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235FEC" w14:textId="77777777" w:rsidR="000E15C1" w:rsidRPr="00CD42C1" w:rsidRDefault="000E15C1" w:rsidP="000E15C1">
      <w:pPr>
        <w:rPr>
          <w:rFonts w:cstheme="minorHAnsi"/>
          <w:sz w:val="28"/>
          <w:szCs w:val="28"/>
        </w:rPr>
      </w:pPr>
      <w:bookmarkStart w:id="0" w:name="_GoBack"/>
      <w:bookmarkEnd w:id="0"/>
      <w:r w:rsidRPr="00CD42C1">
        <w:rPr>
          <w:rFonts w:cstheme="minorHAnsi"/>
          <w:sz w:val="28"/>
          <w:szCs w:val="28"/>
        </w:rPr>
        <w:t> Assignment level Intermediate:</w:t>
      </w:r>
    </w:p>
    <w:p w14:paraId="6C23CFED" w14:textId="77777777" w:rsidR="000E15C1" w:rsidRPr="00CD42C1" w:rsidRDefault="000E15C1" w:rsidP="000E15C1">
      <w:pPr>
        <w:rPr>
          <w:rFonts w:cstheme="minorHAnsi"/>
          <w:sz w:val="28"/>
          <w:szCs w:val="28"/>
        </w:rPr>
      </w:pPr>
    </w:p>
    <w:p w14:paraId="34ECA638" w14:textId="77777777" w:rsidR="000E15C1" w:rsidRPr="00CD42C1" w:rsidRDefault="000E15C1" w:rsidP="000E15C1">
      <w:pPr>
        <w:rPr>
          <w:rFonts w:cstheme="minorHAnsi"/>
          <w:sz w:val="28"/>
          <w:szCs w:val="28"/>
        </w:rPr>
      </w:pPr>
      <w:r w:rsidRPr="00CD42C1">
        <w:rPr>
          <w:rFonts w:cstheme="minorHAnsi"/>
          <w:sz w:val="28"/>
          <w:szCs w:val="28"/>
        </w:rPr>
        <w:t>1. list out the tools for recovery.</w:t>
      </w:r>
    </w:p>
    <w:p w14:paraId="3460A73D" w14:textId="77777777" w:rsidR="00DB2010" w:rsidRPr="00CD42C1" w:rsidRDefault="006D3FA5" w:rsidP="00DB2010">
      <w:pPr>
        <w:rPr>
          <w:rFonts w:cstheme="minorHAnsi"/>
          <w:sz w:val="28"/>
          <w:szCs w:val="28"/>
        </w:rPr>
      </w:pPr>
      <w:r w:rsidRPr="00CD42C1">
        <w:rPr>
          <w:rFonts w:cstheme="minorHAnsi"/>
          <w:sz w:val="28"/>
          <w:szCs w:val="28"/>
        </w:rPr>
        <w:t xml:space="preserve">Ans: </w:t>
      </w:r>
      <w:r w:rsidR="00DB2010" w:rsidRPr="00CD42C1">
        <w:rPr>
          <w:rFonts w:cstheme="minorHAnsi"/>
          <w:sz w:val="28"/>
          <w:szCs w:val="28"/>
        </w:rPr>
        <w:t>There are various tools available for data recovery, system recovery, and backup solutions, depending on your specific needs and the operating system you're using. Here's a list of some commonly used recovery tools and software:</w:t>
      </w:r>
    </w:p>
    <w:p w14:paraId="7AFCA387" w14:textId="77777777" w:rsidR="00DB2010" w:rsidRPr="00CD42C1" w:rsidRDefault="00DB2010" w:rsidP="00DB2010">
      <w:pPr>
        <w:rPr>
          <w:rFonts w:cstheme="minorHAnsi"/>
          <w:sz w:val="28"/>
          <w:szCs w:val="28"/>
        </w:rPr>
      </w:pPr>
    </w:p>
    <w:p w14:paraId="491A601D" w14:textId="77777777" w:rsidR="00DB2010" w:rsidRPr="00CD42C1" w:rsidRDefault="00DB2010" w:rsidP="00DB2010">
      <w:pPr>
        <w:rPr>
          <w:rFonts w:cstheme="minorHAnsi"/>
          <w:sz w:val="28"/>
          <w:szCs w:val="28"/>
        </w:rPr>
      </w:pPr>
      <w:r w:rsidRPr="00CD42C1">
        <w:rPr>
          <w:rFonts w:cstheme="minorHAnsi"/>
          <w:sz w:val="28"/>
          <w:szCs w:val="28"/>
        </w:rPr>
        <w:t>**Data Recovery Tools:**</w:t>
      </w:r>
    </w:p>
    <w:p w14:paraId="13E60BEF" w14:textId="77777777" w:rsidR="00DB2010" w:rsidRPr="00CD42C1" w:rsidRDefault="00DB2010" w:rsidP="00DB2010">
      <w:pPr>
        <w:rPr>
          <w:rFonts w:cstheme="minorHAnsi"/>
          <w:sz w:val="28"/>
          <w:szCs w:val="28"/>
        </w:rPr>
      </w:pPr>
    </w:p>
    <w:p w14:paraId="7B6489AA" w14:textId="77777777" w:rsidR="00DB2010" w:rsidRPr="00CD42C1" w:rsidRDefault="00DB2010" w:rsidP="00DB2010">
      <w:pPr>
        <w:rPr>
          <w:rFonts w:cstheme="minorHAnsi"/>
          <w:sz w:val="28"/>
          <w:szCs w:val="28"/>
        </w:rPr>
      </w:pPr>
      <w:r w:rsidRPr="00CD42C1">
        <w:rPr>
          <w:rFonts w:cstheme="minorHAnsi"/>
          <w:sz w:val="28"/>
          <w:szCs w:val="28"/>
        </w:rPr>
        <w:t>1. **Recuva:** A user-friendly tool for recovering deleted files from Windows computers.</w:t>
      </w:r>
    </w:p>
    <w:p w14:paraId="5B0247A7" w14:textId="77777777" w:rsidR="00DB2010" w:rsidRPr="00CD42C1" w:rsidRDefault="00DB2010" w:rsidP="00DB2010">
      <w:pPr>
        <w:rPr>
          <w:rFonts w:cstheme="minorHAnsi"/>
          <w:sz w:val="28"/>
          <w:szCs w:val="28"/>
        </w:rPr>
      </w:pPr>
    </w:p>
    <w:p w14:paraId="0183A61E" w14:textId="77777777" w:rsidR="00DB2010" w:rsidRPr="00CD42C1" w:rsidRDefault="00DB2010" w:rsidP="00DB2010">
      <w:pPr>
        <w:rPr>
          <w:rFonts w:cstheme="minorHAnsi"/>
          <w:sz w:val="28"/>
          <w:szCs w:val="28"/>
        </w:rPr>
      </w:pPr>
      <w:r w:rsidRPr="00CD42C1">
        <w:rPr>
          <w:rFonts w:cstheme="minorHAnsi"/>
          <w:sz w:val="28"/>
          <w:szCs w:val="28"/>
        </w:rPr>
        <w:t>2. **TestDisk:** A powerful open-source tool for recovering lost partitions and files on various platforms, including Windows, macOS, and Linux.</w:t>
      </w:r>
    </w:p>
    <w:p w14:paraId="32887536" w14:textId="77777777" w:rsidR="00DB2010" w:rsidRPr="00CD42C1" w:rsidRDefault="00DB2010" w:rsidP="00DB2010">
      <w:pPr>
        <w:rPr>
          <w:rFonts w:cstheme="minorHAnsi"/>
          <w:sz w:val="28"/>
          <w:szCs w:val="28"/>
        </w:rPr>
      </w:pPr>
    </w:p>
    <w:p w14:paraId="380567D2" w14:textId="77777777" w:rsidR="00DB2010" w:rsidRPr="00CD42C1" w:rsidRDefault="00DB2010" w:rsidP="00DB2010">
      <w:pPr>
        <w:rPr>
          <w:rFonts w:cstheme="minorHAnsi"/>
          <w:sz w:val="28"/>
          <w:szCs w:val="28"/>
        </w:rPr>
      </w:pPr>
      <w:r w:rsidRPr="00CD42C1">
        <w:rPr>
          <w:rFonts w:cstheme="minorHAnsi"/>
          <w:sz w:val="28"/>
          <w:szCs w:val="28"/>
        </w:rPr>
        <w:t>3. **PhotoRec:** A companion tool to TestDisk that specializes in recovering lost photos and multimedia files.</w:t>
      </w:r>
    </w:p>
    <w:p w14:paraId="426CA20B" w14:textId="77777777" w:rsidR="00DB2010" w:rsidRPr="00CD42C1" w:rsidRDefault="00DB2010" w:rsidP="00DB2010">
      <w:pPr>
        <w:rPr>
          <w:rFonts w:cstheme="minorHAnsi"/>
          <w:sz w:val="28"/>
          <w:szCs w:val="28"/>
        </w:rPr>
      </w:pPr>
    </w:p>
    <w:p w14:paraId="5C914B5F" w14:textId="77777777" w:rsidR="00DB2010" w:rsidRPr="00CD42C1" w:rsidRDefault="00DB2010" w:rsidP="00DB2010">
      <w:pPr>
        <w:rPr>
          <w:rFonts w:cstheme="minorHAnsi"/>
          <w:sz w:val="28"/>
          <w:szCs w:val="28"/>
        </w:rPr>
      </w:pPr>
      <w:r w:rsidRPr="00CD42C1">
        <w:rPr>
          <w:rFonts w:cstheme="minorHAnsi"/>
          <w:sz w:val="28"/>
          <w:szCs w:val="28"/>
        </w:rPr>
        <w:t>4. **EaseUS Data Recovery Wizard:** A versatile data recovery tool for Windows and macOS, capable of recovering files from various storage media.</w:t>
      </w:r>
    </w:p>
    <w:p w14:paraId="4D057160" w14:textId="77777777" w:rsidR="00DB2010" w:rsidRPr="00CD42C1" w:rsidRDefault="00DB2010" w:rsidP="00DB2010">
      <w:pPr>
        <w:rPr>
          <w:rFonts w:cstheme="minorHAnsi"/>
          <w:sz w:val="28"/>
          <w:szCs w:val="28"/>
        </w:rPr>
      </w:pPr>
    </w:p>
    <w:p w14:paraId="64DB3EFF" w14:textId="77777777" w:rsidR="00DB2010" w:rsidRPr="00CD42C1" w:rsidRDefault="00DB2010" w:rsidP="00DB2010">
      <w:pPr>
        <w:rPr>
          <w:rFonts w:cstheme="minorHAnsi"/>
          <w:sz w:val="28"/>
          <w:szCs w:val="28"/>
        </w:rPr>
      </w:pPr>
      <w:r w:rsidRPr="00CD42C1">
        <w:rPr>
          <w:rFonts w:cstheme="minorHAnsi"/>
          <w:sz w:val="28"/>
          <w:szCs w:val="28"/>
        </w:rPr>
        <w:t>5. **Stellar Data Recovery:** Offers data recovery solutions for Windows, macOS, and Linux, supporting a wide range of file formats and storage devices.</w:t>
      </w:r>
    </w:p>
    <w:p w14:paraId="4A0CB5A5" w14:textId="77777777" w:rsidR="00DB2010" w:rsidRPr="00CD42C1" w:rsidRDefault="00DB2010" w:rsidP="00DB2010">
      <w:pPr>
        <w:rPr>
          <w:rFonts w:cstheme="minorHAnsi"/>
          <w:sz w:val="28"/>
          <w:szCs w:val="28"/>
        </w:rPr>
      </w:pPr>
    </w:p>
    <w:p w14:paraId="64A16231" w14:textId="77777777" w:rsidR="00DB2010" w:rsidRPr="00CD42C1" w:rsidRDefault="00DB2010" w:rsidP="00DB2010">
      <w:pPr>
        <w:rPr>
          <w:rFonts w:cstheme="minorHAnsi"/>
          <w:sz w:val="28"/>
          <w:szCs w:val="28"/>
        </w:rPr>
      </w:pPr>
      <w:r w:rsidRPr="00CD42C1">
        <w:rPr>
          <w:rFonts w:cstheme="minorHAnsi"/>
          <w:sz w:val="28"/>
          <w:szCs w:val="28"/>
        </w:rPr>
        <w:t>6. **MiniTool Power Data Recovery:** A Windows-based data recovery tool that can recover lost data from hard drives, SSDs, USB drives, and more.</w:t>
      </w:r>
    </w:p>
    <w:p w14:paraId="1E40D72E" w14:textId="77777777" w:rsidR="00DB2010" w:rsidRPr="00CD42C1" w:rsidRDefault="00DB2010" w:rsidP="00DB2010">
      <w:pPr>
        <w:rPr>
          <w:rFonts w:cstheme="minorHAnsi"/>
          <w:sz w:val="28"/>
          <w:szCs w:val="28"/>
        </w:rPr>
      </w:pPr>
    </w:p>
    <w:p w14:paraId="388BD056" w14:textId="77777777" w:rsidR="00DB2010" w:rsidRPr="00CD42C1" w:rsidRDefault="00DB2010" w:rsidP="00DB2010">
      <w:pPr>
        <w:rPr>
          <w:rFonts w:cstheme="minorHAnsi"/>
          <w:sz w:val="28"/>
          <w:szCs w:val="28"/>
        </w:rPr>
      </w:pPr>
      <w:r w:rsidRPr="00CD42C1">
        <w:rPr>
          <w:rFonts w:cstheme="minorHAnsi"/>
          <w:sz w:val="28"/>
          <w:szCs w:val="28"/>
        </w:rPr>
        <w:t>**System Recovery Tools:**</w:t>
      </w:r>
    </w:p>
    <w:p w14:paraId="66C437CD" w14:textId="77777777" w:rsidR="00DB2010" w:rsidRPr="00CD42C1" w:rsidRDefault="00DB2010" w:rsidP="00DB2010">
      <w:pPr>
        <w:rPr>
          <w:rFonts w:cstheme="minorHAnsi"/>
          <w:sz w:val="28"/>
          <w:szCs w:val="28"/>
        </w:rPr>
      </w:pPr>
    </w:p>
    <w:p w14:paraId="109D9508" w14:textId="77777777" w:rsidR="00DB2010" w:rsidRPr="00CD42C1" w:rsidRDefault="00DB2010" w:rsidP="00DB2010">
      <w:pPr>
        <w:rPr>
          <w:rFonts w:cstheme="minorHAnsi"/>
          <w:sz w:val="28"/>
          <w:szCs w:val="28"/>
        </w:rPr>
      </w:pPr>
      <w:r w:rsidRPr="00CD42C1">
        <w:rPr>
          <w:rFonts w:cstheme="minorHAnsi"/>
          <w:sz w:val="28"/>
          <w:szCs w:val="28"/>
        </w:rPr>
        <w:lastRenderedPageBreak/>
        <w:t>7. **Windows Recovery Environment (WinRE):** Built-in recovery tools in Windows, including System Restore, Startup Repair, and Command Prompt for advanced troubleshooting.</w:t>
      </w:r>
    </w:p>
    <w:p w14:paraId="086B1A6B" w14:textId="77777777" w:rsidR="00DB2010" w:rsidRPr="00CD42C1" w:rsidRDefault="00DB2010" w:rsidP="00DB2010">
      <w:pPr>
        <w:rPr>
          <w:rFonts w:cstheme="minorHAnsi"/>
          <w:sz w:val="28"/>
          <w:szCs w:val="28"/>
        </w:rPr>
      </w:pPr>
    </w:p>
    <w:p w14:paraId="0FE12B6E" w14:textId="77777777" w:rsidR="00DB2010" w:rsidRPr="00CD42C1" w:rsidRDefault="00DB2010" w:rsidP="00DB2010">
      <w:pPr>
        <w:rPr>
          <w:rFonts w:cstheme="minorHAnsi"/>
          <w:sz w:val="28"/>
          <w:szCs w:val="28"/>
        </w:rPr>
      </w:pPr>
      <w:r w:rsidRPr="00CD42C1">
        <w:rPr>
          <w:rFonts w:cstheme="minorHAnsi"/>
          <w:sz w:val="28"/>
          <w:szCs w:val="28"/>
        </w:rPr>
        <w:t>8. **macOS Recovery:** Built-in recovery tools for macOS, including options to reinstall macOS, restore from Time Machine backups, and run Disk Utility.</w:t>
      </w:r>
    </w:p>
    <w:p w14:paraId="4C4BC30C" w14:textId="77777777" w:rsidR="00DB2010" w:rsidRPr="00CD42C1" w:rsidRDefault="00DB2010" w:rsidP="00DB2010">
      <w:pPr>
        <w:rPr>
          <w:rFonts w:cstheme="minorHAnsi"/>
          <w:sz w:val="28"/>
          <w:szCs w:val="28"/>
        </w:rPr>
      </w:pPr>
    </w:p>
    <w:p w14:paraId="11868405" w14:textId="77777777" w:rsidR="00DB2010" w:rsidRPr="00CD42C1" w:rsidRDefault="00DB2010" w:rsidP="00DB2010">
      <w:pPr>
        <w:rPr>
          <w:rFonts w:cstheme="minorHAnsi"/>
          <w:sz w:val="28"/>
          <w:szCs w:val="28"/>
        </w:rPr>
      </w:pPr>
      <w:r w:rsidRPr="00CD42C1">
        <w:rPr>
          <w:rFonts w:cstheme="minorHAnsi"/>
          <w:sz w:val="28"/>
          <w:szCs w:val="28"/>
        </w:rPr>
        <w:t>9. **Clonezilla:** An open-source disk cloning and imaging tool for creating and restoring system backups on Linux and Windows systems.</w:t>
      </w:r>
    </w:p>
    <w:p w14:paraId="7083736E" w14:textId="77777777" w:rsidR="00DB2010" w:rsidRPr="00CD42C1" w:rsidRDefault="00DB2010" w:rsidP="00DB2010">
      <w:pPr>
        <w:rPr>
          <w:rFonts w:cstheme="minorHAnsi"/>
          <w:sz w:val="28"/>
          <w:szCs w:val="28"/>
        </w:rPr>
      </w:pPr>
    </w:p>
    <w:p w14:paraId="7DF024F7" w14:textId="77777777" w:rsidR="00DB2010" w:rsidRPr="00CD42C1" w:rsidRDefault="00DB2010" w:rsidP="00DB2010">
      <w:pPr>
        <w:rPr>
          <w:rFonts w:cstheme="minorHAnsi"/>
          <w:sz w:val="28"/>
          <w:szCs w:val="28"/>
        </w:rPr>
      </w:pPr>
      <w:r w:rsidRPr="00CD42C1">
        <w:rPr>
          <w:rFonts w:cstheme="minorHAnsi"/>
          <w:sz w:val="28"/>
          <w:szCs w:val="28"/>
        </w:rPr>
        <w:t>10. **AOMEI Backupper:** A comprehensive backup and recovery tool for Windows, supporting system backup, disk cloning, and file-level recovery.</w:t>
      </w:r>
    </w:p>
    <w:p w14:paraId="00C7080D" w14:textId="77777777" w:rsidR="00DB2010" w:rsidRPr="00CD42C1" w:rsidRDefault="00DB2010" w:rsidP="00DB2010">
      <w:pPr>
        <w:rPr>
          <w:rFonts w:cstheme="minorHAnsi"/>
          <w:sz w:val="28"/>
          <w:szCs w:val="28"/>
        </w:rPr>
      </w:pPr>
    </w:p>
    <w:p w14:paraId="6E8C98FC" w14:textId="77777777" w:rsidR="00DB2010" w:rsidRPr="00CD42C1" w:rsidRDefault="00DB2010" w:rsidP="00DB2010">
      <w:pPr>
        <w:rPr>
          <w:rFonts w:cstheme="minorHAnsi"/>
          <w:sz w:val="28"/>
          <w:szCs w:val="28"/>
        </w:rPr>
      </w:pPr>
      <w:r w:rsidRPr="00CD42C1">
        <w:rPr>
          <w:rFonts w:cstheme="minorHAnsi"/>
          <w:sz w:val="28"/>
          <w:szCs w:val="28"/>
        </w:rPr>
        <w:t>11. **Acronis True Image:** A popular backup and recovery solution for Windows and macOS, offering disk imaging, cloud backup, and data protection features.</w:t>
      </w:r>
    </w:p>
    <w:p w14:paraId="22D5F994" w14:textId="77777777" w:rsidR="00DB2010" w:rsidRPr="00CD42C1" w:rsidRDefault="00DB2010" w:rsidP="00DB2010">
      <w:pPr>
        <w:rPr>
          <w:rFonts w:cstheme="minorHAnsi"/>
          <w:sz w:val="28"/>
          <w:szCs w:val="28"/>
        </w:rPr>
      </w:pPr>
    </w:p>
    <w:p w14:paraId="05D475B7" w14:textId="77777777" w:rsidR="00DB2010" w:rsidRPr="00CD42C1" w:rsidRDefault="00DB2010" w:rsidP="00DB2010">
      <w:pPr>
        <w:rPr>
          <w:rFonts w:cstheme="minorHAnsi"/>
          <w:sz w:val="28"/>
          <w:szCs w:val="28"/>
        </w:rPr>
      </w:pPr>
      <w:r w:rsidRPr="00CD42C1">
        <w:rPr>
          <w:rFonts w:cstheme="minorHAnsi"/>
          <w:sz w:val="28"/>
          <w:szCs w:val="28"/>
        </w:rPr>
        <w:t>**Backup Solutions:**</w:t>
      </w:r>
    </w:p>
    <w:p w14:paraId="42B4A3E1" w14:textId="77777777" w:rsidR="00DB2010" w:rsidRPr="00CD42C1" w:rsidRDefault="00DB2010" w:rsidP="00DB2010">
      <w:pPr>
        <w:rPr>
          <w:rFonts w:cstheme="minorHAnsi"/>
          <w:sz w:val="28"/>
          <w:szCs w:val="28"/>
        </w:rPr>
      </w:pPr>
    </w:p>
    <w:p w14:paraId="26FFC3A2" w14:textId="77777777" w:rsidR="00DB2010" w:rsidRPr="00CD42C1" w:rsidRDefault="00DB2010" w:rsidP="00DB2010">
      <w:pPr>
        <w:rPr>
          <w:rFonts w:cstheme="minorHAnsi"/>
          <w:sz w:val="28"/>
          <w:szCs w:val="28"/>
        </w:rPr>
      </w:pPr>
      <w:r w:rsidRPr="00CD42C1">
        <w:rPr>
          <w:rFonts w:cstheme="minorHAnsi"/>
          <w:sz w:val="28"/>
          <w:szCs w:val="28"/>
        </w:rPr>
        <w:t>12. **Windows Backup and Restore:** Built-in backup and restore utility in Windows for creating and managing system image backups.</w:t>
      </w:r>
    </w:p>
    <w:p w14:paraId="3D00EFF9" w14:textId="77777777" w:rsidR="00DB2010" w:rsidRPr="00CD42C1" w:rsidRDefault="00DB2010" w:rsidP="00DB2010">
      <w:pPr>
        <w:rPr>
          <w:rFonts w:cstheme="minorHAnsi"/>
          <w:sz w:val="28"/>
          <w:szCs w:val="28"/>
        </w:rPr>
      </w:pPr>
    </w:p>
    <w:p w14:paraId="6803004B" w14:textId="77777777" w:rsidR="00DB2010" w:rsidRPr="00CD42C1" w:rsidRDefault="00DB2010" w:rsidP="00DB2010">
      <w:pPr>
        <w:rPr>
          <w:rFonts w:cstheme="minorHAnsi"/>
          <w:sz w:val="28"/>
          <w:szCs w:val="28"/>
        </w:rPr>
      </w:pPr>
      <w:r w:rsidRPr="00CD42C1">
        <w:rPr>
          <w:rFonts w:cstheme="minorHAnsi"/>
          <w:sz w:val="28"/>
          <w:szCs w:val="28"/>
        </w:rPr>
        <w:t>13. **Time Machine:** Apple's built-in backup solution for macOS, which creates automatic backups and allows for easy system restores.</w:t>
      </w:r>
    </w:p>
    <w:p w14:paraId="562F191B" w14:textId="77777777" w:rsidR="00DB2010" w:rsidRPr="00CD42C1" w:rsidRDefault="00DB2010" w:rsidP="00DB2010">
      <w:pPr>
        <w:rPr>
          <w:rFonts w:cstheme="minorHAnsi"/>
          <w:sz w:val="28"/>
          <w:szCs w:val="28"/>
        </w:rPr>
      </w:pPr>
    </w:p>
    <w:p w14:paraId="67E3152C" w14:textId="77777777" w:rsidR="00DB2010" w:rsidRPr="00CD42C1" w:rsidRDefault="00DB2010" w:rsidP="00DB2010">
      <w:pPr>
        <w:rPr>
          <w:rFonts w:cstheme="minorHAnsi"/>
          <w:sz w:val="28"/>
          <w:szCs w:val="28"/>
        </w:rPr>
      </w:pPr>
      <w:r w:rsidRPr="00CD42C1">
        <w:rPr>
          <w:rFonts w:cstheme="minorHAnsi"/>
          <w:sz w:val="28"/>
          <w:szCs w:val="28"/>
        </w:rPr>
        <w:t>14. **Veeam Backup &amp; Replication:** An enterprise-level backup and recovery solution for virtualized environments, including VMware and Hyper-V.</w:t>
      </w:r>
    </w:p>
    <w:p w14:paraId="0DB01633" w14:textId="77777777" w:rsidR="00DB2010" w:rsidRPr="00CD42C1" w:rsidRDefault="00DB2010" w:rsidP="00DB2010">
      <w:pPr>
        <w:rPr>
          <w:rFonts w:cstheme="minorHAnsi"/>
          <w:sz w:val="28"/>
          <w:szCs w:val="28"/>
        </w:rPr>
      </w:pPr>
    </w:p>
    <w:p w14:paraId="37505481" w14:textId="77777777" w:rsidR="00DB2010" w:rsidRPr="00CD42C1" w:rsidRDefault="00DB2010" w:rsidP="00DB2010">
      <w:pPr>
        <w:rPr>
          <w:rFonts w:cstheme="minorHAnsi"/>
          <w:sz w:val="28"/>
          <w:szCs w:val="28"/>
        </w:rPr>
      </w:pPr>
      <w:r w:rsidRPr="00CD42C1">
        <w:rPr>
          <w:rFonts w:cstheme="minorHAnsi"/>
          <w:sz w:val="28"/>
          <w:szCs w:val="28"/>
        </w:rPr>
        <w:t>15. **Bacula:** An open-source network backup solution for Linux, Unix, and Windows systems, offering features like data deduplication and scalability.</w:t>
      </w:r>
    </w:p>
    <w:p w14:paraId="1FC6B8A0" w14:textId="77777777" w:rsidR="00DB2010" w:rsidRPr="00CD42C1" w:rsidRDefault="00DB2010" w:rsidP="00DB2010">
      <w:pPr>
        <w:rPr>
          <w:rFonts w:cstheme="minorHAnsi"/>
          <w:sz w:val="28"/>
          <w:szCs w:val="28"/>
        </w:rPr>
      </w:pPr>
    </w:p>
    <w:p w14:paraId="25A58AD9" w14:textId="77777777" w:rsidR="00DB2010" w:rsidRPr="00CD42C1" w:rsidRDefault="00DB2010" w:rsidP="00DB2010">
      <w:pPr>
        <w:rPr>
          <w:rFonts w:cstheme="minorHAnsi"/>
          <w:sz w:val="28"/>
          <w:szCs w:val="28"/>
        </w:rPr>
      </w:pPr>
      <w:r w:rsidRPr="00CD42C1">
        <w:rPr>
          <w:rFonts w:cstheme="minorHAnsi"/>
          <w:sz w:val="28"/>
          <w:szCs w:val="28"/>
        </w:rPr>
        <w:t>16. **Cobian Backup:** A free and user-friendly backup program for Windows that supports various backup methods, including full, differential, and incremental backups.</w:t>
      </w:r>
    </w:p>
    <w:p w14:paraId="5ACC6D90" w14:textId="77777777" w:rsidR="00DB2010" w:rsidRPr="00CD42C1" w:rsidRDefault="00DB2010" w:rsidP="00DB2010">
      <w:pPr>
        <w:rPr>
          <w:rFonts w:cstheme="minorHAnsi"/>
          <w:sz w:val="28"/>
          <w:szCs w:val="28"/>
        </w:rPr>
      </w:pPr>
    </w:p>
    <w:p w14:paraId="6F941922" w14:textId="7E8C362D" w:rsidR="00DB2010" w:rsidRPr="00CD42C1" w:rsidRDefault="00DB2010" w:rsidP="00DB2010">
      <w:pPr>
        <w:rPr>
          <w:rFonts w:cstheme="minorHAnsi"/>
          <w:sz w:val="28"/>
          <w:szCs w:val="28"/>
        </w:rPr>
      </w:pPr>
      <w:r w:rsidRPr="00CD42C1">
        <w:rPr>
          <w:rFonts w:cstheme="minorHAnsi"/>
          <w:sz w:val="28"/>
          <w:szCs w:val="28"/>
        </w:rPr>
        <w:t>17. Duplicati: An open-source backup client for Windows, macOS, and Linux that supports multiple cloud storage providers and encryption.</w:t>
      </w:r>
    </w:p>
    <w:p w14:paraId="1F9515CE" w14:textId="77777777" w:rsidR="00DB2010" w:rsidRPr="00CD42C1" w:rsidRDefault="00DB2010" w:rsidP="00DB2010">
      <w:pPr>
        <w:rPr>
          <w:rFonts w:cstheme="minorHAnsi"/>
          <w:sz w:val="28"/>
          <w:szCs w:val="28"/>
        </w:rPr>
      </w:pPr>
    </w:p>
    <w:p w14:paraId="35723B68" w14:textId="0BAA2ED4" w:rsidR="00DB2010" w:rsidRPr="00CD42C1" w:rsidRDefault="00DB2010" w:rsidP="00DB2010">
      <w:pPr>
        <w:rPr>
          <w:rFonts w:cstheme="minorHAnsi"/>
          <w:sz w:val="28"/>
          <w:szCs w:val="28"/>
        </w:rPr>
      </w:pPr>
      <w:r w:rsidRPr="00CD42C1">
        <w:rPr>
          <w:rFonts w:cstheme="minorHAnsi"/>
          <w:sz w:val="28"/>
          <w:szCs w:val="28"/>
        </w:rPr>
        <w:t xml:space="preserve">18. </w:t>
      </w:r>
      <w:r w:rsidRPr="00CD42C1">
        <w:rPr>
          <w:rFonts w:cstheme="minorHAnsi"/>
          <w:caps/>
          <w:sz w:val="28"/>
          <w:szCs w:val="28"/>
        </w:rPr>
        <w:t>rsync</w:t>
      </w:r>
      <w:r w:rsidRPr="00CD42C1">
        <w:rPr>
          <w:rFonts w:cstheme="minorHAnsi"/>
          <w:sz w:val="28"/>
          <w:szCs w:val="28"/>
        </w:rPr>
        <w:t>: A command-line utility for data synchronization and backup on Unix-based systems (Linux and macOS).</w:t>
      </w:r>
    </w:p>
    <w:p w14:paraId="7A5DC7C4" w14:textId="77777777" w:rsidR="00DB2010" w:rsidRPr="00CD42C1" w:rsidRDefault="00DB2010" w:rsidP="00DB2010">
      <w:pPr>
        <w:rPr>
          <w:rFonts w:cstheme="minorHAnsi"/>
          <w:sz w:val="28"/>
          <w:szCs w:val="28"/>
        </w:rPr>
      </w:pPr>
    </w:p>
    <w:p w14:paraId="7AC592E0" w14:textId="75A54F0D" w:rsidR="00DB2010" w:rsidRPr="00CD42C1" w:rsidRDefault="00DB2010" w:rsidP="00DB2010">
      <w:pPr>
        <w:rPr>
          <w:rFonts w:cstheme="minorHAnsi"/>
          <w:sz w:val="28"/>
          <w:szCs w:val="28"/>
        </w:rPr>
      </w:pPr>
      <w:r w:rsidRPr="00CD42C1">
        <w:rPr>
          <w:rFonts w:cstheme="minorHAnsi"/>
          <w:sz w:val="28"/>
          <w:szCs w:val="28"/>
        </w:rPr>
        <w:t xml:space="preserve">19. </w:t>
      </w:r>
      <w:r w:rsidRPr="00CD42C1">
        <w:rPr>
          <w:rFonts w:cstheme="minorHAnsi"/>
          <w:caps/>
          <w:sz w:val="28"/>
          <w:szCs w:val="28"/>
        </w:rPr>
        <w:t>BackupPC</w:t>
      </w:r>
      <w:r w:rsidRPr="00CD42C1">
        <w:rPr>
          <w:rFonts w:cstheme="minorHAnsi"/>
          <w:sz w:val="28"/>
          <w:szCs w:val="28"/>
        </w:rPr>
        <w:t>: An open-source, web-based backup system for Unix-like systems, designed for network-based backup of multiple computers.</w:t>
      </w:r>
    </w:p>
    <w:p w14:paraId="08A09224" w14:textId="77777777" w:rsidR="00DB2010" w:rsidRPr="00CD42C1" w:rsidRDefault="00DB2010" w:rsidP="00DB2010">
      <w:pPr>
        <w:rPr>
          <w:rFonts w:cstheme="minorHAnsi"/>
          <w:sz w:val="28"/>
          <w:szCs w:val="28"/>
        </w:rPr>
      </w:pPr>
    </w:p>
    <w:p w14:paraId="75B17434" w14:textId="13131ECF" w:rsidR="000E15C1" w:rsidRPr="00CD42C1" w:rsidRDefault="00DB2010" w:rsidP="00DB2010">
      <w:pPr>
        <w:rPr>
          <w:rFonts w:cstheme="minorHAnsi"/>
          <w:sz w:val="28"/>
          <w:szCs w:val="28"/>
        </w:rPr>
      </w:pPr>
      <w:r w:rsidRPr="00CD42C1">
        <w:rPr>
          <w:rFonts w:cstheme="minorHAnsi"/>
          <w:sz w:val="28"/>
          <w:szCs w:val="28"/>
        </w:rPr>
        <w:t>These tools and solutions offer various features and capabilities for data recovery, system recovery, and data backup. The choice of tool depends on your specific requirements, operating system, and the nature of the recovery or backup tasks you need to perform. Always ensure that you use reputable and trusted software when dealing with data recovery and system recovery to minimize the risk of data loss.</w:t>
      </w:r>
    </w:p>
    <w:p w14:paraId="33C3E222" w14:textId="77777777" w:rsidR="000E15C1" w:rsidRPr="00CD42C1" w:rsidRDefault="000E15C1" w:rsidP="000E15C1">
      <w:pPr>
        <w:rPr>
          <w:rFonts w:cstheme="minorHAnsi"/>
          <w:sz w:val="28"/>
          <w:szCs w:val="28"/>
        </w:rPr>
      </w:pPr>
      <w:r w:rsidRPr="00CD42C1">
        <w:rPr>
          <w:rFonts w:cstheme="minorHAnsi"/>
          <w:sz w:val="28"/>
          <w:szCs w:val="28"/>
        </w:rPr>
        <w:t>2. DO a practical to recover deleted file.</w:t>
      </w:r>
    </w:p>
    <w:p w14:paraId="7CC6F3E9" w14:textId="6A1937B3" w:rsidR="000E15C1" w:rsidRPr="00CD42C1" w:rsidRDefault="00DB2010" w:rsidP="000E15C1">
      <w:pPr>
        <w:rPr>
          <w:rFonts w:cstheme="minorHAnsi"/>
          <w:sz w:val="28"/>
          <w:szCs w:val="28"/>
        </w:rPr>
      </w:pPr>
      <w:r w:rsidRPr="00CD42C1">
        <w:rPr>
          <w:rFonts w:cstheme="minorHAnsi"/>
          <w:sz w:val="28"/>
          <w:szCs w:val="28"/>
        </w:rPr>
        <w:t xml:space="preserve">Ans: </w:t>
      </w:r>
      <w:r w:rsidR="00677219" w:rsidRPr="00CD42C1">
        <w:rPr>
          <w:rFonts w:cstheme="minorHAnsi"/>
          <w:sz w:val="28"/>
          <w:szCs w:val="28"/>
        </w:rPr>
        <w:t>Recovering deleted files often involves using specialized software. Here's a practical guide on how to recover a deleted file using a popular file recovery tool called Recuva on a Windows computer:</w:t>
      </w:r>
    </w:p>
    <w:p w14:paraId="21023D2F" w14:textId="77777777" w:rsidR="00516457" w:rsidRPr="00CD42C1" w:rsidRDefault="00516457" w:rsidP="00516457">
      <w:pPr>
        <w:rPr>
          <w:rFonts w:cstheme="minorHAnsi"/>
          <w:sz w:val="28"/>
          <w:szCs w:val="28"/>
        </w:rPr>
      </w:pPr>
      <w:r w:rsidRPr="00CD42C1">
        <w:rPr>
          <w:rFonts w:cstheme="minorHAnsi"/>
          <w:sz w:val="28"/>
          <w:szCs w:val="28"/>
        </w:rPr>
        <w:t>Step 1: Download and Install Recuva</w:t>
      </w:r>
    </w:p>
    <w:p w14:paraId="6DF1EA05" w14:textId="77777777" w:rsidR="00516457" w:rsidRPr="00CD42C1" w:rsidRDefault="00516457">
      <w:pPr>
        <w:numPr>
          <w:ilvl w:val="0"/>
          <w:numId w:val="27"/>
        </w:numPr>
        <w:rPr>
          <w:rFonts w:cstheme="minorHAnsi"/>
          <w:sz w:val="28"/>
          <w:szCs w:val="28"/>
        </w:rPr>
      </w:pPr>
      <w:r w:rsidRPr="00CD42C1">
        <w:rPr>
          <w:rFonts w:cstheme="minorHAnsi"/>
          <w:sz w:val="28"/>
          <w:szCs w:val="28"/>
        </w:rPr>
        <w:t>Open your web browser and go to the official Recuva website (</w:t>
      </w:r>
      <w:hyperlink r:id="rId6" w:tgtFrame="_new" w:history="1">
        <w:r w:rsidRPr="00CD42C1">
          <w:rPr>
            <w:rStyle w:val="Hyperlink"/>
            <w:rFonts w:cstheme="minorHAnsi"/>
            <w:sz w:val="28"/>
            <w:szCs w:val="28"/>
          </w:rPr>
          <w:t>https://www.ccleaner.com/recuva</w:t>
        </w:r>
      </w:hyperlink>
      <w:r w:rsidRPr="00CD42C1">
        <w:rPr>
          <w:rFonts w:cstheme="minorHAnsi"/>
          <w:sz w:val="28"/>
          <w:szCs w:val="28"/>
        </w:rPr>
        <w:t>) to download the Recuva software.</w:t>
      </w:r>
    </w:p>
    <w:p w14:paraId="74ABB9A0" w14:textId="77777777" w:rsidR="00516457" w:rsidRPr="00CD42C1" w:rsidRDefault="00516457">
      <w:pPr>
        <w:numPr>
          <w:ilvl w:val="0"/>
          <w:numId w:val="27"/>
        </w:numPr>
        <w:rPr>
          <w:rFonts w:cstheme="minorHAnsi"/>
          <w:sz w:val="28"/>
          <w:szCs w:val="28"/>
        </w:rPr>
      </w:pPr>
      <w:r w:rsidRPr="00CD42C1">
        <w:rPr>
          <w:rFonts w:cstheme="minorHAnsi"/>
          <w:sz w:val="28"/>
          <w:szCs w:val="28"/>
        </w:rPr>
        <w:t>Download the free version of Recuva and follow the installation instructions to install it on your computer.</w:t>
      </w:r>
    </w:p>
    <w:p w14:paraId="7AFD1A0B" w14:textId="77777777" w:rsidR="00516457" w:rsidRPr="00CD42C1" w:rsidRDefault="00516457" w:rsidP="00516457">
      <w:pPr>
        <w:rPr>
          <w:rFonts w:cstheme="minorHAnsi"/>
          <w:sz w:val="28"/>
          <w:szCs w:val="28"/>
        </w:rPr>
      </w:pPr>
      <w:r w:rsidRPr="00CD42C1">
        <w:rPr>
          <w:rFonts w:cstheme="minorHAnsi"/>
          <w:sz w:val="28"/>
          <w:szCs w:val="28"/>
        </w:rPr>
        <w:t>Step 2: Run Recuva</w:t>
      </w:r>
    </w:p>
    <w:p w14:paraId="5ADD1FFD" w14:textId="77777777" w:rsidR="00516457" w:rsidRPr="00CD42C1" w:rsidRDefault="00516457">
      <w:pPr>
        <w:numPr>
          <w:ilvl w:val="0"/>
          <w:numId w:val="28"/>
        </w:numPr>
        <w:rPr>
          <w:rFonts w:cstheme="minorHAnsi"/>
          <w:sz w:val="28"/>
          <w:szCs w:val="28"/>
        </w:rPr>
      </w:pPr>
      <w:r w:rsidRPr="00CD42C1">
        <w:rPr>
          <w:rFonts w:cstheme="minorHAnsi"/>
          <w:sz w:val="28"/>
          <w:szCs w:val="28"/>
        </w:rPr>
        <w:lastRenderedPageBreak/>
        <w:t>Launch Recuva from your Start menu or desktop shortcut.</w:t>
      </w:r>
    </w:p>
    <w:p w14:paraId="702120D2" w14:textId="77777777" w:rsidR="00516457" w:rsidRPr="00CD42C1" w:rsidRDefault="00516457">
      <w:pPr>
        <w:numPr>
          <w:ilvl w:val="0"/>
          <w:numId w:val="28"/>
        </w:numPr>
        <w:rPr>
          <w:rFonts w:cstheme="minorHAnsi"/>
          <w:sz w:val="28"/>
          <w:szCs w:val="28"/>
        </w:rPr>
      </w:pPr>
      <w:r w:rsidRPr="00CD42C1">
        <w:rPr>
          <w:rFonts w:cstheme="minorHAnsi"/>
          <w:sz w:val="28"/>
          <w:szCs w:val="28"/>
        </w:rPr>
        <w:t>The Recuva Wizard will open. Click "Next" to proceed.</w:t>
      </w:r>
    </w:p>
    <w:p w14:paraId="41F5186B" w14:textId="77777777" w:rsidR="00516457" w:rsidRPr="00CD42C1" w:rsidRDefault="00516457" w:rsidP="00516457">
      <w:pPr>
        <w:rPr>
          <w:rFonts w:cstheme="minorHAnsi"/>
          <w:sz w:val="28"/>
          <w:szCs w:val="28"/>
        </w:rPr>
      </w:pPr>
      <w:r w:rsidRPr="00CD42C1">
        <w:rPr>
          <w:rFonts w:cstheme="minorHAnsi"/>
          <w:sz w:val="28"/>
          <w:szCs w:val="28"/>
        </w:rPr>
        <w:t>Step 3: Choose File Type and Location</w:t>
      </w:r>
    </w:p>
    <w:p w14:paraId="72B68BB9" w14:textId="77777777" w:rsidR="00516457" w:rsidRPr="00CD42C1" w:rsidRDefault="00516457">
      <w:pPr>
        <w:numPr>
          <w:ilvl w:val="0"/>
          <w:numId w:val="29"/>
        </w:numPr>
        <w:rPr>
          <w:rFonts w:cstheme="minorHAnsi"/>
          <w:sz w:val="28"/>
          <w:szCs w:val="28"/>
        </w:rPr>
      </w:pPr>
      <w:r w:rsidRPr="00CD42C1">
        <w:rPr>
          <w:rFonts w:cstheme="minorHAnsi"/>
          <w:sz w:val="28"/>
          <w:szCs w:val="28"/>
        </w:rPr>
        <w:t>In the Recuva Wizard, you'll be asked what type of files you want to recover. Select the appropriate option or leave it as "All Files" if you're not sure.</w:t>
      </w:r>
    </w:p>
    <w:p w14:paraId="601B23A7" w14:textId="77777777" w:rsidR="00516457" w:rsidRPr="00CD42C1" w:rsidRDefault="00516457">
      <w:pPr>
        <w:numPr>
          <w:ilvl w:val="0"/>
          <w:numId w:val="29"/>
        </w:numPr>
        <w:rPr>
          <w:rFonts w:cstheme="minorHAnsi"/>
          <w:sz w:val="28"/>
          <w:szCs w:val="28"/>
        </w:rPr>
      </w:pPr>
      <w:r w:rsidRPr="00CD42C1">
        <w:rPr>
          <w:rFonts w:cstheme="minorHAnsi"/>
          <w:sz w:val="28"/>
          <w:szCs w:val="28"/>
        </w:rPr>
        <w:t>Click "Next."</w:t>
      </w:r>
    </w:p>
    <w:p w14:paraId="0C33A9CB" w14:textId="77777777" w:rsidR="00516457" w:rsidRPr="00CD42C1" w:rsidRDefault="00516457">
      <w:pPr>
        <w:numPr>
          <w:ilvl w:val="0"/>
          <w:numId w:val="29"/>
        </w:numPr>
        <w:rPr>
          <w:rFonts w:cstheme="minorHAnsi"/>
          <w:sz w:val="28"/>
          <w:szCs w:val="28"/>
        </w:rPr>
      </w:pPr>
      <w:r w:rsidRPr="00CD42C1">
        <w:rPr>
          <w:rFonts w:cstheme="minorHAnsi"/>
          <w:sz w:val="28"/>
          <w:szCs w:val="28"/>
        </w:rPr>
        <w:t>On the next screen, you'll be asked where the file was located before deletion. Choose one of the following options:</w:t>
      </w:r>
    </w:p>
    <w:p w14:paraId="35058858" w14:textId="77777777" w:rsidR="00516457" w:rsidRPr="00CD42C1" w:rsidRDefault="00516457">
      <w:pPr>
        <w:numPr>
          <w:ilvl w:val="1"/>
          <w:numId w:val="29"/>
        </w:numPr>
        <w:rPr>
          <w:rFonts w:cstheme="minorHAnsi"/>
          <w:sz w:val="28"/>
          <w:szCs w:val="28"/>
        </w:rPr>
      </w:pPr>
      <w:r w:rsidRPr="00CD42C1">
        <w:rPr>
          <w:rFonts w:cstheme="minorHAnsi"/>
          <w:sz w:val="28"/>
          <w:szCs w:val="28"/>
        </w:rPr>
        <w:t>"I'm not sure" if you're not certain about the location.</w:t>
      </w:r>
    </w:p>
    <w:p w14:paraId="304C6944" w14:textId="77777777" w:rsidR="00516457" w:rsidRPr="00CD42C1" w:rsidRDefault="00516457">
      <w:pPr>
        <w:numPr>
          <w:ilvl w:val="1"/>
          <w:numId w:val="29"/>
        </w:numPr>
        <w:rPr>
          <w:rFonts w:cstheme="minorHAnsi"/>
          <w:sz w:val="28"/>
          <w:szCs w:val="28"/>
        </w:rPr>
      </w:pPr>
      <w:r w:rsidRPr="00CD42C1">
        <w:rPr>
          <w:rFonts w:cstheme="minorHAnsi"/>
          <w:sz w:val="28"/>
          <w:szCs w:val="28"/>
        </w:rPr>
        <w:t>"In the Recycle Bin" if the file was in the Recycle Bin.</w:t>
      </w:r>
    </w:p>
    <w:p w14:paraId="7E6F329C" w14:textId="77777777" w:rsidR="00516457" w:rsidRPr="00CD42C1" w:rsidRDefault="00516457">
      <w:pPr>
        <w:numPr>
          <w:ilvl w:val="1"/>
          <w:numId w:val="29"/>
        </w:numPr>
        <w:rPr>
          <w:rFonts w:cstheme="minorHAnsi"/>
          <w:sz w:val="28"/>
          <w:szCs w:val="28"/>
        </w:rPr>
      </w:pPr>
      <w:r w:rsidRPr="00CD42C1">
        <w:rPr>
          <w:rFonts w:cstheme="minorHAnsi"/>
          <w:sz w:val="28"/>
          <w:szCs w:val="28"/>
        </w:rPr>
        <w:t>"In a specific location" if you know the directory where the file was stored.</w:t>
      </w:r>
    </w:p>
    <w:p w14:paraId="0AF593DF" w14:textId="77777777" w:rsidR="00516457" w:rsidRPr="00CD42C1" w:rsidRDefault="00516457">
      <w:pPr>
        <w:numPr>
          <w:ilvl w:val="0"/>
          <w:numId w:val="29"/>
        </w:numPr>
        <w:rPr>
          <w:rFonts w:cstheme="minorHAnsi"/>
          <w:sz w:val="28"/>
          <w:szCs w:val="28"/>
        </w:rPr>
      </w:pPr>
      <w:r w:rsidRPr="00CD42C1">
        <w:rPr>
          <w:rFonts w:cstheme="minorHAnsi"/>
          <w:sz w:val="28"/>
          <w:szCs w:val="28"/>
        </w:rPr>
        <w:t>Click "Next."</w:t>
      </w:r>
    </w:p>
    <w:p w14:paraId="0A36759B" w14:textId="77777777" w:rsidR="00516457" w:rsidRPr="00CD42C1" w:rsidRDefault="00516457" w:rsidP="00516457">
      <w:pPr>
        <w:rPr>
          <w:rFonts w:cstheme="minorHAnsi"/>
          <w:sz w:val="28"/>
          <w:szCs w:val="28"/>
        </w:rPr>
      </w:pPr>
      <w:r w:rsidRPr="00CD42C1">
        <w:rPr>
          <w:rFonts w:cstheme="minorHAnsi"/>
          <w:sz w:val="28"/>
          <w:szCs w:val="28"/>
        </w:rPr>
        <w:t>Step 4: Start the Scan</w:t>
      </w:r>
    </w:p>
    <w:p w14:paraId="664A797F" w14:textId="77777777" w:rsidR="00516457" w:rsidRPr="00CD42C1" w:rsidRDefault="00516457">
      <w:pPr>
        <w:numPr>
          <w:ilvl w:val="0"/>
          <w:numId w:val="30"/>
        </w:numPr>
        <w:rPr>
          <w:rFonts w:cstheme="minorHAnsi"/>
          <w:sz w:val="28"/>
          <w:szCs w:val="28"/>
        </w:rPr>
      </w:pPr>
      <w:r w:rsidRPr="00CD42C1">
        <w:rPr>
          <w:rFonts w:cstheme="minorHAnsi"/>
          <w:sz w:val="28"/>
          <w:szCs w:val="28"/>
        </w:rPr>
        <w:t>Click "Start" to begin the scanning process. Recuva will search for deleted files on the selected drive or location.</w:t>
      </w:r>
    </w:p>
    <w:p w14:paraId="5223F432" w14:textId="77777777" w:rsidR="00516457" w:rsidRPr="00CD42C1" w:rsidRDefault="00516457">
      <w:pPr>
        <w:numPr>
          <w:ilvl w:val="0"/>
          <w:numId w:val="30"/>
        </w:numPr>
        <w:rPr>
          <w:rFonts w:cstheme="minorHAnsi"/>
          <w:sz w:val="28"/>
          <w:szCs w:val="28"/>
        </w:rPr>
      </w:pPr>
      <w:r w:rsidRPr="00CD42C1">
        <w:rPr>
          <w:rFonts w:cstheme="minorHAnsi"/>
          <w:sz w:val="28"/>
          <w:szCs w:val="28"/>
        </w:rPr>
        <w:t>The scanning process may take some time, depending on the size of the drive and the number of deleted files.</w:t>
      </w:r>
    </w:p>
    <w:p w14:paraId="485C140E" w14:textId="77777777" w:rsidR="00516457" w:rsidRPr="00CD42C1" w:rsidRDefault="00516457" w:rsidP="00516457">
      <w:pPr>
        <w:rPr>
          <w:rFonts w:cstheme="minorHAnsi"/>
          <w:sz w:val="28"/>
          <w:szCs w:val="28"/>
        </w:rPr>
      </w:pPr>
      <w:r w:rsidRPr="00CD42C1">
        <w:rPr>
          <w:rFonts w:cstheme="minorHAnsi"/>
          <w:sz w:val="28"/>
          <w:szCs w:val="28"/>
        </w:rPr>
        <w:t>Step 5: Review Scan Results</w:t>
      </w:r>
    </w:p>
    <w:p w14:paraId="0F7A3A86" w14:textId="77777777" w:rsidR="00516457" w:rsidRPr="00CD42C1" w:rsidRDefault="00516457">
      <w:pPr>
        <w:numPr>
          <w:ilvl w:val="0"/>
          <w:numId w:val="31"/>
        </w:numPr>
        <w:rPr>
          <w:rFonts w:cstheme="minorHAnsi"/>
          <w:sz w:val="28"/>
          <w:szCs w:val="28"/>
        </w:rPr>
      </w:pPr>
      <w:r w:rsidRPr="00CD42C1">
        <w:rPr>
          <w:rFonts w:cstheme="minorHAnsi"/>
          <w:sz w:val="28"/>
          <w:szCs w:val="28"/>
        </w:rPr>
        <w:t>Once the scan is complete, Recuva will display a list of recoverable files in a window. The files are color-coded to indicate their recovery chances (green for excellent, yellow for acceptable, and red for poor).</w:t>
      </w:r>
    </w:p>
    <w:p w14:paraId="5F23ED8F" w14:textId="77777777" w:rsidR="00516457" w:rsidRPr="00CD42C1" w:rsidRDefault="00516457">
      <w:pPr>
        <w:numPr>
          <w:ilvl w:val="0"/>
          <w:numId w:val="31"/>
        </w:numPr>
        <w:rPr>
          <w:rFonts w:cstheme="minorHAnsi"/>
          <w:sz w:val="28"/>
          <w:szCs w:val="28"/>
        </w:rPr>
      </w:pPr>
      <w:r w:rsidRPr="00CD42C1">
        <w:rPr>
          <w:rFonts w:cstheme="minorHAnsi"/>
          <w:sz w:val="28"/>
          <w:szCs w:val="28"/>
        </w:rPr>
        <w:t>Locate the deleted file you want to recover in the list. You can use the search bar and filters to narrow down the results.</w:t>
      </w:r>
    </w:p>
    <w:p w14:paraId="005D80B6" w14:textId="77777777" w:rsidR="00516457" w:rsidRPr="00CD42C1" w:rsidRDefault="00516457" w:rsidP="00516457">
      <w:pPr>
        <w:rPr>
          <w:rFonts w:cstheme="minorHAnsi"/>
          <w:sz w:val="28"/>
          <w:szCs w:val="28"/>
        </w:rPr>
      </w:pPr>
      <w:r w:rsidRPr="00CD42C1">
        <w:rPr>
          <w:rFonts w:cstheme="minorHAnsi"/>
          <w:sz w:val="28"/>
          <w:szCs w:val="28"/>
        </w:rPr>
        <w:t>Step 6: Recover the File</w:t>
      </w:r>
    </w:p>
    <w:p w14:paraId="1E1F7FF7" w14:textId="77777777" w:rsidR="00516457" w:rsidRPr="00CD42C1" w:rsidRDefault="00516457">
      <w:pPr>
        <w:numPr>
          <w:ilvl w:val="0"/>
          <w:numId w:val="32"/>
        </w:numPr>
        <w:rPr>
          <w:rFonts w:cstheme="minorHAnsi"/>
          <w:sz w:val="28"/>
          <w:szCs w:val="28"/>
        </w:rPr>
      </w:pPr>
      <w:r w:rsidRPr="00CD42C1">
        <w:rPr>
          <w:rFonts w:cstheme="minorHAnsi"/>
          <w:sz w:val="28"/>
          <w:szCs w:val="28"/>
        </w:rPr>
        <w:t>Select the checkbox next to the file you want to recover.</w:t>
      </w:r>
    </w:p>
    <w:p w14:paraId="397CE2E6" w14:textId="77777777" w:rsidR="00516457" w:rsidRPr="00CD42C1" w:rsidRDefault="00516457">
      <w:pPr>
        <w:numPr>
          <w:ilvl w:val="0"/>
          <w:numId w:val="32"/>
        </w:numPr>
        <w:rPr>
          <w:rFonts w:cstheme="minorHAnsi"/>
          <w:sz w:val="28"/>
          <w:szCs w:val="28"/>
        </w:rPr>
      </w:pPr>
      <w:r w:rsidRPr="00CD42C1">
        <w:rPr>
          <w:rFonts w:cstheme="minorHAnsi"/>
          <w:sz w:val="28"/>
          <w:szCs w:val="28"/>
        </w:rPr>
        <w:t>Click the "Recover" button in the lower-right corner of the Recuva window.</w:t>
      </w:r>
    </w:p>
    <w:p w14:paraId="07197450" w14:textId="77777777" w:rsidR="00516457" w:rsidRPr="00CD42C1" w:rsidRDefault="00516457">
      <w:pPr>
        <w:numPr>
          <w:ilvl w:val="0"/>
          <w:numId w:val="32"/>
        </w:numPr>
        <w:rPr>
          <w:rFonts w:cstheme="minorHAnsi"/>
          <w:sz w:val="28"/>
          <w:szCs w:val="28"/>
        </w:rPr>
      </w:pPr>
      <w:r w:rsidRPr="00CD42C1">
        <w:rPr>
          <w:rFonts w:cstheme="minorHAnsi"/>
          <w:sz w:val="28"/>
          <w:szCs w:val="28"/>
        </w:rPr>
        <w:lastRenderedPageBreak/>
        <w:t>Choose a location where you want to save the recovered file. Do not save it to the same drive or location from which it was deleted to avoid overwriting data.</w:t>
      </w:r>
    </w:p>
    <w:p w14:paraId="768FE3F8" w14:textId="77777777" w:rsidR="00516457" w:rsidRPr="00CD42C1" w:rsidRDefault="00516457">
      <w:pPr>
        <w:numPr>
          <w:ilvl w:val="0"/>
          <w:numId w:val="32"/>
        </w:numPr>
        <w:rPr>
          <w:rFonts w:cstheme="minorHAnsi"/>
          <w:sz w:val="28"/>
          <w:szCs w:val="28"/>
        </w:rPr>
      </w:pPr>
      <w:r w:rsidRPr="00CD42C1">
        <w:rPr>
          <w:rFonts w:cstheme="minorHAnsi"/>
          <w:sz w:val="28"/>
          <w:szCs w:val="28"/>
        </w:rPr>
        <w:t>Click "OK" to begin the recovery process.</w:t>
      </w:r>
    </w:p>
    <w:p w14:paraId="0929A92B" w14:textId="77777777" w:rsidR="00516457" w:rsidRPr="00CD42C1" w:rsidRDefault="00516457" w:rsidP="00516457">
      <w:pPr>
        <w:rPr>
          <w:rFonts w:cstheme="minorHAnsi"/>
          <w:sz w:val="28"/>
          <w:szCs w:val="28"/>
        </w:rPr>
      </w:pPr>
      <w:r w:rsidRPr="00CD42C1">
        <w:rPr>
          <w:rFonts w:cstheme="minorHAnsi"/>
          <w:sz w:val="28"/>
          <w:szCs w:val="28"/>
        </w:rPr>
        <w:t>Step 7: Verify and Access the Recovered File</w:t>
      </w:r>
    </w:p>
    <w:p w14:paraId="1E4B84B4" w14:textId="77777777" w:rsidR="00516457" w:rsidRPr="00CD42C1" w:rsidRDefault="00516457">
      <w:pPr>
        <w:numPr>
          <w:ilvl w:val="0"/>
          <w:numId w:val="33"/>
        </w:numPr>
        <w:rPr>
          <w:rFonts w:cstheme="minorHAnsi"/>
          <w:sz w:val="28"/>
          <w:szCs w:val="28"/>
        </w:rPr>
      </w:pPr>
      <w:r w:rsidRPr="00CD42C1">
        <w:rPr>
          <w:rFonts w:cstheme="minorHAnsi"/>
          <w:sz w:val="28"/>
          <w:szCs w:val="28"/>
        </w:rPr>
        <w:t>After the recovery is complete, you'll see a confirmation message. Click "OK."</w:t>
      </w:r>
    </w:p>
    <w:p w14:paraId="522EBC11" w14:textId="77777777" w:rsidR="00516457" w:rsidRPr="00CD42C1" w:rsidRDefault="00516457">
      <w:pPr>
        <w:numPr>
          <w:ilvl w:val="0"/>
          <w:numId w:val="33"/>
        </w:numPr>
        <w:rPr>
          <w:rFonts w:cstheme="minorHAnsi"/>
          <w:sz w:val="28"/>
          <w:szCs w:val="28"/>
        </w:rPr>
      </w:pPr>
      <w:r w:rsidRPr="00CD42C1">
        <w:rPr>
          <w:rFonts w:cstheme="minorHAnsi"/>
          <w:sz w:val="28"/>
          <w:szCs w:val="28"/>
        </w:rPr>
        <w:t>Navigate to the location where you saved the recovered file and check to ensure it's intact and accessible.</w:t>
      </w:r>
    </w:p>
    <w:p w14:paraId="65F1A75F" w14:textId="77777777" w:rsidR="00516457" w:rsidRPr="00CD42C1" w:rsidRDefault="00516457" w:rsidP="00516457">
      <w:pPr>
        <w:rPr>
          <w:rFonts w:cstheme="minorHAnsi"/>
          <w:sz w:val="28"/>
          <w:szCs w:val="28"/>
        </w:rPr>
      </w:pPr>
      <w:r w:rsidRPr="00CD42C1">
        <w:rPr>
          <w:rFonts w:cstheme="minorHAnsi"/>
          <w:sz w:val="28"/>
          <w:szCs w:val="28"/>
        </w:rPr>
        <w:t>Important Tips:</w:t>
      </w:r>
    </w:p>
    <w:p w14:paraId="02AEE77E" w14:textId="77777777" w:rsidR="00516457" w:rsidRPr="00CD42C1" w:rsidRDefault="00516457">
      <w:pPr>
        <w:numPr>
          <w:ilvl w:val="0"/>
          <w:numId w:val="34"/>
        </w:numPr>
        <w:rPr>
          <w:rFonts w:cstheme="minorHAnsi"/>
          <w:sz w:val="28"/>
          <w:szCs w:val="28"/>
        </w:rPr>
      </w:pPr>
      <w:r w:rsidRPr="00CD42C1">
        <w:rPr>
          <w:rFonts w:cstheme="minorHAnsi"/>
          <w:sz w:val="28"/>
          <w:szCs w:val="28"/>
        </w:rPr>
        <w:t>Perform the recovery as soon as possible after the file deletion to prevent data overwriting.</w:t>
      </w:r>
    </w:p>
    <w:p w14:paraId="0AF3898B" w14:textId="77777777" w:rsidR="00516457" w:rsidRPr="00CD42C1" w:rsidRDefault="00516457">
      <w:pPr>
        <w:numPr>
          <w:ilvl w:val="0"/>
          <w:numId w:val="34"/>
        </w:numPr>
        <w:rPr>
          <w:rFonts w:cstheme="minorHAnsi"/>
          <w:sz w:val="28"/>
          <w:szCs w:val="28"/>
        </w:rPr>
      </w:pPr>
      <w:r w:rsidRPr="00CD42C1">
        <w:rPr>
          <w:rFonts w:cstheme="minorHAnsi"/>
          <w:sz w:val="28"/>
          <w:szCs w:val="28"/>
        </w:rPr>
        <w:t>Avoid installing Recuva or saving recovered files to the same drive where the deleted file was located.</w:t>
      </w:r>
    </w:p>
    <w:p w14:paraId="3BF058E3" w14:textId="77777777" w:rsidR="00516457" w:rsidRPr="00CD42C1" w:rsidRDefault="00516457">
      <w:pPr>
        <w:numPr>
          <w:ilvl w:val="0"/>
          <w:numId w:val="34"/>
        </w:numPr>
        <w:rPr>
          <w:rFonts w:cstheme="minorHAnsi"/>
          <w:sz w:val="28"/>
          <w:szCs w:val="28"/>
        </w:rPr>
      </w:pPr>
      <w:r w:rsidRPr="00CD42C1">
        <w:rPr>
          <w:rFonts w:cstheme="minorHAnsi"/>
          <w:sz w:val="28"/>
          <w:szCs w:val="28"/>
        </w:rPr>
        <w:t>If the initial scan doesn't find your file, you can try the "Deep Scan" option in Recuva, which performs a more thorough search.</w:t>
      </w:r>
    </w:p>
    <w:p w14:paraId="0E8EE090" w14:textId="77777777" w:rsidR="00516457" w:rsidRPr="00CD42C1" w:rsidRDefault="00516457">
      <w:pPr>
        <w:numPr>
          <w:ilvl w:val="0"/>
          <w:numId w:val="34"/>
        </w:numPr>
        <w:rPr>
          <w:rFonts w:cstheme="minorHAnsi"/>
          <w:sz w:val="28"/>
          <w:szCs w:val="28"/>
        </w:rPr>
      </w:pPr>
      <w:r w:rsidRPr="00CD42C1">
        <w:rPr>
          <w:rFonts w:cstheme="minorHAnsi"/>
          <w:sz w:val="28"/>
          <w:szCs w:val="28"/>
        </w:rPr>
        <w:t>Regularly back up your important files to prevent data loss in the future.</w:t>
      </w:r>
    </w:p>
    <w:p w14:paraId="46951D84" w14:textId="77777777" w:rsidR="00677219" w:rsidRPr="00CD42C1" w:rsidRDefault="00677219" w:rsidP="000E15C1">
      <w:pPr>
        <w:rPr>
          <w:rFonts w:cstheme="minorHAnsi"/>
          <w:sz w:val="28"/>
          <w:szCs w:val="28"/>
        </w:rPr>
      </w:pPr>
    </w:p>
    <w:p w14:paraId="77882F5F" w14:textId="77777777" w:rsidR="000E15C1" w:rsidRPr="00CD42C1" w:rsidRDefault="000E15C1" w:rsidP="000E15C1">
      <w:pPr>
        <w:rPr>
          <w:rFonts w:cstheme="minorHAnsi"/>
          <w:sz w:val="28"/>
          <w:szCs w:val="28"/>
        </w:rPr>
      </w:pPr>
      <w:r w:rsidRPr="00CD42C1">
        <w:rPr>
          <w:rFonts w:cstheme="minorHAnsi"/>
          <w:sz w:val="28"/>
          <w:szCs w:val="28"/>
        </w:rPr>
        <w:t>3. Do a practical to recover the formatted file</w:t>
      </w:r>
    </w:p>
    <w:p w14:paraId="750C8002" w14:textId="77777777" w:rsidR="008654AD" w:rsidRPr="00CD42C1" w:rsidRDefault="00516457" w:rsidP="008654AD">
      <w:pPr>
        <w:rPr>
          <w:rFonts w:cstheme="minorHAnsi"/>
          <w:sz w:val="28"/>
          <w:szCs w:val="28"/>
        </w:rPr>
      </w:pPr>
      <w:r w:rsidRPr="00CD42C1">
        <w:rPr>
          <w:rFonts w:cstheme="minorHAnsi"/>
          <w:sz w:val="28"/>
          <w:szCs w:val="28"/>
        </w:rPr>
        <w:t xml:space="preserve">Ans: </w:t>
      </w:r>
      <w:r w:rsidR="008654AD" w:rsidRPr="00CD42C1">
        <w:rPr>
          <w:rFonts w:cstheme="minorHAnsi"/>
          <w:sz w:val="28"/>
          <w:szCs w:val="28"/>
        </w:rPr>
        <w:t>Recovering files from a formatted drive can be more challenging than recovering deleted files, but it's still possible using specialized data recovery software. Here's a practical guide on how to recover formatted files using the Recuva software on a Windows computer:</w:t>
      </w:r>
    </w:p>
    <w:p w14:paraId="06BDB952" w14:textId="77777777" w:rsidR="008654AD" w:rsidRPr="00CD42C1" w:rsidRDefault="008654AD" w:rsidP="008654AD">
      <w:pPr>
        <w:rPr>
          <w:rFonts w:cstheme="minorHAnsi"/>
          <w:sz w:val="28"/>
          <w:szCs w:val="28"/>
        </w:rPr>
      </w:pPr>
      <w:r w:rsidRPr="00CD42C1">
        <w:rPr>
          <w:rFonts w:cstheme="minorHAnsi"/>
          <w:sz w:val="28"/>
          <w:szCs w:val="28"/>
        </w:rPr>
        <w:t>Step 1: Download and Install Recuva</w:t>
      </w:r>
    </w:p>
    <w:p w14:paraId="377B25AD" w14:textId="77777777" w:rsidR="008654AD" w:rsidRPr="00CD42C1" w:rsidRDefault="008654AD">
      <w:pPr>
        <w:numPr>
          <w:ilvl w:val="0"/>
          <w:numId w:val="35"/>
        </w:numPr>
        <w:rPr>
          <w:rFonts w:cstheme="minorHAnsi"/>
          <w:sz w:val="28"/>
          <w:szCs w:val="28"/>
        </w:rPr>
      </w:pPr>
      <w:r w:rsidRPr="00CD42C1">
        <w:rPr>
          <w:rFonts w:cstheme="minorHAnsi"/>
          <w:sz w:val="28"/>
          <w:szCs w:val="28"/>
        </w:rPr>
        <w:t>Open your web browser and go to the official Recuva website (</w:t>
      </w:r>
      <w:hyperlink r:id="rId7" w:tgtFrame="_new" w:history="1">
        <w:r w:rsidRPr="00CD42C1">
          <w:rPr>
            <w:rStyle w:val="Hyperlink"/>
            <w:rFonts w:cstheme="minorHAnsi"/>
            <w:sz w:val="28"/>
            <w:szCs w:val="28"/>
          </w:rPr>
          <w:t>https://www.ccleaner.com/recuva</w:t>
        </w:r>
      </w:hyperlink>
      <w:r w:rsidRPr="00CD42C1">
        <w:rPr>
          <w:rFonts w:cstheme="minorHAnsi"/>
          <w:sz w:val="28"/>
          <w:szCs w:val="28"/>
        </w:rPr>
        <w:t>) to download the Recuva software.</w:t>
      </w:r>
    </w:p>
    <w:p w14:paraId="0A61421B" w14:textId="77777777" w:rsidR="008654AD" w:rsidRPr="00CD42C1" w:rsidRDefault="008654AD">
      <w:pPr>
        <w:numPr>
          <w:ilvl w:val="0"/>
          <w:numId w:val="35"/>
        </w:numPr>
        <w:rPr>
          <w:rFonts w:cstheme="minorHAnsi"/>
          <w:sz w:val="28"/>
          <w:szCs w:val="28"/>
        </w:rPr>
      </w:pPr>
      <w:r w:rsidRPr="00CD42C1">
        <w:rPr>
          <w:rFonts w:cstheme="minorHAnsi"/>
          <w:sz w:val="28"/>
          <w:szCs w:val="28"/>
        </w:rPr>
        <w:t>Download the free version of Recuva and follow the installation instructions to install it on your computer.</w:t>
      </w:r>
    </w:p>
    <w:p w14:paraId="5031BAA2" w14:textId="77777777" w:rsidR="008654AD" w:rsidRPr="00CD42C1" w:rsidRDefault="008654AD" w:rsidP="008654AD">
      <w:pPr>
        <w:rPr>
          <w:rFonts w:cstheme="minorHAnsi"/>
          <w:sz w:val="28"/>
          <w:szCs w:val="28"/>
        </w:rPr>
      </w:pPr>
      <w:r w:rsidRPr="00CD42C1">
        <w:rPr>
          <w:rFonts w:cstheme="minorHAnsi"/>
          <w:sz w:val="28"/>
          <w:szCs w:val="28"/>
        </w:rPr>
        <w:t>Step 2: Run Recuva</w:t>
      </w:r>
    </w:p>
    <w:p w14:paraId="1ED1B4DE" w14:textId="0946A3F8" w:rsidR="008654AD" w:rsidRPr="00CD42C1" w:rsidRDefault="008654AD">
      <w:pPr>
        <w:numPr>
          <w:ilvl w:val="0"/>
          <w:numId w:val="36"/>
        </w:numPr>
        <w:rPr>
          <w:rFonts w:cstheme="minorHAnsi"/>
          <w:sz w:val="28"/>
          <w:szCs w:val="28"/>
        </w:rPr>
      </w:pPr>
      <w:r w:rsidRPr="00CD42C1">
        <w:rPr>
          <w:rFonts w:cstheme="minorHAnsi"/>
          <w:sz w:val="28"/>
          <w:szCs w:val="28"/>
        </w:rPr>
        <w:t xml:space="preserve">Launch </w:t>
      </w:r>
      <w:r w:rsidR="00616716" w:rsidRPr="00CD42C1">
        <w:rPr>
          <w:rFonts w:cstheme="minorHAnsi"/>
          <w:sz w:val="28"/>
          <w:szCs w:val="28"/>
        </w:rPr>
        <w:t>Recover</w:t>
      </w:r>
      <w:r w:rsidRPr="00CD42C1">
        <w:rPr>
          <w:rFonts w:cstheme="minorHAnsi"/>
          <w:sz w:val="28"/>
          <w:szCs w:val="28"/>
        </w:rPr>
        <w:t xml:space="preserve"> from your Start menu or desktop shortcut.</w:t>
      </w:r>
    </w:p>
    <w:p w14:paraId="6E145E38" w14:textId="0F2A894A" w:rsidR="008654AD" w:rsidRPr="00CD42C1" w:rsidRDefault="008654AD">
      <w:pPr>
        <w:numPr>
          <w:ilvl w:val="0"/>
          <w:numId w:val="36"/>
        </w:numPr>
        <w:rPr>
          <w:rFonts w:cstheme="minorHAnsi"/>
          <w:sz w:val="28"/>
          <w:szCs w:val="28"/>
        </w:rPr>
      </w:pPr>
      <w:r w:rsidRPr="00CD42C1">
        <w:rPr>
          <w:rFonts w:cstheme="minorHAnsi"/>
          <w:sz w:val="28"/>
          <w:szCs w:val="28"/>
        </w:rPr>
        <w:lastRenderedPageBreak/>
        <w:t xml:space="preserve">The </w:t>
      </w:r>
      <w:r w:rsidR="00616716" w:rsidRPr="00CD42C1">
        <w:rPr>
          <w:rFonts w:cstheme="minorHAnsi"/>
          <w:sz w:val="28"/>
          <w:szCs w:val="28"/>
        </w:rPr>
        <w:t>Recover</w:t>
      </w:r>
      <w:r w:rsidRPr="00CD42C1">
        <w:rPr>
          <w:rFonts w:cstheme="minorHAnsi"/>
          <w:sz w:val="28"/>
          <w:szCs w:val="28"/>
        </w:rPr>
        <w:t xml:space="preserve"> Wizard will open. Click "Next" to proceed.</w:t>
      </w:r>
    </w:p>
    <w:p w14:paraId="1E6F85AE" w14:textId="77777777" w:rsidR="008654AD" w:rsidRPr="00CD42C1" w:rsidRDefault="008654AD" w:rsidP="008654AD">
      <w:pPr>
        <w:rPr>
          <w:rFonts w:cstheme="minorHAnsi"/>
          <w:sz w:val="28"/>
          <w:szCs w:val="28"/>
        </w:rPr>
      </w:pPr>
      <w:r w:rsidRPr="00CD42C1">
        <w:rPr>
          <w:rFonts w:cstheme="minorHAnsi"/>
          <w:sz w:val="28"/>
          <w:szCs w:val="28"/>
        </w:rPr>
        <w:t>Step 3: Choose File Type and Location</w:t>
      </w:r>
    </w:p>
    <w:p w14:paraId="37681717" w14:textId="4A1A1B68" w:rsidR="008654AD" w:rsidRPr="00CD42C1" w:rsidRDefault="008654AD">
      <w:pPr>
        <w:numPr>
          <w:ilvl w:val="0"/>
          <w:numId w:val="37"/>
        </w:numPr>
        <w:rPr>
          <w:rFonts w:cstheme="minorHAnsi"/>
          <w:sz w:val="28"/>
          <w:szCs w:val="28"/>
        </w:rPr>
      </w:pPr>
      <w:r w:rsidRPr="00CD42C1">
        <w:rPr>
          <w:rFonts w:cstheme="minorHAnsi"/>
          <w:sz w:val="28"/>
          <w:szCs w:val="28"/>
        </w:rPr>
        <w:t xml:space="preserve">In the </w:t>
      </w:r>
      <w:r w:rsidR="00616716" w:rsidRPr="00CD42C1">
        <w:rPr>
          <w:rFonts w:cstheme="minorHAnsi"/>
          <w:sz w:val="28"/>
          <w:szCs w:val="28"/>
        </w:rPr>
        <w:t>Recover</w:t>
      </w:r>
      <w:r w:rsidRPr="00CD42C1">
        <w:rPr>
          <w:rFonts w:cstheme="minorHAnsi"/>
          <w:sz w:val="28"/>
          <w:szCs w:val="28"/>
        </w:rPr>
        <w:t xml:space="preserve"> Wizard, you'll be asked what type of files you want to recover. Select the appropriate option or leave it as "All Files" if you're not sure.</w:t>
      </w:r>
    </w:p>
    <w:p w14:paraId="2F4A8DA5" w14:textId="77777777" w:rsidR="008654AD" w:rsidRPr="00CD42C1" w:rsidRDefault="008654AD">
      <w:pPr>
        <w:numPr>
          <w:ilvl w:val="0"/>
          <w:numId w:val="37"/>
        </w:numPr>
        <w:rPr>
          <w:rFonts w:cstheme="minorHAnsi"/>
          <w:sz w:val="28"/>
          <w:szCs w:val="28"/>
        </w:rPr>
      </w:pPr>
      <w:r w:rsidRPr="00CD42C1">
        <w:rPr>
          <w:rFonts w:cstheme="minorHAnsi"/>
          <w:sz w:val="28"/>
          <w:szCs w:val="28"/>
        </w:rPr>
        <w:t>Click "Next."</w:t>
      </w:r>
    </w:p>
    <w:p w14:paraId="5A28C6EF" w14:textId="77777777" w:rsidR="008654AD" w:rsidRPr="00CD42C1" w:rsidRDefault="008654AD">
      <w:pPr>
        <w:numPr>
          <w:ilvl w:val="0"/>
          <w:numId w:val="37"/>
        </w:numPr>
        <w:rPr>
          <w:rFonts w:cstheme="minorHAnsi"/>
          <w:sz w:val="28"/>
          <w:szCs w:val="28"/>
        </w:rPr>
      </w:pPr>
      <w:r w:rsidRPr="00CD42C1">
        <w:rPr>
          <w:rFonts w:cstheme="minorHAnsi"/>
          <w:sz w:val="28"/>
          <w:szCs w:val="28"/>
        </w:rPr>
        <w:t>On the next screen, you'll be asked where the file was located before formatting. Choose one of the following options:</w:t>
      </w:r>
    </w:p>
    <w:p w14:paraId="6964B06A" w14:textId="77777777" w:rsidR="008654AD" w:rsidRPr="00CD42C1" w:rsidRDefault="008654AD">
      <w:pPr>
        <w:numPr>
          <w:ilvl w:val="1"/>
          <w:numId w:val="37"/>
        </w:numPr>
        <w:rPr>
          <w:rFonts w:cstheme="minorHAnsi"/>
          <w:sz w:val="28"/>
          <w:szCs w:val="28"/>
        </w:rPr>
      </w:pPr>
      <w:r w:rsidRPr="00CD42C1">
        <w:rPr>
          <w:rFonts w:cstheme="minorHAnsi"/>
          <w:sz w:val="28"/>
          <w:szCs w:val="28"/>
        </w:rPr>
        <w:t>"I'm not sure" if you're not certain about the location.</w:t>
      </w:r>
    </w:p>
    <w:p w14:paraId="56D0BA6F" w14:textId="77777777" w:rsidR="008654AD" w:rsidRPr="00CD42C1" w:rsidRDefault="008654AD">
      <w:pPr>
        <w:numPr>
          <w:ilvl w:val="1"/>
          <w:numId w:val="37"/>
        </w:numPr>
        <w:rPr>
          <w:rFonts w:cstheme="minorHAnsi"/>
          <w:sz w:val="28"/>
          <w:szCs w:val="28"/>
        </w:rPr>
      </w:pPr>
      <w:r w:rsidRPr="00CD42C1">
        <w:rPr>
          <w:rFonts w:cstheme="minorHAnsi"/>
          <w:sz w:val="28"/>
          <w:szCs w:val="28"/>
        </w:rPr>
        <w:t>"In a specific location" if you know the directory where the file was stored before formatting.</w:t>
      </w:r>
    </w:p>
    <w:p w14:paraId="208D0BB1" w14:textId="77777777" w:rsidR="008654AD" w:rsidRPr="00CD42C1" w:rsidRDefault="008654AD">
      <w:pPr>
        <w:numPr>
          <w:ilvl w:val="0"/>
          <w:numId w:val="37"/>
        </w:numPr>
        <w:rPr>
          <w:rFonts w:cstheme="minorHAnsi"/>
          <w:sz w:val="28"/>
          <w:szCs w:val="28"/>
        </w:rPr>
      </w:pPr>
      <w:r w:rsidRPr="00CD42C1">
        <w:rPr>
          <w:rFonts w:cstheme="minorHAnsi"/>
          <w:sz w:val="28"/>
          <w:szCs w:val="28"/>
        </w:rPr>
        <w:t>Click "Next."</w:t>
      </w:r>
    </w:p>
    <w:p w14:paraId="5E065732" w14:textId="77777777" w:rsidR="008654AD" w:rsidRPr="00CD42C1" w:rsidRDefault="008654AD" w:rsidP="008654AD">
      <w:pPr>
        <w:rPr>
          <w:rFonts w:cstheme="minorHAnsi"/>
          <w:sz w:val="28"/>
          <w:szCs w:val="28"/>
        </w:rPr>
      </w:pPr>
      <w:r w:rsidRPr="00CD42C1">
        <w:rPr>
          <w:rFonts w:cstheme="minorHAnsi"/>
          <w:sz w:val="28"/>
          <w:szCs w:val="28"/>
        </w:rPr>
        <w:t>Step 4: Specify the Drive to Scan</w:t>
      </w:r>
    </w:p>
    <w:p w14:paraId="344C0776" w14:textId="77777777" w:rsidR="008654AD" w:rsidRPr="00CD42C1" w:rsidRDefault="008654AD">
      <w:pPr>
        <w:numPr>
          <w:ilvl w:val="0"/>
          <w:numId w:val="38"/>
        </w:numPr>
        <w:rPr>
          <w:rFonts w:cstheme="minorHAnsi"/>
          <w:sz w:val="28"/>
          <w:szCs w:val="28"/>
        </w:rPr>
      </w:pPr>
      <w:r w:rsidRPr="00CD42C1">
        <w:rPr>
          <w:rFonts w:cstheme="minorHAnsi"/>
          <w:sz w:val="28"/>
          <w:szCs w:val="28"/>
        </w:rPr>
        <w:t>Select the drive that was formatted from the list of available drives. This is the drive from which you want to recover formatted files.</w:t>
      </w:r>
    </w:p>
    <w:p w14:paraId="63C6FBBA" w14:textId="77777777" w:rsidR="008654AD" w:rsidRPr="00CD42C1" w:rsidRDefault="008654AD">
      <w:pPr>
        <w:numPr>
          <w:ilvl w:val="0"/>
          <w:numId w:val="38"/>
        </w:numPr>
        <w:rPr>
          <w:rFonts w:cstheme="minorHAnsi"/>
          <w:sz w:val="28"/>
          <w:szCs w:val="28"/>
        </w:rPr>
      </w:pPr>
      <w:r w:rsidRPr="00CD42C1">
        <w:rPr>
          <w:rFonts w:cstheme="minorHAnsi"/>
          <w:sz w:val="28"/>
          <w:szCs w:val="28"/>
        </w:rPr>
        <w:t>Click "Next."</w:t>
      </w:r>
    </w:p>
    <w:p w14:paraId="63B401CF" w14:textId="77777777" w:rsidR="008654AD" w:rsidRPr="00CD42C1" w:rsidRDefault="008654AD" w:rsidP="008654AD">
      <w:pPr>
        <w:rPr>
          <w:rFonts w:cstheme="minorHAnsi"/>
          <w:sz w:val="28"/>
          <w:szCs w:val="28"/>
        </w:rPr>
      </w:pPr>
      <w:r w:rsidRPr="00CD42C1">
        <w:rPr>
          <w:rFonts w:cstheme="minorHAnsi"/>
          <w:sz w:val="28"/>
          <w:szCs w:val="28"/>
        </w:rPr>
        <w:t>Step 5: Start the Scan</w:t>
      </w:r>
    </w:p>
    <w:p w14:paraId="0BB649FA" w14:textId="5BDAC30E" w:rsidR="008654AD" w:rsidRPr="00CD42C1" w:rsidRDefault="008654AD">
      <w:pPr>
        <w:numPr>
          <w:ilvl w:val="0"/>
          <w:numId w:val="39"/>
        </w:numPr>
        <w:rPr>
          <w:rFonts w:cstheme="minorHAnsi"/>
          <w:sz w:val="28"/>
          <w:szCs w:val="28"/>
        </w:rPr>
      </w:pPr>
      <w:r w:rsidRPr="00CD42C1">
        <w:rPr>
          <w:rFonts w:cstheme="minorHAnsi"/>
          <w:sz w:val="28"/>
          <w:szCs w:val="28"/>
        </w:rPr>
        <w:t xml:space="preserve">Click "Start" to begin the scanning process. </w:t>
      </w:r>
      <w:r w:rsidR="00616716" w:rsidRPr="00CD42C1">
        <w:rPr>
          <w:rFonts w:cstheme="minorHAnsi"/>
          <w:sz w:val="28"/>
          <w:szCs w:val="28"/>
        </w:rPr>
        <w:t>Recover</w:t>
      </w:r>
      <w:r w:rsidRPr="00CD42C1">
        <w:rPr>
          <w:rFonts w:cstheme="minorHAnsi"/>
          <w:sz w:val="28"/>
          <w:szCs w:val="28"/>
        </w:rPr>
        <w:t xml:space="preserve"> will search for formatted files on the selected drive.</w:t>
      </w:r>
    </w:p>
    <w:p w14:paraId="6B40C53F" w14:textId="77777777" w:rsidR="008654AD" w:rsidRPr="00CD42C1" w:rsidRDefault="008654AD">
      <w:pPr>
        <w:numPr>
          <w:ilvl w:val="0"/>
          <w:numId w:val="39"/>
        </w:numPr>
        <w:rPr>
          <w:rFonts w:cstheme="minorHAnsi"/>
          <w:sz w:val="28"/>
          <w:szCs w:val="28"/>
        </w:rPr>
      </w:pPr>
      <w:r w:rsidRPr="00CD42C1">
        <w:rPr>
          <w:rFonts w:cstheme="minorHAnsi"/>
          <w:sz w:val="28"/>
          <w:szCs w:val="28"/>
        </w:rPr>
        <w:t>The scanning process may take some time, depending on the size of the drive and the number of formatted files.</w:t>
      </w:r>
    </w:p>
    <w:p w14:paraId="2EDC0264" w14:textId="77777777" w:rsidR="008654AD" w:rsidRPr="00CD42C1" w:rsidRDefault="008654AD" w:rsidP="008654AD">
      <w:pPr>
        <w:rPr>
          <w:rFonts w:cstheme="minorHAnsi"/>
          <w:sz w:val="28"/>
          <w:szCs w:val="28"/>
        </w:rPr>
      </w:pPr>
      <w:r w:rsidRPr="00CD42C1">
        <w:rPr>
          <w:rFonts w:cstheme="minorHAnsi"/>
          <w:sz w:val="28"/>
          <w:szCs w:val="28"/>
        </w:rPr>
        <w:t>Step 6: Review Scan Results</w:t>
      </w:r>
    </w:p>
    <w:p w14:paraId="49547D96" w14:textId="3D23AF05" w:rsidR="008654AD" w:rsidRPr="00CD42C1" w:rsidRDefault="008654AD">
      <w:pPr>
        <w:numPr>
          <w:ilvl w:val="0"/>
          <w:numId w:val="40"/>
        </w:numPr>
        <w:rPr>
          <w:rFonts w:cstheme="minorHAnsi"/>
          <w:sz w:val="28"/>
          <w:szCs w:val="28"/>
        </w:rPr>
      </w:pPr>
      <w:r w:rsidRPr="00CD42C1">
        <w:rPr>
          <w:rFonts w:cstheme="minorHAnsi"/>
          <w:sz w:val="28"/>
          <w:szCs w:val="28"/>
        </w:rPr>
        <w:t xml:space="preserve">Once the scan is complete, </w:t>
      </w:r>
      <w:r w:rsidR="00616716" w:rsidRPr="00CD42C1">
        <w:rPr>
          <w:rFonts w:cstheme="minorHAnsi"/>
          <w:sz w:val="28"/>
          <w:szCs w:val="28"/>
        </w:rPr>
        <w:t>Recover</w:t>
      </w:r>
      <w:r w:rsidRPr="00CD42C1">
        <w:rPr>
          <w:rFonts w:cstheme="minorHAnsi"/>
          <w:sz w:val="28"/>
          <w:szCs w:val="28"/>
        </w:rPr>
        <w:t xml:space="preserve"> will display a list of recoverable files in a window. The files are color-coded to indicate their recovery chances (green for excellent, yellow for acceptable, and red for poor).</w:t>
      </w:r>
    </w:p>
    <w:p w14:paraId="4962B35E" w14:textId="77777777" w:rsidR="008654AD" w:rsidRPr="00CD42C1" w:rsidRDefault="008654AD">
      <w:pPr>
        <w:numPr>
          <w:ilvl w:val="0"/>
          <w:numId w:val="40"/>
        </w:numPr>
        <w:rPr>
          <w:rFonts w:cstheme="minorHAnsi"/>
          <w:sz w:val="28"/>
          <w:szCs w:val="28"/>
        </w:rPr>
      </w:pPr>
      <w:r w:rsidRPr="00CD42C1">
        <w:rPr>
          <w:rFonts w:cstheme="minorHAnsi"/>
          <w:sz w:val="28"/>
          <w:szCs w:val="28"/>
        </w:rPr>
        <w:t>Locate the formatted files you want to recover in the list. You can use the search bar and filters to narrow down the results.</w:t>
      </w:r>
    </w:p>
    <w:p w14:paraId="6A87E8C0" w14:textId="77777777" w:rsidR="008654AD" w:rsidRPr="00CD42C1" w:rsidRDefault="008654AD" w:rsidP="008654AD">
      <w:pPr>
        <w:rPr>
          <w:rFonts w:cstheme="minorHAnsi"/>
          <w:sz w:val="28"/>
          <w:szCs w:val="28"/>
        </w:rPr>
      </w:pPr>
      <w:r w:rsidRPr="00CD42C1">
        <w:rPr>
          <w:rFonts w:cstheme="minorHAnsi"/>
          <w:sz w:val="28"/>
          <w:szCs w:val="28"/>
        </w:rPr>
        <w:t>Step 7: Recover the Formatted Files</w:t>
      </w:r>
    </w:p>
    <w:p w14:paraId="7AF8F227" w14:textId="77777777" w:rsidR="008654AD" w:rsidRPr="00CD42C1" w:rsidRDefault="008654AD">
      <w:pPr>
        <w:numPr>
          <w:ilvl w:val="0"/>
          <w:numId w:val="41"/>
        </w:numPr>
        <w:rPr>
          <w:rFonts w:cstheme="minorHAnsi"/>
          <w:sz w:val="28"/>
          <w:szCs w:val="28"/>
        </w:rPr>
      </w:pPr>
      <w:r w:rsidRPr="00CD42C1">
        <w:rPr>
          <w:rFonts w:cstheme="minorHAnsi"/>
          <w:sz w:val="28"/>
          <w:szCs w:val="28"/>
        </w:rPr>
        <w:t>Select the checkbox next to the files you want to recover.</w:t>
      </w:r>
    </w:p>
    <w:p w14:paraId="3B6EAB4B" w14:textId="23536BD1" w:rsidR="008654AD" w:rsidRPr="00CD42C1" w:rsidRDefault="008654AD">
      <w:pPr>
        <w:numPr>
          <w:ilvl w:val="0"/>
          <w:numId w:val="41"/>
        </w:numPr>
        <w:rPr>
          <w:rFonts w:cstheme="minorHAnsi"/>
          <w:sz w:val="28"/>
          <w:szCs w:val="28"/>
        </w:rPr>
      </w:pPr>
      <w:r w:rsidRPr="00CD42C1">
        <w:rPr>
          <w:rFonts w:cstheme="minorHAnsi"/>
          <w:sz w:val="28"/>
          <w:szCs w:val="28"/>
        </w:rPr>
        <w:lastRenderedPageBreak/>
        <w:t xml:space="preserve">Click the "Recover" button in the lower-right corner of the </w:t>
      </w:r>
      <w:r w:rsidR="00616716" w:rsidRPr="00CD42C1">
        <w:rPr>
          <w:rFonts w:cstheme="minorHAnsi"/>
          <w:sz w:val="28"/>
          <w:szCs w:val="28"/>
        </w:rPr>
        <w:t>Recover</w:t>
      </w:r>
      <w:r w:rsidRPr="00CD42C1">
        <w:rPr>
          <w:rFonts w:cstheme="minorHAnsi"/>
          <w:sz w:val="28"/>
          <w:szCs w:val="28"/>
        </w:rPr>
        <w:t xml:space="preserve"> window.</w:t>
      </w:r>
    </w:p>
    <w:p w14:paraId="1FAE3018" w14:textId="77777777" w:rsidR="008654AD" w:rsidRPr="00CD42C1" w:rsidRDefault="008654AD">
      <w:pPr>
        <w:numPr>
          <w:ilvl w:val="0"/>
          <w:numId w:val="41"/>
        </w:numPr>
        <w:rPr>
          <w:rFonts w:cstheme="minorHAnsi"/>
          <w:sz w:val="28"/>
          <w:szCs w:val="28"/>
        </w:rPr>
      </w:pPr>
      <w:r w:rsidRPr="00CD42C1">
        <w:rPr>
          <w:rFonts w:cstheme="minorHAnsi"/>
          <w:sz w:val="28"/>
          <w:szCs w:val="28"/>
        </w:rPr>
        <w:t>Choose a location where you want to save the recovered files. Do not save them to the same drive or location from which they were formatted to avoid overwriting data.</w:t>
      </w:r>
    </w:p>
    <w:p w14:paraId="7877C602" w14:textId="77777777" w:rsidR="008654AD" w:rsidRPr="00CD42C1" w:rsidRDefault="008654AD">
      <w:pPr>
        <w:numPr>
          <w:ilvl w:val="0"/>
          <w:numId w:val="41"/>
        </w:numPr>
        <w:rPr>
          <w:rFonts w:cstheme="minorHAnsi"/>
          <w:sz w:val="28"/>
          <w:szCs w:val="28"/>
        </w:rPr>
      </w:pPr>
      <w:r w:rsidRPr="00CD42C1">
        <w:rPr>
          <w:rFonts w:cstheme="minorHAnsi"/>
          <w:sz w:val="28"/>
          <w:szCs w:val="28"/>
        </w:rPr>
        <w:t>Click "OK" to begin the recovery process.</w:t>
      </w:r>
    </w:p>
    <w:p w14:paraId="25F42AE5" w14:textId="77777777" w:rsidR="008654AD" w:rsidRPr="00CD42C1" w:rsidRDefault="008654AD" w:rsidP="008654AD">
      <w:pPr>
        <w:rPr>
          <w:rFonts w:cstheme="minorHAnsi"/>
          <w:sz w:val="28"/>
          <w:szCs w:val="28"/>
        </w:rPr>
      </w:pPr>
      <w:r w:rsidRPr="00CD42C1">
        <w:rPr>
          <w:rFonts w:cstheme="minorHAnsi"/>
          <w:sz w:val="28"/>
          <w:szCs w:val="28"/>
        </w:rPr>
        <w:t>Step 8: Verify and Access the Recovered Files</w:t>
      </w:r>
    </w:p>
    <w:p w14:paraId="231E69E3" w14:textId="77777777" w:rsidR="008654AD" w:rsidRPr="00CD42C1" w:rsidRDefault="008654AD">
      <w:pPr>
        <w:numPr>
          <w:ilvl w:val="0"/>
          <w:numId w:val="42"/>
        </w:numPr>
        <w:rPr>
          <w:rFonts w:cstheme="minorHAnsi"/>
          <w:sz w:val="28"/>
          <w:szCs w:val="28"/>
        </w:rPr>
      </w:pPr>
      <w:r w:rsidRPr="00CD42C1">
        <w:rPr>
          <w:rFonts w:cstheme="minorHAnsi"/>
          <w:sz w:val="28"/>
          <w:szCs w:val="28"/>
        </w:rPr>
        <w:t>After the recovery is complete, you'll see a confirmation message. Click "OK."</w:t>
      </w:r>
    </w:p>
    <w:p w14:paraId="60D0E302" w14:textId="77777777" w:rsidR="008654AD" w:rsidRPr="00CD42C1" w:rsidRDefault="008654AD">
      <w:pPr>
        <w:numPr>
          <w:ilvl w:val="0"/>
          <w:numId w:val="42"/>
        </w:numPr>
        <w:rPr>
          <w:rFonts w:cstheme="minorHAnsi"/>
          <w:sz w:val="28"/>
          <w:szCs w:val="28"/>
        </w:rPr>
      </w:pPr>
      <w:r w:rsidRPr="00CD42C1">
        <w:rPr>
          <w:rFonts w:cstheme="minorHAnsi"/>
          <w:sz w:val="28"/>
          <w:szCs w:val="28"/>
        </w:rPr>
        <w:t>Navigate to the location where you saved the recovered files and check to ensure they are intact and accessible.</w:t>
      </w:r>
    </w:p>
    <w:p w14:paraId="48A1B0BF" w14:textId="77777777" w:rsidR="008654AD" w:rsidRPr="00CD42C1" w:rsidRDefault="008654AD" w:rsidP="008654AD">
      <w:pPr>
        <w:rPr>
          <w:rFonts w:cstheme="minorHAnsi"/>
          <w:sz w:val="28"/>
          <w:szCs w:val="28"/>
        </w:rPr>
      </w:pPr>
      <w:r w:rsidRPr="00CD42C1">
        <w:rPr>
          <w:rFonts w:cstheme="minorHAnsi"/>
          <w:sz w:val="28"/>
          <w:szCs w:val="28"/>
        </w:rPr>
        <w:t>Important Tips:</w:t>
      </w:r>
    </w:p>
    <w:p w14:paraId="7E06743D" w14:textId="77777777" w:rsidR="008654AD" w:rsidRPr="00CD42C1" w:rsidRDefault="008654AD">
      <w:pPr>
        <w:numPr>
          <w:ilvl w:val="0"/>
          <w:numId w:val="43"/>
        </w:numPr>
        <w:rPr>
          <w:rFonts w:cstheme="minorHAnsi"/>
          <w:sz w:val="28"/>
          <w:szCs w:val="28"/>
        </w:rPr>
      </w:pPr>
      <w:r w:rsidRPr="00CD42C1">
        <w:rPr>
          <w:rFonts w:cstheme="minorHAnsi"/>
          <w:sz w:val="28"/>
          <w:szCs w:val="28"/>
        </w:rPr>
        <w:t>Perform the recovery as soon as possible after formatting to maximize the chances of success.</w:t>
      </w:r>
    </w:p>
    <w:p w14:paraId="58A634BB" w14:textId="77777777" w:rsidR="008654AD" w:rsidRPr="00CD42C1" w:rsidRDefault="008654AD">
      <w:pPr>
        <w:numPr>
          <w:ilvl w:val="0"/>
          <w:numId w:val="43"/>
        </w:numPr>
        <w:rPr>
          <w:rFonts w:cstheme="minorHAnsi"/>
          <w:sz w:val="28"/>
          <w:szCs w:val="28"/>
        </w:rPr>
      </w:pPr>
      <w:r w:rsidRPr="00CD42C1">
        <w:rPr>
          <w:rFonts w:cstheme="minorHAnsi"/>
          <w:sz w:val="28"/>
          <w:szCs w:val="28"/>
        </w:rPr>
        <w:t>Avoid installing Recuva or saving recovered files to the same drive that was formatted.</w:t>
      </w:r>
    </w:p>
    <w:p w14:paraId="7B41CB69" w14:textId="411A2FF0" w:rsidR="008654AD" w:rsidRPr="00CD42C1" w:rsidRDefault="008654AD">
      <w:pPr>
        <w:numPr>
          <w:ilvl w:val="0"/>
          <w:numId w:val="43"/>
        </w:numPr>
        <w:rPr>
          <w:rFonts w:cstheme="minorHAnsi"/>
          <w:sz w:val="28"/>
          <w:szCs w:val="28"/>
        </w:rPr>
      </w:pPr>
      <w:r w:rsidRPr="00CD42C1">
        <w:rPr>
          <w:rFonts w:cstheme="minorHAnsi"/>
          <w:sz w:val="28"/>
          <w:szCs w:val="28"/>
        </w:rPr>
        <w:t xml:space="preserve">If the initial scan doesn't find your files, try the "Deep Scan" option in </w:t>
      </w:r>
      <w:r w:rsidR="00616716" w:rsidRPr="00CD42C1">
        <w:rPr>
          <w:rFonts w:cstheme="minorHAnsi"/>
          <w:sz w:val="28"/>
          <w:szCs w:val="28"/>
        </w:rPr>
        <w:t>Recover</w:t>
      </w:r>
      <w:r w:rsidRPr="00CD42C1">
        <w:rPr>
          <w:rFonts w:cstheme="minorHAnsi"/>
          <w:sz w:val="28"/>
          <w:szCs w:val="28"/>
        </w:rPr>
        <w:t xml:space="preserve"> for a more thorough search.</w:t>
      </w:r>
    </w:p>
    <w:p w14:paraId="2625876A" w14:textId="77777777" w:rsidR="008654AD" w:rsidRPr="00CD42C1" w:rsidRDefault="008654AD">
      <w:pPr>
        <w:numPr>
          <w:ilvl w:val="0"/>
          <w:numId w:val="43"/>
        </w:numPr>
        <w:rPr>
          <w:rFonts w:cstheme="minorHAnsi"/>
          <w:sz w:val="28"/>
          <w:szCs w:val="28"/>
        </w:rPr>
      </w:pPr>
      <w:r w:rsidRPr="00CD42C1">
        <w:rPr>
          <w:rFonts w:cstheme="minorHAnsi"/>
          <w:sz w:val="28"/>
          <w:szCs w:val="28"/>
        </w:rPr>
        <w:t>Regularly back up your important files to prevent data loss in the future.</w:t>
      </w:r>
    </w:p>
    <w:p w14:paraId="08C8A230" w14:textId="2E6E13BF" w:rsidR="008654AD" w:rsidRPr="00CD42C1" w:rsidRDefault="008654AD" w:rsidP="008654AD">
      <w:pPr>
        <w:rPr>
          <w:rFonts w:cstheme="minorHAnsi"/>
          <w:sz w:val="28"/>
          <w:szCs w:val="28"/>
        </w:rPr>
      </w:pPr>
      <w:r w:rsidRPr="00CD42C1">
        <w:rPr>
          <w:rFonts w:cstheme="minorHAnsi"/>
          <w:sz w:val="28"/>
          <w:szCs w:val="28"/>
        </w:rPr>
        <w:t xml:space="preserve">Remember that the success of formatted file recovery depends on several factors, and there are no guarantees. If </w:t>
      </w:r>
      <w:r w:rsidR="00616716" w:rsidRPr="00CD42C1">
        <w:rPr>
          <w:rFonts w:cstheme="minorHAnsi"/>
          <w:sz w:val="28"/>
          <w:szCs w:val="28"/>
        </w:rPr>
        <w:t>Recover</w:t>
      </w:r>
      <w:r w:rsidRPr="00CD42C1">
        <w:rPr>
          <w:rFonts w:cstheme="minorHAnsi"/>
          <w:sz w:val="28"/>
          <w:szCs w:val="28"/>
        </w:rPr>
        <w:t xml:space="preserve"> doesn't find your files or if they are too damaged, you may want to explore professional data recovery services, which may have advanced tools and techniques for recovery.</w:t>
      </w:r>
    </w:p>
    <w:p w14:paraId="3E8E47EC" w14:textId="1402B327" w:rsidR="000E15C1" w:rsidRPr="00CD42C1" w:rsidRDefault="000E15C1" w:rsidP="000E15C1">
      <w:pPr>
        <w:rPr>
          <w:rFonts w:cstheme="minorHAnsi"/>
          <w:sz w:val="28"/>
          <w:szCs w:val="28"/>
        </w:rPr>
      </w:pPr>
    </w:p>
    <w:p w14:paraId="7369FEAD" w14:textId="77777777" w:rsidR="000E15C1" w:rsidRPr="00CD42C1" w:rsidRDefault="000E15C1" w:rsidP="000E15C1">
      <w:pPr>
        <w:rPr>
          <w:rFonts w:cstheme="minorHAnsi"/>
          <w:sz w:val="28"/>
          <w:szCs w:val="28"/>
        </w:rPr>
      </w:pPr>
      <w:r w:rsidRPr="00CD42C1">
        <w:rPr>
          <w:rFonts w:cstheme="minorHAnsi"/>
          <w:sz w:val="28"/>
          <w:szCs w:val="28"/>
        </w:rPr>
        <w:t xml:space="preserve">4. Do practical to recover data from the </w:t>
      </w:r>
      <w:r w:rsidRPr="00CD42C1">
        <w:rPr>
          <w:rFonts w:cstheme="minorHAnsi"/>
          <w:caps/>
          <w:sz w:val="28"/>
          <w:szCs w:val="28"/>
        </w:rPr>
        <w:t xml:space="preserve">os </w:t>
      </w:r>
      <w:r w:rsidRPr="00CD42C1">
        <w:rPr>
          <w:rFonts w:cstheme="minorHAnsi"/>
          <w:sz w:val="28"/>
          <w:szCs w:val="28"/>
        </w:rPr>
        <w:t>Corrupted file.</w:t>
      </w:r>
    </w:p>
    <w:p w14:paraId="44EBF36F" w14:textId="423B57A3" w:rsidR="00023B8E" w:rsidRPr="00CD42C1" w:rsidRDefault="008654AD" w:rsidP="00023B8E">
      <w:pPr>
        <w:rPr>
          <w:rFonts w:cstheme="minorHAnsi"/>
          <w:sz w:val="28"/>
          <w:szCs w:val="28"/>
        </w:rPr>
      </w:pPr>
      <w:r w:rsidRPr="00CD42C1">
        <w:rPr>
          <w:rFonts w:cstheme="minorHAnsi"/>
          <w:sz w:val="28"/>
          <w:szCs w:val="28"/>
        </w:rPr>
        <w:t xml:space="preserve">Ans: </w:t>
      </w:r>
      <w:r w:rsidR="004E0A09" w:rsidRPr="00CD42C1">
        <w:rPr>
          <w:rFonts w:cstheme="minorHAnsi"/>
          <w:sz w:val="28"/>
          <w:szCs w:val="28"/>
        </w:rPr>
        <w:t>Recovering data from a corrupted operating system (OS) typically involves creating a bootable environment on a separate drive or media and then using data recovery software from within that environment. Here's a practical guide on how to recover data from a corrupted OS:</w:t>
      </w:r>
    </w:p>
    <w:p w14:paraId="37F3A412" w14:textId="6545E195" w:rsidR="00023B8E" w:rsidRPr="00CD42C1" w:rsidRDefault="00023B8E" w:rsidP="00023B8E">
      <w:pPr>
        <w:rPr>
          <w:rFonts w:cstheme="minorHAnsi"/>
          <w:sz w:val="28"/>
          <w:szCs w:val="28"/>
        </w:rPr>
      </w:pPr>
      <w:r w:rsidRPr="00CD42C1">
        <w:rPr>
          <w:rFonts w:cstheme="minorHAnsi"/>
          <w:sz w:val="28"/>
          <w:szCs w:val="28"/>
        </w:rPr>
        <w:t>Step 1: Create a Bootable Environment</w:t>
      </w:r>
    </w:p>
    <w:p w14:paraId="18EA1524" w14:textId="77777777" w:rsidR="00023B8E" w:rsidRPr="00CD42C1" w:rsidRDefault="00023B8E">
      <w:pPr>
        <w:numPr>
          <w:ilvl w:val="0"/>
          <w:numId w:val="44"/>
        </w:numPr>
        <w:rPr>
          <w:rFonts w:cstheme="minorHAnsi"/>
          <w:sz w:val="28"/>
          <w:szCs w:val="28"/>
        </w:rPr>
      </w:pPr>
      <w:r w:rsidRPr="00CD42C1">
        <w:rPr>
          <w:rFonts w:cstheme="minorHAnsi"/>
          <w:sz w:val="28"/>
          <w:szCs w:val="28"/>
        </w:rPr>
        <w:lastRenderedPageBreak/>
        <w:t>Prepare a bootable USB drive or DVD with a live OS or recovery environment. You can use tools like Rufus (for Windows) or the dd command (for Linux) to create a bootable USB drive.</w:t>
      </w:r>
    </w:p>
    <w:p w14:paraId="6739CE4F" w14:textId="77777777" w:rsidR="00023B8E" w:rsidRPr="00CD42C1" w:rsidRDefault="00023B8E">
      <w:pPr>
        <w:numPr>
          <w:ilvl w:val="0"/>
          <w:numId w:val="44"/>
        </w:numPr>
        <w:rPr>
          <w:rFonts w:cstheme="minorHAnsi"/>
          <w:sz w:val="28"/>
          <w:szCs w:val="28"/>
        </w:rPr>
      </w:pPr>
      <w:r w:rsidRPr="00CD42C1">
        <w:rPr>
          <w:rFonts w:cstheme="minorHAnsi"/>
          <w:sz w:val="28"/>
          <w:szCs w:val="28"/>
        </w:rPr>
        <w:t>Insert the bootable USB drive or DVD into your computer.</w:t>
      </w:r>
    </w:p>
    <w:p w14:paraId="2FAC8A70" w14:textId="77777777" w:rsidR="00023B8E" w:rsidRPr="00CD42C1" w:rsidRDefault="00023B8E">
      <w:pPr>
        <w:numPr>
          <w:ilvl w:val="0"/>
          <w:numId w:val="44"/>
        </w:numPr>
        <w:rPr>
          <w:rFonts w:cstheme="minorHAnsi"/>
          <w:sz w:val="28"/>
          <w:szCs w:val="28"/>
        </w:rPr>
      </w:pPr>
      <w:r w:rsidRPr="00CD42C1">
        <w:rPr>
          <w:rFonts w:cstheme="minorHAnsi"/>
          <w:sz w:val="28"/>
          <w:szCs w:val="28"/>
        </w:rPr>
        <w:t>Boot your computer from the bootable media. This may involve changing the boot order in the BIOS/UEFI settings. Consult your computer's manual or motherboard documentation for instructions on how to do this.</w:t>
      </w:r>
    </w:p>
    <w:p w14:paraId="0947A715" w14:textId="77777777" w:rsidR="00023B8E" w:rsidRPr="00CD42C1" w:rsidRDefault="00023B8E" w:rsidP="00023B8E">
      <w:pPr>
        <w:rPr>
          <w:rFonts w:cstheme="minorHAnsi"/>
          <w:sz w:val="28"/>
          <w:szCs w:val="28"/>
        </w:rPr>
      </w:pPr>
      <w:r w:rsidRPr="00CD42C1">
        <w:rPr>
          <w:rFonts w:cstheme="minorHAnsi"/>
          <w:sz w:val="28"/>
          <w:szCs w:val="28"/>
        </w:rPr>
        <w:t>Step 2: Access the Recovery Environment</w:t>
      </w:r>
    </w:p>
    <w:p w14:paraId="1CE1938B" w14:textId="77777777" w:rsidR="00023B8E" w:rsidRPr="00CD42C1" w:rsidRDefault="00023B8E">
      <w:pPr>
        <w:numPr>
          <w:ilvl w:val="0"/>
          <w:numId w:val="45"/>
        </w:numPr>
        <w:rPr>
          <w:rFonts w:cstheme="minorHAnsi"/>
          <w:sz w:val="28"/>
          <w:szCs w:val="28"/>
        </w:rPr>
      </w:pPr>
      <w:r w:rsidRPr="00CD42C1">
        <w:rPr>
          <w:rFonts w:cstheme="minorHAnsi"/>
          <w:sz w:val="28"/>
          <w:szCs w:val="28"/>
        </w:rPr>
        <w:t>Once you boot into the live OS or recovery environment, you should have access to basic tools and file management.</w:t>
      </w:r>
    </w:p>
    <w:p w14:paraId="14E5F6D8" w14:textId="77777777" w:rsidR="00023B8E" w:rsidRPr="00CD42C1" w:rsidRDefault="00023B8E">
      <w:pPr>
        <w:numPr>
          <w:ilvl w:val="0"/>
          <w:numId w:val="45"/>
        </w:numPr>
        <w:rPr>
          <w:rFonts w:cstheme="minorHAnsi"/>
          <w:sz w:val="28"/>
          <w:szCs w:val="28"/>
        </w:rPr>
      </w:pPr>
      <w:r w:rsidRPr="00CD42C1">
        <w:rPr>
          <w:rFonts w:cstheme="minorHAnsi"/>
          <w:sz w:val="28"/>
          <w:szCs w:val="28"/>
        </w:rPr>
        <w:t>Locate and access the storage drive where the corrupted OS is installed. It might be mounted automatically, or you may need to mount it manually.</w:t>
      </w:r>
    </w:p>
    <w:p w14:paraId="553B6A8C" w14:textId="77777777" w:rsidR="00023B8E" w:rsidRPr="00CD42C1" w:rsidRDefault="00023B8E" w:rsidP="00023B8E">
      <w:pPr>
        <w:rPr>
          <w:rFonts w:cstheme="minorHAnsi"/>
          <w:sz w:val="28"/>
          <w:szCs w:val="28"/>
        </w:rPr>
      </w:pPr>
      <w:r w:rsidRPr="00CD42C1">
        <w:rPr>
          <w:rFonts w:cstheme="minorHAnsi"/>
          <w:sz w:val="28"/>
          <w:szCs w:val="28"/>
        </w:rPr>
        <w:t>Step 3: Use Data Recovery Software</w:t>
      </w:r>
    </w:p>
    <w:p w14:paraId="637371E5" w14:textId="77777777" w:rsidR="00023B8E" w:rsidRPr="00CD42C1" w:rsidRDefault="00023B8E">
      <w:pPr>
        <w:numPr>
          <w:ilvl w:val="0"/>
          <w:numId w:val="46"/>
        </w:numPr>
        <w:rPr>
          <w:rFonts w:cstheme="minorHAnsi"/>
          <w:sz w:val="28"/>
          <w:szCs w:val="28"/>
        </w:rPr>
      </w:pPr>
      <w:r w:rsidRPr="00CD42C1">
        <w:rPr>
          <w:rFonts w:cstheme="minorHAnsi"/>
          <w:sz w:val="28"/>
          <w:szCs w:val="28"/>
        </w:rPr>
        <w:t>To recover data from the corrupted OS drive, you'll need data recovery software. Popular options include TestDisk, PhotoRec, and foremost for Linux systems.</w:t>
      </w:r>
    </w:p>
    <w:p w14:paraId="5EE553C1" w14:textId="77777777" w:rsidR="00023B8E" w:rsidRPr="00CD42C1" w:rsidRDefault="00023B8E">
      <w:pPr>
        <w:numPr>
          <w:ilvl w:val="0"/>
          <w:numId w:val="46"/>
        </w:numPr>
        <w:rPr>
          <w:rFonts w:cstheme="minorHAnsi"/>
          <w:sz w:val="28"/>
          <w:szCs w:val="28"/>
        </w:rPr>
      </w:pPr>
      <w:r w:rsidRPr="00CD42C1">
        <w:rPr>
          <w:rFonts w:cstheme="minorHAnsi"/>
          <w:sz w:val="28"/>
          <w:szCs w:val="28"/>
        </w:rPr>
        <w:t>Install or run the data recovery software from within the live environment.</w:t>
      </w:r>
    </w:p>
    <w:p w14:paraId="1ECAECBB" w14:textId="77777777" w:rsidR="00023B8E" w:rsidRPr="00CD42C1" w:rsidRDefault="00023B8E">
      <w:pPr>
        <w:numPr>
          <w:ilvl w:val="0"/>
          <w:numId w:val="46"/>
        </w:numPr>
        <w:rPr>
          <w:rFonts w:cstheme="minorHAnsi"/>
          <w:sz w:val="28"/>
          <w:szCs w:val="28"/>
        </w:rPr>
      </w:pPr>
      <w:r w:rsidRPr="00CD42C1">
        <w:rPr>
          <w:rFonts w:cstheme="minorHAnsi"/>
          <w:sz w:val="28"/>
          <w:szCs w:val="28"/>
        </w:rPr>
        <w:t>Configure the recovery software to scan the corrupted drive. You'll typically specify the drive or partition to scan, file types to recover, and other scanning options.</w:t>
      </w:r>
    </w:p>
    <w:p w14:paraId="69E87EB3" w14:textId="77777777" w:rsidR="00023B8E" w:rsidRPr="00CD42C1" w:rsidRDefault="00023B8E">
      <w:pPr>
        <w:numPr>
          <w:ilvl w:val="0"/>
          <w:numId w:val="46"/>
        </w:numPr>
        <w:rPr>
          <w:rFonts w:cstheme="minorHAnsi"/>
          <w:sz w:val="28"/>
          <w:szCs w:val="28"/>
        </w:rPr>
      </w:pPr>
      <w:r w:rsidRPr="00CD42C1">
        <w:rPr>
          <w:rFonts w:cstheme="minorHAnsi"/>
          <w:sz w:val="28"/>
          <w:szCs w:val="28"/>
        </w:rPr>
        <w:t>Start the data recovery scan. The software will analyze the drive and attempt to recover any recoverable files.</w:t>
      </w:r>
    </w:p>
    <w:p w14:paraId="17517EC8" w14:textId="77777777" w:rsidR="00023B8E" w:rsidRPr="00CD42C1" w:rsidRDefault="00023B8E" w:rsidP="00023B8E">
      <w:pPr>
        <w:rPr>
          <w:rFonts w:cstheme="minorHAnsi"/>
          <w:sz w:val="28"/>
          <w:szCs w:val="28"/>
        </w:rPr>
      </w:pPr>
      <w:r w:rsidRPr="00CD42C1">
        <w:rPr>
          <w:rFonts w:cstheme="minorHAnsi"/>
          <w:sz w:val="28"/>
          <w:szCs w:val="28"/>
        </w:rPr>
        <w:t>Step 4: Recover Data to External Media</w:t>
      </w:r>
    </w:p>
    <w:p w14:paraId="2C798BC2" w14:textId="77777777" w:rsidR="00023B8E" w:rsidRPr="00CD42C1" w:rsidRDefault="00023B8E">
      <w:pPr>
        <w:numPr>
          <w:ilvl w:val="0"/>
          <w:numId w:val="47"/>
        </w:numPr>
        <w:rPr>
          <w:rFonts w:cstheme="minorHAnsi"/>
          <w:sz w:val="28"/>
          <w:szCs w:val="28"/>
        </w:rPr>
      </w:pPr>
      <w:r w:rsidRPr="00CD42C1">
        <w:rPr>
          <w:rFonts w:cstheme="minorHAnsi"/>
          <w:sz w:val="28"/>
          <w:szCs w:val="28"/>
        </w:rPr>
        <w:t>After the scan is complete, the recovery software will display a list of recoverable files.</w:t>
      </w:r>
    </w:p>
    <w:p w14:paraId="4DF367CB" w14:textId="77777777" w:rsidR="00023B8E" w:rsidRPr="00CD42C1" w:rsidRDefault="00023B8E">
      <w:pPr>
        <w:numPr>
          <w:ilvl w:val="0"/>
          <w:numId w:val="47"/>
        </w:numPr>
        <w:rPr>
          <w:rFonts w:cstheme="minorHAnsi"/>
          <w:sz w:val="28"/>
          <w:szCs w:val="28"/>
        </w:rPr>
      </w:pPr>
      <w:r w:rsidRPr="00CD42C1">
        <w:rPr>
          <w:rFonts w:cstheme="minorHAnsi"/>
          <w:sz w:val="28"/>
          <w:szCs w:val="28"/>
        </w:rPr>
        <w:t>Select the files you want to recover and specify an external storage location (e.g., an external hard drive or another USB drive) to save the recovered files.</w:t>
      </w:r>
    </w:p>
    <w:p w14:paraId="0DE1BA2E" w14:textId="77777777" w:rsidR="00023B8E" w:rsidRPr="00CD42C1" w:rsidRDefault="00023B8E">
      <w:pPr>
        <w:numPr>
          <w:ilvl w:val="0"/>
          <w:numId w:val="47"/>
        </w:numPr>
        <w:rPr>
          <w:rFonts w:cstheme="minorHAnsi"/>
          <w:sz w:val="28"/>
          <w:szCs w:val="28"/>
        </w:rPr>
      </w:pPr>
      <w:r w:rsidRPr="00CD42C1">
        <w:rPr>
          <w:rFonts w:cstheme="minorHAnsi"/>
          <w:sz w:val="28"/>
          <w:szCs w:val="28"/>
        </w:rPr>
        <w:lastRenderedPageBreak/>
        <w:t>Start the recovery process. The software will copy the selected files to the external storage.</w:t>
      </w:r>
    </w:p>
    <w:p w14:paraId="27B02B9D" w14:textId="77777777" w:rsidR="00023B8E" w:rsidRPr="00CD42C1" w:rsidRDefault="00023B8E" w:rsidP="00023B8E">
      <w:pPr>
        <w:rPr>
          <w:rFonts w:cstheme="minorHAnsi"/>
          <w:sz w:val="28"/>
          <w:szCs w:val="28"/>
        </w:rPr>
      </w:pPr>
      <w:r w:rsidRPr="00CD42C1">
        <w:rPr>
          <w:rFonts w:cstheme="minorHAnsi"/>
          <w:sz w:val="28"/>
          <w:szCs w:val="28"/>
        </w:rPr>
        <w:t>Step 5: Verify Recovered Data</w:t>
      </w:r>
    </w:p>
    <w:p w14:paraId="2C85E2A7" w14:textId="77777777" w:rsidR="00023B8E" w:rsidRPr="00CD42C1" w:rsidRDefault="00023B8E">
      <w:pPr>
        <w:numPr>
          <w:ilvl w:val="0"/>
          <w:numId w:val="48"/>
        </w:numPr>
        <w:rPr>
          <w:rFonts w:cstheme="minorHAnsi"/>
          <w:sz w:val="28"/>
          <w:szCs w:val="28"/>
        </w:rPr>
      </w:pPr>
      <w:r w:rsidRPr="00CD42C1">
        <w:rPr>
          <w:rFonts w:cstheme="minorHAnsi"/>
          <w:sz w:val="28"/>
          <w:szCs w:val="28"/>
        </w:rPr>
        <w:t>Once the recovery is complete, verify that the recovered data is accessible and intact on the external storage.</w:t>
      </w:r>
    </w:p>
    <w:p w14:paraId="2754F87C" w14:textId="77777777" w:rsidR="00023B8E" w:rsidRPr="00CD42C1" w:rsidRDefault="00023B8E">
      <w:pPr>
        <w:numPr>
          <w:ilvl w:val="0"/>
          <w:numId w:val="48"/>
        </w:numPr>
        <w:rPr>
          <w:rFonts w:cstheme="minorHAnsi"/>
          <w:sz w:val="28"/>
          <w:szCs w:val="28"/>
        </w:rPr>
      </w:pPr>
      <w:r w:rsidRPr="00CD42C1">
        <w:rPr>
          <w:rFonts w:cstheme="minorHAnsi"/>
          <w:sz w:val="28"/>
          <w:szCs w:val="28"/>
        </w:rPr>
        <w:t>Ensure that all the important files you intended to recover are present and accessible.</w:t>
      </w:r>
    </w:p>
    <w:p w14:paraId="01CD8265" w14:textId="77777777" w:rsidR="00023B8E" w:rsidRPr="00CD42C1" w:rsidRDefault="00023B8E" w:rsidP="00023B8E">
      <w:pPr>
        <w:rPr>
          <w:rFonts w:cstheme="minorHAnsi"/>
          <w:sz w:val="28"/>
          <w:szCs w:val="28"/>
        </w:rPr>
      </w:pPr>
      <w:r w:rsidRPr="00CD42C1">
        <w:rPr>
          <w:rFonts w:cstheme="minorHAnsi"/>
          <w:sz w:val="28"/>
          <w:szCs w:val="28"/>
        </w:rPr>
        <w:t>Step 6: Reinstall or Repair the OS</w:t>
      </w:r>
    </w:p>
    <w:p w14:paraId="44100BE5" w14:textId="77777777" w:rsidR="00023B8E" w:rsidRPr="00CD42C1" w:rsidRDefault="00023B8E">
      <w:pPr>
        <w:numPr>
          <w:ilvl w:val="0"/>
          <w:numId w:val="49"/>
        </w:numPr>
        <w:rPr>
          <w:rFonts w:cstheme="minorHAnsi"/>
          <w:sz w:val="28"/>
          <w:szCs w:val="28"/>
        </w:rPr>
      </w:pPr>
      <w:r w:rsidRPr="00CD42C1">
        <w:rPr>
          <w:rFonts w:cstheme="minorHAnsi"/>
          <w:sz w:val="28"/>
          <w:szCs w:val="28"/>
        </w:rPr>
        <w:t>If you intend to continue using the same computer, you will need to reinstall or repair the OS on the corrupted drive to restore its functionality.</w:t>
      </w:r>
    </w:p>
    <w:p w14:paraId="36A53AAB" w14:textId="77777777" w:rsidR="00023B8E" w:rsidRPr="00CD42C1" w:rsidRDefault="00023B8E">
      <w:pPr>
        <w:numPr>
          <w:ilvl w:val="0"/>
          <w:numId w:val="49"/>
        </w:numPr>
        <w:rPr>
          <w:rFonts w:cstheme="minorHAnsi"/>
          <w:sz w:val="28"/>
          <w:szCs w:val="28"/>
        </w:rPr>
      </w:pPr>
      <w:r w:rsidRPr="00CD42C1">
        <w:rPr>
          <w:rFonts w:cstheme="minorHAnsi"/>
          <w:sz w:val="28"/>
          <w:szCs w:val="28"/>
        </w:rPr>
        <w:t>Depending on the OS (e.g., Windows, Linux, macOS), follow the appropriate installation or repair process. This typically involves booting from an OS installation media and following on-screen instructions.</w:t>
      </w:r>
    </w:p>
    <w:p w14:paraId="7BC880DE" w14:textId="77777777" w:rsidR="00023B8E" w:rsidRPr="00CD42C1" w:rsidRDefault="00023B8E" w:rsidP="00023B8E">
      <w:pPr>
        <w:rPr>
          <w:rFonts w:cstheme="minorHAnsi"/>
          <w:sz w:val="28"/>
          <w:szCs w:val="28"/>
        </w:rPr>
      </w:pPr>
      <w:r w:rsidRPr="00CD42C1">
        <w:rPr>
          <w:rFonts w:cstheme="minorHAnsi"/>
          <w:sz w:val="28"/>
          <w:szCs w:val="28"/>
        </w:rPr>
        <w:t>Recovering data from a corrupted OS drive can be complex, and success depends on the extent of corruption and the condition of the drive. If the drive is physically damaged or severely corrupted, it may be necessary to consult a professional data recovery service. Additionally, it's important to maintain regular backups to prevent data loss in the future.</w:t>
      </w:r>
    </w:p>
    <w:p w14:paraId="445C19CD" w14:textId="5604C12E" w:rsidR="000E15C1" w:rsidRPr="00CD42C1" w:rsidRDefault="000E15C1" w:rsidP="000E15C1">
      <w:pPr>
        <w:rPr>
          <w:rFonts w:cstheme="minorHAnsi"/>
          <w:sz w:val="28"/>
          <w:szCs w:val="28"/>
        </w:rPr>
      </w:pPr>
    </w:p>
    <w:p w14:paraId="1C569721" w14:textId="77777777" w:rsidR="000E15C1" w:rsidRPr="00CD42C1" w:rsidRDefault="000E15C1" w:rsidP="000E15C1">
      <w:pPr>
        <w:rPr>
          <w:rFonts w:cstheme="minorHAnsi"/>
          <w:sz w:val="28"/>
          <w:szCs w:val="28"/>
        </w:rPr>
      </w:pPr>
      <w:r w:rsidRPr="00CD42C1">
        <w:rPr>
          <w:rFonts w:cstheme="minorHAnsi"/>
          <w:sz w:val="28"/>
          <w:szCs w:val="28"/>
        </w:rPr>
        <w:t>Topic: Hard Drive troubleshooting</w:t>
      </w:r>
    </w:p>
    <w:p w14:paraId="40F095AB" w14:textId="77777777" w:rsidR="000E15C1" w:rsidRPr="00CD42C1" w:rsidRDefault="000E15C1" w:rsidP="000E15C1">
      <w:pPr>
        <w:rPr>
          <w:rFonts w:cstheme="minorHAnsi"/>
          <w:sz w:val="28"/>
          <w:szCs w:val="28"/>
        </w:rPr>
      </w:pPr>
    </w:p>
    <w:p w14:paraId="68AAA24D" w14:textId="77777777" w:rsidR="000E15C1" w:rsidRPr="00CD42C1" w:rsidRDefault="000E15C1" w:rsidP="000E15C1">
      <w:pPr>
        <w:rPr>
          <w:rFonts w:cstheme="minorHAnsi"/>
          <w:sz w:val="28"/>
          <w:szCs w:val="28"/>
        </w:rPr>
      </w:pPr>
      <w:r w:rsidRPr="00CD42C1">
        <w:rPr>
          <w:rFonts w:cstheme="minorHAnsi"/>
          <w:sz w:val="28"/>
          <w:szCs w:val="28"/>
        </w:rPr>
        <w:t> Assignment level Basic:</w:t>
      </w:r>
    </w:p>
    <w:p w14:paraId="7521545D" w14:textId="77777777" w:rsidR="000E15C1" w:rsidRPr="00CD42C1" w:rsidRDefault="000E15C1" w:rsidP="000E15C1">
      <w:pPr>
        <w:rPr>
          <w:rFonts w:cstheme="minorHAnsi"/>
          <w:sz w:val="28"/>
          <w:szCs w:val="28"/>
        </w:rPr>
      </w:pPr>
    </w:p>
    <w:p w14:paraId="1AAE5F4F" w14:textId="77777777" w:rsidR="000E15C1" w:rsidRPr="00CD42C1" w:rsidRDefault="000E15C1" w:rsidP="000E15C1">
      <w:pPr>
        <w:rPr>
          <w:rFonts w:cstheme="minorHAnsi"/>
          <w:sz w:val="28"/>
          <w:szCs w:val="28"/>
        </w:rPr>
      </w:pPr>
      <w:r w:rsidRPr="00CD42C1">
        <w:rPr>
          <w:rFonts w:cstheme="minorHAnsi"/>
          <w:sz w:val="28"/>
          <w:szCs w:val="28"/>
        </w:rPr>
        <w:t>1. What is Hard troubleshooting?</w:t>
      </w:r>
    </w:p>
    <w:p w14:paraId="065BCFE9" w14:textId="77777777" w:rsidR="007063EA" w:rsidRPr="007063EA" w:rsidRDefault="004E6CD7" w:rsidP="007063EA">
      <w:pPr>
        <w:rPr>
          <w:rFonts w:cstheme="minorHAnsi"/>
          <w:sz w:val="28"/>
          <w:szCs w:val="28"/>
        </w:rPr>
      </w:pPr>
      <w:r>
        <w:rPr>
          <w:rFonts w:cstheme="minorHAnsi"/>
          <w:sz w:val="28"/>
          <w:szCs w:val="28"/>
        </w:rPr>
        <w:t>Ans:</w:t>
      </w:r>
      <w:r w:rsidR="00AB4026">
        <w:rPr>
          <w:rFonts w:cstheme="minorHAnsi"/>
          <w:sz w:val="28"/>
          <w:szCs w:val="28"/>
        </w:rPr>
        <w:t xml:space="preserve"> </w:t>
      </w:r>
      <w:r w:rsidR="007063EA" w:rsidRPr="007063EA">
        <w:rPr>
          <w:rFonts w:cstheme="minorHAnsi"/>
          <w:sz w:val="28"/>
          <w:szCs w:val="28"/>
        </w:rPr>
        <w:t xml:space="preserve">Hard troubleshooting, also known as "difficult troubleshooting" or "challenging troubleshooting," refers to the process of identifying and resolving complex and often elusive problems or issues in a system, device, network, or software application. These issues are termed "hard" because they are not easily or immediately apparent and may require a deeper </w:t>
      </w:r>
      <w:r w:rsidR="007063EA" w:rsidRPr="007063EA">
        <w:rPr>
          <w:rFonts w:cstheme="minorHAnsi"/>
          <w:sz w:val="28"/>
          <w:szCs w:val="28"/>
        </w:rPr>
        <w:lastRenderedPageBreak/>
        <w:t>understanding of the system, advanced diagnostic techniques, and considerable expertise to pinpoint and fix.</w:t>
      </w:r>
    </w:p>
    <w:p w14:paraId="0B43CF7A" w14:textId="77777777" w:rsidR="007063EA" w:rsidRPr="007063EA" w:rsidRDefault="007063EA" w:rsidP="007063EA">
      <w:pPr>
        <w:rPr>
          <w:rFonts w:cstheme="minorHAnsi"/>
          <w:sz w:val="28"/>
          <w:szCs w:val="28"/>
        </w:rPr>
      </w:pPr>
      <w:r w:rsidRPr="007063EA">
        <w:rPr>
          <w:rFonts w:cstheme="minorHAnsi"/>
          <w:sz w:val="28"/>
          <w:szCs w:val="28"/>
        </w:rPr>
        <w:t>Here are some characteristics of hard troubleshooting:</w:t>
      </w:r>
    </w:p>
    <w:p w14:paraId="437B26C7" w14:textId="77777777" w:rsidR="007063EA" w:rsidRPr="007063EA" w:rsidRDefault="007063EA">
      <w:pPr>
        <w:numPr>
          <w:ilvl w:val="0"/>
          <w:numId w:val="50"/>
        </w:numPr>
        <w:rPr>
          <w:rFonts w:cstheme="minorHAnsi"/>
          <w:sz w:val="28"/>
          <w:szCs w:val="28"/>
        </w:rPr>
      </w:pPr>
      <w:r w:rsidRPr="007063EA">
        <w:rPr>
          <w:rFonts w:cstheme="minorHAnsi"/>
          <w:sz w:val="28"/>
          <w:szCs w:val="28"/>
        </w:rPr>
        <w:t>Obscure Symptoms: The symptoms of the problem may not be obvious or consistent, making it difficult to pinpoint the root cause.</w:t>
      </w:r>
    </w:p>
    <w:p w14:paraId="668B879E" w14:textId="77777777" w:rsidR="007063EA" w:rsidRPr="007063EA" w:rsidRDefault="007063EA">
      <w:pPr>
        <w:numPr>
          <w:ilvl w:val="0"/>
          <w:numId w:val="50"/>
        </w:numPr>
        <w:rPr>
          <w:rFonts w:cstheme="minorHAnsi"/>
          <w:sz w:val="28"/>
          <w:szCs w:val="28"/>
        </w:rPr>
      </w:pPr>
      <w:r w:rsidRPr="007063EA">
        <w:rPr>
          <w:rFonts w:cstheme="minorHAnsi"/>
          <w:sz w:val="28"/>
          <w:szCs w:val="28"/>
        </w:rPr>
        <w:t>Multiple Factors: Hard troubleshooting often involves dealing with multiple factors or variables that could contribute to the problem. These factors can interact in complex ways, making it challenging to isolate the issue.</w:t>
      </w:r>
    </w:p>
    <w:p w14:paraId="11DEA4BF" w14:textId="77777777" w:rsidR="007063EA" w:rsidRPr="007063EA" w:rsidRDefault="007063EA">
      <w:pPr>
        <w:numPr>
          <w:ilvl w:val="0"/>
          <w:numId w:val="50"/>
        </w:numPr>
        <w:rPr>
          <w:rFonts w:cstheme="minorHAnsi"/>
          <w:sz w:val="28"/>
          <w:szCs w:val="28"/>
        </w:rPr>
      </w:pPr>
      <w:r w:rsidRPr="007063EA">
        <w:rPr>
          <w:rFonts w:cstheme="minorHAnsi"/>
          <w:sz w:val="28"/>
          <w:szCs w:val="28"/>
        </w:rPr>
        <w:t>Limited Information: In some cases, you may have limited or incomplete information about the system, making it harder to diagnose the problem accurately.</w:t>
      </w:r>
    </w:p>
    <w:p w14:paraId="2562FFE4" w14:textId="77777777" w:rsidR="007063EA" w:rsidRPr="007063EA" w:rsidRDefault="007063EA">
      <w:pPr>
        <w:numPr>
          <w:ilvl w:val="0"/>
          <w:numId w:val="50"/>
        </w:numPr>
        <w:rPr>
          <w:rFonts w:cstheme="minorHAnsi"/>
          <w:sz w:val="28"/>
          <w:szCs w:val="28"/>
        </w:rPr>
      </w:pPr>
      <w:r w:rsidRPr="007063EA">
        <w:rPr>
          <w:rFonts w:cstheme="minorHAnsi"/>
          <w:sz w:val="28"/>
          <w:szCs w:val="28"/>
        </w:rPr>
        <w:t>Uncommon Issues: The problem may be rare or unusual, requiring specialized knowledge or experience to recognize and address.</w:t>
      </w:r>
    </w:p>
    <w:p w14:paraId="61FF92C3" w14:textId="77777777" w:rsidR="007063EA" w:rsidRPr="007063EA" w:rsidRDefault="007063EA">
      <w:pPr>
        <w:numPr>
          <w:ilvl w:val="0"/>
          <w:numId w:val="50"/>
        </w:numPr>
        <w:rPr>
          <w:rFonts w:cstheme="minorHAnsi"/>
          <w:sz w:val="28"/>
          <w:szCs w:val="28"/>
        </w:rPr>
      </w:pPr>
      <w:r w:rsidRPr="007063EA">
        <w:rPr>
          <w:rFonts w:cstheme="minorHAnsi"/>
          <w:sz w:val="28"/>
          <w:szCs w:val="28"/>
        </w:rPr>
        <w:t>Time-Consuming: Resolving hard troubleshooting cases can be time-consuming and may involve a significant amount of trial and error.</w:t>
      </w:r>
    </w:p>
    <w:p w14:paraId="24AE20E0" w14:textId="77777777" w:rsidR="007063EA" w:rsidRPr="007063EA" w:rsidRDefault="007063EA">
      <w:pPr>
        <w:numPr>
          <w:ilvl w:val="0"/>
          <w:numId w:val="50"/>
        </w:numPr>
        <w:rPr>
          <w:rFonts w:cstheme="minorHAnsi"/>
          <w:sz w:val="28"/>
          <w:szCs w:val="28"/>
        </w:rPr>
      </w:pPr>
      <w:r w:rsidRPr="007063EA">
        <w:rPr>
          <w:rFonts w:cstheme="minorHAnsi"/>
          <w:sz w:val="28"/>
          <w:szCs w:val="28"/>
        </w:rPr>
        <w:t>Expertise Required: It often requires a high level of expertise and experience in the specific domain or technology involved.</w:t>
      </w:r>
    </w:p>
    <w:p w14:paraId="473009A4" w14:textId="77777777" w:rsidR="007063EA" w:rsidRPr="007063EA" w:rsidRDefault="007063EA">
      <w:pPr>
        <w:numPr>
          <w:ilvl w:val="0"/>
          <w:numId w:val="50"/>
        </w:numPr>
        <w:rPr>
          <w:rFonts w:cstheme="minorHAnsi"/>
          <w:sz w:val="28"/>
          <w:szCs w:val="28"/>
        </w:rPr>
      </w:pPr>
      <w:r w:rsidRPr="007063EA">
        <w:rPr>
          <w:rFonts w:cstheme="minorHAnsi"/>
          <w:sz w:val="28"/>
          <w:szCs w:val="28"/>
        </w:rPr>
        <w:t>Diagnostic Tools: You may need specialized diagnostic tools, software, or hardware to aid in the troubleshooting process.</w:t>
      </w:r>
    </w:p>
    <w:p w14:paraId="18EEB15F" w14:textId="77777777" w:rsidR="007063EA" w:rsidRPr="007063EA" w:rsidRDefault="007063EA">
      <w:pPr>
        <w:numPr>
          <w:ilvl w:val="0"/>
          <w:numId w:val="50"/>
        </w:numPr>
        <w:rPr>
          <w:rFonts w:cstheme="minorHAnsi"/>
          <w:sz w:val="28"/>
          <w:szCs w:val="28"/>
        </w:rPr>
      </w:pPr>
      <w:r w:rsidRPr="007063EA">
        <w:rPr>
          <w:rFonts w:cstheme="minorHAnsi"/>
          <w:sz w:val="28"/>
          <w:szCs w:val="28"/>
        </w:rPr>
        <w:t>Collaboration: Sometimes, hard troubleshooting requires collaboration with other experts or support teams to gather insights and solutions.</w:t>
      </w:r>
    </w:p>
    <w:p w14:paraId="1817465B" w14:textId="77777777" w:rsidR="007063EA" w:rsidRPr="007063EA" w:rsidRDefault="007063EA" w:rsidP="007063EA">
      <w:pPr>
        <w:rPr>
          <w:rFonts w:cstheme="minorHAnsi"/>
          <w:sz w:val="28"/>
          <w:szCs w:val="28"/>
        </w:rPr>
      </w:pPr>
      <w:r w:rsidRPr="007063EA">
        <w:rPr>
          <w:rFonts w:cstheme="minorHAnsi"/>
          <w:sz w:val="28"/>
          <w:szCs w:val="28"/>
        </w:rPr>
        <w:t>Examples of situations that might involve hard troubleshooting include:</w:t>
      </w:r>
    </w:p>
    <w:p w14:paraId="4FF2D76A" w14:textId="77777777" w:rsidR="007063EA" w:rsidRPr="007063EA" w:rsidRDefault="007063EA">
      <w:pPr>
        <w:numPr>
          <w:ilvl w:val="0"/>
          <w:numId w:val="51"/>
        </w:numPr>
        <w:rPr>
          <w:rFonts w:cstheme="minorHAnsi"/>
          <w:sz w:val="28"/>
          <w:szCs w:val="28"/>
        </w:rPr>
      </w:pPr>
      <w:r w:rsidRPr="007063EA">
        <w:rPr>
          <w:rFonts w:cstheme="minorHAnsi"/>
          <w:sz w:val="28"/>
          <w:szCs w:val="28"/>
        </w:rPr>
        <w:t>Debugging complex software errors or crashes that occur sporadically.</w:t>
      </w:r>
    </w:p>
    <w:p w14:paraId="323EECDA" w14:textId="77777777" w:rsidR="007063EA" w:rsidRPr="007063EA" w:rsidRDefault="007063EA">
      <w:pPr>
        <w:numPr>
          <w:ilvl w:val="0"/>
          <w:numId w:val="51"/>
        </w:numPr>
        <w:rPr>
          <w:rFonts w:cstheme="minorHAnsi"/>
          <w:sz w:val="28"/>
          <w:szCs w:val="28"/>
        </w:rPr>
      </w:pPr>
      <w:r w:rsidRPr="007063EA">
        <w:rPr>
          <w:rFonts w:cstheme="minorHAnsi"/>
          <w:sz w:val="28"/>
          <w:szCs w:val="28"/>
        </w:rPr>
        <w:t>Identifying and fixing intermittent hardware issues in a computer or network.</w:t>
      </w:r>
    </w:p>
    <w:p w14:paraId="33113DE3" w14:textId="77777777" w:rsidR="007063EA" w:rsidRPr="007063EA" w:rsidRDefault="007063EA">
      <w:pPr>
        <w:numPr>
          <w:ilvl w:val="0"/>
          <w:numId w:val="51"/>
        </w:numPr>
        <w:rPr>
          <w:rFonts w:cstheme="minorHAnsi"/>
          <w:sz w:val="28"/>
          <w:szCs w:val="28"/>
        </w:rPr>
      </w:pPr>
      <w:r w:rsidRPr="007063EA">
        <w:rPr>
          <w:rFonts w:cstheme="minorHAnsi"/>
          <w:sz w:val="28"/>
          <w:szCs w:val="28"/>
        </w:rPr>
        <w:t>Resolving compatibility problems between different software or hardware components.</w:t>
      </w:r>
    </w:p>
    <w:p w14:paraId="37800D60" w14:textId="77777777" w:rsidR="007063EA" w:rsidRPr="007063EA" w:rsidRDefault="007063EA">
      <w:pPr>
        <w:numPr>
          <w:ilvl w:val="0"/>
          <w:numId w:val="51"/>
        </w:numPr>
        <w:rPr>
          <w:rFonts w:cstheme="minorHAnsi"/>
          <w:sz w:val="28"/>
          <w:szCs w:val="28"/>
        </w:rPr>
      </w:pPr>
      <w:r w:rsidRPr="007063EA">
        <w:rPr>
          <w:rFonts w:cstheme="minorHAnsi"/>
          <w:sz w:val="28"/>
          <w:szCs w:val="28"/>
        </w:rPr>
        <w:t>Investigating and mitigating performance bottlenecks in a complex system.</w:t>
      </w:r>
    </w:p>
    <w:p w14:paraId="468DE288" w14:textId="77777777" w:rsidR="007063EA" w:rsidRPr="007063EA" w:rsidRDefault="007063EA">
      <w:pPr>
        <w:numPr>
          <w:ilvl w:val="0"/>
          <w:numId w:val="51"/>
        </w:numPr>
        <w:rPr>
          <w:rFonts w:cstheme="minorHAnsi"/>
          <w:sz w:val="28"/>
          <w:szCs w:val="28"/>
        </w:rPr>
      </w:pPr>
      <w:r w:rsidRPr="007063EA">
        <w:rPr>
          <w:rFonts w:cstheme="minorHAnsi"/>
          <w:sz w:val="28"/>
          <w:szCs w:val="28"/>
        </w:rPr>
        <w:t>Troubleshooting security breaches or cyberattacks on a network.</w:t>
      </w:r>
    </w:p>
    <w:p w14:paraId="4C386042" w14:textId="77777777" w:rsidR="007063EA" w:rsidRPr="007063EA" w:rsidRDefault="007063EA" w:rsidP="007063EA">
      <w:pPr>
        <w:rPr>
          <w:rFonts w:cstheme="minorHAnsi"/>
          <w:sz w:val="28"/>
          <w:szCs w:val="28"/>
        </w:rPr>
      </w:pPr>
      <w:r w:rsidRPr="007063EA">
        <w:rPr>
          <w:rFonts w:cstheme="minorHAnsi"/>
          <w:sz w:val="28"/>
          <w:szCs w:val="28"/>
        </w:rPr>
        <w:lastRenderedPageBreak/>
        <w:t>In such cases, it's essential to follow a systematic troubleshooting process, document your findings, and be persistent in your efforts to identify and resolve the underlying problem. Sometimes, solving hard troubleshooting cases can be intellectually rewarding and contribute significantly to your expertise in a particular field.</w:t>
      </w:r>
    </w:p>
    <w:p w14:paraId="2E8B265A" w14:textId="29D1B08D" w:rsidR="000E15C1" w:rsidRPr="00CD42C1" w:rsidRDefault="000E15C1" w:rsidP="000E15C1">
      <w:pPr>
        <w:rPr>
          <w:rFonts w:cstheme="minorHAnsi"/>
          <w:sz w:val="28"/>
          <w:szCs w:val="28"/>
        </w:rPr>
      </w:pPr>
    </w:p>
    <w:p w14:paraId="2B4B1D91" w14:textId="40B12F98" w:rsidR="000E15C1" w:rsidRPr="00CD42C1" w:rsidRDefault="000E15C1" w:rsidP="000E15C1">
      <w:pPr>
        <w:rPr>
          <w:rFonts w:cstheme="minorHAnsi"/>
          <w:sz w:val="28"/>
          <w:szCs w:val="28"/>
        </w:rPr>
      </w:pPr>
      <w:r w:rsidRPr="00CD42C1">
        <w:rPr>
          <w:rFonts w:cstheme="minorHAnsi"/>
          <w:sz w:val="28"/>
          <w:szCs w:val="28"/>
        </w:rPr>
        <w:t xml:space="preserve">2. Why do we need Hard drive </w:t>
      </w:r>
      <w:r w:rsidR="00617737" w:rsidRPr="00CD42C1">
        <w:rPr>
          <w:rFonts w:cstheme="minorHAnsi"/>
          <w:sz w:val="28"/>
          <w:szCs w:val="28"/>
        </w:rPr>
        <w:t>troubleshooting</w:t>
      </w:r>
    </w:p>
    <w:p w14:paraId="55A014FD" w14:textId="77777777" w:rsidR="006C4F21" w:rsidRPr="006C4F21" w:rsidRDefault="007063EA" w:rsidP="006C4F21">
      <w:pPr>
        <w:rPr>
          <w:rFonts w:cstheme="minorHAnsi"/>
          <w:sz w:val="28"/>
          <w:szCs w:val="28"/>
        </w:rPr>
      </w:pPr>
      <w:r>
        <w:rPr>
          <w:rFonts w:cstheme="minorHAnsi"/>
          <w:sz w:val="28"/>
          <w:szCs w:val="28"/>
        </w:rPr>
        <w:t xml:space="preserve">Ans: </w:t>
      </w:r>
      <w:r w:rsidR="006C4F21" w:rsidRPr="006C4F21">
        <w:rPr>
          <w:rFonts w:cstheme="minorHAnsi"/>
          <w:sz w:val="28"/>
          <w:szCs w:val="28"/>
        </w:rPr>
        <w:t>Hard drive troubleshooting is necessary for several reasons, primarily because hard drives are a critical component of computers and storage systems, and when they encounter problems, it can result in data loss, system instability, and overall reduced functionality. Here are some reasons why hard drive troubleshooting is essential:</w:t>
      </w:r>
    </w:p>
    <w:p w14:paraId="795201D4" w14:textId="77777777" w:rsidR="006C4F21" w:rsidRPr="006C4F21" w:rsidRDefault="006C4F21">
      <w:pPr>
        <w:numPr>
          <w:ilvl w:val="0"/>
          <w:numId w:val="52"/>
        </w:numPr>
        <w:rPr>
          <w:rFonts w:cstheme="minorHAnsi"/>
          <w:sz w:val="28"/>
          <w:szCs w:val="28"/>
        </w:rPr>
      </w:pPr>
      <w:r w:rsidRPr="006C4F21">
        <w:rPr>
          <w:rFonts w:cstheme="minorHAnsi"/>
          <w:sz w:val="28"/>
          <w:szCs w:val="28"/>
        </w:rPr>
        <w:t>Data Preservation: Hard drives store valuable data, including documents, photos, videos, applications, and more. When a hard drive experiences issues, there's a risk of data loss. Troubleshooting helps identify and resolve problems to prevent data loss or recover data if possible.</w:t>
      </w:r>
    </w:p>
    <w:p w14:paraId="5A1D0CA3" w14:textId="77777777" w:rsidR="006C4F21" w:rsidRPr="006C4F21" w:rsidRDefault="006C4F21">
      <w:pPr>
        <w:numPr>
          <w:ilvl w:val="0"/>
          <w:numId w:val="52"/>
        </w:numPr>
        <w:rPr>
          <w:rFonts w:cstheme="minorHAnsi"/>
          <w:sz w:val="28"/>
          <w:szCs w:val="28"/>
        </w:rPr>
      </w:pPr>
      <w:r w:rsidRPr="006C4F21">
        <w:rPr>
          <w:rFonts w:cstheme="minorHAnsi"/>
          <w:sz w:val="28"/>
          <w:szCs w:val="28"/>
        </w:rPr>
        <w:t>System Functionality: The operating system and various software applications rely on the hard drive to function correctly. Problems with the hard drive can lead to system crashes, slow performance, and errors. Troubleshooting ensures the system operates smoothly.</w:t>
      </w:r>
    </w:p>
    <w:p w14:paraId="277AB557" w14:textId="77777777" w:rsidR="006C4F21" w:rsidRPr="006C4F21" w:rsidRDefault="006C4F21">
      <w:pPr>
        <w:numPr>
          <w:ilvl w:val="0"/>
          <w:numId w:val="52"/>
        </w:numPr>
        <w:rPr>
          <w:rFonts w:cstheme="minorHAnsi"/>
          <w:sz w:val="28"/>
          <w:szCs w:val="28"/>
        </w:rPr>
      </w:pPr>
      <w:r w:rsidRPr="006C4F21">
        <w:rPr>
          <w:rFonts w:cstheme="minorHAnsi"/>
          <w:sz w:val="28"/>
          <w:szCs w:val="28"/>
        </w:rPr>
        <w:t>Identify Hardware Issues: Hard drives can develop physical problems over time, such as bad sectors, motor failures, or controller issues. Troubleshooting helps pinpoint these hardware issues, enabling repairs or replacements.</w:t>
      </w:r>
    </w:p>
    <w:p w14:paraId="298B8234" w14:textId="77777777" w:rsidR="006C4F21" w:rsidRPr="006C4F21" w:rsidRDefault="006C4F21">
      <w:pPr>
        <w:numPr>
          <w:ilvl w:val="0"/>
          <w:numId w:val="52"/>
        </w:numPr>
        <w:rPr>
          <w:rFonts w:cstheme="minorHAnsi"/>
          <w:sz w:val="28"/>
          <w:szCs w:val="28"/>
        </w:rPr>
      </w:pPr>
      <w:r w:rsidRPr="006C4F21">
        <w:rPr>
          <w:rFonts w:cstheme="minorHAnsi"/>
          <w:sz w:val="28"/>
          <w:szCs w:val="28"/>
        </w:rPr>
        <w:t>Detecting Software Problems: Sometimes, hard drive issues are related to software, such as file system corruption, driver conflicts, or malware infections. Troubleshooting helps identify and resolve software-related problems.</w:t>
      </w:r>
    </w:p>
    <w:p w14:paraId="680ED630" w14:textId="77777777" w:rsidR="006C4F21" w:rsidRPr="006C4F21" w:rsidRDefault="006C4F21">
      <w:pPr>
        <w:numPr>
          <w:ilvl w:val="0"/>
          <w:numId w:val="52"/>
        </w:numPr>
        <w:rPr>
          <w:rFonts w:cstheme="minorHAnsi"/>
          <w:sz w:val="28"/>
          <w:szCs w:val="28"/>
        </w:rPr>
      </w:pPr>
      <w:r w:rsidRPr="006C4F21">
        <w:rPr>
          <w:rFonts w:cstheme="minorHAnsi"/>
          <w:sz w:val="28"/>
          <w:szCs w:val="28"/>
        </w:rPr>
        <w:t>Preventing Data Corruption: Hard drive errors can lead to data corruption, rendering files or the entire system unusable. Timely troubleshooting can prevent or mitigate data corruption issues.</w:t>
      </w:r>
    </w:p>
    <w:p w14:paraId="1C3BCC5A" w14:textId="77777777" w:rsidR="006C4F21" w:rsidRPr="006C4F21" w:rsidRDefault="006C4F21">
      <w:pPr>
        <w:numPr>
          <w:ilvl w:val="0"/>
          <w:numId w:val="52"/>
        </w:numPr>
        <w:rPr>
          <w:rFonts w:cstheme="minorHAnsi"/>
          <w:sz w:val="28"/>
          <w:szCs w:val="28"/>
        </w:rPr>
      </w:pPr>
      <w:r w:rsidRPr="006C4F21">
        <w:rPr>
          <w:rFonts w:cstheme="minorHAnsi"/>
          <w:sz w:val="28"/>
          <w:szCs w:val="28"/>
        </w:rPr>
        <w:t>Improving Performance: Troubleshooting can identify performance bottlenecks or issues that slow down the hard drive. Resolving these problems can lead to improved overall system performance.</w:t>
      </w:r>
    </w:p>
    <w:p w14:paraId="3D1B552A" w14:textId="77777777" w:rsidR="006C4F21" w:rsidRPr="006C4F21" w:rsidRDefault="006C4F21">
      <w:pPr>
        <w:numPr>
          <w:ilvl w:val="0"/>
          <w:numId w:val="52"/>
        </w:numPr>
        <w:rPr>
          <w:rFonts w:cstheme="minorHAnsi"/>
          <w:sz w:val="28"/>
          <w:szCs w:val="28"/>
        </w:rPr>
      </w:pPr>
      <w:r w:rsidRPr="006C4F21">
        <w:rPr>
          <w:rFonts w:cstheme="minorHAnsi"/>
          <w:sz w:val="28"/>
          <w:szCs w:val="28"/>
        </w:rPr>
        <w:lastRenderedPageBreak/>
        <w:t>Extending Lifespan: Early detection and resolution of hard drive issues can extend the lifespan of the drive, reducing the need for expensive replacements.</w:t>
      </w:r>
    </w:p>
    <w:p w14:paraId="5C9EF623" w14:textId="77777777" w:rsidR="006C4F21" w:rsidRPr="006C4F21" w:rsidRDefault="006C4F21">
      <w:pPr>
        <w:numPr>
          <w:ilvl w:val="0"/>
          <w:numId w:val="52"/>
        </w:numPr>
        <w:rPr>
          <w:rFonts w:cstheme="minorHAnsi"/>
          <w:sz w:val="28"/>
          <w:szCs w:val="28"/>
        </w:rPr>
      </w:pPr>
      <w:r w:rsidRPr="006C4F21">
        <w:rPr>
          <w:rFonts w:cstheme="minorHAnsi"/>
          <w:sz w:val="28"/>
          <w:szCs w:val="28"/>
        </w:rPr>
        <w:t>Security Concerns: Hard drive issues can also be related to security breaches, such as unauthorized access or malware infections. Troubleshooting helps identify and address security vulnerabilities.</w:t>
      </w:r>
    </w:p>
    <w:p w14:paraId="59557A4D" w14:textId="77777777" w:rsidR="006C4F21" w:rsidRPr="006C4F21" w:rsidRDefault="006C4F21">
      <w:pPr>
        <w:numPr>
          <w:ilvl w:val="0"/>
          <w:numId w:val="52"/>
        </w:numPr>
        <w:rPr>
          <w:rFonts w:cstheme="minorHAnsi"/>
          <w:sz w:val="28"/>
          <w:szCs w:val="28"/>
        </w:rPr>
      </w:pPr>
      <w:r w:rsidRPr="006C4F21">
        <w:rPr>
          <w:rFonts w:cstheme="minorHAnsi"/>
          <w:sz w:val="28"/>
          <w:szCs w:val="28"/>
        </w:rPr>
        <w:t>Minimizing Downtime: In business or critical computing environments, hard drive failures can lead to downtime and productivity losses. Troubleshooting and proactive maintenance can minimize downtime.</w:t>
      </w:r>
    </w:p>
    <w:p w14:paraId="3F41B0CB" w14:textId="77777777" w:rsidR="006C4F21" w:rsidRPr="006C4F21" w:rsidRDefault="006C4F21">
      <w:pPr>
        <w:numPr>
          <w:ilvl w:val="0"/>
          <w:numId w:val="52"/>
        </w:numPr>
        <w:rPr>
          <w:rFonts w:cstheme="minorHAnsi"/>
          <w:sz w:val="28"/>
          <w:szCs w:val="28"/>
        </w:rPr>
      </w:pPr>
      <w:r w:rsidRPr="006C4F21">
        <w:rPr>
          <w:rFonts w:cstheme="minorHAnsi"/>
          <w:sz w:val="28"/>
          <w:szCs w:val="28"/>
        </w:rPr>
        <w:t>Cost Savings: Repairing or replacing a hard drive can be expensive, especially in professional or enterprise settings. Troubleshooting can often resolve issues without the need for costly hardware replacements.</w:t>
      </w:r>
    </w:p>
    <w:p w14:paraId="562826E6" w14:textId="77777777" w:rsidR="006C4F21" w:rsidRPr="006C4F21" w:rsidRDefault="006C4F21" w:rsidP="006C4F21">
      <w:pPr>
        <w:rPr>
          <w:rFonts w:cstheme="minorHAnsi"/>
          <w:sz w:val="28"/>
          <w:szCs w:val="28"/>
        </w:rPr>
      </w:pPr>
      <w:r w:rsidRPr="006C4F21">
        <w:rPr>
          <w:rFonts w:cstheme="minorHAnsi"/>
          <w:sz w:val="28"/>
          <w:szCs w:val="28"/>
        </w:rPr>
        <w:t>In summary, hard drive troubleshooting is essential for maintaining data integrity, ensuring system functionality, detecting hardware and software issues, preventing data loss, and minimizing downtime. Regular maintenance and proactive troubleshooting can help ensure the reliability and longevity of your storage devices.</w:t>
      </w:r>
    </w:p>
    <w:p w14:paraId="7BBA1977" w14:textId="5D692683" w:rsidR="000E15C1" w:rsidRPr="00CD42C1" w:rsidRDefault="000E15C1" w:rsidP="000E15C1">
      <w:pPr>
        <w:rPr>
          <w:rFonts w:cstheme="minorHAnsi"/>
          <w:sz w:val="28"/>
          <w:szCs w:val="28"/>
        </w:rPr>
      </w:pPr>
    </w:p>
    <w:p w14:paraId="2D6FE99C" w14:textId="77777777" w:rsidR="000E15C1" w:rsidRPr="00CD42C1" w:rsidRDefault="000E15C1" w:rsidP="000E15C1">
      <w:pPr>
        <w:rPr>
          <w:rFonts w:cstheme="minorHAnsi"/>
          <w:sz w:val="28"/>
          <w:szCs w:val="28"/>
        </w:rPr>
      </w:pPr>
      <w:r w:rsidRPr="00CD42C1">
        <w:rPr>
          <w:rFonts w:cstheme="minorHAnsi"/>
          <w:sz w:val="28"/>
          <w:szCs w:val="28"/>
        </w:rPr>
        <w:t> Assignment level Intermediate:</w:t>
      </w:r>
    </w:p>
    <w:p w14:paraId="3961D76B" w14:textId="77777777" w:rsidR="000E15C1" w:rsidRPr="00CD42C1" w:rsidRDefault="000E15C1" w:rsidP="000E15C1">
      <w:pPr>
        <w:rPr>
          <w:rFonts w:cstheme="minorHAnsi"/>
          <w:sz w:val="28"/>
          <w:szCs w:val="28"/>
        </w:rPr>
      </w:pPr>
    </w:p>
    <w:p w14:paraId="7992043A" w14:textId="77777777" w:rsidR="000E15C1" w:rsidRPr="00CD42C1" w:rsidRDefault="000E15C1" w:rsidP="000E15C1">
      <w:pPr>
        <w:rPr>
          <w:rFonts w:cstheme="minorHAnsi"/>
          <w:sz w:val="28"/>
          <w:szCs w:val="28"/>
        </w:rPr>
      </w:pPr>
      <w:r w:rsidRPr="00CD42C1">
        <w:rPr>
          <w:rFonts w:cstheme="minorHAnsi"/>
          <w:sz w:val="28"/>
          <w:szCs w:val="28"/>
        </w:rPr>
        <w:t>1. Do a practical to troubleshoot the digging sound.</w:t>
      </w:r>
    </w:p>
    <w:p w14:paraId="068BF8F0" w14:textId="77777777" w:rsidR="00AA21FE" w:rsidRPr="00AA21FE" w:rsidRDefault="00E4689A" w:rsidP="00AA21FE">
      <w:pPr>
        <w:rPr>
          <w:rFonts w:cstheme="minorHAnsi"/>
          <w:sz w:val="28"/>
          <w:szCs w:val="28"/>
        </w:rPr>
      </w:pPr>
      <w:r>
        <w:rPr>
          <w:rFonts w:cstheme="minorHAnsi"/>
          <w:sz w:val="28"/>
          <w:szCs w:val="28"/>
        </w:rPr>
        <w:t xml:space="preserve">Ans: </w:t>
      </w:r>
      <w:r w:rsidR="00AA21FE" w:rsidRPr="00AA21FE">
        <w:rPr>
          <w:rFonts w:cstheme="minorHAnsi"/>
          <w:sz w:val="28"/>
          <w:szCs w:val="28"/>
        </w:rPr>
        <w:t>If you are experiencing a "digging" or unusual sound coming from your computer or hard drive, troubleshooting the issue is essential to identify the cause and potentially resolve it. Here's a practical step-by-step guide to troubleshoot a digging sound:</w:t>
      </w:r>
    </w:p>
    <w:p w14:paraId="42D9CC1B" w14:textId="77777777" w:rsidR="00AA21FE" w:rsidRPr="00AA21FE" w:rsidRDefault="00AA21FE">
      <w:pPr>
        <w:numPr>
          <w:ilvl w:val="0"/>
          <w:numId w:val="53"/>
        </w:numPr>
        <w:rPr>
          <w:rFonts w:cstheme="minorHAnsi"/>
          <w:sz w:val="28"/>
          <w:szCs w:val="28"/>
        </w:rPr>
      </w:pPr>
      <w:r w:rsidRPr="00AA21FE">
        <w:rPr>
          <w:rFonts w:cstheme="minorHAnsi"/>
          <w:b/>
          <w:bCs/>
          <w:sz w:val="28"/>
          <w:szCs w:val="28"/>
        </w:rPr>
        <w:t>Backup Data (if possible):</w:t>
      </w:r>
      <w:r w:rsidRPr="00AA21FE">
        <w:rPr>
          <w:rFonts w:cstheme="minorHAnsi"/>
          <w:sz w:val="28"/>
          <w:szCs w:val="28"/>
        </w:rPr>
        <w:t xml:space="preserve"> Before you begin troubleshooting, if your computer or hard drive is making strange noises, it's crucial to back up any important data immediately. This is because unusual sounds can sometimes be indicative of a failing hard drive.</w:t>
      </w:r>
    </w:p>
    <w:p w14:paraId="38780C21" w14:textId="77777777" w:rsidR="00AA21FE" w:rsidRPr="00AA21FE" w:rsidRDefault="00AA21FE">
      <w:pPr>
        <w:numPr>
          <w:ilvl w:val="0"/>
          <w:numId w:val="53"/>
        </w:numPr>
        <w:rPr>
          <w:rFonts w:cstheme="minorHAnsi"/>
          <w:sz w:val="28"/>
          <w:szCs w:val="28"/>
        </w:rPr>
      </w:pPr>
      <w:r w:rsidRPr="00AA21FE">
        <w:rPr>
          <w:rFonts w:cstheme="minorHAnsi"/>
          <w:b/>
          <w:bCs/>
          <w:sz w:val="28"/>
          <w:szCs w:val="28"/>
        </w:rPr>
        <w:t>Isolate the Sound Source:</w:t>
      </w:r>
    </w:p>
    <w:p w14:paraId="707620DB" w14:textId="77777777" w:rsidR="00AA21FE" w:rsidRPr="00AA21FE" w:rsidRDefault="00AA21FE">
      <w:pPr>
        <w:numPr>
          <w:ilvl w:val="1"/>
          <w:numId w:val="53"/>
        </w:numPr>
        <w:rPr>
          <w:rFonts w:cstheme="minorHAnsi"/>
          <w:sz w:val="28"/>
          <w:szCs w:val="28"/>
        </w:rPr>
      </w:pPr>
      <w:r w:rsidRPr="00AA21FE">
        <w:rPr>
          <w:rFonts w:cstheme="minorHAnsi"/>
          <w:sz w:val="28"/>
          <w:szCs w:val="28"/>
        </w:rPr>
        <w:lastRenderedPageBreak/>
        <w:t>Try to pinpoint the source of the digging sound. Is it coming from the hard drive itself, the fan, or another component? Listen carefully to determine the location.</w:t>
      </w:r>
    </w:p>
    <w:p w14:paraId="7ED76DB6" w14:textId="77777777" w:rsidR="00AA21FE" w:rsidRPr="00AA21FE" w:rsidRDefault="00AA21FE">
      <w:pPr>
        <w:numPr>
          <w:ilvl w:val="0"/>
          <w:numId w:val="53"/>
        </w:numPr>
        <w:rPr>
          <w:rFonts w:cstheme="minorHAnsi"/>
          <w:sz w:val="28"/>
          <w:szCs w:val="28"/>
        </w:rPr>
      </w:pPr>
      <w:r w:rsidRPr="00AA21FE">
        <w:rPr>
          <w:rFonts w:cstheme="minorHAnsi"/>
          <w:b/>
          <w:bCs/>
          <w:sz w:val="28"/>
          <w:szCs w:val="28"/>
        </w:rPr>
        <w:t>Check for Loose Cables or Obstructions:</w:t>
      </w:r>
    </w:p>
    <w:p w14:paraId="2998DE92" w14:textId="77777777" w:rsidR="00AA21FE" w:rsidRPr="00AA21FE" w:rsidRDefault="00AA21FE">
      <w:pPr>
        <w:numPr>
          <w:ilvl w:val="1"/>
          <w:numId w:val="53"/>
        </w:numPr>
        <w:rPr>
          <w:rFonts w:cstheme="minorHAnsi"/>
          <w:sz w:val="28"/>
          <w:szCs w:val="28"/>
        </w:rPr>
      </w:pPr>
      <w:r w:rsidRPr="00AA21FE">
        <w:rPr>
          <w:rFonts w:cstheme="minorHAnsi"/>
          <w:sz w:val="28"/>
          <w:szCs w:val="28"/>
        </w:rPr>
        <w:t>Ensure that there are no loose cables or objects obstructing the cooling fans, which can sometimes create unusual noises. Also, check for any loose components inside the computer case.</w:t>
      </w:r>
    </w:p>
    <w:p w14:paraId="689F5FD4" w14:textId="77777777" w:rsidR="00AA21FE" w:rsidRPr="00AA21FE" w:rsidRDefault="00AA21FE">
      <w:pPr>
        <w:numPr>
          <w:ilvl w:val="0"/>
          <w:numId w:val="53"/>
        </w:numPr>
        <w:rPr>
          <w:rFonts w:cstheme="minorHAnsi"/>
          <w:sz w:val="28"/>
          <w:szCs w:val="28"/>
        </w:rPr>
      </w:pPr>
      <w:r w:rsidRPr="00AA21FE">
        <w:rPr>
          <w:rFonts w:cstheme="minorHAnsi"/>
          <w:b/>
          <w:bCs/>
          <w:sz w:val="28"/>
          <w:szCs w:val="28"/>
        </w:rPr>
        <w:t>Examine the Hard Drive:</w:t>
      </w:r>
    </w:p>
    <w:p w14:paraId="452C2B38" w14:textId="77777777" w:rsidR="00AA21FE" w:rsidRPr="00AA21FE" w:rsidRDefault="00AA21FE">
      <w:pPr>
        <w:numPr>
          <w:ilvl w:val="1"/>
          <w:numId w:val="53"/>
        </w:numPr>
        <w:rPr>
          <w:rFonts w:cstheme="minorHAnsi"/>
          <w:sz w:val="28"/>
          <w:szCs w:val="28"/>
        </w:rPr>
      </w:pPr>
      <w:r w:rsidRPr="00AA21FE">
        <w:rPr>
          <w:rFonts w:cstheme="minorHAnsi"/>
          <w:sz w:val="28"/>
          <w:szCs w:val="28"/>
        </w:rPr>
        <w:t>If you suspect the sound is coming from the hard drive, consider opening your computer case (if you are comfortable doing so) and inspecting the hard drive.</w:t>
      </w:r>
    </w:p>
    <w:p w14:paraId="4A82F010" w14:textId="77777777" w:rsidR="00AA21FE" w:rsidRPr="00AA21FE" w:rsidRDefault="00AA21FE">
      <w:pPr>
        <w:numPr>
          <w:ilvl w:val="1"/>
          <w:numId w:val="53"/>
        </w:numPr>
        <w:rPr>
          <w:rFonts w:cstheme="minorHAnsi"/>
          <w:sz w:val="28"/>
          <w:szCs w:val="28"/>
        </w:rPr>
      </w:pPr>
      <w:r w:rsidRPr="00AA21FE">
        <w:rPr>
          <w:rFonts w:cstheme="minorHAnsi"/>
          <w:sz w:val="28"/>
          <w:szCs w:val="28"/>
        </w:rPr>
        <w:t>Look for physical damage, loose connections, or any obvious issues with the hard drive.</w:t>
      </w:r>
    </w:p>
    <w:p w14:paraId="1C408529" w14:textId="77777777" w:rsidR="00AA21FE" w:rsidRPr="00AA21FE" w:rsidRDefault="00AA21FE">
      <w:pPr>
        <w:numPr>
          <w:ilvl w:val="0"/>
          <w:numId w:val="53"/>
        </w:numPr>
        <w:rPr>
          <w:rFonts w:cstheme="minorHAnsi"/>
          <w:sz w:val="28"/>
          <w:szCs w:val="28"/>
        </w:rPr>
      </w:pPr>
      <w:r w:rsidRPr="00AA21FE">
        <w:rPr>
          <w:rFonts w:cstheme="minorHAnsi"/>
          <w:b/>
          <w:bCs/>
          <w:sz w:val="28"/>
          <w:szCs w:val="28"/>
        </w:rPr>
        <w:t>Run Diagnostic Tools:</w:t>
      </w:r>
    </w:p>
    <w:p w14:paraId="72412638" w14:textId="77777777" w:rsidR="00AA21FE" w:rsidRPr="00AA21FE" w:rsidRDefault="00AA21FE">
      <w:pPr>
        <w:numPr>
          <w:ilvl w:val="1"/>
          <w:numId w:val="53"/>
        </w:numPr>
        <w:rPr>
          <w:rFonts w:cstheme="minorHAnsi"/>
          <w:sz w:val="28"/>
          <w:szCs w:val="28"/>
        </w:rPr>
      </w:pPr>
      <w:r w:rsidRPr="00AA21FE">
        <w:rPr>
          <w:rFonts w:cstheme="minorHAnsi"/>
          <w:sz w:val="28"/>
          <w:szCs w:val="28"/>
        </w:rPr>
        <w:t>Many hard drive manufacturers provide diagnostic software that can help identify issues with the drive. Download and run the appropriate diagnostic tool for your hard drive model.</w:t>
      </w:r>
    </w:p>
    <w:p w14:paraId="4864389D" w14:textId="77777777" w:rsidR="00AA21FE" w:rsidRPr="00AA21FE" w:rsidRDefault="00AA21FE">
      <w:pPr>
        <w:numPr>
          <w:ilvl w:val="1"/>
          <w:numId w:val="53"/>
        </w:numPr>
        <w:rPr>
          <w:rFonts w:cstheme="minorHAnsi"/>
          <w:sz w:val="28"/>
          <w:szCs w:val="28"/>
        </w:rPr>
      </w:pPr>
      <w:r w:rsidRPr="00AA21FE">
        <w:rPr>
          <w:rFonts w:cstheme="minorHAnsi"/>
          <w:sz w:val="28"/>
          <w:szCs w:val="28"/>
        </w:rPr>
        <w:t>The diagnostic tool will typically check for bad sectors, errors, and other problems. Follow the tool's instructions and guidance for repairs if necessary.</w:t>
      </w:r>
    </w:p>
    <w:p w14:paraId="47DCCC0E" w14:textId="77777777" w:rsidR="00AA21FE" w:rsidRPr="00AA21FE" w:rsidRDefault="00AA21FE">
      <w:pPr>
        <w:numPr>
          <w:ilvl w:val="0"/>
          <w:numId w:val="53"/>
        </w:numPr>
        <w:rPr>
          <w:rFonts w:cstheme="minorHAnsi"/>
          <w:sz w:val="28"/>
          <w:szCs w:val="28"/>
        </w:rPr>
      </w:pPr>
      <w:r w:rsidRPr="00AA21FE">
        <w:rPr>
          <w:rFonts w:cstheme="minorHAnsi"/>
          <w:b/>
          <w:bCs/>
          <w:sz w:val="28"/>
          <w:szCs w:val="28"/>
        </w:rPr>
        <w:t>Check for Software Issues:</w:t>
      </w:r>
    </w:p>
    <w:p w14:paraId="7C8D19F0" w14:textId="77777777" w:rsidR="00AA21FE" w:rsidRPr="00AA21FE" w:rsidRDefault="00AA21FE">
      <w:pPr>
        <w:numPr>
          <w:ilvl w:val="1"/>
          <w:numId w:val="53"/>
        </w:numPr>
        <w:rPr>
          <w:rFonts w:cstheme="minorHAnsi"/>
          <w:sz w:val="28"/>
          <w:szCs w:val="28"/>
        </w:rPr>
      </w:pPr>
      <w:r w:rsidRPr="00AA21FE">
        <w:rPr>
          <w:rFonts w:cstheme="minorHAnsi"/>
          <w:sz w:val="28"/>
          <w:szCs w:val="28"/>
        </w:rPr>
        <w:t>Sometimes, software issues can cause unusual sounds. Ensure that your operating system and device drivers are up to date.</w:t>
      </w:r>
    </w:p>
    <w:p w14:paraId="4C28F8C2" w14:textId="77777777" w:rsidR="00AA21FE" w:rsidRPr="00AA21FE" w:rsidRDefault="00AA21FE">
      <w:pPr>
        <w:numPr>
          <w:ilvl w:val="1"/>
          <w:numId w:val="53"/>
        </w:numPr>
        <w:rPr>
          <w:rFonts w:cstheme="minorHAnsi"/>
          <w:sz w:val="28"/>
          <w:szCs w:val="28"/>
        </w:rPr>
      </w:pPr>
      <w:r w:rsidRPr="00AA21FE">
        <w:rPr>
          <w:rFonts w:cstheme="minorHAnsi"/>
          <w:sz w:val="28"/>
          <w:szCs w:val="28"/>
        </w:rPr>
        <w:t>Run a malware scan to rule out any infections that might be causing the sound.</w:t>
      </w:r>
    </w:p>
    <w:p w14:paraId="5ADC0BF5" w14:textId="77777777" w:rsidR="00AA21FE" w:rsidRPr="00AA21FE" w:rsidRDefault="00AA21FE">
      <w:pPr>
        <w:numPr>
          <w:ilvl w:val="0"/>
          <w:numId w:val="53"/>
        </w:numPr>
        <w:rPr>
          <w:rFonts w:cstheme="minorHAnsi"/>
          <w:sz w:val="28"/>
          <w:szCs w:val="28"/>
        </w:rPr>
      </w:pPr>
      <w:r w:rsidRPr="00AA21FE">
        <w:rPr>
          <w:rFonts w:cstheme="minorHAnsi"/>
          <w:b/>
          <w:bCs/>
          <w:sz w:val="28"/>
          <w:szCs w:val="28"/>
        </w:rPr>
        <w:t>Monitor Temperatures:</w:t>
      </w:r>
    </w:p>
    <w:p w14:paraId="46C39BE8" w14:textId="77777777" w:rsidR="00AA21FE" w:rsidRPr="00AA21FE" w:rsidRDefault="00AA21FE">
      <w:pPr>
        <w:numPr>
          <w:ilvl w:val="1"/>
          <w:numId w:val="53"/>
        </w:numPr>
        <w:rPr>
          <w:rFonts w:cstheme="minorHAnsi"/>
          <w:sz w:val="28"/>
          <w:szCs w:val="28"/>
        </w:rPr>
      </w:pPr>
      <w:r w:rsidRPr="00AA21FE">
        <w:rPr>
          <w:rFonts w:cstheme="minorHAnsi"/>
          <w:sz w:val="28"/>
          <w:szCs w:val="28"/>
        </w:rPr>
        <w:t>Overheating components, including the hard drive, can produce unusual sounds. Use temperature monitoring software to check if your hard drive or other components are running excessively hot.</w:t>
      </w:r>
    </w:p>
    <w:p w14:paraId="5940EE51" w14:textId="77777777" w:rsidR="00AA21FE" w:rsidRPr="00AA21FE" w:rsidRDefault="00AA21FE">
      <w:pPr>
        <w:numPr>
          <w:ilvl w:val="0"/>
          <w:numId w:val="53"/>
        </w:numPr>
        <w:rPr>
          <w:rFonts w:cstheme="minorHAnsi"/>
          <w:sz w:val="28"/>
          <w:szCs w:val="28"/>
        </w:rPr>
      </w:pPr>
      <w:r w:rsidRPr="00AA21FE">
        <w:rPr>
          <w:rFonts w:cstheme="minorHAnsi"/>
          <w:b/>
          <w:bCs/>
          <w:sz w:val="28"/>
          <w:szCs w:val="28"/>
        </w:rPr>
        <w:t>Replace or Service the Hardware:</w:t>
      </w:r>
    </w:p>
    <w:p w14:paraId="2B038DDE" w14:textId="77777777" w:rsidR="00AA21FE" w:rsidRPr="00AA21FE" w:rsidRDefault="00AA21FE">
      <w:pPr>
        <w:numPr>
          <w:ilvl w:val="1"/>
          <w:numId w:val="53"/>
        </w:numPr>
        <w:rPr>
          <w:rFonts w:cstheme="minorHAnsi"/>
          <w:sz w:val="28"/>
          <w:szCs w:val="28"/>
        </w:rPr>
      </w:pPr>
      <w:r w:rsidRPr="00AA21FE">
        <w:rPr>
          <w:rFonts w:cstheme="minorHAnsi"/>
          <w:sz w:val="28"/>
          <w:szCs w:val="28"/>
        </w:rPr>
        <w:lastRenderedPageBreak/>
        <w:t>If you identify a failing hard drive or any other malfunctioning hardware component, consider replacing or servicing it as necessary.</w:t>
      </w:r>
    </w:p>
    <w:p w14:paraId="42663B77" w14:textId="77777777" w:rsidR="00AA21FE" w:rsidRPr="00AA21FE" w:rsidRDefault="00AA21FE">
      <w:pPr>
        <w:numPr>
          <w:ilvl w:val="0"/>
          <w:numId w:val="53"/>
        </w:numPr>
        <w:rPr>
          <w:rFonts w:cstheme="minorHAnsi"/>
          <w:sz w:val="28"/>
          <w:szCs w:val="28"/>
        </w:rPr>
      </w:pPr>
      <w:r w:rsidRPr="00AA21FE">
        <w:rPr>
          <w:rFonts w:cstheme="minorHAnsi"/>
          <w:b/>
          <w:bCs/>
          <w:sz w:val="28"/>
          <w:szCs w:val="28"/>
        </w:rPr>
        <w:t>Seek Professional Help:</w:t>
      </w:r>
    </w:p>
    <w:p w14:paraId="67041873" w14:textId="77777777" w:rsidR="00AA21FE" w:rsidRPr="00AA21FE" w:rsidRDefault="00AA21FE">
      <w:pPr>
        <w:numPr>
          <w:ilvl w:val="1"/>
          <w:numId w:val="53"/>
        </w:numPr>
        <w:rPr>
          <w:rFonts w:cstheme="minorHAnsi"/>
          <w:sz w:val="28"/>
          <w:szCs w:val="28"/>
        </w:rPr>
      </w:pPr>
      <w:r w:rsidRPr="00AA21FE">
        <w:rPr>
          <w:rFonts w:cstheme="minorHAnsi"/>
          <w:sz w:val="28"/>
          <w:szCs w:val="28"/>
        </w:rPr>
        <w:t>If you are unsure about any of the steps or if the sound persists after troubleshooting, it's advisable to seek professional assistance. A computer technician or hardware expert can provide a more in-depth assessment and repairs.</w:t>
      </w:r>
    </w:p>
    <w:p w14:paraId="232AD3EA" w14:textId="77777777" w:rsidR="00AA21FE" w:rsidRPr="00AA21FE" w:rsidRDefault="00AA21FE">
      <w:pPr>
        <w:numPr>
          <w:ilvl w:val="0"/>
          <w:numId w:val="53"/>
        </w:numPr>
        <w:rPr>
          <w:rFonts w:cstheme="minorHAnsi"/>
          <w:sz w:val="28"/>
          <w:szCs w:val="28"/>
        </w:rPr>
      </w:pPr>
      <w:r w:rsidRPr="00AA21FE">
        <w:rPr>
          <w:rFonts w:cstheme="minorHAnsi"/>
          <w:b/>
          <w:bCs/>
          <w:sz w:val="28"/>
          <w:szCs w:val="28"/>
        </w:rPr>
        <w:t>Preventive Maintenance:</w:t>
      </w:r>
    </w:p>
    <w:p w14:paraId="3D106D35" w14:textId="77777777" w:rsidR="00AA21FE" w:rsidRPr="00AA21FE" w:rsidRDefault="00AA21FE">
      <w:pPr>
        <w:numPr>
          <w:ilvl w:val="1"/>
          <w:numId w:val="53"/>
        </w:numPr>
        <w:rPr>
          <w:rFonts w:cstheme="minorHAnsi"/>
          <w:sz w:val="28"/>
          <w:szCs w:val="28"/>
        </w:rPr>
      </w:pPr>
      <w:r w:rsidRPr="00AA21FE">
        <w:rPr>
          <w:rFonts w:cstheme="minorHAnsi"/>
          <w:sz w:val="28"/>
          <w:szCs w:val="28"/>
        </w:rPr>
        <w:t>After resolving the issue or replacing faulty components, perform regular preventive maintenance on your computer, including cleaning dust, checking for loose cables, and monitoring for any signs of hardware wear.</w:t>
      </w:r>
    </w:p>
    <w:p w14:paraId="3A3A62BF" w14:textId="77777777" w:rsidR="00AA21FE" w:rsidRPr="00AA21FE" w:rsidRDefault="00AA21FE" w:rsidP="00AA21FE">
      <w:pPr>
        <w:rPr>
          <w:rFonts w:cstheme="minorHAnsi"/>
          <w:sz w:val="28"/>
          <w:szCs w:val="28"/>
        </w:rPr>
      </w:pPr>
      <w:r w:rsidRPr="00AA21FE">
        <w:rPr>
          <w:rFonts w:cstheme="minorHAnsi"/>
          <w:sz w:val="28"/>
          <w:szCs w:val="28"/>
        </w:rPr>
        <w:t>Remember that unusual sounds from a hard drive, especially clicking or grinding noises, can be indicative of a failing drive. If you suspect a hardware failure, it's essential to back up your data and replace the drive promptly to prevent data loss.</w:t>
      </w:r>
    </w:p>
    <w:p w14:paraId="71B91589" w14:textId="6CEB00B7" w:rsidR="000E15C1" w:rsidRPr="00CD42C1" w:rsidRDefault="000E15C1" w:rsidP="000E15C1">
      <w:pPr>
        <w:rPr>
          <w:rFonts w:cstheme="minorHAnsi"/>
          <w:sz w:val="28"/>
          <w:szCs w:val="28"/>
        </w:rPr>
      </w:pPr>
    </w:p>
    <w:p w14:paraId="647C1B55" w14:textId="17785A7D" w:rsidR="000E15C1" w:rsidRPr="00CD42C1" w:rsidRDefault="000E15C1" w:rsidP="000E15C1">
      <w:pPr>
        <w:rPr>
          <w:rFonts w:cstheme="minorHAnsi"/>
          <w:sz w:val="28"/>
          <w:szCs w:val="28"/>
        </w:rPr>
      </w:pPr>
      <w:r w:rsidRPr="00CD42C1">
        <w:rPr>
          <w:rFonts w:cstheme="minorHAnsi"/>
          <w:sz w:val="28"/>
          <w:szCs w:val="28"/>
        </w:rPr>
        <w:t xml:space="preserve">2. Do a practical to change the sata cable in </w:t>
      </w:r>
      <w:r w:rsidR="000549B1">
        <w:rPr>
          <w:rFonts w:cstheme="minorHAnsi"/>
          <w:sz w:val="28"/>
          <w:szCs w:val="28"/>
        </w:rPr>
        <w:t>hard drive</w:t>
      </w:r>
      <w:r w:rsidRPr="00CD42C1">
        <w:rPr>
          <w:rFonts w:cstheme="minorHAnsi"/>
          <w:sz w:val="28"/>
          <w:szCs w:val="28"/>
        </w:rPr>
        <w:t>.</w:t>
      </w:r>
    </w:p>
    <w:p w14:paraId="5B9805E4" w14:textId="35CA3E67" w:rsidR="009930DA" w:rsidRPr="009930DA" w:rsidRDefault="009930DA" w:rsidP="009930DA">
      <w:pPr>
        <w:rPr>
          <w:rFonts w:cstheme="minorHAnsi"/>
          <w:sz w:val="28"/>
          <w:szCs w:val="28"/>
        </w:rPr>
      </w:pPr>
      <w:r>
        <w:rPr>
          <w:rFonts w:cstheme="minorHAnsi"/>
          <w:sz w:val="28"/>
          <w:szCs w:val="28"/>
        </w:rPr>
        <w:t xml:space="preserve">Ans: </w:t>
      </w:r>
      <w:r w:rsidRPr="009930DA">
        <w:rPr>
          <w:rFonts w:cstheme="minorHAnsi"/>
          <w:sz w:val="28"/>
          <w:szCs w:val="28"/>
        </w:rPr>
        <w:t>Changing a SATA cable on a hard drive is a relatively straightforward task and can help resolve connectivity issues or replace a faulty cable. Here's a step-by-step practical guide to changing the SATA cable on a hard drive:</w:t>
      </w:r>
    </w:p>
    <w:p w14:paraId="7226E10E" w14:textId="77777777" w:rsidR="009930DA" w:rsidRPr="009930DA" w:rsidRDefault="009930DA" w:rsidP="009930DA">
      <w:pPr>
        <w:rPr>
          <w:rFonts w:cstheme="minorHAnsi"/>
          <w:sz w:val="28"/>
          <w:szCs w:val="28"/>
        </w:rPr>
      </w:pPr>
      <w:r w:rsidRPr="009930DA">
        <w:rPr>
          <w:rFonts w:cstheme="minorHAnsi"/>
          <w:b/>
          <w:bCs/>
          <w:sz w:val="28"/>
          <w:szCs w:val="28"/>
        </w:rPr>
        <w:t>Tools and Materials You Will Need:</w:t>
      </w:r>
    </w:p>
    <w:p w14:paraId="5894BF22" w14:textId="77777777" w:rsidR="009930DA" w:rsidRPr="009930DA" w:rsidRDefault="009930DA">
      <w:pPr>
        <w:numPr>
          <w:ilvl w:val="0"/>
          <w:numId w:val="54"/>
        </w:numPr>
        <w:rPr>
          <w:rFonts w:cstheme="minorHAnsi"/>
          <w:sz w:val="28"/>
          <w:szCs w:val="28"/>
        </w:rPr>
      </w:pPr>
      <w:r w:rsidRPr="009930DA">
        <w:rPr>
          <w:rFonts w:cstheme="minorHAnsi"/>
          <w:sz w:val="28"/>
          <w:szCs w:val="28"/>
        </w:rPr>
        <w:t>New SATA data cable (ensure it's compatible with your hard drive and motherboard).</w:t>
      </w:r>
    </w:p>
    <w:p w14:paraId="5D756EAA" w14:textId="77777777" w:rsidR="009930DA" w:rsidRPr="009930DA" w:rsidRDefault="009930DA">
      <w:pPr>
        <w:numPr>
          <w:ilvl w:val="0"/>
          <w:numId w:val="54"/>
        </w:numPr>
        <w:rPr>
          <w:rFonts w:cstheme="minorHAnsi"/>
          <w:sz w:val="28"/>
          <w:szCs w:val="28"/>
        </w:rPr>
      </w:pPr>
      <w:r w:rsidRPr="009930DA">
        <w:rPr>
          <w:rFonts w:cstheme="minorHAnsi"/>
          <w:sz w:val="28"/>
          <w:szCs w:val="28"/>
        </w:rPr>
        <w:t>Screwdriver (if your hard drive is mounted inside a computer case).</w:t>
      </w:r>
    </w:p>
    <w:p w14:paraId="7D235E80" w14:textId="77777777" w:rsidR="009930DA" w:rsidRPr="009930DA" w:rsidRDefault="009930DA" w:rsidP="009930DA">
      <w:pPr>
        <w:rPr>
          <w:rFonts w:cstheme="minorHAnsi"/>
          <w:sz w:val="28"/>
          <w:szCs w:val="28"/>
        </w:rPr>
      </w:pPr>
      <w:r w:rsidRPr="009930DA">
        <w:rPr>
          <w:rFonts w:cstheme="minorHAnsi"/>
          <w:b/>
          <w:bCs/>
          <w:sz w:val="28"/>
          <w:szCs w:val="28"/>
        </w:rPr>
        <w:t>Steps:</w:t>
      </w:r>
    </w:p>
    <w:p w14:paraId="50ED402C" w14:textId="77777777" w:rsidR="009930DA" w:rsidRPr="009930DA" w:rsidRDefault="009930DA">
      <w:pPr>
        <w:numPr>
          <w:ilvl w:val="0"/>
          <w:numId w:val="55"/>
        </w:numPr>
        <w:rPr>
          <w:rFonts w:cstheme="minorHAnsi"/>
          <w:sz w:val="28"/>
          <w:szCs w:val="28"/>
        </w:rPr>
      </w:pPr>
      <w:r w:rsidRPr="009930DA">
        <w:rPr>
          <w:rFonts w:cstheme="minorHAnsi"/>
          <w:b/>
          <w:bCs/>
          <w:sz w:val="28"/>
          <w:szCs w:val="28"/>
        </w:rPr>
        <w:t>Prepare Your Workspace:</w:t>
      </w:r>
    </w:p>
    <w:p w14:paraId="38C3B293" w14:textId="77777777" w:rsidR="009930DA" w:rsidRPr="009930DA" w:rsidRDefault="009930DA">
      <w:pPr>
        <w:numPr>
          <w:ilvl w:val="1"/>
          <w:numId w:val="55"/>
        </w:numPr>
        <w:rPr>
          <w:rFonts w:cstheme="minorHAnsi"/>
          <w:sz w:val="28"/>
          <w:szCs w:val="28"/>
        </w:rPr>
      </w:pPr>
      <w:r w:rsidRPr="009930DA">
        <w:rPr>
          <w:rFonts w:cstheme="minorHAnsi"/>
          <w:sz w:val="28"/>
          <w:szCs w:val="28"/>
        </w:rPr>
        <w:t>Ensure you have a clean, well-lit workspace to work on your computer or hard drive.</w:t>
      </w:r>
    </w:p>
    <w:p w14:paraId="46A67C08" w14:textId="77777777" w:rsidR="009930DA" w:rsidRPr="009930DA" w:rsidRDefault="009930DA">
      <w:pPr>
        <w:numPr>
          <w:ilvl w:val="0"/>
          <w:numId w:val="55"/>
        </w:numPr>
        <w:rPr>
          <w:rFonts w:cstheme="minorHAnsi"/>
          <w:sz w:val="28"/>
          <w:szCs w:val="28"/>
        </w:rPr>
      </w:pPr>
      <w:r w:rsidRPr="009930DA">
        <w:rPr>
          <w:rFonts w:cstheme="minorHAnsi"/>
          <w:b/>
          <w:bCs/>
          <w:sz w:val="28"/>
          <w:szCs w:val="28"/>
        </w:rPr>
        <w:t>Power Down Your Computer:</w:t>
      </w:r>
    </w:p>
    <w:p w14:paraId="7BF11572" w14:textId="77777777" w:rsidR="009930DA" w:rsidRPr="009930DA" w:rsidRDefault="009930DA">
      <w:pPr>
        <w:numPr>
          <w:ilvl w:val="1"/>
          <w:numId w:val="55"/>
        </w:numPr>
        <w:rPr>
          <w:rFonts w:cstheme="minorHAnsi"/>
          <w:sz w:val="28"/>
          <w:szCs w:val="28"/>
        </w:rPr>
      </w:pPr>
      <w:r w:rsidRPr="009930DA">
        <w:rPr>
          <w:rFonts w:cstheme="minorHAnsi"/>
          <w:sz w:val="28"/>
          <w:szCs w:val="28"/>
        </w:rPr>
        <w:lastRenderedPageBreak/>
        <w:t>Shut down your computer and turn off the power supply if applicable.</w:t>
      </w:r>
    </w:p>
    <w:p w14:paraId="6AD0AEBF" w14:textId="77777777" w:rsidR="009930DA" w:rsidRPr="009930DA" w:rsidRDefault="009930DA">
      <w:pPr>
        <w:numPr>
          <w:ilvl w:val="0"/>
          <w:numId w:val="55"/>
        </w:numPr>
        <w:rPr>
          <w:rFonts w:cstheme="minorHAnsi"/>
          <w:sz w:val="28"/>
          <w:szCs w:val="28"/>
        </w:rPr>
      </w:pPr>
      <w:r w:rsidRPr="009930DA">
        <w:rPr>
          <w:rFonts w:cstheme="minorHAnsi"/>
          <w:b/>
          <w:bCs/>
          <w:sz w:val="28"/>
          <w:szCs w:val="28"/>
        </w:rPr>
        <w:t>Disconnect Power Cables:</w:t>
      </w:r>
    </w:p>
    <w:p w14:paraId="62CCCACC" w14:textId="77777777" w:rsidR="009930DA" w:rsidRPr="009930DA" w:rsidRDefault="009930DA">
      <w:pPr>
        <w:numPr>
          <w:ilvl w:val="1"/>
          <w:numId w:val="55"/>
        </w:numPr>
        <w:rPr>
          <w:rFonts w:cstheme="minorHAnsi"/>
          <w:sz w:val="28"/>
          <w:szCs w:val="28"/>
        </w:rPr>
      </w:pPr>
      <w:r w:rsidRPr="009930DA">
        <w:rPr>
          <w:rFonts w:cstheme="minorHAnsi"/>
          <w:sz w:val="28"/>
          <w:szCs w:val="28"/>
        </w:rPr>
        <w:t>Unplug the power cable from the back of your computer or disconnect the power source for the hard drive if it's external.</w:t>
      </w:r>
    </w:p>
    <w:p w14:paraId="658CE639" w14:textId="77777777" w:rsidR="009930DA" w:rsidRPr="009930DA" w:rsidRDefault="009930DA">
      <w:pPr>
        <w:numPr>
          <w:ilvl w:val="0"/>
          <w:numId w:val="55"/>
        </w:numPr>
        <w:rPr>
          <w:rFonts w:cstheme="minorHAnsi"/>
          <w:sz w:val="28"/>
          <w:szCs w:val="28"/>
        </w:rPr>
      </w:pPr>
      <w:r w:rsidRPr="009930DA">
        <w:rPr>
          <w:rFonts w:cstheme="minorHAnsi"/>
          <w:b/>
          <w:bCs/>
          <w:sz w:val="28"/>
          <w:szCs w:val="28"/>
        </w:rPr>
        <w:t>Ground Yourself:</w:t>
      </w:r>
    </w:p>
    <w:p w14:paraId="69690B0C" w14:textId="77777777" w:rsidR="009930DA" w:rsidRPr="009930DA" w:rsidRDefault="009930DA">
      <w:pPr>
        <w:numPr>
          <w:ilvl w:val="1"/>
          <w:numId w:val="55"/>
        </w:numPr>
        <w:rPr>
          <w:rFonts w:cstheme="minorHAnsi"/>
          <w:sz w:val="28"/>
          <w:szCs w:val="28"/>
        </w:rPr>
      </w:pPr>
      <w:r w:rsidRPr="009930DA">
        <w:rPr>
          <w:rFonts w:cstheme="minorHAnsi"/>
          <w:sz w:val="28"/>
          <w:szCs w:val="28"/>
        </w:rPr>
        <w:t>To prevent electrostatic discharge, touch a grounded metal object or wear an anti-static wrist strap before handling any internal components.</w:t>
      </w:r>
    </w:p>
    <w:p w14:paraId="7DD9AC3D" w14:textId="77777777" w:rsidR="009930DA" w:rsidRPr="009930DA" w:rsidRDefault="009930DA">
      <w:pPr>
        <w:numPr>
          <w:ilvl w:val="0"/>
          <w:numId w:val="55"/>
        </w:numPr>
        <w:rPr>
          <w:rFonts w:cstheme="minorHAnsi"/>
          <w:sz w:val="28"/>
          <w:szCs w:val="28"/>
        </w:rPr>
      </w:pPr>
      <w:r w:rsidRPr="009930DA">
        <w:rPr>
          <w:rFonts w:cstheme="minorHAnsi"/>
          <w:b/>
          <w:bCs/>
          <w:sz w:val="28"/>
          <w:szCs w:val="28"/>
        </w:rPr>
        <w:t>Open the Computer Case (if necessary):</w:t>
      </w:r>
    </w:p>
    <w:p w14:paraId="22B19B0B" w14:textId="77777777" w:rsidR="009930DA" w:rsidRPr="009930DA" w:rsidRDefault="009930DA">
      <w:pPr>
        <w:numPr>
          <w:ilvl w:val="1"/>
          <w:numId w:val="55"/>
        </w:numPr>
        <w:rPr>
          <w:rFonts w:cstheme="minorHAnsi"/>
          <w:sz w:val="28"/>
          <w:szCs w:val="28"/>
        </w:rPr>
      </w:pPr>
      <w:r w:rsidRPr="009930DA">
        <w:rPr>
          <w:rFonts w:cstheme="minorHAnsi"/>
          <w:sz w:val="28"/>
          <w:szCs w:val="28"/>
        </w:rPr>
        <w:t>If the hard drive is inside a computer case, open the case according to your computer's manual. Typically, this involves removing side panels or a cover.</w:t>
      </w:r>
    </w:p>
    <w:p w14:paraId="1295CAA4" w14:textId="77777777" w:rsidR="009930DA" w:rsidRPr="009930DA" w:rsidRDefault="009930DA">
      <w:pPr>
        <w:numPr>
          <w:ilvl w:val="0"/>
          <w:numId w:val="55"/>
        </w:numPr>
        <w:rPr>
          <w:rFonts w:cstheme="minorHAnsi"/>
          <w:sz w:val="28"/>
          <w:szCs w:val="28"/>
        </w:rPr>
      </w:pPr>
      <w:r w:rsidRPr="009930DA">
        <w:rPr>
          <w:rFonts w:cstheme="minorHAnsi"/>
          <w:b/>
          <w:bCs/>
          <w:sz w:val="28"/>
          <w:szCs w:val="28"/>
        </w:rPr>
        <w:t>Locate the Hard Drive:</w:t>
      </w:r>
    </w:p>
    <w:p w14:paraId="178BC0A9" w14:textId="77777777" w:rsidR="009930DA" w:rsidRPr="009930DA" w:rsidRDefault="009930DA">
      <w:pPr>
        <w:numPr>
          <w:ilvl w:val="1"/>
          <w:numId w:val="55"/>
        </w:numPr>
        <w:rPr>
          <w:rFonts w:cstheme="minorHAnsi"/>
          <w:sz w:val="28"/>
          <w:szCs w:val="28"/>
        </w:rPr>
      </w:pPr>
      <w:r w:rsidRPr="009930DA">
        <w:rPr>
          <w:rFonts w:cstheme="minorHAnsi"/>
          <w:sz w:val="28"/>
          <w:szCs w:val="28"/>
        </w:rPr>
        <w:t>Identify the hard drive that you want to replace the SATA cable for. It will be connected to both the motherboard and the power supply.</w:t>
      </w:r>
    </w:p>
    <w:p w14:paraId="676AC705" w14:textId="77777777" w:rsidR="009930DA" w:rsidRPr="009930DA" w:rsidRDefault="009930DA">
      <w:pPr>
        <w:numPr>
          <w:ilvl w:val="0"/>
          <w:numId w:val="55"/>
        </w:numPr>
        <w:rPr>
          <w:rFonts w:cstheme="minorHAnsi"/>
          <w:sz w:val="28"/>
          <w:szCs w:val="28"/>
        </w:rPr>
      </w:pPr>
      <w:r w:rsidRPr="009930DA">
        <w:rPr>
          <w:rFonts w:cstheme="minorHAnsi"/>
          <w:b/>
          <w:bCs/>
          <w:sz w:val="28"/>
          <w:szCs w:val="28"/>
        </w:rPr>
        <w:t>Disconnect the Old SATA Cable:</w:t>
      </w:r>
    </w:p>
    <w:p w14:paraId="0661EA6E" w14:textId="77777777" w:rsidR="009930DA" w:rsidRPr="009930DA" w:rsidRDefault="009930DA">
      <w:pPr>
        <w:numPr>
          <w:ilvl w:val="1"/>
          <w:numId w:val="55"/>
        </w:numPr>
        <w:rPr>
          <w:rFonts w:cstheme="minorHAnsi"/>
          <w:sz w:val="28"/>
          <w:szCs w:val="28"/>
        </w:rPr>
      </w:pPr>
      <w:r w:rsidRPr="009930DA">
        <w:rPr>
          <w:rFonts w:cstheme="minorHAnsi"/>
          <w:sz w:val="28"/>
          <w:szCs w:val="28"/>
        </w:rPr>
        <w:t>Gently pull out the old SATA data cable from both the hard drive's SATA port and the motherboard's SATA port. If the cable is secured with a latch, press down on it to release it before pulling.</w:t>
      </w:r>
    </w:p>
    <w:p w14:paraId="756B28BE" w14:textId="77777777" w:rsidR="009930DA" w:rsidRPr="009930DA" w:rsidRDefault="009930DA">
      <w:pPr>
        <w:numPr>
          <w:ilvl w:val="0"/>
          <w:numId w:val="55"/>
        </w:numPr>
        <w:rPr>
          <w:rFonts w:cstheme="minorHAnsi"/>
          <w:sz w:val="28"/>
          <w:szCs w:val="28"/>
        </w:rPr>
      </w:pPr>
      <w:r w:rsidRPr="009930DA">
        <w:rPr>
          <w:rFonts w:cstheme="minorHAnsi"/>
          <w:b/>
          <w:bCs/>
          <w:sz w:val="28"/>
          <w:szCs w:val="28"/>
        </w:rPr>
        <w:t>Connect the New SATA Cable:</w:t>
      </w:r>
    </w:p>
    <w:p w14:paraId="2B06F65D" w14:textId="77777777" w:rsidR="009930DA" w:rsidRPr="009930DA" w:rsidRDefault="009930DA">
      <w:pPr>
        <w:numPr>
          <w:ilvl w:val="1"/>
          <w:numId w:val="55"/>
        </w:numPr>
        <w:rPr>
          <w:rFonts w:cstheme="minorHAnsi"/>
          <w:sz w:val="28"/>
          <w:szCs w:val="28"/>
        </w:rPr>
      </w:pPr>
      <w:r w:rsidRPr="009930DA">
        <w:rPr>
          <w:rFonts w:cstheme="minorHAnsi"/>
          <w:sz w:val="28"/>
          <w:szCs w:val="28"/>
        </w:rPr>
        <w:t>Take your new SATA data cable and connect one end to the hard drive's SATA port and the other end to the motherboard's SATA port. Ensure a snug and secure connection, but don't force it.</w:t>
      </w:r>
    </w:p>
    <w:p w14:paraId="452612A5" w14:textId="77777777" w:rsidR="009930DA" w:rsidRPr="009930DA" w:rsidRDefault="009930DA">
      <w:pPr>
        <w:numPr>
          <w:ilvl w:val="0"/>
          <w:numId w:val="55"/>
        </w:numPr>
        <w:rPr>
          <w:rFonts w:cstheme="minorHAnsi"/>
          <w:sz w:val="28"/>
          <w:szCs w:val="28"/>
        </w:rPr>
      </w:pPr>
      <w:r w:rsidRPr="009930DA">
        <w:rPr>
          <w:rFonts w:cstheme="minorHAnsi"/>
          <w:b/>
          <w:bCs/>
          <w:sz w:val="28"/>
          <w:szCs w:val="28"/>
        </w:rPr>
        <w:t>Secure the Cable:</w:t>
      </w:r>
    </w:p>
    <w:p w14:paraId="60A61B02" w14:textId="77777777" w:rsidR="009930DA" w:rsidRPr="009930DA" w:rsidRDefault="009930DA">
      <w:pPr>
        <w:numPr>
          <w:ilvl w:val="1"/>
          <w:numId w:val="55"/>
        </w:numPr>
        <w:rPr>
          <w:rFonts w:cstheme="minorHAnsi"/>
          <w:sz w:val="28"/>
          <w:szCs w:val="28"/>
        </w:rPr>
      </w:pPr>
      <w:r w:rsidRPr="009930DA">
        <w:rPr>
          <w:rFonts w:cstheme="minorHAnsi"/>
          <w:sz w:val="28"/>
          <w:szCs w:val="28"/>
        </w:rPr>
        <w:t>If your computer case has cable management options, use them to secure the new SATA cable and prevent it from interfering with airflow or other components.</w:t>
      </w:r>
    </w:p>
    <w:p w14:paraId="5F66F81D" w14:textId="77777777" w:rsidR="009930DA" w:rsidRPr="009930DA" w:rsidRDefault="009930DA">
      <w:pPr>
        <w:numPr>
          <w:ilvl w:val="0"/>
          <w:numId w:val="55"/>
        </w:numPr>
        <w:rPr>
          <w:rFonts w:cstheme="minorHAnsi"/>
          <w:sz w:val="28"/>
          <w:szCs w:val="28"/>
        </w:rPr>
      </w:pPr>
      <w:r w:rsidRPr="009930DA">
        <w:rPr>
          <w:rFonts w:cstheme="minorHAnsi"/>
          <w:b/>
          <w:bCs/>
          <w:sz w:val="28"/>
          <w:szCs w:val="28"/>
        </w:rPr>
        <w:t>Close the Computer Case:</w:t>
      </w:r>
    </w:p>
    <w:p w14:paraId="0C4948F4" w14:textId="77777777" w:rsidR="009930DA" w:rsidRPr="009930DA" w:rsidRDefault="009930DA">
      <w:pPr>
        <w:numPr>
          <w:ilvl w:val="1"/>
          <w:numId w:val="55"/>
        </w:numPr>
        <w:rPr>
          <w:rFonts w:cstheme="minorHAnsi"/>
          <w:sz w:val="28"/>
          <w:szCs w:val="28"/>
        </w:rPr>
      </w:pPr>
      <w:r w:rsidRPr="009930DA">
        <w:rPr>
          <w:rFonts w:cstheme="minorHAnsi"/>
          <w:sz w:val="28"/>
          <w:szCs w:val="28"/>
        </w:rPr>
        <w:lastRenderedPageBreak/>
        <w:t>If you had to open the computer case, reattach the side panels or cover and secure them in place.</w:t>
      </w:r>
    </w:p>
    <w:p w14:paraId="72807900" w14:textId="77777777" w:rsidR="009930DA" w:rsidRPr="009930DA" w:rsidRDefault="009930DA">
      <w:pPr>
        <w:numPr>
          <w:ilvl w:val="0"/>
          <w:numId w:val="55"/>
        </w:numPr>
        <w:rPr>
          <w:rFonts w:cstheme="minorHAnsi"/>
          <w:sz w:val="28"/>
          <w:szCs w:val="28"/>
        </w:rPr>
      </w:pPr>
      <w:r w:rsidRPr="009930DA">
        <w:rPr>
          <w:rFonts w:cstheme="minorHAnsi"/>
          <w:b/>
          <w:bCs/>
          <w:sz w:val="28"/>
          <w:szCs w:val="28"/>
        </w:rPr>
        <w:t>Reconnect Power Cables:</w:t>
      </w:r>
    </w:p>
    <w:p w14:paraId="45AEF654" w14:textId="77777777" w:rsidR="009930DA" w:rsidRPr="009930DA" w:rsidRDefault="009930DA">
      <w:pPr>
        <w:numPr>
          <w:ilvl w:val="1"/>
          <w:numId w:val="55"/>
        </w:numPr>
        <w:rPr>
          <w:rFonts w:cstheme="minorHAnsi"/>
          <w:sz w:val="28"/>
          <w:szCs w:val="28"/>
        </w:rPr>
      </w:pPr>
      <w:r w:rsidRPr="009930DA">
        <w:rPr>
          <w:rFonts w:cstheme="minorHAnsi"/>
          <w:sz w:val="28"/>
          <w:szCs w:val="28"/>
        </w:rPr>
        <w:t>Plug the power cable back into the computer or reconnect the power source for the hard drive if it's external.</w:t>
      </w:r>
    </w:p>
    <w:p w14:paraId="642CBBC5" w14:textId="77777777" w:rsidR="009930DA" w:rsidRPr="009930DA" w:rsidRDefault="009930DA">
      <w:pPr>
        <w:numPr>
          <w:ilvl w:val="0"/>
          <w:numId w:val="55"/>
        </w:numPr>
        <w:rPr>
          <w:rFonts w:cstheme="minorHAnsi"/>
          <w:sz w:val="28"/>
          <w:szCs w:val="28"/>
        </w:rPr>
      </w:pPr>
      <w:r w:rsidRPr="009930DA">
        <w:rPr>
          <w:rFonts w:cstheme="minorHAnsi"/>
          <w:b/>
          <w:bCs/>
          <w:sz w:val="28"/>
          <w:szCs w:val="28"/>
        </w:rPr>
        <w:t>Power On Your Computer:</w:t>
      </w:r>
    </w:p>
    <w:p w14:paraId="232C6ACE" w14:textId="77777777" w:rsidR="009930DA" w:rsidRPr="009930DA" w:rsidRDefault="009930DA">
      <w:pPr>
        <w:numPr>
          <w:ilvl w:val="1"/>
          <w:numId w:val="55"/>
        </w:numPr>
        <w:rPr>
          <w:rFonts w:cstheme="minorHAnsi"/>
          <w:sz w:val="28"/>
          <w:szCs w:val="28"/>
        </w:rPr>
      </w:pPr>
      <w:r w:rsidRPr="009930DA">
        <w:rPr>
          <w:rFonts w:cstheme="minorHAnsi"/>
          <w:sz w:val="28"/>
          <w:szCs w:val="28"/>
        </w:rPr>
        <w:t>Turn on your computer and check if the hard drive is detected in the BIOS or operating system. If it's recognized and works correctly, the cable replacement was successful.</w:t>
      </w:r>
    </w:p>
    <w:p w14:paraId="7A0A2C6F" w14:textId="77777777" w:rsidR="009930DA" w:rsidRPr="009930DA" w:rsidRDefault="009930DA">
      <w:pPr>
        <w:numPr>
          <w:ilvl w:val="0"/>
          <w:numId w:val="55"/>
        </w:numPr>
        <w:rPr>
          <w:rFonts w:cstheme="minorHAnsi"/>
          <w:sz w:val="28"/>
          <w:szCs w:val="28"/>
        </w:rPr>
      </w:pPr>
      <w:r w:rsidRPr="009930DA">
        <w:rPr>
          <w:rFonts w:cstheme="minorHAnsi"/>
          <w:b/>
          <w:bCs/>
          <w:sz w:val="28"/>
          <w:szCs w:val="28"/>
        </w:rPr>
        <w:t>Test the Hard Drive:</w:t>
      </w:r>
    </w:p>
    <w:p w14:paraId="7357A917" w14:textId="77777777" w:rsidR="009930DA" w:rsidRPr="009930DA" w:rsidRDefault="009930DA">
      <w:pPr>
        <w:numPr>
          <w:ilvl w:val="1"/>
          <w:numId w:val="55"/>
        </w:numPr>
        <w:rPr>
          <w:rFonts w:cstheme="minorHAnsi"/>
          <w:sz w:val="28"/>
          <w:szCs w:val="28"/>
        </w:rPr>
      </w:pPr>
      <w:r w:rsidRPr="009930DA">
        <w:rPr>
          <w:rFonts w:cstheme="minorHAnsi"/>
          <w:sz w:val="28"/>
          <w:szCs w:val="28"/>
        </w:rPr>
        <w:t>To ensure that the hard drive functions as expected, access files or perform any necessary tasks.</w:t>
      </w:r>
    </w:p>
    <w:p w14:paraId="04FEC07C" w14:textId="77777777" w:rsidR="009930DA" w:rsidRPr="009930DA" w:rsidRDefault="009930DA" w:rsidP="009930DA">
      <w:pPr>
        <w:rPr>
          <w:rFonts w:cstheme="minorHAnsi"/>
          <w:sz w:val="28"/>
          <w:szCs w:val="28"/>
        </w:rPr>
      </w:pPr>
      <w:r w:rsidRPr="009930DA">
        <w:rPr>
          <w:rFonts w:cstheme="minorHAnsi"/>
          <w:sz w:val="28"/>
          <w:szCs w:val="28"/>
        </w:rPr>
        <w:t>Changing a SATA cable is a simple procedure, but it can help resolve connectivity issues and improve the reliability of your storage device. Always handle internal components with care, and take precautions against static discharge to avoid damaging your hardware during the process.</w:t>
      </w:r>
    </w:p>
    <w:p w14:paraId="083181BF" w14:textId="5DB50236" w:rsidR="000E15C1" w:rsidRPr="00CD42C1" w:rsidRDefault="000E15C1" w:rsidP="000E15C1">
      <w:pPr>
        <w:rPr>
          <w:rFonts w:cstheme="minorHAnsi"/>
          <w:sz w:val="28"/>
          <w:szCs w:val="28"/>
        </w:rPr>
      </w:pPr>
    </w:p>
    <w:p w14:paraId="6E4B2525" w14:textId="77777777" w:rsidR="000E15C1" w:rsidRPr="00CD42C1" w:rsidRDefault="000E15C1" w:rsidP="000E15C1">
      <w:pPr>
        <w:rPr>
          <w:rFonts w:cstheme="minorHAnsi"/>
          <w:sz w:val="28"/>
          <w:szCs w:val="28"/>
        </w:rPr>
      </w:pPr>
      <w:r w:rsidRPr="00CD42C1">
        <w:rPr>
          <w:rFonts w:cstheme="minorHAnsi"/>
          <w:sz w:val="28"/>
          <w:szCs w:val="28"/>
        </w:rPr>
        <w:t>Topic: Laptop, Printer, Video card Troubleshooting</w:t>
      </w:r>
    </w:p>
    <w:p w14:paraId="53DCF573" w14:textId="77777777" w:rsidR="000E15C1" w:rsidRPr="00CD42C1" w:rsidRDefault="000E15C1" w:rsidP="000E15C1">
      <w:pPr>
        <w:rPr>
          <w:rFonts w:cstheme="minorHAnsi"/>
          <w:sz w:val="28"/>
          <w:szCs w:val="28"/>
        </w:rPr>
      </w:pPr>
    </w:p>
    <w:p w14:paraId="5EC1241A" w14:textId="77777777" w:rsidR="000E15C1" w:rsidRPr="00CD42C1" w:rsidRDefault="000E15C1" w:rsidP="000E15C1">
      <w:pPr>
        <w:rPr>
          <w:rFonts w:cstheme="minorHAnsi"/>
          <w:sz w:val="28"/>
          <w:szCs w:val="28"/>
        </w:rPr>
      </w:pPr>
      <w:r w:rsidRPr="00CD42C1">
        <w:rPr>
          <w:rFonts w:cstheme="minorHAnsi"/>
          <w:sz w:val="28"/>
          <w:szCs w:val="28"/>
        </w:rPr>
        <w:t> Assignments level Baic</w:t>
      </w:r>
    </w:p>
    <w:p w14:paraId="3292E5CB" w14:textId="77777777" w:rsidR="000E15C1" w:rsidRPr="00CD42C1" w:rsidRDefault="000E15C1" w:rsidP="000E15C1">
      <w:pPr>
        <w:rPr>
          <w:rFonts w:cstheme="minorHAnsi"/>
          <w:sz w:val="28"/>
          <w:szCs w:val="28"/>
        </w:rPr>
      </w:pPr>
    </w:p>
    <w:p w14:paraId="4886693F" w14:textId="1E776993" w:rsidR="000E15C1" w:rsidRPr="00CD42C1" w:rsidRDefault="000E15C1" w:rsidP="000E15C1">
      <w:pPr>
        <w:rPr>
          <w:rFonts w:cstheme="minorHAnsi"/>
          <w:sz w:val="28"/>
          <w:szCs w:val="28"/>
        </w:rPr>
      </w:pPr>
      <w:r w:rsidRPr="00CD42C1">
        <w:rPr>
          <w:rFonts w:cstheme="minorHAnsi"/>
          <w:sz w:val="28"/>
          <w:szCs w:val="28"/>
        </w:rPr>
        <w:t xml:space="preserve">1. What is the basic troubleshooting for </w:t>
      </w:r>
      <w:r w:rsidR="00C5509C">
        <w:rPr>
          <w:rFonts w:cstheme="minorHAnsi"/>
          <w:sz w:val="28"/>
          <w:szCs w:val="28"/>
        </w:rPr>
        <w:t>printers</w:t>
      </w:r>
      <w:r w:rsidRPr="00CD42C1">
        <w:rPr>
          <w:rFonts w:cstheme="minorHAnsi"/>
          <w:sz w:val="28"/>
          <w:szCs w:val="28"/>
        </w:rPr>
        <w:t>?</w:t>
      </w:r>
    </w:p>
    <w:p w14:paraId="1F9D0D52" w14:textId="77777777" w:rsidR="004C268D" w:rsidRPr="004C268D" w:rsidRDefault="00C5509C" w:rsidP="004C268D">
      <w:pPr>
        <w:rPr>
          <w:rFonts w:cstheme="minorHAnsi"/>
          <w:sz w:val="28"/>
          <w:szCs w:val="28"/>
        </w:rPr>
      </w:pPr>
      <w:r>
        <w:rPr>
          <w:rFonts w:cstheme="minorHAnsi"/>
          <w:sz w:val="28"/>
          <w:szCs w:val="28"/>
        </w:rPr>
        <w:t>Ans:</w:t>
      </w:r>
      <w:r w:rsidR="008F7010">
        <w:rPr>
          <w:rFonts w:cstheme="minorHAnsi"/>
          <w:sz w:val="28"/>
          <w:szCs w:val="28"/>
        </w:rPr>
        <w:t xml:space="preserve"> </w:t>
      </w:r>
      <w:r w:rsidR="004C268D" w:rsidRPr="004C268D">
        <w:rPr>
          <w:rFonts w:cstheme="minorHAnsi"/>
          <w:sz w:val="28"/>
          <w:szCs w:val="28"/>
        </w:rPr>
        <w:t>Troubleshooting printers can be frustrating, but many common issues can be resolved by following some basic steps. Here's a general guide for troubleshooting printers:</w:t>
      </w:r>
    </w:p>
    <w:p w14:paraId="6714D38F" w14:textId="77777777" w:rsidR="004C268D" w:rsidRPr="004C268D" w:rsidRDefault="004C268D">
      <w:pPr>
        <w:numPr>
          <w:ilvl w:val="0"/>
          <w:numId w:val="56"/>
        </w:numPr>
        <w:rPr>
          <w:rFonts w:cstheme="minorHAnsi"/>
          <w:sz w:val="28"/>
          <w:szCs w:val="28"/>
        </w:rPr>
      </w:pPr>
      <w:r w:rsidRPr="004C268D">
        <w:rPr>
          <w:rFonts w:cstheme="minorHAnsi"/>
          <w:b/>
          <w:bCs/>
          <w:sz w:val="28"/>
          <w:szCs w:val="28"/>
        </w:rPr>
        <w:t>Check for Physical Issues</w:t>
      </w:r>
      <w:r w:rsidRPr="004C268D">
        <w:rPr>
          <w:rFonts w:cstheme="minorHAnsi"/>
          <w:sz w:val="28"/>
          <w:szCs w:val="28"/>
        </w:rPr>
        <w:t>:</w:t>
      </w:r>
    </w:p>
    <w:p w14:paraId="25050DCF" w14:textId="77777777" w:rsidR="004C268D" w:rsidRPr="004C268D" w:rsidRDefault="004C268D">
      <w:pPr>
        <w:numPr>
          <w:ilvl w:val="1"/>
          <w:numId w:val="56"/>
        </w:numPr>
        <w:rPr>
          <w:rFonts w:cstheme="minorHAnsi"/>
          <w:sz w:val="28"/>
          <w:szCs w:val="28"/>
        </w:rPr>
      </w:pPr>
      <w:r w:rsidRPr="004C268D">
        <w:rPr>
          <w:rFonts w:cstheme="minorHAnsi"/>
          <w:sz w:val="28"/>
          <w:szCs w:val="28"/>
        </w:rPr>
        <w:t>Ensure the printer is properly connected to power and turned on.</w:t>
      </w:r>
    </w:p>
    <w:p w14:paraId="4DEF9783" w14:textId="77777777" w:rsidR="004C268D" w:rsidRPr="004C268D" w:rsidRDefault="004C268D">
      <w:pPr>
        <w:numPr>
          <w:ilvl w:val="1"/>
          <w:numId w:val="56"/>
        </w:numPr>
        <w:rPr>
          <w:rFonts w:cstheme="minorHAnsi"/>
          <w:sz w:val="28"/>
          <w:szCs w:val="28"/>
        </w:rPr>
      </w:pPr>
      <w:r w:rsidRPr="004C268D">
        <w:rPr>
          <w:rFonts w:cstheme="minorHAnsi"/>
          <w:sz w:val="28"/>
          <w:szCs w:val="28"/>
        </w:rPr>
        <w:t>Check all cables and connections to ensure they are secure.</w:t>
      </w:r>
    </w:p>
    <w:p w14:paraId="7B946A35" w14:textId="77777777" w:rsidR="004C268D" w:rsidRPr="004C268D" w:rsidRDefault="004C268D">
      <w:pPr>
        <w:numPr>
          <w:ilvl w:val="1"/>
          <w:numId w:val="56"/>
        </w:numPr>
        <w:rPr>
          <w:rFonts w:cstheme="minorHAnsi"/>
          <w:sz w:val="28"/>
          <w:szCs w:val="28"/>
        </w:rPr>
      </w:pPr>
      <w:r w:rsidRPr="004C268D">
        <w:rPr>
          <w:rFonts w:cstheme="minorHAnsi"/>
          <w:sz w:val="28"/>
          <w:szCs w:val="28"/>
        </w:rPr>
        <w:t>Make sure there is paper in the paper tray and that it's loaded correctly.</w:t>
      </w:r>
    </w:p>
    <w:p w14:paraId="07BB697F" w14:textId="77777777" w:rsidR="004C268D" w:rsidRPr="004C268D" w:rsidRDefault="004C268D">
      <w:pPr>
        <w:numPr>
          <w:ilvl w:val="1"/>
          <w:numId w:val="56"/>
        </w:numPr>
        <w:rPr>
          <w:rFonts w:cstheme="minorHAnsi"/>
          <w:sz w:val="28"/>
          <w:szCs w:val="28"/>
        </w:rPr>
      </w:pPr>
      <w:r w:rsidRPr="004C268D">
        <w:rPr>
          <w:rFonts w:cstheme="minorHAnsi"/>
          <w:sz w:val="28"/>
          <w:szCs w:val="28"/>
        </w:rPr>
        <w:lastRenderedPageBreak/>
        <w:t>Ensure there's enough ink or toner in the cartridges.</w:t>
      </w:r>
    </w:p>
    <w:p w14:paraId="3BCAD287" w14:textId="77777777" w:rsidR="004C268D" w:rsidRPr="004C268D" w:rsidRDefault="004C268D">
      <w:pPr>
        <w:numPr>
          <w:ilvl w:val="0"/>
          <w:numId w:val="56"/>
        </w:numPr>
        <w:rPr>
          <w:rFonts w:cstheme="minorHAnsi"/>
          <w:sz w:val="28"/>
          <w:szCs w:val="28"/>
        </w:rPr>
      </w:pPr>
      <w:r w:rsidRPr="004C268D">
        <w:rPr>
          <w:rFonts w:cstheme="minorHAnsi"/>
          <w:b/>
          <w:bCs/>
          <w:sz w:val="28"/>
          <w:szCs w:val="28"/>
        </w:rPr>
        <w:t>Printer Error Messages</w:t>
      </w:r>
      <w:r w:rsidRPr="004C268D">
        <w:rPr>
          <w:rFonts w:cstheme="minorHAnsi"/>
          <w:sz w:val="28"/>
          <w:szCs w:val="28"/>
        </w:rPr>
        <w:t>:</w:t>
      </w:r>
    </w:p>
    <w:p w14:paraId="6EFB5105" w14:textId="77777777" w:rsidR="004C268D" w:rsidRPr="004C268D" w:rsidRDefault="004C268D">
      <w:pPr>
        <w:numPr>
          <w:ilvl w:val="1"/>
          <w:numId w:val="56"/>
        </w:numPr>
        <w:rPr>
          <w:rFonts w:cstheme="minorHAnsi"/>
          <w:sz w:val="28"/>
          <w:szCs w:val="28"/>
        </w:rPr>
      </w:pPr>
      <w:r w:rsidRPr="004C268D">
        <w:rPr>
          <w:rFonts w:cstheme="minorHAnsi"/>
          <w:sz w:val="28"/>
          <w:szCs w:val="28"/>
        </w:rPr>
        <w:t>Pay attention to any error messages or warning lights on the printer. These can provide valuable information about the issue.</w:t>
      </w:r>
    </w:p>
    <w:p w14:paraId="3A600DB3" w14:textId="77777777" w:rsidR="004C268D" w:rsidRPr="004C268D" w:rsidRDefault="004C268D">
      <w:pPr>
        <w:numPr>
          <w:ilvl w:val="0"/>
          <w:numId w:val="56"/>
        </w:numPr>
        <w:rPr>
          <w:rFonts w:cstheme="minorHAnsi"/>
          <w:sz w:val="28"/>
          <w:szCs w:val="28"/>
        </w:rPr>
      </w:pPr>
      <w:r w:rsidRPr="004C268D">
        <w:rPr>
          <w:rFonts w:cstheme="minorHAnsi"/>
          <w:b/>
          <w:bCs/>
          <w:sz w:val="28"/>
          <w:szCs w:val="28"/>
        </w:rPr>
        <w:t>Restart the Printer</w:t>
      </w:r>
      <w:r w:rsidRPr="004C268D">
        <w:rPr>
          <w:rFonts w:cstheme="minorHAnsi"/>
          <w:sz w:val="28"/>
          <w:szCs w:val="28"/>
        </w:rPr>
        <w:t>:</w:t>
      </w:r>
    </w:p>
    <w:p w14:paraId="11FA60A0" w14:textId="77777777" w:rsidR="004C268D" w:rsidRPr="004C268D" w:rsidRDefault="004C268D">
      <w:pPr>
        <w:numPr>
          <w:ilvl w:val="1"/>
          <w:numId w:val="56"/>
        </w:numPr>
        <w:rPr>
          <w:rFonts w:cstheme="minorHAnsi"/>
          <w:sz w:val="28"/>
          <w:szCs w:val="28"/>
        </w:rPr>
      </w:pPr>
      <w:r w:rsidRPr="004C268D">
        <w:rPr>
          <w:rFonts w:cstheme="minorHAnsi"/>
          <w:sz w:val="28"/>
          <w:szCs w:val="28"/>
        </w:rPr>
        <w:t>Sometimes, a simple restart can resolve minor glitches. Turn off the printer, wait for a minute, and then turn it back on.</w:t>
      </w:r>
    </w:p>
    <w:p w14:paraId="4D59905F" w14:textId="77777777" w:rsidR="004C268D" w:rsidRPr="004C268D" w:rsidRDefault="004C268D">
      <w:pPr>
        <w:numPr>
          <w:ilvl w:val="0"/>
          <w:numId w:val="56"/>
        </w:numPr>
        <w:rPr>
          <w:rFonts w:cstheme="minorHAnsi"/>
          <w:sz w:val="28"/>
          <w:szCs w:val="28"/>
        </w:rPr>
      </w:pPr>
      <w:r w:rsidRPr="004C268D">
        <w:rPr>
          <w:rFonts w:cstheme="minorHAnsi"/>
          <w:b/>
          <w:bCs/>
          <w:sz w:val="28"/>
          <w:szCs w:val="28"/>
        </w:rPr>
        <w:t>Check for Paper Jams</w:t>
      </w:r>
      <w:r w:rsidRPr="004C268D">
        <w:rPr>
          <w:rFonts w:cstheme="minorHAnsi"/>
          <w:sz w:val="28"/>
          <w:szCs w:val="28"/>
        </w:rPr>
        <w:t>:</w:t>
      </w:r>
    </w:p>
    <w:p w14:paraId="000479D6" w14:textId="77777777" w:rsidR="004C268D" w:rsidRPr="004C268D" w:rsidRDefault="004C268D">
      <w:pPr>
        <w:numPr>
          <w:ilvl w:val="1"/>
          <w:numId w:val="56"/>
        </w:numPr>
        <w:rPr>
          <w:rFonts w:cstheme="minorHAnsi"/>
          <w:sz w:val="28"/>
          <w:szCs w:val="28"/>
        </w:rPr>
      </w:pPr>
      <w:r w:rsidRPr="004C268D">
        <w:rPr>
          <w:rFonts w:cstheme="minorHAnsi"/>
          <w:sz w:val="28"/>
          <w:szCs w:val="28"/>
        </w:rPr>
        <w:t>Open the printer and carefully inspect for any paper jams. If found, gently remove the jammed paper following the printer's instructions.</w:t>
      </w:r>
    </w:p>
    <w:p w14:paraId="46C2BABE" w14:textId="77777777" w:rsidR="004C268D" w:rsidRPr="004C268D" w:rsidRDefault="004C268D">
      <w:pPr>
        <w:numPr>
          <w:ilvl w:val="0"/>
          <w:numId w:val="56"/>
        </w:numPr>
        <w:rPr>
          <w:rFonts w:cstheme="minorHAnsi"/>
          <w:sz w:val="28"/>
          <w:szCs w:val="28"/>
        </w:rPr>
      </w:pPr>
      <w:r w:rsidRPr="004C268D">
        <w:rPr>
          <w:rFonts w:cstheme="minorHAnsi"/>
          <w:b/>
          <w:bCs/>
          <w:sz w:val="28"/>
          <w:szCs w:val="28"/>
        </w:rPr>
        <w:t>Printer Software</w:t>
      </w:r>
      <w:r w:rsidRPr="004C268D">
        <w:rPr>
          <w:rFonts w:cstheme="minorHAnsi"/>
          <w:sz w:val="28"/>
          <w:szCs w:val="28"/>
        </w:rPr>
        <w:t>:</w:t>
      </w:r>
    </w:p>
    <w:p w14:paraId="3782E71D" w14:textId="77777777" w:rsidR="004C268D" w:rsidRPr="004C268D" w:rsidRDefault="004C268D">
      <w:pPr>
        <w:numPr>
          <w:ilvl w:val="1"/>
          <w:numId w:val="56"/>
        </w:numPr>
        <w:rPr>
          <w:rFonts w:cstheme="minorHAnsi"/>
          <w:sz w:val="28"/>
          <w:szCs w:val="28"/>
        </w:rPr>
      </w:pPr>
      <w:r w:rsidRPr="004C268D">
        <w:rPr>
          <w:rFonts w:cstheme="minorHAnsi"/>
          <w:sz w:val="28"/>
          <w:szCs w:val="28"/>
        </w:rPr>
        <w:t>Ensure that the printer drivers and software are up to date. You can usually find the latest drivers on the manufacturer's website.</w:t>
      </w:r>
    </w:p>
    <w:p w14:paraId="33E90DF1" w14:textId="77777777" w:rsidR="004C268D" w:rsidRPr="004C268D" w:rsidRDefault="004C268D">
      <w:pPr>
        <w:numPr>
          <w:ilvl w:val="0"/>
          <w:numId w:val="56"/>
        </w:numPr>
        <w:rPr>
          <w:rFonts w:cstheme="minorHAnsi"/>
          <w:sz w:val="28"/>
          <w:szCs w:val="28"/>
        </w:rPr>
      </w:pPr>
      <w:r w:rsidRPr="004C268D">
        <w:rPr>
          <w:rFonts w:cstheme="minorHAnsi"/>
          <w:b/>
          <w:bCs/>
          <w:sz w:val="28"/>
          <w:szCs w:val="28"/>
        </w:rPr>
        <w:t>Print Queue</w:t>
      </w:r>
      <w:r w:rsidRPr="004C268D">
        <w:rPr>
          <w:rFonts w:cstheme="minorHAnsi"/>
          <w:sz w:val="28"/>
          <w:szCs w:val="28"/>
        </w:rPr>
        <w:t>:</w:t>
      </w:r>
    </w:p>
    <w:p w14:paraId="0EC89831" w14:textId="77777777" w:rsidR="004C268D" w:rsidRPr="004C268D" w:rsidRDefault="004C268D">
      <w:pPr>
        <w:numPr>
          <w:ilvl w:val="1"/>
          <w:numId w:val="56"/>
        </w:numPr>
        <w:rPr>
          <w:rFonts w:cstheme="minorHAnsi"/>
          <w:sz w:val="28"/>
          <w:szCs w:val="28"/>
        </w:rPr>
      </w:pPr>
      <w:r w:rsidRPr="004C268D">
        <w:rPr>
          <w:rFonts w:cstheme="minorHAnsi"/>
          <w:sz w:val="28"/>
          <w:szCs w:val="28"/>
        </w:rPr>
        <w:t>Clear any print jobs in the print queue that might be stuck. Sometimes, a pending print job can cause issues with new print jobs.</w:t>
      </w:r>
    </w:p>
    <w:p w14:paraId="408347C6" w14:textId="77777777" w:rsidR="004C268D" w:rsidRPr="004C268D" w:rsidRDefault="004C268D">
      <w:pPr>
        <w:numPr>
          <w:ilvl w:val="0"/>
          <w:numId w:val="56"/>
        </w:numPr>
        <w:rPr>
          <w:rFonts w:cstheme="minorHAnsi"/>
          <w:sz w:val="28"/>
          <w:szCs w:val="28"/>
        </w:rPr>
      </w:pPr>
      <w:r w:rsidRPr="004C268D">
        <w:rPr>
          <w:rFonts w:cstheme="minorHAnsi"/>
          <w:b/>
          <w:bCs/>
          <w:sz w:val="28"/>
          <w:szCs w:val="28"/>
        </w:rPr>
        <w:t>Check for Connectivity Issues</w:t>
      </w:r>
      <w:r w:rsidRPr="004C268D">
        <w:rPr>
          <w:rFonts w:cstheme="minorHAnsi"/>
          <w:sz w:val="28"/>
          <w:szCs w:val="28"/>
        </w:rPr>
        <w:t>:</w:t>
      </w:r>
    </w:p>
    <w:p w14:paraId="076544B6" w14:textId="77777777" w:rsidR="004C268D" w:rsidRPr="004C268D" w:rsidRDefault="004C268D">
      <w:pPr>
        <w:numPr>
          <w:ilvl w:val="1"/>
          <w:numId w:val="56"/>
        </w:numPr>
        <w:rPr>
          <w:rFonts w:cstheme="minorHAnsi"/>
          <w:sz w:val="28"/>
          <w:szCs w:val="28"/>
        </w:rPr>
      </w:pPr>
      <w:r w:rsidRPr="004C268D">
        <w:rPr>
          <w:rFonts w:cstheme="minorHAnsi"/>
          <w:sz w:val="28"/>
          <w:szCs w:val="28"/>
        </w:rPr>
        <w:t>If the printer is connected via USB, make sure the USB cable is in good condition. Try using a different USB port if available.</w:t>
      </w:r>
    </w:p>
    <w:p w14:paraId="53099C0F" w14:textId="77777777" w:rsidR="004C268D" w:rsidRPr="004C268D" w:rsidRDefault="004C268D">
      <w:pPr>
        <w:numPr>
          <w:ilvl w:val="1"/>
          <w:numId w:val="56"/>
        </w:numPr>
        <w:rPr>
          <w:rFonts w:cstheme="minorHAnsi"/>
          <w:sz w:val="28"/>
          <w:szCs w:val="28"/>
        </w:rPr>
      </w:pPr>
      <w:r w:rsidRPr="004C268D">
        <w:rPr>
          <w:rFonts w:cstheme="minorHAnsi"/>
          <w:sz w:val="28"/>
          <w:szCs w:val="28"/>
        </w:rPr>
        <w:t>For network-connected printers, check the network connection and ensure the printer has a valid IP address.</w:t>
      </w:r>
    </w:p>
    <w:p w14:paraId="32B4D027" w14:textId="77777777" w:rsidR="004C268D" w:rsidRPr="004C268D" w:rsidRDefault="004C268D">
      <w:pPr>
        <w:numPr>
          <w:ilvl w:val="0"/>
          <w:numId w:val="56"/>
        </w:numPr>
        <w:rPr>
          <w:rFonts w:cstheme="minorHAnsi"/>
          <w:sz w:val="28"/>
          <w:szCs w:val="28"/>
        </w:rPr>
      </w:pPr>
      <w:r w:rsidRPr="004C268D">
        <w:rPr>
          <w:rFonts w:cstheme="minorHAnsi"/>
          <w:b/>
          <w:bCs/>
          <w:sz w:val="28"/>
          <w:szCs w:val="28"/>
        </w:rPr>
        <w:t>Restart Your Computer</w:t>
      </w:r>
      <w:r w:rsidRPr="004C268D">
        <w:rPr>
          <w:rFonts w:cstheme="minorHAnsi"/>
          <w:sz w:val="28"/>
          <w:szCs w:val="28"/>
        </w:rPr>
        <w:t>:</w:t>
      </w:r>
    </w:p>
    <w:p w14:paraId="5DA246CD" w14:textId="77777777" w:rsidR="004C268D" w:rsidRPr="004C268D" w:rsidRDefault="004C268D">
      <w:pPr>
        <w:numPr>
          <w:ilvl w:val="1"/>
          <w:numId w:val="56"/>
        </w:numPr>
        <w:rPr>
          <w:rFonts w:cstheme="minorHAnsi"/>
          <w:sz w:val="28"/>
          <w:szCs w:val="28"/>
        </w:rPr>
      </w:pPr>
      <w:r w:rsidRPr="004C268D">
        <w:rPr>
          <w:rFonts w:cstheme="minorHAnsi"/>
          <w:sz w:val="28"/>
          <w:szCs w:val="28"/>
        </w:rPr>
        <w:t>Sometimes, issues may be on the computer's end. Restart your computer to refresh settings and connections.</w:t>
      </w:r>
    </w:p>
    <w:p w14:paraId="3583101F" w14:textId="77777777" w:rsidR="004C268D" w:rsidRPr="004C268D" w:rsidRDefault="004C268D">
      <w:pPr>
        <w:numPr>
          <w:ilvl w:val="0"/>
          <w:numId w:val="56"/>
        </w:numPr>
        <w:rPr>
          <w:rFonts w:cstheme="minorHAnsi"/>
          <w:sz w:val="28"/>
          <w:szCs w:val="28"/>
        </w:rPr>
      </w:pPr>
      <w:r w:rsidRPr="004C268D">
        <w:rPr>
          <w:rFonts w:cstheme="minorHAnsi"/>
          <w:b/>
          <w:bCs/>
          <w:sz w:val="28"/>
          <w:szCs w:val="28"/>
        </w:rPr>
        <w:t>Test Print</w:t>
      </w:r>
      <w:r w:rsidRPr="004C268D">
        <w:rPr>
          <w:rFonts w:cstheme="minorHAnsi"/>
          <w:sz w:val="28"/>
          <w:szCs w:val="28"/>
        </w:rPr>
        <w:t>:</w:t>
      </w:r>
    </w:p>
    <w:p w14:paraId="000E5373" w14:textId="77777777" w:rsidR="004C268D" w:rsidRPr="004C268D" w:rsidRDefault="004C268D">
      <w:pPr>
        <w:numPr>
          <w:ilvl w:val="1"/>
          <w:numId w:val="56"/>
        </w:numPr>
        <w:rPr>
          <w:rFonts w:cstheme="minorHAnsi"/>
          <w:sz w:val="28"/>
          <w:szCs w:val="28"/>
        </w:rPr>
      </w:pPr>
      <w:r w:rsidRPr="004C268D">
        <w:rPr>
          <w:rFonts w:cstheme="minorHAnsi"/>
          <w:sz w:val="28"/>
          <w:szCs w:val="28"/>
        </w:rPr>
        <w:t>Print a test page to see if the problem persists. You can usually do this from the printer's control panel or through the computer's printer settings.</w:t>
      </w:r>
    </w:p>
    <w:p w14:paraId="40A4229E" w14:textId="77777777" w:rsidR="004C268D" w:rsidRPr="004C268D" w:rsidRDefault="004C268D">
      <w:pPr>
        <w:numPr>
          <w:ilvl w:val="0"/>
          <w:numId w:val="56"/>
        </w:numPr>
        <w:rPr>
          <w:rFonts w:cstheme="minorHAnsi"/>
          <w:sz w:val="28"/>
          <w:szCs w:val="28"/>
        </w:rPr>
      </w:pPr>
      <w:r w:rsidRPr="004C268D">
        <w:rPr>
          <w:rFonts w:cstheme="minorHAnsi"/>
          <w:b/>
          <w:bCs/>
          <w:sz w:val="28"/>
          <w:szCs w:val="28"/>
        </w:rPr>
        <w:lastRenderedPageBreak/>
        <w:t>Update Firmware</w:t>
      </w:r>
      <w:r w:rsidRPr="004C268D">
        <w:rPr>
          <w:rFonts w:cstheme="minorHAnsi"/>
          <w:sz w:val="28"/>
          <w:szCs w:val="28"/>
        </w:rPr>
        <w:t>:</w:t>
      </w:r>
    </w:p>
    <w:p w14:paraId="73D0D7F2" w14:textId="77777777" w:rsidR="004C268D" w:rsidRPr="004C268D" w:rsidRDefault="004C268D">
      <w:pPr>
        <w:numPr>
          <w:ilvl w:val="1"/>
          <w:numId w:val="56"/>
        </w:numPr>
        <w:rPr>
          <w:rFonts w:cstheme="minorHAnsi"/>
          <w:sz w:val="28"/>
          <w:szCs w:val="28"/>
        </w:rPr>
      </w:pPr>
      <w:r w:rsidRPr="004C268D">
        <w:rPr>
          <w:rFonts w:cstheme="minorHAnsi"/>
          <w:sz w:val="28"/>
          <w:szCs w:val="28"/>
        </w:rPr>
        <w:t>Check if there's a firmware update available for your printer on the manufacturer's website. Updating the firmware can resolve software-related issues.</w:t>
      </w:r>
    </w:p>
    <w:p w14:paraId="2DF95082" w14:textId="77777777" w:rsidR="004C268D" w:rsidRPr="004C268D" w:rsidRDefault="004C268D">
      <w:pPr>
        <w:numPr>
          <w:ilvl w:val="0"/>
          <w:numId w:val="56"/>
        </w:numPr>
        <w:rPr>
          <w:rFonts w:cstheme="minorHAnsi"/>
          <w:sz w:val="28"/>
          <w:szCs w:val="28"/>
        </w:rPr>
      </w:pPr>
      <w:r w:rsidRPr="004C268D">
        <w:rPr>
          <w:rFonts w:cstheme="minorHAnsi"/>
          <w:b/>
          <w:bCs/>
          <w:sz w:val="28"/>
          <w:szCs w:val="28"/>
        </w:rPr>
        <w:t>Check for Low Ink or Toner</w:t>
      </w:r>
      <w:r w:rsidRPr="004C268D">
        <w:rPr>
          <w:rFonts w:cstheme="minorHAnsi"/>
          <w:sz w:val="28"/>
          <w:szCs w:val="28"/>
        </w:rPr>
        <w:t>:</w:t>
      </w:r>
    </w:p>
    <w:p w14:paraId="50924CCA" w14:textId="77777777" w:rsidR="004C268D" w:rsidRPr="004C268D" w:rsidRDefault="004C268D">
      <w:pPr>
        <w:numPr>
          <w:ilvl w:val="1"/>
          <w:numId w:val="56"/>
        </w:numPr>
        <w:rPr>
          <w:rFonts w:cstheme="minorHAnsi"/>
          <w:sz w:val="28"/>
          <w:szCs w:val="28"/>
        </w:rPr>
      </w:pPr>
      <w:r w:rsidRPr="004C268D">
        <w:rPr>
          <w:rFonts w:cstheme="minorHAnsi"/>
          <w:sz w:val="28"/>
          <w:szCs w:val="28"/>
        </w:rPr>
        <w:t>If your prints are coming out faded or with streaks, it could be due to low ink or toner. Replace the cartridges if necessary.</w:t>
      </w:r>
    </w:p>
    <w:p w14:paraId="1798B8C1" w14:textId="77777777" w:rsidR="004C268D" w:rsidRPr="004C268D" w:rsidRDefault="004C268D">
      <w:pPr>
        <w:numPr>
          <w:ilvl w:val="0"/>
          <w:numId w:val="56"/>
        </w:numPr>
        <w:rPr>
          <w:rFonts w:cstheme="minorHAnsi"/>
          <w:sz w:val="28"/>
          <w:szCs w:val="28"/>
        </w:rPr>
      </w:pPr>
      <w:r w:rsidRPr="004C268D">
        <w:rPr>
          <w:rFonts w:cstheme="minorHAnsi"/>
          <w:b/>
          <w:bCs/>
          <w:sz w:val="28"/>
          <w:szCs w:val="28"/>
        </w:rPr>
        <w:t>Clean the Print Heads</w:t>
      </w:r>
      <w:r w:rsidRPr="004C268D">
        <w:rPr>
          <w:rFonts w:cstheme="minorHAnsi"/>
          <w:sz w:val="28"/>
          <w:szCs w:val="28"/>
        </w:rPr>
        <w:t>:</w:t>
      </w:r>
    </w:p>
    <w:p w14:paraId="58F46FA5" w14:textId="77777777" w:rsidR="004C268D" w:rsidRPr="004C268D" w:rsidRDefault="004C268D">
      <w:pPr>
        <w:numPr>
          <w:ilvl w:val="1"/>
          <w:numId w:val="56"/>
        </w:numPr>
        <w:rPr>
          <w:rFonts w:cstheme="minorHAnsi"/>
          <w:sz w:val="28"/>
          <w:szCs w:val="28"/>
        </w:rPr>
      </w:pPr>
      <w:r w:rsidRPr="004C268D">
        <w:rPr>
          <w:rFonts w:cstheme="minorHAnsi"/>
          <w:sz w:val="28"/>
          <w:szCs w:val="28"/>
        </w:rPr>
        <w:t>Some printers have a utility to clean the print heads. Refer to your printer's manual for instructions on how to do this.</w:t>
      </w:r>
    </w:p>
    <w:p w14:paraId="346BFB3D" w14:textId="77777777" w:rsidR="004C268D" w:rsidRPr="004C268D" w:rsidRDefault="004C268D">
      <w:pPr>
        <w:numPr>
          <w:ilvl w:val="0"/>
          <w:numId w:val="56"/>
        </w:numPr>
        <w:rPr>
          <w:rFonts w:cstheme="minorHAnsi"/>
          <w:sz w:val="28"/>
          <w:szCs w:val="28"/>
        </w:rPr>
      </w:pPr>
      <w:r w:rsidRPr="004C268D">
        <w:rPr>
          <w:rFonts w:cstheme="minorHAnsi"/>
          <w:b/>
          <w:bCs/>
          <w:sz w:val="28"/>
          <w:szCs w:val="28"/>
        </w:rPr>
        <w:t>Check for Compatibility Issues</w:t>
      </w:r>
      <w:r w:rsidRPr="004C268D">
        <w:rPr>
          <w:rFonts w:cstheme="minorHAnsi"/>
          <w:sz w:val="28"/>
          <w:szCs w:val="28"/>
        </w:rPr>
        <w:t>:</w:t>
      </w:r>
    </w:p>
    <w:p w14:paraId="2D921506" w14:textId="77777777" w:rsidR="004C268D" w:rsidRPr="004C268D" w:rsidRDefault="004C268D">
      <w:pPr>
        <w:numPr>
          <w:ilvl w:val="1"/>
          <w:numId w:val="56"/>
        </w:numPr>
        <w:rPr>
          <w:rFonts w:cstheme="minorHAnsi"/>
          <w:sz w:val="28"/>
          <w:szCs w:val="28"/>
        </w:rPr>
      </w:pPr>
      <w:r w:rsidRPr="004C268D">
        <w:rPr>
          <w:rFonts w:cstheme="minorHAnsi"/>
          <w:sz w:val="28"/>
          <w:szCs w:val="28"/>
        </w:rPr>
        <w:t>Ensure that the document or file you're trying to print is compatible with your printer's capabilities. For example, not all printers can handle certain file formats or sizes.</w:t>
      </w:r>
    </w:p>
    <w:p w14:paraId="583D540E" w14:textId="77777777" w:rsidR="004C268D" w:rsidRPr="004C268D" w:rsidRDefault="004C268D">
      <w:pPr>
        <w:numPr>
          <w:ilvl w:val="0"/>
          <w:numId w:val="56"/>
        </w:numPr>
        <w:rPr>
          <w:rFonts w:cstheme="minorHAnsi"/>
          <w:sz w:val="28"/>
          <w:szCs w:val="28"/>
        </w:rPr>
      </w:pPr>
      <w:r w:rsidRPr="004C268D">
        <w:rPr>
          <w:rFonts w:cstheme="minorHAnsi"/>
          <w:b/>
          <w:bCs/>
          <w:sz w:val="28"/>
          <w:szCs w:val="28"/>
        </w:rPr>
        <w:t>Hardware Inspection</w:t>
      </w:r>
      <w:r w:rsidRPr="004C268D">
        <w:rPr>
          <w:rFonts w:cstheme="minorHAnsi"/>
          <w:sz w:val="28"/>
          <w:szCs w:val="28"/>
        </w:rPr>
        <w:t>:</w:t>
      </w:r>
    </w:p>
    <w:p w14:paraId="43CE84DD" w14:textId="77777777" w:rsidR="004C268D" w:rsidRPr="004C268D" w:rsidRDefault="004C268D">
      <w:pPr>
        <w:numPr>
          <w:ilvl w:val="1"/>
          <w:numId w:val="56"/>
        </w:numPr>
        <w:rPr>
          <w:rFonts w:cstheme="minorHAnsi"/>
          <w:sz w:val="28"/>
          <w:szCs w:val="28"/>
        </w:rPr>
      </w:pPr>
      <w:r w:rsidRPr="004C268D">
        <w:rPr>
          <w:rFonts w:cstheme="minorHAnsi"/>
          <w:sz w:val="28"/>
          <w:szCs w:val="28"/>
        </w:rPr>
        <w:t>If all else fails, you may need to inspect the printer for any physical issues or malfunctions. In such cases, consider contacting the manufacturer's support or a professional technician.</w:t>
      </w:r>
    </w:p>
    <w:p w14:paraId="64CBDBB7" w14:textId="77777777" w:rsidR="004C268D" w:rsidRPr="004C268D" w:rsidRDefault="004C268D" w:rsidP="004C268D">
      <w:pPr>
        <w:rPr>
          <w:rFonts w:cstheme="minorHAnsi"/>
          <w:sz w:val="28"/>
          <w:szCs w:val="28"/>
        </w:rPr>
      </w:pPr>
      <w:r w:rsidRPr="004C268D">
        <w:rPr>
          <w:rFonts w:cstheme="minorHAnsi"/>
          <w:sz w:val="28"/>
          <w:szCs w:val="28"/>
        </w:rPr>
        <w:t>Remember to consult your printer's user manual for specific troubleshooting steps, as different printer models may have unique features and issues. Additionally, if you're unable to resolve the issue on your own, don't hesitate to seek assistance from the printer manufacturer's customer support or a qualified technician.</w:t>
      </w:r>
    </w:p>
    <w:p w14:paraId="6780812F" w14:textId="7BB8D59E" w:rsidR="000E15C1" w:rsidRPr="00CD42C1" w:rsidRDefault="000E15C1" w:rsidP="000E15C1">
      <w:pPr>
        <w:rPr>
          <w:rFonts w:cstheme="minorHAnsi"/>
          <w:sz w:val="28"/>
          <w:szCs w:val="28"/>
        </w:rPr>
      </w:pPr>
    </w:p>
    <w:p w14:paraId="47E8C61C" w14:textId="4514A786" w:rsidR="000E15C1" w:rsidRPr="00CD42C1" w:rsidRDefault="000E15C1" w:rsidP="000E15C1">
      <w:pPr>
        <w:rPr>
          <w:rFonts w:cstheme="minorHAnsi"/>
          <w:sz w:val="28"/>
          <w:szCs w:val="28"/>
        </w:rPr>
      </w:pPr>
      <w:r w:rsidRPr="00CD42C1">
        <w:rPr>
          <w:rFonts w:cstheme="minorHAnsi"/>
          <w:sz w:val="28"/>
          <w:szCs w:val="28"/>
        </w:rPr>
        <w:t xml:space="preserve">2. What are the basic troubleshooting for </w:t>
      </w:r>
      <w:r w:rsidR="001432A9">
        <w:rPr>
          <w:rFonts w:cstheme="minorHAnsi"/>
          <w:sz w:val="28"/>
          <w:szCs w:val="28"/>
        </w:rPr>
        <w:t>laptops</w:t>
      </w:r>
      <w:r w:rsidRPr="00CD42C1">
        <w:rPr>
          <w:rFonts w:cstheme="minorHAnsi"/>
          <w:sz w:val="28"/>
          <w:szCs w:val="28"/>
        </w:rPr>
        <w:t>?</w:t>
      </w:r>
    </w:p>
    <w:p w14:paraId="3457D729" w14:textId="77777777" w:rsidR="00095875" w:rsidRPr="00095875" w:rsidRDefault="001432A9" w:rsidP="00095875">
      <w:pPr>
        <w:rPr>
          <w:rFonts w:cstheme="minorHAnsi"/>
          <w:sz w:val="28"/>
          <w:szCs w:val="28"/>
        </w:rPr>
      </w:pPr>
      <w:r>
        <w:rPr>
          <w:rFonts w:cstheme="minorHAnsi"/>
          <w:sz w:val="28"/>
          <w:szCs w:val="28"/>
        </w:rPr>
        <w:t xml:space="preserve">Ans: </w:t>
      </w:r>
      <w:r w:rsidR="00095875" w:rsidRPr="00095875">
        <w:rPr>
          <w:rFonts w:cstheme="minorHAnsi"/>
          <w:sz w:val="28"/>
          <w:szCs w:val="28"/>
        </w:rPr>
        <w:t>Troubleshooting laptops can help resolve common issues and improve their performance. Here are some basic troubleshooting steps for laptops:</w:t>
      </w:r>
    </w:p>
    <w:p w14:paraId="28E6189D" w14:textId="77777777" w:rsidR="00095875" w:rsidRPr="00095875" w:rsidRDefault="00095875">
      <w:pPr>
        <w:numPr>
          <w:ilvl w:val="0"/>
          <w:numId w:val="57"/>
        </w:numPr>
        <w:rPr>
          <w:rFonts w:cstheme="minorHAnsi"/>
          <w:sz w:val="28"/>
          <w:szCs w:val="28"/>
        </w:rPr>
      </w:pPr>
      <w:r w:rsidRPr="00095875">
        <w:rPr>
          <w:rFonts w:cstheme="minorHAnsi"/>
          <w:b/>
          <w:bCs/>
          <w:sz w:val="28"/>
          <w:szCs w:val="28"/>
        </w:rPr>
        <w:t>Restart Your Laptop</w:t>
      </w:r>
      <w:r w:rsidRPr="00095875">
        <w:rPr>
          <w:rFonts w:cstheme="minorHAnsi"/>
          <w:sz w:val="28"/>
          <w:szCs w:val="28"/>
        </w:rPr>
        <w:t>:</w:t>
      </w:r>
    </w:p>
    <w:p w14:paraId="1E4AF4E9" w14:textId="77777777" w:rsidR="00095875" w:rsidRPr="00095875" w:rsidRDefault="00095875">
      <w:pPr>
        <w:numPr>
          <w:ilvl w:val="1"/>
          <w:numId w:val="57"/>
        </w:numPr>
        <w:rPr>
          <w:rFonts w:cstheme="minorHAnsi"/>
          <w:sz w:val="28"/>
          <w:szCs w:val="28"/>
        </w:rPr>
      </w:pPr>
      <w:r w:rsidRPr="00095875">
        <w:rPr>
          <w:rFonts w:cstheme="minorHAnsi"/>
          <w:sz w:val="28"/>
          <w:szCs w:val="28"/>
        </w:rPr>
        <w:t>Sometimes, a simple restart can resolve software-related issues. If your laptop is frozen or unresponsive, try a forced restart by holding down the power button for a few seconds.</w:t>
      </w:r>
    </w:p>
    <w:p w14:paraId="3CA25920" w14:textId="77777777" w:rsidR="00095875" w:rsidRPr="00095875" w:rsidRDefault="00095875">
      <w:pPr>
        <w:numPr>
          <w:ilvl w:val="0"/>
          <w:numId w:val="57"/>
        </w:numPr>
        <w:rPr>
          <w:rFonts w:cstheme="minorHAnsi"/>
          <w:sz w:val="28"/>
          <w:szCs w:val="28"/>
        </w:rPr>
      </w:pPr>
      <w:r w:rsidRPr="00095875">
        <w:rPr>
          <w:rFonts w:cstheme="minorHAnsi"/>
          <w:b/>
          <w:bCs/>
          <w:sz w:val="28"/>
          <w:szCs w:val="28"/>
        </w:rPr>
        <w:lastRenderedPageBreak/>
        <w:t>Check Power and Connections</w:t>
      </w:r>
      <w:r w:rsidRPr="00095875">
        <w:rPr>
          <w:rFonts w:cstheme="minorHAnsi"/>
          <w:sz w:val="28"/>
          <w:szCs w:val="28"/>
        </w:rPr>
        <w:t>:</w:t>
      </w:r>
    </w:p>
    <w:p w14:paraId="3B41E93B" w14:textId="77777777" w:rsidR="00095875" w:rsidRPr="00095875" w:rsidRDefault="00095875">
      <w:pPr>
        <w:numPr>
          <w:ilvl w:val="1"/>
          <w:numId w:val="57"/>
        </w:numPr>
        <w:rPr>
          <w:rFonts w:cstheme="minorHAnsi"/>
          <w:sz w:val="28"/>
          <w:szCs w:val="28"/>
        </w:rPr>
      </w:pPr>
      <w:r w:rsidRPr="00095875">
        <w:rPr>
          <w:rFonts w:cstheme="minorHAnsi"/>
          <w:sz w:val="28"/>
          <w:szCs w:val="28"/>
        </w:rPr>
        <w:t>Ensure that the laptop is properly connected to the power source and that the battery is charged. If you suspect a charging issue, check the power adapter and cable for damage.</w:t>
      </w:r>
    </w:p>
    <w:p w14:paraId="6A9D56A5" w14:textId="77777777" w:rsidR="00095875" w:rsidRPr="00095875" w:rsidRDefault="00095875">
      <w:pPr>
        <w:numPr>
          <w:ilvl w:val="0"/>
          <w:numId w:val="57"/>
        </w:numPr>
        <w:rPr>
          <w:rFonts w:cstheme="minorHAnsi"/>
          <w:sz w:val="28"/>
          <w:szCs w:val="28"/>
        </w:rPr>
      </w:pPr>
      <w:r w:rsidRPr="00095875">
        <w:rPr>
          <w:rFonts w:cstheme="minorHAnsi"/>
          <w:b/>
          <w:bCs/>
          <w:sz w:val="28"/>
          <w:szCs w:val="28"/>
        </w:rPr>
        <w:t>External Devices</w:t>
      </w:r>
      <w:r w:rsidRPr="00095875">
        <w:rPr>
          <w:rFonts w:cstheme="minorHAnsi"/>
          <w:sz w:val="28"/>
          <w:szCs w:val="28"/>
        </w:rPr>
        <w:t>:</w:t>
      </w:r>
    </w:p>
    <w:p w14:paraId="3111EC75" w14:textId="77777777" w:rsidR="00095875" w:rsidRPr="00095875" w:rsidRDefault="00095875">
      <w:pPr>
        <w:numPr>
          <w:ilvl w:val="1"/>
          <w:numId w:val="57"/>
        </w:numPr>
        <w:rPr>
          <w:rFonts w:cstheme="minorHAnsi"/>
          <w:sz w:val="28"/>
          <w:szCs w:val="28"/>
        </w:rPr>
      </w:pPr>
      <w:r w:rsidRPr="00095875">
        <w:rPr>
          <w:rFonts w:cstheme="minorHAnsi"/>
          <w:sz w:val="28"/>
          <w:szCs w:val="28"/>
        </w:rPr>
        <w:t>Disconnect any external devices, such as USB drives, external hard drives, and peripherals, to see if they are causing the problem.</w:t>
      </w:r>
    </w:p>
    <w:p w14:paraId="17A9094A" w14:textId="77777777" w:rsidR="00095875" w:rsidRPr="00095875" w:rsidRDefault="00095875">
      <w:pPr>
        <w:numPr>
          <w:ilvl w:val="0"/>
          <w:numId w:val="57"/>
        </w:numPr>
        <w:rPr>
          <w:rFonts w:cstheme="minorHAnsi"/>
          <w:sz w:val="28"/>
          <w:szCs w:val="28"/>
        </w:rPr>
      </w:pPr>
      <w:r w:rsidRPr="00095875">
        <w:rPr>
          <w:rFonts w:cstheme="minorHAnsi"/>
          <w:b/>
          <w:bCs/>
          <w:sz w:val="28"/>
          <w:szCs w:val="28"/>
        </w:rPr>
        <w:t>Check for Error Messages</w:t>
      </w:r>
      <w:r w:rsidRPr="00095875">
        <w:rPr>
          <w:rFonts w:cstheme="minorHAnsi"/>
          <w:sz w:val="28"/>
          <w:szCs w:val="28"/>
        </w:rPr>
        <w:t>:</w:t>
      </w:r>
    </w:p>
    <w:p w14:paraId="4AD62BFB" w14:textId="77777777" w:rsidR="00095875" w:rsidRPr="00095875" w:rsidRDefault="00095875">
      <w:pPr>
        <w:numPr>
          <w:ilvl w:val="1"/>
          <w:numId w:val="57"/>
        </w:numPr>
        <w:rPr>
          <w:rFonts w:cstheme="minorHAnsi"/>
          <w:sz w:val="28"/>
          <w:szCs w:val="28"/>
        </w:rPr>
      </w:pPr>
      <w:r w:rsidRPr="00095875">
        <w:rPr>
          <w:rFonts w:cstheme="minorHAnsi"/>
          <w:sz w:val="28"/>
          <w:szCs w:val="28"/>
        </w:rPr>
        <w:t>Pay attention to any error messages or warning lights on the laptop screen. These messages can provide clues about the issue.</w:t>
      </w:r>
    </w:p>
    <w:p w14:paraId="15621CB2" w14:textId="77777777" w:rsidR="00095875" w:rsidRPr="00095875" w:rsidRDefault="00095875">
      <w:pPr>
        <w:numPr>
          <w:ilvl w:val="0"/>
          <w:numId w:val="57"/>
        </w:numPr>
        <w:rPr>
          <w:rFonts w:cstheme="minorHAnsi"/>
          <w:sz w:val="28"/>
          <w:szCs w:val="28"/>
        </w:rPr>
      </w:pPr>
      <w:r w:rsidRPr="00095875">
        <w:rPr>
          <w:rFonts w:cstheme="minorHAnsi"/>
          <w:b/>
          <w:bCs/>
          <w:sz w:val="28"/>
          <w:szCs w:val="28"/>
        </w:rPr>
        <w:t>Run Built-In Diagnostics</w:t>
      </w:r>
      <w:r w:rsidRPr="00095875">
        <w:rPr>
          <w:rFonts w:cstheme="minorHAnsi"/>
          <w:sz w:val="28"/>
          <w:szCs w:val="28"/>
        </w:rPr>
        <w:t>:</w:t>
      </w:r>
    </w:p>
    <w:p w14:paraId="6FF38A57" w14:textId="77777777" w:rsidR="00095875" w:rsidRPr="00095875" w:rsidRDefault="00095875">
      <w:pPr>
        <w:numPr>
          <w:ilvl w:val="1"/>
          <w:numId w:val="57"/>
        </w:numPr>
        <w:rPr>
          <w:rFonts w:cstheme="minorHAnsi"/>
          <w:sz w:val="28"/>
          <w:szCs w:val="28"/>
        </w:rPr>
      </w:pPr>
      <w:r w:rsidRPr="00095875">
        <w:rPr>
          <w:rFonts w:cstheme="minorHAnsi"/>
          <w:sz w:val="28"/>
          <w:szCs w:val="28"/>
        </w:rPr>
        <w:t>Many laptops have built-in diagnostic tools. Access these tools to check for hardware issues, such as memory or hard drive problems. The specific method to access these diagnostics varies by laptop brand and model.</w:t>
      </w:r>
    </w:p>
    <w:p w14:paraId="6D0F15DA" w14:textId="77777777" w:rsidR="00095875" w:rsidRPr="00095875" w:rsidRDefault="00095875">
      <w:pPr>
        <w:numPr>
          <w:ilvl w:val="0"/>
          <w:numId w:val="57"/>
        </w:numPr>
        <w:rPr>
          <w:rFonts w:cstheme="minorHAnsi"/>
          <w:sz w:val="28"/>
          <w:szCs w:val="28"/>
        </w:rPr>
      </w:pPr>
      <w:r w:rsidRPr="00095875">
        <w:rPr>
          <w:rFonts w:cstheme="minorHAnsi"/>
          <w:b/>
          <w:bCs/>
          <w:sz w:val="28"/>
          <w:szCs w:val="28"/>
        </w:rPr>
        <w:t>Update Drivers and Software</w:t>
      </w:r>
      <w:r w:rsidRPr="00095875">
        <w:rPr>
          <w:rFonts w:cstheme="minorHAnsi"/>
          <w:sz w:val="28"/>
          <w:szCs w:val="28"/>
        </w:rPr>
        <w:t>:</w:t>
      </w:r>
    </w:p>
    <w:p w14:paraId="76C63BE9" w14:textId="77777777" w:rsidR="00095875" w:rsidRPr="00095875" w:rsidRDefault="00095875">
      <w:pPr>
        <w:numPr>
          <w:ilvl w:val="1"/>
          <w:numId w:val="57"/>
        </w:numPr>
        <w:rPr>
          <w:rFonts w:cstheme="minorHAnsi"/>
          <w:sz w:val="28"/>
          <w:szCs w:val="28"/>
        </w:rPr>
      </w:pPr>
      <w:r w:rsidRPr="00095875">
        <w:rPr>
          <w:rFonts w:cstheme="minorHAnsi"/>
          <w:sz w:val="28"/>
          <w:szCs w:val="28"/>
        </w:rPr>
        <w:t>Ensure that your laptop's operating system, drivers, and software are up to date. Manufacturers often release updates to fix bugs and improve performance.</w:t>
      </w:r>
    </w:p>
    <w:p w14:paraId="2DF55341" w14:textId="77777777" w:rsidR="00095875" w:rsidRPr="00095875" w:rsidRDefault="00095875">
      <w:pPr>
        <w:numPr>
          <w:ilvl w:val="0"/>
          <w:numId w:val="57"/>
        </w:numPr>
        <w:rPr>
          <w:rFonts w:cstheme="minorHAnsi"/>
          <w:sz w:val="28"/>
          <w:szCs w:val="28"/>
        </w:rPr>
      </w:pPr>
      <w:r w:rsidRPr="00095875">
        <w:rPr>
          <w:rFonts w:cstheme="minorHAnsi"/>
          <w:b/>
          <w:bCs/>
          <w:sz w:val="28"/>
          <w:szCs w:val="28"/>
        </w:rPr>
        <w:t>Scan for Malware and Viruses</w:t>
      </w:r>
      <w:r w:rsidRPr="00095875">
        <w:rPr>
          <w:rFonts w:cstheme="minorHAnsi"/>
          <w:sz w:val="28"/>
          <w:szCs w:val="28"/>
        </w:rPr>
        <w:t>:</w:t>
      </w:r>
    </w:p>
    <w:p w14:paraId="3787B6F6" w14:textId="77777777" w:rsidR="00095875" w:rsidRPr="00095875" w:rsidRDefault="00095875">
      <w:pPr>
        <w:numPr>
          <w:ilvl w:val="1"/>
          <w:numId w:val="57"/>
        </w:numPr>
        <w:rPr>
          <w:rFonts w:cstheme="minorHAnsi"/>
          <w:sz w:val="28"/>
          <w:szCs w:val="28"/>
        </w:rPr>
      </w:pPr>
      <w:r w:rsidRPr="00095875">
        <w:rPr>
          <w:rFonts w:cstheme="minorHAnsi"/>
          <w:sz w:val="28"/>
          <w:szCs w:val="28"/>
        </w:rPr>
        <w:t>Use reputable antivirus and anti-malware software to scan your laptop for malware and viruses. Remove any threats found.</w:t>
      </w:r>
    </w:p>
    <w:p w14:paraId="6C82C6BE" w14:textId="77777777" w:rsidR="00095875" w:rsidRPr="00095875" w:rsidRDefault="00095875">
      <w:pPr>
        <w:numPr>
          <w:ilvl w:val="0"/>
          <w:numId w:val="57"/>
        </w:numPr>
        <w:rPr>
          <w:rFonts w:cstheme="minorHAnsi"/>
          <w:sz w:val="28"/>
          <w:szCs w:val="28"/>
        </w:rPr>
      </w:pPr>
      <w:r w:rsidRPr="00095875">
        <w:rPr>
          <w:rFonts w:cstheme="minorHAnsi"/>
          <w:b/>
          <w:bCs/>
          <w:sz w:val="28"/>
          <w:szCs w:val="28"/>
        </w:rPr>
        <w:t>Check for Disk Space</w:t>
      </w:r>
      <w:r w:rsidRPr="00095875">
        <w:rPr>
          <w:rFonts w:cstheme="minorHAnsi"/>
          <w:sz w:val="28"/>
          <w:szCs w:val="28"/>
        </w:rPr>
        <w:t>:</w:t>
      </w:r>
    </w:p>
    <w:p w14:paraId="700F5CE2" w14:textId="77777777" w:rsidR="00095875" w:rsidRPr="00095875" w:rsidRDefault="00095875">
      <w:pPr>
        <w:numPr>
          <w:ilvl w:val="1"/>
          <w:numId w:val="57"/>
        </w:numPr>
        <w:rPr>
          <w:rFonts w:cstheme="minorHAnsi"/>
          <w:sz w:val="28"/>
          <w:szCs w:val="28"/>
        </w:rPr>
      </w:pPr>
      <w:r w:rsidRPr="00095875">
        <w:rPr>
          <w:rFonts w:cstheme="minorHAnsi"/>
          <w:sz w:val="28"/>
          <w:szCs w:val="28"/>
        </w:rPr>
        <w:t>Insufficient disk space can slow down your laptop. Delete unnecessary files and programs to free up space.</w:t>
      </w:r>
    </w:p>
    <w:p w14:paraId="186B3FAB" w14:textId="77777777" w:rsidR="00095875" w:rsidRPr="00095875" w:rsidRDefault="00095875">
      <w:pPr>
        <w:numPr>
          <w:ilvl w:val="0"/>
          <w:numId w:val="57"/>
        </w:numPr>
        <w:rPr>
          <w:rFonts w:cstheme="minorHAnsi"/>
          <w:sz w:val="28"/>
          <w:szCs w:val="28"/>
        </w:rPr>
      </w:pPr>
      <w:r w:rsidRPr="00095875">
        <w:rPr>
          <w:rFonts w:cstheme="minorHAnsi"/>
          <w:b/>
          <w:bCs/>
          <w:sz w:val="28"/>
          <w:szCs w:val="28"/>
        </w:rPr>
        <w:t>Performance Monitoring</w:t>
      </w:r>
      <w:r w:rsidRPr="00095875">
        <w:rPr>
          <w:rFonts w:cstheme="minorHAnsi"/>
          <w:sz w:val="28"/>
          <w:szCs w:val="28"/>
        </w:rPr>
        <w:t>:</w:t>
      </w:r>
    </w:p>
    <w:p w14:paraId="65763672" w14:textId="77777777" w:rsidR="00095875" w:rsidRPr="00095875" w:rsidRDefault="00095875">
      <w:pPr>
        <w:numPr>
          <w:ilvl w:val="1"/>
          <w:numId w:val="57"/>
        </w:numPr>
        <w:rPr>
          <w:rFonts w:cstheme="minorHAnsi"/>
          <w:sz w:val="28"/>
          <w:szCs w:val="28"/>
        </w:rPr>
      </w:pPr>
      <w:r w:rsidRPr="00095875">
        <w:rPr>
          <w:rFonts w:cstheme="minorHAnsi"/>
          <w:sz w:val="28"/>
          <w:szCs w:val="28"/>
        </w:rPr>
        <w:t>Use the Task Manager (Ctrl+Shift+Esc) on Windows or Activity Monitor on macOS to monitor system performance. Identify any resource-intensive processes or applications and close them if necessary.</w:t>
      </w:r>
    </w:p>
    <w:p w14:paraId="03139D84" w14:textId="77777777" w:rsidR="00095875" w:rsidRPr="00095875" w:rsidRDefault="00095875">
      <w:pPr>
        <w:numPr>
          <w:ilvl w:val="0"/>
          <w:numId w:val="57"/>
        </w:numPr>
        <w:rPr>
          <w:rFonts w:cstheme="minorHAnsi"/>
          <w:sz w:val="28"/>
          <w:szCs w:val="28"/>
        </w:rPr>
      </w:pPr>
      <w:r w:rsidRPr="00095875">
        <w:rPr>
          <w:rFonts w:cstheme="minorHAnsi"/>
          <w:b/>
          <w:bCs/>
          <w:sz w:val="28"/>
          <w:szCs w:val="28"/>
        </w:rPr>
        <w:lastRenderedPageBreak/>
        <w:t>Overheating Issues</w:t>
      </w:r>
      <w:r w:rsidRPr="00095875">
        <w:rPr>
          <w:rFonts w:cstheme="minorHAnsi"/>
          <w:sz w:val="28"/>
          <w:szCs w:val="28"/>
        </w:rPr>
        <w:t>:</w:t>
      </w:r>
    </w:p>
    <w:p w14:paraId="228E8C39" w14:textId="77777777" w:rsidR="00095875" w:rsidRPr="00095875" w:rsidRDefault="00095875">
      <w:pPr>
        <w:numPr>
          <w:ilvl w:val="1"/>
          <w:numId w:val="57"/>
        </w:numPr>
        <w:rPr>
          <w:rFonts w:cstheme="minorHAnsi"/>
          <w:sz w:val="28"/>
          <w:szCs w:val="28"/>
        </w:rPr>
      </w:pPr>
      <w:r w:rsidRPr="00095875">
        <w:rPr>
          <w:rFonts w:cstheme="minorHAnsi"/>
          <w:sz w:val="28"/>
          <w:szCs w:val="28"/>
        </w:rPr>
        <w:t>Laptops can overheat, which can lead to performance problems or shutdowns. Ensure that the laptop's vents are not blocked and that the internal fan is functioning correctly. Consider using a cooling pad if your laptop tends to overheat.</w:t>
      </w:r>
    </w:p>
    <w:p w14:paraId="51A6342F" w14:textId="77777777" w:rsidR="00095875" w:rsidRPr="00095875" w:rsidRDefault="00095875">
      <w:pPr>
        <w:numPr>
          <w:ilvl w:val="0"/>
          <w:numId w:val="57"/>
        </w:numPr>
        <w:rPr>
          <w:rFonts w:cstheme="minorHAnsi"/>
          <w:sz w:val="28"/>
          <w:szCs w:val="28"/>
        </w:rPr>
      </w:pPr>
      <w:r w:rsidRPr="00095875">
        <w:rPr>
          <w:rFonts w:cstheme="minorHAnsi"/>
          <w:b/>
          <w:bCs/>
          <w:sz w:val="28"/>
          <w:szCs w:val="28"/>
        </w:rPr>
        <w:t>Check for Physical Damage</w:t>
      </w:r>
      <w:r w:rsidRPr="00095875">
        <w:rPr>
          <w:rFonts w:cstheme="minorHAnsi"/>
          <w:sz w:val="28"/>
          <w:szCs w:val="28"/>
        </w:rPr>
        <w:t>:</w:t>
      </w:r>
    </w:p>
    <w:p w14:paraId="702CD8DF" w14:textId="77777777" w:rsidR="00095875" w:rsidRPr="00095875" w:rsidRDefault="00095875">
      <w:pPr>
        <w:numPr>
          <w:ilvl w:val="1"/>
          <w:numId w:val="57"/>
        </w:numPr>
        <w:rPr>
          <w:rFonts w:cstheme="minorHAnsi"/>
          <w:sz w:val="28"/>
          <w:szCs w:val="28"/>
        </w:rPr>
      </w:pPr>
      <w:r w:rsidRPr="00095875">
        <w:rPr>
          <w:rFonts w:cstheme="minorHAnsi"/>
          <w:sz w:val="28"/>
          <w:szCs w:val="28"/>
        </w:rPr>
        <w:t>Inspect the laptop for physical damage, such as cracks, loose connections, or spills. Physical damage can lead to various issues.</w:t>
      </w:r>
    </w:p>
    <w:p w14:paraId="0388CF23" w14:textId="77777777" w:rsidR="00095875" w:rsidRPr="00095875" w:rsidRDefault="00095875">
      <w:pPr>
        <w:numPr>
          <w:ilvl w:val="0"/>
          <w:numId w:val="57"/>
        </w:numPr>
        <w:rPr>
          <w:rFonts w:cstheme="minorHAnsi"/>
          <w:sz w:val="28"/>
          <w:szCs w:val="28"/>
        </w:rPr>
      </w:pPr>
      <w:r w:rsidRPr="00095875">
        <w:rPr>
          <w:rFonts w:cstheme="minorHAnsi"/>
          <w:b/>
          <w:bCs/>
          <w:sz w:val="28"/>
          <w:szCs w:val="28"/>
        </w:rPr>
        <w:t>Network Connection</w:t>
      </w:r>
      <w:r w:rsidRPr="00095875">
        <w:rPr>
          <w:rFonts w:cstheme="minorHAnsi"/>
          <w:sz w:val="28"/>
          <w:szCs w:val="28"/>
        </w:rPr>
        <w:t>:</w:t>
      </w:r>
    </w:p>
    <w:p w14:paraId="327F2963" w14:textId="77777777" w:rsidR="00095875" w:rsidRPr="00095875" w:rsidRDefault="00095875">
      <w:pPr>
        <w:numPr>
          <w:ilvl w:val="1"/>
          <w:numId w:val="57"/>
        </w:numPr>
        <w:rPr>
          <w:rFonts w:cstheme="minorHAnsi"/>
          <w:sz w:val="28"/>
          <w:szCs w:val="28"/>
        </w:rPr>
      </w:pPr>
      <w:r w:rsidRPr="00095875">
        <w:rPr>
          <w:rFonts w:cstheme="minorHAnsi"/>
          <w:sz w:val="28"/>
          <w:szCs w:val="28"/>
        </w:rPr>
        <w:t>If you're experiencing internet connectivity issues, check your Wi-Fi or Ethernet connection. Resetting your router or modem may also help.</w:t>
      </w:r>
    </w:p>
    <w:p w14:paraId="5363933B" w14:textId="77777777" w:rsidR="00095875" w:rsidRPr="00095875" w:rsidRDefault="00095875">
      <w:pPr>
        <w:numPr>
          <w:ilvl w:val="0"/>
          <w:numId w:val="57"/>
        </w:numPr>
        <w:rPr>
          <w:rFonts w:cstheme="minorHAnsi"/>
          <w:sz w:val="28"/>
          <w:szCs w:val="28"/>
        </w:rPr>
      </w:pPr>
      <w:r w:rsidRPr="00095875">
        <w:rPr>
          <w:rFonts w:cstheme="minorHAnsi"/>
          <w:b/>
          <w:bCs/>
          <w:sz w:val="28"/>
          <w:szCs w:val="28"/>
        </w:rPr>
        <w:t>Battery Health</w:t>
      </w:r>
      <w:r w:rsidRPr="00095875">
        <w:rPr>
          <w:rFonts w:cstheme="minorHAnsi"/>
          <w:sz w:val="28"/>
          <w:szCs w:val="28"/>
        </w:rPr>
        <w:t>:</w:t>
      </w:r>
    </w:p>
    <w:p w14:paraId="2E14173A" w14:textId="77777777" w:rsidR="00095875" w:rsidRPr="00095875" w:rsidRDefault="00095875">
      <w:pPr>
        <w:numPr>
          <w:ilvl w:val="1"/>
          <w:numId w:val="57"/>
        </w:numPr>
        <w:rPr>
          <w:rFonts w:cstheme="minorHAnsi"/>
          <w:sz w:val="28"/>
          <w:szCs w:val="28"/>
        </w:rPr>
      </w:pPr>
      <w:r w:rsidRPr="00095875">
        <w:rPr>
          <w:rFonts w:cstheme="minorHAnsi"/>
          <w:sz w:val="28"/>
          <w:szCs w:val="28"/>
        </w:rPr>
        <w:t>If you're having battery-related problems, such as short battery life or the laptop not charging properly, you may need to calibrate or replace the battery.</w:t>
      </w:r>
    </w:p>
    <w:p w14:paraId="53CBC8E9" w14:textId="77777777" w:rsidR="00095875" w:rsidRPr="00095875" w:rsidRDefault="00095875">
      <w:pPr>
        <w:numPr>
          <w:ilvl w:val="0"/>
          <w:numId w:val="57"/>
        </w:numPr>
        <w:rPr>
          <w:rFonts w:cstheme="minorHAnsi"/>
          <w:sz w:val="28"/>
          <w:szCs w:val="28"/>
        </w:rPr>
      </w:pPr>
      <w:r w:rsidRPr="00095875">
        <w:rPr>
          <w:rFonts w:cstheme="minorHAnsi"/>
          <w:b/>
          <w:bCs/>
          <w:sz w:val="28"/>
          <w:szCs w:val="28"/>
        </w:rPr>
        <w:t>Backup Data</w:t>
      </w:r>
      <w:r w:rsidRPr="00095875">
        <w:rPr>
          <w:rFonts w:cstheme="minorHAnsi"/>
          <w:sz w:val="28"/>
          <w:szCs w:val="28"/>
        </w:rPr>
        <w:t>:</w:t>
      </w:r>
    </w:p>
    <w:p w14:paraId="4BE77F5D" w14:textId="77777777" w:rsidR="00095875" w:rsidRPr="00095875" w:rsidRDefault="00095875">
      <w:pPr>
        <w:numPr>
          <w:ilvl w:val="1"/>
          <w:numId w:val="57"/>
        </w:numPr>
        <w:rPr>
          <w:rFonts w:cstheme="minorHAnsi"/>
          <w:sz w:val="28"/>
          <w:szCs w:val="28"/>
        </w:rPr>
      </w:pPr>
      <w:r w:rsidRPr="00095875">
        <w:rPr>
          <w:rFonts w:cstheme="minorHAnsi"/>
          <w:sz w:val="28"/>
          <w:szCs w:val="28"/>
        </w:rPr>
        <w:t>If your laptop is experiencing severe issues, it's a good idea to back up your important data to an external storage device or cloud service before attempting any major troubleshooting or repairs.</w:t>
      </w:r>
    </w:p>
    <w:p w14:paraId="0B0E0222" w14:textId="77777777" w:rsidR="00095875" w:rsidRPr="00095875" w:rsidRDefault="00095875">
      <w:pPr>
        <w:numPr>
          <w:ilvl w:val="0"/>
          <w:numId w:val="57"/>
        </w:numPr>
        <w:rPr>
          <w:rFonts w:cstheme="minorHAnsi"/>
          <w:sz w:val="28"/>
          <w:szCs w:val="28"/>
        </w:rPr>
      </w:pPr>
      <w:r w:rsidRPr="00095875">
        <w:rPr>
          <w:rFonts w:cstheme="minorHAnsi"/>
          <w:b/>
          <w:bCs/>
          <w:sz w:val="28"/>
          <w:szCs w:val="28"/>
        </w:rPr>
        <w:t>Restore or Reset</w:t>
      </w:r>
      <w:r w:rsidRPr="00095875">
        <w:rPr>
          <w:rFonts w:cstheme="minorHAnsi"/>
          <w:sz w:val="28"/>
          <w:szCs w:val="28"/>
        </w:rPr>
        <w:t>:</w:t>
      </w:r>
    </w:p>
    <w:p w14:paraId="337482AE" w14:textId="77777777" w:rsidR="00095875" w:rsidRPr="00095875" w:rsidRDefault="00095875">
      <w:pPr>
        <w:numPr>
          <w:ilvl w:val="1"/>
          <w:numId w:val="57"/>
        </w:numPr>
        <w:rPr>
          <w:rFonts w:cstheme="minorHAnsi"/>
          <w:sz w:val="28"/>
          <w:szCs w:val="28"/>
        </w:rPr>
      </w:pPr>
      <w:r w:rsidRPr="00095875">
        <w:rPr>
          <w:rFonts w:cstheme="minorHAnsi"/>
          <w:sz w:val="28"/>
          <w:szCs w:val="28"/>
        </w:rPr>
        <w:t>If all else fails and your laptop is still experiencing significant issues, you may consider performing a system restore (Windows) or a factory reset (Windows or macOS). This will restore your laptop to a previous working state or its original factory settings, respectively.</w:t>
      </w:r>
    </w:p>
    <w:p w14:paraId="17C62D1F" w14:textId="77777777" w:rsidR="00095875" w:rsidRPr="00095875" w:rsidRDefault="00095875" w:rsidP="00095875">
      <w:pPr>
        <w:rPr>
          <w:rFonts w:cstheme="minorHAnsi"/>
          <w:sz w:val="28"/>
          <w:szCs w:val="28"/>
        </w:rPr>
      </w:pPr>
      <w:r w:rsidRPr="00095875">
        <w:rPr>
          <w:rFonts w:cstheme="minorHAnsi"/>
          <w:sz w:val="28"/>
          <w:szCs w:val="28"/>
        </w:rPr>
        <w:t>Always refer to your laptop's user manual or the manufacturer's website for specific troubleshooting instructions and resources tailored to your laptop's brand and model. If you're unable to resolve the issue on your own, consider seeking assistance from the laptop manufacturer's customer support or a professional technician.</w:t>
      </w:r>
    </w:p>
    <w:p w14:paraId="4804F870" w14:textId="28BDC4EC" w:rsidR="000E15C1" w:rsidRPr="00CD42C1" w:rsidRDefault="000E15C1" w:rsidP="000E15C1">
      <w:pPr>
        <w:rPr>
          <w:rFonts w:cstheme="minorHAnsi"/>
          <w:sz w:val="28"/>
          <w:szCs w:val="28"/>
        </w:rPr>
      </w:pPr>
    </w:p>
    <w:p w14:paraId="01BBB97B" w14:textId="77777777" w:rsidR="000E15C1" w:rsidRPr="00CD42C1" w:rsidRDefault="000E15C1" w:rsidP="000E15C1">
      <w:pPr>
        <w:rPr>
          <w:rFonts w:cstheme="minorHAnsi"/>
          <w:sz w:val="28"/>
          <w:szCs w:val="28"/>
        </w:rPr>
      </w:pPr>
      <w:r w:rsidRPr="00CD42C1">
        <w:rPr>
          <w:rFonts w:cstheme="minorHAnsi"/>
          <w:sz w:val="28"/>
          <w:szCs w:val="28"/>
        </w:rPr>
        <w:t> Assignments level Intermediate:</w:t>
      </w:r>
    </w:p>
    <w:p w14:paraId="19C76087" w14:textId="77777777" w:rsidR="000E15C1" w:rsidRPr="00CD42C1" w:rsidRDefault="000E15C1" w:rsidP="000E15C1">
      <w:pPr>
        <w:rPr>
          <w:rFonts w:cstheme="minorHAnsi"/>
          <w:sz w:val="28"/>
          <w:szCs w:val="28"/>
        </w:rPr>
      </w:pPr>
    </w:p>
    <w:p w14:paraId="10CEE168" w14:textId="77777777" w:rsidR="000E15C1" w:rsidRPr="00CD42C1" w:rsidRDefault="000E15C1" w:rsidP="000E15C1">
      <w:pPr>
        <w:rPr>
          <w:rFonts w:cstheme="minorHAnsi"/>
          <w:sz w:val="28"/>
          <w:szCs w:val="28"/>
        </w:rPr>
      </w:pPr>
      <w:r w:rsidRPr="00CD42C1">
        <w:rPr>
          <w:rFonts w:cstheme="minorHAnsi"/>
          <w:sz w:val="28"/>
          <w:szCs w:val="28"/>
        </w:rPr>
        <w:t>1. Do a practical to disassemble the laptop and change the corrupted ram.</w:t>
      </w:r>
    </w:p>
    <w:p w14:paraId="227B85EC" w14:textId="77777777" w:rsidR="00127584" w:rsidRPr="00127584" w:rsidRDefault="00095875" w:rsidP="00127584">
      <w:pPr>
        <w:rPr>
          <w:rFonts w:cstheme="minorHAnsi"/>
          <w:sz w:val="28"/>
          <w:szCs w:val="28"/>
        </w:rPr>
      </w:pPr>
      <w:r>
        <w:rPr>
          <w:rFonts w:cstheme="minorHAnsi"/>
          <w:sz w:val="28"/>
          <w:szCs w:val="28"/>
        </w:rPr>
        <w:t xml:space="preserve">Ans: </w:t>
      </w:r>
      <w:r w:rsidR="00127584" w:rsidRPr="00127584">
        <w:rPr>
          <w:rFonts w:cstheme="minorHAnsi"/>
          <w:sz w:val="28"/>
          <w:szCs w:val="28"/>
        </w:rPr>
        <w:t>Disassembling a laptop to upgrade or replace the RAM (Random Access Memory) can be a bit challenging, as laptops are compact and delicate devices. It's essential to be careful and follow safety precautions to avoid damaging your laptop or voiding your warranty. Here's a step-by-step guide to disassemble a laptop and change the corrupted RAM:</w:t>
      </w:r>
    </w:p>
    <w:p w14:paraId="77CD7F35" w14:textId="77777777" w:rsidR="00127584" w:rsidRPr="00127584" w:rsidRDefault="00127584" w:rsidP="00127584">
      <w:pPr>
        <w:rPr>
          <w:rFonts w:cstheme="minorHAnsi"/>
          <w:sz w:val="28"/>
          <w:szCs w:val="28"/>
        </w:rPr>
      </w:pPr>
      <w:r w:rsidRPr="00127584">
        <w:rPr>
          <w:rFonts w:cstheme="minorHAnsi"/>
          <w:b/>
          <w:bCs/>
          <w:sz w:val="28"/>
          <w:szCs w:val="28"/>
        </w:rPr>
        <w:t>Note</w:t>
      </w:r>
      <w:r w:rsidRPr="00127584">
        <w:rPr>
          <w:rFonts w:cstheme="minorHAnsi"/>
          <w:sz w:val="28"/>
          <w:szCs w:val="28"/>
        </w:rPr>
        <w:t>: Before you begin, check your laptop's warranty status. Opening the laptop may void the warranty, so proceed at your own risk. Additionally, ensure you have the correct replacement RAM module that is compatible with your laptop.</w:t>
      </w:r>
    </w:p>
    <w:p w14:paraId="2196083F" w14:textId="77777777" w:rsidR="00127584" w:rsidRPr="00127584" w:rsidRDefault="00127584" w:rsidP="00127584">
      <w:pPr>
        <w:rPr>
          <w:rFonts w:cstheme="minorHAnsi"/>
          <w:sz w:val="28"/>
          <w:szCs w:val="28"/>
        </w:rPr>
      </w:pPr>
      <w:r w:rsidRPr="00127584">
        <w:rPr>
          <w:rFonts w:cstheme="minorHAnsi"/>
          <w:b/>
          <w:bCs/>
          <w:sz w:val="28"/>
          <w:szCs w:val="28"/>
        </w:rPr>
        <w:t>Tools You'll Need</w:t>
      </w:r>
      <w:r w:rsidRPr="00127584">
        <w:rPr>
          <w:rFonts w:cstheme="minorHAnsi"/>
          <w:sz w:val="28"/>
          <w:szCs w:val="28"/>
        </w:rPr>
        <w:t>:</w:t>
      </w:r>
    </w:p>
    <w:p w14:paraId="13C71342" w14:textId="77777777" w:rsidR="00127584" w:rsidRPr="00127584" w:rsidRDefault="00127584">
      <w:pPr>
        <w:numPr>
          <w:ilvl w:val="0"/>
          <w:numId w:val="58"/>
        </w:numPr>
        <w:rPr>
          <w:rFonts w:cstheme="minorHAnsi"/>
          <w:sz w:val="28"/>
          <w:szCs w:val="28"/>
        </w:rPr>
      </w:pPr>
      <w:r w:rsidRPr="00127584">
        <w:rPr>
          <w:rFonts w:cstheme="minorHAnsi"/>
          <w:sz w:val="28"/>
          <w:szCs w:val="28"/>
        </w:rPr>
        <w:t>A small Phillips-head screwdriver</w:t>
      </w:r>
    </w:p>
    <w:p w14:paraId="573A918F" w14:textId="77777777" w:rsidR="00127584" w:rsidRPr="00127584" w:rsidRDefault="00127584">
      <w:pPr>
        <w:numPr>
          <w:ilvl w:val="0"/>
          <w:numId w:val="58"/>
        </w:numPr>
        <w:rPr>
          <w:rFonts w:cstheme="minorHAnsi"/>
          <w:sz w:val="28"/>
          <w:szCs w:val="28"/>
        </w:rPr>
      </w:pPr>
      <w:r w:rsidRPr="00127584">
        <w:rPr>
          <w:rFonts w:cstheme="minorHAnsi"/>
          <w:sz w:val="28"/>
          <w:szCs w:val="28"/>
        </w:rPr>
        <w:t>An antistatic wrist strap (optional but recommended)</w:t>
      </w:r>
    </w:p>
    <w:p w14:paraId="7CEEF8D5" w14:textId="77777777" w:rsidR="00127584" w:rsidRPr="00127584" w:rsidRDefault="00127584" w:rsidP="00127584">
      <w:pPr>
        <w:rPr>
          <w:rFonts w:cstheme="minorHAnsi"/>
          <w:sz w:val="28"/>
          <w:szCs w:val="28"/>
        </w:rPr>
      </w:pPr>
      <w:r w:rsidRPr="00127584">
        <w:rPr>
          <w:rFonts w:cstheme="minorHAnsi"/>
          <w:b/>
          <w:bCs/>
          <w:sz w:val="28"/>
          <w:szCs w:val="28"/>
        </w:rPr>
        <w:t>Steps</w:t>
      </w:r>
      <w:r w:rsidRPr="00127584">
        <w:rPr>
          <w:rFonts w:cstheme="minorHAnsi"/>
          <w:sz w:val="28"/>
          <w:szCs w:val="28"/>
        </w:rPr>
        <w:t>:</w:t>
      </w:r>
    </w:p>
    <w:p w14:paraId="76CCF411" w14:textId="77777777" w:rsidR="00127584" w:rsidRPr="00127584" w:rsidRDefault="00127584">
      <w:pPr>
        <w:numPr>
          <w:ilvl w:val="0"/>
          <w:numId w:val="59"/>
        </w:numPr>
        <w:rPr>
          <w:rFonts w:cstheme="minorHAnsi"/>
          <w:sz w:val="28"/>
          <w:szCs w:val="28"/>
        </w:rPr>
      </w:pPr>
      <w:r w:rsidRPr="00127584">
        <w:rPr>
          <w:rFonts w:cstheme="minorHAnsi"/>
          <w:b/>
          <w:bCs/>
          <w:sz w:val="28"/>
          <w:szCs w:val="28"/>
        </w:rPr>
        <w:t>Prepare Your Workspace</w:t>
      </w:r>
      <w:r w:rsidRPr="00127584">
        <w:rPr>
          <w:rFonts w:cstheme="minorHAnsi"/>
          <w:sz w:val="28"/>
          <w:szCs w:val="28"/>
        </w:rPr>
        <w:t>:</w:t>
      </w:r>
    </w:p>
    <w:p w14:paraId="2FBC3793" w14:textId="77777777" w:rsidR="00127584" w:rsidRPr="00127584" w:rsidRDefault="00127584">
      <w:pPr>
        <w:numPr>
          <w:ilvl w:val="1"/>
          <w:numId w:val="59"/>
        </w:numPr>
        <w:rPr>
          <w:rFonts w:cstheme="minorHAnsi"/>
          <w:sz w:val="28"/>
          <w:szCs w:val="28"/>
        </w:rPr>
      </w:pPr>
      <w:r w:rsidRPr="00127584">
        <w:rPr>
          <w:rFonts w:cstheme="minorHAnsi"/>
          <w:sz w:val="28"/>
          <w:szCs w:val="28"/>
        </w:rPr>
        <w:t>Work in a clean, well-lit area.</w:t>
      </w:r>
    </w:p>
    <w:p w14:paraId="62ACBE91" w14:textId="77777777" w:rsidR="00127584" w:rsidRPr="00127584" w:rsidRDefault="00127584">
      <w:pPr>
        <w:numPr>
          <w:ilvl w:val="1"/>
          <w:numId w:val="59"/>
        </w:numPr>
        <w:rPr>
          <w:rFonts w:cstheme="minorHAnsi"/>
          <w:sz w:val="28"/>
          <w:szCs w:val="28"/>
        </w:rPr>
      </w:pPr>
      <w:r w:rsidRPr="00127584">
        <w:rPr>
          <w:rFonts w:cstheme="minorHAnsi"/>
          <w:sz w:val="28"/>
          <w:szCs w:val="28"/>
        </w:rPr>
        <w:t>Place your laptop on a clean, non-static surface.</w:t>
      </w:r>
    </w:p>
    <w:p w14:paraId="1817BB69" w14:textId="77777777" w:rsidR="00127584" w:rsidRPr="00127584" w:rsidRDefault="00127584">
      <w:pPr>
        <w:numPr>
          <w:ilvl w:val="1"/>
          <w:numId w:val="59"/>
        </w:numPr>
        <w:rPr>
          <w:rFonts w:cstheme="minorHAnsi"/>
          <w:sz w:val="28"/>
          <w:szCs w:val="28"/>
        </w:rPr>
      </w:pPr>
      <w:r w:rsidRPr="00127584">
        <w:rPr>
          <w:rFonts w:cstheme="minorHAnsi"/>
          <w:sz w:val="28"/>
          <w:szCs w:val="28"/>
        </w:rPr>
        <w:t>If you have an antistatic wrist strap, attach it to your wrist and ground yourself by touching a metal object or the laptop's metal frame to discharge any static electricity.</w:t>
      </w:r>
    </w:p>
    <w:p w14:paraId="617D72D9" w14:textId="77777777" w:rsidR="00127584" w:rsidRPr="00127584" w:rsidRDefault="00127584">
      <w:pPr>
        <w:numPr>
          <w:ilvl w:val="0"/>
          <w:numId w:val="59"/>
        </w:numPr>
        <w:rPr>
          <w:rFonts w:cstheme="minorHAnsi"/>
          <w:sz w:val="28"/>
          <w:szCs w:val="28"/>
        </w:rPr>
      </w:pPr>
      <w:r w:rsidRPr="00127584">
        <w:rPr>
          <w:rFonts w:cstheme="minorHAnsi"/>
          <w:b/>
          <w:bCs/>
          <w:sz w:val="28"/>
          <w:szCs w:val="28"/>
        </w:rPr>
        <w:t>Power Off and Unplug</w:t>
      </w:r>
      <w:r w:rsidRPr="00127584">
        <w:rPr>
          <w:rFonts w:cstheme="minorHAnsi"/>
          <w:sz w:val="28"/>
          <w:szCs w:val="28"/>
        </w:rPr>
        <w:t>:</w:t>
      </w:r>
    </w:p>
    <w:p w14:paraId="24ABE884" w14:textId="77777777" w:rsidR="00127584" w:rsidRPr="00127584" w:rsidRDefault="00127584">
      <w:pPr>
        <w:numPr>
          <w:ilvl w:val="1"/>
          <w:numId w:val="59"/>
        </w:numPr>
        <w:rPr>
          <w:rFonts w:cstheme="minorHAnsi"/>
          <w:sz w:val="28"/>
          <w:szCs w:val="28"/>
        </w:rPr>
      </w:pPr>
      <w:r w:rsidRPr="00127584">
        <w:rPr>
          <w:rFonts w:cstheme="minorHAnsi"/>
          <w:sz w:val="28"/>
          <w:szCs w:val="28"/>
        </w:rPr>
        <w:t>Shut down your laptop completely and unplug it from the power source.</w:t>
      </w:r>
    </w:p>
    <w:p w14:paraId="7203E931" w14:textId="77777777" w:rsidR="00127584" w:rsidRPr="00127584" w:rsidRDefault="00127584">
      <w:pPr>
        <w:numPr>
          <w:ilvl w:val="0"/>
          <w:numId w:val="59"/>
        </w:numPr>
        <w:rPr>
          <w:rFonts w:cstheme="minorHAnsi"/>
          <w:sz w:val="28"/>
          <w:szCs w:val="28"/>
        </w:rPr>
      </w:pPr>
      <w:r w:rsidRPr="00127584">
        <w:rPr>
          <w:rFonts w:cstheme="minorHAnsi"/>
          <w:b/>
          <w:bCs/>
          <w:sz w:val="28"/>
          <w:szCs w:val="28"/>
        </w:rPr>
        <w:t>Remove the Battery</w:t>
      </w:r>
      <w:r w:rsidRPr="00127584">
        <w:rPr>
          <w:rFonts w:cstheme="minorHAnsi"/>
          <w:sz w:val="28"/>
          <w:szCs w:val="28"/>
        </w:rPr>
        <w:t xml:space="preserve"> (If Removable):</w:t>
      </w:r>
    </w:p>
    <w:p w14:paraId="1B15E375" w14:textId="77777777" w:rsidR="00127584" w:rsidRPr="00127584" w:rsidRDefault="00127584">
      <w:pPr>
        <w:numPr>
          <w:ilvl w:val="1"/>
          <w:numId w:val="59"/>
        </w:numPr>
        <w:rPr>
          <w:rFonts w:cstheme="minorHAnsi"/>
          <w:sz w:val="28"/>
          <w:szCs w:val="28"/>
        </w:rPr>
      </w:pPr>
      <w:r w:rsidRPr="00127584">
        <w:rPr>
          <w:rFonts w:cstheme="minorHAnsi"/>
          <w:sz w:val="28"/>
          <w:szCs w:val="28"/>
        </w:rPr>
        <w:t>If your laptop has a removable battery, remove it. This step is crucial to ensure safety during the disassembly process.</w:t>
      </w:r>
    </w:p>
    <w:p w14:paraId="31C3AD49" w14:textId="77777777" w:rsidR="00127584" w:rsidRPr="00127584" w:rsidRDefault="00127584">
      <w:pPr>
        <w:numPr>
          <w:ilvl w:val="0"/>
          <w:numId w:val="59"/>
        </w:numPr>
        <w:rPr>
          <w:rFonts w:cstheme="minorHAnsi"/>
          <w:sz w:val="28"/>
          <w:szCs w:val="28"/>
        </w:rPr>
      </w:pPr>
      <w:r w:rsidRPr="00127584">
        <w:rPr>
          <w:rFonts w:cstheme="minorHAnsi"/>
          <w:b/>
          <w:bCs/>
          <w:sz w:val="28"/>
          <w:szCs w:val="28"/>
        </w:rPr>
        <w:t>Locate the RAM Slot</w:t>
      </w:r>
      <w:r w:rsidRPr="00127584">
        <w:rPr>
          <w:rFonts w:cstheme="minorHAnsi"/>
          <w:sz w:val="28"/>
          <w:szCs w:val="28"/>
        </w:rPr>
        <w:t>:</w:t>
      </w:r>
    </w:p>
    <w:p w14:paraId="3ADBA2AF" w14:textId="77777777" w:rsidR="00127584" w:rsidRPr="00127584" w:rsidRDefault="00127584">
      <w:pPr>
        <w:numPr>
          <w:ilvl w:val="1"/>
          <w:numId w:val="59"/>
        </w:numPr>
        <w:rPr>
          <w:rFonts w:cstheme="minorHAnsi"/>
          <w:sz w:val="28"/>
          <w:szCs w:val="28"/>
        </w:rPr>
      </w:pPr>
      <w:r w:rsidRPr="00127584">
        <w:rPr>
          <w:rFonts w:cstheme="minorHAnsi"/>
          <w:sz w:val="28"/>
          <w:szCs w:val="28"/>
        </w:rPr>
        <w:lastRenderedPageBreak/>
        <w:t>Refer to your laptop's user manual or online resources to find the location of the RAM slot(s). Most laptops have a removable panel on the bottom that provides access to the RAM.</w:t>
      </w:r>
    </w:p>
    <w:p w14:paraId="16FCF343" w14:textId="77777777" w:rsidR="00127584" w:rsidRPr="00127584" w:rsidRDefault="00127584">
      <w:pPr>
        <w:numPr>
          <w:ilvl w:val="0"/>
          <w:numId w:val="59"/>
        </w:numPr>
        <w:rPr>
          <w:rFonts w:cstheme="minorHAnsi"/>
          <w:sz w:val="28"/>
          <w:szCs w:val="28"/>
        </w:rPr>
      </w:pPr>
      <w:r w:rsidRPr="00127584">
        <w:rPr>
          <w:rFonts w:cstheme="minorHAnsi"/>
          <w:b/>
          <w:bCs/>
          <w:sz w:val="28"/>
          <w:szCs w:val="28"/>
        </w:rPr>
        <w:t>Remove the Access Panel</w:t>
      </w:r>
      <w:r w:rsidRPr="00127584">
        <w:rPr>
          <w:rFonts w:cstheme="minorHAnsi"/>
          <w:sz w:val="28"/>
          <w:szCs w:val="28"/>
        </w:rPr>
        <w:t>:</w:t>
      </w:r>
    </w:p>
    <w:p w14:paraId="010D0319" w14:textId="77777777" w:rsidR="00127584" w:rsidRPr="00127584" w:rsidRDefault="00127584">
      <w:pPr>
        <w:numPr>
          <w:ilvl w:val="1"/>
          <w:numId w:val="59"/>
        </w:numPr>
        <w:rPr>
          <w:rFonts w:cstheme="minorHAnsi"/>
          <w:sz w:val="28"/>
          <w:szCs w:val="28"/>
        </w:rPr>
      </w:pPr>
      <w:r w:rsidRPr="00127584">
        <w:rPr>
          <w:rFonts w:cstheme="minorHAnsi"/>
          <w:sz w:val="28"/>
          <w:szCs w:val="28"/>
        </w:rPr>
        <w:t>Using the Phillips-head screwdriver, remove the screws securing the access panel. These screws are typically labeled with a small RAM or memory icon. Place the screws in a safe spot.</w:t>
      </w:r>
    </w:p>
    <w:p w14:paraId="6B3C7A92" w14:textId="77777777" w:rsidR="00127584" w:rsidRPr="00127584" w:rsidRDefault="00127584">
      <w:pPr>
        <w:numPr>
          <w:ilvl w:val="0"/>
          <w:numId w:val="59"/>
        </w:numPr>
        <w:rPr>
          <w:rFonts w:cstheme="minorHAnsi"/>
          <w:sz w:val="28"/>
          <w:szCs w:val="28"/>
        </w:rPr>
      </w:pPr>
      <w:r w:rsidRPr="00127584">
        <w:rPr>
          <w:rFonts w:cstheme="minorHAnsi"/>
          <w:b/>
          <w:bCs/>
          <w:sz w:val="28"/>
          <w:szCs w:val="28"/>
        </w:rPr>
        <w:t>Handle the RAM Modules with Care</w:t>
      </w:r>
      <w:r w:rsidRPr="00127584">
        <w:rPr>
          <w:rFonts w:cstheme="minorHAnsi"/>
          <w:sz w:val="28"/>
          <w:szCs w:val="28"/>
        </w:rPr>
        <w:t>:</w:t>
      </w:r>
    </w:p>
    <w:p w14:paraId="0A371E7E" w14:textId="77777777" w:rsidR="00127584" w:rsidRPr="00127584" w:rsidRDefault="00127584">
      <w:pPr>
        <w:numPr>
          <w:ilvl w:val="1"/>
          <w:numId w:val="59"/>
        </w:numPr>
        <w:rPr>
          <w:rFonts w:cstheme="minorHAnsi"/>
          <w:sz w:val="28"/>
          <w:szCs w:val="28"/>
        </w:rPr>
      </w:pPr>
      <w:r w:rsidRPr="00127584">
        <w:rPr>
          <w:rFonts w:cstheme="minorHAnsi"/>
          <w:sz w:val="28"/>
          <w:szCs w:val="28"/>
        </w:rPr>
        <w:t>Carefully release the retaining clips on each side of the existing RAM module(s). The RAM should pop up slightly when the clips are released.</w:t>
      </w:r>
    </w:p>
    <w:p w14:paraId="7F99728E" w14:textId="77777777" w:rsidR="00127584" w:rsidRPr="00127584" w:rsidRDefault="00127584">
      <w:pPr>
        <w:numPr>
          <w:ilvl w:val="1"/>
          <w:numId w:val="59"/>
        </w:numPr>
        <w:rPr>
          <w:rFonts w:cstheme="minorHAnsi"/>
          <w:sz w:val="28"/>
          <w:szCs w:val="28"/>
        </w:rPr>
      </w:pPr>
      <w:r w:rsidRPr="00127584">
        <w:rPr>
          <w:rFonts w:cstheme="minorHAnsi"/>
          <w:sz w:val="28"/>
          <w:szCs w:val="28"/>
        </w:rPr>
        <w:t>Gently remove the RAM module(s) from the slots.</w:t>
      </w:r>
    </w:p>
    <w:p w14:paraId="3CCCA6ED" w14:textId="77777777" w:rsidR="00127584" w:rsidRPr="00127584" w:rsidRDefault="00127584">
      <w:pPr>
        <w:numPr>
          <w:ilvl w:val="0"/>
          <w:numId w:val="59"/>
        </w:numPr>
        <w:rPr>
          <w:rFonts w:cstheme="minorHAnsi"/>
          <w:sz w:val="28"/>
          <w:szCs w:val="28"/>
        </w:rPr>
      </w:pPr>
      <w:r w:rsidRPr="00127584">
        <w:rPr>
          <w:rFonts w:cstheme="minorHAnsi"/>
          <w:b/>
          <w:bCs/>
          <w:sz w:val="28"/>
          <w:szCs w:val="28"/>
        </w:rPr>
        <w:t>Install the New RAM</w:t>
      </w:r>
      <w:r w:rsidRPr="00127584">
        <w:rPr>
          <w:rFonts w:cstheme="minorHAnsi"/>
          <w:sz w:val="28"/>
          <w:szCs w:val="28"/>
        </w:rPr>
        <w:t>:</w:t>
      </w:r>
    </w:p>
    <w:p w14:paraId="122C96F6" w14:textId="77777777" w:rsidR="00127584" w:rsidRPr="00127584" w:rsidRDefault="00127584">
      <w:pPr>
        <w:numPr>
          <w:ilvl w:val="1"/>
          <w:numId w:val="59"/>
        </w:numPr>
        <w:rPr>
          <w:rFonts w:cstheme="minorHAnsi"/>
          <w:sz w:val="28"/>
          <w:szCs w:val="28"/>
        </w:rPr>
      </w:pPr>
      <w:r w:rsidRPr="00127584">
        <w:rPr>
          <w:rFonts w:cstheme="minorHAnsi"/>
          <w:sz w:val="28"/>
          <w:szCs w:val="28"/>
        </w:rPr>
        <w:t>Align the notches on the new RAM module with the notches in the RAM slot.</w:t>
      </w:r>
    </w:p>
    <w:p w14:paraId="53A80C12" w14:textId="77777777" w:rsidR="00127584" w:rsidRPr="00127584" w:rsidRDefault="00127584">
      <w:pPr>
        <w:numPr>
          <w:ilvl w:val="1"/>
          <w:numId w:val="59"/>
        </w:numPr>
        <w:rPr>
          <w:rFonts w:cstheme="minorHAnsi"/>
          <w:sz w:val="28"/>
          <w:szCs w:val="28"/>
        </w:rPr>
      </w:pPr>
      <w:r w:rsidRPr="00127584">
        <w:rPr>
          <w:rFonts w:cstheme="minorHAnsi"/>
          <w:sz w:val="28"/>
          <w:szCs w:val="28"/>
        </w:rPr>
        <w:t>Insert the RAM module at a slight angle (usually about 45 degrees) into the slot.</w:t>
      </w:r>
    </w:p>
    <w:p w14:paraId="70E3EAEC" w14:textId="77777777" w:rsidR="00127584" w:rsidRPr="00127584" w:rsidRDefault="00127584">
      <w:pPr>
        <w:numPr>
          <w:ilvl w:val="1"/>
          <w:numId w:val="59"/>
        </w:numPr>
        <w:rPr>
          <w:rFonts w:cstheme="minorHAnsi"/>
          <w:sz w:val="28"/>
          <w:szCs w:val="28"/>
        </w:rPr>
      </w:pPr>
      <w:r w:rsidRPr="00127584">
        <w:rPr>
          <w:rFonts w:cstheme="minorHAnsi"/>
          <w:sz w:val="28"/>
          <w:szCs w:val="28"/>
        </w:rPr>
        <w:t>Press down on the module until the retaining clips on each side snap into place and secure the RAM.</w:t>
      </w:r>
    </w:p>
    <w:p w14:paraId="72B85E83" w14:textId="77777777" w:rsidR="00127584" w:rsidRPr="00127584" w:rsidRDefault="00127584">
      <w:pPr>
        <w:numPr>
          <w:ilvl w:val="0"/>
          <w:numId w:val="59"/>
        </w:numPr>
        <w:rPr>
          <w:rFonts w:cstheme="minorHAnsi"/>
          <w:sz w:val="28"/>
          <w:szCs w:val="28"/>
        </w:rPr>
      </w:pPr>
      <w:r w:rsidRPr="00127584">
        <w:rPr>
          <w:rFonts w:cstheme="minorHAnsi"/>
          <w:b/>
          <w:bCs/>
          <w:sz w:val="28"/>
          <w:szCs w:val="28"/>
        </w:rPr>
        <w:t>Replace the Access Panel</w:t>
      </w:r>
      <w:r w:rsidRPr="00127584">
        <w:rPr>
          <w:rFonts w:cstheme="minorHAnsi"/>
          <w:sz w:val="28"/>
          <w:szCs w:val="28"/>
        </w:rPr>
        <w:t>:</w:t>
      </w:r>
    </w:p>
    <w:p w14:paraId="260EAE52" w14:textId="77777777" w:rsidR="00127584" w:rsidRPr="00127584" w:rsidRDefault="00127584">
      <w:pPr>
        <w:numPr>
          <w:ilvl w:val="1"/>
          <w:numId w:val="59"/>
        </w:numPr>
        <w:rPr>
          <w:rFonts w:cstheme="minorHAnsi"/>
          <w:sz w:val="28"/>
          <w:szCs w:val="28"/>
        </w:rPr>
      </w:pPr>
      <w:r w:rsidRPr="00127584">
        <w:rPr>
          <w:rFonts w:cstheme="minorHAnsi"/>
          <w:sz w:val="28"/>
          <w:szCs w:val="28"/>
        </w:rPr>
        <w:t>Reattach the access panel and secure it with the screws you removed earlier.</w:t>
      </w:r>
    </w:p>
    <w:p w14:paraId="1C423477" w14:textId="77777777" w:rsidR="00127584" w:rsidRPr="00127584" w:rsidRDefault="00127584">
      <w:pPr>
        <w:numPr>
          <w:ilvl w:val="0"/>
          <w:numId w:val="59"/>
        </w:numPr>
        <w:rPr>
          <w:rFonts w:cstheme="minorHAnsi"/>
          <w:sz w:val="28"/>
          <w:szCs w:val="28"/>
        </w:rPr>
      </w:pPr>
      <w:r w:rsidRPr="00127584">
        <w:rPr>
          <w:rFonts w:cstheme="minorHAnsi"/>
          <w:b/>
          <w:bCs/>
          <w:sz w:val="28"/>
          <w:szCs w:val="28"/>
        </w:rPr>
        <w:t>Reattach the Battery (If Removable)</w:t>
      </w:r>
      <w:r w:rsidRPr="00127584">
        <w:rPr>
          <w:rFonts w:cstheme="minorHAnsi"/>
          <w:sz w:val="28"/>
          <w:szCs w:val="28"/>
        </w:rPr>
        <w:t>:</w:t>
      </w:r>
    </w:p>
    <w:p w14:paraId="32E3874F" w14:textId="77777777" w:rsidR="00127584" w:rsidRPr="00127584" w:rsidRDefault="00127584">
      <w:pPr>
        <w:numPr>
          <w:ilvl w:val="1"/>
          <w:numId w:val="59"/>
        </w:numPr>
        <w:rPr>
          <w:rFonts w:cstheme="minorHAnsi"/>
          <w:sz w:val="28"/>
          <w:szCs w:val="28"/>
        </w:rPr>
      </w:pPr>
      <w:r w:rsidRPr="00127584">
        <w:rPr>
          <w:rFonts w:cstheme="minorHAnsi"/>
          <w:sz w:val="28"/>
          <w:szCs w:val="28"/>
        </w:rPr>
        <w:t>If you removed the battery, reinsert it and secure it in place.</w:t>
      </w:r>
    </w:p>
    <w:p w14:paraId="5DCA9F83" w14:textId="77777777" w:rsidR="00127584" w:rsidRPr="00127584" w:rsidRDefault="00127584">
      <w:pPr>
        <w:numPr>
          <w:ilvl w:val="0"/>
          <w:numId w:val="59"/>
        </w:numPr>
        <w:rPr>
          <w:rFonts w:cstheme="minorHAnsi"/>
          <w:sz w:val="28"/>
          <w:szCs w:val="28"/>
        </w:rPr>
      </w:pPr>
      <w:r w:rsidRPr="00127584">
        <w:rPr>
          <w:rFonts w:cstheme="minorHAnsi"/>
          <w:b/>
          <w:bCs/>
          <w:sz w:val="28"/>
          <w:szCs w:val="28"/>
        </w:rPr>
        <w:t>Power On and Test</w:t>
      </w:r>
      <w:r w:rsidRPr="00127584">
        <w:rPr>
          <w:rFonts w:cstheme="minorHAnsi"/>
          <w:sz w:val="28"/>
          <w:szCs w:val="28"/>
        </w:rPr>
        <w:t>:</w:t>
      </w:r>
    </w:p>
    <w:p w14:paraId="41565F2C" w14:textId="77777777" w:rsidR="00127584" w:rsidRPr="00127584" w:rsidRDefault="00127584">
      <w:pPr>
        <w:numPr>
          <w:ilvl w:val="1"/>
          <w:numId w:val="59"/>
        </w:numPr>
        <w:rPr>
          <w:rFonts w:cstheme="minorHAnsi"/>
          <w:sz w:val="28"/>
          <w:szCs w:val="28"/>
        </w:rPr>
      </w:pPr>
      <w:r w:rsidRPr="00127584">
        <w:rPr>
          <w:rFonts w:cstheme="minorHAnsi"/>
          <w:sz w:val="28"/>
          <w:szCs w:val="28"/>
        </w:rPr>
        <w:t>Power on your laptop and check if it recognizes the new RAM. You can check the RAM size in the system properties or Task Manager (on Windows) or "About This Mac" (on macOS).</w:t>
      </w:r>
    </w:p>
    <w:p w14:paraId="298DFB1E" w14:textId="77777777" w:rsidR="00127584" w:rsidRPr="00127584" w:rsidRDefault="00127584">
      <w:pPr>
        <w:numPr>
          <w:ilvl w:val="0"/>
          <w:numId w:val="59"/>
        </w:numPr>
        <w:rPr>
          <w:rFonts w:cstheme="minorHAnsi"/>
          <w:sz w:val="28"/>
          <w:szCs w:val="28"/>
        </w:rPr>
      </w:pPr>
      <w:r w:rsidRPr="00127584">
        <w:rPr>
          <w:rFonts w:cstheme="minorHAnsi"/>
          <w:b/>
          <w:bCs/>
          <w:sz w:val="28"/>
          <w:szCs w:val="28"/>
        </w:rPr>
        <w:t>Check for Errors</w:t>
      </w:r>
      <w:r w:rsidRPr="00127584">
        <w:rPr>
          <w:rFonts w:cstheme="minorHAnsi"/>
          <w:sz w:val="28"/>
          <w:szCs w:val="28"/>
        </w:rPr>
        <w:t>:</w:t>
      </w:r>
    </w:p>
    <w:p w14:paraId="46E78976" w14:textId="77777777" w:rsidR="00127584" w:rsidRPr="00127584" w:rsidRDefault="00127584">
      <w:pPr>
        <w:numPr>
          <w:ilvl w:val="1"/>
          <w:numId w:val="59"/>
        </w:numPr>
        <w:rPr>
          <w:rFonts w:cstheme="minorHAnsi"/>
          <w:sz w:val="28"/>
          <w:szCs w:val="28"/>
        </w:rPr>
      </w:pPr>
      <w:r w:rsidRPr="00127584">
        <w:rPr>
          <w:rFonts w:cstheme="minorHAnsi"/>
          <w:sz w:val="28"/>
          <w:szCs w:val="28"/>
        </w:rPr>
        <w:lastRenderedPageBreak/>
        <w:t>If you encounter any errors or issues, double-check that the RAM module is correctly installed and compatible with your laptop.</w:t>
      </w:r>
    </w:p>
    <w:p w14:paraId="3B914C5C" w14:textId="77777777" w:rsidR="00127584" w:rsidRPr="00127584" w:rsidRDefault="00127584">
      <w:pPr>
        <w:numPr>
          <w:ilvl w:val="0"/>
          <w:numId w:val="59"/>
        </w:numPr>
        <w:rPr>
          <w:rFonts w:cstheme="minorHAnsi"/>
          <w:sz w:val="28"/>
          <w:szCs w:val="28"/>
        </w:rPr>
      </w:pPr>
      <w:r w:rsidRPr="00127584">
        <w:rPr>
          <w:rFonts w:cstheme="minorHAnsi"/>
          <w:b/>
          <w:bCs/>
          <w:sz w:val="28"/>
          <w:szCs w:val="28"/>
        </w:rPr>
        <w:t>Dispose of Old RAM Safely</w:t>
      </w:r>
      <w:r w:rsidRPr="00127584">
        <w:rPr>
          <w:rFonts w:cstheme="minorHAnsi"/>
          <w:sz w:val="28"/>
          <w:szCs w:val="28"/>
        </w:rPr>
        <w:t>:</w:t>
      </w:r>
    </w:p>
    <w:p w14:paraId="502B2CC1" w14:textId="77777777" w:rsidR="00127584" w:rsidRPr="00127584" w:rsidRDefault="00127584">
      <w:pPr>
        <w:numPr>
          <w:ilvl w:val="1"/>
          <w:numId w:val="59"/>
        </w:numPr>
        <w:rPr>
          <w:rFonts w:cstheme="minorHAnsi"/>
          <w:sz w:val="28"/>
          <w:szCs w:val="28"/>
        </w:rPr>
      </w:pPr>
      <w:r w:rsidRPr="00127584">
        <w:rPr>
          <w:rFonts w:cstheme="minorHAnsi"/>
          <w:sz w:val="28"/>
          <w:szCs w:val="28"/>
        </w:rPr>
        <w:t>Properly dispose of the old, corrupted RAM module following local electronic waste disposal guidelines.</w:t>
      </w:r>
    </w:p>
    <w:p w14:paraId="2360BEF5" w14:textId="77777777" w:rsidR="00127584" w:rsidRPr="00127584" w:rsidRDefault="00127584" w:rsidP="00127584">
      <w:pPr>
        <w:rPr>
          <w:rFonts w:cstheme="minorHAnsi"/>
          <w:sz w:val="28"/>
          <w:szCs w:val="28"/>
        </w:rPr>
      </w:pPr>
      <w:r w:rsidRPr="00127584">
        <w:rPr>
          <w:rFonts w:cstheme="minorHAnsi"/>
          <w:sz w:val="28"/>
          <w:szCs w:val="28"/>
        </w:rPr>
        <w:t>Remember that laptop designs can vary greatly, so these steps are general guidelines. Always refer to your laptop's specific user manual or online resources for detailed instructions and diagrams. If you are uncomfortable with the process or uncertain about your skills, it's advisable to seek assistance from a professional technician or a knowledgeable friend.</w:t>
      </w:r>
    </w:p>
    <w:p w14:paraId="6BAA0C66" w14:textId="518A847C" w:rsidR="000E15C1" w:rsidRPr="00CD42C1" w:rsidRDefault="000E15C1" w:rsidP="000E15C1">
      <w:pPr>
        <w:rPr>
          <w:rFonts w:cstheme="minorHAnsi"/>
          <w:sz w:val="28"/>
          <w:szCs w:val="28"/>
        </w:rPr>
      </w:pPr>
    </w:p>
    <w:p w14:paraId="75AA990A" w14:textId="77777777" w:rsidR="000E15C1" w:rsidRPr="00CD42C1" w:rsidRDefault="000E15C1" w:rsidP="000E15C1">
      <w:pPr>
        <w:rPr>
          <w:rFonts w:cstheme="minorHAnsi"/>
          <w:sz w:val="28"/>
          <w:szCs w:val="28"/>
        </w:rPr>
      </w:pPr>
      <w:r w:rsidRPr="00CD42C1">
        <w:rPr>
          <w:rFonts w:cstheme="minorHAnsi"/>
          <w:sz w:val="28"/>
          <w:szCs w:val="28"/>
        </w:rPr>
        <w:t>2. Do a practical to change the cartridge of the printer.</w:t>
      </w:r>
    </w:p>
    <w:p w14:paraId="350389C7" w14:textId="77777777" w:rsidR="0017525B" w:rsidRPr="0017525B" w:rsidRDefault="00127584" w:rsidP="0017525B">
      <w:pPr>
        <w:rPr>
          <w:rFonts w:cstheme="minorHAnsi"/>
          <w:sz w:val="28"/>
          <w:szCs w:val="28"/>
        </w:rPr>
      </w:pPr>
      <w:r>
        <w:rPr>
          <w:rFonts w:cstheme="minorHAnsi"/>
          <w:sz w:val="28"/>
          <w:szCs w:val="28"/>
        </w:rPr>
        <w:t xml:space="preserve">Ans: </w:t>
      </w:r>
      <w:r w:rsidR="0017525B" w:rsidRPr="0017525B">
        <w:rPr>
          <w:rFonts w:cstheme="minorHAnsi"/>
          <w:sz w:val="28"/>
          <w:szCs w:val="28"/>
        </w:rPr>
        <w:t>Changing a printer cartridge is a relatively straightforward process. Here's a step-by-step guide to help you replace the ink or toner cartridge in your printer:</w:t>
      </w:r>
    </w:p>
    <w:p w14:paraId="63C977E0" w14:textId="77777777" w:rsidR="0017525B" w:rsidRPr="0017525B" w:rsidRDefault="0017525B" w:rsidP="0017525B">
      <w:pPr>
        <w:rPr>
          <w:rFonts w:cstheme="minorHAnsi"/>
          <w:sz w:val="28"/>
          <w:szCs w:val="28"/>
        </w:rPr>
      </w:pPr>
      <w:r w:rsidRPr="0017525B">
        <w:rPr>
          <w:rFonts w:cstheme="minorHAnsi"/>
          <w:b/>
          <w:bCs/>
          <w:sz w:val="28"/>
          <w:szCs w:val="28"/>
        </w:rPr>
        <w:t>Note</w:t>
      </w:r>
      <w:r w:rsidRPr="0017525B">
        <w:rPr>
          <w:rFonts w:cstheme="minorHAnsi"/>
          <w:sz w:val="28"/>
          <w:szCs w:val="28"/>
        </w:rPr>
        <w:t>: The specific steps may vary depending on your printer's make and model, so it's essential to consult your printer's user manual for precise instructions tailored to your device.</w:t>
      </w:r>
    </w:p>
    <w:p w14:paraId="4308AB62" w14:textId="77777777" w:rsidR="0017525B" w:rsidRPr="0017525B" w:rsidRDefault="0017525B" w:rsidP="0017525B">
      <w:pPr>
        <w:rPr>
          <w:rFonts w:cstheme="minorHAnsi"/>
          <w:sz w:val="28"/>
          <w:szCs w:val="28"/>
        </w:rPr>
      </w:pPr>
      <w:r w:rsidRPr="0017525B">
        <w:rPr>
          <w:rFonts w:cstheme="minorHAnsi"/>
          <w:b/>
          <w:bCs/>
          <w:sz w:val="28"/>
          <w:szCs w:val="28"/>
        </w:rPr>
        <w:t>Materials You'll Need</w:t>
      </w:r>
      <w:r w:rsidRPr="0017525B">
        <w:rPr>
          <w:rFonts w:cstheme="minorHAnsi"/>
          <w:sz w:val="28"/>
          <w:szCs w:val="28"/>
        </w:rPr>
        <w:t>:</w:t>
      </w:r>
    </w:p>
    <w:p w14:paraId="3EA3B4BB" w14:textId="77777777" w:rsidR="0017525B" w:rsidRPr="0017525B" w:rsidRDefault="0017525B">
      <w:pPr>
        <w:numPr>
          <w:ilvl w:val="0"/>
          <w:numId w:val="60"/>
        </w:numPr>
        <w:rPr>
          <w:rFonts w:cstheme="minorHAnsi"/>
          <w:sz w:val="28"/>
          <w:szCs w:val="28"/>
        </w:rPr>
      </w:pPr>
      <w:r w:rsidRPr="0017525B">
        <w:rPr>
          <w:rFonts w:cstheme="minorHAnsi"/>
          <w:sz w:val="28"/>
          <w:szCs w:val="28"/>
        </w:rPr>
        <w:t>Replacement ink or toner cartridge (compatible with your printer)</w:t>
      </w:r>
    </w:p>
    <w:p w14:paraId="29593384" w14:textId="77777777" w:rsidR="0017525B" w:rsidRPr="0017525B" w:rsidRDefault="0017525B">
      <w:pPr>
        <w:numPr>
          <w:ilvl w:val="0"/>
          <w:numId w:val="60"/>
        </w:numPr>
        <w:rPr>
          <w:rFonts w:cstheme="minorHAnsi"/>
          <w:sz w:val="28"/>
          <w:szCs w:val="28"/>
        </w:rPr>
      </w:pPr>
      <w:r w:rsidRPr="0017525B">
        <w:rPr>
          <w:rFonts w:cstheme="minorHAnsi"/>
          <w:sz w:val="28"/>
          <w:szCs w:val="28"/>
        </w:rPr>
        <w:t>Disposable gloves (optional)</w:t>
      </w:r>
    </w:p>
    <w:p w14:paraId="5E1A10AA" w14:textId="77777777" w:rsidR="0017525B" w:rsidRPr="0017525B" w:rsidRDefault="0017525B">
      <w:pPr>
        <w:numPr>
          <w:ilvl w:val="0"/>
          <w:numId w:val="60"/>
        </w:numPr>
        <w:rPr>
          <w:rFonts w:cstheme="minorHAnsi"/>
          <w:sz w:val="28"/>
          <w:szCs w:val="28"/>
        </w:rPr>
      </w:pPr>
      <w:r w:rsidRPr="0017525B">
        <w:rPr>
          <w:rFonts w:cstheme="minorHAnsi"/>
          <w:sz w:val="28"/>
          <w:szCs w:val="28"/>
        </w:rPr>
        <w:t>Paper towels or a clean cloth (for cleanup)</w:t>
      </w:r>
    </w:p>
    <w:p w14:paraId="28FE2F10" w14:textId="77777777" w:rsidR="0017525B" w:rsidRPr="0017525B" w:rsidRDefault="0017525B" w:rsidP="0017525B">
      <w:pPr>
        <w:rPr>
          <w:rFonts w:cstheme="minorHAnsi"/>
          <w:sz w:val="28"/>
          <w:szCs w:val="28"/>
        </w:rPr>
      </w:pPr>
      <w:r w:rsidRPr="0017525B">
        <w:rPr>
          <w:rFonts w:cstheme="minorHAnsi"/>
          <w:b/>
          <w:bCs/>
          <w:sz w:val="28"/>
          <w:szCs w:val="28"/>
        </w:rPr>
        <w:t>Steps</w:t>
      </w:r>
      <w:r w:rsidRPr="0017525B">
        <w:rPr>
          <w:rFonts w:cstheme="minorHAnsi"/>
          <w:sz w:val="28"/>
          <w:szCs w:val="28"/>
        </w:rPr>
        <w:t>:</w:t>
      </w:r>
    </w:p>
    <w:p w14:paraId="3A604278" w14:textId="77777777" w:rsidR="0017525B" w:rsidRPr="0017525B" w:rsidRDefault="0017525B">
      <w:pPr>
        <w:numPr>
          <w:ilvl w:val="0"/>
          <w:numId w:val="61"/>
        </w:numPr>
        <w:rPr>
          <w:rFonts w:cstheme="minorHAnsi"/>
          <w:sz w:val="28"/>
          <w:szCs w:val="28"/>
        </w:rPr>
      </w:pPr>
      <w:r w:rsidRPr="0017525B">
        <w:rPr>
          <w:rFonts w:cstheme="minorHAnsi"/>
          <w:b/>
          <w:bCs/>
          <w:sz w:val="28"/>
          <w:szCs w:val="28"/>
        </w:rPr>
        <w:t>Prepare Your Workspace</w:t>
      </w:r>
      <w:r w:rsidRPr="0017525B">
        <w:rPr>
          <w:rFonts w:cstheme="minorHAnsi"/>
          <w:sz w:val="28"/>
          <w:szCs w:val="28"/>
        </w:rPr>
        <w:t>:</w:t>
      </w:r>
    </w:p>
    <w:p w14:paraId="19E2BE47" w14:textId="77777777" w:rsidR="0017525B" w:rsidRPr="0017525B" w:rsidRDefault="0017525B">
      <w:pPr>
        <w:numPr>
          <w:ilvl w:val="1"/>
          <w:numId w:val="61"/>
        </w:numPr>
        <w:rPr>
          <w:rFonts w:cstheme="minorHAnsi"/>
          <w:sz w:val="28"/>
          <w:szCs w:val="28"/>
        </w:rPr>
      </w:pPr>
      <w:r w:rsidRPr="0017525B">
        <w:rPr>
          <w:rFonts w:cstheme="minorHAnsi"/>
          <w:sz w:val="28"/>
          <w:szCs w:val="28"/>
        </w:rPr>
        <w:t>Work in a clean, well-ventilated area, as some toner cartridges can release fine particles.</w:t>
      </w:r>
    </w:p>
    <w:p w14:paraId="2AAA649D" w14:textId="77777777" w:rsidR="0017525B" w:rsidRPr="0017525B" w:rsidRDefault="0017525B">
      <w:pPr>
        <w:numPr>
          <w:ilvl w:val="1"/>
          <w:numId w:val="61"/>
        </w:numPr>
        <w:rPr>
          <w:rFonts w:cstheme="minorHAnsi"/>
          <w:sz w:val="28"/>
          <w:szCs w:val="28"/>
        </w:rPr>
      </w:pPr>
      <w:r w:rsidRPr="0017525B">
        <w:rPr>
          <w:rFonts w:cstheme="minorHAnsi"/>
          <w:sz w:val="28"/>
          <w:szCs w:val="28"/>
        </w:rPr>
        <w:t>Ensure that your printer is turned on.</w:t>
      </w:r>
    </w:p>
    <w:p w14:paraId="65E2A510" w14:textId="77777777" w:rsidR="0017525B" w:rsidRPr="0017525B" w:rsidRDefault="0017525B">
      <w:pPr>
        <w:numPr>
          <w:ilvl w:val="0"/>
          <w:numId w:val="61"/>
        </w:numPr>
        <w:rPr>
          <w:rFonts w:cstheme="minorHAnsi"/>
          <w:sz w:val="28"/>
          <w:szCs w:val="28"/>
        </w:rPr>
      </w:pPr>
      <w:r w:rsidRPr="0017525B">
        <w:rPr>
          <w:rFonts w:cstheme="minorHAnsi"/>
          <w:b/>
          <w:bCs/>
          <w:sz w:val="28"/>
          <w:szCs w:val="28"/>
        </w:rPr>
        <w:t>Identify the Cartridge to Replace</w:t>
      </w:r>
      <w:r w:rsidRPr="0017525B">
        <w:rPr>
          <w:rFonts w:cstheme="minorHAnsi"/>
          <w:sz w:val="28"/>
          <w:szCs w:val="28"/>
        </w:rPr>
        <w:t>:</w:t>
      </w:r>
    </w:p>
    <w:p w14:paraId="42E34256" w14:textId="77777777" w:rsidR="0017525B" w:rsidRPr="0017525B" w:rsidRDefault="0017525B">
      <w:pPr>
        <w:numPr>
          <w:ilvl w:val="1"/>
          <w:numId w:val="61"/>
        </w:numPr>
        <w:rPr>
          <w:rFonts w:cstheme="minorHAnsi"/>
          <w:sz w:val="28"/>
          <w:szCs w:val="28"/>
        </w:rPr>
      </w:pPr>
      <w:r w:rsidRPr="0017525B">
        <w:rPr>
          <w:rFonts w:cstheme="minorHAnsi"/>
          <w:sz w:val="28"/>
          <w:szCs w:val="28"/>
        </w:rPr>
        <w:lastRenderedPageBreak/>
        <w:t>Check your printer's display screen or refer to the printer's user manual to determine which cartridge needs replacement. Some printers have separate cartridges for black and color ink.</w:t>
      </w:r>
    </w:p>
    <w:p w14:paraId="2374A9D2" w14:textId="77777777" w:rsidR="0017525B" w:rsidRPr="0017525B" w:rsidRDefault="0017525B">
      <w:pPr>
        <w:numPr>
          <w:ilvl w:val="0"/>
          <w:numId w:val="61"/>
        </w:numPr>
        <w:rPr>
          <w:rFonts w:cstheme="minorHAnsi"/>
          <w:sz w:val="28"/>
          <w:szCs w:val="28"/>
        </w:rPr>
      </w:pPr>
      <w:r w:rsidRPr="0017525B">
        <w:rPr>
          <w:rFonts w:cstheme="minorHAnsi"/>
          <w:b/>
          <w:bCs/>
          <w:sz w:val="28"/>
          <w:szCs w:val="28"/>
        </w:rPr>
        <w:t>Open the Printer Cover</w:t>
      </w:r>
      <w:r w:rsidRPr="0017525B">
        <w:rPr>
          <w:rFonts w:cstheme="minorHAnsi"/>
          <w:sz w:val="28"/>
          <w:szCs w:val="28"/>
        </w:rPr>
        <w:t>:</w:t>
      </w:r>
    </w:p>
    <w:p w14:paraId="4DA3A931" w14:textId="77777777" w:rsidR="0017525B" w:rsidRPr="0017525B" w:rsidRDefault="0017525B">
      <w:pPr>
        <w:numPr>
          <w:ilvl w:val="1"/>
          <w:numId w:val="61"/>
        </w:numPr>
        <w:rPr>
          <w:rFonts w:cstheme="minorHAnsi"/>
          <w:sz w:val="28"/>
          <w:szCs w:val="28"/>
        </w:rPr>
      </w:pPr>
      <w:r w:rsidRPr="0017525B">
        <w:rPr>
          <w:rFonts w:cstheme="minorHAnsi"/>
          <w:sz w:val="28"/>
          <w:szCs w:val="28"/>
        </w:rPr>
        <w:t>Gently lift or open the printer cover or cartridge access door, exposing the ink or toner cartridges.</w:t>
      </w:r>
    </w:p>
    <w:p w14:paraId="1A9E96B8" w14:textId="77777777" w:rsidR="0017525B" w:rsidRPr="0017525B" w:rsidRDefault="0017525B">
      <w:pPr>
        <w:numPr>
          <w:ilvl w:val="0"/>
          <w:numId w:val="61"/>
        </w:numPr>
        <w:rPr>
          <w:rFonts w:cstheme="minorHAnsi"/>
          <w:sz w:val="28"/>
          <w:szCs w:val="28"/>
        </w:rPr>
      </w:pPr>
      <w:r w:rsidRPr="0017525B">
        <w:rPr>
          <w:rFonts w:cstheme="minorHAnsi"/>
          <w:b/>
          <w:bCs/>
          <w:sz w:val="28"/>
          <w:szCs w:val="28"/>
        </w:rPr>
        <w:t>Wait for the Carriage or Cartridge Holder to Move</w:t>
      </w:r>
      <w:r w:rsidRPr="0017525B">
        <w:rPr>
          <w:rFonts w:cstheme="minorHAnsi"/>
          <w:sz w:val="28"/>
          <w:szCs w:val="28"/>
        </w:rPr>
        <w:t>:</w:t>
      </w:r>
    </w:p>
    <w:p w14:paraId="5108C31F" w14:textId="77777777" w:rsidR="0017525B" w:rsidRPr="0017525B" w:rsidRDefault="0017525B">
      <w:pPr>
        <w:numPr>
          <w:ilvl w:val="1"/>
          <w:numId w:val="61"/>
        </w:numPr>
        <w:rPr>
          <w:rFonts w:cstheme="minorHAnsi"/>
          <w:sz w:val="28"/>
          <w:szCs w:val="28"/>
        </w:rPr>
      </w:pPr>
      <w:r w:rsidRPr="0017525B">
        <w:rPr>
          <w:rFonts w:cstheme="minorHAnsi"/>
          <w:sz w:val="28"/>
          <w:szCs w:val="28"/>
        </w:rPr>
        <w:t>In some printers, the cartridge carriage or holder will automatically move to a convenient access position. If it doesn't, consult your printer's manual for guidance on how to move it manually.</w:t>
      </w:r>
    </w:p>
    <w:p w14:paraId="58325187" w14:textId="77777777" w:rsidR="0017525B" w:rsidRPr="0017525B" w:rsidRDefault="0017525B">
      <w:pPr>
        <w:numPr>
          <w:ilvl w:val="0"/>
          <w:numId w:val="61"/>
        </w:numPr>
        <w:rPr>
          <w:rFonts w:cstheme="minorHAnsi"/>
          <w:sz w:val="28"/>
          <w:szCs w:val="28"/>
        </w:rPr>
      </w:pPr>
      <w:r w:rsidRPr="0017525B">
        <w:rPr>
          <w:rFonts w:cstheme="minorHAnsi"/>
          <w:b/>
          <w:bCs/>
          <w:sz w:val="28"/>
          <w:szCs w:val="28"/>
        </w:rPr>
        <w:t>Wear Disposable Gloves (Optional)</w:t>
      </w:r>
      <w:r w:rsidRPr="0017525B">
        <w:rPr>
          <w:rFonts w:cstheme="minorHAnsi"/>
          <w:sz w:val="28"/>
          <w:szCs w:val="28"/>
        </w:rPr>
        <w:t>:</w:t>
      </w:r>
    </w:p>
    <w:p w14:paraId="1D6E9D02" w14:textId="77777777" w:rsidR="0017525B" w:rsidRPr="0017525B" w:rsidRDefault="0017525B">
      <w:pPr>
        <w:numPr>
          <w:ilvl w:val="1"/>
          <w:numId w:val="61"/>
        </w:numPr>
        <w:rPr>
          <w:rFonts w:cstheme="minorHAnsi"/>
          <w:sz w:val="28"/>
          <w:szCs w:val="28"/>
        </w:rPr>
      </w:pPr>
      <w:r w:rsidRPr="0017525B">
        <w:rPr>
          <w:rFonts w:cstheme="minorHAnsi"/>
          <w:sz w:val="28"/>
          <w:szCs w:val="28"/>
        </w:rPr>
        <w:t>If you're concerned about getting ink or toner on your hands, you can wear disposable gloves for added protection.</w:t>
      </w:r>
    </w:p>
    <w:p w14:paraId="378A1DF5" w14:textId="77777777" w:rsidR="0017525B" w:rsidRPr="0017525B" w:rsidRDefault="0017525B">
      <w:pPr>
        <w:numPr>
          <w:ilvl w:val="0"/>
          <w:numId w:val="61"/>
        </w:numPr>
        <w:rPr>
          <w:rFonts w:cstheme="minorHAnsi"/>
          <w:sz w:val="28"/>
          <w:szCs w:val="28"/>
        </w:rPr>
      </w:pPr>
      <w:r w:rsidRPr="0017525B">
        <w:rPr>
          <w:rFonts w:cstheme="minorHAnsi"/>
          <w:b/>
          <w:bCs/>
          <w:sz w:val="28"/>
          <w:szCs w:val="28"/>
        </w:rPr>
        <w:t>Remove the Old Cartridge</w:t>
      </w:r>
      <w:r w:rsidRPr="0017525B">
        <w:rPr>
          <w:rFonts w:cstheme="minorHAnsi"/>
          <w:sz w:val="28"/>
          <w:szCs w:val="28"/>
        </w:rPr>
        <w:t>:</w:t>
      </w:r>
    </w:p>
    <w:p w14:paraId="48AC1DBD" w14:textId="77777777" w:rsidR="0017525B" w:rsidRPr="0017525B" w:rsidRDefault="0017525B">
      <w:pPr>
        <w:numPr>
          <w:ilvl w:val="1"/>
          <w:numId w:val="61"/>
        </w:numPr>
        <w:rPr>
          <w:rFonts w:cstheme="minorHAnsi"/>
          <w:sz w:val="28"/>
          <w:szCs w:val="28"/>
        </w:rPr>
      </w:pPr>
      <w:r w:rsidRPr="0017525B">
        <w:rPr>
          <w:rFonts w:cstheme="minorHAnsi"/>
          <w:sz w:val="28"/>
          <w:szCs w:val="28"/>
        </w:rPr>
        <w:t>Grasp the old cartridge by its sides and carefully pull it out of its slot. Be cautious not to touch the print head or any sensitive components.</w:t>
      </w:r>
    </w:p>
    <w:p w14:paraId="0DFDBE6B" w14:textId="77777777" w:rsidR="0017525B" w:rsidRPr="0017525B" w:rsidRDefault="0017525B">
      <w:pPr>
        <w:numPr>
          <w:ilvl w:val="1"/>
          <w:numId w:val="61"/>
        </w:numPr>
        <w:rPr>
          <w:rFonts w:cstheme="minorHAnsi"/>
          <w:sz w:val="28"/>
          <w:szCs w:val="28"/>
        </w:rPr>
      </w:pPr>
      <w:r w:rsidRPr="0017525B">
        <w:rPr>
          <w:rFonts w:cstheme="minorHAnsi"/>
          <w:sz w:val="28"/>
          <w:szCs w:val="28"/>
        </w:rPr>
        <w:t>Place the old cartridge on a sheet of paper or a paper towel to catch any potential drips or spills.</w:t>
      </w:r>
    </w:p>
    <w:p w14:paraId="5A7ED1C8" w14:textId="77777777" w:rsidR="0017525B" w:rsidRPr="0017525B" w:rsidRDefault="0017525B">
      <w:pPr>
        <w:numPr>
          <w:ilvl w:val="0"/>
          <w:numId w:val="61"/>
        </w:numPr>
        <w:rPr>
          <w:rFonts w:cstheme="minorHAnsi"/>
          <w:sz w:val="28"/>
          <w:szCs w:val="28"/>
        </w:rPr>
      </w:pPr>
      <w:r w:rsidRPr="0017525B">
        <w:rPr>
          <w:rFonts w:cstheme="minorHAnsi"/>
          <w:b/>
          <w:bCs/>
          <w:sz w:val="28"/>
          <w:szCs w:val="28"/>
        </w:rPr>
        <w:t>Prepare the New Cartridge</w:t>
      </w:r>
      <w:r w:rsidRPr="0017525B">
        <w:rPr>
          <w:rFonts w:cstheme="minorHAnsi"/>
          <w:sz w:val="28"/>
          <w:szCs w:val="28"/>
        </w:rPr>
        <w:t>:</w:t>
      </w:r>
    </w:p>
    <w:p w14:paraId="4E42C75D" w14:textId="77777777" w:rsidR="0017525B" w:rsidRPr="0017525B" w:rsidRDefault="0017525B">
      <w:pPr>
        <w:numPr>
          <w:ilvl w:val="1"/>
          <w:numId w:val="61"/>
        </w:numPr>
        <w:rPr>
          <w:rFonts w:cstheme="minorHAnsi"/>
          <w:sz w:val="28"/>
          <w:szCs w:val="28"/>
        </w:rPr>
      </w:pPr>
      <w:r w:rsidRPr="0017525B">
        <w:rPr>
          <w:rFonts w:cstheme="minorHAnsi"/>
          <w:sz w:val="28"/>
          <w:szCs w:val="28"/>
        </w:rPr>
        <w:t>Remove the new cartridge from its packaging, following any instructions or seals provided.</w:t>
      </w:r>
    </w:p>
    <w:p w14:paraId="2CBE1BBB" w14:textId="72E70F3A" w:rsidR="000E15C1" w:rsidRPr="00CD42C1" w:rsidRDefault="000E15C1" w:rsidP="000E15C1">
      <w:pPr>
        <w:rPr>
          <w:rFonts w:cstheme="minorHAnsi"/>
          <w:sz w:val="28"/>
          <w:szCs w:val="28"/>
        </w:rPr>
      </w:pPr>
    </w:p>
    <w:p w14:paraId="143A9B98" w14:textId="77777777" w:rsidR="000E15C1" w:rsidRPr="00CD42C1" w:rsidRDefault="000E15C1" w:rsidP="000E15C1">
      <w:pPr>
        <w:rPr>
          <w:rFonts w:cstheme="minorHAnsi"/>
          <w:sz w:val="28"/>
          <w:szCs w:val="28"/>
        </w:rPr>
      </w:pPr>
      <w:r w:rsidRPr="00CD42C1">
        <w:rPr>
          <w:rFonts w:cstheme="minorHAnsi"/>
          <w:sz w:val="28"/>
          <w:szCs w:val="28"/>
        </w:rPr>
        <w:t>3. Do a practical to change the processor fan.</w:t>
      </w:r>
    </w:p>
    <w:p w14:paraId="2378E06C" w14:textId="77777777" w:rsidR="00167FC4" w:rsidRPr="00167FC4" w:rsidRDefault="001D560A" w:rsidP="00167FC4">
      <w:pPr>
        <w:rPr>
          <w:rFonts w:cstheme="minorHAnsi"/>
          <w:sz w:val="28"/>
          <w:szCs w:val="28"/>
        </w:rPr>
      </w:pPr>
      <w:r>
        <w:rPr>
          <w:rFonts w:cstheme="minorHAnsi"/>
          <w:sz w:val="28"/>
          <w:szCs w:val="28"/>
        </w:rPr>
        <w:t xml:space="preserve">Ans: </w:t>
      </w:r>
      <w:r w:rsidR="00167FC4" w:rsidRPr="00167FC4">
        <w:rPr>
          <w:rFonts w:cstheme="minorHAnsi"/>
          <w:sz w:val="28"/>
          <w:szCs w:val="28"/>
        </w:rPr>
        <w:t>Changing the processor (CPU) fan is a task that requires care and attention to detail to ensure the proper cooling of your CPU. Here's a step-by-step guide on how to change the CPU fan:</w:t>
      </w:r>
    </w:p>
    <w:p w14:paraId="6F46525E" w14:textId="77777777" w:rsidR="00167FC4" w:rsidRPr="00167FC4" w:rsidRDefault="00167FC4" w:rsidP="00167FC4">
      <w:pPr>
        <w:rPr>
          <w:rFonts w:cstheme="minorHAnsi"/>
          <w:sz w:val="28"/>
          <w:szCs w:val="28"/>
        </w:rPr>
      </w:pPr>
      <w:r w:rsidRPr="00167FC4">
        <w:rPr>
          <w:rFonts w:cstheme="minorHAnsi"/>
          <w:b/>
          <w:bCs/>
          <w:sz w:val="28"/>
          <w:szCs w:val="28"/>
        </w:rPr>
        <w:t>Note</w:t>
      </w:r>
      <w:r w:rsidRPr="00167FC4">
        <w:rPr>
          <w:rFonts w:cstheme="minorHAnsi"/>
          <w:sz w:val="28"/>
          <w:szCs w:val="28"/>
        </w:rPr>
        <w:t>: Changing the CPU fan typically involves disassembling your computer, which can void warranties and should be done with caution. Make sure you have a compatible replacement CPU fan and thermal paste on hand.</w:t>
      </w:r>
    </w:p>
    <w:p w14:paraId="77D2D6C2" w14:textId="77777777" w:rsidR="00167FC4" w:rsidRPr="00167FC4" w:rsidRDefault="00167FC4" w:rsidP="00167FC4">
      <w:pPr>
        <w:rPr>
          <w:rFonts w:cstheme="minorHAnsi"/>
          <w:sz w:val="28"/>
          <w:szCs w:val="28"/>
        </w:rPr>
      </w:pPr>
      <w:r w:rsidRPr="00167FC4">
        <w:rPr>
          <w:rFonts w:cstheme="minorHAnsi"/>
          <w:b/>
          <w:bCs/>
          <w:sz w:val="28"/>
          <w:szCs w:val="28"/>
        </w:rPr>
        <w:lastRenderedPageBreak/>
        <w:t>Materials You'll Need</w:t>
      </w:r>
      <w:r w:rsidRPr="00167FC4">
        <w:rPr>
          <w:rFonts w:cstheme="minorHAnsi"/>
          <w:sz w:val="28"/>
          <w:szCs w:val="28"/>
        </w:rPr>
        <w:t>:</w:t>
      </w:r>
    </w:p>
    <w:p w14:paraId="6E85BEFE" w14:textId="77777777" w:rsidR="00167FC4" w:rsidRPr="00167FC4" w:rsidRDefault="00167FC4">
      <w:pPr>
        <w:numPr>
          <w:ilvl w:val="0"/>
          <w:numId w:val="62"/>
        </w:numPr>
        <w:rPr>
          <w:rFonts w:cstheme="minorHAnsi"/>
          <w:sz w:val="28"/>
          <w:szCs w:val="28"/>
        </w:rPr>
      </w:pPr>
      <w:r w:rsidRPr="00167FC4">
        <w:rPr>
          <w:rFonts w:cstheme="minorHAnsi"/>
          <w:sz w:val="28"/>
          <w:szCs w:val="28"/>
        </w:rPr>
        <w:t>Replacement CPU fan (compatible with your CPU socket and computer case)</w:t>
      </w:r>
    </w:p>
    <w:p w14:paraId="1BFD137B" w14:textId="77777777" w:rsidR="00167FC4" w:rsidRPr="00167FC4" w:rsidRDefault="00167FC4">
      <w:pPr>
        <w:numPr>
          <w:ilvl w:val="0"/>
          <w:numId w:val="62"/>
        </w:numPr>
        <w:rPr>
          <w:rFonts w:cstheme="minorHAnsi"/>
          <w:sz w:val="28"/>
          <w:szCs w:val="28"/>
        </w:rPr>
      </w:pPr>
      <w:r w:rsidRPr="00167FC4">
        <w:rPr>
          <w:rFonts w:cstheme="minorHAnsi"/>
          <w:sz w:val="28"/>
          <w:szCs w:val="28"/>
        </w:rPr>
        <w:t>Screwdriver (usually Phillips-head)</w:t>
      </w:r>
    </w:p>
    <w:p w14:paraId="56E11D3D" w14:textId="77777777" w:rsidR="00167FC4" w:rsidRPr="00167FC4" w:rsidRDefault="00167FC4">
      <w:pPr>
        <w:numPr>
          <w:ilvl w:val="0"/>
          <w:numId w:val="62"/>
        </w:numPr>
        <w:rPr>
          <w:rFonts w:cstheme="minorHAnsi"/>
          <w:sz w:val="28"/>
          <w:szCs w:val="28"/>
        </w:rPr>
      </w:pPr>
      <w:r w:rsidRPr="00167FC4">
        <w:rPr>
          <w:rFonts w:cstheme="minorHAnsi"/>
          <w:sz w:val="28"/>
          <w:szCs w:val="28"/>
        </w:rPr>
        <w:t>Thermal paste (if not pre-applied on the new fan)</w:t>
      </w:r>
    </w:p>
    <w:p w14:paraId="152B98E9" w14:textId="77777777" w:rsidR="00167FC4" w:rsidRPr="00167FC4" w:rsidRDefault="00167FC4" w:rsidP="00167FC4">
      <w:pPr>
        <w:rPr>
          <w:rFonts w:cstheme="minorHAnsi"/>
          <w:sz w:val="28"/>
          <w:szCs w:val="28"/>
        </w:rPr>
      </w:pPr>
      <w:r w:rsidRPr="00167FC4">
        <w:rPr>
          <w:rFonts w:cstheme="minorHAnsi"/>
          <w:b/>
          <w:bCs/>
          <w:sz w:val="28"/>
          <w:szCs w:val="28"/>
        </w:rPr>
        <w:t>Steps</w:t>
      </w:r>
      <w:r w:rsidRPr="00167FC4">
        <w:rPr>
          <w:rFonts w:cstheme="minorHAnsi"/>
          <w:sz w:val="28"/>
          <w:szCs w:val="28"/>
        </w:rPr>
        <w:t>:</w:t>
      </w:r>
    </w:p>
    <w:p w14:paraId="4495DDC3" w14:textId="77777777" w:rsidR="00167FC4" w:rsidRPr="00167FC4" w:rsidRDefault="00167FC4">
      <w:pPr>
        <w:numPr>
          <w:ilvl w:val="0"/>
          <w:numId w:val="63"/>
        </w:numPr>
        <w:rPr>
          <w:rFonts w:cstheme="minorHAnsi"/>
          <w:sz w:val="28"/>
          <w:szCs w:val="28"/>
        </w:rPr>
      </w:pPr>
      <w:r w:rsidRPr="00167FC4">
        <w:rPr>
          <w:rFonts w:cstheme="minorHAnsi"/>
          <w:b/>
          <w:bCs/>
          <w:sz w:val="28"/>
          <w:szCs w:val="28"/>
        </w:rPr>
        <w:t>Prepare Your Workspace</w:t>
      </w:r>
      <w:r w:rsidRPr="00167FC4">
        <w:rPr>
          <w:rFonts w:cstheme="minorHAnsi"/>
          <w:sz w:val="28"/>
          <w:szCs w:val="28"/>
        </w:rPr>
        <w:t>:</w:t>
      </w:r>
    </w:p>
    <w:p w14:paraId="446967BE" w14:textId="77777777" w:rsidR="00167FC4" w:rsidRPr="00167FC4" w:rsidRDefault="00167FC4">
      <w:pPr>
        <w:numPr>
          <w:ilvl w:val="1"/>
          <w:numId w:val="63"/>
        </w:numPr>
        <w:rPr>
          <w:rFonts w:cstheme="minorHAnsi"/>
          <w:sz w:val="28"/>
          <w:szCs w:val="28"/>
        </w:rPr>
      </w:pPr>
      <w:r w:rsidRPr="00167FC4">
        <w:rPr>
          <w:rFonts w:cstheme="minorHAnsi"/>
          <w:sz w:val="28"/>
          <w:szCs w:val="28"/>
        </w:rPr>
        <w:t>Work on a clean, well-lit, and static-free surface.</w:t>
      </w:r>
    </w:p>
    <w:p w14:paraId="1ABDBF10" w14:textId="77777777" w:rsidR="00167FC4" w:rsidRPr="00167FC4" w:rsidRDefault="00167FC4">
      <w:pPr>
        <w:numPr>
          <w:ilvl w:val="1"/>
          <w:numId w:val="63"/>
        </w:numPr>
        <w:rPr>
          <w:rFonts w:cstheme="minorHAnsi"/>
          <w:sz w:val="28"/>
          <w:szCs w:val="28"/>
        </w:rPr>
      </w:pPr>
      <w:r w:rsidRPr="00167FC4">
        <w:rPr>
          <w:rFonts w:cstheme="minorHAnsi"/>
          <w:sz w:val="28"/>
          <w:szCs w:val="28"/>
        </w:rPr>
        <w:t>Turn off your computer and unplug it from the power source.</w:t>
      </w:r>
    </w:p>
    <w:p w14:paraId="7C5796E2" w14:textId="77777777" w:rsidR="00167FC4" w:rsidRPr="00167FC4" w:rsidRDefault="00167FC4">
      <w:pPr>
        <w:numPr>
          <w:ilvl w:val="1"/>
          <w:numId w:val="63"/>
        </w:numPr>
        <w:rPr>
          <w:rFonts w:cstheme="minorHAnsi"/>
          <w:sz w:val="28"/>
          <w:szCs w:val="28"/>
        </w:rPr>
      </w:pPr>
      <w:r w:rsidRPr="00167FC4">
        <w:rPr>
          <w:rFonts w:cstheme="minorHAnsi"/>
          <w:sz w:val="28"/>
          <w:szCs w:val="28"/>
        </w:rPr>
        <w:t>Ground yourself by touching a metal object to discharge static electricity, or use an antistatic wrist strap.</w:t>
      </w:r>
    </w:p>
    <w:p w14:paraId="474466A5" w14:textId="77777777" w:rsidR="00167FC4" w:rsidRPr="00167FC4" w:rsidRDefault="00167FC4">
      <w:pPr>
        <w:numPr>
          <w:ilvl w:val="0"/>
          <w:numId w:val="63"/>
        </w:numPr>
        <w:rPr>
          <w:rFonts w:cstheme="minorHAnsi"/>
          <w:sz w:val="28"/>
          <w:szCs w:val="28"/>
        </w:rPr>
      </w:pPr>
      <w:r w:rsidRPr="00167FC4">
        <w:rPr>
          <w:rFonts w:cstheme="minorHAnsi"/>
          <w:b/>
          <w:bCs/>
          <w:sz w:val="28"/>
          <w:szCs w:val="28"/>
        </w:rPr>
        <w:t>Open the Computer Case</w:t>
      </w:r>
      <w:r w:rsidRPr="00167FC4">
        <w:rPr>
          <w:rFonts w:cstheme="minorHAnsi"/>
          <w:sz w:val="28"/>
          <w:szCs w:val="28"/>
        </w:rPr>
        <w:t>:</w:t>
      </w:r>
    </w:p>
    <w:p w14:paraId="26229C3D" w14:textId="77777777" w:rsidR="00167FC4" w:rsidRPr="00167FC4" w:rsidRDefault="00167FC4">
      <w:pPr>
        <w:numPr>
          <w:ilvl w:val="1"/>
          <w:numId w:val="63"/>
        </w:numPr>
        <w:rPr>
          <w:rFonts w:cstheme="minorHAnsi"/>
          <w:sz w:val="28"/>
          <w:szCs w:val="28"/>
        </w:rPr>
      </w:pPr>
      <w:r w:rsidRPr="00167FC4">
        <w:rPr>
          <w:rFonts w:cstheme="minorHAnsi"/>
          <w:sz w:val="28"/>
          <w:szCs w:val="28"/>
        </w:rPr>
        <w:t>Remove the side panel of your computer case. This typically involves removing a few screws securing the panel to the case.</w:t>
      </w:r>
    </w:p>
    <w:p w14:paraId="18D090E7" w14:textId="77777777" w:rsidR="00167FC4" w:rsidRPr="00167FC4" w:rsidRDefault="00167FC4">
      <w:pPr>
        <w:numPr>
          <w:ilvl w:val="0"/>
          <w:numId w:val="63"/>
        </w:numPr>
        <w:rPr>
          <w:rFonts w:cstheme="minorHAnsi"/>
          <w:sz w:val="28"/>
          <w:szCs w:val="28"/>
        </w:rPr>
      </w:pPr>
      <w:r w:rsidRPr="00167FC4">
        <w:rPr>
          <w:rFonts w:cstheme="minorHAnsi"/>
          <w:b/>
          <w:bCs/>
          <w:sz w:val="28"/>
          <w:szCs w:val="28"/>
        </w:rPr>
        <w:t>Locate the CPU Fan</w:t>
      </w:r>
      <w:r w:rsidRPr="00167FC4">
        <w:rPr>
          <w:rFonts w:cstheme="minorHAnsi"/>
          <w:sz w:val="28"/>
          <w:szCs w:val="28"/>
        </w:rPr>
        <w:t>:</w:t>
      </w:r>
    </w:p>
    <w:p w14:paraId="14539F00" w14:textId="77777777" w:rsidR="00167FC4" w:rsidRPr="00167FC4" w:rsidRDefault="00167FC4">
      <w:pPr>
        <w:numPr>
          <w:ilvl w:val="1"/>
          <w:numId w:val="63"/>
        </w:numPr>
        <w:rPr>
          <w:rFonts w:cstheme="minorHAnsi"/>
          <w:sz w:val="28"/>
          <w:szCs w:val="28"/>
        </w:rPr>
      </w:pPr>
      <w:r w:rsidRPr="00167FC4">
        <w:rPr>
          <w:rFonts w:cstheme="minorHAnsi"/>
          <w:sz w:val="28"/>
          <w:szCs w:val="28"/>
        </w:rPr>
        <w:t>Identify the CPU fan and heatsink assembly, which is usually situated directly above the CPU on the motherboard.</w:t>
      </w:r>
    </w:p>
    <w:p w14:paraId="67077580" w14:textId="77777777" w:rsidR="00167FC4" w:rsidRPr="00167FC4" w:rsidRDefault="00167FC4">
      <w:pPr>
        <w:numPr>
          <w:ilvl w:val="0"/>
          <w:numId w:val="63"/>
        </w:numPr>
        <w:rPr>
          <w:rFonts w:cstheme="minorHAnsi"/>
          <w:sz w:val="28"/>
          <w:szCs w:val="28"/>
        </w:rPr>
      </w:pPr>
      <w:r w:rsidRPr="00167FC4">
        <w:rPr>
          <w:rFonts w:cstheme="minorHAnsi"/>
          <w:b/>
          <w:bCs/>
          <w:sz w:val="28"/>
          <w:szCs w:val="28"/>
        </w:rPr>
        <w:t>Disconnect the Fan</w:t>
      </w:r>
      <w:r w:rsidRPr="00167FC4">
        <w:rPr>
          <w:rFonts w:cstheme="minorHAnsi"/>
          <w:sz w:val="28"/>
          <w:szCs w:val="28"/>
        </w:rPr>
        <w:t>:</w:t>
      </w:r>
    </w:p>
    <w:p w14:paraId="243399AD" w14:textId="77777777" w:rsidR="00167FC4" w:rsidRPr="00167FC4" w:rsidRDefault="00167FC4">
      <w:pPr>
        <w:numPr>
          <w:ilvl w:val="1"/>
          <w:numId w:val="63"/>
        </w:numPr>
        <w:rPr>
          <w:rFonts w:cstheme="minorHAnsi"/>
          <w:sz w:val="28"/>
          <w:szCs w:val="28"/>
        </w:rPr>
      </w:pPr>
      <w:r w:rsidRPr="00167FC4">
        <w:rPr>
          <w:rFonts w:cstheme="minorHAnsi"/>
          <w:sz w:val="28"/>
          <w:szCs w:val="28"/>
        </w:rPr>
        <w:t>Carefully disconnect the CPU fan's power cable from the motherboard. It's typically a small, 3- or 4-pin connector.</w:t>
      </w:r>
    </w:p>
    <w:p w14:paraId="6A9B4415" w14:textId="77777777" w:rsidR="00167FC4" w:rsidRPr="00167FC4" w:rsidRDefault="00167FC4">
      <w:pPr>
        <w:numPr>
          <w:ilvl w:val="0"/>
          <w:numId w:val="63"/>
        </w:numPr>
        <w:rPr>
          <w:rFonts w:cstheme="minorHAnsi"/>
          <w:sz w:val="28"/>
          <w:szCs w:val="28"/>
        </w:rPr>
      </w:pPr>
      <w:r w:rsidRPr="00167FC4">
        <w:rPr>
          <w:rFonts w:cstheme="minorHAnsi"/>
          <w:b/>
          <w:bCs/>
          <w:sz w:val="28"/>
          <w:szCs w:val="28"/>
        </w:rPr>
        <w:t>Remove the Old CPU Fan</w:t>
      </w:r>
      <w:r w:rsidRPr="00167FC4">
        <w:rPr>
          <w:rFonts w:cstheme="minorHAnsi"/>
          <w:sz w:val="28"/>
          <w:szCs w:val="28"/>
        </w:rPr>
        <w:t>:</w:t>
      </w:r>
    </w:p>
    <w:p w14:paraId="618FC958" w14:textId="77777777" w:rsidR="00167FC4" w:rsidRPr="00167FC4" w:rsidRDefault="00167FC4">
      <w:pPr>
        <w:numPr>
          <w:ilvl w:val="1"/>
          <w:numId w:val="63"/>
        </w:numPr>
        <w:rPr>
          <w:rFonts w:cstheme="minorHAnsi"/>
          <w:sz w:val="28"/>
          <w:szCs w:val="28"/>
        </w:rPr>
      </w:pPr>
      <w:r w:rsidRPr="00167FC4">
        <w:rPr>
          <w:rFonts w:cstheme="minorHAnsi"/>
          <w:sz w:val="28"/>
          <w:szCs w:val="28"/>
        </w:rPr>
        <w:t>Depending on the design, the CPU fan may be attached using screws or clips. Remove any screws or unclip the fan from the heatsink.</w:t>
      </w:r>
    </w:p>
    <w:p w14:paraId="642C2E80" w14:textId="77777777" w:rsidR="00167FC4" w:rsidRPr="00167FC4" w:rsidRDefault="00167FC4">
      <w:pPr>
        <w:numPr>
          <w:ilvl w:val="1"/>
          <w:numId w:val="63"/>
        </w:numPr>
        <w:rPr>
          <w:rFonts w:cstheme="minorHAnsi"/>
          <w:sz w:val="28"/>
          <w:szCs w:val="28"/>
        </w:rPr>
      </w:pPr>
      <w:r w:rsidRPr="00167FC4">
        <w:rPr>
          <w:rFonts w:cstheme="minorHAnsi"/>
          <w:sz w:val="28"/>
          <w:szCs w:val="28"/>
        </w:rPr>
        <w:t>Lift the old CPU fan and heatsink assembly away from the CPU. Be cautious not to damage the CPU or motherboard during this process.</w:t>
      </w:r>
    </w:p>
    <w:p w14:paraId="0E00D62B" w14:textId="77777777" w:rsidR="00167FC4" w:rsidRPr="00167FC4" w:rsidRDefault="00167FC4">
      <w:pPr>
        <w:numPr>
          <w:ilvl w:val="0"/>
          <w:numId w:val="63"/>
        </w:numPr>
        <w:rPr>
          <w:rFonts w:cstheme="minorHAnsi"/>
          <w:sz w:val="28"/>
          <w:szCs w:val="28"/>
        </w:rPr>
      </w:pPr>
      <w:r w:rsidRPr="00167FC4">
        <w:rPr>
          <w:rFonts w:cstheme="minorHAnsi"/>
          <w:b/>
          <w:bCs/>
          <w:sz w:val="28"/>
          <w:szCs w:val="28"/>
        </w:rPr>
        <w:t>Clean the CPU and Heatsink</w:t>
      </w:r>
      <w:r w:rsidRPr="00167FC4">
        <w:rPr>
          <w:rFonts w:cstheme="minorHAnsi"/>
          <w:sz w:val="28"/>
          <w:szCs w:val="28"/>
        </w:rPr>
        <w:t>:</w:t>
      </w:r>
    </w:p>
    <w:p w14:paraId="5124F827" w14:textId="77777777" w:rsidR="00167FC4" w:rsidRPr="00167FC4" w:rsidRDefault="00167FC4">
      <w:pPr>
        <w:numPr>
          <w:ilvl w:val="1"/>
          <w:numId w:val="63"/>
        </w:numPr>
        <w:rPr>
          <w:rFonts w:cstheme="minorHAnsi"/>
          <w:sz w:val="28"/>
          <w:szCs w:val="28"/>
        </w:rPr>
      </w:pPr>
      <w:r w:rsidRPr="00167FC4">
        <w:rPr>
          <w:rFonts w:cstheme="minorHAnsi"/>
          <w:sz w:val="28"/>
          <w:szCs w:val="28"/>
        </w:rPr>
        <w:lastRenderedPageBreak/>
        <w:t>Use a lint-free cloth or a can of compressed air to clean the thermal paste residue from both the CPU and the heatsink. Ensure they are clean and free of dust.</w:t>
      </w:r>
    </w:p>
    <w:p w14:paraId="1250C36B" w14:textId="77777777" w:rsidR="00167FC4" w:rsidRPr="00167FC4" w:rsidRDefault="00167FC4">
      <w:pPr>
        <w:numPr>
          <w:ilvl w:val="0"/>
          <w:numId w:val="63"/>
        </w:numPr>
        <w:rPr>
          <w:rFonts w:cstheme="minorHAnsi"/>
          <w:sz w:val="28"/>
          <w:szCs w:val="28"/>
        </w:rPr>
      </w:pPr>
      <w:r w:rsidRPr="00167FC4">
        <w:rPr>
          <w:rFonts w:cstheme="minorHAnsi"/>
          <w:b/>
          <w:bCs/>
          <w:sz w:val="28"/>
          <w:szCs w:val="28"/>
        </w:rPr>
        <w:t>Apply Thermal Paste</w:t>
      </w:r>
      <w:r w:rsidRPr="00167FC4">
        <w:rPr>
          <w:rFonts w:cstheme="minorHAnsi"/>
          <w:sz w:val="28"/>
          <w:szCs w:val="28"/>
        </w:rPr>
        <w:t xml:space="preserve"> (if not pre-applied):</w:t>
      </w:r>
    </w:p>
    <w:p w14:paraId="3F658BC8" w14:textId="77777777" w:rsidR="00167FC4" w:rsidRPr="00167FC4" w:rsidRDefault="00167FC4">
      <w:pPr>
        <w:numPr>
          <w:ilvl w:val="1"/>
          <w:numId w:val="63"/>
        </w:numPr>
        <w:rPr>
          <w:rFonts w:cstheme="minorHAnsi"/>
          <w:sz w:val="28"/>
          <w:szCs w:val="28"/>
        </w:rPr>
      </w:pPr>
      <w:r w:rsidRPr="00167FC4">
        <w:rPr>
          <w:rFonts w:cstheme="minorHAnsi"/>
          <w:sz w:val="28"/>
          <w:szCs w:val="28"/>
        </w:rPr>
        <w:t>If your new CPU fan does not have thermal paste pre-applied, apply a small, pea-sized amount of thermal paste to the center of the CPU.</w:t>
      </w:r>
    </w:p>
    <w:p w14:paraId="35B03C11" w14:textId="77777777" w:rsidR="00167FC4" w:rsidRPr="00167FC4" w:rsidRDefault="00167FC4">
      <w:pPr>
        <w:numPr>
          <w:ilvl w:val="1"/>
          <w:numId w:val="63"/>
        </w:numPr>
        <w:rPr>
          <w:rFonts w:cstheme="minorHAnsi"/>
          <w:sz w:val="28"/>
          <w:szCs w:val="28"/>
        </w:rPr>
      </w:pPr>
      <w:r w:rsidRPr="00167FC4">
        <w:rPr>
          <w:rFonts w:cstheme="minorHAnsi"/>
          <w:sz w:val="28"/>
          <w:szCs w:val="28"/>
        </w:rPr>
        <w:t>Be careful not to over-apply, as too much thermal paste can be counterproductive.</w:t>
      </w:r>
    </w:p>
    <w:p w14:paraId="44FD2BCC" w14:textId="77777777" w:rsidR="00167FC4" w:rsidRPr="00167FC4" w:rsidRDefault="00167FC4">
      <w:pPr>
        <w:numPr>
          <w:ilvl w:val="0"/>
          <w:numId w:val="63"/>
        </w:numPr>
        <w:rPr>
          <w:rFonts w:cstheme="minorHAnsi"/>
          <w:sz w:val="28"/>
          <w:szCs w:val="28"/>
        </w:rPr>
      </w:pPr>
      <w:r w:rsidRPr="00167FC4">
        <w:rPr>
          <w:rFonts w:cstheme="minorHAnsi"/>
          <w:b/>
          <w:bCs/>
          <w:sz w:val="28"/>
          <w:szCs w:val="28"/>
        </w:rPr>
        <w:t>Install the New CPU Fan</w:t>
      </w:r>
      <w:r w:rsidRPr="00167FC4">
        <w:rPr>
          <w:rFonts w:cstheme="minorHAnsi"/>
          <w:sz w:val="28"/>
          <w:szCs w:val="28"/>
        </w:rPr>
        <w:t>:</w:t>
      </w:r>
    </w:p>
    <w:p w14:paraId="3F85FFDC" w14:textId="77777777" w:rsidR="00167FC4" w:rsidRPr="00167FC4" w:rsidRDefault="00167FC4">
      <w:pPr>
        <w:numPr>
          <w:ilvl w:val="1"/>
          <w:numId w:val="63"/>
        </w:numPr>
        <w:rPr>
          <w:rFonts w:cstheme="minorHAnsi"/>
          <w:sz w:val="28"/>
          <w:szCs w:val="28"/>
        </w:rPr>
      </w:pPr>
      <w:r w:rsidRPr="00167FC4">
        <w:rPr>
          <w:rFonts w:cstheme="minorHAnsi"/>
          <w:sz w:val="28"/>
          <w:szCs w:val="28"/>
        </w:rPr>
        <w:t>Carefully attach the new CPU fan to the heatsink or mounting bracket.</w:t>
      </w:r>
    </w:p>
    <w:p w14:paraId="12B57118" w14:textId="77777777" w:rsidR="00167FC4" w:rsidRPr="00167FC4" w:rsidRDefault="00167FC4">
      <w:pPr>
        <w:numPr>
          <w:ilvl w:val="1"/>
          <w:numId w:val="63"/>
        </w:numPr>
        <w:rPr>
          <w:rFonts w:cstheme="minorHAnsi"/>
          <w:sz w:val="28"/>
          <w:szCs w:val="28"/>
        </w:rPr>
      </w:pPr>
      <w:r w:rsidRPr="00167FC4">
        <w:rPr>
          <w:rFonts w:cstheme="minorHAnsi"/>
          <w:sz w:val="28"/>
          <w:szCs w:val="28"/>
        </w:rPr>
        <w:t>Align the fan so that the airflow direction is correct (usually blowing air toward the heatsink).</w:t>
      </w:r>
    </w:p>
    <w:p w14:paraId="55C054D9" w14:textId="77777777" w:rsidR="00167FC4" w:rsidRPr="00167FC4" w:rsidRDefault="00167FC4">
      <w:pPr>
        <w:numPr>
          <w:ilvl w:val="1"/>
          <w:numId w:val="63"/>
        </w:numPr>
        <w:rPr>
          <w:rFonts w:cstheme="minorHAnsi"/>
          <w:sz w:val="28"/>
          <w:szCs w:val="28"/>
        </w:rPr>
      </w:pPr>
      <w:r w:rsidRPr="00167FC4">
        <w:rPr>
          <w:rFonts w:cstheme="minorHAnsi"/>
          <w:sz w:val="28"/>
          <w:szCs w:val="28"/>
        </w:rPr>
        <w:t>Secure the CPU fan in place using screws or clips.</w:t>
      </w:r>
    </w:p>
    <w:p w14:paraId="4E83EC56" w14:textId="77777777" w:rsidR="00167FC4" w:rsidRPr="00167FC4" w:rsidRDefault="00167FC4">
      <w:pPr>
        <w:numPr>
          <w:ilvl w:val="0"/>
          <w:numId w:val="63"/>
        </w:numPr>
        <w:rPr>
          <w:rFonts w:cstheme="minorHAnsi"/>
          <w:sz w:val="28"/>
          <w:szCs w:val="28"/>
        </w:rPr>
      </w:pPr>
      <w:r w:rsidRPr="00167FC4">
        <w:rPr>
          <w:rFonts w:cstheme="minorHAnsi"/>
          <w:b/>
          <w:bCs/>
          <w:sz w:val="28"/>
          <w:szCs w:val="28"/>
        </w:rPr>
        <w:t>Connect the Fan Cable</w:t>
      </w:r>
      <w:r w:rsidRPr="00167FC4">
        <w:rPr>
          <w:rFonts w:cstheme="minorHAnsi"/>
          <w:sz w:val="28"/>
          <w:szCs w:val="28"/>
        </w:rPr>
        <w:t>:</w:t>
      </w:r>
    </w:p>
    <w:p w14:paraId="360E8179" w14:textId="77777777" w:rsidR="00167FC4" w:rsidRPr="00167FC4" w:rsidRDefault="00167FC4">
      <w:pPr>
        <w:numPr>
          <w:ilvl w:val="1"/>
          <w:numId w:val="63"/>
        </w:numPr>
        <w:rPr>
          <w:rFonts w:cstheme="minorHAnsi"/>
          <w:sz w:val="28"/>
          <w:szCs w:val="28"/>
        </w:rPr>
      </w:pPr>
      <w:r w:rsidRPr="00167FC4">
        <w:rPr>
          <w:rFonts w:cstheme="minorHAnsi"/>
          <w:sz w:val="28"/>
          <w:szCs w:val="28"/>
        </w:rPr>
        <w:t>Reconnect the new CPU fan's power cable to the motherboard, ensuring it's securely attached.</w:t>
      </w:r>
    </w:p>
    <w:p w14:paraId="6589DDD0" w14:textId="77777777" w:rsidR="00167FC4" w:rsidRPr="00167FC4" w:rsidRDefault="00167FC4">
      <w:pPr>
        <w:numPr>
          <w:ilvl w:val="0"/>
          <w:numId w:val="63"/>
        </w:numPr>
        <w:rPr>
          <w:rFonts w:cstheme="minorHAnsi"/>
          <w:sz w:val="28"/>
          <w:szCs w:val="28"/>
        </w:rPr>
      </w:pPr>
      <w:r w:rsidRPr="00167FC4">
        <w:rPr>
          <w:rFonts w:cstheme="minorHAnsi"/>
          <w:b/>
          <w:bCs/>
          <w:sz w:val="28"/>
          <w:szCs w:val="28"/>
        </w:rPr>
        <w:t>Close the Computer Case</w:t>
      </w:r>
      <w:r w:rsidRPr="00167FC4">
        <w:rPr>
          <w:rFonts w:cstheme="minorHAnsi"/>
          <w:sz w:val="28"/>
          <w:szCs w:val="28"/>
        </w:rPr>
        <w:t>:</w:t>
      </w:r>
    </w:p>
    <w:p w14:paraId="750F731D" w14:textId="77777777" w:rsidR="00167FC4" w:rsidRPr="00167FC4" w:rsidRDefault="00167FC4">
      <w:pPr>
        <w:numPr>
          <w:ilvl w:val="1"/>
          <w:numId w:val="63"/>
        </w:numPr>
        <w:rPr>
          <w:rFonts w:cstheme="minorHAnsi"/>
          <w:sz w:val="28"/>
          <w:szCs w:val="28"/>
        </w:rPr>
      </w:pPr>
      <w:r w:rsidRPr="00167FC4">
        <w:rPr>
          <w:rFonts w:cstheme="minorHAnsi"/>
          <w:sz w:val="28"/>
          <w:szCs w:val="28"/>
        </w:rPr>
        <w:t>Reattach the side panel of your computer case and secure it with the screws you removed earlier.</w:t>
      </w:r>
    </w:p>
    <w:p w14:paraId="6CC017B8" w14:textId="77777777" w:rsidR="00167FC4" w:rsidRPr="00167FC4" w:rsidRDefault="00167FC4">
      <w:pPr>
        <w:numPr>
          <w:ilvl w:val="0"/>
          <w:numId w:val="63"/>
        </w:numPr>
        <w:rPr>
          <w:rFonts w:cstheme="minorHAnsi"/>
          <w:sz w:val="28"/>
          <w:szCs w:val="28"/>
        </w:rPr>
      </w:pPr>
      <w:r w:rsidRPr="00167FC4">
        <w:rPr>
          <w:rFonts w:cstheme="minorHAnsi"/>
          <w:b/>
          <w:bCs/>
          <w:sz w:val="28"/>
          <w:szCs w:val="28"/>
        </w:rPr>
        <w:t>Power On and Test</w:t>
      </w:r>
      <w:r w:rsidRPr="00167FC4">
        <w:rPr>
          <w:rFonts w:cstheme="minorHAnsi"/>
          <w:sz w:val="28"/>
          <w:szCs w:val="28"/>
        </w:rPr>
        <w:t>:</w:t>
      </w:r>
    </w:p>
    <w:p w14:paraId="205AD52C" w14:textId="77777777" w:rsidR="00167FC4" w:rsidRPr="00167FC4" w:rsidRDefault="00167FC4">
      <w:pPr>
        <w:numPr>
          <w:ilvl w:val="1"/>
          <w:numId w:val="63"/>
        </w:numPr>
        <w:rPr>
          <w:rFonts w:cstheme="minorHAnsi"/>
          <w:sz w:val="28"/>
          <w:szCs w:val="28"/>
        </w:rPr>
      </w:pPr>
      <w:r w:rsidRPr="00167FC4">
        <w:rPr>
          <w:rFonts w:cstheme="minorHAnsi"/>
          <w:sz w:val="28"/>
          <w:szCs w:val="28"/>
        </w:rPr>
        <w:t>Turn on your computer and monitor the CPU temperature using monitoring software or BIOS settings.</w:t>
      </w:r>
    </w:p>
    <w:p w14:paraId="57B0BF0B" w14:textId="77777777" w:rsidR="00167FC4" w:rsidRPr="00167FC4" w:rsidRDefault="00167FC4">
      <w:pPr>
        <w:numPr>
          <w:ilvl w:val="1"/>
          <w:numId w:val="63"/>
        </w:numPr>
        <w:rPr>
          <w:rFonts w:cstheme="minorHAnsi"/>
          <w:sz w:val="28"/>
          <w:szCs w:val="28"/>
        </w:rPr>
      </w:pPr>
      <w:r w:rsidRPr="00167FC4">
        <w:rPr>
          <w:rFonts w:cstheme="minorHAnsi"/>
          <w:sz w:val="28"/>
          <w:szCs w:val="28"/>
        </w:rPr>
        <w:t>Ensure that the new CPU fan is functioning correctly and that the CPU temperature remains within safe limits.</w:t>
      </w:r>
    </w:p>
    <w:p w14:paraId="329DDC78" w14:textId="77777777" w:rsidR="00167FC4" w:rsidRPr="00167FC4" w:rsidRDefault="00167FC4">
      <w:pPr>
        <w:numPr>
          <w:ilvl w:val="0"/>
          <w:numId w:val="63"/>
        </w:numPr>
        <w:rPr>
          <w:rFonts w:cstheme="minorHAnsi"/>
          <w:sz w:val="28"/>
          <w:szCs w:val="28"/>
        </w:rPr>
      </w:pPr>
      <w:r w:rsidRPr="00167FC4">
        <w:rPr>
          <w:rFonts w:cstheme="minorHAnsi"/>
          <w:b/>
          <w:bCs/>
          <w:sz w:val="28"/>
          <w:szCs w:val="28"/>
        </w:rPr>
        <w:t>Monitor for a Few Days</w:t>
      </w:r>
      <w:r w:rsidRPr="00167FC4">
        <w:rPr>
          <w:rFonts w:cstheme="minorHAnsi"/>
          <w:sz w:val="28"/>
          <w:szCs w:val="28"/>
        </w:rPr>
        <w:t>:</w:t>
      </w:r>
    </w:p>
    <w:p w14:paraId="6D1FA868" w14:textId="77777777" w:rsidR="00167FC4" w:rsidRPr="00167FC4" w:rsidRDefault="00167FC4">
      <w:pPr>
        <w:numPr>
          <w:ilvl w:val="1"/>
          <w:numId w:val="63"/>
        </w:numPr>
        <w:rPr>
          <w:rFonts w:cstheme="minorHAnsi"/>
          <w:sz w:val="28"/>
          <w:szCs w:val="28"/>
        </w:rPr>
      </w:pPr>
      <w:r w:rsidRPr="00167FC4">
        <w:rPr>
          <w:rFonts w:cstheme="minorHAnsi"/>
          <w:sz w:val="28"/>
          <w:szCs w:val="28"/>
        </w:rPr>
        <w:t>Keep an eye on your computer's temperature and performance for a few days to ensure everything is functioning as expected.</w:t>
      </w:r>
    </w:p>
    <w:p w14:paraId="728C7C30" w14:textId="77777777" w:rsidR="00167FC4" w:rsidRPr="00167FC4" w:rsidRDefault="00167FC4" w:rsidP="00167FC4">
      <w:pPr>
        <w:rPr>
          <w:rFonts w:cstheme="minorHAnsi"/>
          <w:sz w:val="28"/>
          <w:szCs w:val="28"/>
        </w:rPr>
      </w:pPr>
      <w:r w:rsidRPr="00167FC4">
        <w:rPr>
          <w:rFonts w:cstheme="minorHAnsi"/>
          <w:sz w:val="28"/>
          <w:szCs w:val="28"/>
        </w:rPr>
        <w:lastRenderedPageBreak/>
        <w:t>Changing the CPU fan can be challenging, especially if you're not experienced with computer hardware. If you're uncomfortable with this task, consider seeking assistance from a professional technician or someone experienced with computer hardware to ensure a successful replacement without damaging your CPU or motherboard.</w:t>
      </w:r>
    </w:p>
    <w:p w14:paraId="276FD4B6" w14:textId="1285388C" w:rsidR="000E15C1" w:rsidRPr="00CD42C1" w:rsidRDefault="000E15C1" w:rsidP="000E15C1">
      <w:pPr>
        <w:rPr>
          <w:rFonts w:cstheme="minorHAnsi"/>
          <w:sz w:val="28"/>
          <w:szCs w:val="28"/>
        </w:rPr>
      </w:pPr>
    </w:p>
    <w:p w14:paraId="08401054" w14:textId="77777777" w:rsidR="000E15C1" w:rsidRPr="00CD42C1" w:rsidRDefault="000E15C1" w:rsidP="000E15C1">
      <w:pPr>
        <w:rPr>
          <w:rFonts w:cstheme="minorHAnsi"/>
          <w:sz w:val="28"/>
          <w:szCs w:val="28"/>
        </w:rPr>
      </w:pPr>
      <w:r w:rsidRPr="00CD42C1">
        <w:rPr>
          <w:rFonts w:cstheme="minorHAnsi"/>
          <w:sz w:val="28"/>
          <w:szCs w:val="28"/>
        </w:rPr>
        <w:t>4. Do a practical to check the laptop which is not starting up</w:t>
      </w:r>
    </w:p>
    <w:p w14:paraId="084C6862" w14:textId="77777777" w:rsidR="00D53A98" w:rsidRPr="00D53A98" w:rsidRDefault="00D53A98" w:rsidP="00D53A98">
      <w:pPr>
        <w:rPr>
          <w:rFonts w:cstheme="minorHAnsi"/>
          <w:sz w:val="28"/>
          <w:szCs w:val="28"/>
        </w:rPr>
      </w:pPr>
      <w:r>
        <w:rPr>
          <w:rFonts w:cstheme="minorHAnsi"/>
          <w:sz w:val="28"/>
          <w:szCs w:val="28"/>
        </w:rPr>
        <w:t xml:space="preserve">Ans: </w:t>
      </w:r>
      <w:r w:rsidRPr="00D53A98">
        <w:rPr>
          <w:rFonts w:cstheme="minorHAnsi"/>
          <w:sz w:val="28"/>
          <w:szCs w:val="28"/>
        </w:rPr>
        <w:t>Troubleshooting a laptop that won't start can be a process of elimination to identify the root cause. Here's a step-by-step guide to help you diagnose and potentially resolve the issue:</w:t>
      </w:r>
    </w:p>
    <w:p w14:paraId="764D362A" w14:textId="77777777" w:rsidR="00D53A98" w:rsidRPr="00D53A98" w:rsidRDefault="00D53A98" w:rsidP="00D53A98">
      <w:pPr>
        <w:rPr>
          <w:rFonts w:cstheme="minorHAnsi"/>
          <w:sz w:val="28"/>
          <w:szCs w:val="28"/>
        </w:rPr>
      </w:pPr>
      <w:r w:rsidRPr="00D53A98">
        <w:rPr>
          <w:rFonts w:cstheme="minorHAnsi"/>
          <w:b/>
          <w:bCs/>
          <w:sz w:val="28"/>
          <w:szCs w:val="28"/>
        </w:rPr>
        <w:t>Note</w:t>
      </w:r>
      <w:r w:rsidRPr="00D53A98">
        <w:rPr>
          <w:rFonts w:cstheme="minorHAnsi"/>
          <w:sz w:val="28"/>
          <w:szCs w:val="28"/>
        </w:rPr>
        <w:t>: Before you begin, make sure your laptop is unplugged and the battery is fully charged (if applicable). If you're uncomfortable with any of these steps, consider seeking assistance from a professional technician.</w:t>
      </w:r>
    </w:p>
    <w:p w14:paraId="0B23DCCD" w14:textId="77777777" w:rsidR="00D53A98" w:rsidRPr="00D53A98" w:rsidRDefault="00D53A98" w:rsidP="00D53A98">
      <w:pPr>
        <w:rPr>
          <w:rFonts w:cstheme="minorHAnsi"/>
          <w:sz w:val="28"/>
          <w:szCs w:val="28"/>
        </w:rPr>
      </w:pPr>
      <w:r w:rsidRPr="00D53A98">
        <w:rPr>
          <w:rFonts w:cstheme="minorHAnsi"/>
          <w:b/>
          <w:bCs/>
          <w:sz w:val="28"/>
          <w:szCs w:val="28"/>
        </w:rPr>
        <w:t>Steps</w:t>
      </w:r>
      <w:r w:rsidRPr="00D53A98">
        <w:rPr>
          <w:rFonts w:cstheme="minorHAnsi"/>
          <w:sz w:val="28"/>
          <w:szCs w:val="28"/>
        </w:rPr>
        <w:t>:</w:t>
      </w:r>
    </w:p>
    <w:p w14:paraId="79DA5B8B" w14:textId="77777777" w:rsidR="00D53A98" w:rsidRPr="00D53A98" w:rsidRDefault="00D53A98">
      <w:pPr>
        <w:numPr>
          <w:ilvl w:val="0"/>
          <w:numId w:val="64"/>
        </w:numPr>
        <w:rPr>
          <w:rFonts w:cstheme="minorHAnsi"/>
          <w:sz w:val="28"/>
          <w:szCs w:val="28"/>
        </w:rPr>
      </w:pPr>
      <w:r w:rsidRPr="00D53A98">
        <w:rPr>
          <w:rFonts w:cstheme="minorHAnsi"/>
          <w:b/>
          <w:bCs/>
          <w:sz w:val="28"/>
          <w:szCs w:val="28"/>
        </w:rPr>
        <w:t>Check for Power</w:t>
      </w:r>
      <w:r w:rsidRPr="00D53A98">
        <w:rPr>
          <w:rFonts w:cstheme="minorHAnsi"/>
          <w:sz w:val="28"/>
          <w:szCs w:val="28"/>
        </w:rPr>
        <w:t>:</w:t>
      </w:r>
    </w:p>
    <w:p w14:paraId="48F6D0BE" w14:textId="77777777" w:rsidR="00D53A98" w:rsidRPr="00D53A98" w:rsidRDefault="00D53A98">
      <w:pPr>
        <w:numPr>
          <w:ilvl w:val="1"/>
          <w:numId w:val="64"/>
        </w:numPr>
        <w:rPr>
          <w:rFonts w:cstheme="minorHAnsi"/>
          <w:sz w:val="28"/>
          <w:szCs w:val="28"/>
        </w:rPr>
      </w:pPr>
      <w:r w:rsidRPr="00D53A98">
        <w:rPr>
          <w:rFonts w:cstheme="minorHAnsi"/>
          <w:sz w:val="28"/>
          <w:szCs w:val="28"/>
        </w:rPr>
        <w:t>Ensure the laptop is properly plugged into a working power source. If it's not charging, try a different power outlet or power adapter.</w:t>
      </w:r>
    </w:p>
    <w:p w14:paraId="3FB2DC92" w14:textId="77777777" w:rsidR="00D53A98" w:rsidRPr="00D53A98" w:rsidRDefault="00D53A98">
      <w:pPr>
        <w:numPr>
          <w:ilvl w:val="0"/>
          <w:numId w:val="64"/>
        </w:numPr>
        <w:rPr>
          <w:rFonts w:cstheme="minorHAnsi"/>
          <w:sz w:val="28"/>
          <w:szCs w:val="28"/>
        </w:rPr>
      </w:pPr>
      <w:r w:rsidRPr="00D53A98">
        <w:rPr>
          <w:rFonts w:cstheme="minorHAnsi"/>
          <w:b/>
          <w:bCs/>
          <w:sz w:val="28"/>
          <w:szCs w:val="28"/>
        </w:rPr>
        <w:t>Remove External Devices</w:t>
      </w:r>
      <w:r w:rsidRPr="00D53A98">
        <w:rPr>
          <w:rFonts w:cstheme="minorHAnsi"/>
          <w:sz w:val="28"/>
          <w:szCs w:val="28"/>
        </w:rPr>
        <w:t>:</w:t>
      </w:r>
    </w:p>
    <w:p w14:paraId="4BC494D2" w14:textId="77777777" w:rsidR="00D53A98" w:rsidRPr="00D53A98" w:rsidRDefault="00D53A98">
      <w:pPr>
        <w:numPr>
          <w:ilvl w:val="1"/>
          <w:numId w:val="64"/>
        </w:numPr>
        <w:rPr>
          <w:rFonts w:cstheme="minorHAnsi"/>
          <w:sz w:val="28"/>
          <w:szCs w:val="28"/>
        </w:rPr>
      </w:pPr>
      <w:r w:rsidRPr="00D53A98">
        <w:rPr>
          <w:rFonts w:cstheme="minorHAnsi"/>
          <w:sz w:val="28"/>
          <w:szCs w:val="28"/>
        </w:rPr>
        <w:t>Disconnect any external devices, including USB drives, external hard drives, printers, and other peripherals. Sometimes, a faulty external device can prevent the laptop from starting.</w:t>
      </w:r>
    </w:p>
    <w:p w14:paraId="4F8E1694" w14:textId="77777777" w:rsidR="00D53A98" w:rsidRPr="00D53A98" w:rsidRDefault="00D53A98">
      <w:pPr>
        <w:numPr>
          <w:ilvl w:val="0"/>
          <w:numId w:val="64"/>
        </w:numPr>
        <w:rPr>
          <w:rFonts w:cstheme="minorHAnsi"/>
          <w:sz w:val="28"/>
          <w:szCs w:val="28"/>
        </w:rPr>
      </w:pPr>
      <w:r w:rsidRPr="00D53A98">
        <w:rPr>
          <w:rFonts w:cstheme="minorHAnsi"/>
          <w:b/>
          <w:bCs/>
          <w:sz w:val="28"/>
          <w:szCs w:val="28"/>
        </w:rPr>
        <w:t>Perform a Hard Reset</w:t>
      </w:r>
      <w:r w:rsidRPr="00D53A98">
        <w:rPr>
          <w:rFonts w:cstheme="minorHAnsi"/>
          <w:sz w:val="28"/>
          <w:szCs w:val="28"/>
        </w:rPr>
        <w:t>:</w:t>
      </w:r>
    </w:p>
    <w:p w14:paraId="190500E3" w14:textId="77777777" w:rsidR="00D53A98" w:rsidRPr="00D53A98" w:rsidRDefault="00D53A98">
      <w:pPr>
        <w:numPr>
          <w:ilvl w:val="1"/>
          <w:numId w:val="64"/>
        </w:numPr>
        <w:rPr>
          <w:rFonts w:cstheme="minorHAnsi"/>
          <w:sz w:val="28"/>
          <w:szCs w:val="28"/>
        </w:rPr>
      </w:pPr>
      <w:r w:rsidRPr="00D53A98">
        <w:rPr>
          <w:rFonts w:cstheme="minorHAnsi"/>
          <w:sz w:val="28"/>
          <w:szCs w:val="28"/>
        </w:rPr>
        <w:t>If the laptop is unresponsive, perform a hard reset by holding the power button down for about 15-20 seconds. This can help clear any residual electrical charge and may resolve startup issues.</w:t>
      </w:r>
    </w:p>
    <w:p w14:paraId="6FFFC520" w14:textId="77777777" w:rsidR="00D53A98" w:rsidRPr="00D53A98" w:rsidRDefault="00D53A98">
      <w:pPr>
        <w:numPr>
          <w:ilvl w:val="0"/>
          <w:numId w:val="64"/>
        </w:numPr>
        <w:rPr>
          <w:rFonts w:cstheme="minorHAnsi"/>
          <w:sz w:val="28"/>
          <w:szCs w:val="28"/>
        </w:rPr>
      </w:pPr>
      <w:r w:rsidRPr="00D53A98">
        <w:rPr>
          <w:rFonts w:cstheme="minorHAnsi"/>
          <w:b/>
          <w:bCs/>
          <w:sz w:val="28"/>
          <w:szCs w:val="28"/>
        </w:rPr>
        <w:t>Check for Display Issues</w:t>
      </w:r>
      <w:r w:rsidRPr="00D53A98">
        <w:rPr>
          <w:rFonts w:cstheme="minorHAnsi"/>
          <w:sz w:val="28"/>
          <w:szCs w:val="28"/>
        </w:rPr>
        <w:t>:</w:t>
      </w:r>
    </w:p>
    <w:p w14:paraId="423A5376" w14:textId="77777777" w:rsidR="00D53A98" w:rsidRPr="00D53A98" w:rsidRDefault="00D53A98">
      <w:pPr>
        <w:numPr>
          <w:ilvl w:val="1"/>
          <w:numId w:val="64"/>
        </w:numPr>
        <w:rPr>
          <w:rFonts w:cstheme="minorHAnsi"/>
          <w:sz w:val="28"/>
          <w:szCs w:val="28"/>
        </w:rPr>
      </w:pPr>
      <w:r w:rsidRPr="00D53A98">
        <w:rPr>
          <w:rFonts w:cstheme="minorHAnsi"/>
          <w:sz w:val="28"/>
          <w:szCs w:val="28"/>
        </w:rPr>
        <w:t>Verify if the laptop screen is completely black or if there is any error message or backlight activity. If there's no display at all, it could be a screen issue.</w:t>
      </w:r>
    </w:p>
    <w:p w14:paraId="52A0B301" w14:textId="77777777" w:rsidR="00D53A98" w:rsidRPr="00D53A98" w:rsidRDefault="00D53A98">
      <w:pPr>
        <w:numPr>
          <w:ilvl w:val="0"/>
          <w:numId w:val="64"/>
        </w:numPr>
        <w:rPr>
          <w:rFonts w:cstheme="minorHAnsi"/>
          <w:sz w:val="28"/>
          <w:szCs w:val="28"/>
        </w:rPr>
      </w:pPr>
      <w:r w:rsidRPr="00D53A98">
        <w:rPr>
          <w:rFonts w:cstheme="minorHAnsi"/>
          <w:b/>
          <w:bCs/>
          <w:sz w:val="28"/>
          <w:szCs w:val="28"/>
        </w:rPr>
        <w:t>Listen for Beep Codes or Diagnostic Lights</w:t>
      </w:r>
      <w:r w:rsidRPr="00D53A98">
        <w:rPr>
          <w:rFonts w:cstheme="minorHAnsi"/>
          <w:sz w:val="28"/>
          <w:szCs w:val="28"/>
        </w:rPr>
        <w:t>:</w:t>
      </w:r>
    </w:p>
    <w:p w14:paraId="79FFFEBB" w14:textId="77777777" w:rsidR="00D53A98" w:rsidRPr="00D53A98" w:rsidRDefault="00D53A98">
      <w:pPr>
        <w:numPr>
          <w:ilvl w:val="1"/>
          <w:numId w:val="64"/>
        </w:numPr>
        <w:rPr>
          <w:rFonts w:cstheme="minorHAnsi"/>
          <w:sz w:val="28"/>
          <w:szCs w:val="28"/>
        </w:rPr>
      </w:pPr>
      <w:r w:rsidRPr="00D53A98">
        <w:rPr>
          <w:rFonts w:cstheme="minorHAnsi"/>
          <w:sz w:val="28"/>
          <w:szCs w:val="28"/>
        </w:rPr>
        <w:lastRenderedPageBreak/>
        <w:t>Some laptops have diagnostic LEDs or produce beep codes when there's a hardware issue. Check your laptop's user manual to interpret these codes and identify the problem.</w:t>
      </w:r>
    </w:p>
    <w:p w14:paraId="6CDC562D" w14:textId="77777777" w:rsidR="00D53A98" w:rsidRPr="00D53A98" w:rsidRDefault="00D53A98">
      <w:pPr>
        <w:numPr>
          <w:ilvl w:val="0"/>
          <w:numId w:val="64"/>
        </w:numPr>
        <w:rPr>
          <w:rFonts w:cstheme="minorHAnsi"/>
          <w:sz w:val="28"/>
          <w:szCs w:val="28"/>
        </w:rPr>
      </w:pPr>
      <w:r w:rsidRPr="00D53A98">
        <w:rPr>
          <w:rFonts w:cstheme="minorHAnsi"/>
          <w:b/>
          <w:bCs/>
          <w:sz w:val="28"/>
          <w:szCs w:val="28"/>
        </w:rPr>
        <w:t>Test with an External Monitor</w:t>
      </w:r>
      <w:r w:rsidRPr="00D53A98">
        <w:rPr>
          <w:rFonts w:cstheme="minorHAnsi"/>
          <w:sz w:val="28"/>
          <w:szCs w:val="28"/>
        </w:rPr>
        <w:t>:</w:t>
      </w:r>
    </w:p>
    <w:p w14:paraId="5BE2DB21" w14:textId="77777777" w:rsidR="00D53A98" w:rsidRPr="00D53A98" w:rsidRDefault="00D53A98">
      <w:pPr>
        <w:numPr>
          <w:ilvl w:val="1"/>
          <w:numId w:val="64"/>
        </w:numPr>
        <w:rPr>
          <w:rFonts w:cstheme="minorHAnsi"/>
          <w:sz w:val="28"/>
          <w:szCs w:val="28"/>
        </w:rPr>
      </w:pPr>
      <w:r w:rsidRPr="00D53A98">
        <w:rPr>
          <w:rFonts w:cstheme="minorHAnsi"/>
          <w:sz w:val="28"/>
          <w:szCs w:val="28"/>
        </w:rPr>
        <w:t>If you suspect a display issue, connect your laptop to an external monitor using the appropriate cable. If the external monitor displays an image, it could indicate a laptop screen problem.</w:t>
      </w:r>
    </w:p>
    <w:p w14:paraId="28FD78A7" w14:textId="77777777" w:rsidR="00D53A98" w:rsidRPr="00D53A98" w:rsidRDefault="00D53A98">
      <w:pPr>
        <w:numPr>
          <w:ilvl w:val="0"/>
          <w:numId w:val="64"/>
        </w:numPr>
        <w:rPr>
          <w:rFonts w:cstheme="minorHAnsi"/>
          <w:sz w:val="28"/>
          <w:szCs w:val="28"/>
        </w:rPr>
      </w:pPr>
      <w:r w:rsidRPr="00D53A98">
        <w:rPr>
          <w:rFonts w:cstheme="minorHAnsi"/>
          <w:b/>
          <w:bCs/>
          <w:sz w:val="28"/>
          <w:szCs w:val="28"/>
        </w:rPr>
        <w:t>Check for Overheating</w:t>
      </w:r>
      <w:r w:rsidRPr="00D53A98">
        <w:rPr>
          <w:rFonts w:cstheme="minorHAnsi"/>
          <w:sz w:val="28"/>
          <w:szCs w:val="28"/>
        </w:rPr>
        <w:t>:</w:t>
      </w:r>
    </w:p>
    <w:p w14:paraId="1F0A5538" w14:textId="77777777" w:rsidR="00D53A98" w:rsidRPr="00D53A98" w:rsidRDefault="00D53A98">
      <w:pPr>
        <w:numPr>
          <w:ilvl w:val="1"/>
          <w:numId w:val="64"/>
        </w:numPr>
        <w:rPr>
          <w:rFonts w:cstheme="minorHAnsi"/>
          <w:sz w:val="28"/>
          <w:szCs w:val="28"/>
        </w:rPr>
      </w:pPr>
      <w:r w:rsidRPr="00D53A98">
        <w:rPr>
          <w:rFonts w:cstheme="minorHAnsi"/>
          <w:sz w:val="28"/>
          <w:szCs w:val="28"/>
        </w:rPr>
        <w:t>Overheating can cause a laptop to shut down or fail to start. Ensure the laptop's vents are clear of dust and debris, and the internal fan is functioning correctly.</w:t>
      </w:r>
    </w:p>
    <w:p w14:paraId="6A7401CF" w14:textId="77777777" w:rsidR="00D53A98" w:rsidRPr="00D53A98" w:rsidRDefault="00D53A98">
      <w:pPr>
        <w:numPr>
          <w:ilvl w:val="0"/>
          <w:numId w:val="64"/>
        </w:numPr>
        <w:rPr>
          <w:rFonts w:cstheme="minorHAnsi"/>
          <w:sz w:val="28"/>
          <w:szCs w:val="28"/>
        </w:rPr>
      </w:pPr>
      <w:r w:rsidRPr="00D53A98">
        <w:rPr>
          <w:rFonts w:cstheme="minorHAnsi"/>
          <w:b/>
          <w:bCs/>
          <w:sz w:val="28"/>
          <w:szCs w:val="28"/>
        </w:rPr>
        <w:t>Reseat RAM and Storage Drives</w:t>
      </w:r>
      <w:r w:rsidRPr="00D53A98">
        <w:rPr>
          <w:rFonts w:cstheme="minorHAnsi"/>
          <w:sz w:val="28"/>
          <w:szCs w:val="28"/>
        </w:rPr>
        <w:t>:</w:t>
      </w:r>
    </w:p>
    <w:p w14:paraId="7F765270" w14:textId="77777777" w:rsidR="00D53A98" w:rsidRPr="00D53A98" w:rsidRDefault="00D53A98">
      <w:pPr>
        <w:numPr>
          <w:ilvl w:val="1"/>
          <w:numId w:val="64"/>
        </w:numPr>
        <w:rPr>
          <w:rFonts w:cstheme="minorHAnsi"/>
          <w:sz w:val="28"/>
          <w:szCs w:val="28"/>
        </w:rPr>
      </w:pPr>
      <w:r w:rsidRPr="00D53A98">
        <w:rPr>
          <w:rFonts w:cstheme="minorHAnsi"/>
          <w:sz w:val="28"/>
          <w:szCs w:val="28"/>
        </w:rPr>
        <w:t>Turn off the laptop, unplug it, and remove the battery (if possible).</w:t>
      </w:r>
    </w:p>
    <w:p w14:paraId="794596A2" w14:textId="77777777" w:rsidR="00D53A98" w:rsidRPr="00D53A98" w:rsidRDefault="00D53A98">
      <w:pPr>
        <w:numPr>
          <w:ilvl w:val="1"/>
          <w:numId w:val="64"/>
        </w:numPr>
        <w:rPr>
          <w:rFonts w:cstheme="minorHAnsi"/>
          <w:sz w:val="28"/>
          <w:szCs w:val="28"/>
        </w:rPr>
      </w:pPr>
      <w:r w:rsidRPr="00D53A98">
        <w:rPr>
          <w:rFonts w:cstheme="minorHAnsi"/>
          <w:sz w:val="28"/>
          <w:szCs w:val="28"/>
        </w:rPr>
        <w:t>Open the laptop to access the RAM and storage drive(s).</w:t>
      </w:r>
    </w:p>
    <w:p w14:paraId="7DB0C01B" w14:textId="77777777" w:rsidR="00D53A98" w:rsidRPr="00D53A98" w:rsidRDefault="00D53A98">
      <w:pPr>
        <w:numPr>
          <w:ilvl w:val="1"/>
          <w:numId w:val="64"/>
        </w:numPr>
        <w:rPr>
          <w:rFonts w:cstheme="minorHAnsi"/>
          <w:sz w:val="28"/>
          <w:szCs w:val="28"/>
        </w:rPr>
      </w:pPr>
      <w:r w:rsidRPr="00D53A98">
        <w:rPr>
          <w:rFonts w:cstheme="minorHAnsi"/>
          <w:sz w:val="28"/>
          <w:szCs w:val="28"/>
        </w:rPr>
        <w:t>Carefully reseat (remove and reinstall) the RAM modules and storage drives. Ensure they are properly connected.</w:t>
      </w:r>
    </w:p>
    <w:p w14:paraId="00C6C45F" w14:textId="77777777" w:rsidR="00D53A98" w:rsidRPr="00D53A98" w:rsidRDefault="00D53A98">
      <w:pPr>
        <w:numPr>
          <w:ilvl w:val="0"/>
          <w:numId w:val="64"/>
        </w:numPr>
        <w:rPr>
          <w:rFonts w:cstheme="minorHAnsi"/>
          <w:sz w:val="28"/>
          <w:szCs w:val="28"/>
        </w:rPr>
      </w:pPr>
      <w:r w:rsidRPr="00D53A98">
        <w:rPr>
          <w:rFonts w:cstheme="minorHAnsi"/>
          <w:b/>
          <w:bCs/>
          <w:sz w:val="28"/>
          <w:szCs w:val="28"/>
        </w:rPr>
        <w:t>Inspect for Physical Damage</w:t>
      </w:r>
      <w:r w:rsidRPr="00D53A98">
        <w:rPr>
          <w:rFonts w:cstheme="minorHAnsi"/>
          <w:sz w:val="28"/>
          <w:szCs w:val="28"/>
        </w:rPr>
        <w:t>:</w:t>
      </w:r>
    </w:p>
    <w:p w14:paraId="64682E07" w14:textId="77777777" w:rsidR="00D53A98" w:rsidRPr="00D53A98" w:rsidRDefault="00D53A98">
      <w:pPr>
        <w:numPr>
          <w:ilvl w:val="1"/>
          <w:numId w:val="64"/>
        </w:numPr>
        <w:rPr>
          <w:rFonts w:cstheme="minorHAnsi"/>
          <w:sz w:val="28"/>
          <w:szCs w:val="28"/>
        </w:rPr>
      </w:pPr>
      <w:r w:rsidRPr="00D53A98">
        <w:rPr>
          <w:rFonts w:cstheme="minorHAnsi"/>
          <w:sz w:val="28"/>
          <w:szCs w:val="28"/>
        </w:rPr>
        <w:t>Examine the laptop for physical damage, such as cracked or loose components. Pay attention to the power button and keyboard for any signs of damage.</w:t>
      </w:r>
    </w:p>
    <w:p w14:paraId="0BBAA142" w14:textId="77777777" w:rsidR="00D53A98" w:rsidRPr="00D53A98" w:rsidRDefault="00D53A98">
      <w:pPr>
        <w:numPr>
          <w:ilvl w:val="0"/>
          <w:numId w:val="64"/>
        </w:numPr>
        <w:rPr>
          <w:rFonts w:cstheme="minorHAnsi"/>
          <w:sz w:val="28"/>
          <w:szCs w:val="28"/>
        </w:rPr>
      </w:pPr>
      <w:r w:rsidRPr="00D53A98">
        <w:rPr>
          <w:rFonts w:cstheme="minorHAnsi"/>
          <w:b/>
          <w:bCs/>
          <w:sz w:val="28"/>
          <w:szCs w:val="28"/>
        </w:rPr>
        <w:t>Try Safe Mode</w:t>
      </w:r>
      <w:r w:rsidRPr="00D53A98">
        <w:rPr>
          <w:rFonts w:cstheme="minorHAnsi"/>
          <w:sz w:val="28"/>
          <w:szCs w:val="28"/>
        </w:rPr>
        <w:t>:</w:t>
      </w:r>
    </w:p>
    <w:p w14:paraId="11C91056" w14:textId="77777777" w:rsidR="00D53A98" w:rsidRPr="00D53A98" w:rsidRDefault="00D53A98">
      <w:pPr>
        <w:numPr>
          <w:ilvl w:val="1"/>
          <w:numId w:val="64"/>
        </w:numPr>
        <w:rPr>
          <w:rFonts w:cstheme="minorHAnsi"/>
          <w:sz w:val="28"/>
          <w:szCs w:val="28"/>
        </w:rPr>
      </w:pPr>
      <w:r w:rsidRPr="00D53A98">
        <w:rPr>
          <w:rFonts w:cstheme="minorHAnsi"/>
          <w:sz w:val="28"/>
          <w:szCs w:val="28"/>
        </w:rPr>
        <w:t>If you see the Windows logo but the laptop won't boot into the operating system, try starting it in Safe Mode. To do this, repeatedly press the F8 key (or another key depending on your laptop) during boot-up.</w:t>
      </w:r>
    </w:p>
    <w:p w14:paraId="69845EEC" w14:textId="77777777" w:rsidR="00D53A98" w:rsidRPr="00D53A98" w:rsidRDefault="00D53A98">
      <w:pPr>
        <w:numPr>
          <w:ilvl w:val="0"/>
          <w:numId w:val="64"/>
        </w:numPr>
        <w:rPr>
          <w:rFonts w:cstheme="minorHAnsi"/>
          <w:sz w:val="28"/>
          <w:szCs w:val="28"/>
        </w:rPr>
      </w:pPr>
      <w:r w:rsidRPr="00D53A98">
        <w:rPr>
          <w:rFonts w:cstheme="minorHAnsi"/>
          <w:b/>
          <w:bCs/>
          <w:sz w:val="28"/>
          <w:szCs w:val="28"/>
        </w:rPr>
        <w:t>Reset BIOS/UEFI Settings</w:t>
      </w:r>
      <w:r w:rsidRPr="00D53A98">
        <w:rPr>
          <w:rFonts w:cstheme="minorHAnsi"/>
          <w:sz w:val="28"/>
          <w:szCs w:val="28"/>
        </w:rPr>
        <w:t>:</w:t>
      </w:r>
    </w:p>
    <w:p w14:paraId="163A7FF8" w14:textId="77777777" w:rsidR="00D53A98" w:rsidRPr="00D53A98" w:rsidRDefault="00D53A98">
      <w:pPr>
        <w:numPr>
          <w:ilvl w:val="1"/>
          <w:numId w:val="64"/>
        </w:numPr>
        <w:rPr>
          <w:rFonts w:cstheme="minorHAnsi"/>
          <w:sz w:val="28"/>
          <w:szCs w:val="28"/>
        </w:rPr>
      </w:pPr>
      <w:r w:rsidRPr="00D53A98">
        <w:rPr>
          <w:rFonts w:cstheme="minorHAnsi"/>
          <w:sz w:val="28"/>
          <w:szCs w:val="28"/>
        </w:rPr>
        <w:t>In some cases, resetting the BIOS/UEFI settings to default can resolve startup issues. Refer to your laptop's manual for instructions on how to do this.</w:t>
      </w:r>
    </w:p>
    <w:p w14:paraId="5D4C06B6" w14:textId="77777777" w:rsidR="00D53A98" w:rsidRPr="00D53A98" w:rsidRDefault="00D53A98">
      <w:pPr>
        <w:numPr>
          <w:ilvl w:val="0"/>
          <w:numId w:val="64"/>
        </w:numPr>
        <w:rPr>
          <w:rFonts w:cstheme="minorHAnsi"/>
          <w:sz w:val="28"/>
          <w:szCs w:val="28"/>
        </w:rPr>
      </w:pPr>
      <w:r w:rsidRPr="00D53A98">
        <w:rPr>
          <w:rFonts w:cstheme="minorHAnsi"/>
          <w:b/>
          <w:bCs/>
          <w:sz w:val="28"/>
          <w:szCs w:val="28"/>
        </w:rPr>
        <w:t>Attempt a System Restore or Repair</w:t>
      </w:r>
      <w:r w:rsidRPr="00D53A98">
        <w:rPr>
          <w:rFonts w:cstheme="minorHAnsi"/>
          <w:sz w:val="28"/>
          <w:szCs w:val="28"/>
        </w:rPr>
        <w:t>:</w:t>
      </w:r>
    </w:p>
    <w:p w14:paraId="48AA681B" w14:textId="77777777" w:rsidR="00D53A98" w:rsidRPr="00D53A98" w:rsidRDefault="00D53A98">
      <w:pPr>
        <w:numPr>
          <w:ilvl w:val="1"/>
          <w:numId w:val="64"/>
        </w:numPr>
        <w:rPr>
          <w:rFonts w:cstheme="minorHAnsi"/>
          <w:sz w:val="28"/>
          <w:szCs w:val="28"/>
        </w:rPr>
      </w:pPr>
      <w:r w:rsidRPr="00D53A98">
        <w:rPr>
          <w:rFonts w:cstheme="minorHAnsi"/>
          <w:sz w:val="28"/>
          <w:szCs w:val="28"/>
        </w:rPr>
        <w:lastRenderedPageBreak/>
        <w:t>If your laptop runs Windows, you can try to perform a system restore or use repair tools from a Windows installation disc or USB drive.</w:t>
      </w:r>
    </w:p>
    <w:p w14:paraId="4C68B48A" w14:textId="77777777" w:rsidR="00D53A98" w:rsidRPr="00D53A98" w:rsidRDefault="00D53A98">
      <w:pPr>
        <w:numPr>
          <w:ilvl w:val="0"/>
          <w:numId w:val="64"/>
        </w:numPr>
        <w:rPr>
          <w:rFonts w:cstheme="minorHAnsi"/>
          <w:sz w:val="28"/>
          <w:szCs w:val="28"/>
        </w:rPr>
      </w:pPr>
      <w:r w:rsidRPr="00D53A98">
        <w:rPr>
          <w:rFonts w:cstheme="minorHAnsi"/>
          <w:b/>
          <w:bCs/>
          <w:sz w:val="28"/>
          <w:szCs w:val="28"/>
        </w:rPr>
        <w:t>Consider Professional Help</w:t>
      </w:r>
      <w:r w:rsidRPr="00D53A98">
        <w:rPr>
          <w:rFonts w:cstheme="minorHAnsi"/>
          <w:sz w:val="28"/>
          <w:szCs w:val="28"/>
        </w:rPr>
        <w:t>:</w:t>
      </w:r>
    </w:p>
    <w:p w14:paraId="67E2FF14" w14:textId="77777777" w:rsidR="00D53A98" w:rsidRPr="00D53A98" w:rsidRDefault="00D53A98">
      <w:pPr>
        <w:numPr>
          <w:ilvl w:val="1"/>
          <w:numId w:val="64"/>
        </w:numPr>
        <w:rPr>
          <w:rFonts w:cstheme="minorHAnsi"/>
          <w:sz w:val="28"/>
          <w:szCs w:val="28"/>
        </w:rPr>
      </w:pPr>
      <w:r w:rsidRPr="00D53A98">
        <w:rPr>
          <w:rFonts w:cstheme="minorHAnsi"/>
          <w:sz w:val="28"/>
          <w:szCs w:val="28"/>
        </w:rPr>
        <w:t>If none of the above steps resolve the issue, it may be a more complex hardware problem or a motherboard failure. In such cases, it's advisable to seek assistance from a professional technician or the laptop manufacturer's support.</w:t>
      </w:r>
    </w:p>
    <w:p w14:paraId="0A608028" w14:textId="77777777" w:rsidR="00D53A98" w:rsidRPr="00D53A98" w:rsidRDefault="00D53A98" w:rsidP="00D53A98">
      <w:pPr>
        <w:rPr>
          <w:rFonts w:cstheme="minorHAnsi"/>
          <w:sz w:val="28"/>
          <w:szCs w:val="28"/>
        </w:rPr>
      </w:pPr>
      <w:r w:rsidRPr="00D53A98">
        <w:rPr>
          <w:rFonts w:cstheme="minorHAnsi"/>
          <w:sz w:val="28"/>
          <w:szCs w:val="28"/>
        </w:rPr>
        <w:t>Keep in mind that laptop issues can be caused by various factors, including hardware and software problems. Diagnosing the specific issue may require patience and troubleshooting expertise, especially if the laptop does not display any error messages.</w:t>
      </w:r>
    </w:p>
    <w:p w14:paraId="1CBF2190" w14:textId="3321227F" w:rsidR="000E15C1" w:rsidRPr="00CD42C1" w:rsidRDefault="000E15C1" w:rsidP="000E15C1">
      <w:pPr>
        <w:rPr>
          <w:rFonts w:cstheme="minorHAnsi"/>
          <w:sz w:val="28"/>
          <w:szCs w:val="28"/>
        </w:rPr>
      </w:pPr>
    </w:p>
    <w:p w14:paraId="6B7749E2" w14:textId="77777777" w:rsidR="000E15C1" w:rsidRPr="00CD42C1" w:rsidRDefault="000E15C1" w:rsidP="000E15C1">
      <w:pPr>
        <w:rPr>
          <w:rFonts w:cstheme="minorHAnsi"/>
          <w:sz w:val="28"/>
          <w:szCs w:val="28"/>
        </w:rPr>
      </w:pPr>
      <w:r w:rsidRPr="00CD42C1">
        <w:rPr>
          <w:rFonts w:cstheme="minorHAnsi"/>
          <w:sz w:val="28"/>
          <w:szCs w:val="28"/>
        </w:rPr>
        <w:t>N+ Assignment</w:t>
      </w:r>
    </w:p>
    <w:p w14:paraId="5A5A4242" w14:textId="77777777" w:rsidR="000E15C1" w:rsidRPr="00CD42C1" w:rsidRDefault="000E15C1" w:rsidP="000E15C1">
      <w:pPr>
        <w:rPr>
          <w:rFonts w:cstheme="minorHAnsi"/>
          <w:sz w:val="28"/>
          <w:szCs w:val="28"/>
        </w:rPr>
      </w:pPr>
    </w:p>
    <w:p w14:paraId="53ACD231" w14:textId="77777777" w:rsidR="000E15C1" w:rsidRPr="00CD42C1" w:rsidRDefault="000E15C1" w:rsidP="000E15C1">
      <w:pPr>
        <w:rPr>
          <w:rFonts w:cstheme="minorHAnsi"/>
          <w:sz w:val="28"/>
          <w:szCs w:val="28"/>
        </w:rPr>
      </w:pPr>
      <w:r w:rsidRPr="00CD42C1">
        <w:rPr>
          <w:rFonts w:cstheme="minorHAnsi"/>
          <w:sz w:val="28"/>
          <w:szCs w:val="28"/>
        </w:rPr>
        <w:t>Module 5. Network Fundamentals and Building Networks</w:t>
      </w:r>
    </w:p>
    <w:p w14:paraId="28087114" w14:textId="77777777" w:rsidR="000E15C1" w:rsidRPr="00CD42C1" w:rsidRDefault="000E15C1" w:rsidP="000E15C1">
      <w:pPr>
        <w:rPr>
          <w:rFonts w:cstheme="minorHAnsi"/>
          <w:sz w:val="28"/>
          <w:szCs w:val="28"/>
        </w:rPr>
      </w:pPr>
    </w:p>
    <w:p w14:paraId="66E6C67C" w14:textId="77777777" w:rsidR="000E15C1" w:rsidRPr="00CD42C1" w:rsidRDefault="000E15C1" w:rsidP="000E15C1">
      <w:pPr>
        <w:rPr>
          <w:rFonts w:cstheme="minorHAnsi"/>
          <w:sz w:val="28"/>
          <w:szCs w:val="28"/>
        </w:rPr>
      </w:pPr>
      <w:r w:rsidRPr="00CD42C1">
        <w:rPr>
          <w:rFonts w:cstheme="minorHAnsi"/>
          <w:sz w:val="28"/>
          <w:szCs w:val="28"/>
        </w:rPr>
        <w:t> Beginner Question</w:t>
      </w:r>
    </w:p>
    <w:p w14:paraId="3E59620E" w14:textId="77777777" w:rsidR="000E15C1" w:rsidRPr="00CD42C1" w:rsidRDefault="000E15C1" w:rsidP="000E15C1">
      <w:pPr>
        <w:rPr>
          <w:rFonts w:cstheme="minorHAnsi"/>
          <w:sz w:val="28"/>
          <w:szCs w:val="28"/>
        </w:rPr>
      </w:pPr>
    </w:p>
    <w:p w14:paraId="06139938" w14:textId="77777777" w:rsidR="000E15C1" w:rsidRPr="00CD42C1" w:rsidRDefault="000E15C1" w:rsidP="000E15C1">
      <w:pPr>
        <w:rPr>
          <w:rFonts w:cstheme="minorHAnsi"/>
          <w:sz w:val="28"/>
          <w:szCs w:val="28"/>
        </w:rPr>
      </w:pPr>
      <w:r w:rsidRPr="00CD42C1">
        <w:rPr>
          <w:rFonts w:cstheme="minorHAnsi"/>
          <w:sz w:val="28"/>
          <w:szCs w:val="28"/>
        </w:rPr>
        <w:t>1. What is network?</w:t>
      </w:r>
    </w:p>
    <w:p w14:paraId="7ECB916B" w14:textId="619D8B7E" w:rsidR="001D0B5C" w:rsidRPr="001D0B5C" w:rsidRDefault="001D0B5C" w:rsidP="001D0B5C">
      <w:pPr>
        <w:ind w:left="720"/>
        <w:rPr>
          <w:rFonts w:cstheme="minorHAnsi"/>
          <w:sz w:val="28"/>
          <w:szCs w:val="28"/>
        </w:rPr>
      </w:pPr>
      <w:r>
        <w:rPr>
          <w:rFonts w:cstheme="minorHAnsi"/>
          <w:sz w:val="28"/>
          <w:szCs w:val="28"/>
        </w:rPr>
        <w:t xml:space="preserve">Ans: </w:t>
      </w:r>
      <w:r w:rsidRPr="001D0B5C">
        <w:rPr>
          <w:rFonts w:cstheme="minorHAnsi"/>
          <w:sz w:val="28"/>
          <w:szCs w:val="28"/>
        </w:rPr>
        <w:t>A network is a collection of interconnected devices, such as computers, servers, smartphones, printers, and other hardware, that can communicate and share resources with each other. These devices are linked together by various means, including wired and wireless connections, to enable data and information exchange</w:t>
      </w:r>
    </w:p>
    <w:p w14:paraId="39A71F7A" w14:textId="7281F61C" w:rsidR="00B95FA0" w:rsidRPr="00B95FA0" w:rsidRDefault="00B95FA0">
      <w:pPr>
        <w:numPr>
          <w:ilvl w:val="0"/>
          <w:numId w:val="65"/>
        </w:numPr>
        <w:rPr>
          <w:rFonts w:cstheme="minorHAnsi"/>
          <w:sz w:val="28"/>
          <w:szCs w:val="28"/>
        </w:rPr>
      </w:pPr>
      <w:r w:rsidRPr="00B95FA0">
        <w:rPr>
          <w:rFonts w:cstheme="minorHAnsi"/>
          <w:b/>
          <w:bCs/>
          <w:sz w:val="28"/>
          <w:szCs w:val="28"/>
        </w:rPr>
        <w:t>Local Area Network (LAN)</w:t>
      </w:r>
      <w:r w:rsidRPr="00B95FA0">
        <w:rPr>
          <w:rFonts w:cstheme="minorHAnsi"/>
          <w:sz w:val="28"/>
          <w:szCs w:val="28"/>
        </w:rPr>
        <w:t>: A LAN typically covers a small geographic area, such as a single building or a group of nearby buildings. LANs are commonly used in homes and businesses for local connectivity.</w:t>
      </w:r>
    </w:p>
    <w:p w14:paraId="5B6F5D4A" w14:textId="77777777" w:rsidR="00B95FA0" w:rsidRPr="00B95FA0" w:rsidRDefault="00B95FA0">
      <w:pPr>
        <w:numPr>
          <w:ilvl w:val="0"/>
          <w:numId w:val="65"/>
        </w:numPr>
        <w:rPr>
          <w:rFonts w:cstheme="minorHAnsi"/>
          <w:sz w:val="28"/>
          <w:szCs w:val="28"/>
        </w:rPr>
      </w:pPr>
      <w:r w:rsidRPr="00B95FA0">
        <w:rPr>
          <w:rFonts w:cstheme="minorHAnsi"/>
          <w:b/>
          <w:bCs/>
          <w:sz w:val="28"/>
          <w:szCs w:val="28"/>
        </w:rPr>
        <w:t>Wide Area Network (WAN)</w:t>
      </w:r>
      <w:r w:rsidRPr="00B95FA0">
        <w:rPr>
          <w:rFonts w:cstheme="minorHAnsi"/>
          <w:sz w:val="28"/>
          <w:szCs w:val="28"/>
        </w:rPr>
        <w:t>: WANs span larger geographic areas, often connecting LANs across cities, states, or even countries. The internet itself is a global WAN.</w:t>
      </w:r>
    </w:p>
    <w:p w14:paraId="5A5AD525" w14:textId="77777777" w:rsidR="00B95FA0" w:rsidRPr="00B95FA0" w:rsidRDefault="00B95FA0">
      <w:pPr>
        <w:numPr>
          <w:ilvl w:val="0"/>
          <w:numId w:val="65"/>
        </w:numPr>
        <w:rPr>
          <w:rFonts w:cstheme="minorHAnsi"/>
          <w:sz w:val="28"/>
          <w:szCs w:val="28"/>
        </w:rPr>
      </w:pPr>
      <w:r w:rsidRPr="00B95FA0">
        <w:rPr>
          <w:rFonts w:cstheme="minorHAnsi"/>
          <w:b/>
          <w:bCs/>
          <w:sz w:val="28"/>
          <w:szCs w:val="28"/>
        </w:rPr>
        <w:lastRenderedPageBreak/>
        <w:t>Metropolitan Area Network (MAN)</w:t>
      </w:r>
      <w:r w:rsidRPr="00B95FA0">
        <w:rPr>
          <w:rFonts w:cstheme="minorHAnsi"/>
          <w:sz w:val="28"/>
          <w:szCs w:val="28"/>
        </w:rPr>
        <w:t>: A MAN covers a city or a large campus and connects multiple LANs within that area.</w:t>
      </w:r>
    </w:p>
    <w:p w14:paraId="69AFD08B" w14:textId="77777777" w:rsidR="00B95FA0" w:rsidRPr="00B95FA0" w:rsidRDefault="00B95FA0">
      <w:pPr>
        <w:numPr>
          <w:ilvl w:val="0"/>
          <w:numId w:val="65"/>
        </w:numPr>
        <w:rPr>
          <w:rFonts w:cstheme="minorHAnsi"/>
          <w:sz w:val="28"/>
          <w:szCs w:val="28"/>
        </w:rPr>
      </w:pPr>
      <w:r w:rsidRPr="00B95FA0">
        <w:rPr>
          <w:rFonts w:cstheme="minorHAnsi"/>
          <w:b/>
          <w:bCs/>
          <w:sz w:val="28"/>
          <w:szCs w:val="28"/>
        </w:rPr>
        <w:t>Personal Area Network (PAN)</w:t>
      </w:r>
      <w:r w:rsidRPr="00B95FA0">
        <w:rPr>
          <w:rFonts w:cstheme="minorHAnsi"/>
          <w:sz w:val="28"/>
          <w:szCs w:val="28"/>
        </w:rPr>
        <w:t>: A PAN is the smallest network type, typically involving devices like smartphones, laptops, and wearable devices connecting to each other over short distances, often via Bluetooth.</w:t>
      </w:r>
    </w:p>
    <w:p w14:paraId="18E0581D" w14:textId="77777777" w:rsidR="00B95FA0" w:rsidRPr="00B95FA0" w:rsidRDefault="00B95FA0">
      <w:pPr>
        <w:numPr>
          <w:ilvl w:val="0"/>
          <w:numId w:val="65"/>
        </w:numPr>
        <w:rPr>
          <w:rFonts w:cstheme="minorHAnsi"/>
          <w:sz w:val="28"/>
          <w:szCs w:val="28"/>
        </w:rPr>
      </w:pPr>
      <w:r w:rsidRPr="00B95FA0">
        <w:rPr>
          <w:rFonts w:cstheme="minorHAnsi"/>
          <w:b/>
          <w:bCs/>
          <w:sz w:val="28"/>
          <w:szCs w:val="28"/>
        </w:rPr>
        <w:t>Wireless LAN (WLAN)</w:t>
      </w:r>
      <w:r w:rsidRPr="00B95FA0">
        <w:rPr>
          <w:rFonts w:cstheme="minorHAnsi"/>
          <w:sz w:val="28"/>
          <w:szCs w:val="28"/>
        </w:rPr>
        <w:t>: WLANs use wireless technology, such as Wi-Fi, to connect devices within a LAN without the need for physical cables.</w:t>
      </w:r>
    </w:p>
    <w:p w14:paraId="71A10E6C" w14:textId="77777777" w:rsidR="00B95FA0" w:rsidRPr="00B95FA0" w:rsidRDefault="00B95FA0">
      <w:pPr>
        <w:numPr>
          <w:ilvl w:val="0"/>
          <w:numId w:val="65"/>
        </w:numPr>
        <w:rPr>
          <w:rFonts w:cstheme="minorHAnsi"/>
          <w:sz w:val="28"/>
          <w:szCs w:val="28"/>
        </w:rPr>
      </w:pPr>
      <w:r w:rsidRPr="00B95FA0">
        <w:rPr>
          <w:rFonts w:cstheme="minorHAnsi"/>
          <w:b/>
          <w:bCs/>
          <w:sz w:val="28"/>
          <w:szCs w:val="28"/>
        </w:rPr>
        <w:t>Virtual Private Network (VPN)</w:t>
      </w:r>
      <w:r w:rsidRPr="00B95FA0">
        <w:rPr>
          <w:rFonts w:cstheme="minorHAnsi"/>
          <w:sz w:val="28"/>
          <w:szCs w:val="28"/>
        </w:rPr>
        <w:t>: A VPN is a secure network that uses encryption to connect remote users or offices to a larger network, such as a corporate LAN or the internet.</w:t>
      </w:r>
    </w:p>
    <w:p w14:paraId="4AB346C9" w14:textId="77777777" w:rsidR="00B95FA0" w:rsidRPr="00B95FA0" w:rsidRDefault="00B95FA0">
      <w:pPr>
        <w:numPr>
          <w:ilvl w:val="0"/>
          <w:numId w:val="65"/>
        </w:numPr>
        <w:rPr>
          <w:rFonts w:cstheme="minorHAnsi"/>
          <w:sz w:val="28"/>
          <w:szCs w:val="28"/>
        </w:rPr>
      </w:pPr>
      <w:r w:rsidRPr="00B95FA0">
        <w:rPr>
          <w:rFonts w:cstheme="minorHAnsi"/>
          <w:b/>
          <w:bCs/>
          <w:sz w:val="28"/>
          <w:szCs w:val="28"/>
        </w:rPr>
        <w:t>Intranet and Extranet</w:t>
      </w:r>
      <w:r w:rsidRPr="00B95FA0">
        <w:rPr>
          <w:rFonts w:cstheme="minorHAnsi"/>
          <w:sz w:val="28"/>
          <w:szCs w:val="28"/>
        </w:rPr>
        <w:t>: An intranet is a private network within an organization, while an extranet allows authorized external users to access specific parts of an organization's network.</w:t>
      </w:r>
    </w:p>
    <w:p w14:paraId="5AAF691B" w14:textId="77777777" w:rsidR="00B95FA0" w:rsidRPr="00B95FA0" w:rsidRDefault="00B95FA0" w:rsidP="00B95FA0">
      <w:pPr>
        <w:rPr>
          <w:rFonts w:cstheme="minorHAnsi"/>
          <w:sz w:val="28"/>
          <w:szCs w:val="28"/>
        </w:rPr>
      </w:pPr>
      <w:r w:rsidRPr="00B95FA0">
        <w:rPr>
          <w:rFonts w:cstheme="minorHAnsi"/>
          <w:sz w:val="28"/>
          <w:szCs w:val="28"/>
        </w:rPr>
        <w:t>Networks are a fundamental part of modern computing and communication, and they come in various forms to cater to different needs, whether it's connecting devices within a home, facilitating global internet communication, or supporting large-scale business operations.</w:t>
      </w:r>
    </w:p>
    <w:p w14:paraId="38E99C90" w14:textId="166013B8" w:rsidR="000E15C1" w:rsidRPr="00CD42C1" w:rsidRDefault="000E15C1" w:rsidP="000E15C1">
      <w:pPr>
        <w:rPr>
          <w:rFonts w:cstheme="minorHAnsi"/>
          <w:sz w:val="28"/>
          <w:szCs w:val="28"/>
        </w:rPr>
      </w:pPr>
    </w:p>
    <w:p w14:paraId="75280206" w14:textId="77777777" w:rsidR="000E15C1" w:rsidRPr="00CD42C1" w:rsidRDefault="000E15C1" w:rsidP="000E15C1">
      <w:pPr>
        <w:rPr>
          <w:rFonts w:cstheme="minorHAnsi"/>
          <w:sz w:val="28"/>
          <w:szCs w:val="28"/>
        </w:rPr>
      </w:pPr>
      <w:r w:rsidRPr="00CD42C1">
        <w:rPr>
          <w:rFonts w:cstheme="minorHAnsi"/>
          <w:sz w:val="28"/>
          <w:szCs w:val="28"/>
        </w:rPr>
        <w:t>2. List Common Network Components</w:t>
      </w:r>
    </w:p>
    <w:p w14:paraId="320E2702" w14:textId="77777777" w:rsidR="00AB55A5" w:rsidRPr="00AB55A5" w:rsidRDefault="001D0B5C" w:rsidP="00AB55A5">
      <w:pPr>
        <w:rPr>
          <w:rFonts w:cstheme="minorHAnsi"/>
          <w:sz w:val="28"/>
          <w:szCs w:val="28"/>
        </w:rPr>
      </w:pPr>
      <w:r>
        <w:rPr>
          <w:rFonts w:cstheme="minorHAnsi"/>
          <w:sz w:val="28"/>
          <w:szCs w:val="28"/>
        </w:rPr>
        <w:t xml:space="preserve">Ans: </w:t>
      </w:r>
      <w:r w:rsidR="00AB55A5" w:rsidRPr="00AB55A5">
        <w:rPr>
          <w:rFonts w:cstheme="minorHAnsi"/>
          <w:sz w:val="28"/>
          <w:szCs w:val="28"/>
        </w:rPr>
        <w:t>Common network components are the building blocks of networks, whether they are small local area networks (LANs) or large-scale global networks like the internet. These components work together to enable data communication and the sharing of resources. Here's a list of some common network components:</w:t>
      </w:r>
    </w:p>
    <w:p w14:paraId="63FB4B6B" w14:textId="77777777" w:rsidR="00AB55A5" w:rsidRPr="00AB55A5" w:rsidRDefault="00AB55A5">
      <w:pPr>
        <w:numPr>
          <w:ilvl w:val="0"/>
          <w:numId w:val="66"/>
        </w:numPr>
        <w:rPr>
          <w:rFonts w:cstheme="minorHAnsi"/>
          <w:sz w:val="28"/>
          <w:szCs w:val="28"/>
        </w:rPr>
      </w:pPr>
      <w:r w:rsidRPr="00AB55A5">
        <w:rPr>
          <w:rFonts w:cstheme="minorHAnsi"/>
          <w:b/>
          <w:bCs/>
          <w:sz w:val="28"/>
          <w:szCs w:val="28"/>
        </w:rPr>
        <w:t>Router</w:t>
      </w:r>
      <w:r w:rsidRPr="00AB55A5">
        <w:rPr>
          <w:rFonts w:cstheme="minorHAnsi"/>
          <w:sz w:val="28"/>
          <w:szCs w:val="28"/>
        </w:rPr>
        <w:t>: Routers are devices that connect different networks together, such as a home network to the internet. They determine the best path for data packets to travel between networks.</w:t>
      </w:r>
    </w:p>
    <w:p w14:paraId="3A8943F4" w14:textId="77777777" w:rsidR="00AB55A5" w:rsidRPr="00AB55A5" w:rsidRDefault="00AB55A5">
      <w:pPr>
        <w:numPr>
          <w:ilvl w:val="0"/>
          <w:numId w:val="66"/>
        </w:numPr>
        <w:rPr>
          <w:rFonts w:cstheme="minorHAnsi"/>
          <w:sz w:val="28"/>
          <w:szCs w:val="28"/>
        </w:rPr>
      </w:pPr>
      <w:r w:rsidRPr="00AB55A5">
        <w:rPr>
          <w:rFonts w:cstheme="minorHAnsi"/>
          <w:b/>
          <w:bCs/>
          <w:sz w:val="28"/>
          <w:szCs w:val="28"/>
        </w:rPr>
        <w:t>Switch</w:t>
      </w:r>
      <w:r w:rsidRPr="00AB55A5">
        <w:rPr>
          <w:rFonts w:cstheme="minorHAnsi"/>
          <w:sz w:val="28"/>
          <w:szCs w:val="28"/>
        </w:rPr>
        <w:t>: A network switch connects devices within a local network (LAN) and forwards data packets to their intended destinations based on their MAC addresses. Switches operate at the data link layer (Layer 2) of the OSI model.</w:t>
      </w:r>
    </w:p>
    <w:p w14:paraId="3F00B9B0" w14:textId="77777777" w:rsidR="00AB55A5" w:rsidRPr="00AB55A5" w:rsidRDefault="00AB55A5">
      <w:pPr>
        <w:numPr>
          <w:ilvl w:val="0"/>
          <w:numId w:val="66"/>
        </w:numPr>
        <w:rPr>
          <w:rFonts w:cstheme="minorHAnsi"/>
          <w:sz w:val="28"/>
          <w:szCs w:val="28"/>
        </w:rPr>
      </w:pPr>
      <w:r w:rsidRPr="00AB55A5">
        <w:rPr>
          <w:rFonts w:cstheme="minorHAnsi"/>
          <w:b/>
          <w:bCs/>
          <w:sz w:val="28"/>
          <w:szCs w:val="28"/>
        </w:rPr>
        <w:lastRenderedPageBreak/>
        <w:t>Hub</w:t>
      </w:r>
      <w:r w:rsidRPr="00AB55A5">
        <w:rPr>
          <w:rFonts w:cstheme="minorHAnsi"/>
          <w:sz w:val="28"/>
          <w:szCs w:val="28"/>
        </w:rPr>
        <w:t>: Hubs are older and less intelligent than switches. They simply broadcast data to all connected devices within a network segment, leading to more network traffic and inefficiencies.</w:t>
      </w:r>
    </w:p>
    <w:p w14:paraId="19E06ACF" w14:textId="77777777" w:rsidR="00AB55A5" w:rsidRPr="00AB55A5" w:rsidRDefault="00AB55A5">
      <w:pPr>
        <w:numPr>
          <w:ilvl w:val="0"/>
          <w:numId w:val="66"/>
        </w:numPr>
        <w:rPr>
          <w:rFonts w:cstheme="minorHAnsi"/>
          <w:sz w:val="28"/>
          <w:szCs w:val="28"/>
        </w:rPr>
      </w:pPr>
      <w:r w:rsidRPr="00AB55A5">
        <w:rPr>
          <w:rFonts w:cstheme="minorHAnsi"/>
          <w:b/>
          <w:bCs/>
          <w:sz w:val="28"/>
          <w:szCs w:val="28"/>
        </w:rPr>
        <w:t>Access Point (AP)</w:t>
      </w:r>
      <w:r w:rsidRPr="00AB55A5">
        <w:rPr>
          <w:rFonts w:cstheme="minorHAnsi"/>
          <w:sz w:val="28"/>
          <w:szCs w:val="28"/>
        </w:rPr>
        <w:t>: Access points are used in wireless networks (Wi-Fi) to connect wireless devices, such as laptops and smartphones, to a wired network.</w:t>
      </w:r>
    </w:p>
    <w:p w14:paraId="516E40D1" w14:textId="77777777" w:rsidR="00AB55A5" w:rsidRPr="00AB55A5" w:rsidRDefault="00AB55A5">
      <w:pPr>
        <w:numPr>
          <w:ilvl w:val="0"/>
          <w:numId w:val="66"/>
        </w:numPr>
        <w:rPr>
          <w:rFonts w:cstheme="minorHAnsi"/>
          <w:sz w:val="28"/>
          <w:szCs w:val="28"/>
        </w:rPr>
      </w:pPr>
      <w:r w:rsidRPr="00AB55A5">
        <w:rPr>
          <w:rFonts w:cstheme="minorHAnsi"/>
          <w:b/>
          <w:bCs/>
          <w:sz w:val="28"/>
          <w:szCs w:val="28"/>
        </w:rPr>
        <w:t>Modem</w:t>
      </w:r>
      <w:r w:rsidRPr="00AB55A5">
        <w:rPr>
          <w:rFonts w:cstheme="minorHAnsi"/>
          <w:sz w:val="28"/>
          <w:szCs w:val="28"/>
        </w:rPr>
        <w:t>: Modems (modulator-demodulator) are used to convert digital data from computers into analog signals for transmission over telephone lines or cable systems. They are essential for internet connectivity.</w:t>
      </w:r>
    </w:p>
    <w:p w14:paraId="0DB985EB" w14:textId="77777777" w:rsidR="00AB55A5" w:rsidRPr="00AB55A5" w:rsidRDefault="00AB55A5">
      <w:pPr>
        <w:numPr>
          <w:ilvl w:val="0"/>
          <w:numId w:val="66"/>
        </w:numPr>
        <w:rPr>
          <w:rFonts w:cstheme="minorHAnsi"/>
          <w:sz w:val="28"/>
          <w:szCs w:val="28"/>
        </w:rPr>
      </w:pPr>
      <w:r w:rsidRPr="00AB55A5">
        <w:rPr>
          <w:rFonts w:cstheme="minorHAnsi"/>
          <w:b/>
          <w:bCs/>
          <w:sz w:val="28"/>
          <w:szCs w:val="28"/>
        </w:rPr>
        <w:t>Firewall</w:t>
      </w:r>
      <w:r w:rsidRPr="00AB55A5">
        <w:rPr>
          <w:rFonts w:cstheme="minorHAnsi"/>
          <w:sz w:val="28"/>
          <w:szCs w:val="28"/>
        </w:rPr>
        <w:t>: Firewalls are security devices or software that protect networks by monitoring and controlling incoming and outgoing network traffic based on an organization's previously established security policies.</w:t>
      </w:r>
    </w:p>
    <w:p w14:paraId="215342BE" w14:textId="77777777" w:rsidR="00AB55A5" w:rsidRPr="00AB55A5" w:rsidRDefault="00AB55A5">
      <w:pPr>
        <w:numPr>
          <w:ilvl w:val="0"/>
          <w:numId w:val="66"/>
        </w:numPr>
        <w:rPr>
          <w:rFonts w:cstheme="minorHAnsi"/>
          <w:sz w:val="28"/>
          <w:szCs w:val="28"/>
        </w:rPr>
      </w:pPr>
      <w:r w:rsidRPr="00AB55A5">
        <w:rPr>
          <w:rFonts w:cstheme="minorHAnsi"/>
          <w:b/>
          <w:bCs/>
          <w:sz w:val="28"/>
          <w:szCs w:val="28"/>
        </w:rPr>
        <w:t>Network Interface Card (NIC)</w:t>
      </w:r>
      <w:r w:rsidRPr="00AB55A5">
        <w:rPr>
          <w:rFonts w:cstheme="minorHAnsi"/>
          <w:sz w:val="28"/>
          <w:szCs w:val="28"/>
        </w:rPr>
        <w:t>: A network interface card is a hardware component that enables a computer or device to connect to a network. It provides a unique MAC address for the device.</w:t>
      </w:r>
    </w:p>
    <w:p w14:paraId="1234399C" w14:textId="77777777" w:rsidR="00AB55A5" w:rsidRPr="00AB55A5" w:rsidRDefault="00AB55A5">
      <w:pPr>
        <w:numPr>
          <w:ilvl w:val="0"/>
          <w:numId w:val="66"/>
        </w:numPr>
        <w:rPr>
          <w:rFonts w:cstheme="minorHAnsi"/>
          <w:sz w:val="28"/>
          <w:szCs w:val="28"/>
        </w:rPr>
      </w:pPr>
      <w:r w:rsidRPr="00AB55A5">
        <w:rPr>
          <w:rFonts w:cstheme="minorHAnsi"/>
          <w:b/>
          <w:bCs/>
          <w:sz w:val="28"/>
          <w:szCs w:val="28"/>
        </w:rPr>
        <w:t>Gateway</w:t>
      </w:r>
      <w:r w:rsidRPr="00AB55A5">
        <w:rPr>
          <w:rFonts w:cstheme="minorHAnsi"/>
          <w:sz w:val="28"/>
          <w:szCs w:val="28"/>
        </w:rPr>
        <w:t>: A gateway serves as a bridge between different networks or network protocols, translating data between them to enable communication. For example, it can connect a local network to the internet.</w:t>
      </w:r>
    </w:p>
    <w:p w14:paraId="7892CD31" w14:textId="77777777" w:rsidR="00AB55A5" w:rsidRPr="00AB55A5" w:rsidRDefault="00AB55A5">
      <w:pPr>
        <w:numPr>
          <w:ilvl w:val="0"/>
          <w:numId w:val="66"/>
        </w:numPr>
        <w:rPr>
          <w:rFonts w:cstheme="minorHAnsi"/>
          <w:sz w:val="28"/>
          <w:szCs w:val="28"/>
        </w:rPr>
      </w:pPr>
      <w:r w:rsidRPr="00AB55A5">
        <w:rPr>
          <w:rFonts w:cstheme="minorHAnsi"/>
          <w:b/>
          <w:bCs/>
          <w:sz w:val="28"/>
          <w:szCs w:val="28"/>
        </w:rPr>
        <w:t>Proxy Server</w:t>
      </w:r>
      <w:r w:rsidRPr="00AB55A5">
        <w:rPr>
          <w:rFonts w:cstheme="minorHAnsi"/>
          <w:sz w:val="28"/>
          <w:szCs w:val="28"/>
        </w:rPr>
        <w:t>: Proxy servers act as intermediaries between clients and servers, forwarding client requests and responses. They are often used for security, caching, and load balancing.</w:t>
      </w:r>
    </w:p>
    <w:p w14:paraId="32D6C17E" w14:textId="77777777" w:rsidR="00AB55A5" w:rsidRPr="00AB55A5" w:rsidRDefault="00AB55A5">
      <w:pPr>
        <w:numPr>
          <w:ilvl w:val="0"/>
          <w:numId w:val="66"/>
        </w:numPr>
        <w:rPr>
          <w:rFonts w:cstheme="minorHAnsi"/>
          <w:sz w:val="28"/>
          <w:szCs w:val="28"/>
        </w:rPr>
      </w:pPr>
      <w:r w:rsidRPr="00AB55A5">
        <w:rPr>
          <w:rFonts w:cstheme="minorHAnsi"/>
          <w:b/>
          <w:bCs/>
          <w:sz w:val="28"/>
          <w:szCs w:val="28"/>
        </w:rPr>
        <w:t>Cable/DSL Modem</w:t>
      </w:r>
      <w:r w:rsidRPr="00AB55A5">
        <w:rPr>
          <w:rFonts w:cstheme="minorHAnsi"/>
          <w:sz w:val="28"/>
          <w:szCs w:val="28"/>
        </w:rPr>
        <w:t>: These modems are specifically designed for high-speed internet connections via cable or DSL (Digital Subscriber Line) services.</w:t>
      </w:r>
    </w:p>
    <w:p w14:paraId="73C9DFCE" w14:textId="77777777" w:rsidR="00AB55A5" w:rsidRPr="00AB55A5" w:rsidRDefault="00AB55A5">
      <w:pPr>
        <w:numPr>
          <w:ilvl w:val="0"/>
          <w:numId w:val="66"/>
        </w:numPr>
        <w:rPr>
          <w:rFonts w:cstheme="minorHAnsi"/>
          <w:sz w:val="28"/>
          <w:szCs w:val="28"/>
        </w:rPr>
      </w:pPr>
      <w:r w:rsidRPr="00AB55A5">
        <w:rPr>
          <w:rFonts w:cstheme="minorHAnsi"/>
          <w:b/>
          <w:bCs/>
          <w:sz w:val="28"/>
          <w:szCs w:val="28"/>
        </w:rPr>
        <w:t>Load Balancer</w:t>
      </w:r>
      <w:r w:rsidRPr="00AB55A5">
        <w:rPr>
          <w:rFonts w:cstheme="minorHAnsi"/>
          <w:sz w:val="28"/>
          <w:szCs w:val="28"/>
        </w:rPr>
        <w:t>: Load balancers distribute network traffic across multiple servers or paths to optimize performance, prevent server overload, and ensure high availability.</w:t>
      </w:r>
    </w:p>
    <w:p w14:paraId="229BC44B" w14:textId="77777777" w:rsidR="00AB55A5" w:rsidRPr="00AB55A5" w:rsidRDefault="00AB55A5">
      <w:pPr>
        <w:numPr>
          <w:ilvl w:val="0"/>
          <w:numId w:val="66"/>
        </w:numPr>
        <w:rPr>
          <w:rFonts w:cstheme="minorHAnsi"/>
          <w:sz w:val="28"/>
          <w:szCs w:val="28"/>
        </w:rPr>
      </w:pPr>
      <w:r w:rsidRPr="00AB55A5">
        <w:rPr>
          <w:rFonts w:cstheme="minorHAnsi"/>
          <w:b/>
          <w:bCs/>
          <w:sz w:val="28"/>
          <w:szCs w:val="28"/>
        </w:rPr>
        <w:t>Network Attached Storage (NAS)</w:t>
      </w:r>
      <w:r w:rsidRPr="00AB55A5">
        <w:rPr>
          <w:rFonts w:cstheme="minorHAnsi"/>
          <w:sz w:val="28"/>
          <w:szCs w:val="28"/>
        </w:rPr>
        <w:t>: NAS devices are dedicated storage devices connected to the network, allowing users to store and access data from multiple devices over the network.</w:t>
      </w:r>
    </w:p>
    <w:p w14:paraId="4CC63ECC" w14:textId="77777777" w:rsidR="00AB55A5" w:rsidRPr="00AB55A5" w:rsidRDefault="00AB55A5">
      <w:pPr>
        <w:numPr>
          <w:ilvl w:val="0"/>
          <w:numId w:val="66"/>
        </w:numPr>
        <w:rPr>
          <w:rFonts w:cstheme="minorHAnsi"/>
          <w:sz w:val="28"/>
          <w:szCs w:val="28"/>
        </w:rPr>
      </w:pPr>
      <w:r w:rsidRPr="00AB55A5">
        <w:rPr>
          <w:rFonts w:cstheme="minorHAnsi"/>
          <w:b/>
          <w:bCs/>
          <w:sz w:val="28"/>
          <w:szCs w:val="28"/>
        </w:rPr>
        <w:lastRenderedPageBreak/>
        <w:t>Patch Panel</w:t>
      </w:r>
      <w:r w:rsidRPr="00AB55A5">
        <w:rPr>
          <w:rFonts w:cstheme="minorHAnsi"/>
          <w:sz w:val="28"/>
          <w:szCs w:val="28"/>
        </w:rPr>
        <w:t>: Patch panels are used in data centers and network closets to manage network cables, allowing for easy reconfiguration and maintenance.</w:t>
      </w:r>
    </w:p>
    <w:p w14:paraId="6C63F1DF" w14:textId="77777777" w:rsidR="00AB55A5" w:rsidRPr="00AB55A5" w:rsidRDefault="00AB55A5">
      <w:pPr>
        <w:numPr>
          <w:ilvl w:val="0"/>
          <w:numId w:val="66"/>
        </w:numPr>
        <w:rPr>
          <w:rFonts w:cstheme="minorHAnsi"/>
          <w:sz w:val="28"/>
          <w:szCs w:val="28"/>
        </w:rPr>
      </w:pPr>
      <w:r w:rsidRPr="00AB55A5">
        <w:rPr>
          <w:rFonts w:cstheme="minorHAnsi"/>
          <w:b/>
          <w:bCs/>
          <w:sz w:val="28"/>
          <w:szCs w:val="28"/>
        </w:rPr>
        <w:t>DNS Server</w:t>
      </w:r>
      <w:r w:rsidRPr="00AB55A5">
        <w:rPr>
          <w:rFonts w:cstheme="minorHAnsi"/>
          <w:sz w:val="28"/>
          <w:szCs w:val="28"/>
        </w:rPr>
        <w:t xml:space="preserve">: Domain Name System (DNS) servers translate human-readable domain names (e.g., </w:t>
      </w:r>
      <w:hyperlink r:id="rId8" w:tgtFrame="_new" w:history="1">
        <w:r w:rsidRPr="00AB55A5">
          <w:rPr>
            <w:rStyle w:val="Hyperlink"/>
            <w:rFonts w:cstheme="minorHAnsi"/>
            <w:sz w:val="28"/>
            <w:szCs w:val="28"/>
          </w:rPr>
          <w:t>www.example.com</w:t>
        </w:r>
      </w:hyperlink>
      <w:r w:rsidRPr="00AB55A5">
        <w:rPr>
          <w:rFonts w:cstheme="minorHAnsi"/>
          <w:sz w:val="28"/>
          <w:szCs w:val="28"/>
        </w:rPr>
        <w:t>) into IP addresses used for routing data over the internet.</w:t>
      </w:r>
    </w:p>
    <w:p w14:paraId="5142E914" w14:textId="77777777" w:rsidR="00AB55A5" w:rsidRPr="00AB55A5" w:rsidRDefault="00AB55A5">
      <w:pPr>
        <w:numPr>
          <w:ilvl w:val="0"/>
          <w:numId w:val="66"/>
        </w:numPr>
        <w:rPr>
          <w:rFonts w:cstheme="minorHAnsi"/>
          <w:sz w:val="28"/>
          <w:szCs w:val="28"/>
        </w:rPr>
      </w:pPr>
      <w:r w:rsidRPr="00AB55A5">
        <w:rPr>
          <w:rFonts w:cstheme="minorHAnsi"/>
          <w:b/>
          <w:bCs/>
          <w:sz w:val="28"/>
          <w:szCs w:val="28"/>
        </w:rPr>
        <w:t>DHCP Server</w:t>
      </w:r>
      <w:r w:rsidRPr="00AB55A5">
        <w:rPr>
          <w:rFonts w:cstheme="minorHAnsi"/>
          <w:sz w:val="28"/>
          <w:szCs w:val="28"/>
        </w:rPr>
        <w:t>: Dynamic Host Configuration Protocol (DHCP) servers automatically assign IP addresses to devices on a network, simplifying network configuration.</w:t>
      </w:r>
    </w:p>
    <w:p w14:paraId="0EF481DB" w14:textId="77777777" w:rsidR="00AB55A5" w:rsidRPr="00AB55A5" w:rsidRDefault="00AB55A5">
      <w:pPr>
        <w:numPr>
          <w:ilvl w:val="0"/>
          <w:numId w:val="66"/>
        </w:numPr>
        <w:rPr>
          <w:rFonts w:cstheme="minorHAnsi"/>
          <w:sz w:val="28"/>
          <w:szCs w:val="28"/>
        </w:rPr>
      </w:pPr>
      <w:r w:rsidRPr="00AB55A5">
        <w:rPr>
          <w:rFonts w:cstheme="minorHAnsi"/>
          <w:b/>
          <w:bCs/>
          <w:sz w:val="28"/>
          <w:szCs w:val="28"/>
        </w:rPr>
        <w:t>Network Cables</w:t>
      </w:r>
      <w:r w:rsidRPr="00AB55A5">
        <w:rPr>
          <w:rFonts w:cstheme="minorHAnsi"/>
          <w:sz w:val="28"/>
          <w:szCs w:val="28"/>
        </w:rPr>
        <w:t>: These include Ethernet cables (e.g., Cat5e, Cat6) for wired connections and fiber optic cables for high-speed data transmission over long distances.</w:t>
      </w:r>
    </w:p>
    <w:p w14:paraId="55265D03" w14:textId="77777777" w:rsidR="00AB55A5" w:rsidRPr="00AB55A5" w:rsidRDefault="00AB55A5">
      <w:pPr>
        <w:numPr>
          <w:ilvl w:val="0"/>
          <w:numId w:val="66"/>
        </w:numPr>
        <w:rPr>
          <w:rFonts w:cstheme="minorHAnsi"/>
          <w:sz w:val="28"/>
          <w:szCs w:val="28"/>
        </w:rPr>
      </w:pPr>
      <w:r w:rsidRPr="00AB55A5">
        <w:rPr>
          <w:rFonts w:cstheme="minorHAnsi"/>
          <w:b/>
          <w:bCs/>
          <w:sz w:val="28"/>
          <w:szCs w:val="28"/>
        </w:rPr>
        <w:t>Network Hubs</w:t>
      </w:r>
      <w:r w:rsidRPr="00AB55A5">
        <w:rPr>
          <w:rFonts w:cstheme="minorHAnsi"/>
          <w:sz w:val="28"/>
          <w:szCs w:val="28"/>
        </w:rPr>
        <w:t>: Network hubs are less common today but were used in the past to connect multiple devices within a network segment. They are not as efficient as switches.</w:t>
      </w:r>
    </w:p>
    <w:p w14:paraId="3BCB2D9B" w14:textId="77777777" w:rsidR="00AB55A5" w:rsidRPr="00AB55A5" w:rsidRDefault="00AB55A5">
      <w:pPr>
        <w:numPr>
          <w:ilvl w:val="0"/>
          <w:numId w:val="66"/>
        </w:numPr>
        <w:rPr>
          <w:rFonts w:cstheme="minorHAnsi"/>
          <w:sz w:val="28"/>
          <w:szCs w:val="28"/>
        </w:rPr>
      </w:pPr>
      <w:r w:rsidRPr="00AB55A5">
        <w:rPr>
          <w:rFonts w:cstheme="minorHAnsi"/>
          <w:b/>
          <w:bCs/>
          <w:sz w:val="28"/>
          <w:szCs w:val="28"/>
        </w:rPr>
        <w:t>Power over Ethernet (PoE) Injector</w:t>
      </w:r>
      <w:r w:rsidRPr="00AB55A5">
        <w:rPr>
          <w:rFonts w:cstheme="minorHAnsi"/>
          <w:sz w:val="28"/>
          <w:szCs w:val="28"/>
        </w:rPr>
        <w:t>: PoE injectors provide power and data to compatible devices (e.g., IP cameras and VoIP phones) over a single Ethernet cable.</w:t>
      </w:r>
    </w:p>
    <w:p w14:paraId="7CA17443" w14:textId="77777777" w:rsidR="00AB55A5" w:rsidRPr="00AB55A5" w:rsidRDefault="00AB55A5">
      <w:pPr>
        <w:numPr>
          <w:ilvl w:val="0"/>
          <w:numId w:val="66"/>
        </w:numPr>
        <w:rPr>
          <w:rFonts w:cstheme="minorHAnsi"/>
          <w:sz w:val="28"/>
          <w:szCs w:val="28"/>
        </w:rPr>
      </w:pPr>
      <w:r w:rsidRPr="00AB55A5">
        <w:rPr>
          <w:rFonts w:cstheme="minorHAnsi"/>
          <w:b/>
          <w:bCs/>
          <w:sz w:val="28"/>
          <w:szCs w:val="28"/>
        </w:rPr>
        <w:t>VoIP Gateway</w:t>
      </w:r>
      <w:r w:rsidRPr="00AB55A5">
        <w:rPr>
          <w:rFonts w:cstheme="minorHAnsi"/>
          <w:sz w:val="28"/>
          <w:szCs w:val="28"/>
        </w:rPr>
        <w:t>: Voice over Internet Protocol (VoIP) gateways convert analog voice signals into digital data for transmission over IP networks.</w:t>
      </w:r>
    </w:p>
    <w:p w14:paraId="58F63030" w14:textId="77777777" w:rsidR="00AB55A5" w:rsidRPr="00AB55A5" w:rsidRDefault="00AB55A5">
      <w:pPr>
        <w:numPr>
          <w:ilvl w:val="0"/>
          <w:numId w:val="66"/>
        </w:numPr>
        <w:rPr>
          <w:rFonts w:cstheme="minorHAnsi"/>
          <w:sz w:val="28"/>
          <w:szCs w:val="28"/>
        </w:rPr>
      </w:pPr>
      <w:r w:rsidRPr="00AB55A5">
        <w:rPr>
          <w:rFonts w:cstheme="minorHAnsi"/>
          <w:b/>
          <w:bCs/>
          <w:sz w:val="28"/>
          <w:szCs w:val="28"/>
        </w:rPr>
        <w:t>WAN Accelerator</w:t>
      </w:r>
      <w:r w:rsidRPr="00AB55A5">
        <w:rPr>
          <w:rFonts w:cstheme="minorHAnsi"/>
          <w:sz w:val="28"/>
          <w:szCs w:val="28"/>
        </w:rPr>
        <w:t>: WAN accelerators optimize the performance of wide area network (WAN) connections by reducing latency and bandwidth usage.</w:t>
      </w:r>
    </w:p>
    <w:p w14:paraId="77A39965" w14:textId="77777777" w:rsidR="00AB55A5" w:rsidRPr="00AB55A5" w:rsidRDefault="00AB55A5" w:rsidP="00AB55A5">
      <w:pPr>
        <w:rPr>
          <w:rFonts w:cstheme="minorHAnsi"/>
          <w:sz w:val="28"/>
          <w:szCs w:val="28"/>
        </w:rPr>
      </w:pPr>
      <w:r w:rsidRPr="00AB55A5">
        <w:rPr>
          <w:rFonts w:cstheme="minorHAnsi"/>
          <w:sz w:val="28"/>
          <w:szCs w:val="28"/>
        </w:rPr>
        <w:t>These components work together to create functional and efficient networks, supporting a wide range of applications and services in both home and enterprise environments.</w:t>
      </w:r>
    </w:p>
    <w:p w14:paraId="1AE2857C" w14:textId="5A40B079" w:rsidR="000E15C1" w:rsidRPr="00CD42C1" w:rsidRDefault="000E15C1" w:rsidP="000E15C1">
      <w:pPr>
        <w:rPr>
          <w:rFonts w:cstheme="minorHAnsi"/>
          <w:sz w:val="28"/>
          <w:szCs w:val="28"/>
        </w:rPr>
      </w:pPr>
    </w:p>
    <w:p w14:paraId="7F27AFB3" w14:textId="77777777" w:rsidR="000E15C1" w:rsidRPr="00CD42C1" w:rsidRDefault="000E15C1" w:rsidP="000E15C1">
      <w:pPr>
        <w:rPr>
          <w:rFonts w:cstheme="minorHAnsi"/>
          <w:sz w:val="28"/>
          <w:szCs w:val="28"/>
        </w:rPr>
      </w:pPr>
      <w:r w:rsidRPr="00CD42C1">
        <w:rPr>
          <w:rFonts w:cstheme="minorHAnsi"/>
          <w:sz w:val="28"/>
          <w:szCs w:val="28"/>
        </w:rPr>
        <w:t>3. Add and configure loopback adaptor in network and sharing center</w:t>
      </w:r>
    </w:p>
    <w:p w14:paraId="03ED33F1" w14:textId="77777777" w:rsidR="00476292" w:rsidRPr="00476292" w:rsidRDefault="00DC5FE4" w:rsidP="00476292">
      <w:pPr>
        <w:rPr>
          <w:rFonts w:cstheme="minorHAnsi"/>
          <w:sz w:val="28"/>
          <w:szCs w:val="28"/>
        </w:rPr>
      </w:pPr>
      <w:r>
        <w:rPr>
          <w:rFonts w:cstheme="minorHAnsi"/>
          <w:sz w:val="28"/>
          <w:szCs w:val="28"/>
        </w:rPr>
        <w:t xml:space="preserve">Ans: </w:t>
      </w:r>
      <w:r w:rsidR="00476292" w:rsidRPr="00476292">
        <w:rPr>
          <w:rFonts w:cstheme="minorHAnsi"/>
          <w:sz w:val="28"/>
          <w:szCs w:val="28"/>
        </w:rPr>
        <w:t>Adding and configuring a loopback adapter in the Network and Sharing Center is a useful technique for testing network configurations and applications without an actual physical network connection. Here are the steps to add and configure a loopback adapter in Windows:</w:t>
      </w:r>
    </w:p>
    <w:p w14:paraId="3DEE4525" w14:textId="77777777" w:rsidR="00476292" w:rsidRPr="00476292" w:rsidRDefault="00476292" w:rsidP="00476292">
      <w:pPr>
        <w:rPr>
          <w:rFonts w:cstheme="minorHAnsi"/>
          <w:sz w:val="28"/>
          <w:szCs w:val="28"/>
        </w:rPr>
      </w:pPr>
      <w:r w:rsidRPr="00476292">
        <w:rPr>
          <w:rFonts w:cstheme="minorHAnsi"/>
          <w:b/>
          <w:bCs/>
          <w:sz w:val="28"/>
          <w:szCs w:val="28"/>
        </w:rPr>
        <w:lastRenderedPageBreak/>
        <w:t>Note</w:t>
      </w:r>
      <w:r w:rsidRPr="00476292">
        <w:rPr>
          <w:rFonts w:cstheme="minorHAnsi"/>
          <w:sz w:val="28"/>
          <w:szCs w:val="28"/>
        </w:rPr>
        <w:t>: Loopback adapters are typically used for advanced network configurations and troubleshooting. Be cautious when making changes to your network settings, as they can affect network connectivity.</w:t>
      </w:r>
    </w:p>
    <w:p w14:paraId="78DF76CD" w14:textId="77777777" w:rsidR="00476292" w:rsidRPr="00476292" w:rsidRDefault="00476292" w:rsidP="00476292">
      <w:pPr>
        <w:rPr>
          <w:rFonts w:cstheme="minorHAnsi"/>
          <w:sz w:val="28"/>
          <w:szCs w:val="28"/>
        </w:rPr>
      </w:pPr>
      <w:r w:rsidRPr="00476292">
        <w:rPr>
          <w:rFonts w:cstheme="minorHAnsi"/>
          <w:b/>
          <w:bCs/>
          <w:sz w:val="28"/>
          <w:szCs w:val="28"/>
        </w:rPr>
        <w:t>Adding the Loopback Adapter</w:t>
      </w:r>
      <w:r w:rsidRPr="00476292">
        <w:rPr>
          <w:rFonts w:cstheme="minorHAnsi"/>
          <w:sz w:val="28"/>
          <w:szCs w:val="28"/>
        </w:rPr>
        <w:t>:</w:t>
      </w:r>
    </w:p>
    <w:p w14:paraId="2FDD98ED" w14:textId="77777777" w:rsidR="00476292" w:rsidRPr="00476292" w:rsidRDefault="00476292">
      <w:pPr>
        <w:numPr>
          <w:ilvl w:val="0"/>
          <w:numId w:val="67"/>
        </w:numPr>
        <w:rPr>
          <w:rFonts w:cstheme="minorHAnsi"/>
          <w:sz w:val="28"/>
          <w:szCs w:val="28"/>
        </w:rPr>
      </w:pPr>
      <w:r w:rsidRPr="00476292">
        <w:rPr>
          <w:rFonts w:cstheme="minorHAnsi"/>
          <w:b/>
          <w:bCs/>
          <w:sz w:val="28"/>
          <w:szCs w:val="28"/>
        </w:rPr>
        <w:t>Open Device Manager</w:t>
      </w:r>
      <w:r w:rsidRPr="00476292">
        <w:rPr>
          <w:rFonts w:cstheme="minorHAnsi"/>
          <w:sz w:val="28"/>
          <w:szCs w:val="28"/>
        </w:rPr>
        <w:t>:</w:t>
      </w:r>
    </w:p>
    <w:p w14:paraId="634078B6" w14:textId="77777777" w:rsidR="00476292" w:rsidRPr="00476292" w:rsidRDefault="00476292">
      <w:pPr>
        <w:numPr>
          <w:ilvl w:val="1"/>
          <w:numId w:val="67"/>
        </w:numPr>
        <w:rPr>
          <w:rFonts w:cstheme="minorHAnsi"/>
          <w:sz w:val="28"/>
          <w:szCs w:val="28"/>
        </w:rPr>
      </w:pPr>
      <w:r w:rsidRPr="00476292">
        <w:rPr>
          <w:rFonts w:cstheme="minorHAnsi"/>
          <w:sz w:val="28"/>
          <w:szCs w:val="28"/>
        </w:rPr>
        <w:t xml:space="preserve">Press </w:t>
      </w:r>
      <w:r w:rsidRPr="00476292">
        <w:rPr>
          <w:rFonts w:cstheme="minorHAnsi"/>
          <w:b/>
          <w:bCs/>
          <w:sz w:val="28"/>
          <w:szCs w:val="28"/>
        </w:rPr>
        <w:t>Windows + X</w:t>
      </w:r>
      <w:r w:rsidRPr="00476292">
        <w:rPr>
          <w:rFonts w:cstheme="minorHAnsi"/>
          <w:sz w:val="28"/>
          <w:szCs w:val="28"/>
        </w:rPr>
        <w:t xml:space="preserve"> on your keyboard and select "Device Manager" from the menu that appears.</w:t>
      </w:r>
    </w:p>
    <w:p w14:paraId="3B63DC4C" w14:textId="77777777" w:rsidR="00476292" w:rsidRPr="00476292" w:rsidRDefault="00476292">
      <w:pPr>
        <w:numPr>
          <w:ilvl w:val="0"/>
          <w:numId w:val="67"/>
        </w:numPr>
        <w:rPr>
          <w:rFonts w:cstheme="minorHAnsi"/>
          <w:sz w:val="28"/>
          <w:szCs w:val="28"/>
        </w:rPr>
      </w:pPr>
      <w:r w:rsidRPr="00476292">
        <w:rPr>
          <w:rFonts w:cstheme="minorHAnsi"/>
          <w:b/>
          <w:bCs/>
          <w:sz w:val="28"/>
          <w:szCs w:val="28"/>
        </w:rPr>
        <w:t>View Hidden Devices</w:t>
      </w:r>
      <w:r w:rsidRPr="00476292">
        <w:rPr>
          <w:rFonts w:cstheme="minorHAnsi"/>
          <w:sz w:val="28"/>
          <w:szCs w:val="28"/>
        </w:rPr>
        <w:t>:</w:t>
      </w:r>
    </w:p>
    <w:p w14:paraId="010724F5" w14:textId="77777777" w:rsidR="00476292" w:rsidRPr="00476292" w:rsidRDefault="00476292">
      <w:pPr>
        <w:numPr>
          <w:ilvl w:val="1"/>
          <w:numId w:val="67"/>
        </w:numPr>
        <w:rPr>
          <w:rFonts w:cstheme="minorHAnsi"/>
          <w:sz w:val="28"/>
          <w:szCs w:val="28"/>
        </w:rPr>
      </w:pPr>
      <w:r w:rsidRPr="00476292">
        <w:rPr>
          <w:rFonts w:cstheme="minorHAnsi"/>
          <w:sz w:val="28"/>
          <w:szCs w:val="28"/>
        </w:rPr>
        <w:t>In Device Manager, click on "View" in the menu bar and select "Show hidden devices." This will reveal devices that are not currently connected or active.</w:t>
      </w:r>
    </w:p>
    <w:p w14:paraId="0A217A36" w14:textId="77777777" w:rsidR="00476292" w:rsidRPr="00476292" w:rsidRDefault="00476292">
      <w:pPr>
        <w:numPr>
          <w:ilvl w:val="0"/>
          <w:numId w:val="67"/>
        </w:numPr>
        <w:rPr>
          <w:rFonts w:cstheme="minorHAnsi"/>
          <w:sz w:val="28"/>
          <w:szCs w:val="28"/>
        </w:rPr>
      </w:pPr>
      <w:r w:rsidRPr="00476292">
        <w:rPr>
          <w:rFonts w:cstheme="minorHAnsi"/>
          <w:b/>
          <w:bCs/>
          <w:sz w:val="28"/>
          <w:szCs w:val="28"/>
        </w:rPr>
        <w:t>Add Legacy Hardware</w:t>
      </w:r>
      <w:r w:rsidRPr="00476292">
        <w:rPr>
          <w:rFonts w:cstheme="minorHAnsi"/>
          <w:sz w:val="28"/>
          <w:szCs w:val="28"/>
        </w:rPr>
        <w:t>:</w:t>
      </w:r>
    </w:p>
    <w:p w14:paraId="415A2DBA" w14:textId="77777777" w:rsidR="00476292" w:rsidRPr="00476292" w:rsidRDefault="00476292">
      <w:pPr>
        <w:numPr>
          <w:ilvl w:val="1"/>
          <w:numId w:val="67"/>
        </w:numPr>
        <w:rPr>
          <w:rFonts w:cstheme="minorHAnsi"/>
          <w:sz w:val="28"/>
          <w:szCs w:val="28"/>
        </w:rPr>
      </w:pPr>
      <w:r w:rsidRPr="00476292">
        <w:rPr>
          <w:rFonts w:cstheme="minorHAnsi"/>
          <w:sz w:val="28"/>
          <w:szCs w:val="28"/>
        </w:rPr>
        <w:t>In Device Manager, click on "Action" in the menu bar and select "Add legacy hardware."</w:t>
      </w:r>
    </w:p>
    <w:p w14:paraId="3B99222F" w14:textId="77777777" w:rsidR="00476292" w:rsidRPr="00476292" w:rsidRDefault="00476292">
      <w:pPr>
        <w:numPr>
          <w:ilvl w:val="0"/>
          <w:numId w:val="67"/>
        </w:numPr>
        <w:rPr>
          <w:rFonts w:cstheme="minorHAnsi"/>
          <w:sz w:val="28"/>
          <w:szCs w:val="28"/>
        </w:rPr>
      </w:pPr>
      <w:r w:rsidRPr="00476292">
        <w:rPr>
          <w:rFonts w:cstheme="minorHAnsi"/>
          <w:b/>
          <w:bCs/>
          <w:sz w:val="28"/>
          <w:szCs w:val="28"/>
        </w:rPr>
        <w:t>Welcome to the Add Hardware Wizard</w:t>
      </w:r>
      <w:r w:rsidRPr="00476292">
        <w:rPr>
          <w:rFonts w:cstheme="minorHAnsi"/>
          <w:sz w:val="28"/>
          <w:szCs w:val="28"/>
        </w:rPr>
        <w:t>:</w:t>
      </w:r>
    </w:p>
    <w:p w14:paraId="7CC12C8D" w14:textId="77777777" w:rsidR="00476292" w:rsidRPr="00476292" w:rsidRDefault="00476292">
      <w:pPr>
        <w:numPr>
          <w:ilvl w:val="1"/>
          <w:numId w:val="67"/>
        </w:numPr>
        <w:rPr>
          <w:rFonts w:cstheme="minorHAnsi"/>
          <w:sz w:val="28"/>
          <w:szCs w:val="28"/>
        </w:rPr>
      </w:pPr>
      <w:r w:rsidRPr="00476292">
        <w:rPr>
          <w:rFonts w:cstheme="minorHAnsi"/>
          <w:sz w:val="28"/>
          <w:szCs w:val="28"/>
        </w:rPr>
        <w:t>Click "Next."</w:t>
      </w:r>
    </w:p>
    <w:p w14:paraId="19D7285E" w14:textId="77777777" w:rsidR="00476292" w:rsidRPr="00476292" w:rsidRDefault="00476292">
      <w:pPr>
        <w:numPr>
          <w:ilvl w:val="0"/>
          <w:numId w:val="67"/>
        </w:numPr>
        <w:rPr>
          <w:rFonts w:cstheme="minorHAnsi"/>
          <w:sz w:val="28"/>
          <w:szCs w:val="28"/>
        </w:rPr>
      </w:pPr>
      <w:r w:rsidRPr="00476292">
        <w:rPr>
          <w:rFonts w:cstheme="minorHAnsi"/>
          <w:b/>
          <w:bCs/>
          <w:sz w:val="28"/>
          <w:szCs w:val="28"/>
        </w:rPr>
        <w:t>Install Hardware Manually</w:t>
      </w:r>
      <w:r w:rsidRPr="00476292">
        <w:rPr>
          <w:rFonts w:cstheme="minorHAnsi"/>
          <w:sz w:val="28"/>
          <w:szCs w:val="28"/>
        </w:rPr>
        <w:t>:</w:t>
      </w:r>
    </w:p>
    <w:p w14:paraId="6E345D76" w14:textId="77777777" w:rsidR="00476292" w:rsidRPr="00476292" w:rsidRDefault="00476292">
      <w:pPr>
        <w:numPr>
          <w:ilvl w:val="1"/>
          <w:numId w:val="67"/>
        </w:numPr>
        <w:rPr>
          <w:rFonts w:cstheme="minorHAnsi"/>
          <w:sz w:val="28"/>
          <w:szCs w:val="28"/>
        </w:rPr>
      </w:pPr>
      <w:r w:rsidRPr="00476292">
        <w:rPr>
          <w:rFonts w:cstheme="minorHAnsi"/>
          <w:sz w:val="28"/>
          <w:szCs w:val="28"/>
        </w:rPr>
        <w:t>Choose the option "Install the hardware that I manually select from a list (Advanced)" and click "Next."</w:t>
      </w:r>
    </w:p>
    <w:p w14:paraId="69F2645C" w14:textId="77777777" w:rsidR="00476292" w:rsidRPr="00476292" w:rsidRDefault="00476292">
      <w:pPr>
        <w:numPr>
          <w:ilvl w:val="0"/>
          <w:numId w:val="67"/>
        </w:numPr>
        <w:rPr>
          <w:rFonts w:cstheme="minorHAnsi"/>
          <w:sz w:val="28"/>
          <w:szCs w:val="28"/>
        </w:rPr>
      </w:pPr>
      <w:r w:rsidRPr="00476292">
        <w:rPr>
          <w:rFonts w:cstheme="minorHAnsi"/>
          <w:b/>
          <w:bCs/>
          <w:sz w:val="28"/>
          <w:szCs w:val="28"/>
        </w:rPr>
        <w:t>Select Hardware Type</w:t>
      </w:r>
      <w:r w:rsidRPr="00476292">
        <w:rPr>
          <w:rFonts w:cstheme="minorHAnsi"/>
          <w:sz w:val="28"/>
          <w:szCs w:val="28"/>
        </w:rPr>
        <w:t>:</w:t>
      </w:r>
    </w:p>
    <w:p w14:paraId="13011E3A" w14:textId="77777777" w:rsidR="00476292" w:rsidRPr="00476292" w:rsidRDefault="00476292">
      <w:pPr>
        <w:numPr>
          <w:ilvl w:val="1"/>
          <w:numId w:val="67"/>
        </w:numPr>
        <w:rPr>
          <w:rFonts w:cstheme="minorHAnsi"/>
          <w:sz w:val="28"/>
          <w:szCs w:val="28"/>
        </w:rPr>
      </w:pPr>
      <w:r w:rsidRPr="00476292">
        <w:rPr>
          <w:rFonts w:cstheme="minorHAnsi"/>
          <w:sz w:val="28"/>
          <w:szCs w:val="28"/>
        </w:rPr>
        <w:t>Scroll down and select "Network adapters" and click "Next."</w:t>
      </w:r>
    </w:p>
    <w:p w14:paraId="2CF153C4" w14:textId="77777777" w:rsidR="00476292" w:rsidRPr="00476292" w:rsidRDefault="00476292">
      <w:pPr>
        <w:numPr>
          <w:ilvl w:val="0"/>
          <w:numId w:val="67"/>
        </w:numPr>
        <w:rPr>
          <w:rFonts w:cstheme="minorHAnsi"/>
          <w:sz w:val="28"/>
          <w:szCs w:val="28"/>
        </w:rPr>
      </w:pPr>
      <w:r w:rsidRPr="00476292">
        <w:rPr>
          <w:rFonts w:cstheme="minorHAnsi"/>
          <w:b/>
          <w:bCs/>
          <w:sz w:val="28"/>
          <w:szCs w:val="28"/>
        </w:rPr>
        <w:t>Choose Manufacturer and Network Adapter</w:t>
      </w:r>
      <w:r w:rsidRPr="00476292">
        <w:rPr>
          <w:rFonts w:cstheme="minorHAnsi"/>
          <w:sz w:val="28"/>
          <w:szCs w:val="28"/>
        </w:rPr>
        <w:t>:</w:t>
      </w:r>
    </w:p>
    <w:p w14:paraId="41273EA0" w14:textId="77777777" w:rsidR="00476292" w:rsidRPr="00476292" w:rsidRDefault="00476292">
      <w:pPr>
        <w:numPr>
          <w:ilvl w:val="1"/>
          <w:numId w:val="67"/>
        </w:numPr>
        <w:rPr>
          <w:rFonts w:cstheme="minorHAnsi"/>
          <w:sz w:val="28"/>
          <w:szCs w:val="28"/>
        </w:rPr>
      </w:pPr>
      <w:r w:rsidRPr="00476292">
        <w:rPr>
          <w:rFonts w:cstheme="minorHAnsi"/>
          <w:sz w:val="28"/>
          <w:szCs w:val="28"/>
        </w:rPr>
        <w:t>Scroll down the list of Manufacturers and select "Microsoft" on the left pane.</w:t>
      </w:r>
    </w:p>
    <w:p w14:paraId="199A515A" w14:textId="77777777" w:rsidR="00476292" w:rsidRPr="00476292" w:rsidRDefault="00476292">
      <w:pPr>
        <w:numPr>
          <w:ilvl w:val="1"/>
          <w:numId w:val="67"/>
        </w:numPr>
        <w:rPr>
          <w:rFonts w:cstheme="minorHAnsi"/>
          <w:sz w:val="28"/>
          <w:szCs w:val="28"/>
        </w:rPr>
      </w:pPr>
      <w:r w:rsidRPr="00476292">
        <w:rPr>
          <w:rFonts w:cstheme="minorHAnsi"/>
          <w:sz w:val="28"/>
          <w:szCs w:val="28"/>
        </w:rPr>
        <w:t>On the right pane, choose "Microsoft Loopback Adapter" and click "Next."</w:t>
      </w:r>
    </w:p>
    <w:p w14:paraId="502F9946" w14:textId="77777777" w:rsidR="00476292" w:rsidRPr="00476292" w:rsidRDefault="00476292">
      <w:pPr>
        <w:numPr>
          <w:ilvl w:val="0"/>
          <w:numId w:val="67"/>
        </w:numPr>
        <w:rPr>
          <w:rFonts w:cstheme="minorHAnsi"/>
          <w:sz w:val="28"/>
          <w:szCs w:val="28"/>
        </w:rPr>
      </w:pPr>
      <w:r w:rsidRPr="00476292">
        <w:rPr>
          <w:rFonts w:cstheme="minorHAnsi"/>
          <w:b/>
          <w:bCs/>
          <w:sz w:val="28"/>
          <w:szCs w:val="28"/>
        </w:rPr>
        <w:t>Confirm Installation</w:t>
      </w:r>
      <w:r w:rsidRPr="00476292">
        <w:rPr>
          <w:rFonts w:cstheme="minorHAnsi"/>
          <w:sz w:val="28"/>
          <w:szCs w:val="28"/>
        </w:rPr>
        <w:t>:</w:t>
      </w:r>
    </w:p>
    <w:p w14:paraId="4D17F961" w14:textId="77777777" w:rsidR="00476292" w:rsidRPr="00476292" w:rsidRDefault="00476292">
      <w:pPr>
        <w:numPr>
          <w:ilvl w:val="1"/>
          <w:numId w:val="67"/>
        </w:numPr>
        <w:rPr>
          <w:rFonts w:cstheme="minorHAnsi"/>
          <w:sz w:val="28"/>
          <w:szCs w:val="28"/>
        </w:rPr>
      </w:pPr>
      <w:r w:rsidRPr="00476292">
        <w:rPr>
          <w:rFonts w:cstheme="minorHAnsi"/>
          <w:sz w:val="28"/>
          <w:szCs w:val="28"/>
        </w:rPr>
        <w:t>Click "Next" to confirm the installation.</w:t>
      </w:r>
    </w:p>
    <w:p w14:paraId="2BC6EE1C" w14:textId="77777777" w:rsidR="00476292" w:rsidRPr="00476292" w:rsidRDefault="00476292">
      <w:pPr>
        <w:numPr>
          <w:ilvl w:val="0"/>
          <w:numId w:val="67"/>
        </w:numPr>
        <w:rPr>
          <w:rFonts w:cstheme="minorHAnsi"/>
          <w:sz w:val="28"/>
          <w:szCs w:val="28"/>
        </w:rPr>
      </w:pPr>
      <w:r w:rsidRPr="00476292">
        <w:rPr>
          <w:rFonts w:cstheme="minorHAnsi"/>
          <w:b/>
          <w:bCs/>
          <w:sz w:val="28"/>
          <w:szCs w:val="28"/>
        </w:rPr>
        <w:t>Finish the Wizard</w:t>
      </w:r>
      <w:r w:rsidRPr="00476292">
        <w:rPr>
          <w:rFonts w:cstheme="minorHAnsi"/>
          <w:sz w:val="28"/>
          <w:szCs w:val="28"/>
        </w:rPr>
        <w:t>:</w:t>
      </w:r>
    </w:p>
    <w:p w14:paraId="09A962EB" w14:textId="77777777" w:rsidR="00476292" w:rsidRPr="00476292" w:rsidRDefault="00476292">
      <w:pPr>
        <w:numPr>
          <w:ilvl w:val="1"/>
          <w:numId w:val="67"/>
        </w:numPr>
        <w:rPr>
          <w:rFonts w:cstheme="minorHAnsi"/>
          <w:sz w:val="28"/>
          <w:szCs w:val="28"/>
        </w:rPr>
      </w:pPr>
      <w:r w:rsidRPr="00476292">
        <w:rPr>
          <w:rFonts w:cstheme="minorHAnsi"/>
          <w:sz w:val="28"/>
          <w:szCs w:val="28"/>
        </w:rPr>
        <w:lastRenderedPageBreak/>
        <w:t>Click "Finish" to complete the installation process.</w:t>
      </w:r>
    </w:p>
    <w:p w14:paraId="4244946F" w14:textId="77777777" w:rsidR="00476292" w:rsidRPr="00476292" w:rsidRDefault="00476292" w:rsidP="00476292">
      <w:pPr>
        <w:rPr>
          <w:rFonts w:cstheme="minorHAnsi"/>
          <w:sz w:val="28"/>
          <w:szCs w:val="28"/>
        </w:rPr>
      </w:pPr>
      <w:r w:rsidRPr="00476292">
        <w:rPr>
          <w:rFonts w:cstheme="minorHAnsi"/>
          <w:b/>
          <w:bCs/>
          <w:sz w:val="28"/>
          <w:szCs w:val="28"/>
        </w:rPr>
        <w:t>Configuring the Loopback Adapter</w:t>
      </w:r>
      <w:r w:rsidRPr="00476292">
        <w:rPr>
          <w:rFonts w:cstheme="minorHAnsi"/>
          <w:sz w:val="28"/>
          <w:szCs w:val="28"/>
        </w:rPr>
        <w:t>:</w:t>
      </w:r>
    </w:p>
    <w:p w14:paraId="5BFF2F9A" w14:textId="77777777" w:rsidR="00476292" w:rsidRPr="00476292" w:rsidRDefault="00476292">
      <w:pPr>
        <w:numPr>
          <w:ilvl w:val="0"/>
          <w:numId w:val="68"/>
        </w:numPr>
        <w:rPr>
          <w:rFonts w:cstheme="minorHAnsi"/>
          <w:sz w:val="28"/>
          <w:szCs w:val="28"/>
        </w:rPr>
      </w:pPr>
      <w:r w:rsidRPr="00476292">
        <w:rPr>
          <w:rFonts w:cstheme="minorHAnsi"/>
          <w:b/>
          <w:bCs/>
          <w:sz w:val="28"/>
          <w:szCs w:val="28"/>
        </w:rPr>
        <w:t>Open Network Connections</w:t>
      </w:r>
      <w:r w:rsidRPr="00476292">
        <w:rPr>
          <w:rFonts w:cstheme="minorHAnsi"/>
          <w:sz w:val="28"/>
          <w:szCs w:val="28"/>
        </w:rPr>
        <w:t>:</w:t>
      </w:r>
    </w:p>
    <w:p w14:paraId="67D21982" w14:textId="77777777" w:rsidR="00476292" w:rsidRPr="00476292" w:rsidRDefault="00476292">
      <w:pPr>
        <w:numPr>
          <w:ilvl w:val="1"/>
          <w:numId w:val="68"/>
        </w:numPr>
        <w:rPr>
          <w:rFonts w:cstheme="minorHAnsi"/>
          <w:sz w:val="28"/>
          <w:szCs w:val="28"/>
        </w:rPr>
      </w:pPr>
      <w:r w:rsidRPr="00476292">
        <w:rPr>
          <w:rFonts w:cstheme="minorHAnsi"/>
          <w:sz w:val="28"/>
          <w:szCs w:val="28"/>
        </w:rPr>
        <w:t xml:space="preserve">Press </w:t>
      </w:r>
      <w:r w:rsidRPr="00476292">
        <w:rPr>
          <w:rFonts w:cstheme="minorHAnsi"/>
          <w:b/>
          <w:bCs/>
          <w:sz w:val="28"/>
          <w:szCs w:val="28"/>
        </w:rPr>
        <w:t>Windows + R</w:t>
      </w:r>
      <w:r w:rsidRPr="00476292">
        <w:rPr>
          <w:rFonts w:cstheme="minorHAnsi"/>
          <w:sz w:val="28"/>
          <w:szCs w:val="28"/>
        </w:rPr>
        <w:t xml:space="preserve">, type </w:t>
      </w:r>
      <w:r w:rsidRPr="00476292">
        <w:rPr>
          <w:rFonts w:cstheme="minorHAnsi"/>
          <w:b/>
          <w:bCs/>
          <w:sz w:val="28"/>
          <w:szCs w:val="28"/>
        </w:rPr>
        <w:t>ncpa.cpl</w:t>
      </w:r>
      <w:r w:rsidRPr="00476292">
        <w:rPr>
          <w:rFonts w:cstheme="minorHAnsi"/>
          <w:sz w:val="28"/>
          <w:szCs w:val="28"/>
        </w:rPr>
        <w:t>, and press Enter. This will open the Network Connections window.</w:t>
      </w:r>
    </w:p>
    <w:p w14:paraId="02298605" w14:textId="77777777" w:rsidR="00476292" w:rsidRPr="00476292" w:rsidRDefault="00476292">
      <w:pPr>
        <w:numPr>
          <w:ilvl w:val="0"/>
          <w:numId w:val="68"/>
        </w:numPr>
        <w:rPr>
          <w:rFonts w:cstheme="minorHAnsi"/>
          <w:sz w:val="28"/>
          <w:szCs w:val="28"/>
        </w:rPr>
      </w:pPr>
      <w:r w:rsidRPr="00476292">
        <w:rPr>
          <w:rFonts w:cstheme="minorHAnsi"/>
          <w:b/>
          <w:bCs/>
          <w:sz w:val="28"/>
          <w:szCs w:val="28"/>
        </w:rPr>
        <w:t>Locate the Loopback Adapter</w:t>
      </w:r>
      <w:r w:rsidRPr="00476292">
        <w:rPr>
          <w:rFonts w:cstheme="minorHAnsi"/>
          <w:sz w:val="28"/>
          <w:szCs w:val="28"/>
        </w:rPr>
        <w:t>:</w:t>
      </w:r>
    </w:p>
    <w:p w14:paraId="0E070F9D" w14:textId="77777777" w:rsidR="00476292" w:rsidRPr="00476292" w:rsidRDefault="00476292">
      <w:pPr>
        <w:numPr>
          <w:ilvl w:val="1"/>
          <w:numId w:val="68"/>
        </w:numPr>
        <w:rPr>
          <w:rFonts w:cstheme="minorHAnsi"/>
          <w:sz w:val="28"/>
          <w:szCs w:val="28"/>
        </w:rPr>
      </w:pPr>
      <w:r w:rsidRPr="00476292">
        <w:rPr>
          <w:rFonts w:cstheme="minorHAnsi"/>
          <w:sz w:val="28"/>
          <w:szCs w:val="28"/>
        </w:rPr>
        <w:t>In the Network Connections window, you will see the newly added "Microsoft Loopback Adapter."</w:t>
      </w:r>
    </w:p>
    <w:p w14:paraId="3FEEAA71" w14:textId="77777777" w:rsidR="00476292" w:rsidRPr="00476292" w:rsidRDefault="00476292">
      <w:pPr>
        <w:numPr>
          <w:ilvl w:val="0"/>
          <w:numId w:val="68"/>
        </w:numPr>
        <w:rPr>
          <w:rFonts w:cstheme="minorHAnsi"/>
          <w:sz w:val="28"/>
          <w:szCs w:val="28"/>
        </w:rPr>
      </w:pPr>
      <w:r w:rsidRPr="00476292">
        <w:rPr>
          <w:rFonts w:cstheme="minorHAnsi"/>
          <w:b/>
          <w:bCs/>
          <w:sz w:val="28"/>
          <w:szCs w:val="28"/>
        </w:rPr>
        <w:t>Configure IP Address and Subnet Mask</w:t>
      </w:r>
      <w:r w:rsidRPr="00476292">
        <w:rPr>
          <w:rFonts w:cstheme="minorHAnsi"/>
          <w:sz w:val="28"/>
          <w:szCs w:val="28"/>
        </w:rPr>
        <w:t>:</w:t>
      </w:r>
    </w:p>
    <w:p w14:paraId="420D8891" w14:textId="77777777" w:rsidR="00476292" w:rsidRPr="00476292" w:rsidRDefault="00476292">
      <w:pPr>
        <w:numPr>
          <w:ilvl w:val="1"/>
          <w:numId w:val="68"/>
        </w:numPr>
        <w:rPr>
          <w:rFonts w:cstheme="minorHAnsi"/>
          <w:sz w:val="28"/>
          <w:szCs w:val="28"/>
        </w:rPr>
      </w:pPr>
      <w:r w:rsidRPr="00476292">
        <w:rPr>
          <w:rFonts w:cstheme="minorHAnsi"/>
          <w:sz w:val="28"/>
          <w:szCs w:val="28"/>
        </w:rPr>
        <w:t>Right-click on the "Microsoft Loopback Adapter" and select "Properties."</w:t>
      </w:r>
    </w:p>
    <w:p w14:paraId="1C3D0283" w14:textId="77777777" w:rsidR="00476292" w:rsidRPr="00476292" w:rsidRDefault="00476292">
      <w:pPr>
        <w:numPr>
          <w:ilvl w:val="1"/>
          <w:numId w:val="68"/>
        </w:numPr>
        <w:rPr>
          <w:rFonts w:cstheme="minorHAnsi"/>
          <w:sz w:val="28"/>
          <w:szCs w:val="28"/>
        </w:rPr>
      </w:pPr>
      <w:r w:rsidRPr="00476292">
        <w:rPr>
          <w:rFonts w:cstheme="minorHAnsi"/>
          <w:sz w:val="28"/>
          <w:szCs w:val="28"/>
        </w:rPr>
        <w:t>In the properties window, select "Internet Protocol Version 4 (TCP/IPv4)" and click the "Properties" button.</w:t>
      </w:r>
    </w:p>
    <w:p w14:paraId="6B961B47" w14:textId="77777777" w:rsidR="00476292" w:rsidRPr="00476292" w:rsidRDefault="00476292">
      <w:pPr>
        <w:numPr>
          <w:ilvl w:val="1"/>
          <w:numId w:val="68"/>
        </w:numPr>
        <w:rPr>
          <w:rFonts w:cstheme="minorHAnsi"/>
          <w:sz w:val="28"/>
          <w:szCs w:val="28"/>
        </w:rPr>
      </w:pPr>
      <w:r w:rsidRPr="00476292">
        <w:rPr>
          <w:rFonts w:cstheme="minorHAnsi"/>
          <w:sz w:val="28"/>
          <w:szCs w:val="28"/>
        </w:rPr>
        <w:t>Choose the option to "Use the following IP address," and enter an IP address (e.g., 192.168.1.1) and subnet mask (e.g., 255.255.255.0) that are not already in use on your network.</w:t>
      </w:r>
    </w:p>
    <w:p w14:paraId="78A15BC4" w14:textId="77777777" w:rsidR="00476292" w:rsidRPr="00476292" w:rsidRDefault="00476292">
      <w:pPr>
        <w:numPr>
          <w:ilvl w:val="1"/>
          <w:numId w:val="68"/>
        </w:numPr>
        <w:rPr>
          <w:rFonts w:cstheme="minorHAnsi"/>
          <w:sz w:val="28"/>
          <w:szCs w:val="28"/>
        </w:rPr>
      </w:pPr>
      <w:r w:rsidRPr="00476292">
        <w:rPr>
          <w:rFonts w:cstheme="minorHAnsi"/>
          <w:sz w:val="28"/>
          <w:szCs w:val="28"/>
        </w:rPr>
        <w:t>Click "OK" to save the settings.</w:t>
      </w:r>
    </w:p>
    <w:p w14:paraId="614A5A79" w14:textId="77777777" w:rsidR="00476292" w:rsidRPr="00476292" w:rsidRDefault="00476292" w:rsidP="00476292">
      <w:pPr>
        <w:rPr>
          <w:rFonts w:cstheme="minorHAnsi"/>
          <w:sz w:val="28"/>
          <w:szCs w:val="28"/>
        </w:rPr>
      </w:pPr>
      <w:r w:rsidRPr="00476292">
        <w:rPr>
          <w:rFonts w:cstheme="minorHAnsi"/>
          <w:b/>
          <w:bCs/>
          <w:sz w:val="28"/>
          <w:szCs w:val="28"/>
        </w:rPr>
        <w:t>Testing the Loopback Adapter</w:t>
      </w:r>
      <w:r w:rsidRPr="00476292">
        <w:rPr>
          <w:rFonts w:cstheme="minorHAnsi"/>
          <w:sz w:val="28"/>
          <w:szCs w:val="28"/>
        </w:rPr>
        <w:t>:</w:t>
      </w:r>
    </w:p>
    <w:p w14:paraId="7C7DBFED" w14:textId="77777777" w:rsidR="00476292" w:rsidRPr="00476292" w:rsidRDefault="00476292">
      <w:pPr>
        <w:numPr>
          <w:ilvl w:val="0"/>
          <w:numId w:val="69"/>
        </w:numPr>
        <w:rPr>
          <w:rFonts w:cstheme="minorHAnsi"/>
          <w:sz w:val="28"/>
          <w:szCs w:val="28"/>
        </w:rPr>
      </w:pPr>
      <w:r w:rsidRPr="00476292">
        <w:rPr>
          <w:rFonts w:cstheme="minorHAnsi"/>
          <w:b/>
          <w:bCs/>
          <w:sz w:val="28"/>
          <w:szCs w:val="28"/>
        </w:rPr>
        <w:t>Verify Configuration</w:t>
      </w:r>
      <w:r w:rsidRPr="00476292">
        <w:rPr>
          <w:rFonts w:cstheme="minorHAnsi"/>
          <w:sz w:val="28"/>
          <w:szCs w:val="28"/>
        </w:rPr>
        <w:t>:</w:t>
      </w:r>
    </w:p>
    <w:p w14:paraId="7F38DD7B" w14:textId="77777777" w:rsidR="00476292" w:rsidRPr="00476292" w:rsidRDefault="00476292">
      <w:pPr>
        <w:numPr>
          <w:ilvl w:val="1"/>
          <w:numId w:val="69"/>
        </w:numPr>
        <w:rPr>
          <w:rFonts w:cstheme="minorHAnsi"/>
          <w:sz w:val="28"/>
          <w:szCs w:val="28"/>
        </w:rPr>
      </w:pPr>
      <w:r w:rsidRPr="00476292">
        <w:rPr>
          <w:rFonts w:cstheme="minorHAnsi"/>
          <w:sz w:val="28"/>
          <w:szCs w:val="28"/>
        </w:rPr>
        <w:t xml:space="preserve">Open a Command Prompt (cmd) and run the command </w:t>
      </w:r>
      <w:r w:rsidRPr="00476292">
        <w:rPr>
          <w:rFonts w:cstheme="minorHAnsi"/>
          <w:b/>
          <w:bCs/>
          <w:sz w:val="28"/>
          <w:szCs w:val="28"/>
        </w:rPr>
        <w:t>ipconfig</w:t>
      </w:r>
      <w:r w:rsidRPr="00476292">
        <w:rPr>
          <w:rFonts w:cstheme="minorHAnsi"/>
          <w:sz w:val="28"/>
          <w:szCs w:val="28"/>
        </w:rPr>
        <w:t>. You should see the loopback adapter with the IP address you configured.</w:t>
      </w:r>
    </w:p>
    <w:p w14:paraId="4395B796" w14:textId="77777777" w:rsidR="00476292" w:rsidRPr="00476292" w:rsidRDefault="00476292">
      <w:pPr>
        <w:numPr>
          <w:ilvl w:val="0"/>
          <w:numId w:val="69"/>
        </w:numPr>
        <w:rPr>
          <w:rFonts w:cstheme="minorHAnsi"/>
          <w:sz w:val="28"/>
          <w:szCs w:val="28"/>
        </w:rPr>
      </w:pPr>
      <w:r w:rsidRPr="00476292">
        <w:rPr>
          <w:rFonts w:cstheme="minorHAnsi"/>
          <w:b/>
          <w:bCs/>
          <w:sz w:val="28"/>
          <w:szCs w:val="28"/>
        </w:rPr>
        <w:t>Test Network Applications</w:t>
      </w:r>
      <w:r w:rsidRPr="00476292">
        <w:rPr>
          <w:rFonts w:cstheme="minorHAnsi"/>
          <w:sz w:val="28"/>
          <w:szCs w:val="28"/>
        </w:rPr>
        <w:t>:</w:t>
      </w:r>
    </w:p>
    <w:p w14:paraId="61B0D1BA" w14:textId="77777777" w:rsidR="00476292" w:rsidRPr="00476292" w:rsidRDefault="00476292">
      <w:pPr>
        <w:numPr>
          <w:ilvl w:val="1"/>
          <w:numId w:val="69"/>
        </w:numPr>
        <w:rPr>
          <w:rFonts w:cstheme="minorHAnsi"/>
          <w:sz w:val="28"/>
          <w:szCs w:val="28"/>
        </w:rPr>
      </w:pPr>
      <w:r w:rsidRPr="00476292">
        <w:rPr>
          <w:rFonts w:cstheme="minorHAnsi"/>
          <w:sz w:val="28"/>
          <w:szCs w:val="28"/>
        </w:rPr>
        <w:t>You can now use the loopback adapter for testing network applications, services, or configurations as if you were communicating with another networked device. For example, you can set up a web server on the loopback adapter's IP address and access it using a web browser.</w:t>
      </w:r>
    </w:p>
    <w:p w14:paraId="576ABD69" w14:textId="77777777" w:rsidR="00476292" w:rsidRPr="00476292" w:rsidRDefault="00476292" w:rsidP="00476292">
      <w:pPr>
        <w:rPr>
          <w:rFonts w:cstheme="minorHAnsi"/>
          <w:sz w:val="28"/>
          <w:szCs w:val="28"/>
        </w:rPr>
      </w:pPr>
      <w:r w:rsidRPr="00476292">
        <w:rPr>
          <w:rFonts w:cstheme="minorHAnsi"/>
          <w:sz w:val="28"/>
          <w:szCs w:val="28"/>
        </w:rPr>
        <w:t xml:space="preserve">Remember that the loopback adapter is isolated from physical network hardware, so it's an ideal tool for testing and development in a controlled </w:t>
      </w:r>
      <w:r w:rsidRPr="00476292">
        <w:rPr>
          <w:rFonts w:cstheme="minorHAnsi"/>
          <w:sz w:val="28"/>
          <w:szCs w:val="28"/>
        </w:rPr>
        <w:lastRenderedPageBreak/>
        <w:t>environment. Be cautious when changing network settings, especially if you have an active network connection.</w:t>
      </w:r>
    </w:p>
    <w:p w14:paraId="308C5513" w14:textId="34F1541D" w:rsidR="000E15C1" w:rsidRPr="00CD42C1" w:rsidRDefault="000E15C1" w:rsidP="000E15C1">
      <w:pPr>
        <w:rPr>
          <w:rFonts w:cstheme="minorHAnsi"/>
          <w:sz w:val="28"/>
          <w:szCs w:val="28"/>
        </w:rPr>
      </w:pPr>
    </w:p>
    <w:p w14:paraId="12A874E0" w14:textId="77777777" w:rsidR="000E15C1" w:rsidRPr="00CD42C1" w:rsidRDefault="000E15C1" w:rsidP="000E15C1">
      <w:pPr>
        <w:rPr>
          <w:rFonts w:cstheme="minorHAnsi"/>
          <w:sz w:val="28"/>
          <w:szCs w:val="28"/>
        </w:rPr>
      </w:pPr>
      <w:r w:rsidRPr="00CD42C1">
        <w:rPr>
          <w:rFonts w:cstheme="minorHAnsi"/>
          <w:sz w:val="28"/>
          <w:szCs w:val="28"/>
        </w:rPr>
        <w:t> Intermediate Question</w:t>
      </w:r>
    </w:p>
    <w:p w14:paraId="639866FA" w14:textId="77777777" w:rsidR="000E15C1" w:rsidRPr="00CD42C1" w:rsidRDefault="000E15C1" w:rsidP="000E15C1">
      <w:pPr>
        <w:rPr>
          <w:rFonts w:cstheme="minorHAnsi"/>
          <w:sz w:val="28"/>
          <w:szCs w:val="28"/>
        </w:rPr>
      </w:pPr>
    </w:p>
    <w:p w14:paraId="68B36819" w14:textId="77777777" w:rsidR="000E15C1" w:rsidRPr="00CD42C1" w:rsidRDefault="000E15C1" w:rsidP="000E15C1">
      <w:pPr>
        <w:rPr>
          <w:rFonts w:cstheme="minorHAnsi"/>
          <w:sz w:val="28"/>
          <w:szCs w:val="28"/>
        </w:rPr>
      </w:pPr>
      <w:r w:rsidRPr="00CD42C1">
        <w:rPr>
          <w:rFonts w:cstheme="minorHAnsi"/>
          <w:sz w:val="28"/>
          <w:szCs w:val="28"/>
        </w:rPr>
        <w:t>1. Explain application of network</w:t>
      </w:r>
    </w:p>
    <w:p w14:paraId="71B72098" w14:textId="0981B0FD" w:rsidR="00A17E15" w:rsidRPr="00A17E15" w:rsidRDefault="00CE758D" w:rsidP="00A17E15">
      <w:pPr>
        <w:rPr>
          <w:rFonts w:cstheme="minorHAnsi"/>
          <w:sz w:val="28"/>
          <w:szCs w:val="28"/>
        </w:rPr>
      </w:pPr>
      <w:r>
        <w:rPr>
          <w:rFonts w:cstheme="minorHAnsi"/>
          <w:sz w:val="28"/>
          <w:szCs w:val="28"/>
        </w:rPr>
        <w:t>Ans:</w:t>
      </w:r>
      <w:r w:rsidR="00A17E15" w:rsidRPr="00A17E15">
        <w:rPr>
          <w:rFonts w:ascii="Segoe UI" w:eastAsia="Times New Roman" w:hAnsi="Segoe UI" w:cs="Segoe UI"/>
          <w:sz w:val="21"/>
          <w:szCs w:val="21"/>
          <w:lang w:eastAsia="en-IN"/>
        </w:rPr>
        <w:t xml:space="preserve"> </w:t>
      </w:r>
      <w:r w:rsidR="00A17E15" w:rsidRPr="00A17E15">
        <w:rPr>
          <w:rFonts w:cstheme="minorHAnsi"/>
          <w:sz w:val="28"/>
          <w:szCs w:val="28"/>
        </w:rPr>
        <w:t>Networks have a wide range of applications across various domains and industries. They serve as the backbone for communication, data sharing, and resource access in today's interconnected world. Here are some key applications of networks:</w:t>
      </w:r>
    </w:p>
    <w:p w14:paraId="196A6D58" w14:textId="77777777" w:rsidR="00A17E15" w:rsidRPr="00A17E15" w:rsidRDefault="00A17E15">
      <w:pPr>
        <w:numPr>
          <w:ilvl w:val="0"/>
          <w:numId w:val="70"/>
        </w:numPr>
        <w:rPr>
          <w:rFonts w:cstheme="minorHAnsi"/>
          <w:sz w:val="28"/>
          <w:szCs w:val="28"/>
        </w:rPr>
      </w:pPr>
      <w:r w:rsidRPr="00A17E15">
        <w:rPr>
          <w:rFonts w:cstheme="minorHAnsi"/>
          <w:b/>
          <w:bCs/>
          <w:sz w:val="28"/>
          <w:szCs w:val="28"/>
        </w:rPr>
        <w:t>Internet and World Wide Web (WWW)</w:t>
      </w:r>
      <w:r w:rsidRPr="00A17E15">
        <w:rPr>
          <w:rFonts w:cstheme="minorHAnsi"/>
          <w:sz w:val="28"/>
          <w:szCs w:val="28"/>
        </w:rPr>
        <w:t>:</w:t>
      </w:r>
    </w:p>
    <w:p w14:paraId="22F181D7" w14:textId="77777777" w:rsidR="00A17E15" w:rsidRPr="00A17E15" w:rsidRDefault="00A17E15">
      <w:pPr>
        <w:numPr>
          <w:ilvl w:val="1"/>
          <w:numId w:val="70"/>
        </w:numPr>
        <w:rPr>
          <w:rFonts w:cstheme="minorHAnsi"/>
          <w:sz w:val="28"/>
          <w:szCs w:val="28"/>
        </w:rPr>
      </w:pPr>
      <w:r w:rsidRPr="00A17E15">
        <w:rPr>
          <w:rFonts w:cstheme="minorHAnsi"/>
          <w:sz w:val="28"/>
          <w:szCs w:val="28"/>
        </w:rPr>
        <w:t>The internet itself is a massive global network. It enables people to access information, communicate through email and social media, conduct online research, and engage in e-commerce.</w:t>
      </w:r>
    </w:p>
    <w:p w14:paraId="260EE9C7" w14:textId="77777777" w:rsidR="00A17E15" w:rsidRPr="00A17E15" w:rsidRDefault="00A17E15">
      <w:pPr>
        <w:numPr>
          <w:ilvl w:val="0"/>
          <w:numId w:val="70"/>
        </w:numPr>
        <w:rPr>
          <w:rFonts w:cstheme="minorHAnsi"/>
          <w:sz w:val="28"/>
          <w:szCs w:val="28"/>
        </w:rPr>
      </w:pPr>
      <w:r w:rsidRPr="00A17E15">
        <w:rPr>
          <w:rFonts w:cstheme="minorHAnsi"/>
          <w:b/>
          <w:bCs/>
          <w:sz w:val="28"/>
          <w:szCs w:val="28"/>
        </w:rPr>
        <w:t>Communication</w:t>
      </w:r>
      <w:r w:rsidRPr="00A17E15">
        <w:rPr>
          <w:rFonts w:cstheme="minorHAnsi"/>
          <w:sz w:val="28"/>
          <w:szCs w:val="28"/>
        </w:rPr>
        <w:t>:</w:t>
      </w:r>
    </w:p>
    <w:p w14:paraId="252B3483" w14:textId="77777777" w:rsidR="00A17E15" w:rsidRPr="00A17E15" w:rsidRDefault="00A17E15">
      <w:pPr>
        <w:numPr>
          <w:ilvl w:val="1"/>
          <w:numId w:val="70"/>
        </w:numPr>
        <w:rPr>
          <w:rFonts w:cstheme="minorHAnsi"/>
          <w:sz w:val="28"/>
          <w:szCs w:val="28"/>
        </w:rPr>
      </w:pPr>
      <w:r w:rsidRPr="00A17E15">
        <w:rPr>
          <w:rFonts w:cstheme="minorHAnsi"/>
          <w:sz w:val="28"/>
          <w:szCs w:val="28"/>
        </w:rPr>
        <w:t>Networks enable real-time communication through email, instant messaging, video conferencing, and voice over IP (VoIP) services like Skype and Zoom.</w:t>
      </w:r>
    </w:p>
    <w:p w14:paraId="058A486E" w14:textId="77777777" w:rsidR="00A17E15" w:rsidRPr="00A17E15" w:rsidRDefault="00A17E15">
      <w:pPr>
        <w:numPr>
          <w:ilvl w:val="0"/>
          <w:numId w:val="70"/>
        </w:numPr>
        <w:rPr>
          <w:rFonts w:cstheme="minorHAnsi"/>
          <w:sz w:val="28"/>
          <w:szCs w:val="28"/>
        </w:rPr>
      </w:pPr>
      <w:r w:rsidRPr="00A17E15">
        <w:rPr>
          <w:rFonts w:cstheme="minorHAnsi"/>
          <w:b/>
          <w:bCs/>
          <w:sz w:val="28"/>
          <w:szCs w:val="28"/>
        </w:rPr>
        <w:t>Business Operations</w:t>
      </w:r>
      <w:r w:rsidRPr="00A17E15">
        <w:rPr>
          <w:rFonts w:cstheme="minorHAnsi"/>
          <w:sz w:val="28"/>
          <w:szCs w:val="28"/>
        </w:rPr>
        <w:t>:</w:t>
      </w:r>
    </w:p>
    <w:p w14:paraId="25095856" w14:textId="77777777" w:rsidR="00A17E15" w:rsidRPr="00A17E15" w:rsidRDefault="00A17E15">
      <w:pPr>
        <w:numPr>
          <w:ilvl w:val="1"/>
          <w:numId w:val="70"/>
        </w:numPr>
        <w:rPr>
          <w:rFonts w:cstheme="minorHAnsi"/>
          <w:sz w:val="28"/>
          <w:szCs w:val="28"/>
        </w:rPr>
      </w:pPr>
      <w:r w:rsidRPr="00A17E15">
        <w:rPr>
          <w:rFonts w:cstheme="minorHAnsi"/>
          <w:sz w:val="28"/>
          <w:szCs w:val="28"/>
        </w:rPr>
        <w:t>In the business world, networks connect employees, offices, and remote workers. They facilitate file sharing, data storage, and collaborative tools like shared calendars and project management software.</w:t>
      </w:r>
    </w:p>
    <w:p w14:paraId="728EB3CE" w14:textId="77777777" w:rsidR="00A17E15" w:rsidRPr="00A17E15" w:rsidRDefault="00A17E15">
      <w:pPr>
        <w:numPr>
          <w:ilvl w:val="0"/>
          <w:numId w:val="70"/>
        </w:numPr>
        <w:rPr>
          <w:rFonts w:cstheme="minorHAnsi"/>
          <w:sz w:val="28"/>
          <w:szCs w:val="28"/>
        </w:rPr>
      </w:pPr>
      <w:r w:rsidRPr="00A17E15">
        <w:rPr>
          <w:rFonts w:cstheme="minorHAnsi"/>
          <w:b/>
          <w:bCs/>
          <w:sz w:val="28"/>
          <w:szCs w:val="28"/>
        </w:rPr>
        <w:t>Cloud Computing</w:t>
      </w:r>
      <w:r w:rsidRPr="00A17E15">
        <w:rPr>
          <w:rFonts w:cstheme="minorHAnsi"/>
          <w:sz w:val="28"/>
          <w:szCs w:val="28"/>
        </w:rPr>
        <w:t>:</w:t>
      </w:r>
    </w:p>
    <w:p w14:paraId="6794DA7F" w14:textId="77777777" w:rsidR="00A17E15" w:rsidRPr="00A17E15" w:rsidRDefault="00A17E15">
      <w:pPr>
        <w:numPr>
          <w:ilvl w:val="1"/>
          <w:numId w:val="70"/>
        </w:numPr>
        <w:rPr>
          <w:rFonts w:cstheme="minorHAnsi"/>
          <w:sz w:val="28"/>
          <w:szCs w:val="28"/>
        </w:rPr>
      </w:pPr>
      <w:r w:rsidRPr="00A17E15">
        <w:rPr>
          <w:rFonts w:cstheme="minorHAnsi"/>
          <w:sz w:val="28"/>
          <w:szCs w:val="28"/>
        </w:rPr>
        <w:t>Cloud networks provide on-demand access to computing resources, allowing organizations to store data and run applications on remote servers.</w:t>
      </w:r>
    </w:p>
    <w:p w14:paraId="548F334B" w14:textId="77777777" w:rsidR="00A17E15" w:rsidRPr="00A17E15" w:rsidRDefault="00A17E15">
      <w:pPr>
        <w:numPr>
          <w:ilvl w:val="0"/>
          <w:numId w:val="70"/>
        </w:numPr>
        <w:rPr>
          <w:rFonts w:cstheme="minorHAnsi"/>
          <w:sz w:val="28"/>
          <w:szCs w:val="28"/>
        </w:rPr>
      </w:pPr>
      <w:r w:rsidRPr="00A17E15">
        <w:rPr>
          <w:rFonts w:cstheme="minorHAnsi"/>
          <w:b/>
          <w:bCs/>
          <w:sz w:val="28"/>
          <w:szCs w:val="28"/>
        </w:rPr>
        <w:t>Data Centers</w:t>
      </w:r>
      <w:r w:rsidRPr="00A17E15">
        <w:rPr>
          <w:rFonts w:cstheme="minorHAnsi"/>
          <w:sz w:val="28"/>
          <w:szCs w:val="28"/>
        </w:rPr>
        <w:t>:</w:t>
      </w:r>
    </w:p>
    <w:p w14:paraId="14AFB970" w14:textId="77777777" w:rsidR="00A17E15" w:rsidRPr="00A17E15" w:rsidRDefault="00A17E15">
      <w:pPr>
        <w:numPr>
          <w:ilvl w:val="1"/>
          <w:numId w:val="70"/>
        </w:numPr>
        <w:rPr>
          <w:rFonts w:cstheme="minorHAnsi"/>
          <w:sz w:val="28"/>
          <w:szCs w:val="28"/>
        </w:rPr>
      </w:pPr>
      <w:r w:rsidRPr="00A17E15">
        <w:rPr>
          <w:rFonts w:cstheme="minorHAnsi"/>
          <w:sz w:val="28"/>
          <w:szCs w:val="28"/>
        </w:rPr>
        <w:t>Data center networks support the storage and processing of vast amounts of data, providing services such as web hosting, cloud computing, and content delivery.</w:t>
      </w:r>
    </w:p>
    <w:p w14:paraId="3469B476" w14:textId="77777777" w:rsidR="00A17E15" w:rsidRPr="00A17E15" w:rsidRDefault="00A17E15">
      <w:pPr>
        <w:numPr>
          <w:ilvl w:val="0"/>
          <w:numId w:val="70"/>
        </w:numPr>
        <w:rPr>
          <w:rFonts w:cstheme="minorHAnsi"/>
          <w:sz w:val="28"/>
          <w:szCs w:val="28"/>
        </w:rPr>
      </w:pPr>
      <w:r w:rsidRPr="00A17E15">
        <w:rPr>
          <w:rFonts w:cstheme="minorHAnsi"/>
          <w:b/>
          <w:bCs/>
          <w:sz w:val="28"/>
          <w:szCs w:val="28"/>
        </w:rPr>
        <w:lastRenderedPageBreak/>
        <w:t>Social Networking</w:t>
      </w:r>
      <w:r w:rsidRPr="00A17E15">
        <w:rPr>
          <w:rFonts w:cstheme="minorHAnsi"/>
          <w:sz w:val="28"/>
          <w:szCs w:val="28"/>
        </w:rPr>
        <w:t>:</w:t>
      </w:r>
    </w:p>
    <w:p w14:paraId="563CE43D" w14:textId="77777777" w:rsidR="00A17E15" w:rsidRPr="00A17E15" w:rsidRDefault="00A17E15">
      <w:pPr>
        <w:numPr>
          <w:ilvl w:val="1"/>
          <w:numId w:val="70"/>
        </w:numPr>
        <w:rPr>
          <w:rFonts w:cstheme="minorHAnsi"/>
          <w:sz w:val="28"/>
          <w:szCs w:val="28"/>
        </w:rPr>
      </w:pPr>
      <w:r w:rsidRPr="00A17E15">
        <w:rPr>
          <w:rFonts w:cstheme="minorHAnsi"/>
          <w:sz w:val="28"/>
          <w:szCs w:val="28"/>
        </w:rPr>
        <w:t>Social media platforms like Facebook, Twitter, and LinkedIn rely on networks to connect users, share content, and facilitate communication.</w:t>
      </w:r>
    </w:p>
    <w:p w14:paraId="790CDC09" w14:textId="77777777" w:rsidR="00A17E15" w:rsidRPr="00A17E15" w:rsidRDefault="00A17E15">
      <w:pPr>
        <w:numPr>
          <w:ilvl w:val="0"/>
          <w:numId w:val="70"/>
        </w:numPr>
        <w:rPr>
          <w:rFonts w:cstheme="minorHAnsi"/>
          <w:sz w:val="28"/>
          <w:szCs w:val="28"/>
        </w:rPr>
      </w:pPr>
      <w:r w:rsidRPr="00A17E15">
        <w:rPr>
          <w:rFonts w:cstheme="minorHAnsi"/>
          <w:b/>
          <w:bCs/>
          <w:sz w:val="28"/>
          <w:szCs w:val="28"/>
        </w:rPr>
        <w:t>Entertainment and Streaming</w:t>
      </w:r>
      <w:r w:rsidRPr="00A17E15">
        <w:rPr>
          <w:rFonts w:cstheme="minorHAnsi"/>
          <w:sz w:val="28"/>
          <w:szCs w:val="28"/>
        </w:rPr>
        <w:t>:</w:t>
      </w:r>
    </w:p>
    <w:p w14:paraId="7D624A57" w14:textId="77777777" w:rsidR="00A17E15" w:rsidRPr="00A17E15" w:rsidRDefault="00A17E15">
      <w:pPr>
        <w:numPr>
          <w:ilvl w:val="1"/>
          <w:numId w:val="70"/>
        </w:numPr>
        <w:rPr>
          <w:rFonts w:cstheme="minorHAnsi"/>
          <w:sz w:val="28"/>
          <w:szCs w:val="28"/>
        </w:rPr>
      </w:pPr>
      <w:r w:rsidRPr="00A17E15">
        <w:rPr>
          <w:rFonts w:cstheme="minorHAnsi"/>
          <w:sz w:val="28"/>
          <w:szCs w:val="28"/>
        </w:rPr>
        <w:t>Networks deliver streaming services for music, movies, TV shows, and online gaming, connecting users to vast libraries of content.</w:t>
      </w:r>
    </w:p>
    <w:p w14:paraId="3ECADC39" w14:textId="77777777" w:rsidR="00A17E15" w:rsidRPr="00A17E15" w:rsidRDefault="00A17E15">
      <w:pPr>
        <w:numPr>
          <w:ilvl w:val="0"/>
          <w:numId w:val="70"/>
        </w:numPr>
        <w:rPr>
          <w:rFonts w:cstheme="minorHAnsi"/>
          <w:sz w:val="28"/>
          <w:szCs w:val="28"/>
        </w:rPr>
      </w:pPr>
      <w:r w:rsidRPr="00A17E15">
        <w:rPr>
          <w:rFonts w:cstheme="minorHAnsi"/>
          <w:b/>
          <w:bCs/>
          <w:sz w:val="28"/>
          <w:szCs w:val="28"/>
        </w:rPr>
        <w:t>Education</w:t>
      </w:r>
      <w:r w:rsidRPr="00A17E15">
        <w:rPr>
          <w:rFonts w:cstheme="minorHAnsi"/>
          <w:sz w:val="28"/>
          <w:szCs w:val="28"/>
        </w:rPr>
        <w:t>:</w:t>
      </w:r>
    </w:p>
    <w:p w14:paraId="076F50D9" w14:textId="77777777" w:rsidR="00A17E15" w:rsidRPr="00A17E15" w:rsidRDefault="00A17E15">
      <w:pPr>
        <w:numPr>
          <w:ilvl w:val="1"/>
          <w:numId w:val="70"/>
        </w:numPr>
        <w:rPr>
          <w:rFonts w:cstheme="minorHAnsi"/>
          <w:sz w:val="28"/>
          <w:szCs w:val="28"/>
        </w:rPr>
      </w:pPr>
      <w:r w:rsidRPr="00A17E15">
        <w:rPr>
          <w:rFonts w:cstheme="minorHAnsi"/>
          <w:sz w:val="28"/>
          <w:szCs w:val="28"/>
        </w:rPr>
        <w:t>Educational institutions use networks to offer online courses, facilitate remote learning, and provide access to digital libraries and resources.</w:t>
      </w:r>
    </w:p>
    <w:p w14:paraId="547D5C03" w14:textId="77777777" w:rsidR="00A17E15" w:rsidRPr="00A17E15" w:rsidRDefault="00A17E15">
      <w:pPr>
        <w:numPr>
          <w:ilvl w:val="0"/>
          <w:numId w:val="70"/>
        </w:numPr>
        <w:rPr>
          <w:rFonts w:cstheme="minorHAnsi"/>
          <w:sz w:val="28"/>
          <w:szCs w:val="28"/>
        </w:rPr>
      </w:pPr>
      <w:r w:rsidRPr="00A17E15">
        <w:rPr>
          <w:rFonts w:cstheme="minorHAnsi"/>
          <w:b/>
          <w:bCs/>
          <w:sz w:val="28"/>
          <w:szCs w:val="28"/>
        </w:rPr>
        <w:t>Healthcare</w:t>
      </w:r>
      <w:r w:rsidRPr="00A17E15">
        <w:rPr>
          <w:rFonts w:cstheme="minorHAnsi"/>
          <w:sz w:val="28"/>
          <w:szCs w:val="28"/>
        </w:rPr>
        <w:t>:</w:t>
      </w:r>
    </w:p>
    <w:p w14:paraId="683FCE5B" w14:textId="77777777" w:rsidR="00A17E15" w:rsidRPr="00A17E15" w:rsidRDefault="00A17E15">
      <w:pPr>
        <w:numPr>
          <w:ilvl w:val="1"/>
          <w:numId w:val="70"/>
        </w:numPr>
        <w:rPr>
          <w:rFonts w:cstheme="minorHAnsi"/>
          <w:sz w:val="28"/>
          <w:szCs w:val="28"/>
        </w:rPr>
      </w:pPr>
      <w:r w:rsidRPr="00A17E15">
        <w:rPr>
          <w:rFonts w:cstheme="minorHAnsi"/>
          <w:sz w:val="28"/>
          <w:szCs w:val="28"/>
        </w:rPr>
        <w:t>Healthcare networks support electronic health records (EHRs), telemedicine, remote monitoring of patients, and the exchange of medical information between facilities.</w:t>
      </w:r>
    </w:p>
    <w:p w14:paraId="72DC6F25" w14:textId="77777777" w:rsidR="00A17E15" w:rsidRPr="00A17E15" w:rsidRDefault="00A17E15">
      <w:pPr>
        <w:numPr>
          <w:ilvl w:val="0"/>
          <w:numId w:val="70"/>
        </w:numPr>
        <w:rPr>
          <w:rFonts w:cstheme="minorHAnsi"/>
          <w:sz w:val="28"/>
          <w:szCs w:val="28"/>
        </w:rPr>
      </w:pPr>
      <w:r w:rsidRPr="00A17E15">
        <w:rPr>
          <w:rFonts w:cstheme="minorHAnsi"/>
          <w:b/>
          <w:bCs/>
          <w:sz w:val="28"/>
          <w:szCs w:val="28"/>
        </w:rPr>
        <w:t>Transportation and Logistics</w:t>
      </w:r>
      <w:r w:rsidRPr="00A17E15">
        <w:rPr>
          <w:rFonts w:cstheme="minorHAnsi"/>
          <w:sz w:val="28"/>
          <w:szCs w:val="28"/>
        </w:rPr>
        <w:t>:</w:t>
      </w:r>
    </w:p>
    <w:p w14:paraId="0DA0C279" w14:textId="77777777" w:rsidR="00A17E15" w:rsidRPr="00A17E15" w:rsidRDefault="00A17E15">
      <w:pPr>
        <w:numPr>
          <w:ilvl w:val="1"/>
          <w:numId w:val="70"/>
        </w:numPr>
        <w:rPr>
          <w:rFonts w:cstheme="minorHAnsi"/>
          <w:sz w:val="28"/>
          <w:szCs w:val="28"/>
        </w:rPr>
      </w:pPr>
      <w:r w:rsidRPr="00A17E15">
        <w:rPr>
          <w:rFonts w:cstheme="minorHAnsi"/>
          <w:sz w:val="28"/>
          <w:szCs w:val="28"/>
        </w:rPr>
        <w:t>Networks are crucial for managing traffic, tracking shipments, and optimizing transportation routes in logistics and supply chain management.</w:t>
      </w:r>
    </w:p>
    <w:p w14:paraId="6B516250" w14:textId="77777777" w:rsidR="00A17E15" w:rsidRPr="00A17E15" w:rsidRDefault="00A17E15">
      <w:pPr>
        <w:numPr>
          <w:ilvl w:val="0"/>
          <w:numId w:val="70"/>
        </w:numPr>
        <w:rPr>
          <w:rFonts w:cstheme="minorHAnsi"/>
          <w:sz w:val="28"/>
          <w:szCs w:val="28"/>
        </w:rPr>
      </w:pPr>
      <w:r w:rsidRPr="00A17E15">
        <w:rPr>
          <w:rFonts w:cstheme="minorHAnsi"/>
          <w:b/>
          <w:bCs/>
          <w:sz w:val="28"/>
          <w:szCs w:val="28"/>
        </w:rPr>
        <w:t>Smart Cities</w:t>
      </w:r>
      <w:r w:rsidRPr="00A17E15">
        <w:rPr>
          <w:rFonts w:cstheme="minorHAnsi"/>
          <w:sz w:val="28"/>
          <w:szCs w:val="28"/>
        </w:rPr>
        <w:t>:</w:t>
      </w:r>
    </w:p>
    <w:p w14:paraId="2C358668" w14:textId="77777777" w:rsidR="00A17E15" w:rsidRPr="00A17E15" w:rsidRDefault="00A17E15">
      <w:pPr>
        <w:numPr>
          <w:ilvl w:val="1"/>
          <w:numId w:val="70"/>
        </w:numPr>
        <w:rPr>
          <w:rFonts w:cstheme="minorHAnsi"/>
          <w:sz w:val="28"/>
          <w:szCs w:val="28"/>
        </w:rPr>
      </w:pPr>
      <w:r w:rsidRPr="00A17E15">
        <w:rPr>
          <w:rFonts w:cstheme="minorHAnsi"/>
          <w:sz w:val="28"/>
          <w:szCs w:val="28"/>
        </w:rPr>
        <w:t>Smart city networks connect various devices and sensors to improve urban infrastructure, including traffic management, waste management, and energy efficiency.</w:t>
      </w:r>
    </w:p>
    <w:p w14:paraId="1C721AA0" w14:textId="77777777" w:rsidR="00A17E15" w:rsidRPr="00A17E15" w:rsidRDefault="00A17E15">
      <w:pPr>
        <w:numPr>
          <w:ilvl w:val="0"/>
          <w:numId w:val="70"/>
        </w:numPr>
        <w:rPr>
          <w:rFonts w:cstheme="minorHAnsi"/>
          <w:sz w:val="28"/>
          <w:szCs w:val="28"/>
        </w:rPr>
      </w:pPr>
      <w:r w:rsidRPr="00A17E15">
        <w:rPr>
          <w:rFonts w:cstheme="minorHAnsi"/>
          <w:b/>
          <w:bCs/>
          <w:sz w:val="28"/>
          <w:szCs w:val="28"/>
        </w:rPr>
        <w:t>Manufacturing (IoT)</w:t>
      </w:r>
      <w:r w:rsidRPr="00A17E15">
        <w:rPr>
          <w:rFonts w:cstheme="minorHAnsi"/>
          <w:sz w:val="28"/>
          <w:szCs w:val="28"/>
        </w:rPr>
        <w:t>:</w:t>
      </w:r>
    </w:p>
    <w:p w14:paraId="6074339B" w14:textId="77777777" w:rsidR="00A17E15" w:rsidRPr="00A17E15" w:rsidRDefault="00A17E15">
      <w:pPr>
        <w:numPr>
          <w:ilvl w:val="1"/>
          <w:numId w:val="70"/>
        </w:numPr>
        <w:rPr>
          <w:rFonts w:cstheme="minorHAnsi"/>
          <w:sz w:val="28"/>
          <w:szCs w:val="28"/>
        </w:rPr>
      </w:pPr>
      <w:r w:rsidRPr="00A17E15">
        <w:rPr>
          <w:rFonts w:cstheme="minorHAnsi"/>
          <w:sz w:val="28"/>
          <w:szCs w:val="28"/>
        </w:rPr>
        <w:t>The Internet of Things (IoT) relies on networks to connect and control devices and sensors in manufacturing, enabling automation and real-time monitoring.</w:t>
      </w:r>
    </w:p>
    <w:p w14:paraId="64ECA616" w14:textId="77777777" w:rsidR="00A17E15" w:rsidRPr="00A17E15" w:rsidRDefault="00A17E15">
      <w:pPr>
        <w:numPr>
          <w:ilvl w:val="0"/>
          <w:numId w:val="70"/>
        </w:numPr>
        <w:rPr>
          <w:rFonts w:cstheme="minorHAnsi"/>
          <w:sz w:val="28"/>
          <w:szCs w:val="28"/>
        </w:rPr>
      </w:pPr>
      <w:r w:rsidRPr="00A17E15">
        <w:rPr>
          <w:rFonts w:cstheme="minorHAnsi"/>
          <w:b/>
          <w:bCs/>
          <w:sz w:val="28"/>
          <w:szCs w:val="28"/>
        </w:rPr>
        <w:t>Banking and Finance</w:t>
      </w:r>
      <w:r w:rsidRPr="00A17E15">
        <w:rPr>
          <w:rFonts w:cstheme="minorHAnsi"/>
          <w:sz w:val="28"/>
          <w:szCs w:val="28"/>
        </w:rPr>
        <w:t>:</w:t>
      </w:r>
    </w:p>
    <w:p w14:paraId="65AC7F98" w14:textId="77777777" w:rsidR="00A17E15" w:rsidRPr="00A17E15" w:rsidRDefault="00A17E15">
      <w:pPr>
        <w:numPr>
          <w:ilvl w:val="1"/>
          <w:numId w:val="70"/>
        </w:numPr>
        <w:rPr>
          <w:rFonts w:cstheme="minorHAnsi"/>
          <w:sz w:val="28"/>
          <w:szCs w:val="28"/>
        </w:rPr>
      </w:pPr>
      <w:r w:rsidRPr="00A17E15">
        <w:rPr>
          <w:rFonts w:cstheme="minorHAnsi"/>
          <w:sz w:val="28"/>
          <w:szCs w:val="28"/>
        </w:rPr>
        <w:t>Financial institutions use networks for online banking, stock trading, secure transactions, and data protection.</w:t>
      </w:r>
    </w:p>
    <w:p w14:paraId="25A7CFC0" w14:textId="77777777" w:rsidR="00A17E15" w:rsidRPr="00A17E15" w:rsidRDefault="00A17E15">
      <w:pPr>
        <w:numPr>
          <w:ilvl w:val="0"/>
          <w:numId w:val="70"/>
        </w:numPr>
        <w:rPr>
          <w:rFonts w:cstheme="minorHAnsi"/>
          <w:sz w:val="28"/>
          <w:szCs w:val="28"/>
        </w:rPr>
      </w:pPr>
      <w:r w:rsidRPr="00A17E15">
        <w:rPr>
          <w:rFonts w:cstheme="minorHAnsi"/>
          <w:b/>
          <w:bCs/>
          <w:sz w:val="28"/>
          <w:szCs w:val="28"/>
        </w:rPr>
        <w:lastRenderedPageBreak/>
        <w:t>Defense and Security</w:t>
      </w:r>
      <w:r w:rsidRPr="00A17E15">
        <w:rPr>
          <w:rFonts w:cstheme="minorHAnsi"/>
          <w:sz w:val="28"/>
          <w:szCs w:val="28"/>
        </w:rPr>
        <w:t>:</w:t>
      </w:r>
    </w:p>
    <w:p w14:paraId="31D9B0F3" w14:textId="77777777" w:rsidR="00A17E15" w:rsidRPr="00A17E15" w:rsidRDefault="00A17E15">
      <w:pPr>
        <w:numPr>
          <w:ilvl w:val="1"/>
          <w:numId w:val="70"/>
        </w:numPr>
        <w:rPr>
          <w:rFonts w:cstheme="minorHAnsi"/>
          <w:sz w:val="28"/>
          <w:szCs w:val="28"/>
        </w:rPr>
      </w:pPr>
      <w:r w:rsidRPr="00A17E15">
        <w:rPr>
          <w:rFonts w:cstheme="minorHAnsi"/>
          <w:sz w:val="28"/>
          <w:szCs w:val="28"/>
        </w:rPr>
        <w:t>Military and security agencies use secure networks for communication, surveillance, intelligence sharing, and cyber defense.</w:t>
      </w:r>
    </w:p>
    <w:p w14:paraId="07661699" w14:textId="77777777" w:rsidR="00A17E15" w:rsidRPr="00A17E15" w:rsidRDefault="00A17E15">
      <w:pPr>
        <w:numPr>
          <w:ilvl w:val="0"/>
          <w:numId w:val="70"/>
        </w:numPr>
        <w:rPr>
          <w:rFonts w:cstheme="minorHAnsi"/>
          <w:sz w:val="28"/>
          <w:szCs w:val="28"/>
        </w:rPr>
      </w:pPr>
      <w:r w:rsidRPr="00A17E15">
        <w:rPr>
          <w:rFonts w:cstheme="minorHAnsi"/>
          <w:b/>
          <w:bCs/>
          <w:sz w:val="28"/>
          <w:szCs w:val="28"/>
        </w:rPr>
        <w:t>Research and Science</w:t>
      </w:r>
      <w:r w:rsidRPr="00A17E15">
        <w:rPr>
          <w:rFonts w:cstheme="minorHAnsi"/>
          <w:sz w:val="28"/>
          <w:szCs w:val="28"/>
        </w:rPr>
        <w:t>:</w:t>
      </w:r>
    </w:p>
    <w:p w14:paraId="727DA786" w14:textId="77777777" w:rsidR="00A17E15" w:rsidRPr="00A17E15" w:rsidRDefault="00A17E15">
      <w:pPr>
        <w:numPr>
          <w:ilvl w:val="1"/>
          <w:numId w:val="70"/>
        </w:numPr>
        <w:rPr>
          <w:rFonts w:cstheme="minorHAnsi"/>
          <w:sz w:val="28"/>
          <w:szCs w:val="28"/>
        </w:rPr>
      </w:pPr>
      <w:r w:rsidRPr="00A17E15">
        <w:rPr>
          <w:rFonts w:cstheme="minorHAnsi"/>
          <w:sz w:val="28"/>
          <w:szCs w:val="28"/>
        </w:rPr>
        <w:t>Networks support collaborative research efforts, data sharing, and access to supercomputing resources in scientific fields.</w:t>
      </w:r>
    </w:p>
    <w:p w14:paraId="5990A582" w14:textId="77777777" w:rsidR="00A17E15" w:rsidRPr="00A17E15" w:rsidRDefault="00A17E15">
      <w:pPr>
        <w:numPr>
          <w:ilvl w:val="0"/>
          <w:numId w:val="70"/>
        </w:numPr>
        <w:rPr>
          <w:rFonts w:cstheme="minorHAnsi"/>
          <w:sz w:val="28"/>
          <w:szCs w:val="28"/>
        </w:rPr>
      </w:pPr>
      <w:r w:rsidRPr="00A17E15">
        <w:rPr>
          <w:rFonts w:cstheme="minorHAnsi"/>
          <w:b/>
          <w:bCs/>
          <w:sz w:val="28"/>
          <w:szCs w:val="28"/>
        </w:rPr>
        <w:t>Agriculture (AgTech)</w:t>
      </w:r>
      <w:r w:rsidRPr="00A17E15">
        <w:rPr>
          <w:rFonts w:cstheme="minorHAnsi"/>
          <w:sz w:val="28"/>
          <w:szCs w:val="28"/>
        </w:rPr>
        <w:t>:</w:t>
      </w:r>
    </w:p>
    <w:p w14:paraId="1D2A4060" w14:textId="77777777" w:rsidR="00A17E15" w:rsidRPr="00A17E15" w:rsidRDefault="00A17E15">
      <w:pPr>
        <w:numPr>
          <w:ilvl w:val="1"/>
          <w:numId w:val="70"/>
        </w:numPr>
        <w:rPr>
          <w:rFonts w:cstheme="minorHAnsi"/>
          <w:sz w:val="28"/>
          <w:szCs w:val="28"/>
        </w:rPr>
      </w:pPr>
      <w:r w:rsidRPr="00A17E15">
        <w:rPr>
          <w:rFonts w:cstheme="minorHAnsi"/>
          <w:sz w:val="28"/>
          <w:szCs w:val="28"/>
        </w:rPr>
        <w:t>Networks facilitate data collection from sensors and drones, helping farmers monitor crops, manage resources, and improve agricultural practices.</w:t>
      </w:r>
    </w:p>
    <w:p w14:paraId="78F455AC" w14:textId="77777777" w:rsidR="00A17E15" w:rsidRPr="00A17E15" w:rsidRDefault="00A17E15">
      <w:pPr>
        <w:numPr>
          <w:ilvl w:val="0"/>
          <w:numId w:val="70"/>
        </w:numPr>
        <w:rPr>
          <w:rFonts w:cstheme="minorHAnsi"/>
          <w:sz w:val="28"/>
          <w:szCs w:val="28"/>
        </w:rPr>
      </w:pPr>
      <w:r w:rsidRPr="00A17E15">
        <w:rPr>
          <w:rFonts w:cstheme="minorHAnsi"/>
          <w:b/>
          <w:bCs/>
          <w:sz w:val="28"/>
          <w:szCs w:val="28"/>
        </w:rPr>
        <w:t>Energy and Utilities</w:t>
      </w:r>
      <w:r w:rsidRPr="00A17E15">
        <w:rPr>
          <w:rFonts w:cstheme="minorHAnsi"/>
          <w:sz w:val="28"/>
          <w:szCs w:val="28"/>
        </w:rPr>
        <w:t>:</w:t>
      </w:r>
    </w:p>
    <w:p w14:paraId="5087AD88" w14:textId="77777777" w:rsidR="00A17E15" w:rsidRPr="00A17E15" w:rsidRDefault="00A17E15">
      <w:pPr>
        <w:numPr>
          <w:ilvl w:val="1"/>
          <w:numId w:val="70"/>
        </w:numPr>
        <w:rPr>
          <w:rFonts w:cstheme="minorHAnsi"/>
          <w:sz w:val="28"/>
          <w:szCs w:val="28"/>
        </w:rPr>
      </w:pPr>
      <w:r w:rsidRPr="00A17E15">
        <w:rPr>
          <w:rFonts w:cstheme="minorHAnsi"/>
          <w:sz w:val="28"/>
          <w:szCs w:val="28"/>
        </w:rPr>
        <w:t>Smart grid networks monitor and control the distribution of electricity and other utilities, optimizing efficiency and reliability.</w:t>
      </w:r>
    </w:p>
    <w:p w14:paraId="0019129A" w14:textId="77777777" w:rsidR="00A17E15" w:rsidRPr="00A17E15" w:rsidRDefault="00A17E15">
      <w:pPr>
        <w:numPr>
          <w:ilvl w:val="0"/>
          <w:numId w:val="70"/>
        </w:numPr>
        <w:rPr>
          <w:rFonts w:cstheme="minorHAnsi"/>
          <w:sz w:val="28"/>
          <w:szCs w:val="28"/>
        </w:rPr>
      </w:pPr>
      <w:r w:rsidRPr="00A17E15">
        <w:rPr>
          <w:rFonts w:cstheme="minorHAnsi"/>
          <w:b/>
          <w:bCs/>
          <w:sz w:val="28"/>
          <w:szCs w:val="28"/>
        </w:rPr>
        <w:t>Environmental Monitoring</w:t>
      </w:r>
      <w:r w:rsidRPr="00A17E15">
        <w:rPr>
          <w:rFonts w:cstheme="minorHAnsi"/>
          <w:sz w:val="28"/>
          <w:szCs w:val="28"/>
        </w:rPr>
        <w:t>:</w:t>
      </w:r>
    </w:p>
    <w:p w14:paraId="5CEB4967" w14:textId="77777777" w:rsidR="00A17E15" w:rsidRPr="00A17E15" w:rsidRDefault="00A17E15">
      <w:pPr>
        <w:numPr>
          <w:ilvl w:val="1"/>
          <w:numId w:val="70"/>
        </w:numPr>
        <w:rPr>
          <w:rFonts w:cstheme="minorHAnsi"/>
          <w:sz w:val="28"/>
          <w:szCs w:val="28"/>
        </w:rPr>
      </w:pPr>
      <w:r w:rsidRPr="00A17E15">
        <w:rPr>
          <w:rFonts w:cstheme="minorHAnsi"/>
          <w:sz w:val="28"/>
          <w:szCs w:val="28"/>
        </w:rPr>
        <w:t>Environmental networks collect data from sensors and satellites to monitor climate change, weather patterns, and natural disasters.</w:t>
      </w:r>
    </w:p>
    <w:p w14:paraId="496BDBBF" w14:textId="77777777" w:rsidR="00A17E15" w:rsidRPr="00A17E15" w:rsidRDefault="00A17E15" w:rsidP="00A17E15">
      <w:pPr>
        <w:rPr>
          <w:rFonts w:cstheme="minorHAnsi"/>
          <w:sz w:val="28"/>
          <w:szCs w:val="28"/>
        </w:rPr>
      </w:pPr>
      <w:r w:rsidRPr="00A17E15">
        <w:rPr>
          <w:rFonts w:cstheme="minorHAnsi"/>
          <w:sz w:val="28"/>
          <w:szCs w:val="28"/>
        </w:rPr>
        <w:t>Networks play a crucial role in nearly every aspect of modern life, enhancing efficiency, enabling innovation, and connecting people and devices across the globe. As technology continues to evolve, networks will continue to find new applications and expand their reach.</w:t>
      </w:r>
    </w:p>
    <w:p w14:paraId="45AD7AC5" w14:textId="49DA0202" w:rsidR="000E15C1" w:rsidRPr="00CD42C1" w:rsidRDefault="000E15C1" w:rsidP="000E15C1">
      <w:pPr>
        <w:rPr>
          <w:rFonts w:cstheme="minorHAnsi"/>
          <w:sz w:val="28"/>
          <w:szCs w:val="28"/>
        </w:rPr>
      </w:pPr>
    </w:p>
    <w:p w14:paraId="2B4BC2CA" w14:textId="77777777" w:rsidR="000E15C1" w:rsidRPr="00CD42C1" w:rsidRDefault="000E15C1" w:rsidP="000E15C1">
      <w:pPr>
        <w:rPr>
          <w:rFonts w:cstheme="minorHAnsi"/>
          <w:sz w:val="28"/>
          <w:szCs w:val="28"/>
        </w:rPr>
      </w:pPr>
      <w:r w:rsidRPr="00CD42C1">
        <w:rPr>
          <w:rFonts w:cstheme="minorHAnsi"/>
          <w:sz w:val="28"/>
          <w:szCs w:val="28"/>
        </w:rPr>
        <w:t>2. What do you mean by Node?</w:t>
      </w:r>
    </w:p>
    <w:p w14:paraId="0B2BEE15" w14:textId="77777777" w:rsidR="00C15330" w:rsidRPr="00C15330" w:rsidRDefault="00A17E15" w:rsidP="00C15330">
      <w:pPr>
        <w:rPr>
          <w:rFonts w:cstheme="minorHAnsi"/>
          <w:sz w:val="28"/>
          <w:szCs w:val="28"/>
        </w:rPr>
      </w:pPr>
      <w:r>
        <w:rPr>
          <w:rFonts w:cstheme="minorHAnsi"/>
          <w:sz w:val="28"/>
          <w:szCs w:val="28"/>
        </w:rPr>
        <w:t xml:space="preserve">Ans : </w:t>
      </w:r>
      <w:r w:rsidR="00C15330" w:rsidRPr="00C15330">
        <w:rPr>
          <w:rFonts w:cstheme="minorHAnsi"/>
          <w:sz w:val="28"/>
          <w:szCs w:val="28"/>
        </w:rPr>
        <w:t>In the context of computer networks and information technology, a "node" refers to a device or data point on a network. Nodes are essential components that make up a network infrastructure and play various roles in facilitating communication and data exchange. Each node can be a distinct device or a specific point within a device. Here are some common examples of network nodes:</w:t>
      </w:r>
    </w:p>
    <w:p w14:paraId="2F594E22" w14:textId="77777777" w:rsidR="00C15330" w:rsidRPr="00C15330" w:rsidRDefault="00C15330">
      <w:pPr>
        <w:numPr>
          <w:ilvl w:val="0"/>
          <w:numId w:val="71"/>
        </w:numPr>
        <w:rPr>
          <w:rFonts w:cstheme="minorHAnsi"/>
          <w:sz w:val="28"/>
          <w:szCs w:val="28"/>
        </w:rPr>
      </w:pPr>
      <w:r w:rsidRPr="00C15330">
        <w:rPr>
          <w:rFonts w:cstheme="minorHAnsi"/>
          <w:b/>
          <w:bCs/>
          <w:sz w:val="28"/>
          <w:szCs w:val="28"/>
        </w:rPr>
        <w:t>Computer Devices</w:t>
      </w:r>
      <w:r w:rsidRPr="00C15330">
        <w:rPr>
          <w:rFonts w:cstheme="minorHAnsi"/>
          <w:sz w:val="28"/>
          <w:szCs w:val="28"/>
        </w:rPr>
        <w:t>:</w:t>
      </w:r>
    </w:p>
    <w:p w14:paraId="1017322A" w14:textId="77777777" w:rsidR="00C15330" w:rsidRPr="00C15330" w:rsidRDefault="00C15330">
      <w:pPr>
        <w:numPr>
          <w:ilvl w:val="1"/>
          <w:numId w:val="71"/>
        </w:numPr>
        <w:rPr>
          <w:rFonts w:cstheme="minorHAnsi"/>
          <w:sz w:val="28"/>
          <w:szCs w:val="28"/>
        </w:rPr>
      </w:pPr>
      <w:r w:rsidRPr="00C15330">
        <w:rPr>
          <w:rFonts w:cstheme="minorHAnsi"/>
          <w:sz w:val="28"/>
          <w:szCs w:val="28"/>
        </w:rPr>
        <w:lastRenderedPageBreak/>
        <w:t>Personal computers, laptops, servers, workstations, and other computing devices are common network nodes. They can send, receive, and process data on a network.</w:t>
      </w:r>
    </w:p>
    <w:p w14:paraId="64EC377E" w14:textId="77777777" w:rsidR="00C15330" w:rsidRPr="00C15330" w:rsidRDefault="00C15330">
      <w:pPr>
        <w:numPr>
          <w:ilvl w:val="0"/>
          <w:numId w:val="71"/>
        </w:numPr>
        <w:rPr>
          <w:rFonts w:cstheme="minorHAnsi"/>
          <w:sz w:val="28"/>
          <w:szCs w:val="28"/>
        </w:rPr>
      </w:pPr>
      <w:r w:rsidRPr="00C15330">
        <w:rPr>
          <w:rFonts w:cstheme="minorHAnsi"/>
          <w:b/>
          <w:bCs/>
          <w:sz w:val="28"/>
          <w:szCs w:val="28"/>
        </w:rPr>
        <w:t>Networking Equipment</w:t>
      </w:r>
      <w:r w:rsidRPr="00C15330">
        <w:rPr>
          <w:rFonts w:cstheme="minorHAnsi"/>
          <w:sz w:val="28"/>
          <w:szCs w:val="28"/>
        </w:rPr>
        <w:t>:</w:t>
      </w:r>
    </w:p>
    <w:p w14:paraId="5519CC7E" w14:textId="77777777" w:rsidR="00C15330" w:rsidRPr="00C15330" w:rsidRDefault="00C15330">
      <w:pPr>
        <w:numPr>
          <w:ilvl w:val="1"/>
          <w:numId w:val="71"/>
        </w:numPr>
        <w:rPr>
          <w:rFonts w:cstheme="minorHAnsi"/>
          <w:sz w:val="28"/>
          <w:szCs w:val="28"/>
        </w:rPr>
      </w:pPr>
      <w:r w:rsidRPr="00C15330">
        <w:rPr>
          <w:rFonts w:cstheme="minorHAnsi"/>
          <w:sz w:val="28"/>
          <w:szCs w:val="28"/>
        </w:rPr>
        <w:t>Routers, switches, access points, and other networking hardware devices are nodes that help route data packets and manage network traffic.</w:t>
      </w:r>
    </w:p>
    <w:p w14:paraId="59C6D0F1" w14:textId="77777777" w:rsidR="00C15330" w:rsidRPr="00C15330" w:rsidRDefault="00C15330">
      <w:pPr>
        <w:numPr>
          <w:ilvl w:val="0"/>
          <w:numId w:val="71"/>
        </w:numPr>
        <w:rPr>
          <w:rFonts w:cstheme="minorHAnsi"/>
          <w:sz w:val="28"/>
          <w:szCs w:val="28"/>
        </w:rPr>
      </w:pPr>
      <w:r w:rsidRPr="00C15330">
        <w:rPr>
          <w:rFonts w:cstheme="minorHAnsi"/>
          <w:b/>
          <w:bCs/>
          <w:sz w:val="28"/>
          <w:szCs w:val="28"/>
        </w:rPr>
        <w:t>Printers and Scanners</w:t>
      </w:r>
      <w:r w:rsidRPr="00C15330">
        <w:rPr>
          <w:rFonts w:cstheme="minorHAnsi"/>
          <w:sz w:val="28"/>
          <w:szCs w:val="28"/>
        </w:rPr>
        <w:t>:</w:t>
      </w:r>
    </w:p>
    <w:p w14:paraId="3B4A9F38" w14:textId="77777777" w:rsidR="00C15330" w:rsidRPr="00C15330" w:rsidRDefault="00C15330">
      <w:pPr>
        <w:numPr>
          <w:ilvl w:val="1"/>
          <w:numId w:val="71"/>
        </w:numPr>
        <w:rPr>
          <w:rFonts w:cstheme="minorHAnsi"/>
          <w:sz w:val="28"/>
          <w:szCs w:val="28"/>
        </w:rPr>
      </w:pPr>
      <w:r w:rsidRPr="00C15330">
        <w:rPr>
          <w:rFonts w:cstheme="minorHAnsi"/>
          <w:sz w:val="28"/>
          <w:szCs w:val="28"/>
        </w:rPr>
        <w:t>Network-connected printers and scanners are nodes that can be accessed and utilized by multiple users over the network.</w:t>
      </w:r>
    </w:p>
    <w:p w14:paraId="38CAEFE0" w14:textId="77777777" w:rsidR="00C15330" w:rsidRPr="00C15330" w:rsidRDefault="00C15330">
      <w:pPr>
        <w:numPr>
          <w:ilvl w:val="0"/>
          <w:numId w:val="71"/>
        </w:numPr>
        <w:rPr>
          <w:rFonts w:cstheme="minorHAnsi"/>
          <w:sz w:val="28"/>
          <w:szCs w:val="28"/>
        </w:rPr>
      </w:pPr>
      <w:r w:rsidRPr="00C15330">
        <w:rPr>
          <w:rFonts w:cstheme="minorHAnsi"/>
          <w:b/>
          <w:bCs/>
          <w:sz w:val="28"/>
          <w:szCs w:val="28"/>
        </w:rPr>
        <w:t>Smartphones and Tablets</w:t>
      </w:r>
      <w:r w:rsidRPr="00C15330">
        <w:rPr>
          <w:rFonts w:cstheme="minorHAnsi"/>
          <w:sz w:val="28"/>
          <w:szCs w:val="28"/>
        </w:rPr>
        <w:t>:</w:t>
      </w:r>
    </w:p>
    <w:p w14:paraId="5C61379E" w14:textId="77777777" w:rsidR="00C15330" w:rsidRPr="00C15330" w:rsidRDefault="00C15330">
      <w:pPr>
        <w:numPr>
          <w:ilvl w:val="1"/>
          <w:numId w:val="71"/>
        </w:numPr>
        <w:rPr>
          <w:rFonts w:cstheme="minorHAnsi"/>
          <w:sz w:val="28"/>
          <w:szCs w:val="28"/>
        </w:rPr>
      </w:pPr>
      <w:r w:rsidRPr="00C15330">
        <w:rPr>
          <w:rFonts w:cstheme="minorHAnsi"/>
          <w:sz w:val="28"/>
          <w:szCs w:val="28"/>
        </w:rPr>
        <w:t>Mobile devices like smartphones and tablets can function as network nodes, allowing users to access the internet and communicate with other devices.</w:t>
      </w:r>
    </w:p>
    <w:p w14:paraId="189FA109" w14:textId="77777777" w:rsidR="00C15330" w:rsidRPr="00C15330" w:rsidRDefault="00C15330">
      <w:pPr>
        <w:numPr>
          <w:ilvl w:val="0"/>
          <w:numId w:val="71"/>
        </w:numPr>
        <w:rPr>
          <w:rFonts w:cstheme="minorHAnsi"/>
          <w:sz w:val="28"/>
          <w:szCs w:val="28"/>
        </w:rPr>
      </w:pPr>
      <w:r w:rsidRPr="00C15330">
        <w:rPr>
          <w:rFonts w:cstheme="minorHAnsi"/>
          <w:b/>
          <w:bCs/>
          <w:sz w:val="28"/>
          <w:szCs w:val="28"/>
        </w:rPr>
        <w:t>IoT Devices</w:t>
      </w:r>
      <w:r w:rsidRPr="00C15330">
        <w:rPr>
          <w:rFonts w:cstheme="minorHAnsi"/>
          <w:sz w:val="28"/>
          <w:szCs w:val="28"/>
        </w:rPr>
        <w:t xml:space="preserve"> (Internet of Things):</w:t>
      </w:r>
    </w:p>
    <w:p w14:paraId="3EF19AAE" w14:textId="77777777" w:rsidR="00C15330" w:rsidRPr="00C15330" w:rsidRDefault="00C15330">
      <w:pPr>
        <w:numPr>
          <w:ilvl w:val="1"/>
          <w:numId w:val="71"/>
        </w:numPr>
        <w:rPr>
          <w:rFonts w:cstheme="minorHAnsi"/>
          <w:sz w:val="28"/>
          <w:szCs w:val="28"/>
        </w:rPr>
      </w:pPr>
      <w:r w:rsidRPr="00C15330">
        <w:rPr>
          <w:rFonts w:cstheme="minorHAnsi"/>
          <w:sz w:val="28"/>
          <w:szCs w:val="28"/>
        </w:rPr>
        <w:t>Various IoT devices, such as sensors, smart appliances, and connected industrial equipment, act as network nodes to collect and transmit data.</w:t>
      </w:r>
    </w:p>
    <w:p w14:paraId="55C7D8D4" w14:textId="77777777" w:rsidR="00C15330" w:rsidRPr="00C15330" w:rsidRDefault="00C15330">
      <w:pPr>
        <w:numPr>
          <w:ilvl w:val="0"/>
          <w:numId w:val="71"/>
        </w:numPr>
        <w:rPr>
          <w:rFonts w:cstheme="minorHAnsi"/>
          <w:sz w:val="28"/>
          <w:szCs w:val="28"/>
        </w:rPr>
      </w:pPr>
      <w:r w:rsidRPr="00C15330">
        <w:rPr>
          <w:rFonts w:cstheme="minorHAnsi"/>
          <w:b/>
          <w:bCs/>
          <w:sz w:val="28"/>
          <w:szCs w:val="28"/>
        </w:rPr>
        <w:t>Network Servers</w:t>
      </w:r>
      <w:r w:rsidRPr="00C15330">
        <w:rPr>
          <w:rFonts w:cstheme="minorHAnsi"/>
          <w:sz w:val="28"/>
          <w:szCs w:val="28"/>
        </w:rPr>
        <w:t>:</w:t>
      </w:r>
    </w:p>
    <w:p w14:paraId="6ED63220" w14:textId="77777777" w:rsidR="00C15330" w:rsidRPr="00C15330" w:rsidRDefault="00C15330">
      <w:pPr>
        <w:numPr>
          <w:ilvl w:val="1"/>
          <w:numId w:val="71"/>
        </w:numPr>
        <w:rPr>
          <w:rFonts w:cstheme="minorHAnsi"/>
          <w:sz w:val="28"/>
          <w:szCs w:val="28"/>
        </w:rPr>
      </w:pPr>
      <w:r w:rsidRPr="00C15330">
        <w:rPr>
          <w:rFonts w:cstheme="minorHAnsi"/>
          <w:sz w:val="28"/>
          <w:szCs w:val="28"/>
        </w:rPr>
        <w:t>File servers, web servers, email servers, and database servers are specialized nodes that provide specific services to network users.</w:t>
      </w:r>
    </w:p>
    <w:p w14:paraId="2A4DF228" w14:textId="77777777" w:rsidR="00C15330" w:rsidRPr="00C15330" w:rsidRDefault="00C15330">
      <w:pPr>
        <w:numPr>
          <w:ilvl w:val="0"/>
          <w:numId w:val="71"/>
        </w:numPr>
        <w:rPr>
          <w:rFonts w:cstheme="minorHAnsi"/>
          <w:sz w:val="28"/>
          <w:szCs w:val="28"/>
        </w:rPr>
      </w:pPr>
      <w:r w:rsidRPr="00C15330">
        <w:rPr>
          <w:rFonts w:cstheme="minorHAnsi"/>
          <w:b/>
          <w:bCs/>
          <w:sz w:val="28"/>
          <w:szCs w:val="28"/>
        </w:rPr>
        <w:t>Network Switches</w:t>
      </w:r>
      <w:r w:rsidRPr="00C15330">
        <w:rPr>
          <w:rFonts w:cstheme="minorHAnsi"/>
          <w:sz w:val="28"/>
          <w:szCs w:val="28"/>
        </w:rPr>
        <w:t>:</w:t>
      </w:r>
    </w:p>
    <w:p w14:paraId="0B4FBE2E" w14:textId="77777777" w:rsidR="00C15330" w:rsidRPr="00C15330" w:rsidRDefault="00C15330">
      <w:pPr>
        <w:numPr>
          <w:ilvl w:val="1"/>
          <w:numId w:val="71"/>
        </w:numPr>
        <w:rPr>
          <w:rFonts w:cstheme="minorHAnsi"/>
          <w:sz w:val="28"/>
          <w:szCs w:val="28"/>
        </w:rPr>
      </w:pPr>
      <w:r w:rsidRPr="00C15330">
        <w:rPr>
          <w:rFonts w:cstheme="minorHAnsi"/>
          <w:sz w:val="28"/>
          <w:szCs w:val="28"/>
        </w:rPr>
        <w:t>In the context of a switch, each port can be considered a node because it represents a connection point for a device.</w:t>
      </w:r>
    </w:p>
    <w:p w14:paraId="0D3F8F6E" w14:textId="77777777" w:rsidR="00C15330" w:rsidRPr="00C15330" w:rsidRDefault="00C15330">
      <w:pPr>
        <w:numPr>
          <w:ilvl w:val="0"/>
          <w:numId w:val="71"/>
        </w:numPr>
        <w:rPr>
          <w:rFonts w:cstheme="minorHAnsi"/>
          <w:sz w:val="28"/>
          <w:szCs w:val="28"/>
        </w:rPr>
      </w:pPr>
      <w:r w:rsidRPr="00C15330">
        <w:rPr>
          <w:rFonts w:cstheme="minorHAnsi"/>
          <w:b/>
          <w:bCs/>
          <w:sz w:val="28"/>
          <w:szCs w:val="28"/>
        </w:rPr>
        <w:t>Access Points (APs)</w:t>
      </w:r>
      <w:r w:rsidRPr="00C15330">
        <w:rPr>
          <w:rFonts w:cstheme="minorHAnsi"/>
          <w:sz w:val="28"/>
          <w:szCs w:val="28"/>
        </w:rPr>
        <w:t>:</w:t>
      </w:r>
    </w:p>
    <w:p w14:paraId="5A6E2296" w14:textId="77777777" w:rsidR="00C15330" w:rsidRPr="00C15330" w:rsidRDefault="00C15330">
      <w:pPr>
        <w:numPr>
          <w:ilvl w:val="1"/>
          <w:numId w:val="71"/>
        </w:numPr>
        <w:rPr>
          <w:rFonts w:cstheme="minorHAnsi"/>
          <w:sz w:val="28"/>
          <w:szCs w:val="28"/>
        </w:rPr>
      </w:pPr>
      <w:r w:rsidRPr="00C15330">
        <w:rPr>
          <w:rFonts w:cstheme="minorHAnsi"/>
          <w:sz w:val="28"/>
          <w:szCs w:val="28"/>
        </w:rPr>
        <w:t>In wireless networks, access points represent nodes that allow wireless devices to connect to the network.</w:t>
      </w:r>
    </w:p>
    <w:p w14:paraId="4E31B41A" w14:textId="77777777" w:rsidR="00C15330" w:rsidRPr="00C15330" w:rsidRDefault="00C15330">
      <w:pPr>
        <w:numPr>
          <w:ilvl w:val="0"/>
          <w:numId w:val="71"/>
        </w:numPr>
        <w:rPr>
          <w:rFonts w:cstheme="minorHAnsi"/>
          <w:sz w:val="28"/>
          <w:szCs w:val="28"/>
        </w:rPr>
      </w:pPr>
      <w:r w:rsidRPr="00C15330">
        <w:rPr>
          <w:rFonts w:cstheme="minorHAnsi"/>
          <w:b/>
          <w:bCs/>
          <w:sz w:val="28"/>
          <w:szCs w:val="28"/>
        </w:rPr>
        <w:t>Virtual Machines (VMs)</w:t>
      </w:r>
      <w:r w:rsidRPr="00C15330">
        <w:rPr>
          <w:rFonts w:cstheme="minorHAnsi"/>
          <w:sz w:val="28"/>
          <w:szCs w:val="28"/>
        </w:rPr>
        <w:t>:</w:t>
      </w:r>
    </w:p>
    <w:p w14:paraId="63D71A97" w14:textId="77777777" w:rsidR="00C15330" w:rsidRPr="00C15330" w:rsidRDefault="00C15330">
      <w:pPr>
        <w:numPr>
          <w:ilvl w:val="1"/>
          <w:numId w:val="71"/>
        </w:numPr>
        <w:rPr>
          <w:rFonts w:cstheme="minorHAnsi"/>
          <w:sz w:val="28"/>
          <w:szCs w:val="28"/>
        </w:rPr>
      </w:pPr>
      <w:r w:rsidRPr="00C15330">
        <w:rPr>
          <w:rFonts w:cstheme="minorHAnsi"/>
          <w:sz w:val="28"/>
          <w:szCs w:val="28"/>
        </w:rPr>
        <w:lastRenderedPageBreak/>
        <w:t>Virtualized environments often consist of multiple virtual machines, each functioning as a network node with its own network interface.</w:t>
      </w:r>
    </w:p>
    <w:p w14:paraId="4E240831" w14:textId="77777777" w:rsidR="00C15330" w:rsidRPr="00C15330" w:rsidRDefault="00C15330">
      <w:pPr>
        <w:numPr>
          <w:ilvl w:val="0"/>
          <w:numId w:val="71"/>
        </w:numPr>
        <w:rPr>
          <w:rFonts w:cstheme="minorHAnsi"/>
          <w:sz w:val="28"/>
          <w:szCs w:val="28"/>
        </w:rPr>
      </w:pPr>
      <w:r w:rsidRPr="00C15330">
        <w:rPr>
          <w:rFonts w:cstheme="minorHAnsi"/>
          <w:b/>
          <w:bCs/>
          <w:sz w:val="28"/>
          <w:szCs w:val="28"/>
        </w:rPr>
        <w:t>Network Hubs</w:t>
      </w:r>
      <w:r w:rsidRPr="00C15330">
        <w:rPr>
          <w:rFonts w:cstheme="minorHAnsi"/>
          <w:sz w:val="28"/>
          <w:szCs w:val="28"/>
        </w:rPr>
        <w:t xml:space="preserve"> (less common today):</w:t>
      </w:r>
    </w:p>
    <w:p w14:paraId="575B2ADF" w14:textId="77777777" w:rsidR="00C15330" w:rsidRPr="00C15330" w:rsidRDefault="00C15330">
      <w:pPr>
        <w:numPr>
          <w:ilvl w:val="1"/>
          <w:numId w:val="71"/>
        </w:numPr>
        <w:rPr>
          <w:rFonts w:cstheme="minorHAnsi"/>
          <w:sz w:val="28"/>
          <w:szCs w:val="28"/>
        </w:rPr>
      </w:pPr>
      <w:r w:rsidRPr="00C15330">
        <w:rPr>
          <w:rFonts w:cstheme="minorHAnsi"/>
          <w:sz w:val="28"/>
          <w:szCs w:val="28"/>
        </w:rPr>
        <w:t>In older network architectures, network hubs acted as simple nodes that broadcast data to all connected devices.</w:t>
      </w:r>
    </w:p>
    <w:p w14:paraId="5F889C81" w14:textId="77777777" w:rsidR="00C15330" w:rsidRPr="00C15330" w:rsidRDefault="00C15330">
      <w:pPr>
        <w:numPr>
          <w:ilvl w:val="0"/>
          <w:numId w:val="71"/>
        </w:numPr>
        <w:rPr>
          <w:rFonts w:cstheme="minorHAnsi"/>
          <w:sz w:val="28"/>
          <w:szCs w:val="28"/>
        </w:rPr>
      </w:pPr>
      <w:r w:rsidRPr="00C15330">
        <w:rPr>
          <w:rFonts w:cstheme="minorHAnsi"/>
          <w:b/>
          <w:bCs/>
          <w:sz w:val="28"/>
          <w:szCs w:val="28"/>
        </w:rPr>
        <w:t>Network Print Servers</w:t>
      </w:r>
      <w:r w:rsidRPr="00C15330">
        <w:rPr>
          <w:rFonts w:cstheme="minorHAnsi"/>
          <w:sz w:val="28"/>
          <w:szCs w:val="28"/>
        </w:rPr>
        <w:t>:</w:t>
      </w:r>
    </w:p>
    <w:p w14:paraId="16E8E57F" w14:textId="77777777" w:rsidR="00C15330" w:rsidRPr="00C15330" w:rsidRDefault="00C15330">
      <w:pPr>
        <w:numPr>
          <w:ilvl w:val="1"/>
          <w:numId w:val="71"/>
        </w:numPr>
        <w:rPr>
          <w:rFonts w:cstheme="minorHAnsi"/>
          <w:sz w:val="28"/>
          <w:szCs w:val="28"/>
        </w:rPr>
      </w:pPr>
      <w:r w:rsidRPr="00C15330">
        <w:rPr>
          <w:rFonts w:cstheme="minorHAnsi"/>
          <w:sz w:val="28"/>
          <w:szCs w:val="28"/>
        </w:rPr>
        <w:t>Devices that manage and distribute print jobs to networked printers are considered nodes in the network.</w:t>
      </w:r>
    </w:p>
    <w:p w14:paraId="7FB8EA70" w14:textId="77777777" w:rsidR="00C15330" w:rsidRPr="00C15330" w:rsidRDefault="00C15330" w:rsidP="00C15330">
      <w:pPr>
        <w:rPr>
          <w:rFonts w:cstheme="minorHAnsi"/>
          <w:sz w:val="28"/>
          <w:szCs w:val="28"/>
        </w:rPr>
      </w:pPr>
      <w:r w:rsidRPr="00C15330">
        <w:rPr>
          <w:rFonts w:cstheme="minorHAnsi"/>
          <w:sz w:val="28"/>
          <w:szCs w:val="28"/>
        </w:rPr>
        <w:t>Each node has its own unique address, such as an IP (Internet Protocol) address or a MAC (Media Access Control) address, which allows it to be identified and communicate with other nodes on the network. Nodes can send and receive data, participate in network protocols, and collaborate to enable various network services and functions. The collective behavior of these nodes forms the foundation of networked systems and services.</w:t>
      </w:r>
    </w:p>
    <w:p w14:paraId="147C9674" w14:textId="7406B874" w:rsidR="000E15C1" w:rsidRPr="00CD42C1" w:rsidRDefault="000E15C1" w:rsidP="000E15C1">
      <w:pPr>
        <w:rPr>
          <w:rFonts w:cstheme="minorHAnsi"/>
          <w:sz w:val="28"/>
          <w:szCs w:val="28"/>
        </w:rPr>
      </w:pPr>
    </w:p>
    <w:p w14:paraId="0AA4962B" w14:textId="77777777" w:rsidR="000E15C1" w:rsidRPr="00CD42C1" w:rsidRDefault="000E15C1" w:rsidP="000E15C1">
      <w:pPr>
        <w:rPr>
          <w:rFonts w:cstheme="minorHAnsi"/>
          <w:sz w:val="28"/>
          <w:szCs w:val="28"/>
        </w:rPr>
      </w:pPr>
      <w:r w:rsidRPr="00CD42C1">
        <w:rPr>
          <w:rFonts w:cstheme="minorHAnsi"/>
          <w:sz w:val="28"/>
          <w:szCs w:val="28"/>
        </w:rPr>
        <w:t>3. practice of simple file folder sharing</w:t>
      </w:r>
    </w:p>
    <w:p w14:paraId="2F112F85" w14:textId="36410B0A" w:rsidR="005F12DC" w:rsidRPr="005F12DC" w:rsidRDefault="00C15330" w:rsidP="005F12DC">
      <w:pPr>
        <w:rPr>
          <w:rFonts w:cstheme="minorHAnsi"/>
          <w:sz w:val="28"/>
          <w:szCs w:val="28"/>
        </w:rPr>
      </w:pPr>
      <w:r>
        <w:rPr>
          <w:rFonts w:cstheme="minorHAnsi"/>
          <w:sz w:val="28"/>
          <w:szCs w:val="28"/>
        </w:rPr>
        <w:t>Ans:</w:t>
      </w:r>
      <w:r w:rsidR="005F12DC" w:rsidRPr="005F12DC">
        <w:rPr>
          <w:rFonts w:ascii="Segoe UI" w:eastAsia="Times New Roman" w:hAnsi="Segoe UI" w:cs="Segoe UI"/>
          <w:sz w:val="21"/>
          <w:szCs w:val="21"/>
          <w:lang w:eastAsia="en-IN"/>
        </w:rPr>
        <w:t xml:space="preserve"> </w:t>
      </w:r>
      <w:r w:rsidR="005F12DC" w:rsidRPr="005F12DC">
        <w:rPr>
          <w:rFonts w:cstheme="minorHAnsi"/>
          <w:sz w:val="28"/>
          <w:szCs w:val="28"/>
        </w:rPr>
        <w:t>Sharing files and folders is a common task in both home and work environments, and it can be accomplished using various methods and tools, depending on your specific needs and the devices or operating systems involved. Here's a basic practice for sharing files and folders in a Windows environment:</w:t>
      </w:r>
    </w:p>
    <w:p w14:paraId="4158CFFE" w14:textId="77777777" w:rsidR="005F12DC" w:rsidRPr="005F12DC" w:rsidRDefault="005F12DC" w:rsidP="005F12DC">
      <w:pPr>
        <w:rPr>
          <w:rFonts w:cstheme="minorHAnsi"/>
          <w:sz w:val="28"/>
          <w:szCs w:val="28"/>
        </w:rPr>
      </w:pPr>
      <w:r w:rsidRPr="005F12DC">
        <w:rPr>
          <w:rFonts w:cstheme="minorHAnsi"/>
          <w:b/>
          <w:bCs/>
          <w:sz w:val="28"/>
          <w:szCs w:val="28"/>
        </w:rPr>
        <w:t>Sharing a Folder in Windows</w:t>
      </w:r>
      <w:r w:rsidRPr="005F12DC">
        <w:rPr>
          <w:rFonts w:cstheme="minorHAnsi"/>
          <w:sz w:val="28"/>
          <w:szCs w:val="28"/>
        </w:rPr>
        <w:t>:</w:t>
      </w:r>
    </w:p>
    <w:p w14:paraId="0730127A" w14:textId="77777777" w:rsidR="005F12DC" w:rsidRPr="005F12DC" w:rsidRDefault="005F12DC">
      <w:pPr>
        <w:numPr>
          <w:ilvl w:val="0"/>
          <w:numId w:val="72"/>
        </w:numPr>
        <w:rPr>
          <w:rFonts w:cstheme="minorHAnsi"/>
          <w:sz w:val="28"/>
          <w:szCs w:val="28"/>
        </w:rPr>
      </w:pPr>
      <w:r w:rsidRPr="005F12DC">
        <w:rPr>
          <w:rFonts w:cstheme="minorHAnsi"/>
          <w:b/>
          <w:bCs/>
          <w:sz w:val="28"/>
          <w:szCs w:val="28"/>
        </w:rPr>
        <w:t>Select the Folder to Share</w:t>
      </w:r>
      <w:r w:rsidRPr="005F12DC">
        <w:rPr>
          <w:rFonts w:cstheme="minorHAnsi"/>
          <w:sz w:val="28"/>
          <w:szCs w:val="28"/>
        </w:rPr>
        <w:t>:</w:t>
      </w:r>
    </w:p>
    <w:p w14:paraId="5A418592" w14:textId="77777777" w:rsidR="005F12DC" w:rsidRPr="005F12DC" w:rsidRDefault="005F12DC">
      <w:pPr>
        <w:numPr>
          <w:ilvl w:val="1"/>
          <w:numId w:val="72"/>
        </w:numPr>
        <w:rPr>
          <w:rFonts w:cstheme="minorHAnsi"/>
          <w:sz w:val="28"/>
          <w:szCs w:val="28"/>
        </w:rPr>
      </w:pPr>
      <w:r w:rsidRPr="005F12DC">
        <w:rPr>
          <w:rFonts w:cstheme="minorHAnsi"/>
          <w:sz w:val="28"/>
          <w:szCs w:val="28"/>
        </w:rPr>
        <w:t>Choose the folder you want to share on your Windows computer. Right-click on the folder and select "Properties" from the context menu.</w:t>
      </w:r>
    </w:p>
    <w:p w14:paraId="1EAE152C" w14:textId="77777777" w:rsidR="005F12DC" w:rsidRPr="005F12DC" w:rsidRDefault="005F12DC">
      <w:pPr>
        <w:numPr>
          <w:ilvl w:val="0"/>
          <w:numId w:val="72"/>
        </w:numPr>
        <w:rPr>
          <w:rFonts w:cstheme="minorHAnsi"/>
          <w:sz w:val="28"/>
          <w:szCs w:val="28"/>
        </w:rPr>
      </w:pPr>
      <w:r w:rsidRPr="005F12DC">
        <w:rPr>
          <w:rFonts w:cstheme="minorHAnsi"/>
          <w:b/>
          <w:bCs/>
          <w:sz w:val="28"/>
          <w:szCs w:val="28"/>
        </w:rPr>
        <w:t>Navigate to the Sharing Tab</w:t>
      </w:r>
      <w:r w:rsidRPr="005F12DC">
        <w:rPr>
          <w:rFonts w:cstheme="minorHAnsi"/>
          <w:sz w:val="28"/>
          <w:szCs w:val="28"/>
        </w:rPr>
        <w:t>:</w:t>
      </w:r>
    </w:p>
    <w:p w14:paraId="176EF860" w14:textId="77777777" w:rsidR="005F12DC" w:rsidRPr="005F12DC" w:rsidRDefault="005F12DC">
      <w:pPr>
        <w:numPr>
          <w:ilvl w:val="1"/>
          <w:numId w:val="72"/>
        </w:numPr>
        <w:rPr>
          <w:rFonts w:cstheme="minorHAnsi"/>
          <w:sz w:val="28"/>
          <w:szCs w:val="28"/>
        </w:rPr>
      </w:pPr>
      <w:r w:rsidRPr="005F12DC">
        <w:rPr>
          <w:rFonts w:cstheme="minorHAnsi"/>
          <w:sz w:val="28"/>
          <w:szCs w:val="28"/>
        </w:rPr>
        <w:t>In the folder's Properties window, go to the "Sharing" tab.</w:t>
      </w:r>
    </w:p>
    <w:p w14:paraId="173B47FB" w14:textId="77777777" w:rsidR="005F12DC" w:rsidRPr="005F12DC" w:rsidRDefault="005F12DC">
      <w:pPr>
        <w:numPr>
          <w:ilvl w:val="0"/>
          <w:numId w:val="72"/>
        </w:numPr>
        <w:rPr>
          <w:rFonts w:cstheme="minorHAnsi"/>
          <w:sz w:val="28"/>
          <w:szCs w:val="28"/>
        </w:rPr>
      </w:pPr>
      <w:r w:rsidRPr="005F12DC">
        <w:rPr>
          <w:rFonts w:cstheme="minorHAnsi"/>
          <w:b/>
          <w:bCs/>
          <w:sz w:val="28"/>
          <w:szCs w:val="28"/>
        </w:rPr>
        <w:t>Click on the "Share" Button</w:t>
      </w:r>
      <w:r w:rsidRPr="005F12DC">
        <w:rPr>
          <w:rFonts w:cstheme="minorHAnsi"/>
          <w:sz w:val="28"/>
          <w:szCs w:val="28"/>
        </w:rPr>
        <w:t>:</w:t>
      </w:r>
    </w:p>
    <w:p w14:paraId="58451823" w14:textId="77777777" w:rsidR="005F12DC" w:rsidRPr="005F12DC" w:rsidRDefault="005F12DC">
      <w:pPr>
        <w:numPr>
          <w:ilvl w:val="1"/>
          <w:numId w:val="72"/>
        </w:numPr>
        <w:rPr>
          <w:rFonts w:cstheme="minorHAnsi"/>
          <w:sz w:val="28"/>
          <w:szCs w:val="28"/>
        </w:rPr>
      </w:pPr>
      <w:r w:rsidRPr="005F12DC">
        <w:rPr>
          <w:rFonts w:cstheme="minorHAnsi"/>
          <w:sz w:val="28"/>
          <w:szCs w:val="28"/>
        </w:rPr>
        <w:t>Click the "Share" button to open the File Sharing wizard.</w:t>
      </w:r>
    </w:p>
    <w:p w14:paraId="6DBBDA24" w14:textId="77777777" w:rsidR="005F12DC" w:rsidRPr="005F12DC" w:rsidRDefault="005F12DC">
      <w:pPr>
        <w:numPr>
          <w:ilvl w:val="0"/>
          <w:numId w:val="72"/>
        </w:numPr>
        <w:rPr>
          <w:rFonts w:cstheme="minorHAnsi"/>
          <w:sz w:val="28"/>
          <w:szCs w:val="28"/>
        </w:rPr>
      </w:pPr>
      <w:r w:rsidRPr="005F12DC">
        <w:rPr>
          <w:rFonts w:cstheme="minorHAnsi"/>
          <w:b/>
          <w:bCs/>
          <w:sz w:val="28"/>
          <w:szCs w:val="28"/>
        </w:rPr>
        <w:lastRenderedPageBreak/>
        <w:t>Choose with Whom to Share</w:t>
      </w:r>
      <w:r w:rsidRPr="005F12DC">
        <w:rPr>
          <w:rFonts w:cstheme="minorHAnsi"/>
          <w:sz w:val="28"/>
          <w:szCs w:val="28"/>
        </w:rPr>
        <w:t>:</w:t>
      </w:r>
    </w:p>
    <w:p w14:paraId="5AAC98B4" w14:textId="77777777" w:rsidR="005F12DC" w:rsidRPr="005F12DC" w:rsidRDefault="005F12DC">
      <w:pPr>
        <w:numPr>
          <w:ilvl w:val="1"/>
          <w:numId w:val="72"/>
        </w:numPr>
        <w:rPr>
          <w:rFonts w:cstheme="minorHAnsi"/>
          <w:sz w:val="28"/>
          <w:szCs w:val="28"/>
        </w:rPr>
      </w:pPr>
      <w:r w:rsidRPr="005F12DC">
        <w:rPr>
          <w:rFonts w:cstheme="minorHAnsi"/>
          <w:sz w:val="28"/>
          <w:szCs w:val="28"/>
        </w:rPr>
        <w:t>In the "Choose people to share with" dialog, you can specify who you want to share the folder with. You can share it with specific users or groups by entering their names or by selecting them from the list.</w:t>
      </w:r>
    </w:p>
    <w:p w14:paraId="2A6B1486" w14:textId="77777777" w:rsidR="005F12DC" w:rsidRPr="005F12DC" w:rsidRDefault="005F12DC">
      <w:pPr>
        <w:numPr>
          <w:ilvl w:val="0"/>
          <w:numId w:val="72"/>
        </w:numPr>
        <w:rPr>
          <w:rFonts w:cstheme="minorHAnsi"/>
          <w:sz w:val="28"/>
          <w:szCs w:val="28"/>
        </w:rPr>
      </w:pPr>
      <w:r w:rsidRPr="005F12DC">
        <w:rPr>
          <w:rFonts w:cstheme="minorHAnsi"/>
          <w:b/>
          <w:bCs/>
          <w:sz w:val="28"/>
          <w:szCs w:val="28"/>
        </w:rPr>
        <w:t>Set Permission Levels</w:t>
      </w:r>
      <w:r w:rsidRPr="005F12DC">
        <w:rPr>
          <w:rFonts w:cstheme="minorHAnsi"/>
          <w:sz w:val="28"/>
          <w:szCs w:val="28"/>
        </w:rPr>
        <w:t>:</w:t>
      </w:r>
    </w:p>
    <w:p w14:paraId="68FF1811" w14:textId="77777777" w:rsidR="005F12DC" w:rsidRPr="005F12DC" w:rsidRDefault="005F12DC">
      <w:pPr>
        <w:numPr>
          <w:ilvl w:val="1"/>
          <w:numId w:val="72"/>
        </w:numPr>
        <w:rPr>
          <w:rFonts w:cstheme="minorHAnsi"/>
          <w:sz w:val="28"/>
          <w:szCs w:val="28"/>
        </w:rPr>
      </w:pPr>
      <w:r w:rsidRPr="005F12DC">
        <w:rPr>
          <w:rFonts w:cstheme="minorHAnsi"/>
          <w:sz w:val="28"/>
          <w:szCs w:val="28"/>
        </w:rPr>
        <w:t>After choosing the users or groups, you can set their permission levels. Windows provides three basic permission levels:</w:t>
      </w:r>
    </w:p>
    <w:p w14:paraId="1D4B37A5" w14:textId="77777777" w:rsidR="005F12DC" w:rsidRPr="005F12DC" w:rsidRDefault="005F12DC">
      <w:pPr>
        <w:numPr>
          <w:ilvl w:val="2"/>
          <w:numId w:val="72"/>
        </w:numPr>
        <w:rPr>
          <w:rFonts w:cstheme="minorHAnsi"/>
          <w:sz w:val="28"/>
          <w:szCs w:val="28"/>
        </w:rPr>
      </w:pPr>
      <w:r w:rsidRPr="005F12DC">
        <w:rPr>
          <w:rFonts w:cstheme="minorHAnsi"/>
          <w:b/>
          <w:bCs/>
          <w:sz w:val="28"/>
          <w:szCs w:val="28"/>
        </w:rPr>
        <w:t>Read</w:t>
      </w:r>
      <w:r w:rsidRPr="005F12DC">
        <w:rPr>
          <w:rFonts w:cstheme="minorHAnsi"/>
          <w:sz w:val="28"/>
          <w:szCs w:val="28"/>
        </w:rPr>
        <w:t>: Allows users to view files and subfolders within the shared folder but not make changes.</w:t>
      </w:r>
    </w:p>
    <w:p w14:paraId="69A264E5" w14:textId="77777777" w:rsidR="005F12DC" w:rsidRPr="005F12DC" w:rsidRDefault="005F12DC">
      <w:pPr>
        <w:numPr>
          <w:ilvl w:val="2"/>
          <w:numId w:val="72"/>
        </w:numPr>
        <w:rPr>
          <w:rFonts w:cstheme="minorHAnsi"/>
          <w:sz w:val="28"/>
          <w:szCs w:val="28"/>
        </w:rPr>
      </w:pPr>
      <w:r w:rsidRPr="005F12DC">
        <w:rPr>
          <w:rFonts w:cstheme="minorHAnsi"/>
          <w:b/>
          <w:bCs/>
          <w:sz w:val="28"/>
          <w:szCs w:val="28"/>
        </w:rPr>
        <w:t>Read/Write</w:t>
      </w:r>
      <w:r w:rsidRPr="005F12DC">
        <w:rPr>
          <w:rFonts w:cstheme="minorHAnsi"/>
          <w:sz w:val="28"/>
          <w:szCs w:val="28"/>
        </w:rPr>
        <w:t>: Allows users to view, modify, and create files and subfolders within the shared folder.</w:t>
      </w:r>
    </w:p>
    <w:p w14:paraId="160588A0" w14:textId="77777777" w:rsidR="005F12DC" w:rsidRPr="005F12DC" w:rsidRDefault="005F12DC">
      <w:pPr>
        <w:numPr>
          <w:ilvl w:val="2"/>
          <w:numId w:val="72"/>
        </w:numPr>
        <w:rPr>
          <w:rFonts w:cstheme="minorHAnsi"/>
          <w:sz w:val="28"/>
          <w:szCs w:val="28"/>
        </w:rPr>
      </w:pPr>
      <w:r w:rsidRPr="005F12DC">
        <w:rPr>
          <w:rFonts w:cstheme="minorHAnsi"/>
          <w:b/>
          <w:bCs/>
          <w:sz w:val="28"/>
          <w:szCs w:val="28"/>
        </w:rPr>
        <w:t>Remove</w:t>
      </w:r>
      <w:r w:rsidRPr="005F12DC">
        <w:rPr>
          <w:rFonts w:cstheme="minorHAnsi"/>
          <w:sz w:val="28"/>
          <w:szCs w:val="28"/>
        </w:rPr>
        <w:t>: Allows users to view, modify, create, and delete files and subfolders within the shared folder.</w:t>
      </w:r>
    </w:p>
    <w:p w14:paraId="6D571706" w14:textId="77777777" w:rsidR="005F12DC" w:rsidRPr="005F12DC" w:rsidRDefault="005F12DC">
      <w:pPr>
        <w:numPr>
          <w:ilvl w:val="1"/>
          <w:numId w:val="72"/>
        </w:numPr>
        <w:rPr>
          <w:rFonts w:cstheme="minorHAnsi"/>
          <w:sz w:val="28"/>
          <w:szCs w:val="28"/>
        </w:rPr>
      </w:pPr>
      <w:r w:rsidRPr="005F12DC">
        <w:rPr>
          <w:rFonts w:cstheme="minorHAnsi"/>
          <w:sz w:val="28"/>
          <w:szCs w:val="28"/>
        </w:rPr>
        <w:t>Adjust the permissions as needed for each user or group.</w:t>
      </w:r>
    </w:p>
    <w:p w14:paraId="411B2429" w14:textId="77777777" w:rsidR="005F12DC" w:rsidRPr="005F12DC" w:rsidRDefault="005F12DC">
      <w:pPr>
        <w:numPr>
          <w:ilvl w:val="0"/>
          <w:numId w:val="72"/>
        </w:numPr>
        <w:rPr>
          <w:rFonts w:cstheme="minorHAnsi"/>
          <w:sz w:val="28"/>
          <w:szCs w:val="28"/>
        </w:rPr>
      </w:pPr>
      <w:r w:rsidRPr="005F12DC">
        <w:rPr>
          <w:rFonts w:cstheme="minorHAnsi"/>
          <w:b/>
          <w:bCs/>
          <w:sz w:val="28"/>
          <w:szCs w:val="28"/>
        </w:rPr>
        <w:t>Click "Share"</w:t>
      </w:r>
      <w:r w:rsidRPr="005F12DC">
        <w:rPr>
          <w:rFonts w:cstheme="minorHAnsi"/>
          <w:sz w:val="28"/>
          <w:szCs w:val="28"/>
        </w:rPr>
        <w:t>:</w:t>
      </w:r>
    </w:p>
    <w:p w14:paraId="494710C9" w14:textId="77777777" w:rsidR="005F12DC" w:rsidRPr="005F12DC" w:rsidRDefault="005F12DC">
      <w:pPr>
        <w:numPr>
          <w:ilvl w:val="1"/>
          <w:numId w:val="72"/>
        </w:numPr>
        <w:rPr>
          <w:rFonts w:cstheme="minorHAnsi"/>
          <w:sz w:val="28"/>
          <w:szCs w:val="28"/>
        </w:rPr>
      </w:pPr>
      <w:r w:rsidRPr="005F12DC">
        <w:rPr>
          <w:rFonts w:cstheme="minorHAnsi"/>
          <w:sz w:val="28"/>
          <w:szCs w:val="28"/>
        </w:rPr>
        <w:t>Click the "Share" button to apply the sharing settings.</w:t>
      </w:r>
    </w:p>
    <w:p w14:paraId="465BCB55" w14:textId="77777777" w:rsidR="005F12DC" w:rsidRPr="005F12DC" w:rsidRDefault="005F12DC">
      <w:pPr>
        <w:numPr>
          <w:ilvl w:val="0"/>
          <w:numId w:val="72"/>
        </w:numPr>
        <w:rPr>
          <w:rFonts w:cstheme="minorHAnsi"/>
          <w:sz w:val="28"/>
          <w:szCs w:val="28"/>
        </w:rPr>
      </w:pPr>
      <w:r w:rsidRPr="005F12DC">
        <w:rPr>
          <w:rFonts w:cstheme="minorHAnsi"/>
          <w:b/>
          <w:bCs/>
          <w:sz w:val="28"/>
          <w:szCs w:val="28"/>
        </w:rPr>
        <w:t>Share Folder Path</w:t>
      </w:r>
      <w:r w:rsidRPr="005F12DC">
        <w:rPr>
          <w:rFonts w:cstheme="minorHAnsi"/>
          <w:sz w:val="28"/>
          <w:szCs w:val="28"/>
        </w:rPr>
        <w:t>:</w:t>
      </w:r>
    </w:p>
    <w:p w14:paraId="4A944D53" w14:textId="77777777" w:rsidR="005F12DC" w:rsidRPr="005F12DC" w:rsidRDefault="005F12DC">
      <w:pPr>
        <w:numPr>
          <w:ilvl w:val="1"/>
          <w:numId w:val="72"/>
        </w:numPr>
        <w:rPr>
          <w:rFonts w:cstheme="minorHAnsi"/>
          <w:sz w:val="28"/>
          <w:szCs w:val="28"/>
        </w:rPr>
      </w:pPr>
      <w:r w:rsidRPr="005F12DC">
        <w:rPr>
          <w:rFonts w:cstheme="minorHAnsi"/>
          <w:sz w:val="28"/>
          <w:szCs w:val="28"/>
        </w:rPr>
        <w:t xml:space="preserve">You'll see the shared folder's network path displayed. Users on the network can access the shared folder by entering this path in the Windows File Explorer address bar (e.g., </w:t>
      </w:r>
      <w:r w:rsidRPr="005F12DC">
        <w:rPr>
          <w:rFonts w:cstheme="minorHAnsi"/>
          <w:b/>
          <w:bCs/>
          <w:sz w:val="28"/>
          <w:szCs w:val="28"/>
        </w:rPr>
        <w:t>\\computername\sharedfolder</w:t>
      </w:r>
      <w:r w:rsidRPr="005F12DC">
        <w:rPr>
          <w:rFonts w:cstheme="minorHAnsi"/>
          <w:sz w:val="28"/>
          <w:szCs w:val="28"/>
        </w:rPr>
        <w:t>).</w:t>
      </w:r>
    </w:p>
    <w:p w14:paraId="36675400" w14:textId="77777777" w:rsidR="005F12DC" w:rsidRPr="005F12DC" w:rsidRDefault="005F12DC">
      <w:pPr>
        <w:numPr>
          <w:ilvl w:val="0"/>
          <w:numId w:val="72"/>
        </w:numPr>
        <w:rPr>
          <w:rFonts w:cstheme="minorHAnsi"/>
          <w:sz w:val="28"/>
          <w:szCs w:val="28"/>
        </w:rPr>
      </w:pPr>
      <w:r w:rsidRPr="005F12DC">
        <w:rPr>
          <w:rFonts w:cstheme="minorHAnsi"/>
          <w:b/>
          <w:bCs/>
          <w:sz w:val="28"/>
          <w:szCs w:val="28"/>
        </w:rPr>
        <w:t>Close the Sharing Dialog</w:t>
      </w:r>
      <w:r w:rsidRPr="005F12DC">
        <w:rPr>
          <w:rFonts w:cstheme="minorHAnsi"/>
          <w:sz w:val="28"/>
          <w:szCs w:val="28"/>
        </w:rPr>
        <w:t>:</w:t>
      </w:r>
    </w:p>
    <w:p w14:paraId="350E5E97" w14:textId="77777777" w:rsidR="005F12DC" w:rsidRPr="005F12DC" w:rsidRDefault="005F12DC">
      <w:pPr>
        <w:numPr>
          <w:ilvl w:val="1"/>
          <w:numId w:val="72"/>
        </w:numPr>
        <w:rPr>
          <w:rFonts w:cstheme="minorHAnsi"/>
          <w:sz w:val="28"/>
          <w:szCs w:val="28"/>
        </w:rPr>
      </w:pPr>
      <w:r w:rsidRPr="005F12DC">
        <w:rPr>
          <w:rFonts w:cstheme="minorHAnsi"/>
          <w:sz w:val="28"/>
          <w:szCs w:val="28"/>
        </w:rPr>
        <w:t>Close the sharing dialog and click "Apply" and "OK" in the Properties window to save the changes.</w:t>
      </w:r>
    </w:p>
    <w:p w14:paraId="034F917D" w14:textId="77777777" w:rsidR="005F12DC" w:rsidRPr="005F12DC" w:rsidRDefault="005F12DC" w:rsidP="005F12DC">
      <w:pPr>
        <w:rPr>
          <w:rFonts w:cstheme="minorHAnsi"/>
          <w:sz w:val="28"/>
          <w:szCs w:val="28"/>
        </w:rPr>
      </w:pPr>
      <w:r w:rsidRPr="005F12DC">
        <w:rPr>
          <w:rFonts w:cstheme="minorHAnsi"/>
          <w:b/>
          <w:bCs/>
          <w:sz w:val="28"/>
          <w:szCs w:val="28"/>
        </w:rPr>
        <w:t>Accessing the Shared Folder</w:t>
      </w:r>
      <w:r w:rsidRPr="005F12DC">
        <w:rPr>
          <w:rFonts w:cstheme="minorHAnsi"/>
          <w:sz w:val="28"/>
          <w:szCs w:val="28"/>
        </w:rPr>
        <w:t>:</w:t>
      </w:r>
    </w:p>
    <w:p w14:paraId="1E8D1897" w14:textId="77777777" w:rsidR="005F12DC" w:rsidRPr="005F12DC" w:rsidRDefault="005F12DC" w:rsidP="005F12DC">
      <w:pPr>
        <w:rPr>
          <w:rFonts w:cstheme="minorHAnsi"/>
          <w:sz w:val="28"/>
          <w:szCs w:val="28"/>
        </w:rPr>
      </w:pPr>
      <w:r w:rsidRPr="005F12DC">
        <w:rPr>
          <w:rFonts w:cstheme="minorHAnsi"/>
          <w:sz w:val="28"/>
          <w:szCs w:val="28"/>
        </w:rPr>
        <w:t>To access the shared folder from another computer on the network:</w:t>
      </w:r>
    </w:p>
    <w:p w14:paraId="25F52AD5" w14:textId="77777777" w:rsidR="005F12DC" w:rsidRPr="005F12DC" w:rsidRDefault="005F12DC">
      <w:pPr>
        <w:numPr>
          <w:ilvl w:val="0"/>
          <w:numId w:val="73"/>
        </w:numPr>
        <w:rPr>
          <w:rFonts w:cstheme="minorHAnsi"/>
          <w:sz w:val="28"/>
          <w:szCs w:val="28"/>
        </w:rPr>
      </w:pPr>
      <w:r w:rsidRPr="005F12DC">
        <w:rPr>
          <w:rFonts w:cstheme="minorHAnsi"/>
          <w:sz w:val="28"/>
          <w:szCs w:val="28"/>
        </w:rPr>
        <w:t>Open File Explorer on the remote computer.</w:t>
      </w:r>
    </w:p>
    <w:p w14:paraId="4978ECEB" w14:textId="77777777" w:rsidR="005F12DC" w:rsidRPr="005F12DC" w:rsidRDefault="005F12DC">
      <w:pPr>
        <w:numPr>
          <w:ilvl w:val="0"/>
          <w:numId w:val="73"/>
        </w:numPr>
        <w:rPr>
          <w:rFonts w:cstheme="minorHAnsi"/>
          <w:sz w:val="28"/>
          <w:szCs w:val="28"/>
        </w:rPr>
      </w:pPr>
      <w:r w:rsidRPr="005F12DC">
        <w:rPr>
          <w:rFonts w:cstheme="minorHAnsi"/>
          <w:sz w:val="28"/>
          <w:szCs w:val="28"/>
        </w:rPr>
        <w:t xml:space="preserve">In the address bar, enter the network path of the shared folder (e.g., </w:t>
      </w:r>
      <w:r w:rsidRPr="005F12DC">
        <w:rPr>
          <w:rFonts w:cstheme="minorHAnsi"/>
          <w:b/>
          <w:bCs/>
          <w:sz w:val="28"/>
          <w:szCs w:val="28"/>
        </w:rPr>
        <w:t>\\computername\sharedfolder</w:t>
      </w:r>
      <w:r w:rsidRPr="005F12DC">
        <w:rPr>
          <w:rFonts w:cstheme="minorHAnsi"/>
          <w:sz w:val="28"/>
          <w:szCs w:val="28"/>
        </w:rPr>
        <w:t>).</w:t>
      </w:r>
    </w:p>
    <w:p w14:paraId="3F25CE69" w14:textId="77777777" w:rsidR="005F12DC" w:rsidRPr="005F12DC" w:rsidRDefault="005F12DC">
      <w:pPr>
        <w:numPr>
          <w:ilvl w:val="0"/>
          <w:numId w:val="73"/>
        </w:numPr>
        <w:rPr>
          <w:rFonts w:cstheme="minorHAnsi"/>
          <w:sz w:val="28"/>
          <w:szCs w:val="28"/>
        </w:rPr>
      </w:pPr>
      <w:r w:rsidRPr="005F12DC">
        <w:rPr>
          <w:rFonts w:cstheme="minorHAnsi"/>
          <w:sz w:val="28"/>
          <w:szCs w:val="28"/>
        </w:rPr>
        <w:lastRenderedPageBreak/>
        <w:t>You may be prompted to enter a username and password if the shared folder requires authentication. Enter the credentials of a user with permission to access the shared folder.</w:t>
      </w:r>
    </w:p>
    <w:p w14:paraId="286C6039" w14:textId="77777777" w:rsidR="005F12DC" w:rsidRPr="005F12DC" w:rsidRDefault="005F12DC">
      <w:pPr>
        <w:numPr>
          <w:ilvl w:val="0"/>
          <w:numId w:val="73"/>
        </w:numPr>
        <w:rPr>
          <w:rFonts w:cstheme="minorHAnsi"/>
          <w:sz w:val="28"/>
          <w:szCs w:val="28"/>
        </w:rPr>
      </w:pPr>
      <w:r w:rsidRPr="005F12DC">
        <w:rPr>
          <w:rFonts w:cstheme="minorHAnsi"/>
          <w:sz w:val="28"/>
          <w:szCs w:val="28"/>
        </w:rPr>
        <w:t>Once authenticated, you can browse and interact with the contents of the shared folder.</w:t>
      </w:r>
    </w:p>
    <w:p w14:paraId="60B42885" w14:textId="77777777" w:rsidR="005F12DC" w:rsidRPr="005F12DC" w:rsidRDefault="005F12DC" w:rsidP="005F12DC">
      <w:pPr>
        <w:rPr>
          <w:rFonts w:cstheme="minorHAnsi"/>
          <w:sz w:val="28"/>
          <w:szCs w:val="28"/>
        </w:rPr>
      </w:pPr>
      <w:r w:rsidRPr="005F12DC">
        <w:rPr>
          <w:rFonts w:cstheme="minorHAnsi"/>
          <w:sz w:val="28"/>
          <w:szCs w:val="28"/>
        </w:rPr>
        <w:t>Keep in mind that the specific steps may vary slightly depending on the version of Windows you are using. Additionally, when sharing folders in a work or domain environment, your organization's network policies and security settings may affect the sharing process.</w:t>
      </w:r>
    </w:p>
    <w:p w14:paraId="7A8370E5" w14:textId="77777777" w:rsidR="005F12DC" w:rsidRPr="005F12DC" w:rsidRDefault="005F12DC" w:rsidP="005F12DC">
      <w:pPr>
        <w:rPr>
          <w:rFonts w:cstheme="minorHAnsi"/>
          <w:sz w:val="28"/>
          <w:szCs w:val="28"/>
        </w:rPr>
      </w:pPr>
      <w:r w:rsidRPr="005F12DC">
        <w:rPr>
          <w:rFonts w:cstheme="minorHAnsi"/>
          <w:sz w:val="28"/>
          <w:szCs w:val="28"/>
        </w:rPr>
        <w:t>Always be mindful of security and only share folders with users or groups who need access. Additionally, consider setting up password protection and encrypting sensitive data within shared folders for added security.</w:t>
      </w:r>
    </w:p>
    <w:p w14:paraId="6721A1AC" w14:textId="1F8F07B1" w:rsidR="000E15C1" w:rsidRPr="00CD42C1" w:rsidRDefault="000E15C1" w:rsidP="000E15C1">
      <w:pPr>
        <w:rPr>
          <w:rFonts w:cstheme="minorHAnsi"/>
          <w:sz w:val="28"/>
          <w:szCs w:val="28"/>
        </w:rPr>
      </w:pPr>
    </w:p>
    <w:p w14:paraId="10442A37" w14:textId="77777777" w:rsidR="000E15C1" w:rsidRPr="00CD42C1" w:rsidRDefault="000E15C1" w:rsidP="000E15C1">
      <w:pPr>
        <w:rPr>
          <w:rFonts w:cstheme="minorHAnsi"/>
          <w:sz w:val="28"/>
          <w:szCs w:val="28"/>
        </w:rPr>
      </w:pPr>
      <w:r w:rsidRPr="00CD42C1">
        <w:rPr>
          <w:rFonts w:cstheme="minorHAnsi"/>
          <w:sz w:val="28"/>
          <w:szCs w:val="28"/>
        </w:rPr>
        <w:t> Advance Question</w:t>
      </w:r>
    </w:p>
    <w:p w14:paraId="22143495" w14:textId="77777777" w:rsidR="000E15C1" w:rsidRPr="00CD42C1" w:rsidRDefault="000E15C1" w:rsidP="000E15C1">
      <w:pPr>
        <w:rPr>
          <w:rFonts w:cstheme="minorHAnsi"/>
          <w:sz w:val="28"/>
          <w:szCs w:val="28"/>
        </w:rPr>
      </w:pPr>
    </w:p>
    <w:p w14:paraId="7C31FF3C" w14:textId="77777777" w:rsidR="000E15C1" w:rsidRPr="00CD42C1" w:rsidRDefault="000E15C1" w:rsidP="000E15C1">
      <w:pPr>
        <w:rPr>
          <w:rFonts w:cstheme="minorHAnsi"/>
          <w:sz w:val="28"/>
          <w:szCs w:val="28"/>
        </w:rPr>
      </w:pPr>
      <w:r w:rsidRPr="00CD42C1">
        <w:rPr>
          <w:rFonts w:cstheme="minorHAnsi"/>
          <w:sz w:val="28"/>
          <w:szCs w:val="28"/>
        </w:rPr>
        <w:t>1. List types of devices</w:t>
      </w:r>
    </w:p>
    <w:p w14:paraId="3FF6278A" w14:textId="77777777" w:rsidR="00655262" w:rsidRPr="00655262" w:rsidRDefault="00655262" w:rsidP="00655262">
      <w:pPr>
        <w:rPr>
          <w:rFonts w:cstheme="minorHAnsi"/>
          <w:sz w:val="28"/>
          <w:szCs w:val="28"/>
        </w:rPr>
      </w:pPr>
      <w:r>
        <w:rPr>
          <w:rFonts w:cstheme="minorHAnsi"/>
          <w:sz w:val="28"/>
          <w:szCs w:val="28"/>
        </w:rPr>
        <w:t xml:space="preserve">Ans: </w:t>
      </w:r>
      <w:r w:rsidRPr="00655262">
        <w:rPr>
          <w:rFonts w:cstheme="minorHAnsi"/>
          <w:sz w:val="28"/>
          <w:szCs w:val="28"/>
        </w:rPr>
        <w:t>Devices encompass a wide range of physical hardware components and electronic gadgets designed to perform specific functions or tasks. Here is a list of various types of devices, categorized based on their primary functions and usage:</w:t>
      </w:r>
    </w:p>
    <w:p w14:paraId="6157AD80" w14:textId="77777777" w:rsidR="00655262" w:rsidRPr="00655262" w:rsidRDefault="00655262">
      <w:pPr>
        <w:numPr>
          <w:ilvl w:val="0"/>
          <w:numId w:val="74"/>
        </w:numPr>
        <w:rPr>
          <w:rFonts w:cstheme="minorHAnsi"/>
          <w:sz w:val="28"/>
          <w:szCs w:val="28"/>
        </w:rPr>
      </w:pPr>
      <w:r w:rsidRPr="00655262">
        <w:rPr>
          <w:rFonts w:cstheme="minorHAnsi"/>
          <w:b/>
          <w:bCs/>
          <w:sz w:val="28"/>
          <w:szCs w:val="28"/>
        </w:rPr>
        <w:t>Computing Devices</w:t>
      </w:r>
      <w:r w:rsidRPr="00655262">
        <w:rPr>
          <w:rFonts w:cstheme="minorHAnsi"/>
          <w:sz w:val="28"/>
          <w:szCs w:val="28"/>
        </w:rPr>
        <w:t>:</w:t>
      </w:r>
    </w:p>
    <w:p w14:paraId="7BA80108" w14:textId="77777777" w:rsidR="00655262" w:rsidRPr="00655262" w:rsidRDefault="00655262">
      <w:pPr>
        <w:numPr>
          <w:ilvl w:val="1"/>
          <w:numId w:val="74"/>
        </w:numPr>
        <w:rPr>
          <w:rFonts w:cstheme="minorHAnsi"/>
          <w:sz w:val="28"/>
          <w:szCs w:val="28"/>
        </w:rPr>
      </w:pPr>
      <w:r w:rsidRPr="00655262">
        <w:rPr>
          <w:rFonts w:cstheme="minorHAnsi"/>
          <w:sz w:val="28"/>
          <w:szCs w:val="28"/>
        </w:rPr>
        <w:t>Personal Computers (Desktops and Laptops)</w:t>
      </w:r>
    </w:p>
    <w:p w14:paraId="773C8192" w14:textId="77777777" w:rsidR="00655262" w:rsidRPr="00655262" w:rsidRDefault="00655262">
      <w:pPr>
        <w:numPr>
          <w:ilvl w:val="1"/>
          <w:numId w:val="74"/>
        </w:numPr>
        <w:rPr>
          <w:rFonts w:cstheme="minorHAnsi"/>
          <w:sz w:val="28"/>
          <w:szCs w:val="28"/>
        </w:rPr>
      </w:pPr>
      <w:r w:rsidRPr="00655262">
        <w:rPr>
          <w:rFonts w:cstheme="minorHAnsi"/>
          <w:sz w:val="28"/>
          <w:szCs w:val="28"/>
        </w:rPr>
        <w:t>Workstations</w:t>
      </w:r>
    </w:p>
    <w:p w14:paraId="6743AD01" w14:textId="77777777" w:rsidR="00655262" w:rsidRPr="00655262" w:rsidRDefault="00655262">
      <w:pPr>
        <w:numPr>
          <w:ilvl w:val="1"/>
          <w:numId w:val="74"/>
        </w:numPr>
        <w:rPr>
          <w:rFonts w:cstheme="minorHAnsi"/>
          <w:sz w:val="28"/>
          <w:szCs w:val="28"/>
        </w:rPr>
      </w:pPr>
      <w:r w:rsidRPr="00655262">
        <w:rPr>
          <w:rFonts w:cstheme="minorHAnsi"/>
          <w:sz w:val="28"/>
          <w:szCs w:val="28"/>
        </w:rPr>
        <w:t>Servers</w:t>
      </w:r>
    </w:p>
    <w:p w14:paraId="2A510004" w14:textId="77777777" w:rsidR="00655262" w:rsidRPr="00655262" w:rsidRDefault="00655262">
      <w:pPr>
        <w:numPr>
          <w:ilvl w:val="1"/>
          <w:numId w:val="74"/>
        </w:numPr>
        <w:rPr>
          <w:rFonts w:cstheme="minorHAnsi"/>
          <w:sz w:val="28"/>
          <w:szCs w:val="28"/>
        </w:rPr>
      </w:pPr>
      <w:r w:rsidRPr="00655262">
        <w:rPr>
          <w:rFonts w:cstheme="minorHAnsi"/>
          <w:sz w:val="28"/>
          <w:szCs w:val="28"/>
        </w:rPr>
        <w:t>Mainframes</w:t>
      </w:r>
    </w:p>
    <w:p w14:paraId="007A6E93" w14:textId="77777777" w:rsidR="00655262" w:rsidRPr="00655262" w:rsidRDefault="00655262">
      <w:pPr>
        <w:numPr>
          <w:ilvl w:val="1"/>
          <w:numId w:val="74"/>
        </w:numPr>
        <w:rPr>
          <w:rFonts w:cstheme="minorHAnsi"/>
          <w:sz w:val="28"/>
          <w:szCs w:val="28"/>
        </w:rPr>
      </w:pPr>
      <w:r w:rsidRPr="00655262">
        <w:rPr>
          <w:rFonts w:cstheme="minorHAnsi"/>
          <w:sz w:val="28"/>
          <w:szCs w:val="28"/>
        </w:rPr>
        <w:t>Supercomputers</w:t>
      </w:r>
    </w:p>
    <w:p w14:paraId="73F0BE10" w14:textId="77777777" w:rsidR="00655262" w:rsidRPr="00655262" w:rsidRDefault="00655262">
      <w:pPr>
        <w:numPr>
          <w:ilvl w:val="0"/>
          <w:numId w:val="74"/>
        </w:numPr>
        <w:rPr>
          <w:rFonts w:cstheme="minorHAnsi"/>
          <w:sz w:val="28"/>
          <w:szCs w:val="28"/>
        </w:rPr>
      </w:pPr>
      <w:r w:rsidRPr="00655262">
        <w:rPr>
          <w:rFonts w:cstheme="minorHAnsi"/>
          <w:b/>
          <w:bCs/>
          <w:sz w:val="28"/>
          <w:szCs w:val="28"/>
        </w:rPr>
        <w:t>Mobile Devices</w:t>
      </w:r>
      <w:r w:rsidRPr="00655262">
        <w:rPr>
          <w:rFonts w:cstheme="minorHAnsi"/>
          <w:sz w:val="28"/>
          <w:szCs w:val="28"/>
        </w:rPr>
        <w:t>:</w:t>
      </w:r>
    </w:p>
    <w:p w14:paraId="75B862A6" w14:textId="77777777" w:rsidR="00655262" w:rsidRPr="00655262" w:rsidRDefault="00655262">
      <w:pPr>
        <w:numPr>
          <w:ilvl w:val="1"/>
          <w:numId w:val="74"/>
        </w:numPr>
        <w:rPr>
          <w:rFonts w:cstheme="minorHAnsi"/>
          <w:sz w:val="28"/>
          <w:szCs w:val="28"/>
        </w:rPr>
      </w:pPr>
      <w:r w:rsidRPr="00655262">
        <w:rPr>
          <w:rFonts w:cstheme="minorHAnsi"/>
          <w:sz w:val="28"/>
          <w:szCs w:val="28"/>
        </w:rPr>
        <w:t>Smartphones</w:t>
      </w:r>
    </w:p>
    <w:p w14:paraId="3DAD62D5" w14:textId="77777777" w:rsidR="00655262" w:rsidRPr="00655262" w:rsidRDefault="00655262">
      <w:pPr>
        <w:numPr>
          <w:ilvl w:val="1"/>
          <w:numId w:val="74"/>
        </w:numPr>
        <w:rPr>
          <w:rFonts w:cstheme="minorHAnsi"/>
          <w:sz w:val="28"/>
          <w:szCs w:val="28"/>
        </w:rPr>
      </w:pPr>
      <w:r w:rsidRPr="00655262">
        <w:rPr>
          <w:rFonts w:cstheme="minorHAnsi"/>
          <w:sz w:val="28"/>
          <w:szCs w:val="28"/>
        </w:rPr>
        <w:t>Tablets</w:t>
      </w:r>
    </w:p>
    <w:p w14:paraId="3FB547D7" w14:textId="77777777" w:rsidR="00655262" w:rsidRPr="00655262" w:rsidRDefault="00655262">
      <w:pPr>
        <w:numPr>
          <w:ilvl w:val="1"/>
          <w:numId w:val="74"/>
        </w:numPr>
        <w:rPr>
          <w:rFonts w:cstheme="minorHAnsi"/>
          <w:sz w:val="28"/>
          <w:szCs w:val="28"/>
        </w:rPr>
      </w:pPr>
      <w:r w:rsidRPr="00655262">
        <w:rPr>
          <w:rFonts w:cstheme="minorHAnsi"/>
          <w:sz w:val="28"/>
          <w:szCs w:val="28"/>
        </w:rPr>
        <w:t>E-readers</w:t>
      </w:r>
    </w:p>
    <w:p w14:paraId="2891E15E" w14:textId="77777777" w:rsidR="00655262" w:rsidRPr="00655262" w:rsidRDefault="00655262">
      <w:pPr>
        <w:numPr>
          <w:ilvl w:val="1"/>
          <w:numId w:val="74"/>
        </w:numPr>
        <w:rPr>
          <w:rFonts w:cstheme="minorHAnsi"/>
          <w:sz w:val="28"/>
          <w:szCs w:val="28"/>
        </w:rPr>
      </w:pPr>
      <w:r w:rsidRPr="00655262">
        <w:rPr>
          <w:rFonts w:cstheme="minorHAnsi"/>
          <w:sz w:val="28"/>
          <w:szCs w:val="28"/>
        </w:rPr>
        <w:lastRenderedPageBreak/>
        <w:t>Wearable Devices (e.g., smartwatches and fitness trackers)</w:t>
      </w:r>
    </w:p>
    <w:p w14:paraId="7F7F99F4" w14:textId="77777777" w:rsidR="00655262" w:rsidRPr="00655262" w:rsidRDefault="00655262">
      <w:pPr>
        <w:numPr>
          <w:ilvl w:val="0"/>
          <w:numId w:val="74"/>
        </w:numPr>
        <w:rPr>
          <w:rFonts w:cstheme="minorHAnsi"/>
          <w:sz w:val="28"/>
          <w:szCs w:val="28"/>
        </w:rPr>
      </w:pPr>
      <w:r w:rsidRPr="00655262">
        <w:rPr>
          <w:rFonts w:cstheme="minorHAnsi"/>
          <w:b/>
          <w:bCs/>
          <w:sz w:val="28"/>
          <w:szCs w:val="28"/>
        </w:rPr>
        <w:t>Peripheral Devices</w:t>
      </w:r>
      <w:r w:rsidRPr="00655262">
        <w:rPr>
          <w:rFonts w:cstheme="minorHAnsi"/>
          <w:sz w:val="28"/>
          <w:szCs w:val="28"/>
        </w:rPr>
        <w:t>:</w:t>
      </w:r>
    </w:p>
    <w:p w14:paraId="5D42186E" w14:textId="77777777" w:rsidR="00655262" w:rsidRPr="00655262" w:rsidRDefault="00655262">
      <w:pPr>
        <w:numPr>
          <w:ilvl w:val="1"/>
          <w:numId w:val="74"/>
        </w:numPr>
        <w:rPr>
          <w:rFonts w:cstheme="minorHAnsi"/>
          <w:sz w:val="28"/>
          <w:szCs w:val="28"/>
        </w:rPr>
      </w:pPr>
      <w:r w:rsidRPr="00655262">
        <w:rPr>
          <w:rFonts w:cstheme="minorHAnsi"/>
          <w:sz w:val="28"/>
          <w:szCs w:val="28"/>
        </w:rPr>
        <w:t>Keyboards</w:t>
      </w:r>
    </w:p>
    <w:p w14:paraId="4BB0184A" w14:textId="77777777" w:rsidR="00655262" w:rsidRPr="00655262" w:rsidRDefault="00655262">
      <w:pPr>
        <w:numPr>
          <w:ilvl w:val="1"/>
          <w:numId w:val="74"/>
        </w:numPr>
        <w:rPr>
          <w:rFonts w:cstheme="minorHAnsi"/>
          <w:sz w:val="28"/>
          <w:szCs w:val="28"/>
        </w:rPr>
      </w:pPr>
      <w:r w:rsidRPr="00655262">
        <w:rPr>
          <w:rFonts w:cstheme="minorHAnsi"/>
          <w:sz w:val="28"/>
          <w:szCs w:val="28"/>
        </w:rPr>
        <w:t>Mice and Pointing Devices</w:t>
      </w:r>
    </w:p>
    <w:p w14:paraId="3DA0B10A" w14:textId="77777777" w:rsidR="00655262" w:rsidRPr="00655262" w:rsidRDefault="00655262">
      <w:pPr>
        <w:numPr>
          <w:ilvl w:val="1"/>
          <w:numId w:val="74"/>
        </w:numPr>
        <w:rPr>
          <w:rFonts w:cstheme="minorHAnsi"/>
          <w:sz w:val="28"/>
          <w:szCs w:val="28"/>
        </w:rPr>
      </w:pPr>
      <w:r w:rsidRPr="00655262">
        <w:rPr>
          <w:rFonts w:cstheme="minorHAnsi"/>
          <w:sz w:val="28"/>
          <w:szCs w:val="28"/>
        </w:rPr>
        <w:t>Monitors and Displays</w:t>
      </w:r>
    </w:p>
    <w:p w14:paraId="58B4A486" w14:textId="77777777" w:rsidR="00655262" w:rsidRPr="00655262" w:rsidRDefault="00655262">
      <w:pPr>
        <w:numPr>
          <w:ilvl w:val="1"/>
          <w:numId w:val="74"/>
        </w:numPr>
        <w:rPr>
          <w:rFonts w:cstheme="minorHAnsi"/>
          <w:sz w:val="28"/>
          <w:szCs w:val="28"/>
        </w:rPr>
      </w:pPr>
      <w:r w:rsidRPr="00655262">
        <w:rPr>
          <w:rFonts w:cstheme="minorHAnsi"/>
          <w:sz w:val="28"/>
          <w:szCs w:val="28"/>
        </w:rPr>
        <w:t>Printers (Inkjet, Laser, Dot Matrix)</w:t>
      </w:r>
    </w:p>
    <w:p w14:paraId="251884FE" w14:textId="77777777" w:rsidR="00655262" w:rsidRPr="00655262" w:rsidRDefault="00655262">
      <w:pPr>
        <w:numPr>
          <w:ilvl w:val="1"/>
          <w:numId w:val="74"/>
        </w:numPr>
        <w:rPr>
          <w:rFonts w:cstheme="minorHAnsi"/>
          <w:sz w:val="28"/>
          <w:szCs w:val="28"/>
        </w:rPr>
      </w:pPr>
      <w:r w:rsidRPr="00655262">
        <w:rPr>
          <w:rFonts w:cstheme="minorHAnsi"/>
          <w:sz w:val="28"/>
          <w:szCs w:val="28"/>
        </w:rPr>
        <w:t>Scanners</w:t>
      </w:r>
    </w:p>
    <w:p w14:paraId="38B2D5B9" w14:textId="77777777" w:rsidR="00655262" w:rsidRPr="00655262" w:rsidRDefault="00655262">
      <w:pPr>
        <w:numPr>
          <w:ilvl w:val="1"/>
          <w:numId w:val="74"/>
        </w:numPr>
        <w:rPr>
          <w:rFonts w:cstheme="minorHAnsi"/>
          <w:sz w:val="28"/>
          <w:szCs w:val="28"/>
        </w:rPr>
      </w:pPr>
      <w:r w:rsidRPr="00655262">
        <w:rPr>
          <w:rFonts w:cstheme="minorHAnsi"/>
          <w:sz w:val="28"/>
          <w:szCs w:val="28"/>
        </w:rPr>
        <w:t>External Hard Drives</w:t>
      </w:r>
    </w:p>
    <w:p w14:paraId="3FBDDEB1" w14:textId="77777777" w:rsidR="00655262" w:rsidRPr="00655262" w:rsidRDefault="00655262">
      <w:pPr>
        <w:numPr>
          <w:ilvl w:val="1"/>
          <w:numId w:val="74"/>
        </w:numPr>
        <w:rPr>
          <w:rFonts w:cstheme="minorHAnsi"/>
          <w:sz w:val="28"/>
          <w:szCs w:val="28"/>
        </w:rPr>
      </w:pPr>
      <w:r w:rsidRPr="00655262">
        <w:rPr>
          <w:rFonts w:cstheme="minorHAnsi"/>
          <w:sz w:val="28"/>
          <w:szCs w:val="28"/>
        </w:rPr>
        <w:t>USB Flash Drives</w:t>
      </w:r>
    </w:p>
    <w:p w14:paraId="721506E3" w14:textId="77777777" w:rsidR="00655262" w:rsidRPr="00655262" w:rsidRDefault="00655262">
      <w:pPr>
        <w:numPr>
          <w:ilvl w:val="0"/>
          <w:numId w:val="74"/>
        </w:numPr>
        <w:rPr>
          <w:rFonts w:cstheme="minorHAnsi"/>
          <w:sz w:val="28"/>
          <w:szCs w:val="28"/>
        </w:rPr>
      </w:pPr>
      <w:r w:rsidRPr="00655262">
        <w:rPr>
          <w:rFonts w:cstheme="minorHAnsi"/>
          <w:b/>
          <w:bCs/>
          <w:sz w:val="28"/>
          <w:szCs w:val="28"/>
        </w:rPr>
        <w:t>Networking Devices</w:t>
      </w:r>
      <w:r w:rsidRPr="00655262">
        <w:rPr>
          <w:rFonts w:cstheme="minorHAnsi"/>
          <w:sz w:val="28"/>
          <w:szCs w:val="28"/>
        </w:rPr>
        <w:t>:</w:t>
      </w:r>
    </w:p>
    <w:p w14:paraId="2BB62375" w14:textId="77777777" w:rsidR="00655262" w:rsidRPr="00655262" w:rsidRDefault="00655262">
      <w:pPr>
        <w:numPr>
          <w:ilvl w:val="1"/>
          <w:numId w:val="74"/>
        </w:numPr>
        <w:rPr>
          <w:rFonts w:cstheme="minorHAnsi"/>
          <w:sz w:val="28"/>
          <w:szCs w:val="28"/>
        </w:rPr>
      </w:pPr>
      <w:r w:rsidRPr="00655262">
        <w:rPr>
          <w:rFonts w:cstheme="minorHAnsi"/>
          <w:sz w:val="28"/>
          <w:szCs w:val="28"/>
        </w:rPr>
        <w:t>Routers</w:t>
      </w:r>
    </w:p>
    <w:p w14:paraId="057B160D" w14:textId="77777777" w:rsidR="00655262" w:rsidRPr="00655262" w:rsidRDefault="00655262">
      <w:pPr>
        <w:numPr>
          <w:ilvl w:val="1"/>
          <w:numId w:val="74"/>
        </w:numPr>
        <w:rPr>
          <w:rFonts w:cstheme="minorHAnsi"/>
          <w:sz w:val="28"/>
          <w:szCs w:val="28"/>
        </w:rPr>
      </w:pPr>
      <w:r w:rsidRPr="00655262">
        <w:rPr>
          <w:rFonts w:cstheme="minorHAnsi"/>
          <w:sz w:val="28"/>
          <w:szCs w:val="28"/>
        </w:rPr>
        <w:t>Switches</w:t>
      </w:r>
    </w:p>
    <w:p w14:paraId="5E099C54" w14:textId="77777777" w:rsidR="00655262" w:rsidRPr="00655262" w:rsidRDefault="00655262">
      <w:pPr>
        <w:numPr>
          <w:ilvl w:val="1"/>
          <w:numId w:val="74"/>
        </w:numPr>
        <w:rPr>
          <w:rFonts w:cstheme="minorHAnsi"/>
          <w:sz w:val="28"/>
          <w:szCs w:val="28"/>
        </w:rPr>
      </w:pPr>
      <w:r w:rsidRPr="00655262">
        <w:rPr>
          <w:rFonts w:cstheme="minorHAnsi"/>
          <w:sz w:val="28"/>
          <w:szCs w:val="28"/>
        </w:rPr>
        <w:t>Access Points</w:t>
      </w:r>
    </w:p>
    <w:p w14:paraId="31BF37C8" w14:textId="77777777" w:rsidR="00655262" w:rsidRPr="00655262" w:rsidRDefault="00655262">
      <w:pPr>
        <w:numPr>
          <w:ilvl w:val="1"/>
          <w:numId w:val="74"/>
        </w:numPr>
        <w:rPr>
          <w:rFonts w:cstheme="minorHAnsi"/>
          <w:sz w:val="28"/>
          <w:szCs w:val="28"/>
        </w:rPr>
      </w:pPr>
      <w:r w:rsidRPr="00655262">
        <w:rPr>
          <w:rFonts w:cstheme="minorHAnsi"/>
          <w:sz w:val="28"/>
          <w:szCs w:val="28"/>
        </w:rPr>
        <w:t>Modems</w:t>
      </w:r>
    </w:p>
    <w:p w14:paraId="0FCBB167" w14:textId="77777777" w:rsidR="00655262" w:rsidRPr="00655262" w:rsidRDefault="00655262">
      <w:pPr>
        <w:numPr>
          <w:ilvl w:val="1"/>
          <w:numId w:val="74"/>
        </w:numPr>
        <w:rPr>
          <w:rFonts w:cstheme="minorHAnsi"/>
          <w:sz w:val="28"/>
          <w:szCs w:val="28"/>
        </w:rPr>
      </w:pPr>
      <w:r w:rsidRPr="00655262">
        <w:rPr>
          <w:rFonts w:cstheme="minorHAnsi"/>
          <w:sz w:val="28"/>
          <w:szCs w:val="28"/>
        </w:rPr>
        <w:t>Network Adapters (NICs)</w:t>
      </w:r>
    </w:p>
    <w:p w14:paraId="1461634F" w14:textId="77777777" w:rsidR="00655262" w:rsidRPr="00655262" w:rsidRDefault="00655262">
      <w:pPr>
        <w:numPr>
          <w:ilvl w:val="1"/>
          <w:numId w:val="74"/>
        </w:numPr>
        <w:rPr>
          <w:rFonts w:cstheme="minorHAnsi"/>
          <w:sz w:val="28"/>
          <w:szCs w:val="28"/>
        </w:rPr>
      </w:pPr>
      <w:r w:rsidRPr="00655262">
        <w:rPr>
          <w:rFonts w:cstheme="minorHAnsi"/>
          <w:sz w:val="28"/>
          <w:szCs w:val="28"/>
        </w:rPr>
        <w:t>Firewalls</w:t>
      </w:r>
    </w:p>
    <w:p w14:paraId="772B8B96" w14:textId="77777777" w:rsidR="00655262" w:rsidRPr="00655262" w:rsidRDefault="00655262">
      <w:pPr>
        <w:numPr>
          <w:ilvl w:val="1"/>
          <w:numId w:val="74"/>
        </w:numPr>
        <w:rPr>
          <w:rFonts w:cstheme="minorHAnsi"/>
          <w:sz w:val="28"/>
          <w:szCs w:val="28"/>
        </w:rPr>
      </w:pPr>
      <w:r w:rsidRPr="00655262">
        <w:rPr>
          <w:rFonts w:cstheme="minorHAnsi"/>
          <w:sz w:val="28"/>
          <w:szCs w:val="28"/>
        </w:rPr>
        <w:t>Load Balancers</w:t>
      </w:r>
    </w:p>
    <w:p w14:paraId="5C96FB0B" w14:textId="77777777" w:rsidR="00655262" w:rsidRPr="00655262" w:rsidRDefault="00655262">
      <w:pPr>
        <w:numPr>
          <w:ilvl w:val="0"/>
          <w:numId w:val="74"/>
        </w:numPr>
        <w:rPr>
          <w:rFonts w:cstheme="minorHAnsi"/>
          <w:sz w:val="28"/>
          <w:szCs w:val="28"/>
        </w:rPr>
      </w:pPr>
      <w:r w:rsidRPr="00655262">
        <w:rPr>
          <w:rFonts w:cstheme="minorHAnsi"/>
          <w:b/>
          <w:bCs/>
          <w:sz w:val="28"/>
          <w:szCs w:val="28"/>
        </w:rPr>
        <w:t>Storage Devices</w:t>
      </w:r>
      <w:r w:rsidRPr="00655262">
        <w:rPr>
          <w:rFonts w:cstheme="minorHAnsi"/>
          <w:sz w:val="28"/>
          <w:szCs w:val="28"/>
        </w:rPr>
        <w:t>:</w:t>
      </w:r>
    </w:p>
    <w:p w14:paraId="2729B116" w14:textId="77777777" w:rsidR="00655262" w:rsidRPr="00655262" w:rsidRDefault="00655262">
      <w:pPr>
        <w:numPr>
          <w:ilvl w:val="1"/>
          <w:numId w:val="74"/>
        </w:numPr>
        <w:rPr>
          <w:rFonts w:cstheme="minorHAnsi"/>
          <w:sz w:val="28"/>
          <w:szCs w:val="28"/>
        </w:rPr>
      </w:pPr>
      <w:r w:rsidRPr="00655262">
        <w:rPr>
          <w:rFonts w:cstheme="minorHAnsi"/>
          <w:sz w:val="28"/>
          <w:szCs w:val="28"/>
        </w:rPr>
        <w:t>Hard Disk Drives (HDD)</w:t>
      </w:r>
    </w:p>
    <w:p w14:paraId="057B558A" w14:textId="77777777" w:rsidR="00655262" w:rsidRPr="00655262" w:rsidRDefault="00655262">
      <w:pPr>
        <w:numPr>
          <w:ilvl w:val="1"/>
          <w:numId w:val="74"/>
        </w:numPr>
        <w:rPr>
          <w:rFonts w:cstheme="minorHAnsi"/>
          <w:sz w:val="28"/>
          <w:szCs w:val="28"/>
        </w:rPr>
      </w:pPr>
      <w:r w:rsidRPr="00655262">
        <w:rPr>
          <w:rFonts w:cstheme="minorHAnsi"/>
          <w:sz w:val="28"/>
          <w:szCs w:val="28"/>
        </w:rPr>
        <w:t>Solid-State Drives (SSD)</w:t>
      </w:r>
    </w:p>
    <w:p w14:paraId="678D399D" w14:textId="77777777" w:rsidR="00655262" w:rsidRPr="00655262" w:rsidRDefault="00655262">
      <w:pPr>
        <w:numPr>
          <w:ilvl w:val="1"/>
          <w:numId w:val="74"/>
        </w:numPr>
        <w:rPr>
          <w:rFonts w:cstheme="minorHAnsi"/>
          <w:sz w:val="28"/>
          <w:szCs w:val="28"/>
        </w:rPr>
      </w:pPr>
      <w:r w:rsidRPr="00655262">
        <w:rPr>
          <w:rFonts w:cstheme="minorHAnsi"/>
          <w:sz w:val="28"/>
          <w:szCs w:val="28"/>
        </w:rPr>
        <w:t>Optical Drives (CD/DVD/Blu-ray)</w:t>
      </w:r>
    </w:p>
    <w:p w14:paraId="2FE83BDD" w14:textId="77777777" w:rsidR="00655262" w:rsidRPr="00655262" w:rsidRDefault="00655262">
      <w:pPr>
        <w:numPr>
          <w:ilvl w:val="1"/>
          <w:numId w:val="74"/>
        </w:numPr>
        <w:rPr>
          <w:rFonts w:cstheme="minorHAnsi"/>
          <w:sz w:val="28"/>
          <w:szCs w:val="28"/>
        </w:rPr>
      </w:pPr>
      <w:r w:rsidRPr="00655262">
        <w:rPr>
          <w:rFonts w:cstheme="minorHAnsi"/>
          <w:sz w:val="28"/>
          <w:szCs w:val="28"/>
        </w:rPr>
        <w:t>Network-Attached Storage (NAS)</w:t>
      </w:r>
    </w:p>
    <w:p w14:paraId="7B4D627A" w14:textId="77777777" w:rsidR="00655262" w:rsidRPr="00655262" w:rsidRDefault="00655262">
      <w:pPr>
        <w:numPr>
          <w:ilvl w:val="1"/>
          <w:numId w:val="74"/>
        </w:numPr>
        <w:rPr>
          <w:rFonts w:cstheme="minorHAnsi"/>
          <w:sz w:val="28"/>
          <w:szCs w:val="28"/>
        </w:rPr>
      </w:pPr>
      <w:r w:rsidRPr="00655262">
        <w:rPr>
          <w:rFonts w:cstheme="minorHAnsi"/>
          <w:sz w:val="28"/>
          <w:szCs w:val="28"/>
        </w:rPr>
        <w:t>Cloud Storage Services</w:t>
      </w:r>
    </w:p>
    <w:p w14:paraId="62C7D050" w14:textId="77777777" w:rsidR="00655262" w:rsidRPr="00655262" w:rsidRDefault="00655262">
      <w:pPr>
        <w:numPr>
          <w:ilvl w:val="0"/>
          <w:numId w:val="74"/>
        </w:numPr>
        <w:rPr>
          <w:rFonts w:cstheme="minorHAnsi"/>
          <w:sz w:val="28"/>
          <w:szCs w:val="28"/>
        </w:rPr>
      </w:pPr>
      <w:r w:rsidRPr="00655262">
        <w:rPr>
          <w:rFonts w:cstheme="minorHAnsi"/>
          <w:b/>
          <w:bCs/>
          <w:sz w:val="28"/>
          <w:szCs w:val="28"/>
        </w:rPr>
        <w:t>Audio and Video Devices</w:t>
      </w:r>
      <w:r w:rsidRPr="00655262">
        <w:rPr>
          <w:rFonts w:cstheme="minorHAnsi"/>
          <w:sz w:val="28"/>
          <w:szCs w:val="28"/>
        </w:rPr>
        <w:t>:</w:t>
      </w:r>
    </w:p>
    <w:p w14:paraId="268F7FC8" w14:textId="77777777" w:rsidR="00655262" w:rsidRPr="00655262" w:rsidRDefault="00655262">
      <w:pPr>
        <w:numPr>
          <w:ilvl w:val="1"/>
          <w:numId w:val="74"/>
        </w:numPr>
        <w:rPr>
          <w:rFonts w:cstheme="minorHAnsi"/>
          <w:sz w:val="28"/>
          <w:szCs w:val="28"/>
        </w:rPr>
      </w:pPr>
      <w:r w:rsidRPr="00655262">
        <w:rPr>
          <w:rFonts w:cstheme="minorHAnsi"/>
          <w:sz w:val="28"/>
          <w:szCs w:val="28"/>
        </w:rPr>
        <w:t>Headphones and Earphones</w:t>
      </w:r>
    </w:p>
    <w:p w14:paraId="6A25D2A7" w14:textId="77777777" w:rsidR="00655262" w:rsidRPr="00655262" w:rsidRDefault="00655262">
      <w:pPr>
        <w:numPr>
          <w:ilvl w:val="1"/>
          <w:numId w:val="74"/>
        </w:numPr>
        <w:rPr>
          <w:rFonts w:cstheme="minorHAnsi"/>
          <w:sz w:val="28"/>
          <w:szCs w:val="28"/>
        </w:rPr>
      </w:pPr>
      <w:r w:rsidRPr="00655262">
        <w:rPr>
          <w:rFonts w:cstheme="minorHAnsi"/>
          <w:sz w:val="28"/>
          <w:szCs w:val="28"/>
        </w:rPr>
        <w:t>Microphones</w:t>
      </w:r>
    </w:p>
    <w:p w14:paraId="480F36F2" w14:textId="77777777" w:rsidR="00655262" w:rsidRPr="00655262" w:rsidRDefault="00655262">
      <w:pPr>
        <w:numPr>
          <w:ilvl w:val="1"/>
          <w:numId w:val="74"/>
        </w:numPr>
        <w:rPr>
          <w:rFonts w:cstheme="minorHAnsi"/>
          <w:sz w:val="28"/>
          <w:szCs w:val="28"/>
        </w:rPr>
      </w:pPr>
      <w:r w:rsidRPr="00655262">
        <w:rPr>
          <w:rFonts w:cstheme="minorHAnsi"/>
          <w:sz w:val="28"/>
          <w:szCs w:val="28"/>
        </w:rPr>
        <w:lastRenderedPageBreak/>
        <w:t>Speakers</w:t>
      </w:r>
    </w:p>
    <w:p w14:paraId="0ABBB96F" w14:textId="77777777" w:rsidR="00655262" w:rsidRPr="00655262" w:rsidRDefault="00655262">
      <w:pPr>
        <w:numPr>
          <w:ilvl w:val="1"/>
          <w:numId w:val="74"/>
        </w:numPr>
        <w:rPr>
          <w:rFonts w:cstheme="minorHAnsi"/>
          <w:sz w:val="28"/>
          <w:szCs w:val="28"/>
        </w:rPr>
      </w:pPr>
      <w:r w:rsidRPr="00655262">
        <w:rPr>
          <w:rFonts w:cstheme="minorHAnsi"/>
          <w:sz w:val="28"/>
          <w:szCs w:val="28"/>
        </w:rPr>
        <w:t>Webcams</w:t>
      </w:r>
    </w:p>
    <w:p w14:paraId="5EC590CB" w14:textId="77777777" w:rsidR="00655262" w:rsidRPr="00655262" w:rsidRDefault="00655262">
      <w:pPr>
        <w:numPr>
          <w:ilvl w:val="1"/>
          <w:numId w:val="74"/>
        </w:numPr>
        <w:rPr>
          <w:rFonts w:cstheme="minorHAnsi"/>
          <w:sz w:val="28"/>
          <w:szCs w:val="28"/>
        </w:rPr>
      </w:pPr>
      <w:r w:rsidRPr="00655262">
        <w:rPr>
          <w:rFonts w:cstheme="minorHAnsi"/>
          <w:sz w:val="28"/>
          <w:szCs w:val="28"/>
        </w:rPr>
        <w:t>Televisions</w:t>
      </w:r>
    </w:p>
    <w:p w14:paraId="5C50A1CC" w14:textId="77777777" w:rsidR="00655262" w:rsidRPr="00655262" w:rsidRDefault="00655262">
      <w:pPr>
        <w:numPr>
          <w:ilvl w:val="1"/>
          <w:numId w:val="74"/>
        </w:numPr>
        <w:rPr>
          <w:rFonts w:cstheme="minorHAnsi"/>
          <w:sz w:val="28"/>
          <w:szCs w:val="28"/>
        </w:rPr>
      </w:pPr>
      <w:r w:rsidRPr="00655262">
        <w:rPr>
          <w:rFonts w:cstheme="minorHAnsi"/>
          <w:sz w:val="28"/>
          <w:szCs w:val="28"/>
        </w:rPr>
        <w:t>Home Theater Systems</w:t>
      </w:r>
    </w:p>
    <w:p w14:paraId="1C5BF816" w14:textId="77777777" w:rsidR="00655262" w:rsidRPr="00655262" w:rsidRDefault="00655262">
      <w:pPr>
        <w:numPr>
          <w:ilvl w:val="1"/>
          <w:numId w:val="74"/>
        </w:numPr>
        <w:rPr>
          <w:rFonts w:cstheme="minorHAnsi"/>
          <w:sz w:val="28"/>
          <w:szCs w:val="28"/>
        </w:rPr>
      </w:pPr>
      <w:r w:rsidRPr="00655262">
        <w:rPr>
          <w:rFonts w:cstheme="minorHAnsi"/>
          <w:sz w:val="28"/>
          <w:szCs w:val="28"/>
        </w:rPr>
        <w:t>Media Players</w:t>
      </w:r>
    </w:p>
    <w:p w14:paraId="0F4929D4" w14:textId="77777777" w:rsidR="00655262" w:rsidRPr="00655262" w:rsidRDefault="00655262">
      <w:pPr>
        <w:numPr>
          <w:ilvl w:val="0"/>
          <w:numId w:val="74"/>
        </w:numPr>
        <w:rPr>
          <w:rFonts w:cstheme="minorHAnsi"/>
          <w:sz w:val="28"/>
          <w:szCs w:val="28"/>
        </w:rPr>
      </w:pPr>
      <w:r w:rsidRPr="00655262">
        <w:rPr>
          <w:rFonts w:cstheme="minorHAnsi"/>
          <w:b/>
          <w:bCs/>
          <w:sz w:val="28"/>
          <w:szCs w:val="28"/>
        </w:rPr>
        <w:t>Input and Output Devices</w:t>
      </w:r>
      <w:r w:rsidRPr="00655262">
        <w:rPr>
          <w:rFonts w:cstheme="minorHAnsi"/>
          <w:sz w:val="28"/>
          <w:szCs w:val="28"/>
        </w:rPr>
        <w:t>:</w:t>
      </w:r>
    </w:p>
    <w:p w14:paraId="04D66896" w14:textId="77777777" w:rsidR="00655262" w:rsidRPr="00655262" w:rsidRDefault="00655262">
      <w:pPr>
        <w:numPr>
          <w:ilvl w:val="1"/>
          <w:numId w:val="74"/>
        </w:numPr>
        <w:rPr>
          <w:rFonts w:cstheme="minorHAnsi"/>
          <w:sz w:val="28"/>
          <w:szCs w:val="28"/>
        </w:rPr>
      </w:pPr>
      <w:r w:rsidRPr="00655262">
        <w:rPr>
          <w:rFonts w:cstheme="minorHAnsi"/>
          <w:sz w:val="28"/>
          <w:szCs w:val="28"/>
        </w:rPr>
        <w:t>Barcode Scanners</w:t>
      </w:r>
    </w:p>
    <w:p w14:paraId="3076E94E" w14:textId="77777777" w:rsidR="00655262" w:rsidRPr="00655262" w:rsidRDefault="00655262">
      <w:pPr>
        <w:numPr>
          <w:ilvl w:val="1"/>
          <w:numId w:val="74"/>
        </w:numPr>
        <w:rPr>
          <w:rFonts w:cstheme="minorHAnsi"/>
          <w:sz w:val="28"/>
          <w:szCs w:val="28"/>
        </w:rPr>
      </w:pPr>
      <w:r w:rsidRPr="00655262">
        <w:rPr>
          <w:rFonts w:cstheme="minorHAnsi"/>
          <w:sz w:val="28"/>
          <w:szCs w:val="28"/>
        </w:rPr>
        <w:t>Joysticks and Game Controllers</w:t>
      </w:r>
    </w:p>
    <w:p w14:paraId="5CE1329F" w14:textId="77777777" w:rsidR="00655262" w:rsidRPr="00655262" w:rsidRDefault="00655262">
      <w:pPr>
        <w:numPr>
          <w:ilvl w:val="1"/>
          <w:numId w:val="74"/>
        </w:numPr>
        <w:rPr>
          <w:rFonts w:cstheme="minorHAnsi"/>
          <w:sz w:val="28"/>
          <w:szCs w:val="28"/>
        </w:rPr>
      </w:pPr>
      <w:r w:rsidRPr="00655262">
        <w:rPr>
          <w:rFonts w:cstheme="minorHAnsi"/>
          <w:sz w:val="28"/>
          <w:szCs w:val="28"/>
        </w:rPr>
        <w:t>Digital Cameras and Camcorders</w:t>
      </w:r>
    </w:p>
    <w:p w14:paraId="465FDD12" w14:textId="77777777" w:rsidR="00655262" w:rsidRPr="00655262" w:rsidRDefault="00655262">
      <w:pPr>
        <w:numPr>
          <w:ilvl w:val="1"/>
          <w:numId w:val="74"/>
        </w:numPr>
        <w:rPr>
          <w:rFonts w:cstheme="minorHAnsi"/>
          <w:sz w:val="28"/>
          <w:szCs w:val="28"/>
        </w:rPr>
      </w:pPr>
      <w:r w:rsidRPr="00655262">
        <w:rPr>
          <w:rFonts w:cstheme="minorHAnsi"/>
          <w:sz w:val="28"/>
          <w:szCs w:val="28"/>
        </w:rPr>
        <w:t>Graphics Tablets</w:t>
      </w:r>
    </w:p>
    <w:p w14:paraId="66B0D72D" w14:textId="77777777" w:rsidR="00655262" w:rsidRPr="00655262" w:rsidRDefault="00655262">
      <w:pPr>
        <w:numPr>
          <w:ilvl w:val="1"/>
          <w:numId w:val="74"/>
        </w:numPr>
        <w:rPr>
          <w:rFonts w:cstheme="minorHAnsi"/>
          <w:sz w:val="28"/>
          <w:szCs w:val="28"/>
        </w:rPr>
      </w:pPr>
      <w:r w:rsidRPr="00655262">
        <w:rPr>
          <w:rFonts w:cstheme="minorHAnsi"/>
          <w:sz w:val="28"/>
          <w:szCs w:val="28"/>
        </w:rPr>
        <w:t>Projectors</w:t>
      </w:r>
    </w:p>
    <w:p w14:paraId="293BB8CF" w14:textId="77777777" w:rsidR="00655262" w:rsidRPr="00655262" w:rsidRDefault="00655262">
      <w:pPr>
        <w:numPr>
          <w:ilvl w:val="1"/>
          <w:numId w:val="74"/>
        </w:numPr>
        <w:rPr>
          <w:rFonts w:cstheme="minorHAnsi"/>
          <w:sz w:val="28"/>
          <w:szCs w:val="28"/>
        </w:rPr>
      </w:pPr>
      <w:r w:rsidRPr="00655262">
        <w:rPr>
          <w:rFonts w:cstheme="minorHAnsi"/>
          <w:sz w:val="28"/>
          <w:szCs w:val="28"/>
        </w:rPr>
        <w:t>Voice Recognition Devices</w:t>
      </w:r>
    </w:p>
    <w:p w14:paraId="732DA068" w14:textId="77777777" w:rsidR="00655262" w:rsidRPr="00655262" w:rsidRDefault="00655262">
      <w:pPr>
        <w:numPr>
          <w:ilvl w:val="0"/>
          <w:numId w:val="74"/>
        </w:numPr>
        <w:rPr>
          <w:rFonts w:cstheme="minorHAnsi"/>
          <w:sz w:val="28"/>
          <w:szCs w:val="28"/>
        </w:rPr>
      </w:pPr>
      <w:r w:rsidRPr="00655262">
        <w:rPr>
          <w:rFonts w:cstheme="minorHAnsi"/>
          <w:b/>
          <w:bCs/>
          <w:sz w:val="28"/>
          <w:szCs w:val="28"/>
        </w:rPr>
        <w:t>Home and Lifestyle Devices</w:t>
      </w:r>
      <w:r w:rsidRPr="00655262">
        <w:rPr>
          <w:rFonts w:cstheme="minorHAnsi"/>
          <w:sz w:val="28"/>
          <w:szCs w:val="28"/>
        </w:rPr>
        <w:t>:</w:t>
      </w:r>
    </w:p>
    <w:p w14:paraId="386FB35D" w14:textId="77777777" w:rsidR="00655262" w:rsidRPr="00655262" w:rsidRDefault="00655262">
      <w:pPr>
        <w:numPr>
          <w:ilvl w:val="1"/>
          <w:numId w:val="74"/>
        </w:numPr>
        <w:rPr>
          <w:rFonts w:cstheme="minorHAnsi"/>
          <w:sz w:val="28"/>
          <w:szCs w:val="28"/>
        </w:rPr>
      </w:pPr>
      <w:r w:rsidRPr="00655262">
        <w:rPr>
          <w:rFonts w:cstheme="minorHAnsi"/>
          <w:sz w:val="28"/>
          <w:szCs w:val="28"/>
        </w:rPr>
        <w:t>Smart Home Devices (e.g., smart thermostats, lights, and locks)</w:t>
      </w:r>
    </w:p>
    <w:p w14:paraId="3040BABF" w14:textId="77777777" w:rsidR="00655262" w:rsidRPr="00655262" w:rsidRDefault="00655262">
      <w:pPr>
        <w:numPr>
          <w:ilvl w:val="1"/>
          <w:numId w:val="74"/>
        </w:numPr>
        <w:rPr>
          <w:rFonts w:cstheme="minorHAnsi"/>
          <w:sz w:val="28"/>
          <w:szCs w:val="28"/>
        </w:rPr>
      </w:pPr>
      <w:r w:rsidRPr="00655262">
        <w:rPr>
          <w:rFonts w:cstheme="minorHAnsi"/>
          <w:sz w:val="28"/>
          <w:szCs w:val="28"/>
        </w:rPr>
        <w:t>Kitchen Appliances (e.g., smart refrigerators)</w:t>
      </w:r>
    </w:p>
    <w:p w14:paraId="3E49018F" w14:textId="77777777" w:rsidR="00655262" w:rsidRPr="00655262" w:rsidRDefault="00655262">
      <w:pPr>
        <w:numPr>
          <w:ilvl w:val="1"/>
          <w:numId w:val="74"/>
        </w:numPr>
        <w:rPr>
          <w:rFonts w:cstheme="minorHAnsi"/>
          <w:sz w:val="28"/>
          <w:szCs w:val="28"/>
        </w:rPr>
      </w:pPr>
      <w:r w:rsidRPr="00655262">
        <w:rPr>
          <w:rFonts w:cstheme="minorHAnsi"/>
          <w:sz w:val="28"/>
          <w:szCs w:val="28"/>
        </w:rPr>
        <w:t>Home Security Systems</w:t>
      </w:r>
    </w:p>
    <w:p w14:paraId="11CDB26E" w14:textId="77777777" w:rsidR="00655262" w:rsidRPr="00655262" w:rsidRDefault="00655262">
      <w:pPr>
        <w:numPr>
          <w:ilvl w:val="1"/>
          <w:numId w:val="74"/>
        </w:numPr>
        <w:rPr>
          <w:rFonts w:cstheme="minorHAnsi"/>
          <w:sz w:val="28"/>
          <w:szCs w:val="28"/>
        </w:rPr>
      </w:pPr>
      <w:r w:rsidRPr="00655262">
        <w:rPr>
          <w:rFonts w:cstheme="minorHAnsi"/>
          <w:sz w:val="28"/>
          <w:szCs w:val="28"/>
        </w:rPr>
        <w:t>Home Automation Controllers</w:t>
      </w:r>
    </w:p>
    <w:p w14:paraId="1B42D385" w14:textId="77777777" w:rsidR="00655262" w:rsidRPr="00655262" w:rsidRDefault="00655262">
      <w:pPr>
        <w:numPr>
          <w:ilvl w:val="0"/>
          <w:numId w:val="74"/>
        </w:numPr>
        <w:rPr>
          <w:rFonts w:cstheme="minorHAnsi"/>
          <w:sz w:val="28"/>
          <w:szCs w:val="28"/>
        </w:rPr>
      </w:pPr>
      <w:r w:rsidRPr="00655262">
        <w:rPr>
          <w:rFonts w:cstheme="minorHAnsi"/>
          <w:b/>
          <w:bCs/>
          <w:sz w:val="28"/>
          <w:szCs w:val="28"/>
        </w:rPr>
        <w:t>Health and Fitness Devices</w:t>
      </w:r>
      <w:r w:rsidRPr="00655262">
        <w:rPr>
          <w:rFonts w:cstheme="minorHAnsi"/>
          <w:sz w:val="28"/>
          <w:szCs w:val="28"/>
        </w:rPr>
        <w:t>:</w:t>
      </w:r>
    </w:p>
    <w:p w14:paraId="6DB95993" w14:textId="77777777" w:rsidR="00655262" w:rsidRPr="00655262" w:rsidRDefault="00655262">
      <w:pPr>
        <w:numPr>
          <w:ilvl w:val="1"/>
          <w:numId w:val="74"/>
        </w:numPr>
        <w:rPr>
          <w:rFonts w:cstheme="minorHAnsi"/>
          <w:sz w:val="28"/>
          <w:szCs w:val="28"/>
        </w:rPr>
      </w:pPr>
      <w:r w:rsidRPr="00655262">
        <w:rPr>
          <w:rFonts w:cstheme="minorHAnsi"/>
          <w:sz w:val="28"/>
          <w:szCs w:val="28"/>
        </w:rPr>
        <w:t>Fitness Trackers</w:t>
      </w:r>
    </w:p>
    <w:p w14:paraId="7AAE4872" w14:textId="77777777" w:rsidR="00655262" w:rsidRPr="00655262" w:rsidRDefault="00655262">
      <w:pPr>
        <w:numPr>
          <w:ilvl w:val="1"/>
          <w:numId w:val="74"/>
        </w:numPr>
        <w:rPr>
          <w:rFonts w:cstheme="minorHAnsi"/>
          <w:sz w:val="28"/>
          <w:szCs w:val="28"/>
        </w:rPr>
      </w:pPr>
      <w:r w:rsidRPr="00655262">
        <w:rPr>
          <w:rFonts w:cstheme="minorHAnsi"/>
          <w:sz w:val="28"/>
          <w:szCs w:val="28"/>
        </w:rPr>
        <w:t>Blood Pressure Monitors</w:t>
      </w:r>
    </w:p>
    <w:p w14:paraId="0B1E3AEC" w14:textId="77777777" w:rsidR="00655262" w:rsidRPr="00655262" w:rsidRDefault="00655262">
      <w:pPr>
        <w:numPr>
          <w:ilvl w:val="1"/>
          <w:numId w:val="74"/>
        </w:numPr>
        <w:rPr>
          <w:rFonts w:cstheme="minorHAnsi"/>
          <w:sz w:val="28"/>
          <w:szCs w:val="28"/>
        </w:rPr>
      </w:pPr>
      <w:r w:rsidRPr="00655262">
        <w:rPr>
          <w:rFonts w:cstheme="minorHAnsi"/>
          <w:sz w:val="28"/>
          <w:szCs w:val="28"/>
        </w:rPr>
        <w:t>Smart Scales</w:t>
      </w:r>
    </w:p>
    <w:p w14:paraId="21C72CCE" w14:textId="77777777" w:rsidR="00655262" w:rsidRPr="00655262" w:rsidRDefault="00655262">
      <w:pPr>
        <w:numPr>
          <w:ilvl w:val="1"/>
          <w:numId w:val="74"/>
        </w:numPr>
        <w:rPr>
          <w:rFonts w:cstheme="minorHAnsi"/>
          <w:sz w:val="28"/>
          <w:szCs w:val="28"/>
        </w:rPr>
      </w:pPr>
      <w:r w:rsidRPr="00655262">
        <w:rPr>
          <w:rFonts w:cstheme="minorHAnsi"/>
          <w:sz w:val="28"/>
          <w:szCs w:val="28"/>
        </w:rPr>
        <w:t>Medical Wearables</w:t>
      </w:r>
    </w:p>
    <w:p w14:paraId="710E8FBC" w14:textId="77777777" w:rsidR="00655262" w:rsidRPr="00655262" w:rsidRDefault="00655262">
      <w:pPr>
        <w:numPr>
          <w:ilvl w:val="1"/>
          <w:numId w:val="74"/>
        </w:numPr>
        <w:rPr>
          <w:rFonts w:cstheme="minorHAnsi"/>
          <w:sz w:val="28"/>
          <w:szCs w:val="28"/>
        </w:rPr>
      </w:pPr>
      <w:r w:rsidRPr="00655262">
        <w:rPr>
          <w:rFonts w:cstheme="minorHAnsi"/>
          <w:sz w:val="28"/>
          <w:szCs w:val="28"/>
        </w:rPr>
        <w:t>Health Monitoring Apps</w:t>
      </w:r>
    </w:p>
    <w:p w14:paraId="56AD0247" w14:textId="77777777" w:rsidR="00655262" w:rsidRPr="00655262" w:rsidRDefault="00655262">
      <w:pPr>
        <w:numPr>
          <w:ilvl w:val="0"/>
          <w:numId w:val="74"/>
        </w:numPr>
        <w:rPr>
          <w:rFonts w:cstheme="minorHAnsi"/>
          <w:sz w:val="28"/>
          <w:szCs w:val="28"/>
        </w:rPr>
      </w:pPr>
      <w:r w:rsidRPr="00655262">
        <w:rPr>
          <w:rFonts w:cstheme="minorHAnsi"/>
          <w:b/>
          <w:bCs/>
          <w:sz w:val="28"/>
          <w:szCs w:val="28"/>
        </w:rPr>
        <w:t>Gaming Devices</w:t>
      </w:r>
      <w:r w:rsidRPr="00655262">
        <w:rPr>
          <w:rFonts w:cstheme="minorHAnsi"/>
          <w:sz w:val="28"/>
          <w:szCs w:val="28"/>
        </w:rPr>
        <w:t>:</w:t>
      </w:r>
    </w:p>
    <w:p w14:paraId="463D35AF" w14:textId="77777777" w:rsidR="00655262" w:rsidRPr="00655262" w:rsidRDefault="00655262">
      <w:pPr>
        <w:numPr>
          <w:ilvl w:val="1"/>
          <w:numId w:val="74"/>
        </w:numPr>
        <w:rPr>
          <w:rFonts w:cstheme="minorHAnsi"/>
          <w:sz w:val="28"/>
          <w:szCs w:val="28"/>
        </w:rPr>
      </w:pPr>
      <w:r w:rsidRPr="00655262">
        <w:rPr>
          <w:rFonts w:cstheme="minorHAnsi"/>
          <w:sz w:val="28"/>
          <w:szCs w:val="28"/>
        </w:rPr>
        <w:t>Gaming Consoles (e.g., Xbox, PlayStation)</w:t>
      </w:r>
    </w:p>
    <w:p w14:paraId="354156E3" w14:textId="77777777" w:rsidR="00655262" w:rsidRPr="00655262" w:rsidRDefault="00655262">
      <w:pPr>
        <w:numPr>
          <w:ilvl w:val="1"/>
          <w:numId w:val="74"/>
        </w:numPr>
        <w:rPr>
          <w:rFonts w:cstheme="minorHAnsi"/>
          <w:sz w:val="28"/>
          <w:szCs w:val="28"/>
        </w:rPr>
      </w:pPr>
      <w:r w:rsidRPr="00655262">
        <w:rPr>
          <w:rFonts w:cstheme="minorHAnsi"/>
          <w:sz w:val="28"/>
          <w:szCs w:val="28"/>
        </w:rPr>
        <w:t>Gaming PCs</w:t>
      </w:r>
    </w:p>
    <w:p w14:paraId="26AF13EA" w14:textId="77777777" w:rsidR="00655262" w:rsidRPr="00655262" w:rsidRDefault="00655262">
      <w:pPr>
        <w:numPr>
          <w:ilvl w:val="1"/>
          <w:numId w:val="74"/>
        </w:numPr>
        <w:rPr>
          <w:rFonts w:cstheme="minorHAnsi"/>
          <w:sz w:val="28"/>
          <w:szCs w:val="28"/>
        </w:rPr>
      </w:pPr>
      <w:r w:rsidRPr="00655262">
        <w:rPr>
          <w:rFonts w:cstheme="minorHAnsi"/>
          <w:sz w:val="28"/>
          <w:szCs w:val="28"/>
        </w:rPr>
        <w:lastRenderedPageBreak/>
        <w:t>Handheld Game Consoles (e.g., Nintendo Switch)</w:t>
      </w:r>
    </w:p>
    <w:p w14:paraId="259BBC7F" w14:textId="77777777" w:rsidR="00655262" w:rsidRPr="00655262" w:rsidRDefault="00655262">
      <w:pPr>
        <w:numPr>
          <w:ilvl w:val="1"/>
          <w:numId w:val="74"/>
        </w:numPr>
        <w:rPr>
          <w:rFonts w:cstheme="minorHAnsi"/>
          <w:sz w:val="28"/>
          <w:szCs w:val="28"/>
        </w:rPr>
      </w:pPr>
      <w:r w:rsidRPr="00655262">
        <w:rPr>
          <w:rFonts w:cstheme="minorHAnsi"/>
          <w:sz w:val="28"/>
          <w:szCs w:val="28"/>
        </w:rPr>
        <w:t>Gaming Keyboards and Mice</w:t>
      </w:r>
    </w:p>
    <w:p w14:paraId="629B085C" w14:textId="77777777" w:rsidR="00655262" w:rsidRPr="00655262" w:rsidRDefault="00655262">
      <w:pPr>
        <w:numPr>
          <w:ilvl w:val="1"/>
          <w:numId w:val="74"/>
        </w:numPr>
        <w:rPr>
          <w:rFonts w:cstheme="minorHAnsi"/>
          <w:sz w:val="28"/>
          <w:szCs w:val="28"/>
        </w:rPr>
      </w:pPr>
      <w:r w:rsidRPr="00655262">
        <w:rPr>
          <w:rFonts w:cstheme="minorHAnsi"/>
          <w:sz w:val="28"/>
          <w:szCs w:val="28"/>
        </w:rPr>
        <w:t>Virtual Reality (VR) Headsets</w:t>
      </w:r>
    </w:p>
    <w:p w14:paraId="709CA269" w14:textId="77777777" w:rsidR="00655262" w:rsidRPr="00655262" w:rsidRDefault="00655262">
      <w:pPr>
        <w:numPr>
          <w:ilvl w:val="0"/>
          <w:numId w:val="74"/>
        </w:numPr>
        <w:rPr>
          <w:rFonts w:cstheme="minorHAnsi"/>
          <w:sz w:val="28"/>
          <w:szCs w:val="28"/>
        </w:rPr>
      </w:pPr>
      <w:r w:rsidRPr="00655262">
        <w:rPr>
          <w:rFonts w:cstheme="minorHAnsi"/>
          <w:b/>
          <w:bCs/>
          <w:sz w:val="28"/>
          <w:szCs w:val="28"/>
        </w:rPr>
        <w:t>Industrial and Scientific Devices</w:t>
      </w:r>
      <w:r w:rsidRPr="00655262">
        <w:rPr>
          <w:rFonts w:cstheme="minorHAnsi"/>
          <w:sz w:val="28"/>
          <w:szCs w:val="28"/>
        </w:rPr>
        <w:t>:</w:t>
      </w:r>
    </w:p>
    <w:p w14:paraId="440F930D" w14:textId="77777777" w:rsidR="00655262" w:rsidRPr="00655262" w:rsidRDefault="00655262">
      <w:pPr>
        <w:numPr>
          <w:ilvl w:val="1"/>
          <w:numId w:val="74"/>
        </w:numPr>
        <w:rPr>
          <w:rFonts w:cstheme="minorHAnsi"/>
          <w:sz w:val="28"/>
          <w:szCs w:val="28"/>
        </w:rPr>
      </w:pPr>
      <w:r w:rsidRPr="00655262">
        <w:rPr>
          <w:rFonts w:cstheme="minorHAnsi"/>
          <w:sz w:val="28"/>
          <w:szCs w:val="28"/>
        </w:rPr>
        <w:t>Control Systems</w:t>
      </w:r>
    </w:p>
    <w:p w14:paraId="24892BC5" w14:textId="77777777" w:rsidR="00655262" w:rsidRPr="00655262" w:rsidRDefault="00655262">
      <w:pPr>
        <w:numPr>
          <w:ilvl w:val="1"/>
          <w:numId w:val="74"/>
        </w:numPr>
        <w:rPr>
          <w:rFonts w:cstheme="minorHAnsi"/>
          <w:sz w:val="28"/>
          <w:szCs w:val="28"/>
        </w:rPr>
      </w:pPr>
      <w:r w:rsidRPr="00655262">
        <w:rPr>
          <w:rFonts w:cstheme="minorHAnsi"/>
          <w:sz w:val="28"/>
          <w:szCs w:val="28"/>
        </w:rPr>
        <w:t>Sensors and Actuators</w:t>
      </w:r>
    </w:p>
    <w:p w14:paraId="3D60FA6F" w14:textId="77777777" w:rsidR="00655262" w:rsidRPr="00655262" w:rsidRDefault="00655262">
      <w:pPr>
        <w:numPr>
          <w:ilvl w:val="1"/>
          <w:numId w:val="74"/>
        </w:numPr>
        <w:rPr>
          <w:rFonts w:cstheme="minorHAnsi"/>
          <w:sz w:val="28"/>
          <w:szCs w:val="28"/>
        </w:rPr>
      </w:pPr>
      <w:r w:rsidRPr="00655262">
        <w:rPr>
          <w:rFonts w:cstheme="minorHAnsi"/>
          <w:sz w:val="28"/>
          <w:szCs w:val="28"/>
        </w:rPr>
        <w:t>Laboratory Instruments</w:t>
      </w:r>
    </w:p>
    <w:p w14:paraId="4C74544F" w14:textId="77777777" w:rsidR="00655262" w:rsidRPr="00655262" w:rsidRDefault="00655262">
      <w:pPr>
        <w:numPr>
          <w:ilvl w:val="1"/>
          <w:numId w:val="74"/>
        </w:numPr>
        <w:rPr>
          <w:rFonts w:cstheme="minorHAnsi"/>
          <w:sz w:val="28"/>
          <w:szCs w:val="28"/>
        </w:rPr>
      </w:pPr>
      <w:r w:rsidRPr="00655262">
        <w:rPr>
          <w:rFonts w:cstheme="minorHAnsi"/>
          <w:sz w:val="28"/>
          <w:szCs w:val="28"/>
        </w:rPr>
        <w:t>Analytical Equipment</w:t>
      </w:r>
    </w:p>
    <w:p w14:paraId="25D32854" w14:textId="77777777" w:rsidR="00655262" w:rsidRPr="00655262" w:rsidRDefault="00655262">
      <w:pPr>
        <w:numPr>
          <w:ilvl w:val="1"/>
          <w:numId w:val="74"/>
        </w:numPr>
        <w:rPr>
          <w:rFonts w:cstheme="minorHAnsi"/>
          <w:sz w:val="28"/>
          <w:szCs w:val="28"/>
        </w:rPr>
      </w:pPr>
      <w:r w:rsidRPr="00655262">
        <w:rPr>
          <w:rFonts w:cstheme="minorHAnsi"/>
          <w:sz w:val="28"/>
          <w:szCs w:val="28"/>
        </w:rPr>
        <w:t>Industrial Robots</w:t>
      </w:r>
    </w:p>
    <w:p w14:paraId="30BED8E3" w14:textId="77777777" w:rsidR="00655262" w:rsidRPr="00655262" w:rsidRDefault="00655262">
      <w:pPr>
        <w:numPr>
          <w:ilvl w:val="0"/>
          <w:numId w:val="74"/>
        </w:numPr>
        <w:rPr>
          <w:rFonts w:cstheme="minorHAnsi"/>
          <w:sz w:val="28"/>
          <w:szCs w:val="28"/>
        </w:rPr>
      </w:pPr>
      <w:r w:rsidRPr="00655262">
        <w:rPr>
          <w:rFonts w:cstheme="minorHAnsi"/>
          <w:b/>
          <w:bCs/>
          <w:sz w:val="28"/>
          <w:szCs w:val="28"/>
        </w:rPr>
        <w:t>Navigation and GPS Devices</w:t>
      </w:r>
      <w:r w:rsidRPr="00655262">
        <w:rPr>
          <w:rFonts w:cstheme="minorHAnsi"/>
          <w:sz w:val="28"/>
          <w:szCs w:val="28"/>
        </w:rPr>
        <w:t>:</w:t>
      </w:r>
    </w:p>
    <w:p w14:paraId="2493430D" w14:textId="77777777" w:rsidR="00655262" w:rsidRPr="00655262" w:rsidRDefault="00655262">
      <w:pPr>
        <w:numPr>
          <w:ilvl w:val="1"/>
          <w:numId w:val="74"/>
        </w:numPr>
        <w:rPr>
          <w:rFonts w:cstheme="minorHAnsi"/>
          <w:sz w:val="28"/>
          <w:szCs w:val="28"/>
        </w:rPr>
      </w:pPr>
      <w:r w:rsidRPr="00655262">
        <w:rPr>
          <w:rFonts w:cstheme="minorHAnsi"/>
          <w:sz w:val="28"/>
          <w:szCs w:val="28"/>
        </w:rPr>
        <w:t>GPS Receivers</w:t>
      </w:r>
    </w:p>
    <w:p w14:paraId="4080013F" w14:textId="77777777" w:rsidR="00655262" w:rsidRPr="00655262" w:rsidRDefault="00655262">
      <w:pPr>
        <w:numPr>
          <w:ilvl w:val="1"/>
          <w:numId w:val="74"/>
        </w:numPr>
        <w:rPr>
          <w:rFonts w:cstheme="minorHAnsi"/>
          <w:sz w:val="28"/>
          <w:szCs w:val="28"/>
        </w:rPr>
      </w:pPr>
      <w:r w:rsidRPr="00655262">
        <w:rPr>
          <w:rFonts w:cstheme="minorHAnsi"/>
          <w:sz w:val="28"/>
          <w:szCs w:val="28"/>
        </w:rPr>
        <w:t>In-Car Navigation Systems</w:t>
      </w:r>
    </w:p>
    <w:p w14:paraId="09BC9838" w14:textId="77777777" w:rsidR="00655262" w:rsidRPr="00655262" w:rsidRDefault="00655262">
      <w:pPr>
        <w:numPr>
          <w:ilvl w:val="1"/>
          <w:numId w:val="74"/>
        </w:numPr>
        <w:rPr>
          <w:rFonts w:cstheme="minorHAnsi"/>
          <w:sz w:val="28"/>
          <w:szCs w:val="28"/>
        </w:rPr>
      </w:pPr>
      <w:r w:rsidRPr="00655262">
        <w:rPr>
          <w:rFonts w:cstheme="minorHAnsi"/>
          <w:sz w:val="28"/>
          <w:szCs w:val="28"/>
        </w:rPr>
        <w:t>Handheld GPS Devices</w:t>
      </w:r>
    </w:p>
    <w:p w14:paraId="23285704" w14:textId="77777777" w:rsidR="00655262" w:rsidRPr="00655262" w:rsidRDefault="00655262">
      <w:pPr>
        <w:numPr>
          <w:ilvl w:val="1"/>
          <w:numId w:val="74"/>
        </w:numPr>
        <w:rPr>
          <w:rFonts w:cstheme="minorHAnsi"/>
          <w:sz w:val="28"/>
          <w:szCs w:val="28"/>
        </w:rPr>
      </w:pPr>
      <w:r w:rsidRPr="00655262">
        <w:rPr>
          <w:rFonts w:cstheme="minorHAnsi"/>
          <w:sz w:val="28"/>
          <w:szCs w:val="28"/>
        </w:rPr>
        <w:t>GPS Apps on Mobile Devices</w:t>
      </w:r>
    </w:p>
    <w:p w14:paraId="5D9EF08B" w14:textId="77777777" w:rsidR="00655262" w:rsidRPr="00655262" w:rsidRDefault="00655262">
      <w:pPr>
        <w:numPr>
          <w:ilvl w:val="0"/>
          <w:numId w:val="74"/>
        </w:numPr>
        <w:rPr>
          <w:rFonts w:cstheme="minorHAnsi"/>
          <w:sz w:val="28"/>
          <w:szCs w:val="28"/>
        </w:rPr>
      </w:pPr>
      <w:r w:rsidRPr="00655262">
        <w:rPr>
          <w:rFonts w:cstheme="minorHAnsi"/>
          <w:b/>
          <w:bCs/>
          <w:sz w:val="28"/>
          <w:szCs w:val="28"/>
        </w:rPr>
        <w:t>Communication Devices</w:t>
      </w:r>
      <w:r w:rsidRPr="00655262">
        <w:rPr>
          <w:rFonts w:cstheme="minorHAnsi"/>
          <w:sz w:val="28"/>
          <w:szCs w:val="28"/>
        </w:rPr>
        <w:t>:</w:t>
      </w:r>
    </w:p>
    <w:p w14:paraId="357EF843" w14:textId="77777777" w:rsidR="00655262" w:rsidRPr="00655262" w:rsidRDefault="00655262">
      <w:pPr>
        <w:numPr>
          <w:ilvl w:val="1"/>
          <w:numId w:val="74"/>
        </w:numPr>
        <w:rPr>
          <w:rFonts w:cstheme="minorHAnsi"/>
          <w:sz w:val="28"/>
          <w:szCs w:val="28"/>
        </w:rPr>
      </w:pPr>
      <w:r w:rsidRPr="00655262">
        <w:rPr>
          <w:rFonts w:cstheme="minorHAnsi"/>
          <w:sz w:val="28"/>
          <w:szCs w:val="28"/>
        </w:rPr>
        <w:t>Landline Phones</w:t>
      </w:r>
    </w:p>
    <w:p w14:paraId="6306EE2A" w14:textId="77777777" w:rsidR="00655262" w:rsidRPr="00655262" w:rsidRDefault="00655262">
      <w:pPr>
        <w:numPr>
          <w:ilvl w:val="1"/>
          <w:numId w:val="74"/>
        </w:numPr>
        <w:rPr>
          <w:rFonts w:cstheme="minorHAnsi"/>
          <w:sz w:val="28"/>
          <w:szCs w:val="28"/>
        </w:rPr>
      </w:pPr>
      <w:r w:rsidRPr="00655262">
        <w:rPr>
          <w:rFonts w:cstheme="minorHAnsi"/>
          <w:sz w:val="28"/>
          <w:szCs w:val="28"/>
        </w:rPr>
        <w:t>Cordless Phones</w:t>
      </w:r>
    </w:p>
    <w:p w14:paraId="1BEBBA92" w14:textId="77777777" w:rsidR="00655262" w:rsidRPr="00655262" w:rsidRDefault="00655262">
      <w:pPr>
        <w:numPr>
          <w:ilvl w:val="1"/>
          <w:numId w:val="74"/>
        </w:numPr>
        <w:rPr>
          <w:rFonts w:cstheme="minorHAnsi"/>
          <w:sz w:val="28"/>
          <w:szCs w:val="28"/>
        </w:rPr>
      </w:pPr>
      <w:r w:rsidRPr="00655262">
        <w:rPr>
          <w:rFonts w:cstheme="minorHAnsi"/>
          <w:sz w:val="28"/>
          <w:szCs w:val="28"/>
        </w:rPr>
        <w:t>VoIP Phones</w:t>
      </w:r>
    </w:p>
    <w:p w14:paraId="3D612970" w14:textId="77777777" w:rsidR="00655262" w:rsidRPr="00655262" w:rsidRDefault="00655262">
      <w:pPr>
        <w:numPr>
          <w:ilvl w:val="1"/>
          <w:numId w:val="74"/>
        </w:numPr>
        <w:rPr>
          <w:rFonts w:cstheme="minorHAnsi"/>
          <w:sz w:val="28"/>
          <w:szCs w:val="28"/>
        </w:rPr>
      </w:pPr>
      <w:r w:rsidRPr="00655262">
        <w:rPr>
          <w:rFonts w:cstheme="minorHAnsi"/>
          <w:sz w:val="28"/>
          <w:szCs w:val="28"/>
        </w:rPr>
        <w:t>Two-Way Radios</w:t>
      </w:r>
    </w:p>
    <w:p w14:paraId="537F8295" w14:textId="77777777" w:rsidR="00655262" w:rsidRPr="00655262" w:rsidRDefault="00655262">
      <w:pPr>
        <w:numPr>
          <w:ilvl w:val="1"/>
          <w:numId w:val="74"/>
        </w:numPr>
        <w:rPr>
          <w:rFonts w:cstheme="minorHAnsi"/>
          <w:sz w:val="28"/>
          <w:szCs w:val="28"/>
        </w:rPr>
      </w:pPr>
      <w:r w:rsidRPr="00655262">
        <w:rPr>
          <w:rFonts w:cstheme="minorHAnsi"/>
          <w:sz w:val="28"/>
          <w:szCs w:val="28"/>
        </w:rPr>
        <w:t>Satellite Phones</w:t>
      </w:r>
    </w:p>
    <w:p w14:paraId="5DC16040" w14:textId="77777777" w:rsidR="00655262" w:rsidRPr="00655262" w:rsidRDefault="00655262">
      <w:pPr>
        <w:numPr>
          <w:ilvl w:val="0"/>
          <w:numId w:val="74"/>
        </w:numPr>
        <w:rPr>
          <w:rFonts w:cstheme="minorHAnsi"/>
          <w:sz w:val="28"/>
          <w:szCs w:val="28"/>
        </w:rPr>
      </w:pPr>
      <w:r w:rsidRPr="00655262">
        <w:rPr>
          <w:rFonts w:cstheme="minorHAnsi"/>
          <w:b/>
          <w:bCs/>
          <w:sz w:val="28"/>
          <w:szCs w:val="28"/>
        </w:rPr>
        <w:t>Financial Devices</w:t>
      </w:r>
      <w:r w:rsidRPr="00655262">
        <w:rPr>
          <w:rFonts w:cstheme="minorHAnsi"/>
          <w:sz w:val="28"/>
          <w:szCs w:val="28"/>
        </w:rPr>
        <w:t>:</w:t>
      </w:r>
    </w:p>
    <w:p w14:paraId="5E965416" w14:textId="77777777" w:rsidR="00655262" w:rsidRPr="00655262" w:rsidRDefault="00655262">
      <w:pPr>
        <w:numPr>
          <w:ilvl w:val="1"/>
          <w:numId w:val="74"/>
        </w:numPr>
        <w:rPr>
          <w:rFonts w:cstheme="minorHAnsi"/>
          <w:sz w:val="28"/>
          <w:szCs w:val="28"/>
        </w:rPr>
      </w:pPr>
      <w:r w:rsidRPr="00655262">
        <w:rPr>
          <w:rFonts w:cstheme="minorHAnsi"/>
          <w:sz w:val="28"/>
          <w:szCs w:val="28"/>
        </w:rPr>
        <w:t>ATMs (Automated Teller Machines)</w:t>
      </w:r>
    </w:p>
    <w:p w14:paraId="4824ABDB" w14:textId="77777777" w:rsidR="00655262" w:rsidRPr="00655262" w:rsidRDefault="00655262">
      <w:pPr>
        <w:numPr>
          <w:ilvl w:val="1"/>
          <w:numId w:val="74"/>
        </w:numPr>
        <w:rPr>
          <w:rFonts w:cstheme="minorHAnsi"/>
          <w:sz w:val="28"/>
          <w:szCs w:val="28"/>
        </w:rPr>
      </w:pPr>
      <w:r w:rsidRPr="00655262">
        <w:rPr>
          <w:rFonts w:cstheme="minorHAnsi"/>
          <w:sz w:val="28"/>
          <w:szCs w:val="28"/>
        </w:rPr>
        <w:t>Point-of-Sale (POS) Terminals</w:t>
      </w:r>
    </w:p>
    <w:p w14:paraId="41E1BE8F" w14:textId="77777777" w:rsidR="00655262" w:rsidRPr="00655262" w:rsidRDefault="00655262">
      <w:pPr>
        <w:numPr>
          <w:ilvl w:val="1"/>
          <w:numId w:val="74"/>
        </w:numPr>
        <w:rPr>
          <w:rFonts w:cstheme="minorHAnsi"/>
          <w:sz w:val="28"/>
          <w:szCs w:val="28"/>
        </w:rPr>
      </w:pPr>
      <w:r w:rsidRPr="00655262">
        <w:rPr>
          <w:rFonts w:cstheme="minorHAnsi"/>
          <w:sz w:val="28"/>
          <w:szCs w:val="28"/>
        </w:rPr>
        <w:t>Card Readers (e.g., credit card readers)</w:t>
      </w:r>
    </w:p>
    <w:p w14:paraId="0C58512A" w14:textId="77777777" w:rsidR="00655262" w:rsidRPr="00655262" w:rsidRDefault="00655262">
      <w:pPr>
        <w:numPr>
          <w:ilvl w:val="0"/>
          <w:numId w:val="74"/>
        </w:numPr>
        <w:rPr>
          <w:rFonts w:cstheme="minorHAnsi"/>
          <w:sz w:val="28"/>
          <w:szCs w:val="28"/>
        </w:rPr>
      </w:pPr>
      <w:r w:rsidRPr="00655262">
        <w:rPr>
          <w:rFonts w:cstheme="minorHAnsi"/>
          <w:b/>
          <w:bCs/>
          <w:sz w:val="28"/>
          <w:szCs w:val="28"/>
        </w:rPr>
        <w:t>Environmental and Weather Devices</w:t>
      </w:r>
      <w:r w:rsidRPr="00655262">
        <w:rPr>
          <w:rFonts w:cstheme="minorHAnsi"/>
          <w:sz w:val="28"/>
          <w:szCs w:val="28"/>
        </w:rPr>
        <w:t>:</w:t>
      </w:r>
    </w:p>
    <w:p w14:paraId="332E6A3C" w14:textId="77777777" w:rsidR="00655262" w:rsidRPr="00655262" w:rsidRDefault="00655262">
      <w:pPr>
        <w:numPr>
          <w:ilvl w:val="1"/>
          <w:numId w:val="74"/>
        </w:numPr>
        <w:rPr>
          <w:rFonts w:cstheme="minorHAnsi"/>
          <w:sz w:val="28"/>
          <w:szCs w:val="28"/>
        </w:rPr>
      </w:pPr>
      <w:r w:rsidRPr="00655262">
        <w:rPr>
          <w:rFonts w:cstheme="minorHAnsi"/>
          <w:sz w:val="28"/>
          <w:szCs w:val="28"/>
        </w:rPr>
        <w:t>Weather Stations</w:t>
      </w:r>
    </w:p>
    <w:p w14:paraId="16AE5F8F" w14:textId="77777777" w:rsidR="00655262" w:rsidRPr="00655262" w:rsidRDefault="00655262">
      <w:pPr>
        <w:numPr>
          <w:ilvl w:val="1"/>
          <w:numId w:val="74"/>
        </w:numPr>
        <w:rPr>
          <w:rFonts w:cstheme="minorHAnsi"/>
          <w:sz w:val="28"/>
          <w:szCs w:val="28"/>
        </w:rPr>
      </w:pPr>
      <w:r w:rsidRPr="00655262">
        <w:rPr>
          <w:rFonts w:cstheme="minorHAnsi"/>
          <w:sz w:val="28"/>
          <w:szCs w:val="28"/>
        </w:rPr>
        <w:lastRenderedPageBreak/>
        <w:t>Air Quality Monitors</w:t>
      </w:r>
    </w:p>
    <w:p w14:paraId="3A94A9AC" w14:textId="77777777" w:rsidR="00655262" w:rsidRPr="00655262" w:rsidRDefault="00655262">
      <w:pPr>
        <w:numPr>
          <w:ilvl w:val="1"/>
          <w:numId w:val="74"/>
        </w:numPr>
        <w:rPr>
          <w:rFonts w:cstheme="minorHAnsi"/>
          <w:sz w:val="28"/>
          <w:szCs w:val="28"/>
        </w:rPr>
      </w:pPr>
      <w:r w:rsidRPr="00655262">
        <w:rPr>
          <w:rFonts w:cstheme="minorHAnsi"/>
          <w:sz w:val="28"/>
          <w:szCs w:val="28"/>
        </w:rPr>
        <w:t>Soil and Water Quality Sensors</w:t>
      </w:r>
    </w:p>
    <w:p w14:paraId="743DF237" w14:textId="77777777" w:rsidR="00655262" w:rsidRPr="00655262" w:rsidRDefault="00655262">
      <w:pPr>
        <w:numPr>
          <w:ilvl w:val="0"/>
          <w:numId w:val="74"/>
        </w:numPr>
        <w:rPr>
          <w:rFonts w:cstheme="minorHAnsi"/>
          <w:sz w:val="28"/>
          <w:szCs w:val="28"/>
        </w:rPr>
      </w:pPr>
      <w:r w:rsidRPr="00655262">
        <w:rPr>
          <w:rFonts w:cstheme="minorHAnsi"/>
          <w:b/>
          <w:bCs/>
          <w:sz w:val="28"/>
          <w:szCs w:val="28"/>
        </w:rPr>
        <w:t>Accessibility Devices</w:t>
      </w:r>
      <w:r w:rsidRPr="00655262">
        <w:rPr>
          <w:rFonts w:cstheme="minorHAnsi"/>
          <w:sz w:val="28"/>
          <w:szCs w:val="28"/>
        </w:rPr>
        <w:t>:</w:t>
      </w:r>
    </w:p>
    <w:p w14:paraId="078213CE" w14:textId="77777777" w:rsidR="00655262" w:rsidRPr="00655262" w:rsidRDefault="00655262">
      <w:pPr>
        <w:numPr>
          <w:ilvl w:val="1"/>
          <w:numId w:val="74"/>
        </w:numPr>
        <w:rPr>
          <w:rFonts w:cstheme="minorHAnsi"/>
          <w:sz w:val="28"/>
          <w:szCs w:val="28"/>
        </w:rPr>
      </w:pPr>
      <w:r w:rsidRPr="00655262">
        <w:rPr>
          <w:rFonts w:cstheme="minorHAnsi"/>
          <w:sz w:val="28"/>
          <w:szCs w:val="28"/>
        </w:rPr>
        <w:t>Screen Readers</w:t>
      </w:r>
    </w:p>
    <w:p w14:paraId="243E8800" w14:textId="77777777" w:rsidR="00655262" w:rsidRPr="00655262" w:rsidRDefault="00655262">
      <w:pPr>
        <w:numPr>
          <w:ilvl w:val="1"/>
          <w:numId w:val="74"/>
        </w:numPr>
        <w:rPr>
          <w:rFonts w:cstheme="minorHAnsi"/>
          <w:sz w:val="28"/>
          <w:szCs w:val="28"/>
        </w:rPr>
      </w:pPr>
      <w:r w:rsidRPr="00655262">
        <w:rPr>
          <w:rFonts w:cstheme="minorHAnsi"/>
          <w:sz w:val="28"/>
          <w:szCs w:val="28"/>
        </w:rPr>
        <w:t>Braille Displays</w:t>
      </w:r>
    </w:p>
    <w:p w14:paraId="0DF42A64" w14:textId="77777777" w:rsidR="00655262" w:rsidRPr="00655262" w:rsidRDefault="00655262">
      <w:pPr>
        <w:numPr>
          <w:ilvl w:val="1"/>
          <w:numId w:val="74"/>
        </w:numPr>
        <w:rPr>
          <w:rFonts w:cstheme="minorHAnsi"/>
          <w:sz w:val="28"/>
          <w:szCs w:val="28"/>
        </w:rPr>
      </w:pPr>
      <w:r w:rsidRPr="00655262">
        <w:rPr>
          <w:rFonts w:cstheme="minorHAnsi"/>
          <w:sz w:val="28"/>
          <w:szCs w:val="28"/>
        </w:rPr>
        <w:t>Adaptive Keyboards and Mice</w:t>
      </w:r>
    </w:p>
    <w:p w14:paraId="6B0AEF41" w14:textId="77777777" w:rsidR="00655262" w:rsidRPr="00655262" w:rsidRDefault="00655262">
      <w:pPr>
        <w:numPr>
          <w:ilvl w:val="1"/>
          <w:numId w:val="74"/>
        </w:numPr>
        <w:rPr>
          <w:rFonts w:cstheme="minorHAnsi"/>
          <w:sz w:val="28"/>
          <w:szCs w:val="28"/>
        </w:rPr>
      </w:pPr>
      <w:r w:rsidRPr="00655262">
        <w:rPr>
          <w:rFonts w:cstheme="minorHAnsi"/>
          <w:sz w:val="28"/>
          <w:szCs w:val="28"/>
        </w:rPr>
        <w:t>Eye-Tracking Devices</w:t>
      </w:r>
    </w:p>
    <w:p w14:paraId="1D8981E8" w14:textId="77777777" w:rsidR="00655262" w:rsidRPr="00655262" w:rsidRDefault="00655262">
      <w:pPr>
        <w:numPr>
          <w:ilvl w:val="0"/>
          <w:numId w:val="74"/>
        </w:numPr>
        <w:rPr>
          <w:rFonts w:cstheme="minorHAnsi"/>
          <w:sz w:val="28"/>
          <w:szCs w:val="28"/>
        </w:rPr>
      </w:pPr>
      <w:r w:rsidRPr="00655262">
        <w:rPr>
          <w:rFonts w:cstheme="minorHAnsi"/>
          <w:b/>
          <w:bCs/>
          <w:sz w:val="28"/>
          <w:szCs w:val="28"/>
        </w:rPr>
        <w:t>Security and Surveillance Devices</w:t>
      </w:r>
      <w:r w:rsidRPr="00655262">
        <w:rPr>
          <w:rFonts w:cstheme="minorHAnsi"/>
          <w:sz w:val="28"/>
          <w:szCs w:val="28"/>
        </w:rPr>
        <w:t>:</w:t>
      </w:r>
    </w:p>
    <w:p w14:paraId="3F496D55" w14:textId="77777777" w:rsidR="00655262" w:rsidRPr="00655262" w:rsidRDefault="00655262">
      <w:pPr>
        <w:numPr>
          <w:ilvl w:val="1"/>
          <w:numId w:val="74"/>
        </w:numPr>
        <w:rPr>
          <w:rFonts w:cstheme="minorHAnsi"/>
          <w:sz w:val="28"/>
          <w:szCs w:val="28"/>
        </w:rPr>
      </w:pPr>
      <w:r w:rsidRPr="00655262">
        <w:rPr>
          <w:rFonts w:cstheme="minorHAnsi"/>
          <w:sz w:val="28"/>
          <w:szCs w:val="28"/>
        </w:rPr>
        <w:t>Security Cameras</w:t>
      </w:r>
    </w:p>
    <w:p w14:paraId="7EF43DBA" w14:textId="77777777" w:rsidR="00655262" w:rsidRPr="00655262" w:rsidRDefault="00655262">
      <w:pPr>
        <w:numPr>
          <w:ilvl w:val="1"/>
          <w:numId w:val="74"/>
        </w:numPr>
        <w:rPr>
          <w:rFonts w:cstheme="minorHAnsi"/>
          <w:sz w:val="28"/>
          <w:szCs w:val="28"/>
        </w:rPr>
      </w:pPr>
      <w:r w:rsidRPr="00655262">
        <w:rPr>
          <w:rFonts w:cstheme="minorHAnsi"/>
          <w:sz w:val="28"/>
          <w:szCs w:val="28"/>
        </w:rPr>
        <w:t>Video Doorbells</w:t>
      </w:r>
    </w:p>
    <w:p w14:paraId="7AF0FF54" w14:textId="77777777" w:rsidR="00655262" w:rsidRPr="00655262" w:rsidRDefault="00655262">
      <w:pPr>
        <w:numPr>
          <w:ilvl w:val="1"/>
          <w:numId w:val="74"/>
        </w:numPr>
        <w:rPr>
          <w:rFonts w:cstheme="minorHAnsi"/>
          <w:sz w:val="28"/>
          <w:szCs w:val="28"/>
        </w:rPr>
      </w:pPr>
      <w:r w:rsidRPr="00655262">
        <w:rPr>
          <w:rFonts w:cstheme="minorHAnsi"/>
          <w:sz w:val="28"/>
          <w:szCs w:val="28"/>
        </w:rPr>
        <w:t>Biometric Access Control Systems</w:t>
      </w:r>
    </w:p>
    <w:p w14:paraId="0A8035FA" w14:textId="77777777" w:rsidR="00655262" w:rsidRPr="00655262" w:rsidRDefault="00655262">
      <w:pPr>
        <w:numPr>
          <w:ilvl w:val="1"/>
          <w:numId w:val="74"/>
        </w:numPr>
        <w:rPr>
          <w:rFonts w:cstheme="minorHAnsi"/>
          <w:sz w:val="28"/>
          <w:szCs w:val="28"/>
        </w:rPr>
      </w:pPr>
      <w:r w:rsidRPr="00655262">
        <w:rPr>
          <w:rFonts w:cstheme="minorHAnsi"/>
          <w:sz w:val="28"/>
          <w:szCs w:val="28"/>
        </w:rPr>
        <w:t>Surveillance DVRs and NVRs</w:t>
      </w:r>
    </w:p>
    <w:p w14:paraId="73A3600E" w14:textId="77777777" w:rsidR="00655262" w:rsidRPr="00655262" w:rsidRDefault="00655262">
      <w:pPr>
        <w:numPr>
          <w:ilvl w:val="0"/>
          <w:numId w:val="74"/>
        </w:numPr>
        <w:rPr>
          <w:rFonts w:cstheme="minorHAnsi"/>
          <w:sz w:val="28"/>
          <w:szCs w:val="28"/>
        </w:rPr>
      </w:pPr>
      <w:r w:rsidRPr="00655262">
        <w:rPr>
          <w:rFonts w:cstheme="minorHAnsi"/>
          <w:b/>
          <w:bCs/>
          <w:sz w:val="28"/>
          <w:szCs w:val="28"/>
        </w:rPr>
        <w:t>Energy and Power Devices</w:t>
      </w:r>
      <w:r w:rsidRPr="00655262">
        <w:rPr>
          <w:rFonts w:cstheme="minorHAnsi"/>
          <w:sz w:val="28"/>
          <w:szCs w:val="28"/>
        </w:rPr>
        <w:t>:</w:t>
      </w:r>
    </w:p>
    <w:p w14:paraId="5DA8E7AE" w14:textId="77777777" w:rsidR="00655262" w:rsidRPr="00655262" w:rsidRDefault="00655262">
      <w:pPr>
        <w:numPr>
          <w:ilvl w:val="1"/>
          <w:numId w:val="74"/>
        </w:numPr>
        <w:rPr>
          <w:rFonts w:cstheme="minorHAnsi"/>
          <w:sz w:val="28"/>
          <w:szCs w:val="28"/>
        </w:rPr>
      </w:pPr>
      <w:r w:rsidRPr="00655262">
        <w:rPr>
          <w:rFonts w:cstheme="minorHAnsi"/>
          <w:sz w:val="28"/>
          <w:szCs w:val="28"/>
        </w:rPr>
        <w:t>Smart Meters</w:t>
      </w:r>
    </w:p>
    <w:p w14:paraId="33CCDBF3" w14:textId="77777777" w:rsidR="00655262" w:rsidRPr="00655262" w:rsidRDefault="00655262">
      <w:pPr>
        <w:numPr>
          <w:ilvl w:val="1"/>
          <w:numId w:val="74"/>
        </w:numPr>
        <w:rPr>
          <w:rFonts w:cstheme="minorHAnsi"/>
          <w:sz w:val="28"/>
          <w:szCs w:val="28"/>
        </w:rPr>
      </w:pPr>
      <w:r w:rsidRPr="00655262">
        <w:rPr>
          <w:rFonts w:cstheme="minorHAnsi"/>
          <w:sz w:val="28"/>
          <w:szCs w:val="28"/>
        </w:rPr>
        <w:t>Uninterruptible Power Supplies (UPS)</w:t>
      </w:r>
    </w:p>
    <w:p w14:paraId="551EB5AB" w14:textId="77777777" w:rsidR="00655262" w:rsidRPr="00655262" w:rsidRDefault="00655262">
      <w:pPr>
        <w:numPr>
          <w:ilvl w:val="1"/>
          <w:numId w:val="74"/>
        </w:numPr>
        <w:rPr>
          <w:rFonts w:cstheme="minorHAnsi"/>
          <w:sz w:val="28"/>
          <w:szCs w:val="28"/>
        </w:rPr>
      </w:pPr>
      <w:r w:rsidRPr="00655262">
        <w:rPr>
          <w:rFonts w:cstheme="minorHAnsi"/>
          <w:sz w:val="28"/>
          <w:szCs w:val="28"/>
        </w:rPr>
        <w:t>Solar Panels and Inverters</w:t>
      </w:r>
    </w:p>
    <w:p w14:paraId="162C4A66" w14:textId="77777777" w:rsidR="00655262" w:rsidRPr="00655262" w:rsidRDefault="00655262">
      <w:pPr>
        <w:numPr>
          <w:ilvl w:val="1"/>
          <w:numId w:val="74"/>
        </w:numPr>
        <w:rPr>
          <w:rFonts w:cstheme="minorHAnsi"/>
          <w:sz w:val="28"/>
          <w:szCs w:val="28"/>
        </w:rPr>
      </w:pPr>
      <w:r w:rsidRPr="00655262">
        <w:rPr>
          <w:rFonts w:cstheme="minorHAnsi"/>
          <w:sz w:val="28"/>
          <w:szCs w:val="28"/>
        </w:rPr>
        <w:t>Electric Vehicle (EV) Chargers</w:t>
      </w:r>
    </w:p>
    <w:p w14:paraId="3C2EE666" w14:textId="77777777" w:rsidR="00655262" w:rsidRPr="00655262" w:rsidRDefault="00655262" w:rsidP="00655262">
      <w:pPr>
        <w:rPr>
          <w:rFonts w:cstheme="minorHAnsi"/>
          <w:sz w:val="28"/>
          <w:szCs w:val="28"/>
        </w:rPr>
      </w:pPr>
      <w:r w:rsidRPr="00655262">
        <w:rPr>
          <w:rFonts w:cstheme="minorHAnsi"/>
          <w:sz w:val="28"/>
          <w:szCs w:val="28"/>
        </w:rPr>
        <w:t>This list provides a broad overview of the many types of devices that exist in today's technological landscape. Each type of device serves specific functions, and they often work together to enable a wide range of applications and services in various industries and everyday life.</w:t>
      </w:r>
    </w:p>
    <w:p w14:paraId="25198919" w14:textId="6E49AB7F" w:rsidR="000E15C1" w:rsidRPr="00CD42C1" w:rsidRDefault="000E15C1" w:rsidP="000E15C1">
      <w:pPr>
        <w:rPr>
          <w:rFonts w:cstheme="minorHAnsi"/>
          <w:sz w:val="28"/>
          <w:szCs w:val="28"/>
        </w:rPr>
      </w:pPr>
    </w:p>
    <w:p w14:paraId="5FAD57ED" w14:textId="77777777" w:rsidR="000E15C1" w:rsidRPr="00CD42C1" w:rsidRDefault="000E15C1" w:rsidP="000E15C1">
      <w:pPr>
        <w:rPr>
          <w:rFonts w:cstheme="minorHAnsi"/>
          <w:sz w:val="28"/>
          <w:szCs w:val="28"/>
        </w:rPr>
      </w:pPr>
      <w:r w:rsidRPr="00CD42C1">
        <w:rPr>
          <w:rFonts w:cstheme="minorHAnsi"/>
          <w:sz w:val="28"/>
          <w:szCs w:val="28"/>
        </w:rPr>
        <w:t>2. Explain types of router</w:t>
      </w:r>
    </w:p>
    <w:p w14:paraId="5DA63BBE" w14:textId="77777777" w:rsidR="00C83DD8" w:rsidRPr="00C83DD8" w:rsidRDefault="00E1460A" w:rsidP="00C83DD8">
      <w:pPr>
        <w:rPr>
          <w:rFonts w:cstheme="minorHAnsi"/>
          <w:sz w:val="28"/>
          <w:szCs w:val="28"/>
        </w:rPr>
      </w:pPr>
      <w:r>
        <w:rPr>
          <w:rFonts w:cstheme="minorHAnsi"/>
          <w:sz w:val="28"/>
          <w:szCs w:val="28"/>
        </w:rPr>
        <w:t xml:space="preserve">Ans: </w:t>
      </w:r>
      <w:r w:rsidR="00C83DD8" w:rsidRPr="00C83DD8">
        <w:rPr>
          <w:rFonts w:cstheme="minorHAnsi"/>
          <w:sz w:val="28"/>
          <w:szCs w:val="28"/>
        </w:rPr>
        <w:t>Routers are networking devices that play a crucial role in directing data traffic between different networks, such as your local network and the internet. There are several types of routers, each designed for specific purposes and network environments. Here are some common types of routers:</w:t>
      </w:r>
    </w:p>
    <w:p w14:paraId="4D4EC4B6" w14:textId="77777777" w:rsidR="00C83DD8" w:rsidRPr="00C83DD8" w:rsidRDefault="00C83DD8">
      <w:pPr>
        <w:numPr>
          <w:ilvl w:val="0"/>
          <w:numId w:val="75"/>
        </w:numPr>
        <w:rPr>
          <w:rFonts w:cstheme="minorHAnsi"/>
          <w:sz w:val="28"/>
          <w:szCs w:val="28"/>
        </w:rPr>
      </w:pPr>
      <w:r w:rsidRPr="00C83DD8">
        <w:rPr>
          <w:rFonts w:cstheme="minorHAnsi"/>
          <w:b/>
          <w:bCs/>
          <w:sz w:val="28"/>
          <w:szCs w:val="28"/>
        </w:rPr>
        <w:t>Home Router</w:t>
      </w:r>
      <w:r w:rsidRPr="00C83DD8">
        <w:rPr>
          <w:rFonts w:cstheme="minorHAnsi"/>
          <w:sz w:val="28"/>
          <w:szCs w:val="28"/>
        </w:rPr>
        <w:t>:</w:t>
      </w:r>
    </w:p>
    <w:p w14:paraId="61DD480A" w14:textId="77777777" w:rsidR="00C83DD8" w:rsidRPr="00C83DD8" w:rsidRDefault="00C83DD8">
      <w:pPr>
        <w:numPr>
          <w:ilvl w:val="1"/>
          <w:numId w:val="75"/>
        </w:numPr>
        <w:rPr>
          <w:rFonts w:cstheme="minorHAnsi"/>
          <w:sz w:val="28"/>
          <w:szCs w:val="28"/>
        </w:rPr>
      </w:pPr>
      <w:r w:rsidRPr="00C83DD8">
        <w:rPr>
          <w:rFonts w:cstheme="minorHAnsi"/>
          <w:sz w:val="28"/>
          <w:szCs w:val="28"/>
        </w:rPr>
        <w:lastRenderedPageBreak/>
        <w:t>Home routers are designed for residential use. They typically have a built-in modem (DSL, cable, fiber, etc.) to provide internet connectivity to the home. These routers often include Wi-Fi functionality to create a wireless local network for connecting devices like smartphones, laptops, and smart home devices.</w:t>
      </w:r>
    </w:p>
    <w:p w14:paraId="0121A43E" w14:textId="77777777" w:rsidR="00C83DD8" w:rsidRPr="00C83DD8" w:rsidRDefault="00C83DD8">
      <w:pPr>
        <w:numPr>
          <w:ilvl w:val="0"/>
          <w:numId w:val="75"/>
        </w:numPr>
        <w:rPr>
          <w:rFonts w:cstheme="minorHAnsi"/>
          <w:sz w:val="28"/>
          <w:szCs w:val="28"/>
        </w:rPr>
      </w:pPr>
      <w:r w:rsidRPr="00C83DD8">
        <w:rPr>
          <w:rFonts w:cstheme="minorHAnsi"/>
          <w:b/>
          <w:bCs/>
          <w:sz w:val="28"/>
          <w:szCs w:val="28"/>
        </w:rPr>
        <w:t>Wireless Router</w:t>
      </w:r>
      <w:r w:rsidRPr="00C83DD8">
        <w:rPr>
          <w:rFonts w:cstheme="minorHAnsi"/>
          <w:sz w:val="28"/>
          <w:szCs w:val="28"/>
        </w:rPr>
        <w:t>:</w:t>
      </w:r>
    </w:p>
    <w:p w14:paraId="02A694A0" w14:textId="77777777" w:rsidR="00C83DD8" w:rsidRPr="00C83DD8" w:rsidRDefault="00C83DD8">
      <w:pPr>
        <w:numPr>
          <w:ilvl w:val="1"/>
          <w:numId w:val="75"/>
        </w:numPr>
        <w:rPr>
          <w:rFonts w:cstheme="minorHAnsi"/>
          <w:sz w:val="28"/>
          <w:szCs w:val="28"/>
        </w:rPr>
      </w:pPr>
      <w:r w:rsidRPr="00C83DD8">
        <w:rPr>
          <w:rFonts w:cstheme="minorHAnsi"/>
          <w:sz w:val="28"/>
          <w:szCs w:val="28"/>
        </w:rPr>
        <w:t>Wireless routers, a subset of home routers, focus primarily on providing wireless connectivity within a home or small office. They enable Wi-Fi connections, allowing devices to connect to the internet and each other wirelessly.</w:t>
      </w:r>
    </w:p>
    <w:p w14:paraId="4BA07725" w14:textId="77777777" w:rsidR="00C83DD8" w:rsidRPr="00C83DD8" w:rsidRDefault="00C83DD8">
      <w:pPr>
        <w:numPr>
          <w:ilvl w:val="0"/>
          <w:numId w:val="75"/>
        </w:numPr>
        <w:rPr>
          <w:rFonts w:cstheme="minorHAnsi"/>
          <w:sz w:val="28"/>
          <w:szCs w:val="28"/>
        </w:rPr>
      </w:pPr>
      <w:r w:rsidRPr="00C83DD8">
        <w:rPr>
          <w:rFonts w:cstheme="minorHAnsi"/>
          <w:b/>
          <w:bCs/>
          <w:sz w:val="28"/>
          <w:szCs w:val="28"/>
        </w:rPr>
        <w:t>Enterprise Router</w:t>
      </w:r>
      <w:r w:rsidRPr="00C83DD8">
        <w:rPr>
          <w:rFonts w:cstheme="minorHAnsi"/>
          <w:sz w:val="28"/>
          <w:szCs w:val="28"/>
        </w:rPr>
        <w:t>:</w:t>
      </w:r>
    </w:p>
    <w:p w14:paraId="6607B48B" w14:textId="77777777" w:rsidR="00C83DD8" w:rsidRPr="00C83DD8" w:rsidRDefault="00C83DD8">
      <w:pPr>
        <w:numPr>
          <w:ilvl w:val="1"/>
          <w:numId w:val="75"/>
        </w:numPr>
        <w:rPr>
          <w:rFonts w:cstheme="minorHAnsi"/>
          <w:sz w:val="28"/>
          <w:szCs w:val="28"/>
        </w:rPr>
      </w:pPr>
      <w:r w:rsidRPr="00C83DD8">
        <w:rPr>
          <w:rFonts w:cstheme="minorHAnsi"/>
          <w:sz w:val="28"/>
          <w:szCs w:val="28"/>
        </w:rPr>
        <w:t>Enterprise routers are designed for larger-scale networks in businesses and organizations. They offer advanced features such as multiple WAN (Wide Area Network) connections, extensive security options, and the ability to handle a high volume of data traffic. Enterprise routers are typically used to connect multiple office locations or data centers.</w:t>
      </w:r>
    </w:p>
    <w:p w14:paraId="50A631E1" w14:textId="77777777" w:rsidR="00C83DD8" w:rsidRPr="00C83DD8" w:rsidRDefault="00C83DD8">
      <w:pPr>
        <w:numPr>
          <w:ilvl w:val="0"/>
          <w:numId w:val="75"/>
        </w:numPr>
        <w:rPr>
          <w:rFonts w:cstheme="minorHAnsi"/>
          <w:sz w:val="28"/>
          <w:szCs w:val="28"/>
        </w:rPr>
      </w:pPr>
      <w:r w:rsidRPr="00C83DD8">
        <w:rPr>
          <w:rFonts w:cstheme="minorHAnsi"/>
          <w:b/>
          <w:bCs/>
          <w:sz w:val="28"/>
          <w:szCs w:val="28"/>
        </w:rPr>
        <w:t>Core Router</w:t>
      </w:r>
      <w:r w:rsidRPr="00C83DD8">
        <w:rPr>
          <w:rFonts w:cstheme="minorHAnsi"/>
          <w:sz w:val="28"/>
          <w:szCs w:val="28"/>
        </w:rPr>
        <w:t>:</w:t>
      </w:r>
    </w:p>
    <w:p w14:paraId="12D46879" w14:textId="77777777" w:rsidR="00C83DD8" w:rsidRPr="00C83DD8" w:rsidRDefault="00C83DD8">
      <w:pPr>
        <w:numPr>
          <w:ilvl w:val="1"/>
          <w:numId w:val="75"/>
        </w:numPr>
        <w:rPr>
          <w:rFonts w:cstheme="minorHAnsi"/>
          <w:sz w:val="28"/>
          <w:szCs w:val="28"/>
        </w:rPr>
      </w:pPr>
      <w:r w:rsidRPr="00C83DD8">
        <w:rPr>
          <w:rFonts w:cstheme="minorHAnsi"/>
          <w:sz w:val="28"/>
          <w:szCs w:val="28"/>
        </w:rPr>
        <w:t>Core routers are high-performance routers used within the core of large networks, such as those operated by internet service providers (ISPs) and data centers. They are responsible for routing data between different networks on a massive scale and ensuring high-speed, low-latency data transmission.</w:t>
      </w:r>
    </w:p>
    <w:p w14:paraId="79B8945D" w14:textId="77777777" w:rsidR="00C83DD8" w:rsidRPr="00C83DD8" w:rsidRDefault="00C83DD8">
      <w:pPr>
        <w:numPr>
          <w:ilvl w:val="0"/>
          <w:numId w:val="75"/>
        </w:numPr>
        <w:rPr>
          <w:rFonts w:cstheme="minorHAnsi"/>
          <w:sz w:val="28"/>
          <w:szCs w:val="28"/>
        </w:rPr>
      </w:pPr>
      <w:r w:rsidRPr="00C83DD8">
        <w:rPr>
          <w:rFonts w:cstheme="minorHAnsi"/>
          <w:b/>
          <w:bCs/>
          <w:sz w:val="28"/>
          <w:szCs w:val="28"/>
        </w:rPr>
        <w:t>Edge Router</w:t>
      </w:r>
      <w:r w:rsidRPr="00C83DD8">
        <w:rPr>
          <w:rFonts w:cstheme="minorHAnsi"/>
          <w:sz w:val="28"/>
          <w:szCs w:val="28"/>
        </w:rPr>
        <w:t>:</w:t>
      </w:r>
    </w:p>
    <w:p w14:paraId="3920ACA5" w14:textId="77777777" w:rsidR="00C83DD8" w:rsidRPr="00C83DD8" w:rsidRDefault="00C83DD8">
      <w:pPr>
        <w:numPr>
          <w:ilvl w:val="1"/>
          <w:numId w:val="75"/>
        </w:numPr>
        <w:rPr>
          <w:rFonts w:cstheme="minorHAnsi"/>
          <w:sz w:val="28"/>
          <w:szCs w:val="28"/>
        </w:rPr>
      </w:pPr>
      <w:r w:rsidRPr="00C83DD8">
        <w:rPr>
          <w:rFonts w:cstheme="minorHAnsi"/>
          <w:sz w:val="28"/>
          <w:szCs w:val="28"/>
        </w:rPr>
        <w:t>Edge routers are positioned at the edge of a network and connect end-users or businesses to the wider internet. They handle the traffic entering or exiting a network, applying security policies and routing decisions.</w:t>
      </w:r>
    </w:p>
    <w:p w14:paraId="358C0F55" w14:textId="77777777" w:rsidR="00C83DD8" w:rsidRPr="00C83DD8" w:rsidRDefault="00C83DD8">
      <w:pPr>
        <w:numPr>
          <w:ilvl w:val="0"/>
          <w:numId w:val="75"/>
        </w:numPr>
        <w:rPr>
          <w:rFonts w:cstheme="minorHAnsi"/>
          <w:sz w:val="28"/>
          <w:szCs w:val="28"/>
        </w:rPr>
      </w:pPr>
      <w:r w:rsidRPr="00C83DD8">
        <w:rPr>
          <w:rFonts w:cstheme="minorHAnsi"/>
          <w:b/>
          <w:bCs/>
          <w:sz w:val="28"/>
          <w:szCs w:val="28"/>
        </w:rPr>
        <w:t>Branch Router</w:t>
      </w:r>
      <w:r w:rsidRPr="00C83DD8">
        <w:rPr>
          <w:rFonts w:cstheme="minorHAnsi"/>
          <w:sz w:val="28"/>
          <w:szCs w:val="28"/>
        </w:rPr>
        <w:t>:</w:t>
      </w:r>
    </w:p>
    <w:p w14:paraId="5934FE1A" w14:textId="77777777" w:rsidR="00C83DD8" w:rsidRPr="00C83DD8" w:rsidRDefault="00C83DD8">
      <w:pPr>
        <w:numPr>
          <w:ilvl w:val="1"/>
          <w:numId w:val="75"/>
        </w:numPr>
        <w:rPr>
          <w:rFonts w:cstheme="minorHAnsi"/>
          <w:sz w:val="28"/>
          <w:szCs w:val="28"/>
        </w:rPr>
      </w:pPr>
      <w:r w:rsidRPr="00C83DD8">
        <w:rPr>
          <w:rFonts w:cstheme="minorHAnsi"/>
          <w:sz w:val="28"/>
          <w:szCs w:val="28"/>
        </w:rPr>
        <w:t xml:space="preserve">Branch routers are typically used in remote or branch office locations. They provide connectivity to the main corporate network and often include features like VPN (Virtual Private </w:t>
      </w:r>
      <w:r w:rsidRPr="00C83DD8">
        <w:rPr>
          <w:rFonts w:cstheme="minorHAnsi"/>
          <w:sz w:val="28"/>
          <w:szCs w:val="28"/>
        </w:rPr>
        <w:lastRenderedPageBreak/>
        <w:t>Network) support for secure communication with the central network.</w:t>
      </w:r>
    </w:p>
    <w:p w14:paraId="61051D8F" w14:textId="77777777" w:rsidR="00C83DD8" w:rsidRPr="00C83DD8" w:rsidRDefault="00C83DD8">
      <w:pPr>
        <w:numPr>
          <w:ilvl w:val="0"/>
          <w:numId w:val="75"/>
        </w:numPr>
        <w:rPr>
          <w:rFonts w:cstheme="minorHAnsi"/>
          <w:sz w:val="28"/>
          <w:szCs w:val="28"/>
        </w:rPr>
      </w:pPr>
      <w:r w:rsidRPr="00C83DD8">
        <w:rPr>
          <w:rFonts w:cstheme="minorHAnsi"/>
          <w:b/>
          <w:bCs/>
          <w:sz w:val="28"/>
          <w:szCs w:val="28"/>
        </w:rPr>
        <w:t>Virtual Router</w:t>
      </w:r>
      <w:r w:rsidRPr="00C83DD8">
        <w:rPr>
          <w:rFonts w:cstheme="minorHAnsi"/>
          <w:sz w:val="28"/>
          <w:szCs w:val="28"/>
        </w:rPr>
        <w:t>:</w:t>
      </w:r>
    </w:p>
    <w:p w14:paraId="1C4BE94B" w14:textId="77777777" w:rsidR="00C83DD8" w:rsidRPr="00C83DD8" w:rsidRDefault="00C83DD8">
      <w:pPr>
        <w:numPr>
          <w:ilvl w:val="1"/>
          <w:numId w:val="75"/>
        </w:numPr>
        <w:rPr>
          <w:rFonts w:cstheme="minorHAnsi"/>
          <w:sz w:val="28"/>
          <w:szCs w:val="28"/>
        </w:rPr>
      </w:pPr>
      <w:r w:rsidRPr="00C83DD8">
        <w:rPr>
          <w:rFonts w:cstheme="minorHAnsi"/>
          <w:sz w:val="28"/>
          <w:szCs w:val="28"/>
        </w:rPr>
        <w:t>Virtual routers are software-based routers that run on virtualization platforms. They are commonly used in cloud computing environments and data centers to route traffic between virtual machines (VMs) and physical networks.</w:t>
      </w:r>
    </w:p>
    <w:p w14:paraId="27419CC4" w14:textId="77777777" w:rsidR="00C83DD8" w:rsidRPr="00C83DD8" w:rsidRDefault="00C83DD8">
      <w:pPr>
        <w:numPr>
          <w:ilvl w:val="0"/>
          <w:numId w:val="75"/>
        </w:numPr>
        <w:rPr>
          <w:rFonts w:cstheme="minorHAnsi"/>
          <w:sz w:val="28"/>
          <w:szCs w:val="28"/>
        </w:rPr>
      </w:pPr>
      <w:r w:rsidRPr="00C83DD8">
        <w:rPr>
          <w:rFonts w:cstheme="minorHAnsi"/>
          <w:b/>
          <w:bCs/>
          <w:sz w:val="28"/>
          <w:szCs w:val="28"/>
        </w:rPr>
        <w:t>Multi-Service Router</w:t>
      </w:r>
      <w:r w:rsidRPr="00C83DD8">
        <w:rPr>
          <w:rFonts w:cstheme="minorHAnsi"/>
          <w:sz w:val="28"/>
          <w:szCs w:val="28"/>
        </w:rPr>
        <w:t>:</w:t>
      </w:r>
    </w:p>
    <w:p w14:paraId="1B27DFBA" w14:textId="77777777" w:rsidR="00C83DD8" w:rsidRPr="00C83DD8" w:rsidRDefault="00C83DD8">
      <w:pPr>
        <w:numPr>
          <w:ilvl w:val="1"/>
          <w:numId w:val="75"/>
        </w:numPr>
        <w:rPr>
          <w:rFonts w:cstheme="minorHAnsi"/>
          <w:sz w:val="28"/>
          <w:szCs w:val="28"/>
        </w:rPr>
      </w:pPr>
      <w:r w:rsidRPr="00C83DD8">
        <w:rPr>
          <w:rFonts w:cstheme="minorHAnsi"/>
          <w:sz w:val="28"/>
          <w:szCs w:val="28"/>
        </w:rPr>
        <w:t>Multi-service routers are designed to offer a wide range of services beyond basic routing, such as voice over IP (VoIP) support, virtual LAN (VLAN) management, and advanced security features.</w:t>
      </w:r>
    </w:p>
    <w:p w14:paraId="63BE91D9" w14:textId="77777777" w:rsidR="00C83DD8" w:rsidRPr="00C83DD8" w:rsidRDefault="00C83DD8">
      <w:pPr>
        <w:numPr>
          <w:ilvl w:val="0"/>
          <w:numId w:val="75"/>
        </w:numPr>
        <w:rPr>
          <w:rFonts w:cstheme="minorHAnsi"/>
          <w:sz w:val="28"/>
          <w:szCs w:val="28"/>
        </w:rPr>
      </w:pPr>
      <w:r w:rsidRPr="00C83DD8">
        <w:rPr>
          <w:rFonts w:cstheme="minorHAnsi"/>
          <w:b/>
          <w:bCs/>
          <w:sz w:val="28"/>
          <w:szCs w:val="28"/>
        </w:rPr>
        <w:t>Peering Router</w:t>
      </w:r>
      <w:r w:rsidRPr="00C83DD8">
        <w:rPr>
          <w:rFonts w:cstheme="minorHAnsi"/>
          <w:sz w:val="28"/>
          <w:szCs w:val="28"/>
        </w:rPr>
        <w:t>:</w:t>
      </w:r>
    </w:p>
    <w:p w14:paraId="20EE2347" w14:textId="77777777" w:rsidR="00C83DD8" w:rsidRPr="00C83DD8" w:rsidRDefault="00C83DD8">
      <w:pPr>
        <w:numPr>
          <w:ilvl w:val="1"/>
          <w:numId w:val="75"/>
        </w:numPr>
        <w:rPr>
          <w:rFonts w:cstheme="minorHAnsi"/>
          <w:sz w:val="28"/>
          <w:szCs w:val="28"/>
        </w:rPr>
      </w:pPr>
      <w:r w:rsidRPr="00C83DD8">
        <w:rPr>
          <w:rFonts w:cstheme="minorHAnsi"/>
          <w:sz w:val="28"/>
          <w:szCs w:val="28"/>
        </w:rPr>
        <w:t>Peering routers are specialized routers used by internet exchange points (IXPs) to facilitate the exchange of traffic between different ISPs and network providers. They play a critical role in the global internet infrastructure.</w:t>
      </w:r>
    </w:p>
    <w:p w14:paraId="6ACC0E6B" w14:textId="77777777" w:rsidR="00C83DD8" w:rsidRPr="00C83DD8" w:rsidRDefault="00C83DD8">
      <w:pPr>
        <w:numPr>
          <w:ilvl w:val="0"/>
          <w:numId w:val="75"/>
        </w:numPr>
        <w:rPr>
          <w:rFonts w:cstheme="minorHAnsi"/>
          <w:sz w:val="28"/>
          <w:szCs w:val="28"/>
        </w:rPr>
      </w:pPr>
      <w:r w:rsidRPr="00C83DD8">
        <w:rPr>
          <w:rFonts w:cstheme="minorHAnsi"/>
          <w:b/>
          <w:bCs/>
          <w:sz w:val="28"/>
          <w:szCs w:val="28"/>
        </w:rPr>
        <w:t>Residential Gateway</w:t>
      </w:r>
      <w:r w:rsidRPr="00C83DD8">
        <w:rPr>
          <w:rFonts w:cstheme="minorHAnsi"/>
          <w:sz w:val="28"/>
          <w:szCs w:val="28"/>
        </w:rPr>
        <w:t>:</w:t>
      </w:r>
    </w:p>
    <w:p w14:paraId="3151FE7B" w14:textId="77777777" w:rsidR="00C83DD8" w:rsidRPr="00C83DD8" w:rsidRDefault="00C83DD8">
      <w:pPr>
        <w:numPr>
          <w:ilvl w:val="1"/>
          <w:numId w:val="75"/>
        </w:numPr>
        <w:rPr>
          <w:rFonts w:cstheme="minorHAnsi"/>
          <w:sz w:val="28"/>
          <w:szCs w:val="28"/>
        </w:rPr>
      </w:pPr>
      <w:r w:rsidRPr="00C83DD8">
        <w:rPr>
          <w:rFonts w:cstheme="minorHAnsi"/>
          <w:sz w:val="28"/>
          <w:szCs w:val="28"/>
        </w:rPr>
        <w:t>Residential gateways are devices that combine a router, modem, and often other services like voice over IP (VoIP) and IPTV (Internet Protocol Television). They are used by ISPs to provide bundled services to homes.</w:t>
      </w:r>
    </w:p>
    <w:p w14:paraId="319C85D5" w14:textId="77777777" w:rsidR="00C83DD8" w:rsidRPr="00C83DD8" w:rsidRDefault="00C83DD8">
      <w:pPr>
        <w:numPr>
          <w:ilvl w:val="0"/>
          <w:numId w:val="75"/>
        </w:numPr>
        <w:rPr>
          <w:rFonts w:cstheme="minorHAnsi"/>
          <w:sz w:val="28"/>
          <w:szCs w:val="28"/>
        </w:rPr>
      </w:pPr>
      <w:r w:rsidRPr="00C83DD8">
        <w:rPr>
          <w:rFonts w:cstheme="minorHAnsi"/>
          <w:b/>
          <w:bCs/>
          <w:sz w:val="28"/>
          <w:szCs w:val="28"/>
        </w:rPr>
        <w:t>Software-Defined Router</w:t>
      </w:r>
      <w:r w:rsidRPr="00C83DD8">
        <w:rPr>
          <w:rFonts w:cstheme="minorHAnsi"/>
          <w:sz w:val="28"/>
          <w:szCs w:val="28"/>
        </w:rPr>
        <w:t>:</w:t>
      </w:r>
    </w:p>
    <w:p w14:paraId="5CC70B5A" w14:textId="77777777" w:rsidR="00C83DD8" w:rsidRPr="00C83DD8" w:rsidRDefault="00C83DD8">
      <w:pPr>
        <w:numPr>
          <w:ilvl w:val="1"/>
          <w:numId w:val="75"/>
        </w:numPr>
        <w:rPr>
          <w:rFonts w:cstheme="minorHAnsi"/>
          <w:sz w:val="28"/>
          <w:szCs w:val="28"/>
        </w:rPr>
      </w:pPr>
      <w:r w:rsidRPr="00C83DD8">
        <w:rPr>
          <w:rFonts w:cstheme="minorHAnsi"/>
          <w:sz w:val="28"/>
          <w:szCs w:val="28"/>
        </w:rPr>
        <w:t>Software-defined routers are routers whose functionality is defined and controlled by software. They are highly flexible and can be reconfigured through software to meet specific network requirements.</w:t>
      </w:r>
    </w:p>
    <w:p w14:paraId="5B0B66C4" w14:textId="77777777" w:rsidR="00C83DD8" w:rsidRPr="00C83DD8" w:rsidRDefault="00C83DD8" w:rsidP="00C83DD8">
      <w:pPr>
        <w:rPr>
          <w:rFonts w:cstheme="minorHAnsi"/>
          <w:sz w:val="28"/>
          <w:szCs w:val="28"/>
        </w:rPr>
      </w:pPr>
      <w:r w:rsidRPr="00C83DD8">
        <w:rPr>
          <w:rFonts w:cstheme="minorHAnsi"/>
          <w:sz w:val="28"/>
          <w:szCs w:val="28"/>
        </w:rPr>
        <w:t>The choice of router depends on the network's size, complexity, and specific needs. Home users typically use home or wireless routers, while businesses and ISPs rely on more advanced routers to manage larger and more complex networks. Core and edge routers are critical components of the internet infrastructure, ensuring global connectivity.</w:t>
      </w:r>
    </w:p>
    <w:p w14:paraId="5F725CB2" w14:textId="77777777" w:rsidR="00C83DD8" w:rsidRPr="00C83DD8" w:rsidRDefault="00C83DD8" w:rsidP="00C83DD8">
      <w:pPr>
        <w:rPr>
          <w:rFonts w:cstheme="minorHAnsi"/>
          <w:vanish/>
          <w:sz w:val="28"/>
          <w:szCs w:val="28"/>
        </w:rPr>
      </w:pPr>
      <w:r w:rsidRPr="00C83DD8">
        <w:rPr>
          <w:rFonts w:cstheme="minorHAnsi"/>
          <w:vanish/>
          <w:sz w:val="28"/>
          <w:szCs w:val="28"/>
        </w:rPr>
        <w:lastRenderedPageBreak/>
        <w:t>Top of Form</w:t>
      </w:r>
    </w:p>
    <w:p w14:paraId="181302C1" w14:textId="415AFD4B" w:rsidR="000E15C1" w:rsidRPr="00CD42C1" w:rsidRDefault="000E15C1" w:rsidP="000E15C1">
      <w:pPr>
        <w:rPr>
          <w:rFonts w:cstheme="minorHAnsi"/>
          <w:sz w:val="28"/>
          <w:szCs w:val="28"/>
        </w:rPr>
      </w:pPr>
    </w:p>
    <w:p w14:paraId="2C5D6FEB" w14:textId="2ABCC491" w:rsidR="000E15C1" w:rsidRPr="00CD42C1" w:rsidRDefault="000E15C1" w:rsidP="000E15C1">
      <w:pPr>
        <w:rPr>
          <w:rFonts w:cstheme="minorHAnsi"/>
          <w:sz w:val="28"/>
          <w:szCs w:val="28"/>
        </w:rPr>
      </w:pPr>
      <w:r w:rsidRPr="00CD42C1">
        <w:rPr>
          <w:rFonts w:cstheme="minorHAnsi"/>
          <w:sz w:val="28"/>
          <w:szCs w:val="28"/>
        </w:rPr>
        <w:t xml:space="preserve">Topic: Types of </w:t>
      </w:r>
      <w:r w:rsidR="00177B2B" w:rsidRPr="00CD42C1">
        <w:rPr>
          <w:rFonts w:cstheme="minorHAnsi"/>
          <w:sz w:val="28"/>
          <w:szCs w:val="28"/>
        </w:rPr>
        <w:t>Networks</w:t>
      </w:r>
    </w:p>
    <w:p w14:paraId="179B60FE" w14:textId="77777777" w:rsidR="000E15C1" w:rsidRPr="00CD42C1" w:rsidRDefault="000E15C1" w:rsidP="000E15C1">
      <w:pPr>
        <w:rPr>
          <w:rFonts w:cstheme="minorHAnsi"/>
          <w:sz w:val="28"/>
          <w:szCs w:val="28"/>
        </w:rPr>
      </w:pPr>
    </w:p>
    <w:p w14:paraId="3EE4A2DA" w14:textId="77777777" w:rsidR="000E15C1" w:rsidRPr="00CD42C1" w:rsidRDefault="000E15C1" w:rsidP="000E15C1">
      <w:pPr>
        <w:rPr>
          <w:rFonts w:cstheme="minorHAnsi"/>
          <w:sz w:val="28"/>
          <w:szCs w:val="28"/>
        </w:rPr>
      </w:pPr>
      <w:r w:rsidRPr="00CD42C1">
        <w:rPr>
          <w:rFonts w:cstheme="minorHAnsi"/>
          <w:sz w:val="28"/>
          <w:szCs w:val="28"/>
        </w:rPr>
        <w:t> Beginner Question</w:t>
      </w:r>
    </w:p>
    <w:p w14:paraId="64484FF9" w14:textId="77777777" w:rsidR="000E15C1" w:rsidRPr="00CD42C1" w:rsidRDefault="000E15C1" w:rsidP="000E15C1">
      <w:pPr>
        <w:rPr>
          <w:rFonts w:cstheme="minorHAnsi"/>
          <w:sz w:val="28"/>
          <w:szCs w:val="28"/>
        </w:rPr>
      </w:pPr>
    </w:p>
    <w:p w14:paraId="4530E7F0" w14:textId="3CCB6488" w:rsidR="000E15C1" w:rsidRPr="00CD42C1" w:rsidRDefault="000E15C1" w:rsidP="000E15C1">
      <w:pPr>
        <w:rPr>
          <w:rFonts w:cstheme="minorHAnsi"/>
          <w:sz w:val="28"/>
          <w:szCs w:val="28"/>
        </w:rPr>
      </w:pPr>
      <w:r w:rsidRPr="00CD42C1">
        <w:rPr>
          <w:rFonts w:cstheme="minorHAnsi"/>
          <w:sz w:val="28"/>
          <w:szCs w:val="28"/>
        </w:rPr>
        <w:t xml:space="preserve">1. What is </w:t>
      </w:r>
      <w:r w:rsidR="007C6457">
        <w:rPr>
          <w:rFonts w:cstheme="minorHAnsi"/>
          <w:sz w:val="28"/>
          <w:szCs w:val="28"/>
        </w:rPr>
        <w:t xml:space="preserve">the </w:t>
      </w:r>
      <w:r w:rsidRPr="00CD42C1">
        <w:rPr>
          <w:rFonts w:cstheme="minorHAnsi"/>
          <w:sz w:val="28"/>
          <w:szCs w:val="28"/>
        </w:rPr>
        <w:t>Difference between a LAN, MAN, WAN?</w:t>
      </w:r>
    </w:p>
    <w:p w14:paraId="13CA64D4" w14:textId="77777777" w:rsidR="007C6457" w:rsidRPr="007C6457" w:rsidRDefault="00177B2B" w:rsidP="007C6457">
      <w:pPr>
        <w:rPr>
          <w:rFonts w:cstheme="minorHAnsi"/>
          <w:sz w:val="28"/>
          <w:szCs w:val="28"/>
        </w:rPr>
      </w:pPr>
      <w:r>
        <w:rPr>
          <w:rFonts w:cstheme="minorHAnsi"/>
          <w:sz w:val="28"/>
          <w:szCs w:val="28"/>
        </w:rPr>
        <w:t xml:space="preserve">Ans: </w:t>
      </w:r>
      <w:r w:rsidR="007C6457" w:rsidRPr="007C6457">
        <w:rPr>
          <w:rFonts w:cstheme="minorHAnsi"/>
          <w:sz w:val="28"/>
          <w:szCs w:val="28"/>
        </w:rPr>
        <w:t>LAN (Local Area Network), MAN (Metropolitan Area Network), and WAN (Wide Area Network) are types of computer networks that differ in terms of their geographic coverage, size, and purpose. Here's an overview of each:</w:t>
      </w:r>
    </w:p>
    <w:p w14:paraId="568AC9CB" w14:textId="77777777" w:rsidR="007C6457" w:rsidRPr="007C6457" w:rsidRDefault="007C6457">
      <w:pPr>
        <w:numPr>
          <w:ilvl w:val="0"/>
          <w:numId w:val="76"/>
        </w:numPr>
        <w:rPr>
          <w:rFonts w:cstheme="minorHAnsi"/>
          <w:sz w:val="28"/>
          <w:szCs w:val="28"/>
        </w:rPr>
      </w:pPr>
      <w:r w:rsidRPr="007C6457">
        <w:rPr>
          <w:rFonts w:cstheme="minorHAnsi"/>
          <w:b/>
          <w:bCs/>
          <w:sz w:val="28"/>
          <w:szCs w:val="28"/>
        </w:rPr>
        <w:t>LAN (Local Area Network):</w:t>
      </w:r>
    </w:p>
    <w:p w14:paraId="256C541A" w14:textId="77777777" w:rsidR="007C6457" w:rsidRPr="007C6457" w:rsidRDefault="007C6457">
      <w:pPr>
        <w:numPr>
          <w:ilvl w:val="1"/>
          <w:numId w:val="76"/>
        </w:numPr>
        <w:rPr>
          <w:rFonts w:cstheme="minorHAnsi"/>
          <w:sz w:val="28"/>
          <w:szCs w:val="28"/>
        </w:rPr>
      </w:pPr>
      <w:r w:rsidRPr="007C6457">
        <w:rPr>
          <w:rFonts w:cstheme="minorHAnsi"/>
          <w:b/>
          <w:bCs/>
          <w:sz w:val="28"/>
          <w:szCs w:val="28"/>
        </w:rPr>
        <w:t>Coverage:</w:t>
      </w:r>
      <w:r w:rsidRPr="007C6457">
        <w:rPr>
          <w:rFonts w:cstheme="minorHAnsi"/>
          <w:sz w:val="28"/>
          <w:szCs w:val="28"/>
        </w:rPr>
        <w:t xml:space="preserve"> LAN is a network that covers a small geographic area, typically within a building, campus, or a group of nearby buildings.</w:t>
      </w:r>
    </w:p>
    <w:p w14:paraId="47E33DBD" w14:textId="77777777" w:rsidR="007C6457" w:rsidRPr="007C6457" w:rsidRDefault="007C6457">
      <w:pPr>
        <w:numPr>
          <w:ilvl w:val="1"/>
          <w:numId w:val="76"/>
        </w:numPr>
        <w:rPr>
          <w:rFonts w:cstheme="minorHAnsi"/>
          <w:sz w:val="28"/>
          <w:szCs w:val="28"/>
        </w:rPr>
      </w:pPr>
      <w:r w:rsidRPr="007C6457">
        <w:rPr>
          <w:rFonts w:cstheme="minorHAnsi"/>
          <w:b/>
          <w:bCs/>
          <w:sz w:val="28"/>
          <w:szCs w:val="28"/>
        </w:rPr>
        <w:t>Size:</w:t>
      </w:r>
      <w:r w:rsidRPr="007C6457">
        <w:rPr>
          <w:rFonts w:cstheme="minorHAnsi"/>
          <w:sz w:val="28"/>
          <w:szCs w:val="28"/>
        </w:rPr>
        <w:t xml:space="preserve"> LANs are usually limited to a single location, such as a home, office, or school.</w:t>
      </w:r>
    </w:p>
    <w:p w14:paraId="73C462C2" w14:textId="77777777" w:rsidR="007C6457" w:rsidRPr="007C6457" w:rsidRDefault="007C6457">
      <w:pPr>
        <w:numPr>
          <w:ilvl w:val="1"/>
          <w:numId w:val="76"/>
        </w:numPr>
        <w:rPr>
          <w:rFonts w:cstheme="minorHAnsi"/>
          <w:sz w:val="28"/>
          <w:szCs w:val="28"/>
        </w:rPr>
      </w:pPr>
      <w:r w:rsidRPr="007C6457">
        <w:rPr>
          <w:rFonts w:cstheme="minorHAnsi"/>
          <w:b/>
          <w:bCs/>
          <w:sz w:val="28"/>
          <w:szCs w:val="28"/>
        </w:rPr>
        <w:t>Purpose:</w:t>
      </w:r>
      <w:r w:rsidRPr="007C6457">
        <w:rPr>
          <w:rFonts w:cstheme="minorHAnsi"/>
          <w:sz w:val="28"/>
          <w:szCs w:val="28"/>
        </w:rPr>
        <w:t xml:space="preserve"> LANs are designed to connect computers and devices within a specific local area, allowing them to share resources and information, like printers, files, and internet connections.</w:t>
      </w:r>
    </w:p>
    <w:p w14:paraId="500DAA48" w14:textId="77777777" w:rsidR="007C6457" w:rsidRPr="007C6457" w:rsidRDefault="007C6457">
      <w:pPr>
        <w:numPr>
          <w:ilvl w:val="0"/>
          <w:numId w:val="76"/>
        </w:numPr>
        <w:rPr>
          <w:rFonts w:cstheme="minorHAnsi"/>
          <w:sz w:val="28"/>
          <w:szCs w:val="28"/>
        </w:rPr>
      </w:pPr>
      <w:r w:rsidRPr="007C6457">
        <w:rPr>
          <w:rFonts w:cstheme="minorHAnsi"/>
          <w:b/>
          <w:bCs/>
          <w:sz w:val="28"/>
          <w:szCs w:val="28"/>
        </w:rPr>
        <w:t>MAN (Metropolitan Area Network):</w:t>
      </w:r>
    </w:p>
    <w:p w14:paraId="374A6519" w14:textId="77777777" w:rsidR="007C6457" w:rsidRPr="007C6457" w:rsidRDefault="007C6457">
      <w:pPr>
        <w:numPr>
          <w:ilvl w:val="1"/>
          <w:numId w:val="76"/>
        </w:numPr>
        <w:rPr>
          <w:rFonts w:cstheme="minorHAnsi"/>
          <w:sz w:val="28"/>
          <w:szCs w:val="28"/>
        </w:rPr>
      </w:pPr>
      <w:r w:rsidRPr="007C6457">
        <w:rPr>
          <w:rFonts w:cstheme="minorHAnsi"/>
          <w:b/>
          <w:bCs/>
          <w:sz w:val="28"/>
          <w:szCs w:val="28"/>
        </w:rPr>
        <w:t>Coverage:</w:t>
      </w:r>
      <w:r w:rsidRPr="007C6457">
        <w:rPr>
          <w:rFonts w:cstheme="minorHAnsi"/>
          <w:sz w:val="28"/>
          <w:szCs w:val="28"/>
        </w:rPr>
        <w:t xml:space="preserve"> MAN is a network that covers a larger geographic area, such as a city or a metropolitan area.</w:t>
      </w:r>
    </w:p>
    <w:p w14:paraId="3C153ADC" w14:textId="77777777" w:rsidR="007C6457" w:rsidRPr="007C6457" w:rsidRDefault="007C6457">
      <w:pPr>
        <w:numPr>
          <w:ilvl w:val="1"/>
          <w:numId w:val="76"/>
        </w:numPr>
        <w:rPr>
          <w:rFonts w:cstheme="minorHAnsi"/>
          <w:sz w:val="28"/>
          <w:szCs w:val="28"/>
        </w:rPr>
      </w:pPr>
      <w:r w:rsidRPr="007C6457">
        <w:rPr>
          <w:rFonts w:cstheme="minorHAnsi"/>
          <w:b/>
          <w:bCs/>
          <w:sz w:val="28"/>
          <w:szCs w:val="28"/>
        </w:rPr>
        <w:t>Size:</w:t>
      </w:r>
      <w:r w:rsidRPr="007C6457">
        <w:rPr>
          <w:rFonts w:cstheme="minorHAnsi"/>
          <w:sz w:val="28"/>
          <w:szCs w:val="28"/>
        </w:rPr>
        <w:t xml:space="preserve"> MANs are larger than LANs but smaller than WANs in terms of geographic coverage.</w:t>
      </w:r>
    </w:p>
    <w:p w14:paraId="157FEE67" w14:textId="77777777" w:rsidR="007C6457" w:rsidRPr="007C6457" w:rsidRDefault="007C6457">
      <w:pPr>
        <w:numPr>
          <w:ilvl w:val="1"/>
          <w:numId w:val="76"/>
        </w:numPr>
        <w:rPr>
          <w:rFonts w:cstheme="minorHAnsi"/>
          <w:sz w:val="28"/>
          <w:szCs w:val="28"/>
        </w:rPr>
      </w:pPr>
      <w:r w:rsidRPr="007C6457">
        <w:rPr>
          <w:rFonts w:cstheme="minorHAnsi"/>
          <w:b/>
          <w:bCs/>
          <w:sz w:val="28"/>
          <w:szCs w:val="28"/>
        </w:rPr>
        <w:t>Purpose:</w:t>
      </w:r>
      <w:r w:rsidRPr="007C6457">
        <w:rPr>
          <w:rFonts w:cstheme="minorHAnsi"/>
          <w:sz w:val="28"/>
          <w:szCs w:val="28"/>
        </w:rPr>
        <w:t xml:space="preserve"> MANs are designed to connect multiple LANs within a city or metropolitan area. They provide high-speed connections for sharing data and resources between various LANs.</w:t>
      </w:r>
    </w:p>
    <w:p w14:paraId="67E9AF25" w14:textId="77777777" w:rsidR="007C6457" w:rsidRPr="007C6457" w:rsidRDefault="007C6457">
      <w:pPr>
        <w:numPr>
          <w:ilvl w:val="0"/>
          <w:numId w:val="76"/>
        </w:numPr>
        <w:rPr>
          <w:rFonts w:cstheme="minorHAnsi"/>
          <w:sz w:val="28"/>
          <w:szCs w:val="28"/>
        </w:rPr>
      </w:pPr>
      <w:r w:rsidRPr="007C6457">
        <w:rPr>
          <w:rFonts w:cstheme="minorHAnsi"/>
          <w:b/>
          <w:bCs/>
          <w:sz w:val="28"/>
          <w:szCs w:val="28"/>
        </w:rPr>
        <w:t>WAN (Wide Area Network):</w:t>
      </w:r>
    </w:p>
    <w:p w14:paraId="0AF11475" w14:textId="77777777" w:rsidR="007C6457" w:rsidRPr="007C6457" w:rsidRDefault="007C6457">
      <w:pPr>
        <w:numPr>
          <w:ilvl w:val="1"/>
          <w:numId w:val="76"/>
        </w:numPr>
        <w:rPr>
          <w:rFonts w:cstheme="minorHAnsi"/>
          <w:sz w:val="28"/>
          <w:szCs w:val="28"/>
        </w:rPr>
      </w:pPr>
      <w:r w:rsidRPr="007C6457">
        <w:rPr>
          <w:rFonts w:cstheme="minorHAnsi"/>
          <w:b/>
          <w:bCs/>
          <w:sz w:val="28"/>
          <w:szCs w:val="28"/>
        </w:rPr>
        <w:t>Coverage:</w:t>
      </w:r>
      <w:r w:rsidRPr="007C6457">
        <w:rPr>
          <w:rFonts w:cstheme="minorHAnsi"/>
          <w:sz w:val="28"/>
          <w:szCs w:val="28"/>
        </w:rPr>
        <w:t xml:space="preserve"> WAN is a network that covers a wide geographic area, often spanning across cities, countries, or even continents.</w:t>
      </w:r>
    </w:p>
    <w:p w14:paraId="5DAA8333" w14:textId="77777777" w:rsidR="007C6457" w:rsidRPr="007C6457" w:rsidRDefault="007C6457">
      <w:pPr>
        <w:numPr>
          <w:ilvl w:val="1"/>
          <w:numId w:val="76"/>
        </w:numPr>
        <w:rPr>
          <w:rFonts w:cstheme="minorHAnsi"/>
          <w:sz w:val="28"/>
          <w:szCs w:val="28"/>
        </w:rPr>
      </w:pPr>
      <w:r w:rsidRPr="007C6457">
        <w:rPr>
          <w:rFonts w:cstheme="minorHAnsi"/>
          <w:b/>
          <w:bCs/>
          <w:sz w:val="28"/>
          <w:szCs w:val="28"/>
        </w:rPr>
        <w:t>Size:</w:t>
      </w:r>
      <w:r w:rsidRPr="007C6457">
        <w:rPr>
          <w:rFonts w:cstheme="minorHAnsi"/>
          <w:sz w:val="28"/>
          <w:szCs w:val="28"/>
        </w:rPr>
        <w:t xml:space="preserve"> WANs are the largest type of network in terms of geographic coverage.</w:t>
      </w:r>
    </w:p>
    <w:p w14:paraId="71782C4B" w14:textId="77777777" w:rsidR="007C6457" w:rsidRPr="007C6457" w:rsidRDefault="007C6457">
      <w:pPr>
        <w:numPr>
          <w:ilvl w:val="1"/>
          <w:numId w:val="76"/>
        </w:numPr>
        <w:rPr>
          <w:rFonts w:cstheme="minorHAnsi"/>
          <w:sz w:val="28"/>
          <w:szCs w:val="28"/>
        </w:rPr>
      </w:pPr>
      <w:r w:rsidRPr="007C6457">
        <w:rPr>
          <w:rFonts w:cstheme="minorHAnsi"/>
          <w:b/>
          <w:bCs/>
          <w:sz w:val="28"/>
          <w:szCs w:val="28"/>
        </w:rPr>
        <w:lastRenderedPageBreak/>
        <w:t>Purpose:</w:t>
      </w:r>
      <w:r w:rsidRPr="007C6457">
        <w:rPr>
          <w:rFonts w:cstheme="minorHAnsi"/>
          <w:sz w:val="28"/>
          <w:szCs w:val="28"/>
        </w:rPr>
        <w:t xml:space="preserve"> WANs are designed to connect multiple LANs and MANs over long distances. They facilitate communication and data exchange between devices located far apart. The internet is a prime example of a WAN.</w:t>
      </w:r>
    </w:p>
    <w:p w14:paraId="2A482140" w14:textId="77777777" w:rsidR="007C6457" w:rsidRPr="007C6457" w:rsidRDefault="007C6457" w:rsidP="007C6457">
      <w:pPr>
        <w:rPr>
          <w:rFonts w:cstheme="minorHAnsi"/>
          <w:sz w:val="28"/>
          <w:szCs w:val="28"/>
        </w:rPr>
      </w:pPr>
      <w:r w:rsidRPr="007C6457">
        <w:rPr>
          <w:rFonts w:cstheme="minorHAnsi"/>
          <w:sz w:val="28"/>
          <w:szCs w:val="28"/>
        </w:rPr>
        <w:t>In summary, LANs cover a small area like a building or campus, MANs cover a larger area like a city, and WANs cover the widest areas, spanning cities, countries, or even continents. The scale of the network affects the type and complexity of technologies used, as well as the speed and capacity of data transmission.</w:t>
      </w:r>
    </w:p>
    <w:p w14:paraId="2C304C39" w14:textId="77777777" w:rsidR="007C6457" w:rsidRPr="007C6457" w:rsidRDefault="007C6457" w:rsidP="007C6457">
      <w:pPr>
        <w:rPr>
          <w:rFonts w:cstheme="minorHAnsi"/>
          <w:vanish/>
          <w:sz w:val="28"/>
          <w:szCs w:val="28"/>
        </w:rPr>
      </w:pPr>
      <w:r w:rsidRPr="007C6457">
        <w:rPr>
          <w:rFonts w:cstheme="minorHAnsi"/>
          <w:vanish/>
          <w:sz w:val="28"/>
          <w:szCs w:val="28"/>
        </w:rPr>
        <w:t>Top of Form</w:t>
      </w:r>
    </w:p>
    <w:p w14:paraId="003EABEC" w14:textId="53E8F47B" w:rsidR="000E15C1" w:rsidRPr="00CD42C1" w:rsidRDefault="000E15C1" w:rsidP="000E15C1">
      <w:pPr>
        <w:rPr>
          <w:rFonts w:cstheme="minorHAnsi"/>
          <w:sz w:val="28"/>
          <w:szCs w:val="28"/>
        </w:rPr>
      </w:pPr>
    </w:p>
    <w:p w14:paraId="7F562604" w14:textId="44DDDE71" w:rsidR="000E15C1" w:rsidRPr="00CD42C1" w:rsidRDefault="000E15C1" w:rsidP="000E15C1">
      <w:pPr>
        <w:rPr>
          <w:rFonts w:cstheme="minorHAnsi"/>
          <w:sz w:val="28"/>
          <w:szCs w:val="28"/>
        </w:rPr>
      </w:pPr>
      <w:r w:rsidRPr="00CD42C1">
        <w:rPr>
          <w:rFonts w:cstheme="minorHAnsi"/>
          <w:sz w:val="28"/>
          <w:szCs w:val="28"/>
        </w:rPr>
        <w:t>2. Common Network Components</w:t>
      </w:r>
      <w:r w:rsidR="007C6457">
        <w:rPr>
          <w:rFonts w:cstheme="minorHAnsi"/>
          <w:sz w:val="28"/>
          <w:szCs w:val="28"/>
        </w:rPr>
        <w:t>?</w:t>
      </w:r>
    </w:p>
    <w:p w14:paraId="6FF21459" w14:textId="7BAE9789" w:rsidR="007C6457" w:rsidRPr="007C6457" w:rsidRDefault="007C6457" w:rsidP="007C6457">
      <w:pPr>
        <w:rPr>
          <w:rFonts w:cstheme="minorHAnsi"/>
          <w:sz w:val="28"/>
          <w:szCs w:val="28"/>
        </w:rPr>
      </w:pPr>
      <w:r>
        <w:rPr>
          <w:rFonts w:cstheme="minorHAnsi"/>
          <w:sz w:val="28"/>
          <w:szCs w:val="28"/>
        </w:rPr>
        <w:t>Ans:</w:t>
      </w:r>
      <w:r w:rsidRPr="007C6457">
        <w:rPr>
          <w:rFonts w:ascii="Segoe UI" w:eastAsia="Times New Roman" w:hAnsi="Segoe UI" w:cs="Segoe UI"/>
          <w:sz w:val="21"/>
          <w:szCs w:val="21"/>
          <w:lang w:eastAsia="en-IN"/>
        </w:rPr>
        <w:t xml:space="preserve"> </w:t>
      </w:r>
      <w:r w:rsidRPr="007C6457">
        <w:rPr>
          <w:rFonts w:cstheme="minorHAnsi"/>
          <w:sz w:val="28"/>
          <w:szCs w:val="28"/>
        </w:rPr>
        <w:t>Common network components in a computer network infrastructure include various hardware, software, and devices that work together to enable communication and data sharing. Here are some key components:</w:t>
      </w:r>
    </w:p>
    <w:p w14:paraId="35037AD7" w14:textId="77777777" w:rsidR="007C6457" w:rsidRPr="007C6457" w:rsidRDefault="007C6457">
      <w:pPr>
        <w:numPr>
          <w:ilvl w:val="0"/>
          <w:numId w:val="77"/>
        </w:numPr>
        <w:rPr>
          <w:rFonts w:cstheme="minorHAnsi"/>
          <w:sz w:val="28"/>
          <w:szCs w:val="28"/>
        </w:rPr>
      </w:pPr>
      <w:r w:rsidRPr="007C6457">
        <w:rPr>
          <w:rFonts w:cstheme="minorHAnsi"/>
          <w:b/>
          <w:bCs/>
          <w:sz w:val="28"/>
          <w:szCs w:val="28"/>
        </w:rPr>
        <w:t>Network Devices:</w:t>
      </w:r>
    </w:p>
    <w:p w14:paraId="618C6225" w14:textId="77777777" w:rsidR="007C6457" w:rsidRPr="007C6457" w:rsidRDefault="007C6457">
      <w:pPr>
        <w:numPr>
          <w:ilvl w:val="1"/>
          <w:numId w:val="77"/>
        </w:numPr>
        <w:rPr>
          <w:rFonts w:cstheme="minorHAnsi"/>
          <w:sz w:val="28"/>
          <w:szCs w:val="28"/>
        </w:rPr>
      </w:pPr>
      <w:r w:rsidRPr="007C6457">
        <w:rPr>
          <w:rFonts w:cstheme="minorHAnsi"/>
          <w:b/>
          <w:bCs/>
          <w:sz w:val="28"/>
          <w:szCs w:val="28"/>
        </w:rPr>
        <w:t>Router:</w:t>
      </w:r>
      <w:r w:rsidRPr="007C6457">
        <w:rPr>
          <w:rFonts w:cstheme="minorHAnsi"/>
          <w:sz w:val="28"/>
          <w:szCs w:val="28"/>
        </w:rPr>
        <w:t xml:space="preserve"> Routes data between devices on different networks, typically between a local network and the internet.</w:t>
      </w:r>
    </w:p>
    <w:p w14:paraId="619E0FB0" w14:textId="77777777" w:rsidR="007C6457" w:rsidRPr="007C6457" w:rsidRDefault="007C6457">
      <w:pPr>
        <w:numPr>
          <w:ilvl w:val="1"/>
          <w:numId w:val="77"/>
        </w:numPr>
        <w:rPr>
          <w:rFonts w:cstheme="minorHAnsi"/>
          <w:sz w:val="28"/>
          <w:szCs w:val="28"/>
        </w:rPr>
      </w:pPr>
      <w:r w:rsidRPr="007C6457">
        <w:rPr>
          <w:rFonts w:cstheme="minorHAnsi"/>
          <w:b/>
          <w:bCs/>
          <w:sz w:val="28"/>
          <w:szCs w:val="28"/>
        </w:rPr>
        <w:t>Switch:</w:t>
      </w:r>
      <w:r w:rsidRPr="007C6457">
        <w:rPr>
          <w:rFonts w:cstheme="minorHAnsi"/>
          <w:sz w:val="28"/>
          <w:szCs w:val="28"/>
        </w:rPr>
        <w:t xml:space="preserve"> Connects devices within a local network, allowing them to communicate efficiently by forwarding data to the intended recipient.</w:t>
      </w:r>
    </w:p>
    <w:p w14:paraId="07CCC282" w14:textId="77777777" w:rsidR="007C6457" w:rsidRPr="007C6457" w:rsidRDefault="007C6457">
      <w:pPr>
        <w:numPr>
          <w:ilvl w:val="1"/>
          <w:numId w:val="77"/>
        </w:numPr>
        <w:rPr>
          <w:rFonts w:cstheme="minorHAnsi"/>
          <w:sz w:val="28"/>
          <w:szCs w:val="28"/>
        </w:rPr>
      </w:pPr>
      <w:r w:rsidRPr="007C6457">
        <w:rPr>
          <w:rFonts w:cstheme="minorHAnsi"/>
          <w:b/>
          <w:bCs/>
          <w:sz w:val="28"/>
          <w:szCs w:val="28"/>
        </w:rPr>
        <w:t>Hub:</w:t>
      </w:r>
      <w:r w:rsidRPr="007C6457">
        <w:rPr>
          <w:rFonts w:cstheme="minorHAnsi"/>
          <w:sz w:val="28"/>
          <w:szCs w:val="28"/>
        </w:rPr>
        <w:t xml:space="preserve"> Connects multiple Ethernet devices, allowing them to communicate with each other within a LAN.</w:t>
      </w:r>
    </w:p>
    <w:p w14:paraId="554EBA76" w14:textId="77777777" w:rsidR="007C6457" w:rsidRPr="007C6457" w:rsidRDefault="007C6457">
      <w:pPr>
        <w:numPr>
          <w:ilvl w:val="0"/>
          <w:numId w:val="77"/>
        </w:numPr>
        <w:rPr>
          <w:rFonts w:cstheme="minorHAnsi"/>
          <w:sz w:val="28"/>
          <w:szCs w:val="28"/>
        </w:rPr>
      </w:pPr>
      <w:r w:rsidRPr="007C6457">
        <w:rPr>
          <w:rFonts w:cstheme="minorHAnsi"/>
          <w:b/>
          <w:bCs/>
          <w:sz w:val="28"/>
          <w:szCs w:val="28"/>
        </w:rPr>
        <w:t>Network Cables and Connectors:</w:t>
      </w:r>
    </w:p>
    <w:p w14:paraId="48541469" w14:textId="77777777" w:rsidR="007C6457" w:rsidRPr="007C6457" w:rsidRDefault="007C6457">
      <w:pPr>
        <w:numPr>
          <w:ilvl w:val="1"/>
          <w:numId w:val="77"/>
        </w:numPr>
        <w:rPr>
          <w:rFonts w:cstheme="minorHAnsi"/>
          <w:sz w:val="28"/>
          <w:szCs w:val="28"/>
        </w:rPr>
      </w:pPr>
      <w:r w:rsidRPr="007C6457">
        <w:rPr>
          <w:rFonts w:cstheme="minorHAnsi"/>
          <w:b/>
          <w:bCs/>
          <w:sz w:val="28"/>
          <w:szCs w:val="28"/>
        </w:rPr>
        <w:t>Ethernet Cables:</w:t>
      </w:r>
      <w:r w:rsidRPr="007C6457">
        <w:rPr>
          <w:rFonts w:cstheme="minorHAnsi"/>
          <w:sz w:val="28"/>
          <w:szCs w:val="28"/>
        </w:rPr>
        <w:t xml:space="preserve"> Used to connect devices like computers, switches, and routers in a wired network. Common types include Cat5e, Cat6, and Cat7.</w:t>
      </w:r>
    </w:p>
    <w:p w14:paraId="5C9FEE4A" w14:textId="77777777" w:rsidR="007C6457" w:rsidRPr="007C6457" w:rsidRDefault="007C6457">
      <w:pPr>
        <w:numPr>
          <w:ilvl w:val="1"/>
          <w:numId w:val="77"/>
        </w:numPr>
        <w:rPr>
          <w:rFonts w:cstheme="minorHAnsi"/>
          <w:sz w:val="28"/>
          <w:szCs w:val="28"/>
        </w:rPr>
      </w:pPr>
      <w:r w:rsidRPr="007C6457">
        <w:rPr>
          <w:rFonts w:cstheme="minorHAnsi"/>
          <w:b/>
          <w:bCs/>
          <w:sz w:val="28"/>
          <w:szCs w:val="28"/>
        </w:rPr>
        <w:t>Fiber Optic Cables:</w:t>
      </w:r>
      <w:r w:rsidRPr="007C6457">
        <w:rPr>
          <w:rFonts w:cstheme="minorHAnsi"/>
          <w:sz w:val="28"/>
          <w:szCs w:val="28"/>
        </w:rPr>
        <w:t xml:space="preserve"> Transmit data using light signals and are known for high-speed and long-distance data transmission.</w:t>
      </w:r>
    </w:p>
    <w:p w14:paraId="7E85672B" w14:textId="77777777" w:rsidR="007C6457" w:rsidRPr="007C6457" w:rsidRDefault="007C6457">
      <w:pPr>
        <w:numPr>
          <w:ilvl w:val="0"/>
          <w:numId w:val="77"/>
        </w:numPr>
        <w:rPr>
          <w:rFonts w:cstheme="minorHAnsi"/>
          <w:sz w:val="28"/>
          <w:szCs w:val="28"/>
        </w:rPr>
      </w:pPr>
      <w:r w:rsidRPr="007C6457">
        <w:rPr>
          <w:rFonts w:cstheme="minorHAnsi"/>
          <w:b/>
          <w:bCs/>
          <w:sz w:val="28"/>
          <w:szCs w:val="28"/>
        </w:rPr>
        <w:t>Wireless Access Points (WAPs):</w:t>
      </w:r>
    </w:p>
    <w:p w14:paraId="5ED3D81A" w14:textId="77777777" w:rsidR="007C6457" w:rsidRPr="007C6457" w:rsidRDefault="007C6457">
      <w:pPr>
        <w:numPr>
          <w:ilvl w:val="1"/>
          <w:numId w:val="77"/>
        </w:numPr>
        <w:rPr>
          <w:rFonts w:cstheme="minorHAnsi"/>
          <w:sz w:val="28"/>
          <w:szCs w:val="28"/>
        </w:rPr>
      </w:pPr>
      <w:r w:rsidRPr="007C6457">
        <w:rPr>
          <w:rFonts w:cstheme="minorHAnsi"/>
          <w:sz w:val="28"/>
          <w:szCs w:val="28"/>
        </w:rPr>
        <w:t>Devices that allow wireless devices to connect to a wired network using Wi-Fi, providing wireless connectivity within a certain range.</w:t>
      </w:r>
    </w:p>
    <w:p w14:paraId="0016447A" w14:textId="77777777" w:rsidR="007C6457" w:rsidRPr="007C6457" w:rsidRDefault="007C6457">
      <w:pPr>
        <w:numPr>
          <w:ilvl w:val="0"/>
          <w:numId w:val="77"/>
        </w:numPr>
        <w:rPr>
          <w:rFonts w:cstheme="minorHAnsi"/>
          <w:sz w:val="28"/>
          <w:szCs w:val="28"/>
        </w:rPr>
      </w:pPr>
      <w:r w:rsidRPr="007C6457">
        <w:rPr>
          <w:rFonts w:cstheme="minorHAnsi"/>
          <w:b/>
          <w:bCs/>
          <w:sz w:val="28"/>
          <w:szCs w:val="28"/>
        </w:rPr>
        <w:lastRenderedPageBreak/>
        <w:t>Network Adapters:</w:t>
      </w:r>
    </w:p>
    <w:p w14:paraId="714DA66D" w14:textId="77777777" w:rsidR="007C6457" w:rsidRPr="007C6457" w:rsidRDefault="007C6457">
      <w:pPr>
        <w:numPr>
          <w:ilvl w:val="1"/>
          <w:numId w:val="77"/>
        </w:numPr>
        <w:rPr>
          <w:rFonts w:cstheme="minorHAnsi"/>
          <w:sz w:val="28"/>
          <w:szCs w:val="28"/>
        </w:rPr>
      </w:pPr>
      <w:r w:rsidRPr="007C6457">
        <w:rPr>
          <w:rFonts w:cstheme="minorHAnsi"/>
          <w:b/>
          <w:bCs/>
          <w:sz w:val="28"/>
          <w:szCs w:val="28"/>
        </w:rPr>
        <w:t>Network Interface Cards (NICs):</w:t>
      </w:r>
      <w:r w:rsidRPr="007C6457">
        <w:rPr>
          <w:rFonts w:cstheme="minorHAnsi"/>
          <w:sz w:val="28"/>
          <w:szCs w:val="28"/>
        </w:rPr>
        <w:t xml:space="preserve"> Hardware components that enable computers to connect to a network, either wired (Ethernet) or wireless (Wi-Fi).</w:t>
      </w:r>
    </w:p>
    <w:p w14:paraId="4AF6A6F3" w14:textId="77777777" w:rsidR="007C6457" w:rsidRPr="007C6457" w:rsidRDefault="007C6457">
      <w:pPr>
        <w:numPr>
          <w:ilvl w:val="0"/>
          <w:numId w:val="77"/>
        </w:numPr>
        <w:rPr>
          <w:rFonts w:cstheme="minorHAnsi"/>
          <w:sz w:val="28"/>
          <w:szCs w:val="28"/>
        </w:rPr>
      </w:pPr>
      <w:r w:rsidRPr="007C6457">
        <w:rPr>
          <w:rFonts w:cstheme="minorHAnsi"/>
          <w:b/>
          <w:bCs/>
          <w:sz w:val="28"/>
          <w:szCs w:val="28"/>
        </w:rPr>
        <w:t>Servers:</w:t>
      </w:r>
    </w:p>
    <w:p w14:paraId="736F896C" w14:textId="77777777" w:rsidR="007C6457" w:rsidRPr="007C6457" w:rsidRDefault="007C6457">
      <w:pPr>
        <w:numPr>
          <w:ilvl w:val="1"/>
          <w:numId w:val="77"/>
        </w:numPr>
        <w:rPr>
          <w:rFonts w:cstheme="minorHAnsi"/>
          <w:sz w:val="28"/>
          <w:szCs w:val="28"/>
        </w:rPr>
      </w:pPr>
      <w:r w:rsidRPr="007C6457">
        <w:rPr>
          <w:rFonts w:cstheme="minorHAnsi"/>
          <w:sz w:val="28"/>
          <w:szCs w:val="28"/>
        </w:rPr>
        <w:t>Store and manage data, applications, and resources on a network, serving requests from client devices.</w:t>
      </w:r>
    </w:p>
    <w:p w14:paraId="18F7E993" w14:textId="77777777" w:rsidR="007C6457" w:rsidRPr="007C6457" w:rsidRDefault="007C6457">
      <w:pPr>
        <w:numPr>
          <w:ilvl w:val="0"/>
          <w:numId w:val="77"/>
        </w:numPr>
        <w:rPr>
          <w:rFonts w:cstheme="minorHAnsi"/>
          <w:sz w:val="28"/>
          <w:szCs w:val="28"/>
        </w:rPr>
      </w:pPr>
      <w:r w:rsidRPr="007C6457">
        <w:rPr>
          <w:rFonts w:cstheme="minorHAnsi"/>
          <w:b/>
          <w:bCs/>
          <w:sz w:val="28"/>
          <w:szCs w:val="28"/>
        </w:rPr>
        <w:t>Firewalls:</w:t>
      </w:r>
    </w:p>
    <w:p w14:paraId="79C87142" w14:textId="77777777" w:rsidR="007C6457" w:rsidRPr="007C6457" w:rsidRDefault="007C6457">
      <w:pPr>
        <w:numPr>
          <w:ilvl w:val="1"/>
          <w:numId w:val="77"/>
        </w:numPr>
        <w:rPr>
          <w:rFonts w:cstheme="minorHAnsi"/>
          <w:sz w:val="28"/>
          <w:szCs w:val="28"/>
        </w:rPr>
      </w:pPr>
      <w:r w:rsidRPr="007C6457">
        <w:rPr>
          <w:rFonts w:cstheme="minorHAnsi"/>
          <w:sz w:val="28"/>
          <w:szCs w:val="28"/>
        </w:rPr>
        <w:t>Protect the network by monitoring and controlling incoming and outgoing network traffic, based on predetermined security rules.</w:t>
      </w:r>
    </w:p>
    <w:p w14:paraId="19ADEE69" w14:textId="77777777" w:rsidR="007C6457" w:rsidRPr="007C6457" w:rsidRDefault="007C6457">
      <w:pPr>
        <w:numPr>
          <w:ilvl w:val="0"/>
          <w:numId w:val="77"/>
        </w:numPr>
        <w:rPr>
          <w:rFonts w:cstheme="minorHAnsi"/>
          <w:sz w:val="28"/>
          <w:szCs w:val="28"/>
        </w:rPr>
      </w:pPr>
      <w:r w:rsidRPr="007C6457">
        <w:rPr>
          <w:rFonts w:cstheme="minorHAnsi"/>
          <w:b/>
          <w:bCs/>
          <w:sz w:val="28"/>
          <w:szCs w:val="28"/>
        </w:rPr>
        <w:t>Modems:</w:t>
      </w:r>
    </w:p>
    <w:p w14:paraId="409FE851" w14:textId="77777777" w:rsidR="007C6457" w:rsidRPr="007C6457" w:rsidRDefault="007C6457">
      <w:pPr>
        <w:numPr>
          <w:ilvl w:val="1"/>
          <w:numId w:val="77"/>
        </w:numPr>
        <w:rPr>
          <w:rFonts w:cstheme="minorHAnsi"/>
          <w:sz w:val="28"/>
          <w:szCs w:val="28"/>
        </w:rPr>
      </w:pPr>
      <w:r w:rsidRPr="007C6457">
        <w:rPr>
          <w:rFonts w:cstheme="minorHAnsi"/>
          <w:sz w:val="28"/>
          <w:szCs w:val="28"/>
        </w:rPr>
        <w:t>Convert digital data from a computer into analog signals for transmission over telephone lines (DSL modems) or cable lines (cable modems).</w:t>
      </w:r>
    </w:p>
    <w:p w14:paraId="51A051C7" w14:textId="77777777" w:rsidR="007C6457" w:rsidRPr="007C6457" w:rsidRDefault="007C6457">
      <w:pPr>
        <w:numPr>
          <w:ilvl w:val="0"/>
          <w:numId w:val="77"/>
        </w:numPr>
        <w:rPr>
          <w:rFonts w:cstheme="minorHAnsi"/>
          <w:sz w:val="28"/>
          <w:szCs w:val="28"/>
        </w:rPr>
      </w:pPr>
      <w:r w:rsidRPr="007C6457">
        <w:rPr>
          <w:rFonts w:cstheme="minorHAnsi"/>
          <w:b/>
          <w:bCs/>
          <w:sz w:val="28"/>
          <w:szCs w:val="28"/>
        </w:rPr>
        <w:t>Network Storage Devices:</w:t>
      </w:r>
    </w:p>
    <w:p w14:paraId="0E6E1DC8" w14:textId="77777777" w:rsidR="007C6457" w:rsidRPr="007C6457" w:rsidRDefault="007C6457">
      <w:pPr>
        <w:numPr>
          <w:ilvl w:val="1"/>
          <w:numId w:val="77"/>
        </w:numPr>
        <w:rPr>
          <w:rFonts w:cstheme="minorHAnsi"/>
          <w:sz w:val="28"/>
          <w:szCs w:val="28"/>
        </w:rPr>
      </w:pPr>
      <w:r w:rsidRPr="007C6457">
        <w:rPr>
          <w:rFonts w:cstheme="minorHAnsi"/>
          <w:sz w:val="28"/>
          <w:szCs w:val="28"/>
        </w:rPr>
        <w:t>Devices like Network Attached Storage (NAS) and Storage Area Network (SAN) systems that provide centralized storage accessible over the network.</w:t>
      </w:r>
    </w:p>
    <w:p w14:paraId="31793702" w14:textId="77777777" w:rsidR="007C6457" w:rsidRPr="007C6457" w:rsidRDefault="007C6457">
      <w:pPr>
        <w:numPr>
          <w:ilvl w:val="0"/>
          <w:numId w:val="77"/>
        </w:numPr>
        <w:rPr>
          <w:rFonts w:cstheme="minorHAnsi"/>
          <w:sz w:val="28"/>
          <w:szCs w:val="28"/>
        </w:rPr>
      </w:pPr>
      <w:r w:rsidRPr="007C6457">
        <w:rPr>
          <w:rFonts w:cstheme="minorHAnsi"/>
          <w:b/>
          <w:bCs/>
          <w:sz w:val="28"/>
          <w:szCs w:val="28"/>
        </w:rPr>
        <w:t>Network Printers:</w:t>
      </w:r>
    </w:p>
    <w:p w14:paraId="124007CB" w14:textId="77777777" w:rsidR="007C6457" w:rsidRPr="007C6457" w:rsidRDefault="007C6457">
      <w:pPr>
        <w:numPr>
          <w:ilvl w:val="1"/>
          <w:numId w:val="77"/>
        </w:numPr>
        <w:rPr>
          <w:rFonts w:cstheme="minorHAnsi"/>
          <w:sz w:val="28"/>
          <w:szCs w:val="28"/>
        </w:rPr>
      </w:pPr>
      <w:r w:rsidRPr="007C6457">
        <w:rPr>
          <w:rFonts w:cstheme="minorHAnsi"/>
          <w:sz w:val="28"/>
          <w:szCs w:val="28"/>
        </w:rPr>
        <w:t>Printers connected to the network, allowing multiple users to print documents without directly connecting to the printer.</w:t>
      </w:r>
    </w:p>
    <w:p w14:paraId="3D77B5D6" w14:textId="77777777" w:rsidR="007C6457" w:rsidRPr="007C6457" w:rsidRDefault="007C6457">
      <w:pPr>
        <w:numPr>
          <w:ilvl w:val="0"/>
          <w:numId w:val="77"/>
        </w:numPr>
        <w:rPr>
          <w:rFonts w:cstheme="minorHAnsi"/>
          <w:sz w:val="28"/>
          <w:szCs w:val="28"/>
        </w:rPr>
      </w:pPr>
      <w:r w:rsidRPr="007C6457">
        <w:rPr>
          <w:rFonts w:cstheme="minorHAnsi"/>
          <w:b/>
          <w:bCs/>
          <w:sz w:val="28"/>
          <w:szCs w:val="28"/>
        </w:rPr>
        <w:t>Network Security Devices:</w:t>
      </w:r>
    </w:p>
    <w:p w14:paraId="3487AA56" w14:textId="77777777" w:rsidR="007C6457" w:rsidRPr="007C6457" w:rsidRDefault="007C6457">
      <w:pPr>
        <w:numPr>
          <w:ilvl w:val="1"/>
          <w:numId w:val="77"/>
        </w:numPr>
        <w:rPr>
          <w:rFonts w:cstheme="minorHAnsi"/>
          <w:sz w:val="28"/>
          <w:szCs w:val="28"/>
        </w:rPr>
      </w:pPr>
      <w:r w:rsidRPr="007C6457">
        <w:rPr>
          <w:rFonts w:cstheme="minorHAnsi"/>
          <w:b/>
          <w:bCs/>
          <w:sz w:val="28"/>
          <w:szCs w:val="28"/>
        </w:rPr>
        <w:t>Intrusion Detection Systems (IDS) and Intrusion Prevention Systems (IPS):</w:t>
      </w:r>
      <w:r w:rsidRPr="007C6457">
        <w:rPr>
          <w:rFonts w:cstheme="minorHAnsi"/>
          <w:sz w:val="28"/>
          <w:szCs w:val="28"/>
        </w:rPr>
        <w:t xml:space="preserve"> Monitor network traffic for suspicious activity and take action to prevent potential threats.</w:t>
      </w:r>
    </w:p>
    <w:p w14:paraId="539E65AE" w14:textId="77777777" w:rsidR="007C6457" w:rsidRPr="007C6457" w:rsidRDefault="007C6457">
      <w:pPr>
        <w:numPr>
          <w:ilvl w:val="1"/>
          <w:numId w:val="77"/>
        </w:numPr>
        <w:rPr>
          <w:rFonts w:cstheme="minorHAnsi"/>
          <w:sz w:val="28"/>
          <w:szCs w:val="28"/>
        </w:rPr>
      </w:pPr>
      <w:r w:rsidRPr="007C6457">
        <w:rPr>
          <w:rFonts w:cstheme="minorHAnsi"/>
          <w:b/>
          <w:bCs/>
          <w:sz w:val="28"/>
          <w:szCs w:val="28"/>
        </w:rPr>
        <w:t>Antivirus and Antimalware Software:</w:t>
      </w:r>
      <w:r w:rsidRPr="007C6457">
        <w:rPr>
          <w:rFonts w:cstheme="minorHAnsi"/>
          <w:sz w:val="28"/>
          <w:szCs w:val="28"/>
        </w:rPr>
        <w:t xml:space="preserve"> Protect devices and the network from viruses, malware, and other malicious software.</w:t>
      </w:r>
    </w:p>
    <w:p w14:paraId="7EAFA624" w14:textId="77777777" w:rsidR="007C6457" w:rsidRPr="007C6457" w:rsidRDefault="007C6457">
      <w:pPr>
        <w:numPr>
          <w:ilvl w:val="0"/>
          <w:numId w:val="77"/>
        </w:numPr>
        <w:rPr>
          <w:rFonts w:cstheme="minorHAnsi"/>
          <w:sz w:val="28"/>
          <w:szCs w:val="28"/>
        </w:rPr>
      </w:pPr>
      <w:r w:rsidRPr="007C6457">
        <w:rPr>
          <w:rFonts w:cstheme="minorHAnsi"/>
          <w:b/>
          <w:bCs/>
          <w:sz w:val="28"/>
          <w:szCs w:val="28"/>
        </w:rPr>
        <w:t>Network Management Software:</w:t>
      </w:r>
    </w:p>
    <w:p w14:paraId="33859C6E" w14:textId="77777777" w:rsidR="007C6457" w:rsidRPr="007C6457" w:rsidRDefault="007C6457">
      <w:pPr>
        <w:numPr>
          <w:ilvl w:val="1"/>
          <w:numId w:val="77"/>
        </w:numPr>
        <w:rPr>
          <w:rFonts w:cstheme="minorHAnsi"/>
          <w:sz w:val="28"/>
          <w:szCs w:val="28"/>
        </w:rPr>
      </w:pPr>
      <w:r w:rsidRPr="007C6457">
        <w:rPr>
          <w:rFonts w:cstheme="minorHAnsi"/>
          <w:sz w:val="28"/>
          <w:szCs w:val="28"/>
        </w:rPr>
        <w:lastRenderedPageBreak/>
        <w:t>Tools and applications that help manage and monitor network devices, traffic, and performance to ensure optimal network operation.</w:t>
      </w:r>
    </w:p>
    <w:p w14:paraId="27CEEA6D" w14:textId="77777777" w:rsidR="007C6457" w:rsidRPr="007C6457" w:rsidRDefault="007C6457">
      <w:pPr>
        <w:numPr>
          <w:ilvl w:val="0"/>
          <w:numId w:val="77"/>
        </w:numPr>
        <w:rPr>
          <w:rFonts w:cstheme="minorHAnsi"/>
          <w:sz w:val="28"/>
          <w:szCs w:val="28"/>
        </w:rPr>
      </w:pPr>
      <w:r w:rsidRPr="007C6457">
        <w:rPr>
          <w:rFonts w:cstheme="minorHAnsi"/>
          <w:b/>
          <w:bCs/>
          <w:sz w:val="28"/>
          <w:szCs w:val="28"/>
        </w:rPr>
        <w:t>DNS Servers (Domain Name System):</w:t>
      </w:r>
    </w:p>
    <w:p w14:paraId="48040F7E" w14:textId="77777777" w:rsidR="007C6457" w:rsidRPr="007C6457" w:rsidRDefault="007C6457">
      <w:pPr>
        <w:numPr>
          <w:ilvl w:val="1"/>
          <w:numId w:val="77"/>
        </w:numPr>
        <w:rPr>
          <w:rFonts w:cstheme="minorHAnsi"/>
          <w:sz w:val="28"/>
          <w:szCs w:val="28"/>
        </w:rPr>
      </w:pPr>
      <w:r w:rsidRPr="007C6457">
        <w:rPr>
          <w:rFonts w:cstheme="minorHAnsi"/>
          <w:sz w:val="28"/>
          <w:szCs w:val="28"/>
        </w:rPr>
        <w:t>Translate domain names (e.g., example.com) into IP addresses, facilitating the routing of data across the internet.</w:t>
      </w:r>
    </w:p>
    <w:p w14:paraId="5ED341F1" w14:textId="77777777" w:rsidR="007C6457" w:rsidRPr="007C6457" w:rsidRDefault="007C6457">
      <w:pPr>
        <w:numPr>
          <w:ilvl w:val="0"/>
          <w:numId w:val="77"/>
        </w:numPr>
        <w:rPr>
          <w:rFonts w:cstheme="minorHAnsi"/>
          <w:sz w:val="28"/>
          <w:szCs w:val="28"/>
        </w:rPr>
      </w:pPr>
      <w:r w:rsidRPr="007C6457">
        <w:rPr>
          <w:rFonts w:cstheme="minorHAnsi"/>
          <w:b/>
          <w:bCs/>
          <w:sz w:val="28"/>
          <w:szCs w:val="28"/>
        </w:rPr>
        <w:t>DHCP Servers (Dynamic Host Configuration Protocol):</w:t>
      </w:r>
    </w:p>
    <w:p w14:paraId="6995AD57" w14:textId="77777777" w:rsidR="007C6457" w:rsidRPr="007C6457" w:rsidRDefault="007C6457">
      <w:pPr>
        <w:numPr>
          <w:ilvl w:val="1"/>
          <w:numId w:val="77"/>
        </w:numPr>
        <w:rPr>
          <w:rFonts w:cstheme="minorHAnsi"/>
          <w:sz w:val="28"/>
          <w:szCs w:val="28"/>
        </w:rPr>
      </w:pPr>
      <w:r w:rsidRPr="007C6457">
        <w:rPr>
          <w:rFonts w:cstheme="minorHAnsi"/>
          <w:sz w:val="28"/>
          <w:szCs w:val="28"/>
        </w:rPr>
        <w:t>Assign IP addresses and other network configuration information to devices on the network automatically.</w:t>
      </w:r>
    </w:p>
    <w:p w14:paraId="2E27C6F0" w14:textId="77777777" w:rsidR="007C6457" w:rsidRPr="007C6457" w:rsidRDefault="007C6457" w:rsidP="007C6457">
      <w:pPr>
        <w:rPr>
          <w:rFonts w:cstheme="minorHAnsi"/>
          <w:sz w:val="28"/>
          <w:szCs w:val="28"/>
        </w:rPr>
      </w:pPr>
      <w:r w:rsidRPr="007C6457">
        <w:rPr>
          <w:rFonts w:cstheme="minorHAnsi"/>
          <w:sz w:val="28"/>
          <w:szCs w:val="28"/>
        </w:rPr>
        <w:t>These components work together to establish, manage, and maintain network communication, ensuring data transmission and resource sharing within the network.</w:t>
      </w:r>
    </w:p>
    <w:p w14:paraId="26FD6AE1" w14:textId="4707A0FB" w:rsidR="000E15C1" w:rsidRPr="00CD42C1" w:rsidRDefault="000E15C1" w:rsidP="000E15C1">
      <w:pPr>
        <w:rPr>
          <w:rFonts w:cstheme="minorHAnsi"/>
          <w:sz w:val="28"/>
          <w:szCs w:val="28"/>
        </w:rPr>
      </w:pPr>
    </w:p>
    <w:p w14:paraId="62FA1287" w14:textId="24251C4A" w:rsidR="000E15C1" w:rsidRPr="007C6457" w:rsidRDefault="000E15C1">
      <w:pPr>
        <w:pStyle w:val="ListParagraph"/>
        <w:numPr>
          <w:ilvl w:val="0"/>
          <w:numId w:val="78"/>
        </w:numPr>
        <w:rPr>
          <w:rFonts w:cstheme="minorHAnsi"/>
          <w:b/>
          <w:bCs/>
          <w:sz w:val="28"/>
          <w:szCs w:val="28"/>
        </w:rPr>
      </w:pPr>
      <w:r w:rsidRPr="007C6457">
        <w:rPr>
          <w:rFonts w:cstheme="minorHAnsi"/>
          <w:b/>
          <w:bCs/>
          <w:sz w:val="28"/>
          <w:szCs w:val="28"/>
        </w:rPr>
        <w:t>Intermediate Question</w:t>
      </w:r>
    </w:p>
    <w:p w14:paraId="2EA5A840" w14:textId="77777777" w:rsidR="000E15C1" w:rsidRPr="00CD42C1" w:rsidRDefault="000E15C1" w:rsidP="000E15C1">
      <w:pPr>
        <w:rPr>
          <w:rFonts w:cstheme="minorHAnsi"/>
          <w:sz w:val="28"/>
          <w:szCs w:val="28"/>
        </w:rPr>
      </w:pPr>
    </w:p>
    <w:p w14:paraId="2434659C" w14:textId="77777777" w:rsidR="000E15C1" w:rsidRPr="00CD42C1" w:rsidRDefault="000E15C1" w:rsidP="000E15C1">
      <w:pPr>
        <w:rPr>
          <w:rFonts w:cstheme="minorHAnsi"/>
          <w:sz w:val="28"/>
          <w:szCs w:val="28"/>
        </w:rPr>
      </w:pPr>
      <w:r w:rsidRPr="00CD42C1">
        <w:rPr>
          <w:rFonts w:cstheme="minorHAnsi"/>
          <w:sz w:val="28"/>
          <w:szCs w:val="28"/>
        </w:rPr>
        <w:t>1. Explain Wide Area Network</w:t>
      </w:r>
    </w:p>
    <w:p w14:paraId="48B53BE9" w14:textId="146BC036" w:rsidR="007C6457" w:rsidRPr="007C6457" w:rsidRDefault="007C6457" w:rsidP="007C6457">
      <w:pPr>
        <w:rPr>
          <w:rFonts w:cstheme="minorHAnsi"/>
          <w:sz w:val="28"/>
          <w:szCs w:val="28"/>
        </w:rPr>
      </w:pPr>
      <w:r>
        <w:rPr>
          <w:rFonts w:cstheme="minorHAnsi"/>
          <w:sz w:val="28"/>
          <w:szCs w:val="28"/>
        </w:rPr>
        <w:t>Ans:</w:t>
      </w:r>
      <w:r w:rsidRPr="007C6457">
        <w:rPr>
          <w:rFonts w:ascii="Segoe UI" w:eastAsia="Times New Roman" w:hAnsi="Segoe UI" w:cs="Segoe UI"/>
          <w:color w:val="374151"/>
          <w:sz w:val="24"/>
          <w:szCs w:val="24"/>
          <w:lang w:eastAsia="en-IN"/>
        </w:rPr>
        <w:t xml:space="preserve"> </w:t>
      </w:r>
      <w:r w:rsidRPr="007C6457">
        <w:rPr>
          <w:rFonts w:cstheme="minorHAnsi"/>
          <w:sz w:val="28"/>
          <w:szCs w:val="28"/>
        </w:rPr>
        <w:t>A Wide Area Network (WAN) is a type of computer network that covers a broad geographic area, typically spanning multiple cities, states, countries, or even continents. WANs allow for the connection and communication between various local area networks (LANs) and metropolitan area networks (MANs) over long distances. The primary purpose of a WAN is to facilitate the exchange of data and information between devices, computers, and networks located in different geographic locations.</w:t>
      </w:r>
    </w:p>
    <w:p w14:paraId="7EFC0EBC" w14:textId="77777777" w:rsidR="00571DCE" w:rsidRPr="00571DCE" w:rsidRDefault="00571DCE" w:rsidP="00571DCE">
      <w:pPr>
        <w:rPr>
          <w:rFonts w:cstheme="minorHAnsi"/>
          <w:sz w:val="28"/>
          <w:szCs w:val="28"/>
        </w:rPr>
      </w:pPr>
      <w:r w:rsidRPr="00571DCE">
        <w:rPr>
          <w:rFonts w:cstheme="minorHAnsi"/>
          <w:sz w:val="28"/>
          <w:szCs w:val="28"/>
        </w:rPr>
        <w:t>Key characteristics and components of a WAN include:</w:t>
      </w:r>
    </w:p>
    <w:p w14:paraId="26CE4C8B" w14:textId="77777777" w:rsidR="00571DCE" w:rsidRPr="00571DCE" w:rsidRDefault="00571DCE">
      <w:pPr>
        <w:numPr>
          <w:ilvl w:val="0"/>
          <w:numId w:val="79"/>
        </w:numPr>
        <w:rPr>
          <w:rFonts w:cstheme="minorHAnsi"/>
          <w:sz w:val="28"/>
          <w:szCs w:val="28"/>
        </w:rPr>
      </w:pPr>
      <w:r w:rsidRPr="00571DCE">
        <w:rPr>
          <w:rFonts w:cstheme="minorHAnsi"/>
          <w:b/>
          <w:bCs/>
          <w:sz w:val="28"/>
          <w:szCs w:val="28"/>
        </w:rPr>
        <w:t>Geographic Scope:</w:t>
      </w:r>
    </w:p>
    <w:p w14:paraId="535B28EB" w14:textId="77777777" w:rsidR="00571DCE" w:rsidRPr="00571DCE" w:rsidRDefault="00571DCE">
      <w:pPr>
        <w:numPr>
          <w:ilvl w:val="1"/>
          <w:numId w:val="79"/>
        </w:numPr>
        <w:rPr>
          <w:rFonts w:cstheme="minorHAnsi"/>
          <w:sz w:val="28"/>
          <w:szCs w:val="28"/>
        </w:rPr>
      </w:pPr>
      <w:r w:rsidRPr="00571DCE">
        <w:rPr>
          <w:rFonts w:cstheme="minorHAnsi"/>
          <w:sz w:val="28"/>
          <w:szCs w:val="28"/>
        </w:rPr>
        <w:t>WANs cover a large geographic area, connecting multiple LANs, MANs, and other network components over significant distances.</w:t>
      </w:r>
    </w:p>
    <w:p w14:paraId="6B3D9097" w14:textId="77777777" w:rsidR="00571DCE" w:rsidRPr="00571DCE" w:rsidRDefault="00571DCE">
      <w:pPr>
        <w:numPr>
          <w:ilvl w:val="0"/>
          <w:numId w:val="79"/>
        </w:numPr>
        <w:rPr>
          <w:rFonts w:cstheme="minorHAnsi"/>
          <w:sz w:val="28"/>
          <w:szCs w:val="28"/>
        </w:rPr>
      </w:pPr>
      <w:r w:rsidRPr="00571DCE">
        <w:rPr>
          <w:rFonts w:cstheme="minorHAnsi"/>
          <w:b/>
          <w:bCs/>
          <w:sz w:val="28"/>
          <w:szCs w:val="28"/>
        </w:rPr>
        <w:t>Public and Private Infrastructure:</w:t>
      </w:r>
    </w:p>
    <w:p w14:paraId="33E0ED2A" w14:textId="77777777" w:rsidR="00571DCE" w:rsidRPr="00571DCE" w:rsidRDefault="00571DCE">
      <w:pPr>
        <w:numPr>
          <w:ilvl w:val="1"/>
          <w:numId w:val="79"/>
        </w:numPr>
        <w:rPr>
          <w:rFonts w:cstheme="minorHAnsi"/>
          <w:sz w:val="28"/>
          <w:szCs w:val="28"/>
        </w:rPr>
      </w:pPr>
      <w:r w:rsidRPr="00571DCE">
        <w:rPr>
          <w:rFonts w:cstheme="minorHAnsi"/>
          <w:sz w:val="28"/>
          <w:szCs w:val="28"/>
        </w:rPr>
        <w:t>WANs can utilize both public infrastructure (e.g., the internet) and private infrastructure (e.g., leased lines, MPLS) to establish connections between various locations.</w:t>
      </w:r>
    </w:p>
    <w:p w14:paraId="56F724EB" w14:textId="77777777" w:rsidR="00571DCE" w:rsidRPr="00571DCE" w:rsidRDefault="00571DCE">
      <w:pPr>
        <w:numPr>
          <w:ilvl w:val="0"/>
          <w:numId w:val="79"/>
        </w:numPr>
        <w:rPr>
          <w:rFonts w:cstheme="minorHAnsi"/>
          <w:sz w:val="28"/>
          <w:szCs w:val="28"/>
        </w:rPr>
      </w:pPr>
      <w:r w:rsidRPr="00571DCE">
        <w:rPr>
          <w:rFonts w:cstheme="minorHAnsi"/>
          <w:b/>
          <w:bCs/>
          <w:sz w:val="28"/>
          <w:szCs w:val="28"/>
        </w:rPr>
        <w:lastRenderedPageBreak/>
        <w:t>High-Speed Connections:</w:t>
      </w:r>
    </w:p>
    <w:p w14:paraId="62504235" w14:textId="77777777" w:rsidR="00571DCE" w:rsidRPr="00571DCE" w:rsidRDefault="00571DCE">
      <w:pPr>
        <w:numPr>
          <w:ilvl w:val="1"/>
          <w:numId w:val="79"/>
        </w:numPr>
        <w:rPr>
          <w:rFonts w:cstheme="minorHAnsi"/>
          <w:sz w:val="28"/>
          <w:szCs w:val="28"/>
        </w:rPr>
      </w:pPr>
      <w:r w:rsidRPr="00571DCE">
        <w:rPr>
          <w:rFonts w:cstheme="minorHAnsi"/>
          <w:sz w:val="28"/>
          <w:szCs w:val="28"/>
        </w:rPr>
        <w:t>WANs often use high-speed links, including leased lines, fiber-optic connections, satellite links, and more, to ensure efficient data transmission across the vast distances they cover.</w:t>
      </w:r>
    </w:p>
    <w:p w14:paraId="3C08C83E" w14:textId="77777777" w:rsidR="00571DCE" w:rsidRPr="00571DCE" w:rsidRDefault="00571DCE">
      <w:pPr>
        <w:numPr>
          <w:ilvl w:val="0"/>
          <w:numId w:val="79"/>
        </w:numPr>
        <w:rPr>
          <w:rFonts w:cstheme="minorHAnsi"/>
          <w:sz w:val="28"/>
          <w:szCs w:val="28"/>
        </w:rPr>
      </w:pPr>
      <w:r w:rsidRPr="00571DCE">
        <w:rPr>
          <w:rFonts w:cstheme="minorHAnsi"/>
          <w:b/>
          <w:bCs/>
          <w:sz w:val="28"/>
          <w:szCs w:val="28"/>
        </w:rPr>
        <w:t>Heterogeneous Devices:</w:t>
      </w:r>
    </w:p>
    <w:p w14:paraId="37F6B5F6" w14:textId="77777777" w:rsidR="00571DCE" w:rsidRPr="00571DCE" w:rsidRDefault="00571DCE">
      <w:pPr>
        <w:numPr>
          <w:ilvl w:val="1"/>
          <w:numId w:val="79"/>
        </w:numPr>
        <w:rPr>
          <w:rFonts w:cstheme="minorHAnsi"/>
          <w:sz w:val="28"/>
          <w:szCs w:val="28"/>
        </w:rPr>
      </w:pPr>
      <w:r w:rsidRPr="00571DCE">
        <w:rPr>
          <w:rFonts w:cstheme="minorHAnsi"/>
          <w:sz w:val="28"/>
          <w:szCs w:val="28"/>
        </w:rPr>
        <w:t>WANs support a wide range of devices and technologies, including routers, switches, modems, and other network equipment, enabling diverse types of communication protocols and devices to interoperate.</w:t>
      </w:r>
    </w:p>
    <w:p w14:paraId="0EAF6421" w14:textId="77777777" w:rsidR="00571DCE" w:rsidRPr="00571DCE" w:rsidRDefault="00571DCE">
      <w:pPr>
        <w:numPr>
          <w:ilvl w:val="0"/>
          <w:numId w:val="79"/>
        </w:numPr>
        <w:rPr>
          <w:rFonts w:cstheme="minorHAnsi"/>
          <w:sz w:val="28"/>
          <w:szCs w:val="28"/>
        </w:rPr>
      </w:pPr>
      <w:r w:rsidRPr="00571DCE">
        <w:rPr>
          <w:rFonts w:cstheme="minorHAnsi"/>
          <w:b/>
          <w:bCs/>
          <w:sz w:val="28"/>
          <w:szCs w:val="28"/>
        </w:rPr>
        <w:t>Protocols and Standards:</w:t>
      </w:r>
    </w:p>
    <w:p w14:paraId="79A0FD95" w14:textId="77777777" w:rsidR="00571DCE" w:rsidRPr="00571DCE" w:rsidRDefault="00571DCE">
      <w:pPr>
        <w:numPr>
          <w:ilvl w:val="1"/>
          <w:numId w:val="79"/>
        </w:numPr>
        <w:rPr>
          <w:rFonts w:cstheme="minorHAnsi"/>
          <w:sz w:val="28"/>
          <w:szCs w:val="28"/>
        </w:rPr>
      </w:pPr>
      <w:r w:rsidRPr="00571DCE">
        <w:rPr>
          <w:rFonts w:cstheme="minorHAnsi"/>
          <w:sz w:val="28"/>
          <w:szCs w:val="28"/>
        </w:rPr>
        <w:t>WANs operate using various network protocols and standards, such as TCP/IP, BGP (Border Gateway Protocol), and OSPF (Open Shortest Path First), to manage routing, addressing, and data transmission effectively.</w:t>
      </w:r>
    </w:p>
    <w:p w14:paraId="302D34CA" w14:textId="77777777" w:rsidR="00571DCE" w:rsidRPr="00571DCE" w:rsidRDefault="00571DCE">
      <w:pPr>
        <w:numPr>
          <w:ilvl w:val="0"/>
          <w:numId w:val="79"/>
        </w:numPr>
        <w:rPr>
          <w:rFonts w:cstheme="minorHAnsi"/>
          <w:sz w:val="28"/>
          <w:szCs w:val="28"/>
        </w:rPr>
      </w:pPr>
      <w:r w:rsidRPr="00571DCE">
        <w:rPr>
          <w:rFonts w:cstheme="minorHAnsi"/>
          <w:b/>
          <w:bCs/>
          <w:sz w:val="28"/>
          <w:szCs w:val="28"/>
        </w:rPr>
        <w:t>Security Measures:</w:t>
      </w:r>
    </w:p>
    <w:p w14:paraId="514F065E" w14:textId="77777777" w:rsidR="00571DCE" w:rsidRPr="00571DCE" w:rsidRDefault="00571DCE">
      <w:pPr>
        <w:numPr>
          <w:ilvl w:val="1"/>
          <w:numId w:val="79"/>
        </w:numPr>
        <w:rPr>
          <w:rFonts w:cstheme="minorHAnsi"/>
          <w:sz w:val="28"/>
          <w:szCs w:val="28"/>
        </w:rPr>
      </w:pPr>
      <w:r w:rsidRPr="00571DCE">
        <w:rPr>
          <w:rFonts w:cstheme="minorHAnsi"/>
          <w:sz w:val="28"/>
          <w:szCs w:val="28"/>
        </w:rPr>
        <w:t>Due to the extensive geographic coverage and diverse connections, WANs implement robust security measures like firewalls, VPNs (Virtual Private Networks), encryption, and intrusion detection systems to protect data during transmission.</w:t>
      </w:r>
    </w:p>
    <w:p w14:paraId="5FB42DF2" w14:textId="77777777" w:rsidR="00571DCE" w:rsidRPr="00571DCE" w:rsidRDefault="00571DCE">
      <w:pPr>
        <w:numPr>
          <w:ilvl w:val="0"/>
          <w:numId w:val="79"/>
        </w:numPr>
        <w:rPr>
          <w:rFonts w:cstheme="minorHAnsi"/>
          <w:sz w:val="28"/>
          <w:szCs w:val="28"/>
        </w:rPr>
      </w:pPr>
      <w:r w:rsidRPr="00571DCE">
        <w:rPr>
          <w:rFonts w:cstheme="minorHAnsi"/>
          <w:b/>
          <w:bCs/>
          <w:sz w:val="28"/>
          <w:szCs w:val="28"/>
        </w:rPr>
        <w:t>Reliability and Redundancy:</w:t>
      </w:r>
    </w:p>
    <w:p w14:paraId="1E53890A" w14:textId="77777777" w:rsidR="00571DCE" w:rsidRPr="00571DCE" w:rsidRDefault="00571DCE">
      <w:pPr>
        <w:numPr>
          <w:ilvl w:val="1"/>
          <w:numId w:val="79"/>
        </w:numPr>
        <w:rPr>
          <w:rFonts w:cstheme="minorHAnsi"/>
          <w:sz w:val="28"/>
          <w:szCs w:val="28"/>
        </w:rPr>
      </w:pPr>
      <w:r w:rsidRPr="00571DCE">
        <w:rPr>
          <w:rFonts w:cstheme="minorHAnsi"/>
          <w:sz w:val="28"/>
          <w:szCs w:val="28"/>
        </w:rPr>
        <w:t>WANs are designed for high availability and reliability, often incorporating redundancy and failover mechanisms to ensure uninterrupted communication in case of link failures or network disruptions.</w:t>
      </w:r>
    </w:p>
    <w:p w14:paraId="05BCFC3C" w14:textId="77777777" w:rsidR="00571DCE" w:rsidRPr="00571DCE" w:rsidRDefault="00571DCE">
      <w:pPr>
        <w:numPr>
          <w:ilvl w:val="0"/>
          <w:numId w:val="79"/>
        </w:numPr>
        <w:rPr>
          <w:rFonts w:cstheme="minorHAnsi"/>
          <w:sz w:val="28"/>
          <w:szCs w:val="28"/>
        </w:rPr>
      </w:pPr>
      <w:r w:rsidRPr="00571DCE">
        <w:rPr>
          <w:rFonts w:cstheme="minorHAnsi"/>
          <w:b/>
          <w:bCs/>
          <w:sz w:val="28"/>
          <w:szCs w:val="28"/>
        </w:rPr>
        <w:t>Internet as a WAN Example:</w:t>
      </w:r>
    </w:p>
    <w:p w14:paraId="3E2534BB" w14:textId="77777777" w:rsidR="00571DCE" w:rsidRPr="00571DCE" w:rsidRDefault="00571DCE">
      <w:pPr>
        <w:numPr>
          <w:ilvl w:val="1"/>
          <w:numId w:val="79"/>
        </w:numPr>
        <w:rPr>
          <w:rFonts w:cstheme="minorHAnsi"/>
          <w:sz w:val="28"/>
          <w:szCs w:val="28"/>
        </w:rPr>
      </w:pPr>
      <w:r w:rsidRPr="00571DCE">
        <w:rPr>
          <w:rFonts w:cstheme="minorHAnsi"/>
          <w:sz w:val="28"/>
          <w:szCs w:val="28"/>
        </w:rPr>
        <w:t>The global internet is a prime example of a WAN, connecting networks and devices worldwide, allowing users to access resources and communicate across the globe.</w:t>
      </w:r>
    </w:p>
    <w:p w14:paraId="3464C6D9" w14:textId="77777777" w:rsidR="00571DCE" w:rsidRPr="00571DCE" w:rsidRDefault="00571DCE">
      <w:pPr>
        <w:numPr>
          <w:ilvl w:val="0"/>
          <w:numId w:val="79"/>
        </w:numPr>
        <w:rPr>
          <w:rFonts w:cstheme="minorHAnsi"/>
          <w:sz w:val="28"/>
          <w:szCs w:val="28"/>
        </w:rPr>
      </w:pPr>
      <w:r w:rsidRPr="00571DCE">
        <w:rPr>
          <w:rFonts w:cstheme="minorHAnsi"/>
          <w:b/>
          <w:bCs/>
          <w:sz w:val="28"/>
          <w:szCs w:val="28"/>
        </w:rPr>
        <w:t>Wide Range of Applications:</w:t>
      </w:r>
    </w:p>
    <w:p w14:paraId="192D2F4D" w14:textId="77777777" w:rsidR="00571DCE" w:rsidRPr="00571DCE" w:rsidRDefault="00571DCE">
      <w:pPr>
        <w:numPr>
          <w:ilvl w:val="1"/>
          <w:numId w:val="79"/>
        </w:numPr>
        <w:rPr>
          <w:rFonts w:cstheme="minorHAnsi"/>
          <w:sz w:val="28"/>
          <w:szCs w:val="28"/>
        </w:rPr>
      </w:pPr>
      <w:r w:rsidRPr="00571DCE">
        <w:rPr>
          <w:rFonts w:cstheme="minorHAnsi"/>
          <w:sz w:val="28"/>
          <w:szCs w:val="28"/>
        </w:rPr>
        <w:t xml:space="preserve">WANs support a vast array of applications, including email, web browsing, video conferencing, file sharing, cloud services, and </w:t>
      </w:r>
      <w:r w:rsidRPr="00571DCE">
        <w:rPr>
          <w:rFonts w:cstheme="minorHAnsi"/>
          <w:sz w:val="28"/>
          <w:szCs w:val="28"/>
        </w:rPr>
        <w:lastRenderedPageBreak/>
        <w:t>more, enabling diverse business operations and communication needs.</w:t>
      </w:r>
    </w:p>
    <w:p w14:paraId="757C66D9" w14:textId="77777777" w:rsidR="00571DCE" w:rsidRPr="00571DCE" w:rsidRDefault="00571DCE" w:rsidP="00571DCE">
      <w:pPr>
        <w:rPr>
          <w:rFonts w:cstheme="minorHAnsi"/>
          <w:sz w:val="28"/>
          <w:szCs w:val="28"/>
        </w:rPr>
      </w:pPr>
      <w:r w:rsidRPr="00571DCE">
        <w:rPr>
          <w:rFonts w:cstheme="minorHAnsi"/>
          <w:sz w:val="28"/>
          <w:szCs w:val="28"/>
        </w:rPr>
        <w:t>Overall, WANs play a crucial role in enabling global communication and data exchange, providing the necessary infrastructure for businesses, organizations, and individuals to connect and collaborate across different locations and regions.</w:t>
      </w:r>
    </w:p>
    <w:p w14:paraId="6BC83A00" w14:textId="2AB38044" w:rsidR="007C6457" w:rsidRPr="007C6457" w:rsidRDefault="007C6457" w:rsidP="007C6457">
      <w:pPr>
        <w:rPr>
          <w:rFonts w:cstheme="minorHAnsi"/>
          <w:sz w:val="28"/>
          <w:szCs w:val="28"/>
        </w:rPr>
      </w:pPr>
    </w:p>
    <w:p w14:paraId="092ADAA8" w14:textId="7B660277" w:rsidR="000E15C1" w:rsidRPr="00CD42C1" w:rsidRDefault="000E15C1" w:rsidP="000E15C1">
      <w:pPr>
        <w:rPr>
          <w:rFonts w:cstheme="minorHAnsi"/>
          <w:sz w:val="28"/>
          <w:szCs w:val="28"/>
        </w:rPr>
      </w:pPr>
    </w:p>
    <w:p w14:paraId="4C130F5C" w14:textId="77777777" w:rsidR="000E15C1" w:rsidRPr="00CD42C1" w:rsidRDefault="000E15C1" w:rsidP="000E15C1">
      <w:pPr>
        <w:rPr>
          <w:rFonts w:cstheme="minorHAnsi"/>
          <w:sz w:val="28"/>
          <w:szCs w:val="28"/>
        </w:rPr>
      </w:pPr>
      <w:r w:rsidRPr="00CD42C1">
        <w:rPr>
          <w:rFonts w:cstheme="minorHAnsi"/>
          <w:sz w:val="28"/>
          <w:szCs w:val="28"/>
        </w:rPr>
        <w:t>2. Explain Network Backbone</w:t>
      </w:r>
    </w:p>
    <w:p w14:paraId="1E72F3CB" w14:textId="77777777" w:rsidR="002A420D" w:rsidRPr="002A420D" w:rsidRDefault="002A420D" w:rsidP="002A420D">
      <w:pPr>
        <w:rPr>
          <w:rFonts w:cstheme="minorHAnsi"/>
          <w:sz w:val="28"/>
          <w:szCs w:val="28"/>
        </w:rPr>
      </w:pPr>
      <w:r>
        <w:rPr>
          <w:rFonts w:cstheme="minorHAnsi"/>
          <w:sz w:val="28"/>
          <w:szCs w:val="28"/>
        </w:rPr>
        <w:t xml:space="preserve">Ans: </w:t>
      </w:r>
      <w:r w:rsidRPr="002A420D">
        <w:rPr>
          <w:rFonts w:cstheme="minorHAnsi"/>
          <w:sz w:val="28"/>
          <w:szCs w:val="28"/>
        </w:rPr>
        <w:t>A network backbone, often referred to simply as a "backbone," is the primary infrastructure of a computer network that serves as the main pathway for transmitting data, voice, video, and other types of information between interconnected networks, subnetworks, or network segments. It is like the central highway that connects various parts of a network and facilitates efficient communication and data transfer.</w:t>
      </w:r>
    </w:p>
    <w:p w14:paraId="3AFF7C67" w14:textId="77777777" w:rsidR="002A420D" w:rsidRPr="002A420D" w:rsidRDefault="002A420D" w:rsidP="002A420D">
      <w:pPr>
        <w:rPr>
          <w:rFonts w:cstheme="minorHAnsi"/>
          <w:sz w:val="28"/>
          <w:szCs w:val="28"/>
        </w:rPr>
      </w:pPr>
      <w:r w:rsidRPr="002A420D">
        <w:rPr>
          <w:rFonts w:cstheme="minorHAnsi"/>
          <w:sz w:val="28"/>
          <w:szCs w:val="28"/>
        </w:rPr>
        <w:t>Key characteristics and components of a network backbone include:</w:t>
      </w:r>
    </w:p>
    <w:p w14:paraId="76544418" w14:textId="77777777" w:rsidR="002A420D" w:rsidRPr="002A420D" w:rsidRDefault="002A420D">
      <w:pPr>
        <w:numPr>
          <w:ilvl w:val="0"/>
          <w:numId w:val="80"/>
        </w:numPr>
        <w:rPr>
          <w:rFonts w:cstheme="minorHAnsi"/>
          <w:sz w:val="28"/>
          <w:szCs w:val="28"/>
        </w:rPr>
      </w:pPr>
      <w:r w:rsidRPr="002A420D">
        <w:rPr>
          <w:rFonts w:cstheme="minorHAnsi"/>
          <w:b/>
          <w:bCs/>
          <w:sz w:val="28"/>
          <w:szCs w:val="28"/>
        </w:rPr>
        <w:t>High-Speed Connectivity:</w:t>
      </w:r>
    </w:p>
    <w:p w14:paraId="19C55444" w14:textId="77777777" w:rsidR="002A420D" w:rsidRPr="002A420D" w:rsidRDefault="002A420D">
      <w:pPr>
        <w:numPr>
          <w:ilvl w:val="1"/>
          <w:numId w:val="80"/>
        </w:numPr>
        <w:rPr>
          <w:rFonts w:cstheme="minorHAnsi"/>
          <w:sz w:val="28"/>
          <w:szCs w:val="28"/>
        </w:rPr>
      </w:pPr>
      <w:r w:rsidRPr="002A420D">
        <w:rPr>
          <w:rFonts w:cstheme="minorHAnsi"/>
          <w:sz w:val="28"/>
          <w:szCs w:val="28"/>
        </w:rPr>
        <w:t>The backbone typically uses high-speed and high-capacity transmission links (e.g., fiber-optic cables, high-speed wired connections) to ensure rapid data transmission between different parts of the network.</w:t>
      </w:r>
    </w:p>
    <w:p w14:paraId="423E7ECF" w14:textId="77777777" w:rsidR="002A420D" w:rsidRPr="002A420D" w:rsidRDefault="002A420D">
      <w:pPr>
        <w:numPr>
          <w:ilvl w:val="0"/>
          <w:numId w:val="80"/>
        </w:numPr>
        <w:rPr>
          <w:rFonts w:cstheme="minorHAnsi"/>
          <w:sz w:val="28"/>
          <w:szCs w:val="28"/>
        </w:rPr>
      </w:pPr>
      <w:r w:rsidRPr="002A420D">
        <w:rPr>
          <w:rFonts w:cstheme="minorHAnsi"/>
          <w:b/>
          <w:bCs/>
          <w:sz w:val="28"/>
          <w:szCs w:val="28"/>
        </w:rPr>
        <w:t>Core Infrastructure:</w:t>
      </w:r>
    </w:p>
    <w:p w14:paraId="72939753" w14:textId="77777777" w:rsidR="002A420D" w:rsidRPr="002A420D" w:rsidRDefault="002A420D">
      <w:pPr>
        <w:numPr>
          <w:ilvl w:val="1"/>
          <w:numId w:val="80"/>
        </w:numPr>
        <w:rPr>
          <w:rFonts w:cstheme="minorHAnsi"/>
          <w:sz w:val="28"/>
          <w:szCs w:val="28"/>
        </w:rPr>
      </w:pPr>
      <w:r w:rsidRPr="002A420D">
        <w:rPr>
          <w:rFonts w:cstheme="minorHAnsi"/>
          <w:sz w:val="28"/>
          <w:szCs w:val="28"/>
        </w:rPr>
        <w:t>The backbone is the core of the network, usually positioned at the center or strategically throughout the network, linking various network devices, servers, and other networking equipment.</w:t>
      </w:r>
    </w:p>
    <w:p w14:paraId="232139F9" w14:textId="77777777" w:rsidR="002A420D" w:rsidRPr="002A420D" w:rsidRDefault="002A420D">
      <w:pPr>
        <w:numPr>
          <w:ilvl w:val="0"/>
          <w:numId w:val="80"/>
        </w:numPr>
        <w:rPr>
          <w:rFonts w:cstheme="minorHAnsi"/>
          <w:sz w:val="28"/>
          <w:szCs w:val="28"/>
        </w:rPr>
      </w:pPr>
      <w:r w:rsidRPr="002A420D">
        <w:rPr>
          <w:rFonts w:cstheme="minorHAnsi"/>
          <w:b/>
          <w:bCs/>
          <w:sz w:val="28"/>
          <w:szCs w:val="28"/>
        </w:rPr>
        <w:t>Redundancy and Reliability:</w:t>
      </w:r>
    </w:p>
    <w:p w14:paraId="4CB9D1CF" w14:textId="77777777" w:rsidR="002A420D" w:rsidRPr="002A420D" w:rsidRDefault="002A420D">
      <w:pPr>
        <w:numPr>
          <w:ilvl w:val="1"/>
          <w:numId w:val="80"/>
        </w:numPr>
        <w:rPr>
          <w:rFonts w:cstheme="minorHAnsi"/>
          <w:sz w:val="28"/>
          <w:szCs w:val="28"/>
        </w:rPr>
      </w:pPr>
      <w:r w:rsidRPr="002A420D">
        <w:rPr>
          <w:rFonts w:cstheme="minorHAnsi"/>
          <w:sz w:val="28"/>
          <w:szCs w:val="28"/>
        </w:rPr>
        <w:t>A robust backbone design often incorporates redundancy and failover mechanisms to ensure network reliability. Redundant links and devices help maintain connectivity even in the event of a failure.</w:t>
      </w:r>
    </w:p>
    <w:p w14:paraId="0FB2CF90" w14:textId="77777777" w:rsidR="002A420D" w:rsidRPr="002A420D" w:rsidRDefault="002A420D">
      <w:pPr>
        <w:numPr>
          <w:ilvl w:val="0"/>
          <w:numId w:val="80"/>
        </w:numPr>
        <w:rPr>
          <w:rFonts w:cstheme="minorHAnsi"/>
          <w:sz w:val="28"/>
          <w:szCs w:val="28"/>
        </w:rPr>
      </w:pPr>
      <w:r w:rsidRPr="002A420D">
        <w:rPr>
          <w:rFonts w:cstheme="minorHAnsi"/>
          <w:b/>
          <w:bCs/>
          <w:sz w:val="28"/>
          <w:szCs w:val="28"/>
        </w:rPr>
        <w:t>Scalability:</w:t>
      </w:r>
    </w:p>
    <w:p w14:paraId="59D1873A" w14:textId="77777777" w:rsidR="002A420D" w:rsidRPr="002A420D" w:rsidRDefault="002A420D">
      <w:pPr>
        <w:numPr>
          <w:ilvl w:val="1"/>
          <w:numId w:val="80"/>
        </w:numPr>
        <w:rPr>
          <w:rFonts w:cstheme="minorHAnsi"/>
          <w:sz w:val="28"/>
          <w:szCs w:val="28"/>
        </w:rPr>
      </w:pPr>
      <w:r w:rsidRPr="002A420D">
        <w:rPr>
          <w:rFonts w:cstheme="minorHAnsi"/>
          <w:sz w:val="28"/>
          <w:szCs w:val="28"/>
        </w:rPr>
        <w:lastRenderedPageBreak/>
        <w:t>The backbone is designed to be scalable, allowing for easy expansion and accommodation of increased traffic, additional devices, and network growth over time.</w:t>
      </w:r>
    </w:p>
    <w:p w14:paraId="563D9396" w14:textId="77777777" w:rsidR="002A420D" w:rsidRPr="002A420D" w:rsidRDefault="002A420D">
      <w:pPr>
        <w:numPr>
          <w:ilvl w:val="0"/>
          <w:numId w:val="80"/>
        </w:numPr>
        <w:rPr>
          <w:rFonts w:cstheme="minorHAnsi"/>
          <w:sz w:val="28"/>
          <w:szCs w:val="28"/>
        </w:rPr>
      </w:pPr>
      <w:r w:rsidRPr="002A420D">
        <w:rPr>
          <w:rFonts w:cstheme="minorHAnsi"/>
          <w:b/>
          <w:bCs/>
          <w:sz w:val="28"/>
          <w:szCs w:val="28"/>
        </w:rPr>
        <w:t>Interconnectivity:</w:t>
      </w:r>
    </w:p>
    <w:p w14:paraId="1353C154" w14:textId="77777777" w:rsidR="002A420D" w:rsidRPr="002A420D" w:rsidRDefault="002A420D">
      <w:pPr>
        <w:numPr>
          <w:ilvl w:val="1"/>
          <w:numId w:val="80"/>
        </w:numPr>
        <w:rPr>
          <w:rFonts w:cstheme="minorHAnsi"/>
          <w:sz w:val="28"/>
          <w:szCs w:val="28"/>
        </w:rPr>
      </w:pPr>
      <w:r w:rsidRPr="002A420D">
        <w:rPr>
          <w:rFonts w:cstheme="minorHAnsi"/>
          <w:sz w:val="28"/>
          <w:szCs w:val="28"/>
        </w:rPr>
        <w:t>The backbone interconnects different parts of the network, such as LANs, MANs, WANs, and other subnetworks. It facilitates seamless communication and data exchange between these interconnected components.</w:t>
      </w:r>
    </w:p>
    <w:p w14:paraId="0F2C7335" w14:textId="77777777" w:rsidR="002A420D" w:rsidRPr="002A420D" w:rsidRDefault="002A420D">
      <w:pPr>
        <w:numPr>
          <w:ilvl w:val="0"/>
          <w:numId w:val="80"/>
        </w:numPr>
        <w:rPr>
          <w:rFonts w:cstheme="minorHAnsi"/>
          <w:sz w:val="28"/>
          <w:szCs w:val="28"/>
        </w:rPr>
      </w:pPr>
      <w:r w:rsidRPr="002A420D">
        <w:rPr>
          <w:rFonts w:cstheme="minorHAnsi"/>
          <w:b/>
          <w:bCs/>
          <w:sz w:val="28"/>
          <w:szCs w:val="28"/>
        </w:rPr>
        <w:t>Routing and Switching:</w:t>
      </w:r>
    </w:p>
    <w:p w14:paraId="374C7ADE" w14:textId="77777777" w:rsidR="002A420D" w:rsidRPr="002A420D" w:rsidRDefault="002A420D">
      <w:pPr>
        <w:numPr>
          <w:ilvl w:val="1"/>
          <w:numId w:val="80"/>
        </w:numPr>
        <w:rPr>
          <w:rFonts w:cstheme="minorHAnsi"/>
          <w:sz w:val="28"/>
          <w:szCs w:val="28"/>
        </w:rPr>
      </w:pPr>
      <w:r w:rsidRPr="002A420D">
        <w:rPr>
          <w:rFonts w:cstheme="minorHAnsi"/>
          <w:sz w:val="28"/>
          <w:szCs w:val="28"/>
        </w:rPr>
        <w:t>Routers and switches are critical components of the network backbone, facilitating proper routing and switching of data packets to ensure they reach their intended destinations efficiently.</w:t>
      </w:r>
    </w:p>
    <w:p w14:paraId="0C125C7C" w14:textId="77777777" w:rsidR="002A420D" w:rsidRPr="002A420D" w:rsidRDefault="002A420D">
      <w:pPr>
        <w:numPr>
          <w:ilvl w:val="0"/>
          <w:numId w:val="80"/>
        </w:numPr>
        <w:rPr>
          <w:rFonts w:cstheme="minorHAnsi"/>
          <w:sz w:val="28"/>
          <w:szCs w:val="28"/>
        </w:rPr>
      </w:pPr>
      <w:r w:rsidRPr="002A420D">
        <w:rPr>
          <w:rFonts w:cstheme="minorHAnsi"/>
          <w:b/>
          <w:bCs/>
          <w:sz w:val="28"/>
          <w:szCs w:val="28"/>
        </w:rPr>
        <w:t>Traffic Prioritization and Quality of Service (QoS):</w:t>
      </w:r>
    </w:p>
    <w:p w14:paraId="3772BF9D" w14:textId="77777777" w:rsidR="002A420D" w:rsidRPr="002A420D" w:rsidRDefault="002A420D">
      <w:pPr>
        <w:numPr>
          <w:ilvl w:val="1"/>
          <w:numId w:val="80"/>
        </w:numPr>
        <w:rPr>
          <w:rFonts w:cstheme="minorHAnsi"/>
          <w:sz w:val="28"/>
          <w:szCs w:val="28"/>
        </w:rPr>
      </w:pPr>
      <w:r w:rsidRPr="002A420D">
        <w:rPr>
          <w:rFonts w:cstheme="minorHAnsi"/>
          <w:sz w:val="28"/>
          <w:szCs w:val="28"/>
        </w:rPr>
        <w:t>The backbone often implements QoS measures to prioritize specific types of traffic, such</w:t>
      </w:r>
    </w:p>
    <w:p w14:paraId="12411C55" w14:textId="482DB736" w:rsidR="000E15C1" w:rsidRPr="00CD42C1" w:rsidRDefault="000E15C1" w:rsidP="000E15C1">
      <w:pPr>
        <w:rPr>
          <w:rFonts w:cstheme="minorHAnsi"/>
          <w:sz w:val="28"/>
          <w:szCs w:val="28"/>
        </w:rPr>
      </w:pPr>
    </w:p>
    <w:p w14:paraId="66E8AF89" w14:textId="3218807E" w:rsidR="000E15C1" w:rsidRPr="00CD42C1" w:rsidRDefault="000E15C1" w:rsidP="000E15C1">
      <w:pPr>
        <w:rPr>
          <w:rFonts w:cstheme="minorHAnsi"/>
          <w:sz w:val="28"/>
          <w:szCs w:val="28"/>
        </w:rPr>
      </w:pPr>
      <w:r w:rsidRPr="00CD42C1">
        <w:rPr>
          <w:rFonts w:cstheme="minorHAnsi"/>
          <w:sz w:val="28"/>
          <w:szCs w:val="28"/>
        </w:rPr>
        <w:t>3. Explain CAN</w:t>
      </w:r>
      <w:r w:rsidR="002A420D">
        <w:rPr>
          <w:rFonts w:cstheme="minorHAnsi"/>
          <w:sz w:val="28"/>
          <w:szCs w:val="28"/>
        </w:rPr>
        <w:t xml:space="preserve"> Network.</w:t>
      </w:r>
    </w:p>
    <w:p w14:paraId="22F9B716" w14:textId="230F156B" w:rsidR="00286FDA" w:rsidRPr="00286FDA" w:rsidRDefault="002A420D" w:rsidP="00286FDA">
      <w:pPr>
        <w:rPr>
          <w:rFonts w:cstheme="minorHAnsi"/>
          <w:sz w:val="28"/>
          <w:szCs w:val="28"/>
        </w:rPr>
      </w:pPr>
      <w:r>
        <w:rPr>
          <w:rFonts w:cstheme="minorHAnsi"/>
          <w:sz w:val="28"/>
          <w:szCs w:val="28"/>
        </w:rPr>
        <w:t>Ans:</w:t>
      </w:r>
      <w:r w:rsidR="00286FDA" w:rsidRPr="00286FDA">
        <w:rPr>
          <w:rFonts w:ascii="Segoe UI" w:eastAsia="Times New Roman" w:hAnsi="Segoe UI" w:cs="Segoe UI"/>
          <w:color w:val="000000"/>
          <w:sz w:val="27"/>
          <w:szCs w:val="27"/>
          <w:lang w:eastAsia="en-IN"/>
        </w:rPr>
        <w:t xml:space="preserve"> </w:t>
      </w:r>
      <w:r w:rsidR="00286FDA" w:rsidRPr="00286FDA">
        <w:rPr>
          <w:rFonts w:cstheme="minorHAnsi"/>
          <w:sz w:val="28"/>
          <w:szCs w:val="28"/>
        </w:rPr>
        <w:t>CAN, or Controller Area Network, is a widely used communication protocol primarily used in automotive and industrial applications for connecting and enabling communication between various electronic control units (ECUs) within a vehicle or industrial setting. It was initially developed by Robert Bosch GmbH in the 1980s.</w:t>
      </w:r>
    </w:p>
    <w:p w14:paraId="60F18F39" w14:textId="77777777" w:rsidR="00286FDA" w:rsidRPr="00286FDA" w:rsidRDefault="00286FDA" w:rsidP="00286FDA">
      <w:pPr>
        <w:rPr>
          <w:rFonts w:cstheme="minorHAnsi"/>
          <w:sz w:val="28"/>
          <w:szCs w:val="28"/>
        </w:rPr>
      </w:pPr>
      <w:r w:rsidRPr="00286FDA">
        <w:rPr>
          <w:rFonts w:cstheme="minorHAnsi"/>
          <w:sz w:val="28"/>
          <w:szCs w:val="28"/>
        </w:rPr>
        <w:t>Here are the key aspects and features of a CAN network:</w:t>
      </w:r>
    </w:p>
    <w:p w14:paraId="2E105B72" w14:textId="77777777" w:rsidR="00286FDA" w:rsidRPr="00286FDA" w:rsidRDefault="00286FDA">
      <w:pPr>
        <w:numPr>
          <w:ilvl w:val="0"/>
          <w:numId w:val="81"/>
        </w:numPr>
        <w:rPr>
          <w:rFonts w:cstheme="minorHAnsi"/>
          <w:sz w:val="28"/>
          <w:szCs w:val="28"/>
        </w:rPr>
      </w:pPr>
      <w:r w:rsidRPr="00286FDA">
        <w:rPr>
          <w:rFonts w:cstheme="minorHAnsi"/>
          <w:b/>
          <w:bCs/>
          <w:sz w:val="28"/>
          <w:szCs w:val="28"/>
        </w:rPr>
        <w:t>Communication Protocol:</w:t>
      </w:r>
    </w:p>
    <w:p w14:paraId="4490E0CE" w14:textId="77777777" w:rsidR="00286FDA" w:rsidRPr="00286FDA" w:rsidRDefault="00286FDA">
      <w:pPr>
        <w:numPr>
          <w:ilvl w:val="1"/>
          <w:numId w:val="81"/>
        </w:numPr>
        <w:rPr>
          <w:rFonts w:cstheme="minorHAnsi"/>
          <w:sz w:val="28"/>
          <w:szCs w:val="28"/>
        </w:rPr>
      </w:pPr>
      <w:r w:rsidRPr="00286FDA">
        <w:rPr>
          <w:rFonts w:cstheme="minorHAnsi"/>
          <w:sz w:val="28"/>
          <w:szCs w:val="28"/>
        </w:rPr>
        <w:t>CAN is a message-based communication protocol designed for high-speed, robust, and reliable communication between ECUs. It uses a serial communication method.</w:t>
      </w:r>
    </w:p>
    <w:p w14:paraId="050D281D" w14:textId="77777777" w:rsidR="00286FDA" w:rsidRPr="00286FDA" w:rsidRDefault="00286FDA">
      <w:pPr>
        <w:numPr>
          <w:ilvl w:val="0"/>
          <w:numId w:val="81"/>
        </w:numPr>
        <w:rPr>
          <w:rFonts w:cstheme="minorHAnsi"/>
          <w:sz w:val="28"/>
          <w:szCs w:val="28"/>
        </w:rPr>
      </w:pPr>
      <w:r w:rsidRPr="00286FDA">
        <w:rPr>
          <w:rFonts w:cstheme="minorHAnsi"/>
          <w:b/>
          <w:bCs/>
          <w:sz w:val="28"/>
          <w:szCs w:val="28"/>
        </w:rPr>
        <w:t>Message-Based Communication:</w:t>
      </w:r>
    </w:p>
    <w:p w14:paraId="64C89BE0" w14:textId="77777777" w:rsidR="00286FDA" w:rsidRPr="00286FDA" w:rsidRDefault="00286FDA">
      <w:pPr>
        <w:numPr>
          <w:ilvl w:val="1"/>
          <w:numId w:val="81"/>
        </w:numPr>
        <w:rPr>
          <w:rFonts w:cstheme="minorHAnsi"/>
          <w:sz w:val="28"/>
          <w:szCs w:val="28"/>
        </w:rPr>
      </w:pPr>
      <w:r w:rsidRPr="00286FDA">
        <w:rPr>
          <w:rFonts w:cstheme="minorHAnsi"/>
          <w:sz w:val="28"/>
          <w:szCs w:val="28"/>
        </w:rPr>
        <w:lastRenderedPageBreak/>
        <w:t>Communication in a CAN network occurs through messages, which consist of an identifier (ID), control bits, data length code, and the actual data payload.</w:t>
      </w:r>
    </w:p>
    <w:p w14:paraId="7F10DB2E" w14:textId="77777777" w:rsidR="00286FDA" w:rsidRPr="00286FDA" w:rsidRDefault="00286FDA">
      <w:pPr>
        <w:numPr>
          <w:ilvl w:val="0"/>
          <w:numId w:val="81"/>
        </w:numPr>
        <w:rPr>
          <w:rFonts w:cstheme="minorHAnsi"/>
          <w:sz w:val="28"/>
          <w:szCs w:val="28"/>
        </w:rPr>
      </w:pPr>
      <w:r w:rsidRPr="00286FDA">
        <w:rPr>
          <w:rFonts w:cstheme="minorHAnsi"/>
          <w:b/>
          <w:bCs/>
          <w:sz w:val="28"/>
          <w:szCs w:val="28"/>
        </w:rPr>
        <w:t>Differential Signaling:</w:t>
      </w:r>
    </w:p>
    <w:p w14:paraId="44B568C0" w14:textId="77777777" w:rsidR="00286FDA" w:rsidRPr="00286FDA" w:rsidRDefault="00286FDA">
      <w:pPr>
        <w:numPr>
          <w:ilvl w:val="1"/>
          <w:numId w:val="81"/>
        </w:numPr>
        <w:rPr>
          <w:rFonts w:cstheme="minorHAnsi"/>
          <w:sz w:val="28"/>
          <w:szCs w:val="28"/>
        </w:rPr>
      </w:pPr>
      <w:r w:rsidRPr="00286FDA">
        <w:rPr>
          <w:rFonts w:cstheme="minorHAnsi"/>
          <w:sz w:val="28"/>
          <w:szCs w:val="28"/>
        </w:rPr>
        <w:t>CAN uses differential signaling, where the signal is represented by the voltage difference between two wires (CAN-High and CAN-Low), providing noise immunity and enabling reliable communication in noisy environments.</w:t>
      </w:r>
    </w:p>
    <w:p w14:paraId="7E805D18" w14:textId="77777777" w:rsidR="00286FDA" w:rsidRPr="00286FDA" w:rsidRDefault="00286FDA">
      <w:pPr>
        <w:numPr>
          <w:ilvl w:val="0"/>
          <w:numId w:val="81"/>
        </w:numPr>
        <w:rPr>
          <w:rFonts w:cstheme="minorHAnsi"/>
          <w:sz w:val="28"/>
          <w:szCs w:val="28"/>
        </w:rPr>
      </w:pPr>
      <w:r w:rsidRPr="00286FDA">
        <w:rPr>
          <w:rFonts w:cstheme="minorHAnsi"/>
          <w:b/>
          <w:bCs/>
          <w:sz w:val="28"/>
          <w:szCs w:val="28"/>
        </w:rPr>
        <w:t>Multi-Master and Non-Destructive Arbitration:</w:t>
      </w:r>
    </w:p>
    <w:p w14:paraId="1D806FA3" w14:textId="77777777" w:rsidR="00286FDA" w:rsidRPr="00286FDA" w:rsidRDefault="00286FDA">
      <w:pPr>
        <w:numPr>
          <w:ilvl w:val="1"/>
          <w:numId w:val="81"/>
        </w:numPr>
        <w:rPr>
          <w:rFonts w:cstheme="minorHAnsi"/>
          <w:sz w:val="28"/>
          <w:szCs w:val="28"/>
        </w:rPr>
      </w:pPr>
      <w:r w:rsidRPr="00286FDA">
        <w:rPr>
          <w:rFonts w:cstheme="minorHAnsi"/>
          <w:sz w:val="28"/>
          <w:szCs w:val="28"/>
        </w:rPr>
        <w:t>CAN is a multi-master protocol, allowing multiple ECUs to transmit messages. It employs a non-destructive bitwise arbitration mechanism to ensure that the highest-priority message is transmitted without data collisions.</w:t>
      </w:r>
    </w:p>
    <w:p w14:paraId="634774E3" w14:textId="77777777" w:rsidR="00286FDA" w:rsidRPr="00286FDA" w:rsidRDefault="00286FDA">
      <w:pPr>
        <w:numPr>
          <w:ilvl w:val="0"/>
          <w:numId w:val="81"/>
        </w:numPr>
        <w:rPr>
          <w:rFonts w:cstheme="minorHAnsi"/>
          <w:sz w:val="28"/>
          <w:szCs w:val="28"/>
        </w:rPr>
      </w:pPr>
      <w:r w:rsidRPr="00286FDA">
        <w:rPr>
          <w:rFonts w:cstheme="minorHAnsi"/>
          <w:b/>
          <w:bCs/>
          <w:sz w:val="28"/>
          <w:szCs w:val="28"/>
        </w:rPr>
        <w:t>Error Detection and Error Handling:</w:t>
      </w:r>
    </w:p>
    <w:p w14:paraId="475C1CE7" w14:textId="77777777" w:rsidR="00286FDA" w:rsidRPr="00286FDA" w:rsidRDefault="00286FDA">
      <w:pPr>
        <w:numPr>
          <w:ilvl w:val="1"/>
          <w:numId w:val="81"/>
        </w:numPr>
        <w:rPr>
          <w:rFonts w:cstheme="minorHAnsi"/>
          <w:sz w:val="28"/>
          <w:szCs w:val="28"/>
        </w:rPr>
      </w:pPr>
      <w:r w:rsidRPr="00286FDA">
        <w:rPr>
          <w:rFonts w:cstheme="minorHAnsi"/>
          <w:sz w:val="28"/>
          <w:szCs w:val="28"/>
        </w:rPr>
        <w:t>CAN has built-in error detection and handling mechanisms, such as checksums and acknowledgments, to ensure data integrity. If an error is detected, it can be retransmitted.</w:t>
      </w:r>
    </w:p>
    <w:p w14:paraId="33CDAE19" w14:textId="77777777" w:rsidR="00286FDA" w:rsidRPr="00286FDA" w:rsidRDefault="00286FDA">
      <w:pPr>
        <w:numPr>
          <w:ilvl w:val="0"/>
          <w:numId w:val="81"/>
        </w:numPr>
        <w:rPr>
          <w:rFonts w:cstheme="minorHAnsi"/>
          <w:sz w:val="28"/>
          <w:szCs w:val="28"/>
        </w:rPr>
      </w:pPr>
      <w:r w:rsidRPr="00286FDA">
        <w:rPr>
          <w:rFonts w:cstheme="minorHAnsi"/>
          <w:b/>
          <w:bCs/>
          <w:sz w:val="28"/>
          <w:szCs w:val="28"/>
        </w:rPr>
        <w:t>Topology:</w:t>
      </w:r>
    </w:p>
    <w:p w14:paraId="749CC94C" w14:textId="77777777" w:rsidR="00286FDA" w:rsidRPr="00286FDA" w:rsidRDefault="00286FDA">
      <w:pPr>
        <w:numPr>
          <w:ilvl w:val="1"/>
          <w:numId w:val="81"/>
        </w:numPr>
        <w:rPr>
          <w:rFonts w:cstheme="minorHAnsi"/>
          <w:sz w:val="28"/>
          <w:szCs w:val="28"/>
        </w:rPr>
      </w:pPr>
      <w:r w:rsidRPr="00286FDA">
        <w:rPr>
          <w:rFonts w:cstheme="minorHAnsi"/>
          <w:sz w:val="28"/>
          <w:szCs w:val="28"/>
        </w:rPr>
        <w:t>CAN typically uses a bus topology, where multiple nodes are connected to a single communication line (the bus). All nodes on the bus can send and receive messages.</w:t>
      </w:r>
    </w:p>
    <w:p w14:paraId="3DE36F1B" w14:textId="77777777" w:rsidR="00286FDA" w:rsidRPr="00286FDA" w:rsidRDefault="00286FDA">
      <w:pPr>
        <w:numPr>
          <w:ilvl w:val="0"/>
          <w:numId w:val="81"/>
        </w:numPr>
        <w:rPr>
          <w:rFonts w:cstheme="minorHAnsi"/>
          <w:sz w:val="28"/>
          <w:szCs w:val="28"/>
        </w:rPr>
      </w:pPr>
      <w:r w:rsidRPr="00286FDA">
        <w:rPr>
          <w:rFonts w:cstheme="minorHAnsi"/>
          <w:b/>
          <w:bCs/>
          <w:sz w:val="28"/>
          <w:szCs w:val="28"/>
        </w:rPr>
        <w:t>Applications:</w:t>
      </w:r>
    </w:p>
    <w:p w14:paraId="592A3A72" w14:textId="77777777" w:rsidR="00286FDA" w:rsidRPr="00286FDA" w:rsidRDefault="00286FDA">
      <w:pPr>
        <w:numPr>
          <w:ilvl w:val="1"/>
          <w:numId w:val="81"/>
        </w:numPr>
        <w:rPr>
          <w:rFonts w:cstheme="minorHAnsi"/>
          <w:sz w:val="28"/>
          <w:szCs w:val="28"/>
        </w:rPr>
      </w:pPr>
      <w:r w:rsidRPr="00286FDA">
        <w:rPr>
          <w:rFonts w:cstheme="minorHAnsi"/>
          <w:sz w:val="28"/>
          <w:szCs w:val="28"/>
        </w:rPr>
        <w:t>CAN is widely used in the automotive industry for communication between various vehicle components, such as engine control units, airbags, sensors, and more. It's also used in industrial automation, aerospace, medical devices, and other domains.</w:t>
      </w:r>
    </w:p>
    <w:p w14:paraId="441106DF" w14:textId="77777777" w:rsidR="00286FDA" w:rsidRPr="00286FDA" w:rsidRDefault="00286FDA">
      <w:pPr>
        <w:numPr>
          <w:ilvl w:val="0"/>
          <w:numId w:val="81"/>
        </w:numPr>
        <w:rPr>
          <w:rFonts w:cstheme="minorHAnsi"/>
          <w:sz w:val="28"/>
          <w:szCs w:val="28"/>
        </w:rPr>
      </w:pPr>
      <w:r w:rsidRPr="00286FDA">
        <w:rPr>
          <w:rFonts w:cstheme="minorHAnsi"/>
          <w:b/>
          <w:bCs/>
          <w:sz w:val="28"/>
          <w:szCs w:val="28"/>
        </w:rPr>
        <w:t>Standardization:</w:t>
      </w:r>
    </w:p>
    <w:p w14:paraId="5C418296" w14:textId="77777777" w:rsidR="00286FDA" w:rsidRPr="00286FDA" w:rsidRDefault="00286FDA">
      <w:pPr>
        <w:numPr>
          <w:ilvl w:val="1"/>
          <w:numId w:val="81"/>
        </w:numPr>
        <w:rPr>
          <w:rFonts w:cstheme="minorHAnsi"/>
          <w:sz w:val="28"/>
          <w:szCs w:val="28"/>
        </w:rPr>
      </w:pPr>
      <w:r w:rsidRPr="00286FDA">
        <w:rPr>
          <w:rFonts w:cstheme="minorHAnsi"/>
          <w:sz w:val="28"/>
          <w:szCs w:val="28"/>
        </w:rPr>
        <w:t>CAN communication is standardized under ISO 11898, which defines the physical and data-link layers of the CAN protocol. There are different versions, such as CAN 2.0A, CAN 2.0B, and CAN FD (Flexible Data Rate), each with varying data rates and features.</w:t>
      </w:r>
    </w:p>
    <w:p w14:paraId="583B8BB5" w14:textId="77777777" w:rsidR="00286FDA" w:rsidRPr="00286FDA" w:rsidRDefault="00286FDA">
      <w:pPr>
        <w:numPr>
          <w:ilvl w:val="0"/>
          <w:numId w:val="81"/>
        </w:numPr>
        <w:rPr>
          <w:rFonts w:cstheme="minorHAnsi"/>
          <w:sz w:val="28"/>
          <w:szCs w:val="28"/>
        </w:rPr>
      </w:pPr>
      <w:r w:rsidRPr="00286FDA">
        <w:rPr>
          <w:rFonts w:cstheme="minorHAnsi"/>
          <w:b/>
          <w:bCs/>
          <w:sz w:val="28"/>
          <w:szCs w:val="28"/>
        </w:rPr>
        <w:t>Message Priority:</w:t>
      </w:r>
    </w:p>
    <w:p w14:paraId="7F6B8913" w14:textId="77777777" w:rsidR="00286FDA" w:rsidRPr="00286FDA" w:rsidRDefault="00286FDA">
      <w:pPr>
        <w:numPr>
          <w:ilvl w:val="1"/>
          <w:numId w:val="81"/>
        </w:numPr>
        <w:rPr>
          <w:rFonts w:cstheme="minorHAnsi"/>
          <w:sz w:val="28"/>
          <w:szCs w:val="28"/>
        </w:rPr>
      </w:pPr>
      <w:r w:rsidRPr="00286FDA">
        <w:rPr>
          <w:rFonts w:cstheme="minorHAnsi"/>
          <w:sz w:val="28"/>
          <w:szCs w:val="28"/>
        </w:rPr>
        <w:lastRenderedPageBreak/>
        <w:t>Messages in a CAN network are prioritized based on their identifiers (IDs), allowing critical information to be transmitted with higher priority.</w:t>
      </w:r>
    </w:p>
    <w:p w14:paraId="5B769470" w14:textId="77777777" w:rsidR="00286FDA" w:rsidRPr="00286FDA" w:rsidRDefault="00286FDA" w:rsidP="00286FDA">
      <w:pPr>
        <w:rPr>
          <w:rFonts w:cstheme="minorHAnsi"/>
          <w:sz w:val="28"/>
          <w:szCs w:val="28"/>
        </w:rPr>
      </w:pPr>
      <w:r w:rsidRPr="00286FDA">
        <w:rPr>
          <w:rFonts w:cstheme="minorHAnsi"/>
          <w:sz w:val="28"/>
          <w:szCs w:val="28"/>
        </w:rPr>
        <w:t>CAN networks are known for their reliability, real-time communication capabilities, and robustness, making them well-suited for applications where timely and error-resistant communication is essential.</w:t>
      </w:r>
    </w:p>
    <w:p w14:paraId="6F297450" w14:textId="77777777" w:rsidR="00286FDA" w:rsidRPr="00286FDA" w:rsidRDefault="00286FDA" w:rsidP="00286FDA">
      <w:pPr>
        <w:rPr>
          <w:rFonts w:cstheme="minorHAnsi"/>
          <w:vanish/>
          <w:sz w:val="28"/>
          <w:szCs w:val="28"/>
        </w:rPr>
      </w:pPr>
      <w:r w:rsidRPr="00286FDA">
        <w:rPr>
          <w:rFonts w:cstheme="minorHAnsi"/>
          <w:vanish/>
          <w:sz w:val="28"/>
          <w:szCs w:val="28"/>
        </w:rPr>
        <w:t>Top of Form</w:t>
      </w:r>
    </w:p>
    <w:p w14:paraId="07A2FFA0" w14:textId="246002EC" w:rsidR="000E15C1" w:rsidRPr="00CD42C1" w:rsidRDefault="000E15C1" w:rsidP="000E15C1">
      <w:pPr>
        <w:rPr>
          <w:rFonts w:cstheme="minorHAnsi"/>
          <w:sz w:val="28"/>
          <w:szCs w:val="28"/>
        </w:rPr>
      </w:pPr>
    </w:p>
    <w:p w14:paraId="13356356" w14:textId="2DD5B9D5" w:rsidR="000E15C1" w:rsidRPr="00286FDA" w:rsidRDefault="000E15C1">
      <w:pPr>
        <w:pStyle w:val="ListParagraph"/>
        <w:numPr>
          <w:ilvl w:val="0"/>
          <w:numId w:val="78"/>
        </w:numPr>
        <w:rPr>
          <w:rFonts w:cstheme="minorHAnsi"/>
          <w:b/>
          <w:bCs/>
          <w:sz w:val="28"/>
          <w:szCs w:val="28"/>
        </w:rPr>
      </w:pPr>
      <w:r w:rsidRPr="00286FDA">
        <w:rPr>
          <w:rFonts w:cstheme="minorHAnsi"/>
          <w:b/>
          <w:bCs/>
          <w:sz w:val="28"/>
          <w:szCs w:val="28"/>
        </w:rPr>
        <w:t>Advance Question</w:t>
      </w:r>
    </w:p>
    <w:p w14:paraId="0230954A" w14:textId="77777777" w:rsidR="000E15C1" w:rsidRPr="00CD42C1" w:rsidRDefault="000E15C1" w:rsidP="000E15C1">
      <w:pPr>
        <w:rPr>
          <w:rFonts w:cstheme="minorHAnsi"/>
          <w:sz w:val="28"/>
          <w:szCs w:val="28"/>
        </w:rPr>
      </w:pPr>
    </w:p>
    <w:p w14:paraId="1CDBF075" w14:textId="77777777" w:rsidR="000E15C1" w:rsidRPr="00CD42C1" w:rsidRDefault="000E15C1" w:rsidP="000E15C1">
      <w:pPr>
        <w:rPr>
          <w:rFonts w:cstheme="minorHAnsi"/>
          <w:sz w:val="28"/>
          <w:szCs w:val="28"/>
        </w:rPr>
      </w:pPr>
      <w:r w:rsidRPr="00CD42C1">
        <w:rPr>
          <w:rFonts w:cstheme="minorHAnsi"/>
          <w:sz w:val="28"/>
          <w:szCs w:val="28"/>
        </w:rPr>
        <w:t>1. Define Physical Network Topologies</w:t>
      </w:r>
    </w:p>
    <w:p w14:paraId="0855F581" w14:textId="77777777" w:rsidR="00286FDA" w:rsidRPr="00286FDA" w:rsidRDefault="00286FDA" w:rsidP="00286FDA">
      <w:pPr>
        <w:rPr>
          <w:rFonts w:cstheme="minorHAnsi"/>
          <w:sz w:val="28"/>
          <w:szCs w:val="28"/>
        </w:rPr>
      </w:pPr>
      <w:r>
        <w:rPr>
          <w:rFonts w:cstheme="minorHAnsi"/>
          <w:sz w:val="28"/>
          <w:szCs w:val="28"/>
        </w:rPr>
        <w:t xml:space="preserve">Ans: </w:t>
      </w:r>
      <w:r w:rsidRPr="00286FDA">
        <w:rPr>
          <w:rFonts w:cstheme="minorHAnsi"/>
          <w:sz w:val="28"/>
          <w:szCs w:val="28"/>
        </w:rPr>
        <w:t>Physical network topologies refer to the physical layout or arrangement of devices, cables, and other network components that form a computer network. These topologies define how devices are interconnected and how data is transmitted between them. Common physical network topologies include:</w:t>
      </w:r>
    </w:p>
    <w:p w14:paraId="64B81314" w14:textId="77777777" w:rsidR="00286FDA" w:rsidRPr="00286FDA" w:rsidRDefault="00286FDA">
      <w:pPr>
        <w:numPr>
          <w:ilvl w:val="0"/>
          <w:numId w:val="82"/>
        </w:numPr>
        <w:rPr>
          <w:rFonts w:cstheme="minorHAnsi"/>
          <w:sz w:val="28"/>
          <w:szCs w:val="28"/>
        </w:rPr>
      </w:pPr>
      <w:r w:rsidRPr="00286FDA">
        <w:rPr>
          <w:rFonts w:cstheme="minorHAnsi"/>
          <w:b/>
          <w:bCs/>
          <w:sz w:val="28"/>
          <w:szCs w:val="28"/>
        </w:rPr>
        <w:t>Bus Topology:</w:t>
      </w:r>
    </w:p>
    <w:p w14:paraId="04C0CF78" w14:textId="77777777" w:rsidR="00286FDA" w:rsidRPr="00286FDA" w:rsidRDefault="00286FDA">
      <w:pPr>
        <w:numPr>
          <w:ilvl w:val="1"/>
          <w:numId w:val="82"/>
        </w:numPr>
        <w:rPr>
          <w:rFonts w:cstheme="minorHAnsi"/>
          <w:sz w:val="28"/>
          <w:szCs w:val="28"/>
        </w:rPr>
      </w:pPr>
      <w:r w:rsidRPr="00286FDA">
        <w:rPr>
          <w:rFonts w:cstheme="minorHAnsi"/>
          <w:sz w:val="28"/>
          <w:szCs w:val="28"/>
        </w:rPr>
        <w:t>In a bus topology, all devices are connected to a single central cable, known as the bus. Data is transmitted along the bus, and each device receives and processes the data. However, the failure of the central cable can disrupt the entire network.</w:t>
      </w:r>
    </w:p>
    <w:p w14:paraId="73E3E2F7" w14:textId="77777777" w:rsidR="00286FDA" w:rsidRPr="00286FDA" w:rsidRDefault="00286FDA">
      <w:pPr>
        <w:numPr>
          <w:ilvl w:val="0"/>
          <w:numId w:val="82"/>
        </w:numPr>
        <w:rPr>
          <w:rFonts w:cstheme="minorHAnsi"/>
          <w:sz w:val="28"/>
          <w:szCs w:val="28"/>
        </w:rPr>
      </w:pPr>
      <w:r w:rsidRPr="00286FDA">
        <w:rPr>
          <w:rFonts w:cstheme="minorHAnsi"/>
          <w:b/>
          <w:bCs/>
          <w:sz w:val="28"/>
          <w:szCs w:val="28"/>
        </w:rPr>
        <w:t>Star Topology:</w:t>
      </w:r>
    </w:p>
    <w:p w14:paraId="08871CAA" w14:textId="77777777" w:rsidR="00286FDA" w:rsidRPr="00286FDA" w:rsidRDefault="00286FDA">
      <w:pPr>
        <w:numPr>
          <w:ilvl w:val="1"/>
          <w:numId w:val="82"/>
        </w:numPr>
        <w:rPr>
          <w:rFonts w:cstheme="minorHAnsi"/>
          <w:sz w:val="28"/>
          <w:szCs w:val="28"/>
        </w:rPr>
      </w:pPr>
      <w:r w:rsidRPr="00286FDA">
        <w:rPr>
          <w:rFonts w:cstheme="minorHAnsi"/>
          <w:sz w:val="28"/>
          <w:szCs w:val="28"/>
        </w:rPr>
        <w:t>A star topology features a central hub or switch to which all devices are directly connected. All communication passes through the central hub, which manages and directs data traffic. If a device or cable fails, only that particular connection is affected, not the entire network.</w:t>
      </w:r>
    </w:p>
    <w:p w14:paraId="42634DD8" w14:textId="77777777" w:rsidR="00286FDA" w:rsidRPr="00286FDA" w:rsidRDefault="00286FDA">
      <w:pPr>
        <w:numPr>
          <w:ilvl w:val="0"/>
          <w:numId w:val="82"/>
        </w:numPr>
        <w:rPr>
          <w:rFonts w:cstheme="minorHAnsi"/>
          <w:sz w:val="28"/>
          <w:szCs w:val="28"/>
        </w:rPr>
      </w:pPr>
      <w:r w:rsidRPr="00286FDA">
        <w:rPr>
          <w:rFonts w:cstheme="minorHAnsi"/>
          <w:b/>
          <w:bCs/>
          <w:sz w:val="28"/>
          <w:szCs w:val="28"/>
        </w:rPr>
        <w:t>Ring Topology:</w:t>
      </w:r>
    </w:p>
    <w:p w14:paraId="76AE3820" w14:textId="77777777" w:rsidR="00286FDA" w:rsidRPr="00286FDA" w:rsidRDefault="00286FDA">
      <w:pPr>
        <w:numPr>
          <w:ilvl w:val="1"/>
          <w:numId w:val="82"/>
        </w:numPr>
        <w:rPr>
          <w:rFonts w:cstheme="minorHAnsi"/>
          <w:sz w:val="28"/>
          <w:szCs w:val="28"/>
        </w:rPr>
      </w:pPr>
      <w:r w:rsidRPr="00286FDA">
        <w:rPr>
          <w:rFonts w:cstheme="minorHAnsi"/>
          <w:sz w:val="28"/>
          <w:szCs w:val="28"/>
        </w:rPr>
        <w:t>Devices in a ring topology are connected in a circular manner, where each device is connected to two others, forming a ring. Data flows in one direction, passing from one device to the next. A break in the ring can disrupt the network, but modern implementations often have mechanisms to overcome this.</w:t>
      </w:r>
    </w:p>
    <w:p w14:paraId="14AC099B" w14:textId="77777777" w:rsidR="00286FDA" w:rsidRPr="00286FDA" w:rsidRDefault="00286FDA">
      <w:pPr>
        <w:numPr>
          <w:ilvl w:val="0"/>
          <w:numId w:val="82"/>
        </w:numPr>
        <w:rPr>
          <w:rFonts w:cstheme="minorHAnsi"/>
          <w:sz w:val="28"/>
          <w:szCs w:val="28"/>
        </w:rPr>
      </w:pPr>
      <w:r w:rsidRPr="00286FDA">
        <w:rPr>
          <w:rFonts w:cstheme="minorHAnsi"/>
          <w:b/>
          <w:bCs/>
          <w:sz w:val="28"/>
          <w:szCs w:val="28"/>
        </w:rPr>
        <w:lastRenderedPageBreak/>
        <w:t>Mesh Topology:</w:t>
      </w:r>
    </w:p>
    <w:p w14:paraId="26F93B07" w14:textId="77777777" w:rsidR="00286FDA" w:rsidRPr="00286FDA" w:rsidRDefault="00286FDA">
      <w:pPr>
        <w:numPr>
          <w:ilvl w:val="1"/>
          <w:numId w:val="82"/>
        </w:numPr>
        <w:rPr>
          <w:rFonts w:cstheme="minorHAnsi"/>
          <w:sz w:val="28"/>
          <w:szCs w:val="28"/>
        </w:rPr>
      </w:pPr>
      <w:r w:rsidRPr="00286FDA">
        <w:rPr>
          <w:rFonts w:cstheme="minorHAnsi"/>
          <w:sz w:val="28"/>
          <w:szCs w:val="28"/>
        </w:rPr>
        <w:t>In a mesh topology, every device is connected to every other device, forming a network where data can take multiple paths to reach its destination. This redundancy enhances reliability and fault tolerance, but it requires a significant amount of cabling.</w:t>
      </w:r>
    </w:p>
    <w:p w14:paraId="425A4C77" w14:textId="77777777" w:rsidR="00286FDA" w:rsidRPr="00286FDA" w:rsidRDefault="00286FDA">
      <w:pPr>
        <w:numPr>
          <w:ilvl w:val="0"/>
          <w:numId w:val="82"/>
        </w:numPr>
        <w:rPr>
          <w:rFonts w:cstheme="minorHAnsi"/>
          <w:sz w:val="28"/>
          <w:szCs w:val="28"/>
        </w:rPr>
      </w:pPr>
      <w:r w:rsidRPr="00286FDA">
        <w:rPr>
          <w:rFonts w:cstheme="minorHAnsi"/>
          <w:b/>
          <w:bCs/>
          <w:sz w:val="28"/>
          <w:szCs w:val="28"/>
        </w:rPr>
        <w:t>Tree (Hierarchical) Topology:</w:t>
      </w:r>
    </w:p>
    <w:p w14:paraId="1D3451AA" w14:textId="77777777" w:rsidR="00286FDA" w:rsidRPr="00286FDA" w:rsidRDefault="00286FDA">
      <w:pPr>
        <w:numPr>
          <w:ilvl w:val="1"/>
          <w:numId w:val="82"/>
        </w:numPr>
        <w:rPr>
          <w:rFonts w:cstheme="minorHAnsi"/>
          <w:sz w:val="28"/>
          <w:szCs w:val="28"/>
        </w:rPr>
      </w:pPr>
      <w:r w:rsidRPr="00286FDA">
        <w:rPr>
          <w:rFonts w:cstheme="minorHAnsi"/>
          <w:sz w:val="28"/>
          <w:szCs w:val="28"/>
        </w:rPr>
        <w:t>The tree topology is a combination of the bus and star topologies, where multiple star topologies are connected in a bus-like backbone. This structure allows for expansion and efficient organization of the network.</w:t>
      </w:r>
    </w:p>
    <w:p w14:paraId="7B2DB7D4" w14:textId="77777777" w:rsidR="00286FDA" w:rsidRPr="00286FDA" w:rsidRDefault="00286FDA">
      <w:pPr>
        <w:numPr>
          <w:ilvl w:val="0"/>
          <w:numId w:val="82"/>
        </w:numPr>
        <w:rPr>
          <w:rFonts w:cstheme="minorHAnsi"/>
          <w:sz w:val="28"/>
          <w:szCs w:val="28"/>
        </w:rPr>
      </w:pPr>
      <w:r w:rsidRPr="00286FDA">
        <w:rPr>
          <w:rFonts w:cstheme="minorHAnsi"/>
          <w:b/>
          <w:bCs/>
          <w:sz w:val="28"/>
          <w:szCs w:val="28"/>
        </w:rPr>
        <w:t>Hybrid Topology:</w:t>
      </w:r>
    </w:p>
    <w:p w14:paraId="23F22E63" w14:textId="77777777" w:rsidR="00286FDA" w:rsidRPr="00286FDA" w:rsidRDefault="00286FDA">
      <w:pPr>
        <w:numPr>
          <w:ilvl w:val="1"/>
          <w:numId w:val="82"/>
        </w:numPr>
        <w:rPr>
          <w:rFonts w:cstheme="minorHAnsi"/>
          <w:sz w:val="28"/>
          <w:szCs w:val="28"/>
        </w:rPr>
      </w:pPr>
      <w:r w:rsidRPr="00286FDA">
        <w:rPr>
          <w:rFonts w:cstheme="minorHAnsi"/>
          <w:sz w:val="28"/>
          <w:szCs w:val="28"/>
        </w:rPr>
        <w:t>A hybrid topology is a combination of two or more different physical topologies. For instance, connecting star topologies to form a larger network or incorporating aspects of bus and ring topologies.</w:t>
      </w:r>
    </w:p>
    <w:p w14:paraId="1CEA54DF" w14:textId="77777777" w:rsidR="00286FDA" w:rsidRPr="00286FDA" w:rsidRDefault="00286FDA">
      <w:pPr>
        <w:numPr>
          <w:ilvl w:val="0"/>
          <w:numId w:val="82"/>
        </w:numPr>
        <w:rPr>
          <w:rFonts w:cstheme="minorHAnsi"/>
          <w:sz w:val="28"/>
          <w:szCs w:val="28"/>
        </w:rPr>
      </w:pPr>
      <w:r w:rsidRPr="00286FDA">
        <w:rPr>
          <w:rFonts w:cstheme="minorHAnsi"/>
          <w:b/>
          <w:bCs/>
          <w:sz w:val="28"/>
          <w:szCs w:val="28"/>
        </w:rPr>
        <w:t>Point-to-Point Topology:</w:t>
      </w:r>
    </w:p>
    <w:p w14:paraId="64C6BEBC" w14:textId="77777777" w:rsidR="00286FDA" w:rsidRPr="00286FDA" w:rsidRDefault="00286FDA">
      <w:pPr>
        <w:numPr>
          <w:ilvl w:val="1"/>
          <w:numId w:val="82"/>
        </w:numPr>
        <w:rPr>
          <w:rFonts w:cstheme="minorHAnsi"/>
          <w:sz w:val="28"/>
          <w:szCs w:val="28"/>
        </w:rPr>
      </w:pPr>
      <w:r w:rsidRPr="00286FDA">
        <w:rPr>
          <w:rFonts w:cstheme="minorHAnsi"/>
          <w:sz w:val="28"/>
          <w:szCs w:val="28"/>
        </w:rPr>
        <w:t>A point-to-point topology involves a direct link between two devices, like a simple cable connecting a computer to a printer. It's the simplest form of network topology.</w:t>
      </w:r>
    </w:p>
    <w:p w14:paraId="37901654" w14:textId="77777777" w:rsidR="00286FDA" w:rsidRPr="00286FDA" w:rsidRDefault="00286FDA" w:rsidP="00286FDA">
      <w:pPr>
        <w:rPr>
          <w:rFonts w:cstheme="minorHAnsi"/>
          <w:sz w:val="28"/>
          <w:szCs w:val="28"/>
        </w:rPr>
      </w:pPr>
      <w:r w:rsidRPr="00286FDA">
        <w:rPr>
          <w:rFonts w:cstheme="minorHAnsi"/>
          <w:sz w:val="28"/>
          <w:szCs w:val="28"/>
        </w:rPr>
        <w:t>Understanding and selecting an appropriate physical network topology is essential for optimizing network performance, managing scalability, ensuring fault tolerance, and meeting the specific needs of the network environment and its users. Different topologies offer varying levels of performance, fault tolerance, ease of maintenance, and cost considerations.</w:t>
      </w:r>
    </w:p>
    <w:p w14:paraId="2DB55ACD" w14:textId="77777777" w:rsidR="00286FDA" w:rsidRPr="00286FDA" w:rsidRDefault="00286FDA" w:rsidP="00286FDA">
      <w:pPr>
        <w:rPr>
          <w:rFonts w:cstheme="minorHAnsi"/>
          <w:vanish/>
          <w:sz w:val="28"/>
          <w:szCs w:val="28"/>
        </w:rPr>
      </w:pPr>
      <w:r w:rsidRPr="00286FDA">
        <w:rPr>
          <w:rFonts w:cstheme="minorHAnsi"/>
          <w:vanish/>
          <w:sz w:val="28"/>
          <w:szCs w:val="28"/>
        </w:rPr>
        <w:t>Top of Form</w:t>
      </w:r>
    </w:p>
    <w:p w14:paraId="3CA4714D" w14:textId="21692C7D" w:rsidR="000E15C1" w:rsidRPr="00CD42C1" w:rsidRDefault="000E15C1" w:rsidP="000E15C1">
      <w:pPr>
        <w:rPr>
          <w:rFonts w:cstheme="minorHAnsi"/>
          <w:sz w:val="28"/>
          <w:szCs w:val="28"/>
        </w:rPr>
      </w:pPr>
    </w:p>
    <w:p w14:paraId="0B9B7BAE" w14:textId="77777777" w:rsidR="000E15C1" w:rsidRPr="00CD42C1" w:rsidRDefault="000E15C1" w:rsidP="000E15C1">
      <w:pPr>
        <w:rPr>
          <w:rFonts w:cstheme="minorHAnsi"/>
          <w:sz w:val="28"/>
          <w:szCs w:val="28"/>
        </w:rPr>
      </w:pPr>
      <w:r w:rsidRPr="00CD42C1">
        <w:rPr>
          <w:rFonts w:cstheme="minorHAnsi"/>
          <w:sz w:val="28"/>
          <w:szCs w:val="28"/>
        </w:rPr>
        <w:t>2. Network Architecture: Peer-to-Peer</w:t>
      </w:r>
    </w:p>
    <w:p w14:paraId="7EDD66C9" w14:textId="77777777" w:rsidR="0062191F" w:rsidRPr="0062191F" w:rsidRDefault="00286FDA" w:rsidP="0062191F">
      <w:pPr>
        <w:rPr>
          <w:rFonts w:cstheme="minorHAnsi"/>
          <w:sz w:val="28"/>
          <w:szCs w:val="28"/>
        </w:rPr>
      </w:pPr>
      <w:r>
        <w:rPr>
          <w:rFonts w:cstheme="minorHAnsi"/>
          <w:sz w:val="28"/>
          <w:szCs w:val="28"/>
        </w:rPr>
        <w:t xml:space="preserve">Ans: </w:t>
      </w:r>
      <w:r w:rsidR="0062191F" w:rsidRPr="0062191F">
        <w:rPr>
          <w:rFonts w:cstheme="minorHAnsi"/>
          <w:sz w:val="28"/>
          <w:szCs w:val="28"/>
        </w:rPr>
        <w:t>Peer-to-peer (P2P) network architecture is a decentralized network model where each participant (node) in the network can act as both a client and a server, sharing resources and information directly with each other without the need for a central server. In a P2P network, every node has equal rights and responsibilities, contributing to the collective functionality of the network.</w:t>
      </w:r>
    </w:p>
    <w:p w14:paraId="0EBD1D57" w14:textId="77777777" w:rsidR="0062191F" w:rsidRPr="0062191F" w:rsidRDefault="0062191F" w:rsidP="0062191F">
      <w:pPr>
        <w:rPr>
          <w:rFonts w:cstheme="minorHAnsi"/>
          <w:sz w:val="28"/>
          <w:szCs w:val="28"/>
        </w:rPr>
      </w:pPr>
      <w:r w:rsidRPr="0062191F">
        <w:rPr>
          <w:rFonts w:cstheme="minorHAnsi"/>
          <w:sz w:val="28"/>
          <w:szCs w:val="28"/>
        </w:rPr>
        <w:t>Here are the key characteristics and features of a P2P network architecture:</w:t>
      </w:r>
    </w:p>
    <w:p w14:paraId="081B50E0" w14:textId="77777777" w:rsidR="0062191F" w:rsidRPr="0062191F" w:rsidRDefault="0062191F">
      <w:pPr>
        <w:numPr>
          <w:ilvl w:val="0"/>
          <w:numId w:val="83"/>
        </w:numPr>
        <w:rPr>
          <w:rFonts w:cstheme="minorHAnsi"/>
          <w:sz w:val="28"/>
          <w:szCs w:val="28"/>
        </w:rPr>
      </w:pPr>
      <w:r w:rsidRPr="0062191F">
        <w:rPr>
          <w:rFonts w:cstheme="minorHAnsi"/>
          <w:b/>
          <w:bCs/>
          <w:sz w:val="28"/>
          <w:szCs w:val="28"/>
        </w:rPr>
        <w:lastRenderedPageBreak/>
        <w:t>Decentralization:</w:t>
      </w:r>
    </w:p>
    <w:p w14:paraId="1AFA52AE" w14:textId="77777777" w:rsidR="0062191F" w:rsidRPr="0062191F" w:rsidRDefault="0062191F">
      <w:pPr>
        <w:numPr>
          <w:ilvl w:val="1"/>
          <w:numId w:val="83"/>
        </w:numPr>
        <w:rPr>
          <w:rFonts w:cstheme="minorHAnsi"/>
          <w:sz w:val="28"/>
          <w:szCs w:val="28"/>
        </w:rPr>
      </w:pPr>
      <w:r w:rsidRPr="0062191F">
        <w:rPr>
          <w:rFonts w:cstheme="minorHAnsi"/>
          <w:sz w:val="28"/>
          <w:szCs w:val="28"/>
        </w:rPr>
        <w:t>P2P networks are decentralized, meaning there is no central server controlling or managing the network. Each node operates independently and can communicate and share resources with other nodes.</w:t>
      </w:r>
    </w:p>
    <w:p w14:paraId="1042A49F" w14:textId="77777777" w:rsidR="0062191F" w:rsidRPr="0062191F" w:rsidRDefault="0062191F">
      <w:pPr>
        <w:numPr>
          <w:ilvl w:val="0"/>
          <w:numId w:val="83"/>
        </w:numPr>
        <w:rPr>
          <w:rFonts w:cstheme="minorHAnsi"/>
          <w:sz w:val="28"/>
          <w:szCs w:val="28"/>
        </w:rPr>
      </w:pPr>
      <w:r w:rsidRPr="0062191F">
        <w:rPr>
          <w:rFonts w:cstheme="minorHAnsi"/>
          <w:b/>
          <w:bCs/>
          <w:sz w:val="28"/>
          <w:szCs w:val="28"/>
        </w:rPr>
        <w:t>Node Equality:</w:t>
      </w:r>
    </w:p>
    <w:p w14:paraId="67B21F35" w14:textId="77777777" w:rsidR="0062191F" w:rsidRPr="0062191F" w:rsidRDefault="0062191F">
      <w:pPr>
        <w:numPr>
          <w:ilvl w:val="1"/>
          <w:numId w:val="83"/>
        </w:numPr>
        <w:rPr>
          <w:rFonts w:cstheme="minorHAnsi"/>
          <w:sz w:val="28"/>
          <w:szCs w:val="28"/>
        </w:rPr>
      </w:pPr>
      <w:r w:rsidRPr="0062191F">
        <w:rPr>
          <w:rFonts w:cstheme="minorHAnsi"/>
          <w:sz w:val="28"/>
          <w:szCs w:val="28"/>
        </w:rPr>
        <w:t>Every node in a P2P network is considered equal in terms of functionality. Each node can both request and provide resources or services.</w:t>
      </w:r>
    </w:p>
    <w:p w14:paraId="37641DFB" w14:textId="77777777" w:rsidR="0062191F" w:rsidRPr="0062191F" w:rsidRDefault="0062191F">
      <w:pPr>
        <w:numPr>
          <w:ilvl w:val="0"/>
          <w:numId w:val="83"/>
        </w:numPr>
        <w:rPr>
          <w:rFonts w:cstheme="minorHAnsi"/>
          <w:sz w:val="28"/>
          <w:szCs w:val="28"/>
        </w:rPr>
      </w:pPr>
      <w:r w:rsidRPr="0062191F">
        <w:rPr>
          <w:rFonts w:cstheme="minorHAnsi"/>
          <w:b/>
          <w:bCs/>
          <w:sz w:val="28"/>
          <w:szCs w:val="28"/>
        </w:rPr>
        <w:t>Resource Sharing:</w:t>
      </w:r>
    </w:p>
    <w:p w14:paraId="16DEE4FA" w14:textId="77777777" w:rsidR="0062191F" w:rsidRPr="0062191F" w:rsidRDefault="0062191F">
      <w:pPr>
        <w:numPr>
          <w:ilvl w:val="1"/>
          <w:numId w:val="83"/>
        </w:numPr>
        <w:rPr>
          <w:rFonts w:cstheme="minorHAnsi"/>
          <w:sz w:val="28"/>
          <w:szCs w:val="28"/>
        </w:rPr>
      </w:pPr>
      <w:r w:rsidRPr="0062191F">
        <w:rPr>
          <w:rFonts w:cstheme="minorHAnsi"/>
          <w:sz w:val="28"/>
          <w:szCs w:val="28"/>
        </w:rPr>
        <w:t>Participants in a P2P network can share various resources directly with each other, such as files, processing power, bandwidth, and storage space.</w:t>
      </w:r>
    </w:p>
    <w:p w14:paraId="0003068B" w14:textId="77777777" w:rsidR="0062191F" w:rsidRPr="0062191F" w:rsidRDefault="0062191F">
      <w:pPr>
        <w:numPr>
          <w:ilvl w:val="0"/>
          <w:numId w:val="83"/>
        </w:numPr>
        <w:rPr>
          <w:rFonts w:cstheme="minorHAnsi"/>
          <w:sz w:val="28"/>
          <w:szCs w:val="28"/>
        </w:rPr>
      </w:pPr>
      <w:r w:rsidRPr="0062191F">
        <w:rPr>
          <w:rFonts w:cstheme="minorHAnsi"/>
          <w:b/>
          <w:bCs/>
          <w:sz w:val="28"/>
          <w:szCs w:val="28"/>
        </w:rPr>
        <w:t>Autonomous Behavior:</w:t>
      </w:r>
    </w:p>
    <w:p w14:paraId="0F1EAD0F" w14:textId="77777777" w:rsidR="0062191F" w:rsidRPr="0062191F" w:rsidRDefault="0062191F">
      <w:pPr>
        <w:numPr>
          <w:ilvl w:val="1"/>
          <w:numId w:val="83"/>
        </w:numPr>
        <w:rPr>
          <w:rFonts w:cstheme="minorHAnsi"/>
          <w:sz w:val="28"/>
          <w:szCs w:val="28"/>
        </w:rPr>
      </w:pPr>
      <w:r w:rsidRPr="0062191F">
        <w:rPr>
          <w:rFonts w:cstheme="minorHAnsi"/>
          <w:sz w:val="28"/>
          <w:szCs w:val="28"/>
        </w:rPr>
        <w:t>Each node can make its own decisions regarding resource sharing and can decide which resources to share and which to access from other nodes.</w:t>
      </w:r>
    </w:p>
    <w:p w14:paraId="26E1D286" w14:textId="77777777" w:rsidR="0062191F" w:rsidRPr="0062191F" w:rsidRDefault="0062191F">
      <w:pPr>
        <w:numPr>
          <w:ilvl w:val="0"/>
          <w:numId w:val="83"/>
        </w:numPr>
        <w:rPr>
          <w:rFonts w:cstheme="minorHAnsi"/>
          <w:sz w:val="28"/>
          <w:szCs w:val="28"/>
        </w:rPr>
      </w:pPr>
      <w:r w:rsidRPr="0062191F">
        <w:rPr>
          <w:rFonts w:cstheme="minorHAnsi"/>
          <w:b/>
          <w:bCs/>
          <w:sz w:val="28"/>
          <w:szCs w:val="28"/>
        </w:rPr>
        <w:t>Scalability:</w:t>
      </w:r>
    </w:p>
    <w:p w14:paraId="40561737" w14:textId="77777777" w:rsidR="0062191F" w:rsidRPr="0062191F" w:rsidRDefault="0062191F">
      <w:pPr>
        <w:numPr>
          <w:ilvl w:val="1"/>
          <w:numId w:val="83"/>
        </w:numPr>
        <w:rPr>
          <w:rFonts w:cstheme="minorHAnsi"/>
          <w:sz w:val="28"/>
          <w:szCs w:val="28"/>
        </w:rPr>
      </w:pPr>
      <w:r w:rsidRPr="0062191F">
        <w:rPr>
          <w:rFonts w:cstheme="minorHAnsi"/>
          <w:sz w:val="28"/>
          <w:szCs w:val="28"/>
        </w:rPr>
        <w:t>P2P networks are generally highly scalable because as more nodes join the network, the overall resources and capabilities of the network increase.</w:t>
      </w:r>
    </w:p>
    <w:p w14:paraId="41C56179" w14:textId="77777777" w:rsidR="0062191F" w:rsidRPr="0062191F" w:rsidRDefault="0062191F">
      <w:pPr>
        <w:numPr>
          <w:ilvl w:val="0"/>
          <w:numId w:val="83"/>
        </w:numPr>
        <w:rPr>
          <w:rFonts w:cstheme="minorHAnsi"/>
          <w:sz w:val="28"/>
          <w:szCs w:val="28"/>
        </w:rPr>
      </w:pPr>
      <w:r w:rsidRPr="0062191F">
        <w:rPr>
          <w:rFonts w:cstheme="minorHAnsi"/>
          <w:b/>
          <w:bCs/>
          <w:sz w:val="28"/>
          <w:szCs w:val="28"/>
        </w:rPr>
        <w:t>Fault Tolerance:</w:t>
      </w:r>
    </w:p>
    <w:p w14:paraId="4C3941DD" w14:textId="77777777" w:rsidR="0062191F" w:rsidRPr="0062191F" w:rsidRDefault="0062191F">
      <w:pPr>
        <w:numPr>
          <w:ilvl w:val="1"/>
          <w:numId w:val="83"/>
        </w:numPr>
        <w:rPr>
          <w:rFonts w:cstheme="minorHAnsi"/>
          <w:sz w:val="28"/>
          <w:szCs w:val="28"/>
        </w:rPr>
      </w:pPr>
      <w:r w:rsidRPr="0062191F">
        <w:rPr>
          <w:rFonts w:cstheme="minorHAnsi"/>
          <w:sz w:val="28"/>
          <w:szCs w:val="28"/>
        </w:rPr>
        <w:t>P2P networks often exhibit fault tolerance as there's no single point of failure. If one node fails or leaves the network, other nodes can still function and communicate with each other.</w:t>
      </w:r>
    </w:p>
    <w:p w14:paraId="4BA08C22" w14:textId="77777777" w:rsidR="0062191F" w:rsidRPr="0062191F" w:rsidRDefault="0062191F">
      <w:pPr>
        <w:numPr>
          <w:ilvl w:val="0"/>
          <w:numId w:val="83"/>
        </w:numPr>
        <w:rPr>
          <w:rFonts w:cstheme="minorHAnsi"/>
          <w:sz w:val="28"/>
          <w:szCs w:val="28"/>
        </w:rPr>
      </w:pPr>
      <w:r w:rsidRPr="0062191F">
        <w:rPr>
          <w:rFonts w:cstheme="minorHAnsi"/>
          <w:b/>
          <w:bCs/>
          <w:sz w:val="28"/>
          <w:szCs w:val="28"/>
        </w:rPr>
        <w:t>Types of P2P Networks:</w:t>
      </w:r>
    </w:p>
    <w:p w14:paraId="692CCDD0" w14:textId="77777777" w:rsidR="0062191F" w:rsidRPr="0062191F" w:rsidRDefault="0062191F">
      <w:pPr>
        <w:numPr>
          <w:ilvl w:val="1"/>
          <w:numId w:val="83"/>
        </w:numPr>
        <w:rPr>
          <w:rFonts w:cstheme="minorHAnsi"/>
          <w:sz w:val="28"/>
          <w:szCs w:val="28"/>
        </w:rPr>
      </w:pPr>
      <w:r w:rsidRPr="0062191F">
        <w:rPr>
          <w:rFonts w:cstheme="minorHAnsi"/>
          <w:sz w:val="28"/>
          <w:szCs w:val="28"/>
        </w:rPr>
        <w:t>There are different types of P2P networks, including pure P2P networks and hybrid P2P networks. Pure P2P networks do not rely on any central authority, while hybrid P2P networks might have some central element</w:t>
      </w:r>
    </w:p>
    <w:p w14:paraId="66E47A7B" w14:textId="76E0A01E" w:rsidR="000E15C1" w:rsidRPr="00CD42C1" w:rsidRDefault="000E15C1" w:rsidP="000E15C1">
      <w:pPr>
        <w:rPr>
          <w:rFonts w:cstheme="minorHAnsi"/>
          <w:sz w:val="28"/>
          <w:szCs w:val="28"/>
        </w:rPr>
      </w:pPr>
    </w:p>
    <w:p w14:paraId="663BAA55" w14:textId="77777777" w:rsidR="000E15C1" w:rsidRPr="00CD42C1" w:rsidRDefault="000E15C1" w:rsidP="000E15C1">
      <w:pPr>
        <w:rPr>
          <w:rFonts w:cstheme="minorHAnsi"/>
          <w:sz w:val="28"/>
          <w:szCs w:val="28"/>
        </w:rPr>
      </w:pPr>
      <w:r w:rsidRPr="00CD42C1">
        <w:rPr>
          <w:rFonts w:cstheme="minorHAnsi"/>
          <w:sz w:val="28"/>
          <w:szCs w:val="28"/>
        </w:rPr>
        <w:lastRenderedPageBreak/>
        <w:t>3. Point-to-multipoint network</w:t>
      </w:r>
    </w:p>
    <w:p w14:paraId="4ACAE8BA" w14:textId="77777777" w:rsidR="0062191F" w:rsidRPr="0062191F" w:rsidRDefault="0062191F" w:rsidP="0062191F">
      <w:pPr>
        <w:rPr>
          <w:rFonts w:cstheme="minorHAnsi"/>
          <w:sz w:val="28"/>
          <w:szCs w:val="28"/>
        </w:rPr>
      </w:pPr>
      <w:r>
        <w:rPr>
          <w:rFonts w:cstheme="minorHAnsi"/>
          <w:sz w:val="28"/>
          <w:szCs w:val="28"/>
        </w:rPr>
        <w:t xml:space="preserve">Ans: </w:t>
      </w:r>
      <w:r w:rsidRPr="0062191F">
        <w:rPr>
          <w:rFonts w:cstheme="minorHAnsi"/>
          <w:sz w:val="28"/>
          <w:szCs w:val="28"/>
        </w:rPr>
        <w:t>A point-to-multipoint (P2MP) network, also known as a star or hub-and-spoke topology, is a network architecture where a single central node, often referred to as a hub, communicates with multiple end nodes or spokes. The hub node serves as a central point for communication, and it can transmit data to all the spokes simultaneously.</w:t>
      </w:r>
    </w:p>
    <w:p w14:paraId="654F1078" w14:textId="77777777" w:rsidR="0062191F" w:rsidRPr="0062191F" w:rsidRDefault="0062191F" w:rsidP="0062191F">
      <w:pPr>
        <w:rPr>
          <w:rFonts w:cstheme="minorHAnsi"/>
          <w:sz w:val="28"/>
          <w:szCs w:val="28"/>
        </w:rPr>
      </w:pPr>
      <w:r w:rsidRPr="0062191F">
        <w:rPr>
          <w:rFonts w:cstheme="minorHAnsi"/>
          <w:sz w:val="28"/>
          <w:szCs w:val="28"/>
        </w:rPr>
        <w:t>Here are the key characteristics and features of a point-to-multipoint (P2MP) network:</w:t>
      </w:r>
    </w:p>
    <w:p w14:paraId="2537B0D3" w14:textId="77777777" w:rsidR="0062191F" w:rsidRPr="0062191F" w:rsidRDefault="0062191F">
      <w:pPr>
        <w:numPr>
          <w:ilvl w:val="0"/>
          <w:numId w:val="84"/>
        </w:numPr>
        <w:rPr>
          <w:rFonts w:cstheme="minorHAnsi"/>
          <w:sz w:val="28"/>
          <w:szCs w:val="28"/>
        </w:rPr>
      </w:pPr>
      <w:r w:rsidRPr="0062191F">
        <w:rPr>
          <w:rFonts w:cstheme="minorHAnsi"/>
          <w:b/>
          <w:bCs/>
          <w:sz w:val="28"/>
          <w:szCs w:val="28"/>
        </w:rPr>
        <w:t>Centralized Hub:</w:t>
      </w:r>
    </w:p>
    <w:p w14:paraId="64875156" w14:textId="77777777" w:rsidR="0062191F" w:rsidRPr="0062191F" w:rsidRDefault="0062191F">
      <w:pPr>
        <w:numPr>
          <w:ilvl w:val="1"/>
          <w:numId w:val="84"/>
        </w:numPr>
        <w:rPr>
          <w:rFonts w:cstheme="minorHAnsi"/>
          <w:sz w:val="28"/>
          <w:szCs w:val="28"/>
        </w:rPr>
      </w:pPr>
      <w:r w:rsidRPr="0062191F">
        <w:rPr>
          <w:rFonts w:cstheme="minorHAnsi"/>
          <w:sz w:val="28"/>
          <w:szCs w:val="28"/>
        </w:rPr>
        <w:t>A central hub or node serves as the focal point for communication and coordinates data transmission to multiple spokes or endpoints.</w:t>
      </w:r>
    </w:p>
    <w:p w14:paraId="36484368" w14:textId="77777777" w:rsidR="0062191F" w:rsidRPr="0062191F" w:rsidRDefault="0062191F">
      <w:pPr>
        <w:numPr>
          <w:ilvl w:val="0"/>
          <w:numId w:val="84"/>
        </w:numPr>
        <w:rPr>
          <w:rFonts w:cstheme="minorHAnsi"/>
          <w:sz w:val="28"/>
          <w:szCs w:val="28"/>
        </w:rPr>
      </w:pPr>
      <w:r w:rsidRPr="0062191F">
        <w:rPr>
          <w:rFonts w:cstheme="minorHAnsi"/>
          <w:b/>
          <w:bCs/>
          <w:sz w:val="28"/>
          <w:szCs w:val="28"/>
        </w:rPr>
        <w:t>One-to-Many Communication:</w:t>
      </w:r>
    </w:p>
    <w:p w14:paraId="0D4ECD98" w14:textId="77777777" w:rsidR="0062191F" w:rsidRPr="0062191F" w:rsidRDefault="0062191F">
      <w:pPr>
        <w:numPr>
          <w:ilvl w:val="1"/>
          <w:numId w:val="84"/>
        </w:numPr>
        <w:rPr>
          <w:rFonts w:cstheme="minorHAnsi"/>
          <w:sz w:val="28"/>
          <w:szCs w:val="28"/>
        </w:rPr>
      </w:pPr>
      <w:r w:rsidRPr="0062191F">
        <w:rPr>
          <w:rFonts w:cstheme="minorHAnsi"/>
          <w:sz w:val="28"/>
          <w:szCs w:val="28"/>
        </w:rPr>
        <w:t>The hub can send data to all connected spokes simultaneously, facilitating efficient one-to-many communication.</w:t>
      </w:r>
    </w:p>
    <w:p w14:paraId="2331E769" w14:textId="77777777" w:rsidR="0062191F" w:rsidRPr="0062191F" w:rsidRDefault="0062191F">
      <w:pPr>
        <w:numPr>
          <w:ilvl w:val="0"/>
          <w:numId w:val="84"/>
        </w:numPr>
        <w:rPr>
          <w:rFonts w:cstheme="minorHAnsi"/>
          <w:sz w:val="28"/>
          <w:szCs w:val="28"/>
        </w:rPr>
      </w:pPr>
      <w:r w:rsidRPr="0062191F">
        <w:rPr>
          <w:rFonts w:cstheme="minorHAnsi"/>
          <w:b/>
          <w:bCs/>
          <w:sz w:val="28"/>
          <w:szCs w:val="28"/>
        </w:rPr>
        <w:t>Communication Flow:</w:t>
      </w:r>
    </w:p>
    <w:p w14:paraId="4C875A8B" w14:textId="77777777" w:rsidR="0062191F" w:rsidRPr="0062191F" w:rsidRDefault="0062191F">
      <w:pPr>
        <w:numPr>
          <w:ilvl w:val="1"/>
          <w:numId w:val="84"/>
        </w:numPr>
        <w:rPr>
          <w:rFonts w:cstheme="minorHAnsi"/>
          <w:sz w:val="28"/>
          <w:szCs w:val="28"/>
        </w:rPr>
      </w:pPr>
      <w:r w:rsidRPr="0062191F">
        <w:rPr>
          <w:rFonts w:cstheme="minorHAnsi"/>
          <w:sz w:val="28"/>
          <w:szCs w:val="28"/>
        </w:rPr>
        <w:t>Communication typically occurs in a broadcast or multicast manner, where the hub broadcasts data to all connected spokes. Spokes can also communicate with the hub and potentially with each other through the hub.</w:t>
      </w:r>
    </w:p>
    <w:p w14:paraId="7FA9778F" w14:textId="77777777" w:rsidR="0062191F" w:rsidRPr="0062191F" w:rsidRDefault="0062191F">
      <w:pPr>
        <w:numPr>
          <w:ilvl w:val="0"/>
          <w:numId w:val="84"/>
        </w:numPr>
        <w:rPr>
          <w:rFonts w:cstheme="minorHAnsi"/>
          <w:sz w:val="28"/>
          <w:szCs w:val="28"/>
        </w:rPr>
      </w:pPr>
      <w:r w:rsidRPr="0062191F">
        <w:rPr>
          <w:rFonts w:cstheme="minorHAnsi"/>
          <w:b/>
          <w:bCs/>
          <w:sz w:val="28"/>
          <w:szCs w:val="28"/>
        </w:rPr>
        <w:t>Efficient Data Transmission:</w:t>
      </w:r>
    </w:p>
    <w:p w14:paraId="235CACD3" w14:textId="77777777" w:rsidR="0062191F" w:rsidRPr="0062191F" w:rsidRDefault="0062191F">
      <w:pPr>
        <w:numPr>
          <w:ilvl w:val="1"/>
          <w:numId w:val="84"/>
        </w:numPr>
        <w:rPr>
          <w:rFonts w:cstheme="minorHAnsi"/>
          <w:sz w:val="28"/>
          <w:szCs w:val="28"/>
        </w:rPr>
      </w:pPr>
      <w:r w:rsidRPr="0062191F">
        <w:rPr>
          <w:rFonts w:cstheme="minorHAnsi"/>
          <w:sz w:val="28"/>
          <w:szCs w:val="28"/>
        </w:rPr>
        <w:t>Data transmitted from the hub to the spokes can follow a single transmission path, promoting efficiency in data transmission and reducing the need for redundant data transmissions.</w:t>
      </w:r>
    </w:p>
    <w:p w14:paraId="355EE881" w14:textId="77777777" w:rsidR="0062191F" w:rsidRPr="0062191F" w:rsidRDefault="0062191F">
      <w:pPr>
        <w:numPr>
          <w:ilvl w:val="0"/>
          <w:numId w:val="84"/>
        </w:numPr>
        <w:rPr>
          <w:rFonts w:cstheme="minorHAnsi"/>
          <w:sz w:val="28"/>
          <w:szCs w:val="28"/>
        </w:rPr>
      </w:pPr>
      <w:r w:rsidRPr="0062191F">
        <w:rPr>
          <w:rFonts w:cstheme="minorHAnsi"/>
          <w:b/>
          <w:bCs/>
          <w:sz w:val="28"/>
          <w:szCs w:val="28"/>
        </w:rPr>
        <w:t>Reduced Complexity:</w:t>
      </w:r>
    </w:p>
    <w:p w14:paraId="150A6C24" w14:textId="77777777" w:rsidR="0062191F" w:rsidRPr="0062191F" w:rsidRDefault="0062191F">
      <w:pPr>
        <w:numPr>
          <w:ilvl w:val="1"/>
          <w:numId w:val="84"/>
        </w:numPr>
        <w:rPr>
          <w:rFonts w:cstheme="minorHAnsi"/>
          <w:sz w:val="28"/>
          <w:szCs w:val="28"/>
        </w:rPr>
      </w:pPr>
      <w:r w:rsidRPr="0062191F">
        <w:rPr>
          <w:rFonts w:cstheme="minorHAnsi"/>
          <w:sz w:val="28"/>
          <w:szCs w:val="28"/>
        </w:rPr>
        <w:t>Compared to a fully meshed network (where every node is directly connected to every other node), a P2MP network generally has fewer direct connections, resulting in simpler network architecture.</w:t>
      </w:r>
    </w:p>
    <w:p w14:paraId="4BE35B4C" w14:textId="77777777" w:rsidR="0062191F" w:rsidRPr="0062191F" w:rsidRDefault="0062191F">
      <w:pPr>
        <w:numPr>
          <w:ilvl w:val="0"/>
          <w:numId w:val="84"/>
        </w:numPr>
        <w:rPr>
          <w:rFonts w:cstheme="minorHAnsi"/>
          <w:sz w:val="28"/>
          <w:szCs w:val="28"/>
        </w:rPr>
      </w:pPr>
      <w:r w:rsidRPr="0062191F">
        <w:rPr>
          <w:rFonts w:cstheme="minorHAnsi"/>
          <w:b/>
          <w:bCs/>
          <w:sz w:val="28"/>
          <w:szCs w:val="28"/>
        </w:rPr>
        <w:t>Cost-Effectiveness:</w:t>
      </w:r>
    </w:p>
    <w:p w14:paraId="6C32519E" w14:textId="77777777" w:rsidR="0062191F" w:rsidRPr="0062191F" w:rsidRDefault="0062191F">
      <w:pPr>
        <w:numPr>
          <w:ilvl w:val="1"/>
          <w:numId w:val="84"/>
        </w:numPr>
        <w:rPr>
          <w:rFonts w:cstheme="minorHAnsi"/>
          <w:sz w:val="28"/>
          <w:szCs w:val="28"/>
        </w:rPr>
      </w:pPr>
      <w:r w:rsidRPr="0062191F">
        <w:rPr>
          <w:rFonts w:cstheme="minorHAnsi"/>
          <w:sz w:val="28"/>
          <w:szCs w:val="28"/>
        </w:rPr>
        <w:lastRenderedPageBreak/>
        <w:t>P2MP networks can be more cost-effective in terms of infrastructure and cabling compared to fully meshed or point-to-point topologies, especially when there are many endpoints.</w:t>
      </w:r>
    </w:p>
    <w:p w14:paraId="61720086" w14:textId="77777777" w:rsidR="0062191F" w:rsidRPr="0062191F" w:rsidRDefault="0062191F">
      <w:pPr>
        <w:numPr>
          <w:ilvl w:val="0"/>
          <w:numId w:val="84"/>
        </w:numPr>
        <w:rPr>
          <w:rFonts w:cstheme="minorHAnsi"/>
          <w:sz w:val="28"/>
          <w:szCs w:val="28"/>
        </w:rPr>
      </w:pPr>
      <w:r w:rsidRPr="0062191F">
        <w:rPr>
          <w:rFonts w:cstheme="minorHAnsi"/>
          <w:b/>
          <w:bCs/>
          <w:sz w:val="28"/>
          <w:szCs w:val="28"/>
        </w:rPr>
        <w:t>Applications:</w:t>
      </w:r>
    </w:p>
    <w:p w14:paraId="6D8B04B2" w14:textId="77777777" w:rsidR="0062191F" w:rsidRPr="0062191F" w:rsidRDefault="0062191F">
      <w:pPr>
        <w:numPr>
          <w:ilvl w:val="1"/>
          <w:numId w:val="84"/>
        </w:numPr>
        <w:rPr>
          <w:rFonts w:cstheme="minorHAnsi"/>
          <w:sz w:val="28"/>
          <w:szCs w:val="28"/>
        </w:rPr>
      </w:pPr>
      <w:r w:rsidRPr="0062191F">
        <w:rPr>
          <w:rFonts w:cstheme="minorHAnsi"/>
          <w:sz w:val="28"/>
          <w:szCs w:val="28"/>
        </w:rPr>
        <w:t>P2MP networks are commonly used in scenarios where broadcasting information or content distribution is necessary, such as video streaming, teleconferencing, broadcasting, content delivery networks (CDNs), and satellite communication.</w:t>
      </w:r>
    </w:p>
    <w:p w14:paraId="09400FB6" w14:textId="77777777" w:rsidR="0062191F" w:rsidRPr="0062191F" w:rsidRDefault="0062191F">
      <w:pPr>
        <w:numPr>
          <w:ilvl w:val="0"/>
          <w:numId w:val="84"/>
        </w:numPr>
        <w:rPr>
          <w:rFonts w:cstheme="minorHAnsi"/>
          <w:sz w:val="28"/>
          <w:szCs w:val="28"/>
        </w:rPr>
      </w:pPr>
      <w:r w:rsidRPr="0062191F">
        <w:rPr>
          <w:rFonts w:cstheme="minorHAnsi"/>
          <w:b/>
          <w:bCs/>
          <w:sz w:val="28"/>
          <w:szCs w:val="28"/>
        </w:rPr>
        <w:t>Control and Coordination:</w:t>
      </w:r>
    </w:p>
    <w:p w14:paraId="79A77415" w14:textId="77777777" w:rsidR="0062191F" w:rsidRPr="0062191F" w:rsidRDefault="0062191F">
      <w:pPr>
        <w:numPr>
          <w:ilvl w:val="1"/>
          <w:numId w:val="84"/>
        </w:numPr>
        <w:rPr>
          <w:rFonts w:cstheme="minorHAnsi"/>
          <w:sz w:val="28"/>
          <w:szCs w:val="28"/>
        </w:rPr>
      </w:pPr>
      <w:r w:rsidRPr="0062191F">
        <w:rPr>
          <w:rFonts w:cstheme="minorHAnsi"/>
          <w:sz w:val="28"/>
          <w:szCs w:val="28"/>
        </w:rPr>
        <w:t>The central hub is responsible for managing and controlling the communication, ensuring that data is efficiently distributed to the spokes as needed.</w:t>
      </w:r>
    </w:p>
    <w:p w14:paraId="281D47F6" w14:textId="77777777" w:rsidR="0062191F" w:rsidRPr="0062191F" w:rsidRDefault="0062191F" w:rsidP="0062191F">
      <w:pPr>
        <w:rPr>
          <w:rFonts w:cstheme="minorHAnsi"/>
          <w:sz w:val="28"/>
          <w:szCs w:val="28"/>
        </w:rPr>
      </w:pPr>
      <w:r w:rsidRPr="0062191F">
        <w:rPr>
          <w:rFonts w:cstheme="minorHAnsi"/>
          <w:sz w:val="28"/>
          <w:szCs w:val="28"/>
        </w:rPr>
        <w:t>It's important to note that while the hub is the central point for data transmission in a P2MP network, communication between the spokes is typically indirect and routed through the hub. This architecture is efficient for scenarios where data dissemination from a single source to multiple destinations is a common requirement.</w:t>
      </w:r>
    </w:p>
    <w:p w14:paraId="1A025D11" w14:textId="065E6570" w:rsidR="000E15C1" w:rsidRPr="00CD42C1" w:rsidRDefault="000E15C1" w:rsidP="000E15C1">
      <w:pPr>
        <w:rPr>
          <w:rFonts w:cstheme="minorHAnsi"/>
          <w:sz w:val="28"/>
          <w:szCs w:val="28"/>
        </w:rPr>
      </w:pPr>
    </w:p>
    <w:p w14:paraId="67B91503" w14:textId="77777777" w:rsidR="000E15C1" w:rsidRPr="0062191F" w:rsidRDefault="000E15C1" w:rsidP="000E15C1">
      <w:pPr>
        <w:rPr>
          <w:rFonts w:cstheme="minorHAnsi"/>
          <w:b/>
          <w:bCs/>
          <w:sz w:val="28"/>
          <w:szCs w:val="28"/>
        </w:rPr>
      </w:pPr>
      <w:r w:rsidRPr="0062191F">
        <w:rPr>
          <w:rFonts w:cstheme="minorHAnsi"/>
          <w:b/>
          <w:bCs/>
          <w:sz w:val="28"/>
          <w:szCs w:val="28"/>
        </w:rPr>
        <w:t>Topic: Network Devices</w:t>
      </w:r>
    </w:p>
    <w:p w14:paraId="42680B00" w14:textId="77777777" w:rsidR="000E15C1" w:rsidRPr="00CD42C1" w:rsidRDefault="000E15C1" w:rsidP="000E15C1">
      <w:pPr>
        <w:rPr>
          <w:rFonts w:cstheme="minorHAnsi"/>
          <w:sz w:val="28"/>
          <w:szCs w:val="28"/>
        </w:rPr>
      </w:pPr>
    </w:p>
    <w:p w14:paraId="2C7AE2F5" w14:textId="243DC445" w:rsidR="000E15C1" w:rsidRPr="0062191F" w:rsidRDefault="000E15C1">
      <w:pPr>
        <w:pStyle w:val="ListParagraph"/>
        <w:numPr>
          <w:ilvl w:val="1"/>
          <w:numId w:val="85"/>
        </w:numPr>
        <w:rPr>
          <w:rFonts w:cstheme="minorHAnsi"/>
          <w:b/>
          <w:bCs/>
          <w:sz w:val="28"/>
          <w:szCs w:val="28"/>
        </w:rPr>
      </w:pPr>
      <w:r w:rsidRPr="0062191F">
        <w:rPr>
          <w:rFonts w:cstheme="minorHAnsi"/>
          <w:b/>
          <w:bCs/>
          <w:sz w:val="28"/>
          <w:szCs w:val="28"/>
        </w:rPr>
        <w:t>Beginner Question</w:t>
      </w:r>
    </w:p>
    <w:p w14:paraId="01619053" w14:textId="77777777" w:rsidR="000E15C1" w:rsidRPr="00CD42C1" w:rsidRDefault="000E15C1" w:rsidP="000E15C1">
      <w:pPr>
        <w:rPr>
          <w:rFonts w:cstheme="minorHAnsi"/>
          <w:sz w:val="28"/>
          <w:szCs w:val="28"/>
        </w:rPr>
      </w:pPr>
    </w:p>
    <w:p w14:paraId="16EA5FED" w14:textId="77777777" w:rsidR="000E15C1" w:rsidRPr="00CD42C1" w:rsidRDefault="000E15C1" w:rsidP="000E15C1">
      <w:pPr>
        <w:rPr>
          <w:rFonts w:cstheme="minorHAnsi"/>
          <w:sz w:val="28"/>
          <w:szCs w:val="28"/>
        </w:rPr>
      </w:pPr>
      <w:r w:rsidRPr="00CD42C1">
        <w:rPr>
          <w:rFonts w:cstheme="minorHAnsi"/>
          <w:sz w:val="28"/>
          <w:szCs w:val="28"/>
        </w:rPr>
        <w:t>1. Why we use Network and Devices</w:t>
      </w:r>
    </w:p>
    <w:p w14:paraId="094B35E2" w14:textId="77777777" w:rsidR="0062191F" w:rsidRPr="0062191F" w:rsidRDefault="0062191F" w:rsidP="0062191F">
      <w:pPr>
        <w:rPr>
          <w:rFonts w:cstheme="minorHAnsi"/>
          <w:sz w:val="28"/>
          <w:szCs w:val="28"/>
        </w:rPr>
      </w:pPr>
      <w:r>
        <w:rPr>
          <w:rFonts w:cstheme="minorHAnsi"/>
          <w:sz w:val="28"/>
          <w:szCs w:val="28"/>
        </w:rPr>
        <w:t xml:space="preserve">Ans: </w:t>
      </w:r>
      <w:r w:rsidRPr="0062191F">
        <w:rPr>
          <w:rFonts w:cstheme="minorHAnsi"/>
          <w:sz w:val="28"/>
          <w:szCs w:val="28"/>
        </w:rPr>
        <w:br/>
        <w:t>We use networks and devices to facilitate communication, collaboration, resource sharing, and access to information in various contexts, whether personal, professional, or societal. The combination of networks and devices enables a multitude of functions and benefits:</w:t>
      </w:r>
    </w:p>
    <w:p w14:paraId="255ED99F" w14:textId="77777777" w:rsidR="0062191F" w:rsidRPr="0062191F" w:rsidRDefault="0062191F">
      <w:pPr>
        <w:numPr>
          <w:ilvl w:val="0"/>
          <w:numId w:val="86"/>
        </w:numPr>
        <w:rPr>
          <w:rFonts w:cstheme="minorHAnsi"/>
          <w:sz w:val="28"/>
          <w:szCs w:val="28"/>
        </w:rPr>
      </w:pPr>
      <w:r w:rsidRPr="0062191F">
        <w:rPr>
          <w:rFonts w:cstheme="minorHAnsi"/>
          <w:b/>
          <w:bCs/>
          <w:sz w:val="28"/>
          <w:szCs w:val="28"/>
        </w:rPr>
        <w:t>Communication:</w:t>
      </w:r>
    </w:p>
    <w:p w14:paraId="42CF7D48" w14:textId="77777777" w:rsidR="0062191F" w:rsidRPr="0062191F" w:rsidRDefault="0062191F">
      <w:pPr>
        <w:numPr>
          <w:ilvl w:val="1"/>
          <w:numId w:val="86"/>
        </w:numPr>
        <w:rPr>
          <w:rFonts w:cstheme="minorHAnsi"/>
          <w:sz w:val="28"/>
          <w:szCs w:val="28"/>
        </w:rPr>
      </w:pPr>
      <w:r w:rsidRPr="0062191F">
        <w:rPr>
          <w:rFonts w:cstheme="minorHAnsi"/>
          <w:sz w:val="28"/>
          <w:szCs w:val="28"/>
        </w:rPr>
        <w:t xml:space="preserve">Networks and devices allow us to communicate with individuals or groups globally, including through email, video calls, instant </w:t>
      </w:r>
      <w:r w:rsidRPr="0062191F">
        <w:rPr>
          <w:rFonts w:cstheme="minorHAnsi"/>
          <w:sz w:val="28"/>
          <w:szCs w:val="28"/>
        </w:rPr>
        <w:lastRenderedPageBreak/>
        <w:t>messaging, and social media. This enhances personal and professional relationships and promotes connectivity.</w:t>
      </w:r>
    </w:p>
    <w:p w14:paraId="2D0608CD" w14:textId="77777777" w:rsidR="0062191F" w:rsidRPr="0062191F" w:rsidRDefault="0062191F">
      <w:pPr>
        <w:numPr>
          <w:ilvl w:val="0"/>
          <w:numId w:val="86"/>
        </w:numPr>
        <w:rPr>
          <w:rFonts w:cstheme="minorHAnsi"/>
          <w:sz w:val="28"/>
          <w:szCs w:val="28"/>
        </w:rPr>
      </w:pPr>
      <w:r w:rsidRPr="0062191F">
        <w:rPr>
          <w:rFonts w:cstheme="minorHAnsi"/>
          <w:b/>
          <w:bCs/>
          <w:sz w:val="28"/>
          <w:szCs w:val="28"/>
        </w:rPr>
        <w:t>Information Access:</w:t>
      </w:r>
    </w:p>
    <w:p w14:paraId="5B8C6B8D" w14:textId="77777777" w:rsidR="0062191F" w:rsidRPr="0062191F" w:rsidRDefault="0062191F">
      <w:pPr>
        <w:numPr>
          <w:ilvl w:val="1"/>
          <w:numId w:val="86"/>
        </w:numPr>
        <w:rPr>
          <w:rFonts w:cstheme="minorHAnsi"/>
          <w:sz w:val="28"/>
          <w:szCs w:val="28"/>
        </w:rPr>
      </w:pPr>
      <w:r w:rsidRPr="0062191F">
        <w:rPr>
          <w:rFonts w:cstheme="minorHAnsi"/>
          <w:sz w:val="28"/>
          <w:szCs w:val="28"/>
        </w:rPr>
        <w:t>Networks enable access to a vast amount of information and knowledge available on the internet. Devices like computers and smartphones provide the interface to access and process this information, empowering education, research, and decision-making.</w:t>
      </w:r>
    </w:p>
    <w:p w14:paraId="3506DA36" w14:textId="77777777" w:rsidR="0062191F" w:rsidRPr="0062191F" w:rsidRDefault="0062191F">
      <w:pPr>
        <w:numPr>
          <w:ilvl w:val="0"/>
          <w:numId w:val="86"/>
        </w:numPr>
        <w:rPr>
          <w:rFonts w:cstheme="minorHAnsi"/>
          <w:sz w:val="28"/>
          <w:szCs w:val="28"/>
        </w:rPr>
      </w:pPr>
      <w:r w:rsidRPr="0062191F">
        <w:rPr>
          <w:rFonts w:cstheme="minorHAnsi"/>
          <w:b/>
          <w:bCs/>
          <w:sz w:val="28"/>
          <w:szCs w:val="28"/>
        </w:rPr>
        <w:t>Collaboration:</w:t>
      </w:r>
    </w:p>
    <w:p w14:paraId="62EE2939" w14:textId="77777777" w:rsidR="0062191F" w:rsidRPr="0062191F" w:rsidRDefault="0062191F">
      <w:pPr>
        <w:numPr>
          <w:ilvl w:val="1"/>
          <w:numId w:val="86"/>
        </w:numPr>
        <w:rPr>
          <w:rFonts w:cstheme="minorHAnsi"/>
          <w:sz w:val="28"/>
          <w:szCs w:val="28"/>
        </w:rPr>
      </w:pPr>
      <w:r w:rsidRPr="0062191F">
        <w:rPr>
          <w:rFonts w:cstheme="minorHAnsi"/>
          <w:sz w:val="28"/>
          <w:szCs w:val="28"/>
        </w:rPr>
        <w:t>Networks and devices facilitate collaborative work environments where people can work on projects together in real-time, whether they are in the same location or distributed across the world. This enhances productivity and creativity.</w:t>
      </w:r>
    </w:p>
    <w:p w14:paraId="65B06737" w14:textId="77777777" w:rsidR="0062191F" w:rsidRPr="0062191F" w:rsidRDefault="0062191F">
      <w:pPr>
        <w:numPr>
          <w:ilvl w:val="0"/>
          <w:numId w:val="86"/>
        </w:numPr>
        <w:rPr>
          <w:rFonts w:cstheme="minorHAnsi"/>
          <w:sz w:val="28"/>
          <w:szCs w:val="28"/>
        </w:rPr>
      </w:pPr>
      <w:r w:rsidRPr="0062191F">
        <w:rPr>
          <w:rFonts w:cstheme="minorHAnsi"/>
          <w:b/>
          <w:bCs/>
          <w:sz w:val="28"/>
          <w:szCs w:val="28"/>
        </w:rPr>
        <w:t>Resource Sharing:</w:t>
      </w:r>
    </w:p>
    <w:p w14:paraId="3B749E52" w14:textId="77777777" w:rsidR="0062191F" w:rsidRPr="0062191F" w:rsidRDefault="0062191F">
      <w:pPr>
        <w:numPr>
          <w:ilvl w:val="1"/>
          <w:numId w:val="86"/>
        </w:numPr>
        <w:rPr>
          <w:rFonts w:cstheme="minorHAnsi"/>
          <w:sz w:val="28"/>
          <w:szCs w:val="28"/>
        </w:rPr>
      </w:pPr>
      <w:r w:rsidRPr="0062191F">
        <w:rPr>
          <w:rFonts w:cstheme="minorHAnsi"/>
          <w:sz w:val="28"/>
          <w:szCs w:val="28"/>
        </w:rPr>
        <w:t>Networks enable the sharing of resources such as files, printers, and software applications. Devices act as access points for these shared resources, optimizing efficiency and reducing duplication of effort.</w:t>
      </w:r>
    </w:p>
    <w:p w14:paraId="03EA7481" w14:textId="77777777" w:rsidR="0062191F" w:rsidRPr="0062191F" w:rsidRDefault="0062191F">
      <w:pPr>
        <w:numPr>
          <w:ilvl w:val="0"/>
          <w:numId w:val="86"/>
        </w:numPr>
        <w:rPr>
          <w:rFonts w:cstheme="minorHAnsi"/>
          <w:sz w:val="28"/>
          <w:szCs w:val="28"/>
        </w:rPr>
      </w:pPr>
      <w:r w:rsidRPr="0062191F">
        <w:rPr>
          <w:rFonts w:cstheme="minorHAnsi"/>
          <w:b/>
          <w:bCs/>
          <w:sz w:val="28"/>
          <w:szCs w:val="28"/>
        </w:rPr>
        <w:t>Remote Access and Mobility:</w:t>
      </w:r>
    </w:p>
    <w:p w14:paraId="54841BA1" w14:textId="77777777" w:rsidR="0062191F" w:rsidRPr="0062191F" w:rsidRDefault="0062191F">
      <w:pPr>
        <w:numPr>
          <w:ilvl w:val="1"/>
          <w:numId w:val="86"/>
        </w:numPr>
        <w:rPr>
          <w:rFonts w:cstheme="minorHAnsi"/>
          <w:sz w:val="28"/>
          <w:szCs w:val="28"/>
        </w:rPr>
      </w:pPr>
      <w:r w:rsidRPr="0062191F">
        <w:rPr>
          <w:rFonts w:cstheme="minorHAnsi"/>
          <w:sz w:val="28"/>
          <w:szCs w:val="28"/>
        </w:rPr>
        <w:t>Devices connected to networks allow for remote access to information and services, enabling work, communication, and productivity from various locations. Mobility is further enhanced with the advent of wireless networks.</w:t>
      </w:r>
    </w:p>
    <w:p w14:paraId="6B24D41D" w14:textId="77777777" w:rsidR="0062191F" w:rsidRPr="0062191F" w:rsidRDefault="0062191F">
      <w:pPr>
        <w:numPr>
          <w:ilvl w:val="0"/>
          <w:numId w:val="86"/>
        </w:numPr>
        <w:rPr>
          <w:rFonts w:cstheme="minorHAnsi"/>
          <w:sz w:val="28"/>
          <w:szCs w:val="28"/>
        </w:rPr>
      </w:pPr>
      <w:r w:rsidRPr="0062191F">
        <w:rPr>
          <w:rFonts w:cstheme="minorHAnsi"/>
          <w:b/>
          <w:bCs/>
          <w:sz w:val="28"/>
          <w:szCs w:val="28"/>
        </w:rPr>
        <w:t>Entertainment:</w:t>
      </w:r>
    </w:p>
    <w:p w14:paraId="7EEA5A90" w14:textId="77777777" w:rsidR="0062191F" w:rsidRPr="0062191F" w:rsidRDefault="0062191F">
      <w:pPr>
        <w:numPr>
          <w:ilvl w:val="1"/>
          <w:numId w:val="86"/>
        </w:numPr>
        <w:rPr>
          <w:rFonts w:cstheme="minorHAnsi"/>
          <w:sz w:val="28"/>
          <w:szCs w:val="28"/>
        </w:rPr>
      </w:pPr>
      <w:r w:rsidRPr="0062191F">
        <w:rPr>
          <w:rFonts w:cstheme="minorHAnsi"/>
          <w:sz w:val="28"/>
          <w:szCs w:val="28"/>
        </w:rPr>
        <w:t>Devices connected to networks provide access to a wide range of entertainment content, including streaming videos, music, games, and more. This enhances leisure and relaxation.</w:t>
      </w:r>
    </w:p>
    <w:p w14:paraId="7FA1343B" w14:textId="77777777" w:rsidR="0062191F" w:rsidRPr="0062191F" w:rsidRDefault="0062191F">
      <w:pPr>
        <w:numPr>
          <w:ilvl w:val="0"/>
          <w:numId w:val="86"/>
        </w:numPr>
        <w:rPr>
          <w:rFonts w:cstheme="minorHAnsi"/>
          <w:sz w:val="28"/>
          <w:szCs w:val="28"/>
        </w:rPr>
      </w:pPr>
      <w:r w:rsidRPr="0062191F">
        <w:rPr>
          <w:rFonts w:cstheme="minorHAnsi"/>
          <w:b/>
          <w:bCs/>
          <w:sz w:val="28"/>
          <w:szCs w:val="28"/>
        </w:rPr>
        <w:t>Automation and Control:</w:t>
      </w:r>
    </w:p>
    <w:p w14:paraId="665DA741" w14:textId="77777777" w:rsidR="0062191F" w:rsidRPr="0062191F" w:rsidRDefault="0062191F">
      <w:pPr>
        <w:numPr>
          <w:ilvl w:val="1"/>
          <w:numId w:val="86"/>
        </w:numPr>
        <w:rPr>
          <w:rFonts w:cstheme="minorHAnsi"/>
          <w:sz w:val="28"/>
          <w:szCs w:val="28"/>
        </w:rPr>
      </w:pPr>
      <w:r w:rsidRPr="0062191F">
        <w:rPr>
          <w:rFonts w:cstheme="minorHAnsi"/>
          <w:sz w:val="28"/>
          <w:szCs w:val="28"/>
        </w:rPr>
        <w:t>Networks and devices are crucial for the implementation of Internet of Things (IoT) applications, enabling automation and control of various devices and systems, from smart homes to industrial processes.</w:t>
      </w:r>
    </w:p>
    <w:p w14:paraId="31E65124" w14:textId="77777777" w:rsidR="0062191F" w:rsidRPr="0062191F" w:rsidRDefault="0062191F">
      <w:pPr>
        <w:numPr>
          <w:ilvl w:val="0"/>
          <w:numId w:val="86"/>
        </w:numPr>
        <w:rPr>
          <w:rFonts w:cstheme="minorHAnsi"/>
          <w:sz w:val="28"/>
          <w:szCs w:val="28"/>
        </w:rPr>
      </w:pPr>
      <w:r w:rsidRPr="0062191F">
        <w:rPr>
          <w:rFonts w:cstheme="minorHAnsi"/>
          <w:b/>
          <w:bCs/>
          <w:sz w:val="28"/>
          <w:szCs w:val="28"/>
        </w:rPr>
        <w:lastRenderedPageBreak/>
        <w:t>E-commerce and Transactions:</w:t>
      </w:r>
    </w:p>
    <w:p w14:paraId="6BC39476" w14:textId="77777777" w:rsidR="0062191F" w:rsidRPr="0062191F" w:rsidRDefault="0062191F">
      <w:pPr>
        <w:numPr>
          <w:ilvl w:val="1"/>
          <w:numId w:val="86"/>
        </w:numPr>
        <w:rPr>
          <w:rFonts w:cstheme="minorHAnsi"/>
          <w:sz w:val="28"/>
          <w:szCs w:val="28"/>
        </w:rPr>
      </w:pPr>
      <w:r w:rsidRPr="0062191F">
        <w:rPr>
          <w:rFonts w:cstheme="minorHAnsi"/>
          <w:sz w:val="28"/>
          <w:szCs w:val="28"/>
        </w:rPr>
        <w:t>Networks enable e-commerce platforms, allowing users to conduct online transactions, purchase goods and services, and engage in financial activities securely using devices.</w:t>
      </w:r>
    </w:p>
    <w:p w14:paraId="49237086" w14:textId="77777777" w:rsidR="0062191F" w:rsidRPr="0062191F" w:rsidRDefault="0062191F">
      <w:pPr>
        <w:numPr>
          <w:ilvl w:val="0"/>
          <w:numId w:val="86"/>
        </w:numPr>
        <w:rPr>
          <w:rFonts w:cstheme="minorHAnsi"/>
          <w:sz w:val="28"/>
          <w:szCs w:val="28"/>
        </w:rPr>
      </w:pPr>
      <w:r w:rsidRPr="0062191F">
        <w:rPr>
          <w:rFonts w:cstheme="minorHAnsi"/>
          <w:b/>
          <w:bCs/>
          <w:sz w:val="28"/>
          <w:szCs w:val="28"/>
        </w:rPr>
        <w:t>Telecommuting and Remote Work:</w:t>
      </w:r>
    </w:p>
    <w:p w14:paraId="6FA08FAE" w14:textId="77777777" w:rsidR="0062191F" w:rsidRPr="0062191F" w:rsidRDefault="0062191F">
      <w:pPr>
        <w:numPr>
          <w:ilvl w:val="1"/>
          <w:numId w:val="86"/>
        </w:numPr>
        <w:rPr>
          <w:rFonts w:cstheme="minorHAnsi"/>
          <w:sz w:val="28"/>
          <w:szCs w:val="28"/>
        </w:rPr>
      </w:pPr>
      <w:r w:rsidRPr="0062191F">
        <w:rPr>
          <w:rFonts w:cstheme="minorHAnsi"/>
          <w:sz w:val="28"/>
          <w:szCs w:val="28"/>
        </w:rPr>
        <w:t>Networks and devices facilitate telecommuting and remote work, enabling individuals to work from home or other remote locations, improving work-life balance and reducing commuting time.</w:t>
      </w:r>
    </w:p>
    <w:p w14:paraId="7DB4FF97" w14:textId="77777777" w:rsidR="0062191F" w:rsidRPr="0062191F" w:rsidRDefault="0062191F">
      <w:pPr>
        <w:numPr>
          <w:ilvl w:val="0"/>
          <w:numId w:val="86"/>
        </w:numPr>
        <w:rPr>
          <w:rFonts w:cstheme="minorHAnsi"/>
          <w:sz w:val="28"/>
          <w:szCs w:val="28"/>
        </w:rPr>
      </w:pPr>
      <w:r w:rsidRPr="0062191F">
        <w:rPr>
          <w:rFonts w:cstheme="minorHAnsi"/>
          <w:b/>
          <w:bCs/>
          <w:sz w:val="28"/>
          <w:szCs w:val="28"/>
        </w:rPr>
        <w:t>Education and E-learning:</w:t>
      </w:r>
    </w:p>
    <w:p w14:paraId="23BE4DF3" w14:textId="77777777" w:rsidR="0062191F" w:rsidRPr="0062191F" w:rsidRDefault="0062191F">
      <w:pPr>
        <w:numPr>
          <w:ilvl w:val="1"/>
          <w:numId w:val="86"/>
        </w:numPr>
        <w:rPr>
          <w:rFonts w:cstheme="minorHAnsi"/>
          <w:sz w:val="28"/>
          <w:szCs w:val="28"/>
        </w:rPr>
      </w:pPr>
      <w:r w:rsidRPr="0062191F">
        <w:rPr>
          <w:rFonts w:cstheme="minorHAnsi"/>
          <w:sz w:val="28"/>
          <w:szCs w:val="28"/>
        </w:rPr>
        <w:t>Networks and devices are fundamental for online learning and e-learning platforms, providing educational resources, courses, and interactive learning experiences.</w:t>
      </w:r>
    </w:p>
    <w:p w14:paraId="56C13420" w14:textId="77777777" w:rsidR="0062191F" w:rsidRPr="0062191F" w:rsidRDefault="0062191F">
      <w:pPr>
        <w:numPr>
          <w:ilvl w:val="0"/>
          <w:numId w:val="86"/>
        </w:numPr>
        <w:rPr>
          <w:rFonts w:cstheme="minorHAnsi"/>
          <w:sz w:val="28"/>
          <w:szCs w:val="28"/>
        </w:rPr>
      </w:pPr>
      <w:r w:rsidRPr="0062191F">
        <w:rPr>
          <w:rFonts w:cstheme="minorHAnsi"/>
          <w:b/>
          <w:bCs/>
          <w:sz w:val="28"/>
          <w:szCs w:val="28"/>
        </w:rPr>
        <w:t>Public Services and Governance:</w:t>
      </w:r>
    </w:p>
    <w:p w14:paraId="4CF98917" w14:textId="77777777" w:rsidR="0062191F" w:rsidRPr="0062191F" w:rsidRDefault="0062191F">
      <w:pPr>
        <w:numPr>
          <w:ilvl w:val="1"/>
          <w:numId w:val="86"/>
        </w:numPr>
        <w:rPr>
          <w:rFonts w:cstheme="minorHAnsi"/>
          <w:sz w:val="28"/>
          <w:szCs w:val="28"/>
        </w:rPr>
      </w:pPr>
      <w:r w:rsidRPr="0062191F">
        <w:rPr>
          <w:rFonts w:cstheme="minorHAnsi"/>
          <w:sz w:val="28"/>
          <w:szCs w:val="28"/>
        </w:rPr>
        <w:t>Networks and devices are used by governments and organizations to provide public services, interact with citizens, conduct elections, and improve governance through e-governance initiatives.</w:t>
      </w:r>
    </w:p>
    <w:p w14:paraId="1C0D0C8D" w14:textId="77777777" w:rsidR="0062191F" w:rsidRPr="0062191F" w:rsidRDefault="0062191F" w:rsidP="0062191F">
      <w:pPr>
        <w:rPr>
          <w:rFonts w:cstheme="minorHAnsi"/>
          <w:sz w:val="28"/>
          <w:szCs w:val="28"/>
        </w:rPr>
      </w:pPr>
      <w:r w:rsidRPr="0062191F">
        <w:rPr>
          <w:rFonts w:cstheme="minorHAnsi"/>
          <w:sz w:val="28"/>
          <w:szCs w:val="28"/>
        </w:rPr>
        <w:t>In summary, networks and devices are essential tools that empower individuals, businesses, organizations, and societies by enabling communication, access to information, collaboration, efficiency, and innovation across various domains.</w:t>
      </w:r>
    </w:p>
    <w:p w14:paraId="386EBB2D" w14:textId="3BA744DB" w:rsidR="000E15C1" w:rsidRPr="00CD42C1" w:rsidRDefault="000E15C1" w:rsidP="000E15C1">
      <w:pPr>
        <w:rPr>
          <w:rFonts w:cstheme="minorHAnsi"/>
          <w:sz w:val="28"/>
          <w:szCs w:val="28"/>
        </w:rPr>
      </w:pPr>
    </w:p>
    <w:p w14:paraId="0B0F758B" w14:textId="77777777" w:rsidR="000E15C1" w:rsidRPr="00CD42C1" w:rsidRDefault="000E15C1" w:rsidP="000E15C1">
      <w:pPr>
        <w:rPr>
          <w:rFonts w:cstheme="minorHAnsi"/>
          <w:sz w:val="28"/>
          <w:szCs w:val="28"/>
        </w:rPr>
      </w:pPr>
      <w:r w:rsidRPr="00CD42C1">
        <w:rPr>
          <w:rFonts w:cstheme="minorHAnsi"/>
          <w:sz w:val="28"/>
          <w:szCs w:val="28"/>
        </w:rPr>
        <w:t>2. Explain Switch?</w:t>
      </w:r>
    </w:p>
    <w:p w14:paraId="3B6C8D51" w14:textId="243BBC76" w:rsidR="00D72612" w:rsidRPr="00D72612" w:rsidRDefault="0062191F" w:rsidP="00D72612">
      <w:pPr>
        <w:rPr>
          <w:rFonts w:cstheme="minorHAnsi"/>
          <w:sz w:val="28"/>
          <w:szCs w:val="28"/>
        </w:rPr>
      </w:pPr>
      <w:r>
        <w:rPr>
          <w:rFonts w:cstheme="minorHAnsi"/>
          <w:sz w:val="28"/>
          <w:szCs w:val="28"/>
        </w:rPr>
        <w:t>Ans:</w:t>
      </w:r>
      <w:r w:rsidR="00D72612" w:rsidRPr="00D72612">
        <w:rPr>
          <w:rFonts w:ascii="Segoe UI" w:eastAsia="Times New Roman" w:hAnsi="Segoe UI" w:cs="Segoe UI"/>
          <w:color w:val="374151"/>
          <w:sz w:val="24"/>
          <w:szCs w:val="24"/>
          <w:lang w:eastAsia="en-IN"/>
        </w:rPr>
        <w:t xml:space="preserve"> </w:t>
      </w:r>
      <w:r w:rsidR="00D72612" w:rsidRPr="00D72612">
        <w:rPr>
          <w:rFonts w:cstheme="minorHAnsi"/>
          <w:sz w:val="28"/>
          <w:szCs w:val="28"/>
        </w:rPr>
        <w:t>A switch is a crucial networking device that operates at the data link layer (Layer 2) of the OSI (Open Systems Interconnection) model. Its primary function is to connect multiple devices within a local area network (LAN) and facilitate communication by efficiently forwarding data packets between devices.</w:t>
      </w:r>
    </w:p>
    <w:p w14:paraId="4E763A3C" w14:textId="77777777" w:rsidR="00D72612" w:rsidRPr="00D72612" w:rsidRDefault="00D72612" w:rsidP="00D72612">
      <w:pPr>
        <w:rPr>
          <w:rFonts w:cstheme="minorHAnsi"/>
          <w:sz w:val="28"/>
          <w:szCs w:val="28"/>
        </w:rPr>
      </w:pPr>
      <w:r w:rsidRPr="00D72612">
        <w:rPr>
          <w:rFonts w:cstheme="minorHAnsi"/>
          <w:sz w:val="28"/>
          <w:szCs w:val="28"/>
        </w:rPr>
        <w:t>Here are the key features and functionalities of a network switch:</w:t>
      </w:r>
    </w:p>
    <w:p w14:paraId="28A4F986" w14:textId="77777777" w:rsidR="00D72612" w:rsidRPr="00D72612" w:rsidRDefault="00D72612">
      <w:pPr>
        <w:numPr>
          <w:ilvl w:val="0"/>
          <w:numId w:val="87"/>
        </w:numPr>
        <w:rPr>
          <w:rFonts w:cstheme="minorHAnsi"/>
          <w:sz w:val="28"/>
          <w:szCs w:val="28"/>
        </w:rPr>
      </w:pPr>
      <w:r w:rsidRPr="00D72612">
        <w:rPr>
          <w:rFonts w:cstheme="minorHAnsi"/>
          <w:b/>
          <w:bCs/>
          <w:sz w:val="28"/>
          <w:szCs w:val="28"/>
        </w:rPr>
        <w:t>Packet Switching:</w:t>
      </w:r>
    </w:p>
    <w:p w14:paraId="5C054878" w14:textId="77777777" w:rsidR="00D72612" w:rsidRPr="00D72612" w:rsidRDefault="00D72612">
      <w:pPr>
        <w:numPr>
          <w:ilvl w:val="1"/>
          <w:numId w:val="87"/>
        </w:numPr>
        <w:rPr>
          <w:rFonts w:cstheme="minorHAnsi"/>
          <w:sz w:val="28"/>
          <w:szCs w:val="28"/>
        </w:rPr>
      </w:pPr>
      <w:r w:rsidRPr="00D72612">
        <w:rPr>
          <w:rFonts w:cstheme="minorHAnsi"/>
          <w:sz w:val="28"/>
          <w:szCs w:val="28"/>
        </w:rPr>
        <w:lastRenderedPageBreak/>
        <w:t>Switches use packet switching to receive, process, and forward data packets based on the destination MAC (Media Access Control) address contained in the packet header.</w:t>
      </w:r>
    </w:p>
    <w:p w14:paraId="51BA05AD" w14:textId="77777777" w:rsidR="00D72612" w:rsidRPr="00D72612" w:rsidRDefault="00D72612">
      <w:pPr>
        <w:numPr>
          <w:ilvl w:val="0"/>
          <w:numId w:val="87"/>
        </w:numPr>
        <w:rPr>
          <w:rFonts w:cstheme="minorHAnsi"/>
          <w:sz w:val="28"/>
          <w:szCs w:val="28"/>
        </w:rPr>
      </w:pPr>
      <w:r w:rsidRPr="00D72612">
        <w:rPr>
          <w:rFonts w:cstheme="minorHAnsi"/>
          <w:b/>
          <w:bCs/>
          <w:sz w:val="28"/>
          <w:szCs w:val="28"/>
        </w:rPr>
        <w:t>MAC Address Learning:</w:t>
      </w:r>
    </w:p>
    <w:p w14:paraId="68788EC5" w14:textId="77777777" w:rsidR="00D72612" w:rsidRPr="00D72612" w:rsidRDefault="00D72612">
      <w:pPr>
        <w:numPr>
          <w:ilvl w:val="1"/>
          <w:numId w:val="87"/>
        </w:numPr>
        <w:rPr>
          <w:rFonts w:cstheme="minorHAnsi"/>
          <w:sz w:val="28"/>
          <w:szCs w:val="28"/>
        </w:rPr>
      </w:pPr>
      <w:r w:rsidRPr="00D72612">
        <w:rPr>
          <w:rFonts w:cstheme="minorHAnsi"/>
          <w:sz w:val="28"/>
          <w:szCs w:val="28"/>
        </w:rPr>
        <w:t>Switches learn MAC addresses by examining the source MAC addresses of incoming packets. They maintain a MAC address table (also known as a forwarding table or CAM table) that associates MAC addresses with the switch port on which they were last seen.</w:t>
      </w:r>
    </w:p>
    <w:p w14:paraId="7409FBFF" w14:textId="77777777" w:rsidR="00D72612" w:rsidRPr="00D72612" w:rsidRDefault="00D72612">
      <w:pPr>
        <w:numPr>
          <w:ilvl w:val="0"/>
          <w:numId w:val="87"/>
        </w:numPr>
        <w:rPr>
          <w:rFonts w:cstheme="minorHAnsi"/>
          <w:sz w:val="28"/>
          <w:szCs w:val="28"/>
        </w:rPr>
      </w:pPr>
      <w:r w:rsidRPr="00D72612">
        <w:rPr>
          <w:rFonts w:cstheme="minorHAnsi"/>
          <w:b/>
          <w:bCs/>
          <w:sz w:val="28"/>
          <w:szCs w:val="28"/>
        </w:rPr>
        <w:t>Forwarding Decisions:</w:t>
      </w:r>
    </w:p>
    <w:p w14:paraId="3E155D13" w14:textId="77777777" w:rsidR="00D72612" w:rsidRPr="00D72612" w:rsidRDefault="00D72612">
      <w:pPr>
        <w:numPr>
          <w:ilvl w:val="1"/>
          <w:numId w:val="87"/>
        </w:numPr>
        <w:rPr>
          <w:rFonts w:cstheme="minorHAnsi"/>
          <w:sz w:val="28"/>
          <w:szCs w:val="28"/>
        </w:rPr>
      </w:pPr>
      <w:r w:rsidRPr="00D72612">
        <w:rPr>
          <w:rFonts w:cstheme="minorHAnsi"/>
          <w:sz w:val="28"/>
          <w:szCs w:val="28"/>
        </w:rPr>
        <w:t>When a packet arrives at a switch, it checks the MAC address table to determine the destination port. If the destination MAC address is known, the packet is forwarded only to the specific port associated with that MAC address, improving network efficiency.</w:t>
      </w:r>
    </w:p>
    <w:p w14:paraId="54A06A0F" w14:textId="77777777" w:rsidR="00D72612" w:rsidRPr="00D72612" w:rsidRDefault="00D72612">
      <w:pPr>
        <w:numPr>
          <w:ilvl w:val="0"/>
          <w:numId w:val="87"/>
        </w:numPr>
        <w:rPr>
          <w:rFonts w:cstheme="minorHAnsi"/>
          <w:sz w:val="28"/>
          <w:szCs w:val="28"/>
        </w:rPr>
      </w:pPr>
      <w:r w:rsidRPr="00D72612">
        <w:rPr>
          <w:rFonts w:cstheme="minorHAnsi"/>
          <w:b/>
          <w:bCs/>
          <w:sz w:val="28"/>
          <w:szCs w:val="28"/>
        </w:rPr>
        <w:t>Broadcast and Multicast Handling:</w:t>
      </w:r>
    </w:p>
    <w:p w14:paraId="29119838" w14:textId="77777777" w:rsidR="00D72612" w:rsidRPr="00D72612" w:rsidRDefault="00D72612">
      <w:pPr>
        <w:numPr>
          <w:ilvl w:val="1"/>
          <w:numId w:val="87"/>
        </w:numPr>
        <w:rPr>
          <w:rFonts w:cstheme="minorHAnsi"/>
          <w:sz w:val="28"/>
          <w:szCs w:val="28"/>
        </w:rPr>
      </w:pPr>
      <w:r w:rsidRPr="00D72612">
        <w:rPr>
          <w:rFonts w:cstheme="minorHAnsi"/>
          <w:sz w:val="28"/>
          <w:szCs w:val="28"/>
        </w:rPr>
        <w:t>Switches typically filter and forward broadcast and multicast packets to all ports except the port on which the broadcast or multicast packet was received. This ensures that broadcast and multicast traffic is limited to the necessary parts of the network.</w:t>
      </w:r>
    </w:p>
    <w:p w14:paraId="6B1D1C87" w14:textId="23095CDC" w:rsidR="000E15C1" w:rsidRPr="00CD42C1" w:rsidRDefault="000E15C1" w:rsidP="000E15C1">
      <w:pPr>
        <w:rPr>
          <w:rFonts w:cstheme="minorHAnsi"/>
          <w:sz w:val="28"/>
          <w:szCs w:val="28"/>
        </w:rPr>
      </w:pPr>
    </w:p>
    <w:p w14:paraId="56DC4860" w14:textId="064673CF" w:rsidR="000E15C1" w:rsidRPr="00D72612" w:rsidRDefault="000E15C1">
      <w:pPr>
        <w:pStyle w:val="ListParagraph"/>
        <w:numPr>
          <w:ilvl w:val="1"/>
          <w:numId w:val="88"/>
        </w:numPr>
        <w:rPr>
          <w:rFonts w:cstheme="minorHAnsi"/>
          <w:b/>
          <w:bCs/>
          <w:sz w:val="28"/>
          <w:szCs w:val="28"/>
        </w:rPr>
      </w:pPr>
      <w:r w:rsidRPr="00D72612">
        <w:rPr>
          <w:rFonts w:cstheme="minorHAnsi"/>
          <w:b/>
          <w:bCs/>
          <w:sz w:val="28"/>
          <w:szCs w:val="28"/>
        </w:rPr>
        <w:t>Intermediate Question</w:t>
      </w:r>
    </w:p>
    <w:p w14:paraId="5BD162EA" w14:textId="77777777" w:rsidR="000E15C1" w:rsidRPr="00CD42C1" w:rsidRDefault="000E15C1" w:rsidP="000E15C1">
      <w:pPr>
        <w:rPr>
          <w:rFonts w:cstheme="minorHAnsi"/>
          <w:sz w:val="28"/>
          <w:szCs w:val="28"/>
        </w:rPr>
      </w:pPr>
    </w:p>
    <w:p w14:paraId="0ACC9542" w14:textId="77777777" w:rsidR="000E15C1" w:rsidRPr="00CD42C1" w:rsidRDefault="000E15C1" w:rsidP="000E15C1">
      <w:pPr>
        <w:rPr>
          <w:rFonts w:cstheme="minorHAnsi"/>
          <w:sz w:val="28"/>
          <w:szCs w:val="28"/>
        </w:rPr>
      </w:pPr>
      <w:r w:rsidRPr="00CD42C1">
        <w:rPr>
          <w:rFonts w:cstheme="minorHAnsi"/>
          <w:sz w:val="28"/>
          <w:szCs w:val="28"/>
        </w:rPr>
        <w:t>1. Define list of cables in use of network</w:t>
      </w:r>
    </w:p>
    <w:p w14:paraId="5B50AF6F" w14:textId="77777777" w:rsidR="00D72612" w:rsidRPr="00D72612" w:rsidRDefault="00D72612" w:rsidP="00D72612">
      <w:pPr>
        <w:rPr>
          <w:rFonts w:cstheme="minorHAnsi"/>
          <w:sz w:val="28"/>
          <w:szCs w:val="28"/>
        </w:rPr>
      </w:pPr>
      <w:r>
        <w:rPr>
          <w:rFonts w:cstheme="minorHAnsi"/>
          <w:sz w:val="28"/>
          <w:szCs w:val="28"/>
        </w:rPr>
        <w:t xml:space="preserve">Ans: </w:t>
      </w:r>
      <w:r w:rsidRPr="00D72612">
        <w:rPr>
          <w:rFonts w:cstheme="minorHAnsi"/>
          <w:sz w:val="28"/>
          <w:szCs w:val="28"/>
        </w:rPr>
        <w:t>Several types of cables are used in networking to establish connections and facilitate data transmission between devices. The choice of cable depends on the specific networking requirements, data speed, distance, and other factors. Here's a list of commonly used network cables:</w:t>
      </w:r>
    </w:p>
    <w:p w14:paraId="41670FD6" w14:textId="77777777" w:rsidR="00D72612" w:rsidRPr="00D72612" w:rsidRDefault="00D72612">
      <w:pPr>
        <w:numPr>
          <w:ilvl w:val="0"/>
          <w:numId w:val="89"/>
        </w:numPr>
        <w:rPr>
          <w:rFonts w:cstheme="minorHAnsi"/>
          <w:sz w:val="28"/>
          <w:szCs w:val="28"/>
        </w:rPr>
      </w:pPr>
      <w:r w:rsidRPr="00D72612">
        <w:rPr>
          <w:rFonts w:cstheme="minorHAnsi"/>
          <w:b/>
          <w:bCs/>
          <w:sz w:val="28"/>
          <w:szCs w:val="28"/>
        </w:rPr>
        <w:t>Ethernet Cables:</w:t>
      </w:r>
    </w:p>
    <w:p w14:paraId="29D76EC4" w14:textId="77777777" w:rsidR="00D72612" w:rsidRPr="00D72612" w:rsidRDefault="00D72612">
      <w:pPr>
        <w:numPr>
          <w:ilvl w:val="1"/>
          <w:numId w:val="89"/>
        </w:numPr>
        <w:rPr>
          <w:rFonts w:cstheme="minorHAnsi"/>
          <w:sz w:val="28"/>
          <w:szCs w:val="28"/>
        </w:rPr>
      </w:pPr>
      <w:r w:rsidRPr="00D72612">
        <w:rPr>
          <w:rFonts w:cstheme="minorHAnsi"/>
          <w:b/>
          <w:bCs/>
          <w:sz w:val="28"/>
          <w:szCs w:val="28"/>
        </w:rPr>
        <w:t>a. Cat5e Cable (Category 5e):</w:t>
      </w:r>
      <w:r w:rsidRPr="00D72612">
        <w:rPr>
          <w:rFonts w:cstheme="minorHAnsi"/>
          <w:sz w:val="28"/>
          <w:szCs w:val="28"/>
        </w:rPr>
        <w:t xml:space="preserve"> Supports data rates up to 1 Gbps (Gigabit per second) and is widely used for both residential and commercial Ethernet connections.</w:t>
      </w:r>
    </w:p>
    <w:p w14:paraId="48C12FDE" w14:textId="77777777" w:rsidR="00D72612" w:rsidRPr="00D72612" w:rsidRDefault="00D72612">
      <w:pPr>
        <w:numPr>
          <w:ilvl w:val="1"/>
          <w:numId w:val="89"/>
        </w:numPr>
        <w:rPr>
          <w:rFonts w:cstheme="minorHAnsi"/>
          <w:sz w:val="28"/>
          <w:szCs w:val="28"/>
        </w:rPr>
      </w:pPr>
      <w:r w:rsidRPr="00D72612">
        <w:rPr>
          <w:rFonts w:cstheme="minorHAnsi"/>
          <w:b/>
          <w:bCs/>
          <w:sz w:val="28"/>
          <w:szCs w:val="28"/>
        </w:rPr>
        <w:lastRenderedPageBreak/>
        <w:t>b. Cat6 Cable (Category 6):</w:t>
      </w:r>
      <w:r w:rsidRPr="00D72612">
        <w:rPr>
          <w:rFonts w:cstheme="minorHAnsi"/>
          <w:sz w:val="28"/>
          <w:szCs w:val="28"/>
        </w:rPr>
        <w:t xml:space="preserve"> Supports data rates up to 10 Gbps and is commonly used in enterprise networks for higher bandwidth applications.</w:t>
      </w:r>
    </w:p>
    <w:p w14:paraId="3656293F" w14:textId="77777777" w:rsidR="00D72612" w:rsidRPr="00D72612" w:rsidRDefault="00D72612">
      <w:pPr>
        <w:numPr>
          <w:ilvl w:val="1"/>
          <w:numId w:val="89"/>
        </w:numPr>
        <w:rPr>
          <w:rFonts w:cstheme="minorHAnsi"/>
          <w:sz w:val="28"/>
          <w:szCs w:val="28"/>
        </w:rPr>
      </w:pPr>
      <w:r w:rsidRPr="00D72612">
        <w:rPr>
          <w:rFonts w:cstheme="minorHAnsi"/>
          <w:b/>
          <w:bCs/>
          <w:sz w:val="28"/>
          <w:szCs w:val="28"/>
        </w:rPr>
        <w:t>c. Cat6a Cable (Category 6a):</w:t>
      </w:r>
      <w:r w:rsidRPr="00D72612">
        <w:rPr>
          <w:rFonts w:cstheme="minorHAnsi"/>
          <w:sz w:val="28"/>
          <w:szCs w:val="28"/>
        </w:rPr>
        <w:t xml:space="preserve"> Supports data rates up to 10 Gbps at longer distances compared to Cat6, making it suitable for high-performance applications.</w:t>
      </w:r>
    </w:p>
    <w:p w14:paraId="2279284F" w14:textId="77777777" w:rsidR="00D72612" w:rsidRPr="00D72612" w:rsidRDefault="00D72612">
      <w:pPr>
        <w:numPr>
          <w:ilvl w:val="0"/>
          <w:numId w:val="89"/>
        </w:numPr>
        <w:rPr>
          <w:rFonts w:cstheme="minorHAnsi"/>
          <w:sz w:val="28"/>
          <w:szCs w:val="28"/>
        </w:rPr>
      </w:pPr>
      <w:r w:rsidRPr="00D72612">
        <w:rPr>
          <w:rFonts w:cstheme="minorHAnsi"/>
          <w:b/>
          <w:bCs/>
          <w:sz w:val="28"/>
          <w:szCs w:val="28"/>
        </w:rPr>
        <w:t>Fiber Optic Cables:</w:t>
      </w:r>
    </w:p>
    <w:p w14:paraId="1D0C310C" w14:textId="77777777" w:rsidR="00D72612" w:rsidRPr="00D72612" w:rsidRDefault="00D72612">
      <w:pPr>
        <w:numPr>
          <w:ilvl w:val="1"/>
          <w:numId w:val="89"/>
        </w:numPr>
        <w:rPr>
          <w:rFonts w:cstheme="minorHAnsi"/>
          <w:sz w:val="28"/>
          <w:szCs w:val="28"/>
        </w:rPr>
      </w:pPr>
      <w:r w:rsidRPr="00D72612">
        <w:rPr>
          <w:rFonts w:cstheme="minorHAnsi"/>
          <w:b/>
          <w:bCs/>
          <w:sz w:val="28"/>
          <w:szCs w:val="28"/>
        </w:rPr>
        <w:t>a. Single-mode Fiber:</w:t>
      </w:r>
      <w:r w:rsidRPr="00D72612">
        <w:rPr>
          <w:rFonts w:cstheme="minorHAnsi"/>
          <w:sz w:val="28"/>
          <w:szCs w:val="28"/>
        </w:rPr>
        <w:t xml:space="preserve"> Designed for long-distance, high-speed data transmission and often used in enterprise networks and internet infrastructure.</w:t>
      </w:r>
    </w:p>
    <w:p w14:paraId="77C264BC" w14:textId="77777777" w:rsidR="00D72612" w:rsidRPr="00D72612" w:rsidRDefault="00D72612">
      <w:pPr>
        <w:numPr>
          <w:ilvl w:val="1"/>
          <w:numId w:val="89"/>
        </w:numPr>
        <w:rPr>
          <w:rFonts w:cstheme="minorHAnsi"/>
          <w:sz w:val="28"/>
          <w:szCs w:val="28"/>
        </w:rPr>
      </w:pPr>
      <w:r w:rsidRPr="00D72612">
        <w:rPr>
          <w:rFonts w:cstheme="minorHAnsi"/>
          <w:b/>
          <w:bCs/>
          <w:sz w:val="28"/>
          <w:szCs w:val="28"/>
        </w:rPr>
        <w:t>b. Multi-mode Fiber:</w:t>
      </w:r>
      <w:r w:rsidRPr="00D72612">
        <w:rPr>
          <w:rFonts w:cstheme="minorHAnsi"/>
          <w:sz w:val="28"/>
          <w:szCs w:val="28"/>
        </w:rPr>
        <w:t xml:space="preserve"> Suitable for shorter distances and offers high bandwidth for data transmission within data centers and local networks.</w:t>
      </w:r>
    </w:p>
    <w:p w14:paraId="779F7628" w14:textId="77777777" w:rsidR="00D72612" w:rsidRPr="00D72612" w:rsidRDefault="00D72612">
      <w:pPr>
        <w:numPr>
          <w:ilvl w:val="0"/>
          <w:numId w:val="89"/>
        </w:numPr>
        <w:rPr>
          <w:rFonts w:cstheme="minorHAnsi"/>
          <w:sz w:val="28"/>
          <w:szCs w:val="28"/>
        </w:rPr>
      </w:pPr>
      <w:r w:rsidRPr="00D72612">
        <w:rPr>
          <w:rFonts w:cstheme="minorHAnsi"/>
          <w:b/>
          <w:bCs/>
          <w:sz w:val="28"/>
          <w:szCs w:val="28"/>
        </w:rPr>
        <w:t>Coaxial Cable:</w:t>
      </w:r>
    </w:p>
    <w:p w14:paraId="3B84D218" w14:textId="77777777" w:rsidR="00D72612" w:rsidRPr="00D72612" w:rsidRDefault="00D72612">
      <w:pPr>
        <w:numPr>
          <w:ilvl w:val="1"/>
          <w:numId w:val="89"/>
        </w:numPr>
        <w:rPr>
          <w:rFonts w:cstheme="minorHAnsi"/>
          <w:sz w:val="28"/>
          <w:szCs w:val="28"/>
        </w:rPr>
      </w:pPr>
      <w:r w:rsidRPr="00D72612">
        <w:rPr>
          <w:rFonts w:cstheme="minorHAnsi"/>
          <w:sz w:val="28"/>
          <w:szCs w:val="28"/>
        </w:rPr>
        <w:t>Used for cable television (CATV) and high-speed internet connections. It's less common in modern Ethernet networks but is still used in specific applications.</w:t>
      </w:r>
    </w:p>
    <w:p w14:paraId="717CBC68" w14:textId="77777777" w:rsidR="00D72612" w:rsidRPr="00D72612" w:rsidRDefault="00D72612">
      <w:pPr>
        <w:numPr>
          <w:ilvl w:val="0"/>
          <w:numId w:val="89"/>
        </w:numPr>
        <w:rPr>
          <w:rFonts w:cstheme="minorHAnsi"/>
          <w:sz w:val="28"/>
          <w:szCs w:val="28"/>
        </w:rPr>
      </w:pPr>
      <w:r w:rsidRPr="00D72612">
        <w:rPr>
          <w:rFonts w:cstheme="minorHAnsi"/>
          <w:b/>
          <w:bCs/>
          <w:sz w:val="28"/>
          <w:szCs w:val="28"/>
        </w:rPr>
        <w:t>Twisted Pair Cables:</w:t>
      </w:r>
    </w:p>
    <w:p w14:paraId="5954CBE1" w14:textId="77777777" w:rsidR="00D72612" w:rsidRPr="00D72612" w:rsidRDefault="00D72612">
      <w:pPr>
        <w:numPr>
          <w:ilvl w:val="1"/>
          <w:numId w:val="89"/>
        </w:numPr>
        <w:rPr>
          <w:rFonts w:cstheme="minorHAnsi"/>
          <w:sz w:val="28"/>
          <w:szCs w:val="28"/>
        </w:rPr>
      </w:pPr>
      <w:r w:rsidRPr="00D72612">
        <w:rPr>
          <w:rFonts w:cstheme="minorHAnsi"/>
          <w:b/>
          <w:bCs/>
          <w:sz w:val="28"/>
          <w:szCs w:val="28"/>
        </w:rPr>
        <w:t>a. Unshielded Twisted Pair (UTP):</w:t>
      </w:r>
      <w:r w:rsidRPr="00D72612">
        <w:rPr>
          <w:rFonts w:cstheme="minorHAnsi"/>
          <w:sz w:val="28"/>
          <w:szCs w:val="28"/>
        </w:rPr>
        <w:t xml:space="preserve"> Commonly used in Ethernet networks, including Cat5e, Cat6, and Cat6a cables.</w:t>
      </w:r>
    </w:p>
    <w:p w14:paraId="251E585F" w14:textId="77777777" w:rsidR="00D72612" w:rsidRPr="00D72612" w:rsidRDefault="00D72612">
      <w:pPr>
        <w:numPr>
          <w:ilvl w:val="1"/>
          <w:numId w:val="89"/>
        </w:numPr>
        <w:rPr>
          <w:rFonts w:cstheme="minorHAnsi"/>
          <w:sz w:val="28"/>
          <w:szCs w:val="28"/>
        </w:rPr>
      </w:pPr>
      <w:r w:rsidRPr="00D72612">
        <w:rPr>
          <w:rFonts w:cstheme="minorHAnsi"/>
          <w:b/>
          <w:bCs/>
          <w:sz w:val="28"/>
          <w:szCs w:val="28"/>
        </w:rPr>
        <w:t>b. Shielded Twisted Pair (STP):</w:t>
      </w:r>
      <w:r w:rsidRPr="00D72612">
        <w:rPr>
          <w:rFonts w:cstheme="minorHAnsi"/>
          <w:sz w:val="28"/>
          <w:szCs w:val="28"/>
        </w:rPr>
        <w:t xml:space="preserve"> Provides additional protection against electromagnetic interference (EMI) and is less susceptible to signal degradation.</w:t>
      </w:r>
    </w:p>
    <w:p w14:paraId="183101FE" w14:textId="77777777" w:rsidR="00D72612" w:rsidRPr="00D72612" w:rsidRDefault="00D72612">
      <w:pPr>
        <w:numPr>
          <w:ilvl w:val="0"/>
          <w:numId w:val="89"/>
        </w:numPr>
        <w:rPr>
          <w:rFonts w:cstheme="minorHAnsi"/>
          <w:sz w:val="28"/>
          <w:szCs w:val="28"/>
        </w:rPr>
      </w:pPr>
      <w:r w:rsidRPr="00D72612">
        <w:rPr>
          <w:rFonts w:cstheme="minorHAnsi"/>
          <w:b/>
          <w:bCs/>
          <w:sz w:val="28"/>
          <w:szCs w:val="28"/>
        </w:rPr>
        <w:t>USB Cables:</w:t>
      </w:r>
    </w:p>
    <w:p w14:paraId="2B2619B5" w14:textId="77777777" w:rsidR="00D72612" w:rsidRPr="00D72612" w:rsidRDefault="00D72612">
      <w:pPr>
        <w:numPr>
          <w:ilvl w:val="1"/>
          <w:numId w:val="89"/>
        </w:numPr>
        <w:rPr>
          <w:rFonts w:cstheme="minorHAnsi"/>
          <w:sz w:val="28"/>
          <w:szCs w:val="28"/>
        </w:rPr>
      </w:pPr>
      <w:r w:rsidRPr="00D72612">
        <w:rPr>
          <w:rFonts w:cstheme="minorHAnsi"/>
          <w:sz w:val="28"/>
          <w:szCs w:val="28"/>
        </w:rPr>
        <w:t>Used for connecting various devices to computers, including printers, external hard drives, and other peripherals. USB can also be used for networking purposes, especially in small-scale setups.</w:t>
      </w:r>
    </w:p>
    <w:p w14:paraId="6FB50393" w14:textId="77777777" w:rsidR="00D72612" w:rsidRPr="00D72612" w:rsidRDefault="00D72612">
      <w:pPr>
        <w:numPr>
          <w:ilvl w:val="0"/>
          <w:numId w:val="89"/>
        </w:numPr>
        <w:rPr>
          <w:rFonts w:cstheme="minorHAnsi"/>
          <w:sz w:val="28"/>
          <w:szCs w:val="28"/>
        </w:rPr>
      </w:pPr>
      <w:r w:rsidRPr="00D72612">
        <w:rPr>
          <w:rFonts w:cstheme="minorHAnsi"/>
          <w:b/>
          <w:bCs/>
          <w:sz w:val="28"/>
          <w:szCs w:val="28"/>
        </w:rPr>
        <w:t>Serial Cables:</w:t>
      </w:r>
    </w:p>
    <w:p w14:paraId="0E5721E8" w14:textId="77777777" w:rsidR="00D72612" w:rsidRPr="00D72612" w:rsidRDefault="00D72612">
      <w:pPr>
        <w:numPr>
          <w:ilvl w:val="1"/>
          <w:numId w:val="89"/>
        </w:numPr>
        <w:rPr>
          <w:rFonts w:cstheme="minorHAnsi"/>
          <w:sz w:val="28"/>
          <w:szCs w:val="28"/>
        </w:rPr>
      </w:pPr>
      <w:r w:rsidRPr="00D72612">
        <w:rPr>
          <w:rFonts w:cstheme="minorHAnsi"/>
          <w:sz w:val="28"/>
          <w:szCs w:val="28"/>
        </w:rPr>
        <w:t>Used for serial communication between devices, often in networking equipment configuration or console access.</w:t>
      </w:r>
    </w:p>
    <w:p w14:paraId="3FBC6C5E" w14:textId="77777777" w:rsidR="00D72612" w:rsidRPr="00D72612" w:rsidRDefault="00D72612">
      <w:pPr>
        <w:numPr>
          <w:ilvl w:val="0"/>
          <w:numId w:val="89"/>
        </w:numPr>
        <w:rPr>
          <w:rFonts w:cstheme="minorHAnsi"/>
          <w:sz w:val="28"/>
          <w:szCs w:val="28"/>
        </w:rPr>
      </w:pPr>
      <w:r w:rsidRPr="00D72612">
        <w:rPr>
          <w:rFonts w:cstheme="minorHAnsi"/>
          <w:b/>
          <w:bCs/>
          <w:sz w:val="28"/>
          <w:szCs w:val="28"/>
        </w:rPr>
        <w:t>Powerline Communication Cables:</w:t>
      </w:r>
    </w:p>
    <w:p w14:paraId="3A9616A2" w14:textId="77777777" w:rsidR="00D72612" w:rsidRPr="00D72612" w:rsidRDefault="00D72612">
      <w:pPr>
        <w:numPr>
          <w:ilvl w:val="1"/>
          <w:numId w:val="89"/>
        </w:numPr>
        <w:rPr>
          <w:rFonts w:cstheme="minorHAnsi"/>
          <w:sz w:val="28"/>
          <w:szCs w:val="28"/>
        </w:rPr>
      </w:pPr>
      <w:r w:rsidRPr="00D72612">
        <w:rPr>
          <w:rFonts w:cstheme="minorHAnsi"/>
          <w:sz w:val="28"/>
          <w:szCs w:val="28"/>
        </w:rPr>
        <w:lastRenderedPageBreak/>
        <w:t>Use existing electrical wiring to transmit network data, providing an alternative to traditional wired or wireless connections.</w:t>
      </w:r>
    </w:p>
    <w:p w14:paraId="2AEF1F71" w14:textId="77777777" w:rsidR="00D72612" w:rsidRPr="00D72612" w:rsidRDefault="00D72612">
      <w:pPr>
        <w:numPr>
          <w:ilvl w:val="0"/>
          <w:numId w:val="89"/>
        </w:numPr>
        <w:rPr>
          <w:rFonts w:cstheme="minorHAnsi"/>
          <w:sz w:val="28"/>
          <w:szCs w:val="28"/>
        </w:rPr>
      </w:pPr>
      <w:r w:rsidRPr="00D72612">
        <w:rPr>
          <w:rFonts w:cstheme="minorHAnsi"/>
          <w:b/>
          <w:bCs/>
          <w:sz w:val="28"/>
          <w:szCs w:val="28"/>
        </w:rPr>
        <w:t>Crossover Cables:</w:t>
      </w:r>
    </w:p>
    <w:p w14:paraId="3295FCAE" w14:textId="77777777" w:rsidR="00D72612" w:rsidRPr="00D72612" w:rsidRDefault="00D72612">
      <w:pPr>
        <w:numPr>
          <w:ilvl w:val="1"/>
          <w:numId w:val="89"/>
        </w:numPr>
        <w:rPr>
          <w:rFonts w:cstheme="minorHAnsi"/>
          <w:sz w:val="28"/>
          <w:szCs w:val="28"/>
        </w:rPr>
      </w:pPr>
      <w:r w:rsidRPr="00D72612">
        <w:rPr>
          <w:rFonts w:cstheme="minorHAnsi"/>
          <w:sz w:val="28"/>
          <w:szCs w:val="28"/>
        </w:rPr>
        <w:t>Designed to connect similar devices directly without a switch or hub, often used for device-to-device connections, such as between two computers.</w:t>
      </w:r>
    </w:p>
    <w:p w14:paraId="3F0B75C1" w14:textId="77777777" w:rsidR="00D72612" w:rsidRPr="00D72612" w:rsidRDefault="00D72612">
      <w:pPr>
        <w:numPr>
          <w:ilvl w:val="0"/>
          <w:numId w:val="89"/>
        </w:numPr>
        <w:rPr>
          <w:rFonts w:cstheme="minorHAnsi"/>
          <w:sz w:val="28"/>
          <w:szCs w:val="28"/>
        </w:rPr>
      </w:pPr>
      <w:r w:rsidRPr="00D72612">
        <w:rPr>
          <w:rFonts w:cstheme="minorHAnsi"/>
          <w:b/>
          <w:bCs/>
          <w:sz w:val="28"/>
          <w:szCs w:val="28"/>
        </w:rPr>
        <w:t>Console Cables:</w:t>
      </w:r>
    </w:p>
    <w:p w14:paraId="35B13F16" w14:textId="77777777" w:rsidR="00D72612" w:rsidRPr="00D72612" w:rsidRDefault="00D72612">
      <w:pPr>
        <w:numPr>
          <w:ilvl w:val="1"/>
          <w:numId w:val="89"/>
        </w:numPr>
        <w:rPr>
          <w:rFonts w:cstheme="minorHAnsi"/>
          <w:sz w:val="28"/>
          <w:szCs w:val="28"/>
        </w:rPr>
      </w:pPr>
      <w:r w:rsidRPr="00D72612">
        <w:rPr>
          <w:rFonts w:cstheme="minorHAnsi"/>
          <w:sz w:val="28"/>
          <w:szCs w:val="28"/>
        </w:rPr>
        <w:t>Typically used to establish a direct console connection to networking devices for configuration and management purposes.</w:t>
      </w:r>
    </w:p>
    <w:p w14:paraId="6BCDFDE4" w14:textId="77777777" w:rsidR="00D72612" w:rsidRPr="00D72612" w:rsidRDefault="00D72612">
      <w:pPr>
        <w:numPr>
          <w:ilvl w:val="0"/>
          <w:numId w:val="89"/>
        </w:numPr>
        <w:rPr>
          <w:rFonts w:cstheme="minorHAnsi"/>
          <w:sz w:val="28"/>
          <w:szCs w:val="28"/>
        </w:rPr>
      </w:pPr>
      <w:r w:rsidRPr="00D72612">
        <w:rPr>
          <w:rFonts w:cstheme="minorHAnsi"/>
          <w:b/>
          <w:bCs/>
          <w:sz w:val="28"/>
          <w:szCs w:val="28"/>
        </w:rPr>
        <w:t>Twinaxial Cables:</w:t>
      </w:r>
    </w:p>
    <w:p w14:paraId="5891F7EE" w14:textId="77777777" w:rsidR="00D72612" w:rsidRPr="00D72612" w:rsidRDefault="00D72612">
      <w:pPr>
        <w:numPr>
          <w:ilvl w:val="1"/>
          <w:numId w:val="89"/>
        </w:numPr>
        <w:rPr>
          <w:rFonts w:cstheme="minorHAnsi"/>
          <w:sz w:val="28"/>
          <w:szCs w:val="28"/>
        </w:rPr>
      </w:pPr>
      <w:r w:rsidRPr="00D72612">
        <w:rPr>
          <w:rFonts w:cstheme="minorHAnsi"/>
          <w:sz w:val="28"/>
          <w:szCs w:val="28"/>
        </w:rPr>
        <w:t>Used for short-distance, high-speed connections within data centers and enterprise environments.</w:t>
      </w:r>
    </w:p>
    <w:p w14:paraId="72E15913" w14:textId="77777777" w:rsidR="00D72612" w:rsidRPr="00D72612" w:rsidRDefault="00D72612" w:rsidP="00D72612">
      <w:pPr>
        <w:rPr>
          <w:rFonts w:cstheme="minorHAnsi"/>
          <w:sz w:val="28"/>
          <w:szCs w:val="28"/>
        </w:rPr>
      </w:pPr>
      <w:r w:rsidRPr="00D72612">
        <w:rPr>
          <w:rFonts w:cstheme="minorHAnsi"/>
          <w:sz w:val="28"/>
          <w:szCs w:val="28"/>
        </w:rPr>
        <w:t>Understanding the characteristics and applications of each type of cable is essential for effectively designing, implementing, and maintaining a reliable network infrastructure. The choice of cable should align with the specific networking needs and requirements of the environment.</w:t>
      </w:r>
    </w:p>
    <w:p w14:paraId="6586CE2E" w14:textId="4A231228" w:rsidR="000E15C1" w:rsidRPr="00CD42C1" w:rsidRDefault="000E15C1" w:rsidP="000E15C1">
      <w:pPr>
        <w:rPr>
          <w:rFonts w:cstheme="minorHAnsi"/>
          <w:sz w:val="28"/>
          <w:szCs w:val="28"/>
        </w:rPr>
      </w:pPr>
    </w:p>
    <w:p w14:paraId="7FA0A64E" w14:textId="77777777" w:rsidR="000E15C1" w:rsidRPr="00CD42C1" w:rsidRDefault="000E15C1" w:rsidP="000E15C1">
      <w:pPr>
        <w:rPr>
          <w:rFonts w:cstheme="minorHAnsi"/>
          <w:sz w:val="28"/>
          <w:szCs w:val="28"/>
        </w:rPr>
      </w:pPr>
      <w:r w:rsidRPr="00CD42C1">
        <w:rPr>
          <w:rFonts w:cstheme="minorHAnsi"/>
          <w:sz w:val="28"/>
          <w:szCs w:val="28"/>
        </w:rPr>
        <w:t>2. Explain Define Access point</w:t>
      </w:r>
    </w:p>
    <w:p w14:paraId="6D17BBB7" w14:textId="77777777" w:rsidR="00D72612" w:rsidRPr="00D72612" w:rsidRDefault="00D72612" w:rsidP="00D72612">
      <w:pPr>
        <w:rPr>
          <w:rFonts w:cstheme="minorHAnsi"/>
          <w:sz w:val="28"/>
          <w:szCs w:val="28"/>
        </w:rPr>
      </w:pPr>
      <w:r>
        <w:rPr>
          <w:rFonts w:cstheme="minorHAnsi"/>
          <w:sz w:val="28"/>
          <w:szCs w:val="28"/>
        </w:rPr>
        <w:t xml:space="preserve">Ans: </w:t>
      </w:r>
      <w:r w:rsidRPr="00D72612">
        <w:rPr>
          <w:rFonts w:cstheme="minorHAnsi"/>
          <w:sz w:val="28"/>
          <w:szCs w:val="28"/>
        </w:rPr>
        <w:t>An access point (AP) is a networking hardware device that allows Wi-Fi-enabled devices to connect wirelessly to a wired network. It acts as a bridge between the wireless devices (such as laptops, smartphones, and tablets) and the wired Local Area Network (LAN), facilitating wireless communication and access to network resources and the internet.</w:t>
      </w:r>
    </w:p>
    <w:p w14:paraId="42894CC6" w14:textId="77777777" w:rsidR="00D72612" w:rsidRPr="00D72612" w:rsidRDefault="00D72612" w:rsidP="00D72612">
      <w:pPr>
        <w:rPr>
          <w:rFonts w:cstheme="minorHAnsi"/>
          <w:sz w:val="28"/>
          <w:szCs w:val="28"/>
        </w:rPr>
      </w:pPr>
      <w:r w:rsidRPr="00D72612">
        <w:rPr>
          <w:rFonts w:cstheme="minorHAnsi"/>
          <w:sz w:val="28"/>
          <w:szCs w:val="28"/>
        </w:rPr>
        <w:t>Here are the key features and functions of an access point:</w:t>
      </w:r>
    </w:p>
    <w:p w14:paraId="285313FC" w14:textId="77777777" w:rsidR="00D72612" w:rsidRPr="00D72612" w:rsidRDefault="00D72612">
      <w:pPr>
        <w:numPr>
          <w:ilvl w:val="0"/>
          <w:numId w:val="90"/>
        </w:numPr>
        <w:rPr>
          <w:rFonts w:cstheme="minorHAnsi"/>
          <w:sz w:val="28"/>
          <w:szCs w:val="28"/>
        </w:rPr>
      </w:pPr>
      <w:r w:rsidRPr="00D72612">
        <w:rPr>
          <w:rFonts w:cstheme="minorHAnsi"/>
          <w:b/>
          <w:bCs/>
          <w:sz w:val="28"/>
          <w:szCs w:val="28"/>
        </w:rPr>
        <w:t>Wireless Connectivity:</w:t>
      </w:r>
    </w:p>
    <w:p w14:paraId="16326C09" w14:textId="77777777" w:rsidR="00D72612" w:rsidRPr="00D72612" w:rsidRDefault="00D72612">
      <w:pPr>
        <w:numPr>
          <w:ilvl w:val="1"/>
          <w:numId w:val="90"/>
        </w:numPr>
        <w:rPr>
          <w:rFonts w:cstheme="minorHAnsi"/>
          <w:sz w:val="28"/>
          <w:szCs w:val="28"/>
        </w:rPr>
      </w:pPr>
      <w:r w:rsidRPr="00D72612">
        <w:rPr>
          <w:rFonts w:cstheme="minorHAnsi"/>
          <w:sz w:val="28"/>
          <w:szCs w:val="28"/>
        </w:rPr>
        <w:t>An access point provides a wireless radio signal that devices can connect to, allowing them to join the local network and access the internet.</w:t>
      </w:r>
    </w:p>
    <w:p w14:paraId="276765AB" w14:textId="77777777" w:rsidR="00D72612" w:rsidRPr="00D72612" w:rsidRDefault="00D72612">
      <w:pPr>
        <w:numPr>
          <w:ilvl w:val="0"/>
          <w:numId w:val="90"/>
        </w:numPr>
        <w:rPr>
          <w:rFonts w:cstheme="minorHAnsi"/>
          <w:sz w:val="28"/>
          <w:szCs w:val="28"/>
        </w:rPr>
      </w:pPr>
      <w:r w:rsidRPr="00D72612">
        <w:rPr>
          <w:rFonts w:cstheme="minorHAnsi"/>
          <w:b/>
          <w:bCs/>
          <w:sz w:val="28"/>
          <w:szCs w:val="28"/>
        </w:rPr>
        <w:t>SSID (Service Set Identifier):</w:t>
      </w:r>
    </w:p>
    <w:p w14:paraId="44B42724" w14:textId="77777777" w:rsidR="00D72612" w:rsidRPr="00D72612" w:rsidRDefault="00D72612">
      <w:pPr>
        <w:numPr>
          <w:ilvl w:val="1"/>
          <w:numId w:val="90"/>
        </w:numPr>
        <w:rPr>
          <w:rFonts w:cstheme="minorHAnsi"/>
          <w:sz w:val="28"/>
          <w:szCs w:val="28"/>
        </w:rPr>
      </w:pPr>
      <w:r w:rsidRPr="00D72612">
        <w:rPr>
          <w:rFonts w:cstheme="minorHAnsi"/>
          <w:sz w:val="28"/>
          <w:szCs w:val="28"/>
        </w:rPr>
        <w:lastRenderedPageBreak/>
        <w:t>Each access point has a unique SSID, which is essentially the network name. Devices scan for available SSIDs and users can select the desired network to connect to.</w:t>
      </w:r>
    </w:p>
    <w:p w14:paraId="4E4E57A2" w14:textId="77777777" w:rsidR="00D72612" w:rsidRPr="00D72612" w:rsidRDefault="00D72612">
      <w:pPr>
        <w:numPr>
          <w:ilvl w:val="0"/>
          <w:numId w:val="90"/>
        </w:numPr>
        <w:rPr>
          <w:rFonts w:cstheme="minorHAnsi"/>
          <w:sz w:val="28"/>
          <w:szCs w:val="28"/>
        </w:rPr>
      </w:pPr>
      <w:r w:rsidRPr="00D72612">
        <w:rPr>
          <w:rFonts w:cstheme="minorHAnsi"/>
          <w:b/>
          <w:bCs/>
          <w:sz w:val="28"/>
          <w:szCs w:val="28"/>
        </w:rPr>
        <w:t>Bridge Between Wireless and Wired Networks:</w:t>
      </w:r>
    </w:p>
    <w:p w14:paraId="2E84CD9A" w14:textId="77777777" w:rsidR="00D72612" w:rsidRPr="00D72612" w:rsidRDefault="00D72612">
      <w:pPr>
        <w:numPr>
          <w:ilvl w:val="1"/>
          <w:numId w:val="90"/>
        </w:numPr>
        <w:rPr>
          <w:rFonts w:cstheme="minorHAnsi"/>
          <w:sz w:val="28"/>
          <w:szCs w:val="28"/>
        </w:rPr>
      </w:pPr>
      <w:r w:rsidRPr="00D72612">
        <w:rPr>
          <w:rFonts w:cstheme="minorHAnsi"/>
          <w:sz w:val="28"/>
          <w:szCs w:val="28"/>
        </w:rPr>
        <w:t>The access point connects to the existing wired network and bridges the communication between wired and wireless devices. It essentially extends the reach of the wired network to wireless devices.</w:t>
      </w:r>
    </w:p>
    <w:p w14:paraId="37D04811" w14:textId="77777777" w:rsidR="00D72612" w:rsidRPr="00D72612" w:rsidRDefault="00D72612">
      <w:pPr>
        <w:numPr>
          <w:ilvl w:val="0"/>
          <w:numId w:val="90"/>
        </w:numPr>
        <w:rPr>
          <w:rFonts w:cstheme="minorHAnsi"/>
          <w:sz w:val="28"/>
          <w:szCs w:val="28"/>
        </w:rPr>
      </w:pPr>
      <w:r w:rsidRPr="00D72612">
        <w:rPr>
          <w:rFonts w:cstheme="minorHAnsi"/>
          <w:b/>
          <w:bCs/>
          <w:sz w:val="28"/>
          <w:szCs w:val="28"/>
        </w:rPr>
        <w:t>Network Authentication and Encryption:</w:t>
      </w:r>
    </w:p>
    <w:p w14:paraId="4C6973B7" w14:textId="77777777" w:rsidR="00D72612" w:rsidRPr="00D72612" w:rsidRDefault="00D72612">
      <w:pPr>
        <w:numPr>
          <w:ilvl w:val="1"/>
          <w:numId w:val="90"/>
        </w:numPr>
        <w:rPr>
          <w:rFonts w:cstheme="minorHAnsi"/>
          <w:sz w:val="28"/>
          <w:szCs w:val="28"/>
        </w:rPr>
      </w:pPr>
      <w:r w:rsidRPr="00D72612">
        <w:rPr>
          <w:rFonts w:cstheme="minorHAnsi"/>
          <w:sz w:val="28"/>
          <w:szCs w:val="28"/>
        </w:rPr>
        <w:t>Access points implement security measures such as WPA2, WPA3, or other encryption protocols to ensure that only authorized users can connect to the network.</w:t>
      </w:r>
    </w:p>
    <w:p w14:paraId="04890E86" w14:textId="77777777" w:rsidR="00D72612" w:rsidRPr="00D72612" w:rsidRDefault="00D72612">
      <w:pPr>
        <w:numPr>
          <w:ilvl w:val="0"/>
          <w:numId w:val="90"/>
        </w:numPr>
        <w:rPr>
          <w:rFonts w:cstheme="minorHAnsi"/>
          <w:sz w:val="28"/>
          <w:szCs w:val="28"/>
        </w:rPr>
      </w:pPr>
      <w:r w:rsidRPr="00D72612">
        <w:rPr>
          <w:rFonts w:cstheme="minorHAnsi"/>
          <w:b/>
          <w:bCs/>
          <w:sz w:val="28"/>
          <w:szCs w:val="28"/>
        </w:rPr>
        <w:t>MAC Address Filtering:</w:t>
      </w:r>
    </w:p>
    <w:p w14:paraId="18FED265" w14:textId="77777777" w:rsidR="00D72612" w:rsidRPr="00D72612" w:rsidRDefault="00D72612">
      <w:pPr>
        <w:numPr>
          <w:ilvl w:val="1"/>
          <w:numId w:val="90"/>
        </w:numPr>
        <w:rPr>
          <w:rFonts w:cstheme="minorHAnsi"/>
          <w:sz w:val="28"/>
          <w:szCs w:val="28"/>
        </w:rPr>
      </w:pPr>
      <w:r w:rsidRPr="00D72612">
        <w:rPr>
          <w:rFonts w:cstheme="minorHAnsi"/>
          <w:sz w:val="28"/>
          <w:szCs w:val="28"/>
        </w:rPr>
        <w:t>Access points can be configured to allow or deny specific devices based on their MAC addresses, providing an additional layer of security.</w:t>
      </w:r>
    </w:p>
    <w:p w14:paraId="02DA2A83" w14:textId="77777777" w:rsidR="00D72612" w:rsidRPr="00D72612" w:rsidRDefault="00D72612">
      <w:pPr>
        <w:numPr>
          <w:ilvl w:val="0"/>
          <w:numId w:val="90"/>
        </w:numPr>
        <w:rPr>
          <w:rFonts w:cstheme="minorHAnsi"/>
          <w:sz w:val="28"/>
          <w:szCs w:val="28"/>
        </w:rPr>
      </w:pPr>
      <w:r w:rsidRPr="00D72612">
        <w:rPr>
          <w:rFonts w:cstheme="minorHAnsi"/>
          <w:b/>
          <w:bCs/>
          <w:sz w:val="28"/>
          <w:szCs w:val="28"/>
        </w:rPr>
        <w:t>Roaming Support:</w:t>
      </w:r>
    </w:p>
    <w:p w14:paraId="069D9173" w14:textId="77777777" w:rsidR="00D72612" w:rsidRPr="00D72612" w:rsidRDefault="00D72612">
      <w:pPr>
        <w:numPr>
          <w:ilvl w:val="1"/>
          <w:numId w:val="90"/>
        </w:numPr>
        <w:rPr>
          <w:rFonts w:cstheme="minorHAnsi"/>
          <w:sz w:val="28"/>
          <w:szCs w:val="28"/>
        </w:rPr>
      </w:pPr>
      <w:r w:rsidRPr="00D72612">
        <w:rPr>
          <w:rFonts w:cstheme="minorHAnsi"/>
          <w:sz w:val="28"/>
          <w:szCs w:val="28"/>
        </w:rPr>
        <w:t>In environments with multiple access points, devices can seamlessly roam from one access point to another without losing connectivity. This is crucial for maintaining a continuous connection as a user moves within the coverage area.</w:t>
      </w:r>
    </w:p>
    <w:p w14:paraId="65E1A28C" w14:textId="77777777" w:rsidR="00D72612" w:rsidRPr="00D72612" w:rsidRDefault="00D72612">
      <w:pPr>
        <w:numPr>
          <w:ilvl w:val="0"/>
          <w:numId w:val="90"/>
        </w:numPr>
        <w:rPr>
          <w:rFonts w:cstheme="minorHAnsi"/>
          <w:sz w:val="28"/>
          <w:szCs w:val="28"/>
        </w:rPr>
      </w:pPr>
      <w:r w:rsidRPr="00D72612">
        <w:rPr>
          <w:rFonts w:cstheme="minorHAnsi"/>
          <w:b/>
          <w:bCs/>
          <w:sz w:val="28"/>
          <w:szCs w:val="28"/>
        </w:rPr>
        <w:t>Channel and Frequency Management:</w:t>
      </w:r>
    </w:p>
    <w:p w14:paraId="1C25C76B" w14:textId="77777777" w:rsidR="00D72612" w:rsidRPr="00D72612" w:rsidRDefault="00D72612">
      <w:pPr>
        <w:numPr>
          <w:ilvl w:val="1"/>
          <w:numId w:val="90"/>
        </w:numPr>
        <w:rPr>
          <w:rFonts w:cstheme="minorHAnsi"/>
          <w:sz w:val="28"/>
          <w:szCs w:val="28"/>
        </w:rPr>
      </w:pPr>
      <w:r w:rsidRPr="00D72612">
        <w:rPr>
          <w:rFonts w:cstheme="minorHAnsi"/>
          <w:sz w:val="28"/>
          <w:szCs w:val="28"/>
        </w:rPr>
        <w:t>Access points automatically manage channels and frequencies to optimize wireless communication and reduce interference with neighboring access points.</w:t>
      </w:r>
    </w:p>
    <w:p w14:paraId="70601402" w14:textId="77777777" w:rsidR="00D72612" w:rsidRPr="00D72612" w:rsidRDefault="00D72612">
      <w:pPr>
        <w:numPr>
          <w:ilvl w:val="0"/>
          <w:numId w:val="90"/>
        </w:numPr>
        <w:rPr>
          <w:rFonts w:cstheme="minorHAnsi"/>
          <w:sz w:val="28"/>
          <w:szCs w:val="28"/>
        </w:rPr>
      </w:pPr>
      <w:r w:rsidRPr="00D72612">
        <w:rPr>
          <w:rFonts w:cstheme="minorHAnsi"/>
          <w:b/>
          <w:bCs/>
          <w:sz w:val="28"/>
          <w:szCs w:val="28"/>
        </w:rPr>
        <w:t>Quality of Service (QoS) Control:</w:t>
      </w:r>
    </w:p>
    <w:p w14:paraId="30EC7D26" w14:textId="77777777" w:rsidR="00D72612" w:rsidRPr="00D72612" w:rsidRDefault="00D72612">
      <w:pPr>
        <w:numPr>
          <w:ilvl w:val="1"/>
          <w:numId w:val="90"/>
        </w:numPr>
        <w:rPr>
          <w:rFonts w:cstheme="minorHAnsi"/>
          <w:sz w:val="28"/>
          <w:szCs w:val="28"/>
        </w:rPr>
      </w:pPr>
      <w:r w:rsidRPr="00D72612">
        <w:rPr>
          <w:rFonts w:cstheme="minorHAnsi"/>
          <w:sz w:val="28"/>
          <w:szCs w:val="28"/>
        </w:rPr>
        <w:t>Access points may support QoS settings to prioritize certain types of traffic (e.g., voice or video) to ensure a better user experience for specific applications.</w:t>
      </w:r>
    </w:p>
    <w:p w14:paraId="7B89EE59" w14:textId="77777777" w:rsidR="00D72612" w:rsidRPr="00D72612" w:rsidRDefault="00D72612">
      <w:pPr>
        <w:numPr>
          <w:ilvl w:val="0"/>
          <w:numId w:val="90"/>
        </w:numPr>
        <w:rPr>
          <w:rFonts w:cstheme="minorHAnsi"/>
          <w:sz w:val="28"/>
          <w:szCs w:val="28"/>
        </w:rPr>
      </w:pPr>
      <w:r w:rsidRPr="00D72612">
        <w:rPr>
          <w:rFonts w:cstheme="minorHAnsi"/>
          <w:b/>
          <w:bCs/>
          <w:sz w:val="28"/>
          <w:szCs w:val="28"/>
        </w:rPr>
        <w:t>Management and Configuration:</w:t>
      </w:r>
    </w:p>
    <w:p w14:paraId="7589BA79" w14:textId="77777777" w:rsidR="00D72612" w:rsidRPr="00D72612" w:rsidRDefault="00D72612">
      <w:pPr>
        <w:numPr>
          <w:ilvl w:val="1"/>
          <w:numId w:val="90"/>
        </w:numPr>
        <w:rPr>
          <w:rFonts w:cstheme="minorHAnsi"/>
          <w:sz w:val="28"/>
          <w:szCs w:val="28"/>
        </w:rPr>
      </w:pPr>
      <w:r w:rsidRPr="00D72612">
        <w:rPr>
          <w:rFonts w:cstheme="minorHAnsi"/>
          <w:sz w:val="28"/>
          <w:szCs w:val="28"/>
        </w:rPr>
        <w:lastRenderedPageBreak/>
        <w:t>Administrators can configure and manage access points to set security settings, control user access, monitor network performance, and make necessary adjustments for optimal operation.</w:t>
      </w:r>
    </w:p>
    <w:p w14:paraId="5118F83E" w14:textId="3FC3B4C2" w:rsidR="000E15C1" w:rsidRPr="00CD42C1" w:rsidRDefault="000E15C1" w:rsidP="000E15C1">
      <w:pPr>
        <w:rPr>
          <w:rFonts w:cstheme="minorHAnsi"/>
          <w:sz w:val="28"/>
          <w:szCs w:val="28"/>
        </w:rPr>
      </w:pPr>
    </w:p>
    <w:p w14:paraId="45F850BE" w14:textId="77777777" w:rsidR="000E15C1" w:rsidRPr="00CD42C1" w:rsidRDefault="000E15C1" w:rsidP="000E15C1">
      <w:pPr>
        <w:rPr>
          <w:rFonts w:cstheme="minorHAnsi"/>
          <w:sz w:val="28"/>
          <w:szCs w:val="28"/>
        </w:rPr>
      </w:pPr>
      <w:r w:rsidRPr="00CD42C1">
        <w:rPr>
          <w:rFonts w:cstheme="minorHAnsi"/>
          <w:sz w:val="28"/>
          <w:szCs w:val="28"/>
        </w:rPr>
        <w:t>3. Which types of transmission modes in computer network</w:t>
      </w:r>
    </w:p>
    <w:p w14:paraId="75FCA503" w14:textId="77777777" w:rsidR="00D72612" w:rsidRPr="00D72612" w:rsidRDefault="00D72612" w:rsidP="00D72612">
      <w:pPr>
        <w:rPr>
          <w:rFonts w:cstheme="minorHAnsi"/>
          <w:sz w:val="28"/>
          <w:szCs w:val="28"/>
        </w:rPr>
      </w:pPr>
      <w:r>
        <w:rPr>
          <w:rFonts w:cstheme="minorHAnsi"/>
          <w:sz w:val="28"/>
          <w:szCs w:val="28"/>
        </w:rPr>
        <w:t xml:space="preserve">Ans: </w:t>
      </w:r>
      <w:r w:rsidRPr="00D72612">
        <w:rPr>
          <w:rFonts w:cstheme="minorHAnsi"/>
          <w:sz w:val="28"/>
          <w:szCs w:val="28"/>
        </w:rPr>
        <w:t>In computer networking, data transmission can occur in various modes, each defining the direction of data flow and the communication between devices. The primary transmission modes are:</w:t>
      </w:r>
    </w:p>
    <w:p w14:paraId="785367D0" w14:textId="77777777" w:rsidR="00D72612" w:rsidRPr="00D72612" w:rsidRDefault="00D72612">
      <w:pPr>
        <w:numPr>
          <w:ilvl w:val="0"/>
          <w:numId w:val="91"/>
        </w:numPr>
        <w:rPr>
          <w:rFonts w:cstheme="minorHAnsi"/>
          <w:sz w:val="28"/>
          <w:szCs w:val="28"/>
        </w:rPr>
      </w:pPr>
      <w:r w:rsidRPr="00D72612">
        <w:rPr>
          <w:rFonts w:cstheme="minorHAnsi"/>
          <w:b/>
          <w:bCs/>
          <w:sz w:val="28"/>
          <w:szCs w:val="28"/>
        </w:rPr>
        <w:t>Simplex:</w:t>
      </w:r>
    </w:p>
    <w:p w14:paraId="32C27CFE" w14:textId="77777777" w:rsidR="00D72612" w:rsidRPr="00D72612" w:rsidRDefault="00D72612">
      <w:pPr>
        <w:numPr>
          <w:ilvl w:val="1"/>
          <w:numId w:val="91"/>
        </w:numPr>
        <w:rPr>
          <w:rFonts w:cstheme="minorHAnsi"/>
          <w:sz w:val="28"/>
          <w:szCs w:val="28"/>
        </w:rPr>
      </w:pPr>
      <w:r w:rsidRPr="00D72612">
        <w:rPr>
          <w:rFonts w:cstheme="minorHAnsi"/>
          <w:sz w:val="28"/>
          <w:szCs w:val="28"/>
        </w:rPr>
        <w:t>In simplex mode, data can only flow in one direction, either from the sender to the receiver or vice versa. One device can only send, and the other can only receive. Examples include television and radio broadcasting.</w:t>
      </w:r>
    </w:p>
    <w:p w14:paraId="6A41DB70" w14:textId="77777777" w:rsidR="00D72612" w:rsidRPr="00D72612" w:rsidRDefault="00D72612">
      <w:pPr>
        <w:numPr>
          <w:ilvl w:val="0"/>
          <w:numId w:val="91"/>
        </w:numPr>
        <w:rPr>
          <w:rFonts w:cstheme="minorHAnsi"/>
          <w:sz w:val="28"/>
          <w:szCs w:val="28"/>
        </w:rPr>
      </w:pPr>
      <w:r w:rsidRPr="00D72612">
        <w:rPr>
          <w:rFonts w:cstheme="minorHAnsi"/>
          <w:b/>
          <w:bCs/>
          <w:sz w:val="28"/>
          <w:szCs w:val="28"/>
        </w:rPr>
        <w:t>Half-Duplex:</w:t>
      </w:r>
    </w:p>
    <w:p w14:paraId="7B8C363E" w14:textId="77777777" w:rsidR="00D72612" w:rsidRPr="00D72612" w:rsidRDefault="00D72612">
      <w:pPr>
        <w:numPr>
          <w:ilvl w:val="1"/>
          <w:numId w:val="91"/>
        </w:numPr>
        <w:rPr>
          <w:rFonts w:cstheme="minorHAnsi"/>
          <w:sz w:val="28"/>
          <w:szCs w:val="28"/>
        </w:rPr>
      </w:pPr>
      <w:r w:rsidRPr="00D72612">
        <w:rPr>
          <w:rFonts w:cstheme="minorHAnsi"/>
          <w:sz w:val="28"/>
          <w:szCs w:val="28"/>
        </w:rPr>
        <w:t>In half-duplex mode, data can flow in both directions, but only one device can transmit at a time. Devices take turns transmitting and receiving data. Walkie-talkies and CB radios are examples of half-duplex communication.</w:t>
      </w:r>
    </w:p>
    <w:p w14:paraId="4D09F191" w14:textId="77777777" w:rsidR="00D72612" w:rsidRPr="00D72612" w:rsidRDefault="00D72612">
      <w:pPr>
        <w:numPr>
          <w:ilvl w:val="0"/>
          <w:numId w:val="91"/>
        </w:numPr>
        <w:rPr>
          <w:rFonts w:cstheme="minorHAnsi"/>
          <w:sz w:val="28"/>
          <w:szCs w:val="28"/>
        </w:rPr>
      </w:pPr>
      <w:r w:rsidRPr="00D72612">
        <w:rPr>
          <w:rFonts w:cstheme="minorHAnsi"/>
          <w:b/>
          <w:bCs/>
          <w:sz w:val="28"/>
          <w:szCs w:val="28"/>
        </w:rPr>
        <w:t>Full-Duplex:</w:t>
      </w:r>
    </w:p>
    <w:p w14:paraId="11852A0F" w14:textId="77777777" w:rsidR="00D72612" w:rsidRPr="00D72612" w:rsidRDefault="00D72612">
      <w:pPr>
        <w:numPr>
          <w:ilvl w:val="1"/>
          <w:numId w:val="91"/>
        </w:numPr>
        <w:rPr>
          <w:rFonts w:cstheme="minorHAnsi"/>
          <w:sz w:val="28"/>
          <w:szCs w:val="28"/>
        </w:rPr>
      </w:pPr>
      <w:r w:rsidRPr="00D72612">
        <w:rPr>
          <w:rFonts w:cstheme="minorHAnsi"/>
          <w:sz w:val="28"/>
          <w:szCs w:val="28"/>
        </w:rPr>
        <w:t>Full-duplex mode allows simultaneous bidirectional data flow, meaning both devices can transmit and receive data at the same time. This mode is common in most modern networking scenarios, including Ethernet connections and telephone conversations.</w:t>
      </w:r>
    </w:p>
    <w:p w14:paraId="3CAB47E2" w14:textId="77777777" w:rsidR="00D72612" w:rsidRPr="00D72612" w:rsidRDefault="00D72612" w:rsidP="00D72612">
      <w:pPr>
        <w:rPr>
          <w:rFonts w:cstheme="minorHAnsi"/>
          <w:sz w:val="28"/>
          <w:szCs w:val="28"/>
        </w:rPr>
      </w:pPr>
      <w:r w:rsidRPr="00D72612">
        <w:rPr>
          <w:rFonts w:cstheme="minorHAnsi"/>
          <w:sz w:val="28"/>
          <w:szCs w:val="28"/>
        </w:rPr>
        <w:t>In networking, full-duplex communication is prevalent due to its efficiency and effectiveness in enabling real-time two-way communication, which is essential for applications like video conferencing, online gaming, and data transfer where rapid response and continuous communication are crucial.</w:t>
      </w:r>
    </w:p>
    <w:p w14:paraId="623E6A47" w14:textId="11F1790E" w:rsidR="000E15C1" w:rsidRPr="00CD42C1" w:rsidRDefault="000E15C1" w:rsidP="000E15C1">
      <w:pPr>
        <w:rPr>
          <w:rFonts w:cstheme="minorHAnsi"/>
          <w:sz w:val="28"/>
          <w:szCs w:val="28"/>
        </w:rPr>
      </w:pPr>
    </w:p>
    <w:p w14:paraId="0F801D28" w14:textId="77777777" w:rsidR="000E15C1" w:rsidRPr="00CD42C1" w:rsidRDefault="000E15C1" w:rsidP="000E15C1">
      <w:pPr>
        <w:rPr>
          <w:rFonts w:cstheme="minorHAnsi"/>
          <w:sz w:val="28"/>
          <w:szCs w:val="28"/>
        </w:rPr>
      </w:pPr>
      <w:r w:rsidRPr="00CD42C1">
        <w:rPr>
          <w:rFonts w:cstheme="minorHAnsi"/>
          <w:sz w:val="28"/>
          <w:szCs w:val="28"/>
        </w:rPr>
        <w:t>4. Practice on Remote Desktop connection</w:t>
      </w:r>
    </w:p>
    <w:p w14:paraId="3045223F" w14:textId="77777777" w:rsidR="00AD1781" w:rsidRPr="00AD1781" w:rsidRDefault="00D72612" w:rsidP="00AD1781">
      <w:pPr>
        <w:rPr>
          <w:rFonts w:cstheme="minorHAnsi"/>
          <w:sz w:val="28"/>
          <w:szCs w:val="28"/>
        </w:rPr>
      </w:pPr>
      <w:r>
        <w:rPr>
          <w:rFonts w:cstheme="minorHAnsi"/>
          <w:sz w:val="28"/>
          <w:szCs w:val="28"/>
        </w:rPr>
        <w:t xml:space="preserve">Ans: </w:t>
      </w:r>
      <w:r w:rsidR="00AD1781" w:rsidRPr="00AD1781">
        <w:rPr>
          <w:rFonts w:cstheme="minorHAnsi"/>
          <w:sz w:val="28"/>
          <w:szCs w:val="28"/>
        </w:rPr>
        <w:t xml:space="preserve">Practicing remote desktop connections can be a valuable skill for managing and accessing computers remotely. Remote Desktop Protocol (RDP) </w:t>
      </w:r>
      <w:r w:rsidR="00AD1781" w:rsidRPr="00AD1781">
        <w:rPr>
          <w:rFonts w:cstheme="minorHAnsi"/>
          <w:sz w:val="28"/>
          <w:szCs w:val="28"/>
        </w:rPr>
        <w:lastRenderedPageBreak/>
        <w:t>is a common method used for this purpose. Here's a step-by-step guide to practice using Remote Desktop Connection (RDC) on a Windows-based system:</w:t>
      </w:r>
    </w:p>
    <w:p w14:paraId="673F9630" w14:textId="77777777" w:rsidR="00AD1781" w:rsidRPr="00AD1781" w:rsidRDefault="00AD1781" w:rsidP="00AD1781">
      <w:pPr>
        <w:rPr>
          <w:rFonts w:cstheme="minorHAnsi"/>
          <w:sz w:val="28"/>
          <w:szCs w:val="28"/>
        </w:rPr>
      </w:pPr>
      <w:r w:rsidRPr="00AD1781">
        <w:rPr>
          <w:rFonts w:cstheme="minorHAnsi"/>
          <w:b/>
          <w:bCs/>
          <w:sz w:val="28"/>
          <w:szCs w:val="28"/>
        </w:rPr>
        <w:t>Prerequisites:</w:t>
      </w:r>
    </w:p>
    <w:p w14:paraId="0D719E56" w14:textId="77777777" w:rsidR="00AD1781" w:rsidRPr="00AD1781" w:rsidRDefault="00AD1781">
      <w:pPr>
        <w:numPr>
          <w:ilvl w:val="0"/>
          <w:numId w:val="92"/>
        </w:numPr>
        <w:rPr>
          <w:rFonts w:cstheme="minorHAnsi"/>
          <w:sz w:val="28"/>
          <w:szCs w:val="28"/>
        </w:rPr>
      </w:pPr>
      <w:r w:rsidRPr="00AD1781">
        <w:rPr>
          <w:rFonts w:cstheme="minorHAnsi"/>
          <w:sz w:val="28"/>
          <w:szCs w:val="28"/>
        </w:rPr>
        <w:t>Two Windows-based computers (one for the host, one for the client).</w:t>
      </w:r>
    </w:p>
    <w:p w14:paraId="5AD3F61F" w14:textId="77777777" w:rsidR="00AD1781" w:rsidRPr="00AD1781" w:rsidRDefault="00AD1781">
      <w:pPr>
        <w:numPr>
          <w:ilvl w:val="0"/>
          <w:numId w:val="92"/>
        </w:numPr>
        <w:rPr>
          <w:rFonts w:cstheme="minorHAnsi"/>
          <w:sz w:val="28"/>
          <w:szCs w:val="28"/>
        </w:rPr>
      </w:pPr>
      <w:r w:rsidRPr="00AD1781">
        <w:rPr>
          <w:rFonts w:cstheme="minorHAnsi"/>
          <w:sz w:val="28"/>
          <w:szCs w:val="28"/>
        </w:rPr>
        <w:t>Ensure both computers are connected to the same network.</w:t>
      </w:r>
    </w:p>
    <w:p w14:paraId="1095FBE6" w14:textId="77777777" w:rsidR="00AD1781" w:rsidRPr="00AD1781" w:rsidRDefault="00AD1781" w:rsidP="00AD1781">
      <w:pPr>
        <w:rPr>
          <w:rFonts w:cstheme="minorHAnsi"/>
          <w:sz w:val="28"/>
          <w:szCs w:val="28"/>
        </w:rPr>
      </w:pPr>
      <w:r w:rsidRPr="00AD1781">
        <w:rPr>
          <w:rFonts w:cstheme="minorHAnsi"/>
          <w:b/>
          <w:bCs/>
          <w:sz w:val="28"/>
          <w:szCs w:val="28"/>
        </w:rPr>
        <w:t>Steps to Set Up Remote Desktop Connection:</w:t>
      </w:r>
    </w:p>
    <w:p w14:paraId="64ED6AF6" w14:textId="77777777" w:rsidR="00AD1781" w:rsidRPr="00AD1781" w:rsidRDefault="00AD1781">
      <w:pPr>
        <w:numPr>
          <w:ilvl w:val="0"/>
          <w:numId w:val="93"/>
        </w:numPr>
        <w:rPr>
          <w:rFonts w:cstheme="minorHAnsi"/>
          <w:sz w:val="28"/>
          <w:szCs w:val="28"/>
        </w:rPr>
      </w:pPr>
      <w:r w:rsidRPr="00AD1781">
        <w:rPr>
          <w:rFonts w:cstheme="minorHAnsi"/>
          <w:b/>
          <w:bCs/>
          <w:sz w:val="28"/>
          <w:szCs w:val="28"/>
        </w:rPr>
        <w:t>Enable Remote Desktop on the Host Computer:</w:t>
      </w:r>
    </w:p>
    <w:p w14:paraId="032D595B" w14:textId="77777777" w:rsidR="00AD1781" w:rsidRPr="00AD1781" w:rsidRDefault="00AD1781">
      <w:pPr>
        <w:numPr>
          <w:ilvl w:val="1"/>
          <w:numId w:val="93"/>
        </w:numPr>
        <w:rPr>
          <w:rFonts w:cstheme="minorHAnsi"/>
          <w:sz w:val="28"/>
          <w:szCs w:val="28"/>
        </w:rPr>
      </w:pPr>
      <w:r w:rsidRPr="00AD1781">
        <w:rPr>
          <w:rFonts w:cstheme="minorHAnsi"/>
          <w:sz w:val="28"/>
          <w:szCs w:val="28"/>
        </w:rPr>
        <w:t>On the host computer (the computer you want to connect to remotely), search for "Remote settings" in the Start menu and open "Remote settings."</w:t>
      </w:r>
    </w:p>
    <w:p w14:paraId="7DC9A071" w14:textId="77777777" w:rsidR="00AD1781" w:rsidRPr="00AD1781" w:rsidRDefault="00AD1781">
      <w:pPr>
        <w:numPr>
          <w:ilvl w:val="1"/>
          <w:numId w:val="93"/>
        </w:numPr>
        <w:rPr>
          <w:rFonts w:cstheme="minorHAnsi"/>
          <w:sz w:val="28"/>
          <w:szCs w:val="28"/>
        </w:rPr>
      </w:pPr>
      <w:r w:rsidRPr="00AD1781">
        <w:rPr>
          <w:rFonts w:cstheme="minorHAnsi"/>
          <w:sz w:val="28"/>
          <w:szCs w:val="28"/>
        </w:rPr>
        <w:t>Under the "Remote" tab, select "Allow remote connections to this computer."</w:t>
      </w:r>
    </w:p>
    <w:p w14:paraId="3B1D0B96" w14:textId="77777777" w:rsidR="00AD1781" w:rsidRPr="00AD1781" w:rsidRDefault="00AD1781">
      <w:pPr>
        <w:numPr>
          <w:ilvl w:val="1"/>
          <w:numId w:val="93"/>
        </w:numPr>
        <w:rPr>
          <w:rFonts w:cstheme="minorHAnsi"/>
          <w:sz w:val="28"/>
          <w:szCs w:val="28"/>
        </w:rPr>
      </w:pPr>
      <w:r w:rsidRPr="00AD1781">
        <w:rPr>
          <w:rFonts w:cstheme="minorHAnsi"/>
          <w:sz w:val="28"/>
          <w:szCs w:val="28"/>
        </w:rPr>
        <w:t>Optionally, configure other settings like Network Level Authentication (NLA) or specific users who can connect remotely.</w:t>
      </w:r>
    </w:p>
    <w:p w14:paraId="64523FB3" w14:textId="77777777" w:rsidR="00AD1781" w:rsidRPr="00AD1781" w:rsidRDefault="00AD1781">
      <w:pPr>
        <w:numPr>
          <w:ilvl w:val="0"/>
          <w:numId w:val="93"/>
        </w:numPr>
        <w:rPr>
          <w:rFonts w:cstheme="minorHAnsi"/>
          <w:sz w:val="28"/>
          <w:szCs w:val="28"/>
        </w:rPr>
      </w:pPr>
      <w:r w:rsidRPr="00AD1781">
        <w:rPr>
          <w:rFonts w:cstheme="minorHAnsi"/>
          <w:b/>
          <w:bCs/>
          <w:sz w:val="28"/>
          <w:szCs w:val="28"/>
        </w:rPr>
        <w:t>Note the Host Computer's IP Address or Hostname:</w:t>
      </w:r>
    </w:p>
    <w:p w14:paraId="4262976F" w14:textId="77777777" w:rsidR="00AD1781" w:rsidRPr="00AD1781" w:rsidRDefault="00AD1781">
      <w:pPr>
        <w:numPr>
          <w:ilvl w:val="1"/>
          <w:numId w:val="93"/>
        </w:numPr>
        <w:rPr>
          <w:rFonts w:cstheme="minorHAnsi"/>
          <w:sz w:val="28"/>
          <w:szCs w:val="28"/>
        </w:rPr>
      </w:pPr>
      <w:r w:rsidRPr="00AD1781">
        <w:rPr>
          <w:rFonts w:cstheme="minorHAnsi"/>
          <w:sz w:val="28"/>
          <w:szCs w:val="28"/>
        </w:rPr>
        <w:t>Make a note of the host computer's IP address or hostname. You'll need this to connect remotely.</w:t>
      </w:r>
    </w:p>
    <w:p w14:paraId="5B585C42" w14:textId="77777777" w:rsidR="00AD1781" w:rsidRPr="00AD1781" w:rsidRDefault="00AD1781">
      <w:pPr>
        <w:numPr>
          <w:ilvl w:val="0"/>
          <w:numId w:val="93"/>
        </w:numPr>
        <w:rPr>
          <w:rFonts w:cstheme="minorHAnsi"/>
          <w:sz w:val="28"/>
          <w:szCs w:val="28"/>
        </w:rPr>
      </w:pPr>
      <w:r w:rsidRPr="00AD1781">
        <w:rPr>
          <w:rFonts w:cstheme="minorHAnsi"/>
          <w:b/>
          <w:bCs/>
          <w:sz w:val="28"/>
          <w:szCs w:val="28"/>
        </w:rPr>
        <w:t>Connect from the Client Computer:</w:t>
      </w:r>
    </w:p>
    <w:p w14:paraId="67D82F22" w14:textId="77777777" w:rsidR="00AD1781" w:rsidRPr="00AD1781" w:rsidRDefault="00AD1781">
      <w:pPr>
        <w:numPr>
          <w:ilvl w:val="1"/>
          <w:numId w:val="93"/>
        </w:numPr>
        <w:rPr>
          <w:rFonts w:cstheme="minorHAnsi"/>
          <w:sz w:val="28"/>
          <w:szCs w:val="28"/>
        </w:rPr>
      </w:pPr>
      <w:r w:rsidRPr="00AD1781">
        <w:rPr>
          <w:rFonts w:cstheme="minorHAnsi"/>
          <w:sz w:val="28"/>
          <w:szCs w:val="28"/>
        </w:rPr>
        <w:t>On the client computer (the computer you're connecting from), search for "Remote Desktop Connection" in the Start menu and open the application.</w:t>
      </w:r>
    </w:p>
    <w:p w14:paraId="6B951F6A" w14:textId="77777777" w:rsidR="00AD1781" w:rsidRPr="00AD1781" w:rsidRDefault="00AD1781">
      <w:pPr>
        <w:numPr>
          <w:ilvl w:val="0"/>
          <w:numId w:val="93"/>
        </w:numPr>
        <w:rPr>
          <w:rFonts w:cstheme="minorHAnsi"/>
          <w:sz w:val="28"/>
          <w:szCs w:val="28"/>
        </w:rPr>
      </w:pPr>
      <w:r w:rsidRPr="00AD1781">
        <w:rPr>
          <w:rFonts w:cstheme="minorHAnsi"/>
          <w:b/>
          <w:bCs/>
          <w:sz w:val="28"/>
          <w:szCs w:val="28"/>
        </w:rPr>
        <w:t>Enter the Host Computer's IP Address or Hostname:</w:t>
      </w:r>
    </w:p>
    <w:p w14:paraId="52E30D35" w14:textId="77777777" w:rsidR="00AD1781" w:rsidRPr="00AD1781" w:rsidRDefault="00AD1781">
      <w:pPr>
        <w:numPr>
          <w:ilvl w:val="1"/>
          <w:numId w:val="93"/>
        </w:numPr>
        <w:rPr>
          <w:rFonts w:cstheme="minorHAnsi"/>
          <w:sz w:val="28"/>
          <w:szCs w:val="28"/>
        </w:rPr>
      </w:pPr>
      <w:r w:rsidRPr="00AD1781">
        <w:rPr>
          <w:rFonts w:cstheme="minorHAnsi"/>
          <w:sz w:val="28"/>
          <w:szCs w:val="28"/>
        </w:rPr>
        <w:t>In the Remote Desktop Connection window, enter the IP address or hostname of the host computer in the "Computer" field.</w:t>
      </w:r>
    </w:p>
    <w:p w14:paraId="6B7E9314" w14:textId="77777777" w:rsidR="00AD1781" w:rsidRPr="00AD1781" w:rsidRDefault="00AD1781">
      <w:pPr>
        <w:numPr>
          <w:ilvl w:val="0"/>
          <w:numId w:val="93"/>
        </w:numPr>
        <w:rPr>
          <w:rFonts w:cstheme="minorHAnsi"/>
          <w:sz w:val="28"/>
          <w:szCs w:val="28"/>
        </w:rPr>
      </w:pPr>
      <w:r w:rsidRPr="00AD1781">
        <w:rPr>
          <w:rFonts w:cstheme="minorHAnsi"/>
          <w:b/>
          <w:bCs/>
          <w:sz w:val="28"/>
          <w:szCs w:val="28"/>
        </w:rPr>
        <w:t>Initiate the Connection:</w:t>
      </w:r>
    </w:p>
    <w:p w14:paraId="71DD4486" w14:textId="77777777" w:rsidR="00AD1781" w:rsidRPr="00AD1781" w:rsidRDefault="00AD1781">
      <w:pPr>
        <w:numPr>
          <w:ilvl w:val="1"/>
          <w:numId w:val="93"/>
        </w:numPr>
        <w:rPr>
          <w:rFonts w:cstheme="minorHAnsi"/>
          <w:sz w:val="28"/>
          <w:szCs w:val="28"/>
        </w:rPr>
      </w:pPr>
      <w:r w:rsidRPr="00AD1781">
        <w:rPr>
          <w:rFonts w:cstheme="minorHAnsi"/>
          <w:sz w:val="28"/>
          <w:szCs w:val="28"/>
        </w:rPr>
        <w:t>Click "Connect."</w:t>
      </w:r>
    </w:p>
    <w:p w14:paraId="509AB600" w14:textId="77777777" w:rsidR="00AD1781" w:rsidRPr="00AD1781" w:rsidRDefault="00AD1781">
      <w:pPr>
        <w:numPr>
          <w:ilvl w:val="0"/>
          <w:numId w:val="93"/>
        </w:numPr>
        <w:rPr>
          <w:rFonts w:cstheme="minorHAnsi"/>
          <w:sz w:val="28"/>
          <w:szCs w:val="28"/>
        </w:rPr>
      </w:pPr>
      <w:r w:rsidRPr="00AD1781">
        <w:rPr>
          <w:rFonts w:cstheme="minorHAnsi"/>
          <w:b/>
          <w:bCs/>
          <w:sz w:val="28"/>
          <w:szCs w:val="28"/>
        </w:rPr>
        <w:t>Enter Credentials:</w:t>
      </w:r>
    </w:p>
    <w:p w14:paraId="5A44F870" w14:textId="77777777" w:rsidR="00AD1781" w:rsidRPr="00AD1781" w:rsidRDefault="00AD1781">
      <w:pPr>
        <w:numPr>
          <w:ilvl w:val="1"/>
          <w:numId w:val="93"/>
        </w:numPr>
        <w:rPr>
          <w:rFonts w:cstheme="minorHAnsi"/>
          <w:sz w:val="28"/>
          <w:szCs w:val="28"/>
        </w:rPr>
      </w:pPr>
      <w:r w:rsidRPr="00AD1781">
        <w:rPr>
          <w:rFonts w:cstheme="minorHAnsi"/>
          <w:sz w:val="28"/>
          <w:szCs w:val="28"/>
        </w:rPr>
        <w:t>Enter the username and password of the host computer when prompted.</w:t>
      </w:r>
    </w:p>
    <w:p w14:paraId="22FBC3BF" w14:textId="77777777" w:rsidR="00AD1781" w:rsidRPr="00AD1781" w:rsidRDefault="00AD1781">
      <w:pPr>
        <w:numPr>
          <w:ilvl w:val="0"/>
          <w:numId w:val="93"/>
        </w:numPr>
        <w:rPr>
          <w:rFonts w:cstheme="minorHAnsi"/>
          <w:sz w:val="28"/>
          <w:szCs w:val="28"/>
        </w:rPr>
      </w:pPr>
      <w:r w:rsidRPr="00AD1781">
        <w:rPr>
          <w:rFonts w:cstheme="minorHAnsi"/>
          <w:b/>
          <w:bCs/>
          <w:sz w:val="28"/>
          <w:szCs w:val="28"/>
        </w:rPr>
        <w:lastRenderedPageBreak/>
        <w:t>Remote Desktop Session:</w:t>
      </w:r>
    </w:p>
    <w:p w14:paraId="2F912ECF" w14:textId="77777777" w:rsidR="00AD1781" w:rsidRPr="00AD1781" w:rsidRDefault="00AD1781">
      <w:pPr>
        <w:numPr>
          <w:ilvl w:val="1"/>
          <w:numId w:val="93"/>
        </w:numPr>
        <w:rPr>
          <w:rFonts w:cstheme="minorHAnsi"/>
          <w:sz w:val="28"/>
          <w:szCs w:val="28"/>
        </w:rPr>
      </w:pPr>
      <w:r w:rsidRPr="00AD1781">
        <w:rPr>
          <w:rFonts w:cstheme="minorHAnsi"/>
          <w:sz w:val="28"/>
          <w:szCs w:val="28"/>
        </w:rPr>
        <w:t>Once authenticated, you'll now have control over the host computer in a remote desktop session.</w:t>
      </w:r>
    </w:p>
    <w:p w14:paraId="6FBD8C6B" w14:textId="77777777" w:rsidR="00AD1781" w:rsidRPr="00AD1781" w:rsidRDefault="00AD1781" w:rsidP="00AD1781">
      <w:pPr>
        <w:rPr>
          <w:rFonts w:cstheme="minorHAnsi"/>
          <w:sz w:val="28"/>
          <w:szCs w:val="28"/>
        </w:rPr>
      </w:pPr>
      <w:r w:rsidRPr="00AD1781">
        <w:rPr>
          <w:rFonts w:cstheme="minorHAnsi"/>
          <w:b/>
          <w:bCs/>
          <w:sz w:val="28"/>
          <w:szCs w:val="28"/>
        </w:rPr>
        <w:t>Practice Tips:</w:t>
      </w:r>
    </w:p>
    <w:p w14:paraId="55C0E12D" w14:textId="77777777" w:rsidR="00AD1781" w:rsidRPr="00AD1781" w:rsidRDefault="00AD1781">
      <w:pPr>
        <w:numPr>
          <w:ilvl w:val="0"/>
          <w:numId w:val="94"/>
        </w:numPr>
        <w:rPr>
          <w:rFonts w:cstheme="minorHAnsi"/>
          <w:sz w:val="28"/>
          <w:szCs w:val="28"/>
        </w:rPr>
      </w:pPr>
      <w:r w:rsidRPr="00AD1781">
        <w:rPr>
          <w:rFonts w:cstheme="minorHAnsi"/>
          <w:sz w:val="28"/>
          <w:szCs w:val="28"/>
        </w:rPr>
        <w:t>Experiment with various configurations within the Remote Desktop settings on both the host and client computers.</w:t>
      </w:r>
    </w:p>
    <w:p w14:paraId="638B625F" w14:textId="77777777" w:rsidR="00AD1781" w:rsidRPr="00AD1781" w:rsidRDefault="00AD1781">
      <w:pPr>
        <w:numPr>
          <w:ilvl w:val="0"/>
          <w:numId w:val="94"/>
        </w:numPr>
        <w:rPr>
          <w:rFonts w:cstheme="minorHAnsi"/>
          <w:sz w:val="28"/>
          <w:szCs w:val="28"/>
        </w:rPr>
      </w:pPr>
      <w:r w:rsidRPr="00AD1781">
        <w:rPr>
          <w:rFonts w:cstheme="minorHAnsi"/>
          <w:sz w:val="28"/>
          <w:szCs w:val="28"/>
        </w:rPr>
        <w:t>Test remote desktop connections over a local network and, if possible, over the internet (ensuring proper security measures are in place, such as a VPN).</w:t>
      </w:r>
    </w:p>
    <w:p w14:paraId="7549CD58" w14:textId="77777777" w:rsidR="00AD1781" w:rsidRPr="00AD1781" w:rsidRDefault="00AD1781">
      <w:pPr>
        <w:numPr>
          <w:ilvl w:val="0"/>
          <w:numId w:val="94"/>
        </w:numPr>
        <w:rPr>
          <w:rFonts w:cstheme="minorHAnsi"/>
          <w:sz w:val="28"/>
          <w:szCs w:val="28"/>
        </w:rPr>
      </w:pPr>
      <w:r w:rsidRPr="00AD1781">
        <w:rPr>
          <w:rFonts w:cstheme="minorHAnsi"/>
          <w:sz w:val="28"/>
          <w:szCs w:val="28"/>
        </w:rPr>
        <w:t>Explore advanced settings like audio redirection, printer redirection, and display settings within Remote Desktop Connection.</w:t>
      </w:r>
    </w:p>
    <w:p w14:paraId="2B57AC52" w14:textId="77777777" w:rsidR="00AD1781" w:rsidRPr="00AD1781" w:rsidRDefault="00AD1781" w:rsidP="00AD1781">
      <w:pPr>
        <w:rPr>
          <w:rFonts w:cstheme="minorHAnsi"/>
          <w:sz w:val="28"/>
          <w:szCs w:val="28"/>
        </w:rPr>
      </w:pPr>
      <w:r w:rsidRPr="00AD1781">
        <w:rPr>
          <w:rFonts w:cstheme="minorHAnsi"/>
          <w:sz w:val="28"/>
          <w:szCs w:val="28"/>
        </w:rPr>
        <w:t>Remember to exercise caution and follow best security practices, such as using strong passwords and only allowing remote access from trusted devices and networks.</w:t>
      </w:r>
    </w:p>
    <w:p w14:paraId="40EB4892" w14:textId="5D7A894C" w:rsidR="000E15C1" w:rsidRPr="00CD42C1" w:rsidRDefault="000E15C1" w:rsidP="000E15C1">
      <w:pPr>
        <w:rPr>
          <w:rFonts w:cstheme="minorHAnsi"/>
          <w:sz w:val="28"/>
          <w:szCs w:val="28"/>
        </w:rPr>
      </w:pPr>
    </w:p>
    <w:p w14:paraId="1D4BD5FE" w14:textId="77777777" w:rsidR="000E15C1" w:rsidRPr="00CD42C1" w:rsidRDefault="000E15C1" w:rsidP="000E15C1">
      <w:pPr>
        <w:rPr>
          <w:rFonts w:cstheme="minorHAnsi"/>
          <w:sz w:val="28"/>
          <w:szCs w:val="28"/>
        </w:rPr>
      </w:pPr>
      <w:r w:rsidRPr="00CD42C1">
        <w:rPr>
          <w:rFonts w:cstheme="minorHAnsi"/>
          <w:sz w:val="28"/>
          <w:szCs w:val="28"/>
        </w:rPr>
        <w:t>5. Practice on remote assistance</w:t>
      </w:r>
    </w:p>
    <w:p w14:paraId="26753010" w14:textId="77777777" w:rsidR="00AD1781" w:rsidRPr="00AD1781" w:rsidRDefault="00AD1781" w:rsidP="00AD1781">
      <w:pPr>
        <w:rPr>
          <w:rFonts w:cstheme="minorHAnsi"/>
          <w:sz w:val="28"/>
          <w:szCs w:val="28"/>
        </w:rPr>
      </w:pPr>
      <w:r>
        <w:rPr>
          <w:rFonts w:cstheme="minorHAnsi"/>
          <w:sz w:val="28"/>
          <w:szCs w:val="28"/>
        </w:rPr>
        <w:t xml:space="preserve">Ans: </w:t>
      </w:r>
      <w:r w:rsidRPr="00AD1781">
        <w:rPr>
          <w:rFonts w:cstheme="minorHAnsi"/>
          <w:sz w:val="28"/>
          <w:szCs w:val="28"/>
        </w:rPr>
        <w:t>Remote Assistance in Windows allows one user to connect to another user's computer over the internet or a network to help troubleshoot issues or provide assistance. Here's a step-by-step guide to practicing Remote Assistance:</w:t>
      </w:r>
    </w:p>
    <w:p w14:paraId="78C1AF93" w14:textId="77777777" w:rsidR="00AD1781" w:rsidRPr="00AD1781" w:rsidRDefault="00AD1781" w:rsidP="00AD1781">
      <w:pPr>
        <w:rPr>
          <w:rFonts w:cstheme="minorHAnsi"/>
          <w:sz w:val="28"/>
          <w:szCs w:val="28"/>
        </w:rPr>
      </w:pPr>
      <w:r w:rsidRPr="00AD1781">
        <w:rPr>
          <w:rFonts w:cstheme="minorHAnsi"/>
          <w:b/>
          <w:bCs/>
          <w:sz w:val="28"/>
          <w:szCs w:val="28"/>
        </w:rPr>
        <w:t>Prerequisites:</w:t>
      </w:r>
    </w:p>
    <w:p w14:paraId="39798B78" w14:textId="77777777" w:rsidR="00AD1781" w:rsidRPr="00AD1781" w:rsidRDefault="00AD1781">
      <w:pPr>
        <w:numPr>
          <w:ilvl w:val="0"/>
          <w:numId w:val="95"/>
        </w:numPr>
        <w:rPr>
          <w:rFonts w:cstheme="minorHAnsi"/>
          <w:sz w:val="28"/>
          <w:szCs w:val="28"/>
        </w:rPr>
      </w:pPr>
      <w:r w:rsidRPr="00AD1781">
        <w:rPr>
          <w:rFonts w:cstheme="minorHAnsi"/>
          <w:sz w:val="28"/>
          <w:szCs w:val="28"/>
        </w:rPr>
        <w:t>Two Windows-based computers (one for the person providing assistance, and one for the person receiving assistance).</w:t>
      </w:r>
    </w:p>
    <w:p w14:paraId="06E8582F" w14:textId="77777777" w:rsidR="00AD1781" w:rsidRPr="00AD1781" w:rsidRDefault="00AD1781">
      <w:pPr>
        <w:numPr>
          <w:ilvl w:val="0"/>
          <w:numId w:val="95"/>
        </w:numPr>
        <w:rPr>
          <w:rFonts w:cstheme="minorHAnsi"/>
          <w:sz w:val="28"/>
          <w:szCs w:val="28"/>
        </w:rPr>
      </w:pPr>
      <w:r w:rsidRPr="00AD1781">
        <w:rPr>
          <w:rFonts w:cstheme="minorHAnsi"/>
          <w:sz w:val="28"/>
          <w:szCs w:val="28"/>
        </w:rPr>
        <w:t>Both computers should have an active internet connection.</w:t>
      </w:r>
    </w:p>
    <w:p w14:paraId="1A8BB188" w14:textId="77777777" w:rsidR="00AD1781" w:rsidRPr="00AD1781" w:rsidRDefault="00AD1781" w:rsidP="00AD1781">
      <w:pPr>
        <w:rPr>
          <w:rFonts w:cstheme="minorHAnsi"/>
          <w:sz w:val="28"/>
          <w:szCs w:val="28"/>
        </w:rPr>
      </w:pPr>
      <w:r w:rsidRPr="00AD1781">
        <w:rPr>
          <w:rFonts w:cstheme="minorHAnsi"/>
          <w:b/>
          <w:bCs/>
          <w:sz w:val="28"/>
          <w:szCs w:val="28"/>
        </w:rPr>
        <w:t>Steps to Set Up Remote Assistance:</w:t>
      </w:r>
    </w:p>
    <w:p w14:paraId="7C26798E" w14:textId="77777777" w:rsidR="00AD1781" w:rsidRPr="00AD1781" w:rsidRDefault="00AD1781">
      <w:pPr>
        <w:numPr>
          <w:ilvl w:val="0"/>
          <w:numId w:val="96"/>
        </w:numPr>
        <w:rPr>
          <w:rFonts w:cstheme="minorHAnsi"/>
          <w:sz w:val="28"/>
          <w:szCs w:val="28"/>
        </w:rPr>
      </w:pPr>
      <w:r w:rsidRPr="00AD1781">
        <w:rPr>
          <w:rFonts w:cstheme="minorHAnsi"/>
          <w:b/>
          <w:bCs/>
          <w:sz w:val="28"/>
          <w:szCs w:val="28"/>
        </w:rPr>
        <w:t>Enable Remote Assistance on the Computer Needing Assistance:</w:t>
      </w:r>
    </w:p>
    <w:p w14:paraId="6B1243E7" w14:textId="77777777" w:rsidR="00AD1781" w:rsidRPr="00AD1781" w:rsidRDefault="00AD1781">
      <w:pPr>
        <w:numPr>
          <w:ilvl w:val="1"/>
          <w:numId w:val="96"/>
        </w:numPr>
        <w:rPr>
          <w:rFonts w:cstheme="minorHAnsi"/>
          <w:sz w:val="28"/>
          <w:szCs w:val="28"/>
        </w:rPr>
      </w:pPr>
      <w:r w:rsidRPr="00AD1781">
        <w:rPr>
          <w:rFonts w:cstheme="minorHAnsi"/>
          <w:sz w:val="28"/>
          <w:szCs w:val="28"/>
        </w:rPr>
        <w:t>On the computer needing assistance, search for "Remote Assistance" in the Start menu and open the application.</w:t>
      </w:r>
    </w:p>
    <w:p w14:paraId="36C3F6EB" w14:textId="77777777" w:rsidR="00AD1781" w:rsidRPr="00AD1781" w:rsidRDefault="00AD1781">
      <w:pPr>
        <w:numPr>
          <w:ilvl w:val="1"/>
          <w:numId w:val="96"/>
        </w:numPr>
        <w:rPr>
          <w:rFonts w:cstheme="minorHAnsi"/>
          <w:sz w:val="28"/>
          <w:szCs w:val="28"/>
        </w:rPr>
      </w:pPr>
      <w:r w:rsidRPr="00AD1781">
        <w:rPr>
          <w:rFonts w:cstheme="minorHAnsi"/>
          <w:sz w:val="28"/>
          <w:szCs w:val="28"/>
        </w:rPr>
        <w:t>Choose "Invite someone you trust to help you."</w:t>
      </w:r>
    </w:p>
    <w:p w14:paraId="16E474E8" w14:textId="77777777" w:rsidR="00AD1781" w:rsidRPr="00AD1781" w:rsidRDefault="00AD1781">
      <w:pPr>
        <w:numPr>
          <w:ilvl w:val="0"/>
          <w:numId w:val="96"/>
        </w:numPr>
        <w:rPr>
          <w:rFonts w:cstheme="minorHAnsi"/>
          <w:sz w:val="28"/>
          <w:szCs w:val="28"/>
        </w:rPr>
      </w:pPr>
      <w:r w:rsidRPr="00AD1781">
        <w:rPr>
          <w:rFonts w:cstheme="minorHAnsi"/>
          <w:b/>
          <w:bCs/>
          <w:sz w:val="28"/>
          <w:szCs w:val="28"/>
        </w:rPr>
        <w:t>Generate an Invitation:</w:t>
      </w:r>
    </w:p>
    <w:p w14:paraId="5565B276" w14:textId="77777777" w:rsidR="00AD1781" w:rsidRPr="00AD1781" w:rsidRDefault="00AD1781">
      <w:pPr>
        <w:numPr>
          <w:ilvl w:val="1"/>
          <w:numId w:val="96"/>
        </w:numPr>
        <w:rPr>
          <w:rFonts w:cstheme="minorHAnsi"/>
          <w:sz w:val="28"/>
          <w:szCs w:val="28"/>
        </w:rPr>
      </w:pPr>
      <w:r w:rsidRPr="00AD1781">
        <w:rPr>
          <w:rFonts w:cstheme="minorHAnsi"/>
          <w:sz w:val="28"/>
          <w:szCs w:val="28"/>
        </w:rPr>
        <w:lastRenderedPageBreak/>
        <w:t>Choose the method to invite the helper: email, save as a file, or use Easy Connect.</w:t>
      </w:r>
    </w:p>
    <w:p w14:paraId="397C2BF7" w14:textId="77777777" w:rsidR="00AD1781" w:rsidRPr="00AD1781" w:rsidRDefault="00AD1781">
      <w:pPr>
        <w:numPr>
          <w:ilvl w:val="1"/>
          <w:numId w:val="96"/>
        </w:numPr>
        <w:rPr>
          <w:rFonts w:cstheme="minorHAnsi"/>
          <w:sz w:val="28"/>
          <w:szCs w:val="28"/>
        </w:rPr>
      </w:pPr>
      <w:r w:rsidRPr="00AD1781">
        <w:rPr>
          <w:rFonts w:cstheme="minorHAnsi"/>
          <w:sz w:val="28"/>
          <w:szCs w:val="28"/>
        </w:rPr>
        <w:t>For this practice, choose "Save this invitation as a file."</w:t>
      </w:r>
    </w:p>
    <w:p w14:paraId="6BAF6710" w14:textId="77777777" w:rsidR="00AD1781" w:rsidRPr="00AD1781" w:rsidRDefault="00AD1781">
      <w:pPr>
        <w:numPr>
          <w:ilvl w:val="0"/>
          <w:numId w:val="96"/>
        </w:numPr>
        <w:rPr>
          <w:rFonts w:cstheme="minorHAnsi"/>
          <w:sz w:val="28"/>
          <w:szCs w:val="28"/>
        </w:rPr>
      </w:pPr>
      <w:r w:rsidRPr="00AD1781">
        <w:rPr>
          <w:rFonts w:cstheme="minorHAnsi"/>
          <w:b/>
          <w:bCs/>
          <w:sz w:val="28"/>
          <w:szCs w:val="28"/>
        </w:rPr>
        <w:t>Save the Invitation File:</w:t>
      </w:r>
    </w:p>
    <w:p w14:paraId="4311C3D4" w14:textId="77777777" w:rsidR="00AD1781" w:rsidRPr="00AD1781" w:rsidRDefault="00AD1781">
      <w:pPr>
        <w:numPr>
          <w:ilvl w:val="1"/>
          <w:numId w:val="96"/>
        </w:numPr>
        <w:rPr>
          <w:rFonts w:cstheme="minorHAnsi"/>
          <w:sz w:val="28"/>
          <w:szCs w:val="28"/>
        </w:rPr>
      </w:pPr>
      <w:r w:rsidRPr="00AD1781">
        <w:rPr>
          <w:rFonts w:cstheme="minorHAnsi"/>
          <w:sz w:val="28"/>
          <w:szCs w:val="28"/>
        </w:rPr>
        <w:t>Save the invitation file to an accessible location (e.g., desktop).</w:t>
      </w:r>
    </w:p>
    <w:p w14:paraId="1B926EF7" w14:textId="77777777" w:rsidR="00AD1781" w:rsidRPr="00AD1781" w:rsidRDefault="00AD1781">
      <w:pPr>
        <w:numPr>
          <w:ilvl w:val="0"/>
          <w:numId w:val="96"/>
        </w:numPr>
        <w:rPr>
          <w:rFonts w:cstheme="minorHAnsi"/>
          <w:sz w:val="28"/>
          <w:szCs w:val="28"/>
        </w:rPr>
      </w:pPr>
      <w:r w:rsidRPr="00AD1781">
        <w:rPr>
          <w:rFonts w:cstheme="minorHAnsi"/>
          <w:b/>
          <w:bCs/>
          <w:sz w:val="28"/>
          <w:szCs w:val="28"/>
        </w:rPr>
        <w:t>Send the Invitation File to the Helper:</w:t>
      </w:r>
    </w:p>
    <w:p w14:paraId="5BB7B021" w14:textId="77777777" w:rsidR="00AD1781" w:rsidRPr="00AD1781" w:rsidRDefault="00AD1781">
      <w:pPr>
        <w:numPr>
          <w:ilvl w:val="1"/>
          <w:numId w:val="96"/>
        </w:numPr>
        <w:rPr>
          <w:rFonts w:cstheme="minorHAnsi"/>
          <w:sz w:val="28"/>
          <w:szCs w:val="28"/>
        </w:rPr>
      </w:pPr>
      <w:r w:rsidRPr="00AD1781">
        <w:rPr>
          <w:rFonts w:cstheme="minorHAnsi"/>
          <w:sz w:val="28"/>
          <w:szCs w:val="28"/>
        </w:rPr>
        <w:t>Share the invitation file (e.g., via email, shared drive) with the person providing assistance.</w:t>
      </w:r>
    </w:p>
    <w:p w14:paraId="30ECB6E2" w14:textId="77777777" w:rsidR="00AD1781" w:rsidRPr="00AD1781" w:rsidRDefault="00AD1781">
      <w:pPr>
        <w:numPr>
          <w:ilvl w:val="0"/>
          <w:numId w:val="96"/>
        </w:numPr>
        <w:rPr>
          <w:rFonts w:cstheme="minorHAnsi"/>
          <w:sz w:val="28"/>
          <w:szCs w:val="28"/>
        </w:rPr>
      </w:pPr>
      <w:r w:rsidRPr="00AD1781">
        <w:rPr>
          <w:rFonts w:cstheme="minorHAnsi"/>
          <w:b/>
          <w:bCs/>
          <w:sz w:val="28"/>
          <w:szCs w:val="28"/>
        </w:rPr>
        <w:t>Helper Accepts the Invitation:</w:t>
      </w:r>
    </w:p>
    <w:p w14:paraId="0430CE3A" w14:textId="77777777" w:rsidR="00AD1781" w:rsidRPr="00AD1781" w:rsidRDefault="00AD1781">
      <w:pPr>
        <w:numPr>
          <w:ilvl w:val="1"/>
          <w:numId w:val="96"/>
        </w:numPr>
        <w:rPr>
          <w:rFonts w:cstheme="minorHAnsi"/>
          <w:sz w:val="28"/>
          <w:szCs w:val="28"/>
        </w:rPr>
      </w:pPr>
      <w:r w:rsidRPr="00AD1781">
        <w:rPr>
          <w:rFonts w:cstheme="minorHAnsi"/>
          <w:sz w:val="28"/>
          <w:szCs w:val="28"/>
        </w:rPr>
        <w:t>On the helper's computer, double-click the invitation file.</w:t>
      </w:r>
    </w:p>
    <w:p w14:paraId="5F643D8B" w14:textId="77777777" w:rsidR="00AD1781" w:rsidRPr="00AD1781" w:rsidRDefault="00AD1781">
      <w:pPr>
        <w:numPr>
          <w:ilvl w:val="1"/>
          <w:numId w:val="96"/>
        </w:numPr>
        <w:rPr>
          <w:rFonts w:cstheme="minorHAnsi"/>
          <w:sz w:val="28"/>
          <w:szCs w:val="28"/>
        </w:rPr>
      </w:pPr>
      <w:r w:rsidRPr="00AD1781">
        <w:rPr>
          <w:rFonts w:cstheme="minorHAnsi"/>
          <w:sz w:val="28"/>
          <w:szCs w:val="28"/>
        </w:rPr>
        <w:t>The Remote Assistance window will open, prompting the helper to enter the password provided by the user needing assistance.</w:t>
      </w:r>
    </w:p>
    <w:p w14:paraId="2399D95C" w14:textId="77777777" w:rsidR="00AD1781" w:rsidRPr="00AD1781" w:rsidRDefault="00AD1781">
      <w:pPr>
        <w:numPr>
          <w:ilvl w:val="0"/>
          <w:numId w:val="96"/>
        </w:numPr>
        <w:rPr>
          <w:rFonts w:cstheme="minorHAnsi"/>
          <w:sz w:val="28"/>
          <w:szCs w:val="28"/>
        </w:rPr>
      </w:pPr>
      <w:r w:rsidRPr="00AD1781">
        <w:rPr>
          <w:rFonts w:cstheme="minorHAnsi"/>
          <w:b/>
          <w:bCs/>
          <w:sz w:val="28"/>
          <w:szCs w:val="28"/>
        </w:rPr>
        <w:t>Initiate Remote Assistance:</w:t>
      </w:r>
    </w:p>
    <w:p w14:paraId="60346C6C" w14:textId="77777777" w:rsidR="00AD1781" w:rsidRPr="00AD1781" w:rsidRDefault="00AD1781">
      <w:pPr>
        <w:numPr>
          <w:ilvl w:val="1"/>
          <w:numId w:val="96"/>
        </w:numPr>
        <w:rPr>
          <w:rFonts w:cstheme="minorHAnsi"/>
          <w:sz w:val="28"/>
          <w:szCs w:val="28"/>
        </w:rPr>
      </w:pPr>
      <w:r w:rsidRPr="00AD1781">
        <w:rPr>
          <w:rFonts w:cstheme="minorHAnsi"/>
          <w:sz w:val="28"/>
          <w:szCs w:val="28"/>
        </w:rPr>
        <w:t>After entering the password, click "Continue" to initiate the Remote Assistance session.</w:t>
      </w:r>
    </w:p>
    <w:p w14:paraId="56304872" w14:textId="77777777" w:rsidR="00AD1781" w:rsidRPr="00AD1781" w:rsidRDefault="00AD1781">
      <w:pPr>
        <w:numPr>
          <w:ilvl w:val="0"/>
          <w:numId w:val="96"/>
        </w:numPr>
        <w:rPr>
          <w:rFonts w:cstheme="minorHAnsi"/>
          <w:sz w:val="28"/>
          <w:szCs w:val="28"/>
        </w:rPr>
      </w:pPr>
      <w:r w:rsidRPr="00AD1781">
        <w:rPr>
          <w:rFonts w:cstheme="minorHAnsi"/>
          <w:b/>
          <w:bCs/>
          <w:sz w:val="28"/>
          <w:szCs w:val="28"/>
        </w:rPr>
        <w:t>Assistance Session:</w:t>
      </w:r>
    </w:p>
    <w:p w14:paraId="155815C2" w14:textId="77777777" w:rsidR="00AD1781" w:rsidRPr="00AD1781" w:rsidRDefault="00AD1781">
      <w:pPr>
        <w:numPr>
          <w:ilvl w:val="1"/>
          <w:numId w:val="96"/>
        </w:numPr>
        <w:rPr>
          <w:rFonts w:cstheme="minorHAnsi"/>
          <w:sz w:val="28"/>
          <w:szCs w:val="28"/>
        </w:rPr>
      </w:pPr>
      <w:r w:rsidRPr="00AD1781">
        <w:rPr>
          <w:rFonts w:cstheme="minorHAnsi"/>
          <w:sz w:val="28"/>
          <w:szCs w:val="28"/>
        </w:rPr>
        <w:t>The helper will now have control over the user's desktop and can assist in troubleshooting or resolving issues.</w:t>
      </w:r>
    </w:p>
    <w:p w14:paraId="6F476CDE" w14:textId="77777777" w:rsidR="00AD1781" w:rsidRPr="00AD1781" w:rsidRDefault="00AD1781" w:rsidP="00AD1781">
      <w:pPr>
        <w:rPr>
          <w:rFonts w:cstheme="minorHAnsi"/>
          <w:sz w:val="28"/>
          <w:szCs w:val="28"/>
        </w:rPr>
      </w:pPr>
      <w:r w:rsidRPr="00AD1781">
        <w:rPr>
          <w:rFonts w:cstheme="minorHAnsi"/>
          <w:b/>
          <w:bCs/>
          <w:sz w:val="28"/>
          <w:szCs w:val="28"/>
        </w:rPr>
        <w:t>Practice Tips:</w:t>
      </w:r>
    </w:p>
    <w:p w14:paraId="22288619" w14:textId="77777777" w:rsidR="00AD1781" w:rsidRPr="00AD1781" w:rsidRDefault="00AD1781">
      <w:pPr>
        <w:numPr>
          <w:ilvl w:val="0"/>
          <w:numId w:val="97"/>
        </w:numPr>
        <w:rPr>
          <w:rFonts w:cstheme="minorHAnsi"/>
          <w:sz w:val="28"/>
          <w:szCs w:val="28"/>
        </w:rPr>
      </w:pPr>
      <w:r w:rsidRPr="00AD1781">
        <w:rPr>
          <w:rFonts w:cstheme="minorHAnsi"/>
          <w:sz w:val="28"/>
          <w:szCs w:val="28"/>
        </w:rPr>
        <w:t>Experiment with different methods of sending the invitation (email, Easy Connect, etc.).</w:t>
      </w:r>
    </w:p>
    <w:p w14:paraId="07AD33E5" w14:textId="77777777" w:rsidR="00AD1781" w:rsidRPr="00AD1781" w:rsidRDefault="00AD1781">
      <w:pPr>
        <w:numPr>
          <w:ilvl w:val="0"/>
          <w:numId w:val="97"/>
        </w:numPr>
        <w:rPr>
          <w:rFonts w:cstheme="minorHAnsi"/>
          <w:sz w:val="28"/>
          <w:szCs w:val="28"/>
        </w:rPr>
      </w:pPr>
      <w:r w:rsidRPr="00AD1781">
        <w:rPr>
          <w:rFonts w:cstheme="minorHAnsi"/>
          <w:sz w:val="28"/>
          <w:szCs w:val="28"/>
        </w:rPr>
        <w:t>Try different settings in the Remote Assistance options, such as controlling the level of control the helper has or enabling chat.</w:t>
      </w:r>
    </w:p>
    <w:p w14:paraId="1AAC7E42" w14:textId="77777777" w:rsidR="00AD1781" w:rsidRPr="00AD1781" w:rsidRDefault="00AD1781">
      <w:pPr>
        <w:numPr>
          <w:ilvl w:val="0"/>
          <w:numId w:val="97"/>
        </w:numPr>
        <w:rPr>
          <w:rFonts w:cstheme="minorHAnsi"/>
          <w:sz w:val="28"/>
          <w:szCs w:val="28"/>
        </w:rPr>
      </w:pPr>
      <w:r w:rsidRPr="00AD1781">
        <w:rPr>
          <w:rFonts w:cstheme="minorHAnsi"/>
          <w:sz w:val="28"/>
          <w:szCs w:val="28"/>
        </w:rPr>
        <w:t>Practice providing assistance on various issues (software installation, settings adjustment, troubleshooting errors, etc.).</w:t>
      </w:r>
    </w:p>
    <w:p w14:paraId="667467F1" w14:textId="77777777" w:rsidR="00AD1781" w:rsidRPr="00AD1781" w:rsidRDefault="00AD1781">
      <w:pPr>
        <w:numPr>
          <w:ilvl w:val="0"/>
          <w:numId w:val="97"/>
        </w:numPr>
        <w:rPr>
          <w:rFonts w:cstheme="minorHAnsi"/>
          <w:sz w:val="28"/>
          <w:szCs w:val="28"/>
        </w:rPr>
      </w:pPr>
      <w:r w:rsidRPr="00AD1781">
        <w:rPr>
          <w:rFonts w:cstheme="minorHAnsi"/>
          <w:sz w:val="28"/>
          <w:szCs w:val="28"/>
        </w:rPr>
        <w:t>Familiarize yourself with the different options available during a Remote Assistance session, such as requesting control, pausing, or stopping the session.</w:t>
      </w:r>
    </w:p>
    <w:p w14:paraId="1AC46AB6" w14:textId="77777777" w:rsidR="00AD1781" w:rsidRPr="00AD1781" w:rsidRDefault="00AD1781" w:rsidP="00AD1781">
      <w:pPr>
        <w:rPr>
          <w:rFonts w:cstheme="minorHAnsi"/>
          <w:sz w:val="28"/>
          <w:szCs w:val="28"/>
        </w:rPr>
      </w:pPr>
      <w:r w:rsidRPr="00AD1781">
        <w:rPr>
          <w:rFonts w:cstheme="minorHAnsi"/>
          <w:sz w:val="28"/>
          <w:szCs w:val="28"/>
        </w:rPr>
        <w:lastRenderedPageBreak/>
        <w:t>Always ensure you're practicing remote assistance in a secure and trustworthy environment, and respect privacy and confidentiality during the assistance session.</w:t>
      </w:r>
    </w:p>
    <w:p w14:paraId="7C3E79A4" w14:textId="77777777" w:rsidR="00AD1781" w:rsidRPr="00AD1781" w:rsidRDefault="00AD1781" w:rsidP="00AD1781">
      <w:pPr>
        <w:rPr>
          <w:rFonts w:cstheme="minorHAnsi"/>
          <w:vanish/>
          <w:sz w:val="28"/>
          <w:szCs w:val="28"/>
        </w:rPr>
      </w:pPr>
      <w:r w:rsidRPr="00AD1781">
        <w:rPr>
          <w:rFonts w:cstheme="minorHAnsi"/>
          <w:vanish/>
          <w:sz w:val="28"/>
          <w:szCs w:val="28"/>
        </w:rPr>
        <w:t>Top of Form</w:t>
      </w:r>
    </w:p>
    <w:p w14:paraId="015D39A9" w14:textId="03CD8B42" w:rsidR="000E15C1" w:rsidRPr="00CD42C1" w:rsidRDefault="000E15C1" w:rsidP="000E15C1">
      <w:pPr>
        <w:rPr>
          <w:rFonts w:cstheme="minorHAnsi"/>
          <w:sz w:val="28"/>
          <w:szCs w:val="28"/>
        </w:rPr>
      </w:pPr>
    </w:p>
    <w:p w14:paraId="7079A756" w14:textId="27A124F3" w:rsidR="000E15C1" w:rsidRPr="00AD1781" w:rsidRDefault="000E15C1">
      <w:pPr>
        <w:pStyle w:val="ListParagraph"/>
        <w:numPr>
          <w:ilvl w:val="0"/>
          <w:numId w:val="98"/>
        </w:numPr>
        <w:rPr>
          <w:rFonts w:cstheme="minorHAnsi"/>
          <w:b/>
          <w:bCs/>
          <w:sz w:val="28"/>
          <w:szCs w:val="28"/>
        </w:rPr>
      </w:pPr>
      <w:r w:rsidRPr="00AD1781">
        <w:rPr>
          <w:rFonts w:cstheme="minorHAnsi"/>
          <w:b/>
          <w:bCs/>
          <w:sz w:val="28"/>
          <w:szCs w:val="28"/>
        </w:rPr>
        <w:t>Advance Question</w:t>
      </w:r>
    </w:p>
    <w:p w14:paraId="06158F20" w14:textId="77777777" w:rsidR="000E15C1" w:rsidRPr="00CD42C1" w:rsidRDefault="000E15C1" w:rsidP="000E15C1">
      <w:pPr>
        <w:rPr>
          <w:rFonts w:cstheme="minorHAnsi"/>
          <w:sz w:val="28"/>
          <w:szCs w:val="28"/>
        </w:rPr>
      </w:pPr>
    </w:p>
    <w:p w14:paraId="04206777" w14:textId="77777777" w:rsidR="000E15C1" w:rsidRPr="00CD42C1" w:rsidRDefault="000E15C1" w:rsidP="000E15C1">
      <w:pPr>
        <w:rPr>
          <w:rFonts w:cstheme="minorHAnsi"/>
          <w:sz w:val="28"/>
          <w:szCs w:val="28"/>
        </w:rPr>
      </w:pPr>
      <w:r w:rsidRPr="00CD42C1">
        <w:rPr>
          <w:rFonts w:cstheme="minorHAnsi"/>
          <w:sz w:val="28"/>
          <w:szCs w:val="28"/>
        </w:rPr>
        <w:t>1. Explain Repeater and router</w:t>
      </w:r>
    </w:p>
    <w:p w14:paraId="151C5045" w14:textId="77777777" w:rsidR="00AD1781" w:rsidRPr="00AD1781" w:rsidRDefault="00AD1781" w:rsidP="00AD1781">
      <w:pPr>
        <w:rPr>
          <w:rFonts w:cstheme="minorHAnsi"/>
          <w:sz w:val="28"/>
          <w:szCs w:val="28"/>
        </w:rPr>
      </w:pPr>
      <w:r>
        <w:rPr>
          <w:rFonts w:cstheme="minorHAnsi"/>
          <w:sz w:val="28"/>
          <w:szCs w:val="28"/>
        </w:rPr>
        <w:t xml:space="preserve">Ans: </w:t>
      </w:r>
      <w:r w:rsidRPr="00AD1781">
        <w:rPr>
          <w:rFonts w:cstheme="minorHAnsi"/>
          <w:sz w:val="28"/>
          <w:szCs w:val="28"/>
        </w:rPr>
        <w:t>A repeater and a router are both networking devices, but they serve different purposes and have distinct functionalities in a computer network. Let's explore each of them in detail:</w:t>
      </w:r>
    </w:p>
    <w:p w14:paraId="7A401AB0" w14:textId="77777777" w:rsidR="00AD1781" w:rsidRPr="00AD1781" w:rsidRDefault="00AD1781" w:rsidP="00AD1781">
      <w:pPr>
        <w:rPr>
          <w:rFonts w:cstheme="minorHAnsi"/>
          <w:sz w:val="28"/>
          <w:szCs w:val="28"/>
        </w:rPr>
      </w:pPr>
      <w:r w:rsidRPr="00AD1781">
        <w:rPr>
          <w:rFonts w:cstheme="minorHAnsi"/>
          <w:b/>
          <w:bCs/>
          <w:sz w:val="28"/>
          <w:szCs w:val="28"/>
        </w:rPr>
        <w:t>1. Repeater:</w:t>
      </w:r>
      <w:r w:rsidRPr="00AD1781">
        <w:rPr>
          <w:rFonts w:cstheme="minorHAnsi"/>
          <w:sz w:val="28"/>
          <w:szCs w:val="28"/>
        </w:rPr>
        <w:t xml:space="preserve"> A repeater is a network device used to regenerate or amplify digital signals as they travel along a network medium, such as a cable or a fiber-optic line. The primary purpose of a repeater is to extend the distance a signal can travel without degradation. Here are the key points about repeaters:</w:t>
      </w:r>
    </w:p>
    <w:p w14:paraId="084CD7EA" w14:textId="77777777" w:rsidR="00AD1781" w:rsidRPr="00AD1781" w:rsidRDefault="00AD1781">
      <w:pPr>
        <w:numPr>
          <w:ilvl w:val="0"/>
          <w:numId w:val="99"/>
        </w:numPr>
        <w:rPr>
          <w:rFonts w:cstheme="minorHAnsi"/>
          <w:sz w:val="28"/>
          <w:szCs w:val="28"/>
        </w:rPr>
      </w:pPr>
      <w:r w:rsidRPr="00AD1781">
        <w:rPr>
          <w:rFonts w:cstheme="minorHAnsi"/>
          <w:b/>
          <w:bCs/>
          <w:sz w:val="28"/>
          <w:szCs w:val="28"/>
        </w:rPr>
        <w:t>Signal Regeneration:</w:t>
      </w:r>
      <w:r w:rsidRPr="00AD1781">
        <w:rPr>
          <w:rFonts w:cstheme="minorHAnsi"/>
          <w:sz w:val="28"/>
          <w:szCs w:val="28"/>
        </w:rPr>
        <w:t xml:space="preserve"> As signals travel through a network, they may weaken and degrade over long distances. A repeater amplifies these signals, enhancing their strength and ensuring the data reaches its intended destination with minimal loss.</w:t>
      </w:r>
    </w:p>
    <w:p w14:paraId="0703D6CC" w14:textId="77777777" w:rsidR="00AD1781" w:rsidRPr="00AD1781" w:rsidRDefault="00AD1781">
      <w:pPr>
        <w:numPr>
          <w:ilvl w:val="0"/>
          <w:numId w:val="99"/>
        </w:numPr>
        <w:rPr>
          <w:rFonts w:cstheme="minorHAnsi"/>
          <w:sz w:val="28"/>
          <w:szCs w:val="28"/>
        </w:rPr>
      </w:pPr>
      <w:r w:rsidRPr="00AD1781">
        <w:rPr>
          <w:rFonts w:cstheme="minorHAnsi"/>
          <w:b/>
          <w:bCs/>
          <w:sz w:val="28"/>
          <w:szCs w:val="28"/>
        </w:rPr>
        <w:t>Physical Layer Device:</w:t>
      </w:r>
      <w:r w:rsidRPr="00AD1781">
        <w:rPr>
          <w:rFonts w:cstheme="minorHAnsi"/>
          <w:sz w:val="28"/>
          <w:szCs w:val="28"/>
        </w:rPr>
        <w:t xml:space="preserve"> Repeaters operate at the physical layer (Layer 1) of the OSI model. They are transparent to the higher layers and do not process the data at the packet or frame level; they simply regenerate the signals.</w:t>
      </w:r>
    </w:p>
    <w:p w14:paraId="3953F8B9" w14:textId="77777777" w:rsidR="00AD1781" w:rsidRPr="00AD1781" w:rsidRDefault="00AD1781">
      <w:pPr>
        <w:numPr>
          <w:ilvl w:val="0"/>
          <w:numId w:val="99"/>
        </w:numPr>
        <w:rPr>
          <w:rFonts w:cstheme="minorHAnsi"/>
          <w:sz w:val="28"/>
          <w:szCs w:val="28"/>
        </w:rPr>
      </w:pPr>
      <w:r w:rsidRPr="00AD1781">
        <w:rPr>
          <w:rFonts w:cstheme="minorHAnsi"/>
          <w:b/>
          <w:bCs/>
          <w:sz w:val="28"/>
          <w:szCs w:val="28"/>
        </w:rPr>
        <w:t>Simple Operation:</w:t>
      </w:r>
      <w:r w:rsidRPr="00AD1781">
        <w:rPr>
          <w:rFonts w:cstheme="minorHAnsi"/>
          <w:sz w:val="28"/>
          <w:szCs w:val="28"/>
        </w:rPr>
        <w:t xml:space="preserve"> Repeaters are straightforward devices without any intelligence or decision-making capabilities. They replicate the incoming signal and send it out with increased strength.</w:t>
      </w:r>
    </w:p>
    <w:p w14:paraId="657995EA" w14:textId="77777777" w:rsidR="00AD1781" w:rsidRPr="00AD1781" w:rsidRDefault="00AD1781">
      <w:pPr>
        <w:numPr>
          <w:ilvl w:val="0"/>
          <w:numId w:val="99"/>
        </w:numPr>
        <w:rPr>
          <w:rFonts w:cstheme="minorHAnsi"/>
          <w:sz w:val="28"/>
          <w:szCs w:val="28"/>
        </w:rPr>
      </w:pPr>
      <w:r w:rsidRPr="00AD1781">
        <w:rPr>
          <w:rFonts w:cstheme="minorHAnsi"/>
          <w:b/>
          <w:bCs/>
          <w:sz w:val="28"/>
          <w:szCs w:val="28"/>
        </w:rPr>
        <w:t>Use in Networks:</w:t>
      </w:r>
      <w:r w:rsidRPr="00AD1781">
        <w:rPr>
          <w:rFonts w:cstheme="minorHAnsi"/>
          <w:sz w:val="28"/>
          <w:szCs w:val="28"/>
        </w:rPr>
        <w:t xml:space="preserve"> Repeaters are typically used in wired networks, like Ethernet networks, where the signal strength can diminish over long cable runs.</w:t>
      </w:r>
    </w:p>
    <w:p w14:paraId="04792181" w14:textId="77777777" w:rsidR="00AD1781" w:rsidRPr="00AD1781" w:rsidRDefault="00AD1781" w:rsidP="00AD1781">
      <w:pPr>
        <w:rPr>
          <w:rFonts w:cstheme="minorHAnsi"/>
          <w:sz w:val="28"/>
          <w:szCs w:val="28"/>
        </w:rPr>
      </w:pPr>
      <w:r w:rsidRPr="00AD1781">
        <w:rPr>
          <w:rFonts w:cstheme="minorHAnsi"/>
          <w:b/>
          <w:bCs/>
          <w:sz w:val="28"/>
          <w:szCs w:val="28"/>
        </w:rPr>
        <w:t>2. Router:</w:t>
      </w:r>
      <w:r w:rsidRPr="00AD1781">
        <w:rPr>
          <w:rFonts w:cstheme="minorHAnsi"/>
          <w:sz w:val="28"/>
          <w:szCs w:val="28"/>
        </w:rPr>
        <w:t xml:space="preserve"> A router is a more complex networking device that directs data packets between different computer networks, such as connecting a home network to the internet. Routers make decisions based on the destination addresses of the packets to determine the best path for data to reach its intended destination. Here are the key points about routers:</w:t>
      </w:r>
    </w:p>
    <w:p w14:paraId="36071021" w14:textId="77777777" w:rsidR="00AD1781" w:rsidRPr="00AD1781" w:rsidRDefault="00AD1781">
      <w:pPr>
        <w:numPr>
          <w:ilvl w:val="0"/>
          <w:numId w:val="100"/>
        </w:numPr>
        <w:rPr>
          <w:rFonts w:cstheme="minorHAnsi"/>
          <w:sz w:val="28"/>
          <w:szCs w:val="28"/>
        </w:rPr>
      </w:pPr>
      <w:r w:rsidRPr="00AD1781">
        <w:rPr>
          <w:rFonts w:cstheme="minorHAnsi"/>
          <w:b/>
          <w:bCs/>
          <w:sz w:val="28"/>
          <w:szCs w:val="28"/>
        </w:rPr>
        <w:lastRenderedPageBreak/>
        <w:t>Packet Forwarding:</w:t>
      </w:r>
      <w:r w:rsidRPr="00AD1781">
        <w:rPr>
          <w:rFonts w:cstheme="minorHAnsi"/>
          <w:sz w:val="28"/>
          <w:szCs w:val="28"/>
        </w:rPr>
        <w:t xml:space="preserve"> Routers operate at the network layer (Layer 3) of the OSI model. They use routing tables and protocols to determine the most efficient path for data packets to travel from the source to the destination.</w:t>
      </w:r>
    </w:p>
    <w:p w14:paraId="480299A7" w14:textId="77777777" w:rsidR="00AD1781" w:rsidRPr="00AD1781" w:rsidRDefault="00AD1781">
      <w:pPr>
        <w:numPr>
          <w:ilvl w:val="0"/>
          <w:numId w:val="100"/>
        </w:numPr>
        <w:rPr>
          <w:rFonts w:cstheme="minorHAnsi"/>
          <w:sz w:val="28"/>
          <w:szCs w:val="28"/>
        </w:rPr>
      </w:pPr>
      <w:r w:rsidRPr="00AD1781">
        <w:rPr>
          <w:rFonts w:cstheme="minorHAnsi"/>
          <w:b/>
          <w:bCs/>
          <w:sz w:val="28"/>
          <w:szCs w:val="28"/>
        </w:rPr>
        <w:t>Intelligent Routing:</w:t>
      </w:r>
      <w:r w:rsidRPr="00AD1781">
        <w:rPr>
          <w:rFonts w:cstheme="minorHAnsi"/>
          <w:sz w:val="28"/>
          <w:szCs w:val="28"/>
        </w:rPr>
        <w:t xml:space="preserve"> Routers analyze the destination IP address of each packet and make intelligent decisions based on network conditions, congestion, and other factors to ensure efficient data transmission.</w:t>
      </w:r>
    </w:p>
    <w:p w14:paraId="26CD8971" w14:textId="77777777" w:rsidR="00AD1781" w:rsidRPr="00AD1781" w:rsidRDefault="00AD1781">
      <w:pPr>
        <w:numPr>
          <w:ilvl w:val="0"/>
          <w:numId w:val="100"/>
        </w:numPr>
        <w:rPr>
          <w:rFonts w:cstheme="minorHAnsi"/>
          <w:sz w:val="28"/>
          <w:szCs w:val="28"/>
        </w:rPr>
      </w:pPr>
      <w:r w:rsidRPr="00AD1781">
        <w:rPr>
          <w:rFonts w:cstheme="minorHAnsi"/>
          <w:b/>
          <w:bCs/>
          <w:sz w:val="28"/>
          <w:szCs w:val="28"/>
        </w:rPr>
        <w:t>Network Segmentation:</w:t>
      </w:r>
      <w:r w:rsidRPr="00AD1781">
        <w:rPr>
          <w:rFonts w:cstheme="minorHAnsi"/>
          <w:sz w:val="28"/>
          <w:szCs w:val="28"/>
        </w:rPr>
        <w:t xml:space="preserve"> Routers help segment a large network into smaller subnetworks (subnets), improving network performance, security, and traffic management.</w:t>
      </w:r>
    </w:p>
    <w:p w14:paraId="361E6B80" w14:textId="77777777" w:rsidR="00AD1781" w:rsidRPr="00AD1781" w:rsidRDefault="00AD1781">
      <w:pPr>
        <w:numPr>
          <w:ilvl w:val="0"/>
          <w:numId w:val="100"/>
        </w:numPr>
        <w:rPr>
          <w:rFonts w:cstheme="minorHAnsi"/>
          <w:sz w:val="28"/>
          <w:szCs w:val="28"/>
        </w:rPr>
      </w:pPr>
      <w:r w:rsidRPr="00AD1781">
        <w:rPr>
          <w:rFonts w:cstheme="minorHAnsi"/>
          <w:b/>
          <w:bCs/>
          <w:sz w:val="28"/>
          <w:szCs w:val="28"/>
        </w:rPr>
        <w:t>Interconnect Networks:</w:t>
      </w:r>
      <w:r w:rsidRPr="00AD1781">
        <w:rPr>
          <w:rFonts w:cstheme="minorHAnsi"/>
          <w:sz w:val="28"/>
          <w:szCs w:val="28"/>
        </w:rPr>
        <w:t xml:space="preserve"> Routers are essential for connecting different types of networks, such as a local area network (LAN) to a wide area network (WAN) like the internet.</w:t>
      </w:r>
    </w:p>
    <w:p w14:paraId="480ED0DC" w14:textId="77777777" w:rsidR="00AD1781" w:rsidRPr="00AD1781" w:rsidRDefault="00AD1781">
      <w:pPr>
        <w:numPr>
          <w:ilvl w:val="0"/>
          <w:numId w:val="100"/>
        </w:numPr>
        <w:rPr>
          <w:rFonts w:cstheme="minorHAnsi"/>
          <w:sz w:val="28"/>
          <w:szCs w:val="28"/>
        </w:rPr>
      </w:pPr>
      <w:r w:rsidRPr="00AD1781">
        <w:rPr>
          <w:rFonts w:cstheme="minorHAnsi"/>
          <w:b/>
          <w:bCs/>
          <w:sz w:val="28"/>
          <w:szCs w:val="28"/>
        </w:rPr>
        <w:t>Security and Firewall:</w:t>
      </w:r>
      <w:r w:rsidRPr="00AD1781">
        <w:rPr>
          <w:rFonts w:cstheme="minorHAnsi"/>
          <w:sz w:val="28"/>
          <w:szCs w:val="28"/>
        </w:rPr>
        <w:t xml:space="preserve"> Routers often include firewall capabilities to provide network security by controlling inbound and outbound traffic based on predefined rules.</w:t>
      </w:r>
    </w:p>
    <w:p w14:paraId="7B6F6D12" w14:textId="77777777" w:rsidR="00AD1781" w:rsidRPr="00AD1781" w:rsidRDefault="00AD1781" w:rsidP="00AD1781">
      <w:pPr>
        <w:rPr>
          <w:rFonts w:cstheme="minorHAnsi"/>
          <w:sz w:val="28"/>
          <w:szCs w:val="28"/>
        </w:rPr>
      </w:pPr>
      <w:r w:rsidRPr="00AD1781">
        <w:rPr>
          <w:rFonts w:cstheme="minorHAnsi"/>
          <w:sz w:val="28"/>
          <w:szCs w:val="28"/>
        </w:rPr>
        <w:t>In summary, a repeater amplifies and regenerates signals at the physical layer, primarily used to extend the reach of a network signal. On the other hand, a router operates at the network layer and directs data packets between networks, making intelligent routing decisions based on the packet's destination address.</w:t>
      </w:r>
    </w:p>
    <w:p w14:paraId="6A2DF37B" w14:textId="7CB853FB" w:rsidR="000E15C1" w:rsidRPr="00CD42C1" w:rsidRDefault="000E15C1" w:rsidP="000E15C1">
      <w:pPr>
        <w:rPr>
          <w:rFonts w:cstheme="minorHAnsi"/>
          <w:sz w:val="28"/>
          <w:szCs w:val="28"/>
        </w:rPr>
      </w:pPr>
    </w:p>
    <w:p w14:paraId="7FE298CF" w14:textId="77777777" w:rsidR="000E15C1" w:rsidRPr="00CD42C1" w:rsidRDefault="000E15C1" w:rsidP="000E15C1">
      <w:pPr>
        <w:rPr>
          <w:rFonts w:cstheme="minorHAnsi"/>
          <w:sz w:val="28"/>
          <w:szCs w:val="28"/>
        </w:rPr>
      </w:pPr>
      <w:r w:rsidRPr="00CD42C1">
        <w:rPr>
          <w:rFonts w:cstheme="minorHAnsi"/>
          <w:sz w:val="28"/>
          <w:szCs w:val="28"/>
        </w:rPr>
        <w:t>2. What is multiplexer?</w:t>
      </w:r>
    </w:p>
    <w:p w14:paraId="76FAB10A" w14:textId="77777777" w:rsidR="00AD1781" w:rsidRPr="00AD1781" w:rsidRDefault="00AD1781" w:rsidP="00AD1781">
      <w:pPr>
        <w:rPr>
          <w:rFonts w:cstheme="minorHAnsi"/>
          <w:sz w:val="28"/>
          <w:szCs w:val="28"/>
        </w:rPr>
      </w:pPr>
      <w:r>
        <w:rPr>
          <w:rFonts w:cstheme="minorHAnsi"/>
          <w:sz w:val="28"/>
          <w:szCs w:val="28"/>
        </w:rPr>
        <w:t xml:space="preserve">Ans: </w:t>
      </w:r>
      <w:r w:rsidRPr="00AD1781">
        <w:rPr>
          <w:rFonts w:cstheme="minorHAnsi"/>
          <w:sz w:val="28"/>
          <w:szCs w:val="28"/>
        </w:rPr>
        <w:t>A multiplexer (often abbreviated as MUX) is a digital electronic device used in digital signal processing and communication systems to combine multiple input signals into a single output signal. It is widely used in various applications, including telecommunications, data transmission, and digital circuit design. The primary purpose of a multiplexer is to share a common communication line or pathway efficiently among several input sources.</w:t>
      </w:r>
    </w:p>
    <w:p w14:paraId="0A66BBFB" w14:textId="77777777" w:rsidR="00AD1781" w:rsidRPr="00AD1781" w:rsidRDefault="00AD1781" w:rsidP="00AD1781">
      <w:pPr>
        <w:rPr>
          <w:rFonts w:cstheme="minorHAnsi"/>
          <w:sz w:val="28"/>
          <w:szCs w:val="28"/>
        </w:rPr>
      </w:pPr>
      <w:r w:rsidRPr="00AD1781">
        <w:rPr>
          <w:rFonts w:cstheme="minorHAnsi"/>
          <w:sz w:val="28"/>
          <w:szCs w:val="28"/>
        </w:rPr>
        <w:t>Here are the key features and functions of a multiplexer:</w:t>
      </w:r>
    </w:p>
    <w:p w14:paraId="22463CAA" w14:textId="77777777" w:rsidR="00AD1781" w:rsidRPr="00AD1781" w:rsidRDefault="00AD1781">
      <w:pPr>
        <w:numPr>
          <w:ilvl w:val="0"/>
          <w:numId w:val="101"/>
        </w:numPr>
        <w:rPr>
          <w:rFonts w:cstheme="minorHAnsi"/>
          <w:sz w:val="28"/>
          <w:szCs w:val="28"/>
        </w:rPr>
      </w:pPr>
      <w:r w:rsidRPr="00AD1781">
        <w:rPr>
          <w:rFonts w:cstheme="minorHAnsi"/>
          <w:b/>
          <w:bCs/>
          <w:sz w:val="28"/>
          <w:szCs w:val="28"/>
        </w:rPr>
        <w:t>Multiple Inputs:</w:t>
      </w:r>
    </w:p>
    <w:p w14:paraId="7B920D3C" w14:textId="77777777" w:rsidR="00AD1781" w:rsidRPr="00AD1781" w:rsidRDefault="00AD1781">
      <w:pPr>
        <w:numPr>
          <w:ilvl w:val="1"/>
          <w:numId w:val="101"/>
        </w:numPr>
        <w:rPr>
          <w:rFonts w:cstheme="minorHAnsi"/>
          <w:sz w:val="28"/>
          <w:szCs w:val="28"/>
        </w:rPr>
      </w:pPr>
      <w:r w:rsidRPr="00AD1781">
        <w:rPr>
          <w:rFonts w:cstheme="minorHAnsi"/>
          <w:sz w:val="28"/>
          <w:szCs w:val="28"/>
        </w:rPr>
        <w:lastRenderedPageBreak/>
        <w:t xml:space="preserve">A multiplexer has multiple input channels, often denoted as </w:t>
      </w:r>
      <w:r w:rsidRPr="00AD1781">
        <w:rPr>
          <w:rFonts w:ascii="Tahoma" w:hAnsi="Tahoma" w:cs="Tahoma"/>
          <w:sz w:val="28"/>
          <w:szCs w:val="28"/>
        </w:rPr>
        <w:t>�</w:t>
      </w:r>
      <w:r w:rsidRPr="00AD1781">
        <w:rPr>
          <w:rFonts w:cstheme="minorHAnsi"/>
          <w:i/>
          <w:iCs/>
          <w:sz w:val="28"/>
          <w:szCs w:val="28"/>
        </w:rPr>
        <w:t>n</w:t>
      </w:r>
      <w:r w:rsidRPr="00AD1781">
        <w:rPr>
          <w:rFonts w:cstheme="minorHAnsi"/>
          <w:sz w:val="28"/>
          <w:szCs w:val="28"/>
        </w:rPr>
        <w:t xml:space="preserve"> inputs, where </w:t>
      </w:r>
      <w:r w:rsidRPr="00AD1781">
        <w:rPr>
          <w:rFonts w:ascii="Tahoma" w:hAnsi="Tahoma" w:cs="Tahoma"/>
          <w:sz w:val="28"/>
          <w:szCs w:val="28"/>
        </w:rPr>
        <w:t>�</w:t>
      </w:r>
      <w:r w:rsidRPr="00AD1781">
        <w:rPr>
          <w:rFonts w:cstheme="minorHAnsi"/>
          <w:i/>
          <w:iCs/>
          <w:sz w:val="28"/>
          <w:szCs w:val="28"/>
        </w:rPr>
        <w:t>n</w:t>
      </w:r>
      <w:r w:rsidRPr="00AD1781">
        <w:rPr>
          <w:rFonts w:cstheme="minorHAnsi"/>
          <w:sz w:val="28"/>
          <w:szCs w:val="28"/>
        </w:rPr>
        <w:t xml:space="preserve"> can be 2, 4, 8, 16, etc., depending on the specific multiplexer configuration.</w:t>
      </w:r>
    </w:p>
    <w:p w14:paraId="2D12C1F1" w14:textId="77777777" w:rsidR="00AD1781" w:rsidRPr="00AD1781" w:rsidRDefault="00AD1781">
      <w:pPr>
        <w:numPr>
          <w:ilvl w:val="0"/>
          <w:numId w:val="101"/>
        </w:numPr>
        <w:rPr>
          <w:rFonts w:cstheme="minorHAnsi"/>
          <w:sz w:val="28"/>
          <w:szCs w:val="28"/>
        </w:rPr>
      </w:pPr>
      <w:r w:rsidRPr="00AD1781">
        <w:rPr>
          <w:rFonts w:cstheme="minorHAnsi"/>
          <w:b/>
          <w:bCs/>
          <w:sz w:val="28"/>
          <w:szCs w:val="28"/>
        </w:rPr>
        <w:t>Single Output:</w:t>
      </w:r>
    </w:p>
    <w:p w14:paraId="43A6F9DE" w14:textId="77777777" w:rsidR="00AD1781" w:rsidRPr="00AD1781" w:rsidRDefault="00AD1781">
      <w:pPr>
        <w:numPr>
          <w:ilvl w:val="1"/>
          <w:numId w:val="101"/>
        </w:numPr>
        <w:rPr>
          <w:rFonts w:cstheme="minorHAnsi"/>
          <w:sz w:val="28"/>
          <w:szCs w:val="28"/>
        </w:rPr>
      </w:pPr>
      <w:r w:rsidRPr="00AD1781">
        <w:rPr>
          <w:rFonts w:cstheme="minorHAnsi"/>
          <w:sz w:val="28"/>
          <w:szCs w:val="28"/>
        </w:rPr>
        <w:t>The multiplexer has a single output through which one of the input channels is selected and transmitted at any given time.</w:t>
      </w:r>
    </w:p>
    <w:p w14:paraId="77CC7FC7" w14:textId="77777777" w:rsidR="00AD1781" w:rsidRPr="00AD1781" w:rsidRDefault="00AD1781">
      <w:pPr>
        <w:numPr>
          <w:ilvl w:val="0"/>
          <w:numId w:val="101"/>
        </w:numPr>
        <w:rPr>
          <w:rFonts w:cstheme="minorHAnsi"/>
          <w:sz w:val="28"/>
          <w:szCs w:val="28"/>
        </w:rPr>
      </w:pPr>
      <w:r w:rsidRPr="00AD1781">
        <w:rPr>
          <w:rFonts w:cstheme="minorHAnsi"/>
          <w:b/>
          <w:bCs/>
          <w:sz w:val="28"/>
          <w:szCs w:val="28"/>
        </w:rPr>
        <w:t>Selection Control:</w:t>
      </w:r>
    </w:p>
    <w:p w14:paraId="7B4EF617" w14:textId="77777777" w:rsidR="00AD1781" w:rsidRPr="00AD1781" w:rsidRDefault="00AD1781">
      <w:pPr>
        <w:numPr>
          <w:ilvl w:val="1"/>
          <w:numId w:val="101"/>
        </w:numPr>
        <w:rPr>
          <w:rFonts w:cstheme="minorHAnsi"/>
          <w:sz w:val="28"/>
          <w:szCs w:val="28"/>
        </w:rPr>
      </w:pPr>
      <w:r w:rsidRPr="00AD1781">
        <w:rPr>
          <w:rFonts w:cstheme="minorHAnsi"/>
          <w:sz w:val="28"/>
          <w:szCs w:val="28"/>
        </w:rPr>
        <w:t>A selection mechanism, typically controlled by binary signals, determines which input channel is selected and connected to the output. These control signals are often referred to as "select lines" or "control inputs."</w:t>
      </w:r>
    </w:p>
    <w:p w14:paraId="1F43D9DA" w14:textId="77777777" w:rsidR="00AD1781" w:rsidRPr="00AD1781" w:rsidRDefault="00AD1781">
      <w:pPr>
        <w:numPr>
          <w:ilvl w:val="0"/>
          <w:numId w:val="101"/>
        </w:numPr>
        <w:rPr>
          <w:rFonts w:cstheme="minorHAnsi"/>
          <w:sz w:val="28"/>
          <w:szCs w:val="28"/>
        </w:rPr>
      </w:pPr>
      <w:r w:rsidRPr="00AD1781">
        <w:rPr>
          <w:rFonts w:cstheme="minorHAnsi"/>
          <w:b/>
          <w:bCs/>
          <w:sz w:val="28"/>
          <w:szCs w:val="28"/>
        </w:rPr>
        <w:t>Data Pathway:</w:t>
      </w:r>
    </w:p>
    <w:p w14:paraId="09093FAA" w14:textId="77777777" w:rsidR="00AD1781" w:rsidRPr="00AD1781" w:rsidRDefault="00AD1781">
      <w:pPr>
        <w:numPr>
          <w:ilvl w:val="1"/>
          <w:numId w:val="101"/>
        </w:numPr>
        <w:rPr>
          <w:rFonts w:cstheme="minorHAnsi"/>
          <w:sz w:val="28"/>
          <w:szCs w:val="28"/>
        </w:rPr>
      </w:pPr>
      <w:r w:rsidRPr="00AD1781">
        <w:rPr>
          <w:rFonts w:cstheme="minorHAnsi"/>
          <w:sz w:val="28"/>
          <w:szCs w:val="28"/>
        </w:rPr>
        <w:t>The selected input data from one of the input channels is passed through the multiplexer and directed to the output.</w:t>
      </w:r>
    </w:p>
    <w:p w14:paraId="42DC0A77" w14:textId="77777777" w:rsidR="00AD1781" w:rsidRPr="00AD1781" w:rsidRDefault="00AD1781">
      <w:pPr>
        <w:numPr>
          <w:ilvl w:val="0"/>
          <w:numId w:val="101"/>
        </w:numPr>
        <w:rPr>
          <w:rFonts w:cstheme="minorHAnsi"/>
          <w:sz w:val="28"/>
          <w:szCs w:val="28"/>
        </w:rPr>
      </w:pPr>
      <w:r w:rsidRPr="00AD1781">
        <w:rPr>
          <w:rFonts w:cstheme="minorHAnsi"/>
          <w:b/>
          <w:bCs/>
          <w:sz w:val="28"/>
          <w:szCs w:val="28"/>
        </w:rPr>
        <w:t>Truth Table:</w:t>
      </w:r>
    </w:p>
    <w:p w14:paraId="0E8A496E" w14:textId="77777777" w:rsidR="00AD1781" w:rsidRPr="00AD1781" w:rsidRDefault="00AD1781">
      <w:pPr>
        <w:numPr>
          <w:ilvl w:val="1"/>
          <w:numId w:val="101"/>
        </w:numPr>
        <w:rPr>
          <w:rFonts w:cstheme="minorHAnsi"/>
          <w:sz w:val="28"/>
          <w:szCs w:val="28"/>
        </w:rPr>
      </w:pPr>
      <w:r w:rsidRPr="00AD1781">
        <w:rPr>
          <w:rFonts w:cstheme="minorHAnsi"/>
          <w:sz w:val="28"/>
          <w:szCs w:val="28"/>
        </w:rPr>
        <w:t>A truth table defines the relationship between the input data, the selection control lines, and the resulting output for all possible input combinations.</w:t>
      </w:r>
    </w:p>
    <w:p w14:paraId="6A2FBE66" w14:textId="77777777" w:rsidR="00AD1781" w:rsidRPr="00AD1781" w:rsidRDefault="00AD1781">
      <w:pPr>
        <w:numPr>
          <w:ilvl w:val="0"/>
          <w:numId w:val="101"/>
        </w:numPr>
        <w:rPr>
          <w:rFonts w:cstheme="minorHAnsi"/>
          <w:sz w:val="28"/>
          <w:szCs w:val="28"/>
        </w:rPr>
      </w:pPr>
      <w:r w:rsidRPr="00AD1781">
        <w:rPr>
          <w:rFonts w:cstheme="minorHAnsi"/>
          <w:b/>
          <w:bCs/>
          <w:sz w:val="28"/>
          <w:szCs w:val="28"/>
        </w:rPr>
        <w:t>Applications:</w:t>
      </w:r>
    </w:p>
    <w:p w14:paraId="44A84D29" w14:textId="77777777" w:rsidR="00AD1781" w:rsidRPr="00AD1781" w:rsidRDefault="00AD1781">
      <w:pPr>
        <w:numPr>
          <w:ilvl w:val="1"/>
          <w:numId w:val="101"/>
        </w:numPr>
        <w:rPr>
          <w:rFonts w:cstheme="minorHAnsi"/>
          <w:sz w:val="28"/>
          <w:szCs w:val="28"/>
        </w:rPr>
      </w:pPr>
      <w:r w:rsidRPr="00AD1781">
        <w:rPr>
          <w:rFonts w:cstheme="minorHAnsi"/>
          <w:sz w:val="28"/>
          <w:szCs w:val="28"/>
        </w:rPr>
        <w:t>Multiplexers are used in various applications, including digital communication systems, data transmission, analog-to-digital conversion, signal processing, and addressing in memory circuits.</w:t>
      </w:r>
    </w:p>
    <w:p w14:paraId="07A4EC46" w14:textId="77777777" w:rsidR="00AD1781" w:rsidRPr="00AD1781" w:rsidRDefault="00AD1781">
      <w:pPr>
        <w:numPr>
          <w:ilvl w:val="0"/>
          <w:numId w:val="101"/>
        </w:numPr>
        <w:rPr>
          <w:rFonts w:cstheme="minorHAnsi"/>
          <w:sz w:val="28"/>
          <w:szCs w:val="28"/>
        </w:rPr>
      </w:pPr>
      <w:r w:rsidRPr="00AD1781">
        <w:rPr>
          <w:rFonts w:cstheme="minorHAnsi"/>
          <w:b/>
          <w:bCs/>
          <w:sz w:val="28"/>
          <w:szCs w:val="28"/>
        </w:rPr>
        <w:t>Binary Encoding:</w:t>
      </w:r>
    </w:p>
    <w:p w14:paraId="5D08ECC1" w14:textId="77777777" w:rsidR="00AD1781" w:rsidRPr="00AD1781" w:rsidRDefault="00AD1781">
      <w:pPr>
        <w:numPr>
          <w:ilvl w:val="1"/>
          <w:numId w:val="101"/>
        </w:numPr>
        <w:rPr>
          <w:rFonts w:cstheme="minorHAnsi"/>
          <w:sz w:val="28"/>
          <w:szCs w:val="28"/>
        </w:rPr>
      </w:pPr>
      <w:r w:rsidRPr="00AD1781">
        <w:rPr>
          <w:rFonts w:cstheme="minorHAnsi"/>
          <w:sz w:val="28"/>
          <w:szCs w:val="28"/>
        </w:rPr>
        <w:t>The number of select lines in a multiplexer is determined by the formula 2</w:t>
      </w:r>
      <w:r w:rsidRPr="00AD1781">
        <w:rPr>
          <w:rFonts w:ascii="Tahoma" w:hAnsi="Tahoma" w:cs="Tahoma"/>
          <w:sz w:val="28"/>
          <w:szCs w:val="28"/>
        </w:rPr>
        <w:t>�</w:t>
      </w:r>
      <w:r w:rsidRPr="00AD1781">
        <w:rPr>
          <w:rFonts w:cstheme="minorHAnsi"/>
          <w:sz w:val="28"/>
          <w:szCs w:val="28"/>
        </w:rPr>
        <w:t>2</w:t>
      </w:r>
      <w:r w:rsidRPr="00AD1781">
        <w:rPr>
          <w:rFonts w:cstheme="minorHAnsi"/>
          <w:i/>
          <w:iCs/>
          <w:sz w:val="28"/>
          <w:szCs w:val="28"/>
        </w:rPr>
        <w:t>n</w:t>
      </w:r>
      <w:r w:rsidRPr="00AD1781">
        <w:rPr>
          <w:rFonts w:cstheme="minorHAnsi"/>
          <w:sz w:val="28"/>
          <w:szCs w:val="28"/>
        </w:rPr>
        <w:t xml:space="preserve"> for </w:t>
      </w:r>
      <w:r w:rsidRPr="00AD1781">
        <w:rPr>
          <w:rFonts w:ascii="Tahoma" w:hAnsi="Tahoma" w:cs="Tahoma"/>
          <w:sz w:val="28"/>
          <w:szCs w:val="28"/>
        </w:rPr>
        <w:t>�</w:t>
      </w:r>
      <w:r w:rsidRPr="00AD1781">
        <w:rPr>
          <w:rFonts w:cstheme="minorHAnsi"/>
          <w:i/>
          <w:iCs/>
          <w:sz w:val="28"/>
          <w:szCs w:val="28"/>
        </w:rPr>
        <w:t>n</w:t>
      </w:r>
      <w:r w:rsidRPr="00AD1781">
        <w:rPr>
          <w:rFonts w:cstheme="minorHAnsi"/>
          <w:sz w:val="28"/>
          <w:szCs w:val="28"/>
        </w:rPr>
        <w:t xml:space="preserve"> input channels. For example, a 2-input multiplexer requires one select line (2121), a 4-input multiplexer requires two select lines (2222), and so on.</w:t>
      </w:r>
    </w:p>
    <w:p w14:paraId="3A6F9236" w14:textId="77777777" w:rsidR="00AD1781" w:rsidRPr="00AD1781" w:rsidRDefault="00AD1781">
      <w:pPr>
        <w:numPr>
          <w:ilvl w:val="0"/>
          <w:numId w:val="101"/>
        </w:numPr>
        <w:rPr>
          <w:rFonts w:cstheme="minorHAnsi"/>
          <w:sz w:val="28"/>
          <w:szCs w:val="28"/>
        </w:rPr>
      </w:pPr>
      <w:r w:rsidRPr="00AD1781">
        <w:rPr>
          <w:rFonts w:cstheme="minorHAnsi"/>
          <w:b/>
          <w:bCs/>
          <w:sz w:val="28"/>
          <w:szCs w:val="28"/>
        </w:rPr>
        <w:t>Demultiplexer:</w:t>
      </w:r>
    </w:p>
    <w:p w14:paraId="6549033F" w14:textId="77777777" w:rsidR="00AD1781" w:rsidRPr="00AD1781" w:rsidRDefault="00AD1781">
      <w:pPr>
        <w:numPr>
          <w:ilvl w:val="1"/>
          <w:numId w:val="101"/>
        </w:numPr>
        <w:rPr>
          <w:rFonts w:cstheme="minorHAnsi"/>
          <w:sz w:val="28"/>
          <w:szCs w:val="28"/>
        </w:rPr>
      </w:pPr>
      <w:r w:rsidRPr="00AD1781">
        <w:rPr>
          <w:rFonts w:cstheme="minorHAnsi"/>
          <w:sz w:val="28"/>
          <w:szCs w:val="28"/>
        </w:rPr>
        <w:t>A demultiplexer (often abbreviated as DEMUX) is the reverse of a multiplexer. It takes a single input and directs it to one of multiple output channels based on the select lines.</w:t>
      </w:r>
    </w:p>
    <w:p w14:paraId="3D0E7BBA" w14:textId="77777777" w:rsidR="00AD1781" w:rsidRPr="00AD1781" w:rsidRDefault="00AD1781" w:rsidP="00AD1781">
      <w:pPr>
        <w:rPr>
          <w:rFonts w:cstheme="minorHAnsi"/>
          <w:sz w:val="28"/>
          <w:szCs w:val="28"/>
        </w:rPr>
      </w:pPr>
      <w:r w:rsidRPr="00AD1781">
        <w:rPr>
          <w:rFonts w:cstheme="minorHAnsi"/>
          <w:sz w:val="28"/>
          <w:szCs w:val="28"/>
        </w:rPr>
        <w:lastRenderedPageBreak/>
        <w:t>Multiplexers are critical components in digital circuits and communication systems, allowing efficient sharing and utilization of communication pathways, reducing the number of physical communication lines needed, and optimizing data transmission and processing.</w:t>
      </w:r>
    </w:p>
    <w:p w14:paraId="6FAD615D" w14:textId="77777777" w:rsidR="00AD1781" w:rsidRPr="00AD1781" w:rsidRDefault="00AD1781" w:rsidP="00AD1781">
      <w:pPr>
        <w:rPr>
          <w:rFonts w:cstheme="minorHAnsi"/>
          <w:vanish/>
          <w:sz w:val="28"/>
          <w:szCs w:val="28"/>
        </w:rPr>
      </w:pPr>
      <w:r w:rsidRPr="00AD1781">
        <w:rPr>
          <w:rFonts w:cstheme="minorHAnsi"/>
          <w:vanish/>
          <w:sz w:val="28"/>
          <w:szCs w:val="28"/>
        </w:rPr>
        <w:t>Top of Form</w:t>
      </w:r>
    </w:p>
    <w:p w14:paraId="330D4951" w14:textId="697D21F9" w:rsidR="000E15C1" w:rsidRPr="00CD42C1" w:rsidRDefault="000E15C1" w:rsidP="000E15C1">
      <w:pPr>
        <w:rPr>
          <w:rFonts w:cstheme="minorHAnsi"/>
          <w:sz w:val="28"/>
          <w:szCs w:val="28"/>
        </w:rPr>
      </w:pPr>
    </w:p>
    <w:p w14:paraId="1FC275AE" w14:textId="77777777" w:rsidR="000E15C1" w:rsidRPr="00CD42C1" w:rsidRDefault="000E15C1" w:rsidP="000E15C1">
      <w:pPr>
        <w:rPr>
          <w:rFonts w:cstheme="minorHAnsi"/>
          <w:sz w:val="28"/>
          <w:szCs w:val="28"/>
        </w:rPr>
      </w:pPr>
      <w:r w:rsidRPr="00CD42C1">
        <w:rPr>
          <w:rFonts w:cstheme="minorHAnsi"/>
          <w:sz w:val="28"/>
          <w:szCs w:val="28"/>
        </w:rPr>
        <w:t>3. Explain MODEM</w:t>
      </w:r>
    </w:p>
    <w:p w14:paraId="1CFA6762" w14:textId="77777777" w:rsidR="00AD1781" w:rsidRPr="00AD1781" w:rsidRDefault="00AD1781" w:rsidP="00AD1781">
      <w:pPr>
        <w:rPr>
          <w:rFonts w:cstheme="minorHAnsi"/>
          <w:sz w:val="28"/>
          <w:szCs w:val="28"/>
        </w:rPr>
      </w:pPr>
      <w:r>
        <w:rPr>
          <w:rFonts w:cstheme="minorHAnsi"/>
          <w:sz w:val="28"/>
          <w:szCs w:val="28"/>
        </w:rPr>
        <w:t xml:space="preserve">Ans: </w:t>
      </w:r>
      <w:r w:rsidRPr="00AD1781">
        <w:rPr>
          <w:rFonts w:cstheme="minorHAnsi"/>
          <w:sz w:val="28"/>
          <w:szCs w:val="28"/>
        </w:rPr>
        <w:t>A modem, short for modulator-demodulator, is a hardware device that enables digital data to be transmitted over analog communication channels. It modulates digital data into analog signals for transmission over analog mediums like telephone lines and demodulates incoming analog signals back into digital data at the receiving end. This technology allows computers and other digital devices to communicate with each other over existing analog networks.</w:t>
      </w:r>
    </w:p>
    <w:p w14:paraId="4D5CD246" w14:textId="77777777" w:rsidR="00AD1781" w:rsidRPr="00AD1781" w:rsidRDefault="00AD1781" w:rsidP="00AD1781">
      <w:pPr>
        <w:rPr>
          <w:rFonts w:cstheme="minorHAnsi"/>
          <w:sz w:val="28"/>
          <w:szCs w:val="28"/>
        </w:rPr>
      </w:pPr>
      <w:r w:rsidRPr="00AD1781">
        <w:rPr>
          <w:rFonts w:cstheme="minorHAnsi"/>
          <w:sz w:val="28"/>
          <w:szCs w:val="28"/>
        </w:rPr>
        <w:t>Here are the key features and functions of a modem:</w:t>
      </w:r>
    </w:p>
    <w:p w14:paraId="7CFB9FB1" w14:textId="77777777" w:rsidR="00AD1781" w:rsidRPr="00AD1781" w:rsidRDefault="00AD1781">
      <w:pPr>
        <w:numPr>
          <w:ilvl w:val="0"/>
          <w:numId w:val="102"/>
        </w:numPr>
        <w:rPr>
          <w:rFonts w:cstheme="minorHAnsi"/>
          <w:sz w:val="28"/>
          <w:szCs w:val="28"/>
        </w:rPr>
      </w:pPr>
      <w:r w:rsidRPr="00AD1781">
        <w:rPr>
          <w:rFonts w:cstheme="minorHAnsi"/>
          <w:b/>
          <w:bCs/>
          <w:sz w:val="28"/>
          <w:szCs w:val="28"/>
        </w:rPr>
        <w:t>Modulation (Modulator):</w:t>
      </w:r>
    </w:p>
    <w:p w14:paraId="5C2A4874" w14:textId="77777777" w:rsidR="00AD1781" w:rsidRPr="00AD1781" w:rsidRDefault="00AD1781">
      <w:pPr>
        <w:numPr>
          <w:ilvl w:val="1"/>
          <w:numId w:val="102"/>
        </w:numPr>
        <w:rPr>
          <w:rFonts w:cstheme="minorHAnsi"/>
          <w:sz w:val="28"/>
          <w:szCs w:val="28"/>
        </w:rPr>
      </w:pPr>
      <w:r w:rsidRPr="00AD1781">
        <w:rPr>
          <w:rFonts w:cstheme="minorHAnsi"/>
          <w:sz w:val="28"/>
          <w:szCs w:val="28"/>
        </w:rPr>
        <w:t>In the sending device, the modem modulates digital data into analog signals that can be transmitted over analog communication channels. Modulation is the process of encoding digital information onto a carrier waveform (analog signal).</w:t>
      </w:r>
    </w:p>
    <w:p w14:paraId="5D2A6D6B" w14:textId="77777777" w:rsidR="00AD1781" w:rsidRPr="00AD1781" w:rsidRDefault="00AD1781">
      <w:pPr>
        <w:numPr>
          <w:ilvl w:val="0"/>
          <w:numId w:val="102"/>
        </w:numPr>
        <w:rPr>
          <w:rFonts w:cstheme="minorHAnsi"/>
          <w:sz w:val="28"/>
          <w:szCs w:val="28"/>
        </w:rPr>
      </w:pPr>
      <w:r w:rsidRPr="00AD1781">
        <w:rPr>
          <w:rFonts w:cstheme="minorHAnsi"/>
          <w:b/>
          <w:bCs/>
          <w:sz w:val="28"/>
          <w:szCs w:val="28"/>
        </w:rPr>
        <w:t>Demodulation (Demodulator):</w:t>
      </w:r>
    </w:p>
    <w:p w14:paraId="3FB49590" w14:textId="77777777" w:rsidR="00AD1781" w:rsidRPr="00AD1781" w:rsidRDefault="00AD1781">
      <w:pPr>
        <w:numPr>
          <w:ilvl w:val="1"/>
          <w:numId w:val="102"/>
        </w:numPr>
        <w:rPr>
          <w:rFonts w:cstheme="minorHAnsi"/>
          <w:sz w:val="28"/>
          <w:szCs w:val="28"/>
        </w:rPr>
      </w:pPr>
      <w:r w:rsidRPr="00AD1781">
        <w:rPr>
          <w:rFonts w:cstheme="minorHAnsi"/>
          <w:sz w:val="28"/>
          <w:szCs w:val="28"/>
        </w:rPr>
        <w:t>In the receiving device, the modem demodulates the incoming analog signals back into digital data. Demodulation is the process of extracting the original digital information from the carrier waveform.</w:t>
      </w:r>
    </w:p>
    <w:p w14:paraId="0DDA7A2D" w14:textId="77777777" w:rsidR="00AD1781" w:rsidRPr="00AD1781" w:rsidRDefault="00AD1781">
      <w:pPr>
        <w:numPr>
          <w:ilvl w:val="0"/>
          <w:numId w:val="102"/>
        </w:numPr>
        <w:rPr>
          <w:rFonts w:cstheme="minorHAnsi"/>
          <w:sz w:val="28"/>
          <w:szCs w:val="28"/>
        </w:rPr>
      </w:pPr>
      <w:r w:rsidRPr="00AD1781">
        <w:rPr>
          <w:rFonts w:cstheme="minorHAnsi"/>
          <w:b/>
          <w:bCs/>
          <w:sz w:val="28"/>
          <w:szCs w:val="28"/>
        </w:rPr>
        <w:t>Encoding and Decoding:</w:t>
      </w:r>
    </w:p>
    <w:p w14:paraId="118DC10E" w14:textId="77777777" w:rsidR="00AD1781" w:rsidRPr="00AD1781" w:rsidRDefault="00AD1781">
      <w:pPr>
        <w:numPr>
          <w:ilvl w:val="1"/>
          <w:numId w:val="102"/>
        </w:numPr>
        <w:rPr>
          <w:rFonts w:cstheme="minorHAnsi"/>
          <w:sz w:val="28"/>
          <w:szCs w:val="28"/>
        </w:rPr>
      </w:pPr>
      <w:r w:rsidRPr="00AD1781">
        <w:rPr>
          <w:rFonts w:cstheme="minorHAnsi"/>
          <w:sz w:val="28"/>
          <w:szCs w:val="28"/>
        </w:rPr>
        <w:t>Modems use encoding and decoding techniques to convert digital bits (0s and 1s) into the appropriate analog signal for transmission and vice versa.</w:t>
      </w:r>
    </w:p>
    <w:p w14:paraId="0633EC1D" w14:textId="77777777" w:rsidR="00AD1781" w:rsidRPr="00AD1781" w:rsidRDefault="00AD1781">
      <w:pPr>
        <w:numPr>
          <w:ilvl w:val="0"/>
          <w:numId w:val="102"/>
        </w:numPr>
        <w:rPr>
          <w:rFonts w:cstheme="minorHAnsi"/>
          <w:sz w:val="28"/>
          <w:szCs w:val="28"/>
        </w:rPr>
      </w:pPr>
      <w:r w:rsidRPr="00AD1781">
        <w:rPr>
          <w:rFonts w:cstheme="minorHAnsi"/>
          <w:b/>
          <w:bCs/>
          <w:sz w:val="28"/>
          <w:szCs w:val="28"/>
        </w:rPr>
        <w:t>Communication Speeds:</w:t>
      </w:r>
    </w:p>
    <w:p w14:paraId="10F5C697" w14:textId="77777777" w:rsidR="00AD1781" w:rsidRPr="00AD1781" w:rsidRDefault="00AD1781">
      <w:pPr>
        <w:numPr>
          <w:ilvl w:val="1"/>
          <w:numId w:val="102"/>
        </w:numPr>
        <w:rPr>
          <w:rFonts w:cstheme="minorHAnsi"/>
          <w:sz w:val="28"/>
          <w:szCs w:val="28"/>
        </w:rPr>
      </w:pPr>
      <w:r w:rsidRPr="00AD1781">
        <w:rPr>
          <w:rFonts w:cstheme="minorHAnsi"/>
          <w:sz w:val="28"/>
          <w:szCs w:val="28"/>
        </w:rPr>
        <w:t xml:space="preserve">Modems are categorized by their data transmission speeds, usually measured in bits per second (bps) or multiples of bps (e.g., kilobits per second - Kbps, megabits per second - Mbps). Early </w:t>
      </w:r>
      <w:r w:rsidRPr="00AD1781">
        <w:rPr>
          <w:rFonts w:cstheme="minorHAnsi"/>
          <w:sz w:val="28"/>
          <w:szCs w:val="28"/>
        </w:rPr>
        <w:lastRenderedPageBreak/>
        <w:t>modems operated at slower speeds (e.g., 56 Kbps), while modern modems (e.g., cable modems, DSL modems) can achieve much higher speeds (e.g., several hundred Mbps or even gigabits per second - Gbps).</w:t>
      </w:r>
    </w:p>
    <w:p w14:paraId="3FD04F38" w14:textId="77777777" w:rsidR="00AD1781" w:rsidRPr="00AD1781" w:rsidRDefault="00AD1781">
      <w:pPr>
        <w:numPr>
          <w:ilvl w:val="0"/>
          <w:numId w:val="102"/>
        </w:numPr>
        <w:rPr>
          <w:rFonts w:cstheme="minorHAnsi"/>
          <w:sz w:val="28"/>
          <w:szCs w:val="28"/>
        </w:rPr>
      </w:pPr>
      <w:r w:rsidRPr="00AD1781">
        <w:rPr>
          <w:rFonts w:cstheme="minorHAnsi"/>
          <w:b/>
          <w:bCs/>
          <w:sz w:val="28"/>
          <w:szCs w:val="28"/>
        </w:rPr>
        <w:t>Types of Modems:</w:t>
      </w:r>
    </w:p>
    <w:p w14:paraId="357BF24F" w14:textId="77777777" w:rsidR="00AD1781" w:rsidRPr="00AD1781" w:rsidRDefault="00AD1781">
      <w:pPr>
        <w:numPr>
          <w:ilvl w:val="1"/>
          <w:numId w:val="102"/>
        </w:numPr>
        <w:rPr>
          <w:rFonts w:cstheme="minorHAnsi"/>
          <w:sz w:val="28"/>
          <w:szCs w:val="28"/>
        </w:rPr>
      </w:pPr>
      <w:r w:rsidRPr="00AD1781">
        <w:rPr>
          <w:rFonts w:cstheme="minorHAnsi"/>
          <w:sz w:val="28"/>
          <w:szCs w:val="28"/>
        </w:rPr>
        <w:t>There are various types of modems, including dial-up modems, cable modems, DSL modems, fiber-optic modems, and satellite modems. Each type is optimized for specific communication mediums and speeds.</w:t>
      </w:r>
    </w:p>
    <w:p w14:paraId="6F0B87CE" w14:textId="77777777" w:rsidR="00AD1781" w:rsidRPr="00AD1781" w:rsidRDefault="00AD1781">
      <w:pPr>
        <w:numPr>
          <w:ilvl w:val="0"/>
          <w:numId w:val="102"/>
        </w:numPr>
        <w:rPr>
          <w:rFonts w:cstheme="minorHAnsi"/>
          <w:sz w:val="28"/>
          <w:szCs w:val="28"/>
        </w:rPr>
      </w:pPr>
      <w:r w:rsidRPr="00AD1781">
        <w:rPr>
          <w:rFonts w:cstheme="minorHAnsi"/>
          <w:b/>
          <w:bCs/>
          <w:sz w:val="28"/>
          <w:szCs w:val="28"/>
        </w:rPr>
        <w:t>Usage and Applications:</w:t>
      </w:r>
    </w:p>
    <w:p w14:paraId="2865D223" w14:textId="77777777" w:rsidR="00AD1781" w:rsidRPr="00AD1781" w:rsidRDefault="00AD1781">
      <w:pPr>
        <w:numPr>
          <w:ilvl w:val="1"/>
          <w:numId w:val="102"/>
        </w:numPr>
        <w:rPr>
          <w:rFonts w:cstheme="minorHAnsi"/>
          <w:sz w:val="28"/>
          <w:szCs w:val="28"/>
        </w:rPr>
      </w:pPr>
      <w:r w:rsidRPr="00AD1781">
        <w:rPr>
          <w:rFonts w:cstheme="minorHAnsi"/>
          <w:sz w:val="28"/>
          <w:szCs w:val="28"/>
        </w:rPr>
        <w:t>Modems are used for various purposes, including internet access, telecommunication, fax transmission, connecting to remote servers, and establishing Virtual Private Network (VPN) connections.</w:t>
      </w:r>
    </w:p>
    <w:p w14:paraId="653B5C8F" w14:textId="77777777" w:rsidR="00AD1781" w:rsidRPr="00AD1781" w:rsidRDefault="00AD1781">
      <w:pPr>
        <w:numPr>
          <w:ilvl w:val="0"/>
          <w:numId w:val="102"/>
        </w:numPr>
        <w:rPr>
          <w:rFonts w:cstheme="minorHAnsi"/>
          <w:sz w:val="28"/>
          <w:szCs w:val="28"/>
        </w:rPr>
      </w:pPr>
      <w:r w:rsidRPr="00AD1781">
        <w:rPr>
          <w:rFonts w:cstheme="minorHAnsi"/>
          <w:b/>
          <w:bCs/>
          <w:sz w:val="28"/>
          <w:szCs w:val="28"/>
        </w:rPr>
        <w:t>Connectivity:</w:t>
      </w:r>
    </w:p>
    <w:p w14:paraId="315ABD9B" w14:textId="77777777" w:rsidR="00AD1781" w:rsidRPr="00AD1781" w:rsidRDefault="00AD1781">
      <w:pPr>
        <w:numPr>
          <w:ilvl w:val="1"/>
          <w:numId w:val="102"/>
        </w:numPr>
        <w:rPr>
          <w:rFonts w:cstheme="minorHAnsi"/>
          <w:sz w:val="28"/>
          <w:szCs w:val="28"/>
        </w:rPr>
      </w:pPr>
      <w:r w:rsidRPr="00AD1781">
        <w:rPr>
          <w:rFonts w:cstheme="minorHAnsi"/>
          <w:sz w:val="28"/>
          <w:szCs w:val="28"/>
        </w:rPr>
        <w:t>Modems connect to devices like computers, routers, or switches using various interfaces, such as USB, Ethernet, or phone line connections.</w:t>
      </w:r>
    </w:p>
    <w:p w14:paraId="0128AD1E" w14:textId="77777777" w:rsidR="00AD1781" w:rsidRPr="00AD1781" w:rsidRDefault="00AD1781">
      <w:pPr>
        <w:numPr>
          <w:ilvl w:val="0"/>
          <w:numId w:val="102"/>
        </w:numPr>
        <w:rPr>
          <w:rFonts w:cstheme="minorHAnsi"/>
          <w:sz w:val="28"/>
          <w:szCs w:val="28"/>
        </w:rPr>
      </w:pPr>
      <w:r w:rsidRPr="00AD1781">
        <w:rPr>
          <w:rFonts w:cstheme="minorHAnsi"/>
          <w:b/>
          <w:bCs/>
          <w:sz w:val="28"/>
          <w:szCs w:val="28"/>
        </w:rPr>
        <w:t>Compatibility:</w:t>
      </w:r>
    </w:p>
    <w:p w14:paraId="10860828" w14:textId="77777777" w:rsidR="00AD1781" w:rsidRPr="00AD1781" w:rsidRDefault="00AD1781">
      <w:pPr>
        <w:numPr>
          <w:ilvl w:val="1"/>
          <w:numId w:val="102"/>
        </w:numPr>
        <w:rPr>
          <w:rFonts w:cstheme="minorHAnsi"/>
          <w:sz w:val="28"/>
          <w:szCs w:val="28"/>
        </w:rPr>
      </w:pPr>
      <w:r w:rsidRPr="00AD1781">
        <w:rPr>
          <w:rFonts w:cstheme="minorHAnsi"/>
          <w:sz w:val="28"/>
          <w:szCs w:val="28"/>
        </w:rPr>
        <w:t>Modems need to be compatible with the network or service they are connecting to. For example, a DSL modem is used for connecting to a Digital Subscriber Line (DSL) internet service.</w:t>
      </w:r>
    </w:p>
    <w:p w14:paraId="00F3991D" w14:textId="77777777" w:rsidR="00AD1781" w:rsidRPr="00AD1781" w:rsidRDefault="00AD1781">
      <w:pPr>
        <w:numPr>
          <w:ilvl w:val="0"/>
          <w:numId w:val="102"/>
        </w:numPr>
        <w:rPr>
          <w:rFonts w:cstheme="minorHAnsi"/>
          <w:sz w:val="28"/>
          <w:szCs w:val="28"/>
        </w:rPr>
      </w:pPr>
      <w:r w:rsidRPr="00AD1781">
        <w:rPr>
          <w:rFonts w:cstheme="minorHAnsi"/>
          <w:b/>
          <w:bCs/>
          <w:sz w:val="28"/>
          <w:szCs w:val="28"/>
        </w:rPr>
        <w:t>Standards and Protocols:</w:t>
      </w:r>
    </w:p>
    <w:p w14:paraId="1C459D74" w14:textId="77777777" w:rsidR="00AD1781" w:rsidRPr="00AD1781" w:rsidRDefault="00AD1781">
      <w:pPr>
        <w:numPr>
          <w:ilvl w:val="1"/>
          <w:numId w:val="102"/>
        </w:numPr>
        <w:rPr>
          <w:rFonts w:cstheme="minorHAnsi"/>
          <w:sz w:val="28"/>
          <w:szCs w:val="28"/>
        </w:rPr>
      </w:pPr>
      <w:r w:rsidRPr="00AD1781">
        <w:rPr>
          <w:rFonts w:cstheme="minorHAnsi"/>
          <w:sz w:val="28"/>
          <w:szCs w:val="28"/>
        </w:rPr>
        <w:t>Modems adhere to various communication standards and protocols, such as V.90, V.92, DOCSIS (for cable modems), and ADSL (for DSL modems), ensuring interoperability and compatibility with network infrastructure.</w:t>
      </w:r>
    </w:p>
    <w:p w14:paraId="35B637E8" w14:textId="77777777" w:rsidR="00AD1781" w:rsidRPr="00AD1781" w:rsidRDefault="00AD1781" w:rsidP="00AD1781">
      <w:pPr>
        <w:rPr>
          <w:rFonts w:cstheme="minorHAnsi"/>
          <w:sz w:val="28"/>
          <w:szCs w:val="28"/>
        </w:rPr>
      </w:pPr>
      <w:r w:rsidRPr="00AD1781">
        <w:rPr>
          <w:rFonts w:cstheme="minorHAnsi"/>
          <w:sz w:val="28"/>
          <w:szCs w:val="28"/>
        </w:rPr>
        <w:t>In summary, modems play a vital role in allowing digital devices to communicate over analog networks, facilitating data transmission and connectivity for a wide range of applications, especially in the context of internet access and telecommunications.</w:t>
      </w:r>
    </w:p>
    <w:p w14:paraId="0229521B" w14:textId="2A8B94ED" w:rsidR="000E15C1" w:rsidRPr="00CD42C1" w:rsidRDefault="000E15C1" w:rsidP="000E15C1">
      <w:pPr>
        <w:rPr>
          <w:rFonts w:cstheme="minorHAnsi"/>
          <w:sz w:val="28"/>
          <w:szCs w:val="28"/>
        </w:rPr>
      </w:pPr>
    </w:p>
    <w:p w14:paraId="063F8AA3" w14:textId="77777777" w:rsidR="000E15C1" w:rsidRPr="00CD42C1" w:rsidRDefault="000E15C1" w:rsidP="000E15C1">
      <w:pPr>
        <w:rPr>
          <w:rFonts w:cstheme="minorHAnsi"/>
          <w:sz w:val="28"/>
          <w:szCs w:val="28"/>
        </w:rPr>
      </w:pPr>
      <w:r w:rsidRPr="00CD42C1">
        <w:rPr>
          <w:rFonts w:cstheme="minorHAnsi"/>
          <w:sz w:val="28"/>
          <w:szCs w:val="28"/>
        </w:rPr>
        <w:lastRenderedPageBreak/>
        <w:t>4. Monitor "event viewer"</w:t>
      </w:r>
    </w:p>
    <w:p w14:paraId="49DB4F1E" w14:textId="77777777" w:rsidR="00AD1781" w:rsidRPr="00AD1781" w:rsidRDefault="00AD1781" w:rsidP="00AD1781">
      <w:pPr>
        <w:rPr>
          <w:rFonts w:cstheme="minorHAnsi"/>
          <w:sz w:val="28"/>
          <w:szCs w:val="28"/>
        </w:rPr>
      </w:pPr>
      <w:r>
        <w:rPr>
          <w:rFonts w:cstheme="minorHAnsi"/>
          <w:sz w:val="28"/>
          <w:szCs w:val="28"/>
        </w:rPr>
        <w:t xml:space="preserve">Ans: </w:t>
      </w:r>
      <w:r w:rsidRPr="00AD1781">
        <w:rPr>
          <w:rFonts w:cstheme="minorHAnsi"/>
          <w:sz w:val="28"/>
          <w:szCs w:val="28"/>
        </w:rPr>
        <w:t>Monitoring the Event Viewer on a Windows-based system allows you to view and analyze system, security, and application events that occur on your computer. Event Viewer is a useful tool for diagnosing issues, tracking system performance, and identifying potential problems. Here's a step-by-step guide to access and monitor the Event Viewer:</w:t>
      </w:r>
    </w:p>
    <w:p w14:paraId="7D771B9E" w14:textId="77777777" w:rsidR="00AD1781" w:rsidRPr="00AD1781" w:rsidRDefault="00AD1781">
      <w:pPr>
        <w:numPr>
          <w:ilvl w:val="0"/>
          <w:numId w:val="103"/>
        </w:numPr>
        <w:rPr>
          <w:rFonts w:cstheme="minorHAnsi"/>
          <w:sz w:val="28"/>
          <w:szCs w:val="28"/>
        </w:rPr>
      </w:pPr>
      <w:r w:rsidRPr="00AD1781">
        <w:rPr>
          <w:rFonts w:cstheme="minorHAnsi"/>
          <w:b/>
          <w:bCs/>
          <w:sz w:val="28"/>
          <w:szCs w:val="28"/>
        </w:rPr>
        <w:t>Accessing Event Viewer:</w:t>
      </w:r>
    </w:p>
    <w:p w14:paraId="5D6B87EA" w14:textId="77777777" w:rsidR="00AD1781" w:rsidRPr="00AD1781" w:rsidRDefault="00AD1781">
      <w:pPr>
        <w:numPr>
          <w:ilvl w:val="1"/>
          <w:numId w:val="103"/>
        </w:numPr>
        <w:rPr>
          <w:rFonts w:cstheme="minorHAnsi"/>
          <w:sz w:val="28"/>
          <w:szCs w:val="28"/>
        </w:rPr>
      </w:pPr>
      <w:r w:rsidRPr="00AD1781">
        <w:rPr>
          <w:rFonts w:cstheme="minorHAnsi"/>
          <w:sz w:val="28"/>
          <w:szCs w:val="28"/>
        </w:rPr>
        <w:t xml:space="preserve">Press </w:t>
      </w:r>
      <w:r w:rsidRPr="00AD1781">
        <w:rPr>
          <w:rFonts w:cstheme="minorHAnsi"/>
          <w:b/>
          <w:bCs/>
          <w:sz w:val="28"/>
          <w:szCs w:val="28"/>
        </w:rPr>
        <w:t>Windows key + X</w:t>
      </w:r>
      <w:r w:rsidRPr="00AD1781">
        <w:rPr>
          <w:rFonts w:cstheme="minorHAnsi"/>
          <w:sz w:val="28"/>
          <w:szCs w:val="28"/>
        </w:rPr>
        <w:t xml:space="preserve"> on your keyboard to open the Power User menu.</w:t>
      </w:r>
    </w:p>
    <w:p w14:paraId="0149FE3E" w14:textId="77777777" w:rsidR="00AD1781" w:rsidRPr="00AD1781" w:rsidRDefault="00AD1781">
      <w:pPr>
        <w:numPr>
          <w:ilvl w:val="1"/>
          <w:numId w:val="103"/>
        </w:numPr>
        <w:rPr>
          <w:rFonts w:cstheme="minorHAnsi"/>
          <w:sz w:val="28"/>
          <w:szCs w:val="28"/>
        </w:rPr>
      </w:pPr>
      <w:r w:rsidRPr="00AD1781">
        <w:rPr>
          <w:rFonts w:cstheme="minorHAnsi"/>
          <w:sz w:val="28"/>
          <w:szCs w:val="28"/>
        </w:rPr>
        <w:t>Select "Event Viewer" from the options. Alternatively, you can search for "Event Viewer" in the Start menu.</w:t>
      </w:r>
    </w:p>
    <w:p w14:paraId="0EAB4906" w14:textId="77777777" w:rsidR="00AD1781" w:rsidRPr="00AD1781" w:rsidRDefault="00AD1781">
      <w:pPr>
        <w:numPr>
          <w:ilvl w:val="0"/>
          <w:numId w:val="103"/>
        </w:numPr>
        <w:rPr>
          <w:rFonts w:cstheme="minorHAnsi"/>
          <w:sz w:val="28"/>
          <w:szCs w:val="28"/>
        </w:rPr>
      </w:pPr>
      <w:r w:rsidRPr="00AD1781">
        <w:rPr>
          <w:rFonts w:cstheme="minorHAnsi"/>
          <w:b/>
          <w:bCs/>
          <w:sz w:val="28"/>
          <w:szCs w:val="28"/>
        </w:rPr>
        <w:t>Event Viewer Interface:</w:t>
      </w:r>
    </w:p>
    <w:p w14:paraId="5C1D1D02" w14:textId="77777777" w:rsidR="00AD1781" w:rsidRPr="00AD1781" w:rsidRDefault="00AD1781">
      <w:pPr>
        <w:numPr>
          <w:ilvl w:val="1"/>
          <w:numId w:val="103"/>
        </w:numPr>
        <w:rPr>
          <w:rFonts w:cstheme="minorHAnsi"/>
          <w:sz w:val="28"/>
          <w:szCs w:val="28"/>
        </w:rPr>
      </w:pPr>
      <w:r w:rsidRPr="00AD1781">
        <w:rPr>
          <w:rFonts w:cstheme="minorHAnsi"/>
          <w:sz w:val="28"/>
          <w:szCs w:val="28"/>
        </w:rPr>
        <w:t>Event Viewer is divided into three main sections:</w:t>
      </w:r>
    </w:p>
    <w:p w14:paraId="63EEB30C" w14:textId="77777777" w:rsidR="00AD1781" w:rsidRPr="00AD1781" w:rsidRDefault="00AD1781">
      <w:pPr>
        <w:numPr>
          <w:ilvl w:val="2"/>
          <w:numId w:val="103"/>
        </w:numPr>
        <w:rPr>
          <w:rFonts w:cstheme="minorHAnsi"/>
          <w:sz w:val="28"/>
          <w:szCs w:val="28"/>
        </w:rPr>
      </w:pPr>
      <w:r w:rsidRPr="00AD1781">
        <w:rPr>
          <w:rFonts w:cstheme="minorHAnsi"/>
          <w:b/>
          <w:bCs/>
          <w:sz w:val="28"/>
          <w:szCs w:val="28"/>
        </w:rPr>
        <w:t>Console Tree:</w:t>
      </w:r>
      <w:r w:rsidRPr="00AD1781">
        <w:rPr>
          <w:rFonts w:cstheme="minorHAnsi"/>
          <w:sz w:val="28"/>
          <w:szCs w:val="28"/>
        </w:rPr>
        <w:t xml:space="preserve"> Lists event logs available (e.g., Windows Logs, Applications and Services Logs).</w:t>
      </w:r>
    </w:p>
    <w:p w14:paraId="5757C94C" w14:textId="77777777" w:rsidR="00AD1781" w:rsidRPr="00AD1781" w:rsidRDefault="00AD1781">
      <w:pPr>
        <w:numPr>
          <w:ilvl w:val="2"/>
          <w:numId w:val="103"/>
        </w:numPr>
        <w:rPr>
          <w:rFonts w:cstheme="minorHAnsi"/>
          <w:sz w:val="28"/>
          <w:szCs w:val="28"/>
        </w:rPr>
      </w:pPr>
      <w:r w:rsidRPr="00AD1781">
        <w:rPr>
          <w:rFonts w:cstheme="minorHAnsi"/>
          <w:b/>
          <w:bCs/>
          <w:sz w:val="28"/>
          <w:szCs w:val="28"/>
        </w:rPr>
        <w:t>Middle Pane:</w:t>
      </w:r>
      <w:r w:rsidRPr="00AD1781">
        <w:rPr>
          <w:rFonts w:cstheme="minorHAnsi"/>
          <w:sz w:val="28"/>
          <w:szCs w:val="28"/>
        </w:rPr>
        <w:t xml:space="preserve"> Displays event details based on the selected log.</w:t>
      </w:r>
    </w:p>
    <w:p w14:paraId="5DD23EB3" w14:textId="77777777" w:rsidR="00AD1781" w:rsidRPr="00AD1781" w:rsidRDefault="00AD1781">
      <w:pPr>
        <w:numPr>
          <w:ilvl w:val="2"/>
          <w:numId w:val="103"/>
        </w:numPr>
        <w:rPr>
          <w:rFonts w:cstheme="minorHAnsi"/>
          <w:sz w:val="28"/>
          <w:szCs w:val="28"/>
        </w:rPr>
      </w:pPr>
      <w:r w:rsidRPr="00AD1781">
        <w:rPr>
          <w:rFonts w:cstheme="minorHAnsi"/>
          <w:b/>
          <w:bCs/>
          <w:sz w:val="28"/>
          <w:szCs w:val="28"/>
        </w:rPr>
        <w:t>Actions Pane:</w:t>
      </w:r>
      <w:r w:rsidRPr="00AD1781">
        <w:rPr>
          <w:rFonts w:cstheme="minorHAnsi"/>
          <w:sz w:val="28"/>
          <w:szCs w:val="28"/>
        </w:rPr>
        <w:t xml:space="preserve"> Provides access to common tasks related to Event Viewer.</w:t>
      </w:r>
    </w:p>
    <w:p w14:paraId="65BC4DEA" w14:textId="77777777" w:rsidR="00AD1781" w:rsidRPr="00AD1781" w:rsidRDefault="00AD1781">
      <w:pPr>
        <w:numPr>
          <w:ilvl w:val="0"/>
          <w:numId w:val="103"/>
        </w:numPr>
        <w:rPr>
          <w:rFonts w:cstheme="minorHAnsi"/>
          <w:sz w:val="28"/>
          <w:szCs w:val="28"/>
        </w:rPr>
      </w:pPr>
      <w:r w:rsidRPr="00AD1781">
        <w:rPr>
          <w:rFonts w:cstheme="minorHAnsi"/>
          <w:b/>
          <w:bCs/>
          <w:sz w:val="28"/>
          <w:szCs w:val="28"/>
        </w:rPr>
        <w:t>Event Logs:</w:t>
      </w:r>
    </w:p>
    <w:p w14:paraId="0405F1A3" w14:textId="77777777" w:rsidR="00AD1781" w:rsidRPr="00AD1781" w:rsidRDefault="00AD1781">
      <w:pPr>
        <w:numPr>
          <w:ilvl w:val="1"/>
          <w:numId w:val="103"/>
        </w:numPr>
        <w:rPr>
          <w:rFonts w:cstheme="minorHAnsi"/>
          <w:sz w:val="28"/>
          <w:szCs w:val="28"/>
        </w:rPr>
      </w:pPr>
      <w:r w:rsidRPr="00AD1781">
        <w:rPr>
          <w:rFonts w:cstheme="minorHAnsi"/>
          <w:sz w:val="28"/>
          <w:szCs w:val="28"/>
        </w:rPr>
        <w:t>Expand the "Windows Logs" in the Console Tree to view available logs like "Application," "Security," "Setup," "System," etc. These logs store various types of events.</w:t>
      </w:r>
    </w:p>
    <w:p w14:paraId="7313B5B5" w14:textId="77777777" w:rsidR="00AD1781" w:rsidRPr="00AD1781" w:rsidRDefault="00AD1781">
      <w:pPr>
        <w:numPr>
          <w:ilvl w:val="0"/>
          <w:numId w:val="103"/>
        </w:numPr>
        <w:rPr>
          <w:rFonts w:cstheme="minorHAnsi"/>
          <w:sz w:val="28"/>
          <w:szCs w:val="28"/>
        </w:rPr>
      </w:pPr>
      <w:r w:rsidRPr="00AD1781">
        <w:rPr>
          <w:rFonts w:cstheme="minorHAnsi"/>
          <w:b/>
          <w:bCs/>
          <w:sz w:val="28"/>
          <w:szCs w:val="28"/>
        </w:rPr>
        <w:t>Viewing Events:</w:t>
      </w:r>
    </w:p>
    <w:p w14:paraId="562EC322" w14:textId="77777777" w:rsidR="00AD1781" w:rsidRPr="00AD1781" w:rsidRDefault="00AD1781">
      <w:pPr>
        <w:numPr>
          <w:ilvl w:val="1"/>
          <w:numId w:val="103"/>
        </w:numPr>
        <w:rPr>
          <w:rFonts w:cstheme="minorHAnsi"/>
          <w:sz w:val="28"/>
          <w:szCs w:val="28"/>
        </w:rPr>
      </w:pPr>
      <w:r w:rsidRPr="00AD1781">
        <w:rPr>
          <w:rFonts w:cstheme="minorHAnsi"/>
          <w:sz w:val="28"/>
          <w:szCs w:val="28"/>
        </w:rPr>
        <w:t>Click on a specific log (e.g., "Application") to view events in the middle pane. Each event is identified by a unique Event ID and includes details such as the date, time, source, and description.</w:t>
      </w:r>
    </w:p>
    <w:p w14:paraId="5B00DC39" w14:textId="77777777" w:rsidR="00AD1781" w:rsidRPr="00AD1781" w:rsidRDefault="00AD1781">
      <w:pPr>
        <w:numPr>
          <w:ilvl w:val="0"/>
          <w:numId w:val="103"/>
        </w:numPr>
        <w:rPr>
          <w:rFonts w:cstheme="minorHAnsi"/>
          <w:sz w:val="28"/>
          <w:szCs w:val="28"/>
        </w:rPr>
      </w:pPr>
      <w:r w:rsidRPr="00AD1781">
        <w:rPr>
          <w:rFonts w:cstheme="minorHAnsi"/>
          <w:b/>
          <w:bCs/>
          <w:sz w:val="28"/>
          <w:szCs w:val="28"/>
        </w:rPr>
        <w:t>Filtering Events:</w:t>
      </w:r>
    </w:p>
    <w:p w14:paraId="4B0D4DA0" w14:textId="77777777" w:rsidR="00AD1781" w:rsidRPr="00AD1781" w:rsidRDefault="00AD1781">
      <w:pPr>
        <w:numPr>
          <w:ilvl w:val="1"/>
          <w:numId w:val="103"/>
        </w:numPr>
        <w:rPr>
          <w:rFonts w:cstheme="minorHAnsi"/>
          <w:sz w:val="28"/>
          <w:szCs w:val="28"/>
        </w:rPr>
      </w:pPr>
      <w:r w:rsidRPr="00AD1781">
        <w:rPr>
          <w:rFonts w:cstheme="minorHAnsi"/>
          <w:sz w:val="28"/>
          <w:szCs w:val="28"/>
        </w:rPr>
        <w:t>Use the "Filter Current Log" option in the Actions Pane to filter events based on specific criteria, like event level, event sources, or date and time range.</w:t>
      </w:r>
    </w:p>
    <w:p w14:paraId="5867C193" w14:textId="77777777" w:rsidR="00AD1781" w:rsidRPr="00AD1781" w:rsidRDefault="00AD1781">
      <w:pPr>
        <w:numPr>
          <w:ilvl w:val="0"/>
          <w:numId w:val="103"/>
        </w:numPr>
        <w:rPr>
          <w:rFonts w:cstheme="minorHAnsi"/>
          <w:sz w:val="28"/>
          <w:szCs w:val="28"/>
        </w:rPr>
      </w:pPr>
      <w:r w:rsidRPr="00AD1781">
        <w:rPr>
          <w:rFonts w:cstheme="minorHAnsi"/>
          <w:b/>
          <w:bCs/>
          <w:sz w:val="28"/>
          <w:szCs w:val="28"/>
        </w:rPr>
        <w:lastRenderedPageBreak/>
        <w:t>Event Properties:</w:t>
      </w:r>
    </w:p>
    <w:p w14:paraId="1F7A0510" w14:textId="77777777" w:rsidR="00AD1781" w:rsidRPr="00AD1781" w:rsidRDefault="00AD1781">
      <w:pPr>
        <w:numPr>
          <w:ilvl w:val="1"/>
          <w:numId w:val="103"/>
        </w:numPr>
        <w:rPr>
          <w:rFonts w:cstheme="minorHAnsi"/>
          <w:sz w:val="28"/>
          <w:szCs w:val="28"/>
        </w:rPr>
      </w:pPr>
      <w:r w:rsidRPr="00AD1781">
        <w:rPr>
          <w:rFonts w:cstheme="minorHAnsi"/>
          <w:sz w:val="28"/>
          <w:szCs w:val="28"/>
        </w:rPr>
        <w:t>Double-click an event to view its properties, providing detailed information about the event, including event description, error codes, and associated data.</w:t>
      </w:r>
    </w:p>
    <w:p w14:paraId="2720F66E" w14:textId="77777777" w:rsidR="00AD1781" w:rsidRPr="00AD1781" w:rsidRDefault="00AD1781">
      <w:pPr>
        <w:numPr>
          <w:ilvl w:val="0"/>
          <w:numId w:val="103"/>
        </w:numPr>
        <w:rPr>
          <w:rFonts w:cstheme="minorHAnsi"/>
          <w:sz w:val="28"/>
          <w:szCs w:val="28"/>
        </w:rPr>
      </w:pPr>
      <w:r w:rsidRPr="00AD1781">
        <w:rPr>
          <w:rFonts w:cstheme="minorHAnsi"/>
          <w:b/>
          <w:bCs/>
          <w:sz w:val="28"/>
          <w:szCs w:val="28"/>
        </w:rPr>
        <w:t>Creating Custom Views:</w:t>
      </w:r>
    </w:p>
    <w:p w14:paraId="369A959B" w14:textId="77777777" w:rsidR="00AD1781" w:rsidRPr="00AD1781" w:rsidRDefault="00AD1781">
      <w:pPr>
        <w:numPr>
          <w:ilvl w:val="1"/>
          <w:numId w:val="103"/>
        </w:numPr>
        <w:rPr>
          <w:rFonts w:cstheme="minorHAnsi"/>
          <w:sz w:val="28"/>
          <w:szCs w:val="28"/>
        </w:rPr>
      </w:pPr>
      <w:r w:rsidRPr="00AD1781">
        <w:rPr>
          <w:rFonts w:cstheme="minorHAnsi"/>
          <w:sz w:val="28"/>
          <w:szCs w:val="28"/>
        </w:rPr>
        <w:t>You can create custom views to filter and display events based on specific criteria. Right-click on "Custom Views" in the Console Tree and select "Create Custom View."</w:t>
      </w:r>
    </w:p>
    <w:p w14:paraId="636A2543" w14:textId="77777777" w:rsidR="00AD1781" w:rsidRPr="00AD1781" w:rsidRDefault="00AD1781">
      <w:pPr>
        <w:numPr>
          <w:ilvl w:val="0"/>
          <w:numId w:val="103"/>
        </w:numPr>
        <w:rPr>
          <w:rFonts w:cstheme="minorHAnsi"/>
          <w:sz w:val="28"/>
          <w:szCs w:val="28"/>
        </w:rPr>
      </w:pPr>
      <w:r w:rsidRPr="00AD1781">
        <w:rPr>
          <w:rFonts w:cstheme="minorHAnsi"/>
          <w:b/>
          <w:bCs/>
          <w:sz w:val="28"/>
          <w:szCs w:val="28"/>
        </w:rPr>
        <w:t>Exporting and Saving Events:</w:t>
      </w:r>
    </w:p>
    <w:p w14:paraId="7A245FE4" w14:textId="77777777" w:rsidR="00AD1781" w:rsidRPr="00AD1781" w:rsidRDefault="00AD1781">
      <w:pPr>
        <w:numPr>
          <w:ilvl w:val="1"/>
          <w:numId w:val="103"/>
        </w:numPr>
        <w:rPr>
          <w:rFonts w:cstheme="minorHAnsi"/>
          <w:sz w:val="28"/>
          <w:szCs w:val="28"/>
        </w:rPr>
      </w:pPr>
      <w:r w:rsidRPr="00AD1781">
        <w:rPr>
          <w:rFonts w:cstheme="minorHAnsi"/>
          <w:sz w:val="28"/>
          <w:szCs w:val="28"/>
        </w:rPr>
        <w:t>You can export selected events or the entire log to a file for analysis or reporting. Right-click on the log or event, then select "Save All Events As..."</w:t>
      </w:r>
    </w:p>
    <w:p w14:paraId="607FA4E3" w14:textId="77777777" w:rsidR="00AD1781" w:rsidRPr="00AD1781" w:rsidRDefault="00AD1781">
      <w:pPr>
        <w:numPr>
          <w:ilvl w:val="0"/>
          <w:numId w:val="103"/>
        </w:numPr>
        <w:rPr>
          <w:rFonts w:cstheme="minorHAnsi"/>
          <w:sz w:val="28"/>
          <w:szCs w:val="28"/>
        </w:rPr>
      </w:pPr>
      <w:r w:rsidRPr="00AD1781">
        <w:rPr>
          <w:rFonts w:cstheme="minorHAnsi"/>
          <w:b/>
          <w:bCs/>
          <w:sz w:val="28"/>
          <w:szCs w:val="28"/>
        </w:rPr>
        <w:t>Clearing Events:</w:t>
      </w:r>
    </w:p>
    <w:p w14:paraId="1BE58A6F" w14:textId="77777777" w:rsidR="00AD1781" w:rsidRPr="00AD1781" w:rsidRDefault="00AD1781">
      <w:pPr>
        <w:numPr>
          <w:ilvl w:val="1"/>
          <w:numId w:val="103"/>
        </w:numPr>
        <w:rPr>
          <w:rFonts w:cstheme="minorHAnsi"/>
          <w:sz w:val="28"/>
          <w:szCs w:val="28"/>
        </w:rPr>
      </w:pPr>
      <w:r w:rsidRPr="00AD1781">
        <w:rPr>
          <w:rFonts w:cstheme="minorHAnsi"/>
          <w:sz w:val="28"/>
          <w:szCs w:val="28"/>
        </w:rPr>
        <w:t>If needed, you can clear events from a log by right-clicking on the log and selecting "Clear Log." Be cautious when performing this action, as it permanently deletes the events from the log.</w:t>
      </w:r>
    </w:p>
    <w:p w14:paraId="4FFC825D" w14:textId="77777777" w:rsidR="00AD1781" w:rsidRPr="00AD1781" w:rsidRDefault="00AD1781">
      <w:pPr>
        <w:numPr>
          <w:ilvl w:val="0"/>
          <w:numId w:val="103"/>
        </w:numPr>
        <w:rPr>
          <w:rFonts w:cstheme="minorHAnsi"/>
          <w:sz w:val="28"/>
          <w:szCs w:val="28"/>
        </w:rPr>
      </w:pPr>
      <w:r w:rsidRPr="00AD1781">
        <w:rPr>
          <w:rFonts w:cstheme="minorHAnsi"/>
          <w:b/>
          <w:bCs/>
          <w:sz w:val="28"/>
          <w:szCs w:val="28"/>
        </w:rPr>
        <w:t>Event Subscription (Advanced):</w:t>
      </w:r>
    </w:p>
    <w:p w14:paraId="252212E9" w14:textId="77777777" w:rsidR="00AD1781" w:rsidRPr="00AD1781" w:rsidRDefault="00AD1781">
      <w:pPr>
        <w:numPr>
          <w:ilvl w:val="1"/>
          <w:numId w:val="103"/>
        </w:numPr>
        <w:rPr>
          <w:rFonts w:cstheme="minorHAnsi"/>
          <w:sz w:val="28"/>
          <w:szCs w:val="28"/>
        </w:rPr>
      </w:pPr>
      <w:r w:rsidRPr="00AD1781">
        <w:rPr>
          <w:rFonts w:cstheme="minorHAnsi"/>
          <w:sz w:val="28"/>
          <w:szCs w:val="28"/>
        </w:rPr>
        <w:t>For centralized monitoring, you can set up event subscriptions to collect events from remote computers. This is an advanced feature and requires appropriate permissions.</w:t>
      </w:r>
    </w:p>
    <w:p w14:paraId="273C486B" w14:textId="77777777" w:rsidR="00AD1781" w:rsidRPr="00AD1781" w:rsidRDefault="00AD1781" w:rsidP="00AD1781">
      <w:pPr>
        <w:rPr>
          <w:rFonts w:cstheme="minorHAnsi"/>
          <w:sz w:val="28"/>
          <w:szCs w:val="28"/>
        </w:rPr>
      </w:pPr>
      <w:r w:rsidRPr="00AD1781">
        <w:rPr>
          <w:rFonts w:cstheme="minorHAnsi"/>
          <w:sz w:val="28"/>
          <w:szCs w:val="28"/>
        </w:rPr>
        <w:t>Monitoring the Event Viewer regularly can help you identify issues, track system performance, and troubleshoot problems on your Windows-based system. Always exercise caution and review events carefully to ensure a thorough understanding of any reported issues.</w:t>
      </w:r>
    </w:p>
    <w:p w14:paraId="417CC537" w14:textId="4EB2E732" w:rsidR="000E15C1" w:rsidRPr="00AD1781" w:rsidRDefault="000E15C1" w:rsidP="000E15C1">
      <w:pPr>
        <w:rPr>
          <w:rFonts w:cstheme="minorHAnsi"/>
          <w:b/>
          <w:bCs/>
          <w:sz w:val="28"/>
          <w:szCs w:val="28"/>
        </w:rPr>
      </w:pPr>
      <w:r w:rsidRPr="00AD1781">
        <w:rPr>
          <w:rFonts w:cstheme="minorHAnsi"/>
          <w:b/>
          <w:bCs/>
          <w:sz w:val="28"/>
          <w:szCs w:val="28"/>
        </w:rPr>
        <w:t>Topic: Install and configure DHCP, DNS</w:t>
      </w:r>
    </w:p>
    <w:p w14:paraId="6AA6B1F5" w14:textId="77777777" w:rsidR="000E15C1" w:rsidRPr="00CD42C1" w:rsidRDefault="000E15C1" w:rsidP="000E15C1">
      <w:pPr>
        <w:rPr>
          <w:rFonts w:cstheme="minorHAnsi"/>
          <w:sz w:val="28"/>
          <w:szCs w:val="28"/>
        </w:rPr>
      </w:pPr>
    </w:p>
    <w:p w14:paraId="18060230" w14:textId="2600DD8E" w:rsidR="000E15C1" w:rsidRPr="00AD1781" w:rsidRDefault="000E15C1">
      <w:pPr>
        <w:pStyle w:val="ListParagraph"/>
        <w:numPr>
          <w:ilvl w:val="1"/>
          <w:numId w:val="104"/>
        </w:numPr>
        <w:rPr>
          <w:rFonts w:cstheme="minorHAnsi"/>
          <w:b/>
          <w:bCs/>
          <w:sz w:val="28"/>
          <w:szCs w:val="28"/>
        </w:rPr>
      </w:pPr>
      <w:r w:rsidRPr="00AD1781">
        <w:rPr>
          <w:rFonts w:cstheme="minorHAnsi"/>
          <w:b/>
          <w:bCs/>
          <w:sz w:val="28"/>
          <w:szCs w:val="28"/>
        </w:rPr>
        <w:t>Beginner Question</w:t>
      </w:r>
    </w:p>
    <w:p w14:paraId="398E9A6B" w14:textId="77777777" w:rsidR="000E15C1" w:rsidRPr="00CD42C1" w:rsidRDefault="000E15C1" w:rsidP="000E15C1">
      <w:pPr>
        <w:rPr>
          <w:rFonts w:cstheme="minorHAnsi"/>
          <w:sz w:val="28"/>
          <w:szCs w:val="28"/>
        </w:rPr>
      </w:pPr>
    </w:p>
    <w:p w14:paraId="2EC6D071" w14:textId="77777777" w:rsidR="000E15C1" w:rsidRPr="00CD42C1" w:rsidRDefault="000E15C1" w:rsidP="000E15C1">
      <w:pPr>
        <w:rPr>
          <w:rFonts w:cstheme="minorHAnsi"/>
          <w:sz w:val="28"/>
          <w:szCs w:val="28"/>
        </w:rPr>
      </w:pPr>
      <w:r w:rsidRPr="00CD42C1">
        <w:rPr>
          <w:rFonts w:cstheme="minorHAnsi"/>
          <w:sz w:val="28"/>
          <w:szCs w:val="28"/>
        </w:rPr>
        <w:t>1. Explain DHCP Dynamic host configuration protocol</w:t>
      </w:r>
    </w:p>
    <w:p w14:paraId="6DAD0CE6" w14:textId="77777777" w:rsidR="00757C65" w:rsidRPr="00757C65" w:rsidRDefault="00AD1781" w:rsidP="00757C65">
      <w:pPr>
        <w:rPr>
          <w:rFonts w:cstheme="minorHAnsi"/>
          <w:sz w:val="28"/>
          <w:szCs w:val="28"/>
        </w:rPr>
      </w:pPr>
      <w:r>
        <w:rPr>
          <w:rFonts w:cstheme="minorHAnsi"/>
          <w:sz w:val="28"/>
          <w:szCs w:val="28"/>
        </w:rPr>
        <w:lastRenderedPageBreak/>
        <w:t xml:space="preserve">Ans: </w:t>
      </w:r>
      <w:r w:rsidR="00757C65" w:rsidRPr="00757C65">
        <w:rPr>
          <w:rFonts w:cstheme="minorHAnsi"/>
          <w:sz w:val="28"/>
          <w:szCs w:val="28"/>
        </w:rPr>
        <w:t>Dynamic Host Configuration Protocol (DHCP) is a network management protocol used to automate the process of assigning IP addresses and configuring essential network parameters to devices on a computer network. DHCP operates on the client-server model and simplifies the management and administration of IP addresses, subnet masks, default gateways, DNS servers, and other network configuration settings.</w:t>
      </w:r>
    </w:p>
    <w:p w14:paraId="22D4B2CA" w14:textId="77777777" w:rsidR="00757C65" w:rsidRPr="00757C65" w:rsidRDefault="00757C65" w:rsidP="00757C65">
      <w:pPr>
        <w:rPr>
          <w:rFonts w:cstheme="minorHAnsi"/>
          <w:sz w:val="28"/>
          <w:szCs w:val="28"/>
        </w:rPr>
      </w:pPr>
      <w:r w:rsidRPr="00757C65">
        <w:rPr>
          <w:rFonts w:cstheme="minorHAnsi"/>
          <w:sz w:val="28"/>
          <w:szCs w:val="28"/>
        </w:rPr>
        <w:t>Here are the key features and functions of DHCP:</w:t>
      </w:r>
    </w:p>
    <w:p w14:paraId="54DBC420" w14:textId="77777777" w:rsidR="00757C65" w:rsidRPr="00757C65" w:rsidRDefault="00757C65">
      <w:pPr>
        <w:numPr>
          <w:ilvl w:val="0"/>
          <w:numId w:val="105"/>
        </w:numPr>
        <w:rPr>
          <w:rFonts w:cstheme="minorHAnsi"/>
          <w:sz w:val="28"/>
          <w:szCs w:val="28"/>
        </w:rPr>
      </w:pPr>
      <w:r w:rsidRPr="00757C65">
        <w:rPr>
          <w:rFonts w:cstheme="minorHAnsi"/>
          <w:b/>
          <w:bCs/>
          <w:sz w:val="28"/>
          <w:szCs w:val="28"/>
        </w:rPr>
        <w:t>Automatic IP Address Assignment:</w:t>
      </w:r>
    </w:p>
    <w:p w14:paraId="0DFFEA2D" w14:textId="77777777" w:rsidR="00757C65" w:rsidRPr="00757C65" w:rsidRDefault="00757C65">
      <w:pPr>
        <w:numPr>
          <w:ilvl w:val="1"/>
          <w:numId w:val="105"/>
        </w:numPr>
        <w:rPr>
          <w:rFonts w:cstheme="minorHAnsi"/>
          <w:sz w:val="28"/>
          <w:szCs w:val="28"/>
        </w:rPr>
      </w:pPr>
      <w:r w:rsidRPr="00757C65">
        <w:rPr>
          <w:rFonts w:cstheme="minorHAnsi"/>
          <w:sz w:val="28"/>
          <w:szCs w:val="28"/>
        </w:rPr>
        <w:t>DHCP allows devices (clients) to automatically obtain an IP address when they connect to a network. This eliminates the need for manual IP configuration, making network administration more efficient.</w:t>
      </w:r>
    </w:p>
    <w:p w14:paraId="2DC77F10" w14:textId="77777777" w:rsidR="00757C65" w:rsidRPr="00757C65" w:rsidRDefault="00757C65">
      <w:pPr>
        <w:numPr>
          <w:ilvl w:val="0"/>
          <w:numId w:val="105"/>
        </w:numPr>
        <w:rPr>
          <w:rFonts w:cstheme="minorHAnsi"/>
          <w:sz w:val="28"/>
          <w:szCs w:val="28"/>
        </w:rPr>
      </w:pPr>
      <w:r w:rsidRPr="00757C65">
        <w:rPr>
          <w:rFonts w:cstheme="minorHAnsi"/>
          <w:b/>
          <w:bCs/>
          <w:sz w:val="28"/>
          <w:szCs w:val="28"/>
        </w:rPr>
        <w:t>IP Address Lease Management:</w:t>
      </w:r>
    </w:p>
    <w:p w14:paraId="596263ED" w14:textId="77777777" w:rsidR="00757C65" w:rsidRPr="00757C65" w:rsidRDefault="00757C65">
      <w:pPr>
        <w:numPr>
          <w:ilvl w:val="1"/>
          <w:numId w:val="105"/>
        </w:numPr>
        <w:rPr>
          <w:rFonts w:cstheme="minorHAnsi"/>
          <w:sz w:val="28"/>
          <w:szCs w:val="28"/>
        </w:rPr>
      </w:pPr>
      <w:r w:rsidRPr="00757C65">
        <w:rPr>
          <w:rFonts w:cstheme="minorHAnsi"/>
          <w:sz w:val="28"/>
          <w:szCs w:val="28"/>
        </w:rPr>
        <w:t>DHCP assigns IP addresses to clients on a lease basis, specifying a duration for which the IP address is valid. After the lease period expires, the client must renew its lease to continue using the IP address.</w:t>
      </w:r>
    </w:p>
    <w:p w14:paraId="2EA05025" w14:textId="77777777" w:rsidR="00757C65" w:rsidRPr="00757C65" w:rsidRDefault="00757C65">
      <w:pPr>
        <w:numPr>
          <w:ilvl w:val="0"/>
          <w:numId w:val="105"/>
        </w:numPr>
        <w:rPr>
          <w:rFonts w:cstheme="minorHAnsi"/>
          <w:sz w:val="28"/>
          <w:szCs w:val="28"/>
        </w:rPr>
      </w:pPr>
      <w:r w:rsidRPr="00757C65">
        <w:rPr>
          <w:rFonts w:cstheme="minorHAnsi"/>
          <w:b/>
          <w:bCs/>
          <w:sz w:val="28"/>
          <w:szCs w:val="28"/>
        </w:rPr>
        <w:t>Address Pool Management:</w:t>
      </w:r>
    </w:p>
    <w:p w14:paraId="572F5523" w14:textId="77777777" w:rsidR="00757C65" w:rsidRPr="00757C65" w:rsidRDefault="00757C65">
      <w:pPr>
        <w:numPr>
          <w:ilvl w:val="1"/>
          <w:numId w:val="105"/>
        </w:numPr>
        <w:rPr>
          <w:rFonts w:cstheme="minorHAnsi"/>
          <w:sz w:val="28"/>
          <w:szCs w:val="28"/>
        </w:rPr>
      </w:pPr>
      <w:r w:rsidRPr="00757C65">
        <w:rPr>
          <w:rFonts w:cstheme="minorHAnsi"/>
          <w:sz w:val="28"/>
          <w:szCs w:val="28"/>
        </w:rPr>
        <w:t>DHCP servers maintain a pool of available IP addresses. When a client requests an IP address, the DHCP server allocates an unused IP address from this pool.</w:t>
      </w:r>
    </w:p>
    <w:p w14:paraId="4DE1F44F" w14:textId="77777777" w:rsidR="00757C65" w:rsidRPr="00757C65" w:rsidRDefault="00757C65">
      <w:pPr>
        <w:numPr>
          <w:ilvl w:val="0"/>
          <w:numId w:val="105"/>
        </w:numPr>
        <w:rPr>
          <w:rFonts w:cstheme="minorHAnsi"/>
          <w:sz w:val="28"/>
          <w:szCs w:val="28"/>
        </w:rPr>
      </w:pPr>
      <w:r w:rsidRPr="00757C65">
        <w:rPr>
          <w:rFonts w:cstheme="minorHAnsi"/>
          <w:b/>
          <w:bCs/>
          <w:sz w:val="28"/>
          <w:szCs w:val="28"/>
        </w:rPr>
        <w:t>Address Reclamation:</w:t>
      </w:r>
    </w:p>
    <w:p w14:paraId="7066574F" w14:textId="77777777" w:rsidR="00757C65" w:rsidRPr="00757C65" w:rsidRDefault="00757C65">
      <w:pPr>
        <w:numPr>
          <w:ilvl w:val="1"/>
          <w:numId w:val="105"/>
        </w:numPr>
        <w:rPr>
          <w:rFonts w:cstheme="minorHAnsi"/>
          <w:sz w:val="28"/>
          <w:szCs w:val="28"/>
        </w:rPr>
      </w:pPr>
      <w:r w:rsidRPr="00757C65">
        <w:rPr>
          <w:rFonts w:cstheme="minorHAnsi"/>
          <w:sz w:val="28"/>
          <w:szCs w:val="28"/>
        </w:rPr>
        <w:t>DHCP servers can reclaim and reuse IP addresses that were previously assigned to clients but are no longer in use (after the lease expires).</w:t>
      </w:r>
    </w:p>
    <w:p w14:paraId="21305F06" w14:textId="77777777" w:rsidR="00757C65" w:rsidRPr="00757C65" w:rsidRDefault="00757C65">
      <w:pPr>
        <w:numPr>
          <w:ilvl w:val="0"/>
          <w:numId w:val="105"/>
        </w:numPr>
        <w:rPr>
          <w:rFonts w:cstheme="minorHAnsi"/>
          <w:sz w:val="28"/>
          <w:szCs w:val="28"/>
        </w:rPr>
      </w:pPr>
      <w:r w:rsidRPr="00757C65">
        <w:rPr>
          <w:rFonts w:cstheme="minorHAnsi"/>
          <w:b/>
          <w:bCs/>
          <w:sz w:val="28"/>
          <w:szCs w:val="28"/>
        </w:rPr>
        <w:t>Network Configuration Settings:</w:t>
      </w:r>
    </w:p>
    <w:p w14:paraId="57BA1D41" w14:textId="77777777" w:rsidR="00757C65" w:rsidRPr="00757C65" w:rsidRDefault="00757C65">
      <w:pPr>
        <w:numPr>
          <w:ilvl w:val="1"/>
          <w:numId w:val="105"/>
        </w:numPr>
        <w:rPr>
          <w:rFonts w:cstheme="minorHAnsi"/>
          <w:sz w:val="28"/>
          <w:szCs w:val="28"/>
        </w:rPr>
      </w:pPr>
      <w:r w:rsidRPr="00757C65">
        <w:rPr>
          <w:rFonts w:cstheme="minorHAnsi"/>
          <w:sz w:val="28"/>
          <w:szCs w:val="28"/>
        </w:rPr>
        <w:t>DHCP can also provide other network configuration settings, including subnet masks, default gateways, DNS (Domain Name System) server addresses, WINS (Windows Internet Name Service) server addresses, and more.</w:t>
      </w:r>
    </w:p>
    <w:p w14:paraId="1A0129AC" w14:textId="77777777" w:rsidR="00757C65" w:rsidRPr="00757C65" w:rsidRDefault="00757C65">
      <w:pPr>
        <w:numPr>
          <w:ilvl w:val="0"/>
          <w:numId w:val="105"/>
        </w:numPr>
        <w:rPr>
          <w:rFonts w:cstheme="minorHAnsi"/>
          <w:sz w:val="28"/>
          <w:szCs w:val="28"/>
        </w:rPr>
      </w:pPr>
      <w:r w:rsidRPr="00757C65">
        <w:rPr>
          <w:rFonts w:cstheme="minorHAnsi"/>
          <w:b/>
          <w:bCs/>
          <w:sz w:val="28"/>
          <w:szCs w:val="28"/>
        </w:rPr>
        <w:t>Reduced IP Conflicts:</w:t>
      </w:r>
    </w:p>
    <w:p w14:paraId="39A863E8" w14:textId="77777777" w:rsidR="00757C65" w:rsidRPr="00757C65" w:rsidRDefault="00757C65">
      <w:pPr>
        <w:numPr>
          <w:ilvl w:val="1"/>
          <w:numId w:val="105"/>
        </w:numPr>
        <w:rPr>
          <w:rFonts w:cstheme="minorHAnsi"/>
          <w:sz w:val="28"/>
          <w:szCs w:val="28"/>
        </w:rPr>
      </w:pPr>
      <w:r w:rsidRPr="00757C65">
        <w:rPr>
          <w:rFonts w:cstheme="minorHAnsi"/>
          <w:sz w:val="28"/>
          <w:szCs w:val="28"/>
        </w:rPr>
        <w:lastRenderedPageBreak/>
        <w:t>DHCP helps reduce IP address conflicts that can occur when multiple devices attempt to use the same IP address. It ensures each device receives a unique IP address.</w:t>
      </w:r>
    </w:p>
    <w:p w14:paraId="0C0D8C82" w14:textId="77777777" w:rsidR="00757C65" w:rsidRPr="00757C65" w:rsidRDefault="00757C65">
      <w:pPr>
        <w:numPr>
          <w:ilvl w:val="0"/>
          <w:numId w:val="105"/>
        </w:numPr>
        <w:rPr>
          <w:rFonts w:cstheme="minorHAnsi"/>
          <w:sz w:val="28"/>
          <w:szCs w:val="28"/>
        </w:rPr>
      </w:pPr>
      <w:r w:rsidRPr="00757C65">
        <w:rPr>
          <w:rFonts w:cstheme="minorHAnsi"/>
          <w:b/>
          <w:bCs/>
          <w:sz w:val="28"/>
          <w:szCs w:val="28"/>
        </w:rPr>
        <w:t>Scalability:</w:t>
      </w:r>
    </w:p>
    <w:p w14:paraId="7ED406CD" w14:textId="77777777" w:rsidR="00757C65" w:rsidRPr="00757C65" w:rsidRDefault="00757C65">
      <w:pPr>
        <w:numPr>
          <w:ilvl w:val="1"/>
          <w:numId w:val="105"/>
        </w:numPr>
        <w:rPr>
          <w:rFonts w:cstheme="minorHAnsi"/>
          <w:sz w:val="28"/>
          <w:szCs w:val="28"/>
        </w:rPr>
      </w:pPr>
      <w:r w:rsidRPr="00757C65">
        <w:rPr>
          <w:rFonts w:cstheme="minorHAnsi"/>
          <w:sz w:val="28"/>
          <w:szCs w:val="28"/>
        </w:rPr>
        <w:t>DHCP is highly scalable and suitable for networks of all sizes, from small home networks to large enterprise networks, simplifying IP management.</w:t>
      </w:r>
    </w:p>
    <w:p w14:paraId="2715F3CA" w14:textId="77777777" w:rsidR="00757C65" w:rsidRPr="00757C65" w:rsidRDefault="00757C65">
      <w:pPr>
        <w:numPr>
          <w:ilvl w:val="0"/>
          <w:numId w:val="105"/>
        </w:numPr>
        <w:rPr>
          <w:rFonts w:cstheme="minorHAnsi"/>
          <w:sz w:val="28"/>
          <w:szCs w:val="28"/>
        </w:rPr>
      </w:pPr>
      <w:r w:rsidRPr="00757C65">
        <w:rPr>
          <w:rFonts w:cstheme="minorHAnsi"/>
          <w:b/>
          <w:bCs/>
          <w:sz w:val="28"/>
          <w:szCs w:val="28"/>
        </w:rPr>
        <w:t>Dynamic Reconfiguration:</w:t>
      </w:r>
    </w:p>
    <w:p w14:paraId="1036560A" w14:textId="77777777" w:rsidR="00757C65" w:rsidRPr="00757C65" w:rsidRDefault="00757C65">
      <w:pPr>
        <w:numPr>
          <w:ilvl w:val="1"/>
          <w:numId w:val="105"/>
        </w:numPr>
        <w:rPr>
          <w:rFonts w:cstheme="minorHAnsi"/>
          <w:sz w:val="28"/>
          <w:szCs w:val="28"/>
        </w:rPr>
      </w:pPr>
      <w:r w:rsidRPr="00757C65">
        <w:rPr>
          <w:rFonts w:cstheme="minorHAnsi"/>
          <w:sz w:val="28"/>
          <w:szCs w:val="28"/>
        </w:rPr>
        <w:t>DHCP allows for the dynamic reconfiguration of network parameters, enabling changes to be made centrally on the DHCP server and automatically propagated to all clients.</w:t>
      </w:r>
    </w:p>
    <w:p w14:paraId="0F8F8651" w14:textId="77777777" w:rsidR="00757C65" w:rsidRPr="00757C65" w:rsidRDefault="00757C65">
      <w:pPr>
        <w:numPr>
          <w:ilvl w:val="0"/>
          <w:numId w:val="105"/>
        </w:numPr>
        <w:rPr>
          <w:rFonts w:cstheme="minorHAnsi"/>
          <w:sz w:val="28"/>
          <w:szCs w:val="28"/>
        </w:rPr>
      </w:pPr>
      <w:r w:rsidRPr="00757C65">
        <w:rPr>
          <w:rFonts w:cstheme="minorHAnsi"/>
          <w:b/>
          <w:bCs/>
          <w:sz w:val="28"/>
          <w:szCs w:val="28"/>
        </w:rPr>
        <w:t>IPv4 and IPv6 Support:</w:t>
      </w:r>
    </w:p>
    <w:p w14:paraId="10208C3F" w14:textId="77777777" w:rsidR="00757C65" w:rsidRPr="00757C65" w:rsidRDefault="00757C65">
      <w:pPr>
        <w:numPr>
          <w:ilvl w:val="1"/>
          <w:numId w:val="105"/>
        </w:numPr>
        <w:rPr>
          <w:rFonts w:cstheme="minorHAnsi"/>
          <w:sz w:val="28"/>
          <w:szCs w:val="28"/>
        </w:rPr>
      </w:pPr>
      <w:r w:rsidRPr="00757C65">
        <w:rPr>
          <w:rFonts w:cstheme="minorHAnsi"/>
          <w:sz w:val="28"/>
          <w:szCs w:val="28"/>
        </w:rPr>
        <w:t>DHCP supports both IPv4 and IPv6, providing IP address allocation and configuration for networks transitioning to IPv6.</w:t>
      </w:r>
    </w:p>
    <w:p w14:paraId="4BB116EA" w14:textId="77777777" w:rsidR="00757C65" w:rsidRPr="00757C65" w:rsidRDefault="00757C65">
      <w:pPr>
        <w:numPr>
          <w:ilvl w:val="0"/>
          <w:numId w:val="105"/>
        </w:numPr>
        <w:rPr>
          <w:rFonts w:cstheme="minorHAnsi"/>
          <w:sz w:val="28"/>
          <w:szCs w:val="28"/>
        </w:rPr>
      </w:pPr>
      <w:r w:rsidRPr="00757C65">
        <w:rPr>
          <w:rFonts w:cstheme="minorHAnsi"/>
          <w:b/>
          <w:bCs/>
          <w:sz w:val="28"/>
          <w:szCs w:val="28"/>
        </w:rPr>
        <w:t>Fault Tolerance:</w:t>
      </w:r>
    </w:p>
    <w:p w14:paraId="63C8FA87" w14:textId="77777777" w:rsidR="00757C65" w:rsidRPr="00757C65" w:rsidRDefault="00757C65">
      <w:pPr>
        <w:numPr>
          <w:ilvl w:val="1"/>
          <w:numId w:val="105"/>
        </w:numPr>
        <w:rPr>
          <w:rFonts w:cstheme="minorHAnsi"/>
          <w:sz w:val="28"/>
          <w:szCs w:val="28"/>
        </w:rPr>
      </w:pPr>
      <w:r w:rsidRPr="00757C65">
        <w:rPr>
          <w:rFonts w:cstheme="minorHAnsi"/>
          <w:sz w:val="28"/>
          <w:szCs w:val="28"/>
        </w:rPr>
        <w:t>Implementing multiple DHCP servers can provide fault tolerance. If one DHCP server fails, another can take over the IP assignment and configuration tasks.</w:t>
      </w:r>
    </w:p>
    <w:p w14:paraId="303FFFFC" w14:textId="77777777" w:rsidR="00757C65" w:rsidRPr="00757C65" w:rsidRDefault="00757C65" w:rsidP="00757C65">
      <w:pPr>
        <w:rPr>
          <w:rFonts w:cstheme="minorHAnsi"/>
          <w:sz w:val="28"/>
          <w:szCs w:val="28"/>
        </w:rPr>
      </w:pPr>
      <w:r w:rsidRPr="00757C65">
        <w:rPr>
          <w:rFonts w:cstheme="minorHAnsi"/>
          <w:sz w:val="28"/>
          <w:szCs w:val="28"/>
        </w:rPr>
        <w:t>Overall, DHCP plays a crucial role in efficiently managing IP addresses and network settings, allowing for seamless and automated network configuration, which is essential for modern computer networks.</w:t>
      </w:r>
    </w:p>
    <w:p w14:paraId="1C37432A" w14:textId="224C3274" w:rsidR="000E15C1" w:rsidRPr="00CD42C1" w:rsidRDefault="000E15C1" w:rsidP="000E15C1">
      <w:pPr>
        <w:rPr>
          <w:rFonts w:cstheme="minorHAnsi"/>
          <w:sz w:val="28"/>
          <w:szCs w:val="28"/>
        </w:rPr>
      </w:pPr>
    </w:p>
    <w:p w14:paraId="0F185A02" w14:textId="77777777" w:rsidR="000E15C1" w:rsidRPr="00CD42C1" w:rsidRDefault="000E15C1" w:rsidP="000E15C1">
      <w:pPr>
        <w:rPr>
          <w:rFonts w:cstheme="minorHAnsi"/>
          <w:sz w:val="28"/>
          <w:szCs w:val="28"/>
        </w:rPr>
      </w:pPr>
      <w:r w:rsidRPr="00CD42C1">
        <w:rPr>
          <w:rFonts w:cstheme="minorHAnsi"/>
          <w:sz w:val="28"/>
          <w:szCs w:val="28"/>
        </w:rPr>
        <w:t>2. Application of DHCP with one example</w:t>
      </w:r>
    </w:p>
    <w:p w14:paraId="2F153BA1" w14:textId="77777777" w:rsidR="00757C65" w:rsidRPr="00757C65" w:rsidRDefault="00757C65" w:rsidP="00757C65">
      <w:pPr>
        <w:rPr>
          <w:rFonts w:cstheme="minorHAnsi"/>
          <w:sz w:val="28"/>
          <w:szCs w:val="28"/>
        </w:rPr>
      </w:pPr>
      <w:r>
        <w:rPr>
          <w:rFonts w:cstheme="minorHAnsi"/>
          <w:sz w:val="28"/>
          <w:szCs w:val="28"/>
        </w:rPr>
        <w:t xml:space="preserve">Ans: </w:t>
      </w:r>
      <w:r w:rsidRPr="00757C65">
        <w:rPr>
          <w:rFonts w:cstheme="minorHAnsi"/>
          <w:sz w:val="28"/>
          <w:szCs w:val="28"/>
        </w:rPr>
        <w:t>Dynamic Host Configuration Protocol (DHCP) is extensively used in various network environments to automate the process of IP address allocation and configuration. Here are some common applications of DHCP along with examples:</w:t>
      </w:r>
    </w:p>
    <w:p w14:paraId="5C9D66EE" w14:textId="77777777" w:rsidR="00757C65" w:rsidRPr="00757C65" w:rsidRDefault="00757C65">
      <w:pPr>
        <w:numPr>
          <w:ilvl w:val="0"/>
          <w:numId w:val="106"/>
        </w:numPr>
        <w:rPr>
          <w:rFonts w:cstheme="minorHAnsi"/>
          <w:sz w:val="28"/>
          <w:szCs w:val="28"/>
        </w:rPr>
      </w:pPr>
      <w:r w:rsidRPr="00757C65">
        <w:rPr>
          <w:rFonts w:cstheme="minorHAnsi"/>
          <w:b/>
          <w:bCs/>
          <w:sz w:val="28"/>
          <w:szCs w:val="28"/>
        </w:rPr>
        <w:t>Dynamic IP Address Assignment:</w:t>
      </w:r>
    </w:p>
    <w:p w14:paraId="1D829154" w14:textId="77777777" w:rsidR="00757C65" w:rsidRPr="00757C65" w:rsidRDefault="00757C65">
      <w:pPr>
        <w:numPr>
          <w:ilvl w:val="1"/>
          <w:numId w:val="106"/>
        </w:numPr>
        <w:rPr>
          <w:rFonts w:cstheme="minorHAnsi"/>
          <w:sz w:val="28"/>
          <w:szCs w:val="28"/>
        </w:rPr>
      </w:pPr>
      <w:r w:rsidRPr="00757C65">
        <w:rPr>
          <w:rFonts w:cstheme="minorHAnsi"/>
          <w:i/>
          <w:iCs/>
          <w:sz w:val="28"/>
          <w:szCs w:val="28"/>
        </w:rPr>
        <w:t>Application:</w:t>
      </w:r>
      <w:r w:rsidRPr="00757C65">
        <w:rPr>
          <w:rFonts w:cstheme="minorHAnsi"/>
          <w:sz w:val="28"/>
          <w:szCs w:val="28"/>
        </w:rPr>
        <w:t xml:space="preserve"> DHCP is used to automatically assign IP addresses to devices on a network.</w:t>
      </w:r>
    </w:p>
    <w:p w14:paraId="350E0754" w14:textId="77777777" w:rsidR="00757C65" w:rsidRPr="00757C65" w:rsidRDefault="00757C65">
      <w:pPr>
        <w:numPr>
          <w:ilvl w:val="1"/>
          <w:numId w:val="106"/>
        </w:numPr>
        <w:rPr>
          <w:rFonts w:cstheme="minorHAnsi"/>
          <w:sz w:val="28"/>
          <w:szCs w:val="28"/>
        </w:rPr>
      </w:pPr>
      <w:r w:rsidRPr="00757C65">
        <w:rPr>
          <w:rFonts w:cstheme="minorHAnsi"/>
          <w:i/>
          <w:iCs/>
          <w:sz w:val="28"/>
          <w:szCs w:val="28"/>
        </w:rPr>
        <w:lastRenderedPageBreak/>
        <w:t>Example:</w:t>
      </w:r>
      <w:r w:rsidRPr="00757C65">
        <w:rPr>
          <w:rFonts w:cstheme="minorHAnsi"/>
          <w:sz w:val="28"/>
          <w:szCs w:val="28"/>
        </w:rPr>
        <w:t xml:space="preserve"> In a corporate office, when employees connect their computers or mobile devices to the network, DHCP assigns IP addresses dynamically without manual configuration.</w:t>
      </w:r>
    </w:p>
    <w:p w14:paraId="763BE3C0" w14:textId="77777777" w:rsidR="00757C65" w:rsidRPr="00757C65" w:rsidRDefault="00757C65">
      <w:pPr>
        <w:numPr>
          <w:ilvl w:val="0"/>
          <w:numId w:val="106"/>
        </w:numPr>
        <w:rPr>
          <w:rFonts w:cstheme="minorHAnsi"/>
          <w:sz w:val="28"/>
          <w:szCs w:val="28"/>
        </w:rPr>
      </w:pPr>
      <w:r w:rsidRPr="00757C65">
        <w:rPr>
          <w:rFonts w:cstheme="minorHAnsi"/>
          <w:b/>
          <w:bCs/>
          <w:sz w:val="28"/>
          <w:szCs w:val="28"/>
        </w:rPr>
        <w:t>Wireless Networks:</w:t>
      </w:r>
    </w:p>
    <w:p w14:paraId="729D2C77" w14:textId="77777777" w:rsidR="00757C65" w:rsidRPr="00757C65" w:rsidRDefault="00757C65">
      <w:pPr>
        <w:numPr>
          <w:ilvl w:val="1"/>
          <w:numId w:val="106"/>
        </w:numPr>
        <w:rPr>
          <w:rFonts w:cstheme="minorHAnsi"/>
          <w:sz w:val="28"/>
          <w:szCs w:val="28"/>
        </w:rPr>
      </w:pPr>
      <w:r w:rsidRPr="00757C65">
        <w:rPr>
          <w:rFonts w:cstheme="minorHAnsi"/>
          <w:i/>
          <w:iCs/>
          <w:sz w:val="28"/>
          <w:szCs w:val="28"/>
        </w:rPr>
        <w:t>Application:</w:t>
      </w:r>
      <w:r w:rsidRPr="00757C65">
        <w:rPr>
          <w:rFonts w:cstheme="minorHAnsi"/>
          <w:sz w:val="28"/>
          <w:szCs w:val="28"/>
        </w:rPr>
        <w:t xml:space="preserve"> DHCP is used to provide IP addresses to devices connecting to a wireless network.</w:t>
      </w:r>
    </w:p>
    <w:p w14:paraId="12BFCAD8" w14:textId="77777777" w:rsidR="00757C65" w:rsidRPr="00757C65" w:rsidRDefault="00757C65">
      <w:pPr>
        <w:numPr>
          <w:ilvl w:val="1"/>
          <w:numId w:val="106"/>
        </w:numPr>
        <w:rPr>
          <w:rFonts w:cstheme="minorHAnsi"/>
          <w:sz w:val="28"/>
          <w:szCs w:val="28"/>
        </w:rPr>
      </w:pPr>
      <w:r w:rsidRPr="00757C65">
        <w:rPr>
          <w:rFonts w:cstheme="minorHAnsi"/>
          <w:i/>
          <w:iCs/>
          <w:sz w:val="28"/>
          <w:szCs w:val="28"/>
        </w:rPr>
        <w:t>Example:</w:t>
      </w:r>
      <w:r w:rsidRPr="00757C65">
        <w:rPr>
          <w:rFonts w:cstheme="minorHAnsi"/>
          <w:sz w:val="28"/>
          <w:szCs w:val="28"/>
        </w:rPr>
        <w:t xml:space="preserve"> When a user connects their smartphone to a Wi-Fi network at a café, the DHCP server automatically assigns an IP address to the smartphone.</w:t>
      </w:r>
    </w:p>
    <w:p w14:paraId="62D56C73" w14:textId="77777777" w:rsidR="00757C65" w:rsidRPr="00757C65" w:rsidRDefault="00757C65">
      <w:pPr>
        <w:numPr>
          <w:ilvl w:val="0"/>
          <w:numId w:val="106"/>
        </w:numPr>
        <w:rPr>
          <w:rFonts w:cstheme="minorHAnsi"/>
          <w:sz w:val="28"/>
          <w:szCs w:val="28"/>
        </w:rPr>
      </w:pPr>
      <w:r w:rsidRPr="00757C65">
        <w:rPr>
          <w:rFonts w:cstheme="minorHAnsi"/>
          <w:b/>
          <w:bCs/>
          <w:sz w:val="28"/>
          <w:szCs w:val="28"/>
        </w:rPr>
        <w:t>Guest Networks:</w:t>
      </w:r>
    </w:p>
    <w:p w14:paraId="30AE6985" w14:textId="77777777" w:rsidR="00757C65" w:rsidRPr="00757C65" w:rsidRDefault="00757C65">
      <w:pPr>
        <w:numPr>
          <w:ilvl w:val="1"/>
          <w:numId w:val="106"/>
        </w:numPr>
        <w:rPr>
          <w:rFonts w:cstheme="minorHAnsi"/>
          <w:sz w:val="28"/>
          <w:szCs w:val="28"/>
        </w:rPr>
      </w:pPr>
      <w:r w:rsidRPr="00757C65">
        <w:rPr>
          <w:rFonts w:cstheme="minorHAnsi"/>
          <w:i/>
          <w:iCs/>
          <w:sz w:val="28"/>
          <w:szCs w:val="28"/>
        </w:rPr>
        <w:t>Application:</w:t>
      </w:r>
      <w:r w:rsidRPr="00757C65">
        <w:rPr>
          <w:rFonts w:cstheme="minorHAnsi"/>
          <w:sz w:val="28"/>
          <w:szCs w:val="28"/>
        </w:rPr>
        <w:t xml:space="preserve"> DHCP is used to allocate temporary IP addresses to guest devices on a separate network.</w:t>
      </w:r>
    </w:p>
    <w:p w14:paraId="2E12E2D1" w14:textId="77777777" w:rsidR="00757C65" w:rsidRPr="00757C65" w:rsidRDefault="00757C65">
      <w:pPr>
        <w:numPr>
          <w:ilvl w:val="1"/>
          <w:numId w:val="106"/>
        </w:numPr>
        <w:rPr>
          <w:rFonts w:cstheme="minorHAnsi"/>
          <w:sz w:val="28"/>
          <w:szCs w:val="28"/>
        </w:rPr>
      </w:pPr>
      <w:r w:rsidRPr="00757C65">
        <w:rPr>
          <w:rFonts w:cstheme="minorHAnsi"/>
          <w:i/>
          <w:iCs/>
          <w:sz w:val="28"/>
          <w:szCs w:val="28"/>
        </w:rPr>
        <w:t>Example:</w:t>
      </w:r>
      <w:r w:rsidRPr="00757C65">
        <w:rPr>
          <w:rFonts w:cstheme="minorHAnsi"/>
          <w:sz w:val="28"/>
          <w:szCs w:val="28"/>
        </w:rPr>
        <w:t xml:space="preserve"> In a hotel, the guest Wi-Fi network uses DHCP to provide IP addresses to guests who connect to the network during their stay.</w:t>
      </w:r>
    </w:p>
    <w:p w14:paraId="25943B0D" w14:textId="77777777" w:rsidR="00757C65" w:rsidRPr="00757C65" w:rsidRDefault="00757C65">
      <w:pPr>
        <w:numPr>
          <w:ilvl w:val="0"/>
          <w:numId w:val="106"/>
        </w:numPr>
        <w:rPr>
          <w:rFonts w:cstheme="minorHAnsi"/>
          <w:sz w:val="28"/>
          <w:szCs w:val="28"/>
        </w:rPr>
      </w:pPr>
      <w:r w:rsidRPr="00757C65">
        <w:rPr>
          <w:rFonts w:cstheme="minorHAnsi"/>
          <w:b/>
          <w:bCs/>
          <w:sz w:val="28"/>
          <w:szCs w:val="28"/>
        </w:rPr>
        <w:t>Virtual Private Networks (VPNs):</w:t>
      </w:r>
    </w:p>
    <w:p w14:paraId="42AA345E" w14:textId="77777777" w:rsidR="00757C65" w:rsidRPr="00757C65" w:rsidRDefault="00757C65">
      <w:pPr>
        <w:numPr>
          <w:ilvl w:val="1"/>
          <w:numId w:val="106"/>
        </w:numPr>
        <w:rPr>
          <w:rFonts w:cstheme="minorHAnsi"/>
          <w:sz w:val="28"/>
          <w:szCs w:val="28"/>
        </w:rPr>
      </w:pPr>
      <w:r w:rsidRPr="00757C65">
        <w:rPr>
          <w:rFonts w:cstheme="minorHAnsi"/>
          <w:i/>
          <w:iCs/>
          <w:sz w:val="28"/>
          <w:szCs w:val="28"/>
        </w:rPr>
        <w:t>Application:</w:t>
      </w:r>
      <w:r w:rsidRPr="00757C65">
        <w:rPr>
          <w:rFonts w:cstheme="minorHAnsi"/>
          <w:sz w:val="28"/>
          <w:szCs w:val="28"/>
        </w:rPr>
        <w:t xml:space="preserve"> DHCP is used to assign IP addresses to clients connecting to a VPN server.</w:t>
      </w:r>
    </w:p>
    <w:p w14:paraId="16A7E167" w14:textId="77777777" w:rsidR="00757C65" w:rsidRPr="00757C65" w:rsidRDefault="00757C65">
      <w:pPr>
        <w:numPr>
          <w:ilvl w:val="1"/>
          <w:numId w:val="106"/>
        </w:numPr>
        <w:rPr>
          <w:rFonts w:cstheme="minorHAnsi"/>
          <w:sz w:val="28"/>
          <w:szCs w:val="28"/>
        </w:rPr>
      </w:pPr>
      <w:r w:rsidRPr="00757C65">
        <w:rPr>
          <w:rFonts w:cstheme="minorHAnsi"/>
          <w:i/>
          <w:iCs/>
          <w:sz w:val="28"/>
          <w:szCs w:val="28"/>
        </w:rPr>
        <w:t>Example:</w:t>
      </w:r>
      <w:r w:rsidRPr="00757C65">
        <w:rPr>
          <w:rFonts w:cstheme="minorHAnsi"/>
          <w:sz w:val="28"/>
          <w:szCs w:val="28"/>
        </w:rPr>
        <w:t xml:space="preserve"> A remote employee using a VPN client to connect to the corporate network is assigned an IP address through DHCP for the duration of the VPN session.</w:t>
      </w:r>
    </w:p>
    <w:p w14:paraId="417EEB6F" w14:textId="77777777" w:rsidR="00757C65" w:rsidRPr="00757C65" w:rsidRDefault="00757C65">
      <w:pPr>
        <w:numPr>
          <w:ilvl w:val="0"/>
          <w:numId w:val="106"/>
        </w:numPr>
        <w:rPr>
          <w:rFonts w:cstheme="minorHAnsi"/>
          <w:sz w:val="28"/>
          <w:szCs w:val="28"/>
        </w:rPr>
      </w:pPr>
      <w:r w:rsidRPr="00757C65">
        <w:rPr>
          <w:rFonts w:cstheme="minorHAnsi"/>
          <w:b/>
          <w:bCs/>
          <w:sz w:val="28"/>
          <w:szCs w:val="28"/>
        </w:rPr>
        <w:t>Home Networks:</w:t>
      </w:r>
    </w:p>
    <w:p w14:paraId="3D1AD1F3" w14:textId="77777777" w:rsidR="00757C65" w:rsidRPr="00757C65" w:rsidRDefault="00757C65">
      <w:pPr>
        <w:numPr>
          <w:ilvl w:val="1"/>
          <w:numId w:val="106"/>
        </w:numPr>
        <w:rPr>
          <w:rFonts w:cstheme="minorHAnsi"/>
          <w:sz w:val="28"/>
          <w:szCs w:val="28"/>
        </w:rPr>
      </w:pPr>
      <w:r w:rsidRPr="00757C65">
        <w:rPr>
          <w:rFonts w:cstheme="minorHAnsi"/>
          <w:i/>
          <w:iCs/>
          <w:sz w:val="28"/>
          <w:szCs w:val="28"/>
        </w:rPr>
        <w:t>Application:</w:t>
      </w:r>
      <w:r w:rsidRPr="00757C65">
        <w:rPr>
          <w:rFonts w:cstheme="minorHAnsi"/>
          <w:sz w:val="28"/>
          <w:szCs w:val="28"/>
        </w:rPr>
        <w:t xml:space="preserve"> DHCP is used in home routers to manage IP addresses for devices in a home network.</w:t>
      </w:r>
    </w:p>
    <w:p w14:paraId="48F51BD6" w14:textId="77777777" w:rsidR="00757C65" w:rsidRPr="00757C65" w:rsidRDefault="00757C65">
      <w:pPr>
        <w:numPr>
          <w:ilvl w:val="1"/>
          <w:numId w:val="106"/>
        </w:numPr>
        <w:rPr>
          <w:rFonts w:cstheme="minorHAnsi"/>
          <w:sz w:val="28"/>
          <w:szCs w:val="28"/>
        </w:rPr>
      </w:pPr>
      <w:r w:rsidRPr="00757C65">
        <w:rPr>
          <w:rFonts w:cstheme="minorHAnsi"/>
          <w:i/>
          <w:iCs/>
          <w:sz w:val="28"/>
          <w:szCs w:val="28"/>
        </w:rPr>
        <w:t>Example:</w:t>
      </w:r>
      <w:r w:rsidRPr="00757C65">
        <w:rPr>
          <w:rFonts w:cstheme="minorHAnsi"/>
          <w:sz w:val="28"/>
          <w:szCs w:val="28"/>
        </w:rPr>
        <w:t xml:space="preserve"> A family's devices like smartphones, laptops, and smart TVs connected to their home Wi-Fi network obtain IP addresses using DHCP.</w:t>
      </w:r>
    </w:p>
    <w:p w14:paraId="7E39C24C" w14:textId="77777777" w:rsidR="00757C65" w:rsidRPr="00757C65" w:rsidRDefault="00757C65">
      <w:pPr>
        <w:numPr>
          <w:ilvl w:val="0"/>
          <w:numId w:val="106"/>
        </w:numPr>
        <w:rPr>
          <w:rFonts w:cstheme="minorHAnsi"/>
          <w:sz w:val="28"/>
          <w:szCs w:val="28"/>
        </w:rPr>
      </w:pPr>
      <w:r w:rsidRPr="00757C65">
        <w:rPr>
          <w:rFonts w:cstheme="minorHAnsi"/>
          <w:b/>
          <w:bCs/>
          <w:sz w:val="28"/>
          <w:szCs w:val="28"/>
        </w:rPr>
        <w:t>Internet Service Providers (ISPs):</w:t>
      </w:r>
    </w:p>
    <w:p w14:paraId="08DFCA7C" w14:textId="77777777" w:rsidR="00757C65" w:rsidRPr="00757C65" w:rsidRDefault="00757C65">
      <w:pPr>
        <w:numPr>
          <w:ilvl w:val="1"/>
          <w:numId w:val="106"/>
        </w:numPr>
        <w:rPr>
          <w:rFonts w:cstheme="minorHAnsi"/>
          <w:sz w:val="28"/>
          <w:szCs w:val="28"/>
        </w:rPr>
      </w:pPr>
      <w:r w:rsidRPr="00757C65">
        <w:rPr>
          <w:rFonts w:cstheme="minorHAnsi"/>
          <w:i/>
          <w:iCs/>
          <w:sz w:val="28"/>
          <w:szCs w:val="28"/>
        </w:rPr>
        <w:t>Application:</w:t>
      </w:r>
      <w:r w:rsidRPr="00757C65">
        <w:rPr>
          <w:rFonts w:cstheme="minorHAnsi"/>
          <w:sz w:val="28"/>
          <w:szCs w:val="28"/>
        </w:rPr>
        <w:t xml:space="preserve"> ISPs use DHCP to assign IP addresses to customers connecting to the internet.</w:t>
      </w:r>
    </w:p>
    <w:p w14:paraId="0C67A7AE" w14:textId="77777777" w:rsidR="00757C65" w:rsidRPr="00757C65" w:rsidRDefault="00757C65">
      <w:pPr>
        <w:numPr>
          <w:ilvl w:val="1"/>
          <w:numId w:val="106"/>
        </w:numPr>
        <w:rPr>
          <w:rFonts w:cstheme="minorHAnsi"/>
          <w:sz w:val="28"/>
          <w:szCs w:val="28"/>
        </w:rPr>
      </w:pPr>
      <w:r w:rsidRPr="00757C65">
        <w:rPr>
          <w:rFonts w:cstheme="minorHAnsi"/>
          <w:i/>
          <w:iCs/>
          <w:sz w:val="28"/>
          <w:szCs w:val="28"/>
        </w:rPr>
        <w:lastRenderedPageBreak/>
        <w:t>Example:</w:t>
      </w:r>
      <w:r w:rsidRPr="00757C65">
        <w:rPr>
          <w:rFonts w:cstheme="minorHAnsi"/>
          <w:sz w:val="28"/>
          <w:szCs w:val="28"/>
        </w:rPr>
        <w:t xml:space="preserve"> When a user connects their cable modem to the internet, the ISP's DHCP server assigns an IP address to the modem, enabling internet access for the user's devices.</w:t>
      </w:r>
    </w:p>
    <w:p w14:paraId="7F986D43" w14:textId="77777777" w:rsidR="00757C65" w:rsidRPr="00757C65" w:rsidRDefault="00757C65">
      <w:pPr>
        <w:numPr>
          <w:ilvl w:val="0"/>
          <w:numId w:val="106"/>
        </w:numPr>
        <w:rPr>
          <w:rFonts w:cstheme="minorHAnsi"/>
          <w:sz w:val="28"/>
          <w:szCs w:val="28"/>
        </w:rPr>
      </w:pPr>
      <w:r w:rsidRPr="00757C65">
        <w:rPr>
          <w:rFonts w:cstheme="minorHAnsi"/>
          <w:b/>
          <w:bCs/>
          <w:sz w:val="28"/>
          <w:szCs w:val="28"/>
        </w:rPr>
        <w:t>Large Enterprise Networks:</w:t>
      </w:r>
    </w:p>
    <w:p w14:paraId="15A4A63E" w14:textId="77777777" w:rsidR="00757C65" w:rsidRPr="00757C65" w:rsidRDefault="00757C65">
      <w:pPr>
        <w:numPr>
          <w:ilvl w:val="1"/>
          <w:numId w:val="106"/>
        </w:numPr>
        <w:rPr>
          <w:rFonts w:cstheme="minorHAnsi"/>
          <w:sz w:val="28"/>
          <w:szCs w:val="28"/>
        </w:rPr>
      </w:pPr>
      <w:r w:rsidRPr="00757C65">
        <w:rPr>
          <w:rFonts w:cstheme="minorHAnsi"/>
          <w:i/>
          <w:iCs/>
          <w:sz w:val="28"/>
          <w:szCs w:val="28"/>
        </w:rPr>
        <w:t>Application:</w:t>
      </w:r>
      <w:r w:rsidRPr="00757C65">
        <w:rPr>
          <w:rFonts w:cstheme="minorHAnsi"/>
          <w:sz w:val="28"/>
          <w:szCs w:val="28"/>
        </w:rPr>
        <w:t xml:space="preserve"> DHCP is used to centrally manage IP addresses for a large number of devices in an enterprise environment.</w:t>
      </w:r>
    </w:p>
    <w:p w14:paraId="688A5896" w14:textId="77777777" w:rsidR="00757C65" w:rsidRPr="00757C65" w:rsidRDefault="00757C65">
      <w:pPr>
        <w:numPr>
          <w:ilvl w:val="1"/>
          <w:numId w:val="106"/>
        </w:numPr>
        <w:rPr>
          <w:rFonts w:cstheme="minorHAnsi"/>
          <w:sz w:val="28"/>
          <w:szCs w:val="28"/>
        </w:rPr>
      </w:pPr>
      <w:r w:rsidRPr="00757C65">
        <w:rPr>
          <w:rFonts w:cstheme="minorHAnsi"/>
          <w:i/>
          <w:iCs/>
          <w:sz w:val="28"/>
          <w:szCs w:val="28"/>
        </w:rPr>
        <w:t>Example:</w:t>
      </w:r>
      <w:r w:rsidRPr="00757C65">
        <w:rPr>
          <w:rFonts w:cstheme="minorHAnsi"/>
          <w:sz w:val="28"/>
          <w:szCs w:val="28"/>
        </w:rPr>
        <w:t xml:space="preserve"> A multinational corporation with thousands of employees uses DHCP to streamline IP management across multiple office locations.</w:t>
      </w:r>
    </w:p>
    <w:p w14:paraId="1E7557F3" w14:textId="77777777" w:rsidR="00757C65" w:rsidRPr="00757C65" w:rsidRDefault="00757C65">
      <w:pPr>
        <w:numPr>
          <w:ilvl w:val="0"/>
          <w:numId w:val="106"/>
        </w:numPr>
        <w:rPr>
          <w:rFonts w:cstheme="minorHAnsi"/>
          <w:sz w:val="28"/>
          <w:szCs w:val="28"/>
        </w:rPr>
      </w:pPr>
      <w:r w:rsidRPr="00757C65">
        <w:rPr>
          <w:rFonts w:cstheme="minorHAnsi"/>
          <w:b/>
          <w:bCs/>
          <w:sz w:val="28"/>
          <w:szCs w:val="28"/>
        </w:rPr>
        <w:t>Public Wi-Fi Hotspots:</w:t>
      </w:r>
    </w:p>
    <w:p w14:paraId="16BBB682" w14:textId="77777777" w:rsidR="00757C65" w:rsidRPr="00757C65" w:rsidRDefault="00757C65">
      <w:pPr>
        <w:numPr>
          <w:ilvl w:val="1"/>
          <w:numId w:val="106"/>
        </w:numPr>
        <w:rPr>
          <w:rFonts w:cstheme="minorHAnsi"/>
          <w:sz w:val="28"/>
          <w:szCs w:val="28"/>
        </w:rPr>
      </w:pPr>
      <w:r w:rsidRPr="00757C65">
        <w:rPr>
          <w:rFonts w:cstheme="minorHAnsi"/>
          <w:i/>
          <w:iCs/>
          <w:sz w:val="28"/>
          <w:szCs w:val="28"/>
        </w:rPr>
        <w:t>Application:</w:t>
      </w:r>
      <w:r w:rsidRPr="00757C65">
        <w:rPr>
          <w:rFonts w:cstheme="minorHAnsi"/>
          <w:sz w:val="28"/>
          <w:szCs w:val="28"/>
        </w:rPr>
        <w:t xml:space="preserve"> DHCP is used to provide IP addresses to users connecting to public Wi-Fi networks.</w:t>
      </w:r>
    </w:p>
    <w:p w14:paraId="3A5559AA" w14:textId="77777777" w:rsidR="00757C65" w:rsidRPr="00757C65" w:rsidRDefault="00757C65">
      <w:pPr>
        <w:numPr>
          <w:ilvl w:val="1"/>
          <w:numId w:val="106"/>
        </w:numPr>
        <w:rPr>
          <w:rFonts w:cstheme="minorHAnsi"/>
          <w:sz w:val="28"/>
          <w:szCs w:val="28"/>
        </w:rPr>
      </w:pPr>
      <w:r w:rsidRPr="00757C65">
        <w:rPr>
          <w:rFonts w:cstheme="minorHAnsi"/>
          <w:i/>
          <w:iCs/>
          <w:sz w:val="28"/>
          <w:szCs w:val="28"/>
        </w:rPr>
        <w:t>Example:</w:t>
      </w:r>
      <w:r w:rsidRPr="00757C65">
        <w:rPr>
          <w:rFonts w:cstheme="minorHAnsi"/>
          <w:sz w:val="28"/>
          <w:szCs w:val="28"/>
        </w:rPr>
        <w:t xml:space="preserve"> At an airport, DHCP assigns IP addresses to users connecting to the airport's public Wi-Fi network, allowing them to access the internet.</w:t>
      </w:r>
    </w:p>
    <w:p w14:paraId="775DB0B0" w14:textId="77777777" w:rsidR="00757C65" w:rsidRPr="00757C65" w:rsidRDefault="00757C65" w:rsidP="00757C65">
      <w:pPr>
        <w:rPr>
          <w:rFonts w:cstheme="minorHAnsi"/>
          <w:sz w:val="28"/>
          <w:szCs w:val="28"/>
        </w:rPr>
      </w:pPr>
      <w:r w:rsidRPr="00757C65">
        <w:rPr>
          <w:rFonts w:cstheme="minorHAnsi"/>
          <w:sz w:val="28"/>
          <w:szCs w:val="28"/>
        </w:rPr>
        <w:t>In each of these scenarios, DHCP simplifies network administration by automating IP address allocation, reducing the risk of IP conflicts, and allowing for efficient network management.</w:t>
      </w:r>
    </w:p>
    <w:p w14:paraId="3441B799" w14:textId="60503949" w:rsidR="000E15C1" w:rsidRPr="00757C65" w:rsidRDefault="000E15C1" w:rsidP="000E15C1">
      <w:pPr>
        <w:rPr>
          <w:rFonts w:cstheme="minorHAnsi"/>
          <w:b/>
          <w:bCs/>
          <w:sz w:val="28"/>
          <w:szCs w:val="28"/>
        </w:rPr>
      </w:pPr>
    </w:p>
    <w:p w14:paraId="582D3D40" w14:textId="68C66050" w:rsidR="000E15C1" w:rsidRPr="00757C65" w:rsidRDefault="000E15C1">
      <w:pPr>
        <w:pStyle w:val="ListParagraph"/>
        <w:numPr>
          <w:ilvl w:val="1"/>
          <w:numId w:val="107"/>
        </w:numPr>
        <w:rPr>
          <w:rFonts w:cstheme="minorHAnsi"/>
          <w:b/>
          <w:bCs/>
          <w:sz w:val="28"/>
          <w:szCs w:val="28"/>
        </w:rPr>
      </w:pPr>
      <w:r w:rsidRPr="00757C65">
        <w:rPr>
          <w:rFonts w:cstheme="minorHAnsi"/>
          <w:b/>
          <w:bCs/>
          <w:sz w:val="28"/>
          <w:szCs w:val="28"/>
        </w:rPr>
        <w:t>Intermediate Question</w:t>
      </w:r>
    </w:p>
    <w:p w14:paraId="5A93A3D4" w14:textId="77777777" w:rsidR="000E15C1" w:rsidRPr="00CD42C1" w:rsidRDefault="000E15C1" w:rsidP="000E15C1">
      <w:pPr>
        <w:rPr>
          <w:rFonts w:cstheme="minorHAnsi"/>
          <w:sz w:val="28"/>
          <w:szCs w:val="28"/>
        </w:rPr>
      </w:pPr>
    </w:p>
    <w:p w14:paraId="6D00E536" w14:textId="77777777" w:rsidR="000E15C1" w:rsidRPr="00CD42C1" w:rsidRDefault="000E15C1" w:rsidP="000E15C1">
      <w:pPr>
        <w:rPr>
          <w:rFonts w:cstheme="minorHAnsi"/>
          <w:sz w:val="28"/>
          <w:szCs w:val="28"/>
        </w:rPr>
      </w:pPr>
      <w:r w:rsidRPr="00CD42C1">
        <w:rPr>
          <w:rFonts w:cstheme="minorHAnsi"/>
          <w:sz w:val="28"/>
          <w:szCs w:val="28"/>
        </w:rPr>
        <w:t>1. Explain Domain naming Services</w:t>
      </w:r>
    </w:p>
    <w:p w14:paraId="566649B8" w14:textId="0F57E296" w:rsidR="000E15C1" w:rsidRPr="00CD42C1" w:rsidRDefault="00D40F68" w:rsidP="000E15C1">
      <w:pPr>
        <w:rPr>
          <w:rFonts w:cstheme="minorHAnsi"/>
          <w:sz w:val="28"/>
          <w:szCs w:val="28"/>
        </w:rPr>
      </w:pPr>
      <w:r>
        <w:rPr>
          <w:rFonts w:cstheme="minorHAnsi"/>
          <w:sz w:val="28"/>
          <w:szCs w:val="28"/>
        </w:rPr>
        <w:t>Ans</w:t>
      </w:r>
    </w:p>
    <w:p w14:paraId="2D26F07C" w14:textId="3B2E6A84" w:rsidR="000E15C1" w:rsidRPr="00D40F68" w:rsidRDefault="000E15C1">
      <w:pPr>
        <w:pStyle w:val="ListParagraph"/>
        <w:numPr>
          <w:ilvl w:val="1"/>
          <w:numId w:val="99"/>
        </w:numPr>
        <w:rPr>
          <w:rFonts w:cstheme="minorHAnsi"/>
          <w:sz w:val="28"/>
          <w:szCs w:val="28"/>
        </w:rPr>
      </w:pPr>
      <w:r w:rsidRPr="00D40F68">
        <w:rPr>
          <w:rFonts w:cstheme="minorHAnsi"/>
          <w:sz w:val="28"/>
          <w:szCs w:val="28"/>
        </w:rPr>
        <w:t>Application of DNS with one example</w:t>
      </w:r>
    </w:p>
    <w:p w14:paraId="49E49A51" w14:textId="77777777" w:rsidR="000E15C1" w:rsidRPr="00CD42C1" w:rsidRDefault="000E15C1" w:rsidP="000E15C1">
      <w:pPr>
        <w:rPr>
          <w:rFonts w:cstheme="minorHAnsi"/>
          <w:sz w:val="28"/>
          <w:szCs w:val="28"/>
        </w:rPr>
      </w:pPr>
    </w:p>
    <w:p w14:paraId="6200E406" w14:textId="77777777" w:rsidR="000E15C1" w:rsidRPr="00CD42C1" w:rsidRDefault="000E15C1" w:rsidP="000E15C1">
      <w:pPr>
        <w:rPr>
          <w:rFonts w:cstheme="minorHAnsi"/>
          <w:sz w:val="28"/>
          <w:szCs w:val="28"/>
        </w:rPr>
      </w:pPr>
      <w:r w:rsidRPr="00CD42C1">
        <w:rPr>
          <w:rFonts w:cstheme="minorHAnsi"/>
          <w:sz w:val="28"/>
          <w:szCs w:val="28"/>
        </w:rPr>
        <w:t>Topic: Network Topologies</w:t>
      </w:r>
    </w:p>
    <w:p w14:paraId="5738A8C6" w14:textId="77777777" w:rsidR="000E15C1" w:rsidRPr="00CD42C1" w:rsidRDefault="000E15C1" w:rsidP="000E15C1">
      <w:pPr>
        <w:rPr>
          <w:rFonts w:cstheme="minorHAnsi"/>
          <w:sz w:val="28"/>
          <w:szCs w:val="28"/>
        </w:rPr>
      </w:pPr>
    </w:p>
    <w:p w14:paraId="33AF91AB" w14:textId="77777777" w:rsidR="000E15C1" w:rsidRPr="00CD42C1" w:rsidRDefault="000E15C1" w:rsidP="000E15C1">
      <w:pPr>
        <w:rPr>
          <w:rFonts w:cstheme="minorHAnsi"/>
          <w:sz w:val="28"/>
          <w:szCs w:val="28"/>
        </w:rPr>
      </w:pPr>
      <w:r w:rsidRPr="00CD42C1">
        <w:rPr>
          <w:rFonts w:cstheme="minorHAnsi"/>
          <w:sz w:val="28"/>
          <w:szCs w:val="28"/>
        </w:rPr>
        <w:t> Beginner Question</w:t>
      </w:r>
    </w:p>
    <w:p w14:paraId="71740983" w14:textId="77777777" w:rsidR="000E15C1" w:rsidRPr="00CD42C1" w:rsidRDefault="000E15C1" w:rsidP="000E15C1">
      <w:pPr>
        <w:rPr>
          <w:rFonts w:cstheme="minorHAnsi"/>
          <w:sz w:val="28"/>
          <w:szCs w:val="28"/>
        </w:rPr>
      </w:pPr>
    </w:p>
    <w:p w14:paraId="0B9DCFDE" w14:textId="6529337F" w:rsidR="000E15C1" w:rsidRPr="00D40F68" w:rsidRDefault="000E15C1">
      <w:pPr>
        <w:pStyle w:val="ListParagraph"/>
        <w:numPr>
          <w:ilvl w:val="1"/>
          <w:numId w:val="99"/>
        </w:numPr>
        <w:rPr>
          <w:rFonts w:cstheme="minorHAnsi"/>
          <w:sz w:val="28"/>
          <w:szCs w:val="28"/>
        </w:rPr>
      </w:pPr>
      <w:r w:rsidRPr="00D40F68">
        <w:rPr>
          <w:rFonts w:cstheme="minorHAnsi"/>
          <w:sz w:val="28"/>
          <w:szCs w:val="28"/>
        </w:rPr>
        <w:lastRenderedPageBreak/>
        <w:t>What are the 5 network topologies?</w:t>
      </w:r>
    </w:p>
    <w:p w14:paraId="403C3311" w14:textId="77777777" w:rsidR="000E15C1" w:rsidRPr="00CD42C1" w:rsidRDefault="000E15C1" w:rsidP="000E15C1">
      <w:pPr>
        <w:rPr>
          <w:rFonts w:cstheme="minorHAnsi"/>
          <w:sz w:val="28"/>
          <w:szCs w:val="28"/>
        </w:rPr>
      </w:pPr>
    </w:p>
    <w:p w14:paraId="607FEE96" w14:textId="77777777" w:rsidR="000E15C1" w:rsidRPr="00CD42C1" w:rsidRDefault="000E15C1" w:rsidP="000E15C1">
      <w:pPr>
        <w:rPr>
          <w:rFonts w:cstheme="minorHAnsi"/>
          <w:sz w:val="28"/>
          <w:szCs w:val="28"/>
        </w:rPr>
      </w:pPr>
      <w:r w:rsidRPr="00CD42C1">
        <w:rPr>
          <w:rFonts w:cstheme="minorHAnsi"/>
          <w:sz w:val="28"/>
          <w:szCs w:val="28"/>
        </w:rPr>
        <w:t>2. What is Internet topology?</w:t>
      </w:r>
    </w:p>
    <w:p w14:paraId="26F0E169" w14:textId="77777777" w:rsidR="000E15C1" w:rsidRPr="00CD42C1" w:rsidRDefault="000E15C1" w:rsidP="000E15C1">
      <w:pPr>
        <w:rPr>
          <w:rFonts w:cstheme="minorHAnsi"/>
          <w:sz w:val="28"/>
          <w:szCs w:val="28"/>
        </w:rPr>
      </w:pPr>
    </w:p>
    <w:p w14:paraId="020448B9" w14:textId="77777777" w:rsidR="000E15C1" w:rsidRPr="00CD42C1" w:rsidRDefault="000E15C1" w:rsidP="000E15C1">
      <w:pPr>
        <w:rPr>
          <w:rFonts w:cstheme="minorHAnsi"/>
          <w:sz w:val="28"/>
          <w:szCs w:val="28"/>
        </w:rPr>
      </w:pPr>
      <w:r w:rsidRPr="00CD42C1">
        <w:rPr>
          <w:rFonts w:cstheme="minorHAnsi"/>
          <w:sz w:val="28"/>
          <w:szCs w:val="28"/>
        </w:rPr>
        <w:t>3. What is protocol</w:t>
      </w:r>
    </w:p>
    <w:p w14:paraId="796690EF" w14:textId="77777777" w:rsidR="000E15C1" w:rsidRPr="00CD42C1" w:rsidRDefault="000E15C1" w:rsidP="000E15C1">
      <w:pPr>
        <w:rPr>
          <w:rFonts w:cstheme="minorHAnsi"/>
          <w:sz w:val="28"/>
          <w:szCs w:val="28"/>
        </w:rPr>
      </w:pPr>
    </w:p>
    <w:p w14:paraId="6ED315B6" w14:textId="77777777" w:rsidR="000E15C1" w:rsidRPr="00CD42C1" w:rsidRDefault="000E15C1" w:rsidP="000E15C1">
      <w:pPr>
        <w:rPr>
          <w:rFonts w:cstheme="minorHAnsi"/>
          <w:sz w:val="28"/>
          <w:szCs w:val="28"/>
        </w:rPr>
      </w:pPr>
      <w:r w:rsidRPr="00CD42C1">
        <w:rPr>
          <w:rFonts w:cstheme="minorHAnsi"/>
          <w:sz w:val="28"/>
          <w:szCs w:val="28"/>
        </w:rPr>
        <w:t> Intermediate Question</w:t>
      </w:r>
    </w:p>
    <w:p w14:paraId="32F4E5D2" w14:textId="77777777" w:rsidR="000E15C1" w:rsidRPr="00CD42C1" w:rsidRDefault="000E15C1" w:rsidP="000E15C1">
      <w:pPr>
        <w:rPr>
          <w:rFonts w:cstheme="minorHAnsi"/>
          <w:sz w:val="28"/>
          <w:szCs w:val="28"/>
        </w:rPr>
      </w:pPr>
    </w:p>
    <w:p w14:paraId="7821891F" w14:textId="77777777" w:rsidR="000E15C1" w:rsidRPr="00CD42C1" w:rsidRDefault="000E15C1" w:rsidP="000E15C1">
      <w:pPr>
        <w:rPr>
          <w:rFonts w:cstheme="minorHAnsi"/>
          <w:sz w:val="28"/>
          <w:szCs w:val="28"/>
        </w:rPr>
      </w:pPr>
      <w:r w:rsidRPr="00CD42C1">
        <w:rPr>
          <w:rFonts w:cstheme="minorHAnsi"/>
          <w:sz w:val="28"/>
          <w:szCs w:val="28"/>
        </w:rPr>
        <w:t>1. What is the most common network topology?</w:t>
      </w:r>
    </w:p>
    <w:p w14:paraId="32E479ED" w14:textId="3CBAC913" w:rsidR="00D40F68" w:rsidRPr="00D40F68" w:rsidRDefault="00D40F68" w:rsidP="00D40F68">
      <w:pPr>
        <w:rPr>
          <w:rFonts w:cstheme="minorHAnsi"/>
          <w:sz w:val="28"/>
          <w:szCs w:val="28"/>
        </w:rPr>
      </w:pPr>
      <w:r>
        <w:rPr>
          <w:rFonts w:cstheme="minorHAnsi"/>
          <w:sz w:val="28"/>
          <w:szCs w:val="28"/>
        </w:rPr>
        <w:t>Ans:</w:t>
      </w:r>
      <w:r w:rsidRPr="00D40F68">
        <w:rPr>
          <w:rFonts w:ascii="Segoe UI" w:eastAsia="Times New Roman" w:hAnsi="Segoe UI" w:cs="Segoe UI"/>
          <w:sz w:val="21"/>
          <w:szCs w:val="21"/>
          <w:lang w:eastAsia="en-IN"/>
        </w:rPr>
        <w:t xml:space="preserve"> </w:t>
      </w:r>
      <w:r w:rsidRPr="00D40F68">
        <w:rPr>
          <w:rFonts w:cstheme="minorHAnsi"/>
          <w:sz w:val="28"/>
          <w:szCs w:val="28"/>
        </w:rPr>
        <w:t xml:space="preserve">The most common network topology used in computer networks is the </w:t>
      </w:r>
      <w:r w:rsidRPr="00D40F68">
        <w:rPr>
          <w:rFonts w:cstheme="minorHAnsi"/>
          <w:b/>
          <w:bCs/>
          <w:sz w:val="28"/>
          <w:szCs w:val="28"/>
        </w:rPr>
        <w:t>star topology</w:t>
      </w:r>
      <w:r w:rsidRPr="00D40F68">
        <w:rPr>
          <w:rFonts w:cstheme="minorHAnsi"/>
          <w:sz w:val="28"/>
          <w:szCs w:val="28"/>
        </w:rPr>
        <w:t>. In a star topology, all devices (computers, printers, servers, etc.) are connected to a central device such as a network switch or hub. All communication between devices is routed through this central device.</w:t>
      </w:r>
    </w:p>
    <w:p w14:paraId="022653D7" w14:textId="77777777" w:rsidR="00D40F68" w:rsidRPr="00D40F68" w:rsidRDefault="00D40F68" w:rsidP="00D40F68">
      <w:pPr>
        <w:rPr>
          <w:rFonts w:cstheme="minorHAnsi"/>
          <w:sz w:val="28"/>
          <w:szCs w:val="28"/>
        </w:rPr>
      </w:pPr>
      <w:r w:rsidRPr="00D40F68">
        <w:rPr>
          <w:rFonts w:cstheme="minorHAnsi"/>
          <w:sz w:val="28"/>
          <w:szCs w:val="28"/>
        </w:rPr>
        <w:t>Key characteristics of a star topology include:</w:t>
      </w:r>
    </w:p>
    <w:p w14:paraId="136B114F" w14:textId="77777777" w:rsidR="00D40F68" w:rsidRPr="00D40F68" w:rsidRDefault="00D40F68">
      <w:pPr>
        <w:numPr>
          <w:ilvl w:val="0"/>
          <w:numId w:val="108"/>
        </w:numPr>
        <w:rPr>
          <w:rFonts w:cstheme="minorHAnsi"/>
          <w:sz w:val="28"/>
          <w:szCs w:val="28"/>
        </w:rPr>
      </w:pPr>
      <w:r w:rsidRPr="00D40F68">
        <w:rPr>
          <w:rFonts w:cstheme="minorHAnsi"/>
          <w:b/>
          <w:bCs/>
          <w:sz w:val="28"/>
          <w:szCs w:val="28"/>
        </w:rPr>
        <w:t>Centralized Control</w:t>
      </w:r>
      <w:r w:rsidRPr="00D40F68">
        <w:rPr>
          <w:rFonts w:cstheme="minorHAnsi"/>
          <w:sz w:val="28"/>
          <w:szCs w:val="28"/>
        </w:rPr>
        <w:t>: The central device manages and controls the flow of data within the network. This makes it easier to identify and manage network issues.</w:t>
      </w:r>
    </w:p>
    <w:p w14:paraId="0D83D201" w14:textId="77777777" w:rsidR="00D40F68" w:rsidRPr="00D40F68" w:rsidRDefault="00D40F68">
      <w:pPr>
        <w:numPr>
          <w:ilvl w:val="0"/>
          <w:numId w:val="108"/>
        </w:numPr>
        <w:rPr>
          <w:rFonts w:cstheme="minorHAnsi"/>
          <w:sz w:val="28"/>
          <w:szCs w:val="28"/>
        </w:rPr>
      </w:pPr>
      <w:r w:rsidRPr="00D40F68">
        <w:rPr>
          <w:rFonts w:cstheme="minorHAnsi"/>
          <w:b/>
          <w:bCs/>
          <w:sz w:val="28"/>
          <w:szCs w:val="28"/>
        </w:rPr>
        <w:t>Scalability</w:t>
      </w:r>
      <w:r w:rsidRPr="00D40F68">
        <w:rPr>
          <w:rFonts w:cstheme="minorHAnsi"/>
          <w:sz w:val="28"/>
          <w:szCs w:val="28"/>
        </w:rPr>
        <w:t>: The star topology is easily scalable by adding or removing devices without affecting the overall network.</w:t>
      </w:r>
    </w:p>
    <w:p w14:paraId="151C33BA" w14:textId="77777777" w:rsidR="00D40F68" w:rsidRPr="00D40F68" w:rsidRDefault="00D40F68">
      <w:pPr>
        <w:numPr>
          <w:ilvl w:val="0"/>
          <w:numId w:val="108"/>
        </w:numPr>
        <w:rPr>
          <w:rFonts w:cstheme="minorHAnsi"/>
          <w:sz w:val="28"/>
          <w:szCs w:val="28"/>
        </w:rPr>
      </w:pPr>
      <w:r w:rsidRPr="00D40F68">
        <w:rPr>
          <w:rFonts w:cstheme="minorHAnsi"/>
          <w:b/>
          <w:bCs/>
          <w:sz w:val="28"/>
          <w:szCs w:val="28"/>
        </w:rPr>
        <w:t>Reliability</w:t>
      </w:r>
      <w:r w:rsidRPr="00D40F68">
        <w:rPr>
          <w:rFonts w:cstheme="minorHAnsi"/>
          <w:sz w:val="28"/>
          <w:szCs w:val="28"/>
        </w:rPr>
        <w:t>: If one device fails, it does not affect the rest of the network. The failed device can be isolated and repaired without disrupting the entire network.</w:t>
      </w:r>
    </w:p>
    <w:p w14:paraId="75F9255B" w14:textId="77777777" w:rsidR="00D40F68" w:rsidRPr="00D40F68" w:rsidRDefault="00D40F68">
      <w:pPr>
        <w:numPr>
          <w:ilvl w:val="0"/>
          <w:numId w:val="108"/>
        </w:numPr>
        <w:rPr>
          <w:rFonts w:cstheme="minorHAnsi"/>
          <w:sz w:val="28"/>
          <w:szCs w:val="28"/>
        </w:rPr>
      </w:pPr>
      <w:r w:rsidRPr="00D40F68">
        <w:rPr>
          <w:rFonts w:cstheme="minorHAnsi"/>
          <w:b/>
          <w:bCs/>
          <w:sz w:val="28"/>
          <w:szCs w:val="28"/>
        </w:rPr>
        <w:t>Easy to Troubleshoot</w:t>
      </w:r>
      <w:r w:rsidRPr="00D40F68">
        <w:rPr>
          <w:rFonts w:cstheme="minorHAnsi"/>
          <w:sz w:val="28"/>
          <w:szCs w:val="28"/>
        </w:rPr>
        <w:t>: Isolating and diagnosing problems in a star topology is relatively straightforward as each device is individually connected to the central point.</w:t>
      </w:r>
    </w:p>
    <w:p w14:paraId="721B1C80" w14:textId="77777777" w:rsidR="00D40F68" w:rsidRPr="00D40F68" w:rsidRDefault="00D40F68">
      <w:pPr>
        <w:numPr>
          <w:ilvl w:val="0"/>
          <w:numId w:val="108"/>
        </w:numPr>
        <w:rPr>
          <w:rFonts w:cstheme="minorHAnsi"/>
          <w:sz w:val="28"/>
          <w:szCs w:val="28"/>
        </w:rPr>
      </w:pPr>
      <w:r w:rsidRPr="00D40F68">
        <w:rPr>
          <w:rFonts w:cstheme="minorHAnsi"/>
          <w:b/>
          <w:bCs/>
          <w:sz w:val="28"/>
          <w:szCs w:val="28"/>
        </w:rPr>
        <w:t>Common in LANs (Local Area Networks)</w:t>
      </w:r>
      <w:r w:rsidRPr="00D40F68">
        <w:rPr>
          <w:rFonts w:cstheme="minorHAnsi"/>
          <w:sz w:val="28"/>
          <w:szCs w:val="28"/>
        </w:rPr>
        <w:t>: Star topology is commonly used in small to medium-sized LANs due to its simplicity and ease of implementation.</w:t>
      </w:r>
    </w:p>
    <w:p w14:paraId="152151DD" w14:textId="77777777" w:rsidR="00D40F68" w:rsidRPr="00D40F68" w:rsidRDefault="00D40F68" w:rsidP="00D40F68">
      <w:pPr>
        <w:rPr>
          <w:rFonts w:cstheme="minorHAnsi"/>
          <w:sz w:val="28"/>
          <w:szCs w:val="28"/>
        </w:rPr>
      </w:pPr>
      <w:r w:rsidRPr="00D40F68">
        <w:rPr>
          <w:rFonts w:cstheme="minorHAnsi"/>
          <w:sz w:val="28"/>
          <w:szCs w:val="28"/>
        </w:rPr>
        <w:t xml:space="preserve">Other network topologies include bus, ring, mesh, and hybrid topologies, each with its own set of advantages and use cases. However, the star topology is </w:t>
      </w:r>
      <w:r w:rsidRPr="00D40F68">
        <w:rPr>
          <w:rFonts w:cstheme="minorHAnsi"/>
          <w:sz w:val="28"/>
          <w:szCs w:val="28"/>
        </w:rPr>
        <w:lastRenderedPageBreak/>
        <w:t>often preferred for its balance of simplicity, manageability, and scalability, making it the most common choice for many networks.</w:t>
      </w:r>
    </w:p>
    <w:p w14:paraId="39965051" w14:textId="3A4E4C66" w:rsidR="000E15C1" w:rsidRPr="00CD42C1" w:rsidRDefault="000E15C1" w:rsidP="000E15C1">
      <w:pPr>
        <w:rPr>
          <w:rFonts w:cstheme="minorHAnsi"/>
          <w:sz w:val="28"/>
          <w:szCs w:val="28"/>
        </w:rPr>
      </w:pPr>
    </w:p>
    <w:p w14:paraId="5693F630" w14:textId="3C0A740F" w:rsidR="000E15C1" w:rsidRPr="00CD42C1" w:rsidRDefault="000E15C1" w:rsidP="000E15C1">
      <w:pPr>
        <w:rPr>
          <w:rFonts w:cstheme="minorHAnsi"/>
          <w:sz w:val="28"/>
          <w:szCs w:val="28"/>
        </w:rPr>
      </w:pPr>
      <w:r w:rsidRPr="00CD42C1">
        <w:rPr>
          <w:rFonts w:cstheme="minorHAnsi"/>
          <w:sz w:val="28"/>
          <w:szCs w:val="28"/>
        </w:rPr>
        <w:t>2. Explain star topology in networking?</w:t>
      </w:r>
    </w:p>
    <w:p w14:paraId="08C65199" w14:textId="77777777" w:rsidR="00D40F68" w:rsidRPr="00D40F68" w:rsidRDefault="00D40F68" w:rsidP="00D40F68">
      <w:pPr>
        <w:rPr>
          <w:rFonts w:cstheme="minorHAnsi"/>
          <w:sz w:val="28"/>
          <w:szCs w:val="28"/>
        </w:rPr>
      </w:pPr>
      <w:r>
        <w:rPr>
          <w:rFonts w:cstheme="minorHAnsi"/>
          <w:sz w:val="28"/>
          <w:szCs w:val="28"/>
        </w:rPr>
        <w:t xml:space="preserve">Ans: </w:t>
      </w:r>
      <w:r w:rsidRPr="00D40F68">
        <w:rPr>
          <w:rFonts w:cstheme="minorHAnsi"/>
          <w:sz w:val="28"/>
          <w:szCs w:val="28"/>
        </w:rPr>
        <w:t xml:space="preserve">A </w:t>
      </w:r>
      <w:r w:rsidRPr="00D40F68">
        <w:rPr>
          <w:rFonts w:cstheme="minorHAnsi"/>
          <w:b/>
          <w:bCs/>
          <w:sz w:val="28"/>
          <w:szCs w:val="28"/>
        </w:rPr>
        <w:t>star topology</w:t>
      </w:r>
      <w:r w:rsidRPr="00D40F68">
        <w:rPr>
          <w:rFonts w:cstheme="minorHAnsi"/>
          <w:sz w:val="28"/>
          <w:szCs w:val="28"/>
        </w:rPr>
        <w:t xml:space="preserve"> in networking is a layout where each network device is connected directly to a central hub or switch. This central hub or switch manages and controls the flow of data between the connected devices. The structure of a star topology resembles a star, with the central hub or switch at the center and the peripheral devices branching out like the arms of a star.</w:t>
      </w:r>
    </w:p>
    <w:p w14:paraId="3B35036B" w14:textId="77777777" w:rsidR="00D40F68" w:rsidRPr="00D40F68" w:rsidRDefault="00D40F68" w:rsidP="00D40F68">
      <w:pPr>
        <w:rPr>
          <w:rFonts w:cstheme="minorHAnsi"/>
          <w:sz w:val="28"/>
          <w:szCs w:val="28"/>
        </w:rPr>
      </w:pPr>
      <w:r w:rsidRPr="00D40F68">
        <w:rPr>
          <w:rFonts w:cstheme="minorHAnsi"/>
          <w:sz w:val="28"/>
          <w:szCs w:val="28"/>
        </w:rPr>
        <w:t>Here are the key components and characteristics of a star topology:</w:t>
      </w:r>
    </w:p>
    <w:p w14:paraId="7BD0F97B" w14:textId="77777777" w:rsidR="00D40F68" w:rsidRPr="00D40F68" w:rsidRDefault="00D40F68">
      <w:pPr>
        <w:numPr>
          <w:ilvl w:val="0"/>
          <w:numId w:val="109"/>
        </w:numPr>
        <w:rPr>
          <w:rFonts w:cstheme="minorHAnsi"/>
          <w:sz w:val="28"/>
          <w:szCs w:val="28"/>
        </w:rPr>
      </w:pPr>
      <w:r w:rsidRPr="00D40F68">
        <w:rPr>
          <w:rFonts w:cstheme="minorHAnsi"/>
          <w:b/>
          <w:bCs/>
          <w:sz w:val="28"/>
          <w:szCs w:val="28"/>
        </w:rPr>
        <w:t>Central Hub or Switch</w:t>
      </w:r>
      <w:r w:rsidRPr="00D40F68">
        <w:rPr>
          <w:rFonts w:cstheme="minorHAnsi"/>
          <w:sz w:val="28"/>
          <w:szCs w:val="28"/>
        </w:rPr>
        <w:t>: This is the central point of the star topology where all devices connect. The hub or switch acts as a central traffic controller, facilitating communication between the devices.</w:t>
      </w:r>
    </w:p>
    <w:p w14:paraId="1AFFED2E" w14:textId="77777777" w:rsidR="00D40F68" w:rsidRPr="00D40F68" w:rsidRDefault="00D40F68">
      <w:pPr>
        <w:numPr>
          <w:ilvl w:val="0"/>
          <w:numId w:val="109"/>
        </w:numPr>
        <w:rPr>
          <w:rFonts w:cstheme="minorHAnsi"/>
          <w:sz w:val="28"/>
          <w:szCs w:val="28"/>
        </w:rPr>
      </w:pPr>
      <w:r w:rsidRPr="00D40F68">
        <w:rPr>
          <w:rFonts w:cstheme="minorHAnsi"/>
          <w:b/>
          <w:bCs/>
          <w:sz w:val="28"/>
          <w:szCs w:val="28"/>
        </w:rPr>
        <w:t>Nodes/Devices</w:t>
      </w:r>
      <w:r w:rsidRPr="00D40F68">
        <w:rPr>
          <w:rFonts w:cstheme="minorHAnsi"/>
          <w:sz w:val="28"/>
          <w:szCs w:val="28"/>
        </w:rPr>
        <w:t>: Nodes or devices, such as computers, printers, servers, or other network-enabled devices, are connected to the central hub or switch using cables.</w:t>
      </w:r>
    </w:p>
    <w:p w14:paraId="673ABD2C" w14:textId="77777777" w:rsidR="00D40F68" w:rsidRPr="00D40F68" w:rsidRDefault="00D40F68">
      <w:pPr>
        <w:numPr>
          <w:ilvl w:val="0"/>
          <w:numId w:val="109"/>
        </w:numPr>
        <w:rPr>
          <w:rFonts w:cstheme="minorHAnsi"/>
          <w:sz w:val="28"/>
          <w:szCs w:val="28"/>
        </w:rPr>
      </w:pPr>
      <w:r w:rsidRPr="00D40F68">
        <w:rPr>
          <w:rFonts w:cstheme="minorHAnsi"/>
          <w:b/>
          <w:bCs/>
          <w:sz w:val="28"/>
          <w:szCs w:val="28"/>
        </w:rPr>
        <w:t>Cabling</w:t>
      </w:r>
      <w:r w:rsidRPr="00D40F68">
        <w:rPr>
          <w:rFonts w:cstheme="minorHAnsi"/>
          <w:sz w:val="28"/>
          <w:szCs w:val="28"/>
        </w:rPr>
        <w:t>: Each device is connected to the central hub or switch through its dedicated cable. Commonly, Ethernet cables (e.g., Cat 5e, Cat 6) are used for wired connections.</w:t>
      </w:r>
    </w:p>
    <w:p w14:paraId="53783B6B" w14:textId="77777777" w:rsidR="00D40F68" w:rsidRPr="00D40F68" w:rsidRDefault="00D40F68">
      <w:pPr>
        <w:numPr>
          <w:ilvl w:val="0"/>
          <w:numId w:val="109"/>
        </w:numPr>
        <w:rPr>
          <w:rFonts w:cstheme="minorHAnsi"/>
          <w:sz w:val="28"/>
          <w:szCs w:val="28"/>
        </w:rPr>
      </w:pPr>
      <w:r w:rsidRPr="00D40F68">
        <w:rPr>
          <w:rFonts w:cstheme="minorHAnsi"/>
          <w:b/>
          <w:bCs/>
          <w:sz w:val="28"/>
          <w:szCs w:val="28"/>
        </w:rPr>
        <w:t>Point-to-Point Connection</w:t>
      </w:r>
      <w:r w:rsidRPr="00D40F68">
        <w:rPr>
          <w:rFonts w:cstheme="minorHAnsi"/>
          <w:sz w:val="28"/>
          <w:szCs w:val="28"/>
        </w:rPr>
        <w:t>: Each connection between a device and the central hub or switch is a direct point-to-point connection, which simplifies troubleshooting and management.</w:t>
      </w:r>
    </w:p>
    <w:p w14:paraId="468C4A11" w14:textId="77777777" w:rsidR="00D40F68" w:rsidRPr="00D40F68" w:rsidRDefault="00D40F68">
      <w:pPr>
        <w:numPr>
          <w:ilvl w:val="0"/>
          <w:numId w:val="109"/>
        </w:numPr>
        <w:rPr>
          <w:rFonts w:cstheme="minorHAnsi"/>
          <w:sz w:val="28"/>
          <w:szCs w:val="28"/>
        </w:rPr>
      </w:pPr>
      <w:r w:rsidRPr="00D40F68">
        <w:rPr>
          <w:rFonts w:cstheme="minorHAnsi"/>
          <w:b/>
          <w:bCs/>
          <w:sz w:val="28"/>
          <w:szCs w:val="28"/>
        </w:rPr>
        <w:t>Isolation</w:t>
      </w:r>
      <w:r w:rsidRPr="00D40F68">
        <w:rPr>
          <w:rFonts w:cstheme="minorHAnsi"/>
          <w:sz w:val="28"/>
          <w:szCs w:val="28"/>
        </w:rPr>
        <w:t>: In a star topology, if one device or cable fails, it does not affect the rest of the network. The faulty device can be isolated and repaired without disrupting the entire network.</w:t>
      </w:r>
    </w:p>
    <w:p w14:paraId="0F0251FC" w14:textId="77777777" w:rsidR="00D40F68" w:rsidRPr="00D40F68" w:rsidRDefault="00D40F68">
      <w:pPr>
        <w:numPr>
          <w:ilvl w:val="0"/>
          <w:numId w:val="109"/>
        </w:numPr>
        <w:rPr>
          <w:rFonts w:cstheme="minorHAnsi"/>
          <w:sz w:val="28"/>
          <w:szCs w:val="28"/>
        </w:rPr>
      </w:pPr>
      <w:r w:rsidRPr="00D40F68">
        <w:rPr>
          <w:rFonts w:cstheme="minorHAnsi"/>
          <w:b/>
          <w:bCs/>
          <w:sz w:val="28"/>
          <w:szCs w:val="28"/>
        </w:rPr>
        <w:t>Scalability</w:t>
      </w:r>
      <w:r w:rsidRPr="00D40F68">
        <w:rPr>
          <w:rFonts w:cstheme="minorHAnsi"/>
          <w:sz w:val="28"/>
          <w:szCs w:val="28"/>
        </w:rPr>
        <w:t>: It's easy to add or remove devices in a star topology without affecting the overall network structure, making it highly scalable.</w:t>
      </w:r>
    </w:p>
    <w:p w14:paraId="670FE1EC" w14:textId="77777777" w:rsidR="00D40F68" w:rsidRPr="00D40F68" w:rsidRDefault="00D40F68">
      <w:pPr>
        <w:numPr>
          <w:ilvl w:val="0"/>
          <w:numId w:val="109"/>
        </w:numPr>
        <w:rPr>
          <w:rFonts w:cstheme="minorHAnsi"/>
          <w:sz w:val="28"/>
          <w:szCs w:val="28"/>
        </w:rPr>
      </w:pPr>
      <w:r w:rsidRPr="00D40F68">
        <w:rPr>
          <w:rFonts w:cstheme="minorHAnsi"/>
          <w:b/>
          <w:bCs/>
          <w:sz w:val="28"/>
          <w:szCs w:val="28"/>
        </w:rPr>
        <w:t>Reliable</w:t>
      </w:r>
      <w:r w:rsidRPr="00D40F68">
        <w:rPr>
          <w:rFonts w:cstheme="minorHAnsi"/>
          <w:sz w:val="28"/>
          <w:szCs w:val="28"/>
        </w:rPr>
        <w:t>: The failure of one device doesn't affect the functionality of other devices in the network, ensuring reliability.</w:t>
      </w:r>
    </w:p>
    <w:p w14:paraId="675B0F78" w14:textId="77777777" w:rsidR="00D40F68" w:rsidRPr="00D40F68" w:rsidRDefault="00D40F68">
      <w:pPr>
        <w:numPr>
          <w:ilvl w:val="0"/>
          <w:numId w:val="109"/>
        </w:numPr>
        <w:rPr>
          <w:rFonts w:cstheme="minorHAnsi"/>
          <w:sz w:val="28"/>
          <w:szCs w:val="28"/>
        </w:rPr>
      </w:pPr>
      <w:r w:rsidRPr="00D40F68">
        <w:rPr>
          <w:rFonts w:cstheme="minorHAnsi"/>
          <w:b/>
          <w:bCs/>
          <w:sz w:val="28"/>
          <w:szCs w:val="28"/>
        </w:rPr>
        <w:t>Manageability</w:t>
      </w:r>
      <w:r w:rsidRPr="00D40F68">
        <w:rPr>
          <w:rFonts w:cstheme="minorHAnsi"/>
          <w:sz w:val="28"/>
          <w:szCs w:val="28"/>
        </w:rPr>
        <w:t>: Centralized control makes the network easy to manage, monitor, and troubleshoot.</w:t>
      </w:r>
    </w:p>
    <w:p w14:paraId="2B6D6EA6" w14:textId="77777777" w:rsidR="00D40F68" w:rsidRPr="00D40F68" w:rsidRDefault="00D40F68" w:rsidP="00D40F68">
      <w:pPr>
        <w:rPr>
          <w:rFonts w:cstheme="minorHAnsi"/>
          <w:sz w:val="28"/>
          <w:szCs w:val="28"/>
        </w:rPr>
      </w:pPr>
      <w:r w:rsidRPr="00D40F68">
        <w:rPr>
          <w:rFonts w:cstheme="minorHAnsi"/>
          <w:b/>
          <w:bCs/>
          <w:sz w:val="28"/>
          <w:szCs w:val="28"/>
        </w:rPr>
        <w:t>Advantages</w:t>
      </w:r>
      <w:r w:rsidRPr="00D40F68">
        <w:rPr>
          <w:rFonts w:cstheme="minorHAnsi"/>
          <w:sz w:val="28"/>
          <w:szCs w:val="28"/>
        </w:rPr>
        <w:t>:</w:t>
      </w:r>
    </w:p>
    <w:p w14:paraId="203A9A0B" w14:textId="77777777" w:rsidR="00D40F68" w:rsidRPr="00D40F68" w:rsidRDefault="00D40F68">
      <w:pPr>
        <w:numPr>
          <w:ilvl w:val="0"/>
          <w:numId w:val="110"/>
        </w:numPr>
        <w:rPr>
          <w:rFonts w:cstheme="minorHAnsi"/>
          <w:sz w:val="28"/>
          <w:szCs w:val="28"/>
        </w:rPr>
      </w:pPr>
      <w:r w:rsidRPr="00D40F68">
        <w:rPr>
          <w:rFonts w:cstheme="minorHAnsi"/>
          <w:sz w:val="28"/>
          <w:szCs w:val="28"/>
        </w:rPr>
        <w:lastRenderedPageBreak/>
        <w:t>Easy to install and manage.</w:t>
      </w:r>
    </w:p>
    <w:p w14:paraId="03345345" w14:textId="77777777" w:rsidR="00D40F68" w:rsidRPr="00D40F68" w:rsidRDefault="00D40F68">
      <w:pPr>
        <w:numPr>
          <w:ilvl w:val="0"/>
          <w:numId w:val="110"/>
        </w:numPr>
        <w:rPr>
          <w:rFonts w:cstheme="minorHAnsi"/>
          <w:sz w:val="28"/>
          <w:szCs w:val="28"/>
        </w:rPr>
      </w:pPr>
      <w:r w:rsidRPr="00D40F68">
        <w:rPr>
          <w:rFonts w:cstheme="minorHAnsi"/>
          <w:sz w:val="28"/>
          <w:szCs w:val="28"/>
        </w:rPr>
        <w:t>Fault isolation - issues with one connection or device don't affect others.</w:t>
      </w:r>
    </w:p>
    <w:p w14:paraId="096B252F" w14:textId="77777777" w:rsidR="00D40F68" w:rsidRPr="00D40F68" w:rsidRDefault="00D40F68">
      <w:pPr>
        <w:numPr>
          <w:ilvl w:val="0"/>
          <w:numId w:val="110"/>
        </w:numPr>
        <w:rPr>
          <w:rFonts w:cstheme="minorHAnsi"/>
          <w:sz w:val="28"/>
          <w:szCs w:val="28"/>
        </w:rPr>
      </w:pPr>
      <w:r w:rsidRPr="00D40F68">
        <w:rPr>
          <w:rFonts w:cstheme="minorHAnsi"/>
          <w:sz w:val="28"/>
          <w:szCs w:val="28"/>
        </w:rPr>
        <w:t>Scalable - additional devices can be easily added.</w:t>
      </w:r>
    </w:p>
    <w:p w14:paraId="6E7E2882" w14:textId="77777777" w:rsidR="00D40F68" w:rsidRPr="00D40F68" w:rsidRDefault="00D40F68">
      <w:pPr>
        <w:numPr>
          <w:ilvl w:val="0"/>
          <w:numId w:val="110"/>
        </w:numPr>
        <w:rPr>
          <w:rFonts w:cstheme="minorHAnsi"/>
          <w:sz w:val="28"/>
          <w:szCs w:val="28"/>
        </w:rPr>
      </w:pPr>
      <w:r w:rsidRPr="00D40F68">
        <w:rPr>
          <w:rFonts w:cstheme="minorHAnsi"/>
          <w:sz w:val="28"/>
          <w:szCs w:val="28"/>
        </w:rPr>
        <w:t>High reliability - failure of one link doesn't impact the rest of the network.</w:t>
      </w:r>
    </w:p>
    <w:p w14:paraId="78E4E90B" w14:textId="77777777" w:rsidR="00D40F68" w:rsidRPr="00D40F68" w:rsidRDefault="00D40F68" w:rsidP="00D40F68">
      <w:pPr>
        <w:rPr>
          <w:rFonts w:cstheme="minorHAnsi"/>
          <w:sz w:val="28"/>
          <w:szCs w:val="28"/>
        </w:rPr>
      </w:pPr>
      <w:r w:rsidRPr="00D40F68">
        <w:rPr>
          <w:rFonts w:cstheme="minorHAnsi"/>
          <w:b/>
          <w:bCs/>
          <w:sz w:val="28"/>
          <w:szCs w:val="28"/>
        </w:rPr>
        <w:t>Disadvantages</w:t>
      </w:r>
      <w:r w:rsidRPr="00D40F68">
        <w:rPr>
          <w:rFonts w:cstheme="minorHAnsi"/>
          <w:sz w:val="28"/>
          <w:szCs w:val="28"/>
        </w:rPr>
        <w:t>:</w:t>
      </w:r>
    </w:p>
    <w:p w14:paraId="00CD3639" w14:textId="77777777" w:rsidR="00D40F68" w:rsidRPr="00D40F68" w:rsidRDefault="00D40F68">
      <w:pPr>
        <w:numPr>
          <w:ilvl w:val="0"/>
          <w:numId w:val="111"/>
        </w:numPr>
        <w:rPr>
          <w:rFonts w:cstheme="minorHAnsi"/>
          <w:sz w:val="28"/>
          <w:szCs w:val="28"/>
        </w:rPr>
      </w:pPr>
      <w:r w:rsidRPr="00D40F68">
        <w:rPr>
          <w:rFonts w:cstheme="minorHAnsi"/>
          <w:sz w:val="28"/>
          <w:szCs w:val="28"/>
        </w:rPr>
        <w:t>Dependence on central hub or switch; if it fails, the entire network is affected.</w:t>
      </w:r>
    </w:p>
    <w:p w14:paraId="5BA5D97C" w14:textId="77777777" w:rsidR="00D40F68" w:rsidRPr="00D40F68" w:rsidRDefault="00D40F68">
      <w:pPr>
        <w:numPr>
          <w:ilvl w:val="0"/>
          <w:numId w:val="111"/>
        </w:numPr>
        <w:rPr>
          <w:rFonts w:cstheme="minorHAnsi"/>
          <w:sz w:val="28"/>
          <w:szCs w:val="28"/>
        </w:rPr>
      </w:pPr>
      <w:r w:rsidRPr="00D40F68">
        <w:rPr>
          <w:rFonts w:cstheme="minorHAnsi"/>
          <w:sz w:val="28"/>
          <w:szCs w:val="28"/>
        </w:rPr>
        <w:t>Cost - the central hub or switch is a critical and potentially expensive component.</w:t>
      </w:r>
    </w:p>
    <w:p w14:paraId="04954D68" w14:textId="77777777" w:rsidR="00D40F68" w:rsidRPr="00D40F68" w:rsidRDefault="00D40F68">
      <w:pPr>
        <w:numPr>
          <w:ilvl w:val="0"/>
          <w:numId w:val="111"/>
        </w:numPr>
        <w:rPr>
          <w:rFonts w:cstheme="minorHAnsi"/>
          <w:sz w:val="28"/>
          <w:szCs w:val="28"/>
        </w:rPr>
      </w:pPr>
      <w:r w:rsidRPr="00D40F68">
        <w:rPr>
          <w:rFonts w:cstheme="minorHAnsi"/>
          <w:sz w:val="28"/>
          <w:szCs w:val="28"/>
        </w:rPr>
        <w:t>Limited length of individual cables due to signal degradation.</w:t>
      </w:r>
    </w:p>
    <w:p w14:paraId="6EC7482C" w14:textId="77777777" w:rsidR="00D40F68" w:rsidRPr="00D40F68" w:rsidRDefault="00D40F68" w:rsidP="00D40F68">
      <w:pPr>
        <w:rPr>
          <w:rFonts w:cstheme="minorHAnsi"/>
          <w:sz w:val="28"/>
          <w:szCs w:val="28"/>
        </w:rPr>
      </w:pPr>
      <w:r w:rsidRPr="00D40F68">
        <w:rPr>
          <w:rFonts w:cstheme="minorHAnsi"/>
          <w:sz w:val="28"/>
          <w:szCs w:val="28"/>
        </w:rPr>
        <w:t>Star topology is commonly used in Local Area Networks (LANs) due to its ease of installation, management, and fault tolerance.</w:t>
      </w:r>
    </w:p>
    <w:p w14:paraId="05586336" w14:textId="6E28C56E" w:rsidR="000E15C1" w:rsidRPr="00CD42C1" w:rsidRDefault="000E15C1" w:rsidP="000E15C1">
      <w:pPr>
        <w:rPr>
          <w:rFonts w:cstheme="minorHAnsi"/>
          <w:sz w:val="28"/>
          <w:szCs w:val="28"/>
        </w:rPr>
      </w:pPr>
    </w:p>
    <w:p w14:paraId="2AE2C4F1" w14:textId="6ADEF326" w:rsidR="000E15C1" w:rsidRPr="00D40F68" w:rsidRDefault="000E15C1">
      <w:pPr>
        <w:pStyle w:val="ListParagraph"/>
        <w:numPr>
          <w:ilvl w:val="0"/>
          <w:numId w:val="112"/>
        </w:numPr>
        <w:rPr>
          <w:rFonts w:cstheme="minorHAnsi"/>
          <w:b/>
          <w:bCs/>
          <w:sz w:val="28"/>
          <w:szCs w:val="28"/>
        </w:rPr>
      </w:pPr>
      <w:r w:rsidRPr="00D40F68">
        <w:rPr>
          <w:rFonts w:cstheme="minorHAnsi"/>
          <w:b/>
          <w:bCs/>
          <w:sz w:val="28"/>
          <w:szCs w:val="28"/>
        </w:rPr>
        <w:t>Advance Question</w:t>
      </w:r>
    </w:p>
    <w:p w14:paraId="58AA1F7A" w14:textId="77777777" w:rsidR="000E15C1" w:rsidRPr="00CD42C1" w:rsidRDefault="000E15C1" w:rsidP="000E15C1">
      <w:pPr>
        <w:rPr>
          <w:rFonts w:cstheme="minorHAnsi"/>
          <w:sz w:val="28"/>
          <w:szCs w:val="28"/>
        </w:rPr>
      </w:pPr>
    </w:p>
    <w:p w14:paraId="11866191" w14:textId="77777777" w:rsidR="000E15C1" w:rsidRPr="00CD42C1" w:rsidRDefault="000E15C1" w:rsidP="000E15C1">
      <w:pPr>
        <w:rPr>
          <w:rFonts w:cstheme="minorHAnsi"/>
          <w:sz w:val="28"/>
          <w:szCs w:val="28"/>
        </w:rPr>
      </w:pPr>
      <w:r w:rsidRPr="00CD42C1">
        <w:rPr>
          <w:rFonts w:cstheme="minorHAnsi"/>
          <w:sz w:val="28"/>
          <w:szCs w:val="28"/>
        </w:rPr>
        <w:t>1. Explain Hybrid topology</w:t>
      </w:r>
    </w:p>
    <w:p w14:paraId="384AF008" w14:textId="77777777" w:rsidR="00D40F68" w:rsidRPr="00D40F68" w:rsidRDefault="00D40F68" w:rsidP="00D40F68">
      <w:pPr>
        <w:rPr>
          <w:rFonts w:cstheme="minorHAnsi"/>
          <w:sz w:val="28"/>
          <w:szCs w:val="28"/>
        </w:rPr>
      </w:pPr>
      <w:r>
        <w:rPr>
          <w:rFonts w:cstheme="minorHAnsi"/>
          <w:sz w:val="28"/>
          <w:szCs w:val="28"/>
        </w:rPr>
        <w:t xml:space="preserve">Ans: </w:t>
      </w:r>
      <w:r w:rsidRPr="00D40F68">
        <w:rPr>
          <w:rFonts w:cstheme="minorHAnsi"/>
          <w:sz w:val="28"/>
          <w:szCs w:val="28"/>
        </w:rPr>
        <w:t xml:space="preserve">A </w:t>
      </w:r>
      <w:r w:rsidRPr="00D40F68">
        <w:rPr>
          <w:rFonts w:cstheme="minorHAnsi"/>
          <w:b/>
          <w:bCs/>
          <w:sz w:val="28"/>
          <w:szCs w:val="28"/>
        </w:rPr>
        <w:t>hybrid topology</w:t>
      </w:r>
      <w:r w:rsidRPr="00D40F68">
        <w:rPr>
          <w:rFonts w:cstheme="minorHAnsi"/>
          <w:sz w:val="28"/>
          <w:szCs w:val="28"/>
        </w:rPr>
        <w:t xml:space="preserve"> in networking is a combination of two or more basic network topologies, such as star, bus, ring, or mesh, to form a more complex and versatile network infrastructure. The goal of a hybrid topology is to incorporate the advantages of multiple topologies while minimizing their drawbacks. This results in a more flexible, scalable, and reliable network design suitable for a wide range of applications.</w:t>
      </w:r>
    </w:p>
    <w:p w14:paraId="2DE721C6" w14:textId="77777777" w:rsidR="00D40F68" w:rsidRPr="00D40F68" w:rsidRDefault="00D40F68" w:rsidP="00D40F68">
      <w:pPr>
        <w:rPr>
          <w:rFonts w:cstheme="minorHAnsi"/>
          <w:sz w:val="28"/>
          <w:szCs w:val="28"/>
        </w:rPr>
      </w:pPr>
      <w:r w:rsidRPr="00D40F68">
        <w:rPr>
          <w:rFonts w:cstheme="minorHAnsi"/>
          <w:sz w:val="28"/>
          <w:szCs w:val="28"/>
        </w:rPr>
        <w:t>Here are the key features and characteristics of a hybrid topology:</w:t>
      </w:r>
    </w:p>
    <w:p w14:paraId="17076B9E" w14:textId="77777777" w:rsidR="00D40F68" w:rsidRPr="00D40F68" w:rsidRDefault="00D40F68">
      <w:pPr>
        <w:numPr>
          <w:ilvl w:val="0"/>
          <w:numId w:val="113"/>
        </w:numPr>
        <w:rPr>
          <w:rFonts w:cstheme="minorHAnsi"/>
          <w:sz w:val="28"/>
          <w:szCs w:val="28"/>
        </w:rPr>
      </w:pPr>
      <w:r w:rsidRPr="00D40F68">
        <w:rPr>
          <w:rFonts w:cstheme="minorHAnsi"/>
          <w:b/>
          <w:bCs/>
          <w:sz w:val="28"/>
          <w:szCs w:val="28"/>
        </w:rPr>
        <w:t>Integration of Topologies</w:t>
      </w:r>
      <w:r w:rsidRPr="00D40F68">
        <w:rPr>
          <w:rFonts w:cstheme="minorHAnsi"/>
          <w:sz w:val="28"/>
          <w:szCs w:val="28"/>
        </w:rPr>
        <w:t>: A hybrid topology combines elements of different topologies to create a customized network layout. For example, it could have a central hub (star) with interconnected secondary hubs (bus).</w:t>
      </w:r>
    </w:p>
    <w:p w14:paraId="12B85934" w14:textId="77777777" w:rsidR="00D40F68" w:rsidRPr="00D40F68" w:rsidRDefault="00D40F68">
      <w:pPr>
        <w:numPr>
          <w:ilvl w:val="0"/>
          <w:numId w:val="113"/>
        </w:numPr>
        <w:rPr>
          <w:rFonts w:cstheme="minorHAnsi"/>
          <w:sz w:val="28"/>
          <w:szCs w:val="28"/>
        </w:rPr>
      </w:pPr>
      <w:r w:rsidRPr="00D40F68">
        <w:rPr>
          <w:rFonts w:cstheme="minorHAnsi"/>
          <w:b/>
          <w:bCs/>
          <w:sz w:val="28"/>
          <w:szCs w:val="28"/>
        </w:rPr>
        <w:lastRenderedPageBreak/>
        <w:t>Increased Reliability</w:t>
      </w:r>
      <w:r w:rsidRPr="00D40F68">
        <w:rPr>
          <w:rFonts w:cstheme="minorHAnsi"/>
          <w:sz w:val="28"/>
          <w:szCs w:val="28"/>
        </w:rPr>
        <w:t>: By combining topologies, the network gains increased fault tolerance and reliability. If one part of the network fails, the rest can continue functioning.</w:t>
      </w:r>
    </w:p>
    <w:p w14:paraId="4542DA56" w14:textId="77777777" w:rsidR="00D40F68" w:rsidRPr="00D40F68" w:rsidRDefault="00D40F68">
      <w:pPr>
        <w:numPr>
          <w:ilvl w:val="0"/>
          <w:numId w:val="113"/>
        </w:numPr>
        <w:rPr>
          <w:rFonts w:cstheme="minorHAnsi"/>
          <w:sz w:val="28"/>
          <w:szCs w:val="28"/>
        </w:rPr>
      </w:pPr>
      <w:r w:rsidRPr="00D40F68">
        <w:rPr>
          <w:rFonts w:cstheme="minorHAnsi"/>
          <w:b/>
          <w:bCs/>
          <w:sz w:val="28"/>
          <w:szCs w:val="28"/>
        </w:rPr>
        <w:t>Scalability</w:t>
      </w:r>
      <w:r w:rsidRPr="00D40F68">
        <w:rPr>
          <w:rFonts w:cstheme="minorHAnsi"/>
          <w:sz w:val="28"/>
          <w:szCs w:val="28"/>
        </w:rPr>
        <w:t>: Hybrid topologies can be easily expanded or modified to accommodate the growth of the network. New components can be added in a manner that aligns with the specific topology being integrated.</w:t>
      </w:r>
    </w:p>
    <w:p w14:paraId="30BEE2CB" w14:textId="77777777" w:rsidR="00D40F68" w:rsidRPr="00D40F68" w:rsidRDefault="00D40F68">
      <w:pPr>
        <w:numPr>
          <w:ilvl w:val="0"/>
          <w:numId w:val="113"/>
        </w:numPr>
        <w:rPr>
          <w:rFonts w:cstheme="minorHAnsi"/>
          <w:sz w:val="28"/>
          <w:szCs w:val="28"/>
        </w:rPr>
      </w:pPr>
      <w:r w:rsidRPr="00D40F68">
        <w:rPr>
          <w:rFonts w:cstheme="minorHAnsi"/>
          <w:b/>
          <w:bCs/>
          <w:sz w:val="28"/>
          <w:szCs w:val="28"/>
        </w:rPr>
        <w:t>Flexibility</w:t>
      </w:r>
      <w:r w:rsidRPr="00D40F68">
        <w:rPr>
          <w:rFonts w:cstheme="minorHAnsi"/>
          <w:sz w:val="28"/>
          <w:szCs w:val="28"/>
        </w:rPr>
        <w:t>: Network designers can tailor the hybrid topology to meet the specific requirements of the organization, considering factors like cost, performance, and fault tolerance.</w:t>
      </w:r>
    </w:p>
    <w:p w14:paraId="260F5F83" w14:textId="77777777" w:rsidR="00D40F68" w:rsidRPr="00D40F68" w:rsidRDefault="00D40F68">
      <w:pPr>
        <w:numPr>
          <w:ilvl w:val="0"/>
          <w:numId w:val="113"/>
        </w:numPr>
        <w:rPr>
          <w:rFonts w:cstheme="minorHAnsi"/>
          <w:sz w:val="28"/>
          <w:szCs w:val="28"/>
        </w:rPr>
      </w:pPr>
      <w:r w:rsidRPr="00D40F68">
        <w:rPr>
          <w:rFonts w:cstheme="minorHAnsi"/>
          <w:b/>
          <w:bCs/>
          <w:sz w:val="28"/>
          <w:szCs w:val="28"/>
        </w:rPr>
        <w:t>Complex Design</w:t>
      </w:r>
      <w:r w:rsidRPr="00D40F68">
        <w:rPr>
          <w:rFonts w:cstheme="minorHAnsi"/>
          <w:sz w:val="28"/>
          <w:szCs w:val="28"/>
        </w:rPr>
        <w:t>: Hybrid topologies can be complex to design and implement, requiring careful planning and expertise to ensure optimal performance and reliability.</w:t>
      </w:r>
    </w:p>
    <w:p w14:paraId="36CFEF4B" w14:textId="77777777" w:rsidR="00D40F68" w:rsidRPr="00D40F68" w:rsidRDefault="00D40F68">
      <w:pPr>
        <w:numPr>
          <w:ilvl w:val="0"/>
          <w:numId w:val="113"/>
        </w:numPr>
        <w:rPr>
          <w:rFonts w:cstheme="minorHAnsi"/>
          <w:sz w:val="28"/>
          <w:szCs w:val="28"/>
        </w:rPr>
      </w:pPr>
      <w:r w:rsidRPr="00D40F68">
        <w:rPr>
          <w:rFonts w:cstheme="minorHAnsi"/>
          <w:b/>
          <w:bCs/>
          <w:sz w:val="28"/>
          <w:szCs w:val="28"/>
        </w:rPr>
        <w:t>Cost Considerations</w:t>
      </w:r>
      <w:r w:rsidRPr="00D40F68">
        <w:rPr>
          <w:rFonts w:cstheme="minorHAnsi"/>
          <w:sz w:val="28"/>
          <w:szCs w:val="28"/>
        </w:rPr>
        <w:t>: The cost of implementing a hybrid topology can vary depending on the specific combination of topologies used and the overall scale of the network.</w:t>
      </w:r>
    </w:p>
    <w:p w14:paraId="621BEDC1" w14:textId="77777777" w:rsidR="00D40F68" w:rsidRPr="00D40F68" w:rsidRDefault="00D40F68" w:rsidP="00D40F68">
      <w:pPr>
        <w:rPr>
          <w:rFonts w:cstheme="minorHAnsi"/>
          <w:sz w:val="28"/>
          <w:szCs w:val="28"/>
        </w:rPr>
      </w:pPr>
      <w:r w:rsidRPr="00D40F68">
        <w:rPr>
          <w:rFonts w:cstheme="minorHAnsi"/>
          <w:b/>
          <w:bCs/>
          <w:sz w:val="28"/>
          <w:szCs w:val="28"/>
        </w:rPr>
        <w:t>Examples of Hybrid Topologies</w:t>
      </w:r>
      <w:r w:rsidRPr="00D40F68">
        <w:rPr>
          <w:rFonts w:cstheme="minorHAnsi"/>
          <w:sz w:val="28"/>
          <w:szCs w:val="28"/>
        </w:rPr>
        <w:t>:</w:t>
      </w:r>
    </w:p>
    <w:p w14:paraId="647CF953" w14:textId="77777777" w:rsidR="00D40F68" w:rsidRPr="00D40F68" w:rsidRDefault="00D40F68">
      <w:pPr>
        <w:numPr>
          <w:ilvl w:val="0"/>
          <w:numId w:val="114"/>
        </w:numPr>
        <w:rPr>
          <w:rFonts w:cstheme="minorHAnsi"/>
          <w:sz w:val="28"/>
          <w:szCs w:val="28"/>
        </w:rPr>
      </w:pPr>
      <w:r w:rsidRPr="00D40F68">
        <w:rPr>
          <w:rFonts w:cstheme="minorHAnsi"/>
          <w:b/>
          <w:bCs/>
          <w:sz w:val="28"/>
          <w:szCs w:val="28"/>
        </w:rPr>
        <w:t>Star-Bus Hybrid</w:t>
      </w:r>
      <w:r w:rsidRPr="00D40F68">
        <w:rPr>
          <w:rFonts w:cstheme="minorHAnsi"/>
          <w:sz w:val="28"/>
          <w:szCs w:val="28"/>
        </w:rPr>
        <w:t>: It combines the star and bus topologies, where individual star networks are connected to a central bus.</w:t>
      </w:r>
    </w:p>
    <w:p w14:paraId="2975DACB" w14:textId="77777777" w:rsidR="00D40F68" w:rsidRPr="00D40F68" w:rsidRDefault="00D40F68">
      <w:pPr>
        <w:numPr>
          <w:ilvl w:val="0"/>
          <w:numId w:val="114"/>
        </w:numPr>
        <w:rPr>
          <w:rFonts w:cstheme="minorHAnsi"/>
          <w:sz w:val="28"/>
          <w:szCs w:val="28"/>
        </w:rPr>
      </w:pPr>
      <w:r w:rsidRPr="00D40F68">
        <w:rPr>
          <w:rFonts w:cstheme="minorHAnsi"/>
          <w:b/>
          <w:bCs/>
          <w:sz w:val="28"/>
          <w:szCs w:val="28"/>
        </w:rPr>
        <w:t>Star-Ring Hybrid</w:t>
      </w:r>
      <w:r w:rsidRPr="00D40F68">
        <w:rPr>
          <w:rFonts w:cstheme="minorHAnsi"/>
          <w:sz w:val="28"/>
          <w:szCs w:val="28"/>
        </w:rPr>
        <w:t>: It involves connecting star topologies in a ring configuration.</w:t>
      </w:r>
    </w:p>
    <w:p w14:paraId="295757F8" w14:textId="77777777" w:rsidR="00D40F68" w:rsidRPr="00D40F68" w:rsidRDefault="00D40F68">
      <w:pPr>
        <w:numPr>
          <w:ilvl w:val="0"/>
          <w:numId w:val="114"/>
        </w:numPr>
        <w:rPr>
          <w:rFonts w:cstheme="minorHAnsi"/>
          <w:sz w:val="28"/>
          <w:szCs w:val="28"/>
        </w:rPr>
      </w:pPr>
      <w:r w:rsidRPr="00D40F68">
        <w:rPr>
          <w:rFonts w:cstheme="minorHAnsi"/>
          <w:b/>
          <w:bCs/>
          <w:sz w:val="28"/>
          <w:szCs w:val="28"/>
        </w:rPr>
        <w:t>Mesh-Star Hybrid</w:t>
      </w:r>
      <w:r w:rsidRPr="00D40F68">
        <w:rPr>
          <w:rFonts w:cstheme="minorHAnsi"/>
          <w:sz w:val="28"/>
          <w:szCs w:val="28"/>
        </w:rPr>
        <w:t>: It integrates aspects of a mesh topology (where every device is connected to every other) with a central hub (star).</w:t>
      </w:r>
    </w:p>
    <w:p w14:paraId="16D67DBE" w14:textId="77777777" w:rsidR="00D40F68" w:rsidRPr="00D40F68" w:rsidRDefault="00D40F68">
      <w:pPr>
        <w:numPr>
          <w:ilvl w:val="0"/>
          <w:numId w:val="114"/>
        </w:numPr>
        <w:rPr>
          <w:rFonts w:cstheme="minorHAnsi"/>
          <w:sz w:val="28"/>
          <w:szCs w:val="28"/>
        </w:rPr>
      </w:pPr>
      <w:r w:rsidRPr="00D40F68">
        <w:rPr>
          <w:rFonts w:cstheme="minorHAnsi"/>
          <w:b/>
          <w:bCs/>
          <w:sz w:val="28"/>
          <w:szCs w:val="28"/>
        </w:rPr>
        <w:t>Mesh-Bus Hybrid</w:t>
      </w:r>
      <w:r w:rsidRPr="00D40F68">
        <w:rPr>
          <w:rFonts w:cstheme="minorHAnsi"/>
          <w:sz w:val="28"/>
          <w:szCs w:val="28"/>
        </w:rPr>
        <w:t>: It combines the mesh and bus topologies, providing redundancy and interconnectivity.</w:t>
      </w:r>
    </w:p>
    <w:p w14:paraId="3DA2A1CA" w14:textId="77777777" w:rsidR="00D40F68" w:rsidRPr="00D40F68" w:rsidRDefault="00D40F68" w:rsidP="00D40F68">
      <w:pPr>
        <w:rPr>
          <w:rFonts w:cstheme="minorHAnsi"/>
          <w:sz w:val="28"/>
          <w:szCs w:val="28"/>
        </w:rPr>
      </w:pPr>
      <w:r w:rsidRPr="00D40F68">
        <w:rPr>
          <w:rFonts w:cstheme="minorHAnsi"/>
          <w:sz w:val="28"/>
          <w:szCs w:val="28"/>
        </w:rPr>
        <w:t>Hybrid topologies are frequently used in larger networks, especially in organizations with diverse needs and varying requirements for different segments of their network. The selection of a hybrid topology depends on the specific needs of the organization, including considerations like scalability, fault tolerance, cost, and performance.</w:t>
      </w:r>
    </w:p>
    <w:p w14:paraId="6B59ADC6" w14:textId="23258BF7" w:rsidR="000E15C1" w:rsidRPr="00CD42C1" w:rsidRDefault="000E15C1" w:rsidP="000E15C1">
      <w:pPr>
        <w:rPr>
          <w:rFonts w:cstheme="minorHAnsi"/>
          <w:sz w:val="28"/>
          <w:szCs w:val="28"/>
        </w:rPr>
      </w:pPr>
    </w:p>
    <w:p w14:paraId="6A6C6450" w14:textId="77777777" w:rsidR="000E15C1" w:rsidRPr="00CD42C1" w:rsidRDefault="000E15C1" w:rsidP="000E15C1">
      <w:pPr>
        <w:rPr>
          <w:rFonts w:cstheme="minorHAnsi"/>
          <w:sz w:val="28"/>
          <w:szCs w:val="28"/>
        </w:rPr>
      </w:pPr>
      <w:r w:rsidRPr="00CD42C1">
        <w:rPr>
          <w:rFonts w:cstheme="minorHAnsi"/>
          <w:sz w:val="28"/>
          <w:szCs w:val="28"/>
        </w:rPr>
        <w:t>2. What is physical and logical topology?</w:t>
      </w:r>
    </w:p>
    <w:p w14:paraId="2DE2F1C8" w14:textId="77777777" w:rsidR="00D40F68" w:rsidRPr="00D40F68" w:rsidRDefault="00D40F68" w:rsidP="00D40F68">
      <w:pPr>
        <w:rPr>
          <w:rFonts w:cstheme="minorHAnsi"/>
          <w:sz w:val="28"/>
          <w:szCs w:val="28"/>
        </w:rPr>
      </w:pPr>
      <w:r>
        <w:rPr>
          <w:rFonts w:cstheme="minorHAnsi"/>
          <w:sz w:val="28"/>
          <w:szCs w:val="28"/>
        </w:rPr>
        <w:lastRenderedPageBreak/>
        <w:t xml:space="preserve">Ans: </w:t>
      </w:r>
      <w:r w:rsidRPr="00D40F68">
        <w:rPr>
          <w:rFonts w:cstheme="minorHAnsi"/>
          <w:b/>
          <w:bCs/>
          <w:sz w:val="28"/>
          <w:szCs w:val="28"/>
        </w:rPr>
        <w:t>Physical Topology</w:t>
      </w:r>
      <w:r w:rsidRPr="00D40F68">
        <w:rPr>
          <w:rFonts w:cstheme="minorHAnsi"/>
          <w:sz w:val="28"/>
          <w:szCs w:val="28"/>
        </w:rPr>
        <w:t>: Physical topology refers to the physical layout or arrangement of devices, nodes, and connections in a network. It focuses on the actual hardware and how devices are physically connected to each other. Physical topology describes the physical structure of the network, including the cables, switches, routers, and other equipment used to establish connections between devices. Common physical topologies include star, bus, ring, mesh, tree, and hybrid topologies.</w:t>
      </w:r>
    </w:p>
    <w:p w14:paraId="76625AFF" w14:textId="77777777" w:rsidR="00D40F68" w:rsidRPr="00D40F68" w:rsidRDefault="00D40F68">
      <w:pPr>
        <w:numPr>
          <w:ilvl w:val="0"/>
          <w:numId w:val="115"/>
        </w:numPr>
        <w:rPr>
          <w:rFonts w:cstheme="minorHAnsi"/>
          <w:sz w:val="28"/>
          <w:szCs w:val="28"/>
        </w:rPr>
      </w:pPr>
      <w:r w:rsidRPr="00D40F68">
        <w:rPr>
          <w:rFonts w:cstheme="minorHAnsi"/>
          <w:b/>
          <w:bCs/>
          <w:sz w:val="28"/>
          <w:szCs w:val="28"/>
        </w:rPr>
        <w:t>Examples</w:t>
      </w:r>
      <w:r w:rsidRPr="00D40F68">
        <w:rPr>
          <w:rFonts w:cstheme="minorHAnsi"/>
          <w:sz w:val="28"/>
          <w:szCs w:val="28"/>
        </w:rPr>
        <w:t>:</w:t>
      </w:r>
    </w:p>
    <w:p w14:paraId="3649E492" w14:textId="77777777" w:rsidR="00D40F68" w:rsidRPr="00D40F68" w:rsidRDefault="00D40F68">
      <w:pPr>
        <w:numPr>
          <w:ilvl w:val="1"/>
          <w:numId w:val="115"/>
        </w:numPr>
        <w:rPr>
          <w:rFonts w:cstheme="minorHAnsi"/>
          <w:sz w:val="28"/>
          <w:szCs w:val="28"/>
        </w:rPr>
      </w:pPr>
      <w:r w:rsidRPr="00D40F68">
        <w:rPr>
          <w:rFonts w:cstheme="minorHAnsi"/>
          <w:sz w:val="28"/>
          <w:szCs w:val="28"/>
        </w:rPr>
        <w:t xml:space="preserve">In a </w:t>
      </w:r>
      <w:r w:rsidRPr="00D40F68">
        <w:rPr>
          <w:rFonts w:cstheme="minorHAnsi"/>
          <w:b/>
          <w:bCs/>
          <w:sz w:val="28"/>
          <w:szCs w:val="28"/>
        </w:rPr>
        <w:t>star topology</w:t>
      </w:r>
      <w:r w:rsidRPr="00D40F68">
        <w:rPr>
          <w:rFonts w:cstheme="minorHAnsi"/>
          <w:sz w:val="28"/>
          <w:szCs w:val="28"/>
        </w:rPr>
        <w:t>, devices are connected to a central hub or switch.</w:t>
      </w:r>
    </w:p>
    <w:p w14:paraId="4BD2794C" w14:textId="77777777" w:rsidR="00D40F68" w:rsidRPr="00D40F68" w:rsidRDefault="00D40F68">
      <w:pPr>
        <w:numPr>
          <w:ilvl w:val="1"/>
          <w:numId w:val="115"/>
        </w:numPr>
        <w:rPr>
          <w:rFonts w:cstheme="minorHAnsi"/>
          <w:sz w:val="28"/>
          <w:szCs w:val="28"/>
        </w:rPr>
      </w:pPr>
      <w:r w:rsidRPr="00D40F68">
        <w:rPr>
          <w:rFonts w:cstheme="minorHAnsi"/>
          <w:sz w:val="28"/>
          <w:szCs w:val="28"/>
        </w:rPr>
        <w:t xml:space="preserve">In a </w:t>
      </w:r>
      <w:r w:rsidRPr="00D40F68">
        <w:rPr>
          <w:rFonts w:cstheme="minorHAnsi"/>
          <w:b/>
          <w:bCs/>
          <w:sz w:val="28"/>
          <w:szCs w:val="28"/>
        </w:rPr>
        <w:t>bus topology</w:t>
      </w:r>
      <w:r w:rsidRPr="00D40F68">
        <w:rPr>
          <w:rFonts w:cstheme="minorHAnsi"/>
          <w:sz w:val="28"/>
          <w:szCs w:val="28"/>
        </w:rPr>
        <w:t>, devices are connected along a central communication line.</w:t>
      </w:r>
    </w:p>
    <w:p w14:paraId="648444A7" w14:textId="77777777" w:rsidR="00D40F68" w:rsidRPr="00D40F68" w:rsidRDefault="00D40F68">
      <w:pPr>
        <w:numPr>
          <w:ilvl w:val="1"/>
          <w:numId w:val="115"/>
        </w:numPr>
        <w:rPr>
          <w:rFonts w:cstheme="minorHAnsi"/>
          <w:sz w:val="28"/>
          <w:szCs w:val="28"/>
        </w:rPr>
      </w:pPr>
      <w:r w:rsidRPr="00D40F68">
        <w:rPr>
          <w:rFonts w:cstheme="minorHAnsi"/>
          <w:sz w:val="28"/>
          <w:szCs w:val="28"/>
        </w:rPr>
        <w:t xml:space="preserve">In a </w:t>
      </w:r>
      <w:r w:rsidRPr="00D40F68">
        <w:rPr>
          <w:rFonts w:cstheme="minorHAnsi"/>
          <w:b/>
          <w:bCs/>
          <w:sz w:val="28"/>
          <w:szCs w:val="28"/>
        </w:rPr>
        <w:t>ring topology</w:t>
      </w:r>
      <w:r w:rsidRPr="00D40F68">
        <w:rPr>
          <w:rFonts w:cstheme="minorHAnsi"/>
          <w:sz w:val="28"/>
          <w:szCs w:val="28"/>
        </w:rPr>
        <w:t>, devices are connected in a circular loop.</w:t>
      </w:r>
    </w:p>
    <w:p w14:paraId="414AB806" w14:textId="77777777" w:rsidR="00D40F68" w:rsidRPr="00D40F68" w:rsidRDefault="00D40F68" w:rsidP="00D40F68">
      <w:pPr>
        <w:rPr>
          <w:rFonts w:cstheme="minorHAnsi"/>
          <w:sz w:val="28"/>
          <w:szCs w:val="28"/>
        </w:rPr>
      </w:pPr>
      <w:r w:rsidRPr="00D40F68">
        <w:rPr>
          <w:rFonts w:cstheme="minorHAnsi"/>
          <w:b/>
          <w:bCs/>
          <w:sz w:val="28"/>
          <w:szCs w:val="28"/>
        </w:rPr>
        <w:t>Logical Topology</w:t>
      </w:r>
      <w:r w:rsidRPr="00D40F68">
        <w:rPr>
          <w:rFonts w:cstheme="minorHAnsi"/>
          <w:sz w:val="28"/>
          <w:szCs w:val="28"/>
        </w:rPr>
        <w:t>: Logical topology, on the other hand, focuses on how data is transmitted in a network and how devices communicate with each other. It describes the logical paths or routes that data takes within the network, abstracted from the physical layout. Logical topology defines how data flows from one node to another and the logical relationships between nodes. The logical topology is often independent of the physical layout and may differ from the physical topology.</w:t>
      </w:r>
    </w:p>
    <w:p w14:paraId="6A829398" w14:textId="77777777" w:rsidR="00D40F68" w:rsidRPr="00D40F68" w:rsidRDefault="00D40F68">
      <w:pPr>
        <w:numPr>
          <w:ilvl w:val="0"/>
          <w:numId w:val="116"/>
        </w:numPr>
        <w:rPr>
          <w:rFonts w:cstheme="minorHAnsi"/>
          <w:sz w:val="28"/>
          <w:szCs w:val="28"/>
        </w:rPr>
      </w:pPr>
      <w:r w:rsidRPr="00D40F68">
        <w:rPr>
          <w:rFonts w:cstheme="minorHAnsi"/>
          <w:b/>
          <w:bCs/>
          <w:sz w:val="28"/>
          <w:szCs w:val="28"/>
        </w:rPr>
        <w:t>Examples</w:t>
      </w:r>
      <w:r w:rsidRPr="00D40F68">
        <w:rPr>
          <w:rFonts w:cstheme="minorHAnsi"/>
          <w:sz w:val="28"/>
          <w:szCs w:val="28"/>
        </w:rPr>
        <w:t>:</w:t>
      </w:r>
    </w:p>
    <w:p w14:paraId="2E65311F" w14:textId="77777777" w:rsidR="00D40F68" w:rsidRPr="00D40F68" w:rsidRDefault="00D40F68">
      <w:pPr>
        <w:numPr>
          <w:ilvl w:val="1"/>
          <w:numId w:val="116"/>
        </w:numPr>
        <w:rPr>
          <w:rFonts w:cstheme="minorHAnsi"/>
          <w:sz w:val="28"/>
          <w:szCs w:val="28"/>
        </w:rPr>
      </w:pPr>
      <w:r w:rsidRPr="00D40F68">
        <w:rPr>
          <w:rFonts w:cstheme="minorHAnsi"/>
          <w:sz w:val="28"/>
          <w:szCs w:val="28"/>
        </w:rPr>
        <w:t xml:space="preserve">In a </w:t>
      </w:r>
      <w:r w:rsidRPr="00D40F68">
        <w:rPr>
          <w:rFonts w:cstheme="minorHAnsi"/>
          <w:b/>
          <w:bCs/>
          <w:sz w:val="28"/>
          <w:szCs w:val="28"/>
        </w:rPr>
        <w:t>star topology</w:t>
      </w:r>
      <w:r w:rsidRPr="00D40F68">
        <w:rPr>
          <w:rFonts w:cstheme="minorHAnsi"/>
          <w:sz w:val="28"/>
          <w:szCs w:val="28"/>
        </w:rPr>
        <w:t xml:space="preserve"> (physically), the logical topology might still be a bus or a ring, depending on how the data is routed.</w:t>
      </w:r>
    </w:p>
    <w:p w14:paraId="7B1A323F" w14:textId="77777777" w:rsidR="00D40F68" w:rsidRPr="00D40F68" w:rsidRDefault="00D40F68">
      <w:pPr>
        <w:numPr>
          <w:ilvl w:val="1"/>
          <w:numId w:val="116"/>
        </w:numPr>
        <w:rPr>
          <w:rFonts w:cstheme="minorHAnsi"/>
          <w:sz w:val="28"/>
          <w:szCs w:val="28"/>
        </w:rPr>
      </w:pPr>
      <w:r w:rsidRPr="00D40F68">
        <w:rPr>
          <w:rFonts w:cstheme="minorHAnsi"/>
          <w:sz w:val="28"/>
          <w:szCs w:val="28"/>
        </w:rPr>
        <w:t xml:space="preserve">In a </w:t>
      </w:r>
      <w:r w:rsidRPr="00D40F68">
        <w:rPr>
          <w:rFonts w:cstheme="minorHAnsi"/>
          <w:b/>
          <w:bCs/>
          <w:sz w:val="28"/>
          <w:szCs w:val="28"/>
        </w:rPr>
        <w:t>mesh topology</w:t>
      </w:r>
      <w:r w:rsidRPr="00D40F68">
        <w:rPr>
          <w:rFonts w:cstheme="minorHAnsi"/>
          <w:sz w:val="28"/>
          <w:szCs w:val="28"/>
        </w:rPr>
        <w:t xml:space="preserve"> (physically), the logical topology may use a centralized routing mechanism to determine the best path for data transmission.</w:t>
      </w:r>
    </w:p>
    <w:p w14:paraId="37069FBC" w14:textId="77777777" w:rsidR="00D40F68" w:rsidRPr="00D40F68" w:rsidRDefault="00D40F68" w:rsidP="00D40F68">
      <w:pPr>
        <w:rPr>
          <w:rFonts w:cstheme="minorHAnsi"/>
          <w:sz w:val="28"/>
          <w:szCs w:val="28"/>
        </w:rPr>
      </w:pPr>
      <w:r w:rsidRPr="00D40F68">
        <w:rPr>
          <w:rFonts w:cstheme="minorHAnsi"/>
          <w:sz w:val="28"/>
          <w:szCs w:val="28"/>
        </w:rPr>
        <w:t xml:space="preserve">Understanding both physical and logical topologies is crucial for network administrators and designers. The physical topology dictates how the cables are laid and devices are physically connected, influencing factors like network reliability, ease of maintenance, and scalability. The logical topology, on the other hand, governs how data is efficiently transmitted and how devices communicate, affecting network performance and efficiency. Often, a network's design will involve aligning the logical topology to achieve optimal </w:t>
      </w:r>
      <w:r w:rsidRPr="00D40F68">
        <w:rPr>
          <w:rFonts w:cstheme="minorHAnsi"/>
          <w:sz w:val="28"/>
          <w:szCs w:val="28"/>
        </w:rPr>
        <w:lastRenderedPageBreak/>
        <w:t>data flow while considering the constraints and structure of the physical topology.</w:t>
      </w:r>
    </w:p>
    <w:p w14:paraId="142ACB16" w14:textId="77777777" w:rsidR="00D40F68" w:rsidRPr="00D40F68" w:rsidRDefault="00D40F68" w:rsidP="00D40F68">
      <w:pPr>
        <w:rPr>
          <w:rFonts w:cstheme="minorHAnsi"/>
          <w:vanish/>
          <w:sz w:val="28"/>
          <w:szCs w:val="28"/>
        </w:rPr>
      </w:pPr>
      <w:r w:rsidRPr="00D40F68">
        <w:rPr>
          <w:rFonts w:cstheme="minorHAnsi"/>
          <w:vanish/>
          <w:sz w:val="28"/>
          <w:szCs w:val="28"/>
        </w:rPr>
        <w:t>Top of Form</w:t>
      </w:r>
    </w:p>
    <w:p w14:paraId="5B5133BE" w14:textId="48BDD206" w:rsidR="000E15C1" w:rsidRPr="00CD42C1" w:rsidRDefault="000E15C1" w:rsidP="000E15C1">
      <w:pPr>
        <w:rPr>
          <w:rFonts w:cstheme="minorHAnsi"/>
          <w:sz w:val="28"/>
          <w:szCs w:val="28"/>
        </w:rPr>
      </w:pPr>
    </w:p>
    <w:p w14:paraId="553AE254" w14:textId="77777777" w:rsidR="000E15C1" w:rsidRPr="00CD42C1" w:rsidRDefault="000E15C1" w:rsidP="000E15C1">
      <w:pPr>
        <w:rPr>
          <w:rFonts w:cstheme="minorHAnsi"/>
          <w:sz w:val="28"/>
          <w:szCs w:val="28"/>
        </w:rPr>
      </w:pPr>
      <w:r w:rsidRPr="00CD42C1">
        <w:rPr>
          <w:rFonts w:cstheme="minorHAnsi"/>
          <w:sz w:val="28"/>
          <w:szCs w:val="28"/>
        </w:rPr>
        <w:t>3. What are the types of logical topology?</w:t>
      </w:r>
    </w:p>
    <w:p w14:paraId="60C4A01C" w14:textId="77777777" w:rsidR="0034761A" w:rsidRPr="0034761A" w:rsidRDefault="00D40F68" w:rsidP="0034761A">
      <w:pPr>
        <w:rPr>
          <w:rFonts w:cstheme="minorHAnsi"/>
          <w:sz w:val="28"/>
          <w:szCs w:val="28"/>
        </w:rPr>
      </w:pPr>
      <w:r>
        <w:rPr>
          <w:rFonts w:cstheme="minorHAnsi"/>
          <w:sz w:val="28"/>
          <w:szCs w:val="28"/>
        </w:rPr>
        <w:t xml:space="preserve">Ans: </w:t>
      </w:r>
      <w:r w:rsidR="0034761A" w:rsidRPr="0034761A">
        <w:rPr>
          <w:rFonts w:cstheme="minorHAnsi"/>
          <w:sz w:val="28"/>
          <w:szCs w:val="28"/>
        </w:rPr>
        <w:t>Logical topology defines the paths that data follows within a network, abstracted from the physical layout. The main types of logical topology include:</w:t>
      </w:r>
    </w:p>
    <w:p w14:paraId="723F39CC" w14:textId="77777777" w:rsidR="0034761A" w:rsidRPr="0034761A" w:rsidRDefault="0034761A">
      <w:pPr>
        <w:numPr>
          <w:ilvl w:val="0"/>
          <w:numId w:val="117"/>
        </w:numPr>
        <w:rPr>
          <w:rFonts w:cstheme="minorHAnsi"/>
          <w:sz w:val="28"/>
          <w:szCs w:val="28"/>
        </w:rPr>
      </w:pPr>
      <w:r w:rsidRPr="0034761A">
        <w:rPr>
          <w:rFonts w:cstheme="minorHAnsi"/>
          <w:b/>
          <w:bCs/>
          <w:sz w:val="28"/>
          <w:szCs w:val="28"/>
        </w:rPr>
        <w:t>Bus Topology</w:t>
      </w:r>
      <w:r w:rsidRPr="0034761A">
        <w:rPr>
          <w:rFonts w:cstheme="minorHAnsi"/>
          <w:sz w:val="28"/>
          <w:szCs w:val="28"/>
        </w:rPr>
        <w:t>:</w:t>
      </w:r>
    </w:p>
    <w:p w14:paraId="7E9928F6" w14:textId="77777777" w:rsidR="0034761A" w:rsidRPr="0034761A" w:rsidRDefault="0034761A">
      <w:pPr>
        <w:numPr>
          <w:ilvl w:val="1"/>
          <w:numId w:val="117"/>
        </w:numPr>
        <w:rPr>
          <w:rFonts w:cstheme="minorHAnsi"/>
          <w:sz w:val="28"/>
          <w:szCs w:val="28"/>
        </w:rPr>
      </w:pPr>
      <w:r w:rsidRPr="0034761A">
        <w:rPr>
          <w:rFonts w:cstheme="minorHAnsi"/>
          <w:sz w:val="28"/>
          <w:szCs w:val="28"/>
        </w:rPr>
        <w:t>In a logical bus topology, all devices share a single communication line or "bus."</w:t>
      </w:r>
    </w:p>
    <w:p w14:paraId="54C56E43" w14:textId="77777777" w:rsidR="0034761A" w:rsidRPr="0034761A" w:rsidRDefault="0034761A">
      <w:pPr>
        <w:numPr>
          <w:ilvl w:val="1"/>
          <w:numId w:val="117"/>
        </w:numPr>
        <w:rPr>
          <w:rFonts w:cstheme="minorHAnsi"/>
          <w:sz w:val="28"/>
          <w:szCs w:val="28"/>
        </w:rPr>
      </w:pPr>
      <w:r w:rsidRPr="0034761A">
        <w:rPr>
          <w:rFonts w:cstheme="minorHAnsi"/>
          <w:sz w:val="28"/>
          <w:szCs w:val="28"/>
        </w:rPr>
        <w:t>Data is sent in both directions along the bus, and each device receives and processes the data intended for it based on unique addresses.</w:t>
      </w:r>
    </w:p>
    <w:p w14:paraId="3523D4C9" w14:textId="77777777" w:rsidR="0034761A" w:rsidRPr="0034761A" w:rsidRDefault="0034761A">
      <w:pPr>
        <w:numPr>
          <w:ilvl w:val="1"/>
          <w:numId w:val="117"/>
        </w:numPr>
        <w:rPr>
          <w:rFonts w:cstheme="minorHAnsi"/>
          <w:sz w:val="28"/>
          <w:szCs w:val="28"/>
        </w:rPr>
      </w:pPr>
      <w:r w:rsidRPr="0034761A">
        <w:rPr>
          <w:rFonts w:cstheme="minorHAnsi"/>
          <w:sz w:val="28"/>
          <w:szCs w:val="28"/>
        </w:rPr>
        <w:t>Devices can "listen" to the bus and determine if the transmitted data is intended for them.</w:t>
      </w:r>
    </w:p>
    <w:p w14:paraId="3AA6F1B2" w14:textId="77777777" w:rsidR="0034761A" w:rsidRPr="0034761A" w:rsidRDefault="0034761A">
      <w:pPr>
        <w:numPr>
          <w:ilvl w:val="1"/>
          <w:numId w:val="117"/>
        </w:numPr>
        <w:rPr>
          <w:rFonts w:cstheme="minorHAnsi"/>
          <w:sz w:val="28"/>
          <w:szCs w:val="28"/>
        </w:rPr>
      </w:pPr>
      <w:r w:rsidRPr="0034761A">
        <w:rPr>
          <w:rFonts w:cstheme="minorHAnsi"/>
          <w:sz w:val="28"/>
          <w:szCs w:val="28"/>
        </w:rPr>
        <w:t>Ethernet networks often use a logical bus topology.</w:t>
      </w:r>
    </w:p>
    <w:p w14:paraId="319308DD" w14:textId="77777777" w:rsidR="0034761A" w:rsidRPr="0034761A" w:rsidRDefault="0034761A">
      <w:pPr>
        <w:numPr>
          <w:ilvl w:val="0"/>
          <w:numId w:val="117"/>
        </w:numPr>
        <w:rPr>
          <w:rFonts w:cstheme="minorHAnsi"/>
          <w:sz w:val="28"/>
          <w:szCs w:val="28"/>
        </w:rPr>
      </w:pPr>
      <w:r w:rsidRPr="0034761A">
        <w:rPr>
          <w:rFonts w:cstheme="minorHAnsi"/>
          <w:b/>
          <w:bCs/>
          <w:sz w:val="28"/>
          <w:szCs w:val="28"/>
        </w:rPr>
        <w:t>Ring Topology</w:t>
      </w:r>
      <w:r w:rsidRPr="0034761A">
        <w:rPr>
          <w:rFonts w:cstheme="minorHAnsi"/>
          <w:sz w:val="28"/>
          <w:szCs w:val="28"/>
        </w:rPr>
        <w:t>:</w:t>
      </w:r>
    </w:p>
    <w:p w14:paraId="70C7DFE6" w14:textId="77777777" w:rsidR="0034761A" w:rsidRPr="0034761A" w:rsidRDefault="0034761A">
      <w:pPr>
        <w:numPr>
          <w:ilvl w:val="1"/>
          <w:numId w:val="117"/>
        </w:numPr>
        <w:rPr>
          <w:rFonts w:cstheme="minorHAnsi"/>
          <w:sz w:val="28"/>
          <w:szCs w:val="28"/>
        </w:rPr>
      </w:pPr>
      <w:r w:rsidRPr="0034761A">
        <w:rPr>
          <w:rFonts w:cstheme="minorHAnsi"/>
          <w:sz w:val="28"/>
          <w:szCs w:val="28"/>
        </w:rPr>
        <w:t>In a logical ring topology, data travels in a circular path from one device to another in one direction.</w:t>
      </w:r>
    </w:p>
    <w:p w14:paraId="3EE55DAF" w14:textId="77777777" w:rsidR="0034761A" w:rsidRPr="0034761A" w:rsidRDefault="0034761A">
      <w:pPr>
        <w:numPr>
          <w:ilvl w:val="1"/>
          <w:numId w:val="117"/>
        </w:numPr>
        <w:rPr>
          <w:rFonts w:cstheme="minorHAnsi"/>
          <w:sz w:val="28"/>
          <w:szCs w:val="28"/>
        </w:rPr>
      </w:pPr>
      <w:r w:rsidRPr="0034761A">
        <w:rPr>
          <w:rFonts w:cstheme="minorHAnsi"/>
          <w:sz w:val="28"/>
          <w:szCs w:val="28"/>
        </w:rPr>
        <w:t>Each device receives data and passes it to the next device until it reaches its intended destination.</w:t>
      </w:r>
    </w:p>
    <w:p w14:paraId="0047E868" w14:textId="77777777" w:rsidR="0034761A" w:rsidRPr="0034761A" w:rsidRDefault="0034761A">
      <w:pPr>
        <w:numPr>
          <w:ilvl w:val="1"/>
          <w:numId w:val="117"/>
        </w:numPr>
        <w:rPr>
          <w:rFonts w:cstheme="minorHAnsi"/>
          <w:sz w:val="28"/>
          <w:szCs w:val="28"/>
        </w:rPr>
      </w:pPr>
      <w:r w:rsidRPr="0034761A">
        <w:rPr>
          <w:rFonts w:cstheme="minorHAnsi"/>
          <w:sz w:val="28"/>
          <w:szCs w:val="28"/>
        </w:rPr>
        <w:t>Token Ring networks use a logical ring topology.</w:t>
      </w:r>
    </w:p>
    <w:p w14:paraId="61AB8B7C" w14:textId="77777777" w:rsidR="0034761A" w:rsidRPr="0034761A" w:rsidRDefault="0034761A">
      <w:pPr>
        <w:numPr>
          <w:ilvl w:val="0"/>
          <w:numId w:val="117"/>
        </w:numPr>
        <w:rPr>
          <w:rFonts w:cstheme="minorHAnsi"/>
          <w:sz w:val="28"/>
          <w:szCs w:val="28"/>
        </w:rPr>
      </w:pPr>
      <w:r w:rsidRPr="0034761A">
        <w:rPr>
          <w:rFonts w:cstheme="minorHAnsi"/>
          <w:b/>
          <w:bCs/>
          <w:sz w:val="28"/>
          <w:szCs w:val="28"/>
        </w:rPr>
        <w:t>Star Topology</w:t>
      </w:r>
      <w:r w:rsidRPr="0034761A">
        <w:rPr>
          <w:rFonts w:cstheme="minorHAnsi"/>
          <w:sz w:val="28"/>
          <w:szCs w:val="28"/>
        </w:rPr>
        <w:t>:</w:t>
      </w:r>
    </w:p>
    <w:p w14:paraId="0D130C9D" w14:textId="77777777" w:rsidR="0034761A" w:rsidRPr="0034761A" w:rsidRDefault="0034761A">
      <w:pPr>
        <w:numPr>
          <w:ilvl w:val="1"/>
          <w:numId w:val="117"/>
        </w:numPr>
        <w:rPr>
          <w:rFonts w:cstheme="minorHAnsi"/>
          <w:sz w:val="28"/>
          <w:szCs w:val="28"/>
        </w:rPr>
      </w:pPr>
      <w:r w:rsidRPr="0034761A">
        <w:rPr>
          <w:rFonts w:cstheme="minorHAnsi"/>
          <w:sz w:val="28"/>
          <w:szCs w:val="28"/>
        </w:rPr>
        <w:t>In a logical star topology, all data traffic passes through a central hub or switch.</w:t>
      </w:r>
    </w:p>
    <w:p w14:paraId="2ED78880" w14:textId="77777777" w:rsidR="0034761A" w:rsidRPr="0034761A" w:rsidRDefault="0034761A">
      <w:pPr>
        <w:numPr>
          <w:ilvl w:val="1"/>
          <w:numId w:val="117"/>
        </w:numPr>
        <w:rPr>
          <w:rFonts w:cstheme="minorHAnsi"/>
          <w:sz w:val="28"/>
          <w:szCs w:val="28"/>
        </w:rPr>
      </w:pPr>
      <w:r w:rsidRPr="0034761A">
        <w:rPr>
          <w:rFonts w:cstheme="minorHAnsi"/>
          <w:sz w:val="28"/>
          <w:szCs w:val="28"/>
        </w:rPr>
        <w:t>Devices communicate with each other indirectly through the central hub or switch.</w:t>
      </w:r>
    </w:p>
    <w:p w14:paraId="1D9C6973" w14:textId="77777777" w:rsidR="0034761A" w:rsidRPr="0034761A" w:rsidRDefault="0034761A">
      <w:pPr>
        <w:numPr>
          <w:ilvl w:val="1"/>
          <w:numId w:val="117"/>
        </w:numPr>
        <w:rPr>
          <w:rFonts w:cstheme="minorHAnsi"/>
          <w:sz w:val="28"/>
          <w:szCs w:val="28"/>
        </w:rPr>
      </w:pPr>
      <w:r w:rsidRPr="0034761A">
        <w:rPr>
          <w:rFonts w:cstheme="minorHAnsi"/>
          <w:sz w:val="28"/>
          <w:szCs w:val="28"/>
        </w:rPr>
        <w:t>The hub or switch controls data flow, ensuring that data is sent to the intended device.</w:t>
      </w:r>
    </w:p>
    <w:p w14:paraId="1486172E" w14:textId="77777777" w:rsidR="0034761A" w:rsidRPr="0034761A" w:rsidRDefault="0034761A">
      <w:pPr>
        <w:numPr>
          <w:ilvl w:val="1"/>
          <w:numId w:val="117"/>
        </w:numPr>
        <w:rPr>
          <w:rFonts w:cstheme="minorHAnsi"/>
          <w:sz w:val="28"/>
          <w:szCs w:val="28"/>
        </w:rPr>
      </w:pPr>
      <w:r w:rsidRPr="0034761A">
        <w:rPr>
          <w:rFonts w:cstheme="minorHAnsi"/>
          <w:sz w:val="28"/>
          <w:szCs w:val="28"/>
        </w:rPr>
        <w:t>Most modern Ethernet networks use a logical star topology.</w:t>
      </w:r>
    </w:p>
    <w:p w14:paraId="7733EE3D" w14:textId="77777777" w:rsidR="0034761A" w:rsidRPr="0034761A" w:rsidRDefault="0034761A">
      <w:pPr>
        <w:numPr>
          <w:ilvl w:val="0"/>
          <w:numId w:val="117"/>
        </w:numPr>
        <w:rPr>
          <w:rFonts w:cstheme="minorHAnsi"/>
          <w:sz w:val="28"/>
          <w:szCs w:val="28"/>
        </w:rPr>
      </w:pPr>
      <w:r w:rsidRPr="0034761A">
        <w:rPr>
          <w:rFonts w:cstheme="minorHAnsi"/>
          <w:b/>
          <w:bCs/>
          <w:sz w:val="28"/>
          <w:szCs w:val="28"/>
        </w:rPr>
        <w:t>Mesh Topology</w:t>
      </w:r>
      <w:r w:rsidRPr="0034761A">
        <w:rPr>
          <w:rFonts w:cstheme="minorHAnsi"/>
          <w:sz w:val="28"/>
          <w:szCs w:val="28"/>
        </w:rPr>
        <w:t>:</w:t>
      </w:r>
    </w:p>
    <w:p w14:paraId="1E4792A6" w14:textId="77777777" w:rsidR="0034761A" w:rsidRPr="0034761A" w:rsidRDefault="0034761A">
      <w:pPr>
        <w:numPr>
          <w:ilvl w:val="1"/>
          <w:numId w:val="117"/>
        </w:numPr>
        <w:rPr>
          <w:rFonts w:cstheme="minorHAnsi"/>
          <w:sz w:val="28"/>
          <w:szCs w:val="28"/>
        </w:rPr>
      </w:pPr>
      <w:r w:rsidRPr="0034761A">
        <w:rPr>
          <w:rFonts w:cstheme="minorHAnsi"/>
          <w:sz w:val="28"/>
          <w:szCs w:val="28"/>
        </w:rPr>
        <w:lastRenderedPageBreak/>
        <w:t>In a logical mesh topology, data can take multiple paths from the source to the destination.</w:t>
      </w:r>
    </w:p>
    <w:p w14:paraId="3AD1A0C7" w14:textId="77777777" w:rsidR="0034761A" w:rsidRPr="0034761A" w:rsidRDefault="0034761A">
      <w:pPr>
        <w:numPr>
          <w:ilvl w:val="1"/>
          <w:numId w:val="117"/>
        </w:numPr>
        <w:rPr>
          <w:rFonts w:cstheme="minorHAnsi"/>
          <w:sz w:val="28"/>
          <w:szCs w:val="28"/>
        </w:rPr>
      </w:pPr>
      <w:r w:rsidRPr="0034761A">
        <w:rPr>
          <w:rFonts w:cstheme="minorHAnsi"/>
          <w:sz w:val="28"/>
          <w:szCs w:val="28"/>
        </w:rPr>
        <w:t>Devices use routing algorithms to determine the best path for data transmission.</w:t>
      </w:r>
    </w:p>
    <w:p w14:paraId="1711CE28" w14:textId="77777777" w:rsidR="0034761A" w:rsidRPr="0034761A" w:rsidRDefault="0034761A">
      <w:pPr>
        <w:numPr>
          <w:ilvl w:val="1"/>
          <w:numId w:val="117"/>
        </w:numPr>
        <w:rPr>
          <w:rFonts w:cstheme="minorHAnsi"/>
          <w:sz w:val="28"/>
          <w:szCs w:val="28"/>
        </w:rPr>
      </w:pPr>
      <w:r w:rsidRPr="0034761A">
        <w:rPr>
          <w:rFonts w:cstheme="minorHAnsi"/>
          <w:sz w:val="28"/>
          <w:szCs w:val="28"/>
        </w:rPr>
        <w:t>This topology provides redundancy and fault tolerance as data can be rerouted if a path is unavailable or compromised.</w:t>
      </w:r>
    </w:p>
    <w:p w14:paraId="211EA289" w14:textId="77777777" w:rsidR="0034761A" w:rsidRPr="0034761A" w:rsidRDefault="0034761A">
      <w:pPr>
        <w:numPr>
          <w:ilvl w:val="1"/>
          <w:numId w:val="117"/>
        </w:numPr>
        <w:rPr>
          <w:rFonts w:cstheme="minorHAnsi"/>
          <w:sz w:val="28"/>
          <w:szCs w:val="28"/>
        </w:rPr>
      </w:pPr>
      <w:r w:rsidRPr="0034761A">
        <w:rPr>
          <w:rFonts w:cstheme="minorHAnsi"/>
          <w:sz w:val="28"/>
          <w:szCs w:val="28"/>
        </w:rPr>
        <w:t>The internet is a prime example of a logical mesh topology.</w:t>
      </w:r>
    </w:p>
    <w:p w14:paraId="2F4E189E" w14:textId="77777777" w:rsidR="0034761A" w:rsidRPr="0034761A" w:rsidRDefault="0034761A">
      <w:pPr>
        <w:numPr>
          <w:ilvl w:val="0"/>
          <w:numId w:val="117"/>
        </w:numPr>
        <w:rPr>
          <w:rFonts w:cstheme="minorHAnsi"/>
          <w:sz w:val="28"/>
          <w:szCs w:val="28"/>
        </w:rPr>
      </w:pPr>
      <w:r w:rsidRPr="0034761A">
        <w:rPr>
          <w:rFonts w:cstheme="minorHAnsi"/>
          <w:b/>
          <w:bCs/>
          <w:sz w:val="28"/>
          <w:szCs w:val="28"/>
        </w:rPr>
        <w:t>Tree Topology</w:t>
      </w:r>
      <w:r w:rsidRPr="0034761A">
        <w:rPr>
          <w:rFonts w:cstheme="minorHAnsi"/>
          <w:sz w:val="28"/>
          <w:szCs w:val="28"/>
        </w:rPr>
        <w:t>:</w:t>
      </w:r>
    </w:p>
    <w:p w14:paraId="62133DBD" w14:textId="77777777" w:rsidR="0034761A" w:rsidRPr="0034761A" w:rsidRDefault="0034761A">
      <w:pPr>
        <w:numPr>
          <w:ilvl w:val="1"/>
          <w:numId w:val="117"/>
        </w:numPr>
        <w:rPr>
          <w:rFonts w:cstheme="minorHAnsi"/>
          <w:sz w:val="28"/>
          <w:szCs w:val="28"/>
        </w:rPr>
      </w:pPr>
      <w:r w:rsidRPr="0034761A">
        <w:rPr>
          <w:rFonts w:cstheme="minorHAnsi"/>
          <w:sz w:val="28"/>
          <w:szCs w:val="28"/>
        </w:rPr>
        <w:t>A logical tree topology is a combination of bus and star topologies.</w:t>
      </w:r>
    </w:p>
    <w:p w14:paraId="17345B6C" w14:textId="77777777" w:rsidR="0034761A" w:rsidRPr="0034761A" w:rsidRDefault="0034761A">
      <w:pPr>
        <w:numPr>
          <w:ilvl w:val="1"/>
          <w:numId w:val="117"/>
        </w:numPr>
        <w:rPr>
          <w:rFonts w:cstheme="minorHAnsi"/>
          <w:sz w:val="28"/>
          <w:szCs w:val="28"/>
        </w:rPr>
      </w:pPr>
      <w:r w:rsidRPr="0034761A">
        <w:rPr>
          <w:rFonts w:cstheme="minorHAnsi"/>
          <w:sz w:val="28"/>
          <w:szCs w:val="28"/>
        </w:rPr>
        <w:t>Devices are arranged hierarchically, resembling a tree structure, with a central main bus or backbone connecting smaller star topologies.</w:t>
      </w:r>
    </w:p>
    <w:p w14:paraId="4EA3F6F4" w14:textId="77777777" w:rsidR="0034761A" w:rsidRPr="0034761A" w:rsidRDefault="0034761A">
      <w:pPr>
        <w:numPr>
          <w:ilvl w:val="1"/>
          <w:numId w:val="117"/>
        </w:numPr>
        <w:rPr>
          <w:rFonts w:cstheme="minorHAnsi"/>
          <w:sz w:val="28"/>
          <w:szCs w:val="28"/>
        </w:rPr>
      </w:pPr>
      <w:r w:rsidRPr="0034761A">
        <w:rPr>
          <w:rFonts w:cstheme="minorHAnsi"/>
          <w:sz w:val="28"/>
          <w:szCs w:val="28"/>
        </w:rPr>
        <w:t>It's commonly used in Wide Area Networks (WANs) to cover a large geographical area.</w:t>
      </w:r>
    </w:p>
    <w:p w14:paraId="0345DBBE" w14:textId="77777777" w:rsidR="0034761A" w:rsidRPr="0034761A" w:rsidRDefault="0034761A">
      <w:pPr>
        <w:numPr>
          <w:ilvl w:val="0"/>
          <w:numId w:val="117"/>
        </w:numPr>
        <w:rPr>
          <w:rFonts w:cstheme="minorHAnsi"/>
          <w:sz w:val="28"/>
          <w:szCs w:val="28"/>
        </w:rPr>
      </w:pPr>
      <w:r w:rsidRPr="0034761A">
        <w:rPr>
          <w:rFonts w:cstheme="minorHAnsi"/>
          <w:b/>
          <w:bCs/>
          <w:sz w:val="28"/>
          <w:szCs w:val="28"/>
        </w:rPr>
        <w:t>Hybrid Topology</w:t>
      </w:r>
      <w:r w:rsidRPr="0034761A">
        <w:rPr>
          <w:rFonts w:cstheme="minorHAnsi"/>
          <w:sz w:val="28"/>
          <w:szCs w:val="28"/>
        </w:rPr>
        <w:t>:</w:t>
      </w:r>
    </w:p>
    <w:p w14:paraId="2A0BA71F" w14:textId="77777777" w:rsidR="0034761A" w:rsidRPr="0034761A" w:rsidRDefault="0034761A">
      <w:pPr>
        <w:numPr>
          <w:ilvl w:val="1"/>
          <w:numId w:val="117"/>
        </w:numPr>
        <w:rPr>
          <w:rFonts w:cstheme="minorHAnsi"/>
          <w:sz w:val="28"/>
          <w:szCs w:val="28"/>
        </w:rPr>
      </w:pPr>
      <w:r w:rsidRPr="0034761A">
        <w:rPr>
          <w:rFonts w:cstheme="minorHAnsi"/>
          <w:sz w:val="28"/>
          <w:szCs w:val="28"/>
        </w:rPr>
        <w:t>A logical hybrid topology is a combination of two or more logical topologies.</w:t>
      </w:r>
    </w:p>
    <w:p w14:paraId="1C17125A" w14:textId="77777777" w:rsidR="0034761A" w:rsidRPr="0034761A" w:rsidRDefault="0034761A">
      <w:pPr>
        <w:numPr>
          <w:ilvl w:val="1"/>
          <w:numId w:val="117"/>
        </w:numPr>
        <w:rPr>
          <w:rFonts w:cstheme="minorHAnsi"/>
          <w:sz w:val="28"/>
          <w:szCs w:val="28"/>
        </w:rPr>
      </w:pPr>
      <w:r w:rsidRPr="0034761A">
        <w:rPr>
          <w:rFonts w:cstheme="minorHAnsi"/>
          <w:sz w:val="28"/>
          <w:szCs w:val="28"/>
        </w:rPr>
        <w:t>For example, a hybrid topology might combine aspects of a logical bus and a logical star to achieve specific networking goals.</w:t>
      </w:r>
    </w:p>
    <w:p w14:paraId="3C27D91E" w14:textId="77777777" w:rsidR="0034761A" w:rsidRPr="0034761A" w:rsidRDefault="0034761A" w:rsidP="0034761A">
      <w:pPr>
        <w:rPr>
          <w:rFonts w:cstheme="minorHAnsi"/>
          <w:sz w:val="28"/>
          <w:szCs w:val="28"/>
        </w:rPr>
      </w:pPr>
      <w:r w:rsidRPr="0034761A">
        <w:rPr>
          <w:rFonts w:cstheme="minorHAnsi"/>
          <w:sz w:val="28"/>
          <w:szCs w:val="28"/>
        </w:rPr>
        <w:t>Understanding these logical topologies is crucial for network design, troubleshooting, and optimizing data transmission within a network. Depending on the network's requirements, a combination of logical topologies or customization within a specific logical topology may be used to meet the desired performance, redundancy, and scalability objectives.</w:t>
      </w:r>
    </w:p>
    <w:p w14:paraId="4F099658" w14:textId="5FC1263E" w:rsidR="000E15C1" w:rsidRPr="0034761A" w:rsidRDefault="000E15C1" w:rsidP="000E15C1">
      <w:pPr>
        <w:rPr>
          <w:rFonts w:cstheme="minorHAnsi"/>
          <w:b/>
          <w:bCs/>
          <w:sz w:val="28"/>
          <w:szCs w:val="28"/>
        </w:rPr>
      </w:pPr>
    </w:p>
    <w:p w14:paraId="3DD9820A" w14:textId="77777777" w:rsidR="000E15C1" w:rsidRPr="0034761A" w:rsidRDefault="000E15C1" w:rsidP="000E15C1">
      <w:pPr>
        <w:rPr>
          <w:rFonts w:cstheme="minorHAnsi"/>
          <w:b/>
          <w:bCs/>
          <w:sz w:val="28"/>
          <w:szCs w:val="28"/>
        </w:rPr>
      </w:pPr>
      <w:r w:rsidRPr="0034761A">
        <w:rPr>
          <w:rFonts w:cstheme="minorHAnsi"/>
          <w:b/>
          <w:bCs/>
          <w:sz w:val="28"/>
          <w:szCs w:val="28"/>
        </w:rPr>
        <w:t>Topic: OSI Model</w:t>
      </w:r>
    </w:p>
    <w:p w14:paraId="5C5E8BD4" w14:textId="77777777" w:rsidR="000E15C1" w:rsidRPr="0034761A" w:rsidRDefault="000E15C1" w:rsidP="000E15C1">
      <w:pPr>
        <w:rPr>
          <w:rFonts w:cstheme="minorHAnsi"/>
          <w:b/>
          <w:bCs/>
          <w:sz w:val="28"/>
          <w:szCs w:val="28"/>
        </w:rPr>
      </w:pPr>
    </w:p>
    <w:p w14:paraId="322727D2" w14:textId="7BEEF4A5" w:rsidR="000E15C1" w:rsidRPr="0034761A" w:rsidRDefault="000E15C1">
      <w:pPr>
        <w:pStyle w:val="ListParagraph"/>
        <w:numPr>
          <w:ilvl w:val="1"/>
          <w:numId w:val="118"/>
        </w:numPr>
        <w:rPr>
          <w:rFonts w:cstheme="minorHAnsi"/>
          <w:b/>
          <w:bCs/>
          <w:sz w:val="28"/>
          <w:szCs w:val="28"/>
        </w:rPr>
      </w:pPr>
      <w:r w:rsidRPr="0034761A">
        <w:rPr>
          <w:rFonts w:cstheme="minorHAnsi"/>
          <w:b/>
          <w:bCs/>
          <w:sz w:val="28"/>
          <w:szCs w:val="28"/>
        </w:rPr>
        <w:t>Beginner Question</w:t>
      </w:r>
    </w:p>
    <w:p w14:paraId="232F7B08" w14:textId="77777777" w:rsidR="000E15C1" w:rsidRPr="00CD42C1" w:rsidRDefault="000E15C1" w:rsidP="000E15C1">
      <w:pPr>
        <w:rPr>
          <w:rFonts w:cstheme="minorHAnsi"/>
          <w:sz w:val="28"/>
          <w:szCs w:val="28"/>
        </w:rPr>
      </w:pPr>
    </w:p>
    <w:p w14:paraId="6F8FB047" w14:textId="77777777" w:rsidR="000E15C1" w:rsidRPr="00CD42C1" w:rsidRDefault="000E15C1" w:rsidP="000E15C1">
      <w:pPr>
        <w:rPr>
          <w:rFonts w:cstheme="minorHAnsi"/>
          <w:sz w:val="28"/>
          <w:szCs w:val="28"/>
        </w:rPr>
      </w:pPr>
      <w:r w:rsidRPr="00CD42C1">
        <w:rPr>
          <w:rFonts w:cstheme="minorHAnsi"/>
          <w:sz w:val="28"/>
          <w:szCs w:val="28"/>
        </w:rPr>
        <w:t>1. What is OSI model explain?</w:t>
      </w:r>
    </w:p>
    <w:p w14:paraId="7001B814" w14:textId="77777777" w:rsidR="0034761A" w:rsidRPr="0034761A" w:rsidRDefault="0034761A" w:rsidP="0034761A">
      <w:pPr>
        <w:rPr>
          <w:rFonts w:cstheme="minorHAnsi"/>
          <w:sz w:val="28"/>
          <w:szCs w:val="28"/>
        </w:rPr>
      </w:pPr>
      <w:r>
        <w:rPr>
          <w:rFonts w:cstheme="minorHAnsi"/>
          <w:sz w:val="28"/>
          <w:szCs w:val="28"/>
        </w:rPr>
        <w:lastRenderedPageBreak/>
        <w:t xml:space="preserve">Ans: </w:t>
      </w:r>
      <w:r w:rsidRPr="0034761A">
        <w:rPr>
          <w:rFonts w:cstheme="minorHAnsi"/>
          <w:sz w:val="28"/>
          <w:szCs w:val="28"/>
        </w:rPr>
        <w:t>The OSI (Open Systems Interconnection) model is a conceptual framework that standardizes and explains the functions of a telecommunication or computing system in terms of seven distinct layers. It was developed by the International Organization for Standardization (ISO) to ensure different systems could communicate effectively by adhering to a common set of protocols and standards. The OSI model serves as a guideline to understand how data communication occurs over a network, starting from the source to the destination.</w:t>
      </w:r>
    </w:p>
    <w:p w14:paraId="0CFFCBDC" w14:textId="77777777" w:rsidR="0034761A" w:rsidRPr="0034761A" w:rsidRDefault="0034761A" w:rsidP="0034761A">
      <w:pPr>
        <w:rPr>
          <w:rFonts w:cstheme="minorHAnsi"/>
          <w:sz w:val="28"/>
          <w:szCs w:val="28"/>
        </w:rPr>
      </w:pPr>
      <w:r w:rsidRPr="0034761A">
        <w:rPr>
          <w:rFonts w:cstheme="minorHAnsi"/>
          <w:sz w:val="28"/>
          <w:szCs w:val="28"/>
        </w:rPr>
        <w:t>Here are the seven layers of the OSI model, listed from the lowest (Layer 1) to the highest (Layer 7):</w:t>
      </w:r>
    </w:p>
    <w:p w14:paraId="4C3C5C50" w14:textId="77777777" w:rsidR="0034761A" w:rsidRPr="0034761A" w:rsidRDefault="0034761A">
      <w:pPr>
        <w:numPr>
          <w:ilvl w:val="0"/>
          <w:numId w:val="119"/>
        </w:numPr>
        <w:rPr>
          <w:rFonts w:cstheme="minorHAnsi"/>
          <w:sz w:val="28"/>
          <w:szCs w:val="28"/>
        </w:rPr>
      </w:pPr>
      <w:r w:rsidRPr="0034761A">
        <w:rPr>
          <w:rFonts w:cstheme="minorHAnsi"/>
          <w:b/>
          <w:bCs/>
          <w:sz w:val="28"/>
          <w:szCs w:val="28"/>
        </w:rPr>
        <w:t>Physical Layer (Layer 1)</w:t>
      </w:r>
      <w:r w:rsidRPr="0034761A">
        <w:rPr>
          <w:rFonts w:cstheme="minorHAnsi"/>
          <w:sz w:val="28"/>
          <w:szCs w:val="28"/>
        </w:rPr>
        <w:t>:</w:t>
      </w:r>
    </w:p>
    <w:p w14:paraId="42AE350A" w14:textId="77777777" w:rsidR="0034761A" w:rsidRPr="0034761A" w:rsidRDefault="0034761A">
      <w:pPr>
        <w:numPr>
          <w:ilvl w:val="1"/>
          <w:numId w:val="119"/>
        </w:numPr>
        <w:rPr>
          <w:rFonts w:cstheme="minorHAnsi"/>
          <w:sz w:val="28"/>
          <w:szCs w:val="28"/>
        </w:rPr>
      </w:pPr>
      <w:r w:rsidRPr="0034761A">
        <w:rPr>
          <w:rFonts w:cstheme="minorHAnsi"/>
          <w:sz w:val="28"/>
          <w:szCs w:val="28"/>
        </w:rPr>
        <w:t>This layer deals with the physical hardware aspects of network communication, including cables, switches, routers, and the electrical and optical signaling.</w:t>
      </w:r>
    </w:p>
    <w:p w14:paraId="3035A184" w14:textId="77777777" w:rsidR="0034761A" w:rsidRPr="0034761A" w:rsidRDefault="0034761A">
      <w:pPr>
        <w:numPr>
          <w:ilvl w:val="1"/>
          <w:numId w:val="119"/>
        </w:numPr>
        <w:rPr>
          <w:rFonts w:cstheme="minorHAnsi"/>
          <w:sz w:val="28"/>
          <w:szCs w:val="28"/>
        </w:rPr>
      </w:pPr>
      <w:r w:rsidRPr="0034761A">
        <w:rPr>
          <w:rFonts w:cstheme="minorHAnsi"/>
          <w:sz w:val="28"/>
          <w:szCs w:val="28"/>
        </w:rPr>
        <w:t>It defines the characteristics of the hardware and how bits are transmitted over the network medium.</w:t>
      </w:r>
    </w:p>
    <w:p w14:paraId="1482197A" w14:textId="77777777" w:rsidR="0034761A" w:rsidRPr="0034761A" w:rsidRDefault="0034761A">
      <w:pPr>
        <w:numPr>
          <w:ilvl w:val="0"/>
          <w:numId w:val="119"/>
        </w:numPr>
        <w:rPr>
          <w:rFonts w:cstheme="minorHAnsi"/>
          <w:sz w:val="28"/>
          <w:szCs w:val="28"/>
        </w:rPr>
      </w:pPr>
      <w:r w:rsidRPr="0034761A">
        <w:rPr>
          <w:rFonts w:cstheme="minorHAnsi"/>
          <w:b/>
          <w:bCs/>
          <w:sz w:val="28"/>
          <w:szCs w:val="28"/>
        </w:rPr>
        <w:t>Data Link Layer (Layer 2)</w:t>
      </w:r>
      <w:r w:rsidRPr="0034761A">
        <w:rPr>
          <w:rFonts w:cstheme="minorHAnsi"/>
          <w:sz w:val="28"/>
          <w:szCs w:val="28"/>
        </w:rPr>
        <w:t>:</w:t>
      </w:r>
    </w:p>
    <w:p w14:paraId="5E180C99" w14:textId="77777777" w:rsidR="0034761A" w:rsidRPr="0034761A" w:rsidRDefault="0034761A">
      <w:pPr>
        <w:numPr>
          <w:ilvl w:val="1"/>
          <w:numId w:val="119"/>
        </w:numPr>
        <w:rPr>
          <w:rFonts w:cstheme="minorHAnsi"/>
          <w:sz w:val="28"/>
          <w:szCs w:val="28"/>
        </w:rPr>
      </w:pPr>
      <w:r w:rsidRPr="0034761A">
        <w:rPr>
          <w:rFonts w:cstheme="minorHAnsi"/>
          <w:sz w:val="28"/>
          <w:szCs w:val="28"/>
        </w:rPr>
        <w:t>The data link layer focuses on the reliable transmission of data frames between two directly connected nodes.</w:t>
      </w:r>
    </w:p>
    <w:p w14:paraId="5BA83B06" w14:textId="77777777" w:rsidR="0034761A" w:rsidRPr="0034761A" w:rsidRDefault="0034761A">
      <w:pPr>
        <w:numPr>
          <w:ilvl w:val="1"/>
          <w:numId w:val="119"/>
        </w:numPr>
        <w:rPr>
          <w:rFonts w:cstheme="minorHAnsi"/>
          <w:sz w:val="28"/>
          <w:szCs w:val="28"/>
        </w:rPr>
      </w:pPr>
      <w:r w:rsidRPr="0034761A">
        <w:rPr>
          <w:rFonts w:cstheme="minorHAnsi"/>
          <w:sz w:val="28"/>
          <w:szCs w:val="28"/>
        </w:rPr>
        <w:t>It manages node-to-node communication, handles errors in the physical layer, and provides flow control and framing.</w:t>
      </w:r>
    </w:p>
    <w:p w14:paraId="5FED2F2B" w14:textId="77777777" w:rsidR="0034761A" w:rsidRPr="0034761A" w:rsidRDefault="0034761A">
      <w:pPr>
        <w:numPr>
          <w:ilvl w:val="0"/>
          <w:numId w:val="119"/>
        </w:numPr>
        <w:rPr>
          <w:rFonts w:cstheme="minorHAnsi"/>
          <w:sz w:val="28"/>
          <w:szCs w:val="28"/>
        </w:rPr>
      </w:pPr>
      <w:r w:rsidRPr="0034761A">
        <w:rPr>
          <w:rFonts w:cstheme="minorHAnsi"/>
          <w:b/>
          <w:bCs/>
          <w:sz w:val="28"/>
          <w:szCs w:val="28"/>
        </w:rPr>
        <w:t>Network Layer (Layer 3)</w:t>
      </w:r>
      <w:r w:rsidRPr="0034761A">
        <w:rPr>
          <w:rFonts w:cstheme="minorHAnsi"/>
          <w:sz w:val="28"/>
          <w:szCs w:val="28"/>
        </w:rPr>
        <w:t>:</w:t>
      </w:r>
    </w:p>
    <w:p w14:paraId="2937643B" w14:textId="77777777" w:rsidR="0034761A" w:rsidRPr="0034761A" w:rsidRDefault="0034761A">
      <w:pPr>
        <w:numPr>
          <w:ilvl w:val="1"/>
          <w:numId w:val="119"/>
        </w:numPr>
        <w:rPr>
          <w:rFonts w:cstheme="minorHAnsi"/>
          <w:sz w:val="28"/>
          <w:szCs w:val="28"/>
        </w:rPr>
      </w:pPr>
      <w:r w:rsidRPr="0034761A">
        <w:rPr>
          <w:rFonts w:cstheme="minorHAnsi"/>
          <w:sz w:val="28"/>
          <w:szCs w:val="28"/>
        </w:rPr>
        <w:t>The network layer is responsible for establishing, maintaining, and terminating connections across the network.</w:t>
      </w:r>
    </w:p>
    <w:p w14:paraId="4D0CFC95" w14:textId="77777777" w:rsidR="0034761A" w:rsidRPr="0034761A" w:rsidRDefault="0034761A">
      <w:pPr>
        <w:numPr>
          <w:ilvl w:val="1"/>
          <w:numId w:val="119"/>
        </w:numPr>
        <w:rPr>
          <w:rFonts w:cstheme="minorHAnsi"/>
          <w:sz w:val="28"/>
          <w:szCs w:val="28"/>
        </w:rPr>
      </w:pPr>
      <w:r w:rsidRPr="0034761A">
        <w:rPr>
          <w:rFonts w:cstheme="minorHAnsi"/>
          <w:sz w:val="28"/>
          <w:szCs w:val="28"/>
        </w:rPr>
        <w:t>It involves routing, addressing, and forwarding of data packets between different networks.</w:t>
      </w:r>
    </w:p>
    <w:p w14:paraId="0642AF1B" w14:textId="77777777" w:rsidR="0034761A" w:rsidRPr="0034761A" w:rsidRDefault="0034761A">
      <w:pPr>
        <w:numPr>
          <w:ilvl w:val="0"/>
          <w:numId w:val="119"/>
        </w:numPr>
        <w:rPr>
          <w:rFonts w:cstheme="minorHAnsi"/>
          <w:sz w:val="28"/>
          <w:szCs w:val="28"/>
        </w:rPr>
      </w:pPr>
      <w:r w:rsidRPr="0034761A">
        <w:rPr>
          <w:rFonts w:cstheme="minorHAnsi"/>
          <w:b/>
          <w:bCs/>
          <w:sz w:val="28"/>
          <w:szCs w:val="28"/>
        </w:rPr>
        <w:t>Transport Layer (Layer 4)</w:t>
      </w:r>
      <w:r w:rsidRPr="0034761A">
        <w:rPr>
          <w:rFonts w:cstheme="minorHAnsi"/>
          <w:sz w:val="28"/>
          <w:szCs w:val="28"/>
        </w:rPr>
        <w:t>:</w:t>
      </w:r>
    </w:p>
    <w:p w14:paraId="47446385" w14:textId="77777777" w:rsidR="0034761A" w:rsidRPr="0034761A" w:rsidRDefault="0034761A">
      <w:pPr>
        <w:numPr>
          <w:ilvl w:val="1"/>
          <w:numId w:val="119"/>
        </w:numPr>
        <w:rPr>
          <w:rFonts w:cstheme="minorHAnsi"/>
          <w:sz w:val="28"/>
          <w:szCs w:val="28"/>
        </w:rPr>
      </w:pPr>
      <w:r w:rsidRPr="0034761A">
        <w:rPr>
          <w:rFonts w:cstheme="minorHAnsi"/>
          <w:sz w:val="28"/>
          <w:szCs w:val="28"/>
        </w:rPr>
        <w:t>The transport layer ensures end-to-end communication between devices by establishing, maintaining, and terminating connections between applications.</w:t>
      </w:r>
    </w:p>
    <w:p w14:paraId="25AAAE73" w14:textId="77777777" w:rsidR="0034761A" w:rsidRPr="0034761A" w:rsidRDefault="0034761A">
      <w:pPr>
        <w:numPr>
          <w:ilvl w:val="1"/>
          <w:numId w:val="119"/>
        </w:numPr>
        <w:rPr>
          <w:rFonts w:cstheme="minorHAnsi"/>
          <w:sz w:val="28"/>
          <w:szCs w:val="28"/>
        </w:rPr>
      </w:pPr>
      <w:r w:rsidRPr="0034761A">
        <w:rPr>
          <w:rFonts w:cstheme="minorHAnsi"/>
          <w:sz w:val="28"/>
          <w:szCs w:val="28"/>
        </w:rPr>
        <w:t>It handles flow control, data integrity, error correction, and retransmission of lost or corrupted data.</w:t>
      </w:r>
    </w:p>
    <w:p w14:paraId="1FF3300C" w14:textId="77777777" w:rsidR="0034761A" w:rsidRPr="0034761A" w:rsidRDefault="0034761A">
      <w:pPr>
        <w:numPr>
          <w:ilvl w:val="0"/>
          <w:numId w:val="119"/>
        </w:numPr>
        <w:rPr>
          <w:rFonts w:cstheme="minorHAnsi"/>
          <w:sz w:val="28"/>
          <w:szCs w:val="28"/>
        </w:rPr>
      </w:pPr>
      <w:r w:rsidRPr="0034761A">
        <w:rPr>
          <w:rFonts w:cstheme="minorHAnsi"/>
          <w:b/>
          <w:bCs/>
          <w:sz w:val="28"/>
          <w:szCs w:val="28"/>
        </w:rPr>
        <w:lastRenderedPageBreak/>
        <w:t>Session Layer (Layer 5)</w:t>
      </w:r>
      <w:r w:rsidRPr="0034761A">
        <w:rPr>
          <w:rFonts w:cstheme="minorHAnsi"/>
          <w:sz w:val="28"/>
          <w:szCs w:val="28"/>
        </w:rPr>
        <w:t>:</w:t>
      </w:r>
    </w:p>
    <w:p w14:paraId="4F86EDA9" w14:textId="77777777" w:rsidR="0034761A" w:rsidRPr="0034761A" w:rsidRDefault="0034761A">
      <w:pPr>
        <w:numPr>
          <w:ilvl w:val="1"/>
          <w:numId w:val="119"/>
        </w:numPr>
        <w:rPr>
          <w:rFonts w:cstheme="minorHAnsi"/>
          <w:sz w:val="28"/>
          <w:szCs w:val="28"/>
        </w:rPr>
      </w:pPr>
      <w:r w:rsidRPr="0034761A">
        <w:rPr>
          <w:rFonts w:cstheme="minorHAnsi"/>
          <w:sz w:val="28"/>
          <w:szCs w:val="28"/>
        </w:rPr>
        <w:t>The session layer manages sessions or dialogues between applications on different devices.</w:t>
      </w:r>
    </w:p>
    <w:p w14:paraId="06585A2B" w14:textId="77777777" w:rsidR="0034761A" w:rsidRPr="0034761A" w:rsidRDefault="0034761A">
      <w:pPr>
        <w:numPr>
          <w:ilvl w:val="1"/>
          <w:numId w:val="119"/>
        </w:numPr>
        <w:rPr>
          <w:rFonts w:cstheme="minorHAnsi"/>
          <w:sz w:val="28"/>
          <w:szCs w:val="28"/>
        </w:rPr>
      </w:pPr>
      <w:r w:rsidRPr="0034761A">
        <w:rPr>
          <w:rFonts w:cstheme="minorHAnsi"/>
          <w:sz w:val="28"/>
          <w:szCs w:val="28"/>
        </w:rPr>
        <w:t>It establishes, maintains, and terminates communication sessions and handles synchronization and checkpointing.</w:t>
      </w:r>
    </w:p>
    <w:p w14:paraId="0687DB12" w14:textId="77777777" w:rsidR="0034761A" w:rsidRPr="0034761A" w:rsidRDefault="0034761A">
      <w:pPr>
        <w:numPr>
          <w:ilvl w:val="0"/>
          <w:numId w:val="119"/>
        </w:numPr>
        <w:rPr>
          <w:rFonts w:cstheme="minorHAnsi"/>
          <w:sz w:val="28"/>
          <w:szCs w:val="28"/>
        </w:rPr>
      </w:pPr>
      <w:r w:rsidRPr="0034761A">
        <w:rPr>
          <w:rFonts w:cstheme="minorHAnsi"/>
          <w:b/>
          <w:bCs/>
          <w:sz w:val="28"/>
          <w:szCs w:val="28"/>
        </w:rPr>
        <w:t>Presentation Layer (Layer 6)</w:t>
      </w:r>
      <w:r w:rsidRPr="0034761A">
        <w:rPr>
          <w:rFonts w:cstheme="minorHAnsi"/>
          <w:sz w:val="28"/>
          <w:szCs w:val="28"/>
        </w:rPr>
        <w:t>:</w:t>
      </w:r>
    </w:p>
    <w:p w14:paraId="24EC04E7" w14:textId="77777777" w:rsidR="0034761A" w:rsidRPr="0034761A" w:rsidRDefault="0034761A">
      <w:pPr>
        <w:numPr>
          <w:ilvl w:val="1"/>
          <w:numId w:val="119"/>
        </w:numPr>
        <w:rPr>
          <w:rFonts w:cstheme="minorHAnsi"/>
          <w:sz w:val="28"/>
          <w:szCs w:val="28"/>
        </w:rPr>
      </w:pPr>
      <w:r w:rsidRPr="0034761A">
        <w:rPr>
          <w:rFonts w:cstheme="minorHAnsi"/>
          <w:sz w:val="28"/>
          <w:szCs w:val="28"/>
        </w:rPr>
        <w:t>The presentation layer is responsible for data representation and transformation. It translates data between the application layer and the lower layers.</w:t>
      </w:r>
    </w:p>
    <w:p w14:paraId="0D84D0B6" w14:textId="77777777" w:rsidR="0034761A" w:rsidRPr="0034761A" w:rsidRDefault="0034761A">
      <w:pPr>
        <w:numPr>
          <w:ilvl w:val="1"/>
          <w:numId w:val="119"/>
        </w:numPr>
        <w:rPr>
          <w:rFonts w:cstheme="minorHAnsi"/>
          <w:sz w:val="28"/>
          <w:szCs w:val="28"/>
        </w:rPr>
      </w:pPr>
      <w:r w:rsidRPr="0034761A">
        <w:rPr>
          <w:rFonts w:cstheme="minorHAnsi"/>
          <w:sz w:val="28"/>
          <w:szCs w:val="28"/>
        </w:rPr>
        <w:t>It deals with encryption, decryption, data compression, and character encoding to ensure compatibility between different systems.</w:t>
      </w:r>
    </w:p>
    <w:p w14:paraId="3B4791D6" w14:textId="77777777" w:rsidR="0034761A" w:rsidRPr="0034761A" w:rsidRDefault="0034761A">
      <w:pPr>
        <w:numPr>
          <w:ilvl w:val="0"/>
          <w:numId w:val="119"/>
        </w:numPr>
        <w:rPr>
          <w:rFonts w:cstheme="minorHAnsi"/>
          <w:sz w:val="28"/>
          <w:szCs w:val="28"/>
        </w:rPr>
      </w:pPr>
      <w:r w:rsidRPr="0034761A">
        <w:rPr>
          <w:rFonts w:cstheme="minorHAnsi"/>
          <w:b/>
          <w:bCs/>
          <w:sz w:val="28"/>
          <w:szCs w:val="28"/>
        </w:rPr>
        <w:t>Application Layer (Layer 7)</w:t>
      </w:r>
      <w:r w:rsidRPr="0034761A">
        <w:rPr>
          <w:rFonts w:cstheme="minorHAnsi"/>
          <w:sz w:val="28"/>
          <w:szCs w:val="28"/>
        </w:rPr>
        <w:t>:</w:t>
      </w:r>
    </w:p>
    <w:p w14:paraId="43B28FAA" w14:textId="77777777" w:rsidR="0034761A" w:rsidRPr="0034761A" w:rsidRDefault="0034761A">
      <w:pPr>
        <w:numPr>
          <w:ilvl w:val="1"/>
          <w:numId w:val="119"/>
        </w:numPr>
        <w:rPr>
          <w:rFonts w:cstheme="minorHAnsi"/>
          <w:sz w:val="28"/>
          <w:szCs w:val="28"/>
        </w:rPr>
      </w:pPr>
      <w:r w:rsidRPr="0034761A">
        <w:rPr>
          <w:rFonts w:cstheme="minorHAnsi"/>
          <w:sz w:val="28"/>
          <w:szCs w:val="28"/>
        </w:rPr>
        <w:t>The application layer is the topmost layer that directly interacts with end-user applications.</w:t>
      </w:r>
    </w:p>
    <w:p w14:paraId="343E4D31" w14:textId="77777777" w:rsidR="0034761A" w:rsidRPr="0034761A" w:rsidRDefault="0034761A">
      <w:pPr>
        <w:numPr>
          <w:ilvl w:val="1"/>
          <w:numId w:val="119"/>
        </w:numPr>
        <w:rPr>
          <w:rFonts w:cstheme="minorHAnsi"/>
          <w:sz w:val="28"/>
          <w:szCs w:val="28"/>
        </w:rPr>
      </w:pPr>
      <w:r w:rsidRPr="0034761A">
        <w:rPr>
          <w:rFonts w:cstheme="minorHAnsi"/>
          <w:sz w:val="28"/>
          <w:szCs w:val="28"/>
        </w:rPr>
        <w:t>It provides a platform for applications to access network services and resources, offering various protocols for specific tasks such as email (SMTP), file transfer (FTP), and web browsing (HTTP).</w:t>
      </w:r>
    </w:p>
    <w:p w14:paraId="552421DF" w14:textId="77777777" w:rsidR="0034761A" w:rsidRPr="0034761A" w:rsidRDefault="0034761A" w:rsidP="0034761A">
      <w:pPr>
        <w:rPr>
          <w:rFonts w:cstheme="minorHAnsi"/>
          <w:sz w:val="28"/>
          <w:szCs w:val="28"/>
        </w:rPr>
      </w:pPr>
      <w:r w:rsidRPr="0034761A">
        <w:rPr>
          <w:rFonts w:cstheme="minorHAnsi"/>
          <w:sz w:val="28"/>
          <w:szCs w:val="28"/>
        </w:rPr>
        <w:t>The OSI model's layering approach helps in standardizing network communication and allows for easier troubleshooting, development of new protocols, and interoperability between different vendors and systems. Each layer has its specific role and functions independently, allowing for easier modification and updates without affecting the entire system.</w:t>
      </w:r>
    </w:p>
    <w:p w14:paraId="766A93D8" w14:textId="66345661" w:rsidR="000E15C1" w:rsidRPr="00CD42C1" w:rsidRDefault="000E15C1" w:rsidP="000E15C1">
      <w:pPr>
        <w:rPr>
          <w:rFonts w:cstheme="minorHAnsi"/>
          <w:sz w:val="28"/>
          <w:szCs w:val="28"/>
        </w:rPr>
      </w:pPr>
    </w:p>
    <w:p w14:paraId="71B6AFA4" w14:textId="77777777" w:rsidR="000E15C1" w:rsidRPr="00CD42C1" w:rsidRDefault="000E15C1" w:rsidP="000E15C1">
      <w:pPr>
        <w:rPr>
          <w:rFonts w:cstheme="minorHAnsi"/>
          <w:sz w:val="28"/>
          <w:szCs w:val="28"/>
        </w:rPr>
      </w:pPr>
      <w:r w:rsidRPr="00CD42C1">
        <w:rPr>
          <w:rFonts w:cstheme="minorHAnsi"/>
          <w:sz w:val="28"/>
          <w:szCs w:val="28"/>
        </w:rPr>
        <w:t>2. List of Application layer protocol</w:t>
      </w:r>
    </w:p>
    <w:p w14:paraId="3B6EBD80" w14:textId="77777777" w:rsidR="0034761A" w:rsidRPr="0034761A" w:rsidRDefault="0034761A" w:rsidP="0034761A">
      <w:pPr>
        <w:rPr>
          <w:rFonts w:cstheme="minorHAnsi"/>
          <w:sz w:val="28"/>
          <w:szCs w:val="28"/>
        </w:rPr>
      </w:pPr>
      <w:r>
        <w:rPr>
          <w:rFonts w:cstheme="minorHAnsi"/>
          <w:sz w:val="28"/>
          <w:szCs w:val="28"/>
        </w:rPr>
        <w:t xml:space="preserve">Ans: </w:t>
      </w:r>
      <w:r w:rsidRPr="0034761A">
        <w:rPr>
          <w:rFonts w:cstheme="minorHAnsi"/>
          <w:sz w:val="28"/>
          <w:szCs w:val="28"/>
        </w:rPr>
        <w:t>The Application Layer of the OSI model involves various protocols that facilitate communication between applications or software programs. Here's a list of commonly used application layer protocols:</w:t>
      </w:r>
    </w:p>
    <w:p w14:paraId="2268B204" w14:textId="77777777" w:rsidR="0034761A" w:rsidRPr="0034761A" w:rsidRDefault="0034761A">
      <w:pPr>
        <w:numPr>
          <w:ilvl w:val="0"/>
          <w:numId w:val="120"/>
        </w:numPr>
        <w:rPr>
          <w:rFonts w:cstheme="minorHAnsi"/>
          <w:sz w:val="28"/>
          <w:szCs w:val="28"/>
        </w:rPr>
      </w:pPr>
      <w:r w:rsidRPr="0034761A">
        <w:rPr>
          <w:rFonts w:cstheme="minorHAnsi"/>
          <w:b/>
          <w:bCs/>
          <w:sz w:val="28"/>
          <w:szCs w:val="28"/>
        </w:rPr>
        <w:t>HTTP (HyperText Transfer Protocol)</w:t>
      </w:r>
      <w:r w:rsidRPr="0034761A">
        <w:rPr>
          <w:rFonts w:cstheme="minorHAnsi"/>
          <w:sz w:val="28"/>
          <w:szCs w:val="28"/>
        </w:rPr>
        <w:t>:</w:t>
      </w:r>
    </w:p>
    <w:p w14:paraId="2582071E" w14:textId="77777777" w:rsidR="0034761A" w:rsidRPr="0034761A" w:rsidRDefault="0034761A">
      <w:pPr>
        <w:numPr>
          <w:ilvl w:val="1"/>
          <w:numId w:val="120"/>
        </w:numPr>
        <w:rPr>
          <w:rFonts w:cstheme="minorHAnsi"/>
          <w:sz w:val="28"/>
          <w:szCs w:val="28"/>
        </w:rPr>
      </w:pPr>
      <w:r w:rsidRPr="0034761A">
        <w:rPr>
          <w:rFonts w:cstheme="minorHAnsi"/>
          <w:sz w:val="28"/>
          <w:szCs w:val="28"/>
        </w:rPr>
        <w:lastRenderedPageBreak/>
        <w:t>Used for transmitting web pages and other web content over the internet. It is the foundation of data communication for the World Wide Web.</w:t>
      </w:r>
    </w:p>
    <w:p w14:paraId="0857BE34" w14:textId="77777777" w:rsidR="0034761A" w:rsidRPr="0034761A" w:rsidRDefault="0034761A">
      <w:pPr>
        <w:numPr>
          <w:ilvl w:val="0"/>
          <w:numId w:val="120"/>
        </w:numPr>
        <w:rPr>
          <w:rFonts w:cstheme="minorHAnsi"/>
          <w:sz w:val="28"/>
          <w:szCs w:val="28"/>
        </w:rPr>
      </w:pPr>
      <w:r w:rsidRPr="0034761A">
        <w:rPr>
          <w:rFonts w:cstheme="minorHAnsi"/>
          <w:b/>
          <w:bCs/>
          <w:sz w:val="28"/>
          <w:szCs w:val="28"/>
        </w:rPr>
        <w:t>HTTPS (HTTP Secure)</w:t>
      </w:r>
      <w:r w:rsidRPr="0034761A">
        <w:rPr>
          <w:rFonts w:cstheme="minorHAnsi"/>
          <w:sz w:val="28"/>
          <w:szCs w:val="28"/>
        </w:rPr>
        <w:t>:</w:t>
      </w:r>
    </w:p>
    <w:p w14:paraId="29287C20" w14:textId="77777777" w:rsidR="0034761A" w:rsidRPr="0034761A" w:rsidRDefault="0034761A">
      <w:pPr>
        <w:numPr>
          <w:ilvl w:val="1"/>
          <w:numId w:val="120"/>
        </w:numPr>
        <w:rPr>
          <w:rFonts w:cstheme="minorHAnsi"/>
          <w:sz w:val="28"/>
          <w:szCs w:val="28"/>
        </w:rPr>
      </w:pPr>
      <w:r w:rsidRPr="0034761A">
        <w:rPr>
          <w:rFonts w:cstheme="minorHAnsi"/>
          <w:sz w:val="28"/>
          <w:szCs w:val="28"/>
        </w:rPr>
        <w:t>An extension of HTTP, which provides secure communication over a computer network. It encrypts the data exchanged between the client and the server.</w:t>
      </w:r>
    </w:p>
    <w:p w14:paraId="112EAA0D" w14:textId="77777777" w:rsidR="0034761A" w:rsidRPr="0034761A" w:rsidRDefault="0034761A">
      <w:pPr>
        <w:numPr>
          <w:ilvl w:val="0"/>
          <w:numId w:val="120"/>
        </w:numPr>
        <w:rPr>
          <w:rFonts w:cstheme="minorHAnsi"/>
          <w:sz w:val="28"/>
          <w:szCs w:val="28"/>
        </w:rPr>
      </w:pPr>
      <w:r w:rsidRPr="0034761A">
        <w:rPr>
          <w:rFonts w:cstheme="minorHAnsi"/>
          <w:b/>
          <w:bCs/>
          <w:sz w:val="28"/>
          <w:szCs w:val="28"/>
        </w:rPr>
        <w:t>FTP (File Transfer Protocol)</w:t>
      </w:r>
      <w:r w:rsidRPr="0034761A">
        <w:rPr>
          <w:rFonts w:cstheme="minorHAnsi"/>
          <w:sz w:val="28"/>
          <w:szCs w:val="28"/>
        </w:rPr>
        <w:t>:</w:t>
      </w:r>
    </w:p>
    <w:p w14:paraId="463E60B5" w14:textId="77777777" w:rsidR="0034761A" w:rsidRPr="0034761A" w:rsidRDefault="0034761A">
      <w:pPr>
        <w:numPr>
          <w:ilvl w:val="1"/>
          <w:numId w:val="120"/>
        </w:numPr>
        <w:rPr>
          <w:rFonts w:cstheme="minorHAnsi"/>
          <w:sz w:val="28"/>
          <w:szCs w:val="28"/>
        </w:rPr>
      </w:pPr>
      <w:r w:rsidRPr="0034761A">
        <w:rPr>
          <w:rFonts w:cstheme="minorHAnsi"/>
          <w:sz w:val="28"/>
          <w:szCs w:val="28"/>
        </w:rPr>
        <w:t>Allows for the transfer of files between a client and a server on a network. It supports both uploading and downloading of files.</w:t>
      </w:r>
    </w:p>
    <w:p w14:paraId="6210CB21" w14:textId="77777777" w:rsidR="0034761A" w:rsidRPr="0034761A" w:rsidRDefault="0034761A">
      <w:pPr>
        <w:numPr>
          <w:ilvl w:val="0"/>
          <w:numId w:val="120"/>
        </w:numPr>
        <w:rPr>
          <w:rFonts w:cstheme="minorHAnsi"/>
          <w:sz w:val="28"/>
          <w:szCs w:val="28"/>
        </w:rPr>
      </w:pPr>
      <w:r w:rsidRPr="0034761A">
        <w:rPr>
          <w:rFonts w:cstheme="minorHAnsi"/>
          <w:b/>
          <w:bCs/>
          <w:sz w:val="28"/>
          <w:szCs w:val="28"/>
        </w:rPr>
        <w:t>SMTP (Simple Mail Transfer Protocol)</w:t>
      </w:r>
      <w:r w:rsidRPr="0034761A">
        <w:rPr>
          <w:rFonts w:cstheme="minorHAnsi"/>
          <w:sz w:val="28"/>
          <w:szCs w:val="28"/>
        </w:rPr>
        <w:t>:</w:t>
      </w:r>
    </w:p>
    <w:p w14:paraId="394DA6DA" w14:textId="77777777" w:rsidR="0034761A" w:rsidRPr="0034761A" w:rsidRDefault="0034761A">
      <w:pPr>
        <w:numPr>
          <w:ilvl w:val="1"/>
          <w:numId w:val="120"/>
        </w:numPr>
        <w:rPr>
          <w:rFonts w:cstheme="minorHAnsi"/>
          <w:sz w:val="28"/>
          <w:szCs w:val="28"/>
        </w:rPr>
      </w:pPr>
      <w:r w:rsidRPr="0034761A">
        <w:rPr>
          <w:rFonts w:cstheme="minorHAnsi"/>
          <w:sz w:val="28"/>
          <w:szCs w:val="28"/>
        </w:rPr>
        <w:t>Used for sending emails between servers. It defines the rules for how messages are sent and received over a network.</w:t>
      </w:r>
    </w:p>
    <w:p w14:paraId="7306C851" w14:textId="77777777" w:rsidR="0034761A" w:rsidRPr="0034761A" w:rsidRDefault="0034761A">
      <w:pPr>
        <w:numPr>
          <w:ilvl w:val="0"/>
          <w:numId w:val="120"/>
        </w:numPr>
        <w:rPr>
          <w:rFonts w:cstheme="minorHAnsi"/>
          <w:sz w:val="28"/>
          <w:szCs w:val="28"/>
        </w:rPr>
      </w:pPr>
      <w:r w:rsidRPr="0034761A">
        <w:rPr>
          <w:rFonts w:cstheme="minorHAnsi"/>
          <w:b/>
          <w:bCs/>
          <w:sz w:val="28"/>
          <w:szCs w:val="28"/>
        </w:rPr>
        <w:t>POP3 (Post Office Protocol Version 3)</w:t>
      </w:r>
      <w:r w:rsidRPr="0034761A">
        <w:rPr>
          <w:rFonts w:cstheme="minorHAnsi"/>
          <w:sz w:val="28"/>
          <w:szCs w:val="28"/>
        </w:rPr>
        <w:t>:</w:t>
      </w:r>
    </w:p>
    <w:p w14:paraId="663FC46F" w14:textId="77777777" w:rsidR="0034761A" w:rsidRPr="0034761A" w:rsidRDefault="0034761A">
      <w:pPr>
        <w:numPr>
          <w:ilvl w:val="1"/>
          <w:numId w:val="120"/>
        </w:numPr>
        <w:rPr>
          <w:rFonts w:cstheme="minorHAnsi"/>
          <w:sz w:val="28"/>
          <w:szCs w:val="28"/>
        </w:rPr>
      </w:pPr>
      <w:r w:rsidRPr="0034761A">
        <w:rPr>
          <w:rFonts w:cstheme="minorHAnsi"/>
          <w:sz w:val="28"/>
          <w:szCs w:val="28"/>
        </w:rPr>
        <w:t>Retrieves emails from a mail server to a local client device. It's one of the most commonly used email retrieval protocols.</w:t>
      </w:r>
    </w:p>
    <w:p w14:paraId="375FBDA7" w14:textId="77777777" w:rsidR="0034761A" w:rsidRPr="0034761A" w:rsidRDefault="0034761A">
      <w:pPr>
        <w:numPr>
          <w:ilvl w:val="0"/>
          <w:numId w:val="120"/>
        </w:numPr>
        <w:rPr>
          <w:rFonts w:cstheme="minorHAnsi"/>
          <w:sz w:val="28"/>
          <w:szCs w:val="28"/>
        </w:rPr>
      </w:pPr>
      <w:r w:rsidRPr="0034761A">
        <w:rPr>
          <w:rFonts w:cstheme="minorHAnsi"/>
          <w:b/>
          <w:bCs/>
          <w:sz w:val="28"/>
          <w:szCs w:val="28"/>
        </w:rPr>
        <w:t>IMAP (Internet Message Access Protocol)</w:t>
      </w:r>
      <w:r w:rsidRPr="0034761A">
        <w:rPr>
          <w:rFonts w:cstheme="minorHAnsi"/>
          <w:sz w:val="28"/>
          <w:szCs w:val="28"/>
        </w:rPr>
        <w:t>:</w:t>
      </w:r>
    </w:p>
    <w:p w14:paraId="6EFB75A6" w14:textId="77777777" w:rsidR="0034761A" w:rsidRPr="0034761A" w:rsidRDefault="0034761A">
      <w:pPr>
        <w:numPr>
          <w:ilvl w:val="1"/>
          <w:numId w:val="120"/>
        </w:numPr>
        <w:rPr>
          <w:rFonts w:cstheme="minorHAnsi"/>
          <w:sz w:val="28"/>
          <w:szCs w:val="28"/>
        </w:rPr>
      </w:pPr>
      <w:r w:rsidRPr="0034761A">
        <w:rPr>
          <w:rFonts w:cstheme="minorHAnsi"/>
          <w:sz w:val="28"/>
          <w:szCs w:val="28"/>
        </w:rPr>
        <w:t>Allows an email client to access and manage emails stored on a mail server. It permits multiple devices to view and manipulate the same mailbox.</w:t>
      </w:r>
    </w:p>
    <w:p w14:paraId="3FDD542C" w14:textId="77777777" w:rsidR="0034761A" w:rsidRPr="0034761A" w:rsidRDefault="0034761A">
      <w:pPr>
        <w:numPr>
          <w:ilvl w:val="0"/>
          <w:numId w:val="120"/>
        </w:numPr>
        <w:rPr>
          <w:rFonts w:cstheme="minorHAnsi"/>
          <w:sz w:val="28"/>
          <w:szCs w:val="28"/>
        </w:rPr>
      </w:pPr>
      <w:r w:rsidRPr="0034761A">
        <w:rPr>
          <w:rFonts w:cstheme="minorHAnsi"/>
          <w:b/>
          <w:bCs/>
          <w:sz w:val="28"/>
          <w:szCs w:val="28"/>
        </w:rPr>
        <w:t>DNS (Domain Name System)</w:t>
      </w:r>
      <w:r w:rsidRPr="0034761A">
        <w:rPr>
          <w:rFonts w:cstheme="minorHAnsi"/>
          <w:sz w:val="28"/>
          <w:szCs w:val="28"/>
        </w:rPr>
        <w:t>:</w:t>
      </w:r>
    </w:p>
    <w:p w14:paraId="28F2E0FF" w14:textId="77777777" w:rsidR="0034761A" w:rsidRPr="0034761A" w:rsidRDefault="0034761A">
      <w:pPr>
        <w:numPr>
          <w:ilvl w:val="1"/>
          <w:numId w:val="120"/>
        </w:numPr>
        <w:rPr>
          <w:rFonts w:cstheme="minorHAnsi"/>
          <w:sz w:val="28"/>
          <w:szCs w:val="28"/>
        </w:rPr>
      </w:pPr>
      <w:r w:rsidRPr="0034761A">
        <w:rPr>
          <w:rFonts w:cstheme="minorHAnsi"/>
          <w:sz w:val="28"/>
          <w:szCs w:val="28"/>
        </w:rPr>
        <w:t>Translates domain names (e.g., example.com) into IP addresses (e.g., 192.168.1.1) and vice versa, facilitating internet communication.</w:t>
      </w:r>
    </w:p>
    <w:p w14:paraId="08AE5548" w14:textId="77777777" w:rsidR="0034761A" w:rsidRPr="0034761A" w:rsidRDefault="0034761A">
      <w:pPr>
        <w:numPr>
          <w:ilvl w:val="0"/>
          <w:numId w:val="120"/>
        </w:numPr>
        <w:rPr>
          <w:rFonts w:cstheme="minorHAnsi"/>
          <w:sz w:val="28"/>
          <w:szCs w:val="28"/>
        </w:rPr>
      </w:pPr>
      <w:r w:rsidRPr="0034761A">
        <w:rPr>
          <w:rFonts w:cstheme="minorHAnsi"/>
          <w:b/>
          <w:bCs/>
          <w:sz w:val="28"/>
          <w:szCs w:val="28"/>
        </w:rPr>
        <w:t>SNMP (Simple Network Management Protocol)</w:t>
      </w:r>
      <w:r w:rsidRPr="0034761A">
        <w:rPr>
          <w:rFonts w:cstheme="minorHAnsi"/>
          <w:sz w:val="28"/>
          <w:szCs w:val="28"/>
        </w:rPr>
        <w:t>:</w:t>
      </w:r>
    </w:p>
    <w:p w14:paraId="230A58F1" w14:textId="77777777" w:rsidR="0034761A" w:rsidRPr="0034761A" w:rsidRDefault="0034761A">
      <w:pPr>
        <w:numPr>
          <w:ilvl w:val="1"/>
          <w:numId w:val="120"/>
        </w:numPr>
        <w:rPr>
          <w:rFonts w:cstheme="minorHAnsi"/>
          <w:sz w:val="28"/>
          <w:szCs w:val="28"/>
        </w:rPr>
      </w:pPr>
      <w:r w:rsidRPr="0034761A">
        <w:rPr>
          <w:rFonts w:cstheme="minorHAnsi"/>
          <w:sz w:val="28"/>
          <w:szCs w:val="28"/>
        </w:rPr>
        <w:t>Used to manage and monitor network devices such as routers, switches, and servers in an IP network.</w:t>
      </w:r>
    </w:p>
    <w:p w14:paraId="5F02C85A" w14:textId="77777777" w:rsidR="0034761A" w:rsidRPr="0034761A" w:rsidRDefault="0034761A">
      <w:pPr>
        <w:numPr>
          <w:ilvl w:val="0"/>
          <w:numId w:val="120"/>
        </w:numPr>
        <w:rPr>
          <w:rFonts w:cstheme="minorHAnsi"/>
          <w:sz w:val="28"/>
          <w:szCs w:val="28"/>
        </w:rPr>
      </w:pPr>
      <w:r w:rsidRPr="0034761A">
        <w:rPr>
          <w:rFonts w:cstheme="minorHAnsi"/>
          <w:b/>
          <w:bCs/>
          <w:sz w:val="28"/>
          <w:szCs w:val="28"/>
        </w:rPr>
        <w:t>Telnet</w:t>
      </w:r>
      <w:r w:rsidRPr="0034761A">
        <w:rPr>
          <w:rFonts w:cstheme="minorHAnsi"/>
          <w:sz w:val="28"/>
          <w:szCs w:val="28"/>
        </w:rPr>
        <w:t>:</w:t>
      </w:r>
    </w:p>
    <w:p w14:paraId="08CD0462" w14:textId="77777777" w:rsidR="0034761A" w:rsidRPr="0034761A" w:rsidRDefault="0034761A">
      <w:pPr>
        <w:numPr>
          <w:ilvl w:val="1"/>
          <w:numId w:val="120"/>
        </w:numPr>
        <w:rPr>
          <w:rFonts w:cstheme="minorHAnsi"/>
          <w:sz w:val="28"/>
          <w:szCs w:val="28"/>
        </w:rPr>
      </w:pPr>
      <w:r w:rsidRPr="0034761A">
        <w:rPr>
          <w:rFonts w:cstheme="minorHAnsi"/>
          <w:sz w:val="28"/>
          <w:szCs w:val="28"/>
        </w:rPr>
        <w:lastRenderedPageBreak/>
        <w:t>Enables remote access to servers or devices over a network. It allows users to log in and execute commands on a remote machine as if they were physically present.</w:t>
      </w:r>
    </w:p>
    <w:p w14:paraId="3C2DD55B" w14:textId="77777777" w:rsidR="0034761A" w:rsidRPr="0034761A" w:rsidRDefault="0034761A">
      <w:pPr>
        <w:numPr>
          <w:ilvl w:val="0"/>
          <w:numId w:val="120"/>
        </w:numPr>
        <w:rPr>
          <w:rFonts w:cstheme="minorHAnsi"/>
          <w:sz w:val="28"/>
          <w:szCs w:val="28"/>
        </w:rPr>
      </w:pPr>
      <w:r w:rsidRPr="0034761A">
        <w:rPr>
          <w:rFonts w:cstheme="minorHAnsi"/>
          <w:b/>
          <w:bCs/>
          <w:sz w:val="28"/>
          <w:szCs w:val="28"/>
        </w:rPr>
        <w:t>SSH (Secure Shell)</w:t>
      </w:r>
      <w:r w:rsidRPr="0034761A">
        <w:rPr>
          <w:rFonts w:cstheme="minorHAnsi"/>
          <w:sz w:val="28"/>
          <w:szCs w:val="28"/>
        </w:rPr>
        <w:t>:</w:t>
      </w:r>
    </w:p>
    <w:p w14:paraId="455ECEE9" w14:textId="77777777" w:rsidR="0034761A" w:rsidRPr="0034761A" w:rsidRDefault="0034761A">
      <w:pPr>
        <w:numPr>
          <w:ilvl w:val="1"/>
          <w:numId w:val="120"/>
        </w:numPr>
        <w:rPr>
          <w:rFonts w:cstheme="minorHAnsi"/>
          <w:sz w:val="28"/>
          <w:szCs w:val="28"/>
        </w:rPr>
      </w:pPr>
      <w:r w:rsidRPr="0034761A">
        <w:rPr>
          <w:rFonts w:cstheme="minorHAnsi"/>
          <w:sz w:val="28"/>
          <w:szCs w:val="28"/>
        </w:rPr>
        <w:t>Provides secure, encrypted remote access to servers or devices over a network. It is a more secure alternative to Telnet.</w:t>
      </w:r>
    </w:p>
    <w:p w14:paraId="6134AC17" w14:textId="77777777" w:rsidR="0034761A" w:rsidRPr="0034761A" w:rsidRDefault="0034761A">
      <w:pPr>
        <w:numPr>
          <w:ilvl w:val="0"/>
          <w:numId w:val="120"/>
        </w:numPr>
        <w:rPr>
          <w:rFonts w:cstheme="minorHAnsi"/>
          <w:sz w:val="28"/>
          <w:szCs w:val="28"/>
        </w:rPr>
      </w:pPr>
      <w:r w:rsidRPr="0034761A">
        <w:rPr>
          <w:rFonts w:cstheme="minorHAnsi"/>
          <w:b/>
          <w:bCs/>
          <w:sz w:val="28"/>
          <w:szCs w:val="28"/>
        </w:rPr>
        <w:t>NTP (Network Time Protocol)</w:t>
      </w:r>
      <w:r w:rsidRPr="0034761A">
        <w:rPr>
          <w:rFonts w:cstheme="minorHAnsi"/>
          <w:sz w:val="28"/>
          <w:szCs w:val="28"/>
        </w:rPr>
        <w:t>:</w:t>
      </w:r>
    </w:p>
    <w:p w14:paraId="3CBADA54" w14:textId="77777777" w:rsidR="0034761A" w:rsidRPr="0034761A" w:rsidRDefault="0034761A">
      <w:pPr>
        <w:numPr>
          <w:ilvl w:val="1"/>
          <w:numId w:val="120"/>
        </w:numPr>
        <w:rPr>
          <w:rFonts w:cstheme="minorHAnsi"/>
          <w:sz w:val="28"/>
          <w:szCs w:val="28"/>
        </w:rPr>
      </w:pPr>
      <w:r w:rsidRPr="0034761A">
        <w:rPr>
          <w:rFonts w:cstheme="minorHAnsi"/>
          <w:sz w:val="28"/>
          <w:szCs w:val="28"/>
        </w:rPr>
        <w:t>Synchronizes the time on networked devices by communicating with a centralized time server, ensuring consistent time across the network.</w:t>
      </w:r>
    </w:p>
    <w:p w14:paraId="67569889" w14:textId="77777777" w:rsidR="0034761A" w:rsidRPr="0034761A" w:rsidRDefault="0034761A">
      <w:pPr>
        <w:numPr>
          <w:ilvl w:val="0"/>
          <w:numId w:val="120"/>
        </w:numPr>
        <w:rPr>
          <w:rFonts w:cstheme="minorHAnsi"/>
          <w:sz w:val="28"/>
          <w:szCs w:val="28"/>
        </w:rPr>
      </w:pPr>
      <w:r w:rsidRPr="0034761A">
        <w:rPr>
          <w:rFonts w:cstheme="minorHAnsi"/>
          <w:b/>
          <w:bCs/>
          <w:sz w:val="28"/>
          <w:szCs w:val="28"/>
        </w:rPr>
        <w:t>SMTPS (SMTP Secure)</w:t>
      </w:r>
      <w:r w:rsidRPr="0034761A">
        <w:rPr>
          <w:rFonts w:cstheme="minorHAnsi"/>
          <w:sz w:val="28"/>
          <w:szCs w:val="28"/>
        </w:rPr>
        <w:t>:</w:t>
      </w:r>
    </w:p>
    <w:p w14:paraId="0026BFAD" w14:textId="77777777" w:rsidR="0034761A" w:rsidRPr="0034761A" w:rsidRDefault="0034761A">
      <w:pPr>
        <w:numPr>
          <w:ilvl w:val="1"/>
          <w:numId w:val="120"/>
        </w:numPr>
        <w:rPr>
          <w:rFonts w:cstheme="minorHAnsi"/>
          <w:sz w:val="28"/>
          <w:szCs w:val="28"/>
        </w:rPr>
      </w:pPr>
      <w:r w:rsidRPr="0034761A">
        <w:rPr>
          <w:rFonts w:cstheme="minorHAnsi"/>
          <w:sz w:val="28"/>
          <w:szCs w:val="28"/>
        </w:rPr>
        <w:t>A secure version of SMTP that encrypts email messages during transmission, ensuring data privacy and security.</w:t>
      </w:r>
    </w:p>
    <w:p w14:paraId="699405A5" w14:textId="77777777" w:rsidR="0034761A" w:rsidRPr="0034761A" w:rsidRDefault="0034761A">
      <w:pPr>
        <w:numPr>
          <w:ilvl w:val="0"/>
          <w:numId w:val="120"/>
        </w:numPr>
        <w:rPr>
          <w:rFonts w:cstheme="minorHAnsi"/>
          <w:sz w:val="28"/>
          <w:szCs w:val="28"/>
        </w:rPr>
      </w:pPr>
      <w:r w:rsidRPr="0034761A">
        <w:rPr>
          <w:rFonts w:cstheme="minorHAnsi"/>
          <w:b/>
          <w:bCs/>
          <w:sz w:val="28"/>
          <w:szCs w:val="28"/>
        </w:rPr>
        <w:t>DHCP (Dynamic Host Configuration Protocol)</w:t>
      </w:r>
      <w:r w:rsidRPr="0034761A">
        <w:rPr>
          <w:rFonts w:cstheme="minorHAnsi"/>
          <w:sz w:val="28"/>
          <w:szCs w:val="28"/>
        </w:rPr>
        <w:t>:</w:t>
      </w:r>
    </w:p>
    <w:p w14:paraId="6EA974D0" w14:textId="77777777" w:rsidR="0034761A" w:rsidRPr="0034761A" w:rsidRDefault="0034761A">
      <w:pPr>
        <w:numPr>
          <w:ilvl w:val="1"/>
          <w:numId w:val="120"/>
        </w:numPr>
        <w:rPr>
          <w:rFonts w:cstheme="minorHAnsi"/>
          <w:sz w:val="28"/>
          <w:szCs w:val="28"/>
        </w:rPr>
      </w:pPr>
      <w:r w:rsidRPr="0034761A">
        <w:rPr>
          <w:rFonts w:cstheme="minorHAnsi"/>
          <w:sz w:val="28"/>
          <w:szCs w:val="28"/>
        </w:rPr>
        <w:t>Automates the configuration of IP addresses and other network settings for devices, simplifying network administration.</w:t>
      </w:r>
    </w:p>
    <w:p w14:paraId="75F35109" w14:textId="77777777" w:rsidR="0034761A" w:rsidRPr="0034761A" w:rsidRDefault="0034761A">
      <w:pPr>
        <w:numPr>
          <w:ilvl w:val="0"/>
          <w:numId w:val="120"/>
        </w:numPr>
        <w:rPr>
          <w:rFonts w:cstheme="minorHAnsi"/>
          <w:sz w:val="28"/>
          <w:szCs w:val="28"/>
        </w:rPr>
      </w:pPr>
      <w:r w:rsidRPr="0034761A">
        <w:rPr>
          <w:rFonts w:cstheme="minorHAnsi"/>
          <w:b/>
          <w:bCs/>
          <w:sz w:val="28"/>
          <w:szCs w:val="28"/>
        </w:rPr>
        <w:t>LDAP (Lightweight Directory Access Protocol)</w:t>
      </w:r>
      <w:r w:rsidRPr="0034761A">
        <w:rPr>
          <w:rFonts w:cstheme="minorHAnsi"/>
          <w:sz w:val="28"/>
          <w:szCs w:val="28"/>
        </w:rPr>
        <w:t>:</w:t>
      </w:r>
    </w:p>
    <w:p w14:paraId="1278C1AE" w14:textId="77777777" w:rsidR="0034761A" w:rsidRPr="0034761A" w:rsidRDefault="0034761A">
      <w:pPr>
        <w:numPr>
          <w:ilvl w:val="1"/>
          <w:numId w:val="120"/>
        </w:numPr>
        <w:rPr>
          <w:rFonts w:cstheme="minorHAnsi"/>
          <w:sz w:val="28"/>
          <w:szCs w:val="28"/>
        </w:rPr>
      </w:pPr>
      <w:r w:rsidRPr="0034761A">
        <w:rPr>
          <w:rFonts w:cstheme="minorHAnsi"/>
          <w:sz w:val="28"/>
          <w:szCs w:val="28"/>
        </w:rPr>
        <w:t>Used for accessing and maintaining distributed directory information services, often used for user authentication and authorization.</w:t>
      </w:r>
    </w:p>
    <w:p w14:paraId="3DAAE9FB" w14:textId="77777777" w:rsidR="0034761A" w:rsidRPr="0034761A" w:rsidRDefault="0034761A">
      <w:pPr>
        <w:numPr>
          <w:ilvl w:val="0"/>
          <w:numId w:val="120"/>
        </w:numPr>
        <w:rPr>
          <w:rFonts w:cstheme="minorHAnsi"/>
          <w:sz w:val="28"/>
          <w:szCs w:val="28"/>
        </w:rPr>
      </w:pPr>
      <w:r w:rsidRPr="0034761A">
        <w:rPr>
          <w:rFonts w:cstheme="minorHAnsi"/>
          <w:b/>
          <w:bCs/>
          <w:sz w:val="28"/>
          <w:szCs w:val="28"/>
        </w:rPr>
        <w:t>DNS over HTTPS (DoH)</w:t>
      </w:r>
      <w:r w:rsidRPr="0034761A">
        <w:rPr>
          <w:rFonts w:cstheme="minorHAnsi"/>
          <w:sz w:val="28"/>
          <w:szCs w:val="28"/>
        </w:rPr>
        <w:t>:</w:t>
      </w:r>
    </w:p>
    <w:p w14:paraId="60DF1DBF" w14:textId="77777777" w:rsidR="0034761A" w:rsidRPr="0034761A" w:rsidRDefault="0034761A">
      <w:pPr>
        <w:numPr>
          <w:ilvl w:val="1"/>
          <w:numId w:val="120"/>
        </w:numPr>
        <w:rPr>
          <w:rFonts w:cstheme="minorHAnsi"/>
          <w:sz w:val="28"/>
          <w:szCs w:val="28"/>
        </w:rPr>
      </w:pPr>
      <w:r w:rsidRPr="0034761A">
        <w:rPr>
          <w:rFonts w:cstheme="minorHAnsi"/>
          <w:sz w:val="28"/>
          <w:szCs w:val="28"/>
        </w:rPr>
        <w:t>A protocol for performing DNS resolution via the HTTPS protocol, enhancing privacy and security during DNS queries.</w:t>
      </w:r>
    </w:p>
    <w:p w14:paraId="6A8500E0" w14:textId="77777777" w:rsidR="0034761A" w:rsidRPr="0034761A" w:rsidRDefault="0034761A" w:rsidP="0034761A">
      <w:pPr>
        <w:rPr>
          <w:rFonts w:cstheme="minorHAnsi"/>
          <w:sz w:val="28"/>
          <w:szCs w:val="28"/>
        </w:rPr>
      </w:pPr>
      <w:r w:rsidRPr="0034761A">
        <w:rPr>
          <w:rFonts w:cstheme="minorHAnsi"/>
          <w:sz w:val="28"/>
          <w:szCs w:val="28"/>
        </w:rPr>
        <w:t>These protocols are fundamental for various network operations, communication, and application services on the internet and local networks.</w:t>
      </w:r>
    </w:p>
    <w:p w14:paraId="087D0F42" w14:textId="0B7F7F13" w:rsidR="000E15C1" w:rsidRPr="00CD42C1" w:rsidRDefault="000E15C1" w:rsidP="000E15C1">
      <w:pPr>
        <w:rPr>
          <w:rFonts w:cstheme="minorHAnsi"/>
          <w:sz w:val="28"/>
          <w:szCs w:val="28"/>
        </w:rPr>
      </w:pPr>
    </w:p>
    <w:p w14:paraId="40BF0103" w14:textId="77777777" w:rsidR="000E15C1" w:rsidRPr="00CD42C1" w:rsidRDefault="000E15C1" w:rsidP="000E15C1">
      <w:pPr>
        <w:rPr>
          <w:rFonts w:cstheme="minorHAnsi"/>
          <w:sz w:val="28"/>
          <w:szCs w:val="28"/>
        </w:rPr>
      </w:pPr>
      <w:r w:rsidRPr="00CD42C1">
        <w:rPr>
          <w:rFonts w:cstheme="minorHAnsi"/>
          <w:sz w:val="28"/>
          <w:szCs w:val="28"/>
        </w:rPr>
        <w:t>3. How many types of protocols are there?</w:t>
      </w:r>
    </w:p>
    <w:p w14:paraId="5FB39E8C" w14:textId="77777777" w:rsidR="0034761A" w:rsidRPr="0034761A" w:rsidRDefault="0034761A" w:rsidP="0034761A">
      <w:pPr>
        <w:rPr>
          <w:rFonts w:cstheme="minorHAnsi"/>
          <w:sz w:val="28"/>
          <w:szCs w:val="28"/>
        </w:rPr>
      </w:pPr>
      <w:r>
        <w:rPr>
          <w:rFonts w:cstheme="minorHAnsi"/>
          <w:sz w:val="28"/>
          <w:szCs w:val="28"/>
        </w:rPr>
        <w:t xml:space="preserve">Ans: </w:t>
      </w:r>
      <w:r w:rsidRPr="0034761A">
        <w:rPr>
          <w:rFonts w:cstheme="minorHAnsi"/>
          <w:sz w:val="28"/>
          <w:szCs w:val="28"/>
        </w:rPr>
        <w:t>Protocols can be categorized into several types based on their functions, scope, and implementation. Here are the main types of protocols:</w:t>
      </w:r>
    </w:p>
    <w:p w14:paraId="08D645F1" w14:textId="77777777" w:rsidR="0034761A" w:rsidRPr="0034761A" w:rsidRDefault="0034761A">
      <w:pPr>
        <w:numPr>
          <w:ilvl w:val="0"/>
          <w:numId w:val="121"/>
        </w:numPr>
        <w:rPr>
          <w:rFonts w:cstheme="minorHAnsi"/>
          <w:sz w:val="28"/>
          <w:szCs w:val="28"/>
        </w:rPr>
      </w:pPr>
      <w:r w:rsidRPr="0034761A">
        <w:rPr>
          <w:rFonts w:cstheme="minorHAnsi"/>
          <w:b/>
          <w:bCs/>
          <w:sz w:val="28"/>
          <w:szCs w:val="28"/>
        </w:rPr>
        <w:t>Communication Protocols</w:t>
      </w:r>
      <w:r w:rsidRPr="0034761A">
        <w:rPr>
          <w:rFonts w:cstheme="minorHAnsi"/>
          <w:sz w:val="28"/>
          <w:szCs w:val="28"/>
        </w:rPr>
        <w:t>:</w:t>
      </w:r>
    </w:p>
    <w:p w14:paraId="1F45E34D" w14:textId="77777777" w:rsidR="0034761A" w:rsidRPr="0034761A" w:rsidRDefault="0034761A">
      <w:pPr>
        <w:numPr>
          <w:ilvl w:val="1"/>
          <w:numId w:val="121"/>
        </w:numPr>
        <w:rPr>
          <w:rFonts w:cstheme="minorHAnsi"/>
          <w:sz w:val="28"/>
          <w:szCs w:val="28"/>
        </w:rPr>
      </w:pPr>
      <w:r w:rsidRPr="0034761A">
        <w:rPr>
          <w:rFonts w:cstheme="minorHAnsi"/>
          <w:sz w:val="28"/>
          <w:szCs w:val="28"/>
        </w:rPr>
        <w:lastRenderedPageBreak/>
        <w:t>These protocols define the rules and conventions for data communication between devices or systems. Examples include TCP/IP, UDP, HTTP, FTP, SMTP, and SIP.</w:t>
      </w:r>
    </w:p>
    <w:p w14:paraId="572DD604" w14:textId="77777777" w:rsidR="0034761A" w:rsidRPr="0034761A" w:rsidRDefault="0034761A">
      <w:pPr>
        <w:numPr>
          <w:ilvl w:val="0"/>
          <w:numId w:val="121"/>
        </w:numPr>
        <w:rPr>
          <w:rFonts w:cstheme="minorHAnsi"/>
          <w:sz w:val="28"/>
          <w:szCs w:val="28"/>
        </w:rPr>
      </w:pPr>
      <w:r w:rsidRPr="0034761A">
        <w:rPr>
          <w:rFonts w:cstheme="minorHAnsi"/>
          <w:b/>
          <w:bCs/>
          <w:sz w:val="28"/>
          <w:szCs w:val="28"/>
        </w:rPr>
        <w:t>Network Protocols</w:t>
      </w:r>
      <w:r w:rsidRPr="0034761A">
        <w:rPr>
          <w:rFonts w:cstheme="minorHAnsi"/>
          <w:sz w:val="28"/>
          <w:szCs w:val="28"/>
        </w:rPr>
        <w:t>:</w:t>
      </w:r>
    </w:p>
    <w:p w14:paraId="14783784" w14:textId="77777777" w:rsidR="0034761A" w:rsidRPr="0034761A" w:rsidRDefault="0034761A">
      <w:pPr>
        <w:numPr>
          <w:ilvl w:val="1"/>
          <w:numId w:val="121"/>
        </w:numPr>
        <w:rPr>
          <w:rFonts w:cstheme="minorHAnsi"/>
          <w:sz w:val="28"/>
          <w:szCs w:val="28"/>
        </w:rPr>
      </w:pPr>
      <w:r w:rsidRPr="0034761A">
        <w:rPr>
          <w:rFonts w:cstheme="minorHAnsi"/>
          <w:sz w:val="28"/>
          <w:szCs w:val="28"/>
        </w:rPr>
        <w:t>Network protocols govern communication and data exchange between devices within a network. Examples include IP (Internet Protocol), ICMP, ARP (Address Resolution Protocol), and BGP (Border Gateway Protocol).</w:t>
      </w:r>
    </w:p>
    <w:p w14:paraId="62F6712F" w14:textId="77777777" w:rsidR="0034761A" w:rsidRPr="0034761A" w:rsidRDefault="0034761A">
      <w:pPr>
        <w:numPr>
          <w:ilvl w:val="0"/>
          <w:numId w:val="121"/>
        </w:numPr>
        <w:rPr>
          <w:rFonts w:cstheme="minorHAnsi"/>
          <w:sz w:val="28"/>
          <w:szCs w:val="28"/>
        </w:rPr>
      </w:pPr>
      <w:r w:rsidRPr="0034761A">
        <w:rPr>
          <w:rFonts w:cstheme="minorHAnsi"/>
          <w:b/>
          <w:bCs/>
          <w:sz w:val="28"/>
          <w:szCs w:val="28"/>
        </w:rPr>
        <w:t>Transport Layer Protocols</w:t>
      </w:r>
      <w:r w:rsidRPr="0034761A">
        <w:rPr>
          <w:rFonts w:cstheme="minorHAnsi"/>
          <w:sz w:val="28"/>
          <w:szCs w:val="28"/>
        </w:rPr>
        <w:t>:</w:t>
      </w:r>
    </w:p>
    <w:p w14:paraId="2360F4B0" w14:textId="77777777" w:rsidR="0034761A" w:rsidRPr="0034761A" w:rsidRDefault="0034761A">
      <w:pPr>
        <w:numPr>
          <w:ilvl w:val="1"/>
          <w:numId w:val="121"/>
        </w:numPr>
        <w:rPr>
          <w:rFonts w:cstheme="minorHAnsi"/>
          <w:sz w:val="28"/>
          <w:szCs w:val="28"/>
        </w:rPr>
      </w:pPr>
      <w:r w:rsidRPr="0034761A">
        <w:rPr>
          <w:rFonts w:cstheme="minorHAnsi"/>
          <w:sz w:val="28"/>
          <w:szCs w:val="28"/>
        </w:rPr>
        <w:t>Transport layer protocols ensure reliable and efficient data transport between devices. Common examples are TCP (Transmission Control Protocol) and UDP (User Datagram Protocol).</w:t>
      </w:r>
    </w:p>
    <w:p w14:paraId="5997CAE5" w14:textId="77777777" w:rsidR="0034761A" w:rsidRPr="0034761A" w:rsidRDefault="0034761A">
      <w:pPr>
        <w:numPr>
          <w:ilvl w:val="0"/>
          <w:numId w:val="121"/>
        </w:numPr>
        <w:rPr>
          <w:rFonts w:cstheme="minorHAnsi"/>
          <w:sz w:val="28"/>
          <w:szCs w:val="28"/>
        </w:rPr>
      </w:pPr>
      <w:r w:rsidRPr="0034761A">
        <w:rPr>
          <w:rFonts w:cstheme="minorHAnsi"/>
          <w:b/>
          <w:bCs/>
          <w:sz w:val="28"/>
          <w:szCs w:val="28"/>
        </w:rPr>
        <w:t>Routing Protocols</w:t>
      </w:r>
      <w:r w:rsidRPr="0034761A">
        <w:rPr>
          <w:rFonts w:cstheme="minorHAnsi"/>
          <w:sz w:val="28"/>
          <w:szCs w:val="28"/>
        </w:rPr>
        <w:t>:</w:t>
      </w:r>
    </w:p>
    <w:p w14:paraId="2F4F8D8E" w14:textId="77777777" w:rsidR="0034761A" w:rsidRPr="0034761A" w:rsidRDefault="0034761A">
      <w:pPr>
        <w:numPr>
          <w:ilvl w:val="1"/>
          <w:numId w:val="121"/>
        </w:numPr>
        <w:rPr>
          <w:rFonts w:cstheme="minorHAnsi"/>
          <w:sz w:val="28"/>
          <w:szCs w:val="28"/>
        </w:rPr>
      </w:pPr>
      <w:r w:rsidRPr="0034761A">
        <w:rPr>
          <w:rFonts w:cstheme="minorHAnsi"/>
          <w:sz w:val="28"/>
          <w:szCs w:val="28"/>
        </w:rPr>
        <w:t>Routing protocols determine the best paths for data transmission within a network. Examples include RIP (Routing Information Protocol), OSPF (Open Shortest Path First), and EIGRP (Enhanced Interior Gateway Routing Protocol).</w:t>
      </w:r>
    </w:p>
    <w:p w14:paraId="19F65CAD" w14:textId="77777777" w:rsidR="0034761A" w:rsidRPr="0034761A" w:rsidRDefault="0034761A">
      <w:pPr>
        <w:numPr>
          <w:ilvl w:val="0"/>
          <w:numId w:val="121"/>
        </w:numPr>
        <w:rPr>
          <w:rFonts w:cstheme="minorHAnsi"/>
          <w:sz w:val="28"/>
          <w:szCs w:val="28"/>
        </w:rPr>
      </w:pPr>
      <w:r w:rsidRPr="0034761A">
        <w:rPr>
          <w:rFonts w:cstheme="minorHAnsi"/>
          <w:b/>
          <w:bCs/>
          <w:sz w:val="28"/>
          <w:szCs w:val="28"/>
        </w:rPr>
        <w:t>Application Layer Protocols</w:t>
      </w:r>
      <w:r w:rsidRPr="0034761A">
        <w:rPr>
          <w:rFonts w:cstheme="minorHAnsi"/>
          <w:sz w:val="28"/>
          <w:szCs w:val="28"/>
        </w:rPr>
        <w:t>:</w:t>
      </w:r>
    </w:p>
    <w:p w14:paraId="1B4E1564" w14:textId="77777777" w:rsidR="0034761A" w:rsidRPr="0034761A" w:rsidRDefault="0034761A">
      <w:pPr>
        <w:numPr>
          <w:ilvl w:val="1"/>
          <w:numId w:val="121"/>
        </w:numPr>
        <w:rPr>
          <w:rFonts w:cstheme="minorHAnsi"/>
          <w:sz w:val="28"/>
          <w:szCs w:val="28"/>
        </w:rPr>
      </w:pPr>
      <w:r w:rsidRPr="0034761A">
        <w:rPr>
          <w:rFonts w:cstheme="minorHAnsi"/>
          <w:sz w:val="28"/>
          <w:szCs w:val="28"/>
        </w:rPr>
        <w:t>These protocols operate at the application layer of the OSI model and facilitate communication between software applications. Examples include HTTP, FTP, SMTP, and DNS.</w:t>
      </w:r>
    </w:p>
    <w:p w14:paraId="1D976E2E" w14:textId="77777777" w:rsidR="0034761A" w:rsidRPr="0034761A" w:rsidRDefault="0034761A">
      <w:pPr>
        <w:numPr>
          <w:ilvl w:val="0"/>
          <w:numId w:val="121"/>
        </w:numPr>
        <w:rPr>
          <w:rFonts w:cstheme="minorHAnsi"/>
          <w:sz w:val="28"/>
          <w:szCs w:val="28"/>
        </w:rPr>
      </w:pPr>
      <w:r w:rsidRPr="0034761A">
        <w:rPr>
          <w:rFonts w:cstheme="minorHAnsi"/>
          <w:b/>
          <w:bCs/>
          <w:sz w:val="28"/>
          <w:szCs w:val="28"/>
        </w:rPr>
        <w:t>Data Link Layer Protocols</w:t>
      </w:r>
      <w:r w:rsidRPr="0034761A">
        <w:rPr>
          <w:rFonts w:cstheme="minorHAnsi"/>
          <w:sz w:val="28"/>
          <w:szCs w:val="28"/>
        </w:rPr>
        <w:t>:</w:t>
      </w:r>
    </w:p>
    <w:p w14:paraId="556A8DD0" w14:textId="77777777" w:rsidR="0034761A" w:rsidRPr="0034761A" w:rsidRDefault="0034761A">
      <w:pPr>
        <w:numPr>
          <w:ilvl w:val="1"/>
          <w:numId w:val="121"/>
        </w:numPr>
        <w:rPr>
          <w:rFonts w:cstheme="minorHAnsi"/>
          <w:sz w:val="28"/>
          <w:szCs w:val="28"/>
        </w:rPr>
      </w:pPr>
      <w:r w:rsidRPr="0034761A">
        <w:rPr>
          <w:rFonts w:cstheme="minorHAnsi"/>
          <w:sz w:val="28"/>
          <w:szCs w:val="28"/>
        </w:rPr>
        <w:t>Data link layer protocols define how data frames are formatted, transmitted, and received over the physical layer. Examples include Ethernet, PPP (Point-to-Point Protocol), and HDLC (High-Level Data Link Control).</w:t>
      </w:r>
    </w:p>
    <w:p w14:paraId="73CF39C1" w14:textId="77777777" w:rsidR="0034761A" w:rsidRPr="0034761A" w:rsidRDefault="0034761A">
      <w:pPr>
        <w:numPr>
          <w:ilvl w:val="0"/>
          <w:numId w:val="121"/>
        </w:numPr>
        <w:rPr>
          <w:rFonts w:cstheme="minorHAnsi"/>
          <w:sz w:val="28"/>
          <w:szCs w:val="28"/>
        </w:rPr>
      </w:pPr>
      <w:r w:rsidRPr="0034761A">
        <w:rPr>
          <w:rFonts w:cstheme="minorHAnsi"/>
          <w:b/>
          <w:bCs/>
          <w:sz w:val="28"/>
          <w:szCs w:val="28"/>
        </w:rPr>
        <w:t>Physical Layer Protocols</w:t>
      </w:r>
      <w:r w:rsidRPr="0034761A">
        <w:rPr>
          <w:rFonts w:cstheme="minorHAnsi"/>
          <w:sz w:val="28"/>
          <w:szCs w:val="28"/>
        </w:rPr>
        <w:t>:</w:t>
      </w:r>
    </w:p>
    <w:p w14:paraId="6FE78F1B" w14:textId="77777777" w:rsidR="0034761A" w:rsidRPr="0034761A" w:rsidRDefault="0034761A">
      <w:pPr>
        <w:numPr>
          <w:ilvl w:val="1"/>
          <w:numId w:val="121"/>
        </w:numPr>
        <w:rPr>
          <w:rFonts w:cstheme="minorHAnsi"/>
          <w:sz w:val="28"/>
          <w:szCs w:val="28"/>
        </w:rPr>
      </w:pPr>
      <w:r w:rsidRPr="0034761A">
        <w:rPr>
          <w:rFonts w:cstheme="minorHAnsi"/>
          <w:sz w:val="28"/>
          <w:szCs w:val="28"/>
        </w:rPr>
        <w:t xml:space="preserve">Physical layer protocols define the electrical, mechanical, and functional specifications for transmitting raw bits over the physical medium. Examples include RS-232, USB, Ethernet physical </w:t>
      </w:r>
      <w:r w:rsidRPr="0034761A">
        <w:rPr>
          <w:rFonts w:cstheme="minorHAnsi"/>
          <w:sz w:val="28"/>
          <w:szCs w:val="28"/>
        </w:rPr>
        <w:lastRenderedPageBreak/>
        <w:t>standards (e.g., 10BASE-T, 100BASE-TX), and fiber optic standards (e.g., IEEE 802.3z).</w:t>
      </w:r>
    </w:p>
    <w:p w14:paraId="2169F187" w14:textId="77777777" w:rsidR="0034761A" w:rsidRPr="0034761A" w:rsidRDefault="0034761A">
      <w:pPr>
        <w:numPr>
          <w:ilvl w:val="0"/>
          <w:numId w:val="121"/>
        </w:numPr>
        <w:rPr>
          <w:rFonts w:cstheme="minorHAnsi"/>
          <w:sz w:val="28"/>
          <w:szCs w:val="28"/>
        </w:rPr>
      </w:pPr>
      <w:r w:rsidRPr="0034761A">
        <w:rPr>
          <w:rFonts w:cstheme="minorHAnsi"/>
          <w:b/>
          <w:bCs/>
          <w:sz w:val="28"/>
          <w:szCs w:val="28"/>
        </w:rPr>
        <w:t>Security Protocols</w:t>
      </w:r>
      <w:r w:rsidRPr="0034761A">
        <w:rPr>
          <w:rFonts w:cstheme="minorHAnsi"/>
          <w:sz w:val="28"/>
          <w:szCs w:val="28"/>
        </w:rPr>
        <w:t>:</w:t>
      </w:r>
    </w:p>
    <w:p w14:paraId="78637F1D" w14:textId="77777777" w:rsidR="0034761A" w:rsidRPr="0034761A" w:rsidRDefault="0034761A">
      <w:pPr>
        <w:numPr>
          <w:ilvl w:val="1"/>
          <w:numId w:val="121"/>
        </w:numPr>
        <w:rPr>
          <w:rFonts w:cstheme="minorHAnsi"/>
          <w:sz w:val="28"/>
          <w:szCs w:val="28"/>
        </w:rPr>
      </w:pPr>
      <w:r w:rsidRPr="0034761A">
        <w:rPr>
          <w:rFonts w:cstheme="minorHAnsi"/>
          <w:sz w:val="28"/>
          <w:szCs w:val="28"/>
        </w:rPr>
        <w:t>Security protocols ensure the confidentiality, integrity, and authentication of data during transmission or storage. Examples include SSL/TLS (Secure Sockets Layer/Transport Layer Security), IPsec (Internet Protocol Security), and PGP (Pretty Good Privacy).</w:t>
      </w:r>
    </w:p>
    <w:p w14:paraId="1C1068C8" w14:textId="77777777" w:rsidR="0034761A" w:rsidRPr="0034761A" w:rsidRDefault="0034761A">
      <w:pPr>
        <w:numPr>
          <w:ilvl w:val="0"/>
          <w:numId w:val="121"/>
        </w:numPr>
        <w:rPr>
          <w:rFonts w:cstheme="minorHAnsi"/>
          <w:sz w:val="28"/>
          <w:szCs w:val="28"/>
        </w:rPr>
      </w:pPr>
      <w:r w:rsidRPr="0034761A">
        <w:rPr>
          <w:rFonts w:cstheme="minorHAnsi"/>
          <w:b/>
          <w:bCs/>
          <w:sz w:val="28"/>
          <w:szCs w:val="28"/>
        </w:rPr>
        <w:t>Wireless Protocols</w:t>
      </w:r>
      <w:r w:rsidRPr="0034761A">
        <w:rPr>
          <w:rFonts w:cstheme="minorHAnsi"/>
          <w:sz w:val="28"/>
          <w:szCs w:val="28"/>
        </w:rPr>
        <w:t>:</w:t>
      </w:r>
    </w:p>
    <w:p w14:paraId="3C909434" w14:textId="77777777" w:rsidR="0034761A" w:rsidRPr="0034761A" w:rsidRDefault="0034761A">
      <w:pPr>
        <w:numPr>
          <w:ilvl w:val="1"/>
          <w:numId w:val="121"/>
        </w:numPr>
        <w:rPr>
          <w:rFonts w:cstheme="minorHAnsi"/>
          <w:sz w:val="28"/>
          <w:szCs w:val="28"/>
        </w:rPr>
      </w:pPr>
      <w:r w:rsidRPr="0034761A">
        <w:rPr>
          <w:rFonts w:cstheme="minorHAnsi"/>
          <w:sz w:val="28"/>
          <w:szCs w:val="28"/>
        </w:rPr>
        <w:t>These protocols are specific to wireless communication technologies and standards. Examples include Wi-Fi (IEEE 802.11), Bluetooth (IEEE 802.15), and LTE (Long-Term Evolution).</w:t>
      </w:r>
    </w:p>
    <w:p w14:paraId="119256AD" w14:textId="77777777" w:rsidR="0034761A" w:rsidRPr="0034761A" w:rsidRDefault="0034761A">
      <w:pPr>
        <w:numPr>
          <w:ilvl w:val="0"/>
          <w:numId w:val="121"/>
        </w:numPr>
        <w:rPr>
          <w:rFonts w:cstheme="minorHAnsi"/>
          <w:sz w:val="28"/>
          <w:szCs w:val="28"/>
        </w:rPr>
      </w:pPr>
      <w:r w:rsidRPr="0034761A">
        <w:rPr>
          <w:rFonts w:cstheme="minorHAnsi"/>
          <w:b/>
          <w:bCs/>
          <w:sz w:val="28"/>
          <w:szCs w:val="28"/>
        </w:rPr>
        <w:t>Internet Protocols</w:t>
      </w:r>
      <w:r w:rsidRPr="0034761A">
        <w:rPr>
          <w:rFonts w:cstheme="minorHAnsi"/>
          <w:sz w:val="28"/>
          <w:szCs w:val="28"/>
        </w:rPr>
        <w:t>:</w:t>
      </w:r>
    </w:p>
    <w:p w14:paraId="3613DEC6" w14:textId="77777777" w:rsidR="0034761A" w:rsidRPr="0034761A" w:rsidRDefault="0034761A">
      <w:pPr>
        <w:numPr>
          <w:ilvl w:val="1"/>
          <w:numId w:val="121"/>
        </w:numPr>
        <w:rPr>
          <w:rFonts w:cstheme="minorHAnsi"/>
          <w:sz w:val="28"/>
          <w:szCs w:val="28"/>
        </w:rPr>
      </w:pPr>
      <w:r w:rsidRPr="0034761A">
        <w:rPr>
          <w:rFonts w:cstheme="minorHAnsi"/>
          <w:sz w:val="28"/>
          <w:szCs w:val="28"/>
        </w:rPr>
        <w:t>Internet protocols define the rules and conventions used for communication over the internet. The most prominent is the TCP/IP suite, which includes IP, TCP, UDP, ICMP, and others.</w:t>
      </w:r>
    </w:p>
    <w:p w14:paraId="3356270D" w14:textId="77777777" w:rsidR="0034761A" w:rsidRPr="0034761A" w:rsidRDefault="0034761A" w:rsidP="0034761A">
      <w:pPr>
        <w:rPr>
          <w:rFonts w:cstheme="minorHAnsi"/>
          <w:sz w:val="28"/>
          <w:szCs w:val="28"/>
        </w:rPr>
      </w:pPr>
      <w:r w:rsidRPr="0034761A">
        <w:rPr>
          <w:rFonts w:cstheme="minorHAnsi"/>
          <w:sz w:val="28"/>
          <w:szCs w:val="28"/>
        </w:rPr>
        <w:t>These types of protocols form the backbone of network communication, ensuring that devices can communicate, exchange data, and operate effectively within a network or over the internet. Each type of protocol serves a specific purpose and plays a vital role in enabling various functionalities and services in modern networking.</w:t>
      </w:r>
    </w:p>
    <w:p w14:paraId="7A96A61B" w14:textId="0B24DE64" w:rsidR="000E15C1" w:rsidRPr="00CD42C1" w:rsidRDefault="000E15C1" w:rsidP="000E15C1">
      <w:pPr>
        <w:rPr>
          <w:rFonts w:cstheme="minorHAnsi"/>
          <w:sz w:val="28"/>
          <w:szCs w:val="28"/>
        </w:rPr>
      </w:pPr>
    </w:p>
    <w:p w14:paraId="006F47BC" w14:textId="4FE8C286" w:rsidR="000E15C1" w:rsidRPr="0034761A" w:rsidRDefault="000E15C1">
      <w:pPr>
        <w:pStyle w:val="ListParagraph"/>
        <w:numPr>
          <w:ilvl w:val="1"/>
          <w:numId w:val="122"/>
        </w:numPr>
        <w:rPr>
          <w:rFonts w:cstheme="minorHAnsi"/>
          <w:sz w:val="28"/>
          <w:szCs w:val="28"/>
        </w:rPr>
      </w:pPr>
      <w:r w:rsidRPr="0034761A">
        <w:rPr>
          <w:rFonts w:cstheme="minorHAnsi"/>
          <w:b/>
          <w:bCs/>
          <w:sz w:val="28"/>
          <w:szCs w:val="28"/>
        </w:rPr>
        <w:t>Intermediate Question</w:t>
      </w:r>
    </w:p>
    <w:p w14:paraId="481F9664" w14:textId="77777777" w:rsidR="000E15C1" w:rsidRPr="00CD42C1" w:rsidRDefault="000E15C1" w:rsidP="000E15C1">
      <w:pPr>
        <w:rPr>
          <w:rFonts w:cstheme="minorHAnsi"/>
          <w:sz w:val="28"/>
          <w:szCs w:val="28"/>
        </w:rPr>
      </w:pPr>
    </w:p>
    <w:p w14:paraId="7ED962C7" w14:textId="77777777" w:rsidR="000E15C1" w:rsidRPr="00CD42C1" w:rsidRDefault="000E15C1" w:rsidP="000E15C1">
      <w:pPr>
        <w:rPr>
          <w:rFonts w:cstheme="minorHAnsi"/>
          <w:sz w:val="28"/>
          <w:szCs w:val="28"/>
        </w:rPr>
      </w:pPr>
      <w:r w:rsidRPr="00CD42C1">
        <w:rPr>
          <w:rFonts w:cstheme="minorHAnsi"/>
          <w:sz w:val="28"/>
          <w:szCs w:val="28"/>
        </w:rPr>
        <w:t>1. What is the difference between TCP IP model and OSI model?</w:t>
      </w:r>
    </w:p>
    <w:p w14:paraId="012209C3" w14:textId="5229BB82" w:rsidR="00FE6C35" w:rsidRPr="00FE6C35" w:rsidRDefault="00FE6C35" w:rsidP="00FE6C35">
      <w:pPr>
        <w:rPr>
          <w:rFonts w:cstheme="minorHAnsi"/>
          <w:sz w:val="28"/>
          <w:szCs w:val="28"/>
        </w:rPr>
      </w:pPr>
      <w:r>
        <w:rPr>
          <w:rFonts w:cstheme="minorHAnsi"/>
          <w:sz w:val="28"/>
          <w:szCs w:val="28"/>
        </w:rPr>
        <w:t>Ans:</w:t>
      </w:r>
      <w:r w:rsidRPr="00FE6C35">
        <w:rPr>
          <w:rFonts w:ascii="Segoe UI" w:eastAsia="Times New Roman" w:hAnsi="Segoe UI" w:cs="Segoe UI"/>
          <w:sz w:val="21"/>
          <w:szCs w:val="21"/>
          <w:lang w:eastAsia="en-IN"/>
        </w:rPr>
        <w:t xml:space="preserve"> </w:t>
      </w:r>
      <w:r w:rsidRPr="00FE6C35">
        <w:rPr>
          <w:rFonts w:cstheme="minorHAnsi"/>
          <w:sz w:val="28"/>
          <w:szCs w:val="28"/>
        </w:rPr>
        <w:t>The OSI (Open Systems Interconnection) model and the TCP/IP (Transmission Control Protocol/Internet Protocol) model are both conceptual frameworks used to understand and standardize how different networking protocols interact. While they serve a similar purpose, they have differences in terms of structure, layering, and adoption. Here are the key differences between the two models:</w:t>
      </w:r>
    </w:p>
    <w:p w14:paraId="11DD1FDC" w14:textId="77777777" w:rsidR="00FE6C35" w:rsidRPr="00FE6C35" w:rsidRDefault="00FE6C35">
      <w:pPr>
        <w:numPr>
          <w:ilvl w:val="0"/>
          <w:numId w:val="123"/>
        </w:numPr>
        <w:rPr>
          <w:rFonts w:cstheme="minorHAnsi"/>
          <w:sz w:val="28"/>
          <w:szCs w:val="28"/>
        </w:rPr>
      </w:pPr>
      <w:r w:rsidRPr="00FE6C35">
        <w:rPr>
          <w:rFonts w:cstheme="minorHAnsi"/>
          <w:b/>
          <w:bCs/>
          <w:sz w:val="28"/>
          <w:szCs w:val="28"/>
        </w:rPr>
        <w:t>Number of Layers</w:t>
      </w:r>
      <w:r w:rsidRPr="00FE6C35">
        <w:rPr>
          <w:rFonts w:cstheme="minorHAnsi"/>
          <w:sz w:val="28"/>
          <w:szCs w:val="28"/>
        </w:rPr>
        <w:t>:</w:t>
      </w:r>
    </w:p>
    <w:p w14:paraId="6B1C003B" w14:textId="77777777" w:rsidR="00FE6C35" w:rsidRPr="00FE6C35" w:rsidRDefault="00FE6C35">
      <w:pPr>
        <w:numPr>
          <w:ilvl w:val="1"/>
          <w:numId w:val="123"/>
        </w:numPr>
        <w:rPr>
          <w:rFonts w:cstheme="minorHAnsi"/>
          <w:sz w:val="28"/>
          <w:szCs w:val="28"/>
        </w:rPr>
      </w:pPr>
      <w:r w:rsidRPr="00FE6C35">
        <w:rPr>
          <w:rFonts w:cstheme="minorHAnsi"/>
          <w:sz w:val="28"/>
          <w:szCs w:val="28"/>
        </w:rPr>
        <w:lastRenderedPageBreak/>
        <w:t>OSI Model: The OSI model consists of seven layers, providing a comprehensive and theoretical framework. These layers are, from the bottom up: Physical, Data Link, Network, Transport, Session, Presentation, and Application layers.</w:t>
      </w:r>
    </w:p>
    <w:p w14:paraId="2C41BD73" w14:textId="77777777" w:rsidR="00FE6C35" w:rsidRPr="00FE6C35" w:rsidRDefault="00FE6C35">
      <w:pPr>
        <w:numPr>
          <w:ilvl w:val="1"/>
          <w:numId w:val="123"/>
        </w:numPr>
        <w:rPr>
          <w:rFonts w:cstheme="minorHAnsi"/>
          <w:sz w:val="28"/>
          <w:szCs w:val="28"/>
        </w:rPr>
      </w:pPr>
      <w:r w:rsidRPr="00FE6C35">
        <w:rPr>
          <w:rFonts w:cstheme="minorHAnsi"/>
          <w:sz w:val="28"/>
          <w:szCs w:val="28"/>
        </w:rPr>
        <w:t>TCP/IP Model: The TCP/IP model, also known as the Internet protocol suite, consists of four layers: Link Layer, Internet Layer, Transport Layer, and Application Layer.</w:t>
      </w:r>
    </w:p>
    <w:p w14:paraId="710DB71F" w14:textId="77777777" w:rsidR="00FE6C35" w:rsidRPr="00FE6C35" w:rsidRDefault="00FE6C35">
      <w:pPr>
        <w:numPr>
          <w:ilvl w:val="0"/>
          <w:numId w:val="123"/>
        </w:numPr>
        <w:rPr>
          <w:rFonts w:cstheme="minorHAnsi"/>
          <w:sz w:val="28"/>
          <w:szCs w:val="28"/>
        </w:rPr>
      </w:pPr>
      <w:r w:rsidRPr="00FE6C35">
        <w:rPr>
          <w:rFonts w:cstheme="minorHAnsi"/>
          <w:b/>
          <w:bCs/>
          <w:sz w:val="28"/>
          <w:szCs w:val="28"/>
        </w:rPr>
        <w:t>Layer Nomenclature</w:t>
      </w:r>
      <w:r w:rsidRPr="00FE6C35">
        <w:rPr>
          <w:rFonts w:cstheme="minorHAnsi"/>
          <w:sz w:val="28"/>
          <w:szCs w:val="28"/>
        </w:rPr>
        <w:t>:</w:t>
      </w:r>
    </w:p>
    <w:p w14:paraId="36371201" w14:textId="77777777" w:rsidR="00FE6C35" w:rsidRPr="00FE6C35" w:rsidRDefault="00FE6C35">
      <w:pPr>
        <w:numPr>
          <w:ilvl w:val="1"/>
          <w:numId w:val="123"/>
        </w:numPr>
        <w:rPr>
          <w:rFonts w:cstheme="minorHAnsi"/>
          <w:sz w:val="28"/>
          <w:szCs w:val="28"/>
        </w:rPr>
      </w:pPr>
      <w:r w:rsidRPr="00FE6C35">
        <w:rPr>
          <w:rFonts w:cstheme="minorHAnsi"/>
          <w:sz w:val="28"/>
          <w:szCs w:val="28"/>
        </w:rPr>
        <w:t>OSI Model: Each layer in the OSI model has a unique name and number, making it easier to understand the specific functionality associated with each layer.</w:t>
      </w:r>
    </w:p>
    <w:p w14:paraId="79BA8002" w14:textId="77777777" w:rsidR="00FE6C35" w:rsidRPr="00FE6C35" w:rsidRDefault="00FE6C35">
      <w:pPr>
        <w:numPr>
          <w:ilvl w:val="1"/>
          <w:numId w:val="123"/>
        </w:numPr>
        <w:rPr>
          <w:rFonts w:cstheme="minorHAnsi"/>
          <w:sz w:val="28"/>
          <w:szCs w:val="28"/>
        </w:rPr>
      </w:pPr>
      <w:r w:rsidRPr="00FE6C35">
        <w:rPr>
          <w:rFonts w:cstheme="minorHAnsi"/>
          <w:sz w:val="28"/>
          <w:szCs w:val="28"/>
        </w:rPr>
        <w:t>TCP/IP Model: In the TCP/IP model, the layers are typically referred to by more general terms, making it simpler and more closely aligned with how the Internet operates.</w:t>
      </w:r>
    </w:p>
    <w:p w14:paraId="02CDD028" w14:textId="77777777" w:rsidR="00FE6C35" w:rsidRPr="00FE6C35" w:rsidRDefault="00FE6C35">
      <w:pPr>
        <w:numPr>
          <w:ilvl w:val="0"/>
          <w:numId w:val="123"/>
        </w:numPr>
        <w:rPr>
          <w:rFonts w:cstheme="minorHAnsi"/>
          <w:sz w:val="28"/>
          <w:szCs w:val="28"/>
        </w:rPr>
      </w:pPr>
      <w:r w:rsidRPr="00FE6C35">
        <w:rPr>
          <w:rFonts w:cstheme="minorHAnsi"/>
          <w:b/>
          <w:bCs/>
          <w:sz w:val="28"/>
          <w:szCs w:val="28"/>
        </w:rPr>
        <w:t>Layer Functions</w:t>
      </w:r>
      <w:r w:rsidRPr="00FE6C35">
        <w:rPr>
          <w:rFonts w:cstheme="minorHAnsi"/>
          <w:sz w:val="28"/>
          <w:szCs w:val="28"/>
        </w:rPr>
        <w:t>:</w:t>
      </w:r>
    </w:p>
    <w:p w14:paraId="2CB732B9" w14:textId="77777777" w:rsidR="00FE6C35" w:rsidRPr="00FE6C35" w:rsidRDefault="00FE6C35">
      <w:pPr>
        <w:numPr>
          <w:ilvl w:val="1"/>
          <w:numId w:val="123"/>
        </w:numPr>
        <w:rPr>
          <w:rFonts w:cstheme="minorHAnsi"/>
          <w:sz w:val="28"/>
          <w:szCs w:val="28"/>
        </w:rPr>
      </w:pPr>
      <w:r w:rsidRPr="00FE6C35">
        <w:rPr>
          <w:rFonts w:cstheme="minorHAnsi"/>
          <w:sz w:val="28"/>
          <w:szCs w:val="28"/>
        </w:rPr>
        <w:t>OSI Model: The OSI model is more theoretical and general, defining each layer's function and purpose in a very distinct and clear manner. The focus is on creating a universal networking framework.</w:t>
      </w:r>
    </w:p>
    <w:p w14:paraId="0B21B2C9" w14:textId="77777777" w:rsidR="00FE6C35" w:rsidRPr="00FE6C35" w:rsidRDefault="00FE6C35">
      <w:pPr>
        <w:numPr>
          <w:ilvl w:val="1"/>
          <w:numId w:val="123"/>
        </w:numPr>
        <w:rPr>
          <w:rFonts w:cstheme="minorHAnsi"/>
          <w:sz w:val="28"/>
          <w:szCs w:val="28"/>
        </w:rPr>
      </w:pPr>
      <w:r w:rsidRPr="00FE6C35">
        <w:rPr>
          <w:rFonts w:cstheme="minorHAnsi"/>
          <w:sz w:val="28"/>
          <w:szCs w:val="28"/>
        </w:rPr>
        <w:t>TCP/IP Model: The TCP/IP model is more pragmatic and closely represents the actual Internet protocol suite. The layer functions are tailored to fit the needs of practical networking, and there is less emphasis on theoretical separation.</w:t>
      </w:r>
    </w:p>
    <w:p w14:paraId="26D48FC1" w14:textId="77777777" w:rsidR="00FE6C35" w:rsidRPr="00FE6C35" w:rsidRDefault="00FE6C35">
      <w:pPr>
        <w:numPr>
          <w:ilvl w:val="0"/>
          <w:numId w:val="123"/>
        </w:numPr>
        <w:rPr>
          <w:rFonts w:cstheme="minorHAnsi"/>
          <w:sz w:val="28"/>
          <w:szCs w:val="28"/>
        </w:rPr>
      </w:pPr>
      <w:r w:rsidRPr="00FE6C35">
        <w:rPr>
          <w:rFonts w:cstheme="minorHAnsi"/>
          <w:b/>
          <w:bCs/>
          <w:sz w:val="28"/>
          <w:szCs w:val="28"/>
        </w:rPr>
        <w:t>Development and History</w:t>
      </w:r>
      <w:r w:rsidRPr="00FE6C35">
        <w:rPr>
          <w:rFonts w:cstheme="minorHAnsi"/>
          <w:sz w:val="28"/>
          <w:szCs w:val="28"/>
        </w:rPr>
        <w:t>:</w:t>
      </w:r>
    </w:p>
    <w:p w14:paraId="439BA492" w14:textId="77777777" w:rsidR="00FE6C35" w:rsidRPr="00FE6C35" w:rsidRDefault="00FE6C35">
      <w:pPr>
        <w:numPr>
          <w:ilvl w:val="1"/>
          <w:numId w:val="123"/>
        </w:numPr>
        <w:rPr>
          <w:rFonts w:cstheme="minorHAnsi"/>
          <w:sz w:val="28"/>
          <w:szCs w:val="28"/>
        </w:rPr>
      </w:pPr>
      <w:r w:rsidRPr="00FE6C35">
        <w:rPr>
          <w:rFonts w:cstheme="minorHAnsi"/>
          <w:sz w:val="28"/>
          <w:szCs w:val="28"/>
        </w:rPr>
        <w:t>OSI Model: Developed by the International Organization for Standardization (ISO) in the 1980s, the OSI model was an attempt to standardize network communication universally. However, it has not been as widely adopted in practice.</w:t>
      </w:r>
    </w:p>
    <w:p w14:paraId="45055D7D" w14:textId="77777777" w:rsidR="00FE6C35" w:rsidRPr="00FE6C35" w:rsidRDefault="00FE6C35">
      <w:pPr>
        <w:numPr>
          <w:ilvl w:val="1"/>
          <w:numId w:val="123"/>
        </w:numPr>
        <w:rPr>
          <w:rFonts w:cstheme="minorHAnsi"/>
          <w:sz w:val="28"/>
          <w:szCs w:val="28"/>
        </w:rPr>
      </w:pPr>
      <w:r w:rsidRPr="00FE6C35">
        <w:rPr>
          <w:rFonts w:cstheme="minorHAnsi"/>
          <w:sz w:val="28"/>
          <w:szCs w:val="28"/>
        </w:rPr>
        <w:t>TCP/IP Model: Developed by the U.S. Department of Defense in the 1970s to create the ARPANET (predecessor of the modern Internet), the TCP/IP model is the protocol suite that has actually been implemented and extensively used in the development of the Internet.</w:t>
      </w:r>
    </w:p>
    <w:p w14:paraId="79E06630" w14:textId="77777777" w:rsidR="00FE6C35" w:rsidRPr="00FE6C35" w:rsidRDefault="00FE6C35">
      <w:pPr>
        <w:numPr>
          <w:ilvl w:val="0"/>
          <w:numId w:val="123"/>
        </w:numPr>
        <w:rPr>
          <w:rFonts w:cstheme="minorHAnsi"/>
          <w:sz w:val="28"/>
          <w:szCs w:val="28"/>
        </w:rPr>
      </w:pPr>
      <w:r w:rsidRPr="00FE6C35">
        <w:rPr>
          <w:rFonts w:cstheme="minorHAnsi"/>
          <w:b/>
          <w:bCs/>
          <w:sz w:val="28"/>
          <w:szCs w:val="28"/>
        </w:rPr>
        <w:lastRenderedPageBreak/>
        <w:t>Adoption and Usage</w:t>
      </w:r>
      <w:r w:rsidRPr="00FE6C35">
        <w:rPr>
          <w:rFonts w:cstheme="minorHAnsi"/>
          <w:sz w:val="28"/>
          <w:szCs w:val="28"/>
        </w:rPr>
        <w:t>:</w:t>
      </w:r>
    </w:p>
    <w:p w14:paraId="30BD4137" w14:textId="77777777" w:rsidR="00FE6C35" w:rsidRPr="00FE6C35" w:rsidRDefault="00FE6C35">
      <w:pPr>
        <w:numPr>
          <w:ilvl w:val="1"/>
          <w:numId w:val="123"/>
        </w:numPr>
        <w:rPr>
          <w:rFonts w:cstheme="minorHAnsi"/>
          <w:sz w:val="28"/>
          <w:szCs w:val="28"/>
        </w:rPr>
      </w:pPr>
      <w:r w:rsidRPr="00FE6C35">
        <w:rPr>
          <w:rFonts w:cstheme="minorHAnsi"/>
          <w:sz w:val="28"/>
          <w:szCs w:val="28"/>
        </w:rPr>
        <w:t>OSI Model: While the OSI model is useful for educational purposes and understanding network concepts, it is not as widely adopted in real-world implementations.</w:t>
      </w:r>
    </w:p>
    <w:p w14:paraId="677BA588" w14:textId="77777777" w:rsidR="00FE6C35" w:rsidRPr="00FE6C35" w:rsidRDefault="00FE6C35">
      <w:pPr>
        <w:numPr>
          <w:ilvl w:val="1"/>
          <w:numId w:val="123"/>
        </w:numPr>
        <w:rPr>
          <w:rFonts w:cstheme="minorHAnsi"/>
          <w:sz w:val="28"/>
          <w:szCs w:val="28"/>
        </w:rPr>
      </w:pPr>
      <w:r w:rsidRPr="00FE6C35">
        <w:rPr>
          <w:rFonts w:cstheme="minorHAnsi"/>
          <w:sz w:val="28"/>
          <w:szCs w:val="28"/>
        </w:rPr>
        <w:t>TCP/IP Model: The TCP/IP model is the dominant and practical framework used for designing, implementing, and troubleshooting modern networking, especially the global Internet.</w:t>
      </w:r>
    </w:p>
    <w:p w14:paraId="0D8A4859" w14:textId="77777777" w:rsidR="00FE6C35" w:rsidRPr="00FE6C35" w:rsidRDefault="00FE6C35" w:rsidP="00FE6C35">
      <w:pPr>
        <w:rPr>
          <w:rFonts w:cstheme="minorHAnsi"/>
          <w:sz w:val="28"/>
          <w:szCs w:val="28"/>
        </w:rPr>
      </w:pPr>
      <w:r w:rsidRPr="00FE6C35">
        <w:rPr>
          <w:rFonts w:cstheme="minorHAnsi"/>
          <w:sz w:val="28"/>
          <w:szCs w:val="28"/>
        </w:rPr>
        <w:t>In summary, the OSI model provides a theoretical foundation with more layers and specific definitions, while the TCP/IP model is a practical, widely adopted model closely aligned with the actual functioning of the Internet. The TCP/IP model's simplicity and direct relevance to real-world networking have made it the standard for network communication and protocol development.</w:t>
      </w:r>
    </w:p>
    <w:p w14:paraId="74AF5989" w14:textId="0D062E11" w:rsidR="000E15C1" w:rsidRPr="00CD42C1" w:rsidRDefault="000E15C1" w:rsidP="000E15C1">
      <w:pPr>
        <w:rPr>
          <w:rFonts w:cstheme="minorHAnsi"/>
          <w:sz w:val="28"/>
          <w:szCs w:val="28"/>
        </w:rPr>
      </w:pPr>
    </w:p>
    <w:p w14:paraId="060AD6AF" w14:textId="77777777" w:rsidR="000E15C1" w:rsidRPr="00CD42C1" w:rsidRDefault="000E15C1" w:rsidP="000E15C1">
      <w:pPr>
        <w:rPr>
          <w:rFonts w:cstheme="minorHAnsi"/>
          <w:sz w:val="28"/>
          <w:szCs w:val="28"/>
        </w:rPr>
      </w:pPr>
      <w:r w:rsidRPr="00CD42C1">
        <w:rPr>
          <w:rFonts w:cstheme="minorHAnsi"/>
          <w:sz w:val="28"/>
          <w:szCs w:val="28"/>
        </w:rPr>
        <w:t>2. What is TCP IP networking?</w:t>
      </w:r>
    </w:p>
    <w:p w14:paraId="4FA3D5CA" w14:textId="5B1D3154" w:rsidR="00FE6C35" w:rsidRPr="00FE6C35" w:rsidRDefault="00FE6C35" w:rsidP="00FE6C35">
      <w:pPr>
        <w:rPr>
          <w:rFonts w:cstheme="minorHAnsi"/>
          <w:sz w:val="28"/>
          <w:szCs w:val="28"/>
        </w:rPr>
      </w:pPr>
      <w:r>
        <w:rPr>
          <w:rFonts w:cstheme="minorHAnsi"/>
          <w:sz w:val="28"/>
          <w:szCs w:val="28"/>
        </w:rPr>
        <w:t>Ans:</w:t>
      </w:r>
      <w:r w:rsidRPr="00FE6C35">
        <w:rPr>
          <w:rFonts w:ascii="Segoe UI" w:eastAsia="Times New Roman" w:hAnsi="Segoe UI" w:cs="Segoe UI"/>
          <w:sz w:val="21"/>
          <w:szCs w:val="21"/>
          <w:lang w:eastAsia="en-IN"/>
        </w:rPr>
        <w:t xml:space="preserve"> </w:t>
      </w:r>
      <w:r w:rsidRPr="00FE6C35">
        <w:rPr>
          <w:rFonts w:cstheme="minorHAnsi"/>
          <w:sz w:val="28"/>
          <w:szCs w:val="28"/>
        </w:rPr>
        <w:t>TCP/IP (Transmission Control Protocol/Internet Protocol) is a set of networking protocols that form the foundation for communication on the internet and many private networks. It's both a protocol suite and a model that defines how devices communicate over a network. TCP/IP enables the transmission of data across networks, ensuring reliable and efficient communication between devices, systems, and applications.</w:t>
      </w:r>
    </w:p>
    <w:p w14:paraId="5B4D7DE6" w14:textId="77777777" w:rsidR="00FE6C35" w:rsidRPr="00FE6C35" w:rsidRDefault="00FE6C35" w:rsidP="00FE6C35">
      <w:pPr>
        <w:rPr>
          <w:rFonts w:cstheme="minorHAnsi"/>
          <w:sz w:val="28"/>
          <w:szCs w:val="28"/>
        </w:rPr>
      </w:pPr>
      <w:r w:rsidRPr="00FE6C35">
        <w:rPr>
          <w:rFonts w:cstheme="minorHAnsi"/>
          <w:sz w:val="28"/>
          <w:szCs w:val="28"/>
        </w:rPr>
        <w:t>Here are the key aspects of TCP/IP networking:</w:t>
      </w:r>
    </w:p>
    <w:p w14:paraId="46E3C063" w14:textId="77777777" w:rsidR="00FE6C35" w:rsidRPr="00FE6C35" w:rsidRDefault="00FE6C35">
      <w:pPr>
        <w:numPr>
          <w:ilvl w:val="0"/>
          <w:numId w:val="124"/>
        </w:numPr>
        <w:rPr>
          <w:rFonts w:cstheme="minorHAnsi"/>
          <w:sz w:val="28"/>
          <w:szCs w:val="28"/>
        </w:rPr>
      </w:pPr>
      <w:r w:rsidRPr="00FE6C35">
        <w:rPr>
          <w:rFonts w:cstheme="minorHAnsi"/>
          <w:b/>
          <w:bCs/>
          <w:sz w:val="28"/>
          <w:szCs w:val="28"/>
        </w:rPr>
        <w:t>Protocols and Layers</w:t>
      </w:r>
      <w:r w:rsidRPr="00FE6C35">
        <w:rPr>
          <w:rFonts w:cstheme="minorHAnsi"/>
          <w:sz w:val="28"/>
          <w:szCs w:val="28"/>
        </w:rPr>
        <w:t>:</w:t>
      </w:r>
    </w:p>
    <w:p w14:paraId="2A587C05" w14:textId="77777777" w:rsidR="00FE6C35" w:rsidRPr="00FE6C35" w:rsidRDefault="00FE6C35">
      <w:pPr>
        <w:numPr>
          <w:ilvl w:val="1"/>
          <w:numId w:val="124"/>
        </w:numPr>
        <w:rPr>
          <w:rFonts w:cstheme="minorHAnsi"/>
          <w:sz w:val="28"/>
          <w:szCs w:val="28"/>
        </w:rPr>
      </w:pPr>
      <w:r w:rsidRPr="00FE6C35">
        <w:rPr>
          <w:rFonts w:cstheme="minorHAnsi"/>
          <w:sz w:val="28"/>
          <w:szCs w:val="28"/>
        </w:rPr>
        <w:t>TCP/IP is organized into four layers: the Link Layer, Internet Layer, Transport Layer, and Application Layer. Each layer has specific functions and protocols to handle various aspects of network communication.</w:t>
      </w:r>
    </w:p>
    <w:p w14:paraId="1F9A8E6E" w14:textId="77777777" w:rsidR="00FE6C35" w:rsidRPr="00FE6C35" w:rsidRDefault="00FE6C35">
      <w:pPr>
        <w:numPr>
          <w:ilvl w:val="0"/>
          <w:numId w:val="124"/>
        </w:numPr>
        <w:rPr>
          <w:rFonts w:cstheme="minorHAnsi"/>
          <w:sz w:val="28"/>
          <w:szCs w:val="28"/>
        </w:rPr>
      </w:pPr>
      <w:r w:rsidRPr="00FE6C35">
        <w:rPr>
          <w:rFonts w:cstheme="minorHAnsi"/>
          <w:b/>
          <w:bCs/>
          <w:sz w:val="28"/>
          <w:szCs w:val="28"/>
        </w:rPr>
        <w:t>Layer Functions</w:t>
      </w:r>
      <w:r w:rsidRPr="00FE6C35">
        <w:rPr>
          <w:rFonts w:cstheme="minorHAnsi"/>
          <w:sz w:val="28"/>
          <w:szCs w:val="28"/>
        </w:rPr>
        <w:t>:</w:t>
      </w:r>
    </w:p>
    <w:p w14:paraId="0756D7CC" w14:textId="77777777" w:rsidR="00FE6C35" w:rsidRPr="00FE6C35" w:rsidRDefault="00FE6C35">
      <w:pPr>
        <w:numPr>
          <w:ilvl w:val="1"/>
          <w:numId w:val="124"/>
        </w:numPr>
        <w:rPr>
          <w:rFonts w:cstheme="minorHAnsi"/>
          <w:sz w:val="28"/>
          <w:szCs w:val="28"/>
        </w:rPr>
      </w:pPr>
      <w:r w:rsidRPr="00FE6C35">
        <w:rPr>
          <w:rFonts w:cstheme="minorHAnsi"/>
          <w:b/>
          <w:bCs/>
          <w:sz w:val="28"/>
          <w:szCs w:val="28"/>
        </w:rPr>
        <w:t>Link Layer</w:t>
      </w:r>
      <w:r w:rsidRPr="00FE6C35">
        <w:rPr>
          <w:rFonts w:cstheme="minorHAnsi"/>
          <w:sz w:val="28"/>
          <w:szCs w:val="28"/>
        </w:rPr>
        <w:t>: Responsible for communication between devices on the same local network and deals with protocols like Ethernet.</w:t>
      </w:r>
    </w:p>
    <w:p w14:paraId="29A16BAD" w14:textId="77777777" w:rsidR="00FE6C35" w:rsidRPr="00FE6C35" w:rsidRDefault="00FE6C35">
      <w:pPr>
        <w:numPr>
          <w:ilvl w:val="1"/>
          <w:numId w:val="124"/>
        </w:numPr>
        <w:rPr>
          <w:rFonts w:cstheme="minorHAnsi"/>
          <w:sz w:val="28"/>
          <w:szCs w:val="28"/>
        </w:rPr>
      </w:pPr>
      <w:r w:rsidRPr="00FE6C35">
        <w:rPr>
          <w:rFonts w:cstheme="minorHAnsi"/>
          <w:b/>
          <w:bCs/>
          <w:sz w:val="28"/>
          <w:szCs w:val="28"/>
        </w:rPr>
        <w:t>Internet Layer</w:t>
      </w:r>
      <w:r w:rsidRPr="00FE6C35">
        <w:rPr>
          <w:rFonts w:cstheme="minorHAnsi"/>
          <w:sz w:val="28"/>
          <w:szCs w:val="28"/>
        </w:rPr>
        <w:t>: Focuses on routing and forwarding packets of data across different networks. Key protocol in this layer is Internet Protocol (IP).</w:t>
      </w:r>
    </w:p>
    <w:p w14:paraId="30AC9906" w14:textId="77777777" w:rsidR="00FE6C35" w:rsidRPr="00FE6C35" w:rsidRDefault="00FE6C35">
      <w:pPr>
        <w:numPr>
          <w:ilvl w:val="1"/>
          <w:numId w:val="124"/>
        </w:numPr>
        <w:rPr>
          <w:rFonts w:cstheme="minorHAnsi"/>
          <w:sz w:val="28"/>
          <w:szCs w:val="28"/>
        </w:rPr>
      </w:pPr>
      <w:r w:rsidRPr="00FE6C35">
        <w:rPr>
          <w:rFonts w:cstheme="minorHAnsi"/>
          <w:b/>
          <w:bCs/>
          <w:sz w:val="28"/>
          <w:szCs w:val="28"/>
        </w:rPr>
        <w:lastRenderedPageBreak/>
        <w:t>Transport Layer</w:t>
      </w:r>
      <w:r w:rsidRPr="00FE6C35">
        <w:rPr>
          <w:rFonts w:cstheme="minorHAnsi"/>
          <w:sz w:val="28"/>
          <w:szCs w:val="28"/>
        </w:rPr>
        <w:t>: Ensures reliable data delivery between devices. TCP (Transmission Control Protocol) provides connection-oriented, reliable communication, while UDP (User Datagram Protocol) offers connectionless, less reliable communication.</w:t>
      </w:r>
    </w:p>
    <w:p w14:paraId="68775877" w14:textId="77777777" w:rsidR="00FE6C35" w:rsidRPr="00FE6C35" w:rsidRDefault="00FE6C35">
      <w:pPr>
        <w:numPr>
          <w:ilvl w:val="1"/>
          <w:numId w:val="124"/>
        </w:numPr>
        <w:rPr>
          <w:rFonts w:cstheme="minorHAnsi"/>
          <w:sz w:val="28"/>
          <w:szCs w:val="28"/>
        </w:rPr>
      </w:pPr>
      <w:r w:rsidRPr="00FE6C35">
        <w:rPr>
          <w:rFonts w:cstheme="minorHAnsi"/>
          <w:b/>
          <w:bCs/>
          <w:sz w:val="28"/>
          <w:szCs w:val="28"/>
        </w:rPr>
        <w:t>Application Layer</w:t>
      </w:r>
      <w:r w:rsidRPr="00FE6C35">
        <w:rPr>
          <w:rFonts w:cstheme="minorHAnsi"/>
          <w:sz w:val="28"/>
          <w:szCs w:val="28"/>
        </w:rPr>
        <w:t>: Facilitates communication between software applications. Various protocols like HTTP (for web browsing), FTP (for file transfer), SMTP (for email), and DNS (for domain name resolution) operate at this layer.</w:t>
      </w:r>
    </w:p>
    <w:p w14:paraId="4589AC8A" w14:textId="77777777" w:rsidR="00FE6C35" w:rsidRPr="00FE6C35" w:rsidRDefault="00FE6C35">
      <w:pPr>
        <w:numPr>
          <w:ilvl w:val="0"/>
          <w:numId w:val="124"/>
        </w:numPr>
        <w:rPr>
          <w:rFonts w:cstheme="minorHAnsi"/>
          <w:sz w:val="28"/>
          <w:szCs w:val="28"/>
        </w:rPr>
      </w:pPr>
      <w:r w:rsidRPr="00FE6C35">
        <w:rPr>
          <w:rFonts w:cstheme="minorHAnsi"/>
          <w:b/>
          <w:bCs/>
          <w:sz w:val="28"/>
          <w:szCs w:val="28"/>
        </w:rPr>
        <w:t>Addressing</w:t>
      </w:r>
      <w:r w:rsidRPr="00FE6C35">
        <w:rPr>
          <w:rFonts w:cstheme="minorHAnsi"/>
          <w:sz w:val="28"/>
          <w:szCs w:val="28"/>
        </w:rPr>
        <w:t>:</w:t>
      </w:r>
    </w:p>
    <w:p w14:paraId="4DAD05C5" w14:textId="77777777" w:rsidR="00FE6C35" w:rsidRPr="00FE6C35" w:rsidRDefault="00FE6C35">
      <w:pPr>
        <w:numPr>
          <w:ilvl w:val="1"/>
          <w:numId w:val="124"/>
        </w:numPr>
        <w:rPr>
          <w:rFonts w:cstheme="minorHAnsi"/>
          <w:sz w:val="28"/>
          <w:szCs w:val="28"/>
        </w:rPr>
      </w:pPr>
      <w:r w:rsidRPr="00FE6C35">
        <w:rPr>
          <w:rFonts w:cstheme="minorHAnsi"/>
          <w:sz w:val="28"/>
          <w:szCs w:val="28"/>
        </w:rPr>
        <w:t>Devices on a TCP/IP network are identified by unique IP addresses. IPv4 (32-bit addresses) and IPv6 (128-bit addresses) are the two main versions of the Internet Protocol used for addressing.</w:t>
      </w:r>
    </w:p>
    <w:p w14:paraId="01C33607" w14:textId="77777777" w:rsidR="00FE6C35" w:rsidRPr="00FE6C35" w:rsidRDefault="00FE6C35">
      <w:pPr>
        <w:numPr>
          <w:ilvl w:val="0"/>
          <w:numId w:val="124"/>
        </w:numPr>
        <w:rPr>
          <w:rFonts w:cstheme="minorHAnsi"/>
          <w:sz w:val="28"/>
          <w:szCs w:val="28"/>
        </w:rPr>
      </w:pPr>
      <w:r w:rsidRPr="00FE6C35">
        <w:rPr>
          <w:rFonts w:cstheme="minorHAnsi"/>
          <w:b/>
          <w:bCs/>
          <w:sz w:val="28"/>
          <w:szCs w:val="28"/>
        </w:rPr>
        <w:t>Packet Switching</w:t>
      </w:r>
      <w:r w:rsidRPr="00FE6C35">
        <w:rPr>
          <w:rFonts w:cstheme="minorHAnsi"/>
          <w:sz w:val="28"/>
          <w:szCs w:val="28"/>
        </w:rPr>
        <w:t>:</w:t>
      </w:r>
    </w:p>
    <w:p w14:paraId="38FC6DC1" w14:textId="77777777" w:rsidR="00FE6C35" w:rsidRPr="00FE6C35" w:rsidRDefault="00FE6C35">
      <w:pPr>
        <w:numPr>
          <w:ilvl w:val="1"/>
          <w:numId w:val="124"/>
        </w:numPr>
        <w:rPr>
          <w:rFonts w:cstheme="minorHAnsi"/>
          <w:sz w:val="28"/>
          <w:szCs w:val="28"/>
        </w:rPr>
      </w:pPr>
      <w:r w:rsidRPr="00FE6C35">
        <w:rPr>
          <w:rFonts w:cstheme="minorHAnsi"/>
          <w:sz w:val="28"/>
          <w:szCs w:val="28"/>
        </w:rPr>
        <w:t>TCP/IP networks use packet switching, where data is divided into small packets for efficient transmission across the network. Each packet is independently routed from the source to the destination.</w:t>
      </w:r>
    </w:p>
    <w:p w14:paraId="470B5C55" w14:textId="77777777" w:rsidR="00FE6C35" w:rsidRPr="00FE6C35" w:rsidRDefault="00FE6C35">
      <w:pPr>
        <w:numPr>
          <w:ilvl w:val="0"/>
          <w:numId w:val="124"/>
        </w:numPr>
        <w:rPr>
          <w:rFonts w:cstheme="minorHAnsi"/>
          <w:sz w:val="28"/>
          <w:szCs w:val="28"/>
        </w:rPr>
      </w:pPr>
      <w:r w:rsidRPr="00FE6C35">
        <w:rPr>
          <w:rFonts w:cstheme="minorHAnsi"/>
          <w:b/>
          <w:bCs/>
          <w:sz w:val="28"/>
          <w:szCs w:val="28"/>
        </w:rPr>
        <w:t>Global Standard</w:t>
      </w:r>
      <w:r w:rsidRPr="00FE6C35">
        <w:rPr>
          <w:rFonts w:cstheme="minorHAnsi"/>
          <w:sz w:val="28"/>
          <w:szCs w:val="28"/>
        </w:rPr>
        <w:t>:</w:t>
      </w:r>
    </w:p>
    <w:p w14:paraId="19E203D8" w14:textId="77777777" w:rsidR="00FE6C35" w:rsidRPr="00FE6C35" w:rsidRDefault="00FE6C35">
      <w:pPr>
        <w:numPr>
          <w:ilvl w:val="1"/>
          <w:numId w:val="124"/>
        </w:numPr>
        <w:rPr>
          <w:rFonts w:cstheme="minorHAnsi"/>
          <w:sz w:val="28"/>
          <w:szCs w:val="28"/>
        </w:rPr>
      </w:pPr>
      <w:r w:rsidRPr="00FE6C35">
        <w:rPr>
          <w:rFonts w:cstheme="minorHAnsi"/>
          <w:sz w:val="28"/>
          <w:szCs w:val="28"/>
        </w:rPr>
        <w:t>TCP/IP is the fundamental networking protocol used for internet communication. It's a global standard that ensures interoperability and communication between diverse devices and networks.</w:t>
      </w:r>
    </w:p>
    <w:p w14:paraId="0EBA3C94" w14:textId="77777777" w:rsidR="00FE6C35" w:rsidRPr="00FE6C35" w:rsidRDefault="00FE6C35">
      <w:pPr>
        <w:numPr>
          <w:ilvl w:val="0"/>
          <w:numId w:val="124"/>
        </w:numPr>
        <w:rPr>
          <w:rFonts w:cstheme="minorHAnsi"/>
          <w:sz w:val="28"/>
          <w:szCs w:val="28"/>
        </w:rPr>
      </w:pPr>
      <w:r w:rsidRPr="00FE6C35">
        <w:rPr>
          <w:rFonts w:cstheme="minorHAnsi"/>
          <w:b/>
          <w:bCs/>
          <w:sz w:val="28"/>
          <w:szCs w:val="28"/>
        </w:rPr>
        <w:t>Connection-Oriented and Connectionless Communication</w:t>
      </w:r>
      <w:r w:rsidRPr="00FE6C35">
        <w:rPr>
          <w:rFonts w:cstheme="minorHAnsi"/>
          <w:sz w:val="28"/>
          <w:szCs w:val="28"/>
        </w:rPr>
        <w:t>:</w:t>
      </w:r>
    </w:p>
    <w:p w14:paraId="19B2BBB5" w14:textId="77777777" w:rsidR="00FE6C35" w:rsidRPr="00FE6C35" w:rsidRDefault="00FE6C35">
      <w:pPr>
        <w:numPr>
          <w:ilvl w:val="1"/>
          <w:numId w:val="124"/>
        </w:numPr>
        <w:rPr>
          <w:rFonts w:cstheme="minorHAnsi"/>
          <w:sz w:val="28"/>
          <w:szCs w:val="28"/>
        </w:rPr>
      </w:pPr>
      <w:r w:rsidRPr="00FE6C35">
        <w:rPr>
          <w:rFonts w:cstheme="minorHAnsi"/>
          <w:sz w:val="28"/>
          <w:szCs w:val="28"/>
        </w:rPr>
        <w:t>TCP/IP supports both connection-oriented (TCP) and connectionless (UDP) communication. TCP ensures data delivery by establishing a connection between devices, while UDP is faster but doesn't guarantee delivery.</w:t>
      </w:r>
    </w:p>
    <w:p w14:paraId="78D7BC3B" w14:textId="77777777" w:rsidR="00FE6C35" w:rsidRPr="00FE6C35" w:rsidRDefault="00FE6C35">
      <w:pPr>
        <w:numPr>
          <w:ilvl w:val="0"/>
          <w:numId w:val="124"/>
        </w:numPr>
        <w:rPr>
          <w:rFonts w:cstheme="minorHAnsi"/>
          <w:sz w:val="28"/>
          <w:szCs w:val="28"/>
        </w:rPr>
      </w:pPr>
      <w:r w:rsidRPr="00FE6C35">
        <w:rPr>
          <w:rFonts w:cstheme="minorHAnsi"/>
          <w:b/>
          <w:bCs/>
          <w:sz w:val="28"/>
          <w:szCs w:val="28"/>
        </w:rPr>
        <w:t>Scalability and Flexibility</w:t>
      </w:r>
      <w:r w:rsidRPr="00FE6C35">
        <w:rPr>
          <w:rFonts w:cstheme="minorHAnsi"/>
          <w:sz w:val="28"/>
          <w:szCs w:val="28"/>
        </w:rPr>
        <w:t>:</w:t>
      </w:r>
    </w:p>
    <w:p w14:paraId="075D2D75" w14:textId="77777777" w:rsidR="00FE6C35" w:rsidRPr="00FE6C35" w:rsidRDefault="00FE6C35">
      <w:pPr>
        <w:numPr>
          <w:ilvl w:val="1"/>
          <w:numId w:val="124"/>
        </w:numPr>
        <w:rPr>
          <w:rFonts w:cstheme="minorHAnsi"/>
          <w:sz w:val="28"/>
          <w:szCs w:val="28"/>
        </w:rPr>
      </w:pPr>
      <w:r w:rsidRPr="00FE6C35">
        <w:rPr>
          <w:rFonts w:cstheme="minorHAnsi"/>
          <w:sz w:val="28"/>
          <w:szCs w:val="28"/>
        </w:rPr>
        <w:t>TCP/IP is highly scalable, allowing the internet to accommodate a vast number of devices. It's also flexible, enabling various applications and services to operate over the same underlying network.</w:t>
      </w:r>
    </w:p>
    <w:p w14:paraId="1CA58519" w14:textId="77777777" w:rsidR="00FE6C35" w:rsidRPr="00FE6C35" w:rsidRDefault="00FE6C35" w:rsidP="00FE6C35">
      <w:pPr>
        <w:rPr>
          <w:rFonts w:cstheme="minorHAnsi"/>
          <w:sz w:val="28"/>
          <w:szCs w:val="28"/>
        </w:rPr>
      </w:pPr>
      <w:r w:rsidRPr="00FE6C35">
        <w:rPr>
          <w:rFonts w:cstheme="minorHAnsi"/>
          <w:sz w:val="28"/>
          <w:szCs w:val="28"/>
        </w:rPr>
        <w:lastRenderedPageBreak/>
        <w:t>Understanding TCP/IP networking is essential for anyone involved in network administration, development, or management, as it forms the basis for modern internet communication and networking.</w:t>
      </w:r>
    </w:p>
    <w:p w14:paraId="68DA9911" w14:textId="14EFCE47" w:rsidR="000E15C1" w:rsidRPr="00CD42C1" w:rsidRDefault="000E15C1" w:rsidP="000E15C1">
      <w:pPr>
        <w:rPr>
          <w:rFonts w:cstheme="minorHAnsi"/>
          <w:sz w:val="28"/>
          <w:szCs w:val="28"/>
        </w:rPr>
      </w:pPr>
    </w:p>
    <w:p w14:paraId="252F026F" w14:textId="0928BF66" w:rsidR="000E15C1" w:rsidRPr="00FE6C35" w:rsidRDefault="000E15C1">
      <w:pPr>
        <w:pStyle w:val="ListParagraph"/>
        <w:numPr>
          <w:ilvl w:val="1"/>
          <w:numId w:val="125"/>
        </w:numPr>
        <w:rPr>
          <w:rFonts w:cstheme="minorHAnsi"/>
          <w:b/>
          <w:bCs/>
          <w:sz w:val="28"/>
          <w:szCs w:val="28"/>
        </w:rPr>
      </w:pPr>
      <w:r w:rsidRPr="00FE6C35">
        <w:rPr>
          <w:rFonts w:cstheme="minorHAnsi"/>
          <w:b/>
          <w:bCs/>
          <w:sz w:val="28"/>
          <w:szCs w:val="28"/>
        </w:rPr>
        <w:t>Advance Question</w:t>
      </w:r>
    </w:p>
    <w:p w14:paraId="177D2D53" w14:textId="77777777" w:rsidR="000E15C1" w:rsidRPr="00CD42C1" w:rsidRDefault="000E15C1" w:rsidP="000E15C1">
      <w:pPr>
        <w:rPr>
          <w:rFonts w:cstheme="minorHAnsi"/>
          <w:sz w:val="28"/>
          <w:szCs w:val="28"/>
        </w:rPr>
      </w:pPr>
    </w:p>
    <w:p w14:paraId="38408A31" w14:textId="77777777" w:rsidR="000E15C1" w:rsidRPr="00CD42C1" w:rsidRDefault="000E15C1" w:rsidP="000E15C1">
      <w:pPr>
        <w:rPr>
          <w:rFonts w:cstheme="minorHAnsi"/>
          <w:sz w:val="28"/>
          <w:szCs w:val="28"/>
        </w:rPr>
      </w:pPr>
      <w:r w:rsidRPr="00CD42C1">
        <w:rPr>
          <w:rFonts w:cstheme="minorHAnsi"/>
          <w:sz w:val="28"/>
          <w:szCs w:val="28"/>
        </w:rPr>
        <w:t>1. What is a wired Internet connection?</w:t>
      </w:r>
    </w:p>
    <w:p w14:paraId="58615800" w14:textId="77777777" w:rsidR="00FE6C35" w:rsidRPr="00FE6C35" w:rsidRDefault="00FE6C35" w:rsidP="00FE6C35">
      <w:pPr>
        <w:rPr>
          <w:rFonts w:cstheme="minorHAnsi"/>
          <w:sz w:val="28"/>
          <w:szCs w:val="28"/>
        </w:rPr>
      </w:pPr>
      <w:r>
        <w:rPr>
          <w:rFonts w:cstheme="minorHAnsi"/>
          <w:sz w:val="28"/>
          <w:szCs w:val="28"/>
        </w:rPr>
        <w:t xml:space="preserve">Ans: </w:t>
      </w:r>
      <w:r w:rsidRPr="00FE6C35">
        <w:rPr>
          <w:rFonts w:cstheme="minorHAnsi"/>
          <w:sz w:val="28"/>
          <w:szCs w:val="28"/>
        </w:rPr>
        <w:t>A wired internet connection refers to a method of connecting to the internet using physical cables or wires. In this type of connection, data is transmitted over a network using wired infrastructure, ensuring a stable and reliable connection. Wired connections typically offer faster speeds and lower latency compared to wireless connections.</w:t>
      </w:r>
    </w:p>
    <w:p w14:paraId="2979E852" w14:textId="77777777" w:rsidR="00FE6C35" w:rsidRPr="00FE6C35" w:rsidRDefault="00FE6C35" w:rsidP="00FE6C35">
      <w:pPr>
        <w:rPr>
          <w:rFonts w:cstheme="minorHAnsi"/>
          <w:sz w:val="28"/>
          <w:szCs w:val="28"/>
        </w:rPr>
      </w:pPr>
      <w:r w:rsidRPr="00FE6C35">
        <w:rPr>
          <w:rFonts w:cstheme="minorHAnsi"/>
          <w:sz w:val="28"/>
          <w:szCs w:val="28"/>
        </w:rPr>
        <w:t>Here are the primary components and types of wired internet connections:</w:t>
      </w:r>
    </w:p>
    <w:p w14:paraId="44D24FFB" w14:textId="77777777" w:rsidR="00FE6C35" w:rsidRPr="00FE6C35" w:rsidRDefault="00FE6C35">
      <w:pPr>
        <w:numPr>
          <w:ilvl w:val="0"/>
          <w:numId w:val="126"/>
        </w:numPr>
        <w:rPr>
          <w:rFonts w:cstheme="minorHAnsi"/>
          <w:sz w:val="28"/>
          <w:szCs w:val="28"/>
        </w:rPr>
      </w:pPr>
      <w:r w:rsidRPr="00FE6C35">
        <w:rPr>
          <w:rFonts w:cstheme="minorHAnsi"/>
          <w:b/>
          <w:bCs/>
          <w:sz w:val="28"/>
          <w:szCs w:val="28"/>
        </w:rPr>
        <w:t>Ethernet Connection</w:t>
      </w:r>
      <w:r w:rsidRPr="00FE6C35">
        <w:rPr>
          <w:rFonts w:cstheme="minorHAnsi"/>
          <w:sz w:val="28"/>
          <w:szCs w:val="28"/>
        </w:rPr>
        <w:t>:</w:t>
      </w:r>
    </w:p>
    <w:p w14:paraId="535320E1" w14:textId="77777777" w:rsidR="00FE6C35" w:rsidRPr="00FE6C35" w:rsidRDefault="00FE6C35">
      <w:pPr>
        <w:numPr>
          <w:ilvl w:val="1"/>
          <w:numId w:val="126"/>
        </w:numPr>
        <w:rPr>
          <w:rFonts w:cstheme="minorHAnsi"/>
          <w:sz w:val="28"/>
          <w:szCs w:val="28"/>
        </w:rPr>
      </w:pPr>
      <w:r w:rsidRPr="00FE6C35">
        <w:rPr>
          <w:rFonts w:cstheme="minorHAnsi"/>
          <w:sz w:val="28"/>
          <w:szCs w:val="28"/>
        </w:rPr>
        <w:t>Ethernet is a common wired networking technology used for connecting devices to a local area network (LAN) or the internet.</w:t>
      </w:r>
    </w:p>
    <w:p w14:paraId="372149A1" w14:textId="77777777" w:rsidR="00FE6C35" w:rsidRPr="00FE6C35" w:rsidRDefault="00FE6C35">
      <w:pPr>
        <w:numPr>
          <w:ilvl w:val="1"/>
          <w:numId w:val="126"/>
        </w:numPr>
        <w:rPr>
          <w:rFonts w:cstheme="minorHAnsi"/>
          <w:sz w:val="28"/>
          <w:szCs w:val="28"/>
        </w:rPr>
      </w:pPr>
      <w:r w:rsidRPr="00FE6C35">
        <w:rPr>
          <w:rFonts w:cstheme="minorHAnsi"/>
          <w:sz w:val="28"/>
          <w:szCs w:val="28"/>
        </w:rPr>
        <w:t>Devices are connected to a router, switch, or modem using Ethernet cables, usually with RJ45 connectors.</w:t>
      </w:r>
    </w:p>
    <w:p w14:paraId="131282ED" w14:textId="77777777" w:rsidR="00FE6C35" w:rsidRPr="00FE6C35" w:rsidRDefault="00FE6C35">
      <w:pPr>
        <w:numPr>
          <w:ilvl w:val="1"/>
          <w:numId w:val="126"/>
        </w:numPr>
        <w:rPr>
          <w:rFonts w:cstheme="minorHAnsi"/>
          <w:sz w:val="28"/>
          <w:szCs w:val="28"/>
        </w:rPr>
      </w:pPr>
      <w:r w:rsidRPr="00FE6C35">
        <w:rPr>
          <w:rFonts w:cstheme="minorHAnsi"/>
          <w:sz w:val="28"/>
          <w:szCs w:val="28"/>
        </w:rPr>
        <w:t>Ethernet cables come in various categories such as Cat5e, Cat6, Cat6a, and Cat7, each offering different levels of bandwidth and speed.</w:t>
      </w:r>
    </w:p>
    <w:p w14:paraId="483584FB" w14:textId="77777777" w:rsidR="00FE6C35" w:rsidRPr="00FE6C35" w:rsidRDefault="00FE6C35">
      <w:pPr>
        <w:numPr>
          <w:ilvl w:val="0"/>
          <w:numId w:val="126"/>
        </w:numPr>
        <w:rPr>
          <w:rFonts w:cstheme="minorHAnsi"/>
          <w:sz w:val="28"/>
          <w:szCs w:val="28"/>
        </w:rPr>
      </w:pPr>
      <w:r w:rsidRPr="00FE6C35">
        <w:rPr>
          <w:rFonts w:cstheme="minorHAnsi"/>
          <w:b/>
          <w:bCs/>
          <w:sz w:val="28"/>
          <w:szCs w:val="28"/>
        </w:rPr>
        <w:t>DSL (Digital Subscriber Line)</w:t>
      </w:r>
      <w:r w:rsidRPr="00FE6C35">
        <w:rPr>
          <w:rFonts w:cstheme="minorHAnsi"/>
          <w:sz w:val="28"/>
          <w:szCs w:val="28"/>
        </w:rPr>
        <w:t>:</w:t>
      </w:r>
    </w:p>
    <w:p w14:paraId="483B6494" w14:textId="77777777" w:rsidR="00FE6C35" w:rsidRPr="00FE6C35" w:rsidRDefault="00FE6C35">
      <w:pPr>
        <w:numPr>
          <w:ilvl w:val="1"/>
          <w:numId w:val="126"/>
        </w:numPr>
        <w:rPr>
          <w:rFonts w:cstheme="minorHAnsi"/>
          <w:sz w:val="28"/>
          <w:szCs w:val="28"/>
        </w:rPr>
      </w:pPr>
      <w:r w:rsidRPr="00FE6C35">
        <w:rPr>
          <w:rFonts w:cstheme="minorHAnsi"/>
          <w:sz w:val="28"/>
          <w:szCs w:val="28"/>
        </w:rPr>
        <w:t>DSL is a type of wired broadband internet connection that uses existing telephone lines to transmit data.</w:t>
      </w:r>
    </w:p>
    <w:p w14:paraId="298E61FA" w14:textId="77777777" w:rsidR="00FE6C35" w:rsidRPr="00FE6C35" w:rsidRDefault="00FE6C35">
      <w:pPr>
        <w:numPr>
          <w:ilvl w:val="1"/>
          <w:numId w:val="126"/>
        </w:numPr>
        <w:rPr>
          <w:rFonts w:cstheme="minorHAnsi"/>
          <w:sz w:val="28"/>
          <w:szCs w:val="28"/>
        </w:rPr>
      </w:pPr>
      <w:r w:rsidRPr="00FE6C35">
        <w:rPr>
          <w:rFonts w:cstheme="minorHAnsi"/>
          <w:sz w:val="28"/>
          <w:szCs w:val="28"/>
        </w:rPr>
        <w:t>It separates voice and data signals, allowing simultaneous internet access and telephone usage.</w:t>
      </w:r>
    </w:p>
    <w:p w14:paraId="56516FFD" w14:textId="77777777" w:rsidR="00FE6C35" w:rsidRPr="00FE6C35" w:rsidRDefault="00FE6C35">
      <w:pPr>
        <w:numPr>
          <w:ilvl w:val="1"/>
          <w:numId w:val="126"/>
        </w:numPr>
        <w:rPr>
          <w:rFonts w:cstheme="minorHAnsi"/>
          <w:sz w:val="28"/>
          <w:szCs w:val="28"/>
        </w:rPr>
      </w:pPr>
      <w:r w:rsidRPr="00FE6C35">
        <w:rPr>
          <w:rFonts w:cstheme="minorHAnsi"/>
          <w:sz w:val="28"/>
          <w:szCs w:val="28"/>
        </w:rPr>
        <w:t>DSL technology offers different variants, such as ADSL (Asymmetric DSL), VDSL (Very High Bitrate DSL), and more.</w:t>
      </w:r>
    </w:p>
    <w:p w14:paraId="0D421148" w14:textId="77777777" w:rsidR="00FE6C35" w:rsidRPr="00FE6C35" w:rsidRDefault="00FE6C35">
      <w:pPr>
        <w:numPr>
          <w:ilvl w:val="0"/>
          <w:numId w:val="126"/>
        </w:numPr>
        <w:rPr>
          <w:rFonts w:cstheme="minorHAnsi"/>
          <w:sz w:val="28"/>
          <w:szCs w:val="28"/>
        </w:rPr>
      </w:pPr>
      <w:r w:rsidRPr="00FE6C35">
        <w:rPr>
          <w:rFonts w:cstheme="minorHAnsi"/>
          <w:b/>
          <w:bCs/>
          <w:sz w:val="28"/>
          <w:szCs w:val="28"/>
        </w:rPr>
        <w:t>Cable Internet</w:t>
      </w:r>
      <w:r w:rsidRPr="00FE6C35">
        <w:rPr>
          <w:rFonts w:cstheme="minorHAnsi"/>
          <w:sz w:val="28"/>
          <w:szCs w:val="28"/>
        </w:rPr>
        <w:t>:</w:t>
      </w:r>
    </w:p>
    <w:p w14:paraId="3A9DBEDD" w14:textId="77777777" w:rsidR="00FE6C35" w:rsidRPr="00FE6C35" w:rsidRDefault="00FE6C35">
      <w:pPr>
        <w:numPr>
          <w:ilvl w:val="1"/>
          <w:numId w:val="126"/>
        </w:numPr>
        <w:rPr>
          <w:rFonts w:cstheme="minorHAnsi"/>
          <w:sz w:val="28"/>
          <w:szCs w:val="28"/>
        </w:rPr>
      </w:pPr>
      <w:r w:rsidRPr="00FE6C35">
        <w:rPr>
          <w:rFonts w:cstheme="minorHAnsi"/>
          <w:sz w:val="28"/>
          <w:szCs w:val="28"/>
        </w:rPr>
        <w:lastRenderedPageBreak/>
        <w:t>Cable internet uses coaxial cables, the same type used for cable TV, to provide high-speed internet access.</w:t>
      </w:r>
    </w:p>
    <w:p w14:paraId="50AFF79B" w14:textId="77777777" w:rsidR="00FE6C35" w:rsidRPr="00FE6C35" w:rsidRDefault="00FE6C35">
      <w:pPr>
        <w:numPr>
          <w:ilvl w:val="1"/>
          <w:numId w:val="126"/>
        </w:numPr>
        <w:rPr>
          <w:rFonts w:cstheme="minorHAnsi"/>
          <w:sz w:val="28"/>
          <w:szCs w:val="28"/>
        </w:rPr>
      </w:pPr>
      <w:r w:rsidRPr="00FE6C35">
        <w:rPr>
          <w:rFonts w:cstheme="minorHAnsi"/>
          <w:sz w:val="28"/>
          <w:szCs w:val="28"/>
        </w:rPr>
        <w:t>The coaxial cable connects to a modem, which communicates with the service provider's network to access the internet.</w:t>
      </w:r>
    </w:p>
    <w:p w14:paraId="09BACE8D" w14:textId="77777777" w:rsidR="00FE6C35" w:rsidRPr="00FE6C35" w:rsidRDefault="00FE6C35">
      <w:pPr>
        <w:numPr>
          <w:ilvl w:val="0"/>
          <w:numId w:val="126"/>
        </w:numPr>
        <w:rPr>
          <w:rFonts w:cstheme="minorHAnsi"/>
          <w:sz w:val="28"/>
          <w:szCs w:val="28"/>
        </w:rPr>
      </w:pPr>
      <w:r w:rsidRPr="00FE6C35">
        <w:rPr>
          <w:rFonts w:cstheme="minorHAnsi"/>
          <w:b/>
          <w:bCs/>
          <w:sz w:val="28"/>
          <w:szCs w:val="28"/>
        </w:rPr>
        <w:t>Fiber Optic Connection</w:t>
      </w:r>
      <w:r w:rsidRPr="00FE6C35">
        <w:rPr>
          <w:rFonts w:cstheme="minorHAnsi"/>
          <w:sz w:val="28"/>
          <w:szCs w:val="28"/>
        </w:rPr>
        <w:t>:</w:t>
      </w:r>
    </w:p>
    <w:p w14:paraId="5E92B782" w14:textId="77777777" w:rsidR="00FE6C35" w:rsidRPr="00FE6C35" w:rsidRDefault="00FE6C35">
      <w:pPr>
        <w:numPr>
          <w:ilvl w:val="1"/>
          <w:numId w:val="126"/>
        </w:numPr>
        <w:rPr>
          <w:rFonts w:cstheme="minorHAnsi"/>
          <w:sz w:val="28"/>
          <w:szCs w:val="28"/>
        </w:rPr>
      </w:pPr>
      <w:r w:rsidRPr="00FE6C35">
        <w:rPr>
          <w:rFonts w:cstheme="minorHAnsi"/>
          <w:sz w:val="28"/>
          <w:szCs w:val="28"/>
        </w:rPr>
        <w:t>Fiber optic internet uses thin strands of glass or plastic (fiber optic cables) to transmit data using light signals.</w:t>
      </w:r>
    </w:p>
    <w:p w14:paraId="3D96F096" w14:textId="77777777" w:rsidR="00FE6C35" w:rsidRPr="00FE6C35" w:rsidRDefault="00FE6C35">
      <w:pPr>
        <w:numPr>
          <w:ilvl w:val="1"/>
          <w:numId w:val="126"/>
        </w:numPr>
        <w:rPr>
          <w:rFonts w:cstheme="minorHAnsi"/>
          <w:sz w:val="28"/>
          <w:szCs w:val="28"/>
        </w:rPr>
      </w:pPr>
      <w:r w:rsidRPr="00FE6C35">
        <w:rPr>
          <w:rFonts w:cstheme="minorHAnsi"/>
          <w:sz w:val="28"/>
          <w:szCs w:val="28"/>
        </w:rPr>
        <w:t>It offers extremely high-speed internet, low latency, and can support a large number of simultaneous users.</w:t>
      </w:r>
    </w:p>
    <w:p w14:paraId="629875B8" w14:textId="77777777" w:rsidR="00FE6C35" w:rsidRPr="00FE6C35" w:rsidRDefault="00FE6C35">
      <w:pPr>
        <w:numPr>
          <w:ilvl w:val="1"/>
          <w:numId w:val="126"/>
        </w:numPr>
        <w:rPr>
          <w:rFonts w:cstheme="minorHAnsi"/>
          <w:sz w:val="28"/>
          <w:szCs w:val="28"/>
        </w:rPr>
      </w:pPr>
      <w:r w:rsidRPr="00FE6C35">
        <w:rPr>
          <w:rFonts w:cstheme="minorHAnsi"/>
          <w:sz w:val="28"/>
          <w:szCs w:val="28"/>
        </w:rPr>
        <w:t>Fiber optic connections are becoming increasingly popular due to their superior performance.</w:t>
      </w:r>
    </w:p>
    <w:p w14:paraId="0DE8FBC6" w14:textId="77777777" w:rsidR="00FE6C35" w:rsidRPr="00FE6C35" w:rsidRDefault="00FE6C35">
      <w:pPr>
        <w:numPr>
          <w:ilvl w:val="0"/>
          <w:numId w:val="126"/>
        </w:numPr>
        <w:rPr>
          <w:rFonts w:cstheme="minorHAnsi"/>
          <w:sz w:val="28"/>
          <w:szCs w:val="28"/>
        </w:rPr>
      </w:pPr>
      <w:r w:rsidRPr="00FE6C35">
        <w:rPr>
          <w:rFonts w:cstheme="minorHAnsi"/>
          <w:b/>
          <w:bCs/>
          <w:sz w:val="28"/>
          <w:szCs w:val="28"/>
        </w:rPr>
        <w:t>Powerline Communication (PLC)</w:t>
      </w:r>
      <w:r w:rsidRPr="00FE6C35">
        <w:rPr>
          <w:rFonts w:cstheme="minorHAnsi"/>
          <w:sz w:val="28"/>
          <w:szCs w:val="28"/>
        </w:rPr>
        <w:t>:</w:t>
      </w:r>
    </w:p>
    <w:p w14:paraId="3E0F8BEF" w14:textId="77777777" w:rsidR="00FE6C35" w:rsidRPr="00FE6C35" w:rsidRDefault="00FE6C35">
      <w:pPr>
        <w:numPr>
          <w:ilvl w:val="1"/>
          <w:numId w:val="126"/>
        </w:numPr>
        <w:rPr>
          <w:rFonts w:cstheme="minorHAnsi"/>
          <w:sz w:val="28"/>
          <w:szCs w:val="28"/>
        </w:rPr>
      </w:pPr>
      <w:r w:rsidRPr="00FE6C35">
        <w:rPr>
          <w:rFonts w:cstheme="minorHAnsi"/>
          <w:sz w:val="28"/>
          <w:szCs w:val="28"/>
        </w:rPr>
        <w:t>Powerline communication uses existing electrical wiring to transmit data signals between devices.</w:t>
      </w:r>
    </w:p>
    <w:p w14:paraId="757821B8" w14:textId="77777777" w:rsidR="00FE6C35" w:rsidRPr="00FE6C35" w:rsidRDefault="00FE6C35">
      <w:pPr>
        <w:numPr>
          <w:ilvl w:val="1"/>
          <w:numId w:val="126"/>
        </w:numPr>
        <w:rPr>
          <w:rFonts w:cstheme="minorHAnsi"/>
          <w:sz w:val="28"/>
          <w:szCs w:val="28"/>
        </w:rPr>
      </w:pPr>
      <w:r w:rsidRPr="00FE6C35">
        <w:rPr>
          <w:rFonts w:cstheme="minorHAnsi"/>
          <w:sz w:val="28"/>
          <w:szCs w:val="28"/>
        </w:rPr>
        <w:t>Adapters plug into electrical outlets to establish a wired network connection through powerlines.</w:t>
      </w:r>
    </w:p>
    <w:p w14:paraId="1CB27E24" w14:textId="77777777" w:rsidR="00FE6C35" w:rsidRPr="00FE6C35" w:rsidRDefault="00FE6C35">
      <w:pPr>
        <w:numPr>
          <w:ilvl w:val="0"/>
          <w:numId w:val="126"/>
        </w:numPr>
        <w:rPr>
          <w:rFonts w:cstheme="minorHAnsi"/>
          <w:sz w:val="28"/>
          <w:szCs w:val="28"/>
        </w:rPr>
      </w:pPr>
      <w:r w:rsidRPr="00FE6C35">
        <w:rPr>
          <w:rFonts w:cstheme="minorHAnsi"/>
          <w:b/>
          <w:bCs/>
          <w:sz w:val="28"/>
          <w:szCs w:val="28"/>
        </w:rPr>
        <w:t>Satellite Internet (with Wired Backhaul)</w:t>
      </w:r>
      <w:r w:rsidRPr="00FE6C35">
        <w:rPr>
          <w:rFonts w:cstheme="minorHAnsi"/>
          <w:sz w:val="28"/>
          <w:szCs w:val="28"/>
        </w:rPr>
        <w:t>:</w:t>
      </w:r>
    </w:p>
    <w:p w14:paraId="069DECF2" w14:textId="77777777" w:rsidR="00FE6C35" w:rsidRPr="00FE6C35" w:rsidRDefault="00FE6C35">
      <w:pPr>
        <w:numPr>
          <w:ilvl w:val="1"/>
          <w:numId w:val="126"/>
        </w:numPr>
        <w:rPr>
          <w:rFonts w:cstheme="minorHAnsi"/>
          <w:sz w:val="28"/>
          <w:szCs w:val="28"/>
        </w:rPr>
      </w:pPr>
      <w:r w:rsidRPr="00FE6C35">
        <w:rPr>
          <w:rFonts w:cstheme="minorHAnsi"/>
          <w:sz w:val="28"/>
          <w:szCs w:val="28"/>
        </w:rPr>
        <w:t>Satellite internet involves a wired connection between a satellite dish and a modem.</w:t>
      </w:r>
    </w:p>
    <w:p w14:paraId="7397A66D" w14:textId="77777777" w:rsidR="00FE6C35" w:rsidRPr="00FE6C35" w:rsidRDefault="00FE6C35">
      <w:pPr>
        <w:numPr>
          <w:ilvl w:val="1"/>
          <w:numId w:val="126"/>
        </w:numPr>
        <w:rPr>
          <w:rFonts w:cstheme="minorHAnsi"/>
          <w:sz w:val="28"/>
          <w:szCs w:val="28"/>
        </w:rPr>
      </w:pPr>
      <w:r w:rsidRPr="00FE6C35">
        <w:rPr>
          <w:rFonts w:cstheme="minorHAnsi"/>
          <w:sz w:val="28"/>
          <w:szCs w:val="28"/>
        </w:rPr>
        <w:t>The satellite dish receives signals from a satellite in orbit, and the modem is connected to the user's computer or router via Ethernet cable.</w:t>
      </w:r>
    </w:p>
    <w:p w14:paraId="1BD88B60" w14:textId="77777777" w:rsidR="00FE6C35" w:rsidRPr="00FE6C35" w:rsidRDefault="00FE6C35" w:rsidP="00FE6C35">
      <w:pPr>
        <w:rPr>
          <w:rFonts w:cstheme="minorHAnsi"/>
          <w:sz w:val="28"/>
          <w:szCs w:val="28"/>
        </w:rPr>
      </w:pPr>
      <w:r w:rsidRPr="00FE6C35">
        <w:rPr>
          <w:rFonts w:cstheme="minorHAnsi"/>
          <w:sz w:val="28"/>
          <w:szCs w:val="28"/>
        </w:rPr>
        <w:t>Advantages of Wired Internet Connection:</w:t>
      </w:r>
    </w:p>
    <w:p w14:paraId="5D67AB61" w14:textId="77777777" w:rsidR="00FE6C35" w:rsidRPr="00FE6C35" w:rsidRDefault="00FE6C35">
      <w:pPr>
        <w:numPr>
          <w:ilvl w:val="0"/>
          <w:numId w:val="127"/>
        </w:numPr>
        <w:rPr>
          <w:rFonts w:cstheme="minorHAnsi"/>
          <w:sz w:val="28"/>
          <w:szCs w:val="28"/>
        </w:rPr>
      </w:pPr>
      <w:r w:rsidRPr="00FE6C35">
        <w:rPr>
          <w:rFonts w:cstheme="minorHAnsi"/>
          <w:b/>
          <w:bCs/>
          <w:sz w:val="28"/>
          <w:szCs w:val="28"/>
        </w:rPr>
        <w:t>Reliability</w:t>
      </w:r>
      <w:r w:rsidRPr="00FE6C35">
        <w:rPr>
          <w:rFonts w:cstheme="minorHAnsi"/>
          <w:sz w:val="28"/>
          <w:szCs w:val="28"/>
        </w:rPr>
        <w:t>: Wired connections are generally more reliable and stable than wireless connections, with lower susceptibility to interference.</w:t>
      </w:r>
    </w:p>
    <w:p w14:paraId="6D268958" w14:textId="77777777" w:rsidR="00FE6C35" w:rsidRPr="00FE6C35" w:rsidRDefault="00FE6C35">
      <w:pPr>
        <w:numPr>
          <w:ilvl w:val="0"/>
          <w:numId w:val="127"/>
        </w:numPr>
        <w:rPr>
          <w:rFonts w:cstheme="minorHAnsi"/>
          <w:sz w:val="28"/>
          <w:szCs w:val="28"/>
        </w:rPr>
      </w:pPr>
      <w:r w:rsidRPr="00FE6C35">
        <w:rPr>
          <w:rFonts w:cstheme="minorHAnsi"/>
          <w:b/>
          <w:bCs/>
          <w:sz w:val="28"/>
          <w:szCs w:val="28"/>
        </w:rPr>
        <w:t>Higher Speeds</w:t>
      </w:r>
      <w:r w:rsidRPr="00FE6C35">
        <w:rPr>
          <w:rFonts w:cstheme="minorHAnsi"/>
          <w:sz w:val="28"/>
          <w:szCs w:val="28"/>
        </w:rPr>
        <w:t>: Wired connections typically offer higher speeds and bandwidth, making them suitable for data-intensive activities like streaming, gaming, and large file downloads/uploads.</w:t>
      </w:r>
    </w:p>
    <w:p w14:paraId="7A6FDE64" w14:textId="77777777" w:rsidR="00FE6C35" w:rsidRPr="00FE6C35" w:rsidRDefault="00FE6C35">
      <w:pPr>
        <w:numPr>
          <w:ilvl w:val="0"/>
          <w:numId w:val="127"/>
        </w:numPr>
        <w:rPr>
          <w:rFonts w:cstheme="minorHAnsi"/>
          <w:sz w:val="28"/>
          <w:szCs w:val="28"/>
        </w:rPr>
      </w:pPr>
      <w:r w:rsidRPr="00FE6C35">
        <w:rPr>
          <w:rFonts w:cstheme="minorHAnsi"/>
          <w:b/>
          <w:bCs/>
          <w:sz w:val="28"/>
          <w:szCs w:val="28"/>
        </w:rPr>
        <w:t>Security</w:t>
      </w:r>
      <w:r w:rsidRPr="00FE6C35">
        <w:rPr>
          <w:rFonts w:cstheme="minorHAnsi"/>
          <w:sz w:val="28"/>
          <w:szCs w:val="28"/>
        </w:rPr>
        <w:t>: Wired connections are less susceptible to unauthorized access compared to wireless connections.</w:t>
      </w:r>
    </w:p>
    <w:p w14:paraId="30B3920C" w14:textId="77777777" w:rsidR="00FE6C35" w:rsidRPr="00FE6C35" w:rsidRDefault="00FE6C35" w:rsidP="00FE6C35">
      <w:pPr>
        <w:rPr>
          <w:rFonts w:cstheme="minorHAnsi"/>
          <w:sz w:val="28"/>
          <w:szCs w:val="28"/>
        </w:rPr>
      </w:pPr>
      <w:r w:rsidRPr="00FE6C35">
        <w:rPr>
          <w:rFonts w:cstheme="minorHAnsi"/>
          <w:sz w:val="28"/>
          <w:szCs w:val="28"/>
        </w:rPr>
        <w:lastRenderedPageBreak/>
        <w:t>Overall, a wired internet connection is a preferred choice when a stable, high-speed, and reliable internet connection is needed.</w:t>
      </w:r>
    </w:p>
    <w:p w14:paraId="1F0246C1" w14:textId="73F6A99A" w:rsidR="000E15C1" w:rsidRPr="00CD42C1" w:rsidRDefault="000E15C1" w:rsidP="000E15C1">
      <w:pPr>
        <w:rPr>
          <w:rFonts w:cstheme="minorHAnsi"/>
          <w:sz w:val="28"/>
          <w:szCs w:val="28"/>
        </w:rPr>
      </w:pPr>
    </w:p>
    <w:p w14:paraId="22C2CA7A" w14:textId="77777777" w:rsidR="00FE6C35" w:rsidRDefault="000E15C1" w:rsidP="000E15C1">
      <w:pPr>
        <w:rPr>
          <w:rFonts w:cstheme="minorHAnsi"/>
          <w:sz w:val="28"/>
          <w:szCs w:val="28"/>
        </w:rPr>
      </w:pPr>
      <w:r w:rsidRPr="00CD42C1">
        <w:rPr>
          <w:rFonts w:cstheme="minorHAnsi"/>
          <w:sz w:val="28"/>
          <w:szCs w:val="28"/>
        </w:rPr>
        <w:t xml:space="preserve">2. What are the disadvantages of wired networks? </w:t>
      </w:r>
    </w:p>
    <w:p w14:paraId="7C055E09" w14:textId="77777777" w:rsidR="00FE6C35" w:rsidRPr="00FE6C35" w:rsidRDefault="00FE6C35" w:rsidP="00FE6C35">
      <w:pPr>
        <w:rPr>
          <w:rFonts w:cstheme="minorHAnsi"/>
          <w:sz w:val="28"/>
          <w:szCs w:val="28"/>
        </w:rPr>
      </w:pPr>
      <w:r>
        <w:rPr>
          <w:rFonts w:cstheme="minorHAnsi"/>
          <w:sz w:val="28"/>
          <w:szCs w:val="28"/>
        </w:rPr>
        <w:t xml:space="preserve">Ans: </w:t>
      </w:r>
      <w:r w:rsidRPr="00FE6C35">
        <w:rPr>
          <w:rFonts w:cstheme="minorHAnsi"/>
          <w:sz w:val="28"/>
          <w:szCs w:val="28"/>
        </w:rPr>
        <w:t>While wired networks offer numerous advantages, they also have certain disadvantages that may make them less suitable for specific scenarios. Here are some of the drawbacks of wired networks:</w:t>
      </w:r>
    </w:p>
    <w:p w14:paraId="74F5811E" w14:textId="77777777" w:rsidR="00FE6C35" w:rsidRPr="00FE6C35" w:rsidRDefault="00FE6C35">
      <w:pPr>
        <w:numPr>
          <w:ilvl w:val="0"/>
          <w:numId w:val="128"/>
        </w:numPr>
        <w:rPr>
          <w:rFonts w:cstheme="minorHAnsi"/>
          <w:sz w:val="28"/>
          <w:szCs w:val="28"/>
        </w:rPr>
      </w:pPr>
      <w:r w:rsidRPr="00FE6C35">
        <w:rPr>
          <w:rFonts w:cstheme="minorHAnsi"/>
          <w:b/>
          <w:bCs/>
          <w:sz w:val="28"/>
          <w:szCs w:val="28"/>
        </w:rPr>
        <w:t>Inflexibility and Mobility Restrictions</w:t>
      </w:r>
      <w:r w:rsidRPr="00FE6C35">
        <w:rPr>
          <w:rFonts w:cstheme="minorHAnsi"/>
          <w:sz w:val="28"/>
          <w:szCs w:val="28"/>
        </w:rPr>
        <w:t>:</w:t>
      </w:r>
    </w:p>
    <w:p w14:paraId="096753DD" w14:textId="77777777" w:rsidR="00FE6C35" w:rsidRPr="00FE6C35" w:rsidRDefault="00FE6C35">
      <w:pPr>
        <w:numPr>
          <w:ilvl w:val="1"/>
          <w:numId w:val="128"/>
        </w:numPr>
        <w:rPr>
          <w:rFonts w:cstheme="minorHAnsi"/>
          <w:sz w:val="28"/>
          <w:szCs w:val="28"/>
        </w:rPr>
      </w:pPr>
      <w:r w:rsidRPr="00FE6C35">
        <w:rPr>
          <w:rFonts w:cstheme="minorHAnsi"/>
          <w:sz w:val="28"/>
          <w:szCs w:val="28"/>
        </w:rPr>
        <w:t>Wired connections restrict mobility since devices need to be physically connected to the network using cables. Users are limited in their movement and flexibility compared to wireless networks.</w:t>
      </w:r>
    </w:p>
    <w:p w14:paraId="5C08F16B" w14:textId="77777777" w:rsidR="00FE6C35" w:rsidRPr="00FE6C35" w:rsidRDefault="00FE6C35">
      <w:pPr>
        <w:numPr>
          <w:ilvl w:val="0"/>
          <w:numId w:val="128"/>
        </w:numPr>
        <w:rPr>
          <w:rFonts w:cstheme="minorHAnsi"/>
          <w:sz w:val="28"/>
          <w:szCs w:val="28"/>
        </w:rPr>
      </w:pPr>
      <w:r w:rsidRPr="00FE6C35">
        <w:rPr>
          <w:rFonts w:cstheme="minorHAnsi"/>
          <w:b/>
          <w:bCs/>
          <w:sz w:val="28"/>
          <w:szCs w:val="28"/>
        </w:rPr>
        <w:t>Installation and Maintenance Complexity</w:t>
      </w:r>
      <w:r w:rsidRPr="00FE6C35">
        <w:rPr>
          <w:rFonts w:cstheme="minorHAnsi"/>
          <w:sz w:val="28"/>
          <w:szCs w:val="28"/>
        </w:rPr>
        <w:t>:</w:t>
      </w:r>
    </w:p>
    <w:p w14:paraId="5E226F2F" w14:textId="77777777" w:rsidR="00FE6C35" w:rsidRPr="00FE6C35" w:rsidRDefault="00FE6C35">
      <w:pPr>
        <w:numPr>
          <w:ilvl w:val="1"/>
          <w:numId w:val="128"/>
        </w:numPr>
        <w:rPr>
          <w:rFonts w:cstheme="minorHAnsi"/>
          <w:sz w:val="28"/>
          <w:szCs w:val="28"/>
        </w:rPr>
      </w:pPr>
      <w:r w:rsidRPr="00FE6C35">
        <w:rPr>
          <w:rFonts w:cstheme="minorHAnsi"/>
          <w:sz w:val="28"/>
          <w:szCs w:val="28"/>
        </w:rPr>
        <w:t>Setting up a wired network can be more complex and time-consuming, especially in pre-existing structures where retrofitting cabling may be difficult or costly.</w:t>
      </w:r>
    </w:p>
    <w:p w14:paraId="6A104BB1" w14:textId="77777777" w:rsidR="00FE6C35" w:rsidRPr="00FE6C35" w:rsidRDefault="00FE6C35">
      <w:pPr>
        <w:numPr>
          <w:ilvl w:val="1"/>
          <w:numId w:val="128"/>
        </w:numPr>
        <w:rPr>
          <w:rFonts w:cstheme="minorHAnsi"/>
          <w:sz w:val="28"/>
          <w:szCs w:val="28"/>
        </w:rPr>
      </w:pPr>
      <w:r w:rsidRPr="00FE6C35">
        <w:rPr>
          <w:rFonts w:cstheme="minorHAnsi"/>
          <w:sz w:val="28"/>
          <w:szCs w:val="28"/>
        </w:rPr>
        <w:t>Maintenance can also be challenging, requiring specialized knowledge to troubleshoot and manage the physical infrastructure.</w:t>
      </w:r>
    </w:p>
    <w:p w14:paraId="0E34BB8A" w14:textId="77777777" w:rsidR="00FE6C35" w:rsidRPr="00FE6C35" w:rsidRDefault="00FE6C35">
      <w:pPr>
        <w:numPr>
          <w:ilvl w:val="0"/>
          <w:numId w:val="128"/>
        </w:numPr>
        <w:rPr>
          <w:rFonts w:cstheme="minorHAnsi"/>
          <w:sz w:val="28"/>
          <w:szCs w:val="28"/>
        </w:rPr>
      </w:pPr>
      <w:r w:rsidRPr="00FE6C35">
        <w:rPr>
          <w:rFonts w:cstheme="minorHAnsi"/>
          <w:b/>
          <w:bCs/>
          <w:sz w:val="28"/>
          <w:szCs w:val="28"/>
        </w:rPr>
        <w:t>Cost of Installation and Equipment</w:t>
      </w:r>
      <w:r w:rsidRPr="00FE6C35">
        <w:rPr>
          <w:rFonts w:cstheme="minorHAnsi"/>
          <w:sz w:val="28"/>
          <w:szCs w:val="28"/>
        </w:rPr>
        <w:t>:</w:t>
      </w:r>
    </w:p>
    <w:p w14:paraId="180B68BD" w14:textId="77777777" w:rsidR="00FE6C35" w:rsidRPr="00FE6C35" w:rsidRDefault="00FE6C35">
      <w:pPr>
        <w:numPr>
          <w:ilvl w:val="1"/>
          <w:numId w:val="128"/>
        </w:numPr>
        <w:rPr>
          <w:rFonts w:cstheme="minorHAnsi"/>
          <w:sz w:val="28"/>
          <w:szCs w:val="28"/>
        </w:rPr>
      </w:pPr>
      <w:r w:rsidRPr="00FE6C35">
        <w:rPr>
          <w:rFonts w:cstheme="minorHAnsi"/>
          <w:sz w:val="28"/>
          <w:szCs w:val="28"/>
        </w:rPr>
        <w:t>The initial cost of installing wired infrastructure, including cables, switches, routers, and other networking equipment, can be higher compared to wireless setups.</w:t>
      </w:r>
    </w:p>
    <w:p w14:paraId="08BDD8B4" w14:textId="77777777" w:rsidR="00FE6C35" w:rsidRPr="00FE6C35" w:rsidRDefault="00FE6C35">
      <w:pPr>
        <w:numPr>
          <w:ilvl w:val="1"/>
          <w:numId w:val="128"/>
        </w:numPr>
        <w:rPr>
          <w:rFonts w:cstheme="minorHAnsi"/>
          <w:sz w:val="28"/>
          <w:szCs w:val="28"/>
        </w:rPr>
      </w:pPr>
      <w:r w:rsidRPr="00FE6C35">
        <w:rPr>
          <w:rFonts w:cstheme="minorHAnsi"/>
          <w:sz w:val="28"/>
          <w:szCs w:val="28"/>
        </w:rPr>
        <w:t>Expenses may include labor for cable installation, cable management, and purchasing appropriate networking components.</w:t>
      </w:r>
    </w:p>
    <w:p w14:paraId="762F3426" w14:textId="77777777" w:rsidR="00FE6C35" w:rsidRPr="00FE6C35" w:rsidRDefault="00FE6C35">
      <w:pPr>
        <w:numPr>
          <w:ilvl w:val="0"/>
          <w:numId w:val="128"/>
        </w:numPr>
        <w:rPr>
          <w:rFonts w:cstheme="minorHAnsi"/>
          <w:sz w:val="28"/>
          <w:szCs w:val="28"/>
        </w:rPr>
      </w:pPr>
      <w:r w:rsidRPr="00FE6C35">
        <w:rPr>
          <w:rFonts w:cstheme="minorHAnsi"/>
          <w:b/>
          <w:bCs/>
          <w:sz w:val="28"/>
          <w:szCs w:val="28"/>
        </w:rPr>
        <w:t>Aesthetics and Flexibility in Layout</w:t>
      </w:r>
      <w:r w:rsidRPr="00FE6C35">
        <w:rPr>
          <w:rFonts w:cstheme="minorHAnsi"/>
          <w:sz w:val="28"/>
          <w:szCs w:val="28"/>
        </w:rPr>
        <w:t>:</w:t>
      </w:r>
    </w:p>
    <w:p w14:paraId="0BF08FF1" w14:textId="77777777" w:rsidR="00FE6C35" w:rsidRPr="00FE6C35" w:rsidRDefault="00FE6C35">
      <w:pPr>
        <w:numPr>
          <w:ilvl w:val="1"/>
          <w:numId w:val="128"/>
        </w:numPr>
        <w:rPr>
          <w:rFonts w:cstheme="minorHAnsi"/>
          <w:sz w:val="28"/>
          <w:szCs w:val="28"/>
        </w:rPr>
      </w:pPr>
      <w:r w:rsidRPr="00FE6C35">
        <w:rPr>
          <w:rFonts w:cstheme="minorHAnsi"/>
          <w:sz w:val="28"/>
          <w:szCs w:val="28"/>
        </w:rPr>
        <w:t>Cables and wires can clutter the environment, affecting the aesthetics of the space. Concealing or managing these cables can be a challenge, especially in homes or offices with specific design preferences.</w:t>
      </w:r>
    </w:p>
    <w:p w14:paraId="26CEC707" w14:textId="77777777" w:rsidR="00FE6C35" w:rsidRPr="00FE6C35" w:rsidRDefault="00FE6C35">
      <w:pPr>
        <w:numPr>
          <w:ilvl w:val="1"/>
          <w:numId w:val="128"/>
        </w:numPr>
        <w:rPr>
          <w:rFonts w:cstheme="minorHAnsi"/>
          <w:sz w:val="28"/>
          <w:szCs w:val="28"/>
        </w:rPr>
      </w:pPr>
      <w:r w:rsidRPr="00FE6C35">
        <w:rPr>
          <w:rFonts w:cstheme="minorHAnsi"/>
          <w:sz w:val="28"/>
          <w:szCs w:val="28"/>
        </w:rPr>
        <w:lastRenderedPageBreak/>
        <w:t>Wired networks may limit rearrangement or reconfiguration of office spaces due to the fixed locations of ports and cabling.</w:t>
      </w:r>
    </w:p>
    <w:p w14:paraId="65B60D0A" w14:textId="77777777" w:rsidR="00FE6C35" w:rsidRPr="00FE6C35" w:rsidRDefault="00FE6C35">
      <w:pPr>
        <w:numPr>
          <w:ilvl w:val="0"/>
          <w:numId w:val="128"/>
        </w:numPr>
        <w:rPr>
          <w:rFonts w:cstheme="minorHAnsi"/>
          <w:sz w:val="28"/>
          <w:szCs w:val="28"/>
        </w:rPr>
      </w:pPr>
      <w:r w:rsidRPr="00FE6C35">
        <w:rPr>
          <w:rFonts w:cstheme="minorHAnsi"/>
          <w:b/>
          <w:bCs/>
          <w:sz w:val="28"/>
          <w:szCs w:val="28"/>
        </w:rPr>
        <w:t>Vulnerability to Physical Damage</w:t>
      </w:r>
      <w:r w:rsidRPr="00FE6C35">
        <w:rPr>
          <w:rFonts w:cstheme="minorHAnsi"/>
          <w:sz w:val="28"/>
          <w:szCs w:val="28"/>
        </w:rPr>
        <w:t>:</w:t>
      </w:r>
    </w:p>
    <w:p w14:paraId="141F2D00" w14:textId="77777777" w:rsidR="00FE6C35" w:rsidRPr="00FE6C35" w:rsidRDefault="00FE6C35">
      <w:pPr>
        <w:numPr>
          <w:ilvl w:val="1"/>
          <w:numId w:val="128"/>
        </w:numPr>
        <w:rPr>
          <w:rFonts w:cstheme="minorHAnsi"/>
          <w:sz w:val="28"/>
          <w:szCs w:val="28"/>
        </w:rPr>
      </w:pPr>
      <w:r w:rsidRPr="00FE6C35">
        <w:rPr>
          <w:rFonts w:cstheme="minorHAnsi"/>
          <w:sz w:val="28"/>
          <w:szCs w:val="28"/>
        </w:rPr>
        <w:t>Physical cables are susceptible to damage due to environmental factors, construction work, or accidents. Damaged cables can disrupt connectivity and require costly repairs.</w:t>
      </w:r>
    </w:p>
    <w:p w14:paraId="0B0E0FDA" w14:textId="77777777" w:rsidR="00FE6C35" w:rsidRPr="00FE6C35" w:rsidRDefault="00FE6C35">
      <w:pPr>
        <w:numPr>
          <w:ilvl w:val="1"/>
          <w:numId w:val="128"/>
        </w:numPr>
        <w:rPr>
          <w:rFonts w:cstheme="minorHAnsi"/>
          <w:sz w:val="28"/>
          <w:szCs w:val="28"/>
        </w:rPr>
      </w:pPr>
      <w:r w:rsidRPr="00FE6C35">
        <w:rPr>
          <w:rFonts w:cstheme="minorHAnsi"/>
          <w:sz w:val="28"/>
          <w:szCs w:val="28"/>
        </w:rPr>
        <w:t>Cables can be tripped over, leading to potential injuries and disruptions in network access.</w:t>
      </w:r>
    </w:p>
    <w:p w14:paraId="3582D02C" w14:textId="77777777" w:rsidR="00FE6C35" w:rsidRPr="00FE6C35" w:rsidRDefault="00FE6C35">
      <w:pPr>
        <w:numPr>
          <w:ilvl w:val="0"/>
          <w:numId w:val="128"/>
        </w:numPr>
        <w:rPr>
          <w:rFonts w:cstheme="minorHAnsi"/>
          <w:sz w:val="28"/>
          <w:szCs w:val="28"/>
        </w:rPr>
      </w:pPr>
      <w:r w:rsidRPr="00FE6C35">
        <w:rPr>
          <w:rFonts w:cstheme="minorHAnsi"/>
          <w:b/>
          <w:bCs/>
          <w:sz w:val="28"/>
          <w:szCs w:val="28"/>
        </w:rPr>
        <w:t>Limited Coverage Range</w:t>
      </w:r>
      <w:r w:rsidRPr="00FE6C35">
        <w:rPr>
          <w:rFonts w:cstheme="minorHAnsi"/>
          <w:sz w:val="28"/>
          <w:szCs w:val="28"/>
        </w:rPr>
        <w:t>:</w:t>
      </w:r>
    </w:p>
    <w:p w14:paraId="767907BD" w14:textId="77777777" w:rsidR="00FE6C35" w:rsidRPr="00FE6C35" w:rsidRDefault="00FE6C35">
      <w:pPr>
        <w:numPr>
          <w:ilvl w:val="1"/>
          <w:numId w:val="128"/>
        </w:numPr>
        <w:rPr>
          <w:rFonts w:cstheme="minorHAnsi"/>
          <w:sz w:val="28"/>
          <w:szCs w:val="28"/>
        </w:rPr>
      </w:pPr>
      <w:r w:rsidRPr="00FE6C35">
        <w:rPr>
          <w:rFonts w:cstheme="minorHAnsi"/>
          <w:sz w:val="28"/>
          <w:szCs w:val="28"/>
        </w:rPr>
        <w:t>The range of wired connections is limited by the length of the cables. Extending the network over long distances may require additional equipment and signal boosting, increasing costs and complexity.</w:t>
      </w:r>
    </w:p>
    <w:p w14:paraId="1C2AE31C" w14:textId="77777777" w:rsidR="00FE6C35" w:rsidRPr="00FE6C35" w:rsidRDefault="00FE6C35">
      <w:pPr>
        <w:numPr>
          <w:ilvl w:val="0"/>
          <w:numId w:val="128"/>
        </w:numPr>
        <w:rPr>
          <w:rFonts w:cstheme="minorHAnsi"/>
          <w:sz w:val="28"/>
          <w:szCs w:val="28"/>
        </w:rPr>
      </w:pPr>
      <w:r w:rsidRPr="00FE6C35">
        <w:rPr>
          <w:rFonts w:cstheme="minorHAnsi"/>
          <w:b/>
          <w:bCs/>
          <w:sz w:val="28"/>
          <w:szCs w:val="28"/>
        </w:rPr>
        <w:t>Difficulty in Upgrades and Scalability</w:t>
      </w:r>
      <w:r w:rsidRPr="00FE6C35">
        <w:rPr>
          <w:rFonts w:cstheme="minorHAnsi"/>
          <w:sz w:val="28"/>
          <w:szCs w:val="28"/>
        </w:rPr>
        <w:t>:</w:t>
      </w:r>
    </w:p>
    <w:p w14:paraId="34576FFB" w14:textId="77777777" w:rsidR="00FE6C35" w:rsidRPr="00FE6C35" w:rsidRDefault="00FE6C35">
      <w:pPr>
        <w:numPr>
          <w:ilvl w:val="1"/>
          <w:numId w:val="128"/>
        </w:numPr>
        <w:rPr>
          <w:rFonts w:cstheme="minorHAnsi"/>
          <w:sz w:val="28"/>
          <w:szCs w:val="28"/>
        </w:rPr>
      </w:pPr>
      <w:r w:rsidRPr="00FE6C35">
        <w:rPr>
          <w:rFonts w:cstheme="minorHAnsi"/>
          <w:sz w:val="28"/>
          <w:szCs w:val="28"/>
        </w:rPr>
        <w:t>Upgrading a wired network, especially when new technologies emerge, can be complex and expensive. It may involve replacing cables or upgrading equipment, which could disrupt operations.</w:t>
      </w:r>
    </w:p>
    <w:p w14:paraId="196FBC9D" w14:textId="77777777" w:rsidR="00FE6C35" w:rsidRPr="00FE6C35" w:rsidRDefault="00FE6C35">
      <w:pPr>
        <w:numPr>
          <w:ilvl w:val="1"/>
          <w:numId w:val="128"/>
        </w:numPr>
        <w:rPr>
          <w:rFonts w:cstheme="minorHAnsi"/>
          <w:sz w:val="28"/>
          <w:szCs w:val="28"/>
        </w:rPr>
      </w:pPr>
      <w:r w:rsidRPr="00FE6C35">
        <w:rPr>
          <w:rFonts w:cstheme="minorHAnsi"/>
          <w:sz w:val="28"/>
          <w:szCs w:val="28"/>
        </w:rPr>
        <w:t>Expanding a wired network to accommodate additional devices or users may necessitate laying new cables, making scalability a challenge.</w:t>
      </w:r>
    </w:p>
    <w:p w14:paraId="6EA39100" w14:textId="77777777" w:rsidR="00FE6C35" w:rsidRPr="00FE6C35" w:rsidRDefault="00FE6C35">
      <w:pPr>
        <w:numPr>
          <w:ilvl w:val="0"/>
          <w:numId w:val="128"/>
        </w:numPr>
        <w:rPr>
          <w:rFonts w:cstheme="minorHAnsi"/>
          <w:sz w:val="28"/>
          <w:szCs w:val="28"/>
        </w:rPr>
      </w:pPr>
      <w:r w:rsidRPr="00FE6C35">
        <w:rPr>
          <w:rFonts w:cstheme="minorHAnsi"/>
          <w:b/>
          <w:bCs/>
          <w:sz w:val="28"/>
          <w:szCs w:val="28"/>
        </w:rPr>
        <w:t>Dependency on Power Outlets for Some Technologies</w:t>
      </w:r>
      <w:r w:rsidRPr="00FE6C35">
        <w:rPr>
          <w:rFonts w:cstheme="minorHAnsi"/>
          <w:sz w:val="28"/>
          <w:szCs w:val="28"/>
        </w:rPr>
        <w:t>:</w:t>
      </w:r>
    </w:p>
    <w:p w14:paraId="13FE8F29" w14:textId="77777777" w:rsidR="00FE6C35" w:rsidRPr="00FE6C35" w:rsidRDefault="00FE6C35">
      <w:pPr>
        <w:numPr>
          <w:ilvl w:val="1"/>
          <w:numId w:val="128"/>
        </w:numPr>
        <w:rPr>
          <w:rFonts w:cstheme="minorHAnsi"/>
          <w:sz w:val="28"/>
          <w:szCs w:val="28"/>
        </w:rPr>
      </w:pPr>
      <w:r w:rsidRPr="00FE6C35">
        <w:rPr>
          <w:rFonts w:cstheme="minorHAnsi"/>
          <w:sz w:val="28"/>
          <w:szCs w:val="28"/>
        </w:rPr>
        <w:t>Some wired technologies, such as Power over Ethernet (PoE), require power from electrical outlets. Power outages can disrupt network connectivity for these devices.</w:t>
      </w:r>
    </w:p>
    <w:p w14:paraId="27C6C993" w14:textId="77777777" w:rsidR="00FE6C35" w:rsidRPr="00FE6C35" w:rsidRDefault="00FE6C35" w:rsidP="00FE6C35">
      <w:pPr>
        <w:rPr>
          <w:rFonts w:cstheme="minorHAnsi"/>
          <w:sz w:val="28"/>
          <w:szCs w:val="28"/>
        </w:rPr>
      </w:pPr>
      <w:r w:rsidRPr="00FE6C35">
        <w:rPr>
          <w:rFonts w:cstheme="minorHAnsi"/>
          <w:sz w:val="28"/>
          <w:szCs w:val="28"/>
        </w:rPr>
        <w:t>Understanding these disadvantages helps in assessing the trade-offs between wired and wireless networking, allowing organizations and individuals to choose the appropriate network type based on their specific requirements and circumstances.</w:t>
      </w:r>
    </w:p>
    <w:p w14:paraId="627B81D8" w14:textId="102FD04A" w:rsidR="00FE6C35" w:rsidRDefault="00FE6C35" w:rsidP="000E15C1">
      <w:pPr>
        <w:rPr>
          <w:rFonts w:cstheme="minorHAnsi"/>
          <w:sz w:val="28"/>
          <w:szCs w:val="28"/>
        </w:rPr>
      </w:pPr>
    </w:p>
    <w:p w14:paraId="2B771AEE" w14:textId="25DE76AD" w:rsidR="000E15C1" w:rsidRPr="00CD42C1" w:rsidRDefault="000E15C1" w:rsidP="000E15C1">
      <w:pPr>
        <w:rPr>
          <w:rFonts w:cstheme="minorHAnsi"/>
          <w:sz w:val="28"/>
          <w:szCs w:val="28"/>
        </w:rPr>
      </w:pPr>
      <w:r w:rsidRPr="00CD42C1">
        <w:rPr>
          <w:rFonts w:cstheme="minorHAnsi"/>
          <w:sz w:val="28"/>
          <w:szCs w:val="28"/>
        </w:rPr>
        <w:t>3.How do I configure network</w:t>
      </w:r>
      <w:r w:rsidR="00FE6C35">
        <w:rPr>
          <w:rFonts w:cstheme="minorHAnsi"/>
          <w:sz w:val="28"/>
          <w:szCs w:val="28"/>
        </w:rPr>
        <w:t xml:space="preserve"> </w:t>
      </w:r>
      <w:r w:rsidRPr="00CD42C1">
        <w:rPr>
          <w:rFonts w:cstheme="minorHAnsi"/>
          <w:sz w:val="28"/>
          <w:szCs w:val="28"/>
        </w:rPr>
        <w:t>authentication?</w:t>
      </w:r>
    </w:p>
    <w:p w14:paraId="21A99552" w14:textId="77777777" w:rsidR="00FE6C35" w:rsidRPr="00FE6C35" w:rsidRDefault="00FE6C35" w:rsidP="00FE6C35">
      <w:pPr>
        <w:rPr>
          <w:rFonts w:cstheme="minorHAnsi"/>
          <w:sz w:val="28"/>
          <w:szCs w:val="28"/>
        </w:rPr>
      </w:pPr>
      <w:r>
        <w:rPr>
          <w:rFonts w:cstheme="minorHAnsi"/>
          <w:sz w:val="28"/>
          <w:szCs w:val="28"/>
        </w:rPr>
        <w:lastRenderedPageBreak/>
        <w:t xml:space="preserve">Ans: </w:t>
      </w:r>
      <w:r w:rsidRPr="00FE6C35">
        <w:rPr>
          <w:rFonts w:cstheme="minorHAnsi"/>
          <w:sz w:val="28"/>
          <w:szCs w:val="28"/>
        </w:rPr>
        <w:t>Configuring network authentication involves implementing a secure method for users and devices to authenticate and gain access to a network. Authentication ensures that only authorized individuals or devices can use network resources. Here's a general guide to configure network authentication:</w:t>
      </w:r>
    </w:p>
    <w:p w14:paraId="01D23F9D" w14:textId="77777777" w:rsidR="00FE6C35" w:rsidRPr="00FE6C35" w:rsidRDefault="00FE6C35">
      <w:pPr>
        <w:numPr>
          <w:ilvl w:val="0"/>
          <w:numId w:val="129"/>
        </w:numPr>
        <w:rPr>
          <w:rFonts w:cstheme="minorHAnsi"/>
          <w:sz w:val="28"/>
          <w:szCs w:val="28"/>
        </w:rPr>
      </w:pPr>
      <w:r w:rsidRPr="00FE6C35">
        <w:rPr>
          <w:rFonts w:cstheme="minorHAnsi"/>
          <w:b/>
          <w:bCs/>
          <w:sz w:val="28"/>
          <w:szCs w:val="28"/>
        </w:rPr>
        <w:t>Choose an Authentication Method</w:t>
      </w:r>
      <w:r w:rsidRPr="00FE6C35">
        <w:rPr>
          <w:rFonts w:cstheme="minorHAnsi"/>
          <w:sz w:val="28"/>
          <w:szCs w:val="28"/>
        </w:rPr>
        <w:t>:</w:t>
      </w:r>
    </w:p>
    <w:p w14:paraId="79DF0ED2" w14:textId="77777777" w:rsidR="00FE6C35" w:rsidRPr="00FE6C35" w:rsidRDefault="00FE6C35">
      <w:pPr>
        <w:numPr>
          <w:ilvl w:val="1"/>
          <w:numId w:val="129"/>
        </w:numPr>
        <w:rPr>
          <w:rFonts w:cstheme="minorHAnsi"/>
          <w:sz w:val="28"/>
          <w:szCs w:val="28"/>
        </w:rPr>
      </w:pPr>
      <w:r w:rsidRPr="00FE6C35">
        <w:rPr>
          <w:rFonts w:cstheme="minorHAnsi"/>
          <w:sz w:val="28"/>
          <w:szCs w:val="28"/>
        </w:rPr>
        <w:t>Decide on the authentication method that suits your network, such as WPA2/WPA3 for Wi-Fi, WEP, or more advanced methods like 802.1X for wired and wireless networks.</w:t>
      </w:r>
    </w:p>
    <w:p w14:paraId="7D48959C" w14:textId="77777777" w:rsidR="00FE6C35" w:rsidRPr="00FE6C35" w:rsidRDefault="00FE6C35">
      <w:pPr>
        <w:numPr>
          <w:ilvl w:val="0"/>
          <w:numId w:val="129"/>
        </w:numPr>
        <w:rPr>
          <w:rFonts w:cstheme="minorHAnsi"/>
          <w:sz w:val="28"/>
          <w:szCs w:val="28"/>
        </w:rPr>
      </w:pPr>
      <w:r w:rsidRPr="00FE6C35">
        <w:rPr>
          <w:rFonts w:cstheme="minorHAnsi"/>
          <w:b/>
          <w:bCs/>
          <w:sz w:val="28"/>
          <w:szCs w:val="28"/>
        </w:rPr>
        <w:t>Configure Router or Network Device</w:t>
      </w:r>
      <w:r w:rsidRPr="00FE6C35">
        <w:rPr>
          <w:rFonts w:cstheme="minorHAnsi"/>
          <w:sz w:val="28"/>
          <w:szCs w:val="28"/>
        </w:rPr>
        <w:t>:</w:t>
      </w:r>
    </w:p>
    <w:p w14:paraId="64A0743C" w14:textId="77777777" w:rsidR="00FE6C35" w:rsidRPr="00FE6C35" w:rsidRDefault="00FE6C35">
      <w:pPr>
        <w:numPr>
          <w:ilvl w:val="1"/>
          <w:numId w:val="129"/>
        </w:numPr>
        <w:rPr>
          <w:rFonts w:cstheme="minorHAnsi"/>
          <w:sz w:val="28"/>
          <w:szCs w:val="28"/>
        </w:rPr>
      </w:pPr>
      <w:r w:rsidRPr="00FE6C35">
        <w:rPr>
          <w:rFonts w:cstheme="minorHAnsi"/>
          <w:sz w:val="28"/>
          <w:szCs w:val="28"/>
        </w:rPr>
        <w:t>Access your router or network device's administration interface through a web browser. Usually, you need to enter the device's IP address (e.g., 192.168.1.1) and login credentials.</w:t>
      </w:r>
    </w:p>
    <w:p w14:paraId="7A9817A8" w14:textId="77777777" w:rsidR="00FE6C35" w:rsidRPr="00FE6C35" w:rsidRDefault="00FE6C35">
      <w:pPr>
        <w:numPr>
          <w:ilvl w:val="1"/>
          <w:numId w:val="129"/>
        </w:numPr>
        <w:rPr>
          <w:rFonts w:cstheme="minorHAnsi"/>
          <w:sz w:val="28"/>
          <w:szCs w:val="28"/>
        </w:rPr>
      </w:pPr>
      <w:r w:rsidRPr="00FE6C35">
        <w:rPr>
          <w:rFonts w:cstheme="minorHAnsi"/>
          <w:sz w:val="28"/>
          <w:szCs w:val="28"/>
        </w:rPr>
        <w:t>Navigate to the wireless or network settings section depending on the type of network you're configuring (Wi-Fi, Ethernet, etc.).</w:t>
      </w:r>
    </w:p>
    <w:p w14:paraId="37D07D85" w14:textId="77777777" w:rsidR="00FE6C35" w:rsidRPr="00FE6C35" w:rsidRDefault="00FE6C35">
      <w:pPr>
        <w:numPr>
          <w:ilvl w:val="0"/>
          <w:numId w:val="129"/>
        </w:numPr>
        <w:rPr>
          <w:rFonts w:cstheme="minorHAnsi"/>
          <w:sz w:val="28"/>
          <w:szCs w:val="28"/>
        </w:rPr>
      </w:pPr>
      <w:r w:rsidRPr="00FE6C35">
        <w:rPr>
          <w:rFonts w:cstheme="minorHAnsi"/>
          <w:b/>
          <w:bCs/>
          <w:sz w:val="28"/>
          <w:szCs w:val="28"/>
        </w:rPr>
        <w:t>Enable Encryption and Authentication</w:t>
      </w:r>
      <w:r w:rsidRPr="00FE6C35">
        <w:rPr>
          <w:rFonts w:cstheme="minorHAnsi"/>
          <w:sz w:val="28"/>
          <w:szCs w:val="28"/>
        </w:rPr>
        <w:t>:</w:t>
      </w:r>
    </w:p>
    <w:p w14:paraId="546C29F6" w14:textId="77777777" w:rsidR="00FE6C35" w:rsidRPr="00FE6C35" w:rsidRDefault="00FE6C35">
      <w:pPr>
        <w:numPr>
          <w:ilvl w:val="1"/>
          <w:numId w:val="129"/>
        </w:numPr>
        <w:rPr>
          <w:rFonts w:cstheme="minorHAnsi"/>
          <w:sz w:val="28"/>
          <w:szCs w:val="28"/>
        </w:rPr>
      </w:pPr>
      <w:r w:rsidRPr="00FE6C35">
        <w:rPr>
          <w:rFonts w:cstheme="minorHAnsi"/>
          <w:sz w:val="28"/>
          <w:szCs w:val="28"/>
        </w:rPr>
        <w:t>For Wi-Fi:</w:t>
      </w:r>
    </w:p>
    <w:p w14:paraId="5492A99E" w14:textId="77777777" w:rsidR="00FE6C35" w:rsidRPr="00FE6C35" w:rsidRDefault="00FE6C35">
      <w:pPr>
        <w:numPr>
          <w:ilvl w:val="2"/>
          <w:numId w:val="129"/>
        </w:numPr>
        <w:rPr>
          <w:rFonts w:cstheme="minorHAnsi"/>
          <w:sz w:val="28"/>
          <w:szCs w:val="28"/>
        </w:rPr>
      </w:pPr>
      <w:r w:rsidRPr="00FE6C35">
        <w:rPr>
          <w:rFonts w:cstheme="minorHAnsi"/>
          <w:sz w:val="28"/>
          <w:szCs w:val="28"/>
        </w:rPr>
        <w:t>Choose the appropriate encryption (e.g., WPA2-PSK) and authentication method (e.g., Personal or Enterprise).</w:t>
      </w:r>
    </w:p>
    <w:p w14:paraId="1981F7C7" w14:textId="77777777" w:rsidR="00FE6C35" w:rsidRPr="00FE6C35" w:rsidRDefault="00FE6C35">
      <w:pPr>
        <w:numPr>
          <w:ilvl w:val="2"/>
          <w:numId w:val="129"/>
        </w:numPr>
        <w:rPr>
          <w:rFonts w:cstheme="minorHAnsi"/>
          <w:sz w:val="28"/>
          <w:szCs w:val="28"/>
        </w:rPr>
      </w:pPr>
      <w:r w:rsidRPr="00FE6C35">
        <w:rPr>
          <w:rFonts w:cstheme="minorHAnsi"/>
          <w:sz w:val="28"/>
          <w:szCs w:val="28"/>
        </w:rPr>
        <w:t>Set a strong pre-shared key (PSK) for Personal mode or configure the RADIUS server for Enterprise mode (e.g., WPA2-Enterprise).</w:t>
      </w:r>
    </w:p>
    <w:p w14:paraId="2A0B5DEB" w14:textId="77777777" w:rsidR="00FE6C35" w:rsidRPr="00FE6C35" w:rsidRDefault="00FE6C35">
      <w:pPr>
        <w:numPr>
          <w:ilvl w:val="1"/>
          <w:numId w:val="129"/>
        </w:numPr>
        <w:rPr>
          <w:rFonts w:cstheme="minorHAnsi"/>
          <w:sz w:val="28"/>
          <w:szCs w:val="28"/>
        </w:rPr>
      </w:pPr>
      <w:r w:rsidRPr="00FE6C35">
        <w:rPr>
          <w:rFonts w:cstheme="minorHAnsi"/>
          <w:sz w:val="28"/>
          <w:szCs w:val="28"/>
        </w:rPr>
        <w:t>For Wired Networks:</w:t>
      </w:r>
    </w:p>
    <w:p w14:paraId="111EC4EF" w14:textId="77777777" w:rsidR="00FE6C35" w:rsidRPr="00FE6C35" w:rsidRDefault="00FE6C35">
      <w:pPr>
        <w:numPr>
          <w:ilvl w:val="2"/>
          <w:numId w:val="129"/>
        </w:numPr>
        <w:rPr>
          <w:rFonts w:cstheme="minorHAnsi"/>
          <w:sz w:val="28"/>
          <w:szCs w:val="28"/>
        </w:rPr>
      </w:pPr>
      <w:r w:rsidRPr="00FE6C35">
        <w:rPr>
          <w:rFonts w:cstheme="minorHAnsi"/>
          <w:sz w:val="28"/>
          <w:szCs w:val="28"/>
        </w:rPr>
        <w:t>Consider using 802.1X authentication for wired connections, which involves setting up a RADIUS server for authentication.</w:t>
      </w:r>
    </w:p>
    <w:p w14:paraId="6475C004" w14:textId="77777777" w:rsidR="00FE6C35" w:rsidRPr="00FE6C35" w:rsidRDefault="00FE6C35">
      <w:pPr>
        <w:numPr>
          <w:ilvl w:val="0"/>
          <w:numId w:val="129"/>
        </w:numPr>
        <w:rPr>
          <w:rFonts w:cstheme="minorHAnsi"/>
          <w:sz w:val="28"/>
          <w:szCs w:val="28"/>
        </w:rPr>
      </w:pPr>
      <w:r w:rsidRPr="00FE6C35">
        <w:rPr>
          <w:rFonts w:cstheme="minorHAnsi"/>
          <w:b/>
          <w:bCs/>
          <w:sz w:val="28"/>
          <w:szCs w:val="28"/>
        </w:rPr>
        <w:t>Configure Authentication Server</w:t>
      </w:r>
      <w:r w:rsidRPr="00FE6C35">
        <w:rPr>
          <w:rFonts w:cstheme="minorHAnsi"/>
          <w:sz w:val="28"/>
          <w:szCs w:val="28"/>
        </w:rPr>
        <w:t>:</w:t>
      </w:r>
    </w:p>
    <w:p w14:paraId="14544654" w14:textId="77777777" w:rsidR="00FE6C35" w:rsidRPr="00FE6C35" w:rsidRDefault="00FE6C35">
      <w:pPr>
        <w:numPr>
          <w:ilvl w:val="1"/>
          <w:numId w:val="129"/>
        </w:numPr>
        <w:rPr>
          <w:rFonts w:cstheme="minorHAnsi"/>
          <w:sz w:val="28"/>
          <w:szCs w:val="28"/>
        </w:rPr>
      </w:pPr>
      <w:r w:rsidRPr="00FE6C35">
        <w:rPr>
          <w:rFonts w:cstheme="minorHAnsi"/>
          <w:sz w:val="28"/>
          <w:szCs w:val="28"/>
        </w:rPr>
        <w:t>For Enterprise mode (WPA2-Enterprise or 802.1X):</w:t>
      </w:r>
    </w:p>
    <w:p w14:paraId="001AB513" w14:textId="77777777" w:rsidR="00FE6C35" w:rsidRPr="00FE6C35" w:rsidRDefault="00FE6C35">
      <w:pPr>
        <w:numPr>
          <w:ilvl w:val="2"/>
          <w:numId w:val="129"/>
        </w:numPr>
        <w:rPr>
          <w:rFonts w:cstheme="minorHAnsi"/>
          <w:sz w:val="28"/>
          <w:szCs w:val="28"/>
        </w:rPr>
      </w:pPr>
      <w:r w:rsidRPr="00FE6C35">
        <w:rPr>
          <w:rFonts w:cstheme="minorHAnsi"/>
          <w:sz w:val="28"/>
          <w:szCs w:val="28"/>
        </w:rPr>
        <w:t>Set up a RADIUS (Remote Authentication Dial-In User Service) server, which will handle authentication requests.</w:t>
      </w:r>
    </w:p>
    <w:p w14:paraId="1BA141FE" w14:textId="77777777" w:rsidR="00FE6C35" w:rsidRPr="00FE6C35" w:rsidRDefault="00FE6C35">
      <w:pPr>
        <w:numPr>
          <w:ilvl w:val="2"/>
          <w:numId w:val="129"/>
        </w:numPr>
        <w:rPr>
          <w:rFonts w:cstheme="minorHAnsi"/>
          <w:sz w:val="28"/>
          <w:szCs w:val="28"/>
        </w:rPr>
      </w:pPr>
      <w:r w:rsidRPr="00FE6C35">
        <w:rPr>
          <w:rFonts w:cstheme="minorHAnsi"/>
          <w:sz w:val="28"/>
          <w:szCs w:val="28"/>
        </w:rPr>
        <w:lastRenderedPageBreak/>
        <w:t>Configure the RADIUS server with appropriate user accounts, certificates, and security settings.</w:t>
      </w:r>
    </w:p>
    <w:p w14:paraId="146D6792" w14:textId="77777777" w:rsidR="00FE6C35" w:rsidRPr="00FE6C35" w:rsidRDefault="00FE6C35">
      <w:pPr>
        <w:numPr>
          <w:ilvl w:val="0"/>
          <w:numId w:val="129"/>
        </w:numPr>
        <w:rPr>
          <w:rFonts w:cstheme="minorHAnsi"/>
          <w:sz w:val="28"/>
          <w:szCs w:val="28"/>
        </w:rPr>
      </w:pPr>
      <w:r w:rsidRPr="00FE6C35">
        <w:rPr>
          <w:rFonts w:cstheme="minorHAnsi"/>
          <w:b/>
          <w:bCs/>
          <w:sz w:val="28"/>
          <w:szCs w:val="28"/>
        </w:rPr>
        <w:t>Set User Accounts and Credentials</w:t>
      </w:r>
      <w:r w:rsidRPr="00FE6C35">
        <w:rPr>
          <w:rFonts w:cstheme="minorHAnsi"/>
          <w:sz w:val="28"/>
          <w:szCs w:val="28"/>
        </w:rPr>
        <w:t>:</w:t>
      </w:r>
    </w:p>
    <w:p w14:paraId="442B1A0A" w14:textId="77777777" w:rsidR="00FE6C35" w:rsidRPr="00FE6C35" w:rsidRDefault="00FE6C35">
      <w:pPr>
        <w:numPr>
          <w:ilvl w:val="1"/>
          <w:numId w:val="129"/>
        </w:numPr>
        <w:rPr>
          <w:rFonts w:cstheme="minorHAnsi"/>
          <w:sz w:val="28"/>
          <w:szCs w:val="28"/>
        </w:rPr>
      </w:pPr>
      <w:r w:rsidRPr="00FE6C35">
        <w:rPr>
          <w:rFonts w:cstheme="minorHAnsi"/>
          <w:sz w:val="28"/>
          <w:szCs w:val="28"/>
        </w:rPr>
        <w:t>Define user accounts and credentials (e.g., usernames and passwords) on the authentication server for user authentication.</w:t>
      </w:r>
    </w:p>
    <w:p w14:paraId="4492CED8" w14:textId="77777777" w:rsidR="00FE6C35" w:rsidRPr="00FE6C35" w:rsidRDefault="00FE6C35">
      <w:pPr>
        <w:numPr>
          <w:ilvl w:val="0"/>
          <w:numId w:val="129"/>
        </w:numPr>
        <w:rPr>
          <w:rFonts w:cstheme="minorHAnsi"/>
          <w:sz w:val="28"/>
          <w:szCs w:val="28"/>
        </w:rPr>
      </w:pPr>
      <w:r w:rsidRPr="00FE6C35">
        <w:rPr>
          <w:rFonts w:cstheme="minorHAnsi"/>
          <w:b/>
          <w:bCs/>
          <w:sz w:val="28"/>
          <w:szCs w:val="28"/>
        </w:rPr>
        <w:t>Configure User Devices</w:t>
      </w:r>
      <w:r w:rsidRPr="00FE6C35">
        <w:rPr>
          <w:rFonts w:cstheme="minorHAnsi"/>
          <w:sz w:val="28"/>
          <w:szCs w:val="28"/>
        </w:rPr>
        <w:t>:</w:t>
      </w:r>
    </w:p>
    <w:p w14:paraId="4F160CCF" w14:textId="77777777" w:rsidR="00FE6C35" w:rsidRPr="00FE6C35" w:rsidRDefault="00FE6C35">
      <w:pPr>
        <w:numPr>
          <w:ilvl w:val="1"/>
          <w:numId w:val="129"/>
        </w:numPr>
        <w:rPr>
          <w:rFonts w:cstheme="minorHAnsi"/>
          <w:sz w:val="28"/>
          <w:szCs w:val="28"/>
        </w:rPr>
      </w:pPr>
      <w:r w:rsidRPr="00FE6C35">
        <w:rPr>
          <w:rFonts w:cstheme="minorHAnsi"/>
          <w:sz w:val="28"/>
          <w:szCs w:val="28"/>
        </w:rPr>
        <w:t>On each user device (e.g., computer, smartphone), configure the network settings to use the appropriate authentication method and enter the credentials required for authentication.</w:t>
      </w:r>
    </w:p>
    <w:p w14:paraId="1BF640F6" w14:textId="77777777" w:rsidR="00FE6C35" w:rsidRPr="00FE6C35" w:rsidRDefault="00FE6C35">
      <w:pPr>
        <w:numPr>
          <w:ilvl w:val="0"/>
          <w:numId w:val="129"/>
        </w:numPr>
        <w:rPr>
          <w:rFonts w:cstheme="minorHAnsi"/>
          <w:sz w:val="28"/>
          <w:szCs w:val="28"/>
        </w:rPr>
      </w:pPr>
      <w:r w:rsidRPr="00FE6C35">
        <w:rPr>
          <w:rFonts w:cstheme="minorHAnsi"/>
          <w:b/>
          <w:bCs/>
          <w:sz w:val="28"/>
          <w:szCs w:val="28"/>
        </w:rPr>
        <w:t>Test Authentication</w:t>
      </w:r>
      <w:r w:rsidRPr="00FE6C35">
        <w:rPr>
          <w:rFonts w:cstheme="minorHAnsi"/>
          <w:sz w:val="28"/>
          <w:szCs w:val="28"/>
        </w:rPr>
        <w:t>:</w:t>
      </w:r>
    </w:p>
    <w:p w14:paraId="5126D616" w14:textId="77777777" w:rsidR="00FE6C35" w:rsidRPr="00FE6C35" w:rsidRDefault="00FE6C35">
      <w:pPr>
        <w:numPr>
          <w:ilvl w:val="1"/>
          <w:numId w:val="129"/>
        </w:numPr>
        <w:rPr>
          <w:rFonts w:cstheme="minorHAnsi"/>
          <w:sz w:val="28"/>
          <w:szCs w:val="28"/>
        </w:rPr>
      </w:pPr>
      <w:r w:rsidRPr="00FE6C35">
        <w:rPr>
          <w:rFonts w:cstheme="minorHAnsi"/>
          <w:sz w:val="28"/>
          <w:szCs w:val="28"/>
        </w:rPr>
        <w:t>Test the network authentication by connecting devices to the network and ensuring that they can successfully authenticate and access network resources.</w:t>
      </w:r>
    </w:p>
    <w:p w14:paraId="59EFF716" w14:textId="77777777" w:rsidR="00FE6C35" w:rsidRPr="00FE6C35" w:rsidRDefault="00FE6C35">
      <w:pPr>
        <w:numPr>
          <w:ilvl w:val="0"/>
          <w:numId w:val="129"/>
        </w:numPr>
        <w:rPr>
          <w:rFonts w:cstheme="minorHAnsi"/>
          <w:sz w:val="28"/>
          <w:szCs w:val="28"/>
        </w:rPr>
      </w:pPr>
      <w:r w:rsidRPr="00FE6C35">
        <w:rPr>
          <w:rFonts w:cstheme="minorHAnsi"/>
          <w:b/>
          <w:bCs/>
          <w:sz w:val="28"/>
          <w:szCs w:val="28"/>
        </w:rPr>
        <w:t>Monitor and Manage Authentication</w:t>
      </w:r>
      <w:r w:rsidRPr="00FE6C35">
        <w:rPr>
          <w:rFonts w:cstheme="minorHAnsi"/>
          <w:sz w:val="28"/>
          <w:szCs w:val="28"/>
        </w:rPr>
        <w:t>:</w:t>
      </w:r>
    </w:p>
    <w:p w14:paraId="65E6F2D0" w14:textId="77777777" w:rsidR="00FE6C35" w:rsidRPr="00FE6C35" w:rsidRDefault="00FE6C35">
      <w:pPr>
        <w:numPr>
          <w:ilvl w:val="1"/>
          <w:numId w:val="129"/>
        </w:numPr>
        <w:rPr>
          <w:rFonts w:cstheme="minorHAnsi"/>
          <w:sz w:val="28"/>
          <w:szCs w:val="28"/>
        </w:rPr>
      </w:pPr>
      <w:r w:rsidRPr="00FE6C35">
        <w:rPr>
          <w:rFonts w:cstheme="minorHAnsi"/>
          <w:sz w:val="28"/>
          <w:szCs w:val="28"/>
        </w:rPr>
        <w:t>Regularly monitor the authentication logs on the authentication server to detect any unusual activities or authentication failures.</w:t>
      </w:r>
    </w:p>
    <w:p w14:paraId="67FDFE03" w14:textId="77777777" w:rsidR="00FE6C35" w:rsidRPr="00FE6C35" w:rsidRDefault="00FE6C35">
      <w:pPr>
        <w:numPr>
          <w:ilvl w:val="1"/>
          <w:numId w:val="129"/>
        </w:numPr>
        <w:rPr>
          <w:rFonts w:cstheme="minorHAnsi"/>
          <w:sz w:val="28"/>
          <w:szCs w:val="28"/>
        </w:rPr>
      </w:pPr>
      <w:r w:rsidRPr="00FE6C35">
        <w:rPr>
          <w:rFonts w:cstheme="minorHAnsi"/>
          <w:sz w:val="28"/>
          <w:szCs w:val="28"/>
        </w:rPr>
        <w:t>Update and manage user accounts, passwords, and access permissions as needed.</w:t>
      </w:r>
    </w:p>
    <w:p w14:paraId="16069AE0" w14:textId="77777777" w:rsidR="00FE6C35" w:rsidRPr="00FE6C35" w:rsidRDefault="00FE6C35" w:rsidP="00FE6C35">
      <w:pPr>
        <w:rPr>
          <w:rFonts w:cstheme="minorHAnsi"/>
          <w:sz w:val="28"/>
          <w:szCs w:val="28"/>
        </w:rPr>
      </w:pPr>
      <w:r w:rsidRPr="00FE6C35">
        <w:rPr>
          <w:rFonts w:cstheme="minorHAnsi"/>
          <w:sz w:val="28"/>
          <w:szCs w:val="28"/>
        </w:rPr>
        <w:t>It's essential to follow best security practices, such as using strong authentication methods, regularly updating passwords, and encrypting network traffic. Additionally, consult the documentation specific to your router, network devices, and chosen authentication methods for detailed configuration instructions.</w:t>
      </w:r>
    </w:p>
    <w:p w14:paraId="1670386D" w14:textId="77777777" w:rsidR="00FE6C35" w:rsidRPr="00FE6C35" w:rsidRDefault="00FE6C35" w:rsidP="00FE6C35">
      <w:pPr>
        <w:rPr>
          <w:rFonts w:cstheme="minorHAnsi"/>
          <w:vanish/>
          <w:sz w:val="28"/>
          <w:szCs w:val="28"/>
        </w:rPr>
      </w:pPr>
      <w:r w:rsidRPr="00FE6C35">
        <w:rPr>
          <w:rFonts w:cstheme="minorHAnsi"/>
          <w:vanish/>
          <w:sz w:val="28"/>
          <w:szCs w:val="28"/>
        </w:rPr>
        <w:t>Top of Form</w:t>
      </w:r>
    </w:p>
    <w:p w14:paraId="1350E020" w14:textId="6A317826" w:rsidR="000E15C1" w:rsidRPr="00CD42C1" w:rsidRDefault="000E15C1" w:rsidP="000E15C1">
      <w:pPr>
        <w:rPr>
          <w:rFonts w:cstheme="minorHAnsi"/>
          <w:sz w:val="28"/>
          <w:szCs w:val="28"/>
        </w:rPr>
      </w:pPr>
    </w:p>
    <w:p w14:paraId="20B2DFED" w14:textId="72E873E6" w:rsidR="000E15C1" w:rsidRPr="00CD42C1" w:rsidRDefault="00FE6C35" w:rsidP="000E15C1">
      <w:pPr>
        <w:rPr>
          <w:rFonts w:cstheme="minorHAnsi"/>
          <w:sz w:val="28"/>
          <w:szCs w:val="28"/>
        </w:rPr>
      </w:pPr>
      <w:r>
        <w:rPr>
          <w:rFonts w:cstheme="minorHAnsi"/>
          <w:sz w:val="28"/>
          <w:szCs w:val="28"/>
        </w:rPr>
        <w:t>4</w:t>
      </w:r>
      <w:r w:rsidR="000E15C1" w:rsidRPr="00CD42C1">
        <w:rPr>
          <w:rFonts w:cstheme="minorHAnsi"/>
          <w:sz w:val="28"/>
          <w:szCs w:val="28"/>
        </w:rPr>
        <w:t>. Practice of Team viewer, Any Desk, Google Hangout, Skype, zoom</w:t>
      </w:r>
    </w:p>
    <w:p w14:paraId="2F0C663B" w14:textId="77777777" w:rsidR="006E432B" w:rsidRPr="006E432B" w:rsidRDefault="006E432B" w:rsidP="006E432B">
      <w:pPr>
        <w:rPr>
          <w:rFonts w:cstheme="minorHAnsi"/>
          <w:sz w:val="28"/>
          <w:szCs w:val="28"/>
        </w:rPr>
      </w:pPr>
      <w:r>
        <w:rPr>
          <w:rFonts w:cstheme="minorHAnsi"/>
          <w:sz w:val="28"/>
          <w:szCs w:val="28"/>
        </w:rPr>
        <w:t xml:space="preserve">Ans: </w:t>
      </w:r>
      <w:r w:rsidRPr="006E432B">
        <w:rPr>
          <w:rFonts w:cstheme="minorHAnsi"/>
          <w:sz w:val="28"/>
          <w:szCs w:val="28"/>
        </w:rPr>
        <w:t>These applications, including TeamViewer, AnyDesk, Google Hangouts, Skype, and Zoom, are popular for remote collaboration, communication, and online meetings. Below are practical use cases for each application:</w:t>
      </w:r>
    </w:p>
    <w:p w14:paraId="09BAC4E5" w14:textId="77777777" w:rsidR="006E432B" w:rsidRPr="006E432B" w:rsidRDefault="006E432B">
      <w:pPr>
        <w:numPr>
          <w:ilvl w:val="0"/>
          <w:numId w:val="130"/>
        </w:numPr>
        <w:rPr>
          <w:rFonts w:cstheme="minorHAnsi"/>
          <w:sz w:val="28"/>
          <w:szCs w:val="28"/>
        </w:rPr>
      </w:pPr>
      <w:r w:rsidRPr="006E432B">
        <w:rPr>
          <w:rFonts w:cstheme="minorHAnsi"/>
          <w:b/>
          <w:bCs/>
          <w:sz w:val="28"/>
          <w:szCs w:val="28"/>
        </w:rPr>
        <w:t>TeamViewer</w:t>
      </w:r>
      <w:r w:rsidRPr="006E432B">
        <w:rPr>
          <w:rFonts w:cstheme="minorHAnsi"/>
          <w:sz w:val="28"/>
          <w:szCs w:val="28"/>
        </w:rPr>
        <w:t>:</w:t>
      </w:r>
    </w:p>
    <w:p w14:paraId="5D204867" w14:textId="77777777" w:rsidR="006E432B" w:rsidRPr="006E432B" w:rsidRDefault="006E432B">
      <w:pPr>
        <w:numPr>
          <w:ilvl w:val="1"/>
          <w:numId w:val="130"/>
        </w:numPr>
        <w:rPr>
          <w:rFonts w:cstheme="minorHAnsi"/>
          <w:sz w:val="28"/>
          <w:szCs w:val="28"/>
        </w:rPr>
      </w:pPr>
      <w:r w:rsidRPr="006E432B">
        <w:rPr>
          <w:rFonts w:cstheme="minorHAnsi"/>
          <w:b/>
          <w:bCs/>
          <w:sz w:val="28"/>
          <w:szCs w:val="28"/>
        </w:rPr>
        <w:lastRenderedPageBreak/>
        <w:t>Remote Desktop Assistance</w:t>
      </w:r>
      <w:r w:rsidRPr="006E432B">
        <w:rPr>
          <w:rFonts w:cstheme="minorHAnsi"/>
          <w:sz w:val="28"/>
          <w:szCs w:val="28"/>
        </w:rPr>
        <w:t>: Use TeamViewer to remotely access and control a computer, helping a friend or colleague troubleshoot issues or provide assistance.</w:t>
      </w:r>
    </w:p>
    <w:p w14:paraId="3A866EA3" w14:textId="77777777" w:rsidR="006E432B" w:rsidRPr="006E432B" w:rsidRDefault="006E432B">
      <w:pPr>
        <w:numPr>
          <w:ilvl w:val="1"/>
          <w:numId w:val="130"/>
        </w:numPr>
        <w:rPr>
          <w:rFonts w:cstheme="minorHAnsi"/>
          <w:sz w:val="28"/>
          <w:szCs w:val="28"/>
        </w:rPr>
      </w:pPr>
      <w:r w:rsidRPr="006E432B">
        <w:rPr>
          <w:rFonts w:cstheme="minorHAnsi"/>
          <w:b/>
          <w:bCs/>
          <w:sz w:val="28"/>
          <w:szCs w:val="28"/>
        </w:rPr>
        <w:t>File Transfer</w:t>
      </w:r>
      <w:r w:rsidRPr="006E432B">
        <w:rPr>
          <w:rFonts w:cstheme="minorHAnsi"/>
          <w:sz w:val="28"/>
          <w:szCs w:val="28"/>
        </w:rPr>
        <w:t>: Transfer files securely between your local and remote computers during a remote assistance session.</w:t>
      </w:r>
    </w:p>
    <w:p w14:paraId="524F272D" w14:textId="77777777" w:rsidR="006E432B" w:rsidRPr="006E432B" w:rsidRDefault="006E432B">
      <w:pPr>
        <w:numPr>
          <w:ilvl w:val="1"/>
          <w:numId w:val="130"/>
        </w:numPr>
        <w:rPr>
          <w:rFonts w:cstheme="minorHAnsi"/>
          <w:sz w:val="28"/>
          <w:szCs w:val="28"/>
        </w:rPr>
      </w:pPr>
      <w:r w:rsidRPr="006E432B">
        <w:rPr>
          <w:rFonts w:cstheme="minorHAnsi"/>
          <w:b/>
          <w:bCs/>
          <w:sz w:val="28"/>
          <w:szCs w:val="28"/>
        </w:rPr>
        <w:t>Collaborative Work</w:t>
      </w:r>
      <w:r w:rsidRPr="006E432B">
        <w:rPr>
          <w:rFonts w:cstheme="minorHAnsi"/>
          <w:sz w:val="28"/>
          <w:szCs w:val="28"/>
        </w:rPr>
        <w:t>: Collaborate on documents or projects with remote team members by sharing screens and working on tasks together.</w:t>
      </w:r>
    </w:p>
    <w:p w14:paraId="419EB985" w14:textId="77777777" w:rsidR="006E432B" w:rsidRPr="006E432B" w:rsidRDefault="006E432B">
      <w:pPr>
        <w:numPr>
          <w:ilvl w:val="0"/>
          <w:numId w:val="130"/>
        </w:numPr>
        <w:rPr>
          <w:rFonts w:cstheme="minorHAnsi"/>
          <w:sz w:val="28"/>
          <w:szCs w:val="28"/>
        </w:rPr>
      </w:pPr>
      <w:r w:rsidRPr="006E432B">
        <w:rPr>
          <w:rFonts w:cstheme="minorHAnsi"/>
          <w:b/>
          <w:bCs/>
          <w:sz w:val="28"/>
          <w:szCs w:val="28"/>
        </w:rPr>
        <w:t>AnyDesk</w:t>
      </w:r>
      <w:r w:rsidRPr="006E432B">
        <w:rPr>
          <w:rFonts w:cstheme="minorHAnsi"/>
          <w:sz w:val="28"/>
          <w:szCs w:val="28"/>
        </w:rPr>
        <w:t>:</w:t>
      </w:r>
    </w:p>
    <w:p w14:paraId="01400ACC" w14:textId="77777777" w:rsidR="006E432B" w:rsidRPr="006E432B" w:rsidRDefault="006E432B">
      <w:pPr>
        <w:numPr>
          <w:ilvl w:val="1"/>
          <w:numId w:val="130"/>
        </w:numPr>
        <w:rPr>
          <w:rFonts w:cstheme="minorHAnsi"/>
          <w:sz w:val="28"/>
          <w:szCs w:val="28"/>
        </w:rPr>
      </w:pPr>
      <w:r w:rsidRPr="006E432B">
        <w:rPr>
          <w:rFonts w:cstheme="minorHAnsi"/>
          <w:b/>
          <w:bCs/>
          <w:sz w:val="28"/>
          <w:szCs w:val="28"/>
        </w:rPr>
        <w:t>Remote Support</w:t>
      </w:r>
      <w:r w:rsidRPr="006E432B">
        <w:rPr>
          <w:rFonts w:cstheme="minorHAnsi"/>
          <w:sz w:val="28"/>
          <w:szCs w:val="28"/>
        </w:rPr>
        <w:t>: Similar to TeamViewer, use AnyDesk to provide remote assistance and access to a remote computer for troubleshooting and support.</w:t>
      </w:r>
    </w:p>
    <w:p w14:paraId="10EAE1AB" w14:textId="77777777" w:rsidR="006E432B" w:rsidRPr="006E432B" w:rsidRDefault="006E432B">
      <w:pPr>
        <w:numPr>
          <w:ilvl w:val="1"/>
          <w:numId w:val="130"/>
        </w:numPr>
        <w:rPr>
          <w:rFonts w:cstheme="minorHAnsi"/>
          <w:sz w:val="28"/>
          <w:szCs w:val="28"/>
        </w:rPr>
      </w:pPr>
      <w:r w:rsidRPr="006E432B">
        <w:rPr>
          <w:rFonts w:cstheme="minorHAnsi"/>
          <w:b/>
          <w:bCs/>
          <w:sz w:val="28"/>
          <w:szCs w:val="28"/>
        </w:rPr>
        <w:t>File Transfer</w:t>
      </w:r>
      <w:r w:rsidRPr="006E432B">
        <w:rPr>
          <w:rFonts w:cstheme="minorHAnsi"/>
          <w:sz w:val="28"/>
          <w:szCs w:val="28"/>
        </w:rPr>
        <w:t>: Quickly and securely transfer files between your local and remote computers.</w:t>
      </w:r>
    </w:p>
    <w:p w14:paraId="1DE02162" w14:textId="77777777" w:rsidR="006E432B" w:rsidRPr="006E432B" w:rsidRDefault="006E432B">
      <w:pPr>
        <w:numPr>
          <w:ilvl w:val="1"/>
          <w:numId w:val="130"/>
        </w:numPr>
        <w:rPr>
          <w:rFonts w:cstheme="minorHAnsi"/>
          <w:sz w:val="28"/>
          <w:szCs w:val="28"/>
        </w:rPr>
      </w:pPr>
      <w:r w:rsidRPr="006E432B">
        <w:rPr>
          <w:rFonts w:cstheme="minorHAnsi"/>
          <w:b/>
          <w:bCs/>
          <w:sz w:val="28"/>
          <w:szCs w:val="28"/>
        </w:rPr>
        <w:t>Remote Printing</w:t>
      </w:r>
      <w:r w:rsidRPr="006E432B">
        <w:rPr>
          <w:rFonts w:cstheme="minorHAnsi"/>
          <w:sz w:val="28"/>
          <w:szCs w:val="28"/>
        </w:rPr>
        <w:t>: Print documents from a remote computer to a local printer.</w:t>
      </w:r>
    </w:p>
    <w:p w14:paraId="3A6D7DC9" w14:textId="77777777" w:rsidR="006E432B" w:rsidRPr="006E432B" w:rsidRDefault="006E432B">
      <w:pPr>
        <w:numPr>
          <w:ilvl w:val="0"/>
          <w:numId w:val="130"/>
        </w:numPr>
        <w:rPr>
          <w:rFonts w:cstheme="minorHAnsi"/>
          <w:sz w:val="28"/>
          <w:szCs w:val="28"/>
        </w:rPr>
      </w:pPr>
      <w:r w:rsidRPr="006E432B">
        <w:rPr>
          <w:rFonts w:cstheme="minorHAnsi"/>
          <w:b/>
          <w:bCs/>
          <w:sz w:val="28"/>
          <w:szCs w:val="28"/>
        </w:rPr>
        <w:t>Google Hangouts</w:t>
      </w:r>
      <w:r w:rsidRPr="006E432B">
        <w:rPr>
          <w:rFonts w:cstheme="minorHAnsi"/>
          <w:sz w:val="28"/>
          <w:szCs w:val="28"/>
        </w:rPr>
        <w:t>:</w:t>
      </w:r>
    </w:p>
    <w:p w14:paraId="157F6DAA" w14:textId="77777777" w:rsidR="006E432B" w:rsidRPr="006E432B" w:rsidRDefault="006E432B">
      <w:pPr>
        <w:numPr>
          <w:ilvl w:val="1"/>
          <w:numId w:val="130"/>
        </w:numPr>
        <w:rPr>
          <w:rFonts w:cstheme="minorHAnsi"/>
          <w:sz w:val="28"/>
          <w:szCs w:val="28"/>
        </w:rPr>
      </w:pPr>
      <w:r w:rsidRPr="006E432B">
        <w:rPr>
          <w:rFonts w:cstheme="minorHAnsi"/>
          <w:b/>
          <w:bCs/>
          <w:sz w:val="28"/>
          <w:szCs w:val="28"/>
        </w:rPr>
        <w:t>Video Conferencing</w:t>
      </w:r>
      <w:r w:rsidRPr="006E432B">
        <w:rPr>
          <w:rFonts w:cstheme="minorHAnsi"/>
          <w:sz w:val="28"/>
          <w:szCs w:val="28"/>
        </w:rPr>
        <w:t>: Host online video meetings with colleagues or clients for team updates, discussions, or presentations.</w:t>
      </w:r>
    </w:p>
    <w:p w14:paraId="549EC243" w14:textId="77777777" w:rsidR="006E432B" w:rsidRPr="006E432B" w:rsidRDefault="006E432B">
      <w:pPr>
        <w:numPr>
          <w:ilvl w:val="1"/>
          <w:numId w:val="130"/>
        </w:numPr>
        <w:rPr>
          <w:rFonts w:cstheme="minorHAnsi"/>
          <w:sz w:val="28"/>
          <w:szCs w:val="28"/>
        </w:rPr>
      </w:pPr>
      <w:r w:rsidRPr="006E432B">
        <w:rPr>
          <w:rFonts w:cstheme="minorHAnsi"/>
          <w:b/>
          <w:bCs/>
          <w:sz w:val="28"/>
          <w:szCs w:val="28"/>
        </w:rPr>
        <w:t>Instant Messaging</w:t>
      </w:r>
      <w:r w:rsidRPr="006E432B">
        <w:rPr>
          <w:rFonts w:cstheme="minorHAnsi"/>
          <w:sz w:val="28"/>
          <w:szCs w:val="28"/>
        </w:rPr>
        <w:t>: Use Hangouts for real-time text messaging and file sharing with individuals or groups.</w:t>
      </w:r>
    </w:p>
    <w:p w14:paraId="698F6452" w14:textId="77777777" w:rsidR="006E432B" w:rsidRPr="006E432B" w:rsidRDefault="006E432B">
      <w:pPr>
        <w:numPr>
          <w:ilvl w:val="1"/>
          <w:numId w:val="130"/>
        </w:numPr>
        <w:rPr>
          <w:rFonts w:cstheme="minorHAnsi"/>
          <w:sz w:val="28"/>
          <w:szCs w:val="28"/>
        </w:rPr>
      </w:pPr>
      <w:r w:rsidRPr="006E432B">
        <w:rPr>
          <w:rFonts w:cstheme="minorHAnsi"/>
          <w:b/>
          <w:bCs/>
          <w:sz w:val="28"/>
          <w:szCs w:val="28"/>
        </w:rPr>
        <w:t>Integration with Google Workspace</w:t>
      </w:r>
      <w:r w:rsidRPr="006E432B">
        <w:rPr>
          <w:rFonts w:cstheme="minorHAnsi"/>
          <w:sz w:val="28"/>
          <w:szCs w:val="28"/>
        </w:rPr>
        <w:t>: Easily schedule and join video calls directly from Google Calendar or Gmail.</w:t>
      </w:r>
    </w:p>
    <w:p w14:paraId="3D0891C7" w14:textId="77777777" w:rsidR="006E432B" w:rsidRPr="006E432B" w:rsidRDefault="006E432B">
      <w:pPr>
        <w:numPr>
          <w:ilvl w:val="0"/>
          <w:numId w:val="130"/>
        </w:numPr>
        <w:rPr>
          <w:rFonts w:cstheme="minorHAnsi"/>
          <w:sz w:val="28"/>
          <w:szCs w:val="28"/>
        </w:rPr>
      </w:pPr>
      <w:r w:rsidRPr="006E432B">
        <w:rPr>
          <w:rFonts w:cstheme="minorHAnsi"/>
          <w:b/>
          <w:bCs/>
          <w:sz w:val="28"/>
          <w:szCs w:val="28"/>
        </w:rPr>
        <w:t>Skype</w:t>
      </w:r>
      <w:r w:rsidRPr="006E432B">
        <w:rPr>
          <w:rFonts w:cstheme="minorHAnsi"/>
          <w:sz w:val="28"/>
          <w:szCs w:val="28"/>
        </w:rPr>
        <w:t>:</w:t>
      </w:r>
    </w:p>
    <w:p w14:paraId="0CCD6007" w14:textId="77777777" w:rsidR="006E432B" w:rsidRPr="006E432B" w:rsidRDefault="006E432B">
      <w:pPr>
        <w:numPr>
          <w:ilvl w:val="1"/>
          <w:numId w:val="130"/>
        </w:numPr>
        <w:rPr>
          <w:rFonts w:cstheme="minorHAnsi"/>
          <w:sz w:val="28"/>
          <w:szCs w:val="28"/>
        </w:rPr>
      </w:pPr>
      <w:r w:rsidRPr="006E432B">
        <w:rPr>
          <w:rFonts w:cstheme="minorHAnsi"/>
          <w:b/>
          <w:bCs/>
          <w:sz w:val="28"/>
          <w:szCs w:val="28"/>
        </w:rPr>
        <w:t>Video Calls and Conferencing</w:t>
      </w:r>
      <w:r w:rsidRPr="006E432B">
        <w:rPr>
          <w:rFonts w:cstheme="minorHAnsi"/>
          <w:sz w:val="28"/>
          <w:szCs w:val="28"/>
        </w:rPr>
        <w:t>: Conduct video calls with colleagues or clients for remote meetings, interviews, or discussions.</w:t>
      </w:r>
    </w:p>
    <w:p w14:paraId="3DE9B320" w14:textId="77777777" w:rsidR="006E432B" w:rsidRPr="006E432B" w:rsidRDefault="006E432B">
      <w:pPr>
        <w:numPr>
          <w:ilvl w:val="1"/>
          <w:numId w:val="130"/>
        </w:numPr>
        <w:rPr>
          <w:rFonts w:cstheme="minorHAnsi"/>
          <w:sz w:val="28"/>
          <w:szCs w:val="28"/>
        </w:rPr>
      </w:pPr>
      <w:r w:rsidRPr="006E432B">
        <w:rPr>
          <w:rFonts w:cstheme="minorHAnsi"/>
          <w:b/>
          <w:bCs/>
          <w:sz w:val="28"/>
          <w:szCs w:val="28"/>
        </w:rPr>
        <w:t>Instant Messaging</w:t>
      </w:r>
      <w:r w:rsidRPr="006E432B">
        <w:rPr>
          <w:rFonts w:cstheme="minorHAnsi"/>
          <w:sz w:val="28"/>
          <w:szCs w:val="28"/>
        </w:rPr>
        <w:t>: Exchange instant messages and files with individuals or groups in real time.</w:t>
      </w:r>
    </w:p>
    <w:p w14:paraId="4989B083" w14:textId="77777777" w:rsidR="006E432B" w:rsidRPr="006E432B" w:rsidRDefault="006E432B">
      <w:pPr>
        <w:numPr>
          <w:ilvl w:val="1"/>
          <w:numId w:val="130"/>
        </w:numPr>
        <w:rPr>
          <w:rFonts w:cstheme="minorHAnsi"/>
          <w:sz w:val="28"/>
          <w:szCs w:val="28"/>
        </w:rPr>
      </w:pPr>
      <w:r w:rsidRPr="006E432B">
        <w:rPr>
          <w:rFonts w:cstheme="minorHAnsi"/>
          <w:b/>
          <w:bCs/>
          <w:sz w:val="28"/>
          <w:szCs w:val="28"/>
        </w:rPr>
        <w:t>Skype for Business (now Microsoft Teams)</w:t>
      </w:r>
      <w:r w:rsidRPr="006E432B">
        <w:rPr>
          <w:rFonts w:cstheme="minorHAnsi"/>
          <w:sz w:val="28"/>
          <w:szCs w:val="28"/>
        </w:rPr>
        <w:t>: Collaborate with coworkers using Skype for Business (now part of Microsoft Teams) for enterprise-level communication and collaboration.</w:t>
      </w:r>
    </w:p>
    <w:p w14:paraId="42455BEB" w14:textId="77777777" w:rsidR="006E432B" w:rsidRPr="006E432B" w:rsidRDefault="006E432B">
      <w:pPr>
        <w:numPr>
          <w:ilvl w:val="0"/>
          <w:numId w:val="130"/>
        </w:numPr>
        <w:rPr>
          <w:rFonts w:cstheme="minorHAnsi"/>
          <w:sz w:val="28"/>
          <w:szCs w:val="28"/>
        </w:rPr>
      </w:pPr>
      <w:r w:rsidRPr="006E432B">
        <w:rPr>
          <w:rFonts w:cstheme="minorHAnsi"/>
          <w:b/>
          <w:bCs/>
          <w:sz w:val="28"/>
          <w:szCs w:val="28"/>
        </w:rPr>
        <w:lastRenderedPageBreak/>
        <w:t>Zoom</w:t>
      </w:r>
      <w:r w:rsidRPr="006E432B">
        <w:rPr>
          <w:rFonts w:cstheme="minorHAnsi"/>
          <w:sz w:val="28"/>
          <w:szCs w:val="28"/>
        </w:rPr>
        <w:t>:</w:t>
      </w:r>
    </w:p>
    <w:p w14:paraId="79E42766" w14:textId="77777777" w:rsidR="006E432B" w:rsidRPr="006E432B" w:rsidRDefault="006E432B">
      <w:pPr>
        <w:numPr>
          <w:ilvl w:val="1"/>
          <w:numId w:val="130"/>
        </w:numPr>
        <w:rPr>
          <w:rFonts w:cstheme="minorHAnsi"/>
          <w:sz w:val="28"/>
          <w:szCs w:val="28"/>
        </w:rPr>
      </w:pPr>
      <w:r w:rsidRPr="006E432B">
        <w:rPr>
          <w:rFonts w:cstheme="minorHAnsi"/>
          <w:b/>
          <w:bCs/>
          <w:sz w:val="28"/>
          <w:szCs w:val="28"/>
        </w:rPr>
        <w:t>Video Meetings and Webinars</w:t>
      </w:r>
      <w:r w:rsidRPr="006E432B">
        <w:rPr>
          <w:rFonts w:cstheme="minorHAnsi"/>
          <w:sz w:val="28"/>
          <w:szCs w:val="28"/>
        </w:rPr>
        <w:t>: Host video meetings, webinars, or virtual events with a large number of participants.</w:t>
      </w:r>
    </w:p>
    <w:p w14:paraId="40C87CE0" w14:textId="77777777" w:rsidR="006E432B" w:rsidRPr="006E432B" w:rsidRDefault="006E432B">
      <w:pPr>
        <w:numPr>
          <w:ilvl w:val="1"/>
          <w:numId w:val="130"/>
        </w:numPr>
        <w:rPr>
          <w:rFonts w:cstheme="minorHAnsi"/>
          <w:sz w:val="28"/>
          <w:szCs w:val="28"/>
        </w:rPr>
      </w:pPr>
      <w:r w:rsidRPr="006E432B">
        <w:rPr>
          <w:rFonts w:cstheme="minorHAnsi"/>
          <w:b/>
          <w:bCs/>
          <w:sz w:val="28"/>
          <w:szCs w:val="28"/>
        </w:rPr>
        <w:t>Screen Sharing and Annotation</w:t>
      </w:r>
      <w:r w:rsidRPr="006E432B">
        <w:rPr>
          <w:rFonts w:cstheme="minorHAnsi"/>
          <w:sz w:val="28"/>
          <w:szCs w:val="28"/>
        </w:rPr>
        <w:t>: Share your screen and annotate documents or presentations for collaborative discussions.</w:t>
      </w:r>
    </w:p>
    <w:p w14:paraId="666B6AEC" w14:textId="77777777" w:rsidR="006E432B" w:rsidRPr="006E432B" w:rsidRDefault="006E432B">
      <w:pPr>
        <w:numPr>
          <w:ilvl w:val="1"/>
          <w:numId w:val="130"/>
        </w:numPr>
        <w:rPr>
          <w:rFonts w:cstheme="minorHAnsi"/>
          <w:sz w:val="28"/>
          <w:szCs w:val="28"/>
        </w:rPr>
      </w:pPr>
      <w:r w:rsidRPr="006E432B">
        <w:rPr>
          <w:rFonts w:cstheme="minorHAnsi"/>
          <w:b/>
          <w:bCs/>
          <w:sz w:val="28"/>
          <w:szCs w:val="28"/>
        </w:rPr>
        <w:t>Breakout Rooms</w:t>
      </w:r>
      <w:r w:rsidRPr="006E432B">
        <w:rPr>
          <w:rFonts w:cstheme="minorHAnsi"/>
          <w:sz w:val="28"/>
          <w:szCs w:val="28"/>
        </w:rPr>
        <w:t>: Divide participants into smaller discussion groups for focused conversations during a meeting.</w:t>
      </w:r>
    </w:p>
    <w:p w14:paraId="41F1DFDD" w14:textId="77777777" w:rsidR="006E432B" w:rsidRPr="006E432B" w:rsidRDefault="006E432B" w:rsidP="006E432B">
      <w:pPr>
        <w:rPr>
          <w:rFonts w:cstheme="minorHAnsi"/>
          <w:sz w:val="28"/>
          <w:szCs w:val="28"/>
        </w:rPr>
      </w:pPr>
      <w:r w:rsidRPr="006E432B">
        <w:rPr>
          <w:rFonts w:cstheme="minorHAnsi"/>
          <w:sz w:val="28"/>
          <w:szCs w:val="28"/>
        </w:rPr>
        <w:t>For each application, you can explore their respective websites to sign up, download the app, and familiarize yourself with the features and settings. Experimenting with these applications in various scenarios will help you become proficient in using them for remote collaboration, communication, and online meetings.</w:t>
      </w:r>
    </w:p>
    <w:p w14:paraId="094558B3" w14:textId="7725EBFC" w:rsidR="000E15C1" w:rsidRPr="00CD42C1" w:rsidRDefault="000E15C1" w:rsidP="000E15C1">
      <w:pPr>
        <w:rPr>
          <w:rFonts w:cstheme="minorHAnsi"/>
          <w:sz w:val="28"/>
          <w:szCs w:val="28"/>
        </w:rPr>
      </w:pPr>
    </w:p>
    <w:p w14:paraId="44687716" w14:textId="2A615FE1" w:rsidR="000E15C1" w:rsidRPr="00CD42C1" w:rsidRDefault="00FE6C35" w:rsidP="000E15C1">
      <w:pPr>
        <w:rPr>
          <w:rFonts w:cstheme="minorHAnsi"/>
          <w:sz w:val="28"/>
          <w:szCs w:val="28"/>
        </w:rPr>
      </w:pPr>
      <w:r>
        <w:rPr>
          <w:rFonts w:cstheme="minorHAnsi"/>
          <w:sz w:val="28"/>
          <w:szCs w:val="28"/>
        </w:rPr>
        <w:t>5</w:t>
      </w:r>
      <w:r w:rsidR="000E15C1" w:rsidRPr="00CD42C1">
        <w:rPr>
          <w:rFonts w:cstheme="minorHAnsi"/>
          <w:sz w:val="28"/>
          <w:szCs w:val="28"/>
        </w:rPr>
        <w:t>. Download google chrome</w:t>
      </w:r>
    </w:p>
    <w:p w14:paraId="2501A84D" w14:textId="77777777" w:rsidR="006E432B" w:rsidRPr="006E432B" w:rsidRDefault="006E432B" w:rsidP="006E432B">
      <w:pPr>
        <w:rPr>
          <w:rFonts w:cstheme="minorHAnsi"/>
          <w:sz w:val="28"/>
          <w:szCs w:val="28"/>
        </w:rPr>
      </w:pPr>
      <w:r>
        <w:rPr>
          <w:rFonts w:cstheme="minorHAnsi"/>
          <w:sz w:val="28"/>
          <w:szCs w:val="28"/>
        </w:rPr>
        <w:t xml:space="preserve">Ans: </w:t>
      </w:r>
      <w:r w:rsidRPr="006E432B">
        <w:rPr>
          <w:rFonts w:cstheme="minorHAnsi"/>
          <w:sz w:val="28"/>
          <w:szCs w:val="28"/>
        </w:rPr>
        <w:t>I'm unable to provide direct download links, but I can guide you on how to download Google Chrome:</w:t>
      </w:r>
    </w:p>
    <w:p w14:paraId="4BA25C4D" w14:textId="77777777" w:rsidR="006E432B" w:rsidRPr="006E432B" w:rsidRDefault="006E432B">
      <w:pPr>
        <w:numPr>
          <w:ilvl w:val="0"/>
          <w:numId w:val="131"/>
        </w:numPr>
        <w:rPr>
          <w:rFonts w:cstheme="minorHAnsi"/>
          <w:sz w:val="28"/>
          <w:szCs w:val="28"/>
        </w:rPr>
      </w:pPr>
      <w:r w:rsidRPr="006E432B">
        <w:rPr>
          <w:rFonts w:cstheme="minorHAnsi"/>
          <w:b/>
          <w:bCs/>
          <w:sz w:val="28"/>
          <w:szCs w:val="28"/>
        </w:rPr>
        <w:t>Using Your Current Browser</w:t>
      </w:r>
      <w:r w:rsidRPr="006E432B">
        <w:rPr>
          <w:rFonts w:cstheme="minorHAnsi"/>
          <w:sz w:val="28"/>
          <w:szCs w:val="28"/>
        </w:rPr>
        <w:t>:</w:t>
      </w:r>
    </w:p>
    <w:p w14:paraId="2EBBD702" w14:textId="77777777" w:rsidR="006E432B" w:rsidRPr="006E432B" w:rsidRDefault="006E432B">
      <w:pPr>
        <w:numPr>
          <w:ilvl w:val="1"/>
          <w:numId w:val="131"/>
        </w:numPr>
        <w:rPr>
          <w:rFonts w:cstheme="minorHAnsi"/>
          <w:sz w:val="28"/>
          <w:szCs w:val="28"/>
        </w:rPr>
      </w:pPr>
      <w:r w:rsidRPr="006E432B">
        <w:rPr>
          <w:rFonts w:cstheme="minorHAnsi"/>
          <w:sz w:val="28"/>
          <w:szCs w:val="28"/>
        </w:rPr>
        <w:t>Open your current web browser (e.g., Internet Explorer, Firefox, Safari).</w:t>
      </w:r>
    </w:p>
    <w:p w14:paraId="773423D1" w14:textId="77777777" w:rsidR="006E432B" w:rsidRPr="006E432B" w:rsidRDefault="006E432B">
      <w:pPr>
        <w:numPr>
          <w:ilvl w:val="1"/>
          <w:numId w:val="131"/>
        </w:numPr>
        <w:rPr>
          <w:rFonts w:cstheme="minorHAnsi"/>
          <w:sz w:val="28"/>
          <w:szCs w:val="28"/>
        </w:rPr>
      </w:pPr>
      <w:r w:rsidRPr="006E432B">
        <w:rPr>
          <w:rFonts w:cstheme="minorHAnsi"/>
          <w:sz w:val="28"/>
          <w:szCs w:val="28"/>
        </w:rPr>
        <w:t>In the address bar, type "</w:t>
      </w:r>
      <w:hyperlink r:id="rId9" w:tgtFrame="_new" w:history="1">
        <w:r w:rsidRPr="006E432B">
          <w:rPr>
            <w:rStyle w:val="Hyperlink"/>
            <w:rFonts w:cstheme="minorHAnsi"/>
            <w:sz w:val="28"/>
            <w:szCs w:val="28"/>
          </w:rPr>
          <w:t>https://www.google.com/chrome/</w:t>
        </w:r>
      </w:hyperlink>
      <w:r w:rsidRPr="006E432B">
        <w:rPr>
          <w:rFonts w:cstheme="minorHAnsi"/>
          <w:sz w:val="28"/>
          <w:szCs w:val="28"/>
        </w:rPr>
        <w:t>" and press Enter.</w:t>
      </w:r>
    </w:p>
    <w:p w14:paraId="264EFCB1" w14:textId="77777777" w:rsidR="006E432B" w:rsidRPr="006E432B" w:rsidRDefault="006E432B">
      <w:pPr>
        <w:numPr>
          <w:ilvl w:val="1"/>
          <w:numId w:val="131"/>
        </w:numPr>
        <w:rPr>
          <w:rFonts w:cstheme="minorHAnsi"/>
          <w:sz w:val="28"/>
          <w:szCs w:val="28"/>
        </w:rPr>
      </w:pPr>
      <w:r w:rsidRPr="006E432B">
        <w:rPr>
          <w:rFonts w:cstheme="minorHAnsi"/>
          <w:sz w:val="28"/>
          <w:szCs w:val="28"/>
        </w:rPr>
        <w:t>On the Google Chrome download page, click on the "Download Chrome" button.</w:t>
      </w:r>
    </w:p>
    <w:p w14:paraId="3F40DE34" w14:textId="77777777" w:rsidR="006E432B" w:rsidRPr="006E432B" w:rsidRDefault="006E432B">
      <w:pPr>
        <w:numPr>
          <w:ilvl w:val="1"/>
          <w:numId w:val="131"/>
        </w:numPr>
        <w:rPr>
          <w:rFonts w:cstheme="minorHAnsi"/>
          <w:sz w:val="28"/>
          <w:szCs w:val="28"/>
        </w:rPr>
      </w:pPr>
      <w:r w:rsidRPr="006E432B">
        <w:rPr>
          <w:rFonts w:cstheme="minorHAnsi"/>
          <w:sz w:val="28"/>
          <w:szCs w:val="28"/>
        </w:rPr>
        <w:t>Follow the on-screen instructions to download and install Google Chrome.</w:t>
      </w:r>
    </w:p>
    <w:p w14:paraId="36994ACE" w14:textId="77777777" w:rsidR="006E432B" w:rsidRPr="006E432B" w:rsidRDefault="006E432B">
      <w:pPr>
        <w:numPr>
          <w:ilvl w:val="0"/>
          <w:numId w:val="131"/>
        </w:numPr>
        <w:rPr>
          <w:rFonts w:cstheme="minorHAnsi"/>
          <w:sz w:val="28"/>
          <w:szCs w:val="28"/>
        </w:rPr>
      </w:pPr>
      <w:r w:rsidRPr="006E432B">
        <w:rPr>
          <w:rFonts w:cstheme="minorHAnsi"/>
          <w:b/>
          <w:bCs/>
          <w:sz w:val="28"/>
          <w:szCs w:val="28"/>
        </w:rPr>
        <w:t>Google Search</w:t>
      </w:r>
      <w:r w:rsidRPr="006E432B">
        <w:rPr>
          <w:rFonts w:cstheme="minorHAnsi"/>
          <w:sz w:val="28"/>
          <w:szCs w:val="28"/>
        </w:rPr>
        <w:t>:</w:t>
      </w:r>
    </w:p>
    <w:p w14:paraId="31D7997A" w14:textId="77777777" w:rsidR="006E432B" w:rsidRPr="006E432B" w:rsidRDefault="006E432B">
      <w:pPr>
        <w:numPr>
          <w:ilvl w:val="1"/>
          <w:numId w:val="131"/>
        </w:numPr>
        <w:rPr>
          <w:rFonts w:cstheme="minorHAnsi"/>
          <w:sz w:val="28"/>
          <w:szCs w:val="28"/>
        </w:rPr>
      </w:pPr>
      <w:r w:rsidRPr="006E432B">
        <w:rPr>
          <w:rFonts w:cstheme="minorHAnsi"/>
          <w:sz w:val="28"/>
          <w:szCs w:val="28"/>
        </w:rPr>
        <w:t>Open your preferred search engine (e.g., Google, Bing).</w:t>
      </w:r>
    </w:p>
    <w:p w14:paraId="3727B297" w14:textId="77777777" w:rsidR="006E432B" w:rsidRPr="006E432B" w:rsidRDefault="006E432B">
      <w:pPr>
        <w:numPr>
          <w:ilvl w:val="1"/>
          <w:numId w:val="131"/>
        </w:numPr>
        <w:rPr>
          <w:rFonts w:cstheme="minorHAnsi"/>
          <w:sz w:val="28"/>
          <w:szCs w:val="28"/>
        </w:rPr>
      </w:pPr>
      <w:r w:rsidRPr="006E432B">
        <w:rPr>
          <w:rFonts w:cstheme="minorHAnsi"/>
          <w:sz w:val="28"/>
          <w:szCs w:val="28"/>
        </w:rPr>
        <w:t>Type "download Google Chrome" in the search bar and press Enter.</w:t>
      </w:r>
    </w:p>
    <w:p w14:paraId="08FB1975" w14:textId="77777777" w:rsidR="006E432B" w:rsidRPr="006E432B" w:rsidRDefault="006E432B">
      <w:pPr>
        <w:numPr>
          <w:ilvl w:val="1"/>
          <w:numId w:val="131"/>
        </w:numPr>
        <w:rPr>
          <w:rFonts w:cstheme="minorHAnsi"/>
          <w:sz w:val="28"/>
          <w:szCs w:val="28"/>
        </w:rPr>
      </w:pPr>
      <w:r w:rsidRPr="006E432B">
        <w:rPr>
          <w:rFonts w:cstheme="minorHAnsi"/>
          <w:sz w:val="28"/>
          <w:szCs w:val="28"/>
        </w:rPr>
        <w:t>Look for the official link from Google and click on it.</w:t>
      </w:r>
    </w:p>
    <w:p w14:paraId="240C65BD" w14:textId="77777777" w:rsidR="006E432B" w:rsidRPr="006E432B" w:rsidRDefault="006E432B">
      <w:pPr>
        <w:numPr>
          <w:ilvl w:val="1"/>
          <w:numId w:val="131"/>
        </w:numPr>
        <w:rPr>
          <w:rFonts w:cstheme="minorHAnsi"/>
          <w:sz w:val="28"/>
          <w:szCs w:val="28"/>
        </w:rPr>
      </w:pPr>
      <w:r w:rsidRPr="006E432B">
        <w:rPr>
          <w:rFonts w:cstheme="minorHAnsi"/>
          <w:sz w:val="28"/>
          <w:szCs w:val="28"/>
        </w:rPr>
        <w:lastRenderedPageBreak/>
        <w:t>On the Google Chrome download page, click on the "Download Chrome" button.</w:t>
      </w:r>
    </w:p>
    <w:p w14:paraId="0AA7BB09" w14:textId="77777777" w:rsidR="006E432B" w:rsidRPr="006E432B" w:rsidRDefault="006E432B">
      <w:pPr>
        <w:numPr>
          <w:ilvl w:val="1"/>
          <w:numId w:val="131"/>
        </w:numPr>
        <w:rPr>
          <w:rFonts w:cstheme="minorHAnsi"/>
          <w:sz w:val="28"/>
          <w:szCs w:val="28"/>
        </w:rPr>
      </w:pPr>
      <w:r w:rsidRPr="006E432B">
        <w:rPr>
          <w:rFonts w:cstheme="minorHAnsi"/>
          <w:sz w:val="28"/>
          <w:szCs w:val="28"/>
        </w:rPr>
        <w:t>Follow the on-screen instructions to download and install Google Chrome.</w:t>
      </w:r>
    </w:p>
    <w:p w14:paraId="5FBF04A9" w14:textId="77777777" w:rsidR="006E432B" w:rsidRPr="006E432B" w:rsidRDefault="006E432B" w:rsidP="006E432B">
      <w:pPr>
        <w:rPr>
          <w:rFonts w:cstheme="minorHAnsi"/>
          <w:sz w:val="28"/>
          <w:szCs w:val="28"/>
        </w:rPr>
      </w:pPr>
      <w:r w:rsidRPr="006E432B">
        <w:rPr>
          <w:rFonts w:cstheme="minorHAnsi"/>
          <w:sz w:val="28"/>
          <w:szCs w:val="28"/>
        </w:rPr>
        <w:t>Ensure that you download Google Chrome from the official website to ensure security and authenticity. The process may slightly vary based on your operating system (Windows, Mac, Linux, Android, iOS), so be sure to select the correct version for your device.</w:t>
      </w:r>
    </w:p>
    <w:p w14:paraId="76AD5956" w14:textId="3E22B0AB" w:rsidR="000E15C1" w:rsidRPr="00CD42C1" w:rsidRDefault="000E15C1" w:rsidP="000E15C1">
      <w:pPr>
        <w:rPr>
          <w:rFonts w:cstheme="minorHAnsi"/>
          <w:sz w:val="28"/>
          <w:szCs w:val="28"/>
        </w:rPr>
      </w:pPr>
    </w:p>
    <w:p w14:paraId="734929FB" w14:textId="6CBA7F80" w:rsidR="000E15C1" w:rsidRPr="00CD42C1" w:rsidRDefault="00FE6C35" w:rsidP="000E15C1">
      <w:pPr>
        <w:rPr>
          <w:rFonts w:cstheme="minorHAnsi"/>
          <w:sz w:val="28"/>
          <w:szCs w:val="28"/>
        </w:rPr>
      </w:pPr>
      <w:r>
        <w:rPr>
          <w:rFonts w:cstheme="minorHAnsi"/>
          <w:sz w:val="28"/>
          <w:szCs w:val="28"/>
        </w:rPr>
        <w:t>6</w:t>
      </w:r>
      <w:r w:rsidR="000E15C1" w:rsidRPr="00CD42C1">
        <w:rPr>
          <w:rFonts w:cstheme="minorHAnsi"/>
          <w:sz w:val="28"/>
          <w:szCs w:val="28"/>
        </w:rPr>
        <w:t>. configure "date and time" opting in control panel</w:t>
      </w:r>
    </w:p>
    <w:p w14:paraId="48F14C80" w14:textId="77777777" w:rsidR="006E432B" w:rsidRPr="006E432B" w:rsidRDefault="006E432B" w:rsidP="006E432B">
      <w:pPr>
        <w:rPr>
          <w:rFonts w:cstheme="minorHAnsi"/>
          <w:sz w:val="28"/>
          <w:szCs w:val="28"/>
        </w:rPr>
      </w:pPr>
      <w:r>
        <w:rPr>
          <w:rFonts w:cstheme="minorHAnsi"/>
          <w:sz w:val="28"/>
          <w:szCs w:val="28"/>
        </w:rPr>
        <w:t xml:space="preserve">Ans: </w:t>
      </w:r>
      <w:r w:rsidRPr="006E432B">
        <w:rPr>
          <w:rFonts w:cstheme="minorHAnsi"/>
          <w:sz w:val="28"/>
          <w:szCs w:val="28"/>
        </w:rPr>
        <w:t>Configuring the date and time settings through the Control Panel is a straightforward process. Here's a step-by-step guide for Windows:</w:t>
      </w:r>
    </w:p>
    <w:p w14:paraId="6C10A370" w14:textId="77777777" w:rsidR="006E432B" w:rsidRPr="006E432B" w:rsidRDefault="006E432B">
      <w:pPr>
        <w:numPr>
          <w:ilvl w:val="0"/>
          <w:numId w:val="132"/>
        </w:numPr>
        <w:rPr>
          <w:rFonts w:cstheme="minorHAnsi"/>
          <w:sz w:val="28"/>
          <w:szCs w:val="28"/>
        </w:rPr>
      </w:pPr>
      <w:r w:rsidRPr="006E432B">
        <w:rPr>
          <w:rFonts w:cstheme="minorHAnsi"/>
          <w:b/>
          <w:bCs/>
          <w:sz w:val="28"/>
          <w:szCs w:val="28"/>
        </w:rPr>
        <w:t>Access Control Panel</w:t>
      </w:r>
      <w:r w:rsidRPr="006E432B">
        <w:rPr>
          <w:rFonts w:cstheme="minorHAnsi"/>
          <w:sz w:val="28"/>
          <w:szCs w:val="28"/>
        </w:rPr>
        <w:t>:</w:t>
      </w:r>
    </w:p>
    <w:p w14:paraId="555AF0D4" w14:textId="77777777" w:rsidR="006E432B" w:rsidRPr="006E432B" w:rsidRDefault="006E432B">
      <w:pPr>
        <w:numPr>
          <w:ilvl w:val="1"/>
          <w:numId w:val="132"/>
        </w:numPr>
        <w:rPr>
          <w:rFonts w:cstheme="minorHAnsi"/>
          <w:sz w:val="28"/>
          <w:szCs w:val="28"/>
        </w:rPr>
      </w:pPr>
      <w:r w:rsidRPr="006E432B">
        <w:rPr>
          <w:rFonts w:cstheme="minorHAnsi"/>
          <w:sz w:val="28"/>
          <w:szCs w:val="28"/>
        </w:rPr>
        <w:t>Open the Control Panel on your computer. You can do this by searching for "Control Panel" in the Windows search bar and selecting the app.</w:t>
      </w:r>
    </w:p>
    <w:p w14:paraId="1CD5D9A6" w14:textId="77777777" w:rsidR="006E432B" w:rsidRPr="006E432B" w:rsidRDefault="006E432B">
      <w:pPr>
        <w:numPr>
          <w:ilvl w:val="0"/>
          <w:numId w:val="132"/>
        </w:numPr>
        <w:rPr>
          <w:rFonts w:cstheme="minorHAnsi"/>
          <w:sz w:val="28"/>
          <w:szCs w:val="28"/>
        </w:rPr>
      </w:pPr>
      <w:r w:rsidRPr="006E432B">
        <w:rPr>
          <w:rFonts w:cstheme="minorHAnsi"/>
          <w:b/>
          <w:bCs/>
          <w:sz w:val="28"/>
          <w:szCs w:val="28"/>
        </w:rPr>
        <w:t>View Control Panel by Category</w:t>
      </w:r>
      <w:r w:rsidRPr="006E432B">
        <w:rPr>
          <w:rFonts w:cstheme="minorHAnsi"/>
          <w:sz w:val="28"/>
          <w:szCs w:val="28"/>
        </w:rPr>
        <w:t>:</w:t>
      </w:r>
    </w:p>
    <w:p w14:paraId="530B669B" w14:textId="77777777" w:rsidR="006E432B" w:rsidRPr="006E432B" w:rsidRDefault="006E432B">
      <w:pPr>
        <w:numPr>
          <w:ilvl w:val="1"/>
          <w:numId w:val="132"/>
        </w:numPr>
        <w:rPr>
          <w:rFonts w:cstheme="minorHAnsi"/>
          <w:sz w:val="28"/>
          <w:szCs w:val="28"/>
        </w:rPr>
      </w:pPr>
      <w:r w:rsidRPr="006E432B">
        <w:rPr>
          <w:rFonts w:cstheme="minorHAnsi"/>
          <w:sz w:val="28"/>
          <w:szCs w:val="28"/>
        </w:rPr>
        <w:t>In Control Panel, ensure you are viewing the settings by category. If not, click on the "Category" dropdown in the top right and select "Large icons" or "Small icons" to view settings by category.</w:t>
      </w:r>
    </w:p>
    <w:p w14:paraId="776C3613" w14:textId="77777777" w:rsidR="006E432B" w:rsidRPr="006E432B" w:rsidRDefault="006E432B">
      <w:pPr>
        <w:numPr>
          <w:ilvl w:val="0"/>
          <w:numId w:val="132"/>
        </w:numPr>
        <w:rPr>
          <w:rFonts w:cstheme="minorHAnsi"/>
          <w:sz w:val="28"/>
          <w:szCs w:val="28"/>
        </w:rPr>
      </w:pPr>
      <w:r w:rsidRPr="006E432B">
        <w:rPr>
          <w:rFonts w:cstheme="minorHAnsi"/>
          <w:b/>
          <w:bCs/>
          <w:sz w:val="28"/>
          <w:szCs w:val="28"/>
        </w:rPr>
        <w:t>Open Date and Time Settings</w:t>
      </w:r>
      <w:r w:rsidRPr="006E432B">
        <w:rPr>
          <w:rFonts w:cstheme="minorHAnsi"/>
          <w:sz w:val="28"/>
          <w:szCs w:val="28"/>
        </w:rPr>
        <w:t>:</w:t>
      </w:r>
    </w:p>
    <w:p w14:paraId="0D637B14" w14:textId="77777777" w:rsidR="006E432B" w:rsidRPr="006E432B" w:rsidRDefault="006E432B">
      <w:pPr>
        <w:numPr>
          <w:ilvl w:val="1"/>
          <w:numId w:val="132"/>
        </w:numPr>
        <w:rPr>
          <w:rFonts w:cstheme="minorHAnsi"/>
          <w:sz w:val="28"/>
          <w:szCs w:val="28"/>
        </w:rPr>
      </w:pPr>
      <w:r w:rsidRPr="006E432B">
        <w:rPr>
          <w:rFonts w:cstheme="minorHAnsi"/>
          <w:sz w:val="28"/>
          <w:szCs w:val="28"/>
        </w:rPr>
        <w:t>Find and click on the "Clock and Region" or "Date and Time" option.</w:t>
      </w:r>
    </w:p>
    <w:p w14:paraId="3C7571A0" w14:textId="77777777" w:rsidR="006E432B" w:rsidRPr="006E432B" w:rsidRDefault="006E432B">
      <w:pPr>
        <w:numPr>
          <w:ilvl w:val="0"/>
          <w:numId w:val="132"/>
        </w:numPr>
        <w:rPr>
          <w:rFonts w:cstheme="minorHAnsi"/>
          <w:sz w:val="28"/>
          <w:szCs w:val="28"/>
        </w:rPr>
      </w:pPr>
      <w:r w:rsidRPr="006E432B">
        <w:rPr>
          <w:rFonts w:cstheme="minorHAnsi"/>
          <w:b/>
          <w:bCs/>
          <w:sz w:val="28"/>
          <w:szCs w:val="28"/>
        </w:rPr>
        <w:t>Adjust Date and Time</w:t>
      </w:r>
      <w:r w:rsidRPr="006E432B">
        <w:rPr>
          <w:rFonts w:cstheme="minorHAnsi"/>
          <w:sz w:val="28"/>
          <w:szCs w:val="28"/>
        </w:rPr>
        <w:t>:</w:t>
      </w:r>
    </w:p>
    <w:p w14:paraId="0094EC48" w14:textId="77777777" w:rsidR="006E432B" w:rsidRPr="006E432B" w:rsidRDefault="006E432B">
      <w:pPr>
        <w:numPr>
          <w:ilvl w:val="1"/>
          <w:numId w:val="132"/>
        </w:numPr>
        <w:rPr>
          <w:rFonts w:cstheme="minorHAnsi"/>
          <w:sz w:val="28"/>
          <w:szCs w:val="28"/>
        </w:rPr>
      </w:pPr>
      <w:r w:rsidRPr="006E432B">
        <w:rPr>
          <w:rFonts w:cstheme="minorHAnsi"/>
          <w:sz w:val="28"/>
          <w:szCs w:val="28"/>
        </w:rPr>
        <w:t>Click on "Date and Time" to open the date and time settings.</w:t>
      </w:r>
    </w:p>
    <w:p w14:paraId="6C3941DF" w14:textId="77777777" w:rsidR="006E432B" w:rsidRPr="006E432B" w:rsidRDefault="006E432B">
      <w:pPr>
        <w:numPr>
          <w:ilvl w:val="0"/>
          <w:numId w:val="132"/>
        </w:numPr>
        <w:rPr>
          <w:rFonts w:cstheme="minorHAnsi"/>
          <w:sz w:val="28"/>
          <w:szCs w:val="28"/>
        </w:rPr>
      </w:pPr>
      <w:r w:rsidRPr="006E432B">
        <w:rPr>
          <w:rFonts w:cstheme="minorHAnsi"/>
          <w:b/>
          <w:bCs/>
          <w:sz w:val="28"/>
          <w:szCs w:val="28"/>
        </w:rPr>
        <w:t>Set the Date and Time</w:t>
      </w:r>
      <w:r w:rsidRPr="006E432B">
        <w:rPr>
          <w:rFonts w:cstheme="minorHAnsi"/>
          <w:sz w:val="28"/>
          <w:szCs w:val="28"/>
        </w:rPr>
        <w:t>:</w:t>
      </w:r>
    </w:p>
    <w:p w14:paraId="6BA0FF4C" w14:textId="77777777" w:rsidR="006E432B" w:rsidRPr="006E432B" w:rsidRDefault="006E432B">
      <w:pPr>
        <w:numPr>
          <w:ilvl w:val="1"/>
          <w:numId w:val="132"/>
        </w:numPr>
        <w:rPr>
          <w:rFonts w:cstheme="minorHAnsi"/>
          <w:sz w:val="28"/>
          <w:szCs w:val="28"/>
        </w:rPr>
      </w:pPr>
      <w:r w:rsidRPr="006E432B">
        <w:rPr>
          <w:rFonts w:cstheme="minorHAnsi"/>
          <w:sz w:val="28"/>
          <w:szCs w:val="28"/>
        </w:rPr>
        <w:t>In the Date and Time tab, you can set the date and time manually by clicking the "Change date and time" button.</w:t>
      </w:r>
    </w:p>
    <w:p w14:paraId="1A6EF295" w14:textId="77777777" w:rsidR="006E432B" w:rsidRPr="006E432B" w:rsidRDefault="006E432B">
      <w:pPr>
        <w:numPr>
          <w:ilvl w:val="1"/>
          <w:numId w:val="132"/>
        </w:numPr>
        <w:rPr>
          <w:rFonts w:cstheme="minorHAnsi"/>
          <w:sz w:val="28"/>
          <w:szCs w:val="28"/>
        </w:rPr>
      </w:pPr>
      <w:r w:rsidRPr="006E432B">
        <w:rPr>
          <w:rFonts w:cstheme="minorHAnsi"/>
          <w:sz w:val="28"/>
          <w:szCs w:val="28"/>
        </w:rPr>
        <w:t>Adjust the date and time to the correct settings for your location and time zone.</w:t>
      </w:r>
    </w:p>
    <w:p w14:paraId="2D5D0E3B" w14:textId="77777777" w:rsidR="006E432B" w:rsidRPr="006E432B" w:rsidRDefault="006E432B">
      <w:pPr>
        <w:numPr>
          <w:ilvl w:val="0"/>
          <w:numId w:val="132"/>
        </w:numPr>
        <w:rPr>
          <w:rFonts w:cstheme="minorHAnsi"/>
          <w:sz w:val="28"/>
          <w:szCs w:val="28"/>
        </w:rPr>
      </w:pPr>
      <w:r w:rsidRPr="006E432B">
        <w:rPr>
          <w:rFonts w:cstheme="minorHAnsi"/>
          <w:b/>
          <w:bCs/>
          <w:sz w:val="28"/>
          <w:szCs w:val="28"/>
        </w:rPr>
        <w:lastRenderedPageBreak/>
        <w:t>Adjust Time Zone</w:t>
      </w:r>
      <w:r w:rsidRPr="006E432B">
        <w:rPr>
          <w:rFonts w:cstheme="minorHAnsi"/>
          <w:sz w:val="28"/>
          <w:szCs w:val="28"/>
        </w:rPr>
        <w:t>:</w:t>
      </w:r>
    </w:p>
    <w:p w14:paraId="65F7A793" w14:textId="77777777" w:rsidR="006E432B" w:rsidRPr="006E432B" w:rsidRDefault="006E432B">
      <w:pPr>
        <w:numPr>
          <w:ilvl w:val="1"/>
          <w:numId w:val="132"/>
        </w:numPr>
        <w:rPr>
          <w:rFonts w:cstheme="minorHAnsi"/>
          <w:sz w:val="28"/>
          <w:szCs w:val="28"/>
        </w:rPr>
      </w:pPr>
      <w:r w:rsidRPr="006E432B">
        <w:rPr>
          <w:rFonts w:cstheme="minorHAnsi"/>
          <w:sz w:val="28"/>
          <w:szCs w:val="28"/>
        </w:rPr>
        <w:t>Click on "Change time zone" to select the correct time zone for your location.</w:t>
      </w:r>
    </w:p>
    <w:p w14:paraId="68E4B0CE" w14:textId="77777777" w:rsidR="006E432B" w:rsidRPr="006E432B" w:rsidRDefault="006E432B">
      <w:pPr>
        <w:numPr>
          <w:ilvl w:val="0"/>
          <w:numId w:val="132"/>
        </w:numPr>
        <w:rPr>
          <w:rFonts w:cstheme="minorHAnsi"/>
          <w:sz w:val="28"/>
          <w:szCs w:val="28"/>
        </w:rPr>
      </w:pPr>
      <w:r w:rsidRPr="006E432B">
        <w:rPr>
          <w:rFonts w:cstheme="minorHAnsi"/>
          <w:b/>
          <w:bCs/>
          <w:sz w:val="28"/>
          <w:szCs w:val="28"/>
        </w:rPr>
        <w:t>Adjust Additional Date and Time Settings</w:t>
      </w:r>
      <w:r w:rsidRPr="006E432B">
        <w:rPr>
          <w:rFonts w:cstheme="minorHAnsi"/>
          <w:sz w:val="28"/>
          <w:szCs w:val="28"/>
        </w:rPr>
        <w:t>:</w:t>
      </w:r>
    </w:p>
    <w:p w14:paraId="285FB916" w14:textId="77777777" w:rsidR="006E432B" w:rsidRPr="006E432B" w:rsidRDefault="006E432B">
      <w:pPr>
        <w:numPr>
          <w:ilvl w:val="1"/>
          <w:numId w:val="132"/>
        </w:numPr>
        <w:rPr>
          <w:rFonts w:cstheme="minorHAnsi"/>
          <w:sz w:val="28"/>
          <w:szCs w:val="28"/>
        </w:rPr>
      </w:pPr>
      <w:r w:rsidRPr="006E432B">
        <w:rPr>
          <w:rFonts w:cstheme="minorHAnsi"/>
          <w:sz w:val="28"/>
          <w:szCs w:val="28"/>
        </w:rPr>
        <w:t>You can further customize settings like changing the time format, adding additional clocks, or changing Internet time settings by clicking on the respective options.</w:t>
      </w:r>
    </w:p>
    <w:p w14:paraId="7B4C4A32" w14:textId="77777777" w:rsidR="006E432B" w:rsidRPr="006E432B" w:rsidRDefault="006E432B">
      <w:pPr>
        <w:numPr>
          <w:ilvl w:val="0"/>
          <w:numId w:val="132"/>
        </w:numPr>
        <w:rPr>
          <w:rFonts w:cstheme="minorHAnsi"/>
          <w:sz w:val="28"/>
          <w:szCs w:val="28"/>
        </w:rPr>
      </w:pPr>
      <w:r w:rsidRPr="006E432B">
        <w:rPr>
          <w:rFonts w:cstheme="minorHAnsi"/>
          <w:b/>
          <w:bCs/>
          <w:sz w:val="28"/>
          <w:szCs w:val="28"/>
        </w:rPr>
        <w:t>Internet Time</w:t>
      </w:r>
      <w:r w:rsidRPr="006E432B">
        <w:rPr>
          <w:rFonts w:cstheme="minorHAnsi"/>
          <w:sz w:val="28"/>
          <w:szCs w:val="28"/>
        </w:rPr>
        <w:t>:</w:t>
      </w:r>
    </w:p>
    <w:p w14:paraId="38C74BC3" w14:textId="77777777" w:rsidR="006E432B" w:rsidRPr="006E432B" w:rsidRDefault="006E432B">
      <w:pPr>
        <w:numPr>
          <w:ilvl w:val="1"/>
          <w:numId w:val="132"/>
        </w:numPr>
        <w:rPr>
          <w:rFonts w:cstheme="minorHAnsi"/>
          <w:sz w:val="28"/>
          <w:szCs w:val="28"/>
        </w:rPr>
      </w:pPr>
      <w:r w:rsidRPr="006E432B">
        <w:rPr>
          <w:rFonts w:cstheme="minorHAnsi"/>
          <w:sz w:val="28"/>
          <w:szCs w:val="28"/>
        </w:rPr>
        <w:t>To synchronize the computer's time with an internet time server, click on the "Internet Time" tab and click "Change settings."</w:t>
      </w:r>
    </w:p>
    <w:p w14:paraId="50B24B62" w14:textId="77777777" w:rsidR="006E432B" w:rsidRPr="006E432B" w:rsidRDefault="006E432B">
      <w:pPr>
        <w:numPr>
          <w:ilvl w:val="1"/>
          <w:numId w:val="132"/>
        </w:numPr>
        <w:rPr>
          <w:rFonts w:cstheme="minorHAnsi"/>
          <w:sz w:val="28"/>
          <w:szCs w:val="28"/>
        </w:rPr>
      </w:pPr>
      <w:r w:rsidRPr="006E432B">
        <w:rPr>
          <w:rFonts w:cstheme="minorHAnsi"/>
          <w:sz w:val="28"/>
          <w:szCs w:val="28"/>
        </w:rPr>
        <w:t>Check the box next to "Synchronize with an Internet time server" and select the server from the dropdown menu. Click "Update now" to synchronize.</w:t>
      </w:r>
    </w:p>
    <w:p w14:paraId="6302DCBF" w14:textId="77777777" w:rsidR="006E432B" w:rsidRPr="006E432B" w:rsidRDefault="006E432B">
      <w:pPr>
        <w:numPr>
          <w:ilvl w:val="0"/>
          <w:numId w:val="132"/>
        </w:numPr>
        <w:rPr>
          <w:rFonts w:cstheme="minorHAnsi"/>
          <w:sz w:val="28"/>
          <w:szCs w:val="28"/>
        </w:rPr>
      </w:pPr>
      <w:r w:rsidRPr="006E432B">
        <w:rPr>
          <w:rFonts w:cstheme="minorHAnsi"/>
          <w:b/>
          <w:bCs/>
          <w:sz w:val="28"/>
          <w:szCs w:val="28"/>
        </w:rPr>
        <w:t>Apply and OK</w:t>
      </w:r>
      <w:r w:rsidRPr="006E432B">
        <w:rPr>
          <w:rFonts w:cstheme="minorHAnsi"/>
          <w:sz w:val="28"/>
          <w:szCs w:val="28"/>
        </w:rPr>
        <w:t>:</w:t>
      </w:r>
    </w:p>
    <w:p w14:paraId="7FDB65AC" w14:textId="77777777" w:rsidR="006E432B" w:rsidRPr="006E432B" w:rsidRDefault="006E432B">
      <w:pPr>
        <w:numPr>
          <w:ilvl w:val="1"/>
          <w:numId w:val="132"/>
        </w:numPr>
        <w:rPr>
          <w:rFonts w:cstheme="minorHAnsi"/>
          <w:sz w:val="28"/>
          <w:szCs w:val="28"/>
        </w:rPr>
      </w:pPr>
      <w:r w:rsidRPr="006E432B">
        <w:rPr>
          <w:rFonts w:cstheme="minorHAnsi"/>
          <w:sz w:val="28"/>
          <w:szCs w:val="28"/>
        </w:rPr>
        <w:t>Once you have adjusted the date and time settings as desired, click "OK" or "Apply" to save the changes.</w:t>
      </w:r>
    </w:p>
    <w:p w14:paraId="1ED872F8" w14:textId="77777777" w:rsidR="006E432B" w:rsidRPr="006E432B" w:rsidRDefault="006E432B" w:rsidP="006E432B">
      <w:pPr>
        <w:rPr>
          <w:rFonts w:cstheme="minorHAnsi"/>
          <w:sz w:val="28"/>
          <w:szCs w:val="28"/>
        </w:rPr>
      </w:pPr>
      <w:r w:rsidRPr="006E432B">
        <w:rPr>
          <w:rFonts w:cstheme="minorHAnsi"/>
          <w:sz w:val="28"/>
          <w:szCs w:val="28"/>
        </w:rPr>
        <w:t>Your computer should now display the correct date and time based on the settings you configured.</w:t>
      </w:r>
    </w:p>
    <w:p w14:paraId="58DC7832" w14:textId="70BF54C1" w:rsidR="000E15C1" w:rsidRPr="00CD42C1" w:rsidRDefault="000E15C1" w:rsidP="000E15C1">
      <w:pPr>
        <w:rPr>
          <w:rFonts w:cstheme="minorHAnsi"/>
          <w:sz w:val="28"/>
          <w:szCs w:val="28"/>
        </w:rPr>
      </w:pPr>
    </w:p>
    <w:p w14:paraId="1CFBF34D" w14:textId="77777777" w:rsidR="000E15C1" w:rsidRPr="006E432B" w:rsidRDefault="000E15C1" w:rsidP="000E15C1">
      <w:pPr>
        <w:rPr>
          <w:rFonts w:cstheme="minorHAnsi"/>
          <w:b/>
          <w:bCs/>
          <w:sz w:val="28"/>
          <w:szCs w:val="28"/>
        </w:rPr>
      </w:pPr>
      <w:r w:rsidRPr="006E432B">
        <w:rPr>
          <w:rFonts w:cstheme="minorHAnsi"/>
          <w:b/>
          <w:bCs/>
          <w:sz w:val="28"/>
          <w:szCs w:val="28"/>
        </w:rPr>
        <w:t>Topic: TCP/IP</w:t>
      </w:r>
    </w:p>
    <w:p w14:paraId="08B1A259" w14:textId="77777777" w:rsidR="000E15C1" w:rsidRPr="00CD42C1" w:rsidRDefault="000E15C1" w:rsidP="000E15C1">
      <w:pPr>
        <w:rPr>
          <w:rFonts w:cstheme="minorHAnsi"/>
          <w:sz w:val="28"/>
          <w:szCs w:val="28"/>
        </w:rPr>
      </w:pPr>
    </w:p>
    <w:p w14:paraId="21ADEDDA" w14:textId="5CF35B25" w:rsidR="000E15C1" w:rsidRPr="006E432B" w:rsidRDefault="000E15C1">
      <w:pPr>
        <w:pStyle w:val="ListParagraph"/>
        <w:numPr>
          <w:ilvl w:val="1"/>
          <w:numId w:val="133"/>
        </w:numPr>
        <w:rPr>
          <w:rFonts w:cstheme="minorHAnsi"/>
          <w:b/>
          <w:bCs/>
          <w:sz w:val="28"/>
          <w:szCs w:val="28"/>
        </w:rPr>
      </w:pPr>
      <w:r w:rsidRPr="006E432B">
        <w:rPr>
          <w:rFonts w:cstheme="minorHAnsi"/>
          <w:b/>
          <w:bCs/>
          <w:sz w:val="28"/>
          <w:szCs w:val="28"/>
        </w:rPr>
        <w:t>Assignment level Basic:</w:t>
      </w:r>
    </w:p>
    <w:p w14:paraId="288A7C8B" w14:textId="77777777" w:rsidR="000E15C1" w:rsidRPr="00CD42C1" w:rsidRDefault="000E15C1" w:rsidP="000E15C1">
      <w:pPr>
        <w:rPr>
          <w:rFonts w:cstheme="minorHAnsi"/>
          <w:sz w:val="28"/>
          <w:szCs w:val="28"/>
        </w:rPr>
      </w:pPr>
    </w:p>
    <w:p w14:paraId="63D8AAC0" w14:textId="77777777" w:rsidR="000E15C1" w:rsidRPr="006E432B" w:rsidRDefault="000E15C1" w:rsidP="000E15C1">
      <w:pPr>
        <w:rPr>
          <w:rFonts w:cstheme="minorHAnsi"/>
          <w:sz w:val="28"/>
          <w:szCs w:val="28"/>
        </w:rPr>
      </w:pPr>
      <w:r w:rsidRPr="006E432B">
        <w:rPr>
          <w:rFonts w:cstheme="minorHAnsi"/>
          <w:sz w:val="28"/>
          <w:szCs w:val="28"/>
        </w:rPr>
        <w:t>1. What is TCP/IP?</w:t>
      </w:r>
    </w:p>
    <w:p w14:paraId="1FE7B656" w14:textId="77777777" w:rsidR="006E432B" w:rsidRPr="006E432B" w:rsidRDefault="006E432B" w:rsidP="006E432B">
      <w:pPr>
        <w:rPr>
          <w:rFonts w:cstheme="minorHAnsi"/>
          <w:sz w:val="28"/>
          <w:szCs w:val="28"/>
        </w:rPr>
      </w:pPr>
      <w:r>
        <w:rPr>
          <w:rFonts w:cstheme="minorHAnsi"/>
          <w:sz w:val="28"/>
          <w:szCs w:val="28"/>
        </w:rPr>
        <w:t xml:space="preserve">Ans: </w:t>
      </w:r>
      <w:r w:rsidRPr="006E432B">
        <w:rPr>
          <w:rFonts w:cstheme="minorHAnsi"/>
          <w:sz w:val="28"/>
          <w:szCs w:val="28"/>
        </w:rPr>
        <w:t xml:space="preserve">TCP/IP (Transmission Control Protocol/Internet Protocol) is a suite of networking protocols that form the backbone of communication on the internet and many private networks. It defines a set of rules and conventions that govern how data is transmitted, received, and routed across networks. The TCP/IP model is also a conceptual framework that divides network </w:t>
      </w:r>
      <w:r w:rsidRPr="006E432B">
        <w:rPr>
          <w:rFonts w:cstheme="minorHAnsi"/>
          <w:sz w:val="28"/>
          <w:szCs w:val="28"/>
        </w:rPr>
        <w:lastRenderedPageBreak/>
        <w:t>communication into several layers, each responsible for specific tasks in the communication process.</w:t>
      </w:r>
    </w:p>
    <w:p w14:paraId="174AD5C4" w14:textId="77777777" w:rsidR="006E432B" w:rsidRPr="006E432B" w:rsidRDefault="006E432B" w:rsidP="006E432B">
      <w:pPr>
        <w:rPr>
          <w:rFonts w:cstheme="minorHAnsi"/>
          <w:sz w:val="28"/>
          <w:szCs w:val="28"/>
        </w:rPr>
      </w:pPr>
      <w:r w:rsidRPr="006E432B">
        <w:rPr>
          <w:rFonts w:cstheme="minorHAnsi"/>
          <w:sz w:val="28"/>
          <w:szCs w:val="28"/>
        </w:rPr>
        <w:t>Key components of TCP/IP include:</w:t>
      </w:r>
    </w:p>
    <w:p w14:paraId="2CF76F7C" w14:textId="77777777" w:rsidR="006E432B" w:rsidRPr="006E432B" w:rsidRDefault="006E432B">
      <w:pPr>
        <w:numPr>
          <w:ilvl w:val="0"/>
          <w:numId w:val="134"/>
        </w:numPr>
        <w:rPr>
          <w:rFonts w:cstheme="minorHAnsi"/>
          <w:sz w:val="28"/>
          <w:szCs w:val="28"/>
        </w:rPr>
      </w:pPr>
      <w:r w:rsidRPr="006E432B">
        <w:rPr>
          <w:rFonts w:cstheme="minorHAnsi"/>
          <w:b/>
          <w:bCs/>
          <w:sz w:val="28"/>
          <w:szCs w:val="28"/>
        </w:rPr>
        <w:t>Transmission Control Protocol (TCP)</w:t>
      </w:r>
      <w:r w:rsidRPr="006E432B">
        <w:rPr>
          <w:rFonts w:cstheme="minorHAnsi"/>
          <w:sz w:val="28"/>
          <w:szCs w:val="28"/>
        </w:rPr>
        <w:t>:</w:t>
      </w:r>
    </w:p>
    <w:p w14:paraId="2B7CB320" w14:textId="77777777" w:rsidR="006E432B" w:rsidRPr="006E432B" w:rsidRDefault="006E432B">
      <w:pPr>
        <w:numPr>
          <w:ilvl w:val="1"/>
          <w:numId w:val="134"/>
        </w:numPr>
        <w:rPr>
          <w:rFonts w:cstheme="minorHAnsi"/>
          <w:sz w:val="28"/>
          <w:szCs w:val="28"/>
        </w:rPr>
      </w:pPr>
      <w:r w:rsidRPr="006E432B">
        <w:rPr>
          <w:rFonts w:cstheme="minorHAnsi"/>
          <w:sz w:val="28"/>
          <w:szCs w:val="28"/>
        </w:rPr>
        <w:t>A connection-oriented protocol that ensures reliable and ordered delivery of data packets between devices on a network.</w:t>
      </w:r>
    </w:p>
    <w:p w14:paraId="69F0AC9D" w14:textId="77777777" w:rsidR="006E432B" w:rsidRPr="006E432B" w:rsidRDefault="006E432B">
      <w:pPr>
        <w:numPr>
          <w:ilvl w:val="1"/>
          <w:numId w:val="134"/>
        </w:numPr>
        <w:rPr>
          <w:rFonts w:cstheme="minorHAnsi"/>
          <w:sz w:val="28"/>
          <w:szCs w:val="28"/>
        </w:rPr>
      </w:pPr>
      <w:r w:rsidRPr="006E432B">
        <w:rPr>
          <w:rFonts w:cstheme="minorHAnsi"/>
          <w:sz w:val="28"/>
          <w:szCs w:val="28"/>
        </w:rPr>
        <w:t>Provides error checking, flow control, and retransmission of lost or corrupted packets.</w:t>
      </w:r>
    </w:p>
    <w:p w14:paraId="511AE2A5" w14:textId="77777777" w:rsidR="006E432B" w:rsidRPr="006E432B" w:rsidRDefault="006E432B">
      <w:pPr>
        <w:numPr>
          <w:ilvl w:val="0"/>
          <w:numId w:val="134"/>
        </w:numPr>
        <w:rPr>
          <w:rFonts w:cstheme="minorHAnsi"/>
          <w:sz w:val="28"/>
          <w:szCs w:val="28"/>
        </w:rPr>
      </w:pPr>
      <w:r w:rsidRPr="006E432B">
        <w:rPr>
          <w:rFonts w:cstheme="minorHAnsi"/>
          <w:b/>
          <w:bCs/>
          <w:sz w:val="28"/>
          <w:szCs w:val="28"/>
        </w:rPr>
        <w:t>Internet Protocol (IP)</w:t>
      </w:r>
      <w:r w:rsidRPr="006E432B">
        <w:rPr>
          <w:rFonts w:cstheme="minorHAnsi"/>
          <w:sz w:val="28"/>
          <w:szCs w:val="28"/>
        </w:rPr>
        <w:t>:</w:t>
      </w:r>
    </w:p>
    <w:p w14:paraId="0F75A518" w14:textId="77777777" w:rsidR="006E432B" w:rsidRPr="006E432B" w:rsidRDefault="006E432B">
      <w:pPr>
        <w:numPr>
          <w:ilvl w:val="1"/>
          <w:numId w:val="134"/>
        </w:numPr>
        <w:rPr>
          <w:rFonts w:cstheme="minorHAnsi"/>
          <w:sz w:val="28"/>
          <w:szCs w:val="28"/>
        </w:rPr>
      </w:pPr>
      <w:r w:rsidRPr="006E432B">
        <w:rPr>
          <w:rFonts w:cstheme="minorHAnsi"/>
          <w:sz w:val="28"/>
          <w:szCs w:val="28"/>
        </w:rPr>
        <w:t>A connectionless protocol that is responsible for routing packets of data between devices on different networks.</w:t>
      </w:r>
    </w:p>
    <w:p w14:paraId="2F4B3255" w14:textId="77777777" w:rsidR="006E432B" w:rsidRPr="006E432B" w:rsidRDefault="006E432B">
      <w:pPr>
        <w:numPr>
          <w:ilvl w:val="1"/>
          <w:numId w:val="134"/>
        </w:numPr>
        <w:rPr>
          <w:rFonts w:cstheme="minorHAnsi"/>
          <w:sz w:val="28"/>
          <w:szCs w:val="28"/>
        </w:rPr>
      </w:pPr>
      <w:r w:rsidRPr="006E432B">
        <w:rPr>
          <w:rFonts w:cstheme="minorHAnsi"/>
          <w:sz w:val="28"/>
          <w:szCs w:val="28"/>
        </w:rPr>
        <w:t>Assigns a unique IP address to each device on the network, allowing for identification and communication.</w:t>
      </w:r>
    </w:p>
    <w:p w14:paraId="72D6AB96" w14:textId="77777777" w:rsidR="006E432B" w:rsidRPr="006E432B" w:rsidRDefault="006E432B" w:rsidP="006E432B">
      <w:pPr>
        <w:rPr>
          <w:rFonts w:cstheme="minorHAnsi"/>
          <w:sz w:val="28"/>
          <w:szCs w:val="28"/>
        </w:rPr>
      </w:pPr>
      <w:r w:rsidRPr="006E432B">
        <w:rPr>
          <w:rFonts w:cstheme="minorHAnsi"/>
          <w:sz w:val="28"/>
          <w:szCs w:val="28"/>
        </w:rPr>
        <w:t>The TCP/IP model consists of four layers:</w:t>
      </w:r>
    </w:p>
    <w:p w14:paraId="308188FD" w14:textId="77777777" w:rsidR="006E432B" w:rsidRPr="006E432B" w:rsidRDefault="006E432B">
      <w:pPr>
        <w:numPr>
          <w:ilvl w:val="0"/>
          <w:numId w:val="135"/>
        </w:numPr>
        <w:rPr>
          <w:rFonts w:cstheme="minorHAnsi"/>
          <w:sz w:val="28"/>
          <w:szCs w:val="28"/>
        </w:rPr>
      </w:pPr>
      <w:r w:rsidRPr="006E432B">
        <w:rPr>
          <w:rFonts w:cstheme="minorHAnsi"/>
          <w:b/>
          <w:bCs/>
          <w:sz w:val="28"/>
          <w:szCs w:val="28"/>
        </w:rPr>
        <w:t>Application Layer</w:t>
      </w:r>
      <w:r w:rsidRPr="006E432B">
        <w:rPr>
          <w:rFonts w:cstheme="minorHAnsi"/>
          <w:sz w:val="28"/>
          <w:szCs w:val="28"/>
        </w:rPr>
        <w:t>:</w:t>
      </w:r>
    </w:p>
    <w:p w14:paraId="7471102C" w14:textId="77777777" w:rsidR="006E432B" w:rsidRPr="006E432B" w:rsidRDefault="006E432B">
      <w:pPr>
        <w:numPr>
          <w:ilvl w:val="1"/>
          <w:numId w:val="135"/>
        </w:numPr>
        <w:rPr>
          <w:rFonts w:cstheme="minorHAnsi"/>
          <w:sz w:val="28"/>
          <w:szCs w:val="28"/>
        </w:rPr>
      </w:pPr>
      <w:r w:rsidRPr="006E432B">
        <w:rPr>
          <w:rFonts w:cstheme="minorHAnsi"/>
          <w:sz w:val="28"/>
          <w:szCs w:val="28"/>
        </w:rPr>
        <w:t>The topmost layer, responsible for communication between applications or software programs.</w:t>
      </w:r>
    </w:p>
    <w:p w14:paraId="30866604" w14:textId="77777777" w:rsidR="006E432B" w:rsidRPr="006E432B" w:rsidRDefault="006E432B">
      <w:pPr>
        <w:numPr>
          <w:ilvl w:val="1"/>
          <w:numId w:val="135"/>
        </w:numPr>
        <w:rPr>
          <w:rFonts w:cstheme="minorHAnsi"/>
          <w:sz w:val="28"/>
          <w:szCs w:val="28"/>
        </w:rPr>
      </w:pPr>
      <w:r w:rsidRPr="006E432B">
        <w:rPr>
          <w:rFonts w:cstheme="minorHAnsi"/>
          <w:sz w:val="28"/>
          <w:szCs w:val="28"/>
        </w:rPr>
        <w:t>Provides various protocols like HTTP (web browsing), FTP (file transfer), SMTP (email), and DNS (domain name resolution).</w:t>
      </w:r>
    </w:p>
    <w:p w14:paraId="2F046F03" w14:textId="77777777" w:rsidR="006E432B" w:rsidRPr="006E432B" w:rsidRDefault="006E432B">
      <w:pPr>
        <w:numPr>
          <w:ilvl w:val="0"/>
          <w:numId w:val="135"/>
        </w:numPr>
        <w:rPr>
          <w:rFonts w:cstheme="minorHAnsi"/>
          <w:sz w:val="28"/>
          <w:szCs w:val="28"/>
        </w:rPr>
      </w:pPr>
      <w:r w:rsidRPr="006E432B">
        <w:rPr>
          <w:rFonts w:cstheme="minorHAnsi"/>
          <w:b/>
          <w:bCs/>
          <w:sz w:val="28"/>
          <w:szCs w:val="28"/>
        </w:rPr>
        <w:t>Transport Layer</w:t>
      </w:r>
      <w:r w:rsidRPr="006E432B">
        <w:rPr>
          <w:rFonts w:cstheme="minorHAnsi"/>
          <w:sz w:val="28"/>
          <w:szCs w:val="28"/>
        </w:rPr>
        <w:t>:</w:t>
      </w:r>
    </w:p>
    <w:p w14:paraId="58238B79" w14:textId="77777777" w:rsidR="006E432B" w:rsidRPr="006E432B" w:rsidRDefault="006E432B">
      <w:pPr>
        <w:numPr>
          <w:ilvl w:val="1"/>
          <w:numId w:val="135"/>
        </w:numPr>
        <w:rPr>
          <w:rFonts w:cstheme="minorHAnsi"/>
          <w:sz w:val="28"/>
          <w:szCs w:val="28"/>
        </w:rPr>
      </w:pPr>
      <w:r w:rsidRPr="006E432B">
        <w:rPr>
          <w:rFonts w:cstheme="minorHAnsi"/>
          <w:sz w:val="28"/>
          <w:szCs w:val="28"/>
        </w:rPr>
        <w:t>Ensures reliable data transport between devices.</w:t>
      </w:r>
    </w:p>
    <w:p w14:paraId="66AA8270" w14:textId="77777777" w:rsidR="006E432B" w:rsidRPr="006E432B" w:rsidRDefault="006E432B">
      <w:pPr>
        <w:numPr>
          <w:ilvl w:val="1"/>
          <w:numId w:val="135"/>
        </w:numPr>
        <w:rPr>
          <w:rFonts w:cstheme="minorHAnsi"/>
          <w:sz w:val="28"/>
          <w:szCs w:val="28"/>
        </w:rPr>
      </w:pPr>
      <w:r w:rsidRPr="006E432B">
        <w:rPr>
          <w:rFonts w:cstheme="minorHAnsi"/>
          <w:sz w:val="28"/>
          <w:szCs w:val="28"/>
        </w:rPr>
        <w:t>Includes TCP (connection-oriented, reliable communication) and UDP (connectionless, less reliable communication).</w:t>
      </w:r>
    </w:p>
    <w:p w14:paraId="365AE897" w14:textId="77777777" w:rsidR="006E432B" w:rsidRPr="006E432B" w:rsidRDefault="006E432B">
      <w:pPr>
        <w:numPr>
          <w:ilvl w:val="0"/>
          <w:numId w:val="135"/>
        </w:numPr>
        <w:rPr>
          <w:rFonts w:cstheme="minorHAnsi"/>
          <w:sz w:val="28"/>
          <w:szCs w:val="28"/>
        </w:rPr>
      </w:pPr>
      <w:r w:rsidRPr="006E432B">
        <w:rPr>
          <w:rFonts w:cstheme="minorHAnsi"/>
          <w:b/>
          <w:bCs/>
          <w:sz w:val="28"/>
          <w:szCs w:val="28"/>
        </w:rPr>
        <w:t>Internet Layer</w:t>
      </w:r>
      <w:r w:rsidRPr="006E432B">
        <w:rPr>
          <w:rFonts w:cstheme="minorHAnsi"/>
          <w:sz w:val="28"/>
          <w:szCs w:val="28"/>
        </w:rPr>
        <w:t>:</w:t>
      </w:r>
    </w:p>
    <w:p w14:paraId="5899C3E4" w14:textId="77777777" w:rsidR="006E432B" w:rsidRPr="006E432B" w:rsidRDefault="006E432B">
      <w:pPr>
        <w:numPr>
          <w:ilvl w:val="1"/>
          <w:numId w:val="135"/>
        </w:numPr>
        <w:rPr>
          <w:rFonts w:cstheme="minorHAnsi"/>
          <w:sz w:val="28"/>
          <w:szCs w:val="28"/>
        </w:rPr>
      </w:pPr>
      <w:r w:rsidRPr="006E432B">
        <w:rPr>
          <w:rFonts w:cstheme="minorHAnsi"/>
          <w:sz w:val="28"/>
          <w:szCs w:val="28"/>
        </w:rPr>
        <w:t>Responsible for routing and forwarding packets of data between devices on different networks.</w:t>
      </w:r>
    </w:p>
    <w:p w14:paraId="1DFCF645" w14:textId="77777777" w:rsidR="006E432B" w:rsidRPr="006E432B" w:rsidRDefault="006E432B">
      <w:pPr>
        <w:numPr>
          <w:ilvl w:val="1"/>
          <w:numId w:val="135"/>
        </w:numPr>
        <w:rPr>
          <w:rFonts w:cstheme="minorHAnsi"/>
          <w:sz w:val="28"/>
          <w:szCs w:val="28"/>
        </w:rPr>
      </w:pPr>
      <w:r w:rsidRPr="006E432B">
        <w:rPr>
          <w:rFonts w:cstheme="minorHAnsi"/>
          <w:sz w:val="28"/>
          <w:szCs w:val="28"/>
        </w:rPr>
        <w:t>Mainly involves the Internet Protocol (IP).</w:t>
      </w:r>
    </w:p>
    <w:p w14:paraId="0C8072E3" w14:textId="77777777" w:rsidR="006E432B" w:rsidRPr="006E432B" w:rsidRDefault="006E432B">
      <w:pPr>
        <w:numPr>
          <w:ilvl w:val="0"/>
          <w:numId w:val="135"/>
        </w:numPr>
        <w:rPr>
          <w:rFonts w:cstheme="minorHAnsi"/>
          <w:sz w:val="28"/>
          <w:szCs w:val="28"/>
        </w:rPr>
      </w:pPr>
      <w:r w:rsidRPr="006E432B">
        <w:rPr>
          <w:rFonts w:cstheme="minorHAnsi"/>
          <w:b/>
          <w:bCs/>
          <w:sz w:val="28"/>
          <w:szCs w:val="28"/>
        </w:rPr>
        <w:t>Link Layer</w:t>
      </w:r>
      <w:r w:rsidRPr="006E432B">
        <w:rPr>
          <w:rFonts w:cstheme="minorHAnsi"/>
          <w:sz w:val="28"/>
          <w:szCs w:val="28"/>
        </w:rPr>
        <w:t>:</w:t>
      </w:r>
    </w:p>
    <w:p w14:paraId="36C41C52" w14:textId="77777777" w:rsidR="006E432B" w:rsidRPr="006E432B" w:rsidRDefault="006E432B">
      <w:pPr>
        <w:numPr>
          <w:ilvl w:val="1"/>
          <w:numId w:val="135"/>
        </w:numPr>
        <w:rPr>
          <w:rFonts w:cstheme="minorHAnsi"/>
          <w:sz w:val="28"/>
          <w:szCs w:val="28"/>
        </w:rPr>
      </w:pPr>
      <w:r w:rsidRPr="006E432B">
        <w:rPr>
          <w:rFonts w:cstheme="minorHAnsi"/>
          <w:sz w:val="28"/>
          <w:szCs w:val="28"/>
        </w:rPr>
        <w:lastRenderedPageBreak/>
        <w:t>Deals with communication between devices on the same local network.</w:t>
      </w:r>
    </w:p>
    <w:p w14:paraId="1C7F55ED" w14:textId="77777777" w:rsidR="006E432B" w:rsidRPr="006E432B" w:rsidRDefault="006E432B">
      <w:pPr>
        <w:numPr>
          <w:ilvl w:val="1"/>
          <w:numId w:val="135"/>
        </w:numPr>
        <w:rPr>
          <w:rFonts w:cstheme="minorHAnsi"/>
          <w:sz w:val="28"/>
          <w:szCs w:val="28"/>
        </w:rPr>
      </w:pPr>
      <w:r w:rsidRPr="006E432B">
        <w:rPr>
          <w:rFonts w:cstheme="minorHAnsi"/>
          <w:sz w:val="28"/>
          <w:szCs w:val="28"/>
        </w:rPr>
        <w:t>Includes protocols like Ethernet for wired connections and Wi-Fi for wireless connections.</w:t>
      </w:r>
    </w:p>
    <w:p w14:paraId="5C101A4C" w14:textId="77777777" w:rsidR="006E432B" w:rsidRPr="006E432B" w:rsidRDefault="006E432B" w:rsidP="006E432B">
      <w:pPr>
        <w:rPr>
          <w:rFonts w:cstheme="minorHAnsi"/>
          <w:sz w:val="28"/>
          <w:szCs w:val="28"/>
        </w:rPr>
      </w:pPr>
      <w:r w:rsidRPr="006E432B">
        <w:rPr>
          <w:rFonts w:cstheme="minorHAnsi"/>
          <w:sz w:val="28"/>
          <w:szCs w:val="28"/>
        </w:rPr>
        <w:t>TCP/IP is a fundamental standard used for communication in the global Internet and many private networks. It allows devices with diverse hardware and software configurations to communicate seamlessly, making it a vital part of modern networking and internet connectivity.</w:t>
      </w:r>
    </w:p>
    <w:p w14:paraId="0A1B61D1" w14:textId="70CDAE19" w:rsidR="000E15C1" w:rsidRPr="00CD42C1" w:rsidRDefault="000E15C1" w:rsidP="000E15C1">
      <w:pPr>
        <w:rPr>
          <w:rFonts w:cstheme="minorHAnsi"/>
          <w:sz w:val="28"/>
          <w:szCs w:val="28"/>
        </w:rPr>
      </w:pPr>
    </w:p>
    <w:p w14:paraId="57844F23" w14:textId="77777777" w:rsidR="000E15C1" w:rsidRPr="00CD42C1" w:rsidRDefault="000E15C1" w:rsidP="000E15C1">
      <w:pPr>
        <w:rPr>
          <w:rFonts w:cstheme="minorHAnsi"/>
          <w:sz w:val="28"/>
          <w:szCs w:val="28"/>
        </w:rPr>
      </w:pPr>
      <w:r w:rsidRPr="00CD42C1">
        <w:rPr>
          <w:rFonts w:cstheme="minorHAnsi"/>
          <w:sz w:val="28"/>
          <w:szCs w:val="28"/>
        </w:rPr>
        <w:t>2. What is the full form of TCP/IP?</w:t>
      </w:r>
    </w:p>
    <w:p w14:paraId="764B68FF" w14:textId="77777777" w:rsidR="006E432B" w:rsidRPr="006E432B" w:rsidRDefault="006E432B" w:rsidP="006E432B">
      <w:pPr>
        <w:rPr>
          <w:rFonts w:cstheme="minorHAnsi"/>
          <w:sz w:val="28"/>
          <w:szCs w:val="28"/>
        </w:rPr>
      </w:pPr>
      <w:r>
        <w:rPr>
          <w:rFonts w:cstheme="minorHAnsi"/>
          <w:sz w:val="28"/>
          <w:szCs w:val="28"/>
        </w:rPr>
        <w:t xml:space="preserve">Ans: </w:t>
      </w:r>
      <w:r w:rsidRPr="006E432B">
        <w:rPr>
          <w:rFonts w:cstheme="minorHAnsi"/>
          <w:sz w:val="28"/>
          <w:szCs w:val="28"/>
        </w:rPr>
        <w:t>TCP/IP stands for Transmission Control Protocol/Internet Protocol.</w:t>
      </w:r>
    </w:p>
    <w:p w14:paraId="09DCE51C" w14:textId="4607E6B6" w:rsidR="000E15C1" w:rsidRPr="00CD42C1" w:rsidRDefault="000E15C1" w:rsidP="000E15C1">
      <w:pPr>
        <w:rPr>
          <w:rFonts w:cstheme="minorHAnsi"/>
          <w:sz w:val="28"/>
          <w:szCs w:val="28"/>
        </w:rPr>
      </w:pPr>
    </w:p>
    <w:p w14:paraId="7A4E0C28" w14:textId="5FF4BB7B" w:rsidR="000E15C1" w:rsidRPr="006E432B" w:rsidRDefault="000E15C1">
      <w:pPr>
        <w:pStyle w:val="ListParagraph"/>
        <w:numPr>
          <w:ilvl w:val="1"/>
          <w:numId w:val="136"/>
        </w:numPr>
        <w:rPr>
          <w:rFonts w:cstheme="minorHAnsi"/>
          <w:b/>
          <w:bCs/>
          <w:sz w:val="28"/>
          <w:szCs w:val="28"/>
        </w:rPr>
      </w:pPr>
      <w:r w:rsidRPr="006E432B">
        <w:rPr>
          <w:rFonts w:cstheme="minorHAnsi"/>
          <w:b/>
          <w:bCs/>
          <w:sz w:val="28"/>
          <w:szCs w:val="28"/>
        </w:rPr>
        <w:t>Assignment level Intermediate:</w:t>
      </w:r>
    </w:p>
    <w:p w14:paraId="1F354216" w14:textId="77777777" w:rsidR="000E15C1" w:rsidRPr="00CD42C1" w:rsidRDefault="000E15C1" w:rsidP="000E15C1">
      <w:pPr>
        <w:rPr>
          <w:rFonts w:cstheme="minorHAnsi"/>
          <w:sz w:val="28"/>
          <w:szCs w:val="28"/>
        </w:rPr>
      </w:pPr>
    </w:p>
    <w:p w14:paraId="5934FAAA" w14:textId="77777777" w:rsidR="000E15C1" w:rsidRPr="00CD42C1" w:rsidRDefault="000E15C1" w:rsidP="000E15C1">
      <w:pPr>
        <w:rPr>
          <w:rFonts w:cstheme="minorHAnsi"/>
          <w:sz w:val="28"/>
          <w:szCs w:val="28"/>
        </w:rPr>
      </w:pPr>
      <w:r w:rsidRPr="00CD42C1">
        <w:rPr>
          <w:rFonts w:cstheme="minorHAnsi"/>
          <w:sz w:val="28"/>
          <w:szCs w:val="28"/>
        </w:rPr>
        <w:t>1. List out the types of IP</w:t>
      </w:r>
    </w:p>
    <w:p w14:paraId="272B75F5" w14:textId="77777777" w:rsidR="00D06779" w:rsidRPr="00D06779" w:rsidRDefault="006E432B" w:rsidP="00D06779">
      <w:pPr>
        <w:rPr>
          <w:rFonts w:cstheme="minorHAnsi"/>
          <w:sz w:val="28"/>
          <w:szCs w:val="28"/>
        </w:rPr>
      </w:pPr>
      <w:r>
        <w:rPr>
          <w:rFonts w:cstheme="minorHAnsi"/>
          <w:sz w:val="28"/>
          <w:szCs w:val="28"/>
        </w:rPr>
        <w:t xml:space="preserve">Ans: </w:t>
      </w:r>
      <w:r w:rsidR="00D06779" w:rsidRPr="00D06779">
        <w:rPr>
          <w:rFonts w:cstheme="minorHAnsi"/>
          <w:sz w:val="28"/>
          <w:szCs w:val="28"/>
        </w:rPr>
        <w:t>There are two main types of IP (Internet Protocol) versions in use today, each with its own unique characteristics:</w:t>
      </w:r>
    </w:p>
    <w:p w14:paraId="4958F0B9" w14:textId="77777777" w:rsidR="00D06779" w:rsidRPr="00D06779" w:rsidRDefault="00D06779">
      <w:pPr>
        <w:numPr>
          <w:ilvl w:val="0"/>
          <w:numId w:val="137"/>
        </w:numPr>
        <w:rPr>
          <w:rFonts w:cstheme="minorHAnsi"/>
          <w:sz w:val="28"/>
          <w:szCs w:val="28"/>
        </w:rPr>
      </w:pPr>
      <w:r w:rsidRPr="00D06779">
        <w:rPr>
          <w:rFonts w:cstheme="minorHAnsi"/>
          <w:b/>
          <w:bCs/>
          <w:sz w:val="28"/>
          <w:szCs w:val="28"/>
        </w:rPr>
        <w:t>IPv4 (Internet Protocol version 4)</w:t>
      </w:r>
      <w:r w:rsidRPr="00D06779">
        <w:rPr>
          <w:rFonts w:cstheme="minorHAnsi"/>
          <w:sz w:val="28"/>
          <w:szCs w:val="28"/>
        </w:rPr>
        <w:t>:</w:t>
      </w:r>
    </w:p>
    <w:p w14:paraId="7417D64D" w14:textId="77777777" w:rsidR="00D06779" w:rsidRPr="00D06779" w:rsidRDefault="00D06779">
      <w:pPr>
        <w:numPr>
          <w:ilvl w:val="1"/>
          <w:numId w:val="137"/>
        </w:numPr>
        <w:rPr>
          <w:rFonts w:cstheme="minorHAnsi"/>
          <w:sz w:val="28"/>
          <w:szCs w:val="28"/>
        </w:rPr>
      </w:pPr>
      <w:r w:rsidRPr="00D06779">
        <w:rPr>
          <w:rFonts w:cstheme="minorHAnsi"/>
          <w:sz w:val="28"/>
          <w:szCs w:val="28"/>
        </w:rPr>
        <w:t>IPv4 is the most widely used IP version.</w:t>
      </w:r>
    </w:p>
    <w:p w14:paraId="518533CB" w14:textId="77777777" w:rsidR="00D06779" w:rsidRPr="00D06779" w:rsidRDefault="00D06779">
      <w:pPr>
        <w:numPr>
          <w:ilvl w:val="1"/>
          <w:numId w:val="137"/>
        </w:numPr>
        <w:rPr>
          <w:rFonts w:cstheme="minorHAnsi"/>
          <w:sz w:val="28"/>
          <w:szCs w:val="28"/>
        </w:rPr>
      </w:pPr>
      <w:r w:rsidRPr="00D06779">
        <w:rPr>
          <w:rFonts w:cstheme="minorHAnsi"/>
          <w:sz w:val="28"/>
          <w:szCs w:val="28"/>
        </w:rPr>
        <w:t>Uses a 32-bit address format, allowing for approximately 4.3 billion unique addresses.</w:t>
      </w:r>
    </w:p>
    <w:p w14:paraId="7E20DB45" w14:textId="77777777" w:rsidR="00D06779" w:rsidRPr="00D06779" w:rsidRDefault="00D06779">
      <w:pPr>
        <w:numPr>
          <w:ilvl w:val="1"/>
          <w:numId w:val="137"/>
        </w:numPr>
        <w:rPr>
          <w:rFonts w:cstheme="minorHAnsi"/>
          <w:sz w:val="28"/>
          <w:szCs w:val="28"/>
        </w:rPr>
      </w:pPr>
      <w:r w:rsidRPr="00D06779">
        <w:rPr>
          <w:rFonts w:cstheme="minorHAnsi"/>
          <w:sz w:val="28"/>
          <w:szCs w:val="28"/>
        </w:rPr>
        <w:t>Addresses are expressed in four octets (e.g., 192.168.0.1).</w:t>
      </w:r>
    </w:p>
    <w:p w14:paraId="4D88CED1" w14:textId="77777777" w:rsidR="00D06779" w:rsidRPr="00D06779" w:rsidRDefault="00D06779">
      <w:pPr>
        <w:numPr>
          <w:ilvl w:val="1"/>
          <w:numId w:val="137"/>
        </w:numPr>
        <w:rPr>
          <w:rFonts w:cstheme="minorHAnsi"/>
          <w:sz w:val="28"/>
          <w:szCs w:val="28"/>
        </w:rPr>
      </w:pPr>
      <w:r w:rsidRPr="00D06779">
        <w:rPr>
          <w:rFonts w:cstheme="minorHAnsi"/>
          <w:sz w:val="28"/>
          <w:szCs w:val="28"/>
        </w:rPr>
        <w:t>Due to the rapid growth of the internet, IPv4 addresses have become scarce.</w:t>
      </w:r>
    </w:p>
    <w:p w14:paraId="1472FF5F" w14:textId="77777777" w:rsidR="00D06779" w:rsidRPr="00D06779" w:rsidRDefault="00D06779">
      <w:pPr>
        <w:numPr>
          <w:ilvl w:val="0"/>
          <w:numId w:val="137"/>
        </w:numPr>
        <w:rPr>
          <w:rFonts w:cstheme="minorHAnsi"/>
          <w:sz w:val="28"/>
          <w:szCs w:val="28"/>
        </w:rPr>
      </w:pPr>
      <w:r w:rsidRPr="00D06779">
        <w:rPr>
          <w:rFonts w:cstheme="minorHAnsi"/>
          <w:b/>
          <w:bCs/>
          <w:sz w:val="28"/>
          <w:szCs w:val="28"/>
        </w:rPr>
        <w:t>IPv6 (Internet Protocol version 6)</w:t>
      </w:r>
      <w:r w:rsidRPr="00D06779">
        <w:rPr>
          <w:rFonts w:cstheme="minorHAnsi"/>
          <w:sz w:val="28"/>
          <w:szCs w:val="28"/>
        </w:rPr>
        <w:t>:</w:t>
      </w:r>
    </w:p>
    <w:p w14:paraId="1ABB9204" w14:textId="77777777" w:rsidR="00D06779" w:rsidRPr="00D06779" w:rsidRDefault="00D06779">
      <w:pPr>
        <w:numPr>
          <w:ilvl w:val="1"/>
          <w:numId w:val="137"/>
        </w:numPr>
        <w:rPr>
          <w:rFonts w:cstheme="minorHAnsi"/>
          <w:sz w:val="28"/>
          <w:szCs w:val="28"/>
        </w:rPr>
      </w:pPr>
      <w:r w:rsidRPr="00D06779">
        <w:rPr>
          <w:rFonts w:cstheme="minorHAnsi"/>
          <w:sz w:val="28"/>
          <w:szCs w:val="28"/>
        </w:rPr>
        <w:t>IPv6 was developed to address the limitations of IPv4, particularly the shortage of available addresses.</w:t>
      </w:r>
    </w:p>
    <w:p w14:paraId="28DD6744" w14:textId="77777777" w:rsidR="00D06779" w:rsidRPr="00D06779" w:rsidRDefault="00D06779">
      <w:pPr>
        <w:numPr>
          <w:ilvl w:val="1"/>
          <w:numId w:val="137"/>
        </w:numPr>
        <w:rPr>
          <w:rFonts w:cstheme="minorHAnsi"/>
          <w:sz w:val="28"/>
          <w:szCs w:val="28"/>
        </w:rPr>
      </w:pPr>
      <w:r w:rsidRPr="00D06779">
        <w:rPr>
          <w:rFonts w:cstheme="minorHAnsi"/>
          <w:sz w:val="28"/>
          <w:szCs w:val="28"/>
        </w:rPr>
        <w:t>Uses a 128-bit address format, providing an immensely large number of unique addresses (approximately 3.4 × 10^38).</w:t>
      </w:r>
    </w:p>
    <w:p w14:paraId="50CF5DF0" w14:textId="77777777" w:rsidR="00D06779" w:rsidRPr="00D06779" w:rsidRDefault="00D06779">
      <w:pPr>
        <w:numPr>
          <w:ilvl w:val="1"/>
          <w:numId w:val="137"/>
        </w:numPr>
        <w:rPr>
          <w:rFonts w:cstheme="minorHAnsi"/>
          <w:sz w:val="28"/>
          <w:szCs w:val="28"/>
        </w:rPr>
      </w:pPr>
      <w:r w:rsidRPr="00D06779">
        <w:rPr>
          <w:rFonts w:cstheme="minorHAnsi"/>
          <w:sz w:val="28"/>
          <w:szCs w:val="28"/>
        </w:rPr>
        <w:lastRenderedPageBreak/>
        <w:t>Addresses are expressed in eight groups of four hexadecimal digits, separated by colons (e.g., 2001:0db8:85a3:0000:0000:8a2e:0370:7334).</w:t>
      </w:r>
    </w:p>
    <w:p w14:paraId="3E53AFE8" w14:textId="77777777" w:rsidR="00D06779" w:rsidRPr="00D06779" w:rsidRDefault="00D06779">
      <w:pPr>
        <w:numPr>
          <w:ilvl w:val="1"/>
          <w:numId w:val="137"/>
        </w:numPr>
        <w:rPr>
          <w:rFonts w:cstheme="minorHAnsi"/>
          <w:sz w:val="28"/>
          <w:szCs w:val="28"/>
        </w:rPr>
      </w:pPr>
      <w:r w:rsidRPr="00D06779">
        <w:rPr>
          <w:rFonts w:cstheme="minorHAnsi"/>
          <w:sz w:val="28"/>
          <w:szCs w:val="28"/>
        </w:rPr>
        <w:t>IPv6 adoption is increasing to accommodate the growing number of internet-connected devices and ensure address availability.</w:t>
      </w:r>
    </w:p>
    <w:p w14:paraId="2B902A74" w14:textId="77777777" w:rsidR="00D06779" w:rsidRPr="00D06779" w:rsidRDefault="00D06779" w:rsidP="00D06779">
      <w:pPr>
        <w:rPr>
          <w:rFonts w:cstheme="minorHAnsi"/>
          <w:sz w:val="28"/>
          <w:szCs w:val="28"/>
        </w:rPr>
      </w:pPr>
      <w:r w:rsidRPr="00D06779">
        <w:rPr>
          <w:rFonts w:cstheme="minorHAnsi"/>
          <w:sz w:val="28"/>
          <w:szCs w:val="28"/>
        </w:rPr>
        <w:t>These two versions, IPv4 and IPv6, are currently in use in networking and internet communication. IPv6 is gradually being adopted to future-proof the internet and ensure that the growing number of devices can be uniquely identified and connected.</w:t>
      </w:r>
    </w:p>
    <w:p w14:paraId="60814032" w14:textId="54B96F71" w:rsidR="000E15C1" w:rsidRPr="00CD42C1" w:rsidRDefault="000E15C1" w:rsidP="000E15C1">
      <w:pPr>
        <w:rPr>
          <w:rFonts w:cstheme="minorHAnsi"/>
          <w:sz w:val="28"/>
          <w:szCs w:val="28"/>
        </w:rPr>
      </w:pPr>
    </w:p>
    <w:p w14:paraId="5988A258" w14:textId="77777777" w:rsidR="000E15C1" w:rsidRPr="00CD42C1" w:rsidRDefault="000E15C1" w:rsidP="000E15C1">
      <w:pPr>
        <w:rPr>
          <w:rFonts w:cstheme="minorHAnsi"/>
          <w:sz w:val="28"/>
          <w:szCs w:val="28"/>
        </w:rPr>
      </w:pPr>
      <w:r w:rsidRPr="00CD42C1">
        <w:rPr>
          <w:rFonts w:cstheme="minorHAnsi"/>
          <w:sz w:val="28"/>
          <w:szCs w:val="28"/>
        </w:rPr>
        <w:t>2. What is protocol?</w:t>
      </w:r>
    </w:p>
    <w:p w14:paraId="59E011F5" w14:textId="77777777" w:rsidR="00D06779" w:rsidRPr="00D06779" w:rsidRDefault="00D06779" w:rsidP="00D06779">
      <w:pPr>
        <w:rPr>
          <w:rFonts w:cstheme="minorHAnsi"/>
          <w:sz w:val="28"/>
          <w:szCs w:val="28"/>
        </w:rPr>
      </w:pPr>
      <w:r>
        <w:rPr>
          <w:rFonts w:cstheme="minorHAnsi"/>
          <w:sz w:val="28"/>
          <w:szCs w:val="28"/>
        </w:rPr>
        <w:t xml:space="preserve">Ans: </w:t>
      </w:r>
      <w:r w:rsidRPr="00D06779">
        <w:rPr>
          <w:rFonts w:cstheme="minorHAnsi"/>
          <w:sz w:val="28"/>
          <w:szCs w:val="28"/>
        </w:rPr>
        <w:t>A protocol, in the context of networking and communication, is a set of predefined rules, conventions, and agreements that determine how data is formatted, transmitted, received, and processed between devices in a network. It governs the behavior and communication between entities, ensuring that data is exchanged accurately, reliably, and consistently.</w:t>
      </w:r>
    </w:p>
    <w:p w14:paraId="041DB874" w14:textId="77777777" w:rsidR="00D06779" w:rsidRPr="00D06779" w:rsidRDefault="00D06779" w:rsidP="00D06779">
      <w:pPr>
        <w:rPr>
          <w:rFonts w:cstheme="minorHAnsi"/>
          <w:sz w:val="28"/>
          <w:szCs w:val="28"/>
        </w:rPr>
      </w:pPr>
      <w:r w:rsidRPr="00D06779">
        <w:rPr>
          <w:rFonts w:cstheme="minorHAnsi"/>
          <w:sz w:val="28"/>
          <w:szCs w:val="28"/>
        </w:rPr>
        <w:t>Key aspects of a protocol include:</w:t>
      </w:r>
    </w:p>
    <w:p w14:paraId="0339E275" w14:textId="77777777" w:rsidR="00D06779" w:rsidRPr="00D06779" w:rsidRDefault="00D06779">
      <w:pPr>
        <w:numPr>
          <w:ilvl w:val="0"/>
          <w:numId w:val="138"/>
        </w:numPr>
        <w:rPr>
          <w:rFonts w:cstheme="minorHAnsi"/>
          <w:sz w:val="28"/>
          <w:szCs w:val="28"/>
        </w:rPr>
      </w:pPr>
      <w:r w:rsidRPr="00D06779">
        <w:rPr>
          <w:rFonts w:cstheme="minorHAnsi"/>
          <w:b/>
          <w:bCs/>
          <w:sz w:val="28"/>
          <w:szCs w:val="28"/>
        </w:rPr>
        <w:t>Syntax</w:t>
      </w:r>
      <w:r w:rsidRPr="00D06779">
        <w:rPr>
          <w:rFonts w:cstheme="minorHAnsi"/>
          <w:sz w:val="28"/>
          <w:szCs w:val="28"/>
        </w:rPr>
        <w:t>: The format and structure of the data exchanged, including the encoding, data types, and message headers.</w:t>
      </w:r>
    </w:p>
    <w:p w14:paraId="5EB14B57" w14:textId="77777777" w:rsidR="00D06779" w:rsidRPr="00D06779" w:rsidRDefault="00D06779">
      <w:pPr>
        <w:numPr>
          <w:ilvl w:val="0"/>
          <w:numId w:val="138"/>
        </w:numPr>
        <w:rPr>
          <w:rFonts w:cstheme="minorHAnsi"/>
          <w:sz w:val="28"/>
          <w:szCs w:val="28"/>
        </w:rPr>
      </w:pPr>
      <w:r w:rsidRPr="00D06779">
        <w:rPr>
          <w:rFonts w:cstheme="minorHAnsi"/>
          <w:b/>
          <w:bCs/>
          <w:sz w:val="28"/>
          <w:szCs w:val="28"/>
        </w:rPr>
        <w:t>Semantics</w:t>
      </w:r>
      <w:r w:rsidRPr="00D06779">
        <w:rPr>
          <w:rFonts w:cstheme="minorHAnsi"/>
          <w:sz w:val="28"/>
          <w:szCs w:val="28"/>
        </w:rPr>
        <w:t>: The meaning and interpretation of the data, ensuring that both the sender and receiver understand the content being exchanged.</w:t>
      </w:r>
    </w:p>
    <w:p w14:paraId="52A42239" w14:textId="77777777" w:rsidR="00D06779" w:rsidRPr="00D06779" w:rsidRDefault="00D06779">
      <w:pPr>
        <w:numPr>
          <w:ilvl w:val="0"/>
          <w:numId w:val="138"/>
        </w:numPr>
        <w:rPr>
          <w:rFonts w:cstheme="minorHAnsi"/>
          <w:sz w:val="28"/>
          <w:szCs w:val="28"/>
        </w:rPr>
      </w:pPr>
      <w:r w:rsidRPr="00D06779">
        <w:rPr>
          <w:rFonts w:cstheme="minorHAnsi"/>
          <w:b/>
          <w:bCs/>
          <w:sz w:val="28"/>
          <w:szCs w:val="28"/>
        </w:rPr>
        <w:t>Timing</w:t>
      </w:r>
      <w:r w:rsidRPr="00D06779">
        <w:rPr>
          <w:rFonts w:cstheme="minorHAnsi"/>
          <w:sz w:val="28"/>
          <w:szCs w:val="28"/>
        </w:rPr>
        <w:t>: The timing and sequencing of data transmission, ensuring that data is sent and received in a coordinated and orderly manner.</w:t>
      </w:r>
    </w:p>
    <w:p w14:paraId="7DC1B879" w14:textId="77777777" w:rsidR="00D06779" w:rsidRPr="00D06779" w:rsidRDefault="00D06779" w:rsidP="00D06779">
      <w:pPr>
        <w:rPr>
          <w:rFonts w:cstheme="minorHAnsi"/>
          <w:sz w:val="28"/>
          <w:szCs w:val="28"/>
        </w:rPr>
      </w:pPr>
      <w:r w:rsidRPr="00D06779">
        <w:rPr>
          <w:rFonts w:cstheme="minorHAnsi"/>
          <w:sz w:val="28"/>
          <w:szCs w:val="28"/>
        </w:rPr>
        <w:t>Protocols are crucial for enabling communication between devices and systems, allowing them to understand and interpret the data being exchanged. Different layers of the OSI (Open Systems Interconnection) model have their own protocols, each serving a specific purpose and defining rules for communication.</w:t>
      </w:r>
    </w:p>
    <w:p w14:paraId="0BCEFD03" w14:textId="77777777" w:rsidR="00D06779" w:rsidRPr="00D06779" w:rsidRDefault="00D06779" w:rsidP="00D06779">
      <w:pPr>
        <w:rPr>
          <w:rFonts w:cstheme="minorHAnsi"/>
          <w:sz w:val="28"/>
          <w:szCs w:val="28"/>
        </w:rPr>
      </w:pPr>
      <w:r w:rsidRPr="00D06779">
        <w:rPr>
          <w:rFonts w:cstheme="minorHAnsi"/>
          <w:sz w:val="28"/>
          <w:szCs w:val="28"/>
        </w:rPr>
        <w:t>Examples of protocols include TCP/IP (Transmission Control Protocol/Internet Protocol) for internet communication, HTTP (HyperText Transfer Protocol) for web browsing, SMTP (Simple Mail Transfer Protocol) for email, and FTP (File Transfer Protocol) for file transfer.</w:t>
      </w:r>
    </w:p>
    <w:p w14:paraId="1ECD03BB" w14:textId="77777777" w:rsidR="00D06779" w:rsidRPr="00D06779" w:rsidRDefault="00D06779" w:rsidP="00D06779">
      <w:pPr>
        <w:rPr>
          <w:rFonts w:cstheme="minorHAnsi"/>
          <w:sz w:val="28"/>
          <w:szCs w:val="28"/>
        </w:rPr>
      </w:pPr>
      <w:r w:rsidRPr="00D06779">
        <w:rPr>
          <w:rFonts w:cstheme="minorHAnsi"/>
          <w:sz w:val="28"/>
          <w:szCs w:val="28"/>
        </w:rPr>
        <w:lastRenderedPageBreak/>
        <w:t>In summary, a protocol is like a language that devices and systems use to communicate, ensuring a standardized and consistent way of exchanging information over a network.</w:t>
      </w:r>
    </w:p>
    <w:p w14:paraId="69C8DE30" w14:textId="3A14D3C8" w:rsidR="000E15C1" w:rsidRPr="00CD42C1" w:rsidRDefault="000E15C1" w:rsidP="000E15C1">
      <w:pPr>
        <w:rPr>
          <w:rFonts w:cstheme="minorHAnsi"/>
          <w:sz w:val="28"/>
          <w:szCs w:val="28"/>
        </w:rPr>
      </w:pPr>
    </w:p>
    <w:p w14:paraId="5A00B792" w14:textId="77777777" w:rsidR="000E15C1" w:rsidRPr="00CD42C1" w:rsidRDefault="000E15C1" w:rsidP="000E15C1">
      <w:pPr>
        <w:rPr>
          <w:rFonts w:cstheme="minorHAnsi"/>
          <w:sz w:val="28"/>
          <w:szCs w:val="28"/>
        </w:rPr>
      </w:pPr>
      <w:r w:rsidRPr="00CD42C1">
        <w:rPr>
          <w:rFonts w:cstheme="minorHAnsi"/>
          <w:sz w:val="28"/>
          <w:szCs w:val="28"/>
        </w:rPr>
        <w:t xml:space="preserve">3. DO a practical to set the </w:t>
      </w:r>
      <w:r w:rsidRPr="006E432B">
        <w:rPr>
          <w:rFonts w:cstheme="minorHAnsi"/>
          <w:caps/>
          <w:sz w:val="28"/>
          <w:szCs w:val="28"/>
        </w:rPr>
        <w:t>tcp</w:t>
      </w:r>
      <w:r w:rsidRPr="00CD42C1">
        <w:rPr>
          <w:rFonts w:cstheme="minorHAnsi"/>
          <w:sz w:val="28"/>
          <w:szCs w:val="28"/>
        </w:rPr>
        <w:t>/</w:t>
      </w:r>
      <w:r w:rsidRPr="006E432B">
        <w:rPr>
          <w:rFonts w:cstheme="minorHAnsi"/>
          <w:caps/>
          <w:sz w:val="28"/>
          <w:szCs w:val="28"/>
        </w:rPr>
        <w:t>ip</w:t>
      </w:r>
      <w:r w:rsidRPr="00CD42C1">
        <w:rPr>
          <w:rFonts w:cstheme="minorHAnsi"/>
          <w:sz w:val="28"/>
          <w:szCs w:val="28"/>
        </w:rPr>
        <w:t xml:space="preserve"> in network adapter?</w:t>
      </w:r>
    </w:p>
    <w:p w14:paraId="474DD91C" w14:textId="77777777" w:rsidR="00D06779" w:rsidRPr="00D06779" w:rsidRDefault="00D06779" w:rsidP="00D06779">
      <w:pPr>
        <w:rPr>
          <w:rFonts w:cstheme="minorHAnsi"/>
          <w:sz w:val="28"/>
          <w:szCs w:val="28"/>
        </w:rPr>
      </w:pPr>
      <w:r>
        <w:rPr>
          <w:rFonts w:cstheme="minorHAnsi"/>
          <w:sz w:val="28"/>
          <w:szCs w:val="28"/>
        </w:rPr>
        <w:t xml:space="preserve">Ans: </w:t>
      </w:r>
      <w:r w:rsidRPr="00D06779">
        <w:rPr>
          <w:rFonts w:cstheme="minorHAnsi"/>
          <w:sz w:val="28"/>
          <w:szCs w:val="28"/>
        </w:rPr>
        <w:t>Configuring TCP/IP settings for a network adapter involves setting up IP addresses, subnet masks, gateways, and DNS servers. Here's a step-by-step guide to configure TCP/IP on a Windows operating system:</w:t>
      </w:r>
    </w:p>
    <w:p w14:paraId="108EE450" w14:textId="77777777" w:rsidR="00D06779" w:rsidRPr="00D06779" w:rsidRDefault="00D06779" w:rsidP="00D06779">
      <w:pPr>
        <w:rPr>
          <w:rFonts w:cstheme="minorHAnsi"/>
          <w:sz w:val="28"/>
          <w:szCs w:val="28"/>
        </w:rPr>
      </w:pPr>
      <w:r w:rsidRPr="00D06779">
        <w:rPr>
          <w:rFonts w:cstheme="minorHAnsi"/>
          <w:b/>
          <w:bCs/>
          <w:sz w:val="28"/>
          <w:szCs w:val="28"/>
        </w:rPr>
        <w:t>Note</w:t>
      </w:r>
      <w:r w:rsidRPr="00D06779">
        <w:rPr>
          <w:rFonts w:cstheme="minorHAnsi"/>
          <w:sz w:val="28"/>
          <w:szCs w:val="28"/>
        </w:rPr>
        <w:t>: The steps may vary slightly based on your Windows version. These instructions are for Windows 10.</w:t>
      </w:r>
    </w:p>
    <w:p w14:paraId="54D97C12" w14:textId="77777777" w:rsidR="00D06779" w:rsidRPr="00D06779" w:rsidRDefault="00D06779">
      <w:pPr>
        <w:numPr>
          <w:ilvl w:val="0"/>
          <w:numId w:val="139"/>
        </w:numPr>
        <w:rPr>
          <w:rFonts w:cstheme="minorHAnsi"/>
          <w:sz w:val="28"/>
          <w:szCs w:val="28"/>
        </w:rPr>
      </w:pPr>
      <w:r w:rsidRPr="00D06779">
        <w:rPr>
          <w:rFonts w:cstheme="minorHAnsi"/>
          <w:b/>
          <w:bCs/>
          <w:sz w:val="28"/>
          <w:szCs w:val="28"/>
        </w:rPr>
        <w:t>Access Network Settings</w:t>
      </w:r>
      <w:r w:rsidRPr="00D06779">
        <w:rPr>
          <w:rFonts w:cstheme="minorHAnsi"/>
          <w:sz w:val="28"/>
          <w:szCs w:val="28"/>
        </w:rPr>
        <w:t>:</w:t>
      </w:r>
    </w:p>
    <w:p w14:paraId="3679A26B" w14:textId="77777777" w:rsidR="00D06779" w:rsidRPr="00D06779" w:rsidRDefault="00D06779">
      <w:pPr>
        <w:numPr>
          <w:ilvl w:val="1"/>
          <w:numId w:val="139"/>
        </w:numPr>
        <w:rPr>
          <w:rFonts w:cstheme="minorHAnsi"/>
          <w:sz w:val="28"/>
          <w:szCs w:val="28"/>
        </w:rPr>
      </w:pPr>
      <w:r w:rsidRPr="00D06779">
        <w:rPr>
          <w:rFonts w:cstheme="minorHAnsi"/>
          <w:sz w:val="28"/>
          <w:szCs w:val="28"/>
        </w:rPr>
        <w:t xml:space="preserve">Open the "Settings" app by pressing </w:t>
      </w:r>
      <w:r w:rsidRPr="00D06779">
        <w:rPr>
          <w:rFonts w:cstheme="minorHAnsi"/>
          <w:b/>
          <w:bCs/>
          <w:sz w:val="28"/>
          <w:szCs w:val="28"/>
        </w:rPr>
        <w:t>Win + I</w:t>
      </w:r>
      <w:r w:rsidRPr="00D06779">
        <w:rPr>
          <w:rFonts w:cstheme="minorHAnsi"/>
          <w:sz w:val="28"/>
          <w:szCs w:val="28"/>
        </w:rPr>
        <w:t>.</w:t>
      </w:r>
    </w:p>
    <w:p w14:paraId="7358C194" w14:textId="77777777" w:rsidR="00D06779" w:rsidRPr="00D06779" w:rsidRDefault="00D06779">
      <w:pPr>
        <w:numPr>
          <w:ilvl w:val="1"/>
          <w:numId w:val="139"/>
        </w:numPr>
        <w:rPr>
          <w:rFonts w:cstheme="minorHAnsi"/>
          <w:sz w:val="28"/>
          <w:szCs w:val="28"/>
        </w:rPr>
      </w:pPr>
      <w:r w:rsidRPr="00D06779">
        <w:rPr>
          <w:rFonts w:cstheme="minorHAnsi"/>
          <w:sz w:val="28"/>
          <w:szCs w:val="28"/>
        </w:rPr>
        <w:t>Click on "Network &amp; Internet."</w:t>
      </w:r>
    </w:p>
    <w:p w14:paraId="2F073B62" w14:textId="77777777" w:rsidR="00D06779" w:rsidRPr="00D06779" w:rsidRDefault="00D06779">
      <w:pPr>
        <w:numPr>
          <w:ilvl w:val="0"/>
          <w:numId w:val="139"/>
        </w:numPr>
        <w:rPr>
          <w:rFonts w:cstheme="minorHAnsi"/>
          <w:sz w:val="28"/>
          <w:szCs w:val="28"/>
        </w:rPr>
      </w:pPr>
      <w:r w:rsidRPr="00D06779">
        <w:rPr>
          <w:rFonts w:cstheme="minorHAnsi"/>
          <w:b/>
          <w:bCs/>
          <w:sz w:val="28"/>
          <w:szCs w:val="28"/>
        </w:rPr>
        <w:t>Select Network Adapter</w:t>
      </w:r>
      <w:r w:rsidRPr="00D06779">
        <w:rPr>
          <w:rFonts w:cstheme="minorHAnsi"/>
          <w:sz w:val="28"/>
          <w:szCs w:val="28"/>
        </w:rPr>
        <w:t>:</w:t>
      </w:r>
    </w:p>
    <w:p w14:paraId="437DF8BE" w14:textId="77777777" w:rsidR="00D06779" w:rsidRPr="00D06779" w:rsidRDefault="00D06779">
      <w:pPr>
        <w:numPr>
          <w:ilvl w:val="1"/>
          <w:numId w:val="139"/>
        </w:numPr>
        <w:rPr>
          <w:rFonts w:cstheme="minorHAnsi"/>
          <w:sz w:val="28"/>
          <w:szCs w:val="28"/>
        </w:rPr>
      </w:pPr>
      <w:r w:rsidRPr="00D06779">
        <w:rPr>
          <w:rFonts w:cstheme="minorHAnsi"/>
          <w:sz w:val="28"/>
          <w:szCs w:val="28"/>
        </w:rPr>
        <w:t>Choose the network for which you want to configure TCP/IP settings (e.g., Wi-Fi or Ethernet) from the left-hand menu.</w:t>
      </w:r>
    </w:p>
    <w:p w14:paraId="52BC5834" w14:textId="77777777" w:rsidR="00D06779" w:rsidRPr="00D06779" w:rsidRDefault="00D06779">
      <w:pPr>
        <w:numPr>
          <w:ilvl w:val="0"/>
          <w:numId w:val="139"/>
        </w:numPr>
        <w:rPr>
          <w:rFonts w:cstheme="minorHAnsi"/>
          <w:sz w:val="28"/>
          <w:szCs w:val="28"/>
        </w:rPr>
      </w:pPr>
      <w:r w:rsidRPr="00D06779">
        <w:rPr>
          <w:rFonts w:cstheme="minorHAnsi"/>
          <w:b/>
          <w:bCs/>
          <w:sz w:val="28"/>
          <w:szCs w:val="28"/>
        </w:rPr>
        <w:t>Access Adapter Properties</w:t>
      </w:r>
      <w:r w:rsidRPr="00D06779">
        <w:rPr>
          <w:rFonts w:cstheme="minorHAnsi"/>
          <w:sz w:val="28"/>
          <w:szCs w:val="28"/>
        </w:rPr>
        <w:t>:</w:t>
      </w:r>
    </w:p>
    <w:p w14:paraId="1E90B229" w14:textId="77777777" w:rsidR="00D06779" w:rsidRPr="00D06779" w:rsidRDefault="00D06779">
      <w:pPr>
        <w:numPr>
          <w:ilvl w:val="1"/>
          <w:numId w:val="139"/>
        </w:numPr>
        <w:rPr>
          <w:rFonts w:cstheme="minorHAnsi"/>
          <w:sz w:val="28"/>
          <w:szCs w:val="28"/>
        </w:rPr>
      </w:pPr>
      <w:r w:rsidRPr="00D06779">
        <w:rPr>
          <w:rFonts w:cstheme="minorHAnsi"/>
          <w:sz w:val="28"/>
          <w:szCs w:val="28"/>
        </w:rPr>
        <w:t>Under "Change your network settings," click on "Change adapter options."</w:t>
      </w:r>
    </w:p>
    <w:p w14:paraId="300F9E9F" w14:textId="77777777" w:rsidR="00D06779" w:rsidRPr="00D06779" w:rsidRDefault="00D06779">
      <w:pPr>
        <w:numPr>
          <w:ilvl w:val="0"/>
          <w:numId w:val="139"/>
        </w:numPr>
        <w:rPr>
          <w:rFonts w:cstheme="minorHAnsi"/>
          <w:sz w:val="28"/>
          <w:szCs w:val="28"/>
        </w:rPr>
      </w:pPr>
      <w:r w:rsidRPr="00D06779">
        <w:rPr>
          <w:rFonts w:cstheme="minorHAnsi"/>
          <w:b/>
          <w:bCs/>
          <w:sz w:val="28"/>
          <w:szCs w:val="28"/>
        </w:rPr>
        <w:t>Access Adapter Properties for TCP/IP</w:t>
      </w:r>
      <w:r w:rsidRPr="00D06779">
        <w:rPr>
          <w:rFonts w:cstheme="minorHAnsi"/>
          <w:sz w:val="28"/>
          <w:szCs w:val="28"/>
        </w:rPr>
        <w:t>:</w:t>
      </w:r>
    </w:p>
    <w:p w14:paraId="6244F76D" w14:textId="77777777" w:rsidR="00D06779" w:rsidRPr="00D06779" w:rsidRDefault="00D06779">
      <w:pPr>
        <w:numPr>
          <w:ilvl w:val="1"/>
          <w:numId w:val="139"/>
        </w:numPr>
        <w:rPr>
          <w:rFonts w:cstheme="minorHAnsi"/>
          <w:sz w:val="28"/>
          <w:szCs w:val="28"/>
        </w:rPr>
      </w:pPr>
      <w:r w:rsidRPr="00D06779">
        <w:rPr>
          <w:rFonts w:cstheme="minorHAnsi"/>
          <w:sz w:val="28"/>
          <w:szCs w:val="28"/>
        </w:rPr>
        <w:t>Right-click on the network adapter you want to configure and select "Properties."</w:t>
      </w:r>
    </w:p>
    <w:p w14:paraId="0AD4FD3F" w14:textId="77777777" w:rsidR="00D06779" w:rsidRPr="00D06779" w:rsidRDefault="00D06779">
      <w:pPr>
        <w:numPr>
          <w:ilvl w:val="0"/>
          <w:numId w:val="139"/>
        </w:numPr>
        <w:rPr>
          <w:rFonts w:cstheme="minorHAnsi"/>
          <w:sz w:val="28"/>
          <w:szCs w:val="28"/>
        </w:rPr>
      </w:pPr>
      <w:r w:rsidRPr="00D06779">
        <w:rPr>
          <w:rFonts w:cstheme="minorHAnsi"/>
          <w:b/>
          <w:bCs/>
          <w:sz w:val="28"/>
          <w:szCs w:val="28"/>
        </w:rPr>
        <w:t>Select Internet Protocol Version 4 (TCP/IPv4)</w:t>
      </w:r>
      <w:r w:rsidRPr="00D06779">
        <w:rPr>
          <w:rFonts w:cstheme="minorHAnsi"/>
          <w:sz w:val="28"/>
          <w:szCs w:val="28"/>
        </w:rPr>
        <w:t>:</w:t>
      </w:r>
    </w:p>
    <w:p w14:paraId="28041BE6" w14:textId="77777777" w:rsidR="00D06779" w:rsidRPr="00D06779" w:rsidRDefault="00D06779">
      <w:pPr>
        <w:numPr>
          <w:ilvl w:val="1"/>
          <w:numId w:val="139"/>
        </w:numPr>
        <w:rPr>
          <w:rFonts w:cstheme="minorHAnsi"/>
          <w:sz w:val="28"/>
          <w:szCs w:val="28"/>
        </w:rPr>
      </w:pPr>
      <w:r w:rsidRPr="00D06779">
        <w:rPr>
          <w:rFonts w:cstheme="minorHAnsi"/>
          <w:sz w:val="28"/>
          <w:szCs w:val="28"/>
        </w:rPr>
        <w:t>Scroll down and find "Internet Protocol Version 4 (TCP/IPv4)." Select it and click "Properties."</w:t>
      </w:r>
    </w:p>
    <w:p w14:paraId="40AF215E" w14:textId="77777777" w:rsidR="00D06779" w:rsidRPr="00D06779" w:rsidRDefault="00D06779">
      <w:pPr>
        <w:numPr>
          <w:ilvl w:val="0"/>
          <w:numId w:val="139"/>
        </w:numPr>
        <w:rPr>
          <w:rFonts w:cstheme="minorHAnsi"/>
          <w:sz w:val="28"/>
          <w:szCs w:val="28"/>
        </w:rPr>
      </w:pPr>
      <w:r w:rsidRPr="00D06779">
        <w:rPr>
          <w:rFonts w:cstheme="minorHAnsi"/>
          <w:b/>
          <w:bCs/>
          <w:sz w:val="28"/>
          <w:szCs w:val="28"/>
        </w:rPr>
        <w:t>Configure IP Address and Subnet Mask</w:t>
      </w:r>
      <w:r w:rsidRPr="00D06779">
        <w:rPr>
          <w:rFonts w:cstheme="minorHAnsi"/>
          <w:sz w:val="28"/>
          <w:szCs w:val="28"/>
        </w:rPr>
        <w:t>:</w:t>
      </w:r>
    </w:p>
    <w:p w14:paraId="199FF2AF" w14:textId="77777777" w:rsidR="00D06779" w:rsidRPr="00D06779" w:rsidRDefault="00D06779">
      <w:pPr>
        <w:numPr>
          <w:ilvl w:val="1"/>
          <w:numId w:val="139"/>
        </w:numPr>
        <w:rPr>
          <w:rFonts w:cstheme="minorHAnsi"/>
          <w:sz w:val="28"/>
          <w:szCs w:val="28"/>
        </w:rPr>
      </w:pPr>
      <w:r w:rsidRPr="00D06779">
        <w:rPr>
          <w:rFonts w:cstheme="minorHAnsi"/>
          <w:sz w:val="28"/>
          <w:szCs w:val="28"/>
        </w:rPr>
        <w:t>Choose "Use the following IP address" to manually set the IP address and subnet mask.</w:t>
      </w:r>
    </w:p>
    <w:p w14:paraId="282DEDC1" w14:textId="77777777" w:rsidR="00D06779" w:rsidRPr="00D06779" w:rsidRDefault="00D06779">
      <w:pPr>
        <w:numPr>
          <w:ilvl w:val="1"/>
          <w:numId w:val="139"/>
        </w:numPr>
        <w:rPr>
          <w:rFonts w:cstheme="minorHAnsi"/>
          <w:sz w:val="28"/>
          <w:szCs w:val="28"/>
        </w:rPr>
      </w:pPr>
      <w:r w:rsidRPr="00D06779">
        <w:rPr>
          <w:rFonts w:cstheme="minorHAnsi"/>
          <w:sz w:val="28"/>
          <w:szCs w:val="28"/>
        </w:rPr>
        <w:t>Enter the IP address and subnet mask appropriate for your network. For example:</w:t>
      </w:r>
    </w:p>
    <w:p w14:paraId="0506D836" w14:textId="77777777" w:rsidR="00D06779" w:rsidRPr="00D06779" w:rsidRDefault="00D06779">
      <w:pPr>
        <w:numPr>
          <w:ilvl w:val="2"/>
          <w:numId w:val="139"/>
        </w:numPr>
        <w:rPr>
          <w:rFonts w:cstheme="minorHAnsi"/>
          <w:sz w:val="28"/>
          <w:szCs w:val="28"/>
        </w:rPr>
      </w:pPr>
      <w:r w:rsidRPr="00D06779">
        <w:rPr>
          <w:rFonts w:cstheme="minorHAnsi"/>
          <w:sz w:val="28"/>
          <w:szCs w:val="28"/>
        </w:rPr>
        <w:lastRenderedPageBreak/>
        <w:t>IP Address: 192.168.1.100</w:t>
      </w:r>
    </w:p>
    <w:p w14:paraId="72A153F3" w14:textId="77777777" w:rsidR="00D06779" w:rsidRPr="00D06779" w:rsidRDefault="00D06779">
      <w:pPr>
        <w:numPr>
          <w:ilvl w:val="2"/>
          <w:numId w:val="139"/>
        </w:numPr>
        <w:rPr>
          <w:rFonts w:cstheme="minorHAnsi"/>
          <w:sz w:val="28"/>
          <w:szCs w:val="28"/>
        </w:rPr>
      </w:pPr>
      <w:r w:rsidRPr="00D06779">
        <w:rPr>
          <w:rFonts w:cstheme="minorHAnsi"/>
          <w:sz w:val="28"/>
          <w:szCs w:val="28"/>
        </w:rPr>
        <w:t>Subnet Mask: 255.255.255.0</w:t>
      </w:r>
    </w:p>
    <w:p w14:paraId="321E844B" w14:textId="77777777" w:rsidR="00D06779" w:rsidRPr="00D06779" w:rsidRDefault="00D06779">
      <w:pPr>
        <w:numPr>
          <w:ilvl w:val="0"/>
          <w:numId w:val="139"/>
        </w:numPr>
        <w:rPr>
          <w:rFonts w:cstheme="minorHAnsi"/>
          <w:sz w:val="28"/>
          <w:szCs w:val="28"/>
        </w:rPr>
      </w:pPr>
      <w:r w:rsidRPr="00D06779">
        <w:rPr>
          <w:rFonts w:cstheme="minorHAnsi"/>
          <w:b/>
          <w:bCs/>
          <w:sz w:val="28"/>
          <w:szCs w:val="28"/>
        </w:rPr>
        <w:t>Configure Default Gateway</w:t>
      </w:r>
      <w:r w:rsidRPr="00D06779">
        <w:rPr>
          <w:rFonts w:cstheme="minorHAnsi"/>
          <w:sz w:val="28"/>
          <w:szCs w:val="28"/>
        </w:rPr>
        <w:t>:</w:t>
      </w:r>
    </w:p>
    <w:p w14:paraId="57C60431" w14:textId="77777777" w:rsidR="00D06779" w:rsidRPr="00D06779" w:rsidRDefault="00D06779">
      <w:pPr>
        <w:numPr>
          <w:ilvl w:val="1"/>
          <w:numId w:val="139"/>
        </w:numPr>
        <w:rPr>
          <w:rFonts w:cstheme="minorHAnsi"/>
          <w:sz w:val="28"/>
          <w:szCs w:val="28"/>
        </w:rPr>
      </w:pPr>
      <w:r w:rsidRPr="00D06779">
        <w:rPr>
          <w:rFonts w:cstheme="minorHAnsi"/>
          <w:sz w:val="28"/>
          <w:szCs w:val="28"/>
        </w:rPr>
        <w:t>Enter the default gateway (usually your router's IP address) in the "Default gateway" field.</w:t>
      </w:r>
    </w:p>
    <w:p w14:paraId="629BA88F" w14:textId="77777777" w:rsidR="00D06779" w:rsidRPr="00D06779" w:rsidRDefault="00D06779">
      <w:pPr>
        <w:numPr>
          <w:ilvl w:val="0"/>
          <w:numId w:val="139"/>
        </w:numPr>
        <w:rPr>
          <w:rFonts w:cstheme="minorHAnsi"/>
          <w:sz w:val="28"/>
          <w:szCs w:val="28"/>
        </w:rPr>
      </w:pPr>
      <w:r w:rsidRPr="00D06779">
        <w:rPr>
          <w:rFonts w:cstheme="minorHAnsi"/>
          <w:b/>
          <w:bCs/>
          <w:sz w:val="28"/>
          <w:szCs w:val="28"/>
        </w:rPr>
        <w:t>Configure DNS Servers</w:t>
      </w:r>
      <w:r w:rsidRPr="00D06779">
        <w:rPr>
          <w:rFonts w:cstheme="minorHAnsi"/>
          <w:sz w:val="28"/>
          <w:szCs w:val="28"/>
        </w:rPr>
        <w:t>:</w:t>
      </w:r>
    </w:p>
    <w:p w14:paraId="089E7136" w14:textId="77777777" w:rsidR="00D06779" w:rsidRPr="00D06779" w:rsidRDefault="00D06779">
      <w:pPr>
        <w:numPr>
          <w:ilvl w:val="1"/>
          <w:numId w:val="139"/>
        </w:numPr>
        <w:rPr>
          <w:rFonts w:cstheme="minorHAnsi"/>
          <w:sz w:val="28"/>
          <w:szCs w:val="28"/>
        </w:rPr>
      </w:pPr>
      <w:r w:rsidRPr="00D06779">
        <w:rPr>
          <w:rFonts w:cstheme="minorHAnsi"/>
          <w:sz w:val="28"/>
          <w:szCs w:val="28"/>
        </w:rPr>
        <w:t>Choose "Use the following DNS server addresses" to manually set DNS servers.</w:t>
      </w:r>
    </w:p>
    <w:p w14:paraId="4169D060" w14:textId="77777777" w:rsidR="00D06779" w:rsidRPr="00D06779" w:rsidRDefault="00D06779">
      <w:pPr>
        <w:numPr>
          <w:ilvl w:val="1"/>
          <w:numId w:val="139"/>
        </w:numPr>
        <w:rPr>
          <w:rFonts w:cstheme="minorHAnsi"/>
          <w:sz w:val="28"/>
          <w:szCs w:val="28"/>
        </w:rPr>
      </w:pPr>
      <w:r w:rsidRPr="00D06779">
        <w:rPr>
          <w:rFonts w:cstheme="minorHAnsi"/>
          <w:sz w:val="28"/>
          <w:szCs w:val="28"/>
        </w:rPr>
        <w:t>Enter the preferred and alternate DNS server addresses. These can be provided by your ISP or you can use public DNS servers like Google DNS (8.8.8.8 and 8.8.4.4).</w:t>
      </w:r>
    </w:p>
    <w:p w14:paraId="136BCFB7" w14:textId="77777777" w:rsidR="00D06779" w:rsidRPr="00D06779" w:rsidRDefault="00D06779">
      <w:pPr>
        <w:numPr>
          <w:ilvl w:val="0"/>
          <w:numId w:val="139"/>
        </w:numPr>
        <w:rPr>
          <w:rFonts w:cstheme="minorHAnsi"/>
          <w:sz w:val="28"/>
          <w:szCs w:val="28"/>
        </w:rPr>
      </w:pPr>
      <w:r w:rsidRPr="00D06779">
        <w:rPr>
          <w:rFonts w:cstheme="minorHAnsi"/>
          <w:b/>
          <w:bCs/>
          <w:sz w:val="28"/>
          <w:szCs w:val="28"/>
        </w:rPr>
        <w:t>Apply Settings</w:t>
      </w:r>
      <w:r w:rsidRPr="00D06779">
        <w:rPr>
          <w:rFonts w:cstheme="minorHAnsi"/>
          <w:sz w:val="28"/>
          <w:szCs w:val="28"/>
        </w:rPr>
        <w:t>:</w:t>
      </w:r>
    </w:p>
    <w:p w14:paraId="2A0C54FB" w14:textId="77777777" w:rsidR="00D06779" w:rsidRPr="00D06779" w:rsidRDefault="00D06779">
      <w:pPr>
        <w:numPr>
          <w:ilvl w:val="1"/>
          <w:numId w:val="139"/>
        </w:numPr>
        <w:rPr>
          <w:rFonts w:cstheme="minorHAnsi"/>
          <w:sz w:val="28"/>
          <w:szCs w:val="28"/>
        </w:rPr>
      </w:pPr>
      <w:r w:rsidRPr="00D06779">
        <w:rPr>
          <w:rFonts w:cstheme="minorHAnsi"/>
          <w:sz w:val="28"/>
          <w:szCs w:val="28"/>
        </w:rPr>
        <w:t>Click "OK" to apply the TCP/IP settings.</w:t>
      </w:r>
    </w:p>
    <w:p w14:paraId="3624EF2F" w14:textId="77777777" w:rsidR="00D06779" w:rsidRPr="00D06779" w:rsidRDefault="00D06779">
      <w:pPr>
        <w:numPr>
          <w:ilvl w:val="0"/>
          <w:numId w:val="139"/>
        </w:numPr>
        <w:rPr>
          <w:rFonts w:cstheme="minorHAnsi"/>
          <w:sz w:val="28"/>
          <w:szCs w:val="28"/>
        </w:rPr>
      </w:pPr>
      <w:r w:rsidRPr="00D06779">
        <w:rPr>
          <w:rFonts w:cstheme="minorHAnsi"/>
          <w:b/>
          <w:bCs/>
          <w:sz w:val="28"/>
          <w:szCs w:val="28"/>
        </w:rPr>
        <w:t>Close Dialogs</w:t>
      </w:r>
      <w:r w:rsidRPr="00D06779">
        <w:rPr>
          <w:rFonts w:cstheme="minorHAnsi"/>
          <w:sz w:val="28"/>
          <w:szCs w:val="28"/>
        </w:rPr>
        <w:t>:</w:t>
      </w:r>
    </w:p>
    <w:p w14:paraId="41F8BB49" w14:textId="77777777" w:rsidR="00D06779" w:rsidRPr="00D06779" w:rsidRDefault="00D06779">
      <w:pPr>
        <w:numPr>
          <w:ilvl w:val="1"/>
          <w:numId w:val="139"/>
        </w:numPr>
        <w:rPr>
          <w:rFonts w:cstheme="minorHAnsi"/>
          <w:sz w:val="28"/>
          <w:szCs w:val="28"/>
        </w:rPr>
      </w:pPr>
      <w:r w:rsidRPr="00D06779">
        <w:rPr>
          <w:rFonts w:cstheme="minorHAnsi"/>
          <w:sz w:val="28"/>
          <w:szCs w:val="28"/>
        </w:rPr>
        <w:t>Close all open dialog boxes to save the changes.</w:t>
      </w:r>
    </w:p>
    <w:p w14:paraId="7E35B7DB" w14:textId="77777777" w:rsidR="00D06779" w:rsidRPr="00D06779" w:rsidRDefault="00D06779" w:rsidP="00D06779">
      <w:pPr>
        <w:rPr>
          <w:rFonts w:cstheme="minorHAnsi"/>
          <w:sz w:val="28"/>
          <w:szCs w:val="28"/>
        </w:rPr>
      </w:pPr>
      <w:r w:rsidRPr="00D06779">
        <w:rPr>
          <w:rFonts w:cstheme="minorHAnsi"/>
          <w:sz w:val="28"/>
          <w:szCs w:val="28"/>
        </w:rPr>
        <w:t>You've now configured the TCP/IP settings for your network adapter. Repeat these steps for any additional network adapters or modify the settings as needed based on your network requirements.</w:t>
      </w:r>
    </w:p>
    <w:p w14:paraId="688F3799" w14:textId="6DDB52AE" w:rsidR="000E15C1" w:rsidRPr="00CD42C1" w:rsidRDefault="000E15C1" w:rsidP="000E15C1">
      <w:pPr>
        <w:rPr>
          <w:rFonts w:cstheme="minorHAnsi"/>
          <w:sz w:val="28"/>
          <w:szCs w:val="28"/>
        </w:rPr>
      </w:pPr>
    </w:p>
    <w:p w14:paraId="5954E76F" w14:textId="77777777" w:rsidR="000E15C1" w:rsidRPr="00D06779" w:rsidRDefault="000E15C1" w:rsidP="000E15C1">
      <w:pPr>
        <w:rPr>
          <w:rFonts w:cstheme="minorHAnsi"/>
          <w:b/>
          <w:bCs/>
          <w:sz w:val="28"/>
          <w:szCs w:val="28"/>
        </w:rPr>
      </w:pPr>
      <w:r w:rsidRPr="00D06779">
        <w:rPr>
          <w:rFonts w:cstheme="minorHAnsi"/>
          <w:b/>
          <w:bCs/>
          <w:sz w:val="28"/>
          <w:szCs w:val="28"/>
        </w:rPr>
        <w:t>Topic: Cables</w:t>
      </w:r>
    </w:p>
    <w:p w14:paraId="293F7B05" w14:textId="77777777" w:rsidR="000E15C1" w:rsidRPr="00CD42C1" w:rsidRDefault="000E15C1" w:rsidP="000E15C1">
      <w:pPr>
        <w:rPr>
          <w:rFonts w:cstheme="minorHAnsi"/>
          <w:sz w:val="28"/>
          <w:szCs w:val="28"/>
        </w:rPr>
      </w:pPr>
    </w:p>
    <w:p w14:paraId="035F45AA" w14:textId="568AEFC7" w:rsidR="000E15C1" w:rsidRPr="00D06779" w:rsidRDefault="000E15C1">
      <w:pPr>
        <w:pStyle w:val="ListParagraph"/>
        <w:numPr>
          <w:ilvl w:val="1"/>
          <w:numId w:val="140"/>
        </w:numPr>
        <w:rPr>
          <w:rFonts w:cstheme="minorHAnsi"/>
          <w:b/>
          <w:bCs/>
          <w:sz w:val="28"/>
          <w:szCs w:val="28"/>
        </w:rPr>
      </w:pPr>
      <w:r w:rsidRPr="00D06779">
        <w:rPr>
          <w:rFonts w:cstheme="minorHAnsi"/>
          <w:b/>
          <w:bCs/>
          <w:sz w:val="28"/>
          <w:szCs w:val="28"/>
        </w:rPr>
        <w:t>Beginner Question</w:t>
      </w:r>
    </w:p>
    <w:p w14:paraId="79002BDF" w14:textId="77777777" w:rsidR="000E15C1" w:rsidRPr="00CD42C1" w:rsidRDefault="000E15C1" w:rsidP="000E15C1">
      <w:pPr>
        <w:rPr>
          <w:rFonts w:cstheme="minorHAnsi"/>
          <w:sz w:val="28"/>
          <w:szCs w:val="28"/>
        </w:rPr>
      </w:pPr>
    </w:p>
    <w:p w14:paraId="16A01528" w14:textId="77777777" w:rsidR="000E15C1" w:rsidRPr="00CD42C1" w:rsidRDefault="000E15C1" w:rsidP="000E15C1">
      <w:pPr>
        <w:rPr>
          <w:rFonts w:cstheme="minorHAnsi"/>
          <w:sz w:val="28"/>
          <w:szCs w:val="28"/>
        </w:rPr>
      </w:pPr>
      <w:r w:rsidRPr="00CD42C1">
        <w:rPr>
          <w:rFonts w:cstheme="minorHAnsi"/>
          <w:sz w:val="28"/>
          <w:szCs w:val="28"/>
        </w:rPr>
        <w:t>1. Types of cables and connectors?</w:t>
      </w:r>
    </w:p>
    <w:p w14:paraId="65CECB27" w14:textId="77777777" w:rsidR="00D06779" w:rsidRPr="00D06779" w:rsidRDefault="00D06779" w:rsidP="00D06779">
      <w:pPr>
        <w:rPr>
          <w:rFonts w:cstheme="minorHAnsi"/>
          <w:sz w:val="28"/>
          <w:szCs w:val="28"/>
        </w:rPr>
      </w:pPr>
      <w:r>
        <w:rPr>
          <w:rFonts w:cstheme="minorHAnsi"/>
          <w:sz w:val="28"/>
          <w:szCs w:val="28"/>
        </w:rPr>
        <w:t xml:space="preserve">Ans: </w:t>
      </w:r>
      <w:r w:rsidRPr="00D06779">
        <w:rPr>
          <w:rFonts w:cstheme="minorHAnsi"/>
          <w:sz w:val="28"/>
          <w:szCs w:val="28"/>
        </w:rPr>
        <w:t>There are several types of cables and connectors used in networking and other electronic applications. These cables and connectors vary based on their intended use, signal type, and the devices they connect. Here's an overview of some common types:</w:t>
      </w:r>
    </w:p>
    <w:p w14:paraId="49547ECB" w14:textId="77777777" w:rsidR="00D06779" w:rsidRPr="00D06779" w:rsidRDefault="00D06779" w:rsidP="00D06779">
      <w:pPr>
        <w:rPr>
          <w:rFonts w:cstheme="minorHAnsi"/>
          <w:sz w:val="28"/>
          <w:szCs w:val="28"/>
        </w:rPr>
      </w:pPr>
      <w:r w:rsidRPr="00D06779">
        <w:rPr>
          <w:rFonts w:cstheme="minorHAnsi"/>
          <w:sz w:val="28"/>
          <w:szCs w:val="28"/>
        </w:rPr>
        <w:t xml:space="preserve">**1. </w:t>
      </w:r>
      <w:r w:rsidRPr="00D06779">
        <w:rPr>
          <w:rFonts w:cstheme="minorHAnsi"/>
          <w:b/>
          <w:bCs/>
          <w:sz w:val="28"/>
          <w:szCs w:val="28"/>
        </w:rPr>
        <w:t>Ethernet Cables and Connectors</w:t>
      </w:r>
      <w:r w:rsidRPr="00D06779">
        <w:rPr>
          <w:rFonts w:cstheme="minorHAnsi"/>
          <w:sz w:val="28"/>
          <w:szCs w:val="28"/>
        </w:rPr>
        <w:t>:</w:t>
      </w:r>
    </w:p>
    <w:p w14:paraId="4991139A" w14:textId="77777777" w:rsidR="00D06779" w:rsidRPr="00D06779" w:rsidRDefault="00D06779">
      <w:pPr>
        <w:numPr>
          <w:ilvl w:val="0"/>
          <w:numId w:val="141"/>
        </w:numPr>
        <w:rPr>
          <w:rFonts w:cstheme="minorHAnsi"/>
          <w:sz w:val="28"/>
          <w:szCs w:val="28"/>
        </w:rPr>
      </w:pPr>
      <w:r w:rsidRPr="00D06779">
        <w:rPr>
          <w:rFonts w:cstheme="minorHAnsi"/>
          <w:b/>
          <w:bCs/>
          <w:sz w:val="28"/>
          <w:szCs w:val="28"/>
        </w:rPr>
        <w:lastRenderedPageBreak/>
        <w:t>Ethernet Cable (RJ45)</w:t>
      </w:r>
      <w:r w:rsidRPr="00D06779">
        <w:rPr>
          <w:rFonts w:cstheme="minorHAnsi"/>
          <w:sz w:val="28"/>
          <w:szCs w:val="28"/>
        </w:rPr>
        <w:t>: Used for wired networking. Common categories include Cat5e, Cat6, Cat6a, Cat7, and Cat8, each providing different levels of bandwidth and speed.</w:t>
      </w:r>
    </w:p>
    <w:p w14:paraId="5DA9DD53" w14:textId="77777777" w:rsidR="00D06779" w:rsidRPr="00D06779" w:rsidRDefault="00D06779">
      <w:pPr>
        <w:numPr>
          <w:ilvl w:val="0"/>
          <w:numId w:val="141"/>
        </w:numPr>
        <w:rPr>
          <w:rFonts w:cstheme="minorHAnsi"/>
          <w:sz w:val="28"/>
          <w:szCs w:val="28"/>
        </w:rPr>
      </w:pPr>
      <w:r w:rsidRPr="00D06779">
        <w:rPr>
          <w:rFonts w:cstheme="minorHAnsi"/>
          <w:b/>
          <w:bCs/>
          <w:sz w:val="28"/>
          <w:szCs w:val="28"/>
        </w:rPr>
        <w:t>RJ45 Connector</w:t>
      </w:r>
      <w:r w:rsidRPr="00D06779">
        <w:rPr>
          <w:rFonts w:cstheme="minorHAnsi"/>
          <w:sz w:val="28"/>
          <w:szCs w:val="28"/>
        </w:rPr>
        <w:t>: The connector used for Ethernet cables. It has eight pins and is often used in networking applications.</w:t>
      </w:r>
    </w:p>
    <w:p w14:paraId="589CA5F2" w14:textId="77777777" w:rsidR="00D06779" w:rsidRPr="00D06779" w:rsidRDefault="00D06779" w:rsidP="00D06779">
      <w:pPr>
        <w:rPr>
          <w:rFonts w:cstheme="minorHAnsi"/>
          <w:sz w:val="28"/>
          <w:szCs w:val="28"/>
        </w:rPr>
      </w:pPr>
      <w:r w:rsidRPr="00D06779">
        <w:rPr>
          <w:rFonts w:cstheme="minorHAnsi"/>
          <w:sz w:val="28"/>
          <w:szCs w:val="28"/>
        </w:rPr>
        <w:t xml:space="preserve">**2. </w:t>
      </w:r>
      <w:r w:rsidRPr="00D06779">
        <w:rPr>
          <w:rFonts w:cstheme="minorHAnsi"/>
          <w:b/>
          <w:bCs/>
          <w:sz w:val="28"/>
          <w:szCs w:val="28"/>
        </w:rPr>
        <w:t>Coaxial Cables and Connectors</w:t>
      </w:r>
      <w:r w:rsidRPr="00D06779">
        <w:rPr>
          <w:rFonts w:cstheme="minorHAnsi"/>
          <w:sz w:val="28"/>
          <w:szCs w:val="28"/>
        </w:rPr>
        <w:t>:</w:t>
      </w:r>
    </w:p>
    <w:p w14:paraId="0C972B3B" w14:textId="77777777" w:rsidR="00D06779" w:rsidRPr="00D06779" w:rsidRDefault="00D06779">
      <w:pPr>
        <w:numPr>
          <w:ilvl w:val="0"/>
          <w:numId w:val="142"/>
        </w:numPr>
        <w:rPr>
          <w:rFonts w:cstheme="minorHAnsi"/>
          <w:sz w:val="28"/>
          <w:szCs w:val="28"/>
        </w:rPr>
      </w:pPr>
      <w:r w:rsidRPr="00D06779">
        <w:rPr>
          <w:rFonts w:cstheme="minorHAnsi"/>
          <w:b/>
          <w:bCs/>
          <w:sz w:val="28"/>
          <w:szCs w:val="28"/>
        </w:rPr>
        <w:t>Coaxial Cable (Coax)</w:t>
      </w:r>
      <w:r w:rsidRPr="00D06779">
        <w:rPr>
          <w:rFonts w:cstheme="minorHAnsi"/>
          <w:sz w:val="28"/>
          <w:szCs w:val="28"/>
        </w:rPr>
        <w:t>: Commonly used for cable television and internet connections. It has a single copper conductor at the center, surrounded by a layer of insulation and a metallic shield.</w:t>
      </w:r>
    </w:p>
    <w:p w14:paraId="1E6222A5" w14:textId="77777777" w:rsidR="00D06779" w:rsidRPr="00D06779" w:rsidRDefault="00D06779">
      <w:pPr>
        <w:numPr>
          <w:ilvl w:val="0"/>
          <w:numId w:val="142"/>
        </w:numPr>
        <w:rPr>
          <w:rFonts w:cstheme="minorHAnsi"/>
          <w:sz w:val="28"/>
          <w:szCs w:val="28"/>
        </w:rPr>
      </w:pPr>
      <w:r w:rsidRPr="00D06779">
        <w:rPr>
          <w:rFonts w:cstheme="minorHAnsi"/>
          <w:b/>
          <w:bCs/>
          <w:sz w:val="28"/>
          <w:szCs w:val="28"/>
        </w:rPr>
        <w:t>F-Type Connector</w:t>
      </w:r>
      <w:r w:rsidRPr="00D06779">
        <w:rPr>
          <w:rFonts w:cstheme="minorHAnsi"/>
          <w:sz w:val="28"/>
          <w:szCs w:val="28"/>
        </w:rPr>
        <w:t>: Used to connect coaxial cables to devices like TVs, cable modems, and satellite receivers.</w:t>
      </w:r>
    </w:p>
    <w:p w14:paraId="35D7CDDD" w14:textId="77777777" w:rsidR="00D06779" w:rsidRPr="00D06779" w:rsidRDefault="00D06779" w:rsidP="00D06779">
      <w:pPr>
        <w:rPr>
          <w:rFonts w:cstheme="minorHAnsi"/>
          <w:sz w:val="28"/>
          <w:szCs w:val="28"/>
        </w:rPr>
      </w:pPr>
      <w:r w:rsidRPr="00D06779">
        <w:rPr>
          <w:rFonts w:cstheme="minorHAnsi"/>
          <w:sz w:val="28"/>
          <w:szCs w:val="28"/>
        </w:rPr>
        <w:t xml:space="preserve">**3. </w:t>
      </w:r>
      <w:r w:rsidRPr="00D06779">
        <w:rPr>
          <w:rFonts w:cstheme="minorHAnsi"/>
          <w:b/>
          <w:bCs/>
          <w:sz w:val="28"/>
          <w:szCs w:val="28"/>
        </w:rPr>
        <w:t>Fiber Optic Cables and Connectors</w:t>
      </w:r>
      <w:r w:rsidRPr="00D06779">
        <w:rPr>
          <w:rFonts w:cstheme="minorHAnsi"/>
          <w:sz w:val="28"/>
          <w:szCs w:val="28"/>
        </w:rPr>
        <w:t>:</w:t>
      </w:r>
    </w:p>
    <w:p w14:paraId="33015A6C" w14:textId="77777777" w:rsidR="00D06779" w:rsidRPr="00D06779" w:rsidRDefault="00D06779">
      <w:pPr>
        <w:numPr>
          <w:ilvl w:val="0"/>
          <w:numId w:val="143"/>
        </w:numPr>
        <w:rPr>
          <w:rFonts w:cstheme="minorHAnsi"/>
          <w:sz w:val="28"/>
          <w:szCs w:val="28"/>
        </w:rPr>
      </w:pPr>
      <w:r w:rsidRPr="00D06779">
        <w:rPr>
          <w:rFonts w:cstheme="minorHAnsi"/>
          <w:b/>
          <w:bCs/>
          <w:sz w:val="28"/>
          <w:szCs w:val="28"/>
        </w:rPr>
        <w:t>Fiber Optic Cable</w:t>
      </w:r>
      <w:r w:rsidRPr="00D06779">
        <w:rPr>
          <w:rFonts w:cstheme="minorHAnsi"/>
          <w:sz w:val="28"/>
          <w:szCs w:val="28"/>
        </w:rPr>
        <w:t>: Transmits data using light signals through thin strands of glass or plastic fibers. It offers high data transfer rates and is immune to electromagnetic interference.</w:t>
      </w:r>
    </w:p>
    <w:p w14:paraId="55F6B17B" w14:textId="77777777" w:rsidR="00D06779" w:rsidRPr="00D06779" w:rsidRDefault="00D06779">
      <w:pPr>
        <w:numPr>
          <w:ilvl w:val="0"/>
          <w:numId w:val="143"/>
        </w:numPr>
        <w:rPr>
          <w:rFonts w:cstheme="minorHAnsi"/>
          <w:sz w:val="28"/>
          <w:szCs w:val="28"/>
        </w:rPr>
      </w:pPr>
      <w:r w:rsidRPr="00D06779">
        <w:rPr>
          <w:rFonts w:cstheme="minorHAnsi"/>
          <w:b/>
          <w:bCs/>
          <w:sz w:val="28"/>
          <w:szCs w:val="28"/>
        </w:rPr>
        <w:t>SC Connector (Subscriber Connector)</w:t>
      </w:r>
      <w:r w:rsidRPr="00D06779">
        <w:rPr>
          <w:rFonts w:cstheme="minorHAnsi"/>
          <w:sz w:val="28"/>
          <w:szCs w:val="28"/>
        </w:rPr>
        <w:t>: Commonly used for fiber optic connections, especially for Gigabit Ethernet and higher-speed links.</w:t>
      </w:r>
    </w:p>
    <w:p w14:paraId="7403AA20" w14:textId="77777777" w:rsidR="00D06779" w:rsidRPr="00D06779" w:rsidRDefault="00D06779">
      <w:pPr>
        <w:numPr>
          <w:ilvl w:val="0"/>
          <w:numId w:val="143"/>
        </w:numPr>
        <w:rPr>
          <w:rFonts w:cstheme="minorHAnsi"/>
          <w:sz w:val="28"/>
          <w:szCs w:val="28"/>
        </w:rPr>
      </w:pPr>
      <w:r w:rsidRPr="00D06779">
        <w:rPr>
          <w:rFonts w:cstheme="minorHAnsi"/>
          <w:b/>
          <w:bCs/>
          <w:sz w:val="28"/>
          <w:szCs w:val="28"/>
        </w:rPr>
        <w:t>LC Connector (Lucent Connector)</w:t>
      </w:r>
      <w:r w:rsidRPr="00D06779">
        <w:rPr>
          <w:rFonts w:cstheme="minorHAnsi"/>
          <w:sz w:val="28"/>
          <w:szCs w:val="28"/>
        </w:rPr>
        <w:t>: Another common fiber optic connector used in high-speed networks.</w:t>
      </w:r>
    </w:p>
    <w:p w14:paraId="4BA283C9" w14:textId="77777777" w:rsidR="00D06779" w:rsidRPr="00D06779" w:rsidRDefault="00D06779" w:rsidP="00D06779">
      <w:pPr>
        <w:rPr>
          <w:rFonts w:cstheme="minorHAnsi"/>
          <w:sz w:val="28"/>
          <w:szCs w:val="28"/>
        </w:rPr>
      </w:pPr>
      <w:r w:rsidRPr="00D06779">
        <w:rPr>
          <w:rFonts w:cstheme="minorHAnsi"/>
          <w:sz w:val="28"/>
          <w:szCs w:val="28"/>
        </w:rPr>
        <w:t xml:space="preserve">**4. </w:t>
      </w:r>
      <w:r w:rsidRPr="00D06779">
        <w:rPr>
          <w:rFonts w:cstheme="minorHAnsi"/>
          <w:b/>
          <w:bCs/>
          <w:sz w:val="28"/>
          <w:szCs w:val="28"/>
        </w:rPr>
        <w:t>USB Cables and Connectors</w:t>
      </w:r>
      <w:r w:rsidRPr="00D06779">
        <w:rPr>
          <w:rFonts w:cstheme="minorHAnsi"/>
          <w:sz w:val="28"/>
          <w:szCs w:val="28"/>
        </w:rPr>
        <w:t>:</w:t>
      </w:r>
    </w:p>
    <w:p w14:paraId="34A6A118" w14:textId="77777777" w:rsidR="00D06779" w:rsidRPr="00D06779" w:rsidRDefault="00D06779">
      <w:pPr>
        <w:numPr>
          <w:ilvl w:val="0"/>
          <w:numId w:val="144"/>
        </w:numPr>
        <w:rPr>
          <w:rFonts w:cstheme="minorHAnsi"/>
          <w:sz w:val="28"/>
          <w:szCs w:val="28"/>
        </w:rPr>
      </w:pPr>
      <w:r w:rsidRPr="00D06779">
        <w:rPr>
          <w:rFonts w:cstheme="minorHAnsi"/>
          <w:b/>
          <w:bCs/>
          <w:sz w:val="28"/>
          <w:szCs w:val="28"/>
        </w:rPr>
        <w:t>USB Cable (Universal Serial Bus)</w:t>
      </w:r>
      <w:r w:rsidRPr="00D06779">
        <w:rPr>
          <w:rFonts w:cstheme="minorHAnsi"/>
          <w:sz w:val="28"/>
          <w:szCs w:val="28"/>
        </w:rPr>
        <w:t>: Used to connect various devices to a computer, such as printers, external hard drives, keyboards, and more.</w:t>
      </w:r>
    </w:p>
    <w:p w14:paraId="777EDED9" w14:textId="77777777" w:rsidR="00D06779" w:rsidRPr="00D06779" w:rsidRDefault="00D06779">
      <w:pPr>
        <w:numPr>
          <w:ilvl w:val="0"/>
          <w:numId w:val="144"/>
        </w:numPr>
        <w:rPr>
          <w:rFonts w:cstheme="minorHAnsi"/>
          <w:sz w:val="28"/>
          <w:szCs w:val="28"/>
        </w:rPr>
      </w:pPr>
      <w:r w:rsidRPr="00D06779">
        <w:rPr>
          <w:rFonts w:cstheme="minorHAnsi"/>
          <w:b/>
          <w:bCs/>
          <w:sz w:val="28"/>
          <w:szCs w:val="28"/>
        </w:rPr>
        <w:t>USB-A, USB-B, USB-C Connectors</w:t>
      </w:r>
      <w:r w:rsidRPr="00D06779">
        <w:rPr>
          <w:rFonts w:cstheme="minorHAnsi"/>
          <w:sz w:val="28"/>
          <w:szCs w:val="28"/>
        </w:rPr>
        <w:t>: Different types of connectors found on USB cables, each with specific applications and form factors.</w:t>
      </w:r>
    </w:p>
    <w:p w14:paraId="59380F76" w14:textId="77777777" w:rsidR="00D06779" w:rsidRPr="00D06779" w:rsidRDefault="00D06779" w:rsidP="00D06779">
      <w:pPr>
        <w:rPr>
          <w:rFonts w:cstheme="minorHAnsi"/>
          <w:sz w:val="28"/>
          <w:szCs w:val="28"/>
        </w:rPr>
      </w:pPr>
      <w:r w:rsidRPr="00D06779">
        <w:rPr>
          <w:rFonts w:cstheme="minorHAnsi"/>
          <w:sz w:val="28"/>
          <w:szCs w:val="28"/>
        </w:rPr>
        <w:t xml:space="preserve">**5. </w:t>
      </w:r>
      <w:r w:rsidRPr="00D06779">
        <w:rPr>
          <w:rFonts w:cstheme="minorHAnsi"/>
          <w:b/>
          <w:bCs/>
          <w:sz w:val="28"/>
          <w:szCs w:val="28"/>
        </w:rPr>
        <w:t>HDMI Cables and Connectors</w:t>
      </w:r>
      <w:r w:rsidRPr="00D06779">
        <w:rPr>
          <w:rFonts w:cstheme="minorHAnsi"/>
          <w:sz w:val="28"/>
          <w:szCs w:val="28"/>
        </w:rPr>
        <w:t>:</w:t>
      </w:r>
    </w:p>
    <w:p w14:paraId="56B5F99B" w14:textId="77777777" w:rsidR="00D06779" w:rsidRPr="00D06779" w:rsidRDefault="00D06779">
      <w:pPr>
        <w:numPr>
          <w:ilvl w:val="0"/>
          <w:numId w:val="145"/>
        </w:numPr>
        <w:rPr>
          <w:rFonts w:cstheme="minorHAnsi"/>
          <w:sz w:val="28"/>
          <w:szCs w:val="28"/>
        </w:rPr>
      </w:pPr>
      <w:r w:rsidRPr="00D06779">
        <w:rPr>
          <w:rFonts w:cstheme="minorHAnsi"/>
          <w:b/>
          <w:bCs/>
          <w:sz w:val="28"/>
          <w:szCs w:val="28"/>
        </w:rPr>
        <w:t>HDMI Cable (High-Definition Multimedia Interface)</w:t>
      </w:r>
      <w:r w:rsidRPr="00D06779">
        <w:rPr>
          <w:rFonts w:cstheme="minorHAnsi"/>
          <w:sz w:val="28"/>
          <w:szCs w:val="28"/>
        </w:rPr>
        <w:t>: Used to transmit high-definition audio and video signals between devices like TVs, monitors, gaming consoles, and computers.</w:t>
      </w:r>
    </w:p>
    <w:p w14:paraId="1E35A40D" w14:textId="77777777" w:rsidR="00D06779" w:rsidRPr="00D06779" w:rsidRDefault="00D06779">
      <w:pPr>
        <w:numPr>
          <w:ilvl w:val="0"/>
          <w:numId w:val="145"/>
        </w:numPr>
        <w:rPr>
          <w:rFonts w:cstheme="minorHAnsi"/>
          <w:sz w:val="28"/>
          <w:szCs w:val="28"/>
        </w:rPr>
      </w:pPr>
      <w:r w:rsidRPr="00D06779">
        <w:rPr>
          <w:rFonts w:cstheme="minorHAnsi"/>
          <w:b/>
          <w:bCs/>
          <w:sz w:val="28"/>
          <w:szCs w:val="28"/>
        </w:rPr>
        <w:t>HDMI Connector</w:t>
      </w:r>
      <w:r w:rsidRPr="00D06779">
        <w:rPr>
          <w:rFonts w:cstheme="minorHAnsi"/>
          <w:sz w:val="28"/>
          <w:szCs w:val="28"/>
        </w:rPr>
        <w:t>: Found on HDMI cables and devices, allowing high-quality digital audio and video transmission.</w:t>
      </w:r>
    </w:p>
    <w:p w14:paraId="0AE33A0D" w14:textId="77777777" w:rsidR="00D06779" w:rsidRPr="00D06779" w:rsidRDefault="00D06779" w:rsidP="00D06779">
      <w:pPr>
        <w:rPr>
          <w:rFonts w:cstheme="minorHAnsi"/>
          <w:sz w:val="28"/>
          <w:szCs w:val="28"/>
        </w:rPr>
      </w:pPr>
      <w:r w:rsidRPr="00D06779">
        <w:rPr>
          <w:rFonts w:cstheme="minorHAnsi"/>
          <w:sz w:val="28"/>
          <w:szCs w:val="28"/>
        </w:rPr>
        <w:t xml:space="preserve">**6. </w:t>
      </w:r>
      <w:r w:rsidRPr="00D06779">
        <w:rPr>
          <w:rFonts w:cstheme="minorHAnsi"/>
          <w:b/>
          <w:bCs/>
          <w:sz w:val="28"/>
          <w:szCs w:val="28"/>
        </w:rPr>
        <w:t>VGA Cables and Connectors</w:t>
      </w:r>
      <w:r w:rsidRPr="00D06779">
        <w:rPr>
          <w:rFonts w:cstheme="minorHAnsi"/>
          <w:sz w:val="28"/>
          <w:szCs w:val="28"/>
        </w:rPr>
        <w:t>:</w:t>
      </w:r>
    </w:p>
    <w:p w14:paraId="4A36C875" w14:textId="77777777" w:rsidR="00D06779" w:rsidRPr="00D06779" w:rsidRDefault="00D06779">
      <w:pPr>
        <w:numPr>
          <w:ilvl w:val="0"/>
          <w:numId w:val="146"/>
        </w:numPr>
        <w:rPr>
          <w:rFonts w:cstheme="minorHAnsi"/>
          <w:sz w:val="28"/>
          <w:szCs w:val="28"/>
        </w:rPr>
      </w:pPr>
      <w:r w:rsidRPr="00D06779">
        <w:rPr>
          <w:rFonts w:cstheme="minorHAnsi"/>
          <w:b/>
          <w:bCs/>
          <w:sz w:val="28"/>
          <w:szCs w:val="28"/>
        </w:rPr>
        <w:lastRenderedPageBreak/>
        <w:t>VGA Cable (Video Graphics Array)</w:t>
      </w:r>
      <w:r w:rsidRPr="00D06779">
        <w:rPr>
          <w:rFonts w:cstheme="minorHAnsi"/>
          <w:sz w:val="28"/>
          <w:szCs w:val="28"/>
        </w:rPr>
        <w:t>: Primarily used to connect monitors and displays to computers, though being replaced by digital interfaces like HDMI and DisplayPort.</w:t>
      </w:r>
    </w:p>
    <w:p w14:paraId="32B51223" w14:textId="77777777" w:rsidR="00D06779" w:rsidRPr="00D06779" w:rsidRDefault="00D06779">
      <w:pPr>
        <w:numPr>
          <w:ilvl w:val="0"/>
          <w:numId w:val="146"/>
        </w:numPr>
        <w:rPr>
          <w:rFonts w:cstheme="minorHAnsi"/>
          <w:sz w:val="28"/>
          <w:szCs w:val="28"/>
        </w:rPr>
      </w:pPr>
      <w:r w:rsidRPr="00D06779">
        <w:rPr>
          <w:rFonts w:cstheme="minorHAnsi"/>
          <w:b/>
          <w:bCs/>
          <w:sz w:val="28"/>
          <w:szCs w:val="28"/>
        </w:rPr>
        <w:t>VGA Connector</w:t>
      </w:r>
      <w:r w:rsidRPr="00D06779">
        <w:rPr>
          <w:rFonts w:cstheme="minorHAnsi"/>
          <w:sz w:val="28"/>
          <w:szCs w:val="28"/>
        </w:rPr>
        <w:t>: Found on VGA cables and older monitors.</w:t>
      </w:r>
    </w:p>
    <w:p w14:paraId="67859630" w14:textId="77777777" w:rsidR="00D06779" w:rsidRPr="00D06779" w:rsidRDefault="00D06779" w:rsidP="00D06779">
      <w:pPr>
        <w:rPr>
          <w:rFonts w:cstheme="minorHAnsi"/>
          <w:sz w:val="28"/>
          <w:szCs w:val="28"/>
        </w:rPr>
      </w:pPr>
      <w:r w:rsidRPr="00D06779">
        <w:rPr>
          <w:rFonts w:cstheme="minorHAnsi"/>
          <w:sz w:val="28"/>
          <w:szCs w:val="28"/>
        </w:rPr>
        <w:t xml:space="preserve">**7. </w:t>
      </w:r>
      <w:r w:rsidRPr="00D06779">
        <w:rPr>
          <w:rFonts w:cstheme="minorHAnsi"/>
          <w:b/>
          <w:bCs/>
          <w:sz w:val="28"/>
          <w:szCs w:val="28"/>
        </w:rPr>
        <w:t>Audio Cables and Connectors</w:t>
      </w:r>
      <w:r w:rsidRPr="00D06779">
        <w:rPr>
          <w:rFonts w:cstheme="minorHAnsi"/>
          <w:sz w:val="28"/>
          <w:szCs w:val="28"/>
        </w:rPr>
        <w:t>:</w:t>
      </w:r>
    </w:p>
    <w:p w14:paraId="0ADFA89A" w14:textId="77777777" w:rsidR="00D06779" w:rsidRPr="00D06779" w:rsidRDefault="00D06779">
      <w:pPr>
        <w:numPr>
          <w:ilvl w:val="0"/>
          <w:numId w:val="147"/>
        </w:numPr>
        <w:rPr>
          <w:rFonts w:cstheme="minorHAnsi"/>
          <w:sz w:val="28"/>
          <w:szCs w:val="28"/>
        </w:rPr>
      </w:pPr>
      <w:r w:rsidRPr="00D06779">
        <w:rPr>
          <w:rFonts w:cstheme="minorHAnsi"/>
          <w:b/>
          <w:bCs/>
          <w:sz w:val="28"/>
          <w:szCs w:val="28"/>
        </w:rPr>
        <w:t>3.5mm Audio Cable</w:t>
      </w:r>
      <w:r w:rsidRPr="00D06779">
        <w:rPr>
          <w:rFonts w:cstheme="minorHAnsi"/>
          <w:sz w:val="28"/>
          <w:szCs w:val="28"/>
        </w:rPr>
        <w:t>: Used for connecting devices like headphones, speakers, and microphones to audio sources.</w:t>
      </w:r>
    </w:p>
    <w:p w14:paraId="4153C468" w14:textId="77777777" w:rsidR="00D06779" w:rsidRPr="00D06779" w:rsidRDefault="00D06779">
      <w:pPr>
        <w:numPr>
          <w:ilvl w:val="0"/>
          <w:numId w:val="147"/>
        </w:numPr>
        <w:rPr>
          <w:rFonts w:cstheme="minorHAnsi"/>
          <w:sz w:val="28"/>
          <w:szCs w:val="28"/>
        </w:rPr>
      </w:pPr>
      <w:r w:rsidRPr="00D06779">
        <w:rPr>
          <w:rFonts w:cstheme="minorHAnsi"/>
          <w:b/>
          <w:bCs/>
          <w:sz w:val="28"/>
          <w:szCs w:val="28"/>
        </w:rPr>
        <w:t>RCA Connector (Phono Connector)</w:t>
      </w:r>
      <w:r w:rsidRPr="00D06779">
        <w:rPr>
          <w:rFonts w:cstheme="minorHAnsi"/>
          <w:sz w:val="28"/>
          <w:szCs w:val="28"/>
        </w:rPr>
        <w:t>: Typically used for analog audio and video connections.</w:t>
      </w:r>
    </w:p>
    <w:p w14:paraId="45A2A6EB" w14:textId="77777777" w:rsidR="00D06779" w:rsidRPr="00D06779" w:rsidRDefault="00D06779" w:rsidP="00D06779">
      <w:pPr>
        <w:rPr>
          <w:rFonts w:cstheme="minorHAnsi"/>
          <w:sz w:val="28"/>
          <w:szCs w:val="28"/>
        </w:rPr>
      </w:pPr>
      <w:r w:rsidRPr="00D06779">
        <w:rPr>
          <w:rFonts w:cstheme="minorHAnsi"/>
          <w:sz w:val="28"/>
          <w:szCs w:val="28"/>
        </w:rPr>
        <w:t>These are some of the most common types of cables and connectors used in various applications, including networking, audio-video, and data transfer. The appropriate choice depends on the specific requirements and devices being used.</w:t>
      </w:r>
    </w:p>
    <w:p w14:paraId="16585ED9" w14:textId="0BEA56BF" w:rsidR="000E15C1" w:rsidRPr="00CD42C1" w:rsidRDefault="000E15C1" w:rsidP="000E15C1">
      <w:pPr>
        <w:rPr>
          <w:rFonts w:cstheme="minorHAnsi"/>
          <w:sz w:val="28"/>
          <w:szCs w:val="28"/>
        </w:rPr>
      </w:pPr>
    </w:p>
    <w:p w14:paraId="573B70F7" w14:textId="77777777" w:rsidR="000E15C1" w:rsidRPr="00CD42C1" w:rsidRDefault="000E15C1" w:rsidP="000E15C1">
      <w:pPr>
        <w:rPr>
          <w:rFonts w:cstheme="minorHAnsi"/>
          <w:sz w:val="28"/>
          <w:szCs w:val="28"/>
        </w:rPr>
      </w:pPr>
      <w:r w:rsidRPr="00CD42C1">
        <w:rPr>
          <w:rFonts w:cstheme="minorHAnsi"/>
          <w:sz w:val="28"/>
          <w:szCs w:val="28"/>
        </w:rPr>
        <w:t>2. Explain twisted pair cable and shielded twisted pair cable</w:t>
      </w:r>
    </w:p>
    <w:p w14:paraId="62D61EBC" w14:textId="77777777" w:rsidR="00D06779" w:rsidRPr="00D06779" w:rsidRDefault="00D06779" w:rsidP="00D06779">
      <w:pPr>
        <w:rPr>
          <w:rFonts w:cstheme="minorHAnsi"/>
          <w:sz w:val="28"/>
          <w:szCs w:val="28"/>
        </w:rPr>
      </w:pPr>
      <w:r>
        <w:rPr>
          <w:rFonts w:cstheme="minorHAnsi"/>
          <w:sz w:val="28"/>
          <w:szCs w:val="28"/>
        </w:rPr>
        <w:t xml:space="preserve">Ans: </w:t>
      </w:r>
      <w:r w:rsidRPr="00D06779">
        <w:rPr>
          <w:rFonts w:cstheme="minorHAnsi"/>
          <w:b/>
          <w:bCs/>
          <w:sz w:val="28"/>
          <w:szCs w:val="28"/>
        </w:rPr>
        <w:t>Twisted Pair Cable</w:t>
      </w:r>
      <w:r w:rsidRPr="00D06779">
        <w:rPr>
          <w:rFonts w:cstheme="minorHAnsi"/>
          <w:sz w:val="28"/>
          <w:szCs w:val="28"/>
        </w:rPr>
        <w:t>: Twisted pair cable is a type of electrical cable consisting of pairs of insulated copper wires twisted together. Each pair consists of two insulated copper conductors (wires) twisted around each other, which helps to reduce electromagnetic interference (EMI) and crosstalk between adjacent pairs. The twisting pattern helps in canceling out interference and enhancing signal integrity.</w:t>
      </w:r>
    </w:p>
    <w:p w14:paraId="4B6605D6" w14:textId="77777777" w:rsidR="00D06779" w:rsidRPr="00D06779" w:rsidRDefault="00D06779" w:rsidP="00D06779">
      <w:pPr>
        <w:rPr>
          <w:rFonts w:cstheme="minorHAnsi"/>
          <w:sz w:val="28"/>
          <w:szCs w:val="28"/>
        </w:rPr>
      </w:pPr>
      <w:r w:rsidRPr="00D06779">
        <w:rPr>
          <w:rFonts w:cstheme="minorHAnsi"/>
          <w:sz w:val="28"/>
          <w:szCs w:val="28"/>
        </w:rPr>
        <w:t>Twisted pair cables are widely used in networking, telecommunications, and various other applications. There are two main types of twisted pair cables:</w:t>
      </w:r>
    </w:p>
    <w:p w14:paraId="23FAC008" w14:textId="77777777" w:rsidR="00D06779" w:rsidRPr="00D06779" w:rsidRDefault="00D06779">
      <w:pPr>
        <w:numPr>
          <w:ilvl w:val="0"/>
          <w:numId w:val="148"/>
        </w:numPr>
        <w:rPr>
          <w:rFonts w:cstheme="minorHAnsi"/>
          <w:sz w:val="28"/>
          <w:szCs w:val="28"/>
        </w:rPr>
      </w:pPr>
      <w:r w:rsidRPr="00D06779">
        <w:rPr>
          <w:rFonts w:cstheme="minorHAnsi"/>
          <w:b/>
          <w:bCs/>
          <w:sz w:val="28"/>
          <w:szCs w:val="28"/>
        </w:rPr>
        <w:t>Unshielded Twisted Pair (UTP)</w:t>
      </w:r>
      <w:r w:rsidRPr="00D06779">
        <w:rPr>
          <w:rFonts w:cstheme="minorHAnsi"/>
          <w:sz w:val="28"/>
          <w:szCs w:val="28"/>
        </w:rPr>
        <w:t>:</w:t>
      </w:r>
    </w:p>
    <w:p w14:paraId="65A5ABDA" w14:textId="77777777" w:rsidR="00D06779" w:rsidRPr="00D06779" w:rsidRDefault="00D06779">
      <w:pPr>
        <w:numPr>
          <w:ilvl w:val="1"/>
          <w:numId w:val="148"/>
        </w:numPr>
        <w:rPr>
          <w:rFonts w:cstheme="minorHAnsi"/>
          <w:sz w:val="28"/>
          <w:szCs w:val="28"/>
        </w:rPr>
      </w:pPr>
      <w:r w:rsidRPr="00D06779">
        <w:rPr>
          <w:rFonts w:cstheme="minorHAnsi"/>
          <w:sz w:val="28"/>
          <w:szCs w:val="28"/>
        </w:rPr>
        <w:t>UTP cables consist of twisted pairs of copper wires without any additional shielding.</w:t>
      </w:r>
    </w:p>
    <w:p w14:paraId="1FBEA5D6" w14:textId="77777777" w:rsidR="00D06779" w:rsidRPr="00D06779" w:rsidRDefault="00D06779">
      <w:pPr>
        <w:numPr>
          <w:ilvl w:val="1"/>
          <w:numId w:val="148"/>
        </w:numPr>
        <w:rPr>
          <w:rFonts w:cstheme="minorHAnsi"/>
          <w:sz w:val="28"/>
          <w:szCs w:val="28"/>
        </w:rPr>
      </w:pPr>
      <w:r w:rsidRPr="00D06779">
        <w:rPr>
          <w:rFonts w:cstheme="minorHAnsi"/>
          <w:sz w:val="28"/>
          <w:szCs w:val="28"/>
        </w:rPr>
        <w:t>Commonly used in Ethernet networks for both residential and commercial applications.</w:t>
      </w:r>
    </w:p>
    <w:p w14:paraId="6FECBBD6" w14:textId="77777777" w:rsidR="00D06779" w:rsidRPr="00D06779" w:rsidRDefault="00D06779">
      <w:pPr>
        <w:numPr>
          <w:ilvl w:val="1"/>
          <w:numId w:val="148"/>
        </w:numPr>
        <w:rPr>
          <w:rFonts w:cstheme="minorHAnsi"/>
          <w:sz w:val="28"/>
          <w:szCs w:val="28"/>
        </w:rPr>
      </w:pPr>
      <w:r w:rsidRPr="00D06779">
        <w:rPr>
          <w:rFonts w:cstheme="minorHAnsi"/>
          <w:sz w:val="28"/>
          <w:szCs w:val="28"/>
        </w:rPr>
        <w:t>It's cost-effective, flexible, and easy to install.</w:t>
      </w:r>
    </w:p>
    <w:p w14:paraId="67EEEA50" w14:textId="77777777" w:rsidR="00D06779" w:rsidRPr="00D06779" w:rsidRDefault="00D06779">
      <w:pPr>
        <w:numPr>
          <w:ilvl w:val="1"/>
          <w:numId w:val="148"/>
        </w:numPr>
        <w:rPr>
          <w:rFonts w:cstheme="minorHAnsi"/>
          <w:sz w:val="28"/>
          <w:szCs w:val="28"/>
        </w:rPr>
      </w:pPr>
      <w:r w:rsidRPr="00D06779">
        <w:rPr>
          <w:rFonts w:cstheme="minorHAnsi"/>
          <w:sz w:val="28"/>
          <w:szCs w:val="28"/>
        </w:rPr>
        <w:lastRenderedPageBreak/>
        <w:t>The most common categories of UTP cables are Cat5e, Cat6, Cat6a, and Cat7, with each category offering varying levels of performance in terms of bandwidth and data transmission rates.</w:t>
      </w:r>
    </w:p>
    <w:p w14:paraId="539FFCB7" w14:textId="77777777" w:rsidR="00D06779" w:rsidRPr="00D06779" w:rsidRDefault="00D06779">
      <w:pPr>
        <w:numPr>
          <w:ilvl w:val="0"/>
          <w:numId w:val="148"/>
        </w:numPr>
        <w:rPr>
          <w:rFonts w:cstheme="minorHAnsi"/>
          <w:sz w:val="28"/>
          <w:szCs w:val="28"/>
        </w:rPr>
      </w:pPr>
      <w:r w:rsidRPr="00D06779">
        <w:rPr>
          <w:rFonts w:cstheme="minorHAnsi"/>
          <w:b/>
          <w:bCs/>
          <w:sz w:val="28"/>
          <w:szCs w:val="28"/>
        </w:rPr>
        <w:t>Shielded Twisted Pair (STP)</w:t>
      </w:r>
      <w:r w:rsidRPr="00D06779">
        <w:rPr>
          <w:rFonts w:cstheme="minorHAnsi"/>
          <w:sz w:val="28"/>
          <w:szCs w:val="28"/>
        </w:rPr>
        <w:t>:</w:t>
      </w:r>
    </w:p>
    <w:p w14:paraId="3BAEE9C6" w14:textId="77777777" w:rsidR="00D06779" w:rsidRPr="00D06779" w:rsidRDefault="00D06779">
      <w:pPr>
        <w:numPr>
          <w:ilvl w:val="1"/>
          <w:numId w:val="148"/>
        </w:numPr>
        <w:rPr>
          <w:rFonts w:cstheme="minorHAnsi"/>
          <w:sz w:val="28"/>
          <w:szCs w:val="28"/>
        </w:rPr>
      </w:pPr>
      <w:r w:rsidRPr="00D06779">
        <w:rPr>
          <w:rFonts w:cstheme="minorHAnsi"/>
          <w:sz w:val="28"/>
          <w:szCs w:val="28"/>
        </w:rPr>
        <w:t>STP cables have each pair of twisted wires shielded with a metallic foil or braided shield to provide protection against electromagnetic interference (EMI) and radio frequency interference (RFI).</w:t>
      </w:r>
    </w:p>
    <w:p w14:paraId="404B1CFB" w14:textId="77777777" w:rsidR="00D06779" w:rsidRPr="00D06779" w:rsidRDefault="00D06779">
      <w:pPr>
        <w:numPr>
          <w:ilvl w:val="1"/>
          <w:numId w:val="148"/>
        </w:numPr>
        <w:rPr>
          <w:rFonts w:cstheme="minorHAnsi"/>
          <w:sz w:val="28"/>
          <w:szCs w:val="28"/>
        </w:rPr>
      </w:pPr>
      <w:r w:rsidRPr="00D06779">
        <w:rPr>
          <w:rFonts w:cstheme="minorHAnsi"/>
          <w:sz w:val="28"/>
          <w:szCs w:val="28"/>
        </w:rPr>
        <w:t>STP cables offer higher resistance to interference, making them suitable for environments with high interference levels or sensitive data transmission requirements.</w:t>
      </w:r>
    </w:p>
    <w:p w14:paraId="1CA3B109" w14:textId="77777777" w:rsidR="00D06779" w:rsidRPr="00D06779" w:rsidRDefault="00D06779">
      <w:pPr>
        <w:numPr>
          <w:ilvl w:val="1"/>
          <w:numId w:val="148"/>
        </w:numPr>
        <w:rPr>
          <w:rFonts w:cstheme="minorHAnsi"/>
          <w:sz w:val="28"/>
          <w:szCs w:val="28"/>
        </w:rPr>
      </w:pPr>
      <w:r w:rsidRPr="00D06779">
        <w:rPr>
          <w:rFonts w:cstheme="minorHAnsi"/>
          <w:sz w:val="28"/>
          <w:szCs w:val="28"/>
        </w:rPr>
        <w:t>They are commonly used in industrial settings and environments with a lot of electronic equipment.</w:t>
      </w:r>
    </w:p>
    <w:p w14:paraId="4ECB76AB" w14:textId="77777777" w:rsidR="00D06779" w:rsidRPr="00D06779" w:rsidRDefault="00D06779" w:rsidP="00D06779">
      <w:pPr>
        <w:rPr>
          <w:rFonts w:cstheme="minorHAnsi"/>
          <w:sz w:val="28"/>
          <w:szCs w:val="28"/>
        </w:rPr>
      </w:pPr>
      <w:r w:rsidRPr="00D06779">
        <w:rPr>
          <w:rFonts w:cstheme="minorHAnsi"/>
          <w:b/>
          <w:bCs/>
          <w:sz w:val="28"/>
          <w:szCs w:val="28"/>
        </w:rPr>
        <w:t>Differences between UTP and STP</w:t>
      </w:r>
      <w:r w:rsidRPr="00D06779">
        <w:rPr>
          <w:rFonts w:cstheme="minorHAnsi"/>
          <w:sz w:val="28"/>
          <w:szCs w:val="28"/>
        </w:rPr>
        <w:t>:</w:t>
      </w:r>
    </w:p>
    <w:p w14:paraId="6E945423" w14:textId="77777777" w:rsidR="00D06779" w:rsidRPr="00D06779" w:rsidRDefault="00D06779">
      <w:pPr>
        <w:numPr>
          <w:ilvl w:val="0"/>
          <w:numId w:val="149"/>
        </w:numPr>
        <w:rPr>
          <w:rFonts w:cstheme="minorHAnsi"/>
          <w:sz w:val="28"/>
          <w:szCs w:val="28"/>
        </w:rPr>
      </w:pPr>
      <w:r w:rsidRPr="00D06779">
        <w:rPr>
          <w:rFonts w:cstheme="minorHAnsi"/>
          <w:sz w:val="28"/>
          <w:szCs w:val="28"/>
        </w:rPr>
        <w:t>UTP is more common and cost-effective, while STP offers better protection against interference.</w:t>
      </w:r>
    </w:p>
    <w:p w14:paraId="4B6CB0A2" w14:textId="77777777" w:rsidR="00D06779" w:rsidRPr="00D06779" w:rsidRDefault="00D06779">
      <w:pPr>
        <w:numPr>
          <w:ilvl w:val="0"/>
          <w:numId w:val="149"/>
        </w:numPr>
        <w:rPr>
          <w:rFonts w:cstheme="minorHAnsi"/>
          <w:sz w:val="28"/>
          <w:szCs w:val="28"/>
        </w:rPr>
      </w:pPr>
      <w:r w:rsidRPr="00D06779">
        <w:rPr>
          <w:rFonts w:cstheme="minorHAnsi"/>
          <w:sz w:val="28"/>
          <w:szCs w:val="28"/>
        </w:rPr>
        <w:t>STP cables are bulkier and heavier due to the additional shielding.</w:t>
      </w:r>
    </w:p>
    <w:p w14:paraId="23C122AD" w14:textId="77777777" w:rsidR="00D06779" w:rsidRPr="00D06779" w:rsidRDefault="00D06779">
      <w:pPr>
        <w:numPr>
          <w:ilvl w:val="0"/>
          <w:numId w:val="149"/>
        </w:numPr>
        <w:rPr>
          <w:rFonts w:cstheme="minorHAnsi"/>
          <w:sz w:val="28"/>
          <w:szCs w:val="28"/>
        </w:rPr>
      </w:pPr>
      <w:r w:rsidRPr="00D06779">
        <w:rPr>
          <w:rFonts w:cstheme="minorHAnsi"/>
          <w:sz w:val="28"/>
          <w:szCs w:val="28"/>
        </w:rPr>
        <w:t>UTP is widely used in networking due to its cost-efficiency and adequate performance for most applications.</w:t>
      </w:r>
    </w:p>
    <w:p w14:paraId="435C08EF" w14:textId="77777777" w:rsidR="00D06779" w:rsidRPr="00D06779" w:rsidRDefault="00D06779">
      <w:pPr>
        <w:numPr>
          <w:ilvl w:val="0"/>
          <w:numId w:val="149"/>
        </w:numPr>
        <w:rPr>
          <w:rFonts w:cstheme="minorHAnsi"/>
          <w:sz w:val="28"/>
          <w:szCs w:val="28"/>
        </w:rPr>
      </w:pPr>
      <w:r w:rsidRPr="00D06779">
        <w:rPr>
          <w:rFonts w:cstheme="minorHAnsi"/>
          <w:sz w:val="28"/>
          <w:szCs w:val="28"/>
        </w:rPr>
        <w:t>STP is suitable for environments where electromagnetic interference is a concern, such as industrial or high-density office settings.</w:t>
      </w:r>
    </w:p>
    <w:p w14:paraId="3CCF9A9B" w14:textId="77777777" w:rsidR="00D06779" w:rsidRPr="00D06779" w:rsidRDefault="00D06779" w:rsidP="00D06779">
      <w:pPr>
        <w:rPr>
          <w:rFonts w:cstheme="minorHAnsi"/>
          <w:sz w:val="28"/>
          <w:szCs w:val="28"/>
        </w:rPr>
      </w:pPr>
      <w:r w:rsidRPr="00D06779">
        <w:rPr>
          <w:rFonts w:cstheme="minorHAnsi"/>
          <w:sz w:val="28"/>
          <w:szCs w:val="28"/>
        </w:rPr>
        <w:t>In summary, twisted pair cables, whether unshielded (UTP) or shielded (STP), are widely used in networking and various applications due to their effectiveness in reducing interference and maintaining signal integrity, making them a crucial component of modern telecommunications and data transmission systems.</w:t>
      </w:r>
    </w:p>
    <w:p w14:paraId="1E698E2C" w14:textId="036B07BA" w:rsidR="000E15C1" w:rsidRPr="00CD42C1" w:rsidRDefault="000E15C1" w:rsidP="000E15C1">
      <w:pPr>
        <w:rPr>
          <w:rFonts w:cstheme="minorHAnsi"/>
          <w:sz w:val="28"/>
          <w:szCs w:val="28"/>
        </w:rPr>
      </w:pPr>
    </w:p>
    <w:p w14:paraId="527FEAAD" w14:textId="539C8BC3" w:rsidR="000E15C1" w:rsidRPr="00D06779" w:rsidRDefault="000E15C1">
      <w:pPr>
        <w:pStyle w:val="ListParagraph"/>
        <w:numPr>
          <w:ilvl w:val="0"/>
          <w:numId w:val="150"/>
        </w:numPr>
        <w:rPr>
          <w:rFonts w:cstheme="minorHAnsi"/>
          <w:b/>
          <w:bCs/>
          <w:sz w:val="28"/>
          <w:szCs w:val="28"/>
        </w:rPr>
      </w:pPr>
      <w:r w:rsidRPr="00D06779">
        <w:rPr>
          <w:rFonts w:cstheme="minorHAnsi"/>
          <w:b/>
          <w:bCs/>
          <w:sz w:val="28"/>
          <w:szCs w:val="28"/>
        </w:rPr>
        <w:t>Intermediate Question</w:t>
      </w:r>
    </w:p>
    <w:p w14:paraId="105ACDA3" w14:textId="77777777" w:rsidR="000E15C1" w:rsidRPr="00CD42C1" w:rsidRDefault="000E15C1" w:rsidP="000E15C1">
      <w:pPr>
        <w:rPr>
          <w:rFonts w:cstheme="minorHAnsi"/>
          <w:sz w:val="28"/>
          <w:szCs w:val="28"/>
        </w:rPr>
      </w:pPr>
    </w:p>
    <w:p w14:paraId="068F9114" w14:textId="77777777" w:rsidR="000E15C1" w:rsidRPr="00CD42C1" w:rsidRDefault="000E15C1" w:rsidP="000E15C1">
      <w:pPr>
        <w:rPr>
          <w:rFonts w:cstheme="minorHAnsi"/>
          <w:sz w:val="28"/>
          <w:szCs w:val="28"/>
        </w:rPr>
      </w:pPr>
      <w:r w:rsidRPr="00CD42C1">
        <w:rPr>
          <w:rFonts w:cstheme="minorHAnsi"/>
          <w:sz w:val="28"/>
          <w:szCs w:val="28"/>
        </w:rPr>
        <w:t>1. Which of these cables connect computers to monitors?</w:t>
      </w:r>
    </w:p>
    <w:p w14:paraId="2662C0C6" w14:textId="77777777" w:rsidR="00D06779" w:rsidRPr="00D06779" w:rsidRDefault="00D06779" w:rsidP="00D06779">
      <w:pPr>
        <w:rPr>
          <w:rFonts w:cstheme="minorHAnsi"/>
          <w:sz w:val="28"/>
          <w:szCs w:val="28"/>
        </w:rPr>
      </w:pPr>
      <w:r>
        <w:rPr>
          <w:rFonts w:cstheme="minorHAnsi"/>
          <w:sz w:val="28"/>
          <w:szCs w:val="28"/>
        </w:rPr>
        <w:lastRenderedPageBreak/>
        <w:t xml:space="preserve">Ans: </w:t>
      </w:r>
      <w:r w:rsidRPr="00D06779">
        <w:rPr>
          <w:rFonts w:cstheme="minorHAnsi"/>
          <w:sz w:val="28"/>
          <w:szCs w:val="28"/>
        </w:rPr>
        <w:t>For connecting computers to monitors, the commonly used cables and connectors are HDMI, VGA, DVI, and DisplayPort. Here's a brief overview of each:</w:t>
      </w:r>
    </w:p>
    <w:p w14:paraId="358A25A1" w14:textId="77777777" w:rsidR="00D06779" w:rsidRPr="00D06779" w:rsidRDefault="00D06779">
      <w:pPr>
        <w:numPr>
          <w:ilvl w:val="0"/>
          <w:numId w:val="151"/>
        </w:numPr>
        <w:rPr>
          <w:rFonts w:cstheme="minorHAnsi"/>
          <w:sz w:val="28"/>
          <w:szCs w:val="28"/>
        </w:rPr>
      </w:pPr>
      <w:r w:rsidRPr="00D06779">
        <w:rPr>
          <w:rFonts w:cstheme="minorHAnsi"/>
          <w:b/>
          <w:bCs/>
          <w:sz w:val="28"/>
          <w:szCs w:val="28"/>
        </w:rPr>
        <w:t>HDMI (High-Definition Multimedia Interface)</w:t>
      </w:r>
      <w:r w:rsidRPr="00D06779">
        <w:rPr>
          <w:rFonts w:cstheme="minorHAnsi"/>
          <w:sz w:val="28"/>
          <w:szCs w:val="28"/>
        </w:rPr>
        <w:t>:</w:t>
      </w:r>
    </w:p>
    <w:p w14:paraId="0FD256BA" w14:textId="77777777" w:rsidR="00D06779" w:rsidRPr="00D06779" w:rsidRDefault="00D06779">
      <w:pPr>
        <w:numPr>
          <w:ilvl w:val="1"/>
          <w:numId w:val="151"/>
        </w:numPr>
        <w:rPr>
          <w:rFonts w:cstheme="minorHAnsi"/>
          <w:sz w:val="28"/>
          <w:szCs w:val="28"/>
        </w:rPr>
      </w:pPr>
      <w:r w:rsidRPr="00D06779">
        <w:rPr>
          <w:rFonts w:cstheme="minorHAnsi"/>
          <w:sz w:val="28"/>
          <w:szCs w:val="28"/>
        </w:rPr>
        <w:t>HDMI is widely used to connect computers, laptops, or other devices to monitors or TVs.</w:t>
      </w:r>
    </w:p>
    <w:p w14:paraId="1355CAC1" w14:textId="77777777" w:rsidR="00D06779" w:rsidRPr="00D06779" w:rsidRDefault="00D06779">
      <w:pPr>
        <w:numPr>
          <w:ilvl w:val="1"/>
          <w:numId w:val="151"/>
        </w:numPr>
        <w:rPr>
          <w:rFonts w:cstheme="minorHAnsi"/>
          <w:sz w:val="28"/>
          <w:szCs w:val="28"/>
        </w:rPr>
      </w:pPr>
      <w:r w:rsidRPr="00D06779">
        <w:rPr>
          <w:rFonts w:cstheme="minorHAnsi"/>
          <w:sz w:val="28"/>
          <w:szCs w:val="28"/>
        </w:rPr>
        <w:t>It transmits high-definition video and audio signals over a single cable.</w:t>
      </w:r>
    </w:p>
    <w:p w14:paraId="5D5015E5" w14:textId="77777777" w:rsidR="00D06779" w:rsidRPr="00D06779" w:rsidRDefault="00D06779">
      <w:pPr>
        <w:numPr>
          <w:ilvl w:val="1"/>
          <w:numId w:val="151"/>
        </w:numPr>
        <w:rPr>
          <w:rFonts w:cstheme="minorHAnsi"/>
          <w:sz w:val="28"/>
          <w:szCs w:val="28"/>
        </w:rPr>
      </w:pPr>
      <w:r w:rsidRPr="00D06779">
        <w:rPr>
          <w:rFonts w:cstheme="minorHAnsi"/>
          <w:sz w:val="28"/>
          <w:szCs w:val="28"/>
        </w:rPr>
        <w:t>HDMI is a common choice for modern displays due to its versatility and high-quality output.</w:t>
      </w:r>
    </w:p>
    <w:p w14:paraId="6464CC7A" w14:textId="77777777" w:rsidR="00D06779" w:rsidRPr="00D06779" w:rsidRDefault="00D06779">
      <w:pPr>
        <w:numPr>
          <w:ilvl w:val="0"/>
          <w:numId w:val="151"/>
        </w:numPr>
        <w:rPr>
          <w:rFonts w:cstheme="minorHAnsi"/>
          <w:sz w:val="28"/>
          <w:szCs w:val="28"/>
        </w:rPr>
      </w:pPr>
      <w:r w:rsidRPr="00D06779">
        <w:rPr>
          <w:rFonts w:cstheme="minorHAnsi"/>
          <w:b/>
          <w:bCs/>
          <w:sz w:val="28"/>
          <w:szCs w:val="28"/>
        </w:rPr>
        <w:t>VGA (Video Graphics Array)</w:t>
      </w:r>
      <w:r w:rsidRPr="00D06779">
        <w:rPr>
          <w:rFonts w:cstheme="minorHAnsi"/>
          <w:sz w:val="28"/>
          <w:szCs w:val="28"/>
        </w:rPr>
        <w:t>:</w:t>
      </w:r>
    </w:p>
    <w:p w14:paraId="0A055FCE" w14:textId="77777777" w:rsidR="00D06779" w:rsidRPr="00D06779" w:rsidRDefault="00D06779">
      <w:pPr>
        <w:numPr>
          <w:ilvl w:val="1"/>
          <w:numId w:val="151"/>
        </w:numPr>
        <w:rPr>
          <w:rFonts w:cstheme="minorHAnsi"/>
          <w:sz w:val="28"/>
          <w:szCs w:val="28"/>
        </w:rPr>
      </w:pPr>
      <w:r w:rsidRPr="00D06779">
        <w:rPr>
          <w:rFonts w:cstheme="minorHAnsi"/>
          <w:sz w:val="28"/>
          <w:szCs w:val="28"/>
        </w:rPr>
        <w:t>VGA is an older video connector used to connect computers to monitors or displays.</w:t>
      </w:r>
    </w:p>
    <w:p w14:paraId="0B392281" w14:textId="77777777" w:rsidR="00D06779" w:rsidRPr="00D06779" w:rsidRDefault="00D06779">
      <w:pPr>
        <w:numPr>
          <w:ilvl w:val="1"/>
          <w:numId w:val="151"/>
        </w:numPr>
        <w:rPr>
          <w:rFonts w:cstheme="minorHAnsi"/>
          <w:sz w:val="28"/>
          <w:szCs w:val="28"/>
        </w:rPr>
      </w:pPr>
      <w:r w:rsidRPr="00D06779">
        <w:rPr>
          <w:rFonts w:cstheme="minorHAnsi"/>
          <w:sz w:val="28"/>
          <w:szCs w:val="28"/>
        </w:rPr>
        <w:t>It carries analog video signals and does not transmit audio.</w:t>
      </w:r>
    </w:p>
    <w:p w14:paraId="29ED58FA" w14:textId="77777777" w:rsidR="00D06779" w:rsidRPr="00D06779" w:rsidRDefault="00D06779">
      <w:pPr>
        <w:numPr>
          <w:ilvl w:val="1"/>
          <w:numId w:val="151"/>
        </w:numPr>
        <w:rPr>
          <w:rFonts w:cstheme="minorHAnsi"/>
          <w:sz w:val="28"/>
          <w:szCs w:val="28"/>
        </w:rPr>
      </w:pPr>
      <w:r w:rsidRPr="00D06779">
        <w:rPr>
          <w:rFonts w:cstheme="minorHAnsi"/>
          <w:sz w:val="28"/>
          <w:szCs w:val="28"/>
        </w:rPr>
        <w:t>VGA is gradually being replaced by digital interfaces like HDMI and DisplayPort for better video quality.</w:t>
      </w:r>
    </w:p>
    <w:p w14:paraId="117B2572" w14:textId="77777777" w:rsidR="00D06779" w:rsidRPr="00D06779" w:rsidRDefault="00D06779">
      <w:pPr>
        <w:numPr>
          <w:ilvl w:val="0"/>
          <w:numId w:val="151"/>
        </w:numPr>
        <w:rPr>
          <w:rFonts w:cstheme="minorHAnsi"/>
          <w:sz w:val="28"/>
          <w:szCs w:val="28"/>
        </w:rPr>
      </w:pPr>
      <w:r w:rsidRPr="00D06779">
        <w:rPr>
          <w:rFonts w:cstheme="minorHAnsi"/>
          <w:b/>
          <w:bCs/>
          <w:sz w:val="28"/>
          <w:szCs w:val="28"/>
        </w:rPr>
        <w:t>DVI (Digital Visual Interface)</w:t>
      </w:r>
      <w:r w:rsidRPr="00D06779">
        <w:rPr>
          <w:rFonts w:cstheme="minorHAnsi"/>
          <w:sz w:val="28"/>
          <w:szCs w:val="28"/>
        </w:rPr>
        <w:t>:</w:t>
      </w:r>
    </w:p>
    <w:p w14:paraId="3C5849DA" w14:textId="77777777" w:rsidR="00D06779" w:rsidRPr="00D06779" w:rsidRDefault="00D06779">
      <w:pPr>
        <w:numPr>
          <w:ilvl w:val="1"/>
          <w:numId w:val="151"/>
        </w:numPr>
        <w:rPr>
          <w:rFonts w:cstheme="minorHAnsi"/>
          <w:sz w:val="28"/>
          <w:szCs w:val="28"/>
        </w:rPr>
      </w:pPr>
      <w:r w:rsidRPr="00D06779">
        <w:rPr>
          <w:rFonts w:cstheme="minorHAnsi"/>
          <w:sz w:val="28"/>
          <w:szCs w:val="28"/>
        </w:rPr>
        <w:t>DVI can transmit both digital and analog video signals, making it versatile for connecting computers to monitors.</w:t>
      </w:r>
    </w:p>
    <w:p w14:paraId="2215F5F5" w14:textId="77777777" w:rsidR="00D06779" w:rsidRPr="00D06779" w:rsidRDefault="00D06779">
      <w:pPr>
        <w:numPr>
          <w:ilvl w:val="1"/>
          <w:numId w:val="151"/>
        </w:numPr>
        <w:rPr>
          <w:rFonts w:cstheme="minorHAnsi"/>
          <w:sz w:val="28"/>
          <w:szCs w:val="28"/>
        </w:rPr>
      </w:pPr>
      <w:r w:rsidRPr="00D06779">
        <w:rPr>
          <w:rFonts w:cstheme="minorHAnsi"/>
          <w:sz w:val="28"/>
          <w:szCs w:val="28"/>
        </w:rPr>
        <w:t>It comes in three main variants: DVI-D (digital only), DVI-A (analog only), and DVI-I (integrated digital and analog).</w:t>
      </w:r>
    </w:p>
    <w:p w14:paraId="3F896F9A" w14:textId="77777777" w:rsidR="00D06779" w:rsidRPr="00D06779" w:rsidRDefault="00D06779">
      <w:pPr>
        <w:numPr>
          <w:ilvl w:val="1"/>
          <w:numId w:val="151"/>
        </w:numPr>
        <w:rPr>
          <w:rFonts w:cstheme="minorHAnsi"/>
          <w:sz w:val="28"/>
          <w:szCs w:val="28"/>
        </w:rPr>
      </w:pPr>
      <w:r w:rsidRPr="00D06779">
        <w:rPr>
          <w:rFonts w:cstheme="minorHAnsi"/>
          <w:sz w:val="28"/>
          <w:szCs w:val="28"/>
        </w:rPr>
        <w:t>DVI provides good video quality and is still in use, especially in older monitors and graphics cards.</w:t>
      </w:r>
    </w:p>
    <w:p w14:paraId="168B383F" w14:textId="77777777" w:rsidR="00D06779" w:rsidRPr="00D06779" w:rsidRDefault="00D06779">
      <w:pPr>
        <w:numPr>
          <w:ilvl w:val="0"/>
          <w:numId w:val="151"/>
        </w:numPr>
        <w:rPr>
          <w:rFonts w:cstheme="minorHAnsi"/>
          <w:sz w:val="28"/>
          <w:szCs w:val="28"/>
        </w:rPr>
      </w:pPr>
      <w:r w:rsidRPr="00D06779">
        <w:rPr>
          <w:rFonts w:cstheme="minorHAnsi"/>
          <w:b/>
          <w:bCs/>
          <w:sz w:val="28"/>
          <w:szCs w:val="28"/>
        </w:rPr>
        <w:t>DisplayPort</w:t>
      </w:r>
      <w:r w:rsidRPr="00D06779">
        <w:rPr>
          <w:rFonts w:cstheme="minorHAnsi"/>
          <w:sz w:val="28"/>
          <w:szCs w:val="28"/>
        </w:rPr>
        <w:t>:</w:t>
      </w:r>
    </w:p>
    <w:p w14:paraId="75F97F6E" w14:textId="77777777" w:rsidR="00D06779" w:rsidRPr="00D06779" w:rsidRDefault="00D06779">
      <w:pPr>
        <w:numPr>
          <w:ilvl w:val="1"/>
          <w:numId w:val="151"/>
        </w:numPr>
        <w:rPr>
          <w:rFonts w:cstheme="minorHAnsi"/>
          <w:sz w:val="28"/>
          <w:szCs w:val="28"/>
        </w:rPr>
      </w:pPr>
      <w:r w:rsidRPr="00D06779">
        <w:rPr>
          <w:rFonts w:cstheme="minorHAnsi"/>
          <w:sz w:val="28"/>
          <w:szCs w:val="28"/>
        </w:rPr>
        <w:t>DisplayPort is a digital video and audio interface used to connect computers to monitors and other display devices.</w:t>
      </w:r>
    </w:p>
    <w:p w14:paraId="7F9AA827" w14:textId="77777777" w:rsidR="00D06779" w:rsidRPr="00D06779" w:rsidRDefault="00D06779">
      <w:pPr>
        <w:numPr>
          <w:ilvl w:val="1"/>
          <w:numId w:val="151"/>
        </w:numPr>
        <w:rPr>
          <w:rFonts w:cstheme="minorHAnsi"/>
          <w:sz w:val="28"/>
          <w:szCs w:val="28"/>
        </w:rPr>
      </w:pPr>
      <w:r w:rsidRPr="00D06779">
        <w:rPr>
          <w:rFonts w:cstheme="minorHAnsi"/>
          <w:sz w:val="28"/>
          <w:szCs w:val="28"/>
        </w:rPr>
        <w:t>It supports high resolutions and refresh rates, making it suitable for high-end displays and gaming monitors.</w:t>
      </w:r>
    </w:p>
    <w:p w14:paraId="6B31D07C" w14:textId="77777777" w:rsidR="00D06779" w:rsidRPr="00D06779" w:rsidRDefault="00D06779">
      <w:pPr>
        <w:numPr>
          <w:ilvl w:val="1"/>
          <w:numId w:val="151"/>
        </w:numPr>
        <w:rPr>
          <w:rFonts w:cstheme="minorHAnsi"/>
          <w:sz w:val="28"/>
          <w:szCs w:val="28"/>
        </w:rPr>
      </w:pPr>
      <w:r w:rsidRPr="00D06779">
        <w:rPr>
          <w:rFonts w:cstheme="minorHAnsi"/>
          <w:sz w:val="28"/>
          <w:szCs w:val="28"/>
        </w:rPr>
        <w:t>DisplayPort can also transmit audio alongside video signals.</w:t>
      </w:r>
    </w:p>
    <w:p w14:paraId="711809AC" w14:textId="77777777" w:rsidR="00D06779" w:rsidRPr="00D06779" w:rsidRDefault="00D06779" w:rsidP="00D06779">
      <w:pPr>
        <w:rPr>
          <w:rFonts w:cstheme="minorHAnsi"/>
          <w:sz w:val="28"/>
          <w:szCs w:val="28"/>
        </w:rPr>
      </w:pPr>
      <w:r w:rsidRPr="00D06779">
        <w:rPr>
          <w:rFonts w:cstheme="minorHAnsi"/>
          <w:sz w:val="28"/>
          <w:szCs w:val="28"/>
        </w:rPr>
        <w:lastRenderedPageBreak/>
        <w:t>The choice of cable and connector depends on the compatibility of your computer and monitor. Most modern displays and computers support HDMI and DisplayPort, so these are often preferred for their high-quality digital video and audio transmission. However, if your monitor or computer has older ports like VGA or DVI, you may need to use those for connectivity.</w:t>
      </w:r>
    </w:p>
    <w:p w14:paraId="4CBD5BD8" w14:textId="42C97995" w:rsidR="000E15C1" w:rsidRPr="00CD42C1" w:rsidRDefault="000E15C1" w:rsidP="000E15C1">
      <w:pPr>
        <w:rPr>
          <w:rFonts w:cstheme="minorHAnsi"/>
          <w:sz w:val="28"/>
          <w:szCs w:val="28"/>
        </w:rPr>
      </w:pPr>
    </w:p>
    <w:p w14:paraId="1779546C" w14:textId="77777777" w:rsidR="000E15C1" w:rsidRPr="00CD42C1" w:rsidRDefault="000E15C1" w:rsidP="000E15C1">
      <w:pPr>
        <w:rPr>
          <w:rFonts w:cstheme="minorHAnsi"/>
          <w:sz w:val="28"/>
          <w:szCs w:val="28"/>
        </w:rPr>
      </w:pPr>
      <w:r w:rsidRPr="00CD42C1">
        <w:rPr>
          <w:rFonts w:cstheme="minorHAnsi"/>
          <w:sz w:val="28"/>
          <w:szCs w:val="28"/>
        </w:rPr>
        <w:t>2. How do I connect to a shared printer?</w:t>
      </w:r>
    </w:p>
    <w:p w14:paraId="2204C2FD" w14:textId="0C5DE0B3" w:rsidR="00817676" w:rsidRPr="00817676" w:rsidRDefault="00817676" w:rsidP="00817676">
      <w:pPr>
        <w:rPr>
          <w:rFonts w:cstheme="minorHAnsi"/>
          <w:sz w:val="28"/>
          <w:szCs w:val="28"/>
        </w:rPr>
      </w:pPr>
      <w:r>
        <w:rPr>
          <w:rFonts w:cstheme="minorHAnsi"/>
          <w:sz w:val="28"/>
          <w:szCs w:val="28"/>
        </w:rPr>
        <w:t>Ans:</w:t>
      </w:r>
      <w:r w:rsidRPr="00817676">
        <w:rPr>
          <w:rFonts w:ascii="Segoe UI" w:eastAsia="Times New Roman" w:hAnsi="Segoe UI" w:cs="Segoe UI"/>
          <w:color w:val="374151"/>
          <w:sz w:val="24"/>
          <w:szCs w:val="24"/>
          <w:lang w:eastAsia="en-IN"/>
        </w:rPr>
        <w:t xml:space="preserve"> </w:t>
      </w:r>
      <w:r w:rsidRPr="00817676">
        <w:rPr>
          <w:rFonts w:cstheme="minorHAnsi"/>
          <w:sz w:val="28"/>
          <w:szCs w:val="28"/>
        </w:rPr>
        <w:t>Connecting to a shared printer involves accessing and using a printer that is connected to another computer or a print server on the same network. Here are the general steps to connect to a shared printer:</w:t>
      </w:r>
    </w:p>
    <w:p w14:paraId="2BB932A9" w14:textId="77777777" w:rsidR="00817676" w:rsidRPr="00817676" w:rsidRDefault="00817676" w:rsidP="00817676">
      <w:pPr>
        <w:rPr>
          <w:rFonts w:cstheme="minorHAnsi"/>
          <w:sz w:val="28"/>
          <w:szCs w:val="28"/>
        </w:rPr>
      </w:pPr>
      <w:r w:rsidRPr="00817676">
        <w:rPr>
          <w:rFonts w:cstheme="minorHAnsi"/>
          <w:b/>
          <w:bCs/>
          <w:sz w:val="28"/>
          <w:szCs w:val="28"/>
        </w:rPr>
        <w:t>For Windows Operating System:</w:t>
      </w:r>
    </w:p>
    <w:p w14:paraId="7AD9538F" w14:textId="77777777" w:rsidR="00817676" w:rsidRPr="00817676" w:rsidRDefault="00817676">
      <w:pPr>
        <w:numPr>
          <w:ilvl w:val="0"/>
          <w:numId w:val="152"/>
        </w:numPr>
        <w:rPr>
          <w:rFonts w:cstheme="minorHAnsi"/>
          <w:sz w:val="28"/>
          <w:szCs w:val="28"/>
        </w:rPr>
      </w:pPr>
      <w:r w:rsidRPr="00817676">
        <w:rPr>
          <w:rFonts w:cstheme="minorHAnsi"/>
          <w:b/>
          <w:bCs/>
          <w:sz w:val="28"/>
          <w:szCs w:val="28"/>
        </w:rPr>
        <w:t>Find the Printer Sharing Computer</w:t>
      </w:r>
      <w:r w:rsidRPr="00817676">
        <w:rPr>
          <w:rFonts w:cstheme="minorHAnsi"/>
          <w:sz w:val="28"/>
          <w:szCs w:val="28"/>
        </w:rPr>
        <w:t>:</w:t>
      </w:r>
    </w:p>
    <w:p w14:paraId="7E6790CD" w14:textId="77777777" w:rsidR="00817676" w:rsidRPr="00817676" w:rsidRDefault="00817676">
      <w:pPr>
        <w:numPr>
          <w:ilvl w:val="1"/>
          <w:numId w:val="152"/>
        </w:numPr>
        <w:rPr>
          <w:rFonts w:cstheme="minorHAnsi"/>
          <w:sz w:val="28"/>
          <w:szCs w:val="28"/>
        </w:rPr>
      </w:pPr>
      <w:r w:rsidRPr="00817676">
        <w:rPr>
          <w:rFonts w:cstheme="minorHAnsi"/>
          <w:sz w:val="28"/>
          <w:szCs w:val="28"/>
        </w:rPr>
        <w:t>Ensure that the computer to which the printer is connected and shared is powered on and connected to the same network.</w:t>
      </w:r>
    </w:p>
    <w:p w14:paraId="662B126A" w14:textId="77777777" w:rsidR="00817676" w:rsidRPr="00817676" w:rsidRDefault="00817676">
      <w:pPr>
        <w:numPr>
          <w:ilvl w:val="0"/>
          <w:numId w:val="152"/>
        </w:numPr>
        <w:rPr>
          <w:rFonts w:cstheme="minorHAnsi"/>
          <w:sz w:val="28"/>
          <w:szCs w:val="28"/>
        </w:rPr>
      </w:pPr>
      <w:r w:rsidRPr="00817676">
        <w:rPr>
          <w:rFonts w:cstheme="minorHAnsi"/>
          <w:b/>
          <w:bCs/>
          <w:sz w:val="28"/>
          <w:szCs w:val="28"/>
        </w:rPr>
        <w:t>Share the Printer on the Host Computer</w:t>
      </w:r>
      <w:r w:rsidRPr="00817676">
        <w:rPr>
          <w:rFonts w:cstheme="minorHAnsi"/>
          <w:sz w:val="28"/>
          <w:szCs w:val="28"/>
        </w:rPr>
        <w:t>:</w:t>
      </w:r>
    </w:p>
    <w:p w14:paraId="1D6E55C9" w14:textId="77777777" w:rsidR="00817676" w:rsidRPr="00817676" w:rsidRDefault="00817676">
      <w:pPr>
        <w:numPr>
          <w:ilvl w:val="1"/>
          <w:numId w:val="152"/>
        </w:numPr>
        <w:rPr>
          <w:rFonts w:cstheme="minorHAnsi"/>
          <w:sz w:val="28"/>
          <w:szCs w:val="28"/>
        </w:rPr>
      </w:pPr>
      <w:r w:rsidRPr="00817676">
        <w:rPr>
          <w:rFonts w:cstheme="minorHAnsi"/>
          <w:sz w:val="28"/>
          <w:szCs w:val="28"/>
        </w:rPr>
        <w:t>On the computer where the printer is connected, go to "Control Panel" &gt; "Hardware and Sound" &gt; "Devices and Printers."</w:t>
      </w:r>
    </w:p>
    <w:p w14:paraId="2CDDBB5D" w14:textId="77777777" w:rsidR="00817676" w:rsidRPr="00817676" w:rsidRDefault="00817676">
      <w:pPr>
        <w:numPr>
          <w:ilvl w:val="1"/>
          <w:numId w:val="152"/>
        </w:numPr>
        <w:rPr>
          <w:rFonts w:cstheme="minorHAnsi"/>
          <w:sz w:val="28"/>
          <w:szCs w:val="28"/>
        </w:rPr>
      </w:pPr>
      <w:r w:rsidRPr="00817676">
        <w:rPr>
          <w:rFonts w:cstheme="minorHAnsi"/>
          <w:sz w:val="28"/>
          <w:szCs w:val="28"/>
        </w:rPr>
        <w:t>Right-click on the printer you want to share and select "Printer properties" or "Printer properties."</w:t>
      </w:r>
    </w:p>
    <w:p w14:paraId="5169B33B" w14:textId="77777777" w:rsidR="00817676" w:rsidRPr="00817676" w:rsidRDefault="00817676">
      <w:pPr>
        <w:numPr>
          <w:ilvl w:val="1"/>
          <w:numId w:val="152"/>
        </w:numPr>
        <w:rPr>
          <w:rFonts w:cstheme="minorHAnsi"/>
          <w:sz w:val="28"/>
          <w:szCs w:val="28"/>
        </w:rPr>
      </w:pPr>
      <w:r w:rsidRPr="00817676">
        <w:rPr>
          <w:rFonts w:cstheme="minorHAnsi"/>
          <w:sz w:val="28"/>
          <w:szCs w:val="28"/>
        </w:rPr>
        <w:t>Go to the "Sharing" tab and check the box that says "Share this printer." Assign a share name to the printer (you can use the default name or choose a custom one).</w:t>
      </w:r>
    </w:p>
    <w:p w14:paraId="5F0DAD1B" w14:textId="77777777" w:rsidR="00817676" w:rsidRPr="00817676" w:rsidRDefault="00817676">
      <w:pPr>
        <w:numPr>
          <w:ilvl w:val="1"/>
          <w:numId w:val="152"/>
        </w:numPr>
        <w:rPr>
          <w:rFonts w:cstheme="minorHAnsi"/>
          <w:sz w:val="28"/>
          <w:szCs w:val="28"/>
        </w:rPr>
      </w:pPr>
      <w:r w:rsidRPr="00817676">
        <w:rPr>
          <w:rFonts w:cstheme="minorHAnsi"/>
          <w:sz w:val="28"/>
          <w:szCs w:val="28"/>
        </w:rPr>
        <w:t>Click "Apply" and then "OK" to save the settings.</w:t>
      </w:r>
    </w:p>
    <w:p w14:paraId="2AB6DA5F" w14:textId="77777777" w:rsidR="00817676" w:rsidRPr="00817676" w:rsidRDefault="00817676">
      <w:pPr>
        <w:numPr>
          <w:ilvl w:val="0"/>
          <w:numId w:val="152"/>
        </w:numPr>
        <w:rPr>
          <w:rFonts w:cstheme="minorHAnsi"/>
          <w:sz w:val="28"/>
          <w:szCs w:val="28"/>
        </w:rPr>
      </w:pPr>
      <w:r w:rsidRPr="00817676">
        <w:rPr>
          <w:rFonts w:cstheme="minorHAnsi"/>
          <w:b/>
          <w:bCs/>
          <w:sz w:val="28"/>
          <w:szCs w:val="28"/>
        </w:rPr>
        <w:t>Find the Printer on the Client Computer</w:t>
      </w:r>
      <w:r w:rsidRPr="00817676">
        <w:rPr>
          <w:rFonts w:cstheme="minorHAnsi"/>
          <w:sz w:val="28"/>
          <w:szCs w:val="28"/>
        </w:rPr>
        <w:t>:</w:t>
      </w:r>
    </w:p>
    <w:p w14:paraId="43E44820" w14:textId="77777777" w:rsidR="00817676" w:rsidRPr="00817676" w:rsidRDefault="00817676">
      <w:pPr>
        <w:numPr>
          <w:ilvl w:val="1"/>
          <w:numId w:val="152"/>
        </w:numPr>
        <w:rPr>
          <w:rFonts w:cstheme="minorHAnsi"/>
          <w:sz w:val="28"/>
          <w:szCs w:val="28"/>
        </w:rPr>
      </w:pPr>
      <w:r w:rsidRPr="00817676">
        <w:rPr>
          <w:rFonts w:cstheme="minorHAnsi"/>
          <w:sz w:val="28"/>
          <w:szCs w:val="28"/>
        </w:rPr>
        <w:t>On the computer that wants to connect to the shared printer, go to "Control Panel" &gt; "Hardware and Sound" &gt; "Devices and Printers."</w:t>
      </w:r>
    </w:p>
    <w:p w14:paraId="27AFD6C2" w14:textId="77777777" w:rsidR="00817676" w:rsidRPr="00817676" w:rsidRDefault="00817676">
      <w:pPr>
        <w:numPr>
          <w:ilvl w:val="1"/>
          <w:numId w:val="152"/>
        </w:numPr>
        <w:rPr>
          <w:rFonts w:cstheme="minorHAnsi"/>
          <w:sz w:val="28"/>
          <w:szCs w:val="28"/>
        </w:rPr>
      </w:pPr>
      <w:r w:rsidRPr="00817676">
        <w:rPr>
          <w:rFonts w:cstheme="minorHAnsi"/>
          <w:sz w:val="28"/>
          <w:szCs w:val="28"/>
        </w:rPr>
        <w:t>Click on "Add a printer" or "Add a printer or scanner."</w:t>
      </w:r>
    </w:p>
    <w:p w14:paraId="1FCE8FDE" w14:textId="77777777" w:rsidR="00817676" w:rsidRPr="00817676" w:rsidRDefault="00817676">
      <w:pPr>
        <w:numPr>
          <w:ilvl w:val="1"/>
          <w:numId w:val="152"/>
        </w:numPr>
        <w:rPr>
          <w:rFonts w:cstheme="minorHAnsi"/>
          <w:sz w:val="28"/>
          <w:szCs w:val="28"/>
        </w:rPr>
      </w:pPr>
      <w:r w:rsidRPr="00817676">
        <w:rPr>
          <w:rFonts w:cstheme="minorHAnsi"/>
          <w:sz w:val="28"/>
          <w:szCs w:val="28"/>
        </w:rPr>
        <w:t>Windows will search for printers. If the shared printer is found, it should appear in the list.</w:t>
      </w:r>
    </w:p>
    <w:p w14:paraId="527204C0" w14:textId="77777777" w:rsidR="00817676" w:rsidRPr="00817676" w:rsidRDefault="00817676">
      <w:pPr>
        <w:numPr>
          <w:ilvl w:val="0"/>
          <w:numId w:val="152"/>
        </w:numPr>
        <w:rPr>
          <w:rFonts w:cstheme="minorHAnsi"/>
          <w:sz w:val="28"/>
          <w:szCs w:val="28"/>
        </w:rPr>
      </w:pPr>
      <w:r w:rsidRPr="00817676">
        <w:rPr>
          <w:rFonts w:cstheme="minorHAnsi"/>
          <w:b/>
          <w:bCs/>
          <w:sz w:val="28"/>
          <w:szCs w:val="28"/>
        </w:rPr>
        <w:lastRenderedPageBreak/>
        <w:t>Connect to the Shared Printer</w:t>
      </w:r>
      <w:r w:rsidRPr="00817676">
        <w:rPr>
          <w:rFonts w:cstheme="minorHAnsi"/>
          <w:sz w:val="28"/>
          <w:szCs w:val="28"/>
        </w:rPr>
        <w:t>:</w:t>
      </w:r>
    </w:p>
    <w:p w14:paraId="7B2D1010" w14:textId="77777777" w:rsidR="00817676" w:rsidRPr="00817676" w:rsidRDefault="00817676">
      <w:pPr>
        <w:numPr>
          <w:ilvl w:val="1"/>
          <w:numId w:val="152"/>
        </w:numPr>
        <w:rPr>
          <w:rFonts w:cstheme="minorHAnsi"/>
          <w:sz w:val="28"/>
          <w:szCs w:val="28"/>
        </w:rPr>
      </w:pPr>
      <w:r w:rsidRPr="00817676">
        <w:rPr>
          <w:rFonts w:cstheme="minorHAnsi"/>
          <w:sz w:val="28"/>
          <w:szCs w:val="28"/>
        </w:rPr>
        <w:t>Select the shared printer from the list and click "Next."</w:t>
      </w:r>
    </w:p>
    <w:p w14:paraId="0ACE3F9C" w14:textId="77777777" w:rsidR="00817676" w:rsidRPr="00817676" w:rsidRDefault="00817676">
      <w:pPr>
        <w:numPr>
          <w:ilvl w:val="1"/>
          <w:numId w:val="152"/>
        </w:numPr>
        <w:rPr>
          <w:rFonts w:cstheme="minorHAnsi"/>
          <w:sz w:val="28"/>
          <w:szCs w:val="28"/>
        </w:rPr>
      </w:pPr>
      <w:r w:rsidRPr="00817676">
        <w:rPr>
          <w:rFonts w:cstheme="minorHAnsi"/>
          <w:sz w:val="28"/>
          <w:szCs w:val="28"/>
        </w:rPr>
        <w:t>If prompted to install drivers, follow the on-screen instructions.</w:t>
      </w:r>
    </w:p>
    <w:p w14:paraId="256AF8A6" w14:textId="77777777" w:rsidR="00817676" w:rsidRPr="00817676" w:rsidRDefault="00817676">
      <w:pPr>
        <w:numPr>
          <w:ilvl w:val="1"/>
          <w:numId w:val="152"/>
        </w:numPr>
        <w:rPr>
          <w:rFonts w:cstheme="minorHAnsi"/>
          <w:sz w:val="28"/>
          <w:szCs w:val="28"/>
        </w:rPr>
      </w:pPr>
      <w:r w:rsidRPr="00817676">
        <w:rPr>
          <w:rFonts w:cstheme="minorHAnsi"/>
          <w:sz w:val="28"/>
          <w:szCs w:val="28"/>
        </w:rPr>
        <w:t>After the driver installation, the shared printer should be added and ready to use.</w:t>
      </w:r>
    </w:p>
    <w:p w14:paraId="13D1BBE5" w14:textId="77777777" w:rsidR="00817676" w:rsidRPr="00817676" w:rsidRDefault="00817676" w:rsidP="00817676">
      <w:pPr>
        <w:rPr>
          <w:rFonts w:cstheme="minorHAnsi"/>
          <w:sz w:val="28"/>
          <w:szCs w:val="28"/>
        </w:rPr>
      </w:pPr>
      <w:r w:rsidRPr="00817676">
        <w:rPr>
          <w:rFonts w:cstheme="minorHAnsi"/>
          <w:b/>
          <w:bCs/>
          <w:sz w:val="28"/>
          <w:szCs w:val="28"/>
        </w:rPr>
        <w:t>For macOS:</w:t>
      </w:r>
    </w:p>
    <w:p w14:paraId="7021ED85" w14:textId="77777777" w:rsidR="00817676" w:rsidRPr="00817676" w:rsidRDefault="00817676">
      <w:pPr>
        <w:numPr>
          <w:ilvl w:val="0"/>
          <w:numId w:val="153"/>
        </w:numPr>
        <w:rPr>
          <w:rFonts w:cstheme="minorHAnsi"/>
          <w:sz w:val="28"/>
          <w:szCs w:val="28"/>
        </w:rPr>
      </w:pPr>
      <w:r w:rsidRPr="00817676">
        <w:rPr>
          <w:rFonts w:cstheme="minorHAnsi"/>
          <w:b/>
          <w:bCs/>
          <w:sz w:val="28"/>
          <w:szCs w:val="28"/>
        </w:rPr>
        <w:t>Share the Printer on the Host Mac</w:t>
      </w:r>
      <w:r w:rsidRPr="00817676">
        <w:rPr>
          <w:rFonts w:cstheme="minorHAnsi"/>
          <w:sz w:val="28"/>
          <w:szCs w:val="28"/>
        </w:rPr>
        <w:t>:</w:t>
      </w:r>
    </w:p>
    <w:p w14:paraId="60A20365" w14:textId="77777777" w:rsidR="00817676" w:rsidRPr="00817676" w:rsidRDefault="00817676">
      <w:pPr>
        <w:numPr>
          <w:ilvl w:val="1"/>
          <w:numId w:val="153"/>
        </w:numPr>
        <w:rPr>
          <w:rFonts w:cstheme="minorHAnsi"/>
          <w:sz w:val="28"/>
          <w:szCs w:val="28"/>
        </w:rPr>
      </w:pPr>
      <w:r w:rsidRPr="00817676">
        <w:rPr>
          <w:rFonts w:cstheme="minorHAnsi"/>
          <w:sz w:val="28"/>
          <w:szCs w:val="28"/>
        </w:rPr>
        <w:t>Open "System Preferences" on the Mac with the connected printer.</w:t>
      </w:r>
    </w:p>
    <w:p w14:paraId="4269321A" w14:textId="77777777" w:rsidR="00817676" w:rsidRPr="00817676" w:rsidRDefault="00817676">
      <w:pPr>
        <w:numPr>
          <w:ilvl w:val="1"/>
          <w:numId w:val="153"/>
        </w:numPr>
        <w:rPr>
          <w:rFonts w:cstheme="minorHAnsi"/>
          <w:sz w:val="28"/>
          <w:szCs w:val="28"/>
        </w:rPr>
      </w:pPr>
      <w:r w:rsidRPr="00817676">
        <w:rPr>
          <w:rFonts w:cstheme="minorHAnsi"/>
          <w:sz w:val="28"/>
          <w:szCs w:val="28"/>
        </w:rPr>
        <w:t>Click on "Printers &amp; Scanners."</w:t>
      </w:r>
    </w:p>
    <w:p w14:paraId="58B3E550" w14:textId="77777777" w:rsidR="00817676" w:rsidRPr="00817676" w:rsidRDefault="00817676">
      <w:pPr>
        <w:numPr>
          <w:ilvl w:val="1"/>
          <w:numId w:val="153"/>
        </w:numPr>
        <w:rPr>
          <w:rFonts w:cstheme="minorHAnsi"/>
          <w:sz w:val="28"/>
          <w:szCs w:val="28"/>
        </w:rPr>
      </w:pPr>
      <w:r w:rsidRPr="00817676">
        <w:rPr>
          <w:rFonts w:cstheme="minorHAnsi"/>
          <w:sz w:val="28"/>
          <w:szCs w:val="28"/>
        </w:rPr>
        <w:t>Select the printer you want to share from the list on the left and check the box that says "Share this printer on the network."</w:t>
      </w:r>
    </w:p>
    <w:p w14:paraId="08710E0D" w14:textId="77777777" w:rsidR="00817676" w:rsidRPr="00817676" w:rsidRDefault="00817676">
      <w:pPr>
        <w:numPr>
          <w:ilvl w:val="0"/>
          <w:numId w:val="153"/>
        </w:numPr>
        <w:rPr>
          <w:rFonts w:cstheme="minorHAnsi"/>
          <w:sz w:val="28"/>
          <w:szCs w:val="28"/>
        </w:rPr>
      </w:pPr>
      <w:r w:rsidRPr="00817676">
        <w:rPr>
          <w:rFonts w:cstheme="minorHAnsi"/>
          <w:b/>
          <w:bCs/>
          <w:sz w:val="28"/>
          <w:szCs w:val="28"/>
        </w:rPr>
        <w:t>Connect to the Shared Printer on Another Mac</w:t>
      </w:r>
      <w:r w:rsidRPr="00817676">
        <w:rPr>
          <w:rFonts w:cstheme="minorHAnsi"/>
          <w:sz w:val="28"/>
          <w:szCs w:val="28"/>
        </w:rPr>
        <w:t>:</w:t>
      </w:r>
    </w:p>
    <w:p w14:paraId="7434AFFB" w14:textId="77777777" w:rsidR="00817676" w:rsidRPr="00817676" w:rsidRDefault="00817676">
      <w:pPr>
        <w:numPr>
          <w:ilvl w:val="1"/>
          <w:numId w:val="153"/>
        </w:numPr>
        <w:rPr>
          <w:rFonts w:cstheme="minorHAnsi"/>
          <w:sz w:val="28"/>
          <w:szCs w:val="28"/>
        </w:rPr>
      </w:pPr>
      <w:r w:rsidRPr="00817676">
        <w:rPr>
          <w:rFonts w:cstheme="minorHAnsi"/>
          <w:sz w:val="28"/>
          <w:szCs w:val="28"/>
        </w:rPr>
        <w:t>Open "System Preferences" on the Mac you want to connect the printer to.</w:t>
      </w:r>
    </w:p>
    <w:p w14:paraId="24503748" w14:textId="77777777" w:rsidR="00817676" w:rsidRPr="00817676" w:rsidRDefault="00817676">
      <w:pPr>
        <w:numPr>
          <w:ilvl w:val="1"/>
          <w:numId w:val="153"/>
        </w:numPr>
        <w:rPr>
          <w:rFonts w:cstheme="minorHAnsi"/>
          <w:sz w:val="28"/>
          <w:szCs w:val="28"/>
        </w:rPr>
      </w:pPr>
      <w:r w:rsidRPr="00817676">
        <w:rPr>
          <w:rFonts w:cstheme="minorHAnsi"/>
          <w:sz w:val="28"/>
          <w:szCs w:val="28"/>
        </w:rPr>
        <w:t>Click on "Printers &amp; Scanners."</w:t>
      </w:r>
    </w:p>
    <w:p w14:paraId="34658BD1" w14:textId="77777777" w:rsidR="00817676" w:rsidRPr="00817676" w:rsidRDefault="00817676">
      <w:pPr>
        <w:numPr>
          <w:ilvl w:val="1"/>
          <w:numId w:val="153"/>
        </w:numPr>
        <w:rPr>
          <w:rFonts w:cstheme="minorHAnsi"/>
          <w:sz w:val="28"/>
          <w:szCs w:val="28"/>
        </w:rPr>
      </w:pPr>
      <w:r w:rsidRPr="00817676">
        <w:rPr>
          <w:rFonts w:cstheme="minorHAnsi"/>
          <w:sz w:val="28"/>
          <w:szCs w:val="28"/>
        </w:rPr>
        <w:t>Click the "+" button to add a printer.</w:t>
      </w:r>
    </w:p>
    <w:p w14:paraId="36B18F6B" w14:textId="77777777" w:rsidR="00817676" w:rsidRPr="00817676" w:rsidRDefault="00817676">
      <w:pPr>
        <w:numPr>
          <w:ilvl w:val="1"/>
          <w:numId w:val="153"/>
        </w:numPr>
        <w:rPr>
          <w:rFonts w:cstheme="minorHAnsi"/>
          <w:sz w:val="28"/>
          <w:szCs w:val="28"/>
        </w:rPr>
      </w:pPr>
      <w:r w:rsidRPr="00817676">
        <w:rPr>
          <w:rFonts w:cstheme="minorHAnsi"/>
          <w:sz w:val="28"/>
          <w:szCs w:val="28"/>
        </w:rPr>
        <w:t>The shared printer should appear under the "Shared" section. Click on it and add the printer.</w:t>
      </w:r>
    </w:p>
    <w:p w14:paraId="54D7C214" w14:textId="77777777" w:rsidR="00817676" w:rsidRPr="00817676" w:rsidRDefault="00817676" w:rsidP="00817676">
      <w:pPr>
        <w:rPr>
          <w:rFonts w:cstheme="minorHAnsi"/>
          <w:sz w:val="28"/>
          <w:szCs w:val="28"/>
        </w:rPr>
      </w:pPr>
      <w:r w:rsidRPr="00817676">
        <w:rPr>
          <w:rFonts w:cstheme="minorHAnsi"/>
          <w:sz w:val="28"/>
          <w:szCs w:val="28"/>
        </w:rPr>
        <w:t>Once you've successfully connected to the shared printer, you can print documents and files from your computer to the shared printer as if it were directly connected to your computer. Make sure that the computer hosting the shared printer is turned on and connected to the network whenever you want to use the shared printer.</w:t>
      </w:r>
    </w:p>
    <w:p w14:paraId="24A87CBE" w14:textId="743D5AAB" w:rsidR="000E15C1" w:rsidRPr="00CD42C1" w:rsidRDefault="000E15C1" w:rsidP="000E15C1">
      <w:pPr>
        <w:rPr>
          <w:rFonts w:cstheme="minorHAnsi"/>
          <w:sz w:val="28"/>
          <w:szCs w:val="28"/>
        </w:rPr>
      </w:pPr>
    </w:p>
    <w:p w14:paraId="6EC63FC4" w14:textId="2FC2F8B3" w:rsidR="000E15C1" w:rsidRPr="00817676" w:rsidRDefault="000E15C1">
      <w:pPr>
        <w:pStyle w:val="ListParagraph"/>
        <w:numPr>
          <w:ilvl w:val="0"/>
          <w:numId w:val="154"/>
        </w:numPr>
        <w:rPr>
          <w:rFonts w:cstheme="minorHAnsi"/>
          <w:b/>
          <w:bCs/>
          <w:sz w:val="28"/>
          <w:szCs w:val="28"/>
        </w:rPr>
      </w:pPr>
      <w:r w:rsidRPr="00817676">
        <w:rPr>
          <w:rFonts w:cstheme="minorHAnsi"/>
          <w:b/>
          <w:bCs/>
          <w:sz w:val="28"/>
          <w:szCs w:val="28"/>
        </w:rPr>
        <w:t>Advance Question</w:t>
      </w:r>
    </w:p>
    <w:p w14:paraId="46892BA1" w14:textId="77777777" w:rsidR="000E15C1" w:rsidRPr="00CD42C1" w:rsidRDefault="000E15C1" w:rsidP="000E15C1">
      <w:pPr>
        <w:rPr>
          <w:rFonts w:cstheme="minorHAnsi"/>
          <w:sz w:val="28"/>
          <w:szCs w:val="28"/>
        </w:rPr>
      </w:pPr>
    </w:p>
    <w:p w14:paraId="175B88D9" w14:textId="77777777" w:rsidR="000E15C1" w:rsidRPr="00CD42C1" w:rsidRDefault="000E15C1" w:rsidP="000E15C1">
      <w:pPr>
        <w:rPr>
          <w:rFonts w:cstheme="minorHAnsi"/>
          <w:sz w:val="28"/>
          <w:szCs w:val="28"/>
        </w:rPr>
      </w:pPr>
      <w:r w:rsidRPr="00CD42C1">
        <w:rPr>
          <w:rFonts w:cstheme="minorHAnsi"/>
          <w:sz w:val="28"/>
          <w:szCs w:val="28"/>
        </w:rPr>
        <w:t>1. Which cable that is commonly used to connect a computer to a printer?</w:t>
      </w:r>
    </w:p>
    <w:p w14:paraId="017ABC92" w14:textId="77777777" w:rsidR="00817676" w:rsidRPr="00817676" w:rsidRDefault="00817676" w:rsidP="00817676">
      <w:pPr>
        <w:rPr>
          <w:rFonts w:cstheme="minorHAnsi"/>
          <w:sz w:val="28"/>
          <w:szCs w:val="28"/>
        </w:rPr>
      </w:pPr>
      <w:r>
        <w:rPr>
          <w:rFonts w:cstheme="minorHAnsi"/>
          <w:sz w:val="28"/>
          <w:szCs w:val="28"/>
        </w:rPr>
        <w:lastRenderedPageBreak/>
        <w:t xml:space="preserve">Ans: </w:t>
      </w:r>
      <w:r w:rsidRPr="00817676">
        <w:rPr>
          <w:rFonts w:cstheme="minorHAnsi"/>
          <w:sz w:val="28"/>
          <w:szCs w:val="28"/>
        </w:rPr>
        <w:t xml:space="preserve">The most common cable used to connect a computer to a printer is the </w:t>
      </w:r>
      <w:r w:rsidRPr="00817676">
        <w:rPr>
          <w:rFonts w:cstheme="minorHAnsi"/>
          <w:b/>
          <w:bCs/>
          <w:sz w:val="28"/>
          <w:szCs w:val="28"/>
        </w:rPr>
        <w:t>USB (Universal Serial Bus)</w:t>
      </w:r>
      <w:r w:rsidRPr="00817676">
        <w:rPr>
          <w:rFonts w:cstheme="minorHAnsi"/>
          <w:sz w:val="28"/>
          <w:szCs w:val="28"/>
        </w:rPr>
        <w:t xml:space="preserve"> cable. USB cables are prevalent in the connection of various peripherals to computers due to their versatility and ease of use. When connecting a computer to a printer via USB, you typically use a USB Type A connector on one end (usually connected to the computer) and a USB Type B connector on the other end (usually connected to the printer).</w:t>
      </w:r>
    </w:p>
    <w:p w14:paraId="5CA0E10A" w14:textId="77777777" w:rsidR="00817676" w:rsidRPr="00817676" w:rsidRDefault="00817676" w:rsidP="00817676">
      <w:pPr>
        <w:rPr>
          <w:rFonts w:cstheme="minorHAnsi"/>
          <w:sz w:val="28"/>
          <w:szCs w:val="28"/>
        </w:rPr>
      </w:pPr>
      <w:r w:rsidRPr="00817676">
        <w:rPr>
          <w:rFonts w:cstheme="minorHAnsi"/>
          <w:sz w:val="28"/>
          <w:szCs w:val="28"/>
        </w:rPr>
        <w:t>Here's a brief explanation of each connector:</w:t>
      </w:r>
    </w:p>
    <w:p w14:paraId="22E618B9" w14:textId="77777777" w:rsidR="00817676" w:rsidRPr="00817676" w:rsidRDefault="00817676">
      <w:pPr>
        <w:numPr>
          <w:ilvl w:val="0"/>
          <w:numId w:val="155"/>
        </w:numPr>
        <w:rPr>
          <w:rFonts w:cstheme="minorHAnsi"/>
          <w:sz w:val="28"/>
          <w:szCs w:val="28"/>
        </w:rPr>
      </w:pPr>
      <w:r w:rsidRPr="00817676">
        <w:rPr>
          <w:rFonts w:cstheme="minorHAnsi"/>
          <w:b/>
          <w:bCs/>
          <w:sz w:val="28"/>
          <w:szCs w:val="28"/>
        </w:rPr>
        <w:t>USB Type A</w:t>
      </w:r>
      <w:r w:rsidRPr="00817676">
        <w:rPr>
          <w:rFonts w:cstheme="minorHAnsi"/>
          <w:sz w:val="28"/>
          <w:szCs w:val="28"/>
        </w:rPr>
        <w:t>: This connector is often found on the computer side and is rectangular in shape. It's the standard USB connector that most people are familiar with.</w:t>
      </w:r>
    </w:p>
    <w:p w14:paraId="704F3936" w14:textId="77777777" w:rsidR="00817676" w:rsidRPr="00817676" w:rsidRDefault="00817676">
      <w:pPr>
        <w:numPr>
          <w:ilvl w:val="0"/>
          <w:numId w:val="155"/>
        </w:numPr>
        <w:rPr>
          <w:rFonts w:cstheme="minorHAnsi"/>
          <w:sz w:val="28"/>
          <w:szCs w:val="28"/>
        </w:rPr>
      </w:pPr>
      <w:r w:rsidRPr="00817676">
        <w:rPr>
          <w:rFonts w:cstheme="minorHAnsi"/>
          <w:b/>
          <w:bCs/>
          <w:sz w:val="28"/>
          <w:szCs w:val="28"/>
        </w:rPr>
        <w:t>USB Type B</w:t>
      </w:r>
      <w:r w:rsidRPr="00817676">
        <w:rPr>
          <w:rFonts w:cstheme="minorHAnsi"/>
          <w:sz w:val="28"/>
          <w:szCs w:val="28"/>
        </w:rPr>
        <w:t>: This connector is often found on the printer side and is more square-shaped with two beveled corners. It's the standard connector for printers and other peripherals.</w:t>
      </w:r>
    </w:p>
    <w:p w14:paraId="2A52BBD0" w14:textId="77777777" w:rsidR="00817676" w:rsidRPr="00817676" w:rsidRDefault="00817676" w:rsidP="00817676">
      <w:pPr>
        <w:rPr>
          <w:rFonts w:cstheme="minorHAnsi"/>
          <w:sz w:val="28"/>
          <w:szCs w:val="28"/>
        </w:rPr>
      </w:pPr>
      <w:r w:rsidRPr="00817676">
        <w:rPr>
          <w:rFonts w:cstheme="minorHAnsi"/>
          <w:sz w:val="28"/>
          <w:szCs w:val="28"/>
        </w:rPr>
        <w:t>To connect your computer to the printer using a USB cable:</w:t>
      </w:r>
    </w:p>
    <w:p w14:paraId="42FBE351" w14:textId="77777777" w:rsidR="00817676" w:rsidRPr="00817676" w:rsidRDefault="00817676">
      <w:pPr>
        <w:numPr>
          <w:ilvl w:val="0"/>
          <w:numId w:val="156"/>
        </w:numPr>
        <w:rPr>
          <w:rFonts w:cstheme="minorHAnsi"/>
          <w:sz w:val="28"/>
          <w:szCs w:val="28"/>
        </w:rPr>
      </w:pPr>
      <w:r w:rsidRPr="00817676">
        <w:rPr>
          <w:rFonts w:cstheme="minorHAnsi"/>
          <w:sz w:val="28"/>
          <w:szCs w:val="28"/>
        </w:rPr>
        <w:t>Make sure the printer is turned off.</w:t>
      </w:r>
    </w:p>
    <w:p w14:paraId="544C8293" w14:textId="77777777" w:rsidR="00817676" w:rsidRPr="00817676" w:rsidRDefault="00817676">
      <w:pPr>
        <w:numPr>
          <w:ilvl w:val="0"/>
          <w:numId w:val="156"/>
        </w:numPr>
        <w:rPr>
          <w:rFonts w:cstheme="minorHAnsi"/>
          <w:sz w:val="28"/>
          <w:szCs w:val="28"/>
        </w:rPr>
      </w:pPr>
      <w:r w:rsidRPr="00817676">
        <w:rPr>
          <w:rFonts w:cstheme="minorHAnsi"/>
          <w:sz w:val="28"/>
          <w:szCs w:val="28"/>
        </w:rPr>
        <w:t>Plug the USB Type B end of the cable into the printer's USB port.</w:t>
      </w:r>
    </w:p>
    <w:p w14:paraId="163A2DAD" w14:textId="77777777" w:rsidR="00817676" w:rsidRPr="00817676" w:rsidRDefault="00817676">
      <w:pPr>
        <w:numPr>
          <w:ilvl w:val="0"/>
          <w:numId w:val="156"/>
        </w:numPr>
        <w:rPr>
          <w:rFonts w:cstheme="minorHAnsi"/>
          <w:sz w:val="28"/>
          <w:szCs w:val="28"/>
        </w:rPr>
      </w:pPr>
      <w:r w:rsidRPr="00817676">
        <w:rPr>
          <w:rFonts w:cstheme="minorHAnsi"/>
          <w:sz w:val="28"/>
          <w:szCs w:val="28"/>
        </w:rPr>
        <w:t>Plug the USB Type A end into an available USB port on your computer.</w:t>
      </w:r>
    </w:p>
    <w:p w14:paraId="50F70B61" w14:textId="77777777" w:rsidR="00817676" w:rsidRPr="00817676" w:rsidRDefault="00817676">
      <w:pPr>
        <w:numPr>
          <w:ilvl w:val="0"/>
          <w:numId w:val="156"/>
        </w:numPr>
        <w:rPr>
          <w:rFonts w:cstheme="minorHAnsi"/>
          <w:sz w:val="28"/>
          <w:szCs w:val="28"/>
        </w:rPr>
      </w:pPr>
      <w:r w:rsidRPr="00817676">
        <w:rPr>
          <w:rFonts w:cstheme="minorHAnsi"/>
          <w:sz w:val="28"/>
          <w:szCs w:val="28"/>
        </w:rPr>
        <w:t>Turn on the printer.</w:t>
      </w:r>
    </w:p>
    <w:p w14:paraId="307C77A8" w14:textId="77777777" w:rsidR="00817676" w:rsidRPr="00817676" w:rsidRDefault="00817676" w:rsidP="00817676">
      <w:pPr>
        <w:rPr>
          <w:rFonts w:cstheme="minorHAnsi"/>
          <w:sz w:val="28"/>
          <w:szCs w:val="28"/>
        </w:rPr>
      </w:pPr>
      <w:r w:rsidRPr="00817676">
        <w:rPr>
          <w:rFonts w:cstheme="minorHAnsi"/>
          <w:sz w:val="28"/>
          <w:szCs w:val="28"/>
        </w:rPr>
        <w:t>Your computer should recognize the printer, and you may need to install the necessary printer drivers. Once the drivers are installed, you can start using the printer from your computer.</w:t>
      </w:r>
    </w:p>
    <w:p w14:paraId="2D9D99A4" w14:textId="320745B1" w:rsidR="000E15C1" w:rsidRPr="00CD42C1" w:rsidRDefault="000E15C1" w:rsidP="000E15C1">
      <w:pPr>
        <w:rPr>
          <w:rFonts w:cstheme="minorHAnsi"/>
          <w:sz w:val="28"/>
          <w:szCs w:val="28"/>
        </w:rPr>
      </w:pPr>
    </w:p>
    <w:p w14:paraId="121BF3E2" w14:textId="77777777" w:rsidR="000E15C1" w:rsidRDefault="000E15C1" w:rsidP="000E15C1">
      <w:pPr>
        <w:rPr>
          <w:rFonts w:cstheme="minorHAnsi"/>
          <w:sz w:val="28"/>
          <w:szCs w:val="28"/>
        </w:rPr>
      </w:pPr>
      <w:r w:rsidRPr="00CD42C1">
        <w:rPr>
          <w:rFonts w:cstheme="minorHAnsi"/>
          <w:sz w:val="28"/>
          <w:szCs w:val="28"/>
        </w:rPr>
        <w:t>2. What are the different ports and connectors?</w:t>
      </w:r>
    </w:p>
    <w:p w14:paraId="3AFC7580" w14:textId="77777777" w:rsidR="00817676" w:rsidRPr="00817676" w:rsidRDefault="00817676" w:rsidP="00817676">
      <w:pPr>
        <w:rPr>
          <w:rFonts w:cstheme="minorHAnsi"/>
          <w:sz w:val="28"/>
          <w:szCs w:val="28"/>
        </w:rPr>
      </w:pPr>
      <w:r>
        <w:rPr>
          <w:rFonts w:cstheme="minorHAnsi"/>
          <w:sz w:val="28"/>
          <w:szCs w:val="28"/>
        </w:rPr>
        <w:t xml:space="preserve">Ans: </w:t>
      </w:r>
      <w:r w:rsidRPr="00817676">
        <w:rPr>
          <w:rFonts w:cstheme="minorHAnsi"/>
          <w:sz w:val="28"/>
          <w:szCs w:val="28"/>
        </w:rPr>
        <w:t>Ports and connectors are essential components for connecting devices to computers or other devices in a network. They facilitate data transfer, power supply, audio/video transmission, and more. Here are various ports and connectors commonly used:</w:t>
      </w:r>
    </w:p>
    <w:p w14:paraId="02347C9B" w14:textId="77777777" w:rsidR="00817676" w:rsidRPr="00817676" w:rsidRDefault="00817676">
      <w:pPr>
        <w:numPr>
          <w:ilvl w:val="0"/>
          <w:numId w:val="157"/>
        </w:numPr>
        <w:rPr>
          <w:rFonts w:cstheme="minorHAnsi"/>
          <w:sz w:val="28"/>
          <w:szCs w:val="28"/>
        </w:rPr>
      </w:pPr>
      <w:r w:rsidRPr="00817676">
        <w:rPr>
          <w:rFonts w:cstheme="minorHAnsi"/>
          <w:b/>
          <w:bCs/>
          <w:sz w:val="28"/>
          <w:szCs w:val="28"/>
        </w:rPr>
        <w:t>USB (Universal Serial Bus)</w:t>
      </w:r>
      <w:r w:rsidRPr="00817676">
        <w:rPr>
          <w:rFonts w:cstheme="minorHAnsi"/>
          <w:sz w:val="28"/>
          <w:szCs w:val="28"/>
        </w:rPr>
        <w:t>:</w:t>
      </w:r>
    </w:p>
    <w:p w14:paraId="329CF644" w14:textId="77777777" w:rsidR="00817676" w:rsidRPr="00817676" w:rsidRDefault="00817676">
      <w:pPr>
        <w:numPr>
          <w:ilvl w:val="1"/>
          <w:numId w:val="157"/>
        </w:numPr>
        <w:rPr>
          <w:rFonts w:cstheme="minorHAnsi"/>
          <w:sz w:val="28"/>
          <w:szCs w:val="28"/>
        </w:rPr>
      </w:pPr>
      <w:r w:rsidRPr="00817676">
        <w:rPr>
          <w:rFonts w:cstheme="minorHAnsi"/>
          <w:b/>
          <w:bCs/>
          <w:sz w:val="28"/>
          <w:szCs w:val="28"/>
        </w:rPr>
        <w:t>USB Type-A</w:t>
      </w:r>
      <w:r w:rsidRPr="00817676">
        <w:rPr>
          <w:rFonts w:cstheme="minorHAnsi"/>
          <w:sz w:val="28"/>
          <w:szCs w:val="28"/>
        </w:rPr>
        <w:t>: Standard rectangular-shaped connector, commonly used on computers and chargers.</w:t>
      </w:r>
    </w:p>
    <w:p w14:paraId="4AA04BC6" w14:textId="77777777" w:rsidR="00817676" w:rsidRPr="00817676" w:rsidRDefault="00817676">
      <w:pPr>
        <w:numPr>
          <w:ilvl w:val="1"/>
          <w:numId w:val="157"/>
        </w:numPr>
        <w:rPr>
          <w:rFonts w:cstheme="minorHAnsi"/>
          <w:sz w:val="28"/>
          <w:szCs w:val="28"/>
        </w:rPr>
      </w:pPr>
      <w:r w:rsidRPr="00817676">
        <w:rPr>
          <w:rFonts w:cstheme="minorHAnsi"/>
          <w:b/>
          <w:bCs/>
          <w:sz w:val="28"/>
          <w:szCs w:val="28"/>
        </w:rPr>
        <w:lastRenderedPageBreak/>
        <w:t>USB Type-B</w:t>
      </w:r>
      <w:r w:rsidRPr="00817676">
        <w:rPr>
          <w:rFonts w:cstheme="minorHAnsi"/>
          <w:sz w:val="28"/>
          <w:szCs w:val="28"/>
        </w:rPr>
        <w:t>: Square-shaped connector, often used for printers and some other devices.</w:t>
      </w:r>
    </w:p>
    <w:p w14:paraId="0287B6D6" w14:textId="77777777" w:rsidR="00817676" w:rsidRPr="00817676" w:rsidRDefault="00817676">
      <w:pPr>
        <w:numPr>
          <w:ilvl w:val="1"/>
          <w:numId w:val="157"/>
        </w:numPr>
        <w:rPr>
          <w:rFonts w:cstheme="minorHAnsi"/>
          <w:sz w:val="28"/>
          <w:szCs w:val="28"/>
        </w:rPr>
      </w:pPr>
      <w:r w:rsidRPr="00817676">
        <w:rPr>
          <w:rFonts w:cstheme="minorHAnsi"/>
          <w:b/>
          <w:bCs/>
          <w:sz w:val="28"/>
          <w:szCs w:val="28"/>
        </w:rPr>
        <w:t>USB Type-C</w:t>
      </w:r>
      <w:r w:rsidRPr="00817676">
        <w:rPr>
          <w:rFonts w:cstheme="minorHAnsi"/>
          <w:sz w:val="28"/>
          <w:szCs w:val="28"/>
        </w:rPr>
        <w:t>: Reversible, versatile connector used in modern devices for data, power, and display.</w:t>
      </w:r>
    </w:p>
    <w:p w14:paraId="2B7DE34B" w14:textId="77777777" w:rsidR="00817676" w:rsidRPr="00817676" w:rsidRDefault="00817676">
      <w:pPr>
        <w:numPr>
          <w:ilvl w:val="1"/>
          <w:numId w:val="157"/>
        </w:numPr>
        <w:rPr>
          <w:rFonts w:cstheme="minorHAnsi"/>
          <w:sz w:val="28"/>
          <w:szCs w:val="28"/>
        </w:rPr>
      </w:pPr>
      <w:r w:rsidRPr="00817676">
        <w:rPr>
          <w:rFonts w:cstheme="minorHAnsi"/>
          <w:b/>
          <w:bCs/>
          <w:sz w:val="28"/>
          <w:szCs w:val="28"/>
        </w:rPr>
        <w:t>Micro-USB</w:t>
      </w:r>
      <w:r w:rsidRPr="00817676">
        <w:rPr>
          <w:rFonts w:cstheme="minorHAnsi"/>
          <w:sz w:val="28"/>
          <w:szCs w:val="28"/>
        </w:rPr>
        <w:t>: Smaller connector used for mobile devices and some peripherals.</w:t>
      </w:r>
    </w:p>
    <w:p w14:paraId="17858CE4" w14:textId="77777777" w:rsidR="00817676" w:rsidRPr="00817676" w:rsidRDefault="00817676">
      <w:pPr>
        <w:numPr>
          <w:ilvl w:val="1"/>
          <w:numId w:val="157"/>
        </w:numPr>
        <w:rPr>
          <w:rFonts w:cstheme="minorHAnsi"/>
          <w:sz w:val="28"/>
          <w:szCs w:val="28"/>
        </w:rPr>
      </w:pPr>
      <w:r w:rsidRPr="00817676">
        <w:rPr>
          <w:rFonts w:cstheme="minorHAnsi"/>
          <w:b/>
          <w:bCs/>
          <w:sz w:val="28"/>
          <w:szCs w:val="28"/>
        </w:rPr>
        <w:t>Mini-USB</w:t>
      </w:r>
      <w:r w:rsidRPr="00817676">
        <w:rPr>
          <w:rFonts w:cstheme="minorHAnsi"/>
          <w:sz w:val="28"/>
          <w:szCs w:val="28"/>
        </w:rPr>
        <w:t>: A smaller version of USB Type-A, used in older devices.</w:t>
      </w:r>
    </w:p>
    <w:p w14:paraId="797ACCBC" w14:textId="77777777" w:rsidR="00817676" w:rsidRPr="00817676" w:rsidRDefault="00817676">
      <w:pPr>
        <w:numPr>
          <w:ilvl w:val="0"/>
          <w:numId w:val="157"/>
        </w:numPr>
        <w:rPr>
          <w:rFonts w:cstheme="minorHAnsi"/>
          <w:sz w:val="28"/>
          <w:szCs w:val="28"/>
        </w:rPr>
      </w:pPr>
      <w:r w:rsidRPr="00817676">
        <w:rPr>
          <w:rFonts w:cstheme="minorHAnsi"/>
          <w:b/>
          <w:bCs/>
          <w:sz w:val="28"/>
          <w:szCs w:val="28"/>
        </w:rPr>
        <w:t>HDMI (High-Definition Multimedia Interface)</w:t>
      </w:r>
      <w:r w:rsidRPr="00817676">
        <w:rPr>
          <w:rFonts w:cstheme="minorHAnsi"/>
          <w:sz w:val="28"/>
          <w:szCs w:val="28"/>
        </w:rPr>
        <w:t>:</w:t>
      </w:r>
    </w:p>
    <w:p w14:paraId="770D3431" w14:textId="77777777" w:rsidR="00817676" w:rsidRPr="00817676" w:rsidRDefault="00817676">
      <w:pPr>
        <w:numPr>
          <w:ilvl w:val="1"/>
          <w:numId w:val="157"/>
        </w:numPr>
        <w:rPr>
          <w:rFonts w:cstheme="minorHAnsi"/>
          <w:sz w:val="28"/>
          <w:szCs w:val="28"/>
        </w:rPr>
      </w:pPr>
      <w:r w:rsidRPr="00817676">
        <w:rPr>
          <w:rFonts w:cstheme="minorHAnsi"/>
          <w:sz w:val="28"/>
          <w:szCs w:val="28"/>
        </w:rPr>
        <w:t>Carries high-definition video and audio signals between devices like TVs, monitors, and computers.</w:t>
      </w:r>
    </w:p>
    <w:p w14:paraId="50982B38" w14:textId="77777777" w:rsidR="00817676" w:rsidRPr="00817676" w:rsidRDefault="00817676">
      <w:pPr>
        <w:numPr>
          <w:ilvl w:val="0"/>
          <w:numId w:val="157"/>
        </w:numPr>
        <w:rPr>
          <w:rFonts w:cstheme="minorHAnsi"/>
          <w:sz w:val="28"/>
          <w:szCs w:val="28"/>
        </w:rPr>
      </w:pPr>
      <w:r w:rsidRPr="00817676">
        <w:rPr>
          <w:rFonts w:cstheme="minorHAnsi"/>
          <w:b/>
          <w:bCs/>
          <w:sz w:val="28"/>
          <w:szCs w:val="28"/>
        </w:rPr>
        <w:t>VGA (Video Graphics Array)</w:t>
      </w:r>
      <w:r w:rsidRPr="00817676">
        <w:rPr>
          <w:rFonts w:cstheme="minorHAnsi"/>
          <w:sz w:val="28"/>
          <w:szCs w:val="28"/>
        </w:rPr>
        <w:t>:</w:t>
      </w:r>
    </w:p>
    <w:p w14:paraId="78BEE113" w14:textId="77777777" w:rsidR="00817676" w:rsidRPr="00817676" w:rsidRDefault="00817676">
      <w:pPr>
        <w:numPr>
          <w:ilvl w:val="1"/>
          <w:numId w:val="157"/>
        </w:numPr>
        <w:rPr>
          <w:rFonts w:cstheme="minorHAnsi"/>
          <w:sz w:val="28"/>
          <w:szCs w:val="28"/>
        </w:rPr>
      </w:pPr>
      <w:r w:rsidRPr="00817676">
        <w:rPr>
          <w:rFonts w:cstheme="minorHAnsi"/>
          <w:sz w:val="28"/>
          <w:szCs w:val="28"/>
        </w:rPr>
        <w:t>Analog video connector, becoming less common, used to connect monitors to computers.</w:t>
      </w:r>
    </w:p>
    <w:p w14:paraId="4DCD9F05" w14:textId="77777777" w:rsidR="00817676" w:rsidRPr="00817676" w:rsidRDefault="00817676">
      <w:pPr>
        <w:numPr>
          <w:ilvl w:val="0"/>
          <w:numId w:val="157"/>
        </w:numPr>
        <w:rPr>
          <w:rFonts w:cstheme="minorHAnsi"/>
          <w:sz w:val="28"/>
          <w:szCs w:val="28"/>
        </w:rPr>
      </w:pPr>
      <w:r w:rsidRPr="00817676">
        <w:rPr>
          <w:rFonts w:cstheme="minorHAnsi"/>
          <w:b/>
          <w:bCs/>
          <w:sz w:val="28"/>
          <w:szCs w:val="28"/>
        </w:rPr>
        <w:t>DVI (Digital Visual Interface)</w:t>
      </w:r>
      <w:r w:rsidRPr="00817676">
        <w:rPr>
          <w:rFonts w:cstheme="minorHAnsi"/>
          <w:sz w:val="28"/>
          <w:szCs w:val="28"/>
        </w:rPr>
        <w:t>:</w:t>
      </w:r>
    </w:p>
    <w:p w14:paraId="645A6C3D" w14:textId="77777777" w:rsidR="00817676" w:rsidRPr="00817676" w:rsidRDefault="00817676">
      <w:pPr>
        <w:numPr>
          <w:ilvl w:val="1"/>
          <w:numId w:val="157"/>
        </w:numPr>
        <w:rPr>
          <w:rFonts w:cstheme="minorHAnsi"/>
          <w:sz w:val="28"/>
          <w:szCs w:val="28"/>
        </w:rPr>
      </w:pPr>
      <w:r w:rsidRPr="00817676">
        <w:rPr>
          <w:rFonts w:cstheme="minorHAnsi"/>
          <w:sz w:val="28"/>
          <w:szCs w:val="28"/>
        </w:rPr>
        <w:t>Connector for transmitting digital and analog video signals, commonly used in computer displays.</w:t>
      </w:r>
    </w:p>
    <w:p w14:paraId="7BF74FCD" w14:textId="77777777" w:rsidR="00817676" w:rsidRPr="00817676" w:rsidRDefault="00817676">
      <w:pPr>
        <w:numPr>
          <w:ilvl w:val="0"/>
          <w:numId w:val="157"/>
        </w:numPr>
        <w:rPr>
          <w:rFonts w:cstheme="minorHAnsi"/>
          <w:sz w:val="28"/>
          <w:szCs w:val="28"/>
        </w:rPr>
      </w:pPr>
      <w:r w:rsidRPr="00817676">
        <w:rPr>
          <w:rFonts w:cstheme="minorHAnsi"/>
          <w:b/>
          <w:bCs/>
          <w:sz w:val="28"/>
          <w:szCs w:val="28"/>
        </w:rPr>
        <w:t>DisplayPort</w:t>
      </w:r>
      <w:r w:rsidRPr="00817676">
        <w:rPr>
          <w:rFonts w:cstheme="minorHAnsi"/>
          <w:sz w:val="28"/>
          <w:szCs w:val="28"/>
        </w:rPr>
        <w:t>:</w:t>
      </w:r>
    </w:p>
    <w:p w14:paraId="59BD5E09" w14:textId="77777777" w:rsidR="00817676" w:rsidRPr="00817676" w:rsidRDefault="00817676">
      <w:pPr>
        <w:numPr>
          <w:ilvl w:val="1"/>
          <w:numId w:val="157"/>
        </w:numPr>
        <w:rPr>
          <w:rFonts w:cstheme="minorHAnsi"/>
          <w:sz w:val="28"/>
          <w:szCs w:val="28"/>
        </w:rPr>
      </w:pPr>
      <w:r w:rsidRPr="00817676">
        <w:rPr>
          <w:rFonts w:cstheme="minorHAnsi"/>
          <w:sz w:val="28"/>
          <w:szCs w:val="28"/>
        </w:rPr>
        <w:t>Digital video and audio connector, increasingly popular for connecting monitors and computers.</w:t>
      </w:r>
    </w:p>
    <w:p w14:paraId="50CD7522" w14:textId="77777777" w:rsidR="00817676" w:rsidRPr="00817676" w:rsidRDefault="00817676">
      <w:pPr>
        <w:numPr>
          <w:ilvl w:val="0"/>
          <w:numId w:val="157"/>
        </w:numPr>
        <w:rPr>
          <w:rFonts w:cstheme="minorHAnsi"/>
          <w:sz w:val="28"/>
          <w:szCs w:val="28"/>
        </w:rPr>
      </w:pPr>
      <w:r w:rsidRPr="00817676">
        <w:rPr>
          <w:rFonts w:cstheme="minorHAnsi"/>
          <w:b/>
          <w:bCs/>
          <w:sz w:val="28"/>
          <w:szCs w:val="28"/>
        </w:rPr>
        <w:t>Ethernet (RJ45)</w:t>
      </w:r>
      <w:r w:rsidRPr="00817676">
        <w:rPr>
          <w:rFonts w:cstheme="minorHAnsi"/>
          <w:sz w:val="28"/>
          <w:szCs w:val="28"/>
        </w:rPr>
        <w:t>:</w:t>
      </w:r>
    </w:p>
    <w:p w14:paraId="75136879" w14:textId="77777777" w:rsidR="00817676" w:rsidRPr="00817676" w:rsidRDefault="00817676">
      <w:pPr>
        <w:numPr>
          <w:ilvl w:val="1"/>
          <w:numId w:val="157"/>
        </w:numPr>
        <w:rPr>
          <w:rFonts w:cstheme="minorHAnsi"/>
          <w:sz w:val="28"/>
          <w:szCs w:val="28"/>
        </w:rPr>
      </w:pPr>
      <w:r w:rsidRPr="00817676">
        <w:rPr>
          <w:rFonts w:cstheme="minorHAnsi"/>
          <w:sz w:val="28"/>
          <w:szCs w:val="28"/>
        </w:rPr>
        <w:t>Connector used for wired network connections, particularly for internet connectivity.</w:t>
      </w:r>
    </w:p>
    <w:p w14:paraId="049BE2F8" w14:textId="77777777" w:rsidR="00817676" w:rsidRPr="00817676" w:rsidRDefault="00817676">
      <w:pPr>
        <w:numPr>
          <w:ilvl w:val="0"/>
          <w:numId w:val="157"/>
        </w:numPr>
        <w:rPr>
          <w:rFonts w:cstheme="minorHAnsi"/>
          <w:sz w:val="28"/>
          <w:szCs w:val="28"/>
        </w:rPr>
      </w:pPr>
      <w:r w:rsidRPr="00817676">
        <w:rPr>
          <w:rFonts w:cstheme="minorHAnsi"/>
          <w:b/>
          <w:bCs/>
          <w:sz w:val="28"/>
          <w:szCs w:val="28"/>
        </w:rPr>
        <w:t>Audio Jacks</w:t>
      </w:r>
      <w:r w:rsidRPr="00817676">
        <w:rPr>
          <w:rFonts w:cstheme="minorHAnsi"/>
          <w:sz w:val="28"/>
          <w:szCs w:val="28"/>
        </w:rPr>
        <w:t>:</w:t>
      </w:r>
    </w:p>
    <w:p w14:paraId="6B5F050E" w14:textId="77777777" w:rsidR="00817676" w:rsidRPr="00817676" w:rsidRDefault="00817676">
      <w:pPr>
        <w:numPr>
          <w:ilvl w:val="1"/>
          <w:numId w:val="157"/>
        </w:numPr>
        <w:rPr>
          <w:rFonts w:cstheme="minorHAnsi"/>
          <w:sz w:val="28"/>
          <w:szCs w:val="28"/>
        </w:rPr>
      </w:pPr>
      <w:r w:rsidRPr="00817676">
        <w:rPr>
          <w:rFonts w:cstheme="minorHAnsi"/>
          <w:b/>
          <w:bCs/>
          <w:sz w:val="28"/>
          <w:szCs w:val="28"/>
        </w:rPr>
        <w:t>3.5mm Audio Jack</w:t>
      </w:r>
      <w:r w:rsidRPr="00817676">
        <w:rPr>
          <w:rFonts w:cstheme="minorHAnsi"/>
          <w:sz w:val="28"/>
          <w:szCs w:val="28"/>
        </w:rPr>
        <w:t>: Standard connector for audio devices like headphones and speakers.</w:t>
      </w:r>
    </w:p>
    <w:p w14:paraId="3751D66F" w14:textId="77777777" w:rsidR="00817676" w:rsidRPr="00817676" w:rsidRDefault="00817676">
      <w:pPr>
        <w:numPr>
          <w:ilvl w:val="1"/>
          <w:numId w:val="157"/>
        </w:numPr>
        <w:rPr>
          <w:rFonts w:cstheme="minorHAnsi"/>
          <w:sz w:val="28"/>
          <w:szCs w:val="28"/>
        </w:rPr>
      </w:pPr>
      <w:r w:rsidRPr="00817676">
        <w:rPr>
          <w:rFonts w:cstheme="minorHAnsi"/>
          <w:b/>
          <w:bCs/>
          <w:sz w:val="28"/>
          <w:szCs w:val="28"/>
        </w:rPr>
        <w:t>6.35mm (1/4 inch) Audio Jack</w:t>
      </w:r>
      <w:r w:rsidRPr="00817676">
        <w:rPr>
          <w:rFonts w:cstheme="minorHAnsi"/>
          <w:sz w:val="28"/>
          <w:szCs w:val="28"/>
        </w:rPr>
        <w:t>: Larger audio connector, often used in professional audio equipment.</w:t>
      </w:r>
    </w:p>
    <w:p w14:paraId="599C2CFA" w14:textId="77777777" w:rsidR="00817676" w:rsidRPr="00817676" w:rsidRDefault="00817676">
      <w:pPr>
        <w:numPr>
          <w:ilvl w:val="0"/>
          <w:numId w:val="157"/>
        </w:numPr>
        <w:rPr>
          <w:rFonts w:cstheme="minorHAnsi"/>
          <w:sz w:val="28"/>
          <w:szCs w:val="28"/>
        </w:rPr>
      </w:pPr>
      <w:r w:rsidRPr="00817676">
        <w:rPr>
          <w:rFonts w:cstheme="minorHAnsi"/>
          <w:b/>
          <w:bCs/>
          <w:sz w:val="28"/>
          <w:szCs w:val="28"/>
        </w:rPr>
        <w:t>Thunderbolt</w:t>
      </w:r>
      <w:r w:rsidRPr="00817676">
        <w:rPr>
          <w:rFonts w:cstheme="minorHAnsi"/>
          <w:sz w:val="28"/>
          <w:szCs w:val="28"/>
        </w:rPr>
        <w:t>:</w:t>
      </w:r>
    </w:p>
    <w:p w14:paraId="577645B1" w14:textId="77777777" w:rsidR="00817676" w:rsidRPr="00817676" w:rsidRDefault="00817676">
      <w:pPr>
        <w:numPr>
          <w:ilvl w:val="1"/>
          <w:numId w:val="157"/>
        </w:numPr>
        <w:rPr>
          <w:rFonts w:cstheme="minorHAnsi"/>
          <w:sz w:val="28"/>
          <w:szCs w:val="28"/>
        </w:rPr>
      </w:pPr>
      <w:r w:rsidRPr="00817676">
        <w:rPr>
          <w:rFonts w:cstheme="minorHAnsi"/>
          <w:sz w:val="28"/>
          <w:szCs w:val="28"/>
        </w:rPr>
        <w:t>High-speed connector for data, video, and power, commonly found in Mac computers.</w:t>
      </w:r>
    </w:p>
    <w:p w14:paraId="6F5C6D17" w14:textId="77777777" w:rsidR="00817676" w:rsidRPr="00817676" w:rsidRDefault="00817676">
      <w:pPr>
        <w:numPr>
          <w:ilvl w:val="0"/>
          <w:numId w:val="157"/>
        </w:numPr>
        <w:rPr>
          <w:rFonts w:cstheme="minorHAnsi"/>
          <w:sz w:val="28"/>
          <w:szCs w:val="28"/>
        </w:rPr>
      </w:pPr>
      <w:r w:rsidRPr="00817676">
        <w:rPr>
          <w:rFonts w:cstheme="minorHAnsi"/>
          <w:b/>
          <w:bCs/>
          <w:sz w:val="28"/>
          <w:szCs w:val="28"/>
        </w:rPr>
        <w:lastRenderedPageBreak/>
        <w:t>Serial Port</w:t>
      </w:r>
      <w:r w:rsidRPr="00817676">
        <w:rPr>
          <w:rFonts w:cstheme="minorHAnsi"/>
          <w:sz w:val="28"/>
          <w:szCs w:val="28"/>
        </w:rPr>
        <w:t>:</w:t>
      </w:r>
    </w:p>
    <w:p w14:paraId="47D20ABC" w14:textId="77777777" w:rsidR="00817676" w:rsidRPr="00817676" w:rsidRDefault="00817676">
      <w:pPr>
        <w:numPr>
          <w:ilvl w:val="1"/>
          <w:numId w:val="157"/>
        </w:numPr>
        <w:rPr>
          <w:rFonts w:cstheme="minorHAnsi"/>
          <w:sz w:val="28"/>
          <w:szCs w:val="28"/>
        </w:rPr>
      </w:pPr>
      <w:r w:rsidRPr="00817676">
        <w:rPr>
          <w:rFonts w:cstheme="minorHAnsi"/>
          <w:sz w:val="28"/>
          <w:szCs w:val="28"/>
        </w:rPr>
        <w:t>Older connector for serial communication, rarely used in modern computers.</w:t>
      </w:r>
    </w:p>
    <w:p w14:paraId="5FF2A00B" w14:textId="77777777" w:rsidR="00817676" w:rsidRPr="00817676" w:rsidRDefault="00817676">
      <w:pPr>
        <w:numPr>
          <w:ilvl w:val="0"/>
          <w:numId w:val="157"/>
        </w:numPr>
        <w:rPr>
          <w:rFonts w:cstheme="minorHAnsi"/>
          <w:sz w:val="28"/>
          <w:szCs w:val="28"/>
        </w:rPr>
      </w:pPr>
      <w:r w:rsidRPr="00817676">
        <w:rPr>
          <w:rFonts w:cstheme="minorHAnsi"/>
          <w:b/>
          <w:bCs/>
          <w:sz w:val="28"/>
          <w:szCs w:val="28"/>
        </w:rPr>
        <w:t>Parallel Port</w:t>
      </w:r>
      <w:r w:rsidRPr="00817676">
        <w:rPr>
          <w:rFonts w:cstheme="minorHAnsi"/>
          <w:sz w:val="28"/>
          <w:szCs w:val="28"/>
        </w:rPr>
        <w:t>:</w:t>
      </w:r>
    </w:p>
    <w:p w14:paraId="79F2A65A" w14:textId="77777777" w:rsidR="00817676" w:rsidRPr="00817676" w:rsidRDefault="00817676">
      <w:pPr>
        <w:numPr>
          <w:ilvl w:val="1"/>
          <w:numId w:val="157"/>
        </w:numPr>
        <w:rPr>
          <w:rFonts w:cstheme="minorHAnsi"/>
          <w:sz w:val="28"/>
          <w:szCs w:val="28"/>
        </w:rPr>
      </w:pPr>
      <w:r w:rsidRPr="00817676">
        <w:rPr>
          <w:rFonts w:cstheme="minorHAnsi"/>
          <w:sz w:val="28"/>
          <w:szCs w:val="28"/>
        </w:rPr>
        <w:t>Older connector for parallel communication, used for connecting printers and other devices (largely obsolete).</w:t>
      </w:r>
    </w:p>
    <w:p w14:paraId="6CE4BB29" w14:textId="77777777" w:rsidR="00817676" w:rsidRPr="00817676" w:rsidRDefault="00817676">
      <w:pPr>
        <w:numPr>
          <w:ilvl w:val="0"/>
          <w:numId w:val="157"/>
        </w:numPr>
        <w:rPr>
          <w:rFonts w:cstheme="minorHAnsi"/>
          <w:sz w:val="28"/>
          <w:szCs w:val="28"/>
        </w:rPr>
      </w:pPr>
      <w:r w:rsidRPr="00817676">
        <w:rPr>
          <w:rFonts w:cstheme="minorHAnsi"/>
          <w:b/>
          <w:bCs/>
          <w:sz w:val="28"/>
          <w:szCs w:val="28"/>
        </w:rPr>
        <w:t>FireWire (IEEE 1394)</w:t>
      </w:r>
      <w:r w:rsidRPr="00817676">
        <w:rPr>
          <w:rFonts w:cstheme="minorHAnsi"/>
          <w:sz w:val="28"/>
          <w:szCs w:val="28"/>
        </w:rPr>
        <w:t>:</w:t>
      </w:r>
    </w:p>
    <w:p w14:paraId="1DED0676" w14:textId="77777777" w:rsidR="00817676" w:rsidRPr="00817676" w:rsidRDefault="00817676">
      <w:pPr>
        <w:numPr>
          <w:ilvl w:val="1"/>
          <w:numId w:val="157"/>
        </w:numPr>
        <w:rPr>
          <w:rFonts w:cstheme="minorHAnsi"/>
          <w:sz w:val="28"/>
          <w:szCs w:val="28"/>
        </w:rPr>
      </w:pPr>
      <w:r w:rsidRPr="00817676">
        <w:rPr>
          <w:rFonts w:cstheme="minorHAnsi"/>
          <w:sz w:val="28"/>
          <w:szCs w:val="28"/>
        </w:rPr>
        <w:t>High-speed connector used for data transfer, particularly in older Mac computers and audio/video equipment.</w:t>
      </w:r>
    </w:p>
    <w:p w14:paraId="291DAC5E" w14:textId="77777777" w:rsidR="00817676" w:rsidRPr="00817676" w:rsidRDefault="00817676">
      <w:pPr>
        <w:numPr>
          <w:ilvl w:val="0"/>
          <w:numId w:val="157"/>
        </w:numPr>
        <w:rPr>
          <w:rFonts w:cstheme="minorHAnsi"/>
          <w:sz w:val="28"/>
          <w:szCs w:val="28"/>
        </w:rPr>
      </w:pPr>
      <w:r w:rsidRPr="00817676">
        <w:rPr>
          <w:rFonts w:cstheme="minorHAnsi"/>
          <w:b/>
          <w:bCs/>
          <w:sz w:val="28"/>
          <w:szCs w:val="28"/>
        </w:rPr>
        <w:t>SD Card Slot</w:t>
      </w:r>
      <w:r w:rsidRPr="00817676">
        <w:rPr>
          <w:rFonts w:cstheme="minorHAnsi"/>
          <w:sz w:val="28"/>
          <w:szCs w:val="28"/>
        </w:rPr>
        <w:t>:</w:t>
      </w:r>
    </w:p>
    <w:p w14:paraId="726A6145" w14:textId="77777777" w:rsidR="00817676" w:rsidRPr="00817676" w:rsidRDefault="00817676">
      <w:pPr>
        <w:numPr>
          <w:ilvl w:val="1"/>
          <w:numId w:val="157"/>
        </w:numPr>
        <w:rPr>
          <w:rFonts w:cstheme="minorHAnsi"/>
          <w:sz w:val="28"/>
          <w:szCs w:val="28"/>
        </w:rPr>
      </w:pPr>
      <w:r w:rsidRPr="00817676">
        <w:rPr>
          <w:rFonts w:cstheme="minorHAnsi"/>
          <w:sz w:val="28"/>
          <w:szCs w:val="28"/>
        </w:rPr>
        <w:t>Slot for SD (Secure Digital) memory cards used in cameras, phones, and other devices.</w:t>
      </w:r>
    </w:p>
    <w:p w14:paraId="76228D13" w14:textId="77777777" w:rsidR="00817676" w:rsidRPr="00817676" w:rsidRDefault="00817676">
      <w:pPr>
        <w:numPr>
          <w:ilvl w:val="0"/>
          <w:numId w:val="157"/>
        </w:numPr>
        <w:rPr>
          <w:rFonts w:cstheme="minorHAnsi"/>
          <w:sz w:val="28"/>
          <w:szCs w:val="28"/>
        </w:rPr>
      </w:pPr>
      <w:r w:rsidRPr="00817676">
        <w:rPr>
          <w:rFonts w:cstheme="minorHAnsi"/>
          <w:b/>
          <w:bCs/>
          <w:sz w:val="28"/>
          <w:szCs w:val="28"/>
        </w:rPr>
        <w:t>MicroSD Card Slot</w:t>
      </w:r>
      <w:r w:rsidRPr="00817676">
        <w:rPr>
          <w:rFonts w:cstheme="minorHAnsi"/>
          <w:sz w:val="28"/>
          <w:szCs w:val="28"/>
        </w:rPr>
        <w:t>:</w:t>
      </w:r>
    </w:p>
    <w:p w14:paraId="268AF93B" w14:textId="77777777" w:rsidR="00817676" w:rsidRPr="00817676" w:rsidRDefault="00817676">
      <w:pPr>
        <w:numPr>
          <w:ilvl w:val="1"/>
          <w:numId w:val="157"/>
        </w:numPr>
        <w:rPr>
          <w:rFonts w:cstheme="minorHAnsi"/>
          <w:sz w:val="28"/>
          <w:szCs w:val="28"/>
        </w:rPr>
      </w:pPr>
      <w:r w:rsidRPr="00817676">
        <w:rPr>
          <w:rFonts w:cstheme="minorHAnsi"/>
          <w:sz w:val="28"/>
          <w:szCs w:val="28"/>
        </w:rPr>
        <w:t>Smaller slot for microSD memory cards often found in smartphones, tablets, and some cameras.</w:t>
      </w:r>
    </w:p>
    <w:p w14:paraId="3C88127E" w14:textId="77777777" w:rsidR="00817676" w:rsidRPr="00817676" w:rsidRDefault="00817676">
      <w:pPr>
        <w:numPr>
          <w:ilvl w:val="0"/>
          <w:numId w:val="157"/>
        </w:numPr>
        <w:rPr>
          <w:rFonts w:cstheme="minorHAnsi"/>
          <w:sz w:val="28"/>
          <w:szCs w:val="28"/>
        </w:rPr>
      </w:pPr>
      <w:r w:rsidRPr="00817676">
        <w:rPr>
          <w:rFonts w:cstheme="minorHAnsi"/>
          <w:b/>
          <w:bCs/>
          <w:sz w:val="28"/>
          <w:szCs w:val="28"/>
        </w:rPr>
        <w:t>PS/2 Port</w:t>
      </w:r>
      <w:r w:rsidRPr="00817676">
        <w:rPr>
          <w:rFonts w:cstheme="minorHAnsi"/>
          <w:sz w:val="28"/>
          <w:szCs w:val="28"/>
        </w:rPr>
        <w:t>:</w:t>
      </w:r>
    </w:p>
    <w:p w14:paraId="4B3A3F3E" w14:textId="77777777" w:rsidR="00817676" w:rsidRPr="00817676" w:rsidRDefault="00817676">
      <w:pPr>
        <w:numPr>
          <w:ilvl w:val="1"/>
          <w:numId w:val="157"/>
        </w:numPr>
        <w:rPr>
          <w:rFonts w:cstheme="minorHAnsi"/>
          <w:sz w:val="28"/>
          <w:szCs w:val="28"/>
        </w:rPr>
      </w:pPr>
      <w:r w:rsidRPr="00817676">
        <w:rPr>
          <w:rFonts w:cstheme="minorHAnsi"/>
          <w:sz w:val="28"/>
          <w:szCs w:val="28"/>
        </w:rPr>
        <w:t>Older connector for connecting a keyboard or mouse to a computer (largely obsolete).</w:t>
      </w:r>
    </w:p>
    <w:p w14:paraId="149914B4" w14:textId="77777777" w:rsidR="00817676" w:rsidRPr="00817676" w:rsidRDefault="00817676">
      <w:pPr>
        <w:numPr>
          <w:ilvl w:val="0"/>
          <w:numId w:val="157"/>
        </w:numPr>
        <w:rPr>
          <w:rFonts w:cstheme="minorHAnsi"/>
          <w:sz w:val="28"/>
          <w:szCs w:val="28"/>
        </w:rPr>
      </w:pPr>
      <w:r w:rsidRPr="00817676">
        <w:rPr>
          <w:rFonts w:cstheme="minorHAnsi"/>
          <w:b/>
          <w:bCs/>
          <w:sz w:val="28"/>
          <w:szCs w:val="28"/>
        </w:rPr>
        <w:t>S/PDIF (Sony/Philips Digital Interface)</w:t>
      </w:r>
      <w:r w:rsidRPr="00817676">
        <w:rPr>
          <w:rFonts w:cstheme="minorHAnsi"/>
          <w:sz w:val="28"/>
          <w:szCs w:val="28"/>
        </w:rPr>
        <w:t>:</w:t>
      </w:r>
    </w:p>
    <w:p w14:paraId="4FBBF570" w14:textId="77777777" w:rsidR="00817676" w:rsidRPr="00817676" w:rsidRDefault="00817676">
      <w:pPr>
        <w:numPr>
          <w:ilvl w:val="1"/>
          <w:numId w:val="157"/>
        </w:numPr>
        <w:rPr>
          <w:rFonts w:cstheme="minorHAnsi"/>
          <w:sz w:val="28"/>
          <w:szCs w:val="28"/>
        </w:rPr>
      </w:pPr>
      <w:r w:rsidRPr="00817676">
        <w:rPr>
          <w:rFonts w:cstheme="minorHAnsi"/>
          <w:sz w:val="28"/>
          <w:szCs w:val="28"/>
        </w:rPr>
        <w:t>Connector for digital audio transfer between devices.</w:t>
      </w:r>
    </w:p>
    <w:p w14:paraId="78C39E6E" w14:textId="77777777" w:rsidR="00817676" w:rsidRPr="00817676" w:rsidRDefault="00817676" w:rsidP="00817676">
      <w:pPr>
        <w:rPr>
          <w:rFonts w:cstheme="minorHAnsi"/>
          <w:sz w:val="28"/>
          <w:szCs w:val="28"/>
        </w:rPr>
      </w:pPr>
      <w:r w:rsidRPr="00817676">
        <w:rPr>
          <w:rFonts w:cstheme="minorHAnsi"/>
          <w:sz w:val="28"/>
          <w:szCs w:val="28"/>
        </w:rPr>
        <w:t>These ports and connectors play a crucial role in enabling communication and connectivity between various devices, making them an integral part of modern computing and technology.</w:t>
      </w:r>
    </w:p>
    <w:p w14:paraId="326DF917" w14:textId="03A1CC83" w:rsidR="00817676" w:rsidRPr="00CD42C1" w:rsidRDefault="00817676" w:rsidP="000E15C1">
      <w:pPr>
        <w:rPr>
          <w:rFonts w:cstheme="minorHAnsi"/>
          <w:sz w:val="28"/>
          <w:szCs w:val="28"/>
        </w:rPr>
      </w:pPr>
    </w:p>
    <w:p w14:paraId="5567EDA2" w14:textId="77777777" w:rsidR="000E15C1" w:rsidRPr="00CD42C1" w:rsidRDefault="000E15C1" w:rsidP="000E15C1">
      <w:pPr>
        <w:rPr>
          <w:rFonts w:cstheme="minorHAnsi"/>
          <w:sz w:val="28"/>
          <w:szCs w:val="28"/>
        </w:rPr>
      </w:pPr>
      <w:r w:rsidRPr="00CD42C1">
        <w:rPr>
          <w:rFonts w:cstheme="minorHAnsi"/>
          <w:sz w:val="28"/>
          <w:szCs w:val="28"/>
        </w:rPr>
        <w:t>3. How do I connect my laptop to my printer without cable?</w:t>
      </w:r>
    </w:p>
    <w:p w14:paraId="23E40628" w14:textId="77777777" w:rsidR="00D65BBE" w:rsidRPr="00D65BBE" w:rsidRDefault="00817676" w:rsidP="00D65BBE">
      <w:pPr>
        <w:rPr>
          <w:rFonts w:cstheme="minorHAnsi"/>
          <w:sz w:val="28"/>
          <w:szCs w:val="28"/>
        </w:rPr>
      </w:pPr>
      <w:r>
        <w:rPr>
          <w:rFonts w:cstheme="minorHAnsi"/>
          <w:sz w:val="28"/>
          <w:szCs w:val="28"/>
        </w:rPr>
        <w:t xml:space="preserve">Ans: </w:t>
      </w:r>
      <w:r w:rsidR="00D65BBE" w:rsidRPr="00D65BBE">
        <w:rPr>
          <w:rFonts w:cstheme="minorHAnsi"/>
          <w:sz w:val="28"/>
          <w:szCs w:val="28"/>
        </w:rPr>
        <w:t>To connect your laptop to a printer without using a cable, you can use a wireless connection. Here are the steps to set up a wireless connection between your laptop and printer:</w:t>
      </w:r>
    </w:p>
    <w:p w14:paraId="7DCCEA1E" w14:textId="77777777" w:rsidR="00D65BBE" w:rsidRPr="00D65BBE" w:rsidRDefault="00D65BBE">
      <w:pPr>
        <w:numPr>
          <w:ilvl w:val="0"/>
          <w:numId w:val="159"/>
        </w:numPr>
        <w:rPr>
          <w:rFonts w:cstheme="minorHAnsi"/>
          <w:sz w:val="28"/>
          <w:szCs w:val="28"/>
        </w:rPr>
      </w:pPr>
      <w:r w:rsidRPr="00D65BBE">
        <w:rPr>
          <w:rFonts w:cstheme="minorHAnsi"/>
          <w:b/>
          <w:bCs/>
          <w:sz w:val="28"/>
          <w:szCs w:val="28"/>
        </w:rPr>
        <w:t>Ensure Printer Wi-Fi Capability</w:t>
      </w:r>
      <w:r w:rsidRPr="00D65BBE">
        <w:rPr>
          <w:rFonts w:cstheme="minorHAnsi"/>
          <w:sz w:val="28"/>
          <w:szCs w:val="28"/>
        </w:rPr>
        <w:t>:</w:t>
      </w:r>
    </w:p>
    <w:p w14:paraId="393E8CF1" w14:textId="77777777" w:rsidR="00D65BBE" w:rsidRPr="00D65BBE" w:rsidRDefault="00D65BBE">
      <w:pPr>
        <w:numPr>
          <w:ilvl w:val="1"/>
          <w:numId w:val="159"/>
        </w:numPr>
        <w:rPr>
          <w:rFonts w:cstheme="minorHAnsi"/>
          <w:sz w:val="28"/>
          <w:szCs w:val="28"/>
        </w:rPr>
      </w:pPr>
      <w:r w:rsidRPr="00D65BBE">
        <w:rPr>
          <w:rFonts w:cstheme="minorHAnsi"/>
          <w:sz w:val="28"/>
          <w:szCs w:val="28"/>
        </w:rPr>
        <w:lastRenderedPageBreak/>
        <w:t>Make sure your printer has built-in Wi-Fi capabilities or supports wireless connectivity. Not all printers have this feature.</w:t>
      </w:r>
    </w:p>
    <w:p w14:paraId="2FB1BFC3" w14:textId="77777777" w:rsidR="00D65BBE" w:rsidRPr="00D65BBE" w:rsidRDefault="00D65BBE">
      <w:pPr>
        <w:numPr>
          <w:ilvl w:val="0"/>
          <w:numId w:val="159"/>
        </w:numPr>
        <w:rPr>
          <w:rFonts w:cstheme="minorHAnsi"/>
          <w:sz w:val="28"/>
          <w:szCs w:val="28"/>
        </w:rPr>
      </w:pPr>
      <w:r w:rsidRPr="00D65BBE">
        <w:rPr>
          <w:rFonts w:cstheme="minorHAnsi"/>
          <w:b/>
          <w:bCs/>
          <w:sz w:val="28"/>
          <w:szCs w:val="28"/>
        </w:rPr>
        <w:t>Connect Printer to Wi-Fi Network</w:t>
      </w:r>
      <w:r w:rsidRPr="00D65BBE">
        <w:rPr>
          <w:rFonts w:cstheme="minorHAnsi"/>
          <w:sz w:val="28"/>
          <w:szCs w:val="28"/>
        </w:rPr>
        <w:t>:</w:t>
      </w:r>
    </w:p>
    <w:p w14:paraId="511656E2" w14:textId="77777777" w:rsidR="00D65BBE" w:rsidRPr="00D65BBE" w:rsidRDefault="00D65BBE">
      <w:pPr>
        <w:numPr>
          <w:ilvl w:val="1"/>
          <w:numId w:val="159"/>
        </w:numPr>
        <w:rPr>
          <w:rFonts w:cstheme="minorHAnsi"/>
          <w:sz w:val="28"/>
          <w:szCs w:val="28"/>
        </w:rPr>
      </w:pPr>
      <w:r w:rsidRPr="00D65BBE">
        <w:rPr>
          <w:rFonts w:cstheme="minorHAnsi"/>
          <w:sz w:val="28"/>
          <w:szCs w:val="28"/>
        </w:rPr>
        <w:t>Use the printer's control panel to navigate to the wireless settings and connect the printer to your Wi-Fi network. Refer to your printer's manual for specific instructions on how to do this.</w:t>
      </w:r>
    </w:p>
    <w:p w14:paraId="610FFB09" w14:textId="77777777" w:rsidR="00D65BBE" w:rsidRPr="00D65BBE" w:rsidRDefault="00D65BBE">
      <w:pPr>
        <w:numPr>
          <w:ilvl w:val="0"/>
          <w:numId w:val="159"/>
        </w:numPr>
        <w:rPr>
          <w:rFonts w:cstheme="minorHAnsi"/>
          <w:sz w:val="28"/>
          <w:szCs w:val="28"/>
        </w:rPr>
      </w:pPr>
      <w:r w:rsidRPr="00D65BBE">
        <w:rPr>
          <w:rFonts w:cstheme="minorHAnsi"/>
          <w:b/>
          <w:bCs/>
          <w:sz w:val="28"/>
          <w:szCs w:val="28"/>
        </w:rPr>
        <w:t>Enable Wi-Fi on Your Laptop</w:t>
      </w:r>
      <w:r w:rsidRPr="00D65BBE">
        <w:rPr>
          <w:rFonts w:cstheme="minorHAnsi"/>
          <w:sz w:val="28"/>
          <w:szCs w:val="28"/>
        </w:rPr>
        <w:t>:</w:t>
      </w:r>
    </w:p>
    <w:p w14:paraId="3D1E676E" w14:textId="77777777" w:rsidR="00D65BBE" w:rsidRPr="00D65BBE" w:rsidRDefault="00D65BBE">
      <w:pPr>
        <w:numPr>
          <w:ilvl w:val="1"/>
          <w:numId w:val="159"/>
        </w:numPr>
        <w:rPr>
          <w:rFonts w:cstheme="minorHAnsi"/>
          <w:sz w:val="28"/>
          <w:szCs w:val="28"/>
        </w:rPr>
      </w:pPr>
      <w:r w:rsidRPr="00D65BBE">
        <w:rPr>
          <w:rFonts w:cstheme="minorHAnsi"/>
          <w:sz w:val="28"/>
          <w:szCs w:val="28"/>
        </w:rPr>
        <w:t>Turn on the Wi-Fi on your laptop. You'll usually find the Wi-Fi icon in the system tray (Windows) or menu bar (Mac). Click on the icon and select your Wi-Fi network from the list.</w:t>
      </w:r>
    </w:p>
    <w:p w14:paraId="5272B4A9" w14:textId="77777777" w:rsidR="00D65BBE" w:rsidRPr="00D65BBE" w:rsidRDefault="00D65BBE">
      <w:pPr>
        <w:numPr>
          <w:ilvl w:val="0"/>
          <w:numId w:val="159"/>
        </w:numPr>
        <w:rPr>
          <w:rFonts w:cstheme="minorHAnsi"/>
          <w:sz w:val="28"/>
          <w:szCs w:val="28"/>
        </w:rPr>
      </w:pPr>
      <w:r w:rsidRPr="00D65BBE">
        <w:rPr>
          <w:rFonts w:cstheme="minorHAnsi"/>
          <w:b/>
          <w:bCs/>
          <w:sz w:val="28"/>
          <w:szCs w:val="28"/>
        </w:rPr>
        <w:t>Install Printer Software on Your Laptop</w:t>
      </w:r>
      <w:r w:rsidRPr="00D65BBE">
        <w:rPr>
          <w:rFonts w:cstheme="minorHAnsi"/>
          <w:sz w:val="28"/>
          <w:szCs w:val="28"/>
        </w:rPr>
        <w:t>:</w:t>
      </w:r>
    </w:p>
    <w:p w14:paraId="15899F19" w14:textId="77777777" w:rsidR="00D65BBE" w:rsidRPr="00D65BBE" w:rsidRDefault="00D65BBE">
      <w:pPr>
        <w:numPr>
          <w:ilvl w:val="1"/>
          <w:numId w:val="159"/>
        </w:numPr>
        <w:rPr>
          <w:rFonts w:cstheme="minorHAnsi"/>
          <w:sz w:val="28"/>
          <w:szCs w:val="28"/>
        </w:rPr>
      </w:pPr>
      <w:r w:rsidRPr="00D65BBE">
        <w:rPr>
          <w:rFonts w:cstheme="minorHAnsi"/>
          <w:sz w:val="28"/>
          <w:szCs w:val="28"/>
        </w:rPr>
        <w:t>Download and install the necessary printer drivers and software on your laptop. You can usually find these on the printer manufacturer's website.</w:t>
      </w:r>
    </w:p>
    <w:p w14:paraId="5BA9448B" w14:textId="77777777" w:rsidR="00D65BBE" w:rsidRPr="00D65BBE" w:rsidRDefault="00D65BBE">
      <w:pPr>
        <w:numPr>
          <w:ilvl w:val="0"/>
          <w:numId w:val="159"/>
        </w:numPr>
        <w:rPr>
          <w:rFonts w:cstheme="minorHAnsi"/>
          <w:sz w:val="28"/>
          <w:szCs w:val="28"/>
        </w:rPr>
      </w:pPr>
      <w:r w:rsidRPr="00D65BBE">
        <w:rPr>
          <w:rFonts w:cstheme="minorHAnsi"/>
          <w:b/>
          <w:bCs/>
          <w:sz w:val="28"/>
          <w:szCs w:val="28"/>
        </w:rPr>
        <w:t>Add Printer on Your Laptop</w:t>
      </w:r>
      <w:r w:rsidRPr="00D65BBE">
        <w:rPr>
          <w:rFonts w:cstheme="minorHAnsi"/>
          <w:sz w:val="28"/>
          <w:szCs w:val="28"/>
        </w:rPr>
        <w:t>:</w:t>
      </w:r>
    </w:p>
    <w:p w14:paraId="07B766C2" w14:textId="77777777" w:rsidR="00D65BBE" w:rsidRPr="00D65BBE" w:rsidRDefault="00D65BBE">
      <w:pPr>
        <w:numPr>
          <w:ilvl w:val="1"/>
          <w:numId w:val="159"/>
        </w:numPr>
        <w:rPr>
          <w:rFonts w:cstheme="minorHAnsi"/>
          <w:sz w:val="28"/>
          <w:szCs w:val="28"/>
        </w:rPr>
      </w:pPr>
      <w:r w:rsidRPr="00D65BBE">
        <w:rPr>
          <w:rFonts w:cstheme="minorHAnsi"/>
          <w:sz w:val="28"/>
          <w:szCs w:val="28"/>
        </w:rPr>
        <w:t>On your laptop, go to "Settings" (Windows) or "System Preferences" (Mac).</w:t>
      </w:r>
    </w:p>
    <w:p w14:paraId="21EDE749" w14:textId="77777777" w:rsidR="00D65BBE" w:rsidRPr="00D65BBE" w:rsidRDefault="00D65BBE">
      <w:pPr>
        <w:numPr>
          <w:ilvl w:val="1"/>
          <w:numId w:val="159"/>
        </w:numPr>
        <w:rPr>
          <w:rFonts w:cstheme="minorHAnsi"/>
          <w:sz w:val="28"/>
          <w:szCs w:val="28"/>
        </w:rPr>
      </w:pPr>
      <w:r w:rsidRPr="00D65BBE">
        <w:rPr>
          <w:rFonts w:cstheme="minorHAnsi"/>
          <w:sz w:val="28"/>
          <w:szCs w:val="28"/>
        </w:rPr>
        <w:t>In the settings, navigate to "Printers &amp; Scanners" (Mac) or "Printers &amp; Devices" (Windows).</w:t>
      </w:r>
    </w:p>
    <w:p w14:paraId="3ECEA7F2" w14:textId="77777777" w:rsidR="00D65BBE" w:rsidRPr="00D65BBE" w:rsidRDefault="00D65BBE">
      <w:pPr>
        <w:numPr>
          <w:ilvl w:val="1"/>
          <w:numId w:val="159"/>
        </w:numPr>
        <w:rPr>
          <w:rFonts w:cstheme="minorHAnsi"/>
          <w:sz w:val="28"/>
          <w:szCs w:val="28"/>
        </w:rPr>
      </w:pPr>
      <w:r w:rsidRPr="00D65BBE">
        <w:rPr>
          <w:rFonts w:cstheme="minorHAnsi"/>
          <w:sz w:val="28"/>
          <w:szCs w:val="28"/>
        </w:rPr>
        <w:t>Click the "+" button to add a printer. Your laptop should automatically detect the printer on the same Wi-Fi network.</w:t>
      </w:r>
    </w:p>
    <w:p w14:paraId="190DD33F" w14:textId="77777777" w:rsidR="00D65BBE" w:rsidRPr="00D65BBE" w:rsidRDefault="00D65BBE">
      <w:pPr>
        <w:numPr>
          <w:ilvl w:val="0"/>
          <w:numId w:val="159"/>
        </w:numPr>
        <w:rPr>
          <w:rFonts w:cstheme="minorHAnsi"/>
          <w:sz w:val="28"/>
          <w:szCs w:val="28"/>
        </w:rPr>
      </w:pPr>
      <w:r w:rsidRPr="00D65BBE">
        <w:rPr>
          <w:rFonts w:cstheme="minorHAnsi"/>
          <w:b/>
          <w:bCs/>
          <w:sz w:val="28"/>
          <w:szCs w:val="28"/>
        </w:rPr>
        <w:t>Select the Printer</w:t>
      </w:r>
      <w:r w:rsidRPr="00D65BBE">
        <w:rPr>
          <w:rFonts w:cstheme="minorHAnsi"/>
          <w:sz w:val="28"/>
          <w:szCs w:val="28"/>
        </w:rPr>
        <w:t>:</w:t>
      </w:r>
    </w:p>
    <w:p w14:paraId="426DD3AE" w14:textId="77777777" w:rsidR="00D65BBE" w:rsidRPr="00D65BBE" w:rsidRDefault="00D65BBE">
      <w:pPr>
        <w:numPr>
          <w:ilvl w:val="1"/>
          <w:numId w:val="159"/>
        </w:numPr>
        <w:rPr>
          <w:rFonts w:cstheme="minorHAnsi"/>
          <w:sz w:val="28"/>
          <w:szCs w:val="28"/>
        </w:rPr>
      </w:pPr>
      <w:r w:rsidRPr="00D65BBE">
        <w:rPr>
          <w:rFonts w:cstheme="minorHAnsi"/>
          <w:sz w:val="28"/>
          <w:szCs w:val="28"/>
        </w:rPr>
        <w:t>Select your printer from the list of available printers.</w:t>
      </w:r>
    </w:p>
    <w:p w14:paraId="0A5E921B" w14:textId="77777777" w:rsidR="00D65BBE" w:rsidRPr="00D65BBE" w:rsidRDefault="00D65BBE">
      <w:pPr>
        <w:numPr>
          <w:ilvl w:val="0"/>
          <w:numId w:val="159"/>
        </w:numPr>
        <w:rPr>
          <w:rFonts w:cstheme="minorHAnsi"/>
          <w:sz w:val="28"/>
          <w:szCs w:val="28"/>
        </w:rPr>
      </w:pPr>
      <w:r w:rsidRPr="00D65BBE">
        <w:rPr>
          <w:rFonts w:cstheme="minorHAnsi"/>
          <w:b/>
          <w:bCs/>
          <w:sz w:val="28"/>
          <w:szCs w:val="28"/>
        </w:rPr>
        <w:t>Print a Test Page</w:t>
      </w:r>
      <w:r w:rsidRPr="00D65BBE">
        <w:rPr>
          <w:rFonts w:cstheme="minorHAnsi"/>
          <w:sz w:val="28"/>
          <w:szCs w:val="28"/>
        </w:rPr>
        <w:t>:</w:t>
      </w:r>
    </w:p>
    <w:p w14:paraId="6917CBC1" w14:textId="77777777" w:rsidR="00D65BBE" w:rsidRPr="00D65BBE" w:rsidRDefault="00D65BBE">
      <w:pPr>
        <w:numPr>
          <w:ilvl w:val="1"/>
          <w:numId w:val="159"/>
        </w:numPr>
        <w:rPr>
          <w:rFonts w:cstheme="minorHAnsi"/>
          <w:sz w:val="28"/>
          <w:szCs w:val="28"/>
        </w:rPr>
      </w:pPr>
      <w:r w:rsidRPr="00D65BBE">
        <w:rPr>
          <w:rFonts w:cstheme="minorHAnsi"/>
          <w:sz w:val="28"/>
          <w:szCs w:val="28"/>
        </w:rPr>
        <w:t>Print a test page to ensure the connection is successful.</w:t>
      </w:r>
    </w:p>
    <w:p w14:paraId="50F0A2EC" w14:textId="77777777" w:rsidR="00D65BBE" w:rsidRPr="00D65BBE" w:rsidRDefault="00D65BBE" w:rsidP="00D65BBE">
      <w:pPr>
        <w:rPr>
          <w:rFonts w:cstheme="minorHAnsi"/>
          <w:sz w:val="28"/>
          <w:szCs w:val="28"/>
        </w:rPr>
      </w:pPr>
      <w:r w:rsidRPr="00D65BBE">
        <w:rPr>
          <w:rFonts w:cstheme="minorHAnsi"/>
          <w:sz w:val="28"/>
          <w:szCs w:val="28"/>
        </w:rPr>
        <w:t>Now, your laptop is connected to the printer wirelessly, and you can print documents and files without the need for a physical cable. Make sure both the laptop and the printer are connected to the same Wi-Fi network for seamless communication.</w:t>
      </w:r>
    </w:p>
    <w:p w14:paraId="0F14331A" w14:textId="3AA72295" w:rsidR="000E15C1" w:rsidRPr="00CD42C1" w:rsidRDefault="000E15C1" w:rsidP="000E15C1">
      <w:pPr>
        <w:rPr>
          <w:rFonts w:cstheme="minorHAnsi"/>
          <w:sz w:val="28"/>
          <w:szCs w:val="28"/>
        </w:rPr>
      </w:pPr>
    </w:p>
    <w:p w14:paraId="14F9185B" w14:textId="77777777" w:rsidR="000E15C1" w:rsidRPr="00CD42C1" w:rsidRDefault="000E15C1" w:rsidP="000E15C1">
      <w:pPr>
        <w:rPr>
          <w:rFonts w:cstheme="minorHAnsi"/>
          <w:sz w:val="28"/>
          <w:szCs w:val="28"/>
        </w:rPr>
      </w:pPr>
      <w:r w:rsidRPr="00CD42C1">
        <w:rPr>
          <w:rFonts w:cstheme="minorHAnsi"/>
          <w:sz w:val="28"/>
          <w:szCs w:val="28"/>
        </w:rPr>
        <w:lastRenderedPageBreak/>
        <w:t>4. Application and brief explanation of fiber optic cable and Coaxial cable</w:t>
      </w:r>
    </w:p>
    <w:p w14:paraId="1414EDD0" w14:textId="77777777" w:rsidR="00D65BBE" w:rsidRPr="00D65BBE" w:rsidRDefault="00D65BBE" w:rsidP="00D65BBE">
      <w:pPr>
        <w:rPr>
          <w:rFonts w:cstheme="minorHAnsi"/>
          <w:sz w:val="28"/>
          <w:szCs w:val="28"/>
        </w:rPr>
      </w:pPr>
      <w:r>
        <w:rPr>
          <w:rFonts w:cstheme="minorHAnsi"/>
          <w:sz w:val="28"/>
          <w:szCs w:val="28"/>
        </w:rPr>
        <w:t xml:space="preserve">Ans: </w:t>
      </w:r>
      <w:r w:rsidRPr="00D65BBE">
        <w:rPr>
          <w:rFonts w:cstheme="minorHAnsi"/>
          <w:b/>
          <w:bCs/>
          <w:sz w:val="28"/>
          <w:szCs w:val="28"/>
        </w:rPr>
        <w:t>Fiber Optic Cable:</w:t>
      </w:r>
    </w:p>
    <w:p w14:paraId="01F3F738" w14:textId="77777777" w:rsidR="00D65BBE" w:rsidRPr="00D65BBE" w:rsidRDefault="00D65BBE" w:rsidP="00D65BBE">
      <w:pPr>
        <w:rPr>
          <w:rFonts w:cstheme="minorHAnsi"/>
          <w:sz w:val="28"/>
          <w:szCs w:val="28"/>
        </w:rPr>
      </w:pPr>
      <w:r w:rsidRPr="00D65BBE">
        <w:rPr>
          <w:rFonts w:cstheme="minorHAnsi"/>
          <w:i/>
          <w:iCs/>
          <w:sz w:val="28"/>
          <w:szCs w:val="28"/>
        </w:rPr>
        <w:t>Application</w:t>
      </w:r>
      <w:r w:rsidRPr="00D65BBE">
        <w:rPr>
          <w:rFonts w:cstheme="minorHAnsi"/>
          <w:sz w:val="28"/>
          <w:szCs w:val="28"/>
        </w:rPr>
        <w:t>: Fiber optic cables are widely used in various applications for transmitting data at high speeds and over long distances. Some common applications include:</w:t>
      </w:r>
    </w:p>
    <w:p w14:paraId="075FCABB" w14:textId="77777777" w:rsidR="00D65BBE" w:rsidRPr="00D65BBE" w:rsidRDefault="00D65BBE">
      <w:pPr>
        <w:numPr>
          <w:ilvl w:val="0"/>
          <w:numId w:val="160"/>
        </w:numPr>
        <w:rPr>
          <w:rFonts w:cstheme="minorHAnsi"/>
          <w:sz w:val="28"/>
          <w:szCs w:val="28"/>
        </w:rPr>
      </w:pPr>
      <w:r w:rsidRPr="00D65BBE">
        <w:rPr>
          <w:rFonts w:cstheme="minorHAnsi"/>
          <w:b/>
          <w:bCs/>
          <w:sz w:val="28"/>
          <w:szCs w:val="28"/>
        </w:rPr>
        <w:t>Telecommunications</w:t>
      </w:r>
      <w:r w:rsidRPr="00D65BBE">
        <w:rPr>
          <w:rFonts w:cstheme="minorHAnsi"/>
          <w:sz w:val="28"/>
          <w:szCs w:val="28"/>
        </w:rPr>
        <w:t>: Fiber optics form the backbone of modern communication systems, including phone networks, internet connections, and cable television. They enable high-speed data transmission and voice communication globally.</w:t>
      </w:r>
    </w:p>
    <w:p w14:paraId="00F121EF" w14:textId="77777777" w:rsidR="00D65BBE" w:rsidRPr="00D65BBE" w:rsidRDefault="00D65BBE">
      <w:pPr>
        <w:numPr>
          <w:ilvl w:val="0"/>
          <w:numId w:val="160"/>
        </w:numPr>
        <w:rPr>
          <w:rFonts w:cstheme="minorHAnsi"/>
          <w:sz w:val="28"/>
          <w:szCs w:val="28"/>
        </w:rPr>
      </w:pPr>
      <w:r w:rsidRPr="00D65BBE">
        <w:rPr>
          <w:rFonts w:cstheme="minorHAnsi"/>
          <w:b/>
          <w:bCs/>
          <w:sz w:val="28"/>
          <w:szCs w:val="28"/>
        </w:rPr>
        <w:t>Internet Connectivity</w:t>
      </w:r>
      <w:r w:rsidRPr="00D65BBE">
        <w:rPr>
          <w:rFonts w:cstheme="minorHAnsi"/>
          <w:sz w:val="28"/>
          <w:szCs w:val="28"/>
        </w:rPr>
        <w:t>: Fiber optic cables are crucial for providing high-speed internet connectivity to homes, businesses, and data centers. They support faster downloads, streaming, and browsing experiences.</w:t>
      </w:r>
    </w:p>
    <w:p w14:paraId="3DAF888F" w14:textId="77777777" w:rsidR="00D65BBE" w:rsidRPr="00D65BBE" w:rsidRDefault="00D65BBE">
      <w:pPr>
        <w:numPr>
          <w:ilvl w:val="0"/>
          <w:numId w:val="160"/>
        </w:numPr>
        <w:rPr>
          <w:rFonts w:cstheme="minorHAnsi"/>
          <w:sz w:val="28"/>
          <w:szCs w:val="28"/>
        </w:rPr>
      </w:pPr>
      <w:r w:rsidRPr="00D65BBE">
        <w:rPr>
          <w:rFonts w:cstheme="minorHAnsi"/>
          <w:b/>
          <w:bCs/>
          <w:sz w:val="28"/>
          <w:szCs w:val="28"/>
        </w:rPr>
        <w:t>Data Centers</w:t>
      </w:r>
      <w:r w:rsidRPr="00D65BBE">
        <w:rPr>
          <w:rFonts w:cstheme="minorHAnsi"/>
          <w:sz w:val="28"/>
          <w:szCs w:val="28"/>
        </w:rPr>
        <w:t>: Fiber optics are extensively used within data centers for connecting servers and networking equipment due to their high data transfer rates and reliability.</w:t>
      </w:r>
    </w:p>
    <w:p w14:paraId="1216B01F" w14:textId="77777777" w:rsidR="00D65BBE" w:rsidRPr="00D65BBE" w:rsidRDefault="00D65BBE">
      <w:pPr>
        <w:numPr>
          <w:ilvl w:val="0"/>
          <w:numId w:val="160"/>
        </w:numPr>
        <w:rPr>
          <w:rFonts w:cstheme="minorHAnsi"/>
          <w:sz w:val="28"/>
          <w:szCs w:val="28"/>
        </w:rPr>
      </w:pPr>
      <w:r w:rsidRPr="00D65BBE">
        <w:rPr>
          <w:rFonts w:cstheme="minorHAnsi"/>
          <w:b/>
          <w:bCs/>
          <w:sz w:val="28"/>
          <w:szCs w:val="28"/>
        </w:rPr>
        <w:t>Military and Aerospace</w:t>
      </w:r>
      <w:r w:rsidRPr="00D65BBE">
        <w:rPr>
          <w:rFonts w:cstheme="minorHAnsi"/>
          <w:sz w:val="28"/>
          <w:szCs w:val="28"/>
        </w:rPr>
        <w:t>: Fiber optics are employed in military communication systems, aircraft, and space exploration due to their lightweight, high bandwidth, and resistance to electromagnetic interference.</w:t>
      </w:r>
    </w:p>
    <w:p w14:paraId="0B6F48F7" w14:textId="77777777" w:rsidR="00D65BBE" w:rsidRPr="00D65BBE" w:rsidRDefault="00D65BBE">
      <w:pPr>
        <w:numPr>
          <w:ilvl w:val="0"/>
          <w:numId w:val="160"/>
        </w:numPr>
        <w:rPr>
          <w:rFonts w:cstheme="minorHAnsi"/>
          <w:sz w:val="28"/>
          <w:szCs w:val="28"/>
        </w:rPr>
      </w:pPr>
      <w:r w:rsidRPr="00D65BBE">
        <w:rPr>
          <w:rFonts w:cstheme="minorHAnsi"/>
          <w:b/>
          <w:bCs/>
          <w:sz w:val="28"/>
          <w:szCs w:val="28"/>
        </w:rPr>
        <w:t>Medical Imaging</w:t>
      </w:r>
      <w:r w:rsidRPr="00D65BBE">
        <w:rPr>
          <w:rFonts w:cstheme="minorHAnsi"/>
          <w:sz w:val="28"/>
          <w:szCs w:val="28"/>
        </w:rPr>
        <w:t>: In the medical field, fiber optics are used in endoscopes and other imaging devices for transmitting light and images, aiding in diagnostics and surgeries.</w:t>
      </w:r>
    </w:p>
    <w:p w14:paraId="474EEBF2" w14:textId="77777777" w:rsidR="00D65BBE" w:rsidRPr="00D65BBE" w:rsidRDefault="00D65BBE" w:rsidP="00D65BBE">
      <w:pPr>
        <w:rPr>
          <w:rFonts w:cstheme="minorHAnsi"/>
          <w:sz w:val="28"/>
          <w:szCs w:val="28"/>
        </w:rPr>
      </w:pPr>
      <w:r w:rsidRPr="00D65BBE">
        <w:rPr>
          <w:rFonts w:cstheme="minorHAnsi"/>
          <w:i/>
          <w:iCs/>
          <w:sz w:val="28"/>
          <w:szCs w:val="28"/>
        </w:rPr>
        <w:t>Brief Explanation</w:t>
      </w:r>
      <w:r w:rsidRPr="00D65BBE">
        <w:rPr>
          <w:rFonts w:cstheme="minorHAnsi"/>
          <w:sz w:val="28"/>
          <w:szCs w:val="28"/>
        </w:rPr>
        <w:t>: Fiber optic cables transmit data using light signals through thin strands of glass or plastic fibers. They consist of a core (inner part), cladding (outer layer), and buffer coating for protection. Light signals bounce off the cladding, allowing for efficient data transmission. Fiber optics provide high bandwidth, low latency, and resistance to electromagnetic interference, making them ideal for high-speed and long-distance communication.</w:t>
      </w:r>
    </w:p>
    <w:p w14:paraId="39BE6FF1" w14:textId="77777777" w:rsidR="00D65BBE" w:rsidRPr="00D65BBE" w:rsidRDefault="00165039" w:rsidP="00D65BBE">
      <w:pPr>
        <w:rPr>
          <w:rFonts w:cstheme="minorHAnsi"/>
          <w:sz w:val="28"/>
          <w:szCs w:val="28"/>
        </w:rPr>
      </w:pPr>
      <w:r>
        <w:rPr>
          <w:rFonts w:cstheme="minorHAnsi"/>
          <w:sz w:val="28"/>
          <w:szCs w:val="28"/>
        </w:rPr>
        <w:pict w14:anchorId="38FE6FD4">
          <v:rect id="_x0000_i1025" style="width:0;height:0" o:hralign="center" o:hrstd="t" o:hr="t" fillcolor="#a0a0a0" stroked="f"/>
        </w:pict>
      </w:r>
    </w:p>
    <w:p w14:paraId="59D93FE6" w14:textId="77777777" w:rsidR="00D65BBE" w:rsidRPr="00D65BBE" w:rsidRDefault="00D65BBE" w:rsidP="00D65BBE">
      <w:pPr>
        <w:rPr>
          <w:rFonts w:cstheme="minorHAnsi"/>
          <w:sz w:val="28"/>
          <w:szCs w:val="28"/>
        </w:rPr>
      </w:pPr>
      <w:r w:rsidRPr="00D65BBE">
        <w:rPr>
          <w:rFonts w:cstheme="minorHAnsi"/>
          <w:b/>
          <w:bCs/>
          <w:sz w:val="28"/>
          <w:szCs w:val="28"/>
        </w:rPr>
        <w:t>Coaxial Cable:</w:t>
      </w:r>
    </w:p>
    <w:p w14:paraId="7E75421A" w14:textId="77777777" w:rsidR="00D65BBE" w:rsidRPr="00D65BBE" w:rsidRDefault="00D65BBE" w:rsidP="00D65BBE">
      <w:pPr>
        <w:rPr>
          <w:rFonts w:cstheme="minorHAnsi"/>
          <w:sz w:val="28"/>
          <w:szCs w:val="28"/>
        </w:rPr>
      </w:pPr>
      <w:r w:rsidRPr="00D65BBE">
        <w:rPr>
          <w:rFonts w:cstheme="minorHAnsi"/>
          <w:i/>
          <w:iCs/>
          <w:sz w:val="28"/>
          <w:szCs w:val="28"/>
        </w:rPr>
        <w:t>Application</w:t>
      </w:r>
      <w:r w:rsidRPr="00D65BBE">
        <w:rPr>
          <w:rFonts w:cstheme="minorHAnsi"/>
          <w:sz w:val="28"/>
          <w:szCs w:val="28"/>
        </w:rPr>
        <w:t>: Coaxial cables find various applications due to their ability to transmit audio, video, and data signals with good quality and shielding. Some common applications include:</w:t>
      </w:r>
    </w:p>
    <w:p w14:paraId="7375E0B2" w14:textId="77777777" w:rsidR="00D65BBE" w:rsidRPr="00D65BBE" w:rsidRDefault="00D65BBE">
      <w:pPr>
        <w:numPr>
          <w:ilvl w:val="0"/>
          <w:numId w:val="161"/>
        </w:numPr>
        <w:rPr>
          <w:rFonts w:cstheme="minorHAnsi"/>
          <w:sz w:val="28"/>
          <w:szCs w:val="28"/>
        </w:rPr>
      </w:pPr>
      <w:r w:rsidRPr="00D65BBE">
        <w:rPr>
          <w:rFonts w:cstheme="minorHAnsi"/>
          <w:b/>
          <w:bCs/>
          <w:sz w:val="28"/>
          <w:szCs w:val="28"/>
        </w:rPr>
        <w:lastRenderedPageBreak/>
        <w:t>Cable Television (CATV)</w:t>
      </w:r>
      <w:r w:rsidRPr="00D65BBE">
        <w:rPr>
          <w:rFonts w:cstheme="minorHAnsi"/>
          <w:sz w:val="28"/>
          <w:szCs w:val="28"/>
        </w:rPr>
        <w:t>: Coaxial cables are widely used to transmit cable TV signals, providing high-quality video and audio to households.</w:t>
      </w:r>
    </w:p>
    <w:p w14:paraId="0C39F33F" w14:textId="77777777" w:rsidR="00D65BBE" w:rsidRPr="00D65BBE" w:rsidRDefault="00D65BBE">
      <w:pPr>
        <w:numPr>
          <w:ilvl w:val="0"/>
          <w:numId w:val="161"/>
        </w:numPr>
        <w:rPr>
          <w:rFonts w:cstheme="minorHAnsi"/>
          <w:sz w:val="28"/>
          <w:szCs w:val="28"/>
        </w:rPr>
      </w:pPr>
      <w:r w:rsidRPr="00D65BBE">
        <w:rPr>
          <w:rFonts w:cstheme="minorHAnsi"/>
          <w:b/>
          <w:bCs/>
          <w:sz w:val="28"/>
          <w:szCs w:val="28"/>
        </w:rPr>
        <w:t>Internet Connectivity</w:t>
      </w:r>
      <w:r w:rsidRPr="00D65BBE">
        <w:rPr>
          <w:rFonts w:cstheme="minorHAnsi"/>
          <w:sz w:val="28"/>
          <w:szCs w:val="28"/>
        </w:rPr>
        <w:t>: Coaxial cables are used in cable internet connections, delivering high-speed internet access to homes and businesses.</w:t>
      </w:r>
    </w:p>
    <w:p w14:paraId="26355EA0" w14:textId="77777777" w:rsidR="00D65BBE" w:rsidRPr="00D65BBE" w:rsidRDefault="00D65BBE">
      <w:pPr>
        <w:numPr>
          <w:ilvl w:val="0"/>
          <w:numId w:val="161"/>
        </w:numPr>
        <w:rPr>
          <w:rFonts w:cstheme="minorHAnsi"/>
          <w:sz w:val="28"/>
          <w:szCs w:val="28"/>
        </w:rPr>
      </w:pPr>
      <w:r w:rsidRPr="00D65BBE">
        <w:rPr>
          <w:rFonts w:cstheme="minorHAnsi"/>
          <w:b/>
          <w:bCs/>
          <w:sz w:val="28"/>
          <w:szCs w:val="28"/>
        </w:rPr>
        <w:t>Telecommunications</w:t>
      </w:r>
      <w:r w:rsidRPr="00D65BBE">
        <w:rPr>
          <w:rFonts w:cstheme="minorHAnsi"/>
          <w:sz w:val="28"/>
          <w:szCs w:val="28"/>
        </w:rPr>
        <w:t>: Coaxial cables are employed in phone networks and for transmitting voice communication, especially in the past.</w:t>
      </w:r>
    </w:p>
    <w:p w14:paraId="687BF671" w14:textId="77777777" w:rsidR="00D65BBE" w:rsidRPr="00D65BBE" w:rsidRDefault="00D65BBE">
      <w:pPr>
        <w:numPr>
          <w:ilvl w:val="0"/>
          <w:numId w:val="161"/>
        </w:numPr>
        <w:rPr>
          <w:rFonts w:cstheme="minorHAnsi"/>
          <w:sz w:val="28"/>
          <w:szCs w:val="28"/>
        </w:rPr>
      </w:pPr>
      <w:r w:rsidRPr="00D65BBE">
        <w:rPr>
          <w:rFonts w:cstheme="minorHAnsi"/>
          <w:b/>
          <w:bCs/>
          <w:sz w:val="28"/>
          <w:szCs w:val="28"/>
        </w:rPr>
        <w:t>CCTV (Closed-Circuit Television)</w:t>
      </w:r>
      <w:r w:rsidRPr="00D65BBE">
        <w:rPr>
          <w:rFonts w:cstheme="minorHAnsi"/>
          <w:sz w:val="28"/>
          <w:szCs w:val="28"/>
        </w:rPr>
        <w:t>: Coaxial cables are used to transmit video signals in CCTV systems for security and surveillance.</w:t>
      </w:r>
    </w:p>
    <w:p w14:paraId="76AA307A" w14:textId="77777777" w:rsidR="00D65BBE" w:rsidRPr="00D65BBE" w:rsidRDefault="00D65BBE">
      <w:pPr>
        <w:numPr>
          <w:ilvl w:val="0"/>
          <w:numId w:val="161"/>
        </w:numPr>
        <w:rPr>
          <w:rFonts w:cstheme="minorHAnsi"/>
          <w:sz w:val="28"/>
          <w:szCs w:val="28"/>
        </w:rPr>
      </w:pPr>
      <w:r w:rsidRPr="00D65BBE">
        <w:rPr>
          <w:rFonts w:cstheme="minorHAnsi"/>
          <w:b/>
          <w:bCs/>
          <w:sz w:val="28"/>
          <w:szCs w:val="28"/>
        </w:rPr>
        <w:t>Satellite Television</w:t>
      </w:r>
      <w:r w:rsidRPr="00D65BBE">
        <w:rPr>
          <w:rFonts w:cstheme="minorHAnsi"/>
          <w:sz w:val="28"/>
          <w:szCs w:val="28"/>
        </w:rPr>
        <w:t>: Coaxial cables connect satellite dishes to receivers, transmitting signals for television.</w:t>
      </w:r>
    </w:p>
    <w:p w14:paraId="7A12B9F1" w14:textId="77777777" w:rsidR="00D65BBE" w:rsidRPr="00D65BBE" w:rsidRDefault="00D65BBE" w:rsidP="00D65BBE">
      <w:pPr>
        <w:rPr>
          <w:rFonts w:cstheme="minorHAnsi"/>
          <w:sz w:val="28"/>
          <w:szCs w:val="28"/>
        </w:rPr>
      </w:pPr>
      <w:r w:rsidRPr="00D65BBE">
        <w:rPr>
          <w:rFonts w:cstheme="minorHAnsi"/>
          <w:i/>
          <w:iCs/>
          <w:sz w:val="28"/>
          <w:szCs w:val="28"/>
        </w:rPr>
        <w:t>Brief Explanation</w:t>
      </w:r>
      <w:r w:rsidRPr="00D65BBE">
        <w:rPr>
          <w:rFonts w:cstheme="minorHAnsi"/>
          <w:sz w:val="28"/>
          <w:szCs w:val="28"/>
        </w:rPr>
        <w:t>: Coaxial cables consist of a central conductor (a copper wire), an insulating layer, a metallic shield, and an outer insulating layer. The central conductor carries the signal, while the metal shield provides protection against electromagnetic interference. The design allows coaxial cables to transmit high-frequency signals efficiently, making them suitable for a variety of applications, particularly in transmitting audio, video, and data signals.</w:t>
      </w:r>
    </w:p>
    <w:p w14:paraId="33281F78" w14:textId="3B745C0B" w:rsidR="000E15C1" w:rsidRPr="00CD42C1" w:rsidRDefault="000E15C1" w:rsidP="000E15C1">
      <w:pPr>
        <w:rPr>
          <w:rFonts w:cstheme="minorHAnsi"/>
          <w:sz w:val="28"/>
          <w:szCs w:val="28"/>
        </w:rPr>
      </w:pPr>
    </w:p>
    <w:p w14:paraId="254C1237" w14:textId="77777777" w:rsidR="000E15C1" w:rsidRPr="00CD42C1" w:rsidRDefault="000E15C1" w:rsidP="000E15C1">
      <w:pPr>
        <w:rPr>
          <w:rFonts w:cstheme="minorHAnsi"/>
          <w:sz w:val="28"/>
          <w:szCs w:val="28"/>
        </w:rPr>
      </w:pPr>
      <w:r w:rsidRPr="00CD42C1">
        <w:rPr>
          <w:rFonts w:cstheme="minorHAnsi"/>
          <w:sz w:val="28"/>
          <w:szCs w:val="28"/>
        </w:rPr>
        <w:t>5. Which of following operates at the 5GHz frequency range?</w:t>
      </w:r>
    </w:p>
    <w:p w14:paraId="40B8CB46" w14:textId="77777777" w:rsidR="00D65BBE" w:rsidRPr="00D65BBE" w:rsidRDefault="00D65BBE" w:rsidP="00D65BBE">
      <w:pPr>
        <w:rPr>
          <w:rFonts w:cstheme="minorHAnsi"/>
          <w:sz w:val="28"/>
          <w:szCs w:val="28"/>
        </w:rPr>
      </w:pPr>
      <w:r>
        <w:rPr>
          <w:rFonts w:cstheme="minorHAnsi"/>
          <w:sz w:val="28"/>
          <w:szCs w:val="28"/>
        </w:rPr>
        <w:t xml:space="preserve">Ans: </w:t>
      </w:r>
      <w:r w:rsidRPr="00D65BBE">
        <w:rPr>
          <w:rFonts w:cstheme="minorHAnsi"/>
          <w:sz w:val="28"/>
          <w:szCs w:val="28"/>
        </w:rPr>
        <w:t>Several technologies and standards operate in the 5GHz frequency range. Here are some of them:</w:t>
      </w:r>
    </w:p>
    <w:p w14:paraId="0C5B1C7E" w14:textId="77777777" w:rsidR="00D65BBE" w:rsidRPr="00D65BBE" w:rsidRDefault="00D65BBE">
      <w:pPr>
        <w:numPr>
          <w:ilvl w:val="0"/>
          <w:numId w:val="162"/>
        </w:numPr>
        <w:rPr>
          <w:rFonts w:cstheme="minorHAnsi"/>
          <w:sz w:val="28"/>
          <w:szCs w:val="28"/>
        </w:rPr>
      </w:pPr>
      <w:r w:rsidRPr="00D65BBE">
        <w:rPr>
          <w:rFonts w:cstheme="minorHAnsi"/>
          <w:b/>
          <w:bCs/>
          <w:sz w:val="28"/>
          <w:szCs w:val="28"/>
        </w:rPr>
        <w:t>Wi-Fi Networks (802.11a/ac/n)</w:t>
      </w:r>
      <w:r w:rsidRPr="00D65BBE">
        <w:rPr>
          <w:rFonts w:cstheme="minorHAnsi"/>
          <w:sz w:val="28"/>
          <w:szCs w:val="28"/>
        </w:rPr>
        <w:t>:</w:t>
      </w:r>
    </w:p>
    <w:p w14:paraId="1E60BC02" w14:textId="77777777" w:rsidR="00D65BBE" w:rsidRPr="00D65BBE" w:rsidRDefault="00D65BBE">
      <w:pPr>
        <w:numPr>
          <w:ilvl w:val="1"/>
          <w:numId w:val="162"/>
        </w:numPr>
        <w:rPr>
          <w:rFonts w:cstheme="minorHAnsi"/>
          <w:sz w:val="28"/>
          <w:szCs w:val="28"/>
        </w:rPr>
      </w:pPr>
      <w:r w:rsidRPr="00D65BBE">
        <w:rPr>
          <w:rFonts w:cstheme="minorHAnsi"/>
          <w:b/>
          <w:bCs/>
          <w:sz w:val="28"/>
          <w:szCs w:val="28"/>
        </w:rPr>
        <w:t>Wi-Fi 5 (802.11ac)</w:t>
      </w:r>
      <w:r w:rsidRPr="00D65BBE">
        <w:rPr>
          <w:rFonts w:cstheme="minorHAnsi"/>
          <w:sz w:val="28"/>
          <w:szCs w:val="28"/>
        </w:rPr>
        <w:t>: Commonly operates in the 5GHz frequency range and offers high data transfer rates and improved performance compared to older Wi-Fi standards.</w:t>
      </w:r>
    </w:p>
    <w:p w14:paraId="00194EFB" w14:textId="77777777" w:rsidR="00D65BBE" w:rsidRPr="00D65BBE" w:rsidRDefault="00D65BBE">
      <w:pPr>
        <w:numPr>
          <w:ilvl w:val="1"/>
          <w:numId w:val="162"/>
        </w:numPr>
        <w:rPr>
          <w:rFonts w:cstheme="minorHAnsi"/>
          <w:sz w:val="28"/>
          <w:szCs w:val="28"/>
        </w:rPr>
      </w:pPr>
      <w:r w:rsidRPr="00D65BBE">
        <w:rPr>
          <w:rFonts w:cstheme="minorHAnsi"/>
          <w:b/>
          <w:bCs/>
          <w:sz w:val="28"/>
          <w:szCs w:val="28"/>
        </w:rPr>
        <w:t>Wi-Fi 6 (802.11ax)</w:t>
      </w:r>
      <w:r w:rsidRPr="00D65BBE">
        <w:rPr>
          <w:rFonts w:cstheme="minorHAnsi"/>
          <w:sz w:val="28"/>
          <w:szCs w:val="28"/>
        </w:rPr>
        <w:t>: Supports both 2.4GHz and 5GHz bands, but often utilizes the 5GHz band for higher performance and reduced interference.</w:t>
      </w:r>
    </w:p>
    <w:p w14:paraId="65F793C7" w14:textId="77777777" w:rsidR="00D65BBE" w:rsidRPr="00D65BBE" w:rsidRDefault="00D65BBE">
      <w:pPr>
        <w:numPr>
          <w:ilvl w:val="0"/>
          <w:numId w:val="162"/>
        </w:numPr>
        <w:rPr>
          <w:rFonts w:cstheme="minorHAnsi"/>
          <w:sz w:val="28"/>
          <w:szCs w:val="28"/>
        </w:rPr>
      </w:pPr>
      <w:r w:rsidRPr="00D65BBE">
        <w:rPr>
          <w:rFonts w:cstheme="minorHAnsi"/>
          <w:b/>
          <w:bCs/>
          <w:sz w:val="28"/>
          <w:szCs w:val="28"/>
        </w:rPr>
        <w:t>Bluetooth</w:t>
      </w:r>
      <w:r w:rsidRPr="00D65BBE">
        <w:rPr>
          <w:rFonts w:cstheme="minorHAnsi"/>
          <w:sz w:val="28"/>
          <w:szCs w:val="28"/>
        </w:rPr>
        <w:t>:</w:t>
      </w:r>
    </w:p>
    <w:p w14:paraId="65ED13A8" w14:textId="77777777" w:rsidR="00D65BBE" w:rsidRPr="00D65BBE" w:rsidRDefault="00D65BBE">
      <w:pPr>
        <w:numPr>
          <w:ilvl w:val="1"/>
          <w:numId w:val="162"/>
        </w:numPr>
        <w:rPr>
          <w:rFonts w:cstheme="minorHAnsi"/>
          <w:sz w:val="28"/>
          <w:szCs w:val="28"/>
        </w:rPr>
      </w:pPr>
      <w:r w:rsidRPr="00D65BBE">
        <w:rPr>
          <w:rFonts w:cstheme="minorHAnsi"/>
          <w:b/>
          <w:bCs/>
          <w:sz w:val="28"/>
          <w:szCs w:val="28"/>
        </w:rPr>
        <w:t>Bluetooth 4.0 and later</w:t>
      </w:r>
      <w:r w:rsidRPr="00D65BBE">
        <w:rPr>
          <w:rFonts w:cstheme="minorHAnsi"/>
          <w:sz w:val="28"/>
          <w:szCs w:val="28"/>
        </w:rPr>
        <w:t>: Bluetooth devices operate in the 2.4GHz and 5GHz frequency ranges, providing increased data rates and reduced interference when using the 5GHz band.</w:t>
      </w:r>
    </w:p>
    <w:p w14:paraId="5317FDC1" w14:textId="77777777" w:rsidR="00D65BBE" w:rsidRPr="00D65BBE" w:rsidRDefault="00D65BBE">
      <w:pPr>
        <w:numPr>
          <w:ilvl w:val="0"/>
          <w:numId w:val="162"/>
        </w:numPr>
        <w:rPr>
          <w:rFonts w:cstheme="minorHAnsi"/>
          <w:sz w:val="28"/>
          <w:szCs w:val="28"/>
        </w:rPr>
      </w:pPr>
      <w:r w:rsidRPr="00D65BBE">
        <w:rPr>
          <w:rFonts w:cstheme="minorHAnsi"/>
          <w:b/>
          <w:bCs/>
          <w:sz w:val="28"/>
          <w:szCs w:val="28"/>
        </w:rPr>
        <w:lastRenderedPageBreak/>
        <w:t>Wireless HDMI (High-Definition Multimedia Interface)</w:t>
      </w:r>
      <w:r w:rsidRPr="00D65BBE">
        <w:rPr>
          <w:rFonts w:cstheme="minorHAnsi"/>
          <w:sz w:val="28"/>
          <w:szCs w:val="28"/>
        </w:rPr>
        <w:t>:</w:t>
      </w:r>
    </w:p>
    <w:p w14:paraId="5A6EBA44" w14:textId="77777777" w:rsidR="00D65BBE" w:rsidRPr="00D65BBE" w:rsidRDefault="00D65BBE">
      <w:pPr>
        <w:numPr>
          <w:ilvl w:val="1"/>
          <w:numId w:val="162"/>
        </w:numPr>
        <w:rPr>
          <w:rFonts w:cstheme="minorHAnsi"/>
          <w:sz w:val="28"/>
          <w:szCs w:val="28"/>
        </w:rPr>
      </w:pPr>
      <w:r w:rsidRPr="00D65BBE">
        <w:rPr>
          <w:rFonts w:cstheme="minorHAnsi"/>
          <w:b/>
          <w:bCs/>
          <w:sz w:val="28"/>
          <w:szCs w:val="28"/>
        </w:rPr>
        <w:t>Wireless HDMI Transmitters and Receivers</w:t>
      </w:r>
      <w:r w:rsidRPr="00D65BBE">
        <w:rPr>
          <w:rFonts w:cstheme="minorHAnsi"/>
          <w:sz w:val="28"/>
          <w:szCs w:val="28"/>
        </w:rPr>
        <w:t>: Operate in the 5GHz frequency range to wirelessly transmit high-definition video and audio signals between devices.</w:t>
      </w:r>
    </w:p>
    <w:p w14:paraId="64ECA4C8" w14:textId="77777777" w:rsidR="00D65BBE" w:rsidRPr="00D65BBE" w:rsidRDefault="00D65BBE">
      <w:pPr>
        <w:numPr>
          <w:ilvl w:val="0"/>
          <w:numId w:val="162"/>
        </w:numPr>
        <w:rPr>
          <w:rFonts w:cstheme="minorHAnsi"/>
          <w:sz w:val="28"/>
          <w:szCs w:val="28"/>
        </w:rPr>
      </w:pPr>
      <w:r w:rsidRPr="00D65BBE">
        <w:rPr>
          <w:rFonts w:cstheme="minorHAnsi"/>
          <w:b/>
          <w:bCs/>
          <w:sz w:val="28"/>
          <w:szCs w:val="28"/>
        </w:rPr>
        <w:t>Some Cordless Phones</w:t>
      </w:r>
      <w:r w:rsidRPr="00D65BBE">
        <w:rPr>
          <w:rFonts w:cstheme="minorHAnsi"/>
          <w:sz w:val="28"/>
          <w:szCs w:val="28"/>
        </w:rPr>
        <w:t>:</w:t>
      </w:r>
    </w:p>
    <w:p w14:paraId="657A83F1" w14:textId="77777777" w:rsidR="00D65BBE" w:rsidRPr="00D65BBE" w:rsidRDefault="00D65BBE">
      <w:pPr>
        <w:numPr>
          <w:ilvl w:val="1"/>
          <w:numId w:val="162"/>
        </w:numPr>
        <w:rPr>
          <w:rFonts w:cstheme="minorHAnsi"/>
          <w:sz w:val="28"/>
          <w:szCs w:val="28"/>
        </w:rPr>
      </w:pPr>
      <w:r w:rsidRPr="00D65BBE">
        <w:rPr>
          <w:rFonts w:cstheme="minorHAnsi"/>
          <w:b/>
          <w:bCs/>
          <w:sz w:val="28"/>
          <w:szCs w:val="28"/>
        </w:rPr>
        <w:t>DECT (Digital Enhanced Cordless Telecommunications)</w:t>
      </w:r>
      <w:r w:rsidRPr="00D65BBE">
        <w:rPr>
          <w:rFonts w:cstheme="minorHAnsi"/>
          <w:sz w:val="28"/>
          <w:szCs w:val="28"/>
        </w:rPr>
        <w:t>: DECT 6.0 phones operate in the 5.8GHz frequency range to provide clear audio and reduce interference from other devices.</w:t>
      </w:r>
    </w:p>
    <w:p w14:paraId="282494FC" w14:textId="77777777" w:rsidR="00D65BBE" w:rsidRPr="00D65BBE" w:rsidRDefault="00D65BBE">
      <w:pPr>
        <w:numPr>
          <w:ilvl w:val="0"/>
          <w:numId w:val="162"/>
        </w:numPr>
        <w:rPr>
          <w:rFonts w:cstheme="minorHAnsi"/>
          <w:sz w:val="28"/>
          <w:szCs w:val="28"/>
        </w:rPr>
      </w:pPr>
      <w:r w:rsidRPr="00D65BBE">
        <w:rPr>
          <w:rFonts w:cstheme="minorHAnsi"/>
          <w:b/>
          <w:bCs/>
          <w:sz w:val="28"/>
          <w:szCs w:val="28"/>
        </w:rPr>
        <w:t>Wireless Game Controllers</w:t>
      </w:r>
      <w:r w:rsidRPr="00D65BBE">
        <w:rPr>
          <w:rFonts w:cstheme="minorHAnsi"/>
          <w:sz w:val="28"/>
          <w:szCs w:val="28"/>
        </w:rPr>
        <w:t>:</w:t>
      </w:r>
    </w:p>
    <w:p w14:paraId="1E74589F" w14:textId="77777777" w:rsidR="00D65BBE" w:rsidRPr="00D65BBE" w:rsidRDefault="00D65BBE">
      <w:pPr>
        <w:numPr>
          <w:ilvl w:val="1"/>
          <w:numId w:val="162"/>
        </w:numPr>
        <w:rPr>
          <w:rFonts w:cstheme="minorHAnsi"/>
          <w:sz w:val="28"/>
          <w:szCs w:val="28"/>
        </w:rPr>
      </w:pPr>
      <w:r w:rsidRPr="00D65BBE">
        <w:rPr>
          <w:rFonts w:cstheme="minorHAnsi"/>
          <w:sz w:val="28"/>
          <w:szCs w:val="28"/>
        </w:rPr>
        <w:t>Some wireless game controllers and peripherals use the 5GHz frequency range to transmit data, providing low-latency and interference-resistant connections.</w:t>
      </w:r>
    </w:p>
    <w:p w14:paraId="707893C4" w14:textId="77777777" w:rsidR="00D65BBE" w:rsidRPr="00D65BBE" w:rsidRDefault="00D65BBE" w:rsidP="00D65BBE">
      <w:pPr>
        <w:rPr>
          <w:rFonts w:cstheme="minorHAnsi"/>
          <w:sz w:val="28"/>
          <w:szCs w:val="28"/>
        </w:rPr>
      </w:pPr>
      <w:r w:rsidRPr="00D65BBE">
        <w:rPr>
          <w:rFonts w:cstheme="minorHAnsi"/>
          <w:sz w:val="28"/>
          <w:szCs w:val="28"/>
        </w:rPr>
        <w:t>These technologies utilize the 5GHz frequency range to ensure faster and more reliable wireless communication for various applications, including data transmission, video streaming, audio communication, and gaming. The 5GHz band is often preferred due to its reduced interference and ability to handle higher data transfer rates.</w:t>
      </w:r>
    </w:p>
    <w:p w14:paraId="726396BA" w14:textId="5CC9B565" w:rsidR="000E15C1" w:rsidRPr="00CD42C1" w:rsidRDefault="000E15C1" w:rsidP="000E15C1">
      <w:pPr>
        <w:rPr>
          <w:rFonts w:cstheme="minorHAnsi"/>
          <w:sz w:val="28"/>
          <w:szCs w:val="28"/>
        </w:rPr>
      </w:pPr>
    </w:p>
    <w:p w14:paraId="719A5A19" w14:textId="77777777" w:rsidR="000E15C1" w:rsidRPr="00CD42C1" w:rsidRDefault="000E15C1" w:rsidP="000E15C1">
      <w:pPr>
        <w:rPr>
          <w:rFonts w:cstheme="minorHAnsi"/>
          <w:sz w:val="28"/>
          <w:szCs w:val="28"/>
        </w:rPr>
      </w:pPr>
      <w:r w:rsidRPr="00CD42C1">
        <w:rPr>
          <w:rFonts w:cstheme="minorHAnsi"/>
          <w:sz w:val="28"/>
          <w:szCs w:val="28"/>
        </w:rPr>
        <w:t>6. What frequency does 802.11g use?</w:t>
      </w:r>
    </w:p>
    <w:p w14:paraId="02164ABF" w14:textId="77777777" w:rsidR="00D65BBE" w:rsidRPr="00D65BBE" w:rsidRDefault="00D65BBE" w:rsidP="00D65BBE">
      <w:pPr>
        <w:rPr>
          <w:rFonts w:cstheme="minorHAnsi"/>
          <w:sz w:val="28"/>
          <w:szCs w:val="28"/>
        </w:rPr>
      </w:pPr>
      <w:r>
        <w:rPr>
          <w:rFonts w:cstheme="minorHAnsi"/>
          <w:sz w:val="28"/>
          <w:szCs w:val="28"/>
        </w:rPr>
        <w:t xml:space="preserve">Ans: </w:t>
      </w:r>
      <w:r w:rsidRPr="00D65BBE">
        <w:rPr>
          <w:rFonts w:cstheme="minorHAnsi"/>
          <w:sz w:val="28"/>
          <w:szCs w:val="28"/>
        </w:rPr>
        <w:t>The 802.11g Wi-Fi standard operates in the 2.4 GHz frequency range. Specifically, it uses frequencies between 2.400 GHz and 2.4835 GHz. This frequency range is part of the ISM (Industrial, Scientific, and Medical) band, which is globally available for unlicensed use and is commonly used for Wi-Fi communications. 802.11g offers a maximum theoretical data transfer rate of 54 Mbps.</w:t>
      </w:r>
    </w:p>
    <w:p w14:paraId="497F6D17" w14:textId="2C3E4041" w:rsidR="000E15C1" w:rsidRPr="00CD42C1" w:rsidRDefault="000E15C1" w:rsidP="000E15C1">
      <w:pPr>
        <w:rPr>
          <w:rFonts w:cstheme="minorHAnsi"/>
          <w:sz w:val="28"/>
          <w:szCs w:val="28"/>
        </w:rPr>
      </w:pPr>
    </w:p>
    <w:p w14:paraId="3888D682" w14:textId="77777777" w:rsidR="000E15C1" w:rsidRPr="00CD42C1" w:rsidRDefault="000E15C1" w:rsidP="000E15C1">
      <w:pPr>
        <w:rPr>
          <w:rFonts w:cstheme="minorHAnsi"/>
          <w:sz w:val="28"/>
          <w:szCs w:val="28"/>
        </w:rPr>
      </w:pPr>
      <w:r w:rsidRPr="00CD42C1">
        <w:rPr>
          <w:rFonts w:cstheme="minorHAnsi"/>
          <w:sz w:val="28"/>
          <w:szCs w:val="28"/>
        </w:rPr>
        <w:t>7. What standard is compatible with 802.11a?</w:t>
      </w:r>
    </w:p>
    <w:p w14:paraId="2264D9C9" w14:textId="77777777" w:rsidR="00D65BBE" w:rsidRPr="00D65BBE" w:rsidRDefault="00D65BBE" w:rsidP="00D65BBE">
      <w:pPr>
        <w:rPr>
          <w:rFonts w:cstheme="minorHAnsi"/>
          <w:sz w:val="28"/>
          <w:szCs w:val="28"/>
        </w:rPr>
      </w:pPr>
      <w:r w:rsidRPr="00D65BBE">
        <w:rPr>
          <w:rFonts w:cstheme="minorHAnsi"/>
          <w:sz w:val="28"/>
          <w:szCs w:val="28"/>
        </w:rPr>
        <w:t>Ans: 802.11a operates on the 5 GHz frequency range and provides a maximum theoretical data transfer rate of 54 Mbps. It is compatible with other standards within the 802.11 family that also operate in the 5 GHz frequency range. The standards that are compatible and can operate on the 5 GHz frequency along with 802.11a are:</w:t>
      </w:r>
    </w:p>
    <w:p w14:paraId="1203C266" w14:textId="77777777" w:rsidR="00D65BBE" w:rsidRPr="00D65BBE" w:rsidRDefault="00D65BBE">
      <w:pPr>
        <w:numPr>
          <w:ilvl w:val="0"/>
          <w:numId w:val="163"/>
        </w:numPr>
        <w:rPr>
          <w:rFonts w:cstheme="minorHAnsi"/>
          <w:sz w:val="28"/>
          <w:szCs w:val="28"/>
        </w:rPr>
      </w:pPr>
      <w:r w:rsidRPr="00D65BBE">
        <w:rPr>
          <w:rFonts w:cstheme="minorHAnsi"/>
          <w:b/>
          <w:bCs/>
          <w:sz w:val="28"/>
          <w:szCs w:val="28"/>
        </w:rPr>
        <w:lastRenderedPageBreak/>
        <w:t>802.11n (Wi-Fi 4)</w:t>
      </w:r>
      <w:r w:rsidRPr="00D65BBE">
        <w:rPr>
          <w:rFonts w:cstheme="minorHAnsi"/>
          <w:sz w:val="28"/>
          <w:szCs w:val="28"/>
        </w:rPr>
        <w:t>:</w:t>
      </w:r>
    </w:p>
    <w:p w14:paraId="35457662" w14:textId="77777777" w:rsidR="00D65BBE" w:rsidRPr="00D65BBE" w:rsidRDefault="00D65BBE">
      <w:pPr>
        <w:numPr>
          <w:ilvl w:val="1"/>
          <w:numId w:val="163"/>
        </w:numPr>
        <w:rPr>
          <w:rFonts w:cstheme="minorHAnsi"/>
          <w:sz w:val="28"/>
          <w:szCs w:val="28"/>
        </w:rPr>
      </w:pPr>
      <w:r w:rsidRPr="00D65BBE">
        <w:rPr>
          <w:rFonts w:cstheme="minorHAnsi"/>
          <w:sz w:val="28"/>
          <w:szCs w:val="28"/>
        </w:rPr>
        <w:t>802.11n is compatible with 802.11a and can operate in both the 2.4 GHz and 5 GHz frequency ranges.</w:t>
      </w:r>
    </w:p>
    <w:p w14:paraId="44DB5156" w14:textId="77777777" w:rsidR="00D65BBE" w:rsidRPr="00D65BBE" w:rsidRDefault="00D65BBE">
      <w:pPr>
        <w:numPr>
          <w:ilvl w:val="1"/>
          <w:numId w:val="163"/>
        </w:numPr>
        <w:rPr>
          <w:rFonts w:cstheme="minorHAnsi"/>
          <w:sz w:val="28"/>
          <w:szCs w:val="28"/>
        </w:rPr>
      </w:pPr>
      <w:r w:rsidRPr="00D65BBE">
        <w:rPr>
          <w:rFonts w:cstheme="minorHAnsi"/>
          <w:sz w:val="28"/>
          <w:szCs w:val="28"/>
        </w:rPr>
        <w:t>802.11n provides improved data transfer rates and enhanced performance compared to 802.11a.</w:t>
      </w:r>
    </w:p>
    <w:p w14:paraId="2CCC31E0" w14:textId="77777777" w:rsidR="00D65BBE" w:rsidRPr="00D65BBE" w:rsidRDefault="00D65BBE">
      <w:pPr>
        <w:numPr>
          <w:ilvl w:val="0"/>
          <w:numId w:val="163"/>
        </w:numPr>
        <w:rPr>
          <w:rFonts w:cstheme="minorHAnsi"/>
          <w:sz w:val="28"/>
          <w:szCs w:val="28"/>
        </w:rPr>
      </w:pPr>
      <w:r w:rsidRPr="00D65BBE">
        <w:rPr>
          <w:rFonts w:cstheme="minorHAnsi"/>
          <w:b/>
          <w:bCs/>
          <w:sz w:val="28"/>
          <w:szCs w:val="28"/>
        </w:rPr>
        <w:t>802.11ac (Wi-Fi 5)</w:t>
      </w:r>
      <w:r w:rsidRPr="00D65BBE">
        <w:rPr>
          <w:rFonts w:cstheme="minorHAnsi"/>
          <w:sz w:val="28"/>
          <w:szCs w:val="28"/>
        </w:rPr>
        <w:t>:</w:t>
      </w:r>
    </w:p>
    <w:p w14:paraId="30A22BDA" w14:textId="77777777" w:rsidR="00D65BBE" w:rsidRPr="00D65BBE" w:rsidRDefault="00D65BBE">
      <w:pPr>
        <w:numPr>
          <w:ilvl w:val="1"/>
          <w:numId w:val="163"/>
        </w:numPr>
        <w:rPr>
          <w:rFonts w:cstheme="minorHAnsi"/>
          <w:sz w:val="28"/>
          <w:szCs w:val="28"/>
        </w:rPr>
      </w:pPr>
      <w:r w:rsidRPr="00D65BBE">
        <w:rPr>
          <w:rFonts w:cstheme="minorHAnsi"/>
          <w:sz w:val="28"/>
          <w:szCs w:val="28"/>
        </w:rPr>
        <w:t>802.11ac operates in the 5 GHz frequency range and is backward compatible with 802.11a/n.</w:t>
      </w:r>
    </w:p>
    <w:p w14:paraId="58791CFD" w14:textId="77777777" w:rsidR="00D65BBE" w:rsidRPr="00D65BBE" w:rsidRDefault="00D65BBE">
      <w:pPr>
        <w:numPr>
          <w:ilvl w:val="1"/>
          <w:numId w:val="163"/>
        </w:numPr>
        <w:rPr>
          <w:rFonts w:cstheme="minorHAnsi"/>
          <w:sz w:val="28"/>
          <w:szCs w:val="28"/>
        </w:rPr>
      </w:pPr>
      <w:r w:rsidRPr="00D65BBE">
        <w:rPr>
          <w:rFonts w:cstheme="minorHAnsi"/>
          <w:sz w:val="28"/>
          <w:szCs w:val="28"/>
        </w:rPr>
        <w:t>It offers significantly higher data transfer rates and improved performance, especially when using wider channels and advanced technologies like MU-MIMO (Multi-User, Multiple-Input, Multiple-Output).</w:t>
      </w:r>
    </w:p>
    <w:p w14:paraId="395A0B19" w14:textId="77777777" w:rsidR="00D65BBE" w:rsidRPr="00D65BBE" w:rsidRDefault="00D65BBE" w:rsidP="00D65BBE">
      <w:pPr>
        <w:rPr>
          <w:rFonts w:cstheme="minorHAnsi"/>
          <w:sz w:val="28"/>
          <w:szCs w:val="28"/>
        </w:rPr>
      </w:pPr>
      <w:r w:rsidRPr="00D65BBE">
        <w:rPr>
          <w:rFonts w:cstheme="minorHAnsi"/>
          <w:sz w:val="28"/>
          <w:szCs w:val="28"/>
        </w:rPr>
        <w:t>Devices that support these standards (802.11n and 802.11ac) in the 5 GHz frequency range can communicate with 802.11a devices. This compatibility allows for flexibility and efficient use of the 5 GHz spectrum, which is generally less crowded and offers higher speeds and reduced interference compared to the 2.4 GHz band.</w:t>
      </w:r>
    </w:p>
    <w:p w14:paraId="756CC994" w14:textId="4E689B38" w:rsidR="00D65BBE" w:rsidRPr="00D65BBE" w:rsidRDefault="00D65BBE" w:rsidP="000E15C1">
      <w:pPr>
        <w:rPr>
          <w:rFonts w:cstheme="minorHAnsi"/>
          <w:sz w:val="28"/>
          <w:szCs w:val="28"/>
        </w:rPr>
      </w:pPr>
    </w:p>
    <w:p w14:paraId="749A1A2E" w14:textId="1FC576D7" w:rsidR="000E15C1" w:rsidRPr="00817676" w:rsidRDefault="000E15C1" w:rsidP="000E15C1">
      <w:pPr>
        <w:rPr>
          <w:rFonts w:cstheme="minorHAnsi"/>
          <w:b/>
          <w:bCs/>
          <w:sz w:val="28"/>
          <w:szCs w:val="28"/>
        </w:rPr>
      </w:pPr>
      <w:r w:rsidRPr="00817676">
        <w:rPr>
          <w:rFonts w:cstheme="minorHAnsi"/>
          <w:b/>
          <w:bCs/>
          <w:sz w:val="28"/>
          <w:szCs w:val="28"/>
        </w:rPr>
        <w:t>Topic: TCP/IP concepts - IPv6, IPv4</w:t>
      </w:r>
    </w:p>
    <w:p w14:paraId="56EB5890" w14:textId="77777777" w:rsidR="000E15C1" w:rsidRPr="00CD42C1" w:rsidRDefault="000E15C1" w:rsidP="000E15C1">
      <w:pPr>
        <w:rPr>
          <w:rFonts w:cstheme="minorHAnsi"/>
          <w:sz w:val="28"/>
          <w:szCs w:val="28"/>
        </w:rPr>
      </w:pPr>
    </w:p>
    <w:p w14:paraId="1DB15DE9" w14:textId="736C0F17" w:rsidR="000E15C1" w:rsidRPr="00817676" w:rsidRDefault="000E15C1">
      <w:pPr>
        <w:pStyle w:val="ListParagraph"/>
        <w:numPr>
          <w:ilvl w:val="1"/>
          <w:numId w:val="158"/>
        </w:numPr>
        <w:rPr>
          <w:rFonts w:cstheme="minorHAnsi"/>
          <w:b/>
          <w:bCs/>
          <w:sz w:val="28"/>
          <w:szCs w:val="28"/>
        </w:rPr>
      </w:pPr>
      <w:r w:rsidRPr="00817676">
        <w:rPr>
          <w:rFonts w:cstheme="minorHAnsi"/>
          <w:b/>
          <w:bCs/>
          <w:sz w:val="28"/>
          <w:szCs w:val="28"/>
        </w:rPr>
        <w:t>Beginner Question</w:t>
      </w:r>
    </w:p>
    <w:p w14:paraId="386C8611" w14:textId="77777777" w:rsidR="000E15C1" w:rsidRPr="00CD42C1" w:rsidRDefault="000E15C1" w:rsidP="000E15C1">
      <w:pPr>
        <w:rPr>
          <w:rFonts w:cstheme="minorHAnsi"/>
          <w:sz w:val="28"/>
          <w:szCs w:val="28"/>
        </w:rPr>
      </w:pPr>
    </w:p>
    <w:p w14:paraId="36600C86" w14:textId="111BA20F" w:rsidR="000E15C1" w:rsidRPr="00CD42C1" w:rsidRDefault="000E15C1" w:rsidP="000E15C1">
      <w:pPr>
        <w:rPr>
          <w:rFonts w:cstheme="minorHAnsi"/>
          <w:sz w:val="28"/>
          <w:szCs w:val="28"/>
        </w:rPr>
      </w:pPr>
      <w:r w:rsidRPr="00CD42C1">
        <w:rPr>
          <w:rFonts w:cstheme="minorHAnsi"/>
          <w:sz w:val="28"/>
          <w:szCs w:val="28"/>
        </w:rPr>
        <w:t xml:space="preserve">1.What is the difference between IPv4 &amp; IPv6? </w:t>
      </w:r>
    </w:p>
    <w:p w14:paraId="4A590DC8" w14:textId="77777777" w:rsidR="00D65BBE" w:rsidRPr="00D65BBE" w:rsidRDefault="00D65BBE" w:rsidP="00D65BBE">
      <w:pPr>
        <w:rPr>
          <w:rFonts w:cstheme="minorHAnsi"/>
          <w:sz w:val="28"/>
          <w:szCs w:val="28"/>
        </w:rPr>
      </w:pPr>
      <w:r>
        <w:rPr>
          <w:rFonts w:cstheme="minorHAnsi"/>
          <w:sz w:val="28"/>
          <w:szCs w:val="28"/>
        </w:rPr>
        <w:t xml:space="preserve">Ans: </w:t>
      </w:r>
      <w:r w:rsidRPr="00D65BBE">
        <w:rPr>
          <w:rFonts w:cstheme="minorHAnsi"/>
          <w:sz w:val="28"/>
          <w:szCs w:val="28"/>
        </w:rPr>
        <w:t>IPv4 (Internet Protocol version 4) and IPv6 (Internet Protocol version 6) are two versions of the Internet Protocol that facilitate communication and data routing over the internet. Here are the key differences between IPv4 and IPv6:</w:t>
      </w:r>
    </w:p>
    <w:p w14:paraId="5572996E" w14:textId="77777777" w:rsidR="00D65BBE" w:rsidRPr="00D65BBE" w:rsidRDefault="00D65BBE">
      <w:pPr>
        <w:numPr>
          <w:ilvl w:val="0"/>
          <w:numId w:val="164"/>
        </w:numPr>
        <w:rPr>
          <w:rFonts w:cstheme="minorHAnsi"/>
          <w:sz w:val="28"/>
          <w:szCs w:val="28"/>
        </w:rPr>
      </w:pPr>
      <w:r w:rsidRPr="00D65BBE">
        <w:rPr>
          <w:rFonts w:cstheme="minorHAnsi"/>
          <w:b/>
          <w:bCs/>
          <w:sz w:val="28"/>
          <w:szCs w:val="28"/>
        </w:rPr>
        <w:t>Address Length</w:t>
      </w:r>
      <w:r w:rsidRPr="00D65BBE">
        <w:rPr>
          <w:rFonts w:cstheme="minorHAnsi"/>
          <w:sz w:val="28"/>
          <w:szCs w:val="28"/>
        </w:rPr>
        <w:t>:</w:t>
      </w:r>
    </w:p>
    <w:p w14:paraId="287500C1" w14:textId="77777777" w:rsidR="00D65BBE" w:rsidRPr="00D65BBE" w:rsidRDefault="00D65BBE">
      <w:pPr>
        <w:numPr>
          <w:ilvl w:val="1"/>
          <w:numId w:val="164"/>
        </w:numPr>
        <w:rPr>
          <w:rFonts w:cstheme="minorHAnsi"/>
          <w:sz w:val="28"/>
          <w:szCs w:val="28"/>
        </w:rPr>
      </w:pPr>
      <w:r w:rsidRPr="00D65BBE">
        <w:rPr>
          <w:rFonts w:cstheme="minorHAnsi"/>
          <w:b/>
          <w:bCs/>
          <w:sz w:val="28"/>
          <w:szCs w:val="28"/>
        </w:rPr>
        <w:t>IPv4</w:t>
      </w:r>
      <w:r w:rsidRPr="00D65BBE">
        <w:rPr>
          <w:rFonts w:cstheme="minorHAnsi"/>
          <w:sz w:val="28"/>
          <w:szCs w:val="28"/>
        </w:rPr>
        <w:t>: Uses 32-bit addresses, resulting in approximately 4.3 billion unique addresses.</w:t>
      </w:r>
    </w:p>
    <w:p w14:paraId="2BAAC641" w14:textId="77777777" w:rsidR="00D65BBE" w:rsidRPr="00D65BBE" w:rsidRDefault="00D65BBE">
      <w:pPr>
        <w:numPr>
          <w:ilvl w:val="1"/>
          <w:numId w:val="164"/>
        </w:numPr>
        <w:rPr>
          <w:rFonts w:cstheme="minorHAnsi"/>
          <w:sz w:val="28"/>
          <w:szCs w:val="28"/>
        </w:rPr>
      </w:pPr>
      <w:r w:rsidRPr="00D65BBE">
        <w:rPr>
          <w:rFonts w:cstheme="minorHAnsi"/>
          <w:b/>
          <w:bCs/>
          <w:sz w:val="28"/>
          <w:szCs w:val="28"/>
        </w:rPr>
        <w:lastRenderedPageBreak/>
        <w:t>IPv6</w:t>
      </w:r>
      <w:r w:rsidRPr="00D65BBE">
        <w:rPr>
          <w:rFonts w:cstheme="minorHAnsi"/>
          <w:sz w:val="28"/>
          <w:szCs w:val="28"/>
        </w:rPr>
        <w:t>: Uses 128-bit addresses, providing an immensely larger address space of approximately 3.4 × 10^38 unique addresses.</w:t>
      </w:r>
    </w:p>
    <w:p w14:paraId="518472CB" w14:textId="77777777" w:rsidR="00D65BBE" w:rsidRPr="00D65BBE" w:rsidRDefault="00D65BBE">
      <w:pPr>
        <w:numPr>
          <w:ilvl w:val="0"/>
          <w:numId w:val="164"/>
        </w:numPr>
        <w:rPr>
          <w:rFonts w:cstheme="minorHAnsi"/>
          <w:sz w:val="28"/>
          <w:szCs w:val="28"/>
        </w:rPr>
      </w:pPr>
      <w:r w:rsidRPr="00D65BBE">
        <w:rPr>
          <w:rFonts w:cstheme="minorHAnsi"/>
          <w:b/>
          <w:bCs/>
          <w:sz w:val="28"/>
          <w:szCs w:val="28"/>
        </w:rPr>
        <w:t>Address Notation</w:t>
      </w:r>
      <w:r w:rsidRPr="00D65BBE">
        <w:rPr>
          <w:rFonts w:cstheme="minorHAnsi"/>
          <w:sz w:val="28"/>
          <w:szCs w:val="28"/>
        </w:rPr>
        <w:t>:</w:t>
      </w:r>
    </w:p>
    <w:p w14:paraId="6134C503" w14:textId="77777777" w:rsidR="00D65BBE" w:rsidRPr="00D65BBE" w:rsidRDefault="00D65BBE">
      <w:pPr>
        <w:numPr>
          <w:ilvl w:val="1"/>
          <w:numId w:val="164"/>
        </w:numPr>
        <w:rPr>
          <w:rFonts w:cstheme="minorHAnsi"/>
          <w:sz w:val="28"/>
          <w:szCs w:val="28"/>
        </w:rPr>
      </w:pPr>
      <w:r w:rsidRPr="00D65BBE">
        <w:rPr>
          <w:rFonts w:cstheme="minorHAnsi"/>
          <w:b/>
          <w:bCs/>
          <w:sz w:val="28"/>
          <w:szCs w:val="28"/>
        </w:rPr>
        <w:t>IPv4</w:t>
      </w:r>
      <w:r w:rsidRPr="00D65BBE">
        <w:rPr>
          <w:rFonts w:cstheme="minorHAnsi"/>
          <w:sz w:val="28"/>
          <w:szCs w:val="28"/>
        </w:rPr>
        <w:t>: Addresses are represented in dotted-decimal notation (e.g., 192.168.0.1).</w:t>
      </w:r>
    </w:p>
    <w:p w14:paraId="4076FA2D" w14:textId="77777777" w:rsidR="00D65BBE" w:rsidRPr="00D65BBE" w:rsidRDefault="00D65BBE">
      <w:pPr>
        <w:numPr>
          <w:ilvl w:val="1"/>
          <w:numId w:val="164"/>
        </w:numPr>
        <w:rPr>
          <w:rFonts w:cstheme="minorHAnsi"/>
          <w:sz w:val="28"/>
          <w:szCs w:val="28"/>
        </w:rPr>
      </w:pPr>
      <w:r w:rsidRPr="00D65BBE">
        <w:rPr>
          <w:rFonts w:cstheme="minorHAnsi"/>
          <w:b/>
          <w:bCs/>
          <w:sz w:val="28"/>
          <w:szCs w:val="28"/>
        </w:rPr>
        <w:t>IPv6</w:t>
      </w:r>
      <w:r w:rsidRPr="00D65BBE">
        <w:rPr>
          <w:rFonts w:cstheme="minorHAnsi"/>
          <w:sz w:val="28"/>
          <w:szCs w:val="28"/>
        </w:rPr>
        <w:t>: Addresses are represented in eight groups of four hexadecimal digits, separated by colons (e.g., 2001:0db8:85a3:0000:0000:8a2e:0370:7334).</w:t>
      </w:r>
    </w:p>
    <w:p w14:paraId="2F687461" w14:textId="77777777" w:rsidR="00D65BBE" w:rsidRPr="00D65BBE" w:rsidRDefault="00D65BBE">
      <w:pPr>
        <w:numPr>
          <w:ilvl w:val="0"/>
          <w:numId w:val="164"/>
        </w:numPr>
        <w:rPr>
          <w:rFonts w:cstheme="minorHAnsi"/>
          <w:sz w:val="28"/>
          <w:szCs w:val="28"/>
        </w:rPr>
      </w:pPr>
      <w:r w:rsidRPr="00D65BBE">
        <w:rPr>
          <w:rFonts w:cstheme="minorHAnsi"/>
          <w:b/>
          <w:bCs/>
          <w:sz w:val="28"/>
          <w:szCs w:val="28"/>
        </w:rPr>
        <w:t>Address Configuration</w:t>
      </w:r>
      <w:r w:rsidRPr="00D65BBE">
        <w:rPr>
          <w:rFonts w:cstheme="minorHAnsi"/>
          <w:sz w:val="28"/>
          <w:szCs w:val="28"/>
        </w:rPr>
        <w:t>:</w:t>
      </w:r>
    </w:p>
    <w:p w14:paraId="55457385" w14:textId="77777777" w:rsidR="00D65BBE" w:rsidRPr="00D65BBE" w:rsidRDefault="00D65BBE">
      <w:pPr>
        <w:numPr>
          <w:ilvl w:val="1"/>
          <w:numId w:val="164"/>
        </w:numPr>
        <w:rPr>
          <w:rFonts w:cstheme="minorHAnsi"/>
          <w:sz w:val="28"/>
          <w:szCs w:val="28"/>
        </w:rPr>
      </w:pPr>
      <w:r w:rsidRPr="00D65BBE">
        <w:rPr>
          <w:rFonts w:cstheme="minorHAnsi"/>
          <w:b/>
          <w:bCs/>
          <w:sz w:val="28"/>
          <w:szCs w:val="28"/>
        </w:rPr>
        <w:t>IPv4</w:t>
      </w:r>
      <w:r w:rsidRPr="00D65BBE">
        <w:rPr>
          <w:rFonts w:cstheme="minorHAnsi"/>
          <w:sz w:val="28"/>
          <w:szCs w:val="28"/>
        </w:rPr>
        <w:t>: Mostly relies on manual configuration or DHCP (Dynamic Host Configuration Protocol) for address assignment.</w:t>
      </w:r>
    </w:p>
    <w:p w14:paraId="646D9DB1" w14:textId="77777777" w:rsidR="00D65BBE" w:rsidRPr="00D65BBE" w:rsidRDefault="00D65BBE">
      <w:pPr>
        <w:numPr>
          <w:ilvl w:val="1"/>
          <w:numId w:val="164"/>
        </w:numPr>
        <w:rPr>
          <w:rFonts w:cstheme="minorHAnsi"/>
          <w:sz w:val="28"/>
          <w:szCs w:val="28"/>
        </w:rPr>
      </w:pPr>
      <w:r w:rsidRPr="00D65BBE">
        <w:rPr>
          <w:rFonts w:cstheme="minorHAnsi"/>
          <w:b/>
          <w:bCs/>
          <w:sz w:val="28"/>
          <w:szCs w:val="28"/>
        </w:rPr>
        <w:t>IPv6</w:t>
      </w:r>
      <w:r w:rsidRPr="00D65BBE">
        <w:rPr>
          <w:rFonts w:cstheme="minorHAnsi"/>
          <w:sz w:val="28"/>
          <w:szCs w:val="28"/>
        </w:rPr>
        <w:t>: Supports stateless address autoconfiguration and DHCPv6, making it easier to configure addresses.</w:t>
      </w:r>
    </w:p>
    <w:p w14:paraId="5C476A1D" w14:textId="77777777" w:rsidR="00D65BBE" w:rsidRPr="00D65BBE" w:rsidRDefault="00D65BBE">
      <w:pPr>
        <w:numPr>
          <w:ilvl w:val="0"/>
          <w:numId w:val="164"/>
        </w:numPr>
        <w:rPr>
          <w:rFonts w:cstheme="minorHAnsi"/>
          <w:sz w:val="28"/>
          <w:szCs w:val="28"/>
        </w:rPr>
      </w:pPr>
      <w:r w:rsidRPr="00D65BBE">
        <w:rPr>
          <w:rFonts w:cstheme="minorHAnsi"/>
          <w:b/>
          <w:bCs/>
          <w:sz w:val="28"/>
          <w:szCs w:val="28"/>
        </w:rPr>
        <w:t>Header Format</w:t>
      </w:r>
      <w:r w:rsidRPr="00D65BBE">
        <w:rPr>
          <w:rFonts w:cstheme="minorHAnsi"/>
          <w:sz w:val="28"/>
          <w:szCs w:val="28"/>
        </w:rPr>
        <w:t>:</w:t>
      </w:r>
    </w:p>
    <w:p w14:paraId="3ABEBA12" w14:textId="77777777" w:rsidR="00D65BBE" w:rsidRPr="00D65BBE" w:rsidRDefault="00D65BBE">
      <w:pPr>
        <w:numPr>
          <w:ilvl w:val="1"/>
          <w:numId w:val="164"/>
        </w:numPr>
        <w:rPr>
          <w:rFonts w:cstheme="minorHAnsi"/>
          <w:sz w:val="28"/>
          <w:szCs w:val="28"/>
        </w:rPr>
      </w:pPr>
      <w:r w:rsidRPr="00D65BBE">
        <w:rPr>
          <w:rFonts w:cstheme="minorHAnsi"/>
          <w:b/>
          <w:bCs/>
          <w:sz w:val="28"/>
          <w:szCs w:val="28"/>
        </w:rPr>
        <w:t>IPv4</w:t>
      </w:r>
      <w:r w:rsidRPr="00D65BBE">
        <w:rPr>
          <w:rFonts w:cstheme="minorHAnsi"/>
          <w:sz w:val="28"/>
          <w:szCs w:val="28"/>
        </w:rPr>
        <w:t>: Has a simpler header structure.</w:t>
      </w:r>
    </w:p>
    <w:p w14:paraId="41F50EB8" w14:textId="77777777" w:rsidR="00D65BBE" w:rsidRPr="00D65BBE" w:rsidRDefault="00D65BBE">
      <w:pPr>
        <w:numPr>
          <w:ilvl w:val="1"/>
          <w:numId w:val="164"/>
        </w:numPr>
        <w:rPr>
          <w:rFonts w:cstheme="minorHAnsi"/>
          <w:sz w:val="28"/>
          <w:szCs w:val="28"/>
        </w:rPr>
      </w:pPr>
      <w:r w:rsidRPr="00D65BBE">
        <w:rPr>
          <w:rFonts w:cstheme="minorHAnsi"/>
          <w:b/>
          <w:bCs/>
          <w:sz w:val="28"/>
          <w:szCs w:val="28"/>
        </w:rPr>
        <w:t>IPv6</w:t>
      </w:r>
      <w:r w:rsidRPr="00D65BBE">
        <w:rPr>
          <w:rFonts w:cstheme="minorHAnsi"/>
          <w:sz w:val="28"/>
          <w:szCs w:val="28"/>
        </w:rPr>
        <w:t>: Has a more efficient and structured header with fewer fields.</w:t>
      </w:r>
    </w:p>
    <w:p w14:paraId="71427BF0" w14:textId="77777777" w:rsidR="00D65BBE" w:rsidRPr="00D65BBE" w:rsidRDefault="00D65BBE">
      <w:pPr>
        <w:numPr>
          <w:ilvl w:val="0"/>
          <w:numId w:val="164"/>
        </w:numPr>
        <w:rPr>
          <w:rFonts w:cstheme="minorHAnsi"/>
          <w:sz w:val="28"/>
          <w:szCs w:val="28"/>
        </w:rPr>
      </w:pPr>
      <w:r w:rsidRPr="00D65BBE">
        <w:rPr>
          <w:rFonts w:cstheme="minorHAnsi"/>
          <w:b/>
          <w:bCs/>
          <w:sz w:val="28"/>
          <w:szCs w:val="28"/>
        </w:rPr>
        <w:t>Fragmentation</w:t>
      </w:r>
      <w:r w:rsidRPr="00D65BBE">
        <w:rPr>
          <w:rFonts w:cstheme="minorHAnsi"/>
          <w:sz w:val="28"/>
          <w:szCs w:val="28"/>
        </w:rPr>
        <w:t>:</w:t>
      </w:r>
    </w:p>
    <w:p w14:paraId="1E9990E3" w14:textId="77777777" w:rsidR="00D65BBE" w:rsidRPr="00D65BBE" w:rsidRDefault="00D65BBE">
      <w:pPr>
        <w:numPr>
          <w:ilvl w:val="1"/>
          <w:numId w:val="164"/>
        </w:numPr>
        <w:rPr>
          <w:rFonts w:cstheme="minorHAnsi"/>
          <w:sz w:val="28"/>
          <w:szCs w:val="28"/>
        </w:rPr>
      </w:pPr>
      <w:r w:rsidRPr="00D65BBE">
        <w:rPr>
          <w:rFonts w:cstheme="minorHAnsi"/>
          <w:b/>
          <w:bCs/>
          <w:sz w:val="28"/>
          <w:szCs w:val="28"/>
        </w:rPr>
        <w:t>IPv4</w:t>
      </w:r>
      <w:r w:rsidRPr="00D65BBE">
        <w:rPr>
          <w:rFonts w:cstheme="minorHAnsi"/>
          <w:sz w:val="28"/>
          <w:szCs w:val="28"/>
        </w:rPr>
        <w:t>: Supports packet fragmentation at routers, where a large packet can be broken into smaller fragments for transmission.</w:t>
      </w:r>
    </w:p>
    <w:p w14:paraId="0458211F" w14:textId="77777777" w:rsidR="00D65BBE" w:rsidRPr="00D65BBE" w:rsidRDefault="00D65BBE">
      <w:pPr>
        <w:numPr>
          <w:ilvl w:val="1"/>
          <w:numId w:val="164"/>
        </w:numPr>
        <w:rPr>
          <w:rFonts w:cstheme="minorHAnsi"/>
          <w:sz w:val="28"/>
          <w:szCs w:val="28"/>
        </w:rPr>
      </w:pPr>
      <w:r w:rsidRPr="00D65BBE">
        <w:rPr>
          <w:rFonts w:cstheme="minorHAnsi"/>
          <w:b/>
          <w:bCs/>
          <w:sz w:val="28"/>
          <w:szCs w:val="28"/>
        </w:rPr>
        <w:t>IPv6</w:t>
      </w:r>
      <w:r w:rsidRPr="00D65BBE">
        <w:rPr>
          <w:rFonts w:cstheme="minorHAnsi"/>
          <w:sz w:val="28"/>
          <w:szCs w:val="28"/>
        </w:rPr>
        <w:t>: Discourages fragmentation at routers and instead performs fragmentation at the source if needed.</w:t>
      </w:r>
    </w:p>
    <w:p w14:paraId="43FB4EC5" w14:textId="77777777" w:rsidR="00D65BBE" w:rsidRPr="00D65BBE" w:rsidRDefault="00D65BBE">
      <w:pPr>
        <w:numPr>
          <w:ilvl w:val="0"/>
          <w:numId w:val="164"/>
        </w:numPr>
        <w:rPr>
          <w:rFonts w:cstheme="minorHAnsi"/>
          <w:sz w:val="28"/>
          <w:szCs w:val="28"/>
        </w:rPr>
      </w:pPr>
      <w:r w:rsidRPr="00D65BBE">
        <w:rPr>
          <w:rFonts w:cstheme="minorHAnsi"/>
          <w:b/>
          <w:bCs/>
          <w:sz w:val="28"/>
          <w:szCs w:val="28"/>
        </w:rPr>
        <w:t>Header Checksum</w:t>
      </w:r>
      <w:r w:rsidRPr="00D65BBE">
        <w:rPr>
          <w:rFonts w:cstheme="minorHAnsi"/>
          <w:sz w:val="28"/>
          <w:szCs w:val="28"/>
        </w:rPr>
        <w:t>:</w:t>
      </w:r>
    </w:p>
    <w:p w14:paraId="1B09B15D" w14:textId="77777777" w:rsidR="00D65BBE" w:rsidRPr="00D65BBE" w:rsidRDefault="00D65BBE">
      <w:pPr>
        <w:numPr>
          <w:ilvl w:val="1"/>
          <w:numId w:val="164"/>
        </w:numPr>
        <w:rPr>
          <w:rFonts w:cstheme="minorHAnsi"/>
          <w:sz w:val="28"/>
          <w:szCs w:val="28"/>
        </w:rPr>
      </w:pPr>
      <w:r w:rsidRPr="00D65BBE">
        <w:rPr>
          <w:rFonts w:cstheme="minorHAnsi"/>
          <w:b/>
          <w:bCs/>
          <w:sz w:val="28"/>
          <w:szCs w:val="28"/>
        </w:rPr>
        <w:t>IPv4</w:t>
      </w:r>
      <w:r w:rsidRPr="00D65BBE">
        <w:rPr>
          <w:rFonts w:cstheme="minorHAnsi"/>
          <w:sz w:val="28"/>
          <w:szCs w:val="28"/>
        </w:rPr>
        <w:t>: Uses a header checksum to detect errors in the header.</w:t>
      </w:r>
    </w:p>
    <w:p w14:paraId="5DE5EF6F" w14:textId="77777777" w:rsidR="00D65BBE" w:rsidRPr="00D65BBE" w:rsidRDefault="00D65BBE">
      <w:pPr>
        <w:numPr>
          <w:ilvl w:val="1"/>
          <w:numId w:val="164"/>
        </w:numPr>
        <w:rPr>
          <w:rFonts w:cstheme="minorHAnsi"/>
          <w:sz w:val="28"/>
          <w:szCs w:val="28"/>
        </w:rPr>
      </w:pPr>
      <w:r w:rsidRPr="00D65BBE">
        <w:rPr>
          <w:rFonts w:cstheme="minorHAnsi"/>
          <w:b/>
          <w:bCs/>
          <w:sz w:val="28"/>
          <w:szCs w:val="28"/>
        </w:rPr>
        <w:t>IPv6</w:t>
      </w:r>
      <w:r w:rsidRPr="00D65BBE">
        <w:rPr>
          <w:rFonts w:cstheme="minorHAnsi"/>
          <w:sz w:val="28"/>
          <w:szCs w:val="28"/>
        </w:rPr>
        <w:t>: Eliminates the header checksum to improve performance and reduce processing time.</w:t>
      </w:r>
    </w:p>
    <w:p w14:paraId="591F6D6F" w14:textId="77777777" w:rsidR="00D65BBE" w:rsidRPr="00D65BBE" w:rsidRDefault="00D65BBE">
      <w:pPr>
        <w:numPr>
          <w:ilvl w:val="0"/>
          <w:numId w:val="164"/>
        </w:numPr>
        <w:rPr>
          <w:rFonts w:cstheme="minorHAnsi"/>
          <w:sz w:val="28"/>
          <w:szCs w:val="28"/>
        </w:rPr>
      </w:pPr>
      <w:r w:rsidRPr="00D65BBE">
        <w:rPr>
          <w:rFonts w:cstheme="minorHAnsi"/>
          <w:b/>
          <w:bCs/>
          <w:sz w:val="28"/>
          <w:szCs w:val="28"/>
        </w:rPr>
        <w:t>Security and Mobility</w:t>
      </w:r>
      <w:r w:rsidRPr="00D65BBE">
        <w:rPr>
          <w:rFonts w:cstheme="minorHAnsi"/>
          <w:sz w:val="28"/>
          <w:szCs w:val="28"/>
        </w:rPr>
        <w:t>:</w:t>
      </w:r>
    </w:p>
    <w:p w14:paraId="25B61BAF" w14:textId="77777777" w:rsidR="00D65BBE" w:rsidRPr="00D65BBE" w:rsidRDefault="00D65BBE">
      <w:pPr>
        <w:numPr>
          <w:ilvl w:val="1"/>
          <w:numId w:val="164"/>
        </w:numPr>
        <w:rPr>
          <w:rFonts w:cstheme="minorHAnsi"/>
          <w:sz w:val="28"/>
          <w:szCs w:val="28"/>
        </w:rPr>
      </w:pPr>
      <w:r w:rsidRPr="00D65BBE">
        <w:rPr>
          <w:rFonts w:cstheme="minorHAnsi"/>
          <w:b/>
          <w:bCs/>
          <w:sz w:val="28"/>
          <w:szCs w:val="28"/>
        </w:rPr>
        <w:t>IPv4</w:t>
      </w:r>
      <w:r w:rsidRPr="00D65BBE">
        <w:rPr>
          <w:rFonts w:cstheme="minorHAnsi"/>
          <w:sz w:val="28"/>
          <w:szCs w:val="28"/>
        </w:rPr>
        <w:t>: Security features like IPsec are optional and were added later.</w:t>
      </w:r>
    </w:p>
    <w:p w14:paraId="5650D2AD" w14:textId="77777777" w:rsidR="00D65BBE" w:rsidRPr="00D65BBE" w:rsidRDefault="00D65BBE">
      <w:pPr>
        <w:numPr>
          <w:ilvl w:val="1"/>
          <w:numId w:val="164"/>
        </w:numPr>
        <w:rPr>
          <w:rFonts w:cstheme="minorHAnsi"/>
          <w:sz w:val="28"/>
          <w:szCs w:val="28"/>
        </w:rPr>
      </w:pPr>
      <w:r w:rsidRPr="00D65BBE">
        <w:rPr>
          <w:rFonts w:cstheme="minorHAnsi"/>
          <w:b/>
          <w:bCs/>
          <w:sz w:val="28"/>
          <w:szCs w:val="28"/>
        </w:rPr>
        <w:t>IPv6</w:t>
      </w:r>
      <w:r w:rsidRPr="00D65BBE">
        <w:rPr>
          <w:rFonts w:cstheme="minorHAnsi"/>
          <w:sz w:val="28"/>
          <w:szCs w:val="28"/>
        </w:rPr>
        <w:t>: IPsec is an integral part of the protocol suite, enhancing security.</w:t>
      </w:r>
    </w:p>
    <w:p w14:paraId="75AF2956" w14:textId="77777777" w:rsidR="00D65BBE" w:rsidRPr="00D65BBE" w:rsidRDefault="00D65BBE">
      <w:pPr>
        <w:numPr>
          <w:ilvl w:val="0"/>
          <w:numId w:val="164"/>
        </w:numPr>
        <w:rPr>
          <w:rFonts w:cstheme="minorHAnsi"/>
          <w:sz w:val="28"/>
          <w:szCs w:val="28"/>
        </w:rPr>
      </w:pPr>
      <w:r w:rsidRPr="00D65BBE">
        <w:rPr>
          <w:rFonts w:cstheme="minorHAnsi"/>
          <w:b/>
          <w:bCs/>
          <w:sz w:val="28"/>
          <w:szCs w:val="28"/>
        </w:rPr>
        <w:lastRenderedPageBreak/>
        <w:t>Quality of Service (QoS)</w:t>
      </w:r>
      <w:r w:rsidRPr="00D65BBE">
        <w:rPr>
          <w:rFonts w:cstheme="minorHAnsi"/>
          <w:sz w:val="28"/>
          <w:szCs w:val="28"/>
        </w:rPr>
        <w:t>:</w:t>
      </w:r>
    </w:p>
    <w:p w14:paraId="5BD1B70F" w14:textId="77777777" w:rsidR="00D65BBE" w:rsidRPr="00D65BBE" w:rsidRDefault="00D65BBE">
      <w:pPr>
        <w:numPr>
          <w:ilvl w:val="1"/>
          <w:numId w:val="164"/>
        </w:numPr>
        <w:rPr>
          <w:rFonts w:cstheme="minorHAnsi"/>
          <w:sz w:val="28"/>
          <w:szCs w:val="28"/>
        </w:rPr>
      </w:pPr>
      <w:r w:rsidRPr="00D65BBE">
        <w:rPr>
          <w:rFonts w:cstheme="minorHAnsi"/>
          <w:b/>
          <w:bCs/>
          <w:sz w:val="28"/>
          <w:szCs w:val="28"/>
        </w:rPr>
        <w:t>IPv4</w:t>
      </w:r>
      <w:r w:rsidRPr="00D65BBE">
        <w:rPr>
          <w:rFonts w:cstheme="minorHAnsi"/>
          <w:sz w:val="28"/>
          <w:szCs w:val="28"/>
        </w:rPr>
        <w:t>: Supports QoS, but it's optional and not widely implemented.</w:t>
      </w:r>
    </w:p>
    <w:p w14:paraId="1768AD2B" w14:textId="77777777" w:rsidR="00D65BBE" w:rsidRPr="00D65BBE" w:rsidRDefault="00D65BBE">
      <w:pPr>
        <w:numPr>
          <w:ilvl w:val="1"/>
          <w:numId w:val="164"/>
        </w:numPr>
        <w:rPr>
          <w:rFonts w:cstheme="minorHAnsi"/>
          <w:sz w:val="28"/>
          <w:szCs w:val="28"/>
        </w:rPr>
      </w:pPr>
      <w:r w:rsidRPr="00D65BBE">
        <w:rPr>
          <w:rFonts w:cstheme="minorHAnsi"/>
          <w:b/>
          <w:bCs/>
          <w:sz w:val="28"/>
          <w:szCs w:val="28"/>
        </w:rPr>
        <w:t>IPv6</w:t>
      </w:r>
      <w:r w:rsidRPr="00D65BBE">
        <w:rPr>
          <w:rFonts w:cstheme="minorHAnsi"/>
          <w:sz w:val="28"/>
          <w:szCs w:val="28"/>
        </w:rPr>
        <w:t>: QoS features are built into the protocol, facilitating better handling of traffic priorities.</w:t>
      </w:r>
    </w:p>
    <w:p w14:paraId="25C8019F" w14:textId="77777777" w:rsidR="00D65BBE" w:rsidRPr="00D65BBE" w:rsidRDefault="00D65BBE">
      <w:pPr>
        <w:numPr>
          <w:ilvl w:val="0"/>
          <w:numId w:val="164"/>
        </w:numPr>
        <w:rPr>
          <w:rFonts w:cstheme="minorHAnsi"/>
          <w:sz w:val="28"/>
          <w:szCs w:val="28"/>
        </w:rPr>
      </w:pPr>
      <w:r w:rsidRPr="00D65BBE">
        <w:rPr>
          <w:rFonts w:cstheme="minorHAnsi"/>
          <w:b/>
          <w:bCs/>
          <w:sz w:val="28"/>
          <w:szCs w:val="28"/>
        </w:rPr>
        <w:t>Address Configuration Options</w:t>
      </w:r>
      <w:r w:rsidRPr="00D65BBE">
        <w:rPr>
          <w:rFonts w:cstheme="minorHAnsi"/>
          <w:sz w:val="28"/>
          <w:szCs w:val="28"/>
        </w:rPr>
        <w:t>:</w:t>
      </w:r>
    </w:p>
    <w:p w14:paraId="04F2F0AE" w14:textId="77777777" w:rsidR="00D65BBE" w:rsidRPr="00D65BBE" w:rsidRDefault="00D65BBE">
      <w:pPr>
        <w:numPr>
          <w:ilvl w:val="1"/>
          <w:numId w:val="164"/>
        </w:numPr>
        <w:rPr>
          <w:rFonts w:cstheme="minorHAnsi"/>
          <w:sz w:val="28"/>
          <w:szCs w:val="28"/>
        </w:rPr>
      </w:pPr>
      <w:r w:rsidRPr="00D65BBE">
        <w:rPr>
          <w:rFonts w:cstheme="minorHAnsi"/>
          <w:b/>
          <w:bCs/>
          <w:sz w:val="28"/>
          <w:szCs w:val="28"/>
        </w:rPr>
        <w:t>IPv4</w:t>
      </w:r>
      <w:r w:rsidRPr="00D65BBE">
        <w:rPr>
          <w:rFonts w:cstheme="minorHAnsi"/>
          <w:sz w:val="28"/>
          <w:szCs w:val="28"/>
        </w:rPr>
        <w:t>: Uses ARP (Address Resolution Protocol) for address resolution.</w:t>
      </w:r>
    </w:p>
    <w:p w14:paraId="7707F45C" w14:textId="77777777" w:rsidR="00D65BBE" w:rsidRPr="00D65BBE" w:rsidRDefault="00D65BBE">
      <w:pPr>
        <w:numPr>
          <w:ilvl w:val="1"/>
          <w:numId w:val="164"/>
        </w:numPr>
        <w:rPr>
          <w:rFonts w:cstheme="minorHAnsi"/>
          <w:sz w:val="28"/>
          <w:szCs w:val="28"/>
        </w:rPr>
      </w:pPr>
      <w:r w:rsidRPr="00D65BBE">
        <w:rPr>
          <w:rFonts w:cstheme="minorHAnsi"/>
          <w:b/>
          <w:bCs/>
          <w:sz w:val="28"/>
          <w:szCs w:val="28"/>
        </w:rPr>
        <w:t>IPv6</w:t>
      </w:r>
      <w:r w:rsidRPr="00D65BBE">
        <w:rPr>
          <w:rFonts w:cstheme="minorHAnsi"/>
          <w:sz w:val="28"/>
          <w:szCs w:val="28"/>
        </w:rPr>
        <w:t>: Uses ICMPv6 (Internet Control Message Protocol version 6) for address resolution.</w:t>
      </w:r>
    </w:p>
    <w:p w14:paraId="0736739F" w14:textId="77777777" w:rsidR="00D65BBE" w:rsidRPr="00D65BBE" w:rsidRDefault="00D65BBE">
      <w:pPr>
        <w:numPr>
          <w:ilvl w:val="0"/>
          <w:numId w:val="164"/>
        </w:numPr>
        <w:rPr>
          <w:rFonts w:cstheme="minorHAnsi"/>
          <w:sz w:val="28"/>
          <w:szCs w:val="28"/>
        </w:rPr>
      </w:pPr>
      <w:r w:rsidRPr="00D65BBE">
        <w:rPr>
          <w:rFonts w:cstheme="minorHAnsi"/>
          <w:b/>
          <w:bCs/>
          <w:sz w:val="28"/>
          <w:szCs w:val="28"/>
        </w:rPr>
        <w:t>Broadcasting and Multicasting</w:t>
      </w:r>
      <w:r w:rsidRPr="00D65BBE">
        <w:rPr>
          <w:rFonts w:cstheme="minorHAnsi"/>
          <w:sz w:val="28"/>
          <w:szCs w:val="28"/>
        </w:rPr>
        <w:t>:</w:t>
      </w:r>
    </w:p>
    <w:p w14:paraId="4EFE5A86" w14:textId="77777777" w:rsidR="00D65BBE" w:rsidRPr="00D65BBE" w:rsidRDefault="00D65BBE">
      <w:pPr>
        <w:numPr>
          <w:ilvl w:val="1"/>
          <w:numId w:val="164"/>
        </w:numPr>
        <w:rPr>
          <w:rFonts w:cstheme="minorHAnsi"/>
          <w:sz w:val="28"/>
          <w:szCs w:val="28"/>
        </w:rPr>
      </w:pPr>
      <w:r w:rsidRPr="00D65BBE">
        <w:rPr>
          <w:rFonts w:cstheme="minorHAnsi"/>
          <w:b/>
          <w:bCs/>
          <w:sz w:val="28"/>
          <w:szCs w:val="28"/>
        </w:rPr>
        <w:t>IPv4</w:t>
      </w:r>
      <w:r w:rsidRPr="00D65BBE">
        <w:rPr>
          <w:rFonts w:cstheme="minorHAnsi"/>
          <w:sz w:val="28"/>
          <w:szCs w:val="28"/>
        </w:rPr>
        <w:t>: Supports broadcasting.</w:t>
      </w:r>
    </w:p>
    <w:p w14:paraId="0EE3B6A0" w14:textId="77777777" w:rsidR="00D65BBE" w:rsidRPr="00D65BBE" w:rsidRDefault="00D65BBE">
      <w:pPr>
        <w:numPr>
          <w:ilvl w:val="1"/>
          <w:numId w:val="164"/>
        </w:numPr>
        <w:rPr>
          <w:rFonts w:cstheme="minorHAnsi"/>
          <w:sz w:val="28"/>
          <w:szCs w:val="28"/>
        </w:rPr>
      </w:pPr>
      <w:r w:rsidRPr="00D65BBE">
        <w:rPr>
          <w:rFonts w:cstheme="minorHAnsi"/>
          <w:b/>
          <w:bCs/>
          <w:sz w:val="28"/>
          <w:szCs w:val="28"/>
        </w:rPr>
        <w:t>IPv6</w:t>
      </w:r>
      <w:r w:rsidRPr="00D65BBE">
        <w:rPr>
          <w:rFonts w:cstheme="minorHAnsi"/>
          <w:sz w:val="28"/>
          <w:szCs w:val="28"/>
        </w:rPr>
        <w:t>: Replaces broadcasting with more efficient multicast capabilities.</w:t>
      </w:r>
    </w:p>
    <w:p w14:paraId="50E1D9D6" w14:textId="77777777" w:rsidR="00D65BBE" w:rsidRPr="00D65BBE" w:rsidRDefault="00D65BBE" w:rsidP="00D65BBE">
      <w:pPr>
        <w:rPr>
          <w:rFonts w:cstheme="minorHAnsi"/>
          <w:sz w:val="28"/>
          <w:szCs w:val="28"/>
        </w:rPr>
      </w:pPr>
      <w:r w:rsidRPr="00D65BBE">
        <w:rPr>
          <w:rFonts w:cstheme="minorHAnsi"/>
          <w:sz w:val="28"/>
          <w:szCs w:val="28"/>
        </w:rPr>
        <w:t>IPv6 was developed to address the limitations of IPv4, particularly the scarcity of available addresses. The larger address space, improved header structure, enhanced security, and other features in IPv6 make it more suitable for the growing needs of modern internet usage. While IPv4 is still widely used, the transition to IPv6 is ongoing to accommodate the increasing number of internet-connected devices and ensure address availability.</w:t>
      </w:r>
    </w:p>
    <w:p w14:paraId="1DCD3C0F" w14:textId="036ECC0D" w:rsidR="000E15C1" w:rsidRPr="00CD42C1" w:rsidRDefault="000E15C1" w:rsidP="000E15C1">
      <w:pPr>
        <w:rPr>
          <w:rFonts w:cstheme="minorHAnsi"/>
          <w:sz w:val="28"/>
          <w:szCs w:val="28"/>
        </w:rPr>
      </w:pPr>
    </w:p>
    <w:p w14:paraId="6585DAF2" w14:textId="77777777" w:rsidR="000E15C1" w:rsidRPr="00CD42C1" w:rsidRDefault="000E15C1" w:rsidP="000E15C1">
      <w:pPr>
        <w:rPr>
          <w:rFonts w:cstheme="minorHAnsi"/>
          <w:sz w:val="28"/>
          <w:szCs w:val="28"/>
        </w:rPr>
      </w:pPr>
      <w:r w:rsidRPr="00CD42C1">
        <w:rPr>
          <w:rFonts w:cstheme="minorHAnsi"/>
          <w:sz w:val="28"/>
          <w:szCs w:val="28"/>
        </w:rPr>
        <w:t>2. Explain IPV6 Address with Address structure</w:t>
      </w:r>
    </w:p>
    <w:p w14:paraId="53C88402" w14:textId="77777777" w:rsidR="00D65BBE" w:rsidRPr="00D65BBE" w:rsidRDefault="00D65BBE" w:rsidP="00D65BBE">
      <w:pPr>
        <w:rPr>
          <w:rFonts w:cstheme="minorHAnsi"/>
          <w:sz w:val="28"/>
          <w:szCs w:val="28"/>
        </w:rPr>
      </w:pPr>
      <w:r>
        <w:rPr>
          <w:rFonts w:cstheme="minorHAnsi"/>
          <w:sz w:val="28"/>
          <w:szCs w:val="28"/>
        </w:rPr>
        <w:t xml:space="preserve">Ans: </w:t>
      </w:r>
      <w:r w:rsidRPr="00D65BBE">
        <w:rPr>
          <w:rFonts w:cstheme="minorHAnsi"/>
          <w:sz w:val="28"/>
          <w:szCs w:val="28"/>
        </w:rPr>
        <w:t>IPv6 addresses are 128-bit identifiers assigned to network interfaces in the Internet Protocol version 6 (IPv6). The larger address space of IPv6, compared to the 32-bit address space of IPv4, enables a vastly greater number of unique addresses. The IPv6 address structure is designed for efficiency, improved security, and simplified address configuration. Here's a breakdown of the IPv6 address structure:</w:t>
      </w:r>
    </w:p>
    <w:p w14:paraId="4E7D27AD" w14:textId="77777777" w:rsidR="00D65BBE" w:rsidRPr="00D65BBE" w:rsidRDefault="00D65BBE" w:rsidP="00D65BBE">
      <w:pPr>
        <w:rPr>
          <w:rFonts w:cstheme="minorHAnsi"/>
          <w:sz w:val="28"/>
          <w:szCs w:val="28"/>
        </w:rPr>
      </w:pPr>
      <w:r w:rsidRPr="00D65BBE">
        <w:rPr>
          <w:rFonts w:cstheme="minorHAnsi"/>
          <w:sz w:val="28"/>
          <w:szCs w:val="28"/>
        </w:rPr>
        <w:t xml:space="preserve">IPv6 addresses are represented in eight groups of four hexadecimal digits, separated by colons, for example: </w:t>
      </w:r>
      <w:r w:rsidRPr="00D65BBE">
        <w:rPr>
          <w:rFonts w:cstheme="minorHAnsi"/>
          <w:b/>
          <w:bCs/>
          <w:sz w:val="28"/>
          <w:szCs w:val="28"/>
        </w:rPr>
        <w:t>2001:0db8:85a3:0000:0000:8a2e:0370:7334</w:t>
      </w:r>
      <w:r w:rsidRPr="00D65BBE">
        <w:rPr>
          <w:rFonts w:cstheme="minorHAnsi"/>
          <w:sz w:val="28"/>
          <w:szCs w:val="28"/>
        </w:rPr>
        <w:t>.</w:t>
      </w:r>
    </w:p>
    <w:p w14:paraId="326807B7" w14:textId="77777777" w:rsidR="00D65BBE" w:rsidRPr="00D65BBE" w:rsidRDefault="00D65BBE">
      <w:pPr>
        <w:numPr>
          <w:ilvl w:val="0"/>
          <w:numId w:val="165"/>
        </w:numPr>
        <w:rPr>
          <w:rFonts w:cstheme="minorHAnsi"/>
          <w:sz w:val="28"/>
          <w:szCs w:val="28"/>
        </w:rPr>
      </w:pPr>
      <w:r w:rsidRPr="00D65BBE">
        <w:rPr>
          <w:rFonts w:cstheme="minorHAnsi"/>
          <w:b/>
          <w:bCs/>
          <w:sz w:val="28"/>
          <w:szCs w:val="28"/>
        </w:rPr>
        <w:t>Hexadecimal Representation</w:t>
      </w:r>
      <w:r w:rsidRPr="00D65BBE">
        <w:rPr>
          <w:rFonts w:cstheme="minorHAnsi"/>
          <w:sz w:val="28"/>
          <w:szCs w:val="28"/>
        </w:rPr>
        <w:t>:</w:t>
      </w:r>
    </w:p>
    <w:p w14:paraId="5BFCD896" w14:textId="77777777" w:rsidR="00D65BBE" w:rsidRPr="00D65BBE" w:rsidRDefault="00D65BBE">
      <w:pPr>
        <w:numPr>
          <w:ilvl w:val="1"/>
          <w:numId w:val="165"/>
        </w:numPr>
        <w:rPr>
          <w:rFonts w:cstheme="minorHAnsi"/>
          <w:sz w:val="28"/>
          <w:szCs w:val="28"/>
        </w:rPr>
      </w:pPr>
      <w:r w:rsidRPr="00D65BBE">
        <w:rPr>
          <w:rFonts w:cstheme="minorHAnsi"/>
          <w:sz w:val="28"/>
          <w:szCs w:val="28"/>
        </w:rPr>
        <w:lastRenderedPageBreak/>
        <w:t>Each group consists of four hexadecimal digits (0-9, A-F), giving a total of 16 bits per group.</w:t>
      </w:r>
    </w:p>
    <w:p w14:paraId="0E0DDBEB" w14:textId="77777777" w:rsidR="00D65BBE" w:rsidRPr="00D65BBE" w:rsidRDefault="00D65BBE">
      <w:pPr>
        <w:numPr>
          <w:ilvl w:val="0"/>
          <w:numId w:val="165"/>
        </w:numPr>
        <w:rPr>
          <w:rFonts w:cstheme="minorHAnsi"/>
          <w:sz w:val="28"/>
          <w:szCs w:val="28"/>
        </w:rPr>
      </w:pPr>
      <w:r w:rsidRPr="00D65BBE">
        <w:rPr>
          <w:rFonts w:cstheme="minorHAnsi"/>
          <w:b/>
          <w:bCs/>
          <w:sz w:val="28"/>
          <w:szCs w:val="28"/>
        </w:rPr>
        <w:t>Group Separators</w:t>
      </w:r>
      <w:r w:rsidRPr="00D65BBE">
        <w:rPr>
          <w:rFonts w:cstheme="minorHAnsi"/>
          <w:sz w:val="28"/>
          <w:szCs w:val="28"/>
        </w:rPr>
        <w:t>:</w:t>
      </w:r>
    </w:p>
    <w:p w14:paraId="44BA8FA7" w14:textId="77777777" w:rsidR="00D65BBE" w:rsidRPr="00D65BBE" w:rsidRDefault="00D65BBE">
      <w:pPr>
        <w:numPr>
          <w:ilvl w:val="1"/>
          <w:numId w:val="165"/>
        </w:numPr>
        <w:rPr>
          <w:rFonts w:cstheme="minorHAnsi"/>
          <w:sz w:val="28"/>
          <w:szCs w:val="28"/>
        </w:rPr>
      </w:pPr>
      <w:r w:rsidRPr="00D65BBE">
        <w:rPr>
          <w:rFonts w:cstheme="minorHAnsi"/>
          <w:sz w:val="28"/>
          <w:szCs w:val="28"/>
        </w:rPr>
        <w:t>Groups are separated by colons (":").</w:t>
      </w:r>
    </w:p>
    <w:p w14:paraId="4425C5DF" w14:textId="77777777" w:rsidR="00D65BBE" w:rsidRPr="00D65BBE" w:rsidRDefault="00D65BBE">
      <w:pPr>
        <w:numPr>
          <w:ilvl w:val="0"/>
          <w:numId w:val="165"/>
        </w:numPr>
        <w:rPr>
          <w:rFonts w:cstheme="minorHAnsi"/>
          <w:sz w:val="28"/>
          <w:szCs w:val="28"/>
        </w:rPr>
      </w:pPr>
      <w:r w:rsidRPr="00D65BBE">
        <w:rPr>
          <w:rFonts w:cstheme="minorHAnsi"/>
          <w:b/>
          <w:bCs/>
          <w:sz w:val="28"/>
          <w:szCs w:val="28"/>
        </w:rPr>
        <w:t>Leading Zero Compression</w:t>
      </w:r>
      <w:r w:rsidRPr="00D65BBE">
        <w:rPr>
          <w:rFonts w:cstheme="minorHAnsi"/>
          <w:sz w:val="28"/>
          <w:szCs w:val="28"/>
        </w:rPr>
        <w:t>:</w:t>
      </w:r>
    </w:p>
    <w:p w14:paraId="7824CB6F" w14:textId="77777777" w:rsidR="00D65BBE" w:rsidRPr="00D65BBE" w:rsidRDefault="00D65BBE">
      <w:pPr>
        <w:numPr>
          <w:ilvl w:val="1"/>
          <w:numId w:val="165"/>
        </w:numPr>
        <w:rPr>
          <w:rFonts w:cstheme="minorHAnsi"/>
          <w:sz w:val="28"/>
          <w:szCs w:val="28"/>
        </w:rPr>
      </w:pPr>
      <w:r w:rsidRPr="00D65BBE">
        <w:rPr>
          <w:rFonts w:cstheme="minorHAnsi"/>
          <w:sz w:val="28"/>
          <w:szCs w:val="28"/>
        </w:rPr>
        <w:t xml:space="preserve">Leading zeros within a group can be omitted for brevity. For example, </w:t>
      </w:r>
      <w:r w:rsidRPr="00D65BBE">
        <w:rPr>
          <w:rFonts w:cstheme="minorHAnsi"/>
          <w:b/>
          <w:bCs/>
          <w:sz w:val="28"/>
          <w:szCs w:val="28"/>
        </w:rPr>
        <w:t>:0003</w:t>
      </w:r>
      <w:r w:rsidRPr="00D65BBE">
        <w:rPr>
          <w:rFonts w:cstheme="minorHAnsi"/>
          <w:sz w:val="28"/>
          <w:szCs w:val="28"/>
        </w:rPr>
        <w:t xml:space="preserve"> can be shortened to </w:t>
      </w:r>
      <w:r w:rsidRPr="00D65BBE">
        <w:rPr>
          <w:rFonts w:cstheme="minorHAnsi"/>
          <w:b/>
          <w:bCs/>
          <w:sz w:val="28"/>
          <w:szCs w:val="28"/>
        </w:rPr>
        <w:t>:3</w:t>
      </w:r>
      <w:r w:rsidRPr="00D65BBE">
        <w:rPr>
          <w:rFonts w:cstheme="minorHAnsi"/>
          <w:sz w:val="28"/>
          <w:szCs w:val="28"/>
        </w:rPr>
        <w:t>.</w:t>
      </w:r>
    </w:p>
    <w:p w14:paraId="369D4FD8" w14:textId="77777777" w:rsidR="00D65BBE" w:rsidRPr="00D65BBE" w:rsidRDefault="00D65BBE">
      <w:pPr>
        <w:numPr>
          <w:ilvl w:val="0"/>
          <w:numId w:val="165"/>
        </w:numPr>
        <w:rPr>
          <w:rFonts w:cstheme="minorHAnsi"/>
          <w:sz w:val="28"/>
          <w:szCs w:val="28"/>
        </w:rPr>
      </w:pPr>
      <w:r w:rsidRPr="00D65BBE">
        <w:rPr>
          <w:rFonts w:cstheme="minorHAnsi"/>
          <w:b/>
          <w:bCs/>
          <w:sz w:val="28"/>
          <w:szCs w:val="28"/>
        </w:rPr>
        <w:t>Double Colon (::)</w:t>
      </w:r>
      <w:r w:rsidRPr="00D65BBE">
        <w:rPr>
          <w:rFonts w:cstheme="minorHAnsi"/>
          <w:sz w:val="28"/>
          <w:szCs w:val="28"/>
        </w:rPr>
        <w:t>:</w:t>
      </w:r>
    </w:p>
    <w:p w14:paraId="4C0CE84F" w14:textId="77777777" w:rsidR="00D65BBE" w:rsidRPr="00D65BBE" w:rsidRDefault="00D65BBE">
      <w:pPr>
        <w:numPr>
          <w:ilvl w:val="1"/>
          <w:numId w:val="165"/>
        </w:numPr>
        <w:rPr>
          <w:rFonts w:cstheme="minorHAnsi"/>
          <w:sz w:val="28"/>
          <w:szCs w:val="28"/>
        </w:rPr>
      </w:pPr>
      <w:r w:rsidRPr="00D65BBE">
        <w:rPr>
          <w:rFonts w:cstheme="minorHAnsi"/>
          <w:sz w:val="28"/>
          <w:szCs w:val="28"/>
        </w:rPr>
        <w:t>Double colon (::) is used to represent one or more consecutive groups of zeros (0 bits) within an address. It can only be used once in an IPv6 address.</w:t>
      </w:r>
    </w:p>
    <w:p w14:paraId="26390C8C" w14:textId="77777777" w:rsidR="00D65BBE" w:rsidRPr="00D65BBE" w:rsidRDefault="00D65BBE">
      <w:pPr>
        <w:numPr>
          <w:ilvl w:val="1"/>
          <w:numId w:val="165"/>
        </w:numPr>
        <w:rPr>
          <w:rFonts w:cstheme="minorHAnsi"/>
          <w:sz w:val="28"/>
          <w:szCs w:val="28"/>
        </w:rPr>
      </w:pPr>
      <w:r w:rsidRPr="00D65BBE">
        <w:rPr>
          <w:rFonts w:cstheme="minorHAnsi"/>
          <w:sz w:val="28"/>
          <w:szCs w:val="28"/>
        </w:rPr>
        <w:t xml:space="preserve">For example, </w:t>
      </w:r>
      <w:r w:rsidRPr="00D65BBE">
        <w:rPr>
          <w:rFonts w:cstheme="minorHAnsi"/>
          <w:b/>
          <w:bCs/>
          <w:sz w:val="28"/>
          <w:szCs w:val="28"/>
        </w:rPr>
        <w:t>2001:0db8:85a3::8a2e:0370:7334</w:t>
      </w:r>
      <w:r w:rsidRPr="00D65BBE">
        <w:rPr>
          <w:rFonts w:cstheme="minorHAnsi"/>
          <w:sz w:val="28"/>
          <w:szCs w:val="28"/>
        </w:rPr>
        <w:t xml:space="preserve"> compresses consecutive groups of zeros to </w:t>
      </w:r>
      <w:r w:rsidRPr="00D65BBE">
        <w:rPr>
          <w:rFonts w:cstheme="minorHAnsi"/>
          <w:b/>
          <w:bCs/>
          <w:sz w:val="28"/>
          <w:szCs w:val="28"/>
        </w:rPr>
        <w:t>::</w:t>
      </w:r>
      <w:r w:rsidRPr="00D65BBE">
        <w:rPr>
          <w:rFonts w:cstheme="minorHAnsi"/>
          <w:sz w:val="28"/>
          <w:szCs w:val="28"/>
        </w:rPr>
        <w:t>.</w:t>
      </w:r>
    </w:p>
    <w:p w14:paraId="75A31546" w14:textId="77777777" w:rsidR="00D65BBE" w:rsidRPr="00D65BBE" w:rsidRDefault="00D65BBE">
      <w:pPr>
        <w:numPr>
          <w:ilvl w:val="0"/>
          <w:numId w:val="165"/>
        </w:numPr>
        <w:rPr>
          <w:rFonts w:cstheme="minorHAnsi"/>
          <w:sz w:val="28"/>
          <w:szCs w:val="28"/>
        </w:rPr>
      </w:pPr>
      <w:r w:rsidRPr="00D65BBE">
        <w:rPr>
          <w:rFonts w:cstheme="minorHAnsi"/>
          <w:b/>
          <w:bCs/>
          <w:sz w:val="28"/>
          <w:szCs w:val="28"/>
        </w:rPr>
        <w:t>Loopback Address</w:t>
      </w:r>
      <w:r w:rsidRPr="00D65BBE">
        <w:rPr>
          <w:rFonts w:cstheme="minorHAnsi"/>
          <w:sz w:val="28"/>
          <w:szCs w:val="28"/>
        </w:rPr>
        <w:t>:</w:t>
      </w:r>
    </w:p>
    <w:p w14:paraId="0C740409" w14:textId="77777777" w:rsidR="00D65BBE" w:rsidRPr="00D65BBE" w:rsidRDefault="00D65BBE">
      <w:pPr>
        <w:numPr>
          <w:ilvl w:val="1"/>
          <w:numId w:val="165"/>
        </w:numPr>
        <w:rPr>
          <w:rFonts w:cstheme="minorHAnsi"/>
          <w:sz w:val="28"/>
          <w:szCs w:val="28"/>
        </w:rPr>
      </w:pPr>
      <w:r w:rsidRPr="00D65BBE">
        <w:rPr>
          <w:rFonts w:cstheme="minorHAnsi"/>
          <w:sz w:val="28"/>
          <w:szCs w:val="28"/>
        </w:rPr>
        <w:t xml:space="preserve">The loopback address is </w:t>
      </w:r>
      <w:r w:rsidRPr="00D65BBE">
        <w:rPr>
          <w:rFonts w:cstheme="minorHAnsi"/>
          <w:b/>
          <w:bCs/>
          <w:sz w:val="28"/>
          <w:szCs w:val="28"/>
        </w:rPr>
        <w:t>::1/128</w:t>
      </w:r>
      <w:r w:rsidRPr="00D65BBE">
        <w:rPr>
          <w:rFonts w:cstheme="minorHAnsi"/>
          <w:sz w:val="28"/>
          <w:szCs w:val="28"/>
        </w:rPr>
        <w:t xml:space="preserve">, equivalent to </w:t>
      </w:r>
      <w:r w:rsidRPr="00D65BBE">
        <w:rPr>
          <w:rFonts w:cstheme="minorHAnsi"/>
          <w:b/>
          <w:bCs/>
          <w:sz w:val="28"/>
          <w:szCs w:val="28"/>
        </w:rPr>
        <w:t>127.0.0.1</w:t>
      </w:r>
      <w:r w:rsidRPr="00D65BBE">
        <w:rPr>
          <w:rFonts w:cstheme="minorHAnsi"/>
          <w:sz w:val="28"/>
          <w:szCs w:val="28"/>
        </w:rPr>
        <w:t xml:space="preserve"> in IPv4.</w:t>
      </w:r>
    </w:p>
    <w:p w14:paraId="59CB8C6F" w14:textId="77777777" w:rsidR="00D65BBE" w:rsidRPr="00D65BBE" w:rsidRDefault="00D65BBE">
      <w:pPr>
        <w:numPr>
          <w:ilvl w:val="0"/>
          <w:numId w:val="165"/>
        </w:numPr>
        <w:rPr>
          <w:rFonts w:cstheme="minorHAnsi"/>
          <w:sz w:val="28"/>
          <w:szCs w:val="28"/>
        </w:rPr>
      </w:pPr>
      <w:r w:rsidRPr="00D65BBE">
        <w:rPr>
          <w:rFonts w:cstheme="minorHAnsi"/>
          <w:b/>
          <w:bCs/>
          <w:sz w:val="28"/>
          <w:szCs w:val="28"/>
        </w:rPr>
        <w:t>Link-Local Addresses</w:t>
      </w:r>
      <w:r w:rsidRPr="00D65BBE">
        <w:rPr>
          <w:rFonts w:cstheme="minorHAnsi"/>
          <w:sz w:val="28"/>
          <w:szCs w:val="28"/>
        </w:rPr>
        <w:t>:</w:t>
      </w:r>
    </w:p>
    <w:p w14:paraId="70D75CE2" w14:textId="77777777" w:rsidR="00D65BBE" w:rsidRPr="00D65BBE" w:rsidRDefault="00D65BBE">
      <w:pPr>
        <w:numPr>
          <w:ilvl w:val="1"/>
          <w:numId w:val="165"/>
        </w:numPr>
        <w:rPr>
          <w:rFonts w:cstheme="minorHAnsi"/>
          <w:sz w:val="28"/>
          <w:szCs w:val="28"/>
        </w:rPr>
      </w:pPr>
      <w:r w:rsidRPr="00D65BBE">
        <w:rPr>
          <w:rFonts w:cstheme="minorHAnsi"/>
          <w:sz w:val="28"/>
          <w:szCs w:val="28"/>
        </w:rPr>
        <w:t xml:space="preserve">Link-local addresses start with </w:t>
      </w:r>
      <w:r w:rsidRPr="00D65BBE">
        <w:rPr>
          <w:rFonts w:cstheme="minorHAnsi"/>
          <w:b/>
          <w:bCs/>
          <w:sz w:val="28"/>
          <w:szCs w:val="28"/>
        </w:rPr>
        <w:t>fe80::/10</w:t>
      </w:r>
      <w:r w:rsidRPr="00D65BBE">
        <w:rPr>
          <w:rFonts w:cstheme="minorHAnsi"/>
          <w:sz w:val="28"/>
          <w:szCs w:val="28"/>
        </w:rPr>
        <w:t>.</w:t>
      </w:r>
    </w:p>
    <w:p w14:paraId="11132CC9" w14:textId="77777777" w:rsidR="00D65BBE" w:rsidRPr="00D65BBE" w:rsidRDefault="00D65BBE">
      <w:pPr>
        <w:numPr>
          <w:ilvl w:val="1"/>
          <w:numId w:val="165"/>
        </w:numPr>
        <w:rPr>
          <w:rFonts w:cstheme="minorHAnsi"/>
          <w:sz w:val="28"/>
          <w:szCs w:val="28"/>
        </w:rPr>
      </w:pPr>
      <w:r w:rsidRPr="00D65BBE">
        <w:rPr>
          <w:rFonts w:cstheme="minorHAnsi"/>
          <w:sz w:val="28"/>
          <w:szCs w:val="28"/>
        </w:rPr>
        <w:t>These addresses are used for communication within a single network segment or link and are automatically configured on all interfaces.</w:t>
      </w:r>
    </w:p>
    <w:p w14:paraId="27A9D70A" w14:textId="77777777" w:rsidR="00D65BBE" w:rsidRPr="00D65BBE" w:rsidRDefault="00D65BBE">
      <w:pPr>
        <w:numPr>
          <w:ilvl w:val="0"/>
          <w:numId w:val="165"/>
        </w:numPr>
        <w:rPr>
          <w:rFonts w:cstheme="minorHAnsi"/>
          <w:sz w:val="28"/>
          <w:szCs w:val="28"/>
        </w:rPr>
      </w:pPr>
      <w:r w:rsidRPr="00D65BBE">
        <w:rPr>
          <w:rFonts w:cstheme="minorHAnsi"/>
          <w:b/>
          <w:bCs/>
          <w:sz w:val="28"/>
          <w:szCs w:val="28"/>
        </w:rPr>
        <w:t>Global Unicast Addresses</w:t>
      </w:r>
      <w:r w:rsidRPr="00D65BBE">
        <w:rPr>
          <w:rFonts w:cstheme="minorHAnsi"/>
          <w:sz w:val="28"/>
          <w:szCs w:val="28"/>
        </w:rPr>
        <w:t>:</w:t>
      </w:r>
    </w:p>
    <w:p w14:paraId="39AB6111" w14:textId="77777777" w:rsidR="00D65BBE" w:rsidRPr="00D65BBE" w:rsidRDefault="00D65BBE">
      <w:pPr>
        <w:numPr>
          <w:ilvl w:val="1"/>
          <w:numId w:val="165"/>
        </w:numPr>
        <w:rPr>
          <w:rFonts w:cstheme="minorHAnsi"/>
          <w:sz w:val="28"/>
          <w:szCs w:val="28"/>
        </w:rPr>
      </w:pPr>
      <w:r w:rsidRPr="00D65BBE">
        <w:rPr>
          <w:rFonts w:cstheme="minorHAnsi"/>
          <w:sz w:val="28"/>
          <w:szCs w:val="28"/>
        </w:rPr>
        <w:t>Global unicast addresses are used for communication across the internet.</w:t>
      </w:r>
    </w:p>
    <w:p w14:paraId="7EB7991F" w14:textId="77777777" w:rsidR="00D65BBE" w:rsidRPr="00D65BBE" w:rsidRDefault="00D65BBE">
      <w:pPr>
        <w:numPr>
          <w:ilvl w:val="1"/>
          <w:numId w:val="165"/>
        </w:numPr>
        <w:rPr>
          <w:rFonts w:cstheme="minorHAnsi"/>
          <w:sz w:val="28"/>
          <w:szCs w:val="28"/>
        </w:rPr>
      </w:pPr>
      <w:r w:rsidRPr="00D65BBE">
        <w:rPr>
          <w:rFonts w:cstheme="minorHAnsi"/>
          <w:sz w:val="28"/>
          <w:szCs w:val="28"/>
        </w:rPr>
        <w:t xml:space="preserve">They start with </w:t>
      </w:r>
      <w:r w:rsidRPr="00D65BBE">
        <w:rPr>
          <w:rFonts w:cstheme="minorHAnsi"/>
          <w:b/>
          <w:bCs/>
          <w:sz w:val="28"/>
          <w:szCs w:val="28"/>
        </w:rPr>
        <w:t>2000::/3</w:t>
      </w:r>
      <w:r w:rsidRPr="00D65BBE">
        <w:rPr>
          <w:rFonts w:cstheme="minorHAnsi"/>
          <w:sz w:val="28"/>
          <w:szCs w:val="28"/>
        </w:rPr>
        <w:t>, ensuring a vast address space for global routing.</w:t>
      </w:r>
    </w:p>
    <w:p w14:paraId="647A3332" w14:textId="77777777" w:rsidR="00D65BBE" w:rsidRPr="00D65BBE" w:rsidRDefault="00D65BBE">
      <w:pPr>
        <w:numPr>
          <w:ilvl w:val="0"/>
          <w:numId w:val="165"/>
        </w:numPr>
        <w:rPr>
          <w:rFonts w:cstheme="minorHAnsi"/>
          <w:sz w:val="28"/>
          <w:szCs w:val="28"/>
        </w:rPr>
      </w:pPr>
      <w:r w:rsidRPr="00D65BBE">
        <w:rPr>
          <w:rFonts w:cstheme="minorHAnsi"/>
          <w:b/>
          <w:bCs/>
          <w:sz w:val="28"/>
          <w:szCs w:val="28"/>
        </w:rPr>
        <w:t>Multicast Addresses</w:t>
      </w:r>
      <w:r w:rsidRPr="00D65BBE">
        <w:rPr>
          <w:rFonts w:cstheme="minorHAnsi"/>
          <w:sz w:val="28"/>
          <w:szCs w:val="28"/>
        </w:rPr>
        <w:t>:</w:t>
      </w:r>
    </w:p>
    <w:p w14:paraId="3F0AE599" w14:textId="77777777" w:rsidR="00D65BBE" w:rsidRPr="00D65BBE" w:rsidRDefault="00D65BBE">
      <w:pPr>
        <w:numPr>
          <w:ilvl w:val="1"/>
          <w:numId w:val="165"/>
        </w:numPr>
        <w:rPr>
          <w:rFonts w:cstheme="minorHAnsi"/>
          <w:sz w:val="28"/>
          <w:szCs w:val="28"/>
        </w:rPr>
      </w:pPr>
      <w:r w:rsidRPr="00D65BBE">
        <w:rPr>
          <w:rFonts w:cstheme="minorHAnsi"/>
          <w:sz w:val="28"/>
          <w:szCs w:val="28"/>
        </w:rPr>
        <w:t xml:space="preserve">Multicast addresses start with </w:t>
      </w:r>
      <w:r w:rsidRPr="00D65BBE">
        <w:rPr>
          <w:rFonts w:cstheme="minorHAnsi"/>
          <w:b/>
          <w:bCs/>
          <w:sz w:val="28"/>
          <w:szCs w:val="28"/>
        </w:rPr>
        <w:t>ff00::/8</w:t>
      </w:r>
      <w:r w:rsidRPr="00D65BBE">
        <w:rPr>
          <w:rFonts w:cstheme="minorHAnsi"/>
          <w:sz w:val="28"/>
          <w:szCs w:val="28"/>
        </w:rPr>
        <w:t>.</w:t>
      </w:r>
    </w:p>
    <w:p w14:paraId="2016EFA8" w14:textId="77777777" w:rsidR="00D65BBE" w:rsidRPr="00D65BBE" w:rsidRDefault="00D65BBE">
      <w:pPr>
        <w:numPr>
          <w:ilvl w:val="1"/>
          <w:numId w:val="165"/>
        </w:numPr>
        <w:rPr>
          <w:rFonts w:cstheme="minorHAnsi"/>
          <w:sz w:val="28"/>
          <w:szCs w:val="28"/>
        </w:rPr>
      </w:pPr>
      <w:r w:rsidRPr="00D65BBE">
        <w:rPr>
          <w:rFonts w:cstheme="minorHAnsi"/>
          <w:sz w:val="28"/>
          <w:szCs w:val="28"/>
        </w:rPr>
        <w:t>They are used to send data to multiple devices simultaneously.</w:t>
      </w:r>
    </w:p>
    <w:p w14:paraId="2AF4C80A" w14:textId="77777777" w:rsidR="00D65BBE" w:rsidRPr="00D65BBE" w:rsidRDefault="00D65BBE">
      <w:pPr>
        <w:numPr>
          <w:ilvl w:val="0"/>
          <w:numId w:val="165"/>
        </w:numPr>
        <w:rPr>
          <w:rFonts w:cstheme="minorHAnsi"/>
          <w:sz w:val="28"/>
          <w:szCs w:val="28"/>
        </w:rPr>
      </w:pPr>
      <w:r w:rsidRPr="00D65BBE">
        <w:rPr>
          <w:rFonts w:cstheme="minorHAnsi"/>
          <w:b/>
          <w:bCs/>
          <w:sz w:val="28"/>
          <w:szCs w:val="28"/>
        </w:rPr>
        <w:t>Special Addresses</w:t>
      </w:r>
      <w:r w:rsidRPr="00D65BBE">
        <w:rPr>
          <w:rFonts w:cstheme="minorHAnsi"/>
          <w:sz w:val="28"/>
          <w:szCs w:val="28"/>
        </w:rPr>
        <w:t>:</w:t>
      </w:r>
    </w:p>
    <w:p w14:paraId="0BAAF077" w14:textId="77777777" w:rsidR="00D65BBE" w:rsidRPr="00D65BBE" w:rsidRDefault="00D65BBE">
      <w:pPr>
        <w:numPr>
          <w:ilvl w:val="1"/>
          <w:numId w:val="165"/>
        </w:numPr>
        <w:rPr>
          <w:rFonts w:cstheme="minorHAnsi"/>
          <w:sz w:val="28"/>
          <w:szCs w:val="28"/>
        </w:rPr>
      </w:pPr>
      <w:r w:rsidRPr="00D65BBE">
        <w:rPr>
          <w:rFonts w:cstheme="minorHAnsi"/>
          <w:b/>
          <w:bCs/>
          <w:sz w:val="28"/>
          <w:szCs w:val="28"/>
        </w:rPr>
        <w:lastRenderedPageBreak/>
        <w:t>::</w:t>
      </w:r>
      <w:r w:rsidRPr="00D65BBE">
        <w:rPr>
          <w:rFonts w:cstheme="minorHAnsi"/>
          <w:sz w:val="28"/>
          <w:szCs w:val="28"/>
        </w:rPr>
        <w:t xml:space="preserve"> represents the unspecified address (0.0.0.0 in IPv4).</w:t>
      </w:r>
    </w:p>
    <w:p w14:paraId="37D7CDFD" w14:textId="77777777" w:rsidR="00D65BBE" w:rsidRPr="00D65BBE" w:rsidRDefault="00D65BBE">
      <w:pPr>
        <w:numPr>
          <w:ilvl w:val="1"/>
          <w:numId w:val="165"/>
        </w:numPr>
        <w:rPr>
          <w:rFonts w:cstheme="minorHAnsi"/>
          <w:sz w:val="28"/>
          <w:szCs w:val="28"/>
        </w:rPr>
      </w:pPr>
      <w:r w:rsidRPr="00D65BBE">
        <w:rPr>
          <w:rFonts w:cstheme="minorHAnsi"/>
          <w:b/>
          <w:bCs/>
          <w:sz w:val="28"/>
          <w:szCs w:val="28"/>
        </w:rPr>
        <w:t>::/128</w:t>
      </w:r>
      <w:r w:rsidRPr="00D65BBE">
        <w:rPr>
          <w:rFonts w:cstheme="minorHAnsi"/>
          <w:sz w:val="28"/>
          <w:szCs w:val="28"/>
        </w:rPr>
        <w:t xml:space="preserve"> is used for the default route.</w:t>
      </w:r>
    </w:p>
    <w:p w14:paraId="6D0624B2" w14:textId="77777777" w:rsidR="00D65BBE" w:rsidRPr="00D65BBE" w:rsidRDefault="00D65BBE">
      <w:pPr>
        <w:numPr>
          <w:ilvl w:val="1"/>
          <w:numId w:val="165"/>
        </w:numPr>
        <w:rPr>
          <w:rFonts w:cstheme="minorHAnsi"/>
          <w:sz w:val="28"/>
          <w:szCs w:val="28"/>
        </w:rPr>
      </w:pPr>
      <w:r w:rsidRPr="00D65BBE">
        <w:rPr>
          <w:rFonts w:cstheme="minorHAnsi"/>
          <w:b/>
          <w:bCs/>
          <w:sz w:val="28"/>
          <w:szCs w:val="28"/>
        </w:rPr>
        <w:t>::ffff:0:0/96</w:t>
      </w:r>
      <w:r w:rsidRPr="00D65BBE">
        <w:rPr>
          <w:rFonts w:cstheme="minorHAnsi"/>
          <w:sz w:val="28"/>
          <w:szCs w:val="28"/>
        </w:rPr>
        <w:t xml:space="preserve"> represents IPv4-mapped addresses for IPv4 compatibility.</w:t>
      </w:r>
    </w:p>
    <w:p w14:paraId="1FBAACF0" w14:textId="77777777" w:rsidR="00D65BBE" w:rsidRPr="00D65BBE" w:rsidRDefault="00D65BBE" w:rsidP="00D65BBE">
      <w:pPr>
        <w:rPr>
          <w:rFonts w:cstheme="minorHAnsi"/>
          <w:sz w:val="28"/>
          <w:szCs w:val="28"/>
        </w:rPr>
      </w:pPr>
      <w:r w:rsidRPr="00D65BBE">
        <w:rPr>
          <w:rFonts w:cstheme="minorHAnsi"/>
          <w:sz w:val="28"/>
          <w:szCs w:val="28"/>
        </w:rPr>
        <w:t>The 128-bit IPv6 address structure allows for approximately 3.4 × 10^38 unique addresses, providing the necessary capacity to accommodate the ever-growing number of devices and services on the internet.</w:t>
      </w:r>
    </w:p>
    <w:p w14:paraId="5B2D6B66" w14:textId="578938CB" w:rsidR="000E15C1" w:rsidRPr="00CD42C1" w:rsidRDefault="000E15C1" w:rsidP="000E15C1">
      <w:pPr>
        <w:rPr>
          <w:rFonts w:cstheme="minorHAnsi"/>
          <w:sz w:val="28"/>
          <w:szCs w:val="28"/>
        </w:rPr>
      </w:pPr>
    </w:p>
    <w:p w14:paraId="787E2110" w14:textId="77777777" w:rsidR="000E15C1" w:rsidRPr="00CD42C1" w:rsidRDefault="000E15C1" w:rsidP="000E15C1">
      <w:pPr>
        <w:rPr>
          <w:rFonts w:cstheme="minorHAnsi"/>
          <w:sz w:val="28"/>
          <w:szCs w:val="28"/>
        </w:rPr>
      </w:pPr>
      <w:r w:rsidRPr="00CD42C1">
        <w:rPr>
          <w:rFonts w:cstheme="minorHAnsi"/>
          <w:sz w:val="28"/>
          <w:szCs w:val="28"/>
        </w:rPr>
        <w:t>3. Define IPV6 reserve address</w:t>
      </w:r>
    </w:p>
    <w:p w14:paraId="6ED45E10" w14:textId="77777777" w:rsidR="005A37A9" w:rsidRPr="005A37A9" w:rsidRDefault="00D65BBE" w:rsidP="005A37A9">
      <w:pPr>
        <w:rPr>
          <w:rFonts w:cstheme="minorHAnsi"/>
          <w:sz w:val="28"/>
          <w:szCs w:val="28"/>
        </w:rPr>
      </w:pPr>
      <w:r>
        <w:rPr>
          <w:rFonts w:cstheme="minorHAnsi"/>
          <w:sz w:val="28"/>
          <w:szCs w:val="28"/>
        </w:rPr>
        <w:t xml:space="preserve">Ans: </w:t>
      </w:r>
      <w:r w:rsidR="005A37A9" w:rsidRPr="005A37A9">
        <w:rPr>
          <w:rFonts w:cstheme="minorHAnsi"/>
          <w:sz w:val="28"/>
          <w:szCs w:val="28"/>
        </w:rPr>
        <w:t>In IPv6, reserved addresses refer to specific addresses within the IPv6 address space that are reserved for particular purposes or have special meanings. These addresses are set aside and not intended to be assigned to network interfaces or used for communication between devices. Reserved addresses serve various functions in the IPv6 protocol and are defined in the IPv6 Address Architecture.</w:t>
      </w:r>
    </w:p>
    <w:p w14:paraId="642989F4" w14:textId="77777777" w:rsidR="005A37A9" w:rsidRPr="005A37A9" w:rsidRDefault="005A37A9" w:rsidP="005A37A9">
      <w:pPr>
        <w:rPr>
          <w:rFonts w:cstheme="minorHAnsi"/>
          <w:sz w:val="28"/>
          <w:szCs w:val="28"/>
        </w:rPr>
      </w:pPr>
      <w:r w:rsidRPr="005A37A9">
        <w:rPr>
          <w:rFonts w:cstheme="minorHAnsi"/>
          <w:sz w:val="28"/>
          <w:szCs w:val="28"/>
        </w:rPr>
        <w:t>Here are some key types of reserved IPv6 addresses:</w:t>
      </w:r>
    </w:p>
    <w:p w14:paraId="289E3AB8" w14:textId="77777777" w:rsidR="005A37A9" w:rsidRPr="005A37A9" w:rsidRDefault="005A37A9">
      <w:pPr>
        <w:numPr>
          <w:ilvl w:val="0"/>
          <w:numId w:val="166"/>
        </w:numPr>
        <w:rPr>
          <w:rFonts w:cstheme="minorHAnsi"/>
          <w:sz w:val="28"/>
          <w:szCs w:val="28"/>
        </w:rPr>
      </w:pPr>
      <w:r w:rsidRPr="005A37A9">
        <w:rPr>
          <w:rFonts w:cstheme="minorHAnsi"/>
          <w:b/>
          <w:bCs/>
          <w:sz w:val="28"/>
          <w:szCs w:val="28"/>
        </w:rPr>
        <w:t>Unspecified Address</w:t>
      </w:r>
      <w:r w:rsidRPr="005A37A9">
        <w:rPr>
          <w:rFonts w:cstheme="minorHAnsi"/>
          <w:sz w:val="28"/>
          <w:szCs w:val="28"/>
        </w:rPr>
        <w:t>:</w:t>
      </w:r>
    </w:p>
    <w:p w14:paraId="593F7FF5" w14:textId="77777777" w:rsidR="005A37A9" w:rsidRPr="005A37A9" w:rsidRDefault="005A37A9">
      <w:pPr>
        <w:numPr>
          <w:ilvl w:val="1"/>
          <w:numId w:val="166"/>
        </w:numPr>
        <w:rPr>
          <w:rFonts w:cstheme="minorHAnsi"/>
          <w:sz w:val="28"/>
          <w:szCs w:val="28"/>
        </w:rPr>
      </w:pPr>
      <w:r w:rsidRPr="005A37A9">
        <w:rPr>
          <w:rFonts w:cstheme="minorHAnsi"/>
          <w:sz w:val="28"/>
          <w:szCs w:val="28"/>
        </w:rPr>
        <w:t xml:space="preserve">Address: </w:t>
      </w:r>
      <w:r w:rsidRPr="005A37A9">
        <w:rPr>
          <w:rFonts w:cstheme="minorHAnsi"/>
          <w:b/>
          <w:bCs/>
          <w:sz w:val="28"/>
          <w:szCs w:val="28"/>
        </w:rPr>
        <w:t>::</w:t>
      </w:r>
      <w:r w:rsidRPr="005A37A9">
        <w:rPr>
          <w:rFonts w:cstheme="minorHAnsi"/>
          <w:sz w:val="28"/>
          <w:szCs w:val="28"/>
        </w:rPr>
        <w:t xml:space="preserve"> (all zeros)</w:t>
      </w:r>
    </w:p>
    <w:p w14:paraId="741CAF0B" w14:textId="77777777" w:rsidR="005A37A9" w:rsidRPr="005A37A9" w:rsidRDefault="005A37A9">
      <w:pPr>
        <w:numPr>
          <w:ilvl w:val="1"/>
          <w:numId w:val="166"/>
        </w:numPr>
        <w:rPr>
          <w:rFonts w:cstheme="minorHAnsi"/>
          <w:sz w:val="28"/>
          <w:szCs w:val="28"/>
        </w:rPr>
      </w:pPr>
      <w:r w:rsidRPr="005A37A9">
        <w:rPr>
          <w:rFonts w:cstheme="minorHAnsi"/>
          <w:sz w:val="28"/>
          <w:szCs w:val="28"/>
        </w:rPr>
        <w:t>Function: Used to indicate an unspecified or unknown address.</w:t>
      </w:r>
    </w:p>
    <w:p w14:paraId="0B743F6C" w14:textId="77777777" w:rsidR="005A37A9" w:rsidRPr="005A37A9" w:rsidRDefault="005A37A9">
      <w:pPr>
        <w:numPr>
          <w:ilvl w:val="1"/>
          <w:numId w:val="166"/>
        </w:numPr>
        <w:rPr>
          <w:rFonts w:cstheme="minorHAnsi"/>
          <w:sz w:val="28"/>
          <w:szCs w:val="28"/>
        </w:rPr>
      </w:pPr>
      <w:r w:rsidRPr="005A37A9">
        <w:rPr>
          <w:rFonts w:cstheme="minorHAnsi"/>
          <w:sz w:val="28"/>
          <w:szCs w:val="28"/>
        </w:rPr>
        <w:t>Example Usage: Typically used as a source address when a device doesn't know its own address in certain network operations.</w:t>
      </w:r>
    </w:p>
    <w:p w14:paraId="05B1C09E" w14:textId="77777777" w:rsidR="005A37A9" w:rsidRPr="005A37A9" w:rsidRDefault="005A37A9">
      <w:pPr>
        <w:numPr>
          <w:ilvl w:val="0"/>
          <w:numId w:val="166"/>
        </w:numPr>
        <w:rPr>
          <w:rFonts w:cstheme="minorHAnsi"/>
          <w:sz w:val="28"/>
          <w:szCs w:val="28"/>
        </w:rPr>
      </w:pPr>
      <w:r w:rsidRPr="005A37A9">
        <w:rPr>
          <w:rFonts w:cstheme="minorHAnsi"/>
          <w:b/>
          <w:bCs/>
          <w:sz w:val="28"/>
          <w:szCs w:val="28"/>
        </w:rPr>
        <w:t>Loopback Address</w:t>
      </w:r>
      <w:r w:rsidRPr="005A37A9">
        <w:rPr>
          <w:rFonts w:cstheme="minorHAnsi"/>
          <w:sz w:val="28"/>
          <w:szCs w:val="28"/>
        </w:rPr>
        <w:t>:</w:t>
      </w:r>
    </w:p>
    <w:p w14:paraId="0F373196" w14:textId="77777777" w:rsidR="005A37A9" w:rsidRPr="005A37A9" w:rsidRDefault="005A37A9">
      <w:pPr>
        <w:numPr>
          <w:ilvl w:val="1"/>
          <w:numId w:val="166"/>
        </w:numPr>
        <w:rPr>
          <w:rFonts w:cstheme="minorHAnsi"/>
          <w:sz w:val="28"/>
          <w:szCs w:val="28"/>
        </w:rPr>
      </w:pPr>
      <w:r w:rsidRPr="005A37A9">
        <w:rPr>
          <w:rFonts w:cstheme="minorHAnsi"/>
          <w:sz w:val="28"/>
          <w:szCs w:val="28"/>
        </w:rPr>
        <w:t xml:space="preserve">Address: </w:t>
      </w:r>
      <w:r w:rsidRPr="005A37A9">
        <w:rPr>
          <w:rFonts w:cstheme="minorHAnsi"/>
          <w:b/>
          <w:bCs/>
          <w:sz w:val="28"/>
          <w:szCs w:val="28"/>
        </w:rPr>
        <w:t>::1/128</w:t>
      </w:r>
    </w:p>
    <w:p w14:paraId="53760635" w14:textId="77777777" w:rsidR="005A37A9" w:rsidRPr="005A37A9" w:rsidRDefault="005A37A9">
      <w:pPr>
        <w:numPr>
          <w:ilvl w:val="1"/>
          <w:numId w:val="166"/>
        </w:numPr>
        <w:rPr>
          <w:rFonts w:cstheme="minorHAnsi"/>
          <w:sz w:val="28"/>
          <w:szCs w:val="28"/>
        </w:rPr>
      </w:pPr>
      <w:r w:rsidRPr="005A37A9">
        <w:rPr>
          <w:rFonts w:cstheme="minorHAnsi"/>
          <w:sz w:val="28"/>
          <w:szCs w:val="28"/>
        </w:rPr>
        <w:t>Function: Represents the loopback interface, allowing a device to send network packets to itself.</w:t>
      </w:r>
    </w:p>
    <w:p w14:paraId="71D8FA5D" w14:textId="77777777" w:rsidR="005A37A9" w:rsidRPr="005A37A9" w:rsidRDefault="005A37A9">
      <w:pPr>
        <w:numPr>
          <w:ilvl w:val="1"/>
          <w:numId w:val="166"/>
        </w:numPr>
        <w:rPr>
          <w:rFonts w:cstheme="minorHAnsi"/>
          <w:sz w:val="28"/>
          <w:szCs w:val="28"/>
        </w:rPr>
      </w:pPr>
      <w:r w:rsidRPr="005A37A9">
        <w:rPr>
          <w:rFonts w:cstheme="minorHAnsi"/>
          <w:sz w:val="28"/>
          <w:szCs w:val="28"/>
        </w:rPr>
        <w:t xml:space="preserve">Example Usage: Similar to </w:t>
      </w:r>
      <w:r w:rsidRPr="005A37A9">
        <w:rPr>
          <w:rFonts w:cstheme="minorHAnsi"/>
          <w:b/>
          <w:bCs/>
          <w:sz w:val="28"/>
          <w:szCs w:val="28"/>
        </w:rPr>
        <w:t>127.0.0.1</w:t>
      </w:r>
      <w:r w:rsidRPr="005A37A9">
        <w:rPr>
          <w:rFonts w:cstheme="minorHAnsi"/>
          <w:sz w:val="28"/>
          <w:szCs w:val="28"/>
        </w:rPr>
        <w:t xml:space="preserve"> in IPv4.</w:t>
      </w:r>
    </w:p>
    <w:p w14:paraId="2C09BD32" w14:textId="77777777" w:rsidR="005A37A9" w:rsidRPr="005A37A9" w:rsidRDefault="005A37A9">
      <w:pPr>
        <w:numPr>
          <w:ilvl w:val="0"/>
          <w:numId w:val="166"/>
        </w:numPr>
        <w:rPr>
          <w:rFonts w:cstheme="minorHAnsi"/>
          <w:sz w:val="28"/>
          <w:szCs w:val="28"/>
        </w:rPr>
      </w:pPr>
      <w:r w:rsidRPr="005A37A9">
        <w:rPr>
          <w:rFonts w:cstheme="minorHAnsi"/>
          <w:b/>
          <w:bCs/>
          <w:sz w:val="28"/>
          <w:szCs w:val="28"/>
        </w:rPr>
        <w:t>Link-Local Addresses</w:t>
      </w:r>
      <w:r w:rsidRPr="005A37A9">
        <w:rPr>
          <w:rFonts w:cstheme="minorHAnsi"/>
          <w:sz w:val="28"/>
          <w:szCs w:val="28"/>
        </w:rPr>
        <w:t>:</w:t>
      </w:r>
    </w:p>
    <w:p w14:paraId="0CABE0F0" w14:textId="77777777" w:rsidR="005A37A9" w:rsidRPr="005A37A9" w:rsidRDefault="005A37A9">
      <w:pPr>
        <w:numPr>
          <w:ilvl w:val="1"/>
          <w:numId w:val="166"/>
        </w:numPr>
        <w:rPr>
          <w:rFonts w:cstheme="minorHAnsi"/>
          <w:sz w:val="28"/>
          <w:szCs w:val="28"/>
        </w:rPr>
      </w:pPr>
      <w:r w:rsidRPr="005A37A9">
        <w:rPr>
          <w:rFonts w:cstheme="minorHAnsi"/>
          <w:sz w:val="28"/>
          <w:szCs w:val="28"/>
        </w:rPr>
        <w:t xml:space="preserve">Address Range: </w:t>
      </w:r>
      <w:r w:rsidRPr="005A37A9">
        <w:rPr>
          <w:rFonts w:cstheme="minorHAnsi"/>
          <w:b/>
          <w:bCs/>
          <w:sz w:val="28"/>
          <w:szCs w:val="28"/>
        </w:rPr>
        <w:t>fe80::/10</w:t>
      </w:r>
    </w:p>
    <w:p w14:paraId="38E10C63" w14:textId="77777777" w:rsidR="005A37A9" w:rsidRPr="005A37A9" w:rsidRDefault="005A37A9">
      <w:pPr>
        <w:numPr>
          <w:ilvl w:val="1"/>
          <w:numId w:val="166"/>
        </w:numPr>
        <w:rPr>
          <w:rFonts w:cstheme="minorHAnsi"/>
          <w:sz w:val="28"/>
          <w:szCs w:val="28"/>
        </w:rPr>
      </w:pPr>
      <w:r w:rsidRPr="005A37A9">
        <w:rPr>
          <w:rFonts w:cstheme="minorHAnsi"/>
          <w:sz w:val="28"/>
          <w:szCs w:val="28"/>
        </w:rPr>
        <w:t>Function: Reserved for communication within a single network segment or link.</w:t>
      </w:r>
    </w:p>
    <w:p w14:paraId="2CA50A75" w14:textId="77777777" w:rsidR="005A37A9" w:rsidRPr="005A37A9" w:rsidRDefault="005A37A9">
      <w:pPr>
        <w:numPr>
          <w:ilvl w:val="1"/>
          <w:numId w:val="166"/>
        </w:numPr>
        <w:rPr>
          <w:rFonts w:cstheme="minorHAnsi"/>
          <w:sz w:val="28"/>
          <w:szCs w:val="28"/>
        </w:rPr>
      </w:pPr>
      <w:r w:rsidRPr="005A37A9">
        <w:rPr>
          <w:rFonts w:cstheme="minorHAnsi"/>
          <w:sz w:val="28"/>
          <w:szCs w:val="28"/>
        </w:rPr>
        <w:lastRenderedPageBreak/>
        <w:t>Example Usage: Used for various networking operations within a local network.</w:t>
      </w:r>
    </w:p>
    <w:p w14:paraId="528EF1D6" w14:textId="77777777" w:rsidR="005A37A9" w:rsidRPr="005A37A9" w:rsidRDefault="005A37A9">
      <w:pPr>
        <w:numPr>
          <w:ilvl w:val="0"/>
          <w:numId w:val="166"/>
        </w:numPr>
        <w:rPr>
          <w:rFonts w:cstheme="minorHAnsi"/>
          <w:sz w:val="28"/>
          <w:szCs w:val="28"/>
        </w:rPr>
      </w:pPr>
      <w:r w:rsidRPr="005A37A9">
        <w:rPr>
          <w:rFonts w:cstheme="minorHAnsi"/>
          <w:b/>
          <w:bCs/>
          <w:sz w:val="28"/>
          <w:szCs w:val="28"/>
        </w:rPr>
        <w:t>Multicast Addresses</w:t>
      </w:r>
      <w:r w:rsidRPr="005A37A9">
        <w:rPr>
          <w:rFonts w:cstheme="minorHAnsi"/>
          <w:sz w:val="28"/>
          <w:szCs w:val="28"/>
        </w:rPr>
        <w:t>:</w:t>
      </w:r>
    </w:p>
    <w:p w14:paraId="50E07595" w14:textId="77777777" w:rsidR="005A37A9" w:rsidRPr="005A37A9" w:rsidRDefault="005A37A9">
      <w:pPr>
        <w:numPr>
          <w:ilvl w:val="1"/>
          <w:numId w:val="166"/>
        </w:numPr>
        <w:rPr>
          <w:rFonts w:cstheme="minorHAnsi"/>
          <w:sz w:val="28"/>
          <w:szCs w:val="28"/>
        </w:rPr>
      </w:pPr>
      <w:r w:rsidRPr="005A37A9">
        <w:rPr>
          <w:rFonts w:cstheme="minorHAnsi"/>
          <w:sz w:val="28"/>
          <w:szCs w:val="28"/>
        </w:rPr>
        <w:t xml:space="preserve">Address Range: </w:t>
      </w:r>
      <w:r w:rsidRPr="005A37A9">
        <w:rPr>
          <w:rFonts w:cstheme="minorHAnsi"/>
          <w:b/>
          <w:bCs/>
          <w:sz w:val="28"/>
          <w:szCs w:val="28"/>
        </w:rPr>
        <w:t>ff00::/8</w:t>
      </w:r>
    </w:p>
    <w:p w14:paraId="4E0BC2F9" w14:textId="77777777" w:rsidR="005A37A9" w:rsidRPr="005A37A9" w:rsidRDefault="005A37A9">
      <w:pPr>
        <w:numPr>
          <w:ilvl w:val="1"/>
          <w:numId w:val="166"/>
        </w:numPr>
        <w:rPr>
          <w:rFonts w:cstheme="minorHAnsi"/>
          <w:sz w:val="28"/>
          <w:szCs w:val="28"/>
        </w:rPr>
      </w:pPr>
      <w:r w:rsidRPr="005A37A9">
        <w:rPr>
          <w:rFonts w:cstheme="minorHAnsi"/>
          <w:sz w:val="28"/>
          <w:szCs w:val="28"/>
        </w:rPr>
        <w:t>Function: Reserved for multicasting, allowing data to be sent to multiple devices simultaneously.</w:t>
      </w:r>
    </w:p>
    <w:p w14:paraId="3443AF3D" w14:textId="77777777" w:rsidR="005A37A9" w:rsidRPr="005A37A9" w:rsidRDefault="005A37A9">
      <w:pPr>
        <w:numPr>
          <w:ilvl w:val="1"/>
          <w:numId w:val="166"/>
        </w:numPr>
        <w:rPr>
          <w:rFonts w:cstheme="minorHAnsi"/>
          <w:sz w:val="28"/>
          <w:szCs w:val="28"/>
        </w:rPr>
      </w:pPr>
      <w:r w:rsidRPr="005A37A9">
        <w:rPr>
          <w:rFonts w:cstheme="minorHAnsi"/>
          <w:sz w:val="28"/>
          <w:szCs w:val="28"/>
        </w:rPr>
        <w:t>Example Usage: Used for multicast communication, especially in protocols like ICMPv6 and multicast routing.</w:t>
      </w:r>
    </w:p>
    <w:p w14:paraId="23A67667" w14:textId="77777777" w:rsidR="005A37A9" w:rsidRPr="005A37A9" w:rsidRDefault="005A37A9">
      <w:pPr>
        <w:numPr>
          <w:ilvl w:val="0"/>
          <w:numId w:val="166"/>
        </w:numPr>
        <w:rPr>
          <w:rFonts w:cstheme="minorHAnsi"/>
          <w:sz w:val="28"/>
          <w:szCs w:val="28"/>
        </w:rPr>
      </w:pPr>
      <w:r w:rsidRPr="005A37A9">
        <w:rPr>
          <w:rFonts w:cstheme="minorHAnsi"/>
          <w:b/>
          <w:bCs/>
          <w:sz w:val="28"/>
          <w:szCs w:val="28"/>
        </w:rPr>
        <w:t>IPv4-Compatible IPv6 Addresses</w:t>
      </w:r>
      <w:r w:rsidRPr="005A37A9">
        <w:rPr>
          <w:rFonts w:cstheme="minorHAnsi"/>
          <w:sz w:val="28"/>
          <w:szCs w:val="28"/>
        </w:rPr>
        <w:t>:</w:t>
      </w:r>
    </w:p>
    <w:p w14:paraId="44190C95" w14:textId="77777777" w:rsidR="005A37A9" w:rsidRPr="005A37A9" w:rsidRDefault="005A37A9">
      <w:pPr>
        <w:numPr>
          <w:ilvl w:val="1"/>
          <w:numId w:val="166"/>
        </w:numPr>
        <w:rPr>
          <w:rFonts w:cstheme="minorHAnsi"/>
          <w:sz w:val="28"/>
          <w:szCs w:val="28"/>
        </w:rPr>
      </w:pPr>
      <w:r w:rsidRPr="005A37A9">
        <w:rPr>
          <w:rFonts w:cstheme="minorHAnsi"/>
          <w:sz w:val="28"/>
          <w:szCs w:val="28"/>
        </w:rPr>
        <w:t xml:space="preserve">Address Range: </w:t>
      </w:r>
      <w:r w:rsidRPr="005A37A9">
        <w:rPr>
          <w:rFonts w:cstheme="minorHAnsi"/>
          <w:b/>
          <w:bCs/>
          <w:sz w:val="28"/>
          <w:szCs w:val="28"/>
        </w:rPr>
        <w:t>::/96</w:t>
      </w:r>
    </w:p>
    <w:p w14:paraId="10048EB1" w14:textId="77777777" w:rsidR="005A37A9" w:rsidRPr="005A37A9" w:rsidRDefault="005A37A9">
      <w:pPr>
        <w:numPr>
          <w:ilvl w:val="1"/>
          <w:numId w:val="166"/>
        </w:numPr>
        <w:rPr>
          <w:rFonts w:cstheme="minorHAnsi"/>
          <w:sz w:val="28"/>
          <w:szCs w:val="28"/>
        </w:rPr>
      </w:pPr>
      <w:r w:rsidRPr="005A37A9">
        <w:rPr>
          <w:rFonts w:cstheme="minorHAnsi"/>
          <w:sz w:val="28"/>
          <w:szCs w:val="28"/>
        </w:rPr>
        <w:t>Function: Reserved for representing IPv4 addresses in IPv6 format, aiding in IPv4 and IPv6 coexistence and transition.</w:t>
      </w:r>
    </w:p>
    <w:p w14:paraId="19E2D89F" w14:textId="77777777" w:rsidR="005A37A9" w:rsidRPr="005A37A9" w:rsidRDefault="005A37A9">
      <w:pPr>
        <w:numPr>
          <w:ilvl w:val="1"/>
          <w:numId w:val="166"/>
        </w:numPr>
        <w:rPr>
          <w:rFonts w:cstheme="minorHAnsi"/>
          <w:sz w:val="28"/>
          <w:szCs w:val="28"/>
        </w:rPr>
      </w:pPr>
      <w:r w:rsidRPr="005A37A9">
        <w:rPr>
          <w:rFonts w:cstheme="minorHAnsi"/>
          <w:sz w:val="28"/>
          <w:szCs w:val="28"/>
        </w:rPr>
        <w:t>Example Usage: Used for automatic tunneling between IPv4 and IPv6 networks.</w:t>
      </w:r>
    </w:p>
    <w:p w14:paraId="2E9D07B5" w14:textId="77777777" w:rsidR="005A37A9" w:rsidRPr="005A37A9" w:rsidRDefault="005A37A9">
      <w:pPr>
        <w:numPr>
          <w:ilvl w:val="0"/>
          <w:numId w:val="166"/>
        </w:numPr>
        <w:rPr>
          <w:rFonts w:cstheme="minorHAnsi"/>
          <w:sz w:val="28"/>
          <w:szCs w:val="28"/>
        </w:rPr>
      </w:pPr>
      <w:r w:rsidRPr="005A37A9">
        <w:rPr>
          <w:rFonts w:cstheme="minorHAnsi"/>
          <w:b/>
          <w:bCs/>
          <w:sz w:val="28"/>
          <w:szCs w:val="28"/>
        </w:rPr>
        <w:t>IPv6-to-IPv6 Network Prefix</w:t>
      </w:r>
    </w:p>
    <w:p w14:paraId="593D6A38" w14:textId="77777777" w:rsidR="005A37A9" w:rsidRPr="005A37A9" w:rsidRDefault="005A37A9">
      <w:pPr>
        <w:numPr>
          <w:ilvl w:val="1"/>
          <w:numId w:val="166"/>
        </w:numPr>
        <w:rPr>
          <w:rFonts w:cstheme="minorHAnsi"/>
          <w:sz w:val="28"/>
          <w:szCs w:val="28"/>
        </w:rPr>
      </w:pPr>
      <w:r w:rsidRPr="005A37A9">
        <w:rPr>
          <w:rFonts w:cstheme="minorHAnsi"/>
          <w:sz w:val="28"/>
          <w:szCs w:val="28"/>
        </w:rPr>
        <w:t xml:space="preserve">Address Range: </w:t>
      </w:r>
      <w:r w:rsidRPr="005A37A9">
        <w:rPr>
          <w:rFonts w:cstheme="minorHAnsi"/>
          <w:b/>
          <w:bCs/>
          <w:sz w:val="28"/>
          <w:szCs w:val="28"/>
        </w:rPr>
        <w:t>2000::/3</w:t>
      </w:r>
    </w:p>
    <w:p w14:paraId="2420BA6A" w14:textId="77777777" w:rsidR="005A37A9" w:rsidRPr="005A37A9" w:rsidRDefault="005A37A9">
      <w:pPr>
        <w:numPr>
          <w:ilvl w:val="1"/>
          <w:numId w:val="166"/>
        </w:numPr>
        <w:rPr>
          <w:rFonts w:cstheme="minorHAnsi"/>
          <w:sz w:val="28"/>
          <w:szCs w:val="28"/>
        </w:rPr>
      </w:pPr>
      <w:r w:rsidRPr="005A37A9">
        <w:rPr>
          <w:rFonts w:cstheme="minorHAnsi"/>
          <w:sz w:val="28"/>
          <w:szCs w:val="28"/>
        </w:rPr>
        <w:t>Function: Reserved for global unicast addresses, allowing communication across the internet.</w:t>
      </w:r>
    </w:p>
    <w:p w14:paraId="169C46B5" w14:textId="77777777" w:rsidR="005A37A9" w:rsidRPr="005A37A9" w:rsidRDefault="005A37A9">
      <w:pPr>
        <w:numPr>
          <w:ilvl w:val="1"/>
          <w:numId w:val="166"/>
        </w:numPr>
        <w:rPr>
          <w:rFonts w:cstheme="minorHAnsi"/>
          <w:sz w:val="28"/>
          <w:szCs w:val="28"/>
        </w:rPr>
      </w:pPr>
      <w:r w:rsidRPr="005A37A9">
        <w:rPr>
          <w:rFonts w:cstheme="minorHAnsi"/>
          <w:sz w:val="28"/>
          <w:szCs w:val="28"/>
        </w:rPr>
        <w:t>Example Usage: Used for assigning globally unique IPv6 addresses for communication outside a local network.</w:t>
      </w:r>
    </w:p>
    <w:p w14:paraId="04514B33" w14:textId="77777777" w:rsidR="005A37A9" w:rsidRPr="005A37A9" w:rsidRDefault="005A37A9">
      <w:pPr>
        <w:numPr>
          <w:ilvl w:val="0"/>
          <w:numId w:val="166"/>
        </w:numPr>
        <w:rPr>
          <w:rFonts w:cstheme="minorHAnsi"/>
          <w:sz w:val="28"/>
          <w:szCs w:val="28"/>
        </w:rPr>
      </w:pPr>
      <w:r w:rsidRPr="005A37A9">
        <w:rPr>
          <w:rFonts w:cstheme="minorHAnsi"/>
          <w:b/>
          <w:bCs/>
          <w:sz w:val="28"/>
          <w:szCs w:val="28"/>
        </w:rPr>
        <w:t>IPv6 Reserved for Future Use</w:t>
      </w:r>
    </w:p>
    <w:p w14:paraId="3DBE94E8" w14:textId="77777777" w:rsidR="005A37A9" w:rsidRPr="005A37A9" w:rsidRDefault="005A37A9">
      <w:pPr>
        <w:numPr>
          <w:ilvl w:val="1"/>
          <w:numId w:val="166"/>
        </w:numPr>
        <w:rPr>
          <w:rFonts w:cstheme="minorHAnsi"/>
          <w:sz w:val="28"/>
          <w:szCs w:val="28"/>
        </w:rPr>
      </w:pPr>
      <w:r w:rsidRPr="005A37A9">
        <w:rPr>
          <w:rFonts w:cstheme="minorHAnsi"/>
          <w:sz w:val="28"/>
          <w:szCs w:val="28"/>
        </w:rPr>
        <w:t xml:space="preserve">Address Range: </w:t>
      </w:r>
      <w:r w:rsidRPr="005A37A9">
        <w:rPr>
          <w:rFonts w:cstheme="minorHAnsi"/>
          <w:b/>
          <w:bCs/>
          <w:sz w:val="28"/>
          <w:szCs w:val="28"/>
        </w:rPr>
        <w:t>2001:db8::/32</w:t>
      </w:r>
    </w:p>
    <w:p w14:paraId="536356A8" w14:textId="77777777" w:rsidR="005A37A9" w:rsidRPr="005A37A9" w:rsidRDefault="005A37A9">
      <w:pPr>
        <w:numPr>
          <w:ilvl w:val="1"/>
          <w:numId w:val="166"/>
        </w:numPr>
        <w:rPr>
          <w:rFonts w:cstheme="minorHAnsi"/>
          <w:sz w:val="28"/>
          <w:szCs w:val="28"/>
        </w:rPr>
      </w:pPr>
      <w:r w:rsidRPr="005A37A9">
        <w:rPr>
          <w:rFonts w:cstheme="minorHAnsi"/>
          <w:sz w:val="28"/>
          <w:szCs w:val="28"/>
        </w:rPr>
        <w:t>Function: Reserved for documentation, examples, and future use. Not intended for public allocation.</w:t>
      </w:r>
    </w:p>
    <w:p w14:paraId="250044B9" w14:textId="77777777" w:rsidR="005A37A9" w:rsidRPr="005A37A9" w:rsidRDefault="005A37A9">
      <w:pPr>
        <w:numPr>
          <w:ilvl w:val="1"/>
          <w:numId w:val="166"/>
        </w:numPr>
        <w:rPr>
          <w:rFonts w:cstheme="minorHAnsi"/>
          <w:sz w:val="28"/>
          <w:szCs w:val="28"/>
        </w:rPr>
      </w:pPr>
      <w:r w:rsidRPr="005A37A9">
        <w:rPr>
          <w:rFonts w:cstheme="minorHAnsi"/>
          <w:sz w:val="28"/>
          <w:szCs w:val="28"/>
        </w:rPr>
        <w:t>Example Usage: Used in documentation and examples to demonstrate IPv6 addressing concepts.</w:t>
      </w:r>
    </w:p>
    <w:p w14:paraId="165930F2" w14:textId="77777777" w:rsidR="005A37A9" w:rsidRPr="005A37A9" w:rsidRDefault="005A37A9" w:rsidP="005A37A9">
      <w:pPr>
        <w:rPr>
          <w:rFonts w:cstheme="minorHAnsi"/>
          <w:sz w:val="28"/>
          <w:szCs w:val="28"/>
        </w:rPr>
      </w:pPr>
      <w:r w:rsidRPr="005A37A9">
        <w:rPr>
          <w:rFonts w:cstheme="minorHAnsi"/>
          <w:sz w:val="28"/>
          <w:szCs w:val="28"/>
        </w:rPr>
        <w:t>These reserved addresses play a critical role in IPv6 networking by defining specific address ranges with reserved purposes, ensuring proper and structured functioning of the IPv6 protocol.</w:t>
      </w:r>
    </w:p>
    <w:p w14:paraId="19C74A11" w14:textId="76B76F2E" w:rsidR="000E15C1" w:rsidRPr="00CD42C1" w:rsidRDefault="000E15C1" w:rsidP="000E15C1">
      <w:pPr>
        <w:rPr>
          <w:rFonts w:cstheme="minorHAnsi"/>
          <w:sz w:val="28"/>
          <w:szCs w:val="28"/>
        </w:rPr>
      </w:pPr>
    </w:p>
    <w:p w14:paraId="0D712D58" w14:textId="77777777" w:rsidR="000E15C1" w:rsidRPr="00CD42C1" w:rsidRDefault="000E15C1" w:rsidP="000E15C1">
      <w:pPr>
        <w:rPr>
          <w:rFonts w:cstheme="minorHAnsi"/>
          <w:sz w:val="28"/>
          <w:szCs w:val="28"/>
        </w:rPr>
      </w:pPr>
      <w:r w:rsidRPr="00CD42C1">
        <w:rPr>
          <w:rFonts w:cstheme="minorHAnsi"/>
          <w:sz w:val="28"/>
          <w:szCs w:val="28"/>
        </w:rPr>
        <w:lastRenderedPageBreak/>
        <w:t xml:space="preserve">4. Explain Difference between public </w:t>
      </w:r>
      <w:r w:rsidRPr="005A37A9">
        <w:rPr>
          <w:rFonts w:cstheme="minorHAnsi"/>
          <w:caps/>
          <w:sz w:val="28"/>
          <w:szCs w:val="28"/>
        </w:rPr>
        <w:t>ip</w:t>
      </w:r>
      <w:r w:rsidRPr="00CD42C1">
        <w:rPr>
          <w:rFonts w:cstheme="minorHAnsi"/>
          <w:sz w:val="28"/>
          <w:szCs w:val="28"/>
        </w:rPr>
        <w:t xml:space="preserve"> and private</w:t>
      </w:r>
      <w:r w:rsidRPr="005A37A9">
        <w:rPr>
          <w:rFonts w:cstheme="minorHAnsi"/>
          <w:caps/>
          <w:sz w:val="28"/>
          <w:szCs w:val="28"/>
        </w:rPr>
        <w:t xml:space="preserve"> ip</w:t>
      </w:r>
    </w:p>
    <w:p w14:paraId="3F39F684" w14:textId="77777777" w:rsidR="005A37A9" w:rsidRPr="005A37A9" w:rsidRDefault="005A37A9" w:rsidP="005A37A9">
      <w:pPr>
        <w:rPr>
          <w:rFonts w:cstheme="minorHAnsi"/>
          <w:sz w:val="28"/>
          <w:szCs w:val="28"/>
        </w:rPr>
      </w:pPr>
      <w:r>
        <w:rPr>
          <w:rFonts w:cstheme="minorHAnsi"/>
          <w:sz w:val="28"/>
          <w:szCs w:val="28"/>
        </w:rPr>
        <w:t xml:space="preserve">Ans: </w:t>
      </w:r>
      <w:r w:rsidRPr="005A37A9">
        <w:rPr>
          <w:rFonts w:cstheme="minorHAnsi"/>
          <w:b/>
          <w:bCs/>
          <w:sz w:val="28"/>
          <w:szCs w:val="28"/>
        </w:rPr>
        <w:t>Public IP (Internet Protocol) Address:</w:t>
      </w:r>
    </w:p>
    <w:p w14:paraId="2DB2F335" w14:textId="77777777" w:rsidR="005A37A9" w:rsidRPr="005A37A9" w:rsidRDefault="005A37A9">
      <w:pPr>
        <w:numPr>
          <w:ilvl w:val="0"/>
          <w:numId w:val="167"/>
        </w:numPr>
        <w:rPr>
          <w:rFonts w:cstheme="minorHAnsi"/>
          <w:sz w:val="28"/>
          <w:szCs w:val="28"/>
        </w:rPr>
      </w:pPr>
      <w:r w:rsidRPr="005A37A9">
        <w:rPr>
          <w:rFonts w:cstheme="minorHAnsi"/>
          <w:b/>
          <w:bCs/>
          <w:sz w:val="28"/>
          <w:szCs w:val="28"/>
        </w:rPr>
        <w:t>Definition</w:t>
      </w:r>
      <w:r w:rsidRPr="005A37A9">
        <w:rPr>
          <w:rFonts w:cstheme="minorHAnsi"/>
          <w:sz w:val="28"/>
          <w:szCs w:val="28"/>
        </w:rPr>
        <w:t>:</w:t>
      </w:r>
    </w:p>
    <w:p w14:paraId="4528F625" w14:textId="77777777" w:rsidR="005A37A9" w:rsidRPr="005A37A9" w:rsidRDefault="005A37A9">
      <w:pPr>
        <w:numPr>
          <w:ilvl w:val="1"/>
          <w:numId w:val="167"/>
        </w:numPr>
        <w:rPr>
          <w:rFonts w:cstheme="minorHAnsi"/>
          <w:sz w:val="28"/>
          <w:szCs w:val="28"/>
        </w:rPr>
      </w:pPr>
      <w:r w:rsidRPr="005A37A9">
        <w:rPr>
          <w:rFonts w:cstheme="minorHAnsi"/>
          <w:sz w:val="28"/>
          <w:szCs w:val="28"/>
        </w:rPr>
        <w:t>A public IP address is a unique identifier assigned to a device or network that allows it to communicate over the internet.</w:t>
      </w:r>
    </w:p>
    <w:p w14:paraId="4F77C4A1" w14:textId="77777777" w:rsidR="005A37A9" w:rsidRPr="005A37A9" w:rsidRDefault="005A37A9">
      <w:pPr>
        <w:numPr>
          <w:ilvl w:val="1"/>
          <w:numId w:val="167"/>
        </w:numPr>
        <w:rPr>
          <w:rFonts w:cstheme="minorHAnsi"/>
          <w:sz w:val="28"/>
          <w:szCs w:val="28"/>
        </w:rPr>
      </w:pPr>
      <w:r w:rsidRPr="005A37A9">
        <w:rPr>
          <w:rFonts w:cstheme="minorHAnsi"/>
          <w:sz w:val="28"/>
          <w:szCs w:val="28"/>
        </w:rPr>
        <w:t>Public IP addresses are globally routable and can be accessed from anywhere on the internet.</w:t>
      </w:r>
    </w:p>
    <w:p w14:paraId="40BF3080" w14:textId="77777777" w:rsidR="005A37A9" w:rsidRPr="005A37A9" w:rsidRDefault="005A37A9">
      <w:pPr>
        <w:numPr>
          <w:ilvl w:val="0"/>
          <w:numId w:val="167"/>
        </w:numPr>
        <w:rPr>
          <w:rFonts w:cstheme="minorHAnsi"/>
          <w:sz w:val="28"/>
          <w:szCs w:val="28"/>
        </w:rPr>
      </w:pPr>
      <w:r w:rsidRPr="005A37A9">
        <w:rPr>
          <w:rFonts w:cstheme="minorHAnsi"/>
          <w:b/>
          <w:bCs/>
          <w:sz w:val="28"/>
          <w:szCs w:val="28"/>
        </w:rPr>
        <w:t>Assignments</w:t>
      </w:r>
      <w:r w:rsidRPr="005A37A9">
        <w:rPr>
          <w:rFonts w:cstheme="minorHAnsi"/>
          <w:sz w:val="28"/>
          <w:szCs w:val="28"/>
        </w:rPr>
        <w:t>:</w:t>
      </w:r>
    </w:p>
    <w:p w14:paraId="01B47A71" w14:textId="77777777" w:rsidR="005A37A9" w:rsidRPr="005A37A9" w:rsidRDefault="005A37A9">
      <w:pPr>
        <w:numPr>
          <w:ilvl w:val="1"/>
          <w:numId w:val="167"/>
        </w:numPr>
        <w:rPr>
          <w:rFonts w:cstheme="minorHAnsi"/>
          <w:sz w:val="28"/>
          <w:szCs w:val="28"/>
        </w:rPr>
      </w:pPr>
      <w:r w:rsidRPr="005A37A9">
        <w:rPr>
          <w:rFonts w:cstheme="minorHAnsi"/>
          <w:sz w:val="28"/>
          <w:szCs w:val="28"/>
        </w:rPr>
        <w:t>Public IP addresses are assigned by the Internet Assigned Numbers Authority (IANA) and regional internet registries (RIRs) to internet service providers (ISPs) and organizations.</w:t>
      </w:r>
    </w:p>
    <w:p w14:paraId="03C9EFA9" w14:textId="77777777" w:rsidR="005A37A9" w:rsidRPr="005A37A9" w:rsidRDefault="005A37A9">
      <w:pPr>
        <w:numPr>
          <w:ilvl w:val="1"/>
          <w:numId w:val="167"/>
        </w:numPr>
        <w:rPr>
          <w:rFonts w:cstheme="minorHAnsi"/>
          <w:sz w:val="28"/>
          <w:szCs w:val="28"/>
        </w:rPr>
      </w:pPr>
      <w:r w:rsidRPr="005A37A9">
        <w:rPr>
          <w:rFonts w:cstheme="minorHAnsi"/>
          <w:sz w:val="28"/>
          <w:szCs w:val="28"/>
        </w:rPr>
        <w:t>These addresses are unique across the entire internet, ensuring global uniqueness.</w:t>
      </w:r>
    </w:p>
    <w:p w14:paraId="74FBD91F" w14:textId="77777777" w:rsidR="005A37A9" w:rsidRPr="005A37A9" w:rsidRDefault="005A37A9">
      <w:pPr>
        <w:numPr>
          <w:ilvl w:val="0"/>
          <w:numId w:val="167"/>
        </w:numPr>
        <w:rPr>
          <w:rFonts w:cstheme="minorHAnsi"/>
          <w:sz w:val="28"/>
          <w:szCs w:val="28"/>
        </w:rPr>
      </w:pPr>
      <w:r w:rsidRPr="005A37A9">
        <w:rPr>
          <w:rFonts w:cstheme="minorHAnsi"/>
          <w:b/>
          <w:bCs/>
          <w:sz w:val="28"/>
          <w:szCs w:val="28"/>
        </w:rPr>
        <w:t>Visibility</w:t>
      </w:r>
      <w:r w:rsidRPr="005A37A9">
        <w:rPr>
          <w:rFonts w:cstheme="minorHAnsi"/>
          <w:sz w:val="28"/>
          <w:szCs w:val="28"/>
        </w:rPr>
        <w:t>:</w:t>
      </w:r>
    </w:p>
    <w:p w14:paraId="7CC569F8" w14:textId="77777777" w:rsidR="005A37A9" w:rsidRPr="005A37A9" w:rsidRDefault="005A37A9">
      <w:pPr>
        <w:numPr>
          <w:ilvl w:val="1"/>
          <w:numId w:val="167"/>
        </w:numPr>
        <w:rPr>
          <w:rFonts w:cstheme="minorHAnsi"/>
          <w:sz w:val="28"/>
          <w:szCs w:val="28"/>
        </w:rPr>
      </w:pPr>
      <w:r w:rsidRPr="005A37A9">
        <w:rPr>
          <w:rFonts w:cstheme="minorHAnsi"/>
          <w:sz w:val="28"/>
          <w:szCs w:val="28"/>
        </w:rPr>
        <w:t>Public IP addresses are visible and reachable from the internet.</w:t>
      </w:r>
    </w:p>
    <w:p w14:paraId="3C7F396B" w14:textId="77777777" w:rsidR="005A37A9" w:rsidRPr="005A37A9" w:rsidRDefault="005A37A9">
      <w:pPr>
        <w:numPr>
          <w:ilvl w:val="1"/>
          <w:numId w:val="167"/>
        </w:numPr>
        <w:rPr>
          <w:rFonts w:cstheme="minorHAnsi"/>
          <w:sz w:val="28"/>
          <w:szCs w:val="28"/>
        </w:rPr>
      </w:pPr>
      <w:r w:rsidRPr="005A37A9">
        <w:rPr>
          <w:rFonts w:cstheme="minorHAnsi"/>
          <w:sz w:val="28"/>
          <w:szCs w:val="28"/>
        </w:rPr>
        <w:t>Devices or servers with public IP addresses can host services, websites, or applications accessible to users on the internet.</w:t>
      </w:r>
    </w:p>
    <w:p w14:paraId="77CA8E1E" w14:textId="77777777" w:rsidR="005A37A9" w:rsidRPr="005A37A9" w:rsidRDefault="005A37A9">
      <w:pPr>
        <w:numPr>
          <w:ilvl w:val="0"/>
          <w:numId w:val="167"/>
        </w:numPr>
        <w:rPr>
          <w:rFonts w:cstheme="minorHAnsi"/>
          <w:sz w:val="28"/>
          <w:szCs w:val="28"/>
        </w:rPr>
      </w:pPr>
      <w:r w:rsidRPr="005A37A9">
        <w:rPr>
          <w:rFonts w:cstheme="minorHAnsi"/>
          <w:b/>
          <w:bCs/>
          <w:sz w:val="28"/>
          <w:szCs w:val="28"/>
        </w:rPr>
        <w:t>Usage</w:t>
      </w:r>
      <w:r w:rsidRPr="005A37A9">
        <w:rPr>
          <w:rFonts w:cstheme="minorHAnsi"/>
          <w:sz w:val="28"/>
          <w:szCs w:val="28"/>
        </w:rPr>
        <w:t>:</w:t>
      </w:r>
    </w:p>
    <w:p w14:paraId="30BB0358" w14:textId="77777777" w:rsidR="005A37A9" w:rsidRPr="005A37A9" w:rsidRDefault="005A37A9">
      <w:pPr>
        <w:numPr>
          <w:ilvl w:val="1"/>
          <w:numId w:val="167"/>
        </w:numPr>
        <w:rPr>
          <w:rFonts w:cstheme="minorHAnsi"/>
          <w:sz w:val="28"/>
          <w:szCs w:val="28"/>
        </w:rPr>
      </w:pPr>
      <w:r w:rsidRPr="005A37A9">
        <w:rPr>
          <w:rFonts w:cstheme="minorHAnsi"/>
          <w:sz w:val="28"/>
          <w:szCs w:val="28"/>
        </w:rPr>
        <w:t>Public IP addresses are used for outward-facing communication, allowing devices to communicate with the internet, host web servers, provide online services, etc.</w:t>
      </w:r>
    </w:p>
    <w:p w14:paraId="117C16EC" w14:textId="77777777" w:rsidR="005A37A9" w:rsidRPr="005A37A9" w:rsidRDefault="005A37A9">
      <w:pPr>
        <w:numPr>
          <w:ilvl w:val="0"/>
          <w:numId w:val="167"/>
        </w:numPr>
        <w:rPr>
          <w:rFonts w:cstheme="minorHAnsi"/>
          <w:sz w:val="28"/>
          <w:szCs w:val="28"/>
        </w:rPr>
      </w:pPr>
      <w:r w:rsidRPr="005A37A9">
        <w:rPr>
          <w:rFonts w:cstheme="minorHAnsi"/>
          <w:b/>
          <w:bCs/>
          <w:sz w:val="28"/>
          <w:szCs w:val="28"/>
        </w:rPr>
        <w:t>Example</w:t>
      </w:r>
      <w:r w:rsidRPr="005A37A9">
        <w:rPr>
          <w:rFonts w:cstheme="minorHAnsi"/>
          <w:sz w:val="28"/>
          <w:szCs w:val="28"/>
        </w:rPr>
        <w:t>:</w:t>
      </w:r>
    </w:p>
    <w:p w14:paraId="608807F1" w14:textId="77777777" w:rsidR="005A37A9" w:rsidRPr="005A37A9" w:rsidRDefault="005A37A9">
      <w:pPr>
        <w:numPr>
          <w:ilvl w:val="1"/>
          <w:numId w:val="167"/>
        </w:numPr>
        <w:rPr>
          <w:rFonts w:cstheme="minorHAnsi"/>
          <w:sz w:val="28"/>
          <w:szCs w:val="28"/>
        </w:rPr>
      </w:pPr>
      <w:r w:rsidRPr="005A37A9">
        <w:rPr>
          <w:rFonts w:cstheme="minorHAnsi"/>
          <w:b/>
          <w:bCs/>
          <w:sz w:val="28"/>
          <w:szCs w:val="28"/>
        </w:rPr>
        <w:t>203.0.113.45</w:t>
      </w:r>
    </w:p>
    <w:p w14:paraId="5DA588D5" w14:textId="77777777" w:rsidR="005A37A9" w:rsidRPr="005A37A9" w:rsidRDefault="005A37A9" w:rsidP="005A37A9">
      <w:pPr>
        <w:rPr>
          <w:rFonts w:cstheme="minorHAnsi"/>
          <w:sz w:val="28"/>
          <w:szCs w:val="28"/>
        </w:rPr>
      </w:pPr>
      <w:r w:rsidRPr="005A37A9">
        <w:rPr>
          <w:rFonts w:cstheme="minorHAnsi"/>
          <w:b/>
          <w:bCs/>
          <w:sz w:val="28"/>
          <w:szCs w:val="28"/>
        </w:rPr>
        <w:t>Private IP (Internet Protocol) Address:</w:t>
      </w:r>
    </w:p>
    <w:p w14:paraId="327F3CE1" w14:textId="77777777" w:rsidR="005A37A9" w:rsidRPr="005A37A9" w:rsidRDefault="005A37A9">
      <w:pPr>
        <w:numPr>
          <w:ilvl w:val="0"/>
          <w:numId w:val="168"/>
        </w:numPr>
        <w:rPr>
          <w:rFonts w:cstheme="minorHAnsi"/>
          <w:sz w:val="28"/>
          <w:szCs w:val="28"/>
        </w:rPr>
      </w:pPr>
      <w:r w:rsidRPr="005A37A9">
        <w:rPr>
          <w:rFonts w:cstheme="minorHAnsi"/>
          <w:b/>
          <w:bCs/>
          <w:sz w:val="28"/>
          <w:szCs w:val="28"/>
        </w:rPr>
        <w:t>Definition</w:t>
      </w:r>
      <w:r w:rsidRPr="005A37A9">
        <w:rPr>
          <w:rFonts w:cstheme="minorHAnsi"/>
          <w:sz w:val="28"/>
          <w:szCs w:val="28"/>
        </w:rPr>
        <w:t>:</w:t>
      </w:r>
    </w:p>
    <w:p w14:paraId="564F53FC" w14:textId="77777777" w:rsidR="005A37A9" w:rsidRPr="005A37A9" w:rsidRDefault="005A37A9">
      <w:pPr>
        <w:numPr>
          <w:ilvl w:val="1"/>
          <w:numId w:val="168"/>
        </w:numPr>
        <w:rPr>
          <w:rFonts w:cstheme="minorHAnsi"/>
          <w:sz w:val="28"/>
          <w:szCs w:val="28"/>
        </w:rPr>
      </w:pPr>
      <w:r w:rsidRPr="005A37A9">
        <w:rPr>
          <w:rFonts w:cstheme="minorHAnsi"/>
          <w:sz w:val="28"/>
          <w:szCs w:val="28"/>
        </w:rPr>
        <w:t>A private IP address is a non-unique identifier assigned to devices within a private network (e.g., home, office) to facilitate internal communication.</w:t>
      </w:r>
    </w:p>
    <w:p w14:paraId="3C55D8FE" w14:textId="77777777" w:rsidR="005A37A9" w:rsidRPr="005A37A9" w:rsidRDefault="005A37A9">
      <w:pPr>
        <w:numPr>
          <w:ilvl w:val="1"/>
          <w:numId w:val="168"/>
        </w:numPr>
        <w:rPr>
          <w:rFonts w:cstheme="minorHAnsi"/>
          <w:sz w:val="28"/>
          <w:szCs w:val="28"/>
        </w:rPr>
      </w:pPr>
      <w:r w:rsidRPr="005A37A9">
        <w:rPr>
          <w:rFonts w:cstheme="minorHAnsi"/>
          <w:sz w:val="28"/>
          <w:szCs w:val="28"/>
        </w:rPr>
        <w:t>Private IP addresses are not routable over the internet and are used for local network communication.</w:t>
      </w:r>
    </w:p>
    <w:p w14:paraId="44725812" w14:textId="77777777" w:rsidR="005A37A9" w:rsidRPr="005A37A9" w:rsidRDefault="005A37A9">
      <w:pPr>
        <w:numPr>
          <w:ilvl w:val="0"/>
          <w:numId w:val="168"/>
        </w:numPr>
        <w:rPr>
          <w:rFonts w:cstheme="minorHAnsi"/>
          <w:sz w:val="28"/>
          <w:szCs w:val="28"/>
        </w:rPr>
      </w:pPr>
      <w:r w:rsidRPr="005A37A9">
        <w:rPr>
          <w:rFonts w:cstheme="minorHAnsi"/>
          <w:b/>
          <w:bCs/>
          <w:sz w:val="28"/>
          <w:szCs w:val="28"/>
        </w:rPr>
        <w:lastRenderedPageBreak/>
        <w:t>Assignments</w:t>
      </w:r>
      <w:r w:rsidRPr="005A37A9">
        <w:rPr>
          <w:rFonts w:cstheme="minorHAnsi"/>
          <w:sz w:val="28"/>
          <w:szCs w:val="28"/>
        </w:rPr>
        <w:t>:</w:t>
      </w:r>
    </w:p>
    <w:p w14:paraId="71A99589" w14:textId="77777777" w:rsidR="005A37A9" w:rsidRPr="005A37A9" w:rsidRDefault="005A37A9">
      <w:pPr>
        <w:numPr>
          <w:ilvl w:val="1"/>
          <w:numId w:val="168"/>
        </w:numPr>
        <w:rPr>
          <w:rFonts w:cstheme="minorHAnsi"/>
          <w:sz w:val="28"/>
          <w:szCs w:val="28"/>
        </w:rPr>
      </w:pPr>
      <w:r w:rsidRPr="005A37A9">
        <w:rPr>
          <w:rFonts w:cstheme="minorHAnsi"/>
          <w:sz w:val="28"/>
          <w:szCs w:val="28"/>
        </w:rPr>
        <w:t>Private IP addresses are defined by specific address ranges reserved for private use as specified in RFC 1918.</w:t>
      </w:r>
    </w:p>
    <w:p w14:paraId="11DA914C" w14:textId="77777777" w:rsidR="005A37A9" w:rsidRPr="005A37A9" w:rsidRDefault="005A37A9">
      <w:pPr>
        <w:numPr>
          <w:ilvl w:val="1"/>
          <w:numId w:val="168"/>
        </w:numPr>
        <w:rPr>
          <w:rFonts w:cstheme="minorHAnsi"/>
          <w:sz w:val="28"/>
          <w:szCs w:val="28"/>
        </w:rPr>
      </w:pPr>
      <w:r w:rsidRPr="005A37A9">
        <w:rPr>
          <w:rFonts w:cstheme="minorHAnsi"/>
          <w:sz w:val="28"/>
          <w:szCs w:val="28"/>
        </w:rPr>
        <w:t>These addresses can be freely assigned within a local network without the need for coordination with external organizations.</w:t>
      </w:r>
    </w:p>
    <w:p w14:paraId="0904D313" w14:textId="77777777" w:rsidR="005A37A9" w:rsidRPr="005A37A9" w:rsidRDefault="005A37A9">
      <w:pPr>
        <w:numPr>
          <w:ilvl w:val="0"/>
          <w:numId w:val="168"/>
        </w:numPr>
        <w:rPr>
          <w:rFonts w:cstheme="minorHAnsi"/>
          <w:sz w:val="28"/>
          <w:szCs w:val="28"/>
        </w:rPr>
      </w:pPr>
      <w:r w:rsidRPr="005A37A9">
        <w:rPr>
          <w:rFonts w:cstheme="minorHAnsi"/>
          <w:b/>
          <w:bCs/>
          <w:sz w:val="28"/>
          <w:szCs w:val="28"/>
        </w:rPr>
        <w:t>Visibility</w:t>
      </w:r>
      <w:r w:rsidRPr="005A37A9">
        <w:rPr>
          <w:rFonts w:cstheme="minorHAnsi"/>
          <w:sz w:val="28"/>
          <w:szCs w:val="28"/>
        </w:rPr>
        <w:t>:</w:t>
      </w:r>
    </w:p>
    <w:p w14:paraId="192237CD" w14:textId="77777777" w:rsidR="005A37A9" w:rsidRPr="005A37A9" w:rsidRDefault="005A37A9">
      <w:pPr>
        <w:numPr>
          <w:ilvl w:val="1"/>
          <w:numId w:val="168"/>
        </w:numPr>
        <w:rPr>
          <w:rFonts w:cstheme="minorHAnsi"/>
          <w:sz w:val="28"/>
          <w:szCs w:val="28"/>
        </w:rPr>
      </w:pPr>
      <w:r w:rsidRPr="005A37A9">
        <w:rPr>
          <w:rFonts w:cstheme="minorHAnsi"/>
          <w:sz w:val="28"/>
          <w:szCs w:val="28"/>
        </w:rPr>
        <w:t>Private IP addresses are not visible or reachable directly from the internet. They are translated to a public IP address through a router using NAT (Network Address Translation) to enable internet access for devices within the private network.</w:t>
      </w:r>
    </w:p>
    <w:p w14:paraId="50C37A47" w14:textId="77777777" w:rsidR="005A37A9" w:rsidRPr="005A37A9" w:rsidRDefault="005A37A9">
      <w:pPr>
        <w:numPr>
          <w:ilvl w:val="0"/>
          <w:numId w:val="168"/>
        </w:numPr>
        <w:rPr>
          <w:rFonts w:cstheme="minorHAnsi"/>
          <w:sz w:val="28"/>
          <w:szCs w:val="28"/>
        </w:rPr>
      </w:pPr>
      <w:r w:rsidRPr="005A37A9">
        <w:rPr>
          <w:rFonts w:cstheme="minorHAnsi"/>
          <w:b/>
          <w:bCs/>
          <w:sz w:val="28"/>
          <w:szCs w:val="28"/>
        </w:rPr>
        <w:t>Usage</w:t>
      </w:r>
      <w:r w:rsidRPr="005A37A9">
        <w:rPr>
          <w:rFonts w:cstheme="minorHAnsi"/>
          <w:sz w:val="28"/>
          <w:szCs w:val="28"/>
        </w:rPr>
        <w:t>:</w:t>
      </w:r>
    </w:p>
    <w:p w14:paraId="7636E895" w14:textId="77777777" w:rsidR="005A37A9" w:rsidRPr="005A37A9" w:rsidRDefault="005A37A9">
      <w:pPr>
        <w:numPr>
          <w:ilvl w:val="1"/>
          <w:numId w:val="168"/>
        </w:numPr>
        <w:rPr>
          <w:rFonts w:cstheme="minorHAnsi"/>
          <w:sz w:val="28"/>
          <w:szCs w:val="28"/>
        </w:rPr>
      </w:pPr>
      <w:r w:rsidRPr="005A37A9">
        <w:rPr>
          <w:rFonts w:cstheme="minorHAnsi"/>
          <w:sz w:val="28"/>
          <w:szCs w:val="28"/>
        </w:rPr>
        <w:t>Private IP addresses are used for internal network communication, allowing devices to communicate with each other within a local network.</w:t>
      </w:r>
    </w:p>
    <w:p w14:paraId="33858075" w14:textId="77777777" w:rsidR="005A37A9" w:rsidRPr="005A37A9" w:rsidRDefault="005A37A9">
      <w:pPr>
        <w:numPr>
          <w:ilvl w:val="0"/>
          <w:numId w:val="168"/>
        </w:numPr>
        <w:rPr>
          <w:rFonts w:cstheme="minorHAnsi"/>
          <w:sz w:val="28"/>
          <w:szCs w:val="28"/>
        </w:rPr>
      </w:pPr>
      <w:r w:rsidRPr="005A37A9">
        <w:rPr>
          <w:rFonts w:cstheme="minorHAnsi"/>
          <w:b/>
          <w:bCs/>
          <w:sz w:val="28"/>
          <w:szCs w:val="28"/>
        </w:rPr>
        <w:t>Examples</w:t>
      </w:r>
      <w:r w:rsidRPr="005A37A9">
        <w:rPr>
          <w:rFonts w:cstheme="minorHAnsi"/>
          <w:sz w:val="28"/>
          <w:szCs w:val="28"/>
        </w:rPr>
        <w:t>:</w:t>
      </w:r>
    </w:p>
    <w:p w14:paraId="239DEABD" w14:textId="77777777" w:rsidR="005A37A9" w:rsidRPr="005A37A9" w:rsidRDefault="005A37A9">
      <w:pPr>
        <w:numPr>
          <w:ilvl w:val="1"/>
          <w:numId w:val="168"/>
        </w:numPr>
        <w:rPr>
          <w:rFonts w:cstheme="minorHAnsi"/>
          <w:sz w:val="28"/>
          <w:szCs w:val="28"/>
        </w:rPr>
      </w:pPr>
      <w:r w:rsidRPr="005A37A9">
        <w:rPr>
          <w:rFonts w:cstheme="minorHAnsi"/>
          <w:b/>
          <w:bCs/>
          <w:sz w:val="28"/>
          <w:szCs w:val="28"/>
        </w:rPr>
        <w:t>IPv4 Private Address Ranges</w:t>
      </w:r>
      <w:r w:rsidRPr="005A37A9">
        <w:rPr>
          <w:rFonts w:cstheme="minorHAnsi"/>
          <w:sz w:val="28"/>
          <w:szCs w:val="28"/>
        </w:rPr>
        <w:t>:</w:t>
      </w:r>
    </w:p>
    <w:p w14:paraId="7C430D27" w14:textId="77777777" w:rsidR="005A37A9" w:rsidRPr="005A37A9" w:rsidRDefault="005A37A9">
      <w:pPr>
        <w:numPr>
          <w:ilvl w:val="2"/>
          <w:numId w:val="168"/>
        </w:numPr>
        <w:rPr>
          <w:rFonts w:cstheme="minorHAnsi"/>
          <w:sz w:val="28"/>
          <w:szCs w:val="28"/>
        </w:rPr>
      </w:pPr>
      <w:r w:rsidRPr="005A37A9">
        <w:rPr>
          <w:rFonts w:cstheme="minorHAnsi"/>
          <w:sz w:val="28"/>
          <w:szCs w:val="28"/>
        </w:rPr>
        <w:t xml:space="preserve">Class A: </w:t>
      </w:r>
      <w:r w:rsidRPr="005A37A9">
        <w:rPr>
          <w:rFonts w:cstheme="minorHAnsi"/>
          <w:b/>
          <w:bCs/>
          <w:sz w:val="28"/>
          <w:szCs w:val="28"/>
        </w:rPr>
        <w:t>10.0.0.0</w:t>
      </w:r>
      <w:r w:rsidRPr="005A37A9">
        <w:rPr>
          <w:rFonts w:cstheme="minorHAnsi"/>
          <w:sz w:val="28"/>
          <w:szCs w:val="28"/>
        </w:rPr>
        <w:t xml:space="preserve"> to </w:t>
      </w:r>
      <w:r w:rsidRPr="005A37A9">
        <w:rPr>
          <w:rFonts w:cstheme="minorHAnsi"/>
          <w:b/>
          <w:bCs/>
          <w:sz w:val="28"/>
          <w:szCs w:val="28"/>
        </w:rPr>
        <w:t>10.255.255.255</w:t>
      </w:r>
    </w:p>
    <w:p w14:paraId="335C8FB9" w14:textId="77777777" w:rsidR="005A37A9" w:rsidRPr="005A37A9" w:rsidRDefault="005A37A9">
      <w:pPr>
        <w:numPr>
          <w:ilvl w:val="2"/>
          <w:numId w:val="168"/>
        </w:numPr>
        <w:rPr>
          <w:rFonts w:cstheme="minorHAnsi"/>
          <w:sz w:val="28"/>
          <w:szCs w:val="28"/>
        </w:rPr>
      </w:pPr>
      <w:r w:rsidRPr="005A37A9">
        <w:rPr>
          <w:rFonts w:cstheme="minorHAnsi"/>
          <w:sz w:val="28"/>
          <w:szCs w:val="28"/>
        </w:rPr>
        <w:t xml:space="preserve">Class B: </w:t>
      </w:r>
      <w:r w:rsidRPr="005A37A9">
        <w:rPr>
          <w:rFonts w:cstheme="minorHAnsi"/>
          <w:b/>
          <w:bCs/>
          <w:sz w:val="28"/>
          <w:szCs w:val="28"/>
        </w:rPr>
        <w:t>172.16.0.0</w:t>
      </w:r>
      <w:r w:rsidRPr="005A37A9">
        <w:rPr>
          <w:rFonts w:cstheme="minorHAnsi"/>
          <w:sz w:val="28"/>
          <w:szCs w:val="28"/>
        </w:rPr>
        <w:t xml:space="preserve"> to </w:t>
      </w:r>
      <w:r w:rsidRPr="005A37A9">
        <w:rPr>
          <w:rFonts w:cstheme="minorHAnsi"/>
          <w:b/>
          <w:bCs/>
          <w:sz w:val="28"/>
          <w:szCs w:val="28"/>
        </w:rPr>
        <w:t>172.31.255.255</w:t>
      </w:r>
    </w:p>
    <w:p w14:paraId="01027E1C" w14:textId="77777777" w:rsidR="005A37A9" w:rsidRPr="005A37A9" w:rsidRDefault="005A37A9">
      <w:pPr>
        <w:numPr>
          <w:ilvl w:val="2"/>
          <w:numId w:val="168"/>
        </w:numPr>
        <w:rPr>
          <w:rFonts w:cstheme="minorHAnsi"/>
          <w:sz w:val="28"/>
          <w:szCs w:val="28"/>
        </w:rPr>
      </w:pPr>
      <w:r w:rsidRPr="005A37A9">
        <w:rPr>
          <w:rFonts w:cstheme="minorHAnsi"/>
          <w:sz w:val="28"/>
          <w:szCs w:val="28"/>
        </w:rPr>
        <w:t xml:space="preserve">Class C: </w:t>
      </w:r>
      <w:r w:rsidRPr="005A37A9">
        <w:rPr>
          <w:rFonts w:cstheme="minorHAnsi"/>
          <w:b/>
          <w:bCs/>
          <w:sz w:val="28"/>
          <w:szCs w:val="28"/>
        </w:rPr>
        <w:t>192.168.0.0</w:t>
      </w:r>
      <w:r w:rsidRPr="005A37A9">
        <w:rPr>
          <w:rFonts w:cstheme="minorHAnsi"/>
          <w:sz w:val="28"/>
          <w:szCs w:val="28"/>
        </w:rPr>
        <w:t xml:space="preserve"> to </w:t>
      </w:r>
      <w:r w:rsidRPr="005A37A9">
        <w:rPr>
          <w:rFonts w:cstheme="minorHAnsi"/>
          <w:b/>
          <w:bCs/>
          <w:sz w:val="28"/>
          <w:szCs w:val="28"/>
        </w:rPr>
        <w:t>192.168.255.255</w:t>
      </w:r>
    </w:p>
    <w:p w14:paraId="57AC99BD" w14:textId="77777777" w:rsidR="005A37A9" w:rsidRPr="005A37A9" w:rsidRDefault="005A37A9">
      <w:pPr>
        <w:numPr>
          <w:ilvl w:val="1"/>
          <w:numId w:val="168"/>
        </w:numPr>
        <w:rPr>
          <w:rFonts w:cstheme="minorHAnsi"/>
          <w:sz w:val="28"/>
          <w:szCs w:val="28"/>
        </w:rPr>
      </w:pPr>
      <w:r w:rsidRPr="005A37A9">
        <w:rPr>
          <w:rFonts w:cstheme="minorHAnsi"/>
          <w:b/>
          <w:bCs/>
          <w:sz w:val="28"/>
          <w:szCs w:val="28"/>
        </w:rPr>
        <w:t>IPv6 Unique Local Addresses (ULA)</w:t>
      </w:r>
      <w:r w:rsidRPr="005A37A9">
        <w:rPr>
          <w:rFonts w:cstheme="minorHAnsi"/>
          <w:sz w:val="28"/>
          <w:szCs w:val="28"/>
        </w:rPr>
        <w:t>:</w:t>
      </w:r>
    </w:p>
    <w:p w14:paraId="1392CFE4" w14:textId="77777777" w:rsidR="005A37A9" w:rsidRPr="005A37A9" w:rsidRDefault="005A37A9">
      <w:pPr>
        <w:numPr>
          <w:ilvl w:val="2"/>
          <w:numId w:val="168"/>
        </w:numPr>
        <w:rPr>
          <w:rFonts w:cstheme="minorHAnsi"/>
          <w:sz w:val="28"/>
          <w:szCs w:val="28"/>
        </w:rPr>
      </w:pPr>
      <w:r w:rsidRPr="005A37A9">
        <w:rPr>
          <w:rFonts w:cstheme="minorHAnsi"/>
          <w:b/>
          <w:bCs/>
          <w:sz w:val="28"/>
          <w:szCs w:val="28"/>
        </w:rPr>
        <w:t>fd00::/8</w:t>
      </w:r>
    </w:p>
    <w:p w14:paraId="023E0FCF" w14:textId="77777777" w:rsidR="005A37A9" w:rsidRPr="005A37A9" w:rsidRDefault="005A37A9" w:rsidP="005A37A9">
      <w:pPr>
        <w:rPr>
          <w:rFonts w:cstheme="minorHAnsi"/>
          <w:sz w:val="28"/>
          <w:szCs w:val="28"/>
        </w:rPr>
      </w:pPr>
      <w:r w:rsidRPr="005A37A9">
        <w:rPr>
          <w:rFonts w:cstheme="minorHAnsi"/>
          <w:b/>
          <w:bCs/>
          <w:sz w:val="28"/>
          <w:szCs w:val="28"/>
        </w:rPr>
        <w:t>Summary:</w:t>
      </w:r>
      <w:r w:rsidRPr="005A37A9">
        <w:rPr>
          <w:rFonts w:cstheme="minorHAnsi"/>
          <w:sz w:val="28"/>
          <w:szCs w:val="28"/>
        </w:rPr>
        <w:t xml:space="preserve"> Public IP addresses are unique, globally routable addresses used for outward-facing communication over the internet. In contrast, private IP addresses are non-unique, used for internal communication within a private network, and are not reachable directly from the internet. NAT translates private IP addresses to a public IP address, enabling internet access for devices within a private network.</w:t>
      </w:r>
    </w:p>
    <w:p w14:paraId="49E5412A" w14:textId="21F13199" w:rsidR="000E15C1" w:rsidRPr="00CD42C1" w:rsidRDefault="000E15C1" w:rsidP="000E15C1">
      <w:pPr>
        <w:rPr>
          <w:rFonts w:cstheme="minorHAnsi"/>
          <w:sz w:val="28"/>
          <w:szCs w:val="28"/>
        </w:rPr>
      </w:pPr>
    </w:p>
    <w:p w14:paraId="7B01CAEF" w14:textId="77777777" w:rsidR="000E15C1" w:rsidRPr="00CD42C1" w:rsidRDefault="000E15C1" w:rsidP="000E15C1">
      <w:pPr>
        <w:rPr>
          <w:rFonts w:cstheme="minorHAnsi"/>
          <w:sz w:val="28"/>
          <w:szCs w:val="28"/>
        </w:rPr>
      </w:pPr>
      <w:r w:rsidRPr="00CD42C1">
        <w:rPr>
          <w:rFonts w:cstheme="minorHAnsi"/>
          <w:sz w:val="28"/>
          <w:szCs w:val="28"/>
        </w:rPr>
        <w:t>5. Create straight and cross cables and it's testing</w:t>
      </w:r>
    </w:p>
    <w:p w14:paraId="54E61737" w14:textId="77777777" w:rsidR="005A37A9" w:rsidRPr="005A37A9" w:rsidRDefault="005A37A9" w:rsidP="005A37A9">
      <w:pPr>
        <w:rPr>
          <w:rFonts w:cstheme="minorHAnsi"/>
          <w:sz w:val="28"/>
          <w:szCs w:val="28"/>
        </w:rPr>
      </w:pPr>
      <w:r>
        <w:rPr>
          <w:rFonts w:cstheme="minorHAnsi"/>
          <w:sz w:val="28"/>
          <w:szCs w:val="28"/>
        </w:rPr>
        <w:lastRenderedPageBreak/>
        <w:t xml:space="preserve">Ans: </w:t>
      </w:r>
      <w:r w:rsidRPr="005A37A9">
        <w:rPr>
          <w:rFonts w:cstheme="minorHAnsi"/>
          <w:sz w:val="28"/>
          <w:szCs w:val="28"/>
        </w:rPr>
        <w:t>Creating both straight-through (patch) and crossover cables involves arranging the wires in specific orders for proper data transmission. Additionally, I'll explain how to test the cables for functionality.</w:t>
      </w:r>
    </w:p>
    <w:p w14:paraId="1A1584BB" w14:textId="77777777" w:rsidR="005A37A9" w:rsidRPr="005A37A9" w:rsidRDefault="005A37A9" w:rsidP="005A37A9">
      <w:pPr>
        <w:rPr>
          <w:rFonts w:cstheme="minorHAnsi"/>
          <w:b/>
          <w:bCs/>
          <w:sz w:val="28"/>
          <w:szCs w:val="28"/>
        </w:rPr>
      </w:pPr>
      <w:r w:rsidRPr="005A37A9">
        <w:rPr>
          <w:rFonts w:cstheme="minorHAnsi"/>
          <w:b/>
          <w:bCs/>
          <w:sz w:val="28"/>
          <w:szCs w:val="28"/>
        </w:rPr>
        <w:t>Straight-Through (Patch) Cable:</w:t>
      </w:r>
    </w:p>
    <w:p w14:paraId="4691B50D" w14:textId="77777777" w:rsidR="005A37A9" w:rsidRPr="005A37A9" w:rsidRDefault="005A37A9" w:rsidP="005A37A9">
      <w:pPr>
        <w:rPr>
          <w:rFonts w:cstheme="minorHAnsi"/>
          <w:sz w:val="28"/>
          <w:szCs w:val="28"/>
        </w:rPr>
      </w:pPr>
      <w:r w:rsidRPr="005A37A9">
        <w:rPr>
          <w:rFonts w:cstheme="minorHAnsi"/>
          <w:b/>
          <w:bCs/>
          <w:sz w:val="28"/>
          <w:szCs w:val="28"/>
        </w:rPr>
        <w:t>Steps to Create a Straight-Through Cable:</w:t>
      </w:r>
    </w:p>
    <w:p w14:paraId="5EDB99A0" w14:textId="77777777" w:rsidR="005A37A9" w:rsidRPr="005A37A9" w:rsidRDefault="005A37A9">
      <w:pPr>
        <w:numPr>
          <w:ilvl w:val="0"/>
          <w:numId w:val="169"/>
        </w:numPr>
        <w:rPr>
          <w:rFonts w:cstheme="minorHAnsi"/>
          <w:sz w:val="28"/>
          <w:szCs w:val="28"/>
        </w:rPr>
      </w:pPr>
      <w:r w:rsidRPr="005A37A9">
        <w:rPr>
          <w:rFonts w:cstheme="minorHAnsi"/>
          <w:sz w:val="28"/>
          <w:szCs w:val="28"/>
        </w:rPr>
        <w:t>Gather the necessary materials: CAT5e or CAT6 Ethernet cable, RJ45 connectors, and a crimping tool.</w:t>
      </w:r>
    </w:p>
    <w:p w14:paraId="29A16A2A" w14:textId="77777777" w:rsidR="005A37A9" w:rsidRPr="005A37A9" w:rsidRDefault="005A37A9">
      <w:pPr>
        <w:numPr>
          <w:ilvl w:val="0"/>
          <w:numId w:val="169"/>
        </w:numPr>
        <w:rPr>
          <w:rFonts w:cstheme="minorHAnsi"/>
          <w:sz w:val="28"/>
          <w:szCs w:val="28"/>
        </w:rPr>
      </w:pPr>
      <w:r w:rsidRPr="005A37A9">
        <w:rPr>
          <w:rFonts w:cstheme="minorHAnsi"/>
          <w:sz w:val="28"/>
          <w:szCs w:val="28"/>
        </w:rPr>
        <w:t>Strip the outer jacket of the Ethernet cable to expose the individual wires.</w:t>
      </w:r>
    </w:p>
    <w:p w14:paraId="30729B56" w14:textId="77777777" w:rsidR="005A37A9" w:rsidRPr="005A37A9" w:rsidRDefault="005A37A9">
      <w:pPr>
        <w:numPr>
          <w:ilvl w:val="0"/>
          <w:numId w:val="169"/>
        </w:numPr>
        <w:rPr>
          <w:rFonts w:cstheme="minorHAnsi"/>
          <w:sz w:val="28"/>
          <w:szCs w:val="28"/>
        </w:rPr>
      </w:pPr>
      <w:r w:rsidRPr="005A37A9">
        <w:rPr>
          <w:rFonts w:cstheme="minorHAnsi"/>
          <w:sz w:val="28"/>
          <w:szCs w:val="28"/>
        </w:rPr>
        <w:t>Arrange the wires according to the T568B or T568A standard, which are the two common wiring schemes. Here's the T568B standard:</w:t>
      </w:r>
    </w:p>
    <w:p w14:paraId="37BDF00F" w14:textId="77777777" w:rsidR="005A37A9" w:rsidRPr="005A37A9" w:rsidRDefault="005A37A9" w:rsidP="005A37A9">
      <w:pPr>
        <w:rPr>
          <w:rFonts w:cstheme="minorHAnsi"/>
          <w:sz w:val="28"/>
          <w:szCs w:val="28"/>
        </w:rPr>
      </w:pPr>
      <w:r w:rsidRPr="005A37A9">
        <w:rPr>
          <w:rFonts w:cstheme="minorHAnsi"/>
          <w:sz w:val="28"/>
          <w:szCs w:val="28"/>
        </w:rPr>
        <w:t>mathematicaCopy code</w:t>
      </w:r>
    </w:p>
    <w:p w14:paraId="0CAF43AC" w14:textId="77777777" w:rsidR="005A37A9" w:rsidRPr="005A37A9" w:rsidRDefault="005A37A9" w:rsidP="005A37A9">
      <w:pPr>
        <w:rPr>
          <w:rFonts w:cstheme="minorHAnsi"/>
          <w:sz w:val="28"/>
          <w:szCs w:val="28"/>
        </w:rPr>
      </w:pPr>
      <w:r w:rsidRPr="005A37A9">
        <w:rPr>
          <w:rFonts w:cstheme="minorHAnsi"/>
          <w:sz w:val="28"/>
          <w:szCs w:val="28"/>
        </w:rPr>
        <w:t xml:space="preserve">Pin Wire Color 1 White/Orange 2 Orange 3 White/Green 4 Blue 5 White/Blue 6 Green 7 White/Brown 8 Brown </w:t>
      </w:r>
    </w:p>
    <w:p w14:paraId="3AC3D741" w14:textId="77777777" w:rsidR="005A37A9" w:rsidRPr="005A37A9" w:rsidRDefault="005A37A9">
      <w:pPr>
        <w:numPr>
          <w:ilvl w:val="0"/>
          <w:numId w:val="169"/>
        </w:numPr>
        <w:rPr>
          <w:rFonts w:cstheme="minorHAnsi"/>
          <w:sz w:val="28"/>
          <w:szCs w:val="28"/>
        </w:rPr>
      </w:pPr>
      <w:r w:rsidRPr="005A37A9">
        <w:rPr>
          <w:rFonts w:cstheme="minorHAnsi"/>
          <w:sz w:val="28"/>
          <w:szCs w:val="28"/>
        </w:rPr>
        <w:t>Insert the wires into the RJ45 connector, ensuring the wires are in the correct order and fully inserted into the connector.</w:t>
      </w:r>
    </w:p>
    <w:p w14:paraId="0625B42E" w14:textId="77777777" w:rsidR="005A37A9" w:rsidRPr="005A37A9" w:rsidRDefault="005A37A9">
      <w:pPr>
        <w:numPr>
          <w:ilvl w:val="0"/>
          <w:numId w:val="169"/>
        </w:numPr>
        <w:rPr>
          <w:rFonts w:cstheme="minorHAnsi"/>
          <w:sz w:val="28"/>
          <w:szCs w:val="28"/>
        </w:rPr>
      </w:pPr>
      <w:r w:rsidRPr="005A37A9">
        <w:rPr>
          <w:rFonts w:cstheme="minorHAnsi"/>
          <w:sz w:val="28"/>
          <w:szCs w:val="28"/>
        </w:rPr>
        <w:t>Use a crimping tool to secure the wires and connector together.</w:t>
      </w:r>
    </w:p>
    <w:p w14:paraId="6F7DFAD6" w14:textId="77777777" w:rsidR="005A37A9" w:rsidRPr="005A37A9" w:rsidRDefault="005A37A9" w:rsidP="005A37A9">
      <w:pPr>
        <w:rPr>
          <w:rFonts w:cstheme="minorHAnsi"/>
          <w:b/>
          <w:bCs/>
          <w:sz w:val="28"/>
          <w:szCs w:val="28"/>
        </w:rPr>
      </w:pPr>
      <w:r w:rsidRPr="005A37A9">
        <w:rPr>
          <w:rFonts w:cstheme="minorHAnsi"/>
          <w:b/>
          <w:bCs/>
          <w:sz w:val="28"/>
          <w:szCs w:val="28"/>
        </w:rPr>
        <w:t>Crossover Cable:</w:t>
      </w:r>
    </w:p>
    <w:p w14:paraId="4F0CD170" w14:textId="77777777" w:rsidR="005A37A9" w:rsidRPr="005A37A9" w:rsidRDefault="005A37A9" w:rsidP="005A37A9">
      <w:pPr>
        <w:rPr>
          <w:rFonts w:cstheme="minorHAnsi"/>
          <w:sz w:val="28"/>
          <w:szCs w:val="28"/>
        </w:rPr>
      </w:pPr>
      <w:r w:rsidRPr="005A37A9">
        <w:rPr>
          <w:rFonts w:cstheme="minorHAnsi"/>
          <w:b/>
          <w:bCs/>
          <w:sz w:val="28"/>
          <w:szCs w:val="28"/>
        </w:rPr>
        <w:t>Steps to Create a Crossover Cable:</w:t>
      </w:r>
    </w:p>
    <w:p w14:paraId="39CB8C88" w14:textId="77777777" w:rsidR="005A37A9" w:rsidRPr="005A37A9" w:rsidRDefault="005A37A9">
      <w:pPr>
        <w:numPr>
          <w:ilvl w:val="0"/>
          <w:numId w:val="170"/>
        </w:numPr>
        <w:rPr>
          <w:rFonts w:cstheme="minorHAnsi"/>
          <w:sz w:val="28"/>
          <w:szCs w:val="28"/>
        </w:rPr>
      </w:pPr>
      <w:r w:rsidRPr="005A37A9">
        <w:rPr>
          <w:rFonts w:cstheme="minorHAnsi"/>
          <w:sz w:val="28"/>
          <w:szCs w:val="28"/>
        </w:rPr>
        <w:t>Follow the same steps as creating a straight-through cable (steps 1-4) but arrange the wires according to the T568A standard.</w:t>
      </w:r>
    </w:p>
    <w:p w14:paraId="50DB04E3" w14:textId="77777777" w:rsidR="005A37A9" w:rsidRPr="005A37A9" w:rsidRDefault="005A37A9" w:rsidP="005A37A9">
      <w:pPr>
        <w:rPr>
          <w:rFonts w:cstheme="minorHAnsi"/>
          <w:sz w:val="28"/>
          <w:szCs w:val="28"/>
        </w:rPr>
      </w:pPr>
      <w:r w:rsidRPr="005A37A9">
        <w:rPr>
          <w:rFonts w:cstheme="minorHAnsi"/>
          <w:sz w:val="28"/>
          <w:szCs w:val="28"/>
        </w:rPr>
        <w:t>mathematicaCopy code</w:t>
      </w:r>
    </w:p>
    <w:p w14:paraId="7D575D3D" w14:textId="77777777" w:rsidR="005A37A9" w:rsidRPr="005A37A9" w:rsidRDefault="005A37A9" w:rsidP="005A37A9">
      <w:pPr>
        <w:rPr>
          <w:rFonts w:cstheme="minorHAnsi"/>
          <w:sz w:val="28"/>
          <w:szCs w:val="28"/>
        </w:rPr>
      </w:pPr>
      <w:r w:rsidRPr="005A37A9">
        <w:rPr>
          <w:rFonts w:cstheme="minorHAnsi"/>
          <w:sz w:val="28"/>
          <w:szCs w:val="28"/>
        </w:rPr>
        <w:t xml:space="preserve">Pin Wire Color 1 White/Green 2 Green 3 White/Orange 4 Blue 5 White/Blue 6 Orange 7 White/Brown 8 Brown </w:t>
      </w:r>
    </w:p>
    <w:p w14:paraId="1BA0F921" w14:textId="77777777" w:rsidR="005A37A9" w:rsidRPr="005A37A9" w:rsidRDefault="005A37A9">
      <w:pPr>
        <w:numPr>
          <w:ilvl w:val="0"/>
          <w:numId w:val="170"/>
        </w:numPr>
        <w:rPr>
          <w:rFonts w:cstheme="minorHAnsi"/>
          <w:sz w:val="28"/>
          <w:szCs w:val="28"/>
        </w:rPr>
      </w:pPr>
      <w:r w:rsidRPr="005A37A9">
        <w:rPr>
          <w:rFonts w:cstheme="minorHAnsi"/>
          <w:sz w:val="28"/>
          <w:szCs w:val="28"/>
        </w:rPr>
        <w:t>Insert the wires into the RJ45 connector and use a crimping tool to secure them.</w:t>
      </w:r>
    </w:p>
    <w:p w14:paraId="09822628" w14:textId="77777777" w:rsidR="005A37A9" w:rsidRPr="005A37A9" w:rsidRDefault="005A37A9" w:rsidP="005A37A9">
      <w:pPr>
        <w:rPr>
          <w:rFonts w:cstheme="minorHAnsi"/>
          <w:b/>
          <w:bCs/>
          <w:sz w:val="28"/>
          <w:szCs w:val="28"/>
        </w:rPr>
      </w:pPr>
      <w:r w:rsidRPr="005A37A9">
        <w:rPr>
          <w:rFonts w:cstheme="minorHAnsi"/>
          <w:b/>
          <w:bCs/>
          <w:sz w:val="28"/>
          <w:szCs w:val="28"/>
        </w:rPr>
        <w:t>Cable Testing:</w:t>
      </w:r>
    </w:p>
    <w:p w14:paraId="60FE84BA" w14:textId="77777777" w:rsidR="005A37A9" w:rsidRPr="005A37A9" w:rsidRDefault="005A37A9" w:rsidP="005A37A9">
      <w:pPr>
        <w:rPr>
          <w:rFonts w:cstheme="minorHAnsi"/>
          <w:sz w:val="28"/>
          <w:szCs w:val="28"/>
        </w:rPr>
      </w:pPr>
      <w:r w:rsidRPr="005A37A9">
        <w:rPr>
          <w:rFonts w:cstheme="minorHAnsi"/>
          <w:sz w:val="28"/>
          <w:szCs w:val="28"/>
        </w:rPr>
        <w:t>To test the cables, you'll need a cable tester.</w:t>
      </w:r>
    </w:p>
    <w:p w14:paraId="1F36B641" w14:textId="77777777" w:rsidR="005A37A9" w:rsidRPr="005A37A9" w:rsidRDefault="005A37A9">
      <w:pPr>
        <w:numPr>
          <w:ilvl w:val="0"/>
          <w:numId w:val="171"/>
        </w:numPr>
        <w:rPr>
          <w:rFonts w:cstheme="minorHAnsi"/>
          <w:sz w:val="28"/>
          <w:szCs w:val="28"/>
        </w:rPr>
      </w:pPr>
      <w:r w:rsidRPr="005A37A9">
        <w:rPr>
          <w:rFonts w:cstheme="minorHAnsi"/>
          <w:b/>
          <w:bCs/>
          <w:sz w:val="28"/>
          <w:szCs w:val="28"/>
        </w:rPr>
        <w:t>Plug the Cable into the Tester:</w:t>
      </w:r>
    </w:p>
    <w:p w14:paraId="10FA978F" w14:textId="77777777" w:rsidR="005A37A9" w:rsidRPr="005A37A9" w:rsidRDefault="005A37A9">
      <w:pPr>
        <w:numPr>
          <w:ilvl w:val="1"/>
          <w:numId w:val="171"/>
        </w:numPr>
        <w:rPr>
          <w:rFonts w:cstheme="minorHAnsi"/>
          <w:sz w:val="28"/>
          <w:szCs w:val="28"/>
        </w:rPr>
      </w:pPr>
      <w:r w:rsidRPr="005A37A9">
        <w:rPr>
          <w:rFonts w:cstheme="minorHAnsi"/>
          <w:sz w:val="28"/>
          <w:szCs w:val="28"/>
        </w:rPr>
        <w:lastRenderedPageBreak/>
        <w:t>Insert one end of the cable into the main unit of the cable tester.</w:t>
      </w:r>
    </w:p>
    <w:p w14:paraId="78950869" w14:textId="77777777" w:rsidR="005A37A9" w:rsidRPr="005A37A9" w:rsidRDefault="005A37A9">
      <w:pPr>
        <w:numPr>
          <w:ilvl w:val="0"/>
          <w:numId w:val="171"/>
        </w:numPr>
        <w:rPr>
          <w:rFonts w:cstheme="minorHAnsi"/>
          <w:sz w:val="28"/>
          <w:szCs w:val="28"/>
        </w:rPr>
      </w:pPr>
      <w:r w:rsidRPr="005A37A9">
        <w:rPr>
          <w:rFonts w:cstheme="minorHAnsi"/>
          <w:b/>
          <w:bCs/>
          <w:sz w:val="28"/>
          <w:szCs w:val="28"/>
        </w:rPr>
        <w:t>Plug the Other End into the Remote Unit:</w:t>
      </w:r>
    </w:p>
    <w:p w14:paraId="08709E95" w14:textId="77777777" w:rsidR="005A37A9" w:rsidRPr="005A37A9" w:rsidRDefault="005A37A9">
      <w:pPr>
        <w:numPr>
          <w:ilvl w:val="1"/>
          <w:numId w:val="171"/>
        </w:numPr>
        <w:rPr>
          <w:rFonts w:cstheme="minorHAnsi"/>
          <w:sz w:val="28"/>
          <w:szCs w:val="28"/>
        </w:rPr>
      </w:pPr>
      <w:r w:rsidRPr="005A37A9">
        <w:rPr>
          <w:rFonts w:cstheme="minorHAnsi"/>
          <w:sz w:val="28"/>
          <w:szCs w:val="28"/>
        </w:rPr>
        <w:t>Insert the other end of the cable into the remote unit of the cable tester.</w:t>
      </w:r>
    </w:p>
    <w:p w14:paraId="6380661C" w14:textId="77777777" w:rsidR="005A37A9" w:rsidRPr="005A37A9" w:rsidRDefault="005A37A9">
      <w:pPr>
        <w:numPr>
          <w:ilvl w:val="0"/>
          <w:numId w:val="171"/>
        </w:numPr>
        <w:rPr>
          <w:rFonts w:cstheme="minorHAnsi"/>
          <w:sz w:val="28"/>
          <w:szCs w:val="28"/>
        </w:rPr>
      </w:pPr>
      <w:r w:rsidRPr="005A37A9">
        <w:rPr>
          <w:rFonts w:cstheme="minorHAnsi"/>
          <w:b/>
          <w:bCs/>
          <w:sz w:val="28"/>
          <w:szCs w:val="28"/>
        </w:rPr>
        <w:t>Power On the Cable Tester:</w:t>
      </w:r>
    </w:p>
    <w:p w14:paraId="4FDA31EA" w14:textId="77777777" w:rsidR="005A37A9" w:rsidRPr="005A37A9" w:rsidRDefault="005A37A9">
      <w:pPr>
        <w:numPr>
          <w:ilvl w:val="1"/>
          <w:numId w:val="171"/>
        </w:numPr>
        <w:rPr>
          <w:rFonts w:cstheme="minorHAnsi"/>
          <w:sz w:val="28"/>
          <w:szCs w:val="28"/>
        </w:rPr>
      </w:pPr>
      <w:r w:rsidRPr="005A37A9">
        <w:rPr>
          <w:rFonts w:cstheme="minorHAnsi"/>
          <w:sz w:val="28"/>
          <w:szCs w:val="28"/>
        </w:rPr>
        <w:t>Turn on the cable tester.</w:t>
      </w:r>
    </w:p>
    <w:p w14:paraId="00B9AD83" w14:textId="77777777" w:rsidR="005A37A9" w:rsidRPr="005A37A9" w:rsidRDefault="005A37A9">
      <w:pPr>
        <w:numPr>
          <w:ilvl w:val="0"/>
          <w:numId w:val="171"/>
        </w:numPr>
        <w:rPr>
          <w:rFonts w:cstheme="minorHAnsi"/>
          <w:sz w:val="28"/>
          <w:szCs w:val="28"/>
        </w:rPr>
      </w:pPr>
      <w:r w:rsidRPr="005A37A9">
        <w:rPr>
          <w:rFonts w:cstheme="minorHAnsi"/>
          <w:b/>
          <w:bCs/>
          <w:sz w:val="28"/>
          <w:szCs w:val="28"/>
        </w:rPr>
        <w:t>Check the Tester Display:</w:t>
      </w:r>
    </w:p>
    <w:p w14:paraId="6E422359" w14:textId="77777777" w:rsidR="005A37A9" w:rsidRPr="005A37A9" w:rsidRDefault="005A37A9">
      <w:pPr>
        <w:numPr>
          <w:ilvl w:val="1"/>
          <w:numId w:val="171"/>
        </w:numPr>
        <w:rPr>
          <w:rFonts w:cstheme="minorHAnsi"/>
          <w:sz w:val="28"/>
          <w:szCs w:val="28"/>
        </w:rPr>
      </w:pPr>
      <w:r w:rsidRPr="005A37A9">
        <w:rPr>
          <w:rFonts w:cstheme="minorHAnsi"/>
          <w:sz w:val="28"/>
          <w:szCs w:val="28"/>
        </w:rPr>
        <w:t>The tester will display the wiring configuration and indicate if the cable is wired correctly (pass) or if there are any issues (fail).</w:t>
      </w:r>
    </w:p>
    <w:p w14:paraId="7A530657" w14:textId="77777777" w:rsidR="005A37A9" w:rsidRPr="005A37A9" w:rsidRDefault="005A37A9">
      <w:pPr>
        <w:numPr>
          <w:ilvl w:val="0"/>
          <w:numId w:val="171"/>
        </w:numPr>
        <w:rPr>
          <w:rFonts w:cstheme="minorHAnsi"/>
          <w:sz w:val="28"/>
          <w:szCs w:val="28"/>
        </w:rPr>
      </w:pPr>
      <w:r w:rsidRPr="005A37A9">
        <w:rPr>
          <w:rFonts w:cstheme="minorHAnsi"/>
          <w:b/>
          <w:bCs/>
          <w:sz w:val="28"/>
          <w:szCs w:val="28"/>
        </w:rPr>
        <w:t>Inspect LEDs or Display:</w:t>
      </w:r>
    </w:p>
    <w:p w14:paraId="5E272A78" w14:textId="77777777" w:rsidR="005A37A9" w:rsidRPr="005A37A9" w:rsidRDefault="005A37A9">
      <w:pPr>
        <w:numPr>
          <w:ilvl w:val="1"/>
          <w:numId w:val="171"/>
        </w:numPr>
        <w:rPr>
          <w:rFonts w:cstheme="minorHAnsi"/>
          <w:sz w:val="28"/>
          <w:szCs w:val="28"/>
        </w:rPr>
      </w:pPr>
      <w:r w:rsidRPr="005A37A9">
        <w:rPr>
          <w:rFonts w:cstheme="minorHAnsi"/>
          <w:sz w:val="28"/>
          <w:szCs w:val="28"/>
        </w:rPr>
        <w:t>Inspect the LEDs or display on the tester to verify the cable's functionality and correctness.</w:t>
      </w:r>
    </w:p>
    <w:p w14:paraId="1F9528F8" w14:textId="77777777" w:rsidR="005A37A9" w:rsidRPr="005A37A9" w:rsidRDefault="005A37A9">
      <w:pPr>
        <w:numPr>
          <w:ilvl w:val="0"/>
          <w:numId w:val="171"/>
        </w:numPr>
        <w:rPr>
          <w:rFonts w:cstheme="minorHAnsi"/>
          <w:sz w:val="28"/>
          <w:szCs w:val="28"/>
        </w:rPr>
      </w:pPr>
      <w:r w:rsidRPr="005A37A9">
        <w:rPr>
          <w:rFonts w:cstheme="minorHAnsi"/>
          <w:b/>
          <w:bCs/>
          <w:sz w:val="28"/>
          <w:szCs w:val="28"/>
        </w:rPr>
        <w:t>Repeat for Other Cable:</w:t>
      </w:r>
    </w:p>
    <w:p w14:paraId="385170BC" w14:textId="77777777" w:rsidR="005A37A9" w:rsidRPr="005A37A9" w:rsidRDefault="005A37A9">
      <w:pPr>
        <w:numPr>
          <w:ilvl w:val="1"/>
          <w:numId w:val="171"/>
        </w:numPr>
        <w:rPr>
          <w:rFonts w:cstheme="minorHAnsi"/>
          <w:sz w:val="28"/>
          <w:szCs w:val="28"/>
        </w:rPr>
      </w:pPr>
      <w:r w:rsidRPr="005A37A9">
        <w:rPr>
          <w:rFonts w:cstheme="minorHAnsi"/>
          <w:sz w:val="28"/>
          <w:szCs w:val="28"/>
        </w:rPr>
        <w:t>Repeat the same steps for testing the other cable.</w:t>
      </w:r>
    </w:p>
    <w:p w14:paraId="275EB071" w14:textId="77777777" w:rsidR="005A37A9" w:rsidRPr="005A37A9" w:rsidRDefault="005A37A9" w:rsidP="005A37A9">
      <w:pPr>
        <w:rPr>
          <w:rFonts w:cstheme="minorHAnsi"/>
          <w:sz w:val="28"/>
          <w:szCs w:val="28"/>
        </w:rPr>
      </w:pPr>
      <w:r w:rsidRPr="005A37A9">
        <w:rPr>
          <w:rFonts w:cstheme="minorHAnsi"/>
          <w:sz w:val="28"/>
          <w:szCs w:val="28"/>
        </w:rPr>
        <w:t>If both cables pass the test, they are correctly wired and functional. If any issues are detected, revisit the termination on the connectors and ensure the wires are arranged according to the correct standards.</w:t>
      </w:r>
    </w:p>
    <w:p w14:paraId="0ED33B7F" w14:textId="76A3B836" w:rsidR="000E15C1" w:rsidRPr="00CD42C1" w:rsidRDefault="000E15C1" w:rsidP="000E15C1">
      <w:pPr>
        <w:rPr>
          <w:rFonts w:cstheme="minorHAnsi"/>
          <w:sz w:val="28"/>
          <w:szCs w:val="28"/>
        </w:rPr>
      </w:pPr>
    </w:p>
    <w:p w14:paraId="589E369A" w14:textId="58E07D04" w:rsidR="000E15C1" w:rsidRPr="005A37A9" w:rsidRDefault="000E15C1">
      <w:pPr>
        <w:pStyle w:val="ListParagraph"/>
        <w:numPr>
          <w:ilvl w:val="1"/>
          <w:numId w:val="172"/>
        </w:numPr>
        <w:rPr>
          <w:rFonts w:cstheme="minorHAnsi"/>
          <w:b/>
          <w:bCs/>
          <w:sz w:val="28"/>
          <w:szCs w:val="28"/>
        </w:rPr>
      </w:pPr>
      <w:r w:rsidRPr="005A37A9">
        <w:rPr>
          <w:rFonts w:cstheme="minorHAnsi"/>
          <w:b/>
          <w:bCs/>
          <w:sz w:val="28"/>
          <w:szCs w:val="28"/>
        </w:rPr>
        <w:t>Intermediate Question</w:t>
      </w:r>
    </w:p>
    <w:p w14:paraId="48A18604" w14:textId="77777777" w:rsidR="000E15C1" w:rsidRPr="00CD42C1" w:rsidRDefault="000E15C1" w:rsidP="000E15C1">
      <w:pPr>
        <w:rPr>
          <w:rFonts w:cstheme="minorHAnsi"/>
          <w:sz w:val="28"/>
          <w:szCs w:val="28"/>
        </w:rPr>
      </w:pPr>
    </w:p>
    <w:p w14:paraId="779F19A5" w14:textId="77777777" w:rsidR="000E15C1" w:rsidRDefault="000E15C1" w:rsidP="000E15C1">
      <w:pPr>
        <w:rPr>
          <w:rFonts w:cstheme="minorHAnsi"/>
          <w:sz w:val="28"/>
          <w:szCs w:val="28"/>
        </w:rPr>
      </w:pPr>
      <w:r w:rsidRPr="00CD42C1">
        <w:rPr>
          <w:rFonts w:cstheme="minorHAnsi"/>
          <w:sz w:val="28"/>
          <w:szCs w:val="28"/>
        </w:rPr>
        <w:t>1. Brief explanation of</w:t>
      </w:r>
      <w:r w:rsidRPr="005A37A9">
        <w:rPr>
          <w:rFonts w:cstheme="minorHAnsi"/>
          <w:caps/>
          <w:sz w:val="28"/>
          <w:szCs w:val="28"/>
        </w:rPr>
        <w:t xml:space="preserve"> ip</w:t>
      </w:r>
      <w:r w:rsidRPr="00CD42C1">
        <w:rPr>
          <w:rFonts w:cstheme="minorHAnsi"/>
          <w:sz w:val="28"/>
          <w:szCs w:val="28"/>
        </w:rPr>
        <w:t xml:space="preserve"> Addresses</w:t>
      </w:r>
    </w:p>
    <w:p w14:paraId="5A824B13" w14:textId="77777777" w:rsidR="005A37A9" w:rsidRPr="005A37A9" w:rsidRDefault="005A37A9" w:rsidP="005A37A9">
      <w:pPr>
        <w:rPr>
          <w:rFonts w:cstheme="minorHAnsi"/>
          <w:sz w:val="28"/>
          <w:szCs w:val="28"/>
        </w:rPr>
      </w:pPr>
      <w:r>
        <w:rPr>
          <w:rFonts w:cstheme="minorHAnsi"/>
          <w:sz w:val="28"/>
          <w:szCs w:val="28"/>
        </w:rPr>
        <w:t xml:space="preserve">Ans: </w:t>
      </w:r>
      <w:r w:rsidRPr="005A37A9">
        <w:rPr>
          <w:rFonts w:cstheme="minorHAnsi"/>
          <w:sz w:val="28"/>
          <w:szCs w:val="28"/>
        </w:rPr>
        <w:t>An IP (Internet Protocol) address is a numerical label assigned to each device participating in a computer network using the Internet Protocol for communication. It serves as an identifier to locate and communicate with devices in a network. Here's a brief explanation of IP addresses:</w:t>
      </w:r>
    </w:p>
    <w:p w14:paraId="5386FBDB" w14:textId="77777777" w:rsidR="005A37A9" w:rsidRPr="005A37A9" w:rsidRDefault="005A37A9">
      <w:pPr>
        <w:numPr>
          <w:ilvl w:val="0"/>
          <w:numId w:val="173"/>
        </w:numPr>
        <w:rPr>
          <w:rFonts w:cstheme="minorHAnsi"/>
          <w:sz w:val="28"/>
          <w:szCs w:val="28"/>
        </w:rPr>
      </w:pPr>
      <w:r w:rsidRPr="005A37A9">
        <w:rPr>
          <w:rFonts w:cstheme="minorHAnsi"/>
          <w:b/>
          <w:bCs/>
          <w:sz w:val="28"/>
          <w:szCs w:val="28"/>
        </w:rPr>
        <w:t>Unique Identifier</w:t>
      </w:r>
      <w:r w:rsidRPr="005A37A9">
        <w:rPr>
          <w:rFonts w:cstheme="minorHAnsi"/>
          <w:sz w:val="28"/>
          <w:szCs w:val="28"/>
        </w:rPr>
        <w:t>:</w:t>
      </w:r>
    </w:p>
    <w:p w14:paraId="7C78E63C" w14:textId="77777777" w:rsidR="005A37A9" w:rsidRPr="005A37A9" w:rsidRDefault="005A37A9">
      <w:pPr>
        <w:numPr>
          <w:ilvl w:val="1"/>
          <w:numId w:val="173"/>
        </w:numPr>
        <w:rPr>
          <w:rFonts w:cstheme="minorHAnsi"/>
          <w:sz w:val="28"/>
          <w:szCs w:val="28"/>
        </w:rPr>
      </w:pPr>
      <w:r w:rsidRPr="005A37A9">
        <w:rPr>
          <w:rFonts w:cstheme="minorHAnsi"/>
          <w:sz w:val="28"/>
          <w:szCs w:val="28"/>
        </w:rPr>
        <w:t>IP addresses are unique numerical identifiers assigned to every device connected to a network, allowing them to be distinguished from one another.</w:t>
      </w:r>
    </w:p>
    <w:p w14:paraId="4525784B" w14:textId="77777777" w:rsidR="005A37A9" w:rsidRPr="005A37A9" w:rsidRDefault="005A37A9">
      <w:pPr>
        <w:numPr>
          <w:ilvl w:val="0"/>
          <w:numId w:val="173"/>
        </w:numPr>
        <w:rPr>
          <w:rFonts w:cstheme="minorHAnsi"/>
          <w:sz w:val="28"/>
          <w:szCs w:val="28"/>
        </w:rPr>
      </w:pPr>
      <w:r w:rsidRPr="005A37A9">
        <w:rPr>
          <w:rFonts w:cstheme="minorHAnsi"/>
          <w:b/>
          <w:bCs/>
          <w:sz w:val="28"/>
          <w:szCs w:val="28"/>
        </w:rPr>
        <w:lastRenderedPageBreak/>
        <w:t>Communication</w:t>
      </w:r>
      <w:r w:rsidRPr="005A37A9">
        <w:rPr>
          <w:rFonts w:cstheme="minorHAnsi"/>
          <w:sz w:val="28"/>
          <w:szCs w:val="28"/>
        </w:rPr>
        <w:t>:</w:t>
      </w:r>
    </w:p>
    <w:p w14:paraId="4984AFAF" w14:textId="77777777" w:rsidR="005A37A9" w:rsidRPr="005A37A9" w:rsidRDefault="005A37A9">
      <w:pPr>
        <w:numPr>
          <w:ilvl w:val="1"/>
          <w:numId w:val="173"/>
        </w:numPr>
        <w:rPr>
          <w:rFonts w:cstheme="minorHAnsi"/>
          <w:sz w:val="28"/>
          <w:szCs w:val="28"/>
        </w:rPr>
      </w:pPr>
      <w:r w:rsidRPr="005A37A9">
        <w:rPr>
          <w:rFonts w:cstheme="minorHAnsi"/>
          <w:sz w:val="28"/>
          <w:szCs w:val="28"/>
        </w:rPr>
        <w:t>IP addresses are crucial for devices to communicate with each other over a network, including the vast global network we know as the internet.</w:t>
      </w:r>
    </w:p>
    <w:p w14:paraId="0254AFA2" w14:textId="77777777" w:rsidR="005A37A9" w:rsidRPr="005A37A9" w:rsidRDefault="005A37A9">
      <w:pPr>
        <w:numPr>
          <w:ilvl w:val="0"/>
          <w:numId w:val="173"/>
        </w:numPr>
        <w:rPr>
          <w:rFonts w:cstheme="minorHAnsi"/>
          <w:sz w:val="28"/>
          <w:szCs w:val="28"/>
        </w:rPr>
      </w:pPr>
      <w:r w:rsidRPr="005A37A9">
        <w:rPr>
          <w:rFonts w:cstheme="minorHAnsi"/>
          <w:b/>
          <w:bCs/>
          <w:sz w:val="28"/>
          <w:szCs w:val="28"/>
        </w:rPr>
        <w:t>Two Versions: IPv4 and IPv6</w:t>
      </w:r>
      <w:r w:rsidRPr="005A37A9">
        <w:rPr>
          <w:rFonts w:cstheme="minorHAnsi"/>
          <w:sz w:val="28"/>
          <w:szCs w:val="28"/>
        </w:rPr>
        <w:t>:</w:t>
      </w:r>
    </w:p>
    <w:p w14:paraId="05E29247" w14:textId="77777777" w:rsidR="005A37A9" w:rsidRPr="005A37A9" w:rsidRDefault="005A37A9">
      <w:pPr>
        <w:numPr>
          <w:ilvl w:val="1"/>
          <w:numId w:val="173"/>
        </w:numPr>
        <w:rPr>
          <w:rFonts w:cstheme="minorHAnsi"/>
          <w:sz w:val="28"/>
          <w:szCs w:val="28"/>
        </w:rPr>
      </w:pPr>
      <w:r w:rsidRPr="005A37A9">
        <w:rPr>
          <w:rFonts w:cstheme="minorHAnsi"/>
          <w:sz w:val="28"/>
          <w:szCs w:val="28"/>
        </w:rPr>
        <w:t>There are two main versions of IP addresses: IPv4 (32 bits) and IPv6 (128 bits). IPv6 was introduced to overcome the limitation of address space in IPv4.</w:t>
      </w:r>
    </w:p>
    <w:p w14:paraId="601258A7" w14:textId="77777777" w:rsidR="005A37A9" w:rsidRPr="005A37A9" w:rsidRDefault="005A37A9">
      <w:pPr>
        <w:numPr>
          <w:ilvl w:val="0"/>
          <w:numId w:val="173"/>
        </w:numPr>
        <w:rPr>
          <w:rFonts w:cstheme="minorHAnsi"/>
          <w:sz w:val="28"/>
          <w:szCs w:val="28"/>
        </w:rPr>
      </w:pPr>
      <w:r w:rsidRPr="005A37A9">
        <w:rPr>
          <w:rFonts w:cstheme="minorHAnsi"/>
          <w:b/>
          <w:bCs/>
          <w:sz w:val="28"/>
          <w:szCs w:val="28"/>
        </w:rPr>
        <w:t>IPv4 Address Structure</w:t>
      </w:r>
      <w:r w:rsidRPr="005A37A9">
        <w:rPr>
          <w:rFonts w:cstheme="minorHAnsi"/>
          <w:sz w:val="28"/>
          <w:szCs w:val="28"/>
        </w:rPr>
        <w:t>:</w:t>
      </w:r>
    </w:p>
    <w:p w14:paraId="3ADFEB9B" w14:textId="77777777" w:rsidR="005A37A9" w:rsidRPr="005A37A9" w:rsidRDefault="005A37A9">
      <w:pPr>
        <w:numPr>
          <w:ilvl w:val="1"/>
          <w:numId w:val="173"/>
        </w:numPr>
        <w:rPr>
          <w:rFonts w:cstheme="minorHAnsi"/>
          <w:sz w:val="28"/>
          <w:szCs w:val="28"/>
        </w:rPr>
      </w:pPr>
      <w:r w:rsidRPr="005A37A9">
        <w:rPr>
          <w:rFonts w:cstheme="minorHAnsi"/>
          <w:sz w:val="28"/>
          <w:szCs w:val="28"/>
        </w:rPr>
        <w:t>Consists of four sets of numbers, each ranging from 0 to 255, separated by dots (e.g., 192.168.1.1).</w:t>
      </w:r>
    </w:p>
    <w:p w14:paraId="3B5E67E9" w14:textId="77777777" w:rsidR="005A37A9" w:rsidRPr="005A37A9" w:rsidRDefault="005A37A9">
      <w:pPr>
        <w:numPr>
          <w:ilvl w:val="1"/>
          <w:numId w:val="173"/>
        </w:numPr>
        <w:rPr>
          <w:rFonts w:cstheme="minorHAnsi"/>
          <w:sz w:val="28"/>
          <w:szCs w:val="28"/>
        </w:rPr>
      </w:pPr>
      <w:r w:rsidRPr="005A37A9">
        <w:rPr>
          <w:rFonts w:cstheme="minorHAnsi"/>
          <w:sz w:val="28"/>
          <w:szCs w:val="28"/>
        </w:rPr>
        <w:t>IPv4 addresses are gradually being exhausted due to the rapid growth of internet-connected devices.</w:t>
      </w:r>
    </w:p>
    <w:p w14:paraId="2FC51DE0" w14:textId="77777777" w:rsidR="005A37A9" w:rsidRPr="005A37A9" w:rsidRDefault="005A37A9">
      <w:pPr>
        <w:numPr>
          <w:ilvl w:val="0"/>
          <w:numId w:val="173"/>
        </w:numPr>
        <w:rPr>
          <w:rFonts w:cstheme="minorHAnsi"/>
          <w:sz w:val="28"/>
          <w:szCs w:val="28"/>
        </w:rPr>
      </w:pPr>
      <w:r w:rsidRPr="005A37A9">
        <w:rPr>
          <w:rFonts w:cstheme="minorHAnsi"/>
          <w:b/>
          <w:bCs/>
          <w:sz w:val="28"/>
          <w:szCs w:val="28"/>
        </w:rPr>
        <w:t>IPv6 Address Structure</w:t>
      </w:r>
      <w:r w:rsidRPr="005A37A9">
        <w:rPr>
          <w:rFonts w:cstheme="minorHAnsi"/>
          <w:sz w:val="28"/>
          <w:szCs w:val="28"/>
        </w:rPr>
        <w:t>:</w:t>
      </w:r>
    </w:p>
    <w:p w14:paraId="3817F81C" w14:textId="77777777" w:rsidR="005A37A9" w:rsidRPr="005A37A9" w:rsidRDefault="005A37A9">
      <w:pPr>
        <w:numPr>
          <w:ilvl w:val="1"/>
          <w:numId w:val="173"/>
        </w:numPr>
        <w:rPr>
          <w:rFonts w:cstheme="minorHAnsi"/>
          <w:sz w:val="28"/>
          <w:szCs w:val="28"/>
        </w:rPr>
      </w:pPr>
      <w:r w:rsidRPr="005A37A9">
        <w:rPr>
          <w:rFonts w:cstheme="minorHAnsi"/>
          <w:sz w:val="28"/>
          <w:szCs w:val="28"/>
        </w:rPr>
        <w:t>Consists of eight groups of four hexadecimal digits, separated by colons (e.g., 2001:0db8:85a3:0000:0000:8a2e:0370:7334).</w:t>
      </w:r>
    </w:p>
    <w:p w14:paraId="0A962CEE" w14:textId="77777777" w:rsidR="005A37A9" w:rsidRPr="005A37A9" w:rsidRDefault="005A37A9">
      <w:pPr>
        <w:numPr>
          <w:ilvl w:val="1"/>
          <w:numId w:val="173"/>
        </w:numPr>
        <w:rPr>
          <w:rFonts w:cstheme="minorHAnsi"/>
          <w:sz w:val="28"/>
          <w:szCs w:val="28"/>
        </w:rPr>
      </w:pPr>
      <w:r w:rsidRPr="005A37A9">
        <w:rPr>
          <w:rFonts w:cstheme="minorHAnsi"/>
          <w:sz w:val="28"/>
          <w:szCs w:val="28"/>
        </w:rPr>
        <w:t>Provides a significantly larger address space compared to IPv4, ensuring unique addresses for a vast number of devices.</w:t>
      </w:r>
    </w:p>
    <w:p w14:paraId="3E46695F" w14:textId="77777777" w:rsidR="005A37A9" w:rsidRPr="005A37A9" w:rsidRDefault="005A37A9">
      <w:pPr>
        <w:numPr>
          <w:ilvl w:val="0"/>
          <w:numId w:val="173"/>
        </w:numPr>
        <w:rPr>
          <w:rFonts w:cstheme="minorHAnsi"/>
          <w:sz w:val="28"/>
          <w:szCs w:val="28"/>
        </w:rPr>
      </w:pPr>
      <w:r w:rsidRPr="005A37A9">
        <w:rPr>
          <w:rFonts w:cstheme="minorHAnsi"/>
          <w:b/>
          <w:bCs/>
          <w:sz w:val="28"/>
          <w:szCs w:val="28"/>
        </w:rPr>
        <w:t>Public and Private IP Addresses</w:t>
      </w:r>
      <w:r w:rsidRPr="005A37A9">
        <w:rPr>
          <w:rFonts w:cstheme="minorHAnsi"/>
          <w:sz w:val="28"/>
          <w:szCs w:val="28"/>
        </w:rPr>
        <w:t>:</w:t>
      </w:r>
    </w:p>
    <w:p w14:paraId="2E454338" w14:textId="77777777" w:rsidR="005A37A9" w:rsidRPr="005A37A9" w:rsidRDefault="005A37A9">
      <w:pPr>
        <w:numPr>
          <w:ilvl w:val="1"/>
          <w:numId w:val="173"/>
        </w:numPr>
        <w:rPr>
          <w:rFonts w:cstheme="minorHAnsi"/>
          <w:sz w:val="28"/>
          <w:szCs w:val="28"/>
        </w:rPr>
      </w:pPr>
      <w:r w:rsidRPr="005A37A9">
        <w:rPr>
          <w:rFonts w:cstheme="minorHAnsi"/>
          <w:sz w:val="28"/>
          <w:szCs w:val="28"/>
        </w:rPr>
        <w:t>Public IP addresses are globally unique and used for communication over the internet.</w:t>
      </w:r>
    </w:p>
    <w:p w14:paraId="32308FCA" w14:textId="77777777" w:rsidR="005A37A9" w:rsidRPr="005A37A9" w:rsidRDefault="005A37A9">
      <w:pPr>
        <w:numPr>
          <w:ilvl w:val="1"/>
          <w:numId w:val="173"/>
        </w:numPr>
        <w:rPr>
          <w:rFonts w:cstheme="minorHAnsi"/>
          <w:sz w:val="28"/>
          <w:szCs w:val="28"/>
        </w:rPr>
      </w:pPr>
      <w:r w:rsidRPr="005A37A9">
        <w:rPr>
          <w:rFonts w:cstheme="minorHAnsi"/>
          <w:sz w:val="28"/>
          <w:szCs w:val="28"/>
        </w:rPr>
        <w:t>Private IP addresses are used within a local network and are not directly accessible from the internet.</w:t>
      </w:r>
    </w:p>
    <w:p w14:paraId="0C090710" w14:textId="77777777" w:rsidR="005A37A9" w:rsidRPr="005A37A9" w:rsidRDefault="005A37A9">
      <w:pPr>
        <w:numPr>
          <w:ilvl w:val="0"/>
          <w:numId w:val="173"/>
        </w:numPr>
        <w:rPr>
          <w:rFonts w:cstheme="minorHAnsi"/>
          <w:sz w:val="28"/>
          <w:szCs w:val="28"/>
        </w:rPr>
      </w:pPr>
      <w:r w:rsidRPr="005A37A9">
        <w:rPr>
          <w:rFonts w:cstheme="minorHAnsi"/>
          <w:b/>
          <w:bCs/>
          <w:sz w:val="28"/>
          <w:szCs w:val="28"/>
        </w:rPr>
        <w:t>Address Resolution</w:t>
      </w:r>
      <w:r w:rsidRPr="005A37A9">
        <w:rPr>
          <w:rFonts w:cstheme="minorHAnsi"/>
          <w:sz w:val="28"/>
          <w:szCs w:val="28"/>
        </w:rPr>
        <w:t>:</w:t>
      </w:r>
    </w:p>
    <w:p w14:paraId="516099A6" w14:textId="77777777" w:rsidR="005A37A9" w:rsidRPr="005A37A9" w:rsidRDefault="005A37A9">
      <w:pPr>
        <w:numPr>
          <w:ilvl w:val="1"/>
          <w:numId w:val="173"/>
        </w:numPr>
        <w:rPr>
          <w:rFonts w:cstheme="minorHAnsi"/>
          <w:sz w:val="28"/>
          <w:szCs w:val="28"/>
        </w:rPr>
      </w:pPr>
      <w:r w:rsidRPr="005A37A9">
        <w:rPr>
          <w:rFonts w:cstheme="minorHAnsi"/>
          <w:sz w:val="28"/>
          <w:szCs w:val="28"/>
        </w:rPr>
        <w:t>IP addresses are associated with MAC (Media Access Control) addresses through address resolution protocols, such as ARP (Address Resolution Protocol) in IPv4 and NDP (Neighbor Discovery Protocol) in IPv6.</w:t>
      </w:r>
    </w:p>
    <w:p w14:paraId="01F34EEC" w14:textId="77777777" w:rsidR="005A37A9" w:rsidRPr="005A37A9" w:rsidRDefault="005A37A9">
      <w:pPr>
        <w:numPr>
          <w:ilvl w:val="0"/>
          <w:numId w:val="173"/>
        </w:numPr>
        <w:rPr>
          <w:rFonts w:cstheme="minorHAnsi"/>
          <w:sz w:val="28"/>
          <w:szCs w:val="28"/>
        </w:rPr>
      </w:pPr>
      <w:r w:rsidRPr="005A37A9">
        <w:rPr>
          <w:rFonts w:cstheme="minorHAnsi"/>
          <w:b/>
          <w:bCs/>
          <w:sz w:val="28"/>
          <w:szCs w:val="28"/>
        </w:rPr>
        <w:t>Subnetting and CIDR Notation</w:t>
      </w:r>
      <w:r w:rsidRPr="005A37A9">
        <w:rPr>
          <w:rFonts w:cstheme="minorHAnsi"/>
          <w:sz w:val="28"/>
          <w:szCs w:val="28"/>
        </w:rPr>
        <w:t>:</w:t>
      </w:r>
    </w:p>
    <w:p w14:paraId="6E277080" w14:textId="77777777" w:rsidR="005A37A9" w:rsidRPr="005A37A9" w:rsidRDefault="005A37A9">
      <w:pPr>
        <w:numPr>
          <w:ilvl w:val="1"/>
          <w:numId w:val="173"/>
        </w:numPr>
        <w:rPr>
          <w:rFonts w:cstheme="minorHAnsi"/>
          <w:sz w:val="28"/>
          <w:szCs w:val="28"/>
        </w:rPr>
      </w:pPr>
      <w:r w:rsidRPr="005A37A9">
        <w:rPr>
          <w:rFonts w:cstheme="minorHAnsi"/>
          <w:sz w:val="28"/>
          <w:szCs w:val="28"/>
        </w:rPr>
        <w:lastRenderedPageBreak/>
        <w:t>IP addresses can be subnetted to create smaller networks within a larger network, enhancing network efficiency and security.</w:t>
      </w:r>
    </w:p>
    <w:p w14:paraId="7A13C440" w14:textId="77777777" w:rsidR="005A37A9" w:rsidRPr="005A37A9" w:rsidRDefault="005A37A9">
      <w:pPr>
        <w:numPr>
          <w:ilvl w:val="1"/>
          <w:numId w:val="173"/>
        </w:numPr>
        <w:rPr>
          <w:rFonts w:cstheme="minorHAnsi"/>
          <w:sz w:val="28"/>
          <w:szCs w:val="28"/>
        </w:rPr>
      </w:pPr>
      <w:r w:rsidRPr="005A37A9">
        <w:rPr>
          <w:rFonts w:cstheme="minorHAnsi"/>
          <w:sz w:val="28"/>
          <w:szCs w:val="28"/>
        </w:rPr>
        <w:t>CIDR (Classless Inter-Domain Routing) notation is used for specifying IP address ranges and network prefixes.</w:t>
      </w:r>
    </w:p>
    <w:p w14:paraId="635CD5CA" w14:textId="77777777" w:rsidR="005A37A9" w:rsidRPr="005A37A9" w:rsidRDefault="005A37A9">
      <w:pPr>
        <w:numPr>
          <w:ilvl w:val="0"/>
          <w:numId w:val="173"/>
        </w:numPr>
        <w:rPr>
          <w:rFonts w:cstheme="minorHAnsi"/>
          <w:sz w:val="28"/>
          <w:szCs w:val="28"/>
        </w:rPr>
      </w:pPr>
      <w:r w:rsidRPr="005A37A9">
        <w:rPr>
          <w:rFonts w:cstheme="minorHAnsi"/>
          <w:b/>
          <w:bCs/>
          <w:sz w:val="28"/>
          <w:szCs w:val="28"/>
        </w:rPr>
        <w:t>Dynamic and Static IP Addresses</w:t>
      </w:r>
      <w:r w:rsidRPr="005A37A9">
        <w:rPr>
          <w:rFonts w:cstheme="minorHAnsi"/>
          <w:sz w:val="28"/>
          <w:szCs w:val="28"/>
        </w:rPr>
        <w:t>:</w:t>
      </w:r>
    </w:p>
    <w:p w14:paraId="7B82A10A" w14:textId="77777777" w:rsidR="005A37A9" w:rsidRPr="005A37A9" w:rsidRDefault="005A37A9">
      <w:pPr>
        <w:numPr>
          <w:ilvl w:val="1"/>
          <w:numId w:val="173"/>
        </w:numPr>
        <w:rPr>
          <w:rFonts w:cstheme="minorHAnsi"/>
          <w:sz w:val="28"/>
          <w:szCs w:val="28"/>
        </w:rPr>
      </w:pPr>
      <w:r w:rsidRPr="005A37A9">
        <w:rPr>
          <w:rFonts w:cstheme="minorHAnsi"/>
          <w:sz w:val="28"/>
          <w:szCs w:val="28"/>
        </w:rPr>
        <w:t>IP addresses can be dynamically assigned by a DHCP server or set as static, which remains the same unless manually changed.</w:t>
      </w:r>
    </w:p>
    <w:p w14:paraId="5D68E3BC" w14:textId="77777777" w:rsidR="005A37A9" w:rsidRPr="005A37A9" w:rsidRDefault="005A37A9" w:rsidP="005A37A9">
      <w:pPr>
        <w:rPr>
          <w:rFonts w:cstheme="minorHAnsi"/>
          <w:sz w:val="28"/>
          <w:szCs w:val="28"/>
        </w:rPr>
      </w:pPr>
      <w:r w:rsidRPr="005A37A9">
        <w:rPr>
          <w:rFonts w:cstheme="minorHAnsi"/>
          <w:sz w:val="28"/>
          <w:szCs w:val="28"/>
        </w:rPr>
        <w:t>Understanding IP addresses is fundamental to networking, enabling effective communication and data transmission between devices across the internet and local networks.</w:t>
      </w:r>
    </w:p>
    <w:p w14:paraId="47473230" w14:textId="1BF57ABE" w:rsidR="005A37A9" w:rsidRPr="00CD42C1" w:rsidRDefault="005A37A9" w:rsidP="000E15C1">
      <w:pPr>
        <w:rPr>
          <w:rFonts w:cstheme="minorHAnsi"/>
          <w:sz w:val="28"/>
          <w:szCs w:val="28"/>
        </w:rPr>
      </w:pPr>
    </w:p>
    <w:p w14:paraId="2DA7D91C" w14:textId="77777777" w:rsidR="000E15C1" w:rsidRPr="00CD42C1" w:rsidRDefault="000E15C1" w:rsidP="000E15C1">
      <w:pPr>
        <w:rPr>
          <w:rFonts w:cstheme="minorHAnsi"/>
          <w:sz w:val="28"/>
          <w:szCs w:val="28"/>
        </w:rPr>
      </w:pPr>
      <w:r w:rsidRPr="00CD42C1">
        <w:rPr>
          <w:rFonts w:cstheme="minorHAnsi"/>
          <w:sz w:val="28"/>
          <w:szCs w:val="28"/>
        </w:rPr>
        <w:t>2. What is the advantage of IPv6 over IPv4?</w:t>
      </w:r>
    </w:p>
    <w:p w14:paraId="45205DF4" w14:textId="77777777" w:rsidR="005A37A9" w:rsidRPr="005A37A9" w:rsidRDefault="005A37A9" w:rsidP="005A37A9">
      <w:pPr>
        <w:rPr>
          <w:rFonts w:cstheme="minorHAnsi"/>
          <w:sz w:val="28"/>
          <w:szCs w:val="28"/>
        </w:rPr>
      </w:pPr>
      <w:r>
        <w:rPr>
          <w:rFonts w:cstheme="minorHAnsi"/>
          <w:sz w:val="28"/>
          <w:szCs w:val="28"/>
        </w:rPr>
        <w:t xml:space="preserve">Ans: </w:t>
      </w:r>
      <w:r w:rsidRPr="005A37A9">
        <w:rPr>
          <w:rFonts w:cstheme="minorHAnsi"/>
          <w:sz w:val="28"/>
          <w:szCs w:val="28"/>
        </w:rPr>
        <w:t>IPv6 offers several advantages over IPv4, which was the predominant protocol for a long time. Here are the key advantages of IPv6 over IPv4:</w:t>
      </w:r>
    </w:p>
    <w:p w14:paraId="05C14252" w14:textId="77777777" w:rsidR="005A37A9" w:rsidRPr="005A37A9" w:rsidRDefault="005A37A9">
      <w:pPr>
        <w:numPr>
          <w:ilvl w:val="0"/>
          <w:numId w:val="174"/>
        </w:numPr>
        <w:rPr>
          <w:rFonts w:cstheme="minorHAnsi"/>
          <w:sz w:val="28"/>
          <w:szCs w:val="28"/>
        </w:rPr>
      </w:pPr>
      <w:r w:rsidRPr="005A37A9">
        <w:rPr>
          <w:rFonts w:cstheme="minorHAnsi"/>
          <w:b/>
          <w:bCs/>
          <w:sz w:val="28"/>
          <w:szCs w:val="28"/>
        </w:rPr>
        <w:t>Larger Address Space</w:t>
      </w:r>
      <w:r w:rsidRPr="005A37A9">
        <w:rPr>
          <w:rFonts w:cstheme="minorHAnsi"/>
          <w:sz w:val="28"/>
          <w:szCs w:val="28"/>
        </w:rPr>
        <w:t>:</w:t>
      </w:r>
    </w:p>
    <w:p w14:paraId="6219EDBF" w14:textId="77777777" w:rsidR="005A37A9" w:rsidRPr="005A37A9" w:rsidRDefault="005A37A9">
      <w:pPr>
        <w:numPr>
          <w:ilvl w:val="1"/>
          <w:numId w:val="174"/>
        </w:numPr>
        <w:rPr>
          <w:rFonts w:cstheme="minorHAnsi"/>
          <w:sz w:val="28"/>
          <w:szCs w:val="28"/>
        </w:rPr>
      </w:pPr>
      <w:r w:rsidRPr="005A37A9">
        <w:rPr>
          <w:rFonts w:cstheme="minorHAnsi"/>
          <w:sz w:val="28"/>
          <w:szCs w:val="28"/>
        </w:rPr>
        <w:t>IPv6 uses 128-bit addresses, providing approximately 3.4 × 10^38 unique addresses. This vast address space is essential to accommodate the growing number of devices and services connected to the internet.</w:t>
      </w:r>
    </w:p>
    <w:p w14:paraId="17C2ADCD" w14:textId="77777777" w:rsidR="005A37A9" w:rsidRPr="005A37A9" w:rsidRDefault="005A37A9">
      <w:pPr>
        <w:numPr>
          <w:ilvl w:val="0"/>
          <w:numId w:val="174"/>
        </w:numPr>
        <w:rPr>
          <w:rFonts w:cstheme="minorHAnsi"/>
          <w:sz w:val="28"/>
          <w:szCs w:val="28"/>
        </w:rPr>
      </w:pPr>
      <w:r w:rsidRPr="005A37A9">
        <w:rPr>
          <w:rFonts w:cstheme="minorHAnsi"/>
          <w:b/>
          <w:bCs/>
          <w:sz w:val="28"/>
          <w:szCs w:val="28"/>
        </w:rPr>
        <w:t>Improved Security</w:t>
      </w:r>
      <w:r w:rsidRPr="005A37A9">
        <w:rPr>
          <w:rFonts w:cstheme="minorHAnsi"/>
          <w:sz w:val="28"/>
          <w:szCs w:val="28"/>
        </w:rPr>
        <w:t>:</w:t>
      </w:r>
    </w:p>
    <w:p w14:paraId="22925D27" w14:textId="77777777" w:rsidR="005A37A9" w:rsidRPr="005A37A9" w:rsidRDefault="005A37A9">
      <w:pPr>
        <w:numPr>
          <w:ilvl w:val="1"/>
          <w:numId w:val="174"/>
        </w:numPr>
        <w:rPr>
          <w:rFonts w:cstheme="minorHAnsi"/>
          <w:sz w:val="28"/>
          <w:szCs w:val="28"/>
        </w:rPr>
      </w:pPr>
      <w:r w:rsidRPr="005A37A9">
        <w:rPr>
          <w:rFonts w:cstheme="minorHAnsi"/>
          <w:sz w:val="28"/>
          <w:szCs w:val="28"/>
        </w:rPr>
        <w:t>IPv6 has built-in IPsec (Internet Protocol Security) support, providing a standardized suite of security protocols for authentication and encryption. In IPv4, IPsec is optional, leading to inconsistent implementation.</w:t>
      </w:r>
    </w:p>
    <w:p w14:paraId="640C662D" w14:textId="77777777" w:rsidR="005A37A9" w:rsidRPr="005A37A9" w:rsidRDefault="005A37A9">
      <w:pPr>
        <w:numPr>
          <w:ilvl w:val="0"/>
          <w:numId w:val="174"/>
        </w:numPr>
        <w:rPr>
          <w:rFonts w:cstheme="minorHAnsi"/>
          <w:sz w:val="28"/>
          <w:szCs w:val="28"/>
        </w:rPr>
      </w:pPr>
      <w:r w:rsidRPr="005A37A9">
        <w:rPr>
          <w:rFonts w:cstheme="minorHAnsi"/>
          <w:b/>
          <w:bCs/>
          <w:sz w:val="28"/>
          <w:szCs w:val="28"/>
        </w:rPr>
        <w:t>Autoconfiguration and Plug-and-Play</w:t>
      </w:r>
      <w:r w:rsidRPr="005A37A9">
        <w:rPr>
          <w:rFonts w:cstheme="minorHAnsi"/>
          <w:sz w:val="28"/>
          <w:szCs w:val="28"/>
        </w:rPr>
        <w:t>:</w:t>
      </w:r>
    </w:p>
    <w:p w14:paraId="4AB8B15A" w14:textId="77777777" w:rsidR="005A37A9" w:rsidRPr="005A37A9" w:rsidRDefault="005A37A9">
      <w:pPr>
        <w:numPr>
          <w:ilvl w:val="1"/>
          <w:numId w:val="174"/>
        </w:numPr>
        <w:rPr>
          <w:rFonts w:cstheme="minorHAnsi"/>
          <w:sz w:val="28"/>
          <w:szCs w:val="28"/>
        </w:rPr>
      </w:pPr>
      <w:r w:rsidRPr="005A37A9">
        <w:rPr>
          <w:rFonts w:cstheme="minorHAnsi"/>
          <w:sz w:val="28"/>
          <w:szCs w:val="28"/>
        </w:rPr>
        <w:t>IPv6 supports stateless address autoconfiguration, enabling devices to generate their own unique addresses without DHCP (Dynamic Host Configuration Protocol). This simplifies network setup and management.</w:t>
      </w:r>
    </w:p>
    <w:p w14:paraId="2A789DD7" w14:textId="77777777" w:rsidR="005A37A9" w:rsidRPr="005A37A9" w:rsidRDefault="005A37A9">
      <w:pPr>
        <w:numPr>
          <w:ilvl w:val="0"/>
          <w:numId w:val="174"/>
        </w:numPr>
        <w:rPr>
          <w:rFonts w:cstheme="minorHAnsi"/>
          <w:sz w:val="28"/>
          <w:szCs w:val="28"/>
        </w:rPr>
      </w:pPr>
      <w:r w:rsidRPr="005A37A9">
        <w:rPr>
          <w:rFonts w:cstheme="minorHAnsi"/>
          <w:b/>
          <w:bCs/>
          <w:sz w:val="28"/>
          <w:szCs w:val="28"/>
        </w:rPr>
        <w:t>Efficient Routing and Aggregation</w:t>
      </w:r>
      <w:r w:rsidRPr="005A37A9">
        <w:rPr>
          <w:rFonts w:cstheme="minorHAnsi"/>
          <w:sz w:val="28"/>
          <w:szCs w:val="28"/>
        </w:rPr>
        <w:t>:</w:t>
      </w:r>
    </w:p>
    <w:p w14:paraId="704C1A44" w14:textId="77777777" w:rsidR="005A37A9" w:rsidRPr="005A37A9" w:rsidRDefault="005A37A9">
      <w:pPr>
        <w:numPr>
          <w:ilvl w:val="1"/>
          <w:numId w:val="174"/>
        </w:numPr>
        <w:rPr>
          <w:rFonts w:cstheme="minorHAnsi"/>
          <w:sz w:val="28"/>
          <w:szCs w:val="28"/>
        </w:rPr>
      </w:pPr>
      <w:r w:rsidRPr="005A37A9">
        <w:rPr>
          <w:rFonts w:cstheme="minorHAnsi"/>
          <w:sz w:val="28"/>
          <w:szCs w:val="28"/>
        </w:rPr>
        <w:lastRenderedPageBreak/>
        <w:t>IPv6 promotes efficient routing and hierarchical address allocation, making routing tables smaller and routing more efficient compared to IPv4. This helps in scaling the internet infrastructure.</w:t>
      </w:r>
    </w:p>
    <w:p w14:paraId="3298A8C0" w14:textId="77777777" w:rsidR="005A37A9" w:rsidRPr="005A37A9" w:rsidRDefault="005A37A9">
      <w:pPr>
        <w:numPr>
          <w:ilvl w:val="0"/>
          <w:numId w:val="174"/>
        </w:numPr>
        <w:rPr>
          <w:rFonts w:cstheme="minorHAnsi"/>
          <w:sz w:val="28"/>
          <w:szCs w:val="28"/>
        </w:rPr>
      </w:pPr>
      <w:r w:rsidRPr="005A37A9">
        <w:rPr>
          <w:rFonts w:cstheme="minorHAnsi"/>
          <w:b/>
          <w:bCs/>
          <w:sz w:val="28"/>
          <w:szCs w:val="28"/>
        </w:rPr>
        <w:t>Elimination of NAT (Network Address Translation)</w:t>
      </w:r>
      <w:r w:rsidRPr="005A37A9">
        <w:rPr>
          <w:rFonts w:cstheme="minorHAnsi"/>
          <w:sz w:val="28"/>
          <w:szCs w:val="28"/>
        </w:rPr>
        <w:t>:</w:t>
      </w:r>
    </w:p>
    <w:p w14:paraId="258EA5F1" w14:textId="77777777" w:rsidR="005A37A9" w:rsidRPr="005A37A9" w:rsidRDefault="005A37A9">
      <w:pPr>
        <w:numPr>
          <w:ilvl w:val="1"/>
          <w:numId w:val="174"/>
        </w:numPr>
        <w:rPr>
          <w:rFonts w:cstheme="minorHAnsi"/>
          <w:sz w:val="28"/>
          <w:szCs w:val="28"/>
        </w:rPr>
      </w:pPr>
      <w:r w:rsidRPr="005A37A9">
        <w:rPr>
          <w:rFonts w:cstheme="minorHAnsi"/>
          <w:sz w:val="28"/>
          <w:szCs w:val="28"/>
        </w:rPr>
        <w:t>With the abundance of addresses in IPv6, the need for NAT is significantly reduced. NAT causes complications in applications like VoIP and peer-to-peer networking.</w:t>
      </w:r>
    </w:p>
    <w:p w14:paraId="6C80E05F" w14:textId="77777777" w:rsidR="005A37A9" w:rsidRPr="005A37A9" w:rsidRDefault="005A37A9">
      <w:pPr>
        <w:numPr>
          <w:ilvl w:val="0"/>
          <w:numId w:val="174"/>
        </w:numPr>
        <w:rPr>
          <w:rFonts w:cstheme="minorHAnsi"/>
          <w:sz w:val="28"/>
          <w:szCs w:val="28"/>
        </w:rPr>
      </w:pPr>
      <w:r w:rsidRPr="005A37A9">
        <w:rPr>
          <w:rFonts w:cstheme="minorHAnsi"/>
          <w:b/>
          <w:bCs/>
          <w:sz w:val="28"/>
          <w:szCs w:val="28"/>
        </w:rPr>
        <w:t>Enhanced Quality of Service (QoS)</w:t>
      </w:r>
      <w:r w:rsidRPr="005A37A9">
        <w:rPr>
          <w:rFonts w:cstheme="minorHAnsi"/>
          <w:sz w:val="28"/>
          <w:szCs w:val="28"/>
        </w:rPr>
        <w:t>:</w:t>
      </w:r>
    </w:p>
    <w:p w14:paraId="272C83D7" w14:textId="77777777" w:rsidR="005A37A9" w:rsidRPr="005A37A9" w:rsidRDefault="005A37A9">
      <w:pPr>
        <w:numPr>
          <w:ilvl w:val="1"/>
          <w:numId w:val="174"/>
        </w:numPr>
        <w:rPr>
          <w:rFonts w:cstheme="minorHAnsi"/>
          <w:sz w:val="28"/>
          <w:szCs w:val="28"/>
        </w:rPr>
      </w:pPr>
      <w:r w:rsidRPr="005A37A9">
        <w:rPr>
          <w:rFonts w:cstheme="minorHAnsi"/>
          <w:sz w:val="28"/>
          <w:szCs w:val="28"/>
        </w:rPr>
        <w:t>IPv6 includes flow labeling, allowing routers to identify and prioritize specific data flows, which improves the quality of service for multimedia and real-time applications.</w:t>
      </w:r>
    </w:p>
    <w:p w14:paraId="71CA9529" w14:textId="77777777" w:rsidR="005A37A9" w:rsidRPr="005A37A9" w:rsidRDefault="005A37A9">
      <w:pPr>
        <w:numPr>
          <w:ilvl w:val="0"/>
          <w:numId w:val="174"/>
        </w:numPr>
        <w:rPr>
          <w:rFonts w:cstheme="minorHAnsi"/>
          <w:sz w:val="28"/>
          <w:szCs w:val="28"/>
        </w:rPr>
      </w:pPr>
      <w:r w:rsidRPr="005A37A9">
        <w:rPr>
          <w:rFonts w:cstheme="minorHAnsi"/>
          <w:b/>
          <w:bCs/>
          <w:sz w:val="28"/>
          <w:szCs w:val="28"/>
        </w:rPr>
        <w:t>Simplified Header Structure</w:t>
      </w:r>
      <w:r w:rsidRPr="005A37A9">
        <w:rPr>
          <w:rFonts w:cstheme="minorHAnsi"/>
          <w:sz w:val="28"/>
          <w:szCs w:val="28"/>
        </w:rPr>
        <w:t>:</w:t>
      </w:r>
    </w:p>
    <w:p w14:paraId="03C93FBB" w14:textId="77777777" w:rsidR="005A37A9" w:rsidRPr="005A37A9" w:rsidRDefault="005A37A9">
      <w:pPr>
        <w:numPr>
          <w:ilvl w:val="1"/>
          <w:numId w:val="174"/>
        </w:numPr>
        <w:rPr>
          <w:rFonts w:cstheme="minorHAnsi"/>
          <w:sz w:val="28"/>
          <w:szCs w:val="28"/>
        </w:rPr>
      </w:pPr>
      <w:r w:rsidRPr="005A37A9">
        <w:rPr>
          <w:rFonts w:cstheme="minorHAnsi"/>
          <w:sz w:val="28"/>
          <w:szCs w:val="28"/>
        </w:rPr>
        <w:t>IPv6 has a simpler and more efficient header structure compared to IPv4. The header includes only necessary fields, reducing processing overhead and improving network performance.</w:t>
      </w:r>
    </w:p>
    <w:p w14:paraId="5A9EA9E5" w14:textId="77777777" w:rsidR="005A37A9" w:rsidRPr="005A37A9" w:rsidRDefault="005A37A9">
      <w:pPr>
        <w:numPr>
          <w:ilvl w:val="0"/>
          <w:numId w:val="174"/>
        </w:numPr>
        <w:rPr>
          <w:rFonts w:cstheme="minorHAnsi"/>
          <w:sz w:val="28"/>
          <w:szCs w:val="28"/>
        </w:rPr>
      </w:pPr>
      <w:r w:rsidRPr="005A37A9">
        <w:rPr>
          <w:rFonts w:cstheme="minorHAnsi"/>
          <w:b/>
          <w:bCs/>
          <w:sz w:val="28"/>
          <w:szCs w:val="28"/>
        </w:rPr>
        <w:t>Address Configuration Flexibility</w:t>
      </w:r>
      <w:r w:rsidRPr="005A37A9">
        <w:rPr>
          <w:rFonts w:cstheme="minorHAnsi"/>
          <w:sz w:val="28"/>
          <w:szCs w:val="28"/>
        </w:rPr>
        <w:t>:</w:t>
      </w:r>
    </w:p>
    <w:p w14:paraId="13E8A28A" w14:textId="77777777" w:rsidR="005A37A9" w:rsidRPr="005A37A9" w:rsidRDefault="005A37A9">
      <w:pPr>
        <w:numPr>
          <w:ilvl w:val="1"/>
          <w:numId w:val="174"/>
        </w:numPr>
        <w:rPr>
          <w:rFonts w:cstheme="minorHAnsi"/>
          <w:sz w:val="28"/>
          <w:szCs w:val="28"/>
        </w:rPr>
      </w:pPr>
      <w:r w:rsidRPr="005A37A9">
        <w:rPr>
          <w:rFonts w:cstheme="minorHAnsi"/>
          <w:sz w:val="28"/>
          <w:szCs w:val="28"/>
        </w:rPr>
        <w:t>IPv6 allows multiple addresses per interface, facilitating seamless mobility and ensuring a device remains reachable even if it changes its point of attachment in the network.</w:t>
      </w:r>
    </w:p>
    <w:p w14:paraId="5EB054A2" w14:textId="77777777" w:rsidR="005A37A9" w:rsidRPr="005A37A9" w:rsidRDefault="005A37A9">
      <w:pPr>
        <w:numPr>
          <w:ilvl w:val="0"/>
          <w:numId w:val="174"/>
        </w:numPr>
        <w:rPr>
          <w:rFonts w:cstheme="minorHAnsi"/>
          <w:sz w:val="28"/>
          <w:szCs w:val="28"/>
        </w:rPr>
      </w:pPr>
      <w:r w:rsidRPr="005A37A9">
        <w:rPr>
          <w:rFonts w:cstheme="minorHAnsi"/>
          <w:b/>
          <w:bCs/>
          <w:sz w:val="28"/>
          <w:szCs w:val="28"/>
        </w:rPr>
        <w:t>Multicast Improvements</w:t>
      </w:r>
      <w:r w:rsidRPr="005A37A9">
        <w:rPr>
          <w:rFonts w:cstheme="minorHAnsi"/>
          <w:sz w:val="28"/>
          <w:szCs w:val="28"/>
        </w:rPr>
        <w:t>:</w:t>
      </w:r>
    </w:p>
    <w:p w14:paraId="2DABB626" w14:textId="77777777" w:rsidR="005A37A9" w:rsidRPr="005A37A9" w:rsidRDefault="005A37A9">
      <w:pPr>
        <w:numPr>
          <w:ilvl w:val="1"/>
          <w:numId w:val="174"/>
        </w:numPr>
        <w:rPr>
          <w:rFonts w:cstheme="minorHAnsi"/>
          <w:sz w:val="28"/>
          <w:szCs w:val="28"/>
        </w:rPr>
      </w:pPr>
      <w:r w:rsidRPr="005A37A9">
        <w:rPr>
          <w:rFonts w:cstheme="minorHAnsi"/>
          <w:sz w:val="28"/>
          <w:szCs w:val="28"/>
        </w:rPr>
        <w:t>IPv6 integrates multicast as a core component, simplifying the handling of multicast traffic and promoting its widespread use.</w:t>
      </w:r>
    </w:p>
    <w:p w14:paraId="2F77ADD7" w14:textId="77777777" w:rsidR="005A37A9" w:rsidRPr="005A37A9" w:rsidRDefault="005A37A9">
      <w:pPr>
        <w:numPr>
          <w:ilvl w:val="0"/>
          <w:numId w:val="174"/>
        </w:numPr>
        <w:rPr>
          <w:rFonts w:cstheme="minorHAnsi"/>
          <w:sz w:val="28"/>
          <w:szCs w:val="28"/>
        </w:rPr>
      </w:pPr>
      <w:r w:rsidRPr="005A37A9">
        <w:rPr>
          <w:rFonts w:cstheme="minorHAnsi"/>
          <w:b/>
          <w:bCs/>
          <w:sz w:val="28"/>
          <w:szCs w:val="28"/>
        </w:rPr>
        <w:t>Future-Ready</w:t>
      </w:r>
      <w:r w:rsidRPr="005A37A9">
        <w:rPr>
          <w:rFonts w:cstheme="minorHAnsi"/>
          <w:sz w:val="28"/>
          <w:szCs w:val="28"/>
        </w:rPr>
        <w:t>:</w:t>
      </w:r>
    </w:p>
    <w:p w14:paraId="1D54E960" w14:textId="77777777" w:rsidR="005A37A9" w:rsidRPr="005A37A9" w:rsidRDefault="005A37A9">
      <w:pPr>
        <w:numPr>
          <w:ilvl w:val="1"/>
          <w:numId w:val="174"/>
        </w:numPr>
        <w:rPr>
          <w:rFonts w:cstheme="minorHAnsi"/>
          <w:sz w:val="28"/>
          <w:szCs w:val="28"/>
        </w:rPr>
      </w:pPr>
      <w:r w:rsidRPr="005A37A9">
        <w:rPr>
          <w:rFonts w:cstheme="minorHAnsi"/>
          <w:sz w:val="28"/>
          <w:szCs w:val="28"/>
        </w:rPr>
        <w:t>IPv6 is designed to meet the requirements of evolving technologies and applications. Its vast address space and other features ensure the internet can continue to expand without address scarcity concerns.</w:t>
      </w:r>
    </w:p>
    <w:p w14:paraId="5D89BA4D" w14:textId="77777777" w:rsidR="005A37A9" w:rsidRPr="005A37A9" w:rsidRDefault="005A37A9">
      <w:pPr>
        <w:numPr>
          <w:ilvl w:val="0"/>
          <w:numId w:val="174"/>
        </w:numPr>
        <w:rPr>
          <w:rFonts w:cstheme="minorHAnsi"/>
          <w:sz w:val="28"/>
          <w:szCs w:val="28"/>
        </w:rPr>
      </w:pPr>
      <w:r w:rsidRPr="005A37A9">
        <w:rPr>
          <w:rFonts w:cstheme="minorHAnsi"/>
          <w:b/>
          <w:bCs/>
          <w:sz w:val="28"/>
          <w:szCs w:val="28"/>
        </w:rPr>
        <w:t>Global Internet Growth</w:t>
      </w:r>
      <w:r w:rsidRPr="005A37A9">
        <w:rPr>
          <w:rFonts w:cstheme="minorHAnsi"/>
          <w:sz w:val="28"/>
          <w:szCs w:val="28"/>
        </w:rPr>
        <w:t>:</w:t>
      </w:r>
    </w:p>
    <w:p w14:paraId="07BCFF2E" w14:textId="77777777" w:rsidR="005A37A9" w:rsidRPr="005A37A9" w:rsidRDefault="005A37A9">
      <w:pPr>
        <w:numPr>
          <w:ilvl w:val="1"/>
          <w:numId w:val="174"/>
        </w:numPr>
        <w:rPr>
          <w:rFonts w:cstheme="minorHAnsi"/>
          <w:sz w:val="28"/>
          <w:szCs w:val="28"/>
        </w:rPr>
      </w:pPr>
      <w:r w:rsidRPr="005A37A9">
        <w:rPr>
          <w:rFonts w:cstheme="minorHAnsi"/>
          <w:sz w:val="28"/>
          <w:szCs w:val="28"/>
        </w:rPr>
        <w:lastRenderedPageBreak/>
        <w:t>As IPv4 addresses become increasingly scarce, IPv6 is essential for the continued growth of the global internet, ensuring the ability to connect new devices and services.</w:t>
      </w:r>
    </w:p>
    <w:p w14:paraId="78964E11" w14:textId="77777777" w:rsidR="005A37A9" w:rsidRPr="005A37A9" w:rsidRDefault="005A37A9" w:rsidP="005A37A9">
      <w:pPr>
        <w:rPr>
          <w:rFonts w:cstheme="minorHAnsi"/>
          <w:sz w:val="28"/>
          <w:szCs w:val="28"/>
        </w:rPr>
      </w:pPr>
      <w:r w:rsidRPr="005A37A9">
        <w:rPr>
          <w:rFonts w:cstheme="minorHAnsi"/>
          <w:sz w:val="28"/>
          <w:szCs w:val="28"/>
        </w:rPr>
        <w:t>These advantages collectively make IPv6 a crucial protocol for the present and future, allowing for a more efficient, secure, and scalable internet. The transition from IPv4 to IPv6 is ongoing to fully utilize these benefits and address the limitations of IPv4.</w:t>
      </w:r>
    </w:p>
    <w:p w14:paraId="1B40DEEA" w14:textId="393DD185" w:rsidR="000E15C1" w:rsidRPr="00CD42C1" w:rsidRDefault="000E15C1" w:rsidP="000E15C1">
      <w:pPr>
        <w:rPr>
          <w:rFonts w:cstheme="minorHAnsi"/>
          <w:sz w:val="28"/>
          <w:szCs w:val="28"/>
        </w:rPr>
      </w:pPr>
    </w:p>
    <w:p w14:paraId="22B48563" w14:textId="77777777" w:rsidR="000E15C1" w:rsidRPr="00CD42C1" w:rsidRDefault="000E15C1" w:rsidP="000E15C1">
      <w:pPr>
        <w:rPr>
          <w:rFonts w:cstheme="minorHAnsi"/>
          <w:sz w:val="28"/>
          <w:szCs w:val="28"/>
        </w:rPr>
      </w:pPr>
      <w:r w:rsidRPr="00CD42C1">
        <w:rPr>
          <w:rFonts w:cstheme="minorHAnsi"/>
          <w:sz w:val="28"/>
          <w:szCs w:val="28"/>
        </w:rPr>
        <w:t>3. Assign multiple IPv4 in single network adapter [lan card]</w:t>
      </w:r>
    </w:p>
    <w:p w14:paraId="3807FAE2" w14:textId="77777777" w:rsidR="003475A0" w:rsidRPr="003475A0" w:rsidRDefault="005A37A9" w:rsidP="003475A0">
      <w:pPr>
        <w:rPr>
          <w:rFonts w:cstheme="minorHAnsi"/>
          <w:sz w:val="28"/>
          <w:szCs w:val="28"/>
        </w:rPr>
      </w:pPr>
      <w:r>
        <w:rPr>
          <w:rFonts w:cstheme="minorHAnsi"/>
          <w:sz w:val="28"/>
          <w:szCs w:val="28"/>
        </w:rPr>
        <w:t xml:space="preserve">Ans: </w:t>
      </w:r>
      <w:r w:rsidR="003475A0" w:rsidRPr="003475A0">
        <w:rPr>
          <w:rFonts w:cstheme="minorHAnsi"/>
          <w:sz w:val="28"/>
          <w:szCs w:val="28"/>
        </w:rPr>
        <w:t>Assigning multiple IPv4 addresses to a single network adapter (LAN card) can be achieved on most modern operating systems. Here are general steps to do this:</w:t>
      </w:r>
    </w:p>
    <w:p w14:paraId="253089F1" w14:textId="77777777" w:rsidR="003475A0" w:rsidRPr="003475A0" w:rsidRDefault="003475A0" w:rsidP="003475A0">
      <w:pPr>
        <w:rPr>
          <w:rFonts w:cstheme="minorHAnsi"/>
          <w:b/>
          <w:bCs/>
          <w:sz w:val="28"/>
          <w:szCs w:val="28"/>
        </w:rPr>
      </w:pPr>
      <w:r w:rsidRPr="003475A0">
        <w:rPr>
          <w:rFonts w:cstheme="minorHAnsi"/>
          <w:b/>
          <w:bCs/>
          <w:sz w:val="28"/>
          <w:szCs w:val="28"/>
        </w:rPr>
        <w:t>Windows (using GUI):</w:t>
      </w:r>
    </w:p>
    <w:p w14:paraId="5228B439" w14:textId="77777777" w:rsidR="003475A0" w:rsidRPr="003475A0" w:rsidRDefault="003475A0">
      <w:pPr>
        <w:numPr>
          <w:ilvl w:val="0"/>
          <w:numId w:val="175"/>
        </w:numPr>
        <w:rPr>
          <w:rFonts w:cstheme="minorHAnsi"/>
          <w:sz w:val="28"/>
          <w:szCs w:val="28"/>
        </w:rPr>
      </w:pPr>
      <w:r w:rsidRPr="003475A0">
        <w:rPr>
          <w:rFonts w:cstheme="minorHAnsi"/>
          <w:b/>
          <w:bCs/>
          <w:sz w:val="28"/>
          <w:szCs w:val="28"/>
        </w:rPr>
        <w:t>Open Network and Sharing Center</w:t>
      </w:r>
      <w:r w:rsidRPr="003475A0">
        <w:rPr>
          <w:rFonts w:cstheme="minorHAnsi"/>
          <w:sz w:val="28"/>
          <w:szCs w:val="28"/>
        </w:rPr>
        <w:t>:</w:t>
      </w:r>
    </w:p>
    <w:p w14:paraId="7E96C818" w14:textId="77777777" w:rsidR="003475A0" w:rsidRPr="003475A0" w:rsidRDefault="003475A0">
      <w:pPr>
        <w:numPr>
          <w:ilvl w:val="1"/>
          <w:numId w:val="175"/>
        </w:numPr>
        <w:rPr>
          <w:rFonts w:cstheme="minorHAnsi"/>
          <w:sz w:val="28"/>
          <w:szCs w:val="28"/>
        </w:rPr>
      </w:pPr>
      <w:r w:rsidRPr="003475A0">
        <w:rPr>
          <w:rFonts w:cstheme="minorHAnsi"/>
          <w:sz w:val="28"/>
          <w:szCs w:val="28"/>
        </w:rPr>
        <w:t>Navigate to "Control Panel" &gt; "Network and Sharing Center."</w:t>
      </w:r>
    </w:p>
    <w:p w14:paraId="7987354E" w14:textId="77777777" w:rsidR="003475A0" w:rsidRPr="003475A0" w:rsidRDefault="003475A0">
      <w:pPr>
        <w:numPr>
          <w:ilvl w:val="0"/>
          <w:numId w:val="175"/>
        </w:numPr>
        <w:rPr>
          <w:rFonts w:cstheme="minorHAnsi"/>
          <w:sz w:val="28"/>
          <w:szCs w:val="28"/>
        </w:rPr>
      </w:pPr>
      <w:r w:rsidRPr="003475A0">
        <w:rPr>
          <w:rFonts w:cstheme="minorHAnsi"/>
          <w:b/>
          <w:bCs/>
          <w:sz w:val="28"/>
          <w:szCs w:val="28"/>
        </w:rPr>
        <w:t>Change Adapter Settings</w:t>
      </w:r>
      <w:r w:rsidRPr="003475A0">
        <w:rPr>
          <w:rFonts w:cstheme="minorHAnsi"/>
          <w:sz w:val="28"/>
          <w:szCs w:val="28"/>
        </w:rPr>
        <w:t>:</w:t>
      </w:r>
    </w:p>
    <w:p w14:paraId="5314E373" w14:textId="77777777" w:rsidR="003475A0" w:rsidRPr="003475A0" w:rsidRDefault="003475A0">
      <w:pPr>
        <w:numPr>
          <w:ilvl w:val="1"/>
          <w:numId w:val="175"/>
        </w:numPr>
        <w:rPr>
          <w:rFonts w:cstheme="minorHAnsi"/>
          <w:sz w:val="28"/>
          <w:szCs w:val="28"/>
        </w:rPr>
      </w:pPr>
      <w:r w:rsidRPr="003475A0">
        <w:rPr>
          <w:rFonts w:cstheme="minorHAnsi"/>
          <w:sz w:val="28"/>
          <w:szCs w:val="28"/>
        </w:rPr>
        <w:t>Click on "Change adapter settings" in the left-hand menu.</w:t>
      </w:r>
    </w:p>
    <w:p w14:paraId="6366A531" w14:textId="77777777" w:rsidR="003475A0" w:rsidRPr="003475A0" w:rsidRDefault="003475A0">
      <w:pPr>
        <w:numPr>
          <w:ilvl w:val="0"/>
          <w:numId w:val="175"/>
        </w:numPr>
        <w:rPr>
          <w:rFonts w:cstheme="minorHAnsi"/>
          <w:sz w:val="28"/>
          <w:szCs w:val="28"/>
        </w:rPr>
      </w:pPr>
      <w:r w:rsidRPr="003475A0">
        <w:rPr>
          <w:rFonts w:cstheme="minorHAnsi"/>
          <w:b/>
          <w:bCs/>
          <w:sz w:val="28"/>
          <w:szCs w:val="28"/>
        </w:rPr>
        <w:t>Access Adapter Properties</w:t>
      </w:r>
      <w:r w:rsidRPr="003475A0">
        <w:rPr>
          <w:rFonts w:cstheme="minorHAnsi"/>
          <w:sz w:val="28"/>
          <w:szCs w:val="28"/>
        </w:rPr>
        <w:t>:</w:t>
      </w:r>
    </w:p>
    <w:p w14:paraId="73DC30A6" w14:textId="77777777" w:rsidR="003475A0" w:rsidRPr="003475A0" w:rsidRDefault="003475A0">
      <w:pPr>
        <w:numPr>
          <w:ilvl w:val="1"/>
          <w:numId w:val="175"/>
        </w:numPr>
        <w:rPr>
          <w:rFonts w:cstheme="minorHAnsi"/>
          <w:sz w:val="28"/>
          <w:szCs w:val="28"/>
        </w:rPr>
      </w:pPr>
      <w:r w:rsidRPr="003475A0">
        <w:rPr>
          <w:rFonts w:cstheme="minorHAnsi"/>
          <w:sz w:val="28"/>
          <w:szCs w:val="28"/>
        </w:rPr>
        <w:t>Right-click on the network adapter (LAN card) you want to configure and select "Properties."</w:t>
      </w:r>
    </w:p>
    <w:p w14:paraId="61434710" w14:textId="77777777" w:rsidR="003475A0" w:rsidRPr="003475A0" w:rsidRDefault="003475A0">
      <w:pPr>
        <w:numPr>
          <w:ilvl w:val="0"/>
          <w:numId w:val="175"/>
        </w:numPr>
        <w:rPr>
          <w:rFonts w:cstheme="minorHAnsi"/>
          <w:sz w:val="28"/>
          <w:szCs w:val="28"/>
        </w:rPr>
      </w:pPr>
      <w:r w:rsidRPr="003475A0">
        <w:rPr>
          <w:rFonts w:cstheme="minorHAnsi"/>
          <w:b/>
          <w:bCs/>
          <w:sz w:val="28"/>
          <w:szCs w:val="28"/>
        </w:rPr>
        <w:t>IPv4 Properties</w:t>
      </w:r>
      <w:r w:rsidRPr="003475A0">
        <w:rPr>
          <w:rFonts w:cstheme="minorHAnsi"/>
          <w:sz w:val="28"/>
          <w:szCs w:val="28"/>
        </w:rPr>
        <w:t>:</w:t>
      </w:r>
    </w:p>
    <w:p w14:paraId="6D0A2D44" w14:textId="77777777" w:rsidR="003475A0" w:rsidRPr="003475A0" w:rsidRDefault="003475A0">
      <w:pPr>
        <w:numPr>
          <w:ilvl w:val="1"/>
          <w:numId w:val="175"/>
        </w:numPr>
        <w:rPr>
          <w:rFonts w:cstheme="minorHAnsi"/>
          <w:sz w:val="28"/>
          <w:szCs w:val="28"/>
        </w:rPr>
      </w:pPr>
      <w:r w:rsidRPr="003475A0">
        <w:rPr>
          <w:rFonts w:cstheme="minorHAnsi"/>
          <w:sz w:val="28"/>
          <w:szCs w:val="28"/>
        </w:rPr>
        <w:t>Find "Internet Protocol Version 4 (TCP/IPv4)" in the list of items and double-click it.</w:t>
      </w:r>
    </w:p>
    <w:p w14:paraId="3A777E98" w14:textId="77777777" w:rsidR="003475A0" w:rsidRPr="003475A0" w:rsidRDefault="003475A0">
      <w:pPr>
        <w:numPr>
          <w:ilvl w:val="0"/>
          <w:numId w:val="175"/>
        </w:numPr>
        <w:rPr>
          <w:rFonts w:cstheme="minorHAnsi"/>
          <w:sz w:val="28"/>
          <w:szCs w:val="28"/>
        </w:rPr>
      </w:pPr>
      <w:r w:rsidRPr="003475A0">
        <w:rPr>
          <w:rFonts w:cstheme="minorHAnsi"/>
          <w:b/>
          <w:bCs/>
          <w:sz w:val="28"/>
          <w:szCs w:val="28"/>
        </w:rPr>
        <w:t>Add Multiple IPs</w:t>
      </w:r>
      <w:r w:rsidRPr="003475A0">
        <w:rPr>
          <w:rFonts w:cstheme="minorHAnsi"/>
          <w:sz w:val="28"/>
          <w:szCs w:val="28"/>
        </w:rPr>
        <w:t>:</w:t>
      </w:r>
    </w:p>
    <w:p w14:paraId="15404E7C" w14:textId="77777777" w:rsidR="003475A0" w:rsidRPr="003475A0" w:rsidRDefault="003475A0">
      <w:pPr>
        <w:numPr>
          <w:ilvl w:val="1"/>
          <w:numId w:val="175"/>
        </w:numPr>
        <w:rPr>
          <w:rFonts w:cstheme="minorHAnsi"/>
          <w:sz w:val="28"/>
          <w:szCs w:val="28"/>
        </w:rPr>
      </w:pPr>
      <w:r w:rsidRPr="003475A0">
        <w:rPr>
          <w:rFonts w:cstheme="minorHAnsi"/>
          <w:sz w:val="28"/>
          <w:szCs w:val="28"/>
        </w:rPr>
        <w:t>Click on the "Advanced" button.</w:t>
      </w:r>
    </w:p>
    <w:p w14:paraId="5F0FA68A" w14:textId="77777777" w:rsidR="003475A0" w:rsidRPr="003475A0" w:rsidRDefault="003475A0">
      <w:pPr>
        <w:numPr>
          <w:ilvl w:val="1"/>
          <w:numId w:val="175"/>
        </w:numPr>
        <w:rPr>
          <w:rFonts w:cstheme="minorHAnsi"/>
          <w:sz w:val="28"/>
          <w:szCs w:val="28"/>
        </w:rPr>
      </w:pPr>
      <w:r w:rsidRPr="003475A0">
        <w:rPr>
          <w:rFonts w:cstheme="minorHAnsi"/>
          <w:sz w:val="28"/>
          <w:szCs w:val="28"/>
        </w:rPr>
        <w:t>In the "IP Settings" tab, click "Add" and enter the additional IP addresses and their corresponding subnet masks.</w:t>
      </w:r>
    </w:p>
    <w:p w14:paraId="7674DE83" w14:textId="77777777" w:rsidR="003475A0" w:rsidRPr="003475A0" w:rsidRDefault="003475A0">
      <w:pPr>
        <w:numPr>
          <w:ilvl w:val="0"/>
          <w:numId w:val="175"/>
        </w:numPr>
        <w:rPr>
          <w:rFonts w:cstheme="minorHAnsi"/>
          <w:sz w:val="28"/>
          <w:szCs w:val="28"/>
        </w:rPr>
      </w:pPr>
      <w:r w:rsidRPr="003475A0">
        <w:rPr>
          <w:rFonts w:cstheme="minorHAnsi"/>
          <w:b/>
          <w:bCs/>
          <w:sz w:val="28"/>
          <w:szCs w:val="28"/>
        </w:rPr>
        <w:t>Apply and Close</w:t>
      </w:r>
      <w:r w:rsidRPr="003475A0">
        <w:rPr>
          <w:rFonts w:cstheme="minorHAnsi"/>
          <w:sz w:val="28"/>
          <w:szCs w:val="28"/>
        </w:rPr>
        <w:t>:</w:t>
      </w:r>
    </w:p>
    <w:p w14:paraId="7C893462" w14:textId="77777777" w:rsidR="003475A0" w:rsidRPr="003475A0" w:rsidRDefault="003475A0">
      <w:pPr>
        <w:numPr>
          <w:ilvl w:val="1"/>
          <w:numId w:val="175"/>
        </w:numPr>
        <w:rPr>
          <w:rFonts w:cstheme="minorHAnsi"/>
          <w:sz w:val="28"/>
          <w:szCs w:val="28"/>
        </w:rPr>
      </w:pPr>
      <w:r w:rsidRPr="003475A0">
        <w:rPr>
          <w:rFonts w:cstheme="minorHAnsi"/>
          <w:sz w:val="28"/>
          <w:szCs w:val="28"/>
        </w:rPr>
        <w:t>Click "OK" to close all the windows and apply the changes.</w:t>
      </w:r>
    </w:p>
    <w:p w14:paraId="36AB89EA" w14:textId="77777777" w:rsidR="003475A0" w:rsidRPr="003475A0" w:rsidRDefault="003475A0" w:rsidP="003475A0">
      <w:pPr>
        <w:rPr>
          <w:rFonts w:cstheme="minorHAnsi"/>
          <w:b/>
          <w:bCs/>
          <w:sz w:val="28"/>
          <w:szCs w:val="28"/>
        </w:rPr>
      </w:pPr>
      <w:r w:rsidRPr="003475A0">
        <w:rPr>
          <w:rFonts w:cstheme="minorHAnsi"/>
          <w:b/>
          <w:bCs/>
          <w:sz w:val="28"/>
          <w:szCs w:val="28"/>
        </w:rPr>
        <w:lastRenderedPageBreak/>
        <w:t>Linux (using terminal):</w:t>
      </w:r>
    </w:p>
    <w:p w14:paraId="6DD6A8A7" w14:textId="77777777" w:rsidR="003475A0" w:rsidRPr="003475A0" w:rsidRDefault="003475A0">
      <w:pPr>
        <w:numPr>
          <w:ilvl w:val="0"/>
          <w:numId w:val="176"/>
        </w:numPr>
        <w:rPr>
          <w:rFonts w:cstheme="minorHAnsi"/>
          <w:sz w:val="28"/>
          <w:szCs w:val="28"/>
        </w:rPr>
      </w:pPr>
      <w:r w:rsidRPr="003475A0">
        <w:rPr>
          <w:rFonts w:cstheme="minorHAnsi"/>
          <w:b/>
          <w:bCs/>
          <w:sz w:val="28"/>
          <w:szCs w:val="28"/>
        </w:rPr>
        <w:t>Open Terminal</w:t>
      </w:r>
      <w:r w:rsidRPr="003475A0">
        <w:rPr>
          <w:rFonts w:cstheme="minorHAnsi"/>
          <w:sz w:val="28"/>
          <w:szCs w:val="28"/>
        </w:rPr>
        <w:t>:</w:t>
      </w:r>
    </w:p>
    <w:p w14:paraId="5F10F5EB" w14:textId="77777777" w:rsidR="003475A0" w:rsidRPr="003475A0" w:rsidRDefault="003475A0">
      <w:pPr>
        <w:numPr>
          <w:ilvl w:val="1"/>
          <w:numId w:val="176"/>
        </w:numPr>
        <w:rPr>
          <w:rFonts w:cstheme="minorHAnsi"/>
          <w:sz w:val="28"/>
          <w:szCs w:val="28"/>
        </w:rPr>
      </w:pPr>
      <w:r w:rsidRPr="003475A0">
        <w:rPr>
          <w:rFonts w:cstheme="minorHAnsi"/>
          <w:sz w:val="28"/>
          <w:szCs w:val="28"/>
        </w:rPr>
        <w:t>Open a terminal window.</w:t>
      </w:r>
    </w:p>
    <w:p w14:paraId="28B71DE7" w14:textId="77777777" w:rsidR="003475A0" w:rsidRPr="003475A0" w:rsidRDefault="003475A0">
      <w:pPr>
        <w:numPr>
          <w:ilvl w:val="0"/>
          <w:numId w:val="176"/>
        </w:numPr>
        <w:rPr>
          <w:rFonts w:cstheme="minorHAnsi"/>
          <w:sz w:val="28"/>
          <w:szCs w:val="28"/>
        </w:rPr>
      </w:pPr>
      <w:r w:rsidRPr="003475A0">
        <w:rPr>
          <w:rFonts w:cstheme="minorHAnsi"/>
          <w:b/>
          <w:bCs/>
          <w:sz w:val="28"/>
          <w:szCs w:val="28"/>
        </w:rPr>
        <w:t>Edit Network Configuration File</w:t>
      </w:r>
      <w:r w:rsidRPr="003475A0">
        <w:rPr>
          <w:rFonts w:cstheme="minorHAnsi"/>
          <w:sz w:val="28"/>
          <w:szCs w:val="28"/>
        </w:rPr>
        <w:t>:</w:t>
      </w:r>
    </w:p>
    <w:p w14:paraId="1402DF1E" w14:textId="77777777" w:rsidR="003475A0" w:rsidRPr="003475A0" w:rsidRDefault="003475A0">
      <w:pPr>
        <w:numPr>
          <w:ilvl w:val="1"/>
          <w:numId w:val="176"/>
        </w:numPr>
        <w:rPr>
          <w:rFonts w:cstheme="minorHAnsi"/>
          <w:sz w:val="28"/>
          <w:szCs w:val="28"/>
        </w:rPr>
      </w:pPr>
      <w:r w:rsidRPr="003475A0">
        <w:rPr>
          <w:rFonts w:cstheme="minorHAnsi"/>
          <w:sz w:val="28"/>
          <w:szCs w:val="28"/>
        </w:rPr>
        <w:t xml:space="preserve">Open the network configuration file for editing. The file path may vary based on your distribution, but common paths include </w:t>
      </w:r>
      <w:r w:rsidRPr="003475A0">
        <w:rPr>
          <w:rFonts w:cstheme="minorHAnsi"/>
          <w:b/>
          <w:bCs/>
          <w:sz w:val="28"/>
          <w:szCs w:val="28"/>
        </w:rPr>
        <w:t>/etc/network/interfaces</w:t>
      </w:r>
      <w:r w:rsidRPr="003475A0">
        <w:rPr>
          <w:rFonts w:cstheme="minorHAnsi"/>
          <w:sz w:val="28"/>
          <w:szCs w:val="28"/>
        </w:rPr>
        <w:t xml:space="preserve"> (Debian-based) or </w:t>
      </w:r>
      <w:r w:rsidRPr="003475A0">
        <w:rPr>
          <w:rFonts w:cstheme="minorHAnsi"/>
          <w:b/>
          <w:bCs/>
          <w:sz w:val="28"/>
          <w:szCs w:val="28"/>
        </w:rPr>
        <w:t>/etc/sysconfig/network-scripts/ifcfg-&lt;interface&gt;</w:t>
      </w:r>
      <w:r w:rsidRPr="003475A0">
        <w:rPr>
          <w:rFonts w:cstheme="minorHAnsi"/>
          <w:sz w:val="28"/>
          <w:szCs w:val="28"/>
        </w:rPr>
        <w:t xml:space="preserve"> (Red Hat-based).</w:t>
      </w:r>
    </w:p>
    <w:p w14:paraId="4D363E37" w14:textId="77777777" w:rsidR="003475A0" w:rsidRPr="003475A0" w:rsidRDefault="003475A0">
      <w:pPr>
        <w:numPr>
          <w:ilvl w:val="0"/>
          <w:numId w:val="176"/>
        </w:numPr>
        <w:rPr>
          <w:rFonts w:cstheme="minorHAnsi"/>
          <w:sz w:val="28"/>
          <w:szCs w:val="28"/>
        </w:rPr>
      </w:pPr>
      <w:r w:rsidRPr="003475A0">
        <w:rPr>
          <w:rFonts w:cstheme="minorHAnsi"/>
          <w:b/>
          <w:bCs/>
          <w:sz w:val="28"/>
          <w:szCs w:val="28"/>
        </w:rPr>
        <w:t>Add IPs</w:t>
      </w:r>
      <w:r w:rsidRPr="003475A0">
        <w:rPr>
          <w:rFonts w:cstheme="minorHAnsi"/>
          <w:sz w:val="28"/>
          <w:szCs w:val="28"/>
        </w:rPr>
        <w:t>:</w:t>
      </w:r>
    </w:p>
    <w:p w14:paraId="34FDA64A" w14:textId="77777777" w:rsidR="003475A0" w:rsidRPr="003475A0" w:rsidRDefault="003475A0">
      <w:pPr>
        <w:numPr>
          <w:ilvl w:val="1"/>
          <w:numId w:val="176"/>
        </w:numPr>
        <w:rPr>
          <w:rFonts w:cstheme="minorHAnsi"/>
          <w:sz w:val="28"/>
          <w:szCs w:val="28"/>
        </w:rPr>
      </w:pPr>
      <w:r w:rsidRPr="003475A0">
        <w:rPr>
          <w:rFonts w:cstheme="minorHAnsi"/>
          <w:sz w:val="28"/>
          <w:szCs w:val="28"/>
        </w:rPr>
        <w:t>Add the additional IP addresses using the following format:</w:t>
      </w:r>
    </w:p>
    <w:p w14:paraId="01E1245A" w14:textId="77777777" w:rsidR="003475A0" w:rsidRPr="003475A0" w:rsidRDefault="003475A0" w:rsidP="003475A0">
      <w:pPr>
        <w:rPr>
          <w:rFonts w:cstheme="minorHAnsi"/>
          <w:sz w:val="28"/>
          <w:szCs w:val="28"/>
        </w:rPr>
      </w:pPr>
      <w:r w:rsidRPr="003475A0">
        <w:rPr>
          <w:rFonts w:cstheme="minorHAnsi"/>
          <w:sz w:val="28"/>
          <w:szCs w:val="28"/>
        </w:rPr>
        <w:t>csharpCopy code</w:t>
      </w:r>
    </w:p>
    <w:p w14:paraId="353C3E67" w14:textId="77777777" w:rsidR="003475A0" w:rsidRPr="003475A0" w:rsidRDefault="003475A0" w:rsidP="003475A0">
      <w:pPr>
        <w:rPr>
          <w:rFonts w:cstheme="minorHAnsi"/>
          <w:sz w:val="28"/>
          <w:szCs w:val="28"/>
        </w:rPr>
      </w:pPr>
      <w:r w:rsidRPr="003475A0">
        <w:rPr>
          <w:rFonts w:cstheme="minorHAnsi"/>
          <w:sz w:val="28"/>
          <w:szCs w:val="28"/>
        </w:rPr>
        <w:t xml:space="preserve">auto &lt;interface&gt; iface &lt;interface&gt; inet static address &lt;ip_address&gt; netmask &lt;subnet_mask&gt; </w:t>
      </w:r>
    </w:p>
    <w:p w14:paraId="6332C79D" w14:textId="77777777" w:rsidR="003475A0" w:rsidRPr="003475A0" w:rsidRDefault="003475A0">
      <w:pPr>
        <w:numPr>
          <w:ilvl w:val="1"/>
          <w:numId w:val="176"/>
        </w:numPr>
        <w:rPr>
          <w:rFonts w:cstheme="minorHAnsi"/>
          <w:sz w:val="28"/>
          <w:szCs w:val="28"/>
        </w:rPr>
      </w:pPr>
      <w:r w:rsidRPr="003475A0">
        <w:rPr>
          <w:rFonts w:cstheme="minorHAnsi"/>
          <w:sz w:val="28"/>
          <w:szCs w:val="28"/>
        </w:rPr>
        <w:t>Repeat the above lines for each additional IP address.</w:t>
      </w:r>
    </w:p>
    <w:p w14:paraId="2E20CCD8" w14:textId="77777777" w:rsidR="003475A0" w:rsidRPr="003475A0" w:rsidRDefault="003475A0">
      <w:pPr>
        <w:numPr>
          <w:ilvl w:val="0"/>
          <w:numId w:val="176"/>
        </w:numPr>
        <w:rPr>
          <w:rFonts w:cstheme="minorHAnsi"/>
          <w:sz w:val="28"/>
          <w:szCs w:val="28"/>
        </w:rPr>
      </w:pPr>
      <w:r w:rsidRPr="003475A0">
        <w:rPr>
          <w:rFonts w:cstheme="minorHAnsi"/>
          <w:b/>
          <w:bCs/>
          <w:sz w:val="28"/>
          <w:szCs w:val="28"/>
        </w:rPr>
        <w:t>Restart Network Service or Reboot</w:t>
      </w:r>
      <w:r w:rsidRPr="003475A0">
        <w:rPr>
          <w:rFonts w:cstheme="minorHAnsi"/>
          <w:sz w:val="28"/>
          <w:szCs w:val="28"/>
        </w:rPr>
        <w:t>:</w:t>
      </w:r>
    </w:p>
    <w:p w14:paraId="3B5F4925" w14:textId="77777777" w:rsidR="003475A0" w:rsidRPr="003475A0" w:rsidRDefault="003475A0">
      <w:pPr>
        <w:numPr>
          <w:ilvl w:val="1"/>
          <w:numId w:val="176"/>
        </w:numPr>
        <w:rPr>
          <w:rFonts w:cstheme="minorHAnsi"/>
          <w:sz w:val="28"/>
          <w:szCs w:val="28"/>
        </w:rPr>
      </w:pPr>
      <w:r w:rsidRPr="003475A0">
        <w:rPr>
          <w:rFonts w:cstheme="minorHAnsi"/>
          <w:sz w:val="28"/>
          <w:szCs w:val="28"/>
        </w:rPr>
        <w:t>Restart the networking service or reboot the system for the changes to take effect.</w:t>
      </w:r>
    </w:p>
    <w:p w14:paraId="5185DFA4" w14:textId="77777777" w:rsidR="003475A0" w:rsidRPr="003475A0" w:rsidRDefault="003475A0" w:rsidP="003475A0">
      <w:pPr>
        <w:rPr>
          <w:rFonts w:cstheme="minorHAnsi"/>
          <w:b/>
          <w:bCs/>
          <w:sz w:val="28"/>
          <w:szCs w:val="28"/>
        </w:rPr>
      </w:pPr>
      <w:r w:rsidRPr="003475A0">
        <w:rPr>
          <w:rFonts w:cstheme="minorHAnsi"/>
          <w:b/>
          <w:bCs/>
          <w:sz w:val="28"/>
          <w:szCs w:val="28"/>
        </w:rPr>
        <w:t>macOS:</w:t>
      </w:r>
    </w:p>
    <w:p w14:paraId="17E17032" w14:textId="77777777" w:rsidR="003475A0" w:rsidRPr="003475A0" w:rsidRDefault="003475A0">
      <w:pPr>
        <w:numPr>
          <w:ilvl w:val="0"/>
          <w:numId w:val="177"/>
        </w:numPr>
        <w:rPr>
          <w:rFonts w:cstheme="minorHAnsi"/>
          <w:sz w:val="28"/>
          <w:szCs w:val="28"/>
        </w:rPr>
      </w:pPr>
      <w:r w:rsidRPr="003475A0">
        <w:rPr>
          <w:rFonts w:cstheme="minorHAnsi"/>
          <w:b/>
          <w:bCs/>
          <w:sz w:val="28"/>
          <w:szCs w:val="28"/>
        </w:rPr>
        <w:t>Open Network Settings</w:t>
      </w:r>
      <w:r w:rsidRPr="003475A0">
        <w:rPr>
          <w:rFonts w:cstheme="minorHAnsi"/>
          <w:sz w:val="28"/>
          <w:szCs w:val="28"/>
        </w:rPr>
        <w:t>:</w:t>
      </w:r>
    </w:p>
    <w:p w14:paraId="3E99EAEE" w14:textId="77777777" w:rsidR="003475A0" w:rsidRPr="003475A0" w:rsidRDefault="003475A0">
      <w:pPr>
        <w:numPr>
          <w:ilvl w:val="1"/>
          <w:numId w:val="177"/>
        </w:numPr>
        <w:rPr>
          <w:rFonts w:cstheme="minorHAnsi"/>
          <w:sz w:val="28"/>
          <w:szCs w:val="28"/>
        </w:rPr>
      </w:pPr>
      <w:r w:rsidRPr="003475A0">
        <w:rPr>
          <w:rFonts w:cstheme="minorHAnsi"/>
          <w:sz w:val="28"/>
          <w:szCs w:val="28"/>
        </w:rPr>
        <w:t>Go to "System Preferences" &gt; "Network."</w:t>
      </w:r>
    </w:p>
    <w:p w14:paraId="31D69237" w14:textId="77777777" w:rsidR="003475A0" w:rsidRPr="003475A0" w:rsidRDefault="003475A0">
      <w:pPr>
        <w:numPr>
          <w:ilvl w:val="0"/>
          <w:numId w:val="177"/>
        </w:numPr>
        <w:rPr>
          <w:rFonts w:cstheme="minorHAnsi"/>
          <w:sz w:val="28"/>
          <w:szCs w:val="28"/>
        </w:rPr>
      </w:pPr>
      <w:r w:rsidRPr="003475A0">
        <w:rPr>
          <w:rFonts w:cstheme="minorHAnsi"/>
          <w:b/>
          <w:bCs/>
          <w:sz w:val="28"/>
          <w:szCs w:val="28"/>
        </w:rPr>
        <w:t>Select Network Adapter</w:t>
      </w:r>
      <w:r w:rsidRPr="003475A0">
        <w:rPr>
          <w:rFonts w:cstheme="minorHAnsi"/>
          <w:sz w:val="28"/>
          <w:szCs w:val="28"/>
        </w:rPr>
        <w:t>:</w:t>
      </w:r>
    </w:p>
    <w:p w14:paraId="0FB41516" w14:textId="77777777" w:rsidR="003475A0" w:rsidRPr="003475A0" w:rsidRDefault="003475A0">
      <w:pPr>
        <w:numPr>
          <w:ilvl w:val="1"/>
          <w:numId w:val="177"/>
        </w:numPr>
        <w:rPr>
          <w:rFonts w:cstheme="minorHAnsi"/>
          <w:sz w:val="28"/>
          <w:szCs w:val="28"/>
        </w:rPr>
      </w:pPr>
      <w:r w:rsidRPr="003475A0">
        <w:rPr>
          <w:rFonts w:cstheme="minorHAnsi"/>
          <w:sz w:val="28"/>
          <w:szCs w:val="28"/>
        </w:rPr>
        <w:t>Select the network adapter (e.g., Ethernet).</w:t>
      </w:r>
    </w:p>
    <w:p w14:paraId="0A999CF3" w14:textId="77777777" w:rsidR="003475A0" w:rsidRPr="003475A0" w:rsidRDefault="003475A0">
      <w:pPr>
        <w:numPr>
          <w:ilvl w:val="0"/>
          <w:numId w:val="177"/>
        </w:numPr>
        <w:rPr>
          <w:rFonts w:cstheme="minorHAnsi"/>
          <w:sz w:val="28"/>
          <w:szCs w:val="28"/>
        </w:rPr>
      </w:pPr>
      <w:r w:rsidRPr="003475A0">
        <w:rPr>
          <w:rFonts w:cstheme="minorHAnsi"/>
          <w:b/>
          <w:bCs/>
          <w:sz w:val="28"/>
          <w:szCs w:val="28"/>
        </w:rPr>
        <w:t>Configure IPv4</w:t>
      </w:r>
      <w:r w:rsidRPr="003475A0">
        <w:rPr>
          <w:rFonts w:cstheme="minorHAnsi"/>
          <w:sz w:val="28"/>
          <w:szCs w:val="28"/>
        </w:rPr>
        <w:t>:</w:t>
      </w:r>
    </w:p>
    <w:p w14:paraId="4226D358" w14:textId="77777777" w:rsidR="003475A0" w:rsidRPr="003475A0" w:rsidRDefault="003475A0">
      <w:pPr>
        <w:numPr>
          <w:ilvl w:val="1"/>
          <w:numId w:val="177"/>
        </w:numPr>
        <w:rPr>
          <w:rFonts w:cstheme="minorHAnsi"/>
          <w:sz w:val="28"/>
          <w:szCs w:val="28"/>
        </w:rPr>
      </w:pPr>
      <w:r w:rsidRPr="003475A0">
        <w:rPr>
          <w:rFonts w:cstheme="minorHAnsi"/>
          <w:sz w:val="28"/>
          <w:szCs w:val="28"/>
        </w:rPr>
        <w:t>Click on the "Advanced" button and navigate to the "TCP/IP" tab.</w:t>
      </w:r>
    </w:p>
    <w:p w14:paraId="6686B23B" w14:textId="77777777" w:rsidR="003475A0" w:rsidRPr="003475A0" w:rsidRDefault="003475A0">
      <w:pPr>
        <w:numPr>
          <w:ilvl w:val="0"/>
          <w:numId w:val="177"/>
        </w:numPr>
        <w:rPr>
          <w:rFonts w:cstheme="minorHAnsi"/>
          <w:sz w:val="28"/>
          <w:szCs w:val="28"/>
        </w:rPr>
      </w:pPr>
      <w:r w:rsidRPr="003475A0">
        <w:rPr>
          <w:rFonts w:cstheme="minorHAnsi"/>
          <w:b/>
          <w:bCs/>
          <w:sz w:val="28"/>
          <w:szCs w:val="28"/>
        </w:rPr>
        <w:t>Add Multiple IPs</w:t>
      </w:r>
      <w:r w:rsidRPr="003475A0">
        <w:rPr>
          <w:rFonts w:cstheme="minorHAnsi"/>
          <w:sz w:val="28"/>
          <w:szCs w:val="28"/>
        </w:rPr>
        <w:t>:</w:t>
      </w:r>
    </w:p>
    <w:p w14:paraId="5870646A" w14:textId="77777777" w:rsidR="003475A0" w:rsidRPr="003475A0" w:rsidRDefault="003475A0">
      <w:pPr>
        <w:numPr>
          <w:ilvl w:val="1"/>
          <w:numId w:val="177"/>
        </w:numPr>
        <w:rPr>
          <w:rFonts w:cstheme="minorHAnsi"/>
          <w:sz w:val="28"/>
          <w:szCs w:val="28"/>
        </w:rPr>
      </w:pPr>
      <w:r w:rsidRPr="003475A0">
        <w:rPr>
          <w:rFonts w:cstheme="minorHAnsi"/>
          <w:sz w:val="28"/>
          <w:szCs w:val="28"/>
        </w:rPr>
        <w:t>Click on "Renew DHCP Lease" to release the current IP if assigned via DHCP.</w:t>
      </w:r>
    </w:p>
    <w:p w14:paraId="6AC90E52" w14:textId="77777777" w:rsidR="003475A0" w:rsidRPr="003475A0" w:rsidRDefault="003475A0">
      <w:pPr>
        <w:numPr>
          <w:ilvl w:val="1"/>
          <w:numId w:val="177"/>
        </w:numPr>
        <w:rPr>
          <w:rFonts w:cstheme="minorHAnsi"/>
          <w:sz w:val="28"/>
          <w:szCs w:val="28"/>
        </w:rPr>
      </w:pPr>
      <w:r w:rsidRPr="003475A0">
        <w:rPr>
          <w:rFonts w:cstheme="minorHAnsi"/>
          <w:sz w:val="28"/>
          <w:szCs w:val="28"/>
        </w:rPr>
        <w:lastRenderedPageBreak/>
        <w:t>Click on the "IPv4" dropdown and select "Manually" to manually configure.</w:t>
      </w:r>
    </w:p>
    <w:p w14:paraId="3E375B7F" w14:textId="77777777" w:rsidR="003475A0" w:rsidRPr="003475A0" w:rsidRDefault="003475A0">
      <w:pPr>
        <w:numPr>
          <w:ilvl w:val="1"/>
          <w:numId w:val="177"/>
        </w:numPr>
        <w:rPr>
          <w:rFonts w:cstheme="minorHAnsi"/>
          <w:sz w:val="28"/>
          <w:szCs w:val="28"/>
        </w:rPr>
      </w:pPr>
      <w:r w:rsidRPr="003475A0">
        <w:rPr>
          <w:rFonts w:cstheme="minorHAnsi"/>
          <w:sz w:val="28"/>
          <w:szCs w:val="28"/>
        </w:rPr>
        <w:t>Click the "+" button to add additional IPv4 addresses.</w:t>
      </w:r>
    </w:p>
    <w:p w14:paraId="6CBDECC7" w14:textId="77777777" w:rsidR="003475A0" w:rsidRPr="003475A0" w:rsidRDefault="003475A0">
      <w:pPr>
        <w:numPr>
          <w:ilvl w:val="0"/>
          <w:numId w:val="177"/>
        </w:numPr>
        <w:rPr>
          <w:rFonts w:cstheme="minorHAnsi"/>
          <w:sz w:val="28"/>
          <w:szCs w:val="28"/>
        </w:rPr>
      </w:pPr>
      <w:r w:rsidRPr="003475A0">
        <w:rPr>
          <w:rFonts w:cstheme="minorHAnsi"/>
          <w:b/>
          <w:bCs/>
          <w:sz w:val="28"/>
          <w:szCs w:val="28"/>
        </w:rPr>
        <w:t>Apply and Close</w:t>
      </w:r>
      <w:r w:rsidRPr="003475A0">
        <w:rPr>
          <w:rFonts w:cstheme="minorHAnsi"/>
          <w:sz w:val="28"/>
          <w:szCs w:val="28"/>
        </w:rPr>
        <w:t>:</w:t>
      </w:r>
    </w:p>
    <w:p w14:paraId="4D317FBC" w14:textId="77777777" w:rsidR="003475A0" w:rsidRPr="003475A0" w:rsidRDefault="003475A0">
      <w:pPr>
        <w:numPr>
          <w:ilvl w:val="1"/>
          <w:numId w:val="177"/>
        </w:numPr>
        <w:rPr>
          <w:rFonts w:cstheme="minorHAnsi"/>
          <w:sz w:val="28"/>
          <w:szCs w:val="28"/>
        </w:rPr>
      </w:pPr>
      <w:r w:rsidRPr="003475A0">
        <w:rPr>
          <w:rFonts w:cstheme="minorHAnsi"/>
          <w:sz w:val="28"/>
          <w:szCs w:val="28"/>
        </w:rPr>
        <w:t>Click "OK" and then "Apply" to apply the changes.</w:t>
      </w:r>
    </w:p>
    <w:p w14:paraId="7EFE296F" w14:textId="77777777" w:rsidR="003475A0" w:rsidRPr="003475A0" w:rsidRDefault="003475A0" w:rsidP="003475A0">
      <w:pPr>
        <w:rPr>
          <w:rFonts w:cstheme="minorHAnsi"/>
          <w:sz w:val="28"/>
          <w:szCs w:val="28"/>
        </w:rPr>
      </w:pPr>
      <w:r w:rsidRPr="003475A0">
        <w:rPr>
          <w:rFonts w:cstheme="minorHAnsi"/>
          <w:sz w:val="28"/>
          <w:szCs w:val="28"/>
        </w:rPr>
        <w:t>Remember to configure the IP addresses, subnet masks, and other relevant settings accurately for the network you're connecting to. After making these changes, your network adapter will have multiple IPv4 addresses assigned to it.</w:t>
      </w:r>
    </w:p>
    <w:p w14:paraId="026DDA4B" w14:textId="778874DE" w:rsidR="000E15C1" w:rsidRPr="00CD42C1" w:rsidRDefault="000E15C1" w:rsidP="000E15C1">
      <w:pPr>
        <w:rPr>
          <w:rFonts w:cstheme="minorHAnsi"/>
          <w:sz w:val="28"/>
          <w:szCs w:val="28"/>
        </w:rPr>
      </w:pPr>
    </w:p>
    <w:p w14:paraId="4B5C32FB" w14:textId="77777777" w:rsidR="000E15C1" w:rsidRPr="00CD42C1" w:rsidRDefault="000E15C1" w:rsidP="000E15C1">
      <w:pPr>
        <w:rPr>
          <w:rFonts w:cstheme="minorHAnsi"/>
          <w:sz w:val="28"/>
          <w:szCs w:val="28"/>
        </w:rPr>
      </w:pPr>
      <w:r w:rsidRPr="00CD42C1">
        <w:rPr>
          <w:rFonts w:cstheme="minorHAnsi"/>
          <w:sz w:val="28"/>
          <w:szCs w:val="28"/>
        </w:rPr>
        <w:t>4. Assign simple IPv6 between two system and ping it.</w:t>
      </w:r>
    </w:p>
    <w:p w14:paraId="4B89A635" w14:textId="77777777" w:rsidR="003475A0" w:rsidRPr="003475A0" w:rsidRDefault="003475A0" w:rsidP="003475A0">
      <w:pPr>
        <w:rPr>
          <w:rFonts w:cstheme="minorHAnsi"/>
          <w:sz w:val="28"/>
          <w:szCs w:val="28"/>
        </w:rPr>
      </w:pPr>
      <w:r>
        <w:rPr>
          <w:rFonts w:cstheme="minorHAnsi"/>
          <w:sz w:val="28"/>
          <w:szCs w:val="28"/>
        </w:rPr>
        <w:t xml:space="preserve">Ans: </w:t>
      </w:r>
      <w:r w:rsidRPr="003475A0">
        <w:rPr>
          <w:rFonts w:cstheme="minorHAnsi"/>
          <w:sz w:val="28"/>
          <w:szCs w:val="28"/>
        </w:rPr>
        <w:t>To assign IPv6 addresses to two systems and ping between them, follow these general steps. Note that the exact steps may vary slightly based on the operating system and network configuration of your systems.</w:t>
      </w:r>
    </w:p>
    <w:p w14:paraId="7ABA0EC0" w14:textId="77777777" w:rsidR="003475A0" w:rsidRPr="003475A0" w:rsidRDefault="003475A0" w:rsidP="003475A0">
      <w:pPr>
        <w:rPr>
          <w:rFonts w:cstheme="minorHAnsi"/>
          <w:b/>
          <w:bCs/>
          <w:sz w:val="28"/>
          <w:szCs w:val="28"/>
        </w:rPr>
      </w:pPr>
      <w:r w:rsidRPr="003475A0">
        <w:rPr>
          <w:rFonts w:cstheme="minorHAnsi"/>
          <w:b/>
          <w:bCs/>
          <w:sz w:val="28"/>
          <w:szCs w:val="28"/>
        </w:rPr>
        <w:t>Assigning IPv6 Addresses:</w:t>
      </w:r>
    </w:p>
    <w:p w14:paraId="4ED4D13D" w14:textId="77777777" w:rsidR="003475A0" w:rsidRPr="003475A0" w:rsidRDefault="003475A0">
      <w:pPr>
        <w:numPr>
          <w:ilvl w:val="0"/>
          <w:numId w:val="178"/>
        </w:numPr>
        <w:rPr>
          <w:rFonts w:cstheme="minorHAnsi"/>
          <w:sz w:val="28"/>
          <w:szCs w:val="28"/>
        </w:rPr>
      </w:pPr>
      <w:r w:rsidRPr="003475A0">
        <w:rPr>
          <w:rFonts w:cstheme="minorHAnsi"/>
          <w:b/>
          <w:bCs/>
          <w:sz w:val="28"/>
          <w:szCs w:val="28"/>
        </w:rPr>
        <w:t>Identify Network Interfaces</w:t>
      </w:r>
      <w:r w:rsidRPr="003475A0">
        <w:rPr>
          <w:rFonts w:cstheme="minorHAnsi"/>
          <w:sz w:val="28"/>
          <w:szCs w:val="28"/>
        </w:rPr>
        <w:t>:</w:t>
      </w:r>
    </w:p>
    <w:p w14:paraId="556BE3CE" w14:textId="77777777" w:rsidR="003475A0" w:rsidRPr="003475A0" w:rsidRDefault="003475A0">
      <w:pPr>
        <w:numPr>
          <w:ilvl w:val="1"/>
          <w:numId w:val="178"/>
        </w:numPr>
        <w:rPr>
          <w:rFonts w:cstheme="minorHAnsi"/>
          <w:sz w:val="28"/>
          <w:szCs w:val="28"/>
        </w:rPr>
      </w:pPr>
      <w:r w:rsidRPr="003475A0">
        <w:rPr>
          <w:rFonts w:cstheme="minorHAnsi"/>
          <w:sz w:val="28"/>
          <w:szCs w:val="28"/>
        </w:rPr>
        <w:t>Identify the network interfaces you want to assign IPv6 addresses to on both systems.</w:t>
      </w:r>
    </w:p>
    <w:p w14:paraId="270F3D17" w14:textId="77777777" w:rsidR="003475A0" w:rsidRPr="003475A0" w:rsidRDefault="003475A0">
      <w:pPr>
        <w:numPr>
          <w:ilvl w:val="0"/>
          <w:numId w:val="178"/>
        </w:numPr>
        <w:rPr>
          <w:rFonts w:cstheme="minorHAnsi"/>
          <w:sz w:val="28"/>
          <w:szCs w:val="28"/>
        </w:rPr>
      </w:pPr>
      <w:r w:rsidRPr="003475A0">
        <w:rPr>
          <w:rFonts w:cstheme="minorHAnsi"/>
          <w:b/>
          <w:bCs/>
          <w:sz w:val="28"/>
          <w:szCs w:val="28"/>
        </w:rPr>
        <w:t>Assign IPv6 Addresses</w:t>
      </w:r>
      <w:r w:rsidRPr="003475A0">
        <w:rPr>
          <w:rFonts w:cstheme="minorHAnsi"/>
          <w:sz w:val="28"/>
          <w:szCs w:val="28"/>
        </w:rPr>
        <w:t>:</w:t>
      </w:r>
    </w:p>
    <w:p w14:paraId="0EA75A60" w14:textId="77777777" w:rsidR="003475A0" w:rsidRPr="003475A0" w:rsidRDefault="003475A0">
      <w:pPr>
        <w:numPr>
          <w:ilvl w:val="1"/>
          <w:numId w:val="178"/>
        </w:numPr>
        <w:rPr>
          <w:rFonts w:cstheme="minorHAnsi"/>
          <w:sz w:val="28"/>
          <w:szCs w:val="28"/>
        </w:rPr>
      </w:pPr>
      <w:r w:rsidRPr="003475A0">
        <w:rPr>
          <w:rFonts w:cstheme="minorHAnsi"/>
          <w:sz w:val="28"/>
          <w:szCs w:val="28"/>
        </w:rPr>
        <w:t xml:space="preserve">On each system, assign unique IPv6 addresses to the identified network interfaces. Use the </w:t>
      </w:r>
      <w:r w:rsidRPr="003475A0">
        <w:rPr>
          <w:rFonts w:cstheme="minorHAnsi"/>
          <w:b/>
          <w:bCs/>
          <w:sz w:val="28"/>
          <w:szCs w:val="28"/>
        </w:rPr>
        <w:t>ip</w:t>
      </w:r>
      <w:r w:rsidRPr="003475A0">
        <w:rPr>
          <w:rFonts w:cstheme="minorHAnsi"/>
          <w:sz w:val="28"/>
          <w:szCs w:val="28"/>
        </w:rPr>
        <w:t xml:space="preserve"> or </w:t>
      </w:r>
      <w:r w:rsidRPr="003475A0">
        <w:rPr>
          <w:rFonts w:cstheme="minorHAnsi"/>
          <w:b/>
          <w:bCs/>
          <w:sz w:val="28"/>
          <w:szCs w:val="28"/>
        </w:rPr>
        <w:t>ifconfig</w:t>
      </w:r>
      <w:r w:rsidRPr="003475A0">
        <w:rPr>
          <w:rFonts w:cstheme="minorHAnsi"/>
          <w:sz w:val="28"/>
          <w:szCs w:val="28"/>
        </w:rPr>
        <w:t xml:space="preserve"> command, depending on your operating system.</w:t>
      </w:r>
    </w:p>
    <w:p w14:paraId="4542BF22" w14:textId="77777777" w:rsidR="003475A0" w:rsidRPr="003475A0" w:rsidRDefault="003475A0" w:rsidP="003475A0">
      <w:pPr>
        <w:rPr>
          <w:rFonts w:cstheme="minorHAnsi"/>
          <w:sz w:val="28"/>
          <w:szCs w:val="28"/>
        </w:rPr>
      </w:pPr>
      <w:r w:rsidRPr="003475A0">
        <w:rPr>
          <w:rFonts w:cstheme="minorHAnsi"/>
          <w:sz w:val="28"/>
          <w:szCs w:val="28"/>
        </w:rPr>
        <w:t>For example, on Linux:</w:t>
      </w:r>
    </w:p>
    <w:p w14:paraId="2CAB6647" w14:textId="77777777" w:rsidR="003475A0" w:rsidRPr="003475A0" w:rsidRDefault="003475A0" w:rsidP="003475A0">
      <w:pPr>
        <w:rPr>
          <w:rFonts w:cstheme="minorHAnsi"/>
          <w:sz w:val="28"/>
          <w:szCs w:val="28"/>
        </w:rPr>
      </w:pPr>
      <w:r w:rsidRPr="003475A0">
        <w:rPr>
          <w:rFonts w:cstheme="minorHAnsi"/>
          <w:sz w:val="28"/>
          <w:szCs w:val="28"/>
        </w:rPr>
        <w:t>bashCopy code</w:t>
      </w:r>
    </w:p>
    <w:p w14:paraId="467F6CFC" w14:textId="77777777" w:rsidR="003475A0" w:rsidRPr="003475A0" w:rsidRDefault="003475A0" w:rsidP="003475A0">
      <w:pPr>
        <w:rPr>
          <w:rFonts w:cstheme="minorHAnsi"/>
          <w:sz w:val="28"/>
          <w:szCs w:val="28"/>
        </w:rPr>
      </w:pPr>
      <w:r w:rsidRPr="003475A0">
        <w:rPr>
          <w:rFonts w:cstheme="minorHAnsi"/>
          <w:sz w:val="28"/>
          <w:szCs w:val="28"/>
        </w:rPr>
        <w:t xml:space="preserve">sudo ip -6 addr add &lt;IPv6_address&gt;/64 dev &lt;interface&gt; </w:t>
      </w:r>
    </w:p>
    <w:p w14:paraId="2184EC6B" w14:textId="77777777" w:rsidR="003475A0" w:rsidRPr="003475A0" w:rsidRDefault="003475A0" w:rsidP="003475A0">
      <w:pPr>
        <w:rPr>
          <w:rFonts w:cstheme="minorHAnsi"/>
          <w:sz w:val="28"/>
          <w:szCs w:val="28"/>
        </w:rPr>
      </w:pPr>
      <w:r w:rsidRPr="003475A0">
        <w:rPr>
          <w:rFonts w:cstheme="minorHAnsi"/>
          <w:sz w:val="28"/>
          <w:szCs w:val="28"/>
        </w:rPr>
        <w:t xml:space="preserve">Replace </w:t>
      </w:r>
      <w:r w:rsidRPr="003475A0">
        <w:rPr>
          <w:rFonts w:cstheme="minorHAnsi"/>
          <w:b/>
          <w:bCs/>
          <w:sz w:val="28"/>
          <w:szCs w:val="28"/>
        </w:rPr>
        <w:t>&lt;IPv6_address&gt;</w:t>
      </w:r>
      <w:r w:rsidRPr="003475A0">
        <w:rPr>
          <w:rFonts w:cstheme="minorHAnsi"/>
          <w:sz w:val="28"/>
          <w:szCs w:val="28"/>
        </w:rPr>
        <w:t xml:space="preserve"> with the IPv6 address you want to assign (e.g., </w:t>
      </w:r>
      <w:r w:rsidRPr="003475A0">
        <w:rPr>
          <w:rFonts w:cstheme="minorHAnsi"/>
          <w:b/>
          <w:bCs/>
          <w:sz w:val="28"/>
          <w:szCs w:val="28"/>
        </w:rPr>
        <w:t>2001:db8::1/64</w:t>
      </w:r>
      <w:r w:rsidRPr="003475A0">
        <w:rPr>
          <w:rFonts w:cstheme="minorHAnsi"/>
          <w:sz w:val="28"/>
          <w:szCs w:val="28"/>
        </w:rPr>
        <w:t xml:space="preserve">) and </w:t>
      </w:r>
      <w:r w:rsidRPr="003475A0">
        <w:rPr>
          <w:rFonts w:cstheme="minorHAnsi"/>
          <w:b/>
          <w:bCs/>
          <w:sz w:val="28"/>
          <w:szCs w:val="28"/>
        </w:rPr>
        <w:t>&lt;interface&gt;</w:t>
      </w:r>
      <w:r w:rsidRPr="003475A0">
        <w:rPr>
          <w:rFonts w:cstheme="minorHAnsi"/>
          <w:sz w:val="28"/>
          <w:szCs w:val="28"/>
        </w:rPr>
        <w:t xml:space="preserve"> with the network interface name (e.g., </w:t>
      </w:r>
      <w:r w:rsidRPr="003475A0">
        <w:rPr>
          <w:rFonts w:cstheme="minorHAnsi"/>
          <w:b/>
          <w:bCs/>
          <w:sz w:val="28"/>
          <w:szCs w:val="28"/>
        </w:rPr>
        <w:t>eth0</w:t>
      </w:r>
      <w:r w:rsidRPr="003475A0">
        <w:rPr>
          <w:rFonts w:cstheme="minorHAnsi"/>
          <w:sz w:val="28"/>
          <w:szCs w:val="28"/>
        </w:rPr>
        <w:t>).</w:t>
      </w:r>
    </w:p>
    <w:p w14:paraId="036E9BCB" w14:textId="77777777" w:rsidR="003475A0" w:rsidRPr="003475A0" w:rsidRDefault="003475A0" w:rsidP="003475A0">
      <w:pPr>
        <w:rPr>
          <w:rFonts w:cstheme="minorHAnsi"/>
          <w:sz w:val="28"/>
          <w:szCs w:val="28"/>
        </w:rPr>
      </w:pPr>
      <w:r w:rsidRPr="003475A0">
        <w:rPr>
          <w:rFonts w:cstheme="minorHAnsi"/>
          <w:sz w:val="28"/>
          <w:szCs w:val="28"/>
        </w:rPr>
        <w:t>Repeat this step for the second system, assigning a different IPv6 address on the same subnet.</w:t>
      </w:r>
    </w:p>
    <w:p w14:paraId="455B62D5" w14:textId="77777777" w:rsidR="003475A0" w:rsidRPr="003475A0" w:rsidRDefault="003475A0" w:rsidP="003475A0">
      <w:pPr>
        <w:rPr>
          <w:rFonts w:cstheme="minorHAnsi"/>
          <w:b/>
          <w:bCs/>
          <w:sz w:val="28"/>
          <w:szCs w:val="28"/>
        </w:rPr>
      </w:pPr>
      <w:r w:rsidRPr="003475A0">
        <w:rPr>
          <w:rFonts w:cstheme="minorHAnsi"/>
          <w:b/>
          <w:bCs/>
          <w:sz w:val="28"/>
          <w:szCs w:val="28"/>
        </w:rPr>
        <w:t>Pinging IPv6 Addresses:</w:t>
      </w:r>
    </w:p>
    <w:p w14:paraId="5DEB6609" w14:textId="77777777" w:rsidR="003475A0" w:rsidRPr="003475A0" w:rsidRDefault="003475A0">
      <w:pPr>
        <w:numPr>
          <w:ilvl w:val="0"/>
          <w:numId w:val="179"/>
        </w:numPr>
        <w:rPr>
          <w:rFonts w:cstheme="minorHAnsi"/>
          <w:sz w:val="28"/>
          <w:szCs w:val="28"/>
        </w:rPr>
      </w:pPr>
      <w:r w:rsidRPr="003475A0">
        <w:rPr>
          <w:rFonts w:cstheme="minorHAnsi"/>
          <w:b/>
          <w:bCs/>
          <w:sz w:val="28"/>
          <w:szCs w:val="28"/>
        </w:rPr>
        <w:lastRenderedPageBreak/>
        <w:t>Ping the IPv6 Addresses</w:t>
      </w:r>
      <w:r w:rsidRPr="003475A0">
        <w:rPr>
          <w:rFonts w:cstheme="minorHAnsi"/>
          <w:sz w:val="28"/>
          <w:szCs w:val="28"/>
        </w:rPr>
        <w:t>:</w:t>
      </w:r>
    </w:p>
    <w:p w14:paraId="2AB64D40" w14:textId="77777777" w:rsidR="003475A0" w:rsidRPr="003475A0" w:rsidRDefault="003475A0">
      <w:pPr>
        <w:numPr>
          <w:ilvl w:val="1"/>
          <w:numId w:val="179"/>
        </w:numPr>
        <w:rPr>
          <w:rFonts w:cstheme="minorHAnsi"/>
          <w:sz w:val="28"/>
          <w:szCs w:val="28"/>
        </w:rPr>
      </w:pPr>
      <w:r w:rsidRPr="003475A0">
        <w:rPr>
          <w:rFonts w:cstheme="minorHAnsi"/>
          <w:sz w:val="28"/>
          <w:szCs w:val="28"/>
        </w:rPr>
        <w:t xml:space="preserve">On one of the systems, use the </w:t>
      </w:r>
      <w:r w:rsidRPr="003475A0">
        <w:rPr>
          <w:rFonts w:cstheme="minorHAnsi"/>
          <w:b/>
          <w:bCs/>
          <w:sz w:val="28"/>
          <w:szCs w:val="28"/>
        </w:rPr>
        <w:t>ping6</w:t>
      </w:r>
      <w:r w:rsidRPr="003475A0">
        <w:rPr>
          <w:rFonts w:cstheme="minorHAnsi"/>
          <w:sz w:val="28"/>
          <w:szCs w:val="28"/>
        </w:rPr>
        <w:t xml:space="preserve"> command to ping the IPv6 address of the other system.</w:t>
      </w:r>
    </w:p>
    <w:p w14:paraId="2EBE4BE5" w14:textId="77777777" w:rsidR="003475A0" w:rsidRPr="003475A0" w:rsidRDefault="003475A0" w:rsidP="003475A0">
      <w:pPr>
        <w:rPr>
          <w:rFonts w:cstheme="minorHAnsi"/>
          <w:sz w:val="28"/>
          <w:szCs w:val="28"/>
        </w:rPr>
      </w:pPr>
      <w:r w:rsidRPr="003475A0">
        <w:rPr>
          <w:rFonts w:cstheme="minorHAnsi"/>
          <w:sz w:val="28"/>
          <w:szCs w:val="28"/>
        </w:rPr>
        <w:t>bashCopy code</w:t>
      </w:r>
    </w:p>
    <w:p w14:paraId="55725A25" w14:textId="77777777" w:rsidR="003475A0" w:rsidRPr="003475A0" w:rsidRDefault="003475A0" w:rsidP="003475A0">
      <w:pPr>
        <w:rPr>
          <w:rFonts w:cstheme="minorHAnsi"/>
          <w:sz w:val="28"/>
          <w:szCs w:val="28"/>
        </w:rPr>
      </w:pPr>
      <w:r w:rsidRPr="003475A0">
        <w:rPr>
          <w:rFonts w:cstheme="minorHAnsi"/>
          <w:sz w:val="28"/>
          <w:szCs w:val="28"/>
        </w:rPr>
        <w:t xml:space="preserve">ping6 &lt;IPv6_address&gt; </w:t>
      </w:r>
    </w:p>
    <w:p w14:paraId="1EF921FF" w14:textId="77777777" w:rsidR="003475A0" w:rsidRPr="003475A0" w:rsidRDefault="003475A0" w:rsidP="003475A0">
      <w:pPr>
        <w:rPr>
          <w:rFonts w:cstheme="minorHAnsi"/>
          <w:sz w:val="28"/>
          <w:szCs w:val="28"/>
        </w:rPr>
      </w:pPr>
      <w:r w:rsidRPr="003475A0">
        <w:rPr>
          <w:rFonts w:cstheme="minorHAnsi"/>
          <w:sz w:val="28"/>
          <w:szCs w:val="28"/>
        </w:rPr>
        <w:t xml:space="preserve">Replace </w:t>
      </w:r>
      <w:r w:rsidRPr="003475A0">
        <w:rPr>
          <w:rFonts w:cstheme="minorHAnsi"/>
          <w:b/>
          <w:bCs/>
          <w:sz w:val="28"/>
          <w:szCs w:val="28"/>
        </w:rPr>
        <w:t>&lt;IPv6_address&gt;</w:t>
      </w:r>
      <w:r w:rsidRPr="003475A0">
        <w:rPr>
          <w:rFonts w:cstheme="minorHAnsi"/>
          <w:sz w:val="28"/>
          <w:szCs w:val="28"/>
        </w:rPr>
        <w:t xml:space="preserve"> with the IPv6 address of the other system.</w:t>
      </w:r>
    </w:p>
    <w:p w14:paraId="569A0455" w14:textId="77777777" w:rsidR="003475A0" w:rsidRPr="003475A0" w:rsidRDefault="003475A0">
      <w:pPr>
        <w:numPr>
          <w:ilvl w:val="0"/>
          <w:numId w:val="179"/>
        </w:numPr>
        <w:rPr>
          <w:rFonts w:cstheme="minorHAnsi"/>
          <w:sz w:val="28"/>
          <w:szCs w:val="28"/>
        </w:rPr>
      </w:pPr>
      <w:r w:rsidRPr="003475A0">
        <w:rPr>
          <w:rFonts w:cstheme="minorHAnsi"/>
          <w:b/>
          <w:bCs/>
          <w:sz w:val="28"/>
          <w:szCs w:val="28"/>
        </w:rPr>
        <w:t>Check Ping Results</w:t>
      </w:r>
      <w:r w:rsidRPr="003475A0">
        <w:rPr>
          <w:rFonts w:cstheme="minorHAnsi"/>
          <w:sz w:val="28"/>
          <w:szCs w:val="28"/>
        </w:rPr>
        <w:t>:</w:t>
      </w:r>
    </w:p>
    <w:p w14:paraId="6DA522C4" w14:textId="77777777" w:rsidR="003475A0" w:rsidRPr="003475A0" w:rsidRDefault="003475A0">
      <w:pPr>
        <w:numPr>
          <w:ilvl w:val="1"/>
          <w:numId w:val="179"/>
        </w:numPr>
        <w:rPr>
          <w:rFonts w:cstheme="minorHAnsi"/>
          <w:sz w:val="28"/>
          <w:szCs w:val="28"/>
        </w:rPr>
      </w:pPr>
      <w:r w:rsidRPr="003475A0">
        <w:rPr>
          <w:rFonts w:cstheme="minorHAnsi"/>
          <w:sz w:val="28"/>
          <w:szCs w:val="28"/>
        </w:rPr>
        <w:t xml:space="preserve">The </w:t>
      </w:r>
      <w:r w:rsidRPr="003475A0">
        <w:rPr>
          <w:rFonts w:cstheme="minorHAnsi"/>
          <w:b/>
          <w:bCs/>
          <w:sz w:val="28"/>
          <w:szCs w:val="28"/>
        </w:rPr>
        <w:t>ping6</w:t>
      </w:r>
      <w:r w:rsidRPr="003475A0">
        <w:rPr>
          <w:rFonts w:cstheme="minorHAnsi"/>
          <w:sz w:val="28"/>
          <w:szCs w:val="28"/>
        </w:rPr>
        <w:t xml:space="preserve"> command will send ICMPv6 Echo Request messages to the specified IPv6 address. You should see responses indicating successful communication.</w:t>
      </w:r>
    </w:p>
    <w:p w14:paraId="7333BD00" w14:textId="77777777" w:rsidR="003475A0" w:rsidRPr="003475A0" w:rsidRDefault="003475A0" w:rsidP="003475A0">
      <w:pPr>
        <w:rPr>
          <w:rFonts w:cstheme="minorHAnsi"/>
          <w:sz w:val="28"/>
          <w:szCs w:val="28"/>
        </w:rPr>
      </w:pPr>
      <w:r w:rsidRPr="003475A0">
        <w:rPr>
          <w:rFonts w:cstheme="minorHAnsi"/>
          <w:sz w:val="28"/>
          <w:szCs w:val="28"/>
        </w:rPr>
        <w:t>For example:</w:t>
      </w:r>
    </w:p>
    <w:p w14:paraId="22E69653" w14:textId="77777777" w:rsidR="003475A0" w:rsidRPr="003475A0" w:rsidRDefault="003475A0" w:rsidP="003475A0">
      <w:pPr>
        <w:rPr>
          <w:rFonts w:cstheme="minorHAnsi"/>
          <w:sz w:val="28"/>
          <w:szCs w:val="28"/>
        </w:rPr>
      </w:pPr>
      <w:r w:rsidRPr="003475A0">
        <w:rPr>
          <w:rFonts w:cstheme="minorHAnsi"/>
          <w:sz w:val="28"/>
          <w:szCs w:val="28"/>
        </w:rPr>
        <w:t>phpCopy code</w:t>
      </w:r>
    </w:p>
    <w:p w14:paraId="0321A23B" w14:textId="77777777" w:rsidR="003475A0" w:rsidRPr="003475A0" w:rsidRDefault="003475A0" w:rsidP="003475A0">
      <w:pPr>
        <w:rPr>
          <w:rFonts w:cstheme="minorHAnsi"/>
          <w:sz w:val="28"/>
          <w:szCs w:val="28"/>
        </w:rPr>
      </w:pPr>
      <w:r w:rsidRPr="003475A0">
        <w:rPr>
          <w:rFonts w:cstheme="minorHAnsi"/>
          <w:sz w:val="28"/>
          <w:szCs w:val="28"/>
        </w:rPr>
        <w:t xml:space="preserve">PING &lt;IPv6_address&gt;(&lt;IPv6_address&gt;) 56 data bytes 64 bytes from &lt;IPv6_address&gt;: icmp_seq=1 ttl=64 time=&lt;time_in_milliseconds&gt; </w:t>
      </w:r>
    </w:p>
    <w:p w14:paraId="3C596E20" w14:textId="77777777" w:rsidR="003475A0" w:rsidRPr="003475A0" w:rsidRDefault="003475A0">
      <w:pPr>
        <w:numPr>
          <w:ilvl w:val="1"/>
          <w:numId w:val="179"/>
        </w:numPr>
        <w:rPr>
          <w:rFonts w:cstheme="minorHAnsi"/>
          <w:sz w:val="28"/>
          <w:szCs w:val="28"/>
        </w:rPr>
      </w:pPr>
      <w:r w:rsidRPr="003475A0">
        <w:rPr>
          <w:rFonts w:cstheme="minorHAnsi"/>
          <w:sz w:val="28"/>
          <w:szCs w:val="28"/>
        </w:rPr>
        <w:t>Successful responses indicate that the systems are communicating via IPv6.</w:t>
      </w:r>
    </w:p>
    <w:p w14:paraId="4DE2A069" w14:textId="77777777" w:rsidR="003475A0" w:rsidRPr="003475A0" w:rsidRDefault="003475A0" w:rsidP="003475A0">
      <w:pPr>
        <w:rPr>
          <w:rFonts w:cstheme="minorHAnsi"/>
          <w:sz w:val="28"/>
          <w:szCs w:val="28"/>
        </w:rPr>
      </w:pPr>
      <w:r w:rsidRPr="003475A0">
        <w:rPr>
          <w:rFonts w:cstheme="minorHAnsi"/>
          <w:sz w:val="28"/>
          <w:szCs w:val="28"/>
        </w:rPr>
        <w:t>Ensure that both systems are configured correctly, and any firewalls or network settings allow ICMPv6 traffic for successful pinging. Adjust the configurations and addresses based on your specific network setup.</w:t>
      </w:r>
    </w:p>
    <w:p w14:paraId="2B1CA8D2" w14:textId="0A30C460" w:rsidR="000E15C1" w:rsidRPr="00CD42C1" w:rsidRDefault="000E15C1" w:rsidP="000E15C1">
      <w:pPr>
        <w:rPr>
          <w:rFonts w:cstheme="minorHAnsi"/>
          <w:sz w:val="28"/>
          <w:szCs w:val="28"/>
        </w:rPr>
      </w:pPr>
    </w:p>
    <w:p w14:paraId="05853E69" w14:textId="77777777" w:rsidR="000E15C1" w:rsidRDefault="000E15C1" w:rsidP="000E15C1">
      <w:pPr>
        <w:rPr>
          <w:rFonts w:cstheme="minorHAnsi"/>
          <w:sz w:val="28"/>
          <w:szCs w:val="28"/>
        </w:rPr>
      </w:pPr>
      <w:r w:rsidRPr="00CD42C1">
        <w:rPr>
          <w:rFonts w:cstheme="minorHAnsi"/>
          <w:sz w:val="28"/>
          <w:szCs w:val="28"/>
        </w:rPr>
        <w:t>5. Assign and configure simple IPv4 between systems</w:t>
      </w:r>
    </w:p>
    <w:p w14:paraId="22529592" w14:textId="77777777" w:rsidR="00FF30C8" w:rsidRDefault="00FF30C8" w:rsidP="00FF30C8">
      <w:pPr>
        <w:pStyle w:val="NormalWeb"/>
        <w:pBdr>
          <w:top w:val="single" w:sz="2" w:space="0" w:color="D9D9E3"/>
          <w:left w:val="single" w:sz="2" w:space="0" w:color="D9D9E3"/>
          <w:bottom w:val="single" w:sz="2" w:space="0" w:color="D9D9E3"/>
          <w:right w:val="single" w:sz="2" w:space="0" w:color="D9D9E3"/>
        </w:pBdr>
        <w:spacing w:after="300"/>
        <w:rPr>
          <w:rFonts w:ascii="Segoe UI" w:hAnsi="Segoe UI" w:cs="Segoe UI"/>
          <w:color w:val="000000"/>
          <w:sz w:val="27"/>
          <w:szCs w:val="27"/>
        </w:rPr>
      </w:pPr>
      <w:r>
        <w:rPr>
          <w:rFonts w:cstheme="minorHAnsi"/>
          <w:sz w:val="28"/>
          <w:szCs w:val="28"/>
        </w:rPr>
        <w:t xml:space="preserve">Ans: </w:t>
      </w:r>
      <w:r>
        <w:rPr>
          <w:rFonts w:ascii="Segoe UI" w:hAnsi="Segoe UI" w:cs="Segoe UI"/>
          <w:color w:val="000000"/>
          <w:sz w:val="27"/>
          <w:szCs w:val="27"/>
        </w:rPr>
        <w:t>Configuring a simple IPv4 network between systems involves assigning IP addresses, subnet masks, and default gateways. Below, I'll outline the steps to set up a basic IPv4 network between two systems using manual configuration:</w:t>
      </w:r>
    </w:p>
    <w:p w14:paraId="5540CC97" w14:textId="77777777" w:rsidR="00FF30C8" w:rsidRDefault="00FF30C8" w:rsidP="00FF30C8">
      <w:pPr>
        <w:pStyle w:val="NormalWeb"/>
        <w:pBdr>
          <w:top w:val="single" w:sz="2" w:space="0" w:color="D9D9E3"/>
          <w:left w:val="single" w:sz="2" w:space="0" w:color="D9D9E3"/>
          <w:bottom w:val="single" w:sz="2" w:space="0" w:color="D9D9E3"/>
          <w:right w:val="single" w:sz="2" w:space="0" w:color="D9D9E3"/>
        </w:pBdr>
        <w:spacing w:before="300" w:after="300"/>
        <w:rPr>
          <w:rFonts w:ascii="Segoe UI" w:hAnsi="Segoe UI" w:cs="Segoe UI"/>
          <w:color w:val="000000"/>
          <w:sz w:val="27"/>
          <w:szCs w:val="27"/>
        </w:rPr>
      </w:pPr>
      <w:r>
        <w:rPr>
          <w:rFonts w:ascii="Segoe UI" w:hAnsi="Segoe UI" w:cs="Segoe UI"/>
          <w:color w:val="000000"/>
          <w:sz w:val="27"/>
          <w:szCs w:val="27"/>
        </w:rPr>
        <w:t>Assumptions:</w:t>
      </w:r>
    </w:p>
    <w:p w14:paraId="31F5B2CB" w14:textId="77777777" w:rsidR="00FF30C8" w:rsidRDefault="00FF30C8">
      <w:pPr>
        <w:numPr>
          <w:ilvl w:val="0"/>
          <w:numId w:val="18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Fonts w:ascii="Segoe UI" w:hAnsi="Segoe UI" w:cs="Segoe UI"/>
          <w:color w:val="000000"/>
          <w:sz w:val="27"/>
          <w:szCs w:val="27"/>
        </w:rPr>
        <w:t>Two systems: System A and System B</w:t>
      </w:r>
    </w:p>
    <w:p w14:paraId="39D8EBD7" w14:textId="77777777" w:rsidR="00FF30C8" w:rsidRDefault="00FF30C8">
      <w:pPr>
        <w:numPr>
          <w:ilvl w:val="0"/>
          <w:numId w:val="18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Fonts w:ascii="Segoe UI" w:hAnsi="Segoe UI" w:cs="Segoe UI"/>
          <w:color w:val="000000"/>
          <w:sz w:val="27"/>
          <w:szCs w:val="27"/>
        </w:rPr>
        <w:t>You have administrative access to both systems.</w:t>
      </w:r>
    </w:p>
    <w:p w14:paraId="51DC65A1" w14:textId="77777777" w:rsidR="00FF30C8" w:rsidRDefault="00FF30C8" w:rsidP="00FF30C8">
      <w:pPr>
        <w:pStyle w:val="Heading3"/>
        <w:pBdr>
          <w:top w:val="single" w:sz="2" w:space="0" w:color="D9D9E3"/>
          <w:left w:val="single" w:sz="2" w:space="0" w:color="D9D9E3"/>
          <w:bottom w:val="single" w:sz="2" w:space="0" w:color="D9D9E3"/>
          <w:right w:val="single" w:sz="2" w:space="0" w:color="D9D9E3"/>
        </w:pBdr>
        <w:rPr>
          <w:rFonts w:ascii="Segoe UI" w:hAnsi="Segoe UI" w:cs="Segoe UI"/>
          <w:color w:val="000000"/>
          <w:sz w:val="34"/>
          <w:szCs w:val="34"/>
        </w:rPr>
      </w:pPr>
      <w:r>
        <w:rPr>
          <w:rFonts w:ascii="Segoe UI" w:hAnsi="Segoe UI" w:cs="Segoe UI"/>
          <w:color w:val="000000"/>
          <w:sz w:val="34"/>
          <w:szCs w:val="34"/>
        </w:rPr>
        <w:lastRenderedPageBreak/>
        <w:t>System A Configuration:</w:t>
      </w:r>
    </w:p>
    <w:p w14:paraId="0F33B91E" w14:textId="77777777" w:rsidR="00FF30C8" w:rsidRDefault="00FF30C8">
      <w:pPr>
        <w:pStyle w:val="NormalWeb"/>
        <w:numPr>
          <w:ilvl w:val="0"/>
          <w:numId w:val="18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Open Network Settings</w:t>
      </w:r>
      <w:r>
        <w:rPr>
          <w:rFonts w:ascii="Segoe UI" w:hAnsi="Segoe UI" w:cs="Segoe UI"/>
          <w:color w:val="000000"/>
          <w:sz w:val="27"/>
          <w:szCs w:val="27"/>
        </w:rPr>
        <w:t>: Access the network settings on System A.</w:t>
      </w:r>
    </w:p>
    <w:p w14:paraId="4E516F64" w14:textId="77777777" w:rsidR="00FF30C8" w:rsidRDefault="00FF30C8">
      <w:pPr>
        <w:pStyle w:val="NormalWeb"/>
        <w:numPr>
          <w:ilvl w:val="0"/>
          <w:numId w:val="18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Assign an IP Address</w:t>
      </w:r>
      <w:r>
        <w:rPr>
          <w:rFonts w:ascii="Segoe UI" w:hAnsi="Segoe UI" w:cs="Segoe UI"/>
          <w:color w:val="000000"/>
          <w:sz w:val="27"/>
          <w:szCs w:val="27"/>
        </w:rPr>
        <w:t>: Choose an IP address for System A. For example:</w:t>
      </w:r>
    </w:p>
    <w:p w14:paraId="252B31B6" w14:textId="77777777" w:rsidR="00FF30C8" w:rsidRDefault="00FF30C8">
      <w:pPr>
        <w:numPr>
          <w:ilvl w:val="1"/>
          <w:numId w:val="18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Fonts w:ascii="Segoe UI" w:hAnsi="Segoe UI" w:cs="Segoe UI"/>
          <w:color w:val="000000"/>
          <w:sz w:val="27"/>
          <w:szCs w:val="27"/>
        </w:rPr>
        <w:t>IP Address: 192.168.1.10</w:t>
      </w:r>
    </w:p>
    <w:p w14:paraId="051ED98E" w14:textId="77777777" w:rsidR="00FF30C8" w:rsidRDefault="00FF30C8">
      <w:pPr>
        <w:numPr>
          <w:ilvl w:val="1"/>
          <w:numId w:val="18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Fonts w:ascii="Segoe UI" w:hAnsi="Segoe UI" w:cs="Segoe UI"/>
          <w:color w:val="000000"/>
          <w:sz w:val="27"/>
          <w:szCs w:val="27"/>
        </w:rPr>
        <w:t>Subnet Mask: 255.255.255.0</w:t>
      </w:r>
    </w:p>
    <w:p w14:paraId="0B8CC62D" w14:textId="77777777" w:rsidR="00FF30C8" w:rsidRDefault="00FF30C8">
      <w:pPr>
        <w:numPr>
          <w:ilvl w:val="1"/>
          <w:numId w:val="18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Fonts w:ascii="Segoe UI" w:hAnsi="Segoe UI" w:cs="Segoe UI"/>
          <w:color w:val="000000"/>
          <w:sz w:val="27"/>
          <w:szCs w:val="27"/>
        </w:rPr>
        <w:t>Default Gateway: Leave blank for this basic setup.</w:t>
      </w:r>
    </w:p>
    <w:p w14:paraId="329B588E" w14:textId="77777777" w:rsidR="00FF30C8" w:rsidRDefault="00FF30C8">
      <w:pPr>
        <w:pStyle w:val="NormalWeb"/>
        <w:numPr>
          <w:ilvl w:val="0"/>
          <w:numId w:val="18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Apply Settings</w:t>
      </w:r>
      <w:r>
        <w:rPr>
          <w:rFonts w:ascii="Segoe UI" w:hAnsi="Segoe UI" w:cs="Segoe UI"/>
          <w:color w:val="000000"/>
          <w:sz w:val="27"/>
          <w:szCs w:val="27"/>
        </w:rPr>
        <w:t>: Save the settings and apply the changes.</w:t>
      </w:r>
    </w:p>
    <w:p w14:paraId="0CA11FDF" w14:textId="77777777" w:rsidR="00FF30C8" w:rsidRDefault="00FF30C8" w:rsidP="00FF30C8">
      <w:pPr>
        <w:pStyle w:val="Heading3"/>
        <w:pBdr>
          <w:top w:val="single" w:sz="2" w:space="0" w:color="D9D9E3"/>
          <w:left w:val="single" w:sz="2" w:space="0" w:color="D9D9E3"/>
          <w:bottom w:val="single" w:sz="2" w:space="0" w:color="D9D9E3"/>
          <w:right w:val="single" w:sz="2" w:space="0" w:color="D9D9E3"/>
        </w:pBdr>
        <w:rPr>
          <w:rFonts w:ascii="Segoe UI" w:hAnsi="Segoe UI" w:cs="Segoe UI"/>
          <w:color w:val="000000"/>
          <w:sz w:val="34"/>
          <w:szCs w:val="34"/>
        </w:rPr>
      </w:pPr>
      <w:r>
        <w:rPr>
          <w:rFonts w:ascii="Segoe UI" w:hAnsi="Segoe UI" w:cs="Segoe UI"/>
          <w:color w:val="000000"/>
          <w:sz w:val="34"/>
          <w:szCs w:val="34"/>
        </w:rPr>
        <w:t>System B Configuration:</w:t>
      </w:r>
    </w:p>
    <w:p w14:paraId="1C507126" w14:textId="77777777" w:rsidR="00FF30C8" w:rsidRDefault="00FF30C8">
      <w:pPr>
        <w:pStyle w:val="NormalWeb"/>
        <w:numPr>
          <w:ilvl w:val="0"/>
          <w:numId w:val="18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Open Network Settings</w:t>
      </w:r>
      <w:r>
        <w:rPr>
          <w:rFonts w:ascii="Segoe UI" w:hAnsi="Segoe UI" w:cs="Segoe UI"/>
          <w:color w:val="000000"/>
          <w:sz w:val="27"/>
          <w:szCs w:val="27"/>
        </w:rPr>
        <w:t>: Access the network settings on System B.</w:t>
      </w:r>
    </w:p>
    <w:p w14:paraId="55118F0D" w14:textId="77777777" w:rsidR="00FF30C8" w:rsidRDefault="00FF30C8">
      <w:pPr>
        <w:pStyle w:val="NormalWeb"/>
        <w:numPr>
          <w:ilvl w:val="0"/>
          <w:numId w:val="18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Assign an IP Address</w:t>
      </w:r>
      <w:r>
        <w:rPr>
          <w:rFonts w:ascii="Segoe UI" w:hAnsi="Segoe UI" w:cs="Segoe UI"/>
          <w:color w:val="000000"/>
          <w:sz w:val="27"/>
          <w:szCs w:val="27"/>
        </w:rPr>
        <w:t>: Choose a different IP address for System B within the same subnet. For example:</w:t>
      </w:r>
    </w:p>
    <w:p w14:paraId="1DA9D42B" w14:textId="77777777" w:rsidR="00FF30C8" w:rsidRDefault="00FF30C8">
      <w:pPr>
        <w:numPr>
          <w:ilvl w:val="1"/>
          <w:numId w:val="18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Fonts w:ascii="Segoe UI" w:hAnsi="Segoe UI" w:cs="Segoe UI"/>
          <w:color w:val="000000"/>
          <w:sz w:val="27"/>
          <w:szCs w:val="27"/>
        </w:rPr>
        <w:t>IP Address: 192.168.1.20</w:t>
      </w:r>
    </w:p>
    <w:p w14:paraId="173D456C" w14:textId="77777777" w:rsidR="00FF30C8" w:rsidRDefault="00FF30C8">
      <w:pPr>
        <w:numPr>
          <w:ilvl w:val="1"/>
          <w:numId w:val="18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Fonts w:ascii="Segoe UI" w:hAnsi="Segoe UI" w:cs="Segoe UI"/>
          <w:color w:val="000000"/>
          <w:sz w:val="27"/>
          <w:szCs w:val="27"/>
        </w:rPr>
        <w:t>Subnet Mask: 255.255.255.0</w:t>
      </w:r>
    </w:p>
    <w:p w14:paraId="249D04DF" w14:textId="77777777" w:rsidR="00FF30C8" w:rsidRDefault="00FF30C8">
      <w:pPr>
        <w:numPr>
          <w:ilvl w:val="1"/>
          <w:numId w:val="18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Fonts w:ascii="Segoe UI" w:hAnsi="Segoe UI" w:cs="Segoe UI"/>
          <w:color w:val="000000"/>
          <w:sz w:val="27"/>
          <w:szCs w:val="27"/>
        </w:rPr>
        <w:t>Default Gateway: Leave blank for this basic setup.</w:t>
      </w:r>
    </w:p>
    <w:p w14:paraId="36D0A12D" w14:textId="77777777" w:rsidR="00FF30C8" w:rsidRDefault="00FF30C8">
      <w:pPr>
        <w:pStyle w:val="NormalWeb"/>
        <w:numPr>
          <w:ilvl w:val="0"/>
          <w:numId w:val="18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Style w:val="Strong"/>
          <w:rFonts w:ascii="Segoe UI" w:hAnsi="Segoe UI" w:cs="Segoe UI"/>
          <w:color w:val="000000"/>
          <w:sz w:val="27"/>
          <w:szCs w:val="27"/>
          <w:bdr w:val="single" w:sz="2" w:space="0" w:color="D9D9E3" w:frame="1"/>
        </w:rPr>
        <w:t>Apply Settings</w:t>
      </w:r>
      <w:r>
        <w:rPr>
          <w:rFonts w:ascii="Segoe UI" w:hAnsi="Segoe UI" w:cs="Segoe UI"/>
          <w:color w:val="000000"/>
          <w:sz w:val="27"/>
          <w:szCs w:val="27"/>
        </w:rPr>
        <w:t>: Save the settings and apply the changes.</w:t>
      </w:r>
    </w:p>
    <w:p w14:paraId="7CC3FDBB" w14:textId="77777777" w:rsidR="00FF30C8" w:rsidRDefault="00FF30C8" w:rsidP="00FF30C8">
      <w:pPr>
        <w:pStyle w:val="Heading3"/>
        <w:pBdr>
          <w:top w:val="single" w:sz="2" w:space="0" w:color="D9D9E3"/>
          <w:left w:val="single" w:sz="2" w:space="0" w:color="D9D9E3"/>
          <w:bottom w:val="single" w:sz="2" w:space="0" w:color="D9D9E3"/>
          <w:right w:val="single" w:sz="2" w:space="0" w:color="D9D9E3"/>
        </w:pBdr>
        <w:rPr>
          <w:rFonts w:ascii="Segoe UI" w:hAnsi="Segoe UI" w:cs="Segoe UI"/>
          <w:color w:val="000000"/>
          <w:sz w:val="34"/>
          <w:szCs w:val="34"/>
        </w:rPr>
      </w:pPr>
      <w:r>
        <w:rPr>
          <w:rFonts w:ascii="Segoe UI" w:hAnsi="Segoe UI" w:cs="Segoe UI"/>
          <w:color w:val="000000"/>
          <w:sz w:val="34"/>
          <w:szCs w:val="34"/>
        </w:rPr>
        <w:t>Testing Connectivity:</w:t>
      </w:r>
    </w:p>
    <w:p w14:paraId="05E9EC98" w14:textId="77777777" w:rsidR="00FF30C8" w:rsidRDefault="00FF30C8" w:rsidP="00FF30C8">
      <w:pPr>
        <w:pStyle w:val="NormalWeb"/>
        <w:pBdr>
          <w:top w:val="single" w:sz="2" w:space="0" w:color="D9D9E3"/>
          <w:left w:val="single" w:sz="2" w:space="0" w:color="D9D9E3"/>
          <w:bottom w:val="single" w:sz="2" w:space="0" w:color="D9D9E3"/>
          <w:right w:val="single" w:sz="2" w:space="0" w:color="D9D9E3"/>
        </w:pBdr>
        <w:spacing w:after="300"/>
        <w:rPr>
          <w:rFonts w:ascii="Segoe UI" w:hAnsi="Segoe UI" w:cs="Segoe UI"/>
          <w:color w:val="000000"/>
          <w:sz w:val="27"/>
          <w:szCs w:val="27"/>
        </w:rPr>
      </w:pPr>
      <w:r>
        <w:rPr>
          <w:rFonts w:ascii="Segoe UI" w:hAnsi="Segoe UI" w:cs="Segoe UI"/>
          <w:color w:val="000000"/>
          <w:sz w:val="27"/>
          <w:szCs w:val="27"/>
        </w:rPr>
        <w:t>After configuring the IP addresses on both systems, you can test the connectivity by pinging one system from the other:</w:t>
      </w:r>
    </w:p>
    <w:p w14:paraId="7A2627DB" w14:textId="77777777" w:rsidR="00FF30C8" w:rsidRDefault="00FF30C8">
      <w:pPr>
        <w:numPr>
          <w:ilvl w:val="0"/>
          <w:numId w:val="18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Fonts w:ascii="Segoe UI" w:hAnsi="Segoe UI" w:cs="Segoe UI"/>
          <w:color w:val="000000"/>
          <w:sz w:val="27"/>
          <w:szCs w:val="27"/>
        </w:rPr>
        <w:t xml:space="preserve">On System A, open a terminal and run: </w:t>
      </w:r>
      <w:r>
        <w:rPr>
          <w:rStyle w:val="HTMLCode"/>
          <w:rFonts w:ascii="Ubuntu Mono" w:eastAsiaTheme="minorHAnsi" w:hAnsi="Ubuntu Mono"/>
          <w:b/>
          <w:bCs/>
          <w:color w:val="000000"/>
          <w:sz w:val="24"/>
          <w:szCs w:val="24"/>
          <w:bdr w:val="single" w:sz="2" w:space="0" w:color="D9D9E3" w:frame="1"/>
        </w:rPr>
        <w:t>ping 192.168.1.20</w:t>
      </w:r>
      <w:r>
        <w:rPr>
          <w:rFonts w:ascii="Segoe UI" w:hAnsi="Segoe UI" w:cs="Segoe UI"/>
          <w:color w:val="000000"/>
          <w:sz w:val="27"/>
          <w:szCs w:val="27"/>
        </w:rPr>
        <w:t xml:space="preserve"> (the IP address of System B).</w:t>
      </w:r>
    </w:p>
    <w:p w14:paraId="24D3F5F2" w14:textId="77777777" w:rsidR="00FF30C8" w:rsidRDefault="00FF30C8">
      <w:pPr>
        <w:numPr>
          <w:ilvl w:val="0"/>
          <w:numId w:val="18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000000"/>
          <w:sz w:val="27"/>
          <w:szCs w:val="27"/>
        </w:rPr>
      </w:pPr>
      <w:r>
        <w:rPr>
          <w:rFonts w:ascii="Segoe UI" w:hAnsi="Segoe UI" w:cs="Segoe UI"/>
          <w:color w:val="000000"/>
          <w:sz w:val="27"/>
          <w:szCs w:val="27"/>
        </w:rPr>
        <w:t xml:space="preserve">On System B, open a terminal and run: </w:t>
      </w:r>
      <w:r>
        <w:rPr>
          <w:rStyle w:val="HTMLCode"/>
          <w:rFonts w:ascii="Ubuntu Mono" w:eastAsiaTheme="minorHAnsi" w:hAnsi="Ubuntu Mono"/>
          <w:b/>
          <w:bCs/>
          <w:color w:val="000000"/>
          <w:sz w:val="24"/>
          <w:szCs w:val="24"/>
          <w:bdr w:val="single" w:sz="2" w:space="0" w:color="D9D9E3" w:frame="1"/>
        </w:rPr>
        <w:t>ping 192.168.1.10</w:t>
      </w:r>
      <w:r>
        <w:rPr>
          <w:rFonts w:ascii="Segoe UI" w:hAnsi="Segoe UI" w:cs="Segoe UI"/>
          <w:color w:val="000000"/>
          <w:sz w:val="27"/>
          <w:szCs w:val="27"/>
        </w:rPr>
        <w:t xml:space="preserve"> (the IP address of System A).</w:t>
      </w:r>
    </w:p>
    <w:p w14:paraId="728F0247" w14:textId="77777777" w:rsidR="00FF30C8" w:rsidRDefault="00FF30C8" w:rsidP="00FF30C8">
      <w:pPr>
        <w:pStyle w:val="NormalWeb"/>
        <w:pBdr>
          <w:top w:val="single" w:sz="2" w:space="0" w:color="D9D9E3"/>
          <w:left w:val="single" w:sz="2" w:space="0" w:color="D9D9E3"/>
          <w:bottom w:val="single" w:sz="2" w:space="0" w:color="D9D9E3"/>
          <w:right w:val="single" w:sz="2" w:space="0" w:color="D9D9E3"/>
        </w:pBdr>
        <w:spacing w:before="300" w:after="300"/>
        <w:rPr>
          <w:rFonts w:ascii="Segoe UI" w:hAnsi="Segoe UI" w:cs="Segoe UI"/>
          <w:color w:val="000000"/>
          <w:sz w:val="27"/>
          <w:szCs w:val="27"/>
        </w:rPr>
      </w:pPr>
      <w:r>
        <w:rPr>
          <w:rFonts w:ascii="Segoe UI" w:hAnsi="Segoe UI" w:cs="Segoe UI"/>
          <w:color w:val="000000"/>
          <w:sz w:val="27"/>
          <w:szCs w:val="27"/>
        </w:rPr>
        <w:t>If the systems are connected properly, you should see successful ping responses indicating that the systems can communicate over the network.</w:t>
      </w:r>
    </w:p>
    <w:p w14:paraId="735754ED" w14:textId="77777777" w:rsidR="00FF30C8" w:rsidRDefault="00FF30C8" w:rsidP="00FF30C8">
      <w:pPr>
        <w:pStyle w:val="NormalWeb"/>
        <w:pBdr>
          <w:top w:val="single" w:sz="2" w:space="0" w:color="D9D9E3"/>
          <w:left w:val="single" w:sz="2" w:space="0" w:color="D9D9E3"/>
          <w:bottom w:val="single" w:sz="2" w:space="0" w:color="D9D9E3"/>
          <w:right w:val="single" w:sz="2" w:space="0" w:color="D9D9E3"/>
        </w:pBdr>
        <w:spacing w:before="300" w:after="0"/>
        <w:rPr>
          <w:rFonts w:ascii="Segoe UI" w:hAnsi="Segoe UI" w:cs="Segoe UI"/>
          <w:color w:val="000000"/>
          <w:sz w:val="27"/>
          <w:szCs w:val="27"/>
        </w:rPr>
      </w:pPr>
      <w:r>
        <w:rPr>
          <w:rFonts w:ascii="Segoe UI" w:hAnsi="Segoe UI" w:cs="Segoe UI"/>
          <w:color w:val="000000"/>
          <w:sz w:val="27"/>
          <w:szCs w:val="27"/>
        </w:rPr>
        <w:t>Note: This is a simple local network setup. In a real-world scenario, you may also need to configure DNS settings, ensure proper routing, set up a DHCP server for automatic IP assignment, and consider security measures.</w:t>
      </w:r>
    </w:p>
    <w:p w14:paraId="7862011B" w14:textId="77777777" w:rsidR="00FF30C8" w:rsidRDefault="00FF30C8" w:rsidP="00FF30C8">
      <w:pPr>
        <w:pStyle w:val="z-TopofForm"/>
      </w:pPr>
      <w:r>
        <w:t>Top of Form</w:t>
      </w:r>
    </w:p>
    <w:p w14:paraId="056A5E88" w14:textId="62D15022" w:rsidR="00FF30C8" w:rsidRPr="00CD42C1" w:rsidRDefault="00FF30C8" w:rsidP="000E15C1">
      <w:pPr>
        <w:rPr>
          <w:rFonts w:cstheme="minorHAnsi"/>
          <w:sz w:val="28"/>
          <w:szCs w:val="28"/>
        </w:rPr>
      </w:pPr>
    </w:p>
    <w:p w14:paraId="63B7E582" w14:textId="37FE7052" w:rsidR="000E15C1" w:rsidRPr="003475A0" w:rsidRDefault="000E15C1">
      <w:pPr>
        <w:pStyle w:val="ListParagraph"/>
        <w:numPr>
          <w:ilvl w:val="1"/>
          <w:numId w:val="180"/>
        </w:numPr>
        <w:rPr>
          <w:rFonts w:cstheme="minorHAnsi"/>
          <w:b/>
          <w:bCs/>
          <w:sz w:val="28"/>
          <w:szCs w:val="28"/>
        </w:rPr>
      </w:pPr>
      <w:r w:rsidRPr="003475A0">
        <w:rPr>
          <w:rFonts w:cstheme="minorHAnsi"/>
          <w:b/>
          <w:bCs/>
          <w:sz w:val="28"/>
          <w:szCs w:val="28"/>
        </w:rPr>
        <w:t>Advance Question</w:t>
      </w:r>
    </w:p>
    <w:p w14:paraId="20ECA23E" w14:textId="77777777" w:rsidR="000E15C1" w:rsidRPr="00CD42C1" w:rsidRDefault="000E15C1" w:rsidP="000E15C1">
      <w:pPr>
        <w:rPr>
          <w:rFonts w:cstheme="minorHAnsi"/>
          <w:sz w:val="28"/>
          <w:szCs w:val="28"/>
        </w:rPr>
      </w:pPr>
    </w:p>
    <w:p w14:paraId="3118DB39" w14:textId="327D2F89" w:rsidR="000E15C1" w:rsidRPr="00CD42C1" w:rsidRDefault="000E15C1" w:rsidP="000E15C1">
      <w:pPr>
        <w:rPr>
          <w:rFonts w:cstheme="minorHAnsi"/>
          <w:sz w:val="28"/>
          <w:szCs w:val="28"/>
        </w:rPr>
      </w:pPr>
      <w:r w:rsidRPr="00CD42C1">
        <w:rPr>
          <w:rFonts w:cstheme="minorHAnsi"/>
          <w:sz w:val="28"/>
          <w:szCs w:val="28"/>
        </w:rPr>
        <w:t xml:space="preserve">1. 1.Which is faster IPv4 or IPv6? </w:t>
      </w:r>
    </w:p>
    <w:p w14:paraId="6C8CDAD8" w14:textId="77777777" w:rsidR="005D1843" w:rsidRPr="005D1843" w:rsidRDefault="00FF30C8" w:rsidP="005D1843">
      <w:pPr>
        <w:rPr>
          <w:rFonts w:cstheme="minorHAnsi"/>
          <w:sz w:val="28"/>
          <w:szCs w:val="28"/>
        </w:rPr>
      </w:pPr>
      <w:r>
        <w:rPr>
          <w:rFonts w:cstheme="minorHAnsi"/>
          <w:sz w:val="28"/>
          <w:szCs w:val="28"/>
        </w:rPr>
        <w:lastRenderedPageBreak/>
        <w:t xml:space="preserve">Ans: </w:t>
      </w:r>
      <w:r w:rsidR="005D1843" w:rsidRPr="005D1843">
        <w:rPr>
          <w:rFonts w:cstheme="minorHAnsi"/>
          <w:sz w:val="28"/>
          <w:szCs w:val="28"/>
        </w:rPr>
        <w:t>In terms of raw speed or performance, IPv4 and IPv6 are designed to be on par with each other. The speed and performance of a network depend on various factors such as network infrastructure, hardware capabilities, congestion, routing efficiency, and the applications being used, rather than the specific version of IP being used.</w:t>
      </w:r>
    </w:p>
    <w:p w14:paraId="72B47EC3" w14:textId="77777777" w:rsidR="005D1843" w:rsidRPr="005D1843" w:rsidRDefault="005D1843" w:rsidP="005D1843">
      <w:pPr>
        <w:rPr>
          <w:rFonts w:cstheme="minorHAnsi"/>
          <w:sz w:val="28"/>
          <w:szCs w:val="28"/>
        </w:rPr>
      </w:pPr>
      <w:r w:rsidRPr="005D1843">
        <w:rPr>
          <w:rFonts w:cstheme="minorHAnsi"/>
          <w:sz w:val="28"/>
          <w:szCs w:val="28"/>
        </w:rPr>
        <w:t>However, IPv6 was designed with several improvements over IPv4 to optimize network performance and efficiency in the long run. Some of these enhancements include larger address space, simplified header structure, improved multicast support, and better support for real-time communication.</w:t>
      </w:r>
    </w:p>
    <w:p w14:paraId="116FE711" w14:textId="77777777" w:rsidR="005D1843" w:rsidRPr="005D1843" w:rsidRDefault="005D1843" w:rsidP="005D1843">
      <w:pPr>
        <w:rPr>
          <w:rFonts w:cstheme="minorHAnsi"/>
          <w:sz w:val="28"/>
          <w:szCs w:val="28"/>
        </w:rPr>
      </w:pPr>
      <w:r w:rsidRPr="005D1843">
        <w:rPr>
          <w:rFonts w:cstheme="minorHAnsi"/>
          <w:sz w:val="28"/>
          <w:szCs w:val="28"/>
        </w:rPr>
        <w:t>IPv6's larger address space (128 bits compared to IPv4's 32 bits) eliminates the need for techniques like Network Address Translation (NAT), which can simplify routing and potentially improve network performance. Additionally, IPv6 has built-in support for features like Quality of Service (QoS) and security, which can contribute to better performance in certain scenarios.</w:t>
      </w:r>
    </w:p>
    <w:p w14:paraId="0D004421" w14:textId="77777777" w:rsidR="005D1843" w:rsidRPr="005D1843" w:rsidRDefault="005D1843" w:rsidP="005D1843">
      <w:pPr>
        <w:rPr>
          <w:rFonts w:cstheme="minorHAnsi"/>
          <w:sz w:val="28"/>
          <w:szCs w:val="28"/>
        </w:rPr>
      </w:pPr>
      <w:r w:rsidRPr="005D1843">
        <w:rPr>
          <w:rFonts w:cstheme="minorHAnsi"/>
          <w:sz w:val="28"/>
          <w:szCs w:val="28"/>
        </w:rPr>
        <w:t>It's important to note that the transition to IPv6 is ongoing, and many networks still predominantly use IPv4. Both protocols are currently operational, and in many cases, they coexist within the same network (a state known as "dual-stack"). The adoption and performance of IPv6 will likely continue to improve as the transition progresses and network infrastructure becomes more IPv6-focused.</w:t>
      </w:r>
    </w:p>
    <w:p w14:paraId="5E426E5E" w14:textId="77777777" w:rsidR="005D1843" w:rsidRPr="005D1843" w:rsidRDefault="005D1843" w:rsidP="005D1843">
      <w:pPr>
        <w:rPr>
          <w:rFonts w:cstheme="minorHAnsi"/>
          <w:sz w:val="28"/>
          <w:szCs w:val="28"/>
        </w:rPr>
      </w:pPr>
      <w:r w:rsidRPr="005D1843">
        <w:rPr>
          <w:rFonts w:cstheme="minorHAnsi"/>
          <w:sz w:val="28"/>
          <w:szCs w:val="28"/>
        </w:rPr>
        <w:t>In summary, IPv4 and IPv6 themselves don't inherently dictate network speed, but the enhancements and features of IPv6 can potentially lead to a more efficient and optimized network in the long term.</w:t>
      </w:r>
    </w:p>
    <w:p w14:paraId="219EE41D" w14:textId="07957211" w:rsidR="000E15C1" w:rsidRDefault="005D1843" w:rsidP="000E15C1">
      <w:pPr>
        <w:rPr>
          <w:rFonts w:cstheme="minorHAnsi"/>
          <w:sz w:val="28"/>
          <w:szCs w:val="28"/>
        </w:rPr>
      </w:pPr>
      <w:r w:rsidRPr="00CD42C1">
        <w:rPr>
          <w:rFonts w:cstheme="minorHAnsi"/>
          <w:sz w:val="28"/>
          <w:szCs w:val="28"/>
        </w:rPr>
        <w:t>2.What does TCP do?</w:t>
      </w:r>
    </w:p>
    <w:p w14:paraId="044059C0" w14:textId="77777777" w:rsidR="005D1843" w:rsidRPr="005D1843" w:rsidRDefault="005D1843" w:rsidP="005D1843">
      <w:pPr>
        <w:rPr>
          <w:rFonts w:cstheme="minorHAnsi"/>
          <w:sz w:val="28"/>
          <w:szCs w:val="28"/>
        </w:rPr>
      </w:pPr>
      <w:r>
        <w:rPr>
          <w:rFonts w:cstheme="minorHAnsi"/>
          <w:sz w:val="28"/>
          <w:szCs w:val="28"/>
        </w:rPr>
        <w:t xml:space="preserve">Ans: </w:t>
      </w:r>
      <w:r w:rsidRPr="005D1843">
        <w:rPr>
          <w:rFonts w:cstheme="minorHAnsi"/>
          <w:sz w:val="28"/>
          <w:szCs w:val="28"/>
        </w:rPr>
        <w:t>TCP, or Transmission Control Protocol, is one of the core protocols of the Internet Protocol (IP) suite. It provides reliable, connection-oriented communication between two devices over an IP network. TCP is responsible for ensuring that data packets are delivered in order, without loss, and without duplication, making it suitable for applications where accuracy and completeness of data transmission are critical.</w:t>
      </w:r>
    </w:p>
    <w:p w14:paraId="33BFD678" w14:textId="77777777" w:rsidR="005D1843" w:rsidRPr="005D1843" w:rsidRDefault="005D1843" w:rsidP="005D1843">
      <w:pPr>
        <w:rPr>
          <w:rFonts w:cstheme="minorHAnsi"/>
          <w:sz w:val="28"/>
          <w:szCs w:val="28"/>
        </w:rPr>
      </w:pPr>
      <w:r w:rsidRPr="005D1843">
        <w:rPr>
          <w:rFonts w:cstheme="minorHAnsi"/>
          <w:sz w:val="28"/>
          <w:szCs w:val="28"/>
        </w:rPr>
        <w:t>Here are the key functions and features of TCP:</w:t>
      </w:r>
    </w:p>
    <w:p w14:paraId="61938A84" w14:textId="77777777" w:rsidR="005D1843" w:rsidRPr="005D1843" w:rsidRDefault="005D1843">
      <w:pPr>
        <w:numPr>
          <w:ilvl w:val="0"/>
          <w:numId w:val="185"/>
        </w:numPr>
        <w:rPr>
          <w:rFonts w:cstheme="minorHAnsi"/>
          <w:sz w:val="28"/>
          <w:szCs w:val="28"/>
        </w:rPr>
      </w:pPr>
      <w:r w:rsidRPr="005D1843">
        <w:rPr>
          <w:rFonts w:cstheme="minorHAnsi"/>
          <w:b/>
          <w:bCs/>
          <w:sz w:val="28"/>
          <w:szCs w:val="28"/>
        </w:rPr>
        <w:t>Connection Establishment and Termination</w:t>
      </w:r>
      <w:r w:rsidRPr="005D1843">
        <w:rPr>
          <w:rFonts w:cstheme="minorHAnsi"/>
          <w:sz w:val="28"/>
          <w:szCs w:val="28"/>
        </w:rPr>
        <w:t xml:space="preserve">: TCP sets up a connection between two devices before data transmission and terminates the connection after data exchange is completed. This is achieved through a </w:t>
      </w:r>
      <w:r w:rsidRPr="005D1843">
        <w:rPr>
          <w:rFonts w:cstheme="minorHAnsi"/>
          <w:sz w:val="28"/>
          <w:szCs w:val="28"/>
        </w:rPr>
        <w:lastRenderedPageBreak/>
        <w:t>process known as a three-way handshake during connection establishment and a four-way handshake during termination.</w:t>
      </w:r>
    </w:p>
    <w:p w14:paraId="7435CA62" w14:textId="77777777" w:rsidR="005D1843" w:rsidRPr="005D1843" w:rsidRDefault="005D1843">
      <w:pPr>
        <w:numPr>
          <w:ilvl w:val="0"/>
          <w:numId w:val="185"/>
        </w:numPr>
        <w:rPr>
          <w:rFonts w:cstheme="minorHAnsi"/>
          <w:sz w:val="28"/>
          <w:szCs w:val="28"/>
        </w:rPr>
      </w:pPr>
      <w:r w:rsidRPr="005D1843">
        <w:rPr>
          <w:rFonts w:cstheme="minorHAnsi"/>
          <w:b/>
          <w:bCs/>
          <w:sz w:val="28"/>
          <w:szCs w:val="28"/>
        </w:rPr>
        <w:t>Reliable Data Transfer</w:t>
      </w:r>
      <w:r w:rsidRPr="005D1843">
        <w:rPr>
          <w:rFonts w:cstheme="minorHAnsi"/>
          <w:sz w:val="28"/>
          <w:szCs w:val="28"/>
        </w:rPr>
        <w:t>: TCP ensures reliable delivery of data by using sequence numbers and acknowledgment mechanisms. Data packets are assigned sequence numbers, and the receiver acknowledges receipt of each packet. If a packet is not acknowledged within a specified time, it is retransmitted.</w:t>
      </w:r>
    </w:p>
    <w:p w14:paraId="4EA20909" w14:textId="77777777" w:rsidR="005D1843" w:rsidRPr="005D1843" w:rsidRDefault="005D1843">
      <w:pPr>
        <w:numPr>
          <w:ilvl w:val="0"/>
          <w:numId w:val="185"/>
        </w:numPr>
        <w:rPr>
          <w:rFonts w:cstheme="minorHAnsi"/>
          <w:sz w:val="28"/>
          <w:szCs w:val="28"/>
        </w:rPr>
      </w:pPr>
      <w:r w:rsidRPr="005D1843">
        <w:rPr>
          <w:rFonts w:cstheme="minorHAnsi"/>
          <w:b/>
          <w:bCs/>
          <w:sz w:val="28"/>
          <w:szCs w:val="28"/>
        </w:rPr>
        <w:t>Flow Control</w:t>
      </w:r>
      <w:r w:rsidRPr="005D1843">
        <w:rPr>
          <w:rFonts w:cstheme="minorHAnsi"/>
          <w:sz w:val="28"/>
          <w:szCs w:val="28"/>
        </w:rPr>
        <w:t>: TCP manages the rate at which data is sent between the sender and receiver to prevent overwhelming the receiver. It uses a sliding window mechanism to dynamically adjust the amount of data in transit based on network conditions and the receiver's ability to handle data.</w:t>
      </w:r>
    </w:p>
    <w:p w14:paraId="39418CCA" w14:textId="77777777" w:rsidR="005D1843" w:rsidRPr="005D1843" w:rsidRDefault="005D1843">
      <w:pPr>
        <w:numPr>
          <w:ilvl w:val="0"/>
          <w:numId w:val="185"/>
        </w:numPr>
        <w:rPr>
          <w:rFonts w:cstheme="minorHAnsi"/>
          <w:sz w:val="28"/>
          <w:szCs w:val="28"/>
        </w:rPr>
      </w:pPr>
      <w:r w:rsidRPr="005D1843">
        <w:rPr>
          <w:rFonts w:cstheme="minorHAnsi"/>
          <w:b/>
          <w:bCs/>
          <w:sz w:val="28"/>
          <w:szCs w:val="28"/>
        </w:rPr>
        <w:t>Congestion Control</w:t>
      </w:r>
      <w:r w:rsidRPr="005D1843">
        <w:rPr>
          <w:rFonts w:cstheme="minorHAnsi"/>
          <w:sz w:val="28"/>
          <w:szCs w:val="28"/>
        </w:rPr>
        <w:t>: TCP monitors the network for signs of congestion and adjusts the transmission rate to avoid network congestion, packet loss, and degradation of performance. It uses various algorithms to determine an appropriate transmission rate based on network feedback.</w:t>
      </w:r>
    </w:p>
    <w:p w14:paraId="22C2F827" w14:textId="77777777" w:rsidR="005D1843" w:rsidRPr="005D1843" w:rsidRDefault="005D1843">
      <w:pPr>
        <w:numPr>
          <w:ilvl w:val="0"/>
          <w:numId w:val="185"/>
        </w:numPr>
        <w:rPr>
          <w:rFonts w:cstheme="minorHAnsi"/>
          <w:sz w:val="28"/>
          <w:szCs w:val="28"/>
        </w:rPr>
      </w:pPr>
      <w:r w:rsidRPr="005D1843">
        <w:rPr>
          <w:rFonts w:cstheme="minorHAnsi"/>
          <w:b/>
          <w:bCs/>
          <w:sz w:val="28"/>
          <w:szCs w:val="28"/>
        </w:rPr>
        <w:t>Segmentation and Reassembly</w:t>
      </w:r>
      <w:r w:rsidRPr="005D1843">
        <w:rPr>
          <w:rFonts w:cstheme="minorHAnsi"/>
          <w:sz w:val="28"/>
          <w:szCs w:val="28"/>
        </w:rPr>
        <w:t>: TCP takes application data and divides it into smaller units called segments for efficient transmission over the network. At the receiving end, these segments are reassembled to reconstruct the original data.</w:t>
      </w:r>
    </w:p>
    <w:p w14:paraId="2CB6B0AF" w14:textId="77777777" w:rsidR="005D1843" w:rsidRPr="005D1843" w:rsidRDefault="005D1843">
      <w:pPr>
        <w:numPr>
          <w:ilvl w:val="0"/>
          <w:numId w:val="185"/>
        </w:numPr>
        <w:rPr>
          <w:rFonts w:cstheme="minorHAnsi"/>
          <w:sz w:val="28"/>
          <w:szCs w:val="28"/>
        </w:rPr>
      </w:pPr>
      <w:r w:rsidRPr="005D1843">
        <w:rPr>
          <w:rFonts w:cstheme="minorHAnsi"/>
          <w:b/>
          <w:bCs/>
          <w:sz w:val="28"/>
          <w:szCs w:val="28"/>
        </w:rPr>
        <w:t>Error Detection and Correction</w:t>
      </w:r>
      <w:r w:rsidRPr="005D1843">
        <w:rPr>
          <w:rFonts w:cstheme="minorHAnsi"/>
          <w:sz w:val="28"/>
          <w:szCs w:val="28"/>
        </w:rPr>
        <w:t>: TCP employs checksums to detect errors in transmitted segments. If errors are detected, TCP requests retransmission of the affected segments to ensure data integrity.</w:t>
      </w:r>
    </w:p>
    <w:p w14:paraId="77A4EC1C" w14:textId="77777777" w:rsidR="005D1843" w:rsidRPr="005D1843" w:rsidRDefault="005D1843">
      <w:pPr>
        <w:numPr>
          <w:ilvl w:val="0"/>
          <w:numId w:val="185"/>
        </w:numPr>
        <w:rPr>
          <w:rFonts w:cstheme="minorHAnsi"/>
          <w:sz w:val="28"/>
          <w:szCs w:val="28"/>
        </w:rPr>
      </w:pPr>
      <w:r w:rsidRPr="005D1843">
        <w:rPr>
          <w:rFonts w:cstheme="minorHAnsi"/>
          <w:b/>
          <w:bCs/>
          <w:sz w:val="28"/>
          <w:szCs w:val="28"/>
        </w:rPr>
        <w:t>Full Duplex Communication</w:t>
      </w:r>
      <w:r w:rsidRPr="005D1843">
        <w:rPr>
          <w:rFonts w:cstheme="minorHAnsi"/>
          <w:sz w:val="28"/>
          <w:szCs w:val="28"/>
        </w:rPr>
        <w:t>: TCP allows for full-duplex communication, enabling data to be transmitted and received simultaneously in both directions (send and receive) between the sender and receiver.</w:t>
      </w:r>
    </w:p>
    <w:p w14:paraId="0D02D367" w14:textId="77777777" w:rsidR="005D1843" w:rsidRPr="005D1843" w:rsidRDefault="005D1843" w:rsidP="005D1843">
      <w:pPr>
        <w:rPr>
          <w:rFonts w:cstheme="minorHAnsi"/>
          <w:sz w:val="28"/>
          <w:szCs w:val="28"/>
        </w:rPr>
      </w:pPr>
      <w:r w:rsidRPr="005D1843">
        <w:rPr>
          <w:rFonts w:cstheme="minorHAnsi"/>
          <w:sz w:val="28"/>
          <w:szCs w:val="28"/>
        </w:rPr>
        <w:t>TCP is a fundamental protocol used by a wide range of applications such as web browsing, email, file transfer, and various other internet services. It plays a crucial role in ensuring reliable and orderly data transmission across the internet.</w:t>
      </w:r>
    </w:p>
    <w:p w14:paraId="4074D92E" w14:textId="77777777" w:rsidR="005D1843" w:rsidRPr="005D1843" w:rsidRDefault="005D1843" w:rsidP="005D1843">
      <w:pPr>
        <w:rPr>
          <w:rFonts w:cstheme="minorHAnsi"/>
          <w:vanish/>
          <w:sz w:val="28"/>
          <w:szCs w:val="28"/>
        </w:rPr>
      </w:pPr>
      <w:r w:rsidRPr="005D1843">
        <w:rPr>
          <w:rFonts w:cstheme="minorHAnsi"/>
          <w:vanish/>
          <w:sz w:val="28"/>
          <w:szCs w:val="28"/>
        </w:rPr>
        <w:t>Top of Form</w:t>
      </w:r>
    </w:p>
    <w:p w14:paraId="084E3714" w14:textId="5DBC8D7B" w:rsidR="005D1843" w:rsidRPr="00CD42C1" w:rsidRDefault="005D1843" w:rsidP="000E15C1">
      <w:pPr>
        <w:rPr>
          <w:rFonts w:cstheme="minorHAnsi"/>
          <w:sz w:val="28"/>
          <w:szCs w:val="28"/>
        </w:rPr>
      </w:pPr>
    </w:p>
    <w:p w14:paraId="67A1EE2C" w14:textId="0A956987" w:rsidR="000E15C1" w:rsidRPr="00CD42C1" w:rsidRDefault="005D1843" w:rsidP="000E15C1">
      <w:pPr>
        <w:rPr>
          <w:rFonts w:cstheme="minorHAnsi"/>
          <w:sz w:val="28"/>
          <w:szCs w:val="28"/>
        </w:rPr>
      </w:pPr>
      <w:r>
        <w:rPr>
          <w:rFonts w:cstheme="minorHAnsi"/>
          <w:sz w:val="28"/>
          <w:szCs w:val="28"/>
        </w:rPr>
        <w:t>3</w:t>
      </w:r>
      <w:r w:rsidR="000E15C1" w:rsidRPr="00CD42C1">
        <w:rPr>
          <w:rFonts w:cstheme="minorHAnsi"/>
          <w:sz w:val="28"/>
          <w:szCs w:val="28"/>
        </w:rPr>
        <w:t>. Give security in sharing</w:t>
      </w:r>
    </w:p>
    <w:p w14:paraId="4432415D" w14:textId="77777777" w:rsidR="005D1843" w:rsidRPr="005D1843" w:rsidRDefault="005D1843" w:rsidP="005D1843">
      <w:pPr>
        <w:rPr>
          <w:rFonts w:cstheme="minorHAnsi"/>
          <w:sz w:val="28"/>
          <w:szCs w:val="28"/>
        </w:rPr>
      </w:pPr>
      <w:r>
        <w:rPr>
          <w:rFonts w:cstheme="minorHAnsi"/>
          <w:sz w:val="28"/>
          <w:szCs w:val="28"/>
        </w:rPr>
        <w:lastRenderedPageBreak/>
        <w:t xml:space="preserve">Ans: </w:t>
      </w:r>
      <w:r w:rsidRPr="005D1843">
        <w:rPr>
          <w:rFonts w:cstheme="minorHAnsi"/>
          <w:sz w:val="28"/>
          <w:szCs w:val="28"/>
        </w:rPr>
        <w:t>Sharing data securely involves protecting the information from unauthorized access, ensuring its confidentiality, integrity, and sometimes authenticity. Here are several ways to enhance security when sharing information:</w:t>
      </w:r>
    </w:p>
    <w:p w14:paraId="57026546" w14:textId="77777777" w:rsidR="005D1843" w:rsidRPr="005D1843" w:rsidRDefault="005D1843">
      <w:pPr>
        <w:numPr>
          <w:ilvl w:val="0"/>
          <w:numId w:val="186"/>
        </w:numPr>
        <w:rPr>
          <w:rFonts w:cstheme="minorHAnsi"/>
          <w:sz w:val="28"/>
          <w:szCs w:val="28"/>
        </w:rPr>
      </w:pPr>
      <w:r w:rsidRPr="005D1843">
        <w:rPr>
          <w:rFonts w:cstheme="minorHAnsi"/>
          <w:b/>
          <w:bCs/>
          <w:sz w:val="28"/>
          <w:szCs w:val="28"/>
        </w:rPr>
        <w:t>Encryption</w:t>
      </w:r>
      <w:r w:rsidRPr="005D1843">
        <w:rPr>
          <w:rFonts w:cstheme="minorHAnsi"/>
          <w:sz w:val="28"/>
          <w:szCs w:val="28"/>
        </w:rPr>
        <w:t>: Utilize encryption to encode the data in a way that only authorized individuals can decode and read it. Common encryption methods include AES (Advanced Encryption Standard) for symmetric encryption and RSA for asymmetric encryption.</w:t>
      </w:r>
    </w:p>
    <w:p w14:paraId="11F41C21" w14:textId="77777777" w:rsidR="005D1843" w:rsidRPr="005D1843" w:rsidRDefault="005D1843">
      <w:pPr>
        <w:numPr>
          <w:ilvl w:val="0"/>
          <w:numId w:val="186"/>
        </w:numPr>
        <w:rPr>
          <w:rFonts w:cstheme="minorHAnsi"/>
          <w:sz w:val="28"/>
          <w:szCs w:val="28"/>
        </w:rPr>
      </w:pPr>
      <w:r w:rsidRPr="005D1843">
        <w:rPr>
          <w:rFonts w:cstheme="minorHAnsi"/>
          <w:b/>
          <w:bCs/>
          <w:sz w:val="28"/>
          <w:szCs w:val="28"/>
        </w:rPr>
        <w:t>Secure Communication Protocols</w:t>
      </w:r>
      <w:r w:rsidRPr="005D1843">
        <w:rPr>
          <w:rFonts w:cstheme="minorHAnsi"/>
          <w:sz w:val="28"/>
          <w:szCs w:val="28"/>
        </w:rPr>
        <w:t>: Use secure communication protocols like HTTPS for web communication, SFTP or FTPS for file transfer, and SMTP with STARTTLS for secure email communication. These protocols encrypt data during transmission.</w:t>
      </w:r>
    </w:p>
    <w:p w14:paraId="5CE7CE77" w14:textId="77777777" w:rsidR="005D1843" w:rsidRPr="005D1843" w:rsidRDefault="005D1843">
      <w:pPr>
        <w:numPr>
          <w:ilvl w:val="0"/>
          <w:numId w:val="186"/>
        </w:numPr>
        <w:rPr>
          <w:rFonts w:cstheme="minorHAnsi"/>
          <w:sz w:val="28"/>
          <w:szCs w:val="28"/>
        </w:rPr>
      </w:pPr>
      <w:r w:rsidRPr="005D1843">
        <w:rPr>
          <w:rFonts w:cstheme="minorHAnsi"/>
          <w:b/>
          <w:bCs/>
          <w:sz w:val="28"/>
          <w:szCs w:val="28"/>
        </w:rPr>
        <w:t>Access Control and Authentication</w:t>
      </w:r>
      <w:r w:rsidRPr="005D1843">
        <w:rPr>
          <w:rFonts w:cstheme="minorHAnsi"/>
          <w:sz w:val="28"/>
          <w:szCs w:val="28"/>
        </w:rPr>
        <w:t>: Implement access controls and authentication mechanisms to ensure that only authorized individuals can access the shared data. Use strong passwords, multi-factor authentication (MFA), and role-based access control (RBAC) to manage permissions.</w:t>
      </w:r>
    </w:p>
    <w:p w14:paraId="43E89913" w14:textId="77777777" w:rsidR="005D1843" w:rsidRPr="005D1843" w:rsidRDefault="005D1843">
      <w:pPr>
        <w:numPr>
          <w:ilvl w:val="0"/>
          <w:numId w:val="186"/>
        </w:numPr>
        <w:rPr>
          <w:rFonts w:cstheme="minorHAnsi"/>
          <w:sz w:val="28"/>
          <w:szCs w:val="28"/>
        </w:rPr>
      </w:pPr>
      <w:r w:rsidRPr="005D1843">
        <w:rPr>
          <w:rFonts w:cstheme="minorHAnsi"/>
          <w:b/>
          <w:bCs/>
          <w:sz w:val="28"/>
          <w:szCs w:val="28"/>
        </w:rPr>
        <w:t>Data Masking and Anonymization</w:t>
      </w:r>
      <w:r w:rsidRPr="005D1843">
        <w:rPr>
          <w:rFonts w:cstheme="minorHAnsi"/>
          <w:sz w:val="28"/>
          <w:szCs w:val="28"/>
        </w:rPr>
        <w:t>: Before sharing data, consider masking or anonymizing sensitive information to protect privacy. Replace sensitive elements with random characters or other data while retaining the format for analysis or testing.</w:t>
      </w:r>
    </w:p>
    <w:p w14:paraId="4D4552AE" w14:textId="77777777" w:rsidR="005D1843" w:rsidRPr="005D1843" w:rsidRDefault="005D1843">
      <w:pPr>
        <w:numPr>
          <w:ilvl w:val="0"/>
          <w:numId w:val="186"/>
        </w:numPr>
        <w:rPr>
          <w:rFonts w:cstheme="minorHAnsi"/>
          <w:sz w:val="28"/>
          <w:szCs w:val="28"/>
        </w:rPr>
      </w:pPr>
      <w:r w:rsidRPr="005D1843">
        <w:rPr>
          <w:rFonts w:cstheme="minorHAnsi"/>
          <w:b/>
          <w:bCs/>
          <w:sz w:val="28"/>
          <w:szCs w:val="28"/>
        </w:rPr>
        <w:t>Secure File Sharing Solutions</w:t>
      </w:r>
      <w:r w:rsidRPr="005D1843">
        <w:rPr>
          <w:rFonts w:cstheme="minorHAnsi"/>
          <w:sz w:val="28"/>
          <w:szCs w:val="28"/>
        </w:rPr>
        <w:t>: Use secure file sharing solutions that provide encryption, access controls, audit trails, and other security features. Examples include enterprise-grade file-sharing platforms like Dropbox Business, Google Workspace, or Microsoft OneDrive for Business.</w:t>
      </w:r>
    </w:p>
    <w:p w14:paraId="7781C2D0" w14:textId="77777777" w:rsidR="005D1843" w:rsidRPr="005D1843" w:rsidRDefault="005D1843">
      <w:pPr>
        <w:numPr>
          <w:ilvl w:val="0"/>
          <w:numId w:val="186"/>
        </w:numPr>
        <w:rPr>
          <w:rFonts w:cstheme="minorHAnsi"/>
          <w:sz w:val="28"/>
          <w:szCs w:val="28"/>
        </w:rPr>
      </w:pPr>
      <w:r w:rsidRPr="005D1843">
        <w:rPr>
          <w:rFonts w:cstheme="minorHAnsi"/>
          <w:b/>
          <w:bCs/>
          <w:sz w:val="28"/>
          <w:szCs w:val="28"/>
        </w:rPr>
        <w:t>Digital Signatures</w:t>
      </w:r>
      <w:r w:rsidRPr="005D1843">
        <w:rPr>
          <w:rFonts w:cstheme="minorHAnsi"/>
          <w:sz w:val="28"/>
          <w:szCs w:val="28"/>
        </w:rPr>
        <w:t>: Implement digital signatures to ensure the authenticity and integrity of shared documents. Digital signatures verify that the content hasn't been altered and was signed by the expected sender.</w:t>
      </w:r>
    </w:p>
    <w:p w14:paraId="481B8B17" w14:textId="77777777" w:rsidR="005D1843" w:rsidRPr="005D1843" w:rsidRDefault="005D1843">
      <w:pPr>
        <w:numPr>
          <w:ilvl w:val="0"/>
          <w:numId w:val="186"/>
        </w:numPr>
        <w:rPr>
          <w:rFonts w:cstheme="minorHAnsi"/>
          <w:sz w:val="28"/>
          <w:szCs w:val="28"/>
        </w:rPr>
      </w:pPr>
      <w:r w:rsidRPr="005D1843">
        <w:rPr>
          <w:rFonts w:cstheme="minorHAnsi"/>
          <w:b/>
          <w:bCs/>
          <w:sz w:val="28"/>
          <w:szCs w:val="28"/>
        </w:rPr>
        <w:t>Secure Email Communication</w:t>
      </w:r>
      <w:r w:rsidRPr="005D1843">
        <w:rPr>
          <w:rFonts w:cstheme="minorHAnsi"/>
          <w:sz w:val="28"/>
          <w:szCs w:val="28"/>
        </w:rPr>
        <w:t>: Use email encryption tools to send sensitive data securely via email. Encrypted email services or plugins can encrypt the content of emails and attachments.</w:t>
      </w:r>
    </w:p>
    <w:p w14:paraId="63B3CFFD" w14:textId="77777777" w:rsidR="005D1843" w:rsidRPr="005D1843" w:rsidRDefault="005D1843">
      <w:pPr>
        <w:numPr>
          <w:ilvl w:val="0"/>
          <w:numId w:val="186"/>
        </w:numPr>
        <w:rPr>
          <w:rFonts w:cstheme="minorHAnsi"/>
          <w:sz w:val="28"/>
          <w:szCs w:val="28"/>
        </w:rPr>
      </w:pPr>
      <w:r w:rsidRPr="005D1843">
        <w:rPr>
          <w:rFonts w:cstheme="minorHAnsi"/>
          <w:b/>
          <w:bCs/>
          <w:sz w:val="28"/>
          <w:szCs w:val="28"/>
        </w:rPr>
        <w:lastRenderedPageBreak/>
        <w:t>Secure Messaging Apps</w:t>
      </w:r>
      <w:r w:rsidRPr="005D1843">
        <w:rPr>
          <w:rFonts w:cstheme="minorHAnsi"/>
          <w:sz w:val="28"/>
          <w:szCs w:val="28"/>
        </w:rPr>
        <w:t>: Utilize secure messaging applications that offer end-to-end encryption, ensuring that only the intended recipient can decrypt and read the messages.</w:t>
      </w:r>
    </w:p>
    <w:p w14:paraId="043F0690" w14:textId="77777777" w:rsidR="005D1843" w:rsidRPr="005D1843" w:rsidRDefault="005D1843">
      <w:pPr>
        <w:numPr>
          <w:ilvl w:val="0"/>
          <w:numId w:val="186"/>
        </w:numPr>
        <w:rPr>
          <w:rFonts w:cstheme="minorHAnsi"/>
          <w:sz w:val="28"/>
          <w:szCs w:val="28"/>
        </w:rPr>
      </w:pPr>
      <w:r w:rsidRPr="005D1843">
        <w:rPr>
          <w:rFonts w:cstheme="minorHAnsi"/>
          <w:b/>
          <w:bCs/>
          <w:sz w:val="28"/>
          <w:szCs w:val="28"/>
        </w:rPr>
        <w:t>Secure File Transfer Protocols</w:t>
      </w:r>
      <w:r w:rsidRPr="005D1843">
        <w:rPr>
          <w:rFonts w:cstheme="minorHAnsi"/>
          <w:sz w:val="28"/>
          <w:szCs w:val="28"/>
        </w:rPr>
        <w:t>: Employ secure file transfer protocols like SSH (Secure Shell) or FTPS (FTP Secure) for transferring files securely over a network.</w:t>
      </w:r>
    </w:p>
    <w:p w14:paraId="00EB7A23" w14:textId="77777777" w:rsidR="005D1843" w:rsidRPr="005D1843" w:rsidRDefault="005D1843">
      <w:pPr>
        <w:numPr>
          <w:ilvl w:val="0"/>
          <w:numId w:val="186"/>
        </w:numPr>
        <w:rPr>
          <w:rFonts w:cstheme="minorHAnsi"/>
          <w:sz w:val="28"/>
          <w:szCs w:val="28"/>
        </w:rPr>
      </w:pPr>
      <w:r w:rsidRPr="005D1843">
        <w:rPr>
          <w:rFonts w:cstheme="minorHAnsi"/>
          <w:b/>
          <w:bCs/>
          <w:sz w:val="28"/>
          <w:szCs w:val="28"/>
        </w:rPr>
        <w:t>Secure Containerization and Virtual Private Networks (VPNs)</w:t>
      </w:r>
      <w:r w:rsidRPr="005D1843">
        <w:rPr>
          <w:rFonts w:cstheme="minorHAnsi"/>
          <w:sz w:val="28"/>
          <w:szCs w:val="28"/>
        </w:rPr>
        <w:t>: For sharing applications or accessing systems remotely, consider using containers with appropriate security measures and utilizing VPNs to establish secure and private network connections.</w:t>
      </w:r>
    </w:p>
    <w:p w14:paraId="64B9508D" w14:textId="77777777" w:rsidR="005D1843" w:rsidRPr="005D1843" w:rsidRDefault="005D1843">
      <w:pPr>
        <w:numPr>
          <w:ilvl w:val="0"/>
          <w:numId w:val="186"/>
        </w:numPr>
        <w:rPr>
          <w:rFonts w:cstheme="minorHAnsi"/>
          <w:sz w:val="28"/>
          <w:szCs w:val="28"/>
        </w:rPr>
      </w:pPr>
      <w:r w:rsidRPr="005D1843">
        <w:rPr>
          <w:rFonts w:cstheme="minorHAnsi"/>
          <w:b/>
          <w:bCs/>
          <w:sz w:val="28"/>
          <w:szCs w:val="28"/>
        </w:rPr>
        <w:t>Regular Security Training and Awareness</w:t>
      </w:r>
      <w:r w:rsidRPr="005D1843">
        <w:rPr>
          <w:rFonts w:cstheme="minorHAnsi"/>
          <w:sz w:val="28"/>
          <w:szCs w:val="28"/>
        </w:rPr>
        <w:t>: Educate individuals on security best practices, phishing awareness, and how to handle sensitive information to prevent inadvertent sharing or exposure of data.</w:t>
      </w:r>
    </w:p>
    <w:p w14:paraId="34542823" w14:textId="77777777" w:rsidR="005D1843" w:rsidRPr="005D1843" w:rsidRDefault="005D1843">
      <w:pPr>
        <w:numPr>
          <w:ilvl w:val="0"/>
          <w:numId w:val="186"/>
        </w:numPr>
        <w:rPr>
          <w:rFonts w:cstheme="minorHAnsi"/>
          <w:sz w:val="28"/>
          <w:szCs w:val="28"/>
        </w:rPr>
      </w:pPr>
      <w:r w:rsidRPr="005D1843">
        <w:rPr>
          <w:rFonts w:cstheme="minorHAnsi"/>
          <w:b/>
          <w:bCs/>
          <w:sz w:val="28"/>
          <w:szCs w:val="28"/>
        </w:rPr>
        <w:t>Regular Security Audits and Monitoring</w:t>
      </w:r>
      <w:r w:rsidRPr="005D1843">
        <w:rPr>
          <w:rFonts w:cstheme="minorHAnsi"/>
          <w:sz w:val="28"/>
          <w:szCs w:val="28"/>
        </w:rPr>
        <w:t>: Conduct regular security audits to identify vulnerabilities and weaknesses in your sharing mechanisms. Implement continuous monitoring to detect and respond to potential security incidents promptly.</w:t>
      </w:r>
    </w:p>
    <w:p w14:paraId="1B948FC6" w14:textId="77777777" w:rsidR="005D1843" w:rsidRPr="005D1843" w:rsidRDefault="005D1843" w:rsidP="005D1843">
      <w:pPr>
        <w:rPr>
          <w:rFonts w:cstheme="minorHAnsi"/>
          <w:sz w:val="28"/>
          <w:szCs w:val="28"/>
        </w:rPr>
      </w:pPr>
      <w:r w:rsidRPr="005D1843">
        <w:rPr>
          <w:rFonts w:cstheme="minorHAnsi"/>
          <w:sz w:val="28"/>
          <w:szCs w:val="28"/>
        </w:rPr>
        <w:t>By implementing a combination of these security measures, you can significantly enhance the security of shared data and ensure that it remains protected and confidential.</w:t>
      </w:r>
    </w:p>
    <w:p w14:paraId="4A3AEC52" w14:textId="2D5C563A" w:rsidR="000E15C1" w:rsidRPr="00CD42C1" w:rsidRDefault="000E15C1" w:rsidP="000E15C1">
      <w:pPr>
        <w:rPr>
          <w:rFonts w:cstheme="minorHAnsi"/>
          <w:sz w:val="28"/>
          <w:szCs w:val="28"/>
        </w:rPr>
      </w:pPr>
    </w:p>
    <w:p w14:paraId="5188D390" w14:textId="77777777" w:rsidR="000E15C1" w:rsidRPr="00CD42C1" w:rsidRDefault="000E15C1" w:rsidP="000E15C1">
      <w:pPr>
        <w:rPr>
          <w:rFonts w:cstheme="minorHAnsi"/>
          <w:sz w:val="28"/>
          <w:szCs w:val="28"/>
        </w:rPr>
      </w:pPr>
      <w:r w:rsidRPr="00CD42C1">
        <w:rPr>
          <w:rFonts w:cstheme="minorHAnsi"/>
          <w:sz w:val="28"/>
          <w:szCs w:val="28"/>
        </w:rPr>
        <w:t>3. Configure "Map network drive"</w:t>
      </w:r>
    </w:p>
    <w:p w14:paraId="17DE1174" w14:textId="77777777" w:rsidR="009B6EE2" w:rsidRPr="009B6EE2" w:rsidRDefault="005D1843" w:rsidP="009B6EE2">
      <w:pPr>
        <w:rPr>
          <w:rFonts w:cstheme="minorHAnsi"/>
          <w:sz w:val="28"/>
          <w:szCs w:val="28"/>
        </w:rPr>
      </w:pPr>
      <w:r>
        <w:rPr>
          <w:rFonts w:cstheme="minorHAnsi"/>
          <w:sz w:val="28"/>
          <w:szCs w:val="28"/>
        </w:rPr>
        <w:t xml:space="preserve">Ans: </w:t>
      </w:r>
      <w:r w:rsidR="009B6EE2" w:rsidRPr="009B6EE2">
        <w:rPr>
          <w:rFonts w:cstheme="minorHAnsi"/>
          <w:sz w:val="28"/>
          <w:szCs w:val="28"/>
        </w:rPr>
        <w:t>Mapping a network drive involves connecting to a shared folder or network location on a remote server or another computer and assigning it a drive letter on your local computer. Here's a step-by-step guide to map a network drive in Windows:</w:t>
      </w:r>
    </w:p>
    <w:p w14:paraId="3D503EDF" w14:textId="77777777" w:rsidR="009B6EE2" w:rsidRPr="009B6EE2" w:rsidRDefault="009B6EE2">
      <w:pPr>
        <w:numPr>
          <w:ilvl w:val="0"/>
          <w:numId w:val="187"/>
        </w:numPr>
        <w:rPr>
          <w:rFonts w:cstheme="minorHAnsi"/>
          <w:sz w:val="28"/>
          <w:szCs w:val="28"/>
        </w:rPr>
      </w:pPr>
      <w:r w:rsidRPr="009B6EE2">
        <w:rPr>
          <w:rFonts w:cstheme="minorHAnsi"/>
          <w:b/>
          <w:bCs/>
          <w:sz w:val="28"/>
          <w:szCs w:val="28"/>
        </w:rPr>
        <w:t>Open File Explorer</w:t>
      </w:r>
      <w:r w:rsidRPr="009B6EE2">
        <w:rPr>
          <w:rFonts w:cstheme="minorHAnsi"/>
          <w:sz w:val="28"/>
          <w:szCs w:val="28"/>
        </w:rPr>
        <w:t xml:space="preserve">: Open File Explorer on your Windows computer. You can do this by pressing </w:t>
      </w:r>
      <w:r w:rsidRPr="009B6EE2">
        <w:rPr>
          <w:rFonts w:cstheme="minorHAnsi"/>
          <w:b/>
          <w:bCs/>
          <w:sz w:val="28"/>
          <w:szCs w:val="28"/>
        </w:rPr>
        <w:t>Win + E</w:t>
      </w:r>
      <w:r w:rsidRPr="009B6EE2">
        <w:rPr>
          <w:rFonts w:cstheme="minorHAnsi"/>
          <w:sz w:val="28"/>
          <w:szCs w:val="28"/>
        </w:rPr>
        <w:t xml:space="preserve"> on your keyboard or clicking on the File Explorer icon in the taskbar.</w:t>
      </w:r>
    </w:p>
    <w:p w14:paraId="4A88BF89" w14:textId="77777777" w:rsidR="009B6EE2" w:rsidRPr="009B6EE2" w:rsidRDefault="009B6EE2">
      <w:pPr>
        <w:numPr>
          <w:ilvl w:val="0"/>
          <w:numId w:val="187"/>
        </w:numPr>
        <w:rPr>
          <w:rFonts w:cstheme="minorHAnsi"/>
          <w:sz w:val="28"/>
          <w:szCs w:val="28"/>
        </w:rPr>
      </w:pPr>
      <w:r w:rsidRPr="009B6EE2">
        <w:rPr>
          <w:rFonts w:cstheme="minorHAnsi"/>
          <w:b/>
          <w:bCs/>
          <w:sz w:val="28"/>
          <w:szCs w:val="28"/>
        </w:rPr>
        <w:t>Click on "This PC"</w:t>
      </w:r>
      <w:r w:rsidRPr="009B6EE2">
        <w:rPr>
          <w:rFonts w:cstheme="minorHAnsi"/>
          <w:sz w:val="28"/>
          <w:szCs w:val="28"/>
        </w:rPr>
        <w:t>: In the left sidebar of File Explorer, click on "This PC" to view your local drives and network locations.</w:t>
      </w:r>
    </w:p>
    <w:p w14:paraId="7B28D264" w14:textId="77777777" w:rsidR="009B6EE2" w:rsidRPr="009B6EE2" w:rsidRDefault="009B6EE2">
      <w:pPr>
        <w:numPr>
          <w:ilvl w:val="0"/>
          <w:numId w:val="187"/>
        </w:numPr>
        <w:rPr>
          <w:rFonts w:cstheme="minorHAnsi"/>
          <w:sz w:val="28"/>
          <w:szCs w:val="28"/>
        </w:rPr>
      </w:pPr>
      <w:r w:rsidRPr="009B6EE2">
        <w:rPr>
          <w:rFonts w:cstheme="minorHAnsi"/>
          <w:b/>
          <w:bCs/>
          <w:sz w:val="28"/>
          <w:szCs w:val="28"/>
        </w:rPr>
        <w:t>Click on "Computer" (in the menu)</w:t>
      </w:r>
      <w:r w:rsidRPr="009B6EE2">
        <w:rPr>
          <w:rFonts w:cstheme="minorHAnsi"/>
          <w:sz w:val="28"/>
          <w:szCs w:val="28"/>
        </w:rPr>
        <w:t>: In the top menu of File Explorer, click on "Computer." A dropdown menu will appear.</w:t>
      </w:r>
    </w:p>
    <w:p w14:paraId="681C4E8C" w14:textId="77777777" w:rsidR="009B6EE2" w:rsidRPr="009B6EE2" w:rsidRDefault="009B6EE2">
      <w:pPr>
        <w:numPr>
          <w:ilvl w:val="0"/>
          <w:numId w:val="187"/>
        </w:numPr>
        <w:rPr>
          <w:rFonts w:cstheme="minorHAnsi"/>
          <w:sz w:val="28"/>
          <w:szCs w:val="28"/>
        </w:rPr>
      </w:pPr>
      <w:r w:rsidRPr="009B6EE2">
        <w:rPr>
          <w:rFonts w:cstheme="minorHAnsi"/>
          <w:b/>
          <w:bCs/>
          <w:sz w:val="28"/>
          <w:szCs w:val="28"/>
        </w:rPr>
        <w:lastRenderedPageBreak/>
        <w:t>Select "Map network drive"</w:t>
      </w:r>
      <w:r w:rsidRPr="009B6EE2">
        <w:rPr>
          <w:rFonts w:cstheme="minorHAnsi"/>
          <w:sz w:val="28"/>
          <w:szCs w:val="28"/>
        </w:rPr>
        <w:t>: From the dropdown menu, select "Map network drive."</w:t>
      </w:r>
    </w:p>
    <w:p w14:paraId="20FE3364" w14:textId="77777777" w:rsidR="009B6EE2" w:rsidRPr="009B6EE2" w:rsidRDefault="009B6EE2">
      <w:pPr>
        <w:numPr>
          <w:ilvl w:val="0"/>
          <w:numId w:val="187"/>
        </w:numPr>
        <w:rPr>
          <w:rFonts w:cstheme="minorHAnsi"/>
          <w:sz w:val="28"/>
          <w:szCs w:val="28"/>
        </w:rPr>
      </w:pPr>
      <w:r w:rsidRPr="009B6EE2">
        <w:rPr>
          <w:rFonts w:cstheme="minorHAnsi"/>
          <w:b/>
          <w:bCs/>
          <w:sz w:val="28"/>
          <w:szCs w:val="28"/>
        </w:rPr>
        <w:t>Choose Drive Letter</w:t>
      </w:r>
      <w:r w:rsidRPr="009B6EE2">
        <w:rPr>
          <w:rFonts w:cstheme="minorHAnsi"/>
          <w:sz w:val="28"/>
          <w:szCs w:val="28"/>
        </w:rPr>
        <w:t>: In the "Map Network Drive" window that appears, select a drive letter that you want to assign to the network drive. Choose an available letter (e.g., Z:).</w:t>
      </w:r>
    </w:p>
    <w:p w14:paraId="530657B2" w14:textId="77777777" w:rsidR="009B6EE2" w:rsidRPr="009B6EE2" w:rsidRDefault="009B6EE2">
      <w:pPr>
        <w:numPr>
          <w:ilvl w:val="0"/>
          <w:numId w:val="187"/>
        </w:numPr>
        <w:rPr>
          <w:rFonts w:cstheme="minorHAnsi"/>
          <w:sz w:val="28"/>
          <w:szCs w:val="28"/>
        </w:rPr>
      </w:pPr>
      <w:r w:rsidRPr="009B6EE2">
        <w:rPr>
          <w:rFonts w:cstheme="minorHAnsi"/>
          <w:b/>
          <w:bCs/>
          <w:sz w:val="28"/>
          <w:szCs w:val="28"/>
        </w:rPr>
        <w:t>Enter Folder or Network Path</w:t>
      </w:r>
      <w:r w:rsidRPr="009B6EE2">
        <w:rPr>
          <w:rFonts w:cstheme="minorHAnsi"/>
          <w:sz w:val="28"/>
          <w:szCs w:val="28"/>
        </w:rPr>
        <w:t>: Enter the folder or network path you want to map. You can type the network path directly (e.g., \server\share) or browse to the folder by clicking "Browse."</w:t>
      </w:r>
    </w:p>
    <w:p w14:paraId="355F35BC" w14:textId="77777777" w:rsidR="009B6EE2" w:rsidRPr="009B6EE2" w:rsidRDefault="009B6EE2">
      <w:pPr>
        <w:numPr>
          <w:ilvl w:val="0"/>
          <w:numId w:val="187"/>
        </w:numPr>
        <w:rPr>
          <w:rFonts w:cstheme="minorHAnsi"/>
          <w:sz w:val="28"/>
          <w:szCs w:val="28"/>
        </w:rPr>
      </w:pPr>
      <w:r w:rsidRPr="009B6EE2">
        <w:rPr>
          <w:rFonts w:cstheme="minorHAnsi"/>
          <w:b/>
          <w:bCs/>
          <w:sz w:val="28"/>
          <w:szCs w:val="28"/>
        </w:rPr>
        <w:t>Select Reconnect at sign-in</w:t>
      </w:r>
      <w:r w:rsidRPr="009B6EE2">
        <w:rPr>
          <w:rFonts w:cstheme="minorHAnsi"/>
          <w:sz w:val="28"/>
          <w:szCs w:val="28"/>
        </w:rPr>
        <w:t>: Check the box that says "Reconnect at sign-in" if you want the drive to be mapped automatically each time you log in.</w:t>
      </w:r>
    </w:p>
    <w:p w14:paraId="209D409F" w14:textId="77777777" w:rsidR="009B6EE2" w:rsidRPr="009B6EE2" w:rsidRDefault="009B6EE2">
      <w:pPr>
        <w:numPr>
          <w:ilvl w:val="0"/>
          <w:numId w:val="187"/>
        </w:numPr>
        <w:rPr>
          <w:rFonts w:cstheme="minorHAnsi"/>
          <w:sz w:val="28"/>
          <w:szCs w:val="28"/>
        </w:rPr>
      </w:pPr>
      <w:r w:rsidRPr="009B6EE2">
        <w:rPr>
          <w:rFonts w:cstheme="minorHAnsi"/>
          <w:b/>
          <w:bCs/>
          <w:sz w:val="28"/>
          <w:szCs w:val="28"/>
        </w:rPr>
        <w:t>Choose Connect using different credentials (optional)</w:t>
      </w:r>
      <w:r w:rsidRPr="009B6EE2">
        <w:rPr>
          <w:rFonts w:cstheme="minorHAnsi"/>
          <w:sz w:val="28"/>
          <w:szCs w:val="28"/>
        </w:rPr>
        <w:t>: If you need to connect using different credentials, click on the link "Connect using different credentials" and enter the appropriate username and password.</w:t>
      </w:r>
    </w:p>
    <w:p w14:paraId="4BC4C6A3" w14:textId="77777777" w:rsidR="009B6EE2" w:rsidRPr="009B6EE2" w:rsidRDefault="009B6EE2">
      <w:pPr>
        <w:numPr>
          <w:ilvl w:val="0"/>
          <w:numId w:val="187"/>
        </w:numPr>
        <w:rPr>
          <w:rFonts w:cstheme="minorHAnsi"/>
          <w:sz w:val="28"/>
          <w:szCs w:val="28"/>
        </w:rPr>
      </w:pPr>
      <w:r w:rsidRPr="009B6EE2">
        <w:rPr>
          <w:rFonts w:cstheme="minorHAnsi"/>
          <w:b/>
          <w:bCs/>
          <w:sz w:val="28"/>
          <w:szCs w:val="28"/>
        </w:rPr>
        <w:t>Click "Finish"</w:t>
      </w:r>
      <w:r w:rsidRPr="009B6EE2">
        <w:rPr>
          <w:rFonts w:cstheme="minorHAnsi"/>
          <w:sz w:val="28"/>
          <w:szCs w:val="28"/>
        </w:rPr>
        <w:t>: Click the "Finish" button to map the network drive.</w:t>
      </w:r>
    </w:p>
    <w:p w14:paraId="570541DE" w14:textId="77777777" w:rsidR="009B6EE2" w:rsidRPr="009B6EE2" w:rsidRDefault="009B6EE2">
      <w:pPr>
        <w:numPr>
          <w:ilvl w:val="0"/>
          <w:numId w:val="187"/>
        </w:numPr>
        <w:rPr>
          <w:rFonts w:cstheme="minorHAnsi"/>
          <w:sz w:val="28"/>
          <w:szCs w:val="28"/>
        </w:rPr>
      </w:pPr>
      <w:r w:rsidRPr="009B6EE2">
        <w:rPr>
          <w:rFonts w:cstheme="minorHAnsi"/>
          <w:b/>
          <w:bCs/>
          <w:sz w:val="28"/>
          <w:szCs w:val="28"/>
        </w:rPr>
        <w:t>Provide Credentials (if required)</w:t>
      </w:r>
      <w:r w:rsidRPr="009B6EE2">
        <w:rPr>
          <w:rFonts w:cstheme="minorHAnsi"/>
          <w:sz w:val="28"/>
          <w:szCs w:val="28"/>
        </w:rPr>
        <w:t>: If prompted, enter the username and password to connect to the network location.</w:t>
      </w:r>
    </w:p>
    <w:p w14:paraId="7FBCB5A4" w14:textId="77777777" w:rsidR="009B6EE2" w:rsidRPr="009B6EE2" w:rsidRDefault="009B6EE2">
      <w:pPr>
        <w:numPr>
          <w:ilvl w:val="0"/>
          <w:numId w:val="187"/>
        </w:numPr>
        <w:rPr>
          <w:rFonts w:cstheme="minorHAnsi"/>
          <w:sz w:val="28"/>
          <w:szCs w:val="28"/>
        </w:rPr>
      </w:pPr>
      <w:r w:rsidRPr="009B6EE2">
        <w:rPr>
          <w:rFonts w:cstheme="minorHAnsi"/>
          <w:b/>
          <w:bCs/>
          <w:sz w:val="28"/>
          <w:szCs w:val="28"/>
        </w:rPr>
        <w:t>Access the Network Drive</w:t>
      </w:r>
      <w:r w:rsidRPr="009B6EE2">
        <w:rPr>
          <w:rFonts w:cstheme="minorHAnsi"/>
          <w:sz w:val="28"/>
          <w:szCs w:val="28"/>
        </w:rPr>
        <w:t>: Once connected, you can access the network drive through the assigned drive letter (e.g., Z:) in File Explorer.</w:t>
      </w:r>
    </w:p>
    <w:p w14:paraId="0591462C" w14:textId="77777777" w:rsidR="009B6EE2" w:rsidRPr="009B6EE2" w:rsidRDefault="009B6EE2" w:rsidP="009B6EE2">
      <w:pPr>
        <w:rPr>
          <w:rFonts w:cstheme="minorHAnsi"/>
          <w:sz w:val="28"/>
          <w:szCs w:val="28"/>
        </w:rPr>
      </w:pPr>
      <w:r w:rsidRPr="009B6EE2">
        <w:rPr>
          <w:rFonts w:cstheme="minorHAnsi"/>
          <w:sz w:val="28"/>
          <w:szCs w:val="28"/>
        </w:rPr>
        <w:t>The mapped network drive will now appear under "This PC" in File Explorer, allowing you to access the shared folder and its contents using the assigned drive letter.</w:t>
      </w:r>
    </w:p>
    <w:p w14:paraId="092929FC" w14:textId="313DC78C" w:rsidR="000E15C1" w:rsidRPr="00CD42C1" w:rsidRDefault="000E15C1" w:rsidP="000E15C1">
      <w:pPr>
        <w:rPr>
          <w:rFonts w:cstheme="minorHAnsi"/>
          <w:sz w:val="28"/>
          <w:szCs w:val="28"/>
        </w:rPr>
      </w:pPr>
    </w:p>
    <w:p w14:paraId="0B3C66E4" w14:textId="77777777" w:rsidR="000E15C1" w:rsidRPr="009B6EE2" w:rsidRDefault="000E15C1" w:rsidP="000E15C1">
      <w:pPr>
        <w:rPr>
          <w:rFonts w:cstheme="minorHAnsi"/>
          <w:b/>
          <w:bCs/>
          <w:sz w:val="28"/>
          <w:szCs w:val="28"/>
        </w:rPr>
      </w:pPr>
      <w:r w:rsidRPr="009B6EE2">
        <w:rPr>
          <w:rFonts w:cstheme="minorHAnsi"/>
          <w:b/>
          <w:bCs/>
          <w:sz w:val="28"/>
          <w:szCs w:val="28"/>
        </w:rPr>
        <w:t>Topic: IP routing and Routing protocols</w:t>
      </w:r>
    </w:p>
    <w:p w14:paraId="2743F11A" w14:textId="77777777" w:rsidR="000E15C1" w:rsidRPr="009B6EE2" w:rsidRDefault="000E15C1" w:rsidP="000E15C1">
      <w:pPr>
        <w:rPr>
          <w:rFonts w:cstheme="minorHAnsi"/>
          <w:b/>
          <w:bCs/>
          <w:sz w:val="28"/>
          <w:szCs w:val="28"/>
        </w:rPr>
      </w:pPr>
    </w:p>
    <w:p w14:paraId="748535BA" w14:textId="6B1272B0" w:rsidR="000E15C1" w:rsidRPr="009B6EE2" w:rsidRDefault="000E15C1">
      <w:pPr>
        <w:pStyle w:val="ListParagraph"/>
        <w:numPr>
          <w:ilvl w:val="0"/>
          <w:numId w:val="188"/>
        </w:numPr>
        <w:rPr>
          <w:rFonts w:cstheme="minorHAnsi"/>
          <w:b/>
          <w:bCs/>
          <w:sz w:val="28"/>
          <w:szCs w:val="28"/>
        </w:rPr>
      </w:pPr>
      <w:r w:rsidRPr="009B6EE2">
        <w:rPr>
          <w:rFonts w:cstheme="minorHAnsi"/>
          <w:b/>
          <w:bCs/>
          <w:sz w:val="28"/>
          <w:szCs w:val="28"/>
        </w:rPr>
        <w:t>Beginner Question</w:t>
      </w:r>
    </w:p>
    <w:p w14:paraId="356B251F" w14:textId="77777777" w:rsidR="000E15C1" w:rsidRPr="00CD42C1" w:rsidRDefault="000E15C1" w:rsidP="000E15C1">
      <w:pPr>
        <w:rPr>
          <w:rFonts w:cstheme="minorHAnsi"/>
          <w:sz w:val="28"/>
          <w:szCs w:val="28"/>
        </w:rPr>
      </w:pPr>
    </w:p>
    <w:p w14:paraId="2BD453DE" w14:textId="2B4C3791" w:rsidR="000E15C1" w:rsidRPr="009B6EE2" w:rsidRDefault="000E15C1">
      <w:pPr>
        <w:pStyle w:val="ListParagraph"/>
        <w:numPr>
          <w:ilvl w:val="0"/>
          <w:numId w:val="189"/>
        </w:numPr>
        <w:rPr>
          <w:rFonts w:cstheme="minorHAnsi"/>
          <w:sz w:val="28"/>
          <w:szCs w:val="28"/>
        </w:rPr>
      </w:pPr>
      <w:r w:rsidRPr="009B6EE2">
        <w:rPr>
          <w:rFonts w:cstheme="minorHAnsi"/>
          <w:sz w:val="28"/>
          <w:szCs w:val="28"/>
        </w:rPr>
        <w:t>What Is Routing?</w:t>
      </w:r>
    </w:p>
    <w:p w14:paraId="7C810E7F" w14:textId="77777777" w:rsidR="009B6EE2" w:rsidRPr="009B6EE2" w:rsidRDefault="009B6EE2" w:rsidP="009B6EE2">
      <w:pPr>
        <w:ind w:left="360"/>
        <w:rPr>
          <w:rFonts w:cstheme="minorHAnsi"/>
          <w:sz w:val="28"/>
          <w:szCs w:val="28"/>
        </w:rPr>
      </w:pPr>
      <w:r>
        <w:rPr>
          <w:rFonts w:cstheme="minorHAnsi"/>
          <w:sz w:val="28"/>
          <w:szCs w:val="28"/>
        </w:rPr>
        <w:t xml:space="preserve">Ans: </w:t>
      </w:r>
      <w:r w:rsidRPr="009B6EE2">
        <w:rPr>
          <w:rFonts w:cstheme="minorHAnsi"/>
          <w:sz w:val="28"/>
          <w:szCs w:val="28"/>
        </w:rPr>
        <w:t xml:space="preserve">Mapping a network drive involves connecting to a shared folder or network location on a remote server or another computer and assigning it a </w:t>
      </w:r>
      <w:r w:rsidRPr="009B6EE2">
        <w:rPr>
          <w:rFonts w:cstheme="minorHAnsi"/>
          <w:sz w:val="28"/>
          <w:szCs w:val="28"/>
        </w:rPr>
        <w:lastRenderedPageBreak/>
        <w:t>drive letter on your local computer. Here's a step-by-step guide to map a network drive in Windows:</w:t>
      </w:r>
    </w:p>
    <w:p w14:paraId="7E162561" w14:textId="77777777" w:rsidR="009B6EE2" w:rsidRPr="009B6EE2" w:rsidRDefault="009B6EE2">
      <w:pPr>
        <w:numPr>
          <w:ilvl w:val="0"/>
          <w:numId w:val="190"/>
        </w:numPr>
        <w:rPr>
          <w:rFonts w:cstheme="minorHAnsi"/>
          <w:sz w:val="28"/>
          <w:szCs w:val="28"/>
        </w:rPr>
      </w:pPr>
      <w:r w:rsidRPr="009B6EE2">
        <w:rPr>
          <w:rFonts w:cstheme="minorHAnsi"/>
          <w:b/>
          <w:bCs/>
          <w:sz w:val="28"/>
          <w:szCs w:val="28"/>
        </w:rPr>
        <w:t>Open File Explorer</w:t>
      </w:r>
      <w:r w:rsidRPr="009B6EE2">
        <w:rPr>
          <w:rFonts w:cstheme="minorHAnsi"/>
          <w:sz w:val="28"/>
          <w:szCs w:val="28"/>
        </w:rPr>
        <w:t xml:space="preserve">: Open File Explorer on your Windows computer. You can do this by pressing </w:t>
      </w:r>
      <w:r w:rsidRPr="009B6EE2">
        <w:rPr>
          <w:rFonts w:cstheme="minorHAnsi"/>
          <w:b/>
          <w:bCs/>
          <w:sz w:val="28"/>
          <w:szCs w:val="28"/>
        </w:rPr>
        <w:t>Win + E</w:t>
      </w:r>
      <w:r w:rsidRPr="009B6EE2">
        <w:rPr>
          <w:rFonts w:cstheme="minorHAnsi"/>
          <w:sz w:val="28"/>
          <w:szCs w:val="28"/>
        </w:rPr>
        <w:t xml:space="preserve"> on your keyboard or clicking on the File Explorer icon in the taskbar.</w:t>
      </w:r>
    </w:p>
    <w:p w14:paraId="32A4F532" w14:textId="77777777" w:rsidR="009B6EE2" w:rsidRPr="009B6EE2" w:rsidRDefault="009B6EE2">
      <w:pPr>
        <w:numPr>
          <w:ilvl w:val="0"/>
          <w:numId w:val="190"/>
        </w:numPr>
        <w:rPr>
          <w:rFonts w:cstheme="minorHAnsi"/>
          <w:sz w:val="28"/>
          <w:szCs w:val="28"/>
        </w:rPr>
      </w:pPr>
      <w:r w:rsidRPr="009B6EE2">
        <w:rPr>
          <w:rFonts w:cstheme="minorHAnsi"/>
          <w:b/>
          <w:bCs/>
          <w:sz w:val="28"/>
          <w:szCs w:val="28"/>
        </w:rPr>
        <w:t>Click on "This PC"</w:t>
      </w:r>
      <w:r w:rsidRPr="009B6EE2">
        <w:rPr>
          <w:rFonts w:cstheme="minorHAnsi"/>
          <w:sz w:val="28"/>
          <w:szCs w:val="28"/>
        </w:rPr>
        <w:t>: In the left sidebar of File Explorer, click on "This PC" to view your local drives and network locations.</w:t>
      </w:r>
    </w:p>
    <w:p w14:paraId="7D5F5BD9" w14:textId="77777777" w:rsidR="009B6EE2" w:rsidRPr="009B6EE2" w:rsidRDefault="009B6EE2">
      <w:pPr>
        <w:numPr>
          <w:ilvl w:val="0"/>
          <w:numId w:val="190"/>
        </w:numPr>
        <w:rPr>
          <w:rFonts w:cstheme="minorHAnsi"/>
          <w:sz w:val="28"/>
          <w:szCs w:val="28"/>
        </w:rPr>
      </w:pPr>
      <w:r w:rsidRPr="009B6EE2">
        <w:rPr>
          <w:rFonts w:cstheme="minorHAnsi"/>
          <w:b/>
          <w:bCs/>
          <w:sz w:val="28"/>
          <w:szCs w:val="28"/>
        </w:rPr>
        <w:t>Click on "Computer" (in the menu)</w:t>
      </w:r>
      <w:r w:rsidRPr="009B6EE2">
        <w:rPr>
          <w:rFonts w:cstheme="minorHAnsi"/>
          <w:sz w:val="28"/>
          <w:szCs w:val="28"/>
        </w:rPr>
        <w:t>: In the top menu of File Explorer, click on "Computer." A dropdown menu will appear.</w:t>
      </w:r>
    </w:p>
    <w:p w14:paraId="4E53881F" w14:textId="77777777" w:rsidR="009B6EE2" w:rsidRPr="009B6EE2" w:rsidRDefault="009B6EE2">
      <w:pPr>
        <w:numPr>
          <w:ilvl w:val="0"/>
          <w:numId w:val="190"/>
        </w:numPr>
        <w:rPr>
          <w:rFonts w:cstheme="minorHAnsi"/>
          <w:sz w:val="28"/>
          <w:szCs w:val="28"/>
        </w:rPr>
      </w:pPr>
      <w:r w:rsidRPr="009B6EE2">
        <w:rPr>
          <w:rFonts w:cstheme="minorHAnsi"/>
          <w:b/>
          <w:bCs/>
          <w:sz w:val="28"/>
          <w:szCs w:val="28"/>
        </w:rPr>
        <w:t>Select "Map network drive"</w:t>
      </w:r>
      <w:r w:rsidRPr="009B6EE2">
        <w:rPr>
          <w:rFonts w:cstheme="minorHAnsi"/>
          <w:sz w:val="28"/>
          <w:szCs w:val="28"/>
        </w:rPr>
        <w:t>: From the dropdown menu, select "Map network drive."</w:t>
      </w:r>
    </w:p>
    <w:p w14:paraId="7599E380" w14:textId="77777777" w:rsidR="009B6EE2" w:rsidRPr="009B6EE2" w:rsidRDefault="009B6EE2">
      <w:pPr>
        <w:numPr>
          <w:ilvl w:val="0"/>
          <w:numId w:val="190"/>
        </w:numPr>
        <w:rPr>
          <w:rFonts w:cstheme="minorHAnsi"/>
          <w:sz w:val="28"/>
          <w:szCs w:val="28"/>
        </w:rPr>
      </w:pPr>
      <w:r w:rsidRPr="009B6EE2">
        <w:rPr>
          <w:rFonts w:cstheme="minorHAnsi"/>
          <w:b/>
          <w:bCs/>
          <w:sz w:val="28"/>
          <w:szCs w:val="28"/>
        </w:rPr>
        <w:t>Choose Drive Letter</w:t>
      </w:r>
      <w:r w:rsidRPr="009B6EE2">
        <w:rPr>
          <w:rFonts w:cstheme="minorHAnsi"/>
          <w:sz w:val="28"/>
          <w:szCs w:val="28"/>
        </w:rPr>
        <w:t>: In the "Map Network Drive" window that appears, select a drive letter that you want to assign to the network drive. Choose an available letter (e.g., Z:).</w:t>
      </w:r>
    </w:p>
    <w:p w14:paraId="2BB9A854" w14:textId="77777777" w:rsidR="009B6EE2" w:rsidRPr="009B6EE2" w:rsidRDefault="009B6EE2">
      <w:pPr>
        <w:numPr>
          <w:ilvl w:val="0"/>
          <w:numId w:val="190"/>
        </w:numPr>
        <w:rPr>
          <w:rFonts w:cstheme="minorHAnsi"/>
          <w:sz w:val="28"/>
          <w:szCs w:val="28"/>
        </w:rPr>
      </w:pPr>
      <w:r w:rsidRPr="009B6EE2">
        <w:rPr>
          <w:rFonts w:cstheme="minorHAnsi"/>
          <w:b/>
          <w:bCs/>
          <w:sz w:val="28"/>
          <w:szCs w:val="28"/>
        </w:rPr>
        <w:t>Enter Folder or Network Path</w:t>
      </w:r>
      <w:r w:rsidRPr="009B6EE2">
        <w:rPr>
          <w:rFonts w:cstheme="minorHAnsi"/>
          <w:sz w:val="28"/>
          <w:szCs w:val="28"/>
        </w:rPr>
        <w:t>: Enter the folder or network path you want to map. You can type the network path directly (e.g., \server\share) or browse to the folder by clicking "Browse."</w:t>
      </w:r>
    </w:p>
    <w:p w14:paraId="0C7B57B0" w14:textId="77777777" w:rsidR="009B6EE2" w:rsidRPr="009B6EE2" w:rsidRDefault="009B6EE2">
      <w:pPr>
        <w:numPr>
          <w:ilvl w:val="0"/>
          <w:numId w:val="190"/>
        </w:numPr>
        <w:rPr>
          <w:rFonts w:cstheme="minorHAnsi"/>
          <w:sz w:val="28"/>
          <w:szCs w:val="28"/>
        </w:rPr>
      </w:pPr>
      <w:r w:rsidRPr="009B6EE2">
        <w:rPr>
          <w:rFonts w:cstheme="minorHAnsi"/>
          <w:b/>
          <w:bCs/>
          <w:sz w:val="28"/>
          <w:szCs w:val="28"/>
        </w:rPr>
        <w:t>Select Reconnect at sign-in</w:t>
      </w:r>
      <w:r w:rsidRPr="009B6EE2">
        <w:rPr>
          <w:rFonts w:cstheme="minorHAnsi"/>
          <w:sz w:val="28"/>
          <w:szCs w:val="28"/>
        </w:rPr>
        <w:t>: Check the box that says "Reconnect at sign-in" if you want the drive to be mapped automatically each time you log in.</w:t>
      </w:r>
    </w:p>
    <w:p w14:paraId="72DFC51D" w14:textId="77777777" w:rsidR="009B6EE2" w:rsidRPr="009B6EE2" w:rsidRDefault="009B6EE2">
      <w:pPr>
        <w:numPr>
          <w:ilvl w:val="0"/>
          <w:numId w:val="190"/>
        </w:numPr>
        <w:rPr>
          <w:rFonts w:cstheme="minorHAnsi"/>
          <w:sz w:val="28"/>
          <w:szCs w:val="28"/>
        </w:rPr>
      </w:pPr>
      <w:r w:rsidRPr="009B6EE2">
        <w:rPr>
          <w:rFonts w:cstheme="minorHAnsi"/>
          <w:b/>
          <w:bCs/>
          <w:sz w:val="28"/>
          <w:szCs w:val="28"/>
        </w:rPr>
        <w:t>Choose Connect using different credentials (optional)</w:t>
      </w:r>
      <w:r w:rsidRPr="009B6EE2">
        <w:rPr>
          <w:rFonts w:cstheme="minorHAnsi"/>
          <w:sz w:val="28"/>
          <w:szCs w:val="28"/>
        </w:rPr>
        <w:t>: If you need to connect using different credentials, click on the link "Connect using different credentials" and enter the appropriate username and password.</w:t>
      </w:r>
    </w:p>
    <w:p w14:paraId="0D99E2FF" w14:textId="77777777" w:rsidR="009B6EE2" w:rsidRPr="009B6EE2" w:rsidRDefault="009B6EE2">
      <w:pPr>
        <w:numPr>
          <w:ilvl w:val="0"/>
          <w:numId w:val="190"/>
        </w:numPr>
        <w:rPr>
          <w:rFonts w:cstheme="minorHAnsi"/>
          <w:sz w:val="28"/>
          <w:szCs w:val="28"/>
        </w:rPr>
      </w:pPr>
      <w:r w:rsidRPr="009B6EE2">
        <w:rPr>
          <w:rFonts w:cstheme="minorHAnsi"/>
          <w:b/>
          <w:bCs/>
          <w:sz w:val="28"/>
          <w:szCs w:val="28"/>
        </w:rPr>
        <w:t>Click "Finish"</w:t>
      </w:r>
      <w:r w:rsidRPr="009B6EE2">
        <w:rPr>
          <w:rFonts w:cstheme="minorHAnsi"/>
          <w:sz w:val="28"/>
          <w:szCs w:val="28"/>
        </w:rPr>
        <w:t>: Click the "Finish" button to map the network drive.</w:t>
      </w:r>
    </w:p>
    <w:p w14:paraId="63A6150B" w14:textId="77777777" w:rsidR="009B6EE2" w:rsidRPr="009B6EE2" w:rsidRDefault="009B6EE2">
      <w:pPr>
        <w:numPr>
          <w:ilvl w:val="0"/>
          <w:numId w:val="190"/>
        </w:numPr>
        <w:rPr>
          <w:rFonts w:cstheme="minorHAnsi"/>
          <w:sz w:val="28"/>
          <w:szCs w:val="28"/>
        </w:rPr>
      </w:pPr>
      <w:r w:rsidRPr="009B6EE2">
        <w:rPr>
          <w:rFonts w:cstheme="minorHAnsi"/>
          <w:b/>
          <w:bCs/>
          <w:sz w:val="28"/>
          <w:szCs w:val="28"/>
        </w:rPr>
        <w:t>Provide Credentials (if required)</w:t>
      </w:r>
      <w:r w:rsidRPr="009B6EE2">
        <w:rPr>
          <w:rFonts w:cstheme="minorHAnsi"/>
          <w:sz w:val="28"/>
          <w:szCs w:val="28"/>
        </w:rPr>
        <w:t>: If prompted, enter the username and password to connect to the network location.</w:t>
      </w:r>
    </w:p>
    <w:p w14:paraId="758240FA" w14:textId="77777777" w:rsidR="009B6EE2" w:rsidRPr="009B6EE2" w:rsidRDefault="009B6EE2">
      <w:pPr>
        <w:numPr>
          <w:ilvl w:val="0"/>
          <w:numId w:val="190"/>
        </w:numPr>
        <w:rPr>
          <w:rFonts w:cstheme="minorHAnsi"/>
          <w:sz w:val="28"/>
          <w:szCs w:val="28"/>
        </w:rPr>
      </w:pPr>
      <w:r w:rsidRPr="009B6EE2">
        <w:rPr>
          <w:rFonts w:cstheme="minorHAnsi"/>
          <w:b/>
          <w:bCs/>
          <w:sz w:val="28"/>
          <w:szCs w:val="28"/>
        </w:rPr>
        <w:t>Access the Network Drive</w:t>
      </w:r>
      <w:r w:rsidRPr="009B6EE2">
        <w:rPr>
          <w:rFonts w:cstheme="minorHAnsi"/>
          <w:sz w:val="28"/>
          <w:szCs w:val="28"/>
        </w:rPr>
        <w:t>: Once connected, you can access the network drive through the assigned drive letter (e.g., Z:) in File Explorer.</w:t>
      </w:r>
    </w:p>
    <w:p w14:paraId="2103ABEF" w14:textId="77777777" w:rsidR="009B6EE2" w:rsidRPr="009B6EE2" w:rsidRDefault="009B6EE2" w:rsidP="009B6EE2">
      <w:pPr>
        <w:ind w:left="360"/>
        <w:rPr>
          <w:rFonts w:cstheme="minorHAnsi"/>
          <w:sz w:val="28"/>
          <w:szCs w:val="28"/>
        </w:rPr>
      </w:pPr>
      <w:r w:rsidRPr="009B6EE2">
        <w:rPr>
          <w:rFonts w:cstheme="minorHAnsi"/>
          <w:sz w:val="28"/>
          <w:szCs w:val="28"/>
        </w:rPr>
        <w:t>The mapped network drive will now appear under "This PC" in File Explorer, allowing you to access the shared folder and its contents using the assigned drive letter.</w:t>
      </w:r>
    </w:p>
    <w:p w14:paraId="207B0A70" w14:textId="24E7C612" w:rsidR="009B6EE2" w:rsidRPr="009B6EE2" w:rsidRDefault="009B6EE2" w:rsidP="009B6EE2">
      <w:pPr>
        <w:ind w:left="360"/>
        <w:rPr>
          <w:rFonts w:cstheme="minorHAnsi"/>
          <w:sz w:val="28"/>
          <w:szCs w:val="28"/>
        </w:rPr>
      </w:pPr>
    </w:p>
    <w:p w14:paraId="0BA2251F" w14:textId="06F46435" w:rsidR="000E15C1" w:rsidRPr="009B6EE2" w:rsidRDefault="000E15C1">
      <w:pPr>
        <w:pStyle w:val="ListParagraph"/>
        <w:numPr>
          <w:ilvl w:val="0"/>
          <w:numId w:val="189"/>
        </w:numPr>
        <w:rPr>
          <w:rFonts w:cstheme="minorHAnsi"/>
          <w:sz w:val="28"/>
          <w:szCs w:val="28"/>
        </w:rPr>
      </w:pPr>
      <w:r w:rsidRPr="009B6EE2">
        <w:rPr>
          <w:rFonts w:cstheme="minorHAnsi"/>
          <w:sz w:val="28"/>
          <w:szCs w:val="28"/>
        </w:rPr>
        <w:t>How Routing Starts Up?</w:t>
      </w:r>
    </w:p>
    <w:p w14:paraId="293F92D9" w14:textId="77777777" w:rsidR="009B6EE2" w:rsidRPr="009B6EE2" w:rsidRDefault="009B6EE2" w:rsidP="009B6EE2">
      <w:pPr>
        <w:ind w:left="360"/>
        <w:rPr>
          <w:rFonts w:cstheme="minorHAnsi"/>
          <w:sz w:val="28"/>
          <w:szCs w:val="28"/>
        </w:rPr>
      </w:pPr>
      <w:r>
        <w:rPr>
          <w:rFonts w:cstheme="minorHAnsi"/>
          <w:sz w:val="28"/>
          <w:szCs w:val="28"/>
        </w:rPr>
        <w:t xml:space="preserve">Ans: </w:t>
      </w:r>
      <w:r w:rsidRPr="009B6EE2">
        <w:rPr>
          <w:rFonts w:cstheme="minorHAnsi"/>
          <w:sz w:val="28"/>
          <w:szCs w:val="28"/>
        </w:rPr>
        <w:t>Routing is a fundamental process in networking that involves determining the optimal path for data packets to travel from the source to the destination across a network. It enables efficient and effective communication between devices by directing packets through intermediate devices, such as routers, switches, and gateways. Here's an overview of how routing starts up and how it works:</w:t>
      </w:r>
    </w:p>
    <w:p w14:paraId="06F158B7" w14:textId="77777777" w:rsidR="009B6EE2" w:rsidRPr="009B6EE2" w:rsidRDefault="009B6EE2">
      <w:pPr>
        <w:numPr>
          <w:ilvl w:val="0"/>
          <w:numId w:val="191"/>
        </w:numPr>
        <w:rPr>
          <w:rFonts w:cstheme="minorHAnsi"/>
          <w:sz w:val="28"/>
          <w:szCs w:val="28"/>
        </w:rPr>
      </w:pPr>
      <w:r w:rsidRPr="009B6EE2">
        <w:rPr>
          <w:rFonts w:cstheme="minorHAnsi"/>
          <w:b/>
          <w:bCs/>
          <w:sz w:val="28"/>
          <w:szCs w:val="28"/>
        </w:rPr>
        <w:t>Network Setup</w:t>
      </w:r>
      <w:r w:rsidRPr="009B6EE2">
        <w:rPr>
          <w:rFonts w:cstheme="minorHAnsi"/>
          <w:sz w:val="28"/>
          <w:szCs w:val="28"/>
        </w:rPr>
        <w:t>: Initially, a network infrastructure is set up, and devices are connected to form a network. Each device is configured with an IP address, subnet mask, and other network-related configurations.</w:t>
      </w:r>
    </w:p>
    <w:p w14:paraId="73E51BB3" w14:textId="77777777" w:rsidR="009B6EE2" w:rsidRPr="009B6EE2" w:rsidRDefault="009B6EE2">
      <w:pPr>
        <w:numPr>
          <w:ilvl w:val="0"/>
          <w:numId w:val="191"/>
        </w:numPr>
        <w:rPr>
          <w:rFonts w:cstheme="minorHAnsi"/>
          <w:sz w:val="28"/>
          <w:szCs w:val="28"/>
        </w:rPr>
      </w:pPr>
      <w:r w:rsidRPr="009B6EE2">
        <w:rPr>
          <w:rFonts w:cstheme="minorHAnsi"/>
          <w:b/>
          <w:bCs/>
          <w:sz w:val="28"/>
          <w:szCs w:val="28"/>
        </w:rPr>
        <w:t>Routing Table Configuration</w:t>
      </w:r>
      <w:r w:rsidRPr="009B6EE2">
        <w:rPr>
          <w:rFonts w:cstheme="minorHAnsi"/>
          <w:sz w:val="28"/>
          <w:szCs w:val="28"/>
        </w:rPr>
        <w:t>: Devices that participate in routing, such as routers, maintain a routing table. The routing table contains information about the network topology, including routes to various destinations (IP subnets or specific IP addresses) and the corresponding next-hop routers or interfaces to reach those destinations.</w:t>
      </w:r>
    </w:p>
    <w:p w14:paraId="37649D36" w14:textId="77777777" w:rsidR="009B6EE2" w:rsidRPr="009B6EE2" w:rsidRDefault="009B6EE2">
      <w:pPr>
        <w:numPr>
          <w:ilvl w:val="0"/>
          <w:numId w:val="191"/>
        </w:numPr>
        <w:rPr>
          <w:rFonts w:cstheme="minorHAnsi"/>
          <w:sz w:val="28"/>
          <w:szCs w:val="28"/>
        </w:rPr>
      </w:pPr>
      <w:r w:rsidRPr="009B6EE2">
        <w:rPr>
          <w:rFonts w:cstheme="minorHAnsi"/>
          <w:b/>
          <w:bCs/>
          <w:sz w:val="28"/>
          <w:szCs w:val="28"/>
        </w:rPr>
        <w:t>Routing Protocols</w:t>
      </w:r>
      <w:r w:rsidRPr="009B6EE2">
        <w:rPr>
          <w:rFonts w:cstheme="minorHAnsi"/>
          <w:sz w:val="28"/>
          <w:szCs w:val="28"/>
        </w:rPr>
        <w:t>: Routers use routing protocols to exchange information and build and update their routing tables. Common routing protocols include:</w:t>
      </w:r>
    </w:p>
    <w:p w14:paraId="29EFEBC6" w14:textId="77777777" w:rsidR="009B6EE2" w:rsidRPr="009B6EE2" w:rsidRDefault="009B6EE2">
      <w:pPr>
        <w:numPr>
          <w:ilvl w:val="1"/>
          <w:numId w:val="191"/>
        </w:numPr>
        <w:rPr>
          <w:rFonts w:cstheme="minorHAnsi"/>
          <w:sz w:val="28"/>
          <w:szCs w:val="28"/>
        </w:rPr>
      </w:pPr>
      <w:r w:rsidRPr="009B6EE2">
        <w:rPr>
          <w:rFonts w:cstheme="minorHAnsi"/>
          <w:b/>
          <w:bCs/>
          <w:sz w:val="28"/>
          <w:szCs w:val="28"/>
        </w:rPr>
        <w:t>Static Routing</w:t>
      </w:r>
      <w:r w:rsidRPr="009B6EE2">
        <w:rPr>
          <w:rFonts w:cstheme="minorHAnsi"/>
          <w:sz w:val="28"/>
          <w:szCs w:val="28"/>
        </w:rPr>
        <w:t>: Manual configuration of routes by network administrators.</w:t>
      </w:r>
    </w:p>
    <w:p w14:paraId="7434C585" w14:textId="77777777" w:rsidR="009B6EE2" w:rsidRPr="009B6EE2" w:rsidRDefault="009B6EE2">
      <w:pPr>
        <w:numPr>
          <w:ilvl w:val="1"/>
          <w:numId w:val="191"/>
        </w:numPr>
        <w:rPr>
          <w:rFonts w:cstheme="minorHAnsi"/>
          <w:sz w:val="28"/>
          <w:szCs w:val="28"/>
        </w:rPr>
      </w:pPr>
      <w:r w:rsidRPr="009B6EE2">
        <w:rPr>
          <w:rFonts w:cstheme="minorHAnsi"/>
          <w:b/>
          <w:bCs/>
          <w:sz w:val="28"/>
          <w:szCs w:val="28"/>
        </w:rPr>
        <w:t>Dynamic Routing</w:t>
      </w:r>
      <w:r w:rsidRPr="009B6EE2">
        <w:rPr>
          <w:rFonts w:cstheme="minorHAnsi"/>
          <w:sz w:val="28"/>
          <w:szCs w:val="28"/>
        </w:rPr>
        <w:t>: Automated protocols that allow routers to dynamically learn and update routes. Examples include RIP (Routing Information Protocol), OSPF (Open Shortest Path First), BGP (Border Gateway Protocol), and EIGRP (Enhanced Interior Gateway Routing Protocol).</w:t>
      </w:r>
    </w:p>
    <w:p w14:paraId="278A812B" w14:textId="77777777" w:rsidR="009B6EE2" w:rsidRPr="009B6EE2" w:rsidRDefault="009B6EE2">
      <w:pPr>
        <w:numPr>
          <w:ilvl w:val="0"/>
          <w:numId w:val="191"/>
        </w:numPr>
        <w:rPr>
          <w:rFonts w:cstheme="minorHAnsi"/>
          <w:sz w:val="28"/>
          <w:szCs w:val="28"/>
        </w:rPr>
      </w:pPr>
      <w:r w:rsidRPr="009B6EE2">
        <w:rPr>
          <w:rFonts w:cstheme="minorHAnsi"/>
          <w:b/>
          <w:bCs/>
          <w:sz w:val="28"/>
          <w:szCs w:val="28"/>
        </w:rPr>
        <w:t>Route Discovery and Selection</w:t>
      </w:r>
      <w:r w:rsidRPr="009B6EE2">
        <w:rPr>
          <w:rFonts w:cstheme="minorHAnsi"/>
          <w:sz w:val="28"/>
          <w:szCs w:val="28"/>
        </w:rPr>
        <w:t>: When a device needs to send a packet to a specific destination, it consults its routing table to determine the best path. The routing table's entries are based on the information obtained from either static routes or dynamic routing protocols.</w:t>
      </w:r>
    </w:p>
    <w:p w14:paraId="078A2039" w14:textId="77777777" w:rsidR="009B6EE2" w:rsidRPr="009B6EE2" w:rsidRDefault="009B6EE2">
      <w:pPr>
        <w:numPr>
          <w:ilvl w:val="0"/>
          <w:numId w:val="191"/>
        </w:numPr>
        <w:rPr>
          <w:rFonts w:cstheme="minorHAnsi"/>
          <w:sz w:val="28"/>
          <w:szCs w:val="28"/>
        </w:rPr>
      </w:pPr>
      <w:r w:rsidRPr="009B6EE2">
        <w:rPr>
          <w:rFonts w:cstheme="minorHAnsi"/>
          <w:b/>
          <w:bCs/>
          <w:sz w:val="28"/>
          <w:szCs w:val="28"/>
        </w:rPr>
        <w:t>Packet Forwarding</w:t>
      </w:r>
      <w:r w:rsidRPr="009B6EE2">
        <w:rPr>
          <w:rFonts w:cstheme="minorHAnsi"/>
          <w:sz w:val="28"/>
          <w:szCs w:val="28"/>
        </w:rPr>
        <w:t>: Once the best path is determined, the device forwards the packet to the next-hop router or interface as specified in the routing table. This process continues until the packet reaches its intended destination.</w:t>
      </w:r>
    </w:p>
    <w:p w14:paraId="5902D6C3" w14:textId="77777777" w:rsidR="009B6EE2" w:rsidRPr="009B6EE2" w:rsidRDefault="009B6EE2">
      <w:pPr>
        <w:numPr>
          <w:ilvl w:val="0"/>
          <w:numId w:val="191"/>
        </w:numPr>
        <w:rPr>
          <w:rFonts w:cstheme="minorHAnsi"/>
          <w:sz w:val="28"/>
          <w:szCs w:val="28"/>
        </w:rPr>
      </w:pPr>
      <w:r w:rsidRPr="009B6EE2">
        <w:rPr>
          <w:rFonts w:cstheme="minorHAnsi"/>
          <w:b/>
          <w:bCs/>
          <w:sz w:val="28"/>
          <w:szCs w:val="28"/>
        </w:rPr>
        <w:lastRenderedPageBreak/>
        <w:t>Routing Decision Criteria</w:t>
      </w:r>
      <w:r w:rsidRPr="009B6EE2">
        <w:rPr>
          <w:rFonts w:cstheme="minorHAnsi"/>
          <w:sz w:val="28"/>
          <w:szCs w:val="28"/>
        </w:rPr>
        <w:t>: The selection of the best route is based on various criteria, including the shortest path (often determined by metrics like hop count or cost), link bandwidth, latency, reliability, and administrative preferences.</w:t>
      </w:r>
    </w:p>
    <w:p w14:paraId="5CF5EF8C" w14:textId="77777777" w:rsidR="009B6EE2" w:rsidRPr="009B6EE2" w:rsidRDefault="009B6EE2">
      <w:pPr>
        <w:numPr>
          <w:ilvl w:val="0"/>
          <w:numId w:val="191"/>
        </w:numPr>
        <w:rPr>
          <w:rFonts w:cstheme="minorHAnsi"/>
          <w:sz w:val="28"/>
          <w:szCs w:val="28"/>
        </w:rPr>
      </w:pPr>
      <w:r w:rsidRPr="009B6EE2">
        <w:rPr>
          <w:rFonts w:cstheme="minorHAnsi"/>
          <w:b/>
          <w:bCs/>
          <w:sz w:val="28"/>
          <w:szCs w:val="28"/>
        </w:rPr>
        <w:t>Dynamic Route Updates</w:t>
      </w:r>
      <w:r w:rsidRPr="009B6EE2">
        <w:rPr>
          <w:rFonts w:cstheme="minorHAnsi"/>
          <w:sz w:val="28"/>
          <w:szCs w:val="28"/>
        </w:rPr>
        <w:t>: In dynamic routing, routers periodically exchange updates to ensure their routing tables are up to date. If changes occur in the network (e.g., link failure or a new route becomes available), routers update their routing tables accordingly.</w:t>
      </w:r>
    </w:p>
    <w:p w14:paraId="61F3BF99" w14:textId="77777777" w:rsidR="009B6EE2" w:rsidRPr="009B6EE2" w:rsidRDefault="009B6EE2">
      <w:pPr>
        <w:numPr>
          <w:ilvl w:val="0"/>
          <w:numId w:val="191"/>
        </w:numPr>
        <w:rPr>
          <w:rFonts w:cstheme="minorHAnsi"/>
          <w:sz w:val="28"/>
          <w:szCs w:val="28"/>
        </w:rPr>
      </w:pPr>
      <w:r w:rsidRPr="009B6EE2">
        <w:rPr>
          <w:rFonts w:cstheme="minorHAnsi"/>
          <w:b/>
          <w:bCs/>
          <w:sz w:val="28"/>
          <w:szCs w:val="28"/>
        </w:rPr>
        <w:t>Redundancy and Failover</w:t>
      </w:r>
      <w:r w:rsidRPr="009B6EE2">
        <w:rPr>
          <w:rFonts w:cstheme="minorHAnsi"/>
          <w:sz w:val="28"/>
          <w:szCs w:val="28"/>
        </w:rPr>
        <w:t>: Routers often have redundant paths to destinations, allowing for network resilience. If a primary path becomes unavailable, the routing protocol will update the routing tables to use an alternate path.</w:t>
      </w:r>
    </w:p>
    <w:p w14:paraId="5F0A4671" w14:textId="77777777" w:rsidR="009B6EE2" w:rsidRPr="009B6EE2" w:rsidRDefault="009B6EE2" w:rsidP="009B6EE2">
      <w:pPr>
        <w:ind w:left="360"/>
        <w:rPr>
          <w:rFonts w:cstheme="minorHAnsi"/>
          <w:sz w:val="28"/>
          <w:szCs w:val="28"/>
        </w:rPr>
      </w:pPr>
      <w:r w:rsidRPr="009B6EE2">
        <w:rPr>
          <w:rFonts w:cstheme="minorHAnsi"/>
          <w:sz w:val="28"/>
          <w:szCs w:val="28"/>
        </w:rPr>
        <w:t>Routing is a continuous process, adapting to changes in the network's topology to ensure efficient and reliable communication. Routers play a critical role in this process by making real-time decisions based on the information available in their routing tables.</w:t>
      </w:r>
    </w:p>
    <w:p w14:paraId="3E1D5937" w14:textId="283D528A" w:rsidR="009B6EE2" w:rsidRPr="009B6EE2" w:rsidRDefault="009B6EE2" w:rsidP="009B6EE2">
      <w:pPr>
        <w:ind w:left="360"/>
        <w:rPr>
          <w:rFonts w:cstheme="minorHAnsi"/>
          <w:sz w:val="28"/>
          <w:szCs w:val="28"/>
        </w:rPr>
      </w:pPr>
    </w:p>
    <w:p w14:paraId="6676D5F3" w14:textId="7C5F2C5A" w:rsidR="000E15C1" w:rsidRPr="009B6EE2" w:rsidRDefault="000E15C1">
      <w:pPr>
        <w:pStyle w:val="ListParagraph"/>
        <w:numPr>
          <w:ilvl w:val="0"/>
          <w:numId w:val="188"/>
        </w:numPr>
        <w:rPr>
          <w:rFonts w:cstheme="minorHAnsi"/>
          <w:b/>
          <w:bCs/>
          <w:sz w:val="28"/>
          <w:szCs w:val="28"/>
        </w:rPr>
      </w:pPr>
      <w:r w:rsidRPr="009B6EE2">
        <w:rPr>
          <w:rFonts w:cstheme="minorHAnsi"/>
          <w:b/>
          <w:bCs/>
          <w:sz w:val="28"/>
          <w:szCs w:val="28"/>
        </w:rPr>
        <w:t>Intermediate Question</w:t>
      </w:r>
    </w:p>
    <w:p w14:paraId="77FAB440" w14:textId="77777777" w:rsidR="000E15C1" w:rsidRPr="00CD42C1" w:rsidRDefault="000E15C1" w:rsidP="000E15C1">
      <w:pPr>
        <w:rPr>
          <w:rFonts w:cstheme="minorHAnsi"/>
          <w:sz w:val="28"/>
          <w:szCs w:val="28"/>
        </w:rPr>
      </w:pPr>
    </w:p>
    <w:p w14:paraId="67E1E772" w14:textId="77777777" w:rsidR="000E15C1" w:rsidRPr="00CD42C1" w:rsidRDefault="000E15C1" w:rsidP="000E15C1">
      <w:pPr>
        <w:rPr>
          <w:rFonts w:cstheme="minorHAnsi"/>
          <w:sz w:val="28"/>
          <w:szCs w:val="28"/>
        </w:rPr>
      </w:pPr>
      <w:r w:rsidRPr="00CD42C1">
        <w:rPr>
          <w:rFonts w:cstheme="minorHAnsi"/>
          <w:sz w:val="28"/>
          <w:szCs w:val="28"/>
        </w:rPr>
        <w:t>1. What Is Hybrid Routing Protocol?</w:t>
      </w:r>
    </w:p>
    <w:p w14:paraId="59B1785C" w14:textId="77777777" w:rsidR="009B6EE2" w:rsidRPr="009B6EE2" w:rsidRDefault="009B6EE2" w:rsidP="009B6EE2">
      <w:pPr>
        <w:rPr>
          <w:rFonts w:cstheme="minorHAnsi"/>
          <w:sz w:val="28"/>
          <w:szCs w:val="28"/>
        </w:rPr>
      </w:pPr>
      <w:r>
        <w:rPr>
          <w:rFonts w:cstheme="minorHAnsi"/>
          <w:sz w:val="28"/>
          <w:szCs w:val="28"/>
        </w:rPr>
        <w:t xml:space="preserve">Ans: </w:t>
      </w:r>
      <w:r w:rsidRPr="009B6EE2">
        <w:rPr>
          <w:rFonts w:cstheme="minorHAnsi"/>
          <w:sz w:val="28"/>
          <w:szCs w:val="28"/>
        </w:rPr>
        <w:t>A hybrid routing protocol is a type of routing protocol that combines elements of both distance vector and link-state routing protocols. It aims to leverage the advantages of both routing approaches to achieve better scalability, faster convergence, and improved efficiency in route calculation and maintenance. Hybrid routing protocols are commonly used in medium to large-sized networks where a balance between efficiency and resource consumption is essential.</w:t>
      </w:r>
    </w:p>
    <w:p w14:paraId="08633E7D" w14:textId="77777777" w:rsidR="009B6EE2" w:rsidRPr="009B6EE2" w:rsidRDefault="009B6EE2" w:rsidP="009B6EE2">
      <w:pPr>
        <w:rPr>
          <w:rFonts w:cstheme="minorHAnsi"/>
          <w:sz w:val="28"/>
          <w:szCs w:val="28"/>
        </w:rPr>
      </w:pPr>
      <w:r w:rsidRPr="009B6EE2">
        <w:rPr>
          <w:rFonts w:cstheme="minorHAnsi"/>
          <w:sz w:val="28"/>
          <w:szCs w:val="28"/>
        </w:rPr>
        <w:t>Here are the key characteristics of a hybrid routing protocol:</w:t>
      </w:r>
    </w:p>
    <w:p w14:paraId="6260E573" w14:textId="77777777" w:rsidR="009B6EE2" w:rsidRPr="009B6EE2" w:rsidRDefault="009B6EE2">
      <w:pPr>
        <w:numPr>
          <w:ilvl w:val="0"/>
          <w:numId w:val="192"/>
        </w:numPr>
        <w:rPr>
          <w:rFonts w:cstheme="minorHAnsi"/>
          <w:sz w:val="28"/>
          <w:szCs w:val="28"/>
        </w:rPr>
      </w:pPr>
      <w:r w:rsidRPr="009B6EE2">
        <w:rPr>
          <w:rFonts w:cstheme="minorHAnsi"/>
          <w:b/>
          <w:bCs/>
          <w:sz w:val="28"/>
          <w:szCs w:val="28"/>
        </w:rPr>
        <w:t>Distance Vector Elements</w:t>
      </w:r>
      <w:r w:rsidRPr="009B6EE2">
        <w:rPr>
          <w:rFonts w:cstheme="minorHAnsi"/>
          <w:sz w:val="28"/>
          <w:szCs w:val="28"/>
        </w:rPr>
        <w:t>: Hybrid protocols incorporate distance vector elements, where routers periodically exchange routing updates containing information about the network topology and associated costs. However, these updates are typically triggered rather than periodic, reducing overhead.</w:t>
      </w:r>
    </w:p>
    <w:p w14:paraId="3A4F54C7" w14:textId="77777777" w:rsidR="009B6EE2" w:rsidRPr="009B6EE2" w:rsidRDefault="009B6EE2">
      <w:pPr>
        <w:numPr>
          <w:ilvl w:val="0"/>
          <w:numId w:val="192"/>
        </w:numPr>
        <w:rPr>
          <w:rFonts w:cstheme="minorHAnsi"/>
          <w:sz w:val="28"/>
          <w:szCs w:val="28"/>
        </w:rPr>
      </w:pPr>
      <w:r w:rsidRPr="009B6EE2">
        <w:rPr>
          <w:rFonts w:cstheme="minorHAnsi"/>
          <w:b/>
          <w:bCs/>
          <w:sz w:val="28"/>
          <w:szCs w:val="28"/>
        </w:rPr>
        <w:lastRenderedPageBreak/>
        <w:t>Link-State Elements</w:t>
      </w:r>
      <w:r w:rsidRPr="009B6EE2">
        <w:rPr>
          <w:rFonts w:cstheme="minorHAnsi"/>
          <w:sz w:val="28"/>
          <w:szCs w:val="28"/>
        </w:rPr>
        <w:t>: Hybrid protocols also integrate link-state elements, which involve routers sharing information about their directly connected neighbors and links. This helps in building a more accurate and detailed view of the network's topology.</w:t>
      </w:r>
    </w:p>
    <w:p w14:paraId="107434A2" w14:textId="77777777" w:rsidR="009B6EE2" w:rsidRPr="009B6EE2" w:rsidRDefault="009B6EE2">
      <w:pPr>
        <w:numPr>
          <w:ilvl w:val="0"/>
          <w:numId w:val="192"/>
        </w:numPr>
        <w:rPr>
          <w:rFonts w:cstheme="minorHAnsi"/>
          <w:sz w:val="28"/>
          <w:szCs w:val="28"/>
        </w:rPr>
      </w:pPr>
      <w:r w:rsidRPr="009B6EE2">
        <w:rPr>
          <w:rFonts w:cstheme="minorHAnsi"/>
          <w:b/>
          <w:bCs/>
          <w:sz w:val="28"/>
          <w:szCs w:val="28"/>
        </w:rPr>
        <w:t>Split Horizon and Route Poisoning</w:t>
      </w:r>
      <w:r w:rsidRPr="009B6EE2">
        <w:rPr>
          <w:rFonts w:cstheme="minorHAnsi"/>
          <w:sz w:val="28"/>
          <w:szCs w:val="28"/>
        </w:rPr>
        <w:t>: Similar to distance vector protocols, hybrid protocols often employ mechanisms like split horizon and route poisoning to prevent routing loops and ensure loop-free paths.</w:t>
      </w:r>
    </w:p>
    <w:p w14:paraId="5513D243" w14:textId="77777777" w:rsidR="009B6EE2" w:rsidRPr="009B6EE2" w:rsidRDefault="009B6EE2">
      <w:pPr>
        <w:numPr>
          <w:ilvl w:val="0"/>
          <w:numId w:val="192"/>
        </w:numPr>
        <w:rPr>
          <w:rFonts w:cstheme="minorHAnsi"/>
          <w:sz w:val="28"/>
          <w:szCs w:val="28"/>
        </w:rPr>
      </w:pPr>
      <w:r w:rsidRPr="009B6EE2">
        <w:rPr>
          <w:rFonts w:cstheme="minorHAnsi"/>
          <w:b/>
          <w:bCs/>
          <w:sz w:val="28"/>
          <w:szCs w:val="28"/>
        </w:rPr>
        <w:t>Efficient Convergence</w:t>
      </w:r>
      <w:r w:rsidRPr="009B6EE2">
        <w:rPr>
          <w:rFonts w:cstheme="minorHAnsi"/>
          <w:sz w:val="28"/>
          <w:szCs w:val="28"/>
        </w:rPr>
        <w:t>: Hybrid protocols aim to achieve faster convergence compared to pure distance vector protocols by incorporating link-state aspects. This is particularly crucial in environments where rapid adaptation to changes in the network is essential.</w:t>
      </w:r>
    </w:p>
    <w:p w14:paraId="74764302" w14:textId="77777777" w:rsidR="009B6EE2" w:rsidRPr="009B6EE2" w:rsidRDefault="009B6EE2">
      <w:pPr>
        <w:numPr>
          <w:ilvl w:val="0"/>
          <w:numId w:val="192"/>
        </w:numPr>
        <w:rPr>
          <w:rFonts w:cstheme="minorHAnsi"/>
          <w:sz w:val="28"/>
          <w:szCs w:val="28"/>
        </w:rPr>
      </w:pPr>
      <w:r w:rsidRPr="009B6EE2">
        <w:rPr>
          <w:rFonts w:cstheme="minorHAnsi"/>
          <w:b/>
          <w:bCs/>
          <w:sz w:val="28"/>
          <w:szCs w:val="28"/>
        </w:rPr>
        <w:t>Topology Update Triggers</w:t>
      </w:r>
      <w:r w:rsidRPr="009B6EE2">
        <w:rPr>
          <w:rFonts w:cstheme="minorHAnsi"/>
          <w:sz w:val="28"/>
          <w:szCs w:val="28"/>
        </w:rPr>
        <w:t>: Rather than using fixed periodic updates, hybrid protocols typically use event-triggered updates. Updates are sent when there are changes in the network topology, reducing unnecessary updates and associated overhead.</w:t>
      </w:r>
    </w:p>
    <w:p w14:paraId="77F5886D" w14:textId="77777777" w:rsidR="009B6EE2" w:rsidRPr="009B6EE2" w:rsidRDefault="009B6EE2">
      <w:pPr>
        <w:numPr>
          <w:ilvl w:val="0"/>
          <w:numId w:val="192"/>
        </w:numPr>
        <w:rPr>
          <w:rFonts w:cstheme="minorHAnsi"/>
          <w:sz w:val="28"/>
          <w:szCs w:val="28"/>
        </w:rPr>
      </w:pPr>
      <w:r w:rsidRPr="009B6EE2">
        <w:rPr>
          <w:rFonts w:cstheme="minorHAnsi"/>
          <w:b/>
          <w:bCs/>
          <w:sz w:val="28"/>
          <w:szCs w:val="28"/>
        </w:rPr>
        <w:t>Scalability and Efficiency</w:t>
      </w:r>
      <w:r w:rsidRPr="009B6EE2">
        <w:rPr>
          <w:rFonts w:cstheme="minorHAnsi"/>
          <w:sz w:val="28"/>
          <w:szCs w:val="28"/>
        </w:rPr>
        <w:t>: Hybrid routing protocols are designed to be more scalable and efficient, making them suitable for larger networks where the overhead of pure distance vector protocols might be prohibitive.</w:t>
      </w:r>
    </w:p>
    <w:p w14:paraId="217FC299" w14:textId="77777777" w:rsidR="009B6EE2" w:rsidRPr="009B6EE2" w:rsidRDefault="009B6EE2">
      <w:pPr>
        <w:numPr>
          <w:ilvl w:val="0"/>
          <w:numId w:val="192"/>
        </w:numPr>
        <w:rPr>
          <w:rFonts w:cstheme="minorHAnsi"/>
          <w:sz w:val="28"/>
          <w:szCs w:val="28"/>
        </w:rPr>
      </w:pPr>
      <w:r w:rsidRPr="009B6EE2">
        <w:rPr>
          <w:rFonts w:cstheme="minorHAnsi"/>
          <w:b/>
          <w:bCs/>
          <w:sz w:val="28"/>
          <w:szCs w:val="28"/>
        </w:rPr>
        <w:t>Examples of Hybrid Protocols</w:t>
      </w:r>
      <w:r w:rsidRPr="009B6EE2">
        <w:rPr>
          <w:rFonts w:cstheme="minorHAnsi"/>
          <w:sz w:val="28"/>
          <w:szCs w:val="28"/>
        </w:rPr>
        <w:t>:</w:t>
      </w:r>
    </w:p>
    <w:p w14:paraId="3D592AF1" w14:textId="77777777" w:rsidR="009B6EE2" w:rsidRPr="009B6EE2" w:rsidRDefault="009B6EE2">
      <w:pPr>
        <w:numPr>
          <w:ilvl w:val="1"/>
          <w:numId w:val="192"/>
        </w:numPr>
        <w:rPr>
          <w:rFonts w:cstheme="minorHAnsi"/>
          <w:sz w:val="28"/>
          <w:szCs w:val="28"/>
        </w:rPr>
      </w:pPr>
      <w:r w:rsidRPr="009B6EE2">
        <w:rPr>
          <w:rFonts w:cstheme="minorHAnsi"/>
          <w:b/>
          <w:bCs/>
          <w:sz w:val="28"/>
          <w:szCs w:val="28"/>
        </w:rPr>
        <w:t>EIGRP (Enhanced Interior Gateway Routing Protocol)</w:t>
      </w:r>
      <w:r w:rsidRPr="009B6EE2">
        <w:rPr>
          <w:rFonts w:cstheme="minorHAnsi"/>
          <w:sz w:val="28"/>
          <w:szCs w:val="28"/>
        </w:rPr>
        <w:t>: EIGRP is a well-known hybrid routing protocol that combines distance vector and link-state characteristics. It uses the Diffusing Update Algorithm (DUAL) to achieve loop-free paths and fast convergence.</w:t>
      </w:r>
    </w:p>
    <w:p w14:paraId="20D144B5" w14:textId="77777777" w:rsidR="009B6EE2" w:rsidRPr="009B6EE2" w:rsidRDefault="009B6EE2">
      <w:pPr>
        <w:numPr>
          <w:ilvl w:val="1"/>
          <w:numId w:val="192"/>
        </w:numPr>
        <w:rPr>
          <w:rFonts w:cstheme="minorHAnsi"/>
          <w:sz w:val="28"/>
          <w:szCs w:val="28"/>
        </w:rPr>
      </w:pPr>
      <w:r w:rsidRPr="009B6EE2">
        <w:rPr>
          <w:rFonts w:cstheme="minorHAnsi"/>
          <w:b/>
          <w:bCs/>
          <w:sz w:val="28"/>
          <w:szCs w:val="28"/>
        </w:rPr>
        <w:t>Babel</w:t>
      </w:r>
      <w:r w:rsidRPr="009B6EE2">
        <w:rPr>
          <w:rFonts w:cstheme="minorHAnsi"/>
          <w:sz w:val="28"/>
          <w:szCs w:val="28"/>
        </w:rPr>
        <w:t>: Babel is another example of a hybrid routing protocol that combines elements of both distance vector and link-state routing. It is designed to be efficient and adaptive, making it suitable for dynamic networks.</w:t>
      </w:r>
    </w:p>
    <w:p w14:paraId="17458F79" w14:textId="77777777" w:rsidR="009B6EE2" w:rsidRPr="009B6EE2" w:rsidRDefault="009B6EE2" w:rsidP="009B6EE2">
      <w:pPr>
        <w:rPr>
          <w:rFonts w:cstheme="minorHAnsi"/>
          <w:sz w:val="28"/>
          <w:szCs w:val="28"/>
        </w:rPr>
      </w:pPr>
      <w:r w:rsidRPr="009B6EE2">
        <w:rPr>
          <w:rFonts w:cstheme="minorHAnsi"/>
          <w:sz w:val="28"/>
          <w:szCs w:val="28"/>
        </w:rPr>
        <w:t>Hybrid routing protocols offer a balance between the simplicity of distance vector protocols and the efficiency and accuracy of link-state protocols. The hybrid approach is popular in various networking environments, especially where reliability, scalability, and rapid convergence are critical considerations.</w:t>
      </w:r>
    </w:p>
    <w:p w14:paraId="629DE5E1" w14:textId="77777777" w:rsidR="009B6EE2" w:rsidRPr="009B6EE2" w:rsidRDefault="009B6EE2" w:rsidP="009B6EE2">
      <w:pPr>
        <w:rPr>
          <w:rFonts w:cstheme="minorHAnsi"/>
          <w:vanish/>
          <w:sz w:val="28"/>
          <w:szCs w:val="28"/>
        </w:rPr>
      </w:pPr>
      <w:r w:rsidRPr="009B6EE2">
        <w:rPr>
          <w:rFonts w:cstheme="minorHAnsi"/>
          <w:vanish/>
          <w:sz w:val="28"/>
          <w:szCs w:val="28"/>
        </w:rPr>
        <w:lastRenderedPageBreak/>
        <w:t>Top of Form</w:t>
      </w:r>
    </w:p>
    <w:p w14:paraId="6078E557" w14:textId="5E88C92B" w:rsidR="000E15C1" w:rsidRPr="00CD42C1" w:rsidRDefault="000E15C1" w:rsidP="000E15C1">
      <w:pPr>
        <w:rPr>
          <w:rFonts w:cstheme="minorHAnsi"/>
          <w:sz w:val="28"/>
          <w:szCs w:val="28"/>
        </w:rPr>
      </w:pPr>
    </w:p>
    <w:p w14:paraId="19032E26" w14:textId="77777777" w:rsidR="000E15C1" w:rsidRPr="00CD42C1" w:rsidRDefault="000E15C1" w:rsidP="000E15C1">
      <w:pPr>
        <w:rPr>
          <w:rFonts w:cstheme="minorHAnsi"/>
          <w:sz w:val="28"/>
          <w:szCs w:val="28"/>
        </w:rPr>
      </w:pPr>
      <w:r w:rsidRPr="00CD42C1">
        <w:rPr>
          <w:rFonts w:cstheme="minorHAnsi"/>
          <w:sz w:val="28"/>
          <w:szCs w:val="28"/>
        </w:rPr>
        <w:t>2. What Are the Range of Ad Values?</w:t>
      </w:r>
    </w:p>
    <w:p w14:paraId="483B8A68" w14:textId="77777777" w:rsidR="009B6EE2" w:rsidRPr="009B6EE2" w:rsidRDefault="009B6EE2" w:rsidP="009B6EE2">
      <w:pPr>
        <w:rPr>
          <w:rFonts w:cstheme="minorHAnsi"/>
          <w:sz w:val="28"/>
          <w:szCs w:val="28"/>
        </w:rPr>
      </w:pPr>
      <w:r>
        <w:rPr>
          <w:rFonts w:cstheme="minorHAnsi"/>
          <w:sz w:val="28"/>
          <w:szCs w:val="28"/>
        </w:rPr>
        <w:t xml:space="preserve">Ans: </w:t>
      </w:r>
      <w:r w:rsidRPr="009B6EE2">
        <w:rPr>
          <w:rFonts w:cstheme="minorHAnsi"/>
          <w:sz w:val="28"/>
          <w:szCs w:val="28"/>
        </w:rPr>
        <w:t>In the context of routing protocols like EIGRP (Enhanced Interior Gateway Routing Protocol), "AD" stands for Administrative Distance. Administrative Distance is a numerical value assigned to each routing protocol, indicating the trustworthiness or preference of a route learned from that protocol. The lower the administrative distance, the more preferred the route.</w:t>
      </w:r>
    </w:p>
    <w:p w14:paraId="2F398C27" w14:textId="77777777" w:rsidR="009B6EE2" w:rsidRPr="009B6EE2" w:rsidRDefault="009B6EE2" w:rsidP="009B6EE2">
      <w:pPr>
        <w:rPr>
          <w:rFonts w:cstheme="minorHAnsi"/>
          <w:sz w:val="28"/>
          <w:szCs w:val="28"/>
        </w:rPr>
      </w:pPr>
      <w:r w:rsidRPr="009B6EE2">
        <w:rPr>
          <w:rFonts w:cstheme="minorHAnsi"/>
          <w:sz w:val="28"/>
          <w:szCs w:val="28"/>
        </w:rPr>
        <w:t>Here are the typical administrative distance ranges for common routing protocols:</w:t>
      </w:r>
    </w:p>
    <w:p w14:paraId="4DC27BE0" w14:textId="77777777" w:rsidR="009B6EE2" w:rsidRPr="009B6EE2" w:rsidRDefault="009B6EE2">
      <w:pPr>
        <w:numPr>
          <w:ilvl w:val="0"/>
          <w:numId w:val="193"/>
        </w:numPr>
        <w:rPr>
          <w:rFonts w:cstheme="minorHAnsi"/>
          <w:sz w:val="28"/>
          <w:szCs w:val="28"/>
        </w:rPr>
      </w:pPr>
      <w:r w:rsidRPr="009B6EE2">
        <w:rPr>
          <w:rFonts w:cstheme="minorHAnsi"/>
          <w:b/>
          <w:bCs/>
          <w:sz w:val="28"/>
          <w:szCs w:val="28"/>
        </w:rPr>
        <w:t>Directly Connected (0)</w:t>
      </w:r>
      <w:r w:rsidRPr="009B6EE2">
        <w:rPr>
          <w:rFonts w:cstheme="minorHAnsi"/>
          <w:sz w:val="28"/>
          <w:szCs w:val="28"/>
        </w:rPr>
        <w:t>: Routes that are directly connected to the router have an administrative distance of 0, indicating the highest trust and preference.</w:t>
      </w:r>
    </w:p>
    <w:p w14:paraId="391713B2" w14:textId="77777777" w:rsidR="009B6EE2" w:rsidRPr="009B6EE2" w:rsidRDefault="009B6EE2">
      <w:pPr>
        <w:numPr>
          <w:ilvl w:val="0"/>
          <w:numId w:val="193"/>
        </w:numPr>
        <w:rPr>
          <w:rFonts w:cstheme="minorHAnsi"/>
          <w:sz w:val="28"/>
          <w:szCs w:val="28"/>
        </w:rPr>
      </w:pPr>
      <w:r w:rsidRPr="009B6EE2">
        <w:rPr>
          <w:rFonts w:cstheme="minorHAnsi"/>
          <w:b/>
          <w:bCs/>
          <w:sz w:val="28"/>
          <w:szCs w:val="28"/>
        </w:rPr>
        <w:t>Static Routes (1-255)</w:t>
      </w:r>
      <w:r w:rsidRPr="009B6EE2">
        <w:rPr>
          <w:rFonts w:cstheme="minorHAnsi"/>
          <w:sz w:val="28"/>
          <w:szCs w:val="28"/>
        </w:rPr>
        <w:t>: Administrative distance for static routes usually ranges from 1 to 255, depending on the specific configuration. Lower values are more preferred.</w:t>
      </w:r>
    </w:p>
    <w:p w14:paraId="455B6CE7" w14:textId="77777777" w:rsidR="009B6EE2" w:rsidRPr="009B6EE2" w:rsidRDefault="009B6EE2">
      <w:pPr>
        <w:numPr>
          <w:ilvl w:val="0"/>
          <w:numId w:val="193"/>
        </w:numPr>
        <w:rPr>
          <w:rFonts w:cstheme="minorHAnsi"/>
          <w:sz w:val="28"/>
          <w:szCs w:val="28"/>
        </w:rPr>
      </w:pPr>
      <w:r w:rsidRPr="009B6EE2">
        <w:rPr>
          <w:rFonts w:cstheme="minorHAnsi"/>
          <w:b/>
          <w:bCs/>
          <w:sz w:val="28"/>
          <w:szCs w:val="28"/>
        </w:rPr>
        <w:t>EIGRP (90)</w:t>
      </w:r>
      <w:r w:rsidRPr="009B6EE2">
        <w:rPr>
          <w:rFonts w:cstheme="minorHAnsi"/>
          <w:sz w:val="28"/>
          <w:szCs w:val="28"/>
        </w:rPr>
        <w:t>: EIGRP (Enhanced Interior Gateway Routing Protocol) has an administrative distance of 90 by default for internal routes and 170 for external routes.</w:t>
      </w:r>
    </w:p>
    <w:p w14:paraId="5F6DC091" w14:textId="77777777" w:rsidR="009B6EE2" w:rsidRPr="009B6EE2" w:rsidRDefault="009B6EE2">
      <w:pPr>
        <w:numPr>
          <w:ilvl w:val="0"/>
          <w:numId w:val="193"/>
        </w:numPr>
        <w:rPr>
          <w:rFonts w:cstheme="minorHAnsi"/>
          <w:sz w:val="28"/>
          <w:szCs w:val="28"/>
        </w:rPr>
      </w:pPr>
      <w:r w:rsidRPr="009B6EE2">
        <w:rPr>
          <w:rFonts w:cstheme="minorHAnsi"/>
          <w:b/>
          <w:bCs/>
          <w:sz w:val="28"/>
          <w:szCs w:val="28"/>
        </w:rPr>
        <w:t>OSPF (110)</w:t>
      </w:r>
      <w:r w:rsidRPr="009B6EE2">
        <w:rPr>
          <w:rFonts w:cstheme="minorHAnsi"/>
          <w:sz w:val="28"/>
          <w:szCs w:val="28"/>
        </w:rPr>
        <w:t>: OSPF (Open Shortest Path First) has an administrative distance of 110.</w:t>
      </w:r>
    </w:p>
    <w:p w14:paraId="10817509" w14:textId="77777777" w:rsidR="009B6EE2" w:rsidRPr="009B6EE2" w:rsidRDefault="009B6EE2">
      <w:pPr>
        <w:numPr>
          <w:ilvl w:val="0"/>
          <w:numId w:val="193"/>
        </w:numPr>
        <w:rPr>
          <w:rFonts w:cstheme="minorHAnsi"/>
          <w:sz w:val="28"/>
          <w:szCs w:val="28"/>
        </w:rPr>
      </w:pPr>
      <w:r w:rsidRPr="009B6EE2">
        <w:rPr>
          <w:rFonts w:cstheme="minorHAnsi"/>
          <w:b/>
          <w:bCs/>
          <w:sz w:val="28"/>
          <w:szCs w:val="28"/>
        </w:rPr>
        <w:t>RIP (120)</w:t>
      </w:r>
      <w:r w:rsidRPr="009B6EE2">
        <w:rPr>
          <w:rFonts w:cstheme="minorHAnsi"/>
          <w:sz w:val="28"/>
          <w:szCs w:val="28"/>
        </w:rPr>
        <w:t>: RIP (Routing Information Protocol) has an administrative distance of 120.</w:t>
      </w:r>
    </w:p>
    <w:p w14:paraId="5173A57F" w14:textId="77777777" w:rsidR="009B6EE2" w:rsidRPr="009B6EE2" w:rsidRDefault="009B6EE2">
      <w:pPr>
        <w:numPr>
          <w:ilvl w:val="0"/>
          <w:numId w:val="193"/>
        </w:numPr>
        <w:rPr>
          <w:rFonts w:cstheme="minorHAnsi"/>
          <w:sz w:val="28"/>
          <w:szCs w:val="28"/>
        </w:rPr>
      </w:pPr>
      <w:r w:rsidRPr="009B6EE2">
        <w:rPr>
          <w:rFonts w:cstheme="minorHAnsi"/>
          <w:b/>
          <w:bCs/>
          <w:sz w:val="28"/>
          <w:szCs w:val="28"/>
        </w:rPr>
        <w:t>iBGP (200)</w:t>
      </w:r>
      <w:r w:rsidRPr="009B6EE2">
        <w:rPr>
          <w:rFonts w:cstheme="minorHAnsi"/>
          <w:sz w:val="28"/>
          <w:szCs w:val="28"/>
        </w:rPr>
        <w:t>: Internal BGP (Border Gateway Protocol) routes have an administrative distance of 200.</w:t>
      </w:r>
    </w:p>
    <w:p w14:paraId="5CA0E110" w14:textId="77777777" w:rsidR="009B6EE2" w:rsidRPr="009B6EE2" w:rsidRDefault="009B6EE2">
      <w:pPr>
        <w:numPr>
          <w:ilvl w:val="0"/>
          <w:numId w:val="193"/>
        </w:numPr>
        <w:rPr>
          <w:rFonts w:cstheme="minorHAnsi"/>
          <w:sz w:val="28"/>
          <w:szCs w:val="28"/>
        </w:rPr>
      </w:pPr>
      <w:r w:rsidRPr="009B6EE2">
        <w:rPr>
          <w:rFonts w:cstheme="minorHAnsi"/>
          <w:b/>
          <w:bCs/>
          <w:sz w:val="28"/>
          <w:szCs w:val="28"/>
        </w:rPr>
        <w:t>eBGP (20)</w:t>
      </w:r>
      <w:r w:rsidRPr="009B6EE2">
        <w:rPr>
          <w:rFonts w:cstheme="minorHAnsi"/>
          <w:sz w:val="28"/>
          <w:szCs w:val="28"/>
        </w:rPr>
        <w:t>: External BGP routes have an administrative distance of 20.</w:t>
      </w:r>
    </w:p>
    <w:p w14:paraId="22E6FA2E" w14:textId="77777777" w:rsidR="009B6EE2" w:rsidRPr="009B6EE2" w:rsidRDefault="009B6EE2" w:rsidP="009B6EE2">
      <w:pPr>
        <w:rPr>
          <w:rFonts w:cstheme="minorHAnsi"/>
          <w:sz w:val="28"/>
          <w:szCs w:val="28"/>
        </w:rPr>
      </w:pPr>
      <w:r w:rsidRPr="009B6EE2">
        <w:rPr>
          <w:rFonts w:cstheme="minorHAnsi"/>
          <w:sz w:val="28"/>
          <w:szCs w:val="28"/>
        </w:rPr>
        <w:t>It's important to note that the administrative distance is used by the router to determine the best route to a destination when multiple routing protocols provide route information for the same destination. The router selects the route with the lowest administrative distance as the most preferred route.</w:t>
      </w:r>
    </w:p>
    <w:p w14:paraId="1218889C" w14:textId="77777777" w:rsidR="009B6EE2" w:rsidRPr="009B6EE2" w:rsidRDefault="009B6EE2" w:rsidP="009B6EE2">
      <w:pPr>
        <w:rPr>
          <w:rFonts w:cstheme="minorHAnsi"/>
          <w:sz w:val="28"/>
          <w:szCs w:val="28"/>
        </w:rPr>
      </w:pPr>
      <w:r w:rsidRPr="009B6EE2">
        <w:rPr>
          <w:rFonts w:cstheme="minorHAnsi"/>
          <w:sz w:val="28"/>
          <w:szCs w:val="28"/>
        </w:rPr>
        <w:t>Administrative distance is a crucial concept in network routing as it helps routers make informed decisions about the best path to use when multiple routing sources provide route information for the same destination.</w:t>
      </w:r>
    </w:p>
    <w:p w14:paraId="2A0E1EBB" w14:textId="523D909A" w:rsidR="000E15C1" w:rsidRPr="00CD42C1" w:rsidRDefault="000E15C1" w:rsidP="000E15C1">
      <w:pPr>
        <w:rPr>
          <w:rFonts w:cstheme="minorHAnsi"/>
          <w:sz w:val="28"/>
          <w:szCs w:val="28"/>
        </w:rPr>
      </w:pPr>
    </w:p>
    <w:p w14:paraId="7ABDA4E0" w14:textId="77777777" w:rsidR="000E15C1" w:rsidRPr="00CD42C1" w:rsidRDefault="000E15C1" w:rsidP="000E15C1">
      <w:pPr>
        <w:rPr>
          <w:rFonts w:cstheme="minorHAnsi"/>
          <w:sz w:val="28"/>
          <w:szCs w:val="28"/>
        </w:rPr>
      </w:pPr>
      <w:r w:rsidRPr="00CD42C1">
        <w:rPr>
          <w:rFonts w:cstheme="minorHAnsi"/>
          <w:sz w:val="28"/>
          <w:szCs w:val="28"/>
        </w:rPr>
        <w:t>3. What Is an Autonomous System?</w:t>
      </w:r>
    </w:p>
    <w:p w14:paraId="1788A764" w14:textId="77777777" w:rsidR="009B6EE2" w:rsidRPr="009B6EE2" w:rsidRDefault="009B6EE2" w:rsidP="009B6EE2">
      <w:pPr>
        <w:rPr>
          <w:rFonts w:cstheme="minorHAnsi"/>
          <w:sz w:val="28"/>
          <w:szCs w:val="28"/>
        </w:rPr>
      </w:pPr>
      <w:r>
        <w:rPr>
          <w:rFonts w:cstheme="minorHAnsi"/>
          <w:sz w:val="28"/>
          <w:szCs w:val="28"/>
        </w:rPr>
        <w:t xml:space="preserve">Ans: </w:t>
      </w:r>
      <w:r w:rsidRPr="009B6EE2">
        <w:rPr>
          <w:rFonts w:cstheme="minorHAnsi"/>
          <w:sz w:val="28"/>
          <w:szCs w:val="28"/>
        </w:rPr>
        <w:t>An Autonomous System (AS) is a collection of IP networks and routers under the control of a single organization that presents a common, clearly defined routing policy to the internet. It's a fundamental concept in internet routing and is a key building block of the Border Gateway Protocol (BGP), which is the routing protocol that controls how data packets are routed across the internet.</w:t>
      </w:r>
    </w:p>
    <w:p w14:paraId="708A54BB" w14:textId="77777777" w:rsidR="009B6EE2" w:rsidRPr="009B6EE2" w:rsidRDefault="009B6EE2" w:rsidP="009B6EE2">
      <w:pPr>
        <w:rPr>
          <w:rFonts w:cstheme="minorHAnsi"/>
          <w:sz w:val="28"/>
          <w:szCs w:val="28"/>
        </w:rPr>
      </w:pPr>
      <w:r w:rsidRPr="009B6EE2">
        <w:rPr>
          <w:rFonts w:cstheme="minorHAnsi"/>
          <w:sz w:val="28"/>
          <w:szCs w:val="28"/>
        </w:rPr>
        <w:t>Here are the main characteristics and components of an Autonomous System:</w:t>
      </w:r>
    </w:p>
    <w:p w14:paraId="05E18CFD" w14:textId="77777777" w:rsidR="009B6EE2" w:rsidRPr="009B6EE2" w:rsidRDefault="009B6EE2">
      <w:pPr>
        <w:numPr>
          <w:ilvl w:val="0"/>
          <w:numId w:val="194"/>
        </w:numPr>
        <w:rPr>
          <w:rFonts w:cstheme="minorHAnsi"/>
          <w:sz w:val="28"/>
          <w:szCs w:val="28"/>
        </w:rPr>
      </w:pPr>
      <w:r w:rsidRPr="009B6EE2">
        <w:rPr>
          <w:rFonts w:cstheme="minorHAnsi"/>
          <w:b/>
          <w:bCs/>
          <w:sz w:val="28"/>
          <w:szCs w:val="28"/>
        </w:rPr>
        <w:t>Unique Identifier (AS Number)</w:t>
      </w:r>
      <w:r w:rsidRPr="009B6EE2">
        <w:rPr>
          <w:rFonts w:cstheme="minorHAnsi"/>
          <w:sz w:val="28"/>
          <w:szCs w:val="28"/>
        </w:rPr>
        <w:t>: Each Autonomous System is assigned a unique identifier known as an Autonomous System Number (ASN). ASNs are globally unique and allocated by regional internet authorities. ASNs are essential for BGP to function and identify the AS to other routers on the internet.</w:t>
      </w:r>
    </w:p>
    <w:p w14:paraId="38EA6D8C" w14:textId="77777777" w:rsidR="009B6EE2" w:rsidRPr="009B6EE2" w:rsidRDefault="009B6EE2">
      <w:pPr>
        <w:numPr>
          <w:ilvl w:val="0"/>
          <w:numId w:val="194"/>
        </w:numPr>
        <w:rPr>
          <w:rFonts w:cstheme="minorHAnsi"/>
          <w:sz w:val="28"/>
          <w:szCs w:val="28"/>
        </w:rPr>
      </w:pPr>
      <w:r w:rsidRPr="009B6EE2">
        <w:rPr>
          <w:rFonts w:cstheme="minorHAnsi"/>
          <w:b/>
          <w:bCs/>
          <w:sz w:val="28"/>
          <w:szCs w:val="28"/>
        </w:rPr>
        <w:t>Routing Policy</w:t>
      </w:r>
      <w:r w:rsidRPr="009B6EE2">
        <w:rPr>
          <w:rFonts w:cstheme="minorHAnsi"/>
          <w:sz w:val="28"/>
          <w:szCs w:val="28"/>
        </w:rPr>
        <w:t>: An Autonomous System has a routing policy that governs how data packets are forwarded within and outside the AS. This policy defines rules for accepting, rejecting, or modifying routes based on criteria such as preferred routes, route costs, access policies, and traffic engineering preferences.</w:t>
      </w:r>
    </w:p>
    <w:p w14:paraId="14797113" w14:textId="77777777" w:rsidR="009B6EE2" w:rsidRPr="009B6EE2" w:rsidRDefault="009B6EE2">
      <w:pPr>
        <w:numPr>
          <w:ilvl w:val="0"/>
          <w:numId w:val="194"/>
        </w:numPr>
        <w:rPr>
          <w:rFonts w:cstheme="minorHAnsi"/>
          <w:sz w:val="28"/>
          <w:szCs w:val="28"/>
        </w:rPr>
      </w:pPr>
      <w:r w:rsidRPr="009B6EE2">
        <w:rPr>
          <w:rFonts w:cstheme="minorHAnsi"/>
          <w:b/>
          <w:bCs/>
          <w:sz w:val="28"/>
          <w:szCs w:val="28"/>
        </w:rPr>
        <w:t>Interior Gateway Protocol (IGP)</w:t>
      </w:r>
      <w:r w:rsidRPr="009B6EE2">
        <w:rPr>
          <w:rFonts w:cstheme="minorHAnsi"/>
          <w:sz w:val="28"/>
          <w:szCs w:val="28"/>
        </w:rPr>
        <w:t>: An Autonomous System uses an Interior Gateway Protocol (IGP) such as OSPF (Open Shortest Path First) or EIGRP (Enhanced Interior Gateway Routing Protocol) to manage routing and communication within the AS. These IGPs handle routing decisions within the AS and determine the best paths to destinations within the AS.</w:t>
      </w:r>
    </w:p>
    <w:p w14:paraId="11F397E2" w14:textId="77777777" w:rsidR="009B6EE2" w:rsidRPr="009B6EE2" w:rsidRDefault="009B6EE2">
      <w:pPr>
        <w:numPr>
          <w:ilvl w:val="0"/>
          <w:numId w:val="194"/>
        </w:numPr>
        <w:rPr>
          <w:rFonts w:cstheme="minorHAnsi"/>
          <w:sz w:val="28"/>
          <w:szCs w:val="28"/>
        </w:rPr>
      </w:pPr>
      <w:r w:rsidRPr="009B6EE2">
        <w:rPr>
          <w:rFonts w:cstheme="minorHAnsi"/>
          <w:b/>
          <w:bCs/>
          <w:sz w:val="28"/>
          <w:szCs w:val="28"/>
        </w:rPr>
        <w:t>Exterior Gateway Protocol (EGP)</w:t>
      </w:r>
      <w:r w:rsidRPr="009B6EE2">
        <w:rPr>
          <w:rFonts w:cstheme="minorHAnsi"/>
          <w:sz w:val="28"/>
          <w:szCs w:val="28"/>
        </w:rPr>
        <w:t>: The AS uses an Exterior Gateway Protocol (EGP) like BGP to communicate with other Autonomous Systems and exchange routing information. BGP is the protocol that governs inter-domain routing and helps each AS make routing decisions for data packets entering or exiting the AS.</w:t>
      </w:r>
    </w:p>
    <w:p w14:paraId="4916727F" w14:textId="77777777" w:rsidR="009B6EE2" w:rsidRPr="009B6EE2" w:rsidRDefault="009B6EE2">
      <w:pPr>
        <w:numPr>
          <w:ilvl w:val="0"/>
          <w:numId w:val="194"/>
        </w:numPr>
        <w:rPr>
          <w:rFonts w:cstheme="minorHAnsi"/>
          <w:sz w:val="28"/>
          <w:szCs w:val="28"/>
        </w:rPr>
      </w:pPr>
      <w:r w:rsidRPr="009B6EE2">
        <w:rPr>
          <w:rFonts w:cstheme="minorHAnsi"/>
          <w:b/>
          <w:bCs/>
          <w:sz w:val="28"/>
          <w:szCs w:val="28"/>
        </w:rPr>
        <w:t>Public and Private ASes</w:t>
      </w:r>
      <w:r w:rsidRPr="009B6EE2">
        <w:rPr>
          <w:rFonts w:cstheme="minorHAnsi"/>
          <w:sz w:val="28"/>
          <w:szCs w:val="28"/>
        </w:rPr>
        <w:t>: ASes can be categorized into public and private ASes. Public ASes connect to the global internet and are assigned public ASN, while private ASes are used within an organization and are assigned private ASNs (not visible on the global internet).</w:t>
      </w:r>
    </w:p>
    <w:p w14:paraId="7D335138" w14:textId="77777777" w:rsidR="009B6EE2" w:rsidRPr="009B6EE2" w:rsidRDefault="009B6EE2">
      <w:pPr>
        <w:numPr>
          <w:ilvl w:val="0"/>
          <w:numId w:val="194"/>
        </w:numPr>
        <w:rPr>
          <w:rFonts w:cstheme="minorHAnsi"/>
          <w:sz w:val="28"/>
          <w:szCs w:val="28"/>
        </w:rPr>
      </w:pPr>
      <w:r w:rsidRPr="009B6EE2">
        <w:rPr>
          <w:rFonts w:cstheme="minorHAnsi"/>
          <w:b/>
          <w:bCs/>
          <w:sz w:val="28"/>
          <w:szCs w:val="28"/>
        </w:rPr>
        <w:lastRenderedPageBreak/>
        <w:t>AS Topology</w:t>
      </w:r>
      <w:r w:rsidRPr="009B6EE2">
        <w:rPr>
          <w:rFonts w:cstheme="minorHAnsi"/>
          <w:sz w:val="28"/>
          <w:szCs w:val="28"/>
        </w:rPr>
        <w:t>: The AS topology is the structure and arrangement of routers and networks within the AS. It defines how routers and networks are interconnected and how data flows within the AS.</w:t>
      </w:r>
    </w:p>
    <w:p w14:paraId="34BFBE71" w14:textId="77777777" w:rsidR="009B6EE2" w:rsidRPr="009B6EE2" w:rsidRDefault="009B6EE2">
      <w:pPr>
        <w:numPr>
          <w:ilvl w:val="0"/>
          <w:numId w:val="194"/>
        </w:numPr>
        <w:rPr>
          <w:rFonts w:cstheme="minorHAnsi"/>
          <w:sz w:val="28"/>
          <w:szCs w:val="28"/>
        </w:rPr>
      </w:pPr>
      <w:r w:rsidRPr="009B6EE2">
        <w:rPr>
          <w:rFonts w:cstheme="minorHAnsi"/>
          <w:b/>
          <w:bCs/>
          <w:sz w:val="28"/>
          <w:szCs w:val="28"/>
        </w:rPr>
        <w:t>Interconnection Points (Peering Points)</w:t>
      </w:r>
      <w:r w:rsidRPr="009B6EE2">
        <w:rPr>
          <w:rFonts w:cstheme="minorHAnsi"/>
          <w:sz w:val="28"/>
          <w:szCs w:val="28"/>
        </w:rPr>
        <w:t>: Autonomous Systems interconnect with each other at specific points called peering points or interconnection points. These are physical locations where networks exchange traffic and routing information, enhancing connectivity and redundancy.</w:t>
      </w:r>
    </w:p>
    <w:p w14:paraId="3AF9BA83" w14:textId="77777777" w:rsidR="009B6EE2" w:rsidRPr="009B6EE2" w:rsidRDefault="009B6EE2">
      <w:pPr>
        <w:numPr>
          <w:ilvl w:val="0"/>
          <w:numId w:val="194"/>
        </w:numPr>
        <w:rPr>
          <w:rFonts w:cstheme="minorHAnsi"/>
          <w:sz w:val="28"/>
          <w:szCs w:val="28"/>
        </w:rPr>
      </w:pPr>
      <w:r w:rsidRPr="009B6EE2">
        <w:rPr>
          <w:rFonts w:cstheme="minorHAnsi"/>
          <w:b/>
          <w:bCs/>
          <w:sz w:val="28"/>
          <w:szCs w:val="28"/>
        </w:rPr>
        <w:t>Multihoming</w:t>
      </w:r>
      <w:r w:rsidRPr="009B6EE2">
        <w:rPr>
          <w:rFonts w:cstheme="minorHAnsi"/>
          <w:sz w:val="28"/>
          <w:szCs w:val="28"/>
        </w:rPr>
        <w:t>: An AS can be multihomed, meaning it has multiple connections to different upstream providers. This enhances redundancy and fault tolerance.</w:t>
      </w:r>
    </w:p>
    <w:p w14:paraId="1974F5AE" w14:textId="77777777" w:rsidR="009B6EE2" w:rsidRPr="009B6EE2" w:rsidRDefault="009B6EE2" w:rsidP="009B6EE2">
      <w:pPr>
        <w:rPr>
          <w:rFonts w:cstheme="minorHAnsi"/>
          <w:sz w:val="28"/>
          <w:szCs w:val="28"/>
        </w:rPr>
      </w:pPr>
      <w:r w:rsidRPr="009B6EE2">
        <w:rPr>
          <w:rFonts w:cstheme="minorHAnsi"/>
          <w:sz w:val="28"/>
          <w:szCs w:val="28"/>
        </w:rPr>
        <w:t>Autonomous Systems play a vital role in the efficient functioning of the internet, facilitating the exchange of traffic and routing information between different networks and organizations.</w:t>
      </w:r>
    </w:p>
    <w:p w14:paraId="586B2760" w14:textId="3701CFA1" w:rsidR="000E15C1" w:rsidRPr="00CD42C1" w:rsidRDefault="000E15C1" w:rsidP="000E15C1">
      <w:pPr>
        <w:rPr>
          <w:rFonts w:cstheme="minorHAnsi"/>
          <w:sz w:val="28"/>
          <w:szCs w:val="28"/>
        </w:rPr>
      </w:pPr>
    </w:p>
    <w:p w14:paraId="21D26D69" w14:textId="03DD9589" w:rsidR="000E15C1" w:rsidRPr="009B6EE2" w:rsidRDefault="000E15C1">
      <w:pPr>
        <w:pStyle w:val="ListParagraph"/>
        <w:numPr>
          <w:ilvl w:val="1"/>
          <w:numId w:val="195"/>
        </w:numPr>
        <w:rPr>
          <w:rFonts w:cstheme="minorHAnsi"/>
          <w:b/>
          <w:bCs/>
          <w:sz w:val="28"/>
          <w:szCs w:val="28"/>
        </w:rPr>
      </w:pPr>
      <w:r w:rsidRPr="009B6EE2">
        <w:rPr>
          <w:rFonts w:cstheme="minorHAnsi"/>
          <w:b/>
          <w:bCs/>
          <w:sz w:val="28"/>
          <w:szCs w:val="28"/>
        </w:rPr>
        <w:t>Advance Question</w:t>
      </w:r>
    </w:p>
    <w:p w14:paraId="20BC1F53" w14:textId="77777777" w:rsidR="000E15C1" w:rsidRPr="00CD42C1" w:rsidRDefault="000E15C1" w:rsidP="000E15C1">
      <w:pPr>
        <w:rPr>
          <w:rFonts w:cstheme="minorHAnsi"/>
          <w:sz w:val="28"/>
          <w:szCs w:val="28"/>
        </w:rPr>
      </w:pPr>
    </w:p>
    <w:p w14:paraId="6C0A863F" w14:textId="77777777" w:rsidR="000E15C1" w:rsidRPr="00CD42C1" w:rsidRDefault="000E15C1" w:rsidP="000E15C1">
      <w:pPr>
        <w:rPr>
          <w:rFonts w:cstheme="minorHAnsi"/>
          <w:sz w:val="28"/>
          <w:szCs w:val="28"/>
        </w:rPr>
      </w:pPr>
      <w:r w:rsidRPr="00CD42C1">
        <w:rPr>
          <w:rFonts w:cstheme="minorHAnsi"/>
          <w:sz w:val="28"/>
          <w:szCs w:val="28"/>
        </w:rPr>
        <w:t>1. Define Static Routing?</w:t>
      </w:r>
    </w:p>
    <w:p w14:paraId="6154FA3B" w14:textId="77777777" w:rsidR="00266F41" w:rsidRPr="00266F41" w:rsidRDefault="009B6EE2" w:rsidP="00266F41">
      <w:pPr>
        <w:rPr>
          <w:rFonts w:cstheme="minorHAnsi"/>
          <w:sz w:val="28"/>
          <w:szCs w:val="28"/>
        </w:rPr>
      </w:pPr>
      <w:r>
        <w:rPr>
          <w:rFonts w:cstheme="minorHAnsi"/>
          <w:sz w:val="28"/>
          <w:szCs w:val="28"/>
        </w:rPr>
        <w:t xml:space="preserve">Ans: </w:t>
      </w:r>
      <w:r w:rsidR="00266F41" w:rsidRPr="00266F41">
        <w:rPr>
          <w:rFonts w:cstheme="minorHAnsi"/>
          <w:sz w:val="28"/>
          <w:szCs w:val="28"/>
        </w:rPr>
        <w:t>Static routing is a networking technique in which network administrators manually configure specific paths (routes) for data packets to travel from the source to the destination. Unlike dynamic routing, where routing decisions are automatically determined by routing protocols based on real-time network conditions, static routing requires explicit manual configuration of routes within routers.</w:t>
      </w:r>
    </w:p>
    <w:p w14:paraId="14108693" w14:textId="77777777" w:rsidR="00266F41" w:rsidRPr="00266F41" w:rsidRDefault="00266F41" w:rsidP="00266F41">
      <w:pPr>
        <w:rPr>
          <w:rFonts w:cstheme="minorHAnsi"/>
          <w:sz w:val="28"/>
          <w:szCs w:val="28"/>
        </w:rPr>
      </w:pPr>
      <w:r w:rsidRPr="00266F41">
        <w:rPr>
          <w:rFonts w:cstheme="minorHAnsi"/>
          <w:sz w:val="28"/>
          <w:szCs w:val="28"/>
        </w:rPr>
        <w:t>Key characteristics and aspects of static routing include:</w:t>
      </w:r>
    </w:p>
    <w:p w14:paraId="59076069" w14:textId="77777777" w:rsidR="00266F41" w:rsidRPr="00266F41" w:rsidRDefault="00266F41">
      <w:pPr>
        <w:numPr>
          <w:ilvl w:val="0"/>
          <w:numId w:val="196"/>
        </w:numPr>
        <w:rPr>
          <w:rFonts w:cstheme="minorHAnsi"/>
          <w:sz w:val="28"/>
          <w:szCs w:val="28"/>
        </w:rPr>
      </w:pPr>
      <w:r w:rsidRPr="00266F41">
        <w:rPr>
          <w:rFonts w:cstheme="minorHAnsi"/>
          <w:b/>
          <w:bCs/>
          <w:sz w:val="28"/>
          <w:szCs w:val="28"/>
        </w:rPr>
        <w:t>Manual Configuration</w:t>
      </w:r>
      <w:r w:rsidRPr="00266F41">
        <w:rPr>
          <w:rFonts w:cstheme="minorHAnsi"/>
          <w:sz w:val="28"/>
          <w:szCs w:val="28"/>
        </w:rPr>
        <w:t>: Network administrators manually configure static routes on routers by specifying the destination network or host IP addresses and the associated next-hop or exit interface through which the data packets should be forwarded.</w:t>
      </w:r>
    </w:p>
    <w:p w14:paraId="0B0A8007" w14:textId="77777777" w:rsidR="00266F41" w:rsidRPr="00266F41" w:rsidRDefault="00266F41">
      <w:pPr>
        <w:numPr>
          <w:ilvl w:val="0"/>
          <w:numId w:val="196"/>
        </w:numPr>
        <w:rPr>
          <w:rFonts w:cstheme="minorHAnsi"/>
          <w:sz w:val="28"/>
          <w:szCs w:val="28"/>
        </w:rPr>
      </w:pPr>
      <w:r w:rsidRPr="00266F41">
        <w:rPr>
          <w:rFonts w:cstheme="minorHAnsi"/>
          <w:b/>
          <w:bCs/>
          <w:sz w:val="28"/>
          <w:szCs w:val="28"/>
        </w:rPr>
        <w:t>Fixed Routes</w:t>
      </w:r>
      <w:r w:rsidRPr="00266F41">
        <w:rPr>
          <w:rFonts w:cstheme="minorHAnsi"/>
          <w:sz w:val="28"/>
          <w:szCs w:val="28"/>
        </w:rPr>
        <w:t>: Static routes remain constant and do not adapt to changes in the network topology or link status. Once configured, they persist until manually modified or removed.</w:t>
      </w:r>
    </w:p>
    <w:p w14:paraId="2CDE44E4" w14:textId="77777777" w:rsidR="00266F41" w:rsidRPr="00266F41" w:rsidRDefault="00266F41">
      <w:pPr>
        <w:numPr>
          <w:ilvl w:val="0"/>
          <w:numId w:val="196"/>
        </w:numPr>
        <w:rPr>
          <w:rFonts w:cstheme="minorHAnsi"/>
          <w:sz w:val="28"/>
          <w:szCs w:val="28"/>
        </w:rPr>
      </w:pPr>
      <w:r w:rsidRPr="00266F41">
        <w:rPr>
          <w:rFonts w:cstheme="minorHAnsi"/>
          <w:b/>
          <w:bCs/>
          <w:sz w:val="28"/>
          <w:szCs w:val="28"/>
        </w:rPr>
        <w:lastRenderedPageBreak/>
        <w:t>No Dynamic Updates</w:t>
      </w:r>
      <w:r w:rsidRPr="00266F41">
        <w:rPr>
          <w:rFonts w:cstheme="minorHAnsi"/>
          <w:sz w:val="28"/>
          <w:szCs w:val="28"/>
        </w:rPr>
        <w:t>: Unlike dynamic routing protocols, static routes do not exchange routing updates with other routers. They are not aware of changes in the network and do not update themselves dynamically.</w:t>
      </w:r>
    </w:p>
    <w:p w14:paraId="6605A914" w14:textId="77777777" w:rsidR="00266F41" w:rsidRPr="00266F41" w:rsidRDefault="00266F41">
      <w:pPr>
        <w:numPr>
          <w:ilvl w:val="0"/>
          <w:numId w:val="196"/>
        </w:numPr>
        <w:rPr>
          <w:rFonts w:cstheme="minorHAnsi"/>
          <w:sz w:val="28"/>
          <w:szCs w:val="28"/>
        </w:rPr>
      </w:pPr>
      <w:r w:rsidRPr="00266F41">
        <w:rPr>
          <w:rFonts w:cstheme="minorHAnsi"/>
          <w:b/>
          <w:bCs/>
          <w:sz w:val="28"/>
          <w:szCs w:val="28"/>
        </w:rPr>
        <w:t>Administrative Control</w:t>
      </w:r>
      <w:r w:rsidRPr="00266F41">
        <w:rPr>
          <w:rFonts w:cstheme="minorHAnsi"/>
          <w:sz w:val="28"/>
          <w:szCs w:val="28"/>
        </w:rPr>
        <w:t>: Administrators have precise control over the routing decisions for specific destinations. This level of control allows for predictable and deterministic routing behavior.</w:t>
      </w:r>
    </w:p>
    <w:p w14:paraId="023464B2" w14:textId="77777777" w:rsidR="00266F41" w:rsidRPr="00266F41" w:rsidRDefault="00266F41">
      <w:pPr>
        <w:numPr>
          <w:ilvl w:val="0"/>
          <w:numId w:val="196"/>
        </w:numPr>
        <w:rPr>
          <w:rFonts w:cstheme="minorHAnsi"/>
          <w:sz w:val="28"/>
          <w:szCs w:val="28"/>
        </w:rPr>
      </w:pPr>
      <w:r w:rsidRPr="00266F41">
        <w:rPr>
          <w:rFonts w:cstheme="minorHAnsi"/>
          <w:b/>
          <w:bCs/>
          <w:sz w:val="28"/>
          <w:szCs w:val="28"/>
        </w:rPr>
        <w:t>Preferred for Simple Networks</w:t>
      </w:r>
      <w:r w:rsidRPr="00266F41">
        <w:rPr>
          <w:rFonts w:cstheme="minorHAnsi"/>
          <w:sz w:val="28"/>
          <w:szCs w:val="28"/>
        </w:rPr>
        <w:t>: Static routing is often used in small or simple network setups where the network topology is stable, and the paths to destinations rarely change.</w:t>
      </w:r>
    </w:p>
    <w:p w14:paraId="2F07C0E1" w14:textId="77777777" w:rsidR="00266F41" w:rsidRPr="00266F41" w:rsidRDefault="00266F41">
      <w:pPr>
        <w:numPr>
          <w:ilvl w:val="0"/>
          <w:numId w:val="196"/>
        </w:numPr>
        <w:rPr>
          <w:rFonts w:cstheme="minorHAnsi"/>
          <w:sz w:val="28"/>
          <w:szCs w:val="28"/>
        </w:rPr>
      </w:pPr>
      <w:r w:rsidRPr="00266F41">
        <w:rPr>
          <w:rFonts w:cstheme="minorHAnsi"/>
          <w:b/>
          <w:bCs/>
          <w:sz w:val="28"/>
          <w:szCs w:val="28"/>
        </w:rPr>
        <w:t>Less Overhead</w:t>
      </w:r>
      <w:r w:rsidRPr="00266F41">
        <w:rPr>
          <w:rFonts w:cstheme="minorHAnsi"/>
          <w:sz w:val="28"/>
          <w:szCs w:val="28"/>
        </w:rPr>
        <w:t>: Static routing has lower overhead compared to dynamic routing protocols because there are no periodic updates, route calculations, or protocol exchanges taking place.</w:t>
      </w:r>
    </w:p>
    <w:p w14:paraId="577F44C4" w14:textId="77777777" w:rsidR="00266F41" w:rsidRPr="00266F41" w:rsidRDefault="00266F41">
      <w:pPr>
        <w:numPr>
          <w:ilvl w:val="0"/>
          <w:numId w:val="196"/>
        </w:numPr>
        <w:rPr>
          <w:rFonts w:cstheme="minorHAnsi"/>
          <w:sz w:val="28"/>
          <w:szCs w:val="28"/>
        </w:rPr>
      </w:pPr>
      <w:r w:rsidRPr="00266F41">
        <w:rPr>
          <w:rFonts w:cstheme="minorHAnsi"/>
          <w:b/>
          <w:bCs/>
          <w:sz w:val="28"/>
          <w:szCs w:val="28"/>
        </w:rPr>
        <w:t>Use Cases</w:t>
      </w:r>
      <w:r w:rsidRPr="00266F41">
        <w:rPr>
          <w:rFonts w:cstheme="minorHAnsi"/>
          <w:sz w:val="28"/>
          <w:szCs w:val="28"/>
        </w:rPr>
        <w:t>: Static routing is commonly used for:</w:t>
      </w:r>
    </w:p>
    <w:p w14:paraId="487DF98E" w14:textId="77777777" w:rsidR="00266F41" w:rsidRPr="00266F41" w:rsidRDefault="00266F41">
      <w:pPr>
        <w:numPr>
          <w:ilvl w:val="1"/>
          <w:numId w:val="196"/>
        </w:numPr>
        <w:rPr>
          <w:rFonts w:cstheme="minorHAnsi"/>
          <w:sz w:val="28"/>
          <w:szCs w:val="28"/>
        </w:rPr>
      </w:pPr>
      <w:r w:rsidRPr="00266F41">
        <w:rPr>
          <w:rFonts w:cstheme="minorHAnsi"/>
          <w:sz w:val="28"/>
          <w:szCs w:val="28"/>
        </w:rPr>
        <w:t>Configuring default routes (for traffic not matching any specific routes).</w:t>
      </w:r>
    </w:p>
    <w:p w14:paraId="23DB9B13" w14:textId="77777777" w:rsidR="00266F41" w:rsidRPr="00266F41" w:rsidRDefault="00266F41">
      <w:pPr>
        <w:numPr>
          <w:ilvl w:val="1"/>
          <w:numId w:val="196"/>
        </w:numPr>
        <w:rPr>
          <w:rFonts w:cstheme="minorHAnsi"/>
          <w:sz w:val="28"/>
          <w:szCs w:val="28"/>
        </w:rPr>
      </w:pPr>
      <w:r w:rsidRPr="00266F41">
        <w:rPr>
          <w:rFonts w:cstheme="minorHAnsi"/>
          <w:sz w:val="28"/>
          <w:szCs w:val="28"/>
        </w:rPr>
        <w:t>Point-to-point connections.</w:t>
      </w:r>
    </w:p>
    <w:p w14:paraId="3AD8DD40" w14:textId="77777777" w:rsidR="00266F41" w:rsidRPr="00266F41" w:rsidRDefault="00266F41">
      <w:pPr>
        <w:numPr>
          <w:ilvl w:val="1"/>
          <w:numId w:val="196"/>
        </w:numPr>
        <w:rPr>
          <w:rFonts w:cstheme="minorHAnsi"/>
          <w:sz w:val="28"/>
          <w:szCs w:val="28"/>
        </w:rPr>
      </w:pPr>
      <w:r w:rsidRPr="00266F41">
        <w:rPr>
          <w:rFonts w:cstheme="minorHAnsi"/>
          <w:sz w:val="28"/>
          <w:szCs w:val="28"/>
        </w:rPr>
        <w:t>Routing to a specific network or host.</w:t>
      </w:r>
    </w:p>
    <w:p w14:paraId="2CACC6AE" w14:textId="77777777" w:rsidR="00266F41" w:rsidRPr="00266F41" w:rsidRDefault="00266F41">
      <w:pPr>
        <w:numPr>
          <w:ilvl w:val="0"/>
          <w:numId w:val="196"/>
        </w:numPr>
        <w:rPr>
          <w:rFonts w:cstheme="minorHAnsi"/>
          <w:sz w:val="28"/>
          <w:szCs w:val="28"/>
        </w:rPr>
      </w:pPr>
      <w:r w:rsidRPr="00266F41">
        <w:rPr>
          <w:rFonts w:cstheme="minorHAnsi"/>
          <w:b/>
          <w:bCs/>
          <w:sz w:val="28"/>
          <w:szCs w:val="28"/>
        </w:rPr>
        <w:t>Limited Scalability</w:t>
      </w:r>
      <w:r w:rsidRPr="00266F41">
        <w:rPr>
          <w:rFonts w:cstheme="minorHAnsi"/>
          <w:sz w:val="28"/>
          <w:szCs w:val="28"/>
        </w:rPr>
        <w:t>: In larger and complex networks, manual configuration and management of static routes can become impractical and inefficient. Dynamic routing protocols are often preferred for such scenarios.</w:t>
      </w:r>
    </w:p>
    <w:p w14:paraId="7B4EC04C" w14:textId="77777777" w:rsidR="00266F41" w:rsidRPr="00266F41" w:rsidRDefault="00266F41" w:rsidP="00266F41">
      <w:pPr>
        <w:rPr>
          <w:rFonts w:cstheme="minorHAnsi"/>
          <w:sz w:val="28"/>
          <w:szCs w:val="28"/>
        </w:rPr>
      </w:pPr>
      <w:r w:rsidRPr="00266F41">
        <w:rPr>
          <w:rFonts w:cstheme="minorHAnsi"/>
          <w:sz w:val="28"/>
          <w:szCs w:val="28"/>
        </w:rPr>
        <w:t>While static routing has its advantages in terms of simplicity and control, it's important to note that it may not be the best choice for large, dynamic, or redundant networks where dynamic routing protocols are better suited to adapt to changing network conditions automatically.</w:t>
      </w:r>
    </w:p>
    <w:p w14:paraId="6ACD0995" w14:textId="17342191" w:rsidR="000E15C1" w:rsidRPr="00CD42C1" w:rsidRDefault="000E15C1" w:rsidP="000E15C1">
      <w:pPr>
        <w:rPr>
          <w:rFonts w:cstheme="minorHAnsi"/>
          <w:sz w:val="28"/>
          <w:szCs w:val="28"/>
        </w:rPr>
      </w:pPr>
    </w:p>
    <w:p w14:paraId="56F58C25" w14:textId="77777777" w:rsidR="000E15C1" w:rsidRPr="00CD42C1" w:rsidRDefault="000E15C1" w:rsidP="000E15C1">
      <w:pPr>
        <w:rPr>
          <w:rFonts w:cstheme="minorHAnsi"/>
          <w:sz w:val="28"/>
          <w:szCs w:val="28"/>
        </w:rPr>
      </w:pPr>
      <w:r w:rsidRPr="00CD42C1">
        <w:rPr>
          <w:rFonts w:cstheme="minorHAnsi"/>
          <w:sz w:val="28"/>
          <w:szCs w:val="28"/>
        </w:rPr>
        <w:t>2. Explain Dynamic Routing?</w:t>
      </w:r>
    </w:p>
    <w:p w14:paraId="3E415132" w14:textId="72753257" w:rsidR="00266F41" w:rsidRPr="00266F41" w:rsidRDefault="00266F41" w:rsidP="00266F41">
      <w:pPr>
        <w:rPr>
          <w:rFonts w:cstheme="minorHAnsi"/>
          <w:sz w:val="28"/>
          <w:szCs w:val="28"/>
        </w:rPr>
      </w:pPr>
      <w:r>
        <w:rPr>
          <w:rFonts w:cstheme="minorHAnsi"/>
          <w:sz w:val="28"/>
          <w:szCs w:val="28"/>
        </w:rPr>
        <w:t>Ans:</w:t>
      </w:r>
      <w:r w:rsidRPr="00266F41">
        <w:rPr>
          <w:rFonts w:ascii="Segoe UI" w:eastAsia="Times New Roman" w:hAnsi="Segoe UI" w:cs="Segoe UI"/>
          <w:color w:val="000000"/>
          <w:sz w:val="27"/>
          <w:szCs w:val="27"/>
          <w:lang w:eastAsia="en-IN"/>
        </w:rPr>
        <w:t xml:space="preserve"> </w:t>
      </w:r>
      <w:r w:rsidRPr="00266F41">
        <w:rPr>
          <w:rFonts w:cstheme="minorHAnsi"/>
          <w:sz w:val="28"/>
          <w:szCs w:val="28"/>
        </w:rPr>
        <w:t xml:space="preserve">Dynamic routing is a networking mechanism in which routers automatically discover, learn, and share information about network paths and destinations. Unlike static routing, where routes are manually configured by network administrators, dynamic routing protocols allow routers to exchange </w:t>
      </w:r>
      <w:r w:rsidRPr="00266F41">
        <w:rPr>
          <w:rFonts w:cstheme="minorHAnsi"/>
          <w:sz w:val="28"/>
          <w:szCs w:val="28"/>
        </w:rPr>
        <w:lastRenderedPageBreak/>
        <w:t>routing information, adapt to network changes, and determine the best paths to reach various destinations based on real-time network conditions.</w:t>
      </w:r>
    </w:p>
    <w:p w14:paraId="6AD4BE2F" w14:textId="77777777" w:rsidR="00266F41" w:rsidRPr="00266F41" w:rsidRDefault="00266F41" w:rsidP="00266F41">
      <w:pPr>
        <w:rPr>
          <w:rFonts w:cstheme="minorHAnsi"/>
          <w:sz w:val="28"/>
          <w:szCs w:val="28"/>
        </w:rPr>
      </w:pPr>
      <w:r w:rsidRPr="00266F41">
        <w:rPr>
          <w:rFonts w:cstheme="minorHAnsi"/>
          <w:sz w:val="28"/>
          <w:szCs w:val="28"/>
        </w:rPr>
        <w:t>Here are the key features and aspects of dynamic routing:</w:t>
      </w:r>
    </w:p>
    <w:p w14:paraId="7E90F4CD" w14:textId="77777777" w:rsidR="00266F41" w:rsidRPr="00266F41" w:rsidRDefault="00266F41">
      <w:pPr>
        <w:numPr>
          <w:ilvl w:val="0"/>
          <w:numId w:val="197"/>
        </w:numPr>
        <w:rPr>
          <w:rFonts w:cstheme="minorHAnsi"/>
          <w:sz w:val="28"/>
          <w:szCs w:val="28"/>
        </w:rPr>
      </w:pPr>
      <w:r w:rsidRPr="00266F41">
        <w:rPr>
          <w:rFonts w:cstheme="minorHAnsi"/>
          <w:b/>
          <w:bCs/>
          <w:sz w:val="28"/>
          <w:szCs w:val="28"/>
        </w:rPr>
        <w:t>Automatic Route Calculation</w:t>
      </w:r>
      <w:r w:rsidRPr="00266F41">
        <w:rPr>
          <w:rFonts w:cstheme="minorHAnsi"/>
          <w:sz w:val="28"/>
          <w:szCs w:val="28"/>
        </w:rPr>
        <w:t>: Dynamic routing protocols automatically calculate and update routing tables by considering various factors such as path cost, link bandwidth, and network congestion. This ensures efficient routing even when the network topology changes.</w:t>
      </w:r>
    </w:p>
    <w:p w14:paraId="1A0C53B0" w14:textId="77777777" w:rsidR="00266F41" w:rsidRPr="00266F41" w:rsidRDefault="00266F41">
      <w:pPr>
        <w:numPr>
          <w:ilvl w:val="0"/>
          <w:numId w:val="197"/>
        </w:numPr>
        <w:rPr>
          <w:rFonts w:cstheme="minorHAnsi"/>
          <w:sz w:val="28"/>
          <w:szCs w:val="28"/>
        </w:rPr>
      </w:pPr>
      <w:r w:rsidRPr="00266F41">
        <w:rPr>
          <w:rFonts w:cstheme="minorHAnsi"/>
          <w:b/>
          <w:bCs/>
          <w:sz w:val="28"/>
          <w:szCs w:val="28"/>
        </w:rPr>
        <w:t>Real-Time Updates</w:t>
      </w:r>
      <w:r w:rsidRPr="00266F41">
        <w:rPr>
          <w:rFonts w:cstheme="minorHAnsi"/>
          <w:sz w:val="28"/>
          <w:szCs w:val="28"/>
        </w:rPr>
        <w:t>: Routers continuously share routing updates and information about network changes. When a change occurs, such as a link going down or a new route becoming available, routers dynamically update their routing tables to reflect the current network state.</w:t>
      </w:r>
    </w:p>
    <w:p w14:paraId="65F33A1D" w14:textId="77777777" w:rsidR="00266F41" w:rsidRPr="00266F41" w:rsidRDefault="00266F41">
      <w:pPr>
        <w:numPr>
          <w:ilvl w:val="0"/>
          <w:numId w:val="197"/>
        </w:numPr>
        <w:rPr>
          <w:rFonts w:cstheme="minorHAnsi"/>
          <w:sz w:val="28"/>
          <w:szCs w:val="28"/>
        </w:rPr>
      </w:pPr>
      <w:r w:rsidRPr="00266F41">
        <w:rPr>
          <w:rFonts w:cstheme="minorHAnsi"/>
          <w:b/>
          <w:bCs/>
          <w:sz w:val="28"/>
          <w:szCs w:val="28"/>
        </w:rPr>
        <w:t>Path Selection Algorithms</w:t>
      </w:r>
      <w:r w:rsidRPr="00266F41">
        <w:rPr>
          <w:rFonts w:cstheme="minorHAnsi"/>
          <w:sz w:val="28"/>
          <w:szCs w:val="28"/>
        </w:rPr>
        <w:t>: Dynamic routing protocols use path selection algorithms to determine the best path to a destination based on specific metrics like hop count, bandwidth, delay, load, and other parameters. The chosen path is the one with the lowest metric according to the algorithm used.</w:t>
      </w:r>
    </w:p>
    <w:p w14:paraId="3F0946B3" w14:textId="77777777" w:rsidR="00266F41" w:rsidRPr="00266F41" w:rsidRDefault="00266F41">
      <w:pPr>
        <w:numPr>
          <w:ilvl w:val="0"/>
          <w:numId w:val="197"/>
        </w:numPr>
        <w:rPr>
          <w:rFonts w:cstheme="minorHAnsi"/>
          <w:sz w:val="28"/>
          <w:szCs w:val="28"/>
        </w:rPr>
      </w:pPr>
      <w:r w:rsidRPr="00266F41">
        <w:rPr>
          <w:rFonts w:cstheme="minorHAnsi"/>
          <w:b/>
          <w:bCs/>
          <w:sz w:val="28"/>
          <w:szCs w:val="28"/>
        </w:rPr>
        <w:t>Routing Protocols</w:t>
      </w:r>
      <w:r w:rsidRPr="00266F41">
        <w:rPr>
          <w:rFonts w:cstheme="minorHAnsi"/>
          <w:sz w:val="28"/>
          <w:szCs w:val="28"/>
        </w:rPr>
        <w:t>: Various routing protocols are used for dynamic routing, each with its own set of rules and algorithms. Common dynamic routing protocols include:</w:t>
      </w:r>
    </w:p>
    <w:p w14:paraId="61EA0489" w14:textId="77777777" w:rsidR="00266F41" w:rsidRPr="00266F41" w:rsidRDefault="00266F41">
      <w:pPr>
        <w:numPr>
          <w:ilvl w:val="1"/>
          <w:numId w:val="197"/>
        </w:numPr>
        <w:rPr>
          <w:rFonts w:cstheme="minorHAnsi"/>
          <w:sz w:val="28"/>
          <w:szCs w:val="28"/>
        </w:rPr>
      </w:pPr>
      <w:r w:rsidRPr="00266F41">
        <w:rPr>
          <w:rFonts w:cstheme="minorHAnsi"/>
          <w:b/>
          <w:bCs/>
          <w:sz w:val="28"/>
          <w:szCs w:val="28"/>
        </w:rPr>
        <w:t>RIP (Routing Information Protocol)</w:t>
      </w:r>
    </w:p>
    <w:p w14:paraId="69BCEEDB" w14:textId="77777777" w:rsidR="00266F41" w:rsidRPr="00266F41" w:rsidRDefault="00266F41">
      <w:pPr>
        <w:numPr>
          <w:ilvl w:val="1"/>
          <w:numId w:val="197"/>
        </w:numPr>
        <w:rPr>
          <w:rFonts w:cstheme="minorHAnsi"/>
          <w:sz w:val="28"/>
          <w:szCs w:val="28"/>
        </w:rPr>
      </w:pPr>
      <w:r w:rsidRPr="00266F41">
        <w:rPr>
          <w:rFonts w:cstheme="minorHAnsi"/>
          <w:b/>
          <w:bCs/>
          <w:sz w:val="28"/>
          <w:szCs w:val="28"/>
        </w:rPr>
        <w:t>OSPF (Open Shortest Path First)</w:t>
      </w:r>
    </w:p>
    <w:p w14:paraId="102447C4" w14:textId="77777777" w:rsidR="00266F41" w:rsidRPr="00266F41" w:rsidRDefault="00266F41">
      <w:pPr>
        <w:numPr>
          <w:ilvl w:val="1"/>
          <w:numId w:val="197"/>
        </w:numPr>
        <w:rPr>
          <w:rFonts w:cstheme="minorHAnsi"/>
          <w:sz w:val="28"/>
          <w:szCs w:val="28"/>
        </w:rPr>
      </w:pPr>
      <w:r w:rsidRPr="00266F41">
        <w:rPr>
          <w:rFonts w:cstheme="minorHAnsi"/>
          <w:b/>
          <w:bCs/>
          <w:sz w:val="28"/>
          <w:szCs w:val="28"/>
        </w:rPr>
        <w:t>EIGRP (Enhanced Interior Gateway Routing Protocol)</w:t>
      </w:r>
    </w:p>
    <w:p w14:paraId="5AE1D583" w14:textId="77777777" w:rsidR="00266F41" w:rsidRPr="00266F41" w:rsidRDefault="00266F41">
      <w:pPr>
        <w:numPr>
          <w:ilvl w:val="1"/>
          <w:numId w:val="197"/>
        </w:numPr>
        <w:rPr>
          <w:rFonts w:cstheme="minorHAnsi"/>
          <w:sz w:val="28"/>
          <w:szCs w:val="28"/>
        </w:rPr>
      </w:pPr>
      <w:r w:rsidRPr="00266F41">
        <w:rPr>
          <w:rFonts w:cstheme="minorHAnsi"/>
          <w:b/>
          <w:bCs/>
          <w:sz w:val="28"/>
          <w:szCs w:val="28"/>
        </w:rPr>
        <w:t>BGP (Border Gateway Protocol)</w:t>
      </w:r>
    </w:p>
    <w:p w14:paraId="24C8DBFB" w14:textId="77777777" w:rsidR="00266F41" w:rsidRPr="00266F41" w:rsidRDefault="00266F41">
      <w:pPr>
        <w:numPr>
          <w:ilvl w:val="0"/>
          <w:numId w:val="197"/>
        </w:numPr>
        <w:rPr>
          <w:rFonts w:cstheme="minorHAnsi"/>
          <w:sz w:val="28"/>
          <w:szCs w:val="28"/>
        </w:rPr>
      </w:pPr>
      <w:r w:rsidRPr="00266F41">
        <w:rPr>
          <w:rFonts w:cstheme="minorHAnsi"/>
          <w:b/>
          <w:bCs/>
          <w:sz w:val="28"/>
          <w:szCs w:val="28"/>
        </w:rPr>
        <w:t>Route Convergence</w:t>
      </w:r>
      <w:r w:rsidRPr="00266F41">
        <w:rPr>
          <w:rFonts w:cstheme="minorHAnsi"/>
          <w:sz w:val="28"/>
          <w:szCs w:val="28"/>
        </w:rPr>
        <w:t>: Dynamic routing protocols ensure route convergence, which is the process of updating routing tables across routers to reflect network changes quickly and accurately. This allows for efficient rerouting of traffic in case of link failures or network modifications.</w:t>
      </w:r>
    </w:p>
    <w:p w14:paraId="48ABFA69" w14:textId="77777777" w:rsidR="00266F41" w:rsidRPr="00266F41" w:rsidRDefault="00266F41">
      <w:pPr>
        <w:numPr>
          <w:ilvl w:val="0"/>
          <w:numId w:val="197"/>
        </w:numPr>
        <w:rPr>
          <w:rFonts w:cstheme="minorHAnsi"/>
          <w:sz w:val="28"/>
          <w:szCs w:val="28"/>
        </w:rPr>
      </w:pPr>
      <w:r w:rsidRPr="00266F41">
        <w:rPr>
          <w:rFonts w:cstheme="minorHAnsi"/>
          <w:b/>
          <w:bCs/>
          <w:sz w:val="28"/>
          <w:szCs w:val="28"/>
        </w:rPr>
        <w:t>Scalability</w:t>
      </w:r>
      <w:r w:rsidRPr="00266F41">
        <w:rPr>
          <w:rFonts w:cstheme="minorHAnsi"/>
          <w:sz w:val="28"/>
          <w:szCs w:val="28"/>
        </w:rPr>
        <w:t>: Dynamic routing is more scalable than static routing, making it suitable for larger, complex networks with frequent changes or numerous network paths. Routers can dynamically adapt to network alterations without requiring manual reconfiguration of every router.</w:t>
      </w:r>
    </w:p>
    <w:p w14:paraId="08B259E7" w14:textId="77777777" w:rsidR="00266F41" w:rsidRPr="00266F41" w:rsidRDefault="00266F41">
      <w:pPr>
        <w:numPr>
          <w:ilvl w:val="0"/>
          <w:numId w:val="197"/>
        </w:numPr>
        <w:rPr>
          <w:rFonts w:cstheme="minorHAnsi"/>
          <w:sz w:val="28"/>
          <w:szCs w:val="28"/>
        </w:rPr>
      </w:pPr>
      <w:r w:rsidRPr="00266F41">
        <w:rPr>
          <w:rFonts w:cstheme="minorHAnsi"/>
          <w:b/>
          <w:bCs/>
          <w:sz w:val="28"/>
          <w:szCs w:val="28"/>
        </w:rPr>
        <w:lastRenderedPageBreak/>
        <w:t>Adaptive and Resilient</w:t>
      </w:r>
      <w:r w:rsidRPr="00266F41">
        <w:rPr>
          <w:rFonts w:cstheme="minorHAnsi"/>
          <w:sz w:val="28"/>
          <w:szCs w:val="28"/>
        </w:rPr>
        <w:t>: Dynamic routing protocols adapt to changes in the network topology, ensuring resilience by automatically finding alternative paths in case of link failures or suboptimal routes.</w:t>
      </w:r>
    </w:p>
    <w:p w14:paraId="3D2F9888" w14:textId="77777777" w:rsidR="00266F41" w:rsidRPr="00266F41" w:rsidRDefault="00266F41">
      <w:pPr>
        <w:numPr>
          <w:ilvl w:val="0"/>
          <w:numId w:val="197"/>
        </w:numPr>
        <w:rPr>
          <w:rFonts w:cstheme="minorHAnsi"/>
          <w:sz w:val="28"/>
          <w:szCs w:val="28"/>
        </w:rPr>
      </w:pPr>
      <w:r w:rsidRPr="00266F41">
        <w:rPr>
          <w:rFonts w:cstheme="minorHAnsi"/>
          <w:b/>
          <w:bCs/>
          <w:sz w:val="28"/>
          <w:szCs w:val="28"/>
        </w:rPr>
        <w:t>Automatic Discoverability of Network Topology</w:t>
      </w:r>
      <w:r w:rsidRPr="00266F41">
        <w:rPr>
          <w:rFonts w:cstheme="minorHAnsi"/>
          <w:sz w:val="28"/>
          <w:szCs w:val="28"/>
        </w:rPr>
        <w:t>: Dynamic routing protocols allow routers to automatically discover neighboring routers and learn about the network topology. Routers can learn routes to remote networks through the information exchanged with neighboring routers.</w:t>
      </w:r>
    </w:p>
    <w:p w14:paraId="65FB7A49" w14:textId="77777777" w:rsidR="00266F41" w:rsidRPr="00266F41" w:rsidRDefault="00266F41" w:rsidP="00266F41">
      <w:pPr>
        <w:rPr>
          <w:rFonts w:cstheme="minorHAnsi"/>
          <w:sz w:val="28"/>
          <w:szCs w:val="28"/>
        </w:rPr>
      </w:pPr>
      <w:r w:rsidRPr="00266F41">
        <w:rPr>
          <w:rFonts w:cstheme="minorHAnsi"/>
          <w:sz w:val="28"/>
          <w:szCs w:val="28"/>
        </w:rPr>
        <w:t>Dynamic routing is widely used in modern networks, especially in enterprise environments and the global internet, to efficiently handle complex network topologies and adapt to changes in real-time, resulting in more robust and responsive communication.</w:t>
      </w:r>
    </w:p>
    <w:p w14:paraId="7B8F3D66" w14:textId="77777777" w:rsidR="00266F41" w:rsidRPr="00266F41" w:rsidRDefault="00266F41" w:rsidP="00266F41">
      <w:pPr>
        <w:rPr>
          <w:rFonts w:cstheme="minorHAnsi"/>
          <w:vanish/>
          <w:sz w:val="28"/>
          <w:szCs w:val="28"/>
        </w:rPr>
      </w:pPr>
      <w:r w:rsidRPr="00266F41">
        <w:rPr>
          <w:rFonts w:cstheme="minorHAnsi"/>
          <w:vanish/>
          <w:sz w:val="28"/>
          <w:szCs w:val="28"/>
        </w:rPr>
        <w:t>Top of Form</w:t>
      </w:r>
    </w:p>
    <w:p w14:paraId="250E3A64" w14:textId="41336E10" w:rsidR="000E15C1" w:rsidRPr="00CD42C1" w:rsidRDefault="000E15C1" w:rsidP="000E15C1">
      <w:pPr>
        <w:rPr>
          <w:rFonts w:cstheme="minorHAnsi"/>
          <w:sz w:val="28"/>
          <w:szCs w:val="28"/>
        </w:rPr>
      </w:pPr>
    </w:p>
    <w:p w14:paraId="2DE2C4BA" w14:textId="77777777" w:rsidR="000E15C1" w:rsidRPr="00266F41" w:rsidRDefault="000E15C1" w:rsidP="000E15C1">
      <w:pPr>
        <w:rPr>
          <w:rFonts w:cstheme="minorHAnsi"/>
          <w:b/>
          <w:bCs/>
          <w:sz w:val="28"/>
          <w:szCs w:val="28"/>
        </w:rPr>
      </w:pPr>
      <w:r w:rsidRPr="00266F41">
        <w:rPr>
          <w:rFonts w:cstheme="minorHAnsi"/>
          <w:b/>
          <w:bCs/>
          <w:sz w:val="28"/>
          <w:szCs w:val="28"/>
        </w:rPr>
        <w:t>Topic: Switching and VLANS</w:t>
      </w:r>
    </w:p>
    <w:p w14:paraId="6FA1E876" w14:textId="77777777" w:rsidR="000E15C1" w:rsidRPr="00CD42C1" w:rsidRDefault="000E15C1" w:rsidP="000E15C1">
      <w:pPr>
        <w:rPr>
          <w:rFonts w:cstheme="minorHAnsi"/>
          <w:sz w:val="28"/>
          <w:szCs w:val="28"/>
        </w:rPr>
      </w:pPr>
    </w:p>
    <w:p w14:paraId="315FEF5A" w14:textId="39A62A5C" w:rsidR="000E15C1" w:rsidRPr="00266F41" w:rsidRDefault="000E15C1">
      <w:pPr>
        <w:pStyle w:val="ListParagraph"/>
        <w:numPr>
          <w:ilvl w:val="1"/>
          <w:numId w:val="198"/>
        </w:numPr>
        <w:rPr>
          <w:rFonts w:cstheme="minorHAnsi"/>
          <w:b/>
          <w:bCs/>
          <w:sz w:val="28"/>
          <w:szCs w:val="28"/>
        </w:rPr>
      </w:pPr>
      <w:r w:rsidRPr="00266F41">
        <w:rPr>
          <w:rFonts w:cstheme="minorHAnsi"/>
          <w:b/>
          <w:bCs/>
          <w:sz w:val="28"/>
          <w:szCs w:val="28"/>
        </w:rPr>
        <w:t>Beginner Question</w:t>
      </w:r>
    </w:p>
    <w:p w14:paraId="486E2C88" w14:textId="77777777" w:rsidR="000E15C1" w:rsidRPr="00CD42C1" w:rsidRDefault="000E15C1" w:rsidP="000E15C1">
      <w:pPr>
        <w:rPr>
          <w:rFonts w:cstheme="minorHAnsi"/>
          <w:sz w:val="28"/>
          <w:szCs w:val="28"/>
        </w:rPr>
      </w:pPr>
    </w:p>
    <w:p w14:paraId="45AF3945" w14:textId="77777777" w:rsidR="000E15C1" w:rsidRPr="00CD42C1" w:rsidRDefault="000E15C1" w:rsidP="000E15C1">
      <w:pPr>
        <w:rPr>
          <w:rFonts w:cstheme="minorHAnsi"/>
          <w:sz w:val="28"/>
          <w:szCs w:val="28"/>
        </w:rPr>
      </w:pPr>
      <w:r w:rsidRPr="00CD42C1">
        <w:rPr>
          <w:rFonts w:cstheme="minorHAnsi"/>
          <w:sz w:val="28"/>
          <w:szCs w:val="28"/>
        </w:rPr>
        <w:t>1. What is VLAN?</w:t>
      </w:r>
    </w:p>
    <w:p w14:paraId="68611187" w14:textId="77777777" w:rsidR="00266F41" w:rsidRPr="00266F41" w:rsidRDefault="00266F41" w:rsidP="00266F41">
      <w:pPr>
        <w:rPr>
          <w:rFonts w:cstheme="minorHAnsi"/>
          <w:sz w:val="28"/>
          <w:szCs w:val="28"/>
        </w:rPr>
      </w:pPr>
      <w:r>
        <w:rPr>
          <w:rFonts w:cstheme="minorHAnsi"/>
          <w:sz w:val="28"/>
          <w:szCs w:val="28"/>
        </w:rPr>
        <w:t xml:space="preserve">Ans: </w:t>
      </w:r>
      <w:r w:rsidRPr="00266F41">
        <w:rPr>
          <w:rFonts w:cstheme="minorHAnsi"/>
          <w:sz w:val="28"/>
          <w:szCs w:val="28"/>
        </w:rPr>
        <w:t>A VLAN, or Virtual Local Area Network, is a logical segmentation of a computer network into smaller, isolated broadcast domains. It enables devices to be grouped together virtually based on factors like function, department, or project, even if they are physically dispersed across different switches or network segments. VLANs provide several benefits, including improved network security, scalability, and traffic management.</w:t>
      </w:r>
    </w:p>
    <w:p w14:paraId="6EEA47A6" w14:textId="77777777" w:rsidR="00266F41" w:rsidRPr="00266F41" w:rsidRDefault="00266F41" w:rsidP="00266F41">
      <w:pPr>
        <w:rPr>
          <w:rFonts w:cstheme="minorHAnsi"/>
          <w:sz w:val="28"/>
          <w:szCs w:val="28"/>
        </w:rPr>
      </w:pPr>
      <w:r w:rsidRPr="00266F41">
        <w:rPr>
          <w:rFonts w:cstheme="minorHAnsi"/>
          <w:sz w:val="28"/>
          <w:szCs w:val="28"/>
        </w:rPr>
        <w:t>Here are the key characteristics and features of VLANs:</w:t>
      </w:r>
    </w:p>
    <w:p w14:paraId="2CCBA2D1" w14:textId="77777777" w:rsidR="00266F41" w:rsidRPr="00266F41" w:rsidRDefault="00266F41">
      <w:pPr>
        <w:numPr>
          <w:ilvl w:val="0"/>
          <w:numId w:val="199"/>
        </w:numPr>
        <w:rPr>
          <w:rFonts w:cstheme="minorHAnsi"/>
          <w:sz w:val="28"/>
          <w:szCs w:val="28"/>
        </w:rPr>
      </w:pPr>
      <w:r w:rsidRPr="00266F41">
        <w:rPr>
          <w:rFonts w:cstheme="minorHAnsi"/>
          <w:b/>
          <w:bCs/>
          <w:sz w:val="28"/>
          <w:szCs w:val="28"/>
        </w:rPr>
        <w:t>Logical Segmentation</w:t>
      </w:r>
      <w:r w:rsidRPr="00266F41">
        <w:rPr>
          <w:rFonts w:cstheme="minorHAnsi"/>
          <w:sz w:val="28"/>
          <w:szCs w:val="28"/>
        </w:rPr>
        <w:t>: VLANs create logical broadcast domains within a larger physical network infrastructure. Devices within the same VLAN can communicate as if they were on the same physical network, regardless of their actual physical location.</w:t>
      </w:r>
    </w:p>
    <w:p w14:paraId="1B31FAFA" w14:textId="77777777" w:rsidR="00266F41" w:rsidRPr="00266F41" w:rsidRDefault="00266F41">
      <w:pPr>
        <w:numPr>
          <w:ilvl w:val="0"/>
          <w:numId w:val="199"/>
        </w:numPr>
        <w:rPr>
          <w:rFonts w:cstheme="minorHAnsi"/>
          <w:sz w:val="28"/>
          <w:szCs w:val="28"/>
        </w:rPr>
      </w:pPr>
      <w:r w:rsidRPr="00266F41">
        <w:rPr>
          <w:rFonts w:cstheme="minorHAnsi"/>
          <w:b/>
          <w:bCs/>
          <w:sz w:val="28"/>
          <w:szCs w:val="28"/>
        </w:rPr>
        <w:t>Broadcast Isolation</w:t>
      </w:r>
      <w:r w:rsidRPr="00266F41">
        <w:rPr>
          <w:rFonts w:cstheme="minorHAnsi"/>
          <w:sz w:val="28"/>
          <w:szCs w:val="28"/>
        </w:rPr>
        <w:t>: Devices in one VLAN do not receive broadcast traffic or communications from devices in other VLANs. This helps to reduce network congestion and optimize network performance.</w:t>
      </w:r>
    </w:p>
    <w:p w14:paraId="6776147F" w14:textId="77777777" w:rsidR="00266F41" w:rsidRPr="00266F41" w:rsidRDefault="00266F41">
      <w:pPr>
        <w:numPr>
          <w:ilvl w:val="0"/>
          <w:numId w:val="199"/>
        </w:numPr>
        <w:rPr>
          <w:rFonts w:cstheme="minorHAnsi"/>
          <w:sz w:val="28"/>
          <w:szCs w:val="28"/>
        </w:rPr>
      </w:pPr>
      <w:r w:rsidRPr="00266F41">
        <w:rPr>
          <w:rFonts w:cstheme="minorHAnsi"/>
          <w:b/>
          <w:bCs/>
          <w:sz w:val="28"/>
          <w:szCs w:val="28"/>
        </w:rPr>
        <w:lastRenderedPageBreak/>
        <w:t>Enhanced Security</w:t>
      </w:r>
      <w:r w:rsidRPr="00266F41">
        <w:rPr>
          <w:rFonts w:cstheme="minorHAnsi"/>
          <w:sz w:val="28"/>
          <w:szCs w:val="28"/>
        </w:rPr>
        <w:t>: VLANs enhance network security by isolating traffic. Users and devices in one VLAN cannot access resources or communicate with devices in other VLANs without proper authorization.</w:t>
      </w:r>
    </w:p>
    <w:p w14:paraId="37FD3783" w14:textId="77777777" w:rsidR="00266F41" w:rsidRPr="00266F41" w:rsidRDefault="00266F41">
      <w:pPr>
        <w:numPr>
          <w:ilvl w:val="0"/>
          <w:numId w:val="199"/>
        </w:numPr>
        <w:rPr>
          <w:rFonts w:cstheme="minorHAnsi"/>
          <w:sz w:val="28"/>
          <w:szCs w:val="28"/>
        </w:rPr>
      </w:pPr>
      <w:r w:rsidRPr="00266F41">
        <w:rPr>
          <w:rFonts w:cstheme="minorHAnsi"/>
          <w:b/>
          <w:bCs/>
          <w:sz w:val="28"/>
          <w:szCs w:val="28"/>
        </w:rPr>
        <w:t>Simplified Network Management</w:t>
      </w:r>
      <w:r w:rsidRPr="00266F41">
        <w:rPr>
          <w:rFonts w:cstheme="minorHAnsi"/>
          <w:sz w:val="28"/>
          <w:szCs w:val="28"/>
        </w:rPr>
        <w:t>: VLANs simplify network management by allowing network administrators to manage groups of devices collectively based on their VLAN membership rather than their physical location. Changes and updates can be made more efficiently.</w:t>
      </w:r>
    </w:p>
    <w:p w14:paraId="08475B3C" w14:textId="77777777" w:rsidR="00266F41" w:rsidRPr="00266F41" w:rsidRDefault="00266F41">
      <w:pPr>
        <w:numPr>
          <w:ilvl w:val="0"/>
          <w:numId w:val="199"/>
        </w:numPr>
        <w:rPr>
          <w:rFonts w:cstheme="minorHAnsi"/>
          <w:sz w:val="28"/>
          <w:szCs w:val="28"/>
        </w:rPr>
      </w:pPr>
      <w:r w:rsidRPr="00266F41">
        <w:rPr>
          <w:rFonts w:cstheme="minorHAnsi"/>
          <w:b/>
          <w:bCs/>
          <w:sz w:val="28"/>
          <w:szCs w:val="28"/>
        </w:rPr>
        <w:t>Flexibility and Scalability</w:t>
      </w:r>
      <w:r w:rsidRPr="00266F41">
        <w:rPr>
          <w:rFonts w:cstheme="minorHAnsi"/>
          <w:sz w:val="28"/>
          <w:szCs w:val="28"/>
        </w:rPr>
        <w:t>: VLANs provide flexibility in network design, making it easier to scale and adapt the network to organizational changes without major physical restructuring.</w:t>
      </w:r>
    </w:p>
    <w:p w14:paraId="3483BA94" w14:textId="77777777" w:rsidR="00266F41" w:rsidRPr="00266F41" w:rsidRDefault="00266F41">
      <w:pPr>
        <w:numPr>
          <w:ilvl w:val="0"/>
          <w:numId w:val="199"/>
        </w:numPr>
        <w:rPr>
          <w:rFonts w:cstheme="minorHAnsi"/>
          <w:sz w:val="28"/>
          <w:szCs w:val="28"/>
        </w:rPr>
      </w:pPr>
      <w:r w:rsidRPr="00266F41">
        <w:rPr>
          <w:rFonts w:cstheme="minorHAnsi"/>
          <w:b/>
          <w:bCs/>
          <w:sz w:val="28"/>
          <w:szCs w:val="28"/>
        </w:rPr>
        <w:t>Inter-VLAN Routing</w:t>
      </w:r>
      <w:r w:rsidRPr="00266F41">
        <w:rPr>
          <w:rFonts w:cstheme="minorHAnsi"/>
          <w:sz w:val="28"/>
          <w:szCs w:val="28"/>
        </w:rPr>
        <w:t>: Inter-VLAN routing allows communication between VLANs by using a router or a Layer 3 switch. This enables devices in different VLANs to communicate when necessary.</w:t>
      </w:r>
    </w:p>
    <w:p w14:paraId="3C9998EE" w14:textId="77777777" w:rsidR="00266F41" w:rsidRPr="00266F41" w:rsidRDefault="00266F41">
      <w:pPr>
        <w:numPr>
          <w:ilvl w:val="0"/>
          <w:numId w:val="199"/>
        </w:numPr>
        <w:rPr>
          <w:rFonts w:cstheme="minorHAnsi"/>
          <w:sz w:val="28"/>
          <w:szCs w:val="28"/>
        </w:rPr>
      </w:pPr>
      <w:r w:rsidRPr="00266F41">
        <w:rPr>
          <w:rFonts w:cstheme="minorHAnsi"/>
          <w:b/>
          <w:bCs/>
          <w:sz w:val="28"/>
          <w:szCs w:val="28"/>
        </w:rPr>
        <w:t>Identification and Tagging</w:t>
      </w:r>
      <w:r w:rsidRPr="00266F41">
        <w:rPr>
          <w:rFonts w:cstheme="minorHAnsi"/>
          <w:sz w:val="28"/>
          <w:szCs w:val="28"/>
        </w:rPr>
        <w:t>: VLANs are identified and tagged by a unique VLAN identifier (VLAN ID or VLAN tag). VLAN tags are added to Ethernet frames, allowing network devices to identify the VLAN to which a frame belongs.</w:t>
      </w:r>
    </w:p>
    <w:p w14:paraId="6B8CC224" w14:textId="77777777" w:rsidR="00266F41" w:rsidRPr="00266F41" w:rsidRDefault="00266F41">
      <w:pPr>
        <w:numPr>
          <w:ilvl w:val="0"/>
          <w:numId w:val="199"/>
        </w:numPr>
        <w:rPr>
          <w:rFonts w:cstheme="minorHAnsi"/>
          <w:sz w:val="28"/>
          <w:szCs w:val="28"/>
        </w:rPr>
      </w:pPr>
      <w:r w:rsidRPr="00266F41">
        <w:rPr>
          <w:rFonts w:cstheme="minorHAnsi"/>
          <w:b/>
          <w:bCs/>
          <w:sz w:val="28"/>
          <w:szCs w:val="28"/>
        </w:rPr>
        <w:t>Types of VLANs</w:t>
      </w:r>
      <w:r w:rsidRPr="00266F41">
        <w:rPr>
          <w:rFonts w:cstheme="minorHAnsi"/>
          <w:sz w:val="28"/>
          <w:szCs w:val="28"/>
        </w:rPr>
        <w:t>:</w:t>
      </w:r>
    </w:p>
    <w:p w14:paraId="1200DD8F" w14:textId="77777777" w:rsidR="00266F41" w:rsidRPr="00266F41" w:rsidRDefault="00266F41">
      <w:pPr>
        <w:numPr>
          <w:ilvl w:val="1"/>
          <w:numId w:val="199"/>
        </w:numPr>
        <w:rPr>
          <w:rFonts w:cstheme="minorHAnsi"/>
          <w:sz w:val="28"/>
          <w:szCs w:val="28"/>
        </w:rPr>
      </w:pPr>
      <w:r w:rsidRPr="00266F41">
        <w:rPr>
          <w:rFonts w:cstheme="minorHAnsi"/>
          <w:b/>
          <w:bCs/>
          <w:sz w:val="28"/>
          <w:szCs w:val="28"/>
        </w:rPr>
        <w:t>Port-Based VLANs</w:t>
      </w:r>
      <w:r w:rsidRPr="00266F41">
        <w:rPr>
          <w:rFonts w:cstheme="minorHAnsi"/>
          <w:sz w:val="28"/>
          <w:szCs w:val="28"/>
        </w:rPr>
        <w:t>: Assign VLAN membership based on physical switch ports.</w:t>
      </w:r>
    </w:p>
    <w:p w14:paraId="464081CD" w14:textId="77777777" w:rsidR="00266F41" w:rsidRPr="00266F41" w:rsidRDefault="00266F41">
      <w:pPr>
        <w:numPr>
          <w:ilvl w:val="1"/>
          <w:numId w:val="199"/>
        </w:numPr>
        <w:rPr>
          <w:rFonts w:cstheme="minorHAnsi"/>
          <w:sz w:val="28"/>
          <w:szCs w:val="28"/>
        </w:rPr>
      </w:pPr>
      <w:r w:rsidRPr="00266F41">
        <w:rPr>
          <w:rFonts w:cstheme="minorHAnsi"/>
          <w:b/>
          <w:bCs/>
          <w:sz w:val="28"/>
          <w:szCs w:val="28"/>
        </w:rPr>
        <w:t>Tagged VLANs</w:t>
      </w:r>
      <w:r w:rsidRPr="00266F41">
        <w:rPr>
          <w:rFonts w:cstheme="minorHAnsi"/>
          <w:sz w:val="28"/>
          <w:szCs w:val="28"/>
        </w:rPr>
        <w:t>: VLAN tags are added to frames to identify VLAN membership, often used in environments with multiple VLANs.</w:t>
      </w:r>
    </w:p>
    <w:p w14:paraId="33C080EC" w14:textId="77777777" w:rsidR="00266F41" w:rsidRPr="00266F41" w:rsidRDefault="00266F41">
      <w:pPr>
        <w:numPr>
          <w:ilvl w:val="1"/>
          <w:numId w:val="199"/>
        </w:numPr>
        <w:rPr>
          <w:rFonts w:cstheme="minorHAnsi"/>
          <w:sz w:val="28"/>
          <w:szCs w:val="28"/>
        </w:rPr>
      </w:pPr>
      <w:r w:rsidRPr="00266F41">
        <w:rPr>
          <w:rFonts w:cstheme="minorHAnsi"/>
          <w:b/>
          <w:bCs/>
          <w:sz w:val="28"/>
          <w:szCs w:val="28"/>
        </w:rPr>
        <w:t>Protocol-Based VLANs</w:t>
      </w:r>
      <w:r w:rsidRPr="00266F41">
        <w:rPr>
          <w:rFonts w:cstheme="minorHAnsi"/>
          <w:sz w:val="28"/>
          <w:szCs w:val="28"/>
        </w:rPr>
        <w:t>: Assign VLAN membership based on network protocols.</w:t>
      </w:r>
    </w:p>
    <w:p w14:paraId="7B1EA357" w14:textId="77777777" w:rsidR="00266F41" w:rsidRPr="00266F41" w:rsidRDefault="00266F41">
      <w:pPr>
        <w:numPr>
          <w:ilvl w:val="0"/>
          <w:numId w:val="199"/>
        </w:numPr>
        <w:rPr>
          <w:rFonts w:cstheme="minorHAnsi"/>
          <w:sz w:val="28"/>
          <w:szCs w:val="28"/>
        </w:rPr>
      </w:pPr>
      <w:r w:rsidRPr="00266F41">
        <w:rPr>
          <w:rFonts w:cstheme="minorHAnsi"/>
          <w:b/>
          <w:bCs/>
          <w:sz w:val="28"/>
          <w:szCs w:val="28"/>
        </w:rPr>
        <w:t>VLAN Membership Modes</w:t>
      </w:r>
      <w:r w:rsidRPr="00266F41">
        <w:rPr>
          <w:rFonts w:cstheme="minorHAnsi"/>
          <w:sz w:val="28"/>
          <w:szCs w:val="28"/>
        </w:rPr>
        <w:t>:</w:t>
      </w:r>
    </w:p>
    <w:p w14:paraId="616D36FE" w14:textId="77777777" w:rsidR="00266F41" w:rsidRPr="00266F41" w:rsidRDefault="00266F41">
      <w:pPr>
        <w:numPr>
          <w:ilvl w:val="1"/>
          <w:numId w:val="199"/>
        </w:numPr>
        <w:rPr>
          <w:rFonts w:cstheme="minorHAnsi"/>
          <w:sz w:val="28"/>
          <w:szCs w:val="28"/>
        </w:rPr>
      </w:pPr>
      <w:r w:rsidRPr="00266F41">
        <w:rPr>
          <w:rFonts w:cstheme="minorHAnsi"/>
          <w:b/>
          <w:bCs/>
          <w:sz w:val="28"/>
          <w:szCs w:val="28"/>
        </w:rPr>
        <w:t>Access Ports</w:t>
      </w:r>
      <w:r w:rsidRPr="00266F41">
        <w:rPr>
          <w:rFonts w:cstheme="minorHAnsi"/>
          <w:sz w:val="28"/>
          <w:szCs w:val="28"/>
        </w:rPr>
        <w:t>: Connect devices to a specific VLAN.</w:t>
      </w:r>
    </w:p>
    <w:p w14:paraId="35E387D0" w14:textId="77777777" w:rsidR="00266F41" w:rsidRPr="00266F41" w:rsidRDefault="00266F41">
      <w:pPr>
        <w:numPr>
          <w:ilvl w:val="1"/>
          <w:numId w:val="199"/>
        </w:numPr>
        <w:rPr>
          <w:rFonts w:cstheme="minorHAnsi"/>
          <w:sz w:val="28"/>
          <w:szCs w:val="28"/>
        </w:rPr>
      </w:pPr>
      <w:r w:rsidRPr="00266F41">
        <w:rPr>
          <w:rFonts w:cstheme="minorHAnsi"/>
          <w:b/>
          <w:bCs/>
          <w:sz w:val="28"/>
          <w:szCs w:val="28"/>
        </w:rPr>
        <w:t>Trunk Ports</w:t>
      </w:r>
      <w:r w:rsidRPr="00266F41">
        <w:rPr>
          <w:rFonts w:cstheme="minorHAnsi"/>
          <w:sz w:val="28"/>
          <w:szCs w:val="28"/>
        </w:rPr>
        <w:t>: Carry traffic for multiple VLANs and are used to interconnect switches and routers.</w:t>
      </w:r>
    </w:p>
    <w:p w14:paraId="74DE12B9" w14:textId="77777777" w:rsidR="00266F41" w:rsidRPr="00266F41" w:rsidRDefault="00266F41" w:rsidP="00266F41">
      <w:pPr>
        <w:rPr>
          <w:rFonts w:cstheme="minorHAnsi"/>
          <w:sz w:val="28"/>
          <w:szCs w:val="28"/>
        </w:rPr>
      </w:pPr>
      <w:r w:rsidRPr="00266F41">
        <w:rPr>
          <w:rFonts w:cstheme="minorHAnsi"/>
          <w:sz w:val="28"/>
          <w:szCs w:val="28"/>
        </w:rPr>
        <w:t>VLANs are widely used in enterprise networks to segregate traffic, enhance security, optimize network performance, and simplify network management. They play a crucial role in modern networking by providing efficient ways to manage and organize network resources.</w:t>
      </w:r>
    </w:p>
    <w:p w14:paraId="06812D16" w14:textId="77777777" w:rsidR="00266F41" w:rsidRPr="00266F41" w:rsidRDefault="00266F41" w:rsidP="00266F41">
      <w:pPr>
        <w:rPr>
          <w:rFonts w:cstheme="minorHAnsi"/>
          <w:vanish/>
          <w:sz w:val="28"/>
          <w:szCs w:val="28"/>
        </w:rPr>
      </w:pPr>
      <w:r w:rsidRPr="00266F41">
        <w:rPr>
          <w:rFonts w:cstheme="minorHAnsi"/>
          <w:vanish/>
          <w:sz w:val="28"/>
          <w:szCs w:val="28"/>
        </w:rPr>
        <w:lastRenderedPageBreak/>
        <w:t>Top of Form</w:t>
      </w:r>
    </w:p>
    <w:p w14:paraId="6E34DA10" w14:textId="24AB4B6F" w:rsidR="000E15C1" w:rsidRPr="00CD42C1" w:rsidRDefault="000E15C1" w:rsidP="000E15C1">
      <w:pPr>
        <w:rPr>
          <w:rFonts w:cstheme="minorHAnsi"/>
          <w:sz w:val="28"/>
          <w:szCs w:val="28"/>
        </w:rPr>
      </w:pPr>
    </w:p>
    <w:p w14:paraId="7C9E9B62" w14:textId="77777777" w:rsidR="000E15C1" w:rsidRPr="00CD42C1" w:rsidRDefault="000E15C1" w:rsidP="000E15C1">
      <w:pPr>
        <w:rPr>
          <w:rFonts w:cstheme="minorHAnsi"/>
          <w:sz w:val="28"/>
          <w:szCs w:val="28"/>
        </w:rPr>
      </w:pPr>
      <w:r w:rsidRPr="00CD42C1">
        <w:rPr>
          <w:rFonts w:cstheme="minorHAnsi"/>
          <w:sz w:val="28"/>
          <w:szCs w:val="28"/>
        </w:rPr>
        <w:t>2. Which two benefits of creating VLANs?</w:t>
      </w:r>
    </w:p>
    <w:p w14:paraId="5FF28097" w14:textId="22C7811A" w:rsidR="00266F41" w:rsidRPr="00266F41" w:rsidRDefault="00266F41" w:rsidP="00266F41">
      <w:pPr>
        <w:rPr>
          <w:rFonts w:cstheme="minorHAnsi"/>
          <w:sz w:val="28"/>
          <w:szCs w:val="28"/>
        </w:rPr>
      </w:pPr>
      <w:r>
        <w:rPr>
          <w:rFonts w:cstheme="minorHAnsi"/>
          <w:sz w:val="28"/>
          <w:szCs w:val="28"/>
        </w:rPr>
        <w:t>Ans:</w:t>
      </w:r>
      <w:r w:rsidRPr="00266F41">
        <w:rPr>
          <w:rFonts w:ascii="Segoe UI" w:eastAsia="Times New Roman" w:hAnsi="Segoe UI" w:cs="Segoe UI"/>
          <w:sz w:val="21"/>
          <w:szCs w:val="21"/>
          <w:lang w:eastAsia="en-IN"/>
        </w:rPr>
        <w:t xml:space="preserve"> </w:t>
      </w:r>
      <w:r w:rsidRPr="00266F41">
        <w:rPr>
          <w:rFonts w:cstheme="minorHAnsi"/>
          <w:sz w:val="28"/>
          <w:szCs w:val="28"/>
        </w:rPr>
        <w:t>Creating VLANs (Virtual Local Area Networks) offers several benefits, but I'll outline two significant advantages:</w:t>
      </w:r>
    </w:p>
    <w:p w14:paraId="753BFC91" w14:textId="77777777" w:rsidR="00266F41" w:rsidRPr="00266F41" w:rsidRDefault="00266F41">
      <w:pPr>
        <w:numPr>
          <w:ilvl w:val="0"/>
          <w:numId w:val="200"/>
        </w:numPr>
        <w:rPr>
          <w:rFonts w:cstheme="minorHAnsi"/>
          <w:sz w:val="28"/>
          <w:szCs w:val="28"/>
        </w:rPr>
      </w:pPr>
      <w:r w:rsidRPr="00266F41">
        <w:rPr>
          <w:rFonts w:cstheme="minorHAnsi"/>
          <w:b/>
          <w:bCs/>
          <w:sz w:val="28"/>
          <w:szCs w:val="28"/>
        </w:rPr>
        <w:t>Enhanced Network Security</w:t>
      </w:r>
      <w:r w:rsidRPr="00266F41">
        <w:rPr>
          <w:rFonts w:cstheme="minorHAnsi"/>
          <w:sz w:val="28"/>
          <w:szCs w:val="28"/>
        </w:rPr>
        <w:t>: VLANs improve network security by logically segmenting the network into isolated broadcast domains. Devices within a VLAN can communicate with each other as if they were on the same physical network, but they are separated from devices in other VLANs. This segregation limits the scope of potential security breaches and unauthorized access.</w:t>
      </w:r>
    </w:p>
    <w:p w14:paraId="19552D1B" w14:textId="77777777" w:rsidR="00266F41" w:rsidRPr="00266F41" w:rsidRDefault="00266F41">
      <w:pPr>
        <w:numPr>
          <w:ilvl w:val="1"/>
          <w:numId w:val="200"/>
        </w:numPr>
        <w:rPr>
          <w:rFonts w:cstheme="minorHAnsi"/>
          <w:sz w:val="28"/>
          <w:szCs w:val="28"/>
        </w:rPr>
      </w:pPr>
      <w:r w:rsidRPr="00266F41">
        <w:rPr>
          <w:rFonts w:cstheme="minorHAnsi"/>
          <w:b/>
          <w:bCs/>
          <w:sz w:val="28"/>
          <w:szCs w:val="28"/>
        </w:rPr>
        <w:t>Isolation of Broadcasts</w:t>
      </w:r>
      <w:r w:rsidRPr="00266F41">
        <w:rPr>
          <w:rFonts w:cstheme="minorHAnsi"/>
          <w:sz w:val="28"/>
          <w:szCs w:val="28"/>
        </w:rPr>
        <w:t>: Broadcast traffic is limited to devices within the same VLAN, reducing unnecessary traffic and network congestion. Devices in other VLANs are not affected by broadcasts from different VLANs.</w:t>
      </w:r>
    </w:p>
    <w:p w14:paraId="73B023F8" w14:textId="77777777" w:rsidR="00266F41" w:rsidRPr="00266F41" w:rsidRDefault="00266F41">
      <w:pPr>
        <w:numPr>
          <w:ilvl w:val="1"/>
          <w:numId w:val="200"/>
        </w:numPr>
        <w:rPr>
          <w:rFonts w:cstheme="minorHAnsi"/>
          <w:sz w:val="28"/>
          <w:szCs w:val="28"/>
        </w:rPr>
      </w:pPr>
      <w:r w:rsidRPr="00266F41">
        <w:rPr>
          <w:rFonts w:cstheme="minorHAnsi"/>
          <w:b/>
          <w:bCs/>
          <w:sz w:val="28"/>
          <w:szCs w:val="28"/>
        </w:rPr>
        <w:t>Controlled Access</w:t>
      </w:r>
      <w:r w:rsidRPr="00266F41">
        <w:rPr>
          <w:rFonts w:cstheme="minorHAnsi"/>
          <w:sz w:val="28"/>
          <w:szCs w:val="28"/>
        </w:rPr>
        <w:t>: VLANs provide a level of control over network access. Access control lists (ACLs) and firewall rules can be applied at the VLAN level to regulate communication between VLANs, enhancing security.</w:t>
      </w:r>
    </w:p>
    <w:p w14:paraId="4760E604" w14:textId="77777777" w:rsidR="00266F41" w:rsidRPr="00266F41" w:rsidRDefault="00266F41">
      <w:pPr>
        <w:numPr>
          <w:ilvl w:val="1"/>
          <w:numId w:val="200"/>
        </w:numPr>
        <w:rPr>
          <w:rFonts w:cstheme="minorHAnsi"/>
          <w:sz w:val="28"/>
          <w:szCs w:val="28"/>
        </w:rPr>
      </w:pPr>
      <w:r w:rsidRPr="00266F41">
        <w:rPr>
          <w:rFonts w:cstheme="minorHAnsi"/>
          <w:b/>
          <w:bCs/>
          <w:sz w:val="28"/>
          <w:szCs w:val="28"/>
        </w:rPr>
        <w:t>Security Policies</w:t>
      </w:r>
      <w:r w:rsidRPr="00266F41">
        <w:rPr>
          <w:rFonts w:cstheme="minorHAnsi"/>
          <w:sz w:val="28"/>
          <w:szCs w:val="28"/>
        </w:rPr>
        <w:t>: Different VLANs can have specific security policies tailored to the needs of the devices and applications within that VLAN, ensuring a more granular and efficient security approach.</w:t>
      </w:r>
    </w:p>
    <w:p w14:paraId="6B650A48" w14:textId="77777777" w:rsidR="00266F41" w:rsidRPr="00266F41" w:rsidRDefault="00266F41">
      <w:pPr>
        <w:numPr>
          <w:ilvl w:val="0"/>
          <w:numId w:val="200"/>
        </w:numPr>
        <w:rPr>
          <w:rFonts w:cstheme="minorHAnsi"/>
          <w:sz w:val="28"/>
          <w:szCs w:val="28"/>
        </w:rPr>
      </w:pPr>
      <w:r w:rsidRPr="00266F41">
        <w:rPr>
          <w:rFonts w:cstheme="minorHAnsi"/>
          <w:b/>
          <w:bCs/>
          <w:sz w:val="28"/>
          <w:szCs w:val="28"/>
        </w:rPr>
        <w:t>Improved Network Performance and Traffic Management</w:t>
      </w:r>
      <w:r w:rsidRPr="00266F41">
        <w:rPr>
          <w:rFonts w:cstheme="minorHAnsi"/>
          <w:sz w:val="28"/>
          <w:szCs w:val="28"/>
        </w:rPr>
        <w:t>: VLANs help optimize network performance and traffic management by allowing for better control and prioritization of network traffic. Segregating devices into different VLANs based on function, department, or application can lead to more efficient use of network resources.</w:t>
      </w:r>
    </w:p>
    <w:p w14:paraId="1E485C67" w14:textId="77777777" w:rsidR="00266F41" w:rsidRPr="00266F41" w:rsidRDefault="00266F41">
      <w:pPr>
        <w:numPr>
          <w:ilvl w:val="1"/>
          <w:numId w:val="200"/>
        </w:numPr>
        <w:rPr>
          <w:rFonts w:cstheme="minorHAnsi"/>
          <w:sz w:val="28"/>
          <w:szCs w:val="28"/>
        </w:rPr>
      </w:pPr>
      <w:r w:rsidRPr="00266F41">
        <w:rPr>
          <w:rFonts w:cstheme="minorHAnsi"/>
          <w:b/>
          <w:bCs/>
          <w:sz w:val="28"/>
          <w:szCs w:val="28"/>
        </w:rPr>
        <w:t>Traffic Isolation</w:t>
      </w:r>
      <w:r w:rsidRPr="00266F41">
        <w:rPr>
          <w:rFonts w:cstheme="minorHAnsi"/>
          <w:sz w:val="28"/>
          <w:szCs w:val="28"/>
        </w:rPr>
        <w:t>: VLANs prevent unnecessary traffic from traversing the network by isolating communication to within the VLAN. This isolation minimizes congestion and improves overall network performance.</w:t>
      </w:r>
    </w:p>
    <w:p w14:paraId="590D92CA" w14:textId="77777777" w:rsidR="00266F41" w:rsidRPr="00266F41" w:rsidRDefault="00266F41">
      <w:pPr>
        <w:numPr>
          <w:ilvl w:val="1"/>
          <w:numId w:val="200"/>
        </w:numPr>
        <w:rPr>
          <w:rFonts w:cstheme="minorHAnsi"/>
          <w:sz w:val="28"/>
          <w:szCs w:val="28"/>
        </w:rPr>
      </w:pPr>
      <w:r w:rsidRPr="00266F41">
        <w:rPr>
          <w:rFonts w:cstheme="minorHAnsi"/>
          <w:b/>
          <w:bCs/>
          <w:sz w:val="28"/>
          <w:szCs w:val="28"/>
        </w:rPr>
        <w:t>Traffic Prioritization (QoS)</w:t>
      </w:r>
      <w:r w:rsidRPr="00266F41">
        <w:rPr>
          <w:rFonts w:cstheme="minorHAnsi"/>
          <w:sz w:val="28"/>
          <w:szCs w:val="28"/>
        </w:rPr>
        <w:t xml:space="preserve">: VLANs allow for the implementation of Quality of Service (QoS) policies, enabling network administrators to prioritize certain types of traffic (e.g., voice or </w:t>
      </w:r>
      <w:r w:rsidRPr="00266F41">
        <w:rPr>
          <w:rFonts w:cstheme="minorHAnsi"/>
          <w:sz w:val="28"/>
          <w:szCs w:val="28"/>
        </w:rPr>
        <w:lastRenderedPageBreak/>
        <w:t>video) over others, ensuring a better user experience for critical applications.</w:t>
      </w:r>
    </w:p>
    <w:p w14:paraId="78C53223" w14:textId="77777777" w:rsidR="00266F41" w:rsidRPr="00266F41" w:rsidRDefault="00266F41">
      <w:pPr>
        <w:numPr>
          <w:ilvl w:val="1"/>
          <w:numId w:val="200"/>
        </w:numPr>
        <w:rPr>
          <w:rFonts w:cstheme="minorHAnsi"/>
          <w:sz w:val="28"/>
          <w:szCs w:val="28"/>
        </w:rPr>
      </w:pPr>
      <w:r w:rsidRPr="00266F41">
        <w:rPr>
          <w:rFonts w:cstheme="minorHAnsi"/>
          <w:b/>
          <w:bCs/>
          <w:sz w:val="28"/>
          <w:szCs w:val="28"/>
        </w:rPr>
        <w:t>Simplified Network Management</w:t>
      </w:r>
      <w:r w:rsidRPr="00266F41">
        <w:rPr>
          <w:rFonts w:cstheme="minorHAnsi"/>
          <w:sz w:val="28"/>
          <w:szCs w:val="28"/>
        </w:rPr>
        <w:t>: VLANs enable easier network management, especially in large and complex environments. Grouping devices based on their VLAN membership simplifies configuration changes, security policies, and troubleshooting tasks.</w:t>
      </w:r>
    </w:p>
    <w:p w14:paraId="402151FD" w14:textId="77777777" w:rsidR="00266F41" w:rsidRPr="00266F41" w:rsidRDefault="00266F41" w:rsidP="00266F41">
      <w:pPr>
        <w:rPr>
          <w:rFonts w:cstheme="minorHAnsi"/>
          <w:sz w:val="28"/>
          <w:szCs w:val="28"/>
        </w:rPr>
      </w:pPr>
      <w:r w:rsidRPr="00266F41">
        <w:rPr>
          <w:rFonts w:cstheme="minorHAnsi"/>
          <w:sz w:val="28"/>
          <w:szCs w:val="28"/>
        </w:rPr>
        <w:t>By leveraging VLANs to achieve improved network security and enhanced traffic management, organizations can create more efficient, organized, and secure network infrastructures that align with their operational and security requirements.</w:t>
      </w:r>
    </w:p>
    <w:p w14:paraId="6BBBFD4E" w14:textId="595338B1" w:rsidR="000E15C1" w:rsidRPr="00CD42C1" w:rsidRDefault="000E15C1" w:rsidP="000E15C1">
      <w:pPr>
        <w:rPr>
          <w:rFonts w:cstheme="minorHAnsi"/>
          <w:sz w:val="28"/>
          <w:szCs w:val="28"/>
        </w:rPr>
      </w:pPr>
    </w:p>
    <w:p w14:paraId="25F1792C" w14:textId="77777777" w:rsidR="000E15C1" w:rsidRPr="00CD42C1" w:rsidRDefault="000E15C1" w:rsidP="000E15C1">
      <w:pPr>
        <w:rPr>
          <w:rFonts w:cstheme="minorHAnsi"/>
          <w:sz w:val="28"/>
          <w:szCs w:val="28"/>
        </w:rPr>
      </w:pPr>
      <w:r w:rsidRPr="00CD42C1">
        <w:rPr>
          <w:rFonts w:cstheme="minorHAnsi"/>
          <w:sz w:val="28"/>
          <w:szCs w:val="28"/>
        </w:rPr>
        <w:t>3. What is Dynamic VLAN?</w:t>
      </w:r>
    </w:p>
    <w:p w14:paraId="4AEECAD1" w14:textId="30222C09" w:rsidR="00266F41" w:rsidRPr="00266F41" w:rsidRDefault="00266F41" w:rsidP="00266F41">
      <w:pPr>
        <w:rPr>
          <w:rFonts w:cstheme="minorHAnsi"/>
          <w:sz w:val="28"/>
          <w:szCs w:val="28"/>
        </w:rPr>
      </w:pPr>
      <w:r>
        <w:rPr>
          <w:rFonts w:cstheme="minorHAnsi"/>
          <w:sz w:val="28"/>
          <w:szCs w:val="28"/>
        </w:rPr>
        <w:t>Ans:</w:t>
      </w:r>
      <w:r w:rsidRPr="00266F41">
        <w:rPr>
          <w:rFonts w:ascii="Segoe UI" w:eastAsia="Times New Roman" w:hAnsi="Segoe UI" w:cs="Segoe UI"/>
          <w:sz w:val="21"/>
          <w:szCs w:val="21"/>
          <w:lang w:eastAsia="en-IN"/>
        </w:rPr>
        <w:t xml:space="preserve"> </w:t>
      </w:r>
      <w:r w:rsidRPr="00266F41">
        <w:rPr>
          <w:rFonts w:cstheme="minorHAnsi"/>
          <w:sz w:val="28"/>
          <w:szCs w:val="28"/>
        </w:rPr>
        <w:t>A Dynamic VLAN (Dynamic Virtual Local Area Network) is a VLAN assignment mechanism that automatically assigns VLAN membership to devices based on certain criteria, usually dynamically, without requiring manual configuration by network administrators. The goal of dynamic VLANs is to streamline VLAN management and reduce administrative overhead associated with VLAN configuration.</w:t>
      </w:r>
    </w:p>
    <w:p w14:paraId="45E797CE" w14:textId="77777777" w:rsidR="00266F41" w:rsidRPr="00266F41" w:rsidRDefault="00266F41" w:rsidP="00266F41">
      <w:pPr>
        <w:rPr>
          <w:rFonts w:cstheme="minorHAnsi"/>
          <w:sz w:val="28"/>
          <w:szCs w:val="28"/>
        </w:rPr>
      </w:pPr>
      <w:r w:rsidRPr="00266F41">
        <w:rPr>
          <w:rFonts w:cstheme="minorHAnsi"/>
          <w:sz w:val="28"/>
          <w:szCs w:val="28"/>
        </w:rPr>
        <w:t>Here's how dynamic VLANs typically operate:</w:t>
      </w:r>
    </w:p>
    <w:p w14:paraId="60B7988B" w14:textId="77777777" w:rsidR="00266F41" w:rsidRPr="00266F41" w:rsidRDefault="00266F41">
      <w:pPr>
        <w:numPr>
          <w:ilvl w:val="0"/>
          <w:numId w:val="201"/>
        </w:numPr>
        <w:rPr>
          <w:rFonts w:cstheme="minorHAnsi"/>
          <w:sz w:val="28"/>
          <w:szCs w:val="28"/>
        </w:rPr>
      </w:pPr>
      <w:r w:rsidRPr="00266F41">
        <w:rPr>
          <w:rFonts w:cstheme="minorHAnsi"/>
          <w:b/>
          <w:bCs/>
          <w:sz w:val="28"/>
          <w:szCs w:val="28"/>
        </w:rPr>
        <w:t>VLAN Assignment Criteria</w:t>
      </w:r>
      <w:r w:rsidRPr="00266F41">
        <w:rPr>
          <w:rFonts w:cstheme="minorHAnsi"/>
          <w:sz w:val="28"/>
          <w:szCs w:val="28"/>
        </w:rPr>
        <w:t>: VLAN assignment for a device is based on various criteria, such as:</w:t>
      </w:r>
    </w:p>
    <w:p w14:paraId="7E63FD1C" w14:textId="77777777" w:rsidR="00266F41" w:rsidRPr="00266F41" w:rsidRDefault="00266F41">
      <w:pPr>
        <w:numPr>
          <w:ilvl w:val="1"/>
          <w:numId w:val="201"/>
        </w:numPr>
        <w:rPr>
          <w:rFonts w:cstheme="minorHAnsi"/>
          <w:sz w:val="28"/>
          <w:szCs w:val="28"/>
        </w:rPr>
      </w:pPr>
      <w:r w:rsidRPr="00266F41">
        <w:rPr>
          <w:rFonts w:cstheme="minorHAnsi"/>
          <w:b/>
          <w:bCs/>
          <w:sz w:val="28"/>
          <w:szCs w:val="28"/>
        </w:rPr>
        <w:t>MAC Address</w:t>
      </w:r>
      <w:r w:rsidRPr="00266F41">
        <w:rPr>
          <w:rFonts w:cstheme="minorHAnsi"/>
          <w:sz w:val="28"/>
          <w:szCs w:val="28"/>
        </w:rPr>
        <w:t>: Devices are assigned to VLANs based on their MAC addresses.</w:t>
      </w:r>
    </w:p>
    <w:p w14:paraId="5CF21B99" w14:textId="77777777" w:rsidR="00266F41" w:rsidRPr="00266F41" w:rsidRDefault="00266F41">
      <w:pPr>
        <w:numPr>
          <w:ilvl w:val="1"/>
          <w:numId w:val="201"/>
        </w:numPr>
        <w:rPr>
          <w:rFonts w:cstheme="minorHAnsi"/>
          <w:sz w:val="28"/>
          <w:szCs w:val="28"/>
        </w:rPr>
      </w:pPr>
      <w:r w:rsidRPr="00266F41">
        <w:rPr>
          <w:rFonts w:cstheme="minorHAnsi"/>
          <w:b/>
          <w:bCs/>
          <w:sz w:val="28"/>
          <w:szCs w:val="28"/>
        </w:rPr>
        <w:t>User Credentials</w:t>
      </w:r>
      <w:r w:rsidRPr="00266F41">
        <w:rPr>
          <w:rFonts w:cstheme="minorHAnsi"/>
          <w:sz w:val="28"/>
          <w:szCs w:val="28"/>
        </w:rPr>
        <w:t>: VLAN assignment is based on the user's login credentials or authentication status.</w:t>
      </w:r>
    </w:p>
    <w:p w14:paraId="4F19A34F" w14:textId="77777777" w:rsidR="00266F41" w:rsidRPr="00266F41" w:rsidRDefault="00266F41">
      <w:pPr>
        <w:numPr>
          <w:ilvl w:val="1"/>
          <w:numId w:val="201"/>
        </w:numPr>
        <w:rPr>
          <w:rFonts w:cstheme="minorHAnsi"/>
          <w:sz w:val="28"/>
          <w:szCs w:val="28"/>
        </w:rPr>
      </w:pPr>
      <w:r w:rsidRPr="00266F41">
        <w:rPr>
          <w:rFonts w:cstheme="minorHAnsi"/>
          <w:b/>
          <w:bCs/>
          <w:sz w:val="28"/>
          <w:szCs w:val="28"/>
        </w:rPr>
        <w:t>Device Type or Profile</w:t>
      </w:r>
      <w:r w:rsidRPr="00266F41">
        <w:rPr>
          <w:rFonts w:cstheme="minorHAnsi"/>
          <w:sz w:val="28"/>
          <w:szCs w:val="28"/>
        </w:rPr>
        <w:t>: The type or profile of the device is used to determine VLAN membership.</w:t>
      </w:r>
    </w:p>
    <w:p w14:paraId="259AE8AA" w14:textId="77777777" w:rsidR="00266F41" w:rsidRPr="00266F41" w:rsidRDefault="00266F41">
      <w:pPr>
        <w:numPr>
          <w:ilvl w:val="0"/>
          <w:numId w:val="201"/>
        </w:numPr>
        <w:rPr>
          <w:rFonts w:cstheme="minorHAnsi"/>
          <w:sz w:val="28"/>
          <w:szCs w:val="28"/>
        </w:rPr>
      </w:pPr>
      <w:r w:rsidRPr="00266F41">
        <w:rPr>
          <w:rFonts w:cstheme="minorHAnsi"/>
          <w:b/>
          <w:bCs/>
          <w:sz w:val="28"/>
          <w:szCs w:val="28"/>
        </w:rPr>
        <w:t>Dynamic VLAN Protocols</w:t>
      </w:r>
      <w:r w:rsidRPr="00266F41">
        <w:rPr>
          <w:rFonts w:cstheme="minorHAnsi"/>
          <w:sz w:val="28"/>
          <w:szCs w:val="28"/>
        </w:rPr>
        <w:t>: Dynamic VLAN assignment is usually facilitated through specific protocols or technologies that communicate between devices, the network infrastructure (e.g., switches), and a VLAN management system:</w:t>
      </w:r>
    </w:p>
    <w:p w14:paraId="42DC88DD" w14:textId="77777777" w:rsidR="00266F41" w:rsidRPr="00266F41" w:rsidRDefault="00266F41">
      <w:pPr>
        <w:numPr>
          <w:ilvl w:val="1"/>
          <w:numId w:val="201"/>
        </w:numPr>
        <w:rPr>
          <w:rFonts w:cstheme="minorHAnsi"/>
          <w:sz w:val="28"/>
          <w:szCs w:val="28"/>
        </w:rPr>
      </w:pPr>
      <w:r w:rsidRPr="00266F41">
        <w:rPr>
          <w:rFonts w:cstheme="minorHAnsi"/>
          <w:b/>
          <w:bCs/>
          <w:sz w:val="28"/>
          <w:szCs w:val="28"/>
        </w:rPr>
        <w:lastRenderedPageBreak/>
        <w:t>IEEE 802.1X</w:t>
      </w:r>
      <w:r w:rsidRPr="00266F41">
        <w:rPr>
          <w:rFonts w:cstheme="minorHAnsi"/>
          <w:sz w:val="28"/>
          <w:szCs w:val="28"/>
        </w:rPr>
        <w:t>: An authentication standard that allows dynamic VLAN assignment based on user authentication.</w:t>
      </w:r>
    </w:p>
    <w:p w14:paraId="217B6E96" w14:textId="77777777" w:rsidR="00266F41" w:rsidRPr="00266F41" w:rsidRDefault="00266F41">
      <w:pPr>
        <w:numPr>
          <w:ilvl w:val="1"/>
          <w:numId w:val="201"/>
        </w:numPr>
        <w:rPr>
          <w:rFonts w:cstheme="minorHAnsi"/>
          <w:sz w:val="28"/>
          <w:szCs w:val="28"/>
        </w:rPr>
      </w:pPr>
      <w:r w:rsidRPr="00266F41">
        <w:rPr>
          <w:rFonts w:cstheme="minorHAnsi"/>
          <w:b/>
          <w:bCs/>
          <w:sz w:val="28"/>
          <w:szCs w:val="28"/>
        </w:rPr>
        <w:t>Dynamic Host Configuration Protocol (DHCP)</w:t>
      </w:r>
      <w:r w:rsidRPr="00266F41">
        <w:rPr>
          <w:rFonts w:cstheme="minorHAnsi"/>
          <w:sz w:val="28"/>
          <w:szCs w:val="28"/>
        </w:rPr>
        <w:t>: VLAN assignment based on DHCP attributes received during the IP address allocation process.</w:t>
      </w:r>
    </w:p>
    <w:p w14:paraId="174E4457" w14:textId="77777777" w:rsidR="00266F41" w:rsidRPr="00266F41" w:rsidRDefault="00266F41">
      <w:pPr>
        <w:numPr>
          <w:ilvl w:val="1"/>
          <w:numId w:val="201"/>
        </w:numPr>
        <w:rPr>
          <w:rFonts w:cstheme="minorHAnsi"/>
          <w:sz w:val="28"/>
          <w:szCs w:val="28"/>
        </w:rPr>
      </w:pPr>
      <w:r w:rsidRPr="00266F41">
        <w:rPr>
          <w:rFonts w:cstheme="minorHAnsi"/>
          <w:b/>
          <w:bCs/>
          <w:sz w:val="28"/>
          <w:szCs w:val="28"/>
        </w:rPr>
        <w:t>Virtual LAN Membership Policy Server (VMPS)</w:t>
      </w:r>
      <w:r w:rsidRPr="00266F41">
        <w:rPr>
          <w:rFonts w:cstheme="minorHAnsi"/>
          <w:sz w:val="28"/>
          <w:szCs w:val="28"/>
        </w:rPr>
        <w:t>: A Cisco proprietary solution that maps MAC addresses to VLANs and dynamically assigns VLAN membership.</w:t>
      </w:r>
    </w:p>
    <w:p w14:paraId="30A07AE6" w14:textId="77777777" w:rsidR="00266F41" w:rsidRPr="00266F41" w:rsidRDefault="00266F41">
      <w:pPr>
        <w:numPr>
          <w:ilvl w:val="0"/>
          <w:numId w:val="201"/>
        </w:numPr>
        <w:rPr>
          <w:rFonts w:cstheme="minorHAnsi"/>
          <w:sz w:val="28"/>
          <w:szCs w:val="28"/>
        </w:rPr>
      </w:pPr>
      <w:r w:rsidRPr="00266F41">
        <w:rPr>
          <w:rFonts w:cstheme="minorHAnsi"/>
          <w:b/>
          <w:bCs/>
          <w:sz w:val="28"/>
          <w:szCs w:val="28"/>
        </w:rPr>
        <w:t>Dynamic VLAN Configuration</w:t>
      </w:r>
      <w:r w:rsidRPr="00266F41">
        <w:rPr>
          <w:rFonts w:cstheme="minorHAnsi"/>
          <w:sz w:val="28"/>
          <w:szCs w:val="28"/>
        </w:rPr>
        <w:t>:</w:t>
      </w:r>
    </w:p>
    <w:p w14:paraId="1797935D" w14:textId="77777777" w:rsidR="00266F41" w:rsidRPr="00266F41" w:rsidRDefault="00266F41">
      <w:pPr>
        <w:numPr>
          <w:ilvl w:val="1"/>
          <w:numId w:val="201"/>
        </w:numPr>
        <w:rPr>
          <w:rFonts w:cstheme="minorHAnsi"/>
          <w:sz w:val="28"/>
          <w:szCs w:val="28"/>
        </w:rPr>
      </w:pPr>
      <w:r w:rsidRPr="00266F41">
        <w:rPr>
          <w:rFonts w:cstheme="minorHAnsi"/>
          <w:sz w:val="28"/>
          <w:szCs w:val="28"/>
        </w:rPr>
        <w:t>When a device connects to the network, it sends a request for VLAN membership.</w:t>
      </w:r>
    </w:p>
    <w:p w14:paraId="2CFD070A" w14:textId="77777777" w:rsidR="00266F41" w:rsidRPr="00266F41" w:rsidRDefault="00266F41">
      <w:pPr>
        <w:numPr>
          <w:ilvl w:val="1"/>
          <w:numId w:val="201"/>
        </w:numPr>
        <w:rPr>
          <w:rFonts w:cstheme="minorHAnsi"/>
          <w:sz w:val="28"/>
          <w:szCs w:val="28"/>
        </w:rPr>
      </w:pPr>
      <w:r w:rsidRPr="00266F41">
        <w:rPr>
          <w:rFonts w:cstheme="minorHAnsi"/>
          <w:sz w:val="28"/>
          <w:szCs w:val="28"/>
        </w:rPr>
        <w:t>The network infrastructure (switches or VLAN management system) dynamically assigns the device to a VLAN based on the defined criteria and policies.</w:t>
      </w:r>
    </w:p>
    <w:p w14:paraId="0203E394" w14:textId="77777777" w:rsidR="00266F41" w:rsidRPr="00266F41" w:rsidRDefault="00266F41">
      <w:pPr>
        <w:numPr>
          <w:ilvl w:val="1"/>
          <w:numId w:val="201"/>
        </w:numPr>
        <w:rPr>
          <w:rFonts w:cstheme="minorHAnsi"/>
          <w:sz w:val="28"/>
          <w:szCs w:val="28"/>
        </w:rPr>
      </w:pPr>
      <w:r w:rsidRPr="00266F41">
        <w:rPr>
          <w:rFonts w:cstheme="minorHAnsi"/>
          <w:sz w:val="28"/>
          <w:szCs w:val="28"/>
        </w:rPr>
        <w:t>The assigned VLAN is then used to segregate the device's traffic within the network.</w:t>
      </w:r>
    </w:p>
    <w:p w14:paraId="6A3E492E" w14:textId="77777777" w:rsidR="00266F41" w:rsidRPr="00266F41" w:rsidRDefault="00266F41">
      <w:pPr>
        <w:numPr>
          <w:ilvl w:val="0"/>
          <w:numId w:val="201"/>
        </w:numPr>
        <w:rPr>
          <w:rFonts w:cstheme="minorHAnsi"/>
          <w:sz w:val="28"/>
          <w:szCs w:val="28"/>
        </w:rPr>
      </w:pPr>
      <w:r w:rsidRPr="00266F41">
        <w:rPr>
          <w:rFonts w:cstheme="minorHAnsi"/>
          <w:b/>
          <w:bCs/>
          <w:sz w:val="28"/>
          <w:szCs w:val="28"/>
        </w:rPr>
        <w:t>Benefits</w:t>
      </w:r>
      <w:r w:rsidRPr="00266F41">
        <w:rPr>
          <w:rFonts w:cstheme="minorHAnsi"/>
          <w:sz w:val="28"/>
          <w:szCs w:val="28"/>
        </w:rPr>
        <w:t>:</w:t>
      </w:r>
    </w:p>
    <w:p w14:paraId="728A4E30" w14:textId="77777777" w:rsidR="00266F41" w:rsidRPr="00266F41" w:rsidRDefault="00266F41">
      <w:pPr>
        <w:numPr>
          <w:ilvl w:val="1"/>
          <w:numId w:val="201"/>
        </w:numPr>
        <w:rPr>
          <w:rFonts w:cstheme="minorHAnsi"/>
          <w:sz w:val="28"/>
          <w:szCs w:val="28"/>
        </w:rPr>
      </w:pPr>
      <w:r w:rsidRPr="00266F41">
        <w:rPr>
          <w:rFonts w:cstheme="minorHAnsi"/>
          <w:b/>
          <w:bCs/>
          <w:sz w:val="28"/>
          <w:szCs w:val="28"/>
        </w:rPr>
        <w:t>Simplified VLAN Management</w:t>
      </w:r>
      <w:r w:rsidRPr="00266F41">
        <w:rPr>
          <w:rFonts w:cstheme="minorHAnsi"/>
          <w:sz w:val="28"/>
          <w:szCs w:val="28"/>
        </w:rPr>
        <w:t>: Dynamic VLANs streamline VLAN administration by automating VLAN assignments, reducing the need for manual configuration on each switch or device.</w:t>
      </w:r>
    </w:p>
    <w:p w14:paraId="3EE68E89" w14:textId="77777777" w:rsidR="00266F41" w:rsidRPr="00266F41" w:rsidRDefault="00266F41">
      <w:pPr>
        <w:numPr>
          <w:ilvl w:val="1"/>
          <w:numId w:val="201"/>
        </w:numPr>
        <w:rPr>
          <w:rFonts w:cstheme="minorHAnsi"/>
          <w:sz w:val="28"/>
          <w:szCs w:val="28"/>
        </w:rPr>
      </w:pPr>
      <w:r w:rsidRPr="00266F41">
        <w:rPr>
          <w:rFonts w:cstheme="minorHAnsi"/>
          <w:b/>
          <w:bCs/>
          <w:sz w:val="28"/>
          <w:szCs w:val="28"/>
        </w:rPr>
        <w:t>Flexibility and Scalability</w:t>
      </w:r>
      <w:r w:rsidRPr="00266F41">
        <w:rPr>
          <w:rFonts w:cstheme="minorHAnsi"/>
          <w:sz w:val="28"/>
          <w:szCs w:val="28"/>
        </w:rPr>
        <w:t>: As devices connect to the network or change locations, dynamic VLANs can adapt VLAN membership dynamically, providing flexibility and scalability in network management.</w:t>
      </w:r>
    </w:p>
    <w:p w14:paraId="2DF6E46E" w14:textId="77777777" w:rsidR="00266F41" w:rsidRPr="00266F41" w:rsidRDefault="00266F41">
      <w:pPr>
        <w:numPr>
          <w:ilvl w:val="1"/>
          <w:numId w:val="201"/>
        </w:numPr>
        <w:rPr>
          <w:rFonts w:cstheme="minorHAnsi"/>
          <w:sz w:val="28"/>
          <w:szCs w:val="28"/>
        </w:rPr>
      </w:pPr>
      <w:r w:rsidRPr="00266F41">
        <w:rPr>
          <w:rFonts w:cstheme="minorHAnsi"/>
          <w:b/>
          <w:bCs/>
          <w:sz w:val="28"/>
          <w:szCs w:val="28"/>
        </w:rPr>
        <w:t>Improved Security and Traffic Segmentation</w:t>
      </w:r>
      <w:r w:rsidRPr="00266F41">
        <w:rPr>
          <w:rFonts w:cstheme="minorHAnsi"/>
          <w:sz w:val="28"/>
          <w:szCs w:val="28"/>
        </w:rPr>
        <w:t>: Dynamic VLAN assignment can enhance security by placing devices in the appropriate VLAN based on authentication or device type, allowing for better traffic segmentation and access control.</w:t>
      </w:r>
    </w:p>
    <w:p w14:paraId="73A60E73" w14:textId="77777777" w:rsidR="00266F41" w:rsidRPr="00266F41" w:rsidRDefault="00266F41" w:rsidP="00266F41">
      <w:pPr>
        <w:rPr>
          <w:rFonts w:cstheme="minorHAnsi"/>
          <w:sz w:val="28"/>
          <w:szCs w:val="28"/>
        </w:rPr>
      </w:pPr>
      <w:r w:rsidRPr="00266F41">
        <w:rPr>
          <w:rFonts w:cstheme="minorHAnsi"/>
          <w:sz w:val="28"/>
          <w:szCs w:val="28"/>
        </w:rPr>
        <w:t>Dynamic VLANs are especially useful in dynamic environments where devices frequently connect, disconnect, or move across different parts of the network. They enable efficient VLAN management while maintaining security and network segmentation.</w:t>
      </w:r>
    </w:p>
    <w:p w14:paraId="3BC24CC0" w14:textId="44853E59" w:rsidR="000E15C1" w:rsidRPr="00CD42C1" w:rsidRDefault="000E15C1" w:rsidP="000E15C1">
      <w:pPr>
        <w:rPr>
          <w:rFonts w:cstheme="minorHAnsi"/>
          <w:sz w:val="28"/>
          <w:szCs w:val="28"/>
        </w:rPr>
      </w:pPr>
    </w:p>
    <w:p w14:paraId="28072B55" w14:textId="77777777" w:rsidR="000E15C1" w:rsidRPr="00CD42C1" w:rsidRDefault="000E15C1" w:rsidP="000E15C1">
      <w:pPr>
        <w:rPr>
          <w:rFonts w:cstheme="minorHAnsi"/>
          <w:sz w:val="28"/>
          <w:szCs w:val="28"/>
        </w:rPr>
      </w:pPr>
      <w:r w:rsidRPr="00CD42C1">
        <w:rPr>
          <w:rFonts w:cstheme="minorHAnsi"/>
          <w:sz w:val="28"/>
          <w:szCs w:val="28"/>
        </w:rPr>
        <w:t>4. What is Static VLAN?</w:t>
      </w:r>
    </w:p>
    <w:p w14:paraId="2BE238E4" w14:textId="77777777" w:rsidR="00266F41" w:rsidRPr="00266F41" w:rsidRDefault="00266F41" w:rsidP="00266F41">
      <w:pPr>
        <w:rPr>
          <w:rFonts w:cstheme="minorHAnsi"/>
          <w:sz w:val="28"/>
          <w:szCs w:val="28"/>
        </w:rPr>
      </w:pPr>
      <w:r>
        <w:rPr>
          <w:rFonts w:cstheme="minorHAnsi"/>
          <w:sz w:val="28"/>
          <w:szCs w:val="28"/>
        </w:rPr>
        <w:t xml:space="preserve">Ans: </w:t>
      </w:r>
      <w:r w:rsidRPr="00266F41">
        <w:rPr>
          <w:rFonts w:cstheme="minorHAnsi"/>
          <w:sz w:val="28"/>
          <w:szCs w:val="28"/>
        </w:rPr>
        <w:t>A static VLAN (Static Virtual Local Area Network) is a VLAN configuration method where network administrators manually assign and configure VLAN membership for devices based on criteria such as port, switch, or specific interface. Unlike dynamic VLANs, where VLAN membership is assigned automatically based on certain criteria, static VLANs require manual configuration for each device or port.</w:t>
      </w:r>
    </w:p>
    <w:p w14:paraId="20AD3F5F" w14:textId="77777777" w:rsidR="00266F41" w:rsidRPr="00266F41" w:rsidRDefault="00266F41" w:rsidP="00266F41">
      <w:pPr>
        <w:rPr>
          <w:rFonts w:cstheme="minorHAnsi"/>
          <w:sz w:val="28"/>
          <w:szCs w:val="28"/>
        </w:rPr>
      </w:pPr>
      <w:r w:rsidRPr="00266F41">
        <w:rPr>
          <w:rFonts w:cstheme="minorHAnsi"/>
          <w:sz w:val="28"/>
          <w:szCs w:val="28"/>
        </w:rPr>
        <w:t>Here are the key features and aspects of static VLANs:</w:t>
      </w:r>
    </w:p>
    <w:p w14:paraId="3164F05C" w14:textId="77777777" w:rsidR="00266F41" w:rsidRPr="00266F41" w:rsidRDefault="00266F41">
      <w:pPr>
        <w:numPr>
          <w:ilvl w:val="0"/>
          <w:numId w:val="202"/>
        </w:numPr>
        <w:rPr>
          <w:rFonts w:cstheme="minorHAnsi"/>
          <w:sz w:val="28"/>
          <w:szCs w:val="28"/>
        </w:rPr>
      </w:pPr>
      <w:r w:rsidRPr="00266F41">
        <w:rPr>
          <w:rFonts w:cstheme="minorHAnsi"/>
          <w:b/>
          <w:bCs/>
          <w:sz w:val="28"/>
          <w:szCs w:val="28"/>
        </w:rPr>
        <w:t>Manual Configuration</w:t>
      </w:r>
      <w:r w:rsidRPr="00266F41">
        <w:rPr>
          <w:rFonts w:cstheme="minorHAnsi"/>
          <w:sz w:val="28"/>
          <w:szCs w:val="28"/>
        </w:rPr>
        <w:t>: VLAN membership for devices or ports is manually configured on network switches by network administrators. Each device is assigned to a specific VLAN based on its physical port or MAC address.</w:t>
      </w:r>
    </w:p>
    <w:p w14:paraId="0865D2E4" w14:textId="77777777" w:rsidR="00266F41" w:rsidRPr="00266F41" w:rsidRDefault="00266F41">
      <w:pPr>
        <w:numPr>
          <w:ilvl w:val="0"/>
          <w:numId w:val="202"/>
        </w:numPr>
        <w:rPr>
          <w:rFonts w:cstheme="minorHAnsi"/>
          <w:sz w:val="28"/>
          <w:szCs w:val="28"/>
        </w:rPr>
      </w:pPr>
      <w:r w:rsidRPr="00266F41">
        <w:rPr>
          <w:rFonts w:cstheme="minorHAnsi"/>
          <w:b/>
          <w:bCs/>
          <w:sz w:val="28"/>
          <w:szCs w:val="28"/>
        </w:rPr>
        <w:t>Explicit VLAN Assignment</w:t>
      </w:r>
      <w:r w:rsidRPr="00266F41">
        <w:rPr>
          <w:rFonts w:cstheme="minorHAnsi"/>
          <w:sz w:val="28"/>
          <w:szCs w:val="28"/>
        </w:rPr>
        <w:t>: Network administrators explicitly define which VLAN a device or group of devices belongs to by configuring the VLAN ID (VLAN tag) on the corresponding switch port.</w:t>
      </w:r>
    </w:p>
    <w:p w14:paraId="455823A9" w14:textId="77777777" w:rsidR="00266F41" w:rsidRPr="00266F41" w:rsidRDefault="00266F41">
      <w:pPr>
        <w:numPr>
          <w:ilvl w:val="0"/>
          <w:numId w:val="202"/>
        </w:numPr>
        <w:rPr>
          <w:rFonts w:cstheme="minorHAnsi"/>
          <w:sz w:val="28"/>
          <w:szCs w:val="28"/>
        </w:rPr>
      </w:pPr>
      <w:r w:rsidRPr="00266F41">
        <w:rPr>
          <w:rFonts w:cstheme="minorHAnsi"/>
          <w:b/>
          <w:bCs/>
          <w:sz w:val="28"/>
          <w:szCs w:val="28"/>
        </w:rPr>
        <w:t>Port-Based VLAN Assignment</w:t>
      </w:r>
      <w:r w:rsidRPr="00266F41">
        <w:rPr>
          <w:rFonts w:cstheme="minorHAnsi"/>
          <w:sz w:val="28"/>
          <w:szCs w:val="28"/>
        </w:rPr>
        <w:t>: Devices are typically assigned to VLANs based on the physical switch port to which they are connected. Each port is associated with a specific VLAN, and devices connecting to that port become part of that VLAN.</w:t>
      </w:r>
    </w:p>
    <w:p w14:paraId="615CD206" w14:textId="77777777" w:rsidR="00266F41" w:rsidRPr="00266F41" w:rsidRDefault="00266F41">
      <w:pPr>
        <w:numPr>
          <w:ilvl w:val="0"/>
          <w:numId w:val="202"/>
        </w:numPr>
        <w:rPr>
          <w:rFonts w:cstheme="minorHAnsi"/>
          <w:sz w:val="28"/>
          <w:szCs w:val="28"/>
        </w:rPr>
      </w:pPr>
      <w:r w:rsidRPr="00266F41">
        <w:rPr>
          <w:rFonts w:cstheme="minorHAnsi"/>
          <w:b/>
          <w:bCs/>
          <w:sz w:val="28"/>
          <w:szCs w:val="28"/>
        </w:rPr>
        <w:t>Simplicity and Predictability</w:t>
      </w:r>
      <w:r w:rsidRPr="00266F41">
        <w:rPr>
          <w:rFonts w:cstheme="minorHAnsi"/>
          <w:sz w:val="28"/>
          <w:szCs w:val="28"/>
        </w:rPr>
        <w:t>: Static VLANs are straightforward to set up and manage, making them easy to predict and troubleshoot. Administrators have complete control over VLAN membership and configuration.</w:t>
      </w:r>
    </w:p>
    <w:p w14:paraId="40F222E5" w14:textId="77777777" w:rsidR="00266F41" w:rsidRPr="00266F41" w:rsidRDefault="00266F41">
      <w:pPr>
        <w:numPr>
          <w:ilvl w:val="0"/>
          <w:numId w:val="202"/>
        </w:numPr>
        <w:rPr>
          <w:rFonts w:cstheme="minorHAnsi"/>
          <w:sz w:val="28"/>
          <w:szCs w:val="28"/>
        </w:rPr>
      </w:pPr>
      <w:r w:rsidRPr="00266F41">
        <w:rPr>
          <w:rFonts w:cstheme="minorHAnsi"/>
          <w:b/>
          <w:bCs/>
          <w:sz w:val="28"/>
          <w:szCs w:val="28"/>
        </w:rPr>
        <w:t>Network Segmentation</w:t>
      </w:r>
      <w:r w:rsidRPr="00266F41">
        <w:rPr>
          <w:rFonts w:cstheme="minorHAnsi"/>
          <w:sz w:val="28"/>
          <w:szCs w:val="28"/>
        </w:rPr>
        <w:t>: Static VLANs help segment the network, allowing for better control over network traffic. Devices within the same VLAN can communicate with each other, but communication between devices in different VLANs must be explicitly allowed through routing.</w:t>
      </w:r>
    </w:p>
    <w:p w14:paraId="2431888E" w14:textId="77777777" w:rsidR="00266F41" w:rsidRPr="00266F41" w:rsidRDefault="00266F41">
      <w:pPr>
        <w:numPr>
          <w:ilvl w:val="0"/>
          <w:numId w:val="202"/>
        </w:numPr>
        <w:rPr>
          <w:rFonts w:cstheme="minorHAnsi"/>
          <w:sz w:val="28"/>
          <w:szCs w:val="28"/>
        </w:rPr>
      </w:pPr>
      <w:r w:rsidRPr="00266F41">
        <w:rPr>
          <w:rFonts w:cstheme="minorHAnsi"/>
          <w:b/>
          <w:bCs/>
          <w:sz w:val="28"/>
          <w:szCs w:val="28"/>
        </w:rPr>
        <w:t>Isolation of Broadcast Traffic</w:t>
      </w:r>
      <w:r w:rsidRPr="00266F41">
        <w:rPr>
          <w:rFonts w:cstheme="minorHAnsi"/>
          <w:sz w:val="28"/>
          <w:szCs w:val="28"/>
        </w:rPr>
        <w:t>: Broadcast traffic remains limited to devices within the same VLAN. This isolation reduces unnecessary broadcast traffic and enhances network efficiency.</w:t>
      </w:r>
    </w:p>
    <w:p w14:paraId="1B506F81" w14:textId="77777777" w:rsidR="00266F41" w:rsidRPr="00266F41" w:rsidRDefault="00266F41">
      <w:pPr>
        <w:numPr>
          <w:ilvl w:val="0"/>
          <w:numId w:val="202"/>
        </w:numPr>
        <w:rPr>
          <w:rFonts w:cstheme="minorHAnsi"/>
          <w:sz w:val="28"/>
          <w:szCs w:val="28"/>
        </w:rPr>
      </w:pPr>
      <w:r w:rsidRPr="00266F41">
        <w:rPr>
          <w:rFonts w:cstheme="minorHAnsi"/>
          <w:b/>
          <w:bCs/>
          <w:sz w:val="28"/>
          <w:szCs w:val="28"/>
        </w:rPr>
        <w:lastRenderedPageBreak/>
        <w:t>Security</w:t>
      </w:r>
      <w:r w:rsidRPr="00266F41">
        <w:rPr>
          <w:rFonts w:cstheme="minorHAnsi"/>
          <w:sz w:val="28"/>
          <w:szCs w:val="28"/>
        </w:rPr>
        <w:t>: Static VLANs enhance security by segregating traffic. Devices in different VLANs are isolated from each other, providing a level of security against unauthorized access.</w:t>
      </w:r>
    </w:p>
    <w:p w14:paraId="77D25903" w14:textId="77777777" w:rsidR="00266F41" w:rsidRPr="00266F41" w:rsidRDefault="00266F41">
      <w:pPr>
        <w:numPr>
          <w:ilvl w:val="0"/>
          <w:numId w:val="202"/>
        </w:numPr>
        <w:rPr>
          <w:rFonts w:cstheme="minorHAnsi"/>
          <w:sz w:val="28"/>
          <w:szCs w:val="28"/>
        </w:rPr>
      </w:pPr>
      <w:r w:rsidRPr="00266F41">
        <w:rPr>
          <w:rFonts w:cstheme="minorHAnsi"/>
          <w:b/>
          <w:bCs/>
          <w:sz w:val="28"/>
          <w:szCs w:val="28"/>
        </w:rPr>
        <w:t>VLAN Trunking</w:t>
      </w:r>
      <w:r w:rsidRPr="00266F41">
        <w:rPr>
          <w:rFonts w:cstheme="minorHAnsi"/>
          <w:sz w:val="28"/>
          <w:szCs w:val="28"/>
        </w:rPr>
        <w:t>: Trunk links can be configured to carry multiple VLANs, allowing for inter-VLAN communication. However, VLAN membership is still statically assigned for each device or port.</w:t>
      </w:r>
    </w:p>
    <w:p w14:paraId="5BADCE49" w14:textId="77777777" w:rsidR="00266F41" w:rsidRPr="00266F41" w:rsidRDefault="00266F41" w:rsidP="00266F41">
      <w:pPr>
        <w:rPr>
          <w:rFonts w:cstheme="minorHAnsi"/>
          <w:sz w:val="28"/>
          <w:szCs w:val="28"/>
        </w:rPr>
      </w:pPr>
      <w:r w:rsidRPr="00266F41">
        <w:rPr>
          <w:rFonts w:cstheme="minorHAnsi"/>
          <w:sz w:val="28"/>
          <w:szCs w:val="28"/>
        </w:rPr>
        <w:t>Static VLANs are often used in smaller or less dynamic network environments, or in scenarios where a high level of control and predictability is desired. However, manual configuration can become cumbersome in larger, more complex networks, making dynamic VLANs a preferred choice in those cases.</w:t>
      </w:r>
    </w:p>
    <w:p w14:paraId="36161D98" w14:textId="35CFACA6" w:rsidR="000E15C1" w:rsidRPr="00CD42C1" w:rsidRDefault="000E15C1" w:rsidP="000E15C1">
      <w:pPr>
        <w:rPr>
          <w:rFonts w:cstheme="minorHAnsi"/>
          <w:sz w:val="28"/>
          <w:szCs w:val="28"/>
        </w:rPr>
      </w:pPr>
    </w:p>
    <w:p w14:paraId="097A0F2A" w14:textId="26044413" w:rsidR="000E15C1" w:rsidRPr="00266F41" w:rsidRDefault="000E15C1">
      <w:pPr>
        <w:pStyle w:val="ListParagraph"/>
        <w:numPr>
          <w:ilvl w:val="1"/>
          <w:numId w:val="203"/>
        </w:numPr>
        <w:rPr>
          <w:rFonts w:cstheme="minorHAnsi"/>
          <w:b/>
          <w:bCs/>
          <w:sz w:val="28"/>
          <w:szCs w:val="28"/>
        </w:rPr>
      </w:pPr>
      <w:r w:rsidRPr="00266F41">
        <w:rPr>
          <w:rFonts w:cstheme="minorHAnsi"/>
          <w:b/>
          <w:bCs/>
          <w:sz w:val="28"/>
          <w:szCs w:val="28"/>
        </w:rPr>
        <w:t>Intermediate Question</w:t>
      </w:r>
    </w:p>
    <w:p w14:paraId="2AA4618D" w14:textId="77777777" w:rsidR="000E15C1" w:rsidRPr="00CD42C1" w:rsidRDefault="000E15C1" w:rsidP="000E15C1">
      <w:pPr>
        <w:rPr>
          <w:rFonts w:cstheme="minorHAnsi"/>
          <w:sz w:val="28"/>
          <w:szCs w:val="28"/>
        </w:rPr>
      </w:pPr>
    </w:p>
    <w:p w14:paraId="7F3F26E6" w14:textId="77777777" w:rsidR="000E15C1" w:rsidRPr="00CD42C1" w:rsidRDefault="000E15C1" w:rsidP="000E15C1">
      <w:pPr>
        <w:rPr>
          <w:rFonts w:cstheme="minorHAnsi"/>
          <w:sz w:val="28"/>
          <w:szCs w:val="28"/>
        </w:rPr>
      </w:pPr>
      <w:r w:rsidRPr="00CD42C1">
        <w:rPr>
          <w:rFonts w:cstheme="minorHAnsi"/>
          <w:sz w:val="28"/>
          <w:szCs w:val="28"/>
        </w:rPr>
        <w:t>1. What is VLAN and INTERVLAN?</w:t>
      </w:r>
    </w:p>
    <w:p w14:paraId="45A08C13" w14:textId="77777777" w:rsidR="00650F5F" w:rsidRPr="00650F5F" w:rsidRDefault="00650F5F" w:rsidP="00650F5F">
      <w:pPr>
        <w:rPr>
          <w:rFonts w:cstheme="minorHAnsi"/>
          <w:sz w:val="28"/>
          <w:szCs w:val="28"/>
        </w:rPr>
      </w:pPr>
      <w:r>
        <w:rPr>
          <w:rFonts w:cstheme="minorHAnsi"/>
          <w:sz w:val="28"/>
          <w:szCs w:val="28"/>
        </w:rPr>
        <w:t xml:space="preserve">Ans: </w:t>
      </w:r>
      <w:r w:rsidRPr="00650F5F">
        <w:rPr>
          <w:rFonts w:cstheme="minorHAnsi"/>
          <w:sz w:val="28"/>
          <w:szCs w:val="28"/>
        </w:rPr>
        <w:t>A VLAN (Virtual Local Area Network) and Inter-VLAN (Inter-Virtual Local Area Network) are related concepts in networking that involve the logical segmentation of a network for improved efficiency, security, and traffic management. Let's delve into each concept in detail:</w:t>
      </w:r>
    </w:p>
    <w:p w14:paraId="3B2A7D95" w14:textId="77777777" w:rsidR="00650F5F" w:rsidRPr="00650F5F" w:rsidRDefault="00650F5F" w:rsidP="00650F5F">
      <w:pPr>
        <w:rPr>
          <w:rFonts w:cstheme="minorHAnsi"/>
          <w:b/>
          <w:bCs/>
          <w:sz w:val="28"/>
          <w:szCs w:val="28"/>
        </w:rPr>
      </w:pPr>
      <w:r w:rsidRPr="00650F5F">
        <w:rPr>
          <w:rFonts w:cstheme="minorHAnsi"/>
          <w:b/>
          <w:bCs/>
          <w:sz w:val="28"/>
          <w:szCs w:val="28"/>
        </w:rPr>
        <w:t>VLAN (Virtual Local Area Network):</w:t>
      </w:r>
    </w:p>
    <w:p w14:paraId="68209E4F" w14:textId="77777777" w:rsidR="00650F5F" w:rsidRPr="00650F5F" w:rsidRDefault="00650F5F" w:rsidP="00650F5F">
      <w:pPr>
        <w:rPr>
          <w:rFonts w:cstheme="minorHAnsi"/>
          <w:sz w:val="28"/>
          <w:szCs w:val="28"/>
        </w:rPr>
      </w:pPr>
      <w:r w:rsidRPr="00650F5F">
        <w:rPr>
          <w:rFonts w:cstheme="minorHAnsi"/>
          <w:sz w:val="28"/>
          <w:szCs w:val="28"/>
        </w:rPr>
        <w:t>A VLAN is a logical network created by dividing a physical network into separate, isolated broadcast domains. This segmentation is achieved by assigning devices to different VLANs based on criteria such as function, department, or application, regardless of their physical location. VLANs enhance network security, optimize traffic flow, and simplify network management.</w:t>
      </w:r>
    </w:p>
    <w:p w14:paraId="46662D17" w14:textId="77777777" w:rsidR="00650F5F" w:rsidRPr="00650F5F" w:rsidRDefault="00650F5F" w:rsidP="00650F5F">
      <w:pPr>
        <w:rPr>
          <w:rFonts w:cstheme="minorHAnsi"/>
          <w:sz w:val="28"/>
          <w:szCs w:val="28"/>
        </w:rPr>
      </w:pPr>
      <w:r w:rsidRPr="00650F5F">
        <w:rPr>
          <w:rFonts w:cstheme="minorHAnsi"/>
          <w:b/>
          <w:bCs/>
          <w:sz w:val="28"/>
          <w:szCs w:val="28"/>
        </w:rPr>
        <w:t>Key Points about VLANs:</w:t>
      </w:r>
    </w:p>
    <w:p w14:paraId="58DCB6E0" w14:textId="77777777" w:rsidR="00650F5F" w:rsidRPr="00650F5F" w:rsidRDefault="00650F5F">
      <w:pPr>
        <w:numPr>
          <w:ilvl w:val="0"/>
          <w:numId w:val="204"/>
        </w:numPr>
        <w:rPr>
          <w:rFonts w:cstheme="minorHAnsi"/>
          <w:sz w:val="28"/>
          <w:szCs w:val="28"/>
        </w:rPr>
      </w:pPr>
      <w:r w:rsidRPr="00650F5F">
        <w:rPr>
          <w:rFonts w:cstheme="minorHAnsi"/>
          <w:b/>
          <w:bCs/>
          <w:sz w:val="28"/>
          <w:szCs w:val="28"/>
        </w:rPr>
        <w:t>Broadcast Isolation</w:t>
      </w:r>
      <w:r w:rsidRPr="00650F5F">
        <w:rPr>
          <w:rFonts w:cstheme="minorHAnsi"/>
          <w:sz w:val="28"/>
          <w:szCs w:val="28"/>
        </w:rPr>
        <w:t>: Devices within the same VLAN can communicate with each other as if they were on the same physical network, but they do not receive broadcasts from devices in other VLANs.</w:t>
      </w:r>
    </w:p>
    <w:p w14:paraId="2660A251" w14:textId="77777777" w:rsidR="00650F5F" w:rsidRPr="00650F5F" w:rsidRDefault="00650F5F">
      <w:pPr>
        <w:numPr>
          <w:ilvl w:val="0"/>
          <w:numId w:val="204"/>
        </w:numPr>
        <w:rPr>
          <w:rFonts w:cstheme="minorHAnsi"/>
          <w:sz w:val="28"/>
          <w:szCs w:val="28"/>
        </w:rPr>
      </w:pPr>
      <w:r w:rsidRPr="00650F5F">
        <w:rPr>
          <w:rFonts w:cstheme="minorHAnsi"/>
          <w:b/>
          <w:bCs/>
          <w:sz w:val="28"/>
          <w:szCs w:val="28"/>
        </w:rPr>
        <w:t>Enhanced Security</w:t>
      </w:r>
      <w:r w:rsidRPr="00650F5F">
        <w:rPr>
          <w:rFonts w:cstheme="minorHAnsi"/>
          <w:sz w:val="28"/>
          <w:szCs w:val="28"/>
        </w:rPr>
        <w:t>: VLANs improve security by isolating traffic and controlling access between different segments of the network.</w:t>
      </w:r>
    </w:p>
    <w:p w14:paraId="643FC954" w14:textId="77777777" w:rsidR="00650F5F" w:rsidRPr="00650F5F" w:rsidRDefault="00650F5F">
      <w:pPr>
        <w:numPr>
          <w:ilvl w:val="0"/>
          <w:numId w:val="204"/>
        </w:numPr>
        <w:rPr>
          <w:rFonts w:cstheme="minorHAnsi"/>
          <w:sz w:val="28"/>
          <w:szCs w:val="28"/>
        </w:rPr>
      </w:pPr>
      <w:r w:rsidRPr="00650F5F">
        <w:rPr>
          <w:rFonts w:cstheme="minorHAnsi"/>
          <w:b/>
          <w:bCs/>
          <w:sz w:val="28"/>
          <w:szCs w:val="28"/>
        </w:rPr>
        <w:lastRenderedPageBreak/>
        <w:t>Flexibility</w:t>
      </w:r>
      <w:r w:rsidRPr="00650F5F">
        <w:rPr>
          <w:rFonts w:cstheme="minorHAnsi"/>
          <w:sz w:val="28"/>
          <w:szCs w:val="28"/>
        </w:rPr>
        <w:t>: VLANs provide flexibility in network design, allowing organizations to adapt to changes without major physical alterations to the network.</w:t>
      </w:r>
    </w:p>
    <w:p w14:paraId="7E1B756D" w14:textId="77777777" w:rsidR="00650F5F" w:rsidRPr="00650F5F" w:rsidRDefault="00650F5F">
      <w:pPr>
        <w:numPr>
          <w:ilvl w:val="0"/>
          <w:numId w:val="204"/>
        </w:numPr>
        <w:rPr>
          <w:rFonts w:cstheme="minorHAnsi"/>
          <w:sz w:val="28"/>
          <w:szCs w:val="28"/>
        </w:rPr>
      </w:pPr>
      <w:r w:rsidRPr="00650F5F">
        <w:rPr>
          <w:rFonts w:cstheme="minorHAnsi"/>
          <w:b/>
          <w:bCs/>
          <w:sz w:val="28"/>
          <w:szCs w:val="28"/>
        </w:rPr>
        <w:t>Efficient Traffic Management</w:t>
      </w:r>
      <w:r w:rsidRPr="00650F5F">
        <w:rPr>
          <w:rFonts w:cstheme="minorHAnsi"/>
          <w:sz w:val="28"/>
          <w:szCs w:val="28"/>
        </w:rPr>
        <w:t>: VLANs help optimize network performance by reducing broadcast traffic and allowing for traffic prioritization through QoS (Quality of Service) settings.</w:t>
      </w:r>
    </w:p>
    <w:p w14:paraId="7E74D599" w14:textId="77777777" w:rsidR="00650F5F" w:rsidRPr="00650F5F" w:rsidRDefault="00650F5F">
      <w:pPr>
        <w:numPr>
          <w:ilvl w:val="0"/>
          <w:numId w:val="204"/>
        </w:numPr>
        <w:rPr>
          <w:rFonts w:cstheme="minorHAnsi"/>
          <w:sz w:val="28"/>
          <w:szCs w:val="28"/>
        </w:rPr>
      </w:pPr>
      <w:r w:rsidRPr="00650F5F">
        <w:rPr>
          <w:rFonts w:cstheme="minorHAnsi"/>
          <w:b/>
          <w:bCs/>
          <w:sz w:val="28"/>
          <w:szCs w:val="28"/>
        </w:rPr>
        <w:t>Simplified Network Management</w:t>
      </w:r>
      <w:r w:rsidRPr="00650F5F">
        <w:rPr>
          <w:rFonts w:cstheme="minorHAnsi"/>
          <w:sz w:val="28"/>
          <w:szCs w:val="28"/>
        </w:rPr>
        <w:t>: Devices within a VLAN can be managed collectively based on their VLAN membership, streamlining configuration changes and management tasks.</w:t>
      </w:r>
    </w:p>
    <w:p w14:paraId="63334A49" w14:textId="77777777" w:rsidR="00650F5F" w:rsidRPr="00650F5F" w:rsidRDefault="00650F5F" w:rsidP="00650F5F">
      <w:pPr>
        <w:rPr>
          <w:rFonts w:cstheme="minorHAnsi"/>
          <w:b/>
          <w:bCs/>
          <w:sz w:val="28"/>
          <w:szCs w:val="28"/>
        </w:rPr>
      </w:pPr>
      <w:r w:rsidRPr="00650F5F">
        <w:rPr>
          <w:rFonts w:cstheme="minorHAnsi"/>
          <w:b/>
          <w:bCs/>
          <w:sz w:val="28"/>
          <w:szCs w:val="28"/>
        </w:rPr>
        <w:t>Inter-VLAN (Inter-Virtual Local Area Network) Communication:</w:t>
      </w:r>
    </w:p>
    <w:p w14:paraId="41B5CE87" w14:textId="77777777" w:rsidR="00650F5F" w:rsidRPr="00650F5F" w:rsidRDefault="00650F5F" w:rsidP="00650F5F">
      <w:pPr>
        <w:rPr>
          <w:rFonts w:cstheme="minorHAnsi"/>
          <w:sz w:val="28"/>
          <w:szCs w:val="28"/>
        </w:rPr>
      </w:pPr>
      <w:r w:rsidRPr="00650F5F">
        <w:rPr>
          <w:rFonts w:cstheme="minorHAnsi"/>
          <w:sz w:val="28"/>
          <w:szCs w:val="28"/>
        </w:rPr>
        <w:t>Inter-VLAN communication is the ability for devices in different VLANs to communicate with each other. By default, devices within the same VLAN can communicate, but communication between devices in different VLANs is restricted. Inter-VLAN communication is necessary for enabling communication and data exchange between devices in separate VLANs.</w:t>
      </w:r>
    </w:p>
    <w:p w14:paraId="76C0DC1E" w14:textId="77777777" w:rsidR="00650F5F" w:rsidRPr="00650F5F" w:rsidRDefault="00650F5F" w:rsidP="00650F5F">
      <w:pPr>
        <w:rPr>
          <w:rFonts w:cstheme="minorHAnsi"/>
          <w:sz w:val="28"/>
          <w:szCs w:val="28"/>
        </w:rPr>
      </w:pPr>
      <w:r w:rsidRPr="00650F5F">
        <w:rPr>
          <w:rFonts w:cstheme="minorHAnsi"/>
          <w:b/>
          <w:bCs/>
          <w:sz w:val="28"/>
          <w:szCs w:val="28"/>
        </w:rPr>
        <w:t>Key Points about Inter-VLAN Communication:</w:t>
      </w:r>
    </w:p>
    <w:p w14:paraId="5FC96B40" w14:textId="77777777" w:rsidR="00650F5F" w:rsidRPr="00650F5F" w:rsidRDefault="00650F5F">
      <w:pPr>
        <w:numPr>
          <w:ilvl w:val="0"/>
          <w:numId w:val="205"/>
        </w:numPr>
        <w:rPr>
          <w:rFonts w:cstheme="minorHAnsi"/>
          <w:sz w:val="28"/>
          <w:szCs w:val="28"/>
        </w:rPr>
      </w:pPr>
      <w:r w:rsidRPr="00650F5F">
        <w:rPr>
          <w:rFonts w:cstheme="minorHAnsi"/>
          <w:b/>
          <w:bCs/>
          <w:sz w:val="28"/>
          <w:szCs w:val="28"/>
        </w:rPr>
        <w:t>Routing Between VLANs</w:t>
      </w:r>
      <w:r w:rsidRPr="00650F5F">
        <w:rPr>
          <w:rFonts w:cstheme="minorHAnsi"/>
          <w:sz w:val="28"/>
          <w:szCs w:val="28"/>
        </w:rPr>
        <w:t>: Inter-VLAN communication is facilitated by routing traffic between VLANs using a router or a Layer 3 switch.</w:t>
      </w:r>
    </w:p>
    <w:p w14:paraId="4D2455EF" w14:textId="77777777" w:rsidR="00650F5F" w:rsidRPr="00650F5F" w:rsidRDefault="00650F5F">
      <w:pPr>
        <w:numPr>
          <w:ilvl w:val="0"/>
          <w:numId w:val="205"/>
        </w:numPr>
        <w:rPr>
          <w:rFonts w:cstheme="minorHAnsi"/>
          <w:sz w:val="28"/>
          <w:szCs w:val="28"/>
        </w:rPr>
      </w:pPr>
      <w:r w:rsidRPr="00650F5F">
        <w:rPr>
          <w:rFonts w:cstheme="minorHAnsi"/>
          <w:b/>
          <w:bCs/>
          <w:sz w:val="28"/>
          <w:szCs w:val="28"/>
        </w:rPr>
        <w:t>Routing Configuration</w:t>
      </w:r>
      <w:r w:rsidRPr="00650F5F">
        <w:rPr>
          <w:rFonts w:cstheme="minorHAnsi"/>
          <w:sz w:val="28"/>
          <w:szCs w:val="28"/>
        </w:rPr>
        <w:t>: A router or Layer 3 switch must be configured with subinterfaces or multiple physical interfaces, each associated with a specific VLAN, to allow routing between VLANs.</w:t>
      </w:r>
    </w:p>
    <w:p w14:paraId="060189F2" w14:textId="77777777" w:rsidR="00650F5F" w:rsidRPr="00650F5F" w:rsidRDefault="00650F5F">
      <w:pPr>
        <w:numPr>
          <w:ilvl w:val="0"/>
          <w:numId w:val="205"/>
        </w:numPr>
        <w:rPr>
          <w:rFonts w:cstheme="minorHAnsi"/>
          <w:sz w:val="28"/>
          <w:szCs w:val="28"/>
        </w:rPr>
      </w:pPr>
      <w:r w:rsidRPr="00650F5F">
        <w:rPr>
          <w:rFonts w:cstheme="minorHAnsi"/>
          <w:b/>
          <w:bCs/>
          <w:sz w:val="28"/>
          <w:szCs w:val="28"/>
        </w:rPr>
        <w:t>Security Policies</w:t>
      </w:r>
      <w:r w:rsidRPr="00650F5F">
        <w:rPr>
          <w:rFonts w:cstheme="minorHAnsi"/>
          <w:sz w:val="28"/>
          <w:szCs w:val="28"/>
        </w:rPr>
        <w:t>: Inter-VLAN communication can be controlled and secured through access control lists (ACLs) or firewall rules to regulate the traffic between VLANs.</w:t>
      </w:r>
    </w:p>
    <w:p w14:paraId="0415AD68" w14:textId="77777777" w:rsidR="00650F5F" w:rsidRPr="00650F5F" w:rsidRDefault="00650F5F">
      <w:pPr>
        <w:numPr>
          <w:ilvl w:val="0"/>
          <w:numId w:val="205"/>
        </w:numPr>
        <w:rPr>
          <w:rFonts w:cstheme="minorHAnsi"/>
          <w:sz w:val="28"/>
          <w:szCs w:val="28"/>
        </w:rPr>
      </w:pPr>
      <w:r w:rsidRPr="00650F5F">
        <w:rPr>
          <w:rFonts w:cstheme="minorHAnsi"/>
          <w:b/>
          <w:bCs/>
          <w:sz w:val="28"/>
          <w:szCs w:val="28"/>
        </w:rPr>
        <w:t>Importance</w:t>
      </w:r>
      <w:r w:rsidRPr="00650F5F">
        <w:rPr>
          <w:rFonts w:cstheme="minorHAnsi"/>
          <w:sz w:val="28"/>
          <w:szCs w:val="28"/>
        </w:rPr>
        <w:t>: Inter-VLAN communication is essential for applications that require devices in different VLANs to communicate, such as accessing shared resources, file servers, or VoIP services.</w:t>
      </w:r>
    </w:p>
    <w:p w14:paraId="4EAA33DD" w14:textId="77777777" w:rsidR="00650F5F" w:rsidRPr="00650F5F" w:rsidRDefault="00650F5F" w:rsidP="00650F5F">
      <w:pPr>
        <w:rPr>
          <w:rFonts w:cstheme="minorHAnsi"/>
          <w:sz w:val="28"/>
          <w:szCs w:val="28"/>
        </w:rPr>
      </w:pPr>
      <w:r w:rsidRPr="00650F5F">
        <w:rPr>
          <w:rFonts w:cstheme="minorHAnsi"/>
          <w:sz w:val="28"/>
          <w:szCs w:val="28"/>
        </w:rPr>
        <w:t>In summary, VLANs enable logical segmentation of a network for better traffic management and security, while inter-VLAN communication is crucial for devices in different VLANs to communicate with each other effectively. Combining VLANs and facilitating inter-VLAN communication allows for a flexible, secure, and efficient network design.</w:t>
      </w:r>
    </w:p>
    <w:p w14:paraId="34C44D1A" w14:textId="72949141" w:rsidR="000E15C1" w:rsidRPr="00CD42C1" w:rsidRDefault="000E15C1" w:rsidP="000E15C1">
      <w:pPr>
        <w:rPr>
          <w:rFonts w:cstheme="minorHAnsi"/>
          <w:sz w:val="28"/>
          <w:szCs w:val="28"/>
        </w:rPr>
      </w:pPr>
    </w:p>
    <w:p w14:paraId="69CEA88C" w14:textId="77777777" w:rsidR="000E15C1" w:rsidRPr="00CD42C1" w:rsidRDefault="000E15C1" w:rsidP="000E15C1">
      <w:pPr>
        <w:rPr>
          <w:rFonts w:cstheme="minorHAnsi"/>
          <w:sz w:val="28"/>
          <w:szCs w:val="28"/>
        </w:rPr>
      </w:pPr>
      <w:r w:rsidRPr="00CD42C1">
        <w:rPr>
          <w:rFonts w:cstheme="minorHAnsi"/>
          <w:sz w:val="28"/>
          <w:szCs w:val="28"/>
        </w:rPr>
        <w:lastRenderedPageBreak/>
        <w:t>2. What is trunk port?</w:t>
      </w:r>
    </w:p>
    <w:p w14:paraId="0DF35845" w14:textId="77777777" w:rsidR="00650F5F" w:rsidRPr="00650F5F" w:rsidRDefault="00650F5F" w:rsidP="00650F5F">
      <w:pPr>
        <w:rPr>
          <w:rFonts w:cstheme="minorHAnsi"/>
          <w:sz w:val="28"/>
          <w:szCs w:val="28"/>
        </w:rPr>
      </w:pPr>
      <w:r>
        <w:rPr>
          <w:rFonts w:cstheme="minorHAnsi"/>
          <w:sz w:val="28"/>
          <w:szCs w:val="28"/>
        </w:rPr>
        <w:t xml:space="preserve">Ans: </w:t>
      </w:r>
      <w:r w:rsidRPr="00650F5F">
        <w:rPr>
          <w:rFonts w:cstheme="minorHAnsi"/>
          <w:sz w:val="28"/>
          <w:szCs w:val="28"/>
        </w:rPr>
        <w:t>A trunk port is a type of network port on a network switch that is configured to carry traffic for multiple VLANs (Virtual Local Area Networks). Trunk ports allow communication between different VLANs and are essential for enabling inter-VLAN communication within a network. Trunking is a method used to pass VLAN information between switches and routers.</w:t>
      </w:r>
    </w:p>
    <w:p w14:paraId="4B8E11AD" w14:textId="77777777" w:rsidR="00650F5F" w:rsidRPr="00650F5F" w:rsidRDefault="00650F5F" w:rsidP="00650F5F">
      <w:pPr>
        <w:rPr>
          <w:rFonts w:cstheme="minorHAnsi"/>
          <w:sz w:val="28"/>
          <w:szCs w:val="28"/>
        </w:rPr>
      </w:pPr>
      <w:r w:rsidRPr="00650F5F">
        <w:rPr>
          <w:rFonts w:cstheme="minorHAnsi"/>
          <w:sz w:val="28"/>
          <w:szCs w:val="28"/>
        </w:rPr>
        <w:t>Here are the key characteristics and aspects of a trunk port:</w:t>
      </w:r>
    </w:p>
    <w:p w14:paraId="2449060C" w14:textId="77777777" w:rsidR="00650F5F" w:rsidRPr="00650F5F" w:rsidRDefault="00650F5F">
      <w:pPr>
        <w:numPr>
          <w:ilvl w:val="0"/>
          <w:numId w:val="206"/>
        </w:numPr>
        <w:rPr>
          <w:rFonts w:cstheme="minorHAnsi"/>
          <w:sz w:val="28"/>
          <w:szCs w:val="28"/>
        </w:rPr>
      </w:pPr>
      <w:r w:rsidRPr="00650F5F">
        <w:rPr>
          <w:rFonts w:cstheme="minorHAnsi"/>
          <w:b/>
          <w:bCs/>
          <w:sz w:val="28"/>
          <w:szCs w:val="28"/>
        </w:rPr>
        <w:t>Carries Multiple VLAN Traffic</w:t>
      </w:r>
      <w:r w:rsidRPr="00650F5F">
        <w:rPr>
          <w:rFonts w:cstheme="minorHAnsi"/>
          <w:sz w:val="28"/>
          <w:szCs w:val="28"/>
        </w:rPr>
        <w:t>: Trunk ports are configured to carry traffic for multiple VLANs simultaneously. This allows devices on different VLANs to communicate with each other.</w:t>
      </w:r>
    </w:p>
    <w:p w14:paraId="2079B8ED" w14:textId="77777777" w:rsidR="00650F5F" w:rsidRPr="00650F5F" w:rsidRDefault="00650F5F">
      <w:pPr>
        <w:numPr>
          <w:ilvl w:val="0"/>
          <w:numId w:val="206"/>
        </w:numPr>
        <w:rPr>
          <w:rFonts w:cstheme="minorHAnsi"/>
          <w:sz w:val="28"/>
          <w:szCs w:val="28"/>
        </w:rPr>
      </w:pPr>
      <w:r w:rsidRPr="00650F5F">
        <w:rPr>
          <w:rFonts w:cstheme="minorHAnsi"/>
          <w:b/>
          <w:bCs/>
          <w:sz w:val="28"/>
          <w:szCs w:val="28"/>
        </w:rPr>
        <w:t>VLAN Tagging</w:t>
      </w:r>
      <w:r w:rsidRPr="00650F5F">
        <w:rPr>
          <w:rFonts w:cstheme="minorHAnsi"/>
          <w:sz w:val="28"/>
          <w:szCs w:val="28"/>
        </w:rPr>
        <w:t>: Trunk ports use VLAN tagging to differentiate between traffic from different VLANs. Each frame that passes through a trunk port is tagged with a VLAN ID, indicating its respective VLAN.</w:t>
      </w:r>
    </w:p>
    <w:p w14:paraId="78B82945" w14:textId="77777777" w:rsidR="00650F5F" w:rsidRPr="00650F5F" w:rsidRDefault="00650F5F">
      <w:pPr>
        <w:numPr>
          <w:ilvl w:val="0"/>
          <w:numId w:val="206"/>
        </w:numPr>
        <w:rPr>
          <w:rFonts w:cstheme="minorHAnsi"/>
          <w:sz w:val="28"/>
          <w:szCs w:val="28"/>
        </w:rPr>
      </w:pPr>
      <w:r w:rsidRPr="00650F5F">
        <w:rPr>
          <w:rFonts w:cstheme="minorHAnsi"/>
          <w:b/>
          <w:bCs/>
          <w:sz w:val="28"/>
          <w:szCs w:val="28"/>
        </w:rPr>
        <w:t>802.1Q Protocol</w:t>
      </w:r>
      <w:r w:rsidRPr="00650F5F">
        <w:rPr>
          <w:rFonts w:cstheme="minorHAnsi"/>
          <w:sz w:val="28"/>
          <w:szCs w:val="28"/>
        </w:rPr>
        <w:t>: The IEEE 802.1Q protocol is commonly used for VLAN tagging on trunk ports. It adds a VLAN tag to the Ethernet frame header, specifying the VLAN to which the frame belongs.</w:t>
      </w:r>
    </w:p>
    <w:p w14:paraId="4C143FB7" w14:textId="77777777" w:rsidR="00650F5F" w:rsidRPr="00650F5F" w:rsidRDefault="00650F5F">
      <w:pPr>
        <w:numPr>
          <w:ilvl w:val="0"/>
          <w:numId w:val="206"/>
        </w:numPr>
        <w:rPr>
          <w:rFonts w:cstheme="minorHAnsi"/>
          <w:sz w:val="28"/>
          <w:szCs w:val="28"/>
        </w:rPr>
      </w:pPr>
      <w:r w:rsidRPr="00650F5F">
        <w:rPr>
          <w:rFonts w:cstheme="minorHAnsi"/>
          <w:b/>
          <w:bCs/>
          <w:sz w:val="28"/>
          <w:szCs w:val="28"/>
        </w:rPr>
        <w:t>Inter-VLAN Routing</w:t>
      </w:r>
      <w:r w:rsidRPr="00650F5F">
        <w:rPr>
          <w:rFonts w:cstheme="minorHAnsi"/>
          <w:sz w:val="28"/>
          <w:szCs w:val="28"/>
        </w:rPr>
        <w:t>: Trunk ports are essential for inter-VLAN routing, allowing communication between VLANs by carrying VLAN-tagged frames to the router or Layer 3 switch for routing between VLANs.</w:t>
      </w:r>
    </w:p>
    <w:p w14:paraId="3FDD2EDD" w14:textId="77777777" w:rsidR="00650F5F" w:rsidRPr="00650F5F" w:rsidRDefault="00650F5F">
      <w:pPr>
        <w:numPr>
          <w:ilvl w:val="0"/>
          <w:numId w:val="206"/>
        </w:numPr>
        <w:rPr>
          <w:rFonts w:cstheme="minorHAnsi"/>
          <w:sz w:val="28"/>
          <w:szCs w:val="28"/>
        </w:rPr>
      </w:pPr>
      <w:r w:rsidRPr="00650F5F">
        <w:rPr>
          <w:rFonts w:cstheme="minorHAnsi"/>
          <w:b/>
          <w:bCs/>
          <w:sz w:val="28"/>
          <w:szCs w:val="28"/>
        </w:rPr>
        <w:t>Flexibility in Network Design</w:t>
      </w:r>
      <w:r w:rsidRPr="00650F5F">
        <w:rPr>
          <w:rFonts w:cstheme="minorHAnsi"/>
          <w:sz w:val="28"/>
          <w:szCs w:val="28"/>
        </w:rPr>
        <w:t>: Trunk ports provide flexibility in network design by enabling the consolidation of multiple VLANs over a single physical link. This simplifies network architecture and reduces the number of physical connections needed.</w:t>
      </w:r>
    </w:p>
    <w:p w14:paraId="235BB6E5" w14:textId="77777777" w:rsidR="00650F5F" w:rsidRPr="00650F5F" w:rsidRDefault="00650F5F">
      <w:pPr>
        <w:numPr>
          <w:ilvl w:val="0"/>
          <w:numId w:val="206"/>
        </w:numPr>
        <w:rPr>
          <w:rFonts w:cstheme="minorHAnsi"/>
          <w:sz w:val="28"/>
          <w:szCs w:val="28"/>
        </w:rPr>
      </w:pPr>
      <w:r w:rsidRPr="00650F5F">
        <w:rPr>
          <w:rFonts w:cstheme="minorHAnsi"/>
          <w:b/>
          <w:bCs/>
          <w:sz w:val="28"/>
          <w:szCs w:val="28"/>
        </w:rPr>
        <w:t>Configuration</w:t>
      </w:r>
      <w:r w:rsidRPr="00650F5F">
        <w:rPr>
          <w:rFonts w:cstheme="minorHAnsi"/>
          <w:sz w:val="28"/>
          <w:szCs w:val="28"/>
        </w:rPr>
        <w:t>: Network administrators configure trunk ports on switches to define which VLANs will be allowed to traverse the trunk. They can also set the negotiation protocol (e.g., DTP - Dynamic Trunking Protocol) and VLAN encapsulation method.</w:t>
      </w:r>
    </w:p>
    <w:p w14:paraId="1084242B" w14:textId="77777777" w:rsidR="00650F5F" w:rsidRPr="00650F5F" w:rsidRDefault="00650F5F">
      <w:pPr>
        <w:numPr>
          <w:ilvl w:val="0"/>
          <w:numId w:val="206"/>
        </w:numPr>
        <w:rPr>
          <w:rFonts w:cstheme="minorHAnsi"/>
          <w:sz w:val="28"/>
          <w:szCs w:val="28"/>
        </w:rPr>
      </w:pPr>
      <w:r w:rsidRPr="00650F5F">
        <w:rPr>
          <w:rFonts w:cstheme="minorHAnsi"/>
          <w:b/>
          <w:bCs/>
          <w:sz w:val="28"/>
          <w:szCs w:val="28"/>
        </w:rPr>
        <w:t>Trunking Protocols</w:t>
      </w:r>
      <w:r w:rsidRPr="00650F5F">
        <w:rPr>
          <w:rFonts w:cstheme="minorHAnsi"/>
          <w:sz w:val="28"/>
          <w:szCs w:val="28"/>
        </w:rPr>
        <w:t>:</w:t>
      </w:r>
    </w:p>
    <w:p w14:paraId="386C4935" w14:textId="77777777" w:rsidR="00650F5F" w:rsidRPr="00650F5F" w:rsidRDefault="00650F5F">
      <w:pPr>
        <w:numPr>
          <w:ilvl w:val="1"/>
          <w:numId w:val="206"/>
        </w:numPr>
        <w:rPr>
          <w:rFonts w:cstheme="minorHAnsi"/>
          <w:sz w:val="28"/>
          <w:szCs w:val="28"/>
        </w:rPr>
      </w:pPr>
      <w:r w:rsidRPr="00650F5F">
        <w:rPr>
          <w:rFonts w:cstheme="minorHAnsi"/>
          <w:b/>
          <w:bCs/>
          <w:sz w:val="28"/>
          <w:szCs w:val="28"/>
        </w:rPr>
        <w:t>Dynamic Trunking Protocol (DTP)</w:t>
      </w:r>
      <w:r w:rsidRPr="00650F5F">
        <w:rPr>
          <w:rFonts w:cstheme="minorHAnsi"/>
          <w:sz w:val="28"/>
          <w:szCs w:val="28"/>
        </w:rPr>
        <w:t>: Used to negotiate the trunking mode between switches.</w:t>
      </w:r>
    </w:p>
    <w:p w14:paraId="2D4149F3" w14:textId="77777777" w:rsidR="00650F5F" w:rsidRPr="00650F5F" w:rsidRDefault="00650F5F">
      <w:pPr>
        <w:numPr>
          <w:ilvl w:val="1"/>
          <w:numId w:val="206"/>
        </w:numPr>
        <w:rPr>
          <w:rFonts w:cstheme="minorHAnsi"/>
          <w:sz w:val="28"/>
          <w:szCs w:val="28"/>
        </w:rPr>
      </w:pPr>
      <w:r w:rsidRPr="00650F5F">
        <w:rPr>
          <w:rFonts w:cstheme="minorHAnsi"/>
          <w:b/>
          <w:bCs/>
          <w:sz w:val="28"/>
          <w:szCs w:val="28"/>
        </w:rPr>
        <w:t>VLAN Trunking Protocol (VTP)</w:t>
      </w:r>
      <w:r w:rsidRPr="00650F5F">
        <w:rPr>
          <w:rFonts w:cstheme="minorHAnsi"/>
          <w:sz w:val="28"/>
          <w:szCs w:val="28"/>
        </w:rPr>
        <w:t>: Facilitates the automatic propagation of VLAN information across the network.</w:t>
      </w:r>
    </w:p>
    <w:p w14:paraId="3CBEC4FF" w14:textId="77777777" w:rsidR="00650F5F" w:rsidRPr="00650F5F" w:rsidRDefault="00650F5F">
      <w:pPr>
        <w:numPr>
          <w:ilvl w:val="0"/>
          <w:numId w:val="206"/>
        </w:numPr>
        <w:rPr>
          <w:rFonts w:cstheme="minorHAnsi"/>
          <w:sz w:val="28"/>
          <w:szCs w:val="28"/>
        </w:rPr>
      </w:pPr>
      <w:r w:rsidRPr="00650F5F">
        <w:rPr>
          <w:rFonts w:cstheme="minorHAnsi"/>
          <w:b/>
          <w:bCs/>
          <w:sz w:val="28"/>
          <w:szCs w:val="28"/>
        </w:rPr>
        <w:lastRenderedPageBreak/>
        <w:t>Security Considerations</w:t>
      </w:r>
      <w:r w:rsidRPr="00650F5F">
        <w:rPr>
          <w:rFonts w:cstheme="minorHAnsi"/>
          <w:sz w:val="28"/>
          <w:szCs w:val="28"/>
        </w:rPr>
        <w:t>:</w:t>
      </w:r>
    </w:p>
    <w:p w14:paraId="7D983CAE" w14:textId="77777777" w:rsidR="00650F5F" w:rsidRPr="00650F5F" w:rsidRDefault="00650F5F">
      <w:pPr>
        <w:numPr>
          <w:ilvl w:val="1"/>
          <w:numId w:val="206"/>
        </w:numPr>
        <w:rPr>
          <w:rFonts w:cstheme="minorHAnsi"/>
          <w:sz w:val="28"/>
          <w:szCs w:val="28"/>
        </w:rPr>
      </w:pPr>
      <w:r w:rsidRPr="00650F5F">
        <w:rPr>
          <w:rFonts w:cstheme="minorHAnsi"/>
          <w:sz w:val="28"/>
          <w:szCs w:val="28"/>
        </w:rPr>
        <w:t>Administrators should carefully configure and manage trunk ports to ensure only authorized VLANs traverse the trunk.</w:t>
      </w:r>
    </w:p>
    <w:p w14:paraId="545CDB71" w14:textId="77777777" w:rsidR="00650F5F" w:rsidRPr="00650F5F" w:rsidRDefault="00650F5F">
      <w:pPr>
        <w:numPr>
          <w:ilvl w:val="1"/>
          <w:numId w:val="206"/>
        </w:numPr>
        <w:rPr>
          <w:rFonts w:cstheme="minorHAnsi"/>
          <w:sz w:val="28"/>
          <w:szCs w:val="28"/>
        </w:rPr>
      </w:pPr>
      <w:r w:rsidRPr="00650F5F">
        <w:rPr>
          <w:rFonts w:cstheme="minorHAnsi"/>
          <w:sz w:val="28"/>
          <w:szCs w:val="28"/>
        </w:rPr>
        <w:t>Implement security measures such as VLAN access control lists (VACLs) and port security to enhance trunk port security.</w:t>
      </w:r>
    </w:p>
    <w:p w14:paraId="095B5E30" w14:textId="77777777" w:rsidR="00650F5F" w:rsidRPr="00650F5F" w:rsidRDefault="00650F5F" w:rsidP="00650F5F">
      <w:pPr>
        <w:rPr>
          <w:rFonts w:cstheme="minorHAnsi"/>
          <w:sz w:val="28"/>
          <w:szCs w:val="28"/>
        </w:rPr>
      </w:pPr>
      <w:r w:rsidRPr="00650F5F">
        <w:rPr>
          <w:rFonts w:cstheme="minorHAnsi"/>
          <w:sz w:val="28"/>
          <w:szCs w:val="28"/>
        </w:rPr>
        <w:t>In summary, a trunk port is a specialized network port that facilitates the transfer of traffic for multiple VLANs across a single link. It is a fundamental component for enabling inter-VLAN communication and efficiently managing VLANs within a network.</w:t>
      </w:r>
    </w:p>
    <w:p w14:paraId="3824F55A" w14:textId="11390CA4" w:rsidR="000E15C1" w:rsidRPr="00CD42C1" w:rsidRDefault="000E15C1" w:rsidP="000E15C1">
      <w:pPr>
        <w:rPr>
          <w:rFonts w:cstheme="minorHAnsi"/>
          <w:sz w:val="28"/>
          <w:szCs w:val="28"/>
        </w:rPr>
      </w:pPr>
    </w:p>
    <w:p w14:paraId="7CE54626" w14:textId="293B0BE8" w:rsidR="000E15C1" w:rsidRPr="00650F5F" w:rsidRDefault="000E15C1">
      <w:pPr>
        <w:pStyle w:val="ListParagraph"/>
        <w:numPr>
          <w:ilvl w:val="0"/>
          <w:numId w:val="207"/>
        </w:numPr>
        <w:rPr>
          <w:rFonts w:cstheme="minorHAnsi"/>
          <w:b/>
          <w:bCs/>
          <w:sz w:val="28"/>
          <w:szCs w:val="28"/>
        </w:rPr>
      </w:pPr>
      <w:r w:rsidRPr="00650F5F">
        <w:rPr>
          <w:rFonts w:cstheme="minorHAnsi"/>
          <w:b/>
          <w:bCs/>
          <w:sz w:val="28"/>
          <w:szCs w:val="28"/>
        </w:rPr>
        <w:t>Advance Question</w:t>
      </w:r>
    </w:p>
    <w:p w14:paraId="02C11273" w14:textId="77777777" w:rsidR="000E15C1" w:rsidRPr="00CD42C1" w:rsidRDefault="000E15C1" w:rsidP="000E15C1">
      <w:pPr>
        <w:rPr>
          <w:rFonts w:cstheme="minorHAnsi"/>
          <w:sz w:val="28"/>
          <w:szCs w:val="28"/>
        </w:rPr>
      </w:pPr>
    </w:p>
    <w:p w14:paraId="43ED75F5" w14:textId="77777777" w:rsidR="000E15C1" w:rsidRPr="00CD42C1" w:rsidRDefault="000E15C1" w:rsidP="000E15C1">
      <w:pPr>
        <w:rPr>
          <w:rFonts w:cstheme="minorHAnsi"/>
          <w:sz w:val="28"/>
          <w:szCs w:val="28"/>
        </w:rPr>
      </w:pPr>
      <w:r w:rsidRPr="00CD42C1">
        <w:rPr>
          <w:rFonts w:cstheme="minorHAnsi"/>
          <w:sz w:val="28"/>
          <w:szCs w:val="28"/>
        </w:rPr>
        <w:t>1. How to configure Trunk port?</w:t>
      </w:r>
    </w:p>
    <w:p w14:paraId="44B3DD81" w14:textId="77777777" w:rsidR="00650F5F" w:rsidRPr="00650F5F" w:rsidRDefault="00650F5F" w:rsidP="00650F5F">
      <w:pPr>
        <w:rPr>
          <w:rFonts w:cstheme="minorHAnsi"/>
          <w:sz w:val="28"/>
          <w:szCs w:val="28"/>
        </w:rPr>
      </w:pPr>
      <w:r>
        <w:rPr>
          <w:rFonts w:cstheme="minorHAnsi"/>
          <w:sz w:val="28"/>
          <w:szCs w:val="28"/>
        </w:rPr>
        <w:t xml:space="preserve">Ans: </w:t>
      </w:r>
      <w:r w:rsidRPr="00650F5F">
        <w:rPr>
          <w:rFonts w:cstheme="minorHAnsi"/>
          <w:sz w:val="28"/>
          <w:szCs w:val="28"/>
        </w:rPr>
        <w:t>Configuring a trunk port involves setting up a network switch port to carry traffic for multiple VLANs. The exact steps and commands may vary slightly based on the switch's manufacturer and the specific operating system it uses (e.g., Cisco IOS, Juniper JunOS). Here, I'll provide a general outline for configuring a trunk port on a Cisco switch using Cisco IOS:</w:t>
      </w:r>
    </w:p>
    <w:p w14:paraId="43457E4C" w14:textId="77777777" w:rsidR="00650F5F" w:rsidRPr="00650F5F" w:rsidRDefault="00650F5F">
      <w:pPr>
        <w:numPr>
          <w:ilvl w:val="0"/>
          <w:numId w:val="208"/>
        </w:numPr>
        <w:rPr>
          <w:rFonts w:cstheme="minorHAnsi"/>
          <w:sz w:val="28"/>
          <w:szCs w:val="28"/>
        </w:rPr>
      </w:pPr>
      <w:r w:rsidRPr="00650F5F">
        <w:rPr>
          <w:rFonts w:cstheme="minorHAnsi"/>
          <w:b/>
          <w:bCs/>
          <w:sz w:val="28"/>
          <w:szCs w:val="28"/>
        </w:rPr>
        <w:t>Access the Switch</w:t>
      </w:r>
      <w:r w:rsidRPr="00650F5F">
        <w:rPr>
          <w:rFonts w:cstheme="minorHAnsi"/>
          <w:sz w:val="28"/>
          <w:szCs w:val="28"/>
        </w:rPr>
        <w:t>: Access the switch using a terminal emulator such as PuTTY or a console connection.</w:t>
      </w:r>
    </w:p>
    <w:p w14:paraId="5C0AFAAE" w14:textId="77777777" w:rsidR="00650F5F" w:rsidRPr="00650F5F" w:rsidRDefault="00650F5F">
      <w:pPr>
        <w:numPr>
          <w:ilvl w:val="0"/>
          <w:numId w:val="208"/>
        </w:numPr>
        <w:rPr>
          <w:rFonts w:cstheme="minorHAnsi"/>
          <w:sz w:val="28"/>
          <w:szCs w:val="28"/>
        </w:rPr>
      </w:pPr>
      <w:r w:rsidRPr="00650F5F">
        <w:rPr>
          <w:rFonts w:cstheme="minorHAnsi"/>
          <w:b/>
          <w:bCs/>
          <w:sz w:val="28"/>
          <w:szCs w:val="28"/>
        </w:rPr>
        <w:t>Enter Privileged Exec Mode</w:t>
      </w:r>
      <w:r w:rsidRPr="00650F5F">
        <w:rPr>
          <w:rFonts w:cstheme="minorHAnsi"/>
          <w:sz w:val="28"/>
          <w:szCs w:val="28"/>
        </w:rPr>
        <w:t>: Enter privileged exec mode by typing:</w:t>
      </w:r>
    </w:p>
    <w:p w14:paraId="2C3FD395" w14:textId="77777777" w:rsidR="00650F5F" w:rsidRPr="00650F5F" w:rsidRDefault="00650F5F" w:rsidP="00650F5F">
      <w:pPr>
        <w:rPr>
          <w:rFonts w:cstheme="minorHAnsi"/>
          <w:sz w:val="28"/>
          <w:szCs w:val="28"/>
        </w:rPr>
      </w:pPr>
      <w:r w:rsidRPr="00650F5F">
        <w:rPr>
          <w:rFonts w:cstheme="minorHAnsi"/>
          <w:sz w:val="28"/>
          <w:szCs w:val="28"/>
        </w:rPr>
        <w:t>bashCopy code</w:t>
      </w:r>
    </w:p>
    <w:p w14:paraId="27A4C3F6" w14:textId="77777777" w:rsidR="00650F5F" w:rsidRPr="00650F5F" w:rsidRDefault="00650F5F" w:rsidP="00650F5F">
      <w:pPr>
        <w:rPr>
          <w:rFonts w:cstheme="minorHAnsi"/>
          <w:sz w:val="28"/>
          <w:szCs w:val="28"/>
        </w:rPr>
      </w:pPr>
      <w:r w:rsidRPr="00650F5F">
        <w:rPr>
          <w:rFonts w:cstheme="minorHAnsi"/>
          <w:sz w:val="28"/>
          <w:szCs w:val="28"/>
        </w:rPr>
        <w:t xml:space="preserve">enable </w:t>
      </w:r>
    </w:p>
    <w:p w14:paraId="76FE7D1F" w14:textId="77777777" w:rsidR="00650F5F" w:rsidRPr="00650F5F" w:rsidRDefault="00650F5F">
      <w:pPr>
        <w:numPr>
          <w:ilvl w:val="0"/>
          <w:numId w:val="208"/>
        </w:numPr>
        <w:rPr>
          <w:rFonts w:cstheme="minorHAnsi"/>
          <w:sz w:val="28"/>
          <w:szCs w:val="28"/>
        </w:rPr>
      </w:pPr>
      <w:r w:rsidRPr="00650F5F">
        <w:rPr>
          <w:rFonts w:cstheme="minorHAnsi"/>
          <w:b/>
          <w:bCs/>
          <w:sz w:val="28"/>
          <w:szCs w:val="28"/>
        </w:rPr>
        <w:t>Access Global Configuration Mode</w:t>
      </w:r>
      <w:r w:rsidRPr="00650F5F">
        <w:rPr>
          <w:rFonts w:cstheme="minorHAnsi"/>
          <w:sz w:val="28"/>
          <w:szCs w:val="28"/>
        </w:rPr>
        <w:t>: Enter global configuration mode:</w:t>
      </w:r>
    </w:p>
    <w:p w14:paraId="1C12F66A" w14:textId="77777777" w:rsidR="00650F5F" w:rsidRPr="00650F5F" w:rsidRDefault="00650F5F" w:rsidP="00650F5F">
      <w:pPr>
        <w:rPr>
          <w:rFonts w:cstheme="minorHAnsi"/>
          <w:sz w:val="28"/>
          <w:szCs w:val="28"/>
        </w:rPr>
      </w:pPr>
      <w:r w:rsidRPr="00650F5F">
        <w:rPr>
          <w:rFonts w:cstheme="minorHAnsi"/>
          <w:sz w:val="28"/>
          <w:szCs w:val="28"/>
        </w:rPr>
        <w:t>Copy code</w:t>
      </w:r>
    </w:p>
    <w:p w14:paraId="1E840691" w14:textId="77777777" w:rsidR="00650F5F" w:rsidRPr="00650F5F" w:rsidRDefault="00650F5F" w:rsidP="00650F5F">
      <w:pPr>
        <w:rPr>
          <w:rFonts w:cstheme="minorHAnsi"/>
          <w:sz w:val="28"/>
          <w:szCs w:val="28"/>
        </w:rPr>
      </w:pPr>
      <w:r w:rsidRPr="00650F5F">
        <w:rPr>
          <w:rFonts w:cstheme="minorHAnsi"/>
          <w:sz w:val="28"/>
          <w:szCs w:val="28"/>
        </w:rPr>
        <w:t xml:space="preserve">configure terminal </w:t>
      </w:r>
    </w:p>
    <w:p w14:paraId="49FCBC25" w14:textId="77777777" w:rsidR="00650F5F" w:rsidRPr="00650F5F" w:rsidRDefault="00650F5F">
      <w:pPr>
        <w:numPr>
          <w:ilvl w:val="0"/>
          <w:numId w:val="208"/>
        </w:numPr>
        <w:rPr>
          <w:rFonts w:cstheme="minorHAnsi"/>
          <w:sz w:val="28"/>
          <w:szCs w:val="28"/>
        </w:rPr>
      </w:pPr>
      <w:r w:rsidRPr="00650F5F">
        <w:rPr>
          <w:rFonts w:cstheme="minorHAnsi"/>
          <w:b/>
          <w:bCs/>
          <w:sz w:val="28"/>
          <w:szCs w:val="28"/>
        </w:rPr>
        <w:t>Select the Interface</w:t>
      </w:r>
      <w:r w:rsidRPr="00650F5F">
        <w:rPr>
          <w:rFonts w:cstheme="minorHAnsi"/>
          <w:sz w:val="28"/>
          <w:szCs w:val="28"/>
        </w:rPr>
        <w:t>: Select the interface you want to configure as a trunk port (e.g., GigabitEthernet0/1):</w:t>
      </w:r>
    </w:p>
    <w:p w14:paraId="7FCABE9D" w14:textId="77777777" w:rsidR="00650F5F" w:rsidRPr="00650F5F" w:rsidRDefault="00650F5F" w:rsidP="00650F5F">
      <w:pPr>
        <w:rPr>
          <w:rFonts w:cstheme="minorHAnsi"/>
          <w:sz w:val="28"/>
          <w:szCs w:val="28"/>
        </w:rPr>
      </w:pPr>
      <w:r w:rsidRPr="00650F5F">
        <w:rPr>
          <w:rFonts w:cstheme="minorHAnsi"/>
          <w:sz w:val="28"/>
          <w:szCs w:val="28"/>
        </w:rPr>
        <w:t>kotlinCopy code</w:t>
      </w:r>
    </w:p>
    <w:p w14:paraId="1FFF91CF" w14:textId="77777777" w:rsidR="00650F5F" w:rsidRPr="00650F5F" w:rsidRDefault="00650F5F" w:rsidP="00650F5F">
      <w:pPr>
        <w:rPr>
          <w:rFonts w:cstheme="minorHAnsi"/>
          <w:sz w:val="28"/>
          <w:szCs w:val="28"/>
        </w:rPr>
      </w:pPr>
      <w:r w:rsidRPr="00650F5F">
        <w:rPr>
          <w:rFonts w:cstheme="minorHAnsi"/>
          <w:sz w:val="28"/>
          <w:szCs w:val="28"/>
        </w:rPr>
        <w:t xml:space="preserve">interface GigabitEthernet0/1 </w:t>
      </w:r>
    </w:p>
    <w:p w14:paraId="2A8986F2" w14:textId="77777777" w:rsidR="00650F5F" w:rsidRPr="00650F5F" w:rsidRDefault="00650F5F">
      <w:pPr>
        <w:numPr>
          <w:ilvl w:val="0"/>
          <w:numId w:val="208"/>
        </w:numPr>
        <w:rPr>
          <w:rFonts w:cstheme="minorHAnsi"/>
          <w:sz w:val="28"/>
          <w:szCs w:val="28"/>
        </w:rPr>
      </w:pPr>
      <w:r w:rsidRPr="00650F5F">
        <w:rPr>
          <w:rFonts w:cstheme="minorHAnsi"/>
          <w:b/>
          <w:bCs/>
          <w:sz w:val="28"/>
          <w:szCs w:val="28"/>
        </w:rPr>
        <w:lastRenderedPageBreak/>
        <w:t>Configure the Port as a Trunk</w:t>
      </w:r>
      <w:r w:rsidRPr="00650F5F">
        <w:rPr>
          <w:rFonts w:cstheme="minorHAnsi"/>
          <w:sz w:val="28"/>
          <w:szCs w:val="28"/>
        </w:rPr>
        <w:t>: Configure the port as a trunk and enable VLAN trunking encapsulation (e.g., 802.1Q):</w:t>
      </w:r>
    </w:p>
    <w:p w14:paraId="790AB618" w14:textId="77777777" w:rsidR="00650F5F" w:rsidRPr="00650F5F" w:rsidRDefault="00650F5F" w:rsidP="00650F5F">
      <w:pPr>
        <w:rPr>
          <w:rFonts w:cstheme="minorHAnsi"/>
          <w:sz w:val="28"/>
          <w:szCs w:val="28"/>
        </w:rPr>
      </w:pPr>
      <w:r w:rsidRPr="00650F5F">
        <w:rPr>
          <w:rFonts w:cstheme="minorHAnsi"/>
          <w:sz w:val="28"/>
          <w:szCs w:val="28"/>
        </w:rPr>
        <w:t>Copy code</w:t>
      </w:r>
    </w:p>
    <w:p w14:paraId="2AF8C229" w14:textId="77777777" w:rsidR="00650F5F" w:rsidRPr="00650F5F" w:rsidRDefault="00650F5F" w:rsidP="00650F5F">
      <w:pPr>
        <w:rPr>
          <w:rFonts w:cstheme="minorHAnsi"/>
          <w:sz w:val="28"/>
          <w:szCs w:val="28"/>
        </w:rPr>
      </w:pPr>
      <w:r w:rsidRPr="00650F5F">
        <w:rPr>
          <w:rFonts w:cstheme="minorHAnsi"/>
          <w:sz w:val="28"/>
          <w:szCs w:val="28"/>
        </w:rPr>
        <w:t xml:space="preserve">switchport mode trunk </w:t>
      </w:r>
    </w:p>
    <w:p w14:paraId="243D7A16" w14:textId="77777777" w:rsidR="00650F5F" w:rsidRPr="00650F5F" w:rsidRDefault="00650F5F">
      <w:pPr>
        <w:numPr>
          <w:ilvl w:val="0"/>
          <w:numId w:val="208"/>
        </w:numPr>
        <w:rPr>
          <w:rFonts w:cstheme="minorHAnsi"/>
          <w:sz w:val="28"/>
          <w:szCs w:val="28"/>
        </w:rPr>
      </w:pPr>
      <w:r w:rsidRPr="00650F5F">
        <w:rPr>
          <w:rFonts w:cstheme="minorHAnsi"/>
          <w:b/>
          <w:bCs/>
          <w:sz w:val="28"/>
          <w:szCs w:val="28"/>
        </w:rPr>
        <w:t>Allow Specific VLANs</w:t>
      </w:r>
      <w:r w:rsidRPr="00650F5F">
        <w:rPr>
          <w:rFonts w:cstheme="minorHAnsi"/>
          <w:sz w:val="28"/>
          <w:szCs w:val="28"/>
        </w:rPr>
        <w:t>: Optionally, you can allow specific VLANs on the trunk port (by default, all VLANs are allowed). In this example, allow VLANs 10, 20, and 30:</w:t>
      </w:r>
    </w:p>
    <w:p w14:paraId="658153A4" w14:textId="77777777" w:rsidR="00650F5F" w:rsidRPr="00650F5F" w:rsidRDefault="00650F5F" w:rsidP="00650F5F">
      <w:pPr>
        <w:rPr>
          <w:rFonts w:cstheme="minorHAnsi"/>
          <w:sz w:val="28"/>
          <w:szCs w:val="28"/>
        </w:rPr>
      </w:pPr>
      <w:r w:rsidRPr="00650F5F">
        <w:rPr>
          <w:rFonts w:cstheme="minorHAnsi"/>
          <w:sz w:val="28"/>
          <w:szCs w:val="28"/>
        </w:rPr>
        <w:t>Copy code</w:t>
      </w:r>
    </w:p>
    <w:p w14:paraId="2D729684" w14:textId="77777777" w:rsidR="00650F5F" w:rsidRPr="00650F5F" w:rsidRDefault="00650F5F" w:rsidP="00650F5F">
      <w:pPr>
        <w:rPr>
          <w:rFonts w:cstheme="minorHAnsi"/>
          <w:sz w:val="28"/>
          <w:szCs w:val="28"/>
        </w:rPr>
      </w:pPr>
      <w:r w:rsidRPr="00650F5F">
        <w:rPr>
          <w:rFonts w:cstheme="minorHAnsi"/>
          <w:sz w:val="28"/>
          <w:szCs w:val="28"/>
        </w:rPr>
        <w:t xml:space="preserve">switchport trunk allowed vlan 10,20,30 </w:t>
      </w:r>
    </w:p>
    <w:p w14:paraId="20051AED" w14:textId="77777777" w:rsidR="00650F5F" w:rsidRPr="00650F5F" w:rsidRDefault="00650F5F">
      <w:pPr>
        <w:numPr>
          <w:ilvl w:val="0"/>
          <w:numId w:val="208"/>
        </w:numPr>
        <w:rPr>
          <w:rFonts w:cstheme="minorHAnsi"/>
          <w:sz w:val="28"/>
          <w:szCs w:val="28"/>
        </w:rPr>
      </w:pPr>
      <w:r w:rsidRPr="00650F5F">
        <w:rPr>
          <w:rFonts w:cstheme="minorHAnsi"/>
          <w:b/>
          <w:bCs/>
          <w:sz w:val="28"/>
          <w:szCs w:val="28"/>
        </w:rPr>
        <w:t>Exit Configuration Mode</w:t>
      </w:r>
      <w:r w:rsidRPr="00650F5F">
        <w:rPr>
          <w:rFonts w:cstheme="minorHAnsi"/>
          <w:sz w:val="28"/>
          <w:szCs w:val="28"/>
        </w:rPr>
        <w:t>: Exit the interface configuration mode:</w:t>
      </w:r>
    </w:p>
    <w:p w14:paraId="7EE6A8D2" w14:textId="77777777" w:rsidR="00650F5F" w:rsidRPr="00650F5F" w:rsidRDefault="00650F5F" w:rsidP="00650F5F">
      <w:pPr>
        <w:rPr>
          <w:rFonts w:cstheme="minorHAnsi"/>
          <w:sz w:val="28"/>
          <w:szCs w:val="28"/>
        </w:rPr>
      </w:pPr>
      <w:r w:rsidRPr="00650F5F">
        <w:rPr>
          <w:rFonts w:cstheme="minorHAnsi"/>
          <w:sz w:val="28"/>
          <w:szCs w:val="28"/>
        </w:rPr>
        <w:t>bashCopy code</w:t>
      </w:r>
    </w:p>
    <w:p w14:paraId="71E77F5D" w14:textId="77777777" w:rsidR="00650F5F" w:rsidRPr="00650F5F" w:rsidRDefault="00650F5F" w:rsidP="00650F5F">
      <w:pPr>
        <w:rPr>
          <w:rFonts w:cstheme="minorHAnsi"/>
          <w:sz w:val="28"/>
          <w:szCs w:val="28"/>
        </w:rPr>
      </w:pPr>
      <w:r w:rsidRPr="00650F5F">
        <w:rPr>
          <w:rFonts w:cstheme="minorHAnsi"/>
          <w:sz w:val="28"/>
          <w:szCs w:val="28"/>
        </w:rPr>
        <w:t xml:space="preserve">exit </w:t>
      </w:r>
    </w:p>
    <w:p w14:paraId="590E1562" w14:textId="77777777" w:rsidR="00650F5F" w:rsidRPr="00650F5F" w:rsidRDefault="00650F5F">
      <w:pPr>
        <w:numPr>
          <w:ilvl w:val="0"/>
          <w:numId w:val="208"/>
        </w:numPr>
        <w:rPr>
          <w:rFonts w:cstheme="minorHAnsi"/>
          <w:sz w:val="28"/>
          <w:szCs w:val="28"/>
        </w:rPr>
      </w:pPr>
      <w:r w:rsidRPr="00650F5F">
        <w:rPr>
          <w:rFonts w:cstheme="minorHAnsi"/>
          <w:b/>
          <w:bCs/>
          <w:sz w:val="28"/>
          <w:szCs w:val="28"/>
        </w:rPr>
        <w:t>Save Configuration</w:t>
      </w:r>
      <w:r w:rsidRPr="00650F5F">
        <w:rPr>
          <w:rFonts w:cstheme="minorHAnsi"/>
          <w:sz w:val="28"/>
          <w:szCs w:val="28"/>
        </w:rPr>
        <w:t>: Save the configuration to the switch's startup configuration to ensure it persists after a reboot:</w:t>
      </w:r>
    </w:p>
    <w:p w14:paraId="0C574186" w14:textId="77777777" w:rsidR="00650F5F" w:rsidRPr="00650F5F" w:rsidRDefault="00650F5F" w:rsidP="00650F5F">
      <w:pPr>
        <w:rPr>
          <w:rFonts w:cstheme="minorHAnsi"/>
          <w:sz w:val="28"/>
          <w:szCs w:val="28"/>
        </w:rPr>
      </w:pPr>
      <w:r w:rsidRPr="00650F5F">
        <w:rPr>
          <w:rFonts w:cstheme="minorHAnsi"/>
          <w:sz w:val="28"/>
          <w:szCs w:val="28"/>
        </w:rPr>
        <w:t>arduinoCopy code</w:t>
      </w:r>
    </w:p>
    <w:p w14:paraId="0A795AE5" w14:textId="77777777" w:rsidR="00650F5F" w:rsidRPr="00650F5F" w:rsidRDefault="00650F5F" w:rsidP="00650F5F">
      <w:pPr>
        <w:rPr>
          <w:rFonts w:cstheme="minorHAnsi"/>
          <w:sz w:val="28"/>
          <w:szCs w:val="28"/>
        </w:rPr>
      </w:pPr>
      <w:r w:rsidRPr="00650F5F">
        <w:rPr>
          <w:rFonts w:cstheme="minorHAnsi"/>
          <w:sz w:val="28"/>
          <w:szCs w:val="28"/>
        </w:rPr>
        <w:t xml:space="preserve">write memory </w:t>
      </w:r>
    </w:p>
    <w:p w14:paraId="6CA0B2EB" w14:textId="77777777" w:rsidR="00650F5F" w:rsidRPr="00650F5F" w:rsidRDefault="00650F5F">
      <w:pPr>
        <w:numPr>
          <w:ilvl w:val="0"/>
          <w:numId w:val="208"/>
        </w:numPr>
        <w:rPr>
          <w:rFonts w:cstheme="minorHAnsi"/>
          <w:sz w:val="28"/>
          <w:szCs w:val="28"/>
        </w:rPr>
      </w:pPr>
      <w:r w:rsidRPr="00650F5F">
        <w:rPr>
          <w:rFonts w:cstheme="minorHAnsi"/>
          <w:b/>
          <w:bCs/>
          <w:sz w:val="28"/>
          <w:szCs w:val="28"/>
        </w:rPr>
        <w:t>Verify Configuration</w:t>
      </w:r>
      <w:r w:rsidRPr="00650F5F">
        <w:rPr>
          <w:rFonts w:cstheme="minorHAnsi"/>
          <w:sz w:val="28"/>
          <w:szCs w:val="28"/>
        </w:rPr>
        <w:t>: Verify the trunk port configuration:</w:t>
      </w:r>
    </w:p>
    <w:p w14:paraId="6BFCD642" w14:textId="77777777" w:rsidR="00650F5F" w:rsidRPr="00650F5F" w:rsidRDefault="00650F5F" w:rsidP="00650F5F">
      <w:pPr>
        <w:rPr>
          <w:rFonts w:cstheme="minorHAnsi"/>
          <w:sz w:val="28"/>
          <w:szCs w:val="28"/>
        </w:rPr>
      </w:pPr>
      <w:r w:rsidRPr="00650F5F">
        <w:rPr>
          <w:rFonts w:cstheme="minorHAnsi"/>
          <w:sz w:val="28"/>
          <w:szCs w:val="28"/>
        </w:rPr>
        <w:t>sqlCopy code</w:t>
      </w:r>
    </w:p>
    <w:p w14:paraId="5DB4899A" w14:textId="77777777" w:rsidR="00650F5F" w:rsidRPr="00650F5F" w:rsidRDefault="00650F5F" w:rsidP="00650F5F">
      <w:pPr>
        <w:rPr>
          <w:rFonts w:cstheme="minorHAnsi"/>
          <w:sz w:val="28"/>
          <w:szCs w:val="28"/>
        </w:rPr>
      </w:pPr>
      <w:r w:rsidRPr="00650F5F">
        <w:rPr>
          <w:rFonts w:cstheme="minorHAnsi"/>
          <w:sz w:val="28"/>
          <w:szCs w:val="28"/>
        </w:rPr>
        <w:t xml:space="preserve">show interfaces GigabitEthernet0/1 switchport </w:t>
      </w:r>
    </w:p>
    <w:p w14:paraId="720FBAE0" w14:textId="77777777" w:rsidR="00650F5F" w:rsidRPr="00650F5F" w:rsidRDefault="00650F5F">
      <w:pPr>
        <w:numPr>
          <w:ilvl w:val="0"/>
          <w:numId w:val="208"/>
        </w:numPr>
        <w:rPr>
          <w:rFonts w:cstheme="minorHAnsi"/>
          <w:sz w:val="28"/>
          <w:szCs w:val="28"/>
        </w:rPr>
      </w:pPr>
      <w:r w:rsidRPr="00650F5F">
        <w:rPr>
          <w:rFonts w:cstheme="minorHAnsi"/>
          <w:b/>
          <w:bCs/>
          <w:sz w:val="28"/>
          <w:szCs w:val="28"/>
        </w:rPr>
        <w:t>Exit Configuration Mode</w:t>
      </w:r>
      <w:r w:rsidRPr="00650F5F">
        <w:rPr>
          <w:rFonts w:cstheme="minorHAnsi"/>
          <w:sz w:val="28"/>
          <w:szCs w:val="28"/>
        </w:rPr>
        <w:t>: Exit global configuration mode:</w:t>
      </w:r>
    </w:p>
    <w:p w14:paraId="60810CB9" w14:textId="77777777" w:rsidR="00650F5F" w:rsidRPr="00650F5F" w:rsidRDefault="00650F5F" w:rsidP="00650F5F">
      <w:pPr>
        <w:rPr>
          <w:rFonts w:cstheme="minorHAnsi"/>
          <w:sz w:val="28"/>
          <w:szCs w:val="28"/>
        </w:rPr>
      </w:pPr>
      <w:r w:rsidRPr="00650F5F">
        <w:rPr>
          <w:rFonts w:cstheme="minorHAnsi"/>
          <w:sz w:val="28"/>
          <w:szCs w:val="28"/>
        </w:rPr>
        <w:t>bashCopy code</w:t>
      </w:r>
    </w:p>
    <w:p w14:paraId="51D1FE08" w14:textId="77777777" w:rsidR="00650F5F" w:rsidRPr="00650F5F" w:rsidRDefault="00650F5F" w:rsidP="00650F5F">
      <w:pPr>
        <w:rPr>
          <w:rFonts w:cstheme="minorHAnsi"/>
          <w:sz w:val="28"/>
          <w:szCs w:val="28"/>
        </w:rPr>
      </w:pPr>
      <w:r w:rsidRPr="00650F5F">
        <w:rPr>
          <w:rFonts w:cstheme="minorHAnsi"/>
          <w:sz w:val="28"/>
          <w:szCs w:val="28"/>
        </w:rPr>
        <w:t xml:space="preserve">exit </w:t>
      </w:r>
    </w:p>
    <w:p w14:paraId="000B572C" w14:textId="77777777" w:rsidR="00650F5F" w:rsidRPr="00650F5F" w:rsidRDefault="00650F5F" w:rsidP="00650F5F">
      <w:pPr>
        <w:rPr>
          <w:rFonts w:cstheme="minorHAnsi"/>
          <w:sz w:val="28"/>
          <w:szCs w:val="28"/>
        </w:rPr>
      </w:pPr>
      <w:r w:rsidRPr="00650F5F">
        <w:rPr>
          <w:rFonts w:cstheme="minorHAnsi"/>
          <w:sz w:val="28"/>
          <w:szCs w:val="28"/>
        </w:rPr>
        <w:t>This configuration sets up a port (GigabitEthernet0/1) as a trunk port, allowing traffic for specified VLANs to traverse the link.</w:t>
      </w:r>
    </w:p>
    <w:p w14:paraId="4E1BD36E" w14:textId="77777777" w:rsidR="00650F5F" w:rsidRPr="00650F5F" w:rsidRDefault="00650F5F" w:rsidP="00650F5F">
      <w:pPr>
        <w:rPr>
          <w:rFonts w:cstheme="minorHAnsi"/>
          <w:sz w:val="28"/>
          <w:szCs w:val="28"/>
        </w:rPr>
      </w:pPr>
      <w:r w:rsidRPr="00650F5F">
        <w:rPr>
          <w:rFonts w:cstheme="minorHAnsi"/>
          <w:sz w:val="28"/>
          <w:szCs w:val="28"/>
        </w:rPr>
        <w:t>Please note that commands and configurations may vary depending on the switch model and the specific version of the Cisco IOS software being used. Always refer to the appropriate documentation for your switch and IOS version for precise configuration details.</w:t>
      </w:r>
    </w:p>
    <w:p w14:paraId="07D309FB" w14:textId="1C8AEF64" w:rsidR="000E15C1" w:rsidRPr="00CD42C1" w:rsidRDefault="000E15C1" w:rsidP="000E15C1">
      <w:pPr>
        <w:rPr>
          <w:rFonts w:cstheme="minorHAnsi"/>
          <w:sz w:val="28"/>
          <w:szCs w:val="28"/>
        </w:rPr>
      </w:pPr>
    </w:p>
    <w:p w14:paraId="4632A1B9" w14:textId="77777777" w:rsidR="000E15C1" w:rsidRPr="00CD42C1" w:rsidRDefault="000E15C1" w:rsidP="000E15C1">
      <w:pPr>
        <w:rPr>
          <w:rFonts w:cstheme="minorHAnsi"/>
          <w:sz w:val="28"/>
          <w:szCs w:val="28"/>
        </w:rPr>
      </w:pPr>
      <w:r w:rsidRPr="00CD42C1">
        <w:rPr>
          <w:rFonts w:cstheme="minorHAnsi"/>
          <w:sz w:val="28"/>
          <w:szCs w:val="28"/>
        </w:rPr>
        <w:lastRenderedPageBreak/>
        <w:t>2. How to delete VLAN information from Switch?</w:t>
      </w:r>
    </w:p>
    <w:p w14:paraId="3340A329" w14:textId="77777777" w:rsidR="00650F5F" w:rsidRPr="00650F5F" w:rsidRDefault="00650F5F" w:rsidP="00650F5F">
      <w:pPr>
        <w:rPr>
          <w:rFonts w:cstheme="minorHAnsi"/>
          <w:sz w:val="28"/>
          <w:szCs w:val="28"/>
        </w:rPr>
      </w:pPr>
      <w:r>
        <w:rPr>
          <w:rFonts w:cstheme="minorHAnsi"/>
          <w:sz w:val="28"/>
          <w:szCs w:val="28"/>
        </w:rPr>
        <w:t xml:space="preserve">Ans: </w:t>
      </w:r>
      <w:r w:rsidRPr="00650F5F">
        <w:rPr>
          <w:rFonts w:cstheme="minorHAnsi"/>
          <w:sz w:val="28"/>
          <w:szCs w:val="28"/>
        </w:rPr>
        <w:t>To delete VLAN information from a switch, you need to remove the VLAN configurations and associated VLANs from the switch. The exact steps may vary depending on the switch manufacturer and the specific operating system (e.g., Cisco IOS, Juniper JunOS). Here, I'll provide a general guide to delete VLAN information from a Cisco switch using Cisco IOS:</w:t>
      </w:r>
    </w:p>
    <w:p w14:paraId="51C02C4B" w14:textId="77777777" w:rsidR="00650F5F" w:rsidRPr="00650F5F" w:rsidRDefault="00650F5F">
      <w:pPr>
        <w:numPr>
          <w:ilvl w:val="0"/>
          <w:numId w:val="209"/>
        </w:numPr>
        <w:rPr>
          <w:rFonts w:cstheme="minorHAnsi"/>
          <w:sz w:val="28"/>
          <w:szCs w:val="28"/>
        </w:rPr>
      </w:pPr>
      <w:r w:rsidRPr="00650F5F">
        <w:rPr>
          <w:rFonts w:cstheme="minorHAnsi"/>
          <w:b/>
          <w:bCs/>
          <w:sz w:val="28"/>
          <w:szCs w:val="28"/>
        </w:rPr>
        <w:t>Access the Switch</w:t>
      </w:r>
      <w:r w:rsidRPr="00650F5F">
        <w:rPr>
          <w:rFonts w:cstheme="minorHAnsi"/>
          <w:sz w:val="28"/>
          <w:szCs w:val="28"/>
        </w:rPr>
        <w:t>: Access the switch using a terminal emulator or a console connection.</w:t>
      </w:r>
    </w:p>
    <w:p w14:paraId="54700F43" w14:textId="77777777" w:rsidR="00650F5F" w:rsidRPr="00650F5F" w:rsidRDefault="00650F5F">
      <w:pPr>
        <w:numPr>
          <w:ilvl w:val="0"/>
          <w:numId w:val="209"/>
        </w:numPr>
        <w:rPr>
          <w:rFonts w:cstheme="minorHAnsi"/>
          <w:sz w:val="28"/>
          <w:szCs w:val="28"/>
        </w:rPr>
      </w:pPr>
      <w:r w:rsidRPr="00650F5F">
        <w:rPr>
          <w:rFonts w:cstheme="minorHAnsi"/>
          <w:b/>
          <w:bCs/>
          <w:sz w:val="28"/>
          <w:szCs w:val="28"/>
        </w:rPr>
        <w:t>Enter Privileged Exec Mode</w:t>
      </w:r>
      <w:r w:rsidRPr="00650F5F">
        <w:rPr>
          <w:rFonts w:cstheme="minorHAnsi"/>
          <w:sz w:val="28"/>
          <w:szCs w:val="28"/>
        </w:rPr>
        <w:t>: Enter privileged exec mode by typing:</w:t>
      </w:r>
    </w:p>
    <w:p w14:paraId="6A066B42" w14:textId="77777777" w:rsidR="00650F5F" w:rsidRPr="00650F5F" w:rsidRDefault="00650F5F" w:rsidP="00650F5F">
      <w:pPr>
        <w:rPr>
          <w:rFonts w:cstheme="minorHAnsi"/>
          <w:sz w:val="28"/>
          <w:szCs w:val="28"/>
        </w:rPr>
      </w:pPr>
      <w:r w:rsidRPr="00650F5F">
        <w:rPr>
          <w:rFonts w:cstheme="minorHAnsi"/>
          <w:sz w:val="28"/>
          <w:szCs w:val="28"/>
        </w:rPr>
        <w:t>bashCopy code</w:t>
      </w:r>
    </w:p>
    <w:p w14:paraId="134DAEBA" w14:textId="77777777" w:rsidR="00650F5F" w:rsidRPr="00650F5F" w:rsidRDefault="00650F5F" w:rsidP="00650F5F">
      <w:pPr>
        <w:rPr>
          <w:rFonts w:cstheme="minorHAnsi"/>
          <w:sz w:val="28"/>
          <w:szCs w:val="28"/>
        </w:rPr>
      </w:pPr>
      <w:r w:rsidRPr="00650F5F">
        <w:rPr>
          <w:rFonts w:cstheme="minorHAnsi"/>
          <w:sz w:val="28"/>
          <w:szCs w:val="28"/>
        </w:rPr>
        <w:t xml:space="preserve">enable </w:t>
      </w:r>
    </w:p>
    <w:p w14:paraId="2634D0B1" w14:textId="77777777" w:rsidR="00650F5F" w:rsidRPr="00650F5F" w:rsidRDefault="00650F5F">
      <w:pPr>
        <w:numPr>
          <w:ilvl w:val="0"/>
          <w:numId w:val="209"/>
        </w:numPr>
        <w:rPr>
          <w:rFonts w:cstheme="minorHAnsi"/>
          <w:sz w:val="28"/>
          <w:szCs w:val="28"/>
        </w:rPr>
      </w:pPr>
      <w:r w:rsidRPr="00650F5F">
        <w:rPr>
          <w:rFonts w:cstheme="minorHAnsi"/>
          <w:b/>
          <w:bCs/>
          <w:sz w:val="28"/>
          <w:szCs w:val="28"/>
        </w:rPr>
        <w:t>Access Global Configuration Mode</w:t>
      </w:r>
      <w:r w:rsidRPr="00650F5F">
        <w:rPr>
          <w:rFonts w:cstheme="minorHAnsi"/>
          <w:sz w:val="28"/>
          <w:szCs w:val="28"/>
        </w:rPr>
        <w:t>: Enter global configuration mode:</w:t>
      </w:r>
    </w:p>
    <w:p w14:paraId="5336D5D7" w14:textId="77777777" w:rsidR="00650F5F" w:rsidRPr="00650F5F" w:rsidRDefault="00650F5F" w:rsidP="00650F5F">
      <w:pPr>
        <w:rPr>
          <w:rFonts w:cstheme="minorHAnsi"/>
          <w:sz w:val="28"/>
          <w:szCs w:val="28"/>
        </w:rPr>
      </w:pPr>
      <w:r w:rsidRPr="00650F5F">
        <w:rPr>
          <w:rFonts w:cstheme="minorHAnsi"/>
          <w:sz w:val="28"/>
          <w:szCs w:val="28"/>
        </w:rPr>
        <w:t>Copy code</w:t>
      </w:r>
    </w:p>
    <w:p w14:paraId="79B67424" w14:textId="77777777" w:rsidR="00650F5F" w:rsidRPr="00650F5F" w:rsidRDefault="00650F5F" w:rsidP="00650F5F">
      <w:pPr>
        <w:rPr>
          <w:rFonts w:cstheme="minorHAnsi"/>
          <w:sz w:val="28"/>
          <w:szCs w:val="28"/>
        </w:rPr>
      </w:pPr>
      <w:r w:rsidRPr="00650F5F">
        <w:rPr>
          <w:rFonts w:cstheme="minorHAnsi"/>
          <w:sz w:val="28"/>
          <w:szCs w:val="28"/>
        </w:rPr>
        <w:t xml:space="preserve">configure terminal </w:t>
      </w:r>
    </w:p>
    <w:p w14:paraId="67927D84" w14:textId="77777777" w:rsidR="00650F5F" w:rsidRPr="00650F5F" w:rsidRDefault="00650F5F">
      <w:pPr>
        <w:numPr>
          <w:ilvl w:val="0"/>
          <w:numId w:val="209"/>
        </w:numPr>
        <w:rPr>
          <w:rFonts w:cstheme="minorHAnsi"/>
          <w:sz w:val="28"/>
          <w:szCs w:val="28"/>
        </w:rPr>
      </w:pPr>
      <w:r w:rsidRPr="00650F5F">
        <w:rPr>
          <w:rFonts w:cstheme="minorHAnsi"/>
          <w:b/>
          <w:bCs/>
          <w:sz w:val="28"/>
          <w:szCs w:val="28"/>
        </w:rPr>
        <w:t>Delete the VLAN Configuration</w:t>
      </w:r>
      <w:r w:rsidRPr="00650F5F">
        <w:rPr>
          <w:rFonts w:cstheme="minorHAnsi"/>
          <w:sz w:val="28"/>
          <w:szCs w:val="28"/>
        </w:rPr>
        <w:t xml:space="preserve">: To delete a specific VLAN, use the following command (replace </w:t>
      </w:r>
      <w:r w:rsidRPr="00650F5F">
        <w:rPr>
          <w:rFonts w:cstheme="minorHAnsi"/>
          <w:b/>
          <w:bCs/>
          <w:sz w:val="28"/>
          <w:szCs w:val="28"/>
        </w:rPr>
        <w:t>VLAN_ID</w:t>
      </w:r>
      <w:r w:rsidRPr="00650F5F">
        <w:rPr>
          <w:rFonts w:cstheme="minorHAnsi"/>
          <w:sz w:val="28"/>
          <w:szCs w:val="28"/>
        </w:rPr>
        <w:t xml:space="preserve"> with the VLAN number you want to delete, e.g., VLAN 10):</w:t>
      </w:r>
    </w:p>
    <w:p w14:paraId="79E61547" w14:textId="77777777" w:rsidR="00650F5F" w:rsidRPr="00650F5F" w:rsidRDefault="00650F5F" w:rsidP="00650F5F">
      <w:pPr>
        <w:rPr>
          <w:rFonts w:cstheme="minorHAnsi"/>
          <w:sz w:val="28"/>
          <w:szCs w:val="28"/>
        </w:rPr>
      </w:pPr>
      <w:r w:rsidRPr="00650F5F">
        <w:rPr>
          <w:rFonts w:cstheme="minorHAnsi"/>
          <w:sz w:val="28"/>
          <w:szCs w:val="28"/>
        </w:rPr>
        <w:t>perlCopy code</w:t>
      </w:r>
    </w:p>
    <w:p w14:paraId="0ACB4D51" w14:textId="77777777" w:rsidR="00650F5F" w:rsidRPr="00650F5F" w:rsidRDefault="00650F5F" w:rsidP="00650F5F">
      <w:pPr>
        <w:rPr>
          <w:rFonts w:cstheme="minorHAnsi"/>
          <w:sz w:val="28"/>
          <w:szCs w:val="28"/>
        </w:rPr>
      </w:pPr>
      <w:r w:rsidRPr="00650F5F">
        <w:rPr>
          <w:rFonts w:cstheme="minorHAnsi"/>
          <w:sz w:val="28"/>
          <w:szCs w:val="28"/>
        </w:rPr>
        <w:t xml:space="preserve">no vlan VLAN_ID </w:t>
      </w:r>
    </w:p>
    <w:p w14:paraId="3461CE1B" w14:textId="77777777" w:rsidR="00650F5F" w:rsidRPr="00650F5F" w:rsidRDefault="00650F5F" w:rsidP="00650F5F">
      <w:pPr>
        <w:rPr>
          <w:rFonts w:cstheme="minorHAnsi"/>
          <w:sz w:val="28"/>
          <w:szCs w:val="28"/>
        </w:rPr>
      </w:pPr>
      <w:r w:rsidRPr="00650F5F">
        <w:rPr>
          <w:rFonts w:cstheme="minorHAnsi"/>
          <w:sz w:val="28"/>
          <w:szCs w:val="28"/>
        </w:rPr>
        <w:t>Example: To delete VLAN 10:</w:t>
      </w:r>
    </w:p>
    <w:p w14:paraId="272CA5B2" w14:textId="77777777" w:rsidR="00650F5F" w:rsidRPr="00650F5F" w:rsidRDefault="00650F5F" w:rsidP="00650F5F">
      <w:pPr>
        <w:rPr>
          <w:rFonts w:cstheme="minorHAnsi"/>
          <w:sz w:val="28"/>
          <w:szCs w:val="28"/>
        </w:rPr>
      </w:pPr>
      <w:r w:rsidRPr="00650F5F">
        <w:rPr>
          <w:rFonts w:cstheme="minorHAnsi"/>
          <w:sz w:val="28"/>
          <w:szCs w:val="28"/>
        </w:rPr>
        <w:t>perlCopy code</w:t>
      </w:r>
    </w:p>
    <w:p w14:paraId="76DD66DE" w14:textId="77777777" w:rsidR="00650F5F" w:rsidRPr="00650F5F" w:rsidRDefault="00650F5F" w:rsidP="00650F5F">
      <w:pPr>
        <w:rPr>
          <w:rFonts w:cstheme="minorHAnsi"/>
          <w:sz w:val="28"/>
          <w:szCs w:val="28"/>
        </w:rPr>
      </w:pPr>
      <w:r w:rsidRPr="00650F5F">
        <w:rPr>
          <w:rFonts w:cstheme="minorHAnsi"/>
          <w:sz w:val="28"/>
          <w:szCs w:val="28"/>
        </w:rPr>
        <w:t xml:space="preserve">no vlan 10 </w:t>
      </w:r>
    </w:p>
    <w:p w14:paraId="26C03E3F" w14:textId="77777777" w:rsidR="00650F5F" w:rsidRPr="00650F5F" w:rsidRDefault="00650F5F">
      <w:pPr>
        <w:numPr>
          <w:ilvl w:val="0"/>
          <w:numId w:val="209"/>
        </w:numPr>
        <w:rPr>
          <w:rFonts w:cstheme="minorHAnsi"/>
          <w:sz w:val="28"/>
          <w:szCs w:val="28"/>
        </w:rPr>
      </w:pPr>
      <w:r w:rsidRPr="00650F5F">
        <w:rPr>
          <w:rFonts w:cstheme="minorHAnsi"/>
          <w:b/>
          <w:bCs/>
          <w:sz w:val="28"/>
          <w:szCs w:val="28"/>
        </w:rPr>
        <w:t>Delete VLAN Information from Interface Configurations</w:t>
      </w:r>
      <w:r w:rsidRPr="00650F5F">
        <w:rPr>
          <w:rFonts w:cstheme="minorHAnsi"/>
          <w:sz w:val="28"/>
          <w:szCs w:val="28"/>
        </w:rPr>
        <w:t xml:space="preserve">: If the VLAN was assigned to any interfaces (e.g., access ports), remove the VLAN assignment from those interfaces. For each interface (replace </w:t>
      </w:r>
      <w:r w:rsidRPr="00650F5F">
        <w:rPr>
          <w:rFonts w:cstheme="minorHAnsi"/>
          <w:b/>
          <w:bCs/>
          <w:sz w:val="28"/>
          <w:szCs w:val="28"/>
        </w:rPr>
        <w:t>INTERFACE_NAME</w:t>
      </w:r>
      <w:r w:rsidRPr="00650F5F">
        <w:rPr>
          <w:rFonts w:cstheme="minorHAnsi"/>
          <w:sz w:val="28"/>
          <w:szCs w:val="28"/>
        </w:rPr>
        <w:t xml:space="preserve"> with the interface identifier, e.g., GigabitEthernet0/1):</w:t>
      </w:r>
    </w:p>
    <w:p w14:paraId="3820CA6F" w14:textId="77777777" w:rsidR="00650F5F" w:rsidRPr="00650F5F" w:rsidRDefault="00650F5F" w:rsidP="00650F5F">
      <w:pPr>
        <w:rPr>
          <w:rFonts w:cstheme="minorHAnsi"/>
          <w:sz w:val="28"/>
          <w:szCs w:val="28"/>
        </w:rPr>
      </w:pPr>
      <w:r w:rsidRPr="00650F5F">
        <w:rPr>
          <w:rFonts w:cstheme="minorHAnsi"/>
          <w:sz w:val="28"/>
          <w:szCs w:val="28"/>
        </w:rPr>
        <w:t>kotlinCopy code</w:t>
      </w:r>
    </w:p>
    <w:p w14:paraId="5D02CC1B" w14:textId="77777777" w:rsidR="00650F5F" w:rsidRPr="00650F5F" w:rsidRDefault="00650F5F" w:rsidP="00650F5F">
      <w:pPr>
        <w:rPr>
          <w:rFonts w:cstheme="minorHAnsi"/>
          <w:sz w:val="28"/>
          <w:szCs w:val="28"/>
        </w:rPr>
      </w:pPr>
      <w:r w:rsidRPr="00650F5F">
        <w:rPr>
          <w:rFonts w:cstheme="minorHAnsi"/>
          <w:sz w:val="28"/>
          <w:szCs w:val="28"/>
        </w:rPr>
        <w:t xml:space="preserve">interface INTERFACE_NAME no switchport access vlan VLAN_ID </w:t>
      </w:r>
    </w:p>
    <w:p w14:paraId="4F5D0219" w14:textId="77777777" w:rsidR="00650F5F" w:rsidRPr="00650F5F" w:rsidRDefault="00650F5F">
      <w:pPr>
        <w:numPr>
          <w:ilvl w:val="0"/>
          <w:numId w:val="209"/>
        </w:numPr>
        <w:rPr>
          <w:rFonts w:cstheme="minorHAnsi"/>
          <w:sz w:val="28"/>
          <w:szCs w:val="28"/>
        </w:rPr>
      </w:pPr>
      <w:r w:rsidRPr="00650F5F">
        <w:rPr>
          <w:rFonts w:cstheme="minorHAnsi"/>
          <w:b/>
          <w:bCs/>
          <w:sz w:val="28"/>
          <w:szCs w:val="28"/>
        </w:rPr>
        <w:lastRenderedPageBreak/>
        <w:t>Verify Configuration Changes</w:t>
      </w:r>
      <w:r w:rsidRPr="00650F5F">
        <w:rPr>
          <w:rFonts w:cstheme="minorHAnsi"/>
          <w:sz w:val="28"/>
          <w:szCs w:val="28"/>
        </w:rPr>
        <w:t>: Verify the VLAN configuration and interface changes:</w:t>
      </w:r>
    </w:p>
    <w:p w14:paraId="3E264E33" w14:textId="77777777" w:rsidR="00650F5F" w:rsidRPr="00650F5F" w:rsidRDefault="00650F5F" w:rsidP="00650F5F">
      <w:pPr>
        <w:rPr>
          <w:rFonts w:cstheme="minorHAnsi"/>
          <w:sz w:val="28"/>
          <w:szCs w:val="28"/>
        </w:rPr>
      </w:pPr>
      <w:r w:rsidRPr="00650F5F">
        <w:rPr>
          <w:rFonts w:cstheme="minorHAnsi"/>
          <w:sz w:val="28"/>
          <w:szCs w:val="28"/>
        </w:rPr>
        <w:t>sqlCopy code</w:t>
      </w:r>
    </w:p>
    <w:p w14:paraId="5E92E18D" w14:textId="77777777" w:rsidR="00650F5F" w:rsidRPr="00650F5F" w:rsidRDefault="00650F5F" w:rsidP="00650F5F">
      <w:pPr>
        <w:rPr>
          <w:rFonts w:cstheme="minorHAnsi"/>
          <w:sz w:val="28"/>
          <w:szCs w:val="28"/>
        </w:rPr>
      </w:pPr>
      <w:r w:rsidRPr="00650F5F">
        <w:rPr>
          <w:rFonts w:cstheme="minorHAnsi"/>
          <w:sz w:val="28"/>
          <w:szCs w:val="28"/>
        </w:rPr>
        <w:t xml:space="preserve">show vlan brief show interfaces INTERFACE_NAME switchport </w:t>
      </w:r>
    </w:p>
    <w:p w14:paraId="43E3D50F" w14:textId="77777777" w:rsidR="00650F5F" w:rsidRPr="00650F5F" w:rsidRDefault="00650F5F">
      <w:pPr>
        <w:numPr>
          <w:ilvl w:val="0"/>
          <w:numId w:val="209"/>
        </w:numPr>
        <w:rPr>
          <w:rFonts w:cstheme="minorHAnsi"/>
          <w:sz w:val="28"/>
          <w:szCs w:val="28"/>
        </w:rPr>
      </w:pPr>
      <w:r w:rsidRPr="00650F5F">
        <w:rPr>
          <w:rFonts w:cstheme="minorHAnsi"/>
          <w:b/>
          <w:bCs/>
          <w:sz w:val="28"/>
          <w:szCs w:val="28"/>
        </w:rPr>
        <w:t>Save Configuration Changes</w:t>
      </w:r>
      <w:r w:rsidRPr="00650F5F">
        <w:rPr>
          <w:rFonts w:cstheme="minorHAnsi"/>
          <w:sz w:val="28"/>
          <w:szCs w:val="28"/>
        </w:rPr>
        <w:t>: Save the configuration to the switch's startup configuration to ensure the changes persist after a reboot:</w:t>
      </w:r>
    </w:p>
    <w:p w14:paraId="16717D70" w14:textId="77777777" w:rsidR="00650F5F" w:rsidRPr="00650F5F" w:rsidRDefault="00650F5F" w:rsidP="00650F5F">
      <w:pPr>
        <w:rPr>
          <w:rFonts w:cstheme="minorHAnsi"/>
          <w:sz w:val="28"/>
          <w:szCs w:val="28"/>
        </w:rPr>
      </w:pPr>
      <w:r w:rsidRPr="00650F5F">
        <w:rPr>
          <w:rFonts w:cstheme="minorHAnsi"/>
          <w:sz w:val="28"/>
          <w:szCs w:val="28"/>
        </w:rPr>
        <w:t>arduinoCopy code</w:t>
      </w:r>
    </w:p>
    <w:p w14:paraId="1AE5F520" w14:textId="77777777" w:rsidR="00650F5F" w:rsidRPr="00650F5F" w:rsidRDefault="00650F5F" w:rsidP="00650F5F">
      <w:pPr>
        <w:rPr>
          <w:rFonts w:cstheme="minorHAnsi"/>
          <w:sz w:val="28"/>
          <w:szCs w:val="28"/>
        </w:rPr>
      </w:pPr>
      <w:r w:rsidRPr="00650F5F">
        <w:rPr>
          <w:rFonts w:cstheme="minorHAnsi"/>
          <w:sz w:val="28"/>
          <w:szCs w:val="28"/>
        </w:rPr>
        <w:t xml:space="preserve">write memory </w:t>
      </w:r>
    </w:p>
    <w:p w14:paraId="02F99263" w14:textId="77777777" w:rsidR="00650F5F" w:rsidRPr="00650F5F" w:rsidRDefault="00650F5F">
      <w:pPr>
        <w:numPr>
          <w:ilvl w:val="0"/>
          <w:numId w:val="209"/>
        </w:numPr>
        <w:rPr>
          <w:rFonts w:cstheme="minorHAnsi"/>
          <w:sz w:val="28"/>
          <w:szCs w:val="28"/>
        </w:rPr>
      </w:pPr>
      <w:r w:rsidRPr="00650F5F">
        <w:rPr>
          <w:rFonts w:cstheme="minorHAnsi"/>
          <w:b/>
          <w:bCs/>
          <w:sz w:val="28"/>
          <w:szCs w:val="28"/>
        </w:rPr>
        <w:t>Exit Configuration Mode</w:t>
      </w:r>
      <w:r w:rsidRPr="00650F5F">
        <w:rPr>
          <w:rFonts w:cstheme="minorHAnsi"/>
          <w:sz w:val="28"/>
          <w:szCs w:val="28"/>
        </w:rPr>
        <w:t>: Exit global configuration mode:</w:t>
      </w:r>
    </w:p>
    <w:p w14:paraId="3B719790" w14:textId="77777777" w:rsidR="00650F5F" w:rsidRPr="00650F5F" w:rsidRDefault="00650F5F" w:rsidP="00650F5F">
      <w:pPr>
        <w:rPr>
          <w:rFonts w:cstheme="minorHAnsi"/>
          <w:sz w:val="28"/>
          <w:szCs w:val="28"/>
        </w:rPr>
      </w:pPr>
      <w:r w:rsidRPr="00650F5F">
        <w:rPr>
          <w:rFonts w:cstheme="minorHAnsi"/>
          <w:sz w:val="28"/>
          <w:szCs w:val="28"/>
        </w:rPr>
        <w:t>bashCopy code</w:t>
      </w:r>
    </w:p>
    <w:p w14:paraId="0FD0409E" w14:textId="77777777" w:rsidR="00650F5F" w:rsidRPr="00650F5F" w:rsidRDefault="00650F5F" w:rsidP="00650F5F">
      <w:pPr>
        <w:rPr>
          <w:rFonts w:cstheme="minorHAnsi"/>
          <w:sz w:val="28"/>
          <w:szCs w:val="28"/>
        </w:rPr>
      </w:pPr>
      <w:r w:rsidRPr="00650F5F">
        <w:rPr>
          <w:rFonts w:cstheme="minorHAnsi"/>
          <w:sz w:val="28"/>
          <w:szCs w:val="28"/>
        </w:rPr>
        <w:t xml:space="preserve">exit </w:t>
      </w:r>
    </w:p>
    <w:p w14:paraId="434B9496" w14:textId="77777777" w:rsidR="00650F5F" w:rsidRPr="00650F5F" w:rsidRDefault="00650F5F" w:rsidP="00650F5F">
      <w:pPr>
        <w:rPr>
          <w:rFonts w:cstheme="minorHAnsi"/>
          <w:sz w:val="28"/>
          <w:szCs w:val="28"/>
        </w:rPr>
      </w:pPr>
      <w:r w:rsidRPr="00650F5F">
        <w:rPr>
          <w:rFonts w:cstheme="minorHAnsi"/>
          <w:sz w:val="28"/>
          <w:szCs w:val="28"/>
        </w:rPr>
        <w:t>Repeat the steps for each VLAN you want to delete. Be cautious when deleting VLANs, as it can affect network connectivity and configurations.</w:t>
      </w:r>
    </w:p>
    <w:p w14:paraId="45901842" w14:textId="77777777" w:rsidR="00650F5F" w:rsidRPr="00650F5F" w:rsidRDefault="00650F5F" w:rsidP="00650F5F">
      <w:pPr>
        <w:rPr>
          <w:rFonts w:cstheme="minorHAnsi"/>
          <w:sz w:val="28"/>
          <w:szCs w:val="28"/>
        </w:rPr>
      </w:pPr>
      <w:r w:rsidRPr="00650F5F">
        <w:rPr>
          <w:rFonts w:cstheme="minorHAnsi"/>
          <w:sz w:val="28"/>
          <w:szCs w:val="28"/>
        </w:rPr>
        <w:t>Please adjust the commands based on your specific switch model and IOS version. Always refer to the appropriate documentation for your switch and IOS version for precise configuration details.</w:t>
      </w:r>
    </w:p>
    <w:p w14:paraId="1F73113F" w14:textId="43FF66AE" w:rsidR="000E15C1" w:rsidRPr="00CD42C1" w:rsidRDefault="000E15C1" w:rsidP="000E15C1">
      <w:pPr>
        <w:rPr>
          <w:rFonts w:cstheme="minorHAnsi"/>
          <w:sz w:val="28"/>
          <w:szCs w:val="28"/>
        </w:rPr>
      </w:pPr>
    </w:p>
    <w:p w14:paraId="569EEF14" w14:textId="50ED258C" w:rsidR="000E15C1" w:rsidRPr="00650F5F" w:rsidRDefault="000E15C1" w:rsidP="000E15C1">
      <w:pPr>
        <w:rPr>
          <w:rFonts w:cstheme="minorHAnsi"/>
          <w:b/>
          <w:bCs/>
          <w:sz w:val="28"/>
          <w:szCs w:val="28"/>
        </w:rPr>
      </w:pPr>
      <w:r w:rsidRPr="00650F5F">
        <w:rPr>
          <w:rFonts w:cstheme="minorHAnsi"/>
          <w:b/>
          <w:bCs/>
          <w:sz w:val="28"/>
          <w:szCs w:val="28"/>
        </w:rPr>
        <w:t>Module 6. Network security, Maintenance and Troubleshooting procedures</w:t>
      </w:r>
    </w:p>
    <w:p w14:paraId="2A46B266" w14:textId="77777777" w:rsidR="000E15C1" w:rsidRPr="00CD42C1" w:rsidRDefault="000E15C1" w:rsidP="000E15C1">
      <w:pPr>
        <w:rPr>
          <w:rFonts w:cstheme="minorHAnsi"/>
          <w:sz w:val="28"/>
          <w:szCs w:val="28"/>
        </w:rPr>
      </w:pPr>
    </w:p>
    <w:p w14:paraId="7536CE9D" w14:textId="77777777" w:rsidR="000E15C1" w:rsidRPr="00650F5F" w:rsidRDefault="000E15C1">
      <w:pPr>
        <w:pStyle w:val="ListParagraph"/>
        <w:numPr>
          <w:ilvl w:val="0"/>
          <w:numId w:val="207"/>
        </w:numPr>
        <w:rPr>
          <w:rFonts w:cstheme="minorHAnsi"/>
          <w:b/>
          <w:bCs/>
          <w:sz w:val="28"/>
          <w:szCs w:val="28"/>
        </w:rPr>
      </w:pPr>
      <w:r w:rsidRPr="00650F5F">
        <w:rPr>
          <w:rFonts w:cstheme="minorHAnsi"/>
          <w:b/>
          <w:bCs/>
          <w:sz w:val="28"/>
          <w:szCs w:val="28"/>
        </w:rPr>
        <w:t>Topic: A SOHO Networks</w:t>
      </w:r>
    </w:p>
    <w:p w14:paraId="52A15BE3" w14:textId="77777777" w:rsidR="000E15C1" w:rsidRPr="00CD42C1" w:rsidRDefault="000E15C1" w:rsidP="000E15C1">
      <w:pPr>
        <w:rPr>
          <w:rFonts w:cstheme="minorHAnsi"/>
          <w:sz w:val="28"/>
          <w:szCs w:val="28"/>
        </w:rPr>
      </w:pPr>
    </w:p>
    <w:p w14:paraId="134F013D" w14:textId="159DB6B4" w:rsidR="000E15C1" w:rsidRPr="00650F5F" w:rsidRDefault="000E15C1">
      <w:pPr>
        <w:pStyle w:val="ListParagraph"/>
        <w:numPr>
          <w:ilvl w:val="0"/>
          <w:numId w:val="207"/>
        </w:numPr>
        <w:rPr>
          <w:rFonts w:cstheme="minorHAnsi"/>
          <w:b/>
          <w:bCs/>
          <w:sz w:val="28"/>
          <w:szCs w:val="28"/>
        </w:rPr>
      </w:pPr>
      <w:r w:rsidRPr="00650F5F">
        <w:rPr>
          <w:rFonts w:cstheme="minorHAnsi"/>
          <w:b/>
          <w:bCs/>
          <w:sz w:val="28"/>
          <w:szCs w:val="28"/>
        </w:rPr>
        <w:t>Beginner Question</w:t>
      </w:r>
    </w:p>
    <w:p w14:paraId="58EF389B" w14:textId="77777777" w:rsidR="000E15C1" w:rsidRPr="00CD42C1" w:rsidRDefault="000E15C1" w:rsidP="000E15C1">
      <w:pPr>
        <w:rPr>
          <w:rFonts w:cstheme="minorHAnsi"/>
          <w:sz w:val="28"/>
          <w:szCs w:val="28"/>
        </w:rPr>
      </w:pPr>
    </w:p>
    <w:p w14:paraId="6C5B7C08" w14:textId="77777777" w:rsidR="000E15C1" w:rsidRPr="00CD42C1" w:rsidRDefault="000E15C1" w:rsidP="000E15C1">
      <w:pPr>
        <w:rPr>
          <w:rFonts w:cstheme="minorHAnsi"/>
          <w:sz w:val="28"/>
          <w:szCs w:val="28"/>
        </w:rPr>
      </w:pPr>
      <w:r w:rsidRPr="00CD42C1">
        <w:rPr>
          <w:rFonts w:cstheme="minorHAnsi"/>
          <w:sz w:val="28"/>
          <w:szCs w:val="28"/>
        </w:rPr>
        <w:t>1. What is SOHO network?</w:t>
      </w:r>
    </w:p>
    <w:p w14:paraId="0E86DC23" w14:textId="77777777" w:rsidR="00650F5F" w:rsidRPr="00650F5F" w:rsidRDefault="00650F5F" w:rsidP="00650F5F">
      <w:pPr>
        <w:rPr>
          <w:rFonts w:cstheme="minorHAnsi"/>
          <w:sz w:val="28"/>
          <w:szCs w:val="28"/>
        </w:rPr>
      </w:pPr>
      <w:r>
        <w:rPr>
          <w:rFonts w:cstheme="minorHAnsi"/>
          <w:sz w:val="28"/>
          <w:szCs w:val="28"/>
        </w:rPr>
        <w:t xml:space="preserve">Ans: </w:t>
      </w:r>
      <w:r w:rsidRPr="00650F5F">
        <w:rPr>
          <w:rFonts w:cstheme="minorHAnsi"/>
          <w:sz w:val="28"/>
          <w:szCs w:val="28"/>
        </w:rPr>
        <w:t>SOHO, which stands for Small Office/Home Office, refers to a category of business or professional activity conducted within a small-scale organizational setup. It's a term commonly used to describe small businesses or self-employed individuals who work from a home office or a small office setting.</w:t>
      </w:r>
    </w:p>
    <w:p w14:paraId="66B7DEDD" w14:textId="77777777" w:rsidR="00650F5F" w:rsidRPr="00650F5F" w:rsidRDefault="00650F5F" w:rsidP="00650F5F">
      <w:pPr>
        <w:rPr>
          <w:rFonts w:cstheme="minorHAnsi"/>
          <w:sz w:val="28"/>
          <w:szCs w:val="28"/>
        </w:rPr>
      </w:pPr>
      <w:r w:rsidRPr="00650F5F">
        <w:rPr>
          <w:rFonts w:cstheme="minorHAnsi"/>
          <w:sz w:val="28"/>
          <w:szCs w:val="28"/>
        </w:rPr>
        <w:t>Here are the key characteristics and features of a SOHO network:</w:t>
      </w:r>
    </w:p>
    <w:p w14:paraId="36EDAE4F" w14:textId="77777777" w:rsidR="00650F5F" w:rsidRPr="00650F5F" w:rsidRDefault="00650F5F">
      <w:pPr>
        <w:numPr>
          <w:ilvl w:val="0"/>
          <w:numId w:val="210"/>
        </w:numPr>
        <w:rPr>
          <w:rFonts w:cstheme="minorHAnsi"/>
          <w:sz w:val="28"/>
          <w:szCs w:val="28"/>
        </w:rPr>
      </w:pPr>
      <w:r w:rsidRPr="00650F5F">
        <w:rPr>
          <w:rFonts w:cstheme="minorHAnsi"/>
          <w:b/>
          <w:bCs/>
          <w:sz w:val="28"/>
          <w:szCs w:val="28"/>
        </w:rPr>
        <w:lastRenderedPageBreak/>
        <w:t>Small-Scale Operations</w:t>
      </w:r>
      <w:r w:rsidRPr="00650F5F">
        <w:rPr>
          <w:rFonts w:cstheme="minorHAnsi"/>
          <w:sz w:val="28"/>
          <w:szCs w:val="28"/>
        </w:rPr>
        <w:t>: SOHO networks are characterized by their small size, typically comprising a few employees or a single individual managing the business.</w:t>
      </w:r>
    </w:p>
    <w:p w14:paraId="5744E75D" w14:textId="77777777" w:rsidR="00650F5F" w:rsidRPr="00650F5F" w:rsidRDefault="00650F5F">
      <w:pPr>
        <w:numPr>
          <w:ilvl w:val="0"/>
          <w:numId w:val="210"/>
        </w:numPr>
        <w:rPr>
          <w:rFonts w:cstheme="minorHAnsi"/>
          <w:sz w:val="28"/>
          <w:szCs w:val="28"/>
        </w:rPr>
      </w:pPr>
      <w:r w:rsidRPr="00650F5F">
        <w:rPr>
          <w:rFonts w:cstheme="minorHAnsi"/>
          <w:b/>
          <w:bCs/>
          <w:sz w:val="28"/>
          <w:szCs w:val="28"/>
        </w:rPr>
        <w:t>Home-Based or Small Office Setup</w:t>
      </w:r>
      <w:r w:rsidRPr="00650F5F">
        <w:rPr>
          <w:rFonts w:cstheme="minorHAnsi"/>
          <w:sz w:val="28"/>
          <w:szCs w:val="28"/>
        </w:rPr>
        <w:t>: The operations of a SOHO network are often based in a home office or a small office. Many entrepreneurs and freelancers operate out of their homes.</w:t>
      </w:r>
    </w:p>
    <w:p w14:paraId="096CAC63" w14:textId="77777777" w:rsidR="00650F5F" w:rsidRPr="00650F5F" w:rsidRDefault="00650F5F">
      <w:pPr>
        <w:numPr>
          <w:ilvl w:val="0"/>
          <w:numId w:val="210"/>
        </w:numPr>
        <w:rPr>
          <w:rFonts w:cstheme="minorHAnsi"/>
          <w:sz w:val="28"/>
          <w:szCs w:val="28"/>
        </w:rPr>
      </w:pPr>
      <w:r w:rsidRPr="00650F5F">
        <w:rPr>
          <w:rFonts w:cstheme="minorHAnsi"/>
          <w:b/>
          <w:bCs/>
          <w:sz w:val="28"/>
          <w:szCs w:val="28"/>
        </w:rPr>
        <w:t>Limited Staff</w:t>
      </w:r>
      <w:r w:rsidRPr="00650F5F">
        <w:rPr>
          <w:rFonts w:cstheme="minorHAnsi"/>
          <w:sz w:val="28"/>
          <w:szCs w:val="28"/>
        </w:rPr>
        <w:t>: SOHO networks usually have a limited number of employees, often comprising the owner or a small team of associates or family members.</w:t>
      </w:r>
    </w:p>
    <w:p w14:paraId="291DFE06" w14:textId="77777777" w:rsidR="00650F5F" w:rsidRPr="00650F5F" w:rsidRDefault="00650F5F">
      <w:pPr>
        <w:numPr>
          <w:ilvl w:val="0"/>
          <w:numId w:val="210"/>
        </w:numPr>
        <w:rPr>
          <w:rFonts w:cstheme="minorHAnsi"/>
          <w:sz w:val="28"/>
          <w:szCs w:val="28"/>
        </w:rPr>
      </w:pPr>
      <w:r w:rsidRPr="00650F5F">
        <w:rPr>
          <w:rFonts w:cstheme="minorHAnsi"/>
          <w:b/>
          <w:bCs/>
          <w:sz w:val="28"/>
          <w:szCs w:val="28"/>
        </w:rPr>
        <w:t>Technology Utilization</w:t>
      </w:r>
      <w:r w:rsidRPr="00650F5F">
        <w:rPr>
          <w:rFonts w:cstheme="minorHAnsi"/>
          <w:sz w:val="28"/>
          <w:szCs w:val="28"/>
        </w:rPr>
        <w:t>: SOHO networks heavily rely on technology and digital tools for their operations. Computers, laptops, printers, internet connectivity, and other devices are fundamental components.</w:t>
      </w:r>
    </w:p>
    <w:p w14:paraId="7EA6FE86" w14:textId="77777777" w:rsidR="00650F5F" w:rsidRPr="00650F5F" w:rsidRDefault="00650F5F">
      <w:pPr>
        <w:numPr>
          <w:ilvl w:val="0"/>
          <w:numId w:val="210"/>
        </w:numPr>
        <w:rPr>
          <w:rFonts w:cstheme="minorHAnsi"/>
          <w:sz w:val="28"/>
          <w:szCs w:val="28"/>
        </w:rPr>
      </w:pPr>
      <w:r w:rsidRPr="00650F5F">
        <w:rPr>
          <w:rFonts w:cstheme="minorHAnsi"/>
          <w:b/>
          <w:bCs/>
          <w:sz w:val="28"/>
          <w:szCs w:val="28"/>
        </w:rPr>
        <w:t>Network Infrastructure</w:t>
      </w:r>
      <w:r w:rsidRPr="00650F5F">
        <w:rPr>
          <w:rFonts w:cstheme="minorHAnsi"/>
          <w:sz w:val="28"/>
          <w:szCs w:val="28"/>
        </w:rPr>
        <w:t>: A SOHO network typically has a basic network infrastructure involving routers, switches, modems, and Wi-Fi access points to facilitate communication and connectivity among devices.</w:t>
      </w:r>
    </w:p>
    <w:p w14:paraId="677F4C6B" w14:textId="77777777" w:rsidR="00650F5F" w:rsidRPr="00650F5F" w:rsidRDefault="00650F5F">
      <w:pPr>
        <w:numPr>
          <w:ilvl w:val="0"/>
          <w:numId w:val="210"/>
        </w:numPr>
        <w:rPr>
          <w:rFonts w:cstheme="minorHAnsi"/>
          <w:sz w:val="28"/>
          <w:szCs w:val="28"/>
        </w:rPr>
      </w:pPr>
      <w:r w:rsidRPr="00650F5F">
        <w:rPr>
          <w:rFonts w:cstheme="minorHAnsi"/>
          <w:b/>
          <w:bCs/>
          <w:sz w:val="28"/>
          <w:szCs w:val="28"/>
        </w:rPr>
        <w:t>Internet Connectivity</w:t>
      </w:r>
      <w:r w:rsidRPr="00650F5F">
        <w:rPr>
          <w:rFonts w:cstheme="minorHAnsi"/>
          <w:sz w:val="28"/>
          <w:szCs w:val="28"/>
        </w:rPr>
        <w:t>: Internet connectivity is a vital component for a SOHO network, enabling communication, research, online transactions, and access to cloud-based services.</w:t>
      </w:r>
    </w:p>
    <w:p w14:paraId="19A39AE3" w14:textId="77777777" w:rsidR="00650F5F" w:rsidRPr="00650F5F" w:rsidRDefault="00650F5F">
      <w:pPr>
        <w:numPr>
          <w:ilvl w:val="0"/>
          <w:numId w:val="210"/>
        </w:numPr>
        <w:rPr>
          <w:rFonts w:cstheme="minorHAnsi"/>
          <w:sz w:val="28"/>
          <w:szCs w:val="28"/>
        </w:rPr>
      </w:pPr>
      <w:r w:rsidRPr="00650F5F">
        <w:rPr>
          <w:rFonts w:cstheme="minorHAnsi"/>
          <w:b/>
          <w:bCs/>
          <w:sz w:val="28"/>
          <w:szCs w:val="28"/>
        </w:rPr>
        <w:t>Security Considerations</w:t>
      </w:r>
      <w:r w:rsidRPr="00650F5F">
        <w:rPr>
          <w:rFonts w:cstheme="minorHAnsi"/>
          <w:sz w:val="28"/>
          <w:szCs w:val="28"/>
        </w:rPr>
        <w:t>: Security is crucial for SOHO networks, given the sensitive data and business operations that may be conducted. Implementing basic security measures like firewalls, antivirus software, and secure Wi-Fi configurations is important.</w:t>
      </w:r>
    </w:p>
    <w:p w14:paraId="3479AD2A" w14:textId="77777777" w:rsidR="00650F5F" w:rsidRPr="00650F5F" w:rsidRDefault="00650F5F">
      <w:pPr>
        <w:numPr>
          <w:ilvl w:val="0"/>
          <w:numId w:val="210"/>
        </w:numPr>
        <w:rPr>
          <w:rFonts w:cstheme="minorHAnsi"/>
          <w:sz w:val="28"/>
          <w:szCs w:val="28"/>
        </w:rPr>
      </w:pPr>
      <w:r w:rsidRPr="00650F5F">
        <w:rPr>
          <w:rFonts w:cstheme="minorHAnsi"/>
          <w:b/>
          <w:bCs/>
          <w:sz w:val="28"/>
          <w:szCs w:val="28"/>
        </w:rPr>
        <w:t>Budget Constraints</w:t>
      </w:r>
      <w:r w:rsidRPr="00650F5F">
        <w:rPr>
          <w:rFonts w:cstheme="minorHAnsi"/>
          <w:sz w:val="28"/>
          <w:szCs w:val="28"/>
        </w:rPr>
        <w:t>: SOHO networks often operate on limited budgets, which influences their technology choices and solutions. Cost-effective and efficient solutions are preferred.</w:t>
      </w:r>
    </w:p>
    <w:p w14:paraId="3AF4EEAA" w14:textId="77777777" w:rsidR="00650F5F" w:rsidRPr="00650F5F" w:rsidRDefault="00650F5F">
      <w:pPr>
        <w:numPr>
          <w:ilvl w:val="0"/>
          <w:numId w:val="210"/>
        </w:numPr>
        <w:rPr>
          <w:rFonts w:cstheme="minorHAnsi"/>
          <w:sz w:val="28"/>
          <w:szCs w:val="28"/>
        </w:rPr>
      </w:pPr>
      <w:r w:rsidRPr="00650F5F">
        <w:rPr>
          <w:rFonts w:cstheme="minorHAnsi"/>
          <w:b/>
          <w:bCs/>
          <w:sz w:val="28"/>
          <w:szCs w:val="28"/>
        </w:rPr>
        <w:t>Collaborative Tools</w:t>
      </w:r>
      <w:r w:rsidRPr="00650F5F">
        <w:rPr>
          <w:rFonts w:cstheme="minorHAnsi"/>
          <w:sz w:val="28"/>
          <w:szCs w:val="28"/>
        </w:rPr>
        <w:t>: Collaboration tools and software are frequently used in SOHO networks to facilitate teamwork and communication among remote or distributed team members.</w:t>
      </w:r>
    </w:p>
    <w:p w14:paraId="6174B165" w14:textId="77777777" w:rsidR="00650F5F" w:rsidRPr="00650F5F" w:rsidRDefault="00650F5F">
      <w:pPr>
        <w:numPr>
          <w:ilvl w:val="0"/>
          <w:numId w:val="210"/>
        </w:numPr>
        <w:rPr>
          <w:rFonts w:cstheme="minorHAnsi"/>
          <w:sz w:val="28"/>
          <w:szCs w:val="28"/>
        </w:rPr>
      </w:pPr>
      <w:r w:rsidRPr="00650F5F">
        <w:rPr>
          <w:rFonts w:cstheme="minorHAnsi"/>
          <w:b/>
          <w:bCs/>
          <w:sz w:val="28"/>
          <w:szCs w:val="28"/>
        </w:rPr>
        <w:t>Remote Work Capabilities</w:t>
      </w:r>
      <w:r w:rsidRPr="00650F5F">
        <w:rPr>
          <w:rFonts w:cstheme="minorHAnsi"/>
          <w:sz w:val="28"/>
          <w:szCs w:val="28"/>
        </w:rPr>
        <w:t>: SOHO networks are often equipped to support remote work, allowing employees to work from home or any location outside the traditional office setting.</w:t>
      </w:r>
    </w:p>
    <w:p w14:paraId="54C64E06" w14:textId="77777777" w:rsidR="00650F5F" w:rsidRPr="00650F5F" w:rsidRDefault="00650F5F" w:rsidP="00650F5F">
      <w:pPr>
        <w:rPr>
          <w:rFonts w:cstheme="minorHAnsi"/>
          <w:sz w:val="28"/>
          <w:szCs w:val="28"/>
        </w:rPr>
      </w:pPr>
      <w:r w:rsidRPr="00650F5F">
        <w:rPr>
          <w:rFonts w:cstheme="minorHAnsi"/>
          <w:sz w:val="28"/>
          <w:szCs w:val="28"/>
        </w:rPr>
        <w:t xml:space="preserve">SOHO networks are vital components of the modern economy, fostering entrepreneurship, freelancing, and remote work. The advancement of </w:t>
      </w:r>
      <w:r w:rsidRPr="00650F5F">
        <w:rPr>
          <w:rFonts w:cstheme="minorHAnsi"/>
          <w:sz w:val="28"/>
          <w:szCs w:val="28"/>
        </w:rPr>
        <w:lastRenderedPageBreak/>
        <w:t>technology has significantly empowered SOHO networks, allowing them to compete on a global scale with access to various digital tools, online marketplaces, and platforms.</w:t>
      </w:r>
    </w:p>
    <w:p w14:paraId="0CB22410" w14:textId="56AC3051" w:rsidR="000E15C1" w:rsidRPr="00CD42C1" w:rsidRDefault="000E15C1" w:rsidP="000E15C1">
      <w:pPr>
        <w:rPr>
          <w:rFonts w:cstheme="minorHAnsi"/>
          <w:sz w:val="28"/>
          <w:szCs w:val="28"/>
        </w:rPr>
      </w:pPr>
    </w:p>
    <w:p w14:paraId="291E35AF" w14:textId="77777777" w:rsidR="000E15C1" w:rsidRPr="00CD42C1" w:rsidRDefault="000E15C1" w:rsidP="000E15C1">
      <w:pPr>
        <w:rPr>
          <w:rFonts w:cstheme="minorHAnsi"/>
          <w:sz w:val="28"/>
          <w:szCs w:val="28"/>
        </w:rPr>
      </w:pPr>
      <w:r w:rsidRPr="00CD42C1">
        <w:rPr>
          <w:rFonts w:cstheme="minorHAnsi"/>
          <w:sz w:val="28"/>
          <w:szCs w:val="28"/>
        </w:rPr>
        <w:t>2. What does SOHO mean networking?</w:t>
      </w:r>
    </w:p>
    <w:p w14:paraId="4631D273" w14:textId="77777777" w:rsidR="007E298C" w:rsidRPr="007E298C" w:rsidRDefault="00650F5F" w:rsidP="007E298C">
      <w:pPr>
        <w:rPr>
          <w:rFonts w:cstheme="minorHAnsi"/>
          <w:sz w:val="28"/>
          <w:szCs w:val="28"/>
        </w:rPr>
      </w:pPr>
      <w:r>
        <w:rPr>
          <w:rFonts w:cstheme="minorHAnsi"/>
          <w:sz w:val="28"/>
          <w:szCs w:val="28"/>
        </w:rPr>
        <w:t xml:space="preserve">Ans: </w:t>
      </w:r>
      <w:r w:rsidR="007E298C" w:rsidRPr="007E298C">
        <w:rPr>
          <w:rFonts w:cstheme="minorHAnsi"/>
          <w:sz w:val="28"/>
          <w:szCs w:val="28"/>
        </w:rPr>
        <w:t>In networking, "SOHO" stands for Small Office/Home Office, referring to a category of networks commonly found in small business setups or home offices. These networks are designed to meet the specific requirements and constraints of small-scale operations and are typically managed by a small group of individuals or a single person.</w:t>
      </w:r>
    </w:p>
    <w:p w14:paraId="00635BB9" w14:textId="77777777" w:rsidR="007E298C" w:rsidRPr="007E298C" w:rsidRDefault="007E298C" w:rsidP="007E298C">
      <w:pPr>
        <w:rPr>
          <w:rFonts w:cstheme="minorHAnsi"/>
          <w:sz w:val="28"/>
          <w:szCs w:val="28"/>
        </w:rPr>
      </w:pPr>
      <w:r w:rsidRPr="007E298C">
        <w:rPr>
          <w:rFonts w:cstheme="minorHAnsi"/>
          <w:sz w:val="28"/>
          <w:szCs w:val="28"/>
        </w:rPr>
        <w:t>Here are the key aspects of a SOHO network in the context of networking:</w:t>
      </w:r>
    </w:p>
    <w:p w14:paraId="7EC288CB" w14:textId="77777777" w:rsidR="007E298C" w:rsidRPr="007E298C" w:rsidRDefault="007E298C">
      <w:pPr>
        <w:numPr>
          <w:ilvl w:val="0"/>
          <w:numId w:val="211"/>
        </w:numPr>
        <w:rPr>
          <w:rFonts w:cstheme="minorHAnsi"/>
          <w:sz w:val="28"/>
          <w:szCs w:val="28"/>
        </w:rPr>
      </w:pPr>
      <w:r w:rsidRPr="007E298C">
        <w:rPr>
          <w:rFonts w:cstheme="minorHAnsi"/>
          <w:b/>
          <w:bCs/>
          <w:sz w:val="28"/>
          <w:szCs w:val="28"/>
        </w:rPr>
        <w:t>Scale and Size</w:t>
      </w:r>
      <w:r w:rsidRPr="007E298C">
        <w:rPr>
          <w:rFonts w:cstheme="minorHAnsi"/>
          <w:sz w:val="28"/>
          <w:szCs w:val="28"/>
        </w:rPr>
        <w:t>: SOHO networks are characterized by their small scale, serving a limited number of users, often within a small office or a home office environment.</w:t>
      </w:r>
    </w:p>
    <w:p w14:paraId="0806C39F" w14:textId="77777777" w:rsidR="007E298C" w:rsidRPr="007E298C" w:rsidRDefault="007E298C">
      <w:pPr>
        <w:numPr>
          <w:ilvl w:val="0"/>
          <w:numId w:val="211"/>
        </w:numPr>
        <w:rPr>
          <w:rFonts w:cstheme="minorHAnsi"/>
          <w:sz w:val="28"/>
          <w:szCs w:val="28"/>
        </w:rPr>
      </w:pPr>
      <w:r w:rsidRPr="007E298C">
        <w:rPr>
          <w:rFonts w:cstheme="minorHAnsi"/>
          <w:b/>
          <w:bCs/>
          <w:sz w:val="28"/>
          <w:szCs w:val="28"/>
        </w:rPr>
        <w:t>Simplified Infrastructure</w:t>
      </w:r>
      <w:r w:rsidRPr="007E298C">
        <w:rPr>
          <w:rFonts w:cstheme="minorHAnsi"/>
          <w:sz w:val="28"/>
          <w:szCs w:val="28"/>
        </w:rPr>
        <w:t>: The network infrastructure in a SOHO environment is relatively simple, comprising essential networking components such as routers, switches, access points, and a few devices like computers, printers, and phones.</w:t>
      </w:r>
    </w:p>
    <w:p w14:paraId="068B4D9B" w14:textId="77777777" w:rsidR="007E298C" w:rsidRPr="007E298C" w:rsidRDefault="007E298C">
      <w:pPr>
        <w:numPr>
          <w:ilvl w:val="0"/>
          <w:numId w:val="211"/>
        </w:numPr>
        <w:rPr>
          <w:rFonts w:cstheme="minorHAnsi"/>
          <w:sz w:val="28"/>
          <w:szCs w:val="28"/>
        </w:rPr>
      </w:pPr>
      <w:r w:rsidRPr="007E298C">
        <w:rPr>
          <w:rFonts w:cstheme="minorHAnsi"/>
          <w:b/>
          <w:bCs/>
          <w:sz w:val="28"/>
          <w:szCs w:val="28"/>
        </w:rPr>
        <w:t>Internet Connectivity</w:t>
      </w:r>
      <w:r w:rsidRPr="007E298C">
        <w:rPr>
          <w:rFonts w:cstheme="minorHAnsi"/>
          <w:sz w:val="28"/>
          <w:szCs w:val="28"/>
        </w:rPr>
        <w:t>: Internet connectivity is a critical component of SOHO networks, enabling access to online resources, communication, and various online services necessary for business or personal use.</w:t>
      </w:r>
    </w:p>
    <w:p w14:paraId="292CF88B" w14:textId="77777777" w:rsidR="007E298C" w:rsidRPr="007E298C" w:rsidRDefault="007E298C">
      <w:pPr>
        <w:numPr>
          <w:ilvl w:val="0"/>
          <w:numId w:val="211"/>
        </w:numPr>
        <w:rPr>
          <w:rFonts w:cstheme="minorHAnsi"/>
          <w:sz w:val="28"/>
          <w:szCs w:val="28"/>
        </w:rPr>
      </w:pPr>
      <w:r w:rsidRPr="007E298C">
        <w:rPr>
          <w:rFonts w:cstheme="minorHAnsi"/>
          <w:b/>
          <w:bCs/>
          <w:sz w:val="28"/>
          <w:szCs w:val="28"/>
        </w:rPr>
        <w:t>Wireless Connectivity</w:t>
      </w:r>
      <w:r w:rsidRPr="007E298C">
        <w:rPr>
          <w:rFonts w:cstheme="minorHAnsi"/>
          <w:sz w:val="28"/>
          <w:szCs w:val="28"/>
        </w:rPr>
        <w:t>: Wireless networking (Wi-Fi) is prevalent in SOHO environments, providing convenient connectivity for devices like laptops, smartphones, tablets, and smart home devices.</w:t>
      </w:r>
    </w:p>
    <w:p w14:paraId="3D47C00B" w14:textId="77777777" w:rsidR="007E298C" w:rsidRPr="007E298C" w:rsidRDefault="007E298C">
      <w:pPr>
        <w:numPr>
          <w:ilvl w:val="0"/>
          <w:numId w:val="211"/>
        </w:numPr>
        <w:rPr>
          <w:rFonts w:cstheme="minorHAnsi"/>
          <w:sz w:val="28"/>
          <w:szCs w:val="28"/>
        </w:rPr>
      </w:pPr>
      <w:r w:rsidRPr="007E298C">
        <w:rPr>
          <w:rFonts w:cstheme="minorHAnsi"/>
          <w:b/>
          <w:bCs/>
          <w:sz w:val="28"/>
          <w:szCs w:val="28"/>
        </w:rPr>
        <w:t>Basic Security Measures</w:t>
      </w:r>
      <w:r w:rsidRPr="007E298C">
        <w:rPr>
          <w:rFonts w:cstheme="minorHAnsi"/>
          <w:sz w:val="28"/>
          <w:szCs w:val="28"/>
        </w:rPr>
        <w:t>: SOHO networks implement fundamental security measures, including setting up secure Wi-Fi access, utilizing basic firewalls, enabling network encryption, and using strong passwords to protect against unauthorized access.</w:t>
      </w:r>
    </w:p>
    <w:p w14:paraId="049F2DC8" w14:textId="77777777" w:rsidR="007E298C" w:rsidRPr="007E298C" w:rsidRDefault="007E298C">
      <w:pPr>
        <w:numPr>
          <w:ilvl w:val="0"/>
          <w:numId w:val="211"/>
        </w:numPr>
        <w:rPr>
          <w:rFonts w:cstheme="minorHAnsi"/>
          <w:sz w:val="28"/>
          <w:szCs w:val="28"/>
        </w:rPr>
      </w:pPr>
      <w:r w:rsidRPr="007E298C">
        <w:rPr>
          <w:rFonts w:cstheme="minorHAnsi"/>
          <w:b/>
          <w:bCs/>
          <w:sz w:val="28"/>
          <w:szCs w:val="28"/>
        </w:rPr>
        <w:t>Budget-Friendly Solutions</w:t>
      </w:r>
      <w:r w:rsidRPr="007E298C">
        <w:rPr>
          <w:rFonts w:cstheme="minorHAnsi"/>
          <w:sz w:val="28"/>
          <w:szCs w:val="28"/>
        </w:rPr>
        <w:t>: Due to budget constraints, SOHO networks often opt for cost-effective networking solutions while ensuring efficiency and reliability.</w:t>
      </w:r>
    </w:p>
    <w:p w14:paraId="69AC0594" w14:textId="77777777" w:rsidR="007E298C" w:rsidRPr="007E298C" w:rsidRDefault="007E298C">
      <w:pPr>
        <w:numPr>
          <w:ilvl w:val="0"/>
          <w:numId w:val="211"/>
        </w:numPr>
        <w:rPr>
          <w:rFonts w:cstheme="minorHAnsi"/>
          <w:sz w:val="28"/>
          <w:szCs w:val="28"/>
        </w:rPr>
      </w:pPr>
      <w:r w:rsidRPr="007E298C">
        <w:rPr>
          <w:rFonts w:cstheme="minorHAnsi"/>
          <w:b/>
          <w:bCs/>
          <w:sz w:val="28"/>
          <w:szCs w:val="28"/>
        </w:rPr>
        <w:t>Remote Access and VPN</w:t>
      </w:r>
      <w:r w:rsidRPr="007E298C">
        <w:rPr>
          <w:rFonts w:cstheme="minorHAnsi"/>
          <w:sz w:val="28"/>
          <w:szCs w:val="28"/>
        </w:rPr>
        <w:t xml:space="preserve">: SOHO networks frequently incorporate Virtual Private Network (VPN) solutions for secure remote access to the </w:t>
      </w:r>
      <w:r w:rsidRPr="007E298C">
        <w:rPr>
          <w:rFonts w:cstheme="minorHAnsi"/>
          <w:sz w:val="28"/>
          <w:szCs w:val="28"/>
        </w:rPr>
        <w:lastRenderedPageBreak/>
        <w:t>network, allowing users to work remotely or access resources securely from outside the office.</w:t>
      </w:r>
    </w:p>
    <w:p w14:paraId="075EFA40" w14:textId="77777777" w:rsidR="007E298C" w:rsidRPr="007E298C" w:rsidRDefault="007E298C">
      <w:pPr>
        <w:numPr>
          <w:ilvl w:val="0"/>
          <w:numId w:val="211"/>
        </w:numPr>
        <w:rPr>
          <w:rFonts w:cstheme="minorHAnsi"/>
          <w:sz w:val="28"/>
          <w:szCs w:val="28"/>
        </w:rPr>
      </w:pPr>
      <w:r w:rsidRPr="007E298C">
        <w:rPr>
          <w:rFonts w:cstheme="minorHAnsi"/>
          <w:b/>
          <w:bCs/>
          <w:sz w:val="28"/>
          <w:szCs w:val="28"/>
        </w:rPr>
        <w:t>Shared Resources</w:t>
      </w:r>
      <w:r w:rsidRPr="007E298C">
        <w:rPr>
          <w:rFonts w:cstheme="minorHAnsi"/>
          <w:sz w:val="28"/>
          <w:szCs w:val="28"/>
        </w:rPr>
        <w:t>: In a SOHO network, shared resources like networked printers, shared drives, and shared internet connections are common to improve productivity and resource utilization.</w:t>
      </w:r>
    </w:p>
    <w:p w14:paraId="61B329E9" w14:textId="77777777" w:rsidR="007E298C" w:rsidRPr="007E298C" w:rsidRDefault="007E298C">
      <w:pPr>
        <w:numPr>
          <w:ilvl w:val="0"/>
          <w:numId w:val="211"/>
        </w:numPr>
        <w:rPr>
          <w:rFonts w:cstheme="minorHAnsi"/>
          <w:sz w:val="28"/>
          <w:szCs w:val="28"/>
        </w:rPr>
      </w:pPr>
      <w:r w:rsidRPr="007E298C">
        <w:rPr>
          <w:rFonts w:cstheme="minorHAnsi"/>
          <w:b/>
          <w:bCs/>
          <w:sz w:val="28"/>
          <w:szCs w:val="28"/>
        </w:rPr>
        <w:t>Flexible and Adaptable</w:t>
      </w:r>
      <w:r w:rsidRPr="007E298C">
        <w:rPr>
          <w:rFonts w:cstheme="minorHAnsi"/>
          <w:sz w:val="28"/>
          <w:szCs w:val="28"/>
        </w:rPr>
        <w:t>: SOHO networks are designed to be flexible and adaptable, allowing for easy configuration changes and adjustments to suit evolving business needs or personal requirements.</w:t>
      </w:r>
    </w:p>
    <w:p w14:paraId="315BC67B" w14:textId="77777777" w:rsidR="007E298C" w:rsidRPr="007E298C" w:rsidRDefault="007E298C">
      <w:pPr>
        <w:numPr>
          <w:ilvl w:val="0"/>
          <w:numId w:val="211"/>
        </w:numPr>
        <w:rPr>
          <w:rFonts w:cstheme="minorHAnsi"/>
          <w:sz w:val="28"/>
          <w:szCs w:val="28"/>
        </w:rPr>
      </w:pPr>
      <w:r w:rsidRPr="007E298C">
        <w:rPr>
          <w:rFonts w:cstheme="minorHAnsi"/>
          <w:b/>
          <w:bCs/>
          <w:sz w:val="28"/>
          <w:szCs w:val="28"/>
        </w:rPr>
        <w:t>Cloud Services Utilization</w:t>
      </w:r>
      <w:r w:rsidRPr="007E298C">
        <w:rPr>
          <w:rFonts w:cstheme="minorHAnsi"/>
          <w:sz w:val="28"/>
          <w:szCs w:val="28"/>
        </w:rPr>
        <w:t>: SOHO networks often leverage cloud-based services for data storage, email, collaboration, and other business applications to enhance efficiency and accessibility.</w:t>
      </w:r>
    </w:p>
    <w:p w14:paraId="28DA39AC" w14:textId="77777777" w:rsidR="007E298C" w:rsidRPr="007E298C" w:rsidRDefault="007E298C" w:rsidP="007E298C">
      <w:pPr>
        <w:rPr>
          <w:rFonts w:cstheme="minorHAnsi"/>
          <w:sz w:val="28"/>
          <w:szCs w:val="28"/>
        </w:rPr>
      </w:pPr>
      <w:r w:rsidRPr="007E298C">
        <w:rPr>
          <w:rFonts w:cstheme="minorHAnsi"/>
          <w:sz w:val="28"/>
          <w:szCs w:val="28"/>
        </w:rPr>
        <w:t>SOHO networks play a crucial role in supporting small businesses, startups, freelancers, and individuals working from home by providing the necessary networking infrastructure to conduct their business operations efficiently and securely.</w:t>
      </w:r>
    </w:p>
    <w:p w14:paraId="06FE3313" w14:textId="56E33EEB" w:rsidR="000E15C1" w:rsidRPr="00CD42C1" w:rsidRDefault="000E15C1" w:rsidP="000E15C1">
      <w:pPr>
        <w:rPr>
          <w:rFonts w:cstheme="minorHAnsi"/>
          <w:sz w:val="28"/>
          <w:szCs w:val="28"/>
        </w:rPr>
      </w:pPr>
    </w:p>
    <w:p w14:paraId="60FA11BA" w14:textId="58683930" w:rsidR="000E15C1" w:rsidRPr="007E298C" w:rsidRDefault="000E15C1">
      <w:pPr>
        <w:pStyle w:val="ListParagraph"/>
        <w:numPr>
          <w:ilvl w:val="0"/>
          <w:numId w:val="212"/>
        </w:numPr>
        <w:rPr>
          <w:rFonts w:cstheme="minorHAnsi"/>
          <w:b/>
          <w:bCs/>
          <w:sz w:val="28"/>
          <w:szCs w:val="28"/>
        </w:rPr>
      </w:pPr>
      <w:r w:rsidRPr="007E298C">
        <w:rPr>
          <w:rFonts w:cstheme="minorHAnsi"/>
          <w:b/>
          <w:bCs/>
          <w:sz w:val="28"/>
          <w:szCs w:val="28"/>
        </w:rPr>
        <w:t>Intermediate Question</w:t>
      </w:r>
    </w:p>
    <w:p w14:paraId="748704C1" w14:textId="77777777" w:rsidR="000E15C1" w:rsidRPr="00CD42C1" w:rsidRDefault="000E15C1" w:rsidP="000E15C1">
      <w:pPr>
        <w:rPr>
          <w:rFonts w:cstheme="minorHAnsi"/>
          <w:sz w:val="28"/>
          <w:szCs w:val="28"/>
        </w:rPr>
      </w:pPr>
    </w:p>
    <w:p w14:paraId="7ACE4770" w14:textId="77777777" w:rsidR="000E15C1" w:rsidRPr="00CD42C1" w:rsidRDefault="000E15C1" w:rsidP="000E15C1">
      <w:pPr>
        <w:rPr>
          <w:rFonts w:cstheme="minorHAnsi"/>
          <w:sz w:val="28"/>
          <w:szCs w:val="28"/>
        </w:rPr>
      </w:pPr>
      <w:r w:rsidRPr="00CD42C1">
        <w:rPr>
          <w:rFonts w:cstheme="minorHAnsi"/>
          <w:sz w:val="28"/>
          <w:szCs w:val="28"/>
        </w:rPr>
        <w:t>1. How does a SOHO network work?</w:t>
      </w:r>
    </w:p>
    <w:p w14:paraId="6F87BD3B" w14:textId="77777777" w:rsidR="007E298C" w:rsidRPr="007E298C" w:rsidRDefault="007E298C" w:rsidP="007E298C">
      <w:pPr>
        <w:rPr>
          <w:rFonts w:cstheme="minorHAnsi"/>
          <w:sz w:val="28"/>
          <w:szCs w:val="28"/>
        </w:rPr>
      </w:pPr>
      <w:r>
        <w:rPr>
          <w:rFonts w:cstheme="minorHAnsi"/>
          <w:sz w:val="28"/>
          <w:szCs w:val="28"/>
        </w:rPr>
        <w:t xml:space="preserve">Ans: </w:t>
      </w:r>
      <w:r w:rsidRPr="007E298C">
        <w:rPr>
          <w:rFonts w:cstheme="minorHAnsi"/>
          <w:sz w:val="28"/>
          <w:szCs w:val="28"/>
        </w:rPr>
        <w:t>A Small Office/Home Office (SOHO) network is a simplified network environment designed to support the networking needs of a small business, home-based business, or individual working from home. Here's an overview of how a SOHO network typically works:</w:t>
      </w:r>
    </w:p>
    <w:p w14:paraId="4573868E" w14:textId="77777777" w:rsidR="007E298C" w:rsidRPr="007E298C" w:rsidRDefault="007E298C">
      <w:pPr>
        <w:numPr>
          <w:ilvl w:val="0"/>
          <w:numId w:val="213"/>
        </w:numPr>
        <w:rPr>
          <w:rFonts w:cstheme="minorHAnsi"/>
          <w:sz w:val="28"/>
          <w:szCs w:val="28"/>
        </w:rPr>
      </w:pPr>
      <w:r w:rsidRPr="007E298C">
        <w:rPr>
          <w:rFonts w:cstheme="minorHAnsi"/>
          <w:b/>
          <w:bCs/>
          <w:sz w:val="28"/>
          <w:szCs w:val="28"/>
        </w:rPr>
        <w:t>Internet Connectivity</w:t>
      </w:r>
      <w:r w:rsidRPr="007E298C">
        <w:rPr>
          <w:rFonts w:cstheme="minorHAnsi"/>
          <w:sz w:val="28"/>
          <w:szCs w:val="28"/>
        </w:rPr>
        <w:t>: The network begins with an internet connection, often provided by an Internet Service Provider (ISP) such as cable, DSL, fiber-optic, or satellite. This connection is essential for accessing online resources, email, web browsing, and other internet-based services.</w:t>
      </w:r>
    </w:p>
    <w:p w14:paraId="7BFDD4D1" w14:textId="77777777" w:rsidR="007E298C" w:rsidRPr="007E298C" w:rsidRDefault="007E298C">
      <w:pPr>
        <w:numPr>
          <w:ilvl w:val="0"/>
          <w:numId w:val="213"/>
        </w:numPr>
        <w:rPr>
          <w:rFonts w:cstheme="minorHAnsi"/>
          <w:sz w:val="28"/>
          <w:szCs w:val="28"/>
        </w:rPr>
      </w:pPr>
      <w:r w:rsidRPr="007E298C">
        <w:rPr>
          <w:rFonts w:cstheme="minorHAnsi"/>
          <w:b/>
          <w:bCs/>
          <w:sz w:val="28"/>
          <w:szCs w:val="28"/>
        </w:rPr>
        <w:t>Modem</w:t>
      </w:r>
      <w:r w:rsidRPr="007E298C">
        <w:rPr>
          <w:rFonts w:cstheme="minorHAnsi"/>
          <w:sz w:val="28"/>
          <w:szCs w:val="28"/>
        </w:rPr>
        <w:t>: The internet connection is typically connected to a modem, which translates the ISP's signals into a format that can be used by networking devices.</w:t>
      </w:r>
    </w:p>
    <w:p w14:paraId="53DA50F5" w14:textId="77777777" w:rsidR="007E298C" w:rsidRPr="007E298C" w:rsidRDefault="007E298C">
      <w:pPr>
        <w:numPr>
          <w:ilvl w:val="0"/>
          <w:numId w:val="213"/>
        </w:numPr>
        <w:rPr>
          <w:rFonts w:cstheme="minorHAnsi"/>
          <w:sz w:val="28"/>
          <w:szCs w:val="28"/>
        </w:rPr>
      </w:pPr>
      <w:r w:rsidRPr="007E298C">
        <w:rPr>
          <w:rFonts w:cstheme="minorHAnsi"/>
          <w:b/>
          <w:bCs/>
          <w:sz w:val="28"/>
          <w:szCs w:val="28"/>
        </w:rPr>
        <w:t>Router</w:t>
      </w:r>
      <w:r w:rsidRPr="007E298C">
        <w:rPr>
          <w:rFonts w:cstheme="minorHAnsi"/>
          <w:sz w:val="28"/>
          <w:szCs w:val="28"/>
        </w:rPr>
        <w:t xml:space="preserve">: A router is a key component that manages traffic between the local network (LAN - Local Area Network) and the wider internet. It </w:t>
      </w:r>
      <w:r w:rsidRPr="007E298C">
        <w:rPr>
          <w:rFonts w:cstheme="minorHAnsi"/>
          <w:sz w:val="28"/>
          <w:szCs w:val="28"/>
        </w:rPr>
        <w:lastRenderedPageBreak/>
        <w:t>assigns local IP addresses to devices on the network and allows multiple devices to share the same internet connection.</w:t>
      </w:r>
    </w:p>
    <w:p w14:paraId="7960AABB" w14:textId="77777777" w:rsidR="007E298C" w:rsidRPr="007E298C" w:rsidRDefault="007E298C">
      <w:pPr>
        <w:numPr>
          <w:ilvl w:val="0"/>
          <w:numId w:val="213"/>
        </w:numPr>
        <w:rPr>
          <w:rFonts w:cstheme="minorHAnsi"/>
          <w:sz w:val="28"/>
          <w:szCs w:val="28"/>
        </w:rPr>
      </w:pPr>
      <w:r w:rsidRPr="007E298C">
        <w:rPr>
          <w:rFonts w:cstheme="minorHAnsi"/>
          <w:b/>
          <w:bCs/>
          <w:sz w:val="28"/>
          <w:szCs w:val="28"/>
        </w:rPr>
        <w:t>Wired and Wireless Connections</w:t>
      </w:r>
      <w:r w:rsidRPr="007E298C">
        <w:rPr>
          <w:rFonts w:cstheme="minorHAnsi"/>
          <w:sz w:val="28"/>
          <w:szCs w:val="28"/>
        </w:rPr>
        <w:t>: Devices within the SOHO network can be connected to the router either via wired connections (Ethernet cables) or wirelessly through Wi-Fi. Ethernet cables provide a more stable and faster connection, while Wi-Fi offers convenience and flexibility.</w:t>
      </w:r>
    </w:p>
    <w:p w14:paraId="0C82BF13" w14:textId="77777777" w:rsidR="007E298C" w:rsidRPr="007E298C" w:rsidRDefault="007E298C">
      <w:pPr>
        <w:numPr>
          <w:ilvl w:val="0"/>
          <w:numId w:val="213"/>
        </w:numPr>
        <w:rPr>
          <w:rFonts w:cstheme="minorHAnsi"/>
          <w:sz w:val="28"/>
          <w:szCs w:val="28"/>
        </w:rPr>
      </w:pPr>
      <w:r w:rsidRPr="007E298C">
        <w:rPr>
          <w:rFonts w:cstheme="minorHAnsi"/>
          <w:b/>
          <w:bCs/>
          <w:sz w:val="28"/>
          <w:szCs w:val="28"/>
        </w:rPr>
        <w:t>Switches and Access Points</w:t>
      </w:r>
      <w:r w:rsidRPr="007E298C">
        <w:rPr>
          <w:rFonts w:cstheme="minorHAnsi"/>
          <w:sz w:val="28"/>
          <w:szCs w:val="28"/>
        </w:rPr>
        <w:t>: In larger SOHO setups, switches may be used to expand the number of wired connections, allowing more devices to connect directly to the network. Access points are used to extend wireless coverage in areas where Wi-Fi signal strength may be weak.</w:t>
      </w:r>
    </w:p>
    <w:p w14:paraId="0EE8E830" w14:textId="77777777" w:rsidR="007E298C" w:rsidRPr="007E298C" w:rsidRDefault="007E298C">
      <w:pPr>
        <w:numPr>
          <w:ilvl w:val="0"/>
          <w:numId w:val="213"/>
        </w:numPr>
        <w:rPr>
          <w:rFonts w:cstheme="minorHAnsi"/>
          <w:sz w:val="28"/>
          <w:szCs w:val="28"/>
        </w:rPr>
      </w:pPr>
      <w:r w:rsidRPr="007E298C">
        <w:rPr>
          <w:rFonts w:cstheme="minorHAnsi"/>
          <w:b/>
          <w:bCs/>
          <w:sz w:val="28"/>
          <w:szCs w:val="28"/>
        </w:rPr>
        <w:t>Device Connectivity</w:t>
      </w:r>
      <w:r w:rsidRPr="007E298C">
        <w:rPr>
          <w:rFonts w:cstheme="minorHAnsi"/>
          <w:sz w:val="28"/>
          <w:szCs w:val="28"/>
        </w:rPr>
        <w:t>: Devices such as computers, laptops, smartphones, tablets, printers, and smart home devices connect to the network to access shared resources and the internet.</w:t>
      </w:r>
    </w:p>
    <w:p w14:paraId="18203A54" w14:textId="77777777" w:rsidR="007E298C" w:rsidRPr="007E298C" w:rsidRDefault="007E298C">
      <w:pPr>
        <w:numPr>
          <w:ilvl w:val="0"/>
          <w:numId w:val="213"/>
        </w:numPr>
        <w:rPr>
          <w:rFonts w:cstheme="minorHAnsi"/>
          <w:sz w:val="28"/>
          <w:szCs w:val="28"/>
        </w:rPr>
      </w:pPr>
      <w:r w:rsidRPr="007E298C">
        <w:rPr>
          <w:rFonts w:cstheme="minorHAnsi"/>
          <w:b/>
          <w:bCs/>
          <w:sz w:val="28"/>
          <w:szCs w:val="28"/>
        </w:rPr>
        <w:t>Network Sharing and Collaboration</w:t>
      </w:r>
      <w:r w:rsidRPr="007E298C">
        <w:rPr>
          <w:rFonts w:cstheme="minorHAnsi"/>
          <w:sz w:val="28"/>
          <w:szCs w:val="28"/>
        </w:rPr>
        <w:t>: Devices on the network can share resources such as files, printers, and internet access. Collaboration tools and shared storage may also be used for efficient work processes.</w:t>
      </w:r>
    </w:p>
    <w:p w14:paraId="276A6788" w14:textId="77777777" w:rsidR="007E298C" w:rsidRPr="007E298C" w:rsidRDefault="007E298C">
      <w:pPr>
        <w:numPr>
          <w:ilvl w:val="0"/>
          <w:numId w:val="213"/>
        </w:numPr>
        <w:rPr>
          <w:rFonts w:cstheme="minorHAnsi"/>
          <w:sz w:val="28"/>
          <w:szCs w:val="28"/>
        </w:rPr>
      </w:pPr>
      <w:r w:rsidRPr="007E298C">
        <w:rPr>
          <w:rFonts w:cstheme="minorHAnsi"/>
          <w:b/>
          <w:bCs/>
          <w:sz w:val="28"/>
          <w:szCs w:val="28"/>
        </w:rPr>
        <w:t>Security Measures</w:t>
      </w:r>
      <w:r w:rsidRPr="007E298C">
        <w:rPr>
          <w:rFonts w:cstheme="minorHAnsi"/>
          <w:sz w:val="28"/>
          <w:szCs w:val="28"/>
        </w:rPr>
        <w:t>: Basic security measures are implemented to protect the network from potential threats. This includes configuring secure Wi-Fi access (using strong passwords), enabling firewalls on the router, and updating device firmware for security patches.</w:t>
      </w:r>
    </w:p>
    <w:p w14:paraId="38129D08" w14:textId="77777777" w:rsidR="007E298C" w:rsidRPr="007E298C" w:rsidRDefault="007E298C">
      <w:pPr>
        <w:numPr>
          <w:ilvl w:val="0"/>
          <w:numId w:val="213"/>
        </w:numPr>
        <w:rPr>
          <w:rFonts w:cstheme="minorHAnsi"/>
          <w:sz w:val="28"/>
          <w:szCs w:val="28"/>
        </w:rPr>
      </w:pPr>
      <w:r w:rsidRPr="007E298C">
        <w:rPr>
          <w:rFonts w:cstheme="minorHAnsi"/>
          <w:b/>
          <w:bCs/>
          <w:sz w:val="28"/>
          <w:szCs w:val="28"/>
        </w:rPr>
        <w:t>VPN (Virtual Private Network)</w:t>
      </w:r>
      <w:r w:rsidRPr="007E298C">
        <w:rPr>
          <w:rFonts w:cstheme="minorHAnsi"/>
          <w:sz w:val="28"/>
          <w:szCs w:val="28"/>
        </w:rPr>
        <w:t>: In some cases, a SOHO network might utilize a VPN to provide secure remote access to the network from outside locations. This is particularly important for remote workers who need a secure connection to their office network.</w:t>
      </w:r>
    </w:p>
    <w:p w14:paraId="3D1F0077" w14:textId="77777777" w:rsidR="007E298C" w:rsidRPr="007E298C" w:rsidRDefault="007E298C">
      <w:pPr>
        <w:numPr>
          <w:ilvl w:val="0"/>
          <w:numId w:val="213"/>
        </w:numPr>
        <w:rPr>
          <w:rFonts w:cstheme="minorHAnsi"/>
          <w:sz w:val="28"/>
          <w:szCs w:val="28"/>
        </w:rPr>
      </w:pPr>
      <w:r w:rsidRPr="007E298C">
        <w:rPr>
          <w:rFonts w:cstheme="minorHAnsi"/>
          <w:b/>
          <w:bCs/>
          <w:sz w:val="28"/>
          <w:szCs w:val="28"/>
        </w:rPr>
        <w:t>Cloud Services and Remote Access</w:t>
      </w:r>
      <w:r w:rsidRPr="007E298C">
        <w:rPr>
          <w:rFonts w:cstheme="minorHAnsi"/>
          <w:sz w:val="28"/>
          <w:szCs w:val="28"/>
        </w:rPr>
        <w:t>: SOHO networks often leverage cloud-based services for email, data storage, collaboration, and other business applications. Remote access allows individuals to work from various locations while staying connected to the network.</w:t>
      </w:r>
    </w:p>
    <w:p w14:paraId="6961B6C9" w14:textId="77777777" w:rsidR="007E298C" w:rsidRPr="007E298C" w:rsidRDefault="007E298C" w:rsidP="007E298C">
      <w:pPr>
        <w:rPr>
          <w:rFonts w:cstheme="minorHAnsi"/>
          <w:sz w:val="28"/>
          <w:szCs w:val="28"/>
        </w:rPr>
      </w:pPr>
      <w:r w:rsidRPr="007E298C">
        <w:rPr>
          <w:rFonts w:cstheme="minorHAnsi"/>
          <w:sz w:val="28"/>
          <w:szCs w:val="28"/>
        </w:rPr>
        <w:t>SOHO networks are designed to be simple, cost-effective, and easy to manage, making them suitable for small businesses or individuals working from home. The focus is on providing essential connectivity and services necessary for day-to-day operations and communications.</w:t>
      </w:r>
    </w:p>
    <w:p w14:paraId="20220997" w14:textId="77777777" w:rsidR="007E298C" w:rsidRDefault="007E298C" w:rsidP="000E15C1">
      <w:pPr>
        <w:rPr>
          <w:rFonts w:cstheme="minorHAnsi"/>
          <w:sz w:val="28"/>
          <w:szCs w:val="28"/>
        </w:rPr>
      </w:pPr>
    </w:p>
    <w:p w14:paraId="0D1A85B8" w14:textId="097672E2" w:rsidR="000E15C1" w:rsidRPr="00CD42C1" w:rsidRDefault="000E15C1" w:rsidP="000E15C1">
      <w:pPr>
        <w:rPr>
          <w:rFonts w:cstheme="minorHAnsi"/>
          <w:sz w:val="28"/>
          <w:szCs w:val="28"/>
        </w:rPr>
      </w:pPr>
      <w:r w:rsidRPr="00CD42C1">
        <w:rPr>
          <w:rFonts w:cstheme="minorHAnsi"/>
          <w:sz w:val="28"/>
          <w:szCs w:val="28"/>
        </w:rPr>
        <w:lastRenderedPageBreak/>
        <w:t xml:space="preserve">2. Issues with </w:t>
      </w:r>
      <w:r w:rsidRPr="007E298C">
        <w:rPr>
          <w:rFonts w:cstheme="minorHAnsi"/>
          <w:caps/>
          <w:sz w:val="28"/>
          <w:szCs w:val="28"/>
        </w:rPr>
        <w:t>Soho</w:t>
      </w:r>
      <w:r w:rsidRPr="00CD42C1">
        <w:rPr>
          <w:rFonts w:cstheme="minorHAnsi"/>
          <w:sz w:val="28"/>
          <w:szCs w:val="28"/>
        </w:rPr>
        <w:t xml:space="preserve"> Networking?</w:t>
      </w:r>
    </w:p>
    <w:p w14:paraId="1DF51ED9" w14:textId="77777777" w:rsidR="007E298C" w:rsidRPr="007E298C" w:rsidRDefault="007E298C" w:rsidP="007E298C">
      <w:pPr>
        <w:rPr>
          <w:rFonts w:cstheme="minorHAnsi"/>
          <w:sz w:val="28"/>
          <w:szCs w:val="28"/>
        </w:rPr>
      </w:pPr>
      <w:r>
        <w:rPr>
          <w:rFonts w:cstheme="minorHAnsi"/>
          <w:sz w:val="28"/>
          <w:szCs w:val="28"/>
        </w:rPr>
        <w:t xml:space="preserve">Ans: </w:t>
      </w:r>
      <w:r w:rsidRPr="007E298C">
        <w:rPr>
          <w:rFonts w:cstheme="minorHAnsi"/>
          <w:sz w:val="28"/>
          <w:szCs w:val="28"/>
        </w:rPr>
        <w:t>While Small Office/Home Office (SOHO) networks are valuable for their simplicity and cost-effectiveness, they can also encounter various challenges and issues. Here are some common problems associated with SOHO networking:</w:t>
      </w:r>
    </w:p>
    <w:p w14:paraId="5FAD3CBB" w14:textId="77777777" w:rsidR="007E298C" w:rsidRPr="007E298C" w:rsidRDefault="007E298C">
      <w:pPr>
        <w:numPr>
          <w:ilvl w:val="0"/>
          <w:numId w:val="214"/>
        </w:numPr>
        <w:rPr>
          <w:rFonts w:cstheme="minorHAnsi"/>
          <w:sz w:val="28"/>
          <w:szCs w:val="28"/>
        </w:rPr>
      </w:pPr>
      <w:r w:rsidRPr="007E298C">
        <w:rPr>
          <w:rFonts w:cstheme="minorHAnsi"/>
          <w:b/>
          <w:bCs/>
          <w:sz w:val="28"/>
          <w:szCs w:val="28"/>
        </w:rPr>
        <w:t>Security Vulnerabilities</w:t>
      </w:r>
      <w:r w:rsidRPr="007E298C">
        <w:rPr>
          <w:rFonts w:cstheme="minorHAnsi"/>
          <w:sz w:val="28"/>
          <w:szCs w:val="28"/>
        </w:rPr>
        <w:t>: SOHO networks often lack robust security measures. Weak passwords, inadequate firewall configurations, and limited or no encryption can expose the network to unauthorized access, data breaches, and cyber-attacks.</w:t>
      </w:r>
    </w:p>
    <w:p w14:paraId="13FFB0DF" w14:textId="77777777" w:rsidR="007E298C" w:rsidRPr="007E298C" w:rsidRDefault="007E298C">
      <w:pPr>
        <w:numPr>
          <w:ilvl w:val="0"/>
          <w:numId w:val="214"/>
        </w:numPr>
        <w:rPr>
          <w:rFonts w:cstheme="minorHAnsi"/>
          <w:sz w:val="28"/>
          <w:szCs w:val="28"/>
        </w:rPr>
      </w:pPr>
      <w:r w:rsidRPr="007E298C">
        <w:rPr>
          <w:rFonts w:cstheme="minorHAnsi"/>
          <w:b/>
          <w:bCs/>
          <w:sz w:val="28"/>
          <w:szCs w:val="28"/>
        </w:rPr>
        <w:t>Limited Bandwidth</w:t>
      </w:r>
      <w:r w:rsidRPr="007E298C">
        <w:rPr>
          <w:rFonts w:cstheme="minorHAnsi"/>
          <w:sz w:val="28"/>
          <w:szCs w:val="28"/>
        </w:rPr>
        <w:t>: SOHO internet connections may have limited bandwidth, causing slow internet speeds during peak usage times or when multiple devices are connected simultaneously.</w:t>
      </w:r>
    </w:p>
    <w:p w14:paraId="533113CE" w14:textId="77777777" w:rsidR="007E298C" w:rsidRPr="007E298C" w:rsidRDefault="007E298C">
      <w:pPr>
        <w:numPr>
          <w:ilvl w:val="0"/>
          <w:numId w:val="214"/>
        </w:numPr>
        <w:rPr>
          <w:rFonts w:cstheme="minorHAnsi"/>
          <w:sz w:val="28"/>
          <w:szCs w:val="28"/>
        </w:rPr>
      </w:pPr>
      <w:r w:rsidRPr="007E298C">
        <w:rPr>
          <w:rFonts w:cstheme="minorHAnsi"/>
          <w:b/>
          <w:bCs/>
          <w:sz w:val="28"/>
          <w:szCs w:val="28"/>
        </w:rPr>
        <w:t>Interference and Signal Range</w:t>
      </w:r>
      <w:r w:rsidRPr="007E298C">
        <w:rPr>
          <w:rFonts w:cstheme="minorHAnsi"/>
          <w:sz w:val="28"/>
          <w:szCs w:val="28"/>
        </w:rPr>
        <w:t>: Wireless networks in SOHO setups can suffer from interference and limited signal range, leading to weak or unstable Wi-Fi connections in certain areas.</w:t>
      </w:r>
    </w:p>
    <w:p w14:paraId="1CD1B9E7" w14:textId="77777777" w:rsidR="007E298C" w:rsidRPr="007E298C" w:rsidRDefault="007E298C">
      <w:pPr>
        <w:numPr>
          <w:ilvl w:val="0"/>
          <w:numId w:val="214"/>
        </w:numPr>
        <w:rPr>
          <w:rFonts w:cstheme="minorHAnsi"/>
          <w:sz w:val="28"/>
          <w:szCs w:val="28"/>
        </w:rPr>
      </w:pPr>
      <w:r w:rsidRPr="007E298C">
        <w:rPr>
          <w:rFonts w:cstheme="minorHAnsi"/>
          <w:b/>
          <w:bCs/>
          <w:sz w:val="28"/>
          <w:szCs w:val="28"/>
        </w:rPr>
        <w:t>Network Congestion</w:t>
      </w:r>
      <w:r w:rsidRPr="007E298C">
        <w:rPr>
          <w:rFonts w:cstheme="minorHAnsi"/>
          <w:sz w:val="28"/>
          <w:szCs w:val="28"/>
        </w:rPr>
        <w:t>: A high number of devices sharing the same network can cause network congestion, resulting in slow performance and latency issues, especially during busy hours.</w:t>
      </w:r>
    </w:p>
    <w:p w14:paraId="34D59442" w14:textId="77777777" w:rsidR="007E298C" w:rsidRPr="007E298C" w:rsidRDefault="007E298C">
      <w:pPr>
        <w:numPr>
          <w:ilvl w:val="0"/>
          <w:numId w:val="214"/>
        </w:numPr>
        <w:rPr>
          <w:rFonts w:cstheme="minorHAnsi"/>
          <w:sz w:val="28"/>
          <w:szCs w:val="28"/>
        </w:rPr>
      </w:pPr>
      <w:r w:rsidRPr="007E298C">
        <w:rPr>
          <w:rFonts w:cstheme="minorHAnsi"/>
          <w:b/>
          <w:bCs/>
          <w:sz w:val="28"/>
          <w:szCs w:val="28"/>
        </w:rPr>
        <w:t>Device Compatibility Issues</w:t>
      </w:r>
      <w:r w:rsidRPr="007E298C">
        <w:rPr>
          <w:rFonts w:cstheme="minorHAnsi"/>
          <w:sz w:val="28"/>
          <w:szCs w:val="28"/>
        </w:rPr>
        <w:t>: SOHO networks may experience compatibility problems, especially when integrating devices from different manufacturers or with varying operating systems. This can lead to difficulties in sharing resources or accessing specific services.</w:t>
      </w:r>
    </w:p>
    <w:p w14:paraId="00A56A71" w14:textId="77777777" w:rsidR="007E298C" w:rsidRPr="007E298C" w:rsidRDefault="007E298C">
      <w:pPr>
        <w:numPr>
          <w:ilvl w:val="0"/>
          <w:numId w:val="214"/>
        </w:numPr>
        <w:rPr>
          <w:rFonts w:cstheme="minorHAnsi"/>
          <w:sz w:val="28"/>
          <w:szCs w:val="28"/>
        </w:rPr>
      </w:pPr>
      <w:r w:rsidRPr="007E298C">
        <w:rPr>
          <w:rFonts w:cstheme="minorHAnsi"/>
          <w:b/>
          <w:bCs/>
          <w:sz w:val="28"/>
          <w:szCs w:val="28"/>
        </w:rPr>
        <w:t>Lack of Redundancy and Resilience</w:t>
      </w:r>
      <w:r w:rsidRPr="007E298C">
        <w:rPr>
          <w:rFonts w:cstheme="minorHAnsi"/>
          <w:sz w:val="28"/>
          <w:szCs w:val="28"/>
        </w:rPr>
        <w:t>: SOHO networks often lack redundancy and failover mechanisms. If a critical network component fails, it may disrupt network operations until the issue is resolved.</w:t>
      </w:r>
    </w:p>
    <w:p w14:paraId="64F128F2" w14:textId="77777777" w:rsidR="007E298C" w:rsidRPr="007E298C" w:rsidRDefault="007E298C">
      <w:pPr>
        <w:numPr>
          <w:ilvl w:val="0"/>
          <w:numId w:val="214"/>
        </w:numPr>
        <w:rPr>
          <w:rFonts w:cstheme="minorHAnsi"/>
          <w:sz w:val="28"/>
          <w:szCs w:val="28"/>
        </w:rPr>
      </w:pPr>
      <w:r w:rsidRPr="007E298C">
        <w:rPr>
          <w:rFonts w:cstheme="minorHAnsi"/>
          <w:b/>
          <w:bCs/>
          <w:sz w:val="28"/>
          <w:szCs w:val="28"/>
        </w:rPr>
        <w:t>Limited Scalability</w:t>
      </w:r>
      <w:r w:rsidRPr="007E298C">
        <w:rPr>
          <w:rFonts w:cstheme="minorHAnsi"/>
          <w:sz w:val="28"/>
          <w:szCs w:val="28"/>
        </w:rPr>
        <w:t>: SOHO networks are designed for small-scale operations, and as the business grows, scaling the network to accommodate more devices and increased traffic can be challenging.</w:t>
      </w:r>
    </w:p>
    <w:p w14:paraId="12BCB917" w14:textId="77777777" w:rsidR="007E298C" w:rsidRPr="007E298C" w:rsidRDefault="007E298C">
      <w:pPr>
        <w:numPr>
          <w:ilvl w:val="0"/>
          <w:numId w:val="214"/>
        </w:numPr>
        <w:rPr>
          <w:rFonts w:cstheme="minorHAnsi"/>
          <w:sz w:val="28"/>
          <w:szCs w:val="28"/>
        </w:rPr>
      </w:pPr>
      <w:r w:rsidRPr="007E298C">
        <w:rPr>
          <w:rFonts w:cstheme="minorHAnsi"/>
          <w:b/>
          <w:bCs/>
          <w:sz w:val="28"/>
          <w:szCs w:val="28"/>
        </w:rPr>
        <w:t>Inadequate Network Management</w:t>
      </w:r>
      <w:r w:rsidRPr="007E298C">
        <w:rPr>
          <w:rFonts w:cstheme="minorHAnsi"/>
          <w:sz w:val="28"/>
          <w:szCs w:val="28"/>
        </w:rPr>
        <w:t>: Many SOHO setups lack robust network management tools and practices, making it difficult to monitor and manage network traffic, configurations, and security effectively.</w:t>
      </w:r>
    </w:p>
    <w:p w14:paraId="6D1558E1" w14:textId="77777777" w:rsidR="007E298C" w:rsidRPr="007E298C" w:rsidRDefault="007E298C">
      <w:pPr>
        <w:numPr>
          <w:ilvl w:val="0"/>
          <w:numId w:val="214"/>
        </w:numPr>
        <w:rPr>
          <w:rFonts w:cstheme="minorHAnsi"/>
          <w:sz w:val="28"/>
          <w:szCs w:val="28"/>
        </w:rPr>
      </w:pPr>
      <w:r w:rsidRPr="007E298C">
        <w:rPr>
          <w:rFonts w:cstheme="minorHAnsi"/>
          <w:b/>
          <w:bCs/>
          <w:sz w:val="28"/>
          <w:szCs w:val="28"/>
        </w:rPr>
        <w:t>Dependency on Internet Connectivity</w:t>
      </w:r>
      <w:r w:rsidRPr="007E298C">
        <w:rPr>
          <w:rFonts w:cstheme="minorHAnsi"/>
          <w:sz w:val="28"/>
          <w:szCs w:val="28"/>
        </w:rPr>
        <w:t xml:space="preserve">: The reliance on a single internet connection means that if the internet goes down, access to critical </w:t>
      </w:r>
      <w:r w:rsidRPr="007E298C">
        <w:rPr>
          <w:rFonts w:cstheme="minorHAnsi"/>
          <w:sz w:val="28"/>
          <w:szCs w:val="28"/>
        </w:rPr>
        <w:lastRenderedPageBreak/>
        <w:t>services, cloud-based applications, and communication tools is disrupted.</w:t>
      </w:r>
    </w:p>
    <w:p w14:paraId="66FFB269" w14:textId="77777777" w:rsidR="007E298C" w:rsidRPr="007E298C" w:rsidRDefault="007E298C">
      <w:pPr>
        <w:numPr>
          <w:ilvl w:val="0"/>
          <w:numId w:val="214"/>
        </w:numPr>
        <w:rPr>
          <w:rFonts w:cstheme="minorHAnsi"/>
          <w:sz w:val="28"/>
          <w:szCs w:val="28"/>
        </w:rPr>
      </w:pPr>
      <w:r w:rsidRPr="007E298C">
        <w:rPr>
          <w:rFonts w:cstheme="minorHAnsi"/>
          <w:b/>
          <w:bCs/>
          <w:sz w:val="28"/>
          <w:szCs w:val="28"/>
        </w:rPr>
        <w:t>Data Privacy and Compliance</w:t>
      </w:r>
      <w:r w:rsidRPr="007E298C">
        <w:rPr>
          <w:rFonts w:cstheme="minorHAnsi"/>
          <w:sz w:val="28"/>
          <w:szCs w:val="28"/>
        </w:rPr>
        <w:t>: SOHO networks may struggle with compliance with data privacy regulations. Ensuring data privacy and compliance with laws and regulations (e.g., GDPR, HIPAA) can be challenging due to limited resources and expertise.</w:t>
      </w:r>
    </w:p>
    <w:p w14:paraId="7A6C5DF4" w14:textId="77777777" w:rsidR="007E298C" w:rsidRPr="007E298C" w:rsidRDefault="007E298C">
      <w:pPr>
        <w:numPr>
          <w:ilvl w:val="0"/>
          <w:numId w:val="214"/>
        </w:numPr>
        <w:rPr>
          <w:rFonts w:cstheme="minorHAnsi"/>
          <w:sz w:val="28"/>
          <w:szCs w:val="28"/>
        </w:rPr>
      </w:pPr>
      <w:r w:rsidRPr="007E298C">
        <w:rPr>
          <w:rFonts w:cstheme="minorHAnsi"/>
          <w:b/>
          <w:bCs/>
          <w:sz w:val="28"/>
          <w:szCs w:val="28"/>
        </w:rPr>
        <w:t>Software Updates and Patch Management</w:t>
      </w:r>
      <w:r w:rsidRPr="007E298C">
        <w:rPr>
          <w:rFonts w:cstheme="minorHAnsi"/>
          <w:sz w:val="28"/>
          <w:szCs w:val="28"/>
        </w:rPr>
        <w:t>: Regularly updating software and applying security patches is critical to network security. However, SOHO networks may lack proper patch management practices, making them vulnerable to known vulnerabilities.</w:t>
      </w:r>
    </w:p>
    <w:p w14:paraId="2A5D447D" w14:textId="77777777" w:rsidR="007E298C" w:rsidRPr="007E298C" w:rsidRDefault="007E298C" w:rsidP="007E298C">
      <w:pPr>
        <w:rPr>
          <w:rFonts w:cstheme="minorHAnsi"/>
          <w:sz w:val="28"/>
          <w:szCs w:val="28"/>
        </w:rPr>
      </w:pPr>
      <w:r w:rsidRPr="007E298C">
        <w:rPr>
          <w:rFonts w:cstheme="minorHAnsi"/>
          <w:sz w:val="28"/>
          <w:szCs w:val="28"/>
        </w:rPr>
        <w:t>To mitigate these issues, it's essential to implement security best practices, regularly update network components, optimize network configurations, and consider upgrading to more robust networking solutions as the business grows. Additionally, seeking guidance from IT professionals or consultants can help address specific challenges and ensure a more reliable and secure SOHO network.</w:t>
      </w:r>
    </w:p>
    <w:p w14:paraId="4D88ABA0" w14:textId="57194A26" w:rsidR="000E15C1" w:rsidRPr="00CD42C1" w:rsidRDefault="000E15C1" w:rsidP="000E15C1">
      <w:pPr>
        <w:rPr>
          <w:rFonts w:cstheme="minorHAnsi"/>
          <w:sz w:val="28"/>
          <w:szCs w:val="28"/>
        </w:rPr>
      </w:pPr>
    </w:p>
    <w:p w14:paraId="0F2CF36B" w14:textId="5E96265D" w:rsidR="000E15C1" w:rsidRPr="007E298C" w:rsidRDefault="000E15C1">
      <w:pPr>
        <w:pStyle w:val="ListParagraph"/>
        <w:numPr>
          <w:ilvl w:val="0"/>
          <w:numId w:val="212"/>
        </w:numPr>
        <w:rPr>
          <w:rFonts w:cstheme="minorHAnsi"/>
          <w:b/>
          <w:bCs/>
          <w:sz w:val="28"/>
          <w:szCs w:val="28"/>
        </w:rPr>
      </w:pPr>
      <w:r w:rsidRPr="007E298C">
        <w:rPr>
          <w:rFonts w:cstheme="minorHAnsi"/>
          <w:b/>
          <w:bCs/>
          <w:sz w:val="28"/>
          <w:szCs w:val="28"/>
        </w:rPr>
        <w:t>Advance Question</w:t>
      </w:r>
    </w:p>
    <w:p w14:paraId="4A82FEA0" w14:textId="77777777" w:rsidR="000E15C1" w:rsidRPr="00CD42C1" w:rsidRDefault="000E15C1" w:rsidP="000E15C1">
      <w:pPr>
        <w:rPr>
          <w:rFonts w:cstheme="minorHAnsi"/>
          <w:sz w:val="28"/>
          <w:szCs w:val="28"/>
        </w:rPr>
      </w:pPr>
    </w:p>
    <w:p w14:paraId="1E6F2727" w14:textId="77777777" w:rsidR="000E15C1" w:rsidRPr="00CD42C1" w:rsidRDefault="000E15C1" w:rsidP="000E15C1">
      <w:pPr>
        <w:rPr>
          <w:rFonts w:cstheme="minorHAnsi"/>
          <w:sz w:val="28"/>
          <w:szCs w:val="28"/>
        </w:rPr>
      </w:pPr>
      <w:r w:rsidRPr="00CD42C1">
        <w:rPr>
          <w:rFonts w:cstheme="minorHAnsi"/>
          <w:sz w:val="28"/>
          <w:szCs w:val="28"/>
        </w:rPr>
        <w:t>1. How Small is the “S” in SOHO?</w:t>
      </w:r>
    </w:p>
    <w:p w14:paraId="151B86BA" w14:textId="77777777" w:rsidR="007E298C" w:rsidRPr="007E298C" w:rsidRDefault="007E298C" w:rsidP="007E298C">
      <w:pPr>
        <w:rPr>
          <w:rFonts w:cstheme="minorHAnsi"/>
          <w:sz w:val="28"/>
          <w:szCs w:val="28"/>
        </w:rPr>
      </w:pPr>
      <w:r>
        <w:rPr>
          <w:rFonts w:cstheme="minorHAnsi"/>
          <w:sz w:val="28"/>
          <w:szCs w:val="28"/>
        </w:rPr>
        <w:t xml:space="preserve">Ans: </w:t>
      </w:r>
      <w:r w:rsidRPr="007E298C">
        <w:rPr>
          <w:rFonts w:cstheme="minorHAnsi"/>
          <w:sz w:val="28"/>
          <w:szCs w:val="28"/>
        </w:rPr>
        <w:t>The "S" in SOHO stands for "Small." However, the exact definition of "small" can vary based on context and interpretation. In general, SOHO refers to businesses or offices that are relatively small in scale compared to larger enterprises. The term typically encompasses businesses with a limited number of employees or a single individual working from a home office or a small office setting.</w:t>
      </w:r>
    </w:p>
    <w:p w14:paraId="5C0C3BA6" w14:textId="77777777" w:rsidR="007E298C" w:rsidRPr="007E298C" w:rsidRDefault="007E298C" w:rsidP="007E298C">
      <w:pPr>
        <w:rPr>
          <w:rFonts w:cstheme="minorHAnsi"/>
          <w:sz w:val="28"/>
          <w:szCs w:val="28"/>
        </w:rPr>
      </w:pPr>
      <w:r w:rsidRPr="007E298C">
        <w:rPr>
          <w:rFonts w:cstheme="minorHAnsi"/>
          <w:sz w:val="28"/>
          <w:szCs w:val="28"/>
        </w:rPr>
        <w:t>The definition of "small" can vary based on the industry, region, or specific criteria used to categorize businesses. For instance, government agencies or industry organizations may have specific size thresholds to define small businesses based on factors such as revenue, number of employees, or annual turnover.</w:t>
      </w:r>
    </w:p>
    <w:p w14:paraId="5C594457" w14:textId="77777777" w:rsidR="007E298C" w:rsidRPr="007E298C" w:rsidRDefault="007E298C" w:rsidP="007E298C">
      <w:pPr>
        <w:rPr>
          <w:rFonts w:cstheme="minorHAnsi"/>
          <w:sz w:val="28"/>
          <w:szCs w:val="28"/>
        </w:rPr>
      </w:pPr>
      <w:r w:rsidRPr="007E298C">
        <w:rPr>
          <w:rFonts w:cstheme="minorHAnsi"/>
          <w:sz w:val="28"/>
          <w:szCs w:val="28"/>
        </w:rPr>
        <w:t xml:space="preserve">In the context of SOHO networking, the emphasis is on networking solutions and configurations suitable for small-scale office or home office environments. </w:t>
      </w:r>
      <w:r w:rsidRPr="007E298C">
        <w:rPr>
          <w:rFonts w:cstheme="minorHAnsi"/>
          <w:sz w:val="28"/>
          <w:szCs w:val="28"/>
        </w:rPr>
        <w:lastRenderedPageBreak/>
        <w:t>This can include network setups for a few individuals or a small team, often with basic networking components and simplified configurations.</w:t>
      </w:r>
    </w:p>
    <w:p w14:paraId="679FB32A" w14:textId="77777777" w:rsidR="007E298C" w:rsidRPr="007E298C" w:rsidRDefault="007E298C" w:rsidP="007E298C">
      <w:pPr>
        <w:rPr>
          <w:rFonts w:cstheme="minorHAnsi"/>
          <w:sz w:val="28"/>
          <w:szCs w:val="28"/>
        </w:rPr>
      </w:pPr>
      <w:r w:rsidRPr="007E298C">
        <w:rPr>
          <w:rFonts w:cstheme="minorHAnsi"/>
          <w:sz w:val="28"/>
          <w:szCs w:val="28"/>
        </w:rPr>
        <w:t>Overall, while the "S" in SOHO stands for "Small," the precise size and scale can vary based on the specific context or criteria being considered</w:t>
      </w:r>
    </w:p>
    <w:p w14:paraId="293DD3A5" w14:textId="74A9523C" w:rsidR="000E15C1" w:rsidRPr="00CD42C1" w:rsidRDefault="000E15C1" w:rsidP="000E15C1">
      <w:pPr>
        <w:rPr>
          <w:rFonts w:cstheme="minorHAnsi"/>
          <w:sz w:val="28"/>
          <w:szCs w:val="28"/>
        </w:rPr>
      </w:pPr>
    </w:p>
    <w:p w14:paraId="43ED1790" w14:textId="77777777" w:rsidR="000E15C1" w:rsidRPr="00CD42C1" w:rsidRDefault="000E15C1" w:rsidP="000E15C1">
      <w:pPr>
        <w:rPr>
          <w:rFonts w:cstheme="minorHAnsi"/>
          <w:sz w:val="28"/>
          <w:szCs w:val="28"/>
        </w:rPr>
      </w:pPr>
      <w:r w:rsidRPr="00CD42C1">
        <w:rPr>
          <w:rFonts w:cstheme="minorHAnsi"/>
          <w:sz w:val="28"/>
          <w:szCs w:val="28"/>
        </w:rPr>
        <w:t>2. SOHO Routers vs. Home Routers?</w:t>
      </w:r>
    </w:p>
    <w:p w14:paraId="433A9762" w14:textId="77777777" w:rsidR="007E298C" w:rsidRPr="007E298C" w:rsidRDefault="007E298C" w:rsidP="007E298C">
      <w:pPr>
        <w:rPr>
          <w:rFonts w:cstheme="minorHAnsi"/>
          <w:sz w:val="28"/>
          <w:szCs w:val="28"/>
        </w:rPr>
      </w:pPr>
      <w:r>
        <w:rPr>
          <w:rFonts w:cstheme="minorHAnsi"/>
          <w:sz w:val="28"/>
          <w:szCs w:val="28"/>
        </w:rPr>
        <w:t xml:space="preserve">Ans: </w:t>
      </w:r>
      <w:r w:rsidRPr="007E298C">
        <w:rPr>
          <w:rFonts w:cstheme="minorHAnsi"/>
          <w:sz w:val="28"/>
          <w:szCs w:val="28"/>
        </w:rPr>
        <w:t>SOHO routers (Small Office/Home Office routers) and home routers are network devices used to facilitate internet connectivity and communication within a small office, home office, or home setting. While they serve similar purposes, there are differences in terms of features, capabilities, and intended usage. Here's a comparison between SOHO routers and home routers:</w:t>
      </w:r>
    </w:p>
    <w:p w14:paraId="39CE6856" w14:textId="77777777" w:rsidR="007E298C" w:rsidRPr="007E298C" w:rsidRDefault="007E298C" w:rsidP="007E298C">
      <w:pPr>
        <w:rPr>
          <w:rFonts w:cstheme="minorHAnsi"/>
          <w:b/>
          <w:bCs/>
          <w:sz w:val="28"/>
          <w:szCs w:val="28"/>
        </w:rPr>
      </w:pPr>
      <w:r w:rsidRPr="007E298C">
        <w:rPr>
          <w:rFonts w:cstheme="minorHAnsi"/>
          <w:b/>
          <w:bCs/>
          <w:sz w:val="28"/>
          <w:szCs w:val="28"/>
        </w:rPr>
        <w:t>SOHO Routers:</w:t>
      </w:r>
    </w:p>
    <w:p w14:paraId="3E858E00" w14:textId="77777777" w:rsidR="007E298C" w:rsidRPr="007E298C" w:rsidRDefault="007E298C">
      <w:pPr>
        <w:numPr>
          <w:ilvl w:val="0"/>
          <w:numId w:val="215"/>
        </w:numPr>
        <w:rPr>
          <w:rFonts w:cstheme="minorHAnsi"/>
          <w:sz w:val="28"/>
          <w:szCs w:val="28"/>
        </w:rPr>
      </w:pPr>
      <w:r w:rsidRPr="007E298C">
        <w:rPr>
          <w:rFonts w:cstheme="minorHAnsi"/>
          <w:b/>
          <w:bCs/>
          <w:sz w:val="28"/>
          <w:szCs w:val="28"/>
        </w:rPr>
        <w:t>Usage and Environment</w:t>
      </w:r>
      <w:r w:rsidRPr="007E298C">
        <w:rPr>
          <w:rFonts w:cstheme="minorHAnsi"/>
          <w:sz w:val="28"/>
          <w:szCs w:val="28"/>
        </w:rPr>
        <w:t>:</w:t>
      </w:r>
    </w:p>
    <w:p w14:paraId="24A558EA" w14:textId="77777777" w:rsidR="007E298C" w:rsidRPr="007E298C" w:rsidRDefault="007E298C">
      <w:pPr>
        <w:numPr>
          <w:ilvl w:val="1"/>
          <w:numId w:val="215"/>
        </w:numPr>
        <w:rPr>
          <w:rFonts w:cstheme="minorHAnsi"/>
          <w:sz w:val="28"/>
          <w:szCs w:val="28"/>
        </w:rPr>
      </w:pPr>
      <w:r w:rsidRPr="007E298C">
        <w:rPr>
          <w:rFonts w:cstheme="minorHAnsi"/>
          <w:b/>
          <w:bCs/>
          <w:sz w:val="28"/>
          <w:szCs w:val="28"/>
        </w:rPr>
        <w:t>Usage</w:t>
      </w:r>
      <w:r w:rsidRPr="007E298C">
        <w:rPr>
          <w:rFonts w:cstheme="minorHAnsi"/>
          <w:sz w:val="28"/>
          <w:szCs w:val="28"/>
        </w:rPr>
        <w:t>: SOHO routers are designed for small office or home office environments, supporting a small number of users and devices.</w:t>
      </w:r>
    </w:p>
    <w:p w14:paraId="7650C459" w14:textId="77777777" w:rsidR="007E298C" w:rsidRPr="007E298C" w:rsidRDefault="007E298C">
      <w:pPr>
        <w:numPr>
          <w:ilvl w:val="1"/>
          <w:numId w:val="215"/>
        </w:numPr>
        <w:rPr>
          <w:rFonts w:cstheme="minorHAnsi"/>
          <w:sz w:val="28"/>
          <w:szCs w:val="28"/>
        </w:rPr>
      </w:pPr>
      <w:r w:rsidRPr="007E298C">
        <w:rPr>
          <w:rFonts w:cstheme="minorHAnsi"/>
          <w:b/>
          <w:bCs/>
          <w:sz w:val="28"/>
          <w:szCs w:val="28"/>
        </w:rPr>
        <w:t>Environment</w:t>
      </w:r>
      <w:r w:rsidRPr="007E298C">
        <w:rPr>
          <w:rFonts w:cstheme="minorHAnsi"/>
          <w:sz w:val="28"/>
          <w:szCs w:val="28"/>
        </w:rPr>
        <w:t>: Typically used in work settings where there is a need for business-oriented features and security.</w:t>
      </w:r>
    </w:p>
    <w:p w14:paraId="13898524" w14:textId="77777777" w:rsidR="007E298C" w:rsidRPr="007E298C" w:rsidRDefault="007E298C">
      <w:pPr>
        <w:numPr>
          <w:ilvl w:val="0"/>
          <w:numId w:val="215"/>
        </w:numPr>
        <w:rPr>
          <w:rFonts w:cstheme="minorHAnsi"/>
          <w:sz w:val="28"/>
          <w:szCs w:val="28"/>
        </w:rPr>
      </w:pPr>
      <w:r w:rsidRPr="007E298C">
        <w:rPr>
          <w:rFonts w:cstheme="minorHAnsi"/>
          <w:b/>
          <w:bCs/>
          <w:sz w:val="28"/>
          <w:szCs w:val="28"/>
        </w:rPr>
        <w:t>Features and Capabilities</w:t>
      </w:r>
      <w:r w:rsidRPr="007E298C">
        <w:rPr>
          <w:rFonts w:cstheme="minorHAnsi"/>
          <w:sz w:val="28"/>
          <w:szCs w:val="28"/>
        </w:rPr>
        <w:t>:</w:t>
      </w:r>
    </w:p>
    <w:p w14:paraId="1DC584D5" w14:textId="77777777" w:rsidR="007E298C" w:rsidRPr="007E298C" w:rsidRDefault="007E298C">
      <w:pPr>
        <w:numPr>
          <w:ilvl w:val="1"/>
          <w:numId w:val="215"/>
        </w:numPr>
        <w:rPr>
          <w:rFonts w:cstheme="minorHAnsi"/>
          <w:sz w:val="28"/>
          <w:szCs w:val="28"/>
        </w:rPr>
      </w:pPr>
      <w:r w:rsidRPr="007E298C">
        <w:rPr>
          <w:rFonts w:cstheme="minorHAnsi"/>
          <w:b/>
          <w:bCs/>
          <w:sz w:val="28"/>
          <w:szCs w:val="28"/>
        </w:rPr>
        <w:t>Advanced Features</w:t>
      </w:r>
      <w:r w:rsidRPr="007E298C">
        <w:rPr>
          <w:rFonts w:cstheme="minorHAnsi"/>
          <w:sz w:val="28"/>
          <w:szCs w:val="28"/>
        </w:rPr>
        <w:t>: SOHO routers often offer more advanced features compared to home routers, such as VPN support, firewall capabilities, VLAN support, and more advanced QoS (Quality of Service) settings.</w:t>
      </w:r>
    </w:p>
    <w:p w14:paraId="3D858F2F" w14:textId="77777777" w:rsidR="007E298C" w:rsidRPr="007E298C" w:rsidRDefault="007E298C">
      <w:pPr>
        <w:numPr>
          <w:ilvl w:val="1"/>
          <w:numId w:val="215"/>
        </w:numPr>
        <w:rPr>
          <w:rFonts w:cstheme="minorHAnsi"/>
          <w:sz w:val="28"/>
          <w:szCs w:val="28"/>
        </w:rPr>
      </w:pPr>
      <w:r w:rsidRPr="007E298C">
        <w:rPr>
          <w:rFonts w:cstheme="minorHAnsi"/>
          <w:b/>
          <w:bCs/>
          <w:sz w:val="28"/>
          <w:szCs w:val="28"/>
        </w:rPr>
        <w:t>Enhanced Security</w:t>
      </w:r>
      <w:r w:rsidRPr="007E298C">
        <w:rPr>
          <w:rFonts w:cstheme="minorHAnsi"/>
          <w:sz w:val="28"/>
          <w:szCs w:val="28"/>
        </w:rPr>
        <w:t>: They provide stronger security features and options for protecting business-related data and applications.</w:t>
      </w:r>
    </w:p>
    <w:p w14:paraId="47D2D391" w14:textId="77777777" w:rsidR="007E298C" w:rsidRPr="007E298C" w:rsidRDefault="007E298C">
      <w:pPr>
        <w:numPr>
          <w:ilvl w:val="0"/>
          <w:numId w:val="215"/>
        </w:numPr>
        <w:rPr>
          <w:rFonts w:cstheme="minorHAnsi"/>
          <w:sz w:val="28"/>
          <w:szCs w:val="28"/>
        </w:rPr>
      </w:pPr>
      <w:r w:rsidRPr="007E298C">
        <w:rPr>
          <w:rFonts w:cstheme="minorHAnsi"/>
          <w:b/>
          <w:bCs/>
          <w:sz w:val="28"/>
          <w:szCs w:val="28"/>
        </w:rPr>
        <w:t>Performance and Scalability</w:t>
      </w:r>
      <w:r w:rsidRPr="007E298C">
        <w:rPr>
          <w:rFonts w:cstheme="minorHAnsi"/>
          <w:sz w:val="28"/>
          <w:szCs w:val="28"/>
        </w:rPr>
        <w:t>:</w:t>
      </w:r>
    </w:p>
    <w:p w14:paraId="7E0B452D" w14:textId="77777777" w:rsidR="007E298C" w:rsidRPr="007E298C" w:rsidRDefault="007E298C">
      <w:pPr>
        <w:numPr>
          <w:ilvl w:val="1"/>
          <w:numId w:val="215"/>
        </w:numPr>
        <w:rPr>
          <w:rFonts w:cstheme="minorHAnsi"/>
          <w:sz w:val="28"/>
          <w:szCs w:val="28"/>
        </w:rPr>
      </w:pPr>
      <w:r w:rsidRPr="007E298C">
        <w:rPr>
          <w:rFonts w:cstheme="minorHAnsi"/>
          <w:b/>
          <w:bCs/>
          <w:sz w:val="28"/>
          <w:szCs w:val="28"/>
        </w:rPr>
        <w:t>Performance</w:t>
      </w:r>
      <w:r w:rsidRPr="007E298C">
        <w:rPr>
          <w:rFonts w:cstheme="minorHAnsi"/>
          <w:sz w:val="28"/>
          <w:szCs w:val="28"/>
        </w:rPr>
        <w:t>: Generally built to handle a slightly higher load and traffic volume compared to typical home routers.</w:t>
      </w:r>
    </w:p>
    <w:p w14:paraId="1169D7F2" w14:textId="77777777" w:rsidR="007E298C" w:rsidRPr="007E298C" w:rsidRDefault="007E298C">
      <w:pPr>
        <w:numPr>
          <w:ilvl w:val="1"/>
          <w:numId w:val="215"/>
        </w:numPr>
        <w:rPr>
          <w:rFonts w:cstheme="minorHAnsi"/>
          <w:sz w:val="28"/>
          <w:szCs w:val="28"/>
        </w:rPr>
      </w:pPr>
      <w:r w:rsidRPr="007E298C">
        <w:rPr>
          <w:rFonts w:cstheme="minorHAnsi"/>
          <w:b/>
          <w:bCs/>
          <w:sz w:val="28"/>
          <w:szCs w:val="28"/>
        </w:rPr>
        <w:t>Scalability</w:t>
      </w:r>
      <w:r w:rsidRPr="007E298C">
        <w:rPr>
          <w:rFonts w:cstheme="minorHAnsi"/>
          <w:sz w:val="28"/>
          <w:szCs w:val="28"/>
        </w:rPr>
        <w:t>: Designed to handle a moderate number of devices and users, with more emphasis on scalability for small business growth.</w:t>
      </w:r>
    </w:p>
    <w:p w14:paraId="248E177D" w14:textId="77777777" w:rsidR="007E298C" w:rsidRPr="007E298C" w:rsidRDefault="007E298C">
      <w:pPr>
        <w:numPr>
          <w:ilvl w:val="0"/>
          <w:numId w:val="215"/>
        </w:numPr>
        <w:rPr>
          <w:rFonts w:cstheme="minorHAnsi"/>
          <w:sz w:val="28"/>
          <w:szCs w:val="28"/>
        </w:rPr>
      </w:pPr>
      <w:r w:rsidRPr="007E298C">
        <w:rPr>
          <w:rFonts w:cstheme="minorHAnsi"/>
          <w:b/>
          <w:bCs/>
          <w:sz w:val="28"/>
          <w:szCs w:val="28"/>
        </w:rPr>
        <w:t>Management and Configuration</w:t>
      </w:r>
      <w:r w:rsidRPr="007E298C">
        <w:rPr>
          <w:rFonts w:cstheme="minorHAnsi"/>
          <w:sz w:val="28"/>
          <w:szCs w:val="28"/>
        </w:rPr>
        <w:t>:</w:t>
      </w:r>
    </w:p>
    <w:p w14:paraId="7A27CF34" w14:textId="77777777" w:rsidR="007E298C" w:rsidRPr="007E298C" w:rsidRDefault="007E298C">
      <w:pPr>
        <w:numPr>
          <w:ilvl w:val="1"/>
          <w:numId w:val="215"/>
        </w:numPr>
        <w:rPr>
          <w:rFonts w:cstheme="minorHAnsi"/>
          <w:sz w:val="28"/>
          <w:szCs w:val="28"/>
        </w:rPr>
      </w:pPr>
      <w:r w:rsidRPr="007E298C">
        <w:rPr>
          <w:rFonts w:cstheme="minorHAnsi"/>
          <w:b/>
          <w:bCs/>
          <w:sz w:val="28"/>
          <w:szCs w:val="28"/>
        </w:rPr>
        <w:lastRenderedPageBreak/>
        <w:t>Configuration Complexity</w:t>
      </w:r>
      <w:r w:rsidRPr="007E298C">
        <w:rPr>
          <w:rFonts w:cstheme="minorHAnsi"/>
          <w:sz w:val="28"/>
          <w:szCs w:val="28"/>
        </w:rPr>
        <w:t>: Configuration settings can be more complex due to the advanced features and options available.</w:t>
      </w:r>
    </w:p>
    <w:p w14:paraId="6444F1F4" w14:textId="77777777" w:rsidR="007E298C" w:rsidRPr="007E298C" w:rsidRDefault="007E298C">
      <w:pPr>
        <w:numPr>
          <w:ilvl w:val="1"/>
          <w:numId w:val="215"/>
        </w:numPr>
        <w:rPr>
          <w:rFonts w:cstheme="minorHAnsi"/>
          <w:sz w:val="28"/>
          <w:szCs w:val="28"/>
        </w:rPr>
      </w:pPr>
      <w:r w:rsidRPr="007E298C">
        <w:rPr>
          <w:rFonts w:cstheme="minorHAnsi"/>
          <w:b/>
          <w:bCs/>
          <w:sz w:val="28"/>
          <w:szCs w:val="28"/>
        </w:rPr>
        <w:t>Management Tools</w:t>
      </w:r>
      <w:r w:rsidRPr="007E298C">
        <w:rPr>
          <w:rFonts w:cstheme="minorHAnsi"/>
          <w:sz w:val="28"/>
          <w:szCs w:val="28"/>
        </w:rPr>
        <w:t>: Often come with centralized management tools for monitoring and managing multiple routers in a business environment.</w:t>
      </w:r>
    </w:p>
    <w:p w14:paraId="4403056B" w14:textId="77777777" w:rsidR="007E298C" w:rsidRPr="007E298C" w:rsidRDefault="007E298C">
      <w:pPr>
        <w:numPr>
          <w:ilvl w:val="0"/>
          <w:numId w:val="215"/>
        </w:numPr>
        <w:rPr>
          <w:rFonts w:cstheme="minorHAnsi"/>
          <w:sz w:val="28"/>
          <w:szCs w:val="28"/>
        </w:rPr>
      </w:pPr>
      <w:r w:rsidRPr="007E298C">
        <w:rPr>
          <w:rFonts w:cstheme="minorHAnsi"/>
          <w:b/>
          <w:bCs/>
          <w:sz w:val="28"/>
          <w:szCs w:val="28"/>
        </w:rPr>
        <w:t>Cost</w:t>
      </w:r>
      <w:r w:rsidRPr="007E298C">
        <w:rPr>
          <w:rFonts w:cstheme="minorHAnsi"/>
          <w:sz w:val="28"/>
          <w:szCs w:val="28"/>
        </w:rPr>
        <w:t>:</w:t>
      </w:r>
    </w:p>
    <w:p w14:paraId="42F3A34D" w14:textId="77777777" w:rsidR="007E298C" w:rsidRPr="007E298C" w:rsidRDefault="007E298C">
      <w:pPr>
        <w:numPr>
          <w:ilvl w:val="1"/>
          <w:numId w:val="215"/>
        </w:numPr>
        <w:rPr>
          <w:rFonts w:cstheme="minorHAnsi"/>
          <w:sz w:val="28"/>
          <w:szCs w:val="28"/>
        </w:rPr>
      </w:pPr>
      <w:r w:rsidRPr="007E298C">
        <w:rPr>
          <w:rFonts w:cstheme="minorHAnsi"/>
          <w:b/>
          <w:bCs/>
          <w:sz w:val="28"/>
          <w:szCs w:val="28"/>
        </w:rPr>
        <w:t>Cost Range</w:t>
      </w:r>
      <w:r w:rsidRPr="007E298C">
        <w:rPr>
          <w:rFonts w:cstheme="minorHAnsi"/>
          <w:sz w:val="28"/>
          <w:szCs w:val="28"/>
        </w:rPr>
        <w:t>: Usually falls in a mid-range cost category due to the advanced features and capabilities provided.</w:t>
      </w:r>
    </w:p>
    <w:p w14:paraId="17CC9B1D" w14:textId="77777777" w:rsidR="007E298C" w:rsidRPr="007E298C" w:rsidRDefault="007E298C">
      <w:pPr>
        <w:numPr>
          <w:ilvl w:val="1"/>
          <w:numId w:val="215"/>
        </w:numPr>
        <w:rPr>
          <w:rFonts w:cstheme="minorHAnsi"/>
          <w:sz w:val="28"/>
          <w:szCs w:val="28"/>
        </w:rPr>
      </w:pPr>
      <w:r w:rsidRPr="007E298C">
        <w:rPr>
          <w:rFonts w:cstheme="minorHAnsi"/>
          <w:b/>
          <w:bCs/>
          <w:sz w:val="28"/>
          <w:szCs w:val="28"/>
        </w:rPr>
        <w:t>Investment</w:t>
      </w:r>
      <w:r w:rsidRPr="007E298C">
        <w:rPr>
          <w:rFonts w:cstheme="minorHAnsi"/>
          <w:sz w:val="28"/>
          <w:szCs w:val="28"/>
        </w:rPr>
        <w:t>: Considered a reasonable investment for small businesses due to the value-added features.</w:t>
      </w:r>
    </w:p>
    <w:p w14:paraId="1F676EB8" w14:textId="77777777" w:rsidR="007E298C" w:rsidRPr="007E298C" w:rsidRDefault="007E298C" w:rsidP="007E298C">
      <w:pPr>
        <w:rPr>
          <w:rFonts w:cstheme="minorHAnsi"/>
          <w:b/>
          <w:bCs/>
          <w:sz w:val="28"/>
          <w:szCs w:val="28"/>
        </w:rPr>
      </w:pPr>
      <w:r w:rsidRPr="007E298C">
        <w:rPr>
          <w:rFonts w:cstheme="minorHAnsi"/>
          <w:b/>
          <w:bCs/>
          <w:sz w:val="28"/>
          <w:szCs w:val="28"/>
        </w:rPr>
        <w:t>Home Routers:</w:t>
      </w:r>
    </w:p>
    <w:p w14:paraId="5E0F51BF" w14:textId="77777777" w:rsidR="007E298C" w:rsidRPr="007E298C" w:rsidRDefault="007E298C">
      <w:pPr>
        <w:numPr>
          <w:ilvl w:val="0"/>
          <w:numId w:val="216"/>
        </w:numPr>
        <w:rPr>
          <w:rFonts w:cstheme="minorHAnsi"/>
          <w:sz w:val="28"/>
          <w:szCs w:val="28"/>
        </w:rPr>
      </w:pPr>
      <w:r w:rsidRPr="007E298C">
        <w:rPr>
          <w:rFonts w:cstheme="minorHAnsi"/>
          <w:b/>
          <w:bCs/>
          <w:sz w:val="28"/>
          <w:szCs w:val="28"/>
        </w:rPr>
        <w:t>Usage and Environment</w:t>
      </w:r>
      <w:r w:rsidRPr="007E298C">
        <w:rPr>
          <w:rFonts w:cstheme="minorHAnsi"/>
          <w:sz w:val="28"/>
          <w:szCs w:val="28"/>
        </w:rPr>
        <w:t>:</w:t>
      </w:r>
    </w:p>
    <w:p w14:paraId="0CC0027A" w14:textId="77777777" w:rsidR="007E298C" w:rsidRPr="007E298C" w:rsidRDefault="007E298C">
      <w:pPr>
        <w:numPr>
          <w:ilvl w:val="1"/>
          <w:numId w:val="216"/>
        </w:numPr>
        <w:rPr>
          <w:rFonts w:cstheme="minorHAnsi"/>
          <w:sz w:val="28"/>
          <w:szCs w:val="28"/>
        </w:rPr>
      </w:pPr>
      <w:r w:rsidRPr="007E298C">
        <w:rPr>
          <w:rFonts w:cstheme="minorHAnsi"/>
          <w:b/>
          <w:bCs/>
          <w:sz w:val="28"/>
          <w:szCs w:val="28"/>
        </w:rPr>
        <w:t>Usage</w:t>
      </w:r>
      <w:r w:rsidRPr="007E298C">
        <w:rPr>
          <w:rFonts w:cstheme="minorHAnsi"/>
          <w:sz w:val="28"/>
          <w:szCs w:val="28"/>
        </w:rPr>
        <w:t>: Primarily designed for home use, catering to a smaller number of users and devices within a household.</w:t>
      </w:r>
    </w:p>
    <w:p w14:paraId="3D2BBFFD" w14:textId="77777777" w:rsidR="007E298C" w:rsidRPr="007E298C" w:rsidRDefault="007E298C">
      <w:pPr>
        <w:numPr>
          <w:ilvl w:val="1"/>
          <w:numId w:val="216"/>
        </w:numPr>
        <w:rPr>
          <w:rFonts w:cstheme="minorHAnsi"/>
          <w:sz w:val="28"/>
          <w:szCs w:val="28"/>
        </w:rPr>
      </w:pPr>
      <w:r w:rsidRPr="007E298C">
        <w:rPr>
          <w:rFonts w:cstheme="minorHAnsi"/>
          <w:b/>
          <w:bCs/>
          <w:sz w:val="28"/>
          <w:szCs w:val="28"/>
        </w:rPr>
        <w:t>Environment</w:t>
      </w:r>
      <w:r w:rsidRPr="007E298C">
        <w:rPr>
          <w:rFonts w:cstheme="minorHAnsi"/>
          <w:sz w:val="28"/>
          <w:szCs w:val="28"/>
        </w:rPr>
        <w:t>: Suited for residential settings, focusing on ease of use and simplicity.</w:t>
      </w:r>
    </w:p>
    <w:p w14:paraId="52711331" w14:textId="77777777" w:rsidR="007E298C" w:rsidRPr="007E298C" w:rsidRDefault="007E298C">
      <w:pPr>
        <w:numPr>
          <w:ilvl w:val="0"/>
          <w:numId w:val="216"/>
        </w:numPr>
        <w:rPr>
          <w:rFonts w:cstheme="minorHAnsi"/>
          <w:sz w:val="28"/>
          <w:szCs w:val="28"/>
        </w:rPr>
      </w:pPr>
      <w:r w:rsidRPr="007E298C">
        <w:rPr>
          <w:rFonts w:cstheme="minorHAnsi"/>
          <w:b/>
          <w:bCs/>
          <w:sz w:val="28"/>
          <w:szCs w:val="28"/>
        </w:rPr>
        <w:t>Features and Capabilities</w:t>
      </w:r>
      <w:r w:rsidRPr="007E298C">
        <w:rPr>
          <w:rFonts w:cstheme="minorHAnsi"/>
          <w:sz w:val="28"/>
          <w:szCs w:val="28"/>
        </w:rPr>
        <w:t>:</w:t>
      </w:r>
    </w:p>
    <w:p w14:paraId="56FA272D" w14:textId="77777777" w:rsidR="007E298C" w:rsidRPr="007E298C" w:rsidRDefault="007E298C">
      <w:pPr>
        <w:numPr>
          <w:ilvl w:val="1"/>
          <w:numId w:val="216"/>
        </w:numPr>
        <w:rPr>
          <w:rFonts w:cstheme="minorHAnsi"/>
          <w:sz w:val="28"/>
          <w:szCs w:val="28"/>
        </w:rPr>
      </w:pPr>
      <w:r w:rsidRPr="007E298C">
        <w:rPr>
          <w:rFonts w:cstheme="minorHAnsi"/>
          <w:b/>
          <w:bCs/>
          <w:sz w:val="28"/>
          <w:szCs w:val="28"/>
        </w:rPr>
        <w:t>Basic Features</w:t>
      </w:r>
      <w:r w:rsidRPr="007E298C">
        <w:rPr>
          <w:rFonts w:cstheme="minorHAnsi"/>
          <w:sz w:val="28"/>
          <w:szCs w:val="28"/>
        </w:rPr>
        <w:t>: Typically offer essential features such as Wi-Fi connectivity, basic security (firewall), DHCP (Dynamic Host Configuration Protocol), and port forwarding.</w:t>
      </w:r>
    </w:p>
    <w:p w14:paraId="55BDC429" w14:textId="77777777" w:rsidR="007E298C" w:rsidRPr="007E298C" w:rsidRDefault="007E298C">
      <w:pPr>
        <w:numPr>
          <w:ilvl w:val="1"/>
          <w:numId w:val="216"/>
        </w:numPr>
        <w:rPr>
          <w:rFonts w:cstheme="minorHAnsi"/>
          <w:sz w:val="28"/>
          <w:szCs w:val="28"/>
        </w:rPr>
      </w:pPr>
      <w:r w:rsidRPr="007E298C">
        <w:rPr>
          <w:rFonts w:cstheme="minorHAnsi"/>
          <w:b/>
          <w:bCs/>
          <w:sz w:val="28"/>
          <w:szCs w:val="28"/>
        </w:rPr>
        <w:t>Simplicity</w:t>
      </w:r>
      <w:r w:rsidRPr="007E298C">
        <w:rPr>
          <w:rFonts w:cstheme="minorHAnsi"/>
          <w:sz w:val="28"/>
          <w:szCs w:val="28"/>
        </w:rPr>
        <w:t>: Emphasize ease of use and user-friendly setup, targeting non-technical users.</w:t>
      </w:r>
    </w:p>
    <w:p w14:paraId="6C1B386D" w14:textId="77777777" w:rsidR="007E298C" w:rsidRPr="007E298C" w:rsidRDefault="007E298C">
      <w:pPr>
        <w:numPr>
          <w:ilvl w:val="0"/>
          <w:numId w:val="216"/>
        </w:numPr>
        <w:rPr>
          <w:rFonts w:cstheme="minorHAnsi"/>
          <w:sz w:val="28"/>
          <w:szCs w:val="28"/>
        </w:rPr>
      </w:pPr>
      <w:r w:rsidRPr="007E298C">
        <w:rPr>
          <w:rFonts w:cstheme="minorHAnsi"/>
          <w:b/>
          <w:bCs/>
          <w:sz w:val="28"/>
          <w:szCs w:val="28"/>
        </w:rPr>
        <w:t>Performance and Scalability</w:t>
      </w:r>
      <w:r w:rsidRPr="007E298C">
        <w:rPr>
          <w:rFonts w:cstheme="minorHAnsi"/>
          <w:sz w:val="28"/>
          <w:szCs w:val="28"/>
        </w:rPr>
        <w:t>:</w:t>
      </w:r>
    </w:p>
    <w:p w14:paraId="6B509E23" w14:textId="77777777" w:rsidR="007E298C" w:rsidRPr="007E298C" w:rsidRDefault="007E298C">
      <w:pPr>
        <w:numPr>
          <w:ilvl w:val="1"/>
          <w:numId w:val="216"/>
        </w:numPr>
        <w:rPr>
          <w:rFonts w:cstheme="minorHAnsi"/>
          <w:sz w:val="28"/>
          <w:szCs w:val="28"/>
        </w:rPr>
      </w:pPr>
      <w:r w:rsidRPr="007E298C">
        <w:rPr>
          <w:rFonts w:cstheme="minorHAnsi"/>
          <w:b/>
          <w:bCs/>
          <w:sz w:val="28"/>
          <w:szCs w:val="28"/>
        </w:rPr>
        <w:t>Performance</w:t>
      </w:r>
      <w:r w:rsidRPr="007E298C">
        <w:rPr>
          <w:rFonts w:cstheme="minorHAnsi"/>
          <w:sz w:val="28"/>
          <w:szCs w:val="28"/>
        </w:rPr>
        <w:t>: Geared towards supporting the needs of a household, providing adequate performance for everyday internet activities.</w:t>
      </w:r>
    </w:p>
    <w:p w14:paraId="0ECF9E54" w14:textId="77777777" w:rsidR="007E298C" w:rsidRPr="007E298C" w:rsidRDefault="007E298C">
      <w:pPr>
        <w:numPr>
          <w:ilvl w:val="1"/>
          <w:numId w:val="216"/>
        </w:numPr>
        <w:rPr>
          <w:rFonts w:cstheme="minorHAnsi"/>
          <w:sz w:val="28"/>
          <w:szCs w:val="28"/>
        </w:rPr>
      </w:pPr>
      <w:r w:rsidRPr="007E298C">
        <w:rPr>
          <w:rFonts w:cstheme="minorHAnsi"/>
          <w:b/>
          <w:bCs/>
          <w:sz w:val="28"/>
          <w:szCs w:val="28"/>
        </w:rPr>
        <w:t>Scalability</w:t>
      </w:r>
      <w:r w:rsidRPr="007E298C">
        <w:rPr>
          <w:rFonts w:cstheme="minorHAnsi"/>
          <w:sz w:val="28"/>
          <w:szCs w:val="28"/>
        </w:rPr>
        <w:t>: Designed to handle a limited number of devices and users typically found in a home.</w:t>
      </w:r>
    </w:p>
    <w:p w14:paraId="4DF9A87F" w14:textId="77777777" w:rsidR="007E298C" w:rsidRPr="007E298C" w:rsidRDefault="007E298C">
      <w:pPr>
        <w:numPr>
          <w:ilvl w:val="0"/>
          <w:numId w:val="216"/>
        </w:numPr>
        <w:rPr>
          <w:rFonts w:cstheme="minorHAnsi"/>
          <w:sz w:val="28"/>
          <w:szCs w:val="28"/>
        </w:rPr>
      </w:pPr>
      <w:r w:rsidRPr="007E298C">
        <w:rPr>
          <w:rFonts w:cstheme="minorHAnsi"/>
          <w:b/>
          <w:bCs/>
          <w:sz w:val="28"/>
          <w:szCs w:val="28"/>
        </w:rPr>
        <w:t>Management and Configuration</w:t>
      </w:r>
      <w:r w:rsidRPr="007E298C">
        <w:rPr>
          <w:rFonts w:cstheme="minorHAnsi"/>
          <w:sz w:val="28"/>
          <w:szCs w:val="28"/>
        </w:rPr>
        <w:t>:</w:t>
      </w:r>
    </w:p>
    <w:p w14:paraId="7DC201E0" w14:textId="77777777" w:rsidR="007E298C" w:rsidRPr="007E298C" w:rsidRDefault="007E298C">
      <w:pPr>
        <w:numPr>
          <w:ilvl w:val="1"/>
          <w:numId w:val="216"/>
        </w:numPr>
        <w:rPr>
          <w:rFonts w:cstheme="minorHAnsi"/>
          <w:sz w:val="28"/>
          <w:szCs w:val="28"/>
        </w:rPr>
      </w:pPr>
      <w:r w:rsidRPr="007E298C">
        <w:rPr>
          <w:rFonts w:cstheme="minorHAnsi"/>
          <w:b/>
          <w:bCs/>
          <w:sz w:val="28"/>
          <w:szCs w:val="28"/>
        </w:rPr>
        <w:lastRenderedPageBreak/>
        <w:t>Ease of Configuration</w:t>
      </w:r>
      <w:r w:rsidRPr="007E298C">
        <w:rPr>
          <w:rFonts w:cstheme="minorHAnsi"/>
          <w:sz w:val="28"/>
          <w:szCs w:val="28"/>
        </w:rPr>
        <w:t>: Configuration and setup are designed to be simple and intuitive, often with web-based setup wizards.</w:t>
      </w:r>
    </w:p>
    <w:p w14:paraId="16CEE43D" w14:textId="77777777" w:rsidR="007E298C" w:rsidRPr="007E298C" w:rsidRDefault="007E298C">
      <w:pPr>
        <w:numPr>
          <w:ilvl w:val="1"/>
          <w:numId w:val="216"/>
        </w:numPr>
        <w:rPr>
          <w:rFonts w:cstheme="minorHAnsi"/>
          <w:sz w:val="28"/>
          <w:szCs w:val="28"/>
        </w:rPr>
      </w:pPr>
      <w:r w:rsidRPr="007E298C">
        <w:rPr>
          <w:rFonts w:cstheme="minorHAnsi"/>
          <w:b/>
          <w:bCs/>
          <w:sz w:val="28"/>
          <w:szCs w:val="28"/>
        </w:rPr>
        <w:t>Management</w:t>
      </w:r>
      <w:r w:rsidRPr="007E298C">
        <w:rPr>
          <w:rFonts w:cstheme="minorHAnsi"/>
          <w:sz w:val="28"/>
          <w:szCs w:val="28"/>
        </w:rPr>
        <w:t>: Basic management capabilities with straightforward controls.</w:t>
      </w:r>
    </w:p>
    <w:p w14:paraId="1A16C75D" w14:textId="77777777" w:rsidR="007E298C" w:rsidRPr="007E298C" w:rsidRDefault="007E298C">
      <w:pPr>
        <w:numPr>
          <w:ilvl w:val="0"/>
          <w:numId w:val="216"/>
        </w:numPr>
        <w:rPr>
          <w:rFonts w:cstheme="minorHAnsi"/>
          <w:sz w:val="28"/>
          <w:szCs w:val="28"/>
        </w:rPr>
      </w:pPr>
      <w:r w:rsidRPr="007E298C">
        <w:rPr>
          <w:rFonts w:cstheme="minorHAnsi"/>
          <w:b/>
          <w:bCs/>
          <w:sz w:val="28"/>
          <w:szCs w:val="28"/>
        </w:rPr>
        <w:t>Cost</w:t>
      </w:r>
      <w:r w:rsidRPr="007E298C">
        <w:rPr>
          <w:rFonts w:cstheme="minorHAnsi"/>
          <w:sz w:val="28"/>
          <w:szCs w:val="28"/>
        </w:rPr>
        <w:t>:</w:t>
      </w:r>
    </w:p>
    <w:p w14:paraId="76EAEE08" w14:textId="77777777" w:rsidR="007E298C" w:rsidRPr="007E298C" w:rsidRDefault="007E298C">
      <w:pPr>
        <w:numPr>
          <w:ilvl w:val="1"/>
          <w:numId w:val="216"/>
        </w:numPr>
        <w:rPr>
          <w:rFonts w:cstheme="minorHAnsi"/>
          <w:sz w:val="28"/>
          <w:szCs w:val="28"/>
        </w:rPr>
      </w:pPr>
      <w:r w:rsidRPr="007E298C">
        <w:rPr>
          <w:rFonts w:cstheme="minorHAnsi"/>
          <w:b/>
          <w:bCs/>
          <w:sz w:val="28"/>
          <w:szCs w:val="28"/>
        </w:rPr>
        <w:t>Cost Range</w:t>
      </w:r>
      <w:r w:rsidRPr="007E298C">
        <w:rPr>
          <w:rFonts w:cstheme="minorHAnsi"/>
          <w:sz w:val="28"/>
          <w:szCs w:val="28"/>
        </w:rPr>
        <w:t>: Generally falls in the lower-cost category, making it affordable for home users.</w:t>
      </w:r>
    </w:p>
    <w:p w14:paraId="2DBAB267" w14:textId="77777777" w:rsidR="007E298C" w:rsidRPr="007E298C" w:rsidRDefault="007E298C">
      <w:pPr>
        <w:numPr>
          <w:ilvl w:val="1"/>
          <w:numId w:val="216"/>
        </w:numPr>
        <w:rPr>
          <w:rFonts w:cstheme="minorHAnsi"/>
          <w:sz w:val="28"/>
          <w:szCs w:val="28"/>
        </w:rPr>
      </w:pPr>
      <w:r w:rsidRPr="007E298C">
        <w:rPr>
          <w:rFonts w:cstheme="minorHAnsi"/>
          <w:b/>
          <w:bCs/>
          <w:sz w:val="28"/>
          <w:szCs w:val="28"/>
        </w:rPr>
        <w:t>Affordability</w:t>
      </w:r>
      <w:r w:rsidRPr="007E298C">
        <w:rPr>
          <w:rFonts w:cstheme="minorHAnsi"/>
          <w:sz w:val="28"/>
          <w:szCs w:val="28"/>
        </w:rPr>
        <w:t>: Targeted at consumers looking for cost-effective, basic networking solutions.</w:t>
      </w:r>
    </w:p>
    <w:p w14:paraId="6E5AD8E1" w14:textId="77777777" w:rsidR="007E298C" w:rsidRPr="007E298C" w:rsidRDefault="007E298C" w:rsidP="007E298C">
      <w:pPr>
        <w:rPr>
          <w:rFonts w:cstheme="minorHAnsi"/>
          <w:sz w:val="28"/>
          <w:szCs w:val="28"/>
        </w:rPr>
      </w:pPr>
      <w:r w:rsidRPr="007E298C">
        <w:rPr>
          <w:rFonts w:cstheme="minorHAnsi"/>
          <w:sz w:val="28"/>
          <w:szCs w:val="28"/>
        </w:rPr>
        <w:t>In summary, SOHO routers offer more advanced features, security, and scalability suitable for small office or home office environments. On the other hand, home routers focus on simplicity, ease of use, and affordability, making them ideal for residential settings. The choice between SOHO and home routers depends on the specific needs and requirements of the intended environment.</w:t>
      </w:r>
    </w:p>
    <w:p w14:paraId="79ADD91C" w14:textId="2E3F2A2C" w:rsidR="000E15C1" w:rsidRPr="00CD42C1" w:rsidRDefault="000E15C1" w:rsidP="000E15C1">
      <w:pPr>
        <w:rPr>
          <w:rFonts w:cstheme="minorHAnsi"/>
          <w:sz w:val="28"/>
          <w:szCs w:val="28"/>
        </w:rPr>
      </w:pPr>
    </w:p>
    <w:p w14:paraId="1D6EF34C" w14:textId="77777777" w:rsidR="000E15C1" w:rsidRPr="007E298C" w:rsidRDefault="000E15C1" w:rsidP="000E15C1">
      <w:pPr>
        <w:rPr>
          <w:rFonts w:cstheme="minorHAnsi"/>
          <w:b/>
          <w:bCs/>
          <w:sz w:val="28"/>
          <w:szCs w:val="28"/>
        </w:rPr>
      </w:pPr>
      <w:r w:rsidRPr="007E298C">
        <w:rPr>
          <w:rFonts w:cstheme="minorHAnsi"/>
          <w:b/>
          <w:bCs/>
          <w:sz w:val="28"/>
          <w:szCs w:val="28"/>
        </w:rPr>
        <w:t>Topic: NAT &amp; PAT</w:t>
      </w:r>
    </w:p>
    <w:p w14:paraId="44786248" w14:textId="77777777" w:rsidR="000E15C1" w:rsidRPr="00CD42C1" w:rsidRDefault="000E15C1" w:rsidP="000E15C1">
      <w:pPr>
        <w:rPr>
          <w:rFonts w:cstheme="minorHAnsi"/>
          <w:sz w:val="28"/>
          <w:szCs w:val="28"/>
        </w:rPr>
      </w:pPr>
    </w:p>
    <w:p w14:paraId="595F3C6C" w14:textId="28B17D49" w:rsidR="000E15C1" w:rsidRPr="007E298C" w:rsidRDefault="000E15C1">
      <w:pPr>
        <w:pStyle w:val="ListParagraph"/>
        <w:numPr>
          <w:ilvl w:val="0"/>
          <w:numId w:val="212"/>
        </w:numPr>
        <w:rPr>
          <w:rFonts w:cstheme="minorHAnsi"/>
          <w:b/>
          <w:bCs/>
          <w:sz w:val="28"/>
          <w:szCs w:val="28"/>
        </w:rPr>
      </w:pPr>
      <w:r w:rsidRPr="007E298C">
        <w:rPr>
          <w:rFonts w:cstheme="minorHAnsi"/>
          <w:b/>
          <w:bCs/>
          <w:sz w:val="28"/>
          <w:szCs w:val="28"/>
        </w:rPr>
        <w:t>Beginner Question</w:t>
      </w:r>
    </w:p>
    <w:p w14:paraId="359DD406" w14:textId="77777777" w:rsidR="000E15C1" w:rsidRPr="00CD42C1" w:rsidRDefault="000E15C1" w:rsidP="000E15C1">
      <w:pPr>
        <w:rPr>
          <w:rFonts w:cstheme="minorHAnsi"/>
          <w:sz w:val="28"/>
          <w:szCs w:val="28"/>
        </w:rPr>
      </w:pPr>
    </w:p>
    <w:p w14:paraId="02DBCD64" w14:textId="77777777" w:rsidR="000E15C1" w:rsidRPr="00CD42C1" w:rsidRDefault="000E15C1" w:rsidP="000E15C1">
      <w:pPr>
        <w:rPr>
          <w:rFonts w:cstheme="minorHAnsi"/>
          <w:sz w:val="28"/>
          <w:szCs w:val="28"/>
        </w:rPr>
      </w:pPr>
      <w:r w:rsidRPr="00CD42C1">
        <w:rPr>
          <w:rFonts w:cstheme="minorHAnsi"/>
          <w:sz w:val="28"/>
          <w:szCs w:val="28"/>
        </w:rPr>
        <w:t>1. What is NAT?</w:t>
      </w:r>
    </w:p>
    <w:p w14:paraId="0A8D6343" w14:textId="77777777" w:rsidR="007E298C" w:rsidRPr="007E298C" w:rsidRDefault="007E298C" w:rsidP="007E298C">
      <w:pPr>
        <w:rPr>
          <w:rFonts w:cstheme="minorHAnsi"/>
          <w:sz w:val="28"/>
          <w:szCs w:val="28"/>
        </w:rPr>
      </w:pPr>
      <w:r>
        <w:rPr>
          <w:rFonts w:cstheme="minorHAnsi"/>
          <w:sz w:val="28"/>
          <w:szCs w:val="28"/>
        </w:rPr>
        <w:t xml:space="preserve">Ans: </w:t>
      </w:r>
      <w:r w:rsidRPr="007E298C">
        <w:rPr>
          <w:rFonts w:cstheme="minorHAnsi"/>
          <w:sz w:val="28"/>
          <w:szCs w:val="28"/>
        </w:rPr>
        <w:t>NAT, or Network Address Translation, is a networking technique used to modify network address information in packet headers while in transit. Its primary purpose is to enable the sharing of a single public IP address among multiple devices in a private network. NAT plays a critical role in conserving public IP addresses and enhancing network security.</w:t>
      </w:r>
    </w:p>
    <w:p w14:paraId="6D25C081" w14:textId="77777777" w:rsidR="007E298C" w:rsidRPr="007E298C" w:rsidRDefault="007E298C" w:rsidP="007E298C">
      <w:pPr>
        <w:rPr>
          <w:rFonts w:cstheme="minorHAnsi"/>
          <w:sz w:val="28"/>
          <w:szCs w:val="28"/>
        </w:rPr>
      </w:pPr>
      <w:r w:rsidRPr="007E298C">
        <w:rPr>
          <w:rFonts w:cstheme="minorHAnsi"/>
          <w:sz w:val="28"/>
          <w:szCs w:val="28"/>
        </w:rPr>
        <w:t>Here are the key aspects and functions of NAT:</w:t>
      </w:r>
    </w:p>
    <w:p w14:paraId="5C56F36C" w14:textId="77777777" w:rsidR="007E298C" w:rsidRPr="007E298C" w:rsidRDefault="007E298C">
      <w:pPr>
        <w:numPr>
          <w:ilvl w:val="0"/>
          <w:numId w:val="217"/>
        </w:numPr>
        <w:rPr>
          <w:rFonts w:cstheme="minorHAnsi"/>
          <w:sz w:val="28"/>
          <w:szCs w:val="28"/>
        </w:rPr>
      </w:pPr>
      <w:r w:rsidRPr="007E298C">
        <w:rPr>
          <w:rFonts w:cstheme="minorHAnsi"/>
          <w:b/>
          <w:bCs/>
          <w:sz w:val="28"/>
          <w:szCs w:val="28"/>
        </w:rPr>
        <w:t>Address Translation</w:t>
      </w:r>
      <w:r w:rsidRPr="007E298C">
        <w:rPr>
          <w:rFonts w:cstheme="minorHAnsi"/>
          <w:sz w:val="28"/>
          <w:szCs w:val="28"/>
        </w:rPr>
        <w:t xml:space="preserve">: NAT translates private (often internal) IP addresses into a single public IP address before packets are sent over the internet. When responses are received, NAT translates the public IP address back </w:t>
      </w:r>
      <w:r w:rsidRPr="007E298C">
        <w:rPr>
          <w:rFonts w:cstheme="minorHAnsi"/>
          <w:sz w:val="28"/>
          <w:szCs w:val="28"/>
        </w:rPr>
        <w:lastRenderedPageBreak/>
        <w:t>into the respective private IP address and forwards the packets to the appropriate internal device.</w:t>
      </w:r>
    </w:p>
    <w:p w14:paraId="0EC55911" w14:textId="77777777" w:rsidR="007E298C" w:rsidRPr="007E298C" w:rsidRDefault="007E298C">
      <w:pPr>
        <w:numPr>
          <w:ilvl w:val="0"/>
          <w:numId w:val="217"/>
        </w:numPr>
        <w:rPr>
          <w:rFonts w:cstheme="minorHAnsi"/>
          <w:sz w:val="28"/>
          <w:szCs w:val="28"/>
        </w:rPr>
      </w:pPr>
      <w:r w:rsidRPr="007E298C">
        <w:rPr>
          <w:rFonts w:cstheme="minorHAnsi"/>
          <w:b/>
          <w:bCs/>
          <w:sz w:val="28"/>
          <w:szCs w:val="28"/>
        </w:rPr>
        <w:t>Public and Private IP Addresses</w:t>
      </w:r>
      <w:r w:rsidRPr="007E298C">
        <w:rPr>
          <w:rFonts w:cstheme="minorHAnsi"/>
          <w:sz w:val="28"/>
          <w:szCs w:val="28"/>
        </w:rPr>
        <w:t>:</w:t>
      </w:r>
    </w:p>
    <w:p w14:paraId="43F6AB0E" w14:textId="77777777" w:rsidR="007E298C" w:rsidRPr="007E298C" w:rsidRDefault="007E298C">
      <w:pPr>
        <w:numPr>
          <w:ilvl w:val="1"/>
          <w:numId w:val="217"/>
        </w:numPr>
        <w:rPr>
          <w:rFonts w:cstheme="minorHAnsi"/>
          <w:sz w:val="28"/>
          <w:szCs w:val="28"/>
        </w:rPr>
      </w:pPr>
      <w:r w:rsidRPr="007E298C">
        <w:rPr>
          <w:rFonts w:cstheme="minorHAnsi"/>
          <w:b/>
          <w:bCs/>
          <w:sz w:val="28"/>
          <w:szCs w:val="28"/>
        </w:rPr>
        <w:t>Public IP Address</w:t>
      </w:r>
      <w:r w:rsidRPr="007E298C">
        <w:rPr>
          <w:rFonts w:cstheme="minorHAnsi"/>
          <w:sz w:val="28"/>
          <w:szCs w:val="28"/>
        </w:rPr>
        <w:t>: A globally unique address assigned by an ISP (Internet Service Provider) that is routable over the internet.</w:t>
      </w:r>
    </w:p>
    <w:p w14:paraId="690D15AB" w14:textId="77777777" w:rsidR="007E298C" w:rsidRPr="007E298C" w:rsidRDefault="007E298C">
      <w:pPr>
        <w:numPr>
          <w:ilvl w:val="1"/>
          <w:numId w:val="217"/>
        </w:numPr>
        <w:rPr>
          <w:rFonts w:cstheme="minorHAnsi"/>
          <w:sz w:val="28"/>
          <w:szCs w:val="28"/>
        </w:rPr>
      </w:pPr>
      <w:r w:rsidRPr="007E298C">
        <w:rPr>
          <w:rFonts w:cstheme="minorHAnsi"/>
          <w:b/>
          <w:bCs/>
          <w:sz w:val="28"/>
          <w:szCs w:val="28"/>
        </w:rPr>
        <w:t>Private IP Address</w:t>
      </w:r>
      <w:r w:rsidRPr="007E298C">
        <w:rPr>
          <w:rFonts w:cstheme="minorHAnsi"/>
          <w:sz w:val="28"/>
          <w:szCs w:val="28"/>
        </w:rPr>
        <w:t>: An address used within a private network that is not directly accessible from the internet. Private IP addresses are reserved for internal use within an organization or home network.</w:t>
      </w:r>
    </w:p>
    <w:p w14:paraId="36053C4E" w14:textId="77777777" w:rsidR="007E298C" w:rsidRPr="007E298C" w:rsidRDefault="007E298C">
      <w:pPr>
        <w:numPr>
          <w:ilvl w:val="0"/>
          <w:numId w:val="217"/>
        </w:numPr>
        <w:rPr>
          <w:rFonts w:cstheme="minorHAnsi"/>
          <w:sz w:val="28"/>
          <w:szCs w:val="28"/>
        </w:rPr>
      </w:pPr>
      <w:r w:rsidRPr="007E298C">
        <w:rPr>
          <w:rFonts w:cstheme="minorHAnsi"/>
          <w:b/>
          <w:bCs/>
          <w:sz w:val="28"/>
          <w:szCs w:val="28"/>
        </w:rPr>
        <w:t>Types of NAT</w:t>
      </w:r>
      <w:r w:rsidRPr="007E298C">
        <w:rPr>
          <w:rFonts w:cstheme="minorHAnsi"/>
          <w:sz w:val="28"/>
          <w:szCs w:val="28"/>
        </w:rPr>
        <w:t>:</w:t>
      </w:r>
    </w:p>
    <w:p w14:paraId="01E7477E" w14:textId="77777777" w:rsidR="007E298C" w:rsidRPr="007E298C" w:rsidRDefault="007E298C">
      <w:pPr>
        <w:numPr>
          <w:ilvl w:val="1"/>
          <w:numId w:val="217"/>
        </w:numPr>
        <w:rPr>
          <w:rFonts w:cstheme="minorHAnsi"/>
          <w:sz w:val="28"/>
          <w:szCs w:val="28"/>
        </w:rPr>
      </w:pPr>
      <w:r w:rsidRPr="007E298C">
        <w:rPr>
          <w:rFonts w:cstheme="minorHAnsi"/>
          <w:b/>
          <w:bCs/>
          <w:sz w:val="28"/>
          <w:szCs w:val="28"/>
        </w:rPr>
        <w:t>Static NAT</w:t>
      </w:r>
      <w:r w:rsidRPr="007E298C">
        <w:rPr>
          <w:rFonts w:cstheme="minorHAnsi"/>
          <w:sz w:val="28"/>
          <w:szCs w:val="28"/>
        </w:rPr>
        <w:t>: Maps a private IP address to a fixed public IP address, providing a consistent one-to-one mapping.</w:t>
      </w:r>
    </w:p>
    <w:p w14:paraId="20AE675F" w14:textId="77777777" w:rsidR="007E298C" w:rsidRPr="007E298C" w:rsidRDefault="007E298C">
      <w:pPr>
        <w:numPr>
          <w:ilvl w:val="1"/>
          <w:numId w:val="217"/>
        </w:numPr>
        <w:rPr>
          <w:rFonts w:cstheme="minorHAnsi"/>
          <w:sz w:val="28"/>
          <w:szCs w:val="28"/>
        </w:rPr>
      </w:pPr>
      <w:r w:rsidRPr="007E298C">
        <w:rPr>
          <w:rFonts w:cstheme="minorHAnsi"/>
          <w:b/>
          <w:bCs/>
          <w:sz w:val="28"/>
          <w:szCs w:val="28"/>
        </w:rPr>
        <w:t>Dynamic NAT</w:t>
      </w:r>
      <w:r w:rsidRPr="007E298C">
        <w:rPr>
          <w:rFonts w:cstheme="minorHAnsi"/>
          <w:sz w:val="28"/>
          <w:szCs w:val="28"/>
        </w:rPr>
        <w:t>: Maps private IP addresses to available public IP addresses from a pool, allowing more devices to share a smaller set of public addresses.</w:t>
      </w:r>
    </w:p>
    <w:p w14:paraId="5DC05CA3" w14:textId="77777777" w:rsidR="007E298C" w:rsidRPr="007E298C" w:rsidRDefault="007E298C">
      <w:pPr>
        <w:numPr>
          <w:ilvl w:val="1"/>
          <w:numId w:val="217"/>
        </w:numPr>
        <w:rPr>
          <w:rFonts w:cstheme="minorHAnsi"/>
          <w:sz w:val="28"/>
          <w:szCs w:val="28"/>
        </w:rPr>
      </w:pPr>
      <w:r w:rsidRPr="007E298C">
        <w:rPr>
          <w:rFonts w:cstheme="minorHAnsi"/>
          <w:b/>
          <w:bCs/>
          <w:sz w:val="28"/>
          <w:szCs w:val="28"/>
        </w:rPr>
        <w:t>PAT (Port Address Translation)</w:t>
      </w:r>
      <w:r w:rsidRPr="007E298C">
        <w:rPr>
          <w:rFonts w:cstheme="minorHAnsi"/>
          <w:sz w:val="28"/>
          <w:szCs w:val="28"/>
        </w:rPr>
        <w:t>: Maps multiple private IP addresses to a single public IP address by using unique port numbers for each connection. PAT is also known as NAT Overload.</w:t>
      </w:r>
    </w:p>
    <w:p w14:paraId="37AEC1BE" w14:textId="77777777" w:rsidR="007E298C" w:rsidRPr="007E298C" w:rsidRDefault="007E298C">
      <w:pPr>
        <w:numPr>
          <w:ilvl w:val="0"/>
          <w:numId w:val="217"/>
        </w:numPr>
        <w:rPr>
          <w:rFonts w:cstheme="minorHAnsi"/>
          <w:sz w:val="28"/>
          <w:szCs w:val="28"/>
        </w:rPr>
      </w:pPr>
      <w:r w:rsidRPr="007E298C">
        <w:rPr>
          <w:rFonts w:cstheme="minorHAnsi"/>
          <w:b/>
          <w:bCs/>
          <w:sz w:val="28"/>
          <w:szCs w:val="28"/>
        </w:rPr>
        <w:t>NAT Table</w:t>
      </w:r>
      <w:r w:rsidRPr="007E298C">
        <w:rPr>
          <w:rFonts w:cstheme="minorHAnsi"/>
          <w:sz w:val="28"/>
          <w:szCs w:val="28"/>
        </w:rPr>
        <w:t>: NAT maintains a table (NAT table or translation table) that records the mapping between private and public IP addresses along with port numbers. This table helps in forwarding incoming packets to the correct internal devices.</w:t>
      </w:r>
    </w:p>
    <w:p w14:paraId="464B5869" w14:textId="77777777" w:rsidR="007E298C" w:rsidRPr="007E298C" w:rsidRDefault="007E298C">
      <w:pPr>
        <w:numPr>
          <w:ilvl w:val="0"/>
          <w:numId w:val="217"/>
        </w:numPr>
        <w:rPr>
          <w:rFonts w:cstheme="minorHAnsi"/>
          <w:sz w:val="28"/>
          <w:szCs w:val="28"/>
        </w:rPr>
      </w:pPr>
      <w:r w:rsidRPr="007E298C">
        <w:rPr>
          <w:rFonts w:cstheme="minorHAnsi"/>
          <w:b/>
          <w:bCs/>
          <w:sz w:val="28"/>
          <w:szCs w:val="28"/>
        </w:rPr>
        <w:t>Benefits of NAT</w:t>
      </w:r>
      <w:r w:rsidRPr="007E298C">
        <w:rPr>
          <w:rFonts w:cstheme="minorHAnsi"/>
          <w:sz w:val="28"/>
          <w:szCs w:val="28"/>
        </w:rPr>
        <w:t>:</w:t>
      </w:r>
    </w:p>
    <w:p w14:paraId="538B8B6F" w14:textId="77777777" w:rsidR="007E298C" w:rsidRPr="007E298C" w:rsidRDefault="007E298C">
      <w:pPr>
        <w:numPr>
          <w:ilvl w:val="1"/>
          <w:numId w:val="217"/>
        </w:numPr>
        <w:rPr>
          <w:rFonts w:cstheme="minorHAnsi"/>
          <w:sz w:val="28"/>
          <w:szCs w:val="28"/>
        </w:rPr>
      </w:pPr>
      <w:r w:rsidRPr="007E298C">
        <w:rPr>
          <w:rFonts w:cstheme="minorHAnsi"/>
          <w:b/>
          <w:bCs/>
          <w:sz w:val="28"/>
          <w:szCs w:val="28"/>
        </w:rPr>
        <w:t>Address Conservation</w:t>
      </w:r>
      <w:r w:rsidRPr="007E298C">
        <w:rPr>
          <w:rFonts w:cstheme="minorHAnsi"/>
          <w:sz w:val="28"/>
          <w:szCs w:val="28"/>
        </w:rPr>
        <w:t>: Enables the use of a single public IP address for multiple devices, helping conserve public IP address space.</w:t>
      </w:r>
    </w:p>
    <w:p w14:paraId="2B71129E" w14:textId="77777777" w:rsidR="007E298C" w:rsidRPr="007E298C" w:rsidRDefault="007E298C">
      <w:pPr>
        <w:numPr>
          <w:ilvl w:val="1"/>
          <w:numId w:val="217"/>
        </w:numPr>
        <w:rPr>
          <w:rFonts w:cstheme="minorHAnsi"/>
          <w:sz w:val="28"/>
          <w:szCs w:val="28"/>
        </w:rPr>
      </w:pPr>
      <w:r w:rsidRPr="007E298C">
        <w:rPr>
          <w:rFonts w:cstheme="minorHAnsi"/>
          <w:b/>
          <w:bCs/>
          <w:sz w:val="28"/>
          <w:szCs w:val="28"/>
        </w:rPr>
        <w:t>Enhanced Security</w:t>
      </w:r>
      <w:r w:rsidRPr="007E298C">
        <w:rPr>
          <w:rFonts w:cstheme="minorHAnsi"/>
          <w:sz w:val="28"/>
          <w:szCs w:val="28"/>
        </w:rPr>
        <w:t>: Hides internal network structure and device IP addresses from the internet, providing a level of security by obscuring details about the internal network.</w:t>
      </w:r>
    </w:p>
    <w:p w14:paraId="2BE40374" w14:textId="77777777" w:rsidR="007E298C" w:rsidRPr="007E298C" w:rsidRDefault="007E298C">
      <w:pPr>
        <w:numPr>
          <w:ilvl w:val="1"/>
          <w:numId w:val="217"/>
        </w:numPr>
        <w:rPr>
          <w:rFonts w:cstheme="minorHAnsi"/>
          <w:sz w:val="28"/>
          <w:szCs w:val="28"/>
        </w:rPr>
      </w:pPr>
      <w:r w:rsidRPr="007E298C">
        <w:rPr>
          <w:rFonts w:cstheme="minorHAnsi"/>
          <w:b/>
          <w:bCs/>
          <w:sz w:val="28"/>
          <w:szCs w:val="28"/>
        </w:rPr>
        <w:t>Simplified Network Management</w:t>
      </w:r>
      <w:r w:rsidRPr="007E298C">
        <w:rPr>
          <w:rFonts w:cstheme="minorHAnsi"/>
          <w:sz w:val="28"/>
          <w:szCs w:val="28"/>
        </w:rPr>
        <w:t>: Eases the management of IP addresses and network configurations.</w:t>
      </w:r>
    </w:p>
    <w:p w14:paraId="65653AA0" w14:textId="77777777" w:rsidR="007E298C" w:rsidRPr="007E298C" w:rsidRDefault="007E298C">
      <w:pPr>
        <w:numPr>
          <w:ilvl w:val="0"/>
          <w:numId w:val="217"/>
        </w:numPr>
        <w:rPr>
          <w:rFonts w:cstheme="minorHAnsi"/>
          <w:sz w:val="28"/>
          <w:szCs w:val="28"/>
        </w:rPr>
      </w:pPr>
      <w:r w:rsidRPr="007E298C">
        <w:rPr>
          <w:rFonts w:cstheme="minorHAnsi"/>
          <w:b/>
          <w:bCs/>
          <w:sz w:val="28"/>
          <w:szCs w:val="28"/>
        </w:rPr>
        <w:t>Use Cases</w:t>
      </w:r>
      <w:r w:rsidRPr="007E298C">
        <w:rPr>
          <w:rFonts w:cstheme="minorHAnsi"/>
          <w:sz w:val="28"/>
          <w:szCs w:val="28"/>
        </w:rPr>
        <w:t>:</w:t>
      </w:r>
    </w:p>
    <w:p w14:paraId="778702E2" w14:textId="77777777" w:rsidR="007E298C" w:rsidRPr="007E298C" w:rsidRDefault="007E298C">
      <w:pPr>
        <w:numPr>
          <w:ilvl w:val="1"/>
          <w:numId w:val="217"/>
        </w:numPr>
        <w:rPr>
          <w:rFonts w:cstheme="minorHAnsi"/>
          <w:sz w:val="28"/>
          <w:szCs w:val="28"/>
        </w:rPr>
      </w:pPr>
      <w:r w:rsidRPr="007E298C">
        <w:rPr>
          <w:rFonts w:cstheme="minorHAnsi"/>
          <w:b/>
          <w:bCs/>
          <w:sz w:val="28"/>
          <w:szCs w:val="28"/>
        </w:rPr>
        <w:lastRenderedPageBreak/>
        <w:t>Home and Office Networks</w:t>
      </w:r>
      <w:r w:rsidRPr="007E298C">
        <w:rPr>
          <w:rFonts w:cstheme="minorHAnsi"/>
          <w:sz w:val="28"/>
          <w:szCs w:val="28"/>
        </w:rPr>
        <w:t>: Allows multiple devices (computers, smartphones, tablets) within a home or office network to share a single public IP address.</w:t>
      </w:r>
    </w:p>
    <w:p w14:paraId="1186947C" w14:textId="77777777" w:rsidR="007E298C" w:rsidRPr="007E298C" w:rsidRDefault="007E298C">
      <w:pPr>
        <w:numPr>
          <w:ilvl w:val="1"/>
          <w:numId w:val="217"/>
        </w:numPr>
        <w:rPr>
          <w:rFonts w:cstheme="minorHAnsi"/>
          <w:sz w:val="28"/>
          <w:szCs w:val="28"/>
        </w:rPr>
      </w:pPr>
      <w:r w:rsidRPr="007E298C">
        <w:rPr>
          <w:rFonts w:cstheme="minorHAnsi"/>
          <w:b/>
          <w:bCs/>
          <w:sz w:val="28"/>
          <w:szCs w:val="28"/>
        </w:rPr>
        <w:t>Large Enterprises</w:t>
      </w:r>
      <w:r w:rsidRPr="007E298C">
        <w:rPr>
          <w:rFonts w:cstheme="minorHAnsi"/>
          <w:sz w:val="28"/>
          <w:szCs w:val="28"/>
        </w:rPr>
        <w:t>: Used to manage IP addresses efficiently in large corporate networks.</w:t>
      </w:r>
    </w:p>
    <w:p w14:paraId="72FB209A" w14:textId="77777777" w:rsidR="007E298C" w:rsidRPr="007E298C" w:rsidRDefault="007E298C">
      <w:pPr>
        <w:numPr>
          <w:ilvl w:val="1"/>
          <w:numId w:val="217"/>
        </w:numPr>
        <w:rPr>
          <w:rFonts w:cstheme="minorHAnsi"/>
          <w:sz w:val="28"/>
          <w:szCs w:val="28"/>
        </w:rPr>
      </w:pPr>
      <w:r w:rsidRPr="007E298C">
        <w:rPr>
          <w:rFonts w:cstheme="minorHAnsi"/>
          <w:b/>
          <w:bCs/>
          <w:sz w:val="28"/>
          <w:szCs w:val="28"/>
        </w:rPr>
        <w:t>Service Providers</w:t>
      </w:r>
      <w:r w:rsidRPr="007E298C">
        <w:rPr>
          <w:rFonts w:cstheme="minorHAnsi"/>
          <w:sz w:val="28"/>
          <w:szCs w:val="28"/>
        </w:rPr>
        <w:t>: Implemented by ISPs to manage IP address allocations to their customers.</w:t>
      </w:r>
    </w:p>
    <w:p w14:paraId="271E9FB2" w14:textId="77777777" w:rsidR="007E298C" w:rsidRPr="007E298C" w:rsidRDefault="007E298C" w:rsidP="007E298C">
      <w:pPr>
        <w:rPr>
          <w:rFonts w:cstheme="minorHAnsi"/>
          <w:sz w:val="28"/>
          <w:szCs w:val="28"/>
        </w:rPr>
      </w:pPr>
      <w:r w:rsidRPr="007E298C">
        <w:rPr>
          <w:rFonts w:cstheme="minorHAnsi"/>
          <w:sz w:val="28"/>
          <w:szCs w:val="28"/>
        </w:rPr>
        <w:t>NAT is a fundamental component in modern networking, especially with the proliferation of devices and the need to conserve IPv4 addresses. It plays a critical role in enabling internet connectivity for multiple devices while enhancing network security.</w:t>
      </w:r>
    </w:p>
    <w:p w14:paraId="45631553" w14:textId="5CE12AEE" w:rsidR="000E15C1" w:rsidRPr="00CD42C1" w:rsidRDefault="000E15C1" w:rsidP="000E15C1">
      <w:pPr>
        <w:rPr>
          <w:rFonts w:cstheme="minorHAnsi"/>
          <w:sz w:val="28"/>
          <w:szCs w:val="28"/>
        </w:rPr>
      </w:pPr>
    </w:p>
    <w:p w14:paraId="0535DA24" w14:textId="77777777" w:rsidR="000E15C1" w:rsidRPr="00CD42C1" w:rsidRDefault="000E15C1" w:rsidP="000E15C1">
      <w:pPr>
        <w:rPr>
          <w:rFonts w:cstheme="minorHAnsi"/>
          <w:sz w:val="28"/>
          <w:szCs w:val="28"/>
        </w:rPr>
      </w:pPr>
      <w:r w:rsidRPr="00CD42C1">
        <w:rPr>
          <w:rFonts w:cstheme="minorHAnsi"/>
          <w:sz w:val="28"/>
          <w:szCs w:val="28"/>
        </w:rPr>
        <w:t>2. What is PAT?</w:t>
      </w:r>
    </w:p>
    <w:p w14:paraId="3A35CE87" w14:textId="77777777" w:rsidR="007E298C" w:rsidRPr="007E298C" w:rsidRDefault="007E298C" w:rsidP="007E298C">
      <w:pPr>
        <w:rPr>
          <w:rFonts w:cstheme="minorHAnsi"/>
          <w:sz w:val="28"/>
          <w:szCs w:val="28"/>
        </w:rPr>
      </w:pPr>
      <w:r>
        <w:rPr>
          <w:rFonts w:cstheme="minorHAnsi"/>
          <w:sz w:val="28"/>
          <w:szCs w:val="28"/>
        </w:rPr>
        <w:t xml:space="preserve">Ans: </w:t>
      </w:r>
      <w:r w:rsidRPr="007E298C">
        <w:rPr>
          <w:rFonts w:cstheme="minorHAnsi"/>
          <w:sz w:val="28"/>
          <w:szCs w:val="28"/>
        </w:rPr>
        <w:t>PAT, or Port Address Translation, is a networking technique used in NAT (Network Address Translation) to allow multiple devices within a private network to share a single public IP address. PAT achieves this by using unique port numbers to distinguish between different internal devices when translating private IP addresses to a single public IP address.</w:t>
      </w:r>
    </w:p>
    <w:p w14:paraId="3D40D1EE" w14:textId="77777777" w:rsidR="007E298C" w:rsidRPr="007E298C" w:rsidRDefault="007E298C" w:rsidP="007E298C">
      <w:pPr>
        <w:rPr>
          <w:rFonts w:cstheme="minorHAnsi"/>
          <w:sz w:val="28"/>
          <w:szCs w:val="28"/>
        </w:rPr>
      </w:pPr>
      <w:r w:rsidRPr="007E298C">
        <w:rPr>
          <w:rFonts w:cstheme="minorHAnsi"/>
          <w:sz w:val="28"/>
          <w:szCs w:val="28"/>
        </w:rPr>
        <w:t>Here's how PAT works and its key features:</w:t>
      </w:r>
    </w:p>
    <w:p w14:paraId="7AC27CD6" w14:textId="77777777" w:rsidR="007E298C" w:rsidRPr="007E298C" w:rsidRDefault="007E298C">
      <w:pPr>
        <w:numPr>
          <w:ilvl w:val="0"/>
          <w:numId w:val="218"/>
        </w:numPr>
        <w:rPr>
          <w:rFonts w:cstheme="minorHAnsi"/>
          <w:sz w:val="28"/>
          <w:szCs w:val="28"/>
        </w:rPr>
      </w:pPr>
      <w:r w:rsidRPr="007E298C">
        <w:rPr>
          <w:rFonts w:cstheme="minorHAnsi"/>
          <w:b/>
          <w:bCs/>
          <w:sz w:val="28"/>
          <w:szCs w:val="28"/>
        </w:rPr>
        <w:t>Port Numbers for Address Differentiation</w:t>
      </w:r>
      <w:r w:rsidRPr="007E298C">
        <w:rPr>
          <w:rFonts w:cstheme="minorHAnsi"/>
          <w:sz w:val="28"/>
          <w:szCs w:val="28"/>
        </w:rPr>
        <w:t>:</w:t>
      </w:r>
    </w:p>
    <w:p w14:paraId="123C14BB" w14:textId="77777777" w:rsidR="007E298C" w:rsidRPr="007E298C" w:rsidRDefault="007E298C">
      <w:pPr>
        <w:numPr>
          <w:ilvl w:val="1"/>
          <w:numId w:val="218"/>
        </w:numPr>
        <w:rPr>
          <w:rFonts w:cstheme="minorHAnsi"/>
          <w:sz w:val="28"/>
          <w:szCs w:val="28"/>
        </w:rPr>
      </w:pPr>
      <w:r w:rsidRPr="007E298C">
        <w:rPr>
          <w:rFonts w:cstheme="minorHAnsi"/>
          <w:sz w:val="28"/>
          <w:szCs w:val="28"/>
        </w:rPr>
        <w:t>PAT assigns a unique port number to each internal device that needs to access the internet.</w:t>
      </w:r>
    </w:p>
    <w:p w14:paraId="25F40E7F" w14:textId="77777777" w:rsidR="007E298C" w:rsidRPr="007E298C" w:rsidRDefault="007E298C">
      <w:pPr>
        <w:numPr>
          <w:ilvl w:val="1"/>
          <w:numId w:val="218"/>
        </w:numPr>
        <w:rPr>
          <w:rFonts w:cstheme="minorHAnsi"/>
          <w:sz w:val="28"/>
          <w:szCs w:val="28"/>
        </w:rPr>
      </w:pPr>
      <w:r w:rsidRPr="007E298C">
        <w:rPr>
          <w:rFonts w:cstheme="minorHAnsi"/>
          <w:sz w:val="28"/>
          <w:szCs w:val="28"/>
        </w:rPr>
        <w:t>When multiple devices in the private network initiate connections to the internet, PAT uses port numbers to differentiate the traffic.</w:t>
      </w:r>
    </w:p>
    <w:p w14:paraId="1EDCD955" w14:textId="77777777" w:rsidR="007E298C" w:rsidRPr="007E298C" w:rsidRDefault="007E298C">
      <w:pPr>
        <w:numPr>
          <w:ilvl w:val="0"/>
          <w:numId w:val="218"/>
        </w:numPr>
        <w:rPr>
          <w:rFonts w:cstheme="minorHAnsi"/>
          <w:sz w:val="28"/>
          <w:szCs w:val="28"/>
        </w:rPr>
      </w:pPr>
      <w:r w:rsidRPr="007E298C">
        <w:rPr>
          <w:rFonts w:cstheme="minorHAnsi"/>
          <w:b/>
          <w:bCs/>
          <w:sz w:val="28"/>
          <w:szCs w:val="28"/>
        </w:rPr>
        <w:t>Dynamic Port Allocation</w:t>
      </w:r>
      <w:r w:rsidRPr="007E298C">
        <w:rPr>
          <w:rFonts w:cstheme="minorHAnsi"/>
          <w:sz w:val="28"/>
          <w:szCs w:val="28"/>
        </w:rPr>
        <w:t>:</w:t>
      </w:r>
    </w:p>
    <w:p w14:paraId="198A5864" w14:textId="77777777" w:rsidR="007E298C" w:rsidRPr="007E298C" w:rsidRDefault="007E298C">
      <w:pPr>
        <w:numPr>
          <w:ilvl w:val="1"/>
          <w:numId w:val="218"/>
        </w:numPr>
        <w:rPr>
          <w:rFonts w:cstheme="minorHAnsi"/>
          <w:sz w:val="28"/>
          <w:szCs w:val="28"/>
        </w:rPr>
      </w:pPr>
      <w:r w:rsidRPr="007E298C">
        <w:rPr>
          <w:rFonts w:cstheme="minorHAnsi"/>
          <w:sz w:val="28"/>
          <w:szCs w:val="28"/>
        </w:rPr>
        <w:t>When an internal device initiates a connection, PAT dynamically assigns an available port number.</w:t>
      </w:r>
    </w:p>
    <w:p w14:paraId="6B6DA4E1" w14:textId="77777777" w:rsidR="007E298C" w:rsidRPr="007E298C" w:rsidRDefault="007E298C">
      <w:pPr>
        <w:numPr>
          <w:ilvl w:val="1"/>
          <w:numId w:val="218"/>
        </w:numPr>
        <w:rPr>
          <w:rFonts w:cstheme="minorHAnsi"/>
          <w:sz w:val="28"/>
          <w:szCs w:val="28"/>
        </w:rPr>
      </w:pPr>
      <w:r w:rsidRPr="007E298C">
        <w:rPr>
          <w:rFonts w:cstheme="minorHAnsi"/>
          <w:sz w:val="28"/>
          <w:szCs w:val="28"/>
        </w:rPr>
        <w:t>The combination of the public IP address and the unique port number forms a unique identifier for each connection.</w:t>
      </w:r>
    </w:p>
    <w:p w14:paraId="685B408D" w14:textId="77777777" w:rsidR="007E298C" w:rsidRPr="007E298C" w:rsidRDefault="007E298C">
      <w:pPr>
        <w:numPr>
          <w:ilvl w:val="0"/>
          <w:numId w:val="218"/>
        </w:numPr>
        <w:rPr>
          <w:rFonts w:cstheme="minorHAnsi"/>
          <w:sz w:val="28"/>
          <w:szCs w:val="28"/>
        </w:rPr>
      </w:pPr>
      <w:r w:rsidRPr="007E298C">
        <w:rPr>
          <w:rFonts w:cstheme="minorHAnsi"/>
          <w:b/>
          <w:bCs/>
          <w:sz w:val="28"/>
          <w:szCs w:val="28"/>
        </w:rPr>
        <w:t>Port Range</w:t>
      </w:r>
      <w:r w:rsidRPr="007E298C">
        <w:rPr>
          <w:rFonts w:cstheme="minorHAnsi"/>
          <w:sz w:val="28"/>
          <w:szCs w:val="28"/>
        </w:rPr>
        <w:t>:</w:t>
      </w:r>
    </w:p>
    <w:p w14:paraId="0FC841F5" w14:textId="77777777" w:rsidR="007E298C" w:rsidRPr="007E298C" w:rsidRDefault="007E298C">
      <w:pPr>
        <w:numPr>
          <w:ilvl w:val="1"/>
          <w:numId w:val="218"/>
        </w:numPr>
        <w:rPr>
          <w:rFonts w:cstheme="minorHAnsi"/>
          <w:sz w:val="28"/>
          <w:szCs w:val="28"/>
        </w:rPr>
      </w:pPr>
      <w:r w:rsidRPr="007E298C">
        <w:rPr>
          <w:rFonts w:cstheme="minorHAnsi"/>
          <w:sz w:val="28"/>
          <w:szCs w:val="28"/>
        </w:rPr>
        <w:t>Port numbers typically range from 0 to 65,535.</w:t>
      </w:r>
    </w:p>
    <w:p w14:paraId="10971A97" w14:textId="77777777" w:rsidR="007E298C" w:rsidRPr="007E298C" w:rsidRDefault="007E298C">
      <w:pPr>
        <w:numPr>
          <w:ilvl w:val="1"/>
          <w:numId w:val="218"/>
        </w:numPr>
        <w:rPr>
          <w:rFonts w:cstheme="minorHAnsi"/>
          <w:sz w:val="28"/>
          <w:szCs w:val="28"/>
        </w:rPr>
      </w:pPr>
      <w:r w:rsidRPr="007E298C">
        <w:rPr>
          <w:rFonts w:cstheme="minorHAnsi"/>
          <w:sz w:val="28"/>
          <w:szCs w:val="28"/>
        </w:rPr>
        <w:lastRenderedPageBreak/>
        <w:t>PAT assigns port numbers from this range to different internal devices as needed, allowing for a large number of simultaneous connections.</w:t>
      </w:r>
    </w:p>
    <w:p w14:paraId="0FE3CA61" w14:textId="77777777" w:rsidR="007E298C" w:rsidRPr="007E298C" w:rsidRDefault="007E298C">
      <w:pPr>
        <w:numPr>
          <w:ilvl w:val="0"/>
          <w:numId w:val="218"/>
        </w:numPr>
        <w:rPr>
          <w:rFonts w:cstheme="minorHAnsi"/>
          <w:sz w:val="28"/>
          <w:szCs w:val="28"/>
        </w:rPr>
      </w:pPr>
      <w:r w:rsidRPr="007E298C">
        <w:rPr>
          <w:rFonts w:cstheme="minorHAnsi"/>
          <w:b/>
          <w:bCs/>
          <w:sz w:val="28"/>
          <w:szCs w:val="28"/>
        </w:rPr>
        <w:t>Translation Table</w:t>
      </w:r>
      <w:r w:rsidRPr="007E298C">
        <w:rPr>
          <w:rFonts w:cstheme="minorHAnsi"/>
          <w:sz w:val="28"/>
          <w:szCs w:val="28"/>
        </w:rPr>
        <w:t>:</w:t>
      </w:r>
    </w:p>
    <w:p w14:paraId="30D7B592" w14:textId="77777777" w:rsidR="007E298C" w:rsidRPr="007E298C" w:rsidRDefault="007E298C">
      <w:pPr>
        <w:numPr>
          <w:ilvl w:val="1"/>
          <w:numId w:val="218"/>
        </w:numPr>
        <w:rPr>
          <w:rFonts w:cstheme="minorHAnsi"/>
          <w:sz w:val="28"/>
          <w:szCs w:val="28"/>
        </w:rPr>
      </w:pPr>
      <w:r w:rsidRPr="007E298C">
        <w:rPr>
          <w:rFonts w:cstheme="minorHAnsi"/>
          <w:sz w:val="28"/>
          <w:szCs w:val="28"/>
        </w:rPr>
        <w:t>PAT maintains a translation table that records the mapping between the internal private IP address, its port number, and the corresponding translated public IP address and port number.</w:t>
      </w:r>
    </w:p>
    <w:p w14:paraId="5E5D5CB5" w14:textId="77777777" w:rsidR="007E298C" w:rsidRPr="007E298C" w:rsidRDefault="007E298C">
      <w:pPr>
        <w:numPr>
          <w:ilvl w:val="0"/>
          <w:numId w:val="218"/>
        </w:numPr>
        <w:rPr>
          <w:rFonts w:cstheme="minorHAnsi"/>
          <w:sz w:val="28"/>
          <w:szCs w:val="28"/>
        </w:rPr>
      </w:pPr>
      <w:r w:rsidRPr="007E298C">
        <w:rPr>
          <w:rFonts w:cstheme="minorHAnsi"/>
          <w:b/>
          <w:bCs/>
          <w:sz w:val="28"/>
          <w:szCs w:val="28"/>
        </w:rPr>
        <w:t>Outgoing Packets Translation</w:t>
      </w:r>
      <w:r w:rsidRPr="007E298C">
        <w:rPr>
          <w:rFonts w:cstheme="minorHAnsi"/>
          <w:sz w:val="28"/>
          <w:szCs w:val="28"/>
        </w:rPr>
        <w:t>:</w:t>
      </w:r>
    </w:p>
    <w:p w14:paraId="3EBA6E36" w14:textId="77777777" w:rsidR="007E298C" w:rsidRPr="007E298C" w:rsidRDefault="007E298C">
      <w:pPr>
        <w:numPr>
          <w:ilvl w:val="1"/>
          <w:numId w:val="218"/>
        </w:numPr>
        <w:rPr>
          <w:rFonts w:cstheme="minorHAnsi"/>
          <w:sz w:val="28"/>
          <w:szCs w:val="28"/>
        </w:rPr>
      </w:pPr>
      <w:r w:rsidRPr="007E298C">
        <w:rPr>
          <w:rFonts w:cstheme="minorHAnsi"/>
          <w:sz w:val="28"/>
          <w:szCs w:val="28"/>
        </w:rPr>
        <w:t>Outgoing packets from internal devices are translated by replacing the private IP address and port number with the public IP address and a unique port number allocated by PAT.</w:t>
      </w:r>
    </w:p>
    <w:p w14:paraId="1122DB05" w14:textId="77777777" w:rsidR="007E298C" w:rsidRPr="007E298C" w:rsidRDefault="007E298C">
      <w:pPr>
        <w:numPr>
          <w:ilvl w:val="0"/>
          <w:numId w:val="218"/>
        </w:numPr>
        <w:rPr>
          <w:rFonts w:cstheme="minorHAnsi"/>
          <w:sz w:val="28"/>
          <w:szCs w:val="28"/>
        </w:rPr>
      </w:pPr>
      <w:r w:rsidRPr="007E298C">
        <w:rPr>
          <w:rFonts w:cstheme="minorHAnsi"/>
          <w:b/>
          <w:bCs/>
          <w:sz w:val="28"/>
          <w:szCs w:val="28"/>
        </w:rPr>
        <w:t>Incoming Packets Translation</w:t>
      </w:r>
      <w:r w:rsidRPr="007E298C">
        <w:rPr>
          <w:rFonts w:cstheme="minorHAnsi"/>
          <w:sz w:val="28"/>
          <w:szCs w:val="28"/>
        </w:rPr>
        <w:t>:</w:t>
      </w:r>
    </w:p>
    <w:p w14:paraId="01391AA6" w14:textId="77777777" w:rsidR="007E298C" w:rsidRPr="007E298C" w:rsidRDefault="007E298C">
      <w:pPr>
        <w:numPr>
          <w:ilvl w:val="1"/>
          <w:numId w:val="218"/>
        </w:numPr>
        <w:rPr>
          <w:rFonts w:cstheme="minorHAnsi"/>
          <w:sz w:val="28"/>
          <w:szCs w:val="28"/>
        </w:rPr>
      </w:pPr>
      <w:r w:rsidRPr="007E298C">
        <w:rPr>
          <w:rFonts w:cstheme="minorHAnsi"/>
          <w:sz w:val="28"/>
          <w:szCs w:val="28"/>
        </w:rPr>
        <w:t>When responses are received from the internet, PAT uses the port number to determine which internal device to forward the response to.</w:t>
      </w:r>
    </w:p>
    <w:p w14:paraId="06BFFEE4" w14:textId="77777777" w:rsidR="007E298C" w:rsidRPr="007E298C" w:rsidRDefault="007E298C">
      <w:pPr>
        <w:numPr>
          <w:ilvl w:val="0"/>
          <w:numId w:val="218"/>
        </w:numPr>
        <w:rPr>
          <w:rFonts w:cstheme="minorHAnsi"/>
          <w:sz w:val="28"/>
          <w:szCs w:val="28"/>
        </w:rPr>
      </w:pPr>
      <w:r w:rsidRPr="007E298C">
        <w:rPr>
          <w:rFonts w:cstheme="minorHAnsi"/>
          <w:b/>
          <w:bCs/>
          <w:sz w:val="28"/>
          <w:szCs w:val="28"/>
        </w:rPr>
        <w:t>Connection Persistence</w:t>
      </w:r>
      <w:r w:rsidRPr="007E298C">
        <w:rPr>
          <w:rFonts w:cstheme="minorHAnsi"/>
          <w:sz w:val="28"/>
          <w:szCs w:val="28"/>
        </w:rPr>
        <w:t>:</w:t>
      </w:r>
    </w:p>
    <w:p w14:paraId="0EA2273B" w14:textId="77777777" w:rsidR="007E298C" w:rsidRPr="007E298C" w:rsidRDefault="007E298C">
      <w:pPr>
        <w:numPr>
          <w:ilvl w:val="1"/>
          <w:numId w:val="218"/>
        </w:numPr>
        <w:rPr>
          <w:rFonts w:cstheme="minorHAnsi"/>
          <w:sz w:val="28"/>
          <w:szCs w:val="28"/>
        </w:rPr>
      </w:pPr>
      <w:r w:rsidRPr="007E298C">
        <w:rPr>
          <w:rFonts w:cstheme="minorHAnsi"/>
          <w:sz w:val="28"/>
          <w:szCs w:val="28"/>
        </w:rPr>
        <w:t>The unique combination of public IP address and port number ensures that the response is forwarded to the correct internal device that initiated the connection.</w:t>
      </w:r>
    </w:p>
    <w:p w14:paraId="7DC7BC76" w14:textId="77777777" w:rsidR="007E298C" w:rsidRPr="007E298C" w:rsidRDefault="007E298C">
      <w:pPr>
        <w:numPr>
          <w:ilvl w:val="0"/>
          <w:numId w:val="218"/>
        </w:numPr>
        <w:rPr>
          <w:rFonts w:cstheme="minorHAnsi"/>
          <w:sz w:val="28"/>
          <w:szCs w:val="28"/>
        </w:rPr>
      </w:pPr>
      <w:r w:rsidRPr="007E298C">
        <w:rPr>
          <w:rFonts w:cstheme="minorHAnsi"/>
          <w:b/>
          <w:bCs/>
          <w:sz w:val="28"/>
          <w:szCs w:val="28"/>
        </w:rPr>
        <w:t>Benefits</w:t>
      </w:r>
      <w:r w:rsidRPr="007E298C">
        <w:rPr>
          <w:rFonts w:cstheme="minorHAnsi"/>
          <w:sz w:val="28"/>
          <w:szCs w:val="28"/>
        </w:rPr>
        <w:t>:</w:t>
      </w:r>
    </w:p>
    <w:p w14:paraId="729601FF" w14:textId="77777777" w:rsidR="007E298C" w:rsidRPr="007E298C" w:rsidRDefault="007E298C">
      <w:pPr>
        <w:numPr>
          <w:ilvl w:val="1"/>
          <w:numId w:val="218"/>
        </w:numPr>
        <w:rPr>
          <w:rFonts w:cstheme="minorHAnsi"/>
          <w:sz w:val="28"/>
          <w:szCs w:val="28"/>
        </w:rPr>
      </w:pPr>
      <w:r w:rsidRPr="007E298C">
        <w:rPr>
          <w:rFonts w:cstheme="minorHAnsi"/>
          <w:sz w:val="28"/>
          <w:szCs w:val="28"/>
        </w:rPr>
        <w:t>Allows multiple devices to share a single public IP address, which conserves public IP addresses.</w:t>
      </w:r>
    </w:p>
    <w:p w14:paraId="7FD79748" w14:textId="77777777" w:rsidR="007E298C" w:rsidRPr="007E298C" w:rsidRDefault="007E298C">
      <w:pPr>
        <w:numPr>
          <w:ilvl w:val="1"/>
          <w:numId w:val="218"/>
        </w:numPr>
        <w:rPr>
          <w:rFonts w:cstheme="minorHAnsi"/>
          <w:sz w:val="28"/>
          <w:szCs w:val="28"/>
        </w:rPr>
      </w:pPr>
      <w:r w:rsidRPr="007E298C">
        <w:rPr>
          <w:rFonts w:cstheme="minorHAnsi"/>
          <w:sz w:val="28"/>
          <w:szCs w:val="28"/>
        </w:rPr>
        <w:t>Enhances network security by masking internal IP addresses and network structure from the outside world.</w:t>
      </w:r>
    </w:p>
    <w:p w14:paraId="0CD3AAE8" w14:textId="77777777" w:rsidR="007E298C" w:rsidRPr="007E298C" w:rsidRDefault="007E298C">
      <w:pPr>
        <w:numPr>
          <w:ilvl w:val="0"/>
          <w:numId w:val="218"/>
        </w:numPr>
        <w:rPr>
          <w:rFonts w:cstheme="minorHAnsi"/>
          <w:sz w:val="28"/>
          <w:szCs w:val="28"/>
        </w:rPr>
      </w:pPr>
      <w:r w:rsidRPr="007E298C">
        <w:rPr>
          <w:rFonts w:cstheme="minorHAnsi"/>
          <w:b/>
          <w:bCs/>
          <w:sz w:val="28"/>
          <w:szCs w:val="28"/>
        </w:rPr>
        <w:t>Use Cases</w:t>
      </w:r>
      <w:r w:rsidRPr="007E298C">
        <w:rPr>
          <w:rFonts w:cstheme="minorHAnsi"/>
          <w:sz w:val="28"/>
          <w:szCs w:val="28"/>
        </w:rPr>
        <w:t>:</w:t>
      </w:r>
    </w:p>
    <w:p w14:paraId="2F50429A" w14:textId="77777777" w:rsidR="007E298C" w:rsidRPr="007E298C" w:rsidRDefault="007E298C">
      <w:pPr>
        <w:numPr>
          <w:ilvl w:val="1"/>
          <w:numId w:val="218"/>
        </w:numPr>
        <w:rPr>
          <w:rFonts w:cstheme="minorHAnsi"/>
          <w:sz w:val="28"/>
          <w:szCs w:val="28"/>
        </w:rPr>
      </w:pPr>
      <w:r w:rsidRPr="007E298C">
        <w:rPr>
          <w:rFonts w:cstheme="minorHAnsi"/>
          <w:sz w:val="28"/>
          <w:szCs w:val="28"/>
        </w:rPr>
        <w:t>Commonly used in small office, home office (SOHO) environments, where there is a need to provide internet access to multiple devices using a single public IP address.</w:t>
      </w:r>
    </w:p>
    <w:p w14:paraId="3517C9E4" w14:textId="77777777" w:rsidR="007E298C" w:rsidRPr="007E298C" w:rsidRDefault="007E298C" w:rsidP="007E298C">
      <w:pPr>
        <w:rPr>
          <w:rFonts w:cstheme="minorHAnsi"/>
          <w:sz w:val="28"/>
          <w:szCs w:val="28"/>
        </w:rPr>
      </w:pPr>
      <w:r w:rsidRPr="007E298C">
        <w:rPr>
          <w:rFonts w:cstheme="minorHAnsi"/>
          <w:sz w:val="28"/>
          <w:szCs w:val="28"/>
        </w:rPr>
        <w:t>PAT is a crucial aspect of NAT, providing an efficient and scalable solution for sharing a limited number of public IP addresses across a multitude of devices within a private network.</w:t>
      </w:r>
    </w:p>
    <w:p w14:paraId="7DFE380B" w14:textId="6CA8EF4A" w:rsidR="000E15C1" w:rsidRPr="00CD42C1" w:rsidRDefault="000E15C1" w:rsidP="000E15C1">
      <w:pPr>
        <w:rPr>
          <w:rFonts w:cstheme="minorHAnsi"/>
          <w:sz w:val="28"/>
          <w:szCs w:val="28"/>
        </w:rPr>
      </w:pPr>
    </w:p>
    <w:p w14:paraId="1CB8FB34" w14:textId="77777777" w:rsidR="000E15C1" w:rsidRPr="00CD42C1" w:rsidRDefault="000E15C1" w:rsidP="000E15C1">
      <w:pPr>
        <w:rPr>
          <w:rFonts w:cstheme="minorHAnsi"/>
          <w:sz w:val="28"/>
          <w:szCs w:val="28"/>
        </w:rPr>
      </w:pPr>
      <w:r w:rsidRPr="00CD42C1">
        <w:rPr>
          <w:rFonts w:cstheme="minorHAnsi"/>
          <w:sz w:val="28"/>
          <w:szCs w:val="28"/>
        </w:rPr>
        <w:t>3. Different between NAT &amp; PAT?</w:t>
      </w:r>
    </w:p>
    <w:p w14:paraId="415C62BC" w14:textId="77777777" w:rsidR="007612C8" w:rsidRPr="007612C8" w:rsidRDefault="007E298C" w:rsidP="007612C8">
      <w:pPr>
        <w:rPr>
          <w:rFonts w:cstheme="minorHAnsi"/>
          <w:sz w:val="28"/>
          <w:szCs w:val="28"/>
        </w:rPr>
      </w:pPr>
      <w:r>
        <w:rPr>
          <w:rFonts w:cstheme="minorHAnsi"/>
          <w:sz w:val="28"/>
          <w:szCs w:val="28"/>
        </w:rPr>
        <w:t xml:space="preserve">Ans: </w:t>
      </w:r>
      <w:r w:rsidR="007612C8" w:rsidRPr="007612C8">
        <w:rPr>
          <w:rFonts w:cstheme="minorHAnsi"/>
          <w:sz w:val="28"/>
          <w:szCs w:val="28"/>
        </w:rPr>
        <w:t>NAT (Network Address Translation) and PAT (Port Address Translation) are both techniques used to manage and conserve IP addresses within a network. However, they operate differently and serve distinct purposes. Here are the main differences between NAT and PAT:</w:t>
      </w:r>
    </w:p>
    <w:p w14:paraId="1044A289" w14:textId="77777777" w:rsidR="007612C8" w:rsidRPr="007612C8" w:rsidRDefault="007612C8" w:rsidP="007612C8">
      <w:pPr>
        <w:rPr>
          <w:rFonts w:cstheme="minorHAnsi"/>
          <w:b/>
          <w:bCs/>
          <w:sz w:val="28"/>
          <w:szCs w:val="28"/>
        </w:rPr>
      </w:pPr>
      <w:r w:rsidRPr="007612C8">
        <w:rPr>
          <w:rFonts w:cstheme="minorHAnsi"/>
          <w:b/>
          <w:bCs/>
          <w:sz w:val="28"/>
          <w:szCs w:val="28"/>
        </w:rPr>
        <w:t>NAT (Network Address Translation):</w:t>
      </w:r>
    </w:p>
    <w:p w14:paraId="341C2C40" w14:textId="77777777" w:rsidR="007612C8" w:rsidRPr="007612C8" w:rsidRDefault="007612C8">
      <w:pPr>
        <w:numPr>
          <w:ilvl w:val="0"/>
          <w:numId w:val="219"/>
        </w:numPr>
        <w:rPr>
          <w:rFonts w:cstheme="minorHAnsi"/>
          <w:sz w:val="28"/>
          <w:szCs w:val="28"/>
        </w:rPr>
      </w:pPr>
      <w:r w:rsidRPr="007612C8">
        <w:rPr>
          <w:rFonts w:cstheme="minorHAnsi"/>
          <w:b/>
          <w:bCs/>
          <w:sz w:val="28"/>
          <w:szCs w:val="28"/>
        </w:rPr>
        <w:t>Basic Functionality</w:t>
      </w:r>
      <w:r w:rsidRPr="007612C8">
        <w:rPr>
          <w:rFonts w:cstheme="minorHAnsi"/>
          <w:sz w:val="28"/>
          <w:szCs w:val="28"/>
        </w:rPr>
        <w:t>:</w:t>
      </w:r>
    </w:p>
    <w:p w14:paraId="37DA5BDB" w14:textId="77777777" w:rsidR="007612C8" w:rsidRPr="007612C8" w:rsidRDefault="007612C8">
      <w:pPr>
        <w:numPr>
          <w:ilvl w:val="1"/>
          <w:numId w:val="219"/>
        </w:numPr>
        <w:rPr>
          <w:rFonts w:cstheme="minorHAnsi"/>
          <w:sz w:val="28"/>
          <w:szCs w:val="28"/>
        </w:rPr>
      </w:pPr>
      <w:r w:rsidRPr="007612C8">
        <w:rPr>
          <w:rFonts w:cstheme="minorHAnsi"/>
          <w:sz w:val="28"/>
          <w:szCs w:val="28"/>
        </w:rPr>
        <w:t>NAT translates private (internal) IP addresses into a single public IP address for communication over the internet.</w:t>
      </w:r>
    </w:p>
    <w:p w14:paraId="4F02BAC6" w14:textId="77777777" w:rsidR="007612C8" w:rsidRPr="007612C8" w:rsidRDefault="007612C8">
      <w:pPr>
        <w:numPr>
          <w:ilvl w:val="1"/>
          <w:numId w:val="219"/>
        </w:numPr>
        <w:rPr>
          <w:rFonts w:cstheme="minorHAnsi"/>
          <w:sz w:val="28"/>
          <w:szCs w:val="28"/>
        </w:rPr>
      </w:pPr>
      <w:r w:rsidRPr="007612C8">
        <w:rPr>
          <w:rFonts w:cstheme="minorHAnsi"/>
          <w:sz w:val="28"/>
          <w:szCs w:val="28"/>
        </w:rPr>
        <w:t>Each private IP address is mapped to a unique public IP address.</w:t>
      </w:r>
    </w:p>
    <w:p w14:paraId="36C40C15" w14:textId="77777777" w:rsidR="007612C8" w:rsidRPr="007612C8" w:rsidRDefault="007612C8">
      <w:pPr>
        <w:numPr>
          <w:ilvl w:val="0"/>
          <w:numId w:val="219"/>
        </w:numPr>
        <w:rPr>
          <w:rFonts w:cstheme="minorHAnsi"/>
          <w:sz w:val="28"/>
          <w:szCs w:val="28"/>
        </w:rPr>
      </w:pPr>
      <w:r w:rsidRPr="007612C8">
        <w:rPr>
          <w:rFonts w:cstheme="minorHAnsi"/>
          <w:b/>
          <w:bCs/>
          <w:sz w:val="28"/>
          <w:szCs w:val="28"/>
        </w:rPr>
        <w:t>Address Mapping</w:t>
      </w:r>
      <w:r w:rsidRPr="007612C8">
        <w:rPr>
          <w:rFonts w:cstheme="minorHAnsi"/>
          <w:sz w:val="28"/>
          <w:szCs w:val="28"/>
        </w:rPr>
        <w:t>:</w:t>
      </w:r>
    </w:p>
    <w:p w14:paraId="1A10466A" w14:textId="77777777" w:rsidR="007612C8" w:rsidRPr="007612C8" w:rsidRDefault="007612C8">
      <w:pPr>
        <w:numPr>
          <w:ilvl w:val="1"/>
          <w:numId w:val="219"/>
        </w:numPr>
        <w:rPr>
          <w:rFonts w:cstheme="minorHAnsi"/>
          <w:sz w:val="28"/>
          <w:szCs w:val="28"/>
        </w:rPr>
      </w:pPr>
      <w:r w:rsidRPr="007612C8">
        <w:rPr>
          <w:rFonts w:cstheme="minorHAnsi"/>
          <w:sz w:val="28"/>
          <w:szCs w:val="28"/>
        </w:rPr>
        <w:t>One-to-One Mapping: Each private IP address is mapped to a corresponding public IP address.</w:t>
      </w:r>
    </w:p>
    <w:p w14:paraId="7D6A209A" w14:textId="77777777" w:rsidR="007612C8" w:rsidRPr="007612C8" w:rsidRDefault="007612C8">
      <w:pPr>
        <w:numPr>
          <w:ilvl w:val="1"/>
          <w:numId w:val="219"/>
        </w:numPr>
        <w:rPr>
          <w:rFonts w:cstheme="minorHAnsi"/>
          <w:sz w:val="28"/>
          <w:szCs w:val="28"/>
        </w:rPr>
      </w:pPr>
      <w:r w:rsidRPr="007612C8">
        <w:rPr>
          <w:rFonts w:cstheme="minorHAnsi"/>
          <w:sz w:val="28"/>
          <w:szCs w:val="28"/>
        </w:rPr>
        <w:t>For example, private IP 192.168.1.1 maps to public IP 203.0.113.1.</w:t>
      </w:r>
    </w:p>
    <w:p w14:paraId="6B71BAD0" w14:textId="77777777" w:rsidR="007612C8" w:rsidRPr="007612C8" w:rsidRDefault="007612C8">
      <w:pPr>
        <w:numPr>
          <w:ilvl w:val="0"/>
          <w:numId w:val="219"/>
        </w:numPr>
        <w:rPr>
          <w:rFonts w:cstheme="minorHAnsi"/>
          <w:sz w:val="28"/>
          <w:szCs w:val="28"/>
        </w:rPr>
      </w:pPr>
      <w:r w:rsidRPr="007612C8">
        <w:rPr>
          <w:rFonts w:cstheme="minorHAnsi"/>
          <w:b/>
          <w:bCs/>
          <w:sz w:val="28"/>
          <w:szCs w:val="28"/>
        </w:rPr>
        <w:t>Usage</w:t>
      </w:r>
      <w:r w:rsidRPr="007612C8">
        <w:rPr>
          <w:rFonts w:cstheme="minorHAnsi"/>
          <w:sz w:val="28"/>
          <w:szCs w:val="28"/>
        </w:rPr>
        <w:t>:</w:t>
      </w:r>
    </w:p>
    <w:p w14:paraId="0518BBF8" w14:textId="77777777" w:rsidR="007612C8" w:rsidRPr="007612C8" w:rsidRDefault="007612C8">
      <w:pPr>
        <w:numPr>
          <w:ilvl w:val="1"/>
          <w:numId w:val="219"/>
        </w:numPr>
        <w:rPr>
          <w:rFonts w:cstheme="minorHAnsi"/>
          <w:sz w:val="28"/>
          <w:szCs w:val="28"/>
        </w:rPr>
      </w:pPr>
      <w:r w:rsidRPr="007612C8">
        <w:rPr>
          <w:rFonts w:cstheme="minorHAnsi"/>
          <w:sz w:val="28"/>
          <w:szCs w:val="28"/>
        </w:rPr>
        <w:t>Typically used in scenarios where a direct mapping of private IP addresses to public IP addresses is needed, such as in Static NAT.</w:t>
      </w:r>
    </w:p>
    <w:p w14:paraId="20EFDD0E" w14:textId="77777777" w:rsidR="007612C8" w:rsidRPr="007612C8" w:rsidRDefault="007612C8" w:rsidP="007612C8">
      <w:pPr>
        <w:rPr>
          <w:rFonts w:cstheme="minorHAnsi"/>
          <w:b/>
          <w:bCs/>
          <w:sz w:val="28"/>
          <w:szCs w:val="28"/>
        </w:rPr>
      </w:pPr>
      <w:r w:rsidRPr="007612C8">
        <w:rPr>
          <w:rFonts w:cstheme="minorHAnsi"/>
          <w:b/>
          <w:bCs/>
          <w:sz w:val="28"/>
          <w:szCs w:val="28"/>
        </w:rPr>
        <w:t>PAT (Port Address Translation):</w:t>
      </w:r>
    </w:p>
    <w:p w14:paraId="2D003243" w14:textId="77777777" w:rsidR="007612C8" w:rsidRPr="007612C8" w:rsidRDefault="007612C8">
      <w:pPr>
        <w:numPr>
          <w:ilvl w:val="0"/>
          <w:numId w:val="220"/>
        </w:numPr>
        <w:rPr>
          <w:rFonts w:cstheme="minorHAnsi"/>
          <w:sz w:val="28"/>
          <w:szCs w:val="28"/>
        </w:rPr>
      </w:pPr>
      <w:r w:rsidRPr="007612C8">
        <w:rPr>
          <w:rFonts w:cstheme="minorHAnsi"/>
          <w:b/>
          <w:bCs/>
          <w:sz w:val="28"/>
          <w:szCs w:val="28"/>
        </w:rPr>
        <w:t>Basic Functionality</w:t>
      </w:r>
      <w:r w:rsidRPr="007612C8">
        <w:rPr>
          <w:rFonts w:cstheme="minorHAnsi"/>
          <w:sz w:val="28"/>
          <w:szCs w:val="28"/>
        </w:rPr>
        <w:t>:</w:t>
      </w:r>
    </w:p>
    <w:p w14:paraId="7B94F573" w14:textId="77777777" w:rsidR="007612C8" w:rsidRPr="007612C8" w:rsidRDefault="007612C8">
      <w:pPr>
        <w:numPr>
          <w:ilvl w:val="1"/>
          <w:numId w:val="220"/>
        </w:numPr>
        <w:rPr>
          <w:rFonts w:cstheme="minorHAnsi"/>
          <w:sz w:val="28"/>
          <w:szCs w:val="28"/>
        </w:rPr>
      </w:pPr>
      <w:r w:rsidRPr="007612C8">
        <w:rPr>
          <w:rFonts w:cstheme="minorHAnsi"/>
          <w:sz w:val="28"/>
          <w:szCs w:val="28"/>
        </w:rPr>
        <w:t>PAT allows multiple private IP addresses to share a single public IP address by using unique port numbers.</w:t>
      </w:r>
    </w:p>
    <w:p w14:paraId="1C993710" w14:textId="77777777" w:rsidR="007612C8" w:rsidRPr="007612C8" w:rsidRDefault="007612C8">
      <w:pPr>
        <w:numPr>
          <w:ilvl w:val="1"/>
          <w:numId w:val="220"/>
        </w:numPr>
        <w:rPr>
          <w:rFonts w:cstheme="minorHAnsi"/>
          <w:sz w:val="28"/>
          <w:szCs w:val="28"/>
        </w:rPr>
      </w:pPr>
      <w:r w:rsidRPr="007612C8">
        <w:rPr>
          <w:rFonts w:cstheme="minorHAnsi"/>
          <w:sz w:val="28"/>
          <w:szCs w:val="28"/>
        </w:rPr>
        <w:t>It uses port numbers to distinguish between different internal devices.</w:t>
      </w:r>
    </w:p>
    <w:p w14:paraId="3CE22513" w14:textId="77777777" w:rsidR="007612C8" w:rsidRPr="007612C8" w:rsidRDefault="007612C8">
      <w:pPr>
        <w:numPr>
          <w:ilvl w:val="0"/>
          <w:numId w:val="220"/>
        </w:numPr>
        <w:rPr>
          <w:rFonts w:cstheme="minorHAnsi"/>
          <w:sz w:val="28"/>
          <w:szCs w:val="28"/>
        </w:rPr>
      </w:pPr>
      <w:r w:rsidRPr="007612C8">
        <w:rPr>
          <w:rFonts w:cstheme="minorHAnsi"/>
          <w:b/>
          <w:bCs/>
          <w:sz w:val="28"/>
          <w:szCs w:val="28"/>
        </w:rPr>
        <w:t>Address Mapping</w:t>
      </w:r>
      <w:r w:rsidRPr="007612C8">
        <w:rPr>
          <w:rFonts w:cstheme="minorHAnsi"/>
          <w:sz w:val="28"/>
          <w:szCs w:val="28"/>
        </w:rPr>
        <w:t>:</w:t>
      </w:r>
    </w:p>
    <w:p w14:paraId="4AB50F96" w14:textId="77777777" w:rsidR="007612C8" w:rsidRPr="007612C8" w:rsidRDefault="007612C8">
      <w:pPr>
        <w:numPr>
          <w:ilvl w:val="1"/>
          <w:numId w:val="220"/>
        </w:numPr>
        <w:rPr>
          <w:rFonts w:cstheme="minorHAnsi"/>
          <w:sz w:val="28"/>
          <w:szCs w:val="28"/>
        </w:rPr>
      </w:pPr>
      <w:r w:rsidRPr="007612C8">
        <w:rPr>
          <w:rFonts w:cstheme="minorHAnsi"/>
          <w:sz w:val="28"/>
          <w:szCs w:val="28"/>
        </w:rPr>
        <w:t>Many-to-One Mapping: Multiple private IP addresses are mapped to the same public IP address using different port numbers.</w:t>
      </w:r>
    </w:p>
    <w:p w14:paraId="1F23C47C" w14:textId="77777777" w:rsidR="007612C8" w:rsidRPr="007612C8" w:rsidRDefault="007612C8">
      <w:pPr>
        <w:numPr>
          <w:ilvl w:val="1"/>
          <w:numId w:val="220"/>
        </w:numPr>
        <w:rPr>
          <w:rFonts w:cstheme="minorHAnsi"/>
          <w:sz w:val="28"/>
          <w:szCs w:val="28"/>
        </w:rPr>
      </w:pPr>
      <w:r w:rsidRPr="007612C8">
        <w:rPr>
          <w:rFonts w:cstheme="minorHAnsi"/>
          <w:sz w:val="28"/>
          <w:szCs w:val="28"/>
        </w:rPr>
        <w:t>For example, private IP 192.168.1.1 with port 5000 maps to public IP 203.0.113.1 with port 5001.</w:t>
      </w:r>
    </w:p>
    <w:p w14:paraId="3A359E77" w14:textId="77777777" w:rsidR="007612C8" w:rsidRPr="007612C8" w:rsidRDefault="007612C8">
      <w:pPr>
        <w:numPr>
          <w:ilvl w:val="0"/>
          <w:numId w:val="220"/>
        </w:numPr>
        <w:rPr>
          <w:rFonts w:cstheme="minorHAnsi"/>
          <w:sz w:val="28"/>
          <w:szCs w:val="28"/>
        </w:rPr>
      </w:pPr>
      <w:r w:rsidRPr="007612C8">
        <w:rPr>
          <w:rFonts w:cstheme="minorHAnsi"/>
          <w:b/>
          <w:bCs/>
          <w:sz w:val="28"/>
          <w:szCs w:val="28"/>
        </w:rPr>
        <w:lastRenderedPageBreak/>
        <w:t>Port Numbers</w:t>
      </w:r>
      <w:r w:rsidRPr="007612C8">
        <w:rPr>
          <w:rFonts w:cstheme="minorHAnsi"/>
          <w:sz w:val="28"/>
          <w:szCs w:val="28"/>
        </w:rPr>
        <w:t>:</w:t>
      </w:r>
    </w:p>
    <w:p w14:paraId="360D17C5" w14:textId="77777777" w:rsidR="007612C8" w:rsidRPr="007612C8" w:rsidRDefault="007612C8">
      <w:pPr>
        <w:numPr>
          <w:ilvl w:val="1"/>
          <w:numId w:val="220"/>
        </w:numPr>
        <w:rPr>
          <w:rFonts w:cstheme="minorHAnsi"/>
          <w:sz w:val="28"/>
          <w:szCs w:val="28"/>
        </w:rPr>
      </w:pPr>
      <w:r w:rsidRPr="007612C8">
        <w:rPr>
          <w:rFonts w:cstheme="minorHAnsi"/>
          <w:sz w:val="28"/>
          <w:szCs w:val="28"/>
        </w:rPr>
        <w:t>Port numbers are used to uniquely identify each connection from an internal device sharing the same public IP address.</w:t>
      </w:r>
    </w:p>
    <w:p w14:paraId="2F55A08E" w14:textId="77777777" w:rsidR="007612C8" w:rsidRPr="007612C8" w:rsidRDefault="007612C8">
      <w:pPr>
        <w:numPr>
          <w:ilvl w:val="1"/>
          <w:numId w:val="220"/>
        </w:numPr>
        <w:rPr>
          <w:rFonts w:cstheme="minorHAnsi"/>
          <w:sz w:val="28"/>
          <w:szCs w:val="28"/>
        </w:rPr>
      </w:pPr>
      <w:r w:rsidRPr="007612C8">
        <w:rPr>
          <w:rFonts w:cstheme="minorHAnsi"/>
          <w:sz w:val="28"/>
          <w:szCs w:val="28"/>
        </w:rPr>
        <w:t>Different port numbers are assigned to each connection, allowing for a large number of simultaneous connections.</w:t>
      </w:r>
    </w:p>
    <w:p w14:paraId="02FD4613" w14:textId="77777777" w:rsidR="007612C8" w:rsidRPr="007612C8" w:rsidRDefault="007612C8">
      <w:pPr>
        <w:numPr>
          <w:ilvl w:val="0"/>
          <w:numId w:val="220"/>
        </w:numPr>
        <w:rPr>
          <w:rFonts w:cstheme="minorHAnsi"/>
          <w:sz w:val="28"/>
          <w:szCs w:val="28"/>
        </w:rPr>
      </w:pPr>
      <w:r w:rsidRPr="007612C8">
        <w:rPr>
          <w:rFonts w:cstheme="minorHAnsi"/>
          <w:b/>
          <w:bCs/>
          <w:sz w:val="28"/>
          <w:szCs w:val="28"/>
        </w:rPr>
        <w:t>Usage</w:t>
      </w:r>
      <w:r w:rsidRPr="007612C8">
        <w:rPr>
          <w:rFonts w:cstheme="minorHAnsi"/>
          <w:sz w:val="28"/>
          <w:szCs w:val="28"/>
        </w:rPr>
        <w:t>:</w:t>
      </w:r>
    </w:p>
    <w:p w14:paraId="4975FC40" w14:textId="77777777" w:rsidR="007612C8" w:rsidRPr="007612C8" w:rsidRDefault="007612C8">
      <w:pPr>
        <w:numPr>
          <w:ilvl w:val="1"/>
          <w:numId w:val="220"/>
        </w:numPr>
        <w:rPr>
          <w:rFonts w:cstheme="minorHAnsi"/>
          <w:sz w:val="28"/>
          <w:szCs w:val="28"/>
        </w:rPr>
      </w:pPr>
      <w:r w:rsidRPr="007612C8">
        <w:rPr>
          <w:rFonts w:cstheme="minorHAnsi"/>
          <w:sz w:val="28"/>
          <w:szCs w:val="28"/>
        </w:rPr>
        <w:t>Commonly used in small office, home office (SOHO) environments to allow multiple devices to share a single public IP address.</w:t>
      </w:r>
    </w:p>
    <w:p w14:paraId="4E5B09AE" w14:textId="77777777" w:rsidR="007612C8" w:rsidRPr="007612C8" w:rsidRDefault="007612C8" w:rsidP="007612C8">
      <w:pPr>
        <w:rPr>
          <w:rFonts w:cstheme="minorHAnsi"/>
          <w:b/>
          <w:bCs/>
          <w:sz w:val="28"/>
          <w:szCs w:val="28"/>
        </w:rPr>
      </w:pPr>
      <w:r w:rsidRPr="007612C8">
        <w:rPr>
          <w:rFonts w:cstheme="minorHAnsi"/>
          <w:b/>
          <w:bCs/>
          <w:sz w:val="28"/>
          <w:szCs w:val="28"/>
        </w:rPr>
        <w:t>Summary of Differences:</w:t>
      </w:r>
    </w:p>
    <w:p w14:paraId="158F2E4E" w14:textId="77777777" w:rsidR="007612C8" w:rsidRPr="007612C8" w:rsidRDefault="007612C8">
      <w:pPr>
        <w:numPr>
          <w:ilvl w:val="0"/>
          <w:numId w:val="221"/>
        </w:numPr>
        <w:rPr>
          <w:rFonts w:cstheme="minorHAnsi"/>
          <w:sz w:val="28"/>
          <w:szCs w:val="28"/>
        </w:rPr>
      </w:pPr>
      <w:r w:rsidRPr="007612C8">
        <w:rPr>
          <w:rFonts w:cstheme="minorHAnsi"/>
          <w:sz w:val="28"/>
          <w:szCs w:val="28"/>
        </w:rPr>
        <w:t>NAT performs a one-to-one mapping of private IP addresses to public IP addresses, while PAT performs a many-to-one mapping using unique port numbers.</w:t>
      </w:r>
    </w:p>
    <w:p w14:paraId="30F034DD" w14:textId="77777777" w:rsidR="007612C8" w:rsidRPr="007612C8" w:rsidRDefault="007612C8">
      <w:pPr>
        <w:numPr>
          <w:ilvl w:val="0"/>
          <w:numId w:val="221"/>
        </w:numPr>
        <w:rPr>
          <w:rFonts w:cstheme="minorHAnsi"/>
          <w:sz w:val="28"/>
          <w:szCs w:val="28"/>
        </w:rPr>
      </w:pPr>
      <w:r w:rsidRPr="007612C8">
        <w:rPr>
          <w:rFonts w:cstheme="minorHAnsi"/>
          <w:sz w:val="28"/>
          <w:szCs w:val="28"/>
        </w:rPr>
        <w:t>NAT uses separate public IP addresses for each internal device, whereas PAT uses a single public IP address for all internal devices.</w:t>
      </w:r>
    </w:p>
    <w:p w14:paraId="0A28C38D" w14:textId="77777777" w:rsidR="007612C8" w:rsidRPr="007612C8" w:rsidRDefault="007612C8">
      <w:pPr>
        <w:numPr>
          <w:ilvl w:val="0"/>
          <w:numId w:val="221"/>
        </w:numPr>
        <w:rPr>
          <w:rFonts w:cstheme="minorHAnsi"/>
          <w:sz w:val="28"/>
          <w:szCs w:val="28"/>
        </w:rPr>
      </w:pPr>
      <w:r w:rsidRPr="007612C8">
        <w:rPr>
          <w:rFonts w:cstheme="minorHAnsi"/>
          <w:sz w:val="28"/>
          <w:szCs w:val="28"/>
        </w:rPr>
        <w:t>PAT allows for a larger number of simultaneous connections by using unique port numbers, making it more efficient in utilizing a limited pool of public IP addresses.</w:t>
      </w:r>
    </w:p>
    <w:p w14:paraId="58E2B3B7" w14:textId="77777777" w:rsidR="007612C8" w:rsidRPr="007612C8" w:rsidRDefault="007612C8">
      <w:pPr>
        <w:numPr>
          <w:ilvl w:val="0"/>
          <w:numId w:val="221"/>
        </w:numPr>
        <w:rPr>
          <w:rFonts w:cstheme="minorHAnsi"/>
          <w:sz w:val="28"/>
          <w:szCs w:val="28"/>
        </w:rPr>
      </w:pPr>
      <w:r w:rsidRPr="007612C8">
        <w:rPr>
          <w:rFonts w:cstheme="minorHAnsi"/>
          <w:sz w:val="28"/>
          <w:szCs w:val="28"/>
        </w:rPr>
        <w:t>NAT is generally used for specific purposes where direct mapping of IP addresses is required, while PAT is a more common and efficient solution for sharing a limited number of public IP addresses among multiple devices.</w:t>
      </w:r>
    </w:p>
    <w:p w14:paraId="0C1555DD" w14:textId="77777777" w:rsidR="007612C8" w:rsidRPr="007612C8" w:rsidRDefault="007612C8" w:rsidP="007612C8">
      <w:pPr>
        <w:rPr>
          <w:rFonts w:cstheme="minorHAnsi"/>
          <w:sz w:val="28"/>
          <w:szCs w:val="28"/>
        </w:rPr>
      </w:pPr>
      <w:r w:rsidRPr="007612C8">
        <w:rPr>
          <w:rFonts w:cstheme="minorHAnsi"/>
          <w:sz w:val="28"/>
          <w:szCs w:val="28"/>
        </w:rPr>
        <w:t>In essence, while both NAT and PAT are vital for managing IP addresses and enabling communication over the internet, PAT provides a more scalable and efficient solution for conserving public IP addresses in scenarios where multiple devices need to share a single public IP.</w:t>
      </w:r>
    </w:p>
    <w:p w14:paraId="7F89C172" w14:textId="298BC5B8" w:rsidR="000E15C1" w:rsidRPr="00CD42C1" w:rsidRDefault="000E15C1" w:rsidP="000E15C1">
      <w:pPr>
        <w:rPr>
          <w:rFonts w:cstheme="minorHAnsi"/>
          <w:sz w:val="28"/>
          <w:szCs w:val="28"/>
        </w:rPr>
      </w:pPr>
    </w:p>
    <w:p w14:paraId="62CF1E29" w14:textId="44855035" w:rsidR="000E15C1" w:rsidRPr="007612C8" w:rsidRDefault="000E15C1">
      <w:pPr>
        <w:pStyle w:val="ListParagraph"/>
        <w:numPr>
          <w:ilvl w:val="0"/>
          <w:numId w:val="212"/>
        </w:numPr>
        <w:rPr>
          <w:rFonts w:cstheme="minorHAnsi"/>
          <w:b/>
          <w:bCs/>
          <w:sz w:val="28"/>
          <w:szCs w:val="28"/>
        </w:rPr>
      </w:pPr>
      <w:r w:rsidRPr="007612C8">
        <w:rPr>
          <w:rFonts w:cstheme="minorHAnsi"/>
          <w:b/>
          <w:bCs/>
          <w:sz w:val="28"/>
          <w:szCs w:val="28"/>
        </w:rPr>
        <w:t>Intermediate Question</w:t>
      </w:r>
    </w:p>
    <w:p w14:paraId="3EC4EC87" w14:textId="77777777" w:rsidR="000E15C1" w:rsidRPr="00CD42C1" w:rsidRDefault="000E15C1" w:rsidP="000E15C1">
      <w:pPr>
        <w:rPr>
          <w:rFonts w:cstheme="minorHAnsi"/>
          <w:sz w:val="28"/>
          <w:szCs w:val="28"/>
        </w:rPr>
      </w:pPr>
    </w:p>
    <w:p w14:paraId="23B2C485" w14:textId="77777777" w:rsidR="000E15C1" w:rsidRPr="00CD42C1" w:rsidRDefault="000E15C1" w:rsidP="000E15C1">
      <w:pPr>
        <w:rPr>
          <w:rFonts w:cstheme="minorHAnsi"/>
          <w:sz w:val="28"/>
          <w:szCs w:val="28"/>
        </w:rPr>
      </w:pPr>
    </w:p>
    <w:p w14:paraId="1C29F51D" w14:textId="01BAEDF1" w:rsidR="000E15C1" w:rsidRPr="00CD42C1" w:rsidRDefault="000E15C1" w:rsidP="000E15C1">
      <w:pPr>
        <w:rPr>
          <w:rFonts w:cstheme="minorHAnsi"/>
          <w:sz w:val="28"/>
          <w:szCs w:val="28"/>
        </w:rPr>
      </w:pPr>
      <w:r w:rsidRPr="00CD42C1">
        <w:rPr>
          <w:rFonts w:cstheme="minorHAnsi"/>
          <w:sz w:val="28"/>
          <w:szCs w:val="28"/>
        </w:rPr>
        <w:t>1. However</w:t>
      </w:r>
      <w:r w:rsidR="00014369">
        <w:rPr>
          <w:rFonts w:cstheme="minorHAnsi"/>
          <w:sz w:val="28"/>
          <w:szCs w:val="28"/>
        </w:rPr>
        <w:t xml:space="preserve"> </w:t>
      </w:r>
      <w:r w:rsidRPr="00CD42C1">
        <w:rPr>
          <w:rFonts w:cstheme="minorHAnsi"/>
          <w:sz w:val="28"/>
          <w:szCs w:val="28"/>
        </w:rPr>
        <w:t>Will Nat work?</w:t>
      </w:r>
    </w:p>
    <w:p w14:paraId="28AE0328" w14:textId="77777777" w:rsidR="00014369" w:rsidRPr="00014369" w:rsidRDefault="00AF6FE8" w:rsidP="00014369">
      <w:pPr>
        <w:rPr>
          <w:rFonts w:cstheme="minorHAnsi"/>
          <w:sz w:val="28"/>
          <w:szCs w:val="28"/>
        </w:rPr>
      </w:pPr>
      <w:r>
        <w:rPr>
          <w:rFonts w:cstheme="minorHAnsi"/>
          <w:sz w:val="28"/>
          <w:szCs w:val="28"/>
        </w:rPr>
        <w:lastRenderedPageBreak/>
        <w:t xml:space="preserve">Ans: </w:t>
      </w:r>
      <w:r w:rsidR="00014369" w:rsidRPr="00014369">
        <w:rPr>
          <w:rFonts w:cstheme="minorHAnsi"/>
          <w:sz w:val="28"/>
          <w:szCs w:val="28"/>
        </w:rPr>
        <w:t>Network Address Translation (NAT) is a technique used in networking to map private IP addresses within a local network to a single public IP address, allowing multiple devices to share a single public IP address for communication with devices outside the local network, such as on the Internet. NAT helps conserve public IP addresses and enhance security by hiding the internal network structure.</w:t>
      </w:r>
    </w:p>
    <w:p w14:paraId="36BBE089" w14:textId="77777777" w:rsidR="00014369" w:rsidRPr="00014369" w:rsidRDefault="00014369" w:rsidP="00014369">
      <w:pPr>
        <w:rPr>
          <w:rFonts w:cstheme="minorHAnsi"/>
          <w:sz w:val="28"/>
          <w:szCs w:val="28"/>
        </w:rPr>
      </w:pPr>
      <w:r w:rsidRPr="00014369">
        <w:rPr>
          <w:rFonts w:cstheme="minorHAnsi"/>
          <w:sz w:val="28"/>
          <w:szCs w:val="28"/>
        </w:rPr>
        <w:t>Here's a basic overview of how NAT works:</w:t>
      </w:r>
    </w:p>
    <w:p w14:paraId="60A1BACA" w14:textId="77777777" w:rsidR="00014369" w:rsidRPr="00014369" w:rsidRDefault="00014369">
      <w:pPr>
        <w:numPr>
          <w:ilvl w:val="0"/>
          <w:numId w:val="224"/>
        </w:numPr>
        <w:rPr>
          <w:rFonts w:cstheme="minorHAnsi"/>
          <w:sz w:val="28"/>
          <w:szCs w:val="28"/>
        </w:rPr>
      </w:pPr>
      <w:r w:rsidRPr="00014369">
        <w:rPr>
          <w:rFonts w:cstheme="minorHAnsi"/>
          <w:b/>
          <w:bCs/>
          <w:sz w:val="28"/>
          <w:szCs w:val="28"/>
        </w:rPr>
        <w:t>Private IP Addresses</w:t>
      </w:r>
      <w:r w:rsidRPr="00014369">
        <w:rPr>
          <w:rFonts w:cstheme="minorHAnsi"/>
          <w:sz w:val="28"/>
          <w:szCs w:val="28"/>
        </w:rPr>
        <w:t>: Devices within a local network are assigned private IP addresses according to specific address ranges defined in standards (e.g., 192.168.x.x, 10.x.x.x, 172.16.x.x - 172.31.x.x).</w:t>
      </w:r>
    </w:p>
    <w:p w14:paraId="3787BB1D" w14:textId="77777777" w:rsidR="00014369" w:rsidRPr="00014369" w:rsidRDefault="00014369">
      <w:pPr>
        <w:numPr>
          <w:ilvl w:val="0"/>
          <w:numId w:val="224"/>
        </w:numPr>
        <w:rPr>
          <w:rFonts w:cstheme="minorHAnsi"/>
          <w:sz w:val="28"/>
          <w:szCs w:val="28"/>
        </w:rPr>
      </w:pPr>
      <w:r w:rsidRPr="00014369">
        <w:rPr>
          <w:rFonts w:cstheme="minorHAnsi"/>
          <w:b/>
          <w:bCs/>
          <w:sz w:val="28"/>
          <w:szCs w:val="28"/>
        </w:rPr>
        <w:t>Public IP Address</w:t>
      </w:r>
      <w:r w:rsidRPr="00014369">
        <w:rPr>
          <w:rFonts w:cstheme="minorHAnsi"/>
          <w:sz w:val="28"/>
          <w:szCs w:val="28"/>
        </w:rPr>
        <w:t>: The NAT-enabled router or gateway has a public IP address that is accessible from the external network, such as the Internet.</w:t>
      </w:r>
    </w:p>
    <w:p w14:paraId="6D22184E" w14:textId="77777777" w:rsidR="00014369" w:rsidRPr="00014369" w:rsidRDefault="00014369">
      <w:pPr>
        <w:numPr>
          <w:ilvl w:val="0"/>
          <w:numId w:val="224"/>
        </w:numPr>
        <w:rPr>
          <w:rFonts w:cstheme="minorHAnsi"/>
          <w:sz w:val="28"/>
          <w:szCs w:val="28"/>
        </w:rPr>
      </w:pPr>
      <w:r w:rsidRPr="00014369">
        <w:rPr>
          <w:rFonts w:cstheme="minorHAnsi"/>
          <w:b/>
          <w:bCs/>
          <w:sz w:val="28"/>
          <w:szCs w:val="28"/>
        </w:rPr>
        <w:t>Translation Table</w:t>
      </w:r>
      <w:r w:rsidRPr="00014369">
        <w:rPr>
          <w:rFonts w:cstheme="minorHAnsi"/>
          <w:sz w:val="28"/>
          <w:szCs w:val="28"/>
        </w:rPr>
        <w:t>: The NAT device maintains a translation table that keeps track of mappings between private IP addresses and ports to the public IP address and ports.</w:t>
      </w:r>
    </w:p>
    <w:p w14:paraId="500B6132" w14:textId="77777777" w:rsidR="00014369" w:rsidRPr="00014369" w:rsidRDefault="00014369">
      <w:pPr>
        <w:numPr>
          <w:ilvl w:val="0"/>
          <w:numId w:val="224"/>
        </w:numPr>
        <w:rPr>
          <w:rFonts w:cstheme="minorHAnsi"/>
          <w:sz w:val="28"/>
          <w:szCs w:val="28"/>
        </w:rPr>
      </w:pPr>
      <w:r w:rsidRPr="00014369">
        <w:rPr>
          <w:rFonts w:cstheme="minorHAnsi"/>
          <w:b/>
          <w:bCs/>
          <w:sz w:val="28"/>
          <w:szCs w:val="28"/>
        </w:rPr>
        <w:t>Translation Rules</w:t>
      </w:r>
      <w:r w:rsidRPr="00014369">
        <w:rPr>
          <w:rFonts w:cstheme="minorHAnsi"/>
          <w:sz w:val="28"/>
          <w:szCs w:val="28"/>
        </w:rPr>
        <w:t>:</w:t>
      </w:r>
    </w:p>
    <w:p w14:paraId="5F9C948D" w14:textId="77777777" w:rsidR="00014369" w:rsidRPr="00014369" w:rsidRDefault="00014369">
      <w:pPr>
        <w:numPr>
          <w:ilvl w:val="1"/>
          <w:numId w:val="224"/>
        </w:numPr>
        <w:rPr>
          <w:rFonts w:cstheme="minorHAnsi"/>
          <w:sz w:val="28"/>
          <w:szCs w:val="28"/>
        </w:rPr>
      </w:pPr>
      <w:r w:rsidRPr="00014369">
        <w:rPr>
          <w:rFonts w:cstheme="minorHAnsi"/>
          <w:b/>
          <w:bCs/>
          <w:sz w:val="28"/>
          <w:szCs w:val="28"/>
        </w:rPr>
        <w:t>Source NAT (SNAT)</w:t>
      </w:r>
      <w:r w:rsidRPr="00014369">
        <w:rPr>
          <w:rFonts w:cstheme="minorHAnsi"/>
          <w:sz w:val="28"/>
          <w:szCs w:val="28"/>
        </w:rPr>
        <w:t>: When a device from the local network sends a packet to the external network, the NAT device modifies the source IP address and port to its public IP address and a unique port.</w:t>
      </w:r>
    </w:p>
    <w:p w14:paraId="14FBD9D0" w14:textId="77777777" w:rsidR="00014369" w:rsidRPr="00014369" w:rsidRDefault="00014369">
      <w:pPr>
        <w:numPr>
          <w:ilvl w:val="1"/>
          <w:numId w:val="224"/>
        </w:numPr>
        <w:rPr>
          <w:rFonts w:cstheme="minorHAnsi"/>
          <w:sz w:val="28"/>
          <w:szCs w:val="28"/>
        </w:rPr>
      </w:pPr>
      <w:r w:rsidRPr="00014369">
        <w:rPr>
          <w:rFonts w:cstheme="minorHAnsi"/>
          <w:b/>
          <w:bCs/>
          <w:sz w:val="28"/>
          <w:szCs w:val="28"/>
        </w:rPr>
        <w:t>Destination NAT (DNAT)</w:t>
      </w:r>
      <w:r w:rsidRPr="00014369">
        <w:rPr>
          <w:rFonts w:cstheme="minorHAnsi"/>
          <w:sz w:val="28"/>
          <w:szCs w:val="28"/>
        </w:rPr>
        <w:t>: When a packet from the external network is received by the NAT device, it consults its translation table and forwards the packet to the appropriate private IP address and port.</w:t>
      </w:r>
    </w:p>
    <w:p w14:paraId="1CDFCC51" w14:textId="77777777" w:rsidR="00014369" w:rsidRPr="00014369" w:rsidRDefault="00014369">
      <w:pPr>
        <w:numPr>
          <w:ilvl w:val="0"/>
          <w:numId w:val="224"/>
        </w:numPr>
        <w:rPr>
          <w:rFonts w:cstheme="minorHAnsi"/>
          <w:sz w:val="28"/>
          <w:szCs w:val="28"/>
        </w:rPr>
      </w:pPr>
      <w:r w:rsidRPr="00014369">
        <w:rPr>
          <w:rFonts w:cstheme="minorHAnsi"/>
          <w:b/>
          <w:bCs/>
          <w:sz w:val="28"/>
          <w:szCs w:val="28"/>
        </w:rPr>
        <w:t>Port Numbers</w:t>
      </w:r>
      <w:r w:rsidRPr="00014369">
        <w:rPr>
          <w:rFonts w:cstheme="minorHAnsi"/>
          <w:sz w:val="28"/>
          <w:szCs w:val="28"/>
        </w:rPr>
        <w:t>: NAT uses different port numbers to keep track of multiple connections originating from the same private IP address.</w:t>
      </w:r>
    </w:p>
    <w:p w14:paraId="50AE0B67" w14:textId="77777777" w:rsidR="00014369" w:rsidRPr="00014369" w:rsidRDefault="00014369">
      <w:pPr>
        <w:numPr>
          <w:ilvl w:val="0"/>
          <w:numId w:val="224"/>
        </w:numPr>
        <w:rPr>
          <w:rFonts w:cstheme="minorHAnsi"/>
          <w:sz w:val="28"/>
          <w:szCs w:val="28"/>
        </w:rPr>
      </w:pPr>
      <w:r w:rsidRPr="00014369">
        <w:rPr>
          <w:rFonts w:cstheme="minorHAnsi"/>
          <w:b/>
          <w:bCs/>
          <w:sz w:val="28"/>
          <w:szCs w:val="28"/>
        </w:rPr>
        <w:t>Outbound Communication</w:t>
      </w:r>
      <w:r w:rsidRPr="00014369">
        <w:rPr>
          <w:rFonts w:cstheme="minorHAnsi"/>
          <w:sz w:val="28"/>
          <w:szCs w:val="28"/>
        </w:rPr>
        <w:t>:</w:t>
      </w:r>
    </w:p>
    <w:p w14:paraId="3FF84F4D" w14:textId="77777777" w:rsidR="00014369" w:rsidRPr="00014369" w:rsidRDefault="00014369">
      <w:pPr>
        <w:numPr>
          <w:ilvl w:val="1"/>
          <w:numId w:val="224"/>
        </w:numPr>
        <w:rPr>
          <w:rFonts w:cstheme="minorHAnsi"/>
          <w:sz w:val="28"/>
          <w:szCs w:val="28"/>
        </w:rPr>
      </w:pPr>
      <w:r w:rsidRPr="00014369">
        <w:rPr>
          <w:rFonts w:cstheme="minorHAnsi"/>
          <w:sz w:val="28"/>
          <w:szCs w:val="28"/>
        </w:rPr>
        <w:t>When a device in the local network wants to communicate with an external server, the NAT device changes the source IP address and port of the packet to its public IP address and a unique port.</w:t>
      </w:r>
    </w:p>
    <w:p w14:paraId="3407117E" w14:textId="77777777" w:rsidR="00014369" w:rsidRPr="00014369" w:rsidRDefault="00014369">
      <w:pPr>
        <w:numPr>
          <w:ilvl w:val="0"/>
          <w:numId w:val="224"/>
        </w:numPr>
        <w:rPr>
          <w:rFonts w:cstheme="minorHAnsi"/>
          <w:sz w:val="28"/>
          <w:szCs w:val="28"/>
        </w:rPr>
      </w:pPr>
      <w:r w:rsidRPr="00014369">
        <w:rPr>
          <w:rFonts w:cstheme="minorHAnsi"/>
          <w:b/>
          <w:bCs/>
          <w:sz w:val="28"/>
          <w:szCs w:val="28"/>
        </w:rPr>
        <w:t>Inbound Communication</w:t>
      </w:r>
      <w:r w:rsidRPr="00014369">
        <w:rPr>
          <w:rFonts w:cstheme="minorHAnsi"/>
          <w:sz w:val="28"/>
          <w:szCs w:val="28"/>
        </w:rPr>
        <w:t>:</w:t>
      </w:r>
    </w:p>
    <w:p w14:paraId="0E36E46B" w14:textId="77777777" w:rsidR="00014369" w:rsidRPr="00014369" w:rsidRDefault="00014369">
      <w:pPr>
        <w:numPr>
          <w:ilvl w:val="1"/>
          <w:numId w:val="224"/>
        </w:numPr>
        <w:rPr>
          <w:rFonts w:cstheme="minorHAnsi"/>
          <w:sz w:val="28"/>
          <w:szCs w:val="28"/>
        </w:rPr>
      </w:pPr>
      <w:r w:rsidRPr="00014369">
        <w:rPr>
          <w:rFonts w:cstheme="minorHAnsi"/>
          <w:sz w:val="28"/>
          <w:szCs w:val="28"/>
        </w:rPr>
        <w:lastRenderedPageBreak/>
        <w:t>When a packet is received from the external network, the NAT device checks the destination port and forwards the packet to the appropriate private IP address and port based on the translation table.</w:t>
      </w:r>
    </w:p>
    <w:p w14:paraId="6AE5A7F2" w14:textId="77777777" w:rsidR="00014369" w:rsidRPr="00014369" w:rsidRDefault="00014369" w:rsidP="00014369">
      <w:pPr>
        <w:rPr>
          <w:rFonts w:cstheme="minorHAnsi"/>
          <w:sz w:val="28"/>
          <w:szCs w:val="28"/>
        </w:rPr>
      </w:pPr>
      <w:r w:rsidRPr="00014369">
        <w:rPr>
          <w:rFonts w:cstheme="minorHAnsi"/>
          <w:sz w:val="28"/>
          <w:szCs w:val="28"/>
        </w:rPr>
        <w:t>By using NAT, a single public IP address can be shared by many devices within a private network, and it helps manage and conserve the limited number of available public IP addresses.</w:t>
      </w:r>
    </w:p>
    <w:p w14:paraId="10AD285D" w14:textId="0768EF45" w:rsidR="000E15C1" w:rsidRPr="00CD42C1" w:rsidRDefault="000E15C1" w:rsidP="000E15C1">
      <w:pPr>
        <w:rPr>
          <w:rFonts w:cstheme="minorHAnsi"/>
          <w:sz w:val="28"/>
          <w:szCs w:val="28"/>
        </w:rPr>
      </w:pPr>
    </w:p>
    <w:p w14:paraId="5DF22E8E" w14:textId="77777777" w:rsidR="000E15C1" w:rsidRPr="00CD42C1" w:rsidRDefault="000E15C1" w:rsidP="000E15C1">
      <w:pPr>
        <w:rPr>
          <w:rFonts w:cstheme="minorHAnsi"/>
          <w:sz w:val="28"/>
          <w:szCs w:val="28"/>
        </w:rPr>
      </w:pPr>
      <w:r w:rsidRPr="00CD42C1">
        <w:rPr>
          <w:rFonts w:cstheme="minorHAnsi"/>
          <w:sz w:val="28"/>
          <w:szCs w:val="28"/>
        </w:rPr>
        <w:t>2. Explain NAT?</w:t>
      </w:r>
    </w:p>
    <w:p w14:paraId="0A0E0464" w14:textId="77777777" w:rsidR="00AF6FE8" w:rsidRPr="00AF6FE8" w:rsidRDefault="00AF6FE8" w:rsidP="00AF6FE8">
      <w:pPr>
        <w:rPr>
          <w:rFonts w:cstheme="minorHAnsi"/>
          <w:sz w:val="28"/>
          <w:szCs w:val="28"/>
        </w:rPr>
      </w:pPr>
      <w:r>
        <w:rPr>
          <w:rFonts w:cstheme="minorHAnsi"/>
          <w:sz w:val="28"/>
          <w:szCs w:val="28"/>
        </w:rPr>
        <w:t xml:space="preserve">Ans: </w:t>
      </w:r>
      <w:r w:rsidRPr="00AF6FE8">
        <w:rPr>
          <w:rFonts w:cstheme="minorHAnsi"/>
          <w:sz w:val="28"/>
          <w:szCs w:val="28"/>
        </w:rPr>
        <w:t>Network Address Translation (NAT) is a method used in computer networking to modify network address information in packet headers while in transit. Its primary purpose is to conserve IP addresses and facilitate communication between devices on a private network and external networks such as the Internet.</w:t>
      </w:r>
    </w:p>
    <w:p w14:paraId="56CB29A6" w14:textId="77777777" w:rsidR="00AF6FE8" w:rsidRPr="00AF6FE8" w:rsidRDefault="00AF6FE8" w:rsidP="00AF6FE8">
      <w:pPr>
        <w:rPr>
          <w:rFonts w:cstheme="minorHAnsi"/>
          <w:sz w:val="28"/>
          <w:szCs w:val="28"/>
        </w:rPr>
      </w:pPr>
      <w:r w:rsidRPr="00AF6FE8">
        <w:rPr>
          <w:rFonts w:cstheme="minorHAnsi"/>
          <w:sz w:val="28"/>
          <w:szCs w:val="28"/>
        </w:rPr>
        <w:t>Here's a basic explanation of how NAT works:</w:t>
      </w:r>
    </w:p>
    <w:p w14:paraId="4B099D6C" w14:textId="77777777" w:rsidR="00AF6FE8" w:rsidRPr="00AF6FE8" w:rsidRDefault="00AF6FE8">
      <w:pPr>
        <w:numPr>
          <w:ilvl w:val="0"/>
          <w:numId w:val="222"/>
        </w:numPr>
        <w:rPr>
          <w:rFonts w:cstheme="minorHAnsi"/>
          <w:sz w:val="28"/>
          <w:szCs w:val="28"/>
        </w:rPr>
      </w:pPr>
      <w:r w:rsidRPr="00AF6FE8">
        <w:rPr>
          <w:rFonts w:cstheme="minorHAnsi"/>
          <w:b/>
          <w:bCs/>
          <w:sz w:val="28"/>
          <w:szCs w:val="28"/>
        </w:rPr>
        <w:t>Private Network</w:t>
      </w:r>
      <w:r w:rsidRPr="00AF6FE8">
        <w:rPr>
          <w:rFonts w:cstheme="minorHAnsi"/>
          <w:sz w:val="28"/>
          <w:szCs w:val="28"/>
        </w:rPr>
        <w:t>: Devices within a private network (e.g., home or office network) are assigned private IP addresses, typically from address ranges reserved for internal use, such as those defined in RFC 1918 (e.g., 192.168.0.0/16, 10.0.0.0/8).</w:t>
      </w:r>
    </w:p>
    <w:p w14:paraId="4AE90316" w14:textId="77777777" w:rsidR="00AF6FE8" w:rsidRPr="00AF6FE8" w:rsidRDefault="00AF6FE8">
      <w:pPr>
        <w:numPr>
          <w:ilvl w:val="0"/>
          <w:numId w:val="222"/>
        </w:numPr>
        <w:rPr>
          <w:rFonts w:cstheme="minorHAnsi"/>
          <w:sz w:val="28"/>
          <w:szCs w:val="28"/>
        </w:rPr>
      </w:pPr>
      <w:r w:rsidRPr="00AF6FE8">
        <w:rPr>
          <w:rFonts w:cstheme="minorHAnsi"/>
          <w:b/>
          <w:bCs/>
          <w:sz w:val="28"/>
          <w:szCs w:val="28"/>
        </w:rPr>
        <w:t>NAT Router</w:t>
      </w:r>
      <w:r w:rsidRPr="00AF6FE8">
        <w:rPr>
          <w:rFonts w:cstheme="minorHAnsi"/>
          <w:sz w:val="28"/>
          <w:szCs w:val="28"/>
        </w:rPr>
        <w:t>: When a device from the private network wants to communicate with devices outside the private network (e.g., servers on the Internet), the traffic goes through a NAT-enabled router.</w:t>
      </w:r>
    </w:p>
    <w:p w14:paraId="68284E70" w14:textId="77777777" w:rsidR="00AF6FE8" w:rsidRPr="00AF6FE8" w:rsidRDefault="00AF6FE8">
      <w:pPr>
        <w:numPr>
          <w:ilvl w:val="0"/>
          <w:numId w:val="222"/>
        </w:numPr>
        <w:rPr>
          <w:rFonts w:cstheme="minorHAnsi"/>
          <w:sz w:val="28"/>
          <w:szCs w:val="28"/>
        </w:rPr>
      </w:pPr>
      <w:r w:rsidRPr="00AF6FE8">
        <w:rPr>
          <w:rFonts w:cstheme="minorHAnsi"/>
          <w:b/>
          <w:bCs/>
          <w:sz w:val="28"/>
          <w:szCs w:val="28"/>
        </w:rPr>
        <w:t>Translation Table</w:t>
      </w:r>
      <w:r w:rsidRPr="00AF6FE8">
        <w:rPr>
          <w:rFonts w:cstheme="minorHAnsi"/>
          <w:sz w:val="28"/>
          <w:szCs w:val="28"/>
        </w:rPr>
        <w:t>: The NAT router maintains a translation table that keeps track of private IP addresses and their corresponding public IP addresses and ports.</w:t>
      </w:r>
    </w:p>
    <w:p w14:paraId="6D560AA8" w14:textId="77777777" w:rsidR="00AF6FE8" w:rsidRPr="00AF6FE8" w:rsidRDefault="00AF6FE8">
      <w:pPr>
        <w:numPr>
          <w:ilvl w:val="0"/>
          <w:numId w:val="222"/>
        </w:numPr>
        <w:rPr>
          <w:rFonts w:cstheme="minorHAnsi"/>
          <w:sz w:val="28"/>
          <w:szCs w:val="28"/>
        </w:rPr>
      </w:pPr>
      <w:r w:rsidRPr="00AF6FE8">
        <w:rPr>
          <w:rFonts w:cstheme="minorHAnsi"/>
          <w:b/>
          <w:bCs/>
          <w:sz w:val="28"/>
          <w:szCs w:val="28"/>
        </w:rPr>
        <w:t>Translation Process</w:t>
      </w:r>
      <w:r w:rsidRPr="00AF6FE8">
        <w:rPr>
          <w:rFonts w:cstheme="minorHAnsi"/>
          <w:sz w:val="28"/>
          <w:szCs w:val="28"/>
        </w:rPr>
        <w:t>:</w:t>
      </w:r>
    </w:p>
    <w:p w14:paraId="18E3C56C" w14:textId="77777777" w:rsidR="00AF6FE8" w:rsidRPr="00AF6FE8" w:rsidRDefault="00AF6FE8">
      <w:pPr>
        <w:numPr>
          <w:ilvl w:val="1"/>
          <w:numId w:val="222"/>
        </w:numPr>
        <w:rPr>
          <w:rFonts w:cstheme="minorHAnsi"/>
          <w:sz w:val="28"/>
          <w:szCs w:val="28"/>
        </w:rPr>
      </w:pPr>
      <w:r w:rsidRPr="00AF6FE8">
        <w:rPr>
          <w:rFonts w:cstheme="minorHAnsi"/>
          <w:sz w:val="28"/>
          <w:szCs w:val="28"/>
        </w:rPr>
        <w:t>When a device within the private network initiates communication with an external server, the NAT router modifies the private IP address and port in the packet header to its own public IP address and assigns a unique port.</w:t>
      </w:r>
    </w:p>
    <w:p w14:paraId="75197368" w14:textId="77777777" w:rsidR="00AF6FE8" w:rsidRPr="00AF6FE8" w:rsidRDefault="00AF6FE8">
      <w:pPr>
        <w:numPr>
          <w:ilvl w:val="1"/>
          <w:numId w:val="222"/>
        </w:numPr>
        <w:rPr>
          <w:rFonts w:cstheme="minorHAnsi"/>
          <w:sz w:val="28"/>
          <w:szCs w:val="28"/>
        </w:rPr>
      </w:pPr>
      <w:r w:rsidRPr="00AF6FE8">
        <w:rPr>
          <w:rFonts w:cstheme="minorHAnsi"/>
          <w:sz w:val="28"/>
          <w:szCs w:val="28"/>
        </w:rPr>
        <w:t>The router updates the translation table to remember the association between the private IP address, port, and the assigned public IP address and port.</w:t>
      </w:r>
    </w:p>
    <w:p w14:paraId="6C6D5F4E" w14:textId="77777777" w:rsidR="00AF6FE8" w:rsidRPr="00AF6FE8" w:rsidRDefault="00AF6FE8">
      <w:pPr>
        <w:numPr>
          <w:ilvl w:val="0"/>
          <w:numId w:val="222"/>
        </w:numPr>
        <w:rPr>
          <w:rFonts w:cstheme="minorHAnsi"/>
          <w:sz w:val="28"/>
          <w:szCs w:val="28"/>
        </w:rPr>
      </w:pPr>
      <w:r w:rsidRPr="00AF6FE8">
        <w:rPr>
          <w:rFonts w:cstheme="minorHAnsi"/>
          <w:b/>
          <w:bCs/>
          <w:sz w:val="28"/>
          <w:szCs w:val="28"/>
        </w:rPr>
        <w:lastRenderedPageBreak/>
        <w:t>Response Translation</w:t>
      </w:r>
      <w:r w:rsidRPr="00AF6FE8">
        <w:rPr>
          <w:rFonts w:cstheme="minorHAnsi"/>
          <w:sz w:val="28"/>
          <w:szCs w:val="28"/>
        </w:rPr>
        <w:t>: When the external server responds, the NAT router uses the translation table to determine which internal device to send the response to based on the original private IP address and port.</w:t>
      </w:r>
    </w:p>
    <w:p w14:paraId="3AEE1D5C" w14:textId="77777777" w:rsidR="00AF6FE8" w:rsidRPr="00AF6FE8" w:rsidRDefault="00AF6FE8" w:rsidP="00AF6FE8">
      <w:pPr>
        <w:rPr>
          <w:rFonts w:cstheme="minorHAnsi"/>
          <w:sz w:val="28"/>
          <w:szCs w:val="28"/>
        </w:rPr>
      </w:pPr>
      <w:r w:rsidRPr="00AF6FE8">
        <w:rPr>
          <w:rFonts w:cstheme="minorHAnsi"/>
          <w:sz w:val="28"/>
          <w:szCs w:val="28"/>
        </w:rPr>
        <w:t>NAT helps maximize the use of a limited pool of public IP addresses by allowing multiple devices within a private network to share a single public IP address. It enhances security by hiding the internal network structure and providing an additional layer of protection.</w:t>
      </w:r>
    </w:p>
    <w:p w14:paraId="5BE92D29" w14:textId="77777777" w:rsidR="00AF6FE8" w:rsidRPr="00AF6FE8" w:rsidRDefault="00AF6FE8" w:rsidP="00AF6FE8">
      <w:pPr>
        <w:rPr>
          <w:rFonts w:cstheme="minorHAnsi"/>
          <w:sz w:val="28"/>
          <w:szCs w:val="28"/>
        </w:rPr>
      </w:pPr>
      <w:r w:rsidRPr="00AF6FE8">
        <w:rPr>
          <w:rFonts w:cstheme="minorHAnsi"/>
          <w:sz w:val="28"/>
          <w:szCs w:val="28"/>
        </w:rPr>
        <w:t>There are different types of NAT, including:</w:t>
      </w:r>
    </w:p>
    <w:p w14:paraId="1B765676" w14:textId="77777777" w:rsidR="00AF6FE8" w:rsidRPr="00AF6FE8" w:rsidRDefault="00AF6FE8">
      <w:pPr>
        <w:numPr>
          <w:ilvl w:val="0"/>
          <w:numId w:val="223"/>
        </w:numPr>
        <w:rPr>
          <w:rFonts w:cstheme="minorHAnsi"/>
          <w:sz w:val="28"/>
          <w:szCs w:val="28"/>
        </w:rPr>
      </w:pPr>
      <w:r w:rsidRPr="00AF6FE8">
        <w:rPr>
          <w:rFonts w:cstheme="minorHAnsi"/>
          <w:b/>
          <w:bCs/>
          <w:sz w:val="28"/>
          <w:szCs w:val="28"/>
        </w:rPr>
        <w:t>Static NAT</w:t>
      </w:r>
      <w:r w:rsidRPr="00AF6FE8">
        <w:rPr>
          <w:rFonts w:cstheme="minorHAnsi"/>
          <w:sz w:val="28"/>
          <w:szCs w:val="28"/>
        </w:rPr>
        <w:t>: Maps a private IP address to a specific public IP address.</w:t>
      </w:r>
    </w:p>
    <w:p w14:paraId="25DFBB2B" w14:textId="77777777" w:rsidR="00AF6FE8" w:rsidRPr="00AF6FE8" w:rsidRDefault="00AF6FE8">
      <w:pPr>
        <w:numPr>
          <w:ilvl w:val="0"/>
          <w:numId w:val="223"/>
        </w:numPr>
        <w:rPr>
          <w:rFonts w:cstheme="minorHAnsi"/>
          <w:sz w:val="28"/>
          <w:szCs w:val="28"/>
        </w:rPr>
      </w:pPr>
      <w:r w:rsidRPr="00AF6FE8">
        <w:rPr>
          <w:rFonts w:cstheme="minorHAnsi"/>
          <w:b/>
          <w:bCs/>
          <w:sz w:val="28"/>
          <w:szCs w:val="28"/>
        </w:rPr>
        <w:t>Dynamic NAT</w:t>
      </w:r>
      <w:r w:rsidRPr="00AF6FE8">
        <w:rPr>
          <w:rFonts w:cstheme="minorHAnsi"/>
          <w:sz w:val="28"/>
          <w:szCs w:val="28"/>
        </w:rPr>
        <w:t>: Maps a private IP address to an available public IP address from a pool.</w:t>
      </w:r>
    </w:p>
    <w:p w14:paraId="131C3358" w14:textId="77777777" w:rsidR="00AF6FE8" w:rsidRPr="00AF6FE8" w:rsidRDefault="00AF6FE8">
      <w:pPr>
        <w:numPr>
          <w:ilvl w:val="0"/>
          <w:numId w:val="223"/>
        </w:numPr>
        <w:rPr>
          <w:rFonts w:cstheme="minorHAnsi"/>
          <w:sz w:val="28"/>
          <w:szCs w:val="28"/>
        </w:rPr>
      </w:pPr>
      <w:r w:rsidRPr="00AF6FE8">
        <w:rPr>
          <w:rFonts w:cstheme="minorHAnsi"/>
          <w:b/>
          <w:bCs/>
          <w:sz w:val="28"/>
          <w:szCs w:val="28"/>
        </w:rPr>
        <w:t>PAT (Port Address Translation)</w:t>
      </w:r>
      <w:r w:rsidRPr="00AF6FE8">
        <w:rPr>
          <w:rFonts w:cstheme="minorHAnsi"/>
          <w:sz w:val="28"/>
          <w:szCs w:val="28"/>
        </w:rPr>
        <w:t>: Maps multiple private IP addresses to a single public IP address using different ports.</w:t>
      </w:r>
    </w:p>
    <w:p w14:paraId="2EF0F553" w14:textId="3BEA7ED3" w:rsidR="000E15C1" w:rsidRPr="00CD42C1" w:rsidRDefault="000E15C1" w:rsidP="000E15C1">
      <w:pPr>
        <w:rPr>
          <w:rFonts w:cstheme="minorHAnsi"/>
          <w:sz w:val="28"/>
          <w:szCs w:val="28"/>
        </w:rPr>
      </w:pPr>
    </w:p>
    <w:p w14:paraId="6D002EAB" w14:textId="157FA797" w:rsidR="000E15C1" w:rsidRPr="00014369" w:rsidRDefault="000E15C1">
      <w:pPr>
        <w:pStyle w:val="ListParagraph"/>
        <w:numPr>
          <w:ilvl w:val="0"/>
          <w:numId w:val="225"/>
        </w:numPr>
        <w:rPr>
          <w:rFonts w:cstheme="minorHAnsi"/>
          <w:b/>
          <w:bCs/>
          <w:sz w:val="28"/>
          <w:szCs w:val="28"/>
        </w:rPr>
      </w:pPr>
      <w:r w:rsidRPr="00014369">
        <w:rPr>
          <w:rFonts w:cstheme="minorHAnsi"/>
          <w:b/>
          <w:bCs/>
          <w:sz w:val="28"/>
          <w:szCs w:val="28"/>
        </w:rPr>
        <w:t>Advance Question</w:t>
      </w:r>
    </w:p>
    <w:p w14:paraId="3B0B34D5" w14:textId="77777777" w:rsidR="000E15C1" w:rsidRPr="00CD42C1" w:rsidRDefault="000E15C1" w:rsidP="000E15C1">
      <w:pPr>
        <w:rPr>
          <w:rFonts w:cstheme="minorHAnsi"/>
          <w:sz w:val="28"/>
          <w:szCs w:val="28"/>
        </w:rPr>
      </w:pPr>
    </w:p>
    <w:p w14:paraId="37F699A2" w14:textId="77777777" w:rsidR="000E15C1" w:rsidRPr="00CD42C1" w:rsidRDefault="000E15C1" w:rsidP="000E15C1">
      <w:pPr>
        <w:rPr>
          <w:rFonts w:cstheme="minorHAnsi"/>
          <w:sz w:val="28"/>
          <w:szCs w:val="28"/>
        </w:rPr>
      </w:pPr>
      <w:r w:rsidRPr="00CD42C1">
        <w:rPr>
          <w:rFonts w:cstheme="minorHAnsi"/>
          <w:sz w:val="28"/>
          <w:szCs w:val="28"/>
        </w:rPr>
        <w:t>1. What is different between Static &amp; Dynamic NAT?</w:t>
      </w:r>
    </w:p>
    <w:p w14:paraId="54BC54AD" w14:textId="77777777" w:rsidR="005F54DD" w:rsidRPr="005F54DD" w:rsidRDefault="00014369" w:rsidP="005F54DD">
      <w:pPr>
        <w:rPr>
          <w:rFonts w:cstheme="minorHAnsi"/>
          <w:sz w:val="28"/>
          <w:szCs w:val="28"/>
        </w:rPr>
      </w:pPr>
      <w:r>
        <w:rPr>
          <w:rFonts w:cstheme="minorHAnsi"/>
          <w:sz w:val="28"/>
          <w:szCs w:val="28"/>
        </w:rPr>
        <w:t xml:space="preserve">Ans: </w:t>
      </w:r>
      <w:r w:rsidR="005F54DD" w:rsidRPr="005F54DD">
        <w:rPr>
          <w:rFonts w:cstheme="minorHAnsi"/>
          <w:sz w:val="28"/>
          <w:szCs w:val="28"/>
        </w:rPr>
        <w:t>Static NAT and Dynamic NAT are two common types of Network Address Translation (NAT), which is used to map private IP addresses to public IP addresses to enable communication between devices on a private network and external networks like the Internet. Here's a comparison of static NAT and dynamic NAT:</w:t>
      </w:r>
    </w:p>
    <w:p w14:paraId="58096210" w14:textId="77777777" w:rsidR="005F54DD" w:rsidRPr="005F54DD" w:rsidRDefault="005F54DD">
      <w:pPr>
        <w:numPr>
          <w:ilvl w:val="0"/>
          <w:numId w:val="226"/>
        </w:numPr>
        <w:rPr>
          <w:rFonts w:cstheme="minorHAnsi"/>
          <w:sz w:val="28"/>
          <w:szCs w:val="28"/>
        </w:rPr>
      </w:pPr>
      <w:r w:rsidRPr="005F54DD">
        <w:rPr>
          <w:rFonts w:cstheme="minorHAnsi"/>
          <w:b/>
          <w:bCs/>
          <w:sz w:val="28"/>
          <w:szCs w:val="28"/>
        </w:rPr>
        <w:t>Mapping of Addresses:</w:t>
      </w:r>
    </w:p>
    <w:p w14:paraId="7B03EB42" w14:textId="77777777" w:rsidR="005F54DD" w:rsidRPr="005F54DD" w:rsidRDefault="005F54DD">
      <w:pPr>
        <w:numPr>
          <w:ilvl w:val="1"/>
          <w:numId w:val="226"/>
        </w:numPr>
        <w:rPr>
          <w:rFonts w:cstheme="minorHAnsi"/>
          <w:sz w:val="28"/>
          <w:szCs w:val="28"/>
        </w:rPr>
      </w:pPr>
      <w:r w:rsidRPr="005F54DD">
        <w:rPr>
          <w:rFonts w:cstheme="minorHAnsi"/>
          <w:b/>
          <w:bCs/>
          <w:sz w:val="28"/>
          <w:szCs w:val="28"/>
        </w:rPr>
        <w:t>Static NAT</w:t>
      </w:r>
      <w:r w:rsidRPr="005F54DD">
        <w:rPr>
          <w:rFonts w:cstheme="minorHAnsi"/>
          <w:sz w:val="28"/>
          <w:szCs w:val="28"/>
        </w:rPr>
        <w:t>: In Static NAT, a one-to-one mapping is established between a private IP address and a public IP address. Each private IP address is permanently mapped to a specific public IP address.</w:t>
      </w:r>
    </w:p>
    <w:p w14:paraId="60652EF2" w14:textId="77777777" w:rsidR="005F54DD" w:rsidRPr="005F54DD" w:rsidRDefault="005F54DD">
      <w:pPr>
        <w:numPr>
          <w:ilvl w:val="1"/>
          <w:numId w:val="226"/>
        </w:numPr>
        <w:rPr>
          <w:rFonts w:cstheme="minorHAnsi"/>
          <w:sz w:val="28"/>
          <w:szCs w:val="28"/>
        </w:rPr>
      </w:pPr>
      <w:r w:rsidRPr="005F54DD">
        <w:rPr>
          <w:rFonts w:cstheme="minorHAnsi"/>
          <w:b/>
          <w:bCs/>
          <w:sz w:val="28"/>
          <w:szCs w:val="28"/>
        </w:rPr>
        <w:t>Dynamic NAT</w:t>
      </w:r>
      <w:r w:rsidRPr="005F54DD">
        <w:rPr>
          <w:rFonts w:cstheme="minorHAnsi"/>
          <w:sz w:val="28"/>
          <w:szCs w:val="28"/>
        </w:rPr>
        <w:t>: Dynamic NAT, on the other hand, uses a pool of public IP addresses. When a private device needs to access the Internet, it is assigned an available public IP address from the pool. The mapping is not permanent and can change dynamically based on the availability of public IP addresses.</w:t>
      </w:r>
    </w:p>
    <w:p w14:paraId="24C6F061" w14:textId="77777777" w:rsidR="005F54DD" w:rsidRPr="005F54DD" w:rsidRDefault="005F54DD">
      <w:pPr>
        <w:numPr>
          <w:ilvl w:val="0"/>
          <w:numId w:val="226"/>
        </w:numPr>
        <w:rPr>
          <w:rFonts w:cstheme="minorHAnsi"/>
          <w:sz w:val="28"/>
          <w:szCs w:val="28"/>
        </w:rPr>
      </w:pPr>
      <w:r w:rsidRPr="005F54DD">
        <w:rPr>
          <w:rFonts w:cstheme="minorHAnsi"/>
          <w:b/>
          <w:bCs/>
          <w:sz w:val="28"/>
          <w:szCs w:val="28"/>
        </w:rPr>
        <w:lastRenderedPageBreak/>
        <w:t>Configuration:</w:t>
      </w:r>
    </w:p>
    <w:p w14:paraId="7F007361" w14:textId="77777777" w:rsidR="005F54DD" w:rsidRPr="005F54DD" w:rsidRDefault="005F54DD">
      <w:pPr>
        <w:numPr>
          <w:ilvl w:val="1"/>
          <w:numId w:val="226"/>
        </w:numPr>
        <w:rPr>
          <w:rFonts w:cstheme="minorHAnsi"/>
          <w:sz w:val="28"/>
          <w:szCs w:val="28"/>
        </w:rPr>
      </w:pPr>
      <w:r w:rsidRPr="005F54DD">
        <w:rPr>
          <w:rFonts w:cstheme="minorHAnsi"/>
          <w:b/>
          <w:bCs/>
          <w:sz w:val="28"/>
          <w:szCs w:val="28"/>
        </w:rPr>
        <w:t>Static NAT</w:t>
      </w:r>
      <w:r w:rsidRPr="005F54DD">
        <w:rPr>
          <w:rFonts w:cstheme="minorHAnsi"/>
          <w:sz w:val="28"/>
          <w:szCs w:val="28"/>
        </w:rPr>
        <w:t>: The mapping between private and public IP addresses is manually configured and remains constant unless changed intentionally.</w:t>
      </w:r>
    </w:p>
    <w:p w14:paraId="4F574EA4" w14:textId="77777777" w:rsidR="005F54DD" w:rsidRPr="005F54DD" w:rsidRDefault="005F54DD">
      <w:pPr>
        <w:numPr>
          <w:ilvl w:val="1"/>
          <w:numId w:val="226"/>
        </w:numPr>
        <w:rPr>
          <w:rFonts w:cstheme="minorHAnsi"/>
          <w:sz w:val="28"/>
          <w:szCs w:val="28"/>
        </w:rPr>
      </w:pPr>
      <w:r w:rsidRPr="005F54DD">
        <w:rPr>
          <w:rFonts w:cstheme="minorHAnsi"/>
          <w:b/>
          <w:bCs/>
          <w:sz w:val="28"/>
          <w:szCs w:val="28"/>
        </w:rPr>
        <w:t>Dynamic NAT</w:t>
      </w:r>
      <w:r w:rsidRPr="005F54DD">
        <w:rPr>
          <w:rFonts w:cstheme="minorHAnsi"/>
          <w:sz w:val="28"/>
          <w:szCs w:val="28"/>
        </w:rPr>
        <w:t>: The mappings are configured dynamically, and the NAT device assigns an available public IP address from the pool when needed.</w:t>
      </w:r>
    </w:p>
    <w:p w14:paraId="6370D3E6" w14:textId="77777777" w:rsidR="005F54DD" w:rsidRPr="005F54DD" w:rsidRDefault="005F54DD">
      <w:pPr>
        <w:numPr>
          <w:ilvl w:val="0"/>
          <w:numId w:val="226"/>
        </w:numPr>
        <w:rPr>
          <w:rFonts w:cstheme="minorHAnsi"/>
          <w:sz w:val="28"/>
          <w:szCs w:val="28"/>
        </w:rPr>
      </w:pPr>
      <w:r w:rsidRPr="005F54DD">
        <w:rPr>
          <w:rFonts w:cstheme="minorHAnsi"/>
          <w:b/>
          <w:bCs/>
          <w:sz w:val="28"/>
          <w:szCs w:val="28"/>
        </w:rPr>
        <w:t>Flexibility:</w:t>
      </w:r>
    </w:p>
    <w:p w14:paraId="7A7E1517" w14:textId="77777777" w:rsidR="005F54DD" w:rsidRPr="005F54DD" w:rsidRDefault="005F54DD">
      <w:pPr>
        <w:numPr>
          <w:ilvl w:val="1"/>
          <w:numId w:val="226"/>
        </w:numPr>
        <w:rPr>
          <w:rFonts w:cstheme="minorHAnsi"/>
          <w:sz w:val="28"/>
          <w:szCs w:val="28"/>
        </w:rPr>
      </w:pPr>
      <w:r w:rsidRPr="005F54DD">
        <w:rPr>
          <w:rFonts w:cstheme="minorHAnsi"/>
          <w:b/>
          <w:bCs/>
          <w:sz w:val="28"/>
          <w:szCs w:val="28"/>
        </w:rPr>
        <w:t>Static NAT</w:t>
      </w:r>
      <w:r w:rsidRPr="005F54DD">
        <w:rPr>
          <w:rFonts w:cstheme="minorHAnsi"/>
          <w:sz w:val="28"/>
          <w:szCs w:val="28"/>
        </w:rPr>
        <w:t>: Provides a fixed mapping, making it easy to manage specific services or devices that require a consistent public IP address.</w:t>
      </w:r>
    </w:p>
    <w:p w14:paraId="51FBFAD5" w14:textId="77777777" w:rsidR="005F54DD" w:rsidRPr="005F54DD" w:rsidRDefault="005F54DD">
      <w:pPr>
        <w:numPr>
          <w:ilvl w:val="1"/>
          <w:numId w:val="226"/>
        </w:numPr>
        <w:rPr>
          <w:rFonts w:cstheme="minorHAnsi"/>
          <w:sz w:val="28"/>
          <w:szCs w:val="28"/>
        </w:rPr>
      </w:pPr>
      <w:r w:rsidRPr="005F54DD">
        <w:rPr>
          <w:rFonts w:cstheme="minorHAnsi"/>
          <w:b/>
          <w:bCs/>
          <w:sz w:val="28"/>
          <w:szCs w:val="28"/>
        </w:rPr>
        <w:t>Dynamic NAT</w:t>
      </w:r>
      <w:r w:rsidRPr="005F54DD">
        <w:rPr>
          <w:rFonts w:cstheme="minorHAnsi"/>
          <w:sz w:val="28"/>
          <w:szCs w:val="28"/>
        </w:rPr>
        <w:t>: Offers more flexibility and efficient use of public IP addresses by allowing multiple private IP addresses to share a smaller pool of public IP addresses.</w:t>
      </w:r>
    </w:p>
    <w:p w14:paraId="4AD29160" w14:textId="77777777" w:rsidR="005F54DD" w:rsidRPr="005F54DD" w:rsidRDefault="005F54DD">
      <w:pPr>
        <w:numPr>
          <w:ilvl w:val="0"/>
          <w:numId w:val="226"/>
        </w:numPr>
        <w:rPr>
          <w:rFonts w:cstheme="minorHAnsi"/>
          <w:sz w:val="28"/>
          <w:szCs w:val="28"/>
        </w:rPr>
      </w:pPr>
      <w:r w:rsidRPr="005F54DD">
        <w:rPr>
          <w:rFonts w:cstheme="minorHAnsi"/>
          <w:b/>
          <w:bCs/>
          <w:sz w:val="28"/>
          <w:szCs w:val="28"/>
        </w:rPr>
        <w:t>Usage:</w:t>
      </w:r>
    </w:p>
    <w:p w14:paraId="0B1FDB1B" w14:textId="77777777" w:rsidR="005F54DD" w:rsidRPr="005F54DD" w:rsidRDefault="005F54DD">
      <w:pPr>
        <w:numPr>
          <w:ilvl w:val="1"/>
          <w:numId w:val="226"/>
        </w:numPr>
        <w:rPr>
          <w:rFonts w:cstheme="minorHAnsi"/>
          <w:sz w:val="28"/>
          <w:szCs w:val="28"/>
        </w:rPr>
      </w:pPr>
      <w:r w:rsidRPr="005F54DD">
        <w:rPr>
          <w:rFonts w:cstheme="minorHAnsi"/>
          <w:b/>
          <w:bCs/>
          <w:sz w:val="28"/>
          <w:szCs w:val="28"/>
        </w:rPr>
        <w:t>Static NAT</w:t>
      </w:r>
      <w:r w:rsidRPr="005F54DD">
        <w:rPr>
          <w:rFonts w:cstheme="minorHAnsi"/>
          <w:sz w:val="28"/>
          <w:szCs w:val="28"/>
        </w:rPr>
        <w:t>: Typically used for servers or devices that require direct inbound access from the Internet, such as web servers, mail servers, or VoIP servers.</w:t>
      </w:r>
    </w:p>
    <w:p w14:paraId="60255C5F" w14:textId="77777777" w:rsidR="005F54DD" w:rsidRPr="005F54DD" w:rsidRDefault="005F54DD">
      <w:pPr>
        <w:numPr>
          <w:ilvl w:val="1"/>
          <w:numId w:val="226"/>
        </w:numPr>
        <w:rPr>
          <w:rFonts w:cstheme="minorHAnsi"/>
          <w:sz w:val="28"/>
          <w:szCs w:val="28"/>
        </w:rPr>
      </w:pPr>
      <w:r w:rsidRPr="005F54DD">
        <w:rPr>
          <w:rFonts w:cstheme="minorHAnsi"/>
          <w:b/>
          <w:bCs/>
          <w:sz w:val="28"/>
          <w:szCs w:val="28"/>
        </w:rPr>
        <w:t>Dynamic NAT</w:t>
      </w:r>
      <w:r w:rsidRPr="005F54DD">
        <w:rPr>
          <w:rFonts w:cstheme="minorHAnsi"/>
          <w:sz w:val="28"/>
          <w:szCs w:val="28"/>
        </w:rPr>
        <w:t>: Suited for general outbound Internet access where multiple devices in a private network share a limited number of public IP addresses.</w:t>
      </w:r>
    </w:p>
    <w:p w14:paraId="14557FE2" w14:textId="77777777" w:rsidR="005F54DD" w:rsidRPr="005F54DD" w:rsidRDefault="005F54DD">
      <w:pPr>
        <w:numPr>
          <w:ilvl w:val="0"/>
          <w:numId w:val="226"/>
        </w:numPr>
        <w:rPr>
          <w:rFonts w:cstheme="minorHAnsi"/>
          <w:sz w:val="28"/>
          <w:szCs w:val="28"/>
        </w:rPr>
      </w:pPr>
      <w:r w:rsidRPr="005F54DD">
        <w:rPr>
          <w:rFonts w:cstheme="minorHAnsi"/>
          <w:b/>
          <w:bCs/>
          <w:sz w:val="28"/>
          <w:szCs w:val="28"/>
        </w:rPr>
        <w:t>Security:</w:t>
      </w:r>
    </w:p>
    <w:p w14:paraId="2F17ACA3" w14:textId="77777777" w:rsidR="005F54DD" w:rsidRPr="005F54DD" w:rsidRDefault="005F54DD">
      <w:pPr>
        <w:numPr>
          <w:ilvl w:val="1"/>
          <w:numId w:val="226"/>
        </w:numPr>
        <w:rPr>
          <w:rFonts w:cstheme="minorHAnsi"/>
          <w:sz w:val="28"/>
          <w:szCs w:val="28"/>
        </w:rPr>
      </w:pPr>
      <w:r w:rsidRPr="005F54DD">
        <w:rPr>
          <w:rFonts w:cstheme="minorHAnsi"/>
          <w:b/>
          <w:bCs/>
          <w:sz w:val="28"/>
          <w:szCs w:val="28"/>
        </w:rPr>
        <w:t>Static NAT</w:t>
      </w:r>
      <w:r w:rsidRPr="005F54DD">
        <w:rPr>
          <w:rFonts w:cstheme="minorHAnsi"/>
          <w:sz w:val="28"/>
          <w:szCs w:val="28"/>
        </w:rPr>
        <w:t>: Offers a higher level of security as the mapping is one-to-one, making it easier to control and audit traffic between the private and public networks.</w:t>
      </w:r>
    </w:p>
    <w:p w14:paraId="3A46B126" w14:textId="77777777" w:rsidR="005F54DD" w:rsidRPr="005F54DD" w:rsidRDefault="005F54DD">
      <w:pPr>
        <w:numPr>
          <w:ilvl w:val="1"/>
          <w:numId w:val="226"/>
        </w:numPr>
        <w:rPr>
          <w:rFonts w:cstheme="minorHAnsi"/>
          <w:sz w:val="28"/>
          <w:szCs w:val="28"/>
        </w:rPr>
      </w:pPr>
      <w:r w:rsidRPr="005F54DD">
        <w:rPr>
          <w:rFonts w:cstheme="minorHAnsi"/>
          <w:b/>
          <w:bCs/>
          <w:sz w:val="28"/>
          <w:szCs w:val="28"/>
        </w:rPr>
        <w:t>Dynamic NAT</w:t>
      </w:r>
      <w:r w:rsidRPr="005F54DD">
        <w:rPr>
          <w:rFonts w:cstheme="minorHAnsi"/>
          <w:sz w:val="28"/>
          <w:szCs w:val="28"/>
        </w:rPr>
        <w:t>: Provides a level of security by obfuscating the private IP addresses, but it's not as granular as static NAT since multiple private IP addresses can share a single public IP address.</w:t>
      </w:r>
    </w:p>
    <w:p w14:paraId="4506C0AB" w14:textId="77777777" w:rsidR="005F54DD" w:rsidRPr="005F54DD" w:rsidRDefault="005F54DD" w:rsidP="005F54DD">
      <w:pPr>
        <w:rPr>
          <w:rFonts w:cstheme="minorHAnsi"/>
          <w:sz w:val="28"/>
          <w:szCs w:val="28"/>
        </w:rPr>
      </w:pPr>
      <w:r w:rsidRPr="005F54DD">
        <w:rPr>
          <w:rFonts w:cstheme="minorHAnsi"/>
          <w:sz w:val="28"/>
          <w:szCs w:val="28"/>
        </w:rPr>
        <w:t xml:space="preserve">In summary, static NAT provides a fixed, one-to-one mapping between private and public IP addresses, whereas dynamic NAT dynamically assigns public IP addresses from a pool to private devices when they need Internet access. The </w:t>
      </w:r>
      <w:r w:rsidRPr="005F54DD">
        <w:rPr>
          <w:rFonts w:cstheme="minorHAnsi"/>
          <w:sz w:val="28"/>
          <w:szCs w:val="28"/>
        </w:rPr>
        <w:lastRenderedPageBreak/>
        <w:t>choice between static and dynamic NAT depends on the specific network requirements and the level of control and security needed for the network.</w:t>
      </w:r>
    </w:p>
    <w:p w14:paraId="0A70B5EB" w14:textId="2F1A2D00" w:rsidR="000E15C1" w:rsidRPr="00CD42C1" w:rsidRDefault="000E15C1" w:rsidP="000E15C1">
      <w:pPr>
        <w:rPr>
          <w:rFonts w:cstheme="minorHAnsi"/>
          <w:sz w:val="28"/>
          <w:szCs w:val="28"/>
        </w:rPr>
      </w:pPr>
    </w:p>
    <w:p w14:paraId="20FFB896" w14:textId="77777777" w:rsidR="000E15C1" w:rsidRPr="00CD42C1" w:rsidRDefault="000E15C1" w:rsidP="000E15C1">
      <w:pPr>
        <w:rPr>
          <w:rFonts w:cstheme="minorHAnsi"/>
          <w:sz w:val="28"/>
          <w:szCs w:val="28"/>
        </w:rPr>
      </w:pPr>
      <w:r w:rsidRPr="00CD42C1">
        <w:rPr>
          <w:rFonts w:cstheme="minorHAnsi"/>
          <w:sz w:val="28"/>
          <w:szCs w:val="28"/>
        </w:rPr>
        <w:t>2. NAT stand for?</w:t>
      </w:r>
    </w:p>
    <w:p w14:paraId="0D591F86" w14:textId="5055916B" w:rsidR="000E15C1" w:rsidRPr="00CD42C1" w:rsidRDefault="005F54DD" w:rsidP="000E15C1">
      <w:pPr>
        <w:rPr>
          <w:rFonts w:cstheme="minorHAnsi"/>
          <w:sz w:val="28"/>
          <w:szCs w:val="28"/>
        </w:rPr>
      </w:pPr>
      <w:r>
        <w:rPr>
          <w:rFonts w:cstheme="minorHAnsi"/>
          <w:sz w:val="28"/>
          <w:szCs w:val="28"/>
        </w:rPr>
        <w:t>Ans: NAT  stands for Network Address Translation.</w:t>
      </w:r>
    </w:p>
    <w:p w14:paraId="2F1B00AB" w14:textId="77777777" w:rsidR="000E15C1" w:rsidRPr="00CD42C1" w:rsidRDefault="000E15C1" w:rsidP="000E15C1">
      <w:pPr>
        <w:rPr>
          <w:rFonts w:cstheme="minorHAnsi"/>
          <w:sz w:val="28"/>
          <w:szCs w:val="28"/>
        </w:rPr>
      </w:pPr>
      <w:r w:rsidRPr="00CD42C1">
        <w:rPr>
          <w:rFonts w:cstheme="minorHAnsi"/>
          <w:sz w:val="28"/>
          <w:szCs w:val="28"/>
        </w:rPr>
        <w:t>3. PAT stand for?</w:t>
      </w:r>
    </w:p>
    <w:p w14:paraId="7479029C" w14:textId="77777777" w:rsidR="005F54DD" w:rsidRPr="005F54DD" w:rsidRDefault="005F54DD" w:rsidP="005F54DD">
      <w:pPr>
        <w:rPr>
          <w:rFonts w:cstheme="minorHAnsi"/>
          <w:sz w:val="28"/>
          <w:szCs w:val="28"/>
        </w:rPr>
      </w:pPr>
      <w:r>
        <w:rPr>
          <w:rFonts w:cstheme="minorHAnsi"/>
          <w:sz w:val="28"/>
          <w:szCs w:val="28"/>
        </w:rPr>
        <w:t xml:space="preserve">Ans: </w:t>
      </w:r>
      <w:r w:rsidRPr="005F54DD">
        <w:rPr>
          <w:rFonts w:cstheme="minorHAnsi"/>
          <w:sz w:val="28"/>
          <w:szCs w:val="28"/>
        </w:rPr>
        <w:t>PAT stands for Port Address Translation. It is a type of Network Address Translation (NAT) that allows multiple devices on a private network to share a single public IP address by using different ports. PAT uses unique port numbers to keep track of which device's traffic corresponds to which internal private IP address and port. This technique enhances the efficiency of address usage and is commonly used in home and business networks to manage internet connectivity for multiple devices.</w:t>
      </w:r>
    </w:p>
    <w:p w14:paraId="39F5614F" w14:textId="616605AB" w:rsidR="000E15C1" w:rsidRPr="00CD42C1" w:rsidRDefault="000E15C1" w:rsidP="000E15C1">
      <w:pPr>
        <w:rPr>
          <w:rFonts w:cstheme="minorHAnsi"/>
          <w:sz w:val="28"/>
          <w:szCs w:val="28"/>
        </w:rPr>
      </w:pPr>
    </w:p>
    <w:p w14:paraId="15A2EE97" w14:textId="77777777" w:rsidR="000E15C1" w:rsidRPr="005F54DD" w:rsidRDefault="000E15C1" w:rsidP="000E15C1">
      <w:pPr>
        <w:rPr>
          <w:rFonts w:cstheme="minorHAnsi"/>
          <w:b/>
          <w:bCs/>
          <w:sz w:val="28"/>
          <w:szCs w:val="28"/>
        </w:rPr>
      </w:pPr>
      <w:r w:rsidRPr="005F54DD">
        <w:rPr>
          <w:rFonts w:cstheme="minorHAnsi"/>
          <w:b/>
          <w:bCs/>
          <w:sz w:val="28"/>
          <w:szCs w:val="28"/>
        </w:rPr>
        <w:t>Topic: Authentication and Access Control</w:t>
      </w:r>
    </w:p>
    <w:p w14:paraId="26A7D6FF" w14:textId="77777777" w:rsidR="000E15C1" w:rsidRPr="00CD42C1" w:rsidRDefault="000E15C1" w:rsidP="000E15C1">
      <w:pPr>
        <w:rPr>
          <w:rFonts w:cstheme="minorHAnsi"/>
          <w:sz w:val="28"/>
          <w:szCs w:val="28"/>
        </w:rPr>
      </w:pPr>
    </w:p>
    <w:p w14:paraId="0FEFBAB3" w14:textId="0CC256CA" w:rsidR="000E15C1" w:rsidRPr="005F54DD" w:rsidRDefault="000E15C1">
      <w:pPr>
        <w:pStyle w:val="ListParagraph"/>
        <w:numPr>
          <w:ilvl w:val="0"/>
          <w:numId w:val="225"/>
        </w:numPr>
        <w:rPr>
          <w:rFonts w:cstheme="minorHAnsi"/>
          <w:b/>
          <w:bCs/>
          <w:sz w:val="28"/>
          <w:szCs w:val="28"/>
        </w:rPr>
      </w:pPr>
      <w:r w:rsidRPr="005F54DD">
        <w:rPr>
          <w:rFonts w:cstheme="minorHAnsi"/>
          <w:b/>
          <w:bCs/>
          <w:sz w:val="28"/>
          <w:szCs w:val="28"/>
        </w:rPr>
        <w:t>Beginner Question</w:t>
      </w:r>
    </w:p>
    <w:p w14:paraId="7ADA1222" w14:textId="77777777" w:rsidR="000E15C1" w:rsidRPr="00CD42C1" w:rsidRDefault="000E15C1" w:rsidP="000E15C1">
      <w:pPr>
        <w:rPr>
          <w:rFonts w:cstheme="minorHAnsi"/>
          <w:sz w:val="28"/>
          <w:szCs w:val="28"/>
        </w:rPr>
      </w:pPr>
    </w:p>
    <w:p w14:paraId="1AF68988" w14:textId="77777777" w:rsidR="000E15C1" w:rsidRPr="00CD42C1" w:rsidRDefault="000E15C1" w:rsidP="000E15C1">
      <w:pPr>
        <w:rPr>
          <w:rFonts w:cstheme="minorHAnsi"/>
          <w:sz w:val="28"/>
          <w:szCs w:val="28"/>
        </w:rPr>
      </w:pPr>
      <w:r w:rsidRPr="00CD42C1">
        <w:rPr>
          <w:rFonts w:cstheme="minorHAnsi"/>
          <w:sz w:val="28"/>
          <w:szCs w:val="28"/>
        </w:rPr>
        <w:t>1. What Is Acl?</w:t>
      </w:r>
    </w:p>
    <w:p w14:paraId="68C544EF" w14:textId="77777777" w:rsidR="005F54DD" w:rsidRPr="005F54DD" w:rsidRDefault="005F54DD" w:rsidP="005F54DD">
      <w:pPr>
        <w:rPr>
          <w:rFonts w:cstheme="minorHAnsi"/>
          <w:sz w:val="28"/>
          <w:szCs w:val="28"/>
        </w:rPr>
      </w:pPr>
      <w:r>
        <w:rPr>
          <w:rFonts w:cstheme="minorHAnsi"/>
          <w:sz w:val="28"/>
          <w:szCs w:val="28"/>
        </w:rPr>
        <w:t xml:space="preserve">Ans: </w:t>
      </w:r>
      <w:r w:rsidRPr="005F54DD">
        <w:rPr>
          <w:rFonts w:cstheme="minorHAnsi"/>
          <w:sz w:val="28"/>
          <w:szCs w:val="28"/>
        </w:rPr>
        <w:t>ACI stands for Application Centric Infrastructure. It is a software-defined networking (SDN) solution developed by Cisco Systems. ACI aims to simplify and automate network provisioning, management, and troubleshooting in data center environments.</w:t>
      </w:r>
    </w:p>
    <w:p w14:paraId="72F26840" w14:textId="77777777" w:rsidR="005F54DD" w:rsidRPr="005F54DD" w:rsidRDefault="005F54DD" w:rsidP="005F54DD">
      <w:pPr>
        <w:rPr>
          <w:rFonts w:cstheme="minorHAnsi"/>
          <w:sz w:val="28"/>
          <w:szCs w:val="28"/>
        </w:rPr>
      </w:pPr>
      <w:r w:rsidRPr="005F54DD">
        <w:rPr>
          <w:rFonts w:cstheme="minorHAnsi"/>
          <w:sz w:val="28"/>
          <w:szCs w:val="28"/>
        </w:rPr>
        <w:t>Key features and components of ACI include:</w:t>
      </w:r>
    </w:p>
    <w:p w14:paraId="589660E0" w14:textId="77777777" w:rsidR="005F54DD" w:rsidRPr="005F54DD" w:rsidRDefault="005F54DD">
      <w:pPr>
        <w:numPr>
          <w:ilvl w:val="0"/>
          <w:numId w:val="227"/>
        </w:numPr>
        <w:rPr>
          <w:rFonts w:cstheme="minorHAnsi"/>
          <w:sz w:val="28"/>
          <w:szCs w:val="28"/>
        </w:rPr>
      </w:pPr>
      <w:r w:rsidRPr="005F54DD">
        <w:rPr>
          <w:rFonts w:cstheme="minorHAnsi"/>
          <w:b/>
          <w:bCs/>
          <w:sz w:val="28"/>
          <w:szCs w:val="28"/>
        </w:rPr>
        <w:t>Policy-Driven Automation</w:t>
      </w:r>
      <w:r w:rsidRPr="005F54DD">
        <w:rPr>
          <w:rFonts w:cstheme="minorHAnsi"/>
          <w:sz w:val="28"/>
          <w:szCs w:val="28"/>
        </w:rPr>
        <w:t>: ACI allows administrators to define policies in a centralized manner based on application requirements. These policies encapsulate the desired behavior of the network, security, and application delivery.</w:t>
      </w:r>
    </w:p>
    <w:p w14:paraId="1C0F5482" w14:textId="77777777" w:rsidR="005F54DD" w:rsidRPr="005F54DD" w:rsidRDefault="005F54DD">
      <w:pPr>
        <w:numPr>
          <w:ilvl w:val="0"/>
          <w:numId w:val="227"/>
        </w:numPr>
        <w:rPr>
          <w:rFonts w:cstheme="minorHAnsi"/>
          <w:sz w:val="28"/>
          <w:szCs w:val="28"/>
        </w:rPr>
      </w:pPr>
      <w:r w:rsidRPr="005F54DD">
        <w:rPr>
          <w:rFonts w:cstheme="minorHAnsi"/>
          <w:b/>
          <w:bCs/>
          <w:sz w:val="28"/>
          <w:szCs w:val="28"/>
        </w:rPr>
        <w:t>Application Network Profiles</w:t>
      </w:r>
      <w:r w:rsidRPr="005F54DD">
        <w:rPr>
          <w:rFonts w:cstheme="minorHAnsi"/>
          <w:sz w:val="28"/>
          <w:szCs w:val="28"/>
        </w:rPr>
        <w:t xml:space="preserve">: ACI utilizes Application Network Profiles (ANPs), which define the networking and security policies specific to an </w:t>
      </w:r>
      <w:r w:rsidRPr="005F54DD">
        <w:rPr>
          <w:rFonts w:cstheme="minorHAnsi"/>
          <w:sz w:val="28"/>
          <w:szCs w:val="28"/>
        </w:rPr>
        <w:lastRenderedPageBreak/>
        <w:t>application. ANPs allow for automated provisioning and consistent application deployment across the network.</w:t>
      </w:r>
    </w:p>
    <w:p w14:paraId="1329BE9E" w14:textId="77777777" w:rsidR="005F54DD" w:rsidRPr="005F54DD" w:rsidRDefault="005F54DD">
      <w:pPr>
        <w:numPr>
          <w:ilvl w:val="0"/>
          <w:numId w:val="227"/>
        </w:numPr>
        <w:rPr>
          <w:rFonts w:cstheme="minorHAnsi"/>
          <w:sz w:val="28"/>
          <w:szCs w:val="28"/>
        </w:rPr>
      </w:pPr>
      <w:r w:rsidRPr="005F54DD">
        <w:rPr>
          <w:rFonts w:cstheme="minorHAnsi"/>
          <w:b/>
          <w:bCs/>
          <w:sz w:val="28"/>
          <w:szCs w:val="28"/>
        </w:rPr>
        <w:t>Multi-Tenant Support</w:t>
      </w:r>
      <w:r w:rsidRPr="005F54DD">
        <w:rPr>
          <w:rFonts w:cstheme="minorHAnsi"/>
          <w:sz w:val="28"/>
          <w:szCs w:val="28"/>
        </w:rPr>
        <w:t>: ACI supports multi-tenancy, enabling the creation of isolated network and policy domains within a shared physical infrastructure. This is particularly useful in cloud and service provider environments.</w:t>
      </w:r>
    </w:p>
    <w:p w14:paraId="43828080" w14:textId="77777777" w:rsidR="005F54DD" w:rsidRPr="005F54DD" w:rsidRDefault="005F54DD">
      <w:pPr>
        <w:numPr>
          <w:ilvl w:val="0"/>
          <w:numId w:val="227"/>
        </w:numPr>
        <w:rPr>
          <w:rFonts w:cstheme="minorHAnsi"/>
          <w:sz w:val="28"/>
          <w:szCs w:val="28"/>
        </w:rPr>
      </w:pPr>
      <w:r w:rsidRPr="005F54DD">
        <w:rPr>
          <w:rFonts w:cstheme="minorHAnsi"/>
          <w:b/>
          <w:bCs/>
          <w:sz w:val="28"/>
          <w:szCs w:val="28"/>
        </w:rPr>
        <w:t>Integration with Physical and Virtual Environments</w:t>
      </w:r>
      <w:r w:rsidRPr="005F54DD">
        <w:rPr>
          <w:rFonts w:cstheme="minorHAnsi"/>
          <w:sz w:val="28"/>
          <w:szCs w:val="28"/>
        </w:rPr>
        <w:t>: ACI integrates with both physical and virtual network elements, offering a comprehensive approach to managing the entire network infrastructure, including virtualized components.</w:t>
      </w:r>
    </w:p>
    <w:p w14:paraId="008884D2" w14:textId="77777777" w:rsidR="005F54DD" w:rsidRPr="005F54DD" w:rsidRDefault="005F54DD">
      <w:pPr>
        <w:numPr>
          <w:ilvl w:val="0"/>
          <w:numId w:val="227"/>
        </w:numPr>
        <w:rPr>
          <w:rFonts w:cstheme="minorHAnsi"/>
          <w:sz w:val="28"/>
          <w:szCs w:val="28"/>
        </w:rPr>
      </w:pPr>
      <w:r w:rsidRPr="005F54DD">
        <w:rPr>
          <w:rFonts w:cstheme="minorHAnsi"/>
          <w:b/>
          <w:bCs/>
          <w:sz w:val="28"/>
          <w:szCs w:val="28"/>
        </w:rPr>
        <w:t>SDN Controller (Application Policy Infrastructure Controller - APIC)</w:t>
      </w:r>
      <w:r w:rsidRPr="005F54DD">
        <w:rPr>
          <w:rFonts w:cstheme="minorHAnsi"/>
          <w:sz w:val="28"/>
          <w:szCs w:val="28"/>
        </w:rPr>
        <w:t>: APIC is the centralized SDN controller that provides a single point of management for the ACI fabric. It translates application policies into network configurations and communicates with the underlying network devices to enforce those policies.</w:t>
      </w:r>
    </w:p>
    <w:p w14:paraId="105C295C" w14:textId="77777777" w:rsidR="005F54DD" w:rsidRPr="005F54DD" w:rsidRDefault="005F54DD">
      <w:pPr>
        <w:numPr>
          <w:ilvl w:val="0"/>
          <w:numId w:val="227"/>
        </w:numPr>
        <w:rPr>
          <w:rFonts w:cstheme="minorHAnsi"/>
          <w:sz w:val="28"/>
          <w:szCs w:val="28"/>
        </w:rPr>
      </w:pPr>
      <w:r w:rsidRPr="005F54DD">
        <w:rPr>
          <w:rFonts w:cstheme="minorHAnsi"/>
          <w:b/>
          <w:bCs/>
          <w:sz w:val="28"/>
          <w:szCs w:val="28"/>
        </w:rPr>
        <w:t>Network Automation and Orchestration</w:t>
      </w:r>
      <w:r w:rsidRPr="005F54DD">
        <w:rPr>
          <w:rFonts w:cstheme="minorHAnsi"/>
          <w:sz w:val="28"/>
          <w:szCs w:val="28"/>
        </w:rPr>
        <w:t>: ACI automates network provisioning and changes, improving agility and reducing manual configuration errors. Orchestration capabilities allow integration with various cloud platforms and management tools.</w:t>
      </w:r>
    </w:p>
    <w:p w14:paraId="3AAB6353" w14:textId="77777777" w:rsidR="005F54DD" w:rsidRPr="005F54DD" w:rsidRDefault="005F54DD">
      <w:pPr>
        <w:numPr>
          <w:ilvl w:val="0"/>
          <w:numId w:val="227"/>
        </w:numPr>
        <w:rPr>
          <w:rFonts w:cstheme="minorHAnsi"/>
          <w:sz w:val="28"/>
          <w:szCs w:val="28"/>
        </w:rPr>
      </w:pPr>
      <w:r w:rsidRPr="005F54DD">
        <w:rPr>
          <w:rFonts w:cstheme="minorHAnsi"/>
          <w:b/>
          <w:bCs/>
          <w:sz w:val="28"/>
          <w:szCs w:val="28"/>
        </w:rPr>
        <w:t>Traffic Optimization and Load Balancing</w:t>
      </w:r>
      <w:r w:rsidRPr="005F54DD">
        <w:rPr>
          <w:rFonts w:cstheme="minorHAnsi"/>
          <w:sz w:val="28"/>
          <w:szCs w:val="28"/>
        </w:rPr>
        <w:t>: ACI optimizes traffic flows based on application requirements, ensuring efficient utilization of network resources and providing load balancing capabilities.</w:t>
      </w:r>
    </w:p>
    <w:p w14:paraId="5C0E2F45" w14:textId="77777777" w:rsidR="005F54DD" w:rsidRPr="005F54DD" w:rsidRDefault="005F54DD" w:rsidP="005F54DD">
      <w:pPr>
        <w:rPr>
          <w:rFonts w:cstheme="minorHAnsi"/>
          <w:sz w:val="28"/>
          <w:szCs w:val="28"/>
        </w:rPr>
      </w:pPr>
      <w:r w:rsidRPr="005F54DD">
        <w:rPr>
          <w:rFonts w:cstheme="minorHAnsi"/>
          <w:sz w:val="28"/>
          <w:szCs w:val="28"/>
        </w:rPr>
        <w:t>Overall, ACI is designed to align the network infrastructure with the needs of applications, enabling a more agile, flexible, and efficient data center environment.</w:t>
      </w:r>
    </w:p>
    <w:p w14:paraId="7F06DE86" w14:textId="27385092" w:rsidR="000E15C1" w:rsidRPr="00CD42C1" w:rsidRDefault="000E15C1" w:rsidP="000E15C1">
      <w:pPr>
        <w:rPr>
          <w:rFonts w:cstheme="minorHAnsi"/>
          <w:sz w:val="28"/>
          <w:szCs w:val="28"/>
        </w:rPr>
      </w:pPr>
    </w:p>
    <w:p w14:paraId="4593BCC1" w14:textId="77777777" w:rsidR="000E15C1" w:rsidRPr="00CD42C1" w:rsidRDefault="000E15C1" w:rsidP="000E15C1">
      <w:pPr>
        <w:rPr>
          <w:rFonts w:cstheme="minorHAnsi"/>
          <w:sz w:val="28"/>
          <w:szCs w:val="28"/>
        </w:rPr>
      </w:pPr>
      <w:r w:rsidRPr="00CD42C1">
        <w:rPr>
          <w:rFonts w:cstheme="minorHAnsi"/>
          <w:sz w:val="28"/>
          <w:szCs w:val="28"/>
        </w:rPr>
        <w:t>2. What Are Different Types of Acl?</w:t>
      </w:r>
    </w:p>
    <w:p w14:paraId="0959E797" w14:textId="77777777" w:rsidR="005F54DD" w:rsidRPr="005F54DD" w:rsidRDefault="005F54DD" w:rsidP="005F54DD">
      <w:pPr>
        <w:rPr>
          <w:rFonts w:cstheme="minorHAnsi"/>
          <w:sz w:val="28"/>
          <w:szCs w:val="28"/>
        </w:rPr>
      </w:pPr>
      <w:r>
        <w:rPr>
          <w:rFonts w:cstheme="minorHAnsi"/>
          <w:sz w:val="28"/>
          <w:szCs w:val="28"/>
        </w:rPr>
        <w:t xml:space="preserve">Ans: </w:t>
      </w:r>
      <w:r w:rsidRPr="005F54DD">
        <w:rPr>
          <w:rFonts w:cstheme="minorHAnsi"/>
          <w:sz w:val="28"/>
          <w:szCs w:val="28"/>
        </w:rPr>
        <w:t>Application Centric Infrastructure (ACI) is primarily associated with Cisco, and there are different components and solutions within the ACI ecosystem designed to meet specific networking and infrastructure needs. Here are some key types and components of ACI:</w:t>
      </w:r>
    </w:p>
    <w:p w14:paraId="59164D0B" w14:textId="77777777" w:rsidR="005F54DD" w:rsidRPr="005F54DD" w:rsidRDefault="005F54DD">
      <w:pPr>
        <w:numPr>
          <w:ilvl w:val="0"/>
          <w:numId w:val="228"/>
        </w:numPr>
        <w:rPr>
          <w:rFonts w:cstheme="minorHAnsi"/>
          <w:sz w:val="28"/>
          <w:szCs w:val="28"/>
        </w:rPr>
      </w:pPr>
      <w:r w:rsidRPr="005F54DD">
        <w:rPr>
          <w:rFonts w:cstheme="minorHAnsi"/>
          <w:b/>
          <w:bCs/>
          <w:sz w:val="28"/>
          <w:szCs w:val="28"/>
        </w:rPr>
        <w:t>Cisco ACI Fabric</w:t>
      </w:r>
      <w:r w:rsidRPr="005F54DD">
        <w:rPr>
          <w:rFonts w:cstheme="minorHAnsi"/>
          <w:sz w:val="28"/>
          <w:szCs w:val="28"/>
        </w:rPr>
        <w:t>:</w:t>
      </w:r>
    </w:p>
    <w:p w14:paraId="479679E2" w14:textId="77777777" w:rsidR="005F54DD" w:rsidRPr="005F54DD" w:rsidRDefault="005F54DD">
      <w:pPr>
        <w:numPr>
          <w:ilvl w:val="1"/>
          <w:numId w:val="228"/>
        </w:numPr>
        <w:rPr>
          <w:rFonts w:cstheme="minorHAnsi"/>
          <w:sz w:val="28"/>
          <w:szCs w:val="28"/>
        </w:rPr>
      </w:pPr>
      <w:r w:rsidRPr="005F54DD">
        <w:rPr>
          <w:rFonts w:cstheme="minorHAnsi"/>
          <w:sz w:val="28"/>
          <w:szCs w:val="28"/>
        </w:rPr>
        <w:lastRenderedPageBreak/>
        <w:t>The ACI fabric is the core networking infrastructure that underpins the ACI solution. It includes the physical and virtual networking components necessary to build a scalable, high-performance network.</w:t>
      </w:r>
    </w:p>
    <w:p w14:paraId="72CEB99A" w14:textId="77777777" w:rsidR="005F54DD" w:rsidRPr="005F54DD" w:rsidRDefault="005F54DD">
      <w:pPr>
        <w:numPr>
          <w:ilvl w:val="0"/>
          <w:numId w:val="228"/>
        </w:numPr>
        <w:rPr>
          <w:rFonts w:cstheme="minorHAnsi"/>
          <w:sz w:val="28"/>
          <w:szCs w:val="28"/>
        </w:rPr>
      </w:pPr>
      <w:r w:rsidRPr="005F54DD">
        <w:rPr>
          <w:rFonts w:cstheme="minorHAnsi"/>
          <w:b/>
          <w:bCs/>
          <w:sz w:val="28"/>
          <w:szCs w:val="28"/>
        </w:rPr>
        <w:t>Application Policy Infrastructure Controller (APIC)</w:t>
      </w:r>
      <w:r w:rsidRPr="005F54DD">
        <w:rPr>
          <w:rFonts w:cstheme="minorHAnsi"/>
          <w:sz w:val="28"/>
          <w:szCs w:val="28"/>
        </w:rPr>
        <w:t>:</w:t>
      </w:r>
    </w:p>
    <w:p w14:paraId="7FB3355D" w14:textId="77777777" w:rsidR="005F54DD" w:rsidRPr="005F54DD" w:rsidRDefault="005F54DD">
      <w:pPr>
        <w:numPr>
          <w:ilvl w:val="1"/>
          <w:numId w:val="228"/>
        </w:numPr>
        <w:rPr>
          <w:rFonts w:cstheme="minorHAnsi"/>
          <w:sz w:val="28"/>
          <w:szCs w:val="28"/>
        </w:rPr>
      </w:pPr>
      <w:r w:rsidRPr="005F54DD">
        <w:rPr>
          <w:rFonts w:cstheme="minorHAnsi"/>
          <w:sz w:val="28"/>
          <w:szCs w:val="28"/>
        </w:rPr>
        <w:t>APIC is the centralized SDN controller and management tool that provides a single point of control for the ACI fabric. It's a key component for defining and enforcing application-centric policies across the network.</w:t>
      </w:r>
    </w:p>
    <w:p w14:paraId="19132AB2" w14:textId="77777777" w:rsidR="005F54DD" w:rsidRPr="005F54DD" w:rsidRDefault="005F54DD">
      <w:pPr>
        <w:numPr>
          <w:ilvl w:val="0"/>
          <w:numId w:val="228"/>
        </w:numPr>
        <w:rPr>
          <w:rFonts w:cstheme="minorHAnsi"/>
          <w:sz w:val="28"/>
          <w:szCs w:val="28"/>
        </w:rPr>
      </w:pPr>
      <w:r w:rsidRPr="005F54DD">
        <w:rPr>
          <w:rFonts w:cstheme="minorHAnsi"/>
          <w:b/>
          <w:bCs/>
          <w:sz w:val="28"/>
          <w:szCs w:val="28"/>
        </w:rPr>
        <w:t>Cisco ACI Multi-Site</w:t>
      </w:r>
      <w:r w:rsidRPr="005F54DD">
        <w:rPr>
          <w:rFonts w:cstheme="minorHAnsi"/>
          <w:sz w:val="28"/>
          <w:szCs w:val="28"/>
        </w:rPr>
        <w:t>:</w:t>
      </w:r>
    </w:p>
    <w:p w14:paraId="0F59B686" w14:textId="77777777" w:rsidR="005F54DD" w:rsidRPr="005F54DD" w:rsidRDefault="005F54DD">
      <w:pPr>
        <w:numPr>
          <w:ilvl w:val="1"/>
          <w:numId w:val="228"/>
        </w:numPr>
        <w:rPr>
          <w:rFonts w:cstheme="minorHAnsi"/>
          <w:sz w:val="28"/>
          <w:szCs w:val="28"/>
        </w:rPr>
      </w:pPr>
      <w:r w:rsidRPr="005F54DD">
        <w:rPr>
          <w:rFonts w:cstheme="minorHAnsi"/>
          <w:sz w:val="28"/>
          <w:szCs w:val="28"/>
        </w:rPr>
        <w:t>ACI Multi-Site allows for the extension of the ACI fabric across multiple data centers. It enables consistent policy enforcement, network segmentation, and workload mobility across distributed data center environments.</w:t>
      </w:r>
    </w:p>
    <w:p w14:paraId="7FBBED92" w14:textId="77777777" w:rsidR="005F54DD" w:rsidRPr="005F54DD" w:rsidRDefault="005F54DD">
      <w:pPr>
        <w:numPr>
          <w:ilvl w:val="0"/>
          <w:numId w:val="228"/>
        </w:numPr>
        <w:rPr>
          <w:rFonts w:cstheme="minorHAnsi"/>
          <w:sz w:val="28"/>
          <w:szCs w:val="28"/>
        </w:rPr>
      </w:pPr>
      <w:r w:rsidRPr="005F54DD">
        <w:rPr>
          <w:rFonts w:cstheme="minorHAnsi"/>
          <w:b/>
          <w:bCs/>
          <w:sz w:val="28"/>
          <w:szCs w:val="28"/>
        </w:rPr>
        <w:t>Cisco ACI Anywhere</w:t>
      </w:r>
      <w:r w:rsidRPr="005F54DD">
        <w:rPr>
          <w:rFonts w:cstheme="minorHAnsi"/>
          <w:sz w:val="28"/>
          <w:szCs w:val="28"/>
        </w:rPr>
        <w:t>:</w:t>
      </w:r>
    </w:p>
    <w:p w14:paraId="6795F166" w14:textId="77777777" w:rsidR="005F54DD" w:rsidRPr="005F54DD" w:rsidRDefault="005F54DD">
      <w:pPr>
        <w:numPr>
          <w:ilvl w:val="1"/>
          <w:numId w:val="228"/>
        </w:numPr>
        <w:rPr>
          <w:rFonts w:cstheme="minorHAnsi"/>
          <w:sz w:val="28"/>
          <w:szCs w:val="28"/>
        </w:rPr>
      </w:pPr>
      <w:r w:rsidRPr="005F54DD">
        <w:rPr>
          <w:rFonts w:cstheme="minorHAnsi"/>
          <w:sz w:val="28"/>
          <w:szCs w:val="28"/>
        </w:rPr>
        <w:t>ACI Anywhere extends the ACI policy framework beyond the data center to public clouds, remote branch offices, and edge environments. It ensures consistent networking and security policies across a hybrid and multicloud infrastructure.</w:t>
      </w:r>
    </w:p>
    <w:p w14:paraId="7E5ABD87" w14:textId="77777777" w:rsidR="005F54DD" w:rsidRPr="005F54DD" w:rsidRDefault="005F54DD">
      <w:pPr>
        <w:numPr>
          <w:ilvl w:val="0"/>
          <w:numId w:val="228"/>
        </w:numPr>
        <w:rPr>
          <w:rFonts w:cstheme="minorHAnsi"/>
          <w:sz w:val="28"/>
          <w:szCs w:val="28"/>
        </w:rPr>
      </w:pPr>
      <w:r w:rsidRPr="005F54DD">
        <w:rPr>
          <w:rFonts w:cstheme="minorHAnsi"/>
          <w:b/>
          <w:bCs/>
          <w:sz w:val="28"/>
          <w:szCs w:val="28"/>
        </w:rPr>
        <w:t>Cisco ACI Virtual Edge</w:t>
      </w:r>
      <w:r w:rsidRPr="005F54DD">
        <w:rPr>
          <w:rFonts w:cstheme="minorHAnsi"/>
          <w:sz w:val="28"/>
          <w:szCs w:val="28"/>
        </w:rPr>
        <w:t>:</w:t>
      </w:r>
    </w:p>
    <w:p w14:paraId="7A25DE53" w14:textId="77777777" w:rsidR="005F54DD" w:rsidRPr="005F54DD" w:rsidRDefault="005F54DD">
      <w:pPr>
        <w:numPr>
          <w:ilvl w:val="1"/>
          <w:numId w:val="228"/>
        </w:numPr>
        <w:rPr>
          <w:rFonts w:cstheme="minorHAnsi"/>
          <w:sz w:val="28"/>
          <w:szCs w:val="28"/>
        </w:rPr>
      </w:pPr>
      <w:r w:rsidRPr="005F54DD">
        <w:rPr>
          <w:rFonts w:cstheme="minorHAnsi"/>
          <w:sz w:val="28"/>
          <w:szCs w:val="28"/>
        </w:rPr>
        <w:t>ACI Virtual Edge is designed to extend ACI policy automation to virtualized workloads and containers. It integrates with leading hypervisors and container orchestration platforms to ensure consistent policy enforcement and management for virtualized environments.</w:t>
      </w:r>
    </w:p>
    <w:p w14:paraId="19CF00C7" w14:textId="77777777" w:rsidR="005F54DD" w:rsidRPr="005F54DD" w:rsidRDefault="005F54DD">
      <w:pPr>
        <w:numPr>
          <w:ilvl w:val="0"/>
          <w:numId w:val="228"/>
        </w:numPr>
        <w:rPr>
          <w:rFonts w:cstheme="minorHAnsi"/>
          <w:sz w:val="28"/>
          <w:szCs w:val="28"/>
        </w:rPr>
      </w:pPr>
      <w:r w:rsidRPr="005F54DD">
        <w:rPr>
          <w:rFonts w:cstheme="minorHAnsi"/>
          <w:b/>
          <w:bCs/>
          <w:sz w:val="28"/>
          <w:szCs w:val="28"/>
        </w:rPr>
        <w:t>Cisco ACI Network Assurance Engine (NAE)</w:t>
      </w:r>
      <w:r w:rsidRPr="005F54DD">
        <w:rPr>
          <w:rFonts w:cstheme="minorHAnsi"/>
          <w:sz w:val="28"/>
          <w:szCs w:val="28"/>
        </w:rPr>
        <w:t>:</w:t>
      </w:r>
    </w:p>
    <w:p w14:paraId="355D980D" w14:textId="77777777" w:rsidR="005F54DD" w:rsidRPr="005F54DD" w:rsidRDefault="005F54DD">
      <w:pPr>
        <w:numPr>
          <w:ilvl w:val="1"/>
          <w:numId w:val="228"/>
        </w:numPr>
        <w:rPr>
          <w:rFonts w:cstheme="minorHAnsi"/>
          <w:sz w:val="28"/>
          <w:szCs w:val="28"/>
        </w:rPr>
      </w:pPr>
      <w:r w:rsidRPr="005F54DD">
        <w:rPr>
          <w:rFonts w:cstheme="minorHAnsi"/>
          <w:sz w:val="28"/>
          <w:szCs w:val="28"/>
        </w:rPr>
        <w:t>NAE provides real-time network verification and analytics, helping to ensure that the network behaves as intended based on defined policies. It assists in troubleshooting and verifying policy compliance.</w:t>
      </w:r>
    </w:p>
    <w:p w14:paraId="629F08AE" w14:textId="77777777" w:rsidR="005F54DD" w:rsidRPr="005F54DD" w:rsidRDefault="005F54DD">
      <w:pPr>
        <w:numPr>
          <w:ilvl w:val="0"/>
          <w:numId w:val="228"/>
        </w:numPr>
        <w:rPr>
          <w:rFonts w:cstheme="minorHAnsi"/>
          <w:sz w:val="28"/>
          <w:szCs w:val="28"/>
        </w:rPr>
      </w:pPr>
      <w:r w:rsidRPr="005F54DD">
        <w:rPr>
          <w:rFonts w:cstheme="minorHAnsi"/>
          <w:b/>
          <w:bCs/>
          <w:sz w:val="28"/>
          <w:szCs w:val="28"/>
        </w:rPr>
        <w:t>Cisco ACI App Center</w:t>
      </w:r>
      <w:r w:rsidRPr="005F54DD">
        <w:rPr>
          <w:rFonts w:cstheme="minorHAnsi"/>
          <w:sz w:val="28"/>
          <w:szCs w:val="28"/>
        </w:rPr>
        <w:t>:</w:t>
      </w:r>
    </w:p>
    <w:p w14:paraId="0A1CF2E0" w14:textId="77777777" w:rsidR="005F54DD" w:rsidRPr="005F54DD" w:rsidRDefault="005F54DD">
      <w:pPr>
        <w:numPr>
          <w:ilvl w:val="1"/>
          <w:numId w:val="228"/>
        </w:numPr>
        <w:rPr>
          <w:rFonts w:cstheme="minorHAnsi"/>
          <w:sz w:val="28"/>
          <w:szCs w:val="28"/>
        </w:rPr>
      </w:pPr>
      <w:r w:rsidRPr="005F54DD">
        <w:rPr>
          <w:rFonts w:cstheme="minorHAnsi"/>
          <w:sz w:val="28"/>
          <w:szCs w:val="28"/>
        </w:rPr>
        <w:lastRenderedPageBreak/>
        <w:t>ACI App Center is a platform for developers and administrators to access and create applications that integrate with the ACI fabric. It facilitates the development of custom applications and automation scripts for enhanced functionality.</w:t>
      </w:r>
    </w:p>
    <w:p w14:paraId="139E31ED" w14:textId="77777777" w:rsidR="005F54DD" w:rsidRPr="005F54DD" w:rsidRDefault="005F54DD">
      <w:pPr>
        <w:numPr>
          <w:ilvl w:val="0"/>
          <w:numId w:val="228"/>
        </w:numPr>
        <w:rPr>
          <w:rFonts w:cstheme="minorHAnsi"/>
          <w:sz w:val="28"/>
          <w:szCs w:val="28"/>
        </w:rPr>
      </w:pPr>
      <w:r w:rsidRPr="005F54DD">
        <w:rPr>
          <w:rFonts w:cstheme="minorHAnsi"/>
          <w:b/>
          <w:bCs/>
          <w:sz w:val="28"/>
          <w:szCs w:val="28"/>
        </w:rPr>
        <w:t>Cisco ACI Security and Micro-Segmentation</w:t>
      </w:r>
      <w:r w:rsidRPr="005F54DD">
        <w:rPr>
          <w:rFonts w:cstheme="minorHAnsi"/>
          <w:sz w:val="28"/>
          <w:szCs w:val="28"/>
        </w:rPr>
        <w:t>:</w:t>
      </w:r>
    </w:p>
    <w:p w14:paraId="36EE0D91" w14:textId="77777777" w:rsidR="005F54DD" w:rsidRPr="005F54DD" w:rsidRDefault="005F54DD">
      <w:pPr>
        <w:numPr>
          <w:ilvl w:val="1"/>
          <w:numId w:val="228"/>
        </w:numPr>
        <w:rPr>
          <w:rFonts w:cstheme="minorHAnsi"/>
          <w:sz w:val="28"/>
          <w:szCs w:val="28"/>
        </w:rPr>
      </w:pPr>
      <w:r w:rsidRPr="005F54DD">
        <w:rPr>
          <w:rFonts w:cstheme="minorHAnsi"/>
          <w:sz w:val="28"/>
          <w:szCs w:val="28"/>
        </w:rPr>
        <w:t>ACI includes robust security features and micro-segmentation capabilities that enable the enforcement of fine-grained security policies, limiting lateral movement and reducing the attack surface within the network.</w:t>
      </w:r>
    </w:p>
    <w:p w14:paraId="658B3D8E" w14:textId="77777777" w:rsidR="005F54DD" w:rsidRPr="005F54DD" w:rsidRDefault="005F54DD" w:rsidP="005F54DD">
      <w:pPr>
        <w:rPr>
          <w:rFonts w:cstheme="minorHAnsi"/>
          <w:sz w:val="28"/>
          <w:szCs w:val="28"/>
        </w:rPr>
      </w:pPr>
      <w:r w:rsidRPr="005F54DD">
        <w:rPr>
          <w:rFonts w:cstheme="minorHAnsi"/>
          <w:sz w:val="28"/>
          <w:szCs w:val="28"/>
        </w:rPr>
        <w:t>These different types and components of ACI provide a comprehensive and integrated approach to networking and infrastructure management, with a focus on application-centric policies, automation, security, and multi-domain orchestration across various environments.</w:t>
      </w:r>
    </w:p>
    <w:p w14:paraId="4FBD1E8A" w14:textId="29C54E2C" w:rsidR="000E15C1" w:rsidRPr="00CD42C1" w:rsidRDefault="000E15C1" w:rsidP="000E15C1">
      <w:pPr>
        <w:rPr>
          <w:rFonts w:cstheme="minorHAnsi"/>
          <w:sz w:val="28"/>
          <w:szCs w:val="28"/>
        </w:rPr>
      </w:pPr>
    </w:p>
    <w:p w14:paraId="25497996" w14:textId="3AF54418" w:rsidR="000E15C1" w:rsidRPr="005F54DD" w:rsidRDefault="000E15C1">
      <w:pPr>
        <w:pStyle w:val="ListParagraph"/>
        <w:numPr>
          <w:ilvl w:val="0"/>
          <w:numId w:val="225"/>
        </w:numPr>
        <w:rPr>
          <w:rFonts w:cstheme="minorHAnsi"/>
          <w:b/>
          <w:bCs/>
          <w:sz w:val="28"/>
          <w:szCs w:val="28"/>
        </w:rPr>
      </w:pPr>
      <w:r w:rsidRPr="005F54DD">
        <w:rPr>
          <w:rFonts w:cstheme="minorHAnsi"/>
          <w:b/>
          <w:bCs/>
          <w:sz w:val="28"/>
          <w:szCs w:val="28"/>
        </w:rPr>
        <w:t>Intermediate Question</w:t>
      </w:r>
    </w:p>
    <w:p w14:paraId="0ECA4716" w14:textId="77777777" w:rsidR="000E15C1" w:rsidRPr="00CD42C1" w:rsidRDefault="000E15C1" w:rsidP="000E15C1">
      <w:pPr>
        <w:rPr>
          <w:rFonts w:cstheme="minorHAnsi"/>
          <w:sz w:val="28"/>
          <w:szCs w:val="28"/>
        </w:rPr>
      </w:pPr>
    </w:p>
    <w:p w14:paraId="0115D76F" w14:textId="77777777" w:rsidR="000E15C1" w:rsidRPr="00CD42C1" w:rsidRDefault="000E15C1" w:rsidP="000E15C1">
      <w:pPr>
        <w:rPr>
          <w:rFonts w:cstheme="minorHAnsi"/>
          <w:sz w:val="28"/>
          <w:szCs w:val="28"/>
        </w:rPr>
      </w:pPr>
      <w:r w:rsidRPr="00CD42C1">
        <w:rPr>
          <w:rFonts w:cstheme="minorHAnsi"/>
          <w:sz w:val="28"/>
          <w:szCs w:val="28"/>
        </w:rPr>
        <w:t>1. Explain Standard Access List?</w:t>
      </w:r>
    </w:p>
    <w:p w14:paraId="4EFA2DA3" w14:textId="77777777" w:rsidR="005F54DD" w:rsidRPr="005F54DD" w:rsidRDefault="005F54DD" w:rsidP="005F54DD">
      <w:pPr>
        <w:rPr>
          <w:rFonts w:cstheme="minorHAnsi"/>
          <w:sz w:val="28"/>
          <w:szCs w:val="28"/>
        </w:rPr>
      </w:pPr>
      <w:r>
        <w:rPr>
          <w:rFonts w:cstheme="minorHAnsi"/>
          <w:sz w:val="28"/>
          <w:szCs w:val="28"/>
        </w:rPr>
        <w:t xml:space="preserve">Ans: </w:t>
      </w:r>
      <w:r w:rsidRPr="005F54DD">
        <w:rPr>
          <w:rFonts w:cstheme="minorHAnsi"/>
          <w:sz w:val="28"/>
          <w:szCs w:val="28"/>
        </w:rPr>
        <w:t>A Standard Access Control List (ACL) is a basic type of access control mechanism used in computer networking to filter traffic based on source IP addresses only. It allows or denies traffic based on the source IP address specified in the access list.</w:t>
      </w:r>
    </w:p>
    <w:p w14:paraId="6EB59590" w14:textId="77777777" w:rsidR="005F54DD" w:rsidRPr="005F54DD" w:rsidRDefault="005F54DD" w:rsidP="005F54DD">
      <w:pPr>
        <w:rPr>
          <w:rFonts w:cstheme="minorHAnsi"/>
          <w:sz w:val="28"/>
          <w:szCs w:val="28"/>
        </w:rPr>
      </w:pPr>
      <w:r w:rsidRPr="005F54DD">
        <w:rPr>
          <w:rFonts w:cstheme="minorHAnsi"/>
          <w:sz w:val="28"/>
          <w:szCs w:val="28"/>
        </w:rPr>
        <w:t>Here are the key characteristics and features of a Standard Access List:</w:t>
      </w:r>
    </w:p>
    <w:p w14:paraId="47379CDD" w14:textId="77777777" w:rsidR="005F54DD" w:rsidRPr="005F54DD" w:rsidRDefault="005F54DD">
      <w:pPr>
        <w:numPr>
          <w:ilvl w:val="0"/>
          <w:numId w:val="229"/>
        </w:numPr>
        <w:rPr>
          <w:rFonts w:cstheme="minorHAnsi"/>
          <w:sz w:val="28"/>
          <w:szCs w:val="28"/>
        </w:rPr>
      </w:pPr>
      <w:r w:rsidRPr="005F54DD">
        <w:rPr>
          <w:rFonts w:cstheme="minorHAnsi"/>
          <w:b/>
          <w:bCs/>
          <w:sz w:val="28"/>
          <w:szCs w:val="28"/>
        </w:rPr>
        <w:t>Matching Based on Source IP Address</w:t>
      </w:r>
      <w:r w:rsidRPr="005F54DD">
        <w:rPr>
          <w:rFonts w:cstheme="minorHAnsi"/>
          <w:sz w:val="28"/>
          <w:szCs w:val="28"/>
        </w:rPr>
        <w:t>:</w:t>
      </w:r>
    </w:p>
    <w:p w14:paraId="3B89A553" w14:textId="77777777" w:rsidR="005F54DD" w:rsidRPr="005F54DD" w:rsidRDefault="005F54DD">
      <w:pPr>
        <w:numPr>
          <w:ilvl w:val="1"/>
          <w:numId w:val="229"/>
        </w:numPr>
        <w:rPr>
          <w:rFonts w:cstheme="minorHAnsi"/>
          <w:sz w:val="28"/>
          <w:szCs w:val="28"/>
        </w:rPr>
      </w:pPr>
      <w:r w:rsidRPr="005F54DD">
        <w:rPr>
          <w:rFonts w:cstheme="minorHAnsi"/>
          <w:sz w:val="28"/>
          <w:szCs w:val="28"/>
        </w:rPr>
        <w:t>Standard ACLs evaluate traffic based on the source IP addresses in the packets.</w:t>
      </w:r>
    </w:p>
    <w:p w14:paraId="2A982F3B" w14:textId="77777777" w:rsidR="005F54DD" w:rsidRPr="005F54DD" w:rsidRDefault="005F54DD">
      <w:pPr>
        <w:numPr>
          <w:ilvl w:val="0"/>
          <w:numId w:val="229"/>
        </w:numPr>
        <w:rPr>
          <w:rFonts w:cstheme="minorHAnsi"/>
          <w:sz w:val="28"/>
          <w:szCs w:val="28"/>
        </w:rPr>
      </w:pPr>
      <w:r w:rsidRPr="005F54DD">
        <w:rPr>
          <w:rFonts w:cstheme="minorHAnsi"/>
          <w:b/>
          <w:bCs/>
          <w:sz w:val="28"/>
          <w:szCs w:val="28"/>
        </w:rPr>
        <w:t>No Criteria for Destination IP Address or Ports</w:t>
      </w:r>
      <w:r w:rsidRPr="005F54DD">
        <w:rPr>
          <w:rFonts w:cstheme="minorHAnsi"/>
          <w:sz w:val="28"/>
          <w:szCs w:val="28"/>
        </w:rPr>
        <w:t>:</w:t>
      </w:r>
    </w:p>
    <w:p w14:paraId="2B58A840" w14:textId="77777777" w:rsidR="005F54DD" w:rsidRPr="005F54DD" w:rsidRDefault="005F54DD">
      <w:pPr>
        <w:numPr>
          <w:ilvl w:val="1"/>
          <w:numId w:val="229"/>
        </w:numPr>
        <w:rPr>
          <w:rFonts w:cstheme="minorHAnsi"/>
          <w:sz w:val="28"/>
          <w:szCs w:val="28"/>
        </w:rPr>
      </w:pPr>
      <w:r w:rsidRPr="005F54DD">
        <w:rPr>
          <w:rFonts w:cstheme="minorHAnsi"/>
          <w:sz w:val="28"/>
          <w:szCs w:val="28"/>
        </w:rPr>
        <w:t>Unlike Extended ACLs, Standard ACLs do not consider the destination IP address, protocol, or port numbers. They can only filter traffic based on the source IP address.</w:t>
      </w:r>
    </w:p>
    <w:p w14:paraId="033B7379" w14:textId="77777777" w:rsidR="005F54DD" w:rsidRPr="005F54DD" w:rsidRDefault="005F54DD">
      <w:pPr>
        <w:numPr>
          <w:ilvl w:val="0"/>
          <w:numId w:val="229"/>
        </w:numPr>
        <w:rPr>
          <w:rFonts w:cstheme="minorHAnsi"/>
          <w:sz w:val="28"/>
          <w:szCs w:val="28"/>
        </w:rPr>
      </w:pPr>
      <w:r w:rsidRPr="005F54DD">
        <w:rPr>
          <w:rFonts w:cstheme="minorHAnsi"/>
          <w:b/>
          <w:bCs/>
          <w:sz w:val="28"/>
          <w:szCs w:val="28"/>
        </w:rPr>
        <w:t>Sequential Order of Rules</w:t>
      </w:r>
      <w:r w:rsidRPr="005F54DD">
        <w:rPr>
          <w:rFonts w:cstheme="minorHAnsi"/>
          <w:sz w:val="28"/>
          <w:szCs w:val="28"/>
        </w:rPr>
        <w:t>:</w:t>
      </w:r>
    </w:p>
    <w:p w14:paraId="1AC9A2BB" w14:textId="77777777" w:rsidR="005F54DD" w:rsidRPr="005F54DD" w:rsidRDefault="005F54DD">
      <w:pPr>
        <w:numPr>
          <w:ilvl w:val="1"/>
          <w:numId w:val="229"/>
        </w:numPr>
        <w:rPr>
          <w:rFonts w:cstheme="minorHAnsi"/>
          <w:sz w:val="28"/>
          <w:szCs w:val="28"/>
        </w:rPr>
      </w:pPr>
      <w:r w:rsidRPr="005F54DD">
        <w:rPr>
          <w:rFonts w:cstheme="minorHAnsi"/>
          <w:sz w:val="28"/>
          <w:szCs w:val="28"/>
        </w:rPr>
        <w:lastRenderedPageBreak/>
        <w:t>Standard ACLs are processed in sequential order, and the first matching rule is applied. Once a match is found, further rules are not evaluated.</w:t>
      </w:r>
    </w:p>
    <w:p w14:paraId="44749523" w14:textId="77777777" w:rsidR="005F54DD" w:rsidRPr="005F54DD" w:rsidRDefault="005F54DD">
      <w:pPr>
        <w:numPr>
          <w:ilvl w:val="0"/>
          <w:numId w:val="229"/>
        </w:numPr>
        <w:rPr>
          <w:rFonts w:cstheme="minorHAnsi"/>
          <w:sz w:val="28"/>
          <w:szCs w:val="28"/>
        </w:rPr>
      </w:pPr>
      <w:r w:rsidRPr="005F54DD">
        <w:rPr>
          <w:rFonts w:cstheme="minorHAnsi"/>
          <w:b/>
          <w:bCs/>
          <w:sz w:val="28"/>
          <w:szCs w:val="28"/>
        </w:rPr>
        <w:t>Limited in Functionality</w:t>
      </w:r>
      <w:r w:rsidRPr="005F54DD">
        <w:rPr>
          <w:rFonts w:cstheme="minorHAnsi"/>
          <w:sz w:val="28"/>
          <w:szCs w:val="28"/>
        </w:rPr>
        <w:t>:</w:t>
      </w:r>
    </w:p>
    <w:p w14:paraId="478A28D8" w14:textId="77777777" w:rsidR="005F54DD" w:rsidRPr="005F54DD" w:rsidRDefault="005F54DD">
      <w:pPr>
        <w:numPr>
          <w:ilvl w:val="1"/>
          <w:numId w:val="229"/>
        </w:numPr>
        <w:rPr>
          <w:rFonts w:cstheme="minorHAnsi"/>
          <w:sz w:val="28"/>
          <w:szCs w:val="28"/>
        </w:rPr>
      </w:pPr>
      <w:r w:rsidRPr="005F54DD">
        <w:rPr>
          <w:rFonts w:cstheme="minorHAnsi"/>
          <w:sz w:val="28"/>
          <w:szCs w:val="28"/>
        </w:rPr>
        <w:t>Due to their focus on source IP addresses only, Standard ACLs are more basic and have limited functionality compared to Extended ACLs.</w:t>
      </w:r>
    </w:p>
    <w:p w14:paraId="1A4DCB1A" w14:textId="77777777" w:rsidR="005F54DD" w:rsidRPr="005F54DD" w:rsidRDefault="005F54DD">
      <w:pPr>
        <w:numPr>
          <w:ilvl w:val="0"/>
          <w:numId w:val="229"/>
        </w:numPr>
        <w:rPr>
          <w:rFonts w:cstheme="minorHAnsi"/>
          <w:sz w:val="28"/>
          <w:szCs w:val="28"/>
        </w:rPr>
      </w:pPr>
      <w:r w:rsidRPr="005F54DD">
        <w:rPr>
          <w:rFonts w:cstheme="minorHAnsi"/>
          <w:b/>
          <w:bCs/>
          <w:sz w:val="28"/>
          <w:szCs w:val="28"/>
        </w:rPr>
        <w:t>Numbering Scheme</w:t>
      </w:r>
      <w:r w:rsidRPr="005F54DD">
        <w:rPr>
          <w:rFonts w:cstheme="minorHAnsi"/>
          <w:sz w:val="28"/>
          <w:szCs w:val="28"/>
        </w:rPr>
        <w:t>:</w:t>
      </w:r>
    </w:p>
    <w:p w14:paraId="357555C0" w14:textId="77777777" w:rsidR="005F54DD" w:rsidRPr="005F54DD" w:rsidRDefault="005F54DD">
      <w:pPr>
        <w:numPr>
          <w:ilvl w:val="1"/>
          <w:numId w:val="229"/>
        </w:numPr>
        <w:rPr>
          <w:rFonts w:cstheme="minorHAnsi"/>
          <w:sz w:val="28"/>
          <w:szCs w:val="28"/>
        </w:rPr>
      </w:pPr>
      <w:r w:rsidRPr="005F54DD">
        <w:rPr>
          <w:rFonts w:cstheme="minorHAnsi"/>
          <w:sz w:val="28"/>
          <w:szCs w:val="28"/>
        </w:rPr>
        <w:t>Standard ACLs are typically identified using a number ranging from 1 to 99 or 1300 to 1999. For example, ACL number 10 would be a standard ACL.</w:t>
      </w:r>
    </w:p>
    <w:p w14:paraId="71676E27" w14:textId="77777777" w:rsidR="005F54DD" w:rsidRPr="005F54DD" w:rsidRDefault="005F54DD">
      <w:pPr>
        <w:numPr>
          <w:ilvl w:val="0"/>
          <w:numId w:val="229"/>
        </w:numPr>
        <w:rPr>
          <w:rFonts w:cstheme="minorHAnsi"/>
          <w:sz w:val="28"/>
          <w:szCs w:val="28"/>
        </w:rPr>
      </w:pPr>
      <w:r w:rsidRPr="005F54DD">
        <w:rPr>
          <w:rFonts w:cstheme="minorHAnsi"/>
          <w:b/>
          <w:bCs/>
          <w:sz w:val="28"/>
          <w:szCs w:val="28"/>
        </w:rPr>
        <w:t>Implicit Deny All Rule</w:t>
      </w:r>
      <w:r w:rsidRPr="005F54DD">
        <w:rPr>
          <w:rFonts w:cstheme="minorHAnsi"/>
          <w:sz w:val="28"/>
          <w:szCs w:val="28"/>
        </w:rPr>
        <w:t>:</w:t>
      </w:r>
    </w:p>
    <w:p w14:paraId="27F9D258" w14:textId="77777777" w:rsidR="005F54DD" w:rsidRPr="005F54DD" w:rsidRDefault="005F54DD">
      <w:pPr>
        <w:numPr>
          <w:ilvl w:val="1"/>
          <w:numId w:val="229"/>
        </w:numPr>
        <w:rPr>
          <w:rFonts w:cstheme="minorHAnsi"/>
          <w:sz w:val="28"/>
          <w:szCs w:val="28"/>
        </w:rPr>
      </w:pPr>
      <w:r w:rsidRPr="005F54DD">
        <w:rPr>
          <w:rFonts w:cstheme="minorHAnsi"/>
          <w:sz w:val="28"/>
          <w:szCs w:val="28"/>
        </w:rPr>
        <w:t>Standard ACLs have an implicit "deny all" rule at the end, meaning if a packet doesn't match any explicitly defined rule, it is denied by default.</w:t>
      </w:r>
    </w:p>
    <w:p w14:paraId="36073D55" w14:textId="77777777" w:rsidR="005F54DD" w:rsidRPr="005F54DD" w:rsidRDefault="005F54DD">
      <w:pPr>
        <w:numPr>
          <w:ilvl w:val="0"/>
          <w:numId w:val="229"/>
        </w:numPr>
        <w:rPr>
          <w:rFonts w:cstheme="minorHAnsi"/>
          <w:sz w:val="28"/>
          <w:szCs w:val="28"/>
        </w:rPr>
      </w:pPr>
      <w:r w:rsidRPr="005F54DD">
        <w:rPr>
          <w:rFonts w:cstheme="minorHAnsi"/>
          <w:b/>
          <w:bCs/>
          <w:sz w:val="28"/>
          <w:szCs w:val="28"/>
        </w:rPr>
        <w:t>Usage Scenarios</w:t>
      </w:r>
      <w:r w:rsidRPr="005F54DD">
        <w:rPr>
          <w:rFonts w:cstheme="minorHAnsi"/>
          <w:sz w:val="28"/>
          <w:szCs w:val="28"/>
        </w:rPr>
        <w:t>:</w:t>
      </w:r>
    </w:p>
    <w:p w14:paraId="4EC8A4AB" w14:textId="77777777" w:rsidR="005F54DD" w:rsidRPr="005F54DD" w:rsidRDefault="005F54DD">
      <w:pPr>
        <w:numPr>
          <w:ilvl w:val="1"/>
          <w:numId w:val="229"/>
        </w:numPr>
        <w:rPr>
          <w:rFonts w:cstheme="minorHAnsi"/>
          <w:sz w:val="28"/>
          <w:szCs w:val="28"/>
        </w:rPr>
      </w:pPr>
      <w:r w:rsidRPr="005F54DD">
        <w:rPr>
          <w:rFonts w:cstheme="minorHAnsi"/>
          <w:sz w:val="28"/>
          <w:szCs w:val="28"/>
        </w:rPr>
        <w:t>Standard ACLs are often used to permit or deny access to specific parts of a network based on the source IP address. For example, blocking or allowing access from certain IP ranges.</w:t>
      </w:r>
    </w:p>
    <w:p w14:paraId="02621635" w14:textId="77777777" w:rsidR="005F54DD" w:rsidRPr="005F54DD" w:rsidRDefault="005F54DD">
      <w:pPr>
        <w:numPr>
          <w:ilvl w:val="0"/>
          <w:numId w:val="229"/>
        </w:numPr>
        <w:rPr>
          <w:rFonts w:cstheme="minorHAnsi"/>
          <w:sz w:val="28"/>
          <w:szCs w:val="28"/>
        </w:rPr>
      </w:pPr>
      <w:r w:rsidRPr="005F54DD">
        <w:rPr>
          <w:rFonts w:cstheme="minorHAnsi"/>
          <w:b/>
          <w:bCs/>
          <w:sz w:val="28"/>
          <w:szCs w:val="28"/>
        </w:rPr>
        <w:t>Syntax Example</w:t>
      </w:r>
      <w:r w:rsidRPr="005F54DD">
        <w:rPr>
          <w:rFonts w:cstheme="minorHAnsi"/>
          <w:sz w:val="28"/>
          <w:szCs w:val="28"/>
        </w:rPr>
        <w:t>:</w:t>
      </w:r>
    </w:p>
    <w:p w14:paraId="07FA99D1" w14:textId="77777777" w:rsidR="005F54DD" w:rsidRPr="005F54DD" w:rsidRDefault="005F54DD">
      <w:pPr>
        <w:numPr>
          <w:ilvl w:val="1"/>
          <w:numId w:val="229"/>
        </w:numPr>
        <w:rPr>
          <w:rFonts w:cstheme="minorHAnsi"/>
          <w:sz w:val="28"/>
          <w:szCs w:val="28"/>
        </w:rPr>
      </w:pPr>
      <w:r w:rsidRPr="005F54DD">
        <w:rPr>
          <w:rFonts w:cstheme="minorHAnsi"/>
          <w:sz w:val="28"/>
          <w:szCs w:val="28"/>
        </w:rPr>
        <w:t>Here's a simple example of a Standard ACL configuration:</w:t>
      </w:r>
    </w:p>
    <w:p w14:paraId="718C3EB3" w14:textId="77777777" w:rsidR="005F54DD" w:rsidRPr="005F54DD" w:rsidRDefault="005F54DD" w:rsidP="005F54DD">
      <w:pPr>
        <w:rPr>
          <w:rFonts w:cstheme="minorHAnsi"/>
          <w:sz w:val="28"/>
          <w:szCs w:val="28"/>
        </w:rPr>
      </w:pPr>
      <w:r w:rsidRPr="005F54DD">
        <w:rPr>
          <w:rFonts w:cstheme="minorHAnsi"/>
          <w:sz w:val="28"/>
          <w:szCs w:val="28"/>
        </w:rPr>
        <w:t xml:space="preserve">Router(config)# access-list 10 permit 192.168.1.0 0.0.0.255 Router(config)# access-list 10 deny any </w:t>
      </w:r>
    </w:p>
    <w:p w14:paraId="2C4E5573" w14:textId="77777777" w:rsidR="005F54DD" w:rsidRPr="005F54DD" w:rsidRDefault="005F54DD" w:rsidP="005F54DD">
      <w:pPr>
        <w:rPr>
          <w:rFonts w:cstheme="minorHAnsi"/>
          <w:sz w:val="28"/>
          <w:szCs w:val="28"/>
        </w:rPr>
      </w:pPr>
      <w:r w:rsidRPr="005F54DD">
        <w:rPr>
          <w:rFonts w:cstheme="minorHAnsi"/>
          <w:sz w:val="28"/>
          <w:szCs w:val="28"/>
        </w:rPr>
        <w:t>In this example, ACL 10 permits traffic from the 192.168.1.0/24 network and denies all other traffic.</w:t>
      </w:r>
    </w:p>
    <w:p w14:paraId="5430D4BF" w14:textId="77777777" w:rsidR="005F54DD" w:rsidRPr="005F54DD" w:rsidRDefault="005F54DD" w:rsidP="005F54DD">
      <w:pPr>
        <w:rPr>
          <w:rFonts w:cstheme="minorHAnsi"/>
          <w:sz w:val="28"/>
          <w:szCs w:val="28"/>
        </w:rPr>
      </w:pPr>
      <w:r w:rsidRPr="005F54DD">
        <w:rPr>
          <w:rFonts w:cstheme="minorHAnsi"/>
          <w:sz w:val="28"/>
          <w:szCs w:val="28"/>
        </w:rPr>
        <w:t>Standard ACLs are a fundamental tool in network security and traffic control. However, due to their limited scope of criteria (source IP addresses only), they may not be suitable for complex network filtering requirements. For more complex filtering needs, Extended ACLs are typically used.</w:t>
      </w:r>
    </w:p>
    <w:p w14:paraId="3DF678E5" w14:textId="705E9786" w:rsidR="000E15C1" w:rsidRPr="00CD42C1" w:rsidRDefault="000E15C1" w:rsidP="000E15C1">
      <w:pPr>
        <w:rPr>
          <w:rFonts w:cstheme="minorHAnsi"/>
          <w:sz w:val="28"/>
          <w:szCs w:val="28"/>
        </w:rPr>
      </w:pPr>
    </w:p>
    <w:p w14:paraId="3388AC2E" w14:textId="77777777" w:rsidR="000E15C1" w:rsidRPr="00CD42C1" w:rsidRDefault="000E15C1" w:rsidP="000E15C1">
      <w:pPr>
        <w:rPr>
          <w:rFonts w:cstheme="minorHAnsi"/>
          <w:sz w:val="28"/>
          <w:szCs w:val="28"/>
        </w:rPr>
      </w:pPr>
      <w:r w:rsidRPr="00CD42C1">
        <w:rPr>
          <w:rFonts w:cstheme="minorHAnsi"/>
          <w:sz w:val="28"/>
          <w:szCs w:val="28"/>
        </w:rPr>
        <w:t>2. Explain Extended Access List?</w:t>
      </w:r>
    </w:p>
    <w:p w14:paraId="6CDD72CB" w14:textId="77777777" w:rsidR="005F54DD" w:rsidRPr="005F54DD" w:rsidRDefault="005F54DD" w:rsidP="005F54DD">
      <w:pPr>
        <w:rPr>
          <w:rFonts w:cstheme="minorHAnsi"/>
          <w:sz w:val="28"/>
          <w:szCs w:val="28"/>
        </w:rPr>
      </w:pPr>
      <w:r>
        <w:rPr>
          <w:rFonts w:cstheme="minorHAnsi"/>
          <w:sz w:val="28"/>
          <w:szCs w:val="28"/>
        </w:rPr>
        <w:lastRenderedPageBreak/>
        <w:t xml:space="preserve">Ans: </w:t>
      </w:r>
      <w:r w:rsidRPr="005F54DD">
        <w:rPr>
          <w:rFonts w:cstheme="minorHAnsi"/>
          <w:sz w:val="28"/>
          <w:szCs w:val="28"/>
        </w:rPr>
        <w:t>An Extended Access Control List (ACL) is a more advanced type of access control mechanism used in computer networking to filter traffic based on a variety of criteria, including source and destination IP addresses, protocols, port numbers, and other parameters. Extended ACLs provide granular control over network traffic compared to Standard ACLs.</w:t>
      </w:r>
    </w:p>
    <w:p w14:paraId="0689B8CE" w14:textId="77777777" w:rsidR="005F54DD" w:rsidRPr="005F54DD" w:rsidRDefault="005F54DD" w:rsidP="005F54DD">
      <w:pPr>
        <w:rPr>
          <w:rFonts w:cstheme="minorHAnsi"/>
          <w:sz w:val="28"/>
          <w:szCs w:val="28"/>
        </w:rPr>
      </w:pPr>
      <w:r w:rsidRPr="005F54DD">
        <w:rPr>
          <w:rFonts w:cstheme="minorHAnsi"/>
          <w:sz w:val="28"/>
          <w:szCs w:val="28"/>
        </w:rPr>
        <w:t>Here are the key characteristics and features of an Extended Access List:</w:t>
      </w:r>
    </w:p>
    <w:p w14:paraId="6C836F68" w14:textId="77777777" w:rsidR="005F54DD" w:rsidRPr="005F54DD" w:rsidRDefault="005F54DD">
      <w:pPr>
        <w:numPr>
          <w:ilvl w:val="0"/>
          <w:numId w:val="230"/>
        </w:numPr>
        <w:rPr>
          <w:rFonts w:cstheme="minorHAnsi"/>
          <w:sz w:val="28"/>
          <w:szCs w:val="28"/>
        </w:rPr>
      </w:pPr>
      <w:r w:rsidRPr="005F54DD">
        <w:rPr>
          <w:rFonts w:cstheme="minorHAnsi"/>
          <w:b/>
          <w:bCs/>
          <w:sz w:val="28"/>
          <w:szCs w:val="28"/>
        </w:rPr>
        <w:t>Matching Based on Multiple Criteria</w:t>
      </w:r>
      <w:r w:rsidRPr="005F54DD">
        <w:rPr>
          <w:rFonts w:cstheme="minorHAnsi"/>
          <w:sz w:val="28"/>
          <w:szCs w:val="28"/>
        </w:rPr>
        <w:t>:</w:t>
      </w:r>
    </w:p>
    <w:p w14:paraId="0955C7F2" w14:textId="77777777" w:rsidR="005F54DD" w:rsidRPr="005F54DD" w:rsidRDefault="005F54DD">
      <w:pPr>
        <w:numPr>
          <w:ilvl w:val="1"/>
          <w:numId w:val="230"/>
        </w:numPr>
        <w:rPr>
          <w:rFonts w:cstheme="minorHAnsi"/>
          <w:sz w:val="28"/>
          <w:szCs w:val="28"/>
        </w:rPr>
      </w:pPr>
      <w:r w:rsidRPr="005F54DD">
        <w:rPr>
          <w:rFonts w:cstheme="minorHAnsi"/>
          <w:sz w:val="28"/>
          <w:szCs w:val="28"/>
        </w:rPr>
        <w:t>Extended ACLs can filter traffic based on multiple criteria, including source and destination IP addresses, protocols, port numbers, and more.</w:t>
      </w:r>
    </w:p>
    <w:p w14:paraId="3AE43667" w14:textId="77777777" w:rsidR="005F54DD" w:rsidRPr="005F54DD" w:rsidRDefault="005F54DD">
      <w:pPr>
        <w:numPr>
          <w:ilvl w:val="0"/>
          <w:numId w:val="230"/>
        </w:numPr>
        <w:rPr>
          <w:rFonts w:cstheme="minorHAnsi"/>
          <w:sz w:val="28"/>
          <w:szCs w:val="28"/>
        </w:rPr>
      </w:pPr>
      <w:r w:rsidRPr="005F54DD">
        <w:rPr>
          <w:rFonts w:cstheme="minorHAnsi"/>
          <w:b/>
          <w:bCs/>
          <w:sz w:val="28"/>
          <w:szCs w:val="28"/>
        </w:rPr>
        <w:t>Source and Destination IP Addresses</w:t>
      </w:r>
      <w:r w:rsidRPr="005F54DD">
        <w:rPr>
          <w:rFonts w:cstheme="minorHAnsi"/>
          <w:sz w:val="28"/>
          <w:szCs w:val="28"/>
        </w:rPr>
        <w:t>:</w:t>
      </w:r>
    </w:p>
    <w:p w14:paraId="6007DCB1" w14:textId="77777777" w:rsidR="005F54DD" w:rsidRPr="005F54DD" w:rsidRDefault="005F54DD">
      <w:pPr>
        <w:numPr>
          <w:ilvl w:val="1"/>
          <w:numId w:val="230"/>
        </w:numPr>
        <w:rPr>
          <w:rFonts w:cstheme="minorHAnsi"/>
          <w:sz w:val="28"/>
          <w:szCs w:val="28"/>
        </w:rPr>
      </w:pPr>
      <w:r w:rsidRPr="005F54DD">
        <w:rPr>
          <w:rFonts w:cstheme="minorHAnsi"/>
          <w:sz w:val="28"/>
          <w:szCs w:val="28"/>
        </w:rPr>
        <w:t>Extended ACLs evaluate both source and destination IP addresses in the packets.</w:t>
      </w:r>
    </w:p>
    <w:p w14:paraId="28AA52E3" w14:textId="77777777" w:rsidR="005F54DD" w:rsidRPr="005F54DD" w:rsidRDefault="005F54DD">
      <w:pPr>
        <w:numPr>
          <w:ilvl w:val="0"/>
          <w:numId w:val="230"/>
        </w:numPr>
        <w:rPr>
          <w:rFonts w:cstheme="minorHAnsi"/>
          <w:sz w:val="28"/>
          <w:szCs w:val="28"/>
        </w:rPr>
      </w:pPr>
      <w:r w:rsidRPr="005F54DD">
        <w:rPr>
          <w:rFonts w:cstheme="minorHAnsi"/>
          <w:b/>
          <w:bCs/>
          <w:sz w:val="28"/>
          <w:szCs w:val="28"/>
        </w:rPr>
        <w:t>Protocol and Port Filtering</w:t>
      </w:r>
      <w:r w:rsidRPr="005F54DD">
        <w:rPr>
          <w:rFonts w:cstheme="minorHAnsi"/>
          <w:sz w:val="28"/>
          <w:szCs w:val="28"/>
        </w:rPr>
        <w:t>:</w:t>
      </w:r>
    </w:p>
    <w:p w14:paraId="293A871D" w14:textId="77777777" w:rsidR="005F54DD" w:rsidRPr="005F54DD" w:rsidRDefault="005F54DD">
      <w:pPr>
        <w:numPr>
          <w:ilvl w:val="1"/>
          <w:numId w:val="230"/>
        </w:numPr>
        <w:rPr>
          <w:rFonts w:cstheme="minorHAnsi"/>
          <w:sz w:val="28"/>
          <w:szCs w:val="28"/>
        </w:rPr>
      </w:pPr>
      <w:r w:rsidRPr="005F54DD">
        <w:rPr>
          <w:rFonts w:cstheme="minorHAnsi"/>
          <w:sz w:val="28"/>
          <w:szCs w:val="28"/>
        </w:rPr>
        <w:t>Extended ACLs can filter traffic based on specific protocols (e.g., TCP, UDP, ICMP) and port numbers, allowing for more precise control.</w:t>
      </w:r>
    </w:p>
    <w:p w14:paraId="455E234D" w14:textId="77777777" w:rsidR="005F54DD" w:rsidRPr="005F54DD" w:rsidRDefault="005F54DD">
      <w:pPr>
        <w:numPr>
          <w:ilvl w:val="0"/>
          <w:numId w:val="230"/>
        </w:numPr>
        <w:rPr>
          <w:rFonts w:cstheme="minorHAnsi"/>
          <w:sz w:val="28"/>
          <w:szCs w:val="28"/>
        </w:rPr>
      </w:pPr>
      <w:r w:rsidRPr="005F54DD">
        <w:rPr>
          <w:rFonts w:cstheme="minorHAnsi"/>
          <w:b/>
          <w:bCs/>
          <w:sz w:val="28"/>
          <w:szCs w:val="28"/>
        </w:rPr>
        <w:t>Order of Rules and Sequence Numbers</w:t>
      </w:r>
      <w:r w:rsidRPr="005F54DD">
        <w:rPr>
          <w:rFonts w:cstheme="minorHAnsi"/>
          <w:sz w:val="28"/>
          <w:szCs w:val="28"/>
        </w:rPr>
        <w:t>:</w:t>
      </w:r>
    </w:p>
    <w:p w14:paraId="477D0A8D" w14:textId="77777777" w:rsidR="005F54DD" w:rsidRPr="005F54DD" w:rsidRDefault="005F54DD">
      <w:pPr>
        <w:numPr>
          <w:ilvl w:val="1"/>
          <w:numId w:val="230"/>
        </w:numPr>
        <w:rPr>
          <w:rFonts w:cstheme="minorHAnsi"/>
          <w:sz w:val="28"/>
          <w:szCs w:val="28"/>
        </w:rPr>
      </w:pPr>
      <w:r w:rsidRPr="005F54DD">
        <w:rPr>
          <w:rFonts w:cstheme="minorHAnsi"/>
          <w:sz w:val="28"/>
          <w:szCs w:val="28"/>
        </w:rPr>
        <w:t>Extended ACLs are processed in sequential order based on sequence numbers assigned to each rule. The first matching rule is applied, and further rules are not evaluated.</w:t>
      </w:r>
    </w:p>
    <w:p w14:paraId="230AAB4D" w14:textId="77777777" w:rsidR="005F54DD" w:rsidRPr="005F54DD" w:rsidRDefault="005F54DD">
      <w:pPr>
        <w:numPr>
          <w:ilvl w:val="0"/>
          <w:numId w:val="230"/>
        </w:numPr>
        <w:rPr>
          <w:rFonts w:cstheme="minorHAnsi"/>
          <w:sz w:val="28"/>
          <w:szCs w:val="28"/>
        </w:rPr>
      </w:pPr>
      <w:r w:rsidRPr="005F54DD">
        <w:rPr>
          <w:rFonts w:cstheme="minorHAnsi"/>
          <w:b/>
          <w:bCs/>
          <w:sz w:val="28"/>
          <w:szCs w:val="28"/>
        </w:rPr>
        <w:t>Implicit Deny All Rule</w:t>
      </w:r>
      <w:r w:rsidRPr="005F54DD">
        <w:rPr>
          <w:rFonts w:cstheme="minorHAnsi"/>
          <w:sz w:val="28"/>
          <w:szCs w:val="28"/>
        </w:rPr>
        <w:t>:</w:t>
      </w:r>
    </w:p>
    <w:p w14:paraId="6B5A67E9" w14:textId="77777777" w:rsidR="005F54DD" w:rsidRPr="005F54DD" w:rsidRDefault="005F54DD">
      <w:pPr>
        <w:numPr>
          <w:ilvl w:val="1"/>
          <w:numId w:val="230"/>
        </w:numPr>
        <w:rPr>
          <w:rFonts w:cstheme="minorHAnsi"/>
          <w:sz w:val="28"/>
          <w:szCs w:val="28"/>
        </w:rPr>
      </w:pPr>
      <w:r w:rsidRPr="005F54DD">
        <w:rPr>
          <w:rFonts w:cstheme="minorHAnsi"/>
          <w:sz w:val="28"/>
          <w:szCs w:val="28"/>
        </w:rPr>
        <w:t>Like Standard ACLs, Extended ACLs have an implicit "deny all" rule at the end, meaning if a packet doesn't match any explicitly defined rule, it is denied by default.</w:t>
      </w:r>
    </w:p>
    <w:p w14:paraId="065145AB" w14:textId="77777777" w:rsidR="005F54DD" w:rsidRPr="005F54DD" w:rsidRDefault="005F54DD">
      <w:pPr>
        <w:numPr>
          <w:ilvl w:val="0"/>
          <w:numId w:val="230"/>
        </w:numPr>
        <w:rPr>
          <w:rFonts w:cstheme="minorHAnsi"/>
          <w:sz w:val="28"/>
          <w:szCs w:val="28"/>
        </w:rPr>
      </w:pPr>
      <w:r w:rsidRPr="005F54DD">
        <w:rPr>
          <w:rFonts w:cstheme="minorHAnsi"/>
          <w:b/>
          <w:bCs/>
          <w:sz w:val="28"/>
          <w:szCs w:val="28"/>
        </w:rPr>
        <w:t>Numbering Scheme</w:t>
      </w:r>
      <w:r w:rsidRPr="005F54DD">
        <w:rPr>
          <w:rFonts w:cstheme="minorHAnsi"/>
          <w:sz w:val="28"/>
          <w:szCs w:val="28"/>
        </w:rPr>
        <w:t>:</w:t>
      </w:r>
    </w:p>
    <w:p w14:paraId="76EA5383" w14:textId="77777777" w:rsidR="005F54DD" w:rsidRPr="005F54DD" w:rsidRDefault="005F54DD">
      <w:pPr>
        <w:numPr>
          <w:ilvl w:val="1"/>
          <w:numId w:val="230"/>
        </w:numPr>
        <w:rPr>
          <w:rFonts w:cstheme="minorHAnsi"/>
          <w:sz w:val="28"/>
          <w:szCs w:val="28"/>
        </w:rPr>
      </w:pPr>
      <w:r w:rsidRPr="005F54DD">
        <w:rPr>
          <w:rFonts w:cstheme="minorHAnsi"/>
          <w:sz w:val="28"/>
          <w:szCs w:val="28"/>
        </w:rPr>
        <w:t>Extended ACLs are typically identified using numbers ranging from 100 to 199 or 2000 to 2699.</w:t>
      </w:r>
    </w:p>
    <w:p w14:paraId="1692B0BE" w14:textId="77777777" w:rsidR="005F54DD" w:rsidRPr="005F54DD" w:rsidRDefault="005F54DD">
      <w:pPr>
        <w:numPr>
          <w:ilvl w:val="0"/>
          <w:numId w:val="230"/>
        </w:numPr>
        <w:rPr>
          <w:rFonts w:cstheme="minorHAnsi"/>
          <w:sz w:val="28"/>
          <w:szCs w:val="28"/>
        </w:rPr>
      </w:pPr>
      <w:r w:rsidRPr="005F54DD">
        <w:rPr>
          <w:rFonts w:cstheme="minorHAnsi"/>
          <w:b/>
          <w:bCs/>
          <w:sz w:val="28"/>
          <w:szCs w:val="28"/>
        </w:rPr>
        <w:t>Usage Scenarios</w:t>
      </w:r>
      <w:r w:rsidRPr="005F54DD">
        <w:rPr>
          <w:rFonts w:cstheme="minorHAnsi"/>
          <w:sz w:val="28"/>
          <w:szCs w:val="28"/>
        </w:rPr>
        <w:t>:</w:t>
      </w:r>
    </w:p>
    <w:p w14:paraId="14932F16" w14:textId="77777777" w:rsidR="005F54DD" w:rsidRPr="005F54DD" w:rsidRDefault="005F54DD">
      <w:pPr>
        <w:numPr>
          <w:ilvl w:val="1"/>
          <w:numId w:val="230"/>
        </w:numPr>
        <w:rPr>
          <w:rFonts w:cstheme="minorHAnsi"/>
          <w:sz w:val="28"/>
          <w:szCs w:val="28"/>
        </w:rPr>
      </w:pPr>
      <w:r w:rsidRPr="005F54DD">
        <w:rPr>
          <w:rFonts w:cstheme="minorHAnsi"/>
          <w:sz w:val="28"/>
          <w:szCs w:val="28"/>
        </w:rPr>
        <w:t xml:space="preserve">Extended ACLs are commonly used to control traffic based on more complex criteria, such as permitting or denying access to </w:t>
      </w:r>
      <w:r w:rsidRPr="005F54DD">
        <w:rPr>
          <w:rFonts w:cstheme="minorHAnsi"/>
          <w:sz w:val="28"/>
          <w:szCs w:val="28"/>
        </w:rPr>
        <w:lastRenderedPageBreak/>
        <w:t>specific services, applications, or types of traffic (e.g., allowing only FTP traffic to a certain server).</w:t>
      </w:r>
    </w:p>
    <w:p w14:paraId="6D820C19" w14:textId="77777777" w:rsidR="005F54DD" w:rsidRPr="005F54DD" w:rsidRDefault="005F54DD">
      <w:pPr>
        <w:numPr>
          <w:ilvl w:val="0"/>
          <w:numId w:val="230"/>
        </w:numPr>
        <w:rPr>
          <w:rFonts w:cstheme="minorHAnsi"/>
          <w:sz w:val="28"/>
          <w:szCs w:val="28"/>
        </w:rPr>
      </w:pPr>
      <w:r w:rsidRPr="005F54DD">
        <w:rPr>
          <w:rFonts w:cstheme="minorHAnsi"/>
          <w:b/>
          <w:bCs/>
          <w:sz w:val="28"/>
          <w:szCs w:val="28"/>
        </w:rPr>
        <w:t>Syntax Example</w:t>
      </w:r>
      <w:r w:rsidRPr="005F54DD">
        <w:rPr>
          <w:rFonts w:cstheme="minorHAnsi"/>
          <w:sz w:val="28"/>
          <w:szCs w:val="28"/>
        </w:rPr>
        <w:t>:</w:t>
      </w:r>
    </w:p>
    <w:p w14:paraId="31170242" w14:textId="77777777" w:rsidR="005F54DD" w:rsidRPr="005F54DD" w:rsidRDefault="005F54DD">
      <w:pPr>
        <w:numPr>
          <w:ilvl w:val="1"/>
          <w:numId w:val="230"/>
        </w:numPr>
        <w:rPr>
          <w:rFonts w:cstheme="minorHAnsi"/>
          <w:sz w:val="28"/>
          <w:szCs w:val="28"/>
        </w:rPr>
      </w:pPr>
      <w:r w:rsidRPr="005F54DD">
        <w:rPr>
          <w:rFonts w:cstheme="minorHAnsi"/>
          <w:sz w:val="28"/>
          <w:szCs w:val="28"/>
        </w:rPr>
        <w:t>Here's a simple example of an Extended ACL configuration:</w:t>
      </w:r>
    </w:p>
    <w:p w14:paraId="0E2E9ACE" w14:textId="77777777" w:rsidR="005F54DD" w:rsidRPr="005F54DD" w:rsidRDefault="005F54DD" w:rsidP="005F54DD">
      <w:pPr>
        <w:rPr>
          <w:rFonts w:cstheme="minorHAnsi"/>
          <w:sz w:val="28"/>
          <w:szCs w:val="28"/>
        </w:rPr>
      </w:pPr>
      <w:r w:rsidRPr="005F54DD">
        <w:rPr>
          <w:rFonts w:cstheme="minorHAnsi"/>
          <w:sz w:val="28"/>
          <w:szCs w:val="28"/>
        </w:rPr>
        <w:t>Router(config)# access-list 101 permit tcp 192.168.1.0 0.0.0.255 host 10.0.0.1 eq 80</w:t>
      </w:r>
    </w:p>
    <w:p w14:paraId="2CF57FAB" w14:textId="77777777" w:rsidR="005F54DD" w:rsidRPr="005F54DD" w:rsidRDefault="005F54DD" w:rsidP="005F54DD">
      <w:pPr>
        <w:rPr>
          <w:rFonts w:cstheme="minorHAnsi"/>
          <w:sz w:val="28"/>
          <w:szCs w:val="28"/>
        </w:rPr>
      </w:pPr>
      <w:r w:rsidRPr="005F54DD">
        <w:rPr>
          <w:rFonts w:cstheme="minorHAnsi"/>
          <w:sz w:val="28"/>
          <w:szCs w:val="28"/>
        </w:rPr>
        <w:t>Router(config)# access-list 101 deny ip any any</w:t>
      </w:r>
    </w:p>
    <w:p w14:paraId="612F8AC0" w14:textId="77777777" w:rsidR="005F54DD" w:rsidRPr="005F54DD" w:rsidRDefault="005F54DD" w:rsidP="005F54DD">
      <w:pPr>
        <w:rPr>
          <w:rFonts w:cstheme="minorHAnsi"/>
          <w:sz w:val="28"/>
          <w:szCs w:val="28"/>
        </w:rPr>
      </w:pPr>
      <w:r w:rsidRPr="005F54DD">
        <w:rPr>
          <w:rFonts w:cstheme="minorHAnsi"/>
          <w:sz w:val="28"/>
          <w:szCs w:val="28"/>
        </w:rPr>
        <w:t>In this example, ACL 101 permits TCP traffic from the 192.168.1.0/24 network to host 10.0.0.1 on port 80 (HTTP) and denies all other traffic.</w:t>
      </w:r>
    </w:p>
    <w:p w14:paraId="1D422E7D" w14:textId="77EADA76" w:rsidR="000E15C1" w:rsidRPr="00CD42C1" w:rsidRDefault="005F54DD" w:rsidP="005F54DD">
      <w:pPr>
        <w:rPr>
          <w:rFonts w:cstheme="minorHAnsi"/>
          <w:sz w:val="28"/>
          <w:szCs w:val="28"/>
        </w:rPr>
      </w:pPr>
      <w:r w:rsidRPr="005F54DD">
        <w:rPr>
          <w:rFonts w:cstheme="minorHAnsi"/>
          <w:sz w:val="28"/>
          <w:szCs w:val="28"/>
        </w:rPr>
        <w:t>Extended ACLs are powerful tools for network security and traffic control, allowing administrators to define fine-grained policies to manage network traffic effectively. They are commonly used in routers, firewalls, and other network devices to control the flow of data within a network and between networks.</w:t>
      </w:r>
    </w:p>
    <w:p w14:paraId="0EFE39B8" w14:textId="5ABA673F" w:rsidR="000E15C1" w:rsidRPr="005F54DD" w:rsidRDefault="000E15C1">
      <w:pPr>
        <w:pStyle w:val="ListParagraph"/>
        <w:numPr>
          <w:ilvl w:val="0"/>
          <w:numId w:val="225"/>
        </w:numPr>
        <w:rPr>
          <w:rFonts w:cstheme="minorHAnsi"/>
          <w:b/>
          <w:bCs/>
          <w:sz w:val="28"/>
          <w:szCs w:val="28"/>
        </w:rPr>
      </w:pPr>
      <w:r w:rsidRPr="005F54DD">
        <w:rPr>
          <w:rFonts w:cstheme="minorHAnsi"/>
          <w:b/>
          <w:bCs/>
          <w:sz w:val="28"/>
          <w:szCs w:val="28"/>
        </w:rPr>
        <w:t>Advance Question</w:t>
      </w:r>
    </w:p>
    <w:p w14:paraId="49F9062F" w14:textId="77777777" w:rsidR="000E15C1" w:rsidRPr="00CD42C1" w:rsidRDefault="000E15C1" w:rsidP="000E15C1">
      <w:pPr>
        <w:rPr>
          <w:rFonts w:cstheme="minorHAnsi"/>
          <w:sz w:val="28"/>
          <w:szCs w:val="28"/>
        </w:rPr>
      </w:pPr>
    </w:p>
    <w:p w14:paraId="716F17B5" w14:textId="77777777" w:rsidR="000E15C1" w:rsidRPr="00CD42C1" w:rsidRDefault="000E15C1" w:rsidP="000E15C1">
      <w:pPr>
        <w:rPr>
          <w:rFonts w:cstheme="minorHAnsi"/>
          <w:sz w:val="28"/>
          <w:szCs w:val="28"/>
        </w:rPr>
      </w:pPr>
      <w:r w:rsidRPr="00CD42C1">
        <w:rPr>
          <w:rFonts w:cstheme="minorHAnsi"/>
          <w:sz w:val="28"/>
          <w:szCs w:val="28"/>
        </w:rPr>
        <w:t>1. What Is Wildcard Mask?</w:t>
      </w:r>
    </w:p>
    <w:p w14:paraId="6406EA5E" w14:textId="77777777" w:rsidR="00D814FD" w:rsidRPr="00D814FD" w:rsidRDefault="005F54DD" w:rsidP="00D814FD">
      <w:pPr>
        <w:rPr>
          <w:rFonts w:cstheme="minorHAnsi"/>
          <w:sz w:val="28"/>
          <w:szCs w:val="28"/>
        </w:rPr>
      </w:pPr>
      <w:r>
        <w:rPr>
          <w:rFonts w:cstheme="minorHAnsi"/>
          <w:sz w:val="28"/>
          <w:szCs w:val="28"/>
        </w:rPr>
        <w:t xml:space="preserve">Ans: </w:t>
      </w:r>
      <w:r w:rsidR="00D814FD" w:rsidRPr="00D814FD">
        <w:rPr>
          <w:rFonts w:cstheme="minorHAnsi"/>
          <w:sz w:val="28"/>
          <w:szCs w:val="28"/>
        </w:rPr>
        <w:t>A wildcard mask, also known as an inverse mask, is used in networking to specify a range of addresses or hosts to be included or excluded when applying an access control list (ACL) or performing routing operations. It is essentially the opposite of a subnet mask.</w:t>
      </w:r>
    </w:p>
    <w:p w14:paraId="785A05D7" w14:textId="77777777" w:rsidR="00D814FD" w:rsidRPr="00D814FD" w:rsidRDefault="00D814FD" w:rsidP="00D814FD">
      <w:pPr>
        <w:rPr>
          <w:rFonts w:cstheme="minorHAnsi"/>
          <w:sz w:val="28"/>
          <w:szCs w:val="28"/>
        </w:rPr>
      </w:pPr>
      <w:r w:rsidRPr="00D814FD">
        <w:rPr>
          <w:rFonts w:cstheme="minorHAnsi"/>
          <w:sz w:val="28"/>
          <w:szCs w:val="28"/>
        </w:rPr>
        <w:t>In traditional subnetting, a subnet mask is used to define the network and host portions of an IP address. A subnet mask uses binary values (0s and 1s) to identify the network and host portions. A wildcard mask, however, uses a different binary representation to achieve a similar purpose.</w:t>
      </w:r>
    </w:p>
    <w:p w14:paraId="309F0650" w14:textId="77777777" w:rsidR="00D814FD" w:rsidRPr="00D814FD" w:rsidRDefault="00D814FD" w:rsidP="00D814FD">
      <w:pPr>
        <w:rPr>
          <w:rFonts w:cstheme="minorHAnsi"/>
          <w:sz w:val="28"/>
          <w:szCs w:val="28"/>
        </w:rPr>
      </w:pPr>
      <w:r w:rsidRPr="00D814FD">
        <w:rPr>
          <w:rFonts w:cstheme="minorHAnsi"/>
          <w:sz w:val="28"/>
          <w:szCs w:val="28"/>
        </w:rPr>
        <w:t>Here are the key points about wildcard masks:</w:t>
      </w:r>
    </w:p>
    <w:p w14:paraId="5FC1F29E" w14:textId="77777777" w:rsidR="00D814FD" w:rsidRPr="00D814FD" w:rsidRDefault="00D814FD">
      <w:pPr>
        <w:numPr>
          <w:ilvl w:val="0"/>
          <w:numId w:val="231"/>
        </w:numPr>
        <w:rPr>
          <w:rFonts w:cstheme="minorHAnsi"/>
          <w:sz w:val="28"/>
          <w:szCs w:val="28"/>
        </w:rPr>
      </w:pPr>
      <w:r w:rsidRPr="00D814FD">
        <w:rPr>
          <w:rFonts w:cstheme="minorHAnsi"/>
          <w:b/>
          <w:bCs/>
          <w:sz w:val="28"/>
          <w:szCs w:val="28"/>
        </w:rPr>
        <w:t>Binary Representation</w:t>
      </w:r>
      <w:r w:rsidRPr="00D814FD">
        <w:rPr>
          <w:rFonts w:cstheme="minorHAnsi"/>
          <w:sz w:val="28"/>
          <w:szCs w:val="28"/>
        </w:rPr>
        <w:t>:</w:t>
      </w:r>
    </w:p>
    <w:p w14:paraId="2E858326" w14:textId="77777777" w:rsidR="00D814FD" w:rsidRPr="00D814FD" w:rsidRDefault="00D814FD">
      <w:pPr>
        <w:numPr>
          <w:ilvl w:val="1"/>
          <w:numId w:val="231"/>
        </w:numPr>
        <w:rPr>
          <w:rFonts w:cstheme="minorHAnsi"/>
          <w:sz w:val="28"/>
          <w:szCs w:val="28"/>
        </w:rPr>
      </w:pPr>
      <w:r w:rsidRPr="00D814FD">
        <w:rPr>
          <w:rFonts w:cstheme="minorHAnsi"/>
          <w:sz w:val="28"/>
          <w:szCs w:val="28"/>
        </w:rPr>
        <w:t>A wildcard mask is represented in binary form using the same number of bits as an IP address or subnet mask (e.g., 32 bits for IPv4). The mask has a bit value of 0 for the bits you want to match and a bit value of 1 for the bits you want to ignore.</w:t>
      </w:r>
    </w:p>
    <w:p w14:paraId="530503EC" w14:textId="77777777" w:rsidR="00D814FD" w:rsidRPr="00D814FD" w:rsidRDefault="00D814FD">
      <w:pPr>
        <w:numPr>
          <w:ilvl w:val="0"/>
          <w:numId w:val="231"/>
        </w:numPr>
        <w:rPr>
          <w:rFonts w:cstheme="minorHAnsi"/>
          <w:sz w:val="28"/>
          <w:szCs w:val="28"/>
        </w:rPr>
      </w:pPr>
      <w:r w:rsidRPr="00D814FD">
        <w:rPr>
          <w:rFonts w:cstheme="minorHAnsi"/>
          <w:b/>
          <w:bCs/>
          <w:sz w:val="28"/>
          <w:szCs w:val="28"/>
        </w:rPr>
        <w:lastRenderedPageBreak/>
        <w:t>Usage with ACLs</w:t>
      </w:r>
      <w:r w:rsidRPr="00D814FD">
        <w:rPr>
          <w:rFonts w:cstheme="minorHAnsi"/>
          <w:sz w:val="28"/>
          <w:szCs w:val="28"/>
        </w:rPr>
        <w:t>:</w:t>
      </w:r>
    </w:p>
    <w:p w14:paraId="02745AA4" w14:textId="77777777" w:rsidR="00D814FD" w:rsidRPr="00D814FD" w:rsidRDefault="00D814FD">
      <w:pPr>
        <w:numPr>
          <w:ilvl w:val="1"/>
          <w:numId w:val="231"/>
        </w:numPr>
        <w:rPr>
          <w:rFonts w:cstheme="minorHAnsi"/>
          <w:sz w:val="28"/>
          <w:szCs w:val="28"/>
        </w:rPr>
      </w:pPr>
      <w:r w:rsidRPr="00D814FD">
        <w:rPr>
          <w:rFonts w:cstheme="minorHAnsi"/>
          <w:sz w:val="28"/>
          <w:szCs w:val="28"/>
        </w:rPr>
        <w:t>In the context of access control lists (ACLs), a wildcard mask is used to specify which bits in an IP address should be considered significant when matching the ACL rules.</w:t>
      </w:r>
    </w:p>
    <w:p w14:paraId="44C5FA41" w14:textId="77777777" w:rsidR="00D814FD" w:rsidRPr="00D814FD" w:rsidRDefault="00D814FD">
      <w:pPr>
        <w:numPr>
          <w:ilvl w:val="0"/>
          <w:numId w:val="231"/>
        </w:numPr>
        <w:rPr>
          <w:rFonts w:cstheme="minorHAnsi"/>
          <w:sz w:val="28"/>
          <w:szCs w:val="28"/>
        </w:rPr>
      </w:pPr>
      <w:r w:rsidRPr="00D814FD">
        <w:rPr>
          <w:rFonts w:cstheme="minorHAnsi"/>
          <w:b/>
          <w:bCs/>
          <w:sz w:val="28"/>
          <w:szCs w:val="28"/>
        </w:rPr>
        <w:t>Matching Criteria</w:t>
      </w:r>
      <w:r w:rsidRPr="00D814FD">
        <w:rPr>
          <w:rFonts w:cstheme="minorHAnsi"/>
          <w:sz w:val="28"/>
          <w:szCs w:val="28"/>
        </w:rPr>
        <w:t>:</w:t>
      </w:r>
    </w:p>
    <w:p w14:paraId="7A1E5DB0" w14:textId="77777777" w:rsidR="00D814FD" w:rsidRPr="00D814FD" w:rsidRDefault="00D814FD">
      <w:pPr>
        <w:numPr>
          <w:ilvl w:val="1"/>
          <w:numId w:val="231"/>
        </w:numPr>
        <w:rPr>
          <w:rFonts w:cstheme="minorHAnsi"/>
          <w:sz w:val="28"/>
          <w:szCs w:val="28"/>
        </w:rPr>
      </w:pPr>
      <w:r w:rsidRPr="00D814FD">
        <w:rPr>
          <w:rFonts w:cstheme="minorHAnsi"/>
          <w:sz w:val="28"/>
          <w:szCs w:val="28"/>
        </w:rPr>
        <w:t>Where the wildcard mask has a '0' bit, the corresponding bit in the IP address must match exactly.</w:t>
      </w:r>
    </w:p>
    <w:p w14:paraId="79FD241E" w14:textId="77777777" w:rsidR="00D814FD" w:rsidRPr="00D814FD" w:rsidRDefault="00D814FD">
      <w:pPr>
        <w:numPr>
          <w:ilvl w:val="1"/>
          <w:numId w:val="231"/>
        </w:numPr>
        <w:rPr>
          <w:rFonts w:cstheme="minorHAnsi"/>
          <w:sz w:val="28"/>
          <w:szCs w:val="28"/>
        </w:rPr>
      </w:pPr>
      <w:r w:rsidRPr="00D814FD">
        <w:rPr>
          <w:rFonts w:cstheme="minorHAnsi"/>
          <w:sz w:val="28"/>
          <w:szCs w:val="28"/>
        </w:rPr>
        <w:t>Where the wildcard mask has a '1' bit, the corresponding bit in the IP address is considered a "don't care" or a wildcard, meaning any value in that position is allowed.</w:t>
      </w:r>
    </w:p>
    <w:p w14:paraId="7F5F8469" w14:textId="77777777" w:rsidR="00D814FD" w:rsidRPr="00D814FD" w:rsidRDefault="00D814FD">
      <w:pPr>
        <w:numPr>
          <w:ilvl w:val="0"/>
          <w:numId w:val="231"/>
        </w:numPr>
        <w:rPr>
          <w:rFonts w:cstheme="minorHAnsi"/>
          <w:sz w:val="28"/>
          <w:szCs w:val="28"/>
        </w:rPr>
      </w:pPr>
      <w:r w:rsidRPr="00D814FD">
        <w:rPr>
          <w:rFonts w:cstheme="minorHAnsi"/>
          <w:b/>
          <w:bCs/>
          <w:sz w:val="28"/>
          <w:szCs w:val="28"/>
        </w:rPr>
        <w:t>Wildcard Mask Calculation</w:t>
      </w:r>
      <w:r w:rsidRPr="00D814FD">
        <w:rPr>
          <w:rFonts w:cstheme="minorHAnsi"/>
          <w:sz w:val="28"/>
          <w:szCs w:val="28"/>
        </w:rPr>
        <w:t>:</w:t>
      </w:r>
    </w:p>
    <w:p w14:paraId="0E67B78B" w14:textId="77777777" w:rsidR="00D814FD" w:rsidRPr="00D814FD" w:rsidRDefault="00D814FD">
      <w:pPr>
        <w:numPr>
          <w:ilvl w:val="1"/>
          <w:numId w:val="231"/>
        </w:numPr>
        <w:rPr>
          <w:rFonts w:cstheme="minorHAnsi"/>
          <w:sz w:val="28"/>
          <w:szCs w:val="28"/>
        </w:rPr>
      </w:pPr>
      <w:r w:rsidRPr="00D814FD">
        <w:rPr>
          <w:rFonts w:cstheme="minorHAnsi"/>
          <w:sz w:val="28"/>
          <w:szCs w:val="28"/>
        </w:rPr>
        <w:t>To calculate a wildcard mask, you invert the bits of a subnet mask. For example, if the subnet mask is 255.255.255.0 in dotted-decimal notation (or /24 in CIDR notation), the wildcard mask would be 0.0.0.255.</w:t>
      </w:r>
    </w:p>
    <w:p w14:paraId="3BF90BAA" w14:textId="77777777" w:rsidR="00D814FD" w:rsidRPr="00D814FD" w:rsidRDefault="00D814FD">
      <w:pPr>
        <w:numPr>
          <w:ilvl w:val="0"/>
          <w:numId w:val="231"/>
        </w:numPr>
        <w:rPr>
          <w:rFonts w:cstheme="minorHAnsi"/>
          <w:sz w:val="28"/>
          <w:szCs w:val="28"/>
        </w:rPr>
      </w:pPr>
      <w:r w:rsidRPr="00D814FD">
        <w:rPr>
          <w:rFonts w:cstheme="minorHAnsi"/>
          <w:b/>
          <w:bCs/>
          <w:sz w:val="28"/>
          <w:szCs w:val="28"/>
        </w:rPr>
        <w:t>Examples</w:t>
      </w:r>
      <w:r w:rsidRPr="00D814FD">
        <w:rPr>
          <w:rFonts w:cstheme="minorHAnsi"/>
          <w:sz w:val="28"/>
          <w:szCs w:val="28"/>
        </w:rPr>
        <w:t>:</w:t>
      </w:r>
    </w:p>
    <w:p w14:paraId="5C414D20" w14:textId="77777777" w:rsidR="00D814FD" w:rsidRPr="00D814FD" w:rsidRDefault="00D814FD">
      <w:pPr>
        <w:numPr>
          <w:ilvl w:val="1"/>
          <w:numId w:val="231"/>
        </w:numPr>
        <w:rPr>
          <w:rFonts w:cstheme="minorHAnsi"/>
          <w:sz w:val="28"/>
          <w:szCs w:val="28"/>
        </w:rPr>
      </w:pPr>
      <w:r w:rsidRPr="00D814FD">
        <w:rPr>
          <w:rFonts w:cstheme="minorHAnsi"/>
          <w:sz w:val="28"/>
          <w:szCs w:val="28"/>
        </w:rPr>
        <w:t>If you want to match the last octet of an IP address, you might use a wildcard mask of 0.0.0.255.</w:t>
      </w:r>
    </w:p>
    <w:p w14:paraId="5038B2B2" w14:textId="77777777" w:rsidR="00D814FD" w:rsidRPr="00D814FD" w:rsidRDefault="00D814FD">
      <w:pPr>
        <w:numPr>
          <w:ilvl w:val="1"/>
          <w:numId w:val="231"/>
        </w:numPr>
        <w:rPr>
          <w:rFonts w:cstheme="minorHAnsi"/>
          <w:sz w:val="28"/>
          <w:szCs w:val="28"/>
        </w:rPr>
      </w:pPr>
      <w:r w:rsidRPr="00D814FD">
        <w:rPr>
          <w:rFonts w:cstheme="minorHAnsi"/>
          <w:sz w:val="28"/>
          <w:szCs w:val="28"/>
        </w:rPr>
        <w:t>If you want to match a specific IP address, you would use a wildcard mask of 0.0.0.0 for the entire address.</w:t>
      </w:r>
    </w:p>
    <w:p w14:paraId="2A2C29FC" w14:textId="77777777" w:rsidR="00D814FD" w:rsidRPr="00D814FD" w:rsidRDefault="00D814FD">
      <w:pPr>
        <w:numPr>
          <w:ilvl w:val="0"/>
          <w:numId w:val="231"/>
        </w:numPr>
        <w:rPr>
          <w:rFonts w:cstheme="minorHAnsi"/>
          <w:sz w:val="28"/>
          <w:szCs w:val="28"/>
        </w:rPr>
      </w:pPr>
      <w:r w:rsidRPr="00D814FD">
        <w:rPr>
          <w:rFonts w:cstheme="minorHAnsi"/>
          <w:b/>
          <w:bCs/>
          <w:sz w:val="28"/>
          <w:szCs w:val="28"/>
        </w:rPr>
        <w:t>Wildcard Mask Range</w:t>
      </w:r>
      <w:r w:rsidRPr="00D814FD">
        <w:rPr>
          <w:rFonts w:cstheme="minorHAnsi"/>
          <w:sz w:val="28"/>
          <w:szCs w:val="28"/>
        </w:rPr>
        <w:t>:</w:t>
      </w:r>
    </w:p>
    <w:p w14:paraId="7B5381C8" w14:textId="77777777" w:rsidR="00D814FD" w:rsidRPr="00D814FD" w:rsidRDefault="00D814FD">
      <w:pPr>
        <w:numPr>
          <w:ilvl w:val="1"/>
          <w:numId w:val="231"/>
        </w:numPr>
        <w:rPr>
          <w:rFonts w:cstheme="minorHAnsi"/>
          <w:sz w:val="28"/>
          <w:szCs w:val="28"/>
        </w:rPr>
      </w:pPr>
      <w:r w:rsidRPr="00D814FD">
        <w:rPr>
          <w:rFonts w:cstheme="minorHAnsi"/>
          <w:sz w:val="28"/>
          <w:szCs w:val="28"/>
        </w:rPr>
        <w:t>The range of the wildcard mask is from 0.0.0.0 (matching all bits) to 255.255.255.255 (matching no bits).</w:t>
      </w:r>
    </w:p>
    <w:p w14:paraId="4DA6E2AC" w14:textId="77777777" w:rsidR="00D814FD" w:rsidRPr="00D814FD" w:rsidRDefault="00D814FD">
      <w:pPr>
        <w:numPr>
          <w:ilvl w:val="0"/>
          <w:numId w:val="231"/>
        </w:numPr>
        <w:rPr>
          <w:rFonts w:cstheme="minorHAnsi"/>
          <w:sz w:val="28"/>
          <w:szCs w:val="28"/>
        </w:rPr>
      </w:pPr>
      <w:r w:rsidRPr="00D814FD">
        <w:rPr>
          <w:rFonts w:cstheme="minorHAnsi"/>
          <w:b/>
          <w:bCs/>
          <w:sz w:val="28"/>
          <w:szCs w:val="28"/>
        </w:rPr>
        <w:t>Usage in Routing</w:t>
      </w:r>
      <w:r w:rsidRPr="00D814FD">
        <w:rPr>
          <w:rFonts w:cstheme="minorHAnsi"/>
          <w:sz w:val="28"/>
          <w:szCs w:val="28"/>
        </w:rPr>
        <w:t>:</w:t>
      </w:r>
    </w:p>
    <w:p w14:paraId="1652B4A2" w14:textId="77777777" w:rsidR="00D814FD" w:rsidRPr="00D814FD" w:rsidRDefault="00D814FD">
      <w:pPr>
        <w:numPr>
          <w:ilvl w:val="1"/>
          <w:numId w:val="231"/>
        </w:numPr>
        <w:rPr>
          <w:rFonts w:cstheme="minorHAnsi"/>
          <w:sz w:val="28"/>
          <w:szCs w:val="28"/>
        </w:rPr>
      </w:pPr>
      <w:r w:rsidRPr="00D814FD">
        <w:rPr>
          <w:rFonts w:cstheme="minorHAnsi"/>
          <w:sz w:val="28"/>
          <w:szCs w:val="28"/>
        </w:rPr>
        <w:t>Wildcard masks are also used in routing protocols, particularly in routing statements, to define which routes to advertise or match.</w:t>
      </w:r>
    </w:p>
    <w:p w14:paraId="7DE85DA6" w14:textId="77777777" w:rsidR="00D814FD" w:rsidRPr="00D814FD" w:rsidRDefault="00D814FD" w:rsidP="00D814FD">
      <w:pPr>
        <w:rPr>
          <w:rFonts w:cstheme="minorHAnsi"/>
          <w:sz w:val="28"/>
          <w:szCs w:val="28"/>
        </w:rPr>
      </w:pPr>
      <w:r w:rsidRPr="00D814FD">
        <w:rPr>
          <w:rFonts w:cstheme="minorHAnsi"/>
          <w:sz w:val="28"/>
          <w:szCs w:val="28"/>
        </w:rPr>
        <w:t>Wildcard masks are essential tools in networking, especially in the context of access control and routing. They allow for flexible and granular matching of IP addresses or routes based on specified criteria.</w:t>
      </w:r>
    </w:p>
    <w:p w14:paraId="4DED6467" w14:textId="565DAF5A" w:rsidR="000E15C1" w:rsidRPr="00CD42C1" w:rsidRDefault="000E15C1" w:rsidP="000E15C1">
      <w:pPr>
        <w:rPr>
          <w:rFonts w:cstheme="minorHAnsi"/>
          <w:sz w:val="28"/>
          <w:szCs w:val="28"/>
        </w:rPr>
      </w:pPr>
    </w:p>
    <w:p w14:paraId="2731A1C1" w14:textId="77777777" w:rsidR="000E15C1" w:rsidRPr="00CD42C1" w:rsidRDefault="000E15C1" w:rsidP="000E15C1">
      <w:pPr>
        <w:rPr>
          <w:rFonts w:cstheme="minorHAnsi"/>
          <w:sz w:val="28"/>
          <w:szCs w:val="28"/>
        </w:rPr>
      </w:pPr>
      <w:r w:rsidRPr="00CD42C1">
        <w:rPr>
          <w:rFonts w:cstheme="minorHAnsi"/>
          <w:sz w:val="28"/>
          <w:szCs w:val="28"/>
        </w:rPr>
        <w:lastRenderedPageBreak/>
        <w:t>2. In Which Directions We Can Apply an Access List?</w:t>
      </w:r>
    </w:p>
    <w:p w14:paraId="2BB2FFAC" w14:textId="77777777" w:rsidR="00D814FD" w:rsidRPr="00D814FD" w:rsidRDefault="00D814FD" w:rsidP="00D814FD">
      <w:pPr>
        <w:rPr>
          <w:rFonts w:cstheme="minorHAnsi"/>
          <w:sz w:val="28"/>
          <w:szCs w:val="28"/>
        </w:rPr>
      </w:pPr>
      <w:r>
        <w:rPr>
          <w:rFonts w:cstheme="minorHAnsi"/>
          <w:sz w:val="28"/>
          <w:szCs w:val="28"/>
        </w:rPr>
        <w:t xml:space="preserve">Ans: </w:t>
      </w:r>
      <w:r w:rsidRPr="00D814FD">
        <w:rPr>
          <w:rFonts w:cstheme="minorHAnsi"/>
          <w:sz w:val="28"/>
          <w:szCs w:val="28"/>
        </w:rPr>
        <w:t>In computer networking, access control lists (ACLs) can be applied in different directions based on where they are being implemented and the purpose of the access control. The main directions for applying ACLs are typically inbound and outbound, and this can apply to various networking devices such as routers, switches, and firewalls.</w:t>
      </w:r>
    </w:p>
    <w:p w14:paraId="0D074281" w14:textId="77777777" w:rsidR="00D814FD" w:rsidRPr="00D814FD" w:rsidRDefault="00D814FD">
      <w:pPr>
        <w:numPr>
          <w:ilvl w:val="0"/>
          <w:numId w:val="232"/>
        </w:numPr>
        <w:rPr>
          <w:rFonts w:cstheme="minorHAnsi"/>
          <w:sz w:val="28"/>
          <w:szCs w:val="28"/>
        </w:rPr>
      </w:pPr>
      <w:r w:rsidRPr="00D814FD">
        <w:rPr>
          <w:rFonts w:cstheme="minorHAnsi"/>
          <w:b/>
          <w:bCs/>
          <w:sz w:val="28"/>
          <w:szCs w:val="28"/>
        </w:rPr>
        <w:t>Inbound ACLs</w:t>
      </w:r>
      <w:r w:rsidRPr="00D814FD">
        <w:rPr>
          <w:rFonts w:cstheme="minorHAnsi"/>
          <w:sz w:val="28"/>
          <w:szCs w:val="28"/>
        </w:rPr>
        <w:t>:</w:t>
      </w:r>
    </w:p>
    <w:p w14:paraId="6A8EFA3F" w14:textId="77777777" w:rsidR="00D814FD" w:rsidRPr="00D814FD" w:rsidRDefault="00D814FD">
      <w:pPr>
        <w:numPr>
          <w:ilvl w:val="1"/>
          <w:numId w:val="232"/>
        </w:numPr>
        <w:rPr>
          <w:rFonts w:cstheme="minorHAnsi"/>
          <w:sz w:val="28"/>
          <w:szCs w:val="28"/>
        </w:rPr>
      </w:pPr>
      <w:r w:rsidRPr="00D814FD">
        <w:rPr>
          <w:rFonts w:cstheme="minorHAnsi"/>
          <w:sz w:val="28"/>
          <w:szCs w:val="28"/>
        </w:rPr>
        <w:t>Applying an ACL inbound means that the access control list is enforced on traffic entering an interface. This is usually traffic coming into a router or switch interface from a connected network.</w:t>
      </w:r>
    </w:p>
    <w:p w14:paraId="0A232340" w14:textId="77777777" w:rsidR="00D814FD" w:rsidRPr="00D814FD" w:rsidRDefault="00D814FD">
      <w:pPr>
        <w:numPr>
          <w:ilvl w:val="1"/>
          <w:numId w:val="232"/>
        </w:numPr>
        <w:rPr>
          <w:rFonts w:cstheme="minorHAnsi"/>
          <w:sz w:val="28"/>
          <w:szCs w:val="28"/>
        </w:rPr>
      </w:pPr>
      <w:r w:rsidRPr="00D814FD">
        <w:rPr>
          <w:rFonts w:cstheme="minorHAnsi"/>
          <w:sz w:val="28"/>
          <w:szCs w:val="28"/>
        </w:rPr>
        <w:t>For example, on a router, applying an inbound ACL on an interface would filter traffic before the router performs its routing decision based on the ACL rules.</w:t>
      </w:r>
    </w:p>
    <w:p w14:paraId="010BF1FF" w14:textId="77777777" w:rsidR="00D814FD" w:rsidRPr="00D814FD" w:rsidRDefault="00D814FD">
      <w:pPr>
        <w:numPr>
          <w:ilvl w:val="0"/>
          <w:numId w:val="232"/>
        </w:numPr>
        <w:rPr>
          <w:rFonts w:cstheme="minorHAnsi"/>
          <w:sz w:val="28"/>
          <w:szCs w:val="28"/>
        </w:rPr>
      </w:pPr>
      <w:r w:rsidRPr="00D814FD">
        <w:rPr>
          <w:rFonts w:cstheme="minorHAnsi"/>
          <w:b/>
          <w:bCs/>
          <w:sz w:val="28"/>
          <w:szCs w:val="28"/>
        </w:rPr>
        <w:t>Outbound ACLs</w:t>
      </w:r>
      <w:r w:rsidRPr="00D814FD">
        <w:rPr>
          <w:rFonts w:cstheme="minorHAnsi"/>
          <w:sz w:val="28"/>
          <w:szCs w:val="28"/>
        </w:rPr>
        <w:t>:</w:t>
      </w:r>
    </w:p>
    <w:p w14:paraId="424F6967" w14:textId="77777777" w:rsidR="00D814FD" w:rsidRPr="00D814FD" w:rsidRDefault="00D814FD">
      <w:pPr>
        <w:numPr>
          <w:ilvl w:val="1"/>
          <w:numId w:val="232"/>
        </w:numPr>
        <w:rPr>
          <w:rFonts w:cstheme="minorHAnsi"/>
          <w:sz w:val="28"/>
          <w:szCs w:val="28"/>
        </w:rPr>
      </w:pPr>
      <w:r w:rsidRPr="00D814FD">
        <w:rPr>
          <w:rFonts w:cstheme="minorHAnsi"/>
          <w:sz w:val="28"/>
          <w:szCs w:val="28"/>
        </w:rPr>
        <w:t>Applying an ACL outbound means that the access control list is enforced on traffic leaving an interface. This is traffic going out of a router or switch interface towards a connected network.</w:t>
      </w:r>
    </w:p>
    <w:p w14:paraId="7B8B5CDF" w14:textId="77777777" w:rsidR="00D814FD" w:rsidRPr="00D814FD" w:rsidRDefault="00D814FD">
      <w:pPr>
        <w:numPr>
          <w:ilvl w:val="1"/>
          <w:numId w:val="232"/>
        </w:numPr>
        <w:rPr>
          <w:rFonts w:cstheme="minorHAnsi"/>
          <w:sz w:val="28"/>
          <w:szCs w:val="28"/>
        </w:rPr>
      </w:pPr>
      <w:r w:rsidRPr="00D814FD">
        <w:rPr>
          <w:rFonts w:cstheme="minorHAnsi"/>
          <w:sz w:val="28"/>
          <w:szCs w:val="28"/>
        </w:rPr>
        <w:t>For example, on a router, applying an outbound ACL on an interface would filter traffic after the router has made its routing decision, but before the traffic actually leaves the interface.</w:t>
      </w:r>
    </w:p>
    <w:p w14:paraId="2C76D51E" w14:textId="77777777" w:rsidR="00D814FD" w:rsidRPr="00D814FD" w:rsidRDefault="00D814FD" w:rsidP="00D814FD">
      <w:pPr>
        <w:rPr>
          <w:rFonts w:cstheme="minorHAnsi"/>
          <w:sz w:val="28"/>
          <w:szCs w:val="28"/>
        </w:rPr>
      </w:pPr>
      <w:r w:rsidRPr="00D814FD">
        <w:rPr>
          <w:rFonts w:cstheme="minorHAnsi"/>
          <w:sz w:val="28"/>
          <w:szCs w:val="28"/>
        </w:rPr>
        <w:t>The decision of whether to apply an ACL inbound or outbound depends on the network design, security requirements, and the specific purpose of the access control. Here are some considerations for when to use inbound or outbound ACLs:</w:t>
      </w:r>
    </w:p>
    <w:p w14:paraId="65DAAE59" w14:textId="77777777" w:rsidR="00D814FD" w:rsidRPr="00D814FD" w:rsidRDefault="00D814FD">
      <w:pPr>
        <w:numPr>
          <w:ilvl w:val="0"/>
          <w:numId w:val="233"/>
        </w:numPr>
        <w:rPr>
          <w:rFonts w:cstheme="minorHAnsi"/>
          <w:sz w:val="28"/>
          <w:szCs w:val="28"/>
        </w:rPr>
      </w:pPr>
      <w:r w:rsidRPr="00D814FD">
        <w:rPr>
          <w:rFonts w:cstheme="minorHAnsi"/>
          <w:b/>
          <w:bCs/>
          <w:sz w:val="28"/>
          <w:szCs w:val="28"/>
        </w:rPr>
        <w:t>Inbound ACLs</w:t>
      </w:r>
      <w:r w:rsidRPr="00D814FD">
        <w:rPr>
          <w:rFonts w:cstheme="minorHAnsi"/>
          <w:sz w:val="28"/>
          <w:szCs w:val="28"/>
        </w:rPr>
        <w:t>:</w:t>
      </w:r>
    </w:p>
    <w:p w14:paraId="115F6CFE" w14:textId="77777777" w:rsidR="00D814FD" w:rsidRPr="00D814FD" w:rsidRDefault="00D814FD">
      <w:pPr>
        <w:numPr>
          <w:ilvl w:val="1"/>
          <w:numId w:val="233"/>
        </w:numPr>
        <w:rPr>
          <w:rFonts w:cstheme="minorHAnsi"/>
          <w:sz w:val="28"/>
          <w:szCs w:val="28"/>
        </w:rPr>
      </w:pPr>
      <w:r w:rsidRPr="00D814FD">
        <w:rPr>
          <w:rFonts w:cstheme="minorHAnsi"/>
          <w:sz w:val="28"/>
          <w:szCs w:val="28"/>
        </w:rPr>
        <w:t>Often used for security measures closer to the source of traffic.</w:t>
      </w:r>
    </w:p>
    <w:p w14:paraId="14E50BE4" w14:textId="77777777" w:rsidR="00D814FD" w:rsidRPr="00D814FD" w:rsidRDefault="00D814FD">
      <w:pPr>
        <w:numPr>
          <w:ilvl w:val="1"/>
          <w:numId w:val="233"/>
        </w:numPr>
        <w:rPr>
          <w:rFonts w:cstheme="minorHAnsi"/>
          <w:sz w:val="28"/>
          <w:szCs w:val="28"/>
        </w:rPr>
      </w:pPr>
      <w:r w:rsidRPr="00D814FD">
        <w:rPr>
          <w:rFonts w:cstheme="minorHAnsi"/>
          <w:sz w:val="28"/>
          <w:szCs w:val="28"/>
        </w:rPr>
        <w:t>Useful for filtering unwanted traffic before it consumes bandwidth or reaches critical network components.</w:t>
      </w:r>
    </w:p>
    <w:p w14:paraId="3205E579" w14:textId="77777777" w:rsidR="00D814FD" w:rsidRPr="00D814FD" w:rsidRDefault="00D814FD">
      <w:pPr>
        <w:numPr>
          <w:ilvl w:val="1"/>
          <w:numId w:val="233"/>
        </w:numPr>
        <w:rPr>
          <w:rFonts w:cstheme="minorHAnsi"/>
          <w:sz w:val="28"/>
          <w:szCs w:val="28"/>
        </w:rPr>
      </w:pPr>
      <w:r w:rsidRPr="00D814FD">
        <w:rPr>
          <w:rFonts w:cstheme="minorHAnsi"/>
          <w:sz w:val="28"/>
          <w:szCs w:val="28"/>
        </w:rPr>
        <w:t>Commonly used when protecting internal resources from potentially harmful external traffic.</w:t>
      </w:r>
    </w:p>
    <w:p w14:paraId="27411CEA" w14:textId="77777777" w:rsidR="00D814FD" w:rsidRPr="00D814FD" w:rsidRDefault="00D814FD">
      <w:pPr>
        <w:numPr>
          <w:ilvl w:val="0"/>
          <w:numId w:val="233"/>
        </w:numPr>
        <w:rPr>
          <w:rFonts w:cstheme="minorHAnsi"/>
          <w:sz w:val="28"/>
          <w:szCs w:val="28"/>
        </w:rPr>
      </w:pPr>
      <w:r w:rsidRPr="00D814FD">
        <w:rPr>
          <w:rFonts w:cstheme="minorHAnsi"/>
          <w:b/>
          <w:bCs/>
          <w:sz w:val="28"/>
          <w:szCs w:val="28"/>
        </w:rPr>
        <w:t>Outbound ACLs</w:t>
      </w:r>
      <w:r w:rsidRPr="00D814FD">
        <w:rPr>
          <w:rFonts w:cstheme="minorHAnsi"/>
          <w:sz w:val="28"/>
          <w:szCs w:val="28"/>
        </w:rPr>
        <w:t>:</w:t>
      </w:r>
    </w:p>
    <w:p w14:paraId="07FEFB34" w14:textId="77777777" w:rsidR="00D814FD" w:rsidRPr="00D814FD" w:rsidRDefault="00D814FD">
      <w:pPr>
        <w:numPr>
          <w:ilvl w:val="1"/>
          <w:numId w:val="233"/>
        </w:numPr>
        <w:rPr>
          <w:rFonts w:cstheme="minorHAnsi"/>
          <w:sz w:val="28"/>
          <w:szCs w:val="28"/>
        </w:rPr>
      </w:pPr>
      <w:r w:rsidRPr="00D814FD">
        <w:rPr>
          <w:rFonts w:cstheme="minorHAnsi"/>
          <w:sz w:val="28"/>
          <w:szCs w:val="28"/>
        </w:rPr>
        <w:lastRenderedPageBreak/>
        <w:t>Typically used to control traffic leaving the network.</w:t>
      </w:r>
    </w:p>
    <w:p w14:paraId="5BF7A439" w14:textId="77777777" w:rsidR="00D814FD" w:rsidRPr="00D814FD" w:rsidRDefault="00D814FD">
      <w:pPr>
        <w:numPr>
          <w:ilvl w:val="1"/>
          <w:numId w:val="233"/>
        </w:numPr>
        <w:rPr>
          <w:rFonts w:cstheme="minorHAnsi"/>
          <w:sz w:val="28"/>
          <w:szCs w:val="28"/>
        </w:rPr>
      </w:pPr>
      <w:r w:rsidRPr="00D814FD">
        <w:rPr>
          <w:rFonts w:cstheme="minorHAnsi"/>
          <w:sz w:val="28"/>
          <w:szCs w:val="28"/>
        </w:rPr>
        <w:t>Useful for implementing security policies for outgoing traffic, e.g., restricting certain services from being accessed by internal users.</w:t>
      </w:r>
    </w:p>
    <w:p w14:paraId="46641099" w14:textId="77777777" w:rsidR="00D814FD" w:rsidRPr="00D814FD" w:rsidRDefault="00D814FD">
      <w:pPr>
        <w:numPr>
          <w:ilvl w:val="1"/>
          <w:numId w:val="233"/>
        </w:numPr>
        <w:rPr>
          <w:rFonts w:cstheme="minorHAnsi"/>
          <w:sz w:val="28"/>
          <w:szCs w:val="28"/>
        </w:rPr>
      </w:pPr>
      <w:r w:rsidRPr="00D814FD">
        <w:rPr>
          <w:rFonts w:cstheme="minorHAnsi"/>
          <w:sz w:val="28"/>
          <w:szCs w:val="28"/>
        </w:rPr>
        <w:t>Can help in shaping or prioritizing traffic leaving the network.</w:t>
      </w:r>
    </w:p>
    <w:p w14:paraId="07DD9B05" w14:textId="77777777" w:rsidR="00D814FD" w:rsidRPr="00D814FD" w:rsidRDefault="00D814FD" w:rsidP="00D814FD">
      <w:pPr>
        <w:rPr>
          <w:rFonts w:cstheme="minorHAnsi"/>
          <w:sz w:val="28"/>
          <w:szCs w:val="28"/>
        </w:rPr>
      </w:pPr>
      <w:r w:rsidRPr="00D814FD">
        <w:rPr>
          <w:rFonts w:cstheme="minorHAnsi"/>
          <w:sz w:val="28"/>
          <w:szCs w:val="28"/>
        </w:rPr>
        <w:t>It's important to carefully design and implement ACLs based on the specific network requirements and security policies. Additionally, regular monitoring and fine-tuning of ACLs are essential to ensure they continue to meet the intended security and traffic management objectives.</w:t>
      </w:r>
    </w:p>
    <w:p w14:paraId="53848736" w14:textId="5B90D5B2" w:rsidR="00D814FD" w:rsidRDefault="00D814FD" w:rsidP="000E15C1">
      <w:pPr>
        <w:rPr>
          <w:rFonts w:cstheme="minorHAnsi"/>
          <w:sz w:val="28"/>
          <w:szCs w:val="28"/>
        </w:rPr>
      </w:pPr>
    </w:p>
    <w:p w14:paraId="361736E4" w14:textId="02E98449" w:rsidR="000E15C1" w:rsidRPr="00D814FD" w:rsidRDefault="000E15C1" w:rsidP="000E15C1">
      <w:pPr>
        <w:rPr>
          <w:rFonts w:cstheme="minorHAnsi"/>
          <w:b/>
          <w:bCs/>
          <w:sz w:val="28"/>
          <w:szCs w:val="28"/>
        </w:rPr>
      </w:pPr>
      <w:r w:rsidRPr="00D814FD">
        <w:rPr>
          <w:rFonts w:cstheme="minorHAnsi"/>
          <w:b/>
          <w:bCs/>
          <w:sz w:val="28"/>
          <w:szCs w:val="28"/>
        </w:rPr>
        <w:t>Topic: WAN Technologies</w:t>
      </w:r>
    </w:p>
    <w:p w14:paraId="33A19123" w14:textId="77777777" w:rsidR="000E15C1" w:rsidRPr="00CD42C1" w:rsidRDefault="000E15C1" w:rsidP="000E15C1">
      <w:pPr>
        <w:rPr>
          <w:rFonts w:cstheme="minorHAnsi"/>
          <w:sz w:val="28"/>
          <w:szCs w:val="28"/>
        </w:rPr>
      </w:pPr>
    </w:p>
    <w:p w14:paraId="5849AA0E" w14:textId="01F5D196" w:rsidR="000E15C1" w:rsidRPr="00D814FD" w:rsidRDefault="000E15C1">
      <w:pPr>
        <w:pStyle w:val="ListParagraph"/>
        <w:numPr>
          <w:ilvl w:val="0"/>
          <w:numId w:val="225"/>
        </w:numPr>
        <w:rPr>
          <w:rFonts w:cstheme="minorHAnsi"/>
          <w:b/>
          <w:bCs/>
          <w:sz w:val="28"/>
          <w:szCs w:val="28"/>
        </w:rPr>
      </w:pPr>
      <w:r w:rsidRPr="00D814FD">
        <w:rPr>
          <w:rFonts w:cstheme="minorHAnsi"/>
          <w:b/>
          <w:bCs/>
          <w:sz w:val="28"/>
          <w:szCs w:val="28"/>
        </w:rPr>
        <w:t>Beginner Question</w:t>
      </w:r>
    </w:p>
    <w:p w14:paraId="1D0DB9B9" w14:textId="77777777" w:rsidR="000E15C1" w:rsidRPr="00CD42C1" w:rsidRDefault="000E15C1" w:rsidP="000E15C1">
      <w:pPr>
        <w:rPr>
          <w:rFonts w:cstheme="minorHAnsi"/>
          <w:sz w:val="28"/>
          <w:szCs w:val="28"/>
        </w:rPr>
      </w:pPr>
    </w:p>
    <w:p w14:paraId="329AB17E" w14:textId="77777777" w:rsidR="000E15C1" w:rsidRPr="00CD42C1" w:rsidRDefault="000E15C1" w:rsidP="000E15C1">
      <w:pPr>
        <w:rPr>
          <w:rFonts w:cstheme="minorHAnsi"/>
          <w:sz w:val="28"/>
          <w:szCs w:val="28"/>
        </w:rPr>
      </w:pPr>
      <w:r w:rsidRPr="00CD42C1">
        <w:rPr>
          <w:rFonts w:cstheme="minorHAnsi"/>
          <w:sz w:val="28"/>
          <w:szCs w:val="28"/>
        </w:rPr>
        <w:t>1. Fiber-optic communication</w:t>
      </w:r>
    </w:p>
    <w:p w14:paraId="1FD7081E" w14:textId="77777777" w:rsidR="00D814FD" w:rsidRPr="00D814FD" w:rsidRDefault="00D814FD" w:rsidP="00D814FD">
      <w:pPr>
        <w:rPr>
          <w:rFonts w:cstheme="minorHAnsi"/>
          <w:sz w:val="28"/>
          <w:szCs w:val="28"/>
        </w:rPr>
      </w:pPr>
      <w:r>
        <w:rPr>
          <w:rFonts w:cstheme="minorHAnsi"/>
          <w:sz w:val="28"/>
          <w:szCs w:val="28"/>
        </w:rPr>
        <w:t xml:space="preserve">Ans: </w:t>
      </w:r>
      <w:r w:rsidRPr="00D814FD">
        <w:rPr>
          <w:rFonts w:cstheme="minorHAnsi"/>
          <w:sz w:val="28"/>
          <w:szCs w:val="28"/>
        </w:rPr>
        <w:t>Fiber optic communication is a method of transmitting information from one place to another by sending pulses of light through an optical fiber, which is a thin, flexible, and transparent strand of glass or plastic. Fiber optics revolutionized communication and data transmission due to its high bandwidth, low signal loss, and immunity to electromagnetic interference.</w:t>
      </w:r>
    </w:p>
    <w:p w14:paraId="175F192E" w14:textId="77777777" w:rsidR="00D814FD" w:rsidRPr="00D814FD" w:rsidRDefault="00D814FD" w:rsidP="00D814FD">
      <w:pPr>
        <w:rPr>
          <w:rFonts w:cstheme="minorHAnsi"/>
          <w:sz w:val="28"/>
          <w:szCs w:val="28"/>
        </w:rPr>
      </w:pPr>
      <w:r w:rsidRPr="00D814FD">
        <w:rPr>
          <w:rFonts w:cstheme="minorHAnsi"/>
          <w:sz w:val="28"/>
          <w:szCs w:val="28"/>
        </w:rPr>
        <w:t>Here are the key components and features of fiber optic communication:</w:t>
      </w:r>
    </w:p>
    <w:p w14:paraId="3655A89E" w14:textId="77777777" w:rsidR="00D814FD" w:rsidRPr="00D814FD" w:rsidRDefault="00D814FD">
      <w:pPr>
        <w:numPr>
          <w:ilvl w:val="0"/>
          <w:numId w:val="234"/>
        </w:numPr>
        <w:rPr>
          <w:rFonts w:cstheme="minorHAnsi"/>
          <w:sz w:val="28"/>
          <w:szCs w:val="28"/>
        </w:rPr>
      </w:pPr>
      <w:r w:rsidRPr="00D814FD">
        <w:rPr>
          <w:rFonts w:cstheme="minorHAnsi"/>
          <w:b/>
          <w:bCs/>
          <w:sz w:val="28"/>
          <w:szCs w:val="28"/>
        </w:rPr>
        <w:t>Optical Fiber</w:t>
      </w:r>
      <w:r w:rsidRPr="00D814FD">
        <w:rPr>
          <w:rFonts w:cstheme="minorHAnsi"/>
          <w:sz w:val="28"/>
          <w:szCs w:val="28"/>
        </w:rPr>
        <w:t>:</w:t>
      </w:r>
    </w:p>
    <w:p w14:paraId="0F328400" w14:textId="77777777" w:rsidR="00D814FD" w:rsidRPr="00D814FD" w:rsidRDefault="00D814FD">
      <w:pPr>
        <w:numPr>
          <w:ilvl w:val="1"/>
          <w:numId w:val="234"/>
        </w:numPr>
        <w:rPr>
          <w:rFonts w:cstheme="minorHAnsi"/>
          <w:sz w:val="28"/>
          <w:szCs w:val="28"/>
        </w:rPr>
      </w:pPr>
      <w:r w:rsidRPr="00D814FD">
        <w:rPr>
          <w:rFonts w:cstheme="minorHAnsi"/>
          <w:sz w:val="28"/>
          <w:szCs w:val="28"/>
        </w:rPr>
        <w:t>The optical fiber is the physical medium used to transmit light signals. It consists of a core (the inner part through which light travels) and a cladding (outer layer that reflects light back into the core to ensure total internal reflection).</w:t>
      </w:r>
    </w:p>
    <w:p w14:paraId="1FFEBC3C" w14:textId="77777777" w:rsidR="00D814FD" w:rsidRPr="00D814FD" w:rsidRDefault="00D814FD">
      <w:pPr>
        <w:numPr>
          <w:ilvl w:val="0"/>
          <w:numId w:val="234"/>
        </w:numPr>
        <w:rPr>
          <w:rFonts w:cstheme="minorHAnsi"/>
          <w:sz w:val="28"/>
          <w:szCs w:val="28"/>
        </w:rPr>
      </w:pPr>
      <w:r w:rsidRPr="00D814FD">
        <w:rPr>
          <w:rFonts w:cstheme="minorHAnsi"/>
          <w:b/>
          <w:bCs/>
          <w:sz w:val="28"/>
          <w:szCs w:val="28"/>
        </w:rPr>
        <w:t>Light Source and Modulation</w:t>
      </w:r>
      <w:r w:rsidRPr="00D814FD">
        <w:rPr>
          <w:rFonts w:cstheme="minorHAnsi"/>
          <w:sz w:val="28"/>
          <w:szCs w:val="28"/>
        </w:rPr>
        <w:t>:</w:t>
      </w:r>
    </w:p>
    <w:p w14:paraId="0A88012C" w14:textId="77777777" w:rsidR="00D814FD" w:rsidRPr="00D814FD" w:rsidRDefault="00D814FD">
      <w:pPr>
        <w:numPr>
          <w:ilvl w:val="1"/>
          <w:numId w:val="234"/>
        </w:numPr>
        <w:rPr>
          <w:rFonts w:cstheme="minorHAnsi"/>
          <w:sz w:val="28"/>
          <w:szCs w:val="28"/>
        </w:rPr>
      </w:pPr>
      <w:r w:rsidRPr="00D814FD">
        <w:rPr>
          <w:rFonts w:cstheme="minorHAnsi"/>
          <w:sz w:val="28"/>
          <w:szCs w:val="28"/>
        </w:rPr>
        <w:t>Light signals are generated by light-emitting diodes (LEDs) or lasers. The light is modulated to encode data by varying its intensity or frequency.</w:t>
      </w:r>
    </w:p>
    <w:p w14:paraId="1EA1B161" w14:textId="77777777" w:rsidR="00D814FD" w:rsidRPr="00D814FD" w:rsidRDefault="00D814FD">
      <w:pPr>
        <w:numPr>
          <w:ilvl w:val="0"/>
          <w:numId w:val="234"/>
        </w:numPr>
        <w:rPr>
          <w:rFonts w:cstheme="minorHAnsi"/>
          <w:sz w:val="28"/>
          <w:szCs w:val="28"/>
        </w:rPr>
      </w:pPr>
      <w:r w:rsidRPr="00D814FD">
        <w:rPr>
          <w:rFonts w:cstheme="minorHAnsi"/>
          <w:b/>
          <w:bCs/>
          <w:sz w:val="28"/>
          <w:szCs w:val="28"/>
        </w:rPr>
        <w:t>Transmitter</w:t>
      </w:r>
      <w:r w:rsidRPr="00D814FD">
        <w:rPr>
          <w:rFonts w:cstheme="minorHAnsi"/>
          <w:sz w:val="28"/>
          <w:szCs w:val="28"/>
        </w:rPr>
        <w:t>:</w:t>
      </w:r>
    </w:p>
    <w:p w14:paraId="3C1E9926" w14:textId="77777777" w:rsidR="00D814FD" w:rsidRPr="00D814FD" w:rsidRDefault="00D814FD">
      <w:pPr>
        <w:numPr>
          <w:ilvl w:val="1"/>
          <w:numId w:val="234"/>
        </w:numPr>
        <w:rPr>
          <w:rFonts w:cstheme="minorHAnsi"/>
          <w:sz w:val="28"/>
          <w:szCs w:val="28"/>
        </w:rPr>
      </w:pPr>
      <w:r w:rsidRPr="00D814FD">
        <w:rPr>
          <w:rFonts w:cstheme="minorHAnsi"/>
          <w:sz w:val="28"/>
          <w:szCs w:val="28"/>
        </w:rPr>
        <w:lastRenderedPageBreak/>
        <w:t>The transmitter converts electrical signals into optical signals (light pulses) using a light source and a modulator.</w:t>
      </w:r>
    </w:p>
    <w:p w14:paraId="7CE62882" w14:textId="77777777" w:rsidR="00D814FD" w:rsidRPr="00D814FD" w:rsidRDefault="00D814FD">
      <w:pPr>
        <w:numPr>
          <w:ilvl w:val="0"/>
          <w:numId w:val="234"/>
        </w:numPr>
        <w:rPr>
          <w:rFonts w:cstheme="minorHAnsi"/>
          <w:sz w:val="28"/>
          <w:szCs w:val="28"/>
        </w:rPr>
      </w:pPr>
      <w:r w:rsidRPr="00D814FD">
        <w:rPr>
          <w:rFonts w:cstheme="minorHAnsi"/>
          <w:b/>
          <w:bCs/>
          <w:sz w:val="28"/>
          <w:szCs w:val="28"/>
        </w:rPr>
        <w:t>Fiber Optic Cable</w:t>
      </w:r>
      <w:r w:rsidRPr="00D814FD">
        <w:rPr>
          <w:rFonts w:cstheme="minorHAnsi"/>
          <w:sz w:val="28"/>
          <w:szCs w:val="28"/>
        </w:rPr>
        <w:t>:</w:t>
      </w:r>
    </w:p>
    <w:p w14:paraId="24ACFE09" w14:textId="77777777" w:rsidR="00D814FD" w:rsidRPr="00D814FD" w:rsidRDefault="00D814FD">
      <w:pPr>
        <w:numPr>
          <w:ilvl w:val="1"/>
          <w:numId w:val="234"/>
        </w:numPr>
        <w:rPr>
          <w:rFonts w:cstheme="minorHAnsi"/>
          <w:sz w:val="28"/>
          <w:szCs w:val="28"/>
        </w:rPr>
      </w:pPr>
      <w:r w:rsidRPr="00D814FD">
        <w:rPr>
          <w:rFonts w:cstheme="minorHAnsi"/>
          <w:sz w:val="28"/>
          <w:szCs w:val="28"/>
        </w:rPr>
        <w:t>The fiber optic cable is a bundle of multiple optical fibers encased in protective layers, such as an outer jacket and buffer coatings. The cable protects the fragile fibers and provides strength and flexibility.</w:t>
      </w:r>
    </w:p>
    <w:p w14:paraId="1B9A6E06" w14:textId="77777777" w:rsidR="00D814FD" w:rsidRPr="00D814FD" w:rsidRDefault="00D814FD">
      <w:pPr>
        <w:numPr>
          <w:ilvl w:val="0"/>
          <w:numId w:val="234"/>
        </w:numPr>
        <w:rPr>
          <w:rFonts w:cstheme="minorHAnsi"/>
          <w:sz w:val="28"/>
          <w:szCs w:val="28"/>
        </w:rPr>
      </w:pPr>
      <w:r w:rsidRPr="00D814FD">
        <w:rPr>
          <w:rFonts w:cstheme="minorHAnsi"/>
          <w:b/>
          <w:bCs/>
          <w:sz w:val="28"/>
          <w:szCs w:val="28"/>
        </w:rPr>
        <w:t>Receiver</w:t>
      </w:r>
      <w:r w:rsidRPr="00D814FD">
        <w:rPr>
          <w:rFonts w:cstheme="minorHAnsi"/>
          <w:sz w:val="28"/>
          <w:szCs w:val="28"/>
        </w:rPr>
        <w:t>:</w:t>
      </w:r>
    </w:p>
    <w:p w14:paraId="0E7B8BFD" w14:textId="77777777" w:rsidR="00D814FD" w:rsidRPr="00D814FD" w:rsidRDefault="00D814FD">
      <w:pPr>
        <w:numPr>
          <w:ilvl w:val="1"/>
          <w:numId w:val="234"/>
        </w:numPr>
        <w:rPr>
          <w:rFonts w:cstheme="minorHAnsi"/>
          <w:sz w:val="28"/>
          <w:szCs w:val="28"/>
        </w:rPr>
      </w:pPr>
      <w:r w:rsidRPr="00D814FD">
        <w:rPr>
          <w:rFonts w:cstheme="minorHAnsi"/>
          <w:sz w:val="28"/>
          <w:szCs w:val="28"/>
        </w:rPr>
        <w:t>The receiver at the receiving end converts the optical signals back into electrical signals using a photodetector (e.g., photodiode). The photodetector detects the light pulses and generates corresponding electrical signals.</w:t>
      </w:r>
    </w:p>
    <w:p w14:paraId="34B6180B" w14:textId="77777777" w:rsidR="00D814FD" w:rsidRPr="00D814FD" w:rsidRDefault="00D814FD">
      <w:pPr>
        <w:numPr>
          <w:ilvl w:val="0"/>
          <w:numId w:val="234"/>
        </w:numPr>
        <w:rPr>
          <w:rFonts w:cstheme="minorHAnsi"/>
          <w:sz w:val="28"/>
          <w:szCs w:val="28"/>
        </w:rPr>
      </w:pPr>
      <w:r w:rsidRPr="00D814FD">
        <w:rPr>
          <w:rFonts w:cstheme="minorHAnsi"/>
          <w:b/>
          <w:bCs/>
          <w:sz w:val="28"/>
          <w:szCs w:val="28"/>
        </w:rPr>
        <w:t>Amplification and Regeneration</w:t>
      </w:r>
      <w:r w:rsidRPr="00D814FD">
        <w:rPr>
          <w:rFonts w:cstheme="minorHAnsi"/>
          <w:sz w:val="28"/>
          <w:szCs w:val="28"/>
        </w:rPr>
        <w:t>:</w:t>
      </w:r>
    </w:p>
    <w:p w14:paraId="48C51B23" w14:textId="77777777" w:rsidR="00D814FD" w:rsidRPr="00D814FD" w:rsidRDefault="00D814FD">
      <w:pPr>
        <w:numPr>
          <w:ilvl w:val="1"/>
          <w:numId w:val="234"/>
        </w:numPr>
        <w:rPr>
          <w:rFonts w:cstheme="minorHAnsi"/>
          <w:sz w:val="28"/>
          <w:szCs w:val="28"/>
        </w:rPr>
      </w:pPr>
      <w:r w:rsidRPr="00D814FD">
        <w:rPr>
          <w:rFonts w:cstheme="minorHAnsi"/>
          <w:sz w:val="28"/>
          <w:szCs w:val="28"/>
        </w:rPr>
        <w:t>Optical amplifiers may be used along the fiber optic link to amplify the optical signals without converting them back to electrical signals, improving the signal quality and extending the transmission distance. Optical signals can also be regenerated at intermediate points in long-distance communication.</w:t>
      </w:r>
    </w:p>
    <w:p w14:paraId="4CAEEFF2" w14:textId="77777777" w:rsidR="00D814FD" w:rsidRPr="00D814FD" w:rsidRDefault="00D814FD">
      <w:pPr>
        <w:numPr>
          <w:ilvl w:val="0"/>
          <w:numId w:val="234"/>
        </w:numPr>
        <w:rPr>
          <w:rFonts w:cstheme="minorHAnsi"/>
          <w:sz w:val="28"/>
          <w:szCs w:val="28"/>
        </w:rPr>
      </w:pPr>
      <w:r w:rsidRPr="00D814FD">
        <w:rPr>
          <w:rFonts w:cstheme="minorHAnsi"/>
          <w:b/>
          <w:bCs/>
          <w:sz w:val="28"/>
          <w:szCs w:val="28"/>
        </w:rPr>
        <w:t>Multiplexing</w:t>
      </w:r>
      <w:r w:rsidRPr="00D814FD">
        <w:rPr>
          <w:rFonts w:cstheme="minorHAnsi"/>
          <w:sz w:val="28"/>
          <w:szCs w:val="28"/>
        </w:rPr>
        <w:t>:</w:t>
      </w:r>
    </w:p>
    <w:p w14:paraId="6E37F5C5" w14:textId="77777777" w:rsidR="00D814FD" w:rsidRPr="00D814FD" w:rsidRDefault="00D814FD">
      <w:pPr>
        <w:numPr>
          <w:ilvl w:val="1"/>
          <w:numId w:val="234"/>
        </w:numPr>
        <w:rPr>
          <w:rFonts w:cstheme="minorHAnsi"/>
          <w:sz w:val="28"/>
          <w:szCs w:val="28"/>
        </w:rPr>
      </w:pPr>
      <w:r w:rsidRPr="00D814FD">
        <w:rPr>
          <w:rFonts w:cstheme="minorHAnsi"/>
          <w:sz w:val="28"/>
          <w:szCs w:val="28"/>
        </w:rPr>
        <w:t>Multiplexing techniques are used to combine multiple signals onto a single fiber, increasing the capacity and efficiency of the communication link. Common multiplexing methods include wavelength division multiplexing (WDM) and time division multiplexing (TDM).</w:t>
      </w:r>
    </w:p>
    <w:p w14:paraId="73DC851E" w14:textId="77777777" w:rsidR="00D814FD" w:rsidRPr="00D814FD" w:rsidRDefault="00D814FD">
      <w:pPr>
        <w:numPr>
          <w:ilvl w:val="0"/>
          <w:numId w:val="234"/>
        </w:numPr>
        <w:rPr>
          <w:rFonts w:cstheme="minorHAnsi"/>
          <w:sz w:val="28"/>
          <w:szCs w:val="28"/>
        </w:rPr>
      </w:pPr>
      <w:r w:rsidRPr="00D814FD">
        <w:rPr>
          <w:rFonts w:cstheme="minorHAnsi"/>
          <w:b/>
          <w:bCs/>
          <w:sz w:val="28"/>
          <w:szCs w:val="28"/>
        </w:rPr>
        <w:t>Optical Network Components</w:t>
      </w:r>
      <w:r w:rsidRPr="00D814FD">
        <w:rPr>
          <w:rFonts w:cstheme="minorHAnsi"/>
          <w:sz w:val="28"/>
          <w:szCs w:val="28"/>
        </w:rPr>
        <w:t>:</w:t>
      </w:r>
    </w:p>
    <w:p w14:paraId="6DEBC828" w14:textId="77777777" w:rsidR="00D814FD" w:rsidRPr="00D814FD" w:rsidRDefault="00D814FD">
      <w:pPr>
        <w:numPr>
          <w:ilvl w:val="1"/>
          <w:numId w:val="234"/>
        </w:numPr>
        <w:rPr>
          <w:rFonts w:cstheme="minorHAnsi"/>
          <w:sz w:val="28"/>
          <w:szCs w:val="28"/>
        </w:rPr>
      </w:pPr>
      <w:r w:rsidRPr="00D814FD">
        <w:rPr>
          <w:rFonts w:cstheme="minorHAnsi"/>
          <w:sz w:val="28"/>
          <w:szCs w:val="28"/>
        </w:rPr>
        <w:t>Optical switches, couplers, splitters, and other passive and active components are used to route, split, and manage the optical signals within the fiber optic network.</w:t>
      </w:r>
    </w:p>
    <w:p w14:paraId="096A94E7" w14:textId="77777777" w:rsidR="00D814FD" w:rsidRPr="00D814FD" w:rsidRDefault="00D814FD" w:rsidP="00D814FD">
      <w:pPr>
        <w:rPr>
          <w:rFonts w:cstheme="minorHAnsi"/>
          <w:sz w:val="28"/>
          <w:szCs w:val="28"/>
        </w:rPr>
      </w:pPr>
      <w:r w:rsidRPr="00D814FD">
        <w:rPr>
          <w:rFonts w:cstheme="minorHAnsi"/>
          <w:sz w:val="28"/>
          <w:szCs w:val="28"/>
        </w:rPr>
        <w:t>Advantages of Fiber Optic Communication:</w:t>
      </w:r>
    </w:p>
    <w:p w14:paraId="58DF2AD2" w14:textId="77777777" w:rsidR="00D814FD" w:rsidRPr="00D814FD" w:rsidRDefault="00D814FD">
      <w:pPr>
        <w:numPr>
          <w:ilvl w:val="0"/>
          <w:numId w:val="235"/>
        </w:numPr>
        <w:rPr>
          <w:rFonts w:cstheme="minorHAnsi"/>
          <w:sz w:val="28"/>
          <w:szCs w:val="28"/>
        </w:rPr>
      </w:pPr>
      <w:r w:rsidRPr="00D814FD">
        <w:rPr>
          <w:rFonts w:cstheme="minorHAnsi"/>
          <w:sz w:val="28"/>
          <w:szCs w:val="28"/>
        </w:rPr>
        <w:t>High bandwidth and data transmission rates.</w:t>
      </w:r>
    </w:p>
    <w:p w14:paraId="047AB061" w14:textId="77777777" w:rsidR="00D814FD" w:rsidRPr="00D814FD" w:rsidRDefault="00D814FD">
      <w:pPr>
        <w:numPr>
          <w:ilvl w:val="0"/>
          <w:numId w:val="235"/>
        </w:numPr>
        <w:rPr>
          <w:rFonts w:cstheme="minorHAnsi"/>
          <w:sz w:val="28"/>
          <w:szCs w:val="28"/>
        </w:rPr>
      </w:pPr>
      <w:r w:rsidRPr="00D814FD">
        <w:rPr>
          <w:rFonts w:cstheme="minorHAnsi"/>
          <w:sz w:val="28"/>
          <w:szCs w:val="28"/>
        </w:rPr>
        <w:t>Low signal loss over long distances.</w:t>
      </w:r>
    </w:p>
    <w:p w14:paraId="71CD36E7" w14:textId="77777777" w:rsidR="00D814FD" w:rsidRPr="00D814FD" w:rsidRDefault="00D814FD">
      <w:pPr>
        <w:numPr>
          <w:ilvl w:val="0"/>
          <w:numId w:val="235"/>
        </w:numPr>
        <w:rPr>
          <w:rFonts w:cstheme="minorHAnsi"/>
          <w:sz w:val="28"/>
          <w:szCs w:val="28"/>
        </w:rPr>
      </w:pPr>
      <w:r w:rsidRPr="00D814FD">
        <w:rPr>
          <w:rFonts w:cstheme="minorHAnsi"/>
          <w:sz w:val="28"/>
          <w:szCs w:val="28"/>
        </w:rPr>
        <w:lastRenderedPageBreak/>
        <w:t>Immunity to electromagnetic interference.</w:t>
      </w:r>
    </w:p>
    <w:p w14:paraId="68C02890" w14:textId="77777777" w:rsidR="00D814FD" w:rsidRPr="00D814FD" w:rsidRDefault="00D814FD">
      <w:pPr>
        <w:numPr>
          <w:ilvl w:val="0"/>
          <w:numId w:val="235"/>
        </w:numPr>
        <w:rPr>
          <w:rFonts w:cstheme="minorHAnsi"/>
          <w:sz w:val="28"/>
          <w:szCs w:val="28"/>
        </w:rPr>
      </w:pPr>
      <w:r w:rsidRPr="00D814FD">
        <w:rPr>
          <w:rFonts w:cstheme="minorHAnsi"/>
          <w:sz w:val="28"/>
          <w:szCs w:val="28"/>
        </w:rPr>
        <w:t>Lightweight and durable.</w:t>
      </w:r>
    </w:p>
    <w:p w14:paraId="2EE104D7" w14:textId="77777777" w:rsidR="00D814FD" w:rsidRPr="00D814FD" w:rsidRDefault="00D814FD">
      <w:pPr>
        <w:numPr>
          <w:ilvl w:val="0"/>
          <w:numId w:val="235"/>
        </w:numPr>
        <w:rPr>
          <w:rFonts w:cstheme="minorHAnsi"/>
          <w:sz w:val="28"/>
          <w:szCs w:val="28"/>
        </w:rPr>
      </w:pPr>
      <w:r w:rsidRPr="00D814FD">
        <w:rPr>
          <w:rFonts w:cstheme="minorHAnsi"/>
          <w:sz w:val="28"/>
          <w:szCs w:val="28"/>
        </w:rPr>
        <w:t>Secure and difficult to tap.</w:t>
      </w:r>
    </w:p>
    <w:p w14:paraId="09836E7F" w14:textId="77777777" w:rsidR="00D814FD" w:rsidRPr="00D814FD" w:rsidRDefault="00D814FD" w:rsidP="00D814FD">
      <w:pPr>
        <w:rPr>
          <w:rFonts w:cstheme="minorHAnsi"/>
          <w:sz w:val="28"/>
          <w:szCs w:val="28"/>
        </w:rPr>
      </w:pPr>
      <w:r w:rsidRPr="00D814FD">
        <w:rPr>
          <w:rFonts w:cstheme="minorHAnsi"/>
          <w:sz w:val="28"/>
          <w:szCs w:val="28"/>
        </w:rPr>
        <w:t>Fiber optic communication is widely used in telecommunications, internet connectivity, cable television, networking, medical imaging, military applications, and more, playing a crucial role in modern global communication infrastructure.</w:t>
      </w:r>
    </w:p>
    <w:p w14:paraId="73980CF5" w14:textId="1232AF11" w:rsidR="000E15C1" w:rsidRPr="00CD42C1" w:rsidRDefault="000E15C1" w:rsidP="000E15C1">
      <w:pPr>
        <w:rPr>
          <w:rFonts w:cstheme="minorHAnsi"/>
          <w:sz w:val="28"/>
          <w:szCs w:val="28"/>
        </w:rPr>
      </w:pPr>
    </w:p>
    <w:p w14:paraId="2B35F935" w14:textId="77777777" w:rsidR="000E15C1" w:rsidRPr="00CD42C1" w:rsidRDefault="000E15C1" w:rsidP="000E15C1">
      <w:pPr>
        <w:rPr>
          <w:rFonts w:cstheme="minorHAnsi"/>
          <w:sz w:val="28"/>
          <w:szCs w:val="28"/>
        </w:rPr>
      </w:pPr>
      <w:r w:rsidRPr="00CD42C1">
        <w:rPr>
          <w:rFonts w:cstheme="minorHAnsi"/>
          <w:sz w:val="28"/>
          <w:szCs w:val="28"/>
        </w:rPr>
        <w:t>2. What is Leased Line</w:t>
      </w:r>
    </w:p>
    <w:p w14:paraId="6AD2B64A" w14:textId="77777777" w:rsidR="00D814FD" w:rsidRPr="00D814FD" w:rsidRDefault="00D814FD" w:rsidP="00D814FD">
      <w:pPr>
        <w:rPr>
          <w:rFonts w:cstheme="minorHAnsi"/>
          <w:sz w:val="28"/>
          <w:szCs w:val="28"/>
        </w:rPr>
      </w:pPr>
      <w:r>
        <w:rPr>
          <w:rFonts w:cstheme="minorHAnsi"/>
          <w:sz w:val="28"/>
          <w:szCs w:val="28"/>
        </w:rPr>
        <w:t xml:space="preserve">Ans: </w:t>
      </w:r>
      <w:r w:rsidRPr="00D814FD">
        <w:rPr>
          <w:rFonts w:cstheme="minorHAnsi"/>
          <w:sz w:val="28"/>
          <w:szCs w:val="28"/>
        </w:rPr>
        <w:t>A leased line is a dedicated, point-to-point telecommunications link that is established between two locations. It provides a constant and private connection between these locations and is typically rented or leased from a telecommunications service provider. Leased lines offer high-speed, secure, and reliable communication, making them ideal for businesses and organizations that require consistent and uninterrupted data transfer between specific locations.</w:t>
      </w:r>
    </w:p>
    <w:p w14:paraId="30A81B16" w14:textId="77777777" w:rsidR="00D814FD" w:rsidRPr="00D814FD" w:rsidRDefault="00D814FD" w:rsidP="00D814FD">
      <w:pPr>
        <w:rPr>
          <w:rFonts w:cstheme="minorHAnsi"/>
          <w:sz w:val="28"/>
          <w:szCs w:val="28"/>
        </w:rPr>
      </w:pPr>
      <w:r w:rsidRPr="00D814FD">
        <w:rPr>
          <w:rFonts w:cstheme="minorHAnsi"/>
          <w:sz w:val="28"/>
          <w:szCs w:val="28"/>
        </w:rPr>
        <w:t>Key characteristics and features of leased lines include:</w:t>
      </w:r>
    </w:p>
    <w:p w14:paraId="3C23EB8A" w14:textId="77777777" w:rsidR="00D814FD" w:rsidRPr="00D814FD" w:rsidRDefault="00D814FD">
      <w:pPr>
        <w:numPr>
          <w:ilvl w:val="0"/>
          <w:numId w:val="236"/>
        </w:numPr>
        <w:rPr>
          <w:rFonts w:cstheme="minorHAnsi"/>
          <w:sz w:val="28"/>
          <w:szCs w:val="28"/>
        </w:rPr>
      </w:pPr>
      <w:r w:rsidRPr="00D814FD">
        <w:rPr>
          <w:rFonts w:cstheme="minorHAnsi"/>
          <w:b/>
          <w:bCs/>
          <w:sz w:val="28"/>
          <w:szCs w:val="28"/>
        </w:rPr>
        <w:t>Dedicated Connection</w:t>
      </w:r>
      <w:r w:rsidRPr="00D814FD">
        <w:rPr>
          <w:rFonts w:cstheme="minorHAnsi"/>
          <w:sz w:val="28"/>
          <w:szCs w:val="28"/>
        </w:rPr>
        <w:t>:</w:t>
      </w:r>
    </w:p>
    <w:p w14:paraId="490FF116" w14:textId="77777777" w:rsidR="00D814FD" w:rsidRPr="00D814FD" w:rsidRDefault="00D814FD">
      <w:pPr>
        <w:numPr>
          <w:ilvl w:val="1"/>
          <w:numId w:val="236"/>
        </w:numPr>
        <w:rPr>
          <w:rFonts w:cstheme="minorHAnsi"/>
          <w:sz w:val="28"/>
          <w:szCs w:val="28"/>
        </w:rPr>
      </w:pPr>
      <w:r w:rsidRPr="00D814FD">
        <w:rPr>
          <w:rFonts w:cstheme="minorHAnsi"/>
          <w:sz w:val="28"/>
          <w:szCs w:val="28"/>
        </w:rPr>
        <w:t>A leased line is a dedicated and exclusive communication link that is reserved for the use of the lessee (the customer). The bandwidth is not shared with other users, ensuring a consistent connection speed.</w:t>
      </w:r>
    </w:p>
    <w:p w14:paraId="03A0BEAD" w14:textId="77777777" w:rsidR="00D814FD" w:rsidRPr="00D814FD" w:rsidRDefault="00D814FD">
      <w:pPr>
        <w:numPr>
          <w:ilvl w:val="0"/>
          <w:numId w:val="236"/>
        </w:numPr>
        <w:rPr>
          <w:rFonts w:cstheme="minorHAnsi"/>
          <w:sz w:val="28"/>
          <w:szCs w:val="28"/>
        </w:rPr>
      </w:pPr>
      <w:r w:rsidRPr="00D814FD">
        <w:rPr>
          <w:rFonts w:cstheme="minorHAnsi"/>
          <w:b/>
          <w:bCs/>
          <w:sz w:val="28"/>
          <w:szCs w:val="28"/>
        </w:rPr>
        <w:t>Point-to-Point Communication</w:t>
      </w:r>
      <w:r w:rsidRPr="00D814FD">
        <w:rPr>
          <w:rFonts w:cstheme="minorHAnsi"/>
          <w:sz w:val="28"/>
          <w:szCs w:val="28"/>
        </w:rPr>
        <w:t>:</w:t>
      </w:r>
    </w:p>
    <w:p w14:paraId="48BF929E" w14:textId="77777777" w:rsidR="00D814FD" w:rsidRPr="00D814FD" w:rsidRDefault="00D814FD">
      <w:pPr>
        <w:numPr>
          <w:ilvl w:val="1"/>
          <w:numId w:val="236"/>
        </w:numPr>
        <w:rPr>
          <w:rFonts w:cstheme="minorHAnsi"/>
          <w:sz w:val="28"/>
          <w:szCs w:val="28"/>
        </w:rPr>
      </w:pPr>
      <w:r w:rsidRPr="00D814FD">
        <w:rPr>
          <w:rFonts w:cstheme="minorHAnsi"/>
          <w:sz w:val="28"/>
          <w:szCs w:val="28"/>
        </w:rPr>
        <w:t>Leased lines establish a direct, point-to-point connection between two locations. They can connect offices, data centers, or other specified locations within a city, region, or even across countries.</w:t>
      </w:r>
    </w:p>
    <w:p w14:paraId="786891D5" w14:textId="77777777" w:rsidR="00D814FD" w:rsidRPr="00D814FD" w:rsidRDefault="00D814FD">
      <w:pPr>
        <w:numPr>
          <w:ilvl w:val="0"/>
          <w:numId w:val="236"/>
        </w:numPr>
        <w:rPr>
          <w:rFonts w:cstheme="minorHAnsi"/>
          <w:sz w:val="28"/>
          <w:szCs w:val="28"/>
        </w:rPr>
      </w:pPr>
      <w:r w:rsidRPr="00D814FD">
        <w:rPr>
          <w:rFonts w:cstheme="minorHAnsi"/>
          <w:b/>
          <w:bCs/>
          <w:sz w:val="28"/>
          <w:szCs w:val="28"/>
        </w:rPr>
        <w:t>Symmetric Bandwidth</w:t>
      </w:r>
      <w:r w:rsidRPr="00D814FD">
        <w:rPr>
          <w:rFonts w:cstheme="minorHAnsi"/>
          <w:sz w:val="28"/>
          <w:szCs w:val="28"/>
        </w:rPr>
        <w:t>:</w:t>
      </w:r>
    </w:p>
    <w:p w14:paraId="5EAFA1CC" w14:textId="77777777" w:rsidR="00D814FD" w:rsidRPr="00D814FD" w:rsidRDefault="00D814FD">
      <w:pPr>
        <w:numPr>
          <w:ilvl w:val="1"/>
          <w:numId w:val="236"/>
        </w:numPr>
        <w:rPr>
          <w:rFonts w:cstheme="minorHAnsi"/>
          <w:sz w:val="28"/>
          <w:szCs w:val="28"/>
        </w:rPr>
      </w:pPr>
      <w:r w:rsidRPr="00D814FD">
        <w:rPr>
          <w:rFonts w:cstheme="minorHAnsi"/>
          <w:sz w:val="28"/>
          <w:szCs w:val="28"/>
        </w:rPr>
        <w:t>Leased lines offer symmetric bandwidth, meaning the upload and download speeds are the same. This is in contrast to most residential and business internet connections, which typically have asymmetric bandwidth (higher download speed than upload speed).</w:t>
      </w:r>
    </w:p>
    <w:p w14:paraId="12DEEE0C" w14:textId="77777777" w:rsidR="00D814FD" w:rsidRPr="00D814FD" w:rsidRDefault="00D814FD">
      <w:pPr>
        <w:numPr>
          <w:ilvl w:val="0"/>
          <w:numId w:val="236"/>
        </w:numPr>
        <w:rPr>
          <w:rFonts w:cstheme="minorHAnsi"/>
          <w:sz w:val="28"/>
          <w:szCs w:val="28"/>
        </w:rPr>
      </w:pPr>
      <w:r w:rsidRPr="00D814FD">
        <w:rPr>
          <w:rFonts w:cstheme="minorHAnsi"/>
          <w:b/>
          <w:bCs/>
          <w:sz w:val="28"/>
          <w:szCs w:val="28"/>
        </w:rPr>
        <w:lastRenderedPageBreak/>
        <w:t>Guaranteed Bandwidth and Quality of Service (QoS)</w:t>
      </w:r>
      <w:r w:rsidRPr="00D814FD">
        <w:rPr>
          <w:rFonts w:cstheme="minorHAnsi"/>
          <w:sz w:val="28"/>
          <w:szCs w:val="28"/>
        </w:rPr>
        <w:t>:</w:t>
      </w:r>
    </w:p>
    <w:p w14:paraId="0D5EFB29" w14:textId="77777777" w:rsidR="00D814FD" w:rsidRPr="00D814FD" w:rsidRDefault="00D814FD">
      <w:pPr>
        <w:numPr>
          <w:ilvl w:val="1"/>
          <w:numId w:val="236"/>
        </w:numPr>
        <w:rPr>
          <w:rFonts w:cstheme="minorHAnsi"/>
          <w:sz w:val="28"/>
          <w:szCs w:val="28"/>
        </w:rPr>
      </w:pPr>
      <w:r w:rsidRPr="00D814FD">
        <w:rPr>
          <w:rFonts w:cstheme="minorHAnsi"/>
          <w:sz w:val="28"/>
          <w:szCs w:val="28"/>
        </w:rPr>
        <w:t>The service provider guarantees the bandwidth and quality of service for a leased line, ensuring consistent performance and low latency. This is crucial for applications that require reliable and high-speed communication, such as voice over IP (VoIP), video conferencing, and real-time data transfers.</w:t>
      </w:r>
    </w:p>
    <w:p w14:paraId="0FD5FB3C" w14:textId="77777777" w:rsidR="00D814FD" w:rsidRPr="00D814FD" w:rsidRDefault="00D814FD">
      <w:pPr>
        <w:numPr>
          <w:ilvl w:val="0"/>
          <w:numId w:val="236"/>
        </w:numPr>
        <w:rPr>
          <w:rFonts w:cstheme="minorHAnsi"/>
          <w:sz w:val="28"/>
          <w:szCs w:val="28"/>
        </w:rPr>
      </w:pPr>
      <w:r w:rsidRPr="00D814FD">
        <w:rPr>
          <w:rFonts w:cstheme="minorHAnsi"/>
          <w:b/>
          <w:bCs/>
          <w:sz w:val="28"/>
          <w:szCs w:val="28"/>
        </w:rPr>
        <w:t>Service Level Agreements (SLAs)</w:t>
      </w:r>
      <w:r w:rsidRPr="00D814FD">
        <w:rPr>
          <w:rFonts w:cstheme="minorHAnsi"/>
          <w:sz w:val="28"/>
          <w:szCs w:val="28"/>
        </w:rPr>
        <w:t>:</w:t>
      </w:r>
    </w:p>
    <w:p w14:paraId="1F13EE23" w14:textId="77777777" w:rsidR="00D814FD" w:rsidRPr="00D814FD" w:rsidRDefault="00D814FD">
      <w:pPr>
        <w:numPr>
          <w:ilvl w:val="1"/>
          <w:numId w:val="236"/>
        </w:numPr>
        <w:rPr>
          <w:rFonts w:cstheme="minorHAnsi"/>
          <w:sz w:val="28"/>
          <w:szCs w:val="28"/>
        </w:rPr>
      </w:pPr>
      <w:r w:rsidRPr="00D814FD">
        <w:rPr>
          <w:rFonts w:cstheme="minorHAnsi"/>
          <w:sz w:val="28"/>
          <w:szCs w:val="28"/>
        </w:rPr>
        <w:t>SLAs are often part of the leased line contract, specifying the agreed-upon performance parameters, availability, and response times for maintenance and repairs.</w:t>
      </w:r>
    </w:p>
    <w:p w14:paraId="5AA3772D" w14:textId="77777777" w:rsidR="00D814FD" w:rsidRPr="00D814FD" w:rsidRDefault="00D814FD">
      <w:pPr>
        <w:numPr>
          <w:ilvl w:val="0"/>
          <w:numId w:val="236"/>
        </w:numPr>
        <w:rPr>
          <w:rFonts w:cstheme="minorHAnsi"/>
          <w:sz w:val="28"/>
          <w:szCs w:val="28"/>
        </w:rPr>
      </w:pPr>
      <w:r w:rsidRPr="00D814FD">
        <w:rPr>
          <w:rFonts w:cstheme="minorHAnsi"/>
          <w:b/>
          <w:bCs/>
          <w:sz w:val="28"/>
          <w:szCs w:val="28"/>
        </w:rPr>
        <w:t>Physical Media and Technologies</w:t>
      </w:r>
      <w:r w:rsidRPr="00D814FD">
        <w:rPr>
          <w:rFonts w:cstheme="minorHAnsi"/>
          <w:sz w:val="28"/>
          <w:szCs w:val="28"/>
        </w:rPr>
        <w:t>:</w:t>
      </w:r>
    </w:p>
    <w:p w14:paraId="4C1FD79B" w14:textId="77777777" w:rsidR="00D814FD" w:rsidRPr="00D814FD" w:rsidRDefault="00D814FD">
      <w:pPr>
        <w:numPr>
          <w:ilvl w:val="1"/>
          <w:numId w:val="236"/>
        </w:numPr>
        <w:rPr>
          <w:rFonts w:cstheme="minorHAnsi"/>
          <w:sz w:val="28"/>
          <w:szCs w:val="28"/>
        </w:rPr>
      </w:pPr>
      <w:r w:rsidRPr="00D814FD">
        <w:rPr>
          <w:rFonts w:cstheme="minorHAnsi"/>
          <w:sz w:val="28"/>
          <w:szCs w:val="28"/>
        </w:rPr>
        <w:t>Leased lines can be delivered using various physical media, including copper cables, fiber optics, microwave links, or satellite communication, depending on the geographic location and available infrastructure.</w:t>
      </w:r>
    </w:p>
    <w:p w14:paraId="7C9F427A" w14:textId="77777777" w:rsidR="00D814FD" w:rsidRPr="00D814FD" w:rsidRDefault="00D814FD">
      <w:pPr>
        <w:numPr>
          <w:ilvl w:val="0"/>
          <w:numId w:val="236"/>
        </w:numPr>
        <w:rPr>
          <w:rFonts w:cstheme="minorHAnsi"/>
          <w:sz w:val="28"/>
          <w:szCs w:val="28"/>
        </w:rPr>
      </w:pPr>
      <w:r w:rsidRPr="00D814FD">
        <w:rPr>
          <w:rFonts w:cstheme="minorHAnsi"/>
          <w:b/>
          <w:bCs/>
          <w:sz w:val="28"/>
          <w:szCs w:val="28"/>
        </w:rPr>
        <w:t>Cost Structure</w:t>
      </w:r>
      <w:r w:rsidRPr="00D814FD">
        <w:rPr>
          <w:rFonts w:cstheme="minorHAnsi"/>
          <w:sz w:val="28"/>
          <w:szCs w:val="28"/>
        </w:rPr>
        <w:t>:</w:t>
      </w:r>
    </w:p>
    <w:p w14:paraId="04C6351D" w14:textId="77777777" w:rsidR="00D814FD" w:rsidRPr="00D814FD" w:rsidRDefault="00D814FD">
      <w:pPr>
        <w:numPr>
          <w:ilvl w:val="1"/>
          <w:numId w:val="236"/>
        </w:numPr>
        <w:rPr>
          <w:rFonts w:cstheme="minorHAnsi"/>
          <w:sz w:val="28"/>
          <w:szCs w:val="28"/>
        </w:rPr>
      </w:pPr>
      <w:r w:rsidRPr="00D814FD">
        <w:rPr>
          <w:rFonts w:cstheme="minorHAnsi"/>
          <w:sz w:val="28"/>
          <w:szCs w:val="28"/>
        </w:rPr>
        <w:t>Leased lines are typically leased on a monthly or yearly basis, with the cost based on the distance between the connected locations and the desired bandwidth. Higher bandwidth leases are more expensive.</w:t>
      </w:r>
    </w:p>
    <w:p w14:paraId="42F05780" w14:textId="77777777" w:rsidR="00D814FD" w:rsidRPr="00D814FD" w:rsidRDefault="00D814FD" w:rsidP="00D814FD">
      <w:pPr>
        <w:rPr>
          <w:rFonts w:cstheme="minorHAnsi"/>
          <w:sz w:val="28"/>
          <w:szCs w:val="28"/>
        </w:rPr>
      </w:pPr>
      <w:r w:rsidRPr="00D814FD">
        <w:rPr>
          <w:rFonts w:cstheme="minorHAnsi"/>
          <w:sz w:val="28"/>
          <w:szCs w:val="28"/>
        </w:rPr>
        <w:t>Leased lines are commonly used for critical business operations, private data networks, internet connectivity, and applications that require a high level of reliability and consistent performance. They provide a robust communication solution for organizations that need secure, private, and fast connections between geographically dispersed locations.</w:t>
      </w:r>
    </w:p>
    <w:p w14:paraId="50A636CD" w14:textId="1959ABA9" w:rsidR="000E15C1" w:rsidRPr="00CD42C1" w:rsidRDefault="000E15C1" w:rsidP="000E15C1">
      <w:pPr>
        <w:rPr>
          <w:rFonts w:cstheme="minorHAnsi"/>
          <w:sz w:val="28"/>
          <w:szCs w:val="28"/>
        </w:rPr>
      </w:pPr>
    </w:p>
    <w:p w14:paraId="13913A6E" w14:textId="77777777" w:rsidR="000E15C1" w:rsidRDefault="000E15C1" w:rsidP="000E15C1">
      <w:pPr>
        <w:rPr>
          <w:rFonts w:cstheme="minorHAnsi"/>
          <w:sz w:val="28"/>
          <w:szCs w:val="28"/>
        </w:rPr>
      </w:pPr>
      <w:r w:rsidRPr="00CD42C1">
        <w:rPr>
          <w:rFonts w:cstheme="minorHAnsi"/>
          <w:sz w:val="28"/>
          <w:szCs w:val="28"/>
        </w:rPr>
        <w:t>3. Explain Circuit switching</w:t>
      </w:r>
    </w:p>
    <w:p w14:paraId="22477B09" w14:textId="77777777" w:rsidR="00D814FD" w:rsidRPr="00D814FD" w:rsidRDefault="00D814FD" w:rsidP="00D814FD">
      <w:pPr>
        <w:rPr>
          <w:rFonts w:cstheme="minorHAnsi"/>
          <w:sz w:val="28"/>
          <w:szCs w:val="28"/>
        </w:rPr>
      </w:pPr>
      <w:r>
        <w:rPr>
          <w:rFonts w:cstheme="minorHAnsi"/>
          <w:sz w:val="28"/>
          <w:szCs w:val="28"/>
        </w:rPr>
        <w:t xml:space="preserve">Ans: </w:t>
      </w:r>
      <w:r w:rsidRPr="00D814FD">
        <w:rPr>
          <w:rFonts w:cstheme="minorHAnsi"/>
          <w:sz w:val="28"/>
          <w:szCs w:val="28"/>
        </w:rPr>
        <w:t xml:space="preserve">Circuit switching is a traditional method of establishing and maintaining a dedicated communication path or circuit between two nodes in a network for the duration of a communication session. It was the dominant method of enabling voice and data transmission in the early days of telecommunications. In circuit switching, a predefined route is established before data transmission </w:t>
      </w:r>
      <w:r w:rsidRPr="00D814FD">
        <w:rPr>
          <w:rFonts w:cstheme="minorHAnsi"/>
          <w:sz w:val="28"/>
          <w:szCs w:val="28"/>
        </w:rPr>
        <w:lastRenderedPageBreak/>
        <w:t>occurs, ensuring a dedicated and unchanging path during the entire communication.</w:t>
      </w:r>
    </w:p>
    <w:p w14:paraId="2B47DC91" w14:textId="77777777" w:rsidR="00D814FD" w:rsidRPr="00D814FD" w:rsidRDefault="00D814FD" w:rsidP="00D814FD">
      <w:pPr>
        <w:rPr>
          <w:rFonts w:cstheme="minorHAnsi"/>
          <w:sz w:val="28"/>
          <w:szCs w:val="28"/>
        </w:rPr>
      </w:pPr>
      <w:r w:rsidRPr="00D814FD">
        <w:rPr>
          <w:rFonts w:cstheme="minorHAnsi"/>
          <w:sz w:val="28"/>
          <w:szCs w:val="28"/>
        </w:rPr>
        <w:t>Here are the key components and features of circuit switching:</w:t>
      </w:r>
    </w:p>
    <w:p w14:paraId="7EE56769" w14:textId="77777777" w:rsidR="00D814FD" w:rsidRPr="00D814FD" w:rsidRDefault="00D814FD">
      <w:pPr>
        <w:numPr>
          <w:ilvl w:val="0"/>
          <w:numId w:val="237"/>
        </w:numPr>
        <w:rPr>
          <w:rFonts w:cstheme="minorHAnsi"/>
          <w:sz w:val="28"/>
          <w:szCs w:val="28"/>
        </w:rPr>
      </w:pPr>
      <w:r w:rsidRPr="00D814FD">
        <w:rPr>
          <w:rFonts w:cstheme="minorHAnsi"/>
          <w:b/>
          <w:bCs/>
          <w:sz w:val="28"/>
          <w:szCs w:val="28"/>
        </w:rPr>
        <w:t>Circuit Establishment</w:t>
      </w:r>
      <w:r w:rsidRPr="00D814FD">
        <w:rPr>
          <w:rFonts w:cstheme="minorHAnsi"/>
          <w:sz w:val="28"/>
          <w:szCs w:val="28"/>
        </w:rPr>
        <w:t>:</w:t>
      </w:r>
    </w:p>
    <w:p w14:paraId="41BD24F3" w14:textId="77777777" w:rsidR="00D814FD" w:rsidRPr="00D814FD" w:rsidRDefault="00D814FD">
      <w:pPr>
        <w:numPr>
          <w:ilvl w:val="1"/>
          <w:numId w:val="237"/>
        </w:numPr>
        <w:rPr>
          <w:rFonts w:cstheme="minorHAnsi"/>
          <w:sz w:val="28"/>
          <w:szCs w:val="28"/>
        </w:rPr>
      </w:pPr>
      <w:r w:rsidRPr="00D814FD">
        <w:rPr>
          <w:rFonts w:cstheme="minorHAnsi"/>
          <w:sz w:val="28"/>
          <w:szCs w:val="28"/>
        </w:rPr>
        <w:t>Before data transmission begins, a dedicated circuit is established between the sender and receiver through the network. This circuit encompasses a series of interconnected switches or nodes.</w:t>
      </w:r>
    </w:p>
    <w:p w14:paraId="103F5738" w14:textId="77777777" w:rsidR="00D814FD" w:rsidRPr="00D814FD" w:rsidRDefault="00D814FD">
      <w:pPr>
        <w:numPr>
          <w:ilvl w:val="0"/>
          <w:numId w:val="237"/>
        </w:numPr>
        <w:rPr>
          <w:rFonts w:cstheme="minorHAnsi"/>
          <w:sz w:val="28"/>
          <w:szCs w:val="28"/>
        </w:rPr>
      </w:pPr>
      <w:r w:rsidRPr="00D814FD">
        <w:rPr>
          <w:rFonts w:cstheme="minorHAnsi"/>
          <w:b/>
          <w:bCs/>
          <w:sz w:val="28"/>
          <w:szCs w:val="28"/>
        </w:rPr>
        <w:t>Dedicated Communication Path</w:t>
      </w:r>
      <w:r w:rsidRPr="00D814FD">
        <w:rPr>
          <w:rFonts w:cstheme="minorHAnsi"/>
          <w:sz w:val="28"/>
          <w:szCs w:val="28"/>
        </w:rPr>
        <w:t>:</w:t>
      </w:r>
    </w:p>
    <w:p w14:paraId="6901CA1F" w14:textId="77777777" w:rsidR="00D814FD" w:rsidRPr="00D814FD" w:rsidRDefault="00D814FD">
      <w:pPr>
        <w:numPr>
          <w:ilvl w:val="1"/>
          <w:numId w:val="237"/>
        </w:numPr>
        <w:rPr>
          <w:rFonts w:cstheme="minorHAnsi"/>
          <w:sz w:val="28"/>
          <w:szCs w:val="28"/>
        </w:rPr>
      </w:pPr>
      <w:r w:rsidRPr="00D814FD">
        <w:rPr>
          <w:rFonts w:cstheme="minorHAnsi"/>
          <w:sz w:val="28"/>
          <w:szCs w:val="28"/>
        </w:rPr>
        <w:t>Once the circuit is established, the entire path from the sender to the receiver is dedicated to that specific communication, whether it's voice, data, or video.</w:t>
      </w:r>
    </w:p>
    <w:p w14:paraId="04B3EBBF" w14:textId="77777777" w:rsidR="00D814FD" w:rsidRPr="00D814FD" w:rsidRDefault="00D814FD">
      <w:pPr>
        <w:numPr>
          <w:ilvl w:val="0"/>
          <w:numId w:val="237"/>
        </w:numPr>
        <w:rPr>
          <w:rFonts w:cstheme="minorHAnsi"/>
          <w:sz w:val="28"/>
          <w:szCs w:val="28"/>
        </w:rPr>
      </w:pPr>
      <w:r w:rsidRPr="00D814FD">
        <w:rPr>
          <w:rFonts w:cstheme="minorHAnsi"/>
          <w:b/>
          <w:bCs/>
          <w:sz w:val="28"/>
          <w:szCs w:val="28"/>
        </w:rPr>
        <w:t>Constant Bandwidth Allocation</w:t>
      </w:r>
      <w:r w:rsidRPr="00D814FD">
        <w:rPr>
          <w:rFonts w:cstheme="minorHAnsi"/>
          <w:sz w:val="28"/>
          <w:szCs w:val="28"/>
        </w:rPr>
        <w:t>:</w:t>
      </w:r>
    </w:p>
    <w:p w14:paraId="0567A1C2" w14:textId="77777777" w:rsidR="00D814FD" w:rsidRPr="00D814FD" w:rsidRDefault="00D814FD">
      <w:pPr>
        <w:numPr>
          <w:ilvl w:val="1"/>
          <w:numId w:val="237"/>
        </w:numPr>
        <w:rPr>
          <w:rFonts w:cstheme="minorHAnsi"/>
          <w:sz w:val="28"/>
          <w:szCs w:val="28"/>
        </w:rPr>
      </w:pPr>
      <w:r w:rsidRPr="00D814FD">
        <w:rPr>
          <w:rFonts w:cstheme="minorHAnsi"/>
          <w:sz w:val="28"/>
          <w:szCs w:val="28"/>
        </w:rPr>
        <w:t>The bandwidth for the circuit is reserved and allocated for the entire duration of the communication session. This ensures that the bandwidth is available whenever needed, providing consistent and predictable data transmission rates.</w:t>
      </w:r>
    </w:p>
    <w:p w14:paraId="73B538C2" w14:textId="77777777" w:rsidR="00D814FD" w:rsidRPr="00D814FD" w:rsidRDefault="00D814FD">
      <w:pPr>
        <w:numPr>
          <w:ilvl w:val="0"/>
          <w:numId w:val="237"/>
        </w:numPr>
        <w:rPr>
          <w:rFonts w:cstheme="minorHAnsi"/>
          <w:sz w:val="28"/>
          <w:szCs w:val="28"/>
        </w:rPr>
      </w:pPr>
      <w:r w:rsidRPr="00D814FD">
        <w:rPr>
          <w:rFonts w:cstheme="minorHAnsi"/>
          <w:b/>
          <w:bCs/>
          <w:sz w:val="28"/>
          <w:szCs w:val="28"/>
        </w:rPr>
        <w:t>Connection Remains Open</w:t>
      </w:r>
      <w:r w:rsidRPr="00D814FD">
        <w:rPr>
          <w:rFonts w:cstheme="minorHAnsi"/>
          <w:sz w:val="28"/>
          <w:szCs w:val="28"/>
        </w:rPr>
        <w:t>:</w:t>
      </w:r>
    </w:p>
    <w:p w14:paraId="0A4F6DE8" w14:textId="77777777" w:rsidR="00D814FD" w:rsidRPr="00D814FD" w:rsidRDefault="00D814FD">
      <w:pPr>
        <w:numPr>
          <w:ilvl w:val="1"/>
          <w:numId w:val="237"/>
        </w:numPr>
        <w:rPr>
          <w:rFonts w:cstheme="minorHAnsi"/>
          <w:sz w:val="28"/>
          <w:szCs w:val="28"/>
        </w:rPr>
      </w:pPr>
      <w:r w:rsidRPr="00D814FD">
        <w:rPr>
          <w:rFonts w:cstheme="minorHAnsi"/>
          <w:sz w:val="28"/>
          <w:szCs w:val="28"/>
        </w:rPr>
        <w:t>The connection remains open and dedicated throughout the communication session, even if no data is being transmitted. This guarantees that the circuit is always available for instant data transmission.</w:t>
      </w:r>
    </w:p>
    <w:p w14:paraId="24380179" w14:textId="77777777" w:rsidR="00D814FD" w:rsidRPr="00D814FD" w:rsidRDefault="00D814FD">
      <w:pPr>
        <w:numPr>
          <w:ilvl w:val="0"/>
          <w:numId w:val="237"/>
        </w:numPr>
        <w:rPr>
          <w:rFonts w:cstheme="minorHAnsi"/>
          <w:sz w:val="28"/>
          <w:szCs w:val="28"/>
        </w:rPr>
      </w:pPr>
      <w:r w:rsidRPr="00D814FD">
        <w:rPr>
          <w:rFonts w:cstheme="minorHAnsi"/>
          <w:b/>
          <w:bCs/>
          <w:sz w:val="28"/>
          <w:szCs w:val="28"/>
        </w:rPr>
        <w:t>Resources Reservation</w:t>
      </w:r>
      <w:r w:rsidRPr="00D814FD">
        <w:rPr>
          <w:rFonts w:cstheme="minorHAnsi"/>
          <w:sz w:val="28"/>
          <w:szCs w:val="28"/>
        </w:rPr>
        <w:t>:</w:t>
      </w:r>
    </w:p>
    <w:p w14:paraId="139D4E89" w14:textId="77777777" w:rsidR="00D814FD" w:rsidRPr="00D814FD" w:rsidRDefault="00D814FD">
      <w:pPr>
        <w:numPr>
          <w:ilvl w:val="1"/>
          <w:numId w:val="237"/>
        </w:numPr>
        <w:rPr>
          <w:rFonts w:cstheme="minorHAnsi"/>
          <w:sz w:val="28"/>
          <w:szCs w:val="28"/>
        </w:rPr>
      </w:pPr>
      <w:r w:rsidRPr="00D814FD">
        <w:rPr>
          <w:rFonts w:cstheme="minorHAnsi"/>
          <w:sz w:val="28"/>
          <w:szCs w:val="28"/>
        </w:rPr>
        <w:t>Resources, including network nodes and bandwidth, are reserved for the duration of the communication, preventing other users from utilizing those resources.</w:t>
      </w:r>
    </w:p>
    <w:p w14:paraId="14DA8D80" w14:textId="77777777" w:rsidR="00D814FD" w:rsidRPr="00D814FD" w:rsidRDefault="00D814FD">
      <w:pPr>
        <w:numPr>
          <w:ilvl w:val="0"/>
          <w:numId w:val="237"/>
        </w:numPr>
        <w:rPr>
          <w:rFonts w:cstheme="minorHAnsi"/>
          <w:sz w:val="28"/>
          <w:szCs w:val="28"/>
        </w:rPr>
      </w:pPr>
      <w:r w:rsidRPr="00D814FD">
        <w:rPr>
          <w:rFonts w:cstheme="minorHAnsi"/>
          <w:b/>
          <w:bCs/>
          <w:sz w:val="28"/>
          <w:szCs w:val="28"/>
        </w:rPr>
        <w:t>Point-to-Point Communication</w:t>
      </w:r>
      <w:r w:rsidRPr="00D814FD">
        <w:rPr>
          <w:rFonts w:cstheme="minorHAnsi"/>
          <w:sz w:val="28"/>
          <w:szCs w:val="28"/>
        </w:rPr>
        <w:t>:</w:t>
      </w:r>
    </w:p>
    <w:p w14:paraId="1F733607" w14:textId="77777777" w:rsidR="00D814FD" w:rsidRPr="00D814FD" w:rsidRDefault="00D814FD">
      <w:pPr>
        <w:numPr>
          <w:ilvl w:val="1"/>
          <w:numId w:val="237"/>
        </w:numPr>
        <w:rPr>
          <w:rFonts w:cstheme="minorHAnsi"/>
          <w:sz w:val="28"/>
          <w:szCs w:val="28"/>
        </w:rPr>
      </w:pPr>
      <w:r w:rsidRPr="00D814FD">
        <w:rPr>
          <w:rFonts w:cstheme="minorHAnsi"/>
          <w:sz w:val="28"/>
          <w:szCs w:val="28"/>
        </w:rPr>
        <w:t>Circuit switching is primarily used for point-to-point communication, where the data flows directly from the sender to the receiver.</w:t>
      </w:r>
    </w:p>
    <w:p w14:paraId="21EC6BCF" w14:textId="77777777" w:rsidR="00D814FD" w:rsidRPr="00D814FD" w:rsidRDefault="00D814FD">
      <w:pPr>
        <w:numPr>
          <w:ilvl w:val="0"/>
          <w:numId w:val="237"/>
        </w:numPr>
        <w:rPr>
          <w:rFonts w:cstheme="minorHAnsi"/>
          <w:sz w:val="28"/>
          <w:szCs w:val="28"/>
        </w:rPr>
      </w:pPr>
      <w:r w:rsidRPr="00D814FD">
        <w:rPr>
          <w:rFonts w:cstheme="minorHAnsi"/>
          <w:b/>
          <w:bCs/>
          <w:sz w:val="28"/>
          <w:szCs w:val="28"/>
        </w:rPr>
        <w:t>Common in Telephone Networks</w:t>
      </w:r>
      <w:r w:rsidRPr="00D814FD">
        <w:rPr>
          <w:rFonts w:cstheme="minorHAnsi"/>
          <w:sz w:val="28"/>
          <w:szCs w:val="28"/>
        </w:rPr>
        <w:t>:</w:t>
      </w:r>
    </w:p>
    <w:p w14:paraId="05F09FB2" w14:textId="77777777" w:rsidR="00D814FD" w:rsidRPr="00D814FD" w:rsidRDefault="00D814FD">
      <w:pPr>
        <w:numPr>
          <w:ilvl w:val="1"/>
          <w:numId w:val="237"/>
        </w:numPr>
        <w:rPr>
          <w:rFonts w:cstheme="minorHAnsi"/>
          <w:sz w:val="28"/>
          <w:szCs w:val="28"/>
        </w:rPr>
      </w:pPr>
      <w:r w:rsidRPr="00D814FD">
        <w:rPr>
          <w:rFonts w:cstheme="minorHAnsi"/>
          <w:sz w:val="28"/>
          <w:szCs w:val="28"/>
        </w:rPr>
        <w:lastRenderedPageBreak/>
        <w:t>Circuit switching was historically widely used in traditional telephone networks, where a physical circuit was established for the duration of a phone call.</w:t>
      </w:r>
    </w:p>
    <w:p w14:paraId="7B2B2BAE" w14:textId="77777777" w:rsidR="00D814FD" w:rsidRPr="00D814FD" w:rsidRDefault="00D814FD">
      <w:pPr>
        <w:numPr>
          <w:ilvl w:val="0"/>
          <w:numId w:val="237"/>
        </w:numPr>
        <w:rPr>
          <w:rFonts w:cstheme="minorHAnsi"/>
          <w:sz w:val="28"/>
          <w:szCs w:val="28"/>
        </w:rPr>
      </w:pPr>
      <w:r w:rsidRPr="00D814FD">
        <w:rPr>
          <w:rFonts w:cstheme="minorHAnsi"/>
          <w:b/>
          <w:bCs/>
          <w:sz w:val="28"/>
          <w:szCs w:val="28"/>
        </w:rPr>
        <w:t>Inefficiency for Bursty Traffic</w:t>
      </w:r>
      <w:r w:rsidRPr="00D814FD">
        <w:rPr>
          <w:rFonts w:cstheme="minorHAnsi"/>
          <w:sz w:val="28"/>
          <w:szCs w:val="28"/>
        </w:rPr>
        <w:t>:</w:t>
      </w:r>
    </w:p>
    <w:p w14:paraId="42379F02" w14:textId="77777777" w:rsidR="00D814FD" w:rsidRPr="00D814FD" w:rsidRDefault="00D814FD">
      <w:pPr>
        <w:numPr>
          <w:ilvl w:val="1"/>
          <w:numId w:val="237"/>
        </w:numPr>
        <w:rPr>
          <w:rFonts w:cstheme="minorHAnsi"/>
          <w:sz w:val="28"/>
          <w:szCs w:val="28"/>
        </w:rPr>
      </w:pPr>
      <w:r w:rsidRPr="00D814FD">
        <w:rPr>
          <w:rFonts w:cstheme="minorHAnsi"/>
          <w:sz w:val="28"/>
          <w:szCs w:val="28"/>
        </w:rPr>
        <w:t>Circuit switching is not efficient for bursty or intermittent traffic, as bandwidth is allocated even when no data is being transmitted, leading to underutilization of resources.</w:t>
      </w:r>
    </w:p>
    <w:p w14:paraId="6ADBDFAC" w14:textId="77777777" w:rsidR="00D814FD" w:rsidRPr="00D814FD" w:rsidRDefault="00D814FD">
      <w:pPr>
        <w:numPr>
          <w:ilvl w:val="0"/>
          <w:numId w:val="237"/>
        </w:numPr>
        <w:rPr>
          <w:rFonts w:cstheme="minorHAnsi"/>
          <w:sz w:val="28"/>
          <w:szCs w:val="28"/>
        </w:rPr>
      </w:pPr>
      <w:r w:rsidRPr="00D814FD">
        <w:rPr>
          <w:rFonts w:cstheme="minorHAnsi"/>
          <w:b/>
          <w:bCs/>
          <w:sz w:val="28"/>
          <w:szCs w:val="28"/>
        </w:rPr>
        <w:t>Less Suitable for Data Networks</w:t>
      </w:r>
      <w:r w:rsidRPr="00D814FD">
        <w:rPr>
          <w:rFonts w:cstheme="minorHAnsi"/>
          <w:sz w:val="28"/>
          <w:szCs w:val="28"/>
        </w:rPr>
        <w:t>:</w:t>
      </w:r>
    </w:p>
    <w:p w14:paraId="1020C26C" w14:textId="77777777" w:rsidR="00D814FD" w:rsidRPr="00D814FD" w:rsidRDefault="00D814FD">
      <w:pPr>
        <w:numPr>
          <w:ilvl w:val="1"/>
          <w:numId w:val="237"/>
        </w:numPr>
        <w:rPr>
          <w:rFonts w:cstheme="minorHAnsi"/>
          <w:sz w:val="28"/>
          <w:szCs w:val="28"/>
        </w:rPr>
      </w:pPr>
      <w:r w:rsidRPr="00D814FD">
        <w:rPr>
          <w:rFonts w:cstheme="minorHAnsi"/>
          <w:sz w:val="28"/>
          <w:szCs w:val="28"/>
        </w:rPr>
        <w:t>While circuit switching works well for voice communications and dedicated connections, it is less suitable for modern data networks, which often experience varying and bursty traffic patterns.</w:t>
      </w:r>
    </w:p>
    <w:p w14:paraId="53CF634E" w14:textId="77777777" w:rsidR="00D814FD" w:rsidRPr="00D814FD" w:rsidRDefault="00D814FD" w:rsidP="00D814FD">
      <w:pPr>
        <w:rPr>
          <w:rFonts w:cstheme="minorHAnsi"/>
          <w:sz w:val="28"/>
          <w:szCs w:val="28"/>
        </w:rPr>
      </w:pPr>
      <w:r w:rsidRPr="00D814FD">
        <w:rPr>
          <w:rFonts w:cstheme="minorHAnsi"/>
          <w:sz w:val="28"/>
          <w:szCs w:val="28"/>
        </w:rPr>
        <w:t>Circuit switching has largely been superseded by packet switching, especially in data networks, due to the increased efficiency, flexibility, and cost-effectiveness of packet-switched communication, as seen in protocols like IP (Internet Protocol). However, circuit switching is still used in some specific applications where dedicated and constant communication paths are essential.</w:t>
      </w:r>
    </w:p>
    <w:p w14:paraId="0F967629" w14:textId="56217868" w:rsidR="00D814FD" w:rsidRPr="00CD42C1" w:rsidRDefault="00D814FD" w:rsidP="000E15C1">
      <w:pPr>
        <w:rPr>
          <w:rFonts w:cstheme="minorHAnsi"/>
          <w:sz w:val="28"/>
          <w:szCs w:val="28"/>
        </w:rPr>
      </w:pPr>
    </w:p>
    <w:p w14:paraId="457B4D46" w14:textId="6BA7001D" w:rsidR="000E15C1" w:rsidRPr="00D814FD" w:rsidRDefault="000E15C1">
      <w:pPr>
        <w:pStyle w:val="ListParagraph"/>
        <w:numPr>
          <w:ilvl w:val="0"/>
          <w:numId w:val="225"/>
        </w:numPr>
        <w:rPr>
          <w:rFonts w:cstheme="minorHAnsi"/>
          <w:b/>
          <w:bCs/>
          <w:sz w:val="28"/>
          <w:szCs w:val="28"/>
        </w:rPr>
      </w:pPr>
      <w:r w:rsidRPr="00D814FD">
        <w:rPr>
          <w:rFonts w:cstheme="minorHAnsi"/>
          <w:b/>
          <w:bCs/>
          <w:sz w:val="28"/>
          <w:szCs w:val="28"/>
        </w:rPr>
        <w:t>Intermediate Question</w:t>
      </w:r>
    </w:p>
    <w:p w14:paraId="265062EE" w14:textId="77777777" w:rsidR="000E15C1" w:rsidRPr="00CD42C1" w:rsidRDefault="000E15C1" w:rsidP="000E15C1">
      <w:pPr>
        <w:rPr>
          <w:rFonts w:cstheme="minorHAnsi"/>
          <w:sz w:val="28"/>
          <w:szCs w:val="28"/>
        </w:rPr>
      </w:pPr>
    </w:p>
    <w:p w14:paraId="74EFF888" w14:textId="77777777" w:rsidR="000E15C1" w:rsidRPr="00CD42C1" w:rsidRDefault="000E15C1" w:rsidP="000E15C1">
      <w:pPr>
        <w:rPr>
          <w:rFonts w:cstheme="minorHAnsi"/>
          <w:sz w:val="28"/>
          <w:szCs w:val="28"/>
        </w:rPr>
      </w:pPr>
      <w:r w:rsidRPr="00CD42C1">
        <w:rPr>
          <w:rFonts w:cstheme="minorHAnsi"/>
          <w:sz w:val="28"/>
          <w:szCs w:val="28"/>
        </w:rPr>
        <w:t>1. Explain Packet Switching</w:t>
      </w:r>
    </w:p>
    <w:p w14:paraId="65664E7A" w14:textId="77777777" w:rsidR="00D814FD" w:rsidRPr="00D814FD" w:rsidRDefault="00D814FD" w:rsidP="00D814FD">
      <w:pPr>
        <w:rPr>
          <w:rFonts w:cstheme="minorHAnsi"/>
          <w:sz w:val="28"/>
          <w:szCs w:val="28"/>
        </w:rPr>
      </w:pPr>
      <w:r>
        <w:rPr>
          <w:rFonts w:cstheme="minorHAnsi"/>
          <w:sz w:val="28"/>
          <w:szCs w:val="28"/>
        </w:rPr>
        <w:t xml:space="preserve">Ans: </w:t>
      </w:r>
      <w:r w:rsidRPr="00D814FD">
        <w:rPr>
          <w:rFonts w:cstheme="minorHAnsi"/>
          <w:sz w:val="28"/>
          <w:szCs w:val="28"/>
        </w:rPr>
        <w:t>Packet switching is a network communication method that breaks data into smaller units called packets for transmission across a network. Each packet contains a portion of the data, along with header information that includes the source and destination addresses, error-checking data, and sequencing details. These packets are sent individually over the network and may take different paths to reach the destination, where they are reassembled to reconstruct the original data.</w:t>
      </w:r>
    </w:p>
    <w:p w14:paraId="20DD795C" w14:textId="77777777" w:rsidR="00D814FD" w:rsidRPr="00D814FD" w:rsidRDefault="00D814FD" w:rsidP="00D814FD">
      <w:pPr>
        <w:rPr>
          <w:rFonts w:cstheme="minorHAnsi"/>
          <w:sz w:val="28"/>
          <w:szCs w:val="28"/>
        </w:rPr>
      </w:pPr>
      <w:r w:rsidRPr="00D814FD">
        <w:rPr>
          <w:rFonts w:cstheme="minorHAnsi"/>
          <w:sz w:val="28"/>
          <w:szCs w:val="28"/>
        </w:rPr>
        <w:t>Here are the key components and features of packet switching:</w:t>
      </w:r>
    </w:p>
    <w:p w14:paraId="6B858C7F" w14:textId="77777777" w:rsidR="00D814FD" w:rsidRPr="00D814FD" w:rsidRDefault="00D814FD">
      <w:pPr>
        <w:numPr>
          <w:ilvl w:val="0"/>
          <w:numId w:val="238"/>
        </w:numPr>
        <w:rPr>
          <w:rFonts w:cstheme="minorHAnsi"/>
          <w:sz w:val="28"/>
          <w:szCs w:val="28"/>
        </w:rPr>
      </w:pPr>
      <w:r w:rsidRPr="00D814FD">
        <w:rPr>
          <w:rFonts w:cstheme="minorHAnsi"/>
          <w:b/>
          <w:bCs/>
          <w:sz w:val="28"/>
          <w:szCs w:val="28"/>
        </w:rPr>
        <w:t>Packetization</w:t>
      </w:r>
      <w:r w:rsidRPr="00D814FD">
        <w:rPr>
          <w:rFonts w:cstheme="minorHAnsi"/>
          <w:sz w:val="28"/>
          <w:szCs w:val="28"/>
        </w:rPr>
        <w:t>:</w:t>
      </w:r>
    </w:p>
    <w:p w14:paraId="7D6BC850" w14:textId="77777777" w:rsidR="00D814FD" w:rsidRPr="00D814FD" w:rsidRDefault="00D814FD">
      <w:pPr>
        <w:numPr>
          <w:ilvl w:val="1"/>
          <w:numId w:val="238"/>
        </w:numPr>
        <w:rPr>
          <w:rFonts w:cstheme="minorHAnsi"/>
          <w:sz w:val="28"/>
          <w:szCs w:val="28"/>
        </w:rPr>
      </w:pPr>
      <w:r w:rsidRPr="00D814FD">
        <w:rPr>
          <w:rFonts w:cstheme="minorHAnsi"/>
          <w:sz w:val="28"/>
          <w:szCs w:val="28"/>
        </w:rPr>
        <w:lastRenderedPageBreak/>
        <w:t>Data is divided into smaller, fixed-size units called packets. This packetization allows for efficient and flexible data transmission across the network.</w:t>
      </w:r>
    </w:p>
    <w:p w14:paraId="2AF09FB9" w14:textId="77777777" w:rsidR="00D814FD" w:rsidRPr="00D814FD" w:rsidRDefault="00D814FD">
      <w:pPr>
        <w:numPr>
          <w:ilvl w:val="0"/>
          <w:numId w:val="238"/>
        </w:numPr>
        <w:rPr>
          <w:rFonts w:cstheme="minorHAnsi"/>
          <w:sz w:val="28"/>
          <w:szCs w:val="28"/>
        </w:rPr>
      </w:pPr>
      <w:r w:rsidRPr="00D814FD">
        <w:rPr>
          <w:rFonts w:cstheme="minorHAnsi"/>
          <w:b/>
          <w:bCs/>
          <w:sz w:val="28"/>
          <w:szCs w:val="28"/>
        </w:rPr>
        <w:t>Header Information</w:t>
      </w:r>
      <w:r w:rsidRPr="00D814FD">
        <w:rPr>
          <w:rFonts w:cstheme="minorHAnsi"/>
          <w:sz w:val="28"/>
          <w:szCs w:val="28"/>
        </w:rPr>
        <w:t>:</w:t>
      </w:r>
    </w:p>
    <w:p w14:paraId="6C2C3D05" w14:textId="77777777" w:rsidR="00D814FD" w:rsidRPr="00D814FD" w:rsidRDefault="00D814FD">
      <w:pPr>
        <w:numPr>
          <w:ilvl w:val="1"/>
          <w:numId w:val="238"/>
        </w:numPr>
        <w:rPr>
          <w:rFonts w:cstheme="minorHAnsi"/>
          <w:sz w:val="28"/>
          <w:szCs w:val="28"/>
        </w:rPr>
      </w:pPr>
      <w:r w:rsidRPr="00D814FD">
        <w:rPr>
          <w:rFonts w:cstheme="minorHAnsi"/>
          <w:sz w:val="28"/>
          <w:szCs w:val="28"/>
        </w:rPr>
        <w:t>Each packet contains header information that includes the source and destination addresses, sequence numbers, error checking bits, and other control information needed for routing and reassembly at the destination.</w:t>
      </w:r>
    </w:p>
    <w:p w14:paraId="782DC739" w14:textId="77777777" w:rsidR="00D814FD" w:rsidRPr="00D814FD" w:rsidRDefault="00D814FD">
      <w:pPr>
        <w:numPr>
          <w:ilvl w:val="0"/>
          <w:numId w:val="238"/>
        </w:numPr>
        <w:rPr>
          <w:rFonts w:cstheme="minorHAnsi"/>
          <w:sz w:val="28"/>
          <w:szCs w:val="28"/>
        </w:rPr>
      </w:pPr>
      <w:r w:rsidRPr="00D814FD">
        <w:rPr>
          <w:rFonts w:cstheme="minorHAnsi"/>
          <w:b/>
          <w:bCs/>
          <w:sz w:val="28"/>
          <w:szCs w:val="28"/>
        </w:rPr>
        <w:t>Routing Decisions</w:t>
      </w:r>
      <w:r w:rsidRPr="00D814FD">
        <w:rPr>
          <w:rFonts w:cstheme="minorHAnsi"/>
          <w:sz w:val="28"/>
          <w:szCs w:val="28"/>
        </w:rPr>
        <w:t>:</w:t>
      </w:r>
    </w:p>
    <w:p w14:paraId="0F40D0D1" w14:textId="77777777" w:rsidR="00D814FD" w:rsidRPr="00D814FD" w:rsidRDefault="00D814FD">
      <w:pPr>
        <w:numPr>
          <w:ilvl w:val="1"/>
          <w:numId w:val="238"/>
        </w:numPr>
        <w:rPr>
          <w:rFonts w:cstheme="minorHAnsi"/>
          <w:sz w:val="28"/>
          <w:szCs w:val="28"/>
        </w:rPr>
      </w:pPr>
      <w:r w:rsidRPr="00D814FD">
        <w:rPr>
          <w:rFonts w:cstheme="minorHAnsi"/>
          <w:sz w:val="28"/>
          <w:szCs w:val="28"/>
        </w:rPr>
        <w:t>Each packet is routed independently across the network based on the destination address and the current network conditions. Routers make real-time decisions on the best path for each packet to reach its destination.</w:t>
      </w:r>
    </w:p>
    <w:p w14:paraId="4497A62F" w14:textId="77777777" w:rsidR="00D814FD" w:rsidRPr="00D814FD" w:rsidRDefault="00D814FD">
      <w:pPr>
        <w:numPr>
          <w:ilvl w:val="0"/>
          <w:numId w:val="238"/>
        </w:numPr>
        <w:rPr>
          <w:rFonts w:cstheme="minorHAnsi"/>
          <w:sz w:val="28"/>
          <w:szCs w:val="28"/>
        </w:rPr>
      </w:pPr>
      <w:r w:rsidRPr="00D814FD">
        <w:rPr>
          <w:rFonts w:cstheme="minorHAnsi"/>
          <w:b/>
          <w:bCs/>
          <w:sz w:val="28"/>
          <w:szCs w:val="28"/>
        </w:rPr>
        <w:t>Dynamic Path Selection</w:t>
      </w:r>
      <w:r w:rsidRPr="00D814FD">
        <w:rPr>
          <w:rFonts w:cstheme="minorHAnsi"/>
          <w:sz w:val="28"/>
          <w:szCs w:val="28"/>
        </w:rPr>
        <w:t>:</w:t>
      </w:r>
    </w:p>
    <w:p w14:paraId="08CF4520" w14:textId="77777777" w:rsidR="00D814FD" w:rsidRPr="00D814FD" w:rsidRDefault="00D814FD">
      <w:pPr>
        <w:numPr>
          <w:ilvl w:val="1"/>
          <w:numId w:val="238"/>
        </w:numPr>
        <w:rPr>
          <w:rFonts w:cstheme="minorHAnsi"/>
          <w:sz w:val="28"/>
          <w:szCs w:val="28"/>
        </w:rPr>
      </w:pPr>
      <w:r w:rsidRPr="00D814FD">
        <w:rPr>
          <w:rFonts w:cstheme="minorHAnsi"/>
          <w:sz w:val="28"/>
          <w:szCs w:val="28"/>
        </w:rPr>
        <w:t>Packets may take different paths to reach the destination, and the network can dynamically adjust the routing based on congestion, traffic conditions, or failures in the network.</w:t>
      </w:r>
    </w:p>
    <w:p w14:paraId="129B8D42" w14:textId="77777777" w:rsidR="00D814FD" w:rsidRPr="00D814FD" w:rsidRDefault="00D814FD">
      <w:pPr>
        <w:numPr>
          <w:ilvl w:val="0"/>
          <w:numId w:val="238"/>
        </w:numPr>
        <w:rPr>
          <w:rFonts w:cstheme="minorHAnsi"/>
          <w:sz w:val="28"/>
          <w:szCs w:val="28"/>
        </w:rPr>
      </w:pPr>
      <w:r w:rsidRPr="00D814FD">
        <w:rPr>
          <w:rFonts w:cstheme="minorHAnsi"/>
          <w:b/>
          <w:bCs/>
          <w:sz w:val="28"/>
          <w:szCs w:val="28"/>
        </w:rPr>
        <w:t>Store-and-Forward Transmission</w:t>
      </w:r>
      <w:r w:rsidRPr="00D814FD">
        <w:rPr>
          <w:rFonts w:cstheme="minorHAnsi"/>
          <w:sz w:val="28"/>
          <w:szCs w:val="28"/>
        </w:rPr>
        <w:t>:</w:t>
      </w:r>
    </w:p>
    <w:p w14:paraId="7486CC07" w14:textId="77777777" w:rsidR="00D814FD" w:rsidRPr="00D814FD" w:rsidRDefault="00D814FD">
      <w:pPr>
        <w:numPr>
          <w:ilvl w:val="1"/>
          <w:numId w:val="238"/>
        </w:numPr>
        <w:rPr>
          <w:rFonts w:cstheme="minorHAnsi"/>
          <w:sz w:val="28"/>
          <w:szCs w:val="28"/>
        </w:rPr>
      </w:pPr>
      <w:r w:rsidRPr="00D814FD">
        <w:rPr>
          <w:rFonts w:cstheme="minorHAnsi"/>
          <w:sz w:val="28"/>
          <w:szCs w:val="28"/>
        </w:rPr>
        <w:t>Routers use a store-and-forward mechanism where they receive an entire packet, store it temporarily, analyze the header to determine the next hop, and then forward the packet to the next router or the destination.</w:t>
      </w:r>
    </w:p>
    <w:p w14:paraId="724E2B71" w14:textId="77777777" w:rsidR="00D814FD" w:rsidRPr="00D814FD" w:rsidRDefault="00D814FD">
      <w:pPr>
        <w:numPr>
          <w:ilvl w:val="0"/>
          <w:numId w:val="238"/>
        </w:numPr>
        <w:rPr>
          <w:rFonts w:cstheme="minorHAnsi"/>
          <w:sz w:val="28"/>
          <w:szCs w:val="28"/>
        </w:rPr>
      </w:pPr>
      <w:r w:rsidRPr="00D814FD">
        <w:rPr>
          <w:rFonts w:cstheme="minorHAnsi"/>
          <w:b/>
          <w:bCs/>
          <w:sz w:val="28"/>
          <w:szCs w:val="28"/>
        </w:rPr>
        <w:t>Efficient Use of Bandwidth</w:t>
      </w:r>
      <w:r w:rsidRPr="00D814FD">
        <w:rPr>
          <w:rFonts w:cstheme="minorHAnsi"/>
          <w:sz w:val="28"/>
          <w:szCs w:val="28"/>
        </w:rPr>
        <w:t>:</w:t>
      </w:r>
    </w:p>
    <w:p w14:paraId="3BE5747A" w14:textId="77777777" w:rsidR="00D814FD" w:rsidRPr="00D814FD" w:rsidRDefault="00D814FD">
      <w:pPr>
        <w:numPr>
          <w:ilvl w:val="1"/>
          <w:numId w:val="238"/>
        </w:numPr>
        <w:rPr>
          <w:rFonts w:cstheme="minorHAnsi"/>
          <w:sz w:val="28"/>
          <w:szCs w:val="28"/>
        </w:rPr>
      </w:pPr>
      <w:r w:rsidRPr="00D814FD">
        <w:rPr>
          <w:rFonts w:cstheme="minorHAnsi"/>
          <w:sz w:val="28"/>
          <w:szCs w:val="28"/>
        </w:rPr>
        <w:t>Packet switching optimizes bandwidth utilization by allowing multiple packets from different sources to be sent simultaneously over the same network link.</w:t>
      </w:r>
    </w:p>
    <w:p w14:paraId="6CB251D9" w14:textId="77777777" w:rsidR="00D814FD" w:rsidRPr="00D814FD" w:rsidRDefault="00D814FD">
      <w:pPr>
        <w:numPr>
          <w:ilvl w:val="0"/>
          <w:numId w:val="238"/>
        </w:numPr>
        <w:rPr>
          <w:rFonts w:cstheme="minorHAnsi"/>
          <w:sz w:val="28"/>
          <w:szCs w:val="28"/>
        </w:rPr>
      </w:pPr>
      <w:r w:rsidRPr="00D814FD">
        <w:rPr>
          <w:rFonts w:cstheme="minorHAnsi"/>
          <w:b/>
          <w:bCs/>
          <w:sz w:val="28"/>
          <w:szCs w:val="28"/>
        </w:rPr>
        <w:t>Reassembly at Destination</w:t>
      </w:r>
      <w:r w:rsidRPr="00D814FD">
        <w:rPr>
          <w:rFonts w:cstheme="minorHAnsi"/>
          <w:sz w:val="28"/>
          <w:szCs w:val="28"/>
        </w:rPr>
        <w:t>:</w:t>
      </w:r>
    </w:p>
    <w:p w14:paraId="0FFAD065" w14:textId="77777777" w:rsidR="00D814FD" w:rsidRPr="00D814FD" w:rsidRDefault="00D814FD">
      <w:pPr>
        <w:numPr>
          <w:ilvl w:val="1"/>
          <w:numId w:val="238"/>
        </w:numPr>
        <w:rPr>
          <w:rFonts w:cstheme="minorHAnsi"/>
          <w:sz w:val="28"/>
          <w:szCs w:val="28"/>
        </w:rPr>
      </w:pPr>
      <w:r w:rsidRPr="00D814FD">
        <w:rPr>
          <w:rFonts w:cstheme="minorHAnsi"/>
          <w:sz w:val="28"/>
          <w:szCs w:val="28"/>
        </w:rPr>
        <w:t>Upon reaching the destination, packets are reassembled based on their sequence numbers and other header information to reconstruct the original data.</w:t>
      </w:r>
    </w:p>
    <w:p w14:paraId="24196F29" w14:textId="77777777" w:rsidR="00D814FD" w:rsidRPr="00D814FD" w:rsidRDefault="00D814FD">
      <w:pPr>
        <w:numPr>
          <w:ilvl w:val="0"/>
          <w:numId w:val="238"/>
        </w:numPr>
        <w:rPr>
          <w:rFonts w:cstheme="minorHAnsi"/>
          <w:sz w:val="28"/>
          <w:szCs w:val="28"/>
        </w:rPr>
      </w:pPr>
      <w:r w:rsidRPr="00D814FD">
        <w:rPr>
          <w:rFonts w:cstheme="minorHAnsi"/>
          <w:b/>
          <w:bCs/>
          <w:sz w:val="28"/>
          <w:szCs w:val="28"/>
        </w:rPr>
        <w:t>Robustness and Resilience</w:t>
      </w:r>
      <w:r w:rsidRPr="00D814FD">
        <w:rPr>
          <w:rFonts w:cstheme="minorHAnsi"/>
          <w:sz w:val="28"/>
          <w:szCs w:val="28"/>
        </w:rPr>
        <w:t>:</w:t>
      </w:r>
    </w:p>
    <w:p w14:paraId="7ECA41C5" w14:textId="77777777" w:rsidR="00D814FD" w:rsidRPr="00D814FD" w:rsidRDefault="00D814FD">
      <w:pPr>
        <w:numPr>
          <w:ilvl w:val="1"/>
          <w:numId w:val="238"/>
        </w:numPr>
        <w:rPr>
          <w:rFonts w:cstheme="minorHAnsi"/>
          <w:sz w:val="28"/>
          <w:szCs w:val="28"/>
        </w:rPr>
      </w:pPr>
      <w:r w:rsidRPr="00D814FD">
        <w:rPr>
          <w:rFonts w:cstheme="minorHAnsi"/>
          <w:sz w:val="28"/>
          <w:szCs w:val="28"/>
        </w:rPr>
        <w:lastRenderedPageBreak/>
        <w:t>Packet switching increases network robustness and resilience because if a link or router fails, packets can be rerouted dynamically through alternative paths.</w:t>
      </w:r>
    </w:p>
    <w:p w14:paraId="304A2684" w14:textId="77777777" w:rsidR="00D814FD" w:rsidRPr="00D814FD" w:rsidRDefault="00D814FD">
      <w:pPr>
        <w:numPr>
          <w:ilvl w:val="0"/>
          <w:numId w:val="238"/>
        </w:numPr>
        <w:rPr>
          <w:rFonts w:cstheme="minorHAnsi"/>
          <w:sz w:val="28"/>
          <w:szCs w:val="28"/>
        </w:rPr>
      </w:pPr>
      <w:r w:rsidRPr="00D814FD">
        <w:rPr>
          <w:rFonts w:cstheme="minorHAnsi"/>
          <w:b/>
          <w:bCs/>
          <w:sz w:val="28"/>
          <w:szCs w:val="28"/>
        </w:rPr>
        <w:t>Common in Modern Data Networks</w:t>
      </w:r>
      <w:r w:rsidRPr="00D814FD">
        <w:rPr>
          <w:rFonts w:cstheme="minorHAnsi"/>
          <w:sz w:val="28"/>
          <w:szCs w:val="28"/>
        </w:rPr>
        <w:t>:</w:t>
      </w:r>
    </w:p>
    <w:p w14:paraId="27B46AD9" w14:textId="77777777" w:rsidR="00D814FD" w:rsidRPr="00D814FD" w:rsidRDefault="00D814FD">
      <w:pPr>
        <w:numPr>
          <w:ilvl w:val="1"/>
          <w:numId w:val="238"/>
        </w:numPr>
        <w:rPr>
          <w:rFonts w:cstheme="minorHAnsi"/>
          <w:sz w:val="28"/>
          <w:szCs w:val="28"/>
        </w:rPr>
      </w:pPr>
      <w:r w:rsidRPr="00D814FD">
        <w:rPr>
          <w:rFonts w:cstheme="minorHAnsi"/>
          <w:sz w:val="28"/>
          <w:szCs w:val="28"/>
        </w:rPr>
        <w:t>Packet switching is the foundation of modern data networks, including the Internet, where protocols like IP (Internet Protocol) are used to route and deliver packets.</w:t>
      </w:r>
    </w:p>
    <w:p w14:paraId="4F73D8F4" w14:textId="77777777" w:rsidR="00D814FD" w:rsidRPr="00D814FD" w:rsidRDefault="00D814FD">
      <w:pPr>
        <w:numPr>
          <w:ilvl w:val="0"/>
          <w:numId w:val="238"/>
        </w:numPr>
        <w:rPr>
          <w:rFonts w:cstheme="minorHAnsi"/>
          <w:sz w:val="28"/>
          <w:szCs w:val="28"/>
        </w:rPr>
      </w:pPr>
      <w:r w:rsidRPr="00D814FD">
        <w:rPr>
          <w:rFonts w:cstheme="minorHAnsi"/>
          <w:b/>
          <w:bCs/>
          <w:sz w:val="28"/>
          <w:szCs w:val="28"/>
        </w:rPr>
        <w:t>Suitable for Bursty Traffic</w:t>
      </w:r>
      <w:r w:rsidRPr="00D814FD">
        <w:rPr>
          <w:rFonts w:cstheme="minorHAnsi"/>
          <w:sz w:val="28"/>
          <w:szCs w:val="28"/>
        </w:rPr>
        <w:t>:</w:t>
      </w:r>
    </w:p>
    <w:p w14:paraId="2A56E57A" w14:textId="77777777" w:rsidR="00D814FD" w:rsidRPr="00D814FD" w:rsidRDefault="00D814FD">
      <w:pPr>
        <w:numPr>
          <w:ilvl w:val="1"/>
          <w:numId w:val="238"/>
        </w:numPr>
        <w:rPr>
          <w:rFonts w:cstheme="minorHAnsi"/>
          <w:sz w:val="28"/>
          <w:szCs w:val="28"/>
        </w:rPr>
      </w:pPr>
      <w:r w:rsidRPr="00D814FD">
        <w:rPr>
          <w:rFonts w:cstheme="minorHAnsi"/>
          <w:sz w:val="28"/>
          <w:szCs w:val="28"/>
        </w:rPr>
        <w:t>Packet switching is efficient for bursty traffic patterns because it allows for more flexible use of bandwidth as compared to circuit switching.</w:t>
      </w:r>
    </w:p>
    <w:p w14:paraId="62AE552E" w14:textId="77777777" w:rsidR="00D814FD" w:rsidRPr="00D814FD" w:rsidRDefault="00D814FD" w:rsidP="00D814FD">
      <w:pPr>
        <w:rPr>
          <w:rFonts w:cstheme="minorHAnsi"/>
          <w:sz w:val="28"/>
          <w:szCs w:val="28"/>
        </w:rPr>
      </w:pPr>
      <w:r w:rsidRPr="00D814FD">
        <w:rPr>
          <w:rFonts w:cstheme="minorHAnsi"/>
          <w:sz w:val="28"/>
          <w:szCs w:val="28"/>
        </w:rPr>
        <w:t>Packet switching is highly efficient and scalable, making it the dominant method for data communication in today's networks. It allows for flexible and dynamic routing, making the most efficient use of available network resources while ensuring data delivery.</w:t>
      </w:r>
    </w:p>
    <w:p w14:paraId="351E82D3" w14:textId="5506BA13" w:rsidR="000E15C1" w:rsidRPr="00CD42C1" w:rsidRDefault="000E15C1" w:rsidP="000E15C1">
      <w:pPr>
        <w:rPr>
          <w:rFonts w:cstheme="minorHAnsi"/>
          <w:sz w:val="28"/>
          <w:szCs w:val="28"/>
        </w:rPr>
      </w:pPr>
    </w:p>
    <w:p w14:paraId="6E8DB795" w14:textId="77777777" w:rsidR="000E15C1" w:rsidRPr="00CD42C1" w:rsidRDefault="000E15C1" w:rsidP="000E15C1">
      <w:pPr>
        <w:rPr>
          <w:rFonts w:cstheme="minorHAnsi"/>
          <w:sz w:val="28"/>
          <w:szCs w:val="28"/>
        </w:rPr>
      </w:pPr>
      <w:r w:rsidRPr="00CD42C1">
        <w:rPr>
          <w:rFonts w:cstheme="minorHAnsi"/>
          <w:sz w:val="28"/>
          <w:szCs w:val="28"/>
        </w:rPr>
        <w:t>2. What is difference between leased line and broadband?</w:t>
      </w:r>
    </w:p>
    <w:p w14:paraId="6C546FE2" w14:textId="5113AD9F" w:rsidR="00D814FD" w:rsidRPr="00D814FD" w:rsidRDefault="00D814FD" w:rsidP="00D814FD">
      <w:pPr>
        <w:rPr>
          <w:rFonts w:cstheme="minorHAnsi"/>
          <w:sz w:val="28"/>
          <w:szCs w:val="28"/>
        </w:rPr>
      </w:pPr>
      <w:r>
        <w:rPr>
          <w:rFonts w:cstheme="minorHAnsi"/>
          <w:sz w:val="28"/>
          <w:szCs w:val="28"/>
        </w:rPr>
        <w:t>Ans:</w:t>
      </w:r>
      <w:r w:rsidRPr="00D814FD">
        <w:rPr>
          <w:rFonts w:ascii="Segoe UI" w:eastAsia="Times New Roman" w:hAnsi="Segoe UI" w:cs="Segoe UI"/>
          <w:sz w:val="21"/>
          <w:szCs w:val="21"/>
          <w:lang w:eastAsia="en-IN"/>
        </w:rPr>
        <w:t xml:space="preserve"> </w:t>
      </w:r>
      <w:r w:rsidRPr="00D814FD">
        <w:rPr>
          <w:rFonts w:cstheme="minorHAnsi"/>
          <w:sz w:val="28"/>
          <w:szCs w:val="28"/>
        </w:rPr>
        <w:t>Leased lines and broadband are two types of communication services used to establish network connections, but they differ in several key aspects, including the technology, bandwidth, service level agreements, cost, and application purposes. Here's a comparison of leased lines and broadband:</w:t>
      </w:r>
    </w:p>
    <w:p w14:paraId="7E552DB4" w14:textId="77777777" w:rsidR="00D814FD" w:rsidRPr="00D814FD" w:rsidRDefault="00D814FD">
      <w:pPr>
        <w:numPr>
          <w:ilvl w:val="0"/>
          <w:numId w:val="239"/>
        </w:numPr>
        <w:rPr>
          <w:rFonts w:cstheme="minorHAnsi"/>
          <w:sz w:val="28"/>
          <w:szCs w:val="28"/>
        </w:rPr>
      </w:pPr>
      <w:r w:rsidRPr="00D814FD">
        <w:rPr>
          <w:rFonts w:cstheme="minorHAnsi"/>
          <w:b/>
          <w:bCs/>
          <w:sz w:val="28"/>
          <w:szCs w:val="28"/>
        </w:rPr>
        <w:t>Technology and Infrastructure</w:t>
      </w:r>
      <w:r w:rsidRPr="00D814FD">
        <w:rPr>
          <w:rFonts w:cstheme="minorHAnsi"/>
          <w:sz w:val="28"/>
          <w:szCs w:val="28"/>
        </w:rPr>
        <w:t>:</w:t>
      </w:r>
    </w:p>
    <w:p w14:paraId="24C7554B" w14:textId="77777777" w:rsidR="00D814FD" w:rsidRPr="00D814FD" w:rsidRDefault="00D814FD">
      <w:pPr>
        <w:numPr>
          <w:ilvl w:val="1"/>
          <w:numId w:val="239"/>
        </w:numPr>
        <w:rPr>
          <w:rFonts w:cstheme="minorHAnsi"/>
          <w:sz w:val="28"/>
          <w:szCs w:val="28"/>
        </w:rPr>
      </w:pPr>
      <w:r w:rsidRPr="00D814FD">
        <w:rPr>
          <w:rFonts w:cstheme="minorHAnsi"/>
          <w:b/>
          <w:bCs/>
          <w:sz w:val="28"/>
          <w:szCs w:val="28"/>
        </w:rPr>
        <w:t>Leased Line</w:t>
      </w:r>
      <w:r w:rsidRPr="00D814FD">
        <w:rPr>
          <w:rFonts w:cstheme="minorHAnsi"/>
          <w:sz w:val="28"/>
          <w:szCs w:val="28"/>
        </w:rPr>
        <w:t>: Leased lines use dedicated, private communication paths with a fixed amount of bandwidth reserved for the exclusive use of the subscriber. These lines are typically point-to-point and may use various technologies, including fiber optics, copper, or microwave links.</w:t>
      </w:r>
    </w:p>
    <w:p w14:paraId="0E1FDE50" w14:textId="77777777" w:rsidR="00D814FD" w:rsidRPr="00D814FD" w:rsidRDefault="00D814FD">
      <w:pPr>
        <w:numPr>
          <w:ilvl w:val="1"/>
          <w:numId w:val="239"/>
        </w:numPr>
        <w:rPr>
          <w:rFonts w:cstheme="minorHAnsi"/>
          <w:sz w:val="28"/>
          <w:szCs w:val="28"/>
        </w:rPr>
      </w:pPr>
      <w:r w:rsidRPr="00D814FD">
        <w:rPr>
          <w:rFonts w:cstheme="minorHAnsi"/>
          <w:b/>
          <w:bCs/>
          <w:sz w:val="28"/>
          <w:szCs w:val="28"/>
        </w:rPr>
        <w:t>Broadband</w:t>
      </w:r>
      <w:r w:rsidRPr="00D814FD">
        <w:rPr>
          <w:rFonts w:cstheme="minorHAnsi"/>
          <w:sz w:val="28"/>
          <w:szCs w:val="28"/>
        </w:rPr>
        <w:t>: Broadband refers to a high-speed internet connection that is always on. It uses shared infrastructure and provides a wide range of data transmission technologies, including DSL, cable, fiber optics, satellite, and wireless.</w:t>
      </w:r>
    </w:p>
    <w:p w14:paraId="77A06226" w14:textId="77777777" w:rsidR="00D814FD" w:rsidRPr="00D814FD" w:rsidRDefault="00D814FD">
      <w:pPr>
        <w:numPr>
          <w:ilvl w:val="0"/>
          <w:numId w:val="239"/>
        </w:numPr>
        <w:rPr>
          <w:rFonts w:cstheme="minorHAnsi"/>
          <w:sz w:val="28"/>
          <w:szCs w:val="28"/>
        </w:rPr>
      </w:pPr>
      <w:r w:rsidRPr="00D814FD">
        <w:rPr>
          <w:rFonts w:cstheme="minorHAnsi"/>
          <w:b/>
          <w:bCs/>
          <w:sz w:val="28"/>
          <w:szCs w:val="28"/>
        </w:rPr>
        <w:t>Bandwidth</w:t>
      </w:r>
      <w:r w:rsidRPr="00D814FD">
        <w:rPr>
          <w:rFonts w:cstheme="minorHAnsi"/>
          <w:sz w:val="28"/>
          <w:szCs w:val="28"/>
        </w:rPr>
        <w:t>:</w:t>
      </w:r>
    </w:p>
    <w:p w14:paraId="5EE249C2" w14:textId="77777777" w:rsidR="00D814FD" w:rsidRPr="00D814FD" w:rsidRDefault="00D814FD">
      <w:pPr>
        <w:numPr>
          <w:ilvl w:val="1"/>
          <w:numId w:val="239"/>
        </w:numPr>
        <w:rPr>
          <w:rFonts w:cstheme="minorHAnsi"/>
          <w:sz w:val="28"/>
          <w:szCs w:val="28"/>
        </w:rPr>
      </w:pPr>
      <w:r w:rsidRPr="00D814FD">
        <w:rPr>
          <w:rFonts w:cstheme="minorHAnsi"/>
          <w:b/>
          <w:bCs/>
          <w:sz w:val="28"/>
          <w:szCs w:val="28"/>
        </w:rPr>
        <w:lastRenderedPageBreak/>
        <w:t>Leased Line</w:t>
      </w:r>
      <w:r w:rsidRPr="00D814FD">
        <w:rPr>
          <w:rFonts w:cstheme="minorHAnsi"/>
          <w:sz w:val="28"/>
          <w:szCs w:val="28"/>
        </w:rPr>
        <w:t>: Leased lines offer symmetrical bandwidth, meaning the upload and download speeds are typically the same. The bandwidth is fixed and guaranteed, ensuring consistent and predictable performance.</w:t>
      </w:r>
    </w:p>
    <w:p w14:paraId="2A347E5B" w14:textId="77777777" w:rsidR="00D814FD" w:rsidRPr="00D814FD" w:rsidRDefault="00D814FD">
      <w:pPr>
        <w:numPr>
          <w:ilvl w:val="1"/>
          <w:numId w:val="239"/>
        </w:numPr>
        <w:rPr>
          <w:rFonts w:cstheme="minorHAnsi"/>
          <w:sz w:val="28"/>
          <w:szCs w:val="28"/>
        </w:rPr>
      </w:pPr>
      <w:r w:rsidRPr="00D814FD">
        <w:rPr>
          <w:rFonts w:cstheme="minorHAnsi"/>
          <w:b/>
          <w:bCs/>
          <w:sz w:val="28"/>
          <w:szCs w:val="28"/>
        </w:rPr>
        <w:t>Broadband</w:t>
      </w:r>
      <w:r w:rsidRPr="00D814FD">
        <w:rPr>
          <w:rFonts w:cstheme="minorHAnsi"/>
          <w:sz w:val="28"/>
          <w:szCs w:val="28"/>
        </w:rPr>
        <w:t>: Broadband offers asymmetrical bandwidth, with usually higher download speeds compared to upload speeds. The bandwidth is shared among multiple users in a region, leading to potential fluctuations in performance during peak times.</w:t>
      </w:r>
    </w:p>
    <w:p w14:paraId="3AE02B98" w14:textId="77777777" w:rsidR="00D814FD" w:rsidRPr="00D814FD" w:rsidRDefault="00D814FD">
      <w:pPr>
        <w:numPr>
          <w:ilvl w:val="0"/>
          <w:numId w:val="239"/>
        </w:numPr>
        <w:rPr>
          <w:rFonts w:cstheme="minorHAnsi"/>
          <w:sz w:val="28"/>
          <w:szCs w:val="28"/>
        </w:rPr>
      </w:pPr>
      <w:r w:rsidRPr="00D814FD">
        <w:rPr>
          <w:rFonts w:cstheme="minorHAnsi"/>
          <w:b/>
          <w:bCs/>
          <w:sz w:val="28"/>
          <w:szCs w:val="28"/>
        </w:rPr>
        <w:t>Service Level Agreements (SLAs)</w:t>
      </w:r>
      <w:r w:rsidRPr="00D814FD">
        <w:rPr>
          <w:rFonts w:cstheme="minorHAnsi"/>
          <w:sz w:val="28"/>
          <w:szCs w:val="28"/>
        </w:rPr>
        <w:t>:</w:t>
      </w:r>
    </w:p>
    <w:p w14:paraId="44F54B72" w14:textId="77777777" w:rsidR="00D814FD" w:rsidRPr="00D814FD" w:rsidRDefault="00D814FD">
      <w:pPr>
        <w:numPr>
          <w:ilvl w:val="1"/>
          <w:numId w:val="239"/>
        </w:numPr>
        <w:rPr>
          <w:rFonts w:cstheme="minorHAnsi"/>
          <w:sz w:val="28"/>
          <w:szCs w:val="28"/>
        </w:rPr>
      </w:pPr>
      <w:r w:rsidRPr="00D814FD">
        <w:rPr>
          <w:rFonts w:cstheme="minorHAnsi"/>
          <w:b/>
          <w:bCs/>
          <w:sz w:val="28"/>
          <w:szCs w:val="28"/>
        </w:rPr>
        <w:t>Leased Line</w:t>
      </w:r>
      <w:r w:rsidRPr="00D814FD">
        <w:rPr>
          <w:rFonts w:cstheme="minorHAnsi"/>
          <w:sz w:val="28"/>
          <w:szCs w:val="28"/>
        </w:rPr>
        <w:t>: Leased line services often come with robust SLAs that guarantee high availability, low latency, and minimal downtime. Providers offer faster response times and prioritize issue resolution.</w:t>
      </w:r>
    </w:p>
    <w:p w14:paraId="115C3D77" w14:textId="77777777" w:rsidR="00D814FD" w:rsidRPr="00D814FD" w:rsidRDefault="00D814FD">
      <w:pPr>
        <w:numPr>
          <w:ilvl w:val="1"/>
          <w:numId w:val="239"/>
        </w:numPr>
        <w:rPr>
          <w:rFonts w:cstheme="minorHAnsi"/>
          <w:sz w:val="28"/>
          <w:szCs w:val="28"/>
        </w:rPr>
      </w:pPr>
      <w:r w:rsidRPr="00D814FD">
        <w:rPr>
          <w:rFonts w:cstheme="minorHAnsi"/>
          <w:b/>
          <w:bCs/>
          <w:sz w:val="28"/>
          <w:szCs w:val="28"/>
        </w:rPr>
        <w:t>Broadband</w:t>
      </w:r>
      <w:r w:rsidRPr="00D814FD">
        <w:rPr>
          <w:rFonts w:cstheme="minorHAnsi"/>
          <w:sz w:val="28"/>
          <w:szCs w:val="28"/>
        </w:rPr>
        <w:t>: SLAs for broadband services may vary in terms of uptime guarantees and response times. Business-grade broadband services typically have better SLAs compared to residential broadband.</w:t>
      </w:r>
    </w:p>
    <w:p w14:paraId="1AAECB09" w14:textId="77777777" w:rsidR="00D814FD" w:rsidRPr="00D814FD" w:rsidRDefault="00D814FD">
      <w:pPr>
        <w:numPr>
          <w:ilvl w:val="0"/>
          <w:numId w:val="239"/>
        </w:numPr>
        <w:rPr>
          <w:rFonts w:cstheme="minorHAnsi"/>
          <w:sz w:val="28"/>
          <w:szCs w:val="28"/>
        </w:rPr>
      </w:pPr>
      <w:r w:rsidRPr="00D814FD">
        <w:rPr>
          <w:rFonts w:cstheme="minorHAnsi"/>
          <w:b/>
          <w:bCs/>
          <w:sz w:val="28"/>
          <w:szCs w:val="28"/>
        </w:rPr>
        <w:t>Cost</w:t>
      </w:r>
      <w:r w:rsidRPr="00D814FD">
        <w:rPr>
          <w:rFonts w:cstheme="minorHAnsi"/>
          <w:sz w:val="28"/>
          <w:szCs w:val="28"/>
        </w:rPr>
        <w:t>:</w:t>
      </w:r>
    </w:p>
    <w:p w14:paraId="3EAFD2B7" w14:textId="77777777" w:rsidR="00D814FD" w:rsidRPr="00D814FD" w:rsidRDefault="00D814FD">
      <w:pPr>
        <w:numPr>
          <w:ilvl w:val="1"/>
          <w:numId w:val="239"/>
        </w:numPr>
        <w:rPr>
          <w:rFonts w:cstheme="minorHAnsi"/>
          <w:sz w:val="28"/>
          <w:szCs w:val="28"/>
        </w:rPr>
      </w:pPr>
      <w:r w:rsidRPr="00D814FD">
        <w:rPr>
          <w:rFonts w:cstheme="minorHAnsi"/>
          <w:b/>
          <w:bCs/>
          <w:sz w:val="28"/>
          <w:szCs w:val="28"/>
        </w:rPr>
        <w:t>Leased Line</w:t>
      </w:r>
      <w:r w:rsidRPr="00D814FD">
        <w:rPr>
          <w:rFonts w:cstheme="minorHAnsi"/>
          <w:sz w:val="28"/>
          <w:szCs w:val="28"/>
        </w:rPr>
        <w:t>: Leased lines are more expensive due to the dedicated and guaranteed bandwidth, higher reliability, and stringent SLAs. The cost is generally based on the distance between the connected locations and the desired bandwidth.</w:t>
      </w:r>
    </w:p>
    <w:p w14:paraId="7A338407" w14:textId="77777777" w:rsidR="00D814FD" w:rsidRPr="00D814FD" w:rsidRDefault="00D814FD">
      <w:pPr>
        <w:numPr>
          <w:ilvl w:val="1"/>
          <w:numId w:val="239"/>
        </w:numPr>
        <w:rPr>
          <w:rFonts w:cstheme="minorHAnsi"/>
          <w:sz w:val="28"/>
          <w:szCs w:val="28"/>
        </w:rPr>
      </w:pPr>
      <w:r w:rsidRPr="00D814FD">
        <w:rPr>
          <w:rFonts w:cstheme="minorHAnsi"/>
          <w:b/>
          <w:bCs/>
          <w:sz w:val="28"/>
          <w:szCs w:val="28"/>
        </w:rPr>
        <w:t>Broadband</w:t>
      </w:r>
      <w:r w:rsidRPr="00D814FD">
        <w:rPr>
          <w:rFonts w:cstheme="minorHAnsi"/>
          <w:sz w:val="28"/>
          <w:szCs w:val="28"/>
        </w:rPr>
        <w:t>: Broadband is more cost-effective and available in various pricing tiers to suit different budgets. The cost is usually lower compared to leased lines due to shared infrastructure and less stringent performance guarantees.</w:t>
      </w:r>
    </w:p>
    <w:p w14:paraId="255D00AC" w14:textId="77777777" w:rsidR="00D814FD" w:rsidRPr="00D814FD" w:rsidRDefault="00D814FD">
      <w:pPr>
        <w:numPr>
          <w:ilvl w:val="0"/>
          <w:numId w:val="239"/>
        </w:numPr>
        <w:rPr>
          <w:rFonts w:cstheme="minorHAnsi"/>
          <w:sz w:val="28"/>
          <w:szCs w:val="28"/>
        </w:rPr>
      </w:pPr>
      <w:r w:rsidRPr="00D814FD">
        <w:rPr>
          <w:rFonts w:cstheme="minorHAnsi"/>
          <w:b/>
          <w:bCs/>
          <w:sz w:val="28"/>
          <w:szCs w:val="28"/>
        </w:rPr>
        <w:t>Usage</w:t>
      </w:r>
      <w:r w:rsidRPr="00D814FD">
        <w:rPr>
          <w:rFonts w:cstheme="minorHAnsi"/>
          <w:sz w:val="28"/>
          <w:szCs w:val="28"/>
        </w:rPr>
        <w:t>:</w:t>
      </w:r>
    </w:p>
    <w:p w14:paraId="7BEF9156" w14:textId="77777777" w:rsidR="00D814FD" w:rsidRPr="00D814FD" w:rsidRDefault="00D814FD">
      <w:pPr>
        <w:numPr>
          <w:ilvl w:val="1"/>
          <w:numId w:val="239"/>
        </w:numPr>
        <w:rPr>
          <w:rFonts w:cstheme="minorHAnsi"/>
          <w:sz w:val="28"/>
          <w:szCs w:val="28"/>
        </w:rPr>
      </w:pPr>
      <w:r w:rsidRPr="00D814FD">
        <w:rPr>
          <w:rFonts w:cstheme="minorHAnsi"/>
          <w:b/>
          <w:bCs/>
          <w:sz w:val="28"/>
          <w:szCs w:val="28"/>
        </w:rPr>
        <w:t>Leased Line</w:t>
      </w:r>
      <w:r w:rsidRPr="00D814FD">
        <w:rPr>
          <w:rFonts w:cstheme="minorHAnsi"/>
          <w:sz w:val="28"/>
          <w:szCs w:val="28"/>
        </w:rPr>
        <w:t>: Leased lines are ideal for businesses and organizations that require consistent, high-speed, and reliable connections for critical applications, real-time communication, or data transfer between multiple locations.</w:t>
      </w:r>
    </w:p>
    <w:p w14:paraId="30A77BB1" w14:textId="77777777" w:rsidR="00D814FD" w:rsidRPr="00D814FD" w:rsidRDefault="00D814FD">
      <w:pPr>
        <w:numPr>
          <w:ilvl w:val="1"/>
          <w:numId w:val="239"/>
        </w:numPr>
        <w:rPr>
          <w:rFonts w:cstheme="minorHAnsi"/>
          <w:sz w:val="28"/>
          <w:szCs w:val="28"/>
        </w:rPr>
      </w:pPr>
      <w:r w:rsidRPr="00D814FD">
        <w:rPr>
          <w:rFonts w:cstheme="minorHAnsi"/>
          <w:b/>
          <w:bCs/>
          <w:sz w:val="28"/>
          <w:szCs w:val="28"/>
        </w:rPr>
        <w:t>Broadband</w:t>
      </w:r>
      <w:r w:rsidRPr="00D814FD">
        <w:rPr>
          <w:rFonts w:cstheme="minorHAnsi"/>
          <w:sz w:val="28"/>
          <w:szCs w:val="28"/>
        </w:rPr>
        <w:t xml:space="preserve">: Broadband is suitable for both residential and business use, providing internet access for browsing, email, </w:t>
      </w:r>
      <w:r w:rsidRPr="00D814FD">
        <w:rPr>
          <w:rFonts w:cstheme="minorHAnsi"/>
          <w:sz w:val="28"/>
          <w:szCs w:val="28"/>
        </w:rPr>
        <w:lastRenderedPageBreak/>
        <w:t>streaming, and other online activities. Business broadband is often used for less critical applications compared to leased lines.</w:t>
      </w:r>
    </w:p>
    <w:p w14:paraId="2440FB10" w14:textId="77777777" w:rsidR="00D814FD" w:rsidRPr="00D814FD" w:rsidRDefault="00D814FD" w:rsidP="00D814FD">
      <w:pPr>
        <w:rPr>
          <w:rFonts w:cstheme="minorHAnsi"/>
          <w:sz w:val="28"/>
          <w:szCs w:val="28"/>
        </w:rPr>
      </w:pPr>
      <w:r w:rsidRPr="00D814FD">
        <w:rPr>
          <w:rFonts w:cstheme="minorHAnsi"/>
          <w:sz w:val="28"/>
          <w:szCs w:val="28"/>
        </w:rPr>
        <w:t>In summary, leased lines offer dedicated and symmetrical bandwidth with robust SLAs, making them suitable for critical business applications that require consistent and reliable connectivity. On the other hand, broadband is a more cost-effective and widely accessible option, especially for residential use and less critical business needs. The choice between the two depends on specific requirements, budget, and application demands.</w:t>
      </w:r>
    </w:p>
    <w:p w14:paraId="4DC8D4A7" w14:textId="6BEC4C68" w:rsidR="000E15C1" w:rsidRPr="00CD42C1" w:rsidRDefault="000E15C1" w:rsidP="000E15C1">
      <w:pPr>
        <w:rPr>
          <w:rFonts w:cstheme="minorHAnsi"/>
          <w:sz w:val="28"/>
          <w:szCs w:val="28"/>
        </w:rPr>
      </w:pPr>
    </w:p>
    <w:p w14:paraId="2C92D885" w14:textId="77777777" w:rsidR="000E15C1" w:rsidRPr="00CD42C1" w:rsidRDefault="000E15C1" w:rsidP="000E15C1">
      <w:pPr>
        <w:rPr>
          <w:rFonts w:cstheme="minorHAnsi"/>
          <w:sz w:val="28"/>
          <w:szCs w:val="28"/>
        </w:rPr>
      </w:pPr>
      <w:r w:rsidRPr="00CD42C1">
        <w:rPr>
          <w:rFonts w:cstheme="minorHAnsi"/>
          <w:sz w:val="28"/>
          <w:szCs w:val="28"/>
        </w:rPr>
        <w:t>3. How much is a 100mb Leased Line?</w:t>
      </w:r>
    </w:p>
    <w:p w14:paraId="54C1E1FC" w14:textId="5DAF8524" w:rsidR="00AB722E" w:rsidRPr="00AB722E" w:rsidRDefault="00D814FD" w:rsidP="00AB722E">
      <w:pPr>
        <w:rPr>
          <w:rFonts w:cstheme="minorHAnsi"/>
          <w:sz w:val="28"/>
          <w:szCs w:val="28"/>
        </w:rPr>
      </w:pPr>
      <w:r>
        <w:rPr>
          <w:rFonts w:cstheme="minorHAnsi"/>
          <w:sz w:val="28"/>
          <w:szCs w:val="28"/>
        </w:rPr>
        <w:t>Ans:</w:t>
      </w:r>
      <w:r w:rsidR="00AB722E" w:rsidRPr="00AB722E">
        <w:rPr>
          <w:rFonts w:ascii="Segoe UI" w:eastAsia="Times New Roman" w:hAnsi="Segoe UI" w:cs="Segoe UI"/>
          <w:sz w:val="21"/>
          <w:szCs w:val="21"/>
          <w:lang w:eastAsia="en-IN"/>
        </w:rPr>
        <w:t xml:space="preserve"> </w:t>
      </w:r>
      <w:r w:rsidR="00AB722E" w:rsidRPr="00AB722E">
        <w:rPr>
          <w:rFonts w:cstheme="minorHAnsi"/>
          <w:sz w:val="28"/>
          <w:szCs w:val="28"/>
        </w:rPr>
        <w:t>The cost of a 1000 Mbps (1 Gbps) leased line can vary significantly based on various factors, including geographical location, service provider, contract terms, and additional features or services bundled with the leased line. Leased line pricing is influenced by the region's infrastructure, demand, and the level of competition among service providers.</w:t>
      </w:r>
    </w:p>
    <w:p w14:paraId="2D0766AD" w14:textId="77777777" w:rsidR="00AB722E" w:rsidRPr="00AB722E" w:rsidRDefault="00AB722E" w:rsidP="00AB722E">
      <w:pPr>
        <w:rPr>
          <w:rFonts w:cstheme="minorHAnsi"/>
          <w:sz w:val="28"/>
          <w:szCs w:val="28"/>
        </w:rPr>
      </w:pPr>
      <w:r w:rsidRPr="00AB722E">
        <w:rPr>
          <w:rFonts w:cstheme="minorHAnsi"/>
          <w:sz w:val="28"/>
          <w:szCs w:val="28"/>
        </w:rPr>
        <w:t>To provide a rough estimate, as of my last knowledge update in September 2021, a 1000 Mbps leased line in the United States could range from approximately $1,000 to $5,000 or more per month, depending on the factors mentioned above.</w:t>
      </w:r>
    </w:p>
    <w:p w14:paraId="0FFAC46E" w14:textId="77777777" w:rsidR="00AB722E" w:rsidRPr="00AB722E" w:rsidRDefault="00AB722E" w:rsidP="00AB722E">
      <w:pPr>
        <w:rPr>
          <w:rFonts w:cstheme="minorHAnsi"/>
          <w:sz w:val="28"/>
          <w:szCs w:val="28"/>
        </w:rPr>
      </w:pPr>
      <w:r w:rsidRPr="00AB722E">
        <w:rPr>
          <w:rFonts w:cstheme="minorHAnsi"/>
          <w:sz w:val="28"/>
          <w:szCs w:val="28"/>
        </w:rPr>
        <w:t>In other regions or countries, the pricing may differ. It's important to contact multiple service providers and request quotes tailored to your specific location and requirements. Additionally, consider negotiating with providers to achieve the best pricing based on your business needs and budget. Always review the terms of the contract, including any possible installation fees, service level agreements (SLAs), and support options before finalizing a lease.</w:t>
      </w:r>
    </w:p>
    <w:p w14:paraId="18893598" w14:textId="224E71AD" w:rsidR="000E15C1" w:rsidRPr="00CD42C1" w:rsidRDefault="000E15C1" w:rsidP="000E15C1">
      <w:pPr>
        <w:rPr>
          <w:rFonts w:cstheme="minorHAnsi"/>
          <w:sz w:val="28"/>
          <w:szCs w:val="28"/>
        </w:rPr>
      </w:pPr>
    </w:p>
    <w:p w14:paraId="62D9C270" w14:textId="41529F4D" w:rsidR="000E15C1" w:rsidRPr="00AB722E" w:rsidRDefault="000E15C1">
      <w:pPr>
        <w:pStyle w:val="ListParagraph"/>
        <w:numPr>
          <w:ilvl w:val="0"/>
          <w:numId w:val="225"/>
        </w:numPr>
        <w:rPr>
          <w:rFonts w:cstheme="minorHAnsi"/>
          <w:b/>
          <w:bCs/>
          <w:sz w:val="28"/>
          <w:szCs w:val="28"/>
        </w:rPr>
      </w:pPr>
      <w:r w:rsidRPr="00AB722E">
        <w:rPr>
          <w:rFonts w:cstheme="minorHAnsi"/>
          <w:b/>
          <w:bCs/>
          <w:sz w:val="28"/>
          <w:szCs w:val="28"/>
        </w:rPr>
        <w:t>Advance Question</w:t>
      </w:r>
    </w:p>
    <w:p w14:paraId="570521B2" w14:textId="77777777" w:rsidR="000E15C1" w:rsidRPr="00CD42C1" w:rsidRDefault="000E15C1" w:rsidP="000E15C1">
      <w:pPr>
        <w:rPr>
          <w:rFonts w:cstheme="minorHAnsi"/>
          <w:sz w:val="28"/>
          <w:szCs w:val="28"/>
        </w:rPr>
      </w:pPr>
    </w:p>
    <w:p w14:paraId="7AEA8FCA" w14:textId="77777777" w:rsidR="000E15C1" w:rsidRPr="00CD42C1" w:rsidRDefault="000E15C1" w:rsidP="000E15C1">
      <w:pPr>
        <w:rPr>
          <w:rFonts w:cstheme="minorHAnsi"/>
          <w:sz w:val="28"/>
          <w:szCs w:val="28"/>
        </w:rPr>
      </w:pPr>
      <w:r w:rsidRPr="00CD42C1">
        <w:rPr>
          <w:rFonts w:cstheme="minorHAnsi"/>
          <w:sz w:val="28"/>
          <w:szCs w:val="28"/>
        </w:rPr>
        <w:t>1. Difference between a POTS line and a leased line?</w:t>
      </w:r>
    </w:p>
    <w:p w14:paraId="74CCA6D3" w14:textId="38633179" w:rsidR="00AB722E" w:rsidRPr="00AB722E" w:rsidRDefault="00D814FD" w:rsidP="00AB722E">
      <w:pPr>
        <w:rPr>
          <w:rFonts w:cstheme="minorHAnsi"/>
          <w:sz w:val="28"/>
          <w:szCs w:val="28"/>
        </w:rPr>
      </w:pPr>
      <w:r>
        <w:rPr>
          <w:rFonts w:cstheme="minorHAnsi"/>
          <w:sz w:val="28"/>
          <w:szCs w:val="28"/>
        </w:rPr>
        <w:t>Ans:</w:t>
      </w:r>
      <w:r w:rsidR="00AB722E" w:rsidRPr="00AB722E">
        <w:rPr>
          <w:rFonts w:ascii="Segoe UI" w:eastAsia="Times New Roman" w:hAnsi="Segoe UI" w:cs="Segoe UI"/>
          <w:color w:val="374151"/>
          <w:sz w:val="24"/>
          <w:szCs w:val="24"/>
          <w:lang w:eastAsia="en-IN"/>
        </w:rPr>
        <w:t xml:space="preserve"> </w:t>
      </w:r>
      <w:r w:rsidR="00AB722E" w:rsidRPr="00AB722E">
        <w:rPr>
          <w:rFonts w:cstheme="minorHAnsi"/>
          <w:sz w:val="28"/>
          <w:szCs w:val="28"/>
        </w:rPr>
        <w:t>POTS (Plain Old Telephone Service) lines and leased lines are two types of telecommunication services, each with distinct characteristics and applications. Here are the key differences between POTS lines and leased lines:</w:t>
      </w:r>
    </w:p>
    <w:p w14:paraId="6A28F1B9" w14:textId="77777777" w:rsidR="00AB722E" w:rsidRPr="00AB722E" w:rsidRDefault="00AB722E">
      <w:pPr>
        <w:numPr>
          <w:ilvl w:val="0"/>
          <w:numId w:val="240"/>
        </w:numPr>
        <w:rPr>
          <w:rFonts w:cstheme="minorHAnsi"/>
          <w:sz w:val="28"/>
          <w:szCs w:val="28"/>
        </w:rPr>
      </w:pPr>
      <w:r w:rsidRPr="00AB722E">
        <w:rPr>
          <w:rFonts w:cstheme="minorHAnsi"/>
          <w:b/>
          <w:bCs/>
          <w:sz w:val="28"/>
          <w:szCs w:val="28"/>
        </w:rPr>
        <w:lastRenderedPageBreak/>
        <w:t>Purpose and Application</w:t>
      </w:r>
      <w:r w:rsidRPr="00AB722E">
        <w:rPr>
          <w:rFonts w:cstheme="minorHAnsi"/>
          <w:sz w:val="28"/>
          <w:szCs w:val="28"/>
        </w:rPr>
        <w:t>:</w:t>
      </w:r>
    </w:p>
    <w:p w14:paraId="3FCE36D3" w14:textId="77777777" w:rsidR="00AB722E" w:rsidRPr="00AB722E" w:rsidRDefault="00AB722E">
      <w:pPr>
        <w:numPr>
          <w:ilvl w:val="1"/>
          <w:numId w:val="240"/>
        </w:numPr>
        <w:rPr>
          <w:rFonts w:cstheme="minorHAnsi"/>
          <w:sz w:val="28"/>
          <w:szCs w:val="28"/>
        </w:rPr>
      </w:pPr>
      <w:r w:rsidRPr="00AB722E">
        <w:rPr>
          <w:rFonts w:cstheme="minorHAnsi"/>
          <w:b/>
          <w:bCs/>
          <w:sz w:val="28"/>
          <w:szCs w:val="28"/>
        </w:rPr>
        <w:t>POTS Line</w:t>
      </w:r>
      <w:r w:rsidRPr="00AB722E">
        <w:rPr>
          <w:rFonts w:cstheme="minorHAnsi"/>
          <w:sz w:val="28"/>
          <w:szCs w:val="28"/>
        </w:rPr>
        <w:t>: POTS lines are traditional analog telephone lines primarily designed for voice communication. They can also carry low-speed data, but their main purpose is voice communication.</w:t>
      </w:r>
    </w:p>
    <w:p w14:paraId="651A16B7" w14:textId="77777777" w:rsidR="00AB722E" w:rsidRPr="00AB722E" w:rsidRDefault="00AB722E">
      <w:pPr>
        <w:numPr>
          <w:ilvl w:val="1"/>
          <w:numId w:val="240"/>
        </w:numPr>
        <w:rPr>
          <w:rFonts w:cstheme="minorHAnsi"/>
          <w:sz w:val="28"/>
          <w:szCs w:val="28"/>
        </w:rPr>
      </w:pPr>
      <w:r w:rsidRPr="00AB722E">
        <w:rPr>
          <w:rFonts w:cstheme="minorHAnsi"/>
          <w:b/>
          <w:bCs/>
          <w:sz w:val="28"/>
          <w:szCs w:val="28"/>
        </w:rPr>
        <w:t>Leased Line</w:t>
      </w:r>
      <w:r w:rsidRPr="00AB722E">
        <w:rPr>
          <w:rFonts w:cstheme="minorHAnsi"/>
          <w:sz w:val="28"/>
          <w:szCs w:val="28"/>
        </w:rPr>
        <w:t>: Leased lines, on the other hand, are dedicated, private communication paths that can carry voice, data, and other types of communication. They are commonly used for data transfer, internet connectivity, and private network connections.</w:t>
      </w:r>
    </w:p>
    <w:p w14:paraId="34E6510F" w14:textId="77777777" w:rsidR="00AB722E" w:rsidRPr="00AB722E" w:rsidRDefault="00AB722E">
      <w:pPr>
        <w:numPr>
          <w:ilvl w:val="0"/>
          <w:numId w:val="240"/>
        </w:numPr>
        <w:rPr>
          <w:rFonts w:cstheme="minorHAnsi"/>
          <w:sz w:val="28"/>
          <w:szCs w:val="28"/>
        </w:rPr>
      </w:pPr>
      <w:r w:rsidRPr="00AB722E">
        <w:rPr>
          <w:rFonts w:cstheme="minorHAnsi"/>
          <w:b/>
          <w:bCs/>
          <w:sz w:val="28"/>
          <w:szCs w:val="28"/>
        </w:rPr>
        <w:t>Technology and Bandwidth</w:t>
      </w:r>
      <w:r w:rsidRPr="00AB722E">
        <w:rPr>
          <w:rFonts w:cstheme="minorHAnsi"/>
          <w:sz w:val="28"/>
          <w:szCs w:val="28"/>
        </w:rPr>
        <w:t>:</w:t>
      </w:r>
    </w:p>
    <w:p w14:paraId="02C0797B" w14:textId="77777777" w:rsidR="00AB722E" w:rsidRPr="00AB722E" w:rsidRDefault="00AB722E">
      <w:pPr>
        <w:numPr>
          <w:ilvl w:val="1"/>
          <w:numId w:val="240"/>
        </w:numPr>
        <w:rPr>
          <w:rFonts w:cstheme="minorHAnsi"/>
          <w:sz w:val="28"/>
          <w:szCs w:val="28"/>
        </w:rPr>
      </w:pPr>
      <w:r w:rsidRPr="00AB722E">
        <w:rPr>
          <w:rFonts w:cstheme="minorHAnsi"/>
          <w:b/>
          <w:bCs/>
          <w:sz w:val="28"/>
          <w:szCs w:val="28"/>
        </w:rPr>
        <w:t>POTS Line</w:t>
      </w:r>
      <w:r w:rsidRPr="00AB722E">
        <w:rPr>
          <w:rFonts w:cstheme="minorHAnsi"/>
          <w:sz w:val="28"/>
          <w:szCs w:val="28"/>
        </w:rPr>
        <w:t>: POTS lines use analog technology and provide limited bandwidth suitable for voice communication (typically up to 56 Kbps for data using modems).</w:t>
      </w:r>
    </w:p>
    <w:p w14:paraId="2D010CAC" w14:textId="77777777" w:rsidR="00AB722E" w:rsidRPr="00AB722E" w:rsidRDefault="00AB722E">
      <w:pPr>
        <w:numPr>
          <w:ilvl w:val="1"/>
          <w:numId w:val="240"/>
        </w:numPr>
        <w:rPr>
          <w:rFonts w:cstheme="minorHAnsi"/>
          <w:sz w:val="28"/>
          <w:szCs w:val="28"/>
        </w:rPr>
      </w:pPr>
      <w:r w:rsidRPr="00AB722E">
        <w:rPr>
          <w:rFonts w:cstheme="minorHAnsi"/>
          <w:b/>
          <w:bCs/>
          <w:sz w:val="28"/>
          <w:szCs w:val="28"/>
        </w:rPr>
        <w:t>Leased Line</w:t>
      </w:r>
      <w:r w:rsidRPr="00AB722E">
        <w:rPr>
          <w:rFonts w:cstheme="minorHAnsi"/>
          <w:sz w:val="28"/>
          <w:szCs w:val="28"/>
        </w:rPr>
        <w:t>: Leased lines use digital technology and offer much higher bandwidth compared to POTS lines. They can range from low-speed leased lines (e.g., 64 Kbps) to very high-speed leased lines (e.g., 1 Gbps or more).</w:t>
      </w:r>
    </w:p>
    <w:p w14:paraId="1C4FE3AD" w14:textId="77777777" w:rsidR="00AB722E" w:rsidRPr="00AB722E" w:rsidRDefault="00AB722E">
      <w:pPr>
        <w:numPr>
          <w:ilvl w:val="0"/>
          <w:numId w:val="240"/>
        </w:numPr>
        <w:rPr>
          <w:rFonts w:cstheme="minorHAnsi"/>
          <w:sz w:val="28"/>
          <w:szCs w:val="28"/>
        </w:rPr>
      </w:pPr>
      <w:r w:rsidRPr="00AB722E">
        <w:rPr>
          <w:rFonts w:cstheme="minorHAnsi"/>
          <w:b/>
          <w:bCs/>
          <w:sz w:val="28"/>
          <w:szCs w:val="28"/>
        </w:rPr>
        <w:t>Bandwidth Symmetry</w:t>
      </w:r>
      <w:r w:rsidRPr="00AB722E">
        <w:rPr>
          <w:rFonts w:cstheme="minorHAnsi"/>
          <w:sz w:val="28"/>
          <w:szCs w:val="28"/>
        </w:rPr>
        <w:t>:</w:t>
      </w:r>
    </w:p>
    <w:p w14:paraId="3FDE2F60" w14:textId="77777777" w:rsidR="00AB722E" w:rsidRPr="00AB722E" w:rsidRDefault="00AB722E">
      <w:pPr>
        <w:numPr>
          <w:ilvl w:val="1"/>
          <w:numId w:val="240"/>
        </w:numPr>
        <w:rPr>
          <w:rFonts w:cstheme="minorHAnsi"/>
          <w:sz w:val="28"/>
          <w:szCs w:val="28"/>
        </w:rPr>
      </w:pPr>
      <w:r w:rsidRPr="00AB722E">
        <w:rPr>
          <w:rFonts w:cstheme="minorHAnsi"/>
          <w:b/>
          <w:bCs/>
          <w:sz w:val="28"/>
          <w:szCs w:val="28"/>
        </w:rPr>
        <w:t>POTS Line</w:t>
      </w:r>
      <w:r w:rsidRPr="00AB722E">
        <w:rPr>
          <w:rFonts w:cstheme="minorHAnsi"/>
          <w:sz w:val="28"/>
          <w:szCs w:val="28"/>
        </w:rPr>
        <w:t>: POTS lines have symmetric bandwidth, meaning the upload and download speeds are the same (limited to voice or low-speed data rates).</w:t>
      </w:r>
    </w:p>
    <w:p w14:paraId="49CC534F" w14:textId="77777777" w:rsidR="00AB722E" w:rsidRPr="00AB722E" w:rsidRDefault="00AB722E">
      <w:pPr>
        <w:numPr>
          <w:ilvl w:val="1"/>
          <w:numId w:val="240"/>
        </w:numPr>
        <w:rPr>
          <w:rFonts w:cstheme="minorHAnsi"/>
          <w:sz w:val="28"/>
          <w:szCs w:val="28"/>
        </w:rPr>
      </w:pPr>
      <w:r w:rsidRPr="00AB722E">
        <w:rPr>
          <w:rFonts w:cstheme="minorHAnsi"/>
          <w:b/>
          <w:bCs/>
          <w:sz w:val="28"/>
          <w:szCs w:val="28"/>
        </w:rPr>
        <w:t>Leased Line</w:t>
      </w:r>
      <w:r w:rsidRPr="00AB722E">
        <w:rPr>
          <w:rFonts w:cstheme="minorHAnsi"/>
          <w:sz w:val="28"/>
          <w:szCs w:val="28"/>
        </w:rPr>
        <w:t>: Leased lines can have symmetric or asymmetric bandwidth, depending on the specific type and configuration. Symmetric leased lines offer the same upload and download speeds, making them suitable for applications like video conferencing and data transfer.</w:t>
      </w:r>
    </w:p>
    <w:p w14:paraId="3EA4EAF2" w14:textId="77777777" w:rsidR="00AB722E" w:rsidRPr="00AB722E" w:rsidRDefault="00AB722E">
      <w:pPr>
        <w:numPr>
          <w:ilvl w:val="0"/>
          <w:numId w:val="240"/>
        </w:numPr>
        <w:rPr>
          <w:rFonts w:cstheme="minorHAnsi"/>
          <w:sz w:val="28"/>
          <w:szCs w:val="28"/>
        </w:rPr>
      </w:pPr>
      <w:r w:rsidRPr="00AB722E">
        <w:rPr>
          <w:rFonts w:cstheme="minorHAnsi"/>
          <w:b/>
          <w:bCs/>
          <w:sz w:val="28"/>
          <w:szCs w:val="28"/>
        </w:rPr>
        <w:t>Usage and Reliability</w:t>
      </w:r>
      <w:r w:rsidRPr="00AB722E">
        <w:rPr>
          <w:rFonts w:cstheme="minorHAnsi"/>
          <w:sz w:val="28"/>
          <w:szCs w:val="28"/>
        </w:rPr>
        <w:t>:</w:t>
      </w:r>
    </w:p>
    <w:p w14:paraId="57D6194F" w14:textId="77777777" w:rsidR="00AB722E" w:rsidRPr="00AB722E" w:rsidRDefault="00AB722E">
      <w:pPr>
        <w:numPr>
          <w:ilvl w:val="1"/>
          <w:numId w:val="240"/>
        </w:numPr>
        <w:rPr>
          <w:rFonts w:cstheme="minorHAnsi"/>
          <w:sz w:val="28"/>
          <w:szCs w:val="28"/>
        </w:rPr>
      </w:pPr>
      <w:r w:rsidRPr="00AB722E">
        <w:rPr>
          <w:rFonts w:cstheme="minorHAnsi"/>
          <w:b/>
          <w:bCs/>
          <w:sz w:val="28"/>
          <w:szCs w:val="28"/>
        </w:rPr>
        <w:t>POTS Line</w:t>
      </w:r>
      <w:r w:rsidRPr="00AB722E">
        <w:rPr>
          <w:rFonts w:cstheme="minorHAnsi"/>
          <w:sz w:val="28"/>
          <w:szCs w:val="28"/>
        </w:rPr>
        <w:t>: POTS lines are commonly used for traditional telephone service, especially in residential areas. They are known for their reliability and are widely available.</w:t>
      </w:r>
    </w:p>
    <w:p w14:paraId="4B95CBE8" w14:textId="77777777" w:rsidR="00AB722E" w:rsidRPr="00AB722E" w:rsidRDefault="00AB722E">
      <w:pPr>
        <w:numPr>
          <w:ilvl w:val="1"/>
          <w:numId w:val="240"/>
        </w:numPr>
        <w:rPr>
          <w:rFonts w:cstheme="minorHAnsi"/>
          <w:sz w:val="28"/>
          <w:szCs w:val="28"/>
        </w:rPr>
      </w:pPr>
      <w:r w:rsidRPr="00AB722E">
        <w:rPr>
          <w:rFonts w:cstheme="minorHAnsi"/>
          <w:b/>
          <w:bCs/>
          <w:sz w:val="28"/>
          <w:szCs w:val="28"/>
        </w:rPr>
        <w:t>Leased Line</w:t>
      </w:r>
      <w:r w:rsidRPr="00AB722E">
        <w:rPr>
          <w:rFonts w:cstheme="minorHAnsi"/>
          <w:sz w:val="28"/>
          <w:szCs w:val="28"/>
        </w:rPr>
        <w:t>: Leased lines are primarily used in business and enterprise environments that require high-speed, reliable, and dedicated communication for critical applications.</w:t>
      </w:r>
    </w:p>
    <w:p w14:paraId="4CBC65D0" w14:textId="77777777" w:rsidR="00AB722E" w:rsidRPr="00AB722E" w:rsidRDefault="00AB722E">
      <w:pPr>
        <w:numPr>
          <w:ilvl w:val="0"/>
          <w:numId w:val="240"/>
        </w:numPr>
        <w:rPr>
          <w:rFonts w:cstheme="minorHAnsi"/>
          <w:sz w:val="28"/>
          <w:szCs w:val="28"/>
        </w:rPr>
      </w:pPr>
      <w:r w:rsidRPr="00AB722E">
        <w:rPr>
          <w:rFonts w:cstheme="minorHAnsi"/>
          <w:b/>
          <w:bCs/>
          <w:sz w:val="28"/>
          <w:szCs w:val="28"/>
        </w:rPr>
        <w:lastRenderedPageBreak/>
        <w:t>Shared vs. Dedicated</w:t>
      </w:r>
      <w:r w:rsidRPr="00AB722E">
        <w:rPr>
          <w:rFonts w:cstheme="minorHAnsi"/>
          <w:sz w:val="28"/>
          <w:szCs w:val="28"/>
        </w:rPr>
        <w:t>:</w:t>
      </w:r>
    </w:p>
    <w:p w14:paraId="729AB0EE" w14:textId="77777777" w:rsidR="00AB722E" w:rsidRPr="00AB722E" w:rsidRDefault="00AB722E">
      <w:pPr>
        <w:numPr>
          <w:ilvl w:val="1"/>
          <w:numId w:val="240"/>
        </w:numPr>
        <w:rPr>
          <w:rFonts w:cstheme="minorHAnsi"/>
          <w:sz w:val="28"/>
          <w:szCs w:val="28"/>
        </w:rPr>
      </w:pPr>
      <w:r w:rsidRPr="00AB722E">
        <w:rPr>
          <w:rFonts w:cstheme="minorHAnsi"/>
          <w:b/>
          <w:bCs/>
          <w:sz w:val="28"/>
          <w:szCs w:val="28"/>
        </w:rPr>
        <w:t>POTS Line</w:t>
      </w:r>
      <w:r w:rsidRPr="00AB722E">
        <w:rPr>
          <w:rFonts w:cstheme="minorHAnsi"/>
          <w:sz w:val="28"/>
          <w:szCs w:val="28"/>
        </w:rPr>
        <w:t>: POTS lines are shared with other users and may experience congestion during peak usage times.</w:t>
      </w:r>
    </w:p>
    <w:p w14:paraId="33828888" w14:textId="77777777" w:rsidR="00AB722E" w:rsidRPr="00AB722E" w:rsidRDefault="00AB722E">
      <w:pPr>
        <w:numPr>
          <w:ilvl w:val="1"/>
          <w:numId w:val="240"/>
        </w:numPr>
        <w:rPr>
          <w:rFonts w:cstheme="minorHAnsi"/>
          <w:sz w:val="28"/>
          <w:szCs w:val="28"/>
        </w:rPr>
      </w:pPr>
      <w:r w:rsidRPr="00AB722E">
        <w:rPr>
          <w:rFonts w:cstheme="minorHAnsi"/>
          <w:b/>
          <w:bCs/>
          <w:sz w:val="28"/>
          <w:szCs w:val="28"/>
        </w:rPr>
        <w:t>Leased Line</w:t>
      </w:r>
      <w:r w:rsidRPr="00AB722E">
        <w:rPr>
          <w:rFonts w:cstheme="minorHAnsi"/>
          <w:sz w:val="28"/>
          <w:szCs w:val="28"/>
        </w:rPr>
        <w:t>: Leased lines are dedicated, providing a private communication path for the exclusive use of the lessee (customer), ensuring consistent and predictable performance.</w:t>
      </w:r>
    </w:p>
    <w:p w14:paraId="31BC9CCD" w14:textId="77777777" w:rsidR="00AB722E" w:rsidRPr="00AB722E" w:rsidRDefault="00AB722E">
      <w:pPr>
        <w:numPr>
          <w:ilvl w:val="0"/>
          <w:numId w:val="240"/>
        </w:numPr>
        <w:rPr>
          <w:rFonts w:cstheme="minorHAnsi"/>
          <w:sz w:val="28"/>
          <w:szCs w:val="28"/>
        </w:rPr>
      </w:pPr>
      <w:r w:rsidRPr="00AB722E">
        <w:rPr>
          <w:rFonts w:cstheme="minorHAnsi"/>
          <w:b/>
          <w:bCs/>
          <w:sz w:val="28"/>
          <w:szCs w:val="28"/>
        </w:rPr>
        <w:t>Cost</w:t>
      </w:r>
      <w:r w:rsidRPr="00AB722E">
        <w:rPr>
          <w:rFonts w:cstheme="minorHAnsi"/>
          <w:sz w:val="28"/>
          <w:szCs w:val="28"/>
        </w:rPr>
        <w:t>:</w:t>
      </w:r>
    </w:p>
    <w:p w14:paraId="2BD844AF" w14:textId="77777777" w:rsidR="00AB722E" w:rsidRPr="00AB722E" w:rsidRDefault="00AB722E">
      <w:pPr>
        <w:numPr>
          <w:ilvl w:val="1"/>
          <w:numId w:val="240"/>
        </w:numPr>
        <w:rPr>
          <w:rFonts w:cstheme="minorHAnsi"/>
          <w:sz w:val="28"/>
          <w:szCs w:val="28"/>
        </w:rPr>
      </w:pPr>
      <w:r w:rsidRPr="00AB722E">
        <w:rPr>
          <w:rFonts w:cstheme="minorHAnsi"/>
          <w:b/>
          <w:bCs/>
          <w:sz w:val="28"/>
          <w:szCs w:val="28"/>
        </w:rPr>
        <w:t>POTS Line</w:t>
      </w:r>
      <w:r w:rsidRPr="00AB722E">
        <w:rPr>
          <w:rFonts w:cstheme="minorHAnsi"/>
          <w:sz w:val="28"/>
          <w:szCs w:val="28"/>
        </w:rPr>
        <w:t>: POTS lines are generally more affordable compared to leased lines due to their lower bandwidth and shared nature.</w:t>
      </w:r>
    </w:p>
    <w:p w14:paraId="22CFA9BE" w14:textId="77777777" w:rsidR="00AB722E" w:rsidRPr="00AB722E" w:rsidRDefault="00AB722E">
      <w:pPr>
        <w:numPr>
          <w:ilvl w:val="1"/>
          <w:numId w:val="240"/>
        </w:numPr>
        <w:rPr>
          <w:rFonts w:cstheme="minorHAnsi"/>
          <w:sz w:val="28"/>
          <w:szCs w:val="28"/>
        </w:rPr>
      </w:pPr>
      <w:r w:rsidRPr="00AB722E">
        <w:rPr>
          <w:rFonts w:cstheme="minorHAnsi"/>
          <w:b/>
          <w:bCs/>
          <w:sz w:val="28"/>
          <w:szCs w:val="28"/>
        </w:rPr>
        <w:t>Leased Line</w:t>
      </w:r>
      <w:r w:rsidRPr="00AB722E">
        <w:rPr>
          <w:rFonts w:cstheme="minorHAnsi"/>
          <w:sz w:val="28"/>
          <w:szCs w:val="28"/>
        </w:rPr>
        <w:t>: Leased lines are more expensive because they offer higher bandwidth, guaranteed performance, and dedicated communication.</w:t>
      </w:r>
    </w:p>
    <w:p w14:paraId="13AFB265" w14:textId="77777777" w:rsidR="00AB722E" w:rsidRPr="00AB722E" w:rsidRDefault="00AB722E" w:rsidP="00AB722E">
      <w:pPr>
        <w:rPr>
          <w:rFonts w:cstheme="minorHAnsi"/>
          <w:sz w:val="28"/>
          <w:szCs w:val="28"/>
        </w:rPr>
      </w:pPr>
      <w:r w:rsidRPr="00AB722E">
        <w:rPr>
          <w:rFonts w:cstheme="minorHAnsi"/>
          <w:sz w:val="28"/>
          <w:szCs w:val="28"/>
        </w:rPr>
        <w:t>In summary, POTS lines are traditional analog telephone lines primarily used for voice communication, while leased lines are dedicated, higher-bandwidth digital communication paths suitable for data transfer, internet connectivity, and private networking needs in business settings. Leased lines offer higher bandwidth, more reliability, and consistent performance compared to POTS lines.</w:t>
      </w:r>
    </w:p>
    <w:p w14:paraId="604C20FA" w14:textId="565B9466" w:rsidR="00D814FD" w:rsidRPr="00CD42C1" w:rsidRDefault="00D814FD" w:rsidP="00D814FD">
      <w:pPr>
        <w:rPr>
          <w:rFonts w:cstheme="minorHAnsi"/>
          <w:sz w:val="28"/>
          <w:szCs w:val="28"/>
        </w:rPr>
      </w:pPr>
    </w:p>
    <w:p w14:paraId="139B2854" w14:textId="77777777" w:rsidR="000E15C1" w:rsidRPr="00CD42C1" w:rsidRDefault="000E15C1" w:rsidP="000E15C1">
      <w:pPr>
        <w:rPr>
          <w:rFonts w:cstheme="minorHAnsi"/>
          <w:sz w:val="28"/>
          <w:szCs w:val="28"/>
        </w:rPr>
      </w:pPr>
    </w:p>
    <w:p w14:paraId="4266E061" w14:textId="77777777" w:rsidR="000E15C1" w:rsidRPr="00CD42C1" w:rsidRDefault="000E15C1" w:rsidP="000E15C1">
      <w:pPr>
        <w:rPr>
          <w:rFonts w:cstheme="minorHAnsi"/>
          <w:sz w:val="28"/>
          <w:szCs w:val="28"/>
        </w:rPr>
      </w:pPr>
      <w:r w:rsidRPr="00CD42C1">
        <w:rPr>
          <w:rFonts w:cstheme="minorHAnsi"/>
          <w:sz w:val="28"/>
          <w:szCs w:val="28"/>
        </w:rPr>
        <w:t>2. What is the process of packet switching?</w:t>
      </w:r>
    </w:p>
    <w:p w14:paraId="3A6E4A1E" w14:textId="1CD166CA" w:rsidR="00AB722E" w:rsidRPr="00AB722E" w:rsidRDefault="00D814FD" w:rsidP="00AB722E">
      <w:pPr>
        <w:rPr>
          <w:rFonts w:cstheme="minorHAnsi"/>
          <w:sz w:val="28"/>
          <w:szCs w:val="28"/>
        </w:rPr>
      </w:pPr>
      <w:r>
        <w:rPr>
          <w:rFonts w:cstheme="minorHAnsi"/>
          <w:sz w:val="28"/>
          <w:szCs w:val="28"/>
        </w:rPr>
        <w:t>Ans:</w:t>
      </w:r>
      <w:r w:rsidR="00AB722E" w:rsidRPr="00AB722E">
        <w:rPr>
          <w:rFonts w:ascii="Segoe UI" w:eastAsia="Times New Roman" w:hAnsi="Segoe UI" w:cs="Segoe UI"/>
          <w:sz w:val="21"/>
          <w:szCs w:val="21"/>
          <w:lang w:eastAsia="en-IN"/>
        </w:rPr>
        <w:t xml:space="preserve"> </w:t>
      </w:r>
      <w:r w:rsidR="00AB722E" w:rsidRPr="00AB722E">
        <w:rPr>
          <w:rFonts w:cstheme="minorHAnsi"/>
          <w:sz w:val="28"/>
          <w:szCs w:val="28"/>
        </w:rPr>
        <w:t>Packet switching is a network communication method that involves breaking data into smaller units called packets and forwarding them independently across the network to their destination. This process involves several steps from packetization to reassembly at the receiving end. Here's a detailed explanation of the packet switching process:</w:t>
      </w:r>
    </w:p>
    <w:p w14:paraId="341E22FC" w14:textId="77777777" w:rsidR="00AB722E" w:rsidRPr="00AB722E" w:rsidRDefault="00AB722E">
      <w:pPr>
        <w:numPr>
          <w:ilvl w:val="0"/>
          <w:numId w:val="241"/>
        </w:numPr>
        <w:rPr>
          <w:rFonts w:cstheme="minorHAnsi"/>
          <w:sz w:val="28"/>
          <w:szCs w:val="28"/>
        </w:rPr>
      </w:pPr>
      <w:r w:rsidRPr="00AB722E">
        <w:rPr>
          <w:rFonts w:cstheme="minorHAnsi"/>
          <w:b/>
          <w:bCs/>
          <w:sz w:val="28"/>
          <w:szCs w:val="28"/>
        </w:rPr>
        <w:t>Packetization</w:t>
      </w:r>
      <w:r w:rsidRPr="00AB722E">
        <w:rPr>
          <w:rFonts w:cstheme="minorHAnsi"/>
          <w:sz w:val="28"/>
          <w:szCs w:val="28"/>
        </w:rPr>
        <w:t>:</w:t>
      </w:r>
    </w:p>
    <w:p w14:paraId="0330FF55" w14:textId="77777777" w:rsidR="00AB722E" w:rsidRPr="00AB722E" w:rsidRDefault="00AB722E">
      <w:pPr>
        <w:numPr>
          <w:ilvl w:val="1"/>
          <w:numId w:val="241"/>
        </w:numPr>
        <w:rPr>
          <w:rFonts w:cstheme="minorHAnsi"/>
          <w:sz w:val="28"/>
          <w:szCs w:val="28"/>
        </w:rPr>
      </w:pPr>
      <w:r w:rsidRPr="00AB722E">
        <w:rPr>
          <w:rFonts w:cstheme="minorHAnsi"/>
          <w:sz w:val="28"/>
          <w:szCs w:val="28"/>
        </w:rPr>
        <w:t>Data is divided into fixed-size units called packets. Each packet contains a portion of the original data, along with header information, which includes the source and destination addresses, sequence numbers, and error-checking data.</w:t>
      </w:r>
    </w:p>
    <w:p w14:paraId="09C014EF" w14:textId="77777777" w:rsidR="00AB722E" w:rsidRPr="00AB722E" w:rsidRDefault="00AB722E">
      <w:pPr>
        <w:numPr>
          <w:ilvl w:val="0"/>
          <w:numId w:val="241"/>
        </w:numPr>
        <w:rPr>
          <w:rFonts w:cstheme="minorHAnsi"/>
          <w:sz w:val="28"/>
          <w:szCs w:val="28"/>
        </w:rPr>
      </w:pPr>
      <w:r w:rsidRPr="00AB722E">
        <w:rPr>
          <w:rFonts w:cstheme="minorHAnsi"/>
          <w:b/>
          <w:bCs/>
          <w:sz w:val="28"/>
          <w:szCs w:val="28"/>
        </w:rPr>
        <w:t>Header Addition</w:t>
      </w:r>
      <w:r w:rsidRPr="00AB722E">
        <w:rPr>
          <w:rFonts w:cstheme="minorHAnsi"/>
          <w:sz w:val="28"/>
          <w:szCs w:val="28"/>
        </w:rPr>
        <w:t>:</w:t>
      </w:r>
    </w:p>
    <w:p w14:paraId="28EFB905" w14:textId="77777777" w:rsidR="00AB722E" w:rsidRPr="00AB722E" w:rsidRDefault="00AB722E">
      <w:pPr>
        <w:numPr>
          <w:ilvl w:val="1"/>
          <w:numId w:val="241"/>
        </w:numPr>
        <w:rPr>
          <w:rFonts w:cstheme="minorHAnsi"/>
          <w:sz w:val="28"/>
          <w:szCs w:val="28"/>
        </w:rPr>
      </w:pPr>
      <w:r w:rsidRPr="00AB722E">
        <w:rPr>
          <w:rFonts w:cstheme="minorHAnsi"/>
          <w:sz w:val="28"/>
          <w:szCs w:val="28"/>
        </w:rPr>
        <w:lastRenderedPageBreak/>
        <w:t>Header information is added to each packet, providing routing and control information necessary for transmission. The header includes the source and destination addresses, packet sequence number, and other control fields.</w:t>
      </w:r>
    </w:p>
    <w:p w14:paraId="0F99B506" w14:textId="77777777" w:rsidR="00AB722E" w:rsidRPr="00AB722E" w:rsidRDefault="00AB722E">
      <w:pPr>
        <w:numPr>
          <w:ilvl w:val="0"/>
          <w:numId w:val="241"/>
        </w:numPr>
        <w:rPr>
          <w:rFonts w:cstheme="minorHAnsi"/>
          <w:sz w:val="28"/>
          <w:szCs w:val="28"/>
        </w:rPr>
      </w:pPr>
      <w:r w:rsidRPr="00AB722E">
        <w:rPr>
          <w:rFonts w:cstheme="minorHAnsi"/>
          <w:b/>
          <w:bCs/>
          <w:sz w:val="28"/>
          <w:szCs w:val="28"/>
        </w:rPr>
        <w:t>Packet Transmission</w:t>
      </w:r>
      <w:r w:rsidRPr="00AB722E">
        <w:rPr>
          <w:rFonts w:cstheme="minorHAnsi"/>
          <w:sz w:val="28"/>
          <w:szCs w:val="28"/>
        </w:rPr>
        <w:t>:</w:t>
      </w:r>
    </w:p>
    <w:p w14:paraId="16C264F6" w14:textId="77777777" w:rsidR="00AB722E" w:rsidRPr="00AB722E" w:rsidRDefault="00AB722E">
      <w:pPr>
        <w:numPr>
          <w:ilvl w:val="1"/>
          <w:numId w:val="241"/>
        </w:numPr>
        <w:rPr>
          <w:rFonts w:cstheme="minorHAnsi"/>
          <w:sz w:val="28"/>
          <w:szCs w:val="28"/>
        </w:rPr>
      </w:pPr>
      <w:r w:rsidRPr="00AB722E">
        <w:rPr>
          <w:rFonts w:cstheme="minorHAnsi"/>
          <w:sz w:val="28"/>
          <w:szCs w:val="28"/>
        </w:rPr>
        <w:t>Packets are transmitted over the network independently and may take different paths to reach the destination. Routers and switches in the network make real-time decisions on the best path for each packet based on the destination address and current network conditions.</w:t>
      </w:r>
    </w:p>
    <w:p w14:paraId="3AA7EEEC" w14:textId="77777777" w:rsidR="00AB722E" w:rsidRPr="00AB722E" w:rsidRDefault="00AB722E">
      <w:pPr>
        <w:numPr>
          <w:ilvl w:val="0"/>
          <w:numId w:val="241"/>
        </w:numPr>
        <w:rPr>
          <w:rFonts w:cstheme="minorHAnsi"/>
          <w:sz w:val="28"/>
          <w:szCs w:val="28"/>
        </w:rPr>
      </w:pPr>
      <w:r w:rsidRPr="00AB722E">
        <w:rPr>
          <w:rFonts w:cstheme="minorHAnsi"/>
          <w:b/>
          <w:bCs/>
          <w:sz w:val="28"/>
          <w:szCs w:val="28"/>
        </w:rPr>
        <w:t>Store-and-Forward Mechanism</w:t>
      </w:r>
      <w:r w:rsidRPr="00AB722E">
        <w:rPr>
          <w:rFonts w:cstheme="minorHAnsi"/>
          <w:sz w:val="28"/>
          <w:szCs w:val="28"/>
        </w:rPr>
        <w:t>:</w:t>
      </w:r>
    </w:p>
    <w:p w14:paraId="5785A2BF" w14:textId="77777777" w:rsidR="00AB722E" w:rsidRPr="00AB722E" w:rsidRDefault="00AB722E">
      <w:pPr>
        <w:numPr>
          <w:ilvl w:val="1"/>
          <w:numId w:val="241"/>
        </w:numPr>
        <w:rPr>
          <w:rFonts w:cstheme="minorHAnsi"/>
          <w:sz w:val="28"/>
          <w:szCs w:val="28"/>
        </w:rPr>
      </w:pPr>
      <w:r w:rsidRPr="00AB722E">
        <w:rPr>
          <w:rFonts w:cstheme="minorHAnsi"/>
          <w:sz w:val="28"/>
          <w:szCs w:val="28"/>
        </w:rPr>
        <w:t>Routers use a store-and-forward mechanism to receive an entire packet, store it temporarily, analyze the header to determine the next hop, and then forward the packet to the next router or the destination.</w:t>
      </w:r>
    </w:p>
    <w:p w14:paraId="3CC154CD" w14:textId="77777777" w:rsidR="00AB722E" w:rsidRPr="00AB722E" w:rsidRDefault="00AB722E">
      <w:pPr>
        <w:numPr>
          <w:ilvl w:val="0"/>
          <w:numId w:val="241"/>
        </w:numPr>
        <w:rPr>
          <w:rFonts w:cstheme="minorHAnsi"/>
          <w:sz w:val="28"/>
          <w:szCs w:val="28"/>
        </w:rPr>
      </w:pPr>
      <w:r w:rsidRPr="00AB722E">
        <w:rPr>
          <w:rFonts w:cstheme="minorHAnsi"/>
          <w:b/>
          <w:bCs/>
          <w:sz w:val="28"/>
          <w:szCs w:val="28"/>
        </w:rPr>
        <w:t>Routing Decisions</w:t>
      </w:r>
      <w:r w:rsidRPr="00AB722E">
        <w:rPr>
          <w:rFonts w:cstheme="minorHAnsi"/>
          <w:sz w:val="28"/>
          <w:szCs w:val="28"/>
        </w:rPr>
        <w:t>:</w:t>
      </w:r>
    </w:p>
    <w:p w14:paraId="5FDF0706" w14:textId="77777777" w:rsidR="00AB722E" w:rsidRPr="00AB722E" w:rsidRDefault="00AB722E">
      <w:pPr>
        <w:numPr>
          <w:ilvl w:val="1"/>
          <w:numId w:val="241"/>
        </w:numPr>
        <w:rPr>
          <w:rFonts w:cstheme="minorHAnsi"/>
          <w:sz w:val="28"/>
          <w:szCs w:val="28"/>
        </w:rPr>
      </w:pPr>
      <w:r w:rsidRPr="00AB722E">
        <w:rPr>
          <w:rFonts w:cstheme="minorHAnsi"/>
          <w:sz w:val="28"/>
          <w:szCs w:val="28"/>
        </w:rPr>
        <w:t>Routers make routing decisions based on the destination address in the packet header. They use routing tables and algorithms to determine the best path for each packet.</w:t>
      </w:r>
    </w:p>
    <w:p w14:paraId="0A1D671F" w14:textId="77777777" w:rsidR="00AB722E" w:rsidRPr="00AB722E" w:rsidRDefault="00AB722E">
      <w:pPr>
        <w:numPr>
          <w:ilvl w:val="0"/>
          <w:numId w:val="241"/>
        </w:numPr>
        <w:rPr>
          <w:rFonts w:cstheme="minorHAnsi"/>
          <w:sz w:val="28"/>
          <w:szCs w:val="28"/>
        </w:rPr>
      </w:pPr>
      <w:r w:rsidRPr="00AB722E">
        <w:rPr>
          <w:rFonts w:cstheme="minorHAnsi"/>
          <w:b/>
          <w:bCs/>
          <w:sz w:val="28"/>
          <w:szCs w:val="28"/>
        </w:rPr>
        <w:t>Dynamic Routing</w:t>
      </w:r>
      <w:r w:rsidRPr="00AB722E">
        <w:rPr>
          <w:rFonts w:cstheme="minorHAnsi"/>
          <w:sz w:val="28"/>
          <w:szCs w:val="28"/>
        </w:rPr>
        <w:t>:</w:t>
      </w:r>
    </w:p>
    <w:p w14:paraId="2509BFFE" w14:textId="77777777" w:rsidR="00AB722E" w:rsidRPr="00AB722E" w:rsidRDefault="00AB722E">
      <w:pPr>
        <w:numPr>
          <w:ilvl w:val="1"/>
          <w:numId w:val="241"/>
        </w:numPr>
        <w:rPr>
          <w:rFonts w:cstheme="minorHAnsi"/>
          <w:sz w:val="28"/>
          <w:szCs w:val="28"/>
        </w:rPr>
      </w:pPr>
      <w:r w:rsidRPr="00AB722E">
        <w:rPr>
          <w:rFonts w:cstheme="minorHAnsi"/>
          <w:sz w:val="28"/>
          <w:szCs w:val="28"/>
        </w:rPr>
        <w:t>Packets may take different routes to reach the destination, and the network can dynamically adjust the routing based on congestion, traffic conditions, or failures in the network. This ensures efficient use of network resources.</w:t>
      </w:r>
    </w:p>
    <w:p w14:paraId="021741CD" w14:textId="77777777" w:rsidR="00AB722E" w:rsidRPr="00AB722E" w:rsidRDefault="00AB722E">
      <w:pPr>
        <w:numPr>
          <w:ilvl w:val="0"/>
          <w:numId w:val="241"/>
        </w:numPr>
        <w:rPr>
          <w:rFonts w:cstheme="minorHAnsi"/>
          <w:sz w:val="28"/>
          <w:szCs w:val="28"/>
        </w:rPr>
      </w:pPr>
      <w:r w:rsidRPr="00AB722E">
        <w:rPr>
          <w:rFonts w:cstheme="minorHAnsi"/>
          <w:b/>
          <w:bCs/>
          <w:sz w:val="28"/>
          <w:szCs w:val="28"/>
        </w:rPr>
        <w:t>Path to Destination</w:t>
      </w:r>
      <w:r w:rsidRPr="00AB722E">
        <w:rPr>
          <w:rFonts w:cstheme="minorHAnsi"/>
          <w:sz w:val="28"/>
          <w:szCs w:val="28"/>
        </w:rPr>
        <w:t>:</w:t>
      </w:r>
    </w:p>
    <w:p w14:paraId="514416BC" w14:textId="77777777" w:rsidR="00AB722E" w:rsidRPr="00AB722E" w:rsidRDefault="00AB722E">
      <w:pPr>
        <w:numPr>
          <w:ilvl w:val="1"/>
          <w:numId w:val="241"/>
        </w:numPr>
        <w:rPr>
          <w:rFonts w:cstheme="minorHAnsi"/>
          <w:sz w:val="28"/>
          <w:szCs w:val="28"/>
        </w:rPr>
      </w:pPr>
      <w:r w:rsidRPr="00AB722E">
        <w:rPr>
          <w:rFonts w:cstheme="minorHAnsi"/>
          <w:sz w:val="28"/>
          <w:szCs w:val="28"/>
        </w:rPr>
        <w:t>Packets may follow different paths to reach the destination based on real-time routing decisions made by the routers. This allows for load balancing and increased network efficiency.</w:t>
      </w:r>
    </w:p>
    <w:p w14:paraId="3C290C28" w14:textId="77777777" w:rsidR="00AB722E" w:rsidRPr="00AB722E" w:rsidRDefault="00AB722E">
      <w:pPr>
        <w:numPr>
          <w:ilvl w:val="0"/>
          <w:numId w:val="241"/>
        </w:numPr>
        <w:rPr>
          <w:rFonts w:cstheme="minorHAnsi"/>
          <w:sz w:val="28"/>
          <w:szCs w:val="28"/>
        </w:rPr>
      </w:pPr>
      <w:r w:rsidRPr="00AB722E">
        <w:rPr>
          <w:rFonts w:cstheme="minorHAnsi"/>
          <w:b/>
          <w:bCs/>
          <w:sz w:val="28"/>
          <w:szCs w:val="28"/>
        </w:rPr>
        <w:t>Packet Reception at Destination</w:t>
      </w:r>
      <w:r w:rsidRPr="00AB722E">
        <w:rPr>
          <w:rFonts w:cstheme="minorHAnsi"/>
          <w:sz w:val="28"/>
          <w:szCs w:val="28"/>
        </w:rPr>
        <w:t>:</w:t>
      </w:r>
    </w:p>
    <w:p w14:paraId="0DC42D8E" w14:textId="77777777" w:rsidR="00AB722E" w:rsidRPr="00AB722E" w:rsidRDefault="00AB722E">
      <w:pPr>
        <w:numPr>
          <w:ilvl w:val="1"/>
          <w:numId w:val="241"/>
        </w:numPr>
        <w:rPr>
          <w:rFonts w:cstheme="minorHAnsi"/>
          <w:sz w:val="28"/>
          <w:szCs w:val="28"/>
        </w:rPr>
      </w:pPr>
      <w:r w:rsidRPr="00AB722E">
        <w:rPr>
          <w:rFonts w:cstheme="minorHAnsi"/>
          <w:sz w:val="28"/>
          <w:szCs w:val="28"/>
        </w:rPr>
        <w:t>At the destination, packets are received and stored temporarily until all the packets from the communication session arrive.</w:t>
      </w:r>
    </w:p>
    <w:p w14:paraId="3A145DF4" w14:textId="77777777" w:rsidR="00AB722E" w:rsidRPr="00AB722E" w:rsidRDefault="00AB722E">
      <w:pPr>
        <w:numPr>
          <w:ilvl w:val="0"/>
          <w:numId w:val="241"/>
        </w:numPr>
        <w:rPr>
          <w:rFonts w:cstheme="minorHAnsi"/>
          <w:sz w:val="28"/>
          <w:szCs w:val="28"/>
        </w:rPr>
      </w:pPr>
      <w:r w:rsidRPr="00AB722E">
        <w:rPr>
          <w:rFonts w:cstheme="minorHAnsi"/>
          <w:b/>
          <w:bCs/>
          <w:sz w:val="28"/>
          <w:szCs w:val="28"/>
        </w:rPr>
        <w:t>Reassembly</w:t>
      </w:r>
      <w:r w:rsidRPr="00AB722E">
        <w:rPr>
          <w:rFonts w:cstheme="minorHAnsi"/>
          <w:sz w:val="28"/>
          <w:szCs w:val="28"/>
        </w:rPr>
        <w:t>:</w:t>
      </w:r>
    </w:p>
    <w:p w14:paraId="3A652A6A" w14:textId="77777777" w:rsidR="00AB722E" w:rsidRPr="00AB722E" w:rsidRDefault="00AB722E">
      <w:pPr>
        <w:numPr>
          <w:ilvl w:val="1"/>
          <w:numId w:val="241"/>
        </w:numPr>
        <w:rPr>
          <w:rFonts w:cstheme="minorHAnsi"/>
          <w:sz w:val="28"/>
          <w:szCs w:val="28"/>
        </w:rPr>
      </w:pPr>
      <w:r w:rsidRPr="00AB722E">
        <w:rPr>
          <w:rFonts w:cstheme="minorHAnsi"/>
          <w:sz w:val="28"/>
          <w:szCs w:val="28"/>
        </w:rPr>
        <w:lastRenderedPageBreak/>
        <w:t>Once all packets from the communication session have arrived at the destination, they are reassembled based on their sequence numbers and other header information to reconstruct the original data.</w:t>
      </w:r>
    </w:p>
    <w:p w14:paraId="5618F701" w14:textId="77777777" w:rsidR="00AB722E" w:rsidRPr="00AB722E" w:rsidRDefault="00AB722E">
      <w:pPr>
        <w:numPr>
          <w:ilvl w:val="0"/>
          <w:numId w:val="241"/>
        </w:numPr>
        <w:rPr>
          <w:rFonts w:cstheme="minorHAnsi"/>
          <w:sz w:val="28"/>
          <w:szCs w:val="28"/>
        </w:rPr>
      </w:pPr>
      <w:r w:rsidRPr="00AB722E">
        <w:rPr>
          <w:rFonts w:cstheme="minorHAnsi"/>
          <w:b/>
          <w:bCs/>
          <w:sz w:val="28"/>
          <w:szCs w:val="28"/>
        </w:rPr>
        <w:t>Delivery to Application</w:t>
      </w:r>
      <w:r w:rsidRPr="00AB722E">
        <w:rPr>
          <w:rFonts w:cstheme="minorHAnsi"/>
          <w:sz w:val="28"/>
          <w:szCs w:val="28"/>
        </w:rPr>
        <w:t>:</w:t>
      </w:r>
    </w:p>
    <w:p w14:paraId="16C8BAAE" w14:textId="77777777" w:rsidR="00AB722E" w:rsidRPr="00AB722E" w:rsidRDefault="00AB722E">
      <w:pPr>
        <w:numPr>
          <w:ilvl w:val="1"/>
          <w:numId w:val="241"/>
        </w:numPr>
        <w:rPr>
          <w:rFonts w:cstheme="minorHAnsi"/>
          <w:sz w:val="28"/>
          <w:szCs w:val="28"/>
        </w:rPr>
      </w:pPr>
      <w:r w:rsidRPr="00AB722E">
        <w:rPr>
          <w:rFonts w:cstheme="minorHAnsi"/>
          <w:sz w:val="28"/>
          <w:szCs w:val="28"/>
        </w:rPr>
        <w:t>The reassembled data is then delivered to the respective application or process at the destination for further processing or utilization.</w:t>
      </w:r>
    </w:p>
    <w:p w14:paraId="2DAE6C78" w14:textId="77777777" w:rsidR="00AB722E" w:rsidRPr="00AB722E" w:rsidRDefault="00AB722E" w:rsidP="00AB722E">
      <w:pPr>
        <w:rPr>
          <w:rFonts w:cstheme="minorHAnsi"/>
          <w:sz w:val="28"/>
          <w:szCs w:val="28"/>
        </w:rPr>
      </w:pPr>
      <w:r w:rsidRPr="00AB722E">
        <w:rPr>
          <w:rFonts w:cstheme="minorHAnsi"/>
          <w:sz w:val="28"/>
          <w:szCs w:val="28"/>
        </w:rPr>
        <w:t>This process of packet switching ensures efficient and flexible use of network resources, optimal routing, and reliable data transmission across the network. Packets are sent individually and reassembled at the destination, providing a versatile and scalable communication method used in modern data networks, including the Internet.</w:t>
      </w:r>
    </w:p>
    <w:p w14:paraId="639A1393" w14:textId="17840778" w:rsidR="00D814FD" w:rsidRPr="00CD42C1" w:rsidRDefault="00D814FD" w:rsidP="00D814FD">
      <w:pPr>
        <w:rPr>
          <w:rFonts w:cstheme="minorHAnsi"/>
          <w:sz w:val="28"/>
          <w:szCs w:val="28"/>
        </w:rPr>
      </w:pPr>
    </w:p>
    <w:p w14:paraId="7FBAB61C" w14:textId="77777777" w:rsidR="000E15C1" w:rsidRPr="00CD42C1" w:rsidRDefault="000E15C1" w:rsidP="000E15C1">
      <w:pPr>
        <w:rPr>
          <w:rFonts w:cstheme="minorHAnsi"/>
          <w:sz w:val="28"/>
          <w:szCs w:val="28"/>
        </w:rPr>
      </w:pPr>
    </w:p>
    <w:p w14:paraId="38E95E50" w14:textId="77777777" w:rsidR="000E15C1" w:rsidRPr="00CD42C1" w:rsidRDefault="000E15C1" w:rsidP="000E15C1">
      <w:pPr>
        <w:rPr>
          <w:rFonts w:cstheme="minorHAnsi"/>
          <w:sz w:val="28"/>
          <w:szCs w:val="28"/>
        </w:rPr>
      </w:pPr>
      <w:r w:rsidRPr="00CD42C1">
        <w:rPr>
          <w:rFonts w:cstheme="minorHAnsi"/>
          <w:sz w:val="28"/>
          <w:szCs w:val="28"/>
        </w:rPr>
        <w:t>3. Difference between circuit switching and packet switching?</w:t>
      </w:r>
    </w:p>
    <w:p w14:paraId="3F923D07" w14:textId="32F12EAB" w:rsidR="00AB722E" w:rsidRPr="00AB722E" w:rsidRDefault="00D814FD" w:rsidP="00AB722E">
      <w:pPr>
        <w:rPr>
          <w:rFonts w:cstheme="minorHAnsi"/>
          <w:sz w:val="28"/>
          <w:szCs w:val="28"/>
        </w:rPr>
      </w:pPr>
      <w:r>
        <w:rPr>
          <w:rFonts w:cstheme="minorHAnsi"/>
          <w:sz w:val="28"/>
          <w:szCs w:val="28"/>
        </w:rPr>
        <w:t>Ans:</w:t>
      </w:r>
      <w:r w:rsidR="00AB722E" w:rsidRPr="00AB722E">
        <w:rPr>
          <w:rFonts w:ascii="Segoe UI" w:eastAsia="Times New Roman" w:hAnsi="Segoe UI" w:cs="Segoe UI"/>
          <w:color w:val="374151"/>
          <w:sz w:val="24"/>
          <w:szCs w:val="24"/>
          <w:lang w:eastAsia="en-IN"/>
        </w:rPr>
        <w:t xml:space="preserve"> </w:t>
      </w:r>
      <w:r w:rsidR="00AB722E" w:rsidRPr="00AB722E">
        <w:rPr>
          <w:rFonts w:cstheme="minorHAnsi"/>
          <w:sz w:val="28"/>
          <w:szCs w:val="28"/>
        </w:rPr>
        <w:t>Circuit switching and packet switching are two fundamental methods of establishing communication paths in telecommunication networks. They differ in their approach to managing and utilizing network resources for transmitting data. Here are the key differences between circuit switching and packet switching:</w:t>
      </w:r>
    </w:p>
    <w:p w14:paraId="683C0351" w14:textId="77777777" w:rsidR="00AB722E" w:rsidRPr="00AB722E" w:rsidRDefault="00AB722E">
      <w:pPr>
        <w:numPr>
          <w:ilvl w:val="0"/>
          <w:numId w:val="242"/>
        </w:numPr>
        <w:rPr>
          <w:rFonts w:cstheme="minorHAnsi"/>
          <w:sz w:val="28"/>
          <w:szCs w:val="28"/>
        </w:rPr>
      </w:pPr>
      <w:r w:rsidRPr="00AB722E">
        <w:rPr>
          <w:rFonts w:cstheme="minorHAnsi"/>
          <w:b/>
          <w:bCs/>
          <w:sz w:val="28"/>
          <w:szCs w:val="28"/>
        </w:rPr>
        <w:t>Path Establishment</w:t>
      </w:r>
      <w:r w:rsidRPr="00AB722E">
        <w:rPr>
          <w:rFonts w:cstheme="minorHAnsi"/>
          <w:sz w:val="28"/>
          <w:szCs w:val="28"/>
        </w:rPr>
        <w:t>:</w:t>
      </w:r>
    </w:p>
    <w:p w14:paraId="61582918" w14:textId="77777777" w:rsidR="00AB722E" w:rsidRPr="00AB722E" w:rsidRDefault="00AB722E">
      <w:pPr>
        <w:numPr>
          <w:ilvl w:val="1"/>
          <w:numId w:val="242"/>
        </w:numPr>
        <w:rPr>
          <w:rFonts w:cstheme="minorHAnsi"/>
          <w:sz w:val="28"/>
          <w:szCs w:val="28"/>
        </w:rPr>
      </w:pPr>
      <w:r w:rsidRPr="00AB722E">
        <w:rPr>
          <w:rFonts w:cstheme="minorHAnsi"/>
          <w:b/>
          <w:bCs/>
          <w:sz w:val="28"/>
          <w:szCs w:val="28"/>
        </w:rPr>
        <w:t>Circuit Switching</w:t>
      </w:r>
      <w:r w:rsidRPr="00AB722E">
        <w:rPr>
          <w:rFonts w:cstheme="minorHAnsi"/>
          <w:sz w:val="28"/>
          <w:szCs w:val="28"/>
        </w:rPr>
        <w:t>: A dedicated communication path, known as a circuit, is established between the sender and the receiver before data transmission begins. This path remains reserved for the duration of the communication session.</w:t>
      </w:r>
    </w:p>
    <w:p w14:paraId="0E2D626D" w14:textId="77777777" w:rsidR="00AB722E" w:rsidRPr="00AB722E" w:rsidRDefault="00AB722E">
      <w:pPr>
        <w:numPr>
          <w:ilvl w:val="1"/>
          <w:numId w:val="242"/>
        </w:numPr>
        <w:rPr>
          <w:rFonts w:cstheme="minorHAnsi"/>
          <w:sz w:val="28"/>
          <w:szCs w:val="28"/>
        </w:rPr>
      </w:pPr>
      <w:r w:rsidRPr="00AB722E">
        <w:rPr>
          <w:rFonts w:cstheme="minorHAnsi"/>
          <w:b/>
          <w:bCs/>
          <w:sz w:val="28"/>
          <w:szCs w:val="28"/>
        </w:rPr>
        <w:t>Packet Switching</w:t>
      </w:r>
      <w:r w:rsidRPr="00AB722E">
        <w:rPr>
          <w:rFonts w:cstheme="minorHAnsi"/>
          <w:sz w:val="28"/>
          <w:szCs w:val="28"/>
        </w:rPr>
        <w:t>: No dedicated path is established in advance. Data is divided into smaller units called packets, and each packet is sent independently over the network. Packets may take different paths and may arrive at the destination out of order.</w:t>
      </w:r>
    </w:p>
    <w:p w14:paraId="7E25A7DE" w14:textId="77777777" w:rsidR="00AB722E" w:rsidRPr="00AB722E" w:rsidRDefault="00AB722E">
      <w:pPr>
        <w:numPr>
          <w:ilvl w:val="0"/>
          <w:numId w:val="242"/>
        </w:numPr>
        <w:rPr>
          <w:rFonts w:cstheme="minorHAnsi"/>
          <w:sz w:val="28"/>
          <w:szCs w:val="28"/>
        </w:rPr>
      </w:pPr>
      <w:r w:rsidRPr="00AB722E">
        <w:rPr>
          <w:rFonts w:cstheme="minorHAnsi"/>
          <w:b/>
          <w:bCs/>
          <w:sz w:val="28"/>
          <w:szCs w:val="28"/>
        </w:rPr>
        <w:t>Resource Allocation</w:t>
      </w:r>
      <w:r w:rsidRPr="00AB722E">
        <w:rPr>
          <w:rFonts w:cstheme="minorHAnsi"/>
          <w:sz w:val="28"/>
          <w:szCs w:val="28"/>
        </w:rPr>
        <w:t>:</w:t>
      </w:r>
    </w:p>
    <w:p w14:paraId="05A5D94D" w14:textId="77777777" w:rsidR="00AB722E" w:rsidRPr="00AB722E" w:rsidRDefault="00AB722E">
      <w:pPr>
        <w:numPr>
          <w:ilvl w:val="1"/>
          <w:numId w:val="242"/>
        </w:numPr>
        <w:rPr>
          <w:rFonts w:cstheme="minorHAnsi"/>
          <w:sz w:val="28"/>
          <w:szCs w:val="28"/>
        </w:rPr>
      </w:pPr>
      <w:r w:rsidRPr="00AB722E">
        <w:rPr>
          <w:rFonts w:cstheme="minorHAnsi"/>
          <w:b/>
          <w:bCs/>
          <w:sz w:val="28"/>
          <w:szCs w:val="28"/>
        </w:rPr>
        <w:lastRenderedPageBreak/>
        <w:t>Circuit Switching</w:t>
      </w:r>
      <w:r w:rsidRPr="00AB722E">
        <w:rPr>
          <w:rFonts w:cstheme="minorHAnsi"/>
          <w:sz w:val="28"/>
          <w:szCs w:val="28"/>
        </w:rPr>
        <w:t>: Resources, including bandwidth and network nodes, are reserved for the entire duration of the communication session, even if no data is being transmitted. The bandwidth is exclusively allocated to the established circuit.</w:t>
      </w:r>
    </w:p>
    <w:p w14:paraId="468E16F2" w14:textId="77777777" w:rsidR="00AB722E" w:rsidRPr="00AB722E" w:rsidRDefault="00AB722E">
      <w:pPr>
        <w:numPr>
          <w:ilvl w:val="1"/>
          <w:numId w:val="242"/>
        </w:numPr>
        <w:rPr>
          <w:rFonts w:cstheme="minorHAnsi"/>
          <w:sz w:val="28"/>
          <w:szCs w:val="28"/>
        </w:rPr>
      </w:pPr>
      <w:r w:rsidRPr="00AB722E">
        <w:rPr>
          <w:rFonts w:cstheme="minorHAnsi"/>
          <w:b/>
          <w:bCs/>
          <w:sz w:val="28"/>
          <w:szCs w:val="28"/>
        </w:rPr>
        <w:t>Packet Switching</w:t>
      </w:r>
      <w:r w:rsidRPr="00AB722E">
        <w:rPr>
          <w:rFonts w:cstheme="minorHAnsi"/>
          <w:sz w:val="28"/>
          <w:szCs w:val="28"/>
        </w:rPr>
        <w:t>: Bandwidth is shared among multiple users, and it's allocated dynamically based on the current network conditions. Bandwidth is used more efficiently since it's assigned on a per-packet basis.</w:t>
      </w:r>
    </w:p>
    <w:p w14:paraId="54130FB0" w14:textId="77777777" w:rsidR="00AB722E" w:rsidRPr="00AB722E" w:rsidRDefault="00AB722E">
      <w:pPr>
        <w:numPr>
          <w:ilvl w:val="0"/>
          <w:numId w:val="242"/>
        </w:numPr>
        <w:rPr>
          <w:rFonts w:cstheme="minorHAnsi"/>
          <w:sz w:val="28"/>
          <w:szCs w:val="28"/>
        </w:rPr>
      </w:pPr>
      <w:r w:rsidRPr="00AB722E">
        <w:rPr>
          <w:rFonts w:cstheme="minorHAnsi"/>
          <w:b/>
          <w:bCs/>
          <w:sz w:val="28"/>
          <w:szCs w:val="28"/>
        </w:rPr>
        <w:t>Efficiency</w:t>
      </w:r>
      <w:r w:rsidRPr="00AB722E">
        <w:rPr>
          <w:rFonts w:cstheme="minorHAnsi"/>
          <w:sz w:val="28"/>
          <w:szCs w:val="28"/>
        </w:rPr>
        <w:t>:</w:t>
      </w:r>
    </w:p>
    <w:p w14:paraId="7A4DC19A" w14:textId="77777777" w:rsidR="00AB722E" w:rsidRPr="00AB722E" w:rsidRDefault="00AB722E">
      <w:pPr>
        <w:numPr>
          <w:ilvl w:val="1"/>
          <w:numId w:val="242"/>
        </w:numPr>
        <w:rPr>
          <w:rFonts w:cstheme="minorHAnsi"/>
          <w:sz w:val="28"/>
          <w:szCs w:val="28"/>
        </w:rPr>
      </w:pPr>
      <w:r w:rsidRPr="00AB722E">
        <w:rPr>
          <w:rFonts w:cstheme="minorHAnsi"/>
          <w:b/>
          <w:bCs/>
          <w:sz w:val="28"/>
          <w:szCs w:val="28"/>
        </w:rPr>
        <w:t>Circuit Switching</w:t>
      </w:r>
      <w:r w:rsidRPr="00AB722E">
        <w:rPr>
          <w:rFonts w:cstheme="minorHAnsi"/>
          <w:sz w:val="28"/>
          <w:szCs w:val="28"/>
        </w:rPr>
        <w:t>: Less efficient in utilizing network resources, especially for bursty or intermittent traffic, as bandwidth is allocated even when no data is being transmitted.</w:t>
      </w:r>
    </w:p>
    <w:p w14:paraId="14093C04" w14:textId="77777777" w:rsidR="00AB722E" w:rsidRPr="00AB722E" w:rsidRDefault="00AB722E">
      <w:pPr>
        <w:numPr>
          <w:ilvl w:val="1"/>
          <w:numId w:val="242"/>
        </w:numPr>
        <w:rPr>
          <w:rFonts w:cstheme="minorHAnsi"/>
          <w:sz w:val="28"/>
          <w:szCs w:val="28"/>
        </w:rPr>
      </w:pPr>
      <w:r w:rsidRPr="00AB722E">
        <w:rPr>
          <w:rFonts w:cstheme="minorHAnsi"/>
          <w:b/>
          <w:bCs/>
          <w:sz w:val="28"/>
          <w:szCs w:val="28"/>
        </w:rPr>
        <w:t>Packet Switching</w:t>
      </w:r>
      <w:r w:rsidRPr="00AB722E">
        <w:rPr>
          <w:rFonts w:cstheme="minorHAnsi"/>
          <w:sz w:val="28"/>
          <w:szCs w:val="28"/>
        </w:rPr>
        <w:t>: More efficient for bursty traffic patterns as bandwidth is allocated only when data is being transmitted. It allows better utilization of network resources.</w:t>
      </w:r>
    </w:p>
    <w:p w14:paraId="41501DB9" w14:textId="77777777" w:rsidR="00AB722E" w:rsidRPr="00AB722E" w:rsidRDefault="00AB722E">
      <w:pPr>
        <w:numPr>
          <w:ilvl w:val="0"/>
          <w:numId w:val="242"/>
        </w:numPr>
        <w:rPr>
          <w:rFonts w:cstheme="minorHAnsi"/>
          <w:sz w:val="28"/>
          <w:szCs w:val="28"/>
        </w:rPr>
      </w:pPr>
      <w:r w:rsidRPr="00AB722E">
        <w:rPr>
          <w:rFonts w:cstheme="minorHAnsi"/>
          <w:b/>
          <w:bCs/>
          <w:sz w:val="28"/>
          <w:szCs w:val="28"/>
        </w:rPr>
        <w:t>Latency and Delay</w:t>
      </w:r>
      <w:r w:rsidRPr="00AB722E">
        <w:rPr>
          <w:rFonts w:cstheme="minorHAnsi"/>
          <w:sz w:val="28"/>
          <w:szCs w:val="28"/>
        </w:rPr>
        <w:t>:</w:t>
      </w:r>
    </w:p>
    <w:p w14:paraId="39912BDB" w14:textId="77777777" w:rsidR="00AB722E" w:rsidRPr="00AB722E" w:rsidRDefault="00AB722E">
      <w:pPr>
        <w:numPr>
          <w:ilvl w:val="1"/>
          <w:numId w:val="242"/>
        </w:numPr>
        <w:rPr>
          <w:rFonts w:cstheme="minorHAnsi"/>
          <w:sz w:val="28"/>
          <w:szCs w:val="28"/>
        </w:rPr>
      </w:pPr>
      <w:r w:rsidRPr="00AB722E">
        <w:rPr>
          <w:rFonts w:cstheme="minorHAnsi"/>
          <w:b/>
          <w:bCs/>
          <w:sz w:val="28"/>
          <w:szCs w:val="28"/>
        </w:rPr>
        <w:t>Circuit Switching</w:t>
      </w:r>
      <w:r w:rsidRPr="00AB722E">
        <w:rPr>
          <w:rFonts w:cstheme="minorHAnsi"/>
          <w:sz w:val="28"/>
          <w:szCs w:val="28"/>
        </w:rPr>
        <w:t>: Generally lower latency as the circuit is established in advance, and data flows directly without intermediate routing decisions.</w:t>
      </w:r>
    </w:p>
    <w:p w14:paraId="114C4EBF" w14:textId="77777777" w:rsidR="00AB722E" w:rsidRPr="00AB722E" w:rsidRDefault="00AB722E">
      <w:pPr>
        <w:numPr>
          <w:ilvl w:val="1"/>
          <w:numId w:val="242"/>
        </w:numPr>
        <w:rPr>
          <w:rFonts w:cstheme="minorHAnsi"/>
          <w:sz w:val="28"/>
          <w:szCs w:val="28"/>
        </w:rPr>
      </w:pPr>
      <w:r w:rsidRPr="00AB722E">
        <w:rPr>
          <w:rFonts w:cstheme="minorHAnsi"/>
          <w:b/>
          <w:bCs/>
          <w:sz w:val="28"/>
          <w:szCs w:val="28"/>
        </w:rPr>
        <w:t>Packet Switching</w:t>
      </w:r>
      <w:r w:rsidRPr="00AB722E">
        <w:rPr>
          <w:rFonts w:cstheme="minorHAnsi"/>
          <w:sz w:val="28"/>
          <w:szCs w:val="28"/>
        </w:rPr>
        <w:t>: Higher latency due to routing and forwarding decisions at each hop. Packets may take different paths, leading to varying delay.</w:t>
      </w:r>
    </w:p>
    <w:p w14:paraId="3775B53A" w14:textId="77777777" w:rsidR="00AB722E" w:rsidRPr="00AB722E" w:rsidRDefault="00AB722E">
      <w:pPr>
        <w:numPr>
          <w:ilvl w:val="0"/>
          <w:numId w:val="242"/>
        </w:numPr>
        <w:rPr>
          <w:rFonts w:cstheme="minorHAnsi"/>
          <w:sz w:val="28"/>
          <w:szCs w:val="28"/>
        </w:rPr>
      </w:pPr>
      <w:r w:rsidRPr="00AB722E">
        <w:rPr>
          <w:rFonts w:cstheme="minorHAnsi"/>
          <w:b/>
          <w:bCs/>
          <w:sz w:val="28"/>
          <w:szCs w:val="28"/>
        </w:rPr>
        <w:t>Handling of Congestion</w:t>
      </w:r>
      <w:r w:rsidRPr="00AB722E">
        <w:rPr>
          <w:rFonts w:cstheme="minorHAnsi"/>
          <w:sz w:val="28"/>
          <w:szCs w:val="28"/>
        </w:rPr>
        <w:t>:</w:t>
      </w:r>
    </w:p>
    <w:p w14:paraId="39B6429E" w14:textId="77777777" w:rsidR="00AB722E" w:rsidRPr="00AB722E" w:rsidRDefault="00AB722E">
      <w:pPr>
        <w:numPr>
          <w:ilvl w:val="1"/>
          <w:numId w:val="242"/>
        </w:numPr>
        <w:rPr>
          <w:rFonts w:cstheme="minorHAnsi"/>
          <w:sz w:val="28"/>
          <w:szCs w:val="28"/>
        </w:rPr>
      </w:pPr>
      <w:r w:rsidRPr="00AB722E">
        <w:rPr>
          <w:rFonts w:cstheme="minorHAnsi"/>
          <w:b/>
          <w:bCs/>
          <w:sz w:val="28"/>
          <w:szCs w:val="28"/>
        </w:rPr>
        <w:t>Circuit Switching</w:t>
      </w:r>
      <w:r w:rsidRPr="00AB722E">
        <w:rPr>
          <w:rFonts w:cstheme="minorHAnsi"/>
          <w:sz w:val="28"/>
          <w:szCs w:val="28"/>
        </w:rPr>
        <w:t>: No mechanism to adapt to network congestion during a communication session.</w:t>
      </w:r>
    </w:p>
    <w:p w14:paraId="20268B5B" w14:textId="77777777" w:rsidR="00AB722E" w:rsidRPr="00AB722E" w:rsidRDefault="00AB722E">
      <w:pPr>
        <w:numPr>
          <w:ilvl w:val="1"/>
          <w:numId w:val="242"/>
        </w:numPr>
        <w:rPr>
          <w:rFonts w:cstheme="minorHAnsi"/>
          <w:sz w:val="28"/>
          <w:szCs w:val="28"/>
        </w:rPr>
      </w:pPr>
      <w:r w:rsidRPr="00AB722E">
        <w:rPr>
          <w:rFonts w:cstheme="minorHAnsi"/>
          <w:b/>
          <w:bCs/>
          <w:sz w:val="28"/>
          <w:szCs w:val="28"/>
        </w:rPr>
        <w:t>Packet Switching</w:t>
      </w:r>
      <w:r w:rsidRPr="00AB722E">
        <w:rPr>
          <w:rFonts w:cstheme="minorHAnsi"/>
          <w:sz w:val="28"/>
          <w:szCs w:val="28"/>
        </w:rPr>
        <w:t>: Can adapt to network congestion by dynamically rerouting packets to less congested paths. If a path is congested, packets can take an alternative route.</w:t>
      </w:r>
    </w:p>
    <w:p w14:paraId="01BCE161" w14:textId="77777777" w:rsidR="00AB722E" w:rsidRPr="00AB722E" w:rsidRDefault="00AB722E">
      <w:pPr>
        <w:numPr>
          <w:ilvl w:val="0"/>
          <w:numId w:val="242"/>
        </w:numPr>
        <w:rPr>
          <w:rFonts w:cstheme="minorHAnsi"/>
          <w:sz w:val="28"/>
          <w:szCs w:val="28"/>
        </w:rPr>
      </w:pPr>
      <w:r w:rsidRPr="00AB722E">
        <w:rPr>
          <w:rFonts w:cstheme="minorHAnsi"/>
          <w:b/>
          <w:bCs/>
          <w:sz w:val="28"/>
          <w:szCs w:val="28"/>
        </w:rPr>
        <w:t>Examples of Usage</w:t>
      </w:r>
      <w:r w:rsidRPr="00AB722E">
        <w:rPr>
          <w:rFonts w:cstheme="minorHAnsi"/>
          <w:sz w:val="28"/>
          <w:szCs w:val="28"/>
        </w:rPr>
        <w:t>:</w:t>
      </w:r>
    </w:p>
    <w:p w14:paraId="461EE602" w14:textId="77777777" w:rsidR="00AB722E" w:rsidRPr="00AB722E" w:rsidRDefault="00AB722E">
      <w:pPr>
        <w:numPr>
          <w:ilvl w:val="1"/>
          <w:numId w:val="242"/>
        </w:numPr>
        <w:rPr>
          <w:rFonts w:cstheme="minorHAnsi"/>
          <w:sz w:val="28"/>
          <w:szCs w:val="28"/>
        </w:rPr>
      </w:pPr>
      <w:r w:rsidRPr="00AB722E">
        <w:rPr>
          <w:rFonts w:cstheme="minorHAnsi"/>
          <w:b/>
          <w:bCs/>
          <w:sz w:val="28"/>
          <w:szCs w:val="28"/>
        </w:rPr>
        <w:t>Circuit Switching</w:t>
      </w:r>
      <w:r w:rsidRPr="00AB722E">
        <w:rPr>
          <w:rFonts w:cstheme="minorHAnsi"/>
          <w:sz w:val="28"/>
          <w:szCs w:val="28"/>
        </w:rPr>
        <w:t>: Commonly used in traditional telephone networks for voice calls, where a dedicated circuit is established for the duration of the call.</w:t>
      </w:r>
    </w:p>
    <w:p w14:paraId="2A6AB52B" w14:textId="77777777" w:rsidR="00AB722E" w:rsidRPr="00AB722E" w:rsidRDefault="00AB722E">
      <w:pPr>
        <w:numPr>
          <w:ilvl w:val="1"/>
          <w:numId w:val="242"/>
        </w:numPr>
        <w:rPr>
          <w:rFonts w:cstheme="minorHAnsi"/>
          <w:sz w:val="28"/>
          <w:szCs w:val="28"/>
        </w:rPr>
      </w:pPr>
      <w:r w:rsidRPr="00AB722E">
        <w:rPr>
          <w:rFonts w:cstheme="minorHAnsi"/>
          <w:b/>
          <w:bCs/>
          <w:sz w:val="28"/>
          <w:szCs w:val="28"/>
        </w:rPr>
        <w:lastRenderedPageBreak/>
        <w:t>Packet Switching</w:t>
      </w:r>
      <w:r w:rsidRPr="00AB722E">
        <w:rPr>
          <w:rFonts w:cstheme="minorHAnsi"/>
          <w:sz w:val="28"/>
          <w:szCs w:val="28"/>
        </w:rPr>
        <w:t>: The foundation of modern data networks, including the Internet, where packets are routed independently based on destination addresses.</w:t>
      </w:r>
    </w:p>
    <w:p w14:paraId="5AB50651" w14:textId="77777777" w:rsidR="00AB722E" w:rsidRPr="00AB722E" w:rsidRDefault="00AB722E">
      <w:pPr>
        <w:numPr>
          <w:ilvl w:val="0"/>
          <w:numId w:val="242"/>
        </w:numPr>
        <w:rPr>
          <w:rFonts w:cstheme="minorHAnsi"/>
          <w:sz w:val="28"/>
          <w:szCs w:val="28"/>
        </w:rPr>
      </w:pPr>
      <w:r w:rsidRPr="00AB722E">
        <w:rPr>
          <w:rFonts w:cstheme="minorHAnsi"/>
          <w:b/>
          <w:bCs/>
          <w:sz w:val="28"/>
          <w:szCs w:val="28"/>
        </w:rPr>
        <w:t>Connection State</w:t>
      </w:r>
      <w:r w:rsidRPr="00AB722E">
        <w:rPr>
          <w:rFonts w:cstheme="minorHAnsi"/>
          <w:sz w:val="28"/>
          <w:szCs w:val="28"/>
        </w:rPr>
        <w:t>:</w:t>
      </w:r>
    </w:p>
    <w:p w14:paraId="6DC02724" w14:textId="77777777" w:rsidR="00AB722E" w:rsidRPr="00AB722E" w:rsidRDefault="00AB722E">
      <w:pPr>
        <w:numPr>
          <w:ilvl w:val="1"/>
          <w:numId w:val="242"/>
        </w:numPr>
        <w:rPr>
          <w:rFonts w:cstheme="minorHAnsi"/>
          <w:sz w:val="28"/>
          <w:szCs w:val="28"/>
        </w:rPr>
      </w:pPr>
      <w:r w:rsidRPr="00AB722E">
        <w:rPr>
          <w:rFonts w:cstheme="minorHAnsi"/>
          <w:b/>
          <w:bCs/>
          <w:sz w:val="28"/>
          <w:szCs w:val="28"/>
        </w:rPr>
        <w:t>Circuit Switching</w:t>
      </w:r>
      <w:r w:rsidRPr="00AB722E">
        <w:rPr>
          <w:rFonts w:cstheme="minorHAnsi"/>
          <w:sz w:val="28"/>
          <w:szCs w:val="28"/>
        </w:rPr>
        <w:t>: Connection-oriented communication where a dedicated path is established before data transfer.</w:t>
      </w:r>
    </w:p>
    <w:p w14:paraId="7FAA887C" w14:textId="77777777" w:rsidR="00AB722E" w:rsidRPr="00AB722E" w:rsidRDefault="00AB722E">
      <w:pPr>
        <w:numPr>
          <w:ilvl w:val="1"/>
          <w:numId w:val="242"/>
        </w:numPr>
        <w:rPr>
          <w:rFonts w:cstheme="minorHAnsi"/>
          <w:sz w:val="28"/>
          <w:szCs w:val="28"/>
        </w:rPr>
      </w:pPr>
      <w:r w:rsidRPr="00AB722E">
        <w:rPr>
          <w:rFonts w:cstheme="minorHAnsi"/>
          <w:b/>
          <w:bCs/>
          <w:sz w:val="28"/>
          <w:szCs w:val="28"/>
        </w:rPr>
        <w:t>Packet Switching</w:t>
      </w:r>
      <w:r w:rsidRPr="00AB722E">
        <w:rPr>
          <w:rFonts w:cstheme="minorHAnsi"/>
          <w:sz w:val="28"/>
          <w:szCs w:val="28"/>
        </w:rPr>
        <w:t>: Connectionless communication where each packet is sent independently, and each packet can take a different path.</w:t>
      </w:r>
    </w:p>
    <w:p w14:paraId="4C42F95A" w14:textId="77777777" w:rsidR="00AB722E" w:rsidRPr="00AB722E" w:rsidRDefault="00AB722E" w:rsidP="00AB722E">
      <w:pPr>
        <w:rPr>
          <w:rFonts w:cstheme="minorHAnsi"/>
          <w:sz w:val="28"/>
          <w:szCs w:val="28"/>
        </w:rPr>
      </w:pPr>
      <w:r w:rsidRPr="00AB722E">
        <w:rPr>
          <w:rFonts w:cstheme="minorHAnsi"/>
          <w:sz w:val="28"/>
          <w:szCs w:val="28"/>
        </w:rPr>
        <w:t>In summary, circuit switching is connection-oriented, with a dedicated path reserved for the entire communication session, while packet switching is connectionless, dynamically allocating bandwidth and routing packets independently over the network. Packet switching is more efficient for modern data communication needs and has become the dominant method, especially for data networks and the Internet.</w:t>
      </w:r>
    </w:p>
    <w:p w14:paraId="28EDD8CD" w14:textId="4064D8B9" w:rsidR="00D814FD" w:rsidRPr="00CD42C1" w:rsidRDefault="00D814FD" w:rsidP="00D814FD">
      <w:pPr>
        <w:rPr>
          <w:rFonts w:cstheme="minorHAnsi"/>
          <w:sz w:val="28"/>
          <w:szCs w:val="28"/>
        </w:rPr>
      </w:pPr>
    </w:p>
    <w:p w14:paraId="6BD3EC91" w14:textId="77777777" w:rsidR="000E15C1" w:rsidRPr="00CD42C1" w:rsidRDefault="000E15C1" w:rsidP="000E15C1">
      <w:pPr>
        <w:rPr>
          <w:rFonts w:cstheme="minorHAnsi"/>
          <w:sz w:val="28"/>
          <w:szCs w:val="28"/>
        </w:rPr>
      </w:pPr>
    </w:p>
    <w:p w14:paraId="3C2757C9" w14:textId="77777777" w:rsidR="000E15C1" w:rsidRPr="00CD42C1" w:rsidRDefault="000E15C1" w:rsidP="000E15C1">
      <w:pPr>
        <w:rPr>
          <w:rFonts w:cstheme="minorHAnsi"/>
          <w:sz w:val="28"/>
          <w:szCs w:val="28"/>
        </w:rPr>
      </w:pPr>
      <w:r w:rsidRPr="00CD42C1">
        <w:rPr>
          <w:rFonts w:cstheme="minorHAnsi"/>
          <w:sz w:val="28"/>
          <w:szCs w:val="28"/>
        </w:rPr>
        <w:t>4. Practice on printer sharing</w:t>
      </w:r>
    </w:p>
    <w:p w14:paraId="7D949917" w14:textId="29648F71" w:rsidR="00AB722E" w:rsidRPr="00AB722E" w:rsidRDefault="00D814FD" w:rsidP="00AB722E">
      <w:pPr>
        <w:rPr>
          <w:rFonts w:cstheme="minorHAnsi"/>
          <w:sz w:val="28"/>
          <w:szCs w:val="28"/>
        </w:rPr>
      </w:pPr>
      <w:r>
        <w:rPr>
          <w:rFonts w:cstheme="minorHAnsi"/>
          <w:sz w:val="28"/>
          <w:szCs w:val="28"/>
        </w:rPr>
        <w:t>Ans:</w:t>
      </w:r>
      <w:r w:rsidR="00AB722E" w:rsidRPr="00AB722E">
        <w:rPr>
          <w:rFonts w:ascii="Segoe UI" w:eastAsia="Times New Roman" w:hAnsi="Segoe UI" w:cs="Segoe UI"/>
          <w:sz w:val="21"/>
          <w:szCs w:val="21"/>
          <w:lang w:eastAsia="en-IN"/>
        </w:rPr>
        <w:t xml:space="preserve"> </w:t>
      </w:r>
      <w:r w:rsidR="00AB722E" w:rsidRPr="00AB722E">
        <w:rPr>
          <w:rFonts w:cstheme="minorHAnsi"/>
          <w:sz w:val="28"/>
          <w:szCs w:val="28"/>
        </w:rPr>
        <w:t>Sharing a printer on a network involves configuring the printer and your computer to allow other devices to use the printer over the network. Below are step-by-step instructions to practice printer sharing in a Windows environment:</w:t>
      </w:r>
    </w:p>
    <w:p w14:paraId="48C1F799" w14:textId="77777777" w:rsidR="00AB722E" w:rsidRPr="00AB722E" w:rsidRDefault="00AB722E">
      <w:pPr>
        <w:numPr>
          <w:ilvl w:val="0"/>
          <w:numId w:val="243"/>
        </w:numPr>
        <w:rPr>
          <w:rFonts w:cstheme="minorHAnsi"/>
          <w:sz w:val="28"/>
          <w:szCs w:val="28"/>
        </w:rPr>
      </w:pPr>
      <w:r w:rsidRPr="00AB722E">
        <w:rPr>
          <w:rFonts w:cstheme="minorHAnsi"/>
          <w:b/>
          <w:bCs/>
          <w:sz w:val="28"/>
          <w:szCs w:val="28"/>
        </w:rPr>
        <w:t>Ensure Printer Sharing is Enabled</w:t>
      </w:r>
      <w:r w:rsidRPr="00AB722E">
        <w:rPr>
          <w:rFonts w:cstheme="minorHAnsi"/>
          <w:sz w:val="28"/>
          <w:szCs w:val="28"/>
        </w:rPr>
        <w:t>:</w:t>
      </w:r>
    </w:p>
    <w:p w14:paraId="54448651" w14:textId="77777777" w:rsidR="00AB722E" w:rsidRPr="00AB722E" w:rsidRDefault="00AB722E">
      <w:pPr>
        <w:numPr>
          <w:ilvl w:val="1"/>
          <w:numId w:val="243"/>
        </w:numPr>
        <w:rPr>
          <w:rFonts w:cstheme="minorHAnsi"/>
          <w:sz w:val="28"/>
          <w:szCs w:val="28"/>
        </w:rPr>
      </w:pPr>
      <w:r w:rsidRPr="00AB722E">
        <w:rPr>
          <w:rFonts w:cstheme="minorHAnsi"/>
          <w:sz w:val="28"/>
          <w:szCs w:val="28"/>
        </w:rPr>
        <w:t>Go to your computer's Control Panel and navigate to "Hardware and Sound" &gt; "Devices and Printers."</w:t>
      </w:r>
    </w:p>
    <w:p w14:paraId="63E1B42E" w14:textId="77777777" w:rsidR="00AB722E" w:rsidRPr="00AB722E" w:rsidRDefault="00AB722E">
      <w:pPr>
        <w:numPr>
          <w:ilvl w:val="1"/>
          <w:numId w:val="243"/>
        </w:numPr>
        <w:rPr>
          <w:rFonts w:cstheme="minorHAnsi"/>
          <w:sz w:val="28"/>
          <w:szCs w:val="28"/>
        </w:rPr>
      </w:pPr>
      <w:r w:rsidRPr="00AB722E">
        <w:rPr>
          <w:rFonts w:cstheme="minorHAnsi"/>
          <w:sz w:val="28"/>
          <w:szCs w:val="28"/>
        </w:rPr>
        <w:t>Right-click on the printer you want to share and select "Printer properties" or "Printer properties" from the context menu.</w:t>
      </w:r>
    </w:p>
    <w:p w14:paraId="64CA31FC" w14:textId="77777777" w:rsidR="00AB722E" w:rsidRPr="00AB722E" w:rsidRDefault="00AB722E">
      <w:pPr>
        <w:numPr>
          <w:ilvl w:val="1"/>
          <w:numId w:val="243"/>
        </w:numPr>
        <w:rPr>
          <w:rFonts w:cstheme="minorHAnsi"/>
          <w:sz w:val="28"/>
          <w:szCs w:val="28"/>
        </w:rPr>
      </w:pPr>
      <w:r w:rsidRPr="00AB722E">
        <w:rPr>
          <w:rFonts w:cstheme="minorHAnsi"/>
          <w:sz w:val="28"/>
          <w:szCs w:val="28"/>
        </w:rPr>
        <w:t>Navigate to the "Sharing" tab and check the box that says "Share this printer."</w:t>
      </w:r>
    </w:p>
    <w:p w14:paraId="3BEC7241" w14:textId="77777777" w:rsidR="00AB722E" w:rsidRPr="00AB722E" w:rsidRDefault="00AB722E">
      <w:pPr>
        <w:numPr>
          <w:ilvl w:val="0"/>
          <w:numId w:val="243"/>
        </w:numPr>
        <w:rPr>
          <w:rFonts w:cstheme="minorHAnsi"/>
          <w:sz w:val="28"/>
          <w:szCs w:val="28"/>
        </w:rPr>
      </w:pPr>
      <w:r w:rsidRPr="00AB722E">
        <w:rPr>
          <w:rFonts w:cstheme="minorHAnsi"/>
          <w:b/>
          <w:bCs/>
          <w:sz w:val="28"/>
          <w:szCs w:val="28"/>
        </w:rPr>
        <w:t>Configure Printer Sharing Settings</w:t>
      </w:r>
      <w:r w:rsidRPr="00AB722E">
        <w:rPr>
          <w:rFonts w:cstheme="minorHAnsi"/>
          <w:sz w:val="28"/>
          <w:szCs w:val="28"/>
        </w:rPr>
        <w:t>:</w:t>
      </w:r>
    </w:p>
    <w:p w14:paraId="78E7FC0E" w14:textId="77777777" w:rsidR="00AB722E" w:rsidRPr="00AB722E" w:rsidRDefault="00AB722E">
      <w:pPr>
        <w:numPr>
          <w:ilvl w:val="1"/>
          <w:numId w:val="243"/>
        </w:numPr>
        <w:rPr>
          <w:rFonts w:cstheme="minorHAnsi"/>
          <w:sz w:val="28"/>
          <w:szCs w:val="28"/>
        </w:rPr>
      </w:pPr>
      <w:r w:rsidRPr="00AB722E">
        <w:rPr>
          <w:rFonts w:cstheme="minorHAnsi"/>
          <w:sz w:val="28"/>
          <w:szCs w:val="28"/>
        </w:rPr>
        <w:lastRenderedPageBreak/>
        <w:t>Assign a share name to the printer. You can use the default name or provide a custom name that is easy to remember.</w:t>
      </w:r>
    </w:p>
    <w:p w14:paraId="76BD9A1F" w14:textId="77777777" w:rsidR="00AB722E" w:rsidRPr="00AB722E" w:rsidRDefault="00AB722E">
      <w:pPr>
        <w:numPr>
          <w:ilvl w:val="1"/>
          <w:numId w:val="243"/>
        </w:numPr>
        <w:rPr>
          <w:rFonts w:cstheme="minorHAnsi"/>
          <w:sz w:val="28"/>
          <w:szCs w:val="28"/>
        </w:rPr>
      </w:pPr>
      <w:r w:rsidRPr="00AB722E">
        <w:rPr>
          <w:rFonts w:cstheme="minorHAnsi"/>
          <w:sz w:val="28"/>
          <w:szCs w:val="28"/>
        </w:rPr>
        <w:t>Optionally, you can set additional sharing settings like rendering print jobs on client computers or listing the printer in the directory.</w:t>
      </w:r>
    </w:p>
    <w:p w14:paraId="62CE8CF9" w14:textId="77777777" w:rsidR="00AB722E" w:rsidRPr="00AB722E" w:rsidRDefault="00AB722E">
      <w:pPr>
        <w:numPr>
          <w:ilvl w:val="0"/>
          <w:numId w:val="243"/>
        </w:numPr>
        <w:rPr>
          <w:rFonts w:cstheme="minorHAnsi"/>
          <w:sz w:val="28"/>
          <w:szCs w:val="28"/>
        </w:rPr>
      </w:pPr>
      <w:r w:rsidRPr="00AB722E">
        <w:rPr>
          <w:rFonts w:cstheme="minorHAnsi"/>
          <w:b/>
          <w:bCs/>
          <w:sz w:val="28"/>
          <w:szCs w:val="28"/>
        </w:rPr>
        <w:t>Set Permissions</w:t>
      </w:r>
      <w:r w:rsidRPr="00AB722E">
        <w:rPr>
          <w:rFonts w:cstheme="minorHAnsi"/>
          <w:sz w:val="28"/>
          <w:szCs w:val="28"/>
        </w:rPr>
        <w:t>:</w:t>
      </w:r>
    </w:p>
    <w:p w14:paraId="29031416" w14:textId="77777777" w:rsidR="00AB722E" w:rsidRPr="00AB722E" w:rsidRDefault="00AB722E">
      <w:pPr>
        <w:numPr>
          <w:ilvl w:val="1"/>
          <w:numId w:val="243"/>
        </w:numPr>
        <w:rPr>
          <w:rFonts w:cstheme="minorHAnsi"/>
          <w:sz w:val="28"/>
          <w:szCs w:val="28"/>
        </w:rPr>
      </w:pPr>
      <w:r w:rsidRPr="00AB722E">
        <w:rPr>
          <w:rFonts w:cstheme="minorHAnsi"/>
          <w:sz w:val="28"/>
          <w:szCs w:val="28"/>
        </w:rPr>
        <w:t>Click the "Security" button to configure permissions for the shared printer. Here, you can grant specific users or groups the ability to print or manage the printer.</w:t>
      </w:r>
    </w:p>
    <w:p w14:paraId="76264B7B" w14:textId="77777777" w:rsidR="00AB722E" w:rsidRPr="00AB722E" w:rsidRDefault="00AB722E">
      <w:pPr>
        <w:numPr>
          <w:ilvl w:val="0"/>
          <w:numId w:val="243"/>
        </w:numPr>
        <w:rPr>
          <w:rFonts w:cstheme="minorHAnsi"/>
          <w:sz w:val="28"/>
          <w:szCs w:val="28"/>
        </w:rPr>
      </w:pPr>
      <w:r w:rsidRPr="00AB722E">
        <w:rPr>
          <w:rFonts w:cstheme="minorHAnsi"/>
          <w:b/>
          <w:bCs/>
          <w:sz w:val="28"/>
          <w:szCs w:val="28"/>
        </w:rPr>
        <w:t>Save Changes and Close</w:t>
      </w:r>
      <w:r w:rsidRPr="00AB722E">
        <w:rPr>
          <w:rFonts w:cstheme="minorHAnsi"/>
          <w:sz w:val="28"/>
          <w:szCs w:val="28"/>
        </w:rPr>
        <w:t>:</w:t>
      </w:r>
    </w:p>
    <w:p w14:paraId="362AB66E" w14:textId="77777777" w:rsidR="00AB722E" w:rsidRPr="00AB722E" w:rsidRDefault="00AB722E">
      <w:pPr>
        <w:numPr>
          <w:ilvl w:val="1"/>
          <w:numId w:val="243"/>
        </w:numPr>
        <w:rPr>
          <w:rFonts w:cstheme="minorHAnsi"/>
          <w:sz w:val="28"/>
          <w:szCs w:val="28"/>
        </w:rPr>
      </w:pPr>
      <w:r w:rsidRPr="00AB722E">
        <w:rPr>
          <w:rFonts w:cstheme="minorHAnsi"/>
          <w:sz w:val="28"/>
          <w:szCs w:val="28"/>
        </w:rPr>
        <w:t>Click "OK" to save the changes and close the printer properties window.</w:t>
      </w:r>
    </w:p>
    <w:p w14:paraId="1FA56079" w14:textId="77777777" w:rsidR="00AB722E" w:rsidRPr="00AB722E" w:rsidRDefault="00AB722E">
      <w:pPr>
        <w:numPr>
          <w:ilvl w:val="0"/>
          <w:numId w:val="243"/>
        </w:numPr>
        <w:rPr>
          <w:rFonts w:cstheme="minorHAnsi"/>
          <w:sz w:val="28"/>
          <w:szCs w:val="28"/>
        </w:rPr>
      </w:pPr>
      <w:r w:rsidRPr="00AB722E">
        <w:rPr>
          <w:rFonts w:cstheme="minorHAnsi"/>
          <w:b/>
          <w:bCs/>
          <w:sz w:val="28"/>
          <w:szCs w:val="28"/>
        </w:rPr>
        <w:t>Access the Shared Printer from Another Computer</w:t>
      </w:r>
      <w:r w:rsidRPr="00AB722E">
        <w:rPr>
          <w:rFonts w:cstheme="minorHAnsi"/>
          <w:sz w:val="28"/>
          <w:szCs w:val="28"/>
        </w:rPr>
        <w:t>:</w:t>
      </w:r>
    </w:p>
    <w:p w14:paraId="2672B283" w14:textId="77777777" w:rsidR="00AB722E" w:rsidRPr="00AB722E" w:rsidRDefault="00AB722E">
      <w:pPr>
        <w:numPr>
          <w:ilvl w:val="1"/>
          <w:numId w:val="243"/>
        </w:numPr>
        <w:rPr>
          <w:rFonts w:cstheme="minorHAnsi"/>
          <w:sz w:val="28"/>
          <w:szCs w:val="28"/>
        </w:rPr>
      </w:pPr>
      <w:r w:rsidRPr="00AB722E">
        <w:rPr>
          <w:rFonts w:cstheme="minorHAnsi"/>
          <w:sz w:val="28"/>
          <w:szCs w:val="28"/>
        </w:rPr>
        <w:t>On another computer in the same network, navigate to "Devices and Printers" in the Control Panel.</w:t>
      </w:r>
    </w:p>
    <w:p w14:paraId="19371A0B" w14:textId="77777777" w:rsidR="00AB722E" w:rsidRPr="00AB722E" w:rsidRDefault="00AB722E">
      <w:pPr>
        <w:numPr>
          <w:ilvl w:val="1"/>
          <w:numId w:val="243"/>
        </w:numPr>
        <w:rPr>
          <w:rFonts w:cstheme="minorHAnsi"/>
          <w:sz w:val="28"/>
          <w:szCs w:val="28"/>
        </w:rPr>
      </w:pPr>
      <w:r w:rsidRPr="00AB722E">
        <w:rPr>
          <w:rFonts w:cstheme="minorHAnsi"/>
          <w:sz w:val="28"/>
          <w:szCs w:val="28"/>
        </w:rPr>
        <w:t>Click "Add a printer" and choose "Add a network, wireless, or Bluetooth printer."</w:t>
      </w:r>
    </w:p>
    <w:p w14:paraId="71EED24A" w14:textId="77777777" w:rsidR="00AB722E" w:rsidRPr="00AB722E" w:rsidRDefault="00AB722E">
      <w:pPr>
        <w:numPr>
          <w:ilvl w:val="1"/>
          <w:numId w:val="243"/>
        </w:numPr>
        <w:rPr>
          <w:rFonts w:cstheme="minorHAnsi"/>
          <w:sz w:val="28"/>
          <w:szCs w:val="28"/>
        </w:rPr>
      </w:pPr>
      <w:r w:rsidRPr="00AB722E">
        <w:rPr>
          <w:rFonts w:cstheme="minorHAnsi"/>
          <w:sz w:val="28"/>
          <w:szCs w:val="28"/>
        </w:rPr>
        <w:t>Select the shared printer from the list of available printers and follow the on-screen instructions to install the printer driver and complete the setup.</w:t>
      </w:r>
    </w:p>
    <w:p w14:paraId="720646DC" w14:textId="77777777" w:rsidR="00AB722E" w:rsidRPr="00AB722E" w:rsidRDefault="00AB722E">
      <w:pPr>
        <w:numPr>
          <w:ilvl w:val="0"/>
          <w:numId w:val="243"/>
        </w:numPr>
        <w:rPr>
          <w:rFonts w:cstheme="minorHAnsi"/>
          <w:sz w:val="28"/>
          <w:szCs w:val="28"/>
        </w:rPr>
      </w:pPr>
      <w:r w:rsidRPr="00AB722E">
        <w:rPr>
          <w:rFonts w:cstheme="minorHAnsi"/>
          <w:b/>
          <w:bCs/>
          <w:sz w:val="28"/>
          <w:szCs w:val="28"/>
        </w:rPr>
        <w:t>Test Printing</w:t>
      </w:r>
      <w:r w:rsidRPr="00AB722E">
        <w:rPr>
          <w:rFonts w:cstheme="minorHAnsi"/>
          <w:sz w:val="28"/>
          <w:szCs w:val="28"/>
        </w:rPr>
        <w:t>:</w:t>
      </w:r>
    </w:p>
    <w:p w14:paraId="75D94800" w14:textId="77777777" w:rsidR="00AB722E" w:rsidRPr="00AB722E" w:rsidRDefault="00AB722E">
      <w:pPr>
        <w:numPr>
          <w:ilvl w:val="1"/>
          <w:numId w:val="243"/>
        </w:numPr>
        <w:rPr>
          <w:rFonts w:cstheme="minorHAnsi"/>
          <w:sz w:val="28"/>
          <w:szCs w:val="28"/>
        </w:rPr>
      </w:pPr>
      <w:r w:rsidRPr="00AB722E">
        <w:rPr>
          <w:rFonts w:cstheme="minorHAnsi"/>
          <w:sz w:val="28"/>
          <w:szCs w:val="28"/>
        </w:rPr>
        <w:t>Print a test page to verify that the printer is successfully shared and configured on the other computer.</w:t>
      </w:r>
    </w:p>
    <w:p w14:paraId="2BAC1F5D" w14:textId="77777777" w:rsidR="00AB722E" w:rsidRPr="00AB722E" w:rsidRDefault="00AB722E" w:rsidP="00AB722E">
      <w:pPr>
        <w:rPr>
          <w:rFonts w:cstheme="minorHAnsi"/>
          <w:sz w:val="28"/>
          <w:szCs w:val="28"/>
        </w:rPr>
      </w:pPr>
      <w:r w:rsidRPr="00AB722E">
        <w:rPr>
          <w:rFonts w:cstheme="minorHAnsi"/>
          <w:sz w:val="28"/>
          <w:szCs w:val="28"/>
        </w:rPr>
        <w:t>By following these steps, you'll practice sharing a printer on a Windows network, allowing other devices to use the shared printer for printing tasks. Make sure both the computer sharing the printer and the computer accessing the shared printer are connected to the same network.</w:t>
      </w:r>
    </w:p>
    <w:p w14:paraId="47A3079D" w14:textId="053BF3E7" w:rsidR="00D814FD" w:rsidRPr="00CD42C1" w:rsidRDefault="00D814FD" w:rsidP="00D814FD">
      <w:pPr>
        <w:rPr>
          <w:rFonts w:cstheme="minorHAnsi"/>
          <w:sz w:val="28"/>
          <w:szCs w:val="28"/>
        </w:rPr>
      </w:pPr>
    </w:p>
    <w:p w14:paraId="4C5F7D14" w14:textId="77777777" w:rsidR="000E15C1" w:rsidRPr="00CD42C1" w:rsidRDefault="000E15C1" w:rsidP="000E15C1">
      <w:pPr>
        <w:rPr>
          <w:rFonts w:cstheme="minorHAnsi"/>
          <w:sz w:val="28"/>
          <w:szCs w:val="28"/>
        </w:rPr>
      </w:pPr>
    </w:p>
    <w:p w14:paraId="064E57EA" w14:textId="77777777" w:rsidR="000E15C1" w:rsidRPr="00CD42C1" w:rsidRDefault="000E15C1" w:rsidP="000E15C1">
      <w:pPr>
        <w:rPr>
          <w:rFonts w:cstheme="minorHAnsi"/>
          <w:sz w:val="28"/>
          <w:szCs w:val="28"/>
        </w:rPr>
      </w:pPr>
      <w:r w:rsidRPr="00CD42C1">
        <w:rPr>
          <w:rFonts w:cstheme="minorHAnsi"/>
          <w:sz w:val="28"/>
          <w:szCs w:val="28"/>
        </w:rPr>
        <w:t>5. Use of IIS [ Via "add and remove" feature from control panel. "appwiz.cpl" command]</w:t>
      </w:r>
    </w:p>
    <w:p w14:paraId="3CBD76D2" w14:textId="5C99B6E4" w:rsidR="00AB722E" w:rsidRPr="00AB722E" w:rsidRDefault="00D814FD" w:rsidP="00AB722E">
      <w:pPr>
        <w:rPr>
          <w:rFonts w:cstheme="minorHAnsi"/>
          <w:sz w:val="28"/>
          <w:szCs w:val="28"/>
        </w:rPr>
      </w:pPr>
      <w:r>
        <w:rPr>
          <w:rFonts w:cstheme="minorHAnsi"/>
          <w:sz w:val="28"/>
          <w:szCs w:val="28"/>
        </w:rPr>
        <w:lastRenderedPageBreak/>
        <w:t>Ans:</w:t>
      </w:r>
      <w:r w:rsidR="00AB722E" w:rsidRPr="00AB722E">
        <w:rPr>
          <w:rFonts w:ascii="Segoe UI" w:hAnsi="Segoe UI" w:cs="Segoe UI"/>
          <w:color w:val="374151"/>
        </w:rPr>
        <w:t xml:space="preserve"> </w:t>
      </w:r>
      <w:r w:rsidR="00AB722E" w:rsidRPr="00AB722E">
        <w:rPr>
          <w:rFonts w:cstheme="minorHAnsi"/>
          <w:sz w:val="28"/>
          <w:szCs w:val="28"/>
        </w:rPr>
        <w:t>IIS (Internet Information Services) is a web server software created by Microsoft for hosting websites and applications on the Windows operating system. It provides a platform for deploying, managing, and securing web applications, services, and dynamic content. Here's how you can install IIS via the "Add and Remove" feature from the Control Panel or using the "appwiz.cpl" command:</w:t>
      </w:r>
    </w:p>
    <w:p w14:paraId="4B842F9A" w14:textId="77777777" w:rsidR="00AB722E" w:rsidRPr="00AB722E" w:rsidRDefault="00AB722E" w:rsidP="00AB722E">
      <w:pPr>
        <w:rPr>
          <w:rFonts w:cstheme="minorHAnsi"/>
          <w:b/>
          <w:bCs/>
          <w:sz w:val="28"/>
          <w:szCs w:val="28"/>
        </w:rPr>
      </w:pPr>
      <w:r w:rsidRPr="00AB722E">
        <w:rPr>
          <w:rFonts w:cstheme="minorHAnsi"/>
          <w:b/>
          <w:bCs/>
          <w:sz w:val="28"/>
          <w:szCs w:val="28"/>
        </w:rPr>
        <w:t>Method 1: Using "Add and Remove" Feature from Control Panel:</w:t>
      </w:r>
    </w:p>
    <w:p w14:paraId="29231491" w14:textId="77777777" w:rsidR="00AB722E" w:rsidRPr="00AB722E" w:rsidRDefault="00AB722E">
      <w:pPr>
        <w:numPr>
          <w:ilvl w:val="0"/>
          <w:numId w:val="244"/>
        </w:numPr>
        <w:rPr>
          <w:rFonts w:cstheme="minorHAnsi"/>
          <w:sz w:val="28"/>
          <w:szCs w:val="28"/>
        </w:rPr>
      </w:pPr>
      <w:r w:rsidRPr="00AB722E">
        <w:rPr>
          <w:rFonts w:cstheme="minorHAnsi"/>
          <w:b/>
          <w:bCs/>
          <w:sz w:val="28"/>
          <w:szCs w:val="28"/>
        </w:rPr>
        <w:t>Open Control Panel</w:t>
      </w:r>
      <w:r w:rsidRPr="00AB722E">
        <w:rPr>
          <w:rFonts w:cstheme="minorHAnsi"/>
          <w:sz w:val="28"/>
          <w:szCs w:val="28"/>
        </w:rPr>
        <w:t>:</w:t>
      </w:r>
    </w:p>
    <w:p w14:paraId="41D8CE8D" w14:textId="77777777" w:rsidR="00AB722E" w:rsidRPr="00AB722E" w:rsidRDefault="00AB722E">
      <w:pPr>
        <w:numPr>
          <w:ilvl w:val="1"/>
          <w:numId w:val="244"/>
        </w:numPr>
        <w:rPr>
          <w:rFonts w:cstheme="minorHAnsi"/>
          <w:sz w:val="28"/>
          <w:szCs w:val="28"/>
        </w:rPr>
      </w:pPr>
      <w:r w:rsidRPr="00AB722E">
        <w:rPr>
          <w:rFonts w:cstheme="minorHAnsi"/>
          <w:sz w:val="28"/>
          <w:szCs w:val="28"/>
        </w:rPr>
        <w:t>Go to the Control Panel on your Windows machine.</w:t>
      </w:r>
    </w:p>
    <w:p w14:paraId="3578C2D4" w14:textId="77777777" w:rsidR="00AB722E" w:rsidRPr="00AB722E" w:rsidRDefault="00AB722E">
      <w:pPr>
        <w:numPr>
          <w:ilvl w:val="0"/>
          <w:numId w:val="244"/>
        </w:numPr>
        <w:rPr>
          <w:rFonts w:cstheme="minorHAnsi"/>
          <w:sz w:val="28"/>
          <w:szCs w:val="28"/>
        </w:rPr>
      </w:pPr>
      <w:r w:rsidRPr="00AB722E">
        <w:rPr>
          <w:rFonts w:cstheme="minorHAnsi"/>
          <w:b/>
          <w:bCs/>
          <w:sz w:val="28"/>
          <w:szCs w:val="28"/>
        </w:rPr>
        <w:t>Access Programs and Features</w:t>
      </w:r>
      <w:r w:rsidRPr="00AB722E">
        <w:rPr>
          <w:rFonts w:cstheme="minorHAnsi"/>
          <w:sz w:val="28"/>
          <w:szCs w:val="28"/>
        </w:rPr>
        <w:t>:</w:t>
      </w:r>
    </w:p>
    <w:p w14:paraId="74D6FD0E" w14:textId="77777777" w:rsidR="00AB722E" w:rsidRPr="00AB722E" w:rsidRDefault="00AB722E">
      <w:pPr>
        <w:numPr>
          <w:ilvl w:val="1"/>
          <w:numId w:val="244"/>
        </w:numPr>
        <w:rPr>
          <w:rFonts w:cstheme="minorHAnsi"/>
          <w:sz w:val="28"/>
          <w:szCs w:val="28"/>
        </w:rPr>
      </w:pPr>
      <w:r w:rsidRPr="00AB722E">
        <w:rPr>
          <w:rFonts w:cstheme="minorHAnsi"/>
          <w:sz w:val="28"/>
          <w:szCs w:val="28"/>
        </w:rPr>
        <w:t>Click on "Programs" or "Programs and Features" to access the list of installed programs.</w:t>
      </w:r>
    </w:p>
    <w:p w14:paraId="76B6EB35" w14:textId="77777777" w:rsidR="00AB722E" w:rsidRPr="00AB722E" w:rsidRDefault="00AB722E">
      <w:pPr>
        <w:numPr>
          <w:ilvl w:val="0"/>
          <w:numId w:val="244"/>
        </w:numPr>
        <w:rPr>
          <w:rFonts w:cstheme="minorHAnsi"/>
          <w:sz w:val="28"/>
          <w:szCs w:val="28"/>
        </w:rPr>
      </w:pPr>
      <w:r w:rsidRPr="00AB722E">
        <w:rPr>
          <w:rFonts w:cstheme="minorHAnsi"/>
          <w:b/>
          <w:bCs/>
          <w:sz w:val="28"/>
          <w:szCs w:val="28"/>
        </w:rPr>
        <w:t>Turn Windows Features On or Off</w:t>
      </w:r>
      <w:r w:rsidRPr="00AB722E">
        <w:rPr>
          <w:rFonts w:cstheme="minorHAnsi"/>
          <w:sz w:val="28"/>
          <w:szCs w:val="28"/>
        </w:rPr>
        <w:t>:</w:t>
      </w:r>
    </w:p>
    <w:p w14:paraId="626A4A76" w14:textId="77777777" w:rsidR="00AB722E" w:rsidRPr="00AB722E" w:rsidRDefault="00AB722E">
      <w:pPr>
        <w:numPr>
          <w:ilvl w:val="1"/>
          <w:numId w:val="244"/>
        </w:numPr>
        <w:rPr>
          <w:rFonts w:cstheme="minorHAnsi"/>
          <w:sz w:val="28"/>
          <w:szCs w:val="28"/>
        </w:rPr>
      </w:pPr>
      <w:r w:rsidRPr="00AB722E">
        <w:rPr>
          <w:rFonts w:cstheme="minorHAnsi"/>
          <w:sz w:val="28"/>
          <w:szCs w:val="28"/>
        </w:rPr>
        <w:t>On the left-hand side, click on "Turn Windows features on or off." This opens a new window where you can manage Windows features.</w:t>
      </w:r>
    </w:p>
    <w:p w14:paraId="22B77499" w14:textId="77777777" w:rsidR="00AB722E" w:rsidRPr="00AB722E" w:rsidRDefault="00AB722E">
      <w:pPr>
        <w:numPr>
          <w:ilvl w:val="0"/>
          <w:numId w:val="244"/>
        </w:numPr>
        <w:rPr>
          <w:rFonts w:cstheme="minorHAnsi"/>
          <w:sz w:val="28"/>
          <w:szCs w:val="28"/>
        </w:rPr>
      </w:pPr>
      <w:r w:rsidRPr="00AB722E">
        <w:rPr>
          <w:rFonts w:cstheme="minorHAnsi"/>
          <w:b/>
          <w:bCs/>
          <w:sz w:val="28"/>
          <w:szCs w:val="28"/>
        </w:rPr>
        <w:t>Enable Internet Information Services (IIS)</w:t>
      </w:r>
      <w:r w:rsidRPr="00AB722E">
        <w:rPr>
          <w:rFonts w:cstheme="minorHAnsi"/>
          <w:sz w:val="28"/>
          <w:szCs w:val="28"/>
        </w:rPr>
        <w:t>:</w:t>
      </w:r>
    </w:p>
    <w:p w14:paraId="7300E25A" w14:textId="77777777" w:rsidR="00AB722E" w:rsidRPr="00AB722E" w:rsidRDefault="00AB722E">
      <w:pPr>
        <w:numPr>
          <w:ilvl w:val="1"/>
          <w:numId w:val="244"/>
        </w:numPr>
        <w:rPr>
          <w:rFonts w:cstheme="minorHAnsi"/>
          <w:sz w:val="28"/>
          <w:szCs w:val="28"/>
        </w:rPr>
      </w:pPr>
      <w:r w:rsidRPr="00AB722E">
        <w:rPr>
          <w:rFonts w:cstheme="minorHAnsi"/>
          <w:sz w:val="28"/>
          <w:szCs w:val="28"/>
        </w:rPr>
        <w:t>Scroll down the list and find "Internet Information Services." Check the box to enable it. You can also expand it to select specific IIS components you want to install.</w:t>
      </w:r>
    </w:p>
    <w:p w14:paraId="03F88F8F" w14:textId="77777777" w:rsidR="00AB722E" w:rsidRPr="00AB722E" w:rsidRDefault="00AB722E">
      <w:pPr>
        <w:numPr>
          <w:ilvl w:val="0"/>
          <w:numId w:val="244"/>
        </w:numPr>
        <w:rPr>
          <w:rFonts w:cstheme="minorHAnsi"/>
          <w:sz w:val="28"/>
          <w:szCs w:val="28"/>
        </w:rPr>
      </w:pPr>
      <w:r w:rsidRPr="00AB722E">
        <w:rPr>
          <w:rFonts w:cstheme="minorHAnsi"/>
          <w:b/>
          <w:bCs/>
          <w:sz w:val="28"/>
          <w:szCs w:val="28"/>
        </w:rPr>
        <w:t>Optional Features</w:t>
      </w:r>
      <w:r w:rsidRPr="00AB722E">
        <w:rPr>
          <w:rFonts w:cstheme="minorHAnsi"/>
          <w:sz w:val="28"/>
          <w:szCs w:val="28"/>
        </w:rPr>
        <w:t>:</w:t>
      </w:r>
    </w:p>
    <w:p w14:paraId="71A813F9" w14:textId="77777777" w:rsidR="00AB722E" w:rsidRPr="00AB722E" w:rsidRDefault="00AB722E">
      <w:pPr>
        <w:numPr>
          <w:ilvl w:val="1"/>
          <w:numId w:val="244"/>
        </w:numPr>
        <w:rPr>
          <w:rFonts w:cstheme="minorHAnsi"/>
          <w:sz w:val="28"/>
          <w:szCs w:val="28"/>
        </w:rPr>
      </w:pPr>
      <w:r w:rsidRPr="00AB722E">
        <w:rPr>
          <w:rFonts w:cstheme="minorHAnsi"/>
          <w:sz w:val="28"/>
          <w:szCs w:val="28"/>
        </w:rPr>
        <w:t>You can also choose to install additional features related to IIS, such as FTP Server, Web Management Tools, etc., based on your requirements.</w:t>
      </w:r>
    </w:p>
    <w:p w14:paraId="58132C0B" w14:textId="77777777" w:rsidR="00AB722E" w:rsidRPr="00AB722E" w:rsidRDefault="00AB722E">
      <w:pPr>
        <w:numPr>
          <w:ilvl w:val="0"/>
          <w:numId w:val="244"/>
        </w:numPr>
        <w:rPr>
          <w:rFonts w:cstheme="minorHAnsi"/>
          <w:sz w:val="28"/>
          <w:szCs w:val="28"/>
        </w:rPr>
      </w:pPr>
      <w:r w:rsidRPr="00AB722E">
        <w:rPr>
          <w:rFonts w:cstheme="minorHAnsi"/>
          <w:b/>
          <w:bCs/>
          <w:sz w:val="28"/>
          <w:szCs w:val="28"/>
        </w:rPr>
        <w:t>Apply Changes</w:t>
      </w:r>
      <w:r w:rsidRPr="00AB722E">
        <w:rPr>
          <w:rFonts w:cstheme="minorHAnsi"/>
          <w:sz w:val="28"/>
          <w:szCs w:val="28"/>
        </w:rPr>
        <w:t>:</w:t>
      </w:r>
    </w:p>
    <w:p w14:paraId="728D941C" w14:textId="77777777" w:rsidR="00AB722E" w:rsidRPr="00AB722E" w:rsidRDefault="00AB722E">
      <w:pPr>
        <w:numPr>
          <w:ilvl w:val="1"/>
          <w:numId w:val="244"/>
        </w:numPr>
        <w:rPr>
          <w:rFonts w:cstheme="minorHAnsi"/>
          <w:sz w:val="28"/>
          <w:szCs w:val="28"/>
        </w:rPr>
      </w:pPr>
      <w:r w:rsidRPr="00AB722E">
        <w:rPr>
          <w:rFonts w:cstheme="minorHAnsi"/>
          <w:sz w:val="28"/>
          <w:szCs w:val="28"/>
        </w:rPr>
        <w:t>Click "OK" to apply the changes. Windows will configure and install IIS and the selected components.</w:t>
      </w:r>
    </w:p>
    <w:p w14:paraId="3C77E883" w14:textId="77777777" w:rsidR="00AB722E" w:rsidRPr="00AB722E" w:rsidRDefault="00AB722E">
      <w:pPr>
        <w:numPr>
          <w:ilvl w:val="0"/>
          <w:numId w:val="244"/>
        </w:numPr>
        <w:rPr>
          <w:rFonts w:cstheme="minorHAnsi"/>
          <w:sz w:val="28"/>
          <w:szCs w:val="28"/>
        </w:rPr>
      </w:pPr>
      <w:r w:rsidRPr="00AB722E">
        <w:rPr>
          <w:rFonts w:cstheme="minorHAnsi"/>
          <w:b/>
          <w:bCs/>
          <w:sz w:val="28"/>
          <w:szCs w:val="28"/>
        </w:rPr>
        <w:t>Verification</w:t>
      </w:r>
      <w:r w:rsidRPr="00AB722E">
        <w:rPr>
          <w:rFonts w:cstheme="minorHAnsi"/>
          <w:sz w:val="28"/>
          <w:szCs w:val="28"/>
        </w:rPr>
        <w:t>:</w:t>
      </w:r>
    </w:p>
    <w:p w14:paraId="5F1FCA9F" w14:textId="77777777" w:rsidR="00AB722E" w:rsidRPr="00AB722E" w:rsidRDefault="00AB722E">
      <w:pPr>
        <w:numPr>
          <w:ilvl w:val="1"/>
          <w:numId w:val="244"/>
        </w:numPr>
        <w:rPr>
          <w:rFonts w:cstheme="minorHAnsi"/>
          <w:sz w:val="28"/>
          <w:szCs w:val="28"/>
        </w:rPr>
      </w:pPr>
      <w:r w:rsidRPr="00AB722E">
        <w:rPr>
          <w:rFonts w:cstheme="minorHAnsi"/>
          <w:sz w:val="28"/>
          <w:szCs w:val="28"/>
        </w:rPr>
        <w:t xml:space="preserve">To verify the installation, open a web browser and navigate to </w:t>
      </w:r>
      <w:r w:rsidRPr="00AB722E">
        <w:rPr>
          <w:rFonts w:cstheme="minorHAnsi"/>
          <w:b/>
          <w:bCs/>
          <w:sz w:val="28"/>
          <w:szCs w:val="28"/>
        </w:rPr>
        <w:t>http://localhost</w:t>
      </w:r>
      <w:r w:rsidRPr="00AB722E">
        <w:rPr>
          <w:rFonts w:cstheme="minorHAnsi"/>
          <w:sz w:val="28"/>
          <w:szCs w:val="28"/>
        </w:rPr>
        <w:t>. If IIS is installed correctly, you should see the default IIS landing page.</w:t>
      </w:r>
    </w:p>
    <w:p w14:paraId="61AD1837" w14:textId="77777777" w:rsidR="00AB722E" w:rsidRPr="00AB722E" w:rsidRDefault="00AB722E" w:rsidP="00AB722E">
      <w:pPr>
        <w:rPr>
          <w:rFonts w:cstheme="minorHAnsi"/>
          <w:b/>
          <w:bCs/>
          <w:sz w:val="28"/>
          <w:szCs w:val="28"/>
        </w:rPr>
      </w:pPr>
      <w:r w:rsidRPr="00AB722E">
        <w:rPr>
          <w:rFonts w:cstheme="minorHAnsi"/>
          <w:b/>
          <w:bCs/>
          <w:sz w:val="28"/>
          <w:szCs w:val="28"/>
        </w:rPr>
        <w:lastRenderedPageBreak/>
        <w:t>Method 2: Using "appwiz.cpl" Command:</w:t>
      </w:r>
    </w:p>
    <w:p w14:paraId="4886E9BF" w14:textId="77777777" w:rsidR="00AB722E" w:rsidRPr="00AB722E" w:rsidRDefault="00AB722E">
      <w:pPr>
        <w:numPr>
          <w:ilvl w:val="0"/>
          <w:numId w:val="245"/>
        </w:numPr>
        <w:rPr>
          <w:rFonts w:cstheme="minorHAnsi"/>
          <w:sz w:val="28"/>
          <w:szCs w:val="28"/>
        </w:rPr>
      </w:pPr>
      <w:r w:rsidRPr="00AB722E">
        <w:rPr>
          <w:rFonts w:cstheme="minorHAnsi"/>
          <w:b/>
          <w:bCs/>
          <w:sz w:val="28"/>
          <w:szCs w:val="28"/>
        </w:rPr>
        <w:t>Open the Run Dialog</w:t>
      </w:r>
      <w:r w:rsidRPr="00AB722E">
        <w:rPr>
          <w:rFonts w:cstheme="minorHAnsi"/>
          <w:sz w:val="28"/>
          <w:szCs w:val="28"/>
        </w:rPr>
        <w:t>:</w:t>
      </w:r>
    </w:p>
    <w:p w14:paraId="7AC21036" w14:textId="77777777" w:rsidR="00AB722E" w:rsidRPr="00AB722E" w:rsidRDefault="00AB722E">
      <w:pPr>
        <w:numPr>
          <w:ilvl w:val="1"/>
          <w:numId w:val="245"/>
        </w:numPr>
        <w:rPr>
          <w:rFonts w:cstheme="minorHAnsi"/>
          <w:sz w:val="28"/>
          <w:szCs w:val="28"/>
        </w:rPr>
      </w:pPr>
      <w:r w:rsidRPr="00AB722E">
        <w:rPr>
          <w:rFonts w:cstheme="minorHAnsi"/>
          <w:sz w:val="28"/>
          <w:szCs w:val="28"/>
        </w:rPr>
        <w:t xml:space="preserve">Press </w:t>
      </w:r>
      <w:r w:rsidRPr="00AB722E">
        <w:rPr>
          <w:rFonts w:cstheme="minorHAnsi"/>
          <w:b/>
          <w:bCs/>
          <w:sz w:val="28"/>
          <w:szCs w:val="28"/>
        </w:rPr>
        <w:t>Windows Key + R</w:t>
      </w:r>
      <w:r w:rsidRPr="00AB722E">
        <w:rPr>
          <w:rFonts w:cstheme="minorHAnsi"/>
          <w:sz w:val="28"/>
          <w:szCs w:val="28"/>
        </w:rPr>
        <w:t xml:space="preserve"> to open the Run dialog.</w:t>
      </w:r>
    </w:p>
    <w:p w14:paraId="01F4E0EE" w14:textId="77777777" w:rsidR="00AB722E" w:rsidRPr="00AB722E" w:rsidRDefault="00AB722E">
      <w:pPr>
        <w:numPr>
          <w:ilvl w:val="0"/>
          <w:numId w:val="245"/>
        </w:numPr>
        <w:rPr>
          <w:rFonts w:cstheme="minorHAnsi"/>
          <w:sz w:val="28"/>
          <w:szCs w:val="28"/>
        </w:rPr>
      </w:pPr>
      <w:r w:rsidRPr="00AB722E">
        <w:rPr>
          <w:rFonts w:cstheme="minorHAnsi"/>
          <w:b/>
          <w:bCs/>
          <w:sz w:val="28"/>
          <w:szCs w:val="28"/>
        </w:rPr>
        <w:t>Run "appwiz.cpl"</w:t>
      </w:r>
      <w:r w:rsidRPr="00AB722E">
        <w:rPr>
          <w:rFonts w:cstheme="minorHAnsi"/>
          <w:sz w:val="28"/>
          <w:szCs w:val="28"/>
        </w:rPr>
        <w:t>:</w:t>
      </w:r>
    </w:p>
    <w:p w14:paraId="2A65C0EF" w14:textId="77777777" w:rsidR="00AB722E" w:rsidRPr="00AB722E" w:rsidRDefault="00AB722E">
      <w:pPr>
        <w:numPr>
          <w:ilvl w:val="1"/>
          <w:numId w:val="245"/>
        </w:numPr>
        <w:rPr>
          <w:rFonts w:cstheme="minorHAnsi"/>
          <w:sz w:val="28"/>
          <w:szCs w:val="28"/>
        </w:rPr>
      </w:pPr>
      <w:r w:rsidRPr="00AB722E">
        <w:rPr>
          <w:rFonts w:cstheme="minorHAnsi"/>
          <w:sz w:val="28"/>
          <w:szCs w:val="28"/>
        </w:rPr>
        <w:t xml:space="preserve">Type </w:t>
      </w:r>
      <w:r w:rsidRPr="00AB722E">
        <w:rPr>
          <w:rFonts w:cstheme="minorHAnsi"/>
          <w:b/>
          <w:bCs/>
          <w:sz w:val="28"/>
          <w:szCs w:val="28"/>
        </w:rPr>
        <w:t>appwiz.cpl</w:t>
      </w:r>
      <w:r w:rsidRPr="00AB722E">
        <w:rPr>
          <w:rFonts w:cstheme="minorHAnsi"/>
          <w:sz w:val="28"/>
          <w:szCs w:val="28"/>
        </w:rPr>
        <w:t xml:space="preserve"> in the Run dialog and press Enter. This will open the "Programs and Features" window.</w:t>
      </w:r>
    </w:p>
    <w:p w14:paraId="1CA76CB1" w14:textId="77777777" w:rsidR="00AB722E" w:rsidRPr="00AB722E" w:rsidRDefault="00AB722E">
      <w:pPr>
        <w:numPr>
          <w:ilvl w:val="0"/>
          <w:numId w:val="245"/>
        </w:numPr>
        <w:rPr>
          <w:rFonts w:cstheme="minorHAnsi"/>
          <w:sz w:val="28"/>
          <w:szCs w:val="28"/>
        </w:rPr>
      </w:pPr>
      <w:r w:rsidRPr="00AB722E">
        <w:rPr>
          <w:rFonts w:cstheme="minorHAnsi"/>
          <w:b/>
          <w:bCs/>
          <w:sz w:val="28"/>
          <w:szCs w:val="28"/>
        </w:rPr>
        <w:t>Proceed as in Method 1</w:t>
      </w:r>
      <w:r w:rsidRPr="00AB722E">
        <w:rPr>
          <w:rFonts w:cstheme="minorHAnsi"/>
          <w:sz w:val="28"/>
          <w:szCs w:val="28"/>
        </w:rPr>
        <w:t>:</w:t>
      </w:r>
    </w:p>
    <w:p w14:paraId="5E0180F0" w14:textId="77777777" w:rsidR="00AB722E" w:rsidRPr="00AB722E" w:rsidRDefault="00AB722E">
      <w:pPr>
        <w:numPr>
          <w:ilvl w:val="1"/>
          <w:numId w:val="245"/>
        </w:numPr>
        <w:rPr>
          <w:rFonts w:cstheme="minorHAnsi"/>
          <w:sz w:val="28"/>
          <w:szCs w:val="28"/>
        </w:rPr>
      </w:pPr>
      <w:r w:rsidRPr="00AB722E">
        <w:rPr>
          <w:rFonts w:cstheme="minorHAnsi"/>
          <w:sz w:val="28"/>
          <w:szCs w:val="28"/>
        </w:rPr>
        <w:t>Follow steps 3 to 7 from the "Using Add and Remove Feature" method described above.</w:t>
      </w:r>
    </w:p>
    <w:p w14:paraId="7ABC71B1" w14:textId="77777777" w:rsidR="00AB722E" w:rsidRPr="00AB722E" w:rsidRDefault="00AB722E" w:rsidP="00AB722E">
      <w:pPr>
        <w:rPr>
          <w:rFonts w:cstheme="minorHAnsi"/>
          <w:sz w:val="28"/>
          <w:szCs w:val="28"/>
        </w:rPr>
      </w:pPr>
      <w:r w:rsidRPr="00AB722E">
        <w:rPr>
          <w:rFonts w:cstheme="minorHAnsi"/>
          <w:sz w:val="28"/>
          <w:szCs w:val="28"/>
        </w:rPr>
        <w:t>By using either of these methods, you can install IIS and its related components on your Windows machine, allowing you to host websites and applications using the IIS web server.</w:t>
      </w:r>
    </w:p>
    <w:p w14:paraId="5467F564" w14:textId="2A6292D5" w:rsidR="00D814FD" w:rsidRPr="00CD42C1" w:rsidRDefault="00D814FD" w:rsidP="00D814FD">
      <w:pPr>
        <w:rPr>
          <w:rFonts w:cstheme="minorHAnsi"/>
          <w:sz w:val="28"/>
          <w:szCs w:val="28"/>
        </w:rPr>
      </w:pPr>
    </w:p>
    <w:p w14:paraId="068F51DA" w14:textId="77777777" w:rsidR="000E15C1" w:rsidRPr="00CD42C1" w:rsidRDefault="000E15C1" w:rsidP="000E15C1">
      <w:pPr>
        <w:rPr>
          <w:rFonts w:cstheme="minorHAnsi"/>
          <w:sz w:val="28"/>
          <w:szCs w:val="28"/>
        </w:rPr>
      </w:pPr>
    </w:p>
    <w:p w14:paraId="4343C142" w14:textId="77777777" w:rsidR="000E15C1" w:rsidRPr="00AB722E" w:rsidRDefault="000E15C1" w:rsidP="00AB722E">
      <w:pPr>
        <w:rPr>
          <w:rFonts w:cstheme="minorHAnsi"/>
          <w:b/>
          <w:bCs/>
          <w:sz w:val="28"/>
          <w:szCs w:val="28"/>
        </w:rPr>
      </w:pPr>
      <w:r w:rsidRPr="00AB722E">
        <w:rPr>
          <w:rFonts w:cstheme="minorHAnsi"/>
          <w:b/>
          <w:bCs/>
          <w:sz w:val="28"/>
          <w:szCs w:val="28"/>
        </w:rPr>
        <w:t>Topic: Communication technologies Cloud and Virtualization</w:t>
      </w:r>
    </w:p>
    <w:p w14:paraId="1959C923" w14:textId="77777777" w:rsidR="000E15C1" w:rsidRPr="00CD42C1" w:rsidRDefault="000E15C1" w:rsidP="000E15C1">
      <w:pPr>
        <w:rPr>
          <w:rFonts w:cstheme="minorHAnsi"/>
          <w:sz w:val="28"/>
          <w:szCs w:val="28"/>
        </w:rPr>
      </w:pPr>
    </w:p>
    <w:p w14:paraId="2485F41F" w14:textId="5F95E66C" w:rsidR="000E15C1" w:rsidRPr="00AB722E" w:rsidRDefault="000E15C1">
      <w:pPr>
        <w:pStyle w:val="ListParagraph"/>
        <w:numPr>
          <w:ilvl w:val="0"/>
          <w:numId w:val="225"/>
        </w:numPr>
        <w:rPr>
          <w:rFonts w:cstheme="minorHAnsi"/>
          <w:b/>
          <w:bCs/>
          <w:sz w:val="28"/>
          <w:szCs w:val="28"/>
        </w:rPr>
      </w:pPr>
      <w:r w:rsidRPr="00AB722E">
        <w:rPr>
          <w:rFonts w:cstheme="minorHAnsi"/>
          <w:b/>
          <w:bCs/>
          <w:sz w:val="28"/>
          <w:szCs w:val="28"/>
        </w:rPr>
        <w:t>Beginner Question</w:t>
      </w:r>
    </w:p>
    <w:p w14:paraId="41F309C6" w14:textId="77777777" w:rsidR="000E15C1" w:rsidRPr="00CD42C1" w:rsidRDefault="000E15C1" w:rsidP="000E15C1">
      <w:pPr>
        <w:rPr>
          <w:rFonts w:cstheme="minorHAnsi"/>
          <w:sz w:val="28"/>
          <w:szCs w:val="28"/>
        </w:rPr>
      </w:pPr>
    </w:p>
    <w:p w14:paraId="23CAD9D5" w14:textId="77777777" w:rsidR="000E15C1" w:rsidRPr="00CD42C1" w:rsidRDefault="000E15C1" w:rsidP="000E15C1">
      <w:pPr>
        <w:rPr>
          <w:rFonts w:cstheme="minorHAnsi"/>
          <w:sz w:val="28"/>
          <w:szCs w:val="28"/>
        </w:rPr>
      </w:pPr>
      <w:r w:rsidRPr="00CD42C1">
        <w:rPr>
          <w:rFonts w:cstheme="minorHAnsi"/>
          <w:sz w:val="28"/>
          <w:szCs w:val="28"/>
        </w:rPr>
        <w:t>1. What is virtualization?</w:t>
      </w:r>
    </w:p>
    <w:p w14:paraId="21CE5EDB" w14:textId="5F4C3E8F" w:rsidR="007653A2" w:rsidRPr="007653A2" w:rsidRDefault="00D814FD" w:rsidP="007653A2">
      <w:pPr>
        <w:rPr>
          <w:rFonts w:cstheme="minorHAnsi"/>
          <w:sz w:val="28"/>
          <w:szCs w:val="28"/>
        </w:rPr>
      </w:pPr>
      <w:r>
        <w:rPr>
          <w:rFonts w:cstheme="minorHAnsi"/>
          <w:sz w:val="28"/>
          <w:szCs w:val="28"/>
        </w:rPr>
        <w:t>Ans:</w:t>
      </w:r>
      <w:r w:rsidR="007653A2" w:rsidRPr="007653A2">
        <w:rPr>
          <w:rFonts w:ascii="Segoe UI" w:eastAsia="Times New Roman" w:hAnsi="Segoe UI" w:cs="Segoe UI"/>
          <w:color w:val="374151"/>
          <w:sz w:val="24"/>
          <w:szCs w:val="24"/>
          <w:lang w:eastAsia="en-IN"/>
        </w:rPr>
        <w:t xml:space="preserve"> </w:t>
      </w:r>
      <w:r w:rsidR="007653A2" w:rsidRPr="007653A2">
        <w:rPr>
          <w:rFonts w:cstheme="minorHAnsi"/>
          <w:sz w:val="28"/>
          <w:szCs w:val="28"/>
        </w:rPr>
        <w:t>Virtualization is a technology that allows you to create multiple virtual instances or environments within a single physical computer or server. These virtual instances, often called virtual machines (VMs), act as independent systems with their own operating systems, applications, and resources, despite sharing the underlying hardware. Virtualization enables more efficient utilization of hardware resources and provides benefits such as better scalability, flexibility, and cost-effectiveness.</w:t>
      </w:r>
    </w:p>
    <w:p w14:paraId="0519C0C4" w14:textId="77777777" w:rsidR="007653A2" w:rsidRPr="007653A2" w:rsidRDefault="007653A2" w:rsidP="007653A2">
      <w:pPr>
        <w:rPr>
          <w:rFonts w:cstheme="minorHAnsi"/>
          <w:sz w:val="28"/>
          <w:szCs w:val="28"/>
        </w:rPr>
      </w:pPr>
      <w:r w:rsidRPr="007653A2">
        <w:rPr>
          <w:rFonts w:cstheme="minorHAnsi"/>
          <w:sz w:val="28"/>
          <w:szCs w:val="28"/>
        </w:rPr>
        <w:t>Here are the key aspects and benefits of virtualization:</w:t>
      </w:r>
    </w:p>
    <w:p w14:paraId="4804E470" w14:textId="77777777" w:rsidR="007653A2" w:rsidRPr="007653A2" w:rsidRDefault="007653A2">
      <w:pPr>
        <w:numPr>
          <w:ilvl w:val="0"/>
          <w:numId w:val="246"/>
        </w:numPr>
        <w:rPr>
          <w:rFonts w:cstheme="minorHAnsi"/>
          <w:sz w:val="28"/>
          <w:szCs w:val="28"/>
        </w:rPr>
      </w:pPr>
      <w:r w:rsidRPr="007653A2">
        <w:rPr>
          <w:rFonts w:cstheme="minorHAnsi"/>
          <w:b/>
          <w:bCs/>
          <w:sz w:val="28"/>
          <w:szCs w:val="28"/>
        </w:rPr>
        <w:t>Creation of Virtual Machines (VMs)</w:t>
      </w:r>
      <w:r w:rsidRPr="007653A2">
        <w:rPr>
          <w:rFonts w:cstheme="minorHAnsi"/>
          <w:sz w:val="28"/>
          <w:szCs w:val="28"/>
        </w:rPr>
        <w:t>:</w:t>
      </w:r>
    </w:p>
    <w:p w14:paraId="7EBC703B" w14:textId="77777777" w:rsidR="007653A2" w:rsidRPr="007653A2" w:rsidRDefault="007653A2">
      <w:pPr>
        <w:numPr>
          <w:ilvl w:val="1"/>
          <w:numId w:val="246"/>
        </w:numPr>
        <w:rPr>
          <w:rFonts w:cstheme="minorHAnsi"/>
          <w:sz w:val="28"/>
          <w:szCs w:val="28"/>
        </w:rPr>
      </w:pPr>
      <w:r w:rsidRPr="007653A2">
        <w:rPr>
          <w:rFonts w:cstheme="minorHAnsi"/>
          <w:sz w:val="28"/>
          <w:szCs w:val="28"/>
        </w:rPr>
        <w:t xml:space="preserve">Virtualization allows a single physical machine, known as the host, to run multiple virtual machines, each functioning as an </w:t>
      </w:r>
      <w:r w:rsidRPr="007653A2">
        <w:rPr>
          <w:rFonts w:cstheme="minorHAnsi"/>
          <w:sz w:val="28"/>
          <w:szCs w:val="28"/>
        </w:rPr>
        <w:lastRenderedPageBreak/>
        <w:t>independent computer system. Each VM has its own OS, applications, and settings.</w:t>
      </w:r>
    </w:p>
    <w:p w14:paraId="1E2A7595" w14:textId="77777777" w:rsidR="007653A2" w:rsidRPr="007653A2" w:rsidRDefault="007653A2">
      <w:pPr>
        <w:numPr>
          <w:ilvl w:val="0"/>
          <w:numId w:val="246"/>
        </w:numPr>
        <w:rPr>
          <w:rFonts w:cstheme="minorHAnsi"/>
          <w:sz w:val="28"/>
          <w:szCs w:val="28"/>
        </w:rPr>
      </w:pPr>
      <w:r w:rsidRPr="007653A2">
        <w:rPr>
          <w:rFonts w:cstheme="minorHAnsi"/>
          <w:b/>
          <w:bCs/>
          <w:sz w:val="28"/>
          <w:szCs w:val="28"/>
        </w:rPr>
        <w:t>Hypervisor</w:t>
      </w:r>
      <w:r w:rsidRPr="007653A2">
        <w:rPr>
          <w:rFonts w:cstheme="minorHAnsi"/>
          <w:sz w:val="28"/>
          <w:szCs w:val="28"/>
        </w:rPr>
        <w:t>:</w:t>
      </w:r>
    </w:p>
    <w:p w14:paraId="5DED8934" w14:textId="77777777" w:rsidR="007653A2" w:rsidRPr="007653A2" w:rsidRDefault="007653A2">
      <w:pPr>
        <w:numPr>
          <w:ilvl w:val="1"/>
          <w:numId w:val="246"/>
        </w:numPr>
        <w:rPr>
          <w:rFonts w:cstheme="minorHAnsi"/>
          <w:sz w:val="28"/>
          <w:szCs w:val="28"/>
        </w:rPr>
      </w:pPr>
      <w:r w:rsidRPr="007653A2">
        <w:rPr>
          <w:rFonts w:cstheme="minorHAnsi"/>
          <w:sz w:val="28"/>
          <w:szCs w:val="28"/>
        </w:rPr>
        <w:t>A hypervisor, also known as a virtual machine monitor (VMM), is the software that manages and controls the virtualization process. It sits between the hardware and the operating systems of the virtual machines, allocating resources and ensuring their isolation.</w:t>
      </w:r>
    </w:p>
    <w:p w14:paraId="7CB572F1" w14:textId="77777777" w:rsidR="007653A2" w:rsidRPr="007653A2" w:rsidRDefault="007653A2">
      <w:pPr>
        <w:numPr>
          <w:ilvl w:val="0"/>
          <w:numId w:val="246"/>
        </w:numPr>
        <w:rPr>
          <w:rFonts w:cstheme="minorHAnsi"/>
          <w:sz w:val="28"/>
          <w:szCs w:val="28"/>
        </w:rPr>
      </w:pPr>
      <w:r w:rsidRPr="007653A2">
        <w:rPr>
          <w:rFonts w:cstheme="minorHAnsi"/>
          <w:b/>
          <w:bCs/>
          <w:sz w:val="28"/>
          <w:szCs w:val="28"/>
        </w:rPr>
        <w:t>Resource Allocation and Management</w:t>
      </w:r>
      <w:r w:rsidRPr="007653A2">
        <w:rPr>
          <w:rFonts w:cstheme="minorHAnsi"/>
          <w:sz w:val="28"/>
          <w:szCs w:val="28"/>
        </w:rPr>
        <w:t>:</w:t>
      </w:r>
    </w:p>
    <w:p w14:paraId="58078CB2" w14:textId="77777777" w:rsidR="007653A2" w:rsidRPr="007653A2" w:rsidRDefault="007653A2">
      <w:pPr>
        <w:numPr>
          <w:ilvl w:val="1"/>
          <w:numId w:val="246"/>
        </w:numPr>
        <w:rPr>
          <w:rFonts w:cstheme="minorHAnsi"/>
          <w:sz w:val="28"/>
          <w:szCs w:val="28"/>
        </w:rPr>
      </w:pPr>
      <w:r w:rsidRPr="007653A2">
        <w:rPr>
          <w:rFonts w:cstheme="minorHAnsi"/>
          <w:sz w:val="28"/>
          <w:szCs w:val="28"/>
        </w:rPr>
        <w:t>The hypervisor allocates physical hardware resources (such as CPU, memory, disk space, and network interfaces) to the virtual machines based on predefined configurations or dynamically as needed.</w:t>
      </w:r>
    </w:p>
    <w:p w14:paraId="34AD8053" w14:textId="77777777" w:rsidR="007653A2" w:rsidRPr="007653A2" w:rsidRDefault="007653A2">
      <w:pPr>
        <w:numPr>
          <w:ilvl w:val="0"/>
          <w:numId w:val="246"/>
        </w:numPr>
        <w:rPr>
          <w:rFonts w:cstheme="minorHAnsi"/>
          <w:sz w:val="28"/>
          <w:szCs w:val="28"/>
        </w:rPr>
      </w:pPr>
      <w:r w:rsidRPr="007653A2">
        <w:rPr>
          <w:rFonts w:cstheme="minorHAnsi"/>
          <w:b/>
          <w:bCs/>
          <w:sz w:val="28"/>
          <w:szCs w:val="28"/>
        </w:rPr>
        <w:t>Isolation and Independence</w:t>
      </w:r>
      <w:r w:rsidRPr="007653A2">
        <w:rPr>
          <w:rFonts w:cstheme="minorHAnsi"/>
          <w:sz w:val="28"/>
          <w:szCs w:val="28"/>
        </w:rPr>
        <w:t>:</w:t>
      </w:r>
    </w:p>
    <w:p w14:paraId="7F20CD0F" w14:textId="77777777" w:rsidR="007653A2" w:rsidRPr="007653A2" w:rsidRDefault="007653A2">
      <w:pPr>
        <w:numPr>
          <w:ilvl w:val="1"/>
          <w:numId w:val="246"/>
        </w:numPr>
        <w:rPr>
          <w:rFonts w:cstheme="minorHAnsi"/>
          <w:sz w:val="28"/>
          <w:szCs w:val="28"/>
        </w:rPr>
      </w:pPr>
      <w:r w:rsidRPr="007653A2">
        <w:rPr>
          <w:rFonts w:cstheme="minorHAnsi"/>
          <w:sz w:val="28"/>
          <w:szCs w:val="28"/>
        </w:rPr>
        <w:t>Each virtual machine is isolated from others, enabling different operating systems and applications to run independently without interfering with each other. A failure in one VM does not affect the others.</w:t>
      </w:r>
    </w:p>
    <w:p w14:paraId="2867C1A5" w14:textId="77777777" w:rsidR="007653A2" w:rsidRPr="007653A2" w:rsidRDefault="007653A2">
      <w:pPr>
        <w:numPr>
          <w:ilvl w:val="0"/>
          <w:numId w:val="246"/>
        </w:numPr>
        <w:rPr>
          <w:rFonts w:cstheme="minorHAnsi"/>
          <w:sz w:val="28"/>
          <w:szCs w:val="28"/>
        </w:rPr>
      </w:pPr>
      <w:r w:rsidRPr="007653A2">
        <w:rPr>
          <w:rFonts w:cstheme="minorHAnsi"/>
          <w:b/>
          <w:bCs/>
          <w:sz w:val="28"/>
          <w:szCs w:val="28"/>
        </w:rPr>
        <w:t>Resource Optimization</w:t>
      </w:r>
      <w:r w:rsidRPr="007653A2">
        <w:rPr>
          <w:rFonts w:cstheme="minorHAnsi"/>
          <w:sz w:val="28"/>
          <w:szCs w:val="28"/>
        </w:rPr>
        <w:t>:</w:t>
      </w:r>
    </w:p>
    <w:p w14:paraId="2F7CA0E6" w14:textId="77777777" w:rsidR="007653A2" w:rsidRPr="007653A2" w:rsidRDefault="007653A2">
      <w:pPr>
        <w:numPr>
          <w:ilvl w:val="1"/>
          <w:numId w:val="246"/>
        </w:numPr>
        <w:rPr>
          <w:rFonts w:cstheme="minorHAnsi"/>
          <w:sz w:val="28"/>
          <w:szCs w:val="28"/>
        </w:rPr>
      </w:pPr>
      <w:r w:rsidRPr="007653A2">
        <w:rPr>
          <w:rFonts w:cstheme="minorHAnsi"/>
          <w:sz w:val="28"/>
          <w:szCs w:val="28"/>
        </w:rPr>
        <w:t>Virtualization optimizes resource utilization by allowing multiple VMs to share the same physical hardware. This consolidation leads to better efficiency and cost savings.</w:t>
      </w:r>
    </w:p>
    <w:p w14:paraId="5B3555BE" w14:textId="77777777" w:rsidR="007653A2" w:rsidRPr="007653A2" w:rsidRDefault="007653A2">
      <w:pPr>
        <w:numPr>
          <w:ilvl w:val="0"/>
          <w:numId w:val="246"/>
        </w:numPr>
        <w:rPr>
          <w:rFonts w:cstheme="minorHAnsi"/>
          <w:sz w:val="28"/>
          <w:szCs w:val="28"/>
        </w:rPr>
      </w:pPr>
      <w:r w:rsidRPr="007653A2">
        <w:rPr>
          <w:rFonts w:cstheme="minorHAnsi"/>
          <w:b/>
          <w:bCs/>
          <w:sz w:val="28"/>
          <w:szCs w:val="28"/>
        </w:rPr>
        <w:t>Improved Flexibility and Scalability</w:t>
      </w:r>
      <w:r w:rsidRPr="007653A2">
        <w:rPr>
          <w:rFonts w:cstheme="minorHAnsi"/>
          <w:sz w:val="28"/>
          <w:szCs w:val="28"/>
        </w:rPr>
        <w:t>:</w:t>
      </w:r>
    </w:p>
    <w:p w14:paraId="28275116" w14:textId="77777777" w:rsidR="007653A2" w:rsidRPr="007653A2" w:rsidRDefault="007653A2">
      <w:pPr>
        <w:numPr>
          <w:ilvl w:val="1"/>
          <w:numId w:val="246"/>
        </w:numPr>
        <w:rPr>
          <w:rFonts w:cstheme="minorHAnsi"/>
          <w:sz w:val="28"/>
          <w:szCs w:val="28"/>
        </w:rPr>
      </w:pPr>
      <w:r w:rsidRPr="007653A2">
        <w:rPr>
          <w:rFonts w:cstheme="minorHAnsi"/>
          <w:sz w:val="28"/>
          <w:szCs w:val="28"/>
        </w:rPr>
        <w:t>Virtualization makes it easier to scale up or down by adding or removing virtual machines as demand changes. It provides flexibility in configuring and reconfiguring VMs to meet various workloads and applications.</w:t>
      </w:r>
    </w:p>
    <w:p w14:paraId="075E8486" w14:textId="77777777" w:rsidR="007653A2" w:rsidRPr="007653A2" w:rsidRDefault="007653A2">
      <w:pPr>
        <w:numPr>
          <w:ilvl w:val="0"/>
          <w:numId w:val="246"/>
        </w:numPr>
        <w:rPr>
          <w:rFonts w:cstheme="minorHAnsi"/>
          <w:sz w:val="28"/>
          <w:szCs w:val="28"/>
        </w:rPr>
      </w:pPr>
      <w:r w:rsidRPr="007653A2">
        <w:rPr>
          <w:rFonts w:cstheme="minorHAnsi"/>
          <w:b/>
          <w:bCs/>
          <w:sz w:val="28"/>
          <w:szCs w:val="28"/>
        </w:rPr>
        <w:t>Server Consolidation</w:t>
      </w:r>
      <w:r w:rsidRPr="007653A2">
        <w:rPr>
          <w:rFonts w:cstheme="minorHAnsi"/>
          <w:sz w:val="28"/>
          <w:szCs w:val="28"/>
        </w:rPr>
        <w:t>:</w:t>
      </w:r>
    </w:p>
    <w:p w14:paraId="500EBFC0" w14:textId="77777777" w:rsidR="007653A2" w:rsidRPr="007653A2" w:rsidRDefault="007653A2">
      <w:pPr>
        <w:numPr>
          <w:ilvl w:val="1"/>
          <w:numId w:val="246"/>
        </w:numPr>
        <w:rPr>
          <w:rFonts w:cstheme="minorHAnsi"/>
          <w:sz w:val="28"/>
          <w:szCs w:val="28"/>
        </w:rPr>
      </w:pPr>
      <w:r w:rsidRPr="007653A2">
        <w:rPr>
          <w:rFonts w:cstheme="minorHAnsi"/>
          <w:sz w:val="28"/>
          <w:szCs w:val="28"/>
        </w:rPr>
        <w:t>Virtualization allows organizations to consolidate multiple physical servers into a single physical machine running multiple VMs. This reduces hardware costs, power consumption, and data center space.</w:t>
      </w:r>
    </w:p>
    <w:p w14:paraId="60DF15FE" w14:textId="77777777" w:rsidR="007653A2" w:rsidRPr="007653A2" w:rsidRDefault="007653A2">
      <w:pPr>
        <w:numPr>
          <w:ilvl w:val="0"/>
          <w:numId w:val="246"/>
        </w:numPr>
        <w:rPr>
          <w:rFonts w:cstheme="minorHAnsi"/>
          <w:sz w:val="28"/>
          <w:szCs w:val="28"/>
        </w:rPr>
      </w:pPr>
      <w:r w:rsidRPr="007653A2">
        <w:rPr>
          <w:rFonts w:cstheme="minorHAnsi"/>
          <w:b/>
          <w:bCs/>
          <w:sz w:val="28"/>
          <w:szCs w:val="28"/>
        </w:rPr>
        <w:t>Disaster Recovery and Backup</w:t>
      </w:r>
      <w:r w:rsidRPr="007653A2">
        <w:rPr>
          <w:rFonts w:cstheme="minorHAnsi"/>
          <w:sz w:val="28"/>
          <w:szCs w:val="28"/>
        </w:rPr>
        <w:t>:</w:t>
      </w:r>
    </w:p>
    <w:p w14:paraId="695BAB08" w14:textId="77777777" w:rsidR="007653A2" w:rsidRPr="007653A2" w:rsidRDefault="007653A2">
      <w:pPr>
        <w:numPr>
          <w:ilvl w:val="1"/>
          <w:numId w:val="246"/>
        </w:numPr>
        <w:rPr>
          <w:rFonts w:cstheme="minorHAnsi"/>
          <w:sz w:val="28"/>
          <w:szCs w:val="28"/>
        </w:rPr>
      </w:pPr>
      <w:r w:rsidRPr="007653A2">
        <w:rPr>
          <w:rFonts w:cstheme="minorHAnsi"/>
          <w:sz w:val="28"/>
          <w:szCs w:val="28"/>
        </w:rPr>
        <w:lastRenderedPageBreak/>
        <w:t>Virtualization facilitates efficient disaster recovery and backup solutions. VMs can be easily moved or replicated to another host, providing rapid recovery in case of hardware failures or other disasters.</w:t>
      </w:r>
    </w:p>
    <w:p w14:paraId="7CBD321C" w14:textId="77777777" w:rsidR="007653A2" w:rsidRPr="007653A2" w:rsidRDefault="007653A2">
      <w:pPr>
        <w:numPr>
          <w:ilvl w:val="0"/>
          <w:numId w:val="246"/>
        </w:numPr>
        <w:rPr>
          <w:rFonts w:cstheme="minorHAnsi"/>
          <w:sz w:val="28"/>
          <w:szCs w:val="28"/>
        </w:rPr>
      </w:pPr>
      <w:r w:rsidRPr="007653A2">
        <w:rPr>
          <w:rFonts w:cstheme="minorHAnsi"/>
          <w:b/>
          <w:bCs/>
          <w:sz w:val="28"/>
          <w:szCs w:val="28"/>
        </w:rPr>
        <w:t>Testing and Development</w:t>
      </w:r>
      <w:r w:rsidRPr="007653A2">
        <w:rPr>
          <w:rFonts w:cstheme="minorHAnsi"/>
          <w:sz w:val="28"/>
          <w:szCs w:val="28"/>
        </w:rPr>
        <w:t>:</w:t>
      </w:r>
    </w:p>
    <w:p w14:paraId="01386512" w14:textId="77777777" w:rsidR="007653A2" w:rsidRPr="007653A2" w:rsidRDefault="007653A2">
      <w:pPr>
        <w:numPr>
          <w:ilvl w:val="1"/>
          <w:numId w:val="246"/>
        </w:numPr>
        <w:rPr>
          <w:rFonts w:cstheme="minorHAnsi"/>
          <w:sz w:val="28"/>
          <w:szCs w:val="28"/>
        </w:rPr>
      </w:pPr>
      <w:r w:rsidRPr="007653A2">
        <w:rPr>
          <w:rFonts w:cstheme="minorHAnsi"/>
          <w:sz w:val="28"/>
          <w:szCs w:val="28"/>
        </w:rPr>
        <w:t>Virtualization is extensively used in testing and development environments, allowing developers to test software on various operating systems and configurations without the need for multiple physical machines.</w:t>
      </w:r>
    </w:p>
    <w:p w14:paraId="6B8A119E" w14:textId="77777777" w:rsidR="007653A2" w:rsidRPr="007653A2" w:rsidRDefault="007653A2">
      <w:pPr>
        <w:numPr>
          <w:ilvl w:val="0"/>
          <w:numId w:val="246"/>
        </w:numPr>
        <w:rPr>
          <w:rFonts w:cstheme="minorHAnsi"/>
          <w:sz w:val="28"/>
          <w:szCs w:val="28"/>
        </w:rPr>
      </w:pPr>
      <w:r w:rsidRPr="007653A2">
        <w:rPr>
          <w:rFonts w:cstheme="minorHAnsi"/>
          <w:b/>
          <w:bCs/>
          <w:sz w:val="28"/>
          <w:szCs w:val="28"/>
        </w:rPr>
        <w:t>Desktop Virtualization (VDI)</w:t>
      </w:r>
      <w:r w:rsidRPr="007653A2">
        <w:rPr>
          <w:rFonts w:cstheme="minorHAnsi"/>
          <w:sz w:val="28"/>
          <w:szCs w:val="28"/>
        </w:rPr>
        <w:t>:</w:t>
      </w:r>
    </w:p>
    <w:p w14:paraId="2AD2CF70" w14:textId="77777777" w:rsidR="007653A2" w:rsidRPr="007653A2" w:rsidRDefault="007653A2">
      <w:pPr>
        <w:numPr>
          <w:ilvl w:val="1"/>
          <w:numId w:val="246"/>
        </w:numPr>
        <w:rPr>
          <w:rFonts w:cstheme="minorHAnsi"/>
          <w:sz w:val="28"/>
          <w:szCs w:val="28"/>
        </w:rPr>
      </w:pPr>
      <w:r w:rsidRPr="007653A2">
        <w:rPr>
          <w:rFonts w:cstheme="minorHAnsi"/>
          <w:sz w:val="28"/>
          <w:szCs w:val="28"/>
        </w:rPr>
        <w:t>In addition to server virtualization, virtualization technologies are used to create virtual desktops (VDI) where individual desktop environments are hosted centrally and accessed remotely.</w:t>
      </w:r>
    </w:p>
    <w:p w14:paraId="746CD66C" w14:textId="77777777" w:rsidR="007653A2" w:rsidRPr="007653A2" w:rsidRDefault="007653A2" w:rsidP="007653A2">
      <w:pPr>
        <w:rPr>
          <w:rFonts w:cstheme="minorHAnsi"/>
          <w:sz w:val="28"/>
          <w:szCs w:val="28"/>
        </w:rPr>
      </w:pPr>
      <w:r w:rsidRPr="007653A2">
        <w:rPr>
          <w:rFonts w:cstheme="minorHAnsi"/>
          <w:sz w:val="28"/>
          <w:szCs w:val="28"/>
        </w:rPr>
        <w:t>Popular virtualization platforms include VMware, Microsoft Hyper-V, Oracle VirtualBox, and KVM (Kernel-based Virtual Machine). Virtualization has become a fundamental technology in modern IT environments, supporting efficient utilization of resources and enabling dynamic and scalable infrastructure.</w:t>
      </w:r>
    </w:p>
    <w:p w14:paraId="333DD1A0" w14:textId="0E6AEC2B" w:rsidR="00D814FD" w:rsidRPr="00CD42C1" w:rsidRDefault="00D814FD" w:rsidP="00D814FD">
      <w:pPr>
        <w:rPr>
          <w:rFonts w:cstheme="minorHAnsi"/>
          <w:sz w:val="28"/>
          <w:szCs w:val="28"/>
        </w:rPr>
      </w:pPr>
    </w:p>
    <w:p w14:paraId="38137F3F" w14:textId="77777777" w:rsidR="000E15C1" w:rsidRPr="00CD42C1" w:rsidRDefault="000E15C1" w:rsidP="000E15C1">
      <w:pPr>
        <w:rPr>
          <w:rFonts w:cstheme="minorHAnsi"/>
          <w:sz w:val="28"/>
          <w:szCs w:val="28"/>
        </w:rPr>
      </w:pPr>
    </w:p>
    <w:p w14:paraId="5F055692" w14:textId="77777777" w:rsidR="000E15C1" w:rsidRPr="00CD42C1" w:rsidRDefault="000E15C1" w:rsidP="000E15C1">
      <w:pPr>
        <w:rPr>
          <w:rFonts w:cstheme="minorHAnsi"/>
          <w:sz w:val="28"/>
          <w:szCs w:val="28"/>
        </w:rPr>
      </w:pPr>
      <w:r w:rsidRPr="00CD42C1">
        <w:rPr>
          <w:rFonts w:cstheme="minorHAnsi"/>
          <w:sz w:val="28"/>
          <w:szCs w:val="28"/>
        </w:rPr>
        <w:t>2. What are two types of virtualization in cloud?</w:t>
      </w:r>
    </w:p>
    <w:p w14:paraId="00D6BB37" w14:textId="567F9146" w:rsidR="007653A2" w:rsidRPr="007653A2" w:rsidRDefault="00D814FD" w:rsidP="007653A2">
      <w:pPr>
        <w:rPr>
          <w:rFonts w:cstheme="minorHAnsi"/>
          <w:sz w:val="28"/>
          <w:szCs w:val="28"/>
        </w:rPr>
      </w:pPr>
      <w:r>
        <w:rPr>
          <w:rFonts w:cstheme="minorHAnsi"/>
          <w:sz w:val="28"/>
          <w:szCs w:val="28"/>
        </w:rPr>
        <w:t>Ans:</w:t>
      </w:r>
      <w:r w:rsidR="007653A2" w:rsidRPr="007653A2">
        <w:rPr>
          <w:rFonts w:ascii="Segoe UI" w:eastAsia="Times New Roman" w:hAnsi="Segoe UI" w:cs="Segoe UI"/>
          <w:sz w:val="21"/>
          <w:szCs w:val="21"/>
          <w:lang w:eastAsia="en-IN"/>
        </w:rPr>
        <w:t xml:space="preserve"> </w:t>
      </w:r>
      <w:r w:rsidR="007653A2" w:rsidRPr="007653A2">
        <w:rPr>
          <w:rFonts w:cstheme="minorHAnsi"/>
          <w:sz w:val="28"/>
          <w:szCs w:val="28"/>
        </w:rPr>
        <w:t xml:space="preserve">In the context of cloud computing, there are primarily two types of virtualization that play a crucial role in enabling cloud services and infrastructure: </w:t>
      </w:r>
      <w:r w:rsidR="007653A2" w:rsidRPr="007653A2">
        <w:rPr>
          <w:rFonts w:cstheme="minorHAnsi"/>
          <w:b/>
          <w:bCs/>
          <w:sz w:val="28"/>
          <w:szCs w:val="28"/>
        </w:rPr>
        <w:t>1. Server Virtualization (Hardware Virtualization)</w:t>
      </w:r>
      <w:r w:rsidR="007653A2" w:rsidRPr="007653A2">
        <w:rPr>
          <w:rFonts w:cstheme="minorHAnsi"/>
          <w:sz w:val="28"/>
          <w:szCs w:val="28"/>
        </w:rPr>
        <w:t xml:space="preserve"> and </w:t>
      </w:r>
      <w:r w:rsidR="007653A2" w:rsidRPr="007653A2">
        <w:rPr>
          <w:rFonts w:cstheme="minorHAnsi"/>
          <w:b/>
          <w:bCs/>
          <w:sz w:val="28"/>
          <w:szCs w:val="28"/>
        </w:rPr>
        <w:t>2. Network Virtualization.</w:t>
      </w:r>
    </w:p>
    <w:p w14:paraId="48D8DAE9" w14:textId="77777777" w:rsidR="007653A2" w:rsidRPr="007653A2" w:rsidRDefault="007653A2">
      <w:pPr>
        <w:numPr>
          <w:ilvl w:val="0"/>
          <w:numId w:val="247"/>
        </w:numPr>
        <w:rPr>
          <w:rFonts w:cstheme="minorHAnsi"/>
          <w:sz w:val="28"/>
          <w:szCs w:val="28"/>
        </w:rPr>
      </w:pPr>
      <w:r w:rsidRPr="007653A2">
        <w:rPr>
          <w:rFonts w:cstheme="minorHAnsi"/>
          <w:b/>
          <w:bCs/>
          <w:sz w:val="28"/>
          <w:szCs w:val="28"/>
        </w:rPr>
        <w:t>Server Virtualization (Hardware Virtualization)</w:t>
      </w:r>
      <w:r w:rsidRPr="007653A2">
        <w:rPr>
          <w:rFonts w:cstheme="minorHAnsi"/>
          <w:sz w:val="28"/>
          <w:szCs w:val="28"/>
        </w:rPr>
        <w:t>:</w:t>
      </w:r>
    </w:p>
    <w:p w14:paraId="425303BF" w14:textId="77777777" w:rsidR="007653A2" w:rsidRPr="007653A2" w:rsidRDefault="007653A2">
      <w:pPr>
        <w:numPr>
          <w:ilvl w:val="1"/>
          <w:numId w:val="247"/>
        </w:numPr>
        <w:rPr>
          <w:rFonts w:cstheme="minorHAnsi"/>
          <w:sz w:val="28"/>
          <w:szCs w:val="28"/>
        </w:rPr>
      </w:pPr>
      <w:r w:rsidRPr="007653A2">
        <w:rPr>
          <w:rFonts w:cstheme="minorHAnsi"/>
          <w:b/>
          <w:bCs/>
          <w:sz w:val="28"/>
          <w:szCs w:val="28"/>
        </w:rPr>
        <w:t>Description</w:t>
      </w:r>
      <w:r w:rsidRPr="007653A2">
        <w:rPr>
          <w:rFonts w:cstheme="minorHAnsi"/>
          <w:sz w:val="28"/>
          <w:szCs w:val="28"/>
        </w:rPr>
        <w:t>: Server virtualization involves the partitioning of a physical server into multiple virtual servers or virtual machines (VMs), each running its own operating system and applications. These VMs are isolated from each other, sharing the underlying hardware resources such as CPU, memory, storage, and network interfaces.</w:t>
      </w:r>
    </w:p>
    <w:p w14:paraId="05C3994C" w14:textId="77777777" w:rsidR="007653A2" w:rsidRPr="007653A2" w:rsidRDefault="007653A2">
      <w:pPr>
        <w:numPr>
          <w:ilvl w:val="1"/>
          <w:numId w:val="247"/>
        </w:numPr>
        <w:rPr>
          <w:rFonts w:cstheme="minorHAnsi"/>
          <w:sz w:val="28"/>
          <w:szCs w:val="28"/>
        </w:rPr>
      </w:pPr>
      <w:r w:rsidRPr="007653A2">
        <w:rPr>
          <w:rFonts w:cstheme="minorHAnsi"/>
          <w:b/>
          <w:bCs/>
          <w:sz w:val="28"/>
          <w:szCs w:val="28"/>
        </w:rPr>
        <w:lastRenderedPageBreak/>
        <w:t>Key Benefits</w:t>
      </w:r>
      <w:r w:rsidRPr="007653A2">
        <w:rPr>
          <w:rFonts w:cstheme="minorHAnsi"/>
          <w:sz w:val="28"/>
          <w:szCs w:val="28"/>
        </w:rPr>
        <w:t>:</w:t>
      </w:r>
    </w:p>
    <w:p w14:paraId="3BDCA318" w14:textId="77777777" w:rsidR="007653A2" w:rsidRPr="007653A2" w:rsidRDefault="007653A2">
      <w:pPr>
        <w:numPr>
          <w:ilvl w:val="2"/>
          <w:numId w:val="247"/>
        </w:numPr>
        <w:rPr>
          <w:rFonts w:cstheme="minorHAnsi"/>
          <w:sz w:val="28"/>
          <w:szCs w:val="28"/>
        </w:rPr>
      </w:pPr>
      <w:r w:rsidRPr="007653A2">
        <w:rPr>
          <w:rFonts w:cstheme="minorHAnsi"/>
          <w:b/>
          <w:bCs/>
          <w:sz w:val="28"/>
          <w:szCs w:val="28"/>
        </w:rPr>
        <w:t>Resource Efficiency</w:t>
      </w:r>
      <w:r w:rsidRPr="007653A2">
        <w:rPr>
          <w:rFonts w:cstheme="minorHAnsi"/>
          <w:sz w:val="28"/>
          <w:szCs w:val="28"/>
        </w:rPr>
        <w:t>: Maximizes hardware utilization by running multiple virtual servers on a single physical server.</w:t>
      </w:r>
    </w:p>
    <w:p w14:paraId="1A69A930" w14:textId="77777777" w:rsidR="007653A2" w:rsidRPr="007653A2" w:rsidRDefault="007653A2">
      <w:pPr>
        <w:numPr>
          <w:ilvl w:val="2"/>
          <w:numId w:val="247"/>
        </w:numPr>
        <w:rPr>
          <w:rFonts w:cstheme="minorHAnsi"/>
          <w:sz w:val="28"/>
          <w:szCs w:val="28"/>
        </w:rPr>
      </w:pPr>
      <w:r w:rsidRPr="007653A2">
        <w:rPr>
          <w:rFonts w:cstheme="minorHAnsi"/>
          <w:b/>
          <w:bCs/>
          <w:sz w:val="28"/>
          <w:szCs w:val="28"/>
        </w:rPr>
        <w:t>Isolation and Independence</w:t>
      </w:r>
      <w:r w:rsidRPr="007653A2">
        <w:rPr>
          <w:rFonts w:cstheme="minorHAnsi"/>
          <w:sz w:val="28"/>
          <w:szCs w:val="28"/>
        </w:rPr>
        <w:t>: VMs operate independently, providing isolation and security, and a failure in one VM does not impact others.</w:t>
      </w:r>
    </w:p>
    <w:p w14:paraId="628C4544" w14:textId="77777777" w:rsidR="007653A2" w:rsidRPr="007653A2" w:rsidRDefault="007653A2">
      <w:pPr>
        <w:numPr>
          <w:ilvl w:val="2"/>
          <w:numId w:val="247"/>
        </w:numPr>
        <w:rPr>
          <w:rFonts w:cstheme="minorHAnsi"/>
          <w:sz w:val="28"/>
          <w:szCs w:val="28"/>
        </w:rPr>
      </w:pPr>
      <w:r w:rsidRPr="007653A2">
        <w:rPr>
          <w:rFonts w:cstheme="minorHAnsi"/>
          <w:b/>
          <w:bCs/>
          <w:sz w:val="28"/>
          <w:szCs w:val="28"/>
        </w:rPr>
        <w:t>Cost Savings</w:t>
      </w:r>
      <w:r w:rsidRPr="007653A2">
        <w:rPr>
          <w:rFonts w:cstheme="minorHAnsi"/>
          <w:sz w:val="28"/>
          <w:szCs w:val="28"/>
        </w:rPr>
        <w:t>: Reduces the need for multiple physical servers, saving on hardware costs, power consumption, and data center space.</w:t>
      </w:r>
    </w:p>
    <w:p w14:paraId="3A4A2FB3" w14:textId="77777777" w:rsidR="007653A2" w:rsidRPr="007653A2" w:rsidRDefault="007653A2">
      <w:pPr>
        <w:numPr>
          <w:ilvl w:val="1"/>
          <w:numId w:val="247"/>
        </w:numPr>
        <w:rPr>
          <w:rFonts w:cstheme="minorHAnsi"/>
          <w:sz w:val="28"/>
          <w:szCs w:val="28"/>
        </w:rPr>
      </w:pPr>
      <w:r w:rsidRPr="007653A2">
        <w:rPr>
          <w:rFonts w:cstheme="minorHAnsi"/>
          <w:b/>
          <w:bCs/>
          <w:sz w:val="28"/>
          <w:szCs w:val="28"/>
        </w:rPr>
        <w:t>Example Hypervisors</w:t>
      </w:r>
      <w:r w:rsidRPr="007653A2">
        <w:rPr>
          <w:rFonts w:cstheme="minorHAnsi"/>
          <w:sz w:val="28"/>
          <w:szCs w:val="28"/>
        </w:rPr>
        <w:t>: VMware, Microsoft Hyper-V, KVM, Xen.</w:t>
      </w:r>
    </w:p>
    <w:p w14:paraId="4B14B261" w14:textId="77777777" w:rsidR="007653A2" w:rsidRPr="007653A2" w:rsidRDefault="007653A2">
      <w:pPr>
        <w:numPr>
          <w:ilvl w:val="0"/>
          <w:numId w:val="247"/>
        </w:numPr>
        <w:rPr>
          <w:rFonts w:cstheme="minorHAnsi"/>
          <w:sz w:val="28"/>
          <w:szCs w:val="28"/>
        </w:rPr>
      </w:pPr>
      <w:r w:rsidRPr="007653A2">
        <w:rPr>
          <w:rFonts w:cstheme="minorHAnsi"/>
          <w:b/>
          <w:bCs/>
          <w:sz w:val="28"/>
          <w:szCs w:val="28"/>
        </w:rPr>
        <w:t>Network Virtualization</w:t>
      </w:r>
      <w:r w:rsidRPr="007653A2">
        <w:rPr>
          <w:rFonts w:cstheme="minorHAnsi"/>
          <w:sz w:val="28"/>
          <w:szCs w:val="28"/>
        </w:rPr>
        <w:t>:</w:t>
      </w:r>
    </w:p>
    <w:p w14:paraId="740C1099" w14:textId="77777777" w:rsidR="007653A2" w:rsidRPr="007653A2" w:rsidRDefault="007653A2">
      <w:pPr>
        <w:numPr>
          <w:ilvl w:val="1"/>
          <w:numId w:val="247"/>
        </w:numPr>
        <w:rPr>
          <w:rFonts w:cstheme="minorHAnsi"/>
          <w:sz w:val="28"/>
          <w:szCs w:val="28"/>
        </w:rPr>
      </w:pPr>
      <w:r w:rsidRPr="007653A2">
        <w:rPr>
          <w:rFonts w:cstheme="minorHAnsi"/>
          <w:b/>
          <w:bCs/>
          <w:sz w:val="28"/>
          <w:szCs w:val="28"/>
        </w:rPr>
        <w:t>Description</w:t>
      </w:r>
      <w:r w:rsidRPr="007653A2">
        <w:rPr>
          <w:rFonts w:cstheme="minorHAnsi"/>
          <w:sz w:val="28"/>
          <w:szCs w:val="28"/>
        </w:rPr>
        <w:t>: Network virtualization abstracts and decouples network resources from the underlying physical network, allowing the creation of multiple virtual networks or segments. This enables the allocation of separate network functions, policies, and configurations to each virtual network, providing the appearance and functionality of a dedicated physical network.</w:t>
      </w:r>
    </w:p>
    <w:p w14:paraId="0DE5A3DD" w14:textId="77777777" w:rsidR="007653A2" w:rsidRPr="007653A2" w:rsidRDefault="007653A2">
      <w:pPr>
        <w:numPr>
          <w:ilvl w:val="1"/>
          <w:numId w:val="247"/>
        </w:numPr>
        <w:rPr>
          <w:rFonts w:cstheme="minorHAnsi"/>
          <w:sz w:val="28"/>
          <w:szCs w:val="28"/>
        </w:rPr>
      </w:pPr>
      <w:r w:rsidRPr="007653A2">
        <w:rPr>
          <w:rFonts w:cstheme="minorHAnsi"/>
          <w:b/>
          <w:bCs/>
          <w:sz w:val="28"/>
          <w:szCs w:val="28"/>
        </w:rPr>
        <w:t>Key Benefits</w:t>
      </w:r>
      <w:r w:rsidRPr="007653A2">
        <w:rPr>
          <w:rFonts w:cstheme="minorHAnsi"/>
          <w:sz w:val="28"/>
          <w:szCs w:val="28"/>
        </w:rPr>
        <w:t>:</w:t>
      </w:r>
    </w:p>
    <w:p w14:paraId="3DCC0683" w14:textId="77777777" w:rsidR="007653A2" w:rsidRPr="007653A2" w:rsidRDefault="007653A2">
      <w:pPr>
        <w:numPr>
          <w:ilvl w:val="2"/>
          <w:numId w:val="247"/>
        </w:numPr>
        <w:rPr>
          <w:rFonts w:cstheme="minorHAnsi"/>
          <w:sz w:val="28"/>
          <w:szCs w:val="28"/>
        </w:rPr>
      </w:pPr>
      <w:r w:rsidRPr="007653A2">
        <w:rPr>
          <w:rFonts w:cstheme="minorHAnsi"/>
          <w:b/>
          <w:bCs/>
          <w:sz w:val="28"/>
          <w:szCs w:val="28"/>
        </w:rPr>
        <w:t>Isolation and Segmentation</w:t>
      </w:r>
      <w:r w:rsidRPr="007653A2">
        <w:rPr>
          <w:rFonts w:cstheme="minorHAnsi"/>
          <w:sz w:val="28"/>
          <w:szCs w:val="28"/>
        </w:rPr>
        <w:t>: Virtual networks provide isolation and segmentation, improving security and traffic management within the cloud environment.</w:t>
      </w:r>
    </w:p>
    <w:p w14:paraId="5722B664" w14:textId="77777777" w:rsidR="007653A2" w:rsidRPr="007653A2" w:rsidRDefault="007653A2">
      <w:pPr>
        <w:numPr>
          <w:ilvl w:val="2"/>
          <w:numId w:val="247"/>
        </w:numPr>
        <w:rPr>
          <w:rFonts w:cstheme="minorHAnsi"/>
          <w:sz w:val="28"/>
          <w:szCs w:val="28"/>
        </w:rPr>
      </w:pPr>
      <w:r w:rsidRPr="007653A2">
        <w:rPr>
          <w:rFonts w:cstheme="minorHAnsi"/>
          <w:b/>
          <w:bCs/>
          <w:sz w:val="28"/>
          <w:szCs w:val="28"/>
        </w:rPr>
        <w:t>Flexibility and Agility</w:t>
      </w:r>
      <w:r w:rsidRPr="007653A2">
        <w:rPr>
          <w:rFonts w:cstheme="minorHAnsi"/>
          <w:sz w:val="28"/>
          <w:szCs w:val="28"/>
        </w:rPr>
        <w:t>: Eases network provisioning and management, enabling quick configuration changes and adapting to evolving requirements.</w:t>
      </w:r>
    </w:p>
    <w:p w14:paraId="69BBFC42" w14:textId="77777777" w:rsidR="007653A2" w:rsidRPr="007653A2" w:rsidRDefault="007653A2">
      <w:pPr>
        <w:numPr>
          <w:ilvl w:val="2"/>
          <w:numId w:val="247"/>
        </w:numPr>
        <w:rPr>
          <w:rFonts w:cstheme="minorHAnsi"/>
          <w:sz w:val="28"/>
          <w:szCs w:val="28"/>
        </w:rPr>
      </w:pPr>
      <w:r w:rsidRPr="007653A2">
        <w:rPr>
          <w:rFonts w:cstheme="minorHAnsi"/>
          <w:b/>
          <w:bCs/>
          <w:sz w:val="28"/>
          <w:szCs w:val="28"/>
        </w:rPr>
        <w:t>Efficient Resource Utilization</w:t>
      </w:r>
      <w:r w:rsidRPr="007653A2">
        <w:rPr>
          <w:rFonts w:cstheme="minorHAnsi"/>
          <w:sz w:val="28"/>
          <w:szCs w:val="28"/>
        </w:rPr>
        <w:t>: Optimizes the use of network resources by allowing multiple virtual networks to coexist on the same physical network infrastructure.</w:t>
      </w:r>
    </w:p>
    <w:p w14:paraId="6BC95953" w14:textId="77777777" w:rsidR="007653A2" w:rsidRPr="007653A2" w:rsidRDefault="007653A2">
      <w:pPr>
        <w:numPr>
          <w:ilvl w:val="1"/>
          <w:numId w:val="247"/>
        </w:numPr>
        <w:rPr>
          <w:rFonts w:cstheme="minorHAnsi"/>
          <w:sz w:val="28"/>
          <w:szCs w:val="28"/>
        </w:rPr>
      </w:pPr>
      <w:r w:rsidRPr="007653A2">
        <w:rPr>
          <w:rFonts w:cstheme="minorHAnsi"/>
          <w:b/>
          <w:bCs/>
          <w:sz w:val="28"/>
          <w:szCs w:val="28"/>
        </w:rPr>
        <w:t>Example Technologies</w:t>
      </w:r>
      <w:r w:rsidRPr="007653A2">
        <w:rPr>
          <w:rFonts w:cstheme="minorHAnsi"/>
          <w:sz w:val="28"/>
          <w:szCs w:val="28"/>
        </w:rPr>
        <w:t>: VMware NSX, Cisco ACI (Application Centric Infrastructure), OpenStack Neutron.</w:t>
      </w:r>
    </w:p>
    <w:p w14:paraId="2674ADD4" w14:textId="77777777" w:rsidR="007653A2" w:rsidRPr="007653A2" w:rsidRDefault="007653A2" w:rsidP="007653A2">
      <w:pPr>
        <w:rPr>
          <w:rFonts w:cstheme="minorHAnsi"/>
          <w:sz w:val="28"/>
          <w:szCs w:val="28"/>
        </w:rPr>
      </w:pPr>
      <w:r w:rsidRPr="007653A2">
        <w:rPr>
          <w:rFonts w:cstheme="minorHAnsi"/>
          <w:sz w:val="28"/>
          <w:szCs w:val="28"/>
        </w:rPr>
        <w:t xml:space="preserve">Both server virtualization and network virtualization are foundational to building and managing cloud infrastructures, enabling efficient use of </w:t>
      </w:r>
      <w:r w:rsidRPr="007653A2">
        <w:rPr>
          <w:rFonts w:cstheme="minorHAnsi"/>
          <w:sz w:val="28"/>
          <w:szCs w:val="28"/>
        </w:rPr>
        <w:lastRenderedPageBreak/>
        <w:t>resources, flexibility, and scalability necessary for modern cloud services and applications.</w:t>
      </w:r>
    </w:p>
    <w:p w14:paraId="659FA7DC" w14:textId="653D6E69" w:rsidR="00D814FD" w:rsidRPr="00CD42C1" w:rsidRDefault="00D814FD" w:rsidP="00D814FD">
      <w:pPr>
        <w:rPr>
          <w:rFonts w:cstheme="minorHAnsi"/>
          <w:sz w:val="28"/>
          <w:szCs w:val="28"/>
        </w:rPr>
      </w:pPr>
    </w:p>
    <w:p w14:paraId="6AD71234" w14:textId="77777777" w:rsidR="000E15C1" w:rsidRPr="00CD42C1" w:rsidRDefault="000E15C1" w:rsidP="000E15C1">
      <w:pPr>
        <w:rPr>
          <w:rFonts w:cstheme="minorHAnsi"/>
          <w:sz w:val="28"/>
          <w:szCs w:val="28"/>
        </w:rPr>
      </w:pPr>
    </w:p>
    <w:p w14:paraId="57E235B2" w14:textId="7B7C9805" w:rsidR="000E15C1" w:rsidRPr="007653A2" w:rsidRDefault="000E15C1">
      <w:pPr>
        <w:pStyle w:val="ListParagraph"/>
        <w:numPr>
          <w:ilvl w:val="0"/>
          <w:numId w:val="225"/>
        </w:numPr>
        <w:rPr>
          <w:rFonts w:cstheme="minorHAnsi"/>
          <w:b/>
          <w:bCs/>
          <w:sz w:val="28"/>
          <w:szCs w:val="28"/>
        </w:rPr>
      </w:pPr>
      <w:r w:rsidRPr="007653A2">
        <w:rPr>
          <w:rFonts w:cstheme="minorHAnsi"/>
          <w:b/>
          <w:bCs/>
          <w:sz w:val="28"/>
          <w:szCs w:val="28"/>
        </w:rPr>
        <w:t>Intermediate Question</w:t>
      </w:r>
    </w:p>
    <w:p w14:paraId="1C32E195" w14:textId="77777777" w:rsidR="000E15C1" w:rsidRPr="00CD42C1" w:rsidRDefault="000E15C1" w:rsidP="000E15C1">
      <w:pPr>
        <w:rPr>
          <w:rFonts w:cstheme="minorHAnsi"/>
          <w:sz w:val="28"/>
          <w:szCs w:val="28"/>
        </w:rPr>
      </w:pPr>
    </w:p>
    <w:p w14:paraId="6704C487" w14:textId="77777777" w:rsidR="000E15C1" w:rsidRPr="00CD42C1" w:rsidRDefault="000E15C1" w:rsidP="000E15C1">
      <w:pPr>
        <w:rPr>
          <w:rFonts w:cstheme="minorHAnsi"/>
          <w:sz w:val="28"/>
          <w:szCs w:val="28"/>
        </w:rPr>
      </w:pPr>
      <w:r w:rsidRPr="00CD42C1">
        <w:rPr>
          <w:rFonts w:cstheme="minorHAnsi"/>
          <w:sz w:val="28"/>
          <w:szCs w:val="28"/>
        </w:rPr>
        <w:t>1. What are the two types of virtualization?</w:t>
      </w:r>
    </w:p>
    <w:p w14:paraId="1D66BAEE" w14:textId="5D4B9A9F" w:rsidR="007653A2" w:rsidRPr="007653A2" w:rsidRDefault="00D814FD" w:rsidP="007653A2">
      <w:pPr>
        <w:rPr>
          <w:rFonts w:cstheme="minorHAnsi"/>
          <w:sz w:val="28"/>
          <w:szCs w:val="28"/>
        </w:rPr>
      </w:pPr>
      <w:r>
        <w:rPr>
          <w:rFonts w:cstheme="minorHAnsi"/>
          <w:sz w:val="28"/>
          <w:szCs w:val="28"/>
        </w:rPr>
        <w:t>Ans:</w:t>
      </w:r>
      <w:r w:rsidR="007653A2" w:rsidRPr="007653A2">
        <w:rPr>
          <w:rFonts w:ascii="Segoe UI" w:eastAsia="Times New Roman" w:hAnsi="Segoe UI" w:cs="Segoe UI"/>
          <w:sz w:val="21"/>
          <w:szCs w:val="21"/>
          <w:lang w:eastAsia="en-IN"/>
        </w:rPr>
        <w:t xml:space="preserve"> </w:t>
      </w:r>
      <w:r w:rsidR="007653A2" w:rsidRPr="007653A2">
        <w:rPr>
          <w:rFonts w:cstheme="minorHAnsi"/>
          <w:sz w:val="28"/>
          <w:szCs w:val="28"/>
        </w:rPr>
        <w:t xml:space="preserve">In the realm of virtualization, there are two main types: </w:t>
      </w:r>
      <w:r w:rsidR="007653A2" w:rsidRPr="007653A2">
        <w:rPr>
          <w:rFonts w:cstheme="minorHAnsi"/>
          <w:b/>
          <w:bCs/>
          <w:sz w:val="28"/>
          <w:szCs w:val="28"/>
        </w:rPr>
        <w:t>1. Full Virtualization</w:t>
      </w:r>
      <w:r w:rsidR="007653A2" w:rsidRPr="007653A2">
        <w:rPr>
          <w:rFonts w:cstheme="minorHAnsi"/>
          <w:sz w:val="28"/>
          <w:szCs w:val="28"/>
        </w:rPr>
        <w:t xml:space="preserve"> and </w:t>
      </w:r>
      <w:r w:rsidR="007653A2" w:rsidRPr="007653A2">
        <w:rPr>
          <w:rFonts w:cstheme="minorHAnsi"/>
          <w:b/>
          <w:bCs/>
          <w:sz w:val="28"/>
          <w:szCs w:val="28"/>
        </w:rPr>
        <w:t>2. Para-virtualization.</w:t>
      </w:r>
    </w:p>
    <w:p w14:paraId="091DF496" w14:textId="77777777" w:rsidR="007653A2" w:rsidRPr="007653A2" w:rsidRDefault="007653A2">
      <w:pPr>
        <w:numPr>
          <w:ilvl w:val="0"/>
          <w:numId w:val="248"/>
        </w:numPr>
        <w:rPr>
          <w:rFonts w:cstheme="minorHAnsi"/>
          <w:sz w:val="28"/>
          <w:szCs w:val="28"/>
        </w:rPr>
      </w:pPr>
      <w:r w:rsidRPr="007653A2">
        <w:rPr>
          <w:rFonts w:cstheme="minorHAnsi"/>
          <w:b/>
          <w:bCs/>
          <w:sz w:val="28"/>
          <w:szCs w:val="28"/>
        </w:rPr>
        <w:t>Full Virtualization</w:t>
      </w:r>
      <w:r w:rsidRPr="007653A2">
        <w:rPr>
          <w:rFonts w:cstheme="minorHAnsi"/>
          <w:sz w:val="28"/>
          <w:szCs w:val="28"/>
        </w:rPr>
        <w:t>:</w:t>
      </w:r>
    </w:p>
    <w:p w14:paraId="5D3CD3D7" w14:textId="77777777" w:rsidR="007653A2" w:rsidRPr="007653A2" w:rsidRDefault="007653A2">
      <w:pPr>
        <w:numPr>
          <w:ilvl w:val="1"/>
          <w:numId w:val="248"/>
        </w:numPr>
        <w:rPr>
          <w:rFonts w:cstheme="minorHAnsi"/>
          <w:sz w:val="28"/>
          <w:szCs w:val="28"/>
        </w:rPr>
      </w:pPr>
      <w:r w:rsidRPr="007653A2">
        <w:rPr>
          <w:rFonts w:cstheme="minorHAnsi"/>
          <w:b/>
          <w:bCs/>
          <w:sz w:val="28"/>
          <w:szCs w:val="28"/>
        </w:rPr>
        <w:t>Description</w:t>
      </w:r>
      <w:r w:rsidRPr="007653A2">
        <w:rPr>
          <w:rFonts w:cstheme="minorHAnsi"/>
          <w:sz w:val="28"/>
          <w:szCs w:val="28"/>
        </w:rPr>
        <w:t>: Full virtualization allows you to run multiple operating systems on a single physical machine simultaneously. Each operating system perceives that it has its own complete hardware resources, but in reality, these resources are shared and managed by a hypervisor.</w:t>
      </w:r>
    </w:p>
    <w:p w14:paraId="0197C589" w14:textId="77777777" w:rsidR="007653A2" w:rsidRPr="007653A2" w:rsidRDefault="007653A2">
      <w:pPr>
        <w:numPr>
          <w:ilvl w:val="1"/>
          <w:numId w:val="248"/>
        </w:numPr>
        <w:rPr>
          <w:rFonts w:cstheme="minorHAnsi"/>
          <w:sz w:val="28"/>
          <w:szCs w:val="28"/>
        </w:rPr>
      </w:pPr>
      <w:r w:rsidRPr="007653A2">
        <w:rPr>
          <w:rFonts w:cstheme="minorHAnsi"/>
          <w:b/>
          <w:bCs/>
          <w:sz w:val="28"/>
          <w:szCs w:val="28"/>
        </w:rPr>
        <w:t>Key Characteristics</w:t>
      </w:r>
      <w:r w:rsidRPr="007653A2">
        <w:rPr>
          <w:rFonts w:cstheme="minorHAnsi"/>
          <w:sz w:val="28"/>
          <w:szCs w:val="28"/>
        </w:rPr>
        <w:t>:</w:t>
      </w:r>
    </w:p>
    <w:p w14:paraId="3681D7DC" w14:textId="77777777" w:rsidR="007653A2" w:rsidRPr="007653A2" w:rsidRDefault="007653A2">
      <w:pPr>
        <w:numPr>
          <w:ilvl w:val="2"/>
          <w:numId w:val="248"/>
        </w:numPr>
        <w:rPr>
          <w:rFonts w:cstheme="minorHAnsi"/>
          <w:sz w:val="28"/>
          <w:szCs w:val="28"/>
        </w:rPr>
      </w:pPr>
      <w:r w:rsidRPr="007653A2">
        <w:rPr>
          <w:rFonts w:cstheme="minorHAnsi"/>
          <w:sz w:val="28"/>
          <w:szCs w:val="28"/>
        </w:rPr>
        <w:t>Guest operating systems run unmodified on virtualized hardware.</w:t>
      </w:r>
    </w:p>
    <w:p w14:paraId="2E42EA84" w14:textId="77777777" w:rsidR="007653A2" w:rsidRPr="007653A2" w:rsidRDefault="007653A2">
      <w:pPr>
        <w:numPr>
          <w:ilvl w:val="2"/>
          <w:numId w:val="248"/>
        </w:numPr>
        <w:rPr>
          <w:rFonts w:cstheme="minorHAnsi"/>
          <w:sz w:val="28"/>
          <w:szCs w:val="28"/>
        </w:rPr>
      </w:pPr>
      <w:r w:rsidRPr="007653A2">
        <w:rPr>
          <w:rFonts w:cstheme="minorHAnsi"/>
          <w:sz w:val="28"/>
          <w:szCs w:val="28"/>
        </w:rPr>
        <w:t>Hypervisor provides an emulation layer that mimics the underlying physical hardware, enabling the guest OS to function as if it has exclusive control over the hardware.</w:t>
      </w:r>
    </w:p>
    <w:p w14:paraId="582B95DB" w14:textId="77777777" w:rsidR="007653A2" w:rsidRPr="007653A2" w:rsidRDefault="007653A2">
      <w:pPr>
        <w:numPr>
          <w:ilvl w:val="2"/>
          <w:numId w:val="248"/>
        </w:numPr>
        <w:rPr>
          <w:rFonts w:cstheme="minorHAnsi"/>
          <w:sz w:val="28"/>
          <w:szCs w:val="28"/>
        </w:rPr>
      </w:pPr>
      <w:r w:rsidRPr="007653A2">
        <w:rPr>
          <w:rFonts w:cstheme="minorHAnsi"/>
          <w:sz w:val="28"/>
          <w:szCs w:val="28"/>
        </w:rPr>
        <w:t>Guest OSs are unaware that they are running in a virtualized environment.</w:t>
      </w:r>
    </w:p>
    <w:p w14:paraId="1B20CC7A" w14:textId="77777777" w:rsidR="007653A2" w:rsidRPr="007653A2" w:rsidRDefault="007653A2">
      <w:pPr>
        <w:numPr>
          <w:ilvl w:val="1"/>
          <w:numId w:val="248"/>
        </w:numPr>
        <w:rPr>
          <w:rFonts w:cstheme="minorHAnsi"/>
          <w:sz w:val="28"/>
          <w:szCs w:val="28"/>
        </w:rPr>
      </w:pPr>
      <w:r w:rsidRPr="007653A2">
        <w:rPr>
          <w:rFonts w:cstheme="minorHAnsi"/>
          <w:b/>
          <w:bCs/>
          <w:sz w:val="28"/>
          <w:szCs w:val="28"/>
        </w:rPr>
        <w:t>Benefits</w:t>
      </w:r>
      <w:r w:rsidRPr="007653A2">
        <w:rPr>
          <w:rFonts w:cstheme="minorHAnsi"/>
          <w:sz w:val="28"/>
          <w:szCs w:val="28"/>
        </w:rPr>
        <w:t>:</w:t>
      </w:r>
    </w:p>
    <w:p w14:paraId="54511699" w14:textId="77777777" w:rsidR="007653A2" w:rsidRPr="007653A2" w:rsidRDefault="007653A2">
      <w:pPr>
        <w:numPr>
          <w:ilvl w:val="2"/>
          <w:numId w:val="248"/>
        </w:numPr>
        <w:rPr>
          <w:rFonts w:cstheme="minorHAnsi"/>
          <w:sz w:val="28"/>
          <w:szCs w:val="28"/>
        </w:rPr>
      </w:pPr>
      <w:r w:rsidRPr="007653A2">
        <w:rPr>
          <w:rFonts w:cstheme="minorHAnsi"/>
          <w:sz w:val="28"/>
          <w:szCs w:val="28"/>
        </w:rPr>
        <w:t>Isolation: Each guest OS operates independently, unaware of other guest OSs running on the same physical machine.</w:t>
      </w:r>
    </w:p>
    <w:p w14:paraId="45DCC0DA" w14:textId="77777777" w:rsidR="007653A2" w:rsidRPr="007653A2" w:rsidRDefault="007653A2">
      <w:pPr>
        <w:numPr>
          <w:ilvl w:val="2"/>
          <w:numId w:val="248"/>
        </w:numPr>
        <w:rPr>
          <w:rFonts w:cstheme="minorHAnsi"/>
          <w:sz w:val="28"/>
          <w:szCs w:val="28"/>
        </w:rPr>
      </w:pPr>
      <w:r w:rsidRPr="007653A2">
        <w:rPr>
          <w:rFonts w:cstheme="minorHAnsi"/>
          <w:sz w:val="28"/>
          <w:szCs w:val="28"/>
        </w:rPr>
        <w:t>Flexibility: Allows running different operating systems and applications on the same hardware.</w:t>
      </w:r>
    </w:p>
    <w:p w14:paraId="40DF39CC" w14:textId="77777777" w:rsidR="007653A2" w:rsidRPr="007653A2" w:rsidRDefault="007653A2">
      <w:pPr>
        <w:numPr>
          <w:ilvl w:val="2"/>
          <w:numId w:val="248"/>
        </w:numPr>
        <w:rPr>
          <w:rFonts w:cstheme="minorHAnsi"/>
          <w:sz w:val="28"/>
          <w:szCs w:val="28"/>
        </w:rPr>
      </w:pPr>
      <w:r w:rsidRPr="007653A2">
        <w:rPr>
          <w:rFonts w:cstheme="minorHAnsi"/>
          <w:sz w:val="28"/>
          <w:szCs w:val="28"/>
        </w:rPr>
        <w:t>Resource Optimization: Efficient utilization of physical hardware resources.</w:t>
      </w:r>
    </w:p>
    <w:p w14:paraId="4EB90F57" w14:textId="77777777" w:rsidR="007653A2" w:rsidRPr="007653A2" w:rsidRDefault="007653A2">
      <w:pPr>
        <w:numPr>
          <w:ilvl w:val="1"/>
          <w:numId w:val="248"/>
        </w:numPr>
        <w:rPr>
          <w:rFonts w:cstheme="minorHAnsi"/>
          <w:sz w:val="28"/>
          <w:szCs w:val="28"/>
        </w:rPr>
      </w:pPr>
      <w:r w:rsidRPr="007653A2">
        <w:rPr>
          <w:rFonts w:cstheme="minorHAnsi"/>
          <w:b/>
          <w:bCs/>
          <w:sz w:val="28"/>
          <w:szCs w:val="28"/>
        </w:rPr>
        <w:lastRenderedPageBreak/>
        <w:t>Examples of Hypervisors</w:t>
      </w:r>
      <w:r w:rsidRPr="007653A2">
        <w:rPr>
          <w:rFonts w:cstheme="minorHAnsi"/>
          <w:sz w:val="28"/>
          <w:szCs w:val="28"/>
        </w:rPr>
        <w:t>: VMware ESXi, Microsoft Hyper-V, Oracle VirtualBox.</w:t>
      </w:r>
    </w:p>
    <w:p w14:paraId="2C8E5A58" w14:textId="77777777" w:rsidR="007653A2" w:rsidRPr="007653A2" w:rsidRDefault="007653A2">
      <w:pPr>
        <w:numPr>
          <w:ilvl w:val="0"/>
          <w:numId w:val="248"/>
        </w:numPr>
        <w:rPr>
          <w:rFonts w:cstheme="minorHAnsi"/>
          <w:sz w:val="28"/>
          <w:szCs w:val="28"/>
        </w:rPr>
      </w:pPr>
      <w:r w:rsidRPr="007653A2">
        <w:rPr>
          <w:rFonts w:cstheme="minorHAnsi"/>
          <w:b/>
          <w:bCs/>
          <w:sz w:val="28"/>
          <w:szCs w:val="28"/>
        </w:rPr>
        <w:t>Para-virtualization</w:t>
      </w:r>
      <w:r w:rsidRPr="007653A2">
        <w:rPr>
          <w:rFonts w:cstheme="minorHAnsi"/>
          <w:sz w:val="28"/>
          <w:szCs w:val="28"/>
        </w:rPr>
        <w:t>:</w:t>
      </w:r>
    </w:p>
    <w:p w14:paraId="6C2C9E5C" w14:textId="77777777" w:rsidR="007653A2" w:rsidRPr="007653A2" w:rsidRDefault="007653A2">
      <w:pPr>
        <w:numPr>
          <w:ilvl w:val="1"/>
          <w:numId w:val="248"/>
        </w:numPr>
        <w:rPr>
          <w:rFonts w:cstheme="minorHAnsi"/>
          <w:sz w:val="28"/>
          <w:szCs w:val="28"/>
        </w:rPr>
      </w:pPr>
      <w:r w:rsidRPr="007653A2">
        <w:rPr>
          <w:rFonts w:cstheme="minorHAnsi"/>
          <w:b/>
          <w:bCs/>
          <w:sz w:val="28"/>
          <w:szCs w:val="28"/>
        </w:rPr>
        <w:t>Description</w:t>
      </w:r>
      <w:r w:rsidRPr="007653A2">
        <w:rPr>
          <w:rFonts w:cstheme="minorHAnsi"/>
          <w:sz w:val="28"/>
          <w:szCs w:val="28"/>
        </w:rPr>
        <w:t>: Para-virtualization involves modifying the guest operating systems to be aware of the virtualization layer. Unlike full virtualization, where guest OSs run unmodified, in para-virtualization, the guest OSs are altered to communicate with the hypervisor, making the virtualization more efficient.</w:t>
      </w:r>
    </w:p>
    <w:p w14:paraId="06C418B3" w14:textId="77777777" w:rsidR="007653A2" w:rsidRPr="007653A2" w:rsidRDefault="007653A2">
      <w:pPr>
        <w:numPr>
          <w:ilvl w:val="1"/>
          <w:numId w:val="248"/>
        </w:numPr>
        <w:rPr>
          <w:rFonts w:cstheme="minorHAnsi"/>
          <w:sz w:val="28"/>
          <w:szCs w:val="28"/>
        </w:rPr>
      </w:pPr>
      <w:r w:rsidRPr="007653A2">
        <w:rPr>
          <w:rFonts w:cstheme="minorHAnsi"/>
          <w:b/>
          <w:bCs/>
          <w:sz w:val="28"/>
          <w:szCs w:val="28"/>
        </w:rPr>
        <w:t>Key Characteristics</w:t>
      </w:r>
      <w:r w:rsidRPr="007653A2">
        <w:rPr>
          <w:rFonts w:cstheme="minorHAnsi"/>
          <w:sz w:val="28"/>
          <w:szCs w:val="28"/>
        </w:rPr>
        <w:t>:</w:t>
      </w:r>
    </w:p>
    <w:p w14:paraId="2BF44672" w14:textId="77777777" w:rsidR="007653A2" w:rsidRPr="007653A2" w:rsidRDefault="007653A2">
      <w:pPr>
        <w:numPr>
          <w:ilvl w:val="2"/>
          <w:numId w:val="248"/>
        </w:numPr>
        <w:rPr>
          <w:rFonts w:cstheme="minorHAnsi"/>
          <w:sz w:val="28"/>
          <w:szCs w:val="28"/>
        </w:rPr>
      </w:pPr>
      <w:r w:rsidRPr="007653A2">
        <w:rPr>
          <w:rFonts w:cstheme="minorHAnsi"/>
          <w:sz w:val="28"/>
          <w:szCs w:val="28"/>
        </w:rPr>
        <w:t>Guest OSs are aware of the virtualization layer and utilize specific APIs to interact with the hypervisor.</w:t>
      </w:r>
    </w:p>
    <w:p w14:paraId="553F5ED3" w14:textId="77777777" w:rsidR="007653A2" w:rsidRPr="007653A2" w:rsidRDefault="007653A2">
      <w:pPr>
        <w:numPr>
          <w:ilvl w:val="2"/>
          <w:numId w:val="248"/>
        </w:numPr>
        <w:rPr>
          <w:rFonts w:cstheme="minorHAnsi"/>
          <w:sz w:val="28"/>
          <w:szCs w:val="28"/>
        </w:rPr>
      </w:pPr>
      <w:r w:rsidRPr="007653A2">
        <w:rPr>
          <w:rFonts w:cstheme="minorHAnsi"/>
          <w:sz w:val="28"/>
          <w:szCs w:val="28"/>
        </w:rPr>
        <w:t>Requires modification of the guest OS kernel to support para-virtualization.</w:t>
      </w:r>
    </w:p>
    <w:p w14:paraId="7B25B591" w14:textId="77777777" w:rsidR="007653A2" w:rsidRPr="007653A2" w:rsidRDefault="007653A2">
      <w:pPr>
        <w:numPr>
          <w:ilvl w:val="2"/>
          <w:numId w:val="248"/>
        </w:numPr>
        <w:rPr>
          <w:rFonts w:cstheme="minorHAnsi"/>
          <w:sz w:val="28"/>
          <w:szCs w:val="28"/>
        </w:rPr>
      </w:pPr>
      <w:r w:rsidRPr="007653A2">
        <w:rPr>
          <w:rFonts w:cstheme="minorHAnsi"/>
          <w:sz w:val="28"/>
          <w:szCs w:val="28"/>
        </w:rPr>
        <w:t>Provides higher performance compared to full virtualization due to reduced overhead in virtualization operations.</w:t>
      </w:r>
    </w:p>
    <w:p w14:paraId="70B3719C" w14:textId="77777777" w:rsidR="007653A2" w:rsidRPr="007653A2" w:rsidRDefault="007653A2">
      <w:pPr>
        <w:numPr>
          <w:ilvl w:val="1"/>
          <w:numId w:val="248"/>
        </w:numPr>
        <w:rPr>
          <w:rFonts w:cstheme="minorHAnsi"/>
          <w:sz w:val="28"/>
          <w:szCs w:val="28"/>
        </w:rPr>
      </w:pPr>
      <w:r w:rsidRPr="007653A2">
        <w:rPr>
          <w:rFonts w:cstheme="minorHAnsi"/>
          <w:b/>
          <w:bCs/>
          <w:sz w:val="28"/>
          <w:szCs w:val="28"/>
        </w:rPr>
        <w:t>Benefits</w:t>
      </w:r>
      <w:r w:rsidRPr="007653A2">
        <w:rPr>
          <w:rFonts w:cstheme="minorHAnsi"/>
          <w:sz w:val="28"/>
          <w:szCs w:val="28"/>
        </w:rPr>
        <w:t>:</w:t>
      </w:r>
    </w:p>
    <w:p w14:paraId="2F1A6A47" w14:textId="77777777" w:rsidR="007653A2" w:rsidRPr="007653A2" w:rsidRDefault="007653A2">
      <w:pPr>
        <w:numPr>
          <w:ilvl w:val="2"/>
          <w:numId w:val="248"/>
        </w:numPr>
        <w:rPr>
          <w:rFonts w:cstheme="minorHAnsi"/>
          <w:sz w:val="28"/>
          <w:szCs w:val="28"/>
        </w:rPr>
      </w:pPr>
      <w:r w:rsidRPr="007653A2">
        <w:rPr>
          <w:rFonts w:cstheme="minorHAnsi"/>
          <w:sz w:val="28"/>
          <w:szCs w:val="28"/>
        </w:rPr>
        <w:t>Improved Performance: Reduced overhead results in improved performance compared to full virtualization.</w:t>
      </w:r>
    </w:p>
    <w:p w14:paraId="236C0255" w14:textId="77777777" w:rsidR="007653A2" w:rsidRPr="007653A2" w:rsidRDefault="007653A2">
      <w:pPr>
        <w:numPr>
          <w:ilvl w:val="2"/>
          <w:numId w:val="248"/>
        </w:numPr>
        <w:rPr>
          <w:rFonts w:cstheme="minorHAnsi"/>
          <w:sz w:val="28"/>
          <w:szCs w:val="28"/>
        </w:rPr>
      </w:pPr>
      <w:r w:rsidRPr="007653A2">
        <w:rPr>
          <w:rFonts w:cstheme="minorHAnsi"/>
          <w:sz w:val="28"/>
          <w:szCs w:val="28"/>
        </w:rPr>
        <w:t>Efficient Resource Utilization: Allows for efficient use of hardware resources.</w:t>
      </w:r>
    </w:p>
    <w:p w14:paraId="01A236DF" w14:textId="77777777" w:rsidR="007653A2" w:rsidRPr="007653A2" w:rsidRDefault="007653A2">
      <w:pPr>
        <w:numPr>
          <w:ilvl w:val="2"/>
          <w:numId w:val="248"/>
        </w:numPr>
        <w:rPr>
          <w:rFonts w:cstheme="minorHAnsi"/>
          <w:sz w:val="28"/>
          <w:szCs w:val="28"/>
        </w:rPr>
      </w:pPr>
      <w:r w:rsidRPr="007653A2">
        <w:rPr>
          <w:rFonts w:cstheme="minorHAnsi"/>
          <w:sz w:val="28"/>
          <w:szCs w:val="28"/>
        </w:rPr>
        <w:t>Lower Latency: Lower communication latency between the guest OS and the hypervisor.</w:t>
      </w:r>
    </w:p>
    <w:p w14:paraId="471FC122" w14:textId="77777777" w:rsidR="007653A2" w:rsidRPr="007653A2" w:rsidRDefault="007653A2">
      <w:pPr>
        <w:numPr>
          <w:ilvl w:val="1"/>
          <w:numId w:val="248"/>
        </w:numPr>
        <w:rPr>
          <w:rFonts w:cstheme="minorHAnsi"/>
          <w:sz w:val="28"/>
          <w:szCs w:val="28"/>
        </w:rPr>
      </w:pPr>
      <w:r w:rsidRPr="007653A2">
        <w:rPr>
          <w:rFonts w:cstheme="minorHAnsi"/>
          <w:b/>
          <w:bCs/>
          <w:sz w:val="28"/>
          <w:szCs w:val="28"/>
        </w:rPr>
        <w:t>Examples of Hypervisors with Para-virtualization Support</w:t>
      </w:r>
      <w:r w:rsidRPr="007653A2">
        <w:rPr>
          <w:rFonts w:cstheme="minorHAnsi"/>
          <w:sz w:val="28"/>
          <w:szCs w:val="28"/>
        </w:rPr>
        <w:t>: Xen, XenServer.</w:t>
      </w:r>
    </w:p>
    <w:p w14:paraId="28411111" w14:textId="77777777" w:rsidR="007653A2" w:rsidRPr="007653A2" w:rsidRDefault="007653A2" w:rsidP="007653A2">
      <w:pPr>
        <w:rPr>
          <w:rFonts w:cstheme="minorHAnsi"/>
          <w:sz w:val="28"/>
          <w:szCs w:val="28"/>
        </w:rPr>
      </w:pPr>
      <w:r w:rsidRPr="007653A2">
        <w:rPr>
          <w:rFonts w:cstheme="minorHAnsi"/>
          <w:sz w:val="28"/>
          <w:szCs w:val="28"/>
        </w:rPr>
        <w:t>These two types of virtualization play critical roles in creating and managing virtual environments, providing flexibility, resource efficiency, and the ability to run multiple operating systems or instances on a single physical machine. The choice of virtualization type depends on specific use cases, performance requirements, and the desired level of isolation and resource optimization.</w:t>
      </w:r>
    </w:p>
    <w:p w14:paraId="38F7A0BA" w14:textId="633884B4" w:rsidR="00D814FD" w:rsidRPr="00CD42C1" w:rsidRDefault="00D814FD" w:rsidP="00D814FD">
      <w:pPr>
        <w:rPr>
          <w:rFonts w:cstheme="minorHAnsi"/>
          <w:sz w:val="28"/>
          <w:szCs w:val="28"/>
        </w:rPr>
      </w:pPr>
    </w:p>
    <w:p w14:paraId="3CF4601C" w14:textId="77777777" w:rsidR="000E15C1" w:rsidRPr="00CD42C1" w:rsidRDefault="000E15C1" w:rsidP="000E15C1">
      <w:pPr>
        <w:rPr>
          <w:rFonts w:cstheme="minorHAnsi"/>
          <w:sz w:val="28"/>
          <w:szCs w:val="28"/>
        </w:rPr>
      </w:pPr>
    </w:p>
    <w:p w14:paraId="0617EFB0" w14:textId="77777777" w:rsidR="000E15C1" w:rsidRPr="00CD42C1" w:rsidRDefault="000E15C1" w:rsidP="000E15C1">
      <w:pPr>
        <w:rPr>
          <w:rFonts w:cstheme="minorHAnsi"/>
          <w:sz w:val="28"/>
          <w:szCs w:val="28"/>
        </w:rPr>
      </w:pPr>
      <w:r w:rsidRPr="00CD42C1">
        <w:rPr>
          <w:rFonts w:cstheme="minorHAnsi"/>
          <w:sz w:val="28"/>
          <w:szCs w:val="28"/>
        </w:rPr>
        <w:lastRenderedPageBreak/>
        <w:t>2. What is VMware virtualization technology?</w:t>
      </w:r>
    </w:p>
    <w:p w14:paraId="663D6696" w14:textId="5D2F1421" w:rsidR="007653A2" w:rsidRPr="007653A2" w:rsidRDefault="00D814FD" w:rsidP="007653A2">
      <w:pPr>
        <w:rPr>
          <w:rFonts w:cstheme="minorHAnsi"/>
          <w:sz w:val="28"/>
          <w:szCs w:val="28"/>
        </w:rPr>
      </w:pPr>
      <w:r>
        <w:rPr>
          <w:rFonts w:cstheme="minorHAnsi"/>
          <w:sz w:val="28"/>
          <w:szCs w:val="28"/>
        </w:rPr>
        <w:t>Ans:</w:t>
      </w:r>
      <w:r w:rsidR="007653A2" w:rsidRPr="007653A2">
        <w:rPr>
          <w:rFonts w:ascii="Segoe UI" w:eastAsia="Times New Roman" w:hAnsi="Segoe UI" w:cs="Segoe UI"/>
          <w:sz w:val="21"/>
          <w:szCs w:val="21"/>
          <w:lang w:eastAsia="en-IN"/>
        </w:rPr>
        <w:t xml:space="preserve"> </w:t>
      </w:r>
      <w:r w:rsidR="007653A2" w:rsidRPr="007653A2">
        <w:rPr>
          <w:rFonts w:cstheme="minorHAnsi"/>
          <w:sz w:val="28"/>
          <w:szCs w:val="28"/>
        </w:rPr>
        <w:t>VMware virtualization technology refers to a suite of software and tools developed by VMware, Inc. to enable virtualization, which allows multiple virtual machines (VMs) or virtual environments to run on a single physical server or host. VMware is a leading provider of virtualization and cloud computing solutions, widely used in data centers, enterprises, and cloud service providers around the world.</w:t>
      </w:r>
    </w:p>
    <w:p w14:paraId="5C957968" w14:textId="77777777" w:rsidR="007653A2" w:rsidRPr="007653A2" w:rsidRDefault="007653A2" w:rsidP="007653A2">
      <w:pPr>
        <w:rPr>
          <w:rFonts w:cstheme="minorHAnsi"/>
          <w:sz w:val="28"/>
          <w:szCs w:val="28"/>
        </w:rPr>
      </w:pPr>
      <w:r w:rsidRPr="007653A2">
        <w:rPr>
          <w:rFonts w:cstheme="minorHAnsi"/>
          <w:sz w:val="28"/>
          <w:szCs w:val="28"/>
        </w:rPr>
        <w:t>Key components and technologies associated with VMware virtualization include:</w:t>
      </w:r>
    </w:p>
    <w:p w14:paraId="6D5F80B7" w14:textId="77777777" w:rsidR="007653A2" w:rsidRPr="007653A2" w:rsidRDefault="007653A2">
      <w:pPr>
        <w:numPr>
          <w:ilvl w:val="0"/>
          <w:numId w:val="249"/>
        </w:numPr>
        <w:rPr>
          <w:rFonts w:cstheme="minorHAnsi"/>
          <w:sz w:val="28"/>
          <w:szCs w:val="28"/>
        </w:rPr>
      </w:pPr>
      <w:r w:rsidRPr="007653A2">
        <w:rPr>
          <w:rFonts w:cstheme="minorHAnsi"/>
          <w:b/>
          <w:bCs/>
          <w:sz w:val="28"/>
          <w:szCs w:val="28"/>
        </w:rPr>
        <w:t>VMware ESXi (formerly ESX Server)</w:t>
      </w:r>
      <w:r w:rsidRPr="007653A2">
        <w:rPr>
          <w:rFonts w:cstheme="minorHAnsi"/>
          <w:sz w:val="28"/>
          <w:szCs w:val="28"/>
        </w:rPr>
        <w:t>:</w:t>
      </w:r>
    </w:p>
    <w:p w14:paraId="03D9E8F1" w14:textId="77777777" w:rsidR="007653A2" w:rsidRPr="007653A2" w:rsidRDefault="007653A2">
      <w:pPr>
        <w:numPr>
          <w:ilvl w:val="1"/>
          <w:numId w:val="249"/>
        </w:numPr>
        <w:rPr>
          <w:rFonts w:cstheme="minorHAnsi"/>
          <w:sz w:val="28"/>
          <w:szCs w:val="28"/>
        </w:rPr>
      </w:pPr>
      <w:r w:rsidRPr="007653A2">
        <w:rPr>
          <w:rFonts w:cstheme="minorHAnsi"/>
          <w:sz w:val="28"/>
          <w:szCs w:val="28"/>
        </w:rPr>
        <w:t>ESXi is a hypervisor, which is a bare-metal type 1 hypervisor that runs directly on the physical hardware. It provides the foundation for creating and managing virtual machines.</w:t>
      </w:r>
    </w:p>
    <w:p w14:paraId="59CA0DC9" w14:textId="77777777" w:rsidR="007653A2" w:rsidRPr="007653A2" w:rsidRDefault="007653A2">
      <w:pPr>
        <w:numPr>
          <w:ilvl w:val="0"/>
          <w:numId w:val="249"/>
        </w:numPr>
        <w:rPr>
          <w:rFonts w:cstheme="minorHAnsi"/>
          <w:sz w:val="28"/>
          <w:szCs w:val="28"/>
        </w:rPr>
      </w:pPr>
      <w:r w:rsidRPr="007653A2">
        <w:rPr>
          <w:rFonts w:cstheme="minorHAnsi"/>
          <w:b/>
          <w:bCs/>
          <w:sz w:val="28"/>
          <w:szCs w:val="28"/>
        </w:rPr>
        <w:t>VMware vSphere</w:t>
      </w:r>
      <w:r w:rsidRPr="007653A2">
        <w:rPr>
          <w:rFonts w:cstheme="minorHAnsi"/>
          <w:sz w:val="28"/>
          <w:szCs w:val="28"/>
        </w:rPr>
        <w:t>:</w:t>
      </w:r>
    </w:p>
    <w:p w14:paraId="377FC69D" w14:textId="77777777" w:rsidR="007653A2" w:rsidRPr="007653A2" w:rsidRDefault="007653A2">
      <w:pPr>
        <w:numPr>
          <w:ilvl w:val="1"/>
          <w:numId w:val="249"/>
        </w:numPr>
        <w:rPr>
          <w:rFonts w:cstheme="minorHAnsi"/>
          <w:sz w:val="28"/>
          <w:szCs w:val="28"/>
        </w:rPr>
      </w:pPr>
      <w:r w:rsidRPr="007653A2">
        <w:rPr>
          <w:rFonts w:cstheme="minorHAnsi"/>
          <w:sz w:val="28"/>
          <w:szCs w:val="28"/>
        </w:rPr>
        <w:t>vSphere is a comprehensive cloud infrastructure platform that includes ESXi, vCenter Server, and other components. It allows centralized management, automation, and monitoring of virtualized environments.</w:t>
      </w:r>
    </w:p>
    <w:p w14:paraId="3BF352C5" w14:textId="77777777" w:rsidR="007653A2" w:rsidRPr="007653A2" w:rsidRDefault="007653A2">
      <w:pPr>
        <w:numPr>
          <w:ilvl w:val="0"/>
          <w:numId w:val="249"/>
        </w:numPr>
        <w:rPr>
          <w:rFonts w:cstheme="minorHAnsi"/>
          <w:sz w:val="28"/>
          <w:szCs w:val="28"/>
        </w:rPr>
      </w:pPr>
      <w:r w:rsidRPr="007653A2">
        <w:rPr>
          <w:rFonts w:cstheme="minorHAnsi"/>
          <w:b/>
          <w:bCs/>
          <w:sz w:val="28"/>
          <w:szCs w:val="28"/>
        </w:rPr>
        <w:t>VMware vCenter Server</w:t>
      </w:r>
      <w:r w:rsidRPr="007653A2">
        <w:rPr>
          <w:rFonts w:cstheme="minorHAnsi"/>
          <w:sz w:val="28"/>
          <w:szCs w:val="28"/>
        </w:rPr>
        <w:t>:</w:t>
      </w:r>
    </w:p>
    <w:p w14:paraId="00BB3253" w14:textId="77777777" w:rsidR="007653A2" w:rsidRPr="007653A2" w:rsidRDefault="007653A2">
      <w:pPr>
        <w:numPr>
          <w:ilvl w:val="1"/>
          <w:numId w:val="249"/>
        </w:numPr>
        <w:rPr>
          <w:rFonts w:cstheme="minorHAnsi"/>
          <w:sz w:val="28"/>
          <w:szCs w:val="28"/>
        </w:rPr>
      </w:pPr>
      <w:r w:rsidRPr="007653A2">
        <w:rPr>
          <w:rFonts w:cstheme="minorHAnsi"/>
          <w:sz w:val="28"/>
          <w:szCs w:val="28"/>
        </w:rPr>
        <w:t>vCenter Server is a centralized management solution that provides a single point of control and visibility over the entire VMware infrastructure. It allows administrators to manage multiple ESXi hosts and virtual machines from a single interface.</w:t>
      </w:r>
    </w:p>
    <w:p w14:paraId="28865D11" w14:textId="77777777" w:rsidR="007653A2" w:rsidRPr="007653A2" w:rsidRDefault="007653A2">
      <w:pPr>
        <w:numPr>
          <w:ilvl w:val="0"/>
          <w:numId w:val="249"/>
        </w:numPr>
        <w:rPr>
          <w:rFonts w:cstheme="minorHAnsi"/>
          <w:sz w:val="28"/>
          <w:szCs w:val="28"/>
        </w:rPr>
      </w:pPr>
      <w:r w:rsidRPr="007653A2">
        <w:rPr>
          <w:rFonts w:cstheme="minorHAnsi"/>
          <w:b/>
          <w:bCs/>
          <w:sz w:val="28"/>
          <w:szCs w:val="28"/>
        </w:rPr>
        <w:t>VMware Workstation</w:t>
      </w:r>
      <w:r w:rsidRPr="007653A2">
        <w:rPr>
          <w:rFonts w:cstheme="minorHAnsi"/>
          <w:sz w:val="28"/>
          <w:szCs w:val="28"/>
        </w:rPr>
        <w:t>:</w:t>
      </w:r>
    </w:p>
    <w:p w14:paraId="45AD1085" w14:textId="77777777" w:rsidR="007653A2" w:rsidRPr="007653A2" w:rsidRDefault="007653A2">
      <w:pPr>
        <w:numPr>
          <w:ilvl w:val="1"/>
          <w:numId w:val="249"/>
        </w:numPr>
        <w:rPr>
          <w:rFonts w:cstheme="minorHAnsi"/>
          <w:sz w:val="28"/>
          <w:szCs w:val="28"/>
        </w:rPr>
      </w:pPr>
      <w:r w:rsidRPr="007653A2">
        <w:rPr>
          <w:rFonts w:cstheme="minorHAnsi"/>
          <w:sz w:val="28"/>
          <w:szCs w:val="28"/>
        </w:rPr>
        <w:t>VMware Workstation is a desktop virtualization software that enables users to run multiple operating systems on a single physical machine. It is commonly used for software development, testing, and demonstrations.</w:t>
      </w:r>
    </w:p>
    <w:p w14:paraId="1B5F9E44" w14:textId="77777777" w:rsidR="007653A2" w:rsidRPr="007653A2" w:rsidRDefault="007653A2">
      <w:pPr>
        <w:numPr>
          <w:ilvl w:val="0"/>
          <w:numId w:val="249"/>
        </w:numPr>
        <w:rPr>
          <w:rFonts w:cstheme="minorHAnsi"/>
          <w:sz w:val="28"/>
          <w:szCs w:val="28"/>
        </w:rPr>
      </w:pPr>
      <w:r w:rsidRPr="007653A2">
        <w:rPr>
          <w:rFonts w:cstheme="minorHAnsi"/>
          <w:b/>
          <w:bCs/>
          <w:sz w:val="28"/>
          <w:szCs w:val="28"/>
        </w:rPr>
        <w:t>VMware Player</w:t>
      </w:r>
      <w:r w:rsidRPr="007653A2">
        <w:rPr>
          <w:rFonts w:cstheme="minorHAnsi"/>
          <w:sz w:val="28"/>
          <w:szCs w:val="28"/>
        </w:rPr>
        <w:t>:</w:t>
      </w:r>
    </w:p>
    <w:p w14:paraId="3E474DB3" w14:textId="77777777" w:rsidR="007653A2" w:rsidRPr="007653A2" w:rsidRDefault="007653A2">
      <w:pPr>
        <w:numPr>
          <w:ilvl w:val="1"/>
          <w:numId w:val="249"/>
        </w:numPr>
        <w:rPr>
          <w:rFonts w:cstheme="minorHAnsi"/>
          <w:sz w:val="28"/>
          <w:szCs w:val="28"/>
        </w:rPr>
      </w:pPr>
      <w:r w:rsidRPr="007653A2">
        <w:rPr>
          <w:rFonts w:cstheme="minorHAnsi"/>
          <w:sz w:val="28"/>
          <w:szCs w:val="28"/>
        </w:rPr>
        <w:t>VMware Player is a free desktop application that allows users to run a pre-configured virtual machine or create their own VMs on a local PC.</w:t>
      </w:r>
    </w:p>
    <w:p w14:paraId="507CB24E" w14:textId="77777777" w:rsidR="007653A2" w:rsidRPr="007653A2" w:rsidRDefault="007653A2">
      <w:pPr>
        <w:numPr>
          <w:ilvl w:val="0"/>
          <w:numId w:val="249"/>
        </w:numPr>
        <w:rPr>
          <w:rFonts w:cstheme="minorHAnsi"/>
          <w:sz w:val="28"/>
          <w:szCs w:val="28"/>
        </w:rPr>
      </w:pPr>
      <w:r w:rsidRPr="007653A2">
        <w:rPr>
          <w:rFonts w:cstheme="minorHAnsi"/>
          <w:b/>
          <w:bCs/>
          <w:sz w:val="28"/>
          <w:szCs w:val="28"/>
        </w:rPr>
        <w:lastRenderedPageBreak/>
        <w:t>VMware Fusion</w:t>
      </w:r>
      <w:r w:rsidRPr="007653A2">
        <w:rPr>
          <w:rFonts w:cstheme="minorHAnsi"/>
          <w:sz w:val="28"/>
          <w:szCs w:val="28"/>
        </w:rPr>
        <w:t>:</w:t>
      </w:r>
    </w:p>
    <w:p w14:paraId="5AD131DA" w14:textId="77777777" w:rsidR="007653A2" w:rsidRPr="007653A2" w:rsidRDefault="007653A2">
      <w:pPr>
        <w:numPr>
          <w:ilvl w:val="1"/>
          <w:numId w:val="249"/>
        </w:numPr>
        <w:rPr>
          <w:rFonts w:cstheme="minorHAnsi"/>
          <w:sz w:val="28"/>
          <w:szCs w:val="28"/>
        </w:rPr>
      </w:pPr>
      <w:r w:rsidRPr="007653A2">
        <w:rPr>
          <w:rFonts w:cstheme="minorHAnsi"/>
          <w:sz w:val="28"/>
          <w:szCs w:val="28"/>
        </w:rPr>
        <w:t>VMware Fusion is a desktop virtualization product for Mac computers, allowing users to run Windows and other operating systems on a Mac without the need to reboot.</w:t>
      </w:r>
    </w:p>
    <w:p w14:paraId="26725808" w14:textId="77777777" w:rsidR="007653A2" w:rsidRPr="007653A2" w:rsidRDefault="007653A2">
      <w:pPr>
        <w:numPr>
          <w:ilvl w:val="0"/>
          <w:numId w:val="249"/>
        </w:numPr>
        <w:rPr>
          <w:rFonts w:cstheme="minorHAnsi"/>
          <w:sz w:val="28"/>
          <w:szCs w:val="28"/>
        </w:rPr>
      </w:pPr>
      <w:r w:rsidRPr="007653A2">
        <w:rPr>
          <w:rFonts w:cstheme="minorHAnsi"/>
          <w:b/>
          <w:bCs/>
          <w:sz w:val="28"/>
          <w:szCs w:val="28"/>
        </w:rPr>
        <w:t>VMware Horizon</w:t>
      </w:r>
      <w:r w:rsidRPr="007653A2">
        <w:rPr>
          <w:rFonts w:cstheme="minorHAnsi"/>
          <w:sz w:val="28"/>
          <w:szCs w:val="28"/>
        </w:rPr>
        <w:t>:</w:t>
      </w:r>
    </w:p>
    <w:p w14:paraId="0BA7EA99" w14:textId="77777777" w:rsidR="007653A2" w:rsidRPr="007653A2" w:rsidRDefault="007653A2">
      <w:pPr>
        <w:numPr>
          <w:ilvl w:val="1"/>
          <w:numId w:val="249"/>
        </w:numPr>
        <w:rPr>
          <w:rFonts w:cstheme="minorHAnsi"/>
          <w:sz w:val="28"/>
          <w:szCs w:val="28"/>
        </w:rPr>
      </w:pPr>
      <w:r w:rsidRPr="007653A2">
        <w:rPr>
          <w:rFonts w:cstheme="minorHAnsi"/>
          <w:sz w:val="28"/>
          <w:szCs w:val="28"/>
        </w:rPr>
        <w:t>VMware Horizon is a virtual desktop infrastructure (VDI) solution that delivers and manages virtual desktops and applications to end-users.</w:t>
      </w:r>
    </w:p>
    <w:p w14:paraId="43DFB232" w14:textId="77777777" w:rsidR="007653A2" w:rsidRPr="007653A2" w:rsidRDefault="007653A2">
      <w:pPr>
        <w:numPr>
          <w:ilvl w:val="0"/>
          <w:numId w:val="249"/>
        </w:numPr>
        <w:rPr>
          <w:rFonts w:cstheme="minorHAnsi"/>
          <w:sz w:val="28"/>
          <w:szCs w:val="28"/>
        </w:rPr>
      </w:pPr>
      <w:r w:rsidRPr="007653A2">
        <w:rPr>
          <w:rFonts w:cstheme="minorHAnsi"/>
          <w:b/>
          <w:bCs/>
          <w:sz w:val="28"/>
          <w:szCs w:val="28"/>
        </w:rPr>
        <w:t>VMware NSX</w:t>
      </w:r>
      <w:r w:rsidRPr="007653A2">
        <w:rPr>
          <w:rFonts w:cstheme="minorHAnsi"/>
          <w:sz w:val="28"/>
          <w:szCs w:val="28"/>
        </w:rPr>
        <w:t>:</w:t>
      </w:r>
    </w:p>
    <w:p w14:paraId="77C3EDFF" w14:textId="77777777" w:rsidR="007653A2" w:rsidRPr="007653A2" w:rsidRDefault="007653A2">
      <w:pPr>
        <w:numPr>
          <w:ilvl w:val="1"/>
          <w:numId w:val="249"/>
        </w:numPr>
        <w:rPr>
          <w:rFonts w:cstheme="minorHAnsi"/>
          <w:sz w:val="28"/>
          <w:szCs w:val="28"/>
        </w:rPr>
      </w:pPr>
      <w:r w:rsidRPr="007653A2">
        <w:rPr>
          <w:rFonts w:cstheme="minorHAnsi"/>
          <w:sz w:val="28"/>
          <w:szCs w:val="28"/>
        </w:rPr>
        <w:t>VMware NSX is a network virtualization and security platform that enables the creation of virtual networks, providing network and security services entirely in software.</w:t>
      </w:r>
    </w:p>
    <w:p w14:paraId="328E3491" w14:textId="77777777" w:rsidR="007653A2" w:rsidRPr="007653A2" w:rsidRDefault="007653A2">
      <w:pPr>
        <w:numPr>
          <w:ilvl w:val="0"/>
          <w:numId w:val="249"/>
        </w:numPr>
        <w:rPr>
          <w:rFonts w:cstheme="minorHAnsi"/>
          <w:sz w:val="28"/>
          <w:szCs w:val="28"/>
        </w:rPr>
      </w:pPr>
      <w:r w:rsidRPr="007653A2">
        <w:rPr>
          <w:rFonts w:cstheme="minorHAnsi"/>
          <w:b/>
          <w:bCs/>
          <w:sz w:val="28"/>
          <w:szCs w:val="28"/>
        </w:rPr>
        <w:t>VMware Cloud Foundation (VCF)</w:t>
      </w:r>
      <w:r w:rsidRPr="007653A2">
        <w:rPr>
          <w:rFonts w:cstheme="minorHAnsi"/>
          <w:sz w:val="28"/>
          <w:szCs w:val="28"/>
        </w:rPr>
        <w:t>:</w:t>
      </w:r>
    </w:p>
    <w:p w14:paraId="14836BEE" w14:textId="77777777" w:rsidR="007653A2" w:rsidRPr="007653A2" w:rsidRDefault="007653A2">
      <w:pPr>
        <w:numPr>
          <w:ilvl w:val="1"/>
          <w:numId w:val="249"/>
        </w:numPr>
        <w:rPr>
          <w:rFonts w:cstheme="minorHAnsi"/>
          <w:sz w:val="28"/>
          <w:szCs w:val="28"/>
        </w:rPr>
      </w:pPr>
      <w:r w:rsidRPr="007653A2">
        <w:rPr>
          <w:rFonts w:cstheme="minorHAnsi"/>
          <w:sz w:val="28"/>
          <w:szCs w:val="28"/>
        </w:rPr>
        <w:t>VMware Cloud Foundation is a unified platform for private and hybrid cloud solutions, providing a software-defined data center architecture.</w:t>
      </w:r>
    </w:p>
    <w:p w14:paraId="10D0475B" w14:textId="77777777" w:rsidR="007653A2" w:rsidRPr="007653A2" w:rsidRDefault="007653A2" w:rsidP="007653A2">
      <w:pPr>
        <w:rPr>
          <w:rFonts w:cstheme="minorHAnsi"/>
          <w:sz w:val="28"/>
          <w:szCs w:val="28"/>
        </w:rPr>
      </w:pPr>
      <w:r w:rsidRPr="007653A2">
        <w:rPr>
          <w:rFonts w:cstheme="minorHAnsi"/>
          <w:sz w:val="28"/>
          <w:szCs w:val="28"/>
        </w:rPr>
        <w:t>VMware's virtualization technologies help organizations achieve benefits such as server consolidation, efficient resource utilization, disaster recovery, ease of management, and flexibility in deploying and scaling applications. These technologies have revolutionized IT infrastructure, enabling organizations to optimize operations and accelerate digital transformation efforts.</w:t>
      </w:r>
    </w:p>
    <w:p w14:paraId="0EDDD870" w14:textId="214E22E3" w:rsidR="00D814FD" w:rsidRPr="00CD42C1" w:rsidRDefault="00D814FD" w:rsidP="00D814FD">
      <w:pPr>
        <w:rPr>
          <w:rFonts w:cstheme="minorHAnsi"/>
          <w:sz w:val="28"/>
          <w:szCs w:val="28"/>
        </w:rPr>
      </w:pPr>
    </w:p>
    <w:p w14:paraId="5F52DA6C" w14:textId="77777777" w:rsidR="000E15C1" w:rsidRPr="00CD42C1" w:rsidRDefault="000E15C1" w:rsidP="000E15C1">
      <w:pPr>
        <w:rPr>
          <w:rFonts w:cstheme="minorHAnsi"/>
          <w:sz w:val="28"/>
          <w:szCs w:val="28"/>
        </w:rPr>
      </w:pPr>
    </w:p>
    <w:p w14:paraId="089256E0" w14:textId="2A4F6245" w:rsidR="000E15C1" w:rsidRPr="007653A2" w:rsidRDefault="000E15C1">
      <w:pPr>
        <w:pStyle w:val="ListParagraph"/>
        <w:numPr>
          <w:ilvl w:val="0"/>
          <w:numId w:val="225"/>
        </w:numPr>
        <w:rPr>
          <w:rFonts w:cstheme="minorHAnsi"/>
          <w:b/>
          <w:bCs/>
          <w:sz w:val="28"/>
          <w:szCs w:val="28"/>
        </w:rPr>
      </w:pPr>
      <w:r w:rsidRPr="007653A2">
        <w:rPr>
          <w:rFonts w:cstheme="minorHAnsi"/>
          <w:b/>
          <w:bCs/>
          <w:sz w:val="28"/>
          <w:szCs w:val="28"/>
        </w:rPr>
        <w:t>Advance Question</w:t>
      </w:r>
    </w:p>
    <w:p w14:paraId="711B8997" w14:textId="77777777" w:rsidR="000E15C1" w:rsidRPr="00CD42C1" w:rsidRDefault="000E15C1" w:rsidP="000E15C1">
      <w:pPr>
        <w:rPr>
          <w:rFonts w:cstheme="minorHAnsi"/>
          <w:sz w:val="28"/>
          <w:szCs w:val="28"/>
        </w:rPr>
      </w:pPr>
    </w:p>
    <w:p w14:paraId="487A6B3A" w14:textId="77777777" w:rsidR="000E15C1" w:rsidRPr="00CD42C1" w:rsidRDefault="000E15C1" w:rsidP="000E15C1">
      <w:pPr>
        <w:rPr>
          <w:rFonts w:cstheme="minorHAnsi"/>
          <w:sz w:val="28"/>
          <w:szCs w:val="28"/>
        </w:rPr>
      </w:pPr>
      <w:r w:rsidRPr="00CD42C1">
        <w:rPr>
          <w:rFonts w:cstheme="minorHAnsi"/>
          <w:sz w:val="28"/>
          <w:szCs w:val="28"/>
        </w:rPr>
        <w:t>1. What is the difference between cloud and virtualization?</w:t>
      </w:r>
    </w:p>
    <w:p w14:paraId="75315A98" w14:textId="226CE3AC" w:rsidR="007653A2" w:rsidRPr="007653A2" w:rsidRDefault="00D814FD" w:rsidP="007653A2">
      <w:pPr>
        <w:rPr>
          <w:rFonts w:cstheme="minorHAnsi"/>
          <w:sz w:val="28"/>
          <w:szCs w:val="28"/>
        </w:rPr>
      </w:pPr>
      <w:r>
        <w:rPr>
          <w:rFonts w:cstheme="minorHAnsi"/>
          <w:sz w:val="28"/>
          <w:szCs w:val="28"/>
        </w:rPr>
        <w:t>Ans:</w:t>
      </w:r>
      <w:r w:rsidR="007653A2" w:rsidRPr="007653A2">
        <w:rPr>
          <w:rFonts w:ascii="Segoe UI" w:eastAsia="Times New Roman" w:hAnsi="Segoe UI" w:cs="Segoe UI"/>
          <w:sz w:val="21"/>
          <w:szCs w:val="21"/>
          <w:lang w:eastAsia="en-IN"/>
        </w:rPr>
        <w:t xml:space="preserve"> </w:t>
      </w:r>
      <w:r w:rsidR="007653A2" w:rsidRPr="007653A2">
        <w:rPr>
          <w:rFonts w:cstheme="minorHAnsi"/>
          <w:sz w:val="28"/>
          <w:szCs w:val="28"/>
        </w:rPr>
        <w:t>Cloud computing and virtualization are related concepts but serve different purposes and functions within the realm of IT infrastructure. Here's a clear differentiation between cloud computing and virtualization:</w:t>
      </w:r>
    </w:p>
    <w:p w14:paraId="016D6E30" w14:textId="77777777" w:rsidR="007653A2" w:rsidRPr="007653A2" w:rsidRDefault="007653A2">
      <w:pPr>
        <w:numPr>
          <w:ilvl w:val="0"/>
          <w:numId w:val="250"/>
        </w:numPr>
        <w:rPr>
          <w:rFonts w:cstheme="minorHAnsi"/>
          <w:sz w:val="28"/>
          <w:szCs w:val="28"/>
        </w:rPr>
      </w:pPr>
      <w:r w:rsidRPr="007653A2">
        <w:rPr>
          <w:rFonts w:cstheme="minorHAnsi"/>
          <w:b/>
          <w:bCs/>
          <w:sz w:val="28"/>
          <w:szCs w:val="28"/>
        </w:rPr>
        <w:t>Definition</w:t>
      </w:r>
      <w:r w:rsidRPr="007653A2">
        <w:rPr>
          <w:rFonts w:cstheme="minorHAnsi"/>
          <w:sz w:val="28"/>
          <w:szCs w:val="28"/>
        </w:rPr>
        <w:t>:</w:t>
      </w:r>
    </w:p>
    <w:p w14:paraId="5E28C961" w14:textId="77777777" w:rsidR="007653A2" w:rsidRPr="007653A2" w:rsidRDefault="007653A2">
      <w:pPr>
        <w:numPr>
          <w:ilvl w:val="1"/>
          <w:numId w:val="250"/>
        </w:numPr>
        <w:rPr>
          <w:rFonts w:cstheme="minorHAnsi"/>
          <w:sz w:val="28"/>
          <w:szCs w:val="28"/>
        </w:rPr>
      </w:pPr>
      <w:r w:rsidRPr="007653A2">
        <w:rPr>
          <w:rFonts w:cstheme="minorHAnsi"/>
          <w:b/>
          <w:bCs/>
          <w:sz w:val="28"/>
          <w:szCs w:val="28"/>
        </w:rPr>
        <w:lastRenderedPageBreak/>
        <w:t>Cloud Computing</w:t>
      </w:r>
      <w:r w:rsidRPr="007653A2">
        <w:rPr>
          <w:rFonts w:cstheme="minorHAnsi"/>
          <w:sz w:val="28"/>
          <w:szCs w:val="28"/>
        </w:rPr>
        <w:t>: Cloud computing is a broad computing paradigm that involves delivering computing services (such as servers, storage, databases, networking, software) over the internet. It enables users to access and use these resources on-demand, as needed, without the need for physical hardware and infrastructure.</w:t>
      </w:r>
    </w:p>
    <w:p w14:paraId="5DC272F1" w14:textId="77777777" w:rsidR="007653A2" w:rsidRPr="007653A2" w:rsidRDefault="007653A2">
      <w:pPr>
        <w:numPr>
          <w:ilvl w:val="1"/>
          <w:numId w:val="250"/>
        </w:numPr>
        <w:rPr>
          <w:rFonts w:cstheme="minorHAnsi"/>
          <w:sz w:val="28"/>
          <w:szCs w:val="28"/>
        </w:rPr>
      </w:pPr>
      <w:r w:rsidRPr="007653A2">
        <w:rPr>
          <w:rFonts w:cstheme="minorHAnsi"/>
          <w:b/>
          <w:bCs/>
          <w:sz w:val="28"/>
          <w:szCs w:val="28"/>
        </w:rPr>
        <w:t>Virtualization</w:t>
      </w:r>
      <w:r w:rsidRPr="007653A2">
        <w:rPr>
          <w:rFonts w:cstheme="minorHAnsi"/>
          <w:sz w:val="28"/>
          <w:szCs w:val="28"/>
        </w:rPr>
        <w:t>: Virtualization, on the other hand, is a technology that allows you to create multiple virtual instances or environments within a single physical computer or server. These virtual instances, often called virtual machines (VMs), act as independent systems with their own operating systems, applications, and resources, despite sharing the underlying hardware.</w:t>
      </w:r>
    </w:p>
    <w:p w14:paraId="07C071A7" w14:textId="77777777" w:rsidR="007653A2" w:rsidRPr="007653A2" w:rsidRDefault="007653A2">
      <w:pPr>
        <w:numPr>
          <w:ilvl w:val="0"/>
          <w:numId w:val="250"/>
        </w:numPr>
        <w:rPr>
          <w:rFonts w:cstheme="minorHAnsi"/>
          <w:sz w:val="28"/>
          <w:szCs w:val="28"/>
        </w:rPr>
      </w:pPr>
      <w:r w:rsidRPr="007653A2">
        <w:rPr>
          <w:rFonts w:cstheme="minorHAnsi"/>
          <w:b/>
          <w:bCs/>
          <w:sz w:val="28"/>
          <w:szCs w:val="28"/>
        </w:rPr>
        <w:t>Scope</w:t>
      </w:r>
      <w:r w:rsidRPr="007653A2">
        <w:rPr>
          <w:rFonts w:cstheme="minorHAnsi"/>
          <w:sz w:val="28"/>
          <w:szCs w:val="28"/>
        </w:rPr>
        <w:t>:</w:t>
      </w:r>
    </w:p>
    <w:p w14:paraId="7CD4CEEF" w14:textId="77777777" w:rsidR="007653A2" w:rsidRPr="007653A2" w:rsidRDefault="007653A2">
      <w:pPr>
        <w:numPr>
          <w:ilvl w:val="1"/>
          <w:numId w:val="250"/>
        </w:numPr>
        <w:rPr>
          <w:rFonts w:cstheme="minorHAnsi"/>
          <w:sz w:val="28"/>
          <w:szCs w:val="28"/>
        </w:rPr>
      </w:pPr>
      <w:r w:rsidRPr="007653A2">
        <w:rPr>
          <w:rFonts w:cstheme="minorHAnsi"/>
          <w:b/>
          <w:bCs/>
          <w:sz w:val="28"/>
          <w:szCs w:val="28"/>
        </w:rPr>
        <w:t>Cloud Computing</w:t>
      </w:r>
      <w:r w:rsidRPr="007653A2">
        <w:rPr>
          <w:rFonts w:cstheme="minorHAnsi"/>
          <w:sz w:val="28"/>
          <w:szCs w:val="28"/>
        </w:rPr>
        <w:t>: Cloud computing encompasses a wide range of services and models, including Infrastructure as a Service (IaaS), Platform as a Service (PaaS), Software as a Service (SaaS), and more. It focuses on delivering and consuming computing resources as services over the internet.</w:t>
      </w:r>
    </w:p>
    <w:p w14:paraId="0B139AAB" w14:textId="77777777" w:rsidR="007653A2" w:rsidRPr="007653A2" w:rsidRDefault="007653A2">
      <w:pPr>
        <w:numPr>
          <w:ilvl w:val="1"/>
          <w:numId w:val="250"/>
        </w:numPr>
        <w:rPr>
          <w:rFonts w:cstheme="minorHAnsi"/>
          <w:sz w:val="28"/>
          <w:szCs w:val="28"/>
        </w:rPr>
      </w:pPr>
      <w:r w:rsidRPr="007653A2">
        <w:rPr>
          <w:rFonts w:cstheme="minorHAnsi"/>
          <w:b/>
          <w:bCs/>
          <w:sz w:val="28"/>
          <w:szCs w:val="28"/>
        </w:rPr>
        <w:t>Virtualization</w:t>
      </w:r>
      <w:r w:rsidRPr="007653A2">
        <w:rPr>
          <w:rFonts w:cstheme="minorHAnsi"/>
          <w:sz w:val="28"/>
          <w:szCs w:val="28"/>
        </w:rPr>
        <w:t>: Virtualization is a technology that enables the creation of virtualized instances of hardware, operating systems, storage, or network resources. It enhances hardware efficiency and facilitates flexible resource management.</w:t>
      </w:r>
    </w:p>
    <w:p w14:paraId="0A213EB5" w14:textId="77777777" w:rsidR="007653A2" w:rsidRPr="007653A2" w:rsidRDefault="007653A2">
      <w:pPr>
        <w:numPr>
          <w:ilvl w:val="0"/>
          <w:numId w:val="250"/>
        </w:numPr>
        <w:rPr>
          <w:rFonts w:cstheme="minorHAnsi"/>
          <w:sz w:val="28"/>
          <w:szCs w:val="28"/>
        </w:rPr>
      </w:pPr>
      <w:r w:rsidRPr="007653A2">
        <w:rPr>
          <w:rFonts w:cstheme="minorHAnsi"/>
          <w:b/>
          <w:bCs/>
          <w:sz w:val="28"/>
          <w:szCs w:val="28"/>
        </w:rPr>
        <w:t>Resource Utilization</w:t>
      </w:r>
      <w:r w:rsidRPr="007653A2">
        <w:rPr>
          <w:rFonts w:cstheme="minorHAnsi"/>
          <w:sz w:val="28"/>
          <w:szCs w:val="28"/>
        </w:rPr>
        <w:t>:</w:t>
      </w:r>
    </w:p>
    <w:p w14:paraId="386F5C27" w14:textId="77777777" w:rsidR="007653A2" w:rsidRPr="007653A2" w:rsidRDefault="007653A2">
      <w:pPr>
        <w:numPr>
          <w:ilvl w:val="1"/>
          <w:numId w:val="250"/>
        </w:numPr>
        <w:rPr>
          <w:rFonts w:cstheme="minorHAnsi"/>
          <w:sz w:val="28"/>
          <w:szCs w:val="28"/>
        </w:rPr>
      </w:pPr>
      <w:r w:rsidRPr="007653A2">
        <w:rPr>
          <w:rFonts w:cstheme="minorHAnsi"/>
          <w:b/>
          <w:bCs/>
          <w:sz w:val="28"/>
          <w:szCs w:val="28"/>
        </w:rPr>
        <w:t>Cloud Computing</w:t>
      </w:r>
      <w:r w:rsidRPr="007653A2">
        <w:rPr>
          <w:rFonts w:cstheme="minorHAnsi"/>
          <w:sz w:val="28"/>
          <w:szCs w:val="28"/>
        </w:rPr>
        <w:t>: Cloud computing optimizes resource utilization by pooling and dynamically allocating resources based on demand. It enables scalability and flexibility in resource allocation.</w:t>
      </w:r>
    </w:p>
    <w:p w14:paraId="232F1910" w14:textId="77777777" w:rsidR="007653A2" w:rsidRPr="007653A2" w:rsidRDefault="007653A2">
      <w:pPr>
        <w:numPr>
          <w:ilvl w:val="1"/>
          <w:numId w:val="250"/>
        </w:numPr>
        <w:rPr>
          <w:rFonts w:cstheme="minorHAnsi"/>
          <w:sz w:val="28"/>
          <w:szCs w:val="28"/>
        </w:rPr>
      </w:pPr>
      <w:r w:rsidRPr="007653A2">
        <w:rPr>
          <w:rFonts w:cstheme="minorHAnsi"/>
          <w:b/>
          <w:bCs/>
          <w:sz w:val="28"/>
          <w:szCs w:val="28"/>
        </w:rPr>
        <w:t>Virtualization</w:t>
      </w:r>
      <w:r w:rsidRPr="007653A2">
        <w:rPr>
          <w:rFonts w:cstheme="minorHAnsi"/>
          <w:sz w:val="28"/>
          <w:szCs w:val="28"/>
        </w:rPr>
        <w:t>: Virtualization optimizes the use of physical hardware by allowing multiple virtual instances to run on a single physical machine. It enhances hardware utilization and reduces the need for physical hardware.</w:t>
      </w:r>
    </w:p>
    <w:p w14:paraId="60E14CEF" w14:textId="77777777" w:rsidR="007653A2" w:rsidRPr="007653A2" w:rsidRDefault="007653A2">
      <w:pPr>
        <w:numPr>
          <w:ilvl w:val="0"/>
          <w:numId w:val="250"/>
        </w:numPr>
        <w:rPr>
          <w:rFonts w:cstheme="minorHAnsi"/>
          <w:sz w:val="28"/>
          <w:szCs w:val="28"/>
        </w:rPr>
      </w:pPr>
      <w:r w:rsidRPr="007653A2">
        <w:rPr>
          <w:rFonts w:cstheme="minorHAnsi"/>
          <w:b/>
          <w:bCs/>
          <w:sz w:val="28"/>
          <w:szCs w:val="28"/>
        </w:rPr>
        <w:t>Purpose</w:t>
      </w:r>
      <w:r w:rsidRPr="007653A2">
        <w:rPr>
          <w:rFonts w:cstheme="minorHAnsi"/>
          <w:sz w:val="28"/>
          <w:szCs w:val="28"/>
        </w:rPr>
        <w:t>:</w:t>
      </w:r>
    </w:p>
    <w:p w14:paraId="3E5149A9" w14:textId="77777777" w:rsidR="007653A2" w:rsidRPr="007653A2" w:rsidRDefault="007653A2">
      <w:pPr>
        <w:numPr>
          <w:ilvl w:val="1"/>
          <w:numId w:val="250"/>
        </w:numPr>
        <w:rPr>
          <w:rFonts w:cstheme="minorHAnsi"/>
          <w:sz w:val="28"/>
          <w:szCs w:val="28"/>
        </w:rPr>
      </w:pPr>
      <w:r w:rsidRPr="007653A2">
        <w:rPr>
          <w:rFonts w:cstheme="minorHAnsi"/>
          <w:b/>
          <w:bCs/>
          <w:sz w:val="28"/>
          <w:szCs w:val="28"/>
        </w:rPr>
        <w:lastRenderedPageBreak/>
        <w:t>Cloud Computing</w:t>
      </w:r>
      <w:r w:rsidRPr="007653A2">
        <w:rPr>
          <w:rFonts w:cstheme="minorHAnsi"/>
          <w:sz w:val="28"/>
          <w:szCs w:val="28"/>
        </w:rPr>
        <w:t>: The primary purpose of cloud computing is to deliver computing resources and services to users or applications over the internet, providing agility, scalability, and cost-efficiency.</w:t>
      </w:r>
    </w:p>
    <w:p w14:paraId="4F83B442" w14:textId="77777777" w:rsidR="007653A2" w:rsidRPr="007653A2" w:rsidRDefault="007653A2">
      <w:pPr>
        <w:numPr>
          <w:ilvl w:val="1"/>
          <w:numId w:val="250"/>
        </w:numPr>
        <w:rPr>
          <w:rFonts w:cstheme="minorHAnsi"/>
          <w:sz w:val="28"/>
          <w:szCs w:val="28"/>
        </w:rPr>
      </w:pPr>
      <w:r w:rsidRPr="007653A2">
        <w:rPr>
          <w:rFonts w:cstheme="minorHAnsi"/>
          <w:b/>
          <w:bCs/>
          <w:sz w:val="28"/>
          <w:szCs w:val="28"/>
        </w:rPr>
        <w:t>Virtualization</w:t>
      </w:r>
      <w:r w:rsidRPr="007653A2">
        <w:rPr>
          <w:rFonts w:cstheme="minorHAnsi"/>
          <w:sz w:val="28"/>
          <w:szCs w:val="28"/>
        </w:rPr>
        <w:t>: Virtualization's primary purpose is to create multiple virtual instances to improve hardware utilization, manageability, and flexibility in deploying and managing applications.</w:t>
      </w:r>
    </w:p>
    <w:p w14:paraId="0AA715FB" w14:textId="77777777" w:rsidR="007653A2" w:rsidRPr="007653A2" w:rsidRDefault="007653A2">
      <w:pPr>
        <w:numPr>
          <w:ilvl w:val="0"/>
          <w:numId w:val="250"/>
        </w:numPr>
        <w:rPr>
          <w:rFonts w:cstheme="minorHAnsi"/>
          <w:sz w:val="28"/>
          <w:szCs w:val="28"/>
        </w:rPr>
      </w:pPr>
      <w:r w:rsidRPr="007653A2">
        <w:rPr>
          <w:rFonts w:cstheme="minorHAnsi"/>
          <w:b/>
          <w:bCs/>
          <w:sz w:val="28"/>
          <w:szCs w:val="28"/>
        </w:rPr>
        <w:t>Dependency</w:t>
      </w:r>
      <w:r w:rsidRPr="007653A2">
        <w:rPr>
          <w:rFonts w:cstheme="minorHAnsi"/>
          <w:sz w:val="28"/>
          <w:szCs w:val="28"/>
        </w:rPr>
        <w:t>:</w:t>
      </w:r>
    </w:p>
    <w:p w14:paraId="4702F508" w14:textId="77777777" w:rsidR="007653A2" w:rsidRPr="007653A2" w:rsidRDefault="007653A2">
      <w:pPr>
        <w:numPr>
          <w:ilvl w:val="1"/>
          <w:numId w:val="250"/>
        </w:numPr>
        <w:rPr>
          <w:rFonts w:cstheme="minorHAnsi"/>
          <w:sz w:val="28"/>
          <w:szCs w:val="28"/>
        </w:rPr>
      </w:pPr>
      <w:r w:rsidRPr="007653A2">
        <w:rPr>
          <w:rFonts w:cstheme="minorHAnsi"/>
          <w:b/>
          <w:bCs/>
          <w:sz w:val="28"/>
          <w:szCs w:val="28"/>
        </w:rPr>
        <w:t>Cloud Computing</w:t>
      </w:r>
      <w:r w:rsidRPr="007653A2">
        <w:rPr>
          <w:rFonts w:cstheme="minorHAnsi"/>
          <w:sz w:val="28"/>
          <w:szCs w:val="28"/>
        </w:rPr>
        <w:t>: Utilizes virtualization as a key underlying technology to create and manage the cloud infrastructure and services.</w:t>
      </w:r>
    </w:p>
    <w:p w14:paraId="577F0C3F" w14:textId="77777777" w:rsidR="007653A2" w:rsidRPr="007653A2" w:rsidRDefault="007653A2">
      <w:pPr>
        <w:numPr>
          <w:ilvl w:val="1"/>
          <w:numId w:val="250"/>
        </w:numPr>
        <w:rPr>
          <w:rFonts w:cstheme="minorHAnsi"/>
          <w:sz w:val="28"/>
          <w:szCs w:val="28"/>
        </w:rPr>
      </w:pPr>
      <w:r w:rsidRPr="007653A2">
        <w:rPr>
          <w:rFonts w:cstheme="minorHAnsi"/>
          <w:b/>
          <w:bCs/>
          <w:sz w:val="28"/>
          <w:szCs w:val="28"/>
        </w:rPr>
        <w:t>Virtualization</w:t>
      </w:r>
      <w:r w:rsidRPr="007653A2">
        <w:rPr>
          <w:rFonts w:cstheme="minorHAnsi"/>
          <w:sz w:val="28"/>
          <w:szCs w:val="28"/>
        </w:rPr>
        <w:t>: Exists as a technology and can be used both outside and within a cloud computing environment. Virtualization is also used in traditional on-premises data centers.</w:t>
      </w:r>
    </w:p>
    <w:p w14:paraId="4005ACA5" w14:textId="77777777" w:rsidR="007653A2" w:rsidRPr="007653A2" w:rsidRDefault="007653A2" w:rsidP="007653A2">
      <w:pPr>
        <w:rPr>
          <w:rFonts w:cstheme="minorHAnsi"/>
          <w:sz w:val="28"/>
          <w:szCs w:val="28"/>
        </w:rPr>
      </w:pPr>
      <w:r w:rsidRPr="007653A2">
        <w:rPr>
          <w:rFonts w:cstheme="minorHAnsi"/>
          <w:sz w:val="28"/>
          <w:szCs w:val="28"/>
        </w:rPr>
        <w:t>In summary, virtualization is a technology used to optimize hardware resource utilization by creating virtual instances, while cloud computing is a broader paradigm that focuses on delivering computing services and resources over the internet, utilizing various models like IaaS, PaaS, and SaaS. Virtualization can be a fundamental component of cloud computing, enhancing resource efficiency and management within cloud environments.</w:t>
      </w:r>
    </w:p>
    <w:p w14:paraId="6FC5047F" w14:textId="34BD1507" w:rsidR="00D814FD" w:rsidRPr="00CD42C1" w:rsidRDefault="00D814FD" w:rsidP="00D814FD">
      <w:pPr>
        <w:rPr>
          <w:rFonts w:cstheme="minorHAnsi"/>
          <w:sz w:val="28"/>
          <w:szCs w:val="28"/>
        </w:rPr>
      </w:pPr>
    </w:p>
    <w:p w14:paraId="1B707633" w14:textId="77777777" w:rsidR="000E15C1" w:rsidRPr="00CD42C1" w:rsidRDefault="000E15C1" w:rsidP="000E15C1">
      <w:pPr>
        <w:rPr>
          <w:rFonts w:cstheme="minorHAnsi"/>
          <w:sz w:val="28"/>
          <w:szCs w:val="28"/>
        </w:rPr>
      </w:pPr>
    </w:p>
    <w:p w14:paraId="44734C1B" w14:textId="77777777" w:rsidR="000E15C1" w:rsidRPr="00CD42C1" w:rsidRDefault="000E15C1" w:rsidP="000E15C1">
      <w:pPr>
        <w:rPr>
          <w:rFonts w:cstheme="minorHAnsi"/>
          <w:sz w:val="28"/>
          <w:szCs w:val="28"/>
        </w:rPr>
      </w:pPr>
      <w:r w:rsidRPr="00CD42C1">
        <w:rPr>
          <w:rFonts w:cstheme="minorHAnsi"/>
          <w:sz w:val="28"/>
          <w:szCs w:val="28"/>
        </w:rPr>
        <w:t>2. What are the benefits of implementing virtualization in cloud computing?</w:t>
      </w:r>
    </w:p>
    <w:p w14:paraId="5DA51DDC" w14:textId="13B2F9F3" w:rsidR="007653A2" w:rsidRPr="007653A2" w:rsidRDefault="00D814FD" w:rsidP="007653A2">
      <w:pPr>
        <w:rPr>
          <w:rFonts w:cstheme="minorHAnsi"/>
          <w:sz w:val="28"/>
          <w:szCs w:val="28"/>
        </w:rPr>
      </w:pPr>
      <w:r>
        <w:rPr>
          <w:rFonts w:cstheme="minorHAnsi"/>
          <w:sz w:val="28"/>
          <w:szCs w:val="28"/>
        </w:rPr>
        <w:t>Ans:</w:t>
      </w:r>
      <w:r w:rsidR="007653A2" w:rsidRPr="007653A2">
        <w:rPr>
          <w:rFonts w:ascii="Segoe UI" w:eastAsia="Times New Roman" w:hAnsi="Segoe UI" w:cs="Segoe UI"/>
          <w:sz w:val="21"/>
          <w:szCs w:val="21"/>
          <w:lang w:eastAsia="en-IN"/>
        </w:rPr>
        <w:t xml:space="preserve"> </w:t>
      </w:r>
      <w:r w:rsidR="007653A2" w:rsidRPr="007653A2">
        <w:rPr>
          <w:rFonts w:cstheme="minorHAnsi"/>
          <w:sz w:val="28"/>
          <w:szCs w:val="28"/>
        </w:rPr>
        <w:t>Implementing virtualization in cloud computing offers several significant benefits that contribute to enhanced efficiency, flexibility, scalability, and cost-effectiveness in managing IT infrastructure and services. Here are the key advantages of integrating virtualization with cloud computing:</w:t>
      </w:r>
    </w:p>
    <w:p w14:paraId="227760D5" w14:textId="77777777" w:rsidR="007653A2" w:rsidRPr="007653A2" w:rsidRDefault="007653A2">
      <w:pPr>
        <w:numPr>
          <w:ilvl w:val="0"/>
          <w:numId w:val="251"/>
        </w:numPr>
        <w:rPr>
          <w:rFonts w:cstheme="minorHAnsi"/>
          <w:sz w:val="28"/>
          <w:szCs w:val="28"/>
        </w:rPr>
      </w:pPr>
      <w:r w:rsidRPr="007653A2">
        <w:rPr>
          <w:rFonts w:cstheme="minorHAnsi"/>
          <w:b/>
          <w:bCs/>
          <w:sz w:val="28"/>
          <w:szCs w:val="28"/>
        </w:rPr>
        <w:t>Resource Optimization and Efficient Utilization</w:t>
      </w:r>
      <w:r w:rsidRPr="007653A2">
        <w:rPr>
          <w:rFonts w:cstheme="minorHAnsi"/>
          <w:sz w:val="28"/>
          <w:szCs w:val="28"/>
        </w:rPr>
        <w:t>:</w:t>
      </w:r>
    </w:p>
    <w:p w14:paraId="58CA9209" w14:textId="77777777" w:rsidR="007653A2" w:rsidRPr="007653A2" w:rsidRDefault="007653A2">
      <w:pPr>
        <w:numPr>
          <w:ilvl w:val="1"/>
          <w:numId w:val="251"/>
        </w:numPr>
        <w:rPr>
          <w:rFonts w:cstheme="minorHAnsi"/>
          <w:sz w:val="28"/>
          <w:szCs w:val="28"/>
        </w:rPr>
      </w:pPr>
      <w:r w:rsidRPr="007653A2">
        <w:rPr>
          <w:rFonts w:cstheme="minorHAnsi"/>
          <w:sz w:val="28"/>
          <w:szCs w:val="28"/>
        </w:rPr>
        <w:t>Virtualization allows for optimal utilization of physical hardware by enabling multiple virtual machines (VMs) to run on a single physical server. This maximizes resource usage and reduces hardware underutilization.</w:t>
      </w:r>
    </w:p>
    <w:p w14:paraId="6E51481F" w14:textId="77777777" w:rsidR="007653A2" w:rsidRPr="007653A2" w:rsidRDefault="007653A2">
      <w:pPr>
        <w:numPr>
          <w:ilvl w:val="0"/>
          <w:numId w:val="251"/>
        </w:numPr>
        <w:rPr>
          <w:rFonts w:cstheme="minorHAnsi"/>
          <w:sz w:val="28"/>
          <w:szCs w:val="28"/>
        </w:rPr>
      </w:pPr>
      <w:r w:rsidRPr="007653A2">
        <w:rPr>
          <w:rFonts w:cstheme="minorHAnsi"/>
          <w:b/>
          <w:bCs/>
          <w:sz w:val="28"/>
          <w:szCs w:val="28"/>
        </w:rPr>
        <w:lastRenderedPageBreak/>
        <w:t>Cost Savings</w:t>
      </w:r>
      <w:r w:rsidRPr="007653A2">
        <w:rPr>
          <w:rFonts w:cstheme="minorHAnsi"/>
          <w:sz w:val="28"/>
          <w:szCs w:val="28"/>
        </w:rPr>
        <w:t>:</w:t>
      </w:r>
    </w:p>
    <w:p w14:paraId="3F48B9D5" w14:textId="77777777" w:rsidR="007653A2" w:rsidRPr="007653A2" w:rsidRDefault="007653A2">
      <w:pPr>
        <w:numPr>
          <w:ilvl w:val="1"/>
          <w:numId w:val="251"/>
        </w:numPr>
        <w:rPr>
          <w:rFonts w:cstheme="minorHAnsi"/>
          <w:sz w:val="28"/>
          <w:szCs w:val="28"/>
        </w:rPr>
      </w:pPr>
      <w:r w:rsidRPr="007653A2">
        <w:rPr>
          <w:rFonts w:cstheme="minorHAnsi"/>
          <w:sz w:val="28"/>
          <w:szCs w:val="28"/>
        </w:rPr>
        <w:t>Through server consolidation and reduced hardware requirements, virtualization helps in cost reduction associated with purchasing, maintaining, and powering physical servers. It also lowers the total cost of ownership (TCO) for IT infrastructure.</w:t>
      </w:r>
    </w:p>
    <w:p w14:paraId="640E01DC" w14:textId="77777777" w:rsidR="007653A2" w:rsidRPr="007653A2" w:rsidRDefault="007653A2">
      <w:pPr>
        <w:numPr>
          <w:ilvl w:val="0"/>
          <w:numId w:val="251"/>
        </w:numPr>
        <w:rPr>
          <w:rFonts w:cstheme="minorHAnsi"/>
          <w:sz w:val="28"/>
          <w:szCs w:val="28"/>
        </w:rPr>
      </w:pPr>
      <w:r w:rsidRPr="007653A2">
        <w:rPr>
          <w:rFonts w:cstheme="minorHAnsi"/>
          <w:b/>
          <w:bCs/>
          <w:sz w:val="28"/>
          <w:szCs w:val="28"/>
        </w:rPr>
        <w:t>Improved Scalability and Flexibility</w:t>
      </w:r>
      <w:r w:rsidRPr="007653A2">
        <w:rPr>
          <w:rFonts w:cstheme="minorHAnsi"/>
          <w:sz w:val="28"/>
          <w:szCs w:val="28"/>
        </w:rPr>
        <w:t>:</w:t>
      </w:r>
    </w:p>
    <w:p w14:paraId="086A3AD4" w14:textId="77777777" w:rsidR="007653A2" w:rsidRPr="007653A2" w:rsidRDefault="007653A2">
      <w:pPr>
        <w:numPr>
          <w:ilvl w:val="1"/>
          <w:numId w:val="251"/>
        </w:numPr>
        <w:rPr>
          <w:rFonts w:cstheme="minorHAnsi"/>
          <w:sz w:val="28"/>
          <w:szCs w:val="28"/>
        </w:rPr>
      </w:pPr>
      <w:r w:rsidRPr="007653A2">
        <w:rPr>
          <w:rFonts w:cstheme="minorHAnsi"/>
          <w:sz w:val="28"/>
          <w:szCs w:val="28"/>
        </w:rPr>
        <w:t>Virtualization provides the ability to quickly create, configure, and deploy virtual machines, enabling rapid scaling of applications and services based on demand. This ensures that resources can be allocated or de-allocated dynamically, enhancing overall flexibility.</w:t>
      </w:r>
    </w:p>
    <w:p w14:paraId="6E5F8BB0" w14:textId="77777777" w:rsidR="007653A2" w:rsidRPr="007653A2" w:rsidRDefault="007653A2">
      <w:pPr>
        <w:numPr>
          <w:ilvl w:val="0"/>
          <w:numId w:val="251"/>
        </w:numPr>
        <w:rPr>
          <w:rFonts w:cstheme="minorHAnsi"/>
          <w:sz w:val="28"/>
          <w:szCs w:val="28"/>
        </w:rPr>
      </w:pPr>
      <w:r w:rsidRPr="007653A2">
        <w:rPr>
          <w:rFonts w:cstheme="minorHAnsi"/>
          <w:b/>
          <w:bCs/>
          <w:sz w:val="28"/>
          <w:szCs w:val="28"/>
        </w:rPr>
        <w:t>Faster Deployment and Provisioning</w:t>
      </w:r>
      <w:r w:rsidRPr="007653A2">
        <w:rPr>
          <w:rFonts w:cstheme="minorHAnsi"/>
          <w:sz w:val="28"/>
          <w:szCs w:val="28"/>
        </w:rPr>
        <w:t>:</w:t>
      </w:r>
    </w:p>
    <w:p w14:paraId="627ED360" w14:textId="77777777" w:rsidR="007653A2" w:rsidRPr="007653A2" w:rsidRDefault="007653A2">
      <w:pPr>
        <w:numPr>
          <w:ilvl w:val="1"/>
          <w:numId w:val="251"/>
        </w:numPr>
        <w:rPr>
          <w:rFonts w:cstheme="minorHAnsi"/>
          <w:sz w:val="28"/>
          <w:szCs w:val="28"/>
        </w:rPr>
      </w:pPr>
      <w:r w:rsidRPr="007653A2">
        <w:rPr>
          <w:rFonts w:cstheme="minorHAnsi"/>
          <w:sz w:val="28"/>
          <w:szCs w:val="28"/>
        </w:rPr>
        <w:t>Virtualization accelerates the process of deploying new servers and services, as VMs can be provisioned within minutes compared to setting up physical servers, leading to faster time-to-market for applications and services.</w:t>
      </w:r>
    </w:p>
    <w:p w14:paraId="367FEE34" w14:textId="77777777" w:rsidR="007653A2" w:rsidRPr="007653A2" w:rsidRDefault="007653A2">
      <w:pPr>
        <w:numPr>
          <w:ilvl w:val="0"/>
          <w:numId w:val="251"/>
        </w:numPr>
        <w:rPr>
          <w:rFonts w:cstheme="minorHAnsi"/>
          <w:sz w:val="28"/>
          <w:szCs w:val="28"/>
        </w:rPr>
      </w:pPr>
      <w:r w:rsidRPr="007653A2">
        <w:rPr>
          <w:rFonts w:cstheme="minorHAnsi"/>
          <w:b/>
          <w:bCs/>
          <w:sz w:val="28"/>
          <w:szCs w:val="28"/>
        </w:rPr>
        <w:t>Enhanced Disaster Recovery and Business Continuity</w:t>
      </w:r>
      <w:r w:rsidRPr="007653A2">
        <w:rPr>
          <w:rFonts w:cstheme="minorHAnsi"/>
          <w:sz w:val="28"/>
          <w:szCs w:val="28"/>
        </w:rPr>
        <w:t>:</w:t>
      </w:r>
    </w:p>
    <w:p w14:paraId="64E2230B" w14:textId="77777777" w:rsidR="007653A2" w:rsidRPr="007653A2" w:rsidRDefault="007653A2">
      <w:pPr>
        <w:numPr>
          <w:ilvl w:val="1"/>
          <w:numId w:val="251"/>
        </w:numPr>
        <w:rPr>
          <w:rFonts w:cstheme="minorHAnsi"/>
          <w:sz w:val="28"/>
          <w:szCs w:val="28"/>
        </w:rPr>
      </w:pPr>
      <w:r w:rsidRPr="007653A2">
        <w:rPr>
          <w:rFonts w:cstheme="minorHAnsi"/>
          <w:sz w:val="28"/>
          <w:szCs w:val="28"/>
        </w:rPr>
        <w:t>Virtualization supports easier backup, replication, and migration of virtual machines, enabling efficient disaster recovery and ensuring business continuity in case of hardware failures or unforeseen events.</w:t>
      </w:r>
    </w:p>
    <w:p w14:paraId="52675B40" w14:textId="77777777" w:rsidR="007653A2" w:rsidRPr="007653A2" w:rsidRDefault="007653A2">
      <w:pPr>
        <w:numPr>
          <w:ilvl w:val="0"/>
          <w:numId w:val="251"/>
        </w:numPr>
        <w:rPr>
          <w:rFonts w:cstheme="minorHAnsi"/>
          <w:sz w:val="28"/>
          <w:szCs w:val="28"/>
        </w:rPr>
      </w:pPr>
      <w:r w:rsidRPr="007653A2">
        <w:rPr>
          <w:rFonts w:cstheme="minorHAnsi"/>
          <w:b/>
          <w:bCs/>
          <w:sz w:val="28"/>
          <w:szCs w:val="28"/>
        </w:rPr>
        <w:t>Isolation and Security</w:t>
      </w:r>
      <w:r w:rsidRPr="007653A2">
        <w:rPr>
          <w:rFonts w:cstheme="minorHAnsi"/>
          <w:sz w:val="28"/>
          <w:szCs w:val="28"/>
        </w:rPr>
        <w:t>:</w:t>
      </w:r>
    </w:p>
    <w:p w14:paraId="6224828F" w14:textId="77777777" w:rsidR="007653A2" w:rsidRPr="007653A2" w:rsidRDefault="007653A2">
      <w:pPr>
        <w:numPr>
          <w:ilvl w:val="1"/>
          <w:numId w:val="251"/>
        </w:numPr>
        <w:rPr>
          <w:rFonts w:cstheme="minorHAnsi"/>
          <w:sz w:val="28"/>
          <w:szCs w:val="28"/>
        </w:rPr>
      </w:pPr>
      <w:r w:rsidRPr="007653A2">
        <w:rPr>
          <w:rFonts w:cstheme="minorHAnsi"/>
          <w:sz w:val="28"/>
          <w:szCs w:val="28"/>
        </w:rPr>
        <w:t>Virtualization allows for secure isolation of applications and data within virtual machines. Even if one VM is compromised, others remain unaffected, enhancing overall security within the cloud environment.</w:t>
      </w:r>
    </w:p>
    <w:p w14:paraId="2DB19FC3" w14:textId="77777777" w:rsidR="007653A2" w:rsidRPr="007653A2" w:rsidRDefault="007653A2">
      <w:pPr>
        <w:numPr>
          <w:ilvl w:val="0"/>
          <w:numId w:val="251"/>
        </w:numPr>
        <w:rPr>
          <w:rFonts w:cstheme="minorHAnsi"/>
          <w:sz w:val="28"/>
          <w:szCs w:val="28"/>
        </w:rPr>
      </w:pPr>
      <w:r w:rsidRPr="007653A2">
        <w:rPr>
          <w:rFonts w:cstheme="minorHAnsi"/>
          <w:b/>
          <w:bCs/>
          <w:sz w:val="28"/>
          <w:szCs w:val="28"/>
        </w:rPr>
        <w:t>Efficient Testing and Development Environments</w:t>
      </w:r>
      <w:r w:rsidRPr="007653A2">
        <w:rPr>
          <w:rFonts w:cstheme="minorHAnsi"/>
          <w:sz w:val="28"/>
          <w:szCs w:val="28"/>
        </w:rPr>
        <w:t>:</w:t>
      </w:r>
    </w:p>
    <w:p w14:paraId="124AC054" w14:textId="77777777" w:rsidR="007653A2" w:rsidRPr="007653A2" w:rsidRDefault="007653A2">
      <w:pPr>
        <w:numPr>
          <w:ilvl w:val="1"/>
          <w:numId w:val="251"/>
        </w:numPr>
        <w:rPr>
          <w:rFonts w:cstheme="minorHAnsi"/>
          <w:sz w:val="28"/>
          <w:szCs w:val="28"/>
        </w:rPr>
      </w:pPr>
      <w:r w:rsidRPr="007653A2">
        <w:rPr>
          <w:rFonts w:cstheme="minorHAnsi"/>
          <w:sz w:val="28"/>
          <w:szCs w:val="28"/>
        </w:rPr>
        <w:t>Virtualization facilitates the creation of isolated testing and development environments, allowing developers to test software in a controlled and secure setting without impacting the production environment.</w:t>
      </w:r>
    </w:p>
    <w:p w14:paraId="58C10ABD" w14:textId="77777777" w:rsidR="007653A2" w:rsidRPr="007653A2" w:rsidRDefault="007653A2">
      <w:pPr>
        <w:numPr>
          <w:ilvl w:val="0"/>
          <w:numId w:val="251"/>
        </w:numPr>
        <w:rPr>
          <w:rFonts w:cstheme="minorHAnsi"/>
          <w:sz w:val="28"/>
          <w:szCs w:val="28"/>
        </w:rPr>
      </w:pPr>
      <w:r w:rsidRPr="007653A2">
        <w:rPr>
          <w:rFonts w:cstheme="minorHAnsi"/>
          <w:b/>
          <w:bCs/>
          <w:sz w:val="28"/>
          <w:szCs w:val="28"/>
        </w:rPr>
        <w:t>Dynamic Load Balancing and Performance Optimization</w:t>
      </w:r>
      <w:r w:rsidRPr="007653A2">
        <w:rPr>
          <w:rFonts w:cstheme="minorHAnsi"/>
          <w:sz w:val="28"/>
          <w:szCs w:val="28"/>
        </w:rPr>
        <w:t>:</w:t>
      </w:r>
    </w:p>
    <w:p w14:paraId="00C5E5A8" w14:textId="77777777" w:rsidR="007653A2" w:rsidRPr="007653A2" w:rsidRDefault="007653A2">
      <w:pPr>
        <w:numPr>
          <w:ilvl w:val="1"/>
          <w:numId w:val="251"/>
        </w:numPr>
        <w:rPr>
          <w:rFonts w:cstheme="minorHAnsi"/>
          <w:sz w:val="28"/>
          <w:szCs w:val="28"/>
        </w:rPr>
      </w:pPr>
      <w:r w:rsidRPr="007653A2">
        <w:rPr>
          <w:rFonts w:cstheme="minorHAnsi"/>
          <w:sz w:val="28"/>
          <w:szCs w:val="28"/>
        </w:rPr>
        <w:lastRenderedPageBreak/>
        <w:t>Virtualization enables dynamic load balancing, ensuring that workloads are distributed evenly across virtual machines and hosts, optimizing performance and resource usage in the cloud environment.</w:t>
      </w:r>
    </w:p>
    <w:p w14:paraId="43080E36" w14:textId="77777777" w:rsidR="007653A2" w:rsidRPr="007653A2" w:rsidRDefault="007653A2">
      <w:pPr>
        <w:numPr>
          <w:ilvl w:val="0"/>
          <w:numId w:val="251"/>
        </w:numPr>
        <w:rPr>
          <w:rFonts w:cstheme="minorHAnsi"/>
          <w:sz w:val="28"/>
          <w:szCs w:val="28"/>
        </w:rPr>
      </w:pPr>
      <w:r w:rsidRPr="007653A2">
        <w:rPr>
          <w:rFonts w:cstheme="minorHAnsi"/>
          <w:b/>
          <w:bCs/>
          <w:sz w:val="28"/>
          <w:szCs w:val="28"/>
        </w:rPr>
        <w:t>Energy Efficiency and Environmental Impact</w:t>
      </w:r>
      <w:r w:rsidRPr="007653A2">
        <w:rPr>
          <w:rFonts w:cstheme="minorHAnsi"/>
          <w:sz w:val="28"/>
          <w:szCs w:val="28"/>
        </w:rPr>
        <w:t>:</w:t>
      </w:r>
    </w:p>
    <w:p w14:paraId="2715FF97" w14:textId="77777777" w:rsidR="007653A2" w:rsidRPr="007653A2" w:rsidRDefault="007653A2">
      <w:pPr>
        <w:numPr>
          <w:ilvl w:val="1"/>
          <w:numId w:val="251"/>
        </w:numPr>
        <w:rPr>
          <w:rFonts w:cstheme="minorHAnsi"/>
          <w:sz w:val="28"/>
          <w:szCs w:val="28"/>
        </w:rPr>
      </w:pPr>
      <w:r w:rsidRPr="007653A2">
        <w:rPr>
          <w:rFonts w:cstheme="minorHAnsi"/>
          <w:sz w:val="28"/>
          <w:szCs w:val="28"/>
        </w:rPr>
        <w:t>By consolidating multiple workloads on fewer physical servers, virtualization leads to lower energy consumption, reduced heat output, and a smaller physical footprint, contributing to energy savings and a reduced environmental impact.</w:t>
      </w:r>
    </w:p>
    <w:p w14:paraId="11FB1E39" w14:textId="77777777" w:rsidR="007653A2" w:rsidRPr="007653A2" w:rsidRDefault="007653A2">
      <w:pPr>
        <w:numPr>
          <w:ilvl w:val="0"/>
          <w:numId w:val="251"/>
        </w:numPr>
        <w:rPr>
          <w:rFonts w:cstheme="minorHAnsi"/>
          <w:sz w:val="28"/>
          <w:szCs w:val="28"/>
        </w:rPr>
      </w:pPr>
      <w:r w:rsidRPr="007653A2">
        <w:rPr>
          <w:rFonts w:cstheme="minorHAnsi"/>
          <w:b/>
          <w:bCs/>
          <w:sz w:val="28"/>
          <w:szCs w:val="28"/>
        </w:rPr>
        <w:t>Simplified Management and Maintenance</w:t>
      </w:r>
      <w:r w:rsidRPr="007653A2">
        <w:rPr>
          <w:rFonts w:cstheme="minorHAnsi"/>
          <w:sz w:val="28"/>
          <w:szCs w:val="28"/>
        </w:rPr>
        <w:t>:</w:t>
      </w:r>
    </w:p>
    <w:p w14:paraId="69C3266E" w14:textId="77777777" w:rsidR="007653A2" w:rsidRPr="007653A2" w:rsidRDefault="007653A2">
      <w:pPr>
        <w:numPr>
          <w:ilvl w:val="1"/>
          <w:numId w:val="251"/>
        </w:numPr>
        <w:rPr>
          <w:rFonts w:cstheme="minorHAnsi"/>
          <w:sz w:val="28"/>
          <w:szCs w:val="28"/>
        </w:rPr>
      </w:pPr>
      <w:r w:rsidRPr="007653A2">
        <w:rPr>
          <w:rFonts w:cstheme="minorHAnsi"/>
          <w:sz w:val="28"/>
          <w:szCs w:val="28"/>
        </w:rPr>
        <w:t>Virtualization provides centralized management tools that simplify the administration, monitoring, and maintenance of virtualized resources, enhancing operational efficiency and reducing administrative complexity.</w:t>
      </w:r>
    </w:p>
    <w:p w14:paraId="7EA62CDD" w14:textId="77777777" w:rsidR="007653A2" w:rsidRPr="007653A2" w:rsidRDefault="007653A2">
      <w:pPr>
        <w:numPr>
          <w:ilvl w:val="0"/>
          <w:numId w:val="251"/>
        </w:numPr>
        <w:rPr>
          <w:rFonts w:cstheme="minorHAnsi"/>
          <w:sz w:val="28"/>
          <w:szCs w:val="28"/>
        </w:rPr>
      </w:pPr>
      <w:r w:rsidRPr="007653A2">
        <w:rPr>
          <w:rFonts w:cstheme="minorHAnsi"/>
          <w:b/>
          <w:bCs/>
          <w:sz w:val="28"/>
          <w:szCs w:val="28"/>
        </w:rPr>
        <w:t>Enhanced High Availability (HA)</w:t>
      </w:r>
      <w:r w:rsidRPr="007653A2">
        <w:rPr>
          <w:rFonts w:cstheme="minorHAnsi"/>
          <w:sz w:val="28"/>
          <w:szCs w:val="28"/>
        </w:rPr>
        <w:t>:</w:t>
      </w:r>
    </w:p>
    <w:p w14:paraId="4814117F" w14:textId="77777777" w:rsidR="007653A2" w:rsidRPr="007653A2" w:rsidRDefault="007653A2">
      <w:pPr>
        <w:numPr>
          <w:ilvl w:val="1"/>
          <w:numId w:val="251"/>
        </w:numPr>
        <w:rPr>
          <w:rFonts w:cstheme="minorHAnsi"/>
          <w:sz w:val="28"/>
          <w:szCs w:val="28"/>
        </w:rPr>
      </w:pPr>
      <w:r w:rsidRPr="007653A2">
        <w:rPr>
          <w:rFonts w:cstheme="minorHAnsi"/>
          <w:sz w:val="28"/>
          <w:szCs w:val="28"/>
        </w:rPr>
        <w:t>Virtualization supports high availability configurations by enabling automated failover of VMs to other hosts in the event of a host failure, ensuring continuous service availability.</w:t>
      </w:r>
    </w:p>
    <w:p w14:paraId="44F00EAD" w14:textId="77777777" w:rsidR="007653A2" w:rsidRPr="007653A2" w:rsidRDefault="007653A2" w:rsidP="007653A2">
      <w:pPr>
        <w:rPr>
          <w:rFonts w:cstheme="minorHAnsi"/>
          <w:sz w:val="28"/>
          <w:szCs w:val="28"/>
        </w:rPr>
      </w:pPr>
      <w:r w:rsidRPr="007653A2">
        <w:rPr>
          <w:rFonts w:cstheme="minorHAnsi"/>
          <w:sz w:val="28"/>
          <w:szCs w:val="28"/>
        </w:rPr>
        <w:t>By leveraging virtualization within cloud computing, organizations can achieve a more efficient and agile IT infrastructure, enabling them to respond quickly to changing business needs, improve resource usage, and optimize costs.</w:t>
      </w:r>
    </w:p>
    <w:p w14:paraId="744A64BC" w14:textId="486FDF02" w:rsidR="00D814FD" w:rsidRPr="00CD42C1" w:rsidRDefault="00D814FD" w:rsidP="00D814FD">
      <w:pPr>
        <w:rPr>
          <w:rFonts w:cstheme="minorHAnsi"/>
          <w:sz w:val="28"/>
          <w:szCs w:val="28"/>
        </w:rPr>
      </w:pPr>
    </w:p>
    <w:p w14:paraId="163B8FE3" w14:textId="77777777" w:rsidR="000E15C1" w:rsidRPr="00CD42C1" w:rsidRDefault="000E15C1" w:rsidP="000E15C1">
      <w:pPr>
        <w:rPr>
          <w:rFonts w:cstheme="minorHAnsi"/>
          <w:sz w:val="28"/>
          <w:szCs w:val="28"/>
        </w:rPr>
      </w:pPr>
    </w:p>
    <w:p w14:paraId="060BB669" w14:textId="77777777" w:rsidR="000E15C1" w:rsidRPr="007653A2" w:rsidRDefault="000E15C1" w:rsidP="007653A2">
      <w:pPr>
        <w:rPr>
          <w:rFonts w:cstheme="minorHAnsi"/>
          <w:b/>
          <w:bCs/>
          <w:sz w:val="28"/>
          <w:szCs w:val="28"/>
        </w:rPr>
      </w:pPr>
      <w:r w:rsidRPr="007653A2">
        <w:rPr>
          <w:rFonts w:cstheme="minorHAnsi"/>
          <w:b/>
          <w:bCs/>
          <w:sz w:val="28"/>
          <w:szCs w:val="28"/>
        </w:rPr>
        <w:t>Topic: Monitoring Tools</w:t>
      </w:r>
    </w:p>
    <w:p w14:paraId="0A617D70" w14:textId="77777777" w:rsidR="000E15C1" w:rsidRPr="00CD42C1" w:rsidRDefault="000E15C1" w:rsidP="000E15C1">
      <w:pPr>
        <w:rPr>
          <w:rFonts w:cstheme="minorHAnsi"/>
          <w:sz w:val="28"/>
          <w:szCs w:val="28"/>
        </w:rPr>
      </w:pPr>
    </w:p>
    <w:p w14:paraId="5915FA5E" w14:textId="77777777" w:rsidR="000E15C1" w:rsidRPr="00CD42C1" w:rsidRDefault="000E15C1" w:rsidP="000E15C1">
      <w:pPr>
        <w:rPr>
          <w:rFonts w:cstheme="minorHAnsi"/>
          <w:sz w:val="28"/>
          <w:szCs w:val="28"/>
        </w:rPr>
      </w:pPr>
    </w:p>
    <w:p w14:paraId="3B32C955" w14:textId="77777777" w:rsidR="000E15C1" w:rsidRPr="00CD42C1" w:rsidRDefault="000E15C1" w:rsidP="000E15C1">
      <w:pPr>
        <w:rPr>
          <w:rFonts w:cstheme="minorHAnsi"/>
          <w:sz w:val="28"/>
          <w:szCs w:val="28"/>
        </w:rPr>
      </w:pPr>
    </w:p>
    <w:p w14:paraId="26628BE9" w14:textId="64101B91" w:rsidR="000E15C1" w:rsidRPr="007653A2" w:rsidRDefault="000E15C1">
      <w:pPr>
        <w:pStyle w:val="ListParagraph"/>
        <w:numPr>
          <w:ilvl w:val="0"/>
          <w:numId w:val="225"/>
        </w:numPr>
        <w:rPr>
          <w:rFonts w:cstheme="minorHAnsi"/>
          <w:b/>
          <w:bCs/>
          <w:sz w:val="28"/>
          <w:szCs w:val="28"/>
        </w:rPr>
      </w:pPr>
      <w:r w:rsidRPr="007653A2">
        <w:rPr>
          <w:rFonts w:cstheme="minorHAnsi"/>
          <w:b/>
          <w:bCs/>
          <w:sz w:val="28"/>
          <w:szCs w:val="28"/>
        </w:rPr>
        <w:t>Beginner Question</w:t>
      </w:r>
    </w:p>
    <w:p w14:paraId="2D9E2ECE" w14:textId="77777777" w:rsidR="000E15C1" w:rsidRPr="00CD42C1" w:rsidRDefault="000E15C1" w:rsidP="000E15C1">
      <w:pPr>
        <w:rPr>
          <w:rFonts w:cstheme="minorHAnsi"/>
          <w:sz w:val="28"/>
          <w:szCs w:val="28"/>
        </w:rPr>
      </w:pPr>
    </w:p>
    <w:p w14:paraId="2876616A" w14:textId="77777777" w:rsidR="000E15C1" w:rsidRPr="00CD42C1" w:rsidRDefault="000E15C1" w:rsidP="000E15C1">
      <w:pPr>
        <w:rPr>
          <w:rFonts w:cstheme="minorHAnsi"/>
          <w:sz w:val="28"/>
          <w:szCs w:val="28"/>
        </w:rPr>
      </w:pPr>
      <w:r w:rsidRPr="00CD42C1">
        <w:rPr>
          <w:rFonts w:cstheme="minorHAnsi"/>
          <w:sz w:val="28"/>
          <w:szCs w:val="28"/>
        </w:rPr>
        <w:t>1. Why are network monitoring tools used?</w:t>
      </w:r>
    </w:p>
    <w:p w14:paraId="4708CB8A" w14:textId="2B08D382" w:rsidR="007653A2" w:rsidRPr="007653A2" w:rsidRDefault="00D814FD" w:rsidP="007653A2">
      <w:pPr>
        <w:rPr>
          <w:rFonts w:cstheme="minorHAnsi"/>
          <w:sz w:val="28"/>
          <w:szCs w:val="28"/>
        </w:rPr>
      </w:pPr>
      <w:r>
        <w:rPr>
          <w:rFonts w:cstheme="minorHAnsi"/>
          <w:sz w:val="28"/>
          <w:szCs w:val="28"/>
        </w:rPr>
        <w:lastRenderedPageBreak/>
        <w:t>Ans:</w:t>
      </w:r>
      <w:r w:rsidR="007653A2" w:rsidRPr="007653A2">
        <w:rPr>
          <w:rFonts w:ascii="Segoe UI" w:eastAsia="Times New Roman" w:hAnsi="Segoe UI" w:cs="Segoe UI"/>
          <w:sz w:val="21"/>
          <w:szCs w:val="21"/>
          <w:lang w:eastAsia="en-IN"/>
        </w:rPr>
        <w:t xml:space="preserve"> </w:t>
      </w:r>
      <w:r w:rsidR="007653A2" w:rsidRPr="007653A2">
        <w:rPr>
          <w:rFonts w:cstheme="minorHAnsi"/>
          <w:sz w:val="28"/>
          <w:szCs w:val="28"/>
        </w:rPr>
        <w:t>Network monitoring tools are used to observe, analyze, and manage network traffic and performance. These tools provide insights into the functioning of networks, devices, and applications, helping network administrators and IT professionals maintain optimal network performance, troubleshoot issues, and enhance overall security. Here are the key reasons why network monitoring tools are crucial in any IT environment:</w:t>
      </w:r>
    </w:p>
    <w:p w14:paraId="37755A9B" w14:textId="77777777" w:rsidR="007653A2" w:rsidRPr="007653A2" w:rsidRDefault="007653A2">
      <w:pPr>
        <w:numPr>
          <w:ilvl w:val="0"/>
          <w:numId w:val="252"/>
        </w:numPr>
        <w:rPr>
          <w:rFonts w:cstheme="minorHAnsi"/>
          <w:sz w:val="28"/>
          <w:szCs w:val="28"/>
        </w:rPr>
      </w:pPr>
      <w:r w:rsidRPr="007653A2">
        <w:rPr>
          <w:rFonts w:cstheme="minorHAnsi"/>
          <w:b/>
          <w:bCs/>
          <w:sz w:val="28"/>
          <w:szCs w:val="28"/>
        </w:rPr>
        <w:t>Performance Monitoring</w:t>
      </w:r>
      <w:r w:rsidRPr="007653A2">
        <w:rPr>
          <w:rFonts w:cstheme="minorHAnsi"/>
          <w:sz w:val="28"/>
          <w:szCs w:val="28"/>
        </w:rPr>
        <w:t>:</w:t>
      </w:r>
    </w:p>
    <w:p w14:paraId="2C21AE3F" w14:textId="77777777" w:rsidR="007653A2" w:rsidRPr="007653A2" w:rsidRDefault="007653A2">
      <w:pPr>
        <w:numPr>
          <w:ilvl w:val="1"/>
          <w:numId w:val="252"/>
        </w:numPr>
        <w:rPr>
          <w:rFonts w:cstheme="minorHAnsi"/>
          <w:sz w:val="28"/>
          <w:szCs w:val="28"/>
        </w:rPr>
      </w:pPr>
      <w:r w:rsidRPr="007653A2">
        <w:rPr>
          <w:rFonts w:cstheme="minorHAnsi"/>
          <w:sz w:val="28"/>
          <w:szCs w:val="28"/>
        </w:rPr>
        <w:t>Monitor network performance metrics such as bandwidth usage, latency, packet loss, and throughput to ensure the network operates at peak efficiency. Identifying performance degradation helps in optimizing network resources.</w:t>
      </w:r>
    </w:p>
    <w:p w14:paraId="23267ABC" w14:textId="77777777" w:rsidR="007653A2" w:rsidRPr="007653A2" w:rsidRDefault="007653A2">
      <w:pPr>
        <w:numPr>
          <w:ilvl w:val="0"/>
          <w:numId w:val="252"/>
        </w:numPr>
        <w:rPr>
          <w:rFonts w:cstheme="minorHAnsi"/>
          <w:sz w:val="28"/>
          <w:szCs w:val="28"/>
        </w:rPr>
      </w:pPr>
      <w:r w:rsidRPr="007653A2">
        <w:rPr>
          <w:rFonts w:cstheme="minorHAnsi"/>
          <w:b/>
          <w:bCs/>
          <w:sz w:val="28"/>
          <w:szCs w:val="28"/>
        </w:rPr>
        <w:t>Troubleshooting and Issue Detection</w:t>
      </w:r>
      <w:r w:rsidRPr="007653A2">
        <w:rPr>
          <w:rFonts w:cstheme="minorHAnsi"/>
          <w:sz w:val="28"/>
          <w:szCs w:val="28"/>
        </w:rPr>
        <w:t>:</w:t>
      </w:r>
    </w:p>
    <w:p w14:paraId="163F3B97" w14:textId="77777777" w:rsidR="007653A2" w:rsidRPr="007653A2" w:rsidRDefault="007653A2">
      <w:pPr>
        <w:numPr>
          <w:ilvl w:val="1"/>
          <w:numId w:val="252"/>
        </w:numPr>
        <w:rPr>
          <w:rFonts w:cstheme="minorHAnsi"/>
          <w:sz w:val="28"/>
          <w:szCs w:val="28"/>
        </w:rPr>
      </w:pPr>
      <w:r w:rsidRPr="007653A2">
        <w:rPr>
          <w:rFonts w:cstheme="minorHAnsi"/>
          <w:sz w:val="28"/>
          <w:szCs w:val="28"/>
        </w:rPr>
        <w:t>Quickly detect and diagnose network issues such as network congestion, connectivity problems, or device failures. Network monitoring tools help pinpoint the root cause of problems, reducing downtime and improving response time for issue resolution.</w:t>
      </w:r>
    </w:p>
    <w:p w14:paraId="12DDD9AA" w14:textId="77777777" w:rsidR="007653A2" w:rsidRPr="007653A2" w:rsidRDefault="007653A2">
      <w:pPr>
        <w:numPr>
          <w:ilvl w:val="0"/>
          <w:numId w:val="252"/>
        </w:numPr>
        <w:rPr>
          <w:rFonts w:cstheme="minorHAnsi"/>
          <w:sz w:val="28"/>
          <w:szCs w:val="28"/>
        </w:rPr>
      </w:pPr>
      <w:r w:rsidRPr="007653A2">
        <w:rPr>
          <w:rFonts w:cstheme="minorHAnsi"/>
          <w:b/>
          <w:bCs/>
          <w:sz w:val="28"/>
          <w:szCs w:val="28"/>
        </w:rPr>
        <w:t>Capacity Planning and Optimization</w:t>
      </w:r>
      <w:r w:rsidRPr="007653A2">
        <w:rPr>
          <w:rFonts w:cstheme="minorHAnsi"/>
          <w:sz w:val="28"/>
          <w:szCs w:val="28"/>
        </w:rPr>
        <w:t>:</w:t>
      </w:r>
    </w:p>
    <w:p w14:paraId="63F3FF03" w14:textId="77777777" w:rsidR="007653A2" w:rsidRPr="007653A2" w:rsidRDefault="007653A2">
      <w:pPr>
        <w:numPr>
          <w:ilvl w:val="1"/>
          <w:numId w:val="252"/>
        </w:numPr>
        <w:rPr>
          <w:rFonts w:cstheme="minorHAnsi"/>
          <w:sz w:val="28"/>
          <w:szCs w:val="28"/>
        </w:rPr>
      </w:pPr>
      <w:r w:rsidRPr="007653A2">
        <w:rPr>
          <w:rFonts w:cstheme="minorHAnsi"/>
          <w:sz w:val="28"/>
          <w:szCs w:val="28"/>
        </w:rPr>
        <w:t>Analyze historical network data and trends to forecast future requirements. This enables effective capacity planning, ensuring that network resources are adequately provisioned and scaled to meet growing demands.</w:t>
      </w:r>
    </w:p>
    <w:p w14:paraId="228AEF08" w14:textId="77777777" w:rsidR="007653A2" w:rsidRPr="007653A2" w:rsidRDefault="007653A2">
      <w:pPr>
        <w:numPr>
          <w:ilvl w:val="0"/>
          <w:numId w:val="252"/>
        </w:numPr>
        <w:rPr>
          <w:rFonts w:cstheme="minorHAnsi"/>
          <w:sz w:val="28"/>
          <w:szCs w:val="28"/>
        </w:rPr>
      </w:pPr>
      <w:r w:rsidRPr="007653A2">
        <w:rPr>
          <w:rFonts w:cstheme="minorHAnsi"/>
          <w:b/>
          <w:bCs/>
          <w:sz w:val="28"/>
          <w:szCs w:val="28"/>
        </w:rPr>
        <w:t>Security Monitoring and Intrusion Detection</w:t>
      </w:r>
      <w:r w:rsidRPr="007653A2">
        <w:rPr>
          <w:rFonts w:cstheme="minorHAnsi"/>
          <w:sz w:val="28"/>
          <w:szCs w:val="28"/>
        </w:rPr>
        <w:t>:</w:t>
      </w:r>
    </w:p>
    <w:p w14:paraId="4700D0AF" w14:textId="77777777" w:rsidR="007653A2" w:rsidRPr="007653A2" w:rsidRDefault="007653A2">
      <w:pPr>
        <w:numPr>
          <w:ilvl w:val="1"/>
          <w:numId w:val="252"/>
        </w:numPr>
        <w:rPr>
          <w:rFonts w:cstheme="minorHAnsi"/>
          <w:sz w:val="28"/>
          <w:szCs w:val="28"/>
        </w:rPr>
      </w:pPr>
      <w:r w:rsidRPr="007653A2">
        <w:rPr>
          <w:rFonts w:cstheme="minorHAnsi"/>
          <w:sz w:val="28"/>
          <w:szCs w:val="28"/>
        </w:rPr>
        <w:t>Monitor network traffic for suspicious activities, unauthorized access attempts, and potential security threats. Detect anomalies and intrusions to respond promptly and enhance network security.</w:t>
      </w:r>
    </w:p>
    <w:p w14:paraId="0552AE0F" w14:textId="77777777" w:rsidR="007653A2" w:rsidRPr="007653A2" w:rsidRDefault="007653A2">
      <w:pPr>
        <w:numPr>
          <w:ilvl w:val="0"/>
          <w:numId w:val="252"/>
        </w:numPr>
        <w:rPr>
          <w:rFonts w:cstheme="minorHAnsi"/>
          <w:sz w:val="28"/>
          <w:szCs w:val="28"/>
        </w:rPr>
      </w:pPr>
      <w:r w:rsidRPr="007653A2">
        <w:rPr>
          <w:rFonts w:cstheme="minorHAnsi"/>
          <w:b/>
          <w:bCs/>
          <w:sz w:val="28"/>
          <w:szCs w:val="28"/>
        </w:rPr>
        <w:t>Compliance and Policy Enforcement</w:t>
      </w:r>
      <w:r w:rsidRPr="007653A2">
        <w:rPr>
          <w:rFonts w:cstheme="minorHAnsi"/>
          <w:sz w:val="28"/>
          <w:szCs w:val="28"/>
        </w:rPr>
        <w:t>:</w:t>
      </w:r>
    </w:p>
    <w:p w14:paraId="4FEC18D1" w14:textId="77777777" w:rsidR="007653A2" w:rsidRPr="007653A2" w:rsidRDefault="007653A2">
      <w:pPr>
        <w:numPr>
          <w:ilvl w:val="1"/>
          <w:numId w:val="252"/>
        </w:numPr>
        <w:rPr>
          <w:rFonts w:cstheme="minorHAnsi"/>
          <w:sz w:val="28"/>
          <w:szCs w:val="28"/>
        </w:rPr>
      </w:pPr>
      <w:r w:rsidRPr="007653A2">
        <w:rPr>
          <w:rFonts w:cstheme="minorHAnsi"/>
          <w:sz w:val="28"/>
          <w:szCs w:val="28"/>
        </w:rPr>
        <w:t>Ensure compliance with regulatory requirements and organizational policies by monitoring network traffic to confirm adherence to security and usage policies. Identify and address any violations.</w:t>
      </w:r>
    </w:p>
    <w:p w14:paraId="2F80D993" w14:textId="77777777" w:rsidR="007653A2" w:rsidRPr="007653A2" w:rsidRDefault="007653A2">
      <w:pPr>
        <w:numPr>
          <w:ilvl w:val="0"/>
          <w:numId w:val="252"/>
        </w:numPr>
        <w:rPr>
          <w:rFonts w:cstheme="minorHAnsi"/>
          <w:sz w:val="28"/>
          <w:szCs w:val="28"/>
        </w:rPr>
      </w:pPr>
      <w:r w:rsidRPr="007653A2">
        <w:rPr>
          <w:rFonts w:cstheme="minorHAnsi"/>
          <w:b/>
          <w:bCs/>
          <w:sz w:val="28"/>
          <w:szCs w:val="28"/>
        </w:rPr>
        <w:t>Resource Allocation and Traffic Management</w:t>
      </w:r>
      <w:r w:rsidRPr="007653A2">
        <w:rPr>
          <w:rFonts w:cstheme="minorHAnsi"/>
          <w:sz w:val="28"/>
          <w:szCs w:val="28"/>
        </w:rPr>
        <w:t>:</w:t>
      </w:r>
    </w:p>
    <w:p w14:paraId="7D27B976" w14:textId="77777777" w:rsidR="007653A2" w:rsidRPr="007653A2" w:rsidRDefault="007653A2">
      <w:pPr>
        <w:numPr>
          <w:ilvl w:val="1"/>
          <w:numId w:val="252"/>
        </w:numPr>
        <w:rPr>
          <w:rFonts w:cstheme="minorHAnsi"/>
          <w:sz w:val="28"/>
          <w:szCs w:val="28"/>
        </w:rPr>
      </w:pPr>
      <w:r w:rsidRPr="007653A2">
        <w:rPr>
          <w:rFonts w:cstheme="minorHAnsi"/>
          <w:sz w:val="28"/>
          <w:szCs w:val="28"/>
        </w:rPr>
        <w:lastRenderedPageBreak/>
        <w:t>Allocate network resources effectively to ensure critical applications receive sufficient bandwidth and priority. Implement traffic shaping and quality of service (QoS) policies to optimize resource usage and improve application performance.</w:t>
      </w:r>
    </w:p>
    <w:p w14:paraId="7802D4A2" w14:textId="77777777" w:rsidR="007653A2" w:rsidRPr="007653A2" w:rsidRDefault="007653A2">
      <w:pPr>
        <w:numPr>
          <w:ilvl w:val="0"/>
          <w:numId w:val="252"/>
        </w:numPr>
        <w:rPr>
          <w:rFonts w:cstheme="minorHAnsi"/>
          <w:sz w:val="28"/>
          <w:szCs w:val="28"/>
        </w:rPr>
      </w:pPr>
      <w:r w:rsidRPr="007653A2">
        <w:rPr>
          <w:rFonts w:cstheme="minorHAnsi"/>
          <w:b/>
          <w:bCs/>
          <w:sz w:val="28"/>
          <w:szCs w:val="28"/>
        </w:rPr>
        <w:t>Application Performance Monitoring</w:t>
      </w:r>
      <w:r w:rsidRPr="007653A2">
        <w:rPr>
          <w:rFonts w:cstheme="minorHAnsi"/>
          <w:sz w:val="28"/>
          <w:szCs w:val="28"/>
        </w:rPr>
        <w:t>:</w:t>
      </w:r>
    </w:p>
    <w:p w14:paraId="1FA432EE" w14:textId="77777777" w:rsidR="007653A2" w:rsidRPr="007653A2" w:rsidRDefault="007653A2">
      <w:pPr>
        <w:numPr>
          <w:ilvl w:val="1"/>
          <w:numId w:val="252"/>
        </w:numPr>
        <w:rPr>
          <w:rFonts w:cstheme="minorHAnsi"/>
          <w:sz w:val="28"/>
          <w:szCs w:val="28"/>
        </w:rPr>
      </w:pPr>
      <w:r w:rsidRPr="007653A2">
        <w:rPr>
          <w:rFonts w:cstheme="minorHAnsi"/>
          <w:sz w:val="28"/>
          <w:szCs w:val="28"/>
        </w:rPr>
        <w:t>Monitor application performance and response times to ensure optimal user experience. Identify and address bottlenecks that may affect application performance and end-user satisfaction.</w:t>
      </w:r>
    </w:p>
    <w:p w14:paraId="79429379" w14:textId="77777777" w:rsidR="007653A2" w:rsidRPr="007653A2" w:rsidRDefault="007653A2">
      <w:pPr>
        <w:numPr>
          <w:ilvl w:val="0"/>
          <w:numId w:val="252"/>
        </w:numPr>
        <w:rPr>
          <w:rFonts w:cstheme="minorHAnsi"/>
          <w:sz w:val="28"/>
          <w:szCs w:val="28"/>
        </w:rPr>
      </w:pPr>
      <w:r w:rsidRPr="007653A2">
        <w:rPr>
          <w:rFonts w:cstheme="minorHAnsi"/>
          <w:b/>
          <w:bCs/>
          <w:sz w:val="28"/>
          <w:szCs w:val="28"/>
        </w:rPr>
        <w:t>Configuration Management and Change Tracking</w:t>
      </w:r>
      <w:r w:rsidRPr="007653A2">
        <w:rPr>
          <w:rFonts w:cstheme="minorHAnsi"/>
          <w:sz w:val="28"/>
          <w:szCs w:val="28"/>
        </w:rPr>
        <w:t>:</w:t>
      </w:r>
    </w:p>
    <w:p w14:paraId="0A207FF2" w14:textId="77777777" w:rsidR="007653A2" w:rsidRPr="007653A2" w:rsidRDefault="007653A2">
      <w:pPr>
        <w:numPr>
          <w:ilvl w:val="1"/>
          <w:numId w:val="252"/>
        </w:numPr>
        <w:rPr>
          <w:rFonts w:cstheme="minorHAnsi"/>
          <w:sz w:val="28"/>
          <w:szCs w:val="28"/>
        </w:rPr>
      </w:pPr>
      <w:r w:rsidRPr="007653A2">
        <w:rPr>
          <w:rFonts w:cstheme="minorHAnsi"/>
          <w:sz w:val="28"/>
          <w:szCs w:val="28"/>
        </w:rPr>
        <w:t>Track changes in network configurations and monitor devices for compliance with defined configurations. This helps maintain consistency, identify unauthorized changes, and improve network stability.</w:t>
      </w:r>
    </w:p>
    <w:p w14:paraId="1BD92B7A" w14:textId="77777777" w:rsidR="007653A2" w:rsidRPr="007653A2" w:rsidRDefault="007653A2">
      <w:pPr>
        <w:numPr>
          <w:ilvl w:val="0"/>
          <w:numId w:val="252"/>
        </w:numPr>
        <w:rPr>
          <w:rFonts w:cstheme="minorHAnsi"/>
          <w:sz w:val="28"/>
          <w:szCs w:val="28"/>
        </w:rPr>
      </w:pPr>
      <w:r w:rsidRPr="007653A2">
        <w:rPr>
          <w:rFonts w:cstheme="minorHAnsi"/>
          <w:b/>
          <w:bCs/>
          <w:sz w:val="28"/>
          <w:szCs w:val="28"/>
        </w:rPr>
        <w:t>Historical Data Analysis</w:t>
      </w:r>
      <w:r w:rsidRPr="007653A2">
        <w:rPr>
          <w:rFonts w:cstheme="minorHAnsi"/>
          <w:sz w:val="28"/>
          <w:szCs w:val="28"/>
        </w:rPr>
        <w:t>:</w:t>
      </w:r>
    </w:p>
    <w:p w14:paraId="7565A283" w14:textId="77777777" w:rsidR="007653A2" w:rsidRPr="007653A2" w:rsidRDefault="007653A2">
      <w:pPr>
        <w:numPr>
          <w:ilvl w:val="1"/>
          <w:numId w:val="252"/>
        </w:numPr>
        <w:rPr>
          <w:rFonts w:cstheme="minorHAnsi"/>
          <w:sz w:val="28"/>
          <w:szCs w:val="28"/>
        </w:rPr>
      </w:pPr>
      <w:r w:rsidRPr="007653A2">
        <w:rPr>
          <w:rFonts w:cstheme="minorHAnsi"/>
          <w:sz w:val="28"/>
          <w:szCs w:val="28"/>
        </w:rPr>
        <w:t>Store and analyze historical data to identify long-term trends, anomalies, and patterns. This data-driven approach helps in making informed decisions for network optimization and improvements.</w:t>
      </w:r>
    </w:p>
    <w:p w14:paraId="57186876" w14:textId="77777777" w:rsidR="007653A2" w:rsidRPr="007653A2" w:rsidRDefault="007653A2">
      <w:pPr>
        <w:numPr>
          <w:ilvl w:val="0"/>
          <w:numId w:val="252"/>
        </w:numPr>
        <w:rPr>
          <w:rFonts w:cstheme="minorHAnsi"/>
          <w:sz w:val="28"/>
          <w:szCs w:val="28"/>
        </w:rPr>
      </w:pPr>
      <w:r w:rsidRPr="007653A2">
        <w:rPr>
          <w:rFonts w:cstheme="minorHAnsi"/>
          <w:b/>
          <w:bCs/>
          <w:sz w:val="28"/>
          <w:szCs w:val="28"/>
        </w:rPr>
        <w:t>Proactive Issue Prevention</w:t>
      </w:r>
      <w:r w:rsidRPr="007653A2">
        <w:rPr>
          <w:rFonts w:cstheme="minorHAnsi"/>
          <w:sz w:val="28"/>
          <w:szCs w:val="28"/>
        </w:rPr>
        <w:t>:</w:t>
      </w:r>
    </w:p>
    <w:p w14:paraId="5E6C4DDB" w14:textId="77777777" w:rsidR="007653A2" w:rsidRPr="007653A2" w:rsidRDefault="007653A2">
      <w:pPr>
        <w:numPr>
          <w:ilvl w:val="1"/>
          <w:numId w:val="252"/>
        </w:numPr>
        <w:rPr>
          <w:rFonts w:cstheme="minorHAnsi"/>
          <w:sz w:val="28"/>
          <w:szCs w:val="28"/>
        </w:rPr>
      </w:pPr>
      <w:r w:rsidRPr="007653A2">
        <w:rPr>
          <w:rFonts w:cstheme="minorHAnsi"/>
          <w:sz w:val="28"/>
          <w:szCs w:val="28"/>
        </w:rPr>
        <w:t>Detect potential issues before they impact network performance or cause disruptions. Proactive monitoring allows for preventive measures to be taken, minimizing the impact on users and business operations.</w:t>
      </w:r>
    </w:p>
    <w:p w14:paraId="7BF3C656" w14:textId="77777777" w:rsidR="007653A2" w:rsidRPr="007653A2" w:rsidRDefault="007653A2">
      <w:pPr>
        <w:numPr>
          <w:ilvl w:val="0"/>
          <w:numId w:val="252"/>
        </w:numPr>
        <w:rPr>
          <w:rFonts w:cstheme="minorHAnsi"/>
          <w:sz w:val="28"/>
          <w:szCs w:val="28"/>
        </w:rPr>
      </w:pPr>
      <w:r w:rsidRPr="007653A2">
        <w:rPr>
          <w:rFonts w:cstheme="minorHAnsi"/>
          <w:b/>
          <w:bCs/>
          <w:sz w:val="28"/>
          <w:szCs w:val="28"/>
        </w:rPr>
        <w:t>Enhanced User Experience</w:t>
      </w:r>
      <w:r w:rsidRPr="007653A2">
        <w:rPr>
          <w:rFonts w:cstheme="minorHAnsi"/>
          <w:sz w:val="28"/>
          <w:szCs w:val="28"/>
        </w:rPr>
        <w:t>:</w:t>
      </w:r>
    </w:p>
    <w:p w14:paraId="520CD424" w14:textId="77777777" w:rsidR="007653A2" w:rsidRPr="007653A2" w:rsidRDefault="007653A2">
      <w:pPr>
        <w:numPr>
          <w:ilvl w:val="1"/>
          <w:numId w:val="252"/>
        </w:numPr>
        <w:rPr>
          <w:rFonts w:cstheme="minorHAnsi"/>
          <w:sz w:val="28"/>
          <w:szCs w:val="28"/>
        </w:rPr>
      </w:pPr>
      <w:r w:rsidRPr="007653A2">
        <w:rPr>
          <w:rFonts w:cstheme="minorHAnsi"/>
          <w:sz w:val="28"/>
          <w:szCs w:val="28"/>
        </w:rPr>
        <w:t>By ensuring consistent network performance and availability, network monitoring tools contribute to a positive user experience, resulting in increased productivity and satisfaction among end-users.</w:t>
      </w:r>
    </w:p>
    <w:p w14:paraId="51334F81" w14:textId="77777777" w:rsidR="007653A2" w:rsidRPr="007653A2" w:rsidRDefault="007653A2" w:rsidP="007653A2">
      <w:pPr>
        <w:rPr>
          <w:rFonts w:cstheme="minorHAnsi"/>
          <w:sz w:val="28"/>
          <w:szCs w:val="28"/>
        </w:rPr>
      </w:pPr>
      <w:r w:rsidRPr="007653A2">
        <w:rPr>
          <w:rFonts w:cstheme="minorHAnsi"/>
          <w:sz w:val="28"/>
          <w:szCs w:val="28"/>
        </w:rPr>
        <w:t>In summary, network monitoring tools are essential for maintaining a reliable, efficient, and secure network infrastructure. They enable network administrators to proactively manage the network, address issues swiftly, optimize resource allocation, and ensure adherence to compliance and security policies.</w:t>
      </w:r>
    </w:p>
    <w:p w14:paraId="65077003" w14:textId="387DED51" w:rsidR="00D814FD" w:rsidRPr="00CD42C1" w:rsidRDefault="00D814FD" w:rsidP="00D814FD">
      <w:pPr>
        <w:rPr>
          <w:rFonts w:cstheme="minorHAnsi"/>
          <w:sz w:val="28"/>
          <w:szCs w:val="28"/>
        </w:rPr>
      </w:pPr>
    </w:p>
    <w:p w14:paraId="6083EB69" w14:textId="77777777" w:rsidR="000E15C1" w:rsidRPr="00CD42C1" w:rsidRDefault="000E15C1" w:rsidP="000E15C1">
      <w:pPr>
        <w:rPr>
          <w:rFonts w:cstheme="minorHAnsi"/>
          <w:sz w:val="28"/>
          <w:szCs w:val="28"/>
        </w:rPr>
      </w:pPr>
    </w:p>
    <w:p w14:paraId="3FEAF50F" w14:textId="77777777" w:rsidR="000E15C1" w:rsidRPr="00CD42C1" w:rsidRDefault="000E15C1" w:rsidP="000E15C1">
      <w:pPr>
        <w:rPr>
          <w:rFonts w:cstheme="minorHAnsi"/>
          <w:sz w:val="28"/>
          <w:szCs w:val="28"/>
        </w:rPr>
      </w:pPr>
      <w:r w:rsidRPr="00CD42C1">
        <w:rPr>
          <w:rFonts w:cstheme="minorHAnsi"/>
          <w:sz w:val="28"/>
          <w:szCs w:val="28"/>
        </w:rPr>
        <w:t>2. Explain firewalls</w:t>
      </w:r>
    </w:p>
    <w:p w14:paraId="2F14A047" w14:textId="7BC62387" w:rsidR="007653A2" w:rsidRPr="007653A2" w:rsidRDefault="00D814FD" w:rsidP="007653A2">
      <w:pPr>
        <w:rPr>
          <w:rFonts w:cstheme="minorHAnsi"/>
          <w:sz w:val="28"/>
          <w:szCs w:val="28"/>
        </w:rPr>
      </w:pPr>
      <w:r>
        <w:rPr>
          <w:rFonts w:cstheme="minorHAnsi"/>
          <w:sz w:val="28"/>
          <w:szCs w:val="28"/>
        </w:rPr>
        <w:t>Ans:</w:t>
      </w:r>
      <w:r w:rsidR="007653A2" w:rsidRPr="007653A2">
        <w:rPr>
          <w:rFonts w:ascii="Segoe UI" w:eastAsia="Times New Roman" w:hAnsi="Segoe UI" w:cs="Segoe UI"/>
          <w:sz w:val="21"/>
          <w:szCs w:val="21"/>
          <w:lang w:eastAsia="en-IN"/>
        </w:rPr>
        <w:t xml:space="preserve"> </w:t>
      </w:r>
      <w:r w:rsidR="007653A2" w:rsidRPr="007653A2">
        <w:rPr>
          <w:rFonts w:cstheme="minorHAnsi"/>
          <w:sz w:val="28"/>
          <w:szCs w:val="28"/>
        </w:rPr>
        <w:t>A firewall is a network security device or software that acts as a barrier between an internal network and external networks, such as the internet. Its primary function is to control and filter the incoming and outgoing traffic based on a set of predetermined security rules. Firewalls play a crucial role in protecting the network from unauthorized access, cyber threats, and malicious activities.</w:t>
      </w:r>
    </w:p>
    <w:p w14:paraId="45558CFF" w14:textId="77777777" w:rsidR="007653A2" w:rsidRPr="007653A2" w:rsidRDefault="007653A2" w:rsidP="007653A2">
      <w:pPr>
        <w:rPr>
          <w:rFonts w:cstheme="minorHAnsi"/>
          <w:sz w:val="28"/>
          <w:szCs w:val="28"/>
        </w:rPr>
      </w:pPr>
      <w:r w:rsidRPr="007653A2">
        <w:rPr>
          <w:rFonts w:cstheme="minorHAnsi"/>
          <w:sz w:val="28"/>
          <w:szCs w:val="28"/>
        </w:rPr>
        <w:t>Here are the key aspects and functionalities of firewalls:</w:t>
      </w:r>
    </w:p>
    <w:p w14:paraId="7E0EFE3B" w14:textId="77777777" w:rsidR="007653A2" w:rsidRPr="007653A2" w:rsidRDefault="007653A2">
      <w:pPr>
        <w:numPr>
          <w:ilvl w:val="0"/>
          <w:numId w:val="253"/>
        </w:numPr>
        <w:rPr>
          <w:rFonts w:cstheme="minorHAnsi"/>
          <w:sz w:val="28"/>
          <w:szCs w:val="28"/>
        </w:rPr>
      </w:pPr>
      <w:r w:rsidRPr="007653A2">
        <w:rPr>
          <w:rFonts w:cstheme="minorHAnsi"/>
          <w:b/>
          <w:bCs/>
          <w:sz w:val="28"/>
          <w:szCs w:val="28"/>
        </w:rPr>
        <w:t>Traffic Filtering</w:t>
      </w:r>
      <w:r w:rsidRPr="007653A2">
        <w:rPr>
          <w:rFonts w:cstheme="minorHAnsi"/>
          <w:sz w:val="28"/>
          <w:szCs w:val="28"/>
        </w:rPr>
        <w:t>:</w:t>
      </w:r>
    </w:p>
    <w:p w14:paraId="203C1758" w14:textId="77777777" w:rsidR="007653A2" w:rsidRPr="007653A2" w:rsidRDefault="007653A2">
      <w:pPr>
        <w:numPr>
          <w:ilvl w:val="1"/>
          <w:numId w:val="253"/>
        </w:numPr>
        <w:rPr>
          <w:rFonts w:cstheme="minorHAnsi"/>
          <w:sz w:val="28"/>
          <w:szCs w:val="28"/>
        </w:rPr>
      </w:pPr>
      <w:r w:rsidRPr="007653A2">
        <w:rPr>
          <w:rFonts w:cstheme="minorHAnsi"/>
          <w:sz w:val="28"/>
          <w:szCs w:val="28"/>
        </w:rPr>
        <w:t>Firewalls examine packets of data as they pass through the network and make decisions based on predetermined rules or policies. They analyze the source, destination, type, and content of each packet to determine whether to allow, block, or filter the traffic.</w:t>
      </w:r>
    </w:p>
    <w:p w14:paraId="3C5852D3" w14:textId="77777777" w:rsidR="007653A2" w:rsidRPr="007653A2" w:rsidRDefault="007653A2">
      <w:pPr>
        <w:numPr>
          <w:ilvl w:val="0"/>
          <w:numId w:val="253"/>
        </w:numPr>
        <w:rPr>
          <w:rFonts w:cstheme="minorHAnsi"/>
          <w:sz w:val="28"/>
          <w:szCs w:val="28"/>
        </w:rPr>
      </w:pPr>
      <w:r w:rsidRPr="007653A2">
        <w:rPr>
          <w:rFonts w:cstheme="minorHAnsi"/>
          <w:b/>
          <w:bCs/>
          <w:sz w:val="28"/>
          <w:szCs w:val="28"/>
        </w:rPr>
        <w:t>Access Control</w:t>
      </w:r>
      <w:r w:rsidRPr="007653A2">
        <w:rPr>
          <w:rFonts w:cstheme="minorHAnsi"/>
          <w:sz w:val="28"/>
          <w:szCs w:val="28"/>
        </w:rPr>
        <w:t>:</w:t>
      </w:r>
    </w:p>
    <w:p w14:paraId="236E49E9" w14:textId="77777777" w:rsidR="007653A2" w:rsidRPr="007653A2" w:rsidRDefault="007653A2">
      <w:pPr>
        <w:numPr>
          <w:ilvl w:val="1"/>
          <w:numId w:val="253"/>
        </w:numPr>
        <w:rPr>
          <w:rFonts w:cstheme="minorHAnsi"/>
          <w:sz w:val="28"/>
          <w:szCs w:val="28"/>
        </w:rPr>
      </w:pPr>
      <w:r w:rsidRPr="007653A2">
        <w:rPr>
          <w:rFonts w:cstheme="minorHAnsi"/>
          <w:sz w:val="28"/>
          <w:szCs w:val="28"/>
        </w:rPr>
        <w:t>Firewalls enforce access control policies, determining which network services and ports are accessible from both internal and external sources. They can be configured to block unauthorized access to certain ports or services.</w:t>
      </w:r>
    </w:p>
    <w:p w14:paraId="591640A4" w14:textId="77777777" w:rsidR="007653A2" w:rsidRPr="007653A2" w:rsidRDefault="007653A2">
      <w:pPr>
        <w:numPr>
          <w:ilvl w:val="0"/>
          <w:numId w:val="253"/>
        </w:numPr>
        <w:rPr>
          <w:rFonts w:cstheme="minorHAnsi"/>
          <w:sz w:val="28"/>
          <w:szCs w:val="28"/>
        </w:rPr>
      </w:pPr>
      <w:r w:rsidRPr="007653A2">
        <w:rPr>
          <w:rFonts w:cstheme="minorHAnsi"/>
          <w:b/>
          <w:bCs/>
          <w:sz w:val="28"/>
          <w:szCs w:val="28"/>
        </w:rPr>
        <w:t>Packet Inspection</w:t>
      </w:r>
      <w:r w:rsidRPr="007653A2">
        <w:rPr>
          <w:rFonts w:cstheme="minorHAnsi"/>
          <w:sz w:val="28"/>
          <w:szCs w:val="28"/>
        </w:rPr>
        <w:t>:</w:t>
      </w:r>
    </w:p>
    <w:p w14:paraId="45BABAFB" w14:textId="77777777" w:rsidR="007653A2" w:rsidRPr="007653A2" w:rsidRDefault="007653A2">
      <w:pPr>
        <w:numPr>
          <w:ilvl w:val="1"/>
          <w:numId w:val="253"/>
        </w:numPr>
        <w:rPr>
          <w:rFonts w:cstheme="minorHAnsi"/>
          <w:sz w:val="28"/>
          <w:szCs w:val="28"/>
        </w:rPr>
      </w:pPr>
      <w:r w:rsidRPr="007653A2">
        <w:rPr>
          <w:rFonts w:cstheme="minorHAnsi"/>
          <w:sz w:val="28"/>
          <w:szCs w:val="28"/>
        </w:rPr>
        <w:t>Firewalls perform packet-level inspection, analyzing the header and content of each packet to identify patterns or signatures associated with malicious activity, intrusions, or known threats.</w:t>
      </w:r>
    </w:p>
    <w:p w14:paraId="27A3FC23" w14:textId="77777777" w:rsidR="007653A2" w:rsidRPr="007653A2" w:rsidRDefault="007653A2">
      <w:pPr>
        <w:numPr>
          <w:ilvl w:val="0"/>
          <w:numId w:val="253"/>
        </w:numPr>
        <w:rPr>
          <w:rFonts w:cstheme="minorHAnsi"/>
          <w:sz w:val="28"/>
          <w:szCs w:val="28"/>
        </w:rPr>
      </w:pPr>
      <w:r w:rsidRPr="007653A2">
        <w:rPr>
          <w:rFonts w:cstheme="minorHAnsi"/>
          <w:b/>
          <w:bCs/>
          <w:sz w:val="28"/>
          <w:szCs w:val="28"/>
        </w:rPr>
        <w:t>Stateful Inspection</w:t>
      </w:r>
      <w:r w:rsidRPr="007653A2">
        <w:rPr>
          <w:rFonts w:cstheme="minorHAnsi"/>
          <w:sz w:val="28"/>
          <w:szCs w:val="28"/>
        </w:rPr>
        <w:t>:</w:t>
      </w:r>
    </w:p>
    <w:p w14:paraId="590C9318" w14:textId="77777777" w:rsidR="007653A2" w:rsidRPr="007653A2" w:rsidRDefault="007653A2">
      <w:pPr>
        <w:numPr>
          <w:ilvl w:val="1"/>
          <w:numId w:val="253"/>
        </w:numPr>
        <w:rPr>
          <w:rFonts w:cstheme="minorHAnsi"/>
          <w:sz w:val="28"/>
          <w:szCs w:val="28"/>
        </w:rPr>
      </w:pPr>
      <w:r w:rsidRPr="007653A2">
        <w:rPr>
          <w:rFonts w:cstheme="minorHAnsi"/>
          <w:sz w:val="28"/>
          <w:szCs w:val="28"/>
        </w:rPr>
        <w:t>Stateful inspection firewalls keep track of the state of active connections and sessions. They make decisions based not only on individual packets but also on the context of the entire communication, enhancing security and performance.</w:t>
      </w:r>
    </w:p>
    <w:p w14:paraId="5273EB64" w14:textId="77777777" w:rsidR="007653A2" w:rsidRPr="007653A2" w:rsidRDefault="007653A2">
      <w:pPr>
        <w:numPr>
          <w:ilvl w:val="0"/>
          <w:numId w:val="253"/>
        </w:numPr>
        <w:rPr>
          <w:rFonts w:cstheme="minorHAnsi"/>
          <w:sz w:val="28"/>
          <w:szCs w:val="28"/>
        </w:rPr>
      </w:pPr>
      <w:r w:rsidRPr="007653A2">
        <w:rPr>
          <w:rFonts w:cstheme="minorHAnsi"/>
          <w:b/>
          <w:bCs/>
          <w:sz w:val="28"/>
          <w:szCs w:val="28"/>
        </w:rPr>
        <w:t>Network Address Translation (NAT)</w:t>
      </w:r>
      <w:r w:rsidRPr="007653A2">
        <w:rPr>
          <w:rFonts w:cstheme="minorHAnsi"/>
          <w:sz w:val="28"/>
          <w:szCs w:val="28"/>
        </w:rPr>
        <w:t>:</w:t>
      </w:r>
    </w:p>
    <w:p w14:paraId="441A35D7" w14:textId="77777777" w:rsidR="007653A2" w:rsidRPr="007653A2" w:rsidRDefault="007653A2">
      <w:pPr>
        <w:numPr>
          <w:ilvl w:val="1"/>
          <w:numId w:val="253"/>
        </w:numPr>
        <w:rPr>
          <w:rFonts w:cstheme="minorHAnsi"/>
          <w:sz w:val="28"/>
          <w:szCs w:val="28"/>
        </w:rPr>
      </w:pPr>
      <w:r w:rsidRPr="007653A2">
        <w:rPr>
          <w:rFonts w:cstheme="minorHAnsi"/>
          <w:sz w:val="28"/>
          <w:szCs w:val="28"/>
        </w:rPr>
        <w:lastRenderedPageBreak/>
        <w:t>Firewalls often employ NAT to modify network addresses in packets, helping to hide the internal network structure and providing an additional layer of security.</w:t>
      </w:r>
    </w:p>
    <w:p w14:paraId="3C906321" w14:textId="77777777" w:rsidR="007653A2" w:rsidRPr="007653A2" w:rsidRDefault="007653A2">
      <w:pPr>
        <w:numPr>
          <w:ilvl w:val="0"/>
          <w:numId w:val="253"/>
        </w:numPr>
        <w:rPr>
          <w:rFonts w:cstheme="minorHAnsi"/>
          <w:sz w:val="28"/>
          <w:szCs w:val="28"/>
        </w:rPr>
      </w:pPr>
      <w:r w:rsidRPr="007653A2">
        <w:rPr>
          <w:rFonts w:cstheme="minorHAnsi"/>
          <w:b/>
          <w:bCs/>
          <w:sz w:val="28"/>
          <w:szCs w:val="28"/>
        </w:rPr>
        <w:t>Proxy Services</w:t>
      </w:r>
      <w:r w:rsidRPr="007653A2">
        <w:rPr>
          <w:rFonts w:cstheme="minorHAnsi"/>
          <w:sz w:val="28"/>
          <w:szCs w:val="28"/>
        </w:rPr>
        <w:t>:</w:t>
      </w:r>
    </w:p>
    <w:p w14:paraId="0A37C3A8" w14:textId="77777777" w:rsidR="007653A2" w:rsidRPr="007653A2" w:rsidRDefault="007653A2">
      <w:pPr>
        <w:numPr>
          <w:ilvl w:val="1"/>
          <w:numId w:val="253"/>
        </w:numPr>
        <w:rPr>
          <w:rFonts w:cstheme="minorHAnsi"/>
          <w:sz w:val="28"/>
          <w:szCs w:val="28"/>
        </w:rPr>
      </w:pPr>
      <w:r w:rsidRPr="007653A2">
        <w:rPr>
          <w:rFonts w:cstheme="minorHAnsi"/>
          <w:sz w:val="28"/>
          <w:szCs w:val="28"/>
        </w:rPr>
        <w:t>Some firewalls act as proxies for specific network protocols, intercepting and inspecting traffic before allowing it to reach the intended destination. This can enhance security and control over certain types of traffic.</w:t>
      </w:r>
    </w:p>
    <w:p w14:paraId="1859AF45" w14:textId="77777777" w:rsidR="007653A2" w:rsidRPr="007653A2" w:rsidRDefault="007653A2">
      <w:pPr>
        <w:numPr>
          <w:ilvl w:val="0"/>
          <w:numId w:val="253"/>
        </w:numPr>
        <w:rPr>
          <w:rFonts w:cstheme="minorHAnsi"/>
          <w:sz w:val="28"/>
          <w:szCs w:val="28"/>
        </w:rPr>
      </w:pPr>
      <w:r w:rsidRPr="007653A2">
        <w:rPr>
          <w:rFonts w:cstheme="minorHAnsi"/>
          <w:b/>
          <w:bCs/>
          <w:sz w:val="28"/>
          <w:szCs w:val="28"/>
        </w:rPr>
        <w:t>Intrusion Prevention System (IPS)</w:t>
      </w:r>
      <w:r w:rsidRPr="007653A2">
        <w:rPr>
          <w:rFonts w:cstheme="minorHAnsi"/>
          <w:sz w:val="28"/>
          <w:szCs w:val="28"/>
        </w:rPr>
        <w:t>:</w:t>
      </w:r>
    </w:p>
    <w:p w14:paraId="43A59620" w14:textId="77777777" w:rsidR="007653A2" w:rsidRPr="007653A2" w:rsidRDefault="007653A2">
      <w:pPr>
        <w:numPr>
          <w:ilvl w:val="1"/>
          <w:numId w:val="253"/>
        </w:numPr>
        <w:rPr>
          <w:rFonts w:cstheme="minorHAnsi"/>
          <w:sz w:val="28"/>
          <w:szCs w:val="28"/>
        </w:rPr>
      </w:pPr>
      <w:r w:rsidRPr="007653A2">
        <w:rPr>
          <w:rFonts w:cstheme="minorHAnsi"/>
          <w:sz w:val="28"/>
          <w:szCs w:val="28"/>
        </w:rPr>
        <w:t>Many modern firewalls integrate IPS capabilities to identify and block suspicious or malicious activities, providing an additional layer of protection against attacks.</w:t>
      </w:r>
    </w:p>
    <w:p w14:paraId="427D1BF9" w14:textId="77777777" w:rsidR="007653A2" w:rsidRPr="007653A2" w:rsidRDefault="007653A2">
      <w:pPr>
        <w:numPr>
          <w:ilvl w:val="0"/>
          <w:numId w:val="253"/>
        </w:numPr>
        <w:rPr>
          <w:rFonts w:cstheme="minorHAnsi"/>
          <w:sz w:val="28"/>
          <w:szCs w:val="28"/>
        </w:rPr>
      </w:pPr>
      <w:r w:rsidRPr="007653A2">
        <w:rPr>
          <w:rFonts w:cstheme="minorHAnsi"/>
          <w:b/>
          <w:bCs/>
          <w:sz w:val="28"/>
          <w:szCs w:val="28"/>
        </w:rPr>
        <w:t>Virtual Private Network (VPN) Support</w:t>
      </w:r>
      <w:r w:rsidRPr="007653A2">
        <w:rPr>
          <w:rFonts w:cstheme="minorHAnsi"/>
          <w:sz w:val="28"/>
          <w:szCs w:val="28"/>
        </w:rPr>
        <w:t>:</w:t>
      </w:r>
    </w:p>
    <w:p w14:paraId="54A6EAD5" w14:textId="77777777" w:rsidR="007653A2" w:rsidRPr="007653A2" w:rsidRDefault="007653A2">
      <w:pPr>
        <w:numPr>
          <w:ilvl w:val="1"/>
          <w:numId w:val="253"/>
        </w:numPr>
        <w:rPr>
          <w:rFonts w:cstheme="minorHAnsi"/>
          <w:sz w:val="28"/>
          <w:szCs w:val="28"/>
        </w:rPr>
      </w:pPr>
      <w:r w:rsidRPr="007653A2">
        <w:rPr>
          <w:rFonts w:cstheme="minorHAnsi"/>
          <w:sz w:val="28"/>
          <w:szCs w:val="28"/>
        </w:rPr>
        <w:t>Firewalls may include VPN capabilities to secure communication over untrusted networks, encrypting data for secure transmission between remote locations.</w:t>
      </w:r>
    </w:p>
    <w:p w14:paraId="228BE33E" w14:textId="77777777" w:rsidR="007653A2" w:rsidRPr="007653A2" w:rsidRDefault="007653A2">
      <w:pPr>
        <w:numPr>
          <w:ilvl w:val="0"/>
          <w:numId w:val="253"/>
        </w:numPr>
        <w:rPr>
          <w:rFonts w:cstheme="minorHAnsi"/>
          <w:sz w:val="28"/>
          <w:szCs w:val="28"/>
        </w:rPr>
      </w:pPr>
      <w:r w:rsidRPr="007653A2">
        <w:rPr>
          <w:rFonts w:cstheme="minorHAnsi"/>
          <w:b/>
          <w:bCs/>
          <w:sz w:val="28"/>
          <w:szCs w:val="28"/>
        </w:rPr>
        <w:t>Logging and Monitoring</w:t>
      </w:r>
      <w:r w:rsidRPr="007653A2">
        <w:rPr>
          <w:rFonts w:cstheme="minorHAnsi"/>
          <w:sz w:val="28"/>
          <w:szCs w:val="28"/>
        </w:rPr>
        <w:t>:</w:t>
      </w:r>
    </w:p>
    <w:p w14:paraId="6B9990A5" w14:textId="77777777" w:rsidR="007653A2" w:rsidRPr="007653A2" w:rsidRDefault="007653A2">
      <w:pPr>
        <w:numPr>
          <w:ilvl w:val="1"/>
          <w:numId w:val="253"/>
        </w:numPr>
        <w:rPr>
          <w:rFonts w:cstheme="minorHAnsi"/>
          <w:sz w:val="28"/>
          <w:szCs w:val="28"/>
        </w:rPr>
      </w:pPr>
      <w:r w:rsidRPr="007653A2">
        <w:rPr>
          <w:rFonts w:cstheme="minorHAnsi"/>
          <w:sz w:val="28"/>
          <w:szCs w:val="28"/>
        </w:rPr>
        <w:t>Firewalls maintain logs of network traffic, access attempts, and security events. These logs are crucial for security analysis, auditing, and identifying potential security breaches.</w:t>
      </w:r>
    </w:p>
    <w:p w14:paraId="7D4F02F2" w14:textId="77777777" w:rsidR="007653A2" w:rsidRPr="007653A2" w:rsidRDefault="007653A2">
      <w:pPr>
        <w:numPr>
          <w:ilvl w:val="0"/>
          <w:numId w:val="253"/>
        </w:numPr>
        <w:rPr>
          <w:rFonts w:cstheme="minorHAnsi"/>
          <w:sz w:val="28"/>
          <w:szCs w:val="28"/>
        </w:rPr>
      </w:pPr>
      <w:r w:rsidRPr="007653A2">
        <w:rPr>
          <w:rFonts w:cstheme="minorHAnsi"/>
          <w:b/>
          <w:bCs/>
          <w:sz w:val="28"/>
          <w:szCs w:val="28"/>
        </w:rPr>
        <w:t>Policy Management</w:t>
      </w:r>
      <w:r w:rsidRPr="007653A2">
        <w:rPr>
          <w:rFonts w:cstheme="minorHAnsi"/>
          <w:sz w:val="28"/>
          <w:szCs w:val="28"/>
        </w:rPr>
        <w:t>:</w:t>
      </w:r>
    </w:p>
    <w:p w14:paraId="5B310B9A" w14:textId="77777777" w:rsidR="007653A2" w:rsidRPr="007653A2" w:rsidRDefault="007653A2">
      <w:pPr>
        <w:numPr>
          <w:ilvl w:val="1"/>
          <w:numId w:val="253"/>
        </w:numPr>
        <w:rPr>
          <w:rFonts w:cstheme="minorHAnsi"/>
          <w:sz w:val="28"/>
          <w:szCs w:val="28"/>
        </w:rPr>
      </w:pPr>
      <w:r w:rsidRPr="007653A2">
        <w:rPr>
          <w:rFonts w:cstheme="minorHAnsi"/>
          <w:sz w:val="28"/>
          <w:szCs w:val="28"/>
        </w:rPr>
        <w:t>Administrators configure and manage firewall policies to define the rules governing traffic flow, access permissions, and security settings. Regular policy reviews and updates are essential for maintaining effective security.</w:t>
      </w:r>
    </w:p>
    <w:p w14:paraId="0396FF5F" w14:textId="77777777" w:rsidR="007653A2" w:rsidRPr="007653A2" w:rsidRDefault="007653A2">
      <w:pPr>
        <w:numPr>
          <w:ilvl w:val="0"/>
          <w:numId w:val="253"/>
        </w:numPr>
        <w:rPr>
          <w:rFonts w:cstheme="minorHAnsi"/>
          <w:sz w:val="28"/>
          <w:szCs w:val="28"/>
        </w:rPr>
      </w:pPr>
      <w:r w:rsidRPr="007653A2">
        <w:rPr>
          <w:rFonts w:cstheme="minorHAnsi"/>
          <w:b/>
          <w:bCs/>
          <w:sz w:val="28"/>
          <w:szCs w:val="28"/>
        </w:rPr>
        <w:t>Application Awareness</w:t>
      </w:r>
      <w:r w:rsidRPr="007653A2">
        <w:rPr>
          <w:rFonts w:cstheme="minorHAnsi"/>
          <w:sz w:val="28"/>
          <w:szCs w:val="28"/>
        </w:rPr>
        <w:t>:</w:t>
      </w:r>
    </w:p>
    <w:p w14:paraId="52CF8C9E" w14:textId="77777777" w:rsidR="007653A2" w:rsidRPr="007653A2" w:rsidRDefault="007653A2">
      <w:pPr>
        <w:numPr>
          <w:ilvl w:val="1"/>
          <w:numId w:val="253"/>
        </w:numPr>
        <w:rPr>
          <w:rFonts w:cstheme="minorHAnsi"/>
          <w:sz w:val="28"/>
          <w:szCs w:val="28"/>
        </w:rPr>
      </w:pPr>
      <w:r w:rsidRPr="007653A2">
        <w:rPr>
          <w:rFonts w:cstheme="minorHAnsi"/>
          <w:sz w:val="28"/>
          <w:szCs w:val="28"/>
        </w:rPr>
        <w:t>Advanced firewalls have application-level awareness, allowing them to identify and control specific applications or services (e.g., blocking or limiting social media usage during work hours).</w:t>
      </w:r>
    </w:p>
    <w:p w14:paraId="7F527092" w14:textId="77777777" w:rsidR="007653A2" w:rsidRPr="007653A2" w:rsidRDefault="007653A2" w:rsidP="007653A2">
      <w:pPr>
        <w:rPr>
          <w:rFonts w:cstheme="minorHAnsi"/>
          <w:sz w:val="28"/>
          <w:szCs w:val="28"/>
        </w:rPr>
      </w:pPr>
      <w:r w:rsidRPr="007653A2">
        <w:rPr>
          <w:rFonts w:cstheme="minorHAnsi"/>
          <w:sz w:val="28"/>
          <w:szCs w:val="28"/>
        </w:rPr>
        <w:t>Firewalls are an essential part of network security and are deployed at various points within a network, including the perimeter (border firewalls), between internal network segments (internal firewalls), and on individual devices (host-</w:t>
      </w:r>
      <w:r w:rsidRPr="007653A2">
        <w:rPr>
          <w:rFonts w:cstheme="minorHAnsi"/>
          <w:sz w:val="28"/>
          <w:szCs w:val="28"/>
        </w:rPr>
        <w:lastRenderedPageBreak/>
        <w:t>based firewalls). They form a critical component of a comprehensive cybersecurity strategy, providing a first line of defense against cyber threats and unauthorized access.</w:t>
      </w:r>
    </w:p>
    <w:p w14:paraId="69611CB2" w14:textId="18B595D1" w:rsidR="00D814FD" w:rsidRPr="00CD42C1" w:rsidRDefault="00D814FD" w:rsidP="00D814FD">
      <w:pPr>
        <w:rPr>
          <w:rFonts w:cstheme="minorHAnsi"/>
          <w:sz w:val="28"/>
          <w:szCs w:val="28"/>
        </w:rPr>
      </w:pPr>
    </w:p>
    <w:p w14:paraId="33C81917" w14:textId="77777777" w:rsidR="000E15C1" w:rsidRPr="00CD42C1" w:rsidRDefault="000E15C1" w:rsidP="000E15C1">
      <w:pPr>
        <w:rPr>
          <w:rFonts w:cstheme="minorHAnsi"/>
          <w:sz w:val="28"/>
          <w:szCs w:val="28"/>
        </w:rPr>
      </w:pPr>
    </w:p>
    <w:p w14:paraId="1E775CA0" w14:textId="6675DA74" w:rsidR="000E15C1" w:rsidRPr="007653A2" w:rsidRDefault="000E15C1">
      <w:pPr>
        <w:pStyle w:val="ListParagraph"/>
        <w:numPr>
          <w:ilvl w:val="0"/>
          <w:numId w:val="225"/>
        </w:numPr>
        <w:rPr>
          <w:rFonts w:cstheme="minorHAnsi"/>
          <w:b/>
          <w:bCs/>
          <w:sz w:val="28"/>
          <w:szCs w:val="28"/>
        </w:rPr>
      </w:pPr>
      <w:r w:rsidRPr="007653A2">
        <w:rPr>
          <w:rFonts w:cstheme="minorHAnsi"/>
          <w:b/>
          <w:bCs/>
          <w:sz w:val="28"/>
          <w:szCs w:val="28"/>
        </w:rPr>
        <w:t>Intermediate Question</w:t>
      </w:r>
    </w:p>
    <w:p w14:paraId="642934B9" w14:textId="77777777" w:rsidR="000E15C1" w:rsidRPr="00CD42C1" w:rsidRDefault="000E15C1" w:rsidP="000E15C1">
      <w:pPr>
        <w:rPr>
          <w:rFonts w:cstheme="minorHAnsi"/>
          <w:sz w:val="28"/>
          <w:szCs w:val="28"/>
        </w:rPr>
      </w:pPr>
    </w:p>
    <w:p w14:paraId="1BD88BCE" w14:textId="77777777" w:rsidR="000E15C1" w:rsidRPr="00CD42C1" w:rsidRDefault="000E15C1" w:rsidP="000E15C1">
      <w:pPr>
        <w:rPr>
          <w:rFonts w:cstheme="minorHAnsi"/>
          <w:sz w:val="28"/>
          <w:szCs w:val="28"/>
        </w:rPr>
      </w:pPr>
      <w:r w:rsidRPr="00CD42C1">
        <w:rPr>
          <w:rFonts w:cstheme="minorHAnsi"/>
          <w:sz w:val="28"/>
          <w:szCs w:val="28"/>
        </w:rPr>
        <w:t>1. Explain core switches</w:t>
      </w:r>
    </w:p>
    <w:p w14:paraId="40B73B32" w14:textId="0986E2B1" w:rsidR="007653A2" w:rsidRPr="007653A2" w:rsidRDefault="00D814FD" w:rsidP="007653A2">
      <w:pPr>
        <w:rPr>
          <w:rFonts w:cstheme="minorHAnsi"/>
          <w:sz w:val="28"/>
          <w:szCs w:val="28"/>
        </w:rPr>
      </w:pPr>
      <w:r>
        <w:rPr>
          <w:rFonts w:cstheme="minorHAnsi"/>
          <w:sz w:val="28"/>
          <w:szCs w:val="28"/>
        </w:rPr>
        <w:t>Ans:</w:t>
      </w:r>
      <w:r w:rsidR="007653A2" w:rsidRPr="007653A2">
        <w:rPr>
          <w:rFonts w:ascii="Segoe UI" w:eastAsia="Times New Roman" w:hAnsi="Segoe UI" w:cs="Segoe UI"/>
          <w:sz w:val="21"/>
          <w:szCs w:val="21"/>
          <w:lang w:eastAsia="en-IN"/>
        </w:rPr>
        <w:t xml:space="preserve"> </w:t>
      </w:r>
      <w:r w:rsidR="007653A2" w:rsidRPr="007653A2">
        <w:rPr>
          <w:rFonts w:cstheme="minorHAnsi"/>
          <w:sz w:val="28"/>
          <w:szCs w:val="28"/>
        </w:rPr>
        <w:t>Core switches are a fundamental component of a computer network and are an essential part of the network architecture. They play a central role in managing and directing traffic between various devices and network segments within an organization. Here's an explanation of core switches and their functions:</w:t>
      </w:r>
    </w:p>
    <w:p w14:paraId="5066B2D9" w14:textId="77777777" w:rsidR="007653A2" w:rsidRPr="007653A2" w:rsidRDefault="007653A2">
      <w:pPr>
        <w:numPr>
          <w:ilvl w:val="0"/>
          <w:numId w:val="254"/>
        </w:numPr>
        <w:rPr>
          <w:rFonts w:cstheme="minorHAnsi"/>
          <w:sz w:val="28"/>
          <w:szCs w:val="28"/>
        </w:rPr>
      </w:pPr>
      <w:r w:rsidRPr="007653A2">
        <w:rPr>
          <w:rFonts w:cstheme="minorHAnsi"/>
          <w:b/>
          <w:bCs/>
          <w:sz w:val="28"/>
          <w:szCs w:val="28"/>
        </w:rPr>
        <w:t>Definition</w:t>
      </w:r>
      <w:r w:rsidRPr="007653A2">
        <w:rPr>
          <w:rFonts w:cstheme="minorHAnsi"/>
          <w:sz w:val="28"/>
          <w:szCs w:val="28"/>
        </w:rPr>
        <w:t>:</w:t>
      </w:r>
    </w:p>
    <w:p w14:paraId="0EE805D4" w14:textId="77777777" w:rsidR="007653A2" w:rsidRPr="007653A2" w:rsidRDefault="007653A2">
      <w:pPr>
        <w:numPr>
          <w:ilvl w:val="1"/>
          <w:numId w:val="254"/>
        </w:numPr>
        <w:rPr>
          <w:rFonts w:cstheme="minorHAnsi"/>
          <w:sz w:val="28"/>
          <w:szCs w:val="28"/>
        </w:rPr>
      </w:pPr>
      <w:r w:rsidRPr="007653A2">
        <w:rPr>
          <w:rFonts w:cstheme="minorHAnsi"/>
          <w:sz w:val="28"/>
          <w:szCs w:val="28"/>
        </w:rPr>
        <w:t>A core switch is a high-capacity, high-speed network switch that operates at the core or backbone of a computer network. It serves as a central point to which distribution switches, access switches, servers, and other devices are connected. Core switches are designed to handle significant amounts of traffic efficiently and reliably.</w:t>
      </w:r>
    </w:p>
    <w:p w14:paraId="76344511" w14:textId="77777777" w:rsidR="007653A2" w:rsidRPr="007653A2" w:rsidRDefault="007653A2">
      <w:pPr>
        <w:numPr>
          <w:ilvl w:val="0"/>
          <w:numId w:val="254"/>
        </w:numPr>
        <w:rPr>
          <w:rFonts w:cstheme="minorHAnsi"/>
          <w:sz w:val="28"/>
          <w:szCs w:val="28"/>
        </w:rPr>
      </w:pPr>
      <w:r w:rsidRPr="007653A2">
        <w:rPr>
          <w:rFonts w:cstheme="minorHAnsi"/>
          <w:b/>
          <w:bCs/>
          <w:sz w:val="28"/>
          <w:szCs w:val="28"/>
        </w:rPr>
        <w:t>Traffic Aggregation and Distribution</w:t>
      </w:r>
      <w:r w:rsidRPr="007653A2">
        <w:rPr>
          <w:rFonts w:cstheme="minorHAnsi"/>
          <w:sz w:val="28"/>
          <w:szCs w:val="28"/>
        </w:rPr>
        <w:t>:</w:t>
      </w:r>
    </w:p>
    <w:p w14:paraId="4E4AA013" w14:textId="77777777" w:rsidR="007653A2" w:rsidRPr="007653A2" w:rsidRDefault="007653A2">
      <w:pPr>
        <w:numPr>
          <w:ilvl w:val="1"/>
          <w:numId w:val="254"/>
        </w:numPr>
        <w:rPr>
          <w:rFonts w:cstheme="minorHAnsi"/>
          <w:sz w:val="28"/>
          <w:szCs w:val="28"/>
        </w:rPr>
      </w:pPr>
      <w:r w:rsidRPr="007653A2">
        <w:rPr>
          <w:rFonts w:cstheme="minorHAnsi"/>
          <w:sz w:val="28"/>
          <w:szCs w:val="28"/>
        </w:rPr>
        <w:t>Core switches aggregate traffic from multiple distribution switches or access switches. They efficiently handle the vast amount of data flowing within the network by distributing the traffic to its intended destination based on the destination address.</w:t>
      </w:r>
    </w:p>
    <w:p w14:paraId="1FEBDF55" w14:textId="77777777" w:rsidR="007653A2" w:rsidRPr="007653A2" w:rsidRDefault="007653A2">
      <w:pPr>
        <w:numPr>
          <w:ilvl w:val="0"/>
          <w:numId w:val="254"/>
        </w:numPr>
        <w:rPr>
          <w:rFonts w:cstheme="minorHAnsi"/>
          <w:sz w:val="28"/>
          <w:szCs w:val="28"/>
        </w:rPr>
      </w:pPr>
      <w:r w:rsidRPr="007653A2">
        <w:rPr>
          <w:rFonts w:cstheme="minorHAnsi"/>
          <w:b/>
          <w:bCs/>
          <w:sz w:val="28"/>
          <w:szCs w:val="28"/>
        </w:rPr>
        <w:t>High Speed and Capacity</w:t>
      </w:r>
      <w:r w:rsidRPr="007653A2">
        <w:rPr>
          <w:rFonts w:cstheme="minorHAnsi"/>
          <w:sz w:val="28"/>
          <w:szCs w:val="28"/>
        </w:rPr>
        <w:t>:</w:t>
      </w:r>
    </w:p>
    <w:p w14:paraId="36E37EF8" w14:textId="77777777" w:rsidR="007653A2" w:rsidRPr="007653A2" w:rsidRDefault="007653A2">
      <w:pPr>
        <w:numPr>
          <w:ilvl w:val="1"/>
          <w:numId w:val="254"/>
        </w:numPr>
        <w:rPr>
          <w:rFonts w:cstheme="minorHAnsi"/>
          <w:sz w:val="28"/>
          <w:szCs w:val="28"/>
        </w:rPr>
      </w:pPr>
      <w:r w:rsidRPr="007653A2">
        <w:rPr>
          <w:rFonts w:cstheme="minorHAnsi"/>
          <w:sz w:val="28"/>
          <w:szCs w:val="28"/>
        </w:rPr>
        <w:t>Core switches are designed with high-speed ports and high-capacity backplanes to support the high volume of traffic that flows through the network backbone. This ensures minimal latency and maximum throughput.</w:t>
      </w:r>
    </w:p>
    <w:p w14:paraId="508AC7AF" w14:textId="77777777" w:rsidR="007653A2" w:rsidRPr="007653A2" w:rsidRDefault="007653A2">
      <w:pPr>
        <w:numPr>
          <w:ilvl w:val="0"/>
          <w:numId w:val="254"/>
        </w:numPr>
        <w:rPr>
          <w:rFonts w:cstheme="minorHAnsi"/>
          <w:sz w:val="28"/>
          <w:szCs w:val="28"/>
        </w:rPr>
      </w:pPr>
      <w:r w:rsidRPr="007653A2">
        <w:rPr>
          <w:rFonts w:cstheme="minorHAnsi"/>
          <w:b/>
          <w:bCs/>
          <w:sz w:val="28"/>
          <w:szCs w:val="28"/>
        </w:rPr>
        <w:t>Low Latency</w:t>
      </w:r>
      <w:r w:rsidRPr="007653A2">
        <w:rPr>
          <w:rFonts w:cstheme="minorHAnsi"/>
          <w:sz w:val="28"/>
          <w:szCs w:val="28"/>
        </w:rPr>
        <w:t>:</w:t>
      </w:r>
    </w:p>
    <w:p w14:paraId="771B6B5F" w14:textId="77777777" w:rsidR="007653A2" w:rsidRPr="007653A2" w:rsidRDefault="007653A2">
      <w:pPr>
        <w:numPr>
          <w:ilvl w:val="1"/>
          <w:numId w:val="254"/>
        </w:numPr>
        <w:rPr>
          <w:rFonts w:cstheme="minorHAnsi"/>
          <w:sz w:val="28"/>
          <w:szCs w:val="28"/>
        </w:rPr>
      </w:pPr>
      <w:r w:rsidRPr="007653A2">
        <w:rPr>
          <w:rFonts w:cstheme="minorHAnsi"/>
          <w:sz w:val="28"/>
          <w:szCs w:val="28"/>
        </w:rPr>
        <w:lastRenderedPageBreak/>
        <w:t>Core switches are optimized for low latency to ensure that data packets reach their destination in the shortest possible time. Low latency is critical for real-time applications and services.</w:t>
      </w:r>
    </w:p>
    <w:p w14:paraId="71F323CE" w14:textId="77777777" w:rsidR="007653A2" w:rsidRPr="007653A2" w:rsidRDefault="007653A2">
      <w:pPr>
        <w:numPr>
          <w:ilvl w:val="0"/>
          <w:numId w:val="254"/>
        </w:numPr>
        <w:rPr>
          <w:rFonts w:cstheme="minorHAnsi"/>
          <w:sz w:val="28"/>
          <w:szCs w:val="28"/>
        </w:rPr>
      </w:pPr>
      <w:r w:rsidRPr="007653A2">
        <w:rPr>
          <w:rFonts w:cstheme="minorHAnsi"/>
          <w:b/>
          <w:bCs/>
          <w:sz w:val="28"/>
          <w:szCs w:val="28"/>
        </w:rPr>
        <w:t>Redundancy and High Availability</w:t>
      </w:r>
      <w:r w:rsidRPr="007653A2">
        <w:rPr>
          <w:rFonts w:cstheme="minorHAnsi"/>
          <w:sz w:val="28"/>
          <w:szCs w:val="28"/>
        </w:rPr>
        <w:t>:</w:t>
      </w:r>
    </w:p>
    <w:p w14:paraId="17B17F43" w14:textId="77777777" w:rsidR="007653A2" w:rsidRPr="007653A2" w:rsidRDefault="007653A2">
      <w:pPr>
        <w:numPr>
          <w:ilvl w:val="1"/>
          <w:numId w:val="254"/>
        </w:numPr>
        <w:rPr>
          <w:rFonts w:cstheme="minorHAnsi"/>
          <w:sz w:val="28"/>
          <w:szCs w:val="28"/>
        </w:rPr>
      </w:pPr>
      <w:r w:rsidRPr="007653A2">
        <w:rPr>
          <w:rFonts w:cstheme="minorHAnsi"/>
          <w:sz w:val="28"/>
          <w:szCs w:val="28"/>
        </w:rPr>
        <w:t>Core switches are often configured in a redundant fashion to ensure high availability and fault tolerance. Redundancy helps in maintaining network operations even if one core switch or link fails.</w:t>
      </w:r>
    </w:p>
    <w:p w14:paraId="0F6BF6B3" w14:textId="77777777" w:rsidR="007653A2" w:rsidRPr="007653A2" w:rsidRDefault="007653A2">
      <w:pPr>
        <w:numPr>
          <w:ilvl w:val="0"/>
          <w:numId w:val="254"/>
        </w:numPr>
        <w:rPr>
          <w:rFonts w:cstheme="minorHAnsi"/>
          <w:sz w:val="28"/>
          <w:szCs w:val="28"/>
        </w:rPr>
      </w:pPr>
      <w:r w:rsidRPr="007653A2">
        <w:rPr>
          <w:rFonts w:cstheme="minorHAnsi"/>
          <w:b/>
          <w:bCs/>
          <w:sz w:val="28"/>
          <w:szCs w:val="28"/>
        </w:rPr>
        <w:t>Routing and Switching</w:t>
      </w:r>
      <w:r w:rsidRPr="007653A2">
        <w:rPr>
          <w:rFonts w:cstheme="minorHAnsi"/>
          <w:sz w:val="28"/>
          <w:szCs w:val="28"/>
        </w:rPr>
        <w:t>:</w:t>
      </w:r>
    </w:p>
    <w:p w14:paraId="3BE3DDD6" w14:textId="77777777" w:rsidR="007653A2" w:rsidRPr="007653A2" w:rsidRDefault="007653A2">
      <w:pPr>
        <w:numPr>
          <w:ilvl w:val="1"/>
          <w:numId w:val="254"/>
        </w:numPr>
        <w:rPr>
          <w:rFonts w:cstheme="minorHAnsi"/>
          <w:sz w:val="28"/>
          <w:szCs w:val="28"/>
        </w:rPr>
      </w:pPr>
      <w:r w:rsidRPr="007653A2">
        <w:rPr>
          <w:rFonts w:cstheme="minorHAnsi"/>
          <w:sz w:val="28"/>
          <w:szCs w:val="28"/>
        </w:rPr>
        <w:t>Core switches perform both routing and switching functions. They use routing protocols to determine the most efficient path for data packets and switching techniques to forward packets within the network.</w:t>
      </w:r>
    </w:p>
    <w:p w14:paraId="2FC2260C" w14:textId="77777777" w:rsidR="007653A2" w:rsidRPr="007653A2" w:rsidRDefault="007653A2">
      <w:pPr>
        <w:numPr>
          <w:ilvl w:val="0"/>
          <w:numId w:val="254"/>
        </w:numPr>
        <w:rPr>
          <w:rFonts w:cstheme="minorHAnsi"/>
          <w:sz w:val="28"/>
          <w:szCs w:val="28"/>
        </w:rPr>
      </w:pPr>
      <w:r w:rsidRPr="007653A2">
        <w:rPr>
          <w:rFonts w:cstheme="minorHAnsi"/>
          <w:b/>
          <w:bCs/>
          <w:sz w:val="28"/>
          <w:szCs w:val="28"/>
        </w:rPr>
        <w:t>Traffic Prioritization (Quality of Service - QoS)</w:t>
      </w:r>
      <w:r w:rsidRPr="007653A2">
        <w:rPr>
          <w:rFonts w:cstheme="minorHAnsi"/>
          <w:sz w:val="28"/>
          <w:szCs w:val="28"/>
        </w:rPr>
        <w:t>:</w:t>
      </w:r>
    </w:p>
    <w:p w14:paraId="463A62E4" w14:textId="77777777" w:rsidR="007653A2" w:rsidRPr="007653A2" w:rsidRDefault="007653A2">
      <w:pPr>
        <w:numPr>
          <w:ilvl w:val="1"/>
          <w:numId w:val="254"/>
        </w:numPr>
        <w:rPr>
          <w:rFonts w:cstheme="minorHAnsi"/>
          <w:sz w:val="28"/>
          <w:szCs w:val="28"/>
        </w:rPr>
      </w:pPr>
      <w:r w:rsidRPr="007653A2">
        <w:rPr>
          <w:rFonts w:cstheme="minorHAnsi"/>
          <w:sz w:val="28"/>
          <w:szCs w:val="28"/>
        </w:rPr>
        <w:t>Core switches implement Quality of Service (QoS) features to prioritize certain types of traffic, ensuring critical applications, such as voice or video, receive sufficient bandwidth and low latency.</w:t>
      </w:r>
    </w:p>
    <w:p w14:paraId="48F09813" w14:textId="77777777" w:rsidR="007653A2" w:rsidRPr="007653A2" w:rsidRDefault="007653A2">
      <w:pPr>
        <w:numPr>
          <w:ilvl w:val="0"/>
          <w:numId w:val="254"/>
        </w:numPr>
        <w:rPr>
          <w:rFonts w:cstheme="minorHAnsi"/>
          <w:sz w:val="28"/>
          <w:szCs w:val="28"/>
        </w:rPr>
      </w:pPr>
      <w:r w:rsidRPr="007653A2">
        <w:rPr>
          <w:rFonts w:cstheme="minorHAnsi"/>
          <w:b/>
          <w:bCs/>
          <w:sz w:val="28"/>
          <w:szCs w:val="28"/>
        </w:rPr>
        <w:t>Security and Access Control</w:t>
      </w:r>
      <w:r w:rsidRPr="007653A2">
        <w:rPr>
          <w:rFonts w:cstheme="minorHAnsi"/>
          <w:sz w:val="28"/>
          <w:szCs w:val="28"/>
        </w:rPr>
        <w:t>:</w:t>
      </w:r>
    </w:p>
    <w:p w14:paraId="5106E32C" w14:textId="77777777" w:rsidR="007653A2" w:rsidRPr="007653A2" w:rsidRDefault="007653A2">
      <w:pPr>
        <w:numPr>
          <w:ilvl w:val="1"/>
          <w:numId w:val="254"/>
        </w:numPr>
        <w:rPr>
          <w:rFonts w:cstheme="minorHAnsi"/>
          <w:sz w:val="28"/>
          <w:szCs w:val="28"/>
        </w:rPr>
      </w:pPr>
      <w:r w:rsidRPr="007653A2">
        <w:rPr>
          <w:rFonts w:cstheme="minorHAnsi"/>
          <w:sz w:val="28"/>
          <w:szCs w:val="28"/>
        </w:rPr>
        <w:t>Core switches often incorporate security features to control access to the network, implement access control lists (ACLs), and prevent unauthorized access or traffic. This helps in enforcing security policies at the core of the network.</w:t>
      </w:r>
    </w:p>
    <w:p w14:paraId="1045F9C3" w14:textId="77777777" w:rsidR="007653A2" w:rsidRPr="007653A2" w:rsidRDefault="007653A2">
      <w:pPr>
        <w:numPr>
          <w:ilvl w:val="0"/>
          <w:numId w:val="254"/>
        </w:numPr>
        <w:rPr>
          <w:rFonts w:cstheme="minorHAnsi"/>
          <w:sz w:val="28"/>
          <w:szCs w:val="28"/>
        </w:rPr>
      </w:pPr>
      <w:r w:rsidRPr="007653A2">
        <w:rPr>
          <w:rFonts w:cstheme="minorHAnsi"/>
          <w:b/>
          <w:bCs/>
          <w:sz w:val="28"/>
          <w:szCs w:val="28"/>
        </w:rPr>
        <w:t>Scalability</w:t>
      </w:r>
      <w:r w:rsidRPr="007653A2">
        <w:rPr>
          <w:rFonts w:cstheme="minorHAnsi"/>
          <w:sz w:val="28"/>
          <w:szCs w:val="28"/>
        </w:rPr>
        <w:t>:</w:t>
      </w:r>
    </w:p>
    <w:p w14:paraId="678B5B18" w14:textId="77777777" w:rsidR="007653A2" w:rsidRPr="007653A2" w:rsidRDefault="007653A2">
      <w:pPr>
        <w:numPr>
          <w:ilvl w:val="1"/>
          <w:numId w:val="254"/>
        </w:numPr>
        <w:rPr>
          <w:rFonts w:cstheme="minorHAnsi"/>
          <w:sz w:val="28"/>
          <w:szCs w:val="28"/>
        </w:rPr>
      </w:pPr>
      <w:r w:rsidRPr="007653A2">
        <w:rPr>
          <w:rFonts w:cstheme="minorHAnsi"/>
          <w:sz w:val="28"/>
          <w:szCs w:val="28"/>
        </w:rPr>
        <w:t>Core switches are designed to scale as the network grows. They can accommodate additional ports or expansion modules to support an increasing number of devices and higher data traffic.</w:t>
      </w:r>
    </w:p>
    <w:p w14:paraId="68329CD4" w14:textId="77777777" w:rsidR="007653A2" w:rsidRPr="007653A2" w:rsidRDefault="007653A2">
      <w:pPr>
        <w:numPr>
          <w:ilvl w:val="0"/>
          <w:numId w:val="254"/>
        </w:numPr>
        <w:rPr>
          <w:rFonts w:cstheme="minorHAnsi"/>
          <w:sz w:val="28"/>
          <w:szCs w:val="28"/>
        </w:rPr>
      </w:pPr>
      <w:r w:rsidRPr="007653A2">
        <w:rPr>
          <w:rFonts w:cstheme="minorHAnsi"/>
          <w:b/>
          <w:bCs/>
          <w:sz w:val="28"/>
          <w:szCs w:val="28"/>
        </w:rPr>
        <w:t>Interconnectivity</w:t>
      </w:r>
      <w:r w:rsidRPr="007653A2">
        <w:rPr>
          <w:rFonts w:cstheme="minorHAnsi"/>
          <w:sz w:val="28"/>
          <w:szCs w:val="28"/>
        </w:rPr>
        <w:t>:</w:t>
      </w:r>
    </w:p>
    <w:p w14:paraId="78B76D8B" w14:textId="77777777" w:rsidR="007653A2" w:rsidRPr="007653A2" w:rsidRDefault="007653A2">
      <w:pPr>
        <w:numPr>
          <w:ilvl w:val="1"/>
          <w:numId w:val="254"/>
        </w:numPr>
        <w:rPr>
          <w:rFonts w:cstheme="minorHAnsi"/>
          <w:sz w:val="28"/>
          <w:szCs w:val="28"/>
        </w:rPr>
      </w:pPr>
      <w:r w:rsidRPr="007653A2">
        <w:rPr>
          <w:rFonts w:cstheme="minorHAnsi"/>
          <w:sz w:val="28"/>
          <w:szCs w:val="28"/>
        </w:rPr>
        <w:t>Core switches facilitate interconnectivity between different network segments and ensure seamless communication between various devices and subnetworks within the organization.</w:t>
      </w:r>
    </w:p>
    <w:p w14:paraId="2FF2695B" w14:textId="77777777" w:rsidR="007653A2" w:rsidRPr="007653A2" w:rsidRDefault="007653A2" w:rsidP="007653A2">
      <w:pPr>
        <w:rPr>
          <w:rFonts w:cstheme="minorHAnsi"/>
          <w:sz w:val="28"/>
          <w:szCs w:val="28"/>
        </w:rPr>
      </w:pPr>
      <w:r w:rsidRPr="007653A2">
        <w:rPr>
          <w:rFonts w:cstheme="minorHAnsi"/>
          <w:sz w:val="28"/>
          <w:szCs w:val="28"/>
        </w:rPr>
        <w:lastRenderedPageBreak/>
        <w:t>In summary, core switches form the backbone of a network, efficiently managing and directing traffic to ensure seamless communication and optimal performance. Their high capacity, low latency, redundancy, security features, and ability to prioritize traffic make them a critical component in complex network architectures.</w:t>
      </w:r>
    </w:p>
    <w:p w14:paraId="4D96D14C" w14:textId="01C08547" w:rsidR="00D814FD" w:rsidRPr="00CD42C1" w:rsidRDefault="00D814FD" w:rsidP="00D814FD">
      <w:pPr>
        <w:rPr>
          <w:rFonts w:cstheme="minorHAnsi"/>
          <w:sz w:val="28"/>
          <w:szCs w:val="28"/>
        </w:rPr>
      </w:pPr>
    </w:p>
    <w:p w14:paraId="5D781535" w14:textId="77777777" w:rsidR="000E15C1" w:rsidRPr="00CD42C1" w:rsidRDefault="000E15C1" w:rsidP="000E15C1">
      <w:pPr>
        <w:rPr>
          <w:rFonts w:cstheme="minorHAnsi"/>
          <w:sz w:val="28"/>
          <w:szCs w:val="28"/>
        </w:rPr>
      </w:pPr>
    </w:p>
    <w:p w14:paraId="62D27502" w14:textId="77777777" w:rsidR="000E15C1" w:rsidRPr="00CD42C1" w:rsidRDefault="000E15C1" w:rsidP="000E15C1">
      <w:pPr>
        <w:rPr>
          <w:rFonts w:cstheme="minorHAnsi"/>
          <w:sz w:val="28"/>
          <w:szCs w:val="28"/>
        </w:rPr>
      </w:pPr>
      <w:r w:rsidRPr="00CD42C1">
        <w:rPr>
          <w:rFonts w:cstheme="minorHAnsi"/>
          <w:sz w:val="28"/>
          <w:szCs w:val="28"/>
        </w:rPr>
        <w:t>2. Explain client systems</w:t>
      </w:r>
    </w:p>
    <w:p w14:paraId="2B1711CE" w14:textId="5F206A4E" w:rsidR="007653A2" w:rsidRPr="007653A2" w:rsidRDefault="00D814FD" w:rsidP="007653A2">
      <w:pPr>
        <w:rPr>
          <w:rFonts w:cstheme="minorHAnsi"/>
          <w:sz w:val="28"/>
          <w:szCs w:val="28"/>
        </w:rPr>
      </w:pPr>
      <w:r>
        <w:rPr>
          <w:rFonts w:cstheme="minorHAnsi"/>
          <w:sz w:val="28"/>
          <w:szCs w:val="28"/>
        </w:rPr>
        <w:t>Ans:</w:t>
      </w:r>
      <w:r w:rsidR="007653A2" w:rsidRPr="007653A2">
        <w:rPr>
          <w:rFonts w:ascii="Segoe UI" w:eastAsia="Times New Roman" w:hAnsi="Segoe UI" w:cs="Segoe UI"/>
          <w:sz w:val="21"/>
          <w:szCs w:val="21"/>
          <w:lang w:eastAsia="en-IN"/>
        </w:rPr>
        <w:t xml:space="preserve"> </w:t>
      </w:r>
      <w:r w:rsidR="007653A2" w:rsidRPr="007653A2">
        <w:rPr>
          <w:rFonts w:cstheme="minorHAnsi"/>
          <w:sz w:val="28"/>
          <w:szCs w:val="28"/>
        </w:rPr>
        <w:t>Client systems, often referred to as client machines or client devices, are computing devices in a network that primarily rely on servers to access and utilize shared resources, data, and services. These devices enable end-users to interact with applications, data, and resources hosted on servers or the cloud. The term "client" is often used in contrast to "server," which hosts and manages resources that clients can access.</w:t>
      </w:r>
    </w:p>
    <w:p w14:paraId="2F12CEAC" w14:textId="77777777" w:rsidR="007653A2" w:rsidRPr="007653A2" w:rsidRDefault="007653A2" w:rsidP="007653A2">
      <w:pPr>
        <w:rPr>
          <w:rFonts w:cstheme="minorHAnsi"/>
          <w:sz w:val="28"/>
          <w:szCs w:val="28"/>
        </w:rPr>
      </w:pPr>
      <w:r w:rsidRPr="007653A2">
        <w:rPr>
          <w:rFonts w:cstheme="minorHAnsi"/>
          <w:sz w:val="28"/>
          <w:szCs w:val="28"/>
        </w:rPr>
        <w:t>Here are the key aspects and characteristics of client systems:</w:t>
      </w:r>
    </w:p>
    <w:p w14:paraId="7F8F7738" w14:textId="77777777" w:rsidR="007653A2" w:rsidRPr="007653A2" w:rsidRDefault="007653A2">
      <w:pPr>
        <w:numPr>
          <w:ilvl w:val="0"/>
          <w:numId w:val="255"/>
        </w:numPr>
        <w:rPr>
          <w:rFonts w:cstheme="minorHAnsi"/>
          <w:sz w:val="28"/>
          <w:szCs w:val="28"/>
        </w:rPr>
      </w:pPr>
      <w:r w:rsidRPr="007653A2">
        <w:rPr>
          <w:rFonts w:cstheme="minorHAnsi"/>
          <w:b/>
          <w:bCs/>
          <w:sz w:val="28"/>
          <w:szCs w:val="28"/>
        </w:rPr>
        <w:t>Definition</w:t>
      </w:r>
      <w:r w:rsidRPr="007653A2">
        <w:rPr>
          <w:rFonts w:cstheme="minorHAnsi"/>
          <w:sz w:val="28"/>
          <w:szCs w:val="28"/>
        </w:rPr>
        <w:t>:</w:t>
      </w:r>
    </w:p>
    <w:p w14:paraId="3DDD9E46" w14:textId="77777777" w:rsidR="007653A2" w:rsidRPr="007653A2" w:rsidRDefault="007653A2">
      <w:pPr>
        <w:numPr>
          <w:ilvl w:val="1"/>
          <w:numId w:val="255"/>
        </w:numPr>
        <w:rPr>
          <w:rFonts w:cstheme="minorHAnsi"/>
          <w:sz w:val="28"/>
          <w:szCs w:val="28"/>
        </w:rPr>
      </w:pPr>
      <w:r w:rsidRPr="007653A2">
        <w:rPr>
          <w:rFonts w:cstheme="minorHAnsi"/>
          <w:sz w:val="28"/>
          <w:szCs w:val="28"/>
        </w:rPr>
        <w:t>A client system refers to any computing device (desktops, laptops, tablets, smartphones, IoT devices) that requests and receives services, data, or resources from a server or another computing device within a network.</w:t>
      </w:r>
    </w:p>
    <w:p w14:paraId="7A0DB1E0" w14:textId="77777777" w:rsidR="007653A2" w:rsidRPr="007653A2" w:rsidRDefault="007653A2">
      <w:pPr>
        <w:numPr>
          <w:ilvl w:val="0"/>
          <w:numId w:val="255"/>
        </w:numPr>
        <w:rPr>
          <w:rFonts w:cstheme="minorHAnsi"/>
          <w:sz w:val="28"/>
          <w:szCs w:val="28"/>
        </w:rPr>
      </w:pPr>
      <w:r w:rsidRPr="007653A2">
        <w:rPr>
          <w:rFonts w:cstheme="minorHAnsi"/>
          <w:b/>
          <w:bCs/>
          <w:sz w:val="28"/>
          <w:szCs w:val="28"/>
        </w:rPr>
        <w:t>Client-Server Model</w:t>
      </w:r>
      <w:r w:rsidRPr="007653A2">
        <w:rPr>
          <w:rFonts w:cstheme="minorHAnsi"/>
          <w:sz w:val="28"/>
          <w:szCs w:val="28"/>
        </w:rPr>
        <w:t>:</w:t>
      </w:r>
    </w:p>
    <w:p w14:paraId="7A6DE564" w14:textId="77777777" w:rsidR="007653A2" w:rsidRPr="007653A2" w:rsidRDefault="007653A2">
      <w:pPr>
        <w:numPr>
          <w:ilvl w:val="1"/>
          <w:numId w:val="255"/>
        </w:numPr>
        <w:rPr>
          <w:rFonts w:cstheme="minorHAnsi"/>
          <w:sz w:val="28"/>
          <w:szCs w:val="28"/>
        </w:rPr>
      </w:pPr>
      <w:r w:rsidRPr="007653A2">
        <w:rPr>
          <w:rFonts w:cstheme="minorHAnsi"/>
          <w:sz w:val="28"/>
          <w:szCs w:val="28"/>
        </w:rPr>
        <w:t>The client-server model is a fundamental architecture where clients request services or resources, and servers provide those services. Clients initiate requests, and servers respond by processing the requests and delivering the necessary data or services.</w:t>
      </w:r>
    </w:p>
    <w:p w14:paraId="650639D1" w14:textId="77777777" w:rsidR="007653A2" w:rsidRPr="007653A2" w:rsidRDefault="007653A2">
      <w:pPr>
        <w:numPr>
          <w:ilvl w:val="0"/>
          <w:numId w:val="255"/>
        </w:numPr>
        <w:rPr>
          <w:rFonts w:cstheme="minorHAnsi"/>
          <w:sz w:val="28"/>
          <w:szCs w:val="28"/>
        </w:rPr>
      </w:pPr>
      <w:r w:rsidRPr="007653A2">
        <w:rPr>
          <w:rFonts w:cstheme="minorHAnsi"/>
          <w:b/>
          <w:bCs/>
          <w:sz w:val="28"/>
          <w:szCs w:val="28"/>
        </w:rPr>
        <w:t>Client Applications</w:t>
      </w:r>
      <w:r w:rsidRPr="007653A2">
        <w:rPr>
          <w:rFonts w:cstheme="minorHAnsi"/>
          <w:sz w:val="28"/>
          <w:szCs w:val="28"/>
        </w:rPr>
        <w:t>:</w:t>
      </w:r>
    </w:p>
    <w:p w14:paraId="3AE4F6F2" w14:textId="77777777" w:rsidR="007653A2" w:rsidRPr="007653A2" w:rsidRDefault="007653A2">
      <w:pPr>
        <w:numPr>
          <w:ilvl w:val="1"/>
          <w:numId w:val="255"/>
        </w:numPr>
        <w:rPr>
          <w:rFonts w:cstheme="minorHAnsi"/>
          <w:sz w:val="28"/>
          <w:szCs w:val="28"/>
        </w:rPr>
      </w:pPr>
      <w:r w:rsidRPr="007653A2">
        <w:rPr>
          <w:rFonts w:cstheme="minorHAnsi"/>
          <w:sz w:val="28"/>
          <w:szCs w:val="28"/>
        </w:rPr>
        <w:t>Client systems run various applications and software that allow users to perform tasks, access information, and utilize services. These applications can be web browsers, email clients, file transfer programs, and more.</w:t>
      </w:r>
    </w:p>
    <w:p w14:paraId="7CE26A97" w14:textId="77777777" w:rsidR="007653A2" w:rsidRPr="007653A2" w:rsidRDefault="007653A2">
      <w:pPr>
        <w:numPr>
          <w:ilvl w:val="0"/>
          <w:numId w:val="255"/>
        </w:numPr>
        <w:rPr>
          <w:rFonts w:cstheme="minorHAnsi"/>
          <w:sz w:val="28"/>
          <w:szCs w:val="28"/>
        </w:rPr>
      </w:pPr>
      <w:r w:rsidRPr="007653A2">
        <w:rPr>
          <w:rFonts w:cstheme="minorHAnsi"/>
          <w:b/>
          <w:bCs/>
          <w:sz w:val="28"/>
          <w:szCs w:val="28"/>
        </w:rPr>
        <w:t>Operating Systems</w:t>
      </w:r>
      <w:r w:rsidRPr="007653A2">
        <w:rPr>
          <w:rFonts w:cstheme="minorHAnsi"/>
          <w:sz w:val="28"/>
          <w:szCs w:val="28"/>
        </w:rPr>
        <w:t>:</w:t>
      </w:r>
    </w:p>
    <w:p w14:paraId="15202A67" w14:textId="77777777" w:rsidR="007653A2" w:rsidRPr="007653A2" w:rsidRDefault="007653A2">
      <w:pPr>
        <w:numPr>
          <w:ilvl w:val="1"/>
          <w:numId w:val="255"/>
        </w:numPr>
        <w:rPr>
          <w:rFonts w:cstheme="minorHAnsi"/>
          <w:sz w:val="28"/>
          <w:szCs w:val="28"/>
        </w:rPr>
      </w:pPr>
      <w:r w:rsidRPr="007653A2">
        <w:rPr>
          <w:rFonts w:cstheme="minorHAnsi"/>
          <w:sz w:val="28"/>
          <w:szCs w:val="28"/>
        </w:rPr>
        <w:lastRenderedPageBreak/>
        <w:t>Client systems are equipped with an operating system (OS) that manages hardware and software resources, provides a user interface, and supports application execution. Common client OSs include Windows, macOS, Linux, iOS, and Android.</w:t>
      </w:r>
    </w:p>
    <w:p w14:paraId="0E077B87" w14:textId="77777777" w:rsidR="007653A2" w:rsidRPr="007653A2" w:rsidRDefault="007653A2">
      <w:pPr>
        <w:numPr>
          <w:ilvl w:val="0"/>
          <w:numId w:val="255"/>
        </w:numPr>
        <w:rPr>
          <w:rFonts w:cstheme="minorHAnsi"/>
          <w:sz w:val="28"/>
          <w:szCs w:val="28"/>
        </w:rPr>
      </w:pPr>
      <w:r w:rsidRPr="007653A2">
        <w:rPr>
          <w:rFonts w:cstheme="minorHAnsi"/>
          <w:b/>
          <w:bCs/>
          <w:sz w:val="28"/>
          <w:szCs w:val="28"/>
        </w:rPr>
        <w:t>User Interaction</w:t>
      </w:r>
      <w:r w:rsidRPr="007653A2">
        <w:rPr>
          <w:rFonts w:cstheme="minorHAnsi"/>
          <w:sz w:val="28"/>
          <w:szCs w:val="28"/>
        </w:rPr>
        <w:t>:</w:t>
      </w:r>
    </w:p>
    <w:p w14:paraId="501A8FCE" w14:textId="77777777" w:rsidR="007653A2" w:rsidRPr="007653A2" w:rsidRDefault="007653A2">
      <w:pPr>
        <w:numPr>
          <w:ilvl w:val="1"/>
          <w:numId w:val="255"/>
        </w:numPr>
        <w:rPr>
          <w:rFonts w:cstheme="minorHAnsi"/>
          <w:sz w:val="28"/>
          <w:szCs w:val="28"/>
        </w:rPr>
      </w:pPr>
      <w:r w:rsidRPr="007653A2">
        <w:rPr>
          <w:rFonts w:cstheme="minorHAnsi"/>
          <w:sz w:val="28"/>
          <w:szCs w:val="28"/>
        </w:rPr>
        <w:t>Clients facilitate user interaction with applications and data. Users interact with the user interface (UI) of applications and input data or commands through input devices like keyboards, mice, touchscreens, etc.</w:t>
      </w:r>
    </w:p>
    <w:p w14:paraId="260BC0A8" w14:textId="77777777" w:rsidR="007653A2" w:rsidRPr="007653A2" w:rsidRDefault="007653A2">
      <w:pPr>
        <w:numPr>
          <w:ilvl w:val="0"/>
          <w:numId w:val="255"/>
        </w:numPr>
        <w:rPr>
          <w:rFonts w:cstheme="minorHAnsi"/>
          <w:sz w:val="28"/>
          <w:szCs w:val="28"/>
        </w:rPr>
      </w:pPr>
      <w:r w:rsidRPr="007653A2">
        <w:rPr>
          <w:rFonts w:cstheme="minorHAnsi"/>
          <w:b/>
          <w:bCs/>
          <w:sz w:val="28"/>
          <w:szCs w:val="28"/>
        </w:rPr>
        <w:t>Network Connectivity</w:t>
      </w:r>
      <w:r w:rsidRPr="007653A2">
        <w:rPr>
          <w:rFonts w:cstheme="minorHAnsi"/>
          <w:sz w:val="28"/>
          <w:szCs w:val="28"/>
        </w:rPr>
        <w:t>:</w:t>
      </w:r>
    </w:p>
    <w:p w14:paraId="2BEAB94F" w14:textId="77777777" w:rsidR="007653A2" w:rsidRPr="007653A2" w:rsidRDefault="007653A2">
      <w:pPr>
        <w:numPr>
          <w:ilvl w:val="1"/>
          <w:numId w:val="255"/>
        </w:numPr>
        <w:rPr>
          <w:rFonts w:cstheme="minorHAnsi"/>
          <w:sz w:val="28"/>
          <w:szCs w:val="28"/>
        </w:rPr>
      </w:pPr>
      <w:r w:rsidRPr="007653A2">
        <w:rPr>
          <w:rFonts w:cstheme="minorHAnsi"/>
          <w:sz w:val="28"/>
          <w:szCs w:val="28"/>
        </w:rPr>
        <w:t>Client systems connect to the network (local or wide area) to access resources hosted on servers, other clients, or the internet. Network connectivity is vital for communication and resource sharing.</w:t>
      </w:r>
    </w:p>
    <w:p w14:paraId="66D3E217" w14:textId="77777777" w:rsidR="007653A2" w:rsidRPr="007653A2" w:rsidRDefault="007653A2">
      <w:pPr>
        <w:numPr>
          <w:ilvl w:val="0"/>
          <w:numId w:val="255"/>
        </w:numPr>
        <w:rPr>
          <w:rFonts w:cstheme="minorHAnsi"/>
          <w:sz w:val="28"/>
          <w:szCs w:val="28"/>
        </w:rPr>
      </w:pPr>
      <w:r w:rsidRPr="007653A2">
        <w:rPr>
          <w:rFonts w:cstheme="minorHAnsi"/>
          <w:b/>
          <w:bCs/>
          <w:sz w:val="28"/>
          <w:szCs w:val="28"/>
        </w:rPr>
        <w:t>Data Storage</w:t>
      </w:r>
      <w:r w:rsidRPr="007653A2">
        <w:rPr>
          <w:rFonts w:cstheme="minorHAnsi"/>
          <w:sz w:val="28"/>
          <w:szCs w:val="28"/>
        </w:rPr>
        <w:t>:</w:t>
      </w:r>
    </w:p>
    <w:p w14:paraId="699576C0" w14:textId="77777777" w:rsidR="007653A2" w:rsidRPr="007653A2" w:rsidRDefault="007653A2">
      <w:pPr>
        <w:numPr>
          <w:ilvl w:val="1"/>
          <w:numId w:val="255"/>
        </w:numPr>
        <w:rPr>
          <w:rFonts w:cstheme="minorHAnsi"/>
          <w:sz w:val="28"/>
          <w:szCs w:val="28"/>
        </w:rPr>
      </w:pPr>
      <w:r w:rsidRPr="007653A2">
        <w:rPr>
          <w:rFonts w:cstheme="minorHAnsi"/>
          <w:sz w:val="28"/>
          <w:szCs w:val="28"/>
        </w:rPr>
        <w:t>Client systems have storage capabilities, including hard drives, solid-state drives (SSDs), or cloud storage, where users can store data, applications, and configurations.</w:t>
      </w:r>
    </w:p>
    <w:p w14:paraId="25F9A142" w14:textId="77777777" w:rsidR="007653A2" w:rsidRPr="007653A2" w:rsidRDefault="007653A2">
      <w:pPr>
        <w:numPr>
          <w:ilvl w:val="0"/>
          <w:numId w:val="255"/>
        </w:numPr>
        <w:rPr>
          <w:rFonts w:cstheme="minorHAnsi"/>
          <w:sz w:val="28"/>
          <w:szCs w:val="28"/>
        </w:rPr>
      </w:pPr>
      <w:r w:rsidRPr="007653A2">
        <w:rPr>
          <w:rFonts w:cstheme="minorHAnsi"/>
          <w:b/>
          <w:bCs/>
          <w:sz w:val="28"/>
          <w:szCs w:val="28"/>
        </w:rPr>
        <w:t>Resource Access</w:t>
      </w:r>
      <w:r w:rsidRPr="007653A2">
        <w:rPr>
          <w:rFonts w:cstheme="minorHAnsi"/>
          <w:sz w:val="28"/>
          <w:szCs w:val="28"/>
        </w:rPr>
        <w:t>:</w:t>
      </w:r>
    </w:p>
    <w:p w14:paraId="74AC1DF7" w14:textId="77777777" w:rsidR="007653A2" w:rsidRPr="007653A2" w:rsidRDefault="007653A2">
      <w:pPr>
        <w:numPr>
          <w:ilvl w:val="1"/>
          <w:numId w:val="255"/>
        </w:numPr>
        <w:rPr>
          <w:rFonts w:cstheme="minorHAnsi"/>
          <w:sz w:val="28"/>
          <w:szCs w:val="28"/>
        </w:rPr>
      </w:pPr>
      <w:r w:rsidRPr="007653A2">
        <w:rPr>
          <w:rFonts w:cstheme="minorHAnsi"/>
          <w:sz w:val="28"/>
          <w:szCs w:val="28"/>
        </w:rPr>
        <w:t>Clients access resources from servers or other devices on the network by sending requests, and they receive responses based on the nature of the request (e.g., web page, file, application data).</w:t>
      </w:r>
    </w:p>
    <w:p w14:paraId="0A068764" w14:textId="77777777" w:rsidR="007653A2" w:rsidRPr="007653A2" w:rsidRDefault="007653A2">
      <w:pPr>
        <w:numPr>
          <w:ilvl w:val="0"/>
          <w:numId w:val="255"/>
        </w:numPr>
        <w:rPr>
          <w:rFonts w:cstheme="minorHAnsi"/>
          <w:sz w:val="28"/>
          <w:szCs w:val="28"/>
        </w:rPr>
      </w:pPr>
      <w:r w:rsidRPr="007653A2">
        <w:rPr>
          <w:rFonts w:cstheme="minorHAnsi"/>
          <w:b/>
          <w:bCs/>
          <w:sz w:val="28"/>
          <w:szCs w:val="28"/>
        </w:rPr>
        <w:t>Stateless Behavior</w:t>
      </w:r>
      <w:r w:rsidRPr="007653A2">
        <w:rPr>
          <w:rFonts w:cstheme="minorHAnsi"/>
          <w:sz w:val="28"/>
          <w:szCs w:val="28"/>
        </w:rPr>
        <w:t>:</w:t>
      </w:r>
    </w:p>
    <w:p w14:paraId="3784C824" w14:textId="77777777" w:rsidR="007653A2" w:rsidRPr="007653A2" w:rsidRDefault="007653A2">
      <w:pPr>
        <w:numPr>
          <w:ilvl w:val="1"/>
          <w:numId w:val="255"/>
        </w:numPr>
        <w:rPr>
          <w:rFonts w:cstheme="minorHAnsi"/>
          <w:sz w:val="28"/>
          <w:szCs w:val="28"/>
        </w:rPr>
      </w:pPr>
      <w:r w:rsidRPr="007653A2">
        <w:rPr>
          <w:rFonts w:cstheme="minorHAnsi"/>
          <w:sz w:val="28"/>
          <w:szCs w:val="28"/>
        </w:rPr>
        <w:t>In many cases, clients operate in a stateless manner, meaning each request to a server is independent of previous requests. Clients don't retain session information, and servers handle each request individually.</w:t>
      </w:r>
    </w:p>
    <w:p w14:paraId="7BFEEB7C" w14:textId="77777777" w:rsidR="007653A2" w:rsidRPr="007653A2" w:rsidRDefault="007653A2">
      <w:pPr>
        <w:numPr>
          <w:ilvl w:val="0"/>
          <w:numId w:val="255"/>
        </w:numPr>
        <w:rPr>
          <w:rFonts w:cstheme="minorHAnsi"/>
          <w:sz w:val="28"/>
          <w:szCs w:val="28"/>
        </w:rPr>
      </w:pPr>
      <w:r w:rsidRPr="007653A2">
        <w:rPr>
          <w:rFonts w:cstheme="minorHAnsi"/>
          <w:b/>
          <w:bCs/>
          <w:sz w:val="28"/>
          <w:szCs w:val="28"/>
        </w:rPr>
        <w:t>Security Measures</w:t>
      </w:r>
      <w:r w:rsidRPr="007653A2">
        <w:rPr>
          <w:rFonts w:cstheme="minorHAnsi"/>
          <w:sz w:val="28"/>
          <w:szCs w:val="28"/>
        </w:rPr>
        <w:t>:</w:t>
      </w:r>
    </w:p>
    <w:p w14:paraId="7D9CEF27" w14:textId="77777777" w:rsidR="007653A2" w:rsidRPr="007653A2" w:rsidRDefault="007653A2">
      <w:pPr>
        <w:numPr>
          <w:ilvl w:val="1"/>
          <w:numId w:val="255"/>
        </w:numPr>
        <w:rPr>
          <w:rFonts w:cstheme="minorHAnsi"/>
          <w:sz w:val="28"/>
          <w:szCs w:val="28"/>
        </w:rPr>
      </w:pPr>
      <w:r w:rsidRPr="007653A2">
        <w:rPr>
          <w:rFonts w:cstheme="minorHAnsi"/>
          <w:sz w:val="28"/>
          <w:szCs w:val="28"/>
        </w:rPr>
        <w:t>Client systems implement security measures such as firewalls, antivirus software, encryption, and access controls to protect against security threats and unauthorized access.</w:t>
      </w:r>
    </w:p>
    <w:p w14:paraId="088F95CB" w14:textId="77777777" w:rsidR="007653A2" w:rsidRPr="007653A2" w:rsidRDefault="007653A2">
      <w:pPr>
        <w:numPr>
          <w:ilvl w:val="0"/>
          <w:numId w:val="255"/>
        </w:numPr>
        <w:rPr>
          <w:rFonts w:cstheme="minorHAnsi"/>
          <w:sz w:val="28"/>
          <w:szCs w:val="28"/>
        </w:rPr>
      </w:pPr>
      <w:r w:rsidRPr="007653A2">
        <w:rPr>
          <w:rFonts w:cstheme="minorHAnsi"/>
          <w:b/>
          <w:bCs/>
          <w:sz w:val="28"/>
          <w:szCs w:val="28"/>
        </w:rPr>
        <w:lastRenderedPageBreak/>
        <w:t>Remote Access and Mobility</w:t>
      </w:r>
      <w:r w:rsidRPr="007653A2">
        <w:rPr>
          <w:rFonts w:cstheme="minorHAnsi"/>
          <w:sz w:val="28"/>
          <w:szCs w:val="28"/>
        </w:rPr>
        <w:t>:</w:t>
      </w:r>
    </w:p>
    <w:p w14:paraId="07725282" w14:textId="77777777" w:rsidR="007653A2" w:rsidRPr="007653A2" w:rsidRDefault="007653A2">
      <w:pPr>
        <w:numPr>
          <w:ilvl w:val="1"/>
          <w:numId w:val="255"/>
        </w:numPr>
        <w:rPr>
          <w:rFonts w:cstheme="minorHAnsi"/>
          <w:sz w:val="28"/>
          <w:szCs w:val="28"/>
        </w:rPr>
      </w:pPr>
      <w:r w:rsidRPr="007653A2">
        <w:rPr>
          <w:rFonts w:cstheme="minorHAnsi"/>
          <w:sz w:val="28"/>
          <w:szCs w:val="28"/>
        </w:rPr>
        <w:t>With advancements in technology, clients can access resources remotely over the internet. Mobile clients, like smartphones and tablets, emphasize mobility and flexibility in accessing services from anywhere.</w:t>
      </w:r>
    </w:p>
    <w:p w14:paraId="47D3FCD3" w14:textId="77777777" w:rsidR="007653A2" w:rsidRPr="007653A2" w:rsidRDefault="007653A2" w:rsidP="007653A2">
      <w:pPr>
        <w:rPr>
          <w:rFonts w:cstheme="minorHAnsi"/>
          <w:sz w:val="28"/>
          <w:szCs w:val="28"/>
        </w:rPr>
      </w:pPr>
      <w:r w:rsidRPr="007653A2">
        <w:rPr>
          <w:rFonts w:cstheme="minorHAnsi"/>
          <w:sz w:val="28"/>
          <w:szCs w:val="28"/>
        </w:rPr>
        <w:t>Client systems are an integral part of networked environments, enabling users to access, consume, and interact with various services and resources provided by servers and other devices in the network. Their role is central in ensuring smooth user experiences and efficient utilization of networked resources.</w:t>
      </w:r>
    </w:p>
    <w:p w14:paraId="2DE83B62" w14:textId="2A96FBF4" w:rsidR="00D814FD" w:rsidRPr="00CD42C1" w:rsidRDefault="00D814FD" w:rsidP="00D814FD">
      <w:pPr>
        <w:rPr>
          <w:rFonts w:cstheme="minorHAnsi"/>
          <w:sz w:val="28"/>
          <w:szCs w:val="28"/>
        </w:rPr>
      </w:pPr>
    </w:p>
    <w:p w14:paraId="3EDFB700" w14:textId="77777777" w:rsidR="000E15C1" w:rsidRPr="00CD42C1" w:rsidRDefault="000E15C1" w:rsidP="000E15C1">
      <w:pPr>
        <w:rPr>
          <w:rFonts w:cstheme="minorHAnsi"/>
          <w:sz w:val="28"/>
          <w:szCs w:val="28"/>
        </w:rPr>
      </w:pPr>
    </w:p>
    <w:p w14:paraId="277C5CB5" w14:textId="7AFA9D98" w:rsidR="000E15C1" w:rsidRPr="007653A2" w:rsidRDefault="000E15C1">
      <w:pPr>
        <w:pStyle w:val="ListParagraph"/>
        <w:numPr>
          <w:ilvl w:val="0"/>
          <w:numId w:val="225"/>
        </w:numPr>
        <w:rPr>
          <w:rFonts w:cstheme="minorHAnsi"/>
          <w:b/>
          <w:bCs/>
          <w:sz w:val="28"/>
          <w:szCs w:val="28"/>
        </w:rPr>
      </w:pPr>
      <w:r w:rsidRPr="007653A2">
        <w:rPr>
          <w:rFonts w:cstheme="minorHAnsi"/>
          <w:b/>
          <w:bCs/>
          <w:sz w:val="28"/>
          <w:szCs w:val="28"/>
        </w:rPr>
        <w:t>Advance Question</w:t>
      </w:r>
    </w:p>
    <w:p w14:paraId="68FD6032" w14:textId="77777777" w:rsidR="000E15C1" w:rsidRPr="00CD42C1" w:rsidRDefault="000E15C1" w:rsidP="000E15C1">
      <w:pPr>
        <w:rPr>
          <w:rFonts w:cstheme="minorHAnsi"/>
          <w:sz w:val="28"/>
          <w:szCs w:val="28"/>
        </w:rPr>
      </w:pPr>
    </w:p>
    <w:p w14:paraId="5B605333" w14:textId="77777777" w:rsidR="000E15C1" w:rsidRPr="00CD42C1" w:rsidRDefault="000E15C1" w:rsidP="000E15C1">
      <w:pPr>
        <w:rPr>
          <w:rFonts w:cstheme="minorHAnsi"/>
          <w:sz w:val="28"/>
          <w:szCs w:val="28"/>
        </w:rPr>
      </w:pPr>
      <w:r w:rsidRPr="00CD42C1">
        <w:rPr>
          <w:rFonts w:cstheme="minorHAnsi"/>
          <w:sz w:val="28"/>
          <w:szCs w:val="28"/>
        </w:rPr>
        <w:t>1. What is network management?</w:t>
      </w:r>
    </w:p>
    <w:p w14:paraId="537869A6" w14:textId="4792A952" w:rsidR="007653A2" w:rsidRPr="007653A2" w:rsidRDefault="00D814FD" w:rsidP="007653A2">
      <w:pPr>
        <w:rPr>
          <w:rFonts w:cstheme="minorHAnsi"/>
          <w:sz w:val="28"/>
          <w:szCs w:val="28"/>
        </w:rPr>
      </w:pPr>
      <w:r>
        <w:rPr>
          <w:rFonts w:cstheme="minorHAnsi"/>
          <w:sz w:val="28"/>
          <w:szCs w:val="28"/>
        </w:rPr>
        <w:t>Ans:</w:t>
      </w:r>
      <w:r w:rsidR="007653A2" w:rsidRPr="007653A2">
        <w:rPr>
          <w:rFonts w:ascii="Segoe UI" w:eastAsia="Times New Roman" w:hAnsi="Segoe UI" w:cs="Segoe UI"/>
          <w:sz w:val="21"/>
          <w:szCs w:val="21"/>
          <w:lang w:eastAsia="en-IN"/>
        </w:rPr>
        <w:t xml:space="preserve"> </w:t>
      </w:r>
      <w:r w:rsidR="007653A2" w:rsidRPr="007653A2">
        <w:rPr>
          <w:rFonts w:cstheme="minorHAnsi"/>
          <w:sz w:val="28"/>
          <w:szCs w:val="28"/>
        </w:rPr>
        <w:t>Network management is a set of activities, tools, processes, and technologies used to monitor, administer, optimize, and secure computer networks effectively. Its primary goal is to ensure the smooth and efficient functioning of a network, enhance its performance, maximize availability, and maintain security. Network management encompasses various tasks related to planning, organizing, monitoring, configuring, and controlling network resources.</w:t>
      </w:r>
    </w:p>
    <w:p w14:paraId="4D79F16D" w14:textId="77777777" w:rsidR="007653A2" w:rsidRPr="007653A2" w:rsidRDefault="007653A2" w:rsidP="007653A2">
      <w:pPr>
        <w:rPr>
          <w:rFonts w:cstheme="minorHAnsi"/>
          <w:sz w:val="28"/>
          <w:szCs w:val="28"/>
        </w:rPr>
      </w:pPr>
      <w:r w:rsidRPr="007653A2">
        <w:rPr>
          <w:rFonts w:cstheme="minorHAnsi"/>
          <w:sz w:val="28"/>
          <w:szCs w:val="28"/>
        </w:rPr>
        <w:t>Key aspects and objectives of network management include:</w:t>
      </w:r>
    </w:p>
    <w:p w14:paraId="5A2FC08E" w14:textId="77777777" w:rsidR="007653A2" w:rsidRPr="007653A2" w:rsidRDefault="007653A2">
      <w:pPr>
        <w:numPr>
          <w:ilvl w:val="0"/>
          <w:numId w:val="256"/>
        </w:numPr>
        <w:rPr>
          <w:rFonts w:cstheme="minorHAnsi"/>
          <w:sz w:val="28"/>
          <w:szCs w:val="28"/>
        </w:rPr>
      </w:pPr>
      <w:r w:rsidRPr="007653A2">
        <w:rPr>
          <w:rFonts w:cstheme="minorHAnsi"/>
          <w:b/>
          <w:bCs/>
          <w:sz w:val="28"/>
          <w:szCs w:val="28"/>
        </w:rPr>
        <w:t>Monitoring and Fault Detection</w:t>
      </w:r>
      <w:r w:rsidRPr="007653A2">
        <w:rPr>
          <w:rFonts w:cstheme="minorHAnsi"/>
          <w:sz w:val="28"/>
          <w:szCs w:val="28"/>
        </w:rPr>
        <w:t>:</w:t>
      </w:r>
    </w:p>
    <w:p w14:paraId="74FAFF3E" w14:textId="77777777" w:rsidR="007653A2" w:rsidRPr="007653A2" w:rsidRDefault="007653A2">
      <w:pPr>
        <w:numPr>
          <w:ilvl w:val="1"/>
          <w:numId w:val="256"/>
        </w:numPr>
        <w:rPr>
          <w:rFonts w:cstheme="minorHAnsi"/>
          <w:sz w:val="28"/>
          <w:szCs w:val="28"/>
        </w:rPr>
      </w:pPr>
      <w:r w:rsidRPr="007653A2">
        <w:rPr>
          <w:rFonts w:cstheme="minorHAnsi"/>
          <w:sz w:val="28"/>
          <w:szCs w:val="28"/>
        </w:rPr>
        <w:t>Constantly monitor the network to identify and detect faults, errors, or abnormalities. This includes monitoring network traffic, devices, performance metrics, and system health to ensure optimal network operations.</w:t>
      </w:r>
    </w:p>
    <w:p w14:paraId="5C1EF0CC" w14:textId="77777777" w:rsidR="007653A2" w:rsidRPr="007653A2" w:rsidRDefault="007653A2">
      <w:pPr>
        <w:numPr>
          <w:ilvl w:val="0"/>
          <w:numId w:val="256"/>
        </w:numPr>
        <w:rPr>
          <w:rFonts w:cstheme="minorHAnsi"/>
          <w:sz w:val="28"/>
          <w:szCs w:val="28"/>
        </w:rPr>
      </w:pPr>
      <w:r w:rsidRPr="007653A2">
        <w:rPr>
          <w:rFonts w:cstheme="minorHAnsi"/>
          <w:b/>
          <w:bCs/>
          <w:sz w:val="28"/>
          <w:szCs w:val="28"/>
        </w:rPr>
        <w:t>Performance Optimization</w:t>
      </w:r>
      <w:r w:rsidRPr="007653A2">
        <w:rPr>
          <w:rFonts w:cstheme="minorHAnsi"/>
          <w:sz w:val="28"/>
          <w:szCs w:val="28"/>
        </w:rPr>
        <w:t>:</w:t>
      </w:r>
    </w:p>
    <w:p w14:paraId="2A08A4F1" w14:textId="77777777" w:rsidR="007653A2" w:rsidRPr="007653A2" w:rsidRDefault="007653A2">
      <w:pPr>
        <w:numPr>
          <w:ilvl w:val="1"/>
          <w:numId w:val="256"/>
        </w:numPr>
        <w:rPr>
          <w:rFonts w:cstheme="minorHAnsi"/>
          <w:sz w:val="28"/>
          <w:szCs w:val="28"/>
        </w:rPr>
      </w:pPr>
      <w:r w:rsidRPr="007653A2">
        <w:rPr>
          <w:rFonts w:cstheme="minorHAnsi"/>
          <w:sz w:val="28"/>
          <w:szCs w:val="28"/>
        </w:rPr>
        <w:t>Optimize network performance by analyzing and improving factors such as bandwidth utilization, response times, throughput, and latency. Ensure that the network meets the required performance standards and objectives.</w:t>
      </w:r>
    </w:p>
    <w:p w14:paraId="28AC7B6F" w14:textId="77777777" w:rsidR="007653A2" w:rsidRPr="007653A2" w:rsidRDefault="007653A2">
      <w:pPr>
        <w:numPr>
          <w:ilvl w:val="0"/>
          <w:numId w:val="256"/>
        </w:numPr>
        <w:rPr>
          <w:rFonts w:cstheme="minorHAnsi"/>
          <w:sz w:val="28"/>
          <w:szCs w:val="28"/>
        </w:rPr>
      </w:pPr>
      <w:r w:rsidRPr="007653A2">
        <w:rPr>
          <w:rFonts w:cstheme="minorHAnsi"/>
          <w:b/>
          <w:bCs/>
          <w:sz w:val="28"/>
          <w:szCs w:val="28"/>
        </w:rPr>
        <w:lastRenderedPageBreak/>
        <w:t>Configuration Management</w:t>
      </w:r>
      <w:r w:rsidRPr="007653A2">
        <w:rPr>
          <w:rFonts w:cstheme="minorHAnsi"/>
          <w:sz w:val="28"/>
          <w:szCs w:val="28"/>
        </w:rPr>
        <w:t>:</w:t>
      </w:r>
    </w:p>
    <w:p w14:paraId="7C08088B" w14:textId="77777777" w:rsidR="007653A2" w:rsidRPr="007653A2" w:rsidRDefault="007653A2">
      <w:pPr>
        <w:numPr>
          <w:ilvl w:val="1"/>
          <w:numId w:val="256"/>
        </w:numPr>
        <w:rPr>
          <w:rFonts w:cstheme="minorHAnsi"/>
          <w:sz w:val="28"/>
          <w:szCs w:val="28"/>
        </w:rPr>
      </w:pPr>
      <w:r w:rsidRPr="007653A2">
        <w:rPr>
          <w:rFonts w:cstheme="minorHAnsi"/>
          <w:sz w:val="28"/>
          <w:szCs w:val="28"/>
        </w:rPr>
        <w:t>Manage and control configurations of network devices and systems, ensuring consistency and compliance with organizational policies. Changes should be documented, tracked, and implemented in a controlled manner to maintain a stable network environment.</w:t>
      </w:r>
    </w:p>
    <w:p w14:paraId="5B3CB7AD" w14:textId="77777777" w:rsidR="007653A2" w:rsidRPr="007653A2" w:rsidRDefault="007653A2">
      <w:pPr>
        <w:numPr>
          <w:ilvl w:val="0"/>
          <w:numId w:val="256"/>
        </w:numPr>
        <w:rPr>
          <w:rFonts w:cstheme="minorHAnsi"/>
          <w:sz w:val="28"/>
          <w:szCs w:val="28"/>
        </w:rPr>
      </w:pPr>
      <w:r w:rsidRPr="007653A2">
        <w:rPr>
          <w:rFonts w:cstheme="minorHAnsi"/>
          <w:b/>
          <w:bCs/>
          <w:sz w:val="28"/>
          <w:szCs w:val="28"/>
        </w:rPr>
        <w:t>Security Management</w:t>
      </w:r>
      <w:r w:rsidRPr="007653A2">
        <w:rPr>
          <w:rFonts w:cstheme="minorHAnsi"/>
          <w:sz w:val="28"/>
          <w:szCs w:val="28"/>
        </w:rPr>
        <w:t>:</w:t>
      </w:r>
    </w:p>
    <w:p w14:paraId="435F595D" w14:textId="77777777" w:rsidR="007653A2" w:rsidRPr="007653A2" w:rsidRDefault="007653A2">
      <w:pPr>
        <w:numPr>
          <w:ilvl w:val="1"/>
          <w:numId w:val="256"/>
        </w:numPr>
        <w:rPr>
          <w:rFonts w:cstheme="minorHAnsi"/>
          <w:sz w:val="28"/>
          <w:szCs w:val="28"/>
        </w:rPr>
      </w:pPr>
      <w:r w:rsidRPr="007653A2">
        <w:rPr>
          <w:rFonts w:cstheme="minorHAnsi"/>
          <w:sz w:val="28"/>
          <w:szCs w:val="28"/>
        </w:rPr>
        <w:t>Implement and oversee security measures to protect the network from unauthorized access, cyber threats, and data breaches. This includes access control, encryption, firewalls, intrusion detection systems, and security policies.</w:t>
      </w:r>
    </w:p>
    <w:p w14:paraId="3BF425BE" w14:textId="77777777" w:rsidR="007653A2" w:rsidRPr="007653A2" w:rsidRDefault="007653A2">
      <w:pPr>
        <w:numPr>
          <w:ilvl w:val="0"/>
          <w:numId w:val="256"/>
        </w:numPr>
        <w:rPr>
          <w:rFonts w:cstheme="minorHAnsi"/>
          <w:sz w:val="28"/>
          <w:szCs w:val="28"/>
        </w:rPr>
      </w:pPr>
      <w:r w:rsidRPr="007653A2">
        <w:rPr>
          <w:rFonts w:cstheme="minorHAnsi"/>
          <w:b/>
          <w:bCs/>
          <w:sz w:val="28"/>
          <w:szCs w:val="28"/>
        </w:rPr>
        <w:t>Capacity Planning and Management</w:t>
      </w:r>
      <w:r w:rsidRPr="007653A2">
        <w:rPr>
          <w:rFonts w:cstheme="minorHAnsi"/>
          <w:sz w:val="28"/>
          <w:szCs w:val="28"/>
        </w:rPr>
        <w:t>:</w:t>
      </w:r>
    </w:p>
    <w:p w14:paraId="2058C583" w14:textId="77777777" w:rsidR="007653A2" w:rsidRPr="007653A2" w:rsidRDefault="007653A2">
      <w:pPr>
        <w:numPr>
          <w:ilvl w:val="1"/>
          <w:numId w:val="256"/>
        </w:numPr>
        <w:rPr>
          <w:rFonts w:cstheme="minorHAnsi"/>
          <w:sz w:val="28"/>
          <w:szCs w:val="28"/>
        </w:rPr>
      </w:pPr>
      <w:r w:rsidRPr="007653A2">
        <w:rPr>
          <w:rFonts w:cstheme="minorHAnsi"/>
          <w:sz w:val="28"/>
          <w:szCs w:val="28"/>
        </w:rPr>
        <w:t>Forecast network growth and capacity requirements based on historical usage patterns and expected increases in traffic and users. Plan and allocate resources effectively to accommodate future network demands.</w:t>
      </w:r>
    </w:p>
    <w:p w14:paraId="089E041E" w14:textId="77777777" w:rsidR="007653A2" w:rsidRPr="007653A2" w:rsidRDefault="007653A2">
      <w:pPr>
        <w:numPr>
          <w:ilvl w:val="0"/>
          <w:numId w:val="256"/>
        </w:numPr>
        <w:rPr>
          <w:rFonts w:cstheme="minorHAnsi"/>
          <w:sz w:val="28"/>
          <w:szCs w:val="28"/>
        </w:rPr>
      </w:pPr>
      <w:r w:rsidRPr="007653A2">
        <w:rPr>
          <w:rFonts w:cstheme="minorHAnsi"/>
          <w:b/>
          <w:bCs/>
          <w:sz w:val="28"/>
          <w:szCs w:val="28"/>
        </w:rPr>
        <w:t>Network Inventory and Documentation</w:t>
      </w:r>
      <w:r w:rsidRPr="007653A2">
        <w:rPr>
          <w:rFonts w:cstheme="minorHAnsi"/>
          <w:sz w:val="28"/>
          <w:szCs w:val="28"/>
        </w:rPr>
        <w:t>:</w:t>
      </w:r>
    </w:p>
    <w:p w14:paraId="311097FD" w14:textId="77777777" w:rsidR="007653A2" w:rsidRPr="007653A2" w:rsidRDefault="007653A2">
      <w:pPr>
        <w:numPr>
          <w:ilvl w:val="1"/>
          <w:numId w:val="256"/>
        </w:numPr>
        <w:rPr>
          <w:rFonts w:cstheme="minorHAnsi"/>
          <w:sz w:val="28"/>
          <w:szCs w:val="28"/>
        </w:rPr>
      </w:pPr>
      <w:r w:rsidRPr="007653A2">
        <w:rPr>
          <w:rFonts w:cstheme="minorHAnsi"/>
          <w:sz w:val="28"/>
          <w:szCs w:val="28"/>
        </w:rPr>
        <w:t>Maintain an updated inventory and documentation of all network devices, configurations, software versions, and other relevant details. This documentation aids in troubleshooting, planning, and decision-making.</w:t>
      </w:r>
    </w:p>
    <w:p w14:paraId="64A39B60" w14:textId="77777777" w:rsidR="007653A2" w:rsidRPr="007653A2" w:rsidRDefault="007653A2">
      <w:pPr>
        <w:numPr>
          <w:ilvl w:val="0"/>
          <w:numId w:val="256"/>
        </w:numPr>
        <w:rPr>
          <w:rFonts w:cstheme="minorHAnsi"/>
          <w:sz w:val="28"/>
          <w:szCs w:val="28"/>
        </w:rPr>
      </w:pPr>
      <w:r w:rsidRPr="007653A2">
        <w:rPr>
          <w:rFonts w:cstheme="minorHAnsi"/>
          <w:b/>
          <w:bCs/>
          <w:sz w:val="28"/>
          <w:szCs w:val="28"/>
        </w:rPr>
        <w:t>Change Management</w:t>
      </w:r>
      <w:r w:rsidRPr="007653A2">
        <w:rPr>
          <w:rFonts w:cstheme="minorHAnsi"/>
          <w:sz w:val="28"/>
          <w:szCs w:val="28"/>
        </w:rPr>
        <w:t>:</w:t>
      </w:r>
    </w:p>
    <w:p w14:paraId="738CA33D" w14:textId="77777777" w:rsidR="007653A2" w:rsidRPr="007653A2" w:rsidRDefault="007653A2">
      <w:pPr>
        <w:numPr>
          <w:ilvl w:val="1"/>
          <w:numId w:val="256"/>
        </w:numPr>
        <w:rPr>
          <w:rFonts w:cstheme="minorHAnsi"/>
          <w:sz w:val="28"/>
          <w:szCs w:val="28"/>
        </w:rPr>
      </w:pPr>
      <w:r w:rsidRPr="007653A2">
        <w:rPr>
          <w:rFonts w:cstheme="minorHAnsi"/>
          <w:sz w:val="28"/>
          <w:szCs w:val="28"/>
        </w:rPr>
        <w:t>Implement a structured change management process to evaluate, approve, implement, and track changes to the network. Changes may include upgrades, patches, reconfigurations, and additions or removals of network devices.</w:t>
      </w:r>
    </w:p>
    <w:p w14:paraId="755F548B" w14:textId="77777777" w:rsidR="007653A2" w:rsidRPr="007653A2" w:rsidRDefault="007653A2">
      <w:pPr>
        <w:numPr>
          <w:ilvl w:val="0"/>
          <w:numId w:val="256"/>
        </w:numPr>
        <w:rPr>
          <w:rFonts w:cstheme="minorHAnsi"/>
          <w:sz w:val="28"/>
          <w:szCs w:val="28"/>
        </w:rPr>
      </w:pPr>
      <w:r w:rsidRPr="007653A2">
        <w:rPr>
          <w:rFonts w:cstheme="minorHAnsi"/>
          <w:b/>
          <w:bCs/>
          <w:sz w:val="28"/>
          <w:szCs w:val="28"/>
        </w:rPr>
        <w:t>Incident and Problem Management</w:t>
      </w:r>
      <w:r w:rsidRPr="007653A2">
        <w:rPr>
          <w:rFonts w:cstheme="minorHAnsi"/>
          <w:sz w:val="28"/>
          <w:szCs w:val="28"/>
        </w:rPr>
        <w:t>:</w:t>
      </w:r>
    </w:p>
    <w:p w14:paraId="653B3C39" w14:textId="77777777" w:rsidR="007653A2" w:rsidRPr="007653A2" w:rsidRDefault="007653A2">
      <w:pPr>
        <w:numPr>
          <w:ilvl w:val="1"/>
          <w:numId w:val="256"/>
        </w:numPr>
        <w:rPr>
          <w:rFonts w:cstheme="minorHAnsi"/>
          <w:sz w:val="28"/>
          <w:szCs w:val="28"/>
        </w:rPr>
      </w:pPr>
      <w:r w:rsidRPr="007653A2">
        <w:rPr>
          <w:rFonts w:cstheme="minorHAnsi"/>
          <w:sz w:val="28"/>
          <w:szCs w:val="28"/>
        </w:rPr>
        <w:t>Address incidents and problems promptly by identifying, categorizing, prioritizing, and resolving network issues. This involves root cause analysis and taking preventive measures to avoid recurring problems.</w:t>
      </w:r>
    </w:p>
    <w:p w14:paraId="2C824DEB" w14:textId="77777777" w:rsidR="007653A2" w:rsidRPr="007653A2" w:rsidRDefault="007653A2">
      <w:pPr>
        <w:numPr>
          <w:ilvl w:val="0"/>
          <w:numId w:val="256"/>
        </w:numPr>
        <w:rPr>
          <w:rFonts w:cstheme="minorHAnsi"/>
          <w:sz w:val="28"/>
          <w:szCs w:val="28"/>
        </w:rPr>
      </w:pPr>
      <w:r w:rsidRPr="007653A2">
        <w:rPr>
          <w:rFonts w:cstheme="minorHAnsi"/>
          <w:b/>
          <w:bCs/>
          <w:sz w:val="28"/>
          <w:szCs w:val="28"/>
        </w:rPr>
        <w:t>Network Diagnostics and Troubleshooting</w:t>
      </w:r>
      <w:r w:rsidRPr="007653A2">
        <w:rPr>
          <w:rFonts w:cstheme="minorHAnsi"/>
          <w:sz w:val="28"/>
          <w:szCs w:val="28"/>
        </w:rPr>
        <w:t>:</w:t>
      </w:r>
    </w:p>
    <w:p w14:paraId="1DF409D6" w14:textId="77777777" w:rsidR="007653A2" w:rsidRPr="007653A2" w:rsidRDefault="007653A2">
      <w:pPr>
        <w:numPr>
          <w:ilvl w:val="1"/>
          <w:numId w:val="256"/>
        </w:numPr>
        <w:rPr>
          <w:rFonts w:cstheme="minorHAnsi"/>
          <w:sz w:val="28"/>
          <w:szCs w:val="28"/>
        </w:rPr>
      </w:pPr>
      <w:r w:rsidRPr="007653A2">
        <w:rPr>
          <w:rFonts w:cstheme="minorHAnsi"/>
          <w:sz w:val="28"/>
          <w:szCs w:val="28"/>
        </w:rPr>
        <w:lastRenderedPageBreak/>
        <w:t>Use diagnostic tools and techniques to identify and resolve network issues quickly and efficiently. Troubleshoot connectivity problems, performance degradation, and other network-related challenges.</w:t>
      </w:r>
    </w:p>
    <w:p w14:paraId="362A2BF0" w14:textId="77777777" w:rsidR="007653A2" w:rsidRPr="007653A2" w:rsidRDefault="007653A2">
      <w:pPr>
        <w:numPr>
          <w:ilvl w:val="0"/>
          <w:numId w:val="256"/>
        </w:numPr>
        <w:rPr>
          <w:rFonts w:cstheme="minorHAnsi"/>
          <w:sz w:val="28"/>
          <w:szCs w:val="28"/>
        </w:rPr>
      </w:pPr>
      <w:r w:rsidRPr="007653A2">
        <w:rPr>
          <w:rFonts w:cstheme="minorHAnsi"/>
          <w:b/>
          <w:bCs/>
          <w:sz w:val="28"/>
          <w:szCs w:val="28"/>
        </w:rPr>
        <w:t>Policy Compliance and Governance</w:t>
      </w:r>
      <w:r w:rsidRPr="007653A2">
        <w:rPr>
          <w:rFonts w:cstheme="minorHAnsi"/>
          <w:sz w:val="28"/>
          <w:szCs w:val="28"/>
        </w:rPr>
        <w:t>:</w:t>
      </w:r>
    </w:p>
    <w:p w14:paraId="0AE45DD3" w14:textId="77777777" w:rsidR="007653A2" w:rsidRPr="007653A2" w:rsidRDefault="007653A2">
      <w:pPr>
        <w:numPr>
          <w:ilvl w:val="1"/>
          <w:numId w:val="256"/>
        </w:numPr>
        <w:rPr>
          <w:rFonts w:cstheme="minorHAnsi"/>
          <w:sz w:val="28"/>
          <w:szCs w:val="28"/>
        </w:rPr>
      </w:pPr>
      <w:r w:rsidRPr="007653A2">
        <w:rPr>
          <w:rFonts w:cstheme="minorHAnsi"/>
          <w:sz w:val="28"/>
          <w:szCs w:val="28"/>
        </w:rPr>
        <w:t>Ensure that the network adheres to organizational policies, industry regulations, and compliance standards. Enforce compliance with security, privacy, and operational policies.</w:t>
      </w:r>
    </w:p>
    <w:p w14:paraId="75F00DA3" w14:textId="77777777" w:rsidR="007653A2" w:rsidRPr="007653A2" w:rsidRDefault="007653A2">
      <w:pPr>
        <w:numPr>
          <w:ilvl w:val="0"/>
          <w:numId w:val="256"/>
        </w:numPr>
        <w:rPr>
          <w:rFonts w:cstheme="minorHAnsi"/>
          <w:sz w:val="28"/>
          <w:szCs w:val="28"/>
        </w:rPr>
      </w:pPr>
      <w:r w:rsidRPr="007653A2">
        <w:rPr>
          <w:rFonts w:cstheme="minorHAnsi"/>
          <w:b/>
          <w:bCs/>
          <w:sz w:val="28"/>
          <w:szCs w:val="28"/>
        </w:rPr>
        <w:t>User Support and Training</w:t>
      </w:r>
      <w:r w:rsidRPr="007653A2">
        <w:rPr>
          <w:rFonts w:cstheme="minorHAnsi"/>
          <w:sz w:val="28"/>
          <w:szCs w:val="28"/>
        </w:rPr>
        <w:t>:</w:t>
      </w:r>
    </w:p>
    <w:p w14:paraId="154829F1" w14:textId="77777777" w:rsidR="007653A2" w:rsidRPr="007653A2" w:rsidRDefault="007653A2">
      <w:pPr>
        <w:numPr>
          <w:ilvl w:val="1"/>
          <w:numId w:val="256"/>
        </w:numPr>
        <w:rPr>
          <w:rFonts w:cstheme="minorHAnsi"/>
          <w:sz w:val="28"/>
          <w:szCs w:val="28"/>
        </w:rPr>
      </w:pPr>
      <w:r w:rsidRPr="007653A2">
        <w:rPr>
          <w:rFonts w:cstheme="minorHAnsi"/>
          <w:sz w:val="28"/>
          <w:szCs w:val="28"/>
        </w:rPr>
        <w:t>Provide support to users and offer training on network usage, policies, and security best practices. Educating users helps in minimizing user-related network issues and improving overall network security.</w:t>
      </w:r>
    </w:p>
    <w:p w14:paraId="0C7DC29E" w14:textId="77777777" w:rsidR="007653A2" w:rsidRPr="007653A2" w:rsidRDefault="007653A2" w:rsidP="007653A2">
      <w:pPr>
        <w:rPr>
          <w:rFonts w:cstheme="minorHAnsi"/>
          <w:sz w:val="28"/>
          <w:szCs w:val="28"/>
        </w:rPr>
      </w:pPr>
      <w:r w:rsidRPr="007653A2">
        <w:rPr>
          <w:rFonts w:cstheme="minorHAnsi"/>
          <w:sz w:val="28"/>
          <w:szCs w:val="28"/>
        </w:rPr>
        <w:t>Effective network management is essential for organizations to maintain a reliable, secure, and efficient network infrastructure, supporting business operations and meeting user expectations. Automation and advanced network management tools play a significant role in streamlining and enhancing network management processes.</w:t>
      </w:r>
    </w:p>
    <w:p w14:paraId="413AF239" w14:textId="4F9FE67D" w:rsidR="00D814FD" w:rsidRPr="00CD42C1" w:rsidRDefault="00D814FD" w:rsidP="00D814FD">
      <w:pPr>
        <w:rPr>
          <w:rFonts w:cstheme="minorHAnsi"/>
          <w:sz w:val="28"/>
          <w:szCs w:val="28"/>
        </w:rPr>
      </w:pPr>
    </w:p>
    <w:p w14:paraId="1964C118" w14:textId="77777777" w:rsidR="000E15C1" w:rsidRPr="00CD42C1" w:rsidRDefault="000E15C1" w:rsidP="000E15C1">
      <w:pPr>
        <w:rPr>
          <w:rFonts w:cstheme="minorHAnsi"/>
          <w:sz w:val="28"/>
          <w:szCs w:val="28"/>
        </w:rPr>
      </w:pPr>
    </w:p>
    <w:p w14:paraId="495068F8" w14:textId="77777777" w:rsidR="000E15C1" w:rsidRPr="00CD42C1" w:rsidRDefault="000E15C1" w:rsidP="000E15C1">
      <w:pPr>
        <w:rPr>
          <w:rFonts w:cstheme="minorHAnsi"/>
          <w:sz w:val="28"/>
          <w:szCs w:val="28"/>
        </w:rPr>
      </w:pPr>
      <w:r w:rsidRPr="00CD42C1">
        <w:rPr>
          <w:rFonts w:cstheme="minorHAnsi"/>
          <w:sz w:val="28"/>
          <w:szCs w:val="28"/>
        </w:rPr>
        <w:t>2. Explain Event Viewer</w:t>
      </w:r>
    </w:p>
    <w:p w14:paraId="272B046E" w14:textId="0A9A1050" w:rsidR="002218A4" w:rsidRPr="002218A4" w:rsidRDefault="00D814FD" w:rsidP="002218A4">
      <w:pPr>
        <w:rPr>
          <w:rFonts w:cstheme="minorHAnsi"/>
          <w:sz w:val="28"/>
          <w:szCs w:val="28"/>
        </w:rPr>
      </w:pPr>
      <w:r>
        <w:rPr>
          <w:rFonts w:cstheme="minorHAnsi"/>
          <w:sz w:val="28"/>
          <w:szCs w:val="28"/>
        </w:rPr>
        <w:t>Ans:</w:t>
      </w:r>
      <w:r w:rsidR="002218A4" w:rsidRPr="002218A4">
        <w:rPr>
          <w:rFonts w:ascii="Segoe UI" w:eastAsia="Times New Roman" w:hAnsi="Segoe UI" w:cs="Segoe UI"/>
          <w:sz w:val="21"/>
          <w:szCs w:val="21"/>
          <w:lang w:eastAsia="en-IN"/>
        </w:rPr>
        <w:t xml:space="preserve"> </w:t>
      </w:r>
      <w:r w:rsidR="002218A4" w:rsidRPr="002218A4">
        <w:rPr>
          <w:rFonts w:cstheme="minorHAnsi"/>
          <w:sz w:val="28"/>
          <w:szCs w:val="28"/>
        </w:rPr>
        <w:t>Event Viewer is a Microsoft Management Console (MMC) application in Windows operating systems that allows users to view and analyze event logs on a local or remote Windows computer. It provides a centralized location for monitoring and managing system, application, and security events that occur within the operating system. Event Viewer is a valuable tool for diagnosing system issues, troubleshooting problems, and understanding the health and performance of the system.</w:t>
      </w:r>
    </w:p>
    <w:p w14:paraId="3855C29C" w14:textId="77777777" w:rsidR="002218A4" w:rsidRPr="002218A4" w:rsidRDefault="002218A4" w:rsidP="002218A4">
      <w:pPr>
        <w:rPr>
          <w:rFonts w:cstheme="minorHAnsi"/>
          <w:sz w:val="28"/>
          <w:szCs w:val="28"/>
        </w:rPr>
      </w:pPr>
      <w:r w:rsidRPr="002218A4">
        <w:rPr>
          <w:rFonts w:cstheme="minorHAnsi"/>
          <w:sz w:val="28"/>
          <w:szCs w:val="28"/>
        </w:rPr>
        <w:t>Here are the key components and functionalities of Event Viewer:</w:t>
      </w:r>
    </w:p>
    <w:p w14:paraId="4D179B8F" w14:textId="77777777" w:rsidR="002218A4" w:rsidRPr="002218A4" w:rsidRDefault="002218A4">
      <w:pPr>
        <w:numPr>
          <w:ilvl w:val="0"/>
          <w:numId w:val="257"/>
        </w:numPr>
        <w:rPr>
          <w:rFonts w:cstheme="minorHAnsi"/>
          <w:sz w:val="28"/>
          <w:szCs w:val="28"/>
        </w:rPr>
      </w:pPr>
      <w:r w:rsidRPr="002218A4">
        <w:rPr>
          <w:rFonts w:cstheme="minorHAnsi"/>
          <w:b/>
          <w:bCs/>
          <w:sz w:val="28"/>
          <w:szCs w:val="28"/>
        </w:rPr>
        <w:t>Event Logs</w:t>
      </w:r>
      <w:r w:rsidRPr="002218A4">
        <w:rPr>
          <w:rFonts w:cstheme="minorHAnsi"/>
          <w:sz w:val="28"/>
          <w:szCs w:val="28"/>
        </w:rPr>
        <w:t>:</w:t>
      </w:r>
    </w:p>
    <w:p w14:paraId="1DB7A254" w14:textId="77777777" w:rsidR="002218A4" w:rsidRPr="002218A4" w:rsidRDefault="002218A4">
      <w:pPr>
        <w:numPr>
          <w:ilvl w:val="1"/>
          <w:numId w:val="257"/>
        </w:numPr>
        <w:rPr>
          <w:rFonts w:cstheme="minorHAnsi"/>
          <w:sz w:val="28"/>
          <w:szCs w:val="28"/>
        </w:rPr>
      </w:pPr>
      <w:r w:rsidRPr="002218A4">
        <w:rPr>
          <w:rFonts w:cstheme="minorHAnsi"/>
          <w:sz w:val="28"/>
          <w:szCs w:val="28"/>
        </w:rPr>
        <w:t>Event Viewer organizes events into different logs, primarily:</w:t>
      </w:r>
    </w:p>
    <w:p w14:paraId="28DB4124" w14:textId="77777777" w:rsidR="002218A4" w:rsidRPr="002218A4" w:rsidRDefault="002218A4">
      <w:pPr>
        <w:numPr>
          <w:ilvl w:val="2"/>
          <w:numId w:val="257"/>
        </w:numPr>
        <w:rPr>
          <w:rFonts w:cstheme="minorHAnsi"/>
          <w:sz w:val="28"/>
          <w:szCs w:val="28"/>
        </w:rPr>
      </w:pPr>
      <w:r w:rsidRPr="002218A4">
        <w:rPr>
          <w:rFonts w:cstheme="minorHAnsi"/>
          <w:b/>
          <w:bCs/>
          <w:sz w:val="28"/>
          <w:szCs w:val="28"/>
        </w:rPr>
        <w:lastRenderedPageBreak/>
        <w:t>Application</w:t>
      </w:r>
      <w:r w:rsidRPr="002218A4">
        <w:rPr>
          <w:rFonts w:cstheme="minorHAnsi"/>
          <w:sz w:val="28"/>
          <w:szCs w:val="28"/>
        </w:rPr>
        <w:t>: Logs events related to applications and programs.</w:t>
      </w:r>
    </w:p>
    <w:p w14:paraId="7E5EC6A2" w14:textId="77777777" w:rsidR="002218A4" w:rsidRPr="002218A4" w:rsidRDefault="002218A4">
      <w:pPr>
        <w:numPr>
          <w:ilvl w:val="2"/>
          <w:numId w:val="257"/>
        </w:numPr>
        <w:rPr>
          <w:rFonts w:cstheme="minorHAnsi"/>
          <w:sz w:val="28"/>
          <w:szCs w:val="28"/>
        </w:rPr>
      </w:pPr>
      <w:r w:rsidRPr="002218A4">
        <w:rPr>
          <w:rFonts w:cstheme="minorHAnsi"/>
          <w:b/>
          <w:bCs/>
          <w:sz w:val="28"/>
          <w:szCs w:val="28"/>
        </w:rPr>
        <w:t>Security</w:t>
      </w:r>
      <w:r w:rsidRPr="002218A4">
        <w:rPr>
          <w:rFonts w:cstheme="minorHAnsi"/>
          <w:sz w:val="28"/>
          <w:szCs w:val="28"/>
        </w:rPr>
        <w:t>: Records security-related events, including login attempts, policy changes, etc.</w:t>
      </w:r>
    </w:p>
    <w:p w14:paraId="14F73CC6" w14:textId="77777777" w:rsidR="002218A4" w:rsidRPr="002218A4" w:rsidRDefault="002218A4">
      <w:pPr>
        <w:numPr>
          <w:ilvl w:val="2"/>
          <w:numId w:val="257"/>
        </w:numPr>
        <w:rPr>
          <w:rFonts w:cstheme="minorHAnsi"/>
          <w:sz w:val="28"/>
          <w:szCs w:val="28"/>
        </w:rPr>
      </w:pPr>
      <w:r w:rsidRPr="002218A4">
        <w:rPr>
          <w:rFonts w:cstheme="minorHAnsi"/>
          <w:b/>
          <w:bCs/>
          <w:sz w:val="28"/>
          <w:szCs w:val="28"/>
        </w:rPr>
        <w:t>System</w:t>
      </w:r>
      <w:r w:rsidRPr="002218A4">
        <w:rPr>
          <w:rFonts w:cstheme="minorHAnsi"/>
          <w:sz w:val="28"/>
          <w:szCs w:val="28"/>
        </w:rPr>
        <w:t>: Logs events related to the operating system and system components.</w:t>
      </w:r>
    </w:p>
    <w:p w14:paraId="6BE33E96" w14:textId="77777777" w:rsidR="002218A4" w:rsidRPr="002218A4" w:rsidRDefault="002218A4">
      <w:pPr>
        <w:numPr>
          <w:ilvl w:val="2"/>
          <w:numId w:val="257"/>
        </w:numPr>
        <w:rPr>
          <w:rFonts w:cstheme="minorHAnsi"/>
          <w:sz w:val="28"/>
          <w:szCs w:val="28"/>
        </w:rPr>
      </w:pPr>
      <w:r w:rsidRPr="002218A4">
        <w:rPr>
          <w:rFonts w:cstheme="minorHAnsi"/>
          <w:b/>
          <w:bCs/>
          <w:sz w:val="28"/>
          <w:szCs w:val="28"/>
        </w:rPr>
        <w:t>Setup</w:t>
      </w:r>
      <w:r w:rsidRPr="002218A4">
        <w:rPr>
          <w:rFonts w:cstheme="minorHAnsi"/>
          <w:sz w:val="28"/>
          <w:szCs w:val="28"/>
        </w:rPr>
        <w:t>: Contains events related to system setup and installation.</w:t>
      </w:r>
    </w:p>
    <w:p w14:paraId="07E4E559" w14:textId="77777777" w:rsidR="002218A4" w:rsidRPr="002218A4" w:rsidRDefault="002218A4">
      <w:pPr>
        <w:numPr>
          <w:ilvl w:val="2"/>
          <w:numId w:val="257"/>
        </w:numPr>
        <w:rPr>
          <w:rFonts w:cstheme="minorHAnsi"/>
          <w:sz w:val="28"/>
          <w:szCs w:val="28"/>
        </w:rPr>
      </w:pPr>
      <w:r w:rsidRPr="002218A4">
        <w:rPr>
          <w:rFonts w:cstheme="minorHAnsi"/>
          <w:b/>
          <w:bCs/>
          <w:sz w:val="28"/>
          <w:szCs w:val="28"/>
        </w:rPr>
        <w:t>Forwarded Events</w:t>
      </w:r>
      <w:r w:rsidRPr="002218A4">
        <w:rPr>
          <w:rFonts w:cstheme="minorHAnsi"/>
          <w:sz w:val="28"/>
          <w:szCs w:val="28"/>
        </w:rPr>
        <w:t>: Allows collecting events from remote computers.</w:t>
      </w:r>
    </w:p>
    <w:p w14:paraId="733F4DB0" w14:textId="77777777" w:rsidR="002218A4" w:rsidRPr="002218A4" w:rsidRDefault="002218A4">
      <w:pPr>
        <w:numPr>
          <w:ilvl w:val="2"/>
          <w:numId w:val="257"/>
        </w:numPr>
        <w:rPr>
          <w:rFonts w:cstheme="minorHAnsi"/>
          <w:sz w:val="28"/>
          <w:szCs w:val="28"/>
        </w:rPr>
      </w:pPr>
      <w:r w:rsidRPr="002218A4">
        <w:rPr>
          <w:rFonts w:cstheme="minorHAnsi"/>
          <w:b/>
          <w:bCs/>
          <w:sz w:val="28"/>
          <w:szCs w:val="28"/>
        </w:rPr>
        <w:t>Custom Logs</w:t>
      </w:r>
      <w:r w:rsidRPr="002218A4">
        <w:rPr>
          <w:rFonts w:cstheme="minorHAnsi"/>
          <w:sz w:val="28"/>
          <w:szCs w:val="28"/>
        </w:rPr>
        <w:t>: Customizable logs for specific applications or services.</w:t>
      </w:r>
    </w:p>
    <w:p w14:paraId="5E944848" w14:textId="77777777" w:rsidR="002218A4" w:rsidRPr="002218A4" w:rsidRDefault="002218A4">
      <w:pPr>
        <w:numPr>
          <w:ilvl w:val="0"/>
          <w:numId w:val="257"/>
        </w:numPr>
        <w:rPr>
          <w:rFonts w:cstheme="minorHAnsi"/>
          <w:sz w:val="28"/>
          <w:szCs w:val="28"/>
        </w:rPr>
      </w:pPr>
      <w:r w:rsidRPr="002218A4">
        <w:rPr>
          <w:rFonts w:cstheme="minorHAnsi"/>
          <w:b/>
          <w:bCs/>
          <w:sz w:val="28"/>
          <w:szCs w:val="28"/>
        </w:rPr>
        <w:t>Event Categories</w:t>
      </w:r>
      <w:r w:rsidRPr="002218A4">
        <w:rPr>
          <w:rFonts w:cstheme="minorHAnsi"/>
          <w:sz w:val="28"/>
          <w:szCs w:val="28"/>
        </w:rPr>
        <w:t>:</w:t>
      </w:r>
    </w:p>
    <w:p w14:paraId="79A5C8FF" w14:textId="77777777" w:rsidR="002218A4" w:rsidRPr="002218A4" w:rsidRDefault="002218A4">
      <w:pPr>
        <w:numPr>
          <w:ilvl w:val="1"/>
          <w:numId w:val="257"/>
        </w:numPr>
        <w:rPr>
          <w:rFonts w:cstheme="minorHAnsi"/>
          <w:sz w:val="28"/>
          <w:szCs w:val="28"/>
        </w:rPr>
      </w:pPr>
      <w:r w:rsidRPr="002218A4">
        <w:rPr>
          <w:rFonts w:cstheme="minorHAnsi"/>
          <w:sz w:val="28"/>
          <w:szCs w:val="28"/>
        </w:rPr>
        <w:t>Events are categorized based on their severity and importance:</w:t>
      </w:r>
    </w:p>
    <w:p w14:paraId="681CCC7B" w14:textId="77777777" w:rsidR="002218A4" w:rsidRPr="002218A4" w:rsidRDefault="002218A4">
      <w:pPr>
        <w:numPr>
          <w:ilvl w:val="2"/>
          <w:numId w:val="257"/>
        </w:numPr>
        <w:rPr>
          <w:rFonts w:cstheme="minorHAnsi"/>
          <w:sz w:val="28"/>
          <w:szCs w:val="28"/>
        </w:rPr>
      </w:pPr>
      <w:r w:rsidRPr="002218A4">
        <w:rPr>
          <w:rFonts w:cstheme="minorHAnsi"/>
          <w:b/>
          <w:bCs/>
          <w:sz w:val="28"/>
          <w:szCs w:val="28"/>
        </w:rPr>
        <w:t>Information</w:t>
      </w:r>
      <w:r w:rsidRPr="002218A4">
        <w:rPr>
          <w:rFonts w:cstheme="minorHAnsi"/>
          <w:sz w:val="28"/>
          <w:szCs w:val="28"/>
        </w:rPr>
        <w:t>: Descriptive events that provide details about normal operations.</w:t>
      </w:r>
    </w:p>
    <w:p w14:paraId="33DD6F9D" w14:textId="77777777" w:rsidR="002218A4" w:rsidRPr="002218A4" w:rsidRDefault="002218A4">
      <w:pPr>
        <w:numPr>
          <w:ilvl w:val="2"/>
          <w:numId w:val="257"/>
        </w:numPr>
        <w:rPr>
          <w:rFonts w:cstheme="minorHAnsi"/>
          <w:sz w:val="28"/>
          <w:szCs w:val="28"/>
        </w:rPr>
      </w:pPr>
      <w:r w:rsidRPr="002218A4">
        <w:rPr>
          <w:rFonts w:cstheme="minorHAnsi"/>
          <w:b/>
          <w:bCs/>
          <w:sz w:val="28"/>
          <w:szCs w:val="28"/>
        </w:rPr>
        <w:t>Warning</w:t>
      </w:r>
      <w:r w:rsidRPr="002218A4">
        <w:rPr>
          <w:rFonts w:cstheme="minorHAnsi"/>
          <w:sz w:val="28"/>
          <w:szCs w:val="28"/>
        </w:rPr>
        <w:t>: Events indicating potential issues that may require attention.</w:t>
      </w:r>
    </w:p>
    <w:p w14:paraId="510FA736" w14:textId="77777777" w:rsidR="002218A4" w:rsidRPr="002218A4" w:rsidRDefault="002218A4">
      <w:pPr>
        <w:numPr>
          <w:ilvl w:val="2"/>
          <w:numId w:val="257"/>
        </w:numPr>
        <w:rPr>
          <w:rFonts w:cstheme="minorHAnsi"/>
          <w:sz w:val="28"/>
          <w:szCs w:val="28"/>
        </w:rPr>
      </w:pPr>
      <w:r w:rsidRPr="002218A4">
        <w:rPr>
          <w:rFonts w:cstheme="minorHAnsi"/>
          <w:b/>
          <w:bCs/>
          <w:sz w:val="28"/>
          <w:szCs w:val="28"/>
        </w:rPr>
        <w:t>Error</w:t>
      </w:r>
      <w:r w:rsidRPr="002218A4">
        <w:rPr>
          <w:rFonts w:cstheme="minorHAnsi"/>
          <w:sz w:val="28"/>
          <w:szCs w:val="28"/>
        </w:rPr>
        <w:t>: Events indicating a problem or failure that needs immediate resolution.</w:t>
      </w:r>
    </w:p>
    <w:p w14:paraId="608E9FE7" w14:textId="77777777" w:rsidR="002218A4" w:rsidRPr="002218A4" w:rsidRDefault="002218A4">
      <w:pPr>
        <w:numPr>
          <w:ilvl w:val="2"/>
          <w:numId w:val="257"/>
        </w:numPr>
        <w:rPr>
          <w:rFonts w:cstheme="minorHAnsi"/>
          <w:sz w:val="28"/>
          <w:szCs w:val="28"/>
        </w:rPr>
      </w:pPr>
      <w:r w:rsidRPr="002218A4">
        <w:rPr>
          <w:rFonts w:cstheme="minorHAnsi"/>
          <w:b/>
          <w:bCs/>
          <w:sz w:val="28"/>
          <w:szCs w:val="28"/>
        </w:rPr>
        <w:t>Critical</w:t>
      </w:r>
      <w:r w:rsidRPr="002218A4">
        <w:rPr>
          <w:rFonts w:cstheme="minorHAnsi"/>
          <w:sz w:val="28"/>
          <w:szCs w:val="28"/>
        </w:rPr>
        <w:t>: Events signifying critical issues that can impact system functionality or security.</w:t>
      </w:r>
    </w:p>
    <w:p w14:paraId="5A99403A" w14:textId="77777777" w:rsidR="002218A4" w:rsidRPr="002218A4" w:rsidRDefault="002218A4">
      <w:pPr>
        <w:numPr>
          <w:ilvl w:val="0"/>
          <w:numId w:val="257"/>
        </w:numPr>
        <w:rPr>
          <w:rFonts w:cstheme="minorHAnsi"/>
          <w:sz w:val="28"/>
          <w:szCs w:val="28"/>
        </w:rPr>
      </w:pPr>
      <w:r w:rsidRPr="002218A4">
        <w:rPr>
          <w:rFonts w:cstheme="minorHAnsi"/>
          <w:b/>
          <w:bCs/>
          <w:sz w:val="28"/>
          <w:szCs w:val="28"/>
        </w:rPr>
        <w:t>Event Details</w:t>
      </w:r>
      <w:r w:rsidRPr="002218A4">
        <w:rPr>
          <w:rFonts w:cstheme="minorHAnsi"/>
          <w:sz w:val="28"/>
          <w:szCs w:val="28"/>
        </w:rPr>
        <w:t>:</w:t>
      </w:r>
    </w:p>
    <w:p w14:paraId="4441CCB5" w14:textId="77777777" w:rsidR="002218A4" w:rsidRPr="002218A4" w:rsidRDefault="002218A4">
      <w:pPr>
        <w:numPr>
          <w:ilvl w:val="1"/>
          <w:numId w:val="257"/>
        </w:numPr>
        <w:rPr>
          <w:rFonts w:cstheme="minorHAnsi"/>
          <w:sz w:val="28"/>
          <w:szCs w:val="28"/>
        </w:rPr>
      </w:pPr>
      <w:r w:rsidRPr="002218A4">
        <w:rPr>
          <w:rFonts w:cstheme="minorHAnsi"/>
          <w:sz w:val="28"/>
          <w:szCs w:val="28"/>
        </w:rPr>
        <w:t>Each event entry provides details such as the event ID, source (application or system component), date and time, category, description, and other relevant information.</w:t>
      </w:r>
    </w:p>
    <w:p w14:paraId="2B571B37" w14:textId="77777777" w:rsidR="002218A4" w:rsidRPr="002218A4" w:rsidRDefault="002218A4">
      <w:pPr>
        <w:numPr>
          <w:ilvl w:val="0"/>
          <w:numId w:val="257"/>
        </w:numPr>
        <w:rPr>
          <w:rFonts w:cstheme="minorHAnsi"/>
          <w:sz w:val="28"/>
          <w:szCs w:val="28"/>
        </w:rPr>
      </w:pPr>
      <w:r w:rsidRPr="002218A4">
        <w:rPr>
          <w:rFonts w:cstheme="minorHAnsi"/>
          <w:b/>
          <w:bCs/>
          <w:sz w:val="28"/>
          <w:szCs w:val="28"/>
        </w:rPr>
        <w:t>Filtering and Searching</w:t>
      </w:r>
      <w:r w:rsidRPr="002218A4">
        <w:rPr>
          <w:rFonts w:cstheme="minorHAnsi"/>
          <w:sz w:val="28"/>
          <w:szCs w:val="28"/>
        </w:rPr>
        <w:t>:</w:t>
      </w:r>
    </w:p>
    <w:p w14:paraId="47BBD031" w14:textId="77777777" w:rsidR="002218A4" w:rsidRPr="002218A4" w:rsidRDefault="002218A4">
      <w:pPr>
        <w:numPr>
          <w:ilvl w:val="1"/>
          <w:numId w:val="257"/>
        </w:numPr>
        <w:rPr>
          <w:rFonts w:cstheme="minorHAnsi"/>
          <w:sz w:val="28"/>
          <w:szCs w:val="28"/>
        </w:rPr>
      </w:pPr>
      <w:r w:rsidRPr="002218A4">
        <w:rPr>
          <w:rFonts w:cstheme="minorHAnsi"/>
          <w:sz w:val="28"/>
          <w:szCs w:val="28"/>
        </w:rPr>
        <w:t>Users can filter events based on criteria like event ID, event source, keywords, date and time, and severity level. This helps in narrowing down the search and finding specific events.</w:t>
      </w:r>
    </w:p>
    <w:p w14:paraId="0B2EBF05" w14:textId="77777777" w:rsidR="002218A4" w:rsidRPr="002218A4" w:rsidRDefault="002218A4">
      <w:pPr>
        <w:numPr>
          <w:ilvl w:val="0"/>
          <w:numId w:val="257"/>
        </w:numPr>
        <w:rPr>
          <w:rFonts w:cstheme="minorHAnsi"/>
          <w:sz w:val="28"/>
          <w:szCs w:val="28"/>
        </w:rPr>
      </w:pPr>
      <w:r w:rsidRPr="002218A4">
        <w:rPr>
          <w:rFonts w:cstheme="minorHAnsi"/>
          <w:b/>
          <w:bCs/>
          <w:sz w:val="28"/>
          <w:szCs w:val="28"/>
        </w:rPr>
        <w:lastRenderedPageBreak/>
        <w:t>Event Properties and Actions</w:t>
      </w:r>
      <w:r w:rsidRPr="002218A4">
        <w:rPr>
          <w:rFonts w:cstheme="minorHAnsi"/>
          <w:sz w:val="28"/>
          <w:szCs w:val="28"/>
        </w:rPr>
        <w:t>:</w:t>
      </w:r>
    </w:p>
    <w:p w14:paraId="1B62E6C7" w14:textId="77777777" w:rsidR="002218A4" w:rsidRPr="002218A4" w:rsidRDefault="002218A4">
      <w:pPr>
        <w:numPr>
          <w:ilvl w:val="1"/>
          <w:numId w:val="257"/>
        </w:numPr>
        <w:rPr>
          <w:rFonts w:cstheme="minorHAnsi"/>
          <w:sz w:val="28"/>
          <w:szCs w:val="28"/>
        </w:rPr>
      </w:pPr>
      <w:r w:rsidRPr="002218A4">
        <w:rPr>
          <w:rFonts w:cstheme="minorHAnsi"/>
          <w:sz w:val="28"/>
          <w:szCs w:val="28"/>
        </w:rPr>
        <w:t>Event properties display additional information about an event, its context, and related actions. Users can take actions like copying the event, viewing event-specific information, or accessing online help.</w:t>
      </w:r>
    </w:p>
    <w:p w14:paraId="3C3C3078" w14:textId="77777777" w:rsidR="002218A4" w:rsidRPr="002218A4" w:rsidRDefault="002218A4">
      <w:pPr>
        <w:numPr>
          <w:ilvl w:val="0"/>
          <w:numId w:val="257"/>
        </w:numPr>
        <w:rPr>
          <w:rFonts w:cstheme="minorHAnsi"/>
          <w:sz w:val="28"/>
          <w:szCs w:val="28"/>
        </w:rPr>
      </w:pPr>
      <w:r w:rsidRPr="002218A4">
        <w:rPr>
          <w:rFonts w:cstheme="minorHAnsi"/>
          <w:b/>
          <w:bCs/>
          <w:sz w:val="28"/>
          <w:szCs w:val="28"/>
        </w:rPr>
        <w:t>Event Subscriptions</w:t>
      </w:r>
      <w:r w:rsidRPr="002218A4">
        <w:rPr>
          <w:rFonts w:cstheme="minorHAnsi"/>
          <w:sz w:val="28"/>
          <w:szCs w:val="28"/>
        </w:rPr>
        <w:t>:</w:t>
      </w:r>
    </w:p>
    <w:p w14:paraId="6C1C2CB4" w14:textId="77777777" w:rsidR="002218A4" w:rsidRPr="002218A4" w:rsidRDefault="002218A4">
      <w:pPr>
        <w:numPr>
          <w:ilvl w:val="1"/>
          <w:numId w:val="257"/>
        </w:numPr>
        <w:rPr>
          <w:rFonts w:cstheme="minorHAnsi"/>
          <w:sz w:val="28"/>
          <w:szCs w:val="28"/>
        </w:rPr>
      </w:pPr>
      <w:r w:rsidRPr="002218A4">
        <w:rPr>
          <w:rFonts w:cstheme="minorHAnsi"/>
          <w:sz w:val="28"/>
          <w:szCs w:val="28"/>
        </w:rPr>
        <w:t>Event Viewer allows setting up event subscriptions to collect events from remote computers, providing a centralized view of events from multiple machines.</w:t>
      </w:r>
    </w:p>
    <w:p w14:paraId="0FEBEFAD" w14:textId="77777777" w:rsidR="002218A4" w:rsidRPr="002218A4" w:rsidRDefault="002218A4">
      <w:pPr>
        <w:numPr>
          <w:ilvl w:val="0"/>
          <w:numId w:val="257"/>
        </w:numPr>
        <w:rPr>
          <w:rFonts w:cstheme="minorHAnsi"/>
          <w:sz w:val="28"/>
          <w:szCs w:val="28"/>
        </w:rPr>
      </w:pPr>
      <w:r w:rsidRPr="002218A4">
        <w:rPr>
          <w:rFonts w:cstheme="minorHAnsi"/>
          <w:b/>
          <w:bCs/>
          <w:sz w:val="28"/>
          <w:szCs w:val="28"/>
        </w:rPr>
        <w:t>Event Export and Backup</w:t>
      </w:r>
      <w:r w:rsidRPr="002218A4">
        <w:rPr>
          <w:rFonts w:cstheme="minorHAnsi"/>
          <w:sz w:val="28"/>
          <w:szCs w:val="28"/>
        </w:rPr>
        <w:t>:</w:t>
      </w:r>
    </w:p>
    <w:p w14:paraId="6956841B" w14:textId="77777777" w:rsidR="002218A4" w:rsidRPr="002218A4" w:rsidRDefault="002218A4">
      <w:pPr>
        <w:numPr>
          <w:ilvl w:val="1"/>
          <w:numId w:val="257"/>
        </w:numPr>
        <w:rPr>
          <w:rFonts w:cstheme="minorHAnsi"/>
          <w:sz w:val="28"/>
          <w:szCs w:val="28"/>
        </w:rPr>
      </w:pPr>
      <w:r w:rsidRPr="002218A4">
        <w:rPr>
          <w:rFonts w:cstheme="minorHAnsi"/>
          <w:sz w:val="28"/>
          <w:szCs w:val="28"/>
        </w:rPr>
        <w:t>Users can export events to various formats (e.g., XML, CSV) for analysis or archival purposes. This helps in sharing event information or creating backups.</w:t>
      </w:r>
    </w:p>
    <w:p w14:paraId="3716EBDB" w14:textId="77777777" w:rsidR="002218A4" w:rsidRPr="002218A4" w:rsidRDefault="002218A4">
      <w:pPr>
        <w:numPr>
          <w:ilvl w:val="0"/>
          <w:numId w:val="257"/>
        </w:numPr>
        <w:rPr>
          <w:rFonts w:cstheme="minorHAnsi"/>
          <w:sz w:val="28"/>
          <w:szCs w:val="28"/>
        </w:rPr>
      </w:pPr>
      <w:r w:rsidRPr="002218A4">
        <w:rPr>
          <w:rFonts w:cstheme="minorHAnsi"/>
          <w:b/>
          <w:bCs/>
          <w:sz w:val="28"/>
          <w:szCs w:val="28"/>
        </w:rPr>
        <w:t>Custom Views</w:t>
      </w:r>
      <w:r w:rsidRPr="002218A4">
        <w:rPr>
          <w:rFonts w:cstheme="minorHAnsi"/>
          <w:sz w:val="28"/>
          <w:szCs w:val="28"/>
        </w:rPr>
        <w:t>:</w:t>
      </w:r>
    </w:p>
    <w:p w14:paraId="0563078E" w14:textId="77777777" w:rsidR="002218A4" w:rsidRPr="002218A4" w:rsidRDefault="002218A4">
      <w:pPr>
        <w:numPr>
          <w:ilvl w:val="1"/>
          <w:numId w:val="257"/>
        </w:numPr>
        <w:rPr>
          <w:rFonts w:cstheme="minorHAnsi"/>
          <w:sz w:val="28"/>
          <w:szCs w:val="28"/>
        </w:rPr>
      </w:pPr>
      <w:r w:rsidRPr="002218A4">
        <w:rPr>
          <w:rFonts w:cstheme="minorHAnsi"/>
          <w:sz w:val="28"/>
          <w:szCs w:val="28"/>
        </w:rPr>
        <w:t>Users can create custom views to filter and organize events based on specific criteria, making it easier to focus on specific types of events.</w:t>
      </w:r>
    </w:p>
    <w:p w14:paraId="432581A4" w14:textId="77777777" w:rsidR="002218A4" w:rsidRPr="002218A4" w:rsidRDefault="002218A4" w:rsidP="002218A4">
      <w:pPr>
        <w:rPr>
          <w:rFonts w:cstheme="minorHAnsi"/>
          <w:sz w:val="28"/>
          <w:szCs w:val="28"/>
        </w:rPr>
      </w:pPr>
      <w:r w:rsidRPr="002218A4">
        <w:rPr>
          <w:rFonts w:cstheme="minorHAnsi"/>
          <w:sz w:val="28"/>
          <w:szCs w:val="28"/>
        </w:rPr>
        <w:t>Event Viewer is a valuable tool for system administrators, support personnel, and users who need to monitor and troubleshoot events within a Windows-based system. It aids in understanding system behavior, diagnosing issues, and maintaining a stable and secure computing environment.</w:t>
      </w:r>
    </w:p>
    <w:p w14:paraId="0D6B4376" w14:textId="10EB4D1E" w:rsidR="00D814FD" w:rsidRPr="00CD42C1" w:rsidRDefault="00D814FD" w:rsidP="00D814FD">
      <w:pPr>
        <w:rPr>
          <w:rFonts w:cstheme="minorHAnsi"/>
          <w:sz w:val="28"/>
          <w:szCs w:val="28"/>
        </w:rPr>
      </w:pPr>
    </w:p>
    <w:p w14:paraId="2CD7D53A" w14:textId="77777777" w:rsidR="000E15C1" w:rsidRPr="00CD42C1" w:rsidRDefault="000E15C1" w:rsidP="000E15C1">
      <w:pPr>
        <w:rPr>
          <w:rFonts w:cstheme="minorHAnsi"/>
          <w:sz w:val="28"/>
          <w:szCs w:val="28"/>
        </w:rPr>
      </w:pPr>
    </w:p>
    <w:p w14:paraId="6F1BD175" w14:textId="77777777" w:rsidR="000E15C1" w:rsidRPr="00CD42C1" w:rsidRDefault="000E15C1" w:rsidP="000E15C1">
      <w:pPr>
        <w:rPr>
          <w:rFonts w:cstheme="minorHAnsi"/>
          <w:sz w:val="28"/>
          <w:szCs w:val="28"/>
        </w:rPr>
      </w:pPr>
      <w:r w:rsidRPr="00CD42C1">
        <w:rPr>
          <w:rFonts w:cstheme="minorHAnsi"/>
          <w:sz w:val="28"/>
          <w:szCs w:val="28"/>
        </w:rPr>
        <w:t>3. Practice "parental control" or "family safety" option in control panel</w:t>
      </w:r>
    </w:p>
    <w:p w14:paraId="7AF1918C" w14:textId="0F02ABBD" w:rsidR="002218A4" w:rsidRPr="002218A4" w:rsidRDefault="00D814FD" w:rsidP="002218A4">
      <w:pPr>
        <w:rPr>
          <w:rFonts w:cstheme="minorHAnsi"/>
          <w:sz w:val="28"/>
          <w:szCs w:val="28"/>
        </w:rPr>
      </w:pPr>
      <w:r>
        <w:rPr>
          <w:rFonts w:cstheme="minorHAnsi"/>
          <w:sz w:val="28"/>
          <w:szCs w:val="28"/>
        </w:rPr>
        <w:t>Ans:</w:t>
      </w:r>
      <w:r w:rsidR="002218A4" w:rsidRPr="002218A4">
        <w:rPr>
          <w:rFonts w:ascii="Segoe UI" w:eastAsia="Times New Roman" w:hAnsi="Segoe UI" w:cs="Segoe UI"/>
          <w:sz w:val="21"/>
          <w:szCs w:val="21"/>
          <w:lang w:eastAsia="en-IN"/>
        </w:rPr>
        <w:t xml:space="preserve"> </w:t>
      </w:r>
      <w:r w:rsidR="002218A4" w:rsidRPr="002218A4">
        <w:rPr>
          <w:rFonts w:cstheme="minorHAnsi"/>
          <w:sz w:val="28"/>
          <w:szCs w:val="28"/>
        </w:rPr>
        <w:t>Parental Controls or Family Safety options in the Control Panel (in Windows operating systems) allow parents or guardians to manage and control the computing activities of their children, ensuring a safe and appropriate online experience. This feature helps in setting limits on computer usage, monitoring activities, and enforcing restrictions on applications and websites. Here's how you can practice using these features:</w:t>
      </w:r>
    </w:p>
    <w:p w14:paraId="2069B1F4" w14:textId="77777777" w:rsidR="002218A4" w:rsidRPr="002218A4" w:rsidRDefault="002218A4" w:rsidP="002218A4">
      <w:pPr>
        <w:rPr>
          <w:rFonts w:cstheme="minorHAnsi"/>
          <w:sz w:val="28"/>
          <w:szCs w:val="28"/>
        </w:rPr>
      </w:pPr>
      <w:r w:rsidRPr="002218A4">
        <w:rPr>
          <w:rFonts w:cstheme="minorHAnsi"/>
          <w:b/>
          <w:bCs/>
          <w:sz w:val="28"/>
          <w:szCs w:val="28"/>
        </w:rPr>
        <w:t>Note</w:t>
      </w:r>
      <w:r w:rsidRPr="002218A4">
        <w:rPr>
          <w:rFonts w:cstheme="minorHAnsi"/>
          <w:sz w:val="28"/>
          <w:szCs w:val="28"/>
        </w:rPr>
        <w:t>: The steps may vary slightly based on the version of Windows you are using, but the general approach remains similar.</w:t>
      </w:r>
    </w:p>
    <w:p w14:paraId="11DCAE7E" w14:textId="77777777" w:rsidR="002218A4" w:rsidRPr="002218A4" w:rsidRDefault="002218A4">
      <w:pPr>
        <w:numPr>
          <w:ilvl w:val="0"/>
          <w:numId w:val="258"/>
        </w:numPr>
        <w:rPr>
          <w:rFonts w:cstheme="minorHAnsi"/>
          <w:sz w:val="28"/>
          <w:szCs w:val="28"/>
        </w:rPr>
      </w:pPr>
      <w:r w:rsidRPr="002218A4">
        <w:rPr>
          <w:rFonts w:cstheme="minorHAnsi"/>
          <w:b/>
          <w:bCs/>
          <w:sz w:val="28"/>
          <w:szCs w:val="28"/>
        </w:rPr>
        <w:lastRenderedPageBreak/>
        <w:t>Open Control Panel</w:t>
      </w:r>
      <w:r w:rsidRPr="002218A4">
        <w:rPr>
          <w:rFonts w:cstheme="minorHAnsi"/>
          <w:sz w:val="28"/>
          <w:szCs w:val="28"/>
        </w:rPr>
        <w:t>:</w:t>
      </w:r>
    </w:p>
    <w:p w14:paraId="5A1ECAE0" w14:textId="77777777" w:rsidR="002218A4" w:rsidRPr="002218A4" w:rsidRDefault="002218A4">
      <w:pPr>
        <w:numPr>
          <w:ilvl w:val="1"/>
          <w:numId w:val="258"/>
        </w:numPr>
        <w:rPr>
          <w:rFonts w:cstheme="minorHAnsi"/>
          <w:sz w:val="28"/>
          <w:szCs w:val="28"/>
        </w:rPr>
      </w:pPr>
      <w:r w:rsidRPr="002218A4">
        <w:rPr>
          <w:rFonts w:cstheme="minorHAnsi"/>
          <w:sz w:val="28"/>
          <w:szCs w:val="28"/>
        </w:rPr>
        <w:t>Open the Control Panel on your Windows computer. You can do this by searching for "Control Panel" in the Start menu or right-clicking on the Start button and selecting "Control Panel."</w:t>
      </w:r>
    </w:p>
    <w:p w14:paraId="6A59C891" w14:textId="77777777" w:rsidR="002218A4" w:rsidRPr="002218A4" w:rsidRDefault="002218A4">
      <w:pPr>
        <w:numPr>
          <w:ilvl w:val="0"/>
          <w:numId w:val="258"/>
        </w:numPr>
        <w:rPr>
          <w:rFonts w:cstheme="minorHAnsi"/>
          <w:sz w:val="28"/>
          <w:szCs w:val="28"/>
        </w:rPr>
      </w:pPr>
      <w:r w:rsidRPr="002218A4">
        <w:rPr>
          <w:rFonts w:cstheme="minorHAnsi"/>
          <w:b/>
          <w:bCs/>
          <w:sz w:val="28"/>
          <w:szCs w:val="28"/>
        </w:rPr>
        <w:t>Access Parental Controls or Family Safety</w:t>
      </w:r>
      <w:r w:rsidRPr="002218A4">
        <w:rPr>
          <w:rFonts w:cstheme="minorHAnsi"/>
          <w:sz w:val="28"/>
          <w:szCs w:val="28"/>
        </w:rPr>
        <w:t>:</w:t>
      </w:r>
    </w:p>
    <w:p w14:paraId="117050AC" w14:textId="77777777" w:rsidR="002218A4" w:rsidRPr="002218A4" w:rsidRDefault="002218A4">
      <w:pPr>
        <w:numPr>
          <w:ilvl w:val="1"/>
          <w:numId w:val="258"/>
        </w:numPr>
        <w:rPr>
          <w:rFonts w:cstheme="minorHAnsi"/>
          <w:sz w:val="28"/>
          <w:szCs w:val="28"/>
        </w:rPr>
      </w:pPr>
      <w:r w:rsidRPr="002218A4">
        <w:rPr>
          <w:rFonts w:cstheme="minorHAnsi"/>
          <w:sz w:val="28"/>
          <w:szCs w:val="28"/>
        </w:rPr>
        <w:t>Depending on your Windows version, you'll find either "Parental Controls" or "Family Safety." Click on the respective option to proceed.</w:t>
      </w:r>
    </w:p>
    <w:p w14:paraId="1CD3A2D7" w14:textId="77777777" w:rsidR="002218A4" w:rsidRPr="002218A4" w:rsidRDefault="002218A4">
      <w:pPr>
        <w:numPr>
          <w:ilvl w:val="0"/>
          <w:numId w:val="258"/>
        </w:numPr>
        <w:rPr>
          <w:rFonts w:cstheme="minorHAnsi"/>
          <w:sz w:val="28"/>
          <w:szCs w:val="28"/>
        </w:rPr>
      </w:pPr>
      <w:r w:rsidRPr="002218A4">
        <w:rPr>
          <w:rFonts w:cstheme="minorHAnsi"/>
          <w:b/>
          <w:bCs/>
          <w:sz w:val="28"/>
          <w:szCs w:val="28"/>
        </w:rPr>
        <w:t>Set Up Parental Controls for a User Account</w:t>
      </w:r>
      <w:r w:rsidRPr="002218A4">
        <w:rPr>
          <w:rFonts w:cstheme="minorHAnsi"/>
          <w:sz w:val="28"/>
          <w:szCs w:val="28"/>
        </w:rPr>
        <w:t>:</w:t>
      </w:r>
    </w:p>
    <w:p w14:paraId="7E1AC919" w14:textId="77777777" w:rsidR="002218A4" w:rsidRPr="002218A4" w:rsidRDefault="002218A4">
      <w:pPr>
        <w:numPr>
          <w:ilvl w:val="1"/>
          <w:numId w:val="258"/>
        </w:numPr>
        <w:rPr>
          <w:rFonts w:cstheme="minorHAnsi"/>
          <w:sz w:val="28"/>
          <w:szCs w:val="28"/>
        </w:rPr>
      </w:pPr>
      <w:r w:rsidRPr="002218A4">
        <w:rPr>
          <w:rFonts w:cstheme="minorHAnsi"/>
          <w:sz w:val="28"/>
          <w:szCs w:val="28"/>
        </w:rPr>
        <w:t>If you have multiple user accounts on the computer, select the user account for which you want to configure parental controls.</w:t>
      </w:r>
    </w:p>
    <w:p w14:paraId="64A1D0B8" w14:textId="77777777" w:rsidR="002218A4" w:rsidRPr="002218A4" w:rsidRDefault="002218A4">
      <w:pPr>
        <w:numPr>
          <w:ilvl w:val="0"/>
          <w:numId w:val="258"/>
        </w:numPr>
        <w:rPr>
          <w:rFonts w:cstheme="minorHAnsi"/>
          <w:sz w:val="28"/>
          <w:szCs w:val="28"/>
        </w:rPr>
      </w:pPr>
      <w:r w:rsidRPr="002218A4">
        <w:rPr>
          <w:rFonts w:cstheme="minorHAnsi"/>
          <w:b/>
          <w:bCs/>
          <w:sz w:val="28"/>
          <w:szCs w:val="28"/>
        </w:rPr>
        <w:t>Turn Parental Controls On or Off</w:t>
      </w:r>
      <w:r w:rsidRPr="002218A4">
        <w:rPr>
          <w:rFonts w:cstheme="minorHAnsi"/>
          <w:sz w:val="28"/>
          <w:szCs w:val="28"/>
        </w:rPr>
        <w:t>:</w:t>
      </w:r>
    </w:p>
    <w:p w14:paraId="2ED120CD" w14:textId="77777777" w:rsidR="002218A4" w:rsidRPr="002218A4" w:rsidRDefault="002218A4">
      <w:pPr>
        <w:numPr>
          <w:ilvl w:val="1"/>
          <w:numId w:val="258"/>
        </w:numPr>
        <w:rPr>
          <w:rFonts w:cstheme="minorHAnsi"/>
          <w:sz w:val="28"/>
          <w:szCs w:val="28"/>
        </w:rPr>
      </w:pPr>
      <w:r w:rsidRPr="002218A4">
        <w:rPr>
          <w:rFonts w:cstheme="minorHAnsi"/>
          <w:sz w:val="28"/>
          <w:szCs w:val="28"/>
        </w:rPr>
        <w:t>Toggle the parental controls on for the selected user account.</w:t>
      </w:r>
    </w:p>
    <w:p w14:paraId="27E418EA" w14:textId="77777777" w:rsidR="002218A4" w:rsidRPr="002218A4" w:rsidRDefault="002218A4">
      <w:pPr>
        <w:numPr>
          <w:ilvl w:val="0"/>
          <w:numId w:val="258"/>
        </w:numPr>
        <w:rPr>
          <w:rFonts w:cstheme="minorHAnsi"/>
          <w:sz w:val="28"/>
          <w:szCs w:val="28"/>
        </w:rPr>
      </w:pPr>
      <w:r w:rsidRPr="002218A4">
        <w:rPr>
          <w:rFonts w:cstheme="minorHAnsi"/>
          <w:b/>
          <w:bCs/>
          <w:sz w:val="28"/>
          <w:szCs w:val="28"/>
        </w:rPr>
        <w:t>Configure Web Filtering</w:t>
      </w:r>
      <w:r w:rsidRPr="002218A4">
        <w:rPr>
          <w:rFonts w:cstheme="minorHAnsi"/>
          <w:sz w:val="28"/>
          <w:szCs w:val="28"/>
        </w:rPr>
        <w:t>:</w:t>
      </w:r>
    </w:p>
    <w:p w14:paraId="749C8493" w14:textId="77777777" w:rsidR="002218A4" w:rsidRPr="002218A4" w:rsidRDefault="002218A4">
      <w:pPr>
        <w:numPr>
          <w:ilvl w:val="1"/>
          <w:numId w:val="258"/>
        </w:numPr>
        <w:rPr>
          <w:rFonts w:cstheme="minorHAnsi"/>
          <w:sz w:val="28"/>
          <w:szCs w:val="28"/>
        </w:rPr>
      </w:pPr>
      <w:r w:rsidRPr="002218A4">
        <w:rPr>
          <w:rFonts w:cstheme="minorHAnsi"/>
          <w:sz w:val="28"/>
          <w:szCs w:val="28"/>
        </w:rPr>
        <w:t>Set up web filtering options to control the type of websites the user can access. You can allow or block specific websites or set predefined levels of web filtering.</w:t>
      </w:r>
    </w:p>
    <w:p w14:paraId="3396E4C1" w14:textId="77777777" w:rsidR="002218A4" w:rsidRPr="002218A4" w:rsidRDefault="002218A4">
      <w:pPr>
        <w:numPr>
          <w:ilvl w:val="0"/>
          <w:numId w:val="258"/>
        </w:numPr>
        <w:rPr>
          <w:rFonts w:cstheme="minorHAnsi"/>
          <w:sz w:val="28"/>
          <w:szCs w:val="28"/>
        </w:rPr>
      </w:pPr>
      <w:r w:rsidRPr="002218A4">
        <w:rPr>
          <w:rFonts w:cstheme="minorHAnsi"/>
          <w:b/>
          <w:bCs/>
          <w:sz w:val="28"/>
          <w:szCs w:val="28"/>
        </w:rPr>
        <w:t>Control Time Limits</w:t>
      </w:r>
      <w:r w:rsidRPr="002218A4">
        <w:rPr>
          <w:rFonts w:cstheme="minorHAnsi"/>
          <w:sz w:val="28"/>
          <w:szCs w:val="28"/>
        </w:rPr>
        <w:t>:</w:t>
      </w:r>
    </w:p>
    <w:p w14:paraId="3ED28293" w14:textId="77777777" w:rsidR="002218A4" w:rsidRPr="002218A4" w:rsidRDefault="002218A4">
      <w:pPr>
        <w:numPr>
          <w:ilvl w:val="1"/>
          <w:numId w:val="258"/>
        </w:numPr>
        <w:rPr>
          <w:rFonts w:cstheme="minorHAnsi"/>
          <w:sz w:val="28"/>
          <w:szCs w:val="28"/>
        </w:rPr>
      </w:pPr>
      <w:r w:rsidRPr="002218A4">
        <w:rPr>
          <w:rFonts w:cstheme="minorHAnsi"/>
          <w:sz w:val="28"/>
          <w:szCs w:val="28"/>
        </w:rPr>
        <w:t>Define the number of hours the user can use the computer on a daily basis. You can set specific time limits for weekdays and weekends.</w:t>
      </w:r>
    </w:p>
    <w:p w14:paraId="2CE81FAA" w14:textId="77777777" w:rsidR="002218A4" w:rsidRPr="002218A4" w:rsidRDefault="002218A4">
      <w:pPr>
        <w:numPr>
          <w:ilvl w:val="0"/>
          <w:numId w:val="258"/>
        </w:numPr>
        <w:rPr>
          <w:rFonts w:cstheme="minorHAnsi"/>
          <w:sz w:val="28"/>
          <w:szCs w:val="28"/>
        </w:rPr>
      </w:pPr>
      <w:r w:rsidRPr="002218A4">
        <w:rPr>
          <w:rFonts w:cstheme="minorHAnsi"/>
          <w:b/>
          <w:bCs/>
          <w:sz w:val="28"/>
          <w:szCs w:val="28"/>
        </w:rPr>
        <w:t>Game and App Restrictions</w:t>
      </w:r>
      <w:r w:rsidRPr="002218A4">
        <w:rPr>
          <w:rFonts w:cstheme="minorHAnsi"/>
          <w:sz w:val="28"/>
          <w:szCs w:val="28"/>
        </w:rPr>
        <w:t>:</w:t>
      </w:r>
    </w:p>
    <w:p w14:paraId="60138390" w14:textId="77777777" w:rsidR="002218A4" w:rsidRPr="002218A4" w:rsidRDefault="002218A4">
      <w:pPr>
        <w:numPr>
          <w:ilvl w:val="1"/>
          <w:numId w:val="258"/>
        </w:numPr>
        <w:rPr>
          <w:rFonts w:cstheme="minorHAnsi"/>
          <w:sz w:val="28"/>
          <w:szCs w:val="28"/>
        </w:rPr>
      </w:pPr>
      <w:r w:rsidRPr="002218A4">
        <w:rPr>
          <w:rFonts w:cstheme="minorHAnsi"/>
          <w:sz w:val="28"/>
          <w:szCs w:val="28"/>
        </w:rPr>
        <w:t>Control the games and applications the user can access based on their age rating or specific applications.</w:t>
      </w:r>
    </w:p>
    <w:p w14:paraId="67AB1E1A" w14:textId="77777777" w:rsidR="002218A4" w:rsidRPr="002218A4" w:rsidRDefault="002218A4">
      <w:pPr>
        <w:numPr>
          <w:ilvl w:val="0"/>
          <w:numId w:val="258"/>
        </w:numPr>
        <w:rPr>
          <w:rFonts w:cstheme="minorHAnsi"/>
          <w:sz w:val="28"/>
          <w:szCs w:val="28"/>
        </w:rPr>
      </w:pPr>
      <w:r w:rsidRPr="002218A4">
        <w:rPr>
          <w:rFonts w:cstheme="minorHAnsi"/>
          <w:b/>
          <w:bCs/>
          <w:sz w:val="28"/>
          <w:szCs w:val="28"/>
        </w:rPr>
        <w:t>Activity Reporting</w:t>
      </w:r>
      <w:r w:rsidRPr="002218A4">
        <w:rPr>
          <w:rFonts w:cstheme="minorHAnsi"/>
          <w:sz w:val="28"/>
          <w:szCs w:val="28"/>
        </w:rPr>
        <w:t>:</w:t>
      </w:r>
    </w:p>
    <w:p w14:paraId="2AAEAFC7" w14:textId="77777777" w:rsidR="002218A4" w:rsidRPr="002218A4" w:rsidRDefault="002218A4">
      <w:pPr>
        <w:numPr>
          <w:ilvl w:val="1"/>
          <w:numId w:val="258"/>
        </w:numPr>
        <w:rPr>
          <w:rFonts w:cstheme="minorHAnsi"/>
          <w:sz w:val="28"/>
          <w:szCs w:val="28"/>
        </w:rPr>
      </w:pPr>
      <w:r w:rsidRPr="002218A4">
        <w:rPr>
          <w:rFonts w:cstheme="minorHAnsi"/>
          <w:sz w:val="28"/>
          <w:szCs w:val="28"/>
        </w:rPr>
        <w:t>Enable activity reporting to receive weekly reports of the user's computer activities, including the websites they visited, apps they used, and total screen time.</w:t>
      </w:r>
    </w:p>
    <w:p w14:paraId="0A9A2117" w14:textId="77777777" w:rsidR="002218A4" w:rsidRPr="002218A4" w:rsidRDefault="002218A4">
      <w:pPr>
        <w:numPr>
          <w:ilvl w:val="0"/>
          <w:numId w:val="258"/>
        </w:numPr>
        <w:rPr>
          <w:rFonts w:cstheme="minorHAnsi"/>
          <w:sz w:val="28"/>
          <w:szCs w:val="28"/>
        </w:rPr>
      </w:pPr>
      <w:r w:rsidRPr="002218A4">
        <w:rPr>
          <w:rFonts w:cstheme="minorHAnsi"/>
          <w:b/>
          <w:bCs/>
          <w:sz w:val="28"/>
          <w:szCs w:val="28"/>
        </w:rPr>
        <w:t>Windows Store and Game Restrictions</w:t>
      </w:r>
      <w:r w:rsidRPr="002218A4">
        <w:rPr>
          <w:rFonts w:cstheme="minorHAnsi"/>
          <w:sz w:val="28"/>
          <w:szCs w:val="28"/>
        </w:rPr>
        <w:t>:</w:t>
      </w:r>
    </w:p>
    <w:p w14:paraId="55F420E2" w14:textId="77777777" w:rsidR="002218A4" w:rsidRPr="002218A4" w:rsidRDefault="002218A4">
      <w:pPr>
        <w:numPr>
          <w:ilvl w:val="1"/>
          <w:numId w:val="258"/>
        </w:numPr>
        <w:rPr>
          <w:rFonts w:cstheme="minorHAnsi"/>
          <w:sz w:val="28"/>
          <w:szCs w:val="28"/>
        </w:rPr>
      </w:pPr>
      <w:r w:rsidRPr="002218A4">
        <w:rPr>
          <w:rFonts w:cstheme="minorHAnsi"/>
          <w:sz w:val="28"/>
          <w:szCs w:val="28"/>
        </w:rPr>
        <w:lastRenderedPageBreak/>
        <w:t>Restrict or allow access to the Windows Store and games based on the user's age group.</w:t>
      </w:r>
    </w:p>
    <w:p w14:paraId="119E5A6B" w14:textId="77777777" w:rsidR="002218A4" w:rsidRPr="002218A4" w:rsidRDefault="002218A4">
      <w:pPr>
        <w:numPr>
          <w:ilvl w:val="0"/>
          <w:numId w:val="258"/>
        </w:numPr>
        <w:rPr>
          <w:rFonts w:cstheme="minorHAnsi"/>
          <w:sz w:val="28"/>
          <w:szCs w:val="28"/>
        </w:rPr>
      </w:pPr>
      <w:r w:rsidRPr="002218A4">
        <w:rPr>
          <w:rFonts w:cstheme="minorHAnsi"/>
          <w:b/>
          <w:bCs/>
          <w:sz w:val="28"/>
          <w:szCs w:val="28"/>
        </w:rPr>
        <w:t>Apply Settings</w:t>
      </w:r>
      <w:r w:rsidRPr="002218A4">
        <w:rPr>
          <w:rFonts w:cstheme="minorHAnsi"/>
          <w:sz w:val="28"/>
          <w:szCs w:val="28"/>
        </w:rPr>
        <w:t>:</w:t>
      </w:r>
    </w:p>
    <w:p w14:paraId="02FF65F5" w14:textId="77777777" w:rsidR="002218A4" w:rsidRPr="002218A4" w:rsidRDefault="002218A4">
      <w:pPr>
        <w:numPr>
          <w:ilvl w:val="1"/>
          <w:numId w:val="258"/>
        </w:numPr>
        <w:rPr>
          <w:rFonts w:cstheme="minorHAnsi"/>
          <w:sz w:val="28"/>
          <w:szCs w:val="28"/>
        </w:rPr>
      </w:pPr>
      <w:r w:rsidRPr="002218A4">
        <w:rPr>
          <w:rFonts w:cstheme="minorHAnsi"/>
          <w:sz w:val="28"/>
          <w:szCs w:val="28"/>
        </w:rPr>
        <w:t>Save and apply the parental control settings.</w:t>
      </w:r>
    </w:p>
    <w:p w14:paraId="1AF72C7E" w14:textId="77777777" w:rsidR="002218A4" w:rsidRPr="002218A4" w:rsidRDefault="002218A4" w:rsidP="002218A4">
      <w:pPr>
        <w:rPr>
          <w:rFonts w:cstheme="minorHAnsi"/>
          <w:sz w:val="28"/>
          <w:szCs w:val="28"/>
        </w:rPr>
      </w:pPr>
      <w:r w:rsidRPr="002218A4">
        <w:rPr>
          <w:rFonts w:cstheme="minorHAnsi"/>
          <w:sz w:val="28"/>
          <w:szCs w:val="28"/>
        </w:rPr>
        <w:t>By utilizing these parental control or family safety features, you can tailor the computing experience for younger users, ensuring a safe and controlled online environment. Always review and adjust these settings based on the user's age, requirements, and the level of control you wish to maintain.</w:t>
      </w:r>
    </w:p>
    <w:p w14:paraId="6707B5AB" w14:textId="17729201" w:rsidR="00D814FD" w:rsidRPr="00CD42C1" w:rsidRDefault="00D814FD" w:rsidP="00D814FD">
      <w:pPr>
        <w:rPr>
          <w:rFonts w:cstheme="minorHAnsi"/>
          <w:sz w:val="28"/>
          <w:szCs w:val="28"/>
        </w:rPr>
      </w:pPr>
    </w:p>
    <w:p w14:paraId="193F68F9" w14:textId="77777777" w:rsidR="000E15C1" w:rsidRPr="00CD42C1" w:rsidRDefault="000E15C1" w:rsidP="000E15C1">
      <w:pPr>
        <w:rPr>
          <w:rFonts w:cstheme="minorHAnsi"/>
          <w:sz w:val="28"/>
          <w:szCs w:val="28"/>
        </w:rPr>
      </w:pPr>
    </w:p>
    <w:p w14:paraId="30AAC87D" w14:textId="77777777" w:rsidR="000E15C1" w:rsidRPr="002218A4" w:rsidRDefault="000E15C1" w:rsidP="000E15C1">
      <w:pPr>
        <w:rPr>
          <w:rFonts w:cstheme="minorHAnsi"/>
          <w:b/>
          <w:bCs/>
          <w:sz w:val="28"/>
          <w:szCs w:val="28"/>
        </w:rPr>
      </w:pPr>
      <w:r w:rsidRPr="002218A4">
        <w:rPr>
          <w:rFonts w:cstheme="minorHAnsi"/>
          <w:b/>
          <w:bCs/>
          <w:sz w:val="28"/>
          <w:szCs w:val="28"/>
        </w:rPr>
        <w:t>Topic: Network Security, Network vulnerabilities</w:t>
      </w:r>
    </w:p>
    <w:p w14:paraId="22DA2772" w14:textId="77777777" w:rsidR="000E15C1" w:rsidRPr="00CD42C1" w:rsidRDefault="000E15C1" w:rsidP="000E15C1">
      <w:pPr>
        <w:rPr>
          <w:rFonts w:cstheme="minorHAnsi"/>
          <w:sz w:val="28"/>
          <w:szCs w:val="28"/>
        </w:rPr>
      </w:pPr>
    </w:p>
    <w:p w14:paraId="2628178F" w14:textId="7B0F198A" w:rsidR="000E15C1" w:rsidRPr="002218A4" w:rsidRDefault="000E15C1">
      <w:pPr>
        <w:pStyle w:val="ListParagraph"/>
        <w:numPr>
          <w:ilvl w:val="0"/>
          <w:numId w:val="225"/>
        </w:numPr>
        <w:rPr>
          <w:rFonts w:cstheme="minorHAnsi"/>
          <w:b/>
          <w:bCs/>
          <w:sz w:val="28"/>
          <w:szCs w:val="28"/>
        </w:rPr>
      </w:pPr>
      <w:r w:rsidRPr="002218A4">
        <w:rPr>
          <w:rFonts w:cstheme="minorHAnsi"/>
          <w:b/>
          <w:bCs/>
          <w:sz w:val="28"/>
          <w:szCs w:val="28"/>
        </w:rPr>
        <w:t>Beginner Question</w:t>
      </w:r>
    </w:p>
    <w:p w14:paraId="6B1C85F0" w14:textId="77777777" w:rsidR="000E15C1" w:rsidRPr="00CD42C1" w:rsidRDefault="000E15C1" w:rsidP="000E15C1">
      <w:pPr>
        <w:rPr>
          <w:rFonts w:cstheme="minorHAnsi"/>
          <w:sz w:val="28"/>
          <w:szCs w:val="28"/>
        </w:rPr>
      </w:pPr>
    </w:p>
    <w:p w14:paraId="404B42D8" w14:textId="77777777" w:rsidR="000E15C1" w:rsidRPr="00CD42C1" w:rsidRDefault="000E15C1" w:rsidP="000E15C1">
      <w:pPr>
        <w:rPr>
          <w:rFonts w:cstheme="minorHAnsi"/>
          <w:sz w:val="28"/>
          <w:szCs w:val="28"/>
        </w:rPr>
      </w:pPr>
      <w:r w:rsidRPr="00CD42C1">
        <w:rPr>
          <w:rFonts w:cstheme="minorHAnsi"/>
          <w:sz w:val="28"/>
          <w:szCs w:val="28"/>
        </w:rPr>
        <w:t>1. What are network vulnerabilities?</w:t>
      </w:r>
    </w:p>
    <w:p w14:paraId="742FEE24" w14:textId="6CDA027B" w:rsidR="002218A4" w:rsidRPr="002218A4" w:rsidRDefault="00D814FD" w:rsidP="002218A4">
      <w:pPr>
        <w:rPr>
          <w:rFonts w:cstheme="minorHAnsi"/>
          <w:sz w:val="28"/>
          <w:szCs w:val="28"/>
        </w:rPr>
      </w:pPr>
      <w:r>
        <w:rPr>
          <w:rFonts w:cstheme="minorHAnsi"/>
          <w:sz w:val="28"/>
          <w:szCs w:val="28"/>
        </w:rPr>
        <w:t>Ans:</w:t>
      </w:r>
      <w:r w:rsidR="002218A4" w:rsidRPr="002218A4">
        <w:rPr>
          <w:rFonts w:ascii="Segoe UI" w:eastAsia="Times New Roman" w:hAnsi="Segoe UI" w:cs="Segoe UI"/>
          <w:sz w:val="21"/>
          <w:szCs w:val="21"/>
          <w:lang w:eastAsia="en-IN"/>
        </w:rPr>
        <w:t xml:space="preserve"> </w:t>
      </w:r>
      <w:r w:rsidR="002218A4" w:rsidRPr="002218A4">
        <w:rPr>
          <w:rFonts w:cstheme="minorHAnsi"/>
          <w:sz w:val="28"/>
          <w:szCs w:val="28"/>
        </w:rPr>
        <w:t>Network vulnerabilities refer to weaknesses or security flaws within a computer network infrastructure that could be exploited by malicious actors to gain unauthorized access, disrupt services, steal data, or compromise the integrity and confidentiality of information. These vulnerabilities can exist in various components of a network, including hardware, software, configurations, or human factors. Identifying and addressing network vulnerabilities are crucial to maintaining a secure and resilient network.</w:t>
      </w:r>
    </w:p>
    <w:p w14:paraId="6DCFD4D6" w14:textId="77777777" w:rsidR="002218A4" w:rsidRPr="002218A4" w:rsidRDefault="002218A4" w:rsidP="002218A4">
      <w:pPr>
        <w:rPr>
          <w:rFonts w:cstheme="minorHAnsi"/>
          <w:sz w:val="28"/>
          <w:szCs w:val="28"/>
        </w:rPr>
      </w:pPr>
      <w:r w:rsidRPr="002218A4">
        <w:rPr>
          <w:rFonts w:cstheme="minorHAnsi"/>
          <w:sz w:val="28"/>
          <w:szCs w:val="28"/>
        </w:rPr>
        <w:t>Here are common types of network vulnerabilities:</w:t>
      </w:r>
    </w:p>
    <w:p w14:paraId="5924F606" w14:textId="77777777" w:rsidR="002218A4" w:rsidRPr="002218A4" w:rsidRDefault="002218A4">
      <w:pPr>
        <w:numPr>
          <w:ilvl w:val="0"/>
          <w:numId w:val="259"/>
        </w:numPr>
        <w:rPr>
          <w:rFonts w:cstheme="minorHAnsi"/>
          <w:sz w:val="28"/>
          <w:szCs w:val="28"/>
        </w:rPr>
      </w:pPr>
      <w:r w:rsidRPr="002218A4">
        <w:rPr>
          <w:rFonts w:cstheme="minorHAnsi"/>
          <w:b/>
          <w:bCs/>
          <w:sz w:val="28"/>
          <w:szCs w:val="28"/>
        </w:rPr>
        <w:t>Software Vulnerabilities</w:t>
      </w:r>
      <w:r w:rsidRPr="002218A4">
        <w:rPr>
          <w:rFonts w:cstheme="minorHAnsi"/>
          <w:sz w:val="28"/>
          <w:szCs w:val="28"/>
        </w:rPr>
        <w:t>:</w:t>
      </w:r>
    </w:p>
    <w:p w14:paraId="79FF2DC0" w14:textId="77777777" w:rsidR="002218A4" w:rsidRPr="002218A4" w:rsidRDefault="002218A4">
      <w:pPr>
        <w:numPr>
          <w:ilvl w:val="1"/>
          <w:numId w:val="259"/>
        </w:numPr>
        <w:rPr>
          <w:rFonts w:cstheme="minorHAnsi"/>
          <w:sz w:val="28"/>
          <w:szCs w:val="28"/>
        </w:rPr>
      </w:pPr>
      <w:r w:rsidRPr="002218A4">
        <w:rPr>
          <w:rFonts w:cstheme="minorHAnsi"/>
          <w:b/>
          <w:bCs/>
          <w:sz w:val="28"/>
          <w:szCs w:val="28"/>
        </w:rPr>
        <w:t>Unpatched Software</w:t>
      </w:r>
      <w:r w:rsidRPr="002218A4">
        <w:rPr>
          <w:rFonts w:cstheme="minorHAnsi"/>
          <w:sz w:val="28"/>
          <w:szCs w:val="28"/>
        </w:rPr>
        <w:t>: Failure to update or patch operating systems, applications, or firmware with the latest security updates, leaving them susceptible to known vulnerabilities.</w:t>
      </w:r>
    </w:p>
    <w:p w14:paraId="4D8B1C54" w14:textId="77777777" w:rsidR="002218A4" w:rsidRPr="002218A4" w:rsidRDefault="002218A4">
      <w:pPr>
        <w:numPr>
          <w:ilvl w:val="0"/>
          <w:numId w:val="259"/>
        </w:numPr>
        <w:rPr>
          <w:rFonts w:cstheme="minorHAnsi"/>
          <w:sz w:val="28"/>
          <w:szCs w:val="28"/>
        </w:rPr>
      </w:pPr>
      <w:r w:rsidRPr="002218A4">
        <w:rPr>
          <w:rFonts w:cstheme="minorHAnsi"/>
          <w:b/>
          <w:bCs/>
          <w:sz w:val="28"/>
          <w:szCs w:val="28"/>
        </w:rPr>
        <w:t>Weak Authentication and Passwords</w:t>
      </w:r>
      <w:r w:rsidRPr="002218A4">
        <w:rPr>
          <w:rFonts w:cstheme="minorHAnsi"/>
          <w:sz w:val="28"/>
          <w:szCs w:val="28"/>
        </w:rPr>
        <w:t>:</w:t>
      </w:r>
    </w:p>
    <w:p w14:paraId="6CCAACD6" w14:textId="77777777" w:rsidR="002218A4" w:rsidRPr="002218A4" w:rsidRDefault="002218A4">
      <w:pPr>
        <w:numPr>
          <w:ilvl w:val="1"/>
          <w:numId w:val="259"/>
        </w:numPr>
        <w:rPr>
          <w:rFonts w:cstheme="minorHAnsi"/>
          <w:sz w:val="28"/>
          <w:szCs w:val="28"/>
        </w:rPr>
      </w:pPr>
      <w:r w:rsidRPr="002218A4">
        <w:rPr>
          <w:rFonts w:cstheme="minorHAnsi"/>
          <w:b/>
          <w:bCs/>
          <w:sz w:val="28"/>
          <w:szCs w:val="28"/>
        </w:rPr>
        <w:t>Weak Passwords</w:t>
      </w:r>
      <w:r w:rsidRPr="002218A4">
        <w:rPr>
          <w:rFonts w:cstheme="minorHAnsi"/>
          <w:sz w:val="28"/>
          <w:szCs w:val="28"/>
        </w:rPr>
        <w:t>: Use of easily guessable or commonly used passwords that can be easily cracked.</w:t>
      </w:r>
    </w:p>
    <w:p w14:paraId="36558448" w14:textId="77777777" w:rsidR="002218A4" w:rsidRPr="002218A4" w:rsidRDefault="002218A4">
      <w:pPr>
        <w:numPr>
          <w:ilvl w:val="1"/>
          <w:numId w:val="259"/>
        </w:numPr>
        <w:rPr>
          <w:rFonts w:cstheme="minorHAnsi"/>
          <w:sz w:val="28"/>
          <w:szCs w:val="28"/>
        </w:rPr>
      </w:pPr>
      <w:r w:rsidRPr="002218A4">
        <w:rPr>
          <w:rFonts w:cstheme="minorHAnsi"/>
          <w:b/>
          <w:bCs/>
          <w:sz w:val="28"/>
          <w:szCs w:val="28"/>
        </w:rPr>
        <w:lastRenderedPageBreak/>
        <w:t>Default or unchanged credentials</w:t>
      </w:r>
      <w:r w:rsidRPr="002218A4">
        <w:rPr>
          <w:rFonts w:cstheme="minorHAnsi"/>
          <w:sz w:val="28"/>
          <w:szCs w:val="28"/>
        </w:rPr>
        <w:t>: Failure to change default usernames and passwords for network devices and services.</w:t>
      </w:r>
    </w:p>
    <w:p w14:paraId="09C07F6C" w14:textId="77777777" w:rsidR="002218A4" w:rsidRPr="002218A4" w:rsidRDefault="002218A4">
      <w:pPr>
        <w:numPr>
          <w:ilvl w:val="0"/>
          <w:numId w:val="259"/>
        </w:numPr>
        <w:rPr>
          <w:rFonts w:cstheme="minorHAnsi"/>
          <w:sz w:val="28"/>
          <w:szCs w:val="28"/>
        </w:rPr>
      </w:pPr>
      <w:r w:rsidRPr="002218A4">
        <w:rPr>
          <w:rFonts w:cstheme="minorHAnsi"/>
          <w:b/>
          <w:bCs/>
          <w:sz w:val="28"/>
          <w:szCs w:val="28"/>
        </w:rPr>
        <w:t>Insecure Network Protocols and Services</w:t>
      </w:r>
      <w:r w:rsidRPr="002218A4">
        <w:rPr>
          <w:rFonts w:cstheme="minorHAnsi"/>
          <w:sz w:val="28"/>
          <w:szCs w:val="28"/>
        </w:rPr>
        <w:t>:</w:t>
      </w:r>
    </w:p>
    <w:p w14:paraId="38E50DBA" w14:textId="77777777" w:rsidR="002218A4" w:rsidRPr="002218A4" w:rsidRDefault="002218A4">
      <w:pPr>
        <w:numPr>
          <w:ilvl w:val="1"/>
          <w:numId w:val="259"/>
        </w:numPr>
        <w:rPr>
          <w:rFonts w:cstheme="minorHAnsi"/>
          <w:sz w:val="28"/>
          <w:szCs w:val="28"/>
        </w:rPr>
      </w:pPr>
      <w:r w:rsidRPr="002218A4">
        <w:rPr>
          <w:rFonts w:cstheme="minorHAnsi"/>
          <w:sz w:val="28"/>
          <w:szCs w:val="28"/>
        </w:rPr>
        <w:t>Use of outdated or insecure protocols and services that may be susceptible to attacks, e.g., outdated versions of SSL and early versions of TLS.</w:t>
      </w:r>
    </w:p>
    <w:p w14:paraId="464C7AF3" w14:textId="77777777" w:rsidR="002218A4" w:rsidRPr="002218A4" w:rsidRDefault="002218A4">
      <w:pPr>
        <w:numPr>
          <w:ilvl w:val="0"/>
          <w:numId w:val="259"/>
        </w:numPr>
        <w:rPr>
          <w:rFonts w:cstheme="minorHAnsi"/>
          <w:sz w:val="28"/>
          <w:szCs w:val="28"/>
        </w:rPr>
      </w:pPr>
      <w:r w:rsidRPr="002218A4">
        <w:rPr>
          <w:rFonts w:cstheme="minorHAnsi"/>
          <w:b/>
          <w:bCs/>
          <w:sz w:val="28"/>
          <w:szCs w:val="28"/>
        </w:rPr>
        <w:t>Insufficient Access Controls</w:t>
      </w:r>
      <w:r w:rsidRPr="002218A4">
        <w:rPr>
          <w:rFonts w:cstheme="minorHAnsi"/>
          <w:sz w:val="28"/>
          <w:szCs w:val="28"/>
        </w:rPr>
        <w:t>:</w:t>
      </w:r>
    </w:p>
    <w:p w14:paraId="7F15A912" w14:textId="77777777" w:rsidR="002218A4" w:rsidRPr="002218A4" w:rsidRDefault="002218A4">
      <w:pPr>
        <w:numPr>
          <w:ilvl w:val="1"/>
          <w:numId w:val="259"/>
        </w:numPr>
        <w:rPr>
          <w:rFonts w:cstheme="minorHAnsi"/>
          <w:sz w:val="28"/>
          <w:szCs w:val="28"/>
        </w:rPr>
      </w:pPr>
      <w:r w:rsidRPr="002218A4">
        <w:rPr>
          <w:rFonts w:cstheme="minorHAnsi"/>
          <w:sz w:val="28"/>
          <w:szCs w:val="28"/>
        </w:rPr>
        <w:t>Inadequate access controls that allow unauthorized users to gain access to critical systems, applications, or data.</w:t>
      </w:r>
    </w:p>
    <w:p w14:paraId="7D040DD9" w14:textId="77777777" w:rsidR="002218A4" w:rsidRPr="002218A4" w:rsidRDefault="002218A4">
      <w:pPr>
        <w:numPr>
          <w:ilvl w:val="0"/>
          <w:numId w:val="259"/>
        </w:numPr>
        <w:rPr>
          <w:rFonts w:cstheme="minorHAnsi"/>
          <w:sz w:val="28"/>
          <w:szCs w:val="28"/>
        </w:rPr>
      </w:pPr>
      <w:r w:rsidRPr="002218A4">
        <w:rPr>
          <w:rFonts w:cstheme="minorHAnsi"/>
          <w:b/>
          <w:bCs/>
          <w:sz w:val="28"/>
          <w:szCs w:val="28"/>
        </w:rPr>
        <w:t>Buffer Overflows and Code Injection</w:t>
      </w:r>
      <w:r w:rsidRPr="002218A4">
        <w:rPr>
          <w:rFonts w:cstheme="minorHAnsi"/>
          <w:sz w:val="28"/>
          <w:szCs w:val="28"/>
        </w:rPr>
        <w:t>:</w:t>
      </w:r>
    </w:p>
    <w:p w14:paraId="1F9436D8" w14:textId="77777777" w:rsidR="002218A4" w:rsidRPr="002218A4" w:rsidRDefault="002218A4">
      <w:pPr>
        <w:numPr>
          <w:ilvl w:val="1"/>
          <w:numId w:val="259"/>
        </w:numPr>
        <w:rPr>
          <w:rFonts w:cstheme="minorHAnsi"/>
          <w:sz w:val="28"/>
          <w:szCs w:val="28"/>
        </w:rPr>
      </w:pPr>
      <w:r w:rsidRPr="002218A4">
        <w:rPr>
          <w:rFonts w:cstheme="minorHAnsi"/>
          <w:sz w:val="28"/>
          <w:szCs w:val="28"/>
        </w:rPr>
        <w:t>Improper handling of data input, allowing attackers to manipulate the input and execute malicious code.</w:t>
      </w:r>
    </w:p>
    <w:p w14:paraId="1408BD6F" w14:textId="77777777" w:rsidR="002218A4" w:rsidRPr="002218A4" w:rsidRDefault="002218A4">
      <w:pPr>
        <w:numPr>
          <w:ilvl w:val="0"/>
          <w:numId w:val="259"/>
        </w:numPr>
        <w:rPr>
          <w:rFonts w:cstheme="minorHAnsi"/>
          <w:sz w:val="28"/>
          <w:szCs w:val="28"/>
        </w:rPr>
      </w:pPr>
      <w:r w:rsidRPr="002218A4">
        <w:rPr>
          <w:rFonts w:cstheme="minorHAnsi"/>
          <w:b/>
          <w:bCs/>
          <w:sz w:val="28"/>
          <w:szCs w:val="28"/>
        </w:rPr>
        <w:t>Insecure Wireless Networks</w:t>
      </w:r>
      <w:r w:rsidRPr="002218A4">
        <w:rPr>
          <w:rFonts w:cstheme="minorHAnsi"/>
          <w:sz w:val="28"/>
          <w:szCs w:val="28"/>
        </w:rPr>
        <w:t>:</w:t>
      </w:r>
    </w:p>
    <w:p w14:paraId="2E58114F" w14:textId="77777777" w:rsidR="002218A4" w:rsidRPr="002218A4" w:rsidRDefault="002218A4">
      <w:pPr>
        <w:numPr>
          <w:ilvl w:val="1"/>
          <w:numId w:val="259"/>
        </w:numPr>
        <w:rPr>
          <w:rFonts w:cstheme="minorHAnsi"/>
          <w:sz w:val="28"/>
          <w:szCs w:val="28"/>
        </w:rPr>
      </w:pPr>
      <w:r w:rsidRPr="002218A4">
        <w:rPr>
          <w:rFonts w:cstheme="minorHAnsi"/>
          <w:sz w:val="28"/>
          <w:szCs w:val="28"/>
        </w:rPr>
        <w:t>Use of weak encryption or lack of encryption, allowing unauthorized access to wireless networks and interception of data.</w:t>
      </w:r>
    </w:p>
    <w:p w14:paraId="039CD034" w14:textId="77777777" w:rsidR="002218A4" w:rsidRPr="002218A4" w:rsidRDefault="002218A4">
      <w:pPr>
        <w:numPr>
          <w:ilvl w:val="0"/>
          <w:numId w:val="259"/>
        </w:numPr>
        <w:rPr>
          <w:rFonts w:cstheme="minorHAnsi"/>
          <w:sz w:val="28"/>
          <w:szCs w:val="28"/>
        </w:rPr>
      </w:pPr>
      <w:r w:rsidRPr="002218A4">
        <w:rPr>
          <w:rFonts w:cstheme="minorHAnsi"/>
          <w:b/>
          <w:bCs/>
          <w:sz w:val="28"/>
          <w:szCs w:val="28"/>
        </w:rPr>
        <w:t>Misconfigured Firewalls and Routers</w:t>
      </w:r>
      <w:r w:rsidRPr="002218A4">
        <w:rPr>
          <w:rFonts w:cstheme="minorHAnsi"/>
          <w:sz w:val="28"/>
          <w:szCs w:val="28"/>
        </w:rPr>
        <w:t>:</w:t>
      </w:r>
    </w:p>
    <w:p w14:paraId="31EC1FD3" w14:textId="77777777" w:rsidR="002218A4" w:rsidRPr="002218A4" w:rsidRDefault="002218A4">
      <w:pPr>
        <w:numPr>
          <w:ilvl w:val="1"/>
          <w:numId w:val="259"/>
        </w:numPr>
        <w:rPr>
          <w:rFonts w:cstheme="minorHAnsi"/>
          <w:sz w:val="28"/>
          <w:szCs w:val="28"/>
        </w:rPr>
      </w:pPr>
      <w:r w:rsidRPr="002218A4">
        <w:rPr>
          <w:rFonts w:cstheme="minorHAnsi"/>
          <w:sz w:val="28"/>
          <w:szCs w:val="28"/>
        </w:rPr>
        <w:t>Incorrectly configured firewall rules or router settings that might expose sensitive services or devices to the public internet.</w:t>
      </w:r>
    </w:p>
    <w:p w14:paraId="4A8DBFB0" w14:textId="77777777" w:rsidR="002218A4" w:rsidRPr="002218A4" w:rsidRDefault="002218A4">
      <w:pPr>
        <w:numPr>
          <w:ilvl w:val="0"/>
          <w:numId w:val="259"/>
        </w:numPr>
        <w:rPr>
          <w:rFonts w:cstheme="minorHAnsi"/>
          <w:sz w:val="28"/>
          <w:szCs w:val="28"/>
        </w:rPr>
      </w:pPr>
      <w:r w:rsidRPr="002218A4">
        <w:rPr>
          <w:rFonts w:cstheme="minorHAnsi"/>
          <w:b/>
          <w:bCs/>
          <w:sz w:val="28"/>
          <w:szCs w:val="28"/>
        </w:rPr>
        <w:t>Phishing and Social Engineering</w:t>
      </w:r>
      <w:r w:rsidRPr="002218A4">
        <w:rPr>
          <w:rFonts w:cstheme="minorHAnsi"/>
          <w:sz w:val="28"/>
          <w:szCs w:val="28"/>
        </w:rPr>
        <w:t>:</w:t>
      </w:r>
    </w:p>
    <w:p w14:paraId="3AFF9B34" w14:textId="77777777" w:rsidR="002218A4" w:rsidRPr="002218A4" w:rsidRDefault="002218A4">
      <w:pPr>
        <w:numPr>
          <w:ilvl w:val="1"/>
          <w:numId w:val="259"/>
        </w:numPr>
        <w:rPr>
          <w:rFonts w:cstheme="minorHAnsi"/>
          <w:sz w:val="28"/>
          <w:szCs w:val="28"/>
        </w:rPr>
      </w:pPr>
      <w:r w:rsidRPr="002218A4">
        <w:rPr>
          <w:rFonts w:cstheme="minorHAnsi"/>
          <w:sz w:val="28"/>
          <w:szCs w:val="28"/>
        </w:rPr>
        <w:t>Exploiting human vulnerabilities through deceptive tactics to obtain sensitive information, such as usernames, passwords, or financial details.</w:t>
      </w:r>
    </w:p>
    <w:p w14:paraId="7AF1F2AD" w14:textId="77777777" w:rsidR="002218A4" w:rsidRPr="002218A4" w:rsidRDefault="002218A4">
      <w:pPr>
        <w:numPr>
          <w:ilvl w:val="0"/>
          <w:numId w:val="259"/>
        </w:numPr>
        <w:rPr>
          <w:rFonts w:cstheme="minorHAnsi"/>
          <w:sz w:val="28"/>
          <w:szCs w:val="28"/>
        </w:rPr>
      </w:pPr>
      <w:r w:rsidRPr="002218A4">
        <w:rPr>
          <w:rFonts w:cstheme="minorHAnsi"/>
          <w:b/>
          <w:bCs/>
          <w:sz w:val="28"/>
          <w:szCs w:val="28"/>
        </w:rPr>
        <w:t>Denial of Service (DoS) and Distributed Denial of Service (DDoS)</w:t>
      </w:r>
      <w:r w:rsidRPr="002218A4">
        <w:rPr>
          <w:rFonts w:cstheme="minorHAnsi"/>
          <w:sz w:val="28"/>
          <w:szCs w:val="28"/>
        </w:rPr>
        <w:t>:</w:t>
      </w:r>
    </w:p>
    <w:p w14:paraId="2EF7E06B" w14:textId="77777777" w:rsidR="002218A4" w:rsidRPr="002218A4" w:rsidRDefault="002218A4">
      <w:pPr>
        <w:numPr>
          <w:ilvl w:val="1"/>
          <w:numId w:val="259"/>
        </w:numPr>
        <w:rPr>
          <w:rFonts w:cstheme="minorHAnsi"/>
          <w:sz w:val="28"/>
          <w:szCs w:val="28"/>
        </w:rPr>
      </w:pPr>
      <w:r w:rsidRPr="002218A4">
        <w:rPr>
          <w:rFonts w:cstheme="minorHAnsi"/>
          <w:sz w:val="28"/>
          <w:szCs w:val="28"/>
        </w:rPr>
        <w:t>Overloading network resources or services to make them unavailable for legitimate users, disrupting business operations.</w:t>
      </w:r>
    </w:p>
    <w:p w14:paraId="76692F3A" w14:textId="77777777" w:rsidR="002218A4" w:rsidRPr="002218A4" w:rsidRDefault="002218A4">
      <w:pPr>
        <w:numPr>
          <w:ilvl w:val="0"/>
          <w:numId w:val="259"/>
        </w:numPr>
        <w:rPr>
          <w:rFonts w:cstheme="minorHAnsi"/>
          <w:sz w:val="28"/>
          <w:szCs w:val="28"/>
        </w:rPr>
      </w:pPr>
      <w:r w:rsidRPr="002218A4">
        <w:rPr>
          <w:rFonts w:cstheme="minorHAnsi"/>
          <w:b/>
          <w:bCs/>
          <w:sz w:val="28"/>
          <w:szCs w:val="28"/>
        </w:rPr>
        <w:t>Man-in-the-Middle (MitM) Attacks</w:t>
      </w:r>
      <w:r w:rsidRPr="002218A4">
        <w:rPr>
          <w:rFonts w:cstheme="minorHAnsi"/>
          <w:sz w:val="28"/>
          <w:szCs w:val="28"/>
        </w:rPr>
        <w:t>:</w:t>
      </w:r>
    </w:p>
    <w:p w14:paraId="3C45B36A" w14:textId="77777777" w:rsidR="002218A4" w:rsidRPr="002218A4" w:rsidRDefault="002218A4">
      <w:pPr>
        <w:numPr>
          <w:ilvl w:val="1"/>
          <w:numId w:val="259"/>
        </w:numPr>
        <w:rPr>
          <w:rFonts w:cstheme="minorHAnsi"/>
          <w:sz w:val="28"/>
          <w:szCs w:val="28"/>
        </w:rPr>
      </w:pPr>
      <w:r w:rsidRPr="002218A4">
        <w:rPr>
          <w:rFonts w:cstheme="minorHAnsi"/>
          <w:sz w:val="28"/>
          <w:szCs w:val="28"/>
        </w:rPr>
        <w:t>Intercepting and altering communication between two parties without their knowledge, potentially leading to data interception or injection of malicious content.</w:t>
      </w:r>
    </w:p>
    <w:p w14:paraId="5900C059" w14:textId="77777777" w:rsidR="002218A4" w:rsidRPr="002218A4" w:rsidRDefault="002218A4">
      <w:pPr>
        <w:numPr>
          <w:ilvl w:val="0"/>
          <w:numId w:val="259"/>
        </w:numPr>
        <w:rPr>
          <w:rFonts w:cstheme="minorHAnsi"/>
          <w:sz w:val="28"/>
          <w:szCs w:val="28"/>
        </w:rPr>
      </w:pPr>
      <w:r w:rsidRPr="002218A4">
        <w:rPr>
          <w:rFonts w:cstheme="minorHAnsi"/>
          <w:b/>
          <w:bCs/>
          <w:sz w:val="28"/>
          <w:szCs w:val="28"/>
        </w:rPr>
        <w:lastRenderedPageBreak/>
        <w:t>DNS Spoofing and Cache Poisoning</w:t>
      </w:r>
      <w:r w:rsidRPr="002218A4">
        <w:rPr>
          <w:rFonts w:cstheme="minorHAnsi"/>
          <w:sz w:val="28"/>
          <w:szCs w:val="28"/>
        </w:rPr>
        <w:t>:</w:t>
      </w:r>
    </w:p>
    <w:p w14:paraId="0CE0042E" w14:textId="77777777" w:rsidR="002218A4" w:rsidRPr="002218A4" w:rsidRDefault="002218A4">
      <w:pPr>
        <w:numPr>
          <w:ilvl w:val="1"/>
          <w:numId w:val="259"/>
        </w:numPr>
        <w:rPr>
          <w:rFonts w:cstheme="minorHAnsi"/>
          <w:sz w:val="28"/>
          <w:szCs w:val="28"/>
        </w:rPr>
      </w:pPr>
      <w:r w:rsidRPr="002218A4">
        <w:rPr>
          <w:rFonts w:cstheme="minorHAnsi"/>
          <w:sz w:val="28"/>
          <w:szCs w:val="28"/>
        </w:rPr>
        <w:t>Manipulating DNS responses to redirect users to malicious sites or intercept their traffic.</w:t>
      </w:r>
    </w:p>
    <w:p w14:paraId="090D1721" w14:textId="77777777" w:rsidR="002218A4" w:rsidRPr="002218A4" w:rsidRDefault="002218A4">
      <w:pPr>
        <w:numPr>
          <w:ilvl w:val="0"/>
          <w:numId w:val="259"/>
        </w:numPr>
        <w:rPr>
          <w:rFonts w:cstheme="minorHAnsi"/>
          <w:sz w:val="28"/>
          <w:szCs w:val="28"/>
        </w:rPr>
      </w:pPr>
      <w:r w:rsidRPr="002218A4">
        <w:rPr>
          <w:rFonts w:cstheme="minorHAnsi"/>
          <w:b/>
          <w:bCs/>
          <w:sz w:val="28"/>
          <w:szCs w:val="28"/>
        </w:rPr>
        <w:t>Lack of Encryption and Data Integrity</w:t>
      </w:r>
      <w:r w:rsidRPr="002218A4">
        <w:rPr>
          <w:rFonts w:cstheme="minorHAnsi"/>
          <w:sz w:val="28"/>
          <w:szCs w:val="28"/>
        </w:rPr>
        <w:t>:</w:t>
      </w:r>
    </w:p>
    <w:p w14:paraId="563D0C3A" w14:textId="77777777" w:rsidR="002218A4" w:rsidRPr="002218A4" w:rsidRDefault="002218A4">
      <w:pPr>
        <w:numPr>
          <w:ilvl w:val="1"/>
          <w:numId w:val="259"/>
        </w:numPr>
        <w:rPr>
          <w:rFonts w:cstheme="minorHAnsi"/>
          <w:sz w:val="28"/>
          <w:szCs w:val="28"/>
        </w:rPr>
      </w:pPr>
      <w:r w:rsidRPr="002218A4">
        <w:rPr>
          <w:rFonts w:cstheme="minorHAnsi"/>
          <w:sz w:val="28"/>
          <w:szCs w:val="28"/>
        </w:rPr>
        <w:t>Transmitting sensitive data without encryption, making it vulnerable to eavesdropping and unauthorized access.</w:t>
      </w:r>
    </w:p>
    <w:p w14:paraId="7F0AF298" w14:textId="77777777" w:rsidR="002218A4" w:rsidRPr="002218A4" w:rsidRDefault="002218A4">
      <w:pPr>
        <w:numPr>
          <w:ilvl w:val="0"/>
          <w:numId w:val="259"/>
        </w:numPr>
        <w:rPr>
          <w:rFonts w:cstheme="minorHAnsi"/>
          <w:sz w:val="28"/>
          <w:szCs w:val="28"/>
        </w:rPr>
      </w:pPr>
      <w:r w:rsidRPr="002218A4">
        <w:rPr>
          <w:rFonts w:cstheme="minorHAnsi"/>
          <w:b/>
          <w:bCs/>
          <w:sz w:val="28"/>
          <w:szCs w:val="28"/>
        </w:rPr>
        <w:t>Unsecured Endpoints</w:t>
      </w:r>
      <w:r w:rsidRPr="002218A4">
        <w:rPr>
          <w:rFonts w:cstheme="minorHAnsi"/>
          <w:sz w:val="28"/>
          <w:szCs w:val="28"/>
        </w:rPr>
        <w:t>:</w:t>
      </w:r>
    </w:p>
    <w:p w14:paraId="6209B624" w14:textId="77777777" w:rsidR="002218A4" w:rsidRPr="002218A4" w:rsidRDefault="002218A4">
      <w:pPr>
        <w:numPr>
          <w:ilvl w:val="1"/>
          <w:numId w:val="259"/>
        </w:numPr>
        <w:rPr>
          <w:rFonts w:cstheme="minorHAnsi"/>
          <w:sz w:val="28"/>
          <w:szCs w:val="28"/>
        </w:rPr>
      </w:pPr>
      <w:r w:rsidRPr="002218A4">
        <w:rPr>
          <w:rFonts w:cstheme="minorHAnsi"/>
          <w:sz w:val="28"/>
          <w:szCs w:val="28"/>
        </w:rPr>
        <w:t>Vulnerable devices such as computers, smartphones, and IoT devices that lack security measures or are not updated, making them entry points for attackers.</w:t>
      </w:r>
    </w:p>
    <w:p w14:paraId="299D65E9" w14:textId="77777777" w:rsidR="002218A4" w:rsidRPr="002218A4" w:rsidRDefault="002218A4">
      <w:pPr>
        <w:numPr>
          <w:ilvl w:val="0"/>
          <w:numId w:val="259"/>
        </w:numPr>
        <w:rPr>
          <w:rFonts w:cstheme="minorHAnsi"/>
          <w:sz w:val="28"/>
          <w:szCs w:val="28"/>
        </w:rPr>
      </w:pPr>
      <w:r w:rsidRPr="002218A4">
        <w:rPr>
          <w:rFonts w:cstheme="minorHAnsi"/>
          <w:b/>
          <w:bCs/>
          <w:sz w:val="28"/>
          <w:szCs w:val="28"/>
        </w:rPr>
        <w:t>Unauthorized Network Access</w:t>
      </w:r>
      <w:r w:rsidRPr="002218A4">
        <w:rPr>
          <w:rFonts w:cstheme="minorHAnsi"/>
          <w:sz w:val="28"/>
          <w:szCs w:val="28"/>
        </w:rPr>
        <w:t>:</w:t>
      </w:r>
    </w:p>
    <w:p w14:paraId="165B6587" w14:textId="77777777" w:rsidR="002218A4" w:rsidRPr="002218A4" w:rsidRDefault="002218A4">
      <w:pPr>
        <w:numPr>
          <w:ilvl w:val="1"/>
          <w:numId w:val="259"/>
        </w:numPr>
        <w:rPr>
          <w:rFonts w:cstheme="minorHAnsi"/>
          <w:sz w:val="28"/>
          <w:szCs w:val="28"/>
        </w:rPr>
      </w:pPr>
      <w:r w:rsidRPr="002218A4">
        <w:rPr>
          <w:rFonts w:cstheme="minorHAnsi"/>
          <w:sz w:val="28"/>
          <w:szCs w:val="28"/>
        </w:rPr>
        <w:t>Unauthorized access to network devices, systems, or data due to weak access controls, unsecured interfaces, or compromised accounts.</w:t>
      </w:r>
    </w:p>
    <w:p w14:paraId="4B52A344" w14:textId="77777777" w:rsidR="002218A4" w:rsidRPr="002218A4" w:rsidRDefault="002218A4" w:rsidP="002218A4">
      <w:pPr>
        <w:rPr>
          <w:rFonts w:cstheme="minorHAnsi"/>
          <w:sz w:val="28"/>
          <w:szCs w:val="28"/>
        </w:rPr>
      </w:pPr>
      <w:r w:rsidRPr="002218A4">
        <w:rPr>
          <w:rFonts w:cstheme="minorHAnsi"/>
          <w:sz w:val="28"/>
          <w:szCs w:val="28"/>
        </w:rPr>
        <w:t>Identifying and mitigating these vulnerabilities through proactive security measures, regular security assessments, patch management, employee training, and the use of security tools are critical to securing a network and safeguarding sensitive information from potential threats.</w:t>
      </w:r>
    </w:p>
    <w:p w14:paraId="2DD15CFB" w14:textId="3C4E3C86" w:rsidR="00D814FD" w:rsidRPr="00CD42C1" w:rsidRDefault="00D814FD" w:rsidP="00D814FD">
      <w:pPr>
        <w:rPr>
          <w:rFonts w:cstheme="minorHAnsi"/>
          <w:sz w:val="28"/>
          <w:szCs w:val="28"/>
        </w:rPr>
      </w:pPr>
    </w:p>
    <w:p w14:paraId="22503FA6" w14:textId="77777777" w:rsidR="000E15C1" w:rsidRPr="00CD42C1" w:rsidRDefault="000E15C1" w:rsidP="000E15C1">
      <w:pPr>
        <w:rPr>
          <w:rFonts w:cstheme="minorHAnsi"/>
          <w:sz w:val="28"/>
          <w:szCs w:val="28"/>
        </w:rPr>
      </w:pPr>
    </w:p>
    <w:p w14:paraId="7BA67B59" w14:textId="77777777" w:rsidR="000E15C1" w:rsidRPr="00CD42C1" w:rsidRDefault="000E15C1" w:rsidP="000E15C1">
      <w:pPr>
        <w:rPr>
          <w:rFonts w:cstheme="minorHAnsi"/>
          <w:sz w:val="28"/>
          <w:szCs w:val="28"/>
        </w:rPr>
      </w:pPr>
      <w:r w:rsidRPr="00CD42C1">
        <w:rPr>
          <w:rFonts w:cstheme="minorHAnsi"/>
          <w:sz w:val="28"/>
          <w:szCs w:val="28"/>
        </w:rPr>
        <w:t>2. What are the types of network security attacks?</w:t>
      </w:r>
    </w:p>
    <w:p w14:paraId="05236308" w14:textId="4FB8E087" w:rsidR="002957C0" w:rsidRPr="002957C0" w:rsidRDefault="00D814FD" w:rsidP="002957C0">
      <w:pPr>
        <w:rPr>
          <w:rFonts w:cstheme="minorHAnsi"/>
          <w:sz w:val="28"/>
          <w:szCs w:val="28"/>
        </w:rPr>
      </w:pPr>
      <w:r>
        <w:rPr>
          <w:rFonts w:cstheme="minorHAnsi"/>
          <w:sz w:val="28"/>
          <w:szCs w:val="28"/>
        </w:rPr>
        <w:t>Ans:</w:t>
      </w:r>
      <w:r w:rsidR="002957C0" w:rsidRPr="002957C0">
        <w:rPr>
          <w:rFonts w:ascii="Segoe UI" w:eastAsia="Times New Roman" w:hAnsi="Segoe UI" w:cs="Segoe UI"/>
          <w:color w:val="374151"/>
          <w:sz w:val="24"/>
          <w:szCs w:val="24"/>
          <w:lang w:eastAsia="en-IN"/>
        </w:rPr>
        <w:t xml:space="preserve"> </w:t>
      </w:r>
      <w:r w:rsidR="002957C0" w:rsidRPr="002957C0">
        <w:rPr>
          <w:rFonts w:cstheme="minorHAnsi"/>
          <w:sz w:val="28"/>
          <w:szCs w:val="28"/>
        </w:rPr>
        <w:t>Network security attacks encompass a wide range of malicious activities and tactics aimed at compromising the security, integrity, availability, or confidentiality of computer networks and the data they handle. Here are various types of network security attacks:</w:t>
      </w:r>
    </w:p>
    <w:p w14:paraId="399AD717" w14:textId="77777777" w:rsidR="002957C0" w:rsidRPr="002957C0" w:rsidRDefault="002957C0">
      <w:pPr>
        <w:numPr>
          <w:ilvl w:val="0"/>
          <w:numId w:val="268"/>
        </w:numPr>
        <w:rPr>
          <w:rFonts w:cstheme="minorHAnsi"/>
          <w:sz w:val="28"/>
          <w:szCs w:val="28"/>
        </w:rPr>
      </w:pPr>
      <w:r w:rsidRPr="002957C0">
        <w:rPr>
          <w:rFonts w:cstheme="minorHAnsi"/>
          <w:b/>
          <w:bCs/>
          <w:sz w:val="28"/>
          <w:szCs w:val="28"/>
        </w:rPr>
        <w:t>Malware Attacks</w:t>
      </w:r>
      <w:r w:rsidRPr="002957C0">
        <w:rPr>
          <w:rFonts w:cstheme="minorHAnsi"/>
          <w:sz w:val="28"/>
          <w:szCs w:val="28"/>
        </w:rPr>
        <w:t>:</w:t>
      </w:r>
    </w:p>
    <w:p w14:paraId="043A5524" w14:textId="77777777" w:rsidR="002957C0" w:rsidRPr="002957C0" w:rsidRDefault="002957C0">
      <w:pPr>
        <w:numPr>
          <w:ilvl w:val="1"/>
          <w:numId w:val="268"/>
        </w:numPr>
        <w:rPr>
          <w:rFonts w:cstheme="minorHAnsi"/>
          <w:sz w:val="28"/>
          <w:szCs w:val="28"/>
        </w:rPr>
      </w:pPr>
      <w:r w:rsidRPr="002957C0">
        <w:rPr>
          <w:rFonts w:cstheme="minorHAnsi"/>
          <w:b/>
          <w:bCs/>
          <w:sz w:val="28"/>
          <w:szCs w:val="28"/>
        </w:rPr>
        <w:t>Viruses</w:t>
      </w:r>
      <w:r w:rsidRPr="002957C0">
        <w:rPr>
          <w:rFonts w:cstheme="minorHAnsi"/>
          <w:sz w:val="28"/>
          <w:szCs w:val="28"/>
        </w:rPr>
        <w:t>: Malicious software that replicates and attaches itself to files, spreading infection.</w:t>
      </w:r>
    </w:p>
    <w:p w14:paraId="4CE0FA01" w14:textId="77777777" w:rsidR="002957C0" w:rsidRPr="002957C0" w:rsidRDefault="002957C0">
      <w:pPr>
        <w:numPr>
          <w:ilvl w:val="1"/>
          <w:numId w:val="268"/>
        </w:numPr>
        <w:rPr>
          <w:rFonts w:cstheme="minorHAnsi"/>
          <w:sz w:val="28"/>
          <w:szCs w:val="28"/>
        </w:rPr>
      </w:pPr>
      <w:r w:rsidRPr="002957C0">
        <w:rPr>
          <w:rFonts w:cstheme="minorHAnsi"/>
          <w:b/>
          <w:bCs/>
          <w:sz w:val="28"/>
          <w:szCs w:val="28"/>
        </w:rPr>
        <w:t>Worms</w:t>
      </w:r>
      <w:r w:rsidRPr="002957C0">
        <w:rPr>
          <w:rFonts w:cstheme="minorHAnsi"/>
          <w:sz w:val="28"/>
          <w:szCs w:val="28"/>
        </w:rPr>
        <w:t>: Self-replicating malware that spreads over a network without needing a host.</w:t>
      </w:r>
    </w:p>
    <w:p w14:paraId="6DE3CD7B" w14:textId="77777777" w:rsidR="002957C0" w:rsidRPr="002957C0" w:rsidRDefault="002957C0">
      <w:pPr>
        <w:numPr>
          <w:ilvl w:val="1"/>
          <w:numId w:val="268"/>
        </w:numPr>
        <w:rPr>
          <w:rFonts w:cstheme="minorHAnsi"/>
          <w:sz w:val="28"/>
          <w:szCs w:val="28"/>
        </w:rPr>
      </w:pPr>
      <w:r w:rsidRPr="002957C0">
        <w:rPr>
          <w:rFonts w:cstheme="minorHAnsi"/>
          <w:b/>
          <w:bCs/>
          <w:sz w:val="28"/>
          <w:szCs w:val="28"/>
        </w:rPr>
        <w:lastRenderedPageBreak/>
        <w:t>Trojans</w:t>
      </w:r>
      <w:r w:rsidRPr="002957C0">
        <w:rPr>
          <w:rFonts w:cstheme="minorHAnsi"/>
          <w:sz w:val="28"/>
          <w:szCs w:val="28"/>
        </w:rPr>
        <w:t>: Malware disguised as legitimate software to trick users into executing malicious actions.</w:t>
      </w:r>
    </w:p>
    <w:p w14:paraId="574ECEB5" w14:textId="77777777" w:rsidR="002957C0" w:rsidRPr="002957C0" w:rsidRDefault="002957C0">
      <w:pPr>
        <w:numPr>
          <w:ilvl w:val="1"/>
          <w:numId w:val="268"/>
        </w:numPr>
        <w:rPr>
          <w:rFonts w:cstheme="minorHAnsi"/>
          <w:sz w:val="28"/>
          <w:szCs w:val="28"/>
        </w:rPr>
      </w:pPr>
      <w:r w:rsidRPr="002957C0">
        <w:rPr>
          <w:rFonts w:cstheme="minorHAnsi"/>
          <w:b/>
          <w:bCs/>
          <w:sz w:val="28"/>
          <w:szCs w:val="28"/>
        </w:rPr>
        <w:t>Spyware</w:t>
      </w:r>
      <w:r w:rsidRPr="002957C0">
        <w:rPr>
          <w:rFonts w:cstheme="minorHAnsi"/>
          <w:sz w:val="28"/>
          <w:szCs w:val="28"/>
        </w:rPr>
        <w:t>: Collects sensitive data and user information without their knowledge.</w:t>
      </w:r>
    </w:p>
    <w:p w14:paraId="055CECAB" w14:textId="77777777" w:rsidR="002957C0" w:rsidRPr="002957C0" w:rsidRDefault="002957C0">
      <w:pPr>
        <w:numPr>
          <w:ilvl w:val="0"/>
          <w:numId w:val="268"/>
        </w:numPr>
        <w:rPr>
          <w:rFonts w:cstheme="minorHAnsi"/>
          <w:sz w:val="28"/>
          <w:szCs w:val="28"/>
        </w:rPr>
      </w:pPr>
      <w:r w:rsidRPr="002957C0">
        <w:rPr>
          <w:rFonts w:cstheme="minorHAnsi"/>
          <w:b/>
          <w:bCs/>
          <w:sz w:val="28"/>
          <w:szCs w:val="28"/>
        </w:rPr>
        <w:t>Phishing Attacks</w:t>
      </w:r>
      <w:r w:rsidRPr="002957C0">
        <w:rPr>
          <w:rFonts w:cstheme="minorHAnsi"/>
          <w:sz w:val="28"/>
          <w:szCs w:val="28"/>
        </w:rPr>
        <w:t>:</w:t>
      </w:r>
    </w:p>
    <w:p w14:paraId="58F019B6" w14:textId="77777777" w:rsidR="002957C0" w:rsidRPr="002957C0" w:rsidRDefault="002957C0">
      <w:pPr>
        <w:numPr>
          <w:ilvl w:val="1"/>
          <w:numId w:val="268"/>
        </w:numPr>
        <w:rPr>
          <w:rFonts w:cstheme="minorHAnsi"/>
          <w:sz w:val="28"/>
          <w:szCs w:val="28"/>
        </w:rPr>
      </w:pPr>
      <w:r w:rsidRPr="002957C0">
        <w:rPr>
          <w:rFonts w:cstheme="minorHAnsi"/>
          <w:b/>
          <w:bCs/>
          <w:sz w:val="28"/>
          <w:szCs w:val="28"/>
        </w:rPr>
        <w:t>Phishing</w:t>
      </w:r>
      <w:r w:rsidRPr="002957C0">
        <w:rPr>
          <w:rFonts w:cstheme="minorHAnsi"/>
          <w:sz w:val="28"/>
          <w:szCs w:val="28"/>
        </w:rPr>
        <w:t>: Deceptive attempts to obtain sensitive information, often through email, by posing as trustworthy entities.</w:t>
      </w:r>
    </w:p>
    <w:p w14:paraId="0E1740CC" w14:textId="77777777" w:rsidR="002957C0" w:rsidRPr="002957C0" w:rsidRDefault="002957C0">
      <w:pPr>
        <w:numPr>
          <w:ilvl w:val="1"/>
          <w:numId w:val="268"/>
        </w:numPr>
        <w:rPr>
          <w:rFonts w:cstheme="minorHAnsi"/>
          <w:sz w:val="28"/>
          <w:szCs w:val="28"/>
        </w:rPr>
      </w:pPr>
      <w:r w:rsidRPr="002957C0">
        <w:rPr>
          <w:rFonts w:cstheme="minorHAnsi"/>
          <w:b/>
          <w:bCs/>
          <w:sz w:val="28"/>
          <w:szCs w:val="28"/>
        </w:rPr>
        <w:t>Spear Phishing</w:t>
      </w:r>
      <w:r w:rsidRPr="002957C0">
        <w:rPr>
          <w:rFonts w:cstheme="minorHAnsi"/>
          <w:sz w:val="28"/>
          <w:szCs w:val="28"/>
        </w:rPr>
        <w:t>: Targeted phishing attacks, personalized for specific individuals or organizations.</w:t>
      </w:r>
    </w:p>
    <w:p w14:paraId="2D1D983E" w14:textId="77777777" w:rsidR="002957C0" w:rsidRPr="002957C0" w:rsidRDefault="002957C0">
      <w:pPr>
        <w:numPr>
          <w:ilvl w:val="0"/>
          <w:numId w:val="268"/>
        </w:numPr>
        <w:rPr>
          <w:rFonts w:cstheme="minorHAnsi"/>
          <w:sz w:val="28"/>
          <w:szCs w:val="28"/>
        </w:rPr>
      </w:pPr>
      <w:r w:rsidRPr="002957C0">
        <w:rPr>
          <w:rFonts w:cstheme="minorHAnsi"/>
          <w:b/>
          <w:bCs/>
          <w:sz w:val="28"/>
          <w:szCs w:val="28"/>
        </w:rPr>
        <w:t>Denial of Service (DoS) and Distributed Denial of Service (DDoS) Attacks</w:t>
      </w:r>
      <w:r w:rsidRPr="002957C0">
        <w:rPr>
          <w:rFonts w:cstheme="minorHAnsi"/>
          <w:sz w:val="28"/>
          <w:szCs w:val="28"/>
        </w:rPr>
        <w:t>:</w:t>
      </w:r>
    </w:p>
    <w:p w14:paraId="63665CF6" w14:textId="77777777" w:rsidR="002957C0" w:rsidRPr="002957C0" w:rsidRDefault="002957C0">
      <w:pPr>
        <w:numPr>
          <w:ilvl w:val="1"/>
          <w:numId w:val="268"/>
        </w:numPr>
        <w:rPr>
          <w:rFonts w:cstheme="minorHAnsi"/>
          <w:sz w:val="28"/>
          <w:szCs w:val="28"/>
        </w:rPr>
      </w:pPr>
      <w:r w:rsidRPr="002957C0">
        <w:rPr>
          <w:rFonts w:cstheme="minorHAnsi"/>
          <w:b/>
          <w:bCs/>
          <w:sz w:val="28"/>
          <w:szCs w:val="28"/>
        </w:rPr>
        <w:t>DoS Attack</w:t>
      </w:r>
      <w:r w:rsidRPr="002957C0">
        <w:rPr>
          <w:rFonts w:cstheme="minorHAnsi"/>
          <w:sz w:val="28"/>
          <w:szCs w:val="28"/>
        </w:rPr>
        <w:t>: Overwhelms a network or system to render it unavailable to users.</w:t>
      </w:r>
    </w:p>
    <w:p w14:paraId="69092C6C" w14:textId="77777777" w:rsidR="002957C0" w:rsidRPr="002957C0" w:rsidRDefault="002957C0">
      <w:pPr>
        <w:numPr>
          <w:ilvl w:val="1"/>
          <w:numId w:val="268"/>
        </w:numPr>
        <w:rPr>
          <w:rFonts w:cstheme="minorHAnsi"/>
          <w:sz w:val="28"/>
          <w:szCs w:val="28"/>
        </w:rPr>
      </w:pPr>
      <w:r w:rsidRPr="002957C0">
        <w:rPr>
          <w:rFonts w:cstheme="minorHAnsi"/>
          <w:b/>
          <w:bCs/>
          <w:sz w:val="28"/>
          <w:szCs w:val="28"/>
        </w:rPr>
        <w:t>DDoS Attack</w:t>
      </w:r>
      <w:r w:rsidRPr="002957C0">
        <w:rPr>
          <w:rFonts w:cstheme="minorHAnsi"/>
          <w:sz w:val="28"/>
          <w:szCs w:val="28"/>
        </w:rPr>
        <w:t>: Uses multiple devices to flood a network or server with traffic, causing a denial of service.</w:t>
      </w:r>
    </w:p>
    <w:p w14:paraId="1FFA0A05" w14:textId="77777777" w:rsidR="002957C0" w:rsidRPr="002957C0" w:rsidRDefault="002957C0">
      <w:pPr>
        <w:numPr>
          <w:ilvl w:val="0"/>
          <w:numId w:val="268"/>
        </w:numPr>
        <w:rPr>
          <w:rFonts w:cstheme="minorHAnsi"/>
          <w:sz w:val="28"/>
          <w:szCs w:val="28"/>
        </w:rPr>
      </w:pPr>
      <w:r w:rsidRPr="002957C0">
        <w:rPr>
          <w:rFonts w:cstheme="minorHAnsi"/>
          <w:b/>
          <w:bCs/>
          <w:sz w:val="28"/>
          <w:szCs w:val="28"/>
        </w:rPr>
        <w:t>Man-in-the-Middle (MitM) Attacks</w:t>
      </w:r>
      <w:r w:rsidRPr="002957C0">
        <w:rPr>
          <w:rFonts w:cstheme="minorHAnsi"/>
          <w:sz w:val="28"/>
          <w:szCs w:val="28"/>
        </w:rPr>
        <w:t>:</w:t>
      </w:r>
    </w:p>
    <w:p w14:paraId="565F330A" w14:textId="77777777" w:rsidR="002957C0" w:rsidRPr="002957C0" w:rsidRDefault="002957C0">
      <w:pPr>
        <w:numPr>
          <w:ilvl w:val="1"/>
          <w:numId w:val="268"/>
        </w:numPr>
        <w:rPr>
          <w:rFonts w:cstheme="minorHAnsi"/>
          <w:sz w:val="28"/>
          <w:szCs w:val="28"/>
        </w:rPr>
      </w:pPr>
      <w:r w:rsidRPr="002957C0">
        <w:rPr>
          <w:rFonts w:cstheme="minorHAnsi"/>
          <w:b/>
          <w:bCs/>
          <w:sz w:val="28"/>
          <w:szCs w:val="28"/>
        </w:rPr>
        <w:t>Packet Sniffing</w:t>
      </w:r>
      <w:r w:rsidRPr="002957C0">
        <w:rPr>
          <w:rFonts w:cstheme="minorHAnsi"/>
          <w:sz w:val="28"/>
          <w:szCs w:val="28"/>
        </w:rPr>
        <w:t>: Intercepts and inspects unencrypted data packets to gather sensitive information.</w:t>
      </w:r>
    </w:p>
    <w:p w14:paraId="1D35DC94" w14:textId="77777777" w:rsidR="002957C0" w:rsidRPr="002957C0" w:rsidRDefault="002957C0">
      <w:pPr>
        <w:numPr>
          <w:ilvl w:val="1"/>
          <w:numId w:val="268"/>
        </w:numPr>
        <w:rPr>
          <w:rFonts w:cstheme="minorHAnsi"/>
          <w:sz w:val="28"/>
          <w:szCs w:val="28"/>
        </w:rPr>
      </w:pPr>
      <w:r w:rsidRPr="002957C0">
        <w:rPr>
          <w:rFonts w:cstheme="minorHAnsi"/>
          <w:b/>
          <w:bCs/>
          <w:sz w:val="28"/>
          <w:szCs w:val="28"/>
        </w:rPr>
        <w:t>Session Hijacking</w:t>
      </w:r>
      <w:r w:rsidRPr="002957C0">
        <w:rPr>
          <w:rFonts w:cstheme="minorHAnsi"/>
          <w:sz w:val="28"/>
          <w:szCs w:val="28"/>
        </w:rPr>
        <w:t>: Seizes an established session to gain unauthorized access to a network or application.</w:t>
      </w:r>
    </w:p>
    <w:p w14:paraId="365BDA5B" w14:textId="77777777" w:rsidR="002957C0" w:rsidRPr="002957C0" w:rsidRDefault="002957C0">
      <w:pPr>
        <w:numPr>
          <w:ilvl w:val="1"/>
          <w:numId w:val="268"/>
        </w:numPr>
        <w:rPr>
          <w:rFonts w:cstheme="minorHAnsi"/>
          <w:sz w:val="28"/>
          <w:szCs w:val="28"/>
        </w:rPr>
      </w:pPr>
      <w:r w:rsidRPr="002957C0">
        <w:rPr>
          <w:rFonts w:cstheme="minorHAnsi"/>
          <w:b/>
          <w:bCs/>
          <w:sz w:val="28"/>
          <w:szCs w:val="28"/>
        </w:rPr>
        <w:t>DNS Spoofing</w:t>
      </w:r>
      <w:r w:rsidRPr="002957C0">
        <w:rPr>
          <w:rFonts w:cstheme="minorHAnsi"/>
          <w:sz w:val="28"/>
          <w:szCs w:val="28"/>
        </w:rPr>
        <w:t>: Provides false DNS responses to redirect users to malicious websites.</w:t>
      </w:r>
    </w:p>
    <w:p w14:paraId="7CD49E8F" w14:textId="77777777" w:rsidR="002957C0" w:rsidRPr="002957C0" w:rsidRDefault="002957C0">
      <w:pPr>
        <w:numPr>
          <w:ilvl w:val="0"/>
          <w:numId w:val="268"/>
        </w:numPr>
        <w:rPr>
          <w:rFonts w:cstheme="minorHAnsi"/>
          <w:sz w:val="28"/>
          <w:szCs w:val="28"/>
        </w:rPr>
      </w:pPr>
      <w:r w:rsidRPr="002957C0">
        <w:rPr>
          <w:rFonts w:cstheme="minorHAnsi"/>
          <w:b/>
          <w:bCs/>
          <w:sz w:val="28"/>
          <w:szCs w:val="28"/>
        </w:rPr>
        <w:t>Brute Force and Dictionary Attacks</w:t>
      </w:r>
      <w:r w:rsidRPr="002957C0">
        <w:rPr>
          <w:rFonts w:cstheme="minorHAnsi"/>
          <w:sz w:val="28"/>
          <w:szCs w:val="28"/>
        </w:rPr>
        <w:t>:</w:t>
      </w:r>
    </w:p>
    <w:p w14:paraId="03D3DB6C" w14:textId="77777777" w:rsidR="002957C0" w:rsidRPr="002957C0" w:rsidRDefault="002957C0">
      <w:pPr>
        <w:numPr>
          <w:ilvl w:val="1"/>
          <w:numId w:val="268"/>
        </w:numPr>
        <w:rPr>
          <w:rFonts w:cstheme="minorHAnsi"/>
          <w:sz w:val="28"/>
          <w:szCs w:val="28"/>
        </w:rPr>
      </w:pPr>
      <w:r w:rsidRPr="002957C0">
        <w:rPr>
          <w:rFonts w:cstheme="minorHAnsi"/>
          <w:b/>
          <w:bCs/>
          <w:sz w:val="28"/>
          <w:szCs w:val="28"/>
        </w:rPr>
        <w:t>Brute Force Attack</w:t>
      </w:r>
      <w:r w:rsidRPr="002957C0">
        <w:rPr>
          <w:rFonts w:cstheme="minorHAnsi"/>
          <w:sz w:val="28"/>
          <w:szCs w:val="28"/>
        </w:rPr>
        <w:t>: Repeatedly tries all possible combinations to guess passwords or encryption keys.</w:t>
      </w:r>
    </w:p>
    <w:p w14:paraId="7195814B" w14:textId="77777777" w:rsidR="002957C0" w:rsidRPr="002957C0" w:rsidRDefault="002957C0">
      <w:pPr>
        <w:numPr>
          <w:ilvl w:val="1"/>
          <w:numId w:val="268"/>
        </w:numPr>
        <w:rPr>
          <w:rFonts w:cstheme="minorHAnsi"/>
          <w:sz w:val="28"/>
          <w:szCs w:val="28"/>
        </w:rPr>
      </w:pPr>
      <w:r w:rsidRPr="002957C0">
        <w:rPr>
          <w:rFonts w:cstheme="minorHAnsi"/>
          <w:b/>
          <w:bCs/>
          <w:sz w:val="28"/>
          <w:szCs w:val="28"/>
        </w:rPr>
        <w:t>Dictionary Attack</w:t>
      </w:r>
      <w:r w:rsidRPr="002957C0">
        <w:rPr>
          <w:rFonts w:cstheme="minorHAnsi"/>
          <w:sz w:val="28"/>
          <w:szCs w:val="28"/>
        </w:rPr>
        <w:t>: Uses a list of common passwords to attempt unauthorized access.</w:t>
      </w:r>
    </w:p>
    <w:p w14:paraId="0F8E09E4" w14:textId="77777777" w:rsidR="002957C0" w:rsidRPr="002957C0" w:rsidRDefault="002957C0">
      <w:pPr>
        <w:numPr>
          <w:ilvl w:val="0"/>
          <w:numId w:val="268"/>
        </w:numPr>
        <w:rPr>
          <w:rFonts w:cstheme="minorHAnsi"/>
          <w:sz w:val="28"/>
          <w:szCs w:val="28"/>
        </w:rPr>
      </w:pPr>
      <w:r w:rsidRPr="002957C0">
        <w:rPr>
          <w:rFonts w:cstheme="minorHAnsi"/>
          <w:b/>
          <w:bCs/>
          <w:sz w:val="28"/>
          <w:szCs w:val="28"/>
        </w:rPr>
        <w:t>SQL Injection and Cross-Site Scripting (XSS)</w:t>
      </w:r>
      <w:r w:rsidRPr="002957C0">
        <w:rPr>
          <w:rFonts w:cstheme="minorHAnsi"/>
          <w:sz w:val="28"/>
          <w:szCs w:val="28"/>
        </w:rPr>
        <w:t>:</w:t>
      </w:r>
    </w:p>
    <w:p w14:paraId="571E3C2E" w14:textId="77777777" w:rsidR="002957C0" w:rsidRPr="002957C0" w:rsidRDefault="002957C0">
      <w:pPr>
        <w:numPr>
          <w:ilvl w:val="1"/>
          <w:numId w:val="268"/>
        </w:numPr>
        <w:rPr>
          <w:rFonts w:cstheme="minorHAnsi"/>
          <w:sz w:val="28"/>
          <w:szCs w:val="28"/>
        </w:rPr>
      </w:pPr>
      <w:r w:rsidRPr="002957C0">
        <w:rPr>
          <w:rFonts w:cstheme="minorHAnsi"/>
          <w:b/>
          <w:bCs/>
          <w:sz w:val="28"/>
          <w:szCs w:val="28"/>
        </w:rPr>
        <w:lastRenderedPageBreak/>
        <w:t>SQL Injection</w:t>
      </w:r>
      <w:r w:rsidRPr="002957C0">
        <w:rPr>
          <w:rFonts w:cstheme="minorHAnsi"/>
          <w:sz w:val="28"/>
          <w:szCs w:val="28"/>
        </w:rPr>
        <w:t>: Exploits vulnerabilities in web applications to manipulate SQL queries and potentially gain unauthorized access to databases.</w:t>
      </w:r>
    </w:p>
    <w:p w14:paraId="3DF78E12" w14:textId="77777777" w:rsidR="002957C0" w:rsidRPr="002957C0" w:rsidRDefault="002957C0">
      <w:pPr>
        <w:numPr>
          <w:ilvl w:val="1"/>
          <w:numId w:val="268"/>
        </w:numPr>
        <w:rPr>
          <w:rFonts w:cstheme="minorHAnsi"/>
          <w:sz w:val="28"/>
          <w:szCs w:val="28"/>
        </w:rPr>
      </w:pPr>
      <w:r w:rsidRPr="002957C0">
        <w:rPr>
          <w:rFonts w:cstheme="minorHAnsi"/>
          <w:b/>
          <w:bCs/>
          <w:sz w:val="28"/>
          <w:szCs w:val="28"/>
        </w:rPr>
        <w:t>Cross-Site Scripting (XSS)</w:t>
      </w:r>
      <w:r w:rsidRPr="002957C0">
        <w:rPr>
          <w:rFonts w:cstheme="minorHAnsi"/>
          <w:sz w:val="28"/>
          <w:szCs w:val="28"/>
        </w:rPr>
        <w:t>: Injects malicious scripts into web applications, executed on users' browsers.</w:t>
      </w:r>
    </w:p>
    <w:p w14:paraId="5D122ED1" w14:textId="77777777" w:rsidR="002957C0" w:rsidRPr="002957C0" w:rsidRDefault="002957C0">
      <w:pPr>
        <w:numPr>
          <w:ilvl w:val="0"/>
          <w:numId w:val="268"/>
        </w:numPr>
        <w:rPr>
          <w:rFonts w:cstheme="minorHAnsi"/>
          <w:sz w:val="28"/>
          <w:szCs w:val="28"/>
        </w:rPr>
      </w:pPr>
      <w:r w:rsidRPr="002957C0">
        <w:rPr>
          <w:rFonts w:cstheme="minorHAnsi"/>
          <w:b/>
          <w:bCs/>
          <w:sz w:val="28"/>
          <w:szCs w:val="28"/>
        </w:rPr>
        <w:t>Zero-Day Exploits</w:t>
      </w:r>
      <w:r w:rsidRPr="002957C0">
        <w:rPr>
          <w:rFonts w:cstheme="minorHAnsi"/>
          <w:sz w:val="28"/>
          <w:szCs w:val="28"/>
        </w:rPr>
        <w:t>:</w:t>
      </w:r>
    </w:p>
    <w:p w14:paraId="1D9ADF72" w14:textId="77777777" w:rsidR="002957C0" w:rsidRPr="002957C0" w:rsidRDefault="002957C0">
      <w:pPr>
        <w:numPr>
          <w:ilvl w:val="1"/>
          <w:numId w:val="268"/>
        </w:numPr>
        <w:rPr>
          <w:rFonts w:cstheme="minorHAnsi"/>
          <w:sz w:val="28"/>
          <w:szCs w:val="28"/>
        </w:rPr>
      </w:pPr>
      <w:r w:rsidRPr="002957C0">
        <w:rPr>
          <w:rFonts w:cstheme="minorHAnsi"/>
          <w:sz w:val="28"/>
          <w:szCs w:val="28"/>
        </w:rPr>
        <w:t>Exploits vulnerabilities in software or hardware that are unknown to vendors or the public.</w:t>
      </w:r>
    </w:p>
    <w:p w14:paraId="597AD1E2" w14:textId="77777777" w:rsidR="002957C0" w:rsidRPr="002957C0" w:rsidRDefault="002957C0">
      <w:pPr>
        <w:numPr>
          <w:ilvl w:val="0"/>
          <w:numId w:val="268"/>
        </w:numPr>
        <w:rPr>
          <w:rFonts w:cstheme="minorHAnsi"/>
          <w:sz w:val="28"/>
          <w:szCs w:val="28"/>
        </w:rPr>
      </w:pPr>
      <w:r w:rsidRPr="002957C0">
        <w:rPr>
          <w:rFonts w:cstheme="minorHAnsi"/>
          <w:b/>
          <w:bCs/>
          <w:sz w:val="28"/>
          <w:szCs w:val="28"/>
        </w:rPr>
        <w:t>Insider Threats</w:t>
      </w:r>
      <w:r w:rsidRPr="002957C0">
        <w:rPr>
          <w:rFonts w:cstheme="minorHAnsi"/>
          <w:sz w:val="28"/>
          <w:szCs w:val="28"/>
        </w:rPr>
        <w:t>:</w:t>
      </w:r>
    </w:p>
    <w:p w14:paraId="57D2B127" w14:textId="77777777" w:rsidR="002957C0" w:rsidRPr="002957C0" w:rsidRDefault="002957C0">
      <w:pPr>
        <w:numPr>
          <w:ilvl w:val="1"/>
          <w:numId w:val="268"/>
        </w:numPr>
        <w:rPr>
          <w:rFonts w:cstheme="minorHAnsi"/>
          <w:sz w:val="28"/>
          <w:szCs w:val="28"/>
        </w:rPr>
      </w:pPr>
      <w:r w:rsidRPr="002957C0">
        <w:rPr>
          <w:rFonts w:cstheme="minorHAnsi"/>
          <w:sz w:val="28"/>
          <w:szCs w:val="28"/>
        </w:rPr>
        <w:t>Malicious actions or negligence by authorized users, such as employees or contractors, who misuse their access to compromise network security.</w:t>
      </w:r>
    </w:p>
    <w:p w14:paraId="48E30E24" w14:textId="77777777" w:rsidR="002957C0" w:rsidRPr="002957C0" w:rsidRDefault="002957C0">
      <w:pPr>
        <w:numPr>
          <w:ilvl w:val="0"/>
          <w:numId w:val="268"/>
        </w:numPr>
        <w:rPr>
          <w:rFonts w:cstheme="minorHAnsi"/>
          <w:sz w:val="28"/>
          <w:szCs w:val="28"/>
        </w:rPr>
      </w:pPr>
      <w:r w:rsidRPr="002957C0">
        <w:rPr>
          <w:rFonts w:cstheme="minorHAnsi"/>
          <w:b/>
          <w:bCs/>
          <w:sz w:val="28"/>
          <w:szCs w:val="28"/>
        </w:rPr>
        <w:t>IoT (Internet of Things) Attacks</w:t>
      </w:r>
      <w:r w:rsidRPr="002957C0">
        <w:rPr>
          <w:rFonts w:cstheme="minorHAnsi"/>
          <w:sz w:val="28"/>
          <w:szCs w:val="28"/>
        </w:rPr>
        <w:t>:</w:t>
      </w:r>
    </w:p>
    <w:p w14:paraId="49A26746" w14:textId="77777777" w:rsidR="002957C0" w:rsidRPr="002957C0" w:rsidRDefault="002957C0">
      <w:pPr>
        <w:numPr>
          <w:ilvl w:val="1"/>
          <w:numId w:val="268"/>
        </w:numPr>
        <w:rPr>
          <w:rFonts w:cstheme="minorHAnsi"/>
          <w:sz w:val="28"/>
          <w:szCs w:val="28"/>
        </w:rPr>
      </w:pPr>
      <w:r w:rsidRPr="002957C0">
        <w:rPr>
          <w:rFonts w:cstheme="minorHAnsi"/>
          <w:sz w:val="28"/>
          <w:szCs w:val="28"/>
        </w:rPr>
        <w:t>Exploits vulnerabilities in IoT devices (e.g., smart cameras, thermostats) to gain unauthorized access, conduct DDoS attacks, or steal data.</w:t>
      </w:r>
    </w:p>
    <w:p w14:paraId="7660CD5B" w14:textId="77777777" w:rsidR="002957C0" w:rsidRPr="002957C0" w:rsidRDefault="002957C0">
      <w:pPr>
        <w:numPr>
          <w:ilvl w:val="0"/>
          <w:numId w:val="268"/>
        </w:numPr>
        <w:rPr>
          <w:rFonts w:cstheme="minorHAnsi"/>
          <w:sz w:val="28"/>
          <w:szCs w:val="28"/>
        </w:rPr>
      </w:pPr>
      <w:r w:rsidRPr="002957C0">
        <w:rPr>
          <w:rFonts w:cstheme="minorHAnsi"/>
          <w:b/>
          <w:bCs/>
          <w:sz w:val="28"/>
          <w:szCs w:val="28"/>
        </w:rPr>
        <w:t>Eavesdropping (Packet Sniffing)</w:t>
      </w:r>
      <w:r w:rsidRPr="002957C0">
        <w:rPr>
          <w:rFonts w:cstheme="minorHAnsi"/>
          <w:sz w:val="28"/>
          <w:szCs w:val="28"/>
        </w:rPr>
        <w:t>:</w:t>
      </w:r>
    </w:p>
    <w:p w14:paraId="7AB30F98" w14:textId="77777777" w:rsidR="002957C0" w:rsidRPr="002957C0" w:rsidRDefault="002957C0">
      <w:pPr>
        <w:numPr>
          <w:ilvl w:val="1"/>
          <w:numId w:val="268"/>
        </w:numPr>
        <w:rPr>
          <w:rFonts w:cstheme="minorHAnsi"/>
          <w:sz w:val="28"/>
          <w:szCs w:val="28"/>
        </w:rPr>
      </w:pPr>
      <w:r w:rsidRPr="002957C0">
        <w:rPr>
          <w:rFonts w:cstheme="minorHAnsi"/>
          <w:sz w:val="28"/>
          <w:szCs w:val="28"/>
        </w:rPr>
        <w:t>Captures and analyzes network traffic to intercept and gather sensitive information.</w:t>
      </w:r>
    </w:p>
    <w:p w14:paraId="426A3E05" w14:textId="77777777" w:rsidR="002957C0" w:rsidRPr="002957C0" w:rsidRDefault="002957C0">
      <w:pPr>
        <w:numPr>
          <w:ilvl w:val="0"/>
          <w:numId w:val="268"/>
        </w:numPr>
        <w:rPr>
          <w:rFonts w:cstheme="minorHAnsi"/>
          <w:sz w:val="28"/>
          <w:szCs w:val="28"/>
        </w:rPr>
      </w:pPr>
      <w:r w:rsidRPr="002957C0">
        <w:rPr>
          <w:rFonts w:cstheme="minorHAnsi"/>
          <w:b/>
          <w:bCs/>
          <w:sz w:val="28"/>
          <w:szCs w:val="28"/>
        </w:rPr>
        <w:t>Exploitation of Unpatched Vulnerabilities</w:t>
      </w:r>
      <w:r w:rsidRPr="002957C0">
        <w:rPr>
          <w:rFonts w:cstheme="minorHAnsi"/>
          <w:sz w:val="28"/>
          <w:szCs w:val="28"/>
        </w:rPr>
        <w:t>:</w:t>
      </w:r>
    </w:p>
    <w:p w14:paraId="00DA0CC7" w14:textId="77777777" w:rsidR="002957C0" w:rsidRPr="002957C0" w:rsidRDefault="002957C0">
      <w:pPr>
        <w:numPr>
          <w:ilvl w:val="1"/>
          <w:numId w:val="268"/>
        </w:numPr>
        <w:rPr>
          <w:rFonts w:cstheme="minorHAnsi"/>
          <w:sz w:val="28"/>
          <w:szCs w:val="28"/>
        </w:rPr>
      </w:pPr>
      <w:r w:rsidRPr="002957C0">
        <w:rPr>
          <w:rFonts w:cstheme="minorHAnsi"/>
          <w:sz w:val="28"/>
          <w:szCs w:val="28"/>
        </w:rPr>
        <w:t>Targets known vulnerabilities in software or hardware for which patches or updates have not been applied.</w:t>
      </w:r>
    </w:p>
    <w:p w14:paraId="4828E24B" w14:textId="77777777" w:rsidR="002957C0" w:rsidRPr="002957C0" w:rsidRDefault="002957C0">
      <w:pPr>
        <w:numPr>
          <w:ilvl w:val="0"/>
          <w:numId w:val="268"/>
        </w:numPr>
        <w:rPr>
          <w:rFonts w:cstheme="minorHAnsi"/>
          <w:sz w:val="28"/>
          <w:szCs w:val="28"/>
        </w:rPr>
      </w:pPr>
      <w:r w:rsidRPr="002957C0">
        <w:rPr>
          <w:rFonts w:cstheme="minorHAnsi"/>
          <w:b/>
          <w:bCs/>
          <w:sz w:val="28"/>
          <w:szCs w:val="28"/>
        </w:rPr>
        <w:t>Drive-By Downloads</w:t>
      </w:r>
      <w:r w:rsidRPr="002957C0">
        <w:rPr>
          <w:rFonts w:cstheme="minorHAnsi"/>
          <w:sz w:val="28"/>
          <w:szCs w:val="28"/>
        </w:rPr>
        <w:t>:</w:t>
      </w:r>
    </w:p>
    <w:p w14:paraId="637E3355" w14:textId="77777777" w:rsidR="002957C0" w:rsidRPr="002957C0" w:rsidRDefault="002957C0">
      <w:pPr>
        <w:numPr>
          <w:ilvl w:val="1"/>
          <w:numId w:val="268"/>
        </w:numPr>
        <w:rPr>
          <w:rFonts w:cstheme="minorHAnsi"/>
          <w:sz w:val="28"/>
          <w:szCs w:val="28"/>
        </w:rPr>
      </w:pPr>
      <w:r w:rsidRPr="002957C0">
        <w:rPr>
          <w:rFonts w:cstheme="minorHAnsi"/>
          <w:sz w:val="28"/>
          <w:szCs w:val="28"/>
        </w:rPr>
        <w:t>Downloads and installs malicious software on a user's device without their consent when visiting a compromised website.</w:t>
      </w:r>
    </w:p>
    <w:p w14:paraId="7B84323F" w14:textId="77777777" w:rsidR="002957C0" w:rsidRPr="002957C0" w:rsidRDefault="002957C0">
      <w:pPr>
        <w:numPr>
          <w:ilvl w:val="0"/>
          <w:numId w:val="268"/>
        </w:numPr>
        <w:rPr>
          <w:rFonts w:cstheme="minorHAnsi"/>
          <w:sz w:val="28"/>
          <w:szCs w:val="28"/>
        </w:rPr>
      </w:pPr>
      <w:r w:rsidRPr="002957C0">
        <w:rPr>
          <w:rFonts w:cstheme="minorHAnsi"/>
          <w:b/>
          <w:bCs/>
          <w:sz w:val="28"/>
          <w:szCs w:val="28"/>
        </w:rPr>
        <w:t>Password Attacks</w:t>
      </w:r>
      <w:r w:rsidRPr="002957C0">
        <w:rPr>
          <w:rFonts w:cstheme="minorHAnsi"/>
          <w:sz w:val="28"/>
          <w:szCs w:val="28"/>
        </w:rPr>
        <w:t>:</w:t>
      </w:r>
    </w:p>
    <w:p w14:paraId="19888A15" w14:textId="77777777" w:rsidR="002957C0" w:rsidRPr="002957C0" w:rsidRDefault="002957C0">
      <w:pPr>
        <w:numPr>
          <w:ilvl w:val="1"/>
          <w:numId w:val="268"/>
        </w:numPr>
        <w:rPr>
          <w:rFonts w:cstheme="minorHAnsi"/>
          <w:sz w:val="28"/>
          <w:szCs w:val="28"/>
        </w:rPr>
      </w:pPr>
      <w:r w:rsidRPr="002957C0">
        <w:rPr>
          <w:rFonts w:cstheme="minorHAnsi"/>
          <w:b/>
          <w:bCs/>
          <w:sz w:val="28"/>
          <w:szCs w:val="28"/>
        </w:rPr>
        <w:t>Password Cracking</w:t>
      </w:r>
      <w:r w:rsidRPr="002957C0">
        <w:rPr>
          <w:rFonts w:cstheme="minorHAnsi"/>
          <w:sz w:val="28"/>
          <w:szCs w:val="28"/>
        </w:rPr>
        <w:t>: Uses various methods to crack passwords, including brute force, dictionary attacks, or rainbow tables.</w:t>
      </w:r>
    </w:p>
    <w:p w14:paraId="26261063" w14:textId="77777777" w:rsidR="002957C0" w:rsidRPr="002957C0" w:rsidRDefault="002957C0">
      <w:pPr>
        <w:numPr>
          <w:ilvl w:val="1"/>
          <w:numId w:val="268"/>
        </w:numPr>
        <w:rPr>
          <w:rFonts w:cstheme="minorHAnsi"/>
          <w:sz w:val="28"/>
          <w:szCs w:val="28"/>
        </w:rPr>
      </w:pPr>
      <w:r w:rsidRPr="002957C0">
        <w:rPr>
          <w:rFonts w:cstheme="minorHAnsi"/>
          <w:b/>
          <w:bCs/>
          <w:sz w:val="28"/>
          <w:szCs w:val="28"/>
        </w:rPr>
        <w:t>Password Sniffing</w:t>
      </w:r>
      <w:r w:rsidRPr="002957C0">
        <w:rPr>
          <w:rFonts w:cstheme="minorHAnsi"/>
          <w:sz w:val="28"/>
          <w:szCs w:val="28"/>
        </w:rPr>
        <w:t>: Captures passwords as they travel over a network.</w:t>
      </w:r>
    </w:p>
    <w:p w14:paraId="1D4F67C1" w14:textId="77777777" w:rsidR="002957C0" w:rsidRPr="002957C0" w:rsidRDefault="002957C0">
      <w:pPr>
        <w:numPr>
          <w:ilvl w:val="0"/>
          <w:numId w:val="268"/>
        </w:numPr>
        <w:rPr>
          <w:rFonts w:cstheme="minorHAnsi"/>
          <w:sz w:val="28"/>
          <w:szCs w:val="28"/>
        </w:rPr>
      </w:pPr>
      <w:r w:rsidRPr="002957C0">
        <w:rPr>
          <w:rFonts w:cstheme="minorHAnsi"/>
          <w:b/>
          <w:bCs/>
          <w:sz w:val="28"/>
          <w:szCs w:val="28"/>
        </w:rPr>
        <w:lastRenderedPageBreak/>
        <w:t>DNS Attacks</w:t>
      </w:r>
      <w:r w:rsidRPr="002957C0">
        <w:rPr>
          <w:rFonts w:cstheme="minorHAnsi"/>
          <w:sz w:val="28"/>
          <w:szCs w:val="28"/>
        </w:rPr>
        <w:t>:</w:t>
      </w:r>
    </w:p>
    <w:p w14:paraId="0A4C1D06" w14:textId="77777777" w:rsidR="002957C0" w:rsidRPr="002957C0" w:rsidRDefault="002957C0">
      <w:pPr>
        <w:numPr>
          <w:ilvl w:val="1"/>
          <w:numId w:val="268"/>
        </w:numPr>
        <w:rPr>
          <w:rFonts w:cstheme="minorHAnsi"/>
          <w:sz w:val="28"/>
          <w:szCs w:val="28"/>
        </w:rPr>
      </w:pPr>
      <w:r w:rsidRPr="002957C0">
        <w:rPr>
          <w:rFonts w:cstheme="minorHAnsi"/>
          <w:b/>
          <w:bCs/>
          <w:sz w:val="28"/>
          <w:szCs w:val="28"/>
        </w:rPr>
        <w:t>DNS Cache Poisoning</w:t>
      </w:r>
      <w:r w:rsidRPr="002957C0">
        <w:rPr>
          <w:rFonts w:cstheme="minorHAnsi"/>
          <w:sz w:val="28"/>
          <w:szCs w:val="28"/>
        </w:rPr>
        <w:t>: Manipulates DNS cache data to redirect users to malicious websites.</w:t>
      </w:r>
    </w:p>
    <w:p w14:paraId="250234B7" w14:textId="77777777" w:rsidR="002957C0" w:rsidRPr="002957C0" w:rsidRDefault="002957C0">
      <w:pPr>
        <w:numPr>
          <w:ilvl w:val="1"/>
          <w:numId w:val="268"/>
        </w:numPr>
        <w:rPr>
          <w:rFonts w:cstheme="minorHAnsi"/>
          <w:sz w:val="28"/>
          <w:szCs w:val="28"/>
        </w:rPr>
      </w:pPr>
      <w:r w:rsidRPr="002957C0">
        <w:rPr>
          <w:rFonts w:cstheme="minorHAnsi"/>
          <w:b/>
          <w:bCs/>
          <w:sz w:val="28"/>
          <w:szCs w:val="28"/>
        </w:rPr>
        <w:t>DNS Amplification Attack</w:t>
      </w:r>
      <w:r w:rsidRPr="002957C0">
        <w:rPr>
          <w:rFonts w:cstheme="minorHAnsi"/>
          <w:sz w:val="28"/>
          <w:szCs w:val="28"/>
        </w:rPr>
        <w:t>: Exploits open DNS resolvers to flood a target with DNS response traffic.</w:t>
      </w:r>
    </w:p>
    <w:p w14:paraId="60AD1989" w14:textId="77777777" w:rsidR="002957C0" w:rsidRPr="002957C0" w:rsidRDefault="002957C0">
      <w:pPr>
        <w:numPr>
          <w:ilvl w:val="0"/>
          <w:numId w:val="268"/>
        </w:numPr>
        <w:rPr>
          <w:rFonts w:cstheme="minorHAnsi"/>
          <w:sz w:val="28"/>
          <w:szCs w:val="28"/>
        </w:rPr>
      </w:pPr>
      <w:r w:rsidRPr="002957C0">
        <w:rPr>
          <w:rFonts w:cstheme="minorHAnsi"/>
          <w:b/>
          <w:bCs/>
          <w:sz w:val="28"/>
          <w:szCs w:val="28"/>
        </w:rPr>
        <w:t>Session Hijacking and Cookie Theft</w:t>
      </w:r>
      <w:r w:rsidRPr="002957C0">
        <w:rPr>
          <w:rFonts w:cstheme="minorHAnsi"/>
          <w:sz w:val="28"/>
          <w:szCs w:val="28"/>
        </w:rPr>
        <w:t>:</w:t>
      </w:r>
    </w:p>
    <w:p w14:paraId="6BB97A6D" w14:textId="77777777" w:rsidR="002957C0" w:rsidRPr="002957C0" w:rsidRDefault="002957C0">
      <w:pPr>
        <w:numPr>
          <w:ilvl w:val="1"/>
          <w:numId w:val="268"/>
        </w:numPr>
        <w:rPr>
          <w:rFonts w:cstheme="minorHAnsi"/>
          <w:sz w:val="28"/>
          <w:szCs w:val="28"/>
        </w:rPr>
      </w:pPr>
      <w:r w:rsidRPr="002957C0">
        <w:rPr>
          <w:rFonts w:cstheme="minorHAnsi"/>
          <w:sz w:val="28"/>
          <w:szCs w:val="28"/>
        </w:rPr>
        <w:t>Steals session cookies to hijack active user sessions and gain unauthorized access to accounts.</w:t>
      </w:r>
    </w:p>
    <w:p w14:paraId="459AA9C0" w14:textId="77777777" w:rsidR="002957C0" w:rsidRPr="002957C0" w:rsidRDefault="002957C0" w:rsidP="002957C0">
      <w:pPr>
        <w:rPr>
          <w:rFonts w:cstheme="minorHAnsi"/>
          <w:sz w:val="28"/>
          <w:szCs w:val="28"/>
        </w:rPr>
      </w:pPr>
      <w:r w:rsidRPr="002957C0">
        <w:rPr>
          <w:rFonts w:cstheme="minorHAnsi"/>
          <w:sz w:val="28"/>
          <w:szCs w:val="28"/>
        </w:rPr>
        <w:t>Understanding these network security attacks is crucial for organizations to implement appropriate security measures and defenses to protect against potential threats effectively.</w:t>
      </w:r>
    </w:p>
    <w:p w14:paraId="53E8C653" w14:textId="596EF1DB" w:rsidR="00D814FD" w:rsidRPr="00CD42C1" w:rsidRDefault="00D814FD" w:rsidP="00D814FD">
      <w:pPr>
        <w:rPr>
          <w:rFonts w:cstheme="minorHAnsi"/>
          <w:sz w:val="28"/>
          <w:szCs w:val="28"/>
        </w:rPr>
      </w:pPr>
    </w:p>
    <w:p w14:paraId="3CD70071" w14:textId="77777777" w:rsidR="000E15C1" w:rsidRPr="00CD42C1" w:rsidRDefault="000E15C1" w:rsidP="000E15C1">
      <w:pPr>
        <w:rPr>
          <w:rFonts w:cstheme="minorHAnsi"/>
          <w:sz w:val="28"/>
          <w:szCs w:val="28"/>
        </w:rPr>
      </w:pPr>
    </w:p>
    <w:p w14:paraId="1F38B350" w14:textId="2279A76E" w:rsidR="000E15C1" w:rsidRPr="002957C0" w:rsidRDefault="000E15C1">
      <w:pPr>
        <w:pStyle w:val="ListParagraph"/>
        <w:numPr>
          <w:ilvl w:val="0"/>
          <w:numId w:val="225"/>
        </w:numPr>
        <w:rPr>
          <w:rFonts w:cstheme="minorHAnsi"/>
          <w:b/>
          <w:bCs/>
          <w:sz w:val="28"/>
          <w:szCs w:val="28"/>
        </w:rPr>
      </w:pPr>
      <w:r w:rsidRPr="002957C0">
        <w:rPr>
          <w:rFonts w:cstheme="minorHAnsi"/>
          <w:b/>
          <w:bCs/>
          <w:sz w:val="28"/>
          <w:szCs w:val="28"/>
        </w:rPr>
        <w:t>Intermediate Question</w:t>
      </w:r>
    </w:p>
    <w:p w14:paraId="5D43C9BF" w14:textId="77777777" w:rsidR="000E15C1" w:rsidRPr="00CD42C1" w:rsidRDefault="000E15C1" w:rsidP="000E15C1">
      <w:pPr>
        <w:rPr>
          <w:rFonts w:cstheme="minorHAnsi"/>
          <w:sz w:val="28"/>
          <w:szCs w:val="28"/>
        </w:rPr>
      </w:pPr>
    </w:p>
    <w:p w14:paraId="0C9F7B62" w14:textId="77777777" w:rsidR="000E15C1" w:rsidRPr="00CD42C1" w:rsidRDefault="000E15C1" w:rsidP="000E15C1">
      <w:pPr>
        <w:rPr>
          <w:rFonts w:cstheme="minorHAnsi"/>
          <w:sz w:val="28"/>
          <w:szCs w:val="28"/>
        </w:rPr>
      </w:pPr>
    </w:p>
    <w:p w14:paraId="5D4D0DA8" w14:textId="77777777" w:rsidR="000E15C1" w:rsidRPr="00CD42C1" w:rsidRDefault="000E15C1" w:rsidP="000E15C1">
      <w:pPr>
        <w:rPr>
          <w:rFonts w:cstheme="minorHAnsi"/>
          <w:sz w:val="28"/>
          <w:szCs w:val="28"/>
        </w:rPr>
      </w:pPr>
      <w:r w:rsidRPr="00CD42C1">
        <w:rPr>
          <w:rFonts w:cstheme="minorHAnsi"/>
          <w:sz w:val="28"/>
          <w:szCs w:val="28"/>
        </w:rPr>
        <w:t>1. What is virus in network security?</w:t>
      </w:r>
    </w:p>
    <w:p w14:paraId="5F9819C2" w14:textId="15797B55" w:rsidR="00560B0D" w:rsidRPr="00560B0D" w:rsidRDefault="00D814FD" w:rsidP="00560B0D">
      <w:pPr>
        <w:rPr>
          <w:rFonts w:cstheme="minorHAnsi"/>
          <w:sz w:val="28"/>
          <w:szCs w:val="28"/>
        </w:rPr>
      </w:pPr>
      <w:r>
        <w:rPr>
          <w:rFonts w:cstheme="minorHAnsi"/>
          <w:sz w:val="28"/>
          <w:szCs w:val="28"/>
        </w:rPr>
        <w:t>Ans:</w:t>
      </w:r>
      <w:r w:rsidR="00560B0D" w:rsidRPr="00560B0D">
        <w:rPr>
          <w:rFonts w:ascii="Segoe UI" w:eastAsia="Times New Roman" w:hAnsi="Segoe UI" w:cs="Segoe UI"/>
          <w:sz w:val="21"/>
          <w:szCs w:val="21"/>
          <w:lang w:eastAsia="en-IN"/>
        </w:rPr>
        <w:t xml:space="preserve"> </w:t>
      </w:r>
      <w:r w:rsidR="00560B0D" w:rsidRPr="00560B0D">
        <w:rPr>
          <w:rFonts w:cstheme="minorHAnsi"/>
          <w:sz w:val="28"/>
          <w:szCs w:val="28"/>
        </w:rPr>
        <w:t>Network security attacks are malicious activities or actions intended to compromise the security, confidentiality, integrity, or availability of a computer network or its data. These attacks can be launched by cybercriminals, hackers, or malicious insiders. Understanding the types of network security attacks is crucial for implementing effective security measures. Here are common types of network security attacks:</w:t>
      </w:r>
    </w:p>
    <w:p w14:paraId="692119E4" w14:textId="77777777" w:rsidR="00560B0D" w:rsidRPr="00560B0D" w:rsidRDefault="00560B0D">
      <w:pPr>
        <w:numPr>
          <w:ilvl w:val="0"/>
          <w:numId w:val="265"/>
        </w:numPr>
        <w:rPr>
          <w:rFonts w:cstheme="minorHAnsi"/>
          <w:sz w:val="28"/>
          <w:szCs w:val="28"/>
        </w:rPr>
      </w:pPr>
      <w:r w:rsidRPr="00560B0D">
        <w:rPr>
          <w:rFonts w:cstheme="minorHAnsi"/>
          <w:b/>
          <w:bCs/>
          <w:sz w:val="28"/>
          <w:szCs w:val="28"/>
        </w:rPr>
        <w:t>Malware Attacks</w:t>
      </w:r>
      <w:r w:rsidRPr="00560B0D">
        <w:rPr>
          <w:rFonts w:cstheme="minorHAnsi"/>
          <w:sz w:val="28"/>
          <w:szCs w:val="28"/>
        </w:rPr>
        <w:t>:</w:t>
      </w:r>
    </w:p>
    <w:p w14:paraId="35EB27AE" w14:textId="77777777" w:rsidR="00560B0D" w:rsidRPr="00560B0D" w:rsidRDefault="00560B0D">
      <w:pPr>
        <w:numPr>
          <w:ilvl w:val="1"/>
          <w:numId w:val="265"/>
        </w:numPr>
        <w:rPr>
          <w:rFonts w:cstheme="minorHAnsi"/>
          <w:sz w:val="28"/>
          <w:szCs w:val="28"/>
        </w:rPr>
      </w:pPr>
      <w:r w:rsidRPr="00560B0D">
        <w:rPr>
          <w:rFonts w:cstheme="minorHAnsi"/>
          <w:b/>
          <w:bCs/>
          <w:sz w:val="28"/>
          <w:szCs w:val="28"/>
        </w:rPr>
        <w:t>Viruses</w:t>
      </w:r>
      <w:r w:rsidRPr="00560B0D">
        <w:rPr>
          <w:rFonts w:cstheme="minorHAnsi"/>
          <w:sz w:val="28"/>
          <w:szCs w:val="28"/>
        </w:rPr>
        <w:t>: Malicious software that replicates itself and infects files or systems. It can damage or delete data, and spread to other devices.</w:t>
      </w:r>
    </w:p>
    <w:p w14:paraId="195E0E9D" w14:textId="77777777" w:rsidR="00560B0D" w:rsidRPr="00560B0D" w:rsidRDefault="00560B0D">
      <w:pPr>
        <w:numPr>
          <w:ilvl w:val="1"/>
          <w:numId w:val="265"/>
        </w:numPr>
        <w:rPr>
          <w:rFonts w:cstheme="minorHAnsi"/>
          <w:sz w:val="28"/>
          <w:szCs w:val="28"/>
        </w:rPr>
      </w:pPr>
      <w:r w:rsidRPr="00560B0D">
        <w:rPr>
          <w:rFonts w:cstheme="minorHAnsi"/>
          <w:b/>
          <w:bCs/>
          <w:sz w:val="28"/>
          <w:szCs w:val="28"/>
        </w:rPr>
        <w:t>Worms</w:t>
      </w:r>
      <w:r w:rsidRPr="00560B0D">
        <w:rPr>
          <w:rFonts w:cstheme="minorHAnsi"/>
          <w:sz w:val="28"/>
          <w:szCs w:val="28"/>
        </w:rPr>
        <w:t>: Self-replicating malware that spreads across a network without needing a host program. Worms can consume network bandwidth and resources.</w:t>
      </w:r>
    </w:p>
    <w:p w14:paraId="48634CB0" w14:textId="77777777" w:rsidR="00560B0D" w:rsidRPr="00560B0D" w:rsidRDefault="00560B0D">
      <w:pPr>
        <w:numPr>
          <w:ilvl w:val="1"/>
          <w:numId w:val="265"/>
        </w:numPr>
        <w:rPr>
          <w:rFonts w:cstheme="minorHAnsi"/>
          <w:sz w:val="28"/>
          <w:szCs w:val="28"/>
        </w:rPr>
      </w:pPr>
      <w:r w:rsidRPr="00560B0D">
        <w:rPr>
          <w:rFonts w:cstheme="minorHAnsi"/>
          <w:b/>
          <w:bCs/>
          <w:sz w:val="28"/>
          <w:szCs w:val="28"/>
        </w:rPr>
        <w:lastRenderedPageBreak/>
        <w:t>Trojans</w:t>
      </w:r>
      <w:r w:rsidRPr="00560B0D">
        <w:rPr>
          <w:rFonts w:cstheme="minorHAnsi"/>
          <w:sz w:val="28"/>
          <w:szCs w:val="28"/>
        </w:rPr>
        <w:t>: Malware disguised as legitimate software, allowing unauthorized access to a system. Trojans can steal data or damage systems.</w:t>
      </w:r>
    </w:p>
    <w:p w14:paraId="2481E9DC" w14:textId="77777777" w:rsidR="00560B0D" w:rsidRPr="00560B0D" w:rsidRDefault="00560B0D">
      <w:pPr>
        <w:numPr>
          <w:ilvl w:val="1"/>
          <w:numId w:val="265"/>
        </w:numPr>
        <w:rPr>
          <w:rFonts w:cstheme="minorHAnsi"/>
          <w:sz w:val="28"/>
          <w:szCs w:val="28"/>
        </w:rPr>
      </w:pPr>
      <w:r w:rsidRPr="00560B0D">
        <w:rPr>
          <w:rFonts w:cstheme="minorHAnsi"/>
          <w:b/>
          <w:bCs/>
          <w:sz w:val="28"/>
          <w:szCs w:val="28"/>
        </w:rPr>
        <w:t>Spyware</w:t>
      </w:r>
      <w:r w:rsidRPr="00560B0D">
        <w:rPr>
          <w:rFonts w:cstheme="minorHAnsi"/>
          <w:sz w:val="28"/>
          <w:szCs w:val="28"/>
        </w:rPr>
        <w:t>: Collects sensitive information, such as passwords and browsing habits, without the user's consent.</w:t>
      </w:r>
    </w:p>
    <w:p w14:paraId="26F5624F" w14:textId="77777777" w:rsidR="00560B0D" w:rsidRPr="00560B0D" w:rsidRDefault="00560B0D">
      <w:pPr>
        <w:numPr>
          <w:ilvl w:val="0"/>
          <w:numId w:val="265"/>
        </w:numPr>
        <w:rPr>
          <w:rFonts w:cstheme="minorHAnsi"/>
          <w:sz w:val="28"/>
          <w:szCs w:val="28"/>
        </w:rPr>
      </w:pPr>
      <w:r w:rsidRPr="00560B0D">
        <w:rPr>
          <w:rFonts w:cstheme="minorHAnsi"/>
          <w:b/>
          <w:bCs/>
          <w:sz w:val="28"/>
          <w:szCs w:val="28"/>
        </w:rPr>
        <w:t>Phishing and Social Engineering</w:t>
      </w:r>
      <w:r w:rsidRPr="00560B0D">
        <w:rPr>
          <w:rFonts w:cstheme="minorHAnsi"/>
          <w:sz w:val="28"/>
          <w:szCs w:val="28"/>
        </w:rPr>
        <w:t>:</w:t>
      </w:r>
    </w:p>
    <w:p w14:paraId="2EC92BD2" w14:textId="77777777" w:rsidR="00560B0D" w:rsidRPr="00560B0D" w:rsidRDefault="00560B0D">
      <w:pPr>
        <w:numPr>
          <w:ilvl w:val="1"/>
          <w:numId w:val="265"/>
        </w:numPr>
        <w:rPr>
          <w:rFonts w:cstheme="minorHAnsi"/>
          <w:sz w:val="28"/>
          <w:szCs w:val="28"/>
        </w:rPr>
      </w:pPr>
      <w:r w:rsidRPr="00560B0D">
        <w:rPr>
          <w:rFonts w:cstheme="minorHAnsi"/>
          <w:b/>
          <w:bCs/>
          <w:sz w:val="28"/>
          <w:szCs w:val="28"/>
        </w:rPr>
        <w:t>Phishing</w:t>
      </w:r>
      <w:r w:rsidRPr="00560B0D">
        <w:rPr>
          <w:rFonts w:cstheme="minorHAnsi"/>
          <w:sz w:val="28"/>
          <w:szCs w:val="28"/>
        </w:rPr>
        <w:t>: Deceptive attempts to obtain sensitive information (e.g., passwords, credit card details) by posing as a trustworthy entity through emails, messages, or phone calls.</w:t>
      </w:r>
    </w:p>
    <w:p w14:paraId="76A2D6D3" w14:textId="77777777" w:rsidR="00560B0D" w:rsidRPr="00560B0D" w:rsidRDefault="00560B0D">
      <w:pPr>
        <w:numPr>
          <w:ilvl w:val="1"/>
          <w:numId w:val="265"/>
        </w:numPr>
        <w:rPr>
          <w:rFonts w:cstheme="minorHAnsi"/>
          <w:sz w:val="28"/>
          <w:szCs w:val="28"/>
        </w:rPr>
      </w:pPr>
      <w:r w:rsidRPr="00560B0D">
        <w:rPr>
          <w:rFonts w:cstheme="minorHAnsi"/>
          <w:b/>
          <w:bCs/>
          <w:sz w:val="28"/>
          <w:szCs w:val="28"/>
        </w:rPr>
        <w:t>Spear Phishing</w:t>
      </w:r>
      <w:r w:rsidRPr="00560B0D">
        <w:rPr>
          <w:rFonts w:cstheme="minorHAnsi"/>
          <w:sz w:val="28"/>
          <w:szCs w:val="28"/>
        </w:rPr>
        <w:t>: Targeted phishing attacks that focus on specific individuals, often using personalized and convincing messages.</w:t>
      </w:r>
    </w:p>
    <w:p w14:paraId="60185E0D" w14:textId="77777777" w:rsidR="00560B0D" w:rsidRPr="00560B0D" w:rsidRDefault="00560B0D">
      <w:pPr>
        <w:numPr>
          <w:ilvl w:val="1"/>
          <w:numId w:val="265"/>
        </w:numPr>
        <w:rPr>
          <w:rFonts w:cstheme="minorHAnsi"/>
          <w:sz w:val="28"/>
          <w:szCs w:val="28"/>
        </w:rPr>
      </w:pPr>
      <w:r w:rsidRPr="00560B0D">
        <w:rPr>
          <w:rFonts w:cstheme="minorHAnsi"/>
          <w:b/>
          <w:bCs/>
          <w:sz w:val="28"/>
          <w:szCs w:val="28"/>
        </w:rPr>
        <w:t>Pharming</w:t>
      </w:r>
      <w:r w:rsidRPr="00560B0D">
        <w:rPr>
          <w:rFonts w:cstheme="minorHAnsi"/>
          <w:sz w:val="28"/>
          <w:szCs w:val="28"/>
        </w:rPr>
        <w:t>: Redirects users to fake websites, even if they enter the correct web address, to steal login credentials and other personal data.</w:t>
      </w:r>
    </w:p>
    <w:p w14:paraId="21DD0D3D" w14:textId="77777777" w:rsidR="00560B0D" w:rsidRPr="00560B0D" w:rsidRDefault="00560B0D">
      <w:pPr>
        <w:numPr>
          <w:ilvl w:val="0"/>
          <w:numId w:val="265"/>
        </w:numPr>
        <w:rPr>
          <w:rFonts w:cstheme="minorHAnsi"/>
          <w:sz w:val="28"/>
          <w:szCs w:val="28"/>
        </w:rPr>
      </w:pPr>
      <w:r w:rsidRPr="00560B0D">
        <w:rPr>
          <w:rFonts w:cstheme="minorHAnsi"/>
          <w:b/>
          <w:bCs/>
          <w:sz w:val="28"/>
          <w:szCs w:val="28"/>
        </w:rPr>
        <w:t>Denial of Service (DoS) and Distributed Denial of Service (DDoS) Attacks</w:t>
      </w:r>
      <w:r w:rsidRPr="00560B0D">
        <w:rPr>
          <w:rFonts w:cstheme="minorHAnsi"/>
          <w:sz w:val="28"/>
          <w:szCs w:val="28"/>
        </w:rPr>
        <w:t>:</w:t>
      </w:r>
    </w:p>
    <w:p w14:paraId="3851A1F2" w14:textId="77777777" w:rsidR="00560B0D" w:rsidRPr="00560B0D" w:rsidRDefault="00560B0D">
      <w:pPr>
        <w:numPr>
          <w:ilvl w:val="1"/>
          <w:numId w:val="265"/>
        </w:numPr>
        <w:rPr>
          <w:rFonts w:cstheme="minorHAnsi"/>
          <w:sz w:val="28"/>
          <w:szCs w:val="28"/>
        </w:rPr>
      </w:pPr>
      <w:r w:rsidRPr="00560B0D">
        <w:rPr>
          <w:rFonts w:cstheme="minorHAnsi"/>
          <w:b/>
          <w:bCs/>
          <w:sz w:val="28"/>
          <w:szCs w:val="28"/>
        </w:rPr>
        <w:t>DoS Attack</w:t>
      </w:r>
      <w:r w:rsidRPr="00560B0D">
        <w:rPr>
          <w:rFonts w:cstheme="minorHAnsi"/>
          <w:sz w:val="28"/>
          <w:szCs w:val="28"/>
        </w:rPr>
        <w:t>: Overwhelms a network or system with traffic, rendering it unavailable to users.</w:t>
      </w:r>
    </w:p>
    <w:p w14:paraId="2EBE9104" w14:textId="77777777" w:rsidR="00560B0D" w:rsidRPr="00560B0D" w:rsidRDefault="00560B0D">
      <w:pPr>
        <w:numPr>
          <w:ilvl w:val="1"/>
          <w:numId w:val="265"/>
        </w:numPr>
        <w:rPr>
          <w:rFonts w:cstheme="minorHAnsi"/>
          <w:sz w:val="28"/>
          <w:szCs w:val="28"/>
        </w:rPr>
      </w:pPr>
      <w:r w:rsidRPr="00560B0D">
        <w:rPr>
          <w:rFonts w:cstheme="minorHAnsi"/>
          <w:b/>
          <w:bCs/>
          <w:sz w:val="28"/>
          <w:szCs w:val="28"/>
        </w:rPr>
        <w:t>DDoS Attack</w:t>
      </w:r>
      <w:r w:rsidRPr="00560B0D">
        <w:rPr>
          <w:rFonts w:cstheme="minorHAnsi"/>
          <w:sz w:val="28"/>
          <w:szCs w:val="28"/>
        </w:rPr>
        <w:t>: Uses multiple compromised devices to flood a network or server with traffic, causing a denial of service.</w:t>
      </w:r>
    </w:p>
    <w:p w14:paraId="5FCE0099" w14:textId="77777777" w:rsidR="00560B0D" w:rsidRPr="00560B0D" w:rsidRDefault="00560B0D">
      <w:pPr>
        <w:numPr>
          <w:ilvl w:val="0"/>
          <w:numId w:val="265"/>
        </w:numPr>
        <w:rPr>
          <w:rFonts w:cstheme="minorHAnsi"/>
          <w:sz w:val="28"/>
          <w:szCs w:val="28"/>
        </w:rPr>
      </w:pPr>
      <w:r w:rsidRPr="00560B0D">
        <w:rPr>
          <w:rFonts w:cstheme="minorHAnsi"/>
          <w:b/>
          <w:bCs/>
          <w:sz w:val="28"/>
          <w:szCs w:val="28"/>
        </w:rPr>
        <w:t>Man-in-the-Middle (MitM) Attacks</w:t>
      </w:r>
      <w:r w:rsidRPr="00560B0D">
        <w:rPr>
          <w:rFonts w:cstheme="minorHAnsi"/>
          <w:sz w:val="28"/>
          <w:szCs w:val="28"/>
        </w:rPr>
        <w:t>:</w:t>
      </w:r>
    </w:p>
    <w:p w14:paraId="7CF9C59F" w14:textId="77777777" w:rsidR="00560B0D" w:rsidRPr="00560B0D" w:rsidRDefault="00560B0D">
      <w:pPr>
        <w:numPr>
          <w:ilvl w:val="1"/>
          <w:numId w:val="265"/>
        </w:numPr>
        <w:rPr>
          <w:rFonts w:cstheme="minorHAnsi"/>
          <w:sz w:val="28"/>
          <w:szCs w:val="28"/>
        </w:rPr>
      </w:pPr>
      <w:r w:rsidRPr="00560B0D">
        <w:rPr>
          <w:rFonts w:cstheme="minorHAnsi"/>
          <w:b/>
          <w:bCs/>
          <w:sz w:val="28"/>
          <w:szCs w:val="28"/>
        </w:rPr>
        <w:t>Packet Sniffing</w:t>
      </w:r>
      <w:r w:rsidRPr="00560B0D">
        <w:rPr>
          <w:rFonts w:cstheme="minorHAnsi"/>
          <w:sz w:val="28"/>
          <w:szCs w:val="28"/>
        </w:rPr>
        <w:t>: Intercepts and examines unencrypted data packets to gather sensitive information (e.g., passwords).</w:t>
      </w:r>
    </w:p>
    <w:p w14:paraId="151F4F03" w14:textId="77777777" w:rsidR="00560B0D" w:rsidRPr="00560B0D" w:rsidRDefault="00560B0D">
      <w:pPr>
        <w:numPr>
          <w:ilvl w:val="1"/>
          <w:numId w:val="265"/>
        </w:numPr>
        <w:rPr>
          <w:rFonts w:cstheme="minorHAnsi"/>
          <w:sz w:val="28"/>
          <w:szCs w:val="28"/>
        </w:rPr>
      </w:pPr>
      <w:r w:rsidRPr="00560B0D">
        <w:rPr>
          <w:rFonts w:cstheme="minorHAnsi"/>
          <w:b/>
          <w:bCs/>
          <w:sz w:val="28"/>
          <w:szCs w:val="28"/>
        </w:rPr>
        <w:t>Session Hijacking</w:t>
      </w:r>
      <w:r w:rsidRPr="00560B0D">
        <w:rPr>
          <w:rFonts w:cstheme="minorHAnsi"/>
          <w:sz w:val="28"/>
          <w:szCs w:val="28"/>
        </w:rPr>
        <w:t>: Seizes an established session to gain unauthorized access to a network or application.</w:t>
      </w:r>
    </w:p>
    <w:p w14:paraId="6D26EF71" w14:textId="77777777" w:rsidR="00560B0D" w:rsidRPr="00560B0D" w:rsidRDefault="00560B0D">
      <w:pPr>
        <w:numPr>
          <w:ilvl w:val="1"/>
          <w:numId w:val="265"/>
        </w:numPr>
        <w:rPr>
          <w:rFonts w:cstheme="minorHAnsi"/>
          <w:sz w:val="28"/>
          <w:szCs w:val="28"/>
        </w:rPr>
      </w:pPr>
      <w:r w:rsidRPr="00560B0D">
        <w:rPr>
          <w:rFonts w:cstheme="minorHAnsi"/>
          <w:b/>
          <w:bCs/>
          <w:sz w:val="28"/>
          <w:szCs w:val="28"/>
        </w:rPr>
        <w:t>DNS Spoofing</w:t>
      </w:r>
      <w:r w:rsidRPr="00560B0D">
        <w:rPr>
          <w:rFonts w:cstheme="minorHAnsi"/>
          <w:sz w:val="28"/>
          <w:szCs w:val="28"/>
        </w:rPr>
        <w:t>: Provides false DNS responses to redirect users to malicious websites.</w:t>
      </w:r>
    </w:p>
    <w:p w14:paraId="09BCBB97" w14:textId="77777777" w:rsidR="00560B0D" w:rsidRPr="00560B0D" w:rsidRDefault="00560B0D">
      <w:pPr>
        <w:numPr>
          <w:ilvl w:val="0"/>
          <w:numId w:val="265"/>
        </w:numPr>
        <w:rPr>
          <w:rFonts w:cstheme="minorHAnsi"/>
          <w:sz w:val="28"/>
          <w:szCs w:val="28"/>
        </w:rPr>
      </w:pPr>
      <w:r w:rsidRPr="00560B0D">
        <w:rPr>
          <w:rFonts w:cstheme="minorHAnsi"/>
          <w:b/>
          <w:bCs/>
          <w:sz w:val="28"/>
          <w:szCs w:val="28"/>
        </w:rPr>
        <w:t>Brute Force and Dictionary Attacks</w:t>
      </w:r>
      <w:r w:rsidRPr="00560B0D">
        <w:rPr>
          <w:rFonts w:cstheme="minorHAnsi"/>
          <w:sz w:val="28"/>
          <w:szCs w:val="28"/>
        </w:rPr>
        <w:t>:</w:t>
      </w:r>
    </w:p>
    <w:p w14:paraId="287534F2" w14:textId="77777777" w:rsidR="00560B0D" w:rsidRPr="00560B0D" w:rsidRDefault="00560B0D">
      <w:pPr>
        <w:numPr>
          <w:ilvl w:val="1"/>
          <w:numId w:val="265"/>
        </w:numPr>
        <w:rPr>
          <w:rFonts w:cstheme="minorHAnsi"/>
          <w:sz w:val="28"/>
          <w:szCs w:val="28"/>
        </w:rPr>
      </w:pPr>
      <w:r w:rsidRPr="00560B0D">
        <w:rPr>
          <w:rFonts w:cstheme="minorHAnsi"/>
          <w:b/>
          <w:bCs/>
          <w:sz w:val="28"/>
          <w:szCs w:val="28"/>
        </w:rPr>
        <w:t>Brute Force Attack</w:t>
      </w:r>
      <w:r w:rsidRPr="00560B0D">
        <w:rPr>
          <w:rFonts w:cstheme="minorHAnsi"/>
          <w:sz w:val="28"/>
          <w:szCs w:val="28"/>
        </w:rPr>
        <w:t>: Repeatedly trying all possible combinations of passwords or encryption keys until the correct one is found.</w:t>
      </w:r>
    </w:p>
    <w:p w14:paraId="337CFE62" w14:textId="77777777" w:rsidR="00560B0D" w:rsidRPr="00560B0D" w:rsidRDefault="00560B0D">
      <w:pPr>
        <w:numPr>
          <w:ilvl w:val="1"/>
          <w:numId w:val="265"/>
        </w:numPr>
        <w:rPr>
          <w:rFonts w:cstheme="minorHAnsi"/>
          <w:sz w:val="28"/>
          <w:szCs w:val="28"/>
        </w:rPr>
      </w:pPr>
      <w:r w:rsidRPr="00560B0D">
        <w:rPr>
          <w:rFonts w:cstheme="minorHAnsi"/>
          <w:b/>
          <w:bCs/>
          <w:sz w:val="28"/>
          <w:szCs w:val="28"/>
        </w:rPr>
        <w:lastRenderedPageBreak/>
        <w:t>Dictionary Attack</w:t>
      </w:r>
      <w:r w:rsidRPr="00560B0D">
        <w:rPr>
          <w:rFonts w:cstheme="minorHAnsi"/>
          <w:sz w:val="28"/>
          <w:szCs w:val="28"/>
        </w:rPr>
        <w:t>: Uses a list of commonly used passwords to attempt unauthorized access.</w:t>
      </w:r>
    </w:p>
    <w:p w14:paraId="5D37C09A" w14:textId="77777777" w:rsidR="00560B0D" w:rsidRPr="00560B0D" w:rsidRDefault="00560B0D">
      <w:pPr>
        <w:numPr>
          <w:ilvl w:val="0"/>
          <w:numId w:val="265"/>
        </w:numPr>
        <w:rPr>
          <w:rFonts w:cstheme="minorHAnsi"/>
          <w:sz w:val="28"/>
          <w:szCs w:val="28"/>
        </w:rPr>
      </w:pPr>
      <w:r w:rsidRPr="00560B0D">
        <w:rPr>
          <w:rFonts w:cstheme="minorHAnsi"/>
          <w:b/>
          <w:bCs/>
          <w:sz w:val="28"/>
          <w:szCs w:val="28"/>
        </w:rPr>
        <w:t>SQL Injection and Cross-Site Scripting (XSS)</w:t>
      </w:r>
      <w:r w:rsidRPr="00560B0D">
        <w:rPr>
          <w:rFonts w:cstheme="minorHAnsi"/>
          <w:sz w:val="28"/>
          <w:szCs w:val="28"/>
        </w:rPr>
        <w:t>:</w:t>
      </w:r>
    </w:p>
    <w:p w14:paraId="3EE4CD54" w14:textId="77777777" w:rsidR="00560B0D" w:rsidRPr="00560B0D" w:rsidRDefault="00560B0D">
      <w:pPr>
        <w:numPr>
          <w:ilvl w:val="1"/>
          <w:numId w:val="265"/>
        </w:numPr>
        <w:rPr>
          <w:rFonts w:cstheme="minorHAnsi"/>
          <w:sz w:val="28"/>
          <w:szCs w:val="28"/>
        </w:rPr>
      </w:pPr>
      <w:r w:rsidRPr="00560B0D">
        <w:rPr>
          <w:rFonts w:cstheme="minorHAnsi"/>
          <w:b/>
          <w:bCs/>
          <w:sz w:val="28"/>
          <w:szCs w:val="28"/>
        </w:rPr>
        <w:t>SQL Injection</w:t>
      </w:r>
      <w:r w:rsidRPr="00560B0D">
        <w:rPr>
          <w:rFonts w:cstheme="minorHAnsi"/>
          <w:sz w:val="28"/>
          <w:szCs w:val="28"/>
        </w:rPr>
        <w:t>: Exploits vulnerabilities in web applications to manipulate SQL queries, potentially gaining unauthorized access to databases.</w:t>
      </w:r>
    </w:p>
    <w:p w14:paraId="6AA5F33E" w14:textId="77777777" w:rsidR="00560B0D" w:rsidRPr="00560B0D" w:rsidRDefault="00560B0D">
      <w:pPr>
        <w:numPr>
          <w:ilvl w:val="1"/>
          <w:numId w:val="265"/>
        </w:numPr>
        <w:rPr>
          <w:rFonts w:cstheme="minorHAnsi"/>
          <w:sz w:val="28"/>
          <w:szCs w:val="28"/>
        </w:rPr>
      </w:pPr>
      <w:r w:rsidRPr="00560B0D">
        <w:rPr>
          <w:rFonts w:cstheme="minorHAnsi"/>
          <w:b/>
          <w:bCs/>
          <w:sz w:val="28"/>
          <w:szCs w:val="28"/>
        </w:rPr>
        <w:t>Cross-Site Scripting (XSS)</w:t>
      </w:r>
      <w:r w:rsidRPr="00560B0D">
        <w:rPr>
          <w:rFonts w:cstheme="minorHAnsi"/>
          <w:sz w:val="28"/>
          <w:szCs w:val="28"/>
        </w:rPr>
        <w:t>: Injects malicious scripts into web applications, which execute on users' browsers, leading to data theft or manipulation.</w:t>
      </w:r>
    </w:p>
    <w:p w14:paraId="7B7188A8" w14:textId="77777777" w:rsidR="00560B0D" w:rsidRPr="00560B0D" w:rsidRDefault="00560B0D">
      <w:pPr>
        <w:numPr>
          <w:ilvl w:val="0"/>
          <w:numId w:val="265"/>
        </w:numPr>
        <w:rPr>
          <w:rFonts w:cstheme="minorHAnsi"/>
          <w:sz w:val="28"/>
          <w:szCs w:val="28"/>
        </w:rPr>
      </w:pPr>
      <w:r w:rsidRPr="00560B0D">
        <w:rPr>
          <w:rFonts w:cstheme="minorHAnsi"/>
          <w:b/>
          <w:bCs/>
          <w:sz w:val="28"/>
          <w:szCs w:val="28"/>
        </w:rPr>
        <w:t>Zero-Day Exploits</w:t>
      </w:r>
      <w:r w:rsidRPr="00560B0D">
        <w:rPr>
          <w:rFonts w:cstheme="minorHAnsi"/>
          <w:sz w:val="28"/>
          <w:szCs w:val="28"/>
        </w:rPr>
        <w:t>:</w:t>
      </w:r>
    </w:p>
    <w:p w14:paraId="4D948DE4" w14:textId="77777777" w:rsidR="00560B0D" w:rsidRPr="00560B0D" w:rsidRDefault="00560B0D">
      <w:pPr>
        <w:numPr>
          <w:ilvl w:val="1"/>
          <w:numId w:val="265"/>
        </w:numPr>
        <w:rPr>
          <w:rFonts w:cstheme="minorHAnsi"/>
          <w:sz w:val="28"/>
          <w:szCs w:val="28"/>
        </w:rPr>
      </w:pPr>
      <w:r w:rsidRPr="00560B0D">
        <w:rPr>
          <w:rFonts w:cstheme="minorHAnsi"/>
          <w:sz w:val="28"/>
          <w:szCs w:val="28"/>
        </w:rPr>
        <w:t>Exploits vulnerabilities in software or hardware that are unknown to the vendor or public. Attackers use these exploits before a patch or fix is available.</w:t>
      </w:r>
    </w:p>
    <w:p w14:paraId="57143D37" w14:textId="77777777" w:rsidR="00560B0D" w:rsidRPr="00560B0D" w:rsidRDefault="00560B0D">
      <w:pPr>
        <w:numPr>
          <w:ilvl w:val="0"/>
          <w:numId w:val="265"/>
        </w:numPr>
        <w:rPr>
          <w:rFonts w:cstheme="minorHAnsi"/>
          <w:sz w:val="28"/>
          <w:szCs w:val="28"/>
        </w:rPr>
      </w:pPr>
      <w:r w:rsidRPr="00560B0D">
        <w:rPr>
          <w:rFonts w:cstheme="minorHAnsi"/>
          <w:b/>
          <w:bCs/>
          <w:sz w:val="28"/>
          <w:szCs w:val="28"/>
        </w:rPr>
        <w:t>Insider Threats</w:t>
      </w:r>
      <w:r w:rsidRPr="00560B0D">
        <w:rPr>
          <w:rFonts w:cstheme="minorHAnsi"/>
          <w:sz w:val="28"/>
          <w:szCs w:val="28"/>
        </w:rPr>
        <w:t>:</w:t>
      </w:r>
    </w:p>
    <w:p w14:paraId="3E7D5B92" w14:textId="77777777" w:rsidR="00560B0D" w:rsidRPr="00560B0D" w:rsidRDefault="00560B0D">
      <w:pPr>
        <w:numPr>
          <w:ilvl w:val="1"/>
          <w:numId w:val="265"/>
        </w:numPr>
        <w:rPr>
          <w:rFonts w:cstheme="minorHAnsi"/>
          <w:sz w:val="28"/>
          <w:szCs w:val="28"/>
        </w:rPr>
      </w:pPr>
      <w:r w:rsidRPr="00560B0D">
        <w:rPr>
          <w:rFonts w:cstheme="minorHAnsi"/>
          <w:sz w:val="28"/>
          <w:szCs w:val="28"/>
        </w:rPr>
        <w:t>Malicious actions or negligence by authorized users, such as employees or contractors, who misuse their access to compromise network security.</w:t>
      </w:r>
    </w:p>
    <w:p w14:paraId="6A2EBBCA" w14:textId="77777777" w:rsidR="00560B0D" w:rsidRPr="00560B0D" w:rsidRDefault="00560B0D">
      <w:pPr>
        <w:numPr>
          <w:ilvl w:val="0"/>
          <w:numId w:val="265"/>
        </w:numPr>
        <w:rPr>
          <w:rFonts w:cstheme="minorHAnsi"/>
          <w:sz w:val="28"/>
          <w:szCs w:val="28"/>
        </w:rPr>
      </w:pPr>
      <w:r w:rsidRPr="00560B0D">
        <w:rPr>
          <w:rFonts w:cstheme="minorHAnsi"/>
          <w:b/>
          <w:bCs/>
          <w:sz w:val="28"/>
          <w:szCs w:val="28"/>
        </w:rPr>
        <w:t>IoT (Internet of Things) Attacks</w:t>
      </w:r>
      <w:r w:rsidRPr="00560B0D">
        <w:rPr>
          <w:rFonts w:cstheme="minorHAnsi"/>
          <w:sz w:val="28"/>
          <w:szCs w:val="28"/>
        </w:rPr>
        <w:t>:</w:t>
      </w:r>
    </w:p>
    <w:p w14:paraId="1DE726BA" w14:textId="77777777" w:rsidR="00560B0D" w:rsidRPr="00560B0D" w:rsidRDefault="00560B0D">
      <w:pPr>
        <w:numPr>
          <w:ilvl w:val="1"/>
          <w:numId w:val="265"/>
        </w:numPr>
        <w:rPr>
          <w:rFonts w:cstheme="minorHAnsi"/>
          <w:sz w:val="28"/>
          <w:szCs w:val="28"/>
        </w:rPr>
      </w:pPr>
      <w:r w:rsidRPr="00560B0D">
        <w:rPr>
          <w:rFonts w:cstheme="minorHAnsi"/>
          <w:sz w:val="28"/>
          <w:szCs w:val="28"/>
        </w:rPr>
        <w:t>Exploits vulnerabilities in IoT devices (e.g., smart cameras, thermostats) to gain unauthorized access, conduct DDoS attacks, or steal data.</w:t>
      </w:r>
    </w:p>
    <w:p w14:paraId="47C56817" w14:textId="77777777" w:rsidR="00560B0D" w:rsidRPr="00560B0D" w:rsidRDefault="00560B0D">
      <w:pPr>
        <w:numPr>
          <w:ilvl w:val="0"/>
          <w:numId w:val="265"/>
        </w:numPr>
        <w:rPr>
          <w:rFonts w:cstheme="minorHAnsi"/>
          <w:sz w:val="28"/>
          <w:szCs w:val="28"/>
        </w:rPr>
      </w:pPr>
      <w:r w:rsidRPr="00560B0D">
        <w:rPr>
          <w:rFonts w:cstheme="minorHAnsi"/>
          <w:b/>
          <w:bCs/>
          <w:sz w:val="28"/>
          <w:szCs w:val="28"/>
        </w:rPr>
        <w:t>Eavesdropping (Packet Sniffing)</w:t>
      </w:r>
      <w:r w:rsidRPr="00560B0D">
        <w:rPr>
          <w:rFonts w:cstheme="minorHAnsi"/>
          <w:sz w:val="28"/>
          <w:szCs w:val="28"/>
        </w:rPr>
        <w:t>:</w:t>
      </w:r>
    </w:p>
    <w:p w14:paraId="7B370EDF" w14:textId="77777777" w:rsidR="00560B0D" w:rsidRPr="00560B0D" w:rsidRDefault="00560B0D">
      <w:pPr>
        <w:numPr>
          <w:ilvl w:val="1"/>
          <w:numId w:val="265"/>
        </w:numPr>
        <w:rPr>
          <w:rFonts w:cstheme="minorHAnsi"/>
          <w:sz w:val="28"/>
          <w:szCs w:val="28"/>
        </w:rPr>
      </w:pPr>
      <w:r w:rsidRPr="00560B0D">
        <w:rPr>
          <w:rFonts w:cstheme="minorHAnsi"/>
          <w:sz w:val="28"/>
          <w:szCs w:val="28"/>
        </w:rPr>
        <w:t>Captures and analyzes network traffic to intercept and gather sensitive information, including login credentials and financial data.</w:t>
      </w:r>
    </w:p>
    <w:p w14:paraId="0A427D06" w14:textId="77777777" w:rsidR="00560B0D" w:rsidRPr="00560B0D" w:rsidRDefault="00560B0D">
      <w:pPr>
        <w:numPr>
          <w:ilvl w:val="0"/>
          <w:numId w:val="265"/>
        </w:numPr>
        <w:rPr>
          <w:rFonts w:cstheme="minorHAnsi"/>
          <w:sz w:val="28"/>
          <w:szCs w:val="28"/>
        </w:rPr>
      </w:pPr>
      <w:r w:rsidRPr="00560B0D">
        <w:rPr>
          <w:rFonts w:cstheme="minorHAnsi"/>
          <w:b/>
          <w:bCs/>
          <w:sz w:val="28"/>
          <w:szCs w:val="28"/>
        </w:rPr>
        <w:t>Exploitation of Unpatched Vulnerabilities</w:t>
      </w:r>
      <w:r w:rsidRPr="00560B0D">
        <w:rPr>
          <w:rFonts w:cstheme="minorHAnsi"/>
          <w:sz w:val="28"/>
          <w:szCs w:val="28"/>
        </w:rPr>
        <w:t>:</w:t>
      </w:r>
    </w:p>
    <w:p w14:paraId="33C2F3F8" w14:textId="77777777" w:rsidR="00560B0D" w:rsidRPr="00560B0D" w:rsidRDefault="00560B0D">
      <w:pPr>
        <w:numPr>
          <w:ilvl w:val="1"/>
          <w:numId w:val="265"/>
        </w:numPr>
        <w:rPr>
          <w:rFonts w:cstheme="minorHAnsi"/>
          <w:sz w:val="28"/>
          <w:szCs w:val="28"/>
        </w:rPr>
      </w:pPr>
      <w:r w:rsidRPr="00560B0D">
        <w:rPr>
          <w:rFonts w:cstheme="minorHAnsi"/>
          <w:sz w:val="28"/>
          <w:szCs w:val="28"/>
        </w:rPr>
        <w:t>Targets known vulnerabilities in software or hardware for which patches or updates have not been applied.</w:t>
      </w:r>
    </w:p>
    <w:p w14:paraId="5916520D" w14:textId="77777777" w:rsidR="00560B0D" w:rsidRPr="00560B0D" w:rsidRDefault="00560B0D">
      <w:pPr>
        <w:numPr>
          <w:ilvl w:val="0"/>
          <w:numId w:val="265"/>
        </w:numPr>
        <w:rPr>
          <w:rFonts w:cstheme="minorHAnsi"/>
          <w:sz w:val="28"/>
          <w:szCs w:val="28"/>
        </w:rPr>
      </w:pPr>
      <w:r w:rsidRPr="00560B0D">
        <w:rPr>
          <w:rFonts w:cstheme="minorHAnsi"/>
          <w:b/>
          <w:bCs/>
          <w:sz w:val="28"/>
          <w:szCs w:val="28"/>
        </w:rPr>
        <w:t>Drive-By Downloads</w:t>
      </w:r>
      <w:r w:rsidRPr="00560B0D">
        <w:rPr>
          <w:rFonts w:cstheme="minorHAnsi"/>
          <w:sz w:val="28"/>
          <w:szCs w:val="28"/>
        </w:rPr>
        <w:t>:</w:t>
      </w:r>
    </w:p>
    <w:p w14:paraId="48569836" w14:textId="77777777" w:rsidR="00560B0D" w:rsidRPr="00560B0D" w:rsidRDefault="00560B0D">
      <w:pPr>
        <w:numPr>
          <w:ilvl w:val="1"/>
          <w:numId w:val="265"/>
        </w:numPr>
        <w:rPr>
          <w:rFonts w:cstheme="minorHAnsi"/>
          <w:sz w:val="28"/>
          <w:szCs w:val="28"/>
        </w:rPr>
      </w:pPr>
      <w:r w:rsidRPr="00560B0D">
        <w:rPr>
          <w:rFonts w:cstheme="minorHAnsi"/>
          <w:sz w:val="28"/>
          <w:szCs w:val="28"/>
        </w:rPr>
        <w:t>Downloads and installs malicious software on a user's device without their consent when visiting a compromised website.</w:t>
      </w:r>
    </w:p>
    <w:p w14:paraId="3D1A2124" w14:textId="77777777" w:rsidR="00560B0D" w:rsidRPr="00560B0D" w:rsidRDefault="00560B0D" w:rsidP="00560B0D">
      <w:pPr>
        <w:rPr>
          <w:rFonts w:cstheme="minorHAnsi"/>
          <w:sz w:val="28"/>
          <w:szCs w:val="28"/>
        </w:rPr>
      </w:pPr>
      <w:r w:rsidRPr="00560B0D">
        <w:rPr>
          <w:rFonts w:cstheme="minorHAnsi"/>
          <w:sz w:val="28"/>
          <w:szCs w:val="28"/>
        </w:rPr>
        <w:lastRenderedPageBreak/>
        <w:t>Understanding these types of network security attacks helps organizations develop appropriate strategies and countermeasures to mitigate and prevent potential threats to their network and data.</w:t>
      </w:r>
    </w:p>
    <w:p w14:paraId="61DC5D0E" w14:textId="2E762D88" w:rsidR="00D814FD" w:rsidRPr="00CD42C1" w:rsidRDefault="00D814FD" w:rsidP="00D814FD">
      <w:pPr>
        <w:rPr>
          <w:rFonts w:cstheme="minorHAnsi"/>
          <w:sz w:val="28"/>
          <w:szCs w:val="28"/>
        </w:rPr>
      </w:pPr>
    </w:p>
    <w:p w14:paraId="2B6BCE76" w14:textId="77777777" w:rsidR="00D814FD" w:rsidRDefault="00D814FD" w:rsidP="000E15C1">
      <w:pPr>
        <w:rPr>
          <w:rFonts w:cstheme="minorHAnsi"/>
          <w:sz w:val="28"/>
          <w:szCs w:val="28"/>
        </w:rPr>
      </w:pPr>
    </w:p>
    <w:p w14:paraId="7011C291" w14:textId="240D4063" w:rsidR="000E15C1" w:rsidRPr="00CD42C1" w:rsidRDefault="000E15C1" w:rsidP="000E15C1">
      <w:pPr>
        <w:rPr>
          <w:rFonts w:cstheme="minorHAnsi"/>
          <w:sz w:val="28"/>
          <w:szCs w:val="28"/>
        </w:rPr>
      </w:pPr>
      <w:r w:rsidRPr="00CD42C1">
        <w:rPr>
          <w:rFonts w:cstheme="minorHAnsi"/>
          <w:sz w:val="28"/>
          <w:szCs w:val="28"/>
        </w:rPr>
        <w:t>2. What is the difference between virus and antivirus?</w:t>
      </w:r>
    </w:p>
    <w:p w14:paraId="5E52AC24" w14:textId="01622530" w:rsidR="00560B0D" w:rsidRPr="00560B0D" w:rsidRDefault="00D814FD" w:rsidP="00560B0D">
      <w:pPr>
        <w:rPr>
          <w:rFonts w:cstheme="minorHAnsi"/>
          <w:sz w:val="28"/>
          <w:szCs w:val="28"/>
        </w:rPr>
      </w:pPr>
      <w:r>
        <w:rPr>
          <w:rFonts w:cstheme="minorHAnsi"/>
          <w:sz w:val="28"/>
          <w:szCs w:val="28"/>
        </w:rPr>
        <w:t>Ans:</w:t>
      </w:r>
      <w:r w:rsidR="00560B0D" w:rsidRPr="00560B0D">
        <w:rPr>
          <w:rFonts w:ascii="Segoe UI" w:eastAsia="Times New Roman" w:hAnsi="Segoe UI" w:cs="Segoe UI"/>
          <w:color w:val="000000"/>
          <w:sz w:val="27"/>
          <w:szCs w:val="27"/>
          <w:lang w:eastAsia="en-IN"/>
        </w:rPr>
        <w:t xml:space="preserve"> </w:t>
      </w:r>
      <w:r w:rsidR="00560B0D" w:rsidRPr="00560B0D">
        <w:rPr>
          <w:rFonts w:cstheme="minorHAnsi"/>
          <w:sz w:val="28"/>
          <w:szCs w:val="28"/>
        </w:rPr>
        <w:br/>
        <w:t>A "virus" and an "antivirus" are related terms but refer to fundamentally different things in the context of computer security:</w:t>
      </w:r>
    </w:p>
    <w:p w14:paraId="24A2C0FD" w14:textId="77777777" w:rsidR="00560B0D" w:rsidRPr="00560B0D" w:rsidRDefault="00560B0D">
      <w:pPr>
        <w:numPr>
          <w:ilvl w:val="0"/>
          <w:numId w:val="266"/>
        </w:numPr>
        <w:rPr>
          <w:rFonts w:cstheme="minorHAnsi"/>
          <w:sz w:val="28"/>
          <w:szCs w:val="28"/>
        </w:rPr>
      </w:pPr>
      <w:r w:rsidRPr="00560B0D">
        <w:rPr>
          <w:rFonts w:cstheme="minorHAnsi"/>
          <w:b/>
          <w:bCs/>
          <w:sz w:val="28"/>
          <w:szCs w:val="28"/>
        </w:rPr>
        <w:t>Virus</w:t>
      </w:r>
      <w:r w:rsidRPr="00560B0D">
        <w:rPr>
          <w:rFonts w:cstheme="minorHAnsi"/>
          <w:sz w:val="28"/>
          <w:szCs w:val="28"/>
        </w:rPr>
        <w:t>:</w:t>
      </w:r>
    </w:p>
    <w:p w14:paraId="12D27092" w14:textId="77777777" w:rsidR="00560B0D" w:rsidRPr="00560B0D" w:rsidRDefault="00560B0D">
      <w:pPr>
        <w:numPr>
          <w:ilvl w:val="1"/>
          <w:numId w:val="266"/>
        </w:numPr>
        <w:rPr>
          <w:rFonts w:cstheme="minorHAnsi"/>
          <w:sz w:val="28"/>
          <w:szCs w:val="28"/>
        </w:rPr>
      </w:pPr>
      <w:r w:rsidRPr="00560B0D">
        <w:rPr>
          <w:rFonts w:cstheme="minorHAnsi"/>
          <w:sz w:val="28"/>
          <w:szCs w:val="28"/>
        </w:rPr>
        <w:t>A virus is a type of malicious software (malware) that replicates itself and spreads to other files or systems. It attaches to a legitimate program or file, and when executed, it can damage, corrupt, or modify data on the infected device or network. Viruses can also spread through email attachments, infected websites, or shared files.</w:t>
      </w:r>
    </w:p>
    <w:p w14:paraId="2E354F88" w14:textId="77777777" w:rsidR="00560B0D" w:rsidRPr="00560B0D" w:rsidRDefault="00560B0D">
      <w:pPr>
        <w:numPr>
          <w:ilvl w:val="1"/>
          <w:numId w:val="266"/>
        </w:numPr>
        <w:rPr>
          <w:rFonts w:cstheme="minorHAnsi"/>
          <w:sz w:val="28"/>
          <w:szCs w:val="28"/>
        </w:rPr>
      </w:pPr>
      <w:r w:rsidRPr="00560B0D">
        <w:rPr>
          <w:rFonts w:cstheme="minorHAnsi"/>
          <w:sz w:val="28"/>
          <w:szCs w:val="28"/>
        </w:rPr>
        <w:t>Characteristics:</w:t>
      </w:r>
    </w:p>
    <w:p w14:paraId="4E38DA9D" w14:textId="77777777" w:rsidR="00560B0D" w:rsidRPr="00560B0D" w:rsidRDefault="00560B0D">
      <w:pPr>
        <w:numPr>
          <w:ilvl w:val="2"/>
          <w:numId w:val="266"/>
        </w:numPr>
        <w:rPr>
          <w:rFonts w:cstheme="minorHAnsi"/>
          <w:sz w:val="28"/>
          <w:szCs w:val="28"/>
        </w:rPr>
      </w:pPr>
      <w:r w:rsidRPr="00560B0D">
        <w:rPr>
          <w:rFonts w:cstheme="minorHAnsi"/>
          <w:sz w:val="28"/>
          <w:szCs w:val="28"/>
        </w:rPr>
        <w:t>Self-replication: Viruses have the ability to reproduce and spread to other files or devices.</w:t>
      </w:r>
    </w:p>
    <w:p w14:paraId="76279A70" w14:textId="77777777" w:rsidR="00560B0D" w:rsidRPr="00560B0D" w:rsidRDefault="00560B0D">
      <w:pPr>
        <w:numPr>
          <w:ilvl w:val="2"/>
          <w:numId w:val="266"/>
        </w:numPr>
        <w:rPr>
          <w:rFonts w:cstheme="minorHAnsi"/>
          <w:sz w:val="28"/>
          <w:szCs w:val="28"/>
        </w:rPr>
      </w:pPr>
      <w:r w:rsidRPr="00560B0D">
        <w:rPr>
          <w:rFonts w:cstheme="minorHAnsi"/>
          <w:sz w:val="28"/>
          <w:szCs w:val="28"/>
        </w:rPr>
        <w:t>Requires a Host: A virus needs a host program or file to attach itself and carry out its malicious actions.</w:t>
      </w:r>
    </w:p>
    <w:p w14:paraId="685CBFFC" w14:textId="77777777" w:rsidR="00560B0D" w:rsidRPr="00560B0D" w:rsidRDefault="00560B0D">
      <w:pPr>
        <w:numPr>
          <w:ilvl w:val="0"/>
          <w:numId w:val="266"/>
        </w:numPr>
        <w:rPr>
          <w:rFonts w:cstheme="minorHAnsi"/>
          <w:sz w:val="28"/>
          <w:szCs w:val="28"/>
        </w:rPr>
      </w:pPr>
      <w:r w:rsidRPr="00560B0D">
        <w:rPr>
          <w:rFonts w:cstheme="minorHAnsi"/>
          <w:b/>
          <w:bCs/>
          <w:sz w:val="28"/>
          <w:szCs w:val="28"/>
        </w:rPr>
        <w:t>Antivirus</w:t>
      </w:r>
      <w:r w:rsidRPr="00560B0D">
        <w:rPr>
          <w:rFonts w:cstheme="minorHAnsi"/>
          <w:sz w:val="28"/>
          <w:szCs w:val="28"/>
        </w:rPr>
        <w:t>:</w:t>
      </w:r>
    </w:p>
    <w:p w14:paraId="493E05C8" w14:textId="77777777" w:rsidR="00560B0D" w:rsidRPr="00560B0D" w:rsidRDefault="00560B0D">
      <w:pPr>
        <w:numPr>
          <w:ilvl w:val="1"/>
          <w:numId w:val="266"/>
        </w:numPr>
        <w:rPr>
          <w:rFonts w:cstheme="minorHAnsi"/>
          <w:sz w:val="28"/>
          <w:szCs w:val="28"/>
        </w:rPr>
      </w:pPr>
      <w:r w:rsidRPr="00560B0D">
        <w:rPr>
          <w:rFonts w:cstheme="minorHAnsi"/>
          <w:sz w:val="28"/>
          <w:szCs w:val="28"/>
        </w:rPr>
        <w:t>Antivirus (or anti-malware) is a software application designed to detect, prevent, and remove malicious software, including viruses, worms, trojans, spyware, and other types of malware. Antivirus programs use various techniques to identify and neutralize malicious code and protect the system from infection.</w:t>
      </w:r>
    </w:p>
    <w:p w14:paraId="6B709E53" w14:textId="77777777" w:rsidR="00560B0D" w:rsidRPr="00560B0D" w:rsidRDefault="00560B0D">
      <w:pPr>
        <w:numPr>
          <w:ilvl w:val="1"/>
          <w:numId w:val="266"/>
        </w:numPr>
        <w:rPr>
          <w:rFonts w:cstheme="minorHAnsi"/>
          <w:sz w:val="28"/>
          <w:szCs w:val="28"/>
        </w:rPr>
      </w:pPr>
      <w:r w:rsidRPr="00560B0D">
        <w:rPr>
          <w:rFonts w:cstheme="minorHAnsi"/>
          <w:sz w:val="28"/>
          <w:szCs w:val="28"/>
        </w:rPr>
        <w:t>Functions:</w:t>
      </w:r>
    </w:p>
    <w:p w14:paraId="5A76B9BB" w14:textId="77777777" w:rsidR="00560B0D" w:rsidRPr="00560B0D" w:rsidRDefault="00560B0D">
      <w:pPr>
        <w:numPr>
          <w:ilvl w:val="2"/>
          <w:numId w:val="266"/>
        </w:numPr>
        <w:rPr>
          <w:rFonts w:cstheme="minorHAnsi"/>
          <w:sz w:val="28"/>
          <w:szCs w:val="28"/>
        </w:rPr>
      </w:pPr>
      <w:r w:rsidRPr="00560B0D">
        <w:rPr>
          <w:rFonts w:cstheme="minorHAnsi"/>
          <w:sz w:val="28"/>
          <w:szCs w:val="28"/>
        </w:rPr>
        <w:t>Scanning: Antivirus programs scan files, applications, and system memory for known patterns or signatures of malicious code.</w:t>
      </w:r>
    </w:p>
    <w:p w14:paraId="17C02436" w14:textId="77777777" w:rsidR="00560B0D" w:rsidRPr="00560B0D" w:rsidRDefault="00560B0D">
      <w:pPr>
        <w:numPr>
          <w:ilvl w:val="2"/>
          <w:numId w:val="266"/>
        </w:numPr>
        <w:rPr>
          <w:rFonts w:cstheme="minorHAnsi"/>
          <w:sz w:val="28"/>
          <w:szCs w:val="28"/>
        </w:rPr>
      </w:pPr>
      <w:r w:rsidRPr="00560B0D">
        <w:rPr>
          <w:rFonts w:cstheme="minorHAnsi"/>
          <w:sz w:val="28"/>
          <w:szCs w:val="28"/>
        </w:rPr>
        <w:lastRenderedPageBreak/>
        <w:t>Real-Time Protection: They provide real-time monitoring to detect and block malware as it attempts to enter the system or execute malicious activities.</w:t>
      </w:r>
    </w:p>
    <w:p w14:paraId="4139E6F6" w14:textId="77777777" w:rsidR="00560B0D" w:rsidRPr="00560B0D" w:rsidRDefault="00560B0D">
      <w:pPr>
        <w:numPr>
          <w:ilvl w:val="2"/>
          <w:numId w:val="266"/>
        </w:numPr>
        <w:rPr>
          <w:rFonts w:cstheme="minorHAnsi"/>
          <w:sz w:val="28"/>
          <w:szCs w:val="28"/>
        </w:rPr>
      </w:pPr>
      <w:r w:rsidRPr="00560B0D">
        <w:rPr>
          <w:rFonts w:cstheme="minorHAnsi"/>
          <w:sz w:val="28"/>
          <w:szCs w:val="28"/>
        </w:rPr>
        <w:t>Quarantine and Removal: If malware is detected, the antivirus quarantines or removes the malicious files to prevent further harm to the system.</w:t>
      </w:r>
    </w:p>
    <w:p w14:paraId="655E3FCF" w14:textId="77777777" w:rsidR="00560B0D" w:rsidRPr="00560B0D" w:rsidRDefault="00560B0D">
      <w:pPr>
        <w:numPr>
          <w:ilvl w:val="2"/>
          <w:numId w:val="266"/>
        </w:numPr>
        <w:rPr>
          <w:rFonts w:cstheme="minorHAnsi"/>
          <w:sz w:val="28"/>
          <w:szCs w:val="28"/>
        </w:rPr>
      </w:pPr>
      <w:r w:rsidRPr="00560B0D">
        <w:rPr>
          <w:rFonts w:cstheme="minorHAnsi"/>
          <w:sz w:val="28"/>
          <w:szCs w:val="28"/>
        </w:rPr>
        <w:t>Updates: Antivirus software regularly updates its database of malware signatures to stay current with emerging threats.</w:t>
      </w:r>
    </w:p>
    <w:p w14:paraId="6BC2DD3C" w14:textId="77777777" w:rsidR="00560B0D" w:rsidRPr="00560B0D" w:rsidRDefault="00560B0D" w:rsidP="00560B0D">
      <w:pPr>
        <w:rPr>
          <w:rFonts w:cstheme="minorHAnsi"/>
          <w:sz w:val="28"/>
          <w:szCs w:val="28"/>
        </w:rPr>
      </w:pPr>
      <w:r w:rsidRPr="00560B0D">
        <w:rPr>
          <w:rFonts w:cstheme="minorHAnsi"/>
          <w:b/>
          <w:bCs/>
          <w:sz w:val="28"/>
          <w:szCs w:val="28"/>
        </w:rPr>
        <w:t>Key Differences</w:t>
      </w:r>
      <w:r w:rsidRPr="00560B0D">
        <w:rPr>
          <w:rFonts w:cstheme="minorHAnsi"/>
          <w:sz w:val="28"/>
          <w:szCs w:val="28"/>
        </w:rPr>
        <w:t>:</w:t>
      </w:r>
    </w:p>
    <w:p w14:paraId="2DAE3C5C" w14:textId="77777777" w:rsidR="00560B0D" w:rsidRPr="00560B0D" w:rsidRDefault="00560B0D">
      <w:pPr>
        <w:numPr>
          <w:ilvl w:val="0"/>
          <w:numId w:val="267"/>
        </w:numPr>
        <w:rPr>
          <w:rFonts w:cstheme="minorHAnsi"/>
          <w:sz w:val="28"/>
          <w:szCs w:val="28"/>
        </w:rPr>
      </w:pPr>
      <w:r w:rsidRPr="00560B0D">
        <w:rPr>
          <w:rFonts w:cstheme="minorHAnsi"/>
          <w:sz w:val="28"/>
          <w:szCs w:val="28"/>
        </w:rPr>
        <w:t>A virus is a specific type of malware that can replicate and spread, while antivirus is a software that detects and protects against various types of malware, including viruses.</w:t>
      </w:r>
    </w:p>
    <w:p w14:paraId="104E6F1D" w14:textId="77777777" w:rsidR="00560B0D" w:rsidRPr="00560B0D" w:rsidRDefault="00560B0D">
      <w:pPr>
        <w:numPr>
          <w:ilvl w:val="0"/>
          <w:numId w:val="267"/>
        </w:numPr>
        <w:rPr>
          <w:rFonts w:cstheme="minorHAnsi"/>
          <w:sz w:val="28"/>
          <w:szCs w:val="28"/>
        </w:rPr>
      </w:pPr>
      <w:r w:rsidRPr="00560B0D">
        <w:rPr>
          <w:rFonts w:cstheme="minorHAnsi"/>
          <w:sz w:val="28"/>
          <w:szCs w:val="28"/>
        </w:rPr>
        <w:t>A virus is malicious software that can infect and damage files and systems, while antivirus is a protective tool to guard against such infections and malware threats.</w:t>
      </w:r>
    </w:p>
    <w:p w14:paraId="2C096F46" w14:textId="77777777" w:rsidR="00560B0D" w:rsidRPr="00560B0D" w:rsidRDefault="00560B0D">
      <w:pPr>
        <w:numPr>
          <w:ilvl w:val="0"/>
          <w:numId w:val="267"/>
        </w:numPr>
        <w:rPr>
          <w:rFonts w:cstheme="minorHAnsi"/>
          <w:sz w:val="28"/>
          <w:szCs w:val="28"/>
        </w:rPr>
      </w:pPr>
      <w:r w:rsidRPr="00560B0D">
        <w:rPr>
          <w:rFonts w:cstheme="minorHAnsi"/>
          <w:sz w:val="28"/>
          <w:szCs w:val="28"/>
        </w:rPr>
        <w:t>A virus needs a host program or file to attach and execute, whereas an antivirus operates independently as a security program installed on a device.</w:t>
      </w:r>
    </w:p>
    <w:p w14:paraId="00FE8BB4" w14:textId="77777777" w:rsidR="00560B0D" w:rsidRPr="00560B0D" w:rsidRDefault="00560B0D" w:rsidP="00560B0D">
      <w:pPr>
        <w:rPr>
          <w:rFonts w:cstheme="minorHAnsi"/>
          <w:sz w:val="28"/>
          <w:szCs w:val="28"/>
        </w:rPr>
      </w:pPr>
      <w:r w:rsidRPr="00560B0D">
        <w:rPr>
          <w:rFonts w:cstheme="minorHAnsi"/>
          <w:sz w:val="28"/>
          <w:szCs w:val="28"/>
        </w:rPr>
        <w:t>In summary, a virus is a type of malware, specifically one that replicates and spreads, while antivirus is a tool or software designed to detect, prevent, and remove various types of malware, including viruses.</w:t>
      </w:r>
    </w:p>
    <w:p w14:paraId="40421F81" w14:textId="77777777" w:rsidR="00560B0D" w:rsidRPr="00560B0D" w:rsidRDefault="00560B0D" w:rsidP="00560B0D">
      <w:pPr>
        <w:rPr>
          <w:rFonts w:cstheme="minorHAnsi"/>
          <w:vanish/>
          <w:sz w:val="28"/>
          <w:szCs w:val="28"/>
        </w:rPr>
      </w:pPr>
      <w:r w:rsidRPr="00560B0D">
        <w:rPr>
          <w:rFonts w:cstheme="minorHAnsi"/>
          <w:vanish/>
          <w:sz w:val="28"/>
          <w:szCs w:val="28"/>
        </w:rPr>
        <w:t>Top of Form</w:t>
      </w:r>
    </w:p>
    <w:p w14:paraId="5DEADA45" w14:textId="43BF6AA9" w:rsidR="00D814FD" w:rsidRPr="00CD42C1" w:rsidRDefault="00D814FD" w:rsidP="00D814FD">
      <w:pPr>
        <w:rPr>
          <w:rFonts w:cstheme="minorHAnsi"/>
          <w:sz w:val="28"/>
          <w:szCs w:val="28"/>
        </w:rPr>
      </w:pPr>
    </w:p>
    <w:p w14:paraId="74621B06" w14:textId="77777777" w:rsidR="000E15C1" w:rsidRPr="00CD42C1" w:rsidRDefault="000E15C1" w:rsidP="000E15C1">
      <w:pPr>
        <w:rPr>
          <w:rFonts w:cstheme="minorHAnsi"/>
          <w:sz w:val="28"/>
          <w:szCs w:val="28"/>
        </w:rPr>
      </w:pPr>
    </w:p>
    <w:p w14:paraId="72B3BA2D" w14:textId="247A5EF8" w:rsidR="000E15C1" w:rsidRPr="00560B0D" w:rsidRDefault="000E15C1">
      <w:pPr>
        <w:pStyle w:val="ListParagraph"/>
        <w:numPr>
          <w:ilvl w:val="0"/>
          <w:numId w:val="225"/>
        </w:numPr>
        <w:rPr>
          <w:rFonts w:cstheme="minorHAnsi"/>
          <w:b/>
          <w:bCs/>
          <w:sz w:val="28"/>
          <w:szCs w:val="28"/>
        </w:rPr>
      </w:pPr>
      <w:r w:rsidRPr="00560B0D">
        <w:rPr>
          <w:rFonts w:cstheme="minorHAnsi"/>
          <w:b/>
          <w:bCs/>
          <w:sz w:val="28"/>
          <w:szCs w:val="28"/>
        </w:rPr>
        <w:t>Advance Question</w:t>
      </w:r>
    </w:p>
    <w:p w14:paraId="73FA3A12" w14:textId="77777777" w:rsidR="000E15C1" w:rsidRPr="00CD42C1" w:rsidRDefault="000E15C1" w:rsidP="000E15C1">
      <w:pPr>
        <w:rPr>
          <w:rFonts w:cstheme="minorHAnsi"/>
          <w:sz w:val="28"/>
          <w:szCs w:val="28"/>
        </w:rPr>
      </w:pPr>
    </w:p>
    <w:p w14:paraId="6192A9C4" w14:textId="77777777" w:rsidR="000E15C1" w:rsidRPr="00CD42C1" w:rsidRDefault="000E15C1" w:rsidP="000E15C1">
      <w:pPr>
        <w:rPr>
          <w:rFonts w:cstheme="minorHAnsi"/>
          <w:sz w:val="28"/>
          <w:szCs w:val="28"/>
        </w:rPr>
      </w:pPr>
      <w:r w:rsidRPr="00CD42C1">
        <w:rPr>
          <w:rFonts w:cstheme="minorHAnsi"/>
          <w:sz w:val="28"/>
          <w:szCs w:val="28"/>
        </w:rPr>
        <w:t>1. Who is vulnerable in network security?</w:t>
      </w:r>
    </w:p>
    <w:p w14:paraId="236D57EB" w14:textId="436CCB7C" w:rsidR="002957C0" w:rsidRPr="002957C0" w:rsidRDefault="00D814FD" w:rsidP="002957C0">
      <w:pPr>
        <w:rPr>
          <w:rFonts w:cstheme="minorHAnsi"/>
          <w:sz w:val="28"/>
          <w:szCs w:val="28"/>
        </w:rPr>
      </w:pPr>
      <w:r>
        <w:rPr>
          <w:rFonts w:cstheme="minorHAnsi"/>
          <w:sz w:val="28"/>
          <w:szCs w:val="28"/>
        </w:rPr>
        <w:t>Ans:</w:t>
      </w:r>
      <w:r w:rsidR="002957C0" w:rsidRPr="002957C0">
        <w:rPr>
          <w:rFonts w:ascii="Segoe UI" w:eastAsia="Times New Roman" w:hAnsi="Segoe UI" w:cs="Segoe UI"/>
          <w:sz w:val="21"/>
          <w:szCs w:val="21"/>
          <w:lang w:eastAsia="en-IN"/>
        </w:rPr>
        <w:t xml:space="preserve"> </w:t>
      </w:r>
      <w:r w:rsidR="002957C0" w:rsidRPr="002957C0">
        <w:rPr>
          <w:rFonts w:cstheme="minorHAnsi"/>
          <w:sz w:val="28"/>
          <w:szCs w:val="28"/>
        </w:rPr>
        <w:t xml:space="preserve">In the context of network security, a "vulnerability" refers to a weakness or flaw in a system, application, device, or network that could potentially be exploited by malicious actors to compromise the security and integrity of the network. These vulnerabilities can exist in various components of the network and can be the result of design flaws, misconfigurations, or programming </w:t>
      </w:r>
      <w:r w:rsidR="002957C0" w:rsidRPr="002957C0">
        <w:rPr>
          <w:rFonts w:cstheme="minorHAnsi"/>
          <w:sz w:val="28"/>
          <w:szCs w:val="28"/>
        </w:rPr>
        <w:lastRenderedPageBreak/>
        <w:t>errors. Understanding vulnerabilities is crucial for effectively mitigating and managing security risks. Here are common areas of vulnerability in network security:</w:t>
      </w:r>
    </w:p>
    <w:p w14:paraId="34D2AADD" w14:textId="77777777" w:rsidR="002957C0" w:rsidRPr="002957C0" w:rsidRDefault="002957C0">
      <w:pPr>
        <w:numPr>
          <w:ilvl w:val="0"/>
          <w:numId w:val="269"/>
        </w:numPr>
        <w:rPr>
          <w:rFonts w:cstheme="minorHAnsi"/>
          <w:sz w:val="28"/>
          <w:szCs w:val="28"/>
        </w:rPr>
      </w:pPr>
      <w:r w:rsidRPr="002957C0">
        <w:rPr>
          <w:rFonts w:cstheme="minorHAnsi"/>
          <w:b/>
          <w:bCs/>
          <w:sz w:val="28"/>
          <w:szCs w:val="28"/>
        </w:rPr>
        <w:t>Operating Systems (OS)</w:t>
      </w:r>
      <w:r w:rsidRPr="002957C0">
        <w:rPr>
          <w:rFonts w:cstheme="minorHAnsi"/>
          <w:sz w:val="28"/>
          <w:szCs w:val="28"/>
        </w:rPr>
        <w:t>:</w:t>
      </w:r>
    </w:p>
    <w:p w14:paraId="10F1A79F" w14:textId="77777777" w:rsidR="002957C0" w:rsidRPr="002957C0" w:rsidRDefault="002957C0">
      <w:pPr>
        <w:numPr>
          <w:ilvl w:val="1"/>
          <w:numId w:val="269"/>
        </w:numPr>
        <w:rPr>
          <w:rFonts w:cstheme="minorHAnsi"/>
          <w:sz w:val="28"/>
          <w:szCs w:val="28"/>
        </w:rPr>
      </w:pPr>
      <w:r w:rsidRPr="002957C0">
        <w:rPr>
          <w:rFonts w:cstheme="minorHAnsi"/>
          <w:sz w:val="28"/>
          <w:szCs w:val="28"/>
        </w:rPr>
        <w:t>Unpatched or outdated operating systems with known vulnerabilities that have not been fixed through updates and patches.</w:t>
      </w:r>
    </w:p>
    <w:p w14:paraId="21B82F3E" w14:textId="77777777" w:rsidR="002957C0" w:rsidRPr="002957C0" w:rsidRDefault="002957C0">
      <w:pPr>
        <w:numPr>
          <w:ilvl w:val="0"/>
          <w:numId w:val="269"/>
        </w:numPr>
        <w:rPr>
          <w:rFonts w:cstheme="minorHAnsi"/>
          <w:sz w:val="28"/>
          <w:szCs w:val="28"/>
        </w:rPr>
      </w:pPr>
      <w:r w:rsidRPr="002957C0">
        <w:rPr>
          <w:rFonts w:cstheme="minorHAnsi"/>
          <w:b/>
          <w:bCs/>
          <w:sz w:val="28"/>
          <w:szCs w:val="28"/>
        </w:rPr>
        <w:t>Software Applications</w:t>
      </w:r>
      <w:r w:rsidRPr="002957C0">
        <w:rPr>
          <w:rFonts w:cstheme="minorHAnsi"/>
          <w:sz w:val="28"/>
          <w:szCs w:val="28"/>
        </w:rPr>
        <w:t>:</w:t>
      </w:r>
    </w:p>
    <w:p w14:paraId="31F92502" w14:textId="77777777" w:rsidR="002957C0" w:rsidRPr="002957C0" w:rsidRDefault="002957C0">
      <w:pPr>
        <w:numPr>
          <w:ilvl w:val="1"/>
          <w:numId w:val="269"/>
        </w:numPr>
        <w:rPr>
          <w:rFonts w:cstheme="minorHAnsi"/>
          <w:sz w:val="28"/>
          <w:szCs w:val="28"/>
        </w:rPr>
      </w:pPr>
      <w:r w:rsidRPr="002957C0">
        <w:rPr>
          <w:rFonts w:cstheme="minorHAnsi"/>
          <w:sz w:val="28"/>
          <w:szCs w:val="28"/>
        </w:rPr>
        <w:t>Vulnerabilities in software applications, including web browsers, office suites, email clients, and other commonly used software, that can be exploited to compromise a system.</w:t>
      </w:r>
    </w:p>
    <w:p w14:paraId="3E0D7C24" w14:textId="77777777" w:rsidR="002957C0" w:rsidRPr="002957C0" w:rsidRDefault="002957C0">
      <w:pPr>
        <w:numPr>
          <w:ilvl w:val="0"/>
          <w:numId w:val="269"/>
        </w:numPr>
        <w:rPr>
          <w:rFonts w:cstheme="minorHAnsi"/>
          <w:sz w:val="28"/>
          <w:szCs w:val="28"/>
        </w:rPr>
      </w:pPr>
      <w:r w:rsidRPr="002957C0">
        <w:rPr>
          <w:rFonts w:cstheme="minorHAnsi"/>
          <w:b/>
          <w:bCs/>
          <w:sz w:val="28"/>
          <w:szCs w:val="28"/>
        </w:rPr>
        <w:t>Network Devices</w:t>
      </w:r>
      <w:r w:rsidRPr="002957C0">
        <w:rPr>
          <w:rFonts w:cstheme="minorHAnsi"/>
          <w:sz w:val="28"/>
          <w:szCs w:val="28"/>
        </w:rPr>
        <w:t>:</w:t>
      </w:r>
    </w:p>
    <w:p w14:paraId="266056AF" w14:textId="77777777" w:rsidR="002957C0" w:rsidRPr="002957C0" w:rsidRDefault="002957C0">
      <w:pPr>
        <w:numPr>
          <w:ilvl w:val="1"/>
          <w:numId w:val="269"/>
        </w:numPr>
        <w:rPr>
          <w:rFonts w:cstheme="minorHAnsi"/>
          <w:sz w:val="28"/>
          <w:szCs w:val="28"/>
        </w:rPr>
      </w:pPr>
      <w:r w:rsidRPr="002957C0">
        <w:rPr>
          <w:rFonts w:cstheme="minorHAnsi"/>
          <w:sz w:val="28"/>
          <w:szCs w:val="28"/>
        </w:rPr>
        <w:t>Vulnerabilities in routers, switches, firewalls, and other network devices due to outdated firmware, misconfigurations, or default passwords.</w:t>
      </w:r>
    </w:p>
    <w:p w14:paraId="58EA36BD" w14:textId="77777777" w:rsidR="002957C0" w:rsidRPr="002957C0" w:rsidRDefault="002957C0">
      <w:pPr>
        <w:numPr>
          <w:ilvl w:val="0"/>
          <w:numId w:val="269"/>
        </w:numPr>
        <w:rPr>
          <w:rFonts w:cstheme="minorHAnsi"/>
          <w:sz w:val="28"/>
          <w:szCs w:val="28"/>
        </w:rPr>
      </w:pPr>
      <w:r w:rsidRPr="002957C0">
        <w:rPr>
          <w:rFonts w:cstheme="minorHAnsi"/>
          <w:b/>
          <w:bCs/>
          <w:sz w:val="28"/>
          <w:szCs w:val="28"/>
        </w:rPr>
        <w:t>Network Protocols</w:t>
      </w:r>
      <w:r w:rsidRPr="002957C0">
        <w:rPr>
          <w:rFonts w:cstheme="minorHAnsi"/>
          <w:sz w:val="28"/>
          <w:szCs w:val="28"/>
        </w:rPr>
        <w:t>:</w:t>
      </w:r>
    </w:p>
    <w:p w14:paraId="2C42CF39" w14:textId="77777777" w:rsidR="002957C0" w:rsidRPr="002957C0" w:rsidRDefault="002957C0">
      <w:pPr>
        <w:numPr>
          <w:ilvl w:val="1"/>
          <w:numId w:val="269"/>
        </w:numPr>
        <w:rPr>
          <w:rFonts w:cstheme="minorHAnsi"/>
          <w:sz w:val="28"/>
          <w:szCs w:val="28"/>
        </w:rPr>
      </w:pPr>
      <w:r w:rsidRPr="002957C0">
        <w:rPr>
          <w:rFonts w:cstheme="minorHAnsi"/>
          <w:sz w:val="28"/>
          <w:szCs w:val="28"/>
        </w:rPr>
        <w:t>Vulnerabilities in network protocols such as TCP/IP, HTTP, FTP, SMTP, and others, which attackers can exploit to gain unauthorized access or intercept data.</w:t>
      </w:r>
    </w:p>
    <w:p w14:paraId="1A147A07" w14:textId="77777777" w:rsidR="002957C0" w:rsidRPr="002957C0" w:rsidRDefault="002957C0">
      <w:pPr>
        <w:numPr>
          <w:ilvl w:val="0"/>
          <w:numId w:val="269"/>
        </w:numPr>
        <w:rPr>
          <w:rFonts w:cstheme="minorHAnsi"/>
          <w:sz w:val="28"/>
          <w:szCs w:val="28"/>
        </w:rPr>
      </w:pPr>
      <w:r w:rsidRPr="002957C0">
        <w:rPr>
          <w:rFonts w:cstheme="minorHAnsi"/>
          <w:b/>
          <w:bCs/>
          <w:sz w:val="28"/>
          <w:szCs w:val="28"/>
        </w:rPr>
        <w:t>Web Applications</w:t>
      </w:r>
      <w:r w:rsidRPr="002957C0">
        <w:rPr>
          <w:rFonts w:cstheme="minorHAnsi"/>
          <w:sz w:val="28"/>
          <w:szCs w:val="28"/>
        </w:rPr>
        <w:t>:</w:t>
      </w:r>
    </w:p>
    <w:p w14:paraId="1E9A1A7D" w14:textId="77777777" w:rsidR="002957C0" w:rsidRPr="002957C0" w:rsidRDefault="002957C0">
      <w:pPr>
        <w:numPr>
          <w:ilvl w:val="1"/>
          <w:numId w:val="269"/>
        </w:numPr>
        <w:rPr>
          <w:rFonts w:cstheme="minorHAnsi"/>
          <w:sz w:val="28"/>
          <w:szCs w:val="28"/>
        </w:rPr>
      </w:pPr>
      <w:r w:rsidRPr="002957C0">
        <w:rPr>
          <w:rFonts w:cstheme="minorHAnsi"/>
          <w:sz w:val="28"/>
          <w:szCs w:val="28"/>
        </w:rPr>
        <w:t>Vulnerabilities in web applications, like SQL injection, cross-site scripting (XSS), cross-site request forgery (CSRF), and insecure direct object references (IDOR).</w:t>
      </w:r>
    </w:p>
    <w:p w14:paraId="18F6ECE1" w14:textId="77777777" w:rsidR="002957C0" w:rsidRPr="002957C0" w:rsidRDefault="002957C0">
      <w:pPr>
        <w:numPr>
          <w:ilvl w:val="0"/>
          <w:numId w:val="269"/>
        </w:numPr>
        <w:rPr>
          <w:rFonts w:cstheme="minorHAnsi"/>
          <w:sz w:val="28"/>
          <w:szCs w:val="28"/>
        </w:rPr>
      </w:pPr>
      <w:r w:rsidRPr="002957C0">
        <w:rPr>
          <w:rFonts w:cstheme="minorHAnsi"/>
          <w:b/>
          <w:bCs/>
          <w:sz w:val="28"/>
          <w:szCs w:val="28"/>
        </w:rPr>
        <w:t>Insecure Authentication</w:t>
      </w:r>
      <w:r w:rsidRPr="002957C0">
        <w:rPr>
          <w:rFonts w:cstheme="minorHAnsi"/>
          <w:sz w:val="28"/>
          <w:szCs w:val="28"/>
        </w:rPr>
        <w:t>:</w:t>
      </w:r>
    </w:p>
    <w:p w14:paraId="53EA2172" w14:textId="77777777" w:rsidR="002957C0" w:rsidRPr="002957C0" w:rsidRDefault="002957C0">
      <w:pPr>
        <w:numPr>
          <w:ilvl w:val="1"/>
          <w:numId w:val="269"/>
        </w:numPr>
        <w:rPr>
          <w:rFonts w:cstheme="minorHAnsi"/>
          <w:sz w:val="28"/>
          <w:szCs w:val="28"/>
        </w:rPr>
      </w:pPr>
      <w:r w:rsidRPr="002957C0">
        <w:rPr>
          <w:rFonts w:cstheme="minorHAnsi"/>
          <w:sz w:val="28"/>
          <w:szCs w:val="28"/>
        </w:rPr>
        <w:t>Weak or easily guessable passwords, default credentials, or improper authentication mechanisms that can lead to unauthorized access.</w:t>
      </w:r>
    </w:p>
    <w:p w14:paraId="5811E49C" w14:textId="77777777" w:rsidR="002957C0" w:rsidRPr="002957C0" w:rsidRDefault="002957C0">
      <w:pPr>
        <w:numPr>
          <w:ilvl w:val="0"/>
          <w:numId w:val="269"/>
        </w:numPr>
        <w:rPr>
          <w:rFonts w:cstheme="minorHAnsi"/>
          <w:sz w:val="28"/>
          <w:szCs w:val="28"/>
        </w:rPr>
      </w:pPr>
      <w:r w:rsidRPr="002957C0">
        <w:rPr>
          <w:rFonts w:cstheme="minorHAnsi"/>
          <w:b/>
          <w:bCs/>
          <w:sz w:val="28"/>
          <w:szCs w:val="28"/>
        </w:rPr>
        <w:t>Inadequate Access Controls</w:t>
      </w:r>
      <w:r w:rsidRPr="002957C0">
        <w:rPr>
          <w:rFonts w:cstheme="minorHAnsi"/>
          <w:sz w:val="28"/>
          <w:szCs w:val="28"/>
        </w:rPr>
        <w:t>:</w:t>
      </w:r>
    </w:p>
    <w:p w14:paraId="417C187A" w14:textId="77777777" w:rsidR="002957C0" w:rsidRPr="002957C0" w:rsidRDefault="002957C0">
      <w:pPr>
        <w:numPr>
          <w:ilvl w:val="1"/>
          <w:numId w:val="269"/>
        </w:numPr>
        <w:rPr>
          <w:rFonts w:cstheme="minorHAnsi"/>
          <w:sz w:val="28"/>
          <w:szCs w:val="28"/>
        </w:rPr>
      </w:pPr>
      <w:r w:rsidRPr="002957C0">
        <w:rPr>
          <w:rFonts w:cstheme="minorHAnsi"/>
          <w:sz w:val="28"/>
          <w:szCs w:val="28"/>
        </w:rPr>
        <w:t>Improperly configured access controls, permissions, or roles that allow unauthorized users to gain access to sensitive information or systems.</w:t>
      </w:r>
    </w:p>
    <w:p w14:paraId="50C3D810" w14:textId="77777777" w:rsidR="002957C0" w:rsidRPr="002957C0" w:rsidRDefault="002957C0">
      <w:pPr>
        <w:numPr>
          <w:ilvl w:val="0"/>
          <w:numId w:val="269"/>
        </w:numPr>
        <w:rPr>
          <w:rFonts w:cstheme="minorHAnsi"/>
          <w:sz w:val="28"/>
          <w:szCs w:val="28"/>
        </w:rPr>
      </w:pPr>
      <w:r w:rsidRPr="002957C0">
        <w:rPr>
          <w:rFonts w:cstheme="minorHAnsi"/>
          <w:b/>
          <w:bCs/>
          <w:sz w:val="28"/>
          <w:szCs w:val="28"/>
        </w:rPr>
        <w:lastRenderedPageBreak/>
        <w:t>Physical Security</w:t>
      </w:r>
      <w:r w:rsidRPr="002957C0">
        <w:rPr>
          <w:rFonts w:cstheme="minorHAnsi"/>
          <w:sz w:val="28"/>
          <w:szCs w:val="28"/>
        </w:rPr>
        <w:t>:</w:t>
      </w:r>
    </w:p>
    <w:p w14:paraId="0444AC31" w14:textId="77777777" w:rsidR="002957C0" w:rsidRPr="002957C0" w:rsidRDefault="002957C0">
      <w:pPr>
        <w:numPr>
          <w:ilvl w:val="1"/>
          <w:numId w:val="269"/>
        </w:numPr>
        <w:rPr>
          <w:rFonts w:cstheme="minorHAnsi"/>
          <w:sz w:val="28"/>
          <w:szCs w:val="28"/>
        </w:rPr>
      </w:pPr>
      <w:r w:rsidRPr="002957C0">
        <w:rPr>
          <w:rFonts w:cstheme="minorHAnsi"/>
          <w:sz w:val="28"/>
          <w:szCs w:val="28"/>
        </w:rPr>
        <w:t>Lack of physical security measures or inadequate protection of network infrastructure, making it susceptible to physical attacks or unauthorized access.</w:t>
      </w:r>
    </w:p>
    <w:p w14:paraId="598E8720" w14:textId="77777777" w:rsidR="002957C0" w:rsidRPr="002957C0" w:rsidRDefault="002957C0">
      <w:pPr>
        <w:numPr>
          <w:ilvl w:val="0"/>
          <w:numId w:val="269"/>
        </w:numPr>
        <w:rPr>
          <w:rFonts w:cstheme="minorHAnsi"/>
          <w:sz w:val="28"/>
          <w:szCs w:val="28"/>
        </w:rPr>
      </w:pPr>
      <w:r w:rsidRPr="002957C0">
        <w:rPr>
          <w:rFonts w:cstheme="minorHAnsi"/>
          <w:b/>
          <w:bCs/>
          <w:sz w:val="28"/>
          <w:szCs w:val="28"/>
        </w:rPr>
        <w:t>Insecure Wireless Networks</w:t>
      </w:r>
      <w:r w:rsidRPr="002957C0">
        <w:rPr>
          <w:rFonts w:cstheme="minorHAnsi"/>
          <w:sz w:val="28"/>
          <w:szCs w:val="28"/>
        </w:rPr>
        <w:t>:</w:t>
      </w:r>
    </w:p>
    <w:p w14:paraId="4BE2C0B9" w14:textId="77777777" w:rsidR="002957C0" w:rsidRPr="002957C0" w:rsidRDefault="002957C0">
      <w:pPr>
        <w:numPr>
          <w:ilvl w:val="1"/>
          <w:numId w:val="269"/>
        </w:numPr>
        <w:rPr>
          <w:rFonts w:cstheme="minorHAnsi"/>
          <w:sz w:val="28"/>
          <w:szCs w:val="28"/>
        </w:rPr>
      </w:pPr>
      <w:r w:rsidRPr="002957C0">
        <w:rPr>
          <w:rFonts w:cstheme="minorHAnsi"/>
          <w:sz w:val="28"/>
          <w:szCs w:val="28"/>
        </w:rPr>
        <w:t>Weak encryption, default passwords, or lack of security measures in wireless networks, making them susceptible to unauthorized access and data interception.</w:t>
      </w:r>
    </w:p>
    <w:p w14:paraId="55085AD6" w14:textId="77777777" w:rsidR="002957C0" w:rsidRPr="002957C0" w:rsidRDefault="002957C0">
      <w:pPr>
        <w:numPr>
          <w:ilvl w:val="0"/>
          <w:numId w:val="269"/>
        </w:numPr>
        <w:rPr>
          <w:rFonts w:cstheme="minorHAnsi"/>
          <w:sz w:val="28"/>
          <w:szCs w:val="28"/>
        </w:rPr>
      </w:pPr>
      <w:r w:rsidRPr="002957C0">
        <w:rPr>
          <w:rFonts w:cstheme="minorHAnsi"/>
          <w:b/>
          <w:bCs/>
          <w:sz w:val="28"/>
          <w:szCs w:val="28"/>
        </w:rPr>
        <w:t>Misconfigurations</w:t>
      </w:r>
      <w:r w:rsidRPr="002957C0">
        <w:rPr>
          <w:rFonts w:cstheme="minorHAnsi"/>
          <w:sz w:val="28"/>
          <w:szCs w:val="28"/>
        </w:rPr>
        <w:t>:</w:t>
      </w:r>
    </w:p>
    <w:p w14:paraId="3C91B795" w14:textId="77777777" w:rsidR="002957C0" w:rsidRPr="002957C0" w:rsidRDefault="002957C0">
      <w:pPr>
        <w:numPr>
          <w:ilvl w:val="1"/>
          <w:numId w:val="269"/>
        </w:numPr>
        <w:rPr>
          <w:rFonts w:cstheme="minorHAnsi"/>
          <w:sz w:val="28"/>
          <w:szCs w:val="28"/>
        </w:rPr>
      </w:pPr>
      <w:r w:rsidRPr="002957C0">
        <w:rPr>
          <w:rFonts w:cstheme="minorHAnsi"/>
          <w:sz w:val="28"/>
          <w:szCs w:val="28"/>
        </w:rPr>
        <w:t>Incorrect configurations of devices, services, or applications that can expose vulnerabilities or weaken the overall security posture.</w:t>
      </w:r>
    </w:p>
    <w:p w14:paraId="3D3CA1ED" w14:textId="77777777" w:rsidR="002957C0" w:rsidRPr="002957C0" w:rsidRDefault="002957C0">
      <w:pPr>
        <w:numPr>
          <w:ilvl w:val="0"/>
          <w:numId w:val="269"/>
        </w:numPr>
        <w:rPr>
          <w:rFonts w:cstheme="minorHAnsi"/>
          <w:sz w:val="28"/>
          <w:szCs w:val="28"/>
        </w:rPr>
      </w:pPr>
      <w:r w:rsidRPr="002957C0">
        <w:rPr>
          <w:rFonts w:cstheme="minorHAnsi"/>
          <w:b/>
          <w:bCs/>
          <w:sz w:val="28"/>
          <w:szCs w:val="28"/>
        </w:rPr>
        <w:t>Insider Threats</w:t>
      </w:r>
      <w:r w:rsidRPr="002957C0">
        <w:rPr>
          <w:rFonts w:cstheme="minorHAnsi"/>
          <w:sz w:val="28"/>
          <w:szCs w:val="28"/>
        </w:rPr>
        <w:t>:</w:t>
      </w:r>
    </w:p>
    <w:p w14:paraId="5A1CCFEC" w14:textId="77777777" w:rsidR="002957C0" w:rsidRPr="002957C0" w:rsidRDefault="002957C0">
      <w:pPr>
        <w:numPr>
          <w:ilvl w:val="1"/>
          <w:numId w:val="269"/>
        </w:numPr>
        <w:rPr>
          <w:rFonts w:cstheme="minorHAnsi"/>
          <w:sz w:val="28"/>
          <w:szCs w:val="28"/>
        </w:rPr>
      </w:pPr>
      <w:r w:rsidRPr="002957C0">
        <w:rPr>
          <w:rFonts w:cstheme="minorHAnsi"/>
          <w:sz w:val="28"/>
          <w:szCs w:val="28"/>
        </w:rPr>
        <w:t>Malicious actions or negligence by employees, contractors, or individuals within the organization who misuse their access to exploit vulnerabilities.</w:t>
      </w:r>
    </w:p>
    <w:p w14:paraId="1E616DDF" w14:textId="77777777" w:rsidR="002957C0" w:rsidRPr="002957C0" w:rsidRDefault="002957C0">
      <w:pPr>
        <w:numPr>
          <w:ilvl w:val="0"/>
          <w:numId w:val="269"/>
        </w:numPr>
        <w:rPr>
          <w:rFonts w:cstheme="minorHAnsi"/>
          <w:sz w:val="28"/>
          <w:szCs w:val="28"/>
        </w:rPr>
      </w:pPr>
      <w:r w:rsidRPr="002957C0">
        <w:rPr>
          <w:rFonts w:cstheme="minorHAnsi"/>
          <w:b/>
          <w:bCs/>
          <w:sz w:val="28"/>
          <w:szCs w:val="28"/>
        </w:rPr>
        <w:t>Endpoints (Computers and Devices)</w:t>
      </w:r>
      <w:r w:rsidRPr="002957C0">
        <w:rPr>
          <w:rFonts w:cstheme="minorHAnsi"/>
          <w:sz w:val="28"/>
          <w:szCs w:val="28"/>
        </w:rPr>
        <w:t>:</w:t>
      </w:r>
    </w:p>
    <w:p w14:paraId="1AC0D563" w14:textId="77777777" w:rsidR="002957C0" w:rsidRPr="002957C0" w:rsidRDefault="002957C0">
      <w:pPr>
        <w:numPr>
          <w:ilvl w:val="1"/>
          <w:numId w:val="269"/>
        </w:numPr>
        <w:rPr>
          <w:rFonts w:cstheme="minorHAnsi"/>
          <w:sz w:val="28"/>
          <w:szCs w:val="28"/>
        </w:rPr>
      </w:pPr>
      <w:r w:rsidRPr="002957C0">
        <w:rPr>
          <w:rFonts w:cstheme="minorHAnsi"/>
          <w:sz w:val="28"/>
          <w:szCs w:val="28"/>
        </w:rPr>
        <w:t>Vulnerabilities in computers, laptops, mobile devices, and IoT devices due to outdated software, lack of patches, or misconfigurations.</w:t>
      </w:r>
    </w:p>
    <w:p w14:paraId="72C6F47A" w14:textId="77777777" w:rsidR="002957C0" w:rsidRPr="002957C0" w:rsidRDefault="002957C0">
      <w:pPr>
        <w:numPr>
          <w:ilvl w:val="0"/>
          <w:numId w:val="269"/>
        </w:numPr>
        <w:rPr>
          <w:rFonts w:cstheme="minorHAnsi"/>
          <w:sz w:val="28"/>
          <w:szCs w:val="28"/>
        </w:rPr>
      </w:pPr>
      <w:r w:rsidRPr="002957C0">
        <w:rPr>
          <w:rFonts w:cstheme="minorHAnsi"/>
          <w:b/>
          <w:bCs/>
          <w:sz w:val="28"/>
          <w:szCs w:val="28"/>
        </w:rPr>
        <w:t>Lack of Encryption</w:t>
      </w:r>
      <w:r w:rsidRPr="002957C0">
        <w:rPr>
          <w:rFonts w:cstheme="minorHAnsi"/>
          <w:sz w:val="28"/>
          <w:szCs w:val="28"/>
        </w:rPr>
        <w:t>:</w:t>
      </w:r>
    </w:p>
    <w:p w14:paraId="559DF164" w14:textId="77777777" w:rsidR="002957C0" w:rsidRPr="002957C0" w:rsidRDefault="002957C0">
      <w:pPr>
        <w:numPr>
          <w:ilvl w:val="1"/>
          <w:numId w:val="269"/>
        </w:numPr>
        <w:rPr>
          <w:rFonts w:cstheme="minorHAnsi"/>
          <w:sz w:val="28"/>
          <w:szCs w:val="28"/>
        </w:rPr>
      </w:pPr>
      <w:r w:rsidRPr="002957C0">
        <w:rPr>
          <w:rFonts w:cstheme="minorHAnsi"/>
          <w:sz w:val="28"/>
          <w:szCs w:val="28"/>
        </w:rPr>
        <w:t>Failure to encrypt sensitive data in transit or at rest, making it susceptible to eavesdropping or unauthorized access.</w:t>
      </w:r>
    </w:p>
    <w:p w14:paraId="274279F2" w14:textId="77777777" w:rsidR="002957C0" w:rsidRPr="002957C0" w:rsidRDefault="002957C0">
      <w:pPr>
        <w:numPr>
          <w:ilvl w:val="0"/>
          <w:numId w:val="269"/>
        </w:numPr>
        <w:rPr>
          <w:rFonts w:cstheme="minorHAnsi"/>
          <w:sz w:val="28"/>
          <w:szCs w:val="28"/>
        </w:rPr>
      </w:pPr>
      <w:r w:rsidRPr="002957C0">
        <w:rPr>
          <w:rFonts w:cstheme="minorHAnsi"/>
          <w:b/>
          <w:bCs/>
          <w:sz w:val="28"/>
          <w:szCs w:val="28"/>
        </w:rPr>
        <w:t>Inadequate Monitoring and Logging</w:t>
      </w:r>
      <w:r w:rsidRPr="002957C0">
        <w:rPr>
          <w:rFonts w:cstheme="minorHAnsi"/>
          <w:sz w:val="28"/>
          <w:szCs w:val="28"/>
        </w:rPr>
        <w:t>:</w:t>
      </w:r>
    </w:p>
    <w:p w14:paraId="3C4D12FA" w14:textId="77777777" w:rsidR="002957C0" w:rsidRPr="002957C0" w:rsidRDefault="002957C0">
      <w:pPr>
        <w:numPr>
          <w:ilvl w:val="1"/>
          <w:numId w:val="269"/>
        </w:numPr>
        <w:rPr>
          <w:rFonts w:cstheme="minorHAnsi"/>
          <w:sz w:val="28"/>
          <w:szCs w:val="28"/>
        </w:rPr>
      </w:pPr>
      <w:r w:rsidRPr="002957C0">
        <w:rPr>
          <w:rFonts w:cstheme="minorHAnsi"/>
          <w:sz w:val="28"/>
          <w:szCs w:val="28"/>
        </w:rPr>
        <w:t>Insufficient monitoring of network traffic, system logs, and security events, which can delay or hinder detection of security breaches.</w:t>
      </w:r>
    </w:p>
    <w:p w14:paraId="73DDE765" w14:textId="77777777" w:rsidR="002957C0" w:rsidRPr="002957C0" w:rsidRDefault="002957C0" w:rsidP="002957C0">
      <w:pPr>
        <w:rPr>
          <w:rFonts w:cstheme="minorHAnsi"/>
          <w:sz w:val="28"/>
          <w:szCs w:val="28"/>
        </w:rPr>
      </w:pPr>
      <w:r w:rsidRPr="002957C0">
        <w:rPr>
          <w:rFonts w:cstheme="minorHAnsi"/>
          <w:sz w:val="28"/>
          <w:szCs w:val="28"/>
        </w:rPr>
        <w:t>Understanding these vulnerabilities allows organizations to proactively identify, assess, and mitigate them to enhance their network security and protect critical assets and information. Regular security assessments, patch management, user education, and a proactive security stance are essential components of mitigating these vulnerabilities effectively.</w:t>
      </w:r>
    </w:p>
    <w:p w14:paraId="15C47065" w14:textId="23030115" w:rsidR="00D814FD" w:rsidRPr="00CD42C1" w:rsidRDefault="00D814FD" w:rsidP="00D814FD">
      <w:pPr>
        <w:rPr>
          <w:rFonts w:cstheme="minorHAnsi"/>
          <w:sz w:val="28"/>
          <w:szCs w:val="28"/>
        </w:rPr>
      </w:pPr>
    </w:p>
    <w:p w14:paraId="5287AD54" w14:textId="77777777" w:rsidR="000E15C1" w:rsidRPr="00CD42C1" w:rsidRDefault="000E15C1" w:rsidP="000E15C1">
      <w:pPr>
        <w:rPr>
          <w:rFonts w:cstheme="minorHAnsi"/>
          <w:sz w:val="28"/>
          <w:szCs w:val="28"/>
        </w:rPr>
      </w:pPr>
    </w:p>
    <w:p w14:paraId="3A114349" w14:textId="77777777" w:rsidR="000E15C1" w:rsidRPr="00CD42C1" w:rsidRDefault="000E15C1" w:rsidP="000E15C1">
      <w:pPr>
        <w:rPr>
          <w:rFonts w:cstheme="minorHAnsi"/>
          <w:sz w:val="28"/>
          <w:szCs w:val="28"/>
        </w:rPr>
      </w:pPr>
      <w:r w:rsidRPr="00CD42C1">
        <w:rPr>
          <w:rFonts w:cstheme="minorHAnsi"/>
          <w:sz w:val="28"/>
          <w:szCs w:val="28"/>
        </w:rPr>
        <w:t>2. How do you assess vulnerability?</w:t>
      </w:r>
    </w:p>
    <w:p w14:paraId="30A01311" w14:textId="374FEE4C" w:rsidR="00560B0D" w:rsidRPr="00560B0D" w:rsidRDefault="00D814FD" w:rsidP="00560B0D">
      <w:pPr>
        <w:rPr>
          <w:rFonts w:cstheme="minorHAnsi"/>
          <w:sz w:val="28"/>
          <w:szCs w:val="28"/>
        </w:rPr>
      </w:pPr>
      <w:r>
        <w:rPr>
          <w:rFonts w:cstheme="minorHAnsi"/>
          <w:sz w:val="28"/>
          <w:szCs w:val="28"/>
        </w:rPr>
        <w:t>Ans:</w:t>
      </w:r>
      <w:r w:rsidR="00560B0D" w:rsidRPr="00560B0D">
        <w:rPr>
          <w:rFonts w:ascii="Segoe UI" w:eastAsia="Times New Roman" w:hAnsi="Segoe UI" w:cs="Segoe UI"/>
          <w:sz w:val="21"/>
          <w:szCs w:val="21"/>
          <w:lang w:eastAsia="en-IN"/>
        </w:rPr>
        <w:t xml:space="preserve"> </w:t>
      </w:r>
      <w:r w:rsidR="00560B0D" w:rsidRPr="00560B0D">
        <w:rPr>
          <w:rFonts w:cstheme="minorHAnsi"/>
          <w:sz w:val="28"/>
          <w:szCs w:val="28"/>
        </w:rPr>
        <w:t>Assessing vulnerabilities in a network or system involves identifying potential weaknesses or security flaws that could be exploited by attackers. This assessment is a critical step in understanding and managing security risks effectively. Here's a comprehensive approach to assess vulnerabilities:</w:t>
      </w:r>
    </w:p>
    <w:p w14:paraId="080842FA" w14:textId="77777777" w:rsidR="00560B0D" w:rsidRPr="00560B0D" w:rsidRDefault="00560B0D">
      <w:pPr>
        <w:numPr>
          <w:ilvl w:val="0"/>
          <w:numId w:val="264"/>
        </w:numPr>
        <w:rPr>
          <w:rFonts w:cstheme="minorHAnsi"/>
          <w:sz w:val="28"/>
          <w:szCs w:val="28"/>
        </w:rPr>
      </w:pPr>
      <w:r w:rsidRPr="00560B0D">
        <w:rPr>
          <w:rFonts w:cstheme="minorHAnsi"/>
          <w:b/>
          <w:bCs/>
          <w:sz w:val="28"/>
          <w:szCs w:val="28"/>
        </w:rPr>
        <w:t>Vulnerability Scanning</w:t>
      </w:r>
      <w:r w:rsidRPr="00560B0D">
        <w:rPr>
          <w:rFonts w:cstheme="minorHAnsi"/>
          <w:sz w:val="28"/>
          <w:szCs w:val="28"/>
        </w:rPr>
        <w:t>:</w:t>
      </w:r>
    </w:p>
    <w:p w14:paraId="3FFE3574" w14:textId="77777777" w:rsidR="00560B0D" w:rsidRPr="00560B0D" w:rsidRDefault="00560B0D">
      <w:pPr>
        <w:numPr>
          <w:ilvl w:val="1"/>
          <w:numId w:val="264"/>
        </w:numPr>
        <w:rPr>
          <w:rFonts w:cstheme="minorHAnsi"/>
          <w:sz w:val="28"/>
          <w:szCs w:val="28"/>
        </w:rPr>
      </w:pPr>
      <w:r w:rsidRPr="00560B0D">
        <w:rPr>
          <w:rFonts w:cstheme="minorHAnsi"/>
          <w:sz w:val="28"/>
          <w:szCs w:val="28"/>
        </w:rPr>
        <w:t>Use automated vulnerability scanning tools (e.g., Nessus, OpenVAS) to scan the network and systems for known vulnerabilities. These tools provide a list of identified vulnerabilities, associated risks, and possible remediation actions.</w:t>
      </w:r>
    </w:p>
    <w:p w14:paraId="16558BAB" w14:textId="77777777" w:rsidR="00560B0D" w:rsidRPr="00560B0D" w:rsidRDefault="00560B0D">
      <w:pPr>
        <w:numPr>
          <w:ilvl w:val="0"/>
          <w:numId w:val="264"/>
        </w:numPr>
        <w:rPr>
          <w:rFonts w:cstheme="minorHAnsi"/>
          <w:sz w:val="28"/>
          <w:szCs w:val="28"/>
        </w:rPr>
      </w:pPr>
      <w:r w:rsidRPr="00560B0D">
        <w:rPr>
          <w:rFonts w:cstheme="minorHAnsi"/>
          <w:b/>
          <w:bCs/>
          <w:sz w:val="28"/>
          <w:szCs w:val="28"/>
        </w:rPr>
        <w:t>Penetration Testing (Pen Testing)</w:t>
      </w:r>
      <w:r w:rsidRPr="00560B0D">
        <w:rPr>
          <w:rFonts w:cstheme="minorHAnsi"/>
          <w:sz w:val="28"/>
          <w:szCs w:val="28"/>
        </w:rPr>
        <w:t>:</w:t>
      </w:r>
    </w:p>
    <w:p w14:paraId="6ADBE181" w14:textId="77777777" w:rsidR="00560B0D" w:rsidRPr="00560B0D" w:rsidRDefault="00560B0D">
      <w:pPr>
        <w:numPr>
          <w:ilvl w:val="1"/>
          <w:numId w:val="264"/>
        </w:numPr>
        <w:rPr>
          <w:rFonts w:cstheme="minorHAnsi"/>
          <w:sz w:val="28"/>
          <w:szCs w:val="28"/>
        </w:rPr>
      </w:pPr>
      <w:r w:rsidRPr="00560B0D">
        <w:rPr>
          <w:rFonts w:cstheme="minorHAnsi"/>
          <w:sz w:val="28"/>
          <w:szCs w:val="28"/>
        </w:rPr>
        <w:t>Conduct controlled simulated cyber-attacks on the network or system to identify vulnerabilities that automated scans may miss. Penetration testing involves ethical hackers attempting to exploit weaknesses and provides valuable insights into potential security risks.</w:t>
      </w:r>
    </w:p>
    <w:p w14:paraId="10670F85" w14:textId="77777777" w:rsidR="00560B0D" w:rsidRPr="00560B0D" w:rsidRDefault="00560B0D">
      <w:pPr>
        <w:numPr>
          <w:ilvl w:val="0"/>
          <w:numId w:val="264"/>
        </w:numPr>
        <w:rPr>
          <w:rFonts w:cstheme="minorHAnsi"/>
          <w:sz w:val="28"/>
          <w:szCs w:val="28"/>
        </w:rPr>
      </w:pPr>
      <w:r w:rsidRPr="00560B0D">
        <w:rPr>
          <w:rFonts w:cstheme="minorHAnsi"/>
          <w:b/>
          <w:bCs/>
          <w:sz w:val="28"/>
          <w:szCs w:val="28"/>
        </w:rPr>
        <w:t>Security Audits and Reviews</w:t>
      </w:r>
      <w:r w:rsidRPr="00560B0D">
        <w:rPr>
          <w:rFonts w:cstheme="minorHAnsi"/>
          <w:sz w:val="28"/>
          <w:szCs w:val="28"/>
        </w:rPr>
        <w:t>:</w:t>
      </w:r>
    </w:p>
    <w:p w14:paraId="5CCB2C51" w14:textId="77777777" w:rsidR="00560B0D" w:rsidRPr="00560B0D" w:rsidRDefault="00560B0D">
      <w:pPr>
        <w:numPr>
          <w:ilvl w:val="1"/>
          <w:numId w:val="264"/>
        </w:numPr>
        <w:rPr>
          <w:rFonts w:cstheme="minorHAnsi"/>
          <w:sz w:val="28"/>
          <w:szCs w:val="28"/>
        </w:rPr>
      </w:pPr>
      <w:r w:rsidRPr="00560B0D">
        <w:rPr>
          <w:rFonts w:cstheme="minorHAnsi"/>
          <w:sz w:val="28"/>
          <w:szCs w:val="28"/>
        </w:rPr>
        <w:t>Conduct regular security audits and reviews of the network infrastructure, applications, and configurations. Review firewall rules, access controls, user permissions, and other security configurations to identify discrepancies and potential vulnerabilities.</w:t>
      </w:r>
    </w:p>
    <w:p w14:paraId="797018CE" w14:textId="77777777" w:rsidR="00560B0D" w:rsidRPr="00560B0D" w:rsidRDefault="00560B0D">
      <w:pPr>
        <w:numPr>
          <w:ilvl w:val="0"/>
          <w:numId w:val="264"/>
        </w:numPr>
        <w:rPr>
          <w:rFonts w:cstheme="minorHAnsi"/>
          <w:sz w:val="28"/>
          <w:szCs w:val="28"/>
        </w:rPr>
      </w:pPr>
      <w:r w:rsidRPr="00560B0D">
        <w:rPr>
          <w:rFonts w:cstheme="minorHAnsi"/>
          <w:b/>
          <w:bCs/>
          <w:sz w:val="28"/>
          <w:szCs w:val="28"/>
        </w:rPr>
        <w:t>Code Review</w:t>
      </w:r>
      <w:r w:rsidRPr="00560B0D">
        <w:rPr>
          <w:rFonts w:cstheme="minorHAnsi"/>
          <w:sz w:val="28"/>
          <w:szCs w:val="28"/>
        </w:rPr>
        <w:t>:</w:t>
      </w:r>
    </w:p>
    <w:p w14:paraId="5C74A0ED" w14:textId="77777777" w:rsidR="00560B0D" w:rsidRPr="00560B0D" w:rsidRDefault="00560B0D">
      <w:pPr>
        <w:numPr>
          <w:ilvl w:val="1"/>
          <w:numId w:val="264"/>
        </w:numPr>
        <w:rPr>
          <w:rFonts w:cstheme="minorHAnsi"/>
          <w:sz w:val="28"/>
          <w:szCs w:val="28"/>
        </w:rPr>
      </w:pPr>
      <w:r w:rsidRPr="00560B0D">
        <w:rPr>
          <w:rFonts w:cstheme="minorHAnsi"/>
          <w:sz w:val="28"/>
          <w:szCs w:val="28"/>
        </w:rPr>
        <w:t>Review the source code of applications and software to identify security vulnerabilities such as insecure code, input validation issues, buffer overflows, or other programming errors that could be exploited by attackers.</w:t>
      </w:r>
    </w:p>
    <w:p w14:paraId="014E9B50" w14:textId="77777777" w:rsidR="00560B0D" w:rsidRPr="00560B0D" w:rsidRDefault="00560B0D">
      <w:pPr>
        <w:numPr>
          <w:ilvl w:val="0"/>
          <w:numId w:val="264"/>
        </w:numPr>
        <w:rPr>
          <w:rFonts w:cstheme="minorHAnsi"/>
          <w:sz w:val="28"/>
          <w:szCs w:val="28"/>
        </w:rPr>
      </w:pPr>
      <w:r w:rsidRPr="00560B0D">
        <w:rPr>
          <w:rFonts w:cstheme="minorHAnsi"/>
          <w:b/>
          <w:bCs/>
          <w:sz w:val="28"/>
          <w:szCs w:val="28"/>
        </w:rPr>
        <w:t>Configuration Review</w:t>
      </w:r>
      <w:r w:rsidRPr="00560B0D">
        <w:rPr>
          <w:rFonts w:cstheme="minorHAnsi"/>
          <w:sz w:val="28"/>
          <w:szCs w:val="28"/>
        </w:rPr>
        <w:t>:</w:t>
      </w:r>
    </w:p>
    <w:p w14:paraId="3FA8FF2A" w14:textId="77777777" w:rsidR="00560B0D" w:rsidRPr="00560B0D" w:rsidRDefault="00560B0D">
      <w:pPr>
        <w:numPr>
          <w:ilvl w:val="1"/>
          <w:numId w:val="264"/>
        </w:numPr>
        <w:rPr>
          <w:rFonts w:cstheme="minorHAnsi"/>
          <w:sz w:val="28"/>
          <w:szCs w:val="28"/>
        </w:rPr>
      </w:pPr>
      <w:r w:rsidRPr="00560B0D">
        <w:rPr>
          <w:rFonts w:cstheme="minorHAnsi"/>
          <w:sz w:val="28"/>
          <w:szCs w:val="28"/>
        </w:rPr>
        <w:t xml:space="preserve">Analyze the configuration settings of network devices, servers, and applications to ensure they adhere to security best practices. </w:t>
      </w:r>
      <w:r w:rsidRPr="00560B0D">
        <w:rPr>
          <w:rFonts w:cstheme="minorHAnsi"/>
          <w:sz w:val="28"/>
          <w:szCs w:val="28"/>
        </w:rPr>
        <w:lastRenderedPageBreak/>
        <w:t>Check for misconfigurations that might expose systems to vulnerabilities.</w:t>
      </w:r>
    </w:p>
    <w:p w14:paraId="5151C374" w14:textId="77777777" w:rsidR="00560B0D" w:rsidRPr="00560B0D" w:rsidRDefault="00560B0D">
      <w:pPr>
        <w:numPr>
          <w:ilvl w:val="0"/>
          <w:numId w:val="264"/>
        </w:numPr>
        <w:rPr>
          <w:rFonts w:cstheme="minorHAnsi"/>
          <w:sz w:val="28"/>
          <w:szCs w:val="28"/>
        </w:rPr>
      </w:pPr>
      <w:r w:rsidRPr="00560B0D">
        <w:rPr>
          <w:rFonts w:cstheme="minorHAnsi"/>
          <w:b/>
          <w:bCs/>
          <w:sz w:val="28"/>
          <w:szCs w:val="28"/>
        </w:rPr>
        <w:t>Risk Assessment</w:t>
      </w:r>
      <w:r w:rsidRPr="00560B0D">
        <w:rPr>
          <w:rFonts w:cstheme="minorHAnsi"/>
          <w:sz w:val="28"/>
          <w:szCs w:val="28"/>
        </w:rPr>
        <w:t>:</w:t>
      </w:r>
    </w:p>
    <w:p w14:paraId="48C40C3C" w14:textId="77777777" w:rsidR="00560B0D" w:rsidRPr="00560B0D" w:rsidRDefault="00560B0D">
      <w:pPr>
        <w:numPr>
          <w:ilvl w:val="1"/>
          <w:numId w:val="264"/>
        </w:numPr>
        <w:rPr>
          <w:rFonts w:cstheme="minorHAnsi"/>
          <w:sz w:val="28"/>
          <w:szCs w:val="28"/>
        </w:rPr>
      </w:pPr>
      <w:r w:rsidRPr="00560B0D">
        <w:rPr>
          <w:rFonts w:cstheme="minorHAnsi"/>
          <w:sz w:val="28"/>
          <w:szCs w:val="28"/>
        </w:rPr>
        <w:t>Perform a risk assessment to identify and evaluate potential vulnerabilities in terms of their impact, likelihood of exploitation, and associated risks. This helps in prioritizing vulnerabilities based on risk severity.</w:t>
      </w:r>
    </w:p>
    <w:p w14:paraId="2416447F" w14:textId="77777777" w:rsidR="00560B0D" w:rsidRPr="00560B0D" w:rsidRDefault="00560B0D">
      <w:pPr>
        <w:numPr>
          <w:ilvl w:val="0"/>
          <w:numId w:val="264"/>
        </w:numPr>
        <w:rPr>
          <w:rFonts w:cstheme="minorHAnsi"/>
          <w:sz w:val="28"/>
          <w:szCs w:val="28"/>
        </w:rPr>
      </w:pPr>
      <w:r w:rsidRPr="00560B0D">
        <w:rPr>
          <w:rFonts w:cstheme="minorHAnsi"/>
          <w:b/>
          <w:bCs/>
          <w:sz w:val="28"/>
          <w:szCs w:val="28"/>
        </w:rPr>
        <w:t>Manual Testing and Verification</w:t>
      </w:r>
      <w:r w:rsidRPr="00560B0D">
        <w:rPr>
          <w:rFonts w:cstheme="minorHAnsi"/>
          <w:sz w:val="28"/>
          <w:szCs w:val="28"/>
        </w:rPr>
        <w:t>:</w:t>
      </w:r>
    </w:p>
    <w:p w14:paraId="054E88CB" w14:textId="77777777" w:rsidR="00560B0D" w:rsidRPr="00560B0D" w:rsidRDefault="00560B0D">
      <w:pPr>
        <w:numPr>
          <w:ilvl w:val="1"/>
          <w:numId w:val="264"/>
        </w:numPr>
        <w:rPr>
          <w:rFonts w:cstheme="minorHAnsi"/>
          <w:sz w:val="28"/>
          <w:szCs w:val="28"/>
        </w:rPr>
      </w:pPr>
      <w:r w:rsidRPr="00560B0D">
        <w:rPr>
          <w:rFonts w:cstheme="minorHAnsi"/>
          <w:sz w:val="28"/>
          <w:szCs w:val="28"/>
        </w:rPr>
        <w:t>Manually verify the vulnerabilities identified through automated scanning and testing. Sometimes, manual testing is necessary to confirm and understand the potential impact of a vulnerability.</w:t>
      </w:r>
    </w:p>
    <w:p w14:paraId="30E28041" w14:textId="77777777" w:rsidR="00560B0D" w:rsidRPr="00560B0D" w:rsidRDefault="00560B0D">
      <w:pPr>
        <w:numPr>
          <w:ilvl w:val="0"/>
          <w:numId w:val="264"/>
        </w:numPr>
        <w:rPr>
          <w:rFonts w:cstheme="minorHAnsi"/>
          <w:sz w:val="28"/>
          <w:szCs w:val="28"/>
        </w:rPr>
      </w:pPr>
      <w:r w:rsidRPr="00560B0D">
        <w:rPr>
          <w:rFonts w:cstheme="minorHAnsi"/>
          <w:b/>
          <w:bCs/>
          <w:sz w:val="28"/>
          <w:szCs w:val="28"/>
        </w:rPr>
        <w:t>Collaborative Assessment</w:t>
      </w:r>
      <w:r w:rsidRPr="00560B0D">
        <w:rPr>
          <w:rFonts w:cstheme="minorHAnsi"/>
          <w:sz w:val="28"/>
          <w:szCs w:val="28"/>
        </w:rPr>
        <w:t>:</w:t>
      </w:r>
    </w:p>
    <w:p w14:paraId="7C5F1367" w14:textId="77777777" w:rsidR="00560B0D" w:rsidRPr="00560B0D" w:rsidRDefault="00560B0D">
      <w:pPr>
        <w:numPr>
          <w:ilvl w:val="1"/>
          <w:numId w:val="264"/>
        </w:numPr>
        <w:rPr>
          <w:rFonts w:cstheme="minorHAnsi"/>
          <w:sz w:val="28"/>
          <w:szCs w:val="28"/>
        </w:rPr>
      </w:pPr>
      <w:r w:rsidRPr="00560B0D">
        <w:rPr>
          <w:rFonts w:cstheme="minorHAnsi"/>
          <w:sz w:val="28"/>
          <w:szCs w:val="28"/>
        </w:rPr>
        <w:t>Collaborate with internal security teams, external security experts, or consult with third-party security firms to conduct a comprehensive assessment. Diverse perspectives can uncover a wider range of vulnerabilities.</w:t>
      </w:r>
    </w:p>
    <w:p w14:paraId="667855CB" w14:textId="77777777" w:rsidR="00560B0D" w:rsidRPr="00560B0D" w:rsidRDefault="00560B0D">
      <w:pPr>
        <w:numPr>
          <w:ilvl w:val="0"/>
          <w:numId w:val="264"/>
        </w:numPr>
        <w:rPr>
          <w:rFonts w:cstheme="minorHAnsi"/>
          <w:sz w:val="28"/>
          <w:szCs w:val="28"/>
        </w:rPr>
      </w:pPr>
      <w:r w:rsidRPr="00560B0D">
        <w:rPr>
          <w:rFonts w:cstheme="minorHAnsi"/>
          <w:b/>
          <w:bCs/>
          <w:sz w:val="28"/>
          <w:szCs w:val="28"/>
        </w:rPr>
        <w:t>Security Training and Awareness</w:t>
      </w:r>
      <w:r w:rsidRPr="00560B0D">
        <w:rPr>
          <w:rFonts w:cstheme="minorHAnsi"/>
          <w:sz w:val="28"/>
          <w:szCs w:val="28"/>
        </w:rPr>
        <w:t>:</w:t>
      </w:r>
    </w:p>
    <w:p w14:paraId="318044DB" w14:textId="77777777" w:rsidR="00560B0D" w:rsidRPr="00560B0D" w:rsidRDefault="00560B0D">
      <w:pPr>
        <w:numPr>
          <w:ilvl w:val="1"/>
          <w:numId w:val="264"/>
        </w:numPr>
        <w:rPr>
          <w:rFonts w:cstheme="minorHAnsi"/>
          <w:sz w:val="28"/>
          <w:szCs w:val="28"/>
        </w:rPr>
      </w:pPr>
      <w:r w:rsidRPr="00560B0D">
        <w:rPr>
          <w:rFonts w:cstheme="minorHAnsi"/>
          <w:sz w:val="28"/>
          <w:szCs w:val="28"/>
        </w:rPr>
        <w:t>Conduct security training for employees to educate them about potential vulnerabilities and security best practices. Encourage reporting of security concerns and vulnerabilities to enhance the overall security posture.</w:t>
      </w:r>
    </w:p>
    <w:p w14:paraId="20DE65EB" w14:textId="77777777" w:rsidR="00560B0D" w:rsidRPr="00560B0D" w:rsidRDefault="00560B0D">
      <w:pPr>
        <w:numPr>
          <w:ilvl w:val="0"/>
          <w:numId w:val="264"/>
        </w:numPr>
        <w:rPr>
          <w:rFonts w:cstheme="minorHAnsi"/>
          <w:sz w:val="28"/>
          <w:szCs w:val="28"/>
        </w:rPr>
      </w:pPr>
      <w:r w:rsidRPr="00560B0D">
        <w:rPr>
          <w:rFonts w:cstheme="minorHAnsi"/>
          <w:b/>
          <w:bCs/>
          <w:sz w:val="28"/>
          <w:szCs w:val="28"/>
        </w:rPr>
        <w:t>Monitoring and Intrusion Detection</w:t>
      </w:r>
      <w:r w:rsidRPr="00560B0D">
        <w:rPr>
          <w:rFonts w:cstheme="minorHAnsi"/>
          <w:sz w:val="28"/>
          <w:szCs w:val="28"/>
        </w:rPr>
        <w:t>:</w:t>
      </w:r>
    </w:p>
    <w:p w14:paraId="0EF8B27A" w14:textId="77777777" w:rsidR="00560B0D" w:rsidRPr="00560B0D" w:rsidRDefault="00560B0D">
      <w:pPr>
        <w:numPr>
          <w:ilvl w:val="1"/>
          <w:numId w:val="264"/>
        </w:numPr>
        <w:rPr>
          <w:rFonts w:cstheme="minorHAnsi"/>
          <w:sz w:val="28"/>
          <w:szCs w:val="28"/>
        </w:rPr>
      </w:pPr>
      <w:r w:rsidRPr="00560B0D">
        <w:rPr>
          <w:rFonts w:cstheme="minorHAnsi"/>
          <w:sz w:val="28"/>
          <w:szCs w:val="28"/>
        </w:rPr>
        <w:t>Implement network and system monitoring, intrusion detection systems, and log analysis to continuously monitor for suspicious activities that may indicate potential vulnerabilities or attempted exploitation.</w:t>
      </w:r>
    </w:p>
    <w:p w14:paraId="75E3BE72" w14:textId="77777777" w:rsidR="00560B0D" w:rsidRPr="00560B0D" w:rsidRDefault="00560B0D">
      <w:pPr>
        <w:numPr>
          <w:ilvl w:val="0"/>
          <w:numId w:val="264"/>
        </w:numPr>
        <w:rPr>
          <w:rFonts w:cstheme="minorHAnsi"/>
          <w:sz w:val="28"/>
          <w:szCs w:val="28"/>
        </w:rPr>
      </w:pPr>
      <w:r w:rsidRPr="00560B0D">
        <w:rPr>
          <w:rFonts w:cstheme="minorHAnsi"/>
          <w:b/>
          <w:bCs/>
          <w:sz w:val="28"/>
          <w:szCs w:val="28"/>
        </w:rPr>
        <w:t>Feedback and Improvement Loop</w:t>
      </w:r>
      <w:r w:rsidRPr="00560B0D">
        <w:rPr>
          <w:rFonts w:cstheme="minorHAnsi"/>
          <w:sz w:val="28"/>
          <w:szCs w:val="28"/>
        </w:rPr>
        <w:t>:</w:t>
      </w:r>
    </w:p>
    <w:p w14:paraId="3D0E0A3C" w14:textId="77777777" w:rsidR="00560B0D" w:rsidRPr="00560B0D" w:rsidRDefault="00560B0D">
      <w:pPr>
        <w:numPr>
          <w:ilvl w:val="1"/>
          <w:numId w:val="264"/>
        </w:numPr>
        <w:rPr>
          <w:rFonts w:cstheme="minorHAnsi"/>
          <w:sz w:val="28"/>
          <w:szCs w:val="28"/>
        </w:rPr>
      </w:pPr>
      <w:r w:rsidRPr="00560B0D">
        <w:rPr>
          <w:rFonts w:cstheme="minorHAnsi"/>
          <w:sz w:val="28"/>
          <w:szCs w:val="28"/>
        </w:rPr>
        <w:t>Establish a feedback loop where identified vulnerabilities and security weaknesses are documented, remediated, and the lessons learned are used to enhance security processes and practices.</w:t>
      </w:r>
    </w:p>
    <w:p w14:paraId="5EAB6C26" w14:textId="77777777" w:rsidR="00560B0D" w:rsidRPr="00560B0D" w:rsidRDefault="00560B0D">
      <w:pPr>
        <w:numPr>
          <w:ilvl w:val="0"/>
          <w:numId w:val="264"/>
        </w:numPr>
        <w:rPr>
          <w:rFonts w:cstheme="minorHAnsi"/>
          <w:sz w:val="28"/>
          <w:szCs w:val="28"/>
        </w:rPr>
      </w:pPr>
      <w:r w:rsidRPr="00560B0D">
        <w:rPr>
          <w:rFonts w:cstheme="minorHAnsi"/>
          <w:b/>
          <w:bCs/>
          <w:sz w:val="28"/>
          <w:szCs w:val="28"/>
        </w:rPr>
        <w:t>Stay Informed and Updated</w:t>
      </w:r>
      <w:r w:rsidRPr="00560B0D">
        <w:rPr>
          <w:rFonts w:cstheme="minorHAnsi"/>
          <w:sz w:val="28"/>
          <w:szCs w:val="28"/>
        </w:rPr>
        <w:t>:</w:t>
      </w:r>
    </w:p>
    <w:p w14:paraId="7160CB2A" w14:textId="77777777" w:rsidR="00560B0D" w:rsidRPr="00560B0D" w:rsidRDefault="00560B0D">
      <w:pPr>
        <w:numPr>
          <w:ilvl w:val="1"/>
          <w:numId w:val="264"/>
        </w:numPr>
        <w:rPr>
          <w:rFonts w:cstheme="minorHAnsi"/>
          <w:sz w:val="28"/>
          <w:szCs w:val="28"/>
        </w:rPr>
      </w:pPr>
      <w:r w:rsidRPr="00560B0D">
        <w:rPr>
          <w:rFonts w:cstheme="minorHAnsi"/>
          <w:sz w:val="28"/>
          <w:szCs w:val="28"/>
        </w:rPr>
        <w:lastRenderedPageBreak/>
        <w:t>Regularly follow security advisories, alerts, and updates from vendors, security communities, and industry sources to stay informed about newly discovered vulnerabilities and patches.</w:t>
      </w:r>
    </w:p>
    <w:p w14:paraId="295EF089" w14:textId="77777777" w:rsidR="00560B0D" w:rsidRPr="00560B0D" w:rsidRDefault="00560B0D">
      <w:pPr>
        <w:numPr>
          <w:ilvl w:val="0"/>
          <w:numId w:val="264"/>
        </w:numPr>
        <w:rPr>
          <w:rFonts w:cstheme="minorHAnsi"/>
          <w:sz w:val="28"/>
          <w:szCs w:val="28"/>
        </w:rPr>
      </w:pPr>
      <w:r w:rsidRPr="00560B0D">
        <w:rPr>
          <w:rFonts w:cstheme="minorHAnsi"/>
          <w:b/>
          <w:bCs/>
          <w:sz w:val="28"/>
          <w:szCs w:val="28"/>
        </w:rPr>
        <w:t>Compliance Assessments</w:t>
      </w:r>
      <w:r w:rsidRPr="00560B0D">
        <w:rPr>
          <w:rFonts w:cstheme="minorHAnsi"/>
          <w:sz w:val="28"/>
          <w:szCs w:val="28"/>
        </w:rPr>
        <w:t>:</w:t>
      </w:r>
    </w:p>
    <w:p w14:paraId="3A3E8F5D" w14:textId="77777777" w:rsidR="00560B0D" w:rsidRPr="00560B0D" w:rsidRDefault="00560B0D">
      <w:pPr>
        <w:numPr>
          <w:ilvl w:val="1"/>
          <w:numId w:val="264"/>
        </w:numPr>
        <w:rPr>
          <w:rFonts w:cstheme="minorHAnsi"/>
          <w:sz w:val="28"/>
          <w:szCs w:val="28"/>
        </w:rPr>
      </w:pPr>
      <w:r w:rsidRPr="00560B0D">
        <w:rPr>
          <w:rFonts w:cstheme="minorHAnsi"/>
          <w:sz w:val="28"/>
          <w:szCs w:val="28"/>
        </w:rPr>
        <w:t>Conduct assessments to ensure compliance with security standards, industry regulations, and organizational security policies. Assessments often help in identifying gaps and vulnerabilities related to compliance requirements.</w:t>
      </w:r>
    </w:p>
    <w:p w14:paraId="0D0EA33A" w14:textId="77777777" w:rsidR="00560B0D" w:rsidRPr="00560B0D" w:rsidRDefault="00560B0D">
      <w:pPr>
        <w:numPr>
          <w:ilvl w:val="0"/>
          <w:numId w:val="264"/>
        </w:numPr>
        <w:rPr>
          <w:rFonts w:cstheme="minorHAnsi"/>
          <w:sz w:val="28"/>
          <w:szCs w:val="28"/>
        </w:rPr>
      </w:pPr>
      <w:r w:rsidRPr="00560B0D">
        <w:rPr>
          <w:rFonts w:cstheme="minorHAnsi"/>
          <w:b/>
          <w:bCs/>
          <w:sz w:val="28"/>
          <w:szCs w:val="28"/>
        </w:rPr>
        <w:t>Threat Intelligence</w:t>
      </w:r>
      <w:r w:rsidRPr="00560B0D">
        <w:rPr>
          <w:rFonts w:cstheme="minorHAnsi"/>
          <w:sz w:val="28"/>
          <w:szCs w:val="28"/>
        </w:rPr>
        <w:t>:</w:t>
      </w:r>
    </w:p>
    <w:p w14:paraId="0598A3A4" w14:textId="77777777" w:rsidR="00560B0D" w:rsidRPr="00560B0D" w:rsidRDefault="00560B0D">
      <w:pPr>
        <w:numPr>
          <w:ilvl w:val="1"/>
          <w:numId w:val="264"/>
        </w:numPr>
        <w:rPr>
          <w:rFonts w:cstheme="minorHAnsi"/>
          <w:sz w:val="28"/>
          <w:szCs w:val="28"/>
        </w:rPr>
      </w:pPr>
      <w:r w:rsidRPr="00560B0D">
        <w:rPr>
          <w:rFonts w:cstheme="minorHAnsi"/>
          <w:sz w:val="28"/>
          <w:szCs w:val="28"/>
        </w:rPr>
        <w:t>Utilize threat intelligence sources to understand current threats and attack techniques. This information can guide vulnerability assessment efforts by focusing on areas likely to be targeted.</w:t>
      </w:r>
    </w:p>
    <w:p w14:paraId="4BCA8D90" w14:textId="77777777" w:rsidR="00560B0D" w:rsidRPr="00560B0D" w:rsidRDefault="00560B0D" w:rsidP="00560B0D">
      <w:pPr>
        <w:rPr>
          <w:rFonts w:cstheme="minorHAnsi"/>
          <w:sz w:val="28"/>
          <w:szCs w:val="28"/>
        </w:rPr>
      </w:pPr>
      <w:r w:rsidRPr="00560B0D">
        <w:rPr>
          <w:rFonts w:cstheme="minorHAnsi"/>
          <w:sz w:val="28"/>
          <w:szCs w:val="28"/>
        </w:rPr>
        <w:t>By employing a combination of these assessment methods and practices, organizations can comprehensively identify vulnerabilities in their network and systems, enabling them to prioritize and address these vulnerabilities to enhance their overall security posture.</w:t>
      </w:r>
    </w:p>
    <w:p w14:paraId="2C1898AD" w14:textId="34A5B5FD" w:rsidR="00D814FD" w:rsidRPr="00CD42C1" w:rsidRDefault="00D814FD" w:rsidP="00D814FD">
      <w:pPr>
        <w:rPr>
          <w:rFonts w:cstheme="minorHAnsi"/>
          <w:sz w:val="28"/>
          <w:szCs w:val="28"/>
        </w:rPr>
      </w:pPr>
    </w:p>
    <w:p w14:paraId="434F2435" w14:textId="77777777" w:rsidR="000E15C1" w:rsidRPr="00CD42C1" w:rsidRDefault="000E15C1" w:rsidP="000E15C1">
      <w:pPr>
        <w:rPr>
          <w:rFonts w:cstheme="minorHAnsi"/>
          <w:sz w:val="28"/>
          <w:szCs w:val="28"/>
        </w:rPr>
      </w:pPr>
    </w:p>
    <w:p w14:paraId="4E2CD32E" w14:textId="77777777" w:rsidR="000E15C1" w:rsidRPr="00CD42C1" w:rsidRDefault="000E15C1" w:rsidP="000E15C1">
      <w:pPr>
        <w:rPr>
          <w:rFonts w:cstheme="minorHAnsi"/>
          <w:sz w:val="28"/>
          <w:szCs w:val="28"/>
        </w:rPr>
      </w:pPr>
      <w:r w:rsidRPr="00CD42C1">
        <w:rPr>
          <w:rFonts w:cstheme="minorHAnsi"/>
          <w:sz w:val="28"/>
          <w:szCs w:val="28"/>
        </w:rPr>
        <w:t>3. What are the principles of network security?</w:t>
      </w:r>
    </w:p>
    <w:p w14:paraId="4AF6EE2F" w14:textId="0023DC3B" w:rsidR="00560B0D" w:rsidRPr="00560B0D" w:rsidRDefault="00D814FD" w:rsidP="00560B0D">
      <w:pPr>
        <w:rPr>
          <w:rFonts w:cstheme="minorHAnsi"/>
          <w:sz w:val="28"/>
          <w:szCs w:val="28"/>
        </w:rPr>
      </w:pPr>
      <w:r>
        <w:rPr>
          <w:rFonts w:cstheme="minorHAnsi"/>
          <w:sz w:val="28"/>
          <w:szCs w:val="28"/>
        </w:rPr>
        <w:t>Ans:</w:t>
      </w:r>
      <w:r w:rsidR="00560B0D" w:rsidRPr="00560B0D">
        <w:rPr>
          <w:rFonts w:ascii="Segoe UI" w:eastAsia="Times New Roman" w:hAnsi="Segoe UI" w:cs="Segoe UI"/>
          <w:sz w:val="21"/>
          <w:szCs w:val="21"/>
          <w:lang w:eastAsia="en-IN"/>
        </w:rPr>
        <w:t xml:space="preserve"> </w:t>
      </w:r>
      <w:r w:rsidR="00560B0D" w:rsidRPr="00560B0D">
        <w:rPr>
          <w:rFonts w:cstheme="minorHAnsi"/>
          <w:sz w:val="28"/>
          <w:szCs w:val="28"/>
        </w:rPr>
        <w:t>Network security principles are fundamental guidelines and concepts that underpin the design, implementation, and management of a secure computer network. Adhering to these principles helps organizations safeguard their network infrastructure, protect sensitive data, and mitigate potential security risks effectively. Here are the key principles of network security:</w:t>
      </w:r>
    </w:p>
    <w:p w14:paraId="7E1C6C38" w14:textId="77777777" w:rsidR="00560B0D" w:rsidRPr="00560B0D" w:rsidRDefault="00560B0D">
      <w:pPr>
        <w:numPr>
          <w:ilvl w:val="0"/>
          <w:numId w:val="263"/>
        </w:numPr>
        <w:rPr>
          <w:rFonts w:cstheme="minorHAnsi"/>
          <w:sz w:val="28"/>
          <w:szCs w:val="28"/>
        </w:rPr>
      </w:pPr>
      <w:r w:rsidRPr="00560B0D">
        <w:rPr>
          <w:rFonts w:cstheme="minorHAnsi"/>
          <w:b/>
          <w:bCs/>
          <w:sz w:val="28"/>
          <w:szCs w:val="28"/>
        </w:rPr>
        <w:t>Defense in Depth</w:t>
      </w:r>
      <w:r w:rsidRPr="00560B0D">
        <w:rPr>
          <w:rFonts w:cstheme="minorHAnsi"/>
          <w:sz w:val="28"/>
          <w:szCs w:val="28"/>
        </w:rPr>
        <w:t>:</w:t>
      </w:r>
    </w:p>
    <w:p w14:paraId="237096CF" w14:textId="77777777" w:rsidR="00560B0D" w:rsidRPr="00560B0D" w:rsidRDefault="00560B0D">
      <w:pPr>
        <w:numPr>
          <w:ilvl w:val="1"/>
          <w:numId w:val="263"/>
        </w:numPr>
        <w:rPr>
          <w:rFonts w:cstheme="minorHAnsi"/>
          <w:sz w:val="28"/>
          <w:szCs w:val="28"/>
        </w:rPr>
      </w:pPr>
      <w:r w:rsidRPr="00560B0D">
        <w:rPr>
          <w:rFonts w:cstheme="minorHAnsi"/>
          <w:sz w:val="28"/>
          <w:szCs w:val="28"/>
        </w:rPr>
        <w:t>Implement multiple layers of security controls, each acting as a line of defense. This approach ensures that if one layer is breached, there are still other layers protecting the network.</w:t>
      </w:r>
    </w:p>
    <w:p w14:paraId="31563D6B" w14:textId="77777777" w:rsidR="00560B0D" w:rsidRPr="00560B0D" w:rsidRDefault="00560B0D">
      <w:pPr>
        <w:numPr>
          <w:ilvl w:val="0"/>
          <w:numId w:val="263"/>
        </w:numPr>
        <w:rPr>
          <w:rFonts w:cstheme="minorHAnsi"/>
          <w:sz w:val="28"/>
          <w:szCs w:val="28"/>
        </w:rPr>
      </w:pPr>
      <w:r w:rsidRPr="00560B0D">
        <w:rPr>
          <w:rFonts w:cstheme="minorHAnsi"/>
          <w:b/>
          <w:bCs/>
          <w:sz w:val="28"/>
          <w:szCs w:val="28"/>
        </w:rPr>
        <w:t>Least Privilege</w:t>
      </w:r>
      <w:r w:rsidRPr="00560B0D">
        <w:rPr>
          <w:rFonts w:cstheme="minorHAnsi"/>
          <w:sz w:val="28"/>
          <w:szCs w:val="28"/>
        </w:rPr>
        <w:t>:</w:t>
      </w:r>
    </w:p>
    <w:p w14:paraId="547F10E1" w14:textId="77777777" w:rsidR="00560B0D" w:rsidRPr="00560B0D" w:rsidRDefault="00560B0D">
      <w:pPr>
        <w:numPr>
          <w:ilvl w:val="1"/>
          <w:numId w:val="263"/>
        </w:numPr>
        <w:rPr>
          <w:rFonts w:cstheme="minorHAnsi"/>
          <w:sz w:val="28"/>
          <w:szCs w:val="28"/>
        </w:rPr>
      </w:pPr>
      <w:r w:rsidRPr="00560B0D">
        <w:rPr>
          <w:rFonts w:cstheme="minorHAnsi"/>
          <w:sz w:val="28"/>
          <w:szCs w:val="28"/>
        </w:rPr>
        <w:t xml:space="preserve">Grant the minimum level of access or permissions required for users or systems to perform their functions. Avoid giving </w:t>
      </w:r>
      <w:r w:rsidRPr="00560B0D">
        <w:rPr>
          <w:rFonts w:cstheme="minorHAnsi"/>
          <w:sz w:val="28"/>
          <w:szCs w:val="28"/>
        </w:rPr>
        <w:lastRenderedPageBreak/>
        <w:t>unnecessary access rights to reduce the potential impact of a security breach.</w:t>
      </w:r>
    </w:p>
    <w:p w14:paraId="29B76DDE" w14:textId="77777777" w:rsidR="00560B0D" w:rsidRPr="00560B0D" w:rsidRDefault="00560B0D">
      <w:pPr>
        <w:numPr>
          <w:ilvl w:val="0"/>
          <w:numId w:val="263"/>
        </w:numPr>
        <w:rPr>
          <w:rFonts w:cstheme="minorHAnsi"/>
          <w:sz w:val="28"/>
          <w:szCs w:val="28"/>
        </w:rPr>
      </w:pPr>
      <w:r w:rsidRPr="00560B0D">
        <w:rPr>
          <w:rFonts w:cstheme="minorHAnsi"/>
          <w:b/>
          <w:bCs/>
          <w:sz w:val="28"/>
          <w:szCs w:val="28"/>
        </w:rPr>
        <w:t>Access Control</w:t>
      </w:r>
      <w:r w:rsidRPr="00560B0D">
        <w:rPr>
          <w:rFonts w:cstheme="minorHAnsi"/>
          <w:sz w:val="28"/>
          <w:szCs w:val="28"/>
        </w:rPr>
        <w:t>:</w:t>
      </w:r>
    </w:p>
    <w:p w14:paraId="7CFEA73A" w14:textId="77777777" w:rsidR="00560B0D" w:rsidRPr="00560B0D" w:rsidRDefault="00560B0D">
      <w:pPr>
        <w:numPr>
          <w:ilvl w:val="1"/>
          <w:numId w:val="263"/>
        </w:numPr>
        <w:rPr>
          <w:rFonts w:cstheme="minorHAnsi"/>
          <w:sz w:val="28"/>
          <w:szCs w:val="28"/>
        </w:rPr>
      </w:pPr>
      <w:r w:rsidRPr="00560B0D">
        <w:rPr>
          <w:rFonts w:cstheme="minorHAnsi"/>
          <w:sz w:val="28"/>
          <w:szCs w:val="28"/>
        </w:rPr>
        <w:t>Enforce strict access control policies to restrict unauthorized access to network resources. Use strong authentication mechanisms and authorization rules to ensure only authorized users can access specific systems and data.</w:t>
      </w:r>
    </w:p>
    <w:p w14:paraId="50624425" w14:textId="77777777" w:rsidR="00560B0D" w:rsidRPr="00560B0D" w:rsidRDefault="00560B0D">
      <w:pPr>
        <w:numPr>
          <w:ilvl w:val="0"/>
          <w:numId w:val="263"/>
        </w:numPr>
        <w:rPr>
          <w:rFonts w:cstheme="minorHAnsi"/>
          <w:sz w:val="28"/>
          <w:szCs w:val="28"/>
        </w:rPr>
      </w:pPr>
      <w:r w:rsidRPr="00560B0D">
        <w:rPr>
          <w:rFonts w:cstheme="minorHAnsi"/>
          <w:b/>
          <w:bCs/>
          <w:sz w:val="28"/>
          <w:szCs w:val="28"/>
        </w:rPr>
        <w:t>Continuous Monitoring and Auditing</w:t>
      </w:r>
      <w:r w:rsidRPr="00560B0D">
        <w:rPr>
          <w:rFonts w:cstheme="minorHAnsi"/>
          <w:sz w:val="28"/>
          <w:szCs w:val="28"/>
        </w:rPr>
        <w:t>:</w:t>
      </w:r>
    </w:p>
    <w:p w14:paraId="64DD24D1" w14:textId="77777777" w:rsidR="00560B0D" w:rsidRPr="00560B0D" w:rsidRDefault="00560B0D">
      <w:pPr>
        <w:numPr>
          <w:ilvl w:val="1"/>
          <w:numId w:val="263"/>
        </w:numPr>
        <w:rPr>
          <w:rFonts w:cstheme="minorHAnsi"/>
          <w:sz w:val="28"/>
          <w:szCs w:val="28"/>
        </w:rPr>
      </w:pPr>
      <w:r w:rsidRPr="00560B0D">
        <w:rPr>
          <w:rFonts w:cstheme="minorHAnsi"/>
          <w:sz w:val="28"/>
          <w:szCs w:val="28"/>
        </w:rPr>
        <w:t>Continuously monitor network activities, log events, and conduct regular security audits. Analyze logs to detect unusual or malicious activities and maintain a comprehensive record of network events.</w:t>
      </w:r>
    </w:p>
    <w:p w14:paraId="12DA5CEA" w14:textId="77777777" w:rsidR="00560B0D" w:rsidRPr="00560B0D" w:rsidRDefault="00560B0D">
      <w:pPr>
        <w:numPr>
          <w:ilvl w:val="0"/>
          <w:numId w:val="263"/>
        </w:numPr>
        <w:rPr>
          <w:rFonts w:cstheme="minorHAnsi"/>
          <w:sz w:val="28"/>
          <w:szCs w:val="28"/>
        </w:rPr>
      </w:pPr>
      <w:r w:rsidRPr="00560B0D">
        <w:rPr>
          <w:rFonts w:cstheme="minorHAnsi"/>
          <w:b/>
          <w:bCs/>
          <w:sz w:val="28"/>
          <w:szCs w:val="28"/>
        </w:rPr>
        <w:t>Encryption and Data Protection</w:t>
      </w:r>
      <w:r w:rsidRPr="00560B0D">
        <w:rPr>
          <w:rFonts w:cstheme="minorHAnsi"/>
          <w:sz w:val="28"/>
          <w:szCs w:val="28"/>
        </w:rPr>
        <w:t>:</w:t>
      </w:r>
    </w:p>
    <w:p w14:paraId="5E2B4191" w14:textId="77777777" w:rsidR="00560B0D" w:rsidRPr="00560B0D" w:rsidRDefault="00560B0D">
      <w:pPr>
        <w:numPr>
          <w:ilvl w:val="1"/>
          <w:numId w:val="263"/>
        </w:numPr>
        <w:rPr>
          <w:rFonts w:cstheme="minorHAnsi"/>
          <w:sz w:val="28"/>
          <w:szCs w:val="28"/>
        </w:rPr>
      </w:pPr>
      <w:r w:rsidRPr="00560B0D">
        <w:rPr>
          <w:rFonts w:cstheme="minorHAnsi"/>
          <w:sz w:val="28"/>
          <w:szCs w:val="28"/>
        </w:rPr>
        <w:t>Use encryption to protect sensitive data in transit and at rest. Apply strong encryption algorithms and secure key management practices to ensure confidentiality and integrity of data.</w:t>
      </w:r>
    </w:p>
    <w:p w14:paraId="3C7F393C" w14:textId="77777777" w:rsidR="00560B0D" w:rsidRPr="00560B0D" w:rsidRDefault="00560B0D">
      <w:pPr>
        <w:numPr>
          <w:ilvl w:val="0"/>
          <w:numId w:val="263"/>
        </w:numPr>
        <w:rPr>
          <w:rFonts w:cstheme="minorHAnsi"/>
          <w:sz w:val="28"/>
          <w:szCs w:val="28"/>
        </w:rPr>
      </w:pPr>
      <w:r w:rsidRPr="00560B0D">
        <w:rPr>
          <w:rFonts w:cstheme="minorHAnsi"/>
          <w:b/>
          <w:bCs/>
          <w:sz w:val="28"/>
          <w:szCs w:val="28"/>
        </w:rPr>
        <w:t>Security Patching and Updates</w:t>
      </w:r>
      <w:r w:rsidRPr="00560B0D">
        <w:rPr>
          <w:rFonts w:cstheme="minorHAnsi"/>
          <w:sz w:val="28"/>
          <w:szCs w:val="28"/>
        </w:rPr>
        <w:t>:</w:t>
      </w:r>
    </w:p>
    <w:p w14:paraId="77C3794D" w14:textId="77777777" w:rsidR="00560B0D" w:rsidRPr="00560B0D" w:rsidRDefault="00560B0D">
      <w:pPr>
        <w:numPr>
          <w:ilvl w:val="1"/>
          <w:numId w:val="263"/>
        </w:numPr>
        <w:rPr>
          <w:rFonts w:cstheme="minorHAnsi"/>
          <w:sz w:val="28"/>
          <w:szCs w:val="28"/>
        </w:rPr>
      </w:pPr>
      <w:r w:rsidRPr="00560B0D">
        <w:rPr>
          <w:rFonts w:cstheme="minorHAnsi"/>
          <w:sz w:val="28"/>
          <w:szCs w:val="28"/>
        </w:rPr>
        <w:t>Regularly update and patch operating systems, applications, and network devices to address known vulnerabilities. Timely patching helps protect the network against exploits and malware attacks.</w:t>
      </w:r>
    </w:p>
    <w:p w14:paraId="21117C41" w14:textId="77777777" w:rsidR="00560B0D" w:rsidRPr="00560B0D" w:rsidRDefault="00560B0D">
      <w:pPr>
        <w:numPr>
          <w:ilvl w:val="0"/>
          <w:numId w:val="263"/>
        </w:numPr>
        <w:rPr>
          <w:rFonts w:cstheme="minorHAnsi"/>
          <w:sz w:val="28"/>
          <w:szCs w:val="28"/>
        </w:rPr>
      </w:pPr>
      <w:r w:rsidRPr="00560B0D">
        <w:rPr>
          <w:rFonts w:cstheme="minorHAnsi"/>
          <w:b/>
          <w:bCs/>
          <w:sz w:val="28"/>
          <w:szCs w:val="28"/>
        </w:rPr>
        <w:t>Incident Response Plan</w:t>
      </w:r>
      <w:r w:rsidRPr="00560B0D">
        <w:rPr>
          <w:rFonts w:cstheme="minorHAnsi"/>
          <w:sz w:val="28"/>
          <w:szCs w:val="28"/>
        </w:rPr>
        <w:t>:</w:t>
      </w:r>
    </w:p>
    <w:p w14:paraId="36D89810" w14:textId="77777777" w:rsidR="00560B0D" w:rsidRPr="00560B0D" w:rsidRDefault="00560B0D">
      <w:pPr>
        <w:numPr>
          <w:ilvl w:val="1"/>
          <w:numId w:val="263"/>
        </w:numPr>
        <w:rPr>
          <w:rFonts w:cstheme="minorHAnsi"/>
          <w:sz w:val="28"/>
          <w:szCs w:val="28"/>
        </w:rPr>
      </w:pPr>
      <w:r w:rsidRPr="00560B0D">
        <w:rPr>
          <w:rFonts w:cstheme="minorHAnsi"/>
          <w:sz w:val="28"/>
          <w:szCs w:val="28"/>
        </w:rPr>
        <w:t>Develop a detailed incident response plan to effectively respond to security incidents, breaches, or emergencies. The plan should outline steps for detection, containment, eradication, recovery, and lessons learned.</w:t>
      </w:r>
    </w:p>
    <w:p w14:paraId="2E4E7E79" w14:textId="77777777" w:rsidR="00560B0D" w:rsidRPr="00560B0D" w:rsidRDefault="00560B0D">
      <w:pPr>
        <w:numPr>
          <w:ilvl w:val="0"/>
          <w:numId w:val="263"/>
        </w:numPr>
        <w:rPr>
          <w:rFonts w:cstheme="minorHAnsi"/>
          <w:sz w:val="28"/>
          <w:szCs w:val="28"/>
        </w:rPr>
      </w:pPr>
      <w:r w:rsidRPr="00560B0D">
        <w:rPr>
          <w:rFonts w:cstheme="minorHAnsi"/>
          <w:b/>
          <w:bCs/>
          <w:sz w:val="28"/>
          <w:szCs w:val="28"/>
        </w:rPr>
        <w:t>Security Education and Awareness</w:t>
      </w:r>
      <w:r w:rsidRPr="00560B0D">
        <w:rPr>
          <w:rFonts w:cstheme="minorHAnsi"/>
          <w:sz w:val="28"/>
          <w:szCs w:val="28"/>
        </w:rPr>
        <w:t>:</w:t>
      </w:r>
    </w:p>
    <w:p w14:paraId="1456A793" w14:textId="77777777" w:rsidR="00560B0D" w:rsidRPr="00560B0D" w:rsidRDefault="00560B0D">
      <w:pPr>
        <w:numPr>
          <w:ilvl w:val="1"/>
          <w:numId w:val="263"/>
        </w:numPr>
        <w:rPr>
          <w:rFonts w:cstheme="minorHAnsi"/>
          <w:sz w:val="28"/>
          <w:szCs w:val="28"/>
        </w:rPr>
      </w:pPr>
      <w:r w:rsidRPr="00560B0D">
        <w:rPr>
          <w:rFonts w:cstheme="minorHAnsi"/>
          <w:sz w:val="28"/>
          <w:szCs w:val="28"/>
        </w:rPr>
        <w:t>Educate employees and users about security risks, best practices, and how to identify potential threats like phishing, social engineering, and malware. A well-informed workforce is a crucial defense against security breaches.</w:t>
      </w:r>
    </w:p>
    <w:p w14:paraId="5B676E0B" w14:textId="77777777" w:rsidR="00560B0D" w:rsidRPr="00560B0D" w:rsidRDefault="00560B0D">
      <w:pPr>
        <w:numPr>
          <w:ilvl w:val="0"/>
          <w:numId w:val="263"/>
        </w:numPr>
        <w:rPr>
          <w:rFonts w:cstheme="minorHAnsi"/>
          <w:sz w:val="28"/>
          <w:szCs w:val="28"/>
        </w:rPr>
      </w:pPr>
      <w:r w:rsidRPr="00560B0D">
        <w:rPr>
          <w:rFonts w:cstheme="minorHAnsi"/>
          <w:b/>
          <w:bCs/>
          <w:sz w:val="28"/>
          <w:szCs w:val="28"/>
        </w:rPr>
        <w:t>Redundancy and High Availability</w:t>
      </w:r>
      <w:r w:rsidRPr="00560B0D">
        <w:rPr>
          <w:rFonts w:cstheme="minorHAnsi"/>
          <w:sz w:val="28"/>
          <w:szCs w:val="28"/>
        </w:rPr>
        <w:t>:</w:t>
      </w:r>
    </w:p>
    <w:p w14:paraId="29F58C51" w14:textId="77777777" w:rsidR="00560B0D" w:rsidRPr="00560B0D" w:rsidRDefault="00560B0D">
      <w:pPr>
        <w:numPr>
          <w:ilvl w:val="1"/>
          <w:numId w:val="263"/>
        </w:numPr>
        <w:rPr>
          <w:rFonts w:cstheme="minorHAnsi"/>
          <w:sz w:val="28"/>
          <w:szCs w:val="28"/>
        </w:rPr>
      </w:pPr>
      <w:r w:rsidRPr="00560B0D">
        <w:rPr>
          <w:rFonts w:cstheme="minorHAnsi"/>
          <w:sz w:val="28"/>
          <w:szCs w:val="28"/>
        </w:rPr>
        <w:lastRenderedPageBreak/>
        <w:t>Implement redundancy and high availability measures to ensure critical network services and systems remain operational even in the event of failures or attacks. Redundancy reduces single points of failure.</w:t>
      </w:r>
    </w:p>
    <w:p w14:paraId="4C14BD9E" w14:textId="77777777" w:rsidR="00560B0D" w:rsidRPr="00560B0D" w:rsidRDefault="00560B0D">
      <w:pPr>
        <w:numPr>
          <w:ilvl w:val="0"/>
          <w:numId w:val="263"/>
        </w:numPr>
        <w:rPr>
          <w:rFonts w:cstheme="minorHAnsi"/>
          <w:sz w:val="28"/>
          <w:szCs w:val="28"/>
        </w:rPr>
      </w:pPr>
      <w:r w:rsidRPr="00560B0D">
        <w:rPr>
          <w:rFonts w:cstheme="minorHAnsi"/>
          <w:b/>
          <w:bCs/>
          <w:sz w:val="28"/>
          <w:szCs w:val="28"/>
        </w:rPr>
        <w:t>Network Segmentation</w:t>
      </w:r>
      <w:r w:rsidRPr="00560B0D">
        <w:rPr>
          <w:rFonts w:cstheme="minorHAnsi"/>
          <w:sz w:val="28"/>
          <w:szCs w:val="28"/>
        </w:rPr>
        <w:t>:</w:t>
      </w:r>
    </w:p>
    <w:p w14:paraId="52BB2718" w14:textId="77777777" w:rsidR="00560B0D" w:rsidRPr="00560B0D" w:rsidRDefault="00560B0D">
      <w:pPr>
        <w:numPr>
          <w:ilvl w:val="1"/>
          <w:numId w:val="263"/>
        </w:numPr>
        <w:rPr>
          <w:rFonts w:cstheme="minorHAnsi"/>
          <w:sz w:val="28"/>
          <w:szCs w:val="28"/>
        </w:rPr>
      </w:pPr>
      <w:r w:rsidRPr="00560B0D">
        <w:rPr>
          <w:rFonts w:cstheme="minorHAnsi"/>
          <w:sz w:val="28"/>
          <w:szCs w:val="28"/>
        </w:rPr>
        <w:t>Segment the network into isolated zones to limit the scope of an attack and prevent lateral movement of attackers within the network. Apply security controls based on the level of trust within each segment.</w:t>
      </w:r>
    </w:p>
    <w:p w14:paraId="70D7B59B" w14:textId="77777777" w:rsidR="00560B0D" w:rsidRPr="00560B0D" w:rsidRDefault="00560B0D">
      <w:pPr>
        <w:numPr>
          <w:ilvl w:val="0"/>
          <w:numId w:val="263"/>
        </w:numPr>
        <w:rPr>
          <w:rFonts w:cstheme="minorHAnsi"/>
          <w:sz w:val="28"/>
          <w:szCs w:val="28"/>
        </w:rPr>
      </w:pPr>
      <w:r w:rsidRPr="00560B0D">
        <w:rPr>
          <w:rFonts w:cstheme="minorHAnsi"/>
          <w:b/>
          <w:bCs/>
          <w:sz w:val="28"/>
          <w:szCs w:val="28"/>
        </w:rPr>
        <w:t>Secure Configuration and Hardening</w:t>
      </w:r>
      <w:r w:rsidRPr="00560B0D">
        <w:rPr>
          <w:rFonts w:cstheme="minorHAnsi"/>
          <w:sz w:val="28"/>
          <w:szCs w:val="28"/>
        </w:rPr>
        <w:t>:</w:t>
      </w:r>
    </w:p>
    <w:p w14:paraId="1E5EFF1C" w14:textId="77777777" w:rsidR="00560B0D" w:rsidRPr="00560B0D" w:rsidRDefault="00560B0D">
      <w:pPr>
        <w:numPr>
          <w:ilvl w:val="1"/>
          <w:numId w:val="263"/>
        </w:numPr>
        <w:rPr>
          <w:rFonts w:cstheme="minorHAnsi"/>
          <w:sz w:val="28"/>
          <w:szCs w:val="28"/>
        </w:rPr>
      </w:pPr>
      <w:r w:rsidRPr="00560B0D">
        <w:rPr>
          <w:rFonts w:cstheme="minorHAnsi"/>
          <w:sz w:val="28"/>
          <w:szCs w:val="28"/>
        </w:rPr>
        <w:t>Configure network devices, servers, and applications securely by following industry best practices and hardening guidelines. Disable unnecessary services, change default settings, and apply strong passwords.</w:t>
      </w:r>
    </w:p>
    <w:p w14:paraId="3D6D9C21" w14:textId="77777777" w:rsidR="00560B0D" w:rsidRPr="00560B0D" w:rsidRDefault="00560B0D">
      <w:pPr>
        <w:numPr>
          <w:ilvl w:val="0"/>
          <w:numId w:val="263"/>
        </w:numPr>
        <w:rPr>
          <w:rFonts w:cstheme="minorHAnsi"/>
          <w:sz w:val="28"/>
          <w:szCs w:val="28"/>
        </w:rPr>
      </w:pPr>
      <w:r w:rsidRPr="00560B0D">
        <w:rPr>
          <w:rFonts w:cstheme="minorHAnsi"/>
          <w:b/>
          <w:bCs/>
          <w:sz w:val="28"/>
          <w:szCs w:val="28"/>
        </w:rPr>
        <w:t>Regular Backup and Recovery</w:t>
      </w:r>
      <w:r w:rsidRPr="00560B0D">
        <w:rPr>
          <w:rFonts w:cstheme="minorHAnsi"/>
          <w:sz w:val="28"/>
          <w:szCs w:val="28"/>
        </w:rPr>
        <w:t>:</w:t>
      </w:r>
    </w:p>
    <w:p w14:paraId="310B785A" w14:textId="77777777" w:rsidR="00560B0D" w:rsidRPr="00560B0D" w:rsidRDefault="00560B0D">
      <w:pPr>
        <w:numPr>
          <w:ilvl w:val="1"/>
          <w:numId w:val="263"/>
        </w:numPr>
        <w:rPr>
          <w:rFonts w:cstheme="minorHAnsi"/>
          <w:sz w:val="28"/>
          <w:szCs w:val="28"/>
        </w:rPr>
      </w:pPr>
      <w:r w:rsidRPr="00560B0D">
        <w:rPr>
          <w:rFonts w:cstheme="minorHAnsi"/>
          <w:sz w:val="28"/>
          <w:szCs w:val="28"/>
        </w:rPr>
        <w:t>Establish a regular backup strategy for critical data and systems. Ensure that backups are securely stored and regularly tested to verify their integrity and reliability for recovery.</w:t>
      </w:r>
    </w:p>
    <w:p w14:paraId="2014F0C9" w14:textId="77777777" w:rsidR="00560B0D" w:rsidRPr="00560B0D" w:rsidRDefault="00560B0D">
      <w:pPr>
        <w:numPr>
          <w:ilvl w:val="0"/>
          <w:numId w:val="263"/>
        </w:numPr>
        <w:rPr>
          <w:rFonts w:cstheme="minorHAnsi"/>
          <w:sz w:val="28"/>
          <w:szCs w:val="28"/>
        </w:rPr>
      </w:pPr>
      <w:r w:rsidRPr="00560B0D">
        <w:rPr>
          <w:rFonts w:cstheme="minorHAnsi"/>
          <w:b/>
          <w:bCs/>
          <w:sz w:val="28"/>
          <w:szCs w:val="28"/>
        </w:rPr>
        <w:t>Compliance with Regulations and Standards</w:t>
      </w:r>
      <w:r w:rsidRPr="00560B0D">
        <w:rPr>
          <w:rFonts w:cstheme="minorHAnsi"/>
          <w:sz w:val="28"/>
          <w:szCs w:val="28"/>
        </w:rPr>
        <w:t>:</w:t>
      </w:r>
    </w:p>
    <w:p w14:paraId="5E660B8F" w14:textId="77777777" w:rsidR="00560B0D" w:rsidRPr="00560B0D" w:rsidRDefault="00560B0D">
      <w:pPr>
        <w:numPr>
          <w:ilvl w:val="1"/>
          <w:numId w:val="263"/>
        </w:numPr>
        <w:rPr>
          <w:rFonts w:cstheme="minorHAnsi"/>
          <w:sz w:val="28"/>
          <w:szCs w:val="28"/>
        </w:rPr>
      </w:pPr>
      <w:r w:rsidRPr="00560B0D">
        <w:rPr>
          <w:rFonts w:cstheme="minorHAnsi"/>
          <w:sz w:val="28"/>
          <w:szCs w:val="28"/>
        </w:rPr>
        <w:t>Comply with relevant laws, regulations, and industry-specific security standards. Adhere to data privacy and security requirements applicable to your industry or region.</w:t>
      </w:r>
    </w:p>
    <w:p w14:paraId="0BD6642A" w14:textId="77777777" w:rsidR="00560B0D" w:rsidRPr="00560B0D" w:rsidRDefault="00560B0D" w:rsidP="00560B0D">
      <w:pPr>
        <w:rPr>
          <w:rFonts w:cstheme="minorHAnsi"/>
          <w:sz w:val="28"/>
          <w:szCs w:val="28"/>
        </w:rPr>
      </w:pPr>
      <w:r w:rsidRPr="00560B0D">
        <w:rPr>
          <w:rFonts w:cstheme="minorHAnsi"/>
          <w:sz w:val="28"/>
          <w:szCs w:val="28"/>
        </w:rPr>
        <w:t>By incorporating these network security principles into their strategy and operations, organizations can establish a robust security posture that effectively protects their network infrastructure, data, and assets from a wide range of security threats.</w:t>
      </w:r>
    </w:p>
    <w:p w14:paraId="46A5F159" w14:textId="3ACD525C" w:rsidR="00D814FD" w:rsidRPr="00CD42C1" w:rsidRDefault="00D814FD" w:rsidP="00D814FD">
      <w:pPr>
        <w:rPr>
          <w:rFonts w:cstheme="minorHAnsi"/>
          <w:sz w:val="28"/>
          <w:szCs w:val="28"/>
        </w:rPr>
      </w:pPr>
    </w:p>
    <w:p w14:paraId="28AE61F5" w14:textId="77777777" w:rsidR="000E15C1" w:rsidRPr="00CD42C1" w:rsidRDefault="000E15C1" w:rsidP="000E15C1">
      <w:pPr>
        <w:rPr>
          <w:rFonts w:cstheme="minorHAnsi"/>
          <w:sz w:val="28"/>
          <w:szCs w:val="28"/>
        </w:rPr>
      </w:pPr>
    </w:p>
    <w:p w14:paraId="44F0AA1A" w14:textId="77777777" w:rsidR="000E15C1" w:rsidRPr="00CD42C1" w:rsidRDefault="000E15C1" w:rsidP="000E15C1">
      <w:pPr>
        <w:rPr>
          <w:rFonts w:cstheme="minorHAnsi"/>
          <w:sz w:val="28"/>
          <w:szCs w:val="28"/>
        </w:rPr>
      </w:pPr>
      <w:r w:rsidRPr="00CD42C1">
        <w:rPr>
          <w:rFonts w:cstheme="minorHAnsi"/>
          <w:sz w:val="28"/>
          <w:szCs w:val="28"/>
        </w:rPr>
        <w:t>4. What is a firewall to use for?</w:t>
      </w:r>
    </w:p>
    <w:p w14:paraId="20B2A2D5" w14:textId="2B41BC5E" w:rsidR="00560B0D" w:rsidRPr="00560B0D" w:rsidRDefault="00D814FD" w:rsidP="00560B0D">
      <w:pPr>
        <w:rPr>
          <w:rFonts w:cstheme="minorHAnsi"/>
          <w:sz w:val="28"/>
          <w:szCs w:val="28"/>
        </w:rPr>
      </w:pPr>
      <w:r>
        <w:rPr>
          <w:rFonts w:cstheme="minorHAnsi"/>
          <w:sz w:val="28"/>
          <w:szCs w:val="28"/>
        </w:rPr>
        <w:t>Ans:</w:t>
      </w:r>
      <w:r w:rsidR="00560B0D" w:rsidRPr="00560B0D">
        <w:rPr>
          <w:rFonts w:ascii="Segoe UI" w:eastAsia="Times New Roman" w:hAnsi="Segoe UI" w:cs="Segoe UI"/>
          <w:color w:val="000000"/>
          <w:sz w:val="27"/>
          <w:szCs w:val="27"/>
          <w:lang w:eastAsia="en-IN"/>
        </w:rPr>
        <w:t xml:space="preserve"> </w:t>
      </w:r>
      <w:r w:rsidR="00560B0D" w:rsidRPr="00560B0D">
        <w:rPr>
          <w:rFonts w:cstheme="minorHAnsi"/>
          <w:sz w:val="28"/>
          <w:szCs w:val="28"/>
        </w:rPr>
        <w:t xml:space="preserve">A firewall is a critical component of network security used to protect a computer network from unauthorized access, malicious activities, and other potential security threats. It acts as a barrier between an internal network </w:t>
      </w:r>
      <w:r w:rsidR="00560B0D" w:rsidRPr="00560B0D">
        <w:rPr>
          <w:rFonts w:cstheme="minorHAnsi"/>
          <w:sz w:val="28"/>
          <w:szCs w:val="28"/>
        </w:rPr>
        <w:lastRenderedPageBreak/>
        <w:t>(e.g., a company's private network) and external networks (e.g., the internet). Firewalls are essential for various purposes, including:</w:t>
      </w:r>
    </w:p>
    <w:p w14:paraId="001D9ABA" w14:textId="77777777" w:rsidR="00560B0D" w:rsidRPr="00560B0D" w:rsidRDefault="00560B0D">
      <w:pPr>
        <w:numPr>
          <w:ilvl w:val="0"/>
          <w:numId w:val="262"/>
        </w:numPr>
        <w:rPr>
          <w:rFonts w:cstheme="minorHAnsi"/>
          <w:sz w:val="28"/>
          <w:szCs w:val="28"/>
        </w:rPr>
      </w:pPr>
      <w:r w:rsidRPr="00560B0D">
        <w:rPr>
          <w:rFonts w:cstheme="minorHAnsi"/>
          <w:b/>
          <w:bCs/>
          <w:sz w:val="28"/>
          <w:szCs w:val="28"/>
        </w:rPr>
        <w:t>Network Security</w:t>
      </w:r>
      <w:r w:rsidRPr="00560B0D">
        <w:rPr>
          <w:rFonts w:cstheme="minorHAnsi"/>
          <w:sz w:val="28"/>
          <w:szCs w:val="28"/>
        </w:rPr>
        <w:t>:</w:t>
      </w:r>
    </w:p>
    <w:p w14:paraId="0AC580C7" w14:textId="77777777" w:rsidR="00560B0D" w:rsidRPr="00560B0D" w:rsidRDefault="00560B0D">
      <w:pPr>
        <w:numPr>
          <w:ilvl w:val="1"/>
          <w:numId w:val="262"/>
        </w:numPr>
        <w:rPr>
          <w:rFonts w:cstheme="minorHAnsi"/>
          <w:sz w:val="28"/>
          <w:szCs w:val="28"/>
        </w:rPr>
      </w:pPr>
      <w:r w:rsidRPr="00560B0D">
        <w:rPr>
          <w:rFonts w:cstheme="minorHAnsi"/>
          <w:sz w:val="28"/>
          <w:szCs w:val="28"/>
        </w:rPr>
        <w:t>Firewalls are primarily used to enhance network security by monitoring and controlling incoming and outgoing network traffic. They filter traffic based on pre-defined rules and policies, allowing or blocking access to specific services, ports, or IP addresses.</w:t>
      </w:r>
    </w:p>
    <w:p w14:paraId="55EA1667" w14:textId="77777777" w:rsidR="00560B0D" w:rsidRPr="00560B0D" w:rsidRDefault="00560B0D">
      <w:pPr>
        <w:numPr>
          <w:ilvl w:val="0"/>
          <w:numId w:val="262"/>
        </w:numPr>
        <w:rPr>
          <w:rFonts w:cstheme="minorHAnsi"/>
          <w:sz w:val="28"/>
          <w:szCs w:val="28"/>
        </w:rPr>
      </w:pPr>
      <w:r w:rsidRPr="00560B0D">
        <w:rPr>
          <w:rFonts w:cstheme="minorHAnsi"/>
          <w:b/>
          <w:bCs/>
          <w:sz w:val="28"/>
          <w:szCs w:val="28"/>
        </w:rPr>
        <w:t>Access Control</w:t>
      </w:r>
      <w:r w:rsidRPr="00560B0D">
        <w:rPr>
          <w:rFonts w:cstheme="minorHAnsi"/>
          <w:sz w:val="28"/>
          <w:szCs w:val="28"/>
        </w:rPr>
        <w:t>:</w:t>
      </w:r>
    </w:p>
    <w:p w14:paraId="106A59E8" w14:textId="77777777" w:rsidR="00560B0D" w:rsidRPr="00560B0D" w:rsidRDefault="00560B0D">
      <w:pPr>
        <w:numPr>
          <w:ilvl w:val="1"/>
          <w:numId w:val="262"/>
        </w:numPr>
        <w:rPr>
          <w:rFonts w:cstheme="minorHAnsi"/>
          <w:sz w:val="28"/>
          <w:szCs w:val="28"/>
        </w:rPr>
      </w:pPr>
      <w:r w:rsidRPr="00560B0D">
        <w:rPr>
          <w:rFonts w:cstheme="minorHAnsi"/>
          <w:sz w:val="28"/>
          <w:szCs w:val="28"/>
        </w:rPr>
        <w:t>Firewalls help in enforcing access control policies by determining which network services and ports are accessible from both internal and external sources. They can prevent unauthorized access to sensitive systems and data.</w:t>
      </w:r>
    </w:p>
    <w:p w14:paraId="5B07E46F" w14:textId="77777777" w:rsidR="00560B0D" w:rsidRPr="00560B0D" w:rsidRDefault="00560B0D">
      <w:pPr>
        <w:numPr>
          <w:ilvl w:val="0"/>
          <w:numId w:val="262"/>
        </w:numPr>
        <w:rPr>
          <w:rFonts w:cstheme="minorHAnsi"/>
          <w:sz w:val="28"/>
          <w:szCs w:val="28"/>
        </w:rPr>
      </w:pPr>
      <w:r w:rsidRPr="00560B0D">
        <w:rPr>
          <w:rFonts w:cstheme="minorHAnsi"/>
          <w:b/>
          <w:bCs/>
          <w:sz w:val="28"/>
          <w:szCs w:val="28"/>
        </w:rPr>
        <w:t>Protection Against Cyber Threats</w:t>
      </w:r>
      <w:r w:rsidRPr="00560B0D">
        <w:rPr>
          <w:rFonts w:cstheme="minorHAnsi"/>
          <w:sz w:val="28"/>
          <w:szCs w:val="28"/>
        </w:rPr>
        <w:t>:</w:t>
      </w:r>
    </w:p>
    <w:p w14:paraId="58D35748" w14:textId="77777777" w:rsidR="00560B0D" w:rsidRPr="00560B0D" w:rsidRDefault="00560B0D">
      <w:pPr>
        <w:numPr>
          <w:ilvl w:val="1"/>
          <w:numId w:val="262"/>
        </w:numPr>
        <w:rPr>
          <w:rFonts w:cstheme="minorHAnsi"/>
          <w:sz w:val="28"/>
          <w:szCs w:val="28"/>
        </w:rPr>
      </w:pPr>
      <w:r w:rsidRPr="00560B0D">
        <w:rPr>
          <w:rFonts w:cstheme="minorHAnsi"/>
          <w:sz w:val="28"/>
          <w:szCs w:val="28"/>
        </w:rPr>
        <w:t>Firewalls protect against a range of cyber threats, including malware, viruses, worms, Trojans, and other malicious software. They can detect and block known attack patterns and malicious behavior, reducing the risk of compromise.</w:t>
      </w:r>
    </w:p>
    <w:p w14:paraId="3EC840A5" w14:textId="77777777" w:rsidR="00560B0D" w:rsidRPr="00560B0D" w:rsidRDefault="00560B0D">
      <w:pPr>
        <w:numPr>
          <w:ilvl w:val="0"/>
          <w:numId w:val="262"/>
        </w:numPr>
        <w:rPr>
          <w:rFonts w:cstheme="minorHAnsi"/>
          <w:sz w:val="28"/>
          <w:szCs w:val="28"/>
        </w:rPr>
      </w:pPr>
      <w:r w:rsidRPr="00560B0D">
        <w:rPr>
          <w:rFonts w:cstheme="minorHAnsi"/>
          <w:b/>
          <w:bCs/>
          <w:sz w:val="28"/>
          <w:szCs w:val="28"/>
        </w:rPr>
        <w:t>Intrusion Prevention and Detection</w:t>
      </w:r>
      <w:r w:rsidRPr="00560B0D">
        <w:rPr>
          <w:rFonts w:cstheme="minorHAnsi"/>
          <w:sz w:val="28"/>
          <w:szCs w:val="28"/>
        </w:rPr>
        <w:t>:</w:t>
      </w:r>
    </w:p>
    <w:p w14:paraId="2364CB77" w14:textId="77777777" w:rsidR="00560B0D" w:rsidRPr="00560B0D" w:rsidRDefault="00560B0D">
      <w:pPr>
        <w:numPr>
          <w:ilvl w:val="1"/>
          <w:numId w:val="262"/>
        </w:numPr>
        <w:rPr>
          <w:rFonts w:cstheme="minorHAnsi"/>
          <w:sz w:val="28"/>
          <w:szCs w:val="28"/>
        </w:rPr>
      </w:pPr>
      <w:r w:rsidRPr="00560B0D">
        <w:rPr>
          <w:rFonts w:cstheme="minorHAnsi"/>
          <w:sz w:val="28"/>
          <w:szCs w:val="28"/>
        </w:rPr>
        <w:t>Modern firewalls often include intrusion prevention and detection features that identify and block suspicious or malicious activities, providing an additional layer of protection against attacks.</w:t>
      </w:r>
    </w:p>
    <w:p w14:paraId="6CDE5FAE" w14:textId="77777777" w:rsidR="00560B0D" w:rsidRPr="00560B0D" w:rsidRDefault="00560B0D">
      <w:pPr>
        <w:numPr>
          <w:ilvl w:val="0"/>
          <w:numId w:val="262"/>
        </w:numPr>
        <w:rPr>
          <w:rFonts w:cstheme="minorHAnsi"/>
          <w:sz w:val="28"/>
          <w:szCs w:val="28"/>
        </w:rPr>
      </w:pPr>
      <w:r w:rsidRPr="00560B0D">
        <w:rPr>
          <w:rFonts w:cstheme="minorHAnsi"/>
          <w:b/>
          <w:bCs/>
          <w:sz w:val="28"/>
          <w:szCs w:val="28"/>
        </w:rPr>
        <w:t>Secure Remote Access</w:t>
      </w:r>
      <w:r w:rsidRPr="00560B0D">
        <w:rPr>
          <w:rFonts w:cstheme="minorHAnsi"/>
          <w:sz w:val="28"/>
          <w:szCs w:val="28"/>
        </w:rPr>
        <w:t>:</w:t>
      </w:r>
    </w:p>
    <w:p w14:paraId="2A09930B" w14:textId="77777777" w:rsidR="00560B0D" w:rsidRPr="00560B0D" w:rsidRDefault="00560B0D">
      <w:pPr>
        <w:numPr>
          <w:ilvl w:val="1"/>
          <w:numId w:val="262"/>
        </w:numPr>
        <w:rPr>
          <w:rFonts w:cstheme="minorHAnsi"/>
          <w:sz w:val="28"/>
          <w:szCs w:val="28"/>
        </w:rPr>
      </w:pPr>
      <w:r w:rsidRPr="00560B0D">
        <w:rPr>
          <w:rFonts w:cstheme="minorHAnsi"/>
          <w:sz w:val="28"/>
          <w:szCs w:val="28"/>
        </w:rPr>
        <w:t>Firewalls enable secure remote access to a network through technologies like Virtual Private Networks (VPNs). They establish encrypted tunnels for remote users, allowing secure communication over the internet.</w:t>
      </w:r>
    </w:p>
    <w:p w14:paraId="4C5AD826" w14:textId="77777777" w:rsidR="00560B0D" w:rsidRPr="00560B0D" w:rsidRDefault="00560B0D">
      <w:pPr>
        <w:numPr>
          <w:ilvl w:val="0"/>
          <w:numId w:val="262"/>
        </w:numPr>
        <w:rPr>
          <w:rFonts w:cstheme="minorHAnsi"/>
          <w:sz w:val="28"/>
          <w:szCs w:val="28"/>
        </w:rPr>
      </w:pPr>
      <w:r w:rsidRPr="00560B0D">
        <w:rPr>
          <w:rFonts w:cstheme="minorHAnsi"/>
          <w:b/>
          <w:bCs/>
          <w:sz w:val="28"/>
          <w:szCs w:val="28"/>
        </w:rPr>
        <w:t>Preventing DoS and DDoS Attacks</w:t>
      </w:r>
      <w:r w:rsidRPr="00560B0D">
        <w:rPr>
          <w:rFonts w:cstheme="minorHAnsi"/>
          <w:sz w:val="28"/>
          <w:szCs w:val="28"/>
        </w:rPr>
        <w:t>:</w:t>
      </w:r>
    </w:p>
    <w:p w14:paraId="54230AC3" w14:textId="77777777" w:rsidR="00560B0D" w:rsidRPr="00560B0D" w:rsidRDefault="00560B0D">
      <w:pPr>
        <w:numPr>
          <w:ilvl w:val="1"/>
          <w:numId w:val="262"/>
        </w:numPr>
        <w:rPr>
          <w:rFonts w:cstheme="minorHAnsi"/>
          <w:sz w:val="28"/>
          <w:szCs w:val="28"/>
        </w:rPr>
      </w:pPr>
      <w:r w:rsidRPr="00560B0D">
        <w:rPr>
          <w:rFonts w:cstheme="minorHAnsi"/>
          <w:sz w:val="28"/>
          <w:szCs w:val="28"/>
        </w:rPr>
        <w:t>Firewalls can help mitigate Denial of Service (DoS) and Distributed Denial of Service (DDoS) attacks by filtering and managing network traffic to minimize the impact on the network's availability.</w:t>
      </w:r>
    </w:p>
    <w:p w14:paraId="5F60B653" w14:textId="77777777" w:rsidR="00560B0D" w:rsidRPr="00560B0D" w:rsidRDefault="00560B0D">
      <w:pPr>
        <w:numPr>
          <w:ilvl w:val="0"/>
          <w:numId w:val="262"/>
        </w:numPr>
        <w:rPr>
          <w:rFonts w:cstheme="minorHAnsi"/>
          <w:sz w:val="28"/>
          <w:szCs w:val="28"/>
        </w:rPr>
      </w:pPr>
      <w:r w:rsidRPr="00560B0D">
        <w:rPr>
          <w:rFonts w:cstheme="minorHAnsi"/>
          <w:b/>
          <w:bCs/>
          <w:sz w:val="28"/>
          <w:szCs w:val="28"/>
        </w:rPr>
        <w:t>Monitoring and Logging</w:t>
      </w:r>
      <w:r w:rsidRPr="00560B0D">
        <w:rPr>
          <w:rFonts w:cstheme="minorHAnsi"/>
          <w:sz w:val="28"/>
          <w:szCs w:val="28"/>
        </w:rPr>
        <w:t>:</w:t>
      </w:r>
    </w:p>
    <w:p w14:paraId="1C3F860A" w14:textId="77777777" w:rsidR="00560B0D" w:rsidRPr="00560B0D" w:rsidRDefault="00560B0D">
      <w:pPr>
        <w:numPr>
          <w:ilvl w:val="1"/>
          <w:numId w:val="262"/>
        </w:numPr>
        <w:rPr>
          <w:rFonts w:cstheme="minorHAnsi"/>
          <w:sz w:val="28"/>
          <w:szCs w:val="28"/>
        </w:rPr>
      </w:pPr>
      <w:r w:rsidRPr="00560B0D">
        <w:rPr>
          <w:rFonts w:cstheme="minorHAnsi"/>
          <w:sz w:val="28"/>
          <w:szCs w:val="28"/>
        </w:rPr>
        <w:lastRenderedPageBreak/>
        <w:t>Firewalls provide logging and monitoring capabilities, allowing administrators to track network activity, identify potential security incidents, and conduct forensic analysis.</w:t>
      </w:r>
    </w:p>
    <w:p w14:paraId="4C05F916" w14:textId="77777777" w:rsidR="00560B0D" w:rsidRPr="00560B0D" w:rsidRDefault="00560B0D">
      <w:pPr>
        <w:numPr>
          <w:ilvl w:val="0"/>
          <w:numId w:val="262"/>
        </w:numPr>
        <w:rPr>
          <w:rFonts w:cstheme="minorHAnsi"/>
          <w:sz w:val="28"/>
          <w:szCs w:val="28"/>
        </w:rPr>
      </w:pPr>
      <w:r w:rsidRPr="00560B0D">
        <w:rPr>
          <w:rFonts w:cstheme="minorHAnsi"/>
          <w:b/>
          <w:bCs/>
          <w:sz w:val="28"/>
          <w:szCs w:val="28"/>
        </w:rPr>
        <w:t>Compliance and Regulatory Requirements</w:t>
      </w:r>
      <w:r w:rsidRPr="00560B0D">
        <w:rPr>
          <w:rFonts w:cstheme="minorHAnsi"/>
          <w:sz w:val="28"/>
          <w:szCs w:val="28"/>
        </w:rPr>
        <w:t>:</w:t>
      </w:r>
    </w:p>
    <w:p w14:paraId="1C319776" w14:textId="77777777" w:rsidR="00560B0D" w:rsidRPr="00560B0D" w:rsidRDefault="00560B0D">
      <w:pPr>
        <w:numPr>
          <w:ilvl w:val="1"/>
          <w:numId w:val="262"/>
        </w:numPr>
        <w:rPr>
          <w:rFonts w:cstheme="minorHAnsi"/>
          <w:sz w:val="28"/>
          <w:szCs w:val="28"/>
        </w:rPr>
      </w:pPr>
      <w:r w:rsidRPr="00560B0D">
        <w:rPr>
          <w:rFonts w:cstheme="minorHAnsi"/>
          <w:sz w:val="28"/>
          <w:szCs w:val="28"/>
        </w:rPr>
        <w:t>Many industry-specific regulations and compliance standards require the use of firewalls to ensure the security and privacy of data. Firewalls help organizations meet these regulatory requirements.</w:t>
      </w:r>
    </w:p>
    <w:p w14:paraId="358C54DF" w14:textId="77777777" w:rsidR="00560B0D" w:rsidRPr="00560B0D" w:rsidRDefault="00560B0D">
      <w:pPr>
        <w:numPr>
          <w:ilvl w:val="0"/>
          <w:numId w:val="262"/>
        </w:numPr>
        <w:rPr>
          <w:rFonts w:cstheme="minorHAnsi"/>
          <w:sz w:val="28"/>
          <w:szCs w:val="28"/>
        </w:rPr>
      </w:pPr>
      <w:r w:rsidRPr="00560B0D">
        <w:rPr>
          <w:rFonts w:cstheme="minorHAnsi"/>
          <w:b/>
          <w:bCs/>
          <w:sz w:val="28"/>
          <w:szCs w:val="28"/>
        </w:rPr>
        <w:t>Traffic Shaping and Quality of Service (QoS)</w:t>
      </w:r>
      <w:r w:rsidRPr="00560B0D">
        <w:rPr>
          <w:rFonts w:cstheme="minorHAnsi"/>
          <w:sz w:val="28"/>
          <w:szCs w:val="28"/>
        </w:rPr>
        <w:t>:</w:t>
      </w:r>
    </w:p>
    <w:p w14:paraId="63A0C208" w14:textId="77777777" w:rsidR="00560B0D" w:rsidRPr="00560B0D" w:rsidRDefault="00560B0D">
      <w:pPr>
        <w:numPr>
          <w:ilvl w:val="1"/>
          <w:numId w:val="262"/>
        </w:numPr>
        <w:rPr>
          <w:rFonts w:cstheme="minorHAnsi"/>
          <w:sz w:val="28"/>
          <w:szCs w:val="28"/>
        </w:rPr>
      </w:pPr>
      <w:r w:rsidRPr="00560B0D">
        <w:rPr>
          <w:rFonts w:cstheme="minorHAnsi"/>
          <w:sz w:val="28"/>
          <w:szCs w:val="28"/>
        </w:rPr>
        <w:t>Firewalls enable traffic shaping and QoS, allowing organizations to allocate bandwidth and prioritize network traffic for critical applications, enhancing the overall user experience.</w:t>
      </w:r>
    </w:p>
    <w:p w14:paraId="294090A3" w14:textId="77777777" w:rsidR="00560B0D" w:rsidRPr="00560B0D" w:rsidRDefault="00560B0D">
      <w:pPr>
        <w:numPr>
          <w:ilvl w:val="0"/>
          <w:numId w:val="262"/>
        </w:numPr>
        <w:rPr>
          <w:rFonts w:cstheme="minorHAnsi"/>
          <w:sz w:val="28"/>
          <w:szCs w:val="28"/>
        </w:rPr>
      </w:pPr>
      <w:r w:rsidRPr="00560B0D">
        <w:rPr>
          <w:rFonts w:cstheme="minorHAnsi"/>
          <w:b/>
          <w:bCs/>
          <w:sz w:val="28"/>
          <w:szCs w:val="28"/>
        </w:rPr>
        <w:t>Application Control</w:t>
      </w:r>
      <w:r w:rsidRPr="00560B0D">
        <w:rPr>
          <w:rFonts w:cstheme="minorHAnsi"/>
          <w:sz w:val="28"/>
          <w:szCs w:val="28"/>
        </w:rPr>
        <w:t>:</w:t>
      </w:r>
    </w:p>
    <w:p w14:paraId="2CF98DFD" w14:textId="77777777" w:rsidR="00560B0D" w:rsidRPr="00560B0D" w:rsidRDefault="00560B0D">
      <w:pPr>
        <w:numPr>
          <w:ilvl w:val="1"/>
          <w:numId w:val="262"/>
        </w:numPr>
        <w:rPr>
          <w:rFonts w:cstheme="minorHAnsi"/>
          <w:sz w:val="28"/>
          <w:szCs w:val="28"/>
        </w:rPr>
      </w:pPr>
      <w:r w:rsidRPr="00560B0D">
        <w:rPr>
          <w:rFonts w:cstheme="minorHAnsi"/>
          <w:sz w:val="28"/>
          <w:szCs w:val="28"/>
        </w:rPr>
        <w:t>Advanced firewalls offer application-level control, allowing organizations to monitor and manage specific applications or types of traffic, enhancing security and productivity.</w:t>
      </w:r>
    </w:p>
    <w:p w14:paraId="7CC8F567" w14:textId="77777777" w:rsidR="00560B0D" w:rsidRPr="00560B0D" w:rsidRDefault="00560B0D" w:rsidP="00560B0D">
      <w:pPr>
        <w:rPr>
          <w:rFonts w:cstheme="minorHAnsi"/>
          <w:sz w:val="28"/>
          <w:szCs w:val="28"/>
        </w:rPr>
      </w:pPr>
      <w:r w:rsidRPr="00560B0D">
        <w:rPr>
          <w:rFonts w:cstheme="minorHAnsi"/>
          <w:sz w:val="28"/>
          <w:szCs w:val="28"/>
        </w:rPr>
        <w:t>In summary, firewalls are used to secure networks, control access, protect against cyber threats, and comply with regulations. They are an integral part of any organization's security infrastructure and play a vital role in maintaining a safe and reliable network environment.</w:t>
      </w:r>
    </w:p>
    <w:p w14:paraId="447B7019" w14:textId="77777777" w:rsidR="00560B0D" w:rsidRPr="00560B0D" w:rsidRDefault="00560B0D" w:rsidP="00560B0D">
      <w:pPr>
        <w:rPr>
          <w:rFonts w:cstheme="minorHAnsi"/>
          <w:vanish/>
          <w:sz w:val="28"/>
          <w:szCs w:val="28"/>
        </w:rPr>
      </w:pPr>
      <w:r w:rsidRPr="00560B0D">
        <w:rPr>
          <w:rFonts w:cstheme="minorHAnsi"/>
          <w:vanish/>
          <w:sz w:val="28"/>
          <w:szCs w:val="28"/>
        </w:rPr>
        <w:t>Top of Form</w:t>
      </w:r>
    </w:p>
    <w:p w14:paraId="4664F0F2" w14:textId="4E883657" w:rsidR="00D814FD" w:rsidRPr="00CD42C1" w:rsidRDefault="00D814FD" w:rsidP="00D814FD">
      <w:pPr>
        <w:rPr>
          <w:rFonts w:cstheme="minorHAnsi"/>
          <w:sz w:val="28"/>
          <w:szCs w:val="28"/>
        </w:rPr>
      </w:pPr>
    </w:p>
    <w:p w14:paraId="238BD486" w14:textId="77777777" w:rsidR="00D814FD" w:rsidRDefault="00D814FD" w:rsidP="000E15C1">
      <w:pPr>
        <w:rPr>
          <w:rFonts w:cstheme="minorHAnsi"/>
          <w:sz w:val="28"/>
          <w:szCs w:val="28"/>
        </w:rPr>
      </w:pPr>
    </w:p>
    <w:p w14:paraId="5FBA86D4" w14:textId="6728CEA1" w:rsidR="000E15C1" w:rsidRPr="00CD42C1" w:rsidRDefault="000E15C1" w:rsidP="000E15C1">
      <w:pPr>
        <w:rPr>
          <w:rFonts w:cstheme="minorHAnsi"/>
          <w:sz w:val="28"/>
          <w:szCs w:val="28"/>
        </w:rPr>
      </w:pPr>
      <w:r w:rsidRPr="00CD42C1">
        <w:rPr>
          <w:rFonts w:cstheme="minorHAnsi"/>
          <w:sz w:val="28"/>
          <w:szCs w:val="28"/>
        </w:rPr>
        <w:t>5. configure advanced firewall setting?</w:t>
      </w:r>
    </w:p>
    <w:p w14:paraId="43D33207" w14:textId="4615D698" w:rsidR="00560B0D" w:rsidRPr="00560B0D" w:rsidRDefault="00D814FD" w:rsidP="00560B0D">
      <w:pPr>
        <w:rPr>
          <w:rFonts w:cstheme="minorHAnsi"/>
          <w:sz w:val="28"/>
          <w:szCs w:val="28"/>
        </w:rPr>
      </w:pPr>
      <w:r>
        <w:rPr>
          <w:rFonts w:cstheme="minorHAnsi"/>
          <w:sz w:val="28"/>
          <w:szCs w:val="28"/>
        </w:rPr>
        <w:t>Ans:</w:t>
      </w:r>
      <w:r w:rsidR="00560B0D" w:rsidRPr="00560B0D">
        <w:rPr>
          <w:rFonts w:ascii="Segoe UI" w:eastAsia="Times New Roman" w:hAnsi="Segoe UI" w:cs="Segoe UI"/>
          <w:sz w:val="21"/>
          <w:szCs w:val="21"/>
          <w:lang w:eastAsia="en-IN"/>
        </w:rPr>
        <w:t xml:space="preserve"> </w:t>
      </w:r>
      <w:r w:rsidR="00560B0D" w:rsidRPr="00560B0D">
        <w:rPr>
          <w:rFonts w:cstheme="minorHAnsi"/>
          <w:sz w:val="28"/>
          <w:szCs w:val="28"/>
        </w:rPr>
        <w:t>Configuring advanced firewall settings on a Windows computer involves customizing rules, setting inbound and outbound policies, configuring notifications, and more. Below are steps to configure advanced firewall settings using the built-in Windows Firewall. These steps are based on Windows 10:</w:t>
      </w:r>
    </w:p>
    <w:p w14:paraId="18331ACD" w14:textId="77777777" w:rsidR="00560B0D" w:rsidRPr="00560B0D" w:rsidRDefault="00560B0D">
      <w:pPr>
        <w:numPr>
          <w:ilvl w:val="0"/>
          <w:numId w:val="261"/>
        </w:numPr>
        <w:rPr>
          <w:rFonts w:cstheme="minorHAnsi"/>
          <w:sz w:val="28"/>
          <w:szCs w:val="28"/>
        </w:rPr>
      </w:pPr>
      <w:r w:rsidRPr="00560B0D">
        <w:rPr>
          <w:rFonts w:cstheme="minorHAnsi"/>
          <w:b/>
          <w:bCs/>
          <w:sz w:val="28"/>
          <w:szCs w:val="28"/>
        </w:rPr>
        <w:t>Access Advanced Firewall Settings</w:t>
      </w:r>
      <w:r w:rsidRPr="00560B0D">
        <w:rPr>
          <w:rFonts w:cstheme="minorHAnsi"/>
          <w:sz w:val="28"/>
          <w:szCs w:val="28"/>
        </w:rPr>
        <w:t>:</w:t>
      </w:r>
    </w:p>
    <w:p w14:paraId="7B97DF4B" w14:textId="77777777" w:rsidR="00560B0D" w:rsidRPr="00560B0D" w:rsidRDefault="00560B0D">
      <w:pPr>
        <w:numPr>
          <w:ilvl w:val="1"/>
          <w:numId w:val="261"/>
        </w:numPr>
        <w:rPr>
          <w:rFonts w:cstheme="minorHAnsi"/>
          <w:sz w:val="28"/>
          <w:szCs w:val="28"/>
        </w:rPr>
      </w:pPr>
      <w:r w:rsidRPr="00560B0D">
        <w:rPr>
          <w:rFonts w:cstheme="minorHAnsi"/>
          <w:sz w:val="28"/>
          <w:szCs w:val="28"/>
        </w:rPr>
        <w:t xml:space="preserve">Press </w:t>
      </w:r>
      <w:r w:rsidRPr="00560B0D">
        <w:rPr>
          <w:rFonts w:cstheme="minorHAnsi"/>
          <w:b/>
          <w:bCs/>
          <w:sz w:val="28"/>
          <w:szCs w:val="28"/>
        </w:rPr>
        <w:t>Win + R</w:t>
      </w:r>
      <w:r w:rsidRPr="00560B0D">
        <w:rPr>
          <w:rFonts w:cstheme="minorHAnsi"/>
          <w:sz w:val="28"/>
          <w:szCs w:val="28"/>
        </w:rPr>
        <w:t xml:space="preserve"> on your keyboard to open the Run dialog, type </w:t>
      </w:r>
      <w:r w:rsidRPr="00560B0D">
        <w:rPr>
          <w:rFonts w:cstheme="minorHAnsi"/>
          <w:b/>
          <w:bCs/>
          <w:sz w:val="28"/>
          <w:szCs w:val="28"/>
        </w:rPr>
        <w:t>wf.msc</w:t>
      </w:r>
      <w:r w:rsidRPr="00560B0D">
        <w:rPr>
          <w:rFonts w:cstheme="minorHAnsi"/>
          <w:sz w:val="28"/>
          <w:szCs w:val="28"/>
        </w:rPr>
        <w:t>, and press Enter. This opens the "Windows Defender Firewall with Advanced Security" console.</w:t>
      </w:r>
    </w:p>
    <w:p w14:paraId="0C5E42A0" w14:textId="77777777" w:rsidR="00560B0D" w:rsidRPr="00560B0D" w:rsidRDefault="00560B0D">
      <w:pPr>
        <w:numPr>
          <w:ilvl w:val="0"/>
          <w:numId w:val="261"/>
        </w:numPr>
        <w:rPr>
          <w:rFonts w:cstheme="minorHAnsi"/>
          <w:sz w:val="28"/>
          <w:szCs w:val="28"/>
        </w:rPr>
      </w:pPr>
      <w:r w:rsidRPr="00560B0D">
        <w:rPr>
          <w:rFonts w:cstheme="minorHAnsi"/>
          <w:b/>
          <w:bCs/>
          <w:sz w:val="28"/>
          <w:szCs w:val="28"/>
        </w:rPr>
        <w:lastRenderedPageBreak/>
        <w:t>Configure Inbound Rules</w:t>
      </w:r>
      <w:r w:rsidRPr="00560B0D">
        <w:rPr>
          <w:rFonts w:cstheme="minorHAnsi"/>
          <w:sz w:val="28"/>
          <w:szCs w:val="28"/>
        </w:rPr>
        <w:t>:</w:t>
      </w:r>
    </w:p>
    <w:p w14:paraId="172EA9B4" w14:textId="77777777" w:rsidR="00560B0D" w:rsidRPr="00560B0D" w:rsidRDefault="00560B0D">
      <w:pPr>
        <w:numPr>
          <w:ilvl w:val="1"/>
          <w:numId w:val="261"/>
        </w:numPr>
        <w:rPr>
          <w:rFonts w:cstheme="minorHAnsi"/>
          <w:sz w:val="28"/>
          <w:szCs w:val="28"/>
        </w:rPr>
      </w:pPr>
      <w:r w:rsidRPr="00560B0D">
        <w:rPr>
          <w:rFonts w:cstheme="minorHAnsi"/>
          <w:sz w:val="28"/>
          <w:szCs w:val="28"/>
        </w:rPr>
        <w:t>In the left-hand pane, click on "Inbound Rules." Here you can create, modify, or delete rules for incoming traffic.</w:t>
      </w:r>
    </w:p>
    <w:p w14:paraId="74310CFE" w14:textId="77777777" w:rsidR="00560B0D" w:rsidRPr="00560B0D" w:rsidRDefault="00560B0D">
      <w:pPr>
        <w:numPr>
          <w:ilvl w:val="1"/>
          <w:numId w:val="261"/>
        </w:numPr>
        <w:rPr>
          <w:rFonts w:cstheme="minorHAnsi"/>
          <w:sz w:val="28"/>
          <w:szCs w:val="28"/>
        </w:rPr>
      </w:pPr>
      <w:r w:rsidRPr="00560B0D">
        <w:rPr>
          <w:rFonts w:cstheme="minorHAnsi"/>
          <w:sz w:val="28"/>
          <w:szCs w:val="28"/>
        </w:rPr>
        <w:t>To create a new inbound rule, right-click on "Inbound Rules," select "New Rule," and follow the wizard to define the rule based on the program, port, or predefined service.</w:t>
      </w:r>
    </w:p>
    <w:p w14:paraId="18CC6BBB" w14:textId="77777777" w:rsidR="00560B0D" w:rsidRPr="00560B0D" w:rsidRDefault="00560B0D">
      <w:pPr>
        <w:numPr>
          <w:ilvl w:val="0"/>
          <w:numId w:val="261"/>
        </w:numPr>
        <w:rPr>
          <w:rFonts w:cstheme="minorHAnsi"/>
          <w:sz w:val="28"/>
          <w:szCs w:val="28"/>
        </w:rPr>
      </w:pPr>
      <w:r w:rsidRPr="00560B0D">
        <w:rPr>
          <w:rFonts w:cstheme="minorHAnsi"/>
          <w:b/>
          <w:bCs/>
          <w:sz w:val="28"/>
          <w:szCs w:val="28"/>
        </w:rPr>
        <w:t>Configure Outbound Rules</w:t>
      </w:r>
      <w:r w:rsidRPr="00560B0D">
        <w:rPr>
          <w:rFonts w:cstheme="minorHAnsi"/>
          <w:sz w:val="28"/>
          <w:szCs w:val="28"/>
        </w:rPr>
        <w:t>:</w:t>
      </w:r>
    </w:p>
    <w:p w14:paraId="754D975B" w14:textId="77777777" w:rsidR="00560B0D" w:rsidRPr="00560B0D" w:rsidRDefault="00560B0D">
      <w:pPr>
        <w:numPr>
          <w:ilvl w:val="1"/>
          <w:numId w:val="261"/>
        </w:numPr>
        <w:rPr>
          <w:rFonts w:cstheme="minorHAnsi"/>
          <w:sz w:val="28"/>
          <w:szCs w:val="28"/>
        </w:rPr>
      </w:pPr>
      <w:r w:rsidRPr="00560B0D">
        <w:rPr>
          <w:rFonts w:cstheme="minorHAnsi"/>
          <w:sz w:val="28"/>
          <w:szCs w:val="28"/>
        </w:rPr>
        <w:t>Similarly, click on "Outbound Rules" in the left-hand pane to configure rules for outgoing traffic.</w:t>
      </w:r>
    </w:p>
    <w:p w14:paraId="3CB487A1" w14:textId="77777777" w:rsidR="00560B0D" w:rsidRPr="00560B0D" w:rsidRDefault="00560B0D">
      <w:pPr>
        <w:numPr>
          <w:ilvl w:val="1"/>
          <w:numId w:val="261"/>
        </w:numPr>
        <w:rPr>
          <w:rFonts w:cstheme="minorHAnsi"/>
          <w:sz w:val="28"/>
          <w:szCs w:val="28"/>
        </w:rPr>
      </w:pPr>
      <w:r w:rsidRPr="00560B0D">
        <w:rPr>
          <w:rFonts w:cstheme="minorHAnsi"/>
          <w:sz w:val="28"/>
          <w:szCs w:val="28"/>
        </w:rPr>
        <w:t>To create a new outbound rule, right-click on "Outbound Rules," select "New Rule," and follow the wizard to define the rule based on the program, port, or predefined service.</w:t>
      </w:r>
    </w:p>
    <w:p w14:paraId="74C3F1D8" w14:textId="77777777" w:rsidR="00560B0D" w:rsidRPr="00560B0D" w:rsidRDefault="00560B0D">
      <w:pPr>
        <w:numPr>
          <w:ilvl w:val="0"/>
          <w:numId w:val="261"/>
        </w:numPr>
        <w:rPr>
          <w:rFonts w:cstheme="minorHAnsi"/>
          <w:sz w:val="28"/>
          <w:szCs w:val="28"/>
        </w:rPr>
      </w:pPr>
      <w:r w:rsidRPr="00560B0D">
        <w:rPr>
          <w:rFonts w:cstheme="minorHAnsi"/>
          <w:b/>
          <w:bCs/>
          <w:sz w:val="28"/>
          <w:szCs w:val="28"/>
        </w:rPr>
        <w:t>Customize Firewall Properties</w:t>
      </w:r>
      <w:r w:rsidRPr="00560B0D">
        <w:rPr>
          <w:rFonts w:cstheme="minorHAnsi"/>
          <w:sz w:val="28"/>
          <w:szCs w:val="28"/>
        </w:rPr>
        <w:t>:</w:t>
      </w:r>
    </w:p>
    <w:p w14:paraId="1C21DAD1" w14:textId="77777777" w:rsidR="00560B0D" w:rsidRPr="00560B0D" w:rsidRDefault="00560B0D">
      <w:pPr>
        <w:numPr>
          <w:ilvl w:val="1"/>
          <w:numId w:val="261"/>
        </w:numPr>
        <w:rPr>
          <w:rFonts w:cstheme="minorHAnsi"/>
          <w:sz w:val="28"/>
          <w:szCs w:val="28"/>
        </w:rPr>
      </w:pPr>
      <w:r w:rsidRPr="00560B0D">
        <w:rPr>
          <w:rFonts w:cstheme="minorHAnsi"/>
          <w:sz w:val="28"/>
          <w:szCs w:val="28"/>
        </w:rPr>
        <w:t>Right-click on "Windows Defender Firewall with Advanced Security" in the left-hand pane and select "Properties" to modify general settings, logging, and IPsec settings.</w:t>
      </w:r>
    </w:p>
    <w:p w14:paraId="59D43467" w14:textId="77777777" w:rsidR="00560B0D" w:rsidRPr="00560B0D" w:rsidRDefault="00560B0D">
      <w:pPr>
        <w:numPr>
          <w:ilvl w:val="0"/>
          <w:numId w:val="261"/>
        </w:numPr>
        <w:rPr>
          <w:rFonts w:cstheme="minorHAnsi"/>
          <w:sz w:val="28"/>
          <w:szCs w:val="28"/>
        </w:rPr>
      </w:pPr>
      <w:r w:rsidRPr="00560B0D">
        <w:rPr>
          <w:rFonts w:cstheme="minorHAnsi"/>
          <w:b/>
          <w:bCs/>
          <w:sz w:val="28"/>
          <w:szCs w:val="28"/>
        </w:rPr>
        <w:t>Modify Connection Security Rules</w:t>
      </w:r>
      <w:r w:rsidRPr="00560B0D">
        <w:rPr>
          <w:rFonts w:cstheme="minorHAnsi"/>
          <w:sz w:val="28"/>
          <w:szCs w:val="28"/>
        </w:rPr>
        <w:t>:</w:t>
      </w:r>
    </w:p>
    <w:p w14:paraId="3CEB4143" w14:textId="77777777" w:rsidR="00560B0D" w:rsidRPr="00560B0D" w:rsidRDefault="00560B0D">
      <w:pPr>
        <w:numPr>
          <w:ilvl w:val="1"/>
          <w:numId w:val="261"/>
        </w:numPr>
        <w:rPr>
          <w:rFonts w:cstheme="minorHAnsi"/>
          <w:sz w:val="28"/>
          <w:szCs w:val="28"/>
        </w:rPr>
      </w:pPr>
      <w:r w:rsidRPr="00560B0D">
        <w:rPr>
          <w:rFonts w:cstheme="minorHAnsi"/>
          <w:sz w:val="28"/>
          <w:szCs w:val="28"/>
        </w:rPr>
        <w:t>Click on "Connection Security Rules" in the left-hand pane to create or edit rules related to secure network connections.</w:t>
      </w:r>
    </w:p>
    <w:p w14:paraId="28338C1F" w14:textId="77777777" w:rsidR="00560B0D" w:rsidRPr="00560B0D" w:rsidRDefault="00560B0D">
      <w:pPr>
        <w:numPr>
          <w:ilvl w:val="0"/>
          <w:numId w:val="261"/>
        </w:numPr>
        <w:rPr>
          <w:rFonts w:cstheme="minorHAnsi"/>
          <w:sz w:val="28"/>
          <w:szCs w:val="28"/>
        </w:rPr>
      </w:pPr>
      <w:r w:rsidRPr="00560B0D">
        <w:rPr>
          <w:rFonts w:cstheme="minorHAnsi"/>
          <w:b/>
          <w:bCs/>
          <w:sz w:val="28"/>
          <w:szCs w:val="28"/>
        </w:rPr>
        <w:t>Set Notifications and Logging</w:t>
      </w:r>
      <w:r w:rsidRPr="00560B0D">
        <w:rPr>
          <w:rFonts w:cstheme="minorHAnsi"/>
          <w:sz w:val="28"/>
          <w:szCs w:val="28"/>
        </w:rPr>
        <w:t>:</w:t>
      </w:r>
    </w:p>
    <w:p w14:paraId="5C934080" w14:textId="77777777" w:rsidR="00560B0D" w:rsidRPr="00560B0D" w:rsidRDefault="00560B0D">
      <w:pPr>
        <w:numPr>
          <w:ilvl w:val="1"/>
          <w:numId w:val="261"/>
        </w:numPr>
        <w:rPr>
          <w:rFonts w:cstheme="minorHAnsi"/>
          <w:sz w:val="28"/>
          <w:szCs w:val="28"/>
        </w:rPr>
      </w:pPr>
      <w:r w:rsidRPr="00560B0D">
        <w:rPr>
          <w:rFonts w:cstheme="minorHAnsi"/>
          <w:sz w:val="28"/>
          <w:szCs w:val="28"/>
        </w:rPr>
        <w:t>In the "Windows Defender Firewall with Advanced Security" window, click on "Windows Defender Firewall Properties" to configure logging settings and notification preferences.</w:t>
      </w:r>
    </w:p>
    <w:p w14:paraId="181E5408" w14:textId="77777777" w:rsidR="00560B0D" w:rsidRPr="00560B0D" w:rsidRDefault="00560B0D">
      <w:pPr>
        <w:numPr>
          <w:ilvl w:val="0"/>
          <w:numId w:val="261"/>
        </w:numPr>
        <w:rPr>
          <w:rFonts w:cstheme="minorHAnsi"/>
          <w:sz w:val="28"/>
          <w:szCs w:val="28"/>
        </w:rPr>
      </w:pPr>
      <w:r w:rsidRPr="00560B0D">
        <w:rPr>
          <w:rFonts w:cstheme="minorHAnsi"/>
          <w:b/>
          <w:bCs/>
          <w:sz w:val="28"/>
          <w:szCs w:val="28"/>
        </w:rPr>
        <w:t>Configure IPsec Settings</w:t>
      </w:r>
      <w:r w:rsidRPr="00560B0D">
        <w:rPr>
          <w:rFonts w:cstheme="minorHAnsi"/>
          <w:sz w:val="28"/>
          <w:szCs w:val="28"/>
        </w:rPr>
        <w:t>:</w:t>
      </w:r>
    </w:p>
    <w:p w14:paraId="5E8A6F1A" w14:textId="77777777" w:rsidR="00560B0D" w:rsidRPr="00560B0D" w:rsidRDefault="00560B0D">
      <w:pPr>
        <w:numPr>
          <w:ilvl w:val="1"/>
          <w:numId w:val="261"/>
        </w:numPr>
        <w:rPr>
          <w:rFonts w:cstheme="minorHAnsi"/>
          <w:sz w:val="28"/>
          <w:szCs w:val="28"/>
        </w:rPr>
      </w:pPr>
      <w:r w:rsidRPr="00560B0D">
        <w:rPr>
          <w:rFonts w:cstheme="minorHAnsi"/>
          <w:sz w:val="28"/>
          <w:szCs w:val="28"/>
        </w:rPr>
        <w:t>Under "Windows Defender Firewall with Advanced Security" properties, navigate to the "IPsec Settings" tab to configure IPsec policies and rules.</w:t>
      </w:r>
    </w:p>
    <w:p w14:paraId="7FD51B1F" w14:textId="77777777" w:rsidR="00560B0D" w:rsidRPr="00560B0D" w:rsidRDefault="00560B0D">
      <w:pPr>
        <w:numPr>
          <w:ilvl w:val="0"/>
          <w:numId w:val="261"/>
        </w:numPr>
        <w:rPr>
          <w:rFonts w:cstheme="minorHAnsi"/>
          <w:sz w:val="28"/>
          <w:szCs w:val="28"/>
        </w:rPr>
      </w:pPr>
      <w:r w:rsidRPr="00560B0D">
        <w:rPr>
          <w:rFonts w:cstheme="minorHAnsi"/>
          <w:b/>
          <w:bCs/>
          <w:sz w:val="28"/>
          <w:szCs w:val="28"/>
        </w:rPr>
        <w:t>Set Global Settings</w:t>
      </w:r>
      <w:r w:rsidRPr="00560B0D">
        <w:rPr>
          <w:rFonts w:cstheme="minorHAnsi"/>
          <w:sz w:val="28"/>
          <w:szCs w:val="28"/>
        </w:rPr>
        <w:t>:</w:t>
      </w:r>
    </w:p>
    <w:p w14:paraId="2D7E7CEF" w14:textId="77777777" w:rsidR="00560B0D" w:rsidRPr="00560B0D" w:rsidRDefault="00560B0D">
      <w:pPr>
        <w:numPr>
          <w:ilvl w:val="1"/>
          <w:numId w:val="261"/>
        </w:numPr>
        <w:rPr>
          <w:rFonts w:cstheme="minorHAnsi"/>
          <w:sz w:val="28"/>
          <w:szCs w:val="28"/>
        </w:rPr>
      </w:pPr>
      <w:r w:rsidRPr="00560B0D">
        <w:rPr>
          <w:rFonts w:cstheme="minorHAnsi"/>
          <w:sz w:val="28"/>
          <w:szCs w:val="28"/>
        </w:rPr>
        <w:t>Click on "Windows Firewall Properties" and navigate to the "Advanced" tab to configure global settings for the firewall, including firewall state and network connection settings.</w:t>
      </w:r>
    </w:p>
    <w:p w14:paraId="688B9C49" w14:textId="77777777" w:rsidR="00560B0D" w:rsidRPr="00560B0D" w:rsidRDefault="00560B0D">
      <w:pPr>
        <w:numPr>
          <w:ilvl w:val="0"/>
          <w:numId w:val="261"/>
        </w:numPr>
        <w:rPr>
          <w:rFonts w:cstheme="minorHAnsi"/>
          <w:sz w:val="28"/>
          <w:szCs w:val="28"/>
        </w:rPr>
      </w:pPr>
      <w:r w:rsidRPr="00560B0D">
        <w:rPr>
          <w:rFonts w:cstheme="minorHAnsi"/>
          <w:b/>
          <w:bCs/>
          <w:sz w:val="28"/>
          <w:szCs w:val="28"/>
        </w:rPr>
        <w:lastRenderedPageBreak/>
        <w:t>Modify Authorized Applications</w:t>
      </w:r>
      <w:r w:rsidRPr="00560B0D">
        <w:rPr>
          <w:rFonts w:cstheme="minorHAnsi"/>
          <w:sz w:val="28"/>
          <w:szCs w:val="28"/>
        </w:rPr>
        <w:t>:</w:t>
      </w:r>
    </w:p>
    <w:p w14:paraId="4EF796F4" w14:textId="77777777" w:rsidR="00560B0D" w:rsidRPr="00560B0D" w:rsidRDefault="00560B0D">
      <w:pPr>
        <w:numPr>
          <w:ilvl w:val="1"/>
          <w:numId w:val="261"/>
        </w:numPr>
        <w:rPr>
          <w:rFonts w:cstheme="minorHAnsi"/>
          <w:sz w:val="28"/>
          <w:szCs w:val="28"/>
        </w:rPr>
      </w:pPr>
      <w:r w:rsidRPr="00560B0D">
        <w:rPr>
          <w:rFonts w:cstheme="minorHAnsi"/>
          <w:sz w:val="28"/>
          <w:szCs w:val="28"/>
        </w:rPr>
        <w:t>Click on "Allow an app or feature through Windows Defender Firewall" to configure which applications are allowed through the firewall.</w:t>
      </w:r>
    </w:p>
    <w:p w14:paraId="0B66E0D7" w14:textId="77777777" w:rsidR="00560B0D" w:rsidRPr="00560B0D" w:rsidRDefault="00560B0D">
      <w:pPr>
        <w:numPr>
          <w:ilvl w:val="0"/>
          <w:numId w:val="261"/>
        </w:numPr>
        <w:rPr>
          <w:rFonts w:cstheme="minorHAnsi"/>
          <w:sz w:val="28"/>
          <w:szCs w:val="28"/>
        </w:rPr>
      </w:pPr>
      <w:r w:rsidRPr="00560B0D">
        <w:rPr>
          <w:rFonts w:cstheme="minorHAnsi"/>
          <w:b/>
          <w:bCs/>
          <w:sz w:val="28"/>
          <w:szCs w:val="28"/>
        </w:rPr>
        <w:t>Customize Windows Firewall with Advanced Security Console</w:t>
      </w:r>
      <w:r w:rsidRPr="00560B0D">
        <w:rPr>
          <w:rFonts w:cstheme="minorHAnsi"/>
          <w:sz w:val="28"/>
          <w:szCs w:val="28"/>
        </w:rPr>
        <w:t>:</w:t>
      </w:r>
    </w:p>
    <w:p w14:paraId="04CC558D" w14:textId="77777777" w:rsidR="00560B0D" w:rsidRPr="00560B0D" w:rsidRDefault="00560B0D">
      <w:pPr>
        <w:numPr>
          <w:ilvl w:val="1"/>
          <w:numId w:val="261"/>
        </w:numPr>
        <w:rPr>
          <w:rFonts w:cstheme="minorHAnsi"/>
          <w:sz w:val="28"/>
          <w:szCs w:val="28"/>
        </w:rPr>
      </w:pPr>
      <w:r w:rsidRPr="00560B0D">
        <w:rPr>
          <w:rFonts w:cstheme="minorHAnsi"/>
          <w:sz w:val="28"/>
          <w:szCs w:val="28"/>
        </w:rPr>
        <w:t>You can customize the layout, display, and organization of the console by right-clicking and selecting options like "Console Tree" and "Action Pane."</w:t>
      </w:r>
    </w:p>
    <w:p w14:paraId="2DFAB39A" w14:textId="77777777" w:rsidR="00560B0D" w:rsidRPr="00560B0D" w:rsidRDefault="00560B0D">
      <w:pPr>
        <w:numPr>
          <w:ilvl w:val="0"/>
          <w:numId w:val="261"/>
        </w:numPr>
        <w:rPr>
          <w:rFonts w:cstheme="minorHAnsi"/>
          <w:sz w:val="28"/>
          <w:szCs w:val="28"/>
        </w:rPr>
      </w:pPr>
      <w:r w:rsidRPr="00560B0D">
        <w:rPr>
          <w:rFonts w:cstheme="minorHAnsi"/>
          <w:b/>
          <w:bCs/>
          <w:sz w:val="28"/>
          <w:szCs w:val="28"/>
        </w:rPr>
        <w:t>Save Configuration</w:t>
      </w:r>
      <w:r w:rsidRPr="00560B0D">
        <w:rPr>
          <w:rFonts w:cstheme="minorHAnsi"/>
          <w:sz w:val="28"/>
          <w:szCs w:val="28"/>
        </w:rPr>
        <w:t>:</w:t>
      </w:r>
    </w:p>
    <w:p w14:paraId="05C8E953" w14:textId="77777777" w:rsidR="00560B0D" w:rsidRPr="00560B0D" w:rsidRDefault="00560B0D">
      <w:pPr>
        <w:numPr>
          <w:ilvl w:val="1"/>
          <w:numId w:val="261"/>
        </w:numPr>
        <w:rPr>
          <w:rFonts w:cstheme="minorHAnsi"/>
          <w:sz w:val="28"/>
          <w:szCs w:val="28"/>
        </w:rPr>
      </w:pPr>
      <w:r w:rsidRPr="00560B0D">
        <w:rPr>
          <w:rFonts w:cstheme="minorHAnsi"/>
          <w:sz w:val="28"/>
          <w:szCs w:val="28"/>
        </w:rPr>
        <w:t>Ensure to save the configuration after making any changes by clicking on "OK" or "Apply" as needed.</w:t>
      </w:r>
    </w:p>
    <w:p w14:paraId="07ABC87B" w14:textId="77777777" w:rsidR="00560B0D" w:rsidRPr="00560B0D" w:rsidRDefault="00560B0D" w:rsidP="00560B0D">
      <w:pPr>
        <w:rPr>
          <w:rFonts w:cstheme="minorHAnsi"/>
          <w:sz w:val="28"/>
          <w:szCs w:val="28"/>
        </w:rPr>
      </w:pPr>
      <w:r w:rsidRPr="00560B0D">
        <w:rPr>
          <w:rFonts w:cstheme="minorHAnsi"/>
          <w:sz w:val="28"/>
          <w:szCs w:val="28"/>
        </w:rPr>
        <w:t>It's important to carefully consider the rules you create or modify, as they directly impact the security and functionality of your system. Always follow best practices and security guidelines when configuring firewall settings to maintain a secure computing environment.</w:t>
      </w:r>
    </w:p>
    <w:p w14:paraId="297C4CB5" w14:textId="6436DA6B" w:rsidR="00D814FD" w:rsidRPr="00CD42C1" w:rsidRDefault="00D814FD" w:rsidP="00D814FD">
      <w:pPr>
        <w:rPr>
          <w:rFonts w:cstheme="minorHAnsi"/>
          <w:sz w:val="28"/>
          <w:szCs w:val="28"/>
        </w:rPr>
      </w:pPr>
    </w:p>
    <w:p w14:paraId="11D355A0" w14:textId="77777777" w:rsidR="000E15C1" w:rsidRPr="00CD42C1" w:rsidRDefault="000E15C1" w:rsidP="000E15C1">
      <w:pPr>
        <w:rPr>
          <w:rFonts w:cstheme="minorHAnsi"/>
          <w:sz w:val="28"/>
          <w:szCs w:val="28"/>
        </w:rPr>
      </w:pPr>
    </w:p>
    <w:p w14:paraId="73889019" w14:textId="77777777" w:rsidR="000E15C1" w:rsidRPr="00CD42C1" w:rsidRDefault="000E15C1" w:rsidP="000E15C1">
      <w:pPr>
        <w:rPr>
          <w:rFonts w:cstheme="minorHAnsi"/>
          <w:sz w:val="28"/>
          <w:szCs w:val="28"/>
        </w:rPr>
      </w:pPr>
      <w:r w:rsidRPr="00CD42C1">
        <w:rPr>
          <w:rFonts w:cstheme="minorHAnsi"/>
          <w:sz w:val="28"/>
          <w:szCs w:val="28"/>
        </w:rPr>
        <w:t>6. configure "date and time" opti</w:t>
      </w:r>
    </w:p>
    <w:p w14:paraId="7C113F4B" w14:textId="25CD84EA" w:rsidR="00560B0D" w:rsidRPr="00560B0D" w:rsidRDefault="00D814FD" w:rsidP="00560B0D">
      <w:pPr>
        <w:rPr>
          <w:rFonts w:cstheme="minorHAnsi"/>
          <w:sz w:val="28"/>
          <w:szCs w:val="28"/>
        </w:rPr>
      </w:pPr>
      <w:r>
        <w:rPr>
          <w:rFonts w:cstheme="minorHAnsi"/>
          <w:sz w:val="28"/>
          <w:szCs w:val="28"/>
        </w:rPr>
        <w:t>Ans:</w:t>
      </w:r>
      <w:r w:rsidR="00560B0D" w:rsidRPr="00560B0D">
        <w:rPr>
          <w:rFonts w:ascii="Segoe UI" w:eastAsia="Times New Roman" w:hAnsi="Segoe UI" w:cs="Segoe UI"/>
          <w:sz w:val="21"/>
          <w:szCs w:val="21"/>
          <w:lang w:eastAsia="en-IN"/>
        </w:rPr>
        <w:t xml:space="preserve"> </w:t>
      </w:r>
      <w:r w:rsidR="00560B0D" w:rsidRPr="00560B0D">
        <w:rPr>
          <w:rFonts w:cstheme="minorHAnsi"/>
          <w:sz w:val="28"/>
          <w:szCs w:val="28"/>
        </w:rPr>
        <w:t>To configure the "Date and Time" settings on a Windows computer, you can follow these steps. These steps are based on Windows 10, but the process is similar in other versions of Windows:</w:t>
      </w:r>
    </w:p>
    <w:p w14:paraId="3CB62206" w14:textId="77777777" w:rsidR="00560B0D" w:rsidRPr="00560B0D" w:rsidRDefault="00560B0D">
      <w:pPr>
        <w:numPr>
          <w:ilvl w:val="0"/>
          <w:numId w:val="260"/>
        </w:numPr>
        <w:rPr>
          <w:rFonts w:cstheme="minorHAnsi"/>
          <w:sz w:val="28"/>
          <w:szCs w:val="28"/>
        </w:rPr>
      </w:pPr>
      <w:r w:rsidRPr="00560B0D">
        <w:rPr>
          <w:rFonts w:cstheme="minorHAnsi"/>
          <w:b/>
          <w:bCs/>
          <w:sz w:val="28"/>
          <w:szCs w:val="28"/>
        </w:rPr>
        <w:t>Access Settings</w:t>
      </w:r>
      <w:r w:rsidRPr="00560B0D">
        <w:rPr>
          <w:rFonts w:cstheme="minorHAnsi"/>
          <w:sz w:val="28"/>
          <w:szCs w:val="28"/>
        </w:rPr>
        <w:t>:</w:t>
      </w:r>
    </w:p>
    <w:p w14:paraId="32440ABC" w14:textId="77777777" w:rsidR="00560B0D" w:rsidRPr="00560B0D" w:rsidRDefault="00560B0D">
      <w:pPr>
        <w:numPr>
          <w:ilvl w:val="1"/>
          <w:numId w:val="260"/>
        </w:numPr>
        <w:rPr>
          <w:rFonts w:cstheme="minorHAnsi"/>
          <w:sz w:val="28"/>
          <w:szCs w:val="28"/>
        </w:rPr>
      </w:pPr>
      <w:r w:rsidRPr="00560B0D">
        <w:rPr>
          <w:rFonts w:cstheme="minorHAnsi"/>
          <w:sz w:val="28"/>
          <w:szCs w:val="28"/>
        </w:rPr>
        <w:t>Click on the "Start" button and then click on the gear icon (</w:t>
      </w:r>
      <w:r w:rsidRPr="00560B0D">
        <w:rPr>
          <w:rFonts w:ascii="Segoe UI Emoji" w:hAnsi="Segoe UI Emoji" w:cs="Segoe UI Emoji"/>
          <w:sz w:val="28"/>
          <w:szCs w:val="28"/>
        </w:rPr>
        <w:t>⚙️</w:t>
      </w:r>
      <w:r w:rsidRPr="00560B0D">
        <w:rPr>
          <w:rFonts w:cstheme="minorHAnsi"/>
          <w:sz w:val="28"/>
          <w:szCs w:val="28"/>
        </w:rPr>
        <w:t>) to open the "Settings" menu.</w:t>
      </w:r>
    </w:p>
    <w:p w14:paraId="775C9DDE" w14:textId="77777777" w:rsidR="00560B0D" w:rsidRPr="00560B0D" w:rsidRDefault="00560B0D">
      <w:pPr>
        <w:numPr>
          <w:ilvl w:val="0"/>
          <w:numId w:val="260"/>
        </w:numPr>
        <w:rPr>
          <w:rFonts w:cstheme="minorHAnsi"/>
          <w:sz w:val="28"/>
          <w:szCs w:val="28"/>
        </w:rPr>
      </w:pPr>
      <w:r w:rsidRPr="00560B0D">
        <w:rPr>
          <w:rFonts w:cstheme="minorHAnsi"/>
          <w:b/>
          <w:bCs/>
          <w:sz w:val="28"/>
          <w:szCs w:val="28"/>
        </w:rPr>
        <w:t>Navigate to "Time &amp; Language"</w:t>
      </w:r>
      <w:r w:rsidRPr="00560B0D">
        <w:rPr>
          <w:rFonts w:cstheme="minorHAnsi"/>
          <w:sz w:val="28"/>
          <w:szCs w:val="28"/>
        </w:rPr>
        <w:t>:</w:t>
      </w:r>
    </w:p>
    <w:p w14:paraId="37214A1B" w14:textId="77777777" w:rsidR="00560B0D" w:rsidRPr="00560B0D" w:rsidRDefault="00560B0D">
      <w:pPr>
        <w:numPr>
          <w:ilvl w:val="1"/>
          <w:numId w:val="260"/>
        </w:numPr>
        <w:rPr>
          <w:rFonts w:cstheme="minorHAnsi"/>
          <w:sz w:val="28"/>
          <w:szCs w:val="28"/>
        </w:rPr>
      </w:pPr>
      <w:r w:rsidRPr="00560B0D">
        <w:rPr>
          <w:rFonts w:cstheme="minorHAnsi"/>
          <w:sz w:val="28"/>
          <w:szCs w:val="28"/>
        </w:rPr>
        <w:t>In the Settings window, click on "Time &amp; Language."</w:t>
      </w:r>
    </w:p>
    <w:p w14:paraId="1324BC69" w14:textId="77777777" w:rsidR="00560B0D" w:rsidRPr="00560B0D" w:rsidRDefault="00560B0D">
      <w:pPr>
        <w:numPr>
          <w:ilvl w:val="0"/>
          <w:numId w:val="260"/>
        </w:numPr>
        <w:rPr>
          <w:rFonts w:cstheme="minorHAnsi"/>
          <w:sz w:val="28"/>
          <w:szCs w:val="28"/>
        </w:rPr>
      </w:pPr>
      <w:r w:rsidRPr="00560B0D">
        <w:rPr>
          <w:rFonts w:cstheme="minorHAnsi"/>
          <w:b/>
          <w:bCs/>
          <w:sz w:val="28"/>
          <w:szCs w:val="28"/>
        </w:rPr>
        <w:t>Set Date and Time</w:t>
      </w:r>
      <w:r w:rsidRPr="00560B0D">
        <w:rPr>
          <w:rFonts w:cstheme="minorHAnsi"/>
          <w:sz w:val="28"/>
          <w:szCs w:val="28"/>
        </w:rPr>
        <w:t>:</w:t>
      </w:r>
    </w:p>
    <w:p w14:paraId="035CD061" w14:textId="77777777" w:rsidR="00560B0D" w:rsidRPr="00560B0D" w:rsidRDefault="00560B0D">
      <w:pPr>
        <w:numPr>
          <w:ilvl w:val="1"/>
          <w:numId w:val="260"/>
        </w:numPr>
        <w:rPr>
          <w:rFonts w:cstheme="minorHAnsi"/>
          <w:sz w:val="28"/>
          <w:szCs w:val="28"/>
        </w:rPr>
      </w:pPr>
      <w:r w:rsidRPr="00560B0D">
        <w:rPr>
          <w:rFonts w:cstheme="minorHAnsi"/>
          <w:sz w:val="28"/>
          <w:szCs w:val="28"/>
        </w:rPr>
        <w:t>Under "Time &amp; Language," click on "Date &amp; Time" from the left-hand menu.</w:t>
      </w:r>
    </w:p>
    <w:p w14:paraId="1AB2D09D" w14:textId="77777777" w:rsidR="00560B0D" w:rsidRPr="00560B0D" w:rsidRDefault="00560B0D">
      <w:pPr>
        <w:numPr>
          <w:ilvl w:val="0"/>
          <w:numId w:val="260"/>
        </w:numPr>
        <w:rPr>
          <w:rFonts w:cstheme="minorHAnsi"/>
          <w:sz w:val="28"/>
          <w:szCs w:val="28"/>
        </w:rPr>
      </w:pPr>
      <w:r w:rsidRPr="00560B0D">
        <w:rPr>
          <w:rFonts w:cstheme="minorHAnsi"/>
          <w:b/>
          <w:bCs/>
          <w:sz w:val="28"/>
          <w:szCs w:val="28"/>
        </w:rPr>
        <w:t>Set Time Automatically</w:t>
      </w:r>
      <w:r w:rsidRPr="00560B0D">
        <w:rPr>
          <w:rFonts w:cstheme="minorHAnsi"/>
          <w:sz w:val="28"/>
          <w:szCs w:val="28"/>
        </w:rPr>
        <w:t>:</w:t>
      </w:r>
    </w:p>
    <w:p w14:paraId="58F9D36D" w14:textId="77777777" w:rsidR="00560B0D" w:rsidRPr="00560B0D" w:rsidRDefault="00560B0D">
      <w:pPr>
        <w:numPr>
          <w:ilvl w:val="1"/>
          <w:numId w:val="260"/>
        </w:numPr>
        <w:rPr>
          <w:rFonts w:cstheme="minorHAnsi"/>
          <w:sz w:val="28"/>
          <w:szCs w:val="28"/>
        </w:rPr>
      </w:pPr>
      <w:r w:rsidRPr="00560B0D">
        <w:rPr>
          <w:rFonts w:cstheme="minorHAnsi"/>
          <w:sz w:val="28"/>
          <w:szCs w:val="28"/>
        </w:rPr>
        <w:lastRenderedPageBreak/>
        <w:t>Toggle on "Set time automatically" to allow Windows to automatically set the time based on the time server.</w:t>
      </w:r>
    </w:p>
    <w:p w14:paraId="0330E5E0" w14:textId="77777777" w:rsidR="00560B0D" w:rsidRPr="00560B0D" w:rsidRDefault="00560B0D">
      <w:pPr>
        <w:numPr>
          <w:ilvl w:val="0"/>
          <w:numId w:val="260"/>
        </w:numPr>
        <w:rPr>
          <w:rFonts w:cstheme="minorHAnsi"/>
          <w:sz w:val="28"/>
          <w:szCs w:val="28"/>
        </w:rPr>
      </w:pPr>
      <w:r w:rsidRPr="00560B0D">
        <w:rPr>
          <w:rFonts w:cstheme="minorHAnsi"/>
          <w:b/>
          <w:bCs/>
          <w:sz w:val="28"/>
          <w:szCs w:val="28"/>
        </w:rPr>
        <w:t>Set Time Zone Automatically</w:t>
      </w:r>
      <w:r w:rsidRPr="00560B0D">
        <w:rPr>
          <w:rFonts w:cstheme="minorHAnsi"/>
          <w:sz w:val="28"/>
          <w:szCs w:val="28"/>
        </w:rPr>
        <w:t>:</w:t>
      </w:r>
    </w:p>
    <w:p w14:paraId="05EF7DB9" w14:textId="77777777" w:rsidR="00560B0D" w:rsidRPr="00560B0D" w:rsidRDefault="00560B0D">
      <w:pPr>
        <w:numPr>
          <w:ilvl w:val="1"/>
          <w:numId w:val="260"/>
        </w:numPr>
        <w:rPr>
          <w:rFonts w:cstheme="minorHAnsi"/>
          <w:sz w:val="28"/>
          <w:szCs w:val="28"/>
        </w:rPr>
      </w:pPr>
      <w:r w:rsidRPr="00560B0D">
        <w:rPr>
          <w:rFonts w:cstheme="minorHAnsi"/>
          <w:sz w:val="28"/>
          <w:szCs w:val="28"/>
        </w:rPr>
        <w:t>Toggle on "Set time zone automatically" to let Windows adjust the time zone based on your location.</w:t>
      </w:r>
    </w:p>
    <w:p w14:paraId="4FB6D04A" w14:textId="77777777" w:rsidR="00560B0D" w:rsidRPr="00560B0D" w:rsidRDefault="00560B0D">
      <w:pPr>
        <w:numPr>
          <w:ilvl w:val="0"/>
          <w:numId w:val="260"/>
        </w:numPr>
        <w:rPr>
          <w:rFonts w:cstheme="minorHAnsi"/>
          <w:sz w:val="28"/>
          <w:szCs w:val="28"/>
        </w:rPr>
      </w:pPr>
      <w:r w:rsidRPr="00560B0D">
        <w:rPr>
          <w:rFonts w:cstheme="minorHAnsi"/>
          <w:b/>
          <w:bCs/>
          <w:sz w:val="28"/>
          <w:szCs w:val="28"/>
        </w:rPr>
        <w:t>Change Date and Time Manually</w:t>
      </w:r>
      <w:r w:rsidRPr="00560B0D">
        <w:rPr>
          <w:rFonts w:cstheme="minorHAnsi"/>
          <w:sz w:val="28"/>
          <w:szCs w:val="28"/>
        </w:rPr>
        <w:t>:</w:t>
      </w:r>
    </w:p>
    <w:p w14:paraId="33618C8D" w14:textId="77777777" w:rsidR="00560B0D" w:rsidRPr="00560B0D" w:rsidRDefault="00560B0D">
      <w:pPr>
        <w:numPr>
          <w:ilvl w:val="1"/>
          <w:numId w:val="260"/>
        </w:numPr>
        <w:rPr>
          <w:rFonts w:cstheme="minorHAnsi"/>
          <w:sz w:val="28"/>
          <w:szCs w:val="28"/>
        </w:rPr>
      </w:pPr>
      <w:r w:rsidRPr="00560B0D">
        <w:rPr>
          <w:rFonts w:cstheme="minorHAnsi"/>
          <w:sz w:val="28"/>
          <w:szCs w:val="28"/>
        </w:rPr>
        <w:t>If you prefer to set the date and time manually, toggle off "Set time automatically" and "Set time zone automatically." Then, you can manually set the date and time.</w:t>
      </w:r>
    </w:p>
    <w:p w14:paraId="4059DA6F" w14:textId="77777777" w:rsidR="00560B0D" w:rsidRPr="00560B0D" w:rsidRDefault="00560B0D">
      <w:pPr>
        <w:numPr>
          <w:ilvl w:val="0"/>
          <w:numId w:val="260"/>
        </w:numPr>
        <w:rPr>
          <w:rFonts w:cstheme="minorHAnsi"/>
          <w:sz w:val="28"/>
          <w:szCs w:val="28"/>
        </w:rPr>
      </w:pPr>
      <w:r w:rsidRPr="00560B0D">
        <w:rPr>
          <w:rFonts w:cstheme="minorHAnsi"/>
          <w:b/>
          <w:bCs/>
          <w:sz w:val="28"/>
          <w:szCs w:val="28"/>
        </w:rPr>
        <w:t>Adjust Date and Time Settings</w:t>
      </w:r>
      <w:r w:rsidRPr="00560B0D">
        <w:rPr>
          <w:rFonts w:cstheme="minorHAnsi"/>
          <w:sz w:val="28"/>
          <w:szCs w:val="28"/>
        </w:rPr>
        <w:t>:</w:t>
      </w:r>
    </w:p>
    <w:p w14:paraId="521DACAA" w14:textId="77777777" w:rsidR="00560B0D" w:rsidRPr="00560B0D" w:rsidRDefault="00560B0D">
      <w:pPr>
        <w:numPr>
          <w:ilvl w:val="1"/>
          <w:numId w:val="260"/>
        </w:numPr>
        <w:rPr>
          <w:rFonts w:cstheme="minorHAnsi"/>
          <w:sz w:val="28"/>
          <w:szCs w:val="28"/>
        </w:rPr>
      </w:pPr>
      <w:r w:rsidRPr="00560B0D">
        <w:rPr>
          <w:rFonts w:cstheme="minorHAnsi"/>
          <w:sz w:val="28"/>
          <w:szCs w:val="28"/>
        </w:rPr>
        <w:t>Click on "Change" under the "Change date and time" section to modify the date and time.</w:t>
      </w:r>
    </w:p>
    <w:p w14:paraId="5775D584" w14:textId="77777777" w:rsidR="00560B0D" w:rsidRPr="00560B0D" w:rsidRDefault="00560B0D">
      <w:pPr>
        <w:numPr>
          <w:ilvl w:val="0"/>
          <w:numId w:val="260"/>
        </w:numPr>
        <w:rPr>
          <w:rFonts w:cstheme="minorHAnsi"/>
          <w:sz w:val="28"/>
          <w:szCs w:val="28"/>
        </w:rPr>
      </w:pPr>
      <w:r w:rsidRPr="00560B0D">
        <w:rPr>
          <w:rFonts w:cstheme="minorHAnsi"/>
          <w:b/>
          <w:bCs/>
          <w:sz w:val="28"/>
          <w:szCs w:val="28"/>
        </w:rPr>
        <w:t>Set Additional Date and Time Settings</w:t>
      </w:r>
      <w:r w:rsidRPr="00560B0D">
        <w:rPr>
          <w:rFonts w:cstheme="minorHAnsi"/>
          <w:sz w:val="28"/>
          <w:szCs w:val="28"/>
        </w:rPr>
        <w:t>:</w:t>
      </w:r>
    </w:p>
    <w:p w14:paraId="5E8D0809" w14:textId="77777777" w:rsidR="00560B0D" w:rsidRPr="00560B0D" w:rsidRDefault="00560B0D">
      <w:pPr>
        <w:numPr>
          <w:ilvl w:val="1"/>
          <w:numId w:val="260"/>
        </w:numPr>
        <w:rPr>
          <w:rFonts w:cstheme="minorHAnsi"/>
          <w:sz w:val="28"/>
          <w:szCs w:val="28"/>
        </w:rPr>
      </w:pPr>
      <w:r w:rsidRPr="00560B0D">
        <w:rPr>
          <w:rFonts w:cstheme="minorHAnsi"/>
          <w:sz w:val="28"/>
          <w:szCs w:val="28"/>
        </w:rPr>
        <w:t>Click on "Additional date, time, &amp; regional settings" to access more options related to date, time, and regional settings.</w:t>
      </w:r>
    </w:p>
    <w:p w14:paraId="637A2E5D" w14:textId="77777777" w:rsidR="00560B0D" w:rsidRPr="00560B0D" w:rsidRDefault="00560B0D">
      <w:pPr>
        <w:numPr>
          <w:ilvl w:val="0"/>
          <w:numId w:val="260"/>
        </w:numPr>
        <w:rPr>
          <w:rFonts w:cstheme="minorHAnsi"/>
          <w:sz w:val="28"/>
          <w:szCs w:val="28"/>
        </w:rPr>
      </w:pPr>
      <w:r w:rsidRPr="00560B0D">
        <w:rPr>
          <w:rFonts w:cstheme="minorHAnsi"/>
          <w:b/>
          <w:bCs/>
          <w:sz w:val="28"/>
          <w:szCs w:val="28"/>
        </w:rPr>
        <w:t>Change Time Zone</w:t>
      </w:r>
      <w:r w:rsidRPr="00560B0D">
        <w:rPr>
          <w:rFonts w:cstheme="minorHAnsi"/>
          <w:sz w:val="28"/>
          <w:szCs w:val="28"/>
        </w:rPr>
        <w:t>:</w:t>
      </w:r>
    </w:p>
    <w:p w14:paraId="6151919B" w14:textId="77777777" w:rsidR="00560B0D" w:rsidRPr="00560B0D" w:rsidRDefault="00560B0D">
      <w:pPr>
        <w:numPr>
          <w:ilvl w:val="1"/>
          <w:numId w:val="260"/>
        </w:numPr>
        <w:rPr>
          <w:rFonts w:cstheme="minorHAnsi"/>
          <w:sz w:val="28"/>
          <w:szCs w:val="28"/>
        </w:rPr>
      </w:pPr>
      <w:r w:rsidRPr="00560B0D">
        <w:rPr>
          <w:rFonts w:cstheme="minorHAnsi"/>
          <w:sz w:val="28"/>
          <w:szCs w:val="28"/>
        </w:rPr>
        <w:t>To change the time zone, click on "Change time zone" under "Time zone." Select the desired time zone from the drop-down menu.</w:t>
      </w:r>
    </w:p>
    <w:p w14:paraId="114BCFC3" w14:textId="77777777" w:rsidR="00560B0D" w:rsidRPr="00560B0D" w:rsidRDefault="00560B0D">
      <w:pPr>
        <w:numPr>
          <w:ilvl w:val="0"/>
          <w:numId w:val="260"/>
        </w:numPr>
        <w:rPr>
          <w:rFonts w:cstheme="minorHAnsi"/>
          <w:sz w:val="28"/>
          <w:szCs w:val="28"/>
        </w:rPr>
      </w:pPr>
      <w:r w:rsidRPr="00560B0D">
        <w:rPr>
          <w:rFonts w:cstheme="minorHAnsi"/>
          <w:b/>
          <w:bCs/>
          <w:sz w:val="28"/>
          <w:szCs w:val="28"/>
        </w:rPr>
        <w:t>Customize Calendar and Regional Formats</w:t>
      </w:r>
      <w:r w:rsidRPr="00560B0D">
        <w:rPr>
          <w:rFonts w:cstheme="minorHAnsi"/>
          <w:sz w:val="28"/>
          <w:szCs w:val="28"/>
        </w:rPr>
        <w:t>:</w:t>
      </w:r>
    </w:p>
    <w:p w14:paraId="246E2743" w14:textId="77777777" w:rsidR="00560B0D" w:rsidRPr="00560B0D" w:rsidRDefault="00560B0D">
      <w:pPr>
        <w:numPr>
          <w:ilvl w:val="1"/>
          <w:numId w:val="260"/>
        </w:numPr>
        <w:rPr>
          <w:rFonts w:cstheme="minorHAnsi"/>
          <w:sz w:val="28"/>
          <w:szCs w:val="28"/>
        </w:rPr>
      </w:pPr>
      <w:r w:rsidRPr="00560B0D">
        <w:rPr>
          <w:rFonts w:cstheme="minorHAnsi"/>
          <w:sz w:val="28"/>
          <w:szCs w:val="28"/>
        </w:rPr>
        <w:t>Click on "Change calendar settings" or "Change date, time, or number formats" to customize how the calendar and date formats are displayed.</w:t>
      </w:r>
    </w:p>
    <w:p w14:paraId="30E4EA64" w14:textId="77777777" w:rsidR="00560B0D" w:rsidRPr="00560B0D" w:rsidRDefault="00560B0D">
      <w:pPr>
        <w:numPr>
          <w:ilvl w:val="0"/>
          <w:numId w:val="260"/>
        </w:numPr>
        <w:rPr>
          <w:rFonts w:cstheme="minorHAnsi"/>
          <w:sz w:val="28"/>
          <w:szCs w:val="28"/>
        </w:rPr>
      </w:pPr>
      <w:r w:rsidRPr="00560B0D">
        <w:rPr>
          <w:rFonts w:cstheme="minorHAnsi"/>
          <w:b/>
          <w:bCs/>
          <w:sz w:val="28"/>
          <w:szCs w:val="28"/>
        </w:rPr>
        <w:t>Adjust Time for Dual Boot Systems</w:t>
      </w:r>
      <w:r w:rsidRPr="00560B0D">
        <w:rPr>
          <w:rFonts w:cstheme="minorHAnsi"/>
          <w:sz w:val="28"/>
          <w:szCs w:val="28"/>
        </w:rPr>
        <w:t>:</w:t>
      </w:r>
    </w:p>
    <w:p w14:paraId="5900C8E1" w14:textId="77777777" w:rsidR="00560B0D" w:rsidRPr="00560B0D" w:rsidRDefault="00560B0D">
      <w:pPr>
        <w:numPr>
          <w:ilvl w:val="1"/>
          <w:numId w:val="260"/>
        </w:numPr>
        <w:rPr>
          <w:rFonts w:cstheme="minorHAnsi"/>
          <w:sz w:val="28"/>
          <w:szCs w:val="28"/>
        </w:rPr>
      </w:pPr>
      <w:r w:rsidRPr="00560B0D">
        <w:rPr>
          <w:rFonts w:cstheme="minorHAnsi"/>
          <w:sz w:val="28"/>
          <w:szCs w:val="28"/>
        </w:rPr>
        <w:t>If your computer is part of a dual boot setup, toggle on "Adjust for daylight saving time automatically" if needed.</w:t>
      </w:r>
    </w:p>
    <w:p w14:paraId="0E2755AE" w14:textId="77777777" w:rsidR="00560B0D" w:rsidRPr="00560B0D" w:rsidRDefault="00560B0D">
      <w:pPr>
        <w:numPr>
          <w:ilvl w:val="0"/>
          <w:numId w:val="260"/>
        </w:numPr>
        <w:rPr>
          <w:rFonts w:cstheme="minorHAnsi"/>
          <w:sz w:val="28"/>
          <w:szCs w:val="28"/>
        </w:rPr>
      </w:pPr>
      <w:r w:rsidRPr="00560B0D">
        <w:rPr>
          <w:rFonts w:cstheme="minorHAnsi"/>
          <w:b/>
          <w:bCs/>
          <w:sz w:val="28"/>
          <w:szCs w:val="28"/>
        </w:rPr>
        <w:t>Sync Now</w:t>
      </w:r>
      <w:r w:rsidRPr="00560B0D">
        <w:rPr>
          <w:rFonts w:cstheme="minorHAnsi"/>
          <w:sz w:val="28"/>
          <w:szCs w:val="28"/>
        </w:rPr>
        <w:t>:</w:t>
      </w:r>
    </w:p>
    <w:p w14:paraId="160EA3F1" w14:textId="77777777" w:rsidR="00560B0D" w:rsidRPr="00560B0D" w:rsidRDefault="00560B0D">
      <w:pPr>
        <w:numPr>
          <w:ilvl w:val="1"/>
          <w:numId w:val="260"/>
        </w:numPr>
        <w:rPr>
          <w:rFonts w:cstheme="minorHAnsi"/>
          <w:sz w:val="28"/>
          <w:szCs w:val="28"/>
        </w:rPr>
      </w:pPr>
      <w:r w:rsidRPr="00560B0D">
        <w:rPr>
          <w:rFonts w:cstheme="minorHAnsi"/>
          <w:sz w:val="28"/>
          <w:szCs w:val="28"/>
        </w:rPr>
        <w:t>To manually synchronize with the time server, click on "Sync now."</w:t>
      </w:r>
    </w:p>
    <w:p w14:paraId="4AB42313" w14:textId="77777777" w:rsidR="00560B0D" w:rsidRPr="00560B0D" w:rsidRDefault="00560B0D">
      <w:pPr>
        <w:numPr>
          <w:ilvl w:val="0"/>
          <w:numId w:val="260"/>
        </w:numPr>
        <w:rPr>
          <w:rFonts w:cstheme="minorHAnsi"/>
          <w:sz w:val="28"/>
          <w:szCs w:val="28"/>
        </w:rPr>
      </w:pPr>
      <w:r w:rsidRPr="00560B0D">
        <w:rPr>
          <w:rFonts w:cstheme="minorHAnsi"/>
          <w:b/>
          <w:bCs/>
          <w:sz w:val="28"/>
          <w:szCs w:val="28"/>
        </w:rPr>
        <w:t>Enable or Disable 24-Hour Clock</w:t>
      </w:r>
      <w:r w:rsidRPr="00560B0D">
        <w:rPr>
          <w:rFonts w:cstheme="minorHAnsi"/>
          <w:sz w:val="28"/>
          <w:szCs w:val="28"/>
        </w:rPr>
        <w:t>:</w:t>
      </w:r>
    </w:p>
    <w:p w14:paraId="7BB27786" w14:textId="77777777" w:rsidR="00560B0D" w:rsidRPr="00560B0D" w:rsidRDefault="00560B0D">
      <w:pPr>
        <w:numPr>
          <w:ilvl w:val="1"/>
          <w:numId w:val="260"/>
        </w:numPr>
        <w:rPr>
          <w:rFonts w:cstheme="minorHAnsi"/>
          <w:sz w:val="28"/>
          <w:szCs w:val="28"/>
        </w:rPr>
      </w:pPr>
      <w:r w:rsidRPr="00560B0D">
        <w:rPr>
          <w:rFonts w:cstheme="minorHAnsi"/>
          <w:sz w:val="28"/>
          <w:szCs w:val="28"/>
        </w:rPr>
        <w:lastRenderedPageBreak/>
        <w:t>Under "Related settings," click on "Clock, Language, and Region" to access additional settings, including enabling or disabling the 24-hour clock format.</w:t>
      </w:r>
    </w:p>
    <w:p w14:paraId="08A057E7" w14:textId="77777777" w:rsidR="00560B0D" w:rsidRPr="00560B0D" w:rsidRDefault="00560B0D">
      <w:pPr>
        <w:numPr>
          <w:ilvl w:val="0"/>
          <w:numId w:val="260"/>
        </w:numPr>
        <w:rPr>
          <w:rFonts w:cstheme="minorHAnsi"/>
          <w:sz w:val="28"/>
          <w:szCs w:val="28"/>
        </w:rPr>
      </w:pPr>
      <w:r w:rsidRPr="00560B0D">
        <w:rPr>
          <w:rFonts w:cstheme="minorHAnsi"/>
          <w:b/>
          <w:bCs/>
          <w:sz w:val="28"/>
          <w:szCs w:val="28"/>
        </w:rPr>
        <w:t>Close Settings</w:t>
      </w:r>
      <w:r w:rsidRPr="00560B0D">
        <w:rPr>
          <w:rFonts w:cstheme="minorHAnsi"/>
          <w:sz w:val="28"/>
          <w:szCs w:val="28"/>
        </w:rPr>
        <w:t>:</w:t>
      </w:r>
    </w:p>
    <w:p w14:paraId="0A58F517" w14:textId="77777777" w:rsidR="00560B0D" w:rsidRPr="00560B0D" w:rsidRDefault="00560B0D">
      <w:pPr>
        <w:numPr>
          <w:ilvl w:val="1"/>
          <w:numId w:val="260"/>
        </w:numPr>
        <w:rPr>
          <w:rFonts w:cstheme="minorHAnsi"/>
          <w:sz w:val="28"/>
          <w:szCs w:val="28"/>
        </w:rPr>
      </w:pPr>
      <w:r w:rsidRPr="00560B0D">
        <w:rPr>
          <w:rFonts w:cstheme="minorHAnsi"/>
          <w:sz w:val="28"/>
          <w:szCs w:val="28"/>
        </w:rPr>
        <w:t>Close the Settings window once you've configured the date and time settings according to your preferences.</w:t>
      </w:r>
    </w:p>
    <w:p w14:paraId="11BF215D" w14:textId="77777777" w:rsidR="00560B0D" w:rsidRPr="00560B0D" w:rsidRDefault="00560B0D" w:rsidP="00560B0D">
      <w:pPr>
        <w:rPr>
          <w:rFonts w:cstheme="minorHAnsi"/>
          <w:sz w:val="28"/>
          <w:szCs w:val="28"/>
        </w:rPr>
      </w:pPr>
      <w:r w:rsidRPr="00560B0D">
        <w:rPr>
          <w:rFonts w:cstheme="minorHAnsi"/>
          <w:sz w:val="28"/>
          <w:szCs w:val="28"/>
        </w:rPr>
        <w:t>By following these steps, you can configure the "Date and Time" settings on your Windows computer as per your requirements.</w:t>
      </w:r>
    </w:p>
    <w:p w14:paraId="20977899" w14:textId="6C6FB47D" w:rsidR="00D814FD" w:rsidRPr="00CD42C1" w:rsidRDefault="00D814FD" w:rsidP="00D814FD">
      <w:pPr>
        <w:rPr>
          <w:rFonts w:cstheme="minorHAnsi"/>
          <w:sz w:val="28"/>
          <w:szCs w:val="28"/>
        </w:rPr>
      </w:pPr>
    </w:p>
    <w:p w14:paraId="590CF908" w14:textId="77777777" w:rsidR="000E15C1" w:rsidRPr="00CD42C1" w:rsidRDefault="000E15C1" w:rsidP="000E15C1">
      <w:pPr>
        <w:rPr>
          <w:rFonts w:cstheme="minorHAnsi"/>
          <w:sz w:val="28"/>
          <w:szCs w:val="28"/>
        </w:rPr>
      </w:pPr>
    </w:p>
    <w:p w14:paraId="61BA7BC0" w14:textId="77777777" w:rsidR="000E15C1" w:rsidRPr="002218A4" w:rsidRDefault="000E15C1" w:rsidP="000E15C1">
      <w:pPr>
        <w:rPr>
          <w:rFonts w:cstheme="minorHAnsi"/>
          <w:b/>
          <w:bCs/>
          <w:sz w:val="28"/>
          <w:szCs w:val="28"/>
        </w:rPr>
      </w:pPr>
      <w:r w:rsidRPr="00CD42C1">
        <w:rPr>
          <w:rFonts w:cstheme="minorHAnsi"/>
          <w:sz w:val="28"/>
          <w:szCs w:val="28"/>
        </w:rPr>
        <w:t xml:space="preserve"> </w:t>
      </w:r>
      <w:r w:rsidRPr="002218A4">
        <w:rPr>
          <w:rFonts w:cstheme="minorHAnsi"/>
          <w:b/>
          <w:bCs/>
          <w:sz w:val="28"/>
          <w:szCs w:val="28"/>
        </w:rPr>
        <w:t>TERM-2 CCNA Assignment</w:t>
      </w:r>
    </w:p>
    <w:p w14:paraId="4A2A5868" w14:textId="77777777" w:rsidR="000E15C1" w:rsidRPr="00CD42C1" w:rsidRDefault="000E15C1" w:rsidP="000E15C1">
      <w:pPr>
        <w:rPr>
          <w:rFonts w:cstheme="minorHAnsi"/>
          <w:sz w:val="28"/>
          <w:szCs w:val="28"/>
        </w:rPr>
      </w:pPr>
    </w:p>
    <w:p w14:paraId="558E5796" w14:textId="77777777" w:rsidR="000E15C1" w:rsidRPr="00CF37D4" w:rsidRDefault="000E15C1" w:rsidP="000E15C1">
      <w:pPr>
        <w:rPr>
          <w:rFonts w:cstheme="minorHAnsi"/>
          <w:b/>
          <w:bCs/>
          <w:sz w:val="28"/>
          <w:szCs w:val="28"/>
        </w:rPr>
      </w:pPr>
      <w:r w:rsidRPr="00CF37D4">
        <w:rPr>
          <w:rFonts w:cstheme="minorHAnsi"/>
          <w:b/>
          <w:bCs/>
          <w:sz w:val="28"/>
          <w:szCs w:val="28"/>
        </w:rPr>
        <w:t>Module 7 Network fundamentals</w:t>
      </w:r>
    </w:p>
    <w:p w14:paraId="50C2EC1C" w14:textId="77777777" w:rsidR="000E15C1" w:rsidRPr="00CD42C1" w:rsidRDefault="000E15C1" w:rsidP="000E15C1">
      <w:pPr>
        <w:rPr>
          <w:rFonts w:cstheme="minorHAnsi"/>
          <w:sz w:val="28"/>
          <w:szCs w:val="28"/>
        </w:rPr>
      </w:pPr>
    </w:p>
    <w:p w14:paraId="60E8C71C" w14:textId="25006EEE" w:rsidR="000E15C1" w:rsidRPr="00CF37D4" w:rsidRDefault="000E15C1">
      <w:pPr>
        <w:pStyle w:val="ListParagraph"/>
        <w:numPr>
          <w:ilvl w:val="0"/>
          <w:numId w:val="270"/>
        </w:numPr>
        <w:rPr>
          <w:rFonts w:cstheme="minorHAnsi"/>
          <w:b/>
          <w:bCs/>
          <w:sz w:val="28"/>
          <w:szCs w:val="28"/>
        </w:rPr>
      </w:pPr>
      <w:r w:rsidRPr="00CF37D4">
        <w:rPr>
          <w:rFonts w:cstheme="minorHAnsi"/>
          <w:b/>
          <w:bCs/>
          <w:sz w:val="28"/>
          <w:szCs w:val="28"/>
        </w:rPr>
        <w:t>Advance Question</w:t>
      </w:r>
    </w:p>
    <w:p w14:paraId="5D2B6E50" w14:textId="77777777" w:rsidR="000E15C1" w:rsidRPr="00CD42C1" w:rsidRDefault="000E15C1" w:rsidP="000E15C1">
      <w:pPr>
        <w:rPr>
          <w:rFonts w:cstheme="minorHAnsi"/>
          <w:sz w:val="28"/>
          <w:szCs w:val="28"/>
        </w:rPr>
      </w:pPr>
    </w:p>
    <w:p w14:paraId="6633D78A" w14:textId="77777777" w:rsidR="000E15C1" w:rsidRPr="00CD42C1" w:rsidRDefault="000E15C1" w:rsidP="000E15C1">
      <w:pPr>
        <w:rPr>
          <w:rFonts w:cstheme="minorHAnsi"/>
          <w:sz w:val="28"/>
          <w:szCs w:val="28"/>
        </w:rPr>
      </w:pPr>
      <w:r w:rsidRPr="00CD42C1">
        <w:rPr>
          <w:rFonts w:cstheme="minorHAnsi"/>
          <w:sz w:val="28"/>
          <w:szCs w:val="28"/>
        </w:rPr>
        <w:t>1. Explain Network Topologies</w:t>
      </w:r>
    </w:p>
    <w:p w14:paraId="5ECB8589" w14:textId="77777777" w:rsidR="005C2C72" w:rsidRPr="005C2C72" w:rsidRDefault="00CF37D4" w:rsidP="005C2C72">
      <w:pPr>
        <w:rPr>
          <w:rFonts w:cstheme="minorHAnsi"/>
          <w:sz w:val="28"/>
          <w:szCs w:val="28"/>
        </w:rPr>
      </w:pPr>
      <w:r>
        <w:rPr>
          <w:rFonts w:cstheme="minorHAnsi"/>
          <w:sz w:val="28"/>
          <w:szCs w:val="28"/>
        </w:rPr>
        <w:t xml:space="preserve">Ans: </w:t>
      </w:r>
      <w:r w:rsidR="005C2C72" w:rsidRPr="005C2C72">
        <w:rPr>
          <w:rFonts w:cstheme="minorHAnsi"/>
          <w:sz w:val="28"/>
          <w:szCs w:val="28"/>
        </w:rPr>
        <w:t>Network topology refers to the physical or logical layout of interconnected devices and nodes in a computer network. It defines how these devices are arranged and how they communicate with each other. Different network topologies have distinct advantages and disadvantages, affecting factors like reliability, scalability, and efficiency. Here are some common network topologies:</w:t>
      </w:r>
    </w:p>
    <w:p w14:paraId="40CECB09" w14:textId="77777777" w:rsidR="005C2C72" w:rsidRPr="005C2C72" w:rsidRDefault="005C2C72">
      <w:pPr>
        <w:numPr>
          <w:ilvl w:val="0"/>
          <w:numId w:val="271"/>
        </w:numPr>
        <w:rPr>
          <w:rFonts w:cstheme="minorHAnsi"/>
          <w:sz w:val="28"/>
          <w:szCs w:val="28"/>
        </w:rPr>
      </w:pPr>
      <w:r w:rsidRPr="005C2C72">
        <w:rPr>
          <w:rFonts w:cstheme="minorHAnsi"/>
          <w:b/>
          <w:bCs/>
          <w:sz w:val="28"/>
          <w:szCs w:val="28"/>
        </w:rPr>
        <w:t>Bus Topology:</w:t>
      </w:r>
    </w:p>
    <w:p w14:paraId="584FF22F" w14:textId="77777777" w:rsidR="005C2C72" w:rsidRPr="005C2C72" w:rsidRDefault="005C2C72">
      <w:pPr>
        <w:numPr>
          <w:ilvl w:val="1"/>
          <w:numId w:val="271"/>
        </w:numPr>
        <w:rPr>
          <w:rFonts w:cstheme="minorHAnsi"/>
          <w:sz w:val="28"/>
          <w:szCs w:val="28"/>
        </w:rPr>
      </w:pPr>
      <w:r w:rsidRPr="005C2C72">
        <w:rPr>
          <w:rFonts w:cstheme="minorHAnsi"/>
          <w:sz w:val="28"/>
          <w:szCs w:val="28"/>
        </w:rPr>
        <w:t>In a bus topology, all devices are connected to a single central cable (the "bus").</w:t>
      </w:r>
    </w:p>
    <w:p w14:paraId="0E0ACDB8" w14:textId="77777777" w:rsidR="005C2C72" w:rsidRPr="005C2C72" w:rsidRDefault="005C2C72">
      <w:pPr>
        <w:numPr>
          <w:ilvl w:val="1"/>
          <w:numId w:val="271"/>
        </w:numPr>
        <w:rPr>
          <w:rFonts w:cstheme="minorHAnsi"/>
          <w:sz w:val="28"/>
          <w:szCs w:val="28"/>
        </w:rPr>
      </w:pPr>
      <w:r w:rsidRPr="005C2C72">
        <w:rPr>
          <w:rFonts w:cstheme="minorHAnsi"/>
          <w:sz w:val="28"/>
          <w:szCs w:val="28"/>
        </w:rPr>
        <w:t>Communication occurs in both directions but is one at a time.</w:t>
      </w:r>
    </w:p>
    <w:p w14:paraId="4F82BAC0" w14:textId="77777777" w:rsidR="005C2C72" w:rsidRPr="005C2C72" w:rsidRDefault="005C2C72">
      <w:pPr>
        <w:numPr>
          <w:ilvl w:val="1"/>
          <w:numId w:val="271"/>
        </w:numPr>
        <w:rPr>
          <w:rFonts w:cstheme="minorHAnsi"/>
          <w:sz w:val="28"/>
          <w:szCs w:val="28"/>
        </w:rPr>
      </w:pPr>
      <w:r w:rsidRPr="005C2C72">
        <w:rPr>
          <w:rFonts w:cstheme="minorHAnsi"/>
          <w:sz w:val="28"/>
          <w:szCs w:val="28"/>
        </w:rPr>
        <w:t>If the central cable fails, the entire network may go down.</w:t>
      </w:r>
    </w:p>
    <w:p w14:paraId="65432659" w14:textId="77777777" w:rsidR="005C2C72" w:rsidRPr="005C2C72" w:rsidRDefault="005C2C72">
      <w:pPr>
        <w:numPr>
          <w:ilvl w:val="0"/>
          <w:numId w:val="271"/>
        </w:numPr>
        <w:rPr>
          <w:rFonts w:cstheme="minorHAnsi"/>
          <w:sz w:val="28"/>
          <w:szCs w:val="28"/>
        </w:rPr>
      </w:pPr>
      <w:r w:rsidRPr="005C2C72">
        <w:rPr>
          <w:rFonts w:cstheme="minorHAnsi"/>
          <w:b/>
          <w:bCs/>
          <w:sz w:val="28"/>
          <w:szCs w:val="28"/>
        </w:rPr>
        <w:t>Star Topology:</w:t>
      </w:r>
    </w:p>
    <w:p w14:paraId="5C2312ED" w14:textId="77777777" w:rsidR="005C2C72" w:rsidRPr="005C2C72" w:rsidRDefault="005C2C72">
      <w:pPr>
        <w:numPr>
          <w:ilvl w:val="1"/>
          <w:numId w:val="271"/>
        </w:numPr>
        <w:rPr>
          <w:rFonts w:cstheme="minorHAnsi"/>
          <w:sz w:val="28"/>
          <w:szCs w:val="28"/>
        </w:rPr>
      </w:pPr>
      <w:r w:rsidRPr="005C2C72">
        <w:rPr>
          <w:rFonts w:cstheme="minorHAnsi"/>
          <w:sz w:val="28"/>
          <w:szCs w:val="28"/>
        </w:rPr>
        <w:lastRenderedPageBreak/>
        <w:t>In a star topology, each device is connected to a central hub or switch.</w:t>
      </w:r>
    </w:p>
    <w:p w14:paraId="4899EBD5" w14:textId="77777777" w:rsidR="005C2C72" w:rsidRPr="005C2C72" w:rsidRDefault="005C2C72">
      <w:pPr>
        <w:numPr>
          <w:ilvl w:val="1"/>
          <w:numId w:val="271"/>
        </w:numPr>
        <w:rPr>
          <w:rFonts w:cstheme="minorHAnsi"/>
          <w:sz w:val="28"/>
          <w:szCs w:val="28"/>
        </w:rPr>
      </w:pPr>
      <w:r w:rsidRPr="005C2C72">
        <w:rPr>
          <w:rFonts w:cstheme="minorHAnsi"/>
          <w:sz w:val="28"/>
          <w:szCs w:val="28"/>
        </w:rPr>
        <w:t>Communication between devices is routed through the hub or switch.</w:t>
      </w:r>
    </w:p>
    <w:p w14:paraId="53F92D22" w14:textId="77777777" w:rsidR="005C2C72" w:rsidRPr="005C2C72" w:rsidRDefault="005C2C72">
      <w:pPr>
        <w:numPr>
          <w:ilvl w:val="1"/>
          <w:numId w:val="271"/>
        </w:numPr>
        <w:rPr>
          <w:rFonts w:cstheme="minorHAnsi"/>
          <w:sz w:val="28"/>
          <w:szCs w:val="28"/>
        </w:rPr>
      </w:pPr>
      <w:r w:rsidRPr="005C2C72">
        <w:rPr>
          <w:rFonts w:cstheme="minorHAnsi"/>
          <w:sz w:val="28"/>
          <w:szCs w:val="28"/>
        </w:rPr>
        <w:t>If one device or cable fails, it does not necessarily affect the rest of the network.</w:t>
      </w:r>
    </w:p>
    <w:p w14:paraId="19455AA1" w14:textId="77777777" w:rsidR="005C2C72" w:rsidRPr="005C2C72" w:rsidRDefault="005C2C72">
      <w:pPr>
        <w:numPr>
          <w:ilvl w:val="0"/>
          <w:numId w:val="271"/>
        </w:numPr>
        <w:rPr>
          <w:rFonts w:cstheme="minorHAnsi"/>
          <w:sz w:val="28"/>
          <w:szCs w:val="28"/>
        </w:rPr>
      </w:pPr>
      <w:r w:rsidRPr="005C2C72">
        <w:rPr>
          <w:rFonts w:cstheme="minorHAnsi"/>
          <w:b/>
          <w:bCs/>
          <w:sz w:val="28"/>
          <w:szCs w:val="28"/>
        </w:rPr>
        <w:t>Ring Topology:</w:t>
      </w:r>
    </w:p>
    <w:p w14:paraId="14B28DD6" w14:textId="77777777" w:rsidR="005C2C72" w:rsidRPr="005C2C72" w:rsidRDefault="005C2C72">
      <w:pPr>
        <w:numPr>
          <w:ilvl w:val="1"/>
          <w:numId w:val="271"/>
        </w:numPr>
        <w:rPr>
          <w:rFonts w:cstheme="minorHAnsi"/>
          <w:sz w:val="28"/>
          <w:szCs w:val="28"/>
        </w:rPr>
      </w:pPr>
      <w:r w:rsidRPr="005C2C72">
        <w:rPr>
          <w:rFonts w:cstheme="minorHAnsi"/>
          <w:sz w:val="28"/>
          <w:szCs w:val="28"/>
        </w:rPr>
        <w:t>In a ring topology, each device is connected to two other devices, forming a closed loop.</w:t>
      </w:r>
    </w:p>
    <w:p w14:paraId="20F7F8D3" w14:textId="77777777" w:rsidR="005C2C72" w:rsidRPr="005C2C72" w:rsidRDefault="005C2C72">
      <w:pPr>
        <w:numPr>
          <w:ilvl w:val="1"/>
          <w:numId w:val="271"/>
        </w:numPr>
        <w:rPr>
          <w:rFonts w:cstheme="minorHAnsi"/>
          <w:sz w:val="28"/>
          <w:szCs w:val="28"/>
        </w:rPr>
      </w:pPr>
      <w:r w:rsidRPr="005C2C72">
        <w:rPr>
          <w:rFonts w:cstheme="minorHAnsi"/>
          <w:sz w:val="28"/>
          <w:szCs w:val="28"/>
        </w:rPr>
        <w:t>Data circulates in one direction, and each device acts as a repeater to maintain the signal.</w:t>
      </w:r>
    </w:p>
    <w:p w14:paraId="64118553" w14:textId="77777777" w:rsidR="005C2C72" w:rsidRPr="005C2C72" w:rsidRDefault="005C2C72">
      <w:pPr>
        <w:numPr>
          <w:ilvl w:val="1"/>
          <w:numId w:val="271"/>
        </w:numPr>
        <w:rPr>
          <w:rFonts w:cstheme="minorHAnsi"/>
          <w:sz w:val="28"/>
          <w:szCs w:val="28"/>
        </w:rPr>
      </w:pPr>
      <w:r w:rsidRPr="005C2C72">
        <w:rPr>
          <w:rFonts w:cstheme="minorHAnsi"/>
          <w:sz w:val="28"/>
          <w:szCs w:val="28"/>
        </w:rPr>
        <w:t>Failure of a single device or cable can disrupt the entire network.</w:t>
      </w:r>
    </w:p>
    <w:p w14:paraId="0F34B6B8" w14:textId="77777777" w:rsidR="005C2C72" w:rsidRPr="005C2C72" w:rsidRDefault="005C2C72">
      <w:pPr>
        <w:numPr>
          <w:ilvl w:val="0"/>
          <w:numId w:val="271"/>
        </w:numPr>
        <w:rPr>
          <w:rFonts w:cstheme="minorHAnsi"/>
          <w:sz w:val="28"/>
          <w:szCs w:val="28"/>
        </w:rPr>
      </w:pPr>
      <w:r w:rsidRPr="005C2C72">
        <w:rPr>
          <w:rFonts w:cstheme="minorHAnsi"/>
          <w:b/>
          <w:bCs/>
          <w:sz w:val="28"/>
          <w:szCs w:val="28"/>
        </w:rPr>
        <w:t>Mesh Topology:</w:t>
      </w:r>
    </w:p>
    <w:p w14:paraId="74526418" w14:textId="77777777" w:rsidR="005C2C72" w:rsidRPr="005C2C72" w:rsidRDefault="005C2C72">
      <w:pPr>
        <w:numPr>
          <w:ilvl w:val="1"/>
          <w:numId w:val="271"/>
        </w:numPr>
        <w:rPr>
          <w:rFonts w:cstheme="minorHAnsi"/>
          <w:sz w:val="28"/>
          <w:szCs w:val="28"/>
        </w:rPr>
      </w:pPr>
      <w:r w:rsidRPr="005C2C72">
        <w:rPr>
          <w:rFonts w:cstheme="minorHAnsi"/>
          <w:sz w:val="28"/>
          <w:szCs w:val="28"/>
        </w:rPr>
        <w:t>In a full mesh topology, every device is connected to every other device.</w:t>
      </w:r>
    </w:p>
    <w:p w14:paraId="17D6CFDA" w14:textId="77777777" w:rsidR="005C2C72" w:rsidRPr="005C2C72" w:rsidRDefault="005C2C72">
      <w:pPr>
        <w:numPr>
          <w:ilvl w:val="1"/>
          <w:numId w:val="271"/>
        </w:numPr>
        <w:rPr>
          <w:rFonts w:cstheme="minorHAnsi"/>
          <w:sz w:val="28"/>
          <w:szCs w:val="28"/>
        </w:rPr>
      </w:pPr>
      <w:r w:rsidRPr="005C2C72">
        <w:rPr>
          <w:rFonts w:cstheme="minorHAnsi"/>
          <w:sz w:val="28"/>
          <w:szCs w:val="28"/>
        </w:rPr>
        <w:t>Offers redundancy and high fault tolerance; even if one connection fails, there are alternate paths for data transmission.</w:t>
      </w:r>
    </w:p>
    <w:p w14:paraId="26F09DA9" w14:textId="77777777" w:rsidR="005C2C72" w:rsidRPr="005C2C72" w:rsidRDefault="005C2C72">
      <w:pPr>
        <w:numPr>
          <w:ilvl w:val="1"/>
          <w:numId w:val="271"/>
        </w:numPr>
        <w:rPr>
          <w:rFonts w:cstheme="minorHAnsi"/>
          <w:sz w:val="28"/>
          <w:szCs w:val="28"/>
        </w:rPr>
      </w:pPr>
      <w:r w:rsidRPr="005C2C72">
        <w:rPr>
          <w:rFonts w:cstheme="minorHAnsi"/>
          <w:sz w:val="28"/>
          <w:szCs w:val="28"/>
        </w:rPr>
        <w:t>Highly resilient but can be costly and complex to set up.</w:t>
      </w:r>
    </w:p>
    <w:p w14:paraId="77DD3076" w14:textId="77777777" w:rsidR="005C2C72" w:rsidRPr="005C2C72" w:rsidRDefault="005C2C72">
      <w:pPr>
        <w:numPr>
          <w:ilvl w:val="0"/>
          <w:numId w:val="271"/>
        </w:numPr>
        <w:rPr>
          <w:rFonts w:cstheme="minorHAnsi"/>
          <w:sz w:val="28"/>
          <w:szCs w:val="28"/>
        </w:rPr>
      </w:pPr>
      <w:r w:rsidRPr="005C2C72">
        <w:rPr>
          <w:rFonts w:cstheme="minorHAnsi"/>
          <w:b/>
          <w:bCs/>
          <w:sz w:val="28"/>
          <w:szCs w:val="28"/>
        </w:rPr>
        <w:t>Hybrid Topology:</w:t>
      </w:r>
    </w:p>
    <w:p w14:paraId="7B99176C" w14:textId="77777777" w:rsidR="005C2C72" w:rsidRPr="005C2C72" w:rsidRDefault="005C2C72">
      <w:pPr>
        <w:numPr>
          <w:ilvl w:val="1"/>
          <w:numId w:val="271"/>
        </w:numPr>
        <w:rPr>
          <w:rFonts w:cstheme="minorHAnsi"/>
          <w:sz w:val="28"/>
          <w:szCs w:val="28"/>
        </w:rPr>
      </w:pPr>
      <w:r w:rsidRPr="005C2C72">
        <w:rPr>
          <w:rFonts w:cstheme="minorHAnsi"/>
          <w:sz w:val="28"/>
          <w:szCs w:val="28"/>
        </w:rPr>
        <w:t>Hybrid topology is a combination of two or more simpler topologies (e.g., a combination of star and bus).</w:t>
      </w:r>
    </w:p>
    <w:p w14:paraId="3B24947A" w14:textId="77777777" w:rsidR="005C2C72" w:rsidRPr="005C2C72" w:rsidRDefault="005C2C72">
      <w:pPr>
        <w:numPr>
          <w:ilvl w:val="1"/>
          <w:numId w:val="271"/>
        </w:numPr>
        <w:rPr>
          <w:rFonts w:cstheme="minorHAnsi"/>
          <w:sz w:val="28"/>
          <w:szCs w:val="28"/>
        </w:rPr>
      </w:pPr>
      <w:r w:rsidRPr="005C2C72">
        <w:rPr>
          <w:rFonts w:cstheme="minorHAnsi"/>
          <w:sz w:val="28"/>
          <w:szCs w:val="28"/>
        </w:rPr>
        <w:t>Provides the advantages of multiple topologies, allowing for a customized and flexible network design.</w:t>
      </w:r>
    </w:p>
    <w:p w14:paraId="0560EB1C" w14:textId="77777777" w:rsidR="005C2C72" w:rsidRPr="005C2C72" w:rsidRDefault="005C2C72">
      <w:pPr>
        <w:numPr>
          <w:ilvl w:val="0"/>
          <w:numId w:val="271"/>
        </w:numPr>
        <w:rPr>
          <w:rFonts w:cstheme="minorHAnsi"/>
          <w:sz w:val="28"/>
          <w:szCs w:val="28"/>
        </w:rPr>
      </w:pPr>
      <w:r w:rsidRPr="005C2C72">
        <w:rPr>
          <w:rFonts w:cstheme="minorHAnsi"/>
          <w:b/>
          <w:bCs/>
          <w:sz w:val="28"/>
          <w:szCs w:val="28"/>
        </w:rPr>
        <w:t>Tree (Hierarchical) Topology:</w:t>
      </w:r>
    </w:p>
    <w:p w14:paraId="72283C07" w14:textId="77777777" w:rsidR="005C2C72" w:rsidRPr="005C2C72" w:rsidRDefault="005C2C72">
      <w:pPr>
        <w:numPr>
          <w:ilvl w:val="1"/>
          <w:numId w:val="271"/>
        </w:numPr>
        <w:rPr>
          <w:rFonts w:cstheme="minorHAnsi"/>
          <w:sz w:val="28"/>
          <w:szCs w:val="28"/>
        </w:rPr>
      </w:pPr>
      <w:r w:rsidRPr="005C2C72">
        <w:rPr>
          <w:rFonts w:cstheme="minorHAnsi"/>
          <w:sz w:val="28"/>
          <w:szCs w:val="28"/>
        </w:rPr>
        <w:t>Tree topology is a hierarchical arrangement where devices are organized in a tree-like structure.</w:t>
      </w:r>
    </w:p>
    <w:p w14:paraId="0C93D4DA" w14:textId="77777777" w:rsidR="005C2C72" w:rsidRPr="005C2C72" w:rsidRDefault="005C2C72">
      <w:pPr>
        <w:numPr>
          <w:ilvl w:val="1"/>
          <w:numId w:val="271"/>
        </w:numPr>
        <w:rPr>
          <w:rFonts w:cstheme="minorHAnsi"/>
          <w:sz w:val="28"/>
          <w:szCs w:val="28"/>
        </w:rPr>
      </w:pPr>
      <w:r w:rsidRPr="005C2C72">
        <w:rPr>
          <w:rFonts w:cstheme="minorHAnsi"/>
          <w:sz w:val="28"/>
          <w:szCs w:val="28"/>
        </w:rPr>
        <w:t>Typically used in larger networks, offering scalability and ease of expansion.</w:t>
      </w:r>
    </w:p>
    <w:p w14:paraId="1E596FDC" w14:textId="77777777" w:rsidR="005C2C72" w:rsidRPr="005C2C72" w:rsidRDefault="005C2C72">
      <w:pPr>
        <w:numPr>
          <w:ilvl w:val="1"/>
          <w:numId w:val="271"/>
        </w:numPr>
        <w:rPr>
          <w:rFonts w:cstheme="minorHAnsi"/>
          <w:sz w:val="28"/>
          <w:szCs w:val="28"/>
        </w:rPr>
      </w:pPr>
      <w:r w:rsidRPr="005C2C72">
        <w:rPr>
          <w:rFonts w:cstheme="minorHAnsi"/>
          <w:sz w:val="28"/>
          <w:szCs w:val="28"/>
        </w:rPr>
        <w:t>If the root node or central hub fails, it can affect the entire branch of the network.</w:t>
      </w:r>
    </w:p>
    <w:p w14:paraId="68251B65" w14:textId="77777777" w:rsidR="005C2C72" w:rsidRPr="005C2C72" w:rsidRDefault="005C2C72">
      <w:pPr>
        <w:numPr>
          <w:ilvl w:val="0"/>
          <w:numId w:val="271"/>
        </w:numPr>
        <w:rPr>
          <w:rFonts w:cstheme="minorHAnsi"/>
          <w:sz w:val="28"/>
          <w:szCs w:val="28"/>
        </w:rPr>
      </w:pPr>
      <w:r w:rsidRPr="005C2C72">
        <w:rPr>
          <w:rFonts w:cstheme="minorHAnsi"/>
          <w:b/>
          <w:bCs/>
          <w:sz w:val="28"/>
          <w:szCs w:val="28"/>
        </w:rPr>
        <w:lastRenderedPageBreak/>
        <w:t>Point-to-Point Topology:</w:t>
      </w:r>
    </w:p>
    <w:p w14:paraId="7298CEAD" w14:textId="77777777" w:rsidR="005C2C72" w:rsidRPr="005C2C72" w:rsidRDefault="005C2C72">
      <w:pPr>
        <w:numPr>
          <w:ilvl w:val="1"/>
          <w:numId w:val="271"/>
        </w:numPr>
        <w:rPr>
          <w:rFonts w:cstheme="minorHAnsi"/>
          <w:sz w:val="28"/>
          <w:szCs w:val="28"/>
        </w:rPr>
      </w:pPr>
      <w:r w:rsidRPr="005C2C72">
        <w:rPr>
          <w:rFonts w:cstheme="minorHAnsi"/>
          <w:sz w:val="28"/>
          <w:szCs w:val="28"/>
        </w:rPr>
        <w:t>In a point-to-point topology, two devices are directly connected without any intermediary device.</w:t>
      </w:r>
    </w:p>
    <w:p w14:paraId="6B3DACA5" w14:textId="77777777" w:rsidR="005C2C72" w:rsidRPr="005C2C72" w:rsidRDefault="005C2C72">
      <w:pPr>
        <w:numPr>
          <w:ilvl w:val="1"/>
          <w:numId w:val="271"/>
        </w:numPr>
        <w:rPr>
          <w:rFonts w:cstheme="minorHAnsi"/>
          <w:sz w:val="28"/>
          <w:szCs w:val="28"/>
        </w:rPr>
      </w:pPr>
      <w:r w:rsidRPr="005C2C72">
        <w:rPr>
          <w:rFonts w:cstheme="minorHAnsi"/>
          <w:sz w:val="28"/>
          <w:szCs w:val="28"/>
        </w:rPr>
        <w:t>Commonly used in simple setups, like connecting a computer to a printer or a router to a modem.</w:t>
      </w:r>
    </w:p>
    <w:p w14:paraId="38152210" w14:textId="77777777" w:rsidR="005C2C72" w:rsidRPr="005C2C72" w:rsidRDefault="005C2C72">
      <w:pPr>
        <w:numPr>
          <w:ilvl w:val="0"/>
          <w:numId w:val="271"/>
        </w:numPr>
        <w:rPr>
          <w:rFonts w:cstheme="minorHAnsi"/>
          <w:sz w:val="28"/>
          <w:szCs w:val="28"/>
        </w:rPr>
      </w:pPr>
      <w:r w:rsidRPr="005C2C72">
        <w:rPr>
          <w:rFonts w:cstheme="minorHAnsi"/>
          <w:b/>
          <w:bCs/>
          <w:sz w:val="28"/>
          <w:szCs w:val="28"/>
        </w:rPr>
        <w:t>Daisy Chain Topology:</w:t>
      </w:r>
    </w:p>
    <w:p w14:paraId="1DC89DDA" w14:textId="77777777" w:rsidR="005C2C72" w:rsidRPr="005C2C72" w:rsidRDefault="005C2C72">
      <w:pPr>
        <w:numPr>
          <w:ilvl w:val="1"/>
          <w:numId w:val="271"/>
        </w:numPr>
        <w:rPr>
          <w:rFonts w:cstheme="minorHAnsi"/>
          <w:sz w:val="28"/>
          <w:szCs w:val="28"/>
        </w:rPr>
      </w:pPr>
      <w:r w:rsidRPr="005C2C72">
        <w:rPr>
          <w:rFonts w:cstheme="minorHAnsi"/>
          <w:sz w:val="28"/>
          <w:szCs w:val="28"/>
        </w:rPr>
        <w:t>Devices are connected in a sequential chain, with each device connecting to two others (except the first and last).</w:t>
      </w:r>
    </w:p>
    <w:p w14:paraId="345C6619" w14:textId="77777777" w:rsidR="005C2C72" w:rsidRPr="005C2C72" w:rsidRDefault="005C2C72">
      <w:pPr>
        <w:numPr>
          <w:ilvl w:val="1"/>
          <w:numId w:val="271"/>
        </w:numPr>
        <w:rPr>
          <w:rFonts w:cstheme="minorHAnsi"/>
          <w:sz w:val="28"/>
          <w:szCs w:val="28"/>
        </w:rPr>
      </w:pPr>
      <w:r w:rsidRPr="005C2C72">
        <w:rPr>
          <w:rFonts w:cstheme="minorHAnsi"/>
          <w:sz w:val="28"/>
          <w:szCs w:val="28"/>
        </w:rPr>
        <w:t>Simple to implement but a failure in any device or connection can disrupt the entire chain.</w:t>
      </w:r>
    </w:p>
    <w:p w14:paraId="57C5A5DF" w14:textId="77777777" w:rsidR="005C2C72" w:rsidRPr="005C2C72" w:rsidRDefault="005C2C72" w:rsidP="005C2C72">
      <w:pPr>
        <w:rPr>
          <w:rFonts w:cstheme="minorHAnsi"/>
          <w:sz w:val="28"/>
          <w:szCs w:val="28"/>
        </w:rPr>
      </w:pPr>
      <w:r w:rsidRPr="005C2C72">
        <w:rPr>
          <w:rFonts w:cstheme="minorHAnsi"/>
          <w:sz w:val="28"/>
          <w:szCs w:val="28"/>
        </w:rPr>
        <w:t>Choosing the appropriate network topology depends on factors such as the size of the network, the type of devices being used, the cost considerations, fault tolerance requirements, and the need for scalability and flexibility.</w:t>
      </w:r>
    </w:p>
    <w:p w14:paraId="6DE0B939" w14:textId="54793F37" w:rsidR="000E15C1" w:rsidRPr="00CD42C1" w:rsidRDefault="000E15C1" w:rsidP="000E15C1">
      <w:pPr>
        <w:rPr>
          <w:rFonts w:cstheme="minorHAnsi"/>
          <w:sz w:val="28"/>
          <w:szCs w:val="28"/>
        </w:rPr>
      </w:pPr>
    </w:p>
    <w:p w14:paraId="612EB5B8" w14:textId="77777777" w:rsidR="000E15C1" w:rsidRPr="00CD42C1" w:rsidRDefault="000E15C1" w:rsidP="000E15C1">
      <w:pPr>
        <w:rPr>
          <w:rFonts w:cstheme="minorHAnsi"/>
          <w:sz w:val="28"/>
          <w:szCs w:val="28"/>
        </w:rPr>
      </w:pPr>
      <w:r w:rsidRPr="00CD42C1">
        <w:rPr>
          <w:rFonts w:cstheme="minorHAnsi"/>
          <w:sz w:val="28"/>
          <w:szCs w:val="28"/>
        </w:rPr>
        <w:t>2. Explain TCP/IP Networking Model</w:t>
      </w:r>
    </w:p>
    <w:p w14:paraId="47708B6D" w14:textId="77777777" w:rsidR="005C2C72" w:rsidRPr="005C2C72" w:rsidRDefault="005C2C72" w:rsidP="005C2C72">
      <w:pPr>
        <w:rPr>
          <w:rFonts w:cstheme="minorHAnsi"/>
          <w:sz w:val="28"/>
          <w:szCs w:val="28"/>
        </w:rPr>
      </w:pPr>
      <w:r>
        <w:rPr>
          <w:rFonts w:cstheme="minorHAnsi"/>
          <w:sz w:val="28"/>
          <w:szCs w:val="28"/>
        </w:rPr>
        <w:t xml:space="preserve">Ans: </w:t>
      </w:r>
      <w:r w:rsidRPr="005C2C72">
        <w:rPr>
          <w:rFonts w:cstheme="minorHAnsi"/>
          <w:sz w:val="28"/>
          <w:szCs w:val="28"/>
        </w:rPr>
        <w:t>The TCP/IP networking model, also known as the Internet Protocol Suite, is a conceptual framework used for understanding and standardizing how devices communicate over a network. It's named after two of its key protocols: Transmission Control Protocol (TCP) and Internet Protocol (IP). The model is essential for the functioning of the modern internet and serves as a basis for how data is transmitted and received across networks. The TCP/IP model consists of four layers:</w:t>
      </w:r>
    </w:p>
    <w:p w14:paraId="43A1A6F2" w14:textId="77777777" w:rsidR="005C2C72" w:rsidRPr="005C2C72" w:rsidRDefault="005C2C72">
      <w:pPr>
        <w:numPr>
          <w:ilvl w:val="0"/>
          <w:numId w:val="272"/>
        </w:numPr>
        <w:rPr>
          <w:rFonts w:cstheme="minorHAnsi"/>
          <w:sz w:val="28"/>
          <w:szCs w:val="28"/>
        </w:rPr>
      </w:pPr>
      <w:r w:rsidRPr="005C2C72">
        <w:rPr>
          <w:rFonts w:cstheme="minorHAnsi"/>
          <w:b/>
          <w:bCs/>
          <w:sz w:val="28"/>
          <w:szCs w:val="28"/>
        </w:rPr>
        <w:t>Application Layer:</w:t>
      </w:r>
    </w:p>
    <w:p w14:paraId="2B8E5D4B" w14:textId="77777777" w:rsidR="005C2C72" w:rsidRPr="005C2C72" w:rsidRDefault="005C2C72">
      <w:pPr>
        <w:numPr>
          <w:ilvl w:val="1"/>
          <w:numId w:val="272"/>
        </w:numPr>
        <w:rPr>
          <w:rFonts w:cstheme="minorHAnsi"/>
          <w:sz w:val="28"/>
          <w:szCs w:val="28"/>
        </w:rPr>
      </w:pPr>
      <w:r w:rsidRPr="005C2C72">
        <w:rPr>
          <w:rFonts w:cstheme="minorHAnsi"/>
          <w:sz w:val="28"/>
          <w:szCs w:val="28"/>
        </w:rPr>
        <w:t>The topmost layer in the TCP/IP model.</w:t>
      </w:r>
    </w:p>
    <w:p w14:paraId="0F9DD5C0" w14:textId="77777777" w:rsidR="005C2C72" w:rsidRPr="005C2C72" w:rsidRDefault="005C2C72">
      <w:pPr>
        <w:numPr>
          <w:ilvl w:val="1"/>
          <w:numId w:val="272"/>
        </w:numPr>
        <w:rPr>
          <w:rFonts w:cstheme="minorHAnsi"/>
          <w:sz w:val="28"/>
          <w:szCs w:val="28"/>
        </w:rPr>
      </w:pPr>
      <w:r w:rsidRPr="005C2C72">
        <w:rPr>
          <w:rFonts w:cstheme="minorHAnsi"/>
          <w:sz w:val="28"/>
          <w:szCs w:val="28"/>
        </w:rPr>
        <w:t>Responsible for providing network services directly to end-users or applications.</w:t>
      </w:r>
    </w:p>
    <w:p w14:paraId="351DCF83" w14:textId="77777777" w:rsidR="005C2C72" w:rsidRPr="005C2C72" w:rsidRDefault="005C2C72">
      <w:pPr>
        <w:numPr>
          <w:ilvl w:val="1"/>
          <w:numId w:val="272"/>
        </w:numPr>
        <w:rPr>
          <w:rFonts w:cstheme="minorHAnsi"/>
          <w:sz w:val="28"/>
          <w:szCs w:val="28"/>
        </w:rPr>
      </w:pPr>
      <w:r w:rsidRPr="005C2C72">
        <w:rPr>
          <w:rFonts w:cstheme="minorHAnsi"/>
          <w:sz w:val="28"/>
          <w:szCs w:val="28"/>
        </w:rPr>
        <w:t>Includes protocols such as HTTP, SMTP, FTP, DNS, and many others, each designed for specific applications.</w:t>
      </w:r>
    </w:p>
    <w:p w14:paraId="53AEA73C" w14:textId="77777777" w:rsidR="005C2C72" w:rsidRPr="005C2C72" w:rsidRDefault="005C2C72">
      <w:pPr>
        <w:numPr>
          <w:ilvl w:val="0"/>
          <w:numId w:val="272"/>
        </w:numPr>
        <w:rPr>
          <w:rFonts w:cstheme="minorHAnsi"/>
          <w:sz w:val="28"/>
          <w:szCs w:val="28"/>
        </w:rPr>
      </w:pPr>
      <w:r w:rsidRPr="005C2C72">
        <w:rPr>
          <w:rFonts w:cstheme="minorHAnsi"/>
          <w:b/>
          <w:bCs/>
          <w:sz w:val="28"/>
          <w:szCs w:val="28"/>
        </w:rPr>
        <w:t>Transport Layer:</w:t>
      </w:r>
    </w:p>
    <w:p w14:paraId="6E52900C" w14:textId="77777777" w:rsidR="005C2C72" w:rsidRPr="005C2C72" w:rsidRDefault="005C2C72">
      <w:pPr>
        <w:numPr>
          <w:ilvl w:val="1"/>
          <w:numId w:val="272"/>
        </w:numPr>
        <w:rPr>
          <w:rFonts w:cstheme="minorHAnsi"/>
          <w:sz w:val="28"/>
          <w:szCs w:val="28"/>
        </w:rPr>
      </w:pPr>
      <w:r w:rsidRPr="005C2C72">
        <w:rPr>
          <w:rFonts w:cstheme="minorHAnsi"/>
          <w:sz w:val="28"/>
          <w:szCs w:val="28"/>
        </w:rPr>
        <w:t>Responsible for establishing, managing, and terminating connections between devices.</w:t>
      </w:r>
    </w:p>
    <w:p w14:paraId="706D01BC" w14:textId="77777777" w:rsidR="005C2C72" w:rsidRPr="005C2C72" w:rsidRDefault="005C2C72">
      <w:pPr>
        <w:numPr>
          <w:ilvl w:val="1"/>
          <w:numId w:val="272"/>
        </w:numPr>
        <w:rPr>
          <w:rFonts w:cstheme="minorHAnsi"/>
          <w:sz w:val="28"/>
          <w:szCs w:val="28"/>
        </w:rPr>
      </w:pPr>
      <w:r w:rsidRPr="005C2C72">
        <w:rPr>
          <w:rFonts w:cstheme="minorHAnsi"/>
          <w:sz w:val="28"/>
          <w:szCs w:val="28"/>
        </w:rPr>
        <w:lastRenderedPageBreak/>
        <w:t>Provides reliable and efficient data transfer services to the higher layers.</w:t>
      </w:r>
    </w:p>
    <w:p w14:paraId="20E8805C" w14:textId="77777777" w:rsidR="005C2C72" w:rsidRPr="005C2C72" w:rsidRDefault="005C2C72">
      <w:pPr>
        <w:numPr>
          <w:ilvl w:val="1"/>
          <w:numId w:val="272"/>
        </w:numPr>
        <w:rPr>
          <w:rFonts w:cstheme="minorHAnsi"/>
          <w:sz w:val="28"/>
          <w:szCs w:val="28"/>
        </w:rPr>
      </w:pPr>
      <w:r w:rsidRPr="005C2C72">
        <w:rPr>
          <w:rFonts w:cstheme="minorHAnsi"/>
          <w:sz w:val="28"/>
          <w:szCs w:val="28"/>
        </w:rPr>
        <w:t>Key protocols in this layer are TCP (Transmission Control Protocol) and UDP (User Datagram Protocol).</w:t>
      </w:r>
    </w:p>
    <w:p w14:paraId="12911507" w14:textId="77777777" w:rsidR="005C2C72" w:rsidRPr="005C2C72" w:rsidRDefault="005C2C72">
      <w:pPr>
        <w:numPr>
          <w:ilvl w:val="1"/>
          <w:numId w:val="272"/>
        </w:numPr>
        <w:rPr>
          <w:rFonts w:cstheme="minorHAnsi"/>
          <w:sz w:val="28"/>
          <w:szCs w:val="28"/>
        </w:rPr>
      </w:pPr>
      <w:r w:rsidRPr="005C2C72">
        <w:rPr>
          <w:rFonts w:cstheme="minorHAnsi"/>
          <w:sz w:val="28"/>
          <w:szCs w:val="28"/>
        </w:rPr>
        <w:t>TCP ensures reliable, ordered, and error-checked delivery of data, while UDP offers faster, connectionless communication.</w:t>
      </w:r>
    </w:p>
    <w:p w14:paraId="62E06B95" w14:textId="77777777" w:rsidR="005C2C72" w:rsidRPr="005C2C72" w:rsidRDefault="005C2C72">
      <w:pPr>
        <w:numPr>
          <w:ilvl w:val="0"/>
          <w:numId w:val="272"/>
        </w:numPr>
        <w:rPr>
          <w:rFonts w:cstheme="minorHAnsi"/>
          <w:sz w:val="28"/>
          <w:szCs w:val="28"/>
        </w:rPr>
      </w:pPr>
      <w:r w:rsidRPr="005C2C72">
        <w:rPr>
          <w:rFonts w:cstheme="minorHAnsi"/>
          <w:b/>
          <w:bCs/>
          <w:sz w:val="28"/>
          <w:szCs w:val="28"/>
        </w:rPr>
        <w:t>Internet Layer:</w:t>
      </w:r>
    </w:p>
    <w:p w14:paraId="568C1C41" w14:textId="77777777" w:rsidR="005C2C72" w:rsidRPr="005C2C72" w:rsidRDefault="005C2C72">
      <w:pPr>
        <w:numPr>
          <w:ilvl w:val="1"/>
          <w:numId w:val="272"/>
        </w:numPr>
        <w:rPr>
          <w:rFonts w:cstheme="minorHAnsi"/>
          <w:sz w:val="28"/>
          <w:szCs w:val="28"/>
        </w:rPr>
      </w:pPr>
      <w:r w:rsidRPr="005C2C72">
        <w:rPr>
          <w:rFonts w:cstheme="minorHAnsi"/>
          <w:sz w:val="28"/>
          <w:szCs w:val="28"/>
        </w:rPr>
        <w:t>Handles routing, addressing, and forwarding of data packets between different networks.</w:t>
      </w:r>
    </w:p>
    <w:p w14:paraId="5824BD62" w14:textId="77777777" w:rsidR="005C2C72" w:rsidRPr="005C2C72" w:rsidRDefault="005C2C72">
      <w:pPr>
        <w:numPr>
          <w:ilvl w:val="1"/>
          <w:numId w:val="272"/>
        </w:numPr>
        <w:rPr>
          <w:rFonts w:cstheme="minorHAnsi"/>
          <w:sz w:val="28"/>
          <w:szCs w:val="28"/>
        </w:rPr>
      </w:pPr>
      <w:r w:rsidRPr="005C2C72">
        <w:rPr>
          <w:rFonts w:cstheme="minorHAnsi"/>
          <w:sz w:val="28"/>
          <w:szCs w:val="28"/>
        </w:rPr>
        <w:t>Key protocol in this layer is IP (Internet Protocol), which assigns unique IP addresses to devices and helps route packets across the internet.</w:t>
      </w:r>
    </w:p>
    <w:p w14:paraId="1482354A" w14:textId="77777777" w:rsidR="005C2C72" w:rsidRPr="005C2C72" w:rsidRDefault="005C2C72">
      <w:pPr>
        <w:numPr>
          <w:ilvl w:val="1"/>
          <w:numId w:val="272"/>
        </w:numPr>
        <w:rPr>
          <w:rFonts w:cstheme="minorHAnsi"/>
          <w:sz w:val="28"/>
          <w:szCs w:val="28"/>
        </w:rPr>
      </w:pPr>
      <w:r w:rsidRPr="005C2C72">
        <w:rPr>
          <w:rFonts w:cstheme="minorHAnsi"/>
          <w:sz w:val="28"/>
          <w:szCs w:val="28"/>
        </w:rPr>
        <w:t>IP version 4 (IPv4) and IP version 6 (IPv6) are the two major versions of IP used today.</w:t>
      </w:r>
    </w:p>
    <w:p w14:paraId="624325CE" w14:textId="77777777" w:rsidR="005C2C72" w:rsidRPr="005C2C72" w:rsidRDefault="005C2C72">
      <w:pPr>
        <w:numPr>
          <w:ilvl w:val="0"/>
          <w:numId w:val="272"/>
        </w:numPr>
        <w:rPr>
          <w:rFonts w:cstheme="minorHAnsi"/>
          <w:sz w:val="28"/>
          <w:szCs w:val="28"/>
        </w:rPr>
      </w:pPr>
      <w:r w:rsidRPr="005C2C72">
        <w:rPr>
          <w:rFonts w:cstheme="minorHAnsi"/>
          <w:b/>
          <w:bCs/>
          <w:sz w:val="28"/>
          <w:szCs w:val="28"/>
        </w:rPr>
        <w:t>Link Layer:</w:t>
      </w:r>
    </w:p>
    <w:p w14:paraId="450E4C71" w14:textId="77777777" w:rsidR="005C2C72" w:rsidRPr="005C2C72" w:rsidRDefault="005C2C72">
      <w:pPr>
        <w:numPr>
          <w:ilvl w:val="1"/>
          <w:numId w:val="272"/>
        </w:numPr>
        <w:rPr>
          <w:rFonts w:cstheme="minorHAnsi"/>
          <w:sz w:val="28"/>
          <w:szCs w:val="28"/>
        </w:rPr>
      </w:pPr>
      <w:r w:rsidRPr="005C2C72">
        <w:rPr>
          <w:rFonts w:cstheme="minorHAnsi"/>
          <w:sz w:val="28"/>
          <w:szCs w:val="28"/>
        </w:rPr>
        <w:t>Also known as the Network Access Layer.</w:t>
      </w:r>
    </w:p>
    <w:p w14:paraId="50976783" w14:textId="77777777" w:rsidR="005C2C72" w:rsidRPr="005C2C72" w:rsidRDefault="005C2C72">
      <w:pPr>
        <w:numPr>
          <w:ilvl w:val="1"/>
          <w:numId w:val="272"/>
        </w:numPr>
        <w:rPr>
          <w:rFonts w:cstheme="minorHAnsi"/>
          <w:sz w:val="28"/>
          <w:szCs w:val="28"/>
        </w:rPr>
      </w:pPr>
      <w:r w:rsidRPr="005C2C72">
        <w:rPr>
          <w:rFonts w:cstheme="minorHAnsi"/>
          <w:sz w:val="28"/>
          <w:szCs w:val="28"/>
        </w:rPr>
        <w:t>Concerned with the physical connection between devices on the same network.</w:t>
      </w:r>
    </w:p>
    <w:p w14:paraId="5B6AEBF9" w14:textId="77777777" w:rsidR="005C2C72" w:rsidRPr="005C2C72" w:rsidRDefault="005C2C72">
      <w:pPr>
        <w:numPr>
          <w:ilvl w:val="1"/>
          <w:numId w:val="272"/>
        </w:numPr>
        <w:rPr>
          <w:rFonts w:cstheme="minorHAnsi"/>
          <w:sz w:val="28"/>
          <w:szCs w:val="28"/>
        </w:rPr>
      </w:pPr>
      <w:r w:rsidRPr="005C2C72">
        <w:rPr>
          <w:rFonts w:cstheme="minorHAnsi"/>
          <w:sz w:val="28"/>
          <w:szCs w:val="28"/>
        </w:rPr>
        <w:t>Includes protocols that govern communication within a local network, such as Ethernet, Wi-Fi (802.11), and PPP (Point-to-Point Protocol).</w:t>
      </w:r>
    </w:p>
    <w:p w14:paraId="2FEB9210" w14:textId="77777777" w:rsidR="005C2C72" w:rsidRPr="005C2C72" w:rsidRDefault="005C2C72">
      <w:pPr>
        <w:numPr>
          <w:ilvl w:val="1"/>
          <w:numId w:val="272"/>
        </w:numPr>
        <w:rPr>
          <w:rFonts w:cstheme="minorHAnsi"/>
          <w:sz w:val="28"/>
          <w:szCs w:val="28"/>
        </w:rPr>
      </w:pPr>
      <w:r w:rsidRPr="005C2C72">
        <w:rPr>
          <w:rFonts w:cstheme="minorHAnsi"/>
          <w:sz w:val="28"/>
          <w:szCs w:val="28"/>
        </w:rPr>
        <w:t>Manages data framing, physical addressing (e.g., MAC addresses), and error detection.</w:t>
      </w:r>
    </w:p>
    <w:p w14:paraId="7B4F4B26" w14:textId="77777777" w:rsidR="005C2C72" w:rsidRPr="005C2C72" w:rsidRDefault="005C2C72" w:rsidP="005C2C72">
      <w:pPr>
        <w:rPr>
          <w:rFonts w:cstheme="minorHAnsi"/>
          <w:sz w:val="28"/>
          <w:szCs w:val="28"/>
        </w:rPr>
      </w:pPr>
      <w:r w:rsidRPr="005C2C72">
        <w:rPr>
          <w:rFonts w:cstheme="minorHAnsi"/>
          <w:sz w:val="28"/>
          <w:szCs w:val="28"/>
        </w:rPr>
        <w:t>The TCP/IP model is often compared to the OSI (Open Systems Interconnection) model, which has seven layers. While OSI is more theoretical and provides a broader understanding of networking, TCP/IP is more practical and directly applicable to real-world implementations, especially in the context of the internet.</w:t>
      </w:r>
    </w:p>
    <w:p w14:paraId="2C02DAC1" w14:textId="77777777" w:rsidR="005C2C72" w:rsidRPr="005C2C72" w:rsidRDefault="005C2C72" w:rsidP="005C2C72">
      <w:pPr>
        <w:rPr>
          <w:rFonts w:cstheme="minorHAnsi"/>
          <w:sz w:val="28"/>
          <w:szCs w:val="28"/>
        </w:rPr>
      </w:pPr>
      <w:r w:rsidRPr="005C2C72">
        <w:rPr>
          <w:rFonts w:cstheme="minorHAnsi"/>
          <w:sz w:val="28"/>
          <w:szCs w:val="28"/>
        </w:rPr>
        <w:t>Data flows down through the layers during transmission and flows up through the layers during reception, with each layer adding or removing specific headers or trailers to facilitate proper communication between devices across the network.</w:t>
      </w:r>
    </w:p>
    <w:p w14:paraId="57FE30FA" w14:textId="048EF1F6" w:rsidR="000E15C1" w:rsidRPr="00CD42C1" w:rsidRDefault="000E15C1" w:rsidP="000E15C1">
      <w:pPr>
        <w:rPr>
          <w:rFonts w:cstheme="minorHAnsi"/>
          <w:sz w:val="28"/>
          <w:szCs w:val="28"/>
        </w:rPr>
      </w:pPr>
    </w:p>
    <w:p w14:paraId="4DA9DE8E" w14:textId="77777777" w:rsidR="000E15C1" w:rsidRPr="00CD42C1" w:rsidRDefault="000E15C1" w:rsidP="000E15C1">
      <w:pPr>
        <w:rPr>
          <w:rFonts w:cstheme="minorHAnsi"/>
          <w:sz w:val="28"/>
          <w:szCs w:val="28"/>
        </w:rPr>
      </w:pPr>
      <w:r w:rsidRPr="00CD42C1">
        <w:rPr>
          <w:rFonts w:cstheme="minorHAnsi"/>
          <w:sz w:val="28"/>
          <w:szCs w:val="28"/>
        </w:rPr>
        <w:t>3. Explain LAN and WAN Network</w:t>
      </w:r>
    </w:p>
    <w:p w14:paraId="3CCE5365" w14:textId="77777777" w:rsidR="005C2C72" w:rsidRPr="005C2C72" w:rsidRDefault="005C2C72" w:rsidP="005C2C72">
      <w:pPr>
        <w:rPr>
          <w:rFonts w:cstheme="minorHAnsi"/>
          <w:sz w:val="28"/>
          <w:szCs w:val="28"/>
        </w:rPr>
      </w:pPr>
      <w:r>
        <w:rPr>
          <w:rFonts w:cstheme="minorHAnsi"/>
          <w:sz w:val="28"/>
          <w:szCs w:val="28"/>
        </w:rPr>
        <w:t xml:space="preserve">Ans: </w:t>
      </w:r>
      <w:r w:rsidRPr="005C2C72">
        <w:rPr>
          <w:rFonts w:cstheme="minorHAnsi"/>
          <w:sz w:val="28"/>
          <w:szCs w:val="28"/>
        </w:rPr>
        <w:t>LAN (Local Area Network) and WAN (Wide Area Network) are two common types of computer networks, differing primarily in their geographic scope, size, and the areas they cover. Let's explore each in detail:</w:t>
      </w:r>
    </w:p>
    <w:p w14:paraId="5262154B" w14:textId="77777777" w:rsidR="005C2C72" w:rsidRPr="005C2C72" w:rsidRDefault="005C2C72" w:rsidP="005C2C72">
      <w:pPr>
        <w:rPr>
          <w:rFonts w:cstheme="minorHAnsi"/>
          <w:b/>
          <w:bCs/>
          <w:sz w:val="28"/>
          <w:szCs w:val="28"/>
        </w:rPr>
      </w:pPr>
      <w:r w:rsidRPr="005C2C72">
        <w:rPr>
          <w:rFonts w:cstheme="minorHAnsi"/>
          <w:b/>
          <w:bCs/>
          <w:sz w:val="28"/>
          <w:szCs w:val="28"/>
        </w:rPr>
        <w:t>1. Local Area Network (LAN):</w:t>
      </w:r>
    </w:p>
    <w:p w14:paraId="17D7C2A7" w14:textId="77777777" w:rsidR="005C2C72" w:rsidRPr="005C2C72" w:rsidRDefault="005C2C72">
      <w:pPr>
        <w:numPr>
          <w:ilvl w:val="0"/>
          <w:numId w:val="273"/>
        </w:numPr>
        <w:rPr>
          <w:rFonts w:cstheme="minorHAnsi"/>
          <w:sz w:val="28"/>
          <w:szCs w:val="28"/>
        </w:rPr>
      </w:pPr>
      <w:r w:rsidRPr="005C2C72">
        <w:rPr>
          <w:rFonts w:cstheme="minorHAnsi"/>
          <w:b/>
          <w:bCs/>
          <w:sz w:val="28"/>
          <w:szCs w:val="28"/>
        </w:rPr>
        <w:t>Scope:</w:t>
      </w:r>
    </w:p>
    <w:p w14:paraId="4B53436E" w14:textId="77777777" w:rsidR="005C2C72" w:rsidRPr="005C2C72" w:rsidRDefault="005C2C72">
      <w:pPr>
        <w:numPr>
          <w:ilvl w:val="1"/>
          <w:numId w:val="273"/>
        </w:numPr>
        <w:rPr>
          <w:rFonts w:cstheme="minorHAnsi"/>
          <w:sz w:val="28"/>
          <w:szCs w:val="28"/>
        </w:rPr>
      </w:pPr>
      <w:r w:rsidRPr="005C2C72">
        <w:rPr>
          <w:rFonts w:cstheme="minorHAnsi"/>
          <w:sz w:val="28"/>
          <w:szCs w:val="28"/>
        </w:rPr>
        <w:t>LAN covers a relatively small geographic area, typically within a single building, a group of buildings, or a campus.</w:t>
      </w:r>
    </w:p>
    <w:p w14:paraId="544EA6BB" w14:textId="77777777" w:rsidR="005C2C72" w:rsidRPr="005C2C72" w:rsidRDefault="005C2C72">
      <w:pPr>
        <w:numPr>
          <w:ilvl w:val="1"/>
          <w:numId w:val="273"/>
        </w:numPr>
        <w:rPr>
          <w:rFonts w:cstheme="minorHAnsi"/>
          <w:sz w:val="28"/>
          <w:szCs w:val="28"/>
        </w:rPr>
      </w:pPr>
      <w:r w:rsidRPr="005C2C72">
        <w:rPr>
          <w:rFonts w:cstheme="minorHAnsi"/>
          <w:sz w:val="28"/>
          <w:szCs w:val="28"/>
        </w:rPr>
        <w:t>It can be as small as a single room or as large as a university campus.</w:t>
      </w:r>
    </w:p>
    <w:p w14:paraId="685F309E" w14:textId="77777777" w:rsidR="005C2C72" w:rsidRPr="005C2C72" w:rsidRDefault="005C2C72">
      <w:pPr>
        <w:numPr>
          <w:ilvl w:val="0"/>
          <w:numId w:val="273"/>
        </w:numPr>
        <w:rPr>
          <w:rFonts w:cstheme="minorHAnsi"/>
          <w:sz w:val="28"/>
          <w:szCs w:val="28"/>
        </w:rPr>
      </w:pPr>
      <w:r w:rsidRPr="005C2C72">
        <w:rPr>
          <w:rFonts w:cstheme="minorHAnsi"/>
          <w:b/>
          <w:bCs/>
          <w:sz w:val="28"/>
          <w:szCs w:val="28"/>
        </w:rPr>
        <w:t>Ownership:</w:t>
      </w:r>
    </w:p>
    <w:p w14:paraId="26D911B0" w14:textId="77777777" w:rsidR="005C2C72" w:rsidRPr="005C2C72" w:rsidRDefault="005C2C72">
      <w:pPr>
        <w:numPr>
          <w:ilvl w:val="1"/>
          <w:numId w:val="273"/>
        </w:numPr>
        <w:rPr>
          <w:rFonts w:cstheme="minorHAnsi"/>
          <w:sz w:val="28"/>
          <w:szCs w:val="28"/>
        </w:rPr>
      </w:pPr>
      <w:r w:rsidRPr="005C2C72">
        <w:rPr>
          <w:rFonts w:cstheme="minorHAnsi"/>
          <w:sz w:val="28"/>
          <w:szCs w:val="28"/>
        </w:rPr>
        <w:t>LANs are usually owned, set up, and maintained by a single organization or entity, like a business, school, or government office.</w:t>
      </w:r>
    </w:p>
    <w:p w14:paraId="7088632D" w14:textId="77777777" w:rsidR="005C2C72" w:rsidRPr="005C2C72" w:rsidRDefault="005C2C72">
      <w:pPr>
        <w:numPr>
          <w:ilvl w:val="0"/>
          <w:numId w:val="273"/>
        </w:numPr>
        <w:rPr>
          <w:rFonts w:cstheme="minorHAnsi"/>
          <w:sz w:val="28"/>
          <w:szCs w:val="28"/>
        </w:rPr>
      </w:pPr>
      <w:r w:rsidRPr="005C2C72">
        <w:rPr>
          <w:rFonts w:cstheme="minorHAnsi"/>
          <w:b/>
          <w:bCs/>
          <w:sz w:val="28"/>
          <w:szCs w:val="28"/>
        </w:rPr>
        <w:t>Connectivity:</w:t>
      </w:r>
    </w:p>
    <w:p w14:paraId="3B51B82C" w14:textId="77777777" w:rsidR="005C2C72" w:rsidRPr="005C2C72" w:rsidRDefault="005C2C72">
      <w:pPr>
        <w:numPr>
          <w:ilvl w:val="1"/>
          <w:numId w:val="273"/>
        </w:numPr>
        <w:rPr>
          <w:rFonts w:cstheme="minorHAnsi"/>
          <w:sz w:val="28"/>
          <w:szCs w:val="28"/>
        </w:rPr>
      </w:pPr>
      <w:r w:rsidRPr="005C2C72">
        <w:rPr>
          <w:rFonts w:cstheme="minorHAnsi"/>
          <w:sz w:val="28"/>
          <w:szCs w:val="28"/>
        </w:rPr>
        <w:t>Devices within a LAN are connected using high-speed and short-distance communication technologies such as Ethernet, Wi-Fi, or a combination of both.</w:t>
      </w:r>
    </w:p>
    <w:p w14:paraId="49134F85" w14:textId="77777777" w:rsidR="005C2C72" w:rsidRPr="005C2C72" w:rsidRDefault="005C2C72">
      <w:pPr>
        <w:numPr>
          <w:ilvl w:val="1"/>
          <w:numId w:val="273"/>
        </w:numPr>
        <w:rPr>
          <w:rFonts w:cstheme="minorHAnsi"/>
          <w:sz w:val="28"/>
          <w:szCs w:val="28"/>
        </w:rPr>
      </w:pPr>
      <w:r w:rsidRPr="005C2C72">
        <w:rPr>
          <w:rFonts w:cstheme="minorHAnsi"/>
          <w:sz w:val="28"/>
          <w:szCs w:val="28"/>
        </w:rPr>
        <w:t>The communication speed within a LAN is generally very high, often reaching gigabit or even higher.</w:t>
      </w:r>
    </w:p>
    <w:p w14:paraId="04DE6B80" w14:textId="77777777" w:rsidR="005C2C72" w:rsidRPr="005C2C72" w:rsidRDefault="005C2C72">
      <w:pPr>
        <w:numPr>
          <w:ilvl w:val="0"/>
          <w:numId w:val="273"/>
        </w:numPr>
        <w:rPr>
          <w:rFonts w:cstheme="minorHAnsi"/>
          <w:sz w:val="28"/>
          <w:szCs w:val="28"/>
        </w:rPr>
      </w:pPr>
      <w:r w:rsidRPr="005C2C72">
        <w:rPr>
          <w:rFonts w:cstheme="minorHAnsi"/>
          <w:b/>
          <w:bCs/>
          <w:sz w:val="28"/>
          <w:szCs w:val="28"/>
        </w:rPr>
        <w:t>Use Cases:</w:t>
      </w:r>
    </w:p>
    <w:p w14:paraId="63CEBA3B" w14:textId="77777777" w:rsidR="005C2C72" w:rsidRPr="005C2C72" w:rsidRDefault="005C2C72">
      <w:pPr>
        <w:numPr>
          <w:ilvl w:val="1"/>
          <w:numId w:val="273"/>
        </w:numPr>
        <w:rPr>
          <w:rFonts w:cstheme="minorHAnsi"/>
          <w:sz w:val="28"/>
          <w:szCs w:val="28"/>
        </w:rPr>
      </w:pPr>
      <w:r w:rsidRPr="005C2C72">
        <w:rPr>
          <w:rFonts w:cstheme="minorHAnsi"/>
          <w:sz w:val="28"/>
          <w:szCs w:val="28"/>
        </w:rPr>
        <w:t>LANs are used for internal communication within an organization, facilitating data sharing, file transfers, printer access, and collaborative work among employees.</w:t>
      </w:r>
    </w:p>
    <w:p w14:paraId="0CCB5423" w14:textId="77777777" w:rsidR="005C2C72" w:rsidRPr="005C2C72" w:rsidRDefault="005C2C72">
      <w:pPr>
        <w:numPr>
          <w:ilvl w:val="1"/>
          <w:numId w:val="273"/>
        </w:numPr>
        <w:rPr>
          <w:rFonts w:cstheme="minorHAnsi"/>
          <w:sz w:val="28"/>
          <w:szCs w:val="28"/>
        </w:rPr>
      </w:pPr>
      <w:r w:rsidRPr="005C2C72">
        <w:rPr>
          <w:rFonts w:cstheme="minorHAnsi"/>
          <w:sz w:val="28"/>
          <w:szCs w:val="28"/>
        </w:rPr>
        <w:t>Common applications include file servers, email servers, intranet websites, printers, and shared resources.</w:t>
      </w:r>
    </w:p>
    <w:p w14:paraId="6F676900" w14:textId="77777777" w:rsidR="005C2C72" w:rsidRPr="005C2C72" w:rsidRDefault="005C2C72">
      <w:pPr>
        <w:numPr>
          <w:ilvl w:val="0"/>
          <w:numId w:val="273"/>
        </w:numPr>
        <w:rPr>
          <w:rFonts w:cstheme="minorHAnsi"/>
          <w:sz w:val="28"/>
          <w:szCs w:val="28"/>
        </w:rPr>
      </w:pPr>
      <w:r w:rsidRPr="005C2C72">
        <w:rPr>
          <w:rFonts w:cstheme="minorHAnsi"/>
          <w:b/>
          <w:bCs/>
          <w:sz w:val="28"/>
          <w:szCs w:val="28"/>
        </w:rPr>
        <w:t>Example:</w:t>
      </w:r>
    </w:p>
    <w:p w14:paraId="6D341E3B" w14:textId="77777777" w:rsidR="005C2C72" w:rsidRPr="005C2C72" w:rsidRDefault="005C2C72">
      <w:pPr>
        <w:numPr>
          <w:ilvl w:val="1"/>
          <w:numId w:val="273"/>
        </w:numPr>
        <w:rPr>
          <w:rFonts w:cstheme="minorHAnsi"/>
          <w:sz w:val="28"/>
          <w:szCs w:val="28"/>
        </w:rPr>
      </w:pPr>
      <w:r w:rsidRPr="005C2C72">
        <w:rPr>
          <w:rFonts w:cstheme="minorHAnsi"/>
          <w:sz w:val="28"/>
          <w:szCs w:val="28"/>
        </w:rPr>
        <w:lastRenderedPageBreak/>
        <w:t>An office building where computers, printers, and other devices are connected to a local network for seamless communication and data sharing.</w:t>
      </w:r>
    </w:p>
    <w:p w14:paraId="0378B9BE" w14:textId="77777777" w:rsidR="005C2C72" w:rsidRPr="005C2C72" w:rsidRDefault="005C2C72" w:rsidP="005C2C72">
      <w:pPr>
        <w:rPr>
          <w:rFonts w:cstheme="minorHAnsi"/>
          <w:b/>
          <w:bCs/>
          <w:sz w:val="28"/>
          <w:szCs w:val="28"/>
        </w:rPr>
      </w:pPr>
      <w:r w:rsidRPr="005C2C72">
        <w:rPr>
          <w:rFonts w:cstheme="minorHAnsi"/>
          <w:b/>
          <w:bCs/>
          <w:sz w:val="28"/>
          <w:szCs w:val="28"/>
        </w:rPr>
        <w:t>2. Wide Area Network (WAN):</w:t>
      </w:r>
    </w:p>
    <w:p w14:paraId="497A6EB0" w14:textId="77777777" w:rsidR="005C2C72" w:rsidRPr="005C2C72" w:rsidRDefault="005C2C72">
      <w:pPr>
        <w:numPr>
          <w:ilvl w:val="0"/>
          <w:numId w:val="274"/>
        </w:numPr>
        <w:rPr>
          <w:rFonts w:cstheme="minorHAnsi"/>
          <w:sz w:val="28"/>
          <w:szCs w:val="28"/>
        </w:rPr>
      </w:pPr>
      <w:r w:rsidRPr="005C2C72">
        <w:rPr>
          <w:rFonts w:cstheme="minorHAnsi"/>
          <w:b/>
          <w:bCs/>
          <w:sz w:val="28"/>
          <w:szCs w:val="28"/>
        </w:rPr>
        <w:t>Scope:</w:t>
      </w:r>
    </w:p>
    <w:p w14:paraId="78F52668" w14:textId="77777777" w:rsidR="005C2C72" w:rsidRPr="005C2C72" w:rsidRDefault="005C2C72">
      <w:pPr>
        <w:numPr>
          <w:ilvl w:val="1"/>
          <w:numId w:val="274"/>
        </w:numPr>
        <w:rPr>
          <w:rFonts w:cstheme="minorHAnsi"/>
          <w:sz w:val="28"/>
          <w:szCs w:val="28"/>
        </w:rPr>
      </w:pPr>
      <w:r w:rsidRPr="005C2C72">
        <w:rPr>
          <w:rFonts w:cstheme="minorHAnsi"/>
          <w:sz w:val="28"/>
          <w:szCs w:val="28"/>
        </w:rPr>
        <w:t>WAN spans a large geographic area, often a country, continent, or even the entire globe.</w:t>
      </w:r>
    </w:p>
    <w:p w14:paraId="6FCF6721" w14:textId="77777777" w:rsidR="005C2C72" w:rsidRPr="005C2C72" w:rsidRDefault="005C2C72">
      <w:pPr>
        <w:numPr>
          <w:ilvl w:val="1"/>
          <w:numId w:val="274"/>
        </w:numPr>
        <w:rPr>
          <w:rFonts w:cstheme="minorHAnsi"/>
          <w:sz w:val="28"/>
          <w:szCs w:val="28"/>
        </w:rPr>
      </w:pPr>
      <w:r w:rsidRPr="005C2C72">
        <w:rPr>
          <w:rFonts w:cstheme="minorHAnsi"/>
          <w:sz w:val="28"/>
          <w:szCs w:val="28"/>
        </w:rPr>
        <w:t>It connects multiple LANs and other networks over long distances.</w:t>
      </w:r>
    </w:p>
    <w:p w14:paraId="02B446DE" w14:textId="77777777" w:rsidR="005C2C72" w:rsidRPr="005C2C72" w:rsidRDefault="005C2C72">
      <w:pPr>
        <w:numPr>
          <w:ilvl w:val="0"/>
          <w:numId w:val="274"/>
        </w:numPr>
        <w:rPr>
          <w:rFonts w:cstheme="minorHAnsi"/>
          <w:sz w:val="28"/>
          <w:szCs w:val="28"/>
        </w:rPr>
      </w:pPr>
      <w:r w:rsidRPr="005C2C72">
        <w:rPr>
          <w:rFonts w:cstheme="minorHAnsi"/>
          <w:b/>
          <w:bCs/>
          <w:sz w:val="28"/>
          <w:szCs w:val="28"/>
        </w:rPr>
        <w:t>Ownership:</w:t>
      </w:r>
    </w:p>
    <w:p w14:paraId="590F5916" w14:textId="77777777" w:rsidR="005C2C72" w:rsidRPr="005C2C72" w:rsidRDefault="005C2C72">
      <w:pPr>
        <w:numPr>
          <w:ilvl w:val="1"/>
          <w:numId w:val="274"/>
        </w:numPr>
        <w:rPr>
          <w:rFonts w:cstheme="minorHAnsi"/>
          <w:sz w:val="28"/>
          <w:szCs w:val="28"/>
        </w:rPr>
      </w:pPr>
      <w:r w:rsidRPr="005C2C72">
        <w:rPr>
          <w:rFonts w:cstheme="minorHAnsi"/>
          <w:sz w:val="28"/>
          <w:szCs w:val="28"/>
        </w:rPr>
        <w:t>WAN infrastructure is typically owned and operated by multiple organizations, such as telecommunication companies or service providers.</w:t>
      </w:r>
    </w:p>
    <w:p w14:paraId="3CD981CD" w14:textId="77777777" w:rsidR="005C2C72" w:rsidRPr="005C2C72" w:rsidRDefault="005C2C72">
      <w:pPr>
        <w:numPr>
          <w:ilvl w:val="0"/>
          <w:numId w:val="274"/>
        </w:numPr>
        <w:rPr>
          <w:rFonts w:cstheme="minorHAnsi"/>
          <w:sz w:val="28"/>
          <w:szCs w:val="28"/>
        </w:rPr>
      </w:pPr>
      <w:r w:rsidRPr="005C2C72">
        <w:rPr>
          <w:rFonts w:cstheme="minorHAnsi"/>
          <w:b/>
          <w:bCs/>
          <w:sz w:val="28"/>
          <w:szCs w:val="28"/>
        </w:rPr>
        <w:t>Connectivity:</w:t>
      </w:r>
    </w:p>
    <w:p w14:paraId="7F557A06" w14:textId="77777777" w:rsidR="005C2C72" w:rsidRPr="005C2C72" w:rsidRDefault="005C2C72">
      <w:pPr>
        <w:numPr>
          <w:ilvl w:val="1"/>
          <w:numId w:val="274"/>
        </w:numPr>
        <w:rPr>
          <w:rFonts w:cstheme="minorHAnsi"/>
          <w:sz w:val="28"/>
          <w:szCs w:val="28"/>
        </w:rPr>
      </w:pPr>
      <w:r w:rsidRPr="005C2C72">
        <w:rPr>
          <w:rFonts w:cstheme="minorHAnsi"/>
          <w:sz w:val="28"/>
          <w:szCs w:val="28"/>
        </w:rPr>
        <w:t>WANs use a variety of connection technologies, including leased lines, satellites, fiber optics, and the internet, to link geographically distant sites.</w:t>
      </w:r>
    </w:p>
    <w:p w14:paraId="0D372F3F" w14:textId="77777777" w:rsidR="005C2C72" w:rsidRPr="005C2C72" w:rsidRDefault="005C2C72">
      <w:pPr>
        <w:numPr>
          <w:ilvl w:val="1"/>
          <w:numId w:val="274"/>
        </w:numPr>
        <w:rPr>
          <w:rFonts w:cstheme="minorHAnsi"/>
          <w:sz w:val="28"/>
          <w:szCs w:val="28"/>
        </w:rPr>
      </w:pPr>
      <w:r w:rsidRPr="005C2C72">
        <w:rPr>
          <w:rFonts w:cstheme="minorHAnsi"/>
          <w:sz w:val="28"/>
          <w:szCs w:val="28"/>
        </w:rPr>
        <w:t>Communication speed in WANs is generally slower compared to LANs due to the longer distances and reliance on external infrastructure.</w:t>
      </w:r>
    </w:p>
    <w:p w14:paraId="191C2921" w14:textId="77777777" w:rsidR="005C2C72" w:rsidRPr="005C2C72" w:rsidRDefault="005C2C72">
      <w:pPr>
        <w:numPr>
          <w:ilvl w:val="0"/>
          <w:numId w:val="274"/>
        </w:numPr>
        <w:rPr>
          <w:rFonts w:cstheme="minorHAnsi"/>
          <w:sz w:val="28"/>
          <w:szCs w:val="28"/>
        </w:rPr>
      </w:pPr>
      <w:r w:rsidRPr="005C2C72">
        <w:rPr>
          <w:rFonts w:cstheme="minorHAnsi"/>
          <w:b/>
          <w:bCs/>
          <w:sz w:val="28"/>
          <w:szCs w:val="28"/>
        </w:rPr>
        <w:t>Use Cases:</w:t>
      </w:r>
    </w:p>
    <w:p w14:paraId="68629507" w14:textId="77777777" w:rsidR="005C2C72" w:rsidRPr="005C2C72" w:rsidRDefault="005C2C72">
      <w:pPr>
        <w:numPr>
          <w:ilvl w:val="1"/>
          <w:numId w:val="274"/>
        </w:numPr>
        <w:rPr>
          <w:rFonts w:cstheme="minorHAnsi"/>
          <w:sz w:val="28"/>
          <w:szCs w:val="28"/>
        </w:rPr>
      </w:pPr>
      <w:r w:rsidRPr="005C2C72">
        <w:rPr>
          <w:rFonts w:cstheme="minorHAnsi"/>
          <w:sz w:val="28"/>
          <w:szCs w:val="28"/>
        </w:rPr>
        <w:t>WANs facilitate communication and data exchange between widely dispersed locations of an organization.</w:t>
      </w:r>
    </w:p>
    <w:p w14:paraId="28FC16AB" w14:textId="77777777" w:rsidR="005C2C72" w:rsidRPr="005C2C72" w:rsidRDefault="005C2C72">
      <w:pPr>
        <w:numPr>
          <w:ilvl w:val="1"/>
          <w:numId w:val="274"/>
        </w:numPr>
        <w:rPr>
          <w:rFonts w:cstheme="minorHAnsi"/>
          <w:sz w:val="28"/>
          <w:szCs w:val="28"/>
        </w:rPr>
      </w:pPr>
      <w:r w:rsidRPr="005C2C72">
        <w:rPr>
          <w:rFonts w:cstheme="minorHAnsi"/>
          <w:sz w:val="28"/>
          <w:szCs w:val="28"/>
        </w:rPr>
        <w:t>They are used for activities like connecting remote offices, accessing centralized databases, connecting ATMs to a banking network, and enabling internet browsing.</w:t>
      </w:r>
    </w:p>
    <w:p w14:paraId="69FE71E4" w14:textId="77777777" w:rsidR="005C2C72" w:rsidRPr="005C2C72" w:rsidRDefault="005C2C72">
      <w:pPr>
        <w:numPr>
          <w:ilvl w:val="0"/>
          <w:numId w:val="274"/>
        </w:numPr>
        <w:rPr>
          <w:rFonts w:cstheme="minorHAnsi"/>
          <w:sz w:val="28"/>
          <w:szCs w:val="28"/>
        </w:rPr>
      </w:pPr>
      <w:r w:rsidRPr="005C2C72">
        <w:rPr>
          <w:rFonts w:cstheme="minorHAnsi"/>
          <w:b/>
          <w:bCs/>
          <w:sz w:val="28"/>
          <w:szCs w:val="28"/>
        </w:rPr>
        <w:t>Example:</w:t>
      </w:r>
    </w:p>
    <w:p w14:paraId="61641483" w14:textId="77777777" w:rsidR="005C2C72" w:rsidRPr="005C2C72" w:rsidRDefault="005C2C72">
      <w:pPr>
        <w:numPr>
          <w:ilvl w:val="1"/>
          <w:numId w:val="274"/>
        </w:numPr>
        <w:rPr>
          <w:rFonts w:cstheme="minorHAnsi"/>
          <w:sz w:val="28"/>
          <w:szCs w:val="28"/>
        </w:rPr>
      </w:pPr>
      <w:r w:rsidRPr="005C2C72">
        <w:rPr>
          <w:rFonts w:cstheme="minorHAnsi"/>
          <w:sz w:val="28"/>
          <w:szCs w:val="28"/>
        </w:rPr>
        <w:t>A multinational corporation with offices in different countries connected via dedicated leased lines or virtual private networks (VPNs) to ensure seamless communication and data transfer.</w:t>
      </w:r>
    </w:p>
    <w:p w14:paraId="5773D9E1" w14:textId="77777777" w:rsidR="005C2C72" w:rsidRPr="005C2C72" w:rsidRDefault="005C2C72" w:rsidP="005C2C72">
      <w:pPr>
        <w:rPr>
          <w:rFonts w:cstheme="minorHAnsi"/>
          <w:sz w:val="28"/>
          <w:szCs w:val="28"/>
        </w:rPr>
      </w:pPr>
      <w:r w:rsidRPr="005C2C72">
        <w:rPr>
          <w:rFonts w:cstheme="minorHAnsi"/>
          <w:sz w:val="28"/>
          <w:szCs w:val="28"/>
        </w:rPr>
        <w:t xml:space="preserve">In summary, LANs are localized networks within a limited geographic area, often confined to a single organization's premises, while WANs connect </w:t>
      </w:r>
      <w:r w:rsidRPr="005C2C72">
        <w:rPr>
          <w:rFonts w:cstheme="minorHAnsi"/>
          <w:sz w:val="28"/>
          <w:szCs w:val="28"/>
        </w:rPr>
        <w:lastRenderedPageBreak/>
        <w:t>multiple LANs and cover larger geographical areas, often encompassing multiple cities, states, or countries. WANs are essential for connecting geographically dispersed entities and enabling global communication and data sharing.</w:t>
      </w:r>
    </w:p>
    <w:p w14:paraId="127A62FC" w14:textId="77777777" w:rsidR="005C2C72" w:rsidRPr="005C2C72" w:rsidRDefault="005C2C72" w:rsidP="005C2C72">
      <w:pPr>
        <w:rPr>
          <w:rFonts w:cstheme="minorHAnsi"/>
          <w:vanish/>
          <w:sz w:val="28"/>
          <w:szCs w:val="28"/>
        </w:rPr>
      </w:pPr>
      <w:r w:rsidRPr="005C2C72">
        <w:rPr>
          <w:rFonts w:cstheme="minorHAnsi"/>
          <w:vanish/>
          <w:sz w:val="28"/>
          <w:szCs w:val="28"/>
        </w:rPr>
        <w:t>Top of Form</w:t>
      </w:r>
    </w:p>
    <w:p w14:paraId="08CBD178" w14:textId="7C3413A4" w:rsidR="000E15C1" w:rsidRPr="00CD42C1" w:rsidRDefault="000E15C1" w:rsidP="000E15C1">
      <w:pPr>
        <w:rPr>
          <w:rFonts w:cstheme="minorHAnsi"/>
          <w:sz w:val="28"/>
          <w:szCs w:val="28"/>
        </w:rPr>
      </w:pPr>
    </w:p>
    <w:p w14:paraId="0E2FA0F1" w14:textId="77777777" w:rsidR="000E15C1" w:rsidRPr="00CD42C1" w:rsidRDefault="000E15C1" w:rsidP="000E15C1">
      <w:pPr>
        <w:rPr>
          <w:rFonts w:cstheme="minorHAnsi"/>
          <w:sz w:val="28"/>
          <w:szCs w:val="28"/>
        </w:rPr>
      </w:pPr>
      <w:r w:rsidRPr="00CD42C1">
        <w:rPr>
          <w:rFonts w:cstheme="minorHAnsi"/>
          <w:sz w:val="28"/>
          <w:szCs w:val="28"/>
        </w:rPr>
        <w:t>4. Explain Operation of Switch</w:t>
      </w:r>
    </w:p>
    <w:p w14:paraId="053D5322" w14:textId="77777777" w:rsidR="005C2C72" w:rsidRPr="005C2C72" w:rsidRDefault="005C2C72" w:rsidP="005C2C72">
      <w:pPr>
        <w:rPr>
          <w:rFonts w:cstheme="minorHAnsi"/>
          <w:sz w:val="28"/>
          <w:szCs w:val="28"/>
        </w:rPr>
      </w:pPr>
      <w:r>
        <w:rPr>
          <w:rFonts w:cstheme="minorHAnsi"/>
          <w:sz w:val="28"/>
          <w:szCs w:val="28"/>
        </w:rPr>
        <w:t xml:space="preserve">Ans: </w:t>
      </w:r>
      <w:r w:rsidRPr="005C2C72">
        <w:rPr>
          <w:rFonts w:cstheme="minorHAnsi"/>
          <w:sz w:val="28"/>
          <w:szCs w:val="28"/>
        </w:rPr>
        <w:t>A switch is a crucial networking device that operates at the Data Link Layer (Layer 2) of the OSI model. Its primary function is to forward data frames within a local area network (LAN) by using the hardware address (MAC address) of devices. Switches are essential for efficient and intelligent data packet forwarding, allowing devices on the network to communicate with one another.</w:t>
      </w:r>
    </w:p>
    <w:p w14:paraId="1CAAF980" w14:textId="77777777" w:rsidR="005C2C72" w:rsidRPr="005C2C72" w:rsidRDefault="005C2C72" w:rsidP="005C2C72">
      <w:pPr>
        <w:rPr>
          <w:rFonts w:cstheme="minorHAnsi"/>
          <w:sz w:val="28"/>
          <w:szCs w:val="28"/>
        </w:rPr>
      </w:pPr>
      <w:r w:rsidRPr="005C2C72">
        <w:rPr>
          <w:rFonts w:cstheme="minorHAnsi"/>
          <w:sz w:val="28"/>
          <w:szCs w:val="28"/>
        </w:rPr>
        <w:t>Here's a step-by-step explanation of how a switch operates:</w:t>
      </w:r>
    </w:p>
    <w:p w14:paraId="6632552D" w14:textId="77777777" w:rsidR="005C2C72" w:rsidRPr="005C2C72" w:rsidRDefault="005C2C72">
      <w:pPr>
        <w:numPr>
          <w:ilvl w:val="0"/>
          <w:numId w:val="275"/>
        </w:numPr>
        <w:rPr>
          <w:rFonts w:cstheme="minorHAnsi"/>
          <w:sz w:val="28"/>
          <w:szCs w:val="28"/>
        </w:rPr>
      </w:pPr>
      <w:r w:rsidRPr="005C2C72">
        <w:rPr>
          <w:rFonts w:cstheme="minorHAnsi"/>
          <w:b/>
          <w:bCs/>
          <w:sz w:val="28"/>
          <w:szCs w:val="28"/>
        </w:rPr>
        <w:t>Frame Reception:</w:t>
      </w:r>
    </w:p>
    <w:p w14:paraId="33FA8999" w14:textId="77777777" w:rsidR="005C2C72" w:rsidRPr="005C2C72" w:rsidRDefault="005C2C72">
      <w:pPr>
        <w:numPr>
          <w:ilvl w:val="1"/>
          <w:numId w:val="275"/>
        </w:numPr>
        <w:rPr>
          <w:rFonts w:cstheme="minorHAnsi"/>
          <w:sz w:val="28"/>
          <w:szCs w:val="28"/>
        </w:rPr>
      </w:pPr>
      <w:r w:rsidRPr="005C2C72">
        <w:rPr>
          <w:rFonts w:cstheme="minorHAnsi"/>
          <w:sz w:val="28"/>
          <w:szCs w:val="28"/>
        </w:rPr>
        <w:t>When a switch receives a frame from a device connected to one of its ports, it reads the frame's destination MAC address.</w:t>
      </w:r>
    </w:p>
    <w:p w14:paraId="2D7D7BCA" w14:textId="77777777" w:rsidR="005C2C72" w:rsidRPr="005C2C72" w:rsidRDefault="005C2C72">
      <w:pPr>
        <w:numPr>
          <w:ilvl w:val="0"/>
          <w:numId w:val="275"/>
        </w:numPr>
        <w:rPr>
          <w:rFonts w:cstheme="minorHAnsi"/>
          <w:sz w:val="28"/>
          <w:szCs w:val="28"/>
        </w:rPr>
      </w:pPr>
      <w:r w:rsidRPr="005C2C72">
        <w:rPr>
          <w:rFonts w:cstheme="minorHAnsi"/>
          <w:b/>
          <w:bCs/>
          <w:sz w:val="28"/>
          <w:szCs w:val="28"/>
        </w:rPr>
        <w:t>MAC Address Table (CAM Table):</w:t>
      </w:r>
    </w:p>
    <w:p w14:paraId="4202B99E" w14:textId="77777777" w:rsidR="005C2C72" w:rsidRPr="005C2C72" w:rsidRDefault="005C2C72">
      <w:pPr>
        <w:numPr>
          <w:ilvl w:val="1"/>
          <w:numId w:val="275"/>
        </w:numPr>
        <w:rPr>
          <w:rFonts w:cstheme="minorHAnsi"/>
          <w:sz w:val="28"/>
          <w:szCs w:val="28"/>
        </w:rPr>
      </w:pPr>
      <w:r w:rsidRPr="005C2C72">
        <w:rPr>
          <w:rFonts w:cstheme="minorHAnsi"/>
          <w:sz w:val="28"/>
          <w:szCs w:val="28"/>
        </w:rPr>
        <w:t>The switch maintains a table called the Content Addressable Memory (CAM) table or MAC address table.</w:t>
      </w:r>
    </w:p>
    <w:p w14:paraId="7D97B5F1" w14:textId="77777777" w:rsidR="005C2C72" w:rsidRPr="005C2C72" w:rsidRDefault="005C2C72">
      <w:pPr>
        <w:numPr>
          <w:ilvl w:val="1"/>
          <w:numId w:val="275"/>
        </w:numPr>
        <w:rPr>
          <w:rFonts w:cstheme="minorHAnsi"/>
          <w:sz w:val="28"/>
          <w:szCs w:val="28"/>
        </w:rPr>
      </w:pPr>
      <w:r w:rsidRPr="005C2C72">
        <w:rPr>
          <w:rFonts w:cstheme="minorHAnsi"/>
          <w:sz w:val="28"/>
          <w:szCs w:val="28"/>
        </w:rPr>
        <w:t>This table maps MAC addresses to the corresponding switch ports.</w:t>
      </w:r>
    </w:p>
    <w:p w14:paraId="402BCCB2" w14:textId="77777777" w:rsidR="005C2C72" w:rsidRPr="005C2C72" w:rsidRDefault="005C2C72">
      <w:pPr>
        <w:numPr>
          <w:ilvl w:val="1"/>
          <w:numId w:val="275"/>
        </w:numPr>
        <w:rPr>
          <w:rFonts w:cstheme="minorHAnsi"/>
          <w:sz w:val="28"/>
          <w:szCs w:val="28"/>
        </w:rPr>
      </w:pPr>
      <w:r w:rsidRPr="005C2C72">
        <w:rPr>
          <w:rFonts w:cstheme="minorHAnsi"/>
          <w:sz w:val="28"/>
          <w:szCs w:val="28"/>
        </w:rPr>
        <w:t>Initially, this table is empty, but it gets populated as frames are received.</w:t>
      </w:r>
    </w:p>
    <w:p w14:paraId="6B58A31A" w14:textId="77777777" w:rsidR="005C2C72" w:rsidRPr="005C2C72" w:rsidRDefault="005C2C72">
      <w:pPr>
        <w:numPr>
          <w:ilvl w:val="0"/>
          <w:numId w:val="275"/>
        </w:numPr>
        <w:rPr>
          <w:rFonts w:cstheme="minorHAnsi"/>
          <w:sz w:val="28"/>
          <w:szCs w:val="28"/>
        </w:rPr>
      </w:pPr>
      <w:r w:rsidRPr="005C2C72">
        <w:rPr>
          <w:rFonts w:cstheme="minorHAnsi"/>
          <w:b/>
          <w:bCs/>
          <w:sz w:val="28"/>
          <w:szCs w:val="28"/>
        </w:rPr>
        <w:t>Learning and Address Resolution:</w:t>
      </w:r>
    </w:p>
    <w:p w14:paraId="4275FF80" w14:textId="77777777" w:rsidR="005C2C72" w:rsidRPr="005C2C72" w:rsidRDefault="005C2C72">
      <w:pPr>
        <w:numPr>
          <w:ilvl w:val="1"/>
          <w:numId w:val="275"/>
        </w:numPr>
        <w:rPr>
          <w:rFonts w:cstheme="minorHAnsi"/>
          <w:sz w:val="28"/>
          <w:szCs w:val="28"/>
        </w:rPr>
      </w:pPr>
      <w:r w:rsidRPr="005C2C72">
        <w:rPr>
          <w:rFonts w:cstheme="minorHAnsi"/>
          <w:sz w:val="28"/>
          <w:szCs w:val="28"/>
        </w:rPr>
        <w:t>The switch checks its MAC address table to see if it has the destination MAC address stored.</w:t>
      </w:r>
    </w:p>
    <w:p w14:paraId="43D7B06F" w14:textId="77777777" w:rsidR="005C2C72" w:rsidRPr="005C2C72" w:rsidRDefault="005C2C72">
      <w:pPr>
        <w:numPr>
          <w:ilvl w:val="1"/>
          <w:numId w:val="275"/>
        </w:numPr>
        <w:rPr>
          <w:rFonts w:cstheme="minorHAnsi"/>
          <w:sz w:val="28"/>
          <w:szCs w:val="28"/>
        </w:rPr>
      </w:pPr>
      <w:r w:rsidRPr="005C2C72">
        <w:rPr>
          <w:rFonts w:cstheme="minorHAnsi"/>
          <w:sz w:val="28"/>
          <w:szCs w:val="28"/>
        </w:rPr>
        <w:t>If the destination MAC address is not in the table, the switch enters learning mode. It associates the source MAC address of the incoming frame with the port from which it was received and adds this entry to the MAC address table.</w:t>
      </w:r>
    </w:p>
    <w:p w14:paraId="4498717C" w14:textId="77777777" w:rsidR="005C2C72" w:rsidRPr="005C2C72" w:rsidRDefault="005C2C72">
      <w:pPr>
        <w:numPr>
          <w:ilvl w:val="0"/>
          <w:numId w:val="275"/>
        </w:numPr>
        <w:rPr>
          <w:rFonts w:cstheme="minorHAnsi"/>
          <w:sz w:val="28"/>
          <w:szCs w:val="28"/>
        </w:rPr>
      </w:pPr>
      <w:r w:rsidRPr="005C2C72">
        <w:rPr>
          <w:rFonts w:cstheme="minorHAnsi"/>
          <w:b/>
          <w:bCs/>
          <w:sz w:val="28"/>
          <w:szCs w:val="28"/>
        </w:rPr>
        <w:t>Frame Forwarding:</w:t>
      </w:r>
    </w:p>
    <w:p w14:paraId="27466FC0" w14:textId="77777777" w:rsidR="005C2C72" w:rsidRPr="005C2C72" w:rsidRDefault="005C2C72">
      <w:pPr>
        <w:numPr>
          <w:ilvl w:val="1"/>
          <w:numId w:val="275"/>
        </w:numPr>
        <w:rPr>
          <w:rFonts w:cstheme="minorHAnsi"/>
          <w:sz w:val="28"/>
          <w:szCs w:val="28"/>
        </w:rPr>
      </w:pPr>
      <w:r w:rsidRPr="005C2C72">
        <w:rPr>
          <w:rFonts w:cstheme="minorHAnsi"/>
          <w:sz w:val="28"/>
          <w:szCs w:val="28"/>
        </w:rPr>
        <w:lastRenderedPageBreak/>
        <w:t>The switch determines the outgoing port (or ports) based on the destination MAC address.</w:t>
      </w:r>
    </w:p>
    <w:p w14:paraId="5439DA16" w14:textId="77777777" w:rsidR="005C2C72" w:rsidRPr="005C2C72" w:rsidRDefault="005C2C72">
      <w:pPr>
        <w:numPr>
          <w:ilvl w:val="1"/>
          <w:numId w:val="275"/>
        </w:numPr>
        <w:rPr>
          <w:rFonts w:cstheme="minorHAnsi"/>
          <w:sz w:val="28"/>
          <w:szCs w:val="28"/>
        </w:rPr>
      </w:pPr>
      <w:r w:rsidRPr="005C2C72">
        <w:rPr>
          <w:rFonts w:cstheme="minorHAnsi"/>
          <w:sz w:val="28"/>
          <w:szCs w:val="28"/>
        </w:rPr>
        <w:t>If the destination MAC address is already in the MAC address table, the switch forwards the frame only to the port where the destination device is located.</w:t>
      </w:r>
    </w:p>
    <w:p w14:paraId="4A7066D1" w14:textId="77777777" w:rsidR="005C2C72" w:rsidRPr="005C2C72" w:rsidRDefault="005C2C72">
      <w:pPr>
        <w:numPr>
          <w:ilvl w:val="1"/>
          <w:numId w:val="275"/>
        </w:numPr>
        <w:rPr>
          <w:rFonts w:cstheme="minorHAnsi"/>
          <w:sz w:val="28"/>
          <w:szCs w:val="28"/>
        </w:rPr>
      </w:pPr>
      <w:r w:rsidRPr="005C2C72">
        <w:rPr>
          <w:rFonts w:cstheme="minorHAnsi"/>
          <w:sz w:val="28"/>
          <w:szCs w:val="28"/>
        </w:rPr>
        <w:t>If the destination MAC address is unknown (not in the MAC address table), the switch broadcasts the frame to all ports except the port where the frame was received.</w:t>
      </w:r>
    </w:p>
    <w:p w14:paraId="55253E2F" w14:textId="77777777" w:rsidR="005C2C72" w:rsidRPr="005C2C72" w:rsidRDefault="005C2C72">
      <w:pPr>
        <w:numPr>
          <w:ilvl w:val="0"/>
          <w:numId w:val="275"/>
        </w:numPr>
        <w:rPr>
          <w:rFonts w:cstheme="minorHAnsi"/>
          <w:sz w:val="28"/>
          <w:szCs w:val="28"/>
        </w:rPr>
      </w:pPr>
      <w:r w:rsidRPr="005C2C72">
        <w:rPr>
          <w:rFonts w:cstheme="minorHAnsi"/>
          <w:b/>
          <w:bCs/>
          <w:sz w:val="28"/>
          <w:szCs w:val="28"/>
        </w:rPr>
        <w:t>Broadcast and Unknown Unicast Flooding:</w:t>
      </w:r>
    </w:p>
    <w:p w14:paraId="10CF7E3F" w14:textId="77777777" w:rsidR="005C2C72" w:rsidRPr="005C2C72" w:rsidRDefault="005C2C72">
      <w:pPr>
        <w:numPr>
          <w:ilvl w:val="1"/>
          <w:numId w:val="275"/>
        </w:numPr>
        <w:rPr>
          <w:rFonts w:cstheme="minorHAnsi"/>
          <w:sz w:val="28"/>
          <w:szCs w:val="28"/>
        </w:rPr>
      </w:pPr>
      <w:r w:rsidRPr="005C2C72">
        <w:rPr>
          <w:rFonts w:cstheme="minorHAnsi"/>
          <w:sz w:val="28"/>
          <w:szCs w:val="28"/>
        </w:rPr>
        <w:t>When the switch doesn't have the destination MAC address in its table, it sends the frame to all ports (except the source port) as a broadcast or unknown unicast frame.</w:t>
      </w:r>
    </w:p>
    <w:p w14:paraId="032B0351" w14:textId="77777777" w:rsidR="005C2C72" w:rsidRPr="005C2C72" w:rsidRDefault="005C2C72">
      <w:pPr>
        <w:numPr>
          <w:ilvl w:val="1"/>
          <w:numId w:val="275"/>
        </w:numPr>
        <w:rPr>
          <w:rFonts w:cstheme="minorHAnsi"/>
          <w:sz w:val="28"/>
          <w:szCs w:val="28"/>
        </w:rPr>
      </w:pPr>
      <w:r w:rsidRPr="005C2C72">
        <w:rPr>
          <w:rFonts w:cstheme="minorHAnsi"/>
          <w:sz w:val="28"/>
          <w:szCs w:val="28"/>
        </w:rPr>
        <w:t>This ensures that the frame reaches the intended destination if it is on the network.</w:t>
      </w:r>
    </w:p>
    <w:p w14:paraId="242AF865" w14:textId="77777777" w:rsidR="005C2C72" w:rsidRPr="005C2C72" w:rsidRDefault="005C2C72">
      <w:pPr>
        <w:numPr>
          <w:ilvl w:val="0"/>
          <w:numId w:val="275"/>
        </w:numPr>
        <w:rPr>
          <w:rFonts w:cstheme="minorHAnsi"/>
          <w:sz w:val="28"/>
          <w:szCs w:val="28"/>
        </w:rPr>
      </w:pPr>
      <w:r w:rsidRPr="005C2C72">
        <w:rPr>
          <w:rFonts w:cstheme="minorHAnsi"/>
          <w:b/>
          <w:bCs/>
          <w:sz w:val="28"/>
          <w:szCs w:val="28"/>
        </w:rPr>
        <w:t>Frame Filtering:</w:t>
      </w:r>
    </w:p>
    <w:p w14:paraId="1F87F67D" w14:textId="77777777" w:rsidR="005C2C72" w:rsidRPr="005C2C72" w:rsidRDefault="005C2C72">
      <w:pPr>
        <w:numPr>
          <w:ilvl w:val="1"/>
          <w:numId w:val="275"/>
        </w:numPr>
        <w:rPr>
          <w:rFonts w:cstheme="minorHAnsi"/>
          <w:sz w:val="28"/>
          <w:szCs w:val="28"/>
        </w:rPr>
      </w:pPr>
      <w:r w:rsidRPr="005C2C72">
        <w:rPr>
          <w:rFonts w:cstheme="minorHAnsi"/>
          <w:sz w:val="28"/>
          <w:szCs w:val="28"/>
        </w:rPr>
        <w:t>The switch filters frames to avoid unnecessary traffic. It forwards frames only to the relevant ports based on the MAC address table, reducing network congestion and enhancing efficiency.</w:t>
      </w:r>
    </w:p>
    <w:p w14:paraId="3E07E1F1" w14:textId="77777777" w:rsidR="005C2C72" w:rsidRPr="005C2C72" w:rsidRDefault="005C2C72">
      <w:pPr>
        <w:numPr>
          <w:ilvl w:val="0"/>
          <w:numId w:val="275"/>
        </w:numPr>
        <w:rPr>
          <w:rFonts w:cstheme="minorHAnsi"/>
          <w:sz w:val="28"/>
          <w:szCs w:val="28"/>
        </w:rPr>
      </w:pPr>
      <w:r w:rsidRPr="005C2C72">
        <w:rPr>
          <w:rFonts w:cstheme="minorHAnsi"/>
          <w:b/>
          <w:bCs/>
          <w:sz w:val="28"/>
          <w:szCs w:val="28"/>
        </w:rPr>
        <w:t>Frame Processing:</w:t>
      </w:r>
    </w:p>
    <w:p w14:paraId="4F73ADCC" w14:textId="77777777" w:rsidR="005C2C72" w:rsidRPr="005C2C72" w:rsidRDefault="005C2C72">
      <w:pPr>
        <w:numPr>
          <w:ilvl w:val="1"/>
          <w:numId w:val="275"/>
        </w:numPr>
        <w:rPr>
          <w:rFonts w:cstheme="minorHAnsi"/>
          <w:sz w:val="28"/>
          <w:szCs w:val="28"/>
        </w:rPr>
      </w:pPr>
      <w:r w:rsidRPr="005C2C72">
        <w:rPr>
          <w:rFonts w:cstheme="minorHAnsi"/>
          <w:sz w:val="28"/>
          <w:szCs w:val="28"/>
        </w:rPr>
        <w:t>The switch examines frames for errors and may discard frames with errors to maintain data integrity.</w:t>
      </w:r>
    </w:p>
    <w:p w14:paraId="23DF3D62" w14:textId="77777777" w:rsidR="005C2C72" w:rsidRPr="005C2C72" w:rsidRDefault="005C2C72" w:rsidP="005C2C72">
      <w:pPr>
        <w:rPr>
          <w:rFonts w:cstheme="minorHAnsi"/>
          <w:sz w:val="28"/>
          <w:szCs w:val="28"/>
        </w:rPr>
      </w:pPr>
      <w:r w:rsidRPr="005C2C72">
        <w:rPr>
          <w:rFonts w:cstheme="minorHAnsi"/>
          <w:sz w:val="28"/>
          <w:szCs w:val="28"/>
        </w:rPr>
        <w:t>By efficiently learning and storing MAC addresses and forwarding frames intelligently based on the destination MAC address, switches help create efficient and low-latency communication within a LAN. This makes them a critical component in modern network infrastructure, enabling devices to communicate seamlessly within a local network.</w:t>
      </w:r>
    </w:p>
    <w:p w14:paraId="46429D03" w14:textId="77777777" w:rsidR="005C2C72" w:rsidRPr="005C2C72" w:rsidRDefault="005C2C72" w:rsidP="005C2C72">
      <w:pPr>
        <w:rPr>
          <w:rFonts w:cstheme="minorHAnsi"/>
          <w:vanish/>
          <w:sz w:val="28"/>
          <w:szCs w:val="28"/>
        </w:rPr>
      </w:pPr>
      <w:r w:rsidRPr="005C2C72">
        <w:rPr>
          <w:rFonts w:cstheme="minorHAnsi"/>
          <w:vanish/>
          <w:sz w:val="28"/>
          <w:szCs w:val="28"/>
        </w:rPr>
        <w:t>Top of Form</w:t>
      </w:r>
    </w:p>
    <w:p w14:paraId="543E07CE" w14:textId="048E4FB7" w:rsidR="000E15C1" w:rsidRPr="00CD42C1" w:rsidRDefault="000E15C1" w:rsidP="000E15C1">
      <w:pPr>
        <w:rPr>
          <w:rFonts w:cstheme="minorHAnsi"/>
          <w:sz w:val="28"/>
          <w:szCs w:val="28"/>
        </w:rPr>
      </w:pPr>
    </w:p>
    <w:p w14:paraId="6ABE43E6" w14:textId="77777777" w:rsidR="000E15C1" w:rsidRPr="00CD42C1" w:rsidRDefault="000E15C1" w:rsidP="000E15C1">
      <w:pPr>
        <w:rPr>
          <w:rFonts w:cstheme="minorHAnsi"/>
          <w:sz w:val="28"/>
          <w:szCs w:val="28"/>
        </w:rPr>
      </w:pPr>
      <w:r w:rsidRPr="00CD42C1">
        <w:rPr>
          <w:rFonts w:cstheme="minorHAnsi"/>
          <w:sz w:val="28"/>
          <w:szCs w:val="28"/>
        </w:rPr>
        <w:t>5. Describe the purpose and functions of various network devices</w:t>
      </w:r>
    </w:p>
    <w:p w14:paraId="0D9BC7FA" w14:textId="77777777" w:rsidR="00CD5CD1" w:rsidRPr="00CD5CD1" w:rsidRDefault="005C2C72" w:rsidP="00CD5CD1">
      <w:pPr>
        <w:rPr>
          <w:rFonts w:cstheme="minorHAnsi"/>
          <w:sz w:val="28"/>
          <w:szCs w:val="28"/>
        </w:rPr>
      </w:pPr>
      <w:r>
        <w:rPr>
          <w:rFonts w:cstheme="minorHAnsi"/>
          <w:sz w:val="28"/>
          <w:szCs w:val="28"/>
        </w:rPr>
        <w:t xml:space="preserve">Ans: </w:t>
      </w:r>
      <w:r w:rsidR="00CD5CD1" w:rsidRPr="00CD5CD1">
        <w:rPr>
          <w:rFonts w:cstheme="minorHAnsi"/>
          <w:sz w:val="28"/>
          <w:szCs w:val="28"/>
        </w:rPr>
        <w:t>Various network devices play crucial roles in ensuring efficient communication, data transfer, security, and management within computer networks. Here are the purposes and functions of key network devices:</w:t>
      </w:r>
    </w:p>
    <w:p w14:paraId="2C53773F" w14:textId="77777777" w:rsidR="00CD5CD1" w:rsidRPr="00CD5CD1" w:rsidRDefault="00CD5CD1">
      <w:pPr>
        <w:numPr>
          <w:ilvl w:val="0"/>
          <w:numId w:val="276"/>
        </w:numPr>
        <w:rPr>
          <w:rFonts w:cstheme="minorHAnsi"/>
          <w:sz w:val="28"/>
          <w:szCs w:val="28"/>
        </w:rPr>
      </w:pPr>
      <w:r w:rsidRPr="00CD5CD1">
        <w:rPr>
          <w:rFonts w:cstheme="minorHAnsi"/>
          <w:b/>
          <w:bCs/>
          <w:sz w:val="28"/>
          <w:szCs w:val="28"/>
        </w:rPr>
        <w:lastRenderedPageBreak/>
        <w:t>Router:</w:t>
      </w:r>
    </w:p>
    <w:p w14:paraId="191272EC" w14:textId="77777777" w:rsidR="00CD5CD1" w:rsidRPr="00CD5CD1" w:rsidRDefault="00CD5CD1">
      <w:pPr>
        <w:numPr>
          <w:ilvl w:val="1"/>
          <w:numId w:val="276"/>
        </w:numPr>
        <w:rPr>
          <w:rFonts w:cstheme="minorHAnsi"/>
          <w:sz w:val="28"/>
          <w:szCs w:val="28"/>
        </w:rPr>
      </w:pPr>
      <w:r w:rsidRPr="00CD5CD1">
        <w:rPr>
          <w:rFonts w:cstheme="minorHAnsi"/>
          <w:b/>
          <w:bCs/>
          <w:sz w:val="28"/>
          <w:szCs w:val="28"/>
        </w:rPr>
        <w:t>Purpose:</w:t>
      </w:r>
      <w:r w:rsidRPr="00CD5CD1">
        <w:rPr>
          <w:rFonts w:cstheme="minorHAnsi"/>
          <w:sz w:val="28"/>
          <w:szCs w:val="28"/>
        </w:rPr>
        <w:t xml:space="preserve"> Routers connect multiple networks (e.g., LANs, WANs) and route data packets between them, allowing communication across different IP addresses and subnets.</w:t>
      </w:r>
    </w:p>
    <w:p w14:paraId="73CF82B3" w14:textId="77777777" w:rsidR="00CD5CD1" w:rsidRPr="00CD5CD1" w:rsidRDefault="00CD5CD1">
      <w:pPr>
        <w:numPr>
          <w:ilvl w:val="1"/>
          <w:numId w:val="276"/>
        </w:numPr>
        <w:rPr>
          <w:rFonts w:cstheme="minorHAnsi"/>
          <w:sz w:val="28"/>
          <w:szCs w:val="28"/>
        </w:rPr>
      </w:pPr>
      <w:r w:rsidRPr="00CD5CD1">
        <w:rPr>
          <w:rFonts w:cstheme="minorHAnsi"/>
          <w:b/>
          <w:bCs/>
          <w:sz w:val="28"/>
          <w:szCs w:val="28"/>
        </w:rPr>
        <w:t>Functions:</w:t>
      </w:r>
    </w:p>
    <w:p w14:paraId="7AD60B5A" w14:textId="77777777" w:rsidR="00CD5CD1" w:rsidRPr="00CD5CD1" w:rsidRDefault="00CD5CD1">
      <w:pPr>
        <w:numPr>
          <w:ilvl w:val="2"/>
          <w:numId w:val="276"/>
        </w:numPr>
        <w:rPr>
          <w:rFonts w:cstheme="minorHAnsi"/>
          <w:sz w:val="28"/>
          <w:szCs w:val="28"/>
        </w:rPr>
      </w:pPr>
      <w:r w:rsidRPr="00CD5CD1">
        <w:rPr>
          <w:rFonts w:cstheme="minorHAnsi"/>
          <w:b/>
          <w:bCs/>
          <w:sz w:val="28"/>
          <w:szCs w:val="28"/>
        </w:rPr>
        <w:t>Packet Forwarding:</w:t>
      </w:r>
      <w:r w:rsidRPr="00CD5CD1">
        <w:rPr>
          <w:rFonts w:cstheme="minorHAnsi"/>
          <w:sz w:val="28"/>
          <w:szCs w:val="28"/>
        </w:rPr>
        <w:t xml:space="preserve"> Routers determine the best path for data packets to reach their destination based on routing tables.</w:t>
      </w:r>
    </w:p>
    <w:p w14:paraId="007E857E" w14:textId="77777777" w:rsidR="00CD5CD1" w:rsidRPr="00CD5CD1" w:rsidRDefault="00CD5CD1">
      <w:pPr>
        <w:numPr>
          <w:ilvl w:val="2"/>
          <w:numId w:val="276"/>
        </w:numPr>
        <w:rPr>
          <w:rFonts w:cstheme="minorHAnsi"/>
          <w:sz w:val="28"/>
          <w:szCs w:val="28"/>
        </w:rPr>
      </w:pPr>
      <w:r w:rsidRPr="00CD5CD1">
        <w:rPr>
          <w:rFonts w:cstheme="minorHAnsi"/>
          <w:b/>
          <w:bCs/>
          <w:sz w:val="28"/>
          <w:szCs w:val="28"/>
        </w:rPr>
        <w:t>Network Address Translation (NAT):</w:t>
      </w:r>
      <w:r w:rsidRPr="00CD5CD1">
        <w:rPr>
          <w:rFonts w:cstheme="minorHAnsi"/>
          <w:sz w:val="28"/>
          <w:szCs w:val="28"/>
        </w:rPr>
        <w:t xml:space="preserve"> Translates private IP addresses into a public IP address for internet access.</w:t>
      </w:r>
    </w:p>
    <w:p w14:paraId="10D3E7C0" w14:textId="77777777" w:rsidR="00CD5CD1" w:rsidRPr="00CD5CD1" w:rsidRDefault="00CD5CD1">
      <w:pPr>
        <w:numPr>
          <w:ilvl w:val="2"/>
          <w:numId w:val="276"/>
        </w:numPr>
        <w:rPr>
          <w:rFonts w:cstheme="minorHAnsi"/>
          <w:sz w:val="28"/>
          <w:szCs w:val="28"/>
        </w:rPr>
      </w:pPr>
      <w:r w:rsidRPr="00CD5CD1">
        <w:rPr>
          <w:rFonts w:cstheme="minorHAnsi"/>
          <w:b/>
          <w:bCs/>
          <w:sz w:val="28"/>
          <w:szCs w:val="28"/>
        </w:rPr>
        <w:t>Firewalling:</w:t>
      </w:r>
      <w:r w:rsidRPr="00CD5CD1">
        <w:rPr>
          <w:rFonts w:cstheme="minorHAnsi"/>
          <w:sz w:val="28"/>
          <w:szCs w:val="28"/>
        </w:rPr>
        <w:t xml:space="preserve"> Provides security by filtering incoming and outgoing traffic based on defined rules.</w:t>
      </w:r>
    </w:p>
    <w:p w14:paraId="2C6E7457" w14:textId="77777777" w:rsidR="00CD5CD1" w:rsidRPr="00CD5CD1" w:rsidRDefault="00CD5CD1">
      <w:pPr>
        <w:numPr>
          <w:ilvl w:val="2"/>
          <w:numId w:val="276"/>
        </w:numPr>
        <w:rPr>
          <w:rFonts w:cstheme="minorHAnsi"/>
          <w:sz w:val="28"/>
          <w:szCs w:val="28"/>
        </w:rPr>
      </w:pPr>
      <w:r w:rsidRPr="00CD5CD1">
        <w:rPr>
          <w:rFonts w:cstheme="minorHAnsi"/>
          <w:b/>
          <w:bCs/>
          <w:sz w:val="28"/>
          <w:szCs w:val="28"/>
        </w:rPr>
        <w:t>Quality of Service (QoS) Management:</w:t>
      </w:r>
      <w:r w:rsidRPr="00CD5CD1">
        <w:rPr>
          <w:rFonts w:cstheme="minorHAnsi"/>
          <w:sz w:val="28"/>
          <w:szCs w:val="28"/>
        </w:rPr>
        <w:t xml:space="preserve"> Prioritizes traffic to ensure a better user experience for critical applications.</w:t>
      </w:r>
    </w:p>
    <w:p w14:paraId="2471E671" w14:textId="77777777" w:rsidR="00CD5CD1" w:rsidRPr="00CD5CD1" w:rsidRDefault="00CD5CD1">
      <w:pPr>
        <w:numPr>
          <w:ilvl w:val="0"/>
          <w:numId w:val="276"/>
        </w:numPr>
        <w:rPr>
          <w:rFonts w:cstheme="minorHAnsi"/>
          <w:sz w:val="28"/>
          <w:szCs w:val="28"/>
        </w:rPr>
      </w:pPr>
      <w:r w:rsidRPr="00CD5CD1">
        <w:rPr>
          <w:rFonts w:cstheme="minorHAnsi"/>
          <w:b/>
          <w:bCs/>
          <w:sz w:val="28"/>
          <w:szCs w:val="28"/>
        </w:rPr>
        <w:t>Switch:</w:t>
      </w:r>
    </w:p>
    <w:p w14:paraId="40A23B0E" w14:textId="77777777" w:rsidR="00CD5CD1" w:rsidRPr="00CD5CD1" w:rsidRDefault="00CD5CD1">
      <w:pPr>
        <w:numPr>
          <w:ilvl w:val="1"/>
          <w:numId w:val="276"/>
        </w:numPr>
        <w:rPr>
          <w:rFonts w:cstheme="minorHAnsi"/>
          <w:sz w:val="28"/>
          <w:szCs w:val="28"/>
        </w:rPr>
      </w:pPr>
      <w:r w:rsidRPr="00CD5CD1">
        <w:rPr>
          <w:rFonts w:cstheme="minorHAnsi"/>
          <w:b/>
          <w:bCs/>
          <w:sz w:val="28"/>
          <w:szCs w:val="28"/>
        </w:rPr>
        <w:t>Purpose:</w:t>
      </w:r>
      <w:r w:rsidRPr="00CD5CD1">
        <w:rPr>
          <w:rFonts w:cstheme="minorHAnsi"/>
          <w:sz w:val="28"/>
          <w:szCs w:val="28"/>
        </w:rPr>
        <w:t xml:space="preserve"> Switches facilitate communication within a LAN by forwarding data frames between devices using their MAC addresses.</w:t>
      </w:r>
    </w:p>
    <w:p w14:paraId="2AC05A8C" w14:textId="77777777" w:rsidR="00CD5CD1" w:rsidRPr="00CD5CD1" w:rsidRDefault="00CD5CD1">
      <w:pPr>
        <w:numPr>
          <w:ilvl w:val="1"/>
          <w:numId w:val="276"/>
        </w:numPr>
        <w:rPr>
          <w:rFonts w:cstheme="minorHAnsi"/>
          <w:sz w:val="28"/>
          <w:szCs w:val="28"/>
        </w:rPr>
      </w:pPr>
      <w:r w:rsidRPr="00CD5CD1">
        <w:rPr>
          <w:rFonts w:cstheme="minorHAnsi"/>
          <w:b/>
          <w:bCs/>
          <w:sz w:val="28"/>
          <w:szCs w:val="28"/>
        </w:rPr>
        <w:t>Functions:</w:t>
      </w:r>
    </w:p>
    <w:p w14:paraId="305E6F8C" w14:textId="77777777" w:rsidR="00CD5CD1" w:rsidRPr="00CD5CD1" w:rsidRDefault="00CD5CD1">
      <w:pPr>
        <w:numPr>
          <w:ilvl w:val="2"/>
          <w:numId w:val="276"/>
        </w:numPr>
        <w:rPr>
          <w:rFonts w:cstheme="minorHAnsi"/>
          <w:sz w:val="28"/>
          <w:szCs w:val="28"/>
        </w:rPr>
      </w:pPr>
      <w:r w:rsidRPr="00CD5CD1">
        <w:rPr>
          <w:rFonts w:cstheme="minorHAnsi"/>
          <w:b/>
          <w:bCs/>
          <w:sz w:val="28"/>
          <w:szCs w:val="28"/>
        </w:rPr>
        <w:t>MAC Address Learning:</w:t>
      </w:r>
      <w:r w:rsidRPr="00CD5CD1">
        <w:rPr>
          <w:rFonts w:cstheme="minorHAnsi"/>
          <w:sz w:val="28"/>
          <w:szCs w:val="28"/>
        </w:rPr>
        <w:t xml:space="preserve"> Learns MAC addresses and associates them with the corresponding switch ports in the MAC address table.</w:t>
      </w:r>
    </w:p>
    <w:p w14:paraId="31EA1AA9" w14:textId="77777777" w:rsidR="00CD5CD1" w:rsidRPr="00CD5CD1" w:rsidRDefault="00CD5CD1">
      <w:pPr>
        <w:numPr>
          <w:ilvl w:val="2"/>
          <w:numId w:val="276"/>
        </w:numPr>
        <w:rPr>
          <w:rFonts w:cstheme="minorHAnsi"/>
          <w:sz w:val="28"/>
          <w:szCs w:val="28"/>
        </w:rPr>
      </w:pPr>
      <w:r w:rsidRPr="00CD5CD1">
        <w:rPr>
          <w:rFonts w:cstheme="minorHAnsi"/>
          <w:b/>
          <w:bCs/>
          <w:sz w:val="28"/>
          <w:szCs w:val="28"/>
        </w:rPr>
        <w:t>Packet Forwarding:</w:t>
      </w:r>
      <w:r w:rsidRPr="00CD5CD1">
        <w:rPr>
          <w:rFonts w:cstheme="minorHAnsi"/>
          <w:sz w:val="28"/>
          <w:szCs w:val="28"/>
        </w:rPr>
        <w:t xml:space="preserve"> Forwards frames intelligently based on the destination MAC address to optimize data transfer within the LAN.</w:t>
      </w:r>
    </w:p>
    <w:p w14:paraId="7D0DA633" w14:textId="77777777" w:rsidR="00CD5CD1" w:rsidRPr="00CD5CD1" w:rsidRDefault="00CD5CD1">
      <w:pPr>
        <w:numPr>
          <w:ilvl w:val="2"/>
          <w:numId w:val="276"/>
        </w:numPr>
        <w:rPr>
          <w:rFonts w:cstheme="minorHAnsi"/>
          <w:sz w:val="28"/>
          <w:szCs w:val="28"/>
        </w:rPr>
      </w:pPr>
      <w:r w:rsidRPr="00CD5CD1">
        <w:rPr>
          <w:rFonts w:cstheme="minorHAnsi"/>
          <w:b/>
          <w:bCs/>
          <w:sz w:val="28"/>
          <w:szCs w:val="28"/>
        </w:rPr>
        <w:t>Broadcast and Multicast Management:</w:t>
      </w:r>
      <w:r w:rsidRPr="00CD5CD1">
        <w:rPr>
          <w:rFonts w:cstheme="minorHAnsi"/>
          <w:sz w:val="28"/>
          <w:szCs w:val="28"/>
        </w:rPr>
        <w:t xml:space="preserve"> Controls and optimizes broadcast and multicast traffic to prevent unnecessary congestion.</w:t>
      </w:r>
    </w:p>
    <w:p w14:paraId="0FADE672" w14:textId="77777777" w:rsidR="00CD5CD1" w:rsidRPr="00CD5CD1" w:rsidRDefault="00CD5CD1">
      <w:pPr>
        <w:numPr>
          <w:ilvl w:val="0"/>
          <w:numId w:val="276"/>
        </w:numPr>
        <w:rPr>
          <w:rFonts w:cstheme="minorHAnsi"/>
          <w:sz w:val="28"/>
          <w:szCs w:val="28"/>
        </w:rPr>
      </w:pPr>
      <w:r w:rsidRPr="00CD5CD1">
        <w:rPr>
          <w:rFonts w:cstheme="minorHAnsi"/>
          <w:b/>
          <w:bCs/>
          <w:sz w:val="28"/>
          <w:szCs w:val="28"/>
        </w:rPr>
        <w:t>Access Point (AP):</w:t>
      </w:r>
    </w:p>
    <w:p w14:paraId="1D6E56E4" w14:textId="77777777" w:rsidR="00CD5CD1" w:rsidRPr="00CD5CD1" w:rsidRDefault="00CD5CD1">
      <w:pPr>
        <w:numPr>
          <w:ilvl w:val="1"/>
          <w:numId w:val="276"/>
        </w:numPr>
        <w:rPr>
          <w:rFonts w:cstheme="minorHAnsi"/>
          <w:sz w:val="28"/>
          <w:szCs w:val="28"/>
        </w:rPr>
      </w:pPr>
      <w:r w:rsidRPr="00CD5CD1">
        <w:rPr>
          <w:rFonts w:cstheme="minorHAnsi"/>
          <w:b/>
          <w:bCs/>
          <w:sz w:val="28"/>
          <w:szCs w:val="28"/>
        </w:rPr>
        <w:lastRenderedPageBreak/>
        <w:t>Purpose:</w:t>
      </w:r>
      <w:r w:rsidRPr="00CD5CD1">
        <w:rPr>
          <w:rFonts w:cstheme="minorHAnsi"/>
          <w:sz w:val="28"/>
          <w:szCs w:val="28"/>
        </w:rPr>
        <w:t xml:space="preserve"> Access points provide wireless connectivity to devices within a specific coverage area, allowing them to connect to a wired network (usually through a router or switch).</w:t>
      </w:r>
    </w:p>
    <w:p w14:paraId="2D083A80" w14:textId="77777777" w:rsidR="00CD5CD1" w:rsidRPr="00CD5CD1" w:rsidRDefault="00CD5CD1">
      <w:pPr>
        <w:numPr>
          <w:ilvl w:val="1"/>
          <w:numId w:val="276"/>
        </w:numPr>
        <w:rPr>
          <w:rFonts w:cstheme="minorHAnsi"/>
          <w:sz w:val="28"/>
          <w:szCs w:val="28"/>
        </w:rPr>
      </w:pPr>
      <w:r w:rsidRPr="00CD5CD1">
        <w:rPr>
          <w:rFonts w:cstheme="minorHAnsi"/>
          <w:b/>
          <w:bCs/>
          <w:sz w:val="28"/>
          <w:szCs w:val="28"/>
        </w:rPr>
        <w:t>Functions:</w:t>
      </w:r>
    </w:p>
    <w:p w14:paraId="2FB919E4" w14:textId="77777777" w:rsidR="00CD5CD1" w:rsidRPr="00CD5CD1" w:rsidRDefault="00CD5CD1">
      <w:pPr>
        <w:numPr>
          <w:ilvl w:val="2"/>
          <w:numId w:val="276"/>
        </w:numPr>
        <w:rPr>
          <w:rFonts w:cstheme="minorHAnsi"/>
          <w:sz w:val="28"/>
          <w:szCs w:val="28"/>
        </w:rPr>
      </w:pPr>
      <w:r w:rsidRPr="00CD5CD1">
        <w:rPr>
          <w:rFonts w:cstheme="minorHAnsi"/>
          <w:b/>
          <w:bCs/>
          <w:sz w:val="28"/>
          <w:szCs w:val="28"/>
        </w:rPr>
        <w:t>Wireless Signal Broadcasting:</w:t>
      </w:r>
      <w:r w:rsidRPr="00CD5CD1">
        <w:rPr>
          <w:rFonts w:cstheme="minorHAnsi"/>
          <w:sz w:val="28"/>
          <w:szCs w:val="28"/>
        </w:rPr>
        <w:t xml:space="preserve"> Broadcasts wireless signals and facilitates connection for Wi-Fi-enabled devices.</w:t>
      </w:r>
    </w:p>
    <w:p w14:paraId="6B230E0D" w14:textId="77777777" w:rsidR="00CD5CD1" w:rsidRPr="00CD5CD1" w:rsidRDefault="00CD5CD1">
      <w:pPr>
        <w:numPr>
          <w:ilvl w:val="2"/>
          <w:numId w:val="276"/>
        </w:numPr>
        <w:rPr>
          <w:rFonts w:cstheme="minorHAnsi"/>
          <w:sz w:val="28"/>
          <w:szCs w:val="28"/>
        </w:rPr>
      </w:pPr>
      <w:r w:rsidRPr="00CD5CD1">
        <w:rPr>
          <w:rFonts w:cstheme="minorHAnsi"/>
          <w:b/>
          <w:bCs/>
          <w:sz w:val="28"/>
          <w:szCs w:val="28"/>
        </w:rPr>
        <w:t>SSID Configuration:</w:t>
      </w:r>
      <w:r w:rsidRPr="00CD5CD1">
        <w:rPr>
          <w:rFonts w:cstheme="minorHAnsi"/>
          <w:sz w:val="28"/>
          <w:szCs w:val="28"/>
        </w:rPr>
        <w:t xml:space="preserve"> Allows the configuration of network names (SSIDs) to identify and connect to specific wireless networks.</w:t>
      </w:r>
    </w:p>
    <w:p w14:paraId="3ADEFAD7" w14:textId="77777777" w:rsidR="00CD5CD1" w:rsidRPr="00CD5CD1" w:rsidRDefault="00CD5CD1">
      <w:pPr>
        <w:numPr>
          <w:ilvl w:val="0"/>
          <w:numId w:val="276"/>
        </w:numPr>
        <w:rPr>
          <w:rFonts w:cstheme="minorHAnsi"/>
          <w:sz w:val="28"/>
          <w:szCs w:val="28"/>
        </w:rPr>
      </w:pPr>
      <w:r w:rsidRPr="00CD5CD1">
        <w:rPr>
          <w:rFonts w:cstheme="minorHAnsi"/>
          <w:b/>
          <w:bCs/>
          <w:sz w:val="28"/>
          <w:szCs w:val="28"/>
        </w:rPr>
        <w:t>Modem (Modulator-Demodulator):</w:t>
      </w:r>
    </w:p>
    <w:p w14:paraId="1749D629" w14:textId="77777777" w:rsidR="00CD5CD1" w:rsidRPr="00CD5CD1" w:rsidRDefault="00CD5CD1">
      <w:pPr>
        <w:numPr>
          <w:ilvl w:val="1"/>
          <w:numId w:val="276"/>
        </w:numPr>
        <w:rPr>
          <w:rFonts w:cstheme="minorHAnsi"/>
          <w:sz w:val="28"/>
          <w:szCs w:val="28"/>
        </w:rPr>
      </w:pPr>
      <w:r w:rsidRPr="00CD5CD1">
        <w:rPr>
          <w:rFonts w:cstheme="minorHAnsi"/>
          <w:b/>
          <w:bCs/>
          <w:sz w:val="28"/>
          <w:szCs w:val="28"/>
        </w:rPr>
        <w:t>Purpose:</w:t>
      </w:r>
      <w:r w:rsidRPr="00CD5CD1">
        <w:rPr>
          <w:rFonts w:cstheme="minorHAnsi"/>
          <w:sz w:val="28"/>
          <w:szCs w:val="28"/>
        </w:rPr>
        <w:t xml:space="preserve"> Modems enable devices to access the internet by converting digital data from computers into analog signals for transmission over telephone lines or cable systems (for DSL or cable modems, respectively).</w:t>
      </w:r>
    </w:p>
    <w:p w14:paraId="06A9A463" w14:textId="77777777" w:rsidR="00CD5CD1" w:rsidRPr="00CD5CD1" w:rsidRDefault="00CD5CD1">
      <w:pPr>
        <w:numPr>
          <w:ilvl w:val="1"/>
          <w:numId w:val="276"/>
        </w:numPr>
        <w:rPr>
          <w:rFonts w:cstheme="minorHAnsi"/>
          <w:sz w:val="28"/>
          <w:szCs w:val="28"/>
        </w:rPr>
      </w:pPr>
      <w:r w:rsidRPr="00CD5CD1">
        <w:rPr>
          <w:rFonts w:cstheme="minorHAnsi"/>
          <w:b/>
          <w:bCs/>
          <w:sz w:val="28"/>
          <w:szCs w:val="28"/>
        </w:rPr>
        <w:t>Functions:</w:t>
      </w:r>
    </w:p>
    <w:p w14:paraId="35141400" w14:textId="77777777" w:rsidR="00CD5CD1" w:rsidRPr="00CD5CD1" w:rsidRDefault="00CD5CD1">
      <w:pPr>
        <w:numPr>
          <w:ilvl w:val="2"/>
          <w:numId w:val="276"/>
        </w:numPr>
        <w:rPr>
          <w:rFonts w:cstheme="minorHAnsi"/>
          <w:sz w:val="28"/>
          <w:szCs w:val="28"/>
        </w:rPr>
      </w:pPr>
      <w:r w:rsidRPr="00CD5CD1">
        <w:rPr>
          <w:rFonts w:cstheme="minorHAnsi"/>
          <w:b/>
          <w:bCs/>
          <w:sz w:val="28"/>
          <w:szCs w:val="28"/>
        </w:rPr>
        <w:t>Modulation and Demodulation:</w:t>
      </w:r>
      <w:r w:rsidRPr="00CD5CD1">
        <w:rPr>
          <w:rFonts w:cstheme="minorHAnsi"/>
          <w:sz w:val="28"/>
          <w:szCs w:val="28"/>
        </w:rPr>
        <w:t xml:space="preserve"> Modulates digital data into analog signals for transmission and demodulates received analog signals back into digital data.</w:t>
      </w:r>
    </w:p>
    <w:p w14:paraId="5E501A04" w14:textId="77777777" w:rsidR="00CD5CD1" w:rsidRPr="00CD5CD1" w:rsidRDefault="00CD5CD1">
      <w:pPr>
        <w:numPr>
          <w:ilvl w:val="0"/>
          <w:numId w:val="276"/>
        </w:numPr>
        <w:rPr>
          <w:rFonts w:cstheme="minorHAnsi"/>
          <w:sz w:val="28"/>
          <w:szCs w:val="28"/>
        </w:rPr>
      </w:pPr>
      <w:r w:rsidRPr="00CD5CD1">
        <w:rPr>
          <w:rFonts w:cstheme="minorHAnsi"/>
          <w:b/>
          <w:bCs/>
          <w:sz w:val="28"/>
          <w:szCs w:val="28"/>
        </w:rPr>
        <w:t>Firewall:</w:t>
      </w:r>
    </w:p>
    <w:p w14:paraId="4202F960" w14:textId="77777777" w:rsidR="00CD5CD1" w:rsidRPr="00CD5CD1" w:rsidRDefault="00CD5CD1">
      <w:pPr>
        <w:numPr>
          <w:ilvl w:val="1"/>
          <w:numId w:val="276"/>
        </w:numPr>
        <w:rPr>
          <w:rFonts w:cstheme="minorHAnsi"/>
          <w:sz w:val="28"/>
          <w:szCs w:val="28"/>
        </w:rPr>
      </w:pPr>
      <w:r w:rsidRPr="00CD5CD1">
        <w:rPr>
          <w:rFonts w:cstheme="minorHAnsi"/>
          <w:b/>
          <w:bCs/>
          <w:sz w:val="28"/>
          <w:szCs w:val="28"/>
        </w:rPr>
        <w:t>Purpose:</w:t>
      </w:r>
      <w:r w:rsidRPr="00CD5CD1">
        <w:rPr>
          <w:rFonts w:cstheme="minorHAnsi"/>
          <w:sz w:val="28"/>
          <w:szCs w:val="28"/>
        </w:rPr>
        <w:t xml:space="preserve"> Firewalls provide network security by monitoring and controlling incoming and outgoing traffic based on predefined security rules.</w:t>
      </w:r>
    </w:p>
    <w:p w14:paraId="07259D43" w14:textId="77777777" w:rsidR="00CD5CD1" w:rsidRPr="00CD5CD1" w:rsidRDefault="00CD5CD1">
      <w:pPr>
        <w:numPr>
          <w:ilvl w:val="1"/>
          <w:numId w:val="276"/>
        </w:numPr>
        <w:rPr>
          <w:rFonts w:cstheme="minorHAnsi"/>
          <w:sz w:val="28"/>
          <w:szCs w:val="28"/>
        </w:rPr>
      </w:pPr>
      <w:r w:rsidRPr="00CD5CD1">
        <w:rPr>
          <w:rFonts w:cstheme="minorHAnsi"/>
          <w:b/>
          <w:bCs/>
          <w:sz w:val="28"/>
          <w:szCs w:val="28"/>
        </w:rPr>
        <w:t>Functions:</w:t>
      </w:r>
    </w:p>
    <w:p w14:paraId="490ECE75" w14:textId="77777777" w:rsidR="00CD5CD1" w:rsidRPr="00CD5CD1" w:rsidRDefault="00CD5CD1">
      <w:pPr>
        <w:numPr>
          <w:ilvl w:val="2"/>
          <w:numId w:val="276"/>
        </w:numPr>
        <w:rPr>
          <w:rFonts w:cstheme="minorHAnsi"/>
          <w:sz w:val="28"/>
          <w:szCs w:val="28"/>
        </w:rPr>
      </w:pPr>
      <w:r w:rsidRPr="00CD5CD1">
        <w:rPr>
          <w:rFonts w:cstheme="minorHAnsi"/>
          <w:b/>
          <w:bCs/>
          <w:sz w:val="28"/>
          <w:szCs w:val="28"/>
        </w:rPr>
        <w:t>Packet Filtering:</w:t>
      </w:r>
      <w:r w:rsidRPr="00CD5CD1">
        <w:rPr>
          <w:rFonts w:cstheme="minorHAnsi"/>
          <w:sz w:val="28"/>
          <w:szCs w:val="28"/>
        </w:rPr>
        <w:t xml:space="preserve"> Analyzes data packets and filters them based on specified criteria to prevent unauthorized access and potential threats.</w:t>
      </w:r>
    </w:p>
    <w:p w14:paraId="58134468" w14:textId="77777777" w:rsidR="00CD5CD1" w:rsidRPr="00CD5CD1" w:rsidRDefault="00CD5CD1">
      <w:pPr>
        <w:numPr>
          <w:ilvl w:val="2"/>
          <w:numId w:val="276"/>
        </w:numPr>
        <w:rPr>
          <w:rFonts w:cstheme="minorHAnsi"/>
          <w:sz w:val="28"/>
          <w:szCs w:val="28"/>
        </w:rPr>
      </w:pPr>
      <w:r w:rsidRPr="00CD5CD1">
        <w:rPr>
          <w:rFonts w:cstheme="minorHAnsi"/>
          <w:b/>
          <w:bCs/>
          <w:sz w:val="28"/>
          <w:szCs w:val="28"/>
        </w:rPr>
        <w:t>Intrusion Detection and Prevention (IDS/IPS):</w:t>
      </w:r>
      <w:r w:rsidRPr="00CD5CD1">
        <w:rPr>
          <w:rFonts w:cstheme="minorHAnsi"/>
          <w:sz w:val="28"/>
          <w:szCs w:val="28"/>
        </w:rPr>
        <w:t xml:space="preserve"> Monitors and identifies suspicious activity to protect the network from intrusions.</w:t>
      </w:r>
    </w:p>
    <w:p w14:paraId="763424D1" w14:textId="77777777" w:rsidR="00CD5CD1" w:rsidRPr="00CD5CD1" w:rsidRDefault="00CD5CD1">
      <w:pPr>
        <w:numPr>
          <w:ilvl w:val="0"/>
          <w:numId w:val="276"/>
        </w:numPr>
        <w:rPr>
          <w:rFonts w:cstheme="minorHAnsi"/>
          <w:sz w:val="28"/>
          <w:szCs w:val="28"/>
        </w:rPr>
      </w:pPr>
      <w:r w:rsidRPr="00CD5CD1">
        <w:rPr>
          <w:rFonts w:cstheme="minorHAnsi"/>
          <w:b/>
          <w:bCs/>
          <w:sz w:val="28"/>
          <w:szCs w:val="28"/>
        </w:rPr>
        <w:t>Load Balancer:</w:t>
      </w:r>
    </w:p>
    <w:p w14:paraId="49755A5D" w14:textId="77777777" w:rsidR="00CD5CD1" w:rsidRPr="00CD5CD1" w:rsidRDefault="00CD5CD1">
      <w:pPr>
        <w:numPr>
          <w:ilvl w:val="1"/>
          <w:numId w:val="276"/>
        </w:numPr>
        <w:rPr>
          <w:rFonts w:cstheme="minorHAnsi"/>
          <w:sz w:val="28"/>
          <w:szCs w:val="28"/>
        </w:rPr>
      </w:pPr>
      <w:r w:rsidRPr="00CD5CD1">
        <w:rPr>
          <w:rFonts w:cstheme="minorHAnsi"/>
          <w:b/>
          <w:bCs/>
          <w:sz w:val="28"/>
          <w:szCs w:val="28"/>
        </w:rPr>
        <w:lastRenderedPageBreak/>
        <w:t>Purpose:</w:t>
      </w:r>
      <w:r w:rsidRPr="00CD5CD1">
        <w:rPr>
          <w:rFonts w:cstheme="minorHAnsi"/>
          <w:sz w:val="28"/>
          <w:szCs w:val="28"/>
        </w:rPr>
        <w:t xml:space="preserve"> Load balancers distribute incoming network traffic across multiple servers or network resources to ensure optimal performance, maximize resource utilization, and enhance reliability.</w:t>
      </w:r>
    </w:p>
    <w:p w14:paraId="3618861D" w14:textId="77777777" w:rsidR="00CD5CD1" w:rsidRPr="00CD5CD1" w:rsidRDefault="00CD5CD1">
      <w:pPr>
        <w:numPr>
          <w:ilvl w:val="1"/>
          <w:numId w:val="276"/>
        </w:numPr>
        <w:rPr>
          <w:rFonts w:cstheme="minorHAnsi"/>
          <w:sz w:val="28"/>
          <w:szCs w:val="28"/>
        </w:rPr>
      </w:pPr>
      <w:r w:rsidRPr="00CD5CD1">
        <w:rPr>
          <w:rFonts w:cstheme="minorHAnsi"/>
          <w:b/>
          <w:bCs/>
          <w:sz w:val="28"/>
          <w:szCs w:val="28"/>
        </w:rPr>
        <w:t>Functions:</w:t>
      </w:r>
    </w:p>
    <w:p w14:paraId="65DDE8B0" w14:textId="77777777" w:rsidR="00CD5CD1" w:rsidRPr="00CD5CD1" w:rsidRDefault="00CD5CD1">
      <w:pPr>
        <w:numPr>
          <w:ilvl w:val="2"/>
          <w:numId w:val="276"/>
        </w:numPr>
        <w:rPr>
          <w:rFonts w:cstheme="minorHAnsi"/>
          <w:sz w:val="28"/>
          <w:szCs w:val="28"/>
        </w:rPr>
      </w:pPr>
      <w:r w:rsidRPr="00CD5CD1">
        <w:rPr>
          <w:rFonts w:cstheme="minorHAnsi"/>
          <w:b/>
          <w:bCs/>
          <w:sz w:val="28"/>
          <w:szCs w:val="28"/>
        </w:rPr>
        <w:t>Traffic Distribution:</w:t>
      </w:r>
      <w:r w:rsidRPr="00CD5CD1">
        <w:rPr>
          <w:rFonts w:cstheme="minorHAnsi"/>
          <w:sz w:val="28"/>
          <w:szCs w:val="28"/>
        </w:rPr>
        <w:t xml:space="preserve"> Routes incoming traffic to servers based on various algorithms to distribute the load evenly.</w:t>
      </w:r>
    </w:p>
    <w:p w14:paraId="0D34A632" w14:textId="77777777" w:rsidR="00CD5CD1" w:rsidRPr="00CD5CD1" w:rsidRDefault="00CD5CD1">
      <w:pPr>
        <w:numPr>
          <w:ilvl w:val="2"/>
          <w:numId w:val="276"/>
        </w:numPr>
        <w:rPr>
          <w:rFonts w:cstheme="minorHAnsi"/>
          <w:sz w:val="28"/>
          <w:szCs w:val="28"/>
        </w:rPr>
      </w:pPr>
      <w:r w:rsidRPr="00CD5CD1">
        <w:rPr>
          <w:rFonts w:cstheme="minorHAnsi"/>
          <w:b/>
          <w:bCs/>
          <w:sz w:val="28"/>
          <w:szCs w:val="28"/>
        </w:rPr>
        <w:t>Health Monitoring:</w:t>
      </w:r>
      <w:r w:rsidRPr="00CD5CD1">
        <w:rPr>
          <w:rFonts w:cstheme="minorHAnsi"/>
          <w:sz w:val="28"/>
          <w:szCs w:val="28"/>
        </w:rPr>
        <w:t xml:space="preserve"> Checks the health and availability of servers and removes or redirects traffic from unhealthy servers.</w:t>
      </w:r>
    </w:p>
    <w:p w14:paraId="37D8821D" w14:textId="77777777" w:rsidR="00CD5CD1" w:rsidRPr="00CD5CD1" w:rsidRDefault="00CD5CD1">
      <w:pPr>
        <w:numPr>
          <w:ilvl w:val="0"/>
          <w:numId w:val="276"/>
        </w:numPr>
        <w:rPr>
          <w:rFonts w:cstheme="minorHAnsi"/>
          <w:sz w:val="28"/>
          <w:szCs w:val="28"/>
        </w:rPr>
      </w:pPr>
      <w:r w:rsidRPr="00CD5CD1">
        <w:rPr>
          <w:rFonts w:cstheme="minorHAnsi"/>
          <w:b/>
          <w:bCs/>
          <w:sz w:val="28"/>
          <w:szCs w:val="28"/>
        </w:rPr>
        <w:t>Network Hub:</w:t>
      </w:r>
    </w:p>
    <w:p w14:paraId="080463FC" w14:textId="77777777" w:rsidR="00CD5CD1" w:rsidRPr="00CD5CD1" w:rsidRDefault="00CD5CD1">
      <w:pPr>
        <w:numPr>
          <w:ilvl w:val="1"/>
          <w:numId w:val="276"/>
        </w:numPr>
        <w:rPr>
          <w:rFonts w:cstheme="minorHAnsi"/>
          <w:sz w:val="28"/>
          <w:szCs w:val="28"/>
        </w:rPr>
      </w:pPr>
      <w:r w:rsidRPr="00CD5CD1">
        <w:rPr>
          <w:rFonts w:cstheme="minorHAnsi"/>
          <w:b/>
          <w:bCs/>
          <w:sz w:val="28"/>
          <w:szCs w:val="28"/>
        </w:rPr>
        <w:t>Purpose:</w:t>
      </w:r>
      <w:r w:rsidRPr="00CD5CD1">
        <w:rPr>
          <w:rFonts w:cstheme="minorHAnsi"/>
          <w:sz w:val="28"/>
          <w:szCs w:val="28"/>
        </w:rPr>
        <w:t xml:space="preserve"> Hubs are simple devices that connect multiple Ethernet devices within a LAN.</w:t>
      </w:r>
    </w:p>
    <w:p w14:paraId="2B7C7F08" w14:textId="77777777" w:rsidR="00CD5CD1" w:rsidRPr="00CD5CD1" w:rsidRDefault="00CD5CD1">
      <w:pPr>
        <w:numPr>
          <w:ilvl w:val="1"/>
          <w:numId w:val="276"/>
        </w:numPr>
        <w:rPr>
          <w:rFonts w:cstheme="minorHAnsi"/>
          <w:sz w:val="28"/>
          <w:szCs w:val="28"/>
        </w:rPr>
      </w:pPr>
      <w:r w:rsidRPr="00CD5CD1">
        <w:rPr>
          <w:rFonts w:cstheme="minorHAnsi"/>
          <w:b/>
          <w:bCs/>
          <w:sz w:val="28"/>
          <w:szCs w:val="28"/>
        </w:rPr>
        <w:t>Functions:</w:t>
      </w:r>
    </w:p>
    <w:p w14:paraId="6222307E" w14:textId="77777777" w:rsidR="00CD5CD1" w:rsidRPr="00CD5CD1" w:rsidRDefault="00CD5CD1">
      <w:pPr>
        <w:numPr>
          <w:ilvl w:val="2"/>
          <w:numId w:val="276"/>
        </w:numPr>
        <w:rPr>
          <w:rFonts w:cstheme="minorHAnsi"/>
          <w:sz w:val="28"/>
          <w:szCs w:val="28"/>
        </w:rPr>
      </w:pPr>
      <w:r w:rsidRPr="00CD5CD1">
        <w:rPr>
          <w:rFonts w:cstheme="minorHAnsi"/>
          <w:b/>
          <w:bCs/>
          <w:sz w:val="28"/>
          <w:szCs w:val="28"/>
        </w:rPr>
        <w:t>Signal Amplification:</w:t>
      </w:r>
      <w:r w:rsidRPr="00CD5CD1">
        <w:rPr>
          <w:rFonts w:cstheme="minorHAnsi"/>
          <w:sz w:val="28"/>
          <w:szCs w:val="28"/>
        </w:rPr>
        <w:t xml:space="preserve"> Repeats incoming signals and broadcasts them to all connected ports, regardless of the destination.</w:t>
      </w:r>
    </w:p>
    <w:p w14:paraId="54AB42C4" w14:textId="77777777" w:rsidR="00CD5CD1" w:rsidRPr="00CD5CD1" w:rsidRDefault="00CD5CD1">
      <w:pPr>
        <w:numPr>
          <w:ilvl w:val="2"/>
          <w:numId w:val="276"/>
        </w:numPr>
        <w:rPr>
          <w:rFonts w:cstheme="minorHAnsi"/>
          <w:sz w:val="28"/>
          <w:szCs w:val="28"/>
        </w:rPr>
      </w:pPr>
      <w:r w:rsidRPr="00CD5CD1">
        <w:rPr>
          <w:rFonts w:cstheme="minorHAnsi"/>
          <w:b/>
          <w:bCs/>
          <w:sz w:val="28"/>
          <w:szCs w:val="28"/>
        </w:rPr>
        <w:t>Collision Domain:</w:t>
      </w:r>
      <w:r w:rsidRPr="00CD5CD1">
        <w:rPr>
          <w:rFonts w:cstheme="minorHAnsi"/>
          <w:sz w:val="28"/>
          <w:szCs w:val="28"/>
        </w:rPr>
        <w:t xml:space="preserve"> All devices on a hub share the same collision domain, which can lead to network congestion and reduced performance.</w:t>
      </w:r>
    </w:p>
    <w:p w14:paraId="492D2FBF" w14:textId="77777777" w:rsidR="00CD5CD1" w:rsidRPr="00CD5CD1" w:rsidRDefault="00CD5CD1" w:rsidP="00CD5CD1">
      <w:pPr>
        <w:rPr>
          <w:rFonts w:cstheme="minorHAnsi"/>
          <w:sz w:val="28"/>
          <w:szCs w:val="28"/>
        </w:rPr>
      </w:pPr>
      <w:r w:rsidRPr="00CD5CD1">
        <w:rPr>
          <w:rFonts w:cstheme="minorHAnsi"/>
          <w:sz w:val="28"/>
          <w:szCs w:val="28"/>
        </w:rPr>
        <w:t>Each of these network devices serves a specific purpose in optimizing communication, enhancing security, and managing traffic within a network, contributing to a functional and efficient network infrastructure.</w:t>
      </w:r>
    </w:p>
    <w:p w14:paraId="203FB522" w14:textId="658D845B" w:rsidR="000E15C1" w:rsidRPr="00CD42C1" w:rsidRDefault="000E15C1" w:rsidP="000E15C1">
      <w:pPr>
        <w:rPr>
          <w:rFonts w:cstheme="minorHAnsi"/>
          <w:sz w:val="28"/>
          <w:szCs w:val="28"/>
        </w:rPr>
      </w:pPr>
    </w:p>
    <w:p w14:paraId="6AE6B00A" w14:textId="031FC07C" w:rsidR="000E15C1" w:rsidRPr="00CD42C1" w:rsidRDefault="000E15C1" w:rsidP="000E15C1">
      <w:pPr>
        <w:rPr>
          <w:rFonts w:cstheme="minorHAnsi"/>
          <w:sz w:val="28"/>
          <w:szCs w:val="28"/>
        </w:rPr>
      </w:pPr>
      <w:r w:rsidRPr="00CD42C1">
        <w:rPr>
          <w:rFonts w:cstheme="minorHAnsi"/>
          <w:sz w:val="28"/>
          <w:szCs w:val="28"/>
        </w:rPr>
        <w:t>6. Make list of the appropriate media, cables, ports, and connectors to connect switches</w:t>
      </w:r>
      <w:r w:rsidR="00CD5CD1">
        <w:rPr>
          <w:rFonts w:cstheme="minorHAnsi"/>
          <w:sz w:val="28"/>
          <w:szCs w:val="28"/>
        </w:rPr>
        <w:t xml:space="preserve"> </w:t>
      </w:r>
      <w:r w:rsidRPr="00CD42C1">
        <w:rPr>
          <w:rFonts w:cstheme="minorHAnsi"/>
          <w:sz w:val="28"/>
          <w:szCs w:val="28"/>
        </w:rPr>
        <w:t>to other</w:t>
      </w:r>
    </w:p>
    <w:p w14:paraId="110B2250" w14:textId="77777777" w:rsidR="00CD5CD1" w:rsidRPr="00CD5CD1" w:rsidRDefault="00CD5CD1" w:rsidP="00CD5CD1">
      <w:pPr>
        <w:rPr>
          <w:rFonts w:cstheme="minorHAnsi"/>
          <w:sz w:val="28"/>
          <w:szCs w:val="28"/>
        </w:rPr>
      </w:pPr>
      <w:r>
        <w:rPr>
          <w:rFonts w:cstheme="minorHAnsi"/>
          <w:sz w:val="28"/>
          <w:szCs w:val="28"/>
        </w:rPr>
        <w:t xml:space="preserve">Ans: </w:t>
      </w:r>
      <w:r w:rsidRPr="00CD5CD1">
        <w:rPr>
          <w:rFonts w:cstheme="minorHAnsi"/>
          <w:sz w:val="28"/>
          <w:szCs w:val="28"/>
        </w:rPr>
        <w:t>To connect switches to other devices or network components, you need appropriate media, cables, ports, and connectors. Here's a list of commonly used options:</w:t>
      </w:r>
    </w:p>
    <w:p w14:paraId="73300D89" w14:textId="77777777" w:rsidR="00CD5CD1" w:rsidRPr="00CD5CD1" w:rsidRDefault="00CD5CD1">
      <w:pPr>
        <w:numPr>
          <w:ilvl w:val="0"/>
          <w:numId w:val="277"/>
        </w:numPr>
        <w:rPr>
          <w:rFonts w:cstheme="minorHAnsi"/>
          <w:sz w:val="28"/>
          <w:szCs w:val="28"/>
        </w:rPr>
      </w:pPr>
      <w:r w:rsidRPr="00CD5CD1">
        <w:rPr>
          <w:rFonts w:cstheme="minorHAnsi"/>
          <w:b/>
          <w:bCs/>
          <w:sz w:val="28"/>
          <w:szCs w:val="28"/>
        </w:rPr>
        <w:t>Media:</w:t>
      </w:r>
    </w:p>
    <w:p w14:paraId="158433A3" w14:textId="77777777" w:rsidR="00CD5CD1" w:rsidRPr="00CD5CD1" w:rsidRDefault="00CD5CD1">
      <w:pPr>
        <w:numPr>
          <w:ilvl w:val="1"/>
          <w:numId w:val="277"/>
        </w:numPr>
        <w:rPr>
          <w:rFonts w:cstheme="minorHAnsi"/>
          <w:sz w:val="28"/>
          <w:szCs w:val="28"/>
        </w:rPr>
      </w:pPr>
      <w:r w:rsidRPr="00CD5CD1">
        <w:rPr>
          <w:rFonts w:cstheme="minorHAnsi"/>
          <w:b/>
          <w:bCs/>
          <w:sz w:val="28"/>
          <w:szCs w:val="28"/>
        </w:rPr>
        <w:lastRenderedPageBreak/>
        <w:t>Ethernet Cable (Twisted Pair):</w:t>
      </w:r>
      <w:r w:rsidRPr="00CD5CD1">
        <w:rPr>
          <w:rFonts w:cstheme="minorHAnsi"/>
          <w:sz w:val="28"/>
          <w:szCs w:val="28"/>
        </w:rPr>
        <w:t xml:space="preserve"> The most common and versatile media for connecting switches and other networking devices.</w:t>
      </w:r>
    </w:p>
    <w:p w14:paraId="0BBDB93A" w14:textId="77777777" w:rsidR="00CD5CD1" w:rsidRPr="00CD5CD1" w:rsidRDefault="00CD5CD1">
      <w:pPr>
        <w:numPr>
          <w:ilvl w:val="1"/>
          <w:numId w:val="277"/>
        </w:numPr>
        <w:rPr>
          <w:rFonts w:cstheme="minorHAnsi"/>
          <w:sz w:val="28"/>
          <w:szCs w:val="28"/>
        </w:rPr>
      </w:pPr>
      <w:r w:rsidRPr="00CD5CD1">
        <w:rPr>
          <w:rFonts w:cstheme="minorHAnsi"/>
          <w:b/>
          <w:bCs/>
          <w:sz w:val="28"/>
          <w:szCs w:val="28"/>
        </w:rPr>
        <w:t>Fiber Optic Cable:</w:t>
      </w:r>
      <w:r w:rsidRPr="00CD5CD1">
        <w:rPr>
          <w:rFonts w:cstheme="minorHAnsi"/>
          <w:sz w:val="28"/>
          <w:szCs w:val="28"/>
        </w:rPr>
        <w:t xml:space="preserve"> Provides high-speed, long-distance connections suitable for connecting switches over greater distances or for high-bandwidth applications.</w:t>
      </w:r>
    </w:p>
    <w:p w14:paraId="0877A4B7" w14:textId="77777777" w:rsidR="00CD5CD1" w:rsidRPr="00CD5CD1" w:rsidRDefault="00CD5CD1">
      <w:pPr>
        <w:numPr>
          <w:ilvl w:val="0"/>
          <w:numId w:val="277"/>
        </w:numPr>
        <w:rPr>
          <w:rFonts w:cstheme="minorHAnsi"/>
          <w:sz w:val="28"/>
          <w:szCs w:val="28"/>
        </w:rPr>
      </w:pPr>
      <w:r w:rsidRPr="00CD5CD1">
        <w:rPr>
          <w:rFonts w:cstheme="minorHAnsi"/>
          <w:b/>
          <w:bCs/>
          <w:sz w:val="28"/>
          <w:szCs w:val="28"/>
        </w:rPr>
        <w:t>Cables:</w:t>
      </w:r>
    </w:p>
    <w:p w14:paraId="70F6AE42" w14:textId="77777777" w:rsidR="00CD5CD1" w:rsidRPr="00CD5CD1" w:rsidRDefault="00CD5CD1">
      <w:pPr>
        <w:numPr>
          <w:ilvl w:val="1"/>
          <w:numId w:val="277"/>
        </w:numPr>
        <w:rPr>
          <w:rFonts w:cstheme="minorHAnsi"/>
          <w:sz w:val="28"/>
          <w:szCs w:val="28"/>
        </w:rPr>
      </w:pPr>
      <w:r w:rsidRPr="00CD5CD1">
        <w:rPr>
          <w:rFonts w:cstheme="minorHAnsi"/>
          <w:b/>
          <w:bCs/>
          <w:sz w:val="28"/>
          <w:szCs w:val="28"/>
        </w:rPr>
        <w:t>Ethernet Cables (Twisted Pair):</w:t>
      </w:r>
      <w:r w:rsidRPr="00CD5CD1">
        <w:rPr>
          <w:rFonts w:cstheme="minorHAnsi"/>
          <w:sz w:val="28"/>
          <w:szCs w:val="28"/>
        </w:rPr>
        <w:t xml:space="preserve"> Cat5e, Cat6, Cat6a, Cat7 cables are commonly used for Ethernet connections between switches and other devices.</w:t>
      </w:r>
    </w:p>
    <w:p w14:paraId="42881981" w14:textId="77777777" w:rsidR="00CD5CD1" w:rsidRPr="00CD5CD1" w:rsidRDefault="00CD5CD1">
      <w:pPr>
        <w:numPr>
          <w:ilvl w:val="1"/>
          <w:numId w:val="277"/>
        </w:numPr>
        <w:rPr>
          <w:rFonts w:cstheme="minorHAnsi"/>
          <w:sz w:val="28"/>
          <w:szCs w:val="28"/>
        </w:rPr>
      </w:pPr>
      <w:r w:rsidRPr="00CD5CD1">
        <w:rPr>
          <w:rFonts w:cstheme="minorHAnsi"/>
          <w:b/>
          <w:bCs/>
          <w:sz w:val="28"/>
          <w:szCs w:val="28"/>
        </w:rPr>
        <w:t>Fiber Optic Cables:</w:t>
      </w:r>
      <w:r w:rsidRPr="00CD5CD1">
        <w:rPr>
          <w:rFonts w:cstheme="minorHAnsi"/>
          <w:sz w:val="28"/>
          <w:szCs w:val="28"/>
        </w:rPr>
        <w:t xml:space="preserve"> Single-mode and multimode fiber optic cables for high-speed, long-distance connections.</w:t>
      </w:r>
    </w:p>
    <w:p w14:paraId="7A4749B1" w14:textId="77777777" w:rsidR="00CD5CD1" w:rsidRPr="00CD5CD1" w:rsidRDefault="00CD5CD1">
      <w:pPr>
        <w:numPr>
          <w:ilvl w:val="0"/>
          <w:numId w:val="277"/>
        </w:numPr>
        <w:rPr>
          <w:rFonts w:cstheme="minorHAnsi"/>
          <w:sz w:val="28"/>
          <w:szCs w:val="28"/>
        </w:rPr>
      </w:pPr>
      <w:r w:rsidRPr="00CD5CD1">
        <w:rPr>
          <w:rFonts w:cstheme="minorHAnsi"/>
          <w:b/>
          <w:bCs/>
          <w:sz w:val="28"/>
          <w:szCs w:val="28"/>
        </w:rPr>
        <w:t>Ports:</w:t>
      </w:r>
    </w:p>
    <w:p w14:paraId="1BE317B8" w14:textId="77777777" w:rsidR="00CD5CD1" w:rsidRPr="00CD5CD1" w:rsidRDefault="00CD5CD1">
      <w:pPr>
        <w:numPr>
          <w:ilvl w:val="1"/>
          <w:numId w:val="277"/>
        </w:numPr>
        <w:rPr>
          <w:rFonts w:cstheme="minorHAnsi"/>
          <w:sz w:val="28"/>
          <w:szCs w:val="28"/>
        </w:rPr>
      </w:pPr>
      <w:r w:rsidRPr="00CD5CD1">
        <w:rPr>
          <w:rFonts w:cstheme="minorHAnsi"/>
          <w:b/>
          <w:bCs/>
          <w:sz w:val="28"/>
          <w:szCs w:val="28"/>
        </w:rPr>
        <w:t>RJ45 Ports:</w:t>
      </w:r>
      <w:r w:rsidRPr="00CD5CD1">
        <w:rPr>
          <w:rFonts w:cstheme="minorHAnsi"/>
          <w:sz w:val="28"/>
          <w:szCs w:val="28"/>
        </w:rPr>
        <w:t xml:space="preserve"> Standard ports for Ethernet connections, commonly used in switches and other networking devices.</w:t>
      </w:r>
    </w:p>
    <w:p w14:paraId="7211B09A" w14:textId="77777777" w:rsidR="00CD5CD1" w:rsidRPr="00CD5CD1" w:rsidRDefault="00CD5CD1">
      <w:pPr>
        <w:numPr>
          <w:ilvl w:val="1"/>
          <w:numId w:val="277"/>
        </w:numPr>
        <w:rPr>
          <w:rFonts w:cstheme="minorHAnsi"/>
          <w:sz w:val="28"/>
          <w:szCs w:val="28"/>
        </w:rPr>
      </w:pPr>
      <w:r w:rsidRPr="00CD5CD1">
        <w:rPr>
          <w:rFonts w:cstheme="minorHAnsi"/>
          <w:b/>
          <w:bCs/>
          <w:sz w:val="28"/>
          <w:szCs w:val="28"/>
        </w:rPr>
        <w:t>SFP (Small Form-Factor Pluggable) Ports:</w:t>
      </w:r>
      <w:r w:rsidRPr="00CD5CD1">
        <w:rPr>
          <w:rFonts w:cstheme="minorHAnsi"/>
          <w:sz w:val="28"/>
          <w:szCs w:val="28"/>
        </w:rPr>
        <w:t xml:space="preserve"> Ports for inserting SFP transceivers to connect via fiber optic cables for higher speed and longer distances.</w:t>
      </w:r>
    </w:p>
    <w:p w14:paraId="2BB0FE14" w14:textId="77777777" w:rsidR="00CD5CD1" w:rsidRPr="00CD5CD1" w:rsidRDefault="00CD5CD1">
      <w:pPr>
        <w:numPr>
          <w:ilvl w:val="0"/>
          <w:numId w:val="277"/>
        </w:numPr>
        <w:rPr>
          <w:rFonts w:cstheme="minorHAnsi"/>
          <w:sz w:val="28"/>
          <w:szCs w:val="28"/>
        </w:rPr>
      </w:pPr>
      <w:r w:rsidRPr="00CD5CD1">
        <w:rPr>
          <w:rFonts w:cstheme="minorHAnsi"/>
          <w:b/>
          <w:bCs/>
          <w:sz w:val="28"/>
          <w:szCs w:val="28"/>
        </w:rPr>
        <w:t>Connectors:</w:t>
      </w:r>
    </w:p>
    <w:p w14:paraId="4010221A" w14:textId="77777777" w:rsidR="00CD5CD1" w:rsidRPr="00CD5CD1" w:rsidRDefault="00CD5CD1">
      <w:pPr>
        <w:numPr>
          <w:ilvl w:val="1"/>
          <w:numId w:val="277"/>
        </w:numPr>
        <w:rPr>
          <w:rFonts w:cstheme="minorHAnsi"/>
          <w:sz w:val="28"/>
          <w:szCs w:val="28"/>
        </w:rPr>
      </w:pPr>
      <w:r w:rsidRPr="00CD5CD1">
        <w:rPr>
          <w:rFonts w:cstheme="minorHAnsi"/>
          <w:b/>
          <w:bCs/>
          <w:sz w:val="28"/>
          <w:szCs w:val="28"/>
        </w:rPr>
        <w:t>RJ45 Connector:</w:t>
      </w:r>
      <w:r w:rsidRPr="00CD5CD1">
        <w:rPr>
          <w:rFonts w:cstheme="minorHAnsi"/>
          <w:sz w:val="28"/>
          <w:szCs w:val="28"/>
        </w:rPr>
        <w:t xml:space="preserve"> Standard connector for terminating twisted pair Ethernet cables.</w:t>
      </w:r>
    </w:p>
    <w:p w14:paraId="45F91B4F" w14:textId="77777777" w:rsidR="00CD5CD1" w:rsidRPr="00CD5CD1" w:rsidRDefault="00CD5CD1">
      <w:pPr>
        <w:numPr>
          <w:ilvl w:val="1"/>
          <w:numId w:val="277"/>
        </w:numPr>
        <w:rPr>
          <w:rFonts w:cstheme="minorHAnsi"/>
          <w:sz w:val="28"/>
          <w:szCs w:val="28"/>
        </w:rPr>
      </w:pPr>
      <w:r w:rsidRPr="00CD5CD1">
        <w:rPr>
          <w:rFonts w:cstheme="minorHAnsi"/>
          <w:b/>
          <w:bCs/>
          <w:sz w:val="28"/>
          <w:szCs w:val="28"/>
        </w:rPr>
        <w:t>LC Connector:</w:t>
      </w:r>
      <w:r w:rsidRPr="00CD5CD1">
        <w:rPr>
          <w:rFonts w:cstheme="minorHAnsi"/>
          <w:sz w:val="28"/>
          <w:szCs w:val="28"/>
        </w:rPr>
        <w:t xml:space="preserve"> Common connector used for terminating fiber optic cables, especially in SFP transceivers.</w:t>
      </w:r>
    </w:p>
    <w:p w14:paraId="009973B4" w14:textId="77777777" w:rsidR="00CD5CD1" w:rsidRPr="00CD5CD1" w:rsidRDefault="00CD5CD1" w:rsidP="00CD5CD1">
      <w:pPr>
        <w:ind w:left="1080"/>
        <w:rPr>
          <w:rFonts w:cstheme="minorHAnsi"/>
          <w:sz w:val="28"/>
          <w:szCs w:val="28"/>
        </w:rPr>
      </w:pPr>
    </w:p>
    <w:p w14:paraId="19F8773E" w14:textId="77777777" w:rsidR="00CD5CD1" w:rsidRPr="00CD5CD1" w:rsidRDefault="00CD5CD1" w:rsidP="00CD5CD1">
      <w:pPr>
        <w:rPr>
          <w:rFonts w:cstheme="minorHAnsi"/>
          <w:vanish/>
          <w:sz w:val="28"/>
          <w:szCs w:val="28"/>
        </w:rPr>
      </w:pPr>
      <w:r w:rsidRPr="00CD5CD1">
        <w:rPr>
          <w:rFonts w:cstheme="minorHAnsi"/>
          <w:vanish/>
          <w:sz w:val="28"/>
          <w:szCs w:val="28"/>
        </w:rPr>
        <w:t>Top of Form</w:t>
      </w:r>
    </w:p>
    <w:p w14:paraId="2EFC7109" w14:textId="6C033780" w:rsidR="000E15C1" w:rsidRPr="00CD42C1" w:rsidRDefault="000E15C1" w:rsidP="000E15C1">
      <w:pPr>
        <w:rPr>
          <w:rFonts w:cstheme="minorHAnsi"/>
          <w:sz w:val="28"/>
          <w:szCs w:val="28"/>
        </w:rPr>
      </w:pPr>
    </w:p>
    <w:p w14:paraId="2589346C" w14:textId="77777777" w:rsidR="000E15C1" w:rsidRPr="00CD42C1" w:rsidRDefault="000E15C1" w:rsidP="000E15C1">
      <w:pPr>
        <w:rPr>
          <w:rFonts w:cstheme="minorHAnsi"/>
          <w:sz w:val="28"/>
          <w:szCs w:val="28"/>
        </w:rPr>
      </w:pPr>
      <w:r w:rsidRPr="00CD42C1">
        <w:rPr>
          <w:rFonts w:cstheme="minorHAnsi"/>
          <w:sz w:val="28"/>
          <w:szCs w:val="28"/>
        </w:rPr>
        <w:t>7. Define Network devices and hosts</w:t>
      </w:r>
    </w:p>
    <w:p w14:paraId="29818C3E" w14:textId="77777777" w:rsidR="00281000" w:rsidRPr="00281000" w:rsidRDefault="00281000" w:rsidP="00281000">
      <w:pPr>
        <w:rPr>
          <w:rFonts w:cstheme="minorHAnsi"/>
          <w:sz w:val="28"/>
          <w:szCs w:val="28"/>
        </w:rPr>
      </w:pPr>
      <w:r>
        <w:rPr>
          <w:rFonts w:cstheme="minorHAnsi"/>
          <w:sz w:val="28"/>
          <w:szCs w:val="28"/>
        </w:rPr>
        <w:t xml:space="preserve">Ans: </w:t>
      </w:r>
      <w:r w:rsidRPr="00281000">
        <w:rPr>
          <w:rFonts w:cstheme="minorHAnsi"/>
          <w:sz w:val="28"/>
          <w:szCs w:val="28"/>
        </w:rPr>
        <w:t>In the realm of computer networking, "network devices" and "hosts" refer to distinct entities that play specific roles in facilitating communication and data exchange within a network. Let's define each term:</w:t>
      </w:r>
    </w:p>
    <w:p w14:paraId="69EDF5A5" w14:textId="77777777" w:rsidR="00281000" w:rsidRPr="00281000" w:rsidRDefault="00281000">
      <w:pPr>
        <w:numPr>
          <w:ilvl w:val="0"/>
          <w:numId w:val="278"/>
        </w:numPr>
        <w:rPr>
          <w:rFonts w:cstheme="minorHAnsi"/>
          <w:sz w:val="28"/>
          <w:szCs w:val="28"/>
        </w:rPr>
      </w:pPr>
      <w:r w:rsidRPr="00281000">
        <w:rPr>
          <w:rFonts w:cstheme="minorHAnsi"/>
          <w:b/>
          <w:bCs/>
          <w:sz w:val="28"/>
          <w:szCs w:val="28"/>
        </w:rPr>
        <w:t>Network Devices:</w:t>
      </w:r>
    </w:p>
    <w:p w14:paraId="68F5B3F3" w14:textId="77777777" w:rsidR="00281000" w:rsidRPr="00281000" w:rsidRDefault="00281000" w:rsidP="00281000">
      <w:pPr>
        <w:rPr>
          <w:rFonts w:cstheme="minorHAnsi"/>
          <w:sz w:val="28"/>
          <w:szCs w:val="28"/>
        </w:rPr>
      </w:pPr>
      <w:r w:rsidRPr="00281000">
        <w:rPr>
          <w:rFonts w:cstheme="minorHAnsi"/>
          <w:sz w:val="28"/>
          <w:szCs w:val="28"/>
        </w:rPr>
        <w:lastRenderedPageBreak/>
        <w:t>Network devices are hardware or software components designed to enable communication, data transfer, and management of data traffic within a computer network. These devices play critical roles in ensuring data flows smoothly and efficiently across the network. Common network devices include:</w:t>
      </w:r>
    </w:p>
    <w:p w14:paraId="35055888" w14:textId="77777777" w:rsidR="00281000" w:rsidRPr="00281000" w:rsidRDefault="00281000">
      <w:pPr>
        <w:numPr>
          <w:ilvl w:val="1"/>
          <w:numId w:val="278"/>
        </w:numPr>
        <w:rPr>
          <w:rFonts w:cstheme="minorHAnsi"/>
          <w:sz w:val="28"/>
          <w:szCs w:val="28"/>
        </w:rPr>
      </w:pPr>
      <w:r w:rsidRPr="00281000">
        <w:rPr>
          <w:rFonts w:cstheme="minorHAnsi"/>
          <w:b/>
          <w:bCs/>
          <w:sz w:val="28"/>
          <w:szCs w:val="28"/>
        </w:rPr>
        <w:t>Routers:</w:t>
      </w:r>
      <w:r w:rsidRPr="00281000">
        <w:rPr>
          <w:rFonts w:cstheme="minorHAnsi"/>
          <w:sz w:val="28"/>
          <w:szCs w:val="28"/>
        </w:rPr>
        <w:t xml:space="preserve"> Devices that direct traffic between different networks, making decisions based on IP addresses.</w:t>
      </w:r>
    </w:p>
    <w:p w14:paraId="2922186C" w14:textId="77777777" w:rsidR="00281000" w:rsidRPr="00281000" w:rsidRDefault="00281000">
      <w:pPr>
        <w:numPr>
          <w:ilvl w:val="1"/>
          <w:numId w:val="278"/>
        </w:numPr>
        <w:rPr>
          <w:rFonts w:cstheme="minorHAnsi"/>
          <w:sz w:val="28"/>
          <w:szCs w:val="28"/>
        </w:rPr>
      </w:pPr>
      <w:r w:rsidRPr="00281000">
        <w:rPr>
          <w:rFonts w:cstheme="minorHAnsi"/>
          <w:b/>
          <w:bCs/>
          <w:sz w:val="28"/>
          <w:szCs w:val="28"/>
        </w:rPr>
        <w:t>Switches:</w:t>
      </w:r>
      <w:r w:rsidRPr="00281000">
        <w:rPr>
          <w:rFonts w:cstheme="minorHAnsi"/>
          <w:sz w:val="28"/>
          <w:szCs w:val="28"/>
        </w:rPr>
        <w:t xml:space="preserve"> Devices that enable communication within a local area network (LAN) by forwarding data frames based on MAC addresses.</w:t>
      </w:r>
    </w:p>
    <w:p w14:paraId="1C0FB7DC" w14:textId="77777777" w:rsidR="00281000" w:rsidRPr="00281000" w:rsidRDefault="00281000">
      <w:pPr>
        <w:numPr>
          <w:ilvl w:val="1"/>
          <w:numId w:val="278"/>
        </w:numPr>
        <w:rPr>
          <w:rFonts w:cstheme="minorHAnsi"/>
          <w:sz w:val="28"/>
          <w:szCs w:val="28"/>
        </w:rPr>
      </w:pPr>
      <w:r w:rsidRPr="00281000">
        <w:rPr>
          <w:rFonts w:cstheme="minorHAnsi"/>
          <w:b/>
          <w:bCs/>
          <w:sz w:val="28"/>
          <w:szCs w:val="28"/>
        </w:rPr>
        <w:t>Access Points (APs):</w:t>
      </w:r>
      <w:r w:rsidRPr="00281000">
        <w:rPr>
          <w:rFonts w:cstheme="minorHAnsi"/>
          <w:sz w:val="28"/>
          <w:szCs w:val="28"/>
        </w:rPr>
        <w:t xml:space="preserve"> Devices that provide wireless connectivity to devices within a specific coverage area, facilitating access to a network.</w:t>
      </w:r>
    </w:p>
    <w:p w14:paraId="220D377C" w14:textId="77777777" w:rsidR="00281000" w:rsidRPr="00281000" w:rsidRDefault="00281000">
      <w:pPr>
        <w:numPr>
          <w:ilvl w:val="1"/>
          <w:numId w:val="278"/>
        </w:numPr>
        <w:rPr>
          <w:rFonts w:cstheme="minorHAnsi"/>
          <w:sz w:val="28"/>
          <w:szCs w:val="28"/>
        </w:rPr>
      </w:pPr>
      <w:r w:rsidRPr="00281000">
        <w:rPr>
          <w:rFonts w:cstheme="minorHAnsi"/>
          <w:b/>
          <w:bCs/>
          <w:sz w:val="28"/>
          <w:szCs w:val="28"/>
        </w:rPr>
        <w:t>Modems:</w:t>
      </w:r>
      <w:r w:rsidRPr="00281000">
        <w:rPr>
          <w:rFonts w:cstheme="minorHAnsi"/>
          <w:sz w:val="28"/>
          <w:szCs w:val="28"/>
        </w:rPr>
        <w:t xml:space="preserve"> Devices that modulate and demodulate digital signals to enable communication over various transmission media (e.g., telephone lines, cable systems).</w:t>
      </w:r>
    </w:p>
    <w:p w14:paraId="70164B3D" w14:textId="77777777" w:rsidR="00281000" w:rsidRPr="00281000" w:rsidRDefault="00281000">
      <w:pPr>
        <w:numPr>
          <w:ilvl w:val="1"/>
          <w:numId w:val="278"/>
        </w:numPr>
        <w:rPr>
          <w:rFonts w:cstheme="minorHAnsi"/>
          <w:sz w:val="28"/>
          <w:szCs w:val="28"/>
        </w:rPr>
      </w:pPr>
      <w:r w:rsidRPr="00281000">
        <w:rPr>
          <w:rFonts w:cstheme="minorHAnsi"/>
          <w:b/>
          <w:bCs/>
          <w:sz w:val="28"/>
          <w:szCs w:val="28"/>
        </w:rPr>
        <w:t>Firewalls:</w:t>
      </w:r>
      <w:r w:rsidRPr="00281000">
        <w:rPr>
          <w:rFonts w:cstheme="minorHAnsi"/>
          <w:sz w:val="28"/>
          <w:szCs w:val="28"/>
        </w:rPr>
        <w:t xml:space="preserve"> Devices that enforce security policies by controlling incoming and outgoing network traffic based on defined rules to protect the network from unauthorized access and potential threats.</w:t>
      </w:r>
    </w:p>
    <w:p w14:paraId="22515008" w14:textId="77777777" w:rsidR="00281000" w:rsidRPr="00281000" w:rsidRDefault="00281000">
      <w:pPr>
        <w:numPr>
          <w:ilvl w:val="1"/>
          <w:numId w:val="278"/>
        </w:numPr>
        <w:rPr>
          <w:rFonts w:cstheme="minorHAnsi"/>
          <w:sz w:val="28"/>
          <w:szCs w:val="28"/>
        </w:rPr>
      </w:pPr>
      <w:r w:rsidRPr="00281000">
        <w:rPr>
          <w:rFonts w:cstheme="minorHAnsi"/>
          <w:b/>
          <w:bCs/>
          <w:sz w:val="28"/>
          <w:szCs w:val="28"/>
        </w:rPr>
        <w:t>Load Balancers:</w:t>
      </w:r>
      <w:r w:rsidRPr="00281000">
        <w:rPr>
          <w:rFonts w:cstheme="minorHAnsi"/>
          <w:sz w:val="28"/>
          <w:szCs w:val="28"/>
        </w:rPr>
        <w:t xml:space="preserve"> Devices that distribute incoming network traffic across multiple servers or network resources to optimize performance and reliability</w:t>
      </w:r>
    </w:p>
    <w:p w14:paraId="1BACD805" w14:textId="247819E6" w:rsidR="000E15C1" w:rsidRPr="00CD42C1" w:rsidRDefault="000E15C1" w:rsidP="000E15C1">
      <w:pPr>
        <w:rPr>
          <w:rFonts w:cstheme="minorHAnsi"/>
          <w:sz w:val="28"/>
          <w:szCs w:val="28"/>
        </w:rPr>
      </w:pPr>
    </w:p>
    <w:p w14:paraId="50E807EA" w14:textId="77777777" w:rsidR="000E15C1" w:rsidRPr="00CD42C1" w:rsidRDefault="000E15C1" w:rsidP="000E15C1">
      <w:pPr>
        <w:rPr>
          <w:rFonts w:cstheme="minorHAnsi"/>
          <w:sz w:val="28"/>
          <w:szCs w:val="28"/>
        </w:rPr>
      </w:pPr>
      <w:r w:rsidRPr="00CD42C1">
        <w:rPr>
          <w:rFonts w:cstheme="minorHAnsi"/>
          <w:sz w:val="28"/>
          <w:szCs w:val="28"/>
        </w:rPr>
        <w:t>8. What are Ethernet Standard (802.3) and Frame Formats?</w:t>
      </w:r>
    </w:p>
    <w:p w14:paraId="27AB53DA" w14:textId="77777777" w:rsidR="00281000" w:rsidRPr="00281000" w:rsidRDefault="00281000" w:rsidP="00281000">
      <w:pPr>
        <w:rPr>
          <w:rFonts w:cstheme="minorHAnsi"/>
          <w:sz w:val="28"/>
          <w:szCs w:val="28"/>
        </w:rPr>
      </w:pPr>
      <w:r>
        <w:rPr>
          <w:rFonts w:cstheme="minorHAnsi"/>
          <w:sz w:val="28"/>
          <w:szCs w:val="28"/>
        </w:rPr>
        <w:t xml:space="preserve">Ans: </w:t>
      </w:r>
      <w:r w:rsidRPr="00281000">
        <w:rPr>
          <w:rFonts w:cstheme="minorHAnsi"/>
          <w:sz w:val="28"/>
          <w:szCs w:val="28"/>
        </w:rPr>
        <w:t>Ethernet, defined by IEEE 802.3 standards, is a set of networking technologies commonly used in wired local area networks (LANs). The IEEE 802.3 standard encompasses various aspects of Ethernet, including frame formats, protocols, and physical layer specifications. Let's delve into the key aspects, including frame formats:</w:t>
      </w:r>
    </w:p>
    <w:p w14:paraId="72BCA91C" w14:textId="77777777" w:rsidR="00281000" w:rsidRPr="00281000" w:rsidRDefault="00281000" w:rsidP="00281000">
      <w:pPr>
        <w:rPr>
          <w:rFonts w:cstheme="minorHAnsi"/>
          <w:b/>
          <w:bCs/>
          <w:sz w:val="28"/>
          <w:szCs w:val="28"/>
        </w:rPr>
      </w:pPr>
      <w:r w:rsidRPr="00281000">
        <w:rPr>
          <w:rFonts w:cstheme="minorHAnsi"/>
          <w:b/>
          <w:bCs/>
          <w:sz w:val="28"/>
          <w:szCs w:val="28"/>
        </w:rPr>
        <w:t>1. Ethernet Standards (IEEE 802.3):</w:t>
      </w:r>
    </w:p>
    <w:p w14:paraId="4AB08BFC" w14:textId="77777777" w:rsidR="00281000" w:rsidRPr="00281000" w:rsidRDefault="00281000" w:rsidP="00281000">
      <w:pPr>
        <w:rPr>
          <w:rFonts w:cstheme="minorHAnsi"/>
          <w:sz w:val="28"/>
          <w:szCs w:val="28"/>
        </w:rPr>
      </w:pPr>
      <w:r w:rsidRPr="00281000">
        <w:rPr>
          <w:rFonts w:cstheme="minorHAnsi"/>
          <w:sz w:val="28"/>
          <w:szCs w:val="28"/>
        </w:rPr>
        <w:lastRenderedPageBreak/>
        <w:t>Ethernet standards, defined under IEEE 802.3, have evolved over time to accommodate advancements in technology and increased data transmission speeds. Some notable standards include:</w:t>
      </w:r>
    </w:p>
    <w:p w14:paraId="71F72347" w14:textId="77777777" w:rsidR="00281000" w:rsidRPr="00281000" w:rsidRDefault="00281000">
      <w:pPr>
        <w:numPr>
          <w:ilvl w:val="0"/>
          <w:numId w:val="279"/>
        </w:numPr>
        <w:rPr>
          <w:rFonts w:cstheme="minorHAnsi"/>
          <w:sz w:val="28"/>
          <w:szCs w:val="28"/>
        </w:rPr>
      </w:pPr>
      <w:r w:rsidRPr="00281000">
        <w:rPr>
          <w:rFonts w:cstheme="minorHAnsi"/>
          <w:b/>
          <w:bCs/>
          <w:sz w:val="28"/>
          <w:szCs w:val="28"/>
        </w:rPr>
        <w:t>Ethernet (802.3):</w:t>
      </w:r>
      <w:r w:rsidRPr="00281000">
        <w:rPr>
          <w:rFonts w:cstheme="minorHAnsi"/>
          <w:sz w:val="28"/>
          <w:szCs w:val="28"/>
        </w:rPr>
        <w:t xml:space="preserve"> The original Ethernet standard introduced in the early 1980s, supporting a data transfer rate of 10 Mbps (megabits per second) over a coaxial cable.</w:t>
      </w:r>
    </w:p>
    <w:p w14:paraId="311147BD" w14:textId="77777777" w:rsidR="00281000" w:rsidRPr="00281000" w:rsidRDefault="00281000">
      <w:pPr>
        <w:numPr>
          <w:ilvl w:val="0"/>
          <w:numId w:val="279"/>
        </w:numPr>
        <w:rPr>
          <w:rFonts w:cstheme="minorHAnsi"/>
          <w:sz w:val="28"/>
          <w:szCs w:val="28"/>
        </w:rPr>
      </w:pPr>
      <w:r w:rsidRPr="00281000">
        <w:rPr>
          <w:rFonts w:cstheme="minorHAnsi"/>
          <w:b/>
          <w:bCs/>
          <w:sz w:val="28"/>
          <w:szCs w:val="28"/>
        </w:rPr>
        <w:t>Fast Ethernet (802.3u):</w:t>
      </w:r>
      <w:r w:rsidRPr="00281000">
        <w:rPr>
          <w:rFonts w:cstheme="minorHAnsi"/>
          <w:sz w:val="28"/>
          <w:szCs w:val="28"/>
        </w:rPr>
        <w:t xml:space="preserve"> An enhancement that increased the data rate to 100 Mbps, improving network speeds significantly.</w:t>
      </w:r>
    </w:p>
    <w:p w14:paraId="7EF9FBB1" w14:textId="77777777" w:rsidR="00281000" w:rsidRPr="00281000" w:rsidRDefault="00281000">
      <w:pPr>
        <w:numPr>
          <w:ilvl w:val="0"/>
          <w:numId w:val="279"/>
        </w:numPr>
        <w:rPr>
          <w:rFonts w:cstheme="minorHAnsi"/>
          <w:sz w:val="28"/>
          <w:szCs w:val="28"/>
        </w:rPr>
      </w:pPr>
      <w:r w:rsidRPr="00281000">
        <w:rPr>
          <w:rFonts w:cstheme="minorHAnsi"/>
          <w:b/>
          <w:bCs/>
          <w:sz w:val="28"/>
          <w:szCs w:val="28"/>
        </w:rPr>
        <w:t>Gigabit Ethernet (802.3ab):</w:t>
      </w:r>
      <w:r w:rsidRPr="00281000">
        <w:rPr>
          <w:rFonts w:cstheme="minorHAnsi"/>
          <w:sz w:val="28"/>
          <w:szCs w:val="28"/>
        </w:rPr>
        <w:t xml:space="preserve"> Supports data rates up to 1 Gbps (gigabit per second) over twisted pair cabling.</w:t>
      </w:r>
    </w:p>
    <w:p w14:paraId="5739B3EE" w14:textId="77777777" w:rsidR="00281000" w:rsidRPr="00281000" w:rsidRDefault="00281000">
      <w:pPr>
        <w:numPr>
          <w:ilvl w:val="0"/>
          <w:numId w:val="279"/>
        </w:numPr>
        <w:rPr>
          <w:rFonts w:cstheme="minorHAnsi"/>
          <w:sz w:val="28"/>
          <w:szCs w:val="28"/>
        </w:rPr>
      </w:pPr>
      <w:r w:rsidRPr="00281000">
        <w:rPr>
          <w:rFonts w:cstheme="minorHAnsi"/>
          <w:b/>
          <w:bCs/>
          <w:sz w:val="28"/>
          <w:szCs w:val="28"/>
        </w:rPr>
        <w:t>10-Gigabit Ethernet (802.3ae):</w:t>
      </w:r>
      <w:r w:rsidRPr="00281000">
        <w:rPr>
          <w:rFonts w:cstheme="minorHAnsi"/>
          <w:sz w:val="28"/>
          <w:szCs w:val="28"/>
        </w:rPr>
        <w:t xml:space="preserve"> Provides data rates of 10 Gbps, catering to high-speed network requirements.</w:t>
      </w:r>
    </w:p>
    <w:p w14:paraId="5BB88A66" w14:textId="77777777" w:rsidR="00281000" w:rsidRPr="00281000" w:rsidRDefault="00281000">
      <w:pPr>
        <w:numPr>
          <w:ilvl w:val="0"/>
          <w:numId w:val="279"/>
        </w:numPr>
        <w:rPr>
          <w:rFonts w:cstheme="minorHAnsi"/>
          <w:sz w:val="28"/>
          <w:szCs w:val="28"/>
        </w:rPr>
      </w:pPr>
      <w:r w:rsidRPr="00281000">
        <w:rPr>
          <w:rFonts w:cstheme="minorHAnsi"/>
          <w:b/>
          <w:bCs/>
          <w:sz w:val="28"/>
          <w:szCs w:val="28"/>
        </w:rPr>
        <w:t>40-Gigabit and 100-Gigabit Ethernet (802.3ba):</w:t>
      </w:r>
      <w:r w:rsidRPr="00281000">
        <w:rPr>
          <w:rFonts w:cstheme="minorHAnsi"/>
          <w:sz w:val="28"/>
          <w:szCs w:val="28"/>
        </w:rPr>
        <w:t xml:space="preserve"> Introduced to support even higher data rates of 40 Gbps and 100 Gbps, respectively.</w:t>
      </w:r>
    </w:p>
    <w:p w14:paraId="51A25C32" w14:textId="77777777" w:rsidR="00281000" w:rsidRPr="00281000" w:rsidRDefault="00281000" w:rsidP="00281000">
      <w:pPr>
        <w:rPr>
          <w:rFonts w:cstheme="minorHAnsi"/>
          <w:b/>
          <w:bCs/>
          <w:sz w:val="28"/>
          <w:szCs w:val="28"/>
        </w:rPr>
      </w:pPr>
      <w:r w:rsidRPr="00281000">
        <w:rPr>
          <w:rFonts w:cstheme="minorHAnsi"/>
          <w:b/>
          <w:bCs/>
          <w:sz w:val="28"/>
          <w:szCs w:val="28"/>
        </w:rPr>
        <w:t>2. Ethernet Frame Format:</w:t>
      </w:r>
    </w:p>
    <w:p w14:paraId="5CB7CEA4" w14:textId="77777777" w:rsidR="00281000" w:rsidRPr="00281000" w:rsidRDefault="00281000" w:rsidP="00281000">
      <w:pPr>
        <w:rPr>
          <w:rFonts w:cstheme="minorHAnsi"/>
          <w:sz w:val="28"/>
          <w:szCs w:val="28"/>
        </w:rPr>
      </w:pPr>
      <w:r w:rsidRPr="00281000">
        <w:rPr>
          <w:rFonts w:cstheme="minorHAnsi"/>
          <w:sz w:val="28"/>
          <w:szCs w:val="28"/>
        </w:rPr>
        <w:t>Ethernet frame format defines the structure of a data frame used for communication over the Ethernet network. The frame consists of several components, each serving a specific purpose:</w:t>
      </w:r>
    </w:p>
    <w:p w14:paraId="127F59AD" w14:textId="77777777" w:rsidR="00281000" w:rsidRPr="00281000" w:rsidRDefault="00281000">
      <w:pPr>
        <w:numPr>
          <w:ilvl w:val="0"/>
          <w:numId w:val="280"/>
        </w:numPr>
        <w:rPr>
          <w:rFonts w:cstheme="minorHAnsi"/>
          <w:sz w:val="28"/>
          <w:szCs w:val="28"/>
        </w:rPr>
      </w:pPr>
      <w:r w:rsidRPr="00281000">
        <w:rPr>
          <w:rFonts w:cstheme="minorHAnsi"/>
          <w:b/>
          <w:bCs/>
          <w:sz w:val="28"/>
          <w:szCs w:val="28"/>
        </w:rPr>
        <w:t>Preamble (8 bytes):</w:t>
      </w:r>
      <w:r w:rsidRPr="00281000">
        <w:rPr>
          <w:rFonts w:cstheme="minorHAnsi"/>
          <w:sz w:val="28"/>
          <w:szCs w:val="28"/>
        </w:rPr>
        <w:t xml:space="preserve"> A sequence of alternating 1s and 0s used to signal the start of a frame and to synchronize the receiving equipment.</w:t>
      </w:r>
    </w:p>
    <w:p w14:paraId="3A9FEB22" w14:textId="77777777" w:rsidR="00281000" w:rsidRPr="00281000" w:rsidRDefault="00281000">
      <w:pPr>
        <w:numPr>
          <w:ilvl w:val="0"/>
          <w:numId w:val="280"/>
        </w:numPr>
        <w:rPr>
          <w:rFonts w:cstheme="minorHAnsi"/>
          <w:sz w:val="28"/>
          <w:szCs w:val="28"/>
        </w:rPr>
      </w:pPr>
      <w:r w:rsidRPr="00281000">
        <w:rPr>
          <w:rFonts w:cstheme="minorHAnsi"/>
          <w:b/>
          <w:bCs/>
          <w:sz w:val="28"/>
          <w:szCs w:val="28"/>
        </w:rPr>
        <w:t>Start Frame Delimiter (SFD) (1 byte):</w:t>
      </w:r>
      <w:r w:rsidRPr="00281000">
        <w:rPr>
          <w:rFonts w:cstheme="minorHAnsi"/>
          <w:sz w:val="28"/>
          <w:szCs w:val="28"/>
        </w:rPr>
        <w:t xml:space="preserve"> Marks the end of the preamble and the start of the frame. It contains a specific bit pattern (10101011).</w:t>
      </w:r>
    </w:p>
    <w:p w14:paraId="240C546A" w14:textId="77777777" w:rsidR="00281000" w:rsidRPr="00281000" w:rsidRDefault="00281000">
      <w:pPr>
        <w:numPr>
          <w:ilvl w:val="0"/>
          <w:numId w:val="280"/>
        </w:numPr>
        <w:rPr>
          <w:rFonts w:cstheme="minorHAnsi"/>
          <w:sz w:val="28"/>
          <w:szCs w:val="28"/>
        </w:rPr>
      </w:pPr>
      <w:r w:rsidRPr="00281000">
        <w:rPr>
          <w:rFonts w:cstheme="minorHAnsi"/>
          <w:b/>
          <w:bCs/>
          <w:sz w:val="28"/>
          <w:szCs w:val="28"/>
        </w:rPr>
        <w:t>Destination MAC Address (6 bytes):</w:t>
      </w:r>
      <w:r w:rsidRPr="00281000">
        <w:rPr>
          <w:rFonts w:cstheme="minorHAnsi"/>
          <w:sz w:val="28"/>
          <w:szCs w:val="28"/>
        </w:rPr>
        <w:t xml:space="preserve"> Specifies the intended recipient's MAC address.</w:t>
      </w:r>
    </w:p>
    <w:p w14:paraId="080F30EA" w14:textId="77777777" w:rsidR="00281000" w:rsidRPr="00281000" w:rsidRDefault="00281000">
      <w:pPr>
        <w:numPr>
          <w:ilvl w:val="0"/>
          <w:numId w:val="280"/>
        </w:numPr>
        <w:rPr>
          <w:rFonts w:cstheme="minorHAnsi"/>
          <w:sz w:val="28"/>
          <w:szCs w:val="28"/>
        </w:rPr>
      </w:pPr>
      <w:r w:rsidRPr="00281000">
        <w:rPr>
          <w:rFonts w:cstheme="minorHAnsi"/>
          <w:b/>
          <w:bCs/>
          <w:sz w:val="28"/>
          <w:szCs w:val="28"/>
        </w:rPr>
        <w:t>Source MAC Address (6 bytes):</w:t>
      </w:r>
      <w:r w:rsidRPr="00281000">
        <w:rPr>
          <w:rFonts w:cstheme="minorHAnsi"/>
          <w:sz w:val="28"/>
          <w:szCs w:val="28"/>
        </w:rPr>
        <w:t xml:space="preserve"> Indicates the sender's MAC address.</w:t>
      </w:r>
    </w:p>
    <w:p w14:paraId="49D442A5" w14:textId="77777777" w:rsidR="00281000" w:rsidRPr="00281000" w:rsidRDefault="00281000">
      <w:pPr>
        <w:numPr>
          <w:ilvl w:val="0"/>
          <w:numId w:val="280"/>
        </w:numPr>
        <w:rPr>
          <w:rFonts w:cstheme="minorHAnsi"/>
          <w:sz w:val="28"/>
          <w:szCs w:val="28"/>
        </w:rPr>
      </w:pPr>
      <w:r w:rsidRPr="00281000">
        <w:rPr>
          <w:rFonts w:cstheme="minorHAnsi"/>
          <w:b/>
          <w:bCs/>
          <w:sz w:val="28"/>
          <w:szCs w:val="28"/>
        </w:rPr>
        <w:t>EtherType/Length (2 bytes):</w:t>
      </w:r>
      <w:r w:rsidRPr="00281000">
        <w:rPr>
          <w:rFonts w:cstheme="minorHAnsi"/>
          <w:sz w:val="28"/>
          <w:szCs w:val="28"/>
        </w:rPr>
        <w:t xml:space="preserve"> EtherType specifies the protocol type within the payload or the length of the frame's data.</w:t>
      </w:r>
    </w:p>
    <w:p w14:paraId="6F0D9246" w14:textId="77777777" w:rsidR="00281000" w:rsidRPr="00281000" w:rsidRDefault="00281000">
      <w:pPr>
        <w:numPr>
          <w:ilvl w:val="0"/>
          <w:numId w:val="280"/>
        </w:numPr>
        <w:rPr>
          <w:rFonts w:cstheme="minorHAnsi"/>
          <w:sz w:val="28"/>
          <w:szCs w:val="28"/>
        </w:rPr>
      </w:pPr>
      <w:r w:rsidRPr="00281000">
        <w:rPr>
          <w:rFonts w:cstheme="minorHAnsi"/>
          <w:b/>
          <w:bCs/>
          <w:sz w:val="28"/>
          <w:szCs w:val="28"/>
        </w:rPr>
        <w:t>Payload (46-1500 bytes):</w:t>
      </w:r>
      <w:r w:rsidRPr="00281000">
        <w:rPr>
          <w:rFonts w:cstheme="minorHAnsi"/>
          <w:sz w:val="28"/>
          <w:szCs w:val="28"/>
        </w:rPr>
        <w:t xml:space="preserve"> Contains the actual data being transmitted, with a minimum length of 46 bytes to ensure the frame's duration meets the minimum requirement.</w:t>
      </w:r>
    </w:p>
    <w:p w14:paraId="76B17B91" w14:textId="77777777" w:rsidR="00281000" w:rsidRPr="00281000" w:rsidRDefault="00281000">
      <w:pPr>
        <w:numPr>
          <w:ilvl w:val="0"/>
          <w:numId w:val="280"/>
        </w:numPr>
        <w:rPr>
          <w:rFonts w:cstheme="minorHAnsi"/>
          <w:sz w:val="28"/>
          <w:szCs w:val="28"/>
        </w:rPr>
      </w:pPr>
      <w:r w:rsidRPr="00281000">
        <w:rPr>
          <w:rFonts w:cstheme="minorHAnsi"/>
          <w:b/>
          <w:bCs/>
          <w:sz w:val="28"/>
          <w:szCs w:val="28"/>
        </w:rPr>
        <w:lastRenderedPageBreak/>
        <w:t>Frame Check Sequence (FCS) (4 bytes):</w:t>
      </w:r>
      <w:r w:rsidRPr="00281000">
        <w:rPr>
          <w:rFonts w:cstheme="minorHAnsi"/>
          <w:sz w:val="28"/>
          <w:szCs w:val="28"/>
        </w:rPr>
        <w:t xml:space="preserve"> A cyclic redundancy check (CRC) used for error detection and ensuring the integrity of the frame.</w:t>
      </w:r>
    </w:p>
    <w:p w14:paraId="11DE587F" w14:textId="77777777" w:rsidR="00281000" w:rsidRPr="00281000" w:rsidRDefault="00281000">
      <w:pPr>
        <w:numPr>
          <w:ilvl w:val="0"/>
          <w:numId w:val="280"/>
        </w:numPr>
        <w:rPr>
          <w:rFonts w:cstheme="minorHAnsi"/>
          <w:sz w:val="28"/>
          <w:szCs w:val="28"/>
        </w:rPr>
      </w:pPr>
      <w:r w:rsidRPr="00281000">
        <w:rPr>
          <w:rFonts w:cstheme="minorHAnsi"/>
          <w:b/>
          <w:bCs/>
          <w:sz w:val="28"/>
          <w:szCs w:val="28"/>
        </w:rPr>
        <w:t>Interframe Gap (IFG) (12 bytes):</w:t>
      </w:r>
      <w:r w:rsidRPr="00281000">
        <w:rPr>
          <w:rFonts w:cstheme="minorHAnsi"/>
          <w:sz w:val="28"/>
          <w:szCs w:val="28"/>
        </w:rPr>
        <w:t xml:space="preserve"> A gap between frames that helps in proper frame separation and synchronization.</w:t>
      </w:r>
    </w:p>
    <w:p w14:paraId="19F5CC7E" w14:textId="77777777" w:rsidR="00281000" w:rsidRPr="00281000" w:rsidRDefault="00281000" w:rsidP="00281000">
      <w:pPr>
        <w:rPr>
          <w:rFonts w:cstheme="minorHAnsi"/>
          <w:sz w:val="28"/>
          <w:szCs w:val="28"/>
        </w:rPr>
      </w:pPr>
      <w:r w:rsidRPr="00281000">
        <w:rPr>
          <w:rFonts w:cstheme="minorHAnsi"/>
          <w:sz w:val="28"/>
          <w:szCs w:val="28"/>
        </w:rPr>
        <w:t>The Ethernet frame format may vary slightly depending on the specific Ethernet standard being used (e.g., Ethernet, Fast Ethernet, Gigabit Ethernet), but the fundamental components and their purposes remain consistent across these variations.</w:t>
      </w:r>
    </w:p>
    <w:p w14:paraId="70847C83" w14:textId="05B2B4C6" w:rsidR="000E15C1" w:rsidRPr="00281000" w:rsidRDefault="000E15C1" w:rsidP="00281000">
      <w:pPr>
        <w:rPr>
          <w:rFonts w:cstheme="minorHAnsi"/>
          <w:b/>
          <w:bCs/>
          <w:sz w:val="28"/>
          <w:szCs w:val="28"/>
        </w:rPr>
      </w:pPr>
    </w:p>
    <w:p w14:paraId="25A9ABFF" w14:textId="2AFC1211" w:rsidR="000E15C1" w:rsidRPr="00281000" w:rsidRDefault="000E15C1">
      <w:pPr>
        <w:pStyle w:val="ListParagraph"/>
        <w:numPr>
          <w:ilvl w:val="0"/>
          <w:numId w:val="270"/>
        </w:numPr>
        <w:rPr>
          <w:rFonts w:cstheme="minorHAnsi"/>
          <w:b/>
          <w:bCs/>
          <w:sz w:val="28"/>
          <w:szCs w:val="28"/>
        </w:rPr>
      </w:pPr>
      <w:r w:rsidRPr="00281000">
        <w:rPr>
          <w:rFonts w:cstheme="minorHAnsi"/>
          <w:b/>
          <w:bCs/>
          <w:sz w:val="28"/>
          <w:szCs w:val="28"/>
        </w:rPr>
        <w:t>Intermediate Question</w:t>
      </w:r>
    </w:p>
    <w:p w14:paraId="79381998" w14:textId="77777777" w:rsidR="000E15C1" w:rsidRPr="00CD42C1" w:rsidRDefault="000E15C1" w:rsidP="000E15C1">
      <w:pPr>
        <w:rPr>
          <w:rFonts w:cstheme="minorHAnsi"/>
          <w:sz w:val="28"/>
          <w:szCs w:val="28"/>
        </w:rPr>
      </w:pPr>
    </w:p>
    <w:p w14:paraId="783AD2C1" w14:textId="7264AFF8" w:rsidR="000E15C1" w:rsidRPr="00281000" w:rsidRDefault="000E15C1">
      <w:pPr>
        <w:pStyle w:val="ListParagraph"/>
        <w:numPr>
          <w:ilvl w:val="0"/>
          <w:numId w:val="281"/>
        </w:numPr>
        <w:rPr>
          <w:rFonts w:cstheme="minorHAnsi"/>
          <w:sz w:val="28"/>
          <w:szCs w:val="28"/>
        </w:rPr>
      </w:pPr>
      <w:r w:rsidRPr="00281000">
        <w:rPr>
          <w:rFonts w:cstheme="minorHAnsi"/>
          <w:sz w:val="28"/>
          <w:szCs w:val="28"/>
        </w:rPr>
        <w:t>Comparison between UTP, MM and SM Ethernet Cabling</w:t>
      </w:r>
    </w:p>
    <w:p w14:paraId="702EA676" w14:textId="77777777" w:rsidR="00281000" w:rsidRPr="00281000" w:rsidRDefault="00281000" w:rsidP="00281000">
      <w:pPr>
        <w:pStyle w:val="ListParagraph"/>
        <w:rPr>
          <w:rFonts w:cstheme="minorHAnsi"/>
          <w:sz w:val="28"/>
          <w:szCs w:val="28"/>
        </w:rPr>
      </w:pPr>
      <w:r>
        <w:rPr>
          <w:rFonts w:cstheme="minorHAnsi"/>
          <w:sz w:val="28"/>
          <w:szCs w:val="28"/>
        </w:rPr>
        <w:t xml:space="preserve">Ans: </w:t>
      </w:r>
      <w:r w:rsidRPr="00281000">
        <w:rPr>
          <w:rFonts w:cstheme="minorHAnsi"/>
          <w:sz w:val="28"/>
          <w:szCs w:val="28"/>
        </w:rPr>
        <w:t>Ethernet cabling can be categorized into three main types based on the type of cable and its intended use: Unshielded Twisted Pair (UTP), Multimode Fiber (MM), and Single-mode Fiber (SM). Here's a comparison of these cabling types:</w:t>
      </w:r>
    </w:p>
    <w:p w14:paraId="48B4F92C" w14:textId="77777777" w:rsidR="00281000" w:rsidRPr="00281000" w:rsidRDefault="00281000" w:rsidP="00281000">
      <w:pPr>
        <w:pStyle w:val="ListParagraph"/>
        <w:rPr>
          <w:rFonts w:cstheme="minorHAnsi"/>
          <w:b/>
          <w:bCs/>
          <w:sz w:val="28"/>
          <w:szCs w:val="28"/>
        </w:rPr>
      </w:pPr>
      <w:r w:rsidRPr="00281000">
        <w:rPr>
          <w:rFonts w:cstheme="minorHAnsi"/>
          <w:b/>
          <w:bCs/>
          <w:sz w:val="28"/>
          <w:szCs w:val="28"/>
        </w:rPr>
        <w:t>1. Unshielded Twisted Pair (UTP):</w:t>
      </w:r>
    </w:p>
    <w:p w14:paraId="61C7F402" w14:textId="77777777" w:rsidR="00281000" w:rsidRPr="00281000" w:rsidRDefault="00281000">
      <w:pPr>
        <w:pStyle w:val="ListParagraph"/>
        <w:numPr>
          <w:ilvl w:val="0"/>
          <w:numId w:val="282"/>
        </w:numPr>
        <w:rPr>
          <w:rFonts w:cstheme="minorHAnsi"/>
          <w:sz w:val="28"/>
          <w:szCs w:val="28"/>
        </w:rPr>
      </w:pPr>
      <w:r w:rsidRPr="00281000">
        <w:rPr>
          <w:rFonts w:cstheme="minorHAnsi"/>
          <w:b/>
          <w:bCs/>
          <w:sz w:val="28"/>
          <w:szCs w:val="28"/>
        </w:rPr>
        <w:t>Usage:</w:t>
      </w:r>
    </w:p>
    <w:p w14:paraId="4EE8E790" w14:textId="77777777" w:rsidR="00281000" w:rsidRPr="00281000" w:rsidRDefault="00281000">
      <w:pPr>
        <w:pStyle w:val="ListParagraph"/>
        <w:numPr>
          <w:ilvl w:val="1"/>
          <w:numId w:val="282"/>
        </w:numPr>
        <w:rPr>
          <w:rFonts w:cstheme="minorHAnsi"/>
          <w:sz w:val="28"/>
          <w:szCs w:val="28"/>
        </w:rPr>
      </w:pPr>
      <w:r w:rsidRPr="00281000">
        <w:rPr>
          <w:rFonts w:cstheme="minorHAnsi"/>
          <w:sz w:val="28"/>
          <w:szCs w:val="28"/>
        </w:rPr>
        <w:t>Commonly used for short to medium-distance network connections within buildings, homes, and small to medium-sized enterprises.</w:t>
      </w:r>
    </w:p>
    <w:p w14:paraId="58085C4C" w14:textId="77777777" w:rsidR="00281000" w:rsidRPr="00281000" w:rsidRDefault="00281000">
      <w:pPr>
        <w:pStyle w:val="ListParagraph"/>
        <w:numPr>
          <w:ilvl w:val="1"/>
          <w:numId w:val="282"/>
        </w:numPr>
        <w:rPr>
          <w:rFonts w:cstheme="minorHAnsi"/>
          <w:sz w:val="28"/>
          <w:szCs w:val="28"/>
        </w:rPr>
      </w:pPr>
      <w:r w:rsidRPr="00281000">
        <w:rPr>
          <w:rFonts w:cstheme="minorHAnsi"/>
          <w:sz w:val="28"/>
          <w:szCs w:val="28"/>
        </w:rPr>
        <w:t>Ideal for LANs, especially Ethernet connections.</w:t>
      </w:r>
    </w:p>
    <w:p w14:paraId="53C9B968" w14:textId="77777777" w:rsidR="00281000" w:rsidRPr="00281000" w:rsidRDefault="00281000">
      <w:pPr>
        <w:pStyle w:val="ListParagraph"/>
        <w:numPr>
          <w:ilvl w:val="0"/>
          <w:numId w:val="282"/>
        </w:numPr>
        <w:rPr>
          <w:rFonts w:cstheme="minorHAnsi"/>
          <w:sz w:val="28"/>
          <w:szCs w:val="28"/>
        </w:rPr>
      </w:pPr>
      <w:r w:rsidRPr="00281000">
        <w:rPr>
          <w:rFonts w:cstheme="minorHAnsi"/>
          <w:b/>
          <w:bCs/>
          <w:sz w:val="28"/>
          <w:szCs w:val="28"/>
        </w:rPr>
        <w:t>Distance:</w:t>
      </w:r>
    </w:p>
    <w:p w14:paraId="7CDAB6E6" w14:textId="77777777" w:rsidR="00281000" w:rsidRPr="00281000" w:rsidRDefault="00281000">
      <w:pPr>
        <w:pStyle w:val="ListParagraph"/>
        <w:numPr>
          <w:ilvl w:val="1"/>
          <w:numId w:val="282"/>
        </w:numPr>
        <w:rPr>
          <w:rFonts w:cstheme="minorHAnsi"/>
          <w:sz w:val="28"/>
          <w:szCs w:val="28"/>
        </w:rPr>
      </w:pPr>
      <w:r w:rsidRPr="00281000">
        <w:rPr>
          <w:rFonts w:cstheme="minorHAnsi"/>
          <w:sz w:val="28"/>
          <w:szCs w:val="28"/>
        </w:rPr>
        <w:t>Typically used for distances up to 100 meters (328 feet) per segment.</w:t>
      </w:r>
    </w:p>
    <w:p w14:paraId="6DA799E0" w14:textId="77777777" w:rsidR="00281000" w:rsidRPr="00281000" w:rsidRDefault="00281000">
      <w:pPr>
        <w:pStyle w:val="ListParagraph"/>
        <w:numPr>
          <w:ilvl w:val="0"/>
          <w:numId w:val="282"/>
        </w:numPr>
        <w:rPr>
          <w:rFonts w:cstheme="minorHAnsi"/>
          <w:sz w:val="28"/>
          <w:szCs w:val="28"/>
        </w:rPr>
      </w:pPr>
      <w:r w:rsidRPr="00281000">
        <w:rPr>
          <w:rFonts w:cstheme="minorHAnsi"/>
          <w:b/>
          <w:bCs/>
          <w:sz w:val="28"/>
          <w:szCs w:val="28"/>
        </w:rPr>
        <w:t>Cost:</w:t>
      </w:r>
    </w:p>
    <w:p w14:paraId="51C71E2F" w14:textId="77777777" w:rsidR="00281000" w:rsidRPr="00281000" w:rsidRDefault="00281000">
      <w:pPr>
        <w:pStyle w:val="ListParagraph"/>
        <w:numPr>
          <w:ilvl w:val="1"/>
          <w:numId w:val="282"/>
        </w:numPr>
        <w:rPr>
          <w:rFonts w:cstheme="minorHAnsi"/>
          <w:sz w:val="28"/>
          <w:szCs w:val="28"/>
        </w:rPr>
      </w:pPr>
      <w:r w:rsidRPr="00281000">
        <w:rPr>
          <w:rFonts w:cstheme="minorHAnsi"/>
          <w:sz w:val="28"/>
          <w:szCs w:val="28"/>
        </w:rPr>
        <w:t>Cost-effective compared to fiber optic cabling.</w:t>
      </w:r>
    </w:p>
    <w:p w14:paraId="5EDDDBFF" w14:textId="77777777" w:rsidR="00281000" w:rsidRPr="00281000" w:rsidRDefault="00281000">
      <w:pPr>
        <w:pStyle w:val="ListParagraph"/>
        <w:numPr>
          <w:ilvl w:val="0"/>
          <w:numId w:val="282"/>
        </w:numPr>
        <w:rPr>
          <w:rFonts w:cstheme="minorHAnsi"/>
          <w:sz w:val="28"/>
          <w:szCs w:val="28"/>
        </w:rPr>
      </w:pPr>
      <w:r w:rsidRPr="00281000">
        <w:rPr>
          <w:rFonts w:cstheme="minorHAnsi"/>
          <w:b/>
          <w:bCs/>
          <w:sz w:val="28"/>
          <w:szCs w:val="28"/>
        </w:rPr>
        <w:t>Speed and Bandwidth:</w:t>
      </w:r>
    </w:p>
    <w:p w14:paraId="004DA733" w14:textId="77777777" w:rsidR="00281000" w:rsidRPr="00281000" w:rsidRDefault="00281000">
      <w:pPr>
        <w:pStyle w:val="ListParagraph"/>
        <w:numPr>
          <w:ilvl w:val="1"/>
          <w:numId w:val="282"/>
        </w:numPr>
        <w:rPr>
          <w:rFonts w:cstheme="minorHAnsi"/>
          <w:sz w:val="28"/>
          <w:szCs w:val="28"/>
        </w:rPr>
      </w:pPr>
      <w:r w:rsidRPr="00281000">
        <w:rPr>
          <w:rFonts w:cstheme="minorHAnsi"/>
          <w:sz w:val="28"/>
          <w:szCs w:val="28"/>
        </w:rPr>
        <w:t>Supports various Ethernet standards, including 10/100/1000 Mbps (Gigabit Ethernet).</w:t>
      </w:r>
    </w:p>
    <w:p w14:paraId="3E13EFAC" w14:textId="77777777" w:rsidR="00281000" w:rsidRPr="00281000" w:rsidRDefault="00281000">
      <w:pPr>
        <w:pStyle w:val="ListParagraph"/>
        <w:numPr>
          <w:ilvl w:val="1"/>
          <w:numId w:val="282"/>
        </w:numPr>
        <w:rPr>
          <w:rFonts w:cstheme="minorHAnsi"/>
          <w:sz w:val="28"/>
          <w:szCs w:val="28"/>
        </w:rPr>
      </w:pPr>
      <w:r w:rsidRPr="00281000">
        <w:rPr>
          <w:rFonts w:cstheme="minorHAnsi"/>
          <w:sz w:val="28"/>
          <w:szCs w:val="28"/>
        </w:rPr>
        <w:t>Limited in terms of maximum bandwidth and distance compared to fiber.</w:t>
      </w:r>
    </w:p>
    <w:p w14:paraId="1DDE7068" w14:textId="77777777" w:rsidR="00281000" w:rsidRPr="00281000" w:rsidRDefault="00281000">
      <w:pPr>
        <w:pStyle w:val="ListParagraph"/>
        <w:numPr>
          <w:ilvl w:val="0"/>
          <w:numId w:val="282"/>
        </w:numPr>
        <w:rPr>
          <w:rFonts w:cstheme="minorHAnsi"/>
          <w:sz w:val="28"/>
          <w:szCs w:val="28"/>
        </w:rPr>
      </w:pPr>
      <w:r w:rsidRPr="00281000">
        <w:rPr>
          <w:rFonts w:cstheme="minorHAnsi"/>
          <w:b/>
          <w:bCs/>
          <w:sz w:val="28"/>
          <w:szCs w:val="28"/>
        </w:rPr>
        <w:t>Interference:</w:t>
      </w:r>
    </w:p>
    <w:p w14:paraId="798AFC40" w14:textId="77777777" w:rsidR="00281000" w:rsidRPr="00281000" w:rsidRDefault="00281000">
      <w:pPr>
        <w:pStyle w:val="ListParagraph"/>
        <w:numPr>
          <w:ilvl w:val="1"/>
          <w:numId w:val="282"/>
        </w:numPr>
        <w:rPr>
          <w:rFonts w:cstheme="minorHAnsi"/>
          <w:sz w:val="28"/>
          <w:szCs w:val="28"/>
        </w:rPr>
      </w:pPr>
      <w:r w:rsidRPr="00281000">
        <w:rPr>
          <w:rFonts w:cstheme="minorHAnsi"/>
          <w:sz w:val="28"/>
          <w:szCs w:val="28"/>
        </w:rPr>
        <w:t>Vulnerable to electromagnetic interference (EMI) and radio frequency interference (RFI) due to its unshielded nature.</w:t>
      </w:r>
    </w:p>
    <w:p w14:paraId="63FC2579" w14:textId="77777777" w:rsidR="00281000" w:rsidRPr="00281000" w:rsidRDefault="00281000">
      <w:pPr>
        <w:pStyle w:val="ListParagraph"/>
        <w:numPr>
          <w:ilvl w:val="0"/>
          <w:numId w:val="282"/>
        </w:numPr>
        <w:rPr>
          <w:rFonts w:cstheme="minorHAnsi"/>
          <w:sz w:val="28"/>
          <w:szCs w:val="28"/>
        </w:rPr>
      </w:pPr>
      <w:r w:rsidRPr="00281000">
        <w:rPr>
          <w:rFonts w:cstheme="minorHAnsi"/>
          <w:b/>
          <w:bCs/>
          <w:sz w:val="28"/>
          <w:szCs w:val="28"/>
        </w:rPr>
        <w:lastRenderedPageBreak/>
        <w:t>Installation:</w:t>
      </w:r>
    </w:p>
    <w:p w14:paraId="5B368778" w14:textId="77777777" w:rsidR="00281000" w:rsidRPr="00281000" w:rsidRDefault="00281000">
      <w:pPr>
        <w:pStyle w:val="ListParagraph"/>
        <w:numPr>
          <w:ilvl w:val="1"/>
          <w:numId w:val="282"/>
        </w:numPr>
        <w:rPr>
          <w:rFonts w:cstheme="minorHAnsi"/>
          <w:sz w:val="28"/>
          <w:szCs w:val="28"/>
        </w:rPr>
      </w:pPr>
      <w:r w:rsidRPr="00281000">
        <w:rPr>
          <w:rFonts w:cstheme="minorHAnsi"/>
          <w:sz w:val="28"/>
          <w:szCs w:val="28"/>
        </w:rPr>
        <w:t>Easy to install and terminate, making it a popular choice for many network installations.</w:t>
      </w:r>
    </w:p>
    <w:p w14:paraId="55F7F1BD" w14:textId="77777777" w:rsidR="00281000" w:rsidRPr="00281000" w:rsidRDefault="00281000" w:rsidP="00281000">
      <w:pPr>
        <w:pStyle w:val="ListParagraph"/>
        <w:rPr>
          <w:rFonts w:cstheme="minorHAnsi"/>
          <w:b/>
          <w:bCs/>
          <w:sz w:val="28"/>
          <w:szCs w:val="28"/>
        </w:rPr>
      </w:pPr>
      <w:r w:rsidRPr="00281000">
        <w:rPr>
          <w:rFonts w:cstheme="minorHAnsi"/>
          <w:b/>
          <w:bCs/>
          <w:sz w:val="28"/>
          <w:szCs w:val="28"/>
        </w:rPr>
        <w:t>2. Multimode Fiber (MM):</w:t>
      </w:r>
    </w:p>
    <w:p w14:paraId="2401D620" w14:textId="77777777" w:rsidR="00281000" w:rsidRPr="00281000" w:rsidRDefault="00281000">
      <w:pPr>
        <w:pStyle w:val="ListParagraph"/>
        <w:numPr>
          <w:ilvl w:val="0"/>
          <w:numId w:val="283"/>
        </w:numPr>
        <w:rPr>
          <w:rFonts w:cstheme="minorHAnsi"/>
          <w:sz w:val="28"/>
          <w:szCs w:val="28"/>
        </w:rPr>
      </w:pPr>
      <w:r w:rsidRPr="00281000">
        <w:rPr>
          <w:rFonts w:cstheme="minorHAnsi"/>
          <w:b/>
          <w:bCs/>
          <w:sz w:val="28"/>
          <w:szCs w:val="28"/>
        </w:rPr>
        <w:t>Usage:</w:t>
      </w:r>
    </w:p>
    <w:p w14:paraId="758043C4" w14:textId="77777777" w:rsidR="00281000" w:rsidRPr="00281000" w:rsidRDefault="00281000">
      <w:pPr>
        <w:pStyle w:val="ListParagraph"/>
        <w:numPr>
          <w:ilvl w:val="1"/>
          <w:numId w:val="283"/>
        </w:numPr>
        <w:rPr>
          <w:rFonts w:cstheme="minorHAnsi"/>
          <w:sz w:val="28"/>
          <w:szCs w:val="28"/>
        </w:rPr>
      </w:pPr>
      <w:r w:rsidRPr="00281000">
        <w:rPr>
          <w:rFonts w:cstheme="minorHAnsi"/>
          <w:sz w:val="28"/>
          <w:szCs w:val="28"/>
        </w:rPr>
        <w:t>Suitable for short to medium-distance network connections, especially within data centers, campuses, and enterprise networks.</w:t>
      </w:r>
    </w:p>
    <w:p w14:paraId="54B4B49B" w14:textId="77777777" w:rsidR="00281000" w:rsidRPr="00281000" w:rsidRDefault="00281000">
      <w:pPr>
        <w:pStyle w:val="ListParagraph"/>
        <w:numPr>
          <w:ilvl w:val="1"/>
          <w:numId w:val="283"/>
        </w:numPr>
        <w:rPr>
          <w:rFonts w:cstheme="minorHAnsi"/>
          <w:sz w:val="28"/>
          <w:szCs w:val="28"/>
        </w:rPr>
      </w:pPr>
      <w:r w:rsidRPr="00281000">
        <w:rPr>
          <w:rFonts w:cstheme="minorHAnsi"/>
          <w:sz w:val="28"/>
          <w:szCs w:val="28"/>
        </w:rPr>
        <w:t>Used for LAN backbones, building-to-building connections, and short-distance high-speed data transmission.</w:t>
      </w:r>
    </w:p>
    <w:p w14:paraId="338188A2" w14:textId="77777777" w:rsidR="00281000" w:rsidRPr="00281000" w:rsidRDefault="00281000">
      <w:pPr>
        <w:pStyle w:val="ListParagraph"/>
        <w:numPr>
          <w:ilvl w:val="0"/>
          <w:numId w:val="283"/>
        </w:numPr>
        <w:rPr>
          <w:rFonts w:cstheme="minorHAnsi"/>
          <w:sz w:val="28"/>
          <w:szCs w:val="28"/>
        </w:rPr>
      </w:pPr>
      <w:r w:rsidRPr="00281000">
        <w:rPr>
          <w:rFonts w:cstheme="minorHAnsi"/>
          <w:b/>
          <w:bCs/>
          <w:sz w:val="28"/>
          <w:szCs w:val="28"/>
        </w:rPr>
        <w:t>Distance:</w:t>
      </w:r>
    </w:p>
    <w:p w14:paraId="0B637F07" w14:textId="77777777" w:rsidR="00281000" w:rsidRPr="00281000" w:rsidRDefault="00281000">
      <w:pPr>
        <w:pStyle w:val="ListParagraph"/>
        <w:numPr>
          <w:ilvl w:val="1"/>
          <w:numId w:val="283"/>
        </w:numPr>
        <w:rPr>
          <w:rFonts w:cstheme="minorHAnsi"/>
          <w:sz w:val="28"/>
          <w:szCs w:val="28"/>
        </w:rPr>
      </w:pPr>
      <w:r w:rsidRPr="00281000">
        <w:rPr>
          <w:rFonts w:cstheme="minorHAnsi"/>
          <w:sz w:val="28"/>
          <w:szCs w:val="28"/>
        </w:rPr>
        <w:t>Supports distances up to 2 kilometers (1.2 miles) per segment, depending on the standard and type (e.g., OM1, OM2, OM3, OM4).</w:t>
      </w:r>
    </w:p>
    <w:p w14:paraId="030CF0A9" w14:textId="77777777" w:rsidR="00281000" w:rsidRPr="00281000" w:rsidRDefault="00281000">
      <w:pPr>
        <w:pStyle w:val="ListParagraph"/>
        <w:numPr>
          <w:ilvl w:val="0"/>
          <w:numId w:val="283"/>
        </w:numPr>
        <w:rPr>
          <w:rFonts w:cstheme="minorHAnsi"/>
          <w:sz w:val="28"/>
          <w:szCs w:val="28"/>
        </w:rPr>
      </w:pPr>
      <w:r w:rsidRPr="00281000">
        <w:rPr>
          <w:rFonts w:cstheme="minorHAnsi"/>
          <w:b/>
          <w:bCs/>
          <w:sz w:val="28"/>
          <w:szCs w:val="28"/>
        </w:rPr>
        <w:t>Cost:</w:t>
      </w:r>
    </w:p>
    <w:p w14:paraId="227930F4" w14:textId="77777777" w:rsidR="00281000" w:rsidRPr="00281000" w:rsidRDefault="00281000">
      <w:pPr>
        <w:pStyle w:val="ListParagraph"/>
        <w:numPr>
          <w:ilvl w:val="1"/>
          <w:numId w:val="283"/>
        </w:numPr>
        <w:rPr>
          <w:rFonts w:cstheme="minorHAnsi"/>
          <w:sz w:val="28"/>
          <w:szCs w:val="28"/>
        </w:rPr>
      </w:pPr>
      <w:r w:rsidRPr="00281000">
        <w:rPr>
          <w:rFonts w:cstheme="minorHAnsi"/>
          <w:sz w:val="28"/>
          <w:szCs w:val="28"/>
        </w:rPr>
        <w:t>Moderately priced compared to single-mode fiber.</w:t>
      </w:r>
    </w:p>
    <w:p w14:paraId="1E57C4E8" w14:textId="77777777" w:rsidR="00281000" w:rsidRPr="00281000" w:rsidRDefault="00281000">
      <w:pPr>
        <w:pStyle w:val="ListParagraph"/>
        <w:numPr>
          <w:ilvl w:val="0"/>
          <w:numId w:val="283"/>
        </w:numPr>
        <w:rPr>
          <w:rFonts w:cstheme="minorHAnsi"/>
          <w:sz w:val="28"/>
          <w:szCs w:val="28"/>
        </w:rPr>
      </w:pPr>
      <w:r w:rsidRPr="00281000">
        <w:rPr>
          <w:rFonts w:cstheme="minorHAnsi"/>
          <w:b/>
          <w:bCs/>
          <w:sz w:val="28"/>
          <w:szCs w:val="28"/>
        </w:rPr>
        <w:t>Speed and Bandwidth:</w:t>
      </w:r>
    </w:p>
    <w:p w14:paraId="2829AE9B" w14:textId="77777777" w:rsidR="00281000" w:rsidRPr="00281000" w:rsidRDefault="00281000">
      <w:pPr>
        <w:pStyle w:val="ListParagraph"/>
        <w:numPr>
          <w:ilvl w:val="1"/>
          <w:numId w:val="283"/>
        </w:numPr>
        <w:rPr>
          <w:rFonts w:cstheme="minorHAnsi"/>
          <w:sz w:val="28"/>
          <w:szCs w:val="28"/>
        </w:rPr>
      </w:pPr>
      <w:r w:rsidRPr="00281000">
        <w:rPr>
          <w:rFonts w:cstheme="minorHAnsi"/>
          <w:sz w:val="28"/>
          <w:szCs w:val="28"/>
        </w:rPr>
        <w:t>Supports high data rates, including 10 Gbps, 40 Gbps, and 100 Gbps, depending on the standard.</w:t>
      </w:r>
    </w:p>
    <w:p w14:paraId="621C3E3B" w14:textId="77777777" w:rsidR="00281000" w:rsidRPr="00281000" w:rsidRDefault="00281000">
      <w:pPr>
        <w:pStyle w:val="ListParagraph"/>
        <w:numPr>
          <w:ilvl w:val="1"/>
          <w:numId w:val="283"/>
        </w:numPr>
        <w:rPr>
          <w:rFonts w:cstheme="minorHAnsi"/>
          <w:sz w:val="28"/>
          <w:szCs w:val="28"/>
        </w:rPr>
      </w:pPr>
      <w:r w:rsidRPr="00281000">
        <w:rPr>
          <w:rFonts w:cstheme="minorHAnsi"/>
          <w:sz w:val="28"/>
          <w:szCs w:val="28"/>
        </w:rPr>
        <w:t>Offers higher bandwidth compared to UTP cabling.</w:t>
      </w:r>
    </w:p>
    <w:p w14:paraId="708C5A09" w14:textId="77777777" w:rsidR="00281000" w:rsidRPr="00281000" w:rsidRDefault="00281000">
      <w:pPr>
        <w:pStyle w:val="ListParagraph"/>
        <w:numPr>
          <w:ilvl w:val="0"/>
          <w:numId w:val="283"/>
        </w:numPr>
        <w:rPr>
          <w:rFonts w:cstheme="minorHAnsi"/>
          <w:sz w:val="28"/>
          <w:szCs w:val="28"/>
        </w:rPr>
      </w:pPr>
      <w:r w:rsidRPr="00281000">
        <w:rPr>
          <w:rFonts w:cstheme="minorHAnsi"/>
          <w:b/>
          <w:bCs/>
          <w:sz w:val="28"/>
          <w:szCs w:val="28"/>
        </w:rPr>
        <w:t>Interference:</w:t>
      </w:r>
    </w:p>
    <w:p w14:paraId="53670E18" w14:textId="77777777" w:rsidR="00281000" w:rsidRPr="00281000" w:rsidRDefault="00281000">
      <w:pPr>
        <w:pStyle w:val="ListParagraph"/>
        <w:numPr>
          <w:ilvl w:val="1"/>
          <w:numId w:val="283"/>
        </w:numPr>
        <w:rPr>
          <w:rFonts w:cstheme="minorHAnsi"/>
          <w:sz w:val="28"/>
          <w:szCs w:val="28"/>
        </w:rPr>
      </w:pPr>
      <w:r w:rsidRPr="00281000">
        <w:rPr>
          <w:rFonts w:cstheme="minorHAnsi"/>
          <w:sz w:val="28"/>
          <w:szCs w:val="28"/>
        </w:rPr>
        <w:t>More resistant to electromagnetic interference due to its design.</w:t>
      </w:r>
    </w:p>
    <w:p w14:paraId="33948E41" w14:textId="77777777" w:rsidR="00281000" w:rsidRPr="00281000" w:rsidRDefault="00281000">
      <w:pPr>
        <w:pStyle w:val="ListParagraph"/>
        <w:numPr>
          <w:ilvl w:val="0"/>
          <w:numId w:val="283"/>
        </w:numPr>
        <w:rPr>
          <w:rFonts w:cstheme="minorHAnsi"/>
          <w:sz w:val="28"/>
          <w:szCs w:val="28"/>
        </w:rPr>
      </w:pPr>
      <w:r w:rsidRPr="00281000">
        <w:rPr>
          <w:rFonts w:cstheme="minorHAnsi"/>
          <w:b/>
          <w:bCs/>
          <w:sz w:val="28"/>
          <w:szCs w:val="28"/>
        </w:rPr>
        <w:t>Installation:</w:t>
      </w:r>
    </w:p>
    <w:p w14:paraId="65221DCA" w14:textId="77777777" w:rsidR="00281000" w:rsidRPr="00281000" w:rsidRDefault="00281000">
      <w:pPr>
        <w:pStyle w:val="ListParagraph"/>
        <w:numPr>
          <w:ilvl w:val="1"/>
          <w:numId w:val="283"/>
        </w:numPr>
        <w:rPr>
          <w:rFonts w:cstheme="minorHAnsi"/>
          <w:sz w:val="28"/>
          <w:szCs w:val="28"/>
        </w:rPr>
      </w:pPr>
      <w:r w:rsidRPr="00281000">
        <w:rPr>
          <w:rFonts w:cstheme="minorHAnsi"/>
          <w:sz w:val="28"/>
          <w:szCs w:val="28"/>
        </w:rPr>
        <w:t>More challenging to install and terminate compared to UTP, requires precise alignment.</w:t>
      </w:r>
    </w:p>
    <w:p w14:paraId="68DDC7D7" w14:textId="77777777" w:rsidR="00281000" w:rsidRPr="00281000" w:rsidRDefault="00281000" w:rsidP="00281000">
      <w:pPr>
        <w:pStyle w:val="ListParagraph"/>
        <w:rPr>
          <w:rFonts w:cstheme="minorHAnsi"/>
          <w:b/>
          <w:bCs/>
          <w:sz w:val="28"/>
          <w:szCs w:val="28"/>
        </w:rPr>
      </w:pPr>
      <w:r w:rsidRPr="00281000">
        <w:rPr>
          <w:rFonts w:cstheme="minorHAnsi"/>
          <w:b/>
          <w:bCs/>
          <w:sz w:val="28"/>
          <w:szCs w:val="28"/>
        </w:rPr>
        <w:t>3. Single-mode Fiber (SM):</w:t>
      </w:r>
    </w:p>
    <w:p w14:paraId="1F486DCE" w14:textId="77777777" w:rsidR="00281000" w:rsidRPr="00281000" w:rsidRDefault="00281000">
      <w:pPr>
        <w:pStyle w:val="ListParagraph"/>
        <w:numPr>
          <w:ilvl w:val="0"/>
          <w:numId w:val="284"/>
        </w:numPr>
        <w:rPr>
          <w:rFonts w:cstheme="minorHAnsi"/>
          <w:sz w:val="28"/>
          <w:szCs w:val="28"/>
        </w:rPr>
      </w:pPr>
      <w:r w:rsidRPr="00281000">
        <w:rPr>
          <w:rFonts w:cstheme="minorHAnsi"/>
          <w:b/>
          <w:bCs/>
          <w:sz w:val="28"/>
          <w:szCs w:val="28"/>
        </w:rPr>
        <w:t>Usage:</w:t>
      </w:r>
    </w:p>
    <w:p w14:paraId="38A9447D" w14:textId="77777777" w:rsidR="00281000" w:rsidRPr="00281000" w:rsidRDefault="00281000">
      <w:pPr>
        <w:pStyle w:val="ListParagraph"/>
        <w:numPr>
          <w:ilvl w:val="1"/>
          <w:numId w:val="284"/>
        </w:numPr>
        <w:rPr>
          <w:rFonts w:cstheme="minorHAnsi"/>
          <w:sz w:val="28"/>
          <w:szCs w:val="28"/>
        </w:rPr>
      </w:pPr>
      <w:r w:rsidRPr="00281000">
        <w:rPr>
          <w:rFonts w:cstheme="minorHAnsi"/>
          <w:sz w:val="28"/>
          <w:szCs w:val="28"/>
        </w:rPr>
        <w:t>Designed for long-distance network connections, typically used for long-haul telecommunications and high-speed data transmission.</w:t>
      </w:r>
    </w:p>
    <w:p w14:paraId="50B54248" w14:textId="77777777" w:rsidR="00281000" w:rsidRPr="00281000" w:rsidRDefault="00281000">
      <w:pPr>
        <w:pStyle w:val="ListParagraph"/>
        <w:numPr>
          <w:ilvl w:val="1"/>
          <w:numId w:val="284"/>
        </w:numPr>
        <w:rPr>
          <w:rFonts w:cstheme="minorHAnsi"/>
          <w:sz w:val="28"/>
          <w:szCs w:val="28"/>
        </w:rPr>
      </w:pPr>
      <w:r w:rsidRPr="00281000">
        <w:rPr>
          <w:rFonts w:cstheme="minorHAnsi"/>
          <w:sz w:val="28"/>
          <w:szCs w:val="28"/>
        </w:rPr>
        <w:t>Suitable for connecting geographically dispersed locations.</w:t>
      </w:r>
    </w:p>
    <w:p w14:paraId="54BC99F3" w14:textId="77777777" w:rsidR="00281000" w:rsidRPr="00281000" w:rsidRDefault="00281000">
      <w:pPr>
        <w:pStyle w:val="ListParagraph"/>
        <w:numPr>
          <w:ilvl w:val="0"/>
          <w:numId w:val="284"/>
        </w:numPr>
        <w:rPr>
          <w:rFonts w:cstheme="minorHAnsi"/>
          <w:sz w:val="28"/>
          <w:szCs w:val="28"/>
        </w:rPr>
      </w:pPr>
      <w:r w:rsidRPr="00281000">
        <w:rPr>
          <w:rFonts w:cstheme="minorHAnsi"/>
          <w:b/>
          <w:bCs/>
          <w:sz w:val="28"/>
          <w:szCs w:val="28"/>
        </w:rPr>
        <w:t>Distance:</w:t>
      </w:r>
    </w:p>
    <w:p w14:paraId="626AD84A" w14:textId="77777777" w:rsidR="00281000" w:rsidRPr="00281000" w:rsidRDefault="00281000">
      <w:pPr>
        <w:pStyle w:val="ListParagraph"/>
        <w:numPr>
          <w:ilvl w:val="1"/>
          <w:numId w:val="284"/>
        </w:numPr>
        <w:rPr>
          <w:rFonts w:cstheme="minorHAnsi"/>
          <w:sz w:val="28"/>
          <w:szCs w:val="28"/>
        </w:rPr>
      </w:pPr>
      <w:r w:rsidRPr="00281000">
        <w:rPr>
          <w:rFonts w:cstheme="minorHAnsi"/>
          <w:sz w:val="28"/>
          <w:szCs w:val="28"/>
        </w:rPr>
        <w:t>Supports distances up to tens of kilometers, up to 100 kilometers or more with appropriate amplification.</w:t>
      </w:r>
    </w:p>
    <w:p w14:paraId="37F886FE" w14:textId="77777777" w:rsidR="00281000" w:rsidRPr="00281000" w:rsidRDefault="00281000">
      <w:pPr>
        <w:pStyle w:val="ListParagraph"/>
        <w:numPr>
          <w:ilvl w:val="0"/>
          <w:numId w:val="284"/>
        </w:numPr>
        <w:rPr>
          <w:rFonts w:cstheme="minorHAnsi"/>
          <w:sz w:val="28"/>
          <w:szCs w:val="28"/>
        </w:rPr>
      </w:pPr>
      <w:r w:rsidRPr="00281000">
        <w:rPr>
          <w:rFonts w:cstheme="minorHAnsi"/>
          <w:b/>
          <w:bCs/>
          <w:sz w:val="28"/>
          <w:szCs w:val="28"/>
        </w:rPr>
        <w:t>Cost:</w:t>
      </w:r>
    </w:p>
    <w:p w14:paraId="545F9EA1" w14:textId="77777777" w:rsidR="00281000" w:rsidRPr="00281000" w:rsidRDefault="00281000">
      <w:pPr>
        <w:pStyle w:val="ListParagraph"/>
        <w:numPr>
          <w:ilvl w:val="1"/>
          <w:numId w:val="284"/>
        </w:numPr>
        <w:rPr>
          <w:rFonts w:cstheme="minorHAnsi"/>
          <w:sz w:val="28"/>
          <w:szCs w:val="28"/>
        </w:rPr>
      </w:pPr>
      <w:r w:rsidRPr="00281000">
        <w:rPr>
          <w:rFonts w:cstheme="minorHAnsi"/>
          <w:sz w:val="28"/>
          <w:szCs w:val="28"/>
        </w:rPr>
        <w:t>More expensive compared to multimode fiber and UTP.</w:t>
      </w:r>
    </w:p>
    <w:p w14:paraId="735576F4" w14:textId="77777777" w:rsidR="00281000" w:rsidRPr="00281000" w:rsidRDefault="00281000">
      <w:pPr>
        <w:pStyle w:val="ListParagraph"/>
        <w:numPr>
          <w:ilvl w:val="0"/>
          <w:numId w:val="284"/>
        </w:numPr>
        <w:rPr>
          <w:rFonts w:cstheme="minorHAnsi"/>
          <w:sz w:val="28"/>
          <w:szCs w:val="28"/>
        </w:rPr>
      </w:pPr>
      <w:r w:rsidRPr="00281000">
        <w:rPr>
          <w:rFonts w:cstheme="minorHAnsi"/>
          <w:b/>
          <w:bCs/>
          <w:sz w:val="28"/>
          <w:szCs w:val="28"/>
        </w:rPr>
        <w:t>Speed and Bandwidth:</w:t>
      </w:r>
    </w:p>
    <w:p w14:paraId="30C16122" w14:textId="77777777" w:rsidR="00281000" w:rsidRPr="00281000" w:rsidRDefault="00281000">
      <w:pPr>
        <w:pStyle w:val="ListParagraph"/>
        <w:numPr>
          <w:ilvl w:val="1"/>
          <w:numId w:val="284"/>
        </w:numPr>
        <w:rPr>
          <w:rFonts w:cstheme="minorHAnsi"/>
          <w:sz w:val="28"/>
          <w:szCs w:val="28"/>
        </w:rPr>
      </w:pPr>
      <w:r w:rsidRPr="00281000">
        <w:rPr>
          <w:rFonts w:cstheme="minorHAnsi"/>
          <w:sz w:val="28"/>
          <w:szCs w:val="28"/>
        </w:rPr>
        <w:lastRenderedPageBreak/>
        <w:t>Supports very high data rates, including 10 Gbps, 40 Gbps, 100 Gbps, and beyond.</w:t>
      </w:r>
    </w:p>
    <w:p w14:paraId="05B81DD0" w14:textId="77777777" w:rsidR="00281000" w:rsidRPr="00281000" w:rsidRDefault="00281000">
      <w:pPr>
        <w:pStyle w:val="ListParagraph"/>
        <w:numPr>
          <w:ilvl w:val="1"/>
          <w:numId w:val="284"/>
        </w:numPr>
        <w:rPr>
          <w:rFonts w:cstheme="minorHAnsi"/>
          <w:sz w:val="28"/>
          <w:szCs w:val="28"/>
        </w:rPr>
      </w:pPr>
      <w:r w:rsidRPr="00281000">
        <w:rPr>
          <w:rFonts w:cstheme="minorHAnsi"/>
          <w:sz w:val="28"/>
          <w:szCs w:val="28"/>
        </w:rPr>
        <w:t>Offers the highest bandwidth and allows for the highest data transmission rates.</w:t>
      </w:r>
    </w:p>
    <w:p w14:paraId="035C5A7B" w14:textId="77777777" w:rsidR="00281000" w:rsidRPr="00281000" w:rsidRDefault="00281000">
      <w:pPr>
        <w:pStyle w:val="ListParagraph"/>
        <w:numPr>
          <w:ilvl w:val="0"/>
          <w:numId w:val="284"/>
        </w:numPr>
        <w:rPr>
          <w:rFonts w:cstheme="minorHAnsi"/>
          <w:sz w:val="28"/>
          <w:szCs w:val="28"/>
        </w:rPr>
      </w:pPr>
      <w:r w:rsidRPr="00281000">
        <w:rPr>
          <w:rFonts w:cstheme="minorHAnsi"/>
          <w:b/>
          <w:bCs/>
          <w:sz w:val="28"/>
          <w:szCs w:val="28"/>
        </w:rPr>
        <w:t>Interference:</w:t>
      </w:r>
    </w:p>
    <w:p w14:paraId="0907D0B7" w14:textId="77777777" w:rsidR="00281000" w:rsidRPr="00281000" w:rsidRDefault="00281000">
      <w:pPr>
        <w:pStyle w:val="ListParagraph"/>
        <w:numPr>
          <w:ilvl w:val="1"/>
          <w:numId w:val="284"/>
        </w:numPr>
        <w:rPr>
          <w:rFonts w:cstheme="minorHAnsi"/>
          <w:sz w:val="28"/>
          <w:szCs w:val="28"/>
        </w:rPr>
      </w:pPr>
      <w:r w:rsidRPr="00281000">
        <w:rPr>
          <w:rFonts w:cstheme="minorHAnsi"/>
          <w:sz w:val="28"/>
          <w:szCs w:val="28"/>
        </w:rPr>
        <w:t>Highly resistant to electromagnetic interference.</w:t>
      </w:r>
    </w:p>
    <w:p w14:paraId="0BDEC085" w14:textId="77777777" w:rsidR="00281000" w:rsidRPr="00281000" w:rsidRDefault="00281000">
      <w:pPr>
        <w:pStyle w:val="ListParagraph"/>
        <w:numPr>
          <w:ilvl w:val="0"/>
          <w:numId w:val="284"/>
        </w:numPr>
        <w:rPr>
          <w:rFonts w:cstheme="minorHAnsi"/>
          <w:sz w:val="28"/>
          <w:szCs w:val="28"/>
        </w:rPr>
      </w:pPr>
      <w:r w:rsidRPr="00281000">
        <w:rPr>
          <w:rFonts w:cstheme="minorHAnsi"/>
          <w:b/>
          <w:bCs/>
          <w:sz w:val="28"/>
          <w:szCs w:val="28"/>
        </w:rPr>
        <w:t>Installation:</w:t>
      </w:r>
    </w:p>
    <w:p w14:paraId="7B8C5F17" w14:textId="77777777" w:rsidR="00281000" w:rsidRPr="00281000" w:rsidRDefault="00281000">
      <w:pPr>
        <w:pStyle w:val="ListParagraph"/>
        <w:numPr>
          <w:ilvl w:val="1"/>
          <w:numId w:val="284"/>
        </w:numPr>
        <w:rPr>
          <w:rFonts w:cstheme="minorHAnsi"/>
          <w:sz w:val="28"/>
          <w:szCs w:val="28"/>
        </w:rPr>
      </w:pPr>
      <w:r w:rsidRPr="00281000">
        <w:rPr>
          <w:rFonts w:cstheme="minorHAnsi"/>
          <w:sz w:val="28"/>
          <w:szCs w:val="28"/>
        </w:rPr>
        <w:t>Most complex to install and terminate due to its small core size and the need for precise alignment.</w:t>
      </w:r>
    </w:p>
    <w:p w14:paraId="5328FF13" w14:textId="77777777" w:rsidR="00281000" w:rsidRPr="00281000" w:rsidRDefault="00281000" w:rsidP="00281000">
      <w:pPr>
        <w:pStyle w:val="ListParagraph"/>
        <w:rPr>
          <w:rFonts w:cstheme="minorHAnsi"/>
          <w:sz w:val="28"/>
          <w:szCs w:val="28"/>
        </w:rPr>
      </w:pPr>
      <w:r w:rsidRPr="00281000">
        <w:rPr>
          <w:rFonts w:cstheme="minorHAnsi"/>
          <w:sz w:val="28"/>
          <w:szCs w:val="28"/>
        </w:rPr>
        <w:t>In summary, UTP is widely used for shorter distances and is cost-effective, while multimode and single-mode fibers are preferred for longer distances and high-speed data transmission, with single-mode fiber offering the highest performance but at a higher cost and complexity of installation. The choice depends on the specific requirements of the network, including distance, data speed, and budget constraints.</w:t>
      </w:r>
    </w:p>
    <w:p w14:paraId="66CE5058" w14:textId="77777777" w:rsidR="00281000" w:rsidRPr="00281000" w:rsidRDefault="00281000" w:rsidP="00281000">
      <w:pPr>
        <w:pStyle w:val="ListParagraph"/>
        <w:rPr>
          <w:rFonts w:cstheme="minorHAnsi"/>
          <w:vanish/>
          <w:sz w:val="28"/>
          <w:szCs w:val="28"/>
        </w:rPr>
      </w:pPr>
      <w:r w:rsidRPr="00281000">
        <w:rPr>
          <w:rFonts w:cstheme="minorHAnsi"/>
          <w:vanish/>
          <w:sz w:val="28"/>
          <w:szCs w:val="28"/>
        </w:rPr>
        <w:t>Top of Form</w:t>
      </w:r>
    </w:p>
    <w:p w14:paraId="7DA9B3D3" w14:textId="13ED3502" w:rsidR="00281000" w:rsidRPr="00281000" w:rsidRDefault="00281000" w:rsidP="00281000">
      <w:pPr>
        <w:pStyle w:val="ListParagraph"/>
        <w:rPr>
          <w:rFonts w:cstheme="minorHAnsi"/>
          <w:sz w:val="28"/>
          <w:szCs w:val="28"/>
        </w:rPr>
      </w:pPr>
    </w:p>
    <w:p w14:paraId="03B41DBE" w14:textId="77777777" w:rsidR="000E15C1" w:rsidRPr="00CD42C1" w:rsidRDefault="000E15C1" w:rsidP="000E15C1">
      <w:pPr>
        <w:rPr>
          <w:rFonts w:cstheme="minorHAnsi"/>
          <w:sz w:val="28"/>
          <w:szCs w:val="28"/>
        </w:rPr>
      </w:pPr>
      <w:r w:rsidRPr="00CD42C1">
        <w:rPr>
          <w:rFonts w:cstheme="minorHAnsi"/>
          <w:sz w:val="28"/>
          <w:szCs w:val="28"/>
        </w:rPr>
        <w:t>2. Make Cross cable</w:t>
      </w:r>
    </w:p>
    <w:p w14:paraId="482D0254" w14:textId="77777777" w:rsidR="00281000" w:rsidRPr="00281000" w:rsidRDefault="00281000" w:rsidP="00281000">
      <w:pPr>
        <w:rPr>
          <w:rFonts w:cstheme="minorHAnsi"/>
          <w:sz w:val="28"/>
          <w:szCs w:val="28"/>
        </w:rPr>
      </w:pPr>
      <w:r>
        <w:rPr>
          <w:rFonts w:cstheme="minorHAnsi"/>
          <w:sz w:val="28"/>
          <w:szCs w:val="28"/>
        </w:rPr>
        <w:t xml:space="preserve">Ans: </w:t>
      </w:r>
      <w:r w:rsidRPr="00281000">
        <w:rPr>
          <w:rFonts w:cstheme="minorHAnsi"/>
          <w:sz w:val="28"/>
          <w:szCs w:val="28"/>
        </w:rPr>
        <w:t>A crossover cable, also known as a "cross cable" or "Ethernet crossover cable," is used to connect two similar devices directly to each other. In a crossover cable, the transmit (TX) and receive (RX) pins at each end are swapped, allowing for direct communication between the devices. Here's how to make a crossover cable using a standard Ethernet cable (Cat5e, Cat6, or Cat6a) and RJ45 connectors:</w:t>
      </w:r>
    </w:p>
    <w:p w14:paraId="01BF18E7" w14:textId="77777777" w:rsidR="00281000" w:rsidRPr="00281000" w:rsidRDefault="00281000" w:rsidP="00281000">
      <w:pPr>
        <w:rPr>
          <w:rFonts w:cstheme="minorHAnsi"/>
          <w:b/>
          <w:bCs/>
          <w:sz w:val="28"/>
          <w:szCs w:val="28"/>
        </w:rPr>
      </w:pPr>
      <w:r w:rsidRPr="00281000">
        <w:rPr>
          <w:rFonts w:cstheme="minorHAnsi"/>
          <w:b/>
          <w:bCs/>
          <w:sz w:val="28"/>
          <w:szCs w:val="28"/>
        </w:rPr>
        <w:t>Materials Needed:</w:t>
      </w:r>
    </w:p>
    <w:p w14:paraId="1B2AF4DE" w14:textId="77777777" w:rsidR="00281000" w:rsidRPr="00281000" w:rsidRDefault="00281000">
      <w:pPr>
        <w:numPr>
          <w:ilvl w:val="0"/>
          <w:numId w:val="285"/>
        </w:numPr>
        <w:rPr>
          <w:rFonts w:cstheme="minorHAnsi"/>
          <w:sz w:val="28"/>
          <w:szCs w:val="28"/>
        </w:rPr>
      </w:pPr>
      <w:r w:rsidRPr="00281000">
        <w:rPr>
          <w:rFonts w:cstheme="minorHAnsi"/>
          <w:sz w:val="28"/>
          <w:szCs w:val="28"/>
        </w:rPr>
        <w:t>Ethernet cable (Cat5e, Cat6, or Cat6a)</w:t>
      </w:r>
    </w:p>
    <w:p w14:paraId="5A009CCD" w14:textId="77777777" w:rsidR="00281000" w:rsidRPr="00281000" w:rsidRDefault="00281000">
      <w:pPr>
        <w:numPr>
          <w:ilvl w:val="0"/>
          <w:numId w:val="285"/>
        </w:numPr>
        <w:rPr>
          <w:rFonts w:cstheme="minorHAnsi"/>
          <w:sz w:val="28"/>
          <w:szCs w:val="28"/>
        </w:rPr>
      </w:pPr>
      <w:r w:rsidRPr="00281000">
        <w:rPr>
          <w:rFonts w:cstheme="minorHAnsi"/>
          <w:sz w:val="28"/>
          <w:szCs w:val="28"/>
        </w:rPr>
        <w:t>RJ45 connectors (2)</w:t>
      </w:r>
    </w:p>
    <w:p w14:paraId="648C3F22" w14:textId="77777777" w:rsidR="00281000" w:rsidRPr="00281000" w:rsidRDefault="00281000">
      <w:pPr>
        <w:numPr>
          <w:ilvl w:val="0"/>
          <w:numId w:val="285"/>
        </w:numPr>
        <w:rPr>
          <w:rFonts w:cstheme="minorHAnsi"/>
          <w:sz w:val="28"/>
          <w:szCs w:val="28"/>
        </w:rPr>
      </w:pPr>
      <w:r w:rsidRPr="00281000">
        <w:rPr>
          <w:rFonts w:cstheme="minorHAnsi"/>
          <w:sz w:val="28"/>
          <w:szCs w:val="28"/>
        </w:rPr>
        <w:t>Crimping tool</w:t>
      </w:r>
    </w:p>
    <w:p w14:paraId="735EF34F" w14:textId="77777777" w:rsidR="00281000" w:rsidRPr="00281000" w:rsidRDefault="00281000" w:rsidP="00281000">
      <w:pPr>
        <w:rPr>
          <w:rFonts w:cstheme="minorHAnsi"/>
          <w:b/>
          <w:bCs/>
          <w:sz w:val="28"/>
          <w:szCs w:val="28"/>
        </w:rPr>
      </w:pPr>
      <w:r w:rsidRPr="00281000">
        <w:rPr>
          <w:rFonts w:cstheme="minorHAnsi"/>
          <w:b/>
          <w:bCs/>
          <w:sz w:val="28"/>
          <w:szCs w:val="28"/>
        </w:rPr>
        <w:t>Steps to Create a Crossover Cable:</w:t>
      </w:r>
    </w:p>
    <w:p w14:paraId="1CA9167C" w14:textId="77777777" w:rsidR="00281000" w:rsidRPr="00281000" w:rsidRDefault="00281000">
      <w:pPr>
        <w:numPr>
          <w:ilvl w:val="0"/>
          <w:numId w:val="286"/>
        </w:numPr>
        <w:rPr>
          <w:rFonts w:cstheme="minorHAnsi"/>
          <w:sz w:val="28"/>
          <w:szCs w:val="28"/>
        </w:rPr>
      </w:pPr>
      <w:r w:rsidRPr="00281000">
        <w:rPr>
          <w:rFonts w:cstheme="minorHAnsi"/>
          <w:b/>
          <w:bCs/>
          <w:sz w:val="28"/>
          <w:szCs w:val="28"/>
        </w:rPr>
        <w:t>Prepare the Cable:</w:t>
      </w:r>
    </w:p>
    <w:p w14:paraId="1DD06565" w14:textId="77777777" w:rsidR="00281000" w:rsidRPr="00281000" w:rsidRDefault="00281000">
      <w:pPr>
        <w:numPr>
          <w:ilvl w:val="1"/>
          <w:numId w:val="286"/>
        </w:numPr>
        <w:rPr>
          <w:rFonts w:cstheme="minorHAnsi"/>
          <w:sz w:val="28"/>
          <w:szCs w:val="28"/>
        </w:rPr>
      </w:pPr>
      <w:r w:rsidRPr="00281000">
        <w:rPr>
          <w:rFonts w:cstheme="minorHAnsi"/>
          <w:sz w:val="28"/>
          <w:szCs w:val="28"/>
        </w:rPr>
        <w:t>Cut the Ethernet cable to the desired length, ensuring it's long enough to reach between the devices you want to connect.</w:t>
      </w:r>
    </w:p>
    <w:p w14:paraId="5ECE9F11" w14:textId="77777777" w:rsidR="00281000" w:rsidRPr="00281000" w:rsidRDefault="00281000">
      <w:pPr>
        <w:numPr>
          <w:ilvl w:val="0"/>
          <w:numId w:val="286"/>
        </w:numPr>
        <w:rPr>
          <w:rFonts w:cstheme="minorHAnsi"/>
          <w:sz w:val="28"/>
          <w:szCs w:val="28"/>
        </w:rPr>
      </w:pPr>
      <w:r w:rsidRPr="00281000">
        <w:rPr>
          <w:rFonts w:cstheme="minorHAnsi"/>
          <w:b/>
          <w:bCs/>
          <w:sz w:val="28"/>
          <w:szCs w:val="28"/>
        </w:rPr>
        <w:t>Strip the Cable Jacket:</w:t>
      </w:r>
    </w:p>
    <w:p w14:paraId="37B9450A" w14:textId="77777777" w:rsidR="00281000" w:rsidRPr="00281000" w:rsidRDefault="00281000">
      <w:pPr>
        <w:numPr>
          <w:ilvl w:val="1"/>
          <w:numId w:val="286"/>
        </w:numPr>
        <w:rPr>
          <w:rFonts w:cstheme="minorHAnsi"/>
          <w:sz w:val="28"/>
          <w:szCs w:val="28"/>
        </w:rPr>
      </w:pPr>
      <w:r w:rsidRPr="00281000">
        <w:rPr>
          <w:rFonts w:cstheme="minorHAnsi"/>
          <w:sz w:val="28"/>
          <w:szCs w:val="28"/>
        </w:rPr>
        <w:lastRenderedPageBreak/>
        <w:t>Use a cable stripper to carefully remove about 1-1.5 inches of the outer jacket from both ends of the cable.</w:t>
      </w:r>
    </w:p>
    <w:p w14:paraId="599A5FC1" w14:textId="77777777" w:rsidR="00281000" w:rsidRPr="00281000" w:rsidRDefault="00281000">
      <w:pPr>
        <w:numPr>
          <w:ilvl w:val="0"/>
          <w:numId w:val="286"/>
        </w:numPr>
        <w:rPr>
          <w:rFonts w:cstheme="minorHAnsi"/>
          <w:sz w:val="28"/>
          <w:szCs w:val="28"/>
        </w:rPr>
      </w:pPr>
      <w:r w:rsidRPr="00281000">
        <w:rPr>
          <w:rFonts w:cstheme="minorHAnsi"/>
          <w:b/>
          <w:bCs/>
          <w:sz w:val="28"/>
          <w:szCs w:val="28"/>
        </w:rPr>
        <w:t>Separate and Arrange the Pairs:</w:t>
      </w:r>
    </w:p>
    <w:p w14:paraId="12586820" w14:textId="77777777" w:rsidR="00281000" w:rsidRPr="00281000" w:rsidRDefault="00281000">
      <w:pPr>
        <w:numPr>
          <w:ilvl w:val="1"/>
          <w:numId w:val="286"/>
        </w:numPr>
        <w:rPr>
          <w:rFonts w:cstheme="minorHAnsi"/>
          <w:sz w:val="28"/>
          <w:szCs w:val="28"/>
        </w:rPr>
      </w:pPr>
      <w:r w:rsidRPr="00281000">
        <w:rPr>
          <w:rFonts w:cstheme="minorHAnsi"/>
          <w:sz w:val="28"/>
          <w:szCs w:val="28"/>
        </w:rPr>
        <w:t>Separate the twisted pairs of wires (orange, green, blue, and brown) and untwist them carefully.</w:t>
      </w:r>
    </w:p>
    <w:p w14:paraId="649F5483" w14:textId="77777777" w:rsidR="00281000" w:rsidRPr="00281000" w:rsidRDefault="00281000">
      <w:pPr>
        <w:numPr>
          <w:ilvl w:val="0"/>
          <w:numId w:val="286"/>
        </w:numPr>
        <w:rPr>
          <w:rFonts w:cstheme="minorHAnsi"/>
          <w:sz w:val="28"/>
          <w:szCs w:val="28"/>
        </w:rPr>
      </w:pPr>
      <w:r w:rsidRPr="00281000">
        <w:rPr>
          <w:rFonts w:cstheme="minorHAnsi"/>
          <w:b/>
          <w:bCs/>
          <w:sz w:val="28"/>
          <w:szCs w:val="28"/>
        </w:rPr>
        <w:t>Arrange Wires for Each End (T568A and T568B):</w:t>
      </w:r>
    </w:p>
    <w:p w14:paraId="4F7A0AF8" w14:textId="77777777" w:rsidR="00281000" w:rsidRPr="00281000" w:rsidRDefault="00281000">
      <w:pPr>
        <w:numPr>
          <w:ilvl w:val="1"/>
          <w:numId w:val="286"/>
        </w:numPr>
        <w:rPr>
          <w:rFonts w:cstheme="minorHAnsi"/>
          <w:sz w:val="28"/>
          <w:szCs w:val="28"/>
        </w:rPr>
      </w:pPr>
      <w:r w:rsidRPr="00281000">
        <w:rPr>
          <w:rFonts w:cstheme="minorHAnsi"/>
          <w:sz w:val="28"/>
          <w:szCs w:val="28"/>
        </w:rPr>
        <w:t>For one end (let's say T568A):</w:t>
      </w:r>
    </w:p>
    <w:p w14:paraId="18039CB8" w14:textId="77777777" w:rsidR="00281000" w:rsidRPr="00281000" w:rsidRDefault="00281000">
      <w:pPr>
        <w:numPr>
          <w:ilvl w:val="2"/>
          <w:numId w:val="286"/>
        </w:numPr>
        <w:rPr>
          <w:rFonts w:cstheme="minorHAnsi"/>
          <w:sz w:val="28"/>
          <w:szCs w:val="28"/>
        </w:rPr>
      </w:pPr>
      <w:r w:rsidRPr="00281000">
        <w:rPr>
          <w:rFonts w:cstheme="minorHAnsi"/>
          <w:sz w:val="28"/>
          <w:szCs w:val="28"/>
        </w:rPr>
        <w:t>White-Green</w:t>
      </w:r>
    </w:p>
    <w:p w14:paraId="5DA00367" w14:textId="77777777" w:rsidR="00281000" w:rsidRPr="00281000" w:rsidRDefault="00281000">
      <w:pPr>
        <w:numPr>
          <w:ilvl w:val="2"/>
          <w:numId w:val="286"/>
        </w:numPr>
        <w:rPr>
          <w:rFonts w:cstheme="minorHAnsi"/>
          <w:sz w:val="28"/>
          <w:szCs w:val="28"/>
        </w:rPr>
      </w:pPr>
      <w:r w:rsidRPr="00281000">
        <w:rPr>
          <w:rFonts w:cstheme="minorHAnsi"/>
          <w:sz w:val="28"/>
          <w:szCs w:val="28"/>
        </w:rPr>
        <w:t>Green</w:t>
      </w:r>
    </w:p>
    <w:p w14:paraId="5EAF67F9" w14:textId="77777777" w:rsidR="00281000" w:rsidRPr="00281000" w:rsidRDefault="00281000">
      <w:pPr>
        <w:numPr>
          <w:ilvl w:val="2"/>
          <w:numId w:val="286"/>
        </w:numPr>
        <w:rPr>
          <w:rFonts w:cstheme="minorHAnsi"/>
          <w:sz w:val="28"/>
          <w:szCs w:val="28"/>
        </w:rPr>
      </w:pPr>
      <w:r w:rsidRPr="00281000">
        <w:rPr>
          <w:rFonts w:cstheme="minorHAnsi"/>
          <w:sz w:val="28"/>
          <w:szCs w:val="28"/>
        </w:rPr>
        <w:t>White-Orange</w:t>
      </w:r>
    </w:p>
    <w:p w14:paraId="0A34A855" w14:textId="77777777" w:rsidR="00281000" w:rsidRPr="00281000" w:rsidRDefault="00281000">
      <w:pPr>
        <w:numPr>
          <w:ilvl w:val="2"/>
          <w:numId w:val="286"/>
        </w:numPr>
        <w:rPr>
          <w:rFonts w:cstheme="minorHAnsi"/>
          <w:sz w:val="28"/>
          <w:szCs w:val="28"/>
        </w:rPr>
      </w:pPr>
      <w:r w:rsidRPr="00281000">
        <w:rPr>
          <w:rFonts w:cstheme="minorHAnsi"/>
          <w:sz w:val="28"/>
          <w:szCs w:val="28"/>
        </w:rPr>
        <w:t>Blue</w:t>
      </w:r>
    </w:p>
    <w:p w14:paraId="212A756F" w14:textId="77777777" w:rsidR="00281000" w:rsidRPr="00281000" w:rsidRDefault="00281000">
      <w:pPr>
        <w:numPr>
          <w:ilvl w:val="2"/>
          <w:numId w:val="286"/>
        </w:numPr>
        <w:rPr>
          <w:rFonts w:cstheme="minorHAnsi"/>
          <w:sz w:val="28"/>
          <w:szCs w:val="28"/>
        </w:rPr>
      </w:pPr>
      <w:r w:rsidRPr="00281000">
        <w:rPr>
          <w:rFonts w:cstheme="minorHAnsi"/>
          <w:sz w:val="28"/>
          <w:szCs w:val="28"/>
        </w:rPr>
        <w:t>White-Blue</w:t>
      </w:r>
    </w:p>
    <w:p w14:paraId="74E7F1C5" w14:textId="77777777" w:rsidR="00281000" w:rsidRPr="00281000" w:rsidRDefault="00281000">
      <w:pPr>
        <w:numPr>
          <w:ilvl w:val="2"/>
          <w:numId w:val="286"/>
        </w:numPr>
        <w:rPr>
          <w:rFonts w:cstheme="minorHAnsi"/>
          <w:sz w:val="28"/>
          <w:szCs w:val="28"/>
        </w:rPr>
      </w:pPr>
      <w:r w:rsidRPr="00281000">
        <w:rPr>
          <w:rFonts w:cstheme="minorHAnsi"/>
          <w:sz w:val="28"/>
          <w:szCs w:val="28"/>
        </w:rPr>
        <w:t>Orange</w:t>
      </w:r>
    </w:p>
    <w:p w14:paraId="01331997" w14:textId="77777777" w:rsidR="00281000" w:rsidRPr="00281000" w:rsidRDefault="00281000">
      <w:pPr>
        <w:numPr>
          <w:ilvl w:val="2"/>
          <w:numId w:val="286"/>
        </w:numPr>
        <w:rPr>
          <w:rFonts w:cstheme="minorHAnsi"/>
          <w:sz w:val="28"/>
          <w:szCs w:val="28"/>
        </w:rPr>
      </w:pPr>
      <w:r w:rsidRPr="00281000">
        <w:rPr>
          <w:rFonts w:cstheme="minorHAnsi"/>
          <w:sz w:val="28"/>
          <w:szCs w:val="28"/>
        </w:rPr>
        <w:t>White-Brown</w:t>
      </w:r>
    </w:p>
    <w:p w14:paraId="2069759F" w14:textId="77777777" w:rsidR="00281000" w:rsidRPr="00281000" w:rsidRDefault="00281000">
      <w:pPr>
        <w:numPr>
          <w:ilvl w:val="2"/>
          <w:numId w:val="286"/>
        </w:numPr>
        <w:rPr>
          <w:rFonts w:cstheme="minorHAnsi"/>
          <w:sz w:val="28"/>
          <w:szCs w:val="28"/>
        </w:rPr>
      </w:pPr>
      <w:r w:rsidRPr="00281000">
        <w:rPr>
          <w:rFonts w:cstheme="minorHAnsi"/>
          <w:sz w:val="28"/>
          <w:szCs w:val="28"/>
        </w:rPr>
        <w:t>Brown</w:t>
      </w:r>
    </w:p>
    <w:p w14:paraId="08D21E59" w14:textId="77777777" w:rsidR="00281000" w:rsidRPr="00281000" w:rsidRDefault="00281000">
      <w:pPr>
        <w:numPr>
          <w:ilvl w:val="1"/>
          <w:numId w:val="286"/>
        </w:numPr>
        <w:rPr>
          <w:rFonts w:cstheme="minorHAnsi"/>
          <w:sz w:val="28"/>
          <w:szCs w:val="28"/>
        </w:rPr>
      </w:pPr>
      <w:r w:rsidRPr="00281000">
        <w:rPr>
          <w:rFonts w:cstheme="minorHAnsi"/>
          <w:sz w:val="28"/>
          <w:szCs w:val="28"/>
        </w:rPr>
        <w:t>For the other end (T568B):</w:t>
      </w:r>
    </w:p>
    <w:p w14:paraId="7FE2E32E" w14:textId="77777777" w:rsidR="00281000" w:rsidRPr="00281000" w:rsidRDefault="00281000">
      <w:pPr>
        <w:numPr>
          <w:ilvl w:val="2"/>
          <w:numId w:val="286"/>
        </w:numPr>
        <w:rPr>
          <w:rFonts w:cstheme="minorHAnsi"/>
          <w:sz w:val="28"/>
          <w:szCs w:val="28"/>
        </w:rPr>
      </w:pPr>
      <w:r w:rsidRPr="00281000">
        <w:rPr>
          <w:rFonts w:cstheme="minorHAnsi"/>
          <w:sz w:val="28"/>
          <w:szCs w:val="28"/>
        </w:rPr>
        <w:t>White-Orange</w:t>
      </w:r>
    </w:p>
    <w:p w14:paraId="3E324FAA" w14:textId="77777777" w:rsidR="00281000" w:rsidRPr="00281000" w:rsidRDefault="00281000">
      <w:pPr>
        <w:numPr>
          <w:ilvl w:val="2"/>
          <w:numId w:val="286"/>
        </w:numPr>
        <w:rPr>
          <w:rFonts w:cstheme="minorHAnsi"/>
          <w:sz w:val="28"/>
          <w:szCs w:val="28"/>
        </w:rPr>
      </w:pPr>
      <w:r w:rsidRPr="00281000">
        <w:rPr>
          <w:rFonts w:cstheme="minorHAnsi"/>
          <w:sz w:val="28"/>
          <w:szCs w:val="28"/>
        </w:rPr>
        <w:t>Orange</w:t>
      </w:r>
    </w:p>
    <w:p w14:paraId="2B26F6DD" w14:textId="77777777" w:rsidR="00281000" w:rsidRPr="00281000" w:rsidRDefault="00281000">
      <w:pPr>
        <w:numPr>
          <w:ilvl w:val="2"/>
          <w:numId w:val="286"/>
        </w:numPr>
        <w:rPr>
          <w:rFonts w:cstheme="minorHAnsi"/>
          <w:sz w:val="28"/>
          <w:szCs w:val="28"/>
        </w:rPr>
      </w:pPr>
      <w:r w:rsidRPr="00281000">
        <w:rPr>
          <w:rFonts w:cstheme="minorHAnsi"/>
          <w:sz w:val="28"/>
          <w:szCs w:val="28"/>
        </w:rPr>
        <w:t>White-Green</w:t>
      </w:r>
    </w:p>
    <w:p w14:paraId="10D9486A" w14:textId="77777777" w:rsidR="00281000" w:rsidRPr="00281000" w:rsidRDefault="00281000">
      <w:pPr>
        <w:numPr>
          <w:ilvl w:val="2"/>
          <w:numId w:val="286"/>
        </w:numPr>
        <w:rPr>
          <w:rFonts w:cstheme="minorHAnsi"/>
          <w:sz w:val="28"/>
          <w:szCs w:val="28"/>
        </w:rPr>
      </w:pPr>
      <w:r w:rsidRPr="00281000">
        <w:rPr>
          <w:rFonts w:cstheme="minorHAnsi"/>
          <w:sz w:val="28"/>
          <w:szCs w:val="28"/>
        </w:rPr>
        <w:t>Blue</w:t>
      </w:r>
    </w:p>
    <w:p w14:paraId="7ABBD2F6" w14:textId="77777777" w:rsidR="00281000" w:rsidRPr="00281000" w:rsidRDefault="00281000">
      <w:pPr>
        <w:numPr>
          <w:ilvl w:val="2"/>
          <w:numId w:val="286"/>
        </w:numPr>
        <w:rPr>
          <w:rFonts w:cstheme="minorHAnsi"/>
          <w:sz w:val="28"/>
          <w:szCs w:val="28"/>
        </w:rPr>
      </w:pPr>
      <w:r w:rsidRPr="00281000">
        <w:rPr>
          <w:rFonts w:cstheme="minorHAnsi"/>
          <w:sz w:val="28"/>
          <w:szCs w:val="28"/>
        </w:rPr>
        <w:t>White-Blue</w:t>
      </w:r>
    </w:p>
    <w:p w14:paraId="12991A03" w14:textId="77777777" w:rsidR="00281000" w:rsidRPr="00281000" w:rsidRDefault="00281000">
      <w:pPr>
        <w:numPr>
          <w:ilvl w:val="2"/>
          <w:numId w:val="286"/>
        </w:numPr>
        <w:rPr>
          <w:rFonts w:cstheme="minorHAnsi"/>
          <w:sz w:val="28"/>
          <w:szCs w:val="28"/>
        </w:rPr>
      </w:pPr>
      <w:r w:rsidRPr="00281000">
        <w:rPr>
          <w:rFonts w:cstheme="minorHAnsi"/>
          <w:sz w:val="28"/>
          <w:szCs w:val="28"/>
        </w:rPr>
        <w:t>Green</w:t>
      </w:r>
    </w:p>
    <w:p w14:paraId="16879546" w14:textId="77777777" w:rsidR="00281000" w:rsidRPr="00281000" w:rsidRDefault="00281000">
      <w:pPr>
        <w:numPr>
          <w:ilvl w:val="2"/>
          <w:numId w:val="286"/>
        </w:numPr>
        <w:rPr>
          <w:rFonts w:cstheme="minorHAnsi"/>
          <w:sz w:val="28"/>
          <w:szCs w:val="28"/>
        </w:rPr>
      </w:pPr>
      <w:r w:rsidRPr="00281000">
        <w:rPr>
          <w:rFonts w:cstheme="minorHAnsi"/>
          <w:sz w:val="28"/>
          <w:szCs w:val="28"/>
        </w:rPr>
        <w:t>White-Brown</w:t>
      </w:r>
    </w:p>
    <w:p w14:paraId="6A764A09" w14:textId="77777777" w:rsidR="00281000" w:rsidRPr="00281000" w:rsidRDefault="00281000">
      <w:pPr>
        <w:numPr>
          <w:ilvl w:val="2"/>
          <w:numId w:val="286"/>
        </w:numPr>
        <w:rPr>
          <w:rFonts w:cstheme="minorHAnsi"/>
          <w:sz w:val="28"/>
          <w:szCs w:val="28"/>
        </w:rPr>
      </w:pPr>
      <w:r w:rsidRPr="00281000">
        <w:rPr>
          <w:rFonts w:cstheme="minorHAnsi"/>
          <w:sz w:val="28"/>
          <w:szCs w:val="28"/>
        </w:rPr>
        <w:t>Brown</w:t>
      </w:r>
    </w:p>
    <w:p w14:paraId="57033088" w14:textId="77777777" w:rsidR="00281000" w:rsidRPr="00281000" w:rsidRDefault="00281000">
      <w:pPr>
        <w:numPr>
          <w:ilvl w:val="0"/>
          <w:numId w:val="286"/>
        </w:numPr>
        <w:rPr>
          <w:rFonts w:cstheme="minorHAnsi"/>
          <w:sz w:val="28"/>
          <w:szCs w:val="28"/>
        </w:rPr>
      </w:pPr>
      <w:r w:rsidRPr="00281000">
        <w:rPr>
          <w:rFonts w:cstheme="minorHAnsi"/>
          <w:b/>
          <w:bCs/>
          <w:sz w:val="28"/>
          <w:szCs w:val="28"/>
        </w:rPr>
        <w:t>Terminate RJ45 Connectors:</w:t>
      </w:r>
    </w:p>
    <w:p w14:paraId="3069B583" w14:textId="77777777" w:rsidR="00281000" w:rsidRPr="00281000" w:rsidRDefault="00281000">
      <w:pPr>
        <w:numPr>
          <w:ilvl w:val="1"/>
          <w:numId w:val="286"/>
        </w:numPr>
        <w:rPr>
          <w:rFonts w:cstheme="minorHAnsi"/>
          <w:sz w:val="28"/>
          <w:szCs w:val="28"/>
        </w:rPr>
      </w:pPr>
      <w:r w:rsidRPr="00281000">
        <w:rPr>
          <w:rFonts w:cstheme="minorHAnsi"/>
          <w:sz w:val="28"/>
          <w:szCs w:val="28"/>
        </w:rPr>
        <w:t>For one end, follow the T568A arrangement and insert the wires into the RJ45 connector.</w:t>
      </w:r>
    </w:p>
    <w:p w14:paraId="62652FD7" w14:textId="77777777" w:rsidR="00281000" w:rsidRPr="00281000" w:rsidRDefault="00281000">
      <w:pPr>
        <w:numPr>
          <w:ilvl w:val="1"/>
          <w:numId w:val="286"/>
        </w:numPr>
        <w:rPr>
          <w:rFonts w:cstheme="minorHAnsi"/>
          <w:sz w:val="28"/>
          <w:szCs w:val="28"/>
        </w:rPr>
      </w:pPr>
      <w:r w:rsidRPr="00281000">
        <w:rPr>
          <w:rFonts w:cstheme="minorHAnsi"/>
          <w:sz w:val="28"/>
          <w:szCs w:val="28"/>
        </w:rPr>
        <w:lastRenderedPageBreak/>
        <w:t>For the other end, follow the T568B arrangement and insert the wires into the RJ45 connector.</w:t>
      </w:r>
    </w:p>
    <w:p w14:paraId="5EE92F5C" w14:textId="77777777" w:rsidR="00281000" w:rsidRPr="00281000" w:rsidRDefault="00281000">
      <w:pPr>
        <w:numPr>
          <w:ilvl w:val="0"/>
          <w:numId w:val="286"/>
        </w:numPr>
        <w:rPr>
          <w:rFonts w:cstheme="minorHAnsi"/>
          <w:sz w:val="28"/>
          <w:szCs w:val="28"/>
        </w:rPr>
      </w:pPr>
      <w:r w:rsidRPr="00281000">
        <w:rPr>
          <w:rFonts w:cstheme="minorHAnsi"/>
          <w:b/>
          <w:bCs/>
          <w:sz w:val="28"/>
          <w:szCs w:val="28"/>
        </w:rPr>
        <w:t>Crimp the Connectors:</w:t>
      </w:r>
    </w:p>
    <w:p w14:paraId="32CAB79C" w14:textId="77777777" w:rsidR="00281000" w:rsidRPr="00281000" w:rsidRDefault="00281000">
      <w:pPr>
        <w:numPr>
          <w:ilvl w:val="1"/>
          <w:numId w:val="286"/>
        </w:numPr>
        <w:rPr>
          <w:rFonts w:cstheme="minorHAnsi"/>
          <w:sz w:val="28"/>
          <w:szCs w:val="28"/>
        </w:rPr>
      </w:pPr>
      <w:r w:rsidRPr="00281000">
        <w:rPr>
          <w:rFonts w:cstheme="minorHAnsi"/>
          <w:sz w:val="28"/>
          <w:szCs w:val="28"/>
        </w:rPr>
        <w:t>Use a crimping tool to crimp the RJ45 connectors securely, ensuring the wires are properly seated and secure.</w:t>
      </w:r>
    </w:p>
    <w:p w14:paraId="25F2B7B0" w14:textId="77777777" w:rsidR="00281000" w:rsidRPr="00281000" w:rsidRDefault="00281000">
      <w:pPr>
        <w:numPr>
          <w:ilvl w:val="0"/>
          <w:numId w:val="286"/>
        </w:numPr>
        <w:rPr>
          <w:rFonts w:cstheme="minorHAnsi"/>
          <w:sz w:val="28"/>
          <w:szCs w:val="28"/>
        </w:rPr>
      </w:pPr>
      <w:r w:rsidRPr="00281000">
        <w:rPr>
          <w:rFonts w:cstheme="minorHAnsi"/>
          <w:b/>
          <w:bCs/>
          <w:sz w:val="28"/>
          <w:szCs w:val="28"/>
        </w:rPr>
        <w:t>Test the Cable:</w:t>
      </w:r>
    </w:p>
    <w:p w14:paraId="6B7D9082" w14:textId="77777777" w:rsidR="00281000" w:rsidRPr="00281000" w:rsidRDefault="00281000">
      <w:pPr>
        <w:numPr>
          <w:ilvl w:val="1"/>
          <w:numId w:val="286"/>
        </w:numPr>
        <w:rPr>
          <w:rFonts w:cstheme="minorHAnsi"/>
          <w:sz w:val="28"/>
          <w:szCs w:val="28"/>
        </w:rPr>
      </w:pPr>
      <w:r w:rsidRPr="00281000">
        <w:rPr>
          <w:rFonts w:cstheme="minorHAnsi"/>
          <w:sz w:val="28"/>
          <w:szCs w:val="28"/>
        </w:rPr>
        <w:t>Use a cable tester to verify the crossover cable's functionality and connectivity.</w:t>
      </w:r>
    </w:p>
    <w:p w14:paraId="4B1DC68F" w14:textId="77777777" w:rsidR="00281000" w:rsidRPr="00281000" w:rsidRDefault="00281000" w:rsidP="00281000">
      <w:pPr>
        <w:rPr>
          <w:rFonts w:cstheme="minorHAnsi"/>
          <w:sz w:val="28"/>
          <w:szCs w:val="28"/>
        </w:rPr>
      </w:pPr>
      <w:r w:rsidRPr="00281000">
        <w:rPr>
          <w:rFonts w:cstheme="minorHAnsi"/>
          <w:sz w:val="28"/>
          <w:szCs w:val="28"/>
        </w:rPr>
        <w:t>Now, you have created a crossover cable, allowing you to directly connect similar devices, such as two computers or two switches, for direct communication without the need for a switch or hub.</w:t>
      </w:r>
    </w:p>
    <w:p w14:paraId="2FE5BD98" w14:textId="50573530" w:rsidR="000E15C1" w:rsidRPr="00CD42C1" w:rsidRDefault="000E15C1" w:rsidP="000E15C1">
      <w:pPr>
        <w:rPr>
          <w:rFonts w:cstheme="minorHAnsi"/>
          <w:sz w:val="28"/>
          <w:szCs w:val="28"/>
        </w:rPr>
      </w:pPr>
    </w:p>
    <w:p w14:paraId="1BA73335" w14:textId="77777777" w:rsidR="000E15C1" w:rsidRPr="00CD42C1" w:rsidRDefault="000E15C1" w:rsidP="000E15C1">
      <w:pPr>
        <w:rPr>
          <w:rFonts w:cstheme="minorHAnsi"/>
          <w:sz w:val="28"/>
          <w:szCs w:val="28"/>
        </w:rPr>
      </w:pPr>
      <w:r w:rsidRPr="00CD42C1">
        <w:rPr>
          <w:rFonts w:cstheme="minorHAnsi"/>
          <w:sz w:val="28"/>
          <w:szCs w:val="28"/>
        </w:rPr>
        <w:t>3. Make Straight-Through Cable</w:t>
      </w:r>
    </w:p>
    <w:p w14:paraId="1C143A8B" w14:textId="77777777" w:rsidR="005A5046" w:rsidRPr="005A5046" w:rsidRDefault="00281000" w:rsidP="005A5046">
      <w:pPr>
        <w:rPr>
          <w:rFonts w:cstheme="minorHAnsi"/>
          <w:sz w:val="28"/>
          <w:szCs w:val="28"/>
        </w:rPr>
      </w:pPr>
      <w:r>
        <w:rPr>
          <w:rFonts w:cstheme="minorHAnsi"/>
          <w:sz w:val="28"/>
          <w:szCs w:val="28"/>
        </w:rPr>
        <w:t xml:space="preserve">Ans: </w:t>
      </w:r>
      <w:r w:rsidR="005A5046" w:rsidRPr="005A5046">
        <w:rPr>
          <w:rFonts w:cstheme="minorHAnsi"/>
          <w:sz w:val="28"/>
          <w:szCs w:val="28"/>
        </w:rPr>
        <w:t>A straight-through cable, also known as a "patch cable" or "Ethernet patch cable," is commonly used to connect different types of devices, such as a computer to a switch or a router to a modem. In a straight-through cable, both ends of the cable follow the same wiring standard (either T568A or T568B). Here's how to make a straight-through cable using a standard Ethernet cable (Cat5e, Cat6, or Cat6a) and RJ45 connectors:</w:t>
      </w:r>
    </w:p>
    <w:p w14:paraId="4F16B7A5" w14:textId="77777777" w:rsidR="005A5046" w:rsidRPr="005A5046" w:rsidRDefault="005A5046" w:rsidP="005A5046">
      <w:pPr>
        <w:rPr>
          <w:rFonts w:cstheme="minorHAnsi"/>
          <w:b/>
          <w:bCs/>
          <w:sz w:val="28"/>
          <w:szCs w:val="28"/>
        </w:rPr>
      </w:pPr>
      <w:r w:rsidRPr="005A5046">
        <w:rPr>
          <w:rFonts w:cstheme="minorHAnsi"/>
          <w:b/>
          <w:bCs/>
          <w:sz w:val="28"/>
          <w:szCs w:val="28"/>
        </w:rPr>
        <w:t>Materials Needed:</w:t>
      </w:r>
    </w:p>
    <w:p w14:paraId="359003EB" w14:textId="77777777" w:rsidR="005A5046" w:rsidRPr="005A5046" w:rsidRDefault="005A5046">
      <w:pPr>
        <w:numPr>
          <w:ilvl w:val="0"/>
          <w:numId w:val="287"/>
        </w:numPr>
        <w:rPr>
          <w:rFonts w:cstheme="minorHAnsi"/>
          <w:sz w:val="28"/>
          <w:szCs w:val="28"/>
        </w:rPr>
      </w:pPr>
      <w:r w:rsidRPr="005A5046">
        <w:rPr>
          <w:rFonts w:cstheme="minorHAnsi"/>
          <w:sz w:val="28"/>
          <w:szCs w:val="28"/>
        </w:rPr>
        <w:t>Ethernet cable (Cat5e, Cat6, or Cat6a)</w:t>
      </w:r>
    </w:p>
    <w:p w14:paraId="70F31314" w14:textId="77777777" w:rsidR="005A5046" w:rsidRPr="005A5046" w:rsidRDefault="005A5046">
      <w:pPr>
        <w:numPr>
          <w:ilvl w:val="0"/>
          <w:numId w:val="287"/>
        </w:numPr>
        <w:rPr>
          <w:rFonts w:cstheme="minorHAnsi"/>
          <w:sz w:val="28"/>
          <w:szCs w:val="28"/>
        </w:rPr>
      </w:pPr>
      <w:r w:rsidRPr="005A5046">
        <w:rPr>
          <w:rFonts w:cstheme="minorHAnsi"/>
          <w:sz w:val="28"/>
          <w:szCs w:val="28"/>
        </w:rPr>
        <w:t>RJ45 connectors (2)</w:t>
      </w:r>
    </w:p>
    <w:p w14:paraId="382FD5C2" w14:textId="77777777" w:rsidR="005A5046" w:rsidRPr="005A5046" w:rsidRDefault="005A5046">
      <w:pPr>
        <w:numPr>
          <w:ilvl w:val="0"/>
          <w:numId w:val="287"/>
        </w:numPr>
        <w:rPr>
          <w:rFonts w:cstheme="minorHAnsi"/>
          <w:sz w:val="28"/>
          <w:szCs w:val="28"/>
        </w:rPr>
      </w:pPr>
      <w:r w:rsidRPr="005A5046">
        <w:rPr>
          <w:rFonts w:cstheme="minorHAnsi"/>
          <w:sz w:val="28"/>
          <w:szCs w:val="28"/>
        </w:rPr>
        <w:t>Crimping tool</w:t>
      </w:r>
    </w:p>
    <w:p w14:paraId="1E28581C" w14:textId="77777777" w:rsidR="005A5046" w:rsidRPr="005A5046" w:rsidRDefault="005A5046" w:rsidP="005A5046">
      <w:pPr>
        <w:rPr>
          <w:rFonts w:cstheme="minorHAnsi"/>
          <w:b/>
          <w:bCs/>
          <w:sz w:val="28"/>
          <w:szCs w:val="28"/>
        </w:rPr>
      </w:pPr>
      <w:r w:rsidRPr="005A5046">
        <w:rPr>
          <w:rFonts w:cstheme="minorHAnsi"/>
          <w:b/>
          <w:bCs/>
          <w:sz w:val="28"/>
          <w:szCs w:val="28"/>
        </w:rPr>
        <w:t>Steps to Create a Straight-Through Cable:</w:t>
      </w:r>
    </w:p>
    <w:p w14:paraId="0CC8DB7A" w14:textId="77777777" w:rsidR="005A5046" w:rsidRPr="005A5046" w:rsidRDefault="005A5046">
      <w:pPr>
        <w:numPr>
          <w:ilvl w:val="0"/>
          <w:numId w:val="288"/>
        </w:numPr>
        <w:rPr>
          <w:rFonts w:cstheme="minorHAnsi"/>
          <w:sz w:val="28"/>
          <w:szCs w:val="28"/>
        </w:rPr>
      </w:pPr>
      <w:r w:rsidRPr="005A5046">
        <w:rPr>
          <w:rFonts w:cstheme="minorHAnsi"/>
          <w:b/>
          <w:bCs/>
          <w:sz w:val="28"/>
          <w:szCs w:val="28"/>
        </w:rPr>
        <w:t>Prepare the Cable:</w:t>
      </w:r>
    </w:p>
    <w:p w14:paraId="10989EBB" w14:textId="77777777" w:rsidR="005A5046" w:rsidRPr="005A5046" w:rsidRDefault="005A5046">
      <w:pPr>
        <w:numPr>
          <w:ilvl w:val="1"/>
          <w:numId w:val="288"/>
        </w:numPr>
        <w:rPr>
          <w:rFonts w:cstheme="minorHAnsi"/>
          <w:sz w:val="28"/>
          <w:szCs w:val="28"/>
        </w:rPr>
      </w:pPr>
      <w:r w:rsidRPr="005A5046">
        <w:rPr>
          <w:rFonts w:cstheme="minorHAnsi"/>
          <w:sz w:val="28"/>
          <w:szCs w:val="28"/>
        </w:rPr>
        <w:t>Cut the Ethernet cable to the desired length, ensuring it's long enough to reach between the devices you want to connect.</w:t>
      </w:r>
    </w:p>
    <w:p w14:paraId="4A0E2361" w14:textId="77777777" w:rsidR="005A5046" w:rsidRPr="005A5046" w:rsidRDefault="005A5046">
      <w:pPr>
        <w:numPr>
          <w:ilvl w:val="0"/>
          <w:numId w:val="288"/>
        </w:numPr>
        <w:rPr>
          <w:rFonts w:cstheme="minorHAnsi"/>
          <w:sz w:val="28"/>
          <w:szCs w:val="28"/>
        </w:rPr>
      </w:pPr>
      <w:r w:rsidRPr="005A5046">
        <w:rPr>
          <w:rFonts w:cstheme="minorHAnsi"/>
          <w:b/>
          <w:bCs/>
          <w:sz w:val="28"/>
          <w:szCs w:val="28"/>
        </w:rPr>
        <w:t>Strip the Cable Jacket:</w:t>
      </w:r>
    </w:p>
    <w:p w14:paraId="1B7029F7" w14:textId="77777777" w:rsidR="005A5046" w:rsidRPr="005A5046" w:rsidRDefault="005A5046">
      <w:pPr>
        <w:numPr>
          <w:ilvl w:val="1"/>
          <w:numId w:val="288"/>
        </w:numPr>
        <w:rPr>
          <w:rFonts w:cstheme="minorHAnsi"/>
          <w:sz w:val="28"/>
          <w:szCs w:val="28"/>
        </w:rPr>
      </w:pPr>
      <w:r w:rsidRPr="005A5046">
        <w:rPr>
          <w:rFonts w:cstheme="minorHAnsi"/>
          <w:sz w:val="28"/>
          <w:szCs w:val="28"/>
        </w:rPr>
        <w:t>Use a cable stripper to carefully remove about 1-1.5 inches of the outer jacket from both ends of the cable.</w:t>
      </w:r>
    </w:p>
    <w:p w14:paraId="3906A785" w14:textId="77777777" w:rsidR="005A5046" w:rsidRPr="005A5046" w:rsidRDefault="005A5046">
      <w:pPr>
        <w:numPr>
          <w:ilvl w:val="0"/>
          <w:numId w:val="288"/>
        </w:numPr>
        <w:rPr>
          <w:rFonts w:cstheme="minorHAnsi"/>
          <w:sz w:val="28"/>
          <w:szCs w:val="28"/>
        </w:rPr>
      </w:pPr>
      <w:r w:rsidRPr="005A5046">
        <w:rPr>
          <w:rFonts w:cstheme="minorHAnsi"/>
          <w:b/>
          <w:bCs/>
          <w:sz w:val="28"/>
          <w:szCs w:val="28"/>
        </w:rPr>
        <w:lastRenderedPageBreak/>
        <w:t>Separate and Arrange the Pairs:</w:t>
      </w:r>
    </w:p>
    <w:p w14:paraId="4F557B66" w14:textId="77777777" w:rsidR="005A5046" w:rsidRPr="005A5046" w:rsidRDefault="005A5046">
      <w:pPr>
        <w:numPr>
          <w:ilvl w:val="1"/>
          <w:numId w:val="288"/>
        </w:numPr>
        <w:rPr>
          <w:rFonts w:cstheme="minorHAnsi"/>
          <w:sz w:val="28"/>
          <w:szCs w:val="28"/>
        </w:rPr>
      </w:pPr>
      <w:r w:rsidRPr="005A5046">
        <w:rPr>
          <w:rFonts w:cstheme="minorHAnsi"/>
          <w:sz w:val="28"/>
          <w:szCs w:val="28"/>
        </w:rPr>
        <w:t>Separate the twisted pairs of wires (orange, green, blue, and brown) and untwist them carefully.</w:t>
      </w:r>
    </w:p>
    <w:p w14:paraId="1D6BC8FB" w14:textId="77777777" w:rsidR="005A5046" w:rsidRPr="005A5046" w:rsidRDefault="005A5046">
      <w:pPr>
        <w:numPr>
          <w:ilvl w:val="0"/>
          <w:numId w:val="288"/>
        </w:numPr>
        <w:rPr>
          <w:rFonts w:cstheme="minorHAnsi"/>
          <w:sz w:val="28"/>
          <w:szCs w:val="28"/>
        </w:rPr>
      </w:pPr>
      <w:r w:rsidRPr="005A5046">
        <w:rPr>
          <w:rFonts w:cstheme="minorHAnsi"/>
          <w:b/>
          <w:bCs/>
          <w:sz w:val="28"/>
          <w:szCs w:val="28"/>
        </w:rPr>
        <w:t>Arrange Wires for Each End (T568A or T568B):</w:t>
      </w:r>
    </w:p>
    <w:p w14:paraId="4B09FF41" w14:textId="77777777" w:rsidR="005A5046" w:rsidRPr="005A5046" w:rsidRDefault="005A5046">
      <w:pPr>
        <w:numPr>
          <w:ilvl w:val="1"/>
          <w:numId w:val="288"/>
        </w:numPr>
        <w:rPr>
          <w:rFonts w:cstheme="minorHAnsi"/>
          <w:sz w:val="28"/>
          <w:szCs w:val="28"/>
        </w:rPr>
      </w:pPr>
      <w:r w:rsidRPr="005A5046">
        <w:rPr>
          <w:rFonts w:cstheme="minorHAnsi"/>
          <w:sz w:val="28"/>
          <w:szCs w:val="28"/>
        </w:rPr>
        <w:t>Choose either the T568A or T568B wiring standard for both ends of the cable. Ensure you use the same standard on both ends.</w:t>
      </w:r>
    </w:p>
    <w:p w14:paraId="599231AF" w14:textId="77777777" w:rsidR="005A5046" w:rsidRPr="005A5046" w:rsidRDefault="005A5046">
      <w:pPr>
        <w:numPr>
          <w:ilvl w:val="1"/>
          <w:numId w:val="288"/>
        </w:numPr>
        <w:rPr>
          <w:rFonts w:cstheme="minorHAnsi"/>
          <w:sz w:val="28"/>
          <w:szCs w:val="28"/>
        </w:rPr>
      </w:pPr>
      <w:r w:rsidRPr="005A5046">
        <w:rPr>
          <w:rFonts w:cstheme="minorHAnsi"/>
          <w:sz w:val="28"/>
          <w:szCs w:val="28"/>
        </w:rPr>
        <w:t>For example, if using T568B for both ends:</w:t>
      </w:r>
    </w:p>
    <w:p w14:paraId="5888F4F1" w14:textId="77777777" w:rsidR="005A5046" w:rsidRPr="005A5046" w:rsidRDefault="005A5046">
      <w:pPr>
        <w:numPr>
          <w:ilvl w:val="2"/>
          <w:numId w:val="288"/>
        </w:numPr>
        <w:rPr>
          <w:rFonts w:cstheme="minorHAnsi"/>
          <w:sz w:val="28"/>
          <w:szCs w:val="28"/>
        </w:rPr>
      </w:pPr>
      <w:r w:rsidRPr="005A5046">
        <w:rPr>
          <w:rFonts w:cstheme="minorHAnsi"/>
          <w:sz w:val="28"/>
          <w:szCs w:val="28"/>
        </w:rPr>
        <w:t>White-Orange</w:t>
      </w:r>
    </w:p>
    <w:p w14:paraId="1929B0BF" w14:textId="77777777" w:rsidR="005A5046" w:rsidRPr="005A5046" w:rsidRDefault="005A5046">
      <w:pPr>
        <w:numPr>
          <w:ilvl w:val="2"/>
          <w:numId w:val="288"/>
        </w:numPr>
        <w:rPr>
          <w:rFonts w:cstheme="minorHAnsi"/>
          <w:sz w:val="28"/>
          <w:szCs w:val="28"/>
        </w:rPr>
      </w:pPr>
      <w:r w:rsidRPr="005A5046">
        <w:rPr>
          <w:rFonts w:cstheme="minorHAnsi"/>
          <w:sz w:val="28"/>
          <w:szCs w:val="28"/>
        </w:rPr>
        <w:t>Orange</w:t>
      </w:r>
    </w:p>
    <w:p w14:paraId="6F6E5824" w14:textId="77777777" w:rsidR="005A5046" w:rsidRPr="005A5046" w:rsidRDefault="005A5046">
      <w:pPr>
        <w:numPr>
          <w:ilvl w:val="2"/>
          <w:numId w:val="288"/>
        </w:numPr>
        <w:rPr>
          <w:rFonts w:cstheme="minorHAnsi"/>
          <w:sz w:val="28"/>
          <w:szCs w:val="28"/>
        </w:rPr>
      </w:pPr>
      <w:r w:rsidRPr="005A5046">
        <w:rPr>
          <w:rFonts w:cstheme="minorHAnsi"/>
          <w:sz w:val="28"/>
          <w:szCs w:val="28"/>
        </w:rPr>
        <w:t>White-Green</w:t>
      </w:r>
    </w:p>
    <w:p w14:paraId="7738453A" w14:textId="77777777" w:rsidR="005A5046" w:rsidRPr="005A5046" w:rsidRDefault="005A5046">
      <w:pPr>
        <w:numPr>
          <w:ilvl w:val="2"/>
          <w:numId w:val="288"/>
        </w:numPr>
        <w:rPr>
          <w:rFonts w:cstheme="minorHAnsi"/>
          <w:sz w:val="28"/>
          <w:szCs w:val="28"/>
        </w:rPr>
      </w:pPr>
      <w:r w:rsidRPr="005A5046">
        <w:rPr>
          <w:rFonts w:cstheme="minorHAnsi"/>
          <w:sz w:val="28"/>
          <w:szCs w:val="28"/>
        </w:rPr>
        <w:t>Blue</w:t>
      </w:r>
    </w:p>
    <w:p w14:paraId="44C4AE7E" w14:textId="77777777" w:rsidR="005A5046" w:rsidRPr="005A5046" w:rsidRDefault="005A5046">
      <w:pPr>
        <w:numPr>
          <w:ilvl w:val="2"/>
          <w:numId w:val="288"/>
        </w:numPr>
        <w:rPr>
          <w:rFonts w:cstheme="minorHAnsi"/>
          <w:sz w:val="28"/>
          <w:szCs w:val="28"/>
        </w:rPr>
      </w:pPr>
      <w:r w:rsidRPr="005A5046">
        <w:rPr>
          <w:rFonts w:cstheme="minorHAnsi"/>
          <w:sz w:val="28"/>
          <w:szCs w:val="28"/>
        </w:rPr>
        <w:t>White-Blue</w:t>
      </w:r>
    </w:p>
    <w:p w14:paraId="4866EB51" w14:textId="77777777" w:rsidR="005A5046" w:rsidRPr="005A5046" w:rsidRDefault="005A5046">
      <w:pPr>
        <w:numPr>
          <w:ilvl w:val="2"/>
          <w:numId w:val="288"/>
        </w:numPr>
        <w:rPr>
          <w:rFonts w:cstheme="minorHAnsi"/>
          <w:sz w:val="28"/>
          <w:szCs w:val="28"/>
        </w:rPr>
      </w:pPr>
      <w:r w:rsidRPr="005A5046">
        <w:rPr>
          <w:rFonts w:cstheme="minorHAnsi"/>
          <w:sz w:val="28"/>
          <w:szCs w:val="28"/>
        </w:rPr>
        <w:t>Green</w:t>
      </w:r>
    </w:p>
    <w:p w14:paraId="2F5E7092" w14:textId="77777777" w:rsidR="005A5046" w:rsidRPr="005A5046" w:rsidRDefault="005A5046">
      <w:pPr>
        <w:numPr>
          <w:ilvl w:val="2"/>
          <w:numId w:val="288"/>
        </w:numPr>
        <w:rPr>
          <w:rFonts w:cstheme="minorHAnsi"/>
          <w:sz w:val="28"/>
          <w:szCs w:val="28"/>
        </w:rPr>
      </w:pPr>
      <w:r w:rsidRPr="005A5046">
        <w:rPr>
          <w:rFonts w:cstheme="minorHAnsi"/>
          <w:sz w:val="28"/>
          <w:szCs w:val="28"/>
        </w:rPr>
        <w:t>White-Brown</w:t>
      </w:r>
    </w:p>
    <w:p w14:paraId="55116B54" w14:textId="77777777" w:rsidR="005A5046" w:rsidRPr="005A5046" w:rsidRDefault="005A5046">
      <w:pPr>
        <w:numPr>
          <w:ilvl w:val="2"/>
          <w:numId w:val="288"/>
        </w:numPr>
        <w:rPr>
          <w:rFonts w:cstheme="minorHAnsi"/>
          <w:sz w:val="28"/>
          <w:szCs w:val="28"/>
        </w:rPr>
      </w:pPr>
      <w:r w:rsidRPr="005A5046">
        <w:rPr>
          <w:rFonts w:cstheme="minorHAnsi"/>
          <w:sz w:val="28"/>
          <w:szCs w:val="28"/>
        </w:rPr>
        <w:t>Brown</w:t>
      </w:r>
    </w:p>
    <w:p w14:paraId="184F4AA3" w14:textId="77777777" w:rsidR="005A5046" w:rsidRPr="005A5046" w:rsidRDefault="005A5046">
      <w:pPr>
        <w:numPr>
          <w:ilvl w:val="0"/>
          <w:numId w:val="288"/>
        </w:numPr>
        <w:rPr>
          <w:rFonts w:cstheme="minorHAnsi"/>
          <w:sz w:val="28"/>
          <w:szCs w:val="28"/>
        </w:rPr>
      </w:pPr>
      <w:r w:rsidRPr="005A5046">
        <w:rPr>
          <w:rFonts w:cstheme="minorHAnsi"/>
          <w:b/>
          <w:bCs/>
          <w:sz w:val="28"/>
          <w:szCs w:val="28"/>
        </w:rPr>
        <w:t>Terminate RJ45 Connectors:</w:t>
      </w:r>
    </w:p>
    <w:p w14:paraId="34EF0FE1" w14:textId="77777777" w:rsidR="005A5046" w:rsidRPr="005A5046" w:rsidRDefault="005A5046">
      <w:pPr>
        <w:numPr>
          <w:ilvl w:val="1"/>
          <w:numId w:val="288"/>
        </w:numPr>
        <w:rPr>
          <w:rFonts w:cstheme="minorHAnsi"/>
          <w:sz w:val="28"/>
          <w:szCs w:val="28"/>
        </w:rPr>
      </w:pPr>
      <w:r w:rsidRPr="005A5046">
        <w:rPr>
          <w:rFonts w:cstheme="minorHAnsi"/>
          <w:sz w:val="28"/>
          <w:szCs w:val="28"/>
        </w:rPr>
        <w:t>Insert the wires according to the chosen T568A or T568B standard into the RJ45 connector at both ends.</w:t>
      </w:r>
    </w:p>
    <w:p w14:paraId="5240FB36" w14:textId="77777777" w:rsidR="005A5046" w:rsidRPr="005A5046" w:rsidRDefault="005A5046">
      <w:pPr>
        <w:numPr>
          <w:ilvl w:val="0"/>
          <w:numId w:val="288"/>
        </w:numPr>
        <w:rPr>
          <w:rFonts w:cstheme="minorHAnsi"/>
          <w:sz w:val="28"/>
          <w:szCs w:val="28"/>
        </w:rPr>
      </w:pPr>
      <w:r w:rsidRPr="005A5046">
        <w:rPr>
          <w:rFonts w:cstheme="minorHAnsi"/>
          <w:b/>
          <w:bCs/>
          <w:sz w:val="28"/>
          <w:szCs w:val="28"/>
        </w:rPr>
        <w:t>Crimp the Connectors:</w:t>
      </w:r>
    </w:p>
    <w:p w14:paraId="21F2239B" w14:textId="77777777" w:rsidR="005A5046" w:rsidRPr="005A5046" w:rsidRDefault="005A5046">
      <w:pPr>
        <w:numPr>
          <w:ilvl w:val="1"/>
          <w:numId w:val="288"/>
        </w:numPr>
        <w:rPr>
          <w:rFonts w:cstheme="minorHAnsi"/>
          <w:sz w:val="28"/>
          <w:szCs w:val="28"/>
        </w:rPr>
      </w:pPr>
      <w:r w:rsidRPr="005A5046">
        <w:rPr>
          <w:rFonts w:cstheme="minorHAnsi"/>
          <w:sz w:val="28"/>
          <w:szCs w:val="28"/>
        </w:rPr>
        <w:t>Use a crimping tool to crimp the RJ45 connectors securely, ensuring the wires are properly seated and secure.</w:t>
      </w:r>
    </w:p>
    <w:p w14:paraId="614CB4BE" w14:textId="77777777" w:rsidR="005A5046" w:rsidRPr="005A5046" w:rsidRDefault="005A5046">
      <w:pPr>
        <w:numPr>
          <w:ilvl w:val="0"/>
          <w:numId w:val="288"/>
        </w:numPr>
        <w:rPr>
          <w:rFonts w:cstheme="minorHAnsi"/>
          <w:sz w:val="28"/>
          <w:szCs w:val="28"/>
        </w:rPr>
      </w:pPr>
      <w:r w:rsidRPr="005A5046">
        <w:rPr>
          <w:rFonts w:cstheme="minorHAnsi"/>
          <w:b/>
          <w:bCs/>
          <w:sz w:val="28"/>
          <w:szCs w:val="28"/>
        </w:rPr>
        <w:t>Test the Cable:</w:t>
      </w:r>
    </w:p>
    <w:p w14:paraId="56BEC925" w14:textId="77777777" w:rsidR="005A5046" w:rsidRPr="005A5046" w:rsidRDefault="005A5046">
      <w:pPr>
        <w:numPr>
          <w:ilvl w:val="1"/>
          <w:numId w:val="288"/>
        </w:numPr>
        <w:rPr>
          <w:rFonts w:cstheme="minorHAnsi"/>
          <w:sz w:val="28"/>
          <w:szCs w:val="28"/>
        </w:rPr>
      </w:pPr>
      <w:r w:rsidRPr="005A5046">
        <w:rPr>
          <w:rFonts w:cstheme="minorHAnsi"/>
          <w:sz w:val="28"/>
          <w:szCs w:val="28"/>
        </w:rPr>
        <w:t>Use a cable tester to verify the straight-through cable's functionality and connectivity.</w:t>
      </w:r>
    </w:p>
    <w:p w14:paraId="70376E66" w14:textId="77777777" w:rsidR="005A5046" w:rsidRPr="005A5046" w:rsidRDefault="005A5046" w:rsidP="005A5046">
      <w:pPr>
        <w:rPr>
          <w:rFonts w:cstheme="minorHAnsi"/>
          <w:sz w:val="28"/>
          <w:szCs w:val="28"/>
        </w:rPr>
      </w:pPr>
      <w:r w:rsidRPr="005A5046">
        <w:rPr>
          <w:rFonts w:cstheme="minorHAnsi"/>
          <w:sz w:val="28"/>
          <w:szCs w:val="28"/>
        </w:rPr>
        <w:t>By following this process and using either the T568A or T568B wiring standard on both ends, you'll create a straight-through cable that allows you to connect devices such as computers, switches, and routers for standard network communication.</w:t>
      </w:r>
    </w:p>
    <w:p w14:paraId="78643A90" w14:textId="199336B8" w:rsidR="000E15C1" w:rsidRPr="00CD42C1" w:rsidRDefault="000E15C1" w:rsidP="000E15C1">
      <w:pPr>
        <w:rPr>
          <w:rFonts w:cstheme="minorHAnsi"/>
          <w:sz w:val="28"/>
          <w:szCs w:val="28"/>
        </w:rPr>
      </w:pPr>
    </w:p>
    <w:p w14:paraId="38279D00" w14:textId="77777777" w:rsidR="000E15C1" w:rsidRPr="00CD42C1" w:rsidRDefault="000E15C1" w:rsidP="000E15C1">
      <w:pPr>
        <w:rPr>
          <w:rFonts w:cstheme="minorHAnsi"/>
          <w:sz w:val="28"/>
          <w:szCs w:val="28"/>
        </w:rPr>
      </w:pPr>
      <w:r w:rsidRPr="00CD42C1">
        <w:rPr>
          <w:rFonts w:cstheme="minorHAnsi"/>
          <w:sz w:val="28"/>
          <w:szCs w:val="28"/>
        </w:rPr>
        <w:lastRenderedPageBreak/>
        <w:t>4. Differentiate between LAN/WAN operation and features</w:t>
      </w:r>
    </w:p>
    <w:p w14:paraId="529A5C91" w14:textId="77777777" w:rsidR="005A5046" w:rsidRPr="005A5046" w:rsidRDefault="005A5046" w:rsidP="005A5046">
      <w:pPr>
        <w:rPr>
          <w:rFonts w:cstheme="minorHAnsi"/>
          <w:sz w:val="28"/>
          <w:szCs w:val="28"/>
        </w:rPr>
      </w:pPr>
      <w:r>
        <w:rPr>
          <w:rFonts w:cstheme="minorHAnsi"/>
          <w:sz w:val="28"/>
          <w:szCs w:val="28"/>
        </w:rPr>
        <w:t xml:space="preserve">Ans: </w:t>
      </w:r>
      <w:r w:rsidRPr="005A5046">
        <w:rPr>
          <w:rFonts w:cstheme="minorHAnsi"/>
          <w:sz w:val="28"/>
          <w:szCs w:val="28"/>
        </w:rPr>
        <w:t>Local Area Networks (LANs) and Wide Area Networks (WANs) are two distinct types of computer networks with different operation and features. Here's a differentiation between LAN and WAN:</w:t>
      </w:r>
    </w:p>
    <w:p w14:paraId="06DE08D6" w14:textId="77777777" w:rsidR="005A5046" w:rsidRPr="005A5046" w:rsidRDefault="005A5046" w:rsidP="005A5046">
      <w:pPr>
        <w:rPr>
          <w:rFonts w:cstheme="minorHAnsi"/>
          <w:sz w:val="28"/>
          <w:szCs w:val="28"/>
        </w:rPr>
      </w:pPr>
      <w:r w:rsidRPr="005A5046">
        <w:rPr>
          <w:rFonts w:cstheme="minorHAnsi"/>
          <w:b/>
          <w:bCs/>
          <w:sz w:val="28"/>
          <w:szCs w:val="28"/>
        </w:rPr>
        <w:t>1. Scope:</w:t>
      </w:r>
    </w:p>
    <w:p w14:paraId="0F05AB46" w14:textId="77777777" w:rsidR="005A5046" w:rsidRPr="005A5046" w:rsidRDefault="005A5046">
      <w:pPr>
        <w:numPr>
          <w:ilvl w:val="0"/>
          <w:numId w:val="289"/>
        </w:numPr>
        <w:rPr>
          <w:rFonts w:cstheme="minorHAnsi"/>
          <w:sz w:val="28"/>
          <w:szCs w:val="28"/>
        </w:rPr>
      </w:pPr>
      <w:r w:rsidRPr="005A5046">
        <w:rPr>
          <w:rFonts w:cstheme="minorHAnsi"/>
          <w:b/>
          <w:bCs/>
          <w:sz w:val="28"/>
          <w:szCs w:val="28"/>
        </w:rPr>
        <w:t>LAN (Local Area Network):</w:t>
      </w:r>
    </w:p>
    <w:p w14:paraId="67885260" w14:textId="77777777" w:rsidR="005A5046" w:rsidRPr="005A5046" w:rsidRDefault="005A5046">
      <w:pPr>
        <w:numPr>
          <w:ilvl w:val="1"/>
          <w:numId w:val="289"/>
        </w:numPr>
        <w:rPr>
          <w:rFonts w:cstheme="minorHAnsi"/>
          <w:sz w:val="28"/>
          <w:szCs w:val="28"/>
        </w:rPr>
      </w:pPr>
      <w:r w:rsidRPr="005A5046">
        <w:rPr>
          <w:rFonts w:cstheme="minorHAnsi"/>
          <w:sz w:val="28"/>
          <w:szCs w:val="28"/>
        </w:rPr>
        <w:t>LANs cover a small geographic area, typically within a single building, a campus, or a localized area like a home or office.</w:t>
      </w:r>
    </w:p>
    <w:p w14:paraId="73CD24AF" w14:textId="77777777" w:rsidR="005A5046" w:rsidRPr="005A5046" w:rsidRDefault="005A5046">
      <w:pPr>
        <w:numPr>
          <w:ilvl w:val="1"/>
          <w:numId w:val="289"/>
        </w:numPr>
        <w:rPr>
          <w:rFonts w:cstheme="minorHAnsi"/>
          <w:sz w:val="28"/>
          <w:szCs w:val="28"/>
        </w:rPr>
      </w:pPr>
      <w:r w:rsidRPr="005A5046">
        <w:rPr>
          <w:rFonts w:cstheme="minorHAnsi"/>
          <w:sz w:val="28"/>
          <w:szCs w:val="28"/>
        </w:rPr>
        <w:t>They are designed for local communication between devices in close proximity.</w:t>
      </w:r>
    </w:p>
    <w:p w14:paraId="2005386D" w14:textId="77777777" w:rsidR="005A5046" w:rsidRPr="005A5046" w:rsidRDefault="005A5046">
      <w:pPr>
        <w:numPr>
          <w:ilvl w:val="0"/>
          <w:numId w:val="289"/>
        </w:numPr>
        <w:rPr>
          <w:rFonts w:cstheme="minorHAnsi"/>
          <w:sz w:val="28"/>
          <w:szCs w:val="28"/>
        </w:rPr>
      </w:pPr>
      <w:r w:rsidRPr="005A5046">
        <w:rPr>
          <w:rFonts w:cstheme="minorHAnsi"/>
          <w:b/>
          <w:bCs/>
          <w:sz w:val="28"/>
          <w:szCs w:val="28"/>
        </w:rPr>
        <w:t>WAN (Wide Area Network):</w:t>
      </w:r>
    </w:p>
    <w:p w14:paraId="035261FA" w14:textId="77777777" w:rsidR="005A5046" w:rsidRPr="005A5046" w:rsidRDefault="005A5046">
      <w:pPr>
        <w:numPr>
          <w:ilvl w:val="1"/>
          <w:numId w:val="289"/>
        </w:numPr>
        <w:rPr>
          <w:rFonts w:cstheme="minorHAnsi"/>
          <w:sz w:val="28"/>
          <w:szCs w:val="28"/>
        </w:rPr>
      </w:pPr>
      <w:r w:rsidRPr="005A5046">
        <w:rPr>
          <w:rFonts w:cstheme="minorHAnsi"/>
          <w:sz w:val="28"/>
          <w:szCs w:val="28"/>
        </w:rPr>
        <w:t>WANs span a larger geographic area, often covering cities, states, countries, or even continents.</w:t>
      </w:r>
    </w:p>
    <w:p w14:paraId="0A856607" w14:textId="77777777" w:rsidR="005A5046" w:rsidRPr="005A5046" w:rsidRDefault="005A5046">
      <w:pPr>
        <w:numPr>
          <w:ilvl w:val="1"/>
          <w:numId w:val="289"/>
        </w:numPr>
        <w:rPr>
          <w:rFonts w:cstheme="minorHAnsi"/>
          <w:sz w:val="28"/>
          <w:szCs w:val="28"/>
        </w:rPr>
      </w:pPr>
      <w:r w:rsidRPr="005A5046">
        <w:rPr>
          <w:rFonts w:cstheme="minorHAnsi"/>
          <w:sz w:val="28"/>
          <w:szCs w:val="28"/>
        </w:rPr>
        <w:t>They connect multiple LANs and remote locations over long distances.</w:t>
      </w:r>
    </w:p>
    <w:p w14:paraId="3AA7C27C" w14:textId="77777777" w:rsidR="005A5046" w:rsidRPr="005A5046" w:rsidRDefault="005A5046" w:rsidP="005A5046">
      <w:pPr>
        <w:rPr>
          <w:rFonts w:cstheme="minorHAnsi"/>
          <w:sz w:val="28"/>
          <w:szCs w:val="28"/>
        </w:rPr>
      </w:pPr>
      <w:r w:rsidRPr="005A5046">
        <w:rPr>
          <w:rFonts w:cstheme="minorHAnsi"/>
          <w:b/>
          <w:bCs/>
          <w:sz w:val="28"/>
          <w:szCs w:val="28"/>
        </w:rPr>
        <w:t>2. Ownership and Control:</w:t>
      </w:r>
    </w:p>
    <w:p w14:paraId="50DCD266" w14:textId="77777777" w:rsidR="005A5046" w:rsidRPr="005A5046" w:rsidRDefault="005A5046">
      <w:pPr>
        <w:numPr>
          <w:ilvl w:val="0"/>
          <w:numId w:val="290"/>
        </w:numPr>
        <w:rPr>
          <w:rFonts w:cstheme="minorHAnsi"/>
          <w:sz w:val="28"/>
          <w:szCs w:val="28"/>
        </w:rPr>
      </w:pPr>
      <w:r w:rsidRPr="005A5046">
        <w:rPr>
          <w:rFonts w:cstheme="minorHAnsi"/>
          <w:b/>
          <w:bCs/>
          <w:sz w:val="28"/>
          <w:szCs w:val="28"/>
        </w:rPr>
        <w:t>LAN:</w:t>
      </w:r>
    </w:p>
    <w:p w14:paraId="428068EC" w14:textId="77777777" w:rsidR="005A5046" w:rsidRPr="005A5046" w:rsidRDefault="005A5046">
      <w:pPr>
        <w:numPr>
          <w:ilvl w:val="1"/>
          <w:numId w:val="290"/>
        </w:numPr>
        <w:rPr>
          <w:rFonts w:cstheme="minorHAnsi"/>
          <w:sz w:val="28"/>
          <w:szCs w:val="28"/>
        </w:rPr>
      </w:pPr>
      <w:r w:rsidRPr="005A5046">
        <w:rPr>
          <w:rFonts w:cstheme="minorHAnsi"/>
          <w:sz w:val="28"/>
          <w:szCs w:val="28"/>
        </w:rPr>
        <w:t>LANs are typically owned, controlled, and maintained by a single organization or entity.</w:t>
      </w:r>
    </w:p>
    <w:p w14:paraId="534605B7" w14:textId="77777777" w:rsidR="005A5046" w:rsidRPr="005A5046" w:rsidRDefault="005A5046">
      <w:pPr>
        <w:numPr>
          <w:ilvl w:val="1"/>
          <w:numId w:val="290"/>
        </w:numPr>
        <w:rPr>
          <w:rFonts w:cstheme="minorHAnsi"/>
          <w:sz w:val="28"/>
          <w:szCs w:val="28"/>
        </w:rPr>
      </w:pPr>
      <w:r w:rsidRPr="005A5046">
        <w:rPr>
          <w:rFonts w:cstheme="minorHAnsi"/>
          <w:sz w:val="28"/>
          <w:szCs w:val="28"/>
        </w:rPr>
        <w:t>The organization has direct control over the LAN's configuration, security, and policies.</w:t>
      </w:r>
    </w:p>
    <w:p w14:paraId="40563178" w14:textId="77777777" w:rsidR="005A5046" w:rsidRPr="005A5046" w:rsidRDefault="005A5046">
      <w:pPr>
        <w:numPr>
          <w:ilvl w:val="0"/>
          <w:numId w:val="290"/>
        </w:numPr>
        <w:rPr>
          <w:rFonts w:cstheme="minorHAnsi"/>
          <w:sz w:val="28"/>
          <w:szCs w:val="28"/>
        </w:rPr>
      </w:pPr>
      <w:r w:rsidRPr="005A5046">
        <w:rPr>
          <w:rFonts w:cstheme="minorHAnsi"/>
          <w:b/>
          <w:bCs/>
          <w:sz w:val="28"/>
          <w:szCs w:val="28"/>
        </w:rPr>
        <w:t>WAN:</w:t>
      </w:r>
    </w:p>
    <w:p w14:paraId="45B4A953" w14:textId="77777777" w:rsidR="005A5046" w:rsidRPr="005A5046" w:rsidRDefault="005A5046">
      <w:pPr>
        <w:numPr>
          <w:ilvl w:val="1"/>
          <w:numId w:val="290"/>
        </w:numPr>
        <w:rPr>
          <w:rFonts w:cstheme="minorHAnsi"/>
          <w:sz w:val="28"/>
          <w:szCs w:val="28"/>
        </w:rPr>
      </w:pPr>
      <w:r w:rsidRPr="005A5046">
        <w:rPr>
          <w:rFonts w:cstheme="minorHAnsi"/>
          <w:sz w:val="28"/>
          <w:szCs w:val="28"/>
        </w:rPr>
        <w:t>WAN infrastructure may be owned by multiple organizations or service providers.</w:t>
      </w:r>
    </w:p>
    <w:p w14:paraId="3ED0C219" w14:textId="77777777" w:rsidR="005A5046" w:rsidRPr="005A5046" w:rsidRDefault="005A5046">
      <w:pPr>
        <w:numPr>
          <w:ilvl w:val="1"/>
          <w:numId w:val="290"/>
        </w:numPr>
        <w:rPr>
          <w:rFonts w:cstheme="minorHAnsi"/>
          <w:sz w:val="28"/>
          <w:szCs w:val="28"/>
        </w:rPr>
      </w:pPr>
      <w:r w:rsidRPr="005A5046">
        <w:rPr>
          <w:rFonts w:cstheme="minorHAnsi"/>
          <w:sz w:val="28"/>
          <w:szCs w:val="28"/>
        </w:rPr>
        <w:t>Control over WAN resources is shared among these entities, and policies are often defined by service-level agreements (SLAs).</w:t>
      </w:r>
    </w:p>
    <w:p w14:paraId="69B316F7" w14:textId="77777777" w:rsidR="005A5046" w:rsidRPr="005A5046" w:rsidRDefault="005A5046" w:rsidP="005A5046">
      <w:pPr>
        <w:rPr>
          <w:rFonts w:cstheme="minorHAnsi"/>
          <w:sz w:val="28"/>
          <w:szCs w:val="28"/>
        </w:rPr>
      </w:pPr>
      <w:r w:rsidRPr="005A5046">
        <w:rPr>
          <w:rFonts w:cstheme="minorHAnsi"/>
          <w:b/>
          <w:bCs/>
          <w:sz w:val="28"/>
          <w:szCs w:val="28"/>
        </w:rPr>
        <w:t>3. Data Transfer Rate:</w:t>
      </w:r>
    </w:p>
    <w:p w14:paraId="1684F26D" w14:textId="77777777" w:rsidR="005A5046" w:rsidRPr="005A5046" w:rsidRDefault="005A5046">
      <w:pPr>
        <w:numPr>
          <w:ilvl w:val="0"/>
          <w:numId w:val="291"/>
        </w:numPr>
        <w:rPr>
          <w:rFonts w:cstheme="minorHAnsi"/>
          <w:sz w:val="28"/>
          <w:szCs w:val="28"/>
        </w:rPr>
      </w:pPr>
      <w:r w:rsidRPr="005A5046">
        <w:rPr>
          <w:rFonts w:cstheme="minorHAnsi"/>
          <w:b/>
          <w:bCs/>
          <w:sz w:val="28"/>
          <w:szCs w:val="28"/>
        </w:rPr>
        <w:t>LAN:</w:t>
      </w:r>
    </w:p>
    <w:p w14:paraId="0554FA45" w14:textId="77777777" w:rsidR="005A5046" w:rsidRPr="005A5046" w:rsidRDefault="005A5046">
      <w:pPr>
        <w:numPr>
          <w:ilvl w:val="1"/>
          <w:numId w:val="291"/>
        </w:numPr>
        <w:rPr>
          <w:rFonts w:cstheme="minorHAnsi"/>
          <w:sz w:val="28"/>
          <w:szCs w:val="28"/>
        </w:rPr>
      </w:pPr>
      <w:r w:rsidRPr="005A5046">
        <w:rPr>
          <w:rFonts w:cstheme="minorHAnsi"/>
          <w:sz w:val="28"/>
          <w:szCs w:val="28"/>
        </w:rPr>
        <w:t>LANs offer higher data transfer rates, often reaching gigabit speeds (1 Gbps or more).</w:t>
      </w:r>
    </w:p>
    <w:p w14:paraId="2811E529" w14:textId="77777777" w:rsidR="005A5046" w:rsidRPr="005A5046" w:rsidRDefault="005A5046">
      <w:pPr>
        <w:numPr>
          <w:ilvl w:val="1"/>
          <w:numId w:val="291"/>
        </w:numPr>
        <w:rPr>
          <w:rFonts w:cstheme="minorHAnsi"/>
          <w:sz w:val="28"/>
          <w:szCs w:val="28"/>
        </w:rPr>
      </w:pPr>
      <w:r w:rsidRPr="005A5046">
        <w:rPr>
          <w:rFonts w:cstheme="minorHAnsi"/>
          <w:sz w:val="28"/>
          <w:szCs w:val="28"/>
        </w:rPr>
        <w:lastRenderedPageBreak/>
        <w:t>This high-speed communication is suitable for local data sharing and real-time applications.</w:t>
      </w:r>
    </w:p>
    <w:p w14:paraId="5191234B" w14:textId="77777777" w:rsidR="005A5046" w:rsidRPr="005A5046" w:rsidRDefault="005A5046">
      <w:pPr>
        <w:numPr>
          <w:ilvl w:val="0"/>
          <w:numId w:val="291"/>
        </w:numPr>
        <w:rPr>
          <w:rFonts w:cstheme="minorHAnsi"/>
          <w:sz w:val="28"/>
          <w:szCs w:val="28"/>
        </w:rPr>
      </w:pPr>
      <w:r w:rsidRPr="005A5046">
        <w:rPr>
          <w:rFonts w:cstheme="minorHAnsi"/>
          <w:b/>
          <w:bCs/>
          <w:sz w:val="28"/>
          <w:szCs w:val="28"/>
        </w:rPr>
        <w:t>WAN:</w:t>
      </w:r>
    </w:p>
    <w:p w14:paraId="4803E670" w14:textId="77777777" w:rsidR="005A5046" w:rsidRPr="005A5046" w:rsidRDefault="005A5046">
      <w:pPr>
        <w:numPr>
          <w:ilvl w:val="1"/>
          <w:numId w:val="291"/>
        </w:numPr>
        <w:rPr>
          <w:rFonts w:cstheme="minorHAnsi"/>
          <w:sz w:val="28"/>
          <w:szCs w:val="28"/>
        </w:rPr>
      </w:pPr>
      <w:r w:rsidRPr="005A5046">
        <w:rPr>
          <w:rFonts w:cstheme="minorHAnsi"/>
          <w:sz w:val="28"/>
          <w:szCs w:val="28"/>
        </w:rPr>
        <w:t>WANs typically have lower data transfer rates compared to LANs.</w:t>
      </w:r>
    </w:p>
    <w:p w14:paraId="58AC29A2" w14:textId="77777777" w:rsidR="005A5046" w:rsidRPr="005A5046" w:rsidRDefault="005A5046">
      <w:pPr>
        <w:numPr>
          <w:ilvl w:val="1"/>
          <w:numId w:val="291"/>
        </w:numPr>
        <w:rPr>
          <w:rFonts w:cstheme="minorHAnsi"/>
          <w:sz w:val="28"/>
          <w:szCs w:val="28"/>
        </w:rPr>
      </w:pPr>
      <w:r w:rsidRPr="005A5046">
        <w:rPr>
          <w:rFonts w:cstheme="minorHAnsi"/>
          <w:sz w:val="28"/>
          <w:szCs w:val="28"/>
        </w:rPr>
        <w:t>Speeds can vary widely, from relatively slow connections like DSL to high-speed options like fiber optic links, depending on the infrastructure and service.</w:t>
      </w:r>
    </w:p>
    <w:p w14:paraId="5FC6089C" w14:textId="77777777" w:rsidR="005A5046" w:rsidRPr="005A5046" w:rsidRDefault="005A5046" w:rsidP="005A5046">
      <w:pPr>
        <w:rPr>
          <w:rFonts w:cstheme="minorHAnsi"/>
          <w:sz w:val="28"/>
          <w:szCs w:val="28"/>
        </w:rPr>
      </w:pPr>
      <w:r w:rsidRPr="005A5046">
        <w:rPr>
          <w:rFonts w:cstheme="minorHAnsi"/>
          <w:b/>
          <w:bCs/>
          <w:sz w:val="28"/>
          <w:szCs w:val="28"/>
        </w:rPr>
        <w:t>4. Latency:</w:t>
      </w:r>
    </w:p>
    <w:p w14:paraId="4B4543EE" w14:textId="77777777" w:rsidR="005A5046" w:rsidRPr="005A5046" w:rsidRDefault="005A5046">
      <w:pPr>
        <w:numPr>
          <w:ilvl w:val="0"/>
          <w:numId w:val="292"/>
        </w:numPr>
        <w:rPr>
          <w:rFonts w:cstheme="minorHAnsi"/>
          <w:sz w:val="28"/>
          <w:szCs w:val="28"/>
        </w:rPr>
      </w:pPr>
      <w:r w:rsidRPr="005A5046">
        <w:rPr>
          <w:rFonts w:cstheme="minorHAnsi"/>
          <w:b/>
          <w:bCs/>
          <w:sz w:val="28"/>
          <w:szCs w:val="28"/>
        </w:rPr>
        <w:t>LAN:</w:t>
      </w:r>
    </w:p>
    <w:p w14:paraId="3B4BD395" w14:textId="77777777" w:rsidR="005A5046" w:rsidRPr="005A5046" w:rsidRDefault="005A5046">
      <w:pPr>
        <w:numPr>
          <w:ilvl w:val="1"/>
          <w:numId w:val="292"/>
        </w:numPr>
        <w:rPr>
          <w:rFonts w:cstheme="minorHAnsi"/>
          <w:sz w:val="28"/>
          <w:szCs w:val="28"/>
        </w:rPr>
      </w:pPr>
      <w:r w:rsidRPr="005A5046">
        <w:rPr>
          <w:rFonts w:cstheme="minorHAnsi"/>
          <w:sz w:val="28"/>
          <w:szCs w:val="28"/>
        </w:rPr>
        <w:t>LANs have low latency since data transmission occurs over short distances with minimal delays.</w:t>
      </w:r>
    </w:p>
    <w:p w14:paraId="6700D7F7" w14:textId="77777777" w:rsidR="005A5046" w:rsidRPr="005A5046" w:rsidRDefault="005A5046">
      <w:pPr>
        <w:numPr>
          <w:ilvl w:val="1"/>
          <w:numId w:val="292"/>
        </w:numPr>
        <w:rPr>
          <w:rFonts w:cstheme="minorHAnsi"/>
          <w:sz w:val="28"/>
          <w:szCs w:val="28"/>
        </w:rPr>
      </w:pPr>
      <w:r w:rsidRPr="005A5046">
        <w:rPr>
          <w:rFonts w:cstheme="minorHAnsi"/>
          <w:sz w:val="28"/>
          <w:szCs w:val="28"/>
        </w:rPr>
        <w:t>This low latency is essential for real-time applications like online gaming and video conferencing.</w:t>
      </w:r>
    </w:p>
    <w:p w14:paraId="2669FA98" w14:textId="77777777" w:rsidR="005A5046" w:rsidRPr="005A5046" w:rsidRDefault="005A5046">
      <w:pPr>
        <w:numPr>
          <w:ilvl w:val="0"/>
          <w:numId w:val="292"/>
        </w:numPr>
        <w:rPr>
          <w:rFonts w:cstheme="minorHAnsi"/>
          <w:sz w:val="28"/>
          <w:szCs w:val="28"/>
        </w:rPr>
      </w:pPr>
      <w:r w:rsidRPr="005A5046">
        <w:rPr>
          <w:rFonts w:cstheme="minorHAnsi"/>
          <w:b/>
          <w:bCs/>
          <w:sz w:val="28"/>
          <w:szCs w:val="28"/>
        </w:rPr>
        <w:t>WAN:</w:t>
      </w:r>
    </w:p>
    <w:p w14:paraId="4ABF6738" w14:textId="77777777" w:rsidR="005A5046" w:rsidRPr="005A5046" w:rsidRDefault="005A5046">
      <w:pPr>
        <w:numPr>
          <w:ilvl w:val="1"/>
          <w:numId w:val="292"/>
        </w:numPr>
        <w:rPr>
          <w:rFonts w:cstheme="minorHAnsi"/>
          <w:sz w:val="28"/>
          <w:szCs w:val="28"/>
        </w:rPr>
      </w:pPr>
      <w:r w:rsidRPr="005A5046">
        <w:rPr>
          <w:rFonts w:cstheme="minorHAnsi"/>
          <w:sz w:val="28"/>
          <w:szCs w:val="28"/>
        </w:rPr>
        <w:t>WANs introduce higher latency due to the longer distances data must travel and the involvement of various network devices and routes.</w:t>
      </w:r>
    </w:p>
    <w:p w14:paraId="2BE7AC8E" w14:textId="77777777" w:rsidR="005A5046" w:rsidRPr="005A5046" w:rsidRDefault="005A5046">
      <w:pPr>
        <w:numPr>
          <w:ilvl w:val="1"/>
          <w:numId w:val="292"/>
        </w:numPr>
        <w:rPr>
          <w:rFonts w:cstheme="minorHAnsi"/>
          <w:sz w:val="28"/>
          <w:szCs w:val="28"/>
        </w:rPr>
      </w:pPr>
      <w:r w:rsidRPr="005A5046">
        <w:rPr>
          <w:rFonts w:cstheme="minorHAnsi"/>
          <w:sz w:val="28"/>
          <w:szCs w:val="28"/>
        </w:rPr>
        <w:t>Latency can vary based on the specific WAN technology and distance.</w:t>
      </w:r>
    </w:p>
    <w:p w14:paraId="71D39BEC" w14:textId="77777777" w:rsidR="005A5046" w:rsidRPr="005A5046" w:rsidRDefault="005A5046" w:rsidP="005A5046">
      <w:pPr>
        <w:rPr>
          <w:rFonts w:cstheme="minorHAnsi"/>
          <w:sz w:val="28"/>
          <w:szCs w:val="28"/>
        </w:rPr>
      </w:pPr>
      <w:r w:rsidRPr="005A5046">
        <w:rPr>
          <w:rFonts w:cstheme="minorHAnsi"/>
          <w:b/>
          <w:bCs/>
          <w:sz w:val="28"/>
          <w:szCs w:val="28"/>
        </w:rPr>
        <w:t>5. Topology:</w:t>
      </w:r>
    </w:p>
    <w:p w14:paraId="5E11B2DB" w14:textId="77777777" w:rsidR="005A5046" w:rsidRPr="005A5046" w:rsidRDefault="005A5046">
      <w:pPr>
        <w:numPr>
          <w:ilvl w:val="0"/>
          <w:numId w:val="293"/>
        </w:numPr>
        <w:rPr>
          <w:rFonts w:cstheme="minorHAnsi"/>
          <w:sz w:val="28"/>
          <w:szCs w:val="28"/>
        </w:rPr>
      </w:pPr>
      <w:r w:rsidRPr="005A5046">
        <w:rPr>
          <w:rFonts w:cstheme="minorHAnsi"/>
          <w:b/>
          <w:bCs/>
          <w:sz w:val="28"/>
          <w:szCs w:val="28"/>
        </w:rPr>
        <w:t>LAN:</w:t>
      </w:r>
    </w:p>
    <w:p w14:paraId="68075ACA" w14:textId="77777777" w:rsidR="005A5046" w:rsidRPr="005A5046" w:rsidRDefault="005A5046">
      <w:pPr>
        <w:numPr>
          <w:ilvl w:val="1"/>
          <w:numId w:val="293"/>
        </w:numPr>
        <w:rPr>
          <w:rFonts w:cstheme="minorHAnsi"/>
          <w:sz w:val="28"/>
          <w:szCs w:val="28"/>
        </w:rPr>
      </w:pPr>
      <w:r w:rsidRPr="005A5046">
        <w:rPr>
          <w:rFonts w:cstheme="minorHAnsi"/>
          <w:sz w:val="28"/>
          <w:szCs w:val="28"/>
        </w:rPr>
        <w:t>LAN topologies are typically star or bus, with devices connected directly to a central hub or switch.</w:t>
      </w:r>
    </w:p>
    <w:p w14:paraId="7D32F269" w14:textId="77777777" w:rsidR="005A5046" w:rsidRPr="005A5046" w:rsidRDefault="005A5046">
      <w:pPr>
        <w:numPr>
          <w:ilvl w:val="1"/>
          <w:numId w:val="293"/>
        </w:numPr>
        <w:rPr>
          <w:rFonts w:cstheme="minorHAnsi"/>
          <w:sz w:val="28"/>
          <w:szCs w:val="28"/>
        </w:rPr>
      </w:pPr>
      <w:r w:rsidRPr="005A5046">
        <w:rPr>
          <w:rFonts w:cstheme="minorHAnsi"/>
          <w:sz w:val="28"/>
          <w:szCs w:val="28"/>
        </w:rPr>
        <w:t>They are relatively simple and designed for small-scale deployments.</w:t>
      </w:r>
    </w:p>
    <w:p w14:paraId="268AB017" w14:textId="77777777" w:rsidR="005A5046" w:rsidRPr="005A5046" w:rsidRDefault="005A5046">
      <w:pPr>
        <w:numPr>
          <w:ilvl w:val="0"/>
          <w:numId w:val="293"/>
        </w:numPr>
        <w:rPr>
          <w:rFonts w:cstheme="minorHAnsi"/>
          <w:sz w:val="28"/>
          <w:szCs w:val="28"/>
        </w:rPr>
      </w:pPr>
      <w:r w:rsidRPr="005A5046">
        <w:rPr>
          <w:rFonts w:cstheme="minorHAnsi"/>
          <w:b/>
          <w:bCs/>
          <w:sz w:val="28"/>
          <w:szCs w:val="28"/>
        </w:rPr>
        <w:t>WAN:</w:t>
      </w:r>
    </w:p>
    <w:p w14:paraId="31922545" w14:textId="77777777" w:rsidR="005A5046" w:rsidRPr="005A5046" w:rsidRDefault="005A5046">
      <w:pPr>
        <w:numPr>
          <w:ilvl w:val="1"/>
          <w:numId w:val="293"/>
        </w:numPr>
        <w:rPr>
          <w:rFonts w:cstheme="minorHAnsi"/>
          <w:sz w:val="28"/>
          <w:szCs w:val="28"/>
        </w:rPr>
      </w:pPr>
      <w:r w:rsidRPr="005A5046">
        <w:rPr>
          <w:rFonts w:cstheme="minorHAnsi"/>
          <w:sz w:val="28"/>
          <w:szCs w:val="28"/>
        </w:rPr>
        <w:t>WAN topologies are more complex, with interconnected devices, routers, and links covering a wider area.</w:t>
      </w:r>
    </w:p>
    <w:p w14:paraId="4EAC8369" w14:textId="77777777" w:rsidR="005A5046" w:rsidRPr="005A5046" w:rsidRDefault="005A5046">
      <w:pPr>
        <w:numPr>
          <w:ilvl w:val="1"/>
          <w:numId w:val="293"/>
        </w:numPr>
        <w:rPr>
          <w:rFonts w:cstheme="minorHAnsi"/>
          <w:sz w:val="28"/>
          <w:szCs w:val="28"/>
        </w:rPr>
      </w:pPr>
      <w:r w:rsidRPr="005A5046">
        <w:rPr>
          <w:rFonts w:cstheme="minorHAnsi"/>
          <w:sz w:val="28"/>
          <w:szCs w:val="28"/>
        </w:rPr>
        <w:t>Mesh and point-to-multipoint topologies are common in WANs.</w:t>
      </w:r>
    </w:p>
    <w:p w14:paraId="4B3A2797" w14:textId="77777777" w:rsidR="005A5046" w:rsidRPr="005A5046" w:rsidRDefault="005A5046" w:rsidP="005A5046">
      <w:pPr>
        <w:rPr>
          <w:rFonts w:cstheme="minorHAnsi"/>
          <w:sz w:val="28"/>
          <w:szCs w:val="28"/>
        </w:rPr>
      </w:pPr>
      <w:r w:rsidRPr="005A5046">
        <w:rPr>
          <w:rFonts w:cstheme="minorHAnsi"/>
          <w:b/>
          <w:bCs/>
          <w:sz w:val="28"/>
          <w:szCs w:val="28"/>
        </w:rPr>
        <w:t>6. Reliability and Redundancy:</w:t>
      </w:r>
    </w:p>
    <w:p w14:paraId="110D9A89" w14:textId="77777777" w:rsidR="005A5046" w:rsidRPr="005A5046" w:rsidRDefault="005A5046">
      <w:pPr>
        <w:numPr>
          <w:ilvl w:val="0"/>
          <w:numId w:val="294"/>
        </w:numPr>
        <w:rPr>
          <w:rFonts w:cstheme="minorHAnsi"/>
          <w:sz w:val="28"/>
          <w:szCs w:val="28"/>
        </w:rPr>
      </w:pPr>
      <w:r w:rsidRPr="005A5046">
        <w:rPr>
          <w:rFonts w:cstheme="minorHAnsi"/>
          <w:b/>
          <w:bCs/>
          <w:sz w:val="28"/>
          <w:szCs w:val="28"/>
        </w:rPr>
        <w:lastRenderedPageBreak/>
        <w:t>LAN:</w:t>
      </w:r>
    </w:p>
    <w:p w14:paraId="51EE229B" w14:textId="77777777" w:rsidR="005A5046" w:rsidRPr="005A5046" w:rsidRDefault="005A5046">
      <w:pPr>
        <w:numPr>
          <w:ilvl w:val="1"/>
          <w:numId w:val="294"/>
        </w:numPr>
        <w:rPr>
          <w:rFonts w:cstheme="minorHAnsi"/>
          <w:sz w:val="28"/>
          <w:szCs w:val="28"/>
        </w:rPr>
      </w:pPr>
      <w:r w:rsidRPr="005A5046">
        <w:rPr>
          <w:rFonts w:cstheme="minorHAnsi"/>
          <w:sz w:val="28"/>
          <w:szCs w:val="28"/>
        </w:rPr>
        <w:t>LANs can be highly reliable within their limited scope, but they may lack redundancy features.</w:t>
      </w:r>
    </w:p>
    <w:p w14:paraId="37B26DEC" w14:textId="77777777" w:rsidR="005A5046" w:rsidRPr="005A5046" w:rsidRDefault="005A5046">
      <w:pPr>
        <w:numPr>
          <w:ilvl w:val="1"/>
          <w:numId w:val="294"/>
        </w:numPr>
        <w:rPr>
          <w:rFonts w:cstheme="minorHAnsi"/>
          <w:sz w:val="28"/>
          <w:szCs w:val="28"/>
        </w:rPr>
      </w:pPr>
      <w:r w:rsidRPr="005A5046">
        <w:rPr>
          <w:rFonts w:cstheme="minorHAnsi"/>
          <w:sz w:val="28"/>
          <w:szCs w:val="28"/>
        </w:rPr>
        <w:t>Redundancy measures are typically implemented at the WAN level.</w:t>
      </w:r>
    </w:p>
    <w:p w14:paraId="532FD9DD" w14:textId="77777777" w:rsidR="005A5046" w:rsidRPr="005A5046" w:rsidRDefault="005A5046">
      <w:pPr>
        <w:numPr>
          <w:ilvl w:val="0"/>
          <w:numId w:val="294"/>
        </w:numPr>
        <w:rPr>
          <w:rFonts w:cstheme="minorHAnsi"/>
          <w:sz w:val="28"/>
          <w:szCs w:val="28"/>
        </w:rPr>
      </w:pPr>
      <w:r w:rsidRPr="005A5046">
        <w:rPr>
          <w:rFonts w:cstheme="minorHAnsi"/>
          <w:b/>
          <w:bCs/>
          <w:sz w:val="28"/>
          <w:szCs w:val="28"/>
        </w:rPr>
        <w:t>WAN:</w:t>
      </w:r>
    </w:p>
    <w:p w14:paraId="6DC5D909" w14:textId="77777777" w:rsidR="005A5046" w:rsidRPr="005A5046" w:rsidRDefault="005A5046">
      <w:pPr>
        <w:numPr>
          <w:ilvl w:val="1"/>
          <w:numId w:val="294"/>
        </w:numPr>
        <w:rPr>
          <w:rFonts w:cstheme="minorHAnsi"/>
          <w:sz w:val="28"/>
          <w:szCs w:val="28"/>
        </w:rPr>
      </w:pPr>
      <w:r w:rsidRPr="005A5046">
        <w:rPr>
          <w:rFonts w:cstheme="minorHAnsi"/>
          <w:sz w:val="28"/>
          <w:szCs w:val="28"/>
        </w:rPr>
        <w:t>WANs often incorporate redundancy to ensure high availability and fault tolerance.</w:t>
      </w:r>
    </w:p>
    <w:p w14:paraId="5A2421BC" w14:textId="77777777" w:rsidR="005A5046" w:rsidRPr="005A5046" w:rsidRDefault="005A5046">
      <w:pPr>
        <w:numPr>
          <w:ilvl w:val="1"/>
          <w:numId w:val="294"/>
        </w:numPr>
        <w:rPr>
          <w:rFonts w:cstheme="minorHAnsi"/>
          <w:sz w:val="28"/>
          <w:szCs w:val="28"/>
        </w:rPr>
      </w:pPr>
      <w:r w:rsidRPr="005A5046">
        <w:rPr>
          <w:rFonts w:cstheme="minorHAnsi"/>
          <w:sz w:val="28"/>
          <w:szCs w:val="28"/>
        </w:rPr>
        <w:t>Multiple routes, backup links, and disaster recovery plans are common in WAN designs.</w:t>
      </w:r>
    </w:p>
    <w:p w14:paraId="372EFFB1" w14:textId="77777777" w:rsidR="005A5046" w:rsidRPr="005A5046" w:rsidRDefault="005A5046" w:rsidP="005A5046">
      <w:pPr>
        <w:rPr>
          <w:rFonts w:cstheme="minorHAnsi"/>
          <w:sz w:val="28"/>
          <w:szCs w:val="28"/>
        </w:rPr>
      </w:pPr>
      <w:r w:rsidRPr="005A5046">
        <w:rPr>
          <w:rFonts w:cstheme="minorHAnsi"/>
          <w:b/>
          <w:bCs/>
          <w:sz w:val="28"/>
          <w:szCs w:val="28"/>
        </w:rPr>
        <w:t>7. Security:</w:t>
      </w:r>
    </w:p>
    <w:p w14:paraId="2113ED56" w14:textId="77777777" w:rsidR="005A5046" w:rsidRPr="005A5046" w:rsidRDefault="005A5046">
      <w:pPr>
        <w:numPr>
          <w:ilvl w:val="0"/>
          <w:numId w:val="295"/>
        </w:numPr>
        <w:rPr>
          <w:rFonts w:cstheme="minorHAnsi"/>
          <w:sz w:val="28"/>
          <w:szCs w:val="28"/>
        </w:rPr>
      </w:pPr>
      <w:r w:rsidRPr="005A5046">
        <w:rPr>
          <w:rFonts w:cstheme="minorHAnsi"/>
          <w:b/>
          <w:bCs/>
          <w:sz w:val="28"/>
          <w:szCs w:val="28"/>
        </w:rPr>
        <w:t>LAN:</w:t>
      </w:r>
    </w:p>
    <w:p w14:paraId="1484D363" w14:textId="77777777" w:rsidR="005A5046" w:rsidRPr="005A5046" w:rsidRDefault="005A5046">
      <w:pPr>
        <w:numPr>
          <w:ilvl w:val="1"/>
          <w:numId w:val="295"/>
        </w:numPr>
        <w:rPr>
          <w:rFonts w:cstheme="minorHAnsi"/>
          <w:sz w:val="28"/>
          <w:szCs w:val="28"/>
        </w:rPr>
      </w:pPr>
      <w:r w:rsidRPr="005A5046">
        <w:rPr>
          <w:rFonts w:cstheme="minorHAnsi"/>
          <w:sz w:val="28"/>
          <w:szCs w:val="28"/>
        </w:rPr>
        <w:t>LANs are typically considered more secure because they are under the direct control of the organization, allowing for strict security measures.</w:t>
      </w:r>
    </w:p>
    <w:p w14:paraId="46AE39F5" w14:textId="77777777" w:rsidR="005A5046" w:rsidRPr="005A5046" w:rsidRDefault="005A5046">
      <w:pPr>
        <w:numPr>
          <w:ilvl w:val="0"/>
          <w:numId w:val="295"/>
        </w:numPr>
        <w:rPr>
          <w:rFonts w:cstheme="minorHAnsi"/>
          <w:sz w:val="28"/>
          <w:szCs w:val="28"/>
        </w:rPr>
      </w:pPr>
      <w:r w:rsidRPr="005A5046">
        <w:rPr>
          <w:rFonts w:cstheme="minorHAnsi"/>
          <w:b/>
          <w:bCs/>
          <w:sz w:val="28"/>
          <w:szCs w:val="28"/>
        </w:rPr>
        <w:t>WAN:</w:t>
      </w:r>
    </w:p>
    <w:p w14:paraId="24F2404D" w14:textId="77777777" w:rsidR="005A5046" w:rsidRPr="005A5046" w:rsidRDefault="005A5046">
      <w:pPr>
        <w:numPr>
          <w:ilvl w:val="1"/>
          <w:numId w:val="295"/>
        </w:numPr>
        <w:rPr>
          <w:rFonts w:cstheme="minorHAnsi"/>
          <w:sz w:val="28"/>
          <w:szCs w:val="28"/>
        </w:rPr>
      </w:pPr>
      <w:r w:rsidRPr="005A5046">
        <w:rPr>
          <w:rFonts w:cstheme="minorHAnsi"/>
          <w:sz w:val="28"/>
          <w:szCs w:val="28"/>
        </w:rPr>
        <w:t>WANs may require additional security measures and encryption to protect data as it traverses public networks and passes through multiple points of potential vulnerability.</w:t>
      </w:r>
    </w:p>
    <w:p w14:paraId="7C998AB5" w14:textId="77777777" w:rsidR="005A5046" w:rsidRPr="005A5046" w:rsidRDefault="005A5046" w:rsidP="005A5046">
      <w:pPr>
        <w:rPr>
          <w:rFonts w:cstheme="minorHAnsi"/>
          <w:sz w:val="28"/>
          <w:szCs w:val="28"/>
        </w:rPr>
      </w:pPr>
      <w:r w:rsidRPr="005A5046">
        <w:rPr>
          <w:rFonts w:cstheme="minorHAnsi"/>
          <w:sz w:val="28"/>
          <w:szCs w:val="28"/>
        </w:rPr>
        <w:t>In summary, LANs are designed for local communication within a limited geographic area and offer high-speed, low-latency communication, while WANs connect LANs and remote locations over long distances, often at lower speeds and higher latencies, requiring greater attention to security and redundancy.</w:t>
      </w:r>
    </w:p>
    <w:p w14:paraId="34FAD26E" w14:textId="77777777" w:rsidR="000E15C1" w:rsidRPr="00CD42C1" w:rsidRDefault="000E15C1" w:rsidP="000E15C1">
      <w:pPr>
        <w:rPr>
          <w:rFonts w:cstheme="minorHAnsi"/>
          <w:sz w:val="28"/>
          <w:szCs w:val="28"/>
        </w:rPr>
      </w:pPr>
    </w:p>
    <w:p w14:paraId="1567849B" w14:textId="77777777" w:rsidR="000E15C1" w:rsidRPr="00CD42C1" w:rsidRDefault="000E15C1" w:rsidP="000E15C1">
      <w:pPr>
        <w:rPr>
          <w:rFonts w:cstheme="minorHAnsi"/>
          <w:sz w:val="28"/>
          <w:szCs w:val="28"/>
        </w:rPr>
      </w:pPr>
      <w:r w:rsidRPr="00CD42C1">
        <w:rPr>
          <w:rFonts w:cstheme="minorHAnsi"/>
          <w:sz w:val="28"/>
          <w:szCs w:val="28"/>
        </w:rPr>
        <w:t>5. Explain ARP, ICMP and Domain name</w:t>
      </w:r>
    </w:p>
    <w:p w14:paraId="3C6B6FA1" w14:textId="77777777" w:rsidR="00621D79" w:rsidRPr="00621D79" w:rsidRDefault="005A5046" w:rsidP="00621D79">
      <w:pPr>
        <w:rPr>
          <w:rFonts w:cstheme="minorHAnsi"/>
          <w:sz w:val="28"/>
          <w:szCs w:val="28"/>
        </w:rPr>
      </w:pPr>
      <w:r>
        <w:rPr>
          <w:rFonts w:cstheme="minorHAnsi"/>
          <w:sz w:val="28"/>
          <w:szCs w:val="28"/>
        </w:rPr>
        <w:t xml:space="preserve">Ans: </w:t>
      </w:r>
      <w:r w:rsidR="00621D79" w:rsidRPr="00621D79">
        <w:rPr>
          <w:rFonts w:cstheme="minorHAnsi"/>
          <w:sz w:val="28"/>
          <w:szCs w:val="28"/>
        </w:rPr>
        <w:t>Sure, I'll explain ARP (Address Resolution Protocol), ICMP (Internet Control Message Protocol), and domain names:</w:t>
      </w:r>
    </w:p>
    <w:p w14:paraId="00A6404B" w14:textId="77777777" w:rsidR="00621D79" w:rsidRPr="00621D79" w:rsidRDefault="00621D79" w:rsidP="00621D79">
      <w:pPr>
        <w:rPr>
          <w:rFonts w:cstheme="minorHAnsi"/>
          <w:b/>
          <w:bCs/>
          <w:sz w:val="28"/>
          <w:szCs w:val="28"/>
        </w:rPr>
      </w:pPr>
      <w:r w:rsidRPr="00621D79">
        <w:rPr>
          <w:rFonts w:cstheme="minorHAnsi"/>
          <w:b/>
          <w:bCs/>
          <w:sz w:val="28"/>
          <w:szCs w:val="28"/>
        </w:rPr>
        <w:t>1. Address Resolution Protocol (ARP):</w:t>
      </w:r>
    </w:p>
    <w:p w14:paraId="04FD37B2" w14:textId="77777777" w:rsidR="00621D79" w:rsidRPr="00621D79" w:rsidRDefault="00621D79">
      <w:pPr>
        <w:numPr>
          <w:ilvl w:val="0"/>
          <w:numId w:val="296"/>
        </w:numPr>
        <w:rPr>
          <w:rFonts w:cstheme="minorHAnsi"/>
          <w:sz w:val="28"/>
          <w:szCs w:val="28"/>
        </w:rPr>
      </w:pPr>
      <w:r w:rsidRPr="00621D79">
        <w:rPr>
          <w:rFonts w:cstheme="minorHAnsi"/>
          <w:b/>
          <w:bCs/>
          <w:sz w:val="28"/>
          <w:szCs w:val="28"/>
        </w:rPr>
        <w:lastRenderedPageBreak/>
        <w:t>Definition:</w:t>
      </w:r>
      <w:r w:rsidRPr="00621D79">
        <w:rPr>
          <w:rFonts w:cstheme="minorHAnsi"/>
          <w:sz w:val="28"/>
          <w:szCs w:val="28"/>
        </w:rPr>
        <w:t xml:space="preserve"> ARP is a protocol used to map an IP address (Layer 3) to the corresponding MAC address (Layer 2) on a local network.</w:t>
      </w:r>
    </w:p>
    <w:p w14:paraId="014E4EDB" w14:textId="77777777" w:rsidR="00621D79" w:rsidRPr="00621D79" w:rsidRDefault="00621D79">
      <w:pPr>
        <w:numPr>
          <w:ilvl w:val="0"/>
          <w:numId w:val="296"/>
        </w:numPr>
        <w:rPr>
          <w:rFonts w:cstheme="minorHAnsi"/>
          <w:sz w:val="28"/>
          <w:szCs w:val="28"/>
        </w:rPr>
      </w:pPr>
      <w:r w:rsidRPr="00621D79">
        <w:rPr>
          <w:rFonts w:cstheme="minorHAnsi"/>
          <w:b/>
          <w:bCs/>
          <w:sz w:val="28"/>
          <w:szCs w:val="28"/>
        </w:rPr>
        <w:t>Functionality:</w:t>
      </w:r>
    </w:p>
    <w:p w14:paraId="3433E675" w14:textId="77777777" w:rsidR="00621D79" w:rsidRPr="00621D79" w:rsidRDefault="00621D79">
      <w:pPr>
        <w:numPr>
          <w:ilvl w:val="1"/>
          <w:numId w:val="296"/>
        </w:numPr>
        <w:rPr>
          <w:rFonts w:cstheme="minorHAnsi"/>
          <w:sz w:val="28"/>
          <w:szCs w:val="28"/>
        </w:rPr>
      </w:pPr>
      <w:r w:rsidRPr="00621D79">
        <w:rPr>
          <w:rFonts w:cstheme="minorHAnsi"/>
          <w:sz w:val="28"/>
          <w:szCs w:val="28"/>
        </w:rPr>
        <w:t>When a device wants to communicate with another device on the same network, it needs to know the MAC address associated with the destination IP address.</w:t>
      </w:r>
    </w:p>
    <w:p w14:paraId="461CE83A" w14:textId="77777777" w:rsidR="00621D79" w:rsidRPr="00621D79" w:rsidRDefault="00621D79">
      <w:pPr>
        <w:numPr>
          <w:ilvl w:val="1"/>
          <w:numId w:val="296"/>
        </w:numPr>
        <w:rPr>
          <w:rFonts w:cstheme="minorHAnsi"/>
          <w:sz w:val="28"/>
          <w:szCs w:val="28"/>
        </w:rPr>
      </w:pPr>
      <w:r w:rsidRPr="00621D79">
        <w:rPr>
          <w:rFonts w:cstheme="minorHAnsi"/>
          <w:sz w:val="28"/>
          <w:szCs w:val="28"/>
        </w:rPr>
        <w:t>ARP is used to discover the MAC address by broadcasting an ARP request to the network, asking, "Who has this IP address?"</w:t>
      </w:r>
    </w:p>
    <w:p w14:paraId="5E05E527" w14:textId="77777777" w:rsidR="00621D79" w:rsidRPr="00621D79" w:rsidRDefault="00621D79">
      <w:pPr>
        <w:numPr>
          <w:ilvl w:val="1"/>
          <w:numId w:val="296"/>
        </w:numPr>
        <w:rPr>
          <w:rFonts w:cstheme="minorHAnsi"/>
          <w:sz w:val="28"/>
          <w:szCs w:val="28"/>
        </w:rPr>
      </w:pPr>
      <w:r w:rsidRPr="00621D79">
        <w:rPr>
          <w:rFonts w:cstheme="minorHAnsi"/>
          <w:sz w:val="28"/>
          <w:szCs w:val="28"/>
        </w:rPr>
        <w:t>The device with the matching IP address replies with its MAC address, and the sender can then use this MAC address to communicate directly.</w:t>
      </w:r>
    </w:p>
    <w:p w14:paraId="2334F6DD" w14:textId="77777777" w:rsidR="00621D79" w:rsidRPr="00621D79" w:rsidRDefault="00621D79" w:rsidP="00621D79">
      <w:pPr>
        <w:rPr>
          <w:rFonts w:cstheme="minorHAnsi"/>
          <w:b/>
          <w:bCs/>
          <w:sz w:val="28"/>
          <w:szCs w:val="28"/>
        </w:rPr>
      </w:pPr>
      <w:r w:rsidRPr="00621D79">
        <w:rPr>
          <w:rFonts w:cstheme="minorHAnsi"/>
          <w:b/>
          <w:bCs/>
          <w:sz w:val="28"/>
          <w:szCs w:val="28"/>
        </w:rPr>
        <w:t>2. Internet Control Message Protocol (ICMP):</w:t>
      </w:r>
    </w:p>
    <w:p w14:paraId="41EF5321" w14:textId="77777777" w:rsidR="00621D79" w:rsidRPr="00621D79" w:rsidRDefault="00621D79">
      <w:pPr>
        <w:numPr>
          <w:ilvl w:val="0"/>
          <w:numId w:val="297"/>
        </w:numPr>
        <w:rPr>
          <w:rFonts w:cstheme="minorHAnsi"/>
          <w:sz w:val="28"/>
          <w:szCs w:val="28"/>
        </w:rPr>
      </w:pPr>
      <w:r w:rsidRPr="00621D79">
        <w:rPr>
          <w:rFonts w:cstheme="minorHAnsi"/>
          <w:b/>
          <w:bCs/>
          <w:sz w:val="28"/>
          <w:szCs w:val="28"/>
        </w:rPr>
        <w:t>Definition:</w:t>
      </w:r>
      <w:r w:rsidRPr="00621D79">
        <w:rPr>
          <w:rFonts w:cstheme="minorHAnsi"/>
          <w:sz w:val="28"/>
          <w:szCs w:val="28"/>
        </w:rPr>
        <w:t xml:space="preserve"> ICMP is a network layer protocol (Layer 3) used for communication between network devices to manage network operations, diagnostics, and error reporting.</w:t>
      </w:r>
    </w:p>
    <w:p w14:paraId="1554E079" w14:textId="77777777" w:rsidR="00621D79" w:rsidRPr="00621D79" w:rsidRDefault="00621D79">
      <w:pPr>
        <w:numPr>
          <w:ilvl w:val="0"/>
          <w:numId w:val="297"/>
        </w:numPr>
        <w:rPr>
          <w:rFonts w:cstheme="minorHAnsi"/>
          <w:sz w:val="28"/>
          <w:szCs w:val="28"/>
        </w:rPr>
      </w:pPr>
      <w:r w:rsidRPr="00621D79">
        <w:rPr>
          <w:rFonts w:cstheme="minorHAnsi"/>
          <w:b/>
          <w:bCs/>
          <w:sz w:val="28"/>
          <w:szCs w:val="28"/>
        </w:rPr>
        <w:t>Functionality:</w:t>
      </w:r>
    </w:p>
    <w:p w14:paraId="7434405F" w14:textId="77777777" w:rsidR="00621D79" w:rsidRPr="00621D79" w:rsidRDefault="00621D79">
      <w:pPr>
        <w:numPr>
          <w:ilvl w:val="1"/>
          <w:numId w:val="297"/>
        </w:numPr>
        <w:rPr>
          <w:rFonts w:cstheme="minorHAnsi"/>
          <w:sz w:val="28"/>
          <w:szCs w:val="28"/>
        </w:rPr>
      </w:pPr>
      <w:r w:rsidRPr="00621D79">
        <w:rPr>
          <w:rFonts w:cstheme="minorHAnsi"/>
          <w:sz w:val="28"/>
          <w:szCs w:val="28"/>
        </w:rPr>
        <w:t>ICMP is often used for error detection and reporting, helping devices communicate issues like unreachable hosts, time exceeded, or parameter problems.</w:t>
      </w:r>
    </w:p>
    <w:p w14:paraId="1396621E" w14:textId="77777777" w:rsidR="00621D79" w:rsidRPr="00621D79" w:rsidRDefault="00621D79">
      <w:pPr>
        <w:numPr>
          <w:ilvl w:val="1"/>
          <w:numId w:val="297"/>
        </w:numPr>
        <w:rPr>
          <w:rFonts w:cstheme="minorHAnsi"/>
          <w:sz w:val="28"/>
          <w:szCs w:val="28"/>
        </w:rPr>
      </w:pPr>
      <w:r w:rsidRPr="00621D79">
        <w:rPr>
          <w:rFonts w:cstheme="minorHAnsi"/>
          <w:sz w:val="28"/>
          <w:szCs w:val="28"/>
        </w:rPr>
        <w:t>It's also used for network testing tools like ping, traceroute, and path MTU discovery.</w:t>
      </w:r>
    </w:p>
    <w:p w14:paraId="0B3ED811" w14:textId="77777777" w:rsidR="00621D79" w:rsidRPr="00621D79" w:rsidRDefault="00621D79">
      <w:pPr>
        <w:numPr>
          <w:ilvl w:val="1"/>
          <w:numId w:val="297"/>
        </w:numPr>
        <w:rPr>
          <w:rFonts w:cstheme="minorHAnsi"/>
          <w:sz w:val="28"/>
          <w:szCs w:val="28"/>
        </w:rPr>
      </w:pPr>
      <w:r w:rsidRPr="00621D79">
        <w:rPr>
          <w:rFonts w:cstheme="minorHAnsi"/>
          <w:sz w:val="28"/>
          <w:szCs w:val="28"/>
        </w:rPr>
        <w:t>ICMP packets are encapsulated within IP packets, and they contain a type and code field to specify the purpose of the message.</w:t>
      </w:r>
    </w:p>
    <w:p w14:paraId="04F3BC60" w14:textId="77777777" w:rsidR="00621D79" w:rsidRPr="00621D79" w:rsidRDefault="00621D79" w:rsidP="00621D79">
      <w:pPr>
        <w:rPr>
          <w:rFonts w:cstheme="minorHAnsi"/>
          <w:b/>
          <w:bCs/>
          <w:sz w:val="28"/>
          <w:szCs w:val="28"/>
        </w:rPr>
      </w:pPr>
      <w:r w:rsidRPr="00621D79">
        <w:rPr>
          <w:rFonts w:cstheme="minorHAnsi"/>
          <w:b/>
          <w:bCs/>
          <w:sz w:val="28"/>
          <w:szCs w:val="28"/>
        </w:rPr>
        <w:t>3. Domain Name:</w:t>
      </w:r>
    </w:p>
    <w:p w14:paraId="158E6B32" w14:textId="77777777" w:rsidR="00621D79" w:rsidRPr="00621D79" w:rsidRDefault="00621D79">
      <w:pPr>
        <w:numPr>
          <w:ilvl w:val="0"/>
          <w:numId w:val="298"/>
        </w:numPr>
        <w:rPr>
          <w:rFonts w:cstheme="minorHAnsi"/>
          <w:sz w:val="28"/>
          <w:szCs w:val="28"/>
        </w:rPr>
      </w:pPr>
      <w:r w:rsidRPr="00621D79">
        <w:rPr>
          <w:rFonts w:cstheme="minorHAnsi"/>
          <w:b/>
          <w:bCs/>
          <w:sz w:val="28"/>
          <w:szCs w:val="28"/>
        </w:rPr>
        <w:t>Definition:</w:t>
      </w:r>
      <w:r w:rsidRPr="00621D79">
        <w:rPr>
          <w:rFonts w:cstheme="minorHAnsi"/>
          <w:sz w:val="28"/>
          <w:szCs w:val="28"/>
        </w:rPr>
        <w:t xml:space="preserve"> A domain name is a human-readable, alphanumeric name used to identify a specific location or resource on the internet.</w:t>
      </w:r>
    </w:p>
    <w:p w14:paraId="13B3191C" w14:textId="77777777" w:rsidR="00621D79" w:rsidRPr="00621D79" w:rsidRDefault="00621D79">
      <w:pPr>
        <w:numPr>
          <w:ilvl w:val="0"/>
          <w:numId w:val="298"/>
        </w:numPr>
        <w:rPr>
          <w:rFonts w:cstheme="minorHAnsi"/>
          <w:sz w:val="28"/>
          <w:szCs w:val="28"/>
        </w:rPr>
      </w:pPr>
      <w:r w:rsidRPr="00621D79">
        <w:rPr>
          <w:rFonts w:cstheme="minorHAnsi"/>
          <w:b/>
          <w:bCs/>
          <w:sz w:val="28"/>
          <w:szCs w:val="28"/>
        </w:rPr>
        <w:t>Functionality:</w:t>
      </w:r>
    </w:p>
    <w:p w14:paraId="58D706A3" w14:textId="77777777" w:rsidR="00621D79" w:rsidRPr="00621D79" w:rsidRDefault="00621D79">
      <w:pPr>
        <w:numPr>
          <w:ilvl w:val="1"/>
          <w:numId w:val="298"/>
        </w:numPr>
        <w:rPr>
          <w:rFonts w:cstheme="minorHAnsi"/>
          <w:sz w:val="28"/>
          <w:szCs w:val="28"/>
        </w:rPr>
      </w:pPr>
      <w:r w:rsidRPr="00621D79">
        <w:rPr>
          <w:rFonts w:cstheme="minorHAnsi"/>
          <w:sz w:val="28"/>
          <w:szCs w:val="28"/>
        </w:rPr>
        <w:t>Domain names are used to translate human-friendly names (e.g., "example.com") into IP addresses that network devices understand.</w:t>
      </w:r>
    </w:p>
    <w:p w14:paraId="4C266F49" w14:textId="77777777" w:rsidR="00621D79" w:rsidRPr="00621D79" w:rsidRDefault="00621D79">
      <w:pPr>
        <w:numPr>
          <w:ilvl w:val="1"/>
          <w:numId w:val="298"/>
        </w:numPr>
        <w:rPr>
          <w:rFonts w:cstheme="minorHAnsi"/>
          <w:sz w:val="28"/>
          <w:szCs w:val="28"/>
        </w:rPr>
      </w:pPr>
      <w:r w:rsidRPr="00621D79">
        <w:rPr>
          <w:rFonts w:cstheme="minorHAnsi"/>
          <w:sz w:val="28"/>
          <w:szCs w:val="28"/>
        </w:rPr>
        <w:lastRenderedPageBreak/>
        <w:t>This translation process is handled by the Domain Name System (DNS), which acts as a distributed directory service for domain names and their corresponding IP addresses.</w:t>
      </w:r>
    </w:p>
    <w:p w14:paraId="798815B6" w14:textId="77777777" w:rsidR="00621D79" w:rsidRPr="00621D79" w:rsidRDefault="00621D79">
      <w:pPr>
        <w:numPr>
          <w:ilvl w:val="1"/>
          <w:numId w:val="298"/>
        </w:numPr>
        <w:rPr>
          <w:rFonts w:cstheme="minorHAnsi"/>
          <w:sz w:val="28"/>
          <w:szCs w:val="28"/>
        </w:rPr>
      </w:pPr>
      <w:r w:rsidRPr="00621D79">
        <w:rPr>
          <w:rFonts w:cstheme="minorHAnsi"/>
          <w:sz w:val="28"/>
          <w:szCs w:val="28"/>
        </w:rPr>
        <w:t>DNS resolves domain names to IP addresses, enabling users to access websites, send emails, and perform other internet activities using familiar names instead of numerical IP addresses.</w:t>
      </w:r>
    </w:p>
    <w:p w14:paraId="74B5F148" w14:textId="77777777" w:rsidR="00621D79" w:rsidRPr="00621D79" w:rsidRDefault="00621D79" w:rsidP="00621D79">
      <w:pPr>
        <w:rPr>
          <w:rFonts w:cstheme="minorHAnsi"/>
          <w:sz w:val="28"/>
          <w:szCs w:val="28"/>
        </w:rPr>
      </w:pPr>
      <w:r w:rsidRPr="00621D79">
        <w:rPr>
          <w:rFonts w:cstheme="minorHAnsi"/>
          <w:sz w:val="28"/>
          <w:szCs w:val="28"/>
        </w:rPr>
        <w:t>In summary, ARP helps in mapping IP addresses to MAC addresses on a local network, ICMP is used for network management and error reporting, and domain names provide a human-readable way to access resources on the internet by translating them into IP addresses through DNS. Each of these protocols and concepts is crucial for smooth network communication and efficient internet usage.</w:t>
      </w:r>
    </w:p>
    <w:p w14:paraId="3F56DC17" w14:textId="02F65544" w:rsidR="000E15C1" w:rsidRPr="00CD42C1" w:rsidRDefault="000E15C1" w:rsidP="000E15C1">
      <w:pPr>
        <w:rPr>
          <w:rFonts w:cstheme="minorHAnsi"/>
          <w:sz w:val="28"/>
          <w:szCs w:val="28"/>
        </w:rPr>
      </w:pPr>
    </w:p>
    <w:p w14:paraId="6209A5AE" w14:textId="0EB03D52" w:rsidR="00621D79" w:rsidRDefault="00621D79" w:rsidP="000E15C1">
      <w:pPr>
        <w:rPr>
          <w:rFonts w:cstheme="minorHAnsi"/>
          <w:sz w:val="28"/>
          <w:szCs w:val="28"/>
        </w:rPr>
      </w:pPr>
      <w:r>
        <w:rPr>
          <w:rFonts w:cstheme="minorHAnsi"/>
          <w:sz w:val="28"/>
          <w:szCs w:val="28"/>
        </w:rPr>
        <w:t>5.</w:t>
      </w:r>
      <w:r w:rsidR="000E15C1" w:rsidRPr="00621D79">
        <w:rPr>
          <w:rFonts w:cstheme="minorHAnsi"/>
          <w:sz w:val="28"/>
          <w:szCs w:val="28"/>
        </w:rPr>
        <w:t>Describe the components required for network and Internet communication</w:t>
      </w:r>
    </w:p>
    <w:p w14:paraId="37E0A4FF" w14:textId="77777777" w:rsidR="00621D79" w:rsidRPr="00621D79" w:rsidRDefault="00621D79" w:rsidP="00621D79">
      <w:pPr>
        <w:rPr>
          <w:rFonts w:cstheme="minorHAnsi"/>
          <w:sz w:val="28"/>
          <w:szCs w:val="28"/>
        </w:rPr>
      </w:pPr>
      <w:r>
        <w:rPr>
          <w:rFonts w:cstheme="minorHAnsi"/>
          <w:sz w:val="28"/>
          <w:szCs w:val="28"/>
        </w:rPr>
        <w:t xml:space="preserve">Ans: </w:t>
      </w:r>
      <w:r w:rsidRPr="00621D79">
        <w:rPr>
          <w:rFonts w:cstheme="minorHAnsi"/>
          <w:sz w:val="28"/>
          <w:szCs w:val="28"/>
        </w:rPr>
        <w:t>To enable network and internet communication, several components and technologies are essential to facilitate the exchange of data and information between devices. Here's a comprehensive description of the key components required for network and internet communication:</w:t>
      </w:r>
    </w:p>
    <w:p w14:paraId="40269F88" w14:textId="77777777" w:rsidR="00621D79" w:rsidRPr="00621D79" w:rsidRDefault="00621D79" w:rsidP="00621D79">
      <w:pPr>
        <w:rPr>
          <w:rFonts w:cstheme="minorHAnsi"/>
          <w:b/>
          <w:bCs/>
          <w:sz w:val="28"/>
          <w:szCs w:val="28"/>
        </w:rPr>
      </w:pPr>
      <w:r w:rsidRPr="00621D79">
        <w:rPr>
          <w:rFonts w:cstheme="minorHAnsi"/>
          <w:b/>
          <w:bCs/>
          <w:sz w:val="28"/>
          <w:szCs w:val="28"/>
        </w:rPr>
        <w:t>1. Devices:</w:t>
      </w:r>
    </w:p>
    <w:p w14:paraId="24C2F688" w14:textId="77777777" w:rsidR="00621D79" w:rsidRPr="00621D79" w:rsidRDefault="00621D79">
      <w:pPr>
        <w:numPr>
          <w:ilvl w:val="0"/>
          <w:numId w:val="299"/>
        </w:numPr>
        <w:rPr>
          <w:rFonts w:cstheme="minorHAnsi"/>
          <w:sz w:val="28"/>
          <w:szCs w:val="28"/>
        </w:rPr>
      </w:pPr>
      <w:r w:rsidRPr="00621D79">
        <w:rPr>
          <w:rFonts w:cstheme="minorHAnsi"/>
          <w:b/>
          <w:bCs/>
          <w:sz w:val="28"/>
          <w:szCs w:val="28"/>
        </w:rPr>
        <w:t>Computers and Servers:</w:t>
      </w:r>
      <w:r w:rsidRPr="00621D79">
        <w:rPr>
          <w:rFonts w:cstheme="minorHAnsi"/>
          <w:sz w:val="28"/>
          <w:szCs w:val="28"/>
        </w:rPr>
        <w:t xml:space="preserve"> Primary devices that generate, process, and consume data on the network. They can be desktops, laptops, workstations, or server machines.</w:t>
      </w:r>
    </w:p>
    <w:p w14:paraId="667875E1" w14:textId="77777777" w:rsidR="00621D79" w:rsidRPr="00621D79" w:rsidRDefault="00621D79">
      <w:pPr>
        <w:numPr>
          <w:ilvl w:val="0"/>
          <w:numId w:val="299"/>
        </w:numPr>
        <w:rPr>
          <w:rFonts w:cstheme="minorHAnsi"/>
          <w:sz w:val="28"/>
          <w:szCs w:val="28"/>
        </w:rPr>
      </w:pPr>
      <w:r w:rsidRPr="00621D79">
        <w:rPr>
          <w:rFonts w:cstheme="minorHAnsi"/>
          <w:b/>
          <w:bCs/>
          <w:sz w:val="28"/>
          <w:szCs w:val="28"/>
        </w:rPr>
        <w:t>Smartphones and Tablets:</w:t>
      </w:r>
      <w:r w:rsidRPr="00621D79">
        <w:rPr>
          <w:rFonts w:cstheme="minorHAnsi"/>
          <w:sz w:val="28"/>
          <w:szCs w:val="28"/>
        </w:rPr>
        <w:t xml:space="preserve"> Mobile devices used for accessing the internet and network resources on the go.</w:t>
      </w:r>
    </w:p>
    <w:p w14:paraId="364F149A" w14:textId="77777777" w:rsidR="00621D79" w:rsidRPr="00621D79" w:rsidRDefault="00621D79">
      <w:pPr>
        <w:numPr>
          <w:ilvl w:val="0"/>
          <w:numId w:val="299"/>
        </w:numPr>
        <w:rPr>
          <w:rFonts w:cstheme="minorHAnsi"/>
          <w:sz w:val="28"/>
          <w:szCs w:val="28"/>
        </w:rPr>
      </w:pPr>
      <w:r w:rsidRPr="00621D79">
        <w:rPr>
          <w:rFonts w:cstheme="minorHAnsi"/>
          <w:b/>
          <w:bCs/>
          <w:sz w:val="28"/>
          <w:szCs w:val="28"/>
        </w:rPr>
        <w:t>Network Appliances:</w:t>
      </w:r>
      <w:r w:rsidRPr="00621D79">
        <w:rPr>
          <w:rFonts w:cstheme="minorHAnsi"/>
          <w:sz w:val="28"/>
          <w:szCs w:val="28"/>
        </w:rPr>
        <w:t xml:space="preserve"> Devices like routers, switches, modems, and access points that manage and control the flow of data within a network.</w:t>
      </w:r>
    </w:p>
    <w:p w14:paraId="12D625F3" w14:textId="77777777" w:rsidR="00621D79" w:rsidRPr="00621D79" w:rsidRDefault="00621D79" w:rsidP="00621D79">
      <w:pPr>
        <w:rPr>
          <w:rFonts w:cstheme="minorHAnsi"/>
          <w:b/>
          <w:bCs/>
          <w:sz w:val="28"/>
          <w:szCs w:val="28"/>
        </w:rPr>
      </w:pPr>
      <w:r w:rsidRPr="00621D79">
        <w:rPr>
          <w:rFonts w:cstheme="minorHAnsi"/>
          <w:b/>
          <w:bCs/>
          <w:sz w:val="28"/>
          <w:szCs w:val="28"/>
        </w:rPr>
        <w:t>2. Network Infrastructure:</w:t>
      </w:r>
    </w:p>
    <w:p w14:paraId="3C7A9220" w14:textId="77777777" w:rsidR="00621D79" w:rsidRPr="00621D79" w:rsidRDefault="00621D79">
      <w:pPr>
        <w:numPr>
          <w:ilvl w:val="0"/>
          <w:numId w:val="300"/>
        </w:numPr>
        <w:rPr>
          <w:rFonts w:cstheme="minorHAnsi"/>
          <w:sz w:val="28"/>
          <w:szCs w:val="28"/>
        </w:rPr>
      </w:pPr>
      <w:r w:rsidRPr="00621D79">
        <w:rPr>
          <w:rFonts w:cstheme="minorHAnsi"/>
          <w:b/>
          <w:bCs/>
          <w:sz w:val="28"/>
          <w:szCs w:val="28"/>
        </w:rPr>
        <w:t>Routers:</w:t>
      </w:r>
      <w:r w:rsidRPr="00621D79">
        <w:rPr>
          <w:rFonts w:cstheme="minorHAnsi"/>
          <w:sz w:val="28"/>
          <w:szCs w:val="28"/>
        </w:rPr>
        <w:t xml:space="preserve"> Devices that connect different networks and route data packets between them, directing traffic based on IP addresses.</w:t>
      </w:r>
    </w:p>
    <w:p w14:paraId="4544ADF7" w14:textId="77777777" w:rsidR="00621D79" w:rsidRPr="00621D79" w:rsidRDefault="00621D79">
      <w:pPr>
        <w:numPr>
          <w:ilvl w:val="0"/>
          <w:numId w:val="300"/>
        </w:numPr>
        <w:rPr>
          <w:rFonts w:cstheme="minorHAnsi"/>
          <w:sz w:val="28"/>
          <w:szCs w:val="28"/>
        </w:rPr>
      </w:pPr>
      <w:r w:rsidRPr="00621D79">
        <w:rPr>
          <w:rFonts w:cstheme="minorHAnsi"/>
          <w:b/>
          <w:bCs/>
          <w:sz w:val="28"/>
          <w:szCs w:val="28"/>
        </w:rPr>
        <w:t>Switches:</w:t>
      </w:r>
      <w:r w:rsidRPr="00621D79">
        <w:rPr>
          <w:rFonts w:cstheme="minorHAnsi"/>
          <w:sz w:val="28"/>
          <w:szCs w:val="28"/>
        </w:rPr>
        <w:t xml:space="preserve"> Devices that connect devices within a local area network (LAN) and facilitate data exchange by forwarding frames based on MAC addresses.</w:t>
      </w:r>
    </w:p>
    <w:p w14:paraId="76D2BC7C" w14:textId="77777777" w:rsidR="00621D79" w:rsidRPr="00621D79" w:rsidRDefault="00621D79">
      <w:pPr>
        <w:numPr>
          <w:ilvl w:val="0"/>
          <w:numId w:val="300"/>
        </w:numPr>
        <w:rPr>
          <w:rFonts w:cstheme="minorHAnsi"/>
          <w:sz w:val="28"/>
          <w:szCs w:val="28"/>
        </w:rPr>
      </w:pPr>
      <w:r w:rsidRPr="00621D79">
        <w:rPr>
          <w:rFonts w:cstheme="minorHAnsi"/>
          <w:b/>
          <w:bCs/>
          <w:sz w:val="28"/>
          <w:szCs w:val="28"/>
        </w:rPr>
        <w:lastRenderedPageBreak/>
        <w:t>Modems:</w:t>
      </w:r>
      <w:r w:rsidRPr="00621D79">
        <w:rPr>
          <w:rFonts w:cstheme="minorHAnsi"/>
          <w:sz w:val="28"/>
          <w:szCs w:val="28"/>
        </w:rPr>
        <w:t xml:space="preserve"> Devices that modulate and demodulate digital data, enabling communication over various transmission media (e.g., telephone lines, cable systems).</w:t>
      </w:r>
    </w:p>
    <w:p w14:paraId="0D95E67F" w14:textId="77777777" w:rsidR="00621D79" w:rsidRPr="00621D79" w:rsidRDefault="00621D79">
      <w:pPr>
        <w:numPr>
          <w:ilvl w:val="0"/>
          <w:numId w:val="300"/>
        </w:numPr>
        <w:rPr>
          <w:rFonts w:cstheme="minorHAnsi"/>
          <w:sz w:val="28"/>
          <w:szCs w:val="28"/>
        </w:rPr>
      </w:pPr>
      <w:r w:rsidRPr="00621D79">
        <w:rPr>
          <w:rFonts w:cstheme="minorHAnsi"/>
          <w:b/>
          <w:bCs/>
          <w:sz w:val="28"/>
          <w:szCs w:val="28"/>
        </w:rPr>
        <w:t>Access Points (APs):</w:t>
      </w:r>
      <w:r w:rsidRPr="00621D79">
        <w:rPr>
          <w:rFonts w:cstheme="minorHAnsi"/>
          <w:sz w:val="28"/>
          <w:szCs w:val="28"/>
        </w:rPr>
        <w:t xml:space="preserve"> Devices that provide wireless connectivity, allowing devices to connect to a wired network via Wi-Fi.</w:t>
      </w:r>
    </w:p>
    <w:p w14:paraId="4AB85CF2" w14:textId="77777777" w:rsidR="00621D79" w:rsidRPr="00621D79" w:rsidRDefault="00621D79">
      <w:pPr>
        <w:numPr>
          <w:ilvl w:val="0"/>
          <w:numId w:val="300"/>
        </w:numPr>
        <w:rPr>
          <w:rFonts w:cstheme="minorHAnsi"/>
          <w:sz w:val="28"/>
          <w:szCs w:val="28"/>
        </w:rPr>
      </w:pPr>
      <w:r w:rsidRPr="00621D79">
        <w:rPr>
          <w:rFonts w:cstheme="minorHAnsi"/>
          <w:b/>
          <w:bCs/>
          <w:sz w:val="28"/>
          <w:szCs w:val="28"/>
        </w:rPr>
        <w:t>Network Cables and Connectors:</w:t>
      </w:r>
      <w:r w:rsidRPr="00621D79">
        <w:rPr>
          <w:rFonts w:cstheme="minorHAnsi"/>
          <w:sz w:val="28"/>
          <w:szCs w:val="28"/>
        </w:rPr>
        <w:t xml:space="preserve"> Cables like Ethernet (UTP, STP), fiber optic cables, and connectors (RJ45, LC, SC) used to establish physical connections between devices.</w:t>
      </w:r>
    </w:p>
    <w:p w14:paraId="1DD27C58" w14:textId="77777777" w:rsidR="00621D79" w:rsidRPr="00621D79" w:rsidRDefault="00621D79" w:rsidP="00621D79">
      <w:pPr>
        <w:rPr>
          <w:rFonts w:cstheme="minorHAnsi"/>
          <w:b/>
          <w:bCs/>
          <w:sz w:val="28"/>
          <w:szCs w:val="28"/>
        </w:rPr>
      </w:pPr>
      <w:r w:rsidRPr="00621D79">
        <w:rPr>
          <w:rFonts w:cstheme="minorHAnsi"/>
          <w:b/>
          <w:bCs/>
          <w:sz w:val="28"/>
          <w:szCs w:val="28"/>
        </w:rPr>
        <w:t>3. Protocols:</w:t>
      </w:r>
    </w:p>
    <w:p w14:paraId="2EF8F9F0" w14:textId="77777777" w:rsidR="00621D79" w:rsidRPr="00621D79" w:rsidRDefault="00621D79">
      <w:pPr>
        <w:numPr>
          <w:ilvl w:val="0"/>
          <w:numId w:val="301"/>
        </w:numPr>
        <w:rPr>
          <w:rFonts w:cstheme="minorHAnsi"/>
          <w:sz w:val="28"/>
          <w:szCs w:val="28"/>
        </w:rPr>
      </w:pPr>
      <w:r w:rsidRPr="00621D79">
        <w:rPr>
          <w:rFonts w:cstheme="minorHAnsi"/>
          <w:b/>
          <w:bCs/>
          <w:sz w:val="28"/>
          <w:szCs w:val="28"/>
        </w:rPr>
        <w:t>TCP/IP (Transmission Control Protocol/Internet Protocol):</w:t>
      </w:r>
      <w:r w:rsidRPr="00621D79">
        <w:rPr>
          <w:rFonts w:cstheme="minorHAnsi"/>
          <w:sz w:val="28"/>
          <w:szCs w:val="28"/>
        </w:rPr>
        <w:t xml:space="preserve"> The fundamental set of protocols governing communication on the internet and many private networks.</w:t>
      </w:r>
    </w:p>
    <w:p w14:paraId="209927FC" w14:textId="77777777" w:rsidR="00621D79" w:rsidRPr="00621D79" w:rsidRDefault="00621D79">
      <w:pPr>
        <w:numPr>
          <w:ilvl w:val="0"/>
          <w:numId w:val="301"/>
        </w:numPr>
        <w:rPr>
          <w:rFonts w:cstheme="minorHAnsi"/>
          <w:sz w:val="28"/>
          <w:szCs w:val="28"/>
        </w:rPr>
      </w:pPr>
      <w:r w:rsidRPr="00621D79">
        <w:rPr>
          <w:rFonts w:cstheme="minorHAnsi"/>
          <w:b/>
          <w:bCs/>
          <w:sz w:val="28"/>
          <w:szCs w:val="28"/>
        </w:rPr>
        <w:t>UDP (User Datagram Protocol):</w:t>
      </w:r>
      <w:r w:rsidRPr="00621D79">
        <w:rPr>
          <w:rFonts w:cstheme="minorHAnsi"/>
          <w:sz w:val="28"/>
          <w:szCs w:val="28"/>
        </w:rPr>
        <w:t xml:space="preserve"> A simpler, connectionless protocol for faster communication, commonly used for real-time applications.</w:t>
      </w:r>
    </w:p>
    <w:p w14:paraId="2E9FA013" w14:textId="77777777" w:rsidR="00621D79" w:rsidRPr="00621D79" w:rsidRDefault="00621D79">
      <w:pPr>
        <w:numPr>
          <w:ilvl w:val="0"/>
          <w:numId w:val="301"/>
        </w:numPr>
        <w:rPr>
          <w:rFonts w:cstheme="minorHAnsi"/>
          <w:sz w:val="28"/>
          <w:szCs w:val="28"/>
        </w:rPr>
      </w:pPr>
      <w:r w:rsidRPr="00621D79">
        <w:rPr>
          <w:rFonts w:cstheme="minorHAnsi"/>
          <w:b/>
          <w:bCs/>
          <w:sz w:val="28"/>
          <w:szCs w:val="28"/>
        </w:rPr>
        <w:t>HTTP (Hypertext Transfer Protocol):</w:t>
      </w:r>
      <w:r w:rsidRPr="00621D79">
        <w:rPr>
          <w:rFonts w:cstheme="minorHAnsi"/>
          <w:sz w:val="28"/>
          <w:szCs w:val="28"/>
        </w:rPr>
        <w:t xml:space="preserve"> Protocol for transferring web pages and other resources on the World Wide Web.</w:t>
      </w:r>
    </w:p>
    <w:p w14:paraId="3CCCD537" w14:textId="77777777" w:rsidR="00621D79" w:rsidRPr="00621D79" w:rsidRDefault="00621D79">
      <w:pPr>
        <w:numPr>
          <w:ilvl w:val="0"/>
          <w:numId w:val="301"/>
        </w:numPr>
        <w:rPr>
          <w:rFonts w:cstheme="minorHAnsi"/>
          <w:sz w:val="28"/>
          <w:szCs w:val="28"/>
        </w:rPr>
      </w:pPr>
      <w:r w:rsidRPr="00621D79">
        <w:rPr>
          <w:rFonts w:cstheme="minorHAnsi"/>
          <w:b/>
          <w:bCs/>
          <w:sz w:val="28"/>
          <w:szCs w:val="28"/>
        </w:rPr>
        <w:t>DNS (Domain Name System):</w:t>
      </w:r>
      <w:r w:rsidRPr="00621D79">
        <w:rPr>
          <w:rFonts w:cstheme="minorHAnsi"/>
          <w:sz w:val="28"/>
          <w:szCs w:val="28"/>
        </w:rPr>
        <w:t xml:space="preserve"> Protocol that translates human-readable domain names into IP addresses.</w:t>
      </w:r>
    </w:p>
    <w:p w14:paraId="191C706E" w14:textId="77777777" w:rsidR="00621D79" w:rsidRPr="00621D79" w:rsidRDefault="00621D79">
      <w:pPr>
        <w:numPr>
          <w:ilvl w:val="0"/>
          <w:numId w:val="301"/>
        </w:numPr>
        <w:rPr>
          <w:rFonts w:cstheme="minorHAnsi"/>
          <w:sz w:val="28"/>
          <w:szCs w:val="28"/>
        </w:rPr>
      </w:pPr>
      <w:r w:rsidRPr="00621D79">
        <w:rPr>
          <w:rFonts w:cstheme="minorHAnsi"/>
          <w:b/>
          <w:bCs/>
          <w:sz w:val="28"/>
          <w:szCs w:val="28"/>
        </w:rPr>
        <w:t>SMTP (Simple Mail Transfer Protocol):</w:t>
      </w:r>
      <w:r w:rsidRPr="00621D79">
        <w:rPr>
          <w:rFonts w:cstheme="minorHAnsi"/>
          <w:sz w:val="28"/>
          <w:szCs w:val="28"/>
        </w:rPr>
        <w:t xml:space="preserve"> Protocol for sending emails over the internet.</w:t>
      </w:r>
    </w:p>
    <w:p w14:paraId="7311F071" w14:textId="77777777" w:rsidR="00621D79" w:rsidRPr="00621D79" w:rsidRDefault="00621D79">
      <w:pPr>
        <w:numPr>
          <w:ilvl w:val="0"/>
          <w:numId w:val="301"/>
        </w:numPr>
        <w:rPr>
          <w:rFonts w:cstheme="minorHAnsi"/>
          <w:sz w:val="28"/>
          <w:szCs w:val="28"/>
        </w:rPr>
      </w:pPr>
      <w:r w:rsidRPr="00621D79">
        <w:rPr>
          <w:rFonts w:cstheme="minorHAnsi"/>
          <w:b/>
          <w:bCs/>
          <w:sz w:val="28"/>
          <w:szCs w:val="28"/>
        </w:rPr>
        <w:t>FTP (File Transfer Protocol):</w:t>
      </w:r>
      <w:r w:rsidRPr="00621D79">
        <w:rPr>
          <w:rFonts w:cstheme="minorHAnsi"/>
          <w:sz w:val="28"/>
          <w:szCs w:val="28"/>
        </w:rPr>
        <w:t xml:space="preserve"> Protocol for transferring files between devices on a network.</w:t>
      </w:r>
    </w:p>
    <w:p w14:paraId="12422001" w14:textId="77777777" w:rsidR="00621D79" w:rsidRPr="00621D79" w:rsidRDefault="00621D79">
      <w:pPr>
        <w:numPr>
          <w:ilvl w:val="0"/>
          <w:numId w:val="301"/>
        </w:numPr>
        <w:rPr>
          <w:rFonts w:cstheme="minorHAnsi"/>
          <w:sz w:val="28"/>
          <w:szCs w:val="28"/>
        </w:rPr>
      </w:pPr>
      <w:r w:rsidRPr="00621D79">
        <w:rPr>
          <w:rFonts w:cstheme="minorHAnsi"/>
          <w:b/>
          <w:bCs/>
          <w:sz w:val="28"/>
          <w:szCs w:val="28"/>
        </w:rPr>
        <w:t>ICMP (Internet Control Message Protocol):</w:t>
      </w:r>
      <w:r w:rsidRPr="00621D79">
        <w:rPr>
          <w:rFonts w:cstheme="minorHAnsi"/>
          <w:sz w:val="28"/>
          <w:szCs w:val="28"/>
        </w:rPr>
        <w:t xml:space="preserve"> Protocol used for network diagnostics, error reporting, and testing.</w:t>
      </w:r>
    </w:p>
    <w:p w14:paraId="0DD29112" w14:textId="77777777" w:rsidR="00621D79" w:rsidRPr="00621D79" w:rsidRDefault="00621D79" w:rsidP="00621D79">
      <w:pPr>
        <w:rPr>
          <w:rFonts w:cstheme="minorHAnsi"/>
          <w:b/>
          <w:bCs/>
          <w:sz w:val="28"/>
          <w:szCs w:val="28"/>
        </w:rPr>
      </w:pPr>
      <w:r w:rsidRPr="00621D79">
        <w:rPr>
          <w:rFonts w:cstheme="minorHAnsi"/>
          <w:b/>
          <w:bCs/>
          <w:sz w:val="28"/>
          <w:szCs w:val="28"/>
        </w:rPr>
        <w:t>4. Internet Services:</w:t>
      </w:r>
    </w:p>
    <w:p w14:paraId="621416AF" w14:textId="77777777" w:rsidR="00621D79" w:rsidRPr="00621D79" w:rsidRDefault="00621D79">
      <w:pPr>
        <w:numPr>
          <w:ilvl w:val="0"/>
          <w:numId w:val="302"/>
        </w:numPr>
        <w:rPr>
          <w:rFonts w:cstheme="minorHAnsi"/>
          <w:sz w:val="28"/>
          <w:szCs w:val="28"/>
        </w:rPr>
      </w:pPr>
      <w:r w:rsidRPr="00621D79">
        <w:rPr>
          <w:rFonts w:cstheme="minorHAnsi"/>
          <w:b/>
          <w:bCs/>
          <w:sz w:val="28"/>
          <w:szCs w:val="28"/>
        </w:rPr>
        <w:t>World Wide Web (WWW):</w:t>
      </w:r>
      <w:r w:rsidRPr="00621D79">
        <w:rPr>
          <w:rFonts w:cstheme="minorHAnsi"/>
          <w:sz w:val="28"/>
          <w:szCs w:val="28"/>
        </w:rPr>
        <w:t xml:space="preserve"> The collection of interconnected webpages and resources accessible via the internet.</w:t>
      </w:r>
    </w:p>
    <w:p w14:paraId="37B72BCA" w14:textId="77777777" w:rsidR="00621D79" w:rsidRPr="00621D79" w:rsidRDefault="00621D79">
      <w:pPr>
        <w:numPr>
          <w:ilvl w:val="0"/>
          <w:numId w:val="302"/>
        </w:numPr>
        <w:rPr>
          <w:rFonts w:cstheme="minorHAnsi"/>
          <w:sz w:val="28"/>
          <w:szCs w:val="28"/>
        </w:rPr>
      </w:pPr>
      <w:r w:rsidRPr="00621D79">
        <w:rPr>
          <w:rFonts w:cstheme="minorHAnsi"/>
          <w:b/>
          <w:bCs/>
          <w:sz w:val="28"/>
          <w:szCs w:val="28"/>
        </w:rPr>
        <w:t>Email Services:</w:t>
      </w:r>
      <w:r w:rsidRPr="00621D79">
        <w:rPr>
          <w:rFonts w:cstheme="minorHAnsi"/>
          <w:sz w:val="28"/>
          <w:szCs w:val="28"/>
        </w:rPr>
        <w:t xml:space="preserve"> Platforms and protocols enabling electronic mail communication over the internet.</w:t>
      </w:r>
    </w:p>
    <w:p w14:paraId="0917B3A9" w14:textId="77777777" w:rsidR="00621D79" w:rsidRPr="00621D79" w:rsidRDefault="00621D79">
      <w:pPr>
        <w:numPr>
          <w:ilvl w:val="0"/>
          <w:numId w:val="302"/>
        </w:numPr>
        <w:rPr>
          <w:rFonts w:cstheme="minorHAnsi"/>
          <w:sz w:val="28"/>
          <w:szCs w:val="28"/>
        </w:rPr>
      </w:pPr>
      <w:r w:rsidRPr="00621D79">
        <w:rPr>
          <w:rFonts w:cstheme="minorHAnsi"/>
          <w:b/>
          <w:bCs/>
          <w:sz w:val="28"/>
          <w:szCs w:val="28"/>
        </w:rPr>
        <w:t>File Transfer Services:</w:t>
      </w:r>
      <w:r w:rsidRPr="00621D79">
        <w:rPr>
          <w:rFonts w:cstheme="minorHAnsi"/>
          <w:sz w:val="28"/>
          <w:szCs w:val="28"/>
        </w:rPr>
        <w:t xml:space="preserve"> Platforms facilitating file uploads, downloads, and sharing over the internet.</w:t>
      </w:r>
    </w:p>
    <w:p w14:paraId="6D54149D" w14:textId="77777777" w:rsidR="00621D79" w:rsidRPr="00621D79" w:rsidRDefault="00621D79">
      <w:pPr>
        <w:numPr>
          <w:ilvl w:val="0"/>
          <w:numId w:val="302"/>
        </w:numPr>
        <w:rPr>
          <w:rFonts w:cstheme="minorHAnsi"/>
          <w:sz w:val="28"/>
          <w:szCs w:val="28"/>
        </w:rPr>
      </w:pPr>
      <w:r w:rsidRPr="00621D79">
        <w:rPr>
          <w:rFonts w:cstheme="minorHAnsi"/>
          <w:b/>
          <w:bCs/>
          <w:sz w:val="28"/>
          <w:szCs w:val="28"/>
        </w:rPr>
        <w:lastRenderedPageBreak/>
        <w:t>VoIP (Voice over Internet Protocol):</w:t>
      </w:r>
      <w:r w:rsidRPr="00621D79">
        <w:rPr>
          <w:rFonts w:cstheme="minorHAnsi"/>
          <w:sz w:val="28"/>
          <w:szCs w:val="28"/>
        </w:rPr>
        <w:t xml:space="preserve"> Technology for making voice calls over the internet.</w:t>
      </w:r>
    </w:p>
    <w:p w14:paraId="4DA7AA0B" w14:textId="77777777" w:rsidR="00621D79" w:rsidRPr="00621D79" w:rsidRDefault="00621D79" w:rsidP="00621D79">
      <w:pPr>
        <w:rPr>
          <w:rFonts w:cstheme="minorHAnsi"/>
          <w:b/>
          <w:bCs/>
          <w:sz w:val="28"/>
          <w:szCs w:val="28"/>
        </w:rPr>
      </w:pPr>
      <w:r w:rsidRPr="00621D79">
        <w:rPr>
          <w:rFonts w:cstheme="minorHAnsi"/>
          <w:b/>
          <w:bCs/>
          <w:sz w:val="28"/>
          <w:szCs w:val="28"/>
        </w:rPr>
        <w:t>5. Security Measures:</w:t>
      </w:r>
    </w:p>
    <w:p w14:paraId="34334E20" w14:textId="77777777" w:rsidR="00621D79" w:rsidRPr="00621D79" w:rsidRDefault="00621D79">
      <w:pPr>
        <w:numPr>
          <w:ilvl w:val="0"/>
          <w:numId w:val="303"/>
        </w:numPr>
        <w:rPr>
          <w:rFonts w:cstheme="minorHAnsi"/>
          <w:sz w:val="28"/>
          <w:szCs w:val="28"/>
        </w:rPr>
      </w:pPr>
      <w:r w:rsidRPr="00621D79">
        <w:rPr>
          <w:rFonts w:cstheme="minorHAnsi"/>
          <w:b/>
          <w:bCs/>
          <w:sz w:val="28"/>
          <w:szCs w:val="28"/>
        </w:rPr>
        <w:t>Firewalls:</w:t>
      </w:r>
      <w:r w:rsidRPr="00621D79">
        <w:rPr>
          <w:rFonts w:cstheme="minorHAnsi"/>
          <w:sz w:val="28"/>
          <w:szCs w:val="28"/>
        </w:rPr>
        <w:t xml:space="preserve"> Devices and software that control and monitor incoming and outgoing network traffic based on predefined security rules.</w:t>
      </w:r>
    </w:p>
    <w:p w14:paraId="2F48EB35" w14:textId="77777777" w:rsidR="00621D79" w:rsidRPr="00621D79" w:rsidRDefault="00621D79">
      <w:pPr>
        <w:numPr>
          <w:ilvl w:val="0"/>
          <w:numId w:val="303"/>
        </w:numPr>
        <w:rPr>
          <w:rFonts w:cstheme="minorHAnsi"/>
          <w:sz w:val="28"/>
          <w:szCs w:val="28"/>
        </w:rPr>
      </w:pPr>
      <w:r w:rsidRPr="00621D79">
        <w:rPr>
          <w:rFonts w:cstheme="minorHAnsi"/>
          <w:b/>
          <w:bCs/>
          <w:sz w:val="28"/>
          <w:szCs w:val="28"/>
        </w:rPr>
        <w:t>Encryption:</w:t>
      </w:r>
      <w:r w:rsidRPr="00621D79">
        <w:rPr>
          <w:rFonts w:cstheme="minorHAnsi"/>
          <w:sz w:val="28"/>
          <w:szCs w:val="28"/>
        </w:rPr>
        <w:t xml:space="preserve"> Techniques used to secure data during transmission to prevent unauthorized access.</w:t>
      </w:r>
    </w:p>
    <w:p w14:paraId="1B7411F8" w14:textId="77777777" w:rsidR="00621D79" w:rsidRPr="00621D79" w:rsidRDefault="00621D79">
      <w:pPr>
        <w:numPr>
          <w:ilvl w:val="0"/>
          <w:numId w:val="303"/>
        </w:numPr>
        <w:rPr>
          <w:rFonts w:cstheme="minorHAnsi"/>
          <w:sz w:val="28"/>
          <w:szCs w:val="28"/>
        </w:rPr>
      </w:pPr>
      <w:r w:rsidRPr="00621D79">
        <w:rPr>
          <w:rFonts w:cstheme="minorHAnsi"/>
          <w:b/>
          <w:bCs/>
          <w:sz w:val="28"/>
          <w:szCs w:val="28"/>
        </w:rPr>
        <w:t>Authentication and Access Control:</w:t>
      </w:r>
      <w:r w:rsidRPr="00621D79">
        <w:rPr>
          <w:rFonts w:cstheme="minorHAnsi"/>
          <w:sz w:val="28"/>
          <w:szCs w:val="28"/>
        </w:rPr>
        <w:t xml:space="preserve"> Methods and mechanisms for verifying user identities and controlling access to network resources.</w:t>
      </w:r>
    </w:p>
    <w:p w14:paraId="4EE21608" w14:textId="77777777" w:rsidR="00621D79" w:rsidRPr="00621D79" w:rsidRDefault="00621D79" w:rsidP="00621D79">
      <w:pPr>
        <w:rPr>
          <w:rFonts w:cstheme="minorHAnsi"/>
          <w:b/>
          <w:bCs/>
          <w:sz w:val="28"/>
          <w:szCs w:val="28"/>
        </w:rPr>
      </w:pPr>
      <w:r w:rsidRPr="00621D79">
        <w:rPr>
          <w:rFonts w:cstheme="minorHAnsi"/>
          <w:b/>
          <w:bCs/>
          <w:sz w:val="28"/>
          <w:szCs w:val="28"/>
        </w:rPr>
        <w:t>6. Middleware:</w:t>
      </w:r>
    </w:p>
    <w:p w14:paraId="527420EC" w14:textId="77777777" w:rsidR="00621D79" w:rsidRPr="00621D79" w:rsidRDefault="00621D79">
      <w:pPr>
        <w:numPr>
          <w:ilvl w:val="0"/>
          <w:numId w:val="304"/>
        </w:numPr>
        <w:rPr>
          <w:rFonts w:cstheme="minorHAnsi"/>
          <w:sz w:val="28"/>
          <w:szCs w:val="28"/>
        </w:rPr>
      </w:pPr>
      <w:r w:rsidRPr="00621D79">
        <w:rPr>
          <w:rFonts w:cstheme="minorHAnsi"/>
          <w:b/>
          <w:bCs/>
          <w:sz w:val="28"/>
          <w:szCs w:val="28"/>
        </w:rPr>
        <w:t>Middleware:</w:t>
      </w:r>
      <w:r w:rsidRPr="00621D79">
        <w:rPr>
          <w:rFonts w:cstheme="minorHAnsi"/>
          <w:sz w:val="28"/>
          <w:szCs w:val="28"/>
        </w:rPr>
        <w:t xml:space="preserve"> Software that acts as an intermediary layer between different applications and devices, facilitating seamless communication and data exchange.</w:t>
      </w:r>
    </w:p>
    <w:p w14:paraId="4C1FECC7" w14:textId="77777777" w:rsidR="00621D79" w:rsidRPr="00621D79" w:rsidRDefault="00621D79" w:rsidP="00621D79">
      <w:pPr>
        <w:rPr>
          <w:rFonts w:cstheme="minorHAnsi"/>
          <w:b/>
          <w:bCs/>
          <w:sz w:val="28"/>
          <w:szCs w:val="28"/>
        </w:rPr>
      </w:pPr>
      <w:r w:rsidRPr="00621D79">
        <w:rPr>
          <w:rFonts w:cstheme="minorHAnsi"/>
          <w:b/>
          <w:bCs/>
          <w:sz w:val="28"/>
          <w:szCs w:val="28"/>
        </w:rPr>
        <w:t>7. Standards and Regulations:</w:t>
      </w:r>
    </w:p>
    <w:p w14:paraId="7FCB6F79" w14:textId="77777777" w:rsidR="00621D79" w:rsidRPr="00621D79" w:rsidRDefault="00621D79">
      <w:pPr>
        <w:numPr>
          <w:ilvl w:val="0"/>
          <w:numId w:val="305"/>
        </w:numPr>
        <w:rPr>
          <w:rFonts w:cstheme="minorHAnsi"/>
          <w:sz w:val="28"/>
          <w:szCs w:val="28"/>
        </w:rPr>
      </w:pPr>
      <w:r w:rsidRPr="00621D79">
        <w:rPr>
          <w:rFonts w:cstheme="minorHAnsi"/>
          <w:b/>
          <w:bCs/>
          <w:sz w:val="28"/>
          <w:szCs w:val="28"/>
        </w:rPr>
        <w:t>Industry Standards:</w:t>
      </w:r>
      <w:r w:rsidRPr="00621D79">
        <w:rPr>
          <w:rFonts w:cstheme="minorHAnsi"/>
          <w:sz w:val="28"/>
          <w:szCs w:val="28"/>
        </w:rPr>
        <w:t xml:space="preserve"> Specifications and guidelines established by organizations like IEEE, IETF, and W3C to ensure interoperability and consistency in network communication.</w:t>
      </w:r>
    </w:p>
    <w:p w14:paraId="3A80655A" w14:textId="77777777" w:rsidR="00621D79" w:rsidRPr="00621D79" w:rsidRDefault="00621D79">
      <w:pPr>
        <w:numPr>
          <w:ilvl w:val="0"/>
          <w:numId w:val="305"/>
        </w:numPr>
        <w:rPr>
          <w:rFonts w:cstheme="minorHAnsi"/>
          <w:sz w:val="28"/>
          <w:szCs w:val="28"/>
        </w:rPr>
      </w:pPr>
      <w:r w:rsidRPr="00621D79">
        <w:rPr>
          <w:rFonts w:cstheme="minorHAnsi"/>
          <w:b/>
          <w:bCs/>
          <w:sz w:val="28"/>
          <w:szCs w:val="28"/>
        </w:rPr>
        <w:t>Government Regulations:</w:t>
      </w:r>
      <w:r w:rsidRPr="00621D79">
        <w:rPr>
          <w:rFonts w:cstheme="minorHAnsi"/>
          <w:sz w:val="28"/>
          <w:szCs w:val="28"/>
        </w:rPr>
        <w:t xml:space="preserve"> Laws and regulations that govern internet usage, privacy, data protection, and cybersecurity.</w:t>
      </w:r>
    </w:p>
    <w:p w14:paraId="6ABCF2DA" w14:textId="77777777" w:rsidR="00621D79" w:rsidRPr="00621D79" w:rsidRDefault="00621D79" w:rsidP="00621D79">
      <w:pPr>
        <w:rPr>
          <w:rFonts w:cstheme="minorHAnsi"/>
          <w:sz w:val="28"/>
          <w:szCs w:val="28"/>
        </w:rPr>
      </w:pPr>
      <w:r w:rsidRPr="00621D79">
        <w:rPr>
          <w:rFonts w:cstheme="minorHAnsi"/>
          <w:sz w:val="28"/>
          <w:szCs w:val="28"/>
        </w:rPr>
        <w:t>In summary, these components, including devices, network infrastructure, protocols, internet services, security measures, middleware, and adherence to standards, collectively enable network and internet communication, supporting a wide range of applications and services used in our interconnected world.</w:t>
      </w:r>
    </w:p>
    <w:p w14:paraId="25CB175D" w14:textId="6DBD8822" w:rsidR="00621D79" w:rsidRDefault="00621D79" w:rsidP="000E15C1">
      <w:pPr>
        <w:rPr>
          <w:rFonts w:cstheme="minorHAnsi"/>
          <w:sz w:val="28"/>
          <w:szCs w:val="28"/>
        </w:rPr>
      </w:pPr>
    </w:p>
    <w:p w14:paraId="5ACCC900" w14:textId="7E1925C6" w:rsidR="000E15C1" w:rsidRPr="00CD42C1" w:rsidRDefault="00621D79" w:rsidP="000E15C1">
      <w:pPr>
        <w:rPr>
          <w:rFonts w:cstheme="minorHAnsi"/>
          <w:sz w:val="28"/>
          <w:szCs w:val="28"/>
        </w:rPr>
      </w:pPr>
      <w:r>
        <w:rPr>
          <w:rFonts w:cstheme="minorHAnsi"/>
          <w:sz w:val="28"/>
          <w:szCs w:val="28"/>
        </w:rPr>
        <w:t>6</w:t>
      </w:r>
      <w:r w:rsidR="000E15C1" w:rsidRPr="00CD42C1">
        <w:rPr>
          <w:rFonts w:cstheme="minorHAnsi"/>
          <w:sz w:val="28"/>
          <w:szCs w:val="28"/>
        </w:rPr>
        <w:t>. Explain Encapsulation and DE capsulation in OSI Reference model</w:t>
      </w:r>
    </w:p>
    <w:p w14:paraId="4E6A4FF1" w14:textId="77777777" w:rsidR="00621D79" w:rsidRPr="00621D79" w:rsidRDefault="00621D79" w:rsidP="00621D79">
      <w:pPr>
        <w:rPr>
          <w:rFonts w:cstheme="minorHAnsi"/>
          <w:sz w:val="28"/>
          <w:szCs w:val="28"/>
        </w:rPr>
      </w:pPr>
      <w:r>
        <w:rPr>
          <w:rFonts w:cstheme="minorHAnsi"/>
          <w:sz w:val="28"/>
          <w:szCs w:val="28"/>
        </w:rPr>
        <w:t xml:space="preserve">Ans: </w:t>
      </w:r>
      <w:r w:rsidRPr="00621D79">
        <w:rPr>
          <w:rFonts w:cstheme="minorHAnsi"/>
          <w:sz w:val="28"/>
          <w:szCs w:val="28"/>
        </w:rPr>
        <w:t>Encapsulation and decapsulation are fundamental processes in networking, occurring at different layers of the OSI (Open Systems Interconnection) reference model. These processes involve adding or removing headers and trailers as data is passed down or up the OSI layers.</w:t>
      </w:r>
    </w:p>
    <w:p w14:paraId="5F89B494" w14:textId="77777777" w:rsidR="00621D79" w:rsidRPr="00621D79" w:rsidRDefault="00621D79" w:rsidP="00621D79">
      <w:pPr>
        <w:rPr>
          <w:rFonts w:cstheme="minorHAnsi"/>
          <w:b/>
          <w:bCs/>
          <w:sz w:val="28"/>
          <w:szCs w:val="28"/>
        </w:rPr>
      </w:pPr>
      <w:r w:rsidRPr="00621D79">
        <w:rPr>
          <w:rFonts w:cstheme="minorHAnsi"/>
          <w:b/>
          <w:bCs/>
          <w:sz w:val="28"/>
          <w:szCs w:val="28"/>
        </w:rPr>
        <w:t>Encapsulation:</w:t>
      </w:r>
    </w:p>
    <w:p w14:paraId="40E17E69" w14:textId="77777777" w:rsidR="00621D79" w:rsidRPr="00621D79" w:rsidRDefault="00621D79" w:rsidP="00621D79">
      <w:pPr>
        <w:rPr>
          <w:rFonts w:cstheme="minorHAnsi"/>
          <w:sz w:val="28"/>
          <w:szCs w:val="28"/>
        </w:rPr>
      </w:pPr>
      <w:r w:rsidRPr="00621D79">
        <w:rPr>
          <w:rFonts w:cstheme="minorHAnsi"/>
          <w:sz w:val="28"/>
          <w:szCs w:val="28"/>
        </w:rPr>
        <w:lastRenderedPageBreak/>
        <w:t>Encapsulation involves adding headers and trailers to the original data at each layer of the OSI model as it moves from higher layers to lower layers. These headers and trailers contain control information and metadata essential for the proper handling and transmission of the data through the network.</w:t>
      </w:r>
    </w:p>
    <w:p w14:paraId="25BB6A86" w14:textId="77777777" w:rsidR="00621D79" w:rsidRPr="00621D79" w:rsidRDefault="00621D79">
      <w:pPr>
        <w:numPr>
          <w:ilvl w:val="0"/>
          <w:numId w:val="306"/>
        </w:numPr>
        <w:rPr>
          <w:rFonts w:cstheme="minorHAnsi"/>
          <w:sz w:val="28"/>
          <w:szCs w:val="28"/>
        </w:rPr>
      </w:pPr>
      <w:r w:rsidRPr="00621D79">
        <w:rPr>
          <w:rFonts w:cstheme="minorHAnsi"/>
          <w:b/>
          <w:bCs/>
          <w:sz w:val="28"/>
          <w:szCs w:val="28"/>
        </w:rPr>
        <w:t>Application Layer (Layer 7):</w:t>
      </w:r>
    </w:p>
    <w:p w14:paraId="21F24B22" w14:textId="77777777" w:rsidR="00621D79" w:rsidRPr="00621D79" w:rsidRDefault="00621D79">
      <w:pPr>
        <w:numPr>
          <w:ilvl w:val="1"/>
          <w:numId w:val="306"/>
        </w:numPr>
        <w:rPr>
          <w:rFonts w:cstheme="minorHAnsi"/>
          <w:sz w:val="28"/>
          <w:szCs w:val="28"/>
        </w:rPr>
      </w:pPr>
      <w:r w:rsidRPr="00621D79">
        <w:rPr>
          <w:rFonts w:cstheme="minorHAnsi"/>
          <w:sz w:val="28"/>
          <w:szCs w:val="28"/>
        </w:rPr>
        <w:t>The original data (e.g., message or file) from the application layer is prepared for network transmission.</w:t>
      </w:r>
    </w:p>
    <w:p w14:paraId="67391085" w14:textId="77777777" w:rsidR="00621D79" w:rsidRPr="00621D79" w:rsidRDefault="00621D79">
      <w:pPr>
        <w:numPr>
          <w:ilvl w:val="0"/>
          <w:numId w:val="306"/>
        </w:numPr>
        <w:rPr>
          <w:rFonts w:cstheme="minorHAnsi"/>
          <w:sz w:val="28"/>
          <w:szCs w:val="28"/>
        </w:rPr>
      </w:pPr>
      <w:r w:rsidRPr="00621D79">
        <w:rPr>
          <w:rFonts w:cstheme="minorHAnsi"/>
          <w:b/>
          <w:bCs/>
          <w:sz w:val="28"/>
          <w:szCs w:val="28"/>
        </w:rPr>
        <w:t>Presentation Layer (Layer 6) and Session Layer (Layer 5):</w:t>
      </w:r>
    </w:p>
    <w:p w14:paraId="133BAEDD" w14:textId="77777777" w:rsidR="00621D79" w:rsidRPr="00621D79" w:rsidRDefault="00621D79">
      <w:pPr>
        <w:numPr>
          <w:ilvl w:val="1"/>
          <w:numId w:val="306"/>
        </w:numPr>
        <w:rPr>
          <w:rFonts w:cstheme="minorHAnsi"/>
          <w:sz w:val="28"/>
          <w:szCs w:val="28"/>
        </w:rPr>
      </w:pPr>
      <w:r w:rsidRPr="00621D79">
        <w:rPr>
          <w:rFonts w:cstheme="minorHAnsi"/>
          <w:sz w:val="28"/>
          <w:szCs w:val="28"/>
        </w:rPr>
        <w:t>The data is formatted and encrypted if necessary, to ensure compatibility and security.</w:t>
      </w:r>
    </w:p>
    <w:p w14:paraId="73B00104" w14:textId="77777777" w:rsidR="00621D79" w:rsidRPr="00621D79" w:rsidRDefault="00621D79">
      <w:pPr>
        <w:numPr>
          <w:ilvl w:val="0"/>
          <w:numId w:val="306"/>
        </w:numPr>
        <w:rPr>
          <w:rFonts w:cstheme="minorHAnsi"/>
          <w:sz w:val="28"/>
          <w:szCs w:val="28"/>
        </w:rPr>
      </w:pPr>
      <w:r w:rsidRPr="00621D79">
        <w:rPr>
          <w:rFonts w:cstheme="minorHAnsi"/>
          <w:b/>
          <w:bCs/>
          <w:sz w:val="28"/>
          <w:szCs w:val="28"/>
        </w:rPr>
        <w:t>Transport Layer (Layer 4):</w:t>
      </w:r>
    </w:p>
    <w:p w14:paraId="4223E127" w14:textId="77777777" w:rsidR="00621D79" w:rsidRPr="00621D79" w:rsidRDefault="00621D79">
      <w:pPr>
        <w:numPr>
          <w:ilvl w:val="1"/>
          <w:numId w:val="306"/>
        </w:numPr>
        <w:rPr>
          <w:rFonts w:cstheme="minorHAnsi"/>
          <w:sz w:val="28"/>
          <w:szCs w:val="28"/>
        </w:rPr>
      </w:pPr>
      <w:r w:rsidRPr="00621D79">
        <w:rPr>
          <w:rFonts w:cstheme="minorHAnsi"/>
          <w:sz w:val="28"/>
          <w:szCs w:val="28"/>
        </w:rPr>
        <w:t>The transport layer adds a header containing information like source and destination port numbers, as well as sequence and acknowledgment numbers for reliable communication.</w:t>
      </w:r>
    </w:p>
    <w:p w14:paraId="758161D1" w14:textId="77777777" w:rsidR="00621D79" w:rsidRPr="00621D79" w:rsidRDefault="00621D79">
      <w:pPr>
        <w:numPr>
          <w:ilvl w:val="0"/>
          <w:numId w:val="306"/>
        </w:numPr>
        <w:rPr>
          <w:rFonts w:cstheme="minorHAnsi"/>
          <w:sz w:val="28"/>
          <w:szCs w:val="28"/>
        </w:rPr>
      </w:pPr>
      <w:r w:rsidRPr="00621D79">
        <w:rPr>
          <w:rFonts w:cstheme="minorHAnsi"/>
          <w:b/>
          <w:bCs/>
          <w:sz w:val="28"/>
          <w:szCs w:val="28"/>
        </w:rPr>
        <w:t>Network Layer (Layer 3):</w:t>
      </w:r>
    </w:p>
    <w:p w14:paraId="7F928828" w14:textId="77777777" w:rsidR="00621D79" w:rsidRPr="00621D79" w:rsidRDefault="00621D79">
      <w:pPr>
        <w:numPr>
          <w:ilvl w:val="1"/>
          <w:numId w:val="306"/>
        </w:numPr>
        <w:rPr>
          <w:rFonts w:cstheme="minorHAnsi"/>
          <w:sz w:val="28"/>
          <w:szCs w:val="28"/>
        </w:rPr>
      </w:pPr>
      <w:r w:rsidRPr="00621D79">
        <w:rPr>
          <w:rFonts w:cstheme="minorHAnsi"/>
          <w:sz w:val="28"/>
          <w:szCs w:val="28"/>
        </w:rPr>
        <w:t>The network layer adds a header containing source and destination IP addresses, as well as other routing and fragmentation information.</w:t>
      </w:r>
    </w:p>
    <w:p w14:paraId="337E62D7" w14:textId="77777777" w:rsidR="00621D79" w:rsidRPr="00621D79" w:rsidRDefault="00621D79">
      <w:pPr>
        <w:numPr>
          <w:ilvl w:val="0"/>
          <w:numId w:val="306"/>
        </w:numPr>
        <w:rPr>
          <w:rFonts w:cstheme="minorHAnsi"/>
          <w:sz w:val="28"/>
          <w:szCs w:val="28"/>
        </w:rPr>
      </w:pPr>
      <w:r w:rsidRPr="00621D79">
        <w:rPr>
          <w:rFonts w:cstheme="minorHAnsi"/>
          <w:b/>
          <w:bCs/>
          <w:sz w:val="28"/>
          <w:szCs w:val="28"/>
        </w:rPr>
        <w:t>Data Link Layer (Layer 2):</w:t>
      </w:r>
    </w:p>
    <w:p w14:paraId="12A292C6" w14:textId="77777777" w:rsidR="00621D79" w:rsidRPr="00621D79" w:rsidRDefault="00621D79">
      <w:pPr>
        <w:numPr>
          <w:ilvl w:val="1"/>
          <w:numId w:val="306"/>
        </w:numPr>
        <w:rPr>
          <w:rFonts w:cstheme="minorHAnsi"/>
          <w:sz w:val="28"/>
          <w:szCs w:val="28"/>
        </w:rPr>
      </w:pPr>
      <w:r w:rsidRPr="00621D79">
        <w:rPr>
          <w:rFonts w:cstheme="minorHAnsi"/>
          <w:sz w:val="28"/>
          <w:szCs w:val="28"/>
        </w:rPr>
        <w:t>The data link layer adds a header and trailer, including MAC addresses (source and destination), and control information such as frame type and error detection (e.g., CRC).</w:t>
      </w:r>
    </w:p>
    <w:p w14:paraId="01E5600B" w14:textId="77777777" w:rsidR="00621D79" w:rsidRPr="00621D79" w:rsidRDefault="00621D79">
      <w:pPr>
        <w:numPr>
          <w:ilvl w:val="0"/>
          <w:numId w:val="306"/>
        </w:numPr>
        <w:rPr>
          <w:rFonts w:cstheme="minorHAnsi"/>
          <w:sz w:val="28"/>
          <w:szCs w:val="28"/>
        </w:rPr>
      </w:pPr>
      <w:r w:rsidRPr="00621D79">
        <w:rPr>
          <w:rFonts w:cstheme="minorHAnsi"/>
          <w:b/>
          <w:bCs/>
          <w:sz w:val="28"/>
          <w:szCs w:val="28"/>
        </w:rPr>
        <w:t>Physical Layer (Layer 1):</w:t>
      </w:r>
    </w:p>
    <w:p w14:paraId="57A23C9E" w14:textId="77777777" w:rsidR="00621D79" w:rsidRPr="00621D79" w:rsidRDefault="00621D79">
      <w:pPr>
        <w:numPr>
          <w:ilvl w:val="1"/>
          <w:numId w:val="306"/>
        </w:numPr>
        <w:rPr>
          <w:rFonts w:cstheme="minorHAnsi"/>
          <w:sz w:val="28"/>
          <w:szCs w:val="28"/>
        </w:rPr>
      </w:pPr>
      <w:r w:rsidRPr="00621D79">
        <w:rPr>
          <w:rFonts w:cstheme="minorHAnsi"/>
          <w:sz w:val="28"/>
          <w:szCs w:val="28"/>
        </w:rPr>
        <w:t>The physical layer converts the data into electrical or optical signals suitable for transmission over the physical medium.</w:t>
      </w:r>
    </w:p>
    <w:p w14:paraId="05FC6334" w14:textId="77777777" w:rsidR="00621D79" w:rsidRPr="00621D79" w:rsidRDefault="00621D79" w:rsidP="00621D79">
      <w:pPr>
        <w:rPr>
          <w:rFonts w:cstheme="minorHAnsi"/>
          <w:b/>
          <w:bCs/>
          <w:sz w:val="28"/>
          <w:szCs w:val="28"/>
        </w:rPr>
      </w:pPr>
      <w:r w:rsidRPr="00621D79">
        <w:rPr>
          <w:rFonts w:cstheme="minorHAnsi"/>
          <w:b/>
          <w:bCs/>
          <w:sz w:val="28"/>
          <w:szCs w:val="28"/>
        </w:rPr>
        <w:t>Decapsulation:</w:t>
      </w:r>
    </w:p>
    <w:p w14:paraId="3E76784A" w14:textId="77777777" w:rsidR="00621D79" w:rsidRPr="00621D79" w:rsidRDefault="00621D79" w:rsidP="00621D79">
      <w:pPr>
        <w:rPr>
          <w:rFonts w:cstheme="minorHAnsi"/>
          <w:sz w:val="28"/>
          <w:szCs w:val="28"/>
        </w:rPr>
      </w:pPr>
      <w:r w:rsidRPr="00621D79">
        <w:rPr>
          <w:rFonts w:cstheme="minorHAnsi"/>
          <w:sz w:val="28"/>
          <w:szCs w:val="28"/>
        </w:rPr>
        <w:t>Decapsulation is the reverse process of encapsulation, occurring as data moves up the OSI layers in the receiving device. Headers and trailers added during encapsulation are removed, and the original data is extracted and processed at each layer.</w:t>
      </w:r>
    </w:p>
    <w:p w14:paraId="61F183C6" w14:textId="77777777" w:rsidR="00621D79" w:rsidRPr="00621D79" w:rsidRDefault="00621D79">
      <w:pPr>
        <w:numPr>
          <w:ilvl w:val="0"/>
          <w:numId w:val="307"/>
        </w:numPr>
        <w:rPr>
          <w:rFonts w:cstheme="minorHAnsi"/>
          <w:sz w:val="28"/>
          <w:szCs w:val="28"/>
        </w:rPr>
      </w:pPr>
      <w:r w:rsidRPr="00621D79">
        <w:rPr>
          <w:rFonts w:cstheme="minorHAnsi"/>
          <w:b/>
          <w:bCs/>
          <w:sz w:val="28"/>
          <w:szCs w:val="28"/>
        </w:rPr>
        <w:t>Physical Layer (Layer 1):</w:t>
      </w:r>
    </w:p>
    <w:p w14:paraId="09593B6B" w14:textId="77777777" w:rsidR="00621D79" w:rsidRPr="00621D79" w:rsidRDefault="00621D79">
      <w:pPr>
        <w:numPr>
          <w:ilvl w:val="1"/>
          <w:numId w:val="307"/>
        </w:numPr>
        <w:rPr>
          <w:rFonts w:cstheme="minorHAnsi"/>
          <w:sz w:val="28"/>
          <w:szCs w:val="28"/>
        </w:rPr>
      </w:pPr>
      <w:r w:rsidRPr="00621D79">
        <w:rPr>
          <w:rFonts w:cstheme="minorHAnsi"/>
          <w:sz w:val="28"/>
          <w:szCs w:val="28"/>
        </w:rPr>
        <w:lastRenderedPageBreak/>
        <w:t>The physical layer receives electrical or optical signals from the medium and converts them into bits for the data link layer.</w:t>
      </w:r>
    </w:p>
    <w:p w14:paraId="3F492E58" w14:textId="77777777" w:rsidR="00621D79" w:rsidRPr="00621D79" w:rsidRDefault="00621D79">
      <w:pPr>
        <w:numPr>
          <w:ilvl w:val="0"/>
          <w:numId w:val="307"/>
        </w:numPr>
        <w:rPr>
          <w:rFonts w:cstheme="minorHAnsi"/>
          <w:sz w:val="28"/>
          <w:szCs w:val="28"/>
        </w:rPr>
      </w:pPr>
      <w:r w:rsidRPr="00621D79">
        <w:rPr>
          <w:rFonts w:cstheme="minorHAnsi"/>
          <w:b/>
          <w:bCs/>
          <w:sz w:val="28"/>
          <w:szCs w:val="28"/>
        </w:rPr>
        <w:t>Data Link Layer (Layer 2):</w:t>
      </w:r>
    </w:p>
    <w:p w14:paraId="7583C1D4" w14:textId="77777777" w:rsidR="00621D79" w:rsidRPr="00621D79" w:rsidRDefault="00621D79">
      <w:pPr>
        <w:numPr>
          <w:ilvl w:val="1"/>
          <w:numId w:val="307"/>
        </w:numPr>
        <w:rPr>
          <w:rFonts w:cstheme="minorHAnsi"/>
          <w:sz w:val="28"/>
          <w:szCs w:val="28"/>
        </w:rPr>
      </w:pPr>
      <w:r w:rsidRPr="00621D79">
        <w:rPr>
          <w:rFonts w:cstheme="minorHAnsi"/>
          <w:sz w:val="28"/>
          <w:szCs w:val="28"/>
        </w:rPr>
        <w:t>The data link layer verifies the frame's integrity using the trailer's error-checking information (e.g., CRC), and removes the header and trailer.</w:t>
      </w:r>
    </w:p>
    <w:p w14:paraId="5AAFD661" w14:textId="77777777" w:rsidR="00621D79" w:rsidRPr="00621D79" w:rsidRDefault="00621D79">
      <w:pPr>
        <w:numPr>
          <w:ilvl w:val="0"/>
          <w:numId w:val="307"/>
        </w:numPr>
        <w:rPr>
          <w:rFonts w:cstheme="minorHAnsi"/>
          <w:sz w:val="28"/>
          <w:szCs w:val="28"/>
        </w:rPr>
      </w:pPr>
      <w:r w:rsidRPr="00621D79">
        <w:rPr>
          <w:rFonts w:cstheme="minorHAnsi"/>
          <w:b/>
          <w:bCs/>
          <w:sz w:val="28"/>
          <w:szCs w:val="28"/>
        </w:rPr>
        <w:t>Network Layer (Layer 3):</w:t>
      </w:r>
    </w:p>
    <w:p w14:paraId="26C02487" w14:textId="77777777" w:rsidR="00621D79" w:rsidRPr="00621D79" w:rsidRDefault="00621D79">
      <w:pPr>
        <w:numPr>
          <w:ilvl w:val="1"/>
          <w:numId w:val="307"/>
        </w:numPr>
        <w:rPr>
          <w:rFonts w:cstheme="minorHAnsi"/>
          <w:sz w:val="28"/>
          <w:szCs w:val="28"/>
        </w:rPr>
      </w:pPr>
      <w:r w:rsidRPr="00621D79">
        <w:rPr>
          <w:rFonts w:cstheme="minorHAnsi"/>
          <w:sz w:val="28"/>
          <w:szCs w:val="28"/>
        </w:rPr>
        <w:t>The network layer reads the destination IP address from the header to route the data to the appropriate destination.</w:t>
      </w:r>
    </w:p>
    <w:p w14:paraId="344607FD" w14:textId="77777777" w:rsidR="00621D79" w:rsidRPr="00621D79" w:rsidRDefault="00621D79">
      <w:pPr>
        <w:numPr>
          <w:ilvl w:val="0"/>
          <w:numId w:val="307"/>
        </w:numPr>
        <w:rPr>
          <w:rFonts w:cstheme="minorHAnsi"/>
          <w:sz w:val="28"/>
          <w:szCs w:val="28"/>
        </w:rPr>
      </w:pPr>
      <w:r w:rsidRPr="00621D79">
        <w:rPr>
          <w:rFonts w:cstheme="minorHAnsi"/>
          <w:b/>
          <w:bCs/>
          <w:sz w:val="28"/>
          <w:szCs w:val="28"/>
        </w:rPr>
        <w:t>Transport Layer (Layer 4):</w:t>
      </w:r>
    </w:p>
    <w:p w14:paraId="7DAD508B" w14:textId="77777777" w:rsidR="00621D79" w:rsidRPr="00621D79" w:rsidRDefault="00621D79">
      <w:pPr>
        <w:numPr>
          <w:ilvl w:val="1"/>
          <w:numId w:val="307"/>
        </w:numPr>
        <w:rPr>
          <w:rFonts w:cstheme="minorHAnsi"/>
          <w:sz w:val="28"/>
          <w:szCs w:val="28"/>
        </w:rPr>
      </w:pPr>
      <w:r w:rsidRPr="00621D79">
        <w:rPr>
          <w:rFonts w:cstheme="minorHAnsi"/>
          <w:sz w:val="28"/>
          <w:szCs w:val="28"/>
        </w:rPr>
        <w:t>The transport layer uses the port information in the header to deliver the data to the correct application.</w:t>
      </w:r>
    </w:p>
    <w:p w14:paraId="7CF7EA51" w14:textId="77777777" w:rsidR="00621D79" w:rsidRPr="00621D79" w:rsidRDefault="00621D79">
      <w:pPr>
        <w:numPr>
          <w:ilvl w:val="0"/>
          <w:numId w:val="307"/>
        </w:numPr>
        <w:rPr>
          <w:rFonts w:cstheme="minorHAnsi"/>
          <w:sz w:val="28"/>
          <w:szCs w:val="28"/>
        </w:rPr>
      </w:pPr>
      <w:r w:rsidRPr="00621D79">
        <w:rPr>
          <w:rFonts w:cstheme="minorHAnsi"/>
          <w:b/>
          <w:bCs/>
          <w:sz w:val="28"/>
          <w:szCs w:val="28"/>
        </w:rPr>
        <w:t>Presentation Layer (Layer 6) and Session Layer (Layer 5):</w:t>
      </w:r>
    </w:p>
    <w:p w14:paraId="4DE50F26" w14:textId="77777777" w:rsidR="00621D79" w:rsidRPr="00621D79" w:rsidRDefault="00621D79">
      <w:pPr>
        <w:numPr>
          <w:ilvl w:val="1"/>
          <w:numId w:val="307"/>
        </w:numPr>
        <w:rPr>
          <w:rFonts w:cstheme="minorHAnsi"/>
          <w:sz w:val="28"/>
          <w:szCs w:val="28"/>
        </w:rPr>
      </w:pPr>
      <w:r w:rsidRPr="00621D79">
        <w:rPr>
          <w:rFonts w:cstheme="minorHAnsi"/>
          <w:sz w:val="28"/>
          <w:szCs w:val="28"/>
        </w:rPr>
        <w:t>The presentation and session layers handle any necessary decryption and formatting.</w:t>
      </w:r>
    </w:p>
    <w:p w14:paraId="67830A08" w14:textId="77777777" w:rsidR="00621D79" w:rsidRPr="00621D79" w:rsidRDefault="00621D79">
      <w:pPr>
        <w:numPr>
          <w:ilvl w:val="0"/>
          <w:numId w:val="307"/>
        </w:numPr>
        <w:rPr>
          <w:rFonts w:cstheme="minorHAnsi"/>
          <w:sz w:val="28"/>
          <w:szCs w:val="28"/>
        </w:rPr>
      </w:pPr>
      <w:r w:rsidRPr="00621D79">
        <w:rPr>
          <w:rFonts w:cstheme="minorHAnsi"/>
          <w:b/>
          <w:bCs/>
          <w:sz w:val="28"/>
          <w:szCs w:val="28"/>
        </w:rPr>
        <w:t>Application Layer (Layer 7):</w:t>
      </w:r>
    </w:p>
    <w:p w14:paraId="2924BDF5" w14:textId="77777777" w:rsidR="00621D79" w:rsidRPr="00621D79" w:rsidRDefault="00621D79">
      <w:pPr>
        <w:numPr>
          <w:ilvl w:val="1"/>
          <w:numId w:val="307"/>
        </w:numPr>
        <w:rPr>
          <w:rFonts w:cstheme="minorHAnsi"/>
          <w:sz w:val="28"/>
          <w:szCs w:val="28"/>
        </w:rPr>
      </w:pPr>
      <w:r w:rsidRPr="00621D79">
        <w:rPr>
          <w:rFonts w:cstheme="minorHAnsi"/>
          <w:sz w:val="28"/>
          <w:szCs w:val="28"/>
        </w:rPr>
        <w:t>The application layer presents the original data (e.g., message or file) to the application for further processing.</w:t>
      </w:r>
    </w:p>
    <w:p w14:paraId="01982CCF" w14:textId="77777777" w:rsidR="00621D79" w:rsidRPr="00621D79" w:rsidRDefault="00621D79" w:rsidP="00621D79">
      <w:pPr>
        <w:rPr>
          <w:rFonts w:cstheme="minorHAnsi"/>
          <w:sz w:val="28"/>
          <w:szCs w:val="28"/>
        </w:rPr>
      </w:pPr>
      <w:r w:rsidRPr="00621D79">
        <w:rPr>
          <w:rFonts w:cstheme="minorHAnsi"/>
          <w:sz w:val="28"/>
          <w:szCs w:val="28"/>
        </w:rPr>
        <w:t>Through encapsulation and decapsulation, the OSI model ensures that data is properly prepared for transmission and received accurately at its destination, allowing seamless communication across various networks and devices.</w:t>
      </w:r>
    </w:p>
    <w:p w14:paraId="45FBBBA5" w14:textId="77777777" w:rsidR="00621D79" w:rsidRPr="00621D79" w:rsidRDefault="00621D79" w:rsidP="00621D79">
      <w:pPr>
        <w:rPr>
          <w:rFonts w:cstheme="minorHAnsi"/>
          <w:vanish/>
          <w:sz w:val="28"/>
          <w:szCs w:val="28"/>
        </w:rPr>
      </w:pPr>
      <w:r w:rsidRPr="00621D79">
        <w:rPr>
          <w:rFonts w:cstheme="minorHAnsi"/>
          <w:vanish/>
          <w:sz w:val="28"/>
          <w:szCs w:val="28"/>
        </w:rPr>
        <w:t>Top of Form</w:t>
      </w:r>
    </w:p>
    <w:p w14:paraId="7D47DD1D" w14:textId="655A767E" w:rsidR="000E15C1" w:rsidRPr="00CD42C1" w:rsidRDefault="000E15C1" w:rsidP="000E15C1">
      <w:pPr>
        <w:rPr>
          <w:rFonts w:cstheme="minorHAnsi"/>
          <w:sz w:val="28"/>
          <w:szCs w:val="28"/>
        </w:rPr>
      </w:pPr>
    </w:p>
    <w:p w14:paraId="48FAA9C1" w14:textId="50B6FB1D" w:rsidR="000E15C1" w:rsidRPr="00CD42C1" w:rsidRDefault="00621D79" w:rsidP="000E15C1">
      <w:pPr>
        <w:rPr>
          <w:rFonts w:cstheme="minorHAnsi"/>
          <w:sz w:val="28"/>
          <w:szCs w:val="28"/>
        </w:rPr>
      </w:pPr>
      <w:r>
        <w:rPr>
          <w:rFonts w:cstheme="minorHAnsi"/>
          <w:sz w:val="28"/>
          <w:szCs w:val="28"/>
        </w:rPr>
        <w:t>7</w:t>
      </w:r>
      <w:r w:rsidR="000E15C1" w:rsidRPr="00CD42C1">
        <w:rPr>
          <w:rFonts w:cstheme="minorHAnsi"/>
          <w:sz w:val="28"/>
          <w:szCs w:val="28"/>
        </w:rPr>
        <w:t>. Explain network segmentation and basic traffic management concepts</w:t>
      </w:r>
    </w:p>
    <w:p w14:paraId="1F3FDCF1" w14:textId="2A46BB62" w:rsidR="00621D79" w:rsidRPr="00621D79" w:rsidRDefault="00621D79" w:rsidP="00621D79">
      <w:pPr>
        <w:rPr>
          <w:rFonts w:cstheme="minorHAnsi"/>
          <w:sz w:val="28"/>
          <w:szCs w:val="28"/>
        </w:rPr>
      </w:pPr>
      <w:r>
        <w:rPr>
          <w:rFonts w:cstheme="minorHAnsi"/>
          <w:sz w:val="28"/>
          <w:szCs w:val="28"/>
        </w:rPr>
        <w:t xml:space="preserve">Ans: </w:t>
      </w:r>
      <w:r w:rsidRPr="00621D79">
        <w:rPr>
          <w:rFonts w:cstheme="minorHAnsi"/>
          <w:sz w:val="28"/>
          <w:szCs w:val="28"/>
        </w:rPr>
        <w:t>Network segmentation is the process of dividing a computer network into smaller, isolated, and logically separate subnetworks to enhance security, performance, and manageability. Segmentation is achieved by creating network segments or subnets based on various criteria such as departments, functions, or security requirements. Here's an overview of network segmentation:</w:t>
      </w:r>
    </w:p>
    <w:p w14:paraId="700BD96C" w14:textId="77777777" w:rsidR="00621D79" w:rsidRPr="00621D79" w:rsidRDefault="00621D79">
      <w:pPr>
        <w:numPr>
          <w:ilvl w:val="0"/>
          <w:numId w:val="308"/>
        </w:numPr>
        <w:rPr>
          <w:rFonts w:cstheme="minorHAnsi"/>
          <w:sz w:val="28"/>
          <w:szCs w:val="28"/>
        </w:rPr>
      </w:pPr>
      <w:r w:rsidRPr="00621D79">
        <w:rPr>
          <w:rFonts w:cstheme="minorHAnsi"/>
          <w:b/>
          <w:bCs/>
          <w:sz w:val="28"/>
          <w:szCs w:val="28"/>
        </w:rPr>
        <w:t>Security:</w:t>
      </w:r>
    </w:p>
    <w:p w14:paraId="11A0F634" w14:textId="77777777" w:rsidR="00621D79" w:rsidRPr="00621D79" w:rsidRDefault="00621D79">
      <w:pPr>
        <w:numPr>
          <w:ilvl w:val="1"/>
          <w:numId w:val="308"/>
        </w:numPr>
        <w:rPr>
          <w:rFonts w:cstheme="minorHAnsi"/>
          <w:sz w:val="28"/>
          <w:szCs w:val="28"/>
        </w:rPr>
      </w:pPr>
      <w:r w:rsidRPr="00621D79">
        <w:rPr>
          <w:rFonts w:cstheme="minorHAnsi"/>
          <w:sz w:val="28"/>
          <w:szCs w:val="28"/>
        </w:rPr>
        <w:lastRenderedPageBreak/>
        <w:t>Segmentation improves security by limiting the potential attack surface. If a breach occurs in one segment, it doesn't automatically grant access to the entire network.</w:t>
      </w:r>
    </w:p>
    <w:p w14:paraId="6711E701" w14:textId="77777777" w:rsidR="00621D79" w:rsidRPr="00621D79" w:rsidRDefault="00621D79">
      <w:pPr>
        <w:numPr>
          <w:ilvl w:val="0"/>
          <w:numId w:val="308"/>
        </w:numPr>
        <w:rPr>
          <w:rFonts w:cstheme="minorHAnsi"/>
          <w:sz w:val="28"/>
          <w:szCs w:val="28"/>
        </w:rPr>
      </w:pPr>
      <w:r w:rsidRPr="00621D79">
        <w:rPr>
          <w:rFonts w:cstheme="minorHAnsi"/>
          <w:b/>
          <w:bCs/>
          <w:sz w:val="28"/>
          <w:szCs w:val="28"/>
        </w:rPr>
        <w:t>Performance Optimization:</w:t>
      </w:r>
    </w:p>
    <w:p w14:paraId="34D80175" w14:textId="77777777" w:rsidR="00621D79" w:rsidRPr="00621D79" w:rsidRDefault="00621D79">
      <w:pPr>
        <w:numPr>
          <w:ilvl w:val="1"/>
          <w:numId w:val="308"/>
        </w:numPr>
        <w:rPr>
          <w:rFonts w:cstheme="minorHAnsi"/>
          <w:sz w:val="28"/>
          <w:szCs w:val="28"/>
        </w:rPr>
      </w:pPr>
      <w:r w:rsidRPr="00621D79">
        <w:rPr>
          <w:rFonts w:cstheme="minorHAnsi"/>
          <w:sz w:val="28"/>
          <w:szCs w:val="28"/>
        </w:rPr>
        <w:t>Smaller network segments reduce congestion and improve performance by minimizing the broadcast domain and providing dedicated bandwidth for each segment.</w:t>
      </w:r>
    </w:p>
    <w:p w14:paraId="5DBCB527" w14:textId="77777777" w:rsidR="00621D79" w:rsidRPr="00621D79" w:rsidRDefault="00621D79">
      <w:pPr>
        <w:numPr>
          <w:ilvl w:val="0"/>
          <w:numId w:val="308"/>
        </w:numPr>
        <w:rPr>
          <w:rFonts w:cstheme="minorHAnsi"/>
          <w:sz w:val="28"/>
          <w:szCs w:val="28"/>
        </w:rPr>
      </w:pPr>
      <w:r w:rsidRPr="00621D79">
        <w:rPr>
          <w:rFonts w:cstheme="minorHAnsi"/>
          <w:b/>
          <w:bCs/>
          <w:sz w:val="28"/>
          <w:szCs w:val="28"/>
        </w:rPr>
        <w:t>Isolation and Resource Control:</w:t>
      </w:r>
    </w:p>
    <w:p w14:paraId="2B7E763B" w14:textId="77777777" w:rsidR="00621D79" w:rsidRPr="00621D79" w:rsidRDefault="00621D79">
      <w:pPr>
        <w:numPr>
          <w:ilvl w:val="1"/>
          <w:numId w:val="308"/>
        </w:numPr>
        <w:rPr>
          <w:rFonts w:cstheme="minorHAnsi"/>
          <w:sz w:val="28"/>
          <w:szCs w:val="28"/>
        </w:rPr>
      </w:pPr>
      <w:r w:rsidRPr="00621D79">
        <w:rPr>
          <w:rFonts w:cstheme="minorHAnsi"/>
          <w:sz w:val="28"/>
          <w:szCs w:val="28"/>
        </w:rPr>
        <w:t>Segments allow for better control and isolation of resources. Critical systems can be separated from non-critical ones, helping manage access and resources effectively.</w:t>
      </w:r>
    </w:p>
    <w:p w14:paraId="2D8A7FD7" w14:textId="77777777" w:rsidR="00621D79" w:rsidRPr="00621D79" w:rsidRDefault="00621D79">
      <w:pPr>
        <w:numPr>
          <w:ilvl w:val="0"/>
          <w:numId w:val="308"/>
        </w:numPr>
        <w:rPr>
          <w:rFonts w:cstheme="minorHAnsi"/>
          <w:sz w:val="28"/>
          <w:szCs w:val="28"/>
        </w:rPr>
      </w:pPr>
      <w:r w:rsidRPr="00621D79">
        <w:rPr>
          <w:rFonts w:cstheme="minorHAnsi"/>
          <w:b/>
          <w:bCs/>
          <w:sz w:val="28"/>
          <w:szCs w:val="28"/>
        </w:rPr>
        <w:t>Compliance and Privacy:</w:t>
      </w:r>
    </w:p>
    <w:p w14:paraId="35571CBE" w14:textId="77777777" w:rsidR="00621D79" w:rsidRPr="00621D79" w:rsidRDefault="00621D79">
      <w:pPr>
        <w:numPr>
          <w:ilvl w:val="1"/>
          <w:numId w:val="308"/>
        </w:numPr>
        <w:rPr>
          <w:rFonts w:cstheme="minorHAnsi"/>
          <w:sz w:val="28"/>
          <w:szCs w:val="28"/>
        </w:rPr>
      </w:pPr>
      <w:r w:rsidRPr="00621D79">
        <w:rPr>
          <w:rFonts w:cstheme="minorHAnsi"/>
          <w:sz w:val="28"/>
          <w:szCs w:val="28"/>
        </w:rPr>
        <w:t>Segmentation supports regulatory compliance by ensuring that sensitive data is segregated and accessed only by authorized individuals or systems, enhancing privacy.</w:t>
      </w:r>
    </w:p>
    <w:p w14:paraId="69F6835B" w14:textId="77777777" w:rsidR="00621D79" w:rsidRPr="00621D79" w:rsidRDefault="00621D79">
      <w:pPr>
        <w:numPr>
          <w:ilvl w:val="0"/>
          <w:numId w:val="308"/>
        </w:numPr>
        <w:rPr>
          <w:rFonts w:cstheme="minorHAnsi"/>
          <w:sz w:val="28"/>
          <w:szCs w:val="28"/>
        </w:rPr>
      </w:pPr>
      <w:r w:rsidRPr="00621D79">
        <w:rPr>
          <w:rFonts w:cstheme="minorHAnsi"/>
          <w:b/>
          <w:bCs/>
          <w:sz w:val="28"/>
          <w:szCs w:val="28"/>
        </w:rPr>
        <w:t>Simplified Management:</w:t>
      </w:r>
    </w:p>
    <w:p w14:paraId="311A2E33" w14:textId="77777777" w:rsidR="00621D79" w:rsidRPr="00621D79" w:rsidRDefault="00621D79">
      <w:pPr>
        <w:numPr>
          <w:ilvl w:val="1"/>
          <w:numId w:val="308"/>
        </w:numPr>
        <w:rPr>
          <w:rFonts w:cstheme="minorHAnsi"/>
          <w:sz w:val="28"/>
          <w:szCs w:val="28"/>
        </w:rPr>
      </w:pPr>
      <w:r w:rsidRPr="00621D79">
        <w:rPr>
          <w:rFonts w:cstheme="minorHAnsi"/>
          <w:sz w:val="28"/>
          <w:szCs w:val="28"/>
        </w:rPr>
        <w:t>Smaller, well-organized segments simplify network management and troubleshooting, making it easier to pinpoint and address issues.</w:t>
      </w:r>
    </w:p>
    <w:p w14:paraId="546B22D5" w14:textId="77777777" w:rsidR="00621D79" w:rsidRPr="00621D79" w:rsidRDefault="00621D79" w:rsidP="00621D79">
      <w:pPr>
        <w:rPr>
          <w:rFonts w:cstheme="minorHAnsi"/>
          <w:sz w:val="28"/>
          <w:szCs w:val="28"/>
        </w:rPr>
      </w:pPr>
      <w:r w:rsidRPr="00621D79">
        <w:rPr>
          <w:rFonts w:cstheme="minorHAnsi"/>
          <w:b/>
          <w:bCs/>
          <w:sz w:val="28"/>
          <w:szCs w:val="28"/>
        </w:rPr>
        <w:t>Basic Traffic Management Concepts:</w:t>
      </w:r>
    </w:p>
    <w:p w14:paraId="2D242A16" w14:textId="77777777" w:rsidR="00621D79" w:rsidRPr="00621D79" w:rsidRDefault="00621D79" w:rsidP="00621D79">
      <w:pPr>
        <w:rPr>
          <w:rFonts w:cstheme="minorHAnsi"/>
          <w:sz w:val="28"/>
          <w:szCs w:val="28"/>
        </w:rPr>
      </w:pPr>
      <w:r w:rsidRPr="00621D79">
        <w:rPr>
          <w:rFonts w:cstheme="minorHAnsi"/>
          <w:sz w:val="28"/>
          <w:szCs w:val="28"/>
        </w:rPr>
        <w:t>Traffic management involves controlling and prioritizing network traffic to ensure optimal performance, reliability, and efficient resource utilization. Here are fundamental traffic management concepts:</w:t>
      </w:r>
    </w:p>
    <w:p w14:paraId="5F6F4643" w14:textId="77777777" w:rsidR="00621D79" w:rsidRPr="00621D79" w:rsidRDefault="00621D79">
      <w:pPr>
        <w:numPr>
          <w:ilvl w:val="0"/>
          <w:numId w:val="309"/>
        </w:numPr>
        <w:rPr>
          <w:rFonts w:cstheme="minorHAnsi"/>
          <w:sz w:val="28"/>
          <w:szCs w:val="28"/>
        </w:rPr>
      </w:pPr>
      <w:r w:rsidRPr="00621D79">
        <w:rPr>
          <w:rFonts w:cstheme="minorHAnsi"/>
          <w:b/>
          <w:bCs/>
          <w:sz w:val="28"/>
          <w:szCs w:val="28"/>
        </w:rPr>
        <w:t>Quality of Service (QoS):</w:t>
      </w:r>
    </w:p>
    <w:p w14:paraId="4AE761FD" w14:textId="77777777" w:rsidR="00621D79" w:rsidRPr="00621D79" w:rsidRDefault="00621D79">
      <w:pPr>
        <w:numPr>
          <w:ilvl w:val="1"/>
          <w:numId w:val="309"/>
        </w:numPr>
        <w:rPr>
          <w:rFonts w:cstheme="minorHAnsi"/>
          <w:sz w:val="28"/>
          <w:szCs w:val="28"/>
        </w:rPr>
      </w:pPr>
      <w:r w:rsidRPr="00621D79">
        <w:rPr>
          <w:rFonts w:cstheme="minorHAnsi"/>
          <w:sz w:val="28"/>
          <w:szCs w:val="28"/>
        </w:rPr>
        <w:t>QoS is a set of techniques and mechanisms used to prioritize and manage network traffic based on specific criteria such as application, service type, or user. It ensures that critical traffic receives higher priority over non-critical traffic.</w:t>
      </w:r>
    </w:p>
    <w:p w14:paraId="29A70519" w14:textId="77777777" w:rsidR="00621D79" w:rsidRPr="00621D79" w:rsidRDefault="00621D79">
      <w:pPr>
        <w:numPr>
          <w:ilvl w:val="0"/>
          <w:numId w:val="309"/>
        </w:numPr>
        <w:rPr>
          <w:rFonts w:cstheme="minorHAnsi"/>
          <w:sz w:val="28"/>
          <w:szCs w:val="28"/>
        </w:rPr>
      </w:pPr>
      <w:r w:rsidRPr="00621D79">
        <w:rPr>
          <w:rFonts w:cstheme="minorHAnsi"/>
          <w:b/>
          <w:bCs/>
          <w:sz w:val="28"/>
          <w:szCs w:val="28"/>
        </w:rPr>
        <w:t>Bandwidth Management:</w:t>
      </w:r>
    </w:p>
    <w:p w14:paraId="077B4FED" w14:textId="77777777" w:rsidR="00621D79" w:rsidRPr="00621D79" w:rsidRDefault="00621D79">
      <w:pPr>
        <w:numPr>
          <w:ilvl w:val="1"/>
          <w:numId w:val="309"/>
        </w:numPr>
        <w:rPr>
          <w:rFonts w:cstheme="minorHAnsi"/>
          <w:sz w:val="28"/>
          <w:szCs w:val="28"/>
        </w:rPr>
      </w:pPr>
      <w:r w:rsidRPr="00621D79">
        <w:rPr>
          <w:rFonts w:cstheme="minorHAnsi"/>
          <w:sz w:val="28"/>
          <w:szCs w:val="28"/>
        </w:rPr>
        <w:lastRenderedPageBreak/>
        <w:t>Bandwidth management involves controlling the amount of bandwidth allocated to various applications, users, or devices to prevent congestion and ensure fair usage.</w:t>
      </w:r>
    </w:p>
    <w:p w14:paraId="20B5E149" w14:textId="77777777" w:rsidR="00621D79" w:rsidRPr="00621D79" w:rsidRDefault="00621D79">
      <w:pPr>
        <w:numPr>
          <w:ilvl w:val="0"/>
          <w:numId w:val="309"/>
        </w:numPr>
        <w:rPr>
          <w:rFonts w:cstheme="minorHAnsi"/>
          <w:sz w:val="28"/>
          <w:szCs w:val="28"/>
        </w:rPr>
      </w:pPr>
      <w:r w:rsidRPr="00621D79">
        <w:rPr>
          <w:rFonts w:cstheme="minorHAnsi"/>
          <w:b/>
          <w:bCs/>
          <w:sz w:val="28"/>
          <w:szCs w:val="28"/>
        </w:rPr>
        <w:t>Traffic Shaping:</w:t>
      </w:r>
    </w:p>
    <w:p w14:paraId="7C906B1B" w14:textId="77777777" w:rsidR="00621D79" w:rsidRPr="00621D79" w:rsidRDefault="00621D79">
      <w:pPr>
        <w:numPr>
          <w:ilvl w:val="1"/>
          <w:numId w:val="309"/>
        </w:numPr>
        <w:rPr>
          <w:rFonts w:cstheme="minorHAnsi"/>
          <w:sz w:val="28"/>
          <w:szCs w:val="28"/>
        </w:rPr>
      </w:pPr>
      <w:r w:rsidRPr="00621D79">
        <w:rPr>
          <w:rFonts w:cstheme="minorHAnsi"/>
          <w:sz w:val="28"/>
          <w:szCs w:val="28"/>
        </w:rPr>
        <w:t>Traffic shaping is the process of smoothing traffic flow by controlling the rate at which data is transmitted, allowing better management of bandwidth and reducing congestion.</w:t>
      </w:r>
    </w:p>
    <w:p w14:paraId="4B69F6D9" w14:textId="77777777" w:rsidR="00621D79" w:rsidRPr="00621D79" w:rsidRDefault="00621D79">
      <w:pPr>
        <w:numPr>
          <w:ilvl w:val="0"/>
          <w:numId w:val="309"/>
        </w:numPr>
        <w:rPr>
          <w:rFonts w:cstheme="minorHAnsi"/>
          <w:sz w:val="28"/>
          <w:szCs w:val="28"/>
        </w:rPr>
      </w:pPr>
      <w:r w:rsidRPr="00621D79">
        <w:rPr>
          <w:rFonts w:cstheme="minorHAnsi"/>
          <w:b/>
          <w:bCs/>
          <w:sz w:val="28"/>
          <w:szCs w:val="28"/>
        </w:rPr>
        <w:t>Traffic Policing:</w:t>
      </w:r>
    </w:p>
    <w:p w14:paraId="3B2FCF67" w14:textId="77777777" w:rsidR="00621D79" w:rsidRPr="00621D79" w:rsidRDefault="00621D79">
      <w:pPr>
        <w:numPr>
          <w:ilvl w:val="1"/>
          <w:numId w:val="309"/>
        </w:numPr>
        <w:rPr>
          <w:rFonts w:cstheme="minorHAnsi"/>
          <w:sz w:val="28"/>
          <w:szCs w:val="28"/>
        </w:rPr>
      </w:pPr>
      <w:r w:rsidRPr="00621D79">
        <w:rPr>
          <w:rFonts w:cstheme="minorHAnsi"/>
          <w:sz w:val="28"/>
          <w:szCs w:val="28"/>
        </w:rPr>
        <w:t>Traffic policing enforces traffic rate limits, dropping or remarking excess traffic that exceeds specified thresholds to maintain network performance and compliance with bandwidth policies.</w:t>
      </w:r>
    </w:p>
    <w:p w14:paraId="343483D3" w14:textId="77777777" w:rsidR="00621D79" w:rsidRPr="00621D79" w:rsidRDefault="00621D79">
      <w:pPr>
        <w:numPr>
          <w:ilvl w:val="0"/>
          <w:numId w:val="309"/>
        </w:numPr>
        <w:rPr>
          <w:rFonts w:cstheme="minorHAnsi"/>
          <w:sz w:val="28"/>
          <w:szCs w:val="28"/>
        </w:rPr>
      </w:pPr>
      <w:r w:rsidRPr="00621D79">
        <w:rPr>
          <w:rFonts w:cstheme="minorHAnsi"/>
          <w:b/>
          <w:bCs/>
          <w:sz w:val="28"/>
          <w:szCs w:val="28"/>
        </w:rPr>
        <w:t>Load Balancing:</w:t>
      </w:r>
    </w:p>
    <w:p w14:paraId="5DB21496" w14:textId="77777777" w:rsidR="00621D79" w:rsidRPr="00621D79" w:rsidRDefault="00621D79">
      <w:pPr>
        <w:numPr>
          <w:ilvl w:val="1"/>
          <w:numId w:val="309"/>
        </w:numPr>
        <w:rPr>
          <w:rFonts w:cstheme="minorHAnsi"/>
          <w:sz w:val="28"/>
          <w:szCs w:val="28"/>
        </w:rPr>
      </w:pPr>
      <w:r w:rsidRPr="00621D79">
        <w:rPr>
          <w:rFonts w:cstheme="minorHAnsi"/>
          <w:sz w:val="28"/>
          <w:szCs w:val="28"/>
        </w:rPr>
        <w:t>Load balancing distributes network traffic evenly across multiple servers or paths, optimizing resource usage and ensuring high availability, reliability, and improved response times.</w:t>
      </w:r>
    </w:p>
    <w:p w14:paraId="13CC9DA7" w14:textId="77777777" w:rsidR="00621D79" w:rsidRPr="00621D79" w:rsidRDefault="00621D79">
      <w:pPr>
        <w:numPr>
          <w:ilvl w:val="0"/>
          <w:numId w:val="309"/>
        </w:numPr>
        <w:rPr>
          <w:rFonts w:cstheme="minorHAnsi"/>
          <w:sz w:val="28"/>
          <w:szCs w:val="28"/>
        </w:rPr>
      </w:pPr>
      <w:r w:rsidRPr="00621D79">
        <w:rPr>
          <w:rFonts w:cstheme="minorHAnsi"/>
          <w:b/>
          <w:bCs/>
          <w:sz w:val="28"/>
          <w:szCs w:val="28"/>
        </w:rPr>
        <w:t>Congestion Management:</w:t>
      </w:r>
    </w:p>
    <w:p w14:paraId="2BC8DD5F" w14:textId="77777777" w:rsidR="00621D79" w:rsidRPr="00621D79" w:rsidRDefault="00621D79">
      <w:pPr>
        <w:numPr>
          <w:ilvl w:val="1"/>
          <w:numId w:val="309"/>
        </w:numPr>
        <w:rPr>
          <w:rFonts w:cstheme="minorHAnsi"/>
          <w:sz w:val="28"/>
          <w:szCs w:val="28"/>
        </w:rPr>
      </w:pPr>
      <w:r w:rsidRPr="00621D79">
        <w:rPr>
          <w:rFonts w:cstheme="minorHAnsi"/>
          <w:sz w:val="28"/>
          <w:szCs w:val="28"/>
        </w:rPr>
        <w:t>Congestion management strategies prioritize and control traffic during periods of network congestion, ensuring that critical applications receive preferential treatment.</w:t>
      </w:r>
    </w:p>
    <w:p w14:paraId="53E146D9" w14:textId="77777777" w:rsidR="00621D79" w:rsidRPr="00621D79" w:rsidRDefault="00621D79">
      <w:pPr>
        <w:numPr>
          <w:ilvl w:val="0"/>
          <w:numId w:val="309"/>
        </w:numPr>
        <w:rPr>
          <w:rFonts w:cstheme="minorHAnsi"/>
          <w:sz w:val="28"/>
          <w:szCs w:val="28"/>
        </w:rPr>
      </w:pPr>
      <w:r w:rsidRPr="00621D79">
        <w:rPr>
          <w:rFonts w:cstheme="minorHAnsi"/>
          <w:b/>
          <w:bCs/>
          <w:sz w:val="28"/>
          <w:szCs w:val="28"/>
        </w:rPr>
        <w:t>Packet Filtering and Firewall Rules:</w:t>
      </w:r>
    </w:p>
    <w:p w14:paraId="0467DBA9" w14:textId="77777777" w:rsidR="00621D79" w:rsidRPr="00621D79" w:rsidRDefault="00621D79">
      <w:pPr>
        <w:numPr>
          <w:ilvl w:val="1"/>
          <w:numId w:val="309"/>
        </w:numPr>
        <w:rPr>
          <w:rFonts w:cstheme="minorHAnsi"/>
          <w:sz w:val="28"/>
          <w:szCs w:val="28"/>
        </w:rPr>
      </w:pPr>
      <w:r w:rsidRPr="00621D79">
        <w:rPr>
          <w:rFonts w:cstheme="minorHAnsi"/>
          <w:sz w:val="28"/>
          <w:szCs w:val="28"/>
        </w:rPr>
        <w:t>Packet filtering and firewall rules define access control policies to filter and permit or deny specific types of traffic based on criteria such as source, destination, port, and protocol.</w:t>
      </w:r>
    </w:p>
    <w:p w14:paraId="1F629A4B" w14:textId="77777777" w:rsidR="00621D79" w:rsidRPr="00621D79" w:rsidRDefault="00621D79">
      <w:pPr>
        <w:numPr>
          <w:ilvl w:val="0"/>
          <w:numId w:val="309"/>
        </w:numPr>
        <w:rPr>
          <w:rFonts w:cstheme="minorHAnsi"/>
          <w:sz w:val="28"/>
          <w:szCs w:val="28"/>
        </w:rPr>
      </w:pPr>
      <w:r w:rsidRPr="00621D79">
        <w:rPr>
          <w:rFonts w:cstheme="minorHAnsi"/>
          <w:b/>
          <w:bCs/>
          <w:sz w:val="28"/>
          <w:szCs w:val="28"/>
        </w:rPr>
        <w:t>Redundancy and Failover:</w:t>
      </w:r>
    </w:p>
    <w:p w14:paraId="24C5F60E" w14:textId="77777777" w:rsidR="00621D79" w:rsidRPr="00621D79" w:rsidRDefault="00621D79">
      <w:pPr>
        <w:numPr>
          <w:ilvl w:val="1"/>
          <w:numId w:val="309"/>
        </w:numPr>
        <w:rPr>
          <w:rFonts w:cstheme="minorHAnsi"/>
          <w:sz w:val="28"/>
          <w:szCs w:val="28"/>
        </w:rPr>
      </w:pPr>
      <w:r w:rsidRPr="00621D79">
        <w:rPr>
          <w:rFonts w:cstheme="minorHAnsi"/>
          <w:sz w:val="28"/>
          <w:szCs w:val="28"/>
        </w:rPr>
        <w:t>Implementing redundancy and failover mechanisms ensures continuous network operation by rerouting traffic in case of a network failure, minimizing downtime and maintaining connectivity.</w:t>
      </w:r>
    </w:p>
    <w:p w14:paraId="597D4383" w14:textId="77777777" w:rsidR="00621D79" w:rsidRPr="00621D79" w:rsidRDefault="00621D79" w:rsidP="00621D79">
      <w:pPr>
        <w:rPr>
          <w:rFonts w:cstheme="minorHAnsi"/>
          <w:sz w:val="28"/>
          <w:szCs w:val="28"/>
        </w:rPr>
      </w:pPr>
      <w:r w:rsidRPr="00621D79">
        <w:rPr>
          <w:rFonts w:cstheme="minorHAnsi"/>
          <w:sz w:val="28"/>
          <w:szCs w:val="28"/>
        </w:rPr>
        <w:t>Effective traffic management strategies are crucial for ensuring a reliable and efficient network that can handle varying traffic loads while providing a good user experience and meeting specific business requirements.</w:t>
      </w:r>
    </w:p>
    <w:p w14:paraId="1D610F62" w14:textId="3593DCEB" w:rsidR="00621D79" w:rsidRDefault="00621D79" w:rsidP="000E15C1">
      <w:pPr>
        <w:rPr>
          <w:rFonts w:cstheme="minorHAnsi"/>
          <w:sz w:val="28"/>
          <w:szCs w:val="28"/>
        </w:rPr>
      </w:pPr>
    </w:p>
    <w:p w14:paraId="534F33A5" w14:textId="5AE85065" w:rsidR="000E15C1" w:rsidRPr="00CD42C1" w:rsidRDefault="00621D79" w:rsidP="000E15C1">
      <w:pPr>
        <w:rPr>
          <w:rFonts w:cstheme="minorHAnsi"/>
          <w:sz w:val="28"/>
          <w:szCs w:val="28"/>
        </w:rPr>
      </w:pPr>
      <w:r>
        <w:rPr>
          <w:rFonts w:cstheme="minorHAnsi"/>
          <w:sz w:val="28"/>
          <w:szCs w:val="28"/>
        </w:rPr>
        <w:t>8</w:t>
      </w:r>
      <w:r w:rsidR="000E15C1" w:rsidRPr="00CD42C1">
        <w:rPr>
          <w:rFonts w:cstheme="minorHAnsi"/>
          <w:sz w:val="28"/>
          <w:szCs w:val="28"/>
        </w:rPr>
        <w:t>. What is flow control and acknowledgment?</w:t>
      </w:r>
    </w:p>
    <w:p w14:paraId="7329EA85" w14:textId="6B610BC1" w:rsidR="00621D79" w:rsidRPr="00621D79" w:rsidRDefault="00621D79" w:rsidP="00621D79">
      <w:pPr>
        <w:rPr>
          <w:rFonts w:cstheme="minorHAnsi"/>
          <w:sz w:val="28"/>
          <w:szCs w:val="28"/>
        </w:rPr>
      </w:pPr>
      <w:r>
        <w:rPr>
          <w:rFonts w:cstheme="minorHAnsi"/>
          <w:sz w:val="28"/>
          <w:szCs w:val="28"/>
        </w:rPr>
        <w:t>Ans:</w:t>
      </w:r>
      <w:r w:rsidRPr="00621D79">
        <w:rPr>
          <w:rFonts w:cstheme="minorHAnsi"/>
          <w:sz w:val="28"/>
          <w:szCs w:val="28"/>
        </w:rPr>
        <w:t>Flow control is a mechanism used in communication protocols to manage the rate of data transmission between sender and receiver to prevent overwhelming the receiving system. It ensures that data is sent at a pace that the receiver can handle, preventing congestion, buffer overflows, and potential data loss. Flow control mechanisms are critical in scenarios where data transmission rates may vary or where the sender and receiver operate at different speeds.</w:t>
      </w:r>
    </w:p>
    <w:p w14:paraId="2A16F790" w14:textId="77777777" w:rsidR="00621D79" w:rsidRPr="00621D79" w:rsidRDefault="00621D79" w:rsidP="00621D79">
      <w:pPr>
        <w:rPr>
          <w:rFonts w:cstheme="minorHAnsi"/>
          <w:sz w:val="28"/>
          <w:szCs w:val="28"/>
        </w:rPr>
      </w:pPr>
      <w:r w:rsidRPr="00621D79">
        <w:rPr>
          <w:rFonts w:cstheme="minorHAnsi"/>
          <w:sz w:val="28"/>
          <w:szCs w:val="28"/>
        </w:rPr>
        <w:t>There are two main types of flow control:</w:t>
      </w:r>
    </w:p>
    <w:p w14:paraId="4E2423E8" w14:textId="77777777" w:rsidR="00621D79" w:rsidRPr="00621D79" w:rsidRDefault="00621D79">
      <w:pPr>
        <w:numPr>
          <w:ilvl w:val="0"/>
          <w:numId w:val="310"/>
        </w:numPr>
        <w:rPr>
          <w:rFonts w:cstheme="minorHAnsi"/>
          <w:sz w:val="28"/>
          <w:szCs w:val="28"/>
        </w:rPr>
      </w:pPr>
      <w:r w:rsidRPr="00621D79">
        <w:rPr>
          <w:rFonts w:cstheme="minorHAnsi"/>
          <w:b/>
          <w:bCs/>
          <w:sz w:val="28"/>
          <w:szCs w:val="28"/>
        </w:rPr>
        <w:t>Buffer-based Flow Control:</w:t>
      </w:r>
    </w:p>
    <w:p w14:paraId="5B8257E4" w14:textId="77777777" w:rsidR="00621D79" w:rsidRPr="00621D79" w:rsidRDefault="00621D79">
      <w:pPr>
        <w:numPr>
          <w:ilvl w:val="1"/>
          <w:numId w:val="310"/>
        </w:numPr>
        <w:rPr>
          <w:rFonts w:cstheme="minorHAnsi"/>
          <w:sz w:val="28"/>
          <w:szCs w:val="28"/>
        </w:rPr>
      </w:pPr>
      <w:r w:rsidRPr="00621D79">
        <w:rPr>
          <w:rFonts w:cstheme="minorHAnsi"/>
          <w:sz w:val="28"/>
          <w:szCs w:val="28"/>
        </w:rPr>
        <w:t>The receiving system uses buffers to store incoming data temporarily. When the buffer is near capacity, it signals the sender to slow down or stop transmitting until it can handle more data. This prevents data loss due to overflow.</w:t>
      </w:r>
    </w:p>
    <w:p w14:paraId="3272B326" w14:textId="77777777" w:rsidR="00621D79" w:rsidRPr="00621D79" w:rsidRDefault="00621D79">
      <w:pPr>
        <w:numPr>
          <w:ilvl w:val="0"/>
          <w:numId w:val="310"/>
        </w:numPr>
        <w:rPr>
          <w:rFonts w:cstheme="minorHAnsi"/>
          <w:sz w:val="28"/>
          <w:szCs w:val="28"/>
        </w:rPr>
      </w:pPr>
      <w:r w:rsidRPr="00621D79">
        <w:rPr>
          <w:rFonts w:cstheme="minorHAnsi"/>
          <w:b/>
          <w:bCs/>
          <w:sz w:val="28"/>
          <w:szCs w:val="28"/>
        </w:rPr>
        <w:t>Window-based Flow Control:</w:t>
      </w:r>
    </w:p>
    <w:p w14:paraId="754F932A" w14:textId="77777777" w:rsidR="00621D79" w:rsidRPr="00621D79" w:rsidRDefault="00621D79">
      <w:pPr>
        <w:numPr>
          <w:ilvl w:val="1"/>
          <w:numId w:val="310"/>
        </w:numPr>
        <w:rPr>
          <w:rFonts w:cstheme="minorHAnsi"/>
          <w:sz w:val="28"/>
          <w:szCs w:val="28"/>
        </w:rPr>
      </w:pPr>
      <w:r w:rsidRPr="00621D79">
        <w:rPr>
          <w:rFonts w:cstheme="minorHAnsi"/>
          <w:sz w:val="28"/>
          <w:szCs w:val="28"/>
        </w:rPr>
        <w:t>In this approach, both sender and receiver negotiate a window size that defines the maximum amount of data the sender can transmit before requiring acknowledgment. The sender adjusts its transmission speed based on the available window size to avoid overwhelming the receiver.</w:t>
      </w:r>
    </w:p>
    <w:p w14:paraId="08CDB4B6" w14:textId="77777777" w:rsidR="00621D79" w:rsidRPr="00621D79" w:rsidRDefault="00621D79" w:rsidP="00621D79">
      <w:pPr>
        <w:rPr>
          <w:rFonts w:cstheme="minorHAnsi"/>
          <w:sz w:val="28"/>
          <w:szCs w:val="28"/>
        </w:rPr>
      </w:pPr>
      <w:r w:rsidRPr="00621D79">
        <w:rPr>
          <w:rFonts w:cstheme="minorHAnsi"/>
          <w:b/>
          <w:bCs/>
          <w:sz w:val="28"/>
          <w:szCs w:val="28"/>
        </w:rPr>
        <w:t>Acknowledgment:</w:t>
      </w:r>
    </w:p>
    <w:p w14:paraId="569A66BC" w14:textId="77777777" w:rsidR="00621D79" w:rsidRPr="00621D79" w:rsidRDefault="00621D79" w:rsidP="00621D79">
      <w:pPr>
        <w:rPr>
          <w:rFonts w:cstheme="minorHAnsi"/>
          <w:sz w:val="28"/>
          <w:szCs w:val="28"/>
        </w:rPr>
      </w:pPr>
      <w:r w:rsidRPr="00621D79">
        <w:rPr>
          <w:rFonts w:cstheme="minorHAnsi"/>
          <w:sz w:val="28"/>
          <w:szCs w:val="28"/>
        </w:rPr>
        <w:t>Acknowledgment (ACK) is a signal sent by the receiver to the sender to confirm that data packets have been received successfully. It is a fundamental component of reliable communication protocols, especially in scenarios where data integrity and accuracy are crucial. When the sender transmits data, it awaits acknowledgment from the receiver before sending more data. If the sender receives an acknowledgment, it proceeds to send the next packet. If an acknowledgment is not received within a certain timeout period or if a negative acknowledgment (NAK) is received, the sender retransmits the data.</w:t>
      </w:r>
    </w:p>
    <w:p w14:paraId="7C64121C" w14:textId="77777777" w:rsidR="00621D79" w:rsidRPr="00621D79" w:rsidRDefault="00621D79" w:rsidP="00621D79">
      <w:pPr>
        <w:rPr>
          <w:rFonts w:cstheme="minorHAnsi"/>
          <w:sz w:val="28"/>
          <w:szCs w:val="28"/>
        </w:rPr>
      </w:pPr>
      <w:r w:rsidRPr="00621D79">
        <w:rPr>
          <w:rFonts w:cstheme="minorHAnsi"/>
          <w:sz w:val="28"/>
          <w:szCs w:val="28"/>
        </w:rPr>
        <w:t>Acknowledgment serves several purposes:</w:t>
      </w:r>
    </w:p>
    <w:p w14:paraId="2617B7E1" w14:textId="77777777" w:rsidR="00621D79" w:rsidRPr="00621D79" w:rsidRDefault="00621D79">
      <w:pPr>
        <w:numPr>
          <w:ilvl w:val="0"/>
          <w:numId w:val="311"/>
        </w:numPr>
        <w:rPr>
          <w:rFonts w:cstheme="minorHAnsi"/>
          <w:sz w:val="28"/>
          <w:szCs w:val="28"/>
        </w:rPr>
      </w:pPr>
      <w:r w:rsidRPr="00621D79">
        <w:rPr>
          <w:rFonts w:cstheme="minorHAnsi"/>
          <w:b/>
          <w:bCs/>
          <w:sz w:val="28"/>
          <w:szCs w:val="28"/>
        </w:rPr>
        <w:t>Confirmation of Delivery:</w:t>
      </w:r>
      <w:r w:rsidRPr="00621D79">
        <w:rPr>
          <w:rFonts w:cstheme="minorHAnsi"/>
          <w:sz w:val="28"/>
          <w:szCs w:val="28"/>
        </w:rPr>
        <w:t xml:space="preserve"> ACKs confirm that the data has been received, ensuring data integrity and reliability.</w:t>
      </w:r>
    </w:p>
    <w:p w14:paraId="76F60861" w14:textId="77777777" w:rsidR="00621D79" w:rsidRPr="00621D79" w:rsidRDefault="00621D79">
      <w:pPr>
        <w:numPr>
          <w:ilvl w:val="0"/>
          <w:numId w:val="311"/>
        </w:numPr>
        <w:rPr>
          <w:rFonts w:cstheme="minorHAnsi"/>
          <w:sz w:val="28"/>
          <w:szCs w:val="28"/>
        </w:rPr>
      </w:pPr>
      <w:r w:rsidRPr="00621D79">
        <w:rPr>
          <w:rFonts w:cstheme="minorHAnsi"/>
          <w:b/>
          <w:bCs/>
          <w:sz w:val="28"/>
          <w:szCs w:val="28"/>
        </w:rPr>
        <w:lastRenderedPageBreak/>
        <w:t>Flow Control:</w:t>
      </w:r>
      <w:r w:rsidRPr="00621D79">
        <w:rPr>
          <w:rFonts w:cstheme="minorHAnsi"/>
          <w:sz w:val="28"/>
          <w:szCs w:val="28"/>
        </w:rPr>
        <w:t xml:space="preserve"> ACKs can be used to implement flow control by adjusting the sender's transmission rate based on the acknowledgment received.</w:t>
      </w:r>
    </w:p>
    <w:p w14:paraId="57AC62AE" w14:textId="77777777" w:rsidR="00621D79" w:rsidRPr="00621D79" w:rsidRDefault="00621D79">
      <w:pPr>
        <w:numPr>
          <w:ilvl w:val="0"/>
          <w:numId w:val="311"/>
        </w:numPr>
        <w:rPr>
          <w:rFonts w:cstheme="minorHAnsi"/>
          <w:sz w:val="28"/>
          <w:szCs w:val="28"/>
        </w:rPr>
      </w:pPr>
      <w:r w:rsidRPr="00621D79">
        <w:rPr>
          <w:rFonts w:cstheme="minorHAnsi"/>
          <w:b/>
          <w:bCs/>
          <w:sz w:val="28"/>
          <w:szCs w:val="28"/>
        </w:rPr>
        <w:t>Retransmission Trigger:</w:t>
      </w:r>
      <w:r w:rsidRPr="00621D79">
        <w:rPr>
          <w:rFonts w:cstheme="minorHAnsi"/>
          <w:sz w:val="28"/>
          <w:szCs w:val="28"/>
        </w:rPr>
        <w:t xml:space="preserve"> In the absence of acknowledgment, the sender knows that the data may be lost or delayed, triggering retransmission to ensure successful delivery.</w:t>
      </w:r>
    </w:p>
    <w:p w14:paraId="0B52875A" w14:textId="77777777" w:rsidR="00621D79" w:rsidRPr="00621D79" w:rsidRDefault="00621D79">
      <w:pPr>
        <w:numPr>
          <w:ilvl w:val="0"/>
          <w:numId w:val="311"/>
        </w:numPr>
        <w:rPr>
          <w:rFonts w:cstheme="minorHAnsi"/>
          <w:sz w:val="28"/>
          <w:szCs w:val="28"/>
        </w:rPr>
      </w:pPr>
      <w:r w:rsidRPr="00621D79">
        <w:rPr>
          <w:rFonts w:cstheme="minorHAnsi"/>
          <w:b/>
          <w:bCs/>
          <w:sz w:val="28"/>
          <w:szCs w:val="28"/>
        </w:rPr>
        <w:t>Error Detection and Correction:</w:t>
      </w:r>
      <w:r w:rsidRPr="00621D79">
        <w:rPr>
          <w:rFonts w:cstheme="minorHAnsi"/>
          <w:sz w:val="28"/>
          <w:szCs w:val="28"/>
        </w:rPr>
        <w:t xml:space="preserve"> ACKs can also be used to detect errors, triggering error correction mechanisms when necessary.</w:t>
      </w:r>
    </w:p>
    <w:p w14:paraId="781F4EE0" w14:textId="77777777" w:rsidR="00621D79" w:rsidRPr="00621D79" w:rsidRDefault="00621D79" w:rsidP="00621D79">
      <w:pPr>
        <w:rPr>
          <w:rFonts w:cstheme="minorHAnsi"/>
          <w:sz w:val="28"/>
          <w:szCs w:val="28"/>
        </w:rPr>
      </w:pPr>
      <w:r w:rsidRPr="00621D79">
        <w:rPr>
          <w:rFonts w:cstheme="minorHAnsi"/>
          <w:sz w:val="28"/>
          <w:szCs w:val="28"/>
        </w:rPr>
        <w:t>In summary, flow control ensures efficient data transmission by regulating the rate of data sent, while acknowledgment confirms successful receipt of data packets, enabling reliable communication and error handling in network protocols.</w:t>
      </w:r>
    </w:p>
    <w:p w14:paraId="207D1550" w14:textId="6421D6A4" w:rsidR="000E15C1" w:rsidRPr="00CD42C1" w:rsidRDefault="000E15C1" w:rsidP="000E15C1">
      <w:pPr>
        <w:rPr>
          <w:rFonts w:cstheme="minorHAnsi"/>
          <w:sz w:val="28"/>
          <w:szCs w:val="28"/>
        </w:rPr>
      </w:pPr>
    </w:p>
    <w:p w14:paraId="79A765C4" w14:textId="73ADED4A" w:rsidR="000E15C1" w:rsidRPr="00621D79" w:rsidRDefault="000E15C1">
      <w:pPr>
        <w:pStyle w:val="ListParagraph"/>
        <w:numPr>
          <w:ilvl w:val="0"/>
          <w:numId w:val="270"/>
        </w:numPr>
        <w:rPr>
          <w:rFonts w:cstheme="minorHAnsi"/>
          <w:b/>
          <w:bCs/>
          <w:sz w:val="28"/>
          <w:szCs w:val="28"/>
        </w:rPr>
      </w:pPr>
      <w:r w:rsidRPr="00621D79">
        <w:rPr>
          <w:rFonts w:cstheme="minorHAnsi"/>
          <w:b/>
          <w:bCs/>
          <w:sz w:val="28"/>
          <w:szCs w:val="28"/>
        </w:rPr>
        <w:t>Advance question</w:t>
      </w:r>
    </w:p>
    <w:p w14:paraId="25F809E3" w14:textId="77777777" w:rsidR="000E15C1" w:rsidRPr="00CD42C1" w:rsidRDefault="000E15C1" w:rsidP="000E15C1">
      <w:pPr>
        <w:rPr>
          <w:rFonts w:cstheme="minorHAnsi"/>
          <w:sz w:val="28"/>
          <w:szCs w:val="28"/>
        </w:rPr>
      </w:pPr>
    </w:p>
    <w:p w14:paraId="279F8BFE" w14:textId="405D1DFF" w:rsidR="000E15C1" w:rsidRPr="00CD42C1" w:rsidRDefault="000E15C1" w:rsidP="000E15C1">
      <w:pPr>
        <w:rPr>
          <w:rFonts w:cstheme="minorHAnsi"/>
          <w:sz w:val="28"/>
          <w:szCs w:val="28"/>
        </w:rPr>
      </w:pPr>
      <w:r w:rsidRPr="00CD42C1">
        <w:rPr>
          <w:rFonts w:cstheme="minorHAnsi"/>
          <w:sz w:val="28"/>
          <w:szCs w:val="28"/>
        </w:rPr>
        <w:t>1. Use the OSI and TCP/IP models and their associated protocols to explain how data Flows in a network</w:t>
      </w:r>
    </w:p>
    <w:p w14:paraId="32436225" w14:textId="77777777" w:rsidR="00621D79" w:rsidRPr="00621D79" w:rsidRDefault="00621D79" w:rsidP="00621D79">
      <w:pPr>
        <w:rPr>
          <w:rFonts w:cstheme="minorHAnsi"/>
          <w:sz w:val="28"/>
          <w:szCs w:val="28"/>
        </w:rPr>
      </w:pPr>
      <w:r>
        <w:rPr>
          <w:rFonts w:cstheme="minorHAnsi"/>
          <w:sz w:val="28"/>
          <w:szCs w:val="28"/>
        </w:rPr>
        <w:t xml:space="preserve">Ans: </w:t>
      </w:r>
      <w:r w:rsidRPr="00621D79">
        <w:rPr>
          <w:rFonts w:cstheme="minorHAnsi"/>
          <w:sz w:val="28"/>
          <w:szCs w:val="28"/>
        </w:rPr>
        <w:t>To explain how data flows in a network using both the OSI (Open Systems Interconnection) model and the TCP/IP model, let's break down the process step by step, describing each layer's role and associated protocols.</w:t>
      </w:r>
    </w:p>
    <w:p w14:paraId="5E18FB9C" w14:textId="77777777" w:rsidR="00621D79" w:rsidRPr="00621D79" w:rsidRDefault="00621D79" w:rsidP="00621D79">
      <w:pPr>
        <w:rPr>
          <w:rFonts w:cstheme="minorHAnsi"/>
          <w:b/>
          <w:bCs/>
          <w:sz w:val="28"/>
          <w:szCs w:val="28"/>
        </w:rPr>
      </w:pPr>
      <w:r w:rsidRPr="00621D79">
        <w:rPr>
          <w:rFonts w:cstheme="minorHAnsi"/>
          <w:b/>
          <w:bCs/>
          <w:sz w:val="28"/>
          <w:szCs w:val="28"/>
        </w:rPr>
        <w:t>Using the OSI Model:</w:t>
      </w:r>
    </w:p>
    <w:p w14:paraId="7F796529" w14:textId="77777777" w:rsidR="00621D79" w:rsidRPr="00621D79" w:rsidRDefault="00621D79">
      <w:pPr>
        <w:numPr>
          <w:ilvl w:val="0"/>
          <w:numId w:val="312"/>
        </w:numPr>
        <w:rPr>
          <w:rFonts w:cstheme="minorHAnsi"/>
          <w:sz w:val="28"/>
          <w:szCs w:val="28"/>
        </w:rPr>
      </w:pPr>
      <w:r w:rsidRPr="00621D79">
        <w:rPr>
          <w:rFonts w:cstheme="minorHAnsi"/>
          <w:b/>
          <w:bCs/>
          <w:sz w:val="28"/>
          <w:szCs w:val="28"/>
        </w:rPr>
        <w:t>Application Layer (Layer 7):</w:t>
      </w:r>
    </w:p>
    <w:p w14:paraId="6F2ADFC3" w14:textId="77777777" w:rsidR="00621D79" w:rsidRPr="00621D79" w:rsidRDefault="00621D79">
      <w:pPr>
        <w:numPr>
          <w:ilvl w:val="1"/>
          <w:numId w:val="312"/>
        </w:numPr>
        <w:rPr>
          <w:rFonts w:cstheme="minorHAnsi"/>
          <w:sz w:val="28"/>
          <w:szCs w:val="28"/>
        </w:rPr>
      </w:pPr>
      <w:r w:rsidRPr="00621D79">
        <w:rPr>
          <w:rFonts w:cstheme="minorHAnsi"/>
          <w:sz w:val="28"/>
          <w:szCs w:val="28"/>
        </w:rPr>
        <w:t>Initiates communication and provides an interface for applications (e.g., browsers, email clients).</w:t>
      </w:r>
    </w:p>
    <w:p w14:paraId="5AD71E12" w14:textId="77777777" w:rsidR="00621D79" w:rsidRPr="00621D79" w:rsidRDefault="00621D79">
      <w:pPr>
        <w:numPr>
          <w:ilvl w:val="1"/>
          <w:numId w:val="312"/>
        </w:numPr>
        <w:rPr>
          <w:rFonts w:cstheme="minorHAnsi"/>
          <w:sz w:val="28"/>
          <w:szCs w:val="28"/>
        </w:rPr>
      </w:pPr>
      <w:r w:rsidRPr="00621D79">
        <w:rPr>
          <w:rFonts w:cstheme="minorHAnsi"/>
          <w:sz w:val="28"/>
          <w:szCs w:val="28"/>
        </w:rPr>
        <w:t>Protocols: HTTP, FTP, SMTP, POP3.</w:t>
      </w:r>
    </w:p>
    <w:p w14:paraId="09A9777A" w14:textId="77777777" w:rsidR="00621D79" w:rsidRPr="00621D79" w:rsidRDefault="00621D79">
      <w:pPr>
        <w:numPr>
          <w:ilvl w:val="0"/>
          <w:numId w:val="312"/>
        </w:numPr>
        <w:rPr>
          <w:rFonts w:cstheme="minorHAnsi"/>
          <w:sz w:val="28"/>
          <w:szCs w:val="28"/>
        </w:rPr>
      </w:pPr>
      <w:r w:rsidRPr="00621D79">
        <w:rPr>
          <w:rFonts w:cstheme="minorHAnsi"/>
          <w:b/>
          <w:bCs/>
          <w:sz w:val="28"/>
          <w:szCs w:val="28"/>
        </w:rPr>
        <w:t>Presentation Layer (Layer 6):</w:t>
      </w:r>
    </w:p>
    <w:p w14:paraId="45593C1E" w14:textId="77777777" w:rsidR="00621D79" w:rsidRPr="00621D79" w:rsidRDefault="00621D79">
      <w:pPr>
        <w:numPr>
          <w:ilvl w:val="1"/>
          <w:numId w:val="312"/>
        </w:numPr>
        <w:rPr>
          <w:rFonts w:cstheme="minorHAnsi"/>
          <w:sz w:val="28"/>
          <w:szCs w:val="28"/>
        </w:rPr>
      </w:pPr>
      <w:r w:rsidRPr="00621D79">
        <w:rPr>
          <w:rFonts w:cstheme="minorHAnsi"/>
          <w:sz w:val="28"/>
          <w:szCs w:val="28"/>
        </w:rPr>
        <w:t>Handles data representation, encryption, and compression.</w:t>
      </w:r>
    </w:p>
    <w:p w14:paraId="0B64189A" w14:textId="77777777" w:rsidR="00621D79" w:rsidRPr="00621D79" w:rsidRDefault="00621D79">
      <w:pPr>
        <w:numPr>
          <w:ilvl w:val="1"/>
          <w:numId w:val="312"/>
        </w:numPr>
        <w:rPr>
          <w:rFonts w:cstheme="minorHAnsi"/>
          <w:sz w:val="28"/>
          <w:szCs w:val="28"/>
        </w:rPr>
      </w:pPr>
      <w:r w:rsidRPr="00621D79">
        <w:rPr>
          <w:rFonts w:cstheme="minorHAnsi"/>
          <w:sz w:val="28"/>
          <w:szCs w:val="28"/>
        </w:rPr>
        <w:t>Converts data into a format that the application layer can use.</w:t>
      </w:r>
    </w:p>
    <w:p w14:paraId="1A108D49" w14:textId="77777777" w:rsidR="00621D79" w:rsidRPr="00621D79" w:rsidRDefault="00621D79">
      <w:pPr>
        <w:numPr>
          <w:ilvl w:val="1"/>
          <w:numId w:val="312"/>
        </w:numPr>
        <w:rPr>
          <w:rFonts w:cstheme="minorHAnsi"/>
          <w:sz w:val="28"/>
          <w:szCs w:val="28"/>
        </w:rPr>
      </w:pPr>
      <w:r w:rsidRPr="00621D79">
        <w:rPr>
          <w:rFonts w:cstheme="minorHAnsi"/>
          <w:sz w:val="28"/>
          <w:szCs w:val="28"/>
        </w:rPr>
        <w:t>Protocols: SSL, TLS.</w:t>
      </w:r>
    </w:p>
    <w:p w14:paraId="0808EBFC" w14:textId="77777777" w:rsidR="00621D79" w:rsidRPr="00621D79" w:rsidRDefault="00621D79">
      <w:pPr>
        <w:numPr>
          <w:ilvl w:val="0"/>
          <w:numId w:val="312"/>
        </w:numPr>
        <w:rPr>
          <w:rFonts w:cstheme="minorHAnsi"/>
          <w:sz w:val="28"/>
          <w:szCs w:val="28"/>
        </w:rPr>
      </w:pPr>
      <w:r w:rsidRPr="00621D79">
        <w:rPr>
          <w:rFonts w:cstheme="minorHAnsi"/>
          <w:b/>
          <w:bCs/>
          <w:sz w:val="28"/>
          <w:szCs w:val="28"/>
        </w:rPr>
        <w:t>Session Layer (Layer 5):</w:t>
      </w:r>
    </w:p>
    <w:p w14:paraId="5951DA71" w14:textId="77777777" w:rsidR="00621D79" w:rsidRPr="00621D79" w:rsidRDefault="00621D79">
      <w:pPr>
        <w:numPr>
          <w:ilvl w:val="1"/>
          <w:numId w:val="312"/>
        </w:numPr>
        <w:rPr>
          <w:rFonts w:cstheme="minorHAnsi"/>
          <w:sz w:val="28"/>
          <w:szCs w:val="28"/>
        </w:rPr>
      </w:pPr>
      <w:r w:rsidRPr="00621D79">
        <w:rPr>
          <w:rFonts w:cstheme="minorHAnsi"/>
          <w:sz w:val="28"/>
          <w:szCs w:val="28"/>
        </w:rPr>
        <w:t>Establishes, maintains, and terminates communication sessions.</w:t>
      </w:r>
    </w:p>
    <w:p w14:paraId="34360E39" w14:textId="77777777" w:rsidR="00621D79" w:rsidRPr="00621D79" w:rsidRDefault="00621D79">
      <w:pPr>
        <w:numPr>
          <w:ilvl w:val="1"/>
          <w:numId w:val="312"/>
        </w:numPr>
        <w:rPr>
          <w:rFonts w:cstheme="minorHAnsi"/>
          <w:sz w:val="28"/>
          <w:szCs w:val="28"/>
        </w:rPr>
      </w:pPr>
      <w:r w:rsidRPr="00621D79">
        <w:rPr>
          <w:rFonts w:cstheme="minorHAnsi"/>
          <w:sz w:val="28"/>
          <w:szCs w:val="28"/>
        </w:rPr>
        <w:lastRenderedPageBreak/>
        <w:t>Manages dialog control and synchronization.</w:t>
      </w:r>
    </w:p>
    <w:p w14:paraId="18CC6D23" w14:textId="77777777" w:rsidR="00621D79" w:rsidRPr="00621D79" w:rsidRDefault="00621D79">
      <w:pPr>
        <w:numPr>
          <w:ilvl w:val="1"/>
          <w:numId w:val="312"/>
        </w:numPr>
        <w:rPr>
          <w:rFonts w:cstheme="minorHAnsi"/>
          <w:sz w:val="28"/>
          <w:szCs w:val="28"/>
        </w:rPr>
      </w:pPr>
      <w:r w:rsidRPr="00621D79">
        <w:rPr>
          <w:rFonts w:cstheme="minorHAnsi"/>
          <w:sz w:val="28"/>
          <w:szCs w:val="28"/>
        </w:rPr>
        <w:t>Protocols: NetBIOS, RPC.</w:t>
      </w:r>
    </w:p>
    <w:p w14:paraId="758395AD" w14:textId="77777777" w:rsidR="00621D79" w:rsidRPr="00621D79" w:rsidRDefault="00621D79">
      <w:pPr>
        <w:numPr>
          <w:ilvl w:val="0"/>
          <w:numId w:val="312"/>
        </w:numPr>
        <w:rPr>
          <w:rFonts w:cstheme="minorHAnsi"/>
          <w:sz w:val="28"/>
          <w:szCs w:val="28"/>
        </w:rPr>
      </w:pPr>
      <w:r w:rsidRPr="00621D79">
        <w:rPr>
          <w:rFonts w:cstheme="minorHAnsi"/>
          <w:b/>
          <w:bCs/>
          <w:sz w:val="28"/>
          <w:szCs w:val="28"/>
        </w:rPr>
        <w:t>Transport Layer (Layer 4):</w:t>
      </w:r>
    </w:p>
    <w:p w14:paraId="5412165E" w14:textId="77777777" w:rsidR="00621D79" w:rsidRPr="00621D79" w:rsidRDefault="00621D79">
      <w:pPr>
        <w:numPr>
          <w:ilvl w:val="1"/>
          <w:numId w:val="312"/>
        </w:numPr>
        <w:rPr>
          <w:rFonts w:cstheme="minorHAnsi"/>
          <w:sz w:val="28"/>
          <w:szCs w:val="28"/>
        </w:rPr>
      </w:pPr>
      <w:r w:rsidRPr="00621D79">
        <w:rPr>
          <w:rFonts w:cstheme="minorHAnsi"/>
          <w:sz w:val="28"/>
          <w:szCs w:val="28"/>
        </w:rPr>
        <w:t>Provides end-to-end communication and ensures data integrity.</w:t>
      </w:r>
    </w:p>
    <w:p w14:paraId="54F0EC30" w14:textId="77777777" w:rsidR="00621D79" w:rsidRPr="00621D79" w:rsidRDefault="00621D79">
      <w:pPr>
        <w:numPr>
          <w:ilvl w:val="1"/>
          <w:numId w:val="312"/>
        </w:numPr>
        <w:rPr>
          <w:rFonts w:cstheme="minorHAnsi"/>
          <w:sz w:val="28"/>
          <w:szCs w:val="28"/>
        </w:rPr>
      </w:pPr>
      <w:r w:rsidRPr="00621D79">
        <w:rPr>
          <w:rFonts w:cstheme="minorHAnsi"/>
          <w:sz w:val="28"/>
          <w:szCs w:val="28"/>
        </w:rPr>
        <w:t>Segments and reassembles data into manageable chunks.</w:t>
      </w:r>
    </w:p>
    <w:p w14:paraId="39A1D7B0" w14:textId="77777777" w:rsidR="00621D79" w:rsidRPr="00621D79" w:rsidRDefault="00621D79">
      <w:pPr>
        <w:numPr>
          <w:ilvl w:val="1"/>
          <w:numId w:val="312"/>
        </w:numPr>
        <w:rPr>
          <w:rFonts w:cstheme="minorHAnsi"/>
          <w:sz w:val="28"/>
          <w:szCs w:val="28"/>
        </w:rPr>
      </w:pPr>
      <w:r w:rsidRPr="00621D79">
        <w:rPr>
          <w:rFonts w:cstheme="minorHAnsi"/>
          <w:sz w:val="28"/>
          <w:szCs w:val="28"/>
        </w:rPr>
        <w:t>Protocols: TCP (connection-oriented), UDP (connectionless).</w:t>
      </w:r>
    </w:p>
    <w:p w14:paraId="10DC4425" w14:textId="77777777" w:rsidR="00621D79" w:rsidRPr="00621D79" w:rsidRDefault="00621D79">
      <w:pPr>
        <w:numPr>
          <w:ilvl w:val="0"/>
          <w:numId w:val="312"/>
        </w:numPr>
        <w:rPr>
          <w:rFonts w:cstheme="minorHAnsi"/>
          <w:sz w:val="28"/>
          <w:szCs w:val="28"/>
        </w:rPr>
      </w:pPr>
      <w:r w:rsidRPr="00621D79">
        <w:rPr>
          <w:rFonts w:cstheme="minorHAnsi"/>
          <w:b/>
          <w:bCs/>
          <w:sz w:val="28"/>
          <w:szCs w:val="28"/>
        </w:rPr>
        <w:t>Network Layer (Layer 3):</w:t>
      </w:r>
    </w:p>
    <w:p w14:paraId="6D2F04AC" w14:textId="77777777" w:rsidR="00621D79" w:rsidRPr="00621D79" w:rsidRDefault="00621D79">
      <w:pPr>
        <w:numPr>
          <w:ilvl w:val="1"/>
          <w:numId w:val="312"/>
        </w:numPr>
        <w:rPr>
          <w:rFonts w:cstheme="minorHAnsi"/>
          <w:sz w:val="28"/>
          <w:szCs w:val="28"/>
        </w:rPr>
      </w:pPr>
      <w:r w:rsidRPr="00621D79">
        <w:rPr>
          <w:rFonts w:cstheme="minorHAnsi"/>
          <w:sz w:val="28"/>
          <w:szCs w:val="28"/>
        </w:rPr>
        <w:t>Handles routing and forwarding of data packets between different networks.</w:t>
      </w:r>
    </w:p>
    <w:p w14:paraId="3FD33465" w14:textId="77777777" w:rsidR="00621D79" w:rsidRPr="00621D79" w:rsidRDefault="00621D79">
      <w:pPr>
        <w:numPr>
          <w:ilvl w:val="1"/>
          <w:numId w:val="312"/>
        </w:numPr>
        <w:rPr>
          <w:rFonts w:cstheme="minorHAnsi"/>
          <w:sz w:val="28"/>
          <w:szCs w:val="28"/>
        </w:rPr>
      </w:pPr>
      <w:r w:rsidRPr="00621D79">
        <w:rPr>
          <w:rFonts w:cstheme="minorHAnsi"/>
          <w:sz w:val="28"/>
          <w:szCs w:val="28"/>
        </w:rPr>
        <w:t>Provides logical addressing (IP addresses) to devices.</w:t>
      </w:r>
    </w:p>
    <w:p w14:paraId="248DCE8D" w14:textId="77777777" w:rsidR="00621D79" w:rsidRPr="00621D79" w:rsidRDefault="00621D79">
      <w:pPr>
        <w:numPr>
          <w:ilvl w:val="1"/>
          <w:numId w:val="312"/>
        </w:numPr>
        <w:rPr>
          <w:rFonts w:cstheme="minorHAnsi"/>
          <w:sz w:val="28"/>
          <w:szCs w:val="28"/>
        </w:rPr>
      </w:pPr>
      <w:r w:rsidRPr="00621D79">
        <w:rPr>
          <w:rFonts w:cstheme="minorHAnsi"/>
          <w:sz w:val="28"/>
          <w:szCs w:val="28"/>
        </w:rPr>
        <w:t>Protocols: IP, ICMP, OSPF, BGP.</w:t>
      </w:r>
    </w:p>
    <w:p w14:paraId="6F39B21D" w14:textId="77777777" w:rsidR="00621D79" w:rsidRPr="00621D79" w:rsidRDefault="00621D79">
      <w:pPr>
        <w:numPr>
          <w:ilvl w:val="0"/>
          <w:numId w:val="312"/>
        </w:numPr>
        <w:rPr>
          <w:rFonts w:cstheme="minorHAnsi"/>
          <w:sz w:val="28"/>
          <w:szCs w:val="28"/>
        </w:rPr>
      </w:pPr>
      <w:r w:rsidRPr="00621D79">
        <w:rPr>
          <w:rFonts w:cstheme="minorHAnsi"/>
          <w:b/>
          <w:bCs/>
          <w:sz w:val="28"/>
          <w:szCs w:val="28"/>
        </w:rPr>
        <w:t>Data Link Layer (Layer 2):</w:t>
      </w:r>
    </w:p>
    <w:p w14:paraId="1372F9E6" w14:textId="77777777" w:rsidR="00621D79" w:rsidRPr="00621D79" w:rsidRDefault="00621D79">
      <w:pPr>
        <w:numPr>
          <w:ilvl w:val="1"/>
          <w:numId w:val="312"/>
        </w:numPr>
        <w:rPr>
          <w:rFonts w:cstheme="minorHAnsi"/>
          <w:sz w:val="28"/>
          <w:szCs w:val="28"/>
        </w:rPr>
      </w:pPr>
      <w:r w:rsidRPr="00621D79">
        <w:rPr>
          <w:rFonts w:cstheme="minorHAnsi"/>
          <w:sz w:val="28"/>
          <w:szCs w:val="28"/>
        </w:rPr>
        <w:t>Frames data packets, adding headers and trailers.</w:t>
      </w:r>
    </w:p>
    <w:p w14:paraId="3CE9ADAB" w14:textId="77777777" w:rsidR="00621D79" w:rsidRPr="00621D79" w:rsidRDefault="00621D79">
      <w:pPr>
        <w:numPr>
          <w:ilvl w:val="1"/>
          <w:numId w:val="312"/>
        </w:numPr>
        <w:rPr>
          <w:rFonts w:cstheme="minorHAnsi"/>
          <w:sz w:val="28"/>
          <w:szCs w:val="28"/>
        </w:rPr>
      </w:pPr>
      <w:r w:rsidRPr="00621D79">
        <w:rPr>
          <w:rFonts w:cstheme="minorHAnsi"/>
          <w:sz w:val="28"/>
          <w:szCs w:val="28"/>
        </w:rPr>
        <w:t>Manages access to the physical medium and error detection.</w:t>
      </w:r>
    </w:p>
    <w:p w14:paraId="6BB84D0A" w14:textId="77777777" w:rsidR="00621D79" w:rsidRPr="00621D79" w:rsidRDefault="00621D79">
      <w:pPr>
        <w:numPr>
          <w:ilvl w:val="1"/>
          <w:numId w:val="312"/>
        </w:numPr>
        <w:rPr>
          <w:rFonts w:cstheme="minorHAnsi"/>
          <w:sz w:val="28"/>
          <w:szCs w:val="28"/>
        </w:rPr>
      </w:pPr>
      <w:r w:rsidRPr="00621D79">
        <w:rPr>
          <w:rFonts w:cstheme="minorHAnsi"/>
          <w:sz w:val="28"/>
          <w:szCs w:val="28"/>
        </w:rPr>
        <w:t>Protocols: Ethernet, PPP, ARP.</w:t>
      </w:r>
    </w:p>
    <w:p w14:paraId="18706342" w14:textId="77777777" w:rsidR="00621D79" w:rsidRPr="00621D79" w:rsidRDefault="00621D79">
      <w:pPr>
        <w:numPr>
          <w:ilvl w:val="0"/>
          <w:numId w:val="312"/>
        </w:numPr>
        <w:rPr>
          <w:rFonts w:cstheme="minorHAnsi"/>
          <w:sz w:val="28"/>
          <w:szCs w:val="28"/>
        </w:rPr>
      </w:pPr>
      <w:r w:rsidRPr="00621D79">
        <w:rPr>
          <w:rFonts w:cstheme="minorHAnsi"/>
          <w:b/>
          <w:bCs/>
          <w:sz w:val="28"/>
          <w:szCs w:val="28"/>
        </w:rPr>
        <w:t>Physical Layer (Layer 1):</w:t>
      </w:r>
    </w:p>
    <w:p w14:paraId="2A9CA0BD" w14:textId="77777777" w:rsidR="00621D79" w:rsidRPr="00621D79" w:rsidRDefault="00621D79">
      <w:pPr>
        <w:numPr>
          <w:ilvl w:val="1"/>
          <w:numId w:val="312"/>
        </w:numPr>
        <w:rPr>
          <w:rFonts w:cstheme="minorHAnsi"/>
          <w:sz w:val="28"/>
          <w:szCs w:val="28"/>
        </w:rPr>
      </w:pPr>
      <w:r w:rsidRPr="00621D79">
        <w:rPr>
          <w:rFonts w:cstheme="minorHAnsi"/>
          <w:sz w:val="28"/>
          <w:szCs w:val="28"/>
        </w:rPr>
        <w:t>Transmits raw bits over the physical medium (cables, wireless).</w:t>
      </w:r>
    </w:p>
    <w:p w14:paraId="55CF2A42" w14:textId="77777777" w:rsidR="00621D79" w:rsidRPr="00621D79" w:rsidRDefault="00621D79">
      <w:pPr>
        <w:numPr>
          <w:ilvl w:val="1"/>
          <w:numId w:val="312"/>
        </w:numPr>
        <w:rPr>
          <w:rFonts w:cstheme="minorHAnsi"/>
          <w:sz w:val="28"/>
          <w:szCs w:val="28"/>
        </w:rPr>
      </w:pPr>
      <w:r w:rsidRPr="00621D79">
        <w:rPr>
          <w:rFonts w:cstheme="minorHAnsi"/>
          <w:sz w:val="28"/>
          <w:szCs w:val="28"/>
        </w:rPr>
        <w:t>Specifies electrical, mechanical, and procedural standards.</w:t>
      </w:r>
    </w:p>
    <w:p w14:paraId="0794F747" w14:textId="77777777" w:rsidR="00621D79" w:rsidRPr="00621D79" w:rsidRDefault="00621D79">
      <w:pPr>
        <w:numPr>
          <w:ilvl w:val="1"/>
          <w:numId w:val="312"/>
        </w:numPr>
        <w:rPr>
          <w:rFonts w:cstheme="minorHAnsi"/>
          <w:sz w:val="28"/>
          <w:szCs w:val="28"/>
        </w:rPr>
      </w:pPr>
      <w:r w:rsidRPr="00621D79">
        <w:rPr>
          <w:rFonts w:cstheme="minorHAnsi"/>
          <w:sz w:val="28"/>
          <w:szCs w:val="28"/>
        </w:rPr>
        <w:t>Protocols: IEEE 802.3 (Ethernet), IEEE 802.11 (Wi-Fi).</w:t>
      </w:r>
    </w:p>
    <w:p w14:paraId="78DF1556" w14:textId="77777777" w:rsidR="00621D79" w:rsidRPr="00621D79" w:rsidRDefault="00621D79" w:rsidP="00621D79">
      <w:pPr>
        <w:rPr>
          <w:rFonts w:cstheme="minorHAnsi"/>
          <w:b/>
          <w:bCs/>
          <w:sz w:val="28"/>
          <w:szCs w:val="28"/>
        </w:rPr>
      </w:pPr>
      <w:r w:rsidRPr="00621D79">
        <w:rPr>
          <w:rFonts w:cstheme="minorHAnsi"/>
          <w:b/>
          <w:bCs/>
          <w:sz w:val="28"/>
          <w:szCs w:val="28"/>
        </w:rPr>
        <w:t>Using the TCP/IP Model:</w:t>
      </w:r>
    </w:p>
    <w:p w14:paraId="21428D70" w14:textId="77777777" w:rsidR="00621D79" w:rsidRPr="00621D79" w:rsidRDefault="00621D79">
      <w:pPr>
        <w:numPr>
          <w:ilvl w:val="0"/>
          <w:numId w:val="313"/>
        </w:numPr>
        <w:rPr>
          <w:rFonts w:cstheme="minorHAnsi"/>
          <w:sz w:val="28"/>
          <w:szCs w:val="28"/>
        </w:rPr>
      </w:pPr>
      <w:r w:rsidRPr="00621D79">
        <w:rPr>
          <w:rFonts w:cstheme="minorHAnsi"/>
          <w:b/>
          <w:bCs/>
          <w:sz w:val="28"/>
          <w:szCs w:val="28"/>
        </w:rPr>
        <w:t>Application Layer:</w:t>
      </w:r>
    </w:p>
    <w:p w14:paraId="1138CBA5" w14:textId="77777777" w:rsidR="00621D79" w:rsidRPr="00621D79" w:rsidRDefault="00621D79">
      <w:pPr>
        <w:numPr>
          <w:ilvl w:val="1"/>
          <w:numId w:val="313"/>
        </w:numPr>
        <w:rPr>
          <w:rFonts w:cstheme="minorHAnsi"/>
          <w:sz w:val="28"/>
          <w:szCs w:val="28"/>
        </w:rPr>
      </w:pPr>
      <w:r w:rsidRPr="00621D79">
        <w:rPr>
          <w:rFonts w:cstheme="minorHAnsi"/>
          <w:sz w:val="28"/>
          <w:szCs w:val="28"/>
        </w:rPr>
        <w:t>Similar to OSI's application layer.</w:t>
      </w:r>
    </w:p>
    <w:p w14:paraId="4AE93722" w14:textId="77777777" w:rsidR="00621D79" w:rsidRPr="00621D79" w:rsidRDefault="00621D79">
      <w:pPr>
        <w:numPr>
          <w:ilvl w:val="1"/>
          <w:numId w:val="313"/>
        </w:numPr>
        <w:rPr>
          <w:rFonts w:cstheme="minorHAnsi"/>
          <w:sz w:val="28"/>
          <w:szCs w:val="28"/>
        </w:rPr>
      </w:pPr>
      <w:r w:rsidRPr="00621D79">
        <w:rPr>
          <w:rFonts w:cstheme="minorHAnsi"/>
          <w:sz w:val="28"/>
          <w:szCs w:val="28"/>
        </w:rPr>
        <w:t>Protocols: HTTP, FTP, SMTP, POP3.</w:t>
      </w:r>
    </w:p>
    <w:p w14:paraId="6FF4E40C" w14:textId="77777777" w:rsidR="00621D79" w:rsidRPr="00621D79" w:rsidRDefault="00621D79">
      <w:pPr>
        <w:numPr>
          <w:ilvl w:val="0"/>
          <w:numId w:val="313"/>
        </w:numPr>
        <w:rPr>
          <w:rFonts w:cstheme="minorHAnsi"/>
          <w:sz w:val="28"/>
          <w:szCs w:val="28"/>
        </w:rPr>
      </w:pPr>
      <w:r w:rsidRPr="00621D79">
        <w:rPr>
          <w:rFonts w:cstheme="minorHAnsi"/>
          <w:b/>
          <w:bCs/>
          <w:sz w:val="28"/>
          <w:szCs w:val="28"/>
        </w:rPr>
        <w:t>Transport Layer:</w:t>
      </w:r>
    </w:p>
    <w:p w14:paraId="20DD9241" w14:textId="77777777" w:rsidR="00621D79" w:rsidRPr="00621D79" w:rsidRDefault="00621D79">
      <w:pPr>
        <w:numPr>
          <w:ilvl w:val="1"/>
          <w:numId w:val="313"/>
        </w:numPr>
        <w:rPr>
          <w:rFonts w:cstheme="minorHAnsi"/>
          <w:sz w:val="28"/>
          <w:szCs w:val="28"/>
        </w:rPr>
      </w:pPr>
      <w:r w:rsidRPr="00621D79">
        <w:rPr>
          <w:rFonts w:cstheme="minorHAnsi"/>
          <w:sz w:val="28"/>
          <w:szCs w:val="28"/>
        </w:rPr>
        <w:t>Similar to OSI's transport layer.</w:t>
      </w:r>
    </w:p>
    <w:p w14:paraId="6F407EAF" w14:textId="77777777" w:rsidR="00621D79" w:rsidRPr="00621D79" w:rsidRDefault="00621D79">
      <w:pPr>
        <w:numPr>
          <w:ilvl w:val="1"/>
          <w:numId w:val="313"/>
        </w:numPr>
        <w:rPr>
          <w:rFonts w:cstheme="minorHAnsi"/>
          <w:sz w:val="28"/>
          <w:szCs w:val="28"/>
        </w:rPr>
      </w:pPr>
      <w:r w:rsidRPr="00621D79">
        <w:rPr>
          <w:rFonts w:cstheme="minorHAnsi"/>
          <w:sz w:val="28"/>
          <w:szCs w:val="28"/>
        </w:rPr>
        <w:t>Protocols: TCP, UDP.</w:t>
      </w:r>
    </w:p>
    <w:p w14:paraId="1848ECD3" w14:textId="77777777" w:rsidR="00621D79" w:rsidRPr="00621D79" w:rsidRDefault="00621D79">
      <w:pPr>
        <w:numPr>
          <w:ilvl w:val="0"/>
          <w:numId w:val="313"/>
        </w:numPr>
        <w:rPr>
          <w:rFonts w:cstheme="minorHAnsi"/>
          <w:sz w:val="28"/>
          <w:szCs w:val="28"/>
        </w:rPr>
      </w:pPr>
      <w:r w:rsidRPr="00621D79">
        <w:rPr>
          <w:rFonts w:cstheme="minorHAnsi"/>
          <w:b/>
          <w:bCs/>
          <w:sz w:val="28"/>
          <w:szCs w:val="28"/>
        </w:rPr>
        <w:t>Internet Layer:</w:t>
      </w:r>
    </w:p>
    <w:p w14:paraId="40B207D6" w14:textId="77777777" w:rsidR="00621D79" w:rsidRPr="00621D79" w:rsidRDefault="00621D79">
      <w:pPr>
        <w:numPr>
          <w:ilvl w:val="1"/>
          <w:numId w:val="313"/>
        </w:numPr>
        <w:rPr>
          <w:rFonts w:cstheme="minorHAnsi"/>
          <w:sz w:val="28"/>
          <w:szCs w:val="28"/>
        </w:rPr>
      </w:pPr>
      <w:r w:rsidRPr="00621D79">
        <w:rPr>
          <w:rFonts w:cstheme="minorHAnsi"/>
          <w:sz w:val="28"/>
          <w:szCs w:val="28"/>
        </w:rPr>
        <w:lastRenderedPageBreak/>
        <w:t>Similar to OSI's network layer.</w:t>
      </w:r>
    </w:p>
    <w:p w14:paraId="08E36487" w14:textId="77777777" w:rsidR="00621D79" w:rsidRPr="00621D79" w:rsidRDefault="00621D79">
      <w:pPr>
        <w:numPr>
          <w:ilvl w:val="1"/>
          <w:numId w:val="313"/>
        </w:numPr>
        <w:rPr>
          <w:rFonts w:cstheme="minorHAnsi"/>
          <w:sz w:val="28"/>
          <w:szCs w:val="28"/>
        </w:rPr>
      </w:pPr>
      <w:r w:rsidRPr="00621D79">
        <w:rPr>
          <w:rFonts w:cstheme="minorHAnsi"/>
          <w:sz w:val="28"/>
          <w:szCs w:val="28"/>
        </w:rPr>
        <w:t>Provides end-to-end communication across the internet.</w:t>
      </w:r>
    </w:p>
    <w:p w14:paraId="169442F9" w14:textId="77777777" w:rsidR="00621D79" w:rsidRPr="00621D79" w:rsidRDefault="00621D79">
      <w:pPr>
        <w:numPr>
          <w:ilvl w:val="1"/>
          <w:numId w:val="313"/>
        </w:numPr>
        <w:rPr>
          <w:rFonts w:cstheme="minorHAnsi"/>
          <w:sz w:val="28"/>
          <w:szCs w:val="28"/>
        </w:rPr>
      </w:pPr>
      <w:r w:rsidRPr="00621D79">
        <w:rPr>
          <w:rFonts w:cstheme="minorHAnsi"/>
          <w:sz w:val="28"/>
          <w:szCs w:val="28"/>
        </w:rPr>
        <w:t>Protocols: IP (IPv4, IPv6), ICMP.</w:t>
      </w:r>
    </w:p>
    <w:p w14:paraId="50D9F936" w14:textId="77777777" w:rsidR="00621D79" w:rsidRPr="00621D79" w:rsidRDefault="00621D79">
      <w:pPr>
        <w:numPr>
          <w:ilvl w:val="0"/>
          <w:numId w:val="313"/>
        </w:numPr>
        <w:rPr>
          <w:rFonts w:cstheme="minorHAnsi"/>
          <w:sz w:val="28"/>
          <w:szCs w:val="28"/>
        </w:rPr>
      </w:pPr>
      <w:r w:rsidRPr="00621D79">
        <w:rPr>
          <w:rFonts w:cstheme="minorHAnsi"/>
          <w:b/>
          <w:bCs/>
          <w:sz w:val="28"/>
          <w:szCs w:val="28"/>
        </w:rPr>
        <w:t>Link Layer:</w:t>
      </w:r>
    </w:p>
    <w:p w14:paraId="553A73A5" w14:textId="77777777" w:rsidR="00621D79" w:rsidRPr="00621D79" w:rsidRDefault="00621D79">
      <w:pPr>
        <w:numPr>
          <w:ilvl w:val="1"/>
          <w:numId w:val="313"/>
        </w:numPr>
        <w:rPr>
          <w:rFonts w:cstheme="minorHAnsi"/>
          <w:sz w:val="28"/>
          <w:szCs w:val="28"/>
        </w:rPr>
      </w:pPr>
      <w:r w:rsidRPr="00621D79">
        <w:rPr>
          <w:rFonts w:cstheme="minorHAnsi"/>
          <w:sz w:val="28"/>
          <w:szCs w:val="28"/>
        </w:rPr>
        <w:t>Similar to OSI's data link layer, but also includes parts of the physical layer.</w:t>
      </w:r>
    </w:p>
    <w:p w14:paraId="3E73516A" w14:textId="77777777" w:rsidR="00621D79" w:rsidRPr="00621D79" w:rsidRDefault="00621D79">
      <w:pPr>
        <w:numPr>
          <w:ilvl w:val="1"/>
          <w:numId w:val="313"/>
        </w:numPr>
        <w:rPr>
          <w:rFonts w:cstheme="minorHAnsi"/>
          <w:sz w:val="28"/>
          <w:szCs w:val="28"/>
        </w:rPr>
      </w:pPr>
      <w:r w:rsidRPr="00621D79">
        <w:rPr>
          <w:rFonts w:cstheme="minorHAnsi"/>
          <w:sz w:val="28"/>
          <w:szCs w:val="28"/>
        </w:rPr>
        <w:t>Handles access to the physical medium and frames data packets.</w:t>
      </w:r>
    </w:p>
    <w:p w14:paraId="69072C7E" w14:textId="77777777" w:rsidR="00621D79" w:rsidRPr="00621D79" w:rsidRDefault="00621D79">
      <w:pPr>
        <w:numPr>
          <w:ilvl w:val="1"/>
          <w:numId w:val="313"/>
        </w:numPr>
        <w:rPr>
          <w:rFonts w:cstheme="minorHAnsi"/>
          <w:sz w:val="28"/>
          <w:szCs w:val="28"/>
        </w:rPr>
      </w:pPr>
      <w:r w:rsidRPr="00621D79">
        <w:rPr>
          <w:rFonts w:cstheme="minorHAnsi"/>
          <w:sz w:val="28"/>
          <w:szCs w:val="28"/>
        </w:rPr>
        <w:t>Protocols: Ethernet, ARP.</w:t>
      </w:r>
    </w:p>
    <w:p w14:paraId="5342C792" w14:textId="77777777" w:rsidR="00621D79" w:rsidRPr="00621D79" w:rsidRDefault="00621D79" w:rsidP="00621D79">
      <w:pPr>
        <w:rPr>
          <w:rFonts w:cstheme="minorHAnsi"/>
          <w:b/>
          <w:bCs/>
          <w:sz w:val="28"/>
          <w:szCs w:val="28"/>
        </w:rPr>
      </w:pPr>
      <w:r w:rsidRPr="00621D79">
        <w:rPr>
          <w:rFonts w:cstheme="minorHAnsi"/>
          <w:b/>
          <w:bCs/>
          <w:sz w:val="28"/>
          <w:szCs w:val="28"/>
        </w:rPr>
        <w:t>Data Flow Process:</w:t>
      </w:r>
    </w:p>
    <w:p w14:paraId="43EF1829" w14:textId="77777777" w:rsidR="00621D79" w:rsidRPr="00621D79" w:rsidRDefault="00621D79">
      <w:pPr>
        <w:numPr>
          <w:ilvl w:val="0"/>
          <w:numId w:val="314"/>
        </w:numPr>
        <w:rPr>
          <w:rFonts w:cstheme="minorHAnsi"/>
          <w:sz w:val="28"/>
          <w:szCs w:val="28"/>
        </w:rPr>
      </w:pPr>
      <w:r w:rsidRPr="00621D79">
        <w:rPr>
          <w:rFonts w:cstheme="minorHAnsi"/>
          <w:b/>
          <w:bCs/>
          <w:sz w:val="28"/>
          <w:szCs w:val="28"/>
        </w:rPr>
        <w:t>Data Creation:</w:t>
      </w:r>
    </w:p>
    <w:p w14:paraId="467EBADB" w14:textId="77777777" w:rsidR="00621D79" w:rsidRPr="00621D79" w:rsidRDefault="00621D79">
      <w:pPr>
        <w:numPr>
          <w:ilvl w:val="1"/>
          <w:numId w:val="314"/>
        </w:numPr>
        <w:rPr>
          <w:rFonts w:cstheme="minorHAnsi"/>
          <w:sz w:val="28"/>
          <w:szCs w:val="28"/>
        </w:rPr>
      </w:pPr>
      <w:r w:rsidRPr="00621D79">
        <w:rPr>
          <w:rFonts w:cstheme="minorHAnsi"/>
          <w:sz w:val="28"/>
          <w:szCs w:val="28"/>
        </w:rPr>
        <w:t>Data is created or generated by applications at the application layer (OSI) or application layer (TCP/IP).</w:t>
      </w:r>
    </w:p>
    <w:p w14:paraId="06D334DC" w14:textId="77777777" w:rsidR="00621D79" w:rsidRPr="00621D79" w:rsidRDefault="00621D79">
      <w:pPr>
        <w:numPr>
          <w:ilvl w:val="0"/>
          <w:numId w:val="314"/>
        </w:numPr>
        <w:rPr>
          <w:rFonts w:cstheme="minorHAnsi"/>
          <w:sz w:val="28"/>
          <w:szCs w:val="28"/>
        </w:rPr>
      </w:pPr>
      <w:r w:rsidRPr="00621D79">
        <w:rPr>
          <w:rFonts w:cstheme="minorHAnsi"/>
          <w:b/>
          <w:bCs/>
          <w:sz w:val="28"/>
          <w:szCs w:val="28"/>
        </w:rPr>
        <w:t>Data Processing and Formatting:</w:t>
      </w:r>
    </w:p>
    <w:p w14:paraId="6F9F9278" w14:textId="77777777" w:rsidR="00621D79" w:rsidRPr="00621D79" w:rsidRDefault="00621D79">
      <w:pPr>
        <w:numPr>
          <w:ilvl w:val="1"/>
          <w:numId w:val="314"/>
        </w:numPr>
        <w:rPr>
          <w:rFonts w:cstheme="minorHAnsi"/>
          <w:sz w:val="28"/>
          <w:szCs w:val="28"/>
        </w:rPr>
      </w:pPr>
      <w:r w:rsidRPr="00621D79">
        <w:rPr>
          <w:rFonts w:cstheme="minorHAnsi"/>
          <w:sz w:val="28"/>
          <w:szCs w:val="28"/>
        </w:rPr>
        <w:t>The data may be formatted and encrypted at the presentation layer (OSI) or within the application layer (TCP/IP).</w:t>
      </w:r>
    </w:p>
    <w:p w14:paraId="57C2E86C" w14:textId="77777777" w:rsidR="00621D79" w:rsidRPr="00621D79" w:rsidRDefault="00621D79">
      <w:pPr>
        <w:numPr>
          <w:ilvl w:val="0"/>
          <w:numId w:val="314"/>
        </w:numPr>
        <w:rPr>
          <w:rFonts w:cstheme="minorHAnsi"/>
          <w:sz w:val="28"/>
          <w:szCs w:val="28"/>
        </w:rPr>
      </w:pPr>
      <w:r w:rsidRPr="00621D79">
        <w:rPr>
          <w:rFonts w:cstheme="minorHAnsi"/>
          <w:b/>
          <w:bCs/>
          <w:sz w:val="28"/>
          <w:szCs w:val="28"/>
        </w:rPr>
        <w:t>Segmentation or Chunking:</w:t>
      </w:r>
    </w:p>
    <w:p w14:paraId="6B5B678D" w14:textId="77777777" w:rsidR="00621D79" w:rsidRPr="00621D79" w:rsidRDefault="00621D79">
      <w:pPr>
        <w:numPr>
          <w:ilvl w:val="1"/>
          <w:numId w:val="314"/>
        </w:numPr>
        <w:rPr>
          <w:rFonts w:cstheme="minorHAnsi"/>
          <w:sz w:val="28"/>
          <w:szCs w:val="28"/>
        </w:rPr>
      </w:pPr>
      <w:r w:rsidRPr="00621D79">
        <w:rPr>
          <w:rFonts w:cstheme="minorHAnsi"/>
          <w:sz w:val="28"/>
          <w:szCs w:val="28"/>
        </w:rPr>
        <w:t>Data is segmented into manageable chunks at the transport layer (OSI) or transport layer (TCP/IP) if using TCP.</w:t>
      </w:r>
    </w:p>
    <w:p w14:paraId="2CA070C7" w14:textId="77777777" w:rsidR="00621D79" w:rsidRPr="00621D79" w:rsidRDefault="00621D79">
      <w:pPr>
        <w:numPr>
          <w:ilvl w:val="0"/>
          <w:numId w:val="314"/>
        </w:numPr>
        <w:rPr>
          <w:rFonts w:cstheme="minorHAnsi"/>
          <w:sz w:val="28"/>
          <w:szCs w:val="28"/>
        </w:rPr>
      </w:pPr>
      <w:r w:rsidRPr="00621D79">
        <w:rPr>
          <w:rFonts w:cstheme="minorHAnsi"/>
          <w:b/>
          <w:bCs/>
          <w:sz w:val="28"/>
          <w:szCs w:val="28"/>
        </w:rPr>
        <w:t>Packetization:</w:t>
      </w:r>
    </w:p>
    <w:p w14:paraId="22135325" w14:textId="77777777" w:rsidR="00621D79" w:rsidRPr="00621D79" w:rsidRDefault="00621D79">
      <w:pPr>
        <w:numPr>
          <w:ilvl w:val="1"/>
          <w:numId w:val="314"/>
        </w:numPr>
        <w:rPr>
          <w:rFonts w:cstheme="minorHAnsi"/>
          <w:sz w:val="28"/>
          <w:szCs w:val="28"/>
        </w:rPr>
      </w:pPr>
      <w:r w:rsidRPr="00621D79">
        <w:rPr>
          <w:rFonts w:cstheme="minorHAnsi"/>
          <w:sz w:val="28"/>
          <w:szCs w:val="28"/>
        </w:rPr>
        <w:t>Chunks are further encapsulated into packets at the network layer (OSI) or internet layer (TCP/IP).</w:t>
      </w:r>
    </w:p>
    <w:p w14:paraId="5A69658B" w14:textId="77777777" w:rsidR="00621D79" w:rsidRPr="00621D79" w:rsidRDefault="00621D79">
      <w:pPr>
        <w:numPr>
          <w:ilvl w:val="0"/>
          <w:numId w:val="314"/>
        </w:numPr>
        <w:rPr>
          <w:rFonts w:cstheme="minorHAnsi"/>
          <w:sz w:val="28"/>
          <w:szCs w:val="28"/>
        </w:rPr>
      </w:pPr>
      <w:r w:rsidRPr="00621D79">
        <w:rPr>
          <w:rFonts w:cstheme="minorHAnsi"/>
          <w:b/>
          <w:bCs/>
          <w:sz w:val="28"/>
          <w:szCs w:val="28"/>
        </w:rPr>
        <w:t>Frame Creation:</w:t>
      </w:r>
    </w:p>
    <w:p w14:paraId="18695AB1" w14:textId="77777777" w:rsidR="00621D79" w:rsidRPr="00621D79" w:rsidRDefault="00621D79">
      <w:pPr>
        <w:numPr>
          <w:ilvl w:val="1"/>
          <w:numId w:val="314"/>
        </w:numPr>
        <w:rPr>
          <w:rFonts w:cstheme="minorHAnsi"/>
          <w:sz w:val="28"/>
          <w:szCs w:val="28"/>
        </w:rPr>
      </w:pPr>
      <w:r w:rsidRPr="00621D79">
        <w:rPr>
          <w:rFonts w:cstheme="minorHAnsi"/>
          <w:sz w:val="28"/>
          <w:szCs w:val="28"/>
        </w:rPr>
        <w:t>Packets are framed into frames at the data link layer (OSI) or link layer (TCP/IP).</w:t>
      </w:r>
    </w:p>
    <w:p w14:paraId="1CC8FFEF" w14:textId="77777777" w:rsidR="00621D79" w:rsidRPr="00621D79" w:rsidRDefault="00621D79">
      <w:pPr>
        <w:numPr>
          <w:ilvl w:val="0"/>
          <w:numId w:val="314"/>
        </w:numPr>
        <w:rPr>
          <w:rFonts w:cstheme="minorHAnsi"/>
          <w:sz w:val="28"/>
          <w:szCs w:val="28"/>
        </w:rPr>
      </w:pPr>
      <w:r w:rsidRPr="00621D79">
        <w:rPr>
          <w:rFonts w:cstheme="minorHAnsi"/>
          <w:b/>
          <w:bCs/>
          <w:sz w:val="28"/>
          <w:szCs w:val="28"/>
        </w:rPr>
        <w:t>Physical Transmission:</w:t>
      </w:r>
    </w:p>
    <w:p w14:paraId="660F402D" w14:textId="77777777" w:rsidR="00621D79" w:rsidRPr="00621D79" w:rsidRDefault="00621D79">
      <w:pPr>
        <w:numPr>
          <w:ilvl w:val="1"/>
          <w:numId w:val="314"/>
        </w:numPr>
        <w:rPr>
          <w:rFonts w:cstheme="minorHAnsi"/>
          <w:sz w:val="28"/>
          <w:szCs w:val="28"/>
        </w:rPr>
      </w:pPr>
      <w:r w:rsidRPr="00621D79">
        <w:rPr>
          <w:rFonts w:cstheme="minorHAnsi"/>
          <w:sz w:val="28"/>
          <w:szCs w:val="28"/>
        </w:rPr>
        <w:t>Frames are transmitted as bits over the physical medium at the physical layer (OSI) or link layer (TCP/IP).</w:t>
      </w:r>
    </w:p>
    <w:p w14:paraId="721DDBB5" w14:textId="77777777" w:rsidR="00621D79" w:rsidRPr="00621D79" w:rsidRDefault="00621D79">
      <w:pPr>
        <w:numPr>
          <w:ilvl w:val="0"/>
          <w:numId w:val="314"/>
        </w:numPr>
        <w:rPr>
          <w:rFonts w:cstheme="minorHAnsi"/>
          <w:sz w:val="28"/>
          <w:szCs w:val="28"/>
        </w:rPr>
      </w:pPr>
      <w:r w:rsidRPr="00621D79">
        <w:rPr>
          <w:rFonts w:cstheme="minorHAnsi"/>
          <w:b/>
          <w:bCs/>
          <w:sz w:val="28"/>
          <w:szCs w:val="28"/>
        </w:rPr>
        <w:t>Receiving and Decapsulation:</w:t>
      </w:r>
    </w:p>
    <w:p w14:paraId="7E829507" w14:textId="77777777" w:rsidR="00621D79" w:rsidRPr="00621D79" w:rsidRDefault="00621D79">
      <w:pPr>
        <w:numPr>
          <w:ilvl w:val="1"/>
          <w:numId w:val="314"/>
        </w:numPr>
        <w:rPr>
          <w:rFonts w:cstheme="minorHAnsi"/>
          <w:sz w:val="28"/>
          <w:szCs w:val="28"/>
        </w:rPr>
      </w:pPr>
      <w:r w:rsidRPr="00621D79">
        <w:rPr>
          <w:rFonts w:cstheme="minorHAnsi"/>
          <w:sz w:val="28"/>
          <w:szCs w:val="28"/>
        </w:rPr>
        <w:lastRenderedPageBreak/>
        <w:t>The process is reversed as data moves up the layers at the receiving end: bits → frames → packets → chunks → data.</w:t>
      </w:r>
    </w:p>
    <w:p w14:paraId="729C2B7F" w14:textId="77777777" w:rsidR="00621D79" w:rsidRPr="00621D79" w:rsidRDefault="00621D79" w:rsidP="00621D79">
      <w:pPr>
        <w:rPr>
          <w:rFonts w:cstheme="minorHAnsi"/>
          <w:sz w:val="28"/>
          <w:szCs w:val="28"/>
        </w:rPr>
      </w:pPr>
      <w:r w:rsidRPr="00621D79">
        <w:rPr>
          <w:rFonts w:cstheme="minorHAnsi"/>
          <w:sz w:val="28"/>
          <w:szCs w:val="28"/>
        </w:rPr>
        <w:t>In both models, data flows from the upper layers (where it is created and processed) down to the lower layers for encapsulation and transmission. At the receiving end, the process is reversed through decapsulation, ensuring successful data communication across the network. The TCP/IP model is more commonly used in practical network implementations, but both models offer a structured approach to understanding network communication.</w:t>
      </w:r>
    </w:p>
    <w:p w14:paraId="2ECA5A81" w14:textId="6C3D8E03" w:rsidR="000E15C1" w:rsidRPr="00CD42C1" w:rsidRDefault="000E15C1" w:rsidP="000E15C1">
      <w:pPr>
        <w:rPr>
          <w:rFonts w:cstheme="minorHAnsi"/>
          <w:sz w:val="28"/>
          <w:szCs w:val="28"/>
        </w:rPr>
      </w:pPr>
    </w:p>
    <w:p w14:paraId="23FEC86D" w14:textId="77777777" w:rsidR="000E15C1" w:rsidRPr="00CD42C1" w:rsidRDefault="000E15C1" w:rsidP="000E15C1">
      <w:pPr>
        <w:rPr>
          <w:rFonts w:cstheme="minorHAnsi"/>
          <w:sz w:val="28"/>
          <w:szCs w:val="28"/>
        </w:rPr>
      </w:pPr>
      <w:r w:rsidRPr="00CD42C1">
        <w:rPr>
          <w:rFonts w:cstheme="minorHAnsi"/>
          <w:sz w:val="28"/>
          <w:szCs w:val="28"/>
        </w:rPr>
        <w:t>2. Identify and explain at layers 1, 2, 3, and 7 using a layered model approach</w:t>
      </w:r>
    </w:p>
    <w:p w14:paraId="46615CEB" w14:textId="5D985E0F" w:rsidR="00D161E9" w:rsidRPr="00D161E9" w:rsidRDefault="00621D79" w:rsidP="00D161E9">
      <w:pPr>
        <w:rPr>
          <w:rFonts w:cstheme="minorHAnsi"/>
          <w:sz w:val="28"/>
          <w:szCs w:val="28"/>
        </w:rPr>
      </w:pPr>
      <w:r>
        <w:rPr>
          <w:rFonts w:cstheme="minorHAnsi"/>
          <w:sz w:val="28"/>
          <w:szCs w:val="28"/>
        </w:rPr>
        <w:t>Ans:</w:t>
      </w:r>
      <w:r w:rsidR="00D161E9" w:rsidRPr="00D161E9">
        <w:rPr>
          <w:rFonts w:cstheme="minorHAnsi"/>
          <w:sz w:val="28"/>
          <w:szCs w:val="28"/>
        </w:rPr>
        <w:t xml:space="preserve"> </w:t>
      </w:r>
      <w:r w:rsidR="00D161E9">
        <w:rPr>
          <w:rFonts w:cstheme="minorHAnsi"/>
          <w:sz w:val="28"/>
          <w:szCs w:val="28"/>
        </w:rPr>
        <w:t>E</w:t>
      </w:r>
      <w:r w:rsidR="00D161E9" w:rsidRPr="00D161E9">
        <w:rPr>
          <w:rFonts w:cstheme="minorHAnsi"/>
          <w:sz w:val="28"/>
          <w:szCs w:val="28"/>
        </w:rPr>
        <w:t>ach layer of the OSI model (Open Systems Interconnection model) and explain their functions:</w:t>
      </w:r>
    </w:p>
    <w:p w14:paraId="20367592" w14:textId="77777777" w:rsidR="00D161E9" w:rsidRPr="00D161E9" w:rsidRDefault="00D161E9" w:rsidP="00D161E9">
      <w:pPr>
        <w:rPr>
          <w:rFonts w:cstheme="minorHAnsi"/>
          <w:b/>
          <w:bCs/>
          <w:sz w:val="28"/>
          <w:szCs w:val="28"/>
        </w:rPr>
      </w:pPr>
      <w:r w:rsidRPr="00D161E9">
        <w:rPr>
          <w:rFonts w:cstheme="minorHAnsi"/>
          <w:b/>
          <w:bCs/>
          <w:sz w:val="28"/>
          <w:szCs w:val="28"/>
        </w:rPr>
        <w:t>OSI Model Layers:</w:t>
      </w:r>
    </w:p>
    <w:p w14:paraId="64491F7A" w14:textId="77777777" w:rsidR="00D161E9" w:rsidRPr="00D161E9" w:rsidRDefault="00D161E9">
      <w:pPr>
        <w:numPr>
          <w:ilvl w:val="0"/>
          <w:numId w:val="315"/>
        </w:numPr>
        <w:rPr>
          <w:rFonts w:cstheme="minorHAnsi"/>
          <w:sz w:val="28"/>
          <w:szCs w:val="28"/>
        </w:rPr>
      </w:pPr>
      <w:r w:rsidRPr="00D161E9">
        <w:rPr>
          <w:rFonts w:cstheme="minorHAnsi"/>
          <w:b/>
          <w:bCs/>
          <w:sz w:val="28"/>
          <w:szCs w:val="28"/>
        </w:rPr>
        <w:t>Layer 1: Physical Layer</w:t>
      </w:r>
    </w:p>
    <w:p w14:paraId="6449896C" w14:textId="77777777" w:rsidR="00D161E9" w:rsidRPr="00D161E9" w:rsidRDefault="00D161E9">
      <w:pPr>
        <w:numPr>
          <w:ilvl w:val="1"/>
          <w:numId w:val="315"/>
        </w:numPr>
        <w:rPr>
          <w:rFonts w:cstheme="minorHAnsi"/>
          <w:sz w:val="28"/>
          <w:szCs w:val="28"/>
        </w:rPr>
      </w:pPr>
      <w:r w:rsidRPr="00D161E9">
        <w:rPr>
          <w:rFonts w:cstheme="minorHAnsi"/>
          <w:b/>
          <w:bCs/>
          <w:sz w:val="28"/>
          <w:szCs w:val="28"/>
        </w:rPr>
        <w:t>Function:</w:t>
      </w:r>
    </w:p>
    <w:p w14:paraId="7429E8F8" w14:textId="77777777" w:rsidR="00D161E9" w:rsidRPr="00D161E9" w:rsidRDefault="00D161E9">
      <w:pPr>
        <w:numPr>
          <w:ilvl w:val="2"/>
          <w:numId w:val="315"/>
        </w:numPr>
        <w:rPr>
          <w:rFonts w:cstheme="minorHAnsi"/>
          <w:sz w:val="28"/>
          <w:szCs w:val="28"/>
        </w:rPr>
      </w:pPr>
      <w:r w:rsidRPr="00D161E9">
        <w:rPr>
          <w:rFonts w:cstheme="minorHAnsi"/>
          <w:sz w:val="28"/>
          <w:szCs w:val="28"/>
        </w:rPr>
        <w:t>The Physical Layer is the lowest layer in the OSI model and deals with the physical aspects of network communication.</w:t>
      </w:r>
    </w:p>
    <w:p w14:paraId="06DB7226" w14:textId="77777777" w:rsidR="00D161E9" w:rsidRPr="00D161E9" w:rsidRDefault="00D161E9">
      <w:pPr>
        <w:numPr>
          <w:ilvl w:val="2"/>
          <w:numId w:val="315"/>
        </w:numPr>
        <w:rPr>
          <w:rFonts w:cstheme="minorHAnsi"/>
          <w:sz w:val="28"/>
          <w:szCs w:val="28"/>
        </w:rPr>
      </w:pPr>
      <w:r w:rsidRPr="00D161E9">
        <w:rPr>
          <w:rFonts w:cstheme="minorHAnsi"/>
          <w:sz w:val="28"/>
          <w:szCs w:val="28"/>
        </w:rPr>
        <w:t>It defines the hardware specifications for devices and how they physically transmit data over the network medium.</w:t>
      </w:r>
    </w:p>
    <w:p w14:paraId="2BB6DF9E" w14:textId="77777777" w:rsidR="00D161E9" w:rsidRPr="00D161E9" w:rsidRDefault="00D161E9">
      <w:pPr>
        <w:numPr>
          <w:ilvl w:val="1"/>
          <w:numId w:val="315"/>
        </w:numPr>
        <w:rPr>
          <w:rFonts w:cstheme="minorHAnsi"/>
          <w:sz w:val="28"/>
          <w:szCs w:val="28"/>
        </w:rPr>
      </w:pPr>
      <w:r w:rsidRPr="00D161E9">
        <w:rPr>
          <w:rFonts w:cstheme="minorHAnsi"/>
          <w:b/>
          <w:bCs/>
          <w:sz w:val="28"/>
          <w:szCs w:val="28"/>
        </w:rPr>
        <w:t>Responsibilities:</w:t>
      </w:r>
    </w:p>
    <w:p w14:paraId="21AD72A3" w14:textId="77777777" w:rsidR="00D161E9" w:rsidRPr="00D161E9" w:rsidRDefault="00D161E9">
      <w:pPr>
        <w:numPr>
          <w:ilvl w:val="2"/>
          <w:numId w:val="315"/>
        </w:numPr>
        <w:rPr>
          <w:rFonts w:cstheme="minorHAnsi"/>
          <w:sz w:val="28"/>
          <w:szCs w:val="28"/>
        </w:rPr>
      </w:pPr>
      <w:r w:rsidRPr="00D161E9">
        <w:rPr>
          <w:rFonts w:cstheme="minorHAnsi"/>
          <w:sz w:val="28"/>
          <w:szCs w:val="28"/>
        </w:rPr>
        <w:t>Encodes and decodes signals into bits for transmission over the physical medium (e.g., cables, wireless).</w:t>
      </w:r>
    </w:p>
    <w:p w14:paraId="1613A093" w14:textId="77777777" w:rsidR="00D161E9" w:rsidRPr="00D161E9" w:rsidRDefault="00D161E9">
      <w:pPr>
        <w:numPr>
          <w:ilvl w:val="2"/>
          <w:numId w:val="315"/>
        </w:numPr>
        <w:rPr>
          <w:rFonts w:cstheme="minorHAnsi"/>
          <w:sz w:val="28"/>
          <w:szCs w:val="28"/>
        </w:rPr>
      </w:pPr>
      <w:r w:rsidRPr="00D161E9">
        <w:rPr>
          <w:rFonts w:cstheme="minorHAnsi"/>
          <w:sz w:val="28"/>
          <w:szCs w:val="28"/>
        </w:rPr>
        <w:t>Specifies electrical, mechanical, and procedural standards for the physical connections.</w:t>
      </w:r>
    </w:p>
    <w:p w14:paraId="0A03D437" w14:textId="77777777" w:rsidR="00D161E9" w:rsidRPr="00D161E9" w:rsidRDefault="00D161E9">
      <w:pPr>
        <w:numPr>
          <w:ilvl w:val="1"/>
          <w:numId w:val="315"/>
        </w:numPr>
        <w:rPr>
          <w:rFonts w:cstheme="minorHAnsi"/>
          <w:sz w:val="28"/>
          <w:szCs w:val="28"/>
        </w:rPr>
      </w:pPr>
      <w:r w:rsidRPr="00D161E9">
        <w:rPr>
          <w:rFonts w:cstheme="minorHAnsi"/>
          <w:b/>
          <w:bCs/>
          <w:sz w:val="28"/>
          <w:szCs w:val="28"/>
        </w:rPr>
        <w:t>Examples:</w:t>
      </w:r>
    </w:p>
    <w:p w14:paraId="4FF0E6EB" w14:textId="77777777" w:rsidR="00D161E9" w:rsidRPr="00D161E9" w:rsidRDefault="00D161E9">
      <w:pPr>
        <w:numPr>
          <w:ilvl w:val="2"/>
          <w:numId w:val="315"/>
        </w:numPr>
        <w:rPr>
          <w:rFonts w:cstheme="minorHAnsi"/>
          <w:sz w:val="28"/>
          <w:szCs w:val="28"/>
        </w:rPr>
      </w:pPr>
      <w:r w:rsidRPr="00D161E9">
        <w:rPr>
          <w:rFonts w:cstheme="minorHAnsi"/>
          <w:sz w:val="28"/>
          <w:szCs w:val="28"/>
        </w:rPr>
        <w:t>Cables (e.g., Ethernet cables, fiber optics)</w:t>
      </w:r>
    </w:p>
    <w:p w14:paraId="67D7B443" w14:textId="77777777" w:rsidR="00D161E9" w:rsidRPr="00D161E9" w:rsidRDefault="00D161E9">
      <w:pPr>
        <w:numPr>
          <w:ilvl w:val="2"/>
          <w:numId w:val="315"/>
        </w:numPr>
        <w:rPr>
          <w:rFonts w:cstheme="minorHAnsi"/>
          <w:sz w:val="28"/>
          <w:szCs w:val="28"/>
        </w:rPr>
      </w:pPr>
      <w:r w:rsidRPr="00D161E9">
        <w:rPr>
          <w:rFonts w:cstheme="minorHAnsi"/>
          <w:sz w:val="28"/>
          <w:szCs w:val="28"/>
        </w:rPr>
        <w:t>Hubs</w:t>
      </w:r>
    </w:p>
    <w:p w14:paraId="592B67F2" w14:textId="77777777" w:rsidR="00D161E9" w:rsidRPr="00D161E9" w:rsidRDefault="00D161E9">
      <w:pPr>
        <w:numPr>
          <w:ilvl w:val="2"/>
          <w:numId w:val="315"/>
        </w:numPr>
        <w:rPr>
          <w:rFonts w:cstheme="minorHAnsi"/>
          <w:sz w:val="28"/>
          <w:szCs w:val="28"/>
        </w:rPr>
      </w:pPr>
      <w:r w:rsidRPr="00D161E9">
        <w:rPr>
          <w:rFonts w:cstheme="minorHAnsi"/>
          <w:sz w:val="28"/>
          <w:szCs w:val="28"/>
        </w:rPr>
        <w:t>Network adapters</w:t>
      </w:r>
    </w:p>
    <w:p w14:paraId="713FA78C" w14:textId="77777777" w:rsidR="00D161E9" w:rsidRPr="00D161E9" w:rsidRDefault="00D161E9">
      <w:pPr>
        <w:numPr>
          <w:ilvl w:val="0"/>
          <w:numId w:val="315"/>
        </w:numPr>
        <w:rPr>
          <w:rFonts w:cstheme="minorHAnsi"/>
          <w:sz w:val="28"/>
          <w:szCs w:val="28"/>
        </w:rPr>
      </w:pPr>
      <w:r w:rsidRPr="00D161E9">
        <w:rPr>
          <w:rFonts w:cstheme="minorHAnsi"/>
          <w:b/>
          <w:bCs/>
          <w:sz w:val="28"/>
          <w:szCs w:val="28"/>
        </w:rPr>
        <w:t>Layer 2: Data Link Layer</w:t>
      </w:r>
    </w:p>
    <w:p w14:paraId="320B90A2" w14:textId="77777777" w:rsidR="00D161E9" w:rsidRPr="00D161E9" w:rsidRDefault="00D161E9">
      <w:pPr>
        <w:numPr>
          <w:ilvl w:val="1"/>
          <w:numId w:val="315"/>
        </w:numPr>
        <w:rPr>
          <w:rFonts w:cstheme="minorHAnsi"/>
          <w:sz w:val="28"/>
          <w:szCs w:val="28"/>
        </w:rPr>
      </w:pPr>
      <w:r w:rsidRPr="00D161E9">
        <w:rPr>
          <w:rFonts w:cstheme="minorHAnsi"/>
          <w:b/>
          <w:bCs/>
          <w:sz w:val="28"/>
          <w:szCs w:val="28"/>
        </w:rPr>
        <w:t>Function:</w:t>
      </w:r>
    </w:p>
    <w:p w14:paraId="00B86A8D" w14:textId="77777777" w:rsidR="00D161E9" w:rsidRPr="00D161E9" w:rsidRDefault="00D161E9">
      <w:pPr>
        <w:numPr>
          <w:ilvl w:val="2"/>
          <w:numId w:val="315"/>
        </w:numPr>
        <w:rPr>
          <w:rFonts w:cstheme="minorHAnsi"/>
          <w:sz w:val="28"/>
          <w:szCs w:val="28"/>
        </w:rPr>
      </w:pPr>
      <w:r w:rsidRPr="00D161E9">
        <w:rPr>
          <w:rFonts w:cstheme="minorHAnsi"/>
          <w:sz w:val="28"/>
          <w:szCs w:val="28"/>
        </w:rPr>
        <w:lastRenderedPageBreak/>
        <w:t>The Data Link Layer is responsible for the reliable transmission of data frames between nodes over a physical link.</w:t>
      </w:r>
    </w:p>
    <w:p w14:paraId="3DDC5294" w14:textId="77777777" w:rsidR="00D161E9" w:rsidRPr="00D161E9" w:rsidRDefault="00D161E9">
      <w:pPr>
        <w:numPr>
          <w:ilvl w:val="2"/>
          <w:numId w:val="315"/>
        </w:numPr>
        <w:rPr>
          <w:rFonts w:cstheme="minorHAnsi"/>
          <w:sz w:val="28"/>
          <w:szCs w:val="28"/>
        </w:rPr>
      </w:pPr>
      <w:r w:rsidRPr="00D161E9">
        <w:rPr>
          <w:rFonts w:cstheme="minorHAnsi"/>
          <w:sz w:val="28"/>
          <w:szCs w:val="28"/>
        </w:rPr>
        <w:t>It manages error detection, correction, and flow control to ensure accurate and efficient data transfer.</w:t>
      </w:r>
    </w:p>
    <w:p w14:paraId="4858C9D0" w14:textId="77777777" w:rsidR="00D161E9" w:rsidRPr="00D161E9" w:rsidRDefault="00D161E9">
      <w:pPr>
        <w:numPr>
          <w:ilvl w:val="1"/>
          <w:numId w:val="315"/>
        </w:numPr>
        <w:rPr>
          <w:rFonts w:cstheme="minorHAnsi"/>
          <w:sz w:val="28"/>
          <w:szCs w:val="28"/>
        </w:rPr>
      </w:pPr>
      <w:r w:rsidRPr="00D161E9">
        <w:rPr>
          <w:rFonts w:cstheme="minorHAnsi"/>
          <w:b/>
          <w:bCs/>
          <w:sz w:val="28"/>
          <w:szCs w:val="28"/>
        </w:rPr>
        <w:t>Responsibilities:</w:t>
      </w:r>
    </w:p>
    <w:p w14:paraId="114311E6" w14:textId="77777777" w:rsidR="00D161E9" w:rsidRPr="00D161E9" w:rsidRDefault="00D161E9">
      <w:pPr>
        <w:numPr>
          <w:ilvl w:val="2"/>
          <w:numId w:val="315"/>
        </w:numPr>
        <w:rPr>
          <w:rFonts w:cstheme="minorHAnsi"/>
          <w:sz w:val="28"/>
          <w:szCs w:val="28"/>
        </w:rPr>
      </w:pPr>
      <w:r w:rsidRPr="00D161E9">
        <w:rPr>
          <w:rFonts w:cstheme="minorHAnsi"/>
          <w:sz w:val="28"/>
          <w:szCs w:val="28"/>
        </w:rPr>
        <w:t>Framing: Divides data into frames for transmission and adds frame headers and trailers.</w:t>
      </w:r>
    </w:p>
    <w:p w14:paraId="55125628" w14:textId="77777777" w:rsidR="00D161E9" w:rsidRPr="00D161E9" w:rsidRDefault="00D161E9">
      <w:pPr>
        <w:numPr>
          <w:ilvl w:val="2"/>
          <w:numId w:val="315"/>
        </w:numPr>
        <w:rPr>
          <w:rFonts w:cstheme="minorHAnsi"/>
          <w:sz w:val="28"/>
          <w:szCs w:val="28"/>
        </w:rPr>
      </w:pPr>
      <w:r w:rsidRPr="00D161E9">
        <w:rPr>
          <w:rFonts w:cstheme="minorHAnsi"/>
          <w:sz w:val="28"/>
          <w:szCs w:val="28"/>
        </w:rPr>
        <w:t>MAC (Media Access Control): Controls access to the physical medium, manages addresses (MAC addresses), and handles collision detection.</w:t>
      </w:r>
    </w:p>
    <w:p w14:paraId="3B801FD0" w14:textId="77777777" w:rsidR="00D161E9" w:rsidRPr="00D161E9" w:rsidRDefault="00D161E9">
      <w:pPr>
        <w:numPr>
          <w:ilvl w:val="1"/>
          <w:numId w:val="315"/>
        </w:numPr>
        <w:rPr>
          <w:rFonts w:cstheme="minorHAnsi"/>
          <w:sz w:val="28"/>
          <w:szCs w:val="28"/>
        </w:rPr>
      </w:pPr>
      <w:r w:rsidRPr="00D161E9">
        <w:rPr>
          <w:rFonts w:cstheme="minorHAnsi"/>
          <w:b/>
          <w:bCs/>
          <w:sz w:val="28"/>
          <w:szCs w:val="28"/>
        </w:rPr>
        <w:t>Examples:</w:t>
      </w:r>
    </w:p>
    <w:p w14:paraId="3D513BE4" w14:textId="77777777" w:rsidR="00D161E9" w:rsidRPr="00D161E9" w:rsidRDefault="00D161E9">
      <w:pPr>
        <w:numPr>
          <w:ilvl w:val="2"/>
          <w:numId w:val="315"/>
        </w:numPr>
        <w:rPr>
          <w:rFonts w:cstheme="minorHAnsi"/>
          <w:sz w:val="28"/>
          <w:szCs w:val="28"/>
        </w:rPr>
      </w:pPr>
      <w:r w:rsidRPr="00D161E9">
        <w:rPr>
          <w:rFonts w:cstheme="minorHAnsi"/>
          <w:sz w:val="28"/>
          <w:szCs w:val="28"/>
        </w:rPr>
        <w:t>Ethernet switches</w:t>
      </w:r>
    </w:p>
    <w:p w14:paraId="70735EAF" w14:textId="77777777" w:rsidR="00D161E9" w:rsidRPr="00D161E9" w:rsidRDefault="00D161E9">
      <w:pPr>
        <w:numPr>
          <w:ilvl w:val="2"/>
          <w:numId w:val="315"/>
        </w:numPr>
        <w:rPr>
          <w:rFonts w:cstheme="minorHAnsi"/>
          <w:sz w:val="28"/>
          <w:szCs w:val="28"/>
        </w:rPr>
      </w:pPr>
      <w:r w:rsidRPr="00D161E9">
        <w:rPr>
          <w:rFonts w:cstheme="minorHAnsi"/>
          <w:sz w:val="28"/>
          <w:szCs w:val="28"/>
        </w:rPr>
        <w:t>Network Interface Cards (NICs)</w:t>
      </w:r>
    </w:p>
    <w:p w14:paraId="15045D02" w14:textId="77777777" w:rsidR="00D161E9" w:rsidRPr="00D161E9" w:rsidRDefault="00D161E9">
      <w:pPr>
        <w:numPr>
          <w:ilvl w:val="2"/>
          <w:numId w:val="315"/>
        </w:numPr>
        <w:rPr>
          <w:rFonts w:cstheme="minorHAnsi"/>
          <w:sz w:val="28"/>
          <w:szCs w:val="28"/>
        </w:rPr>
      </w:pPr>
      <w:r w:rsidRPr="00D161E9">
        <w:rPr>
          <w:rFonts w:cstheme="minorHAnsi"/>
          <w:sz w:val="28"/>
          <w:szCs w:val="28"/>
        </w:rPr>
        <w:t>MAC addresses</w:t>
      </w:r>
    </w:p>
    <w:p w14:paraId="6370CBE6" w14:textId="77777777" w:rsidR="00D161E9" w:rsidRPr="00D161E9" w:rsidRDefault="00D161E9">
      <w:pPr>
        <w:numPr>
          <w:ilvl w:val="0"/>
          <w:numId w:val="315"/>
        </w:numPr>
        <w:rPr>
          <w:rFonts w:cstheme="minorHAnsi"/>
          <w:sz w:val="28"/>
          <w:szCs w:val="28"/>
        </w:rPr>
      </w:pPr>
      <w:r w:rsidRPr="00D161E9">
        <w:rPr>
          <w:rFonts w:cstheme="minorHAnsi"/>
          <w:b/>
          <w:bCs/>
          <w:sz w:val="28"/>
          <w:szCs w:val="28"/>
        </w:rPr>
        <w:t>Layer 3: Network Layer</w:t>
      </w:r>
    </w:p>
    <w:p w14:paraId="794B1CE7" w14:textId="77777777" w:rsidR="00D161E9" w:rsidRPr="00D161E9" w:rsidRDefault="00D161E9">
      <w:pPr>
        <w:numPr>
          <w:ilvl w:val="1"/>
          <w:numId w:val="315"/>
        </w:numPr>
        <w:rPr>
          <w:rFonts w:cstheme="minorHAnsi"/>
          <w:sz w:val="28"/>
          <w:szCs w:val="28"/>
        </w:rPr>
      </w:pPr>
      <w:r w:rsidRPr="00D161E9">
        <w:rPr>
          <w:rFonts w:cstheme="minorHAnsi"/>
          <w:b/>
          <w:bCs/>
          <w:sz w:val="28"/>
          <w:szCs w:val="28"/>
        </w:rPr>
        <w:t>Function:</w:t>
      </w:r>
    </w:p>
    <w:p w14:paraId="51A0CEC4" w14:textId="77777777" w:rsidR="00D161E9" w:rsidRPr="00D161E9" w:rsidRDefault="00D161E9">
      <w:pPr>
        <w:numPr>
          <w:ilvl w:val="2"/>
          <w:numId w:val="315"/>
        </w:numPr>
        <w:rPr>
          <w:rFonts w:cstheme="minorHAnsi"/>
          <w:sz w:val="28"/>
          <w:szCs w:val="28"/>
        </w:rPr>
      </w:pPr>
      <w:r w:rsidRPr="00D161E9">
        <w:rPr>
          <w:rFonts w:cstheme="minorHAnsi"/>
          <w:sz w:val="28"/>
          <w:szCs w:val="28"/>
        </w:rPr>
        <w:t>The Network Layer facilitates end-to-end communication between devices across different networks.</w:t>
      </w:r>
    </w:p>
    <w:p w14:paraId="212910FE" w14:textId="77777777" w:rsidR="00D161E9" w:rsidRPr="00D161E9" w:rsidRDefault="00D161E9">
      <w:pPr>
        <w:numPr>
          <w:ilvl w:val="2"/>
          <w:numId w:val="315"/>
        </w:numPr>
        <w:rPr>
          <w:rFonts w:cstheme="minorHAnsi"/>
          <w:sz w:val="28"/>
          <w:szCs w:val="28"/>
        </w:rPr>
      </w:pPr>
      <w:r w:rsidRPr="00D161E9">
        <w:rPr>
          <w:rFonts w:cstheme="minorHAnsi"/>
          <w:sz w:val="28"/>
          <w:szCs w:val="28"/>
        </w:rPr>
        <w:t>It handles routing, forwarding, and logical addressing (IP addresses) to ensure data packets reach their intended destinations.</w:t>
      </w:r>
    </w:p>
    <w:p w14:paraId="3F7DA74E" w14:textId="77777777" w:rsidR="00D161E9" w:rsidRPr="00D161E9" w:rsidRDefault="00D161E9">
      <w:pPr>
        <w:numPr>
          <w:ilvl w:val="1"/>
          <w:numId w:val="315"/>
        </w:numPr>
        <w:rPr>
          <w:rFonts w:cstheme="minorHAnsi"/>
          <w:sz w:val="28"/>
          <w:szCs w:val="28"/>
        </w:rPr>
      </w:pPr>
      <w:r w:rsidRPr="00D161E9">
        <w:rPr>
          <w:rFonts w:cstheme="minorHAnsi"/>
          <w:b/>
          <w:bCs/>
          <w:sz w:val="28"/>
          <w:szCs w:val="28"/>
        </w:rPr>
        <w:t>Responsibilities:</w:t>
      </w:r>
    </w:p>
    <w:p w14:paraId="52883CAB" w14:textId="77777777" w:rsidR="00D161E9" w:rsidRPr="00D161E9" w:rsidRDefault="00D161E9">
      <w:pPr>
        <w:numPr>
          <w:ilvl w:val="2"/>
          <w:numId w:val="315"/>
        </w:numPr>
        <w:rPr>
          <w:rFonts w:cstheme="minorHAnsi"/>
          <w:sz w:val="28"/>
          <w:szCs w:val="28"/>
        </w:rPr>
      </w:pPr>
      <w:r w:rsidRPr="00D161E9">
        <w:rPr>
          <w:rFonts w:cstheme="minorHAnsi"/>
          <w:sz w:val="28"/>
          <w:szCs w:val="28"/>
        </w:rPr>
        <w:t>Logical addressing: Assigns unique IP addresses to devices for identification and routing.</w:t>
      </w:r>
    </w:p>
    <w:p w14:paraId="4F8C4416" w14:textId="77777777" w:rsidR="00D161E9" w:rsidRPr="00D161E9" w:rsidRDefault="00D161E9">
      <w:pPr>
        <w:numPr>
          <w:ilvl w:val="2"/>
          <w:numId w:val="315"/>
        </w:numPr>
        <w:rPr>
          <w:rFonts w:cstheme="minorHAnsi"/>
          <w:sz w:val="28"/>
          <w:szCs w:val="28"/>
        </w:rPr>
      </w:pPr>
      <w:r w:rsidRPr="00D161E9">
        <w:rPr>
          <w:rFonts w:cstheme="minorHAnsi"/>
          <w:sz w:val="28"/>
          <w:szCs w:val="28"/>
        </w:rPr>
        <w:t>Routing: Determines the best path for data packets from source to destination across multiple networks.</w:t>
      </w:r>
    </w:p>
    <w:p w14:paraId="531CE345" w14:textId="77777777" w:rsidR="00D161E9" w:rsidRPr="00D161E9" w:rsidRDefault="00D161E9">
      <w:pPr>
        <w:numPr>
          <w:ilvl w:val="1"/>
          <w:numId w:val="315"/>
        </w:numPr>
        <w:rPr>
          <w:rFonts w:cstheme="minorHAnsi"/>
          <w:sz w:val="28"/>
          <w:szCs w:val="28"/>
        </w:rPr>
      </w:pPr>
      <w:r w:rsidRPr="00D161E9">
        <w:rPr>
          <w:rFonts w:cstheme="minorHAnsi"/>
          <w:b/>
          <w:bCs/>
          <w:sz w:val="28"/>
          <w:szCs w:val="28"/>
        </w:rPr>
        <w:t>Examples:</w:t>
      </w:r>
    </w:p>
    <w:p w14:paraId="1647C1C2" w14:textId="77777777" w:rsidR="00D161E9" w:rsidRPr="00D161E9" w:rsidRDefault="00D161E9">
      <w:pPr>
        <w:numPr>
          <w:ilvl w:val="2"/>
          <w:numId w:val="315"/>
        </w:numPr>
        <w:rPr>
          <w:rFonts w:cstheme="minorHAnsi"/>
          <w:sz w:val="28"/>
          <w:szCs w:val="28"/>
        </w:rPr>
      </w:pPr>
      <w:r w:rsidRPr="00D161E9">
        <w:rPr>
          <w:rFonts w:cstheme="minorHAnsi"/>
          <w:sz w:val="28"/>
          <w:szCs w:val="28"/>
        </w:rPr>
        <w:t>Routers</w:t>
      </w:r>
    </w:p>
    <w:p w14:paraId="59E0F456" w14:textId="77777777" w:rsidR="00D161E9" w:rsidRPr="00D161E9" w:rsidRDefault="00D161E9">
      <w:pPr>
        <w:numPr>
          <w:ilvl w:val="2"/>
          <w:numId w:val="315"/>
        </w:numPr>
        <w:rPr>
          <w:rFonts w:cstheme="minorHAnsi"/>
          <w:sz w:val="28"/>
          <w:szCs w:val="28"/>
        </w:rPr>
      </w:pPr>
      <w:r w:rsidRPr="00D161E9">
        <w:rPr>
          <w:rFonts w:cstheme="minorHAnsi"/>
          <w:sz w:val="28"/>
          <w:szCs w:val="28"/>
        </w:rPr>
        <w:t>IP (Internet Protocol)</w:t>
      </w:r>
    </w:p>
    <w:p w14:paraId="260A5E50" w14:textId="77777777" w:rsidR="00D161E9" w:rsidRPr="00D161E9" w:rsidRDefault="00D161E9">
      <w:pPr>
        <w:numPr>
          <w:ilvl w:val="2"/>
          <w:numId w:val="315"/>
        </w:numPr>
        <w:rPr>
          <w:rFonts w:cstheme="minorHAnsi"/>
          <w:sz w:val="28"/>
          <w:szCs w:val="28"/>
        </w:rPr>
      </w:pPr>
      <w:r w:rsidRPr="00D161E9">
        <w:rPr>
          <w:rFonts w:cstheme="minorHAnsi"/>
          <w:sz w:val="28"/>
          <w:szCs w:val="28"/>
        </w:rPr>
        <w:lastRenderedPageBreak/>
        <w:t>ICMP (Internet Control Message Protocol)</w:t>
      </w:r>
    </w:p>
    <w:p w14:paraId="76D0D915" w14:textId="77777777" w:rsidR="00D161E9" w:rsidRPr="00D161E9" w:rsidRDefault="00D161E9">
      <w:pPr>
        <w:numPr>
          <w:ilvl w:val="0"/>
          <w:numId w:val="315"/>
        </w:numPr>
        <w:rPr>
          <w:rFonts w:cstheme="minorHAnsi"/>
          <w:sz w:val="28"/>
          <w:szCs w:val="28"/>
        </w:rPr>
      </w:pPr>
      <w:r w:rsidRPr="00D161E9">
        <w:rPr>
          <w:rFonts w:cstheme="minorHAnsi"/>
          <w:b/>
          <w:bCs/>
          <w:sz w:val="28"/>
          <w:szCs w:val="28"/>
        </w:rPr>
        <w:t>Layer 7: Application Layer</w:t>
      </w:r>
    </w:p>
    <w:p w14:paraId="4524F968" w14:textId="77777777" w:rsidR="00D161E9" w:rsidRPr="00D161E9" w:rsidRDefault="00D161E9">
      <w:pPr>
        <w:numPr>
          <w:ilvl w:val="1"/>
          <w:numId w:val="315"/>
        </w:numPr>
        <w:rPr>
          <w:rFonts w:cstheme="minorHAnsi"/>
          <w:sz w:val="28"/>
          <w:szCs w:val="28"/>
        </w:rPr>
      </w:pPr>
      <w:r w:rsidRPr="00D161E9">
        <w:rPr>
          <w:rFonts w:cstheme="minorHAnsi"/>
          <w:b/>
          <w:bCs/>
          <w:sz w:val="28"/>
          <w:szCs w:val="28"/>
        </w:rPr>
        <w:t>Function:</w:t>
      </w:r>
    </w:p>
    <w:p w14:paraId="3680F182" w14:textId="77777777" w:rsidR="00D161E9" w:rsidRPr="00D161E9" w:rsidRDefault="00D161E9">
      <w:pPr>
        <w:numPr>
          <w:ilvl w:val="2"/>
          <w:numId w:val="315"/>
        </w:numPr>
        <w:rPr>
          <w:rFonts w:cstheme="minorHAnsi"/>
          <w:sz w:val="28"/>
          <w:szCs w:val="28"/>
        </w:rPr>
      </w:pPr>
      <w:r w:rsidRPr="00D161E9">
        <w:rPr>
          <w:rFonts w:cstheme="minorHAnsi"/>
          <w:sz w:val="28"/>
          <w:szCs w:val="28"/>
        </w:rPr>
        <w:t>The Application Layer is the topmost layer and directly interacts with applications and end-users.</w:t>
      </w:r>
    </w:p>
    <w:p w14:paraId="0BBDE331" w14:textId="77777777" w:rsidR="00D161E9" w:rsidRPr="00D161E9" w:rsidRDefault="00D161E9">
      <w:pPr>
        <w:numPr>
          <w:ilvl w:val="2"/>
          <w:numId w:val="315"/>
        </w:numPr>
        <w:rPr>
          <w:rFonts w:cstheme="minorHAnsi"/>
          <w:sz w:val="28"/>
          <w:szCs w:val="28"/>
        </w:rPr>
      </w:pPr>
      <w:r w:rsidRPr="00D161E9">
        <w:rPr>
          <w:rFonts w:cstheme="minorHAnsi"/>
          <w:sz w:val="28"/>
          <w:szCs w:val="28"/>
        </w:rPr>
        <w:t>It provides network services directly to end-user applications and supports communication interfaces for software applications.</w:t>
      </w:r>
    </w:p>
    <w:p w14:paraId="0EC195E9" w14:textId="77777777" w:rsidR="00D161E9" w:rsidRPr="00D161E9" w:rsidRDefault="00D161E9">
      <w:pPr>
        <w:numPr>
          <w:ilvl w:val="1"/>
          <w:numId w:val="315"/>
        </w:numPr>
        <w:rPr>
          <w:rFonts w:cstheme="minorHAnsi"/>
          <w:sz w:val="28"/>
          <w:szCs w:val="28"/>
        </w:rPr>
      </w:pPr>
      <w:r w:rsidRPr="00D161E9">
        <w:rPr>
          <w:rFonts w:cstheme="minorHAnsi"/>
          <w:b/>
          <w:bCs/>
          <w:sz w:val="28"/>
          <w:szCs w:val="28"/>
        </w:rPr>
        <w:t>Responsibilities:</w:t>
      </w:r>
    </w:p>
    <w:p w14:paraId="33A0CD95" w14:textId="77777777" w:rsidR="00D161E9" w:rsidRPr="00D161E9" w:rsidRDefault="00D161E9">
      <w:pPr>
        <w:numPr>
          <w:ilvl w:val="2"/>
          <w:numId w:val="315"/>
        </w:numPr>
        <w:rPr>
          <w:rFonts w:cstheme="minorHAnsi"/>
          <w:sz w:val="28"/>
          <w:szCs w:val="28"/>
        </w:rPr>
      </w:pPr>
      <w:r w:rsidRPr="00D161E9">
        <w:rPr>
          <w:rFonts w:cstheme="minorHAnsi"/>
          <w:sz w:val="28"/>
          <w:szCs w:val="28"/>
        </w:rPr>
        <w:t>Provides a platform for software applications to communicate over a network.</w:t>
      </w:r>
    </w:p>
    <w:p w14:paraId="3AFBA0F9" w14:textId="77777777" w:rsidR="00D161E9" w:rsidRPr="00D161E9" w:rsidRDefault="00D161E9">
      <w:pPr>
        <w:numPr>
          <w:ilvl w:val="2"/>
          <w:numId w:val="315"/>
        </w:numPr>
        <w:rPr>
          <w:rFonts w:cstheme="minorHAnsi"/>
          <w:sz w:val="28"/>
          <w:szCs w:val="28"/>
        </w:rPr>
      </w:pPr>
      <w:r w:rsidRPr="00D161E9">
        <w:rPr>
          <w:rFonts w:cstheme="minorHAnsi"/>
          <w:sz w:val="28"/>
          <w:szCs w:val="28"/>
        </w:rPr>
        <w:t>Offers services like email, file transfer, remote access, and web browsing to end-users.</w:t>
      </w:r>
    </w:p>
    <w:p w14:paraId="625B541C" w14:textId="77777777" w:rsidR="00D161E9" w:rsidRPr="00D161E9" w:rsidRDefault="00D161E9">
      <w:pPr>
        <w:numPr>
          <w:ilvl w:val="1"/>
          <w:numId w:val="315"/>
        </w:numPr>
        <w:rPr>
          <w:rFonts w:cstheme="minorHAnsi"/>
          <w:sz w:val="28"/>
          <w:szCs w:val="28"/>
        </w:rPr>
      </w:pPr>
      <w:r w:rsidRPr="00D161E9">
        <w:rPr>
          <w:rFonts w:cstheme="minorHAnsi"/>
          <w:b/>
          <w:bCs/>
          <w:sz w:val="28"/>
          <w:szCs w:val="28"/>
        </w:rPr>
        <w:t>Examples:</w:t>
      </w:r>
    </w:p>
    <w:p w14:paraId="64B6A656" w14:textId="77777777" w:rsidR="00D161E9" w:rsidRPr="00D161E9" w:rsidRDefault="00D161E9">
      <w:pPr>
        <w:numPr>
          <w:ilvl w:val="2"/>
          <w:numId w:val="315"/>
        </w:numPr>
        <w:rPr>
          <w:rFonts w:cstheme="minorHAnsi"/>
          <w:sz w:val="28"/>
          <w:szCs w:val="28"/>
        </w:rPr>
      </w:pPr>
      <w:r w:rsidRPr="00D161E9">
        <w:rPr>
          <w:rFonts w:cstheme="minorHAnsi"/>
          <w:sz w:val="28"/>
          <w:szCs w:val="28"/>
        </w:rPr>
        <w:t>Web browsers (e.g., Chrome, Firefox)</w:t>
      </w:r>
    </w:p>
    <w:p w14:paraId="4E182E39" w14:textId="77777777" w:rsidR="00D161E9" w:rsidRPr="00D161E9" w:rsidRDefault="00D161E9">
      <w:pPr>
        <w:numPr>
          <w:ilvl w:val="2"/>
          <w:numId w:val="315"/>
        </w:numPr>
        <w:rPr>
          <w:rFonts w:cstheme="minorHAnsi"/>
          <w:sz w:val="28"/>
          <w:szCs w:val="28"/>
        </w:rPr>
      </w:pPr>
      <w:r w:rsidRPr="00D161E9">
        <w:rPr>
          <w:rFonts w:cstheme="minorHAnsi"/>
          <w:sz w:val="28"/>
          <w:szCs w:val="28"/>
        </w:rPr>
        <w:t>Email clients (e.g., Outlook, Gmail)</w:t>
      </w:r>
    </w:p>
    <w:p w14:paraId="10B219A6" w14:textId="77777777" w:rsidR="00D161E9" w:rsidRPr="00D161E9" w:rsidRDefault="00D161E9">
      <w:pPr>
        <w:numPr>
          <w:ilvl w:val="2"/>
          <w:numId w:val="315"/>
        </w:numPr>
        <w:rPr>
          <w:rFonts w:cstheme="minorHAnsi"/>
          <w:sz w:val="28"/>
          <w:szCs w:val="28"/>
        </w:rPr>
      </w:pPr>
      <w:r w:rsidRPr="00D161E9">
        <w:rPr>
          <w:rFonts w:cstheme="minorHAnsi"/>
          <w:sz w:val="28"/>
          <w:szCs w:val="28"/>
        </w:rPr>
        <w:t>FTP (File Transfer Protocol) applications</w:t>
      </w:r>
    </w:p>
    <w:p w14:paraId="1B8EC016" w14:textId="77777777" w:rsidR="00D161E9" w:rsidRPr="00D161E9" w:rsidRDefault="00D161E9" w:rsidP="00D161E9">
      <w:pPr>
        <w:rPr>
          <w:rFonts w:cstheme="minorHAnsi"/>
          <w:sz w:val="28"/>
          <w:szCs w:val="28"/>
        </w:rPr>
      </w:pPr>
      <w:r w:rsidRPr="00D161E9">
        <w:rPr>
          <w:rFonts w:cstheme="minorHAnsi"/>
          <w:sz w:val="28"/>
          <w:szCs w:val="28"/>
        </w:rPr>
        <w:t>In summary, the OSI model's layers function collaboratively, with each layer addressing specific tasks and responsibilities to ensure seamless communication and data transfer across computer networks.</w:t>
      </w:r>
    </w:p>
    <w:p w14:paraId="005BD4F8" w14:textId="4E6BCA1B" w:rsidR="000E15C1" w:rsidRPr="00CD42C1" w:rsidRDefault="000E15C1" w:rsidP="000E15C1">
      <w:pPr>
        <w:rPr>
          <w:rFonts w:cstheme="minorHAnsi"/>
          <w:sz w:val="28"/>
          <w:szCs w:val="28"/>
        </w:rPr>
      </w:pPr>
    </w:p>
    <w:p w14:paraId="5E05D9A0" w14:textId="77777777" w:rsidR="000E15C1" w:rsidRPr="00CD42C1" w:rsidRDefault="000E15C1" w:rsidP="000E15C1">
      <w:pPr>
        <w:rPr>
          <w:rFonts w:cstheme="minorHAnsi"/>
          <w:sz w:val="28"/>
          <w:szCs w:val="28"/>
        </w:rPr>
      </w:pPr>
      <w:r w:rsidRPr="00CD42C1">
        <w:rPr>
          <w:rFonts w:cstheme="minorHAnsi"/>
          <w:sz w:val="28"/>
          <w:szCs w:val="28"/>
        </w:rPr>
        <w:t>3. Explain CSMA/CD and CSMA/CA</w:t>
      </w:r>
    </w:p>
    <w:p w14:paraId="72AF710E" w14:textId="77777777" w:rsidR="00FA0D9C" w:rsidRPr="00FA0D9C" w:rsidRDefault="00FA0D9C" w:rsidP="00FA0D9C">
      <w:pPr>
        <w:rPr>
          <w:rFonts w:cstheme="minorHAnsi"/>
          <w:sz w:val="28"/>
          <w:szCs w:val="28"/>
        </w:rPr>
      </w:pPr>
      <w:r>
        <w:rPr>
          <w:rFonts w:cstheme="minorHAnsi"/>
          <w:sz w:val="28"/>
          <w:szCs w:val="28"/>
        </w:rPr>
        <w:t xml:space="preserve">Ans: </w:t>
      </w:r>
      <w:r w:rsidRPr="00FA0D9C">
        <w:rPr>
          <w:rFonts w:cstheme="minorHAnsi"/>
          <w:sz w:val="28"/>
          <w:szCs w:val="28"/>
        </w:rPr>
        <w:t>CSMA/CD (Carrier Sense Multiple Access with Collision Detection) and CSMA/CA (Carrier Sense Multiple Access with Collision Avoidance) are both network access control methods used in computer networks to manage how multiple devices share a common communication medium, such as a shared network cable.</w:t>
      </w:r>
    </w:p>
    <w:p w14:paraId="4F91173A" w14:textId="77777777" w:rsidR="00FA0D9C" w:rsidRPr="00FA0D9C" w:rsidRDefault="00FA0D9C" w:rsidP="00FA0D9C">
      <w:pPr>
        <w:rPr>
          <w:rFonts w:cstheme="minorHAnsi"/>
          <w:b/>
          <w:bCs/>
          <w:sz w:val="28"/>
          <w:szCs w:val="28"/>
        </w:rPr>
      </w:pPr>
      <w:r w:rsidRPr="00FA0D9C">
        <w:rPr>
          <w:rFonts w:cstheme="minorHAnsi"/>
          <w:b/>
          <w:bCs/>
          <w:sz w:val="28"/>
          <w:szCs w:val="28"/>
        </w:rPr>
        <w:t>CSMA/CD (Carrier Sense Multiple Access with Collision Detection):</w:t>
      </w:r>
    </w:p>
    <w:p w14:paraId="0C34F0B4" w14:textId="77777777" w:rsidR="00FA0D9C" w:rsidRPr="00FA0D9C" w:rsidRDefault="00FA0D9C">
      <w:pPr>
        <w:numPr>
          <w:ilvl w:val="0"/>
          <w:numId w:val="316"/>
        </w:numPr>
        <w:rPr>
          <w:rFonts w:cstheme="minorHAnsi"/>
          <w:sz w:val="28"/>
          <w:szCs w:val="28"/>
        </w:rPr>
      </w:pPr>
      <w:r w:rsidRPr="00FA0D9C">
        <w:rPr>
          <w:rFonts w:cstheme="minorHAnsi"/>
          <w:b/>
          <w:bCs/>
          <w:sz w:val="28"/>
          <w:szCs w:val="28"/>
        </w:rPr>
        <w:lastRenderedPageBreak/>
        <w:t>Carrier Sense (CS)</w:t>
      </w:r>
      <w:r w:rsidRPr="00FA0D9C">
        <w:rPr>
          <w:rFonts w:cstheme="minorHAnsi"/>
          <w:sz w:val="28"/>
          <w:szCs w:val="28"/>
        </w:rPr>
        <w:t>: Before transmitting data, a device first listens to the communication medium (e.g., the network cable) to check if it's idle or in use by another device.</w:t>
      </w:r>
    </w:p>
    <w:p w14:paraId="6602DAB1" w14:textId="77777777" w:rsidR="00FA0D9C" w:rsidRPr="00FA0D9C" w:rsidRDefault="00FA0D9C">
      <w:pPr>
        <w:numPr>
          <w:ilvl w:val="0"/>
          <w:numId w:val="316"/>
        </w:numPr>
        <w:rPr>
          <w:rFonts w:cstheme="minorHAnsi"/>
          <w:sz w:val="28"/>
          <w:szCs w:val="28"/>
        </w:rPr>
      </w:pPr>
      <w:r w:rsidRPr="00FA0D9C">
        <w:rPr>
          <w:rFonts w:cstheme="minorHAnsi"/>
          <w:b/>
          <w:bCs/>
          <w:sz w:val="28"/>
          <w:szCs w:val="28"/>
        </w:rPr>
        <w:t>Multiple Access (MA)</w:t>
      </w:r>
      <w:r w:rsidRPr="00FA0D9C">
        <w:rPr>
          <w:rFonts w:cstheme="minorHAnsi"/>
          <w:sz w:val="28"/>
          <w:szCs w:val="28"/>
        </w:rPr>
        <w:t>: Multiple devices share the same communication medium, and any device can attempt to transmit data.</w:t>
      </w:r>
    </w:p>
    <w:p w14:paraId="168CA613" w14:textId="77777777" w:rsidR="00FA0D9C" w:rsidRPr="00FA0D9C" w:rsidRDefault="00FA0D9C">
      <w:pPr>
        <w:numPr>
          <w:ilvl w:val="0"/>
          <w:numId w:val="316"/>
        </w:numPr>
        <w:rPr>
          <w:rFonts w:cstheme="minorHAnsi"/>
          <w:sz w:val="28"/>
          <w:szCs w:val="28"/>
        </w:rPr>
      </w:pPr>
      <w:r w:rsidRPr="00FA0D9C">
        <w:rPr>
          <w:rFonts w:cstheme="minorHAnsi"/>
          <w:b/>
          <w:bCs/>
          <w:sz w:val="28"/>
          <w:szCs w:val="28"/>
        </w:rPr>
        <w:t>Collision Detection (CD)</w:t>
      </w:r>
      <w:r w:rsidRPr="00FA0D9C">
        <w:rPr>
          <w:rFonts w:cstheme="minorHAnsi"/>
          <w:sz w:val="28"/>
          <w:szCs w:val="28"/>
        </w:rPr>
        <w:t>: If two devices attempt to transmit data at the same time (a collision), they detect the collision and take appropriate actions to resolve it.</w:t>
      </w:r>
    </w:p>
    <w:p w14:paraId="2CCBDE5A" w14:textId="77777777" w:rsidR="00FA0D9C" w:rsidRPr="00FA0D9C" w:rsidRDefault="00FA0D9C">
      <w:pPr>
        <w:numPr>
          <w:ilvl w:val="1"/>
          <w:numId w:val="316"/>
        </w:numPr>
        <w:rPr>
          <w:rFonts w:cstheme="minorHAnsi"/>
          <w:sz w:val="28"/>
          <w:szCs w:val="28"/>
        </w:rPr>
      </w:pPr>
      <w:r w:rsidRPr="00FA0D9C">
        <w:rPr>
          <w:rFonts w:cstheme="minorHAnsi"/>
          <w:sz w:val="28"/>
          <w:szCs w:val="28"/>
        </w:rPr>
        <w:t>When a collision is detected, the colliding devices stop transmitting immediately.</w:t>
      </w:r>
    </w:p>
    <w:p w14:paraId="241DE60F" w14:textId="77777777" w:rsidR="00FA0D9C" w:rsidRPr="00FA0D9C" w:rsidRDefault="00FA0D9C">
      <w:pPr>
        <w:numPr>
          <w:ilvl w:val="1"/>
          <w:numId w:val="316"/>
        </w:numPr>
        <w:rPr>
          <w:rFonts w:cstheme="minorHAnsi"/>
          <w:sz w:val="28"/>
          <w:szCs w:val="28"/>
        </w:rPr>
      </w:pPr>
      <w:r w:rsidRPr="00FA0D9C">
        <w:rPr>
          <w:rFonts w:cstheme="minorHAnsi"/>
          <w:sz w:val="28"/>
          <w:szCs w:val="28"/>
        </w:rPr>
        <w:t>Each device involved in the collision then waits for a random backoff time before attempting to retransmit.</w:t>
      </w:r>
    </w:p>
    <w:p w14:paraId="2A0F8C3E" w14:textId="77777777" w:rsidR="00FA0D9C" w:rsidRPr="00FA0D9C" w:rsidRDefault="00FA0D9C" w:rsidP="00FA0D9C">
      <w:pPr>
        <w:rPr>
          <w:rFonts w:cstheme="minorHAnsi"/>
          <w:sz w:val="28"/>
          <w:szCs w:val="28"/>
        </w:rPr>
      </w:pPr>
      <w:r w:rsidRPr="00FA0D9C">
        <w:rPr>
          <w:rFonts w:cstheme="minorHAnsi"/>
          <w:sz w:val="28"/>
          <w:szCs w:val="28"/>
        </w:rPr>
        <w:t>CSMA/CD was commonly used in Ethernet networks, especially in older versions like 10BASE-T. However, with the advent of full-duplex communication and switches, CSMA/CD is mostly obsolete in modern Ethernet networks.</w:t>
      </w:r>
    </w:p>
    <w:p w14:paraId="3183E23E" w14:textId="77777777" w:rsidR="00FA0D9C" w:rsidRPr="00FA0D9C" w:rsidRDefault="00FA0D9C" w:rsidP="00FA0D9C">
      <w:pPr>
        <w:rPr>
          <w:rFonts w:cstheme="minorHAnsi"/>
          <w:b/>
          <w:bCs/>
          <w:sz w:val="28"/>
          <w:szCs w:val="28"/>
        </w:rPr>
      </w:pPr>
      <w:r w:rsidRPr="00FA0D9C">
        <w:rPr>
          <w:rFonts w:cstheme="minorHAnsi"/>
          <w:b/>
          <w:bCs/>
          <w:sz w:val="28"/>
          <w:szCs w:val="28"/>
        </w:rPr>
        <w:t>CSMA/CA (Carrier Sense Multiple Access with Collision Avoidance):</w:t>
      </w:r>
    </w:p>
    <w:p w14:paraId="2B8B3573" w14:textId="77777777" w:rsidR="00FA0D9C" w:rsidRPr="00FA0D9C" w:rsidRDefault="00FA0D9C">
      <w:pPr>
        <w:numPr>
          <w:ilvl w:val="0"/>
          <w:numId w:val="317"/>
        </w:numPr>
        <w:rPr>
          <w:rFonts w:cstheme="minorHAnsi"/>
          <w:sz w:val="28"/>
          <w:szCs w:val="28"/>
        </w:rPr>
      </w:pPr>
      <w:r w:rsidRPr="00FA0D9C">
        <w:rPr>
          <w:rFonts w:cstheme="minorHAnsi"/>
          <w:b/>
          <w:bCs/>
          <w:sz w:val="28"/>
          <w:szCs w:val="28"/>
        </w:rPr>
        <w:t>Carrier Sense (CS)</w:t>
      </w:r>
      <w:r w:rsidRPr="00FA0D9C">
        <w:rPr>
          <w:rFonts w:cstheme="minorHAnsi"/>
          <w:sz w:val="28"/>
          <w:szCs w:val="28"/>
        </w:rPr>
        <w:t>: Similar to CSMA/CD, a device listens to the communication medium to check for its availability before attempting to transmit data.</w:t>
      </w:r>
    </w:p>
    <w:p w14:paraId="168E36DA" w14:textId="77777777" w:rsidR="00FA0D9C" w:rsidRPr="00FA0D9C" w:rsidRDefault="00FA0D9C">
      <w:pPr>
        <w:numPr>
          <w:ilvl w:val="0"/>
          <w:numId w:val="317"/>
        </w:numPr>
        <w:rPr>
          <w:rFonts w:cstheme="minorHAnsi"/>
          <w:sz w:val="28"/>
          <w:szCs w:val="28"/>
        </w:rPr>
      </w:pPr>
      <w:r w:rsidRPr="00FA0D9C">
        <w:rPr>
          <w:rFonts w:cstheme="minorHAnsi"/>
          <w:b/>
          <w:bCs/>
          <w:sz w:val="28"/>
          <w:szCs w:val="28"/>
        </w:rPr>
        <w:t>Multiple Access (MA)</w:t>
      </w:r>
      <w:r w:rsidRPr="00FA0D9C">
        <w:rPr>
          <w:rFonts w:cstheme="minorHAnsi"/>
          <w:sz w:val="28"/>
          <w:szCs w:val="28"/>
        </w:rPr>
        <w:t>: Multiple devices share the same communication medium.</w:t>
      </w:r>
    </w:p>
    <w:p w14:paraId="68DAF3E7" w14:textId="77777777" w:rsidR="00FA0D9C" w:rsidRPr="00FA0D9C" w:rsidRDefault="00FA0D9C">
      <w:pPr>
        <w:numPr>
          <w:ilvl w:val="0"/>
          <w:numId w:val="317"/>
        </w:numPr>
        <w:rPr>
          <w:rFonts w:cstheme="minorHAnsi"/>
          <w:sz w:val="28"/>
          <w:szCs w:val="28"/>
        </w:rPr>
      </w:pPr>
      <w:r w:rsidRPr="00FA0D9C">
        <w:rPr>
          <w:rFonts w:cstheme="minorHAnsi"/>
          <w:b/>
          <w:bCs/>
          <w:sz w:val="28"/>
          <w:szCs w:val="28"/>
        </w:rPr>
        <w:t>Collision Avoidance (CA)</w:t>
      </w:r>
      <w:r w:rsidRPr="00FA0D9C">
        <w:rPr>
          <w:rFonts w:cstheme="minorHAnsi"/>
          <w:sz w:val="28"/>
          <w:szCs w:val="28"/>
        </w:rPr>
        <w:t>: Unlike CSMA/CD, CSMA/CA focuses on avoiding collisions rather than detecting them.</w:t>
      </w:r>
    </w:p>
    <w:p w14:paraId="32CBD34A" w14:textId="77777777" w:rsidR="00FA0D9C" w:rsidRPr="00FA0D9C" w:rsidRDefault="00FA0D9C">
      <w:pPr>
        <w:numPr>
          <w:ilvl w:val="1"/>
          <w:numId w:val="317"/>
        </w:numPr>
        <w:rPr>
          <w:rFonts w:cstheme="minorHAnsi"/>
          <w:sz w:val="28"/>
          <w:szCs w:val="28"/>
        </w:rPr>
      </w:pPr>
      <w:r w:rsidRPr="00FA0D9C">
        <w:rPr>
          <w:rFonts w:cstheme="minorHAnsi"/>
          <w:sz w:val="28"/>
          <w:szCs w:val="28"/>
        </w:rPr>
        <w:t>Before transmitting, a device sends a small request to transmit, called a Request to Send (RTS) packet, to the intended recipient.</w:t>
      </w:r>
    </w:p>
    <w:p w14:paraId="507586B6" w14:textId="77777777" w:rsidR="00FA0D9C" w:rsidRPr="00FA0D9C" w:rsidRDefault="00FA0D9C">
      <w:pPr>
        <w:numPr>
          <w:ilvl w:val="1"/>
          <w:numId w:val="317"/>
        </w:numPr>
        <w:rPr>
          <w:rFonts w:cstheme="minorHAnsi"/>
          <w:sz w:val="28"/>
          <w:szCs w:val="28"/>
        </w:rPr>
      </w:pPr>
      <w:r w:rsidRPr="00FA0D9C">
        <w:rPr>
          <w:rFonts w:cstheme="minorHAnsi"/>
          <w:sz w:val="28"/>
          <w:szCs w:val="28"/>
        </w:rPr>
        <w:t>The recipient responds with a Clear to Send (CTS) packet if it is ready to receive the data.</w:t>
      </w:r>
    </w:p>
    <w:p w14:paraId="47BDE33C" w14:textId="77777777" w:rsidR="00FA0D9C" w:rsidRPr="00FA0D9C" w:rsidRDefault="00FA0D9C">
      <w:pPr>
        <w:numPr>
          <w:ilvl w:val="1"/>
          <w:numId w:val="317"/>
        </w:numPr>
        <w:rPr>
          <w:rFonts w:cstheme="minorHAnsi"/>
          <w:sz w:val="28"/>
          <w:szCs w:val="28"/>
        </w:rPr>
      </w:pPr>
      <w:r w:rsidRPr="00FA0D9C">
        <w:rPr>
          <w:rFonts w:cstheme="minorHAnsi"/>
          <w:sz w:val="28"/>
          <w:szCs w:val="28"/>
        </w:rPr>
        <w:t>Other devices on the network listen to these exchanges and refrain from transmitting during the established communication.</w:t>
      </w:r>
    </w:p>
    <w:p w14:paraId="5AC35CF2" w14:textId="77777777" w:rsidR="00FA0D9C" w:rsidRPr="00FA0D9C" w:rsidRDefault="00FA0D9C" w:rsidP="00FA0D9C">
      <w:pPr>
        <w:rPr>
          <w:rFonts w:cstheme="minorHAnsi"/>
          <w:sz w:val="28"/>
          <w:szCs w:val="28"/>
        </w:rPr>
      </w:pPr>
      <w:r w:rsidRPr="00FA0D9C">
        <w:rPr>
          <w:rFonts w:cstheme="minorHAnsi"/>
          <w:sz w:val="28"/>
          <w:szCs w:val="28"/>
        </w:rPr>
        <w:t xml:space="preserve">CSMA/CA is commonly used in wireless networks, where the risk of collisions is higher due to the shared and often unpredictable nature of the wireless </w:t>
      </w:r>
      <w:r w:rsidRPr="00FA0D9C">
        <w:rPr>
          <w:rFonts w:cstheme="minorHAnsi"/>
          <w:sz w:val="28"/>
          <w:szCs w:val="28"/>
        </w:rPr>
        <w:lastRenderedPageBreak/>
        <w:t>medium. It helps to ensure that only one device transmits at a time, reducing the chance of collisions and improving overall network efficiency.</w:t>
      </w:r>
    </w:p>
    <w:p w14:paraId="217ABD6C" w14:textId="13D19C30" w:rsidR="000E15C1" w:rsidRPr="00CD42C1" w:rsidRDefault="000E15C1" w:rsidP="000E15C1">
      <w:pPr>
        <w:rPr>
          <w:rFonts w:cstheme="minorHAnsi"/>
          <w:sz w:val="28"/>
          <w:szCs w:val="28"/>
        </w:rPr>
      </w:pPr>
    </w:p>
    <w:p w14:paraId="7CC1A87B" w14:textId="77777777" w:rsidR="000E15C1" w:rsidRPr="00CD42C1" w:rsidRDefault="000E15C1" w:rsidP="000E15C1">
      <w:pPr>
        <w:rPr>
          <w:rFonts w:cstheme="minorHAnsi"/>
          <w:sz w:val="28"/>
          <w:szCs w:val="28"/>
        </w:rPr>
      </w:pPr>
      <w:r w:rsidRPr="00CD42C1">
        <w:rPr>
          <w:rFonts w:cstheme="minorHAnsi"/>
          <w:sz w:val="28"/>
          <w:szCs w:val="28"/>
        </w:rPr>
        <w:t>4. Explain this frame and find layer</w:t>
      </w:r>
    </w:p>
    <w:p w14:paraId="6FD79D8E" w14:textId="77777777" w:rsidR="00FA0D9C" w:rsidRPr="00FA0D9C" w:rsidRDefault="00FA0D9C" w:rsidP="00FA0D9C">
      <w:pPr>
        <w:rPr>
          <w:rFonts w:cstheme="minorHAnsi"/>
          <w:sz w:val="28"/>
          <w:szCs w:val="28"/>
        </w:rPr>
      </w:pPr>
      <w:r>
        <w:rPr>
          <w:rFonts w:cstheme="minorHAnsi"/>
          <w:sz w:val="28"/>
          <w:szCs w:val="28"/>
        </w:rPr>
        <w:t xml:space="preserve">Ans: </w:t>
      </w:r>
      <w:r w:rsidRPr="00FA0D9C">
        <w:rPr>
          <w:rFonts w:cstheme="minorHAnsi"/>
          <w:sz w:val="28"/>
          <w:szCs w:val="28"/>
        </w:rPr>
        <w:t>It appears you're referring to "frame" and "final layer" in the context of networking or communication protocols. Let's clarify each term:</w:t>
      </w:r>
    </w:p>
    <w:p w14:paraId="3DC44001" w14:textId="77777777" w:rsidR="00FA0D9C" w:rsidRPr="00FA0D9C" w:rsidRDefault="00FA0D9C" w:rsidP="00FA0D9C">
      <w:pPr>
        <w:rPr>
          <w:rFonts w:cstheme="minorHAnsi"/>
          <w:b/>
          <w:bCs/>
          <w:sz w:val="28"/>
          <w:szCs w:val="28"/>
        </w:rPr>
      </w:pPr>
      <w:r w:rsidRPr="00FA0D9C">
        <w:rPr>
          <w:rFonts w:cstheme="minorHAnsi"/>
          <w:b/>
          <w:bCs/>
          <w:sz w:val="28"/>
          <w:szCs w:val="28"/>
        </w:rPr>
        <w:t>Frame:</w:t>
      </w:r>
    </w:p>
    <w:p w14:paraId="2CD8441A" w14:textId="77777777" w:rsidR="00FA0D9C" w:rsidRPr="00FA0D9C" w:rsidRDefault="00FA0D9C" w:rsidP="00FA0D9C">
      <w:pPr>
        <w:rPr>
          <w:rFonts w:cstheme="minorHAnsi"/>
          <w:sz w:val="28"/>
          <w:szCs w:val="28"/>
        </w:rPr>
      </w:pPr>
      <w:r w:rsidRPr="00FA0D9C">
        <w:rPr>
          <w:rFonts w:cstheme="minorHAnsi"/>
          <w:sz w:val="28"/>
          <w:szCs w:val="28"/>
        </w:rPr>
        <w:t>In networking, a "frame" refers to a specific unit of data that is transmitted over a network. This term is commonly associated with the Data Link Layer (Layer 2) of the OSI (Open Systems Interconnection) model. Frames are packets of data that include both the actual data being transmitted and control information, such as source and destination addresses, error checking, and synchronization bits.</w:t>
      </w:r>
    </w:p>
    <w:p w14:paraId="7FB955D5" w14:textId="77777777" w:rsidR="00FA0D9C" w:rsidRPr="00FA0D9C" w:rsidRDefault="00FA0D9C" w:rsidP="00FA0D9C">
      <w:pPr>
        <w:rPr>
          <w:rFonts w:cstheme="minorHAnsi"/>
          <w:sz w:val="28"/>
          <w:szCs w:val="28"/>
        </w:rPr>
      </w:pPr>
      <w:r w:rsidRPr="00FA0D9C">
        <w:rPr>
          <w:rFonts w:cstheme="minorHAnsi"/>
          <w:sz w:val="28"/>
          <w:szCs w:val="28"/>
        </w:rPr>
        <w:t>Key components of a frame typically include:</w:t>
      </w:r>
    </w:p>
    <w:p w14:paraId="041EDC05" w14:textId="77777777" w:rsidR="00FA0D9C" w:rsidRPr="00FA0D9C" w:rsidRDefault="00FA0D9C">
      <w:pPr>
        <w:numPr>
          <w:ilvl w:val="0"/>
          <w:numId w:val="318"/>
        </w:numPr>
        <w:rPr>
          <w:rFonts w:cstheme="minorHAnsi"/>
          <w:sz w:val="28"/>
          <w:szCs w:val="28"/>
        </w:rPr>
      </w:pPr>
      <w:r w:rsidRPr="00FA0D9C">
        <w:rPr>
          <w:rFonts w:cstheme="minorHAnsi"/>
          <w:b/>
          <w:bCs/>
          <w:sz w:val="28"/>
          <w:szCs w:val="28"/>
        </w:rPr>
        <w:t>Frame Header</w:t>
      </w:r>
      <w:r w:rsidRPr="00FA0D9C">
        <w:rPr>
          <w:rFonts w:cstheme="minorHAnsi"/>
          <w:sz w:val="28"/>
          <w:szCs w:val="28"/>
        </w:rPr>
        <w:t>: Contains control information such as source and destination addresses, frame type, and error-checking information.</w:t>
      </w:r>
    </w:p>
    <w:p w14:paraId="2EEB673C" w14:textId="77777777" w:rsidR="00FA0D9C" w:rsidRPr="00FA0D9C" w:rsidRDefault="00FA0D9C">
      <w:pPr>
        <w:numPr>
          <w:ilvl w:val="0"/>
          <w:numId w:val="318"/>
        </w:numPr>
        <w:rPr>
          <w:rFonts w:cstheme="minorHAnsi"/>
          <w:sz w:val="28"/>
          <w:szCs w:val="28"/>
        </w:rPr>
      </w:pPr>
      <w:r w:rsidRPr="00FA0D9C">
        <w:rPr>
          <w:rFonts w:cstheme="minorHAnsi"/>
          <w:b/>
          <w:bCs/>
          <w:sz w:val="28"/>
          <w:szCs w:val="28"/>
        </w:rPr>
        <w:t>Payload</w:t>
      </w:r>
      <w:r w:rsidRPr="00FA0D9C">
        <w:rPr>
          <w:rFonts w:cstheme="minorHAnsi"/>
          <w:sz w:val="28"/>
          <w:szCs w:val="28"/>
        </w:rPr>
        <w:t>: Actual data being transmitted, which can vary in size.</w:t>
      </w:r>
    </w:p>
    <w:p w14:paraId="17E44436" w14:textId="77777777" w:rsidR="00FA0D9C" w:rsidRPr="00FA0D9C" w:rsidRDefault="00FA0D9C">
      <w:pPr>
        <w:numPr>
          <w:ilvl w:val="0"/>
          <w:numId w:val="318"/>
        </w:numPr>
        <w:rPr>
          <w:rFonts w:cstheme="minorHAnsi"/>
          <w:sz w:val="28"/>
          <w:szCs w:val="28"/>
        </w:rPr>
      </w:pPr>
      <w:r w:rsidRPr="00FA0D9C">
        <w:rPr>
          <w:rFonts w:cstheme="minorHAnsi"/>
          <w:b/>
          <w:bCs/>
          <w:sz w:val="28"/>
          <w:szCs w:val="28"/>
        </w:rPr>
        <w:t>Frame Footer</w:t>
      </w:r>
      <w:r w:rsidRPr="00FA0D9C">
        <w:rPr>
          <w:rFonts w:cstheme="minorHAnsi"/>
          <w:sz w:val="28"/>
          <w:szCs w:val="28"/>
        </w:rPr>
        <w:t>: Usually includes a Frame Check Sequence (FCS) or a Cyclical Redundancy Check (CRC) for error detection.</w:t>
      </w:r>
    </w:p>
    <w:p w14:paraId="2B19962C" w14:textId="77777777" w:rsidR="00FA0D9C" w:rsidRPr="00FA0D9C" w:rsidRDefault="00FA0D9C" w:rsidP="00FA0D9C">
      <w:pPr>
        <w:rPr>
          <w:rFonts w:cstheme="minorHAnsi"/>
          <w:sz w:val="28"/>
          <w:szCs w:val="28"/>
        </w:rPr>
      </w:pPr>
      <w:r w:rsidRPr="00FA0D9C">
        <w:rPr>
          <w:rFonts w:cstheme="minorHAnsi"/>
          <w:sz w:val="28"/>
          <w:szCs w:val="28"/>
        </w:rPr>
        <w:t>The frame structure and contents may vary depending on the specific network technology, such as Ethernet, Wi-Fi, or other protocols.</w:t>
      </w:r>
    </w:p>
    <w:p w14:paraId="0FA2E590" w14:textId="77777777" w:rsidR="00FA0D9C" w:rsidRPr="00FA0D9C" w:rsidRDefault="00FA0D9C" w:rsidP="00FA0D9C">
      <w:pPr>
        <w:rPr>
          <w:rFonts w:cstheme="minorHAnsi"/>
          <w:b/>
          <w:bCs/>
          <w:sz w:val="28"/>
          <w:szCs w:val="28"/>
        </w:rPr>
      </w:pPr>
      <w:r w:rsidRPr="00FA0D9C">
        <w:rPr>
          <w:rFonts w:cstheme="minorHAnsi"/>
          <w:b/>
          <w:bCs/>
          <w:sz w:val="28"/>
          <w:szCs w:val="28"/>
        </w:rPr>
        <w:t>Final Layer:</w:t>
      </w:r>
    </w:p>
    <w:p w14:paraId="774D750A" w14:textId="77777777" w:rsidR="00FA0D9C" w:rsidRPr="00FA0D9C" w:rsidRDefault="00FA0D9C" w:rsidP="00FA0D9C">
      <w:pPr>
        <w:rPr>
          <w:rFonts w:cstheme="minorHAnsi"/>
          <w:sz w:val="28"/>
          <w:szCs w:val="28"/>
        </w:rPr>
      </w:pPr>
      <w:r w:rsidRPr="00FA0D9C">
        <w:rPr>
          <w:rFonts w:cstheme="minorHAnsi"/>
          <w:sz w:val="28"/>
          <w:szCs w:val="28"/>
        </w:rPr>
        <w:t>The term "final layer" is not a standard term in networking. However, it might refer to the Application Layer (Layer 7) of the OSI model, which is often referred to as the "topmost" or "final" layer. The Application Layer deals with the interface between the software application and the network. It provides network services directly to applications and end-user processes.</w:t>
      </w:r>
    </w:p>
    <w:p w14:paraId="718FF585" w14:textId="77777777" w:rsidR="00FA0D9C" w:rsidRPr="00FA0D9C" w:rsidRDefault="00FA0D9C" w:rsidP="00FA0D9C">
      <w:pPr>
        <w:rPr>
          <w:rFonts w:cstheme="minorHAnsi"/>
          <w:sz w:val="28"/>
          <w:szCs w:val="28"/>
        </w:rPr>
      </w:pPr>
      <w:r w:rsidRPr="00FA0D9C">
        <w:rPr>
          <w:rFonts w:cstheme="minorHAnsi"/>
          <w:sz w:val="28"/>
          <w:szCs w:val="28"/>
        </w:rPr>
        <w:t>Functions and responsibilities of the Application Layer include:</w:t>
      </w:r>
    </w:p>
    <w:p w14:paraId="3ACAD6F1" w14:textId="77777777" w:rsidR="00FA0D9C" w:rsidRPr="00FA0D9C" w:rsidRDefault="00FA0D9C">
      <w:pPr>
        <w:numPr>
          <w:ilvl w:val="0"/>
          <w:numId w:val="319"/>
        </w:numPr>
        <w:rPr>
          <w:rFonts w:cstheme="minorHAnsi"/>
          <w:sz w:val="28"/>
          <w:szCs w:val="28"/>
        </w:rPr>
      </w:pPr>
      <w:r w:rsidRPr="00FA0D9C">
        <w:rPr>
          <w:rFonts w:cstheme="minorHAnsi"/>
          <w:b/>
          <w:bCs/>
          <w:sz w:val="28"/>
          <w:szCs w:val="28"/>
        </w:rPr>
        <w:t>Data Representation and Encryption</w:t>
      </w:r>
      <w:r w:rsidRPr="00FA0D9C">
        <w:rPr>
          <w:rFonts w:cstheme="minorHAnsi"/>
          <w:sz w:val="28"/>
          <w:szCs w:val="28"/>
        </w:rPr>
        <w:t>: Ensures data is presented in a readable format (e.g., ASCII, Unicode) and handles encryption/decryption for secure communication.</w:t>
      </w:r>
    </w:p>
    <w:p w14:paraId="12A4BD7C" w14:textId="77777777" w:rsidR="00FA0D9C" w:rsidRPr="00FA0D9C" w:rsidRDefault="00FA0D9C">
      <w:pPr>
        <w:numPr>
          <w:ilvl w:val="0"/>
          <w:numId w:val="319"/>
        </w:numPr>
        <w:rPr>
          <w:rFonts w:cstheme="minorHAnsi"/>
          <w:sz w:val="28"/>
          <w:szCs w:val="28"/>
        </w:rPr>
      </w:pPr>
      <w:r w:rsidRPr="00FA0D9C">
        <w:rPr>
          <w:rFonts w:cstheme="minorHAnsi"/>
          <w:b/>
          <w:bCs/>
          <w:sz w:val="28"/>
          <w:szCs w:val="28"/>
        </w:rPr>
        <w:lastRenderedPageBreak/>
        <w:t>Application Communication and Protocols</w:t>
      </w:r>
      <w:r w:rsidRPr="00FA0D9C">
        <w:rPr>
          <w:rFonts w:cstheme="minorHAnsi"/>
          <w:sz w:val="28"/>
          <w:szCs w:val="28"/>
        </w:rPr>
        <w:t>: Defines protocols for application-level communication, such as HTTP for web browsing, SMTP for email, FTP for file transfer, etc.</w:t>
      </w:r>
    </w:p>
    <w:p w14:paraId="55060108" w14:textId="77777777" w:rsidR="00FA0D9C" w:rsidRPr="00FA0D9C" w:rsidRDefault="00FA0D9C">
      <w:pPr>
        <w:numPr>
          <w:ilvl w:val="0"/>
          <w:numId w:val="319"/>
        </w:numPr>
        <w:rPr>
          <w:rFonts w:cstheme="minorHAnsi"/>
          <w:sz w:val="28"/>
          <w:szCs w:val="28"/>
        </w:rPr>
      </w:pPr>
      <w:r w:rsidRPr="00FA0D9C">
        <w:rPr>
          <w:rFonts w:cstheme="minorHAnsi"/>
          <w:b/>
          <w:bCs/>
          <w:sz w:val="28"/>
          <w:szCs w:val="28"/>
        </w:rPr>
        <w:t>File and Data Transfer</w:t>
      </w:r>
      <w:r w:rsidRPr="00FA0D9C">
        <w:rPr>
          <w:rFonts w:cstheme="minorHAnsi"/>
          <w:sz w:val="28"/>
          <w:szCs w:val="28"/>
        </w:rPr>
        <w:t>: Provides mechanisms for file and data transfers between devices.</w:t>
      </w:r>
    </w:p>
    <w:p w14:paraId="62627894" w14:textId="77777777" w:rsidR="00FA0D9C" w:rsidRPr="00FA0D9C" w:rsidRDefault="00FA0D9C">
      <w:pPr>
        <w:numPr>
          <w:ilvl w:val="0"/>
          <w:numId w:val="319"/>
        </w:numPr>
        <w:rPr>
          <w:rFonts w:cstheme="minorHAnsi"/>
          <w:sz w:val="28"/>
          <w:szCs w:val="28"/>
        </w:rPr>
      </w:pPr>
      <w:r w:rsidRPr="00FA0D9C">
        <w:rPr>
          <w:rFonts w:cstheme="minorHAnsi"/>
          <w:b/>
          <w:bCs/>
          <w:sz w:val="28"/>
          <w:szCs w:val="28"/>
        </w:rPr>
        <w:t>Remote Access and Management</w:t>
      </w:r>
      <w:r w:rsidRPr="00FA0D9C">
        <w:rPr>
          <w:rFonts w:cstheme="minorHAnsi"/>
          <w:sz w:val="28"/>
          <w:szCs w:val="28"/>
        </w:rPr>
        <w:t>: Supports remote access to network resources and device management (e.g., SSH, Telnet).</w:t>
      </w:r>
    </w:p>
    <w:p w14:paraId="76B8BC73" w14:textId="77777777" w:rsidR="00FA0D9C" w:rsidRPr="00FA0D9C" w:rsidRDefault="00FA0D9C">
      <w:pPr>
        <w:numPr>
          <w:ilvl w:val="0"/>
          <w:numId w:val="319"/>
        </w:numPr>
        <w:rPr>
          <w:rFonts w:cstheme="minorHAnsi"/>
          <w:sz w:val="28"/>
          <w:szCs w:val="28"/>
        </w:rPr>
      </w:pPr>
      <w:r w:rsidRPr="00FA0D9C">
        <w:rPr>
          <w:rFonts w:cstheme="minorHAnsi"/>
          <w:b/>
          <w:bCs/>
          <w:sz w:val="28"/>
          <w:szCs w:val="28"/>
        </w:rPr>
        <w:t>User Authentication and Authorization</w:t>
      </w:r>
      <w:r w:rsidRPr="00FA0D9C">
        <w:rPr>
          <w:rFonts w:cstheme="minorHAnsi"/>
          <w:sz w:val="28"/>
          <w:szCs w:val="28"/>
        </w:rPr>
        <w:t>: Handles user authentication and authorization to access network resources.</w:t>
      </w:r>
    </w:p>
    <w:p w14:paraId="28227D31" w14:textId="77777777" w:rsidR="00FA0D9C" w:rsidRPr="00FA0D9C" w:rsidRDefault="00FA0D9C" w:rsidP="00FA0D9C">
      <w:pPr>
        <w:rPr>
          <w:rFonts w:cstheme="minorHAnsi"/>
          <w:sz w:val="28"/>
          <w:szCs w:val="28"/>
        </w:rPr>
      </w:pPr>
      <w:r w:rsidRPr="00FA0D9C">
        <w:rPr>
          <w:rFonts w:cstheme="minorHAnsi"/>
          <w:sz w:val="28"/>
          <w:szCs w:val="28"/>
        </w:rPr>
        <w:t>The Application Layer interacts with the lower layers (Presentation, Session, Transport, Network, Data Link, and Physical) to ensure that data is properly packaged, transmitted, and received across the network.</w:t>
      </w:r>
    </w:p>
    <w:p w14:paraId="4E298C8E" w14:textId="77777777" w:rsidR="00FA0D9C" w:rsidRPr="00FA0D9C" w:rsidRDefault="00FA0D9C" w:rsidP="00FA0D9C">
      <w:pPr>
        <w:rPr>
          <w:rFonts w:cstheme="minorHAnsi"/>
          <w:sz w:val="28"/>
          <w:szCs w:val="28"/>
        </w:rPr>
      </w:pPr>
      <w:r w:rsidRPr="00FA0D9C">
        <w:rPr>
          <w:rFonts w:cstheme="minorHAnsi"/>
          <w:sz w:val="28"/>
          <w:szCs w:val="28"/>
        </w:rPr>
        <w:t>If you were referring to a different context or term, please provide more details or clarify, and I'll be happy to assist you further.</w:t>
      </w:r>
    </w:p>
    <w:p w14:paraId="2B01EF91" w14:textId="77777777" w:rsidR="00FA0D9C" w:rsidRPr="00FA0D9C" w:rsidRDefault="00FA0D9C" w:rsidP="00FA0D9C">
      <w:pPr>
        <w:rPr>
          <w:rFonts w:cstheme="minorHAnsi"/>
          <w:vanish/>
          <w:sz w:val="28"/>
          <w:szCs w:val="28"/>
        </w:rPr>
      </w:pPr>
      <w:r w:rsidRPr="00FA0D9C">
        <w:rPr>
          <w:rFonts w:cstheme="minorHAnsi"/>
          <w:vanish/>
          <w:sz w:val="28"/>
          <w:szCs w:val="28"/>
        </w:rPr>
        <w:t>Top of Form</w:t>
      </w:r>
    </w:p>
    <w:p w14:paraId="7A987289" w14:textId="04504833" w:rsidR="00FA0D9C" w:rsidRDefault="00FA0D9C" w:rsidP="000E15C1">
      <w:pPr>
        <w:rPr>
          <w:rFonts w:cstheme="minorHAnsi"/>
          <w:sz w:val="28"/>
          <w:szCs w:val="28"/>
        </w:rPr>
      </w:pPr>
    </w:p>
    <w:p w14:paraId="2C696521" w14:textId="3034F49A" w:rsidR="000E15C1" w:rsidRPr="00CD42C1" w:rsidRDefault="000E15C1" w:rsidP="000E15C1">
      <w:pPr>
        <w:rPr>
          <w:rFonts w:cstheme="minorHAnsi"/>
          <w:sz w:val="28"/>
          <w:szCs w:val="28"/>
        </w:rPr>
      </w:pPr>
      <w:r w:rsidRPr="00CD42C1">
        <w:rPr>
          <w:rFonts w:cstheme="minorHAnsi"/>
          <w:sz w:val="28"/>
          <w:szCs w:val="28"/>
        </w:rPr>
        <w:t>5. Draw and explain Cisco hierarchical model</w:t>
      </w:r>
    </w:p>
    <w:p w14:paraId="55BEB257" w14:textId="77777777" w:rsidR="00FA0D9C" w:rsidRPr="00FA0D9C" w:rsidRDefault="00FA0D9C" w:rsidP="00FA0D9C">
      <w:pPr>
        <w:rPr>
          <w:rFonts w:cstheme="minorHAnsi"/>
          <w:sz w:val="28"/>
          <w:szCs w:val="28"/>
        </w:rPr>
      </w:pPr>
      <w:r>
        <w:rPr>
          <w:rFonts w:cstheme="minorHAnsi"/>
          <w:sz w:val="28"/>
          <w:szCs w:val="28"/>
        </w:rPr>
        <w:t xml:space="preserve">Ans: </w:t>
      </w:r>
      <w:r w:rsidRPr="00FA0D9C">
        <w:rPr>
          <w:rFonts w:cstheme="minorHAnsi"/>
          <w:sz w:val="28"/>
          <w:szCs w:val="28"/>
        </w:rPr>
        <w:t>The Cisco Hierarchical Network Design Model, often known as the Cisco Three-Layered Hierarchical Model, is a design framework that provides a structured approach for designing, implementing, and managing a scalable and efficient network. This model helps in organizing network components and services into three logical layers: Access Layer, Distribution Layer, and Core Layer. Each layer serves specific functions and purposes to optimize network performance, scalability, and manageability.</w:t>
      </w:r>
    </w:p>
    <w:p w14:paraId="0FCCA427" w14:textId="77777777" w:rsidR="00FA0D9C" w:rsidRPr="00FA0D9C" w:rsidRDefault="00FA0D9C" w:rsidP="00FA0D9C">
      <w:pPr>
        <w:rPr>
          <w:rFonts w:cstheme="minorHAnsi"/>
          <w:sz w:val="28"/>
          <w:szCs w:val="28"/>
        </w:rPr>
      </w:pPr>
      <w:r w:rsidRPr="00FA0D9C">
        <w:rPr>
          <w:rFonts w:cstheme="minorHAnsi"/>
          <w:sz w:val="28"/>
          <w:szCs w:val="28"/>
        </w:rPr>
        <w:t>Let's explore each layer and its functions, along with a simple diagram:</w:t>
      </w:r>
    </w:p>
    <w:p w14:paraId="38C218E7" w14:textId="77777777" w:rsidR="00FA0D9C" w:rsidRPr="00FA0D9C" w:rsidRDefault="00FA0D9C" w:rsidP="00FA0D9C">
      <w:pPr>
        <w:rPr>
          <w:rFonts w:cstheme="minorHAnsi"/>
          <w:b/>
          <w:bCs/>
          <w:sz w:val="28"/>
          <w:szCs w:val="28"/>
        </w:rPr>
      </w:pPr>
      <w:r w:rsidRPr="00FA0D9C">
        <w:rPr>
          <w:rFonts w:cstheme="minorHAnsi"/>
          <w:b/>
          <w:bCs/>
          <w:sz w:val="28"/>
          <w:szCs w:val="28"/>
        </w:rPr>
        <w:t>1. Access Layer:</w:t>
      </w:r>
    </w:p>
    <w:p w14:paraId="09421A42" w14:textId="77777777" w:rsidR="00FA0D9C" w:rsidRPr="00FA0D9C" w:rsidRDefault="00FA0D9C">
      <w:pPr>
        <w:numPr>
          <w:ilvl w:val="0"/>
          <w:numId w:val="320"/>
        </w:numPr>
        <w:rPr>
          <w:rFonts w:cstheme="minorHAnsi"/>
          <w:sz w:val="28"/>
          <w:szCs w:val="28"/>
        </w:rPr>
      </w:pPr>
      <w:r w:rsidRPr="00FA0D9C">
        <w:rPr>
          <w:rFonts w:cstheme="minorHAnsi"/>
          <w:b/>
          <w:bCs/>
          <w:sz w:val="28"/>
          <w:szCs w:val="28"/>
        </w:rPr>
        <w:t>Function:</w:t>
      </w:r>
      <w:r w:rsidRPr="00FA0D9C">
        <w:rPr>
          <w:rFonts w:cstheme="minorHAnsi"/>
          <w:sz w:val="28"/>
          <w:szCs w:val="28"/>
        </w:rPr>
        <w:t xml:space="preserve"> The Access Layer is the layer closest to end-user devices, providing connectivity and access to network resources.</w:t>
      </w:r>
    </w:p>
    <w:p w14:paraId="47F5FC44" w14:textId="77777777" w:rsidR="00FA0D9C" w:rsidRPr="00FA0D9C" w:rsidRDefault="00FA0D9C">
      <w:pPr>
        <w:numPr>
          <w:ilvl w:val="0"/>
          <w:numId w:val="320"/>
        </w:numPr>
        <w:rPr>
          <w:rFonts w:cstheme="minorHAnsi"/>
          <w:sz w:val="28"/>
          <w:szCs w:val="28"/>
        </w:rPr>
      </w:pPr>
      <w:r w:rsidRPr="00FA0D9C">
        <w:rPr>
          <w:rFonts w:cstheme="minorHAnsi"/>
          <w:b/>
          <w:bCs/>
          <w:sz w:val="28"/>
          <w:szCs w:val="28"/>
        </w:rPr>
        <w:t>Responsibilities:</w:t>
      </w:r>
    </w:p>
    <w:p w14:paraId="42DB8F93" w14:textId="77777777" w:rsidR="00FA0D9C" w:rsidRPr="00FA0D9C" w:rsidRDefault="00FA0D9C">
      <w:pPr>
        <w:numPr>
          <w:ilvl w:val="1"/>
          <w:numId w:val="320"/>
        </w:numPr>
        <w:rPr>
          <w:rFonts w:cstheme="minorHAnsi"/>
          <w:sz w:val="28"/>
          <w:szCs w:val="28"/>
        </w:rPr>
      </w:pPr>
      <w:r w:rsidRPr="00FA0D9C">
        <w:rPr>
          <w:rFonts w:cstheme="minorHAnsi"/>
          <w:sz w:val="28"/>
          <w:szCs w:val="28"/>
        </w:rPr>
        <w:t>Port security, VLAN assignment, and access control.</w:t>
      </w:r>
    </w:p>
    <w:p w14:paraId="7C1FD031" w14:textId="77777777" w:rsidR="00FA0D9C" w:rsidRPr="00FA0D9C" w:rsidRDefault="00FA0D9C">
      <w:pPr>
        <w:numPr>
          <w:ilvl w:val="1"/>
          <w:numId w:val="320"/>
        </w:numPr>
        <w:rPr>
          <w:rFonts w:cstheme="minorHAnsi"/>
          <w:sz w:val="28"/>
          <w:szCs w:val="28"/>
        </w:rPr>
      </w:pPr>
      <w:r w:rsidRPr="00FA0D9C">
        <w:rPr>
          <w:rFonts w:cstheme="minorHAnsi"/>
          <w:sz w:val="28"/>
          <w:szCs w:val="28"/>
        </w:rPr>
        <w:t>Aggregation of user traffic.</w:t>
      </w:r>
    </w:p>
    <w:p w14:paraId="6B82E72D" w14:textId="77777777" w:rsidR="00FA0D9C" w:rsidRPr="00FA0D9C" w:rsidRDefault="00FA0D9C">
      <w:pPr>
        <w:numPr>
          <w:ilvl w:val="1"/>
          <w:numId w:val="320"/>
        </w:numPr>
        <w:rPr>
          <w:rFonts w:cstheme="minorHAnsi"/>
          <w:sz w:val="28"/>
          <w:szCs w:val="28"/>
        </w:rPr>
      </w:pPr>
      <w:r w:rsidRPr="00FA0D9C">
        <w:rPr>
          <w:rFonts w:cstheme="minorHAnsi"/>
          <w:sz w:val="28"/>
          <w:szCs w:val="28"/>
        </w:rPr>
        <w:t>Media-specific considerations (e.g., Ethernet, Wi-Fi).</w:t>
      </w:r>
    </w:p>
    <w:p w14:paraId="17EBA176" w14:textId="77777777" w:rsidR="00FA0D9C" w:rsidRPr="00FA0D9C" w:rsidRDefault="00FA0D9C">
      <w:pPr>
        <w:numPr>
          <w:ilvl w:val="0"/>
          <w:numId w:val="320"/>
        </w:numPr>
        <w:rPr>
          <w:rFonts w:cstheme="minorHAnsi"/>
          <w:sz w:val="28"/>
          <w:szCs w:val="28"/>
        </w:rPr>
      </w:pPr>
      <w:r w:rsidRPr="00FA0D9C">
        <w:rPr>
          <w:rFonts w:cstheme="minorHAnsi"/>
          <w:b/>
          <w:bCs/>
          <w:sz w:val="28"/>
          <w:szCs w:val="28"/>
        </w:rPr>
        <w:lastRenderedPageBreak/>
        <w:t>Diagram Representation:</w:t>
      </w:r>
    </w:p>
    <w:p w14:paraId="459DE5F0" w14:textId="77777777" w:rsidR="00FA0D9C" w:rsidRPr="00FA0D9C" w:rsidRDefault="00FA0D9C" w:rsidP="00FA0D9C">
      <w:pPr>
        <w:rPr>
          <w:rFonts w:cstheme="minorHAnsi"/>
          <w:sz w:val="28"/>
          <w:szCs w:val="28"/>
        </w:rPr>
      </w:pPr>
      <w:r w:rsidRPr="00FA0D9C">
        <w:rPr>
          <w:rFonts w:cstheme="minorHAnsi"/>
          <w:sz w:val="28"/>
          <w:szCs w:val="28"/>
        </w:rPr>
        <w:t>sqlCopy code</w:t>
      </w:r>
    </w:p>
    <w:p w14:paraId="558AF942" w14:textId="77777777" w:rsidR="00FA0D9C" w:rsidRPr="00FA0D9C" w:rsidRDefault="00FA0D9C" w:rsidP="00FA0D9C">
      <w:pPr>
        <w:rPr>
          <w:rFonts w:cstheme="minorHAnsi"/>
          <w:sz w:val="28"/>
          <w:szCs w:val="28"/>
        </w:rPr>
      </w:pPr>
      <w:r w:rsidRPr="00FA0D9C">
        <w:rPr>
          <w:rFonts w:cstheme="minorHAnsi"/>
          <w:sz w:val="28"/>
          <w:szCs w:val="28"/>
        </w:rPr>
        <w:t xml:space="preserve">+----------------+ | Access Layer | +----------------+ | User Devices | | Switches | | Wireless APs | +----------------+ </w:t>
      </w:r>
    </w:p>
    <w:p w14:paraId="4F894758" w14:textId="77777777" w:rsidR="00FA0D9C" w:rsidRPr="00FA0D9C" w:rsidRDefault="00FA0D9C" w:rsidP="00FA0D9C">
      <w:pPr>
        <w:rPr>
          <w:rFonts w:cstheme="minorHAnsi"/>
          <w:b/>
          <w:bCs/>
          <w:sz w:val="28"/>
          <w:szCs w:val="28"/>
        </w:rPr>
      </w:pPr>
      <w:r w:rsidRPr="00FA0D9C">
        <w:rPr>
          <w:rFonts w:cstheme="minorHAnsi"/>
          <w:b/>
          <w:bCs/>
          <w:sz w:val="28"/>
          <w:szCs w:val="28"/>
        </w:rPr>
        <w:t>2. Distribution Layer:</w:t>
      </w:r>
    </w:p>
    <w:p w14:paraId="6082EA29" w14:textId="77777777" w:rsidR="00FA0D9C" w:rsidRPr="00FA0D9C" w:rsidRDefault="00FA0D9C">
      <w:pPr>
        <w:numPr>
          <w:ilvl w:val="0"/>
          <w:numId w:val="321"/>
        </w:numPr>
        <w:rPr>
          <w:rFonts w:cstheme="minorHAnsi"/>
          <w:sz w:val="28"/>
          <w:szCs w:val="28"/>
        </w:rPr>
      </w:pPr>
      <w:r w:rsidRPr="00FA0D9C">
        <w:rPr>
          <w:rFonts w:cstheme="minorHAnsi"/>
          <w:b/>
          <w:bCs/>
          <w:sz w:val="28"/>
          <w:szCs w:val="28"/>
        </w:rPr>
        <w:t>Function:</w:t>
      </w:r>
      <w:r w:rsidRPr="00FA0D9C">
        <w:rPr>
          <w:rFonts w:cstheme="minorHAnsi"/>
          <w:sz w:val="28"/>
          <w:szCs w:val="28"/>
        </w:rPr>
        <w:t xml:space="preserve"> The Distribution Layer aggregates access layer connections and provides policy-based connectivity and communication between different parts of the network.</w:t>
      </w:r>
    </w:p>
    <w:p w14:paraId="195E1604" w14:textId="77777777" w:rsidR="00FA0D9C" w:rsidRPr="00FA0D9C" w:rsidRDefault="00FA0D9C">
      <w:pPr>
        <w:numPr>
          <w:ilvl w:val="0"/>
          <w:numId w:val="321"/>
        </w:numPr>
        <w:rPr>
          <w:rFonts w:cstheme="minorHAnsi"/>
          <w:sz w:val="28"/>
          <w:szCs w:val="28"/>
        </w:rPr>
      </w:pPr>
      <w:r w:rsidRPr="00FA0D9C">
        <w:rPr>
          <w:rFonts w:cstheme="minorHAnsi"/>
          <w:b/>
          <w:bCs/>
          <w:sz w:val="28"/>
          <w:szCs w:val="28"/>
        </w:rPr>
        <w:t>Responsibilities:</w:t>
      </w:r>
    </w:p>
    <w:p w14:paraId="497F593D" w14:textId="77777777" w:rsidR="00FA0D9C" w:rsidRPr="00FA0D9C" w:rsidRDefault="00FA0D9C">
      <w:pPr>
        <w:numPr>
          <w:ilvl w:val="1"/>
          <w:numId w:val="321"/>
        </w:numPr>
        <w:rPr>
          <w:rFonts w:cstheme="minorHAnsi"/>
          <w:sz w:val="28"/>
          <w:szCs w:val="28"/>
        </w:rPr>
      </w:pPr>
      <w:r w:rsidRPr="00FA0D9C">
        <w:rPr>
          <w:rFonts w:cstheme="minorHAnsi"/>
          <w:sz w:val="28"/>
          <w:szCs w:val="28"/>
        </w:rPr>
        <w:t>Routing between VLANs.</w:t>
      </w:r>
    </w:p>
    <w:p w14:paraId="358F656F" w14:textId="77777777" w:rsidR="00FA0D9C" w:rsidRPr="00FA0D9C" w:rsidRDefault="00FA0D9C">
      <w:pPr>
        <w:numPr>
          <w:ilvl w:val="1"/>
          <w:numId w:val="321"/>
        </w:numPr>
        <w:rPr>
          <w:rFonts w:cstheme="minorHAnsi"/>
          <w:sz w:val="28"/>
          <w:szCs w:val="28"/>
        </w:rPr>
      </w:pPr>
      <w:r w:rsidRPr="00FA0D9C">
        <w:rPr>
          <w:rFonts w:cstheme="minorHAnsi"/>
          <w:sz w:val="28"/>
          <w:szCs w:val="28"/>
        </w:rPr>
        <w:t>Implementing access control lists (ACLs), Quality of Service (QoS), and policy-based routing.</w:t>
      </w:r>
    </w:p>
    <w:p w14:paraId="593318DB" w14:textId="77777777" w:rsidR="00FA0D9C" w:rsidRPr="00FA0D9C" w:rsidRDefault="00FA0D9C">
      <w:pPr>
        <w:numPr>
          <w:ilvl w:val="1"/>
          <w:numId w:val="321"/>
        </w:numPr>
        <w:rPr>
          <w:rFonts w:cstheme="minorHAnsi"/>
          <w:sz w:val="28"/>
          <w:szCs w:val="28"/>
        </w:rPr>
      </w:pPr>
      <w:r w:rsidRPr="00FA0D9C">
        <w:rPr>
          <w:rFonts w:cstheme="minorHAnsi"/>
          <w:sz w:val="28"/>
          <w:szCs w:val="28"/>
        </w:rPr>
        <w:t>Aggregating and summarizing routing information.</w:t>
      </w:r>
    </w:p>
    <w:p w14:paraId="184D78FB" w14:textId="77777777" w:rsidR="00FA0D9C" w:rsidRPr="00FA0D9C" w:rsidRDefault="00FA0D9C">
      <w:pPr>
        <w:numPr>
          <w:ilvl w:val="0"/>
          <w:numId w:val="321"/>
        </w:numPr>
        <w:rPr>
          <w:rFonts w:cstheme="minorHAnsi"/>
          <w:sz w:val="28"/>
          <w:szCs w:val="28"/>
        </w:rPr>
      </w:pPr>
      <w:r w:rsidRPr="00FA0D9C">
        <w:rPr>
          <w:rFonts w:cstheme="minorHAnsi"/>
          <w:b/>
          <w:bCs/>
          <w:sz w:val="28"/>
          <w:szCs w:val="28"/>
        </w:rPr>
        <w:t>Diagram Representation:</w:t>
      </w:r>
    </w:p>
    <w:p w14:paraId="6F26EC7A" w14:textId="77777777" w:rsidR="00FA0D9C" w:rsidRPr="00FA0D9C" w:rsidRDefault="00FA0D9C" w:rsidP="00FA0D9C">
      <w:pPr>
        <w:rPr>
          <w:rFonts w:cstheme="minorHAnsi"/>
          <w:sz w:val="28"/>
          <w:szCs w:val="28"/>
        </w:rPr>
      </w:pPr>
      <w:r w:rsidRPr="00FA0D9C">
        <w:rPr>
          <w:rFonts w:cstheme="minorHAnsi"/>
          <w:sz w:val="28"/>
          <w:szCs w:val="28"/>
        </w:rPr>
        <w:t>diffCopy code</w:t>
      </w:r>
    </w:p>
    <w:p w14:paraId="434B0679" w14:textId="77777777" w:rsidR="00FA0D9C" w:rsidRPr="00FA0D9C" w:rsidRDefault="00FA0D9C" w:rsidP="00FA0D9C">
      <w:pPr>
        <w:rPr>
          <w:rFonts w:cstheme="minorHAnsi"/>
          <w:sz w:val="28"/>
          <w:szCs w:val="28"/>
        </w:rPr>
      </w:pPr>
      <w:r w:rsidRPr="00FA0D9C">
        <w:rPr>
          <w:rFonts w:cstheme="minorHAnsi"/>
          <w:sz w:val="28"/>
          <w:szCs w:val="28"/>
        </w:rPr>
        <w:t xml:space="preserve">+------------------+ | Distribution Layer | +------------------+ | Aggregation Switches/Routers | | Routing and Filtering | | VLAN information | +------------------+ </w:t>
      </w:r>
    </w:p>
    <w:p w14:paraId="30441711" w14:textId="77777777" w:rsidR="00FA0D9C" w:rsidRPr="00FA0D9C" w:rsidRDefault="00FA0D9C" w:rsidP="00FA0D9C">
      <w:pPr>
        <w:rPr>
          <w:rFonts w:cstheme="minorHAnsi"/>
          <w:b/>
          <w:bCs/>
          <w:sz w:val="28"/>
          <w:szCs w:val="28"/>
        </w:rPr>
      </w:pPr>
      <w:r w:rsidRPr="00FA0D9C">
        <w:rPr>
          <w:rFonts w:cstheme="minorHAnsi"/>
          <w:b/>
          <w:bCs/>
          <w:sz w:val="28"/>
          <w:szCs w:val="28"/>
        </w:rPr>
        <w:t>3. Core Layer:</w:t>
      </w:r>
    </w:p>
    <w:p w14:paraId="3F35A91D" w14:textId="77777777" w:rsidR="00FA0D9C" w:rsidRPr="00FA0D9C" w:rsidRDefault="00FA0D9C">
      <w:pPr>
        <w:numPr>
          <w:ilvl w:val="0"/>
          <w:numId w:val="322"/>
        </w:numPr>
        <w:rPr>
          <w:rFonts w:cstheme="minorHAnsi"/>
          <w:sz w:val="28"/>
          <w:szCs w:val="28"/>
        </w:rPr>
      </w:pPr>
      <w:r w:rsidRPr="00FA0D9C">
        <w:rPr>
          <w:rFonts w:cstheme="minorHAnsi"/>
          <w:b/>
          <w:bCs/>
          <w:sz w:val="28"/>
          <w:szCs w:val="28"/>
        </w:rPr>
        <w:t>Function:</w:t>
      </w:r>
      <w:r w:rsidRPr="00FA0D9C">
        <w:rPr>
          <w:rFonts w:cstheme="minorHAnsi"/>
          <w:sz w:val="28"/>
          <w:szCs w:val="28"/>
        </w:rPr>
        <w:t xml:space="preserve"> The Core Layer is the high-speed backbone of the network, providing fast and reliable transport for data between distribution layer devices.</w:t>
      </w:r>
    </w:p>
    <w:p w14:paraId="08A59162" w14:textId="77777777" w:rsidR="00FA0D9C" w:rsidRPr="00FA0D9C" w:rsidRDefault="00FA0D9C">
      <w:pPr>
        <w:numPr>
          <w:ilvl w:val="0"/>
          <w:numId w:val="322"/>
        </w:numPr>
        <w:rPr>
          <w:rFonts w:cstheme="minorHAnsi"/>
          <w:sz w:val="28"/>
          <w:szCs w:val="28"/>
        </w:rPr>
      </w:pPr>
      <w:r w:rsidRPr="00FA0D9C">
        <w:rPr>
          <w:rFonts w:cstheme="minorHAnsi"/>
          <w:b/>
          <w:bCs/>
          <w:sz w:val="28"/>
          <w:szCs w:val="28"/>
        </w:rPr>
        <w:t>Responsibilities:</w:t>
      </w:r>
    </w:p>
    <w:p w14:paraId="52C719E4" w14:textId="77777777" w:rsidR="00FA0D9C" w:rsidRPr="00FA0D9C" w:rsidRDefault="00FA0D9C">
      <w:pPr>
        <w:numPr>
          <w:ilvl w:val="1"/>
          <w:numId w:val="322"/>
        </w:numPr>
        <w:rPr>
          <w:rFonts w:cstheme="minorHAnsi"/>
          <w:sz w:val="28"/>
          <w:szCs w:val="28"/>
        </w:rPr>
      </w:pPr>
      <w:r w:rsidRPr="00FA0D9C">
        <w:rPr>
          <w:rFonts w:cstheme="minorHAnsi"/>
          <w:sz w:val="28"/>
          <w:szCs w:val="28"/>
        </w:rPr>
        <w:t>High-speed packet switching and routing.</w:t>
      </w:r>
    </w:p>
    <w:p w14:paraId="3B392FFF" w14:textId="77777777" w:rsidR="00FA0D9C" w:rsidRPr="00FA0D9C" w:rsidRDefault="00FA0D9C">
      <w:pPr>
        <w:numPr>
          <w:ilvl w:val="1"/>
          <w:numId w:val="322"/>
        </w:numPr>
        <w:rPr>
          <w:rFonts w:cstheme="minorHAnsi"/>
          <w:sz w:val="28"/>
          <w:szCs w:val="28"/>
        </w:rPr>
      </w:pPr>
      <w:r w:rsidRPr="00FA0D9C">
        <w:rPr>
          <w:rFonts w:cstheme="minorHAnsi"/>
          <w:sz w:val="28"/>
          <w:szCs w:val="28"/>
        </w:rPr>
        <w:t>High availability, redundancy, and fault tolerance.</w:t>
      </w:r>
    </w:p>
    <w:p w14:paraId="1BF32042" w14:textId="77777777" w:rsidR="00FA0D9C" w:rsidRPr="00FA0D9C" w:rsidRDefault="00FA0D9C">
      <w:pPr>
        <w:numPr>
          <w:ilvl w:val="1"/>
          <w:numId w:val="322"/>
        </w:numPr>
        <w:rPr>
          <w:rFonts w:cstheme="minorHAnsi"/>
          <w:sz w:val="28"/>
          <w:szCs w:val="28"/>
        </w:rPr>
      </w:pPr>
      <w:r w:rsidRPr="00FA0D9C">
        <w:rPr>
          <w:rFonts w:cstheme="minorHAnsi"/>
          <w:sz w:val="28"/>
          <w:szCs w:val="28"/>
        </w:rPr>
        <w:t>Minimal processing to ensure high-speed data forwarding.</w:t>
      </w:r>
    </w:p>
    <w:p w14:paraId="5929368D" w14:textId="77777777" w:rsidR="00FA0D9C" w:rsidRPr="00FA0D9C" w:rsidRDefault="00FA0D9C">
      <w:pPr>
        <w:numPr>
          <w:ilvl w:val="0"/>
          <w:numId w:val="322"/>
        </w:numPr>
        <w:rPr>
          <w:rFonts w:cstheme="minorHAnsi"/>
          <w:sz w:val="28"/>
          <w:szCs w:val="28"/>
        </w:rPr>
      </w:pPr>
      <w:r w:rsidRPr="00FA0D9C">
        <w:rPr>
          <w:rFonts w:cstheme="minorHAnsi"/>
          <w:b/>
          <w:bCs/>
          <w:sz w:val="28"/>
          <w:szCs w:val="28"/>
        </w:rPr>
        <w:t>Diagram Representation:</w:t>
      </w:r>
    </w:p>
    <w:p w14:paraId="1D1EB05E" w14:textId="77777777" w:rsidR="00FA0D9C" w:rsidRPr="00FA0D9C" w:rsidRDefault="00FA0D9C" w:rsidP="00FA0D9C">
      <w:pPr>
        <w:rPr>
          <w:rFonts w:cstheme="minorHAnsi"/>
          <w:sz w:val="28"/>
          <w:szCs w:val="28"/>
        </w:rPr>
      </w:pPr>
      <w:r w:rsidRPr="00FA0D9C">
        <w:rPr>
          <w:rFonts w:cstheme="minorHAnsi"/>
          <w:sz w:val="28"/>
          <w:szCs w:val="28"/>
        </w:rPr>
        <w:t>diffCopy code</w:t>
      </w:r>
    </w:p>
    <w:p w14:paraId="3D60C444" w14:textId="77777777" w:rsidR="00FA0D9C" w:rsidRPr="00FA0D9C" w:rsidRDefault="00FA0D9C" w:rsidP="00FA0D9C">
      <w:pPr>
        <w:rPr>
          <w:rFonts w:cstheme="minorHAnsi"/>
          <w:sz w:val="28"/>
          <w:szCs w:val="28"/>
        </w:rPr>
      </w:pPr>
      <w:r w:rsidRPr="00FA0D9C">
        <w:rPr>
          <w:rFonts w:cstheme="minorHAnsi"/>
          <w:sz w:val="28"/>
          <w:szCs w:val="28"/>
        </w:rPr>
        <w:lastRenderedPageBreak/>
        <w:t xml:space="preserve">+------------+ | Core Layer | +------------+ | High-speed Backbone | | Core Routers/Switches | | Redundancy and High Availability | +------------+ </w:t>
      </w:r>
    </w:p>
    <w:p w14:paraId="44562E6F" w14:textId="77777777" w:rsidR="00FA0D9C" w:rsidRPr="00FA0D9C" w:rsidRDefault="00FA0D9C" w:rsidP="00FA0D9C">
      <w:pPr>
        <w:rPr>
          <w:rFonts w:cstheme="minorHAnsi"/>
          <w:b/>
          <w:bCs/>
          <w:sz w:val="28"/>
          <w:szCs w:val="28"/>
        </w:rPr>
      </w:pPr>
      <w:r w:rsidRPr="00FA0D9C">
        <w:rPr>
          <w:rFonts w:cstheme="minorHAnsi"/>
          <w:b/>
          <w:bCs/>
          <w:sz w:val="28"/>
          <w:szCs w:val="28"/>
        </w:rPr>
        <w:t>Key Points:</w:t>
      </w:r>
    </w:p>
    <w:p w14:paraId="394027F9" w14:textId="77777777" w:rsidR="00FA0D9C" w:rsidRPr="00FA0D9C" w:rsidRDefault="00FA0D9C">
      <w:pPr>
        <w:numPr>
          <w:ilvl w:val="0"/>
          <w:numId w:val="323"/>
        </w:numPr>
        <w:rPr>
          <w:rFonts w:cstheme="minorHAnsi"/>
          <w:sz w:val="28"/>
          <w:szCs w:val="28"/>
        </w:rPr>
      </w:pPr>
      <w:r w:rsidRPr="00FA0D9C">
        <w:rPr>
          <w:rFonts w:cstheme="minorHAnsi"/>
          <w:sz w:val="28"/>
          <w:szCs w:val="28"/>
        </w:rPr>
        <w:t>The hierarchical model enhances scalability, reliability, and ease of management by organizing network functions and services into discrete layers.</w:t>
      </w:r>
    </w:p>
    <w:p w14:paraId="6D4A5884" w14:textId="77777777" w:rsidR="00FA0D9C" w:rsidRPr="00FA0D9C" w:rsidRDefault="00FA0D9C">
      <w:pPr>
        <w:numPr>
          <w:ilvl w:val="0"/>
          <w:numId w:val="323"/>
        </w:numPr>
        <w:rPr>
          <w:rFonts w:cstheme="minorHAnsi"/>
          <w:sz w:val="28"/>
          <w:szCs w:val="28"/>
        </w:rPr>
      </w:pPr>
      <w:r w:rsidRPr="00FA0D9C">
        <w:rPr>
          <w:rFonts w:cstheme="minorHAnsi"/>
          <w:sz w:val="28"/>
          <w:szCs w:val="28"/>
        </w:rPr>
        <w:t>Each layer has specific responsibilities and characteristics that contribute to the overall efficiency and performance of the network.</w:t>
      </w:r>
    </w:p>
    <w:p w14:paraId="5832B0B8" w14:textId="77777777" w:rsidR="00FA0D9C" w:rsidRPr="00FA0D9C" w:rsidRDefault="00FA0D9C">
      <w:pPr>
        <w:numPr>
          <w:ilvl w:val="0"/>
          <w:numId w:val="323"/>
        </w:numPr>
        <w:rPr>
          <w:rFonts w:cstheme="minorHAnsi"/>
          <w:sz w:val="28"/>
          <w:szCs w:val="28"/>
        </w:rPr>
      </w:pPr>
      <w:r w:rsidRPr="00FA0D9C">
        <w:rPr>
          <w:rFonts w:cstheme="minorHAnsi"/>
          <w:sz w:val="28"/>
          <w:szCs w:val="28"/>
        </w:rPr>
        <w:t>The separation of functions allows for easier upgrades, modifications, and troubleshooting in a large-scale network.</w:t>
      </w:r>
    </w:p>
    <w:p w14:paraId="2BB26AEC" w14:textId="77777777" w:rsidR="00FA0D9C" w:rsidRPr="00FA0D9C" w:rsidRDefault="00FA0D9C" w:rsidP="00FA0D9C">
      <w:pPr>
        <w:rPr>
          <w:rFonts w:cstheme="minorHAnsi"/>
          <w:sz w:val="28"/>
          <w:szCs w:val="28"/>
        </w:rPr>
      </w:pPr>
      <w:r w:rsidRPr="00FA0D9C">
        <w:rPr>
          <w:rFonts w:cstheme="minorHAnsi"/>
          <w:sz w:val="28"/>
          <w:szCs w:val="28"/>
        </w:rPr>
        <w:t>This model serves as a foundation for designing networks, and variations or additional layers can be introduced based on specific requirements and network complexities.</w:t>
      </w:r>
    </w:p>
    <w:p w14:paraId="76BC9EAC" w14:textId="77777777" w:rsidR="00FA0D9C" w:rsidRPr="00FA0D9C" w:rsidRDefault="00FA0D9C" w:rsidP="00FA0D9C">
      <w:pPr>
        <w:rPr>
          <w:rFonts w:cstheme="minorHAnsi"/>
          <w:vanish/>
          <w:sz w:val="28"/>
          <w:szCs w:val="28"/>
        </w:rPr>
      </w:pPr>
      <w:r w:rsidRPr="00FA0D9C">
        <w:rPr>
          <w:rFonts w:cstheme="minorHAnsi"/>
          <w:vanish/>
          <w:sz w:val="28"/>
          <w:szCs w:val="28"/>
        </w:rPr>
        <w:t>Top of Form</w:t>
      </w:r>
    </w:p>
    <w:p w14:paraId="3A72FD91" w14:textId="3D201C81" w:rsidR="00FA0D9C" w:rsidRDefault="00FA0D9C" w:rsidP="000E15C1">
      <w:pPr>
        <w:rPr>
          <w:rFonts w:cstheme="minorHAnsi"/>
          <w:sz w:val="28"/>
          <w:szCs w:val="28"/>
        </w:rPr>
      </w:pPr>
    </w:p>
    <w:p w14:paraId="625972EF" w14:textId="48492DE8" w:rsidR="000E15C1" w:rsidRPr="00CD42C1" w:rsidRDefault="000E15C1" w:rsidP="000E15C1">
      <w:pPr>
        <w:rPr>
          <w:rFonts w:cstheme="minorHAnsi"/>
          <w:sz w:val="28"/>
          <w:szCs w:val="28"/>
        </w:rPr>
      </w:pPr>
      <w:r w:rsidRPr="00CD42C1">
        <w:rPr>
          <w:rFonts w:cstheme="minorHAnsi"/>
          <w:sz w:val="28"/>
          <w:szCs w:val="28"/>
        </w:rPr>
        <w:t>6. Drawing of a typical wired and wireless enterprise LAN</w:t>
      </w:r>
    </w:p>
    <w:p w14:paraId="6E3409E5" w14:textId="17A67445" w:rsidR="00FA0D9C" w:rsidRPr="00FA0D9C" w:rsidRDefault="00FA0D9C" w:rsidP="00FA0D9C">
      <w:pPr>
        <w:rPr>
          <w:rFonts w:cstheme="minorHAnsi"/>
          <w:sz w:val="28"/>
          <w:szCs w:val="28"/>
        </w:rPr>
      </w:pPr>
      <w:r>
        <w:rPr>
          <w:rFonts w:cstheme="minorHAnsi"/>
          <w:sz w:val="28"/>
          <w:szCs w:val="28"/>
        </w:rPr>
        <w:t xml:space="preserve">Ans: </w:t>
      </w:r>
      <w:r w:rsidRPr="00FA0D9C">
        <w:rPr>
          <w:rFonts w:cstheme="minorHAnsi"/>
          <w:sz w:val="28"/>
          <w:szCs w:val="28"/>
        </w:rPr>
        <w:t>Creating a detailed visual representation through text is challenging, but I can certainly provide a simplified text-based diagram for a typical wired and wireless enterprise LAN. Please note that this is a basic representation and may not capture all intricacies of a real-world enterprise network.</w:t>
      </w:r>
    </w:p>
    <w:p w14:paraId="5D6C88FB" w14:textId="77777777" w:rsidR="00FA0D9C" w:rsidRPr="00FA0D9C" w:rsidRDefault="00FA0D9C" w:rsidP="00FA0D9C">
      <w:pPr>
        <w:rPr>
          <w:rFonts w:cstheme="minorHAnsi"/>
          <w:sz w:val="28"/>
          <w:szCs w:val="28"/>
        </w:rPr>
      </w:pPr>
      <w:r w:rsidRPr="00FA0D9C">
        <w:rPr>
          <w:rFonts w:cstheme="minorHAnsi"/>
          <w:sz w:val="28"/>
          <w:szCs w:val="28"/>
        </w:rPr>
        <w:t>luaCopy code</w:t>
      </w:r>
    </w:p>
    <w:p w14:paraId="27CFE984" w14:textId="77777777" w:rsidR="00FA0D9C" w:rsidRPr="00FA0D9C" w:rsidRDefault="00FA0D9C" w:rsidP="00FA0D9C">
      <w:pPr>
        <w:rPr>
          <w:rFonts w:cstheme="minorHAnsi"/>
          <w:sz w:val="28"/>
          <w:szCs w:val="28"/>
        </w:rPr>
      </w:pPr>
      <w:r w:rsidRPr="00FA0D9C">
        <w:rPr>
          <w:rFonts w:cstheme="minorHAnsi"/>
          <w:sz w:val="28"/>
          <w:szCs w:val="28"/>
        </w:rPr>
        <w:t xml:space="preserve">+---------------+ +---------------+ +---------------+ | | | | | | | Access Point |--------| Access Point |--------| Access Point | | | | | | | +---------------+ +---------------+ +---------------+ | | | +------|-----------------------|-----------------------|------+ | | | | | | | | | | | | | | | | +----v------+ +--------v--------+ +----v------+ | | | | | | | | | | | Switch |-------| Router |-------| Switch | | | | | | | | | | | +-----------+ +---------------+ +-----------+ | +---------------------------------------------------------+ | Core Layer | </w:t>
      </w:r>
    </w:p>
    <w:p w14:paraId="6E3E28BE" w14:textId="77777777" w:rsidR="00FA0D9C" w:rsidRPr="00FA0D9C" w:rsidRDefault="00FA0D9C">
      <w:pPr>
        <w:numPr>
          <w:ilvl w:val="0"/>
          <w:numId w:val="324"/>
        </w:numPr>
        <w:rPr>
          <w:rFonts w:cstheme="minorHAnsi"/>
          <w:sz w:val="28"/>
          <w:szCs w:val="28"/>
        </w:rPr>
      </w:pPr>
      <w:r w:rsidRPr="00FA0D9C">
        <w:rPr>
          <w:rFonts w:cstheme="minorHAnsi"/>
          <w:b/>
          <w:bCs/>
          <w:sz w:val="28"/>
          <w:szCs w:val="28"/>
        </w:rPr>
        <w:t>Access Points</w:t>
      </w:r>
      <w:r w:rsidRPr="00FA0D9C">
        <w:rPr>
          <w:rFonts w:cstheme="minorHAnsi"/>
          <w:sz w:val="28"/>
          <w:szCs w:val="28"/>
        </w:rPr>
        <w:t>: Represented by small rectangles, these devices provide wireless connectivity to end-user devices within the local area network.</w:t>
      </w:r>
    </w:p>
    <w:p w14:paraId="61ADFF47" w14:textId="77777777" w:rsidR="00FA0D9C" w:rsidRPr="00FA0D9C" w:rsidRDefault="00FA0D9C">
      <w:pPr>
        <w:numPr>
          <w:ilvl w:val="0"/>
          <w:numId w:val="324"/>
        </w:numPr>
        <w:rPr>
          <w:rFonts w:cstheme="minorHAnsi"/>
          <w:sz w:val="28"/>
          <w:szCs w:val="28"/>
        </w:rPr>
      </w:pPr>
      <w:r w:rsidRPr="00FA0D9C">
        <w:rPr>
          <w:rFonts w:cstheme="minorHAnsi"/>
          <w:b/>
          <w:bCs/>
          <w:sz w:val="28"/>
          <w:szCs w:val="28"/>
        </w:rPr>
        <w:t>Switches</w:t>
      </w:r>
      <w:r w:rsidRPr="00FA0D9C">
        <w:rPr>
          <w:rFonts w:cstheme="minorHAnsi"/>
          <w:sz w:val="28"/>
          <w:szCs w:val="28"/>
        </w:rPr>
        <w:t>: Represented by rectangles, these devices facilitate wired connections between various devices within the network. They are a crucial part of the Access and Distribution Layers.</w:t>
      </w:r>
    </w:p>
    <w:p w14:paraId="6B27232D" w14:textId="77777777" w:rsidR="00FA0D9C" w:rsidRPr="00FA0D9C" w:rsidRDefault="00FA0D9C">
      <w:pPr>
        <w:numPr>
          <w:ilvl w:val="0"/>
          <w:numId w:val="324"/>
        </w:numPr>
        <w:rPr>
          <w:rFonts w:cstheme="minorHAnsi"/>
          <w:sz w:val="28"/>
          <w:szCs w:val="28"/>
        </w:rPr>
      </w:pPr>
      <w:r w:rsidRPr="00FA0D9C">
        <w:rPr>
          <w:rFonts w:cstheme="minorHAnsi"/>
          <w:b/>
          <w:bCs/>
          <w:sz w:val="28"/>
          <w:szCs w:val="28"/>
        </w:rPr>
        <w:lastRenderedPageBreak/>
        <w:t>Router</w:t>
      </w:r>
      <w:r w:rsidRPr="00FA0D9C">
        <w:rPr>
          <w:rFonts w:cstheme="minorHAnsi"/>
          <w:sz w:val="28"/>
          <w:szCs w:val="28"/>
        </w:rPr>
        <w:t>: Represents the device responsible for routing traffic between different parts of the network, typically found in the Distribution Layer.</w:t>
      </w:r>
    </w:p>
    <w:p w14:paraId="577D7420" w14:textId="77777777" w:rsidR="00FA0D9C" w:rsidRPr="00FA0D9C" w:rsidRDefault="00FA0D9C">
      <w:pPr>
        <w:numPr>
          <w:ilvl w:val="0"/>
          <w:numId w:val="324"/>
        </w:numPr>
        <w:rPr>
          <w:rFonts w:cstheme="minorHAnsi"/>
          <w:sz w:val="28"/>
          <w:szCs w:val="28"/>
        </w:rPr>
      </w:pPr>
      <w:r w:rsidRPr="00FA0D9C">
        <w:rPr>
          <w:rFonts w:cstheme="minorHAnsi"/>
          <w:b/>
          <w:bCs/>
          <w:sz w:val="28"/>
          <w:szCs w:val="28"/>
        </w:rPr>
        <w:t>Core Layer</w:t>
      </w:r>
      <w:r w:rsidRPr="00FA0D9C">
        <w:rPr>
          <w:rFonts w:cstheme="minorHAnsi"/>
          <w:sz w:val="28"/>
          <w:szCs w:val="28"/>
        </w:rPr>
        <w:t>: This is a logical representation and doesn't have a specific device associated with it in this diagram. It represents the high-speed backbone of the network.</w:t>
      </w:r>
    </w:p>
    <w:p w14:paraId="02DCD65B" w14:textId="77777777" w:rsidR="00FA0D9C" w:rsidRPr="00FA0D9C" w:rsidRDefault="00FA0D9C" w:rsidP="00FA0D9C">
      <w:pPr>
        <w:rPr>
          <w:rFonts w:cstheme="minorHAnsi"/>
          <w:sz w:val="28"/>
          <w:szCs w:val="28"/>
        </w:rPr>
      </w:pPr>
      <w:r w:rsidRPr="00FA0D9C">
        <w:rPr>
          <w:rFonts w:cstheme="minorHAnsi"/>
          <w:sz w:val="28"/>
          <w:szCs w:val="28"/>
        </w:rPr>
        <w:t>In a real-world scenario, you would have multiple access points, switches, and routers distributed throughout the enterprise, and the layout and connections would be much more complex. Additionally, there would be servers, firewalls, load balancers, and other networking components contributing to the overall architecture and functionality of the enterprise LAN.</w:t>
      </w:r>
    </w:p>
    <w:p w14:paraId="423532B8" w14:textId="6D1815A8" w:rsidR="00FA0D9C" w:rsidRDefault="00FA0D9C" w:rsidP="000E15C1">
      <w:pPr>
        <w:rPr>
          <w:rFonts w:cstheme="minorHAnsi"/>
          <w:sz w:val="28"/>
          <w:szCs w:val="28"/>
        </w:rPr>
      </w:pPr>
    </w:p>
    <w:p w14:paraId="1C9B33C3" w14:textId="71897AB4" w:rsidR="000E15C1" w:rsidRPr="00CD42C1" w:rsidRDefault="000E15C1" w:rsidP="000E15C1">
      <w:pPr>
        <w:rPr>
          <w:rFonts w:cstheme="minorHAnsi"/>
          <w:sz w:val="28"/>
          <w:szCs w:val="28"/>
        </w:rPr>
      </w:pPr>
      <w:r w:rsidRPr="00CD42C1">
        <w:rPr>
          <w:rFonts w:cstheme="minorHAnsi"/>
          <w:sz w:val="28"/>
          <w:szCs w:val="28"/>
        </w:rPr>
        <w:t>7. Describe the uses of straight-through and crossover Ethernet cables</w:t>
      </w:r>
    </w:p>
    <w:p w14:paraId="3FFE6886" w14:textId="77777777" w:rsidR="00FA0D9C" w:rsidRPr="00FA0D9C" w:rsidRDefault="00FA0D9C" w:rsidP="00FA0D9C">
      <w:pPr>
        <w:rPr>
          <w:rFonts w:cstheme="minorHAnsi"/>
          <w:sz w:val="28"/>
          <w:szCs w:val="28"/>
        </w:rPr>
      </w:pPr>
      <w:r>
        <w:rPr>
          <w:rFonts w:cstheme="minorHAnsi"/>
          <w:sz w:val="28"/>
          <w:szCs w:val="28"/>
        </w:rPr>
        <w:t xml:space="preserve">Ans: </w:t>
      </w:r>
      <w:r w:rsidRPr="00FA0D9C">
        <w:rPr>
          <w:rFonts w:cstheme="minorHAnsi"/>
          <w:sz w:val="28"/>
          <w:szCs w:val="28"/>
        </w:rPr>
        <w:t>Ethernet cables, including straight-through and crossover cables, are used to establish wired connections between network devices, such as computers, routers, switches, and more. The choice of cable depends on the devices being connected and their specific roles in the network. Let's explore the uses of straight-through and crossover Ethernet cables:</w:t>
      </w:r>
    </w:p>
    <w:p w14:paraId="1DFCB52C" w14:textId="77777777" w:rsidR="00FA0D9C" w:rsidRPr="00FA0D9C" w:rsidRDefault="00FA0D9C" w:rsidP="00FA0D9C">
      <w:pPr>
        <w:rPr>
          <w:rFonts w:cstheme="minorHAnsi"/>
          <w:b/>
          <w:bCs/>
          <w:sz w:val="28"/>
          <w:szCs w:val="28"/>
        </w:rPr>
      </w:pPr>
      <w:r w:rsidRPr="00FA0D9C">
        <w:rPr>
          <w:rFonts w:cstheme="minorHAnsi"/>
          <w:b/>
          <w:bCs/>
          <w:sz w:val="28"/>
          <w:szCs w:val="28"/>
        </w:rPr>
        <w:t>1. Straight-Through Ethernet Cable:</w:t>
      </w:r>
    </w:p>
    <w:p w14:paraId="02BF2052" w14:textId="77777777" w:rsidR="00FA0D9C" w:rsidRPr="00FA0D9C" w:rsidRDefault="00FA0D9C">
      <w:pPr>
        <w:numPr>
          <w:ilvl w:val="0"/>
          <w:numId w:val="325"/>
        </w:numPr>
        <w:rPr>
          <w:rFonts w:cstheme="minorHAnsi"/>
          <w:sz w:val="28"/>
          <w:szCs w:val="28"/>
        </w:rPr>
      </w:pPr>
      <w:r w:rsidRPr="00FA0D9C">
        <w:rPr>
          <w:rFonts w:cstheme="minorHAnsi"/>
          <w:b/>
          <w:bCs/>
          <w:sz w:val="28"/>
          <w:szCs w:val="28"/>
        </w:rPr>
        <w:t>Wiring Configuration:</w:t>
      </w:r>
    </w:p>
    <w:p w14:paraId="79479A44" w14:textId="77777777" w:rsidR="00FA0D9C" w:rsidRPr="00FA0D9C" w:rsidRDefault="00FA0D9C">
      <w:pPr>
        <w:numPr>
          <w:ilvl w:val="1"/>
          <w:numId w:val="325"/>
        </w:numPr>
        <w:rPr>
          <w:rFonts w:cstheme="minorHAnsi"/>
          <w:sz w:val="28"/>
          <w:szCs w:val="28"/>
        </w:rPr>
      </w:pPr>
      <w:r w:rsidRPr="00FA0D9C">
        <w:rPr>
          <w:rFonts w:cstheme="minorHAnsi"/>
          <w:sz w:val="28"/>
          <w:szCs w:val="28"/>
        </w:rPr>
        <w:t>Both ends of a straight-through cable have the same wiring configuration.</w:t>
      </w:r>
    </w:p>
    <w:p w14:paraId="4AF6108D" w14:textId="77777777" w:rsidR="00FA0D9C" w:rsidRPr="00FA0D9C" w:rsidRDefault="00FA0D9C">
      <w:pPr>
        <w:numPr>
          <w:ilvl w:val="1"/>
          <w:numId w:val="325"/>
        </w:numPr>
        <w:rPr>
          <w:rFonts w:cstheme="minorHAnsi"/>
          <w:sz w:val="28"/>
          <w:szCs w:val="28"/>
        </w:rPr>
      </w:pPr>
      <w:r w:rsidRPr="00FA0D9C">
        <w:rPr>
          <w:rFonts w:cstheme="minorHAnsi"/>
          <w:sz w:val="28"/>
          <w:szCs w:val="28"/>
        </w:rPr>
        <w:t>The pinout on one end is mirrored on the other end.</w:t>
      </w:r>
    </w:p>
    <w:p w14:paraId="5CE5C6B7" w14:textId="77777777" w:rsidR="00FA0D9C" w:rsidRPr="00FA0D9C" w:rsidRDefault="00FA0D9C">
      <w:pPr>
        <w:numPr>
          <w:ilvl w:val="0"/>
          <w:numId w:val="325"/>
        </w:numPr>
        <w:rPr>
          <w:rFonts w:cstheme="minorHAnsi"/>
          <w:sz w:val="28"/>
          <w:szCs w:val="28"/>
        </w:rPr>
      </w:pPr>
      <w:r w:rsidRPr="00FA0D9C">
        <w:rPr>
          <w:rFonts w:cstheme="minorHAnsi"/>
          <w:b/>
          <w:bCs/>
          <w:sz w:val="28"/>
          <w:szCs w:val="28"/>
        </w:rPr>
        <w:t>Uses:</w:t>
      </w:r>
    </w:p>
    <w:p w14:paraId="76053DFB" w14:textId="77777777" w:rsidR="00FA0D9C" w:rsidRPr="00FA0D9C" w:rsidRDefault="00FA0D9C">
      <w:pPr>
        <w:numPr>
          <w:ilvl w:val="1"/>
          <w:numId w:val="325"/>
        </w:numPr>
        <w:rPr>
          <w:rFonts w:cstheme="minorHAnsi"/>
          <w:sz w:val="28"/>
          <w:szCs w:val="28"/>
        </w:rPr>
      </w:pPr>
      <w:r w:rsidRPr="00FA0D9C">
        <w:rPr>
          <w:rFonts w:cstheme="minorHAnsi"/>
          <w:b/>
          <w:bCs/>
          <w:sz w:val="28"/>
          <w:szCs w:val="28"/>
        </w:rPr>
        <w:t>Connecting Different Device Types:</w:t>
      </w:r>
    </w:p>
    <w:p w14:paraId="4227CEC7" w14:textId="77777777" w:rsidR="00FA0D9C" w:rsidRPr="00FA0D9C" w:rsidRDefault="00FA0D9C">
      <w:pPr>
        <w:numPr>
          <w:ilvl w:val="2"/>
          <w:numId w:val="325"/>
        </w:numPr>
        <w:rPr>
          <w:rFonts w:cstheme="minorHAnsi"/>
          <w:sz w:val="28"/>
          <w:szCs w:val="28"/>
        </w:rPr>
      </w:pPr>
      <w:r w:rsidRPr="00FA0D9C">
        <w:rPr>
          <w:rFonts w:cstheme="minorHAnsi"/>
          <w:sz w:val="28"/>
          <w:szCs w:val="28"/>
        </w:rPr>
        <w:t>Commonly used to connect a host (e.g., computer, laptop) to a switch, router, or hub.</w:t>
      </w:r>
    </w:p>
    <w:p w14:paraId="0C34873B" w14:textId="77777777" w:rsidR="00FA0D9C" w:rsidRPr="00FA0D9C" w:rsidRDefault="00FA0D9C">
      <w:pPr>
        <w:numPr>
          <w:ilvl w:val="2"/>
          <w:numId w:val="325"/>
        </w:numPr>
        <w:rPr>
          <w:rFonts w:cstheme="minorHAnsi"/>
          <w:sz w:val="28"/>
          <w:szCs w:val="28"/>
        </w:rPr>
      </w:pPr>
      <w:r w:rsidRPr="00FA0D9C">
        <w:rPr>
          <w:rFonts w:cstheme="minorHAnsi"/>
          <w:sz w:val="28"/>
          <w:szCs w:val="28"/>
        </w:rPr>
        <w:t>Connects devices that operate on different network layers (e.g., Layer 2 to Layer 3).</w:t>
      </w:r>
    </w:p>
    <w:p w14:paraId="56349B3A" w14:textId="77777777" w:rsidR="00FA0D9C" w:rsidRPr="00FA0D9C" w:rsidRDefault="00FA0D9C">
      <w:pPr>
        <w:numPr>
          <w:ilvl w:val="1"/>
          <w:numId w:val="325"/>
        </w:numPr>
        <w:rPr>
          <w:rFonts w:cstheme="minorHAnsi"/>
          <w:sz w:val="28"/>
          <w:szCs w:val="28"/>
        </w:rPr>
      </w:pPr>
      <w:r w:rsidRPr="00FA0D9C">
        <w:rPr>
          <w:rFonts w:cstheme="minorHAnsi"/>
          <w:b/>
          <w:bCs/>
          <w:sz w:val="28"/>
          <w:szCs w:val="28"/>
        </w:rPr>
        <w:t>End-User Device to Network Infrastructure:</w:t>
      </w:r>
    </w:p>
    <w:p w14:paraId="3B33F423" w14:textId="77777777" w:rsidR="00FA0D9C" w:rsidRPr="00FA0D9C" w:rsidRDefault="00FA0D9C">
      <w:pPr>
        <w:numPr>
          <w:ilvl w:val="2"/>
          <w:numId w:val="325"/>
        </w:numPr>
        <w:rPr>
          <w:rFonts w:cstheme="minorHAnsi"/>
          <w:sz w:val="28"/>
          <w:szCs w:val="28"/>
        </w:rPr>
      </w:pPr>
      <w:r w:rsidRPr="00FA0D9C">
        <w:rPr>
          <w:rFonts w:cstheme="minorHAnsi"/>
          <w:sz w:val="28"/>
          <w:szCs w:val="28"/>
        </w:rPr>
        <w:t>Connecting computers, printers, or end-user devices to the network.</w:t>
      </w:r>
    </w:p>
    <w:p w14:paraId="5329A40D" w14:textId="77777777" w:rsidR="00FA0D9C" w:rsidRPr="00FA0D9C" w:rsidRDefault="00FA0D9C">
      <w:pPr>
        <w:numPr>
          <w:ilvl w:val="1"/>
          <w:numId w:val="325"/>
        </w:numPr>
        <w:rPr>
          <w:rFonts w:cstheme="minorHAnsi"/>
          <w:sz w:val="28"/>
          <w:szCs w:val="28"/>
        </w:rPr>
      </w:pPr>
      <w:r w:rsidRPr="00FA0D9C">
        <w:rPr>
          <w:rFonts w:cstheme="minorHAnsi"/>
          <w:b/>
          <w:bCs/>
          <w:sz w:val="28"/>
          <w:szCs w:val="28"/>
        </w:rPr>
        <w:lastRenderedPageBreak/>
        <w:t>Switch to Router:</w:t>
      </w:r>
    </w:p>
    <w:p w14:paraId="7F876F8B" w14:textId="77777777" w:rsidR="00FA0D9C" w:rsidRPr="00FA0D9C" w:rsidRDefault="00FA0D9C">
      <w:pPr>
        <w:numPr>
          <w:ilvl w:val="2"/>
          <w:numId w:val="325"/>
        </w:numPr>
        <w:rPr>
          <w:rFonts w:cstheme="minorHAnsi"/>
          <w:sz w:val="28"/>
          <w:szCs w:val="28"/>
        </w:rPr>
      </w:pPr>
      <w:r w:rsidRPr="00FA0D9C">
        <w:rPr>
          <w:rFonts w:cstheme="minorHAnsi"/>
          <w:sz w:val="28"/>
          <w:szCs w:val="28"/>
        </w:rPr>
        <w:t>Linking a switch to a router to provide network connectivity to the devices connected to the switch.</w:t>
      </w:r>
    </w:p>
    <w:p w14:paraId="09CF2C1F" w14:textId="77777777" w:rsidR="00FA0D9C" w:rsidRPr="00FA0D9C" w:rsidRDefault="00FA0D9C">
      <w:pPr>
        <w:numPr>
          <w:ilvl w:val="0"/>
          <w:numId w:val="325"/>
        </w:numPr>
        <w:rPr>
          <w:rFonts w:cstheme="minorHAnsi"/>
          <w:sz w:val="28"/>
          <w:szCs w:val="28"/>
        </w:rPr>
      </w:pPr>
      <w:r w:rsidRPr="00FA0D9C">
        <w:rPr>
          <w:rFonts w:cstheme="minorHAnsi"/>
          <w:b/>
          <w:bCs/>
          <w:sz w:val="28"/>
          <w:szCs w:val="28"/>
        </w:rPr>
        <w:t>Diagram:</w:t>
      </w:r>
    </w:p>
    <w:p w14:paraId="6BDC6837" w14:textId="77777777" w:rsidR="00FA0D9C" w:rsidRPr="00FA0D9C" w:rsidRDefault="00FA0D9C" w:rsidP="00FA0D9C">
      <w:pPr>
        <w:rPr>
          <w:rFonts w:cstheme="minorHAnsi"/>
          <w:sz w:val="28"/>
          <w:szCs w:val="28"/>
        </w:rPr>
      </w:pPr>
      <w:r w:rsidRPr="00FA0D9C">
        <w:rPr>
          <w:rFonts w:cstheme="minorHAnsi"/>
          <w:sz w:val="28"/>
          <w:szCs w:val="28"/>
        </w:rPr>
        <w:t>luaCopy code</w:t>
      </w:r>
    </w:p>
    <w:p w14:paraId="019706B6" w14:textId="77777777" w:rsidR="00FA0D9C" w:rsidRPr="00FA0D9C" w:rsidRDefault="00FA0D9C" w:rsidP="00FA0D9C">
      <w:pPr>
        <w:rPr>
          <w:rFonts w:cstheme="minorHAnsi"/>
          <w:sz w:val="28"/>
          <w:szCs w:val="28"/>
        </w:rPr>
      </w:pPr>
      <w:r w:rsidRPr="00FA0D9C">
        <w:rPr>
          <w:rFonts w:cstheme="minorHAnsi"/>
          <w:sz w:val="28"/>
          <w:szCs w:val="28"/>
        </w:rPr>
        <w:t xml:space="preserve">PC/Device &lt;--&gt; Switch/Router/HUB </w:t>
      </w:r>
    </w:p>
    <w:p w14:paraId="19E929FE" w14:textId="77777777" w:rsidR="00FA0D9C" w:rsidRPr="00FA0D9C" w:rsidRDefault="00FA0D9C" w:rsidP="00FA0D9C">
      <w:pPr>
        <w:rPr>
          <w:rFonts w:cstheme="minorHAnsi"/>
          <w:b/>
          <w:bCs/>
          <w:sz w:val="28"/>
          <w:szCs w:val="28"/>
        </w:rPr>
      </w:pPr>
      <w:r w:rsidRPr="00FA0D9C">
        <w:rPr>
          <w:rFonts w:cstheme="minorHAnsi"/>
          <w:b/>
          <w:bCs/>
          <w:sz w:val="28"/>
          <w:szCs w:val="28"/>
        </w:rPr>
        <w:t>2. Crossover Ethernet Cable:</w:t>
      </w:r>
    </w:p>
    <w:p w14:paraId="20FCBFC1" w14:textId="77777777" w:rsidR="00FA0D9C" w:rsidRPr="00FA0D9C" w:rsidRDefault="00FA0D9C">
      <w:pPr>
        <w:numPr>
          <w:ilvl w:val="0"/>
          <w:numId w:val="326"/>
        </w:numPr>
        <w:rPr>
          <w:rFonts w:cstheme="minorHAnsi"/>
          <w:sz w:val="28"/>
          <w:szCs w:val="28"/>
        </w:rPr>
      </w:pPr>
      <w:r w:rsidRPr="00FA0D9C">
        <w:rPr>
          <w:rFonts w:cstheme="minorHAnsi"/>
          <w:b/>
          <w:bCs/>
          <w:sz w:val="28"/>
          <w:szCs w:val="28"/>
        </w:rPr>
        <w:t>Wiring Configuration:</w:t>
      </w:r>
    </w:p>
    <w:p w14:paraId="1B552339" w14:textId="77777777" w:rsidR="00FA0D9C" w:rsidRPr="00FA0D9C" w:rsidRDefault="00FA0D9C">
      <w:pPr>
        <w:numPr>
          <w:ilvl w:val="1"/>
          <w:numId w:val="326"/>
        </w:numPr>
        <w:rPr>
          <w:rFonts w:cstheme="minorHAnsi"/>
          <w:sz w:val="28"/>
          <w:szCs w:val="28"/>
        </w:rPr>
      </w:pPr>
      <w:r w:rsidRPr="00FA0D9C">
        <w:rPr>
          <w:rFonts w:cstheme="minorHAnsi"/>
          <w:sz w:val="28"/>
          <w:szCs w:val="28"/>
        </w:rPr>
        <w:t>The wiring configuration is crossed or switched on one end of the cable.</w:t>
      </w:r>
    </w:p>
    <w:p w14:paraId="2C350435" w14:textId="77777777" w:rsidR="00FA0D9C" w:rsidRPr="00FA0D9C" w:rsidRDefault="00FA0D9C">
      <w:pPr>
        <w:numPr>
          <w:ilvl w:val="1"/>
          <w:numId w:val="326"/>
        </w:numPr>
        <w:rPr>
          <w:rFonts w:cstheme="minorHAnsi"/>
          <w:sz w:val="28"/>
          <w:szCs w:val="28"/>
        </w:rPr>
      </w:pPr>
      <w:r w:rsidRPr="00FA0D9C">
        <w:rPr>
          <w:rFonts w:cstheme="minorHAnsi"/>
          <w:sz w:val="28"/>
          <w:szCs w:val="28"/>
        </w:rPr>
        <w:t>Allows for direct communication between similar devices.</w:t>
      </w:r>
    </w:p>
    <w:p w14:paraId="08EF33D2" w14:textId="77777777" w:rsidR="00FA0D9C" w:rsidRPr="00FA0D9C" w:rsidRDefault="00FA0D9C">
      <w:pPr>
        <w:numPr>
          <w:ilvl w:val="0"/>
          <w:numId w:val="326"/>
        </w:numPr>
        <w:rPr>
          <w:rFonts w:cstheme="minorHAnsi"/>
          <w:sz w:val="28"/>
          <w:szCs w:val="28"/>
        </w:rPr>
      </w:pPr>
      <w:r w:rsidRPr="00FA0D9C">
        <w:rPr>
          <w:rFonts w:cstheme="minorHAnsi"/>
          <w:b/>
          <w:bCs/>
          <w:sz w:val="28"/>
          <w:szCs w:val="28"/>
        </w:rPr>
        <w:t>Uses:</w:t>
      </w:r>
    </w:p>
    <w:p w14:paraId="5BA3B0DA" w14:textId="77777777" w:rsidR="00FA0D9C" w:rsidRPr="00FA0D9C" w:rsidRDefault="00FA0D9C">
      <w:pPr>
        <w:numPr>
          <w:ilvl w:val="1"/>
          <w:numId w:val="326"/>
        </w:numPr>
        <w:rPr>
          <w:rFonts w:cstheme="minorHAnsi"/>
          <w:sz w:val="28"/>
          <w:szCs w:val="28"/>
        </w:rPr>
      </w:pPr>
      <w:r w:rsidRPr="00FA0D9C">
        <w:rPr>
          <w:rFonts w:cstheme="minorHAnsi"/>
          <w:b/>
          <w:bCs/>
          <w:sz w:val="28"/>
          <w:szCs w:val="28"/>
        </w:rPr>
        <w:t>Connecting Similar Device Types:</w:t>
      </w:r>
    </w:p>
    <w:p w14:paraId="31C48E2D" w14:textId="77777777" w:rsidR="00FA0D9C" w:rsidRPr="00FA0D9C" w:rsidRDefault="00FA0D9C">
      <w:pPr>
        <w:numPr>
          <w:ilvl w:val="2"/>
          <w:numId w:val="326"/>
        </w:numPr>
        <w:rPr>
          <w:rFonts w:cstheme="minorHAnsi"/>
          <w:sz w:val="28"/>
          <w:szCs w:val="28"/>
        </w:rPr>
      </w:pPr>
      <w:r w:rsidRPr="00FA0D9C">
        <w:rPr>
          <w:rFonts w:cstheme="minorHAnsi"/>
          <w:sz w:val="28"/>
          <w:szCs w:val="28"/>
        </w:rPr>
        <w:t>Connects a device to a similar device (e.g., computer to computer, switch to switch, router to router).</w:t>
      </w:r>
    </w:p>
    <w:p w14:paraId="5C8F1097" w14:textId="77777777" w:rsidR="00FA0D9C" w:rsidRPr="00FA0D9C" w:rsidRDefault="00FA0D9C">
      <w:pPr>
        <w:numPr>
          <w:ilvl w:val="1"/>
          <w:numId w:val="326"/>
        </w:numPr>
        <w:rPr>
          <w:rFonts w:cstheme="minorHAnsi"/>
          <w:sz w:val="28"/>
          <w:szCs w:val="28"/>
        </w:rPr>
      </w:pPr>
      <w:r w:rsidRPr="00FA0D9C">
        <w:rPr>
          <w:rFonts w:cstheme="minorHAnsi"/>
          <w:b/>
          <w:bCs/>
          <w:sz w:val="28"/>
          <w:szCs w:val="28"/>
        </w:rPr>
        <w:t>Peer-to-Peer Networking:</w:t>
      </w:r>
    </w:p>
    <w:p w14:paraId="777C4C31" w14:textId="77777777" w:rsidR="00FA0D9C" w:rsidRPr="00FA0D9C" w:rsidRDefault="00FA0D9C">
      <w:pPr>
        <w:numPr>
          <w:ilvl w:val="2"/>
          <w:numId w:val="326"/>
        </w:numPr>
        <w:rPr>
          <w:rFonts w:cstheme="minorHAnsi"/>
          <w:sz w:val="28"/>
          <w:szCs w:val="28"/>
        </w:rPr>
      </w:pPr>
      <w:r w:rsidRPr="00FA0D9C">
        <w:rPr>
          <w:rFonts w:cstheme="minorHAnsi"/>
          <w:sz w:val="28"/>
          <w:szCs w:val="28"/>
        </w:rPr>
        <w:t>Facilitating direct communication between two computers without the need for a switch or hub.</w:t>
      </w:r>
    </w:p>
    <w:p w14:paraId="7683DDBF" w14:textId="77777777" w:rsidR="00FA0D9C" w:rsidRPr="00FA0D9C" w:rsidRDefault="00FA0D9C">
      <w:pPr>
        <w:numPr>
          <w:ilvl w:val="1"/>
          <w:numId w:val="326"/>
        </w:numPr>
        <w:rPr>
          <w:rFonts w:cstheme="minorHAnsi"/>
          <w:sz w:val="28"/>
          <w:szCs w:val="28"/>
        </w:rPr>
      </w:pPr>
      <w:r w:rsidRPr="00FA0D9C">
        <w:rPr>
          <w:rFonts w:cstheme="minorHAnsi"/>
          <w:b/>
          <w:bCs/>
          <w:sz w:val="28"/>
          <w:szCs w:val="28"/>
        </w:rPr>
        <w:t>Network Device Configuration:</w:t>
      </w:r>
    </w:p>
    <w:p w14:paraId="3BDEE298" w14:textId="77777777" w:rsidR="00FA0D9C" w:rsidRPr="00FA0D9C" w:rsidRDefault="00FA0D9C">
      <w:pPr>
        <w:numPr>
          <w:ilvl w:val="2"/>
          <w:numId w:val="326"/>
        </w:numPr>
        <w:rPr>
          <w:rFonts w:cstheme="minorHAnsi"/>
          <w:sz w:val="28"/>
          <w:szCs w:val="28"/>
        </w:rPr>
      </w:pPr>
      <w:r w:rsidRPr="00FA0D9C">
        <w:rPr>
          <w:rFonts w:cstheme="minorHAnsi"/>
          <w:sz w:val="28"/>
          <w:szCs w:val="28"/>
        </w:rPr>
        <w:t>For configuring network devices or appliances (e.g., connecting two routers for configuration purposes).</w:t>
      </w:r>
    </w:p>
    <w:p w14:paraId="70A7C4F2" w14:textId="77777777" w:rsidR="00FA0D9C" w:rsidRPr="00FA0D9C" w:rsidRDefault="00FA0D9C">
      <w:pPr>
        <w:numPr>
          <w:ilvl w:val="0"/>
          <w:numId w:val="326"/>
        </w:numPr>
        <w:rPr>
          <w:rFonts w:cstheme="minorHAnsi"/>
          <w:sz w:val="28"/>
          <w:szCs w:val="28"/>
        </w:rPr>
      </w:pPr>
      <w:r w:rsidRPr="00FA0D9C">
        <w:rPr>
          <w:rFonts w:cstheme="minorHAnsi"/>
          <w:b/>
          <w:bCs/>
          <w:sz w:val="28"/>
          <w:szCs w:val="28"/>
        </w:rPr>
        <w:t>Diagram:</w:t>
      </w:r>
    </w:p>
    <w:p w14:paraId="6F3B6F0C" w14:textId="77777777" w:rsidR="00FA0D9C" w:rsidRPr="00FA0D9C" w:rsidRDefault="00FA0D9C" w:rsidP="00FA0D9C">
      <w:pPr>
        <w:rPr>
          <w:rFonts w:cstheme="minorHAnsi"/>
          <w:sz w:val="28"/>
          <w:szCs w:val="28"/>
        </w:rPr>
      </w:pPr>
      <w:r w:rsidRPr="00FA0D9C">
        <w:rPr>
          <w:rFonts w:cstheme="minorHAnsi"/>
          <w:sz w:val="28"/>
          <w:szCs w:val="28"/>
        </w:rPr>
        <w:t>rustCopy code</w:t>
      </w:r>
    </w:p>
    <w:p w14:paraId="5620185E" w14:textId="77777777" w:rsidR="00FA0D9C" w:rsidRPr="00FA0D9C" w:rsidRDefault="00FA0D9C" w:rsidP="00FA0D9C">
      <w:pPr>
        <w:rPr>
          <w:rFonts w:cstheme="minorHAnsi"/>
          <w:sz w:val="28"/>
          <w:szCs w:val="28"/>
        </w:rPr>
      </w:pPr>
      <w:r w:rsidRPr="00FA0D9C">
        <w:rPr>
          <w:rFonts w:cstheme="minorHAnsi"/>
          <w:sz w:val="28"/>
          <w:szCs w:val="28"/>
        </w:rPr>
        <w:t xml:space="preserve">PC/Device &lt;--&gt; PC/Device, Switch &lt;--&gt; Switch, Router &lt;--&gt; Router </w:t>
      </w:r>
    </w:p>
    <w:p w14:paraId="2853B57A" w14:textId="77777777" w:rsidR="00FA0D9C" w:rsidRPr="00FA0D9C" w:rsidRDefault="00FA0D9C" w:rsidP="00FA0D9C">
      <w:pPr>
        <w:rPr>
          <w:rFonts w:cstheme="minorHAnsi"/>
          <w:b/>
          <w:bCs/>
          <w:sz w:val="28"/>
          <w:szCs w:val="28"/>
        </w:rPr>
      </w:pPr>
      <w:r w:rsidRPr="00FA0D9C">
        <w:rPr>
          <w:rFonts w:cstheme="minorHAnsi"/>
          <w:b/>
          <w:bCs/>
          <w:sz w:val="28"/>
          <w:szCs w:val="28"/>
        </w:rPr>
        <w:t>Additional Notes:</w:t>
      </w:r>
    </w:p>
    <w:p w14:paraId="2E65CF4E" w14:textId="77777777" w:rsidR="00FA0D9C" w:rsidRPr="00FA0D9C" w:rsidRDefault="00FA0D9C">
      <w:pPr>
        <w:numPr>
          <w:ilvl w:val="0"/>
          <w:numId w:val="327"/>
        </w:numPr>
        <w:rPr>
          <w:rFonts w:cstheme="minorHAnsi"/>
          <w:sz w:val="28"/>
          <w:szCs w:val="28"/>
        </w:rPr>
      </w:pPr>
      <w:r w:rsidRPr="00FA0D9C">
        <w:rPr>
          <w:rFonts w:cstheme="minorHAnsi"/>
          <w:b/>
          <w:bCs/>
          <w:sz w:val="28"/>
          <w:szCs w:val="28"/>
        </w:rPr>
        <w:t>Auto-MDIX (Automatic Medium-Dependent Interface Crossover):</w:t>
      </w:r>
    </w:p>
    <w:p w14:paraId="12CEAFD7" w14:textId="77777777" w:rsidR="00FA0D9C" w:rsidRPr="00FA0D9C" w:rsidRDefault="00FA0D9C">
      <w:pPr>
        <w:numPr>
          <w:ilvl w:val="1"/>
          <w:numId w:val="327"/>
        </w:numPr>
        <w:rPr>
          <w:rFonts w:cstheme="minorHAnsi"/>
          <w:sz w:val="28"/>
          <w:szCs w:val="28"/>
        </w:rPr>
      </w:pPr>
      <w:r w:rsidRPr="00FA0D9C">
        <w:rPr>
          <w:rFonts w:cstheme="minorHAnsi"/>
          <w:sz w:val="28"/>
          <w:szCs w:val="28"/>
        </w:rPr>
        <w:t>Modern network interfaces, particularly those in recent switches and network devices, often support Auto-MDIX.</w:t>
      </w:r>
    </w:p>
    <w:p w14:paraId="1E3C900B" w14:textId="77777777" w:rsidR="00FA0D9C" w:rsidRPr="00FA0D9C" w:rsidRDefault="00FA0D9C">
      <w:pPr>
        <w:numPr>
          <w:ilvl w:val="1"/>
          <w:numId w:val="327"/>
        </w:numPr>
        <w:rPr>
          <w:rFonts w:cstheme="minorHAnsi"/>
          <w:sz w:val="28"/>
          <w:szCs w:val="28"/>
        </w:rPr>
      </w:pPr>
      <w:r w:rsidRPr="00FA0D9C">
        <w:rPr>
          <w:rFonts w:cstheme="minorHAnsi"/>
          <w:sz w:val="28"/>
          <w:szCs w:val="28"/>
        </w:rPr>
        <w:lastRenderedPageBreak/>
        <w:t>Auto-MDIX automatically adjusts the cable configuration, eliminating the need to use a specific type of cable. It allows either a straight-through or crossover cable to be used for most connections.</w:t>
      </w:r>
    </w:p>
    <w:p w14:paraId="146EADAC" w14:textId="77777777" w:rsidR="00FA0D9C" w:rsidRPr="00FA0D9C" w:rsidRDefault="00FA0D9C">
      <w:pPr>
        <w:numPr>
          <w:ilvl w:val="0"/>
          <w:numId w:val="327"/>
        </w:numPr>
        <w:rPr>
          <w:rFonts w:cstheme="minorHAnsi"/>
          <w:sz w:val="28"/>
          <w:szCs w:val="28"/>
        </w:rPr>
      </w:pPr>
      <w:r w:rsidRPr="00FA0D9C">
        <w:rPr>
          <w:rFonts w:cstheme="minorHAnsi"/>
          <w:b/>
          <w:bCs/>
          <w:sz w:val="28"/>
          <w:szCs w:val="28"/>
        </w:rPr>
        <w:t>Usage Evolution:</w:t>
      </w:r>
    </w:p>
    <w:p w14:paraId="75095162" w14:textId="77777777" w:rsidR="00FA0D9C" w:rsidRPr="00FA0D9C" w:rsidRDefault="00FA0D9C">
      <w:pPr>
        <w:numPr>
          <w:ilvl w:val="1"/>
          <w:numId w:val="327"/>
        </w:numPr>
        <w:rPr>
          <w:rFonts w:cstheme="minorHAnsi"/>
          <w:sz w:val="28"/>
          <w:szCs w:val="28"/>
        </w:rPr>
      </w:pPr>
      <w:r w:rsidRPr="00FA0D9C">
        <w:rPr>
          <w:rFonts w:cstheme="minorHAnsi"/>
          <w:sz w:val="28"/>
          <w:szCs w:val="28"/>
        </w:rPr>
        <w:t>With the widespread adoption of Auto-MDIX and Gigabit Ethernet, the need for manual selection of cable types has diminished. In most cases, either a straight-through or crossover cable can be used effectively, especially for connecting modern devices.</w:t>
      </w:r>
    </w:p>
    <w:p w14:paraId="01841BC2" w14:textId="77777777" w:rsidR="00FA0D9C" w:rsidRPr="00FA0D9C" w:rsidRDefault="00FA0D9C" w:rsidP="00FA0D9C">
      <w:pPr>
        <w:rPr>
          <w:rFonts w:cstheme="minorHAnsi"/>
          <w:sz w:val="28"/>
          <w:szCs w:val="28"/>
        </w:rPr>
      </w:pPr>
      <w:r w:rsidRPr="00FA0D9C">
        <w:rPr>
          <w:rFonts w:cstheme="minorHAnsi"/>
          <w:sz w:val="28"/>
          <w:szCs w:val="28"/>
        </w:rPr>
        <w:t>In summary, straight-through cables are primarily used to connect different types of devices, while crossover cables facilitate direct communication between similar devices. However, with the advent of Auto-MDIX, the need for manual selection of cable type has been significantly reduced.</w:t>
      </w:r>
    </w:p>
    <w:p w14:paraId="5F8DB973" w14:textId="44299E65" w:rsidR="00FA0D9C" w:rsidRDefault="00FA0D9C" w:rsidP="000E15C1">
      <w:pPr>
        <w:rPr>
          <w:rFonts w:cstheme="minorHAnsi"/>
          <w:sz w:val="28"/>
          <w:szCs w:val="28"/>
        </w:rPr>
      </w:pPr>
    </w:p>
    <w:p w14:paraId="091D79C3" w14:textId="5B1066B7" w:rsidR="000E15C1" w:rsidRPr="00CD42C1" w:rsidRDefault="000E15C1" w:rsidP="000E15C1">
      <w:pPr>
        <w:rPr>
          <w:rFonts w:cstheme="minorHAnsi"/>
          <w:sz w:val="28"/>
          <w:szCs w:val="28"/>
        </w:rPr>
      </w:pPr>
      <w:r w:rsidRPr="00CD42C1">
        <w:rPr>
          <w:rFonts w:cstheme="minorHAnsi"/>
          <w:sz w:val="28"/>
          <w:szCs w:val="28"/>
        </w:rPr>
        <w:t>8. Explain Layer 2 and Layer 3 Switch</w:t>
      </w:r>
    </w:p>
    <w:p w14:paraId="4C3ABC01" w14:textId="77777777" w:rsidR="00B42805" w:rsidRPr="00B42805" w:rsidRDefault="00FA0D9C" w:rsidP="00B42805">
      <w:pPr>
        <w:rPr>
          <w:rFonts w:cstheme="minorHAnsi"/>
          <w:sz w:val="28"/>
          <w:szCs w:val="28"/>
        </w:rPr>
      </w:pPr>
      <w:r>
        <w:rPr>
          <w:rFonts w:cstheme="minorHAnsi"/>
          <w:sz w:val="28"/>
          <w:szCs w:val="28"/>
        </w:rPr>
        <w:t xml:space="preserve">Ans: </w:t>
      </w:r>
      <w:r w:rsidR="00B42805" w:rsidRPr="00B42805">
        <w:rPr>
          <w:rFonts w:cstheme="minorHAnsi"/>
          <w:sz w:val="28"/>
          <w:szCs w:val="28"/>
        </w:rPr>
        <w:t>Layer 2 and Layer 3 switches are network devices used to forward data packets in a local area network (LAN) or other network environments. They operate at different layers of the OSI (Open Systems Interconnection) model and have specific functionalities and features. Let's explore each type:</w:t>
      </w:r>
    </w:p>
    <w:p w14:paraId="044B5785" w14:textId="77777777" w:rsidR="00B42805" w:rsidRPr="00B42805" w:rsidRDefault="00B42805" w:rsidP="00B42805">
      <w:pPr>
        <w:rPr>
          <w:rFonts w:cstheme="minorHAnsi"/>
          <w:b/>
          <w:bCs/>
          <w:sz w:val="28"/>
          <w:szCs w:val="28"/>
        </w:rPr>
      </w:pPr>
      <w:r w:rsidRPr="00B42805">
        <w:rPr>
          <w:rFonts w:cstheme="minorHAnsi"/>
          <w:b/>
          <w:bCs/>
          <w:sz w:val="28"/>
          <w:szCs w:val="28"/>
        </w:rPr>
        <w:t>1. Layer 2 Switch:</w:t>
      </w:r>
    </w:p>
    <w:p w14:paraId="59694508" w14:textId="77777777" w:rsidR="00B42805" w:rsidRPr="00B42805" w:rsidRDefault="00B42805">
      <w:pPr>
        <w:numPr>
          <w:ilvl w:val="0"/>
          <w:numId w:val="328"/>
        </w:numPr>
        <w:rPr>
          <w:rFonts w:cstheme="minorHAnsi"/>
          <w:sz w:val="28"/>
          <w:szCs w:val="28"/>
        </w:rPr>
      </w:pPr>
      <w:r w:rsidRPr="00B42805">
        <w:rPr>
          <w:rFonts w:cstheme="minorHAnsi"/>
          <w:b/>
          <w:bCs/>
          <w:sz w:val="28"/>
          <w:szCs w:val="28"/>
        </w:rPr>
        <w:t>Layer of Operation (OSI Model):</w:t>
      </w:r>
      <w:r w:rsidRPr="00B42805">
        <w:rPr>
          <w:rFonts w:cstheme="minorHAnsi"/>
          <w:sz w:val="28"/>
          <w:szCs w:val="28"/>
        </w:rPr>
        <w:t xml:space="preserve"> Operates at the Data Link Layer (Layer 2) of the OSI model.</w:t>
      </w:r>
    </w:p>
    <w:p w14:paraId="368A3B31" w14:textId="77777777" w:rsidR="00B42805" w:rsidRPr="00B42805" w:rsidRDefault="00B42805">
      <w:pPr>
        <w:numPr>
          <w:ilvl w:val="0"/>
          <w:numId w:val="328"/>
        </w:numPr>
        <w:rPr>
          <w:rFonts w:cstheme="minorHAnsi"/>
          <w:sz w:val="28"/>
          <w:szCs w:val="28"/>
        </w:rPr>
      </w:pPr>
      <w:r w:rsidRPr="00B42805">
        <w:rPr>
          <w:rFonts w:cstheme="minorHAnsi"/>
          <w:b/>
          <w:bCs/>
          <w:sz w:val="28"/>
          <w:szCs w:val="28"/>
        </w:rPr>
        <w:t>Functionality:</w:t>
      </w:r>
    </w:p>
    <w:p w14:paraId="700DA73B" w14:textId="77777777" w:rsidR="00B42805" w:rsidRPr="00B42805" w:rsidRDefault="00B42805">
      <w:pPr>
        <w:numPr>
          <w:ilvl w:val="1"/>
          <w:numId w:val="328"/>
        </w:numPr>
        <w:rPr>
          <w:rFonts w:cstheme="minorHAnsi"/>
          <w:sz w:val="28"/>
          <w:szCs w:val="28"/>
        </w:rPr>
      </w:pPr>
      <w:r w:rsidRPr="00B42805">
        <w:rPr>
          <w:rFonts w:cstheme="minorHAnsi"/>
          <w:b/>
          <w:bCs/>
          <w:sz w:val="28"/>
          <w:szCs w:val="28"/>
        </w:rPr>
        <w:t>Frame Switching:</w:t>
      </w:r>
      <w:r w:rsidRPr="00B42805">
        <w:rPr>
          <w:rFonts w:cstheme="minorHAnsi"/>
          <w:sz w:val="28"/>
          <w:szCs w:val="28"/>
        </w:rPr>
        <w:t xml:space="preserve"> Analyzes the MAC (Media Access Control) addresses in data frames to forward them to the appropriate port within a LAN.</w:t>
      </w:r>
    </w:p>
    <w:p w14:paraId="56D579DE" w14:textId="77777777" w:rsidR="00B42805" w:rsidRPr="00B42805" w:rsidRDefault="00B42805">
      <w:pPr>
        <w:numPr>
          <w:ilvl w:val="1"/>
          <w:numId w:val="328"/>
        </w:numPr>
        <w:rPr>
          <w:rFonts w:cstheme="minorHAnsi"/>
          <w:sz w:val="28"/>
          <w:szCs w:val="28"/>
        </w:rPr>
      </w:pPr>
      <w:r w:rsidRPr="00B42805">
        <w:rPr>
          <w:rFonts w:cstheme="minorHAnsi"/>
          <w:b/>
          <w:bCs/>
          <w:sz w:val="28"/>
          <w:szCs w:val="28"/>
        </w:rPr>
        <w:t>MAC Address Table:</w:t>
      </w:r>
      <w:r w:rsidRPr="00B42805">
        <w:rPr>
          <w:rFonts w:cstheme="minorHAnsi"/>
          <w:sz w:val="28"/>
          <w:szCs w:val="28"/>
        </w:rPr>
        <w:t xml:space="preserve"> Maintains a table that associates MAC addresses with the physical ports on the switch.</w:t>
      </w:r>
    </w:p>
    <w:p w14:paraId="56B1282B" w14:textId="77777777" w:rsidR="00B42805" w:rsidRPr="00B42805" w:rsidRDefault="00B42805">
      <w:pPr>
        <w:numPr>
          <w:ilvl w:val="1"/>
          <w:numId w:val="328"/>
        </w:numPr>
        <w:rPr>
          <w:rFonts w:cstheme="minorHAnsi"/>
          <w:sz w:val="28"/>
          <w:szCs w:val="28"/>
        </w:rPr>
      </w:pPr>
      <w:r w:rsidRPr="00B42805">
        <w:rPr>
          <w:rFonts w:cstheme="minorHAnsi"/>
          <w:b/>
          <w:bCs/>
          <w:sz w:val="28"/>
          <w:szCs w:val="28"/>
        </w:rPr>
        <w:t>No IP Address Processing:</w:t>
      </w:r>
      <w:r w:rsidRPr="00B42805">
        <w:rPr>
          <w:rFonts w:cstheme="minorHAnsi"/>
          <w:sz w:val="28"/>
          <w:szCs w:val="28"/>
        </w:rPr>
        <w:t xml:space="preserve"> Does not make decisions based on IP addresses or perform routing functions.</w:t>
      </w:r>
    </w:p>
    <w:p w14:paraId="655ED063" w14:textId="77777777" w:rsidR="00B42805" w:rsidRPr="00B42805" w:rsidRDefault="00B42805">
      <w:pPr>
        <w:numPr>
          <w:ilvl w:val="0"/>
          <w:numId w:val="328"/>
        </w:numPr>
        <w:rPr>
          <w:rFonts w:cstheme="minorHAnsi"/>
          <w:sz w:val="28"/>
          <w:szCs w:val="28"/>
        </w:rPr>
      </w:pPr>
      <w:r w:rsidRPr="00B42805">
        <w:rPr>
          <w:rFonts w:cstheme="minorHAnsi"/>
          <w:b/>
          <w:bCs/>
          <w:sz w:val="28"/>
          <w:szCs w:val="28"/>
        </w:rPr>
        <w:t>Key Features:</w:t>
      </w:r>
    </w:p>
    <w:p w14:paraId="016D4CD8" w14:textId="77777777" w:rsidR="00B42805" w:rsidRPr="00B42805" w:rsidRDefault="00B42805">
      <w:pPr>
        <w:numPr>
          <w:ilvl w:val="1"/>
          <w:numId w:val="328"/>
        </w:numPr>
        <w:rPr>
          <w:rFonts w:cstheme="minorHAnsi"/>
          <w:sz w:val="28"/>
          <w:szCs w:val="28"/>
        </w:rPr>
      </w:pPr>
      <w:r w:rsidRPr="00B42805">
        <w:rPr>
          <w:rFonts w:cstheme="minorHAnsi"/>
          <w:b/>
          <w:bCs/>
          <w:sz w:val="28"/>
          <w:szCs w:val="28"/>
        </w:rPr>
        <w:lastRenderedPageBreak/>
        <w:t>High-Speed Packet Switching:</w:t>
      </w:r>
      <w:r w:rsidRPr="00B42805">
        <w:rPr>
          <w:rFonts w:cstheme="minorHAnsi"/>
          <w:sz w:val="28"/>
          <w:szCs w:val="28"/>
        </w:rPr>
        <w:t xml:space="preserve"> Provides high-speed switching based on MAC addresses, improving network performance within the LAN.</w:t>
      </w:r>
    </w:p>
    <w:p w14:paraId="5929BD01" w14:textId="77777777" w:rsidR="00B42805" w:rsidRPr="00B42805" w:rsidRDefault="00B42805">
      <w:pPr>
        <w:numPr>
          <w:ilvl w:val="1"/>
          <w:numId w:val="328"/>
        </w:numPr>
        <w:rPr>
          <w:rFonts w:cstheme="minorHAnsi"/>
          <w:sz w:val="28"/>
          <w:szCs w:val="28"/>
        </w:rPr>
      </w:pPr>
      <w:r w:rsidRPr="00B42805">
        <w:rPr>
          <w:rFonts w:cstheme="minorHAnsi"/>
          <w:b/>
          <w:bCs/>
          <w:sz w:val="28"/>
          <w:szCs w:val="28"/>
        </w:rPr>
        <w:t>VLAN Support:</w:t>
      </w:r>
      <w:r w:rsidRPr="00B42805">
        <w:rPr>
          <w:rFonts w:cstheme="minorHAnsi"/>
          <w:sz w:val="28"/>
          <w:szCs w:val="28"/>
        </w:rPr>
        <w:t xml:space="preserve"> Supports Virtual LANs (VLANs) to logically segregate a LAN into smaller, isolated networks.</w:t>
      </w:r>
    </w:p>
    <w:p w14:paraId="3144B498" w14:textId="77777777" w:rsidR="00B42805" w:rsidRPr="00B42805" w:rsidRDefault="00B42805">
      <w:pPr>
        <w:numPr>
          <w:ilvl w:val="1"/>
          <w:numId w:val="328"/>
        </w:numPr>
        <w:rPr>
          <w:rFonts w:cstheme="minorHAnsi"/>
          <w:sz w:val="28"/>
          <w:szCs w:val="28"/>
        </w:rPr>
      </w:pPr>
      <w:r w:rsidRPr="00B42805">
        <w:rPr>
          <w:rFonts w:cstheme="minorHAnsi"/>
          <w:b/>
          <w:bCs/>
          <w:sz w:val="28"/>
          <w:szCs w:val="28"/>
        </w:rPr>
        <w:t>Port Security:</w:t>
      </w:r>
      <w:r w:rsidRPr="00B42805">
        <w:rPr>
          <w:rFonts w:cstheme="minorHAnsi"/>
          <w:sz w:val="28"/>
          <w:szCs w:val="28"/>
        </w:rPr>
        <w:t xml:space="preserve"> Allows administrators to control which devices can connect to each port based on MAC addresses (port security).</w:t>
      </w:r>
    </w:p>
    <w:p w14:paraId="33D0F95F" w14:textId="77777777" w:rsidR="00B42805" w:rsidRPr="00B42805" w:rsidRDefault="00B42805">
      <w:pPr>
        <w:numPr>
          <w:ilvl w:val="0"/>
          <w:numId w:val="328"/>
        </w:numPr>
        <w:rPr>
          <w:rFonts w:cstheme="minorHAnsi"/>
          <w:sz w:val="28"/>
          <w:szCs w:val="28"/>
        </w:rPr>
      </w:pPr>
      <w:r w:rsidRPr="00B42805">
        <w:rPr>
          <w:rFonts w:cstheme="minorHAnsi"/>
          <w:b/>
          <w:bCs/>
          <w:sz w:val="28"/>
          <w:szCs w:val="28"/>
        </w:rPr>
        <w:t>Use Cases:</w:t>
      </w:r>
    </w:p>
    <w:p w14:paraId="72FB764B" w14:textId="77777777" w:rsidR="00B42805" w:rsidRPr="00B42805" w:rsidRDefault="00B42805">
      <w:pPr>
        <w:numPr>
          <w:ilvl w:val="1"/>
          <w:numId w:val="328"/>
        </w:numPr>
        <w:rPr>
          <w:rFonts w:cstheme="minorHAnsi"/>
          <w:sz w:val="28"/>
          <w:szCs w:val="28"/>
        </w:rPr>
      </w:pPr>
      <w:r w:rsidRPr="00B42805">
        <w:rPr>
          <w:rFonts w:cstheme="minorHAnsi"/>
          <w:b/>
          <w:bCs/>
          <w:sz w:val="28"/>
          <w:szCs w:val="28"/>
        </w:rPr>
        <w:t>Local Network Traffic Management:</w:t>
      </w:r>
      <w:r w:rsidRPr="00B42805">
        <w:rPr>
          <w:rFonts w:cstheme="minorHAnsi"/>
          <w:sz w:val="28"/>
          <w:szCs w:val="28"/>
        </w:rPr>
        <w:t xml:space="preserve"> Efficiently forwards frames within a LAN based on MAC addresses, reducing collisions and improving network performance.</w:t>
      </w:r>
    </w:p>
    <w:p w14:paraId="33F611B5" w14:textId="77777777" w:rsidR="00B42805" w:rsidRPr="00B42805" w:rsidRDefault="00B42805">
      <w:pPr>
        <w:numPr>
          <w:ilvl w:val="1"/>
          <w:numId w:val="328"/>
        </w:numPr>
        <w:rPr>
          <w:rFonts w:cstheme="minorHAnsi"/>
          <w:sz w:val="28"/>
          <w:szCs w:val="28"/>
        </w:rPr>
      </w:pPr>
      <w:r w:rsidRPr="00B42805">
        <w:rPr>
          <w:rFonts w:cstheme="minorHAnsi"/>
          <w:b/>
          <w:bCs/>
          <w:sz w:val="28"/>
          <w:szCs w:val="28"/>
        </w:rPr>
        <w:t>VLAN Segmentation:</w:t>
      </w:r>
      <w:r w:rsidRPr="00B42805">
        <w:rPr>
          <w:rFonts w:cstheme="minorHAnsi"/>
          <w:sz w:val="28"/>
          <w:szCs w:val="28"/>
        </w:rPr>
        <w:t xml:space="preserve"> Helps in dividing a network into VLANs for security, broadcast control, and management purposes.</w:t>
      </w:r>
    </w:p>
    <w:p w14:paraId="02122D57" w14:textId="77777777" w:rsidR="00B42805" w:rsidRPr="00B42805" w:rsidRDefault="00B42805" w:rsidP="00B42805">
      <w:pPr>
        <w:rPr>
          <w:rFonts w:cstheme="minorHAnsi"/>
          <w:b/>
          <w:bCs/>
          <w:sz w:val="28"/>
          <w:szCs w:val="28"/>
        </w:rPr>
      </w:pPr>
      <w:r w:rsidRPr="00B42805">
        <w:rPr>
          <w:rFonts w:cstheme="minorHAnsi"/>
          <w:b/>
          <w:bCs/>
          <w:sz w:val="28"/>
          <w:szCs w:val="28"/>
        </w:rPr>
        <w:t>2. Layer 3 Switch:</w:t>
      </w:r>
    </w:p>
    <w:p w14:paraId="0E621B41" w14:textId="77777777" w:rsidR="00B42805" w:rsidRPr="00B42805" w:rsidRDefault="00B42805">
      <w:pPr>
        <w:numPr>
          <w:ilvl w:val="0"/>
          <w:numId w:val="329"/>
        </w:numPr>
        <w:rPr>
          <w:rFonts w:cstheme="minorHAnsi"/>
          <w:sz w:val="28"/>
          <w:szCs w:val="28"/>
        </w:rPr>
      </w:pPr>
      <w:r w:rsidRPr="00B42805">
        <w:rPr>
          <w:rFonts w:cstheme="minorHAnsi"/>
          <w:b/>
          <w:bCs/>
          <w:sz w:val="28"/>
          <w:szCs w:val="28"/>
        </w:rPr>
        <w:t>Layer of Operation (OSI Model):</w:t>
      </w:r>
      <w:r w:rsidRPr="00B42805">
        <w:rPr>
          <w:rFonts w:cstheme="minorHAnsi"/>
          <w:sz w:val="28"/>
          <w:szCs w:val="28"/>
        </w:rPr>
        <w:t xml:space="preserve"> Operates at the Network Layer (Layer 3) of the OSI model.</w:t>
      </w:r>
    </w:p>
    <w:p w14:paraId="64BC4C61" w14:textId="77777777" w:rsidR="00B42805" w:rsidRPr="00B42805" w:rsidRDefault="00B42805">
      <w:pPr>
        <w:numPr>
          <w:ilvl w:val="0"/>
          <w:numId w:val="329"/>
        </w:numPr>
        <w:rPr>
          <w:rFonts w:cstheme="minorHAnsi"/>
          <w:sz w:val="28"/>
          <w:szCs w:val="28"/>
        </w:rPr>
      </w:pPr>
      <w:r w:rsidRPr="00B42805">
        <w:rPr>
          <w:rFonts w:cstheme="minorHAnsi"/>
          <w:b/>
          <w:bCs/>
          <w:sz w:val="28"/>
          <w:szCs w:val="28"/>
        </w:rPr>
        <w:t>Functionality:</w:t>
      </w:r>
    </w:p>
    <w:p w14:paraId="26CB05D3" w14:textId="77777777" w:rsidR="00B42805" w:rsidRPr="00B42805" w:rsidRDefault="00B42805">
      <w:pPr>
        <w:numPr>
          <w:ilvl w:val="1"/>
          <w:numId w:val="329"/>
        </w:numPr>
        <w:rPr>
          <w:rFonts w:cstheme="minorHAnsi"/>
          <w:sz w:val="28"/>
          <w:szCs w:val="28"/>
        </w:rPr>
      </w:pPr>
      <w:r w:rsidRPr="00B42805">
        <w:rPr>
          <w:rFonts w:cstheme="minorHAnsi"/>
          <w:b/>
          <w:bCs/>
          <w:sz w:val="28"/>
          <w:szCs w:val="28"/>
        </w:rPr>
        <w:t>Packet Switching:</w:t>
      </w:r>
      <w:r w:rsidRPr="00B42805">
        <w:rPr>
          <w:rFonts w:cstheme="minorHAnsi"/>
          <w:sz w:val="28"/>
          <w:szCs w:val="28"/>
        </w:rPr>
        <w:t xml:space="preserve"> Analyzes IP addresses in data packets to make forwarding decisions based on routing tables.</w:t>
      </w:r>
    </w:p>
    <w:p w14:paraId="55AB284C" w14:textId="77777777" w:rsidR="00B42805" w:rsidRPr="00B42805" w:rsidRDefault="00B42805">
      <w:pPr>
        <w:numPr>
          <w:ilvl w:val="1"/>
          <w:numId w:val="329"/>
        </w:numPr>
        <w:rPr>
          <w:rFonts w:cstheme="minorHAnsi"/>
          <w:sz w:val="28"/>
          <w:szCs w:val="28"/>
        </w:rPr>
      </w:pPr>
      <w:r w:rsidRPr="00B42805">
        <w:rPr>
          <w:rFonts w:cstheme="minorHAnsi"/>
          <w:b/>
          <w:bCs/>
          <w:sz w:val="28"/>
          <w:szCs w:val="28"/>
        </w:rPr>
        <w:t>Routing Functions:</w:t>
      </w:r>
      <w:r w:rsidRPr="00B42805">
        <w:rPr>
          <w:rFonts w:cstheme="minorHAnsi"/>
          <w:sz w:val="28"/>
          <w:szCs w:val="28"/>
        </w:rPr>
        <w:t xml:space="preserve"> Performs basic routing functions, enabling communication between different subnets or VLANs within a LAN.</w:t>
      </w:r>
    </w:p>
    <w:p w14:paraId="2235D1BD" w14:textId="77777777" w:rsidR="00B42805" w:rsidRPr="00B42805" w:rsidRDefault="00B42805">
      <w:pPr>
        <w:numPr>
          <w:ilvl w:val="1"/>
          <w:numId w:val="329"/>
        </w:numPr>
        <w:rPr>
          <w:rFonts w:cstheme="minorHAnsi"/>
          <w:sz w:val="28"/>
          <w:szCs w:val="28"/>
        </w:rPr>
      </w:pPr>
      <w:r w:rsidRPr="00B42805">
        <w:rPr>
          <w:rFonts w:cstheme="minorHAnsi"/>
          <w:b/>
          <w:bCs/>
          <w:sz w:val="28"/>
          <w:szCs w:val="28"/>
        </w:rPr>
        <w:t>Maintains Routing Table:</w:t>
      </w:r>
      <w:r w:rsidRPr="00B42805">
        <w:rPr>
          <w:rFonts w:cstheme="minorHAnsi"/>
          <w:sz w:val="28"/>
          <w:szCs w:val="28"/>
        </w:rPr>
        <w:t xml:space="preserve"> Keeps a routing table to determine the best path for forwarding packets.</w:t>
      </w:r>
    </w:p>
    <w:p w14:paraId="05BC093E" w14:textId="77777777" w:rsidR="00B42805" w:rsidRPr="00B42805" w:rsidRDefault="00B42805">
      <w:pPr>
        <w:numPr>
          <w:ilvl w:val="0"/>
          <w:numId w:val="329"/>
        </w:numPr>
        <w:rPr>
          <w:rFonts w:cstheme="minorHAnsi"/>
          <w:sz w:val="28"/>
          <w:szCs w:val="28"/>
        </w:rPr>
      </w:pPr>
      <w:r w:rsidRPr="00B42805">
        <w:rPr>
          <w:rFonts w:cstheme="minorHAnsi"/>
          <w:b/>
          <w:bCs/>
          <w:sz w:val="28"/>
          <w:szCs w:val="28"/>
        </w:rPr>
        <w:t>Key Features:</w:t>
      </w:r>
    </w:p>
    <w:p w14:paraId="19BB513D" w14:textId="77777777" w:rsidR="00B42805" w:rsidRPr="00B42805" w:rsidRDefault="00B42805">
      <w:pPr>
        <w:numPr>
          <w:ilvl w:val="1"/>
          <w:numId w:val="329"/>
        </w:numPr>
        <w:rPr>
          <w:rFonts w:cstheme="minorHAnsi"/>
          <w:sz w:val="28"/>
          <w:szCs w:val="28"/>
        </w:rPr>
      </w:pPr>
      <w:r w:rsidRPr="00B42805">
        <w:rPr>
          <w:rFonts w:cstheme="minorHAnsi"/>
          <w:b/>
          <w:bCs/>
          <w:sz w:val="28"/>
          <w:szCs w:val="28"/>
        </w:rPr>
        <w:t>Inter-VLAN Routing:</w:t>
      </w:r>
      <w:r w:rsidRPr="00B42805">
        <w:rPr>
          <w:rFonts w:cstheme="minorHAnsi"/>
          <w:sz w:val="28"/>
          <w:szCs w:val="28"/>
        </w:rPr>
        <w:t xml:space="preserve"> Allows communication between VLANs by routing traffic between them.</w:t>
      </w:r>
    </w:p>
    <w:p w14:paraId="4228501A" w14:textId="77777777" w:rsidR="00B42805" w:rsidRPr="00B42805" w:rsidRDefault="00B42805">
      <w:pPr>
        <w:numPr>
          <w:ilvl w:val="1"/>
          <w:numId w:val="329"/>
        </w:numPr>
        <w:rPr>
          <w:rFonts w:cstheme="minorHAnsi"/>
          <w:sz w:val="28"/>
          <w:szCs w:val="28"/>
        </w:rPr>
      </w:pPr>
      <w:r w:rsidRPr="00B42805">
        <w:rPr>
          <w:rFonts w:cstheme="minorHAnsi"/>
          <w:b/>
          <w:bCs/>
          <w:sz w:val="28"/>
          <w:szCs w:val="28"/>
        </w:rPr>
        <w:t>Quality of Service (QoS) Control:</w:t>
      </w:r>
      <w:r w:rsidRPr="00B42805">
        <w:rPr>
          <w:rFonts w:cstheme="minorHAnsi"/>
          <w:sz w:val="28"/>
          <w:szCs w:val="28"/>
        </w:rPr>
        <w:t xml:space="preserve"> Can prioritize and manage network traffic based on specific applications, ensuring a better user experience.</w:t>
      </w:r>
    </w:p>
    <w:p w14:paraId="1F95BF1A" w14:textId="77777777" w:rsidR="00B42805" w:rsidRPr="00B42805" w:rsidRDefault="00B42805">
      <w:pPr>
        <w:numPr>
          <w:ilvl w:val="1"/>
          <w:numId w:val="329"/>
        </w:numPr>
        <w:rPr>
          <w:rFonts w:cstheme="minorHAnsi"/>
          <w:sz w:val="28"/>
          <w:szCs w:val="28"/>
        </w:rPr>
      </w:pPr>
      <w:r w:rsidRPr="00B42805">
        <w:rPr>
          <w:rFonts w:cstheme="minorHAnsi"/>
          <w:b/>
          <w:bCs/>
          <w:sz w:val="28"/>
          <w:szCs w:val="28"/>
        </w:rPr>
        <w:lastRenderedPageBreak/>
        <w:t>Supports Static and Dynamic Routing:</w:t>
      </w:r>
      <w:r w:rsidRPr="00B42805">
        <w:rPr>
          <w:rFonts w:cstheme="minorHAnsi"/>
          <w:sz w:val="28"/>
          <w:szCs w:val="28"/>
        </w:rPr>
        <w:t xml:space="preserve"> Can use both static and dynamic routing protocols to determine the best path for data forwarding.</w:t>
      </w:r>
    </w:p>
    <w:p w14:paraId="4ED11120" w14:textId="77777777" w:rsidR="00B42805" w:rsidRPr="00B42805" w:rsidRDefault="00B42805">
      <w:pPr>
        <w:numPr>
          <w:ilvl w:val="0"/>
          <w:numId w:val="329"/>
        </w:numPr>
        <w:rPr>
          <w:rFonts w:cstheme="minorHAnsi"/>
          <w:sz w:val="28"/>
          <w:szCs w:val="28"/>
        </w:rPr>
      </w:pPr>
      <w:r w:rsidRPr="00B42805">
        <w:rPr>
          <w:rFonts w:cstheme="minorHAnsi"/>
          <w:b/>
          <w:bCs/>
          <w:sz w:val="28"/>
          <w:szCs w:val="28"/>
        </w:rPr>
        <w:t>Use Cases:</w:t>
      </w:r>
    </w:p>
    <w:p w14:paraId="458AD9CF" w14:textId="77777777" w:rsidR="00B42805" w:rsidRPr="00B42805" w:rsidRDefault="00B42805">
      <w:pPr>
        <w:numPr>
          <w:ilvl w:val="1"/>
          <w:numId w:val="329"/>
        </w:numPr>
        <w:rPr>
          <w:rFonts w:cstheme="minorHAnsi"/>
          <w:sz w:val="28"/>
          <w:szCs w:val="28"/>
        </w:rPr>
      </w:pPr>
      <w:r w:rsidRPr="00B42805">
        <w:rPr>
          <w:rFonts w:cstheme="minorHAnsi"/>
          <w:b/>
          <w:bCs/>
          <w:sz w:val="28"/>
          <w:szCs w:val="28"/>
        </w:rPr>
        <w:t>Routing Between Subnets:</w:t>
      </w:r>
      <w:r w:rsidRPr="00B42805">
        <w:rPr>
          <w:rFonts w:cstheme="minorHAnsi"/>
          <w:sz w:val="28"/>
          <w:szCs w:val="28"/>
        </w:rPr>
        <w:t xml:space="preserve"> Facilitates communication between different subnets or VLANs within a LAN.</w:t>
      </w:r>
    </w:p>
    <w:p w14:paraId="7AD2A43A" w14:textId="77777777" w:rsidR="00B42805" w:rsidRPr="00B42805" w:rsidRDefault="00B42805">
      <w:pPr>
        <w:numPr>
          <w:ilvl w:val="1"/>
          <w:numId w:val="329"/>
        </w:numPr>
        <w:rPr>
          <w:rFonts w:cstheme="minorHAnsi"/>
          <w:sz w:val="28"/>
          <w:szCs w:val="28"/>
        </w:rPr>
      </w:pPr>
      <w:r w:rsidRPr="00B42805">
        <w:rPr>
          <w:rFonts w:cstheme="minorHAnsi"/>
          <w:b/>
          <w:bCs/>
          <w:sz w:val="28"/>
          <w:szCs w:val="28"/>
        </w:rPr>
        <w:t>Improved Network Efficiency:</w:t>
      </w:r>
      <w:r w:rsidRPr="00B42805">
        <w:rPr>
          <w:rFonts w:cstheme="minorHAnsi"/>
          <w:sz w:val="28"/>
          <w:szCs w:val="28"/>
        </w:rPr>
        <w:t xml:space="preserve"> Optimizes network traffic by making intelligent routing decisions based on IP addresses, improving overall network efficiency.</w:t>
      </w:r>
    </w:p>
    <w:p w14:paraId="7DF33097" w14:textId="77777777" w:rsidR="00B42805" w:rsidRPr="00B42805" w:rsidRDefault="00B42805">
      <w:pPr>
        <w:numPr>
          <w:ilvl w:val="1"/>
          <w:numId w:val="329"/>
        </w:numPr>
        <w:rPr>
          <w:rFonts w:cstheme="minorHAnsi"/>
          <w:sz w:val="28"/>
          <w:szCs w:val="28"/>
        </w:rPr>
      </w:pPr>
      <w:r w:rsidRPr="00B42805">
        <w:rPr>
          <w:rFonts w:cstheme="minorHAnsi"/>
          <w:b/>
          <w:bCs/>
          <w:sz w:val="28"/>
          <w:szCs w:val="28"/>
        </w:rPr>
        <w:t>Enhanced Network Management:</w:t>
      </w:r>
      <w:r w:rsidRPr="00B42805">
        <w:rPr>
          <w:rFonts w:cstheme="minorHAnsi"/>
          <w:sz w:val="28"/>
          <w:szCs w:val="28"/>
        </w:rPr>
        <w:t xml:space="preserve"> Allows for more advanced network management and QoS features compared to Layer 2 switches.</w:t>
      </w:r>
    </w:p>
    <w:p w14:paraId="759C03DE" w14:textId="77777777" w:rsidR="00B42805" w:rsidRPr="00B42805" w:rsidRDefault="00B42805" w:rsidP="00B42805">
      <w:pPr>
        <w:rPr>
          <w:rFonts w:cstheme="minorHAnsi"/>
          <w:b/>
          <w:bCs/>
          <w:sz w:val="28"/>
          <w:szCs w:val="28"/>
        </w:rPr>
      </w:pPr>
      <w:r w:rsidRPr="00B42805">
        <w:rPr>
          <w:rFonts w:cstheme="minorHAnsi"/>
          <w:b/>
          <w:bCs/>
          <w:sz w:val="28"/>
          <w:szCs w:val="28"/>
        </w:rPr>
        <w:t>Key Comparison:</w:t>
      </w:r>
    </w:p>
    <w:p w14:paraId="7D4D54F4" w14:textId="77777777" w:rsidR="00B42805" w:rsidRPr="00B42805" w:rsidRDefault="00B42805">
      <w:pPr>
        <w:numPr>
          <w:ilvl w:val="0"/>
          <w:numId w:val="330"/>
        </w:numPr>
        <w:rPr>
          <w:rFonts w:cstheme="minorHAnsi"/>
          <w:sz w:val="28"/>
          <w:szCs w:val="28"/>
        </w:rPr>
      </w:pPr>
      <w:r w:rsidRPr="00B42805">
        <w:rPr>
          <w:rFonts w:cstheme="minorHAnsi"/>
          <w:sz w:val="28"/>
          <w:szCs w:val="28"/>
        </w:rPr>
        <w:t>Layer 2 switches operate at the Data Link Layer (Layer 2) and make forwarding decisions based on MAC addresses, while Layer 3 switches operate at the Network Layer (Layer 3) and use IP addresses for routing decisions.</w:t>
      </w:r>
    </w:p>
    <w:p w14:paraId="1AC117D8" w14:textId="77777777" w:rsidR="00B42805" w:rsidRPr="00B42805" w:rsidRDefault="00B42805">
      <w:pPr>
        <w:numPr>
          <w:ilvl w:val="0"/>
          <w:numId w:val="330"/>
        </w:numPr>
        <w:rPr>
          <w:rFonts w:cstheme="minorHAnsi"/>
          <w:sz w:val="28"/>
          <w:szCs w:val="28"/>
        </w:rPr>
      </w:pPr>
      <w:r w:rsidRPr="00B42805">
        <w:rPr>
          <w:rFonts w:cstheme="minorHAnsi"/>
          <w:sz w:val="28"/>
          <w:szCs w:val="28"/>
        </w:rPr>
        <w:t>Layer 3 switches offer additional features like routing, inter-VLAN communication, and QoS control that are not available in Layer 2 switches.</w:t>
      </w:r>
    </w:p>
    <w:p w14:paraId="7CBC6F0A" w14:textId="77777777" w:rsidR="00B42805" w:rsidRPr="00B42805" w:rsidRDefault="00B42805">
      <w:pPr>
        <w:numPr>
          <w:ilvl w:val="0"/>
          <w:numId w:val="330"/>
        </w:numPr>
        <w:rPr>
          <w:rFonts w:cstheme="minorHAnsi"/>
          <w:sz w:val="28"/>
          <w:szCs w:val="28"/>
        </w:rPr>
      </w:pPr>
      <w:r w:rsidRPr="00B42805">
        <w:rPr>
          <w:rFonts w:cstheme="minorHAnsi"/>
          <w:sz w:val="28"/>
          <w:szCs w:val="28"/>
        </w:rPr>
        <w:t>Layer 3 switches are typically more expensive and complex compared to Layer 2 switches due to their additional functionality and capabilities.</w:t>
      </w:r>
    </w:p>
    <w:p w14:paraId="63FCCDF7" w14:textId="77777777" w:rsidR="00B42805" w:rsidRPr="00B42805" w:rsidRDefault="00B42805" w:rsidP="00B42805">
      <w:pPr>
        <w:rPr>
          <w:rFonts w:cstheme="minorHAnsi"/>
          <w:sz w:val="28"/>
          <w:szCs w:val="28"/>
        </w:rPr>
      </w:pPr>
      <w:r w:rsidRPr="00B42805">
        <w:rPr>
          <w:rFonts w:cstheme="minorHAnsi"/>
          <w:sz w:val="28"/>
          <w:szCs w:val="28"/>
        </w:rPr>
        <w:t>In practice, network administrators choose between Layer 2 and Layer 3 switches based on their specific network requirements, such as the need for routing capabilities, VLAN segmentation, and traffic management. Often, networks may use a combination of both types of switches to optimize performance and efficiency.</w:t>
      </w:r>
    </w:p>
    <w:p w14:paraId="747655F8" w14:textId="77777777" w:rsidR="00B42805" w:rsidRPr="00B42805" w:rsidRDefault="00B42805" w:rsidP="00B42805">
      <w:pPr>
        <w:rPr>
          <w:rFonts w:cstheme="minorHAnsi"/>
          <w:vanish/>
          <w:sz w:val="28"/>
          <w:szCs w:val="28"/>
        </w:rPr>
      </w:pPr>
      <w:r w:rsidRPr="00B42805">
        <w:rPr>
          <w:rFonts w:cstheme="minorHAnsi"/>
          <w:vanish/>
          <w:sz w:val="28"/>
          <w:szCs w:val="28"/>
        </w:rPr>
        <w:t>Top of Form</w:t>
      </w:r>
    </w:p>
    <w:p w14:paraId="14CD9CBA" w14:textId="7ACCF1BE" w:rsidR="00FA0D9C" w:rsidRDefault="00FA0D9C" w:rsidP="000E15C1">
      <w:pPr>
        <w:rPr>
          <w:rFonts w:cstheme="minorHAnsi"/>
          <w:sz w:val="28"/>
          <w:szCs w:val="28"/>
        </w:rPr>
      </w:pPr>
    </w:p>
    <w:p w14:paraId="4AD4F0FA" w14:textId="27BCE5EE" w:rsidR="000E15C1" w:rsidRPr="00CD42C1" w:rsidRDefault="000E15C1" w:rsidP="000E15C1">
      <w:pPr>
        <w:rPr>
          <w:rFonts w:cstheme="minorHAnsi"/>
          <w:sz w:val="28"/>
          <w:szCs w:val="28"/>
        </w:rPr>
      </w:pPr>
      <w:r w:rsidRPr="00CD42C1">
        <w:rPr>
          <w:rFonts w:cstheme="minorHAnsi"/>
          <w:sz w:val="28"/>
          <w:szCs w:val="28"/>
        </w:rPr>
        <w:t>9. Identifying Collision and Broadcast Domains</w:t>
      </w:r>
    </w:p>
    <w:p w14:paraId="3D955BFF" w14:textId="77777777" w:rsidR="00B42805" w:rsidRPr="00B42805" w:rsidRDefault="00B42805" w:rsidP="00B42805">
      <w:pPr>
        <w:rPr>
          <w:rFonts w:cstheme="minorHAnsi"/>
          <w:sz w:val="28"/>
          <w:szCs w:val="28"/>
        </w:rPr>
      </w:pPr>
      <w:r>
        <w:rPr>
          <w:rFonts w:cstheme="minorHAnsi"/>
          <w:sz w:val="28"/>
          <w:szCs w:val="28"/>
        </w:rPr>
        <w:t xml:space="preserve">Ans: </w:t>
      </w:r>
      <w:r w:rsidRPr="00B42805">
        <w:rPr>
          <w:rFonts w:cstheme="minorHAnsi"/>
          <w:sz w:val="28"/>
          <w:szCs w:val="28"/>
        </w:rPr>
        <w:t>In networking, understanding collision domains and broadcast domains is crucial for effective network design, troubleshooting, and management. Let's define and identify each of these domains:</w:t>
      </w:r>
    </w:p>
    <w:p w14:paraId="25F72805" w14:textId="77777777" w:rsidR="00B42805" w:rsidRPr="00B42805" w:rsidRDefault="00B42805" w:rsidP="00B42805">
      <w:pPr>
        <w:rPr>
          <w:rFonts w:cstheme="minorHAnsi"/>
          <w:b/>
          <w:bCs/>
          <w:sz w:val="28"/>
          <w:szCs w:val="28"/>
        </w:rPr>
      </w:pPr>
      <w:r w:rsidRPr="00B42805">
        <w:rPr>
          <w:rFonts w:cstheme="minorHAnsi"/>
          <w:b/>
          <w:bCs/>
          <w:sz w:val="28"/>
          <w:szCs w:val="28"/>
        </w:rPr>
        <w:lastRenderedPageBreak/>
        <w:t>Collision Domain:</w:t>
      </w:r>
    </w:p>
    <w:p w14:paraId="15C70E40" w14:textId="77777777" w:rsidR="00B42805" w:rsidRPr="00B42805" w:rsidRDefault="00B42805" w:rsidP="00B42805">
      <w:pPr>
        <w:rPr>
          <w:rFonts w:cstheme="minorHAnsi"/>
          <w:sz w:val="28"/>
          <w:szCs w:val="28"/>
        </w:rPr>
      </w:pPr>
      <w:r w:rsidRPr="00B42805">
        <w:rPr>
          <w:rFonts w:cstheme="minorHAnsi"/>
          <w:sz w:val="28"/>
          <w:szCs w:val="28"/>
        </w:rPr>
        <w:t>A collision domain is a network segment where collisions can occur if multiple devices attempt to transmit data simultaneously. Collisions can degrade network performance and cause data loss. In modern networks, Ethernet hubs represent a classic example of a collision domain.</w:t>
      </w:r>
    </w:p>
    <w:p w14:paraId="107A7D34" w14:textId="77777777" w:rsidR="00B42805" w:rsidRPr="00B42805" w:rsidRDefault="00B42805" w:rsidP="00B42805">
      <w:pPr>
        <w:rPr>
          <w:rFonts w:cstheme="minorHAnsi"/>
          <w:sz w:val="28"/>
          <w:szCs w:val="28"/>
        </w:rPr>
      </w:pPr>
      <w:r w:rsidRPr="00B42805">
        <w:rPr>
          <w:rFonts w:cstheme="minorHAnsi"/>
          <w:b/>
          <w:bCs/>
          <w:sz w:val="28"/>
          <w:szCs w:val="28"/>
        </w:rPr>
        <w:t>Identification:</w:t>
      </w:r>
    </w:p>
    <w:p w14:paraId="4621E019" w14:textId="77777777" w:rsidR="00B42805" w:rsidRPr="00B42805" w:rsidRDefault="00B42805">
      <w:pPr>
        <w:numPr>
          <w:ilvl w:val="0"/>
          <w:numId w:val="331"/>
        </w:numPr>
        <w:rPr>
          <w:rFonts w:cstheme="minorHAnsi"/>
          <w:sz w:val="28"/>
          <w:szCs w:val="28"/>
        </w:rPr>
      </w:pPr>
      <w:r w:rsidRPr="00B42805">
        <w:rPr>
          <w:rFonts w:cstheme="minorHAnsi"/>
          <w:b/>
          <w:bCs/>
          <w:sz w:val="28"/>
          <w:szCs w:val="28"/>
        </w:rPr>
        <w:t>Hub-based Networks:</w:t>
      </w:r>
    </w:p>
    <w:p w14:paraId="1C9EFF5E" w14:textId="77777777" w:rsidR="00B42805" w:rsidRPr="00B42805" w:rsidRDefault="00B42805">
      <w:pPr>
        <w:numPr>
          <w:ilvl w:val="1"/>
          <w:numId w:val="331"/>
        </w:numPr>
        <w:rPr>
          <w:rFonts w:cstheme="minorHAnsi"/>
          <w:sz w:val="28"/>
          <w:szCs w:val="28"/>
        </w:rPr>
      </w:pPr>
      <w:r w:rsidRPr="00B42805">
        <w:rPr>
          <w:rFonts w:cstheme="minorHAnsi"/>
          <w:sz w:val="28"/>
          <w:szCs w:val="28"/>
        </w:rPr>
        <w:t>In a network connected by hubs, each port on the hub represents a separate collision domain. This is because when a device transmits data, it's broadcasted to all devices on that hub, and collisions can occur if multiple devices try to transmit at the same time.</w:t>
      </w:r>
    </w:p>
    <w:p w14:paraId="1AB77C49" w14:textId="77777777" w:rsidR="00B42805" w:rsidRPr="00B42805" w:rsidRDefault="00B42805" w:rsidP="00B42805">
      <w:pPr>
        <w:rPr>
          <w:rFonts w:cstheme="minorHAnsi"/>
          <w:b/>
          <w:bCs/>
          <w:sz w:val="28"/>
          <w:szCs w:val="28"/>
        </w:rPr>
      </w:pPr>
      <w:r w:rsidRPr="00B42805">
        <w:rPr>
          <w:rFonts w:cstheme="minorHAnsi"/>
          <w:b/>
          <w:bCs/>
          <w:sz w:val="28"/>
          <w:szCs w:val="28"/>
        </w:rPr>
        <w:t>Broadcast Domain:</w:t>
      </w:r>
    </w:p>
    <w:p w14:paraId="0C27CCC5" w14:textId="77777777" w:rsidR="00B42805" w:rsidRPr="00B42805" w:rsidRDefault="00B42805" w:rsidP="00B42805">
      <w:pPr>
        <w:rPr>
          <w:rFonts w:cstheme="minorHAnsi"/>
          <w:sz w:val="28"/>
          <w:szCs w:val="28"/>
        </w:rPr>
      </w:pPr>
      <w:r w:rsidRPr="00B42805">
        <w:rPr>
          <w:rFonts w:cstheme="minorHAnsi"/>
          <w:sz w:val="28"/>
          <w:szCs w:val="28"/>
        </w:rPr>
        <w:t>A broadcast domain is a logical division of a computer network, where all devices can directly communicate with each other at the data link layer (Layer 2) using broadcast messages. Broadcast messages are sent to all devices within a broadcast domain.</w:t>
      </w:r>
    </w:p>
    <w:p w14:paraId="6DE769A5" w14:textId="77777777" w:rsidR="00B42805" w:rsidRPr="00B42805" w:rsidRDefault="00B42805" w:rsidP="00B42805">
      <w:pPr>
        <w:rPr>
          <w:rFonts w:cstheme="minorHAnsi"/>
          <w:sz w:val="28"/>
          <w:szCs w:val="28"/>
        </w:rPr>
      </w:pPr>
      <w:r w:rsidRPr="00B42805">
        <w:rPr>
          <w:rFonts w:cstheme="minorHAnsi"/>
          <w:b/>
          <w:bCs/>
          <w:sz w:val="28"/>
          <w:szCs w:val="28"/>
        </w:rPr>
        <w:t>Identification:</w:t>
      </w:r>
    </w:p>
    <w:p w14:paraId="61CCD51A" w14:textId="77777777" w:rsidR="00B42805" w:rsidRPr="00B42805" w:rsidRDefault="00B42805">
      <w:pPr>
        <w:numPr>
          <w:ilvl w:val="0"/>
          <w:numId w:val="332"/>
        </w:numPr>
        <w:rPr>
          <w:rFonts w:cstheme="minorHAnsi"/>
          <w:sz w:val="28"/>
          <w:szCs w:val="28"/>
        </w:rPr>
      </w:pPr>
      <w:r w:rsidRPr="00B42805">
        <w:rPr>
          <w:rFonts w:cstheme="minorHAnsi"/>
          <w:b/>
          <w:bCs/>
          <w:sz w:val="28"/>
          <w:szCs w:val="28"/>
        </w:rPr>
        <w:t>Switched Networks:</w:t>
      </w:r>
    </w:p>
    <w:p w14:paraId="0A183185" w14:textId="77777777" w:rsidR="00B42805" w:rsidRPr="00B42805" w:rsidRDefault="00B42805">
      <w:pPr>
        <w:numPr>
          <w:ilvl w:val="1"/>
          <w:numId w:val="332"/>
        </w:numPr>
        <w:rPr>
          <w:rFonts w:cstheme="minorHAnsi"/>
          <w:sz w:val="28"/>
          <w:szCs w:val="28"/>
        </w:rPr>
      </w:pPr>
      <w:r w:rsidRPr="00B42805">
        <w:rPr>
          <w:rFonts w:cstheme="minorHAnsi"/>
          <w:sz w:val="28"/>
          <w:szCs w:val="28"/>
        </w:rPr>
        <w:t>In a network connected by switches, each switch port represents a separate broadcast domain. This is because switches segment traffic, and broadcast messages are only forwarded to the ports where devices are present.</w:t>
      </w:r>
    </w:p>
    <w:p w14:paraId="5D308472" w14:textId="77777777" w:rsidR="00B42805" w:rsidRPr="00B42805" w:rsidRDefault="00B42805">
      <w:pPr>
        <w:numPr>
          <w:ilvl w:val="0"/>
          <w:numId w:val="332"/>
        </w:numPr>
        <w:rPr>
          <w:rFonts w:cstheme="minorHAnsi"/>
          <w:sz w:val="28"/>
          <w:szCs w:val="28"/>
        </w:rPr>
      </w:pPr>
      <w:r w:rsidRPr="00B42805">
        <w:rPr>
          <w:rFonts w:cstheme="minorHAnsi"/>
          <w:b/>
          <w:bCs/>
          <w:sz w:val="28"/>
          <w:szCs w:val="28"/>
        </w:rPr>
        <w:t>VLANs (Virtual LANs):</w:t>
      </w:r>
    </w:p>
    <w:p w14:paraId="2955EE0B" w14:textId="77777777" w:rsidR="00B42805" w:rsidRPr="00B42805" w:rsidRDefault="00B42805">
      <w:pPr>
        <w:numPr>
          <w:ilvl w:val="1"/>
          <w:numId w:val="332"/>
        </w:numPr>
        <w:rPr>
          <w:rFonts w:cstheme="minorHAnsi"/>
          <w:sz w:val="28"/>
          <w:szCs w:val="28"/>
        </w:rPr>
      </w:pPr>
      <w:r w:rsidRPr="00B42805">
        <w:rPr>
          <w:rFonts w:cstheme="minorHAnsi"/>
          <w:sz w:val="28"/>
          <w:szCs w:val="28"/>
        </w:rPr>
        <w:t>Each VLAN is a separate broadcast domain. Devices within a VLAN can communicate with each other via broadcasts, but broadcasts from one VLAN do not reach devices in other VLANs without the help of a router.</w:t>
      </w:r>
    </w:p>
    <w:p w14:paraId="6099F3A9" w14:textId="77777777" w:rsidR="00B42805" w:rsidRPr="00B42805" w:rsidRDefault="00B42805" w:rsidP="00B42805">
      <w:pPr>
        <w:rPr>
          <w:rFonts w:cstheme="minorHAnsi"/>
          <w:sz w:val="28"/>
          <w:szCs w:val="28"/>
        </w:rPr>
      </w:pPr>
      <w:r w:rsidRPr="00B42805">
        <w:rPr>
          <w:rFonts w:cstheme="minorHAnsi"/>
          <w:sz w:val="28"/>
          <w:szCs w:val="28"/>
        </w:rPr>
        <w:t xml:space="preserve">Understanding collision and broadcast domains is essential for optimizing network performance, managing traffic effectively, and ensuring network security. Modern networks often use switches to minimize collision domains </w:t>
      </w:r>
      <w:r w:rsidRPr="00B42805">
        <w:rPr>
          <w:rFonts w:cstheme="minorHAnsi"/>
          <w:sz w:val="28"/>
          <w:szCs w:val="28"/>
        </w:rPr>
        <w:lastRenderedPageBreak/>
        <w:t>and effectively manage broadcast domains using VLANs, enhancing network efficiency and reducing congestion.</w:t>
      </w:r>
    </w:p>
    <w:p w14:paraId="662D7711" w14:textId="0D25882B" w:rsidR="000E15C1" w:rsidRPr="00CD42C1" w:rsidRDefault="000E15C1" w:rsidP="000E15C1">
      <w:pPr>
        <w:rPr>
          <w:rFonts w:cstheme="minorHAnsi"/>
          <w:sz w:val="28"/>
          <w:szCs w:val="28"/>
        </w:rPr>
      </w:pPr>
    </w:p>
    <w:p w14:paraId="793DB59E" w14:textId="77777777" w:rsidR="000E15C1" w:rsidRPr="00CD42C1" w:rsidRDefault="000E15C1" w:rsidP="000E15C1">
      <w:pPr>
        <w:rPr>
          <w:rFonts w:cstheme="minorHAnsi"/>
          <w:sz w:val="28"/>
          <w:szCs w:val="28"/>
        </w:rPr>
      </w:pPr>
      <w:r w:rsidRPr="00CD42C1">
        <w:rPr>
          <w:rFonts w:cstheme="minorHAnsi"/>
          <w:sz w:val="28"/>
          <w:szCs w:val="28"/>
        </w:rPr>
        <w:t>10. Explain Spanning Tree Protocol</w:t>
      </w:r>
    </w:p>
    <w:p w14:paraId="165D421C" w14:textId="77777777" w:rsidR="00B42805" w:rsidRPr="00B42805" w:rsidRDefault="00B42805" w:rsidP="00B42805">
      <w:pPr>
        <w:rPr>
          <w:rFonts w:cstheme="minorHAnsi"/>
          <w:sz w:val="28"/>
          <w:szCs w:val="28"/>
        </w:rPr>
      </w:pPr>
      <w:r>
        <w:rPr>
          <w:rFonts w:cstheme="minorHAnsi"/>
          <w:sz w:val="28"/>
          <w:szCs w:val="28"/>
        </w:rPr>
        <w:t xml:space="preserve">Ans: </w:t>
      </w:r>
      <w:r w:rsidRPr="00B42805">
        <w:rPr>
          <w:rFonts w:cstheme="minorHAnsi"/>
          <w:sz w:val="28"/>
          <w:szCs w:val="28"/>
        </w:rPr>
        <w:t>The Spanning Tree Protocol (STP) is a network protocol used to prevent loops and ensure a loop-free logical topology in Ethernet networks, particularly in bridged and switched environments. The protocol helps maintain a single active path between devices, ensuring network stability and preventing broadcast storms caused by network loops. The most commonly used version of STP is the IEEE 802.1D standard.</w:t>
      </w:r>
    </w:p>
    <w:p w14:paraId="12BDDB4E" w14:textId="77777777" w:rsidR="00B42805" w:rsidRPr="00B42805" w:rsidRDefault="00B42805" w:rsidP="00B42805">
      <w:pPr>
        <w:rPr>
          <w:rFonts w:cstheme="minorHAnsi"/>
          <w:sz w:val="28"/>
          <w:szCs w:val="28"/>
        </w:rPr>
      </w:pPr>
      <w:r w:rsidRPr="00B42805">
        <w:rPr>
          <w:rFonts w:cstheme="minorHAnsi"/>
          <w:sz w:val="28"/>
          <w:szCs w:val="28"/>
        </w:rPr>
        <w:t>Here's an explanation of how STP works and its key features:</w:t>
      </w:r>
    </w:p>
    <w:p w14:paraId="1892FC7B" w14:textId="77777777" w:rsidR="00B42805" w:rsidRPr="00B42805" w:rsidRDefault="00B42805" w:rsidP="00B42805">
      <w:pPr>
        <w:rPr>
          <w:rFonts w:cstheme="minorHAnsi"/>
          <w:b/>
          <w:bCs/>
          <w:sz w:val="28"/>
          <w:szCs w:val="28"/>
        </w:rPr>
      </w:pPr>
      <w:r w:rsidRPr="00B42805">
        <w:rPr>
          <w:rFonts w:cstheme="minorHAnsi"/>
          <w:b/>
          <w:bCs/>
          <w:sz w:val="28"/>
          <w:szCs w:val="28"/>
        </w:rPr>
        <w:t>1. Preventing Loops:</w:t>
      </w:r>
    </w:p>
    <w:p w14:paraId="59ECB68D" w14:textId="77777777" w:rsidR="00B42805" w:rsidRPr="00B42805" w:rsidRDefault="00B42805">
      <w:pPr>
        <w:numPr>
          <w:ilvl w:val="0"/>
          <w:numId w:val="333"/>
        </w:numPr>
        <w:rPr>
          <w:rFonts w:cstheme="minorHAnsi"/>
          <w:sz w:val="28"/>
          <w:szCs w:val="28"/>
        </w:rPr>
      </w:pPr>
      <w:r w:rsidRPr="00B42805">
        <w:rPr>
          <w:rFonts w:cstheme="minorHAnsi"/>
          <w:sz w:val="28"/>
          <w:szCs w:val="28"/>
        </w:rPr>
        <w:t>STP prevents loops by identifying redundant links in the network and blocking some of them, effectively creating a loop-free logical topology.</w:t>
      </w:r>
    </w:p>
    <w:p w14:paraId="69241E14" w14:textId="77777777" w:rsidR="00B42805" w:rsidRPr="00B42805" w:rsidRDefault="00B42805" w:rsidP="00B42805">
      <w:pPr>
        <w:rPr>
          <w:rFonts w:cstheme="minorHAnsi"/>
          <w:b/>
          <w:bCs/>
          <w:sz w:val="28"/>
          <w:szCs w:val="28"/>
        </w:rPr>
      </w:pPr>
      <w:r w:rsidRPr="00B42805">
        <w:rPr>
          <w:rFonts w:cstheme="minorHAnsi"/>
          <w:b/>
          <w:bCs/>
          <w:sz w:val="28"/>
          <w:szCs w:val="28"/>
        </w:rPr>
        <w:t>2. Root Bridge Election:</w:t>
      </w:r>
    </w:p>
    <w:p w14:paraId="29A2E3D2" w14:textId="77777777" w:rsidR="00B42805" w:rsidRPr="00B42805" w:rsidRDefault="00B42805">
      <w:pPr>
        <w:numPr>
          <w:ilvl w:val="0"/>
          <w:numId w:val="334"/>
        </w:numPr>
        <w:rPr>
          <w:rFonts w:cstheme="minorHAnsi"/>
          <w:sz w:val="28"/>
          <w:szCs w:val="28"/>
        </w:rPr>
      </w:pPr>
      <w:r w:rsidRPr="00B42805">
        <w:rPr>
          <w:rFonts w:cstheme="minorHAnsi"/>
          <w:sz w:val="28"/>
          <w:szCs w:val="28"/>
        </w:rPr>
        <w:t>STP identifies a "root bridge" that becomes the focal point of the spanning tree.</w:t>
      </w:r>
    </w:p>
    <w:p w14:paraId="690AC11C" w14:textId="77777777" w:rsidR="00B42805" w:rsidRPr="00B42805" w:rsidRDefault="00B42805">
      <w:pPr>
        <w:numPr>
          <w:ilvl w:val="0"/>
          <w:numId w:val="334"/>
        </w:numPr>
        <w:rPr>
          <w:rFonts w:cstheme="minorHAnsi"/>
          <w:sz w:val="28"/>
          <w:szCs w:val="28"/>
        </w:rPr>
      </w:pPr>
      <w:r w:rsidRPr="00B42805">
        <w:rPr>
          <w:rFonts w:cstheme="minorHAnsi"/>
          <w:sz w:val="28"/>
          <w:szCs w:val="28"/>
        </w:rPr>
        <w:t>Each switch in the network determines its path to the root bridge, considering the lowest path cost based on link bandwidth or configurable metrics.</w:t>
      </w:r>
    </w:p>
    <w:p w14:paraId="5C9F367F" w14:textId="77777777" w:rsidR="00B42805" w:rsidRPr="00B42805" w:rsidRDefault="00B42805" w:rsidP="00B42805">
      <w:pPr>
        <w:rPr>
          <w:rFonts w:cstheme="minorHAnsi"/>
          <w:b/>
          <w:bCs/>
          <w:sz w:val="28"/>
          <w:szCs w:val="28"/>
        </w:rPr>
      </w:pPr>
      <w:r w:rsidRPr="00B42805">
        <w:rPr>
          <w:rFonts w:cstheme="minorHAnsi"/>
          <w:b/>
          <w:bCs/>
          <w:sz w:val="28"/>
          <w:szCs w:val="28"/>
        </w:rPr>
        <w:t>3. Path Selection:</w:t>
      </w:r>
    </w:p>
    <w:p w14:paraId="62FA927B" w14:textId="77777777" w:rsidR="00B42805" w:rsidRPr="00B42805" w:rsidRDefault="00B42805">
      <w:pPr>
        <w:numPr>
          <w:ilvl w:val="0"/>
          <w:numId w:val="335"/>
        </w:numPr>
        <w:rPr>
          <w:rFonts w:cstheme="minorHAnsi"/>
          <w:sz w:val="28"/>
          <w:szCs w:val="28"/>
        </w:rPr>
      </w:pPr>
      <w:r w:rsidRPr="00B42805">
        <w:rPr>
          <w:rFonts w:cstheme="minorHAnsi"/>
          <w:sz w:val="28"/>
          <w:szCs w:val="28"/>
        </w:rPr>
        <w:t>Once the root bridge is determined, switches calculate the shortest path (lowest cost) to reach the root bridge.</w:t>
      </w:r>
    </w:p>
    <w:p w14:paraId="41D26B8D" w14:textId="77777777" w:rsidR="00B42805" w:rsidRPr="00B42805" w:rsidRDefault="00B42805">
      <w:pPr>
        <w:numPr>
          <w:ilvl w:val="0"/>
          <w:numId w:val="335"/>
        </w:numPr>
        <w:rPr>
          <w:rFonts w:cstheme="minorHAnsi"/>
          <w:sz w:val="28"/>
          <w:szCs w:val="28"/>
        </w:rPr>
      </w:pPr>
      <w:r w:rsidRPr="00B42805">
        <w:rPr>
          <w:rFonts w:cstheme="minorHAnsi"/>
          <w:sz w:val="28"/>
          <w:szCs w:val="28"/>
        </w:rPr>
        <w:t>The shortest path is determined by the cumulative cost of links from each switch to the root bridge.</w:t>
      </w:r>
    </w:p>
    <w:p w14:paraId="4074C528" w14:textId="77777777" w:rsidR="00B42805" w:rsidRPr="00B42805" w:rsidRDefault="00B42805" w:rsidP="00B42805">
      <w:pPr>
        <w:rPr>
          <w:rFonts w:cstheme="minorHAnsi"/>
          <w:b/>
          <w:bCs/>
          <w:sz w:val="28"/>
          <w:szCs w:val="28"/>
        </w:rPr>
      </w:pPr>
      <w:r w:rsidRPr="00B42805">
        <w:rPr>
          <w:rFonts w:cstheme="minorHAnsi"/>
          <w:b/>
          <w:bCs/>
          <w:sz w:val="28"/>
          <w:szCs w:val="28"/>
        </w:rPr>
        <w:t>4. Blocking Redundant Paths:</w:t>
      </w:r>
    </w:p>
    <w:p w14:paraId="5ABC6D91" w14:textId="77777777" w:rsidR="00B42805" w:rsidRPr="00B42805" w:rsidRDefault="00B42805">
      <w:pPr>
        <w:numPr>
          <w:ilvl w:val="0"/>
          <w:numId w:val="336"/>
        </w:numPr>
        <w:rPr>
          <w:rFonts w:cstheme="minorHAnsi"/>
          <w:sz w:val="28"/>
          <w:szCs w:val="28"/>
        </w:rPr>
      </w:pPr>
      <w:r w:rsidRPr="00B42805">
        <w:rPr>
          <w:rFonts w:cstheme="minorHAnsi"/>
          <w:sz w:val="28"/>
          <w:szCs w:val="28"/>
        </w:rPr>
        <w:t>STP selects one designated port on each network segment, blocking redundant paths to prevent loops.</w:t>
      </w:r>
    </w:p>
    <w:p w14:paraId="09C42BF2" w14:textId="77777777" w:rsidR="00B42805" w:rsidRPr="00B42805" w:rsidRDefault="00B42805">
      <w:pPr>
        <w:numPr>
          <w:ilvl w:val="0"/>
          <w:numId w:val="336"/>
        </w:numPr>
        <w:rPr>
          <w:rFonts w:cstheme="minorHAnsi"/>
          <w:sz w:val="28"/>
          <w:szCs w:val="28"/>
        </w:rPr>
      </w:pPr>
      <w:r w:rsidRPr="00B42805">
        <w:rPr>
          <w:rFonts w:cstheme="minorHAnsi"/>
          <w:sz w:val="28"/>
          <w:szCs w:val="28"/>
        </w:rPr>
        <w:t>If a redundant path is needed due to a link failure, STP will dynamically reconfigure the network to ensure a loop-free topology.</w:t>
      </w:r>
    </w:p>
    <w:p w14:paraId="45D69557" w14:textId="77777777" w:rsidR="00B42805" w:rsidRPr="00B42805" w:rsidRDefault="00B42805" w:rsidP="00B42805">
      <w:pPr>
        <w:rPr>
          <w:rFonts w:cstheme="minorHAnsi"/>
          <w:b/>
          <w:bCs/>
          <w:sz w:val="28"/>
          <w:szCs w:val="28"/>
        </w:rPr>
      </w:pPr>
      <w:r w:rsidRPr="00B42805">
        <w:rPr>
          <w:rFonts w:cstheme="minorHAnsi"/>
          <w:b/>
          <w:bCs/>
          <w:sz w:val="28"/>
          <w:szCs w:val="28"/>
        </w:rPr>
        <w:lastRenderedPageBreak/>
        <w:t>5. Port States:</w:t>
      </w:r>
    </w:p>
    <w:p w14:paraId="542C0DCF" w14:textId="77777777" w:rsidR="00B42805" w:rsidRPr="00B42805" w:rsidRDefault="00B42805">
      <w:pPr>
        <w:numPr>
          <w:ilvl w:val="0"/>
          <w:numId w:val="337"/>
        </w:numPr>
        <w:rPr>
          <w:rFonts w:cstheme="minorHAnsi"/>
          <w:sz w:val="28"/>
          <w:szCs w:val="28"/>
        </w:rPr>
      </w:pPr>
      <w:r w:rsidRPr="00B42805">
        <w:rPr>
          <w:rFonts w:cstheme="minorHAnsi"/>
          <w:sz w:val="28"/>
          <w:szCs w:val="28"/>
        </w:rPr>
        <w:t>STP defines different port states:</w:t>
      </w:r>
    </w:p>
    <w:p w14:paraId="391AAAEC" w14:textId="77777777" w:rsidR="00B42805" w:rsidRPr="00B42805" w:rsidRDefault="00B42805">
      <w:pPr>
        <w:numPr>
          <w:ilvl w:val="1"/>
          <w:numId w:val="337"/>
        </w:numPr>
        <w:rPr>
          <w:rFonts w:cstheme="minorHAnsi"/>
          <w:sz w:val="28"/>
          <w:szCs w:val="28"/>
        </w:rPr>
      </w:pPr>
      <w:r w:rsidRPr="00B42805">
        <w:rPr>
          <w:rFonts w:cstheme="minorHAnsi"/>
          <w:b/>
          <w:bCs/>
          <w:sz w:val="28"/>
          <w:szCs w:val="28"/>
        </w:rPr>
        <w:t>Blocking:</w:t>
      </w:r>
      <w:r w:rsidRPr="00B42805">
        <w:rPr>
          <w:rFonts w:cstheme="minorHAnsi"/>
          <w:sz w:val="28"/>
          <w:szCs w:val="28"/>
        </w:rPr>
        <w:t xml:space="preserve"> Port is listening to BPDU (Bridge Protocol Data Unit) messages but not forwarding data.</w:t>
      </w:r>
    </w:p>
    <w:p w14:paraId="4F1BE8B7" w14:textId="77777777" w:rsidR="00B42805" w:rsidRPr="00B42805" w:rsidRDefault="00B42805">
      <w:pPr>
        <w:numPr>
          <w:ilvl w:val="1"/>
          <w:numId w:val="337"/>
        </w:numPr>
        <w:rPr>
          <w:rFonts w:cstheme="minorHAnsi"/>
          <w:sz w:val="28"/>
          <w:szCs w:val="28"/>
        </w:rPr>
      </w:pPr>
      <w:r w:rsidRPr="00B42805">
        <w:rPr>
          <w:rFonts w:cstheme="minorHAnsi"/>
          <w:b/>
          <w:bCs/>
          <w:sz w:val="28"/>
          <w:szCs w:val="28"/>
        </w:rPr>
        <w:t>Listening:</w:t>
      </w:r>
      <w:r w:rsidRPr="00B42805">
        <w:rPr>
          <w:rFonts w:cstheme="minorHAnsi"/>
          <w:sz w:val="28"/>
          <w:szCs w:val="28"/>
        </w:rPr>
        <w:t xml:space="preserve"> Port prepares to forward data but still listening to BPDU messages.</w:t>
      </w:r>
    </w:p>
    <w:p w14:paraId="7CBB8B2B" w14:textId="77777777" w:rsidR="00B42805" w:rsidRPr="00B42805" w:rsidRDefault="00B42805">
      <w:pPr>
        <w:numPr>
          <w:ilvl w:val="1"/>
          <w:numId w:val="337"/>
        </w:numPr>
        <w:rPr>
          <w:rFonts w:cstheme="minorHAnsi"/>
          <w:sz w:val="28"/>
          <w:szCs w:val="28"/>
        </w:rPr>
      </w:pPr>
      <w:r w:rsidRPr="00B42805">
        <w:rPr>
          <w:rFonts w:cstheme="minorHAnsi"/>
          <w:b/>
          <w:bCs/>
          <w:sz w:val="28"/>
          <w:szCs w:val="28"/>
        </w:rPr>
        <w:t>Learning:</w:t>
      </w:r>
      <w:r w:rsidRPr="00B42805">
        <w:rPr>
          <w:rFonts w:cstheme="minorHAnsi"/>
          <w:sz w:val="28"/>
          <w:szCs w:val="28"/>
        </w:rPr>
        <w:t xml:space="preserve"> Port begins to learn MAC addresses but does not yet forward data.</w:t>
      </w:r>
    </w:p>
    <w:p w14:paraId="41D6F6E5" w14:textId="77777777" w:rsidR="00B42805" w:rsidRPr="00B42805" w:rsidRDefault="00B42805">
      <w:pPr>
        <w:numPr>
          <w:ilvl w:val="1"/>
          <w:numId w:val="337"/>
        </w:numPr>
        <w:rPr>
          <w:rFonts w:cstheme="minorHAnsi"/>
          <w:sz w:val="28"/>
          <w:szCs w:val="28"/>
        </w:rPr>
      </w:pPr>
      <w:r w:rsidRPr="00B42805">
        <w:rPr>
          <w:rFonts w:cstheme="minorHAnsi"/>
          <w:b/>
          <w:bCs/>
          <w:sz w:val="28"/>
          <w:szCs w:val="28"/>
        </w:rPr>
        <w:t>Forwarding:</w:t>
      </w:r>
      <w:r w:rsidRPr="00B42805">
        <w:rPr>
          <w:rFonts w:cstheme="minorHAnsi"/>
          <w:sz w:val="28"/>
          <w:szCs w:val="28"/>
        </w:rPr>
        <w:t xml:space="preserve"> Port is fully operational, forwarding data within the network.</w:t>
      </w:r>
    </w:p>
    <w:p w14:paraId="6ECA75D9" w14:textId="77777777" w:rsidR="00B42805" w:rsidRPr="00B42805" w:rsidRDefault="00B42805" w:rsidP="00B42805">
      <w:pPr>
        <w:rPr>
          <w:rFonts w:cstheme="minorHAnsi"/>
          <w:b/>
          <w:bCs/>
          <w:sz w:val="28"/>
          <w:szCs w:val="28"/>
        </w:rPr>
      </w:pPr>
      <w:r w:rsidRPr="00B42805">
        <w:rPr>
          <w:rFonts w:cstheme="minorHAnsi"/>
          <w:b/>
          <w:bCs/>
          <w:sz w:val="28"/>
          <w:szCs w:val="28"/>
        </w:rPr>
        <w:t>6. BPDU Exchange:</w:t>
      </w:r>
    </w:p>
    <w:p w14:paraId="6817EAAF" w14:textId="77777777" w:rsidR="00B42805" w:rsidRPr="00B42805" w:rsidRDefault="00B42805">
      <w:pPr>
        <w:numPr>
          <w:ilvl w:val="0"/>
          <w:numId w:val="338"/>
        </w:numPr>
        <w:rPr>
          <w:rFonts w:cstheme="minorHAnsi"/>
          <w:sz w:val="28"/>
          <w:szCs w:val="28"/>
        </w:rPr>
      </w:pPr>
      <w:r w:rsidRPr="00B42805">
        <w:rPr>
          <w:rFonts w:cstheme="minorHAnsi"/>
          <w:sz w:val="28"/>
          <w:szCs w:val="28"/>
        </w:rPr>
        <w:t>Switches exchange BPDU messages to share information about their state, root bridge ID, path cost, and other relevant details.</w:t>
      </w:r>
    </w:p>
    <w:p w14:paraId="7893284B" w14:textId="77777777" w:rsidR="00B42805" w:rsidRPr="00B42805" w:rsidRDefault="00B42805">
      <w:pPr>
        <w:numPr>
          <w:ilvl w:val="0"/>
          <w:numId w:val="338"/>
        </w:numPr>
        <w:rPr>
          <w:rFonts w:cstheme="minorHAnsi"/>
          <w:sz w:val="28"/>
          <w:szCs w:val="28"/>
        </w:rPr>
      </w:pPr>
      <w:r w:rsidRPr="00B42805">
        <w:rPr>
          <w:rFonts w:cstheme="minorHAnsi"/>
          <w:sz w:val="28"/>
          <w:szCs w:val="28"/>
        </w:rPr>
        <w:t>The BPDU information helps switches determine the topology and construct the spanning tree.</w:t>
      </w:r>
    </w:p>
    <w:p w14:paraId="407DB497" w14:textId="77777777" w:rsidR="00B42805" w:rsidRPr="00B42805" w:rsidRDefault="00B42805" w:rsidP="00B42805">
      <w:pPr>
        <w:rPr>
          <w:rFonts w:cstheme="minorHAnsi"/>
          <w:b/>
          <w:bCs/>
          <w:sz w:val="28"/>
          <w:szCs w:val="28"/>
        </w:rPr>
      </w:pPr>
      <w:r w:rsidRPr="00B42805">
        <w:rPr>
          <w:rFonts w:cstheme="minorHAnsi"/>
          <w:b/>
          <w:bCs/>
          <w:sz w:val="28"/>
          <w:szCs w:val="28"/>
        </w:rPr>
        <w:t>Key Points:</w:t>
      </w:r>
    </w:p>
    <w:p w14:paraId="3185DBB3" w14:textId="77777777" w:rsidR="00B42805" w:rsidRPr="00B42805" w:rsidRDefault="00B42805">
      <w:pPr>
        <w:numPr>
          <w:ilvl w:val="0"/>
          <w:numId w:val="339"/>
        </w:numPr>
        <w:rPr>
          <w:rFonts w:cstheme="minorHAnsi"/>
          <w:sz w:val="28"/>
          <w:szCs w:val="28"/>
        </w:rPr>
      </w:pPr>
      <w:r w:rsidRPr="00B42805">
        <w:rPr>
          <w:rFonts w:cstheme="minorHAnsi"/>
          <w:sz w:val="28"/>
          <w:szCs w:val="28"/>
        </w:rPr>
        <w:t>STP operates on Layer 2 of the OSI model and is fundamental in Ethernet networks.</w:t>
      </w:r>
    </w:p>
    <w:p w14:paraId="774A2982" w14:textId="77777777" w:rsidR="00B42805" w:rsidRPr="00B42805" w:rsidRDefault="00B42805">
      <w:pPr>
        <w:numPr>
          <w:ilvl w:val="0"/>
          <w:numId w:val="339"/>
        </w:numPr>
        <w:rPr>
          <w:rFonts w:cstheme="minorHAnsi"/>
          <w:sz w:val="28"/>
          <w:szCs w:val="28"/>
        </w:rPr>
      </w:pPr>
      <w:r w:rsidRPr="00B42805">
        <w:rPr>
          <w:rFonts w:cstheme="minorHAnsi"/>
          <w:sz w:val="28"/>
          <w:szCs w:val="28"/>
        </w:rPr>
        <w:t>It ensures a loop-free topology by selectively blocking redundant links while allowing for network resilience in case of link failures.</w:t>
      </w:r>
    </w:p>
    <w:p w14:paraId="73274501" w14:textId="77777777" w:rsidR="00B42805" w:rsidRPr="00B42805" w:rsidRDefault="00B42805">
      <w:pPr>
        <w:numPr>
          <w:ilvl w:val="0"/>
          <w:numId w:val="339"/>
        </w:numPr>
        <w:rPr>
          <w:rFonts w:cstheme="minorHAnsi"/>
          <w:sz w:val="28"/>
          <w:szCs w:val="28"/>
        </w:rPr>
      </w:pPr>
      <w:r w:rsidRPr="00B42805">
        <w:rPr>
          <w:rFonts w:cstheme="minorHAnsi"/>
          <w:sz w:val="28"/>
          <w:szCs w:val="28"/>
        </w:rPr>
        <w:t>Rapid Spanning Tree Protocol (RSTP) and Multiple Spanning Tree Protocol (MSTP) are enhancements to STP that offer faster convergence and improved efficiency.</w:t>
      </w:r>
    </w:p>
    <w:p w14:paraId="448F1D0B" w14:textId="77777777" w:rsidR="00B42805" w:rsidRPr="00B42805" w:rsidRDefault="00B42805" w:rsidP="00B42805">
      <w:pPr>
        <w:rPr>
          <w:rFonts w:cstheme="minorHAnsi"/>
          <w:sz w:val="28"/>
          <w:szCs w:val="28"/>
        </w:rPr>
      </w:pPr>
      <w:r w:rsidRPr="00B42805">
        <w:rPr>
          <w:rFonts w:cstheme="minorHAnsi"/>
          <w:sz w:val="28"/>
          <w:szCs w:val="28"/>
        </w:rPr>
        <w:t>STP is an essential protocol for maintaining network stability and reliability, especially in environments where redundant links are present, such as in enterprise networks with multiple switches and interconnected segments.</w:t>
      </w:r>
    </w:p>
    <w:p w14:paraId="056D1332" w14:textId="4159F534" w:rsidR="00FA0D9C" w:rsidRDefault="00FA0D9C" w:rsidP="000E15C1">
      <w:pPr>
        <w:rPr>
          <w:rFonts w:cstheme="minorHAnsi"/>
          <w:sz w:val="28"/>
          <w:szCs w:val="28"/>
        </w:rPr>
      </w:pPr>
    </w:p>
    <w:p w14:paraId="4F6D648F" w14:textId="2F024711" w:rsidR="000E15C1" w:rsidRPr="00CD42C1" w:rsidRDefault="000E15C1" w:rsidP="000E15C1">
      <w:pPr>
        <w:rPr>
          <w:rFonts w:cstheme="minorHAnsi"/>
          <w:sz w:val="28"/>
          <w:szCs w:val="28"/>
        </w:rPr>
      </w:pPr>
      <w:r w:rsidRPr="00CD42C1">
        <w:rPr>
          <w:rFonts w:cstheme="minorHAnsi"/>
          <w:sz w:val="28"/>
          <w:szCs w:val="28"/>
        </w:rPr>
        <w:t>11. Explain uncast Multicast and Broadcast</w:t>
      </w:r>
    </w:p>
    <w:p w14:paraId="1EA1EE98" w14:textId="77777777" w:rsidR="00B42805" w:rsidRPr="00B42805" w:rsidRDefault="00B42805" w:rsidP="00B42805">
      <w:pPr>
        <w:rPr>
          <w:rFonts w:cstheme="minorHAnsi"/>
          <w:sz w:val="28"/>
          <w:szCs w:val="28"/>
        </w:rPr>
      </w:pPr>
      <w:r>
        <w:rPr>
          <w:rFonts w:cstheme="minorHAnsi"/>
          <w:sz w:val="28"/>
          <w:szCs w:val="28"/>
        </w:rPr>
        <w:t xml:space="preserve">Ans: </w:t>
      </w:r>
      <w:r w:rsidRPr="00B42805">
        <w:rPr>
          <w:rFonts w:cstheme="minorHAnsi"/>
          <w:sz w:val="28"/>
          <w:szCs w:val="28"/>
        </w:rPr>
        <w:br/>
        <w:t xml:space="preserve">In networking, unicast, multicast, and broadcast are methods of sending data </w:t>
      </w:r>
      <w:r w:rsidRPr="00B42805">
        <w:rPr>
          <w:rFonts w:cstheme="minorHAnsi"/>
          <w:sz w:val="28"/>
          <w:szCs w:val="28"/>
        </w:rPr>
        <w:lastRenderedPageBreak/>
        <w:t>packets to multiple devices on a network. Each method has its specific target audience and purpose. Let's explore each term:</w:t>
      </w:r>
    </w:p>
    <w:p w14:paraId="454B12F0" w14:textId="77777777" w:rsidR="00B42805" w:rsidRPr="00B42805" w:rsidRDefault="00B42805" w:rsidP="00B42805">
      <w:pPr>
        <w:rPr>
          <w:rFonts w:cstheme="minorHAnsi"/>
          <w:b/>
          <w:bCs/>
          <w:sz w:val="28"/>
          <w:szCs w:val="28"/>
        </w:rPr>
      </w:pPr>
      <w:r w:rsidRPr="00B42805">
        <w:rPr>
          <w:rFonts w:cstheme="minorHAnsi"/>
          <w:b/>
          <w:bCs/>
          <w:sz w:val="28"/>
          <w:szCs w:val="28"/>
        </w:rPr>
        <w:t>1. Unicast:</w:t>
      </w:r>
    </w:p>
    <w:p w14:paraId="6C22533B" w14:textId="77777777" w:rsidR="00B42805" w:rsidRPr="00B42805" w:rsidRDefault="00B42805">
      <w:pPr>
        <w:numPr>
          <w:ilvl w:val="0"/>
          <w:numId w:val="340"/>
        </w:numPr>
        <w:rPr>
          <w:rFonts w:cstheme="minorHAnsi"/>
          <w:sz w:val="28"/>
          <w:szCs w:val="28"/>
        </w:rPr>
      </w:pPr>
      <w:r w:rsidRPr="00B42805">
        <w:rPr>
          <w:rFonts w:cstheme="minorHAnsi"/>
          <w:b/>
          <w:bCs/>
          <w:sz w:val="28"/>
          <w:szCs w:val="28"/>
        </w:rPr>
        <w:t>Target Audience:</w:t>
      </w:r>
      <w:r w:rsidRPr="00B42805">
        <w:rPr>
          <w:rFonts w:cstheme="minorHAnsi"/>
          <w:sz w:val="28"/>
          <w:szCs w:val="28"/>
        </w:rPr>
        <w:t xml:space="preserve"> A single specific device on the network.</w:t>
      </w:r>
    </w:p>
    <w:p w14:paraId="7BDFFAA9" w14:textId="77777777" w:rsidR="00B42805" w:rsidRPr="00B42805" w:rsidRDefault="00B42805">
      <w:pPr>
        <w:numPr>
          <w:ilvl w:val="0"/>
          <w:numId w:val="340"/>
        </w:numPr>
        <w:rPr>
          <w:rFonts w:cstheme="minorHAnsi"/>
          <w:sz w:val="28"/>
          <w:szCs w:val="28"/>
        </w:rPr>
      </w:pPr>
      <w:r w:rsidRPr="00B42805">
        <w:rPr>
          <w:rFonts w:cstheme="minorHAnsi"/>
          <w:b/>
          <w:bCs/>
          <w:sz w:val="28"/>
          <w:szCs w:val="28"/>
        </w:rPr>
        <w:t>Description:</w:t>
      </w:r>
    </w:p>
    <w:p w14:paraId="5AA02BE4" w14:textId="77777777" w:rsidR="00B42805" w:rsidRPr="00B42805" w:rsidRDefault="00B42805">
      <w:pPr>
        <w:numPr>
          <w:ilvl w:val="1"/>
          <w:numId w:val="340"/>
        </w:numPr>
        <w:rPr>
          <w:rFonts w:cstheme="minorHAnsi"/>
          <w:sz w:val="28"/>
          <w:szCs w:val="28"/>
        </w:rPr>
      </w:pPr>
      <w:r w:rsidRPr="00B42805">
        <w:rPr>
          <w:rFonts w:cstheme="minorHAnsi"/>
          <w:sz w:val="28"/>
          <w:szCs w:val="28"/>
        </w:rPr>
        <w:t>Unicast is a one-to-one communication where data packets are sent from a source to a single destination device.</w:t>
      </w:r>
    </w:p>
    <w:p w14:paraId="4DC0A577" w14:textId="77777777" w:rsidR="00B42805" w:rsidRPr="00B42805" w:rsidRDefault="00B42805">
      <w:pPr>
        <w:numPr>
          <w:ilvl w:val="1"/>
          <w:numId w:val="340"/>
        </w:numPr>
        <w:rPr>
          <w:rFonts w:cstheme="minorHAnsi"/>
          <w:sz w:val="28"/>
          <w:szCs w:val="28"/>
        </w:rPr>
      </w:pPr>
      <w:r w:rsidRPr="00B42805">
        <w:rPr>
          <w:rFonts w:cstheme="minorHAnsi"/>
          <w:sz w:val="28"/>
          <w:szCs w:val="28"/>
        </w:rPr>
        <w:t>The source device knows the unique address (e.g., IP address or MAC address) of the destination device.</w:t>
      </w:r>
    </w:p>
    <w:p w14:paraId="7298A5B0" w14:textId="77777777" w:rsidR="00B42805" w:rsidRPr="00B42805" w:rsidRDefault="00B42805">
      <w:pPr>
        <w:numPr>
          <w:ilvl w:val="0"/>
          <w:numId w:val="340"/>
        </w:numPr>
        <w:rPr>
          <w:rFonts w:cstheme="minorHAnsi"/>
          <w:sz w:val="28"/>
          <w:szCs w:val="28"/>
        </w:rPr>
      </w:pPr>
      <w:r w:rsidRPr="00B42805">
        <w:rPr>
          <w:rFonts w:cstheme="minorHAnsi"/>
          <w:b/>
          <w:bCs/>
          <w:sz w:val="28"/>
          <w:szCs w:val="28"/>
        </w:rPr>
        <w:t>Example:</w:t>
      </w:r>
    </w:p>
    <w:p w14:paraId="65193A82" w14:textId="77777777" w:rsidR="00B42805" w:rsidRPr="00B42805" w:rsidRDefault="00B42805">
      <w:pPr>
        <w:numPr>
          <w:ilvl w:val="1"/>
          <w:numId w:val="340"/>
        </w:numPr>
        <w:rPr>
          <w:rFonts w:cstheme="minorHAnsi"/>
          <w:sz w:val="28"/>
          <w:szCs w:val="28"/>
        </w:rPr>
      </w:pPr>
      <w:r w:rsidRPr="00B42805">
        <w:rPr>
          <w:rFonts w:cstheme="minorHAnsi"/>
          <w:sz w:val="28"/>
          <w:szCs w:val="28"/>
        </w:rPr>
        <w:t>Sending an email from one computer to another.</w:t>
      </w:r>
    </w:p>
    <w:p w14:paraId="13E68AE2" w14:textId="77777777" w:rsidR="00B42805" w:rsidRPr="00B42805" w:rsidRDefault="00B42805" w:rsidP="00B42805">
      <w:pPr>
        <w:rPr>
          <w:rFonts w:cstheme="minorHAnsi"/>
          <w:b/>
          <w:bCs/>
          <w:sz w:val="28"/>
          <w:szCs w:val="28"/>
        </w:rPr>
      </w:pPr>
      <w:r w:rsidRPr="00B42805">
        <w:rPr>
          <w:rFonts w:cstheme="minorHAnsi"/>
          <w:b/>
          <w:bCs/>
          <w:sz w:val="28"/>
          <w:szCs w:val="28"/>
        </w:rPr>
        <w:t>2. Multicast:</w:t>
      </w:r>
    </w:p>
    <w:p w14:paraId="0E6ACB09" w14:textId="77777777" w:rsidR="00B42805" w:rsidRPr="00B42805" w:rsidRDefault="00B42805">
      <w:pPr>
        <w:numPr>
          <w:ilvl w:val="0"/>
          <w:numId w:val="341"/>
        </w:numPr>
        <w:rPr>
          <w:rFonts w:cstheme="minorHAnsi"/>
          <w:sz w:val="28"/>
          <w:szCs w:val="28"/>
        </w:rPr>
      </w:pPr>
      <w:r w:rsidRPr="00B42805">
        <w:rPr>
          <w:rFonts w:cstheme="minorHAnsi"/>
          <w:b/>
          <w:bCs/>
          <w:sz w:val="28"/>
          <w:szCs w:val="28"/>
        </w:rPr>
        <w:t>Target Audience:</w:t>
      </w:r>
      <w:r w:rsidRPr="00B42805">
        <w:rPr>
          <w:rFonts w:cstheme="minorHAnsi"/>
          <w:sz w:val="28"/>
          <w:szCs w:val="28"/>
        </w:rPr>
        <w:t xml:space="preserve"> A specific group of devices on the network.</w:t>
      </w:r>
    </w:p>
    <w:p w14:paraId="31FBBDF6" w14:textId="77777777" w:rsidR="00B42805" w:rsidRPr="00B42805" w:rsidRDefault="00B42805">
      <w:pPr>
        <w:numPr>
          <w:ilvl w:val="0"/>
          <w:numId w:val="341"/>
        </w:numPr>
        <w:rPr>
          <w:rFonts w:cstheme="minorHAnsi"/>
          <w:sz w:val="28"/>
          <w:szCs w:val="28"/>
        </w:rPr>
      </w:pPr>
      <w:r w:rsidRPr="00B42805">
        <w:rPr>
          <w:rFonts w:cstheme="minorHAnsi"/>
          <w:b/>
          <w:bCs/>
          <w:sz w:val="28"/>
          <w:szCs w:val="28"/>
        </w:rPr>
        <w:t>Description:</w:t>
      </w:r>
    </w:p>
    <w:p w14:paraId="21B347DB" w14:textId="77777777" w:rsidR="00B42805" w:rsidRPr="00B42805" w:rsidRDefault="00B42805">
      <w:pPr>
        <w:numPr>
          <w:ilvl w:val="1"/>
          <w:numId w:val="341"/>
        </w:numPr>
        <w:rPr>
          <w:rFonts w:cstheme="minorHAnsi"/>
          <w:sz w:val="28"/>
          <w:szCs w:val="28"/>
        </w:rPr>
      </w:pPr>
      <w:r w:rsidRPr="00B42805">
        <w:rPr>
          <w:rFonts w:cstheme="minorHAnsi"/>
          <w:sz w:val="28"/>
          <w:szCs w:val="28"/>
        </w:rPr>
        <w:t>Multicast is a one-to-many or many-to-many communication where data packets are sent from a source to a specific group of devices.</w:t>
      </w:r>
    </w:p>
    <w:p w14:paraId="75D86CF4" w14:textId="77777777" w:rsidR="00B42805" w:rsidRPr="00B42805" w:rsidRDefault="00B42805">
      <w:pPr>
        <w:numPr>
          <w:ilvl w:val="1"/>
          <w:numId w:val="341"/>
        </w:numPr>
        <w:rPr>
          <w:rFonts w:cstheme="minorHAnsi"/>
          <w:sz w:val="28"/>
          <w:szCs w:val="28"/>
        </w:rPr>
      </w:pPr>
      <w:r w:rsidRPr="00B42805">
        <w:rPr>
          <w:rFonts w:cstheme="minorHAnsi"/>
          <w:sz w:val="28"/>
          <w:szCs w:val="28"/>
        </w:rPr>
        <w:t>The source device sends data to a multicast group address, and devices interested in that group can receive the data.</w:t>
      </w:r>
    </w:p>
    <w:p w14:paraId="0AD8C906" w14:textId="77777777" w:rsidR="00B42805" w:rsidRPr="00B42805" w:rsidRDefault="00B42805">
      <w:pPr>
        <w:numPr>
          <w:ilvl w:val="0"/>
          <w:numId w:val="341"/>
        </w:numPr>
        <w:rPr>
          <w:rFonts w:cstheme="minorHAnsi"/>
          <w:sz w:val="28"/>
          <w:szCs w:val="28"/>
        </w:rPr>
      </w:pPr>
      <w:r w:rsidRPr="00B42805">
        <w:rPr>
          <w:rFonts w:cstheme="minorHAnsi"/>
          <w:b/>
          <w:bCs/>
          <w:sz w:val="28"/>
          <w:szCs w:val="28"/>
        </w:rPr>
        <w:t>Example:</w:t>
      </w:r>
    </w:p>
    <w:p w14:paraId="39A4B2BD" w14:textId="77777777" w:rsidR="00B42805" w:rsidRPr="00B42805" w:rsidRDefault="00B42805">
      <w:pPr>
        <w:numPr>
          <w:ilvl w:val="1"/>
          <w:numId w:val="341"/>
        </w:numPr>
        <w:rPr>
          <w:rFonts w:cstheme="minorHAnsi"/>
          <w:sz w:val="28"/>
          <w:szCs w:val="28"/>
        </w:rPr>
      </w:pPr>
      <w:r w:rsidRPr="00B42805">
        <w:rPr>
          <w:rFonts w:cstheme="minorHAnsi"/>
          <w:sz w:val="28"/>
          <w:szCs w:val="28"/>
        </w:rPr>
        <w:t>Streaming a live video to multiple users who have subscribed to the video feed.</w:t>
      </w:r>
    </w:p>
    <w:p w14:paraId="7E69C20A" w14:textId="77777777" w:rsidR="00B42805" w:rsidRPr="00B42805" w:rsidRDefault="00B42805" w:rsidP="00B42805">
      <w:pPr>
        <w:rPr>
          <w:rFonts w:cstheme="minorHAnsi"/>
          <w:b/>
          <w:bCs/>
          <w:sz w:val="28"/>
          <w:szCs w:val="28"/>
        </w:rPr>
      </w:pPr>
      <w:r w:rsidRPr="00B42805">
        <w:rPr>
          <w:rFonts w:cstheme="minorHAnsi"/>
          <w:b/>
          <w:bCs/>
          <w:sz w:val="28"/>
          <w:szCs w:val="28"/>
        </w:rPr>
        <w:t>3. Broadcast:</w:t>
      </w:r>
    </w:p>
    <w:p w14:paraId="3A46017A" w14:textId="77777777" w:rsidR="00B42805" w:rsidRPr="00B42805" w:rsidRDefault="00B42805">
      <w:pPr>
        <w:numPr>
          <w:ilvl w:val="0"/>
          <w:numId w:val="342"/>
        </w:numPr>
        <w:rPr>
          <w:rFonts w:cstheme="minorHAnsi"/>
          <w:sz w:val="28"/>
          <w:szCs w:val="28"/>
        </w:rPr>
      </w:pPr>
      <w:r w:rsidRPr="00B42805">
        <w:rPr>
          <w:rFonts w:cstheme="minorHAnsi"/>
          <w:b/>
          <w:bCs/>
          <w:sz w:val="28"/>
          <w:szCs w:val="28"/>
        </w:rPr>
        <w:t>Target Audience:</w:t>
      </w:r>
      <w:r w:rsidRPr="00B42805">
        <w:rPr>
          <w:rFonts w:cstheme="minorHAnsi"/>
          <w:sz w:val="28"/>
          <w:szCs w:val="28"/>
        </w:rPr>
        <w:t xml:space="preserve"> All devices on the network.</w:t>
      </w:r>
    </w:p>
    <w:p w14:paraId="2AB38B4D" w14:textId="77777777" w:rsidR="00B42805" w:rsidRPr="00B42805" w:rsidRDefault="00B42805">
      <w:pPr>
        <w:numPr>
          <w:ilvl w:val="0"/>
          <w:numId w:val="342"/>
        </w:numPr>
        <w:rPr>
          <w:rFonts w:cstheme="minorHAnsi"/>
          <w:sz w:val="28"/>
          <w:szCs w:val="28"/>
        </w:rPr>
      </w:pPr>
      <w:r w:rsidRPr="00B42805">
        <w:rPr>
          <w:rFonts w:cstheme="minorHAnsi"/>
          <w:b/>
          <w:bCs/>
          <w:sz w:val="28"/>
          <w:szCs w:val="28"/>
        </w:rPr>
        <w:t>Description:</w:t>
      </w:r>
    </w:p>
    <w:p w14:paraId="44F3C49E" w14:textId="77777777" w:rsidR="00B42805" w:rsidRPr="00B42805" w:rsidRDefault="00B42805">
      <w:pPr>
        <w:numPr>
          <w:ilvl w:val="1"/>
          <w:numId w:val="342"/>
        </w:numPr>
        <w:rPr>
          <w:rFonts w:cstheme="minorHAnsi"/>
          <w:sz w:val="28"/>
          <w:szCs w:val="28"/>
        </w:rPr>
      </w:pPr>
      <w:r w:rsidRPr="00B42805">
        <w:rPr>
          <w:rFonts w:cstheme="minorHAnsi"/>
          <w:sz w:val="28"/>
          <w:szCs w:val="28"/>
        </w:rPr>
        <w:t>Broadcast is a one-to-all communication where data packets are sent from a source to all devices in the network.</w:t>
      </w:r>
    </w:p>
    <w:p w14:paraId="56CAAB5A" w14:textId="77777777" w:rsidR="00B42805" w:rsidRPr="00B42805" w:rsidRDefault="00B42805">
      <w:pPr>
        <w:numPr>
          <w:ilvl w:val="1"/>
          <w:numId w:val="342"/>
        </w:numPr>
        <w:rPr>
          <w:rFonts w:cstheme="minorHAnsi"/>
          <w:sz w:val="28"/>
          <w:szCs w:val="28"/>
        </w:rPr>
      </w:pPr>
      <w:r w:rsidRPr="00B42805">
        <w:rPr>
          <w:rFonts w:cstheme="minorHAnsi"/>
          <w:sz w:val="28"/>
          <w:szCs w:val="28"/>
        </w:rPr>
        <w:t>The source device uses a special broadcast address that reaches every device on the local network.</w:t>
      </w:r>
    </w:p>
    <w:p w14:paraId="381C8040" w14:textId="77777777" w:rsidR="00B42805" w:rsidRPr="00B42805" w:rsidRDefault="00B42805">
      <w:pPr>
        <w:numPr>
          <w:ilvl w:val="0"/>
          <w:numId w:val="342"/>
        </w:numPr>
        <w:rPr>
          <w:rFonts w:cstheme="minorHAnsi"/>
          <w:sz w:val="28"/>
          <w:szCs w:val="28"/>
        </w:rPr>
      </w:pPr>
      <w:r w:rsidRPr="00B42805">
        <w:rPr>
          <w:rFonts w:cstheme="minorHAnsi"/>
          <w:b/>
          <w:bCs/>
          <w:sz w:val="28"/>
          <w:szCs w:val="28"/>
        </w:rPr>
        <w:lastRenderedPageBreak/>
        <w:t>Example:</w:t>
      </w:r>
    </w:p>
    <w:p w14:paraId="3870E7F3" w14:textId="77777777" w:rsidR="00B42805" w:rsidRPr="00B42805" w:rsidRDefault="00B42805">
      <w:pPr>
        <w:numPr>
          <w:ilvl w:val="1"/>
          <w:numId w:val="342"/>
        </w:numPr>
        <w:rPr>
          <w:rFonts w:cstheme="minorHAnsi"/>
          <w:sz w:val="28"/>
          <w:szCs w:val="28"/>
        </w:rPr>
      </w:pPr>
      <w:r w:rsidRPr="00B42805">
        <w:rPr>
          <w:rFonts w:cstheme="minorHAnsi"/>
          <w:sz w:val="28"/>
          <w:szCs w:val="28"/>
        </w:rPr>
        <w:t>ARP (Address Resolution Protocol) requests, which are used to find the MAC address associated with a given IP address in a local network.</w:t>
      </w:r>
    </w:p>
    <w:p w14:paraId="5E7F20CE" w14:textId="77777777" w:rsidR="00B42805" w:rsidRPr="00B42805" w:rsidRDefault="00B42805" w:rsidP="00B42805">
      <w:pPr>
        <w:rPr>
          <w:rFonts w:cstheme="minorHAnsi"/>
          <w:b/>
          <w:bCs/>
          <w:sz w:val="28"/>
          <w:szCs w:val="28"/>
        </w:rPr>
      </w:pPr>
      <w:r w:rsidRPr="00B42805">
        <w:rPr>
          <w:rFonts w:cstheme="minorHAnsi"/>
          <w:b/>
          <w:bCs/>
          <w:sz w:val="28"/>
          <w:szCs w:val="28"/>
        </w:rPr>
        <w:t>Key Points:</w:t>
      </w:r>
    </w:p>
    <w:p w14:paraId="4E1A5C45" w14:textId="77777777" w:rsidR="00B42805" w:rsidRPr="00B42805" w:rsidRDefault="00B42805">
      <w:pPr>
        <w:numPr>
          <w:ilvl w:val="0"/>
          <w:numId w:val="343"/>
        </w:numPr>
        <w:rPr>
          <w:rFonts w:cstheme="minorHAnsi"/>
          <w:sz w:val="28"/>
          <w:szCs w:val="28"/>
        </w:rPr>
      </w:pPr>
      <w:r w:rsidRPr="00B42805">
        <w:rPr>
          <w:rFonts w:cstheme="minorHAnsi"/>
          <w:b/>
          <w:bCs/>
          <w:sz w:val="28"/>
          <w:szCs w:val="28"/>
        </w:rPr>
        <w:t>Efficiency:</w:t>
      </w:r>
    </w:p>
    <w:p w14:paraId="6452B04F" w14:textId="77777777" w:rsidR="00B42805" w:rsidRPr="00B42805" w:rsidRDefault="00B42805">
      <w:pPr>
        <w:numPr>
          <w:ilvl w:val="1"/>
          <w:numId w:val="343"/>
        </w:numPr>
        <w:rPr>
          <w:rFonts w:cstheme="minorHAnsi"/>
          <w:sz w:val="28"/>
          <w:szCs w:val="28"/>
        </w:rPr>
      </w:pPr>
      <w:r w:rsidRPr="00B42805">
        <w:rPr>
          <w:rFonts w:cstheme="minorHAnsi"/>
          <w:sz w:val="28"/>
          <w:szCs w:val="28"/>
        </w:rPr>
        <w:t>Unicast is the most efficient method as it sends data directly to a specific device.</w:t>
      </w:r>
    </w:p>
    <w:p w14:paraId="5342C075" w14:textId="77777777" w:rsidR="00B42805" w:rsidRPr="00B42805" w:rsidRDefault="00B42805">
      <w:pPr>
        <w:numPr>
          <w:ilvl w:val="1"/>
          <w:numId w:val="343"/>
        </w:numPr>
        <w:rPr>
          <w:rFonts w:cstheme="minorHAnsi"/>
          <w:sz w:val="28"/>
          <w:szCs w:val="28"/>
        </w:rPr>
      </w:pPr>
      <w:r w:rsidRPr="00B42805">
        <w:rPr>
          <w:rFonts w:cstheme="minorHAnsi"/>
          <w:sz w:val="28"/>
          <w:szCs w:val="28"/>
        </w:rPr>
        <w:t>Multicast is more efficient than broadcast when targeting multiple devices but not as efficient as unicast.</w:t>
      </w:r>
    </w:p>
    <w:p w14:paraId="42DE28B6" w14:textId="77777777" w:rsidR="00B42805" w:rsidRPr="00B42805" w:rsidRDefault="00B42805">
      <w:pPr>
        <w:numPr>
          <w:ilvl w:val="1"/>
          <w:numId w:val="343"/>
        </w:numPr>
        <w:rPr>
          <w:rFonts w:cstheme="minorHAnsi"/>
          <w:sz w:val="28"/>
          <w:szCs w:val="28"/>
        </w:rPr>
      </w:pPr>
      <w:r w:rsidRPr="00B42805">
        <w:rPr>
          <w:rFonts w:cstheme="minorHAnsi"/>
          <w:sz w:val="28"/>
          <w:szCs w:val="28"/>
        </w:rPr>
        <w:t>Broadcast is the least efficient as it sends data to all devices, even if only one device needs it.</w:t>
      </w:r>
    </w:p>
    <w:p w14:paraId="5FCCB0A5" w14:textId="77777777" w:rsidR="00B42805" w:rsidRPr="00B42805" w:rsidRDefault="00B42805">
      <w:pPr>
        <w:numPr>
          <w:ilvl w:val="0"/>
          <w:numId w:val="343"/>
        </w:numPr>
        <w:rPr>
          <w:rFonts w:cstheme="minorHAnsi"/>
          <w:sz w:val="28"/>
          <w:szCs w:val="28"/>
        </w:rPr>
      </w:pPr>
      <w:r w:rsidRPr="00B42805">
        <w:rPr>
          <w:rFonts w:cstheme="minorHAnsi"/>
          <w:b/>
          <w:bCs/>
          <w:sz w:val="28"/>
          <w:szCs w:val="28"/>
        </w:rPr>
        <w:t>Addressing:</w:t>
      </w:r>
    </w:p>
    <w:p w14:paraId="4AA1A4AC" w14:textId="77777777" w:rsidR="00B42805" w:rsidRPr="00B42805" w:rsidRDefault="00B42805">
      <w:pPr>
        <w:numPr>
          <w:ilvl w:val="1"/>
          <w:numId w:val="343"/>
        </w:numPr>
        <w:rPr>
          <w:rFonts w:cstheme="minorHAnsi"/>
          <w:sz w:val="28"/>
          <w:szCs w:val="28"/>
        </w:rPr>
      </w:pPr>
      <w:r w:rsidRPr="00B42805">
        <w:rPr>
          <w:rFonts w:cstheme="minorHAnsi"/>
          <w:sz w:val="28"/>
          <w:szCs w:val="28"/>
        </w:rPr>
        <w:t>Unicast uses a unique address for each destination device.</w:t>
      </w:r>
    </w:p>
    <w:p w14:paraId="3637488E" w14:textId="77777777" w:rsidR="00B42805" w:rsidRPr="00B42805" w:rsidRDefault="00B42805">
      <w:pPr>
        <w:numPr>
          <w:ilvl w:val="1"/>
          <w:numId w:val="343"/>
        </w:numPr>
        <w:rPr>
          <w:rFonts w:cstheme="minorHAnsi"/>
          <w:sz w:val="28"/>
          <w:szCs w:val="28"/>
        </w:rPr>
      </w:pPr>
      <w:r w:rsidRPr="00B42805">
        <w:rPr>
          <w:rFonts w:cstheme="minorHAnsi"/>
          <w:sz w:val="28"/>
          <w:szCs w:val="28"/>
        </w:rPr>
        <w:t>Multicast uses a group address to reach a specific group of devices.</w:t>
      </w:r>
    </w:p>
    <w:p w14:paraId="01E742E9" w14:textId="77777777" w:rsidR="00B42805" w:rsidRPr="00B42805" w:rsidRDefault="00B42805">
      <w:pPr>
        <w:numPr>
          <w:ilvl w:val="1"/>
          <w:numId w:val="343"/>
        </w:numPr>
        <w:rPr>
          <w:rFonts w:cstheme="minorHAnsi"/>
          <w:sz w:val="28"/>
          <w:szCs w:val="28"/>
        </w:rPr>
      </w:pPr>
      <w:r w:rsidRPr="00B42805">
        <w:rPr>
          <w:rFonts w:cstheme="minorHAnsi"/>
          <w:sz w:val="28"/>
          <w:szCs w:val="28"/>
        </w:rPr>
        <w:t>Broadcast uses a special broadcast address that reaches all devices on the local network.</w:t>
      </w:r>
    </w:p>
    <w:p w14:paraId="1FFE9786" w14:textId="77777777" w:rsidR="00B42805" w:rsidRPr="00B42805" w:rsidRDefault="00B42805">
      <w:pPr>
        <w:numPr>
          <w:ilvl w:val="0"/>
          <w:numId w:val="343"/>
        </w:numPr>
        <w:rPr>
          <w:rFonts w:cstheme="minorHAnsi"/>
          <w:sz w:val="28"/>
          <w:szCs w:val="28"/>
        </w:rPr>
      </w:pPr>
      <w:r w:rsidRPr="00B42805">
        <w:rPr>
          <w:rFonts w:cstheme="minorHAnsi"/>
          <w:b/>
          <w:bCs/>
          <w:sz w:val="28"/>
          <w:szCs w:val="28"/>
        </w:rPr>
        <w:t>Scalability:</w:t>
      </w:r>
    </w:p>
    <w:p w14:paraId="0507AFF9" w14:textId="77777777" w:rsidR="00B42805" w:rsidRPr="00B42805" w:rsidRDefault="00B42805">
      <w:pPr>
        <w:numPr>
          <w:ilvl w:val="1"/>
          <w:numId w:val="343"/>
        </w:numPr>
        <w:rPr>
          <w:rFonts w:cstheme="minorHAnsi"/>
          <w:sz w:val="28"/>
          <w:szCs w:val="28"/>
        </w:rPr>
      </w:pPr>
      <w:r w:rsidRPr="00B42805">
        <w:rPr>
          <w:rFonts w:cstheme="minorHAnsi"/>
          <w:sz w:val="28"/>
          <w:szCs w:val="28"/>
        </w:rPr>
        <w:t>Unicast is scalable for a moderate number of devices.</w:t>
      </w:r>
    </w:p>
    <w:p w14:paraId="12F6A818" w14:textId="77777777" w:rsidR="00B42805" w:rsidRPr="00B42805" w:rsidRDefault="00B42805">
      <w:pPr>
        <w:numPr>
          <w:ilvl w:val="1"/>
          <w:numId w:val="343"/>
        </w:numPr>
        <w:rPr>
          <w:rFonts w:cstheme="minorHAnsi"/>
          <w:sz w:val="28"/>
          <w:szCs w:val="28"/>
        </w:rPr>
      </w:pPr>
      <w:r w:rsidRPr="00B42805">
        <w:rPr>
          <w:rFonts w:cstheme="minorHAnsi"/>
          <w:sz w:val="28"/>
          <w:szCs w:val="28"/>
        </w:rPr>
        <w:t>Multicast is scalable for a larger group of devices as it avoids unnecessary duplication.</w:t>
      </w:r>
    </w:p>
    <w:p w14:paraId="1B9B62E2" w14:textId="77777777" w:rsidR="00B42805" w:rsidRPr="00B42805" w:rsidRDefault="00B42805">
      <w:pPr>
        <w:numPr>
          <w:ilvl w:val="1"/>
          <w:numId w:val="343"/>
        </w:numPr>
        <w:rPr>
          <w:rFonts w:cstheme="minorHAnsi"/>
          <w:sz w:val="28"/>
          <w:szCs w:val="28"/>
        </w:rPr>
      </w:pPr>
      <w:r w:rsidRPr="00B42805">
        <w:rPr>
          <w:rFonts w:cstheme="minorHAnsi"/>
          <w:sz w:val="28"/>
          <w:szCs w:val="28"/>
        </w:rPr>
        <w:t>Broadcast is not scalable, especially in larger networks, as it inundates all devices.</w:t>
      </w:r>
    </w:p>
    <w:p w14:paraId="332D3A7D" w14:textId="77777777" w:rsidR="00B42805" w:rsidRPr="00B42805" w:rsidRDefault="00B42805" w:rsidP="00B42805">
      <w:pPr>
        <w:rPr>
          <w:rFonts w:cstheme="minorHAnsi"/>
          <w:sz w:val="28"/>
          <w:szCs w:val="28"/>
        </w:rPr>
      </w:pPr>
      <w:r w:rsidRPr="00B42805">
        <w:rPr>
          <w:rFonts w:cstheme="minorHAnsi"/>
          <w:sz w:val="28"/>
          <w:szCs w:val="28"/>
        </w:rPr>
        <w:t>Understanding and appropriately using these communication methods is vital for efficient and effective data transmission in computer networks, particularly in managing traffic and optimizing network performance.</w:t>
      </w:r>
    </w:p>
    <w:p w14:paraId="08A922EF" w14:textId="6929A4B3" w:rsidR="00B42805" w:rsidRDefault="00B42805" w:rsidP="000E15C1">
      <w:pPr>
        <w:rPr>
          <w:rFonts w:cstheme="minorHAnsi"/>
          <w:sz w:val="28"/>
          <w:szCs w:val="28"/>
        </w:rPr>
      </w:pPr>
    </w:p>
    <w:p w14:paraId="32B7AD06" w14:textId="3FFDDA36" w:rsidR="000E15C1" w:rsidRPr="00CD42C1" w:rsidRDefault="000E15C1" w:rsidP="000E15C1">
      <w:pPr>
        <w:rPr>
          <w:rFonts w:cstheme="minorHAnsi"/>
          <w:sz w:val="28"/>
          <w:szCs w:val="28"/>
        </w:rPr>
      </w:pPr>
      <w:r w:rsidRPr="00CD42C1">
        <w:rPr>
          <w:rFonts w:cstheme="minorHAnsi"/>
          <w:sz w:val="28"/>
          <w:szCs w:val="28"/>
        </w:rPr>
        <w:t>12. Explain CAM (Content Addressable Memory)</w:t>
      </w:r>
    </w:p>
    <w:p w14:paraId="7E2A00AD" w14:textId="77777777" w:rsidR="00B42805" w:rsidRPr="00B42805" w:rsidRDefault="00B42805" w:rsidP="00B42805">
      <w:pPr>
        <w:rPr>
          <w:rFonts w:cstheme="minorHAnsi"/>
          <w:sz w:val="28"/>
          <w:szCs w:val="28"/>
        </w:rPr>
      </w:pPr>
      <w:r>
        <w:rPr>
          <w:rFonts w:cstheme="minorHAnsi"/>
          <w:sz w:val="28"/>
          <w:szCs w:val="28"/>
        </w:rPr>
        <w:lastRenderedPageBreak/>
        <w:t xml:space="preserve">Ans: </w:t>
      </w:r>
      <w:r w:rsidRPr="00B42805">
        <w:rPr>
          <w:rFonts w:cstheme="minorHAnsi"/>
          <w:sz w:val="28"/>
          <w:szCs w:val="28"/>
        </w:rPr>
        <w:br/>
        <w:t>Content Addressable Memory (CAM) is a specialized type of computer memory that allows for high-speed searching and retrieval of data based on the actual content of the memory. It's designed to perform rapid searches to match specific data patterns or content. CAM is often used in networking devices like switches and routers for tasks such as MAC address table lookups, routing table lookups, and access control list (ACL) processing.</w:t>
      </w:r>
    </w:p>
    <w:p w14:paraId="2C68E988" w14:textId="77777777" w:rsidR="00B42805" w:rsidRPr="00B42805" w:rsidRDefault="00B42805" w:rsidP="00B42805">
      <w:pPr>
        <w:rPr>
          <w:rFonts w:cstheme="minorHAnsi"/>
          <w:sz w:val="28"/>
          <w:szCs w:val="28"/>
        </w:rPr>
      </w:pPr>
      <w:r w:rsidRPr="00B42805">
        <w:rPr>
          <w:rFonts w:cstheme="minorHAnsi"/>
          <w:sz w:val="28"/>
          <w:szCs w:val="28"/>
        </w:rPr>
        <w:t>Here are the key characteristics and features of Content Addressable Memory (CAM):</w:t>
      </w:r>
    </w:p>
    <w:p w14:paraId="4FD3C379" w14:textId="77777777" w:rsidR="00B42805" w:rsidRPr="00B42805" w:rsidRDefault="00B42805" w:rsidP="00B42805">
      <w:pPr>
        <w:rPr>
          <w:rFonts w:cstheme="minorHAnsi"/>
          <w:b/>
          <w:bCs/>
          <w:sz w:val="28"/>
          <w:szCs w:val="28"/>
        </w:rPr>
      </w:pPr>
      <w:r w:rsidRPr="00B42805">
        <w:rPr>
          <w:rFonts w:cstheme="minorHAnsi"/>
          <w:b/>
          <w:bCs/>
          <w:sz w:val="28"/>
          <w:szCs w:val="28"/>
        </w:rPr>
        <w:t>1. Search Mechanism:</w:t>
      </w:r>
    </w:p>
    <w:p w14:paraId="09FED439" w14:textId="77777777" w:rsidR="00B42805" w:rsidRPr="00B42805" w:rsidRDefault="00B42805">
      <w:pPr>
        <w:numPr>
          <w:ilvl w:val="0"/>
          <w:numId w:val="345"/>
        </w:numPr>
        <w:rPr>
          <w:rFonts w:cstheme="minorHAnsi"/>
          <w:sz w:val="28"/>
          <w:szCs w:val="28"/>
        </w:rPr>
      </w:pPr>
      <w:r w:rsidRPr="00B42805">
        <w:rPr>
          <w:rFonts w:cstheme="minorHAnsi"/>
          <w:sz w:val="28"/>
          <w:szCs w:val="28"/>
        </w:rPr>
        <w:t>CAM enables a parallel search operation, allowing all entries in the memory to be searched simultaneously in a single operation.</w:t>
      </w:r>
    </w:p>
    <w:p w14:paraId="10204B54" w14:textId="77777777" w:rsidR="00B42805" w:rsidRPr="00B42805" w:rsidRDefault="00B42805">
      <w:pPr>
        <w:numPr>
          <w:ilvl w:val="0"/>
          <w:numId w:val="345"/>
        </w:numPr>
        <w:rPr>
          <w:rFonts w:cstheme="minorHAnsi"/>
          <w:sz w:val="28"/>
          <w:szCs w:val="28"/>
        </w:rPr>
      </w:pPr>
      <w:r w:rsidRPr="00B42805">
        <w:rPr>
          <w:rFonts w:cstheme="minorHAnsi"/>
          <w:sz w:val="28"/>
          <w:szCs w:val="28"/>
        </w:rPr>
        <w:t>The search is based on the content or data pattern, and it retrieves the complete entry or information associated with the matched content.</w:t>
      </w:r>
    </w:p>
    <w:p w14:paraId="41F686F8" w14:textId="77777777" w:rsidR="00B42805" w:rsidRPr="00B42805" w:rsidRDefault="00B42805" w:rsidP="00B42805">
      <w:pPr>
        <w:rPr>
          <w:rFonts w:cstheme="minorHAnsi"/>
          <w:b/>
          <w:bCs/>
          <w:sz w:val="28"/>
          <w:szCs w:val="28"/>
        </w:rPr>
      </w:pPr>
      <w:r w:rsidRPr="00B42805">
        <w:rPr>
          <w:rFonts w:cstheme="minorHAnsi"/>
          <w:b/>
          <w:bCs/>
          <w:sz w:val="28"/>
          <w:szCs w:val="28"/>
        </w:rPr>
        <w:t>2. Associative Memory:</w:t>
      </w:r>
    </w:p>
    <w:p w14:paraId="29A4AD70" w14:textId="77777777" w:rsidR="00B42805" w:rsidRPr="00B42805" w:rsidRDefault="00B42805">
      <w:pPr>
        <w:numPr>
          <w:ilvl w:val="0"/>
          <w:numId w:val="346"/>
        </w:numPr>
        <w:rPr>
          <w:rFonts w:cstheme="minorHAnsi"/>
          <w:sz w:val="28"/>
          <w:szCs w:val="28"/>
        </w:rPr>
      </w:pPr>
      <w:r w:rsidRPr="00B42805">
        <w:rPr>
          <w:rFonts w:cstheme="minorHAnsi"/>
          <w:sz w:val="28"/>
          <w:szCs w:val="28"/>
        </w:rPr>
        <w:t>CAM is also known as associative memory because it associates the content (or data pattern) being searched with the corresponding location or entry.</w:t>
      </w:r>
    </w:p>
    <w:p w14:paraId="2D9E7742" w14:textId="77777777" w:rsidR="00B42805" w:rsidRPr="00B42805" w:rsidRDefault="00B42805">
      <w:pPr>
        <w:numPr>
          <w:ilvl w:val="0"/>
          <w:numId w:val="346"/>
        </w:numPr>
        <w:rPr>
          <w:rFonts w:cstheme="minorHAnsi"/>
          <w:sz w:val="28"/>
          <w:szCs w:val="28"/>
        </w:rPr>
      </w:pPr>
      <w:r w:rsidRPr="00B42805">
        <w:rPr>
          <w:rFonts w:cstheme="minorHAnsi"/>
          <w:sz w:val="28"/>
          <w:szCs w:val="28"/>
        </w:rPr>
        <w:t>When a search is performed, CAM returns the entire entry or data associated with the matched content.</w:t>
      </w:r>
    </w:p>
    <w:p w14:paraId="3351E316" w14:textId="77777777" w:rsidR="00B42805" w:rsidRPr="00B42805" w:rsidRDefault="00B42805" w:rsidP="00B42805">
      <w:pPr>
        <w:rPr>
          <w:rFonts w:cstheme="minorHAnsi"/>
          <w:b/>
          <w:bCs/>
          <w:sz w:val="28"/>
          <w:szCs w:val="28"/>
        </w:rPr>
      </w:pPr>
      <w:r w:rsidRPr="00B42805">
        <w:rPr>
          <w:rFonts w:cstheme="minorHAnsi"/>
          <w:b/>
          <w:bCs/>
          <w:sz w:val="28"/>
          <w:szCs w:val="28"/>
        </w:rPr>
        <w:t>3. Comparison and Matching:</w:t>
      </w:r>
    </w:p>
    <w:p w14:paraId="6781A11A" w14:textId="77777777" w:rsidR="00B42805" w:rsidRPr="00B42805" w:rsidRDefault="00B42805">
      <w:pPr>
        <w:numPr>
          <w:ilvl w:val="0"/>
          <w:numId w:val="347"/>
        </w:numPr>
        <w:rPr>
          <w:rFonts w:cstheme="minorHAnsi"/>
          <w:sz w:val="28"/>
          <w:szCs w:val="28"/>
        </w:rPr>
      </w:pPr>
      <w:r w:rsidRPr="00B42805">
        <w:rPr>
          <w:rFonts w:cstheme="minorHAnsi"/>
          <w:sz w:val="28"/>
          <w:szCs w:val="28"/>
        </w:rPr>
        <w:t>CAM compares the input data (search key) with the content stored in the memory.</w:t>
      </w:r>
    </w:p>
    <w:p w14:paraId="730E41AD" w14:textId="77777777" w:rsidR="00B42805" w:rsidRPr="00B42805" w:rsidRDefault="00B42805">
      <w:pPr>
        <w:numPr>
          <w:ilvl w:val="0"/>
          <w:numId w:val="347"/>
        </w:numPr>
        <w:rPr>
          <w:rFonts w:cstheme="minorHAnsi"/>
          <w:sz w:val="28"/>
          <w:szCs w:val="28"/>
        </w:rPr>
      </w:pPr>
      <w:r w:rsidRPr="00B42805">
        <w:rPr>
          <w:rFonts w:cstheme="minorHAnsi"/>
          <w:sz w:val="28"/>
          <w:szCs w:val="28"/>
        </w:rPr>
        <w:t>If a match is found, CAM immediately provides the address or information associated with the matching content.</w:t>
      </w:r>
    </w:p>
    <w:p w14:paraId="04FA84E2" w14:textId="77777777" w:rsidR="00B42805" w:rsidRPr="00B42805" w:rsidRDefault="00B42805" w:rsidP="00B42805">
      <w:pPr>
        <w:rPr>
          <w:rFonts w:cstheme="minorHAnsi"/>
          <w:b/>
          <w:bCs/>
          <w:sz w:val="28"/>
          <w:szCs w:val="28"/>
        </w:rPr>
      </w:pPr>
      <w:r w:rsidRPr="00B42805">
        <w:rPr>
          <w:rFonts w:cstheme="minorHAnsi"/>
          <w:b/>
          <w:bCs/>
          <w:sz w:val="28"/>
          <w:szCs w:val="28"/>
        </w:rPr>
        <w:t>4. Usage in Networking:</w:t>
      </w:r>
    </w:p>
    <w:p w14:paraId="19C88F78" w14:textId="77777777" w:rsidR="00B42805" w:rsidRPr="00B42805" w:rsidRDefault="00B42805">
      <w:pPr>
        <w:numPr>
          <w:ilvl w:val="0"/>
          <w:numId w:val="348"/>
        </w:numPr>
        <w:rPr>
          <w:rFonts w:cstheme="minorHAnsi"/>
          <w:sz w:val="28"/>
          <w:szCs w:val="28"/>
        </w:rPr>
      </w:pPr>
      <w:r w:rsidRPr="00B42805">
        <w:rPr>
          <w:rFonts w:cstheme="minorHAnsi"/>
          <w:sz w:val="28"/>
          <w:szCs w:val="28"/>
        </w:rPr>
        <w:t>In networking devices like switches, CAM is used to store MAC address tables. When a packet arrives, the switch uses CAM to quickly determine the output port based on the destination MAC address.</w:t>
      </w:r>
    </w:p>
    <w:p w14:paraId="3E34BF5E" w14:textId="77777777" w:rsidR="00B42805" w:rsidRPr="00B42805" w:rsidRDefault="00B42805" w:rsidP="00B42805">
      <w:pPr>
        <w:rPr>
          <w:rFonts w:cstheme="minorHAnsi"/>
          <w:b/>
          <w:bCs/>
          <w:sz w:val="28"/>
          <w:szCs w:val="28"/>
        </w:rPr>
      </w:pPr>
      <w:r w:rsidRPr="00B42805">
        <w:rPr>
          <w:rFonts w:cstheme="minorHAnsi"/>
          <w:b/>
          <w:bCs/>
          <w:sz w:val="28"/>
          <w:szCs w:val="28"/>
        </w:rPr>
        <w:t>5. Latency and Speed:</w:t>
      </w:r>
    </w:p>
    <w:p w14:paraId="089E4BA6" w14:textId="77777777" w:rsidR="00B42805" w:rsidRPr="00B42805" w:rsidRDefault="00B42805">
      <w:pPr>
        <w:numPr>
          <w:ilvl w:val="0"/>
          <w:numId w:val="349"/>
        </w:numPr>
        <w:rPr>
          <w:rFonts w:cstheme="minorHAnsi"/>
          <w:sz w:val="28"/>
          <w:szCs w:val="28"/>
        </w:rPr>
      </w:pPr>
      <w:r w:rsidRPr="00B42805">
        <w:rPr>
          <w:rFonts w:cstheme="minorHAnsi"/>
          <w:sz w:val="28"/>
          <w:szCs w:val="28"/>
        </w:rPr>
        <w:lastRenderedPageBreak/>
        <w:t>CAM operations are extremely fast, allowing for very low latency in searching and retrieval of data.</w:t>
      </w:r>
    </w:p>
    <w:p w14:paraId="3BC8D242" w14:textId="77777777" w:rsidR="00B42805" w:rsidRPr="00B42805" w:rsidRDefault="00B42805">
      <w:pPr>
        <w:numPr>
          <w:ilvl w:val="0"/>
          <w:numId w:val="349"/>
        </w:numPr>
        <w:rPr>
          <w:rFonts w:cstheme="minorHAnsi"/>
          <w:sz w:val="28"/>
          <w:szCs w:val="28"/>
        </w:rPr>
      </w:pPr>
      <w:r w:rsidRPr="00B42805">
        <w:rPr>
          <w:rFonts w:cstheme="minorHAnsi"/>
          <w:sz w:val="28"/>
          <w:szCs w:val="28"/>
        </w:rPr>
        <w:t>This speed is essential for networking devices to quickly route or forward data packets based on various lookup tables.</w:t>
      </w:r>
    </w:p>
    <w:p w14:paraId="2236F53C" w14:textId="77777777" w:rsidR="00B42805" w:rsidRPr="00B42805" w:rsidRDefault="00B42805" w:rsidP="00B42805">
      <w:pPr>
        <w:rPr>
          <w:rFonts w:cstheme="minorHAnsi"/>
          <w:b/>
          <w:bCs/>
          <w:sz w:val="28"/>
          <w:szCs w:val="28"/>
        </w:rPr>
      </w:pPr>
      <w:r w:rsidRPr="00B42805">
        <w:rPr>
          <w:rFonts w:cstheme="minorHAnsi"/>
          <w:b/>
          <w:bCs/>
          <w:sz w:val="28"/>
          <w:szCs w:val="28"/>
        </w:rPr>
        <w:t>6. Power Consumption:</w:t>
      </w:r>
    </w:p>
    <w:p w14:paraId="316ACEAC" w14:textId="77777777" w:rsidR="00B42805" w:rsidRPr="00B42805" w:rsidRDefault="00B42805">
      <w:pPr>
        <w:numPr>
          <w:ilvl w:val="0"/>
          <w:numId w:val="350"/>
        </w:numPr>
        <w:rPr>
          <w:rFonts w:cstheme="minorHAnsi"/>
          <w:sz w:val="28"/>
          <w:szCs w:val="28"/>
        </w:rPr>
      </w:pPr>
      <w:r w:rsidRPr="00B42805">
        <w:rPr>
          <w:rFonts w:cstheme="minorHAnsi"/>
          <w:sz w:val="28"/>
          <w:szCs w:val="28"/>
        </w:rPr>
        <w:t>CAM consumes more power compared to other types of memory due to its parallel search operation and complexity.</w:t>
      </w:r>
    </w:p>
    <w:p w14:paraId="69876816" w14:textId="77777777" w:rsidR="00B42805" w:rsidRPr="00B42805" w:rsidRDefault="00B42805" w:rsidP="00B42805">
      <w:pPr>
        <w:rPr>
          <w:rFonts w:cstheme="minorHAnsi"/>
          <w:b/>
          <w:bCs/>
          <w:sz w:val="28"/>
          <w:szCs w:val="28"/>
        </w:rPr>
      </w:pPr>
      <w:r w:rsidRPr="00B42805">
        <w:rPr>
          <w:rFonts w:cstheme="minorHAnsi"/>
          <w:b/>
          <w:bCs/>
          <w:sz w:val="28"/>
          <w:szCs w:val="28"/>
        </w:rPr>
        <w:t>7. Applications:</w:t>
      </w:r>
    </w:p>
    <w:p w14:paraId="0AB0F866" w14:textId="77777777" w:rsidR="00B42805" w:rsidRPr="00B42805" w:rsidRDefault="00B42805">
      <w:pPr>
        <w:numPr>
          <w:ilvl w:val="0"/>
          <w:numId w:val="351"/>
        </w:numPr>
        <w:rPr>
          <w:rFonts w:cstheme="minorHAnsi"/>
          <w:sz w:val="28"/>
          <w:szCs w:val="28"/>
        </w:rPr>
      </w:pPr>
      <w:r w:rsidRPr="00B42805">
        <w:rPr>
          <w:rFonts w:cstheme="minorHAnsi"/>
          <w:sz w:val="28"/>
          <w:szCs w:val="28"/>
        </w:rPr>
        <w:t>Apart from networking devices, CAM is used in database management systems, caching systems, content-addressable storage (CAS) systems, and pattern recognition applications.</w:t>
      </w:r>
    </w:p>
    <w:p w14:paraId="423623D1" w14:textId="77777777" w:rsidR="00B42805" w:rsidRPr="00B42805" w:rsidRDefault="00B42805" w:rsidP="00B42805">
      <w:pPr>
        <w:rPr>
          <w:rFonts w:cstheme="minorHAnsi"/>
          <w:sz w:val="28"/>
          <w:szCs w:val="28"/>
        </w:rPr>
      </w:pPr>
      <w:r w:rsidRPr="00B42805">
        <w:rPr>
          <w:rFonts w:cstheme="minorHAnsi"/>
          <w:sz w:val="28"/>
          <w:szCs w:val="28"/>
        </w:rPr>
        <w:t>CAM is a critical component in networking equipment because of its ability to rapidly search and retrieve information, making it invaluable for efficiently managing and directing network traffic based on various criteria, such as MAC addresses, IP addresses, or patterns.</w:t>
      </w:r>
    </w:p>
    <w:p w14:paraId="0D2BAD3B" w14:textId="3208DCB2" w:rsidR="00B42805" w:rsidRDefault="00B42805" w:rsidP="000E15C1">
      <w:pPr>
        <w:rPr>
          <w:rFonts w:cstheme="minorHAnsi"/>
          <w:sz w:val="28"/>
          <w:szCs w:val="28"/>
        </w:rPr>
      </w:pPr>
    </w:p>
    <w:p w14:paraId="4B75884F" w14:textId="5745005C" w:rsidR="000E15C1" w:rsidRPr="00CD42C1" w:rsidRDefault="000E15C1" w:rsidP="000E15C1">
      <w:pPr>
        <w:rPr>
          <w:rFonts w:cstheme="minorHAnsi"/>
          <w:sz w:val="28"/>
          <w:szCs w:val="28"/>
        </w:rPr>
      </w:pPr>
      <w:r w:rsidRPr="00CD42C1">
        <w:rPr>
          <w:rFonts w:cstheme="minorHAnsi"/>
          <w:sz w:val="28"/>
          <w:szCs w:val="28"/>
        </w:rPr>
        <w:t>13. Explain CAM (Ternary Content Addressable Memory)</w:t>
      </w:r>
    </w:p>
    <w:p w14:paraId="6CDABB75" w14:textId="4F93D6AF" w:rsidR="00B42805" w:rsidRPr="00B42805" w:rsidRDefault="00B42805" w:rsidP="00B42805">
      <w:pPr>
        <w:rPr>
          <w:rFonts w:cstheme="minorHAnsi"/>
          <w:sz w:val="28"/>
          <w:szCs w:val="28"/>
        </w:rPr>
      </w:pPr>
      <w:r>
        <w:rPr>
          <w:rFonts w:cstheme="minorHAnsi"/>
          <w:sz w:val="28"/>
          <w:szCs w:val="28"/>
        </w:rPr>
        <w:t xml:space="preserve">Ans: </w:t>
      </w:r>
      <w:r w:rsidRPr="00B42805">
        <w:rPr>
          <w:rFonts w:cstheme="minorHAnsi"/>
          <w:sz w:val="28"/>
          <w:szCs w:val="28"/>
        </w:rPr>
        <w:t>Ternary Content Addressable Memory (TCAM) is a specialized type of memory that extends the capabilities of Content Addressable Memory (CAM) to include a third state, in addition to the traditional binary "0" and "1" states. In TCAM, the third state is often referred to as "X" or "don't care" state, allowing for more flexible and complex matching operations. TCAM is widely used in networking devices like routers and switches for packet forwarding, access control, and routing table lookups.</w:t>
      </w:r>
    </w:p>
    <w:p w14:paraId="1E5659F6" w14:textId="77777777" w:rsidR="00B42805" w:rsidRPr="00B42805" w:rsidRDefault="00B42805" w:rsidP="00B42805">
      <w:pPr>
        <w:rPr>
          <w:rFonts w:cstheme="minorHAnsi"/>
          <w:sz w:val="28"/>
          <w:szCs w:val="28"/>
        </w:rPr>
      </w:pPr>
      <w:r w:rsidRPr="00B42805">
        <w:rPr>
          <w:rFonts w:cstheme="minorHAnsi"/>
          <w:sz w:val="28"/>
          <w:szCs w:val="28"/>
        </w:rPr>
        <w:t>Here are the key aspects of Ternary Content Addressable Memory (TCAM):</w:t>
      </w:r>
    </w:p>
    <w:p w14:paraId="71C5FFEA" w14:textId="77777777" w:rsidR="00B42805" w:rsidRPr="00B42805" w:rsidRDefault="00B42805" w:rsidP="00B42805">
      <w:pPr>
        <w:rPr>
          <w:rFonts w:cstheme="minorHAnsi"/>
          <w:b/>
          <w:bCs/>
          <w:sz w:val="28"/>
          <w:szCs w:val="28"/>
        </w:rPr>
      </w:pPr>
      <w:r w:rsidRPr="00B42805">
        <w:rPr>
          <w:rFonts w:cstheme="minorHAnsi"/>
          <w:b/>
          <w:bCs/>
          <w:sz w:val="28"/>
          <w:szCs w:val="28"/>
        </w:rPr>
        <w:t>1. Ternary Search Operation:</w:t>
      </w:r>
    </w:p>
    <w:p w14:paraId="53F7B422" w14:textId="77777777" w:rsidR="00B42805" w:rsidRPr="00B42805" w:rsidRDefault="00B42805">
      <w:pPr>
        <w:numPr>
          <w:ilvl w:val="0"/>
          <w:numId w:val="352"/>
        </w:numPr>
        <w:rPr>
          <w:rFonts w:cstheme="minorHAnsi"/>
          <w:sz w:val="28"/>
          <w:szCs w:val="28"/>
        </w:rPr>
      </w:pPr>
      <w:r w:rsidRPr="00B42805">
        <w:rPr>
          <w:rFonts w:cstheme="minorHAnsi"/>
          <w:sz w:val="28"/>
          <w:szCs w:val="28"/>
        </w:rPr>
        <w:t>TCAM enables a ternary (three-state) search operation, allowing for exact matches, mismatches, or "don't care" conditions for each bit in the search key.</w:t>
      </w:r>
    </w:p>
    <w:p w14:paraId="60C66D91" w14:textId="77777777" w:rsidR="00B42805" w:rsidRPr="00B42805" w:rsidRDefault="00B42805">
      <w:pPr>
        <w:numPr>
          <w:ilvl w:val="0"/>
          <w:numId w:val="352"/>
        </w:numPr>
        <w:rPr>
          <w:rFonts w:cstheme="minorHAnsi"/>
          <w:sz w:val="28"/>
          <w:szCs w:val="28"/>
        </w:rPr>
      </w:pPr>
      <w:r w:rsidRPr="00B42805">
        <w:rPr>
          <w:rFonts w:cstheme="minorHAnsi"/>
          <w:sz w:val="28"/>
          <w:szCs w:val="28"/>
        </w:rPr>
        <w:t>The "don't care" state allows for wildcard or flexible matching, making TCAM highly efficient for various pattern matching applications.</w:t>
      </w:r>
    </w:p>
    <w:p w14:paraId="37663F20" w14:textId="77777777" w:rsidR="00B42805" w:rsidRPr="00B42805" w:rsidRDefault="00B42805" w:rsidP="00B42805">
      <w:pPr>
        <w:rPr>
          <w:rFonts w:cstheme="minorHAnsi"/>
          <w:b/>
          <w:bCs/>
          <w:sz w:val="28"/>
          <w:szCs w:val="28"/>
        </w:rPr>
      </w:pPr>
      <w:r w:rsidRPr="00B42805">
        <w:rPr>
          <w:rFonts w:cstheme="minorHAnsi"/>
          <w:b/>
          <w:bCs/>
          <w:sz w:val="28"/>
          <w:szCs w:val="28"/>
        </w:rPr>
        <w:lastRenderedPageBreak/>
        <w:t>2. Matching Operations:</w:t>
      </w:r>
    </w:p>
    <w:p w14:paraId="6890743B" w14:textId="77777777" w:rsidR="00B42805" w:rsidRPr="00B42805" w:rsidRDefault="00B42805">
      <w:pPr>
        <w:numPr>
          <w:ilvl w:val="0"/>
          <w:numId w:val="353"/>
        </w:numPr>
        <w:rPr>
          <w:rFonts w:cstheme="minorHAnsi"/>
          <w:sz w:val="28"/>
          <w:szCs w:val="28"/>
        </w:rPr>
      </w:pPr>
      <w:r w:rsidRPr="00B42805">
        <w:rPr>
          <w:rFonts w:cstheme="minorHAnsi"/>
          <w:sz w:val="28"/>
          <w:szCs w:val="28"/>
        </w:rPr>
        <w:t>TCAM can perform matching operations for specific bit patterns (0 or 1) and also ignore certain bits (X or "don't care").</w:t>
      </w:r>
    </w:p>
    <w:p w14:paraId="08C7F1D3" w14:textId="77777777" w:rsidR="00B42805" w:rsidRPr="00B42805" w:rsidRDefault="00B42805">
      <w:pPr>
        <w:numPr>
          <w:ilvl w:val="0"/>
          <w:numId w:val="353"/>
        </w:numPr>
        <w:rPr>
          <w:rFonts w:cstheme="minorHAnsi"/>
          <w:sz w:val="28"/>
          <w:szCs w:val="28"/>
        </w:rPr>
      </w:pPr>
      <w:r w:rsidRPr="00B42805">
        <w:rPr>
          <w:rFonts w:cstheme="minorHAnsi"/>
          <w:sz w:val="28"/>
          <w:szCs w:val="28"/>
        </w:rPr>
        <w:t>A search in TCAM produces a match only if the bits in the search key align with the stored pattern, including "don't care" bits.</w:t>
      </w:r>
    </w:p>
    <w:p w14:paraId="7994DED3" w14:textId="77777777" w:rsidR="00B42805" w:rsidRPr="00B42805" w:rsidRDefault="00B42805" w:rsidP="00B42805">
      <w:pPr>
        <w:rPr>
          <w:rFonts w:cstheme="minorHAnsi"/>
          <w:b/>
          <w:bCs/>
          <w:sz w:val="28"/>
          <w:szCs w:val="28"/>
        </w:rPr>
      </w:pPr>
      <w:r w:rsidRPr="00B42805">
        <w:rPr>
          <w:rFonts w:cstheme="minorHAnsi"/>
          <w:b/>
          <w:bCs/>
          <w:sz w:val="28"/>
          <w:szCs w:val="28"/>
        </w:rPr>
        <w:t>3. Associative Memory:</w:t>
      </w:r>
    </w:p>
    <w:p w14:paraId="5F35472D" w14:textId="77777777" w:rsidR="00B42805" w:rsidRPr="00B42805" w:rsidRDefault="00B42805">
      <w:pPr>
        <w:numPr>
          <w:ilvl w:val="0"/>
          <w:numId w:val="354"/>
        </w:numPr>
        <w:rPr>
          <w:rFonts w:cstheme="minorHAnsi"/>
          <w:sz w:val="28"/>
          <w:szCs w:val="28"/>
        </w:rPr>
      </w:pPr>
      <w:r w:rsidRPr="00B42805">
        <w:rPr>
          <w:rFonts w:cstheme="minorHAnsi"/>
          <w:sz w:val="28"/>
          <w:szCs w:val="28"/>
        </w:rPr>
        <w:t>Similar to CAM, TCAM is associative memory, associating data with the content being searched.</w:t>
      </w:r>
    </w:p>
    <w:p w14:paraId="19F87360" w14:textId="77777777" w:rsidR="00B42805" w:rsidRPr="00B42805" w:rsidRDefault="00B42805">
      <w:pPr>
        <w:numPr>
          <w:ilvl w:val="0"/>
          <w:numId w:val="354"/>
        </w:numPr>
        <w:rPr>
          <w:rFonts w:cstheme="minorHAnsi"/>
          <w:sz w:val="28"/>
          <w:szCs w:val="28"/>
        </w:rPr>
      </w:pPr>
      <w:r w:rsidRPr="00B42805">
        <w:rPr>
          <w:rFonts w:cstheme="minorHAnsi"/>
          <w:sz w:val="28"/>
          <w:szCs w:val="28"/>
        </w:rPr>
        <w:t>TCAM provides the complete entry or information associated with the matched content.</w:t>
      </w:r>
    </w:p>
    <w:p w14:paraId="6B6EDE2C" w14:textId="77777777" w:rsidR="00B42805" w:rsidRPr="00B42805" w:rsidRDefault="00B42805" w:rsidP="00B42805">
      <w:pPr>
        <w:rPr>
          <w:rFonts w:cstheme="minorHAnsi"/>
          <w:b/>
          <w:bCs/>
          <w:sz w:val="28"/>
          <w:szCs w:val="28"/>
        </w:rPr>
      </w:pPr>
      <w:r w:rsidRPr="00B42805">
        <w:rPr>
          <w:rFonts w:cstheme="minorHAnsi"/>
          <w:b/>
          <w:bCs/>
          <w:sz w:val="28"/>
          <w:szCs w:val="28"/>
        </w:rPr>
        <w:t>4. Usage in Networking:</w:t>
      </w:r>
    </w:p>
    <w:p w14:paraId="174E35F3" w14:textId="77777777" w:rsidR="00B42805" w:rsidRPr="00B42805" w:rsidRDefault="00B42805">
      <w:pPr>
        <w:numPr>
          <w:ilvl w:val="0"/>
          <w:numId w:val="355"/>
        </w:numPr>
        <w:rPr>
          <w:rFonts w:cstheme="minorHAnsi"/>
          <w:sz w:val="28"/>
          <w:szCs w:val="28"/>
        </w:rPr>
      </w:pPr>
      <w:r w:rsidRPr="00B42805">
        <w:rPr>
          <w:rFonts w:cstheme="minorHAnsi"/>
          <w:sz w:val="28"/>
          <w:szCs w:val="28"/>
        </w:rPr>
        <w:t>In networking devices, TCAM is crucial for high-speed routing table lookups, access control lists (ACLs), and Quality of Service (QoS) classifications.</w:t>
      </w:r>
    </w:p>
    <w:p w14:paraId="2E785769" w14:textId="77777777" w:rsidR="00B42805" w:rsidRPr="00B42805" w:rsidRDefault="00B42805">
      <w:pPr>
        <w:numPr>
          <w:ilvl w:val="0"/>
          <w:numId w:val="355"/>
        </w:numPr>
        <w:rPr>
          <w:rFonts w:cstheme="minorHAnsi"/>
          <w:sz w:val="28"/>
          <w:szCs w:val="28"/>
        </w:rPr>
      </w:pPr>
      <w:r w:rsidRPr="00B42805">
        <w:rPr>
          <w:rFonts w:cstheme="minorHAnsi"/>
          <w:sz w:val="28"/>
          <w:szCs w:val="28"/>
        </w:rPr>
        <w:t>TCAM allows routers and switches to quickly match packet header information (e.g., IP addresses, ports) with the stored rules and take appropriate routing or filtering actions.</w:t>
      </w:r>
    </w:p>
    <w:p w14:paraId="59BE3075" w14:textId="77777777" w:rsidR="00B42805" w:rsidRPr="00B42805" w:rsidRDefault="00B42805" w:rsidP="00B42805">
      <w:pPr>
        <w:rPr>
          <w:rFonts w:cstheme="minorHAnsi"/>
          <w:b/>
          <w:bCs/>
          <w:sz w:val="28"/>
          <w:szCs w:val="28"/>
        </w:rPr>
      </w:pPr>
      <w:r w:rsidRPr="00B42805">
        <w:rPr>
          <w:rFonts w:cstheme="minorHAnsi"/>
          <w:b/>
          <w:bCs/>
          <w:sz w:val="28"/>
          <w:szCs w:val="28"/>
        </w:rPr>
        <w:t>5. Applications:</w:t>
      </w:r>
    </w:p>
    <w:p w14:paraId="7055E61F" w14:textId="77777777" w:rsidR="00B42805" w:rsidRPr="00B42805" w:rsidRDefault="00B42805">
      <w:pPr>
        <w:numPr>
          <w:ilvl w:val="0"/>
          <w:numId w:val="356"/>
        </w:numPr>
        <w:rPr>
          <w:rFonts w:cstheme="minorHAnsi"/>
          <w:sz w:val="28"/>
          <w:szCs w:val="28"/>
        </w:rPr>
      </w:pPr>
      <w:r w:rsidRPr="00B42805">
        <w:rPr>
          <w:rFonts w:cstheme="minorHAnsi"/>
          <w:sz w:val="28"/>
          <w:szCs w:val="28"/>
        </w:rPr>
        <w:t>TCAM is used in networking applications, database systems, network security (firewalls, intrusion detection systems), and anywhere rapid pattern matching with flexible conditions is required.</w:t>
      </w:r>
    </w:p>
    <w:p w14:paraId="2A6A2980" w14:textId="77777777" w:rsidR="00B42805" w:rsidRPr="00B42805" w:rsidRDefault="00B42805" w:rsidP="00B42805">
      <w:pPr>
        <w:rPr>
          <w:rFonts w:cstheme="minorHAnsi"/>
          <w:b/>
          <w:bCs/>
          <w:sz w:val="28"/>
          <w:szCs w:val="28"/>
        </w:rPr>
      </w:pPr>
      <w:r w:rsidRPr="00B42805">
        <w:rPr>
          <w:rFonts w:cstheme="minorHAnsi"/>
          <w:b/>
          <w:bCs/>
          <w:sz w:val="28"/>
          <w:szCs w:val="28"/>
        </w:rPr>
        <w:t>6. Latency and Speed:</w:t>
      </w:r>
    </w:p>
    <w:p w14:paraId="45C6DF41" w14:textId="77777777" w:rsidR="00B42805" w:rsidRPr="00B42805" w:rsidRDefault="00B42805">
      <w:pPr>
        <w:numPr>
          <w:ilvl w:val="0"/>
          <w:numId w:val="357"/>
        </w:numPr>
        <w:rPr>
          <w:rFonts w:cstheme="minorHAnsi"/>
          <w:sz w:val="28"/>
          <w:szCs w:val="28"/>
        </w:rPr>
      </w:pPr>
      <w:r w:rsidRPr="00B42805">
        <w:rPr>
          <w:rFonts w:cstheme="minorHAnsi"/>
          <w:sz w:val="28"/>
          <w:szCs w:val="28"/>
        </w:rPr>
        <w:t>TCAM operations are fast, providing low latency in matching operations due to its parallel search capabilities.</w:t>
      </w:r>
    </w:p>
    <w:p w14:paraId="796F8C96" w14:textId="77777777" w:rsidR="00B42805" w:rsidRPr="00B42805" w:rsidRDefault="00B42805" w:rsidP="00B42805">
      <w:pPr>
        <w:rPr>
          <w:rFonts w:cstheme="minorHAnsi"/>
          <w:b/>
          <w:bCs/>
          <w:sz w:val="28"/>
          <w:szCs w:val="28"/>
        </w:rPr>
      </w:pPr>
      <w:r w:rsidRPr="00B42805">
        <w:rPr>
          <w:rFonts w:cstheme="minorHAnsi"/>
          <w:b/>
          <w:bCs/>
          <w:sz w:val="28"/>
          <w:szCs w:val="28"/>
        </w:rPr>
        <w:t>7. Power Consumption:</w:t>
      </w:r>
    </w:p>
    <w:p w14:paraId="47715DBD" w14:textId="77777777" w:rsidR="00B42805" w:rsidRPr="00B42805" w:rsidRDefault="00B42805">
      <w:pPr>
        <w:numPr>
          <w:ilvl w:val="0"/>
          <w:numId w:val="358"/>
        </w:numPr>
        <w:rPr>
          <w:rFonts w:cstheme="minorHAnsi"/>
          <w:sz w:val="28"/>
          <w:szCs w:val="28"/>
        </w:rPr>
      </w:pPr>
      <w:r w:rsidRPr="00B42805">
        <w:rPr>
          <w:rFonts w:cstheme="minorHAnsi"/>
          <w:sz w:val="28"/>
          <w:szCs w:val="28"/>
        </w:rPr>
        <w:t>TCAM typically consumes more power compared to traditional memory types due to its complexity and speed.</w:t>
      </w:r>
    </w:p>
    <w:p w14:paraId="6325F041" w14:textId="77777777" w:rsidR="00B42805" w:rsidRPr="00B42805" w:rsidRDefault="00B42805" w:rsidP="00B42805">
      <w:pPr>
        <w:rPr>
          <w:rFonts w:cstheme="minorHAnsi"/>
          <w:sz w:val="28"/>
          <w:szCs w:val="28"/>
        </w:rPr>
      </w:pPr>
      <w:r w:rsidRPr="00B42805">
        <w:rPr>
          <w:rFonts w:cstheme="minorHAnsi"/>
          <w:sz w:val="28"/>
          <w:szCs w:val="28"/>
        </w:rPr>
        <w:t xml:space="preserve">Ternary Content Addressable Memory (TCAM) provides a powerful tool for high-speed pattern matching in networking and other applications. Its ability to handle "don't care" conditions significantly enhances the flexibility and </w:t>
      </w:r>
      <w:r w:rsidRPr="00B42805">
        <w:rPr>
          <w:rFonts w:cstheme="minorHAnsi"/>
          <w:sz w:val="28"/>
          <w:szCs w:val="28"/>
        </w:rPr>
        <w:lastRenderedPageBreak/>
        <w:t>efficiency of search operations, making it a valuable component in modern network devices.</w:t>
      </w:r>
    </w:p>
    <w:p w14:paraId="4D3236F0" w14:textId="417ECA3A" w:rsidR="00B42805" w:rsidRDefault="00B42805" w:rsidP="000E15C1">
      <w:pPr>
        <w:rPr>
          <w:rFonts w:cstheme="minorHAnsi"/>
          <w:sz w:val="28"/>
          <w:szCs w:val="28"/>
        </w:rPr>
      </w:pPr>
    </w:p>
    <w:p w14:paraId="76FB2353" w14:textId="5FA161CF" w:rsidR="000E15C1" w:rsidRPr="00CD42C1" w:rsidRDefault="000E15C1" w:rsidP="000E15C1">
      <w:pPr>
        <w:rPr>
          <w:rFonts w:cstheme="minorHAnsi"/>
          <w:sz w:val="28"/>
          <w:szCs w:val="28"/>
        </w:rPr>
      </w:pPr>
      <w:r w:rsidRPr="00CD42C1">
        <w:rPr>
          <w:rFonts w:cstheme="minorHAnsi"/>
          <w:sz w:val="28"/>
          <w:szCs w:val="28"/>
        </w:rPr>
        <w:t>14.Which command use of Show MAC TABLE?</w:t>
      </w:r>
    </w:p>
    <w:p w14:paraId="4EDEDC40" w14:textId="77777777" w:rsidR="00AD5563" w:rsidRPr="00AD5563" w:rsidRDefault="00B42805" w:rsidP="00AD5563">
      <w:pPr>
        <w:rPr>
          <w:rFonts w:cstheme="minorHAnsi"/>
          <w:sz w:val="28"/>
          <w:szCs w:val="28"/>
        </w:rPr>
      </w:pPr>
      <w:r>
        <w:rPr>
          <w:rFonts w:cstheme="minorHAnsi"/>
          <w:sz w:val="28"/>
          <w:szCs w:val="28"/>
        </w:rPr>
        <w:t xml:space="preserve">Ans: </w:t>
      </w:r>
      <w:r w:rsidR="00AD5563" w:rsidRPr="00AD5563">
        <w:rPr>
          <w:rFonts w:cstheme="minorHAnsi"/>
          <w:sz w:val="28"/>
          <w:szCs w:val="28"/>
        </w:rPr>
        <w:t>The "show mac address-table" command is used to display the MAC address table (also known as MAC address forwarding table) on network devices like switches and routers. This command provides information about the MAC addresses learned by the device and their associated interfaces. The format and available options of the command may vary slightly based on the specific device platform and operating system. Here are some examples for popular network devices:</w:t>
      </w:r>
    </w:p>
    <w:p w14:paraId="56B4724B" w14:textId="77777777" w:rsidR="00AD5563" w:rsidRPr="00AD5563" w:rsidRDefault="00AD5563" w:rsidP="00AD5563">
      <w:pPr>
        <w:rPr>
          <w:rFonts w:cstheme="minorHAnsi"/>
          <w:b/>
          <w:bCs/>
          <w:sz w:val="28"/>
          <w:szCs w:val="28"/>
        </w:rPr>
      </w:pPr>
      <w:r w:rsidRPr="00AD5563">
        <w:rPr>
          <w:rFonts w:cstheme="minorHAnsi"/>
          <w:b/>
          <w:bCs/>
          <w:sz w:val="28"/>
          <w:szCs w:val="28"/>
        </w:rPr>
        <w:t>Cisco IOS-based Switches:</w:t>
      </w:r>
    </w:p>
    <w:p w14:paraId="6391886D" w14:textId="77777777" w:rsidR="00AD5563" w:rsidRPr="00AD5563" w:rsidRDefault="00AD5563" w:rsidP="00AD5563">
      <w:pPr>
        <w:rPr>
          <w:rFonts w:cstheme="minorHAnsi"/>
          <w:sz w:val="28"/>
          <w:szCs w:val="28"/>
        </w:rPr>
      </w:pPr>
      <w:r w:rsidRPr="00AD5563">
        <w:rPr>
          <w:rFonts w:cstheme="minorHAnsi"/>
          <w:sz w:val="28"/>
          <w:szCs w:val="28"/>
        </w:rPr>
        <w:t>plaintextCopy code</w:t>
      </w:r>
    </w:p>
    <w:p w14:paraId="612BADFD" w14:textId="77777777" w:rsidR="00AD5563" w:rsidRPr="00AD5563" w:rsidRDefault="00AD5563" w:rsidP="00AD5563">
      <w:pPr>
        <w:rPr>
          <w:rFonts w:cstheme="minorHAnsi"/>
          <w:sz w:val="28"/>
          <w:szCs w:val="28"/>
        </w:rPr>
      </w:pPr>
      <w:r w:rsidRPr="00AD5563">
        <w:rPr>
          <w:rFonts w:cstheme="minorHAnsi"/>
          <w:sz w:val="28"/>
          <w:szCs w:val="28"/>
        </w:rPr>
        <w:t xml:space="preserve">show mac address-table </w:t>
      </w:r>
    </w:p>
    <w:p w14:paraId="63BEAE6E" w14:textId="77777777" w:rsidR="00AD5563" w:rsidRPr="00AD5563" w:rsidRDefault="00AD5563" w:rsidP="00AD5563">
      <w:pPr>
        <w:rPr>
          <w:rFonts w:cstheme="minorHAnsi"/>
          <w:b/>
          <w:bCs/>
          <w:sz w:val="28"/>
          <w:szCs w:val="28"/>
        </w:rPr>
      </w:pPr>
      <w:r w:rsidRPr="00AD5563">
        <w:rPr>
          <w:rFonts w:cstheme="minorHAnsi"/>
          <w:b/>
          <w:bCs/>
          <w:sz w:val="28"/>
          <w:szCs w:val="28"/>
        </w:rPr>
        <w:t>Cisco IOS-XE-based Switches:</w:t>
      </w:r>
    </w:p>
    <w:p w14:paraId="2536A4E7" w14:textId="77777777" w:rsidR="00AD5563" w:rsidRPr="00AD5563" w:rsidRDefault="00AD5563" w:rsidP="00AD5563">
      <w:pPr>
        <w:rPr>
          <w:rFonts w:cstheme="minorHAnsi"/>
          <w:sz w:val="28"/>
          <w:szCs w:val="28"/>
        </w:rPr>
      </w:pPr>
      <w:r w:rsidRPr="00AD5563">
        <w:rPr>
          <w:rFonts w:cstheme="minorHAnsi"/>
          <w:sz w:val="28"/>
          <w:szCs w:val="28"/>
        </w:rPr>
        <w:t>plaintextCopy code</w:t>
      </w:r>
    </w:p>
    <w:p w14:paraId="3C60FDD2" w14:textId="77777777" w:rsidR="00AD5563" w:rsidRPr="00AD5563" w:rsidRDefault="00AD5563" w:rsidP="00AD5563">
      <w:pPr>
        <w:rPr>
          <w:rFonts w:cstheme="minorHAnsi"/>
          <w:sz w:val="28"/>
          <w:szCs w:val="28"/>
        </w:rPr>
      </w:pPr>
      <w:r w:rsidRPr="00AD5563">
        <w:rPr>
          <w:rFonts w:cstheme="minorHAnsi"/>
          <w:sz w:val="28"/>
          <w:szCs w:val="28"/>
        </w:rPr>
        <w:t xml:space="preserve">show mac address-table </w:t>
      </w:r>
    </w:p>
    <w:p w14:paraId="6FF63B33" w14:textId="77777777" w:rsidR="00AD5563" w:rsidRPr="00AD5563" w:rsidRDefault="00AD5563" w:rsidP="00AD5563">
      <w:pPr>
        <w:rPr>
          <w:rFonts w:cstheme="minorHAnsi"/>
          <w:b/>
          <w:bCs/>
          <w:sz w:val="28"/>
          <w:szCs w:val="28"/>
        </w:rPr>
      </w:pPr>
      <w:r w:rsidRPr="00AD5563">
        <w:rPr>
          <w:rFonts w:cstheme="minorHAnsi"/>
          <w:b/>
          <w:bCs/>
          <w:sz w:val="28"/>
          <w:szCs w:val="28"/>
        </w:rPr>
        <w:t>Cisco Nexus Switches:</w:t>
      </w:r>
    </w:p>
    <w:p w14:paraId="544A1288" w14:textId="77777777" w:rsidR="00AD5563" w:rsidRPr="00AD5563" w:rsidRDefault="00AD5563" w:rsidP="00AD5563">
      <w:pPr>
        <w:rPr>
          <w:rFonts w:cstheme="minorHAnsi"/>
          <w:sz w:val="28"/>
          <w:szCs w:val="28"/>
        </w:rPr>
      </w:pPr>
      <w:r w:rsidRPr="00AD5563">
        <w:rPr>
          <w:rFonts w:cstheme="minorHAnsi"/>
          <w:sz w:val="28"/>
          <w:szCs w:val="28"/>
        </w:rPr>
        <w:t>plaintextCopy code</w:t>
      </w:r>
    </w:p>
    <w:p w14:paraId="38B5C0C0" w14:textId="77777777" w:rsidR="00AD5563" w:rsidRPr="00AD5563" w:rsidRDefault="00AD5563" w:rsidP="00AD5563">
      <w:pPr>
        <w:rPr>
          <w:rFonts w:cstheme="minorHAnsi"/>
          <w:sz w:val="28"/>
          <w:szCs w:val="28"/>
        </w:rPr>
      </w:pPr>
      <w:r w:rsidRPr="00AD5563">
        <w:rPr>
          <w:rFonts w:cstheme="minorHAnsi"/>
          <w:sz w:val="28"/>
          <w:szCs w:val="28"/>
        </w:rPr>
        <w:t xml:space="preserve">show mac address-table </w:t>
      </w:r>
    </w:p>
    <w:p w14:paraId="2FB05B52" w14:textId="77777777" w:rsidR="00AD5563" w:rsidRPr="00AD5563" w:rsidRDefault="00AD5563" w:rsidP="00AD5563">
      <w:pPr>
        <w:rPr>
          <w:rFonts w:cstheme="minorHAnsi"/>
          <w:b/>
          <w:bCs/>
          <w:sz w:val="28"/>
          <w:szCs w:val="28"/>
        </w:rPr>
      </w:pPr>
      <w:r w:rsidRPr="00AD5563">
        <w:rPr>
          <w:rFonts w:cstheme="minorHAnsi"/>
          <w:b/>
          <w:bCs/>
          <w:sz w:val="28"/>
          <w:szCs w:val="28"/>
        </w:rPr>
        <w:t>Juniper Junos-based Switches:</w:t>
      </w:r>
    </w:p>
    <w:p w14:paraId="1BAC1CE7" w14:textId="77777777" w:rsidR="00AD5563" w:rsidRPr="00AD5563" w:rsidRDefault="00AD5563" w:rsidP="00AD5563">
      <w:pPr>
        <w:rPr>
          <w:rFonts w:cstheme="minorHAnsi"/>
          <w:sz w:val="28"/>
          <w:szCs w:val="28"/>
        </w:rPr>
      </w:pPr>
      <w:r w:rsidRPr="00AD5563">
        <w:rPr>
          <w:rFonts w:cstheme="minorHAnsi"/>
          <w:sz w:val="28"/>
          <w:szCs w:val="28"/>
        </w:rPr>
        <w:t>plaintextCopy code</w:t>
      </w:r>
    </w:p>
    <w:p w14:paraId="34DD81AA" w14:textId="77777777" w:rsidR="00AD5563" w:rsidRPr="00AD5563" w:rsidRDefault="00AD5563" w:rsidP="00AD5563">
      <w:pPr>
        <w:rPr>
          <w:rFonts w:cstheme="minorHAnsi"/>
          <w:sz w:val="28"/>
          <w:szCs w:val="28"/>
        </w:rPr>
      </w:pPr>
      <w:r w:rsidRPr="00AD5563">
        <w:rPr>
          <w:rFonts w:cstheme="minorHAnsi"/>
          <w:sz w:val="28"/>
          <w:szCs w:val="28"/>
        </w:rPr>
        <w:t xml:space="preserve">show ethernet-switching table </w:t>
      </w:r>
    </w:p>
    <w:p w14:paraId="30C435FE" w14:textId="77777777" w:rsidR="00AD5563" w:rsidRPr="00AD5563" w:rsidRDefault="00AD5563" w:rsidP="00AD5563">
      <w:pPr>
        <w:rPr>
          <w:rFonts w:cstheme="minorHAnsi"/>
          <w:b/>
          <w:bCs/>
          <w:sz w:val="28"/>
          <w:szCs w:val="28"/>
        </w:rPr>
      </w:pPr>
      <w:r w:rsidRPr="00AD5563">
        <w:rPr>
          <w:rFonts w:cstheme="minorHAnsi"/>
          <w:b/>
          <w:bCs/>
          <w:sz w:val="28"/>
          <w:szCs w:val="28"/>
        </w:rPr>
        <w:t>Arista EOS-based Switches:</w:t>
      </w:r>
    </w:p>
    <w:p w14:paraId="725825F1" w14:textId="77777777" w:rsidR="00AD5563" w:rsidRPr="00AD5563" w:rsidRDefault="00AD5563" w:rsidP="00AD5563">
      <w:pPr>
        <w:rPr>
          <w:rFonts w:cstheme="minorHAnsi"/>
          <w:sz w:val="28"/>
          <w:szCs w:val="28"/>
        </w:rPr>
      </w:pPr>
      <w:r w:rsidRPr="00AD5563">
        <w:rPr>
          <w:rFonts w:cstheme="minorHAnsi"/>
          <w:sz w:val="28"/>
          <w:szCs w:val="28"/>
        </w:rPr>
        <w:t>plaintextCopy code</w:t>
      </w:r>
    </w:p>
    <w:p w14:paraId="3AB47222" w14:textId="77777777" w:rsidR="00AD5563" w:rsidRPr="00AD5563" w:rsidRDefault="00AD5563" w:rsidP="00AD5563">
      <w:pPr>
        <w:rPr>
          <w:rFonts w:cstheme="minorHAnsi"/>
          <w:sz w:val="28"/>
          <w:szCs w:val="28"/>
        </w:rPr>
      </w:pPr>
      <w:r w:rsidRPr="00AD5563">
        <w:rPr>
          <w:rFonts w:cstheme="minorHAnsi"/>
          <w:sz w:val="28"/>
          <w:szCs w:val="28"/>
        </w:rPr>
        <w:t xml:space="preserve">show mac address-table </w:t>
      </w:r>
    </w:p>
    <w:p w14:paraId="378B4543" w14:textId="77777777" w:rsidR="00AD5563" w:rsidRPr="00AD5563" w:rsidRDefault="00AD5563" w:rsidP="00AD5563">
      <w:pPr>
        <w:rPr>
          <w:rFonts w:cstheme="minorHAnsi"/>
          <w:b/>
          <w:bCs/>
          <w:sz w:val="28"/>
          <w:szCs w:val="28"/>
        </w:rPr>
      </w:pPr>
      <w:r w:rsidRPr="00AD5563">
        <w:rPr>
          <w:rFonts w:cstheme="minorHAnsi"/>
          <w:b/>
          <w:bCs/>
          <w:sz w:val="28"/>
          <w:szCs w:val="28"/>
        </w:rPr>
        <w:t>HP ProCurve Switches:</w:t>
      </w:r>
    </w:p>
    <w:p w14:paraId="74ECFD0B" w14:textId="77777777" w:rsidR="00AD5563" w:rsidRPr="00AD5563" w:rsidRDefault="00AD5563" w:rsidP="00AD5563">
      <w:pPr>
        <w:rPr>
          <w:rFonts w:cstheme="minorHAnsi"/>
          <w:sz w:val="28"/>
          <w:szCs w:val="28"/>
        </w:rPr>
      </w:pPr>
      <w:r w:rsidRPr="00AD5563">
        <w:rPr>
          <w:rFonts w:cstheme="minorHAnsi"/>
          <w:sz w:val="28"/>
          <w:szCs w:val="28"/>
        </w:rPr>
        <w:t>plaintextCopy code</w:t>
      </w:r>
    </w:p>
    <w:p w14:paraId="42B489CE" w14:textId="77777777" w:rsidR="00AD5563" w:rsidRPr="00AD5563" w:rsidRDefault="00AD5563" w:rsidP="00AD5563">
      <w:pPr>
        <w:rPr>
          <w:rFonts w:cstheme="minorHAnsi"/>
          <w:sz w:val="28"/>
          <w:szCs w:val="28"/>
        </w:rPr>
      </w:pPr>
      <w:r w:rsidRPr="00AD5563">
        <w:rPr>
          <w:rFonts w:cstheme="minorHAnsi"/>
          <w:sz w:val="28"/>
          <w:szCs w:val="28"/>
        </w:rPr>
        <w:lastRenderedPageBreak/>
        <w:t xml:space="preserve">show mac-address </w:t>
      </w:r>
    </w:p>
    <w:p w14:paraId="23177296" w14:textId="77777777" w:rsidR="00AD5563" w:rsidRPr="00AD5563" w:rsidRDefault="00AD5563" w:rsidP="00AD5563">
      <w:pPr>
        <w:rPr>
          <w:rFonts w:cstheme="minorHAnsi"/>
          <w:b/>
          <w:bCs/>
          <w:sz w:val="28"/>
          <w:szCs w:val="28"/>
        </w:rPr>
      </w:pPr>
      <w:r w:rsidRPr="00AD5563">
        <w:rPr>
          <w:rFonts w:cstheme="minorHAnsi"/>
          <w:b/>
          <w:bCs/>
          <w:sz w:val="28"/>
          <w:szCs w:val="28"/>
        </w:rPr>
        <w:t>Brocade Switches:</w:t>
      </w:r>
    </w:p>
    <w:p w14:paraId="5593BAA9" w14:textId="77777777" w:rsidR="00AD5563" w:rsidRPr="00AD5563" w:rsidRDefault="00AD5563" w:rsidP="00AD5563">
      <w:pPr>
        <w:rPr>
          <w:rFonts w:cstheme="minorHAnsi"/>
          <w:sz w:val="28"/>
          <w:szCs w:val="28"/>
        </w:rPr>
      </w:pPr>
      <w:r w:rsidRPr="00AD5563">
        <w:rPr>
          <w:rFonts w:cstheme="minorHAnsi"/>
          <w:sz w:val="28"/>
          <w:szCs w:val="28"/>
        </w:rPr>
        <w:t>plaintextCopy code</w:t>
      </w:r>
    </w:p>
    <w:p w14:paraId="1F6CBAE4" w14:textId="77777777" w:rsidR="00AD5563" w:rsidRPr="00AD5563" w:rsidRDefault="00AD5563" w:rsidP="00AD5563">
      <w:pPr>
        <w:rPr>
          <w:rFonts w:cstheme="minorHAnsi"/>
          <w:sz w:val="28"/>
          <w:szCs w:val="28"/>
        </w:rPr>
      </w:pPr>
      <w:r w:rsidRPr="00AD5563">
        <w:rPr>
          <w:rFonts w:cstheme="minorHAnsi"/>
          <w:sz w:val="28"/>
          <w:szCs w:val="28"/>
        </w:rPr>
        <w:t xml:space="preserve">show mac-addr-table </w:t>
      </w:r>
    </w:p>
    <w:p w14:paraId="294A79F9" w14:textId="77777777" w:rsidR="00AD5563" w:rsidRPr="00AD5563" w:rsidRDefault="00AD5563" w:rsidP="00AD5563">
      <w:pPr>
        <w:rPr>
          <w:rFonts w:cstheme="minorHAnsi"/>
          <w:sz w:val="28"/>
          <w:szCs w:val="28"/>
        </w:rPr>
      </w:pPr>
      <w:r w:rsidRPr="00AD5563">
        <w:rPr>
          <w:rFonts w:cstheme="minorHAnsi"/>
          <w:sz w:val="28"/>
          <w:szCs w:val="28"/>
        </w:rPr>
        <w:t>The output of the command typically includes the MAC address, associated VLAN (Virtual LAN), and the interface (port) where the MAC address was learned. This information is crucial for network troubleshooting, analyzing network traffic, and understanding how MAC addresses are being forwarded within the network. Please note that the actual command and output might vary based on the specific device model and software version. Always refer to the device documentation for the exact syntax and options for the "show mac address-table" command on your specific platform.</w:t>
      </w:r>
    </w:p>
    <w:p w14:paraId="33147179" w14:textId="29360154" w:rsidR="00B42805" w:rsidRDefault="00B42805" w:rsidP="000E15C1">
      <w:pPr>
        <w:rPr>
          <w:rFonts w:cstheme="minorHAnsi"/>
          <w:sz w:val="28"/>
          <w:szCs w:val="28"/>
        </w:rPr>
      </w:pPr>
    </w:p>
    <w:p w14:paraId="1B87252F" w14:textId="1A726EE1" w:rsidR="000E15C1" w:rsidRPr="00B42805" w:rsidRDefault="000E15C1" w:rsidP="000E15C1">
      <w:pPr>
        <w:rPr>
          <w:rFonts w:cstheme="minorHAnsi"/>
          <w:b/>
          <w:bCs/>
          <w:sz w:val="28"/>
          <w:szCs w:val="28"/>
        </w:rPr>
      </w:pPr>
      <w:r w:rsidRPr="00B42805">
        <w:rPr>
          <w:rFonts w:cstheme="minorHAnsi"/>
          <w:b/>
          <w:bCs/>
          <w:sz w:val="28"/>
          <w:szCs w:val="28"/>
        </w:rPr>
        <w:t>Module 8 Network Access</w:t>
      </w:r>
    </w:p>
    <w:p w14:paraId="11533E56" w14:textId="77777777" w:rsidR="00B42805" w:rsidRDefault="00B42805" w:rsidP="000E15C1">
      <w:pPr>
        <w:rPr>
          <w:rFonts w:cstheme="minorHAnsi"/>
          <w:sz w:val="28"/>
          <w:szCs w:val="28"/>
        </w:rPr>
      </w:pPr>
    </w:p>
    <w:p w14:paraId="2AAA43A2" w14:textId="36745FBC" w:rsidR="000E15C1" w:rsidRPr="00B42805" w:rsidRDefault="000E15C1">
      <w:pPr>
        <w:pStyle w:val="ListParagraph"/>
        <w:numPr>
          <w:ilvl w:val="0"/>
          <w:numId w:val="344"/>
        </w:numPr>
        <w:rPr>
          <w:rFonts w:cstheme="minorHAnsi"/>
          <w:b/>
          <w:bCs/>
          <w:sz w:val="28"/>
          <w:szCs w:val="28"/>
        </w:rPr>
      </w:pPr>
      <w:r w:rsidRPr="00B42805">
        <w:rPr>
          <w:rFonts w:cstheme="minorHAnsi"/>
          <w:b/>
          <w:bCs/>
          <w:sz w:val="28"/>
          <w:szCs w:val="28"/>
        </w:rPr>
        <w:t>Beginner Question</w:t>
      </w:r>
    </w:p>
    <w:p w14:paraId="60F1633C" w14:textId="3E32E9DA" w:rsidR="000E15C1" w:rsidRPr="00CD42C1" w:rsidRDefault="000E15C1" w:rsidP="000E15C1">
      <w:pPr>
        <w:rPr>
          <w:rFonts w:cstheme="minorHAnsi"/>
          <w:sz w:val="28"/>
          <w:szCs w:val="28"/>
        </w:rPr>
      </w:pPr>
      <w:r w:rsidRPr="00CD42C1">
        <w:rPr>
          <w:rFonts w:cstheme="minorHAnsi"/>
          <w:sz w:val="28"/>
          <w:szCs w:val="28"/>
        </w:rPr>
        <w:t>1. Explain Switch</w:t>
      </w:r>
    </w:p>
    <w:p w14:paraId="763BEFC1" w14:textId="08DB8476" w:rsidR="00AD5563" w:rsidRPr="00AD5563" w:rsidRDefault="00AD5563" w:rsidP="00AD5563">
      <w:pPr>
        <w:rPr>
          <w:rFonts w:cstheme="minorHAnsi"/>
          <w:sz w:val="28"/>
          <w:szCs w:val="28"/>
        </w:rPr>
      </w:pPr>
      <w:r>
        <w:rPr>
          <w:rFonts w:cstheme="minorHAnsi"/>
          <w:sz w:val="28"/>
          <w:szCs w:val="28"/>
        </w:rPr>
        <w:t xml:space="preserve">Ans: </w:t>
      </w:r>
      <w:r w:rsidRPr="00AD5563">
        <w:rPr>
          <w:rFonts w:cstheme="minorHAnsi"/>
          <w:sz w:val="28"/>
          <w:szCs w:val="28"/>
        </w:rPr>
        <w:t>A network switch is a crucial networking device used in computer networks to connect and manage communication between devices within a local area network (LAN). It operates at the data link layer (Layer 2) and sometimes at the network layer (Layer 3) of the OSI (Open Systems Interconnection) model. Switches are fundamental components in modern networking, facilitating efficient and high-speed data transmission within a network.</w:t>
      </w:r>
    </w:p>
    <w:p w14:paraId="7469B6EC" w14:textId="77777777" w:rsidR="00AD5563" w:rsidRPr="00AD5563" w:rsidRDefault="00AD5563" w:rsidP="00AD5563">
      <w:pPr>
        <w:rPr>
          <w:rFonts w:cstheme="minorHAnsi"/>
          <w:sz w:val="28"/>
          <w:szCs w:val="28"/>
        </w:rPr>
      </w:pPr>
      <w:r w:rsidRPr="00AD5563">
        <w:rPr>
          <w:rFonts w:cstheme="minorHAnsi"/>
          <w:sz w:val="28"/>
          <w:szCs w:val="28"/>
        </w:rPr>
        <w:t>Here are the key features and functions of a network switch:</w:t>
      </w:r>
    </w:p>
    <w:p w14:paraId="169B66A9" w14:textId="77777777" w:rsidR="00AD5563" w:rsidRPr="00AD5563" w:rsidRDefault="00AD5563" w:rsidP="00AD5563">
      <w:pPr>
        <w:rPr>
          <w:rFonts w:cstheme="minorHAnsi"/>
          <w:b/>
          <w:bCs/>
          <w:sz w:val="28"/>
          <w:szCs w:val="28"/>
        </w:rPr>
      </w:pPr>
      <w:r w:rsidRPr="00AD5563">
        <w:rPr>
          <w:rFonts w:cstheme="minorHAnsi"/>
          <w:b/>
          <w:bCs/>
          <w:sz w:val="28"/>
          <w:szCs w:val="28"/>
        </w:rPr>
        <w:t>1. Forwarding Frames:</w:t>
      </w:r>
    </w:p>
    <w:p w14:paraId="62BE1CA9" w14:textId="77777777" w:rsidR="00AD5563" w:rsidRPr="00AD5563" w:rsidRDefault="00AD5563">
      <w:pPr>
        <w:numPr>
          <w:ilvl w:val="0"/>
          <w:numId w:val="359"/>
        </w:numPr>
        <w:rPr>
          <w:rFonts w:cstheme="minorHAnsi"/>
          <w:sz w:val="28"/>
          <w:szCs w:val="28"/>
        </w:rPr>
      </w:pPr>
      <w:r w:rsidRPr="00AD5563">
        <w:rPr>
          <w:rFonts w:cstheme="minorHAnsi"/>
          <w:sz w:val="28"/>
          <w:szCs w:val="28"/>
        </w:rPr>
        <w:t>Switches forward data packets, known as frames, from one port to another based on the destination MAC (Media Access Control) address. This is often referred to as frame switching.</w:t>
      </w:r>
    </w:p>
    <w:p w14:paraId="325E733C" w14:textId="77777777" w:rsidR="00AD5563" w:rsidRPr="00AD5563" w:rsidRDefault="00AD5563" w:rsidP="00AD5563">
      <w:pPr>
        <w:rPr>
          <w:rFonts w:cstheme="minorHAnsi"/>
          <w:b/>
          <w:bCs/>
          <w:sz w:val="28"/>
          <w:szCs w:val="28"/>
        </w:rPr>
      </w:pPr>
      <w:r w:rsidRPr="00AD5563">
        <w:rPr>
          <w:rFonts w:cstheme="minorHAnsi"/>
          <w:b/>
          <w:bCs/>
          <w:sz w:val="28"/>
          <w:szCs w:val="28"/>
        </w:rPr>
        <w:t>2. MAC Address Table:</w:t>
      </w:r>
    </w:p>
    <w:p w14:paraId="6C779797" w14:textId="77777777" w:rsidR="00AD5563" w:rsidRPr="00AD5563" w:rsidRDefault="00AD5563">
      <w:pPr>
        <w:numPr>
          <w:ilvl w:val="0"/>
          <w:numId w:val="360"/>
        </w:numPr>
        <w:rPr>
          <w:rFonts w:cstheme="minorHAnsi"/>
          <w:sz w:val="28"/>
          <w:szCs w:val="28"/>
        </w:rPr>
      </w:pPr>
      <w:r w:rsidRPr="00AD5563">
        <w:rPr>
          <w:rFonts w:cstheme="minorHAnsi"/>
          <w:sz w:val="28"/>
          <w:szCs w:val="28"/>
        </w:rPr>
        <w:lastRenderedPageBreak/>
        <w:t>Switches maintain a MAC address table (also called a MAC address forwarding table or CAM table) that maps MAC addresses to the corresponding switch ports.</w:t>
      </w:r>
    </w:p>
    <w:p w14:paraId="42FF710B" w14:textId="77777777" w:rsidR="00AD5563" w:rsidRPr="00AD5563" w:rsidRDefault="00AD5563">
      <w:pPr>
        <w:numPr>
          <w:ilvl w:val="0"/>
          <w:numId w:val="360"/>
        </w:numPr>
        <w:rPr>
          <w:rFonts w:cstheme="minorHAnsi"/>
          <w:sz w:val="28"/>
          <w:szCs w:val="28"/>
        </w:rPr>
      </w:pPr>
      <w:r w:rsidRPr="00AD5563">
        <w:rPr>
          <w:rFonts w:cstheme="minorHAnsi"/>
          <w:sz w:val="28"/>
          <w:szCs w:val="28"/>
        </w:rPr>
        <w:t>When a frame arrives, the switch uses this table to determine the appropriate port to forward the frame to.</w:t>
      </w:r>
    </w:p>
    <w:p w14:paraId="5CA09021" w14:textId="77777777" w:rsidR="00AD5563" w:rsidRPr="00AD5563" w:rsidRDefault="00AD5563" w:rsidP="00AD5563">
      <w:pPr>
        <w:rPr>
          <w:rFonts w:cstheme="minorHAnsi"/>
          <w:b/>
          <w:bCs/>
          <w:sz w:val="28"/>
          <w:szCs w:val="28"/>
        </w:rPr>
      </w:pPr>
      <w:r w:rsidRPr="00AD5563">
        <w:rPr>
          <w:rFonts w:cstheme="minorHAnsi"/>
          <w:b/>
          <w:bCs/>
          <w:sz w:val="28"/>
          <w:szCs w:val="28"/>
        </w:rPr>
        <w:t>3. Broadcast and Multicast Handling:</w:t>
      </w:r>
    </w:p>
    <w:p w14:paraId="16C639BA" w14:textId="77777777" w:rsidR="00AD5563" w:rsidRPr="00AD5563" w:rsidRDefault="00AD5563">
      <w:pPr>
        <w:numPr>
          <w:ilvl w:val="0"/>
          <w:numId w:val="361"/>
        </w:numPr>
        <w:rPr>
          <w:rFonts w:cstheme="minorHAnsi"/>
          <w:sz w:val="28"/>
          <w:szCs w:val="28"/>
        </w:rPr>
      </w:pPr>
      <w:r w:rsidRPr="00AD5563">
        <w:rPr>
          <w:rFonts w:cstheme="minorHAnsi"/>
          <w:sz w:val="28"/>
          <w:szCs w:val="28"/>
        </w:rPr>
        <w:t>Switches handle broadcast and multicast frames by forwarding them to all ports except the source port.</w:t>
      </w:r>
    </w:p>
    <w:p w14:paraId="4DA15216" w14:textId="77777777" w:rsidR="00AD5563" w:rsidRPr="00AD5563" w:rsidRDefault="00AD5563">
      <w:pPr>
        <w:numPr>
          <w:ilvl w:val="0"/>
          <w:numId w:val="361"/>
        </w:numPr>
        <w:rPr>
          <w:rFonts w:cstheme="minorHAnsi"/>
          <w:sz w:val="28"/>
          <w:szCs w:val="28"/>
        </w:rPr>
      </w:pPr>
      <w:r w:rsidRPr="00AD5563">
        <w:rPr>
          <w:rFonts w:cstheme="minorHAnsi"/>
          <w:sz w:val="28"/>
          <w:szCs w:val="28"/>
        </w:rPr>
        <w:t>They use the MAC address table to ensure the frames are only sent to the appropriate ports.</w:t>
      </w:r>
    </w:p>
    <w:p w14:paraId="40D6F4B4" w14:textId="77777777" w:rsidR="00AD5563" w:rsidRPr="00AD5563" w:rsidRDefault="00AD5563" w:rsidP="00AD5563">
      <w:pPr>
        <w:rPr>
          <w:rFonts w:cstheme="minorHAnsi"/>
          <w:b/>
          <w:bCs/>
          <w:sz w:val="28"/>
          <w:szCs w:val="28"/>
        </w:rPr>
      </w:pPr>
      <w:r w:rsidRPr="00AD5563">
        <w:rPr>
          <w:rFonts w:cstheme="minorHAnsi"/>
          <w:b/>
          <w:bCs/>
          <w:sz w:val="28"/>
          <w:szCs w:val="28"/>
        </w:rPr>
        <w:t>4. Unicast Frame Forwarding:</w:t>
      </w:r>
    </w:p>
    <w:p w14:paraId="117667A6" w14:textId="77777777" w:rsidR="00AD5563" w:rsidRPr="00AD5563" w:rsidRDefault="00AD5563">
      <w:pPr>
        <w:numPr>
          <w:ilvl w:val="0"/>
          <w:numId w:val="362"/>
        </w:numPr>
        <w:rPr>
          <w:rFonts w:cstheme="minorHAnsi"/>
          <w:sz w:val="28"/>
          <w:szCs w:val="28"/>
        </w:rPr>
      </w:pPr>
      <w:r w:rsidRPr="00AD5563">
        <w:rPr>
          <w:rFonts w:cstheme="minorHAnsi"/>
          <w:sz w:val="28"/>
          <w:szCs w:val="28"/>
        </w:rPr>
        <w:t>For unicast frames (frames with a single destination MAC address), the switch forwards the frame only to the port associated with the destination MAC address.</w:t>
      </w:r>
    </w:p>
    <w:p w14:paraId="0672FF02" w14:textId="77777777" w:rsidR="00AD5563" w:rsidRPr="00AD5563" w:rsidRDefault="00AD5563" w:rsidP="00AD5563">
      <w:pPr>
        <w:rPr>
          <w:rFonts w:cstheme="minorHAnsi"/>
          <w:b/>
          <w:bCs/>
          <w:sz w:val="28"/>
          <w:szCs w:val="28"/>
        </w:rPr>
      </w:pPr>
      <w:r w:rsidRPr="00AD5563">
        <w:rPr>
          <w:rFonts w:cstheme="minorHAnsi"/>
          <w:b/>
          <w:bCs/>
          <w:sz w:val="28"/>
          <w:szCs w:val="28"/>
        </w:rPr>
        <w:t>5. Port Segmentation:</w:t>
      </w:r>
    </w:p>
    <w:p w14:paraId="04ADAFF2" w14:textId="77777777" w:rsidR="00AD5563" w:rsidRPr="00AD5563" w:rsidRDefault="00AD5563">
      <w:pPr>
        <w:numPr>
          <w:ilvl w:val="0"/>
          <w:numId w:val="363"/>
        </w:numPr>
        <w:rPr>
          <w:rFonts w:cstheme="minorHAnsi"/>
          <w:sz w:val="28"/>
          <w:szCs w:val="28"/>
        </w:rPr>
      </w:pPr>
      <w:r w:rsidRPr="00AD5563">
        <w:rPr>
          <w:rFonts w:cstheme="minorHAnsi"/>
          <w:sz w:val="28"/>
          <w:szCs w:val="28"/>
        </w:rPr>
        <w:t>Switches segment a LAN into smaller collision domains, ensuring that devices on one port can transmit and receive data independently without causing collisions on other ports.</w:t>
      </w:r>
    </w:p>
    <w:p w14:paraId="16437D94" w14:textId="77777777" w:rsidR="00AD5563" w:rsidRPr="00AD5563" w:rsidRDefault="00AD5563" w:rsidP="00AD5563">
      <w:pPr>
        <w:rPr>
          <w:rFonts w:cstheme="minorHAnsi"/>
          <w:b/>
          <w:bCs/>
          <w:sz w:val="28"/>
          <w:szCs w:val="28"/>
        </w:rPr>
      </w:pPr>
      <w:r w:rsidRPr="00AD5563">
        <w:rPr>
          <w:rFonts w:cstheme="minorHAnsi"/>
          <w:b/>
          <w:bCs/>
          <w:sz w:val="28"/>
          <w:szCs w:val="28"/>
        </w:rPr>
        <w:t>6. Efficient Data Transmission:</w:t>
      </w:r>
    </w:p>
    <w:p w14:paraId="3635661E" w14:textId="77777777" w:rsidR="00AD5563" w:rsidRPr="00AD5563" w:rsidRDefault="00AD5563">
      <w:pPr>
        <w:numPr>
          <w:ilvl w:val="0"/>
          <w:numId w:val="364"/>
        </w:numPr>
        <w:rPr>
          <w:rFonts w:cstheme="minorHAnsi"/>
          <w:sz w:val="28"/>
          <w:szCs w:val="28"/>
        </w:rPr>
      </w:pPr>
      <w:r w:rsidRPr="00AD5563">
        <w:rPr>
          <w:rFonts w:cstheme="minorHAnsi"/>
          <w:sz w:val="28"/>
          <w:szCs w:val="28"/>
        </w:rPr>
        <w:t>Switches use full-duplex communication, allowing devices to send and receive data simultaneously, thus maximizing the network's throughput and efficiency.</w:t>
      </w:r>
    </w:p>
    <w:p w14:paraId="399B4E16" w14:textId="77777777" w:rsidR="00AD5563" w:rsidRPr="00AD5563" w:rsidRDefault="00AD5563" w:rsidP="00AD5563">
      <w:pPr>
        <w:rPr>
          <w:rFonts w:cstheme="minorHAnsi"/>
          <w:b/>
          <w:bCs/>
          <w:sz w:val="28"/>
          <w:szCs w:val="28"/>
        </w:rPr>
      </w:pPr>
      <w:r w:rsidRPr="00AD5563">
        <w:rPr>
          <w:rFonts w:cstheme="minorHAnsi"/>
          <w:b/>
          <w:bCs/>
          <w:sz w:val="28"/>
          <w:szCs w:val="28"/>
        </w:rPr>
        <w:t>7. VLAN Support:</w:t>
      </w:r>
    </w:p>
    <w:p w14:paraId="160F7CE2" w14:textId="77777777" w:rsidR="00AD5563" w:rsidRPr="00AD5563" w:rsidRDefault="00AD5563">
      <w:pPr>
        <w:numPr>
          <w:ilvl w:val="0"/>
          <w:numId w:val="365"/>
        </w:numPr>
        <w:rPr>
          <w:rFonts w:cstheme="minorHAnsi"/>
          <w:sz w:val="28"/>
          <w:szCs w:val="28"/>
        </w:rPr>
      </w:pPr>
      <w:r w:rsidRPr="00AD5563">
        <w:rPr>
          <w:rFonts w:cstheme="minorHAnsi"/>
          <w:sz w:val="28"/>
          <w:szCs w:val="28"/>
        </w:rPr>
        <w:t>Switches support Virtual LANs (VLANs), enabling logical segmentation of a LAN into multiple isolated networks, improving network security and performance.</w:t>
      </w:r>
    </w:p>
    <w:p w14:paraId="6B36AA3D" w14:textId="77777777" w:rsidR="00AD5563" w:rsidRPr="00AD5563" w:rsidRDefault="00AD5563" w:rsidP="00AD5563">
      <w:pPr>
        <w:rPr>
          <w:rFonts w:cstheme="minorHAnsi"/>
          <w:b/>
          <w:bCs/>
          <w:sz w:val="28"/>
          <w:szCs w:val="28"/>
        </w:rPr>
      </w:pPr>
      <w:r w:rsidRPr="00AD5563">
        <w:rPr>
          <w:rFonts w:cstheme="minorHAnsi"/>
          <w:b/>
          <w:bCs/>
          <w:sz w:val="28"/>
          <w:szCs w:val="28"/>
        </w:rPr>
        <w:t>8. QoS (Quality of Service):</w:t>
      </w:r>
    </w:p>
    <w:p w14:paraId="2B2DD295" w14:textId="77777777" w:rsidR="00AD5563" w:rsidRPr="00AD5563" w:rsidRDefault="00AD5563">
      <w:pPr>
        <w:numPr>
          <w:ilvl w:val="0"/>
          <w:numId w:val="366"/>
        </w:numPr>
        <w:rPr>
          <w:rFonts w:cstheme="minorHAnsi"/>
          <w:sz w:val="28"/>
          <w:szCs w:val="28"/>
        </w:rPr>
      </w:pPr>
      <w:r w:rsidRPr="00AD5563">
        <w:rPr>
          <w:rFonts w:cstheme="minorHAnsi"/>
          <w:sz w:val="28"/>
          <w:szCs w:val="28"/>
        </w:rPr>
        <w:t>Advanced switches provide QoS features to prioritize specific types of traffic, ensuring that critical applications get higher priority and improved network performance.</w:t>
      </w:r>
    </w:p>
    <w:p w14:paraId="17F471AD" w14:textId="77777777" w:rsidR="00AD5563" w:rsidRPr="00AD5563" w:rsidRDefault="00AD5563" w:rsidP="00AD5563">
      <w:pPr>
        <w:rPr>
          <w:rFonts w:cstheme="minorHAnsi"/>
          <w:b/>
          <w:bCs/>
          <w:sz w:val="28"/>
          <w:szCs w:val="28"/>
        </w:rPr>
      </w:pPr>
      <w:r w:rsidRPr="00AD5563">
        <w:rPr>
          <w:rFonts w:cstheme="minorHAnsi"/>
          <w:b/>
          <w:bCs/>
          <w:sz w:val="28"/>
          <w:szCs w:val="28"/>
        </w:rPr>
        <w:t>9. Link Aggregation (Port Channeling):</w:t>
      </w:r>
    </w:p>
    <w:p w14:paraId="17B9C1A2" w14:textId="77777777" w:rsidR="00AD5563" w:rsidRPr="00AD5563" w:rsidRDefault="00AD5563">
      <w:pPr>
        <w:numPr>
          <w:ilvl w:val="0"/>
          <w:numId w:val="367"/>
        </w:numPr>
        <w:rPr>
          <w:rFonts w:cstheme="minorHAnsi"/>
          <w:sz w:val="28"/>
          <w:szCs w:val="28"/>
        </w:rPr>
      </w:pPr>
      <w:r w:rsidRPr="00AD5563">
        <w:rPr>
          <w:rFonts w:cstheme="minorHAnsi"/>
          <w:sz w:val="28"/>
          <w:szCs w:val="28"/>
        </w:rPr>
        <w:lastRenderedPageBreak/>
        <w:t>Switches allow the aggregation of multiple physical links into a single logical link, providing higher bandwidth and redundancy.</w:t>
      </w:r>
    </w:p>
    <w:p w14:paraId="4C4617C7" w14:textId="77777777" w:rsidR="00AD5563" w:rsidRPr="00AD5563" w:rsidRDefault="00AD5563" w:rsidP="00AD5563">
      <w:pPr>
        <w:rPr>
          <w:rFonts w:cstheme="minorHAnsi"/>
          <w:b/>
          <w:bCs/>
          <w:sz w:val="28"/>
          <w:szCs w:val="28"/>
        </w:rPr>
      </w:pPr>
      <w:r w:rsidRPr="00AD5563">
        <w:rPr>
          <w:rFonts w:cstheme="minorHAnsi"/>
          <w:b/>
          <w:bCs/>
          <w:sz w:val="28"/>
          <w:szCs w:val="28"/>
        </w:rPr>
        <w:t>10. Management and Monitoring:</w:t>
      </w:r>
    </w:p>
    <w:p w14:paraId="380B026A" w14:textId="77777777" w:rsidR="00AD5563" w:rsidRPr="00AD5563" w:rsidRDefault="00AD5563" w:rsidP="00AD5563">
      <w:pPr>
        <w:rPr>
          <w:rFonts w:cstheme="minorHAnsi"/>
          <w:sz w:val="28"/>
          <w:szCs w:val="28"/>
        </w:rPr>
      </w:pPr>
      <w:r w:rsidRPr="00AD5563">
        <w:rPr>
          <w:rFonts w:cstheme="minorHAnsi"/>
          <w:sz w:val="28"/>
          <w:szCs w:val="28"/>
        </w:rPr>
        <w:t>sqlCopy code</w:t>
      </w:r>
    </w:p>
    <w:p w14:paraId="19685D2C" w14:textId="77777777" w:rsidR="00AD5563" w:rsidRPr="00AD5563" w:rsidRDefault="00AD5563" w:rsidP="00AD5563">
      <w:pPr>
        <w:rPr>
          <w:rFonts w:cstheme="minorHAnsi"/>
          <w:sz w:val="28"/>
          <w:szCs w:val="28"/>
        </w:rPr>
      </w:pPr>
      <w:r w:rsidRPr="00AD5563">
        <w:rPr>
          <w:rFonts w:cstheme="minorHAnsi"/>
          <w:sz w:val="28"/>
          <w:szCs w:val="28"/>
        </w:rPr>
        <w:t xml:space="preserve">- Switches offer management interfaces (CLI, web interface) to configure and monitor the device, check port status, view statistics, and manage VLANs and other features. </w:t>
      </w:r>
    </w:p>
    <w:p w14:paraId="53CB3175" w14:textId="77777777" w:rsidR="00AD5563" w:rsidRPr="00AD5563" w:rsidRDefault="00AD5563" w:rsidP="00AD5563">
      <w:pPr>
        <w:rPr>
          <w:rFonts w:cstheme="minorHAnsi"/>
          <w:sz w:val="28"/>
          <w:szCs w:val="28"/>
        </w:rPr>
      </w:pPr>
      <w:r w:rsidRPr="00AD5563">
        <w:rPr>
          <w:rFonts w:cstheme="minorHAnsi"/>
          <w:sz w:val="28"/>
          <w:szCs w:val="28"/>
        </w:rPr>
        <w:t>Network switches come in various sizes and configurations, including fixed-configuration switches, modular switches, stackable switches, and more. They play a critical role in building efficient, scalable, and reliable computer networks, supporting the ever-growing demand for data transmission and communication within modern organizations.</w:t>
      </w:r>
    </w:p>
    <w:p w14:paraId="1C1F20E9" w14:textId="3535327E" w:rsidR="00B42805" w:rsidRDefault="00B42805" w:rsidP="000E15C1">
      <w:pPr>
        <w:rPr>
          <w:rFonts w:cstheme="minorHAnsi"/>
          <w:sz w:val="28"/>
          <w:szCs w:val="28"/>
        </w:rPr>
      </w:pPr>
    </w:p>
    <w:p w14:paraId="2778D648" w14:textId="768309E2" w:rsidR="000E15C1" w:rsidRPr="00CD42C1" w:rsidRDefault="000E15C1" w:rsidP="000E15C1">
      <w:pPr>
        <w:rPr>
          <w:rFonts w:cstheme="minorHAnsi"/>
          <w:sz w:val="28"/>
          <w:szCs w:val="28"/>
        </w:rPr>
      </w:pPr>
      <w:r w:rsidRPr="00CD42C1">
        <w:rPr>
          <w:rFonts w:cstheme="minorHAnsi"/>
          <w:sz w:val="28"/>
          <w:szCs w:val="28"/>
        </w:rPr>
        <w:t>2. Explain Switch Boot Sequence</w:t>
      </w:r>
    </w:p>
    <w:p w14:paraId="752F9527" w14:textId="64482A27" w:rsidR="00AD5563" w:rsidRPr="00AD5563" w:rsidRDefault="00AD5563" w:rsidP="00AD5563">
      <w:pPr>
        <w:rPr>
          <w:rFonts w:cstheme="minorHAnsi"/>
          <w:sz w:val="28"/>
          <w:szCs w:val="28"/>
        </w:rPr>
      </w:pPr>
      <w:r>
        <w:rPr>
          <w:rFonts w:cstheme="minorHAnsi"/>
          <w:sz w:val="28"/>
          <w:szCs w:val="28"/>
        </w:rPr>
        <w:t xml:space="preserve">Ans: </w:t>
      </w:r>
      <w:r w:rsidRPr="00AD5563">
        <w:rPr>
          <w:rFonts w:cstheme="minorHAnsi"/>
          <w:sz w:val="28"/>
          <w:szCs w:val="28"/>
        </w:rPr>
        <w:t>The switch boot sequence refers to the process a network switch follows when it is powered on or restarted. The boot sequence involves loading the operating system (OS) and initializing hardware and software components to ensure the switch is ready to function and process network traffic. The exact boot sequence can vary slightly based on the specific switch model, manufacturer, and software version, but the fundamental steps are generally similar across devices. Here is a general outline of the switch boot sequence:</w:t>
      </w:r>
    </w:p>
    <w:p w14:paraId="3D79F267" w14:textId="77777777" w:rsidR="00AD5563" w:rsidRPr="00AD5563" w:rsidRDefault="00AD5563" w:rsidP="00AD5563">
      <w:pPr>
        <w:rPr>
          <w:rFonts w:cstheme="minorHAnsi"/>
          <w:b/>
          <w:bCs/>
          <w:sz w:val="28"/>
          <w:szCs w:val="28"/>
        </w:rPr>
      </w:pPr>
      <w:r w:rsidRPr="00AD5563">
        <w:rPr>
          <w:rFonts w:cstheme="minorHAnsi"/>
          <w:b/>
          <w:bCs/>
          <w:sz w:val="28"/>
          <w:szCs w:val="28"/>
        </w:rPr>
        <w:t>1. Power-On Self-Test (POST):</w:t>
      </w:r>
    </w:p>
    <w:p w14:paraId="0A552F5D" w14:textId="77777777" w:rsidR="00AD5563" w:rsidRPr="00AD5563" w:rsidRDefault="00AD5563">
      <w:pPr>
        <w:numPr>
          <w:ilvl w:val="0"/>
          <w:numId w:val="368"/>
        </w:numPr>
        <w:rPr>
          <w:rFonts w:cstheme="minorHAnsi"/>
          <w:sz w:val="28"/>
          <w:szCs w:val="28"/>
        </w:rPr>
      </w:pPr>
      <w:r w:rsidRPr="00AD5563">
        <w:rPr>
          <w:rFonts w:cstheme="minorHAnsi"/>
          <w:sz w:val="28"/>
          <w:szCs w:val="28"/>
        </w:rPr>
        <w:t>When the switch is powered on, it undergoes a series of hardware diagnostic tests known as the Power-On Self-Test (POST). The POST checks the hardware components to ensure they are functioning correctly.</w:t>
      </w:r>
    </w:p>
    <w:p w14:paraId="0106C361" w14:textId="77777777" w:rsidR="00AD5563" w:rsidRPr="00AD5563" w:rsidRDefault="00AD5563" w:rsidP="00AD5563">
      <w:pPr>
        <w:rPr>
          <w:rFonts w:cstheme="minorHAnsi"/>
          <w:b/>
          <w:bCs/>
          <w:sz w:val="28"/>
          <w:szCs w:val="28"/>
        </w:rPr>
      </w:pPr>
      <w:r w:rsidRPr="00AD5563">
        <w:rPr>
          <w:rFonts w:cstheme="minorHAnsi"/>
          <w:b/>
          <w:bCs/>
          <w:sz w:val="28"/>
          <w:szCs w:val="28"/>
        </w:rPr>
        <w:t>2. Bootstrap Loader (Bootloader):</w:t>
      </w:r>
    </w:p>
    <w:p w14:paraId="7B820360" w14:textId="77777777" w:rsidR="00AD5563" w:rsidRPr="00AD5563" w:rsidRDefault="00AD5563">
      <w:pPr>
        <w:numPr>
          <w:ilvl w:val="0"/>
          <w:numId w:val="369"/>
        </w:numPr>
        <w:rPr>
          <w:rFonts w:cstheme="minorHAnsi"/>
          <w:sz w:val="28"/>
          <w:szCs w:val="28"/>
        </w:rPr>
      </w:pPr>
      <w:r w:rsidRPr="00AD5563">
        <w:rPr>
          <w:rFonts w:cstheme="minorHAnsi"/>
          <w:sz w:val="28"/>
          <w:szCs w:val="28"/>
        </w:rPr>
        <w:t>After the successful completion of the POST, the switch loads the bootstrap loader (bootloader) from its read-only memory (ROM).</w:t>
      </w:r>
    </w:p>
    <w:p w14:paraId="45C88159" w14:textId="77777777" w:rsidR="00AD5563" w:rsidRPr="00AD5563" w:rsidRDefault="00AD5563">
      <w:pPr>
        <w:numPr>
          <w:ilvl w:val="0"/>
          <w:numId w:val="369"/>
        </w:numPr>
        <w:rPr>
          <w:rFonts w:cstheme="minorHAnsi"/>
          <w:sz w:val="28"/>
          <w:szCs w:val="28"/>
        </w:rPr>
      </w:pPr>
      <w:r w:rsidRPr="00AD5563">
        <w:rPr>
          <w:rFonts w:cstheme="minorHAnsi"/>
          <w:sz w:val="28"/>
          <w:szCs w:val="28"/>
        </w:rPr>
        <w:t>The bootloader is a small program responsible for initializing the hardware, configuring basic settings, and loading the switch's operating system.</w:t>
      </w:r>
    </w:p>
    <w:p w14:paraId="381701EF" w14:textId="77777777" w:rsidR="00AD5563" w:rsidRPr="00AD5563" w:rsidRDefault="00AD5563" w:rsidP="00AD5563">
      <w:pPr>
        <w:rPr>
          <w:rFonts w:cstheme="minorHAnsi"/>
          <w:b/>
          <w:bCs/>
          <w:sz w:val="28"/>
          <w:szCs w:val="28"/>
        </w:rPr>
      </w:pPr>
      <w:r w:rsidRPr="00AD5563">
        <w:rPr>
          <w:rFonts w:cstheme="minorHAnsi"/>
          <w:b/>
          <w:bCs/>
          <w:sz w:val="28"/>
          <w:szCs w:val="28"/>
        </w:rPr>
        <w:lastRenderedPageBreak/>
        <w:t>3. Operating System (OS) Load:</w:t>
      </w:r>
    </w:p>
    <w:p w14:paraId="65B1F60E" w14:textId="77777777" w:rsidR="00AD5563" w:rsidRPr="00AD5563" w:rsidRDefault="00AD5563">
      <w:pPr>
        <w:numPr>
          <w:ilvl w:val="0"/>
          <w:numId w:val="370"/>
        </w:numPr>
        <w:rPr>
          <w:rFonts w:cstheme="minorHAnsi"/>
          <w:sz w:val="28"/>
          <w:szCs w:val="28"/>
        </w:rPr>
      </w:pPr>
      <w:r w:rsidRPr="00AD5563">
        <w:rPr>
          <w:rFonts w:cstheme="minorHAnsi"/>
          <w:sz w:val="28"/>
          <w:szCs w:val="28"/>
        </w:rPr>
        <w:t>The bootloader then loads the operating system (OS) into memory from the specified location, which can be from internal flash memory, a TFTP (Trivial File Transfer Protocol) server, or other storage devices.</w:t>
      </w:r>
    </w:p>
    <w:p w14:paraId="773954D1" w14:textId="77777777" w:rsidR="00AD5563" w:rsidRPr="00AD5563" w:rsidRDefault="00AD5563">
      <w:pPr>
        <w:numPr>
          <w:ilvl w:val="0"/>
          <w:numId w:val="370"/>
        </w:numPr>
        <w:rPr>
          <w:rFonts w:cstheme="minorHAnsi"/>
          <w:sz w:val="28"/>
          <w:szCs w:val="28"/>
        </w:rPr>
      </w:pPr>
      <w:r w:rsidRPr="00AD5563">
        <w:rPr>
          <w:rFonts w:cstheme="minorHAnsi"/>
          <w:sz w:val="28"/>
          <w:szCs w:val="28"/>
        </w:rPr>
        <w:t>The OS typically resides in a specific location, such as flash memory or bootflash.</w:t>
      </w:r>
    </w:p>
    <w:p w14:paraId="6D77DF0B" w14:textId="77777777" w:rsidR="00AD5563" w:rsidRPr="00AD5563" w:rsidRDefault="00AD5563" w:rsidP="00AD5563">
      <w:pPr>
        <w:rPr>
          <w:rFonts w:cstheme="minorHAnsi"/>
          <w:b/>
          <w:bCs/>
          <w:sz w:val="28"/>
          <w:szCs w:val="28"/>
        </w:rPr>
      </w:pPr>
      <w:r w:rsidRPr="00AD5563">
        <w:rPr>
          <w:rFonts w:cstheme="minorHAnsi"/>
          <w:b/>
          <w:bCs/>
          <w:sz w:val="28"/>
          <w:szCs w:val="28"/>
        </w:rPr>
        <w:t>4. OS Initialization:</w:t>
      </w:r>
    </w:p>
    <w:p w14:paraId="2AB4926C" w14:textId="77777777" w:rsidR="00AD5563" w:rsidRPr="00AD5563" w:rsidRDefault="00AD5563">
      <w:pPr>
        <w:numPr>
          <w:ilvl w:val="0"/>
          <w:numId w:val="371"/>
        </w:numPr>
        <w:rPr>
          <w:rFonts w:cstheme="minorHAnsi"/>
          <w:sz w:val="28"/>
          <w:szCs w:val="28"/>
        </w:rPr>
      </w:pPr>
      <w:r w:rsidRPr="00AD5563">
        <w:rPr>
          <w:rFonts w:cstheme="minorHAnsi"/>
          <w:sz w:val="28"/>
          <w:szCs w:val="28"/>
        </w:rPr>
        <w:t>The operating system initializes the switch hardware, configures interfaces, sets system parameters, and loads necessary device drivers.</w:t>
      </w:r>
    </w:p>
    <w:p w14:paraId="6C620296" w14:textId="77777777" w:rsidR="00AD5563" w:rsidRPr="00AD5563" w:rsidRDefault="00AD5563">
      <w:pPr>
        <w:numPr>
          <w:ilvl w:val="0"/>
          <w:numId w:val="371"/>
        </w:numPr>
        <w:rPr>
          <w:rFonts w:cstheme="minorHAnsi"/>
          <w:sz w:val="28"/>
          <w:szCs w:val="28"/>
        </w:rPr>
      </w:pPr>
      <w:r w:rsidRPr="00AD5563">
        <w:rPr>
          <w:rFonts w:cstheme="minorHAnsi"/>
          <w:sz w:val="28"/>
          <w:szCs w:val="28"/>
        </w:rPr>
        <w:t>Configuration files and startup scripts are read and applied to configure the switch based on saved settings.</w:t>
      </w:r>
    </w:p>
    <w:p w14:paraId="070A2E08" w14:textId="77777777" w:rsidR="00AD5563" w:rsidRPr="00AD5563" w:rsidRDefault="00AD5563" w:rsidP="00AD5563">
      <w:pPr>
        <w:rPr>
          <w:rFonts w:cstheme="minorHAnsi"/>
          <w:b/>
          <w:bCs/>
          <w:sz w:val="28"/>
          <w:szCs w:val="28"/>
        </w:rPr>
      </w:pPr>
      <w:r w:rsidRPr="00AD5563">
        <w:rPr>
          <w:rFonts w:cstheme="minorHAnsi"/>
          <w:b/>
          <w:bCs/>
          <w:sz w:val="28"/>
          <w:szCs w:val="28"/>
        </w:rPr>
        <w:t>5. Initialization of Network Interfaces:</w:t>
      </w:r>
    </w:p>
    <w:p w14:paraId="2C948DFF" w14:textId="77777777" w:rsidR="00AD5563" w:rsidRPr="00AD5563" w:rsidRDefault="00AD5563">
      <w:pPr>
        <w:numPr>
          <w:ilvl w:val="0"/>
          <w:numId w:val="372"/>
        </w:numPr>
        <w:rPr>
          <w:rFonts w:cstheme="minorHAnsi"/>
          <w:sz w:val="28"/>
          <w:szCs w:val="28"/>
        </w:rPr>
      </w:pPr>
      <w:r w:rsidRPr="00AD5563">
        <w:rPr>
          <w:rFonts w:cstheme="minorHAnsi"/>
          <w:sz w:val="28"/>
          <w:szCs w:val="28"/>
        </w:rPr>
        <w:t>Network interfaces (e.g., Ethernet ports) are initialized, and the switch establishes Layer 2 connectivity with neighboring devices using protocols like ARP (Address Resolution Protocol) to learn MAC addresses.</w:t>
      </w:r>
    </w:p>
    <w:p w14:paraId="5A18461A" w14:textId="77777777" w:rsidR="00AD5563" w:rsidRPr="00AD5563" w:rsidRDefault="00AD5563" w:rsidP="00AD5563">
      <w:pPr>
        <w:rPr>
          <w:rFonts w:cstheme="minorHAnsi"/>
          <w:b/>
          <w:bCs/>
          <w:sz w:val="28"/>
          <w:szCs w:val="28"/>
        </w:rPr>
      </w:pPr>
      <w:r w:rsidRPr="00AD5563">
        <w:rPr>
          <w:rFonts w:cstheme="minorHAnsi"/>
          <w:b/>
          <w:bCs/>
          <w:sz w:val="28"/>
          <w:szCs w:val="28"/>
        </w:rPr>
        <w:t>6. Protocol Initialization and Neighbor Discovery:</w:t>
      </w:r>
    </w:p>
    <w:p w14:paraId="704644CF" w14:textId="77777777" w:rsidR="00AD5563" w:rsidRPr="00AD5563" w:rsidRDefault="00AD5563">
      <w:pPr>
        <w:numPr>
          <w:ilvl w:val="0"/>
          <w:numId w:val="373"/>
        </w:numPr>
        <w:rPr>
          <w:rFonts w:cstheme="minorHAnsi"/>
          <w:sz w:val="28"/>
          <w:szCs w:val="28"/>
        </w:rPr>
      </w:pPr>
      <w:r w:rsidRPr="00AD5563">
        <w:rPr>
          <w:rFonts w:cstheme="minorHAnsi"/>
          <w:sz w:val="28"/>
          <w:szCs w:val="28"/>
        </w:rPr>
        <w:t>Various networking protocols (e.g., Spanning Tree Protocol, Dynamic Host Configuration Protocol) are initialized and participate in the network to ensure correct operation and communication.</w:t>
      </w:r>
    </w:p>
    <w:p w14:paraId="52CAB295" w14:textId="77777777" w:rsidR="00AD5563" w:rsidRPr="00AD5563" w:rsidRDefault="00AD5563" w:rsidP="00AD5563">
      <w:pPr>
        <w:rPr>
          <w:rFonts w:cstheme="minorHAnsi"/>
          <w:b/>
          <w:bCs/>
          <w:sz w:val="28"/>
          <w:szCs w:val="28"/>
        </w:rPr>
      </w:pPr>
      <w:r w:rsidRPr="00AD5563">
        <w:rPr>
          <w:rFonts w:cstheme="minorHAnsi"/>
          <w:b/>
          <w:bCs/>
          <w:sz w:val="28"/>
          <w:szCs w:val="28"/>
        </w:rPr>
        <w:t>7. Access to Management Interfaces:</w:t>
      </w:r>
    </w:p>
    <w:p w14:paraId="4531E1DC" w14:textId="77777777" w:rsidR="00AD5563" w:rsidRPr="00AD5563" w:rsidRDefault="00AD5563">
      <w:pPr>
        <w:numPr>
          <w:ilvl w:val="0"/>
          <w:numId w:val="374"/>
        </w:numPr>
        <w:rPr>
          <w:rFonts w:cstheme="minorHAnsi"/>
          <w:sz w:val="28"/>
          <w:szCs w:val="28"/>
        </w:rPr>
      </w:pPr>
      <w:r w:rsidRPr="00AD5563">
        <w:rPr>
          <w:rFonts w:cstheme="minorHAnsi"/>
          <w:sz w:val="28"/>
          <w:szCs w:val="28"/>
        </w:rPr>
        <w:t>The switch makes its management interfaces, such as the console port or management IP interface, accessible for device configuration, monitoring, and management.</w:t>
      </w:r>
    </w:p>
    <w:p w14:paraId="25B285B2" w14:textId="77777777" w:rsidR="00AD5563" w:rsidRPr="00AD5563" w:rsidRDefault="00AD5563" w:rsidP="00AD5563">
      <w:pPr>
        <w:rPr>
          <w:rFonts w:cstheme="minorHAnsi"/>
          <w:b/>
          <w:bCs/>
          <w:sz w:val="28"/>
          <w:szCs w:val="28"/>
        </w:rPr>
      </w:pPr>
      <w:r w:rsidRPr="00AD5563">
        <w:rPr>
          <w:rFonts w:cstheme="minorHAnsi"/>
          <w:b/>
          <w:bCs/>
          <w:sz w:val="28"/>
          <w:szCs w:val="28"/>
        </w:rPr>
        <w:t>8. Ready State:</w:t>
      </w:r>
    </w:p>
    <w:p w14:paraId="4CBFD029" w14:textId="77777777" w:rsidR="00AD5563" w:rsidRPr="00AD5563" w:rsidRDefault="00AD5563">
      <w:pPr>
        <w:numPr>
          <w:ilvl w:val="0"/>
          <w:numId w:val="375"/>
        </w:numPr>
        <w:rPr>
          <w:rFonts w:cstheme="minorHAnsi"/>
          <w:sz w:val="28"/>
          <w:szCs w:val="28"/>
        </w:rPr>
      </w:pPr>
      <w:r w:rsidRPr="00AD5563">
        <w:rPr>
          <w:rFonts w:cstheme="minorHAnsi"/>
          <w:sz w:val="28"/>
          <w:szCs w:val="28"/>
        </w:rPr>
        <w:t>After completing the boot sequence, the switch is now in a ready state and can process network traffic, forward frames, and provide network services.</w:t>
      </w:r>
    </w:p>
    <w:p w14:paraId="75A18E35" w14:textId="77777777" w:rsidR="00AD5563" w:rsidRPr="00AD5563" w:rsidRDefault="00AD5563" w:rsidP="00AD5563">
      <w:pPr>
        <w:rPr>
          <w:rFonts w:cstheme="minorHAnsi"/>
          <w:sz w:val="28"/>
          <w:szCs w:val="28"/>
        </w:rPr>
      </w:pPr>
      <w:r w:rsidRPr="00AD5563">
        <w:rPr>
          <w:rFonts w:cstheme="minorHAnsi"/>
          <w:sz w:val="28"/>
          <w:szCs w:val="28"/>
        </w:rPr>
        <w:t xml:space="preserve">The switch boot sequence is essential for ensuring that the switch starts up properly, initializes all necessary components, and becomes fully functional. It's crucial for network administrators to understand this sequence to diagnose </w:t>
      </w:r>
      <w:r w:rsidRPr="00AD5563">
        <w:rPr>
          <w:rFonts w:cstheme="minorHAnsi"/>
          <w:sz w:val="28"/>
          <w:szCs w:val="28"/>
        </w:rPr>
        <w:lastRenderedPageBreak/>
        <w:t>and troubleshoot any boot-related issues that may arise during the switch startup process.</w:t>
      </w:r>
    </w:p>
    <w:p w14:paraId="7BBF7E7B" w14:textId="51D974E0" w:rsidR="00B42805" w:rsidRDefault="00B42805" w:rsidP="000E15C1">
      <w:pPr>
        <w:rPr>
          <w:rFonts w:cstheme="minorHAnsi"/>
          <w:sz w:val="28"/>
          <w:szCs w:val="28"/>
        </w:rPr>
      </w:pPr>
    </w:p>
    <w:p w14:paraId="61C147B2" w14:textId="713E3D38" w:rsidR="000E15C1" w:rsidRPr="00CD42C1" w:rsidRDefault="000E15C1" w:rsidP="000E15C1">
      <w:pPr>
        <w:rPr>
          <w:rFonts w:cstheme="minorHAnsi"/>
          <w:sz w:val="28"/>
          <w:szCs w:val="28"/>
        </w:rPr>
      </w:pPr>
      <w:r w:rsidRPr="00CD42C1">
        <w:rPr>
          <w:rFonts w:cstheme="minorHAnsi"/>
          <w:sz w:val="28"/>
          <w:szCs w:val="28"/>
        </w:rPr>
        <w:t>3. Explain Three Methods to access Switch Command Line Interface</w:t>
      </w:r>
    </w:p>
    <w:p w14:paraId="2AD68C50" w14:textId="26E30D37" w:rsidR="00AD5563" w:rsidRPr="00AD5563" w:rsidRDefault="00AD5563" w:rsidP="00AD5563">
      <w:pPr>
        <w:rPr>
          <w:rFonts w:cstheme="minorHAnsi"/>
          <w:sz w:val="28"/>
          <w:szCs w:val="28"/>
        </w:rPr>
      </w:pPr>
      <w:r>
        <w:rPr>
          <w:rFonts w:cstheme="minorHAnsi"/>
          <w:sz w:val="28"/>
          <w:szCs w:val="28"/>
        </w:rPr>
        <w:t>Ans:</w:t>
      </w:r>
      <w:r w:rsidRPr="00AD5563">
        <w:rPr>
          <w:rFonts w:ascii="Segoe UI" w:hAnsi="Segoe UI" w:cs="Segoe UI"/>
          <w:sz w:val="21"/>
          <w:szCs w:val="21"/>
        </w:rPr>
        <w:t xml:space="preserve"> </w:t>
      </w:r>
      <w:r w:rsidRPr="00AD5563">
        <w:rPr>
          <w:rFonts w:cstheme="minorHAnsi"/>
          <w:sz w:val="28"/>
          <w:szCs w:val="28"/>
        </w:rPr>
        <w:t>Accessing the command-line interface (CLI) of a network switch is crucial for configuring, managing, and monitoring the device. Different switches and manufacturers may have variations in CLI access methods, but I'll explain three common methods to access the CLI of a network switch:</w:t>
      </w:r>
    </w:p>
    <w:p w14:paraId="03D19B27" w14:textId="77777777" w:rsidR="00AD5563" w:rsidRPr="00AD5563" w:rsidRDefault="00AD5563" w:rsidP="00AD5563">
      <w:pPr>
        <w:rPr>
          <w:rFonts w:cstheme="minorHAnsi"/>
          <w:b/>
          <w:bCs/>
          <w:sz w:val="28"/>
          <w:szCs w:val="28"/>
        </w:rPr>
      </w:pPr>
      <w:r w:rsidRPr="00AD5563">
        <w:rPr>
          <w:rFonts w:cstheme="minorHAnsi"/>
          <w:b/>
          <w:bCs/>
          <w:sz w:val="28"/>
          <w:szCs w:val="28"/>
        </w:rPr>
        <w:t>1. Console Access:</w:t>
      </w:r>
    </w:p>
    <w:p w14:paraId="1B39E297" w14:textId="77777777" w:rsidR="00AD5563" w:rsidRPr="00AD5563" w:rsidRDefault="00AD5563">
      <w:pPr>
        <w:numPr>
          <w:ilvl w:val="0"/>
          <w:numId w:val="376"/>
        </w:numPr>
        <w:rPr>
          <w:rFonts w:cstheme="minorHAnsi"/>
          <w:sz w:val="28"/>
          <w:szCs w:val="28"/>
        </w:rPr>
      </w:pPr>
      <w:r w:rsidRPr="00AD5563">
        <w:rPr>
          <w:rFonts w:cstheme="minorHAnsi"/>
          <w:b/>
          <w:bCs/>
          <w:sz w:val="28"/>
          <w:szCs w:val="28"/>
        </w:rPr>
        <w:t>Description:</w:t>
      </w:r>
    </w:p>
    <w:p w14:paraId="16B66FE8" w14:textId="77777777" w:rsidR="00AD5563" w:rsidRPr="00AD5563" w:rsidRDefault="00AD5563">
      <w:pPr>
        <w:numPr>
          <w:ilvl w:val="1"/>
          <w:numId w:val="376"/>
        </w:numPr>
        <w:rPr>
          <w:rFonts w:cstheme="minorHAnsi"/>
          <w:sz w:val="28"/>
          <w:szCs w:val="28"/>
        </w:rPr>
      </w:pPr>
      <w:r w:rsidRPr="00AD5563">
        <w:rPr>
          <w:rFonts w:cstheme="minorHAnsi"/>
          <w:sz w:val="28"/>
          <w:szCs w:val="28"/>
        </w:rPr>
        <w:t>Console access involves a direct physical connection to the switch using a console cable and a terminal emulator software.</w:t>
      </w:r>
    </w:p>
    <w:p w14:paraId="6FEFE1D5" w14:textId="77777777" w:rsidR="00AD5563" w:rsidRPr="00AD5563" w:rsidRDefault="00AD5563">
      <w:pPr>
        <w:numPr>
          <w:ilvl w:val="0"/>
          <w:numId w:val="376"/>
        </w:numPr>
        <w:rPr>
          <w:rFonts w:cstheme="minorHAnsi"/>
          <w:sz w:val="28"/>
          <w:szCs w:val="28"/>
        </w:rPr>
      </w:pPr>
      <w:r w:rsidRPr="00AD5563">
        <w:rPr>
          <w:rFonts w:cstheme="minorHAnsi"/>
          <w:b/>
          <w:bCs/>
          <w:sz w:val="28"/>
          <w:szCs w:val="28"/>
        </w:rPr>
        <w:t>Steps:</w:t>
      </w:r>
    </w:p>
    <w:p w14:paraId="60B79E50" w14:textId="77777777" w:rsidR="00AD5563" w:rsidRPr="00AD5563" w:rsidRDefault="00AD5563">
      <w:pPr>
        <w:numPr>
          <w:ilvl w:val="1"/>
          <w:numId w:val="377"/>
        </w:numPr>
        <w:rPr>
          <w:rFonts w:cstheme="minorHAnsi"/>
          <w:sz w:val="28"/>
          <w:szCs w:val="28"/>
        </w:rPr>
      </w:pPr>
      <w:r w:rsidRPr="00AD5563">
        <w:rPr>
          <w:rFonts w:cstheme="minorHAnsi"/>
          <w:sz w:val="28"/>
          <w:szCs w:val="28"/>
        </w:rPr>
        <w:t>Connect one end of the console cable (usually a serial cable) to the console port on the switch.</w:t>
      </w:r>
    </w:p>
    <w:p w14:paraId="7F415FAA" w14:textId="77777777" w:rsidR="00AD5563" w:rsidRPr="00AD5563" w:rsidRDefault="00AD5563">
      <w:pPr>
        <w:numPr>
          <w:ilvl w:val="1"/>
          <w:numId w:val="377"/>
        </w:numPr>
        <w:rPr>
          <w:rFonts w:cstheme="minorHAnsi"/>
          <w:sz w:val="28"/>
          <w:szCs w:val="28"/>
        </w:rPr>
      </w:pPr>
      <w:r w:rsidRPr="00AD5563">
        <w:rPr>
          <w:rFonts w:cstheme="minorHAnsi"/>
          <w:sz w:val="28"/>
          <w:szCs w:val="28"/>
        </w:rPr>
        <w:t>Connect the other end of the cable to a serial port on a computer.</w:t>
      </w:r>
    </w:p>
    <w:p w14:paraId="09FFFF96" w14:textId="77777777" w:rsidR="00AD5563" w:rsidRPr="00AD5563" w:rsidRDefault="00AD5563">
      <w:pPr>
        <w:numPr>
          <w:ilvl w:val="1"/>
          <w:numId w:val="377"/>
        </w:numPr>
        <w:rPr>
          <w:rFonts w:cstheme="minorHAnsi"/>
          <w:sz w:val="28"/>
          <w:szCs w:val="28"/>
        </w:rPr>
      </w:pPr>
      <w:r w:rsidRPr="00AD5563">
        <w:rPr>
          <w:rFonts w:cstheme="minorHAnsi"/>
          <w:sz w:val="28"/>
          <w:szCs w:val="28"/>
        </w:rPr>
        <w:t>Open a terminal emulator (e.g., PuTTY, Tera Term) on the computer and configure it to connect to the correct serial port with the specified baud rate (e.g., 9600 bits per second, 8 data bits, no parity, 1 stop bit).</w:t>
      </w:r>
    </w:p>
    <w:p w14:paraId="3CFCD6AA" w14:textId="77777777" w:rsidR="00AD5563" w:rsidRPr="00AD5563" w:rsidRDefault="00AD5563">
      <w:pPr>
        <w:numPr>
          <w:ilvl w:val="1"/>
          <w:numId w:val="377"/>
        </w:numPr>
        <w:rPr>
          <w:rFonts w:cstheme="minorHAnsi"/>
          <w:sz w:val="28"/>
          <w:szCs w:val="28"/>
        </w:rPr>
      </w:pPr>
      <w:r w:rsidRPr="00AD5563">
        <w:rPr>
          <w:rFonts w:cstheme="minorHAnsi"/>
          <w:sz w:val="28"/>
          <w:szCs w:val="28"/>
        </w:rPr>
        <w:t>Power on the switch or restart it if it's already powered on.</w:t>
      </w:r>
    </w:p>
    <w:p w14:paraId="4AC401F0" w14:textId="77777777" w:rsidR="00AD5563" w:rsidRPr="00AD5563" w:rsidRDefault="00AD5563">
      <w:pPr>
        <w:numPr>
          <w:ilvl w:val="1"/>
          <w:numId w:val="377"/>
        </w:numPr>
        <w:rPr>
          <w:rFonts w:cstheme="minorHAnsi"/>
          <w:sz w:val="28"/>
          <w:szCs w:val="28"/>
        </w:rPr>
      </w:pPr>
      <w:r w:rsidRPr="00AD5563">
        <w:rPr>
          <w:rFonts w:cstheme="minorHAnsi"/>
          <w:sz w:val="28"/>
          <w:szCs w:val="28"/>
        </w:rPr>
        <w:t>The switch CLI output will be displayed in the terminal emulator, allowing you to enter commands and configure the switch.</w:t>
      </w:r>
    </w:p>
    <w:p w14:paraId="5C8B2748" w14:textId="77777777" w:rsidR="00AD5563" w:rsidRPr="00AD5563" w:rsidRDefault="00AD5563" w:rsidP="00AD5563">
      <w:pPr>
        <w:rPr>
          <w:rFonts w:cstheme="minorHAnsi"/>
          <w:b/>
          <w:bCs/>
          <w:sz w:val="28"/>
          <w:szCs w:val="28"/>
        </w:rPr>
      </w:pPr>
      <w:r w:rsidRPr="00AD5563">
        <w:rPr>
          <w:rFonts w:cstheme="minorHAnsi"/>
          <w:b/>
          <w:bCs/>
          <w:sz w:val="28"/>
          <w:szCs w:val="28"/>
        </w:rPr>
        <w:t>2. SSH (Secure Shell) Access:</w:t>
      </w:r>
    </w:p>
    <w:p w14:paraId="616EDFDA" w14:textId="77777777" w:rsidR="00AD5563" w:rsidRPr="00AD5563" w:rsidRDefault="00AD5563">
      <w:pPr>
        <w:numPr>
          <w:ilvl w:val="0"/>
          <w:numId w:val="378"/>
        </w:numPr>
        <w:rPr>
          <w:rFonts w:cstheme="minorHAnsi"/>
          <w:sz w:val="28"/>
          <w:szCs w:val="28"/>
        </w:rPr>
      </w:pPr>
      <w:r w:rsidRPr="00AD5563">
        <w:rPr>
          <w:rFonts w:cstheme="minorHAnsi"/>
          <w:b/>
          <w:bCs/>
          <w:sz w:val="28"/>
          <w:szCs w:val="28"/>
        </w:rPr>
        <w:t>Description:</w:t>
      </w:r>
    </w:p>
    <w:p w14:paraId="758EA135" w14:textId="77777777" w:rsidR="00AD5563" w:rsidRPr="00AD5563" w:rsidRDefault="00AD5563">
      <w:pPr>
        <w:numPr>
          <w:ilvl w:val="1"/>
          <w:numId w:val="378"/>
        </w:numPr>
        <w:rPr>
          <w:rFonts w:cstheme="minorHAnsi"/>
          <w:sz w:val="28"/>
          <w:szCs w:val="28"/>
        </w:rPr>
      </w:pPr>
      <w:r w:rsidRPr="00AD5563">
        <w:rPr>
          <w:rFonts w:cstheme="minorHAnsi"/>
          <w:sz w:val="28"/>
          <w:szCs w:val="28"/>
        </w:rPr>
        <w:t>SSH is a secure network protocol that allows remote access to the switch over a network, providing encrypted communication for security.</w:t>
      </w:r>
    </w:p>
    <w:p w14:paraId="7BCB677C" w14:textId="77777777" w:rsidR="00AD5563" w:rsidRPr="00AD5563" w:rsidRDefault="00AD5563">
      <w:pPr>
        <w:numPr>
          <w:ilvl w:val="0"/>
          <w:numId w:val="378"/>
        </w:numPr>
        <w:rPr>
          <w:rFonts w:cstheme="minorHAnsi"/>
          <w:sz w:val="28"/>
          <w:szCs w:val="28"/>
        </w:rPr>
      </w:pPr>
      <w:r w:rsidRPr="00AD5563">
        <w:rPr>
          <w:rFonts w:cstheme="minorHAnsi"/>
          <w:b/>
          <w:bCs/>
          <w:sz w:val="28"/>
          <w:szCs w:val="28"/>
        </w:rPr>
        <w:t>Steps:</w:t>
      </w:r>
    </w:p>
    <w:p w14:paraId="454DFC5A" w14:textId="77777777" w:rsidR="00AD5563" w:rsidRPr="00AD5563" w:rsidRDefault="00AD5563">
      <w:pPr>
        <w:numPr>
          <w:ilvl w:val="1"/>
          <w:numId w:val="379"/>
        </w:numPr>
        <w:rPr>
          <w:rFonts w:cstheme="minorHAnsi"/>
          <w:sz w:val="28"/>
          <w:szCs w:val="28"/>
        </w:rPr>
      </w:pPr>
      <w:r w:rsidRPr="00AD5563">
        <w:rPr>
          <w:rFonts w:cstheme="minorHAnsi"/>
          <w:sz w:val="28"/>
          <w:szCs w:val="28"/>
        </w:rPr>
        <w:lastRenderedPageBreak/>
        <w:t>Ensure the switch has an IP address configured and is reachable over the network.</w:t>
      </w:r>
    </w:p>
    <w:p w14:paraId="5BD6EFB8" w14:textId="77777777" w:rsidR="00AD5563" w:rsidRPr="00AD5563" w:rsidRDefault="00AD5563">
      <w:pPr>
        <w:numPr>
          <w:ilvl w:val="1"/>
          <w:numId w:val="379"/>
        </w:numPr>
        <w:rPr>
          <w:rFonts w:cstheme="minorHAnsi"/>
          <w:sz w:val="28"/>
          <w:szCs w:val="28"/>
        </w:rPr>
      </w:pPr>
      <w:r w:rsidRPr="00AD5563">
        <w:rPr>
          <w:rFonts w:cstheme="minorHAnsi"/>
          <w:sz w:val="28"/>
          <w:szCs w:val="28"/>
        </w:rPr>
        <w:t>Open an SSH client on a computer (e.g., PuTTY, OpenSSH on Linux).</w:t>
      </w:r>
    </w:p>
    <w:p w14:paraId="5FB75CAE" w14:textId="77777777" w:rsidR="00AD5563" w:rsidRPr="00AD5563" w:rsidRDefault="00AD5563">
      <w:pPr>
        <w:numPr>
          <w:ilvl w:val="1"/>
          <w:numId w:val="379"/>
        </w:numPr>
        <w:rPr>
          <w:rFonts w:cstheme="minorHAnsi"/>
          <w:sz w:val="28"/>
          <w:szCs w:val="28"/>
        </w:rPr>
      </w:pPr>
      <w:r w:rsidRPr="00AD5563">
        <w:rPr>
          <w:rFonts w:cstheme="minorHAnsi"/>
          <w:sz w:val="28"/>
          <w:szCs w:val="28"/>
        </w:rPr>
        <w:t>Enter the IP address or hostname of the switch and configure the appropriate SSH settings (e.g., port, authentication).</w:t>
      </w:r>
    </w:p>
    <w:p w14:paraId="186B5C33" w14:textId="77777777" w:rsidR="00AD5563" w:rsidRPr="00AD5563" w:rsidRDefault="00AD5563">
      <w:pPr>
        <w:numPr>
          <w:ilvl w:val="1"/>
          <w:numId w:val="379"/>
        </w:numPr>
        <w:rPr>
          <w:rFonts w:cstheme="minorHAnsi"/>
          <w:sz w:val="28"/>
          <w:szCs w:val="28"/>
        </w:rPr>
      </w:pPr>
      <w:r w:rsidRPr="00AD5563">
        <w:rPr>
          <w:rFonts w:cstheme="minorHAnsi"/>
          <w:sz w:val="28"/>
          <w:szCs w:val="28"/>
        </w:rPr>
        <w:t>Connect to the switch using SSH credentials (username and password or key-based authentication).</w:t>
      </w:r>
    </w:p>
    <w:p w14:paraId="69BCD3F6" w14:textId="77777777" w:rsidR="00AD5563" w:rsidRPr="00AD5563" w:rsidRDefault="00AD5563">
      <w:pPr>
        <w:numPr>
          <w:ilvl w:val="1"/>
          <w:numId w:val="379"/>
        </w:numPr>
        <w:rPr>
          <w:rFonts w:cstheme="minorHAnsi"/>
          <w:sz w:val="28"/>
          <w:szCs w:val="28"/>
        </w:rPr>
      </w:pPr>
      <w:r w:rsidRPr="00AD5563">
        <w:rPr>
          <w:rFonts w:cstheme="minorHAnsi"/>
          <w:sz w:val="28"/>
          <w:szCs w:val="28"/>
        </w:rPr>
        <w:t>Once connected, you'll have access to the switch CLI for configuration and management.</w:t>
      </w:r>
    </w:p>
    <w:p w14:paraId="0C1C707E" w14:textId="77777777" w:rsidR="00AD5563" w:rsidRPr="00AD5563" w:rsidRDefault="00AD5563" w:rsidP="00AD5563">
      <w:pPr>
        <w:rPr>
          <w:rFonts w:cstheme="minorHAnsi"/>
          <w:b/>
          <w:bCs/>
          <w:sz w:val="28"/>
          <w:szCs w:val="28"/>
        </w:rPr>
      </w:pPr>
      <w:r w:rsidRPr="00AD5563">
        <w:rPr>
          <w:rFonts w:cstheme="minorHAnsi"/>
          <w:b/>
          <w:bCs/>
          <w:sz w:val="28"/>
          <w:szCs w:val="28"/>
        </w:rPr>
        <w:t>3. Telnet Access:</w:t>
      </w:r>
    </w:p>
    <w:p w14:paraId="3A14495F" w14:textId="77777777" w:rsidR="00AD5563" w:rsidRPr="00AD5563" w:rsidRDefault="00AD5563">
      <w:pPr>
        <w:numPr>
          <w:ilvl w:val="0"/>
          <w:numId w:val="380"/>
        </w:numPr>
        <w:rPr>
          <w:rFonts w:cstheme="minorHAnsi"/>
          <w:sz w:val="28"/>
          <w:szCs w:val="28"/>
        </w:rPr>
      </w:pPr>
      <w:r w:rsidRPr="00AD5563">
        <w:rPr>
          <w:rFonts w:cstheme="minorHAnsi"/>
          <w:b/>
          <w:bCs/>
          <w:sz w:val="28"/>
          <w:szCs w:val="28"/>
        </w:rPr>
        <w:t>Description:</w:t>
      </w:r>
    </w:p>
    <w:p w14:paraId="374F92CF" w14:textId="77777777" w:rsidR="00AD5563" w:rsidRPr="00AD5563" w:rsidRDefault="00AD5563">
      <w:pPr>
        <w:numPr>
          <w:ilvl w:val="1"/>
          <w:numId w:val="380"/>
        </w:numPr>
        <w:rPr>
          <w:rFonts w:cstheme="minorHAnsi"/>
          <w:sz w:val="28"/>
          <w:szCs w:val="28"/>
        </w:rPr>
      </w:pPr>
      <w:r w:rsidRPr="00AD5563">
        <w:rPr>
          <w:rFonts w:cstheme="minorHAnsi"/>
          <w:sz w:val="28"/>
          <w:szCs w:val="28"/>
        </w:rPr>
        <w:t>Telnet is a network protocol that allows remote access to the switch over a network without encryption (less secure than SSH).</w:t>
      </w:r>
    </w:p>
    <w:p w14:paraId="02BFEC1D" w14:textId="77777777" w:rsidR="00AD5563" w:rsidRPr="00AD5563" w:rsidRDefault="00AD5563">
      <w:pPr>
        <w:numPr>
          <w:ilvl w:val="0"/>
          <w:numId w:val="380"/>
        </w:numPr>
        <w:rPr>
          <w:rFonts w:cstheme="minorHAnsi"/>
          <w:sz w:val="28"/>
          <w:szCs w:val="28"/>
        </w:rPr>
      </w:pPr>
      <w:r w:rsidRPr="00AD5563">
        <w:rPr>
          <w:rFonts w:cstheme="minorHAnsi"/>
          <w:b/>
          <w:bCs/>
          <w:sz w:val="28"/>
          <w:szCs w:val="28"/>
        </w:rPr>
        <w:t>Steps:</w:t>
      </w:r>
    </w:p>
    <w:p w14:paraId="17D1D101" w14:textId="77777777" w:rsidR="00AD5563" w:rsidRPr="00AD5563" w:rsidRDefault="00AD5563">
      <w:pPr>
        <w:numPr>
          <w:ilvl w:val="1"/>
          <w:numId w:val="381"/>
        </w:numPr>
        <w:rPr>
          <w:rFonts w:cstheme="minorHAnsi"/>
          <w:sz w:val="28"/>
          <w:szCs w:val="28"/>
        </w:rPr>
      </w:pPr>
      <w:r w:rsidRPr="00AD5563">
        <w:rPr>
          <w:rFonts w:cstheme="minorHAnsi"/>
          <w:sz w:val="28"/>
          <w:szCs w:val="28"/>
        </w:rPr>
        <w:t>Ensure the switch has an IP address configured and is reachable over the network.</w:t>
      </w:r>
    </w:p>
    <w:p w14:paraId="674BDD3E" w14:textId="77777777" w:rsidR="00AD5563" w:rsidRPr="00AD5563" w:rsidRDefault="00AD5563">
      <w:pPr>
        <w:numPr>
          <w:ilvl w:val="1"/>
          <w:numId w:val="381"/>
        </w:numPr>
        <w:rPr>
          <w:rFonts w:cstheme="minorHAnsi"/>
          <w:sz w:val="28"/>
          <w:szCs w:val="28"/>
        </w:rPr>
      </w:pPr>
      <w:r w:rsidRPr="00AD5563">
        <w:rPr>
          <w:rFonts w:cstheme="minorHAnsi"/>
          <w:sz w:val="28"/>
          <w:szCs w:val="28"/>
        </w:rPr>
        <w:t>Open a Telnet client (e.g., Windows Telnet client, terminal with "telnet" command on Linux).</w:t>
      </w:r>
    </w:p>
    <w:p w14:paraId="6473881C" w14:textId="77777777" w:rsidR="00AD5563" w:rsidRPr="00AD5563" w:rsidRDefault="00AD5563">
      <w:pPr>
        <w:numPr>
          <w:ilvl w:val="1"/>
          <w:numId w:val="381"/>
        </w:numPr>
        <w:rPr>
          <w:rFonts w:cstheme="minorHAnsi"/>
          <w:sz w:val="28"/>
          <w:szCs w:val="28"/>
        </w:rPr>
      </w:pPr>
      <w:r w:rsidRPr="00AD5563">
        <w:rPr>
          <w:rFonts w:cstheme="minorHAnsi"/>
          <w:sz w:val="28"/>
          <w:szCs w:val="28"/>
        </w:rPr>
        <w:t>Enter the IP address or hostname of the switch and configure the appropriate Telnet settings (e.g., port).</w:t>
      </w:r>
    </w:p>
    <w:p w14:paraId="3F398C4A" w14:textId="77777777" w:rsidR="00AD5563" w:rsidRPr="00AD5563" w:rsidRDefault="00AD5563">
      <w:pPr>
        <w:numPr>
          <w:ilvl w:val="1"/>
          <w:numId w:val="381"/>
        </w:numPr>
        <w:rPr>
          <w:rFonts w:cstheme="minorHAnsi"/>
          <w:sz w:val="28"/>
          <w:szCs w:val="28"/>
        </w:rPr>
      </w:pPr>
      <w:r w:rsidRPr="00AD5563">
        <w:rPr>
          <w:rFonts w:cstheme="minorHAnsi"/>
          <w:sz w:val="28"/>
          <w:szCs w:val="28"/>
        </w:rPr>
        <w:t>Connect to the switch using Telnet credentials (username and password).</w:t>
      </w:r>
    </w:p>
    <w:p w14:paraId="1DC7BEDD" w14:textId="77777777" w:rsidR="00AD5563" w:rsidRPr="00AD5563" w:rsidRDefault="00AD5563">
      <w:pPr>
        <w:numPr>
          <w:ilvl w:val="1"/>
          <w:numId w:val="381"/>
        </w:numPr>
        <w:rPr>
          <w:rFonts w:cstheme="minorHAnsi"/>
          <w:sz w:val="28"/>
          <w:szCs w:val="28"/>
        </w:rPr>
      </w:pPr>
      <w:r w:rsidRPr="00AD5563">
        <w:rPr>
          <w:rFonts w:cstheme="minorHAnsi"/>
          <w:sz w:val="28"/>
          <w:szCs w:val="28"/>
        </w:rPr>
        <w:t>Once connected, you'll have access to the switch CLI for configuration and management.</w:t>
      </w:r>
    </w:p>
    <w:p w14:paraId="12F1DECF" w14:textId="77777777" w:rsidR="00AD5563" w:rsidRPr="00AD5563" w:rsidRDefault="00AD5563" w:rsidP="00AD5563">
      <w:pPr>
        <w:rPr>
          <w:rFonts w:cstheme="minorHAnsi"/>
          <w:sz w:val="28"/>
          <w:szCs w:val="28"/>
        </w:rPr>
      </w:pPr>
      <w:r w:rsidRPr="00AD5563">
        <w:rPr>
          <w:rFonts w:cstheme="minorHAnsi"/>
          <w:sz w:val="28"/>
          <w:szCs w:val="28"/>
        </w:rPr>
        <w:t>It's important to note that for secure and remote access, using SSH is highly recommended over Telnet due to the encryption provided by SSH. Additionally, always ensure that proper access credentials are used to access the switch CLI for security purposes.</w:t>
      </w:r>
    </w:p>
    <w:p w14:paraId="2CEBA797" w14:textId="63FD595A" w:rsidR="00B42805" w:rsidRDefault="00B42805" w:rsidP="000E15C1">
      <w:pPr>
        <w:rPr>
          <w:rFonts w:cstheme="minorHAnsi"/>
          <w:sz w:val="28"/>
          <w:szCs w:val="28"/>
        </w:rPr>
      </w:pPr>
    </w:p>
    <w:p w14:paraId="4EE852B4" w14:textId="7C643FAC" w:rsidR="000E15C1" w:rsidRPr="00CD42C1" w:rsidRDefault="000E15C1" w:rsidP="000E15C1">
      <w:pPr>
        <w:rPr>
          <w:rFonts w:cstheme="minorHAnsi"/>
          <w:sz w:val="28"/>
          <w:szCs w:val="28"/>
        </w:rPr>
      </w:pPr>
      <w:r w:rsidRPr="00CD42C1">
        <w:rPr>
          <w:rFonts w:cstheme="minorHAnsi"/>
          <w:sz w:val="28"/>
          <w:szCs w:val="28"/>
        </w:rPr>
        <w:lastRenderedPageBreak/>
        <w:t>4. Explain and Configuring the Cisco Internet Operating System</w:t>
      </w:r>
    </w:p>
    <w:p w14:paraId="0F89B6BF" w14:textId="7289D803" w:rsidR="00AD5563" w:rsidRPr="00AD5563" w:rsidRDefault="00AD5563" w:rsidP="00AD5563">
      <w:pPr>
        <w:rPr>
          <w:rFonts w:cstheme="minorHAnsi"/>
          <w:sz w:val="28"/>
          <w:szCs w:val="28"/>
        </w:rPr>
      </w:pPr>
      <w:r>
        <w:rPr>
          <w:rFonts w:cstheme="minorHAnsi"/>
          <w:sz w:val="28"/>
          <w:szCs w:val="28"/>
        </w:rPr>
        <w:t xml:space="preserve">Ans: </w:t>
      </w:r>
      <w:r w:rsidRPr="00AD5563">
        <w:rPr>
          <w:rFonts w:cstheme="minorHAnsi"/>
          <w:sz w:val="28"/>
          <w:szCs w:val="28"/>
        </w:rPr>
        <w:t>Cisco Internet Operating System (IOS) is the software used in Cisco networking devices, including routers, switches, and other networking devices. It provides the operating system and networking functionalities needed to manage and control the hardware and software components of Cisco devices. Configuring Cisco IOS involves setting up the device to operate within a network, defining protocols, configuring interfaces, securing the device, and more. Here's an overview of configuring Cisco IOS:</w:t>
      </w:r>
    </w:p>
    <w:p w14:paraId="31346639" w14:textId="77777777" w:rsidR="00AD5563" w:rsidRPr="00AD5563" w:rsidRDefault="00AD5563" w:rsidP="00AD5563">
      <w:pPr>
        <w:rPr>
          <w:rFonts w:cstheme="minorHAnsi"/>
          <w:b/>
          <w:bCs/>
          <w:sz w:val="28"/>
          <w:szCs w:val="28"/>
        </w:rPr>
      </w:pPr>
      <w:r w:rsidRPr="00AD5563">
        <w:rPr>
          <w:rFonts w:cstheme="minorHAnsi"/>
          <w:b/>
          <w:bCs/>
          <w:sz w:val="28"/>
          <w:szCs w:val="28"/>
        </w:rPr>
        <w:t>Accessing Cisco IOS CLI:</w:t>
      </w:r>
    </w:p>
    <w:p w14:paraId="42427252" w14:textId="77777777" w:rsidR="00AD5563" w:rsidRPr="00AD5563" w:rsidRDefault="00AD5563" w:rsidP="00AD5563">
      <w:pPr>
        <w:rPr>
          <w:rFonts w:cstheme="minorHAnsi"/>
          <w:sz w:val="28"/>
          <w:szCs w:val="28"/>
        </w:rPr>
      </w:pPr>
      <w:r w:rsidRPr="00AD5563">
        <w:rPr>
          <w:rFonts w:cstheme="minorHAnsi"/>
          <w:sz w:val="28"/>
          <w:szCs w:val="28"/>
        </w:rPr>
        <w:t>To configure Cisco IOS, you need to access the command-line interface (CLI) of the device. You can do this through various methods such as:</w:t>
      </w:r>
    </w:p>
    <w:p w14:paraId="0A2896EC" w14:textId="77777777" w:rsidR="00AD5563" w:rsidRPr="00AD5563" w:rsidRDefault="00AD5563">
      <w:pPr>
        <w:numPr>
          <w:ilvl w:val="0"/>
          <w:numId w:val="382"/>
        </w:numPr>
        <w:rPr>
          <w:rFonts w:cstheme="minorHAnsi"/>
          <w:sz w:val="28"/>
          <w:szCs w:val="28"/>
        </w:rPr>
      </w:pPr>
      <w:r w:rsidRPr="00AD5563">
        <w:rPr>
          <w:rFonts w:cstheme="minorHAnsi"/>
          <w:b/>
          <w:bCs/>
          <w:sz w:val="28"/>
          <w:szCs w:val="28"/>
        </w:rPr>
        <w:t>Console Connection:</w:t>
      </w:r>
      <w:r w:rsidRPr="00AD5563">
        <w:rPr>
          <w:rFonts w:cstheme="minorHAnsi"/>
          <w:sz w:val="28"/>
          <w:szCs w:val="28"/>
        </w:rPr>
        <w:t xml:space="preserve"> Use a console cable to connect to the device's console port and access the CLI via a terminal emulator (e.g., PuTTY, Tera Term).</w:t>
      </w:r>
    </w:p>
    <w:p w14:paraId="52329B1F" w14:textId="77777777" w:rsidR="00AD5563" w:rsidRPr="00AD5563" w:rsidRDefault="00AD5563">
      <w:pPr>
        <w:numPr>
          <w:ilvl w:val="0"/>
          <w:numId w:val="382"/>
        </w:numPr>
        <w:rPr>
          <w:rFonts w:cstheme="minorHAnsi"/>
          <w:sz w:val="28"/>
          <w:szCs w:val="28"/>
        </w:rPr>
      </w:pPr>
      <w:r w:rsidRPr="00AD5563">
        <w:rPr>
          <w:rFonts w:cstheme="minorHAnsi"/>
          <w:b/>
          <w:bCs/>
          <w:sz w:val="28"/>
          <w:szCs w:val="28"/>
        </w:rPr>
        <w:t>SSH or Telnet:</w:t>
      </w:r>
      <w:r w:rsidRPr="00AD5563">
        <w:rPr>
          <w:rFonts w:cstheme="minorHAnsi"/>
          <w:sz w:val="28"/>
          <w:szCs w:val="28"/>
        </w:rPr>
        <w:t xml:space="preserve"> Access the device remotely using SSH (secure) or Telnet (less secure) protocols, provided SSH or Telnet is enabled on the device.</w:t>
      </w:r>
    </w:p>
    <w:p w14:paraId="7A75E7B9" w14:textId="77777777" w:rsidR="00AD5563" w:rsidRPr="00AD5563" w:rsidRDefault="00AD5563" w:rsidP="00AD5563">
      <w:pPr>
        <w:rPr>
          <w:rFonts w:cstheme="minorHAnsi"/>
          <w:b/>
          <w:bCs/>
          <w:sz w:val="28"/>
          <w:szCs w:val="28"/>
        </w:rPr>
      </w:pPr>
      <w:r w:rsidRPr="00AD5563">
        <w:rPr>
          <w:rFonts w:cstheme="minorHAnsi"/>
          <w:b/>
          <w:bCs/>
          <w:sz w:val="28"/>
          <w:szCs w:val="28"/>
        </w:rPr>
        <w:t>Basic Configuration Steps:</w:t>
      </w:r>
    </w:p>
    <w:p w14:paraId="1847A0E4" w14:textId="77777777" w:rsidR="00AD5563" w:rsidRPr="00AD5563" w:rsidRDefault="00AD5563" w:rsidP="00AD5563">
      <w:pPr>
        <w:rPr>
          <w:rFonts w:cstheme="minorHAnsi"/>
          <w:sz w:val="28"/>
          <w:szCs w:val="28"/>
        </w:rPr>
      </w:pPr>
      <w:r w:rsidRPr="00AD5563">
        <w:rPr>
          <w:rFonts w:cstheme="minorHAnsi"/>
          <w:sz w:val="28"/>
          <w:szCs w:val="28"/>
        </w:rPr>
        <w:t>Once in the CLI, here are fundamental configuration steps:</w:t>
      </w:r>
    </w:p>
    <w:p w14:paraId="0EF407E6" w14:textId="77777777" w:rsidR="00AD5563" w:rsidRPr="00AD5563" w:rsidRDefault="00AD5563">
      <w:pPr>
        <w:numPr>
          <w:ilvl w:val="0"/>
          <w:numId w:val="383"/>
        </w:numPr>
        <w:rPr>
          <w:rFonts w:cstheme="minorHAnsi"/>
          <w:sz w:val="28"/>
          <w:szCs w:val="28"/>
        </w:rPr>
      </w:pPr>
      <w:r w:rsidRPr="00AD5563">
        <w:rPr>
          <w:rFonts w:cstheme="minorHAnsi"/>
          <w:b/>
          <w:bCs/>
          <w:sz w:val="28"/>
          <w:szCs w:val="28"/>
        </w:rPr>
        <w:t>Access the Enable Mode:</w:t>
      </w:r>
    </w:p>
    <w:p w14:paraId="42DFB774" w14:textId="77777777" w:rsidR="00AD5563" w:rsidRPr="00AD5563" w:rsidRDefault="00AD5563" w:rsidP="00AD5563">
      <w:pPr>
        <w:rPr>
          <w:rFonts w:cstheme="minorHAnsi"/>
          <w:sz w:val="28"/>
          <w:szCs w:val="28"/>
        </w:rPr>
      </w:pPr>
      <w:r w:rsidRPr="00AD5563">
        <w:rPr>
          <w:rFonts w:cstheme="minorHAnsi"/>
          <w:sz w:val="28"/>
          <w:szCs w:val="28"/>
        </w:rPr>
        <w:t>shellCopy code</w:t>
      </w:r>
    </w:p>
    <w:p w14:paraId="1B8DC020" w14:textId="77777777" w:rsidR="00AD5563" w:rsidRPr="00AD5563" w:rsidRDefault="00AD5563" w:rsidP="00AD5563">
      <w:pPr>
        <w:rPr>
          <w:rFonts w:cstheme="minorHAnsi"/>
          <w:sz w:val="28"/>
          <w:szCs w:val="28"/>
        </w:rPr>
      </w:pPr>
      <w:r w:rsidRPr="00AD5563">
        <w:rPr>
          <w:rFonts w:cstheme="minorHAnsi"/>
          <w:sz w:val="28"/>
          <w:szCs w:val="28"/>
        </w:rPr>
        <w:t xml:space="preserve">Router&gt; enable Router# // Enters privileged exec mode </w:t>
      </w:r>
    </w:p>
    <w:p w14:paraId="28103D14" w14:textId="77777777" w:rsidR="00AD5563" w:rsidRPr="00AD5563" w:rsidRDefault="00AD5563">
      <w:pPr>
        <w:numPr>
          <w:ilvl w:val="0"/>
          <w:numId w:val="383"/>
        </w:numPr>
        <w:rPr>
          <w:rFonts w:cstheme="minorHAnsi"/>
          <w:sz w:val="28"/>
          <w:szCs w:val="28"/>
        </w:rPr>
      </w:pPr>
      <w:r w:rsidRPr="00AD5563">
        <w:rPr>
          <w:rFonts w:cstheme="minorHAnsi"/>
          <w:b/>
          <w:bCs/>
          <w:sz w:val="28"/>
          <w:szCs w:val="28"/>
        </w:rPr>
        <w:t>Enter Global Configuration Mode:</w:t>
      </w:r>
    </w:p>
    <w:p w14:paraId="1203FD9D" w14:textId="77777777" w:rsidR="00AD5563" w:rsidRPr="00AD5563" w:rsidRDefault="00AD5563" w:rsidP="00AD5563">
      <w:pPr>
        <w:rPr>
          <w:rFonts w:cstheme="minorHAnsi"/>
          <w:sz w:val="28"/>
          <w:szCs w:val="28"/>
        </w:rPr>
      </w:pPr>
      <w:r w:rsidRPr="00AD5563">
        <w:rPr>
          <w:rFonts w:cstheme="minorHAnsi"/>
          <w:sz w:val="28"/>
          <w:szCs w:val="28"/>
        </w:rPr>
        <w:t>arduinoCopy code</w:t>
      </w:r>
    </w:p>
    <w:p w14:paraId="3E251F3E" w14:textId="77777777" w:rsidR="00AD5563" w:rsidRPr="00AD5563" w:rsidRDefault="00AD5563" w:rsidP="00AD5563">
      <w:pPr>
        <w:rPr>
          <w:rFonts w:cstheme="minorHAnsi"/>
          <w:sz w:val="28"/>
          <w:szCs w:val="28"/>
        </w:rPr>
      </w:pPr>
      <w:r w:rsidRPr="00AD5563">
        <w:rPr>
          <w:rFonts w:cstheme="minorHAnsi"/>
          <w:sz w:val="28"/>
          <w:szCs w:val="28"/>
        </w:rPr>
        <w:t xml:space="preserve">Router# configure terminal Router(config)# </w:t>
      </w:r>
    </w:p>
    <w:p w14:paraId="312C51A2" w14:textId="77777777" w:rsidR="00AD5563" w:rsidRPr="00AD5563" w:rsidRDefault="00AD5563">
      <w:pPr>
        <w:numPr>
          <w:ilvl w:val="0"/>
          <w:numId w:val="383"/>
        </w:numPr>
        <w:rPr>
          <w:rFonts w:cstheme="minorHAnsi"/>
          <w:sz w:val="28"/>
          <w:szCs w:val="28"/>
        </w:rPr>
      </w:pPr>
      <w:r w:rsidRPr="00AD5563">
        <w:rPr>
          <w:rFonts w:cstheme="minorHAnsi"/>
          <w:b/>
          <w:bCs/>
          <w:sz w:val="28"/>
          <w:szCs w:val="28"/>
        </w:rPr>
        <w:t>Set the Hostname:</w:t>
      </w:r>
    </w:p>
    <w:p w14:paraId="0C4491F7" w14:textId="77777777" w:rsidR="00AD5563" w:rsidRPr="00AD5563" w:rsidRDefault="00AD5563" w:rsidP="00AD5563">
      <w:pPr>
        <w:rPr>
          <w:rFonts w:cstheme="minorHAnsi"/>
          <w:sz w:val="28"/>
          <w:szCs w:val="28"/>
        </w:rPr>
      </w:pPr>
      <w:r w:rsidRPr="00AD5563">
        <w:rPr>
          <w:rFonts w:cstheme="minorHAnsi"/>
          <w:sz w:val="28"/>
          <w:szCs w:val="28"/>
        </w:rPr>
        <w:t>arduinoCopy code</w:t>
      </w:r>
    </w:p>
    <w:p w14:paraId="3DA0699A" w14:textId="77777777" w:rsidR="00AD5563" w:rsidRPr="00AD5563" w:rsidRDefault="00AD5563" w:rsidP="00AD5563">
      <w:pPr>
        <w:rPr>
          <w:rFonts w:cstheme="minorHAnsi"/>
          <w:sz w:val="28"/>
          <w:szCs w:val="28"/>
        </w:rPr>
      </w:pPr>
      <w:r w:rsidRPr="00AD5563">
        <w:rPr>
          <w:rFonts w:cstheme="minorHAnsi"/>
          <w:sz w:val="28"/>
          <w:szCs w:val="28"/>
        </w:rPr>
        <w:t xml:space="preserve">Router(config)# hostname MyRouter </w:t>
      </w:r>
    </w:p>
    <w:p w14:paraId="4E000D9D" w14:textId="77777777" w:rsidR="00AD5563" w:rsidRPr="00AD5563" w:rsidRDefault="00AD5563">
      <w:pPr>
        <w:numPr>
          <w:ilvl w:val="0"/>
          <w:numId w:val="383"/>
        </w:numPr>
        <w:rPr>
          <w:rFonts w:cstheme="minorHAnsi"/>
          <w:sz w:val="28"/>
          <w:szCs w:val="28"/>
        </w:rPr>
      </w:pPr>
      <w:r w:rsidRPr="00AD5563">
        <w:rPr>
          <w:rFonts w:cstheme="minorHAnsi"/>
          <w:b/>
          <w:bCs/>
          <w:sz w:val="28"/>
          <w:szCs w:val="28"/>
        </w:rPr>
        <w:t>Configure Interfaces:</w:t>
      </w:r>
    </w:p>
    <w:p w14:paraId="7317239D" w14:textId="77777777" w:rsidR="00AD5563" w:rsidRPr="00AD5563" w:rsidRDefault="00AD5563" w:rsidP="00AD5563">
      <w:pPr>
        <w:rPr>
          <w:rFonts w:cstheme="minorHAnsi"/>
          <w:sz w:val="28"/>
          <w:szCs w:val="28"/>
        </w:rPr>
      </w:pPr>
      <w:r w:rsidRPr="00AD5563">
        <w:rPr>
          <w:rFonts w:cstheme="minorHAnsi"/>
          <w:sz w:val="28"/>
          <w:szCs w:val="28"/>
        </w:rPr>
        <w:t>arduinoCopy code</w:t>
      </w:r>
    </w:p>
    <w:p w14:paraId="59BE273C" w14:textId="77777777" w:rsidR="00AD5563" w:rsidRPr="00AD5563" w:rsidRDefault="00AD5563" w:rsidP="00AD5563">
      <w:pPr>
        <w:rPr>
          <w:rFonts w:cstheme="minorHAnsi"/>
          <w:sz w:val="28"/>
          <w:szCs w:val="28"/>
        </w:rPr>
      </w:pPr>
      <w:r w:rsidRPr="00AD5563">
        <w:rPr>
          <w:rFonts w:cstheme="minorHAnsi"/>
          <w:sz w:val="28"/>
          <w:szCs w:val="28"/>
        </w:rPr>
        <w:lastRenderedPageBreak/>
        <w:t xml:space="preserve">Router(config)# interface GigabitEthernet0/0 Router(config-if)# ip address 192.168.1.1 255.255.255.0 Router(config-if)# no shutdown </w:t>
      </w:r>
    </w:p>
    <w:p w14:paraId="6EF40388" w14:textId="77777777" w:rsidR="00AD5563" w:rsidRPr="00AD5563" w:rsidRDefault="00AD5563">
      <w:pPr>
        <w:numPr>
          <w:ilvl w:val="0"/>
          <w:numId w:val="383"/>
        </w:numPr>
        <w:rPr>
          <w:rFonts w:cstheme="minorHAnsi"/>
          <w:sz w:val="28"/>
          <w:szCs w:val="28"/>
        </w:rPr>
      </w:pPr>
      <w:r w:rsidRPr="00AD5563">
        <w:rPr>
          <w:rFonts w:cstheme="minorHAnsi"/>
          <w:b/>
          <w:bCs/>
          <w:sz w:val="28"/>
          <w:szCs w:val="28"/>
        </w:rPr>
        <w:t>Set a Default Route:</w:t>
      </w:r>
    </w:p>
    <w:p w14:paraId="22387756" w14:textId="77777777" w:rsidR="00AD5563" w:rsidRPr="00AD5563" w:rsidRDefault="00AD5563" w:rsidP="00AD5563">
      <w:pPr>
        <w:rPr>
          <w:rFonts w:cstheme="minorHAnsi"/>
          <w:sz w:val="28"/>
          <w:szCs w:val="28"/>
        </w:rPr>
      </w:pPr>
      <w:r w:rsidRPr="00AD5563">
        <w:rPr>
          <w:rFonts w:cstheme="minorHAnsi"/>
          <w:sz w:val="28"/>
          <w:szCs w:val="28"/>
        </w:rPr>
        <w:t>arduinoCopy code</w:t>
      </w:r>
    </w:p>
    <w:p w14:paraId="6B46ECB1" w14:textId="77777777" w:rsidR="00AD5563" w:rsidRPr="00AD5563" w:rsidRDefault="00AD5563" w:rsidP="00AD5563">
      <w:pPr>
        <w:rPr>
          <w:rFonts w:cstheme="minorHAnsi"/>
          <w:sz w:val="28"/>
          <w:szCs w:val="28"/>
        </w:rPr>
      </w:pPr>
      <w:r w:rsidRPr="00AD5563">
        <w:rPr>
          <w:rFonts w:cstheme="minorHAnsi"/>
          <w:sz w:val="28"/>
          <w:szCs w:val="28"/>
        </w:rPr>
        <w:t xml:space="preserve">Router(config)# ip route 0.0.0.0 0.0.0.0 192.168.1.254 </w:t>
      </w:r>
    </w:p>
    <w:p w14:paraId="1AF322F6" w14:textId="77777777" w:rsidR="00AD5563" w:rsidRPr="00AD5563" w:rsidRDefault="00AD5563">
      <w:pPr>
        <w:numPr>
          <w:ilvl w:val="0"/>
          <w:numId w:val="383"/>
        </w:numPr>
        <w:rPr>
          <w:rFonts w:cstheme="minorHAnsi"/>
          <w:sz w:val="28"/>
          <w:szCs w:val="28"/>
        </w:rPr>
      </w:pPr>
      <w:r w:rsidRPr="00AD5563">
        <w:rPr>
          <w:rFonts w:cstheme="minorHAnsi"/>
          <w:b/>
          <w:bCs/>
          <w:sz w:val="28"/>
          <w:szCs w:val="28"/>
        </w:rPr>
        <w:t>Save Configurations:</w:t>
      </w:r>
    </w:p>
    <w:p w14:paraId="7C90F721" w14:textId="77777777" w:rsidR="00AD5563" w:rsidRPr="00AD5563" w:rsidRDefault="00AD5563" w:rsidP="00AD5563">
      <w:pPr>
        <w:rPr>
          <w:rFonts w:cstheme="minorHAnsi"/>
          <w:sz w:val="28"/>
          <w:szCs w:val="28"/>
        </w:rPr>
      </w:pPr>
      <w:r w:rsidRPr="00AD5563">
        <w:rPr>
          <w:rFonts w:cstheme="minorHAnsi"/>
          <w:sz w:val="28"/>
          <w:szCs w:val="28"/>
        </w:rPr>
        <w:t>luaCopy code</w:t>
      </w:r>
    </w:p>
    <w:p w14:paraId="60659CEE" w14:textId="77777777" w:rsidR="00AD5563" w:rsidRPr="00AD5563" w:rsidRDefault="00AD5563" w:rsidP="00AD5563">
      <w:pPr>
        <w:rPr>
          <w:rFonts w:cstheme="minorHAnsi"/>
          <w:sz w:val="28"/>
          <w:szCs w:val="28"/>
        </w:rPr>
      </w:pPr>
      <w:r w:rsidRPr="00AD5563">
        <w:rPr>
          <w:rFonts w:cstheme="minorHAnsi"/>
          <w:sz w:val="28"/>
          <w:szCs w:val="28"/>
        </w:rPr>
        <w:t xml:space="preserve">Router(config)# end Router# copy running-config startup-config </w:t>
      </w:r>
    </w:p>
    <w:p w14:paraId="35423EB0" w14:textId="77777777" w:rsidR="00AD5563" w:rsidRPr="00AD5563" w:rsidRDefault="00AD5563" w:rsidP="00AD5563">
      <w:pPr>
        <w:rPr>
          <w:rFonts w:cstheme="minorHAnsi"/>
          <w:b/>
          <w:bCs/>
          <w:sz w:val="28"/>
          <w:szCs w:val="28"/>
        </w:rPr>
      </w:pPr>
      <w:r w:rsidRPr="00AD5563">
        <w:rPr>
          <w:rFonts w:cstheme="minorHAnsi"/>
          <w:b/>
          <w:bCs/>
          <w:sz w:val="28"/>
          <w:szCs w:val="28"/>
        </w:rPr>
        <w:t>Advanced Configuration:</w:t>
      </w:r>
    </w:p>
    <w:p w14:paraId="496BB2D0" w14:textId="77777777" w:rsidR="00AD5563" w:rsidRPr="00AD5563" w:rsidRDefault="00AD5563" w:rsidP="00AD5563">
      <w:pPr>
        <w:rPr>
          <w:rFonts w:cstheme="minorHAnsi"/>
          <w:sz w:val="28"/>
          <w:szCs w:val="28"/>
        </w:rPr>
      </w:pPr>
      <w:r w:rsidRPr="00AD5563">
        <w:rPr>
          <w:rFonts w:cstheme="minorHAnsi"/>
          <w:sz w:val="28"/>
          <w:szCs w:val="28"/>
        </w:rPr>
        <w:t>Beyond the basics, you'll configure additional features like routing protocols (e.g., OSPF, EIGRP), VLANs, access control lists (ACLs), NAT (Network Address Translation), SNMP (Simple Network Management Protocol), and more based on your network requirements.</w:t>
      </w:r>
    </w:p>
    <w:p w14:paraId="43B7BD57" w14:textId="77777777" w:rsidR="00AD5563" w:rsidRPr="00AD5563" w:rsidRDefault="00AD5563" w:rsidP="00AD5563">
      <w:pPr>
        <w:rPr>
          <w:rFonts w:cstheme="minorHAnsi"/>
          <w:b/>
          <w:bCs/>
          <w:sz w:val="28"/>
          <w:szCs w:val="28"/>
        </w:rPr>
      </w:pPr>
      <w:r w:rsidRPr="00AD5563">
        <w:rPr>
          <w:rFonts w:cstheme="minorHAnsi"/>
          <w:b/>
          <w:bCs/>
          <w:sz w:val="28"/>
          <w:szCs w:val="28"/>
        </w:rPr>
        <w:t>Security Configuration:</w:t>
      </w:r>
    </w:p>
    <w:p w14:paraId="7AE77C08" w14:textId="77777777" w:rsidR="00AD5563" w:rsidRPr="00AD5563" w:rsidRDefault="00AD5563" w:rsidP="00AD5563">
      <w:pPr>
        <w:rPr>
          <w:rFonts w:cstheme="minorHAnsi"/>
          <w:sz w:val="28"/>
          <w:szCs w:val="28"/>
        </w:rPr>
      </w:pPr>
      <w:r w:rsidRPr="00AD5563">
        <w:rPr>
          <w:rFonts w:cstheme="minorHAnsi"/>
          <w:sz w:val="28"/>
          <w:szCs w:val="28"/>
        </w:rPr>
        <w:t>Implement security measures like setting passwords, enabling SSH, configuring access control lists, enabling firewalls, and securing management protocols (e.g., SNMP, SSH).</w:t>
      </w:r>
    </w:p>
    <w:p w14:paraId="1D8E3F69" w14:textId="77777777" w:rsidR="00AD5563" w:rsidRPr="00AD5563" w:rsidRDefault="00AD5563" w:rsidP="00AD5563">
      <w:pPr>
        <w:rPr>
          <w:rFonts w:cstheme="minorHAnsi"/>
          <w:b/>
          <w:bCs/>
          <w:sz w:val="28"/>
          <w:szCs w:val="28"/>
        </w:rPr>
      </w:pPr>
      <w:r w:rsidRPr="00AD5563">
        <w:rPr>
          <w:rFonts w:cstheme="minorHAnsi"/>
          <w:b/>
          <w:bCs/>
          <w:sz w:val="28"/>
          <w:szCs w:val="28"/>
        </w:rPr>
        <w:t>Monitoring and Troubleshooting:</w:t>
      </w:r>
    </w:p>
    <w:p w14:paraId="75236666" w14:textId="77777777" w:rsidR="00AD5563" w:rsidRPr="00AD5563" w:rsidRDefault="00AD5563" w:rsidP="00AD5563">
      <w:pPr>
        <w:rPr>
          <w:rFonts w:cstheme="minorHAnsi"/>
          <w:sz w:val="28"/>
          <w:szCs w:val="28"/>
        </w:rPr>
      </w:pPr>
      <w:r w:rsidRPr="00AD5563">
        <w:rPr>
          <w:rFonts w:cstheme="minorHAnsi"/>
          <w:sz w:val="28"/>
          <w:szCs w:val="28"/>
        </w:rPr>
        <w:t>Leverage monitoring commands (e.g., show commands) to view device status, configurations, and network information. Use troubleshooting commands to diagnose and resolve network issues.</w:t>
      </w:r>
    </w:p>
    <w:p w14:paraId="6A1C4D4A" w14:textId="77777777" w:rsidR="00AD5563" w:rsidRPr="00AD5563" w:rsidRDefault="00AD5563" w:rsidP="00AD5563">
      <w:pPr>
        <w:rPr>
          <w:rFonts w:cstheme="minorHAnsi"/>
          <w:sz w:val="28"/>
          <w:szCs w:val="28"/>
        </w:rPr>
      </w:pPr>
      <w:r w:rsidRPr="00AD5563">
        <w:rPr>
          <w:rFonts w:cstheme="minorHAnsi"/>
          <w:sz w:val="28"/>
          <w:szCs w:val="28"/>
        </w:rPr>
        <w:t>Cisco IOS has a vast array of features and configuration options. Always refer to Cisco's official documentation and guides specific to your device model and IOS version for detailed and accurate configuration instructions.</w:t>
      </w:r>
    </w:p>
    <w:p w14:paraId="11C302FF" w14:textId="5ACE01FF" w:rsidR="00B42805" w:rsidRDefault="00B42805" w:rsidP="000E15C1">
      <w:pPr>
        <w:rPr>
          <w:rFonts w:cstheme="minorHAnsi"/>
          <w:sz w:val="28"/>
          <w:szCs w:val="28"/>
        </w:rPr>
      </w:pPr>
    </w:p>
    <w:p w14:paraId="41B99177" w14:textId="67891A4E" w:rsidR="000E15C1" w:rsidRPr="00CD42C1" w:rsidRDefault="000E15C1" w:rsidP="000E15C1">
      <w:pPr>
        <w:rPr>
          <w:rFonts w:cstheme="minorHAnsi"/>
          <w:sz w:val="28"/>
          <w:szCs w:val="28"/>
        </w:rPr>
      </w:pPr>
      <w:r w:rsidRPr="00CD42C1">
        <w:rPr>
          <w:rFonts w:cstheme="minorHAnsi"/>
          <w:sz w:val="28"/>
          <w:szCs w:val="28"/>
        </w:rPr>
        <w:t>5. Explain Switch Port</w:t>
      </w:r>
    </w:p>
    <w:p w14:paraId="06F1EA68" w14:textId="77777777" w:rsidR="00B7694D" w:rsidRPr="00B7694D" w:rsidRDefault="00AD5563" w:rsidP="00B7694D">
      <w:pPr>
        <w:rPr>
          <w:rFonts w:cstheme="minorHAnsi"/>
          <w:sz w:val="28"/>
          <w:szCs w:val="28"/>
        </w:rPr>
      </w:pPr>
      <w:r>
        <w:rPr>
          <w:rFonts w:cstheme="minorHAnsi"/>
          <w:sz w:val="28"/>
          <w:szCs w:val="28"/>
        </w:rPr>
        <w:t xml:space="preserve">Ans: </w:t>
      </w:r>
      <w:r w:rsidR="00B7694D" w:rsidRPr="00B7694D">
        <w:rPr>
          <w:rFonts w:cstheme="minorHAnsi"/>
          <w:sz w:val="28"/>
          <w:szCs w:val="28"/>
        </w:rPr>
        <w:t>A switch port is a specific interface on a network switch that connects to a network device, such as a computer, printer, server, or another switch. Each port on a switch is a unique pathway that allows communication between the connected device and the network.</w:t>
      </w:r>
    </w:p>
    <w:p w14:paraId="09BA4232" w14:textId="77777777" w:rsidR="00B7694D" w:rsidRPr="00B7694D" w:rsidRDefault="00B7694D" w:rsidP="00B7694D">
      <w:pPr>
        <w:rPr>
          <w:rFonts w:cstheme="minorHAnsi"/>
          <w:sz w:val="28"/>
          <w:szCs w:val="28"/>
        </w:rPr>
      </w:pPr>
      <w:r w:rsidRPr="00B7694D">
        <w:rPr>
          <w:rFonts w:cstheme="minorHAnsi"/>
          <w:sz w:val="28"/>
          <w:szCs w:val="28"/>
        </w:rPr>
        <w:lastRenderedPageBreak/>
        <w:t>Here are the key aspects of a switch port:</w:t>
      </w:r>
    </w:p>
    <w:p w14:paraId="498A244C" w14:textId="77777777" w:rsidR="00B7694D" w:rsidRPr="00B7694D" w:rsidRDefault="00B7694D" w:rsidP="00B7694D">
      <w:pPr>
        <w:rPr>
          <w:rFonts w:cstheme="minorHAnsi"/>
          <w:b/>
          <w:bCs/>
          <w:sz w:val="28"/>
          <w:szCs w:val="28"/>
        </w:rPr>
      </w:pPr>
      <w:r w:rsidRPr="00B7694D">
        <w:rPr>
          <w:rFonts w:cstheme="minorHAnsi"/>
          <w:b/>
          <w:bCs/>
          <w:sz w:val="28"/>
          <w:szCs w:val="28"/>
        </w:rPr>
        <w:t>1. Physical Connection:</w:t>
      </w:r>
    </w:p>
    <w:p w14:paraId="539F50EC" w14:textId="77777777" w:rsidR="00B7694D" w:rsidRPr="00B7694D" w:rsidRDefault="00B7694D">
      <w:pPr>
        <w:numPr>
          <w:ilvl w:val="0"/>
          <w:numId w:val="385"/>
        </w:numPr>
        <w:rPr>
          <w:rFonts w:cstheme="minorHAnsi"/>
          <w:sz w:val="28"/>
          <w:szCs w:val="28"/>
        </w:rPr>
      </w:pPr>
      <w:r w:rsidRPr="00B7694D">
        <w:rPr>
          <w:rFonts w:cstheme="minorHAnsi"/>
          <w:sz w:val="28"/>
          <w:szCs w:val="28"/>
        </w:rPr>
        <w:t>A switch port is a physical connector on the switch where a network cable is plugged in to establish a wired connection with a device.</w:t>
      </w:r>
    </w:p>
    <w:p w14:paraId="21F05B5B" w14:textId="77777777" w:rsidR="00B7694D" w:rsidRPr="00B7694D" w:rsidRDefault="00B7694D" w:rsidP="00B7694D">
      <w:pPr>
        <w:rPr>
          <w:rFonts w:cstheme="minorHAnsi"/>
          <w:b/>
          <w:bCs/>
          <w:sz w:val="28"/>
          <w:szCs w:val="28"/>
        </w:rPr>
      </w:pPr>
      <w:r w:rsidRPr="00B7694D">
        <w:rPr>
          <w:rFonts w:cstheme="minorHAnsi"/>
          <w:b/>
          <w:bCs/>
          <w:sz w:val="28"/>
          <w:szCs w:val="28"/>
        </w:rPr>
        <w:t>2. Data Transmission:</w:t>
      </w:r>
    </w:p>
    <w:p w14:paraId="1CED81EF" w14:textId="77777777" w:rsidR="00B7694D" w:rsidRPr="00B7694D" w:rsidRDefault="00B7694D">
      <w:pPr>
        <w:numPr>
          <w:ilvl w:val="0"/>
          <w:numId w:val="386"/>
        </w:numPr>
        <w:rPr>
          <w:rFonts w:cstheme="minorHAnsi"/>
          <w:sz w:val="28"/>
          <w:szCs w:val="28"/>
        </w:rPr>
      </w:pPr>
      <w:r w:rsidRPr="00B7694D">
        <w:rPr>
          <w:rFonts w:cstheme="minorHAnsi"/>
          <w:sz w:val="28"/>
          <w:szCs w:val="28"/>
        </w:rPr>
        <w:t>The switch port is responsible for transmitting and receiving data frames between the connected device and the switch.</w:t>
      </w:r>
    </w:p>
    <w:p w14:paraId="5E9E796D" w14:textId="77777777" w:rsidR="00B7694D" w:rsidRPr="00B7694D" w:rsidRDefault="00B7694D" w:rsidP="00B7694D">
      <w:pPr>
        <w:rPr>
          <w:rFonts w:cstheme="minorHAnsi"/>
          <w:b/>
          <w:bCs/>
          <w:sz w:val="28"/>
          <w:szCs w:val="28"/>
        </w:rPr>
      </w:pPr>
      <w:r w:rsidRPr="00B7694D">
        <w:rPr>
          <w:rFonts w:cstheme="minorHAnsi"/>
          <w:b/>
          <w:bCs/>
          <w:sz w:val="28"/>
          <w:szCs w:val="28"/>
        </w:rPr>
        <w:t>3. MAC Address Learning:</w:t>
      </w:r>
    </w:p>
    <w:p w14:paraId="00A52F01" w14:textId="77777777" w:rsidR="00B7694D" w:rsidRPr="00B7694D" w:rsidRDefault="00B7694D">
      <w:pPr>
        <w:numPr>
          <w:ilvl w:val="0"/>
          <w:numId w:val="387"/>
        </w:numPr>
        <w:rPr>
          <w:rFonts w:cstheme="minorHAnsi"/>
          <w:sz w:val="28"/>
          <w:szCs w:val="28"/>
        </w:rPr>
      </w:pPr>
      <w:r w:rsidRPr="00B7694D">
        <w:rPr>
          <w:rFonts w:cstheme="minorHAnsi"/>
          <w:sz w:val="28"/>
          <w:szCs w:val="28"/>
        </w:rPr>
        <w:t>Switch ports learn and store the MAC (Media Access Control) addresses of devices connected to them. This information is stored in the MAC address table.</w:t>
      </w:r>
    </w:p>
    <w:p w14:paraId="5C08FC1F" w14:textId="77777777" w:rsidR="00B7694D" w:rsidRPr="00B7694D" w:rsidRDefault="00B7694D" w:rsidP="00B7694D">
      <w:pPr>
        <w:rPr>
          <w:rFonts w:cstheme="minorHAnsi"/>
          <w:b/>
          <w:bCs/>
          <w:sz w:val="28"/>
          <w:szCs w:val="28"/>
        </w:rPr>
      </w:pPr>
      <w:r w:rsidRPr="00B7694D">
        <w:rPr>
          <w:rFonts w:cstheme="minorHAnsi"/>
          <w:b/>
          <w:bCs/>
          <w:sz w:val="28"/>
          <w:szCs w:val="28"/>
        </w:rPr>
        <w:t>4. Forwarding Decisions:</w:t>
      </w:r>
    </w:p>
    <w:p w14:paraId="5FBD2B65" w14:textId="77777777" w:rsidR="00B7694D" w:rsidRPr="00B7694D" w:rsidRDefault="00B7694D">
      <w:pPr>
        <w:numPr>
          <w:ilvl w:val="0"/>
          <w:numId w:val="388"/>
        </w:numPr>
        <w:rPr>
          <w:rFonts w:cstheme="minorHAnsi"/>
          <w:sz w:val="28"/>
          <w:szCs w:val="28"/>
        </w:rPr>
      </w:pPr>
      <w:r w:rsidRPr="00B7694D">
        <w:rPr>
          <w:rFonts w:cstheme="minorHAnsi"/>
          <w:sz w:val="28"/>
          <w:szCs w:val="28"/>
        </w:rPr>
        <w:t>Based on the MAC addresses learned, the switch makes forwarding decisions to direct frames to the appropriate port, reducing unnecessary traffic and optimizing data transmission.</w:t>
      </w:r>
    </w:p>
    <w:p w14:paraId="7736A9D7" w14:textId="77777777" w:rsidR="00B7694D" w:rsidRPr="00B7694D" w:rsidRDefault="00B7694D" w:rsidP="00B7694D">
      <w:pPr>
        <w:rPr>
          <w:rFonts w:cstheme="minorHAnsi"/>
          <w:b/>
          <w:bCs/>
          <w:sz w:val="28"/>
          <w:szCs w:val="28"/>
        </w:rPr>
      </w:pPr>
      <w:r w:rsidRPr="00B7694D">
        <w:rPr>
          <w:rFonts w:cstheme="minorHAnsi"/>
          <w:b/>
          <w:bCs/>
          <w:sz w:val="28"/>
          <w:szCs w:val="28"/>
        </w:rPr>
        <w:t>5. VLAN Assignment:</w:t>
      </w:r>
    </w:p>
    <w:p w14:paraId="071E8961" w14:textId="77777777" w:rsidR="00B7694D" w:rsidRPr="00B7694D" w:rsidRDefault="00B7694D">
      <w:pPr>
        <w:numPr>
          <w:ilvl w:val="0"/>
          <w:numId w:val="389"/>
        </w:numPr>
        <w:rPr>
          <w:rFonts w:cstheme="minorHAnsi"/>
          <w:sz w:val="28"/>
          <w:szCs w:val="28"/>
        </w:rPr>
      </w:pPr>
      <w:r w:rsidRPr="00B7694D">
        <w:rPr>
          <w:rFonts w:cstheme="minorHAnsi"/>
          <w:sz w:val="28"/>
          <w:szCs w:val="28"/>
        </w:rPr>
        <w:t>Switch ports can be assigned to specific VLANs (Virtual LANs) to logically segment the network and isolate traffic, enhancing network security and efficiency.</w:t>
      </w:r>
    </w:p>
    <w:p w14:paraId="398913D9" w14:textId="77777777" w:rsidR="00B7694D" w:rsidRPr="00B7694D" w:rsidRDefault="00B7694D" w:rsidP="00B7694D">
      <w:pPr>
        <w:rPr>
          <w:rFonts w:cstheme="minorHAnsi"/>
          <w:b/>
          <w:bCs/>
          <w:sz w:val="28"/>
          <w:szCs w:val="28"/>
        </w:rPr>
      </w:pPr>
      <w:r w:rsidRPr="00B7694D">
        <w:rPr>
          <w:rFonts w:cstheme="minorHAnsi"/>
          <w:b/>
          <w:bCs/>
          <w:sz w:val="28"/>
          <w:szCs w:val="28"/>
        </w:rPr>
        <w:t>6. Speed and Duplex Settings:</w:t>
      </w:r>
    </w:p>
    <w:p w14:paraId="5ACB3BDB" w14:textId="77777777" w:rsidR="00B7694D" w:rsidRPr="00B7694D" w:rsidRDefault="00B7694D">
      <w:pPr>
        <w:numPr>
          <w:ilvl w:val="0"/>
          <w:numId w:val="390"/>
        </w:numPr>
        <w:rPr>
          <w:rFonts w:cstheme="minorHAnsi"/>
          <w:sz w:val="28"/>
          <w:szCs w:val="28"/>
        </w:rPr>
      </w:pPr>
      <w:r w:rsidRPr="00B7694D">
        <w:rPr>
          <w:rFonts w:cstheme="minorHAnsi"/>
          <w:sz w:val="28"/>
          <w:szCs w:val="28"/>
        </w:rPr>
        <w:t>Switch ports can be configured to operate at specific speeds (e.g., 10/100/1000 Mbps) and duplex modes (e.g., half duplex, full duplex) based on the capabilities of the connected device.</w:t>
      </w:r>
    </w:p>
    <w:p w14:paraId="41C41A19" w14:textId="77777777" w:rsidR="00B7694D" w:rsidRPr="00B7694D" w:rsidRDefault="00B7694D" w:rsidP="00B7694D">
      <w:pPr>
        <w:rPr>
          <w:rFonts w:cstheme="minorHAnsi"/>
          <w:b/>
          <w:bCs/>
          <w:sz w:val="28"/>
          <w:szCs w:val="28"/>
        </w:rPr>
      </w:pPr>
      <w:r w:rsidRPr="00B7694D">
        <w:rPr>
          <w:rFonts w:cstheme="minorHAnsi"/>
          <w:b/>
          <w:bCs/>
          <w:sz w:val="28"/>
          <w:szCs w:val="28"/>
        </w:rPr>
        <w:t>7. Status and Statistics:</w:t>
      </w:r>
    </w:p>
    <w:p w14:paraId="1B2A0D3F" w14:textId="77777777" w:rsidR="00B7694D" w:rsidRPr="00B7694D" w:rsidRDefault="00B7694D">
      <w:pPr>
        <w:numPr>
          <w:ilvl w:val="0"/>
          <w:numId w:val="391"/>
        </w:numPr>
        <w:rPr>
          <w:rFonts w:cstheme="minorHAnsi"/>
          <w:sz w:val="28"/>
          <w:szCs w:val="28"/>
        </w:rPr>
      </w:pPr>
      <w:r w:rsidRPr="00B7694D">
        <w:rPr>
          <w:rFonts w:cstheme="minorHAnsi"/>
          <w:sz w:val="28"/>
          <w:szCs w:val="28"/>
        </w:rPr>
        <w:t>Switch ports provide information about their status, including whether they are up or down, the speed and duplex settings, and statistics like error rates and data throughput.</w:t>
      </w:r>
    </w:p>
    <w:p w14:paraId="374AED66" w14:textId="77777777" w:rsidR="00B7694D" w:rsidRPr="00B7694D" w:rsidRDefault="00B7694D" w:rsidP="00B7694D">
      <w:pPr>
        <w:rPr>
          <w:rFonts w:cstheme="minorHAnsi"/>
          <w:b/>
          <w:bCs/>
          <w:sz w:val="28"/>
          <w:szCs w:val="28"/>
        </w:rPr>
      </w:pPr>
      <w:r w:rsidRPr="00B7694D">
        <w:rPr>
          <w:rFonts w:cstheme="minorHAnsi"/>
          <w:b/>
          <w:bCs/>
          <w:sz w:val="28"/>
          <w:szCs w:val="28"/>
        </w:rPr>
        <w:t>8. Configuration and Management:</w:t>
      </w:r>
    </w:p>
    <w:p w14:paraId="50822EC8" w14:textId="77777777" w:rsidR="00B7694D" w:rsidRPr="00B7694D" w:rsidRDefault="00B7694D">
      <w:pPr>
        <w:numPr>
          <w:ilvl w:val="0"/>
          <w:numId w:val="392"/>
        </w:numPr>
        <w:rPr>
          <w:rFonts w:cstheme="minorHAnsi"/>
          <w:sz w:val="28"/>
          <w:szCs w:val="28"/>
        </w:rPr>
      </w:pPr>
      <w:r w:rsidRPr="00B7694D">
        <w:rPr>
          <w:rFonts w:cstheme="minorHAnsi"/>
          <w:sz w:val="28"/>
          <w:szCs w:val="28"/>
        </w:rPr>
        <w:lastRenderedPageBreak/>
        <w:t>Administrators can configure and manage switch ports to optimize network performance, implement security measures, apply Quality of Service (QoS) policies, and more.</w:t>
      </w:r>
    </w:p>
    <w:p w14:paraId="2D49887F" w14:textId="77777777" w:rsidR="00B7694D" w:rsidRPr="00B7694D" w:rsidRDefault="00B7694D" w:rsidP="00B7694D">
      <w:pPr>
        <w:rPr>
          <w:rFonts w:cstheme="minorHAnsi"/>
          <w:b/>
          <w:bCs/>
          <w:sz w:val="28"/>
          <w:szCs w:val="28"/>
        </w:rPr>
      </w:pPr>
      <w:r w:rsidRPr="00B7694D">
        <w:rPr>
          <w:rFonts w:cstheme="minorHAnsi"/>
          <w:b/>
          <w:bCs/>
          <w:sz w:val="28"/>
          <w:szCs w:val="28"/>
        </w:rPr>
        <w:t>9. Link Aggregation:</w:t>
      </w:r>
    </w:p>
    <w:p w14:paraId="790641CE" w14:textId="77777777" w:rsidR="00B7694D" w:rsidRPr="00B7694D" w:rsidRDefault="00B7694D">
      <w:pPr>
        <w:numPr>
          <w:ilvl w:val="0"/>
          <w:numId w:val="393"/>
        </w:numPr>
        <w:rPr>
          <w:rFonts w:cstheme="minorHAnsi"/>
          <w:sz w:val="28"/>
          <w:szCs w:val="28"/>
        </w:rPr>
      </w:pPr>
      <w:r w:rsidRPr="00B7694D">
        <w:rPr>
          <w:rFonts w:cstheme="minorHAnsi"/>
          <w:sz w:val="28"/>
          <w:szCs w:val="28"/>
        </w:rPr>
        <w:t>Multiple switch ports can be grouped into a single logical port using link aggregation, providing higher bandwidth and redundancy.</w:t>
      </w:r>
    </w:p>
    <w:p w14:paraId="00177B98" w14:textId="77777777" w:rsidR="00B7694D" w:rsidRPr="00B7694D" w:rsidRDefault="00B7694D" w:rsidP="00B7694D">
      <w:pPr>
        <w:rPr>
          <w:rFonts w:cstheme="minorHAnsi"/>
          <w:b/>
          <w:bCs/>
          <w:sz w:val="28"/>
          <w:szCs w:val="28"/>
        </w:rPr>
      </w:pPr>
      <w:r w:rsidRPr="00B7694D">
        <w:rPr>
          <w:rFonts w:cstheme="minorHAnsi"/>
          <w:b/>
          <w:bCs/>
          <w:sz w:val="28"/>
          <w:szCs w:val="28"/>
        </w:rPr>
        <w:t>10. PoE (Power over Ethernet):</w:t>
      </w:r>
    </w:p>
    <w:p w14:paraId="1FED1E28" w14:textId="77777777" w:rsidR="00B7694D" w:rsidRPr="00B7694D" w:rsidRDefault="00B7694D" w:rsidP="00B7694D">
      <w:pPr>
        <w:rPr>
          <w:rFonts w:cstheme="minorHAnsi"/>
          <w:sz w:val="28"/>
          <w:szCs w:val="28"/>
        </w:rPr>
      </w:pPr>
      <w:r w:rsidRPr="00B7694D">
        <w:rPr>
          <w:rFonts w:cstheme="minorHAnsi"/>
          <w:sz w:val="28"/>
          <w:szCs w:val="28"/>
        </w:rPr>
        <w:t>arduinoCopy code</w:t>
      </w:r>
    </w:p>
    <w:p w14:paraId="66AAB740" w14:textId="77777777" w:rsidR="00B7694D" w:rsidRPr="00B7694D" w:rsidRDefault="00B7694D" w:rsidP="00B7694D">
      <w:pPr>
        <w:rPr>
          <w:rFonts w:cstheme="minorHAnsi"/>
          <w:sz w:val="28"/>
          <w:szCs w:val="28"/>
        </w:rPr>
      </w:pPr>
      <w:r w:rsidRPr="00B7694D">
        <w:rPr>
          <w:rFonts w:cstheme="minorHAnsi"/>
          <w:sz w:val="28"/>
          <w:szCs w:val="28"/>
        </w:rPr>
        <w:t xml:space="preserve">- Some switch ports support PoE, allowing them to provide power to PoE-enabled devices (e.g., IP phones, cameras) over the same Ethernet cable used for data transmission. </w:t>
      </w:r>
    </w:p>
    <w:p w14:paraId="3E450E1B" w14:textId="77777777" w:rsidR="00B7694D" w:rsidRPr="00B7694D" w:rsidRDefault="00B7694D" w:rsidP="00B7694D">
      <w:pPr>
        <w:rPr>
          <w:rFonts w:cstheme="minorHAnsi"/>
          <w:sz w:val="28"/>
          <w:szCs w:val="28"/>
        </w:rPr>
      </w:pPr>
      <w:r w:rsidRPr="00B7694D">
        <w:rPr>
          <w:rFonts w:cstheme="minorHAnsi"/>
          <w:sz w:val="28"/>
          <w:szCs w:val="28"/>
        </w:rPr>
        <w:t>Understanding and effectively managing switch ports are critical for proper network operation. Configuring and optimizing switch ports according to the specific needs of the connected devices and the overall network architecture is essential for achieving optimal network performance, security, and reliability.</w:t>
      </w:r>
    </w:p>
    <w:p w14:paraId="7A3B054F" w14:textId="77777777" w:rsidR="00B7694D" w:rsidRPr="00B7694D" w:rsidRDefault="00B7694D" w:rsidP="00B7694D">
      <w:pPr>
        <w:rPr>
          <w:rFonts w:cstheme="minorHAnsi"/>
          <w:vanish/>
          <w:sz w:val="28"/>
          <w:szCs w:val="28"/>
        </w:rPr>
      </w:pPr>
      <w:r w:rsidRPr="00B7694D">
        <w:rPr>
          <w:rFonts w:cstheme="minorHAnsi"/>
          <w:vanish/>
          <w:sz w:val="28"/>
          <w:szCs w:val="28"/>
        </w:rPr>
        <w:t>Top of Form</w:t>
      </w:r>
    </w:p>
    <w:p w14:paraId="4985C4FF" w14:textId="4547B04B" w:rsidR="00AD5563" w:rsidRDefault="00AD5563" w:rsidP="000E15C1">
      <w:pPr>
        <w:rPr>
          <w:rFonts w:cstheme="minorHAnsi"/>
          <w:sz w:val="28"/>
          <w:szCs w:val="28"/>
        </w:rPr>
      </w:pPr>
    </w:p>
    <w:p w14:paraId="070E666A" w14:textId="2D30F077" w:rsidR="000E15C1" w:rsidRPr="00CD42C1" w:rsidRDefault="000E15C1" w:rsidP="000E15C1">
      <w:pPr>
        <w:rPr>
          <w:rFonts w:cstheme="minorHAnsi"/>
          <w:sz w:val="28"/>
          <w:szCs w:val="28"/>
        </w:rPr>
      </w:pPr>
      <w:r w:rsidRPr="00CD42C1">
        <w:rPr>
          <w:rFonts w:cstheme="minorHAnsi"/>
          <w:sz w:val="28"/>
          <w:szCs w:val="28"/>
        </w:rPr>
        <w:t>6. Configure Basic Password Settings on a switch</w:t>
      </w:r>
    </w:p>
    <w:p w14:paraId="440D5923" w14:textId="39F28045" w:rsidR="00B7694D" w:rsidRPr="00B7694D" w:rsidRDefault="00B7694D" w:rsidP="00B7694D">
      <w:pPr>
        <w:rPr>
          <w:rFonts w:cstheme="minorHAnsi"/>
          <w:sz w:val="28"/>
          <w:szCs w:val="28"/>
        </w:rPr>
      </w:pPr>
      <w:r>
        <w:rPr>
          <w:rFonts w:cstheme="minorHAnsi"/>
          <w:sz w:val="28"/>
          <w:szCs w:val="28"/>
        </w:rPr>
        <w:t xml:space="preserve">Ans: </w:t>
      </w:r>
      <w:r w:rsidRPr="00B7694D">
        <w:rPr>
          <w:rFonts w:cstheme="minorHAnsi"/>
          <w:sz w:val="28"/>
          <w:szCs w:val="28"/>
        </w:rPr>
        <w:t>Configuring basic password settings on a switch involves setting up passwords to secure access to the switch and its configuration. This is essential to protect the device and ensure only authorized users can access and modify the configuration. Here's a step-by-step guide to configure basic password settings on a Cisco switch:</w:t>
      </w:r>
    </w:p>
    <w:p w14:paraId="4F21769F" w14:textId="77777777" w:rsidR="00B7694D" w:rsidRPr="00B7694D" w:rsidRDefault="00B7694D">
      <w:pPr>
        <w:numPr>
          <w:ilvl w:val="0"/>
          <w:numId w:val="394"/>
        </w:numPr>
        <w:rPr>
          <w:rFonts w:cstheme="minorHAnsi"/>
          <w:sz w:val="28"/>
          <w:szCs w:val="28"/>
        </w:rPr>
      </w:pPr>
      <w:r w:rsidRPr="00B7694D">
        <w:rPr>
          <w:rFonts w:cstheme="minorHAnsi"/>
          <w:b/>
          <w:bCs/>
          <w:sz w:val="28"/>
          <w:szCs w:val="28"/>
        </w:rPr>
        <w:t>Access the Switch:</w:t>
      </w:r>
      <w:r w:rsidRPr="00B7694D">
        <w:rPr>
          <w:rFonts w:cstheme="minorHAnsi"/>
          <w:sz w:val="28"/>
          <w:szCs w:val="28"/>
        </w:rPr>
        <w:t xml:space="preserve"> Access the switch's command-line interface (CLI) through a console connection or a secure remote connection (SSH or Telnet). Enter privileged exec mode by typing:</w:t>
      </w:r>
    </w:p>
    <w:p w14:paraId="51D0829C" w14:textId="77777777" w:rsidR="00B7694D" w:rsidRPr="00B7694D" w:rsidRDefault="00B7694D" w:rsidP="00B7694D">
      <w:pPr>
        <w:rPr>
          <w:rFonts w:cstheme="minorHAnsi"/>
          <w:sz w:val="28"/>
          <w:szCs w:val="28"/>
        </w:rPr>
      </w:pPr>
      <w:r w:rsidRPr="00B7694D">
        <w:rPr>
          <w:rFonts w:cstheme="minorHAnsi"/>
          <w:sz w:val="28"/>
          <w:szCs w:val="28"/>
        </w:rPr>
        <w:t>bashCopy code</w:t>
      </w:r>
    </w:p>
    <w:p w14:paraId="472F7423" w14:textId="77777777" w:rsidR="00B7694D" w:rsidRPr="00B7694D" w:rsidRDefault="00B7694D" w:rsidP="00B7694D">
      <w:pPr>
        <w:rPr>
          <w:rFonts w:cstheme="minorHAnsi"/>
          <w:sz w:val="28"/>
          <w:szCs w:val="28"/>
        </w:rPr>
      </w:pPr>
      <w:r w:rsidRPr="00B7694D">
        <w:rPr>
          <w:rFonts w:cstheme="minorHAnsi"/>
          <w:sz w:val="28"/>
          <w:szCs w:val="28"/>
        </w:rPr>
        <w:t xml:space="preserve">enable </w:t>
      </w:r>
    </w:p>
    <w:p w14:paraId="028737EA" w14:textId="77777777" w:rsidR="00B7694D" w:rsidRPr="00B7694D" w:rsidRDefault="00B7694D">
      <w:pPr>
        <w:numPr>
          <w:ilvl w:val="0"/>
          <w:numId w:val="394"/>
        </w:numPr>
        <w:rPr>
          <w:rFonts w:cstheme="minorHAnsi"/>
          <w:sz w:val="28"/>
          <w:szCs w:val="28"/>
        </w:rPr>
      </w:pPr>
      <w:r w:rsidRPr="00B7694D">
        <w:rPr>
          <w:rFonts w:cstheme="minorHAnsi"/>
          <w:b/>
          <w:bCs/>
          <w:sz w:val="28"/>
          <w:szCs w:val="28"/>
        </w:rPr>
        <w:t>Enter Global Configuration Mode:</w:t>
      </w:r>
    </w:p>
    <w:p w14:paraId="1878AD47" w14:textId="77777777" w:rsidR="00B7694D" w:rsidRPr="00B7694D" w:rsidRDefault="00B7694D" w:rsidP="00B7694D">
      <w:pPr>
        <w:rPr>
          <w:rFonts w:cstheme="minorHAnsi"/>
          <w:sz w:val="28"/>
          <w:szCs w:val="28"/>
        </w:rPr>
      </w:pPr>
      <w:r w:rsidRPr="00B7694D">
        <w:rPr>
          <w:rFonts w:cstheme="minorHAnsi"/>
          <w:sz w:val="28"/>
          <w:szCs w:val="28"/>
        </w:rPr>
        <w:t>Copy code</w:t>
      </w:r>
    </w:p>
    <w:p w14:paraId="689C4925" w14:textId="77777777" w:rsidR="00B7694D" w:rsidRPr="00B7694D" w:rsidRDefault="00B7694D" w:rsidP="00B7694D">
      <w:pPr>
        <w:rPr>
          <w:rFonts w:cstheme="minorHAnsi"/>
          <w:sz w:val="28"/>
          <w:szCs w:val="28"/>
        </w:rPr>
      </w:pPr>
      <w:r w:rsidRPr="00B7694D">
        <w:rPr>
          <w:rFonts w:cstheme="minorHAnsi"/>
          <w:sz w:val="28"/>
          <w:szCs w:val="28"/>
        </w:rPr>
        <w:t xml:space="preserve">configure terminal </w:t>
      </w:r>
    </w:p>
    <w:p w14:paraId="4EAF04CE" w14:textId="77777777" w:rsidR="00B7694D" w:rsidRPr="00B7694D" w:rsidRDefault="00B7694D">
      <w:pPr>
        <w:numPr>
          <w:ilvl w:val="0"/>
          <w:numId w:val="394"/>
        </w:numPr>
        <w:rPr>
          <w:rFonts w:cstheme="minorHAnsi"/>
          <w:sz w:val="28"/>
          <w:szCs w:val="28"/>
        </w:rPr>
      </w:pPr>
      <w:r w:rsidRPr="00B7694D">
        <w:rPr>
          <w:rFonts w:cstheme="minorHAnsi"/>
          <w:b/>
          <w:bCs/>
          <w:sz w:val="28"/>
          <w:szCs w:val="28"/>
        </w:rPr>
        <w:lastRenderedPageBreak/>
        <w:t>Set the Enable Password:</w:t>
      </w:r>
      <w:r w:rsidRPr="00B7694D">
        <w:rPr>
          <w:rFonts w:cstheme="minorHAnsi"/>
          <w:sz w:val="28"/>
          <w:szCs w:val="28"/>
        </w:rPr>
        <w:t xml:space="preserve"> Configure the enable password, which is used to enter privileged exec mode.</w:t>
      </w:r>
    </w:p>
    <w:p w14:paraId="2B58300C" w14:textId="77777777" w:rsidR="00B7694D" w:rsidRPr="00B7694D" w:rsidRDefault="00B7694D" w:rsidP="00B7694D">
      <w:pPr>
        <w:rPr>
          <w:rFonts w:cstheme="minorHAnsi"/>
          <w:sz w:val="28"/>
          <w:szCs w:val="28"/>
        </w:rPr>
      </w:pPr>
      <w:r w:rsidRPr="00B7694D">
        <w:rPr>
          <w:rFonts w:cstheme="minorHAnsi"/>
          <w:sz w:val="28"/>
          <w:szCs w:val="28"/>
        </w:rPr>
        <w:t>bashCopy code</w:t>
      </w:r>
    </w:p>
    <w:p w14:paraId="713814B2" w14:textId="77777777" w:rsidR="00B7694D" w:rsidRPr="00B7694D" w:rsidRDefault="00B7694D" w:rsidP="00B7694D">
      <w:pPr>
        <w:rPr>
          <w:rFonts w:cstheme="minorHAnsi"/>
          <w:sz w:val="28"/>
          <w:szCs w:val="28"/>
        </w:rPr>
      </w:pPr>
      <w:r w:rsidRPr="00B7694D">
        <w:rPr>
          <w:rFonts w:cstheme="minorHAnsi"/>
          <w:sz w:val="28"/>
          <w:szCs w:val="28"/>
        </w:rPr>
        <w:t xml:space="preserve">enable secret your_enable_password </w:t>
      </w:r>
    </w:p>
    <w:p w14:paraId="0F7EF6CA" w14:textId="77777777" w:rsidR="00B7694D" w:rsidRPr="00B7694D" w:rsidRDefault="00B7694D">
      <w:pPr>
        <w:numPr>
          <w:ilvl w:val="0"/>
          <w:numId w:val="394"/>
        </w:numPr>
        <w:rPr>
          <w:rFonts w:cstheme="minorHAnsi"/>
          <w:sz w:val="28"/>
          <w:szCs w:val="28"/>
        </w:rPr>
      </w:pPr>
      <w:r w:rsidRPr="00B7694D">
        <w:rPr>
          <w:rFonts w:cstheme="minorHAnsi"/>
          <w:b/>
          <w:bCs/>
          <w:sz w:val="28"/>
          <w:szCs w:val="28"/>
        </w:rPr>
        <w:t>Set the Console Password:</w:t>
      </w:r>
      <w:r w:rsidRPr="00B7694D">
        <w:rPr>
          <w:rFonts w:cstheme="minorHAnsi"/>
          <w:sz w:val="28"/>
          <w:szCs w:val="28"/>
        </w:rPr>
        <w:t xml:space="preserve"> Configure the console password, which is used to access the switch via the console port.</w:t>
      </w:r>
    </w:p>
    <w:p w14:paraId="14CE5C42" w14:textId="77777777" w:rsidR="00B7694D" w:rsidRPr="00B7694D" w:rsidRDefault="00B7694D" w:rsidP="00B7694D">
      <w:pPr>
        <w:rPr>
          <w:rFonts w:cstheme="minorHAnsi"/>
          <w:sz w:val="28"/>
          <w:szCs w:val="28"/>
        </w:rPr>
      </w:pPr>
      <w:r w:rsidRPr="00B7694D">
        <w:rPr>
          <w:rFonts w:cstheme="minorHAnsi"/>
          <w:sz w:val="28"/>
          <w:szCs w:val="28"/>
        </w:rPr>
        <w:t>arduinoCopy code</w:t>
      </w:r>
    </w:p>
    <w:p w14:paraId="4BB5FE48" w14:textId="77777777" w:rsidR="00B7694D" w:rsidRPr="00B7694D" w:rsidRDefault="00B7694D" w:rsidP="00B7694D">
      <w:pPr>
        <w:rPr>
          <w:rFonts w:cstheme="minorHAnsi"/>
          <w:sz w:val="28"/>
          <w:szCs w:val="28"/>
        </w:rPr>
      </w:pPr>
      <w:r w:rsidRPr="00B7694D">
        <w:rPr>
          <w:rFonts w:cstheme="minorHAnsi"/>
          <w:sz w:val="28"/>
          <w:szCs w:val="28"/>
        </w:rPr>
        <w:t xml:space="preserve">line console 0 password your_console_password login </w:t>
      </w:r>
    </w:p>
    <w:p w14:paraId="1FE8F3BD" w14:textId="77777777" w:rsidR="00B7694D" w:rsidRPr="00B7694D" w:rsidRDefault="00B7694D">
      <w:pPr>
        <w:numPr>
          <w:ilvl w:val="0"/>
          <w:numId w:val="394"/>
        </w:numPr>
        <w:rPr>
          <w:rFonts w:cstheme="minorHAnsi"/>
          <w:sz w:val="28"/>
          <w:szCs w:val="28"/>
        </w:rPr>
      </w:pPr>
      <w:r w:rsidRPr="00B7694D">
        <w:rPr>
          <w:rFonts w:cstheme="minorHAnsi"/>
          <w:b/>
          <w:bCs/>
          <w:sz w:val="28"/>
          <w:szCs w:val="28"/>
        </w:rPr>
        <w:t>Set the Telnet or SSH Password:</w:t>
      </w:r>
      <w:r w:rsidRPr="00B7694D">
        <w:rPr>
          <w:rFonts w:cstheme="minorHAnsi"/>
          <w:sz w:val="28"/>
          <w:szCs w:val="28"/>
        </w:rPr>
        <w:t xml:space="preserve"> Configure the Telnet or SSH password for remote access to the switch.</w:t>
      </w:r>
    </w:p>
    <w:p w14:paraId="46DB5C7F" w14:textId="77777777" w:rsidR="00B7694D" w:rsidRPr="00B7694D" w:rsidRDefault="00B7694D" w:rsidP="00B7694D">
      <w:pPr>
        <w:rPr>
          <w:rFonts w:cstheme="minorHAnsi"/>
          <w:sz w:val="28"/>
          <w:szCs w:val="28"/>
        </w:rPr>
      </w:pPr>
      <w:r w:rsidRPr="00B7694D">
        <w:rPr>
          <w:rFonts w:cstheme="minorHAnsi"/>
          <w:sz w:val="28"/>
          <w:szCs w:val="28"/>
        </w:rPr>
        <w:t>arduinoCopy code</w:t>
      </w:r>
    </w:p>
    <w:p w14:paraId="68784EDF" w14:textId="77777777" w:rsidR="00B7694D" w:rsidRPr="00B7694D" w:rsidRDefault="00B7694D" w:rsidP="00B7694D">
      <w:pPr>
        <w:rPr>
          <w:rFonts w:cstheme="minorHAnsi"/>
          <w:sz w:val="28"/>
          <w:szCs w:val="28"/>
        </w:rPr>
      </w:pPr>
      <w:r w:rsidRPr="00B7694D">
        <w:rPr>
          <w:rFonts w:cstheme="minorHAnsi"/>
          <w:sz w:val="28"/>
          <w:szCs w:val="28"/>
        </w:rPr>
        <w:t xml:space="preserve">line vty 0 15 password your_telnet_ssh_password login </w:t>
      </w:r>
    </w:p>
    <w:p w14:paraId="6A76BFF0" w14:textId="77777777" w:rsidR="00B7694D" w:rsidRPr="00B7694D" w:rsidRDefault="00B7694D">
      <w:pPr>
        <w:numPr>
          <w:ilvl w:val="0"/>
          <w:numId w:val="394"/>
        </w:numPr>
        <w:rPr>
          <w:rFonts w:cstheme="minorHAnsi"/>
          <w:sz w:val="28"/>
          <w:szCs w:val="28"/>
        </w:rPr>
      </w:pPr>
      <w:r w:rsidRPr="00B7694D">
        <w:rPr>
          <w:rFonts w:cstheme="minorHAnsi"/>
          <w:b/>
          <w:bCs/>
          <w:sz w:val="28"/>
          <w:szCs w:val="28"/>
        </w:rPr>
        <w:t>Encrypt Passwords:</w:t>
      </w:r>
      <w:r w:rsidRPr="00B7694D">
        <w:rPr>
          <w:rFonts w:cstheme="minorHAnsi"/>
          <w:sz w:val="28"/>
          <w:szCs w:val="28"/>
        </w:rPr>
        <w:t xml:space="preserve"> Optionally, you can encrypt the passwords for added security.</w:t>
      </w:r>
    </w:p>
    <w:p w14:paraId="68AE4ED9" w14:textId="77777777" w:rsidR="00B7694D" w:rsidRPr="00B7694D" w:rsidRDefault="00B7694D" w:rsidP="00B7694D">
      <w:pPr>
        <w:rPr>
          <w:rFonts w:cstheme="minorHAnsi"/>
          <w:sz w:val="28"/>
          <w:szCs w:val="28"/>
        </w:rPr>
      </w:pPr>
      <w:r w:rsidRPr="00B7694D">
        <w:rPr>
          <w:rFonts w:cstheme="minorHAnsi"/>
          <w:sz w:val="28"/>
          <w:szCs w:val="28"/>
        </w:rPr>
        <w:t>Copy code</w:t>
      </w:r>
    </w:p>
    <w:p w14:paraId="0213D3EC" w14:textId="77777777" w:rsidR="00B7694D" w:rsidRPr="00B7694D" w:rsidRDefault="00B7694D" w:rsidP="00B7694D">
      <w:pPr>
        <w:rPr>
          <w:rFonts w:cstheme="minorHAnsi"/>
          <w:sz w:val="28"/>
          <w:szCs w:val="28"/>
        </w:rPr>
      </w:pPr>
      <w:r w:rsidRPr="00B7694D">
        <w:rPr>
          <w:rFonts w:cstheme="minorHAnsi"/>
          <w:sz w:val="28"/>
          <w:szCs w:val="28"/>
        </w:rPr>
        <w:t xml:space="preserve">service password-encryption </w:t>
      </w:r>
    </w:p>
    <w:p w14:paraId="4DB5A63A" w14:textId="77777777" w:rsidR="00B7694D" w:rsidRPr="00B7694D" w:rsidRDefault="00B7694D">
      <w:pPr>
        <w:numPr>
          <w:ilvl w:val="0"/>
          <w:numId w:val="394"/>
        </w:numPr>
        <w:rPr>
          <w:rFonts w:cstheme="minorHAnsi"/>
          <w:sz w:val="28"/>
          <w:szCs w:val="28"/>
        </w:rPr>
      </w:pPr>
      <w:r w:rsidRPr="00B7694D">
        <w:rPr>
          <w:rFonts w:cstheme="minorHAnsi"/>
          <w:b/>
          <w:bCs/>
          <w:sz w:val="28"/>
          <w:szCs w:val="28"/>
        </w:rPr>
        <w:t>Exit and Save Configurations:</w:t>
      </w:r>
    </w:p>
    <w:p w14:paraId="4CB6E054" w14:textId="77777777" w:rsidR="00B7694D" w:rsidRPr="00B7694D" w:rsidRDefault="00B7694D" w:rsidP="00B7694D">
      <w:pPr>
        <w:rPr>
          <w:rFonts w:cstheme="minorHAnsi"/>
          <w:sz w:val="28"/>
          <w:szCs w:val="28"/>
        </w:rPr>
      </w:pPr>
      <w:r w:rsidRPr="00B7694D">
        <w:rPr>
          <w:rFonts w:cstheme="minorHAnsi"/>
          <w:sz w:val="28"/>
          <w:szCs w:val="28"/>
        </w:rPr>
        <w:t>luaCopy code</w:t>
      </w:r>
    </w:p>
    <w:p w14:paraId="1EC8DE85" w14:textId="77777777" w:rsidR="00B7694D" w:rsidRPr="00B7694D" w:rsidRDefault="00B7694D" w:rsidP="00B7694D">
      <w:pPr>
        <w:rPr>
          <w:rFonts w:cstheme="minorHAnsi"/>
          <w:sz w:val="28"/>
          <w:szCs w:val="28"/>
        </w:rPr>
      </w:pPr>
      <w:r w:rsidRPr="00B7694D">
        <w:rPr>
          <w:rFonts w:cstheme="minorHAnsi"/>
          <w:sz w:val="28"/>
          <w:szCs w:val="28"/>
        </w:rPr>
        <w:t xml:space="preserve">exit write memory </w:t>
      </w:r>
    </w:p>
    <w:p w14:paraId="1B0D4C4A" w14:textId="77777777" w:rsidR="00B7694D" w:rsidRPr="00B7694D" w:rsidRDefault="00B7694D" w:rsidP="00B7694D">
      <w:pPr>
        <w:rPr>
          <w:rFonts w:cstheme="minorHAnsi"/>
          <w:sz w:val="28"/>
          <w:szCs w:val="28"/>
        </w:rPr>
      </w:pPr>
      <w:r w:rsidRPr="00B7694D">
        <w:rPr>
          <w:rFonts w:cstheme="minorHAnsi"/>
          <w:sz w:val="28"/>
          <w:szCs w:val="28"/>
        </w:rPr>
        <w:t>Now, the basic password settings for the switch have been configured. Ensure to replace "your_enable_password," "your_console_password," and "your_telnet_ssh_password" with your desired passwords. Always follow best practices in password selection, such as using strong, complex passwords, and storing them securely. Additionally, use a combination of local authentication and external authentication methods (e.g., AAA authentication) for enhanced security.</w:t>
      </w:r>
    </w:p>
    <w:p w14:paraId="46570A0E" w14:textId="683480A8" w:rsidR="00AD5563" w:rsidRDefault="00AD5563" w:rsidP="000E15C1">
      <w:pPr>
        <w:rPr>
          <w:rFonts w:cstheme="minorHAnsi"/>
          <w:sz w:val="28"/>
          <w:szCs w:val="28"/>
        </w:rPr>
      </w:pPr>
    </w:p>
    <w:p w14:paraId="4E7B9E5D" w14:textId="2BE33438" w:rsidR="000E15C1" w:rsidRPr="00CD42C1" w:rsidRDefault="000E15C1" w:rsidP="000E15C1">
      <w:pPr>
        <w:rPr>
          <w:rFonts w:cstheme="minorHAnsi"/>
          <w:sz w:val="28"/>
          <w:szCs w:val="28"/>
        </w:rPr>
      </w:pPr>
      <w:r w:rsidRPr="00CD42C1">
        <w:rPr>
          <w:rFonts w:cstheme="minorHAnsi"/>
          <w:sz w:val="28"/>
          <w:szCs w:val="28"/>
        </w:rPr>
        <w:t>7. Configure Line Password Settings on a switch</w:t>
      </w:r>
    </w:p>
    <w:p w14:paraId="141FC409" w14:textId="77777777" w:rsidR="00B7694D" w:rsidRPr="00B7694D" w:rsidRDefault="00B7694D" w:rsidP="00B7694D">
      <w:pPr>
        <w:rPr>
          <w:rFonts w:cstheme="minorHAnsi"/>
          <w:sz w:val="28"/>
          <w:szCs w:val="28"/>
        </w:rPr>
      </w:pPr>
      <w:r>
        <w:rPr>
          <w:rFonts w:cstheme="minorHAnsi"/>
          <w:sz w:val="28"/>
          <w:szCs w:val="28"/>
        </w:rPr>
        <w:t xml:space="preserve">An: </w:t>
      </w:r>
      <w:r w:rsidRPr="00B7694D">
        <w:rPr>
          <w:rFonts w:cstheme="minorHAnsi"/>
          <w:sz w:val="28"/>
          <w:szCs w:val="28"/>
        </w:rPr>
        <w:t xml:space="preserve">Configuring line password settings on a switch involves setting passwords for various lines (e.g., console, VTY) to control access to the switch through </w:t>
      </w:r>
      <w:r w:rsidRPr="00B7694D">
        <w:rPr>
          <w:rFonts w:cstheme="minorHAnsi"/>
          <w:sz w:val="28"/>
          <w:szCs w:val="28"/>
        </w:rPr>
        <w:lastRenderedPageBreak/>
        <w:t>different interfaces. Here's a step-by-step guide to configure line password settings on a Cisco switch:</w:t>
      </w:r>
    </w:p>
    <w:p w14:paraId="21B04C23" w14:textId="77777777" w:rsidR="00B7694D" w:rsidRPr="00B7694D" w:rsidRDefault="00B7694D">
      <w:pPr>
        <w:numPr>
          <w:ilvl w:val="0"/>
          <w:numId w:val="395"/>
        </w:numPr>
        <w:rPr>
          <w:rFonts w:cstheme="minorHAnsi"/>
          <w:sz w:val="28"/>
          <w:szCs w:val="28"/>
        </w:rPr>
      </w:pPr>
      <w:r w:rsidRPr="00B7694D">
        <w:rPr>
          <w:rFonts w:cstheme="minorHAnsi"/>
          <w:b/>
          <w:bCs/>
          <w:sz w:val="28"/>
          <w:szCs w:val="28"/>
        </w:rPr>
        <w:t>Access the Switch:</w:t>
      </w:r>
      <w:r w:rsidRPr="00B7694D">
        <w:rPr>
          <w:rFonts w:cstheme="minorHAnsi"/>
          <w:sz w:val="28"/>
          <w:szCs w:val="28"/>
        </w:rPr>
        <w:t xml:space="preserve"> Access the switch's command-line interface (CLI) through a console connection or a secure remote connection (SSH or Telnet). Enter privileged exec mode by typing:</w:t>
      </w:r>
    </w:p>
    <w:p w14:paraId="03659D68" w14:textId="77777777" w:rsidR="00B7694D" w:rsidRPr="00B7694D" w:rsidRDefault="00B7694D" w:rsidP="00B7694D">
      <w:pPr>
        <w:rPr>
          <w:rFonts w:cstheme="minorHAnsi"/>
          <w:sz w:val="28"/>
          <w:szCs w:val="28"/>
        </w:rPr>
      </w:pPr>
      <w:r w:rsidRPr="00B7694D">
        <w:rPr>
          <w:rFonts w:cstheme="minorHAnsi"/>
          <w:sz w:val="28"/>
          <w:szCs w:val="28"/>
        </w:rPr>
        <w:t>bashCopy code</w:t>
      </w:r>
    </w:p>
    <w:p w14:paraId="6C544538" w14:textId="77777777" w:rsidR="00B7694D" w:rsidRPr="00B7694D" w:rsidRDefault="00B7694D" w:rsidP="00B7694D">
      <w:pPr>
        <w:rPr>
          <w:rFonts w:cstheme="minorHAnsi"/>
          <w:sz w:val="28"/>
          <w:szCs w:val="28"/>
        </w:rPr>
      </w:pPr>
      <w:r w:rsidRPr="00B7694D">
        <w:rPr>
          <w:rFonts w:cstheme="minorHAnsi"/>
          <w:sz w:val="28"/>
          <w:szCs w:val="28"/>
        </w:rPr>
        <w:t xml:space="preserve">enable </w:t>
      </w:r>
    </w:p>
    <w:p w14:paraId="77F05626" w14:textId="77777777" w:rsidR="00B7694D" w:rsidRPr="00B7694D" w:rsidRDefault="00B7694D">
      <w:pPr>
        <w:numPr>
          <w:ilvl w:val="0"/>
          <w:numId w:val="395"/>
        </w:numPr>
        <w:rPr>
          <w:rFonts w:cstheme="minorHAnsi"/>
          <w:sz w:val="28"/>
          <w:szCs w:val="28"/>
        </w:rPr>
      </w:pPr>
      <w:r w:rsidRPr="00B7694D">
        <w:rPr>
          <w:rFonts w:cstheme="minorHAnsi"/>
          <w:b/>
          <w:bCs/>
          <w:sz w:val="28"/>
          <w:szCs w:val="28"/>
        </w:rPr>
        <w:t>Enter Global Configuration Mode:</w:t>
      </w:r>
    </w:p>
    <w:p w14:paraId="5A25E3B8" w14:textId="77777777" w:rsidR="00B7694D" w:rsidRPr="00B7694D" w:rsidRDefault="00B7694D" w:rsidP="00B7694D">
      <w:pPr>
        <w:rPr>
          <w:rFonts w:cstheme="minorHAnsi"/>
          <w:sz w:val="28"/>
          <w:szCs w:val="28"/>
        </w:rPr>
      </w:pPr>
      <w:r w:rsidRPr="00B7694D">
        <w:rPr>
          <w:rFonts w:cstheme="minorHAnsi"/>
          <w:sz w:val="28"/>
          <w:szCs w:val="28"/>
        </w:rPr>
        <w:t>Copy code</w:t>
      </w:r>
    </w:p>
    <w:p w14:paraId="7A9DE3AE" w14:textId="77777777" w:rsidR="00B7694D" w:rsidRPr="00B7694D" w:rsidRDefault="00B7694D" w:rsidP="00B7694D">
      <w:pPr>
        <w:rPr>
          <w:rFonts w:cstheme="minorHAnsi"/>
          <w:sz w:val="28"/>
          <w:szCs w:val="28"/>
        </w:rPr>
      </w:pPr>
      <w:r w:rsidRPr="00B7694D">
        <w:rPr>
          <w:rFonts w:cstheme="minorHAnsi"/>
          <w:sz w:val="28"/>
          <w:szCs w:val="28"/>
        </w:rPr>
        <w:t xml:space="preserve">configure terminal </w:t>
      </w:r>
    </w:p>
    <w:p w14:paraId="16348240" w14:textId="77777777" w:rsidR="00B7694D" w:rsidRPr="00B7694D" w:rsidRDefault="00B7694D">
      <w:pPr>
        <w:numPr>
          <w:ilvl w:val="0"/>
          <w:numId w:val="395"/>
        </w:numPr>
        <w:rPr>
          <w:rFonts w:cstheme="minorHAnsi"/>
          <w:sz w:val="28"/>
          <w:szCs w:val="28"/>
        </w:rPr>
      </w:pPr>
      <w:r w:rsidRPr="00B7694D">
        <w:rPr>
          <w:rFonts w:cstheme="minorHAnsi"/>
          <w:b/>
          <w:bCs/>
          <w:sz w:val="28"/>
          <w:szCs w:val="28"/>
        </w:rPr>
        <w:t>Set the Console Password:</w:t>
      </w:r>
      <w:r w:rsidRPr="00B7694D">
        <w:rPr>
          <w:rFonts w:cstheme="minorHAnsi"/>
          <w:sz w:val="28"/>
          <w:szCs w:val="28"/>
        </w:rPr>
        <w:t xml:space="preserve"> Configure the console password, which is used to access the switch via the console port.</w:t>
      </w:r>
    </w:p>
    <w:p w14:paraId="7775846C" w14:textId="77777777" w:rsidR="00B7694D" w:rsidRPr="00B7694D" w:rsidRDefault="00B7694D" w:rsidP="00B7694D">
      <w:pPr>
        <w:rPr>
          <w:rFonts w:cstheme="minorHAnsi"/>
          <w:sz w:val="28"/>
          <w:szCs w:val="28"/>
        </w:rPr>
      </w:pPr>
      <w:r w:rsidRPr="00B7694D">
        <w:rPr>
          <w:rFonts w:cstheme="minorHAnsi"/>
          <w:sz w:val="28"/>
          <w:szCs w:val="28"/>
        </w:rPr>
        <w:t>arduinoCopy code</w:t>
      </w:r>
    </w:p>
    <w:p w14:paraId="726625C2" w14:textId="77777777" w:rsidR="00B7694D" w:rsidRPr="00B7694D" w:rsidRDefault="00B7694D" w:rsidP="00B7694D">
      <w:pPr>
        <w:rPr>
          <w:rFonts w:cstheme="minorHAnsi"/>
          <w:sz w:val="28"/>
          <w:szCs w:val="28"/>
        </w:rPr>
      </w:pPr>
      <w:r w:rsidRPr="00B7694D">
        <w:rPr>
          <w:rFonts w:cstheme="minorHAnsi"/>
          <w:sz w:val="28"/>
          <w:szCs w:val="28"/>
        </w:rPr>
        <w:t xml:space="preserve">line console 0 password your_console_password login </w:t>
      </w:r>
    </w:p>
    <w:p w14:paraId="53C36D80" w14:textId="77777777" w:rsidR="00B7694D" w:rsidRPr="00B7694D" w:rsidRDefault="00B7694D">
      <w:pPr>
        <w:numPr>
          <w:ilvl w:val="0"/>
          <w:numId w:val="395"/>
        </w:numPr>
        <w:rPr>
          <w:rFonts w:cstheme="minorHAnsi"/>
          <w:sz w:val="28"/>
          <w:szCs w:val="28"/>
        </w:rPr>
      </w:pPr>
      <w:r w:rsidRPr="00B7694D">
        <w:rPr>
          <w:rFonts w:cstheme="minorHAnsi"/>
          <w:b/>
          <w:bCs/>
          <w:sz w:val="28"/>
          <w:szCs w:val="28"/>
        </w:rPr>
        <w:t>Set the Telnet or SSH Password:</w:t>
      </w:r>
      <w:r w:rsidRPr="00B7694D">
        <w:rPr>
          <w:rFonts w:cstheme="minorHAnsi"/>
          <w:sz w:val="28"/>
          <w:szCs w:val="28"/>
        </w:rPr>
        <w:t xml:space="preserve"> Configure the Telnet or SSH password for remote access to the switch.</w:t>
      </w:r>
    </w:p>
    <w:p w14:paraId="0B4CA23E" w14:textId="77777777" w:rsidR="00B7694D" w:rsidRPr="00B7694D" w:rsidRDefault="00B7694D" w:rsidP="00B7694D">
      <w:pPr>
        <w:rPr>
          <w:rFonts w:cstheme="minorHAnsi"/>
          <w:sz w:val="28"/>
          <w:szCs w:val="28"/>
        </w:rPr>
      </w:pPr>
      <w:r w:rsidRPr="00B7694D">
        <w:rPr>
          <w:rFonts w:cstheme="minorHAnsi"/>
          <w:sz w:val="28"/>
          <w:szCs w:val="28"/>
        </w:rPr>
        <w:t>arduinoCopy code</w:t>
      </w:r>
    </w:p>
    <w:p w14:paraId="15F8D6BA" w14:textId="77777777" w:rsidR="00B7694D" w:rsidRPr="00B7694D" w:rsidRDefault="00B7694D" w:rsidP="00B7694D">
      <w:pPr>
        <w:rPr>
          <w:rFonts w:cstheme="minorHAnsi"/>
          <w:sz w:val="28"/>
          <w:szCs w:val="28"/>
        </w:rPr>
      </w:pPr>
      <w:r w:rsidRPr="00B7694D">
        <w:rPr>
          <w:rFonts w:cstheme="minorHAnsi"/>
          <w:sz w:val="28"/>
          <w:szCs w:val="28"/>
        </w:rPr>
        <w:t xml:space="preserve">line vty 0 15 password your_telnet_ssh_password login </w:t>
      </w:r>
    </w:p>
    <w:p w14:paraId="06526BE0" w14:textId="77777777" w:rsidR="00B7694D" w:rsidRPr="00B7694D" w:rsidRDefault="00B7694D">
      <w:pPr>
        <w:numPr>
          <w:ilvl w:val="0"/>
          <w:numId w:val="395"/>
        </w:numPr>
        <w:rPr>
          <w:rFonts w:cstheme="minorHAnsi"/>
          <w:sz w:val="28"/>
          <w:szCs w:val="28"/>
        </w:rPr>
      </w:pPr>
      <w:r w:rsidRPr="00B7694D">
        <w:rPr>
          <w:rFonts w:cstheme="minorHAnsi"/>
          <w:b/>
          <w:bCs/>
          <w:sz w:val="28"/>
          <w:szCs w:val="28"/>
        </w:rPr>
        <w:t>Set the AUX Port Password (Optional):</w:t>
      </w:r>
      <w:r w:rsidRPr="00B7694D">
        <w:rPr>
          <w:rFonts w:cstheme="minorHAnsi"/>
          <w:sz w:val="28"/>
          <w:szCs w:val="28"/>
        </w:rPr>
        <w:t xml:space="preserve"> Configure the password for the auxiliary port if needed.</w:t>
      </w:r>
    </w:p>
    <w:p w14:paraId="23011CBC" w14:textId="77777777" w:rsidR="00B7694D" w:rsidRPr="00B7694D" w:rsidRDefault="00B7694D" w:rsidP="00B7694D">
      <w:pPr>
        <w:rPr>
          <w:rFonts w:cstheme="minorHAnsi"/>
          <w:sz w:val="28"/>
          <w:szCs w:val="28"/>
        </w:rPr>
      </w:pPr>
      <w:r w:rsidRPr="00B7694D">
        <w:rPr>
          <w:rFonts w:cstheme="minorHAnsi"/>
          <w:sz w:val="28"/>
          <w:szCs w:val="28"/>
        </w:rPr>
        <w:t>arduinoCopy code</w:t>
      </w:r>
    </w:p>
    <w:p w14:paraId="7CB82026" w14:textId="77777777" w:rsidR="00B7694D" w:rsidRPr="00B7694D" w:rsidRDefault="00B7694D" w:rsidP="00B7694D">
      <w:pPr>
        <w:rPr>
          <w:rFonts w:cstheme="minorHAnsi"/>
          <w:sz w:val="28"/>
          <w:szCs w:val="28"/>
        </w:rPr>
      </w:pPr>
      <w:r w:rsidRPr="00B7694D">
        <w:rPr>
          <w:rFonts w:cstheme="minorHAnsi"/>
          <w:sz w:val="28"/>
          <w:szCs w:val="28"/>
        </w:rPr>
        <w:t xml:space="preserve">line aux 0 password your_aux_password login </w:t>
      </w:r>
    </w:p>
    <w:p w14:paraId="3EB6596D" w14:textId="77777777" w:rsidR="00B7694D" w:rsidRPr="00B7694D" w:rsidRDefault="00B7694D">
      <w:pPr>
        <w:numPr>
          <w:ilvl w:val="0"/>
          <w:numId w:val="395"/>
        </w:numPr>
        <w:rPr>
          <w:rFonts w:cstheme="minorHAnsi"/>
          <w:sz w:val="28"/>
          <w:szCs w:val="28"/>
        </w:rPr>
      </w:pPr>
      <w:r w:rsidRPr="00B7694D">
        <w:rPr>
          <w:rFonts w:cstheme="minorHAnsi"/>
          <w:b/>
          <w:bCs/>
          <w:sz w:val="28"/>
          <w:szCs w:val="28"/>
        </w:rPr>
        <w:t>Exit and Save Configurations:</w:t>
      </w:r>
    </w:p>
    <w:p w14:paraId="74917BBE" w14:textId="77777777" w:rsidR="00B7694D" w:rsidRPr="00B7694D" w:rsidRDefault="00B7694D" w:rsidP="00B7694D">
      <w:pPr>
        <w:rPr>
          <w:rFonts w:cstheme="minorHAnsi"/>
          <w:sz w:val="28"/>
          <w:szCs w:val="28"/>
        </w:rPr>
      </w:pPr>
      <w:r w:rsidRPr="00B7694D">
        <w:rPr>
          <w:rFonts w:cstheme="minorHAnsi"/>
          <w:sz w:val="28"/>
          <w:szCs w:val="28"/>
        </w:rPr>
        <w:t>luaCopy code</w:t>
      </w:r>
    </w:p>
    <w:p w14:paraId="0C451D5D" w14:textId="77777777" w:rsidR="00B7694D" w:rsidRPr="00B7694D" w:rsidRDefault="00B7694D" w:rsidP="00B7694D">
      <w:pPr>
        <w:rPr>
          <w:rFonts w:cstheme="minorHAnsi"/>
          <w:sz w:val="28"/>
          <w:szCs w:val="28"/>
        </w:rPr>
      </w:pPr>
      <w:r w:rsidRPr="00B7694D">
        <w:rPr>
          <w:rFonts w:cstheme="minorHAnsi"/>
          <w:sz w:val="28"/>
          <w:szCs w:val="28"/>
        </w:rPr>
        <w:t xml:space="preserve">exit write memory </w:t>
      </w:r>
    </w:p>
    <w:p w14:paraId="52843DA5" w14:textId="77777777" w:rsidR="00B7694D" w:rsidRPr="00B7694D" w:rsidRDefault="00B7694D" w:rsidP="00B7694D">
      <w:pPr>
        <w:rPr>
          <w:rFonts w:cstheme="minorHAnsi"/>
          <w:sz w:val="28"/>
          <w:szCs w:val="28"/>
        </w:rPr>
      </w:pPr>
      <w:r w:rsidRPr="00B7694D">
        <w:rPr>
          <w:rFonts w:cstheme="minorHAnsi"/>
          <w:sz w:val="28"/>
          <w:szCs w:val="28"/>
        </w:rPr>
        <w:t xml:space="preserve">Now, the line password settings for the switch have been configured. Ensure to replace "your_console_password," "your_telnet_ssh_password," and "your_aux_password" with your desired passwords. Always follow best practices in password selection, such as using strong, complex passwords, and </w:t>
      </w:r>
      <w:r w:rsidRPr="00B7694D">
        <w:rPr>
          <w:rFonts w:cstheme="minorHAnsi"/>
          <w:sz w:val="28"/>
          <w:szCs w:val="28"/>
        </w:rPr>
        <w:lastRenderedPageBreak/>
        <w:t>storing them securely. Additionally, consider implementing additional security measures like enabling encryption for passwords (service password-encryption) and setting up access control lists (ACLs) to further enhance security.</w:t>
      </w:r>
    </w:p>
    <w:p w14:paraId="363DBA02" w14:textId="77777777" w:rsidR="00B7694D" w:rsidRPr="00B7694D" w:rsidRDefault="00B7694D" w:rsidP="00B7694D">
      <w:pPr>
        <w:rPr>
          <w:rFonts w:cstheme="minorHAnsi"/>
          <w:vanish/>
          <w:sz w:val="28"/>
          <w:szCs w:val="28"/>
        </w:rPr>
      </w:pPr>
      <w:r w:rsidRPr="00B7694D">
        <w:rPr>
          <w:rFonts w:cstheme="minorHAnsi"/>
          <w:vanish/>
          <w:sz w:val="28"/>
          <w:szCs w:val="28"/>
        </w:rPr>
        <w:t>Top of Form</w:t>
      </w:r>
    </w:p>
    <w:p w14:paraId="1BFAE5FC" w14:textId="7915BB1C" w:rsidR="00AD5563" w:rsidRDefault="00AD5563" w:rsidP="000E15C1">
      <w:pPr>
        <w:rPr>
          <w:rFonts w:cstheme="minorHAnsi"/>
          <w:sz w:val="28"/>
          <w:szCs w:val="28"/>
        </w:rPr>
      </w:pPr>
    </w:p>
    <w:p w14:paraId="777735EA" w14:textId="1429A064" w:rsidR="000E15C1" w:rsidRPr="00CD42C1" w:rsidRDefault="000E15C1" w:rsidP="000E15C1">
      <w:pPr>
        <w:rPr>
          <w:rFonts w:cstheme="minorHAnsi"/>
          <w:sz w:val="28"/>
          <w:szCs w:val="28"/>
        </w:rPr>
      </w:pPr>
      <w:r w:rsidRPr="00CD42C1">
        <w:rPr>
          <w:rFonts w:cstheme="minorHAnsi"/>
          <w:sz w:val="28"/>
          <w:szCs w:val="28"/>
        </w:rPr>
        <w:t>8. Configure Password Settings on a switch</w:t>
      </w:r>
    </w:p>
    <w:p w14:paraId="55492BAA" w14:textId="77777777" w:rsidR="00B7694D" w:rsidRPr="00B7694D" w:rsidRDefault="00B7694D" w:rsidP="00B7694D">
      <w:pPr>
        <w:rPr>
          <w:rFonts w:cstheme="minorHAnsi"/>
          <w:sz w:val="28"/>
          <w:szCs w:val="28"/>
        </w:rPr>
      </w:pPr>
      <w:r>
        <w:rPr>
          <w:rFonts w:cstheme="minorHAnsi"/>
          <w:sz w:val="28"/>
          <w:szCs w:val="28"/>
        </w:rPr>
        <w:t xml:space="preserve">Ans: </w:t>
      </w:r>
      <w:r w:rsidRPr="00B7694D">
        <w:rPr>
          <w:rFonts w:cstheme="minorHAnsi"/>
          <w:sz w:val="28"/>
          <w:szCs w:val="28"/>
        </w:rPr>
        <w:t>Configuring password settings on a switch involves setting passwords to control access to the switch and its configuration. This is crucial to secure the device and ensure only authorized users can access and modify the configuration. Here's a step-by-step guide to configure password settings on a Cisco switch:</w:t>
      </w:r>
    </w:p>
    <w:p w14:paraId="731D0E2B" w14:textId="77777777" w:rsidR="00B7694D" w:rsidRPr="00B7694D" w:rsidRDefault="00B7694D">
      <w:pPr>
        <w:numPr>
          <w:ilvl w:val="0"/>
          <w:numId w:val="396"/>
        </w:numPr>
        <w:rPr>
          <w:rFonts w:cstheme="minorHAnsi"/>
          <w:sz w:val="28"/>
          <w:szCs w:val="28"/>
        </w:rPr>
      </w:pPr>
      <w:r w:rsidRPr="00B7694D">
        <w:rPr>
          <w:rFonts w:cstheme="minorHAnsi"/>
          <w:b/>
          <w:bCs/>
          <w:sz w:val="28"/>
          <w:szCs w:val="28"/>
        </w:rPr>
        <w:t>Access the Switch:</w:t>
      </w:r>
      <w:r w:rsidRPr="00B7694D">
        <w:rPr>
          <w:rFonts w:cstheme="minorHAnsi"/>
          <w:sz w:val="28"/>
          <w:szCs w:val="28"/>
        </w:rPr>
        <w:t xml:space="preserve"> Access the switch's command-line interface (CLI) through a console connection or a secure remote connection (SSH or Telnet). Enter privileged exec mode by typing:</w:t>
      </w:r>
    </w:p>
    <w:p w14:paraId="3CB579AA" w14:textId="77777777" w:rsidR="00B7694D" w:rsidRPr="00B7694D" w:rsidRDefault="00B7694D" w:rsidP="00B7694D">
      <w:pPr>
        <w:rPr>
          <w:rFonts w:cstheme="minorHAnsi"/>
          <w:sz w:val="28"/>
          <w:szCs w:val="28"/>
        </w:rPr>
      </w:pPr>
      <w:r w:rsidRPr="00B7694D">
        <w:rPr>
          <w:rFonts w:cstheme="minorHAnsi"/>
          <w:sz w:val="28"/>
          <w:szCs w:val="28"/>
        </w:rPr>
        <w:t>bashCopy code</w:t>
      </w:r>
    </w:p>
    <w:p w14:paraId="190933EB" w14:textId="77777777" w:rsidR="00B7694D" w:rsidRPr="00B7694D" w:rsidRDefault="00B7694D" w:rsidP="00B7694D">
      <w:pPr>
        <w:rPr>
          <w:rFonts w:cstheme="minorHAnsi"/>
          <w:sz w:val="28"/>
          <w:szCs w:val="28"/>
        </w:rPr>
      </w:pPr>
      <w:r w:rsidRPr="00B7694D">
        <w:rPr>
          <w:rFonts w:cstheme="minorHAnsi"/>
          <w:sz w:val="28"/>
          <w:szCs w:val="28"/>
        </w:rPr>
        <w:t xml:space="preserve">enable </w:t>
      </w:r>
    </w:p>
    <w:p w14:paraId="11198AF3" w14:textId="77777777" w:rsidR="00B7694D" w:rsidRPr="00B7694D" w:rsidRDefault="00B7694D">
      <w:pPr>
        <w:numPr>
          <w:ilvl w:val="0"/>
          <w:numId w:val="396"/>
        </w:numPr>
        <w:rPr>
          <w:rFonts w:cstheme="minorHAnsi"/>
          <w:sz w:val="28"/>
          <w:szCs w:val="28"/>
        </w:rPr>
      </w:pPr>
      <w:r w:rsidRPr="00B7694D">
        <w:rPr>
          <w:rFonts w:cstheme="minorHAnsi"/>
          <w:b/>
          <w:bCs/>
          <w:sz w:val="28"/>
          <w:szCs w:val="28"/>
        </w:rPr>
        <w:t>Enter Global Configuration Mode:</w:t>
      </w:r>
    </w:p>
    <w:p w14:paraId="1BF4582F" w14:textId="77777777" w:rsidR="00B7694D" w:rsidRPr="00B7694D" w:rsidRDefault="00B7694D" w:rsidP="00B7694D">
      <w:pPr>
        <w:rPr>
          <w:rFonts w:cstheme="minorHAnsi"/>
          <w:sz w:val="28"/>
          <w:szCs w:val="28"/>
        </w:rPr>
      </w:pPr>
      <w:r w:rsidRPr="00B7694D">
        <w:rPr>
          <w:rFonts w:cstheme="minorHAnsi"/>
          <w:sz w:val="28"/>
          <w:szCs w:val="28"/>
        </w:rPr>
        <w:t>Copy code</w:t>
      </w:r>
    </w:p>
    <w:p w14:paraId="07E7B6A1" w14:textId="77777777" w:rsidR="00B7694D" w:rsidRPr="00B7694D" w:rsidRDefault="00B7694D" w:rsidP="00B7694D">
      <w:pPr>
        <w:rPr>
          <w:rFonts w:cstheme="minorHAnsi"/>
          <w:sz w:val="28"/>
          <w:szCs w:val="28"/>
        </w:rPr>
      </w:pPr>
      <w:r w:rsidRPr="00B7694D">
        <w:rPr>
          <w:rFonts w:cstheme="minorHAnsi"/>
          <w:sz w:val="28"/>
          <w:szCs w:val="28"/>
        </w:rPr>
        <w:t xml:space="preserve">configure terminal </w:t>
      </w:r>
    </w:p>
    <w:p w14:paraId="5F55F0C3" w14:textId="77777777" w:rsidR="00B7694D" w:rsidRPr="00B7694D" w:rsidRDefault="00B7694D">
      <w:pPr>
        <w:numPr>
          <w:ilvl w:val="0"/>
          <w:numId w:val="396"/>
        </w:numPr>
        <w:rPr>
          <w:rFonts w:cstheme="minorHAnsi"/>
          <w:sz w:val="28"/>
          <w:szCs w:val="28"/>
        </w:rPr>
      </w:pPr>
      <w:r w:rsidRPr="00B7694D">
        <w:rPr>
          <w:rFonts w:cstheme="minorHAnsi"/>
          <w:b/>
          <w:bCs/>
          <w:sz w:val="28"/>
          <w:szCs w:val="28"/>
        </w:rPr>
        <w:t>Set the Enable Password:</w:t>
      </w:r>
      <w:r w:rsidRPr="00B7694D">
        <w:rPr>
          <w:rFonts w:cstheme="minorHAnsi"/>
          <w:sz w:val="28"/>
          <w:szCs w:val="28"/>
        </w:rPr>
        <w:t xml:space="preserve"> Configure the enable password, which is used to enter privileged exec mode. This password is stored in plaintext and is less secure than the "enable secret" command.</w:t>
      </w:r>
    </w:p>
    <w:p w14:paraId="7F026478" w14:textId="77777777" w:rsidR="00B7694D" w:rsidRPr="00B7694D" w:rsidRDefault="00B7694D" w:rsidP="00B7694D">
      <w:pPr>
        <w:rPr>
          <w:rFonts w:cstheme="minorHAnsi"/>
          <w:sz w:val="28"/>
          <w:szCs w:val="28"/>
        </w:rPr>
      </w:pPr>
      <w:r w:rsidRPr="00B7694D">
        <w:rPr>
          <w:rFonts w:cstheme="minorHAnsi"/>
          <w:sz w:val="28"/>
          <w:szCs w:val="28"/>
        </w:rPr>
        <w:t>bashCopy code</w:t>
      </w:r>
    </w:p>
    <w:p w14:paraId="19D5448F" w14:textId="77777777" w:rsidR="00B7694D" w:rsidRPr="00B7694D" w:rsidRDefault="00B7694D" w:rsidP="00B7694D">
      <w:pPr>
        <w:rPr>
          <w:rFonts w:cstheme="minorHAnsi"/>
          <w:sz w:val="28"/>
          <w:szCs w:val="28"/>
        </w:rPr>
      </w:pPr>
      <w:r w:rsidRPr="00B7694D">
        <w:rPr>
          <w:rFonts w:cstheme="minorHAnsi"/>
          <w:sz w:val="28"/>
          <w:szCs w:val="28"/>
        </w:rPr>
        <w:t xml:space="preserve">enable password your_enable_password </w:t>
      </w:r>
    </w:p>
    <w:p w14:paraId="25B3EA42" w14:textId="77777777" w:rsidR="00B7694D" w:rsidRPr="00B7694D" w:rsidRDefault="00B7694D">
      <w:pPr>
        <w:numPr>
          <w:ilvl w:val="0"/>
          <w:numId w:val="396"/>
        </w:numPr>
        <w:rPr>
          <w:rFonts w:cstheme="minorHAnsi"/>
          <w:sz w:val="28"/>
          <w:szCs w:val="28"/>
        </w:rPr>
      </w:pPr>
      <w:r w:rsidRPr="00B7694D">
        <w:rPr>
          <w:rFonts w:cstheme="minorHAnsi"/>
          <w:b/>
          <w:bCs/>
          <w:sz w:val="28"/>
          <w:szCs w:val="28"/>
        </w:rPr>
        <w:t>Set the Enable Secret Password:</w:t>
      </w:r>
      <w:r w:rsidRPr="00B7694D">
        <w:rPr>
          <w:rFonts w:cstheme="minorHAnsi"/>
          <w:sz w:val="28"/>
          <w:szCs w:val="28"/>
        </w:rPr>
        <w:t xml:space="preserve"> Configure the enable secret password, which is a more secure method to enter privileged exec mode. The password is encrypted and should be preferred over the "enable password" command.</w:t>
      </w:r>
    </w:p>
    <w:p w14:paraId="022EA452" w14:textId="77777777" w:rsidR="00B7694D" w:rsidRPr="00B7694D" w:rsidRDefault="00B7694D" w:rsidP="00B7694D">
      <w:pPr>
        <w:rPr>
          <w:rFonts w:cstheme="minorHAnsi"/>
          <w:sz w:val="28"/>
          <w:szCs w:val="28"/>
        </w:rPr>
      </w:pPr>
      <w:r w:rsidRPr="00B7694D">
        <w:rPr>
          <w:rFonts w:cstheme="minorHAnsi"/>
          <w:sz w:val="28"/>
          <w:szCs w:val="28"/>
        </w:rPr>
        <w:t>bashCopy code</w:t>
      </w:r>
    </w:p>
    <w:p w14:paraId="5262960F" w14:textId="77777777" w:rsidR="00B7694D" w:rsidRPr="00B7694D" w:rsidRDefault="00B7694D" w:rsidP="00B7694D">
      <w:pPr>
        <w:rPr>
          <w:rFonts w:cstheme="minorHAnsi"/>
          <w:sz w:val="28"/>
          <w:szCs w:val="28"/>
        </w:rPr>
      </w:pPr>
      <w:r w:rsidRPr="00B7694D">
        <w:rPr>
          <w:rFonts w:cstheme="minorHAnsi"/>
          <w:sz w:val="28"/>
          <w:szCs w:val="28"/>
        </w:rPr>
        <w:t xml:space="preserve">enable secret your_enable_secret_password </w:t>
      </w:r>
    </w:p>
    <w:p w14:paraId="2B23A71A" w14:textId="77777777" w:rsidR="00B7694D" w:rsidRPr="00B7694D" w:rsidRDefault="00B7694D">
      <w:pPr>
        <w:numPr>
          <w:ilvl w:val="0"/>
          <w:numId w:val="396"/>
        </w:numPr>
        <w:rPr>
          <w:rFonts w:cstheme="minorHAnsi"/>
          <w:sz w:val="28"/>
          <w:szCs w:val="28"/>
        </w:rPr>
      </w:pPr>
      <w:r w:rsidRPr="00B7694D">
        <w:rPr>
          <w:rFonts w:cstheme="minorHAnsi"/>
          <w:b/>
          <w:bCs/>
          <w:sz w:val="28"/>
          <w:szCs w:val="28"/>
        </w:rPr>
        <w:lastRenderedPageBreak/>
        <w:t>Encrypt Passwords (Optional):</w:t>
      </w:r>
      <w:r w:rsidRPr="00B7694D">
        <w:rPr>
          <w:rFonts w:cstheme="minorHAnsi"/>
          <w:sz w:val="28"/>
          <w:szCs w:val="28"/>
        </w:rPr>
        <w:t xml:space="preserve"> Optionally, you can encrypt the passwords for added security.</w:t>
      </w:r>
    </w:p>
    <w:p w14:paraId="11CE5F46" w14:textId="77777777" w:rsidR="00B7694D" w:rsidRPr="00B7694D" w:rsidRDefault="00B7694D" w:rsidP="00B7694D">
      <w:pPr>
        <w:rPr>
          <w:rFonts w:cstheme="minorHAnsi"/>
          <w:sz w:val="28"/>
          <w:szCs w:val="28"/>
        </w:rPr>
      </w:pPr>
      <w:r w:rsidRPr="00B7694D">
        <w:rPr>
          <w:rFonts w:cstheme="minorHAnsi"/>
          <w:sz w:val="28"/>
          <w:szCs w:val="28"/>
        </w:rPr>
        <w:t>Copy code</w:t>
      </w:r>
    </w:p>
    <w:p w14:paraId="3529B734" w14:textId="77777777" w:rsidR="00B7694D" w:rsidRPr="00B7694D" w:rsidRDefault="00B7694D" w:rsidP="00B7694D">
      <w:pPr>
        <w:rPr>
          <w:rFonts w:cstheme="minorHAnsi"/>
          <w:sz w:val="28"/>
          <w:szCs w:val="28"/>
        </w:rPr>
      </w:pPr>
      <w:r w:rsidRPr="00B7694D">
        <w:rPr>
          <w:rFonts w:cstheme="minorHAnsi"/>
          <w:sz w:val="28"/>
          <w:szCs w:val="28"/>
        </w:rPr>
        <w:t xml:space="preserve">service password-encryption </w:t>
      </w:r>
    </w:p>
    <w:p w14:paraId="1C661744" w14:textId="77777777" w:rsidR="00B7694D" w:rsidRPr="00B7694D" w:rsidRDefault="00B7694D">
      <w:pPr>
        <w:numPr>
          <w:ilvl w:val="0"/>
          <w:numId w:val="396"/>
        </w:numPr>
        <w:rPr>
          <w:rFonts w:cstheme="minorHAnsi"/>
          <w:sz w:val="28"/>
          <w:szCs w:val="28"/>
        </w:rPr>
      </w:pPr>
      <w:r w:rsidRPr="00B7694D">
        <w:rPr>
          <w:rFonts w:cstheme="minorHAnsi"/>
          <w:b/>
          <w:bCs/>
          <w:sz w:val="28"/>
          <w:szCs w:val="28"/>
        </w:rPr>
        <w:t>Set the Console Password:</w:t>
      </w:r>
      <w:r w:rsidRPr="00B7694D">
        <w:rPr>
          <w:rFonts w:cstheme="minorHAnsi"/>
          <w:sz w:val="28"/>
          <w:szCs w:val="28"/>
        </w:rPr>
        <w:t xml:space="preserve"> Configure the console password, which is used to access the switch via the console port.</w:t>
      </w:r>
    </w:p>
    <w:p w14:paraId="13974939" w14:textId="77777777" w:rsidR="00B7694D" w:rsidRPr="00B7694D" w:rsidRDefault="00B7694D" w:rsidP="00B7694D">
      <w:pPr>
        <w:rPr>
          <w:rFonts w:cstheme="minorHAnsi"/>
          <w:sz w:val="28"/>
          <w:szCs w:val="28"/>
        </w:rPr>
      </w:pPr>
      <w:r w:rsidRPr="00B7694D">
        <w:rPr>
          <w:rFonts w:cstheme="minorHAnsi"/>
          <w:sz w:val="28"/>
          <w:szCs w:val="28"/>
        </w:rPr>
        <w:t>arduinoCopy code</w:t>
      </w:r>
    </w:p>
    <w:p w14:paraId="2DE0C80E" w14:textId="77777777" w:rsidR="00B7694D" w:rsidRPr="00B7694D" w:rsidRDefault="00B7694D" w:rsidP="00B7694D">
      <w:pPr>
        <w:rPr>
          <w:rFonts w:cstheme="minorHAnsi"/>
          <w:sz w:val="28"/>
          <w:szCs w:val="28"/>
        </w:rPr>
      </w:pPr>
      <w:r w:rsidRPr="00B7694D">
        <w:rPr>
          <w:rFonts w:cstheme="minorHAnsi"/>
          <w:sz w:val="28"/>
          <w:szCs w:val="28"/>
        </w:rPr>
        <w:t xml:space="preserve">line console 0 password your_console_password login </w:t>
      </w:r>
    </w:p>
    <w:p w14:paraId="23678B58" w14:textId="77777777" w:rsidR="00B7694D" w:rsidRPr="00B7694D" w:rsidRDefault="00B7694D">
      <w:pPr>
        <w:numPr>
          <w:ilvl w:val="0"/>
          <w:numId w:val="396"/>
        </w:numPr>
        <w:rPr>
          <w:rFonts w:cstheme="minorHAnsi"/>
          <w:sz w:val="28"/>
          <w:szCs w:val="28"/>
        </w:rPr>
      </w:pPr>
      <w:r w:rsidRPr="00B7694D">
        <w:rPr>
          <w:rFonts w:cstheme="minorHAnsi"/>
          <w:b/>
          <w:bCs/>
          <w:sz w:val="28"/>
          <w:szCs w:val="28"/>
        </w:rPr>
        <w:t>Set the Telnet or SSH Password (Optional):</w:t>
      </w:r>
      <w:r w:rsidRPr="00B7694D">
        <w:rPr>
          <w:rFonts w:cstheme="minorHAnsi"/>
          <w:sz w:val="28"/>
          <w:szCs w:val="28"/>
        </w:rPr>
        <w:t xml:space="preserve"> Configure the Telnet or SSH password for remote access to the switch.</w:t>
      </w:r>
    </w:p>
    <w:p w14:paraId="565962AB" w14:textId="77777777" w:rsidR="00B7694D" w:rsidRPr="00B7694D" w:rsidRDefault="00B7694D" w:rsidP="00B7694D">
      <w:pPr>
        <w:rPr>
          <w:rFonts w:cstheme="minorHAnsi"/>
          <w:sz w:val="28"/>
          <w:szCs w:val="28"/>
        </w:rPr>
      </w:pPr>
      <w:r w:rsidRPr="00B7694D">
        <w:rPr>
          <w:rFonts w:cstheme="minorHAnsi"/>
          <w:sz w:val="28"/>
          <w:szCs w:val="28"/>
        </w:rPr>
        <w:t>arduinoCopy code</w:t>
      </w:r>
    </w:p>
    <w:p w14:paraId="3E2B20B3" w14:textId="77777777" w:rsidR="00B7694D" w:rsidRPr="00B7694D" w:rsidRDefault="00B7694D" w:rsidP="00B7694D">
      <w:pPr>
        <w:rPr>
          <w:rFonts w:cstheme="minorHAnsi"/>
          <w:sz w:val="28"/>
          <w:szCs w:val="28"/>
        </w:rPr>
      </w:pPr>
      <w:r w:rsidRPr="00B7694D">
        <w:rPr>
          <w:rFonts w:cstheme="minorHAnsi"/>
          <w:sz w:val="28"/>
          <w:szCs w:val="28"/>
        </w:rPr>
        <w:t xml:space="preserve">line vty 0 15 password your_telnet_ssh_password login </w:t>
      </w:r>
    </w:p>
    <w:p w14:paraId="1792400E" w14:textId="77777777" w:rsidR="00B7694D" w:rsidRPr="00B7694D" w:rsidRDefault="00B7694D">
      <w:pPr>
        <w:numPr>
          <w:ilvl w:val="0"/>
          <w:numId w:val="396"/>
        </w:numPr>
        <w:rPr>
          <w:rFonts w:cstheme="minorHAnsi"/>
          <w:sz w:val="28"/>
          <w:szCs w:val="28"/>
        </w:rPr>
      </w:pPr>
      <w:r w:rsidRPr="00B7694D">
        <w:rPr>
          <w:rFonts w:cstheme="minorHAnsi"/>
          <w:b/>
          <w:bCs/>
          <w:sz w:val="28"/>
          <w:szCs w:val="28"/>
        </w:rPr>
        <w:t>Exit and Save Configurations:</w:t>
      </w:r>
    </w:p>
    <w:p w14:paraId="60B0286F" w14:textId="77777777" w:rsidR="00B7694D" w:rsidRPr="00B7694D" w:rsidRDefault="00B7694D" w:rsidP="00B7694D">
      <w:pPr>
        <w:rPr>
          <w:rFonts w:cstheme="minorHAnsi"/>
          <w:sz w:val="28"/>
          <w:szCs w:val="28"/>
        </w:rPr>
      </w:pPr>
      <w:r w:rsidRPr="00B7694D">
        <w:rPr>
          <w:rFonts w:cstheme="minorHAnsi"/>
          <w:sz w:val="28"/>
          <w:szCs w:val="28"/>
        </w:rPr>
        <w:t>luaCopy code</w:t>
      </w:r>
    </w:p>
    <w:p w14:paraId="610C11E0" w14:textId="77777777" w:rsidR="00B7694D" w:rsidRPr="00B7694D" w:rsidRDefault="00B7694D" w:rsidP="00B7694D">
      <w:pPr>
        <w:rPr>
          <w:rFonts w:cstheme="minorHAnsi"/>
          <w:sz w:val="28"/>
          <w:szCs w:val="28"/>
        </w:rPr>
      </w:pPr>
      <w:r w:rsidRPr="00B7694D">
        <w:rPr>
          <w:rFonts w:cstheme="minorHAnsi"/>
          <w:sz w:val="28"/>
          <w:szCs w:val="28"/>
        </w:rPr>
        <w:t xml:space="preserve">exit write memory </w:t>
      </w:r>
    </w:p>
    <w:p w14:paraId="27169944" w14:textId="77777777" w:rsidR="00B7694D" w:rsidRPr="00B7694D" w:rsidRDefault="00B7694D" w:rsidP="00B7694D">
      <w:pPr>
        <w:rPr>
          <w:rFonts w:cstheme="minorHAnsi"/>
          <w:sz w:val="28"/>
          <w:szCs w:val="28"/>
        </w:rPr>
      </w:pPr>
      <w:r w:rsidRPr="00B7694D">
        <w:rPr>
          <w:rFonts w:cstheme="minorHAnsi"/>
          <w:sz w:val="28"/>
          <w:szCs w:val="28"/>
        </w:rPr>
        <w:t>Now, the password settings for the switch have been configured. Replace "your_enable_password," "your_enable_secret_password," "your_console_password," and "your_telnet_ssh_password" with your desired passwords. Always follow best practices in password selection, such as using strong, complex passwords, and storing them securely. Additionally, consider implementing additional security measures like access control lists (ACLs) and secure management protocols (e.g., SSH) to further enhance security.</w:t>
      </w:r>
    </w:p>
    <w:p w14:paraId="0B493B41" w14:textId="290285D8" w:rsidR="00AD5563" w:rsidRDefault="00AD5563" w:rsidP="000E15C1">
      <w:pPr>
        <w:rPr>
          <w:rFonts w:cstheme="minorHAnsi"/>
          <w:sz w:val="28"/>
          <w:szCs w:val="28"/>
        </w:rPr>
      </w:pPr>
    </w:p>
    <w:p w14:paraId="335C53EF" w14:textId="0355BD3B" w:rsidR="000E15C1" w:rsidRPr="00CD42C1" w:rsidRDefault="000E15C1" w:rsidP="000E15C1">
      <w:pPr>
        <w:rPr>
          <w:rFonts w:cstheme="minorHAnsi"/>
          <w:sz w:val="28"/>
          <w:szCs w:val="28"/>
        </w:rPr>
      </w:pPr>
      <w:r w:rsidRPr="00CD42C1">
        <w:rPr>
          <w:rFonts w:cstheme="minorHAnsi"/>
          <w:sz w:val="28"/>
          <w:szCs w:val="28"/>
        </w:rPr>
        <w:t>9. Configure IPv4 on a switch</w:t>
      </w:r>
    </w:p>
    <w:p w14:paraId="3D62CB76" w14:textId="468F2C33" w:rsidR="00B7694D" w:rsidRPr="00B7694D" w:rsidRDefault="00B7694D" w:rsidP="00B7694D">
      <w:pPr>
        <w:rPr>
          <w:rFonts w:cstheme="minorHAnsi"/>
          <w:sz w:val="28"/>
          <w:szCs w:val="28"/>
        </w:rPr>
      </w:pPr>
      <w:r>
        <w:rPr>
          <w:rFonts w:cstheme="minorHAnsi"/>
          <w:sz w:val="28"/>
          <w:szCs w:val="28"/>
        </w:rPr>
        <w:t xml:space="preserve">Ans: </w:t>
      </w:r>
      <w:r w:rsidRPr="00B7694D">
        <w:rPr>
          <w:rFonts w:cstheme="minorHAnsi"/>
          <w:sz w:val="28"/>
          <w:szCs w:val="28"/>
        </w:rPr>
        <w:t>Configuring IPv4 on a switch involves setting up IP addresses on the switch's interfaces to enable IP communication and management. While switches primarily operate at Layer 2, some advanced switches support Layer 3 functionality and can be configured with IPv4 addresses for management purposes. Here's a step-by-step guide to configure IPv4 on a switch:</w:t>
      </w:r>
    </w:p>
    <w:p w14:paraId="12244875" w14:textId="77777777" w:rsidR="00B7694D" w:rsidRPr="00B7694D" w:rsidRDefault="00B7694D">
      <w:pPr>
        <w:numPr>
          <w:ilvl w:val="0"/>
          <w:numId w:val="397"/>
        </w:numPr>
        <w:rPr>
          <w:rFonts w:cstheme="minorHAnsi"/>
          <w:sz w:val="28"/>
          <w:szCs w:val="28"/>
        </w:rPr>
      </w:pPr>
      <w:r w:rsidRPr="00B7694D">
        <w:rPr>
          <w:rFonts w:cstheme="minorHAnsi"/>
          <w:b/>
          <w:bCs/>
          <w:sz w:val="28"/>
          <w:szCs w:val="28"/>
        </w:rPr>
        <w:lastRenderedPageBreak/>
        <w:t>Access the Switch:</w:t>
      </w:r>
      <w:r w:rsidRPr="00B7694D">
        <w:rPr>
          <w:rFonts w:cstheme="minorHAnsi"/>
          <w:sz w:val="28"/>
          <w:szCs w:val="28"/>
        </w:rPr>
        <w:t xml:space="preserve"> Access the switch's command-line interface (CLI) through a console connection or a secure remote connection (SSH or Telnet). Enter privileged exec mode by typing:</w:t>
      </w:r>
    </w:p>
    <w:p w14:paraId="14FC7B23" w14:textId="77777777" w:rsidR="00B7694D" w:rsidRPr="00B7694D" w:rsidRDefault="00B7694D" w:rsidP="00B7694D">
      <w:pPr>
        <w:rPr>
          <w:rFonts w:cstheme="minorHAnsi"/>
          <w:sz w:val="28"/>
          <w:szCs w:val="28"/>
        </w:rPr>
      </w:pPr>
      <w:r w:rsidRPr="00B7694D">
        <w:rPr>
          <w:rFonts w:cstheme="minorHAnsi"/>
          <w:sz w:val="28"/>
          <w:szCs w:val="28"/>
        </w:rPr>
        <w:t>bashCopy code</w:t>
      </w:r>
    </w:p>
    <w:p w14:paraId="350C9DE5" w14:textId="77777777" w:rsidR="00B7694D" w:rsidRPr="00B7694D" w:rsidRDefault="00B7694D" w:rsidP="00B7694D">
      <w:pPr>
        <w:rPr>
          <w:rFonts w:cstheme="minorHAnsi"/>
          <w:sz w:val="28"/>
          <w:szCs w:val="28"/>
        </w:rPr>
      </w:pPr>
      <w:r w:rsidRPr="00B7694D">
        <w:rPr>
          <w:rFonts w:cstheme="minorHAnsi"/>
          <w:sz w:val="28"/>
          <w:szCs w:val="28"/>
        </w:rPr>
        <w:t xml:space="preserve">enable </w:t>
      </w:r>
    </w:p>
    <w:p w14:paraId="40122C2A" w14:textId="77777777" w:rsidR="00B7694D" w:rsidRPr="00B7694D" w:rsidRDefault="00B7694D">
      <w:pPr>
        <w:numPr>
          <w:ilvl w:val="0"/>
          <w:numId w:val="397"/>
        </w:numPr>
        <w:rPr>
          <w:rFonts w:cstheme="minorHAnsi"/>
          <w:sz w:val="28"/>
          <w:szCs w:val="28"/>
        </w:rPr>
      </w:pPr>
      <w:r w:rsidRPr="00B7694D">
        <w:rPr>
          <w:rFonts w:cstheme="minorHAnsi"/>
          <w:b/>
          <w:bCs/>
          <w:sz w:val="28"/>
          <w:szCs w:val="28"/>
        </w:rPr>
        <w:t>Enter Global Configuration Mode:</w:t>
      </w:r>
    </w:p>
    <w:p w14:paraId="14351629" w14:textId="77777777" w:rsidR="00B7694D" w:rsidRPr="00B7694D" w:rsidRDefault="00B7694D" w:rsidP="00B7694D">
      <w:pPr>
        <w:rPr>
          <w:rFonts w:cstheme="minorHAnsi"/>
          <w:sz w:val="28"/>
          <w:szCs w:val="28"/>
        </w:rPr>
      </w:pPr>
      <w:r w:rsidRPr="00B7694D">
        <w:rPr>
          <w:rFonts w:cstheme="minorHAnsi"/>
          <w:sz w:val="28"/>
          <w:szCs w:val="28"/>
        </w:rPr>
        <w:t>Copy code</w:t>
      </w:r>
    </w:p>
    <w:p w14:paraId="539FE0A2" w14:textId="77777777" w:rsidR="00B7694D" w:rsidRPr="00B7694D" w:rsidRDefault="00B7694D" w:rsidP="00B7694D">
      <w:pPr>
        <w:rPr>
          <w:rFonts w:cstheme="minorHAnsi"/>
          <w:sz w:val="28"/>
          <w:szCs w:val="28"/>
        </w:rPr>
      </w:pPr>
      <w:r w:rsidRPr="00B7694D">
        <w:rPr>
          <w:rFonts w:cstheme="minorHAnsi"/>
          <w:sz w:val="28"/>
          <w:szCs w:val="28"/>
        </w:rPr>
        <w:t xml:space="preserve">configure terminal </w:t>
      </w:r>
    </w:p>
    <w:p w14:paraId="37799A77" w14:textId="77777777" w:rsidR="00B7694D" w:rsidRPr="00B7694D" w:rsidRDefault="00B7694D">
      <w:pPr>
        <w:numPr>
          <w:ilvl w:val="0"/>
          <w:numId w:val="397"/>
        </w:numPr>
        <w:rPr>
          <w:rFonts w:cstheme="minorHAnsi"/>
          <w:sz w:val="28"/>
          <w:szCs w:val="28"/>
        </w:rPr>
      </w:pPr>
      <w:r w:rsidRPr="00B7694D">
        <w:rPr>
          <w:rFonts w:cstheme="minorHAnsi"/>
          <w:b/>
          <w:bCs/>
          <w:sz w:val="28"/>
          <w:szCs w:val="28"/>
        </w:rPr>
        <w:t>Access Interface Configuration Mode:</w:t>
      </w:r>
      <w:r w:rsidRPr="00B7694D">
        <w:rPr>
          <w:rFonts w:cstheme="minorHAnsi"/>
          <w:sz w:val="28"/>
          <w:szCs w:val="28"/>
        </w:rPr>
        <w:t xml:space="preserve"> Navigate to the interface you want to configure (e.g., VLAN interface, SVI - Switch Virtual Interface, or physical interface):</w:t>
      </w:r>
    </w:p>
    <w:p w14:paraId="4F27AB7C" w14:textId="77777777" w:rsidR="00B7694D" w:rsidRPr="00B7694D" w:rsidRDefault="00B7694D">
      <w:pPr>
        <w:numPr>
          <w:ilvl w:val="1"/>
          <w:numId w:val="397"/>
        </w:numPr>
        <w:rPr>
          <w:rFonts w:cstheme="minorHAnsi"/>
          <w:sz w:val="28"/>
          <w:szCs w:val="28"/>
        </w:rPr>
      </w:pPr>
      <w:r w:rsidRPr="00B7694D">
        <w:rPr>
          <w:rFonts w:cstheme="minorHAnsi"/>
          <w:b/>
          <w:bCs/>
          <w:sz w:val="28"/>
          <w:szCs w:val="28"/>
        </w:rPr>
        <w:t>VLAN Interface:</w:t>
      </w:r>
    </w:p>
    <w:p w14:paraId="3FEA8F3C" w14:textId="77777777" w:rsidR="00B7694D" w:rsidRPr="00B7694D" w:rsidRDefault="00B7694D" w:rsidP="00B7694D">
      <w:pPr>
        <w:rPr>
          <w:rFonts w:cstheme="minorHAnsi"/>
          <w:sz w:val="28"/>
          <w:szCs w:val="28"/>
        </w:rPr>
      </w:pPr>
      <w:r w:rsidRPr="00B7694D">
        <w:rPr>
          <w:rFonts w:cstheme="minorHAnsi"/>
          <w:sz w:val="28"/>
          <w:szCs w:val="28"/>
        </w:rPr>
        <w:t>csharpCopy code</w:t>
      </w:r>
    </w:p>
    <w:p w14:paraId="2485CCD0" w14:textId="77777777" w:rsidR="00B7694D" w:rsidRPr="00B7694D" w:rsidRDefault="00B7694D" w:rsidP="00B7694D">
      <w:pPr>
        <w:rPr>
          <w:rFonts w:cstheme="minorHAnsi"/>
          <w:sz w:val="28"/>
          <w:szCs w:val="28"/>
        </w:rPr>
      </w:pPr>
      <w:r w:rsidRPr="00B7694D">
        <w:rPr>
          <w:rFonts w:cstheme="minorHAnsi"/>
          <w:sz w:val="28"/>
          <w:szCs w:val="28"/>
        </w:rPr>
        <w:t xml:space="preserve">interface vlan &lt;vlan_number&gt; </w:t>
      </w:r>
    </w:p>
    <w:p w14:paraId="3C0EFD23" w14:textId="77777777" w:rsidR="00B7694D" w:rsidRPr="00B7694D" w:rsidRDefault="00B7694D">
      <w:pPr>
        <w:numPr>
          <w:ilvl w:val="1"/>
          <w:numId w:val="397"/>
        </w:numPr>
        <w:rPr>
          <w:rFonts w:cstheme="minorHAnsi"/>
          <w:sz w:val="28"/>
          <w:szCs w:val="28"/>
        </w:rPr>
      </w:pPr>
      <w:r w:rsidRPr="00B7694D">
        <w:rPr>
          <w:rFonts w:cstheme="minorHAnsi"/>
          <w:b/>
          <w:bCs/>
          <w:sz w:val="28"/>
          <w:szCs w:val="28"/>
        </w:rPr>
        <w:t>SVI (Switch Virtual Interface) for a VLAN:</w:t>
      </w:r>
    </w:p>
    <w:p w14:paraId="2611FCAF" w14:textId="77777777" w:rsidR="00B7694D" w:rsidRPr="00B7694D" w:rsidRDefault="00B7694D" w:rsidP="00B7694D">
      <w:pPr>
        <w:rPr>
          <w:rFonts w:cstheme="minorHAnsi"/>
          <w:sz w:val="28"/>
          <w:szCs w:val="28"/>
        </w:rPr>
      </w:pPr>
      <w:r w:rsidRPr="00B7694D">
        <w:rPr>
          <w:rFonts w:cstheme="minorHAnsi"/>
          <w:sz w:val="28"/>
          <w:szCs w:val="28"/>
        </w:rPr>
        <w:t>csharpCopy code</w:t>
      </w:r>
    </w:p>
    <w:p w14:paraId="1B179EAB" w14:textId="77777777" w:rsidR="00B7694D" w:rsidRPr="00B7694D" w:rsidRDefault="00B7694D" w:rsidP="00B7694D">
      <w:pPr>
        <w:rPr>
          <w:rFonts w:cstheme="minorHAnsi"/>
          <w:sz w:val="28"/>
          <w:szCs w:val="28"/>
        </w:rPr>
      </w:pPr>
      <w:r w:rsidRPr="00B7694D">
        <w:rPr>
          <w:rFonts w:cstheme="minorHAnsi"/>
          <w:sz w:val="28"/>
          <w:szCs w:val="28"/>
        </w:rPr>
        <w:t xml:space="preserve">interface vlan &lt;vlan_number&gt; </w:t>
      </w:r>
    </w:p>
    <w:p w14:paraId="742EB878" w14:textId="77777777" w:rsidR="00B7694D" w:rsidRPr="00B7694D" w:rsidRDefault="00B7694D">
      <w:pPr>
        <w:numPr>
          <w:ilvl w:val="1"/>
          <w:numId w:val="397"/>
        </w:numPr>
        <w:rPr>
          <w:rFonts w:cstheme="minorHAnsi"/>
          <w:sz w:val="28"/>
          <w:szCs w:val="28"/>
        </w:rPr>
      </w:pPr>
      <w:r w:rsidRPr="00B7694D">
        <w:rPr>
          <w:rFonts w:cstheme="minorHAnsi"/>
          <w:b/>
          <w:bCs/>
          <w:sz w:val="28"/>
          <w:szCs w:val="28"/>
        </w:rPr>
        <w:t>Physical Interface:</w:t>
      </w:r>
    </w:p>
    <w:p w14:paraId="3F67D632" w14:textId="77777777" w:rsidR="00B7694D" w:rsidRPr="00B7694D" w:rsidRDefault="00B7694D" w:rsidP="00B7694D">
      <w:pPr>
        <w:rPr>
          <w:rFonts w:cstheme="minorHAnsi"/>
          <w:sz w:val="28"/>
          <w:szCs w:val="28"/>
        </w:rPr>
      </w:pPr>
      <w:r w:rsidRPr="00B7694D">
        <w:rPr>
          <w:rFonts w:cstheme="minorHAnsi"/>
          <w:sz w:val="28"/>
          <w:szCs w:val="28"/>
        </w:rPr>
        <w:t>csharpCopy code</w:t>
      </w:r>
    </w:p>
    <w:p w14:paraId="0D9106B9" w14:textId="77777777" w:rsidR="00B7694D" w:rsidRPr="00B7694D" w:rsidRDefault="00B7694D" w:rsidP="00B7694D">
      <w:pPr>
        <w:rPr>
          <w:rFonts w:cstheme="minorHAnsi"/>
          <w:sz w:val="28"/>
          <w:szCs w:val="28"/>
        </w:rPr>
      </w:pPr>
      <w:r w:rsidRPr="00B7694D">
        <w:rPr>
          <w:rFonts w:cstheme="minorHAnsi"/>
          <w:sz w:val="28"/>
          <w:szCs w:val="28"/>
        </w:rPr>
        <w:t xml:space="preserve">interface &lt;interface_type&gt; &lt;interface_number&gt; </w:t>
      </w:r>
    </w:p>
    <w:p w14:paraId="0FBB906C" w14:textId="77777777" w:rsidR="00B7694D" w:rsidRPr="00B7694D" w:rsidRDefault="00B7694D">
      <w:pPr>
        <w:numPr>
          <w:ilvl w:val="0"/>
          <w:numId w:val="397"/>
        </w:numPr>
        <w:rPr>
          <w:rFonts w:cstheme="minorHAnsi"/>
          <w:sz w:val="28"/>
          <w:szCs w:val="28"/>
        </w:rPr>
      </w:pPr>
      <w:r w:rsidRPr="00B7694D">
        <w:rPr>
          <w:rFonts w:cstheme="minorHAnsi"/>
          <w:b/>
          <w:bCs/>
          <w:sz w:val="28"/>
          <w:szCs w:val="28"/>
        </w:rPr>
        <w:t>Assign an IP Address:</w:t>
      </w:r>
      <w:r w:rsidRPr="00B7694D">
        <w:rPr>
          <w:rFonts w:cstheme="minorHAnsi"/>
          <w:sz w:val="28"/>
          <w:szCs w:val="28"/>
        </w:rPr>
        <w:t xml:space="preserve"> Configure the IPv4 address and subnet mask for the selected interface:</w:t>
      </w:r>
    </w:p>
    <w:p w14:paraId="29A02EF7" w14:textId="77777777" w:rsidR="00B7694D" w:rsidRPr="00B7694D" w:rsidRDefault="00B7694D" w:rsidP="00B7694D">
      <w:pPr>
        <w:rPr>
          <w:rFonts w:cstheme="minorHAnsi"/>
          <w:sz w:val="28"/>
          <w:szCs w:val="28"/>
        </w:rPr>
      </w:pPr>
      <w:r w:rsidRPr="00B7694D">
        <w:rPr>
          <w:rFonts w:cstheme="minorHAnsi"/>
          <w:sz w:val="28"/>
          <w:szCs w:val="28"/>
        </w:rPr>
        <w:t>phpCopy code</w:t>
      </w:r>
    </w:p>
    <w:p w14:paraId="01368842" w14:textId="77777777" w:rsidR="00B7694D" w:rsidRPr="00B7694D" w:rsidRDefault="00B7694D" w:rsidP="00B7694D">
      <w:pPr>
        <w:rPr>
          <w:rFonts w:cstheme="minorHAnsi"/>
          <w:sz w:val="28"/>
          <w:szCs w:val="28"/>
        </w:rPr>
      </w:pPr>
      <w:r w:rsidRPr="00B7694D">
        <w:rPr>
          <w:rFonts w:cstheme="minorHAnsi"/>
          <w:sz w:val="28"/>
          <w:szCs w:val="28"/>
        </w:rPr>
        <w:t xml:space="preserve">ip address &lt;ip_address&gt; &lt;subnet_mask&gt; </w:t>
      </w:r>
    </w:p>
    <w:p w14:paraId="24160D3E" w14:textId="77777777" w:rsidR="00B7694D" w:rsidRPr="00B7694D" w:rsidRDefault="00B7694D">
      <w:pPr>
        <w:numPr>
          <w:ilvl w:val="0"/>
          <w:numId w:val="397"/>
        </w:numPr>
        <w:rPr>
          <w:rFonts w:cstheme="minorHAnsi"/>
          <w:sz w:val="28"/>
          <w:szCs w:val="28"/>
        </w:rPr>
      </w:pPr>
      <w:r w:rsidRPr="00B7694D">
        <w:rPr>
          <w:rFonts w:cstheme="minorHAnsi"/>
          <w:b/>
          <w:bCs/>
          <w:sz w:val="28"/>
          <w:szCs w:val="28"/>
        </w:rPr>
        <w:t>Enable the Interface:</w:t>
      </w:r>
    </w:p>
    <w:p w14:paraId="7D06BF04" w14:textId="77777777" w:rsidR="00B7694D" w:rsidRPr="00B7694D" w:rsidRDefault="00B7694D" w:rsidP="00B7694D">
      <w:pPr>
        <w:rPr>
          <w:rFonts w:cstheme="minorHAnsi"/>
          <w:sz w:val="28"/>
          <w:szCs w:val="28"/>
        </w:rPr>
      </w:pPr>
      <w:r w:rsidRPr="00B7694D">
        <w:rPr>
          <w:rFonts w:cstheme="minorHAnsi"/>
          <w:sz w:val="28"/>
          <w:szCs w:val="28"/>
        </w:rPr>
        <w:t>perlCopy code</w:t>
      </w:r>
    </w:p>
    <w:p w14:paraId="06DAEA57" w14:textId="77777777" w:rsidR="00B7694D" w:rsidRPr="00B7694D" w:rsidRDefault="00B7694D" w:rsidP="00B7694D">
      <w:pPr>
        <w:rPr>
          <w:rFonts w:cstheme="minorHAnsi"/>
          <w:sz w:val="28"/>
          <w:szCs w:val="28"/>
        </w:rPr>
      </w:pPr>
      <w:r w:rsidRPr="00B7694D">
        <w:rPr>
          <w:rFonts w:cstheme="minorHAnsi"/>
          <w:sz w:val="28"/>
          <w:szCs w:val="28"/>
        </w:rPr>
        <w:t xml:space="preserve">no shutdown </w:t>
      </w:r>
    </w:p>
    <w:p w14:paraId="175CBA70" w14:textId="77777777" w:rsidR="00B7694D" w:rsidRPr="00B7694D" w:rsidRDefault="00B7694D">
      <w:pPr>
        <w:numPr>
          <w:ilvl w:val="0"/>
          <w:numId w:val="397"/>
        </w:numPr>
        <w:rPr>
          <w:rFonts w:cstheme="minorHAnsi"/>
          <w:sz w:val="28"/>
          <w:szCs w:val="28"/>
        </w:rPr>
      </w:pPr>
      <w:r w:rsidRPr="00B7694D">
        <w:rPr>
          <w:rFonts w:cstheme="minorHAnsi"/>
          <w:b/>
          <w:bCs/>
          <w:sz w:val="28"/>
          <w:szCs w:val="28"/>
        </w:rPr>
        <w:t>Exit and Save Configurations:</w:t>
      </w:r>
    </w:p>
    <w:p w14:paraId="5B692251" w14:textId="77777777" w:rsidR="00B7694D" w:rsidRPr="00B7694D" w:rsidRDefault="00B7694D" w:rsidP="00B7694D">
      <w:pPr>
        <w:rPr>
          <w:rFonts w:cstheme="minorHAnsi"/>
          <w:sz w:val="28"/>
          <w:szCs w:val="28"/>
        </w:rPr>
      </w:pPr>
      <w:r w:rsidRPr="00B7694D">
        <w:rPr>
          <w:rFonts w:cstheme="minorHAnsi"/>
          <w:sz w:val="28"/>
          <w:szCs w:val="28"/>
        </w:rPr>
        <w:lastRenderedPageBreak/>
        <w:t>luaCopy code</w:t>
      </w:r>
    </w:p>
    <w:p w14:paraId="6B567024" w14:textId="77777777" w:rsidR="00B7694D" w:rsidRPr="00B7694D" w:rsidRDefault="00B7694D" w:rsidP="00B7694D">
      <w:pPr>
        <w:rPr>
          <w:rFonts w:cstheme="minorHAnsi"/>
          <w:sz w:val="28"/>
          <w:szCs w:val="28"/>
        </w:rPr>
      </w:pPr>
      <w:r w:rsidRPr="00B7694D">
        <w:rPr>
          <w:rFonts w:cstheme="minorHAnsi"/>
          <w:sz w:val="28"/>
          <w:szCs w:val="28"/>
        </w:rPr>
        <w:t xml:space="preserve">exit write memory </w:t>
      </w:r>
    </w:p>
    <w:p w14:paraId="6E18F270" w14:textId="77777777" w:rsidR="00B7694D" w:rsidRPr="00B7694D" w:rsidRDefault="00B7694D">
      <w:pPr>
        <w:numPr>
          <w:ilvl w:val="0"/>
          <w:numId w:val="397"/>
        </w:numPr>
        <w:rPr>
          <w:rFonts w:cstheme="minorHAnsi"/>
          <w:sz w:val="28"/>
          <w:szCs w:val="28"/>
        </w:rPr>
      </w:pPr>
      <w:r w:rsidRPr="00B7694D">
        <w:rPr>
          <w:rFonts w:cstheme="minorHAnsi"/>
          <w:b/>
          <w:bCs/>
          <w:sz w:val="28"/>
          <w:szCs w:val="28"/>
        </w:rPr>
        <w:t>Verify Configuration:</w:t>
      </w:r>
      <w:r w:rsidRPr="00B7694D">
        <w:rPr>
          <w:rFonts w:cstheme="minorHAnsi"/>
          <w:sz w:val="28"/>
          <w:szCs w:val="28"/>
        </w:rPr>
        <w:t xml:space="preserve"> Use the </w:t>
      </w:r>
      <w:r w:rsidRPr="00B7694D">
        <w:rPr>
          <w:rFonts w:cstheme="minorHAnsi"/>
          <w:b/>
          <w:bCs/>
          <w:sz w:val="28"/>
          <w:szCs w:val="28"/>
        </w:rPr>
        <w:t>show ip interface brief</w:t>
      </w:r>
      <w:r w:rsidRPr="00B7694D">
        <w:rPr>
          <w:rFonts w:cstheme="minorHAnsi"/>
          <w:sz w:val="28"/>
          <w:szCs w:val="28"/>
        </w:rPr>
        <w:t xml:space="preserve"> command to verify the configured IP addresses and interface status.</w:t>
      </w:r>
    </w:p>
    <w:p w14:paraId="4E19991D" w14:textId="77777777" w:rsidR="00B7694D" w:rsidRPr="00B7694D" w:rsidRDefault="00B7694D" w:rsidP="00B7694D">
      <w:pPr>
        <w:rPr>
          <w:rFonts w:cstheme="minorHAnsi"/>
          <w:sz w:val="28"/>
          <w:szCs w:val="28"/>
        </w:rPr>
      </w:pPr>
      <w:r w:rsidRPr="00B7694D">
        <w:rPr>
          <w:rFonts w:cstheme="minorHAnsi"/>
          <w:sz w:val="28"/>
          <w:szCs w:val="28"/>
        </w:rPr>
        <w:t>Here's a simple example configuring IPv4 on a VLAN interface:</w:t>
      </w:r>
    </w:p>
    <w:p w14:paraId="4713D310" w14:textId="77777777" w:rsidR="00B7694D" w:rsidRPr="00B7694D" w:rsidRDefault="00B7694D" w:rsidP="00B7694D">
      <w:pPr>
        <w:rPr>
          <w:rFonts w:cstheme="minorHAnsi"/>
          <w:sz w:val="28"/>
          <w:szCs w:val="28"/>
        </w:rPr>
      </w:pPr>
      <w:r w:rsidRPr="00B7694D">
        <w:rPr>
          <w:rFonts w:cstheme="minorHAnsi"/>
          <w:sz w:val="28"/>
          <w:szCs w:val="28"/>
        </w:rPr>
        <w:t>plaintextCopy code</w:t>
      </w:r>
    </w:p>
    <w:p w14:paraId="5E94EB5F" w14:textId="77777777" w:rsidR="00B7694D" w:rsidRPr="00B7694D" w:rsidRDefault="00B7694D" w:rsidP="00B7694D">
      <w:pPr>
        <w:rPr>
          <w:rFonts w:cstheme="minorHAnsi"/>
          <w:sz w:val="28"/>
          <w:szCs w:val="28"/>
        </w:rPr>
      </w:pPr>
      <w:r w:rsidRPr="00B7694D">
        <w:rPr>
          <w:rFonts w:cstheme="minorHAnsi"/>
          <w:sz w:val="28"/>
          <w:szCs w:val="28"/>
        </w:rPr>
        <w:t xml:space="preserve">Switch(config)# interface vlan 10 Switch(config-if)# ip address 192.168.1.1 255.255.255.0 Switch(config-if)# no shutdown Switch(config-if)# exit Switch(config)# write memory </w:t>
      </w:r>
    </w:p>
    <w:p w14:paraId="12167E32" w14:textId="77777777" w:rsidR="00B7694D" w:rsidRPr="00B7694D" w:rsidRDefault="00B7694D" w:rsidP="00B7694D">
      <w:pPr>
        <w:rPr>
          <w:rFonts w:cstheme="minorHAnsi"/>
          <w:sz w:val="28"/>
          <w:szCs w:val="28"/>
        </w:rPr>
      </w:pPr>
      <w:r w:rsidRPr="00B7694D">
        <w:rPr>
          <w:rFonts w:cstheme="minorHAnsi"/>
          <w:sz w:val="28"/>
          <w:szCs w:val="28"/>
        </w:rPr>
        <w:t xml:space="preserve">Replace </w:t>
      </w:r>
      <w:r w:rsidRPr="00B7694D">
        <w:rPr>
          <w:rFonts w:cstheme="minorHAnsi"/>
          <w:b/>
          <w:bCs/>
          <w:sz w:val="28"/>
          <w:szCs w:val="28"/>
        </w:rPr>
        <w:t>&lt;vlan_number&gt;</w:t>
      </w:r>
      <w:r w:rsidRPr="00B7694D">
        <w:rPr>
          <w:rFonts w:cstheme="minorHAnsi"/>
          <w:sz w:val="28"/>
          <w:szCs w:val="28"/>
        </w:rPr>
        <w:t xml:space="preserve">, </w:t>
      </w:r>
      <w:r w:rsidRPr="00B7694D">
        <w:rPr>
          <w:rFonts w:cstheme="minorHAnsi"/>
          <w:b/>
          <w:bCs/>
          <w:sz w:val="28"/>
          <w:szCs w:val="28"/>
        </w:rPr>
        <w:t>&lt;interface_type&gt;</w:t>
      </w:r>
      <w:r w:rsidRPr="00B7694D">
        <w:rPr>
          <w:rFonts w:cstheme="minorHAnsi"/>
          <w:sz w:val="28"/>
          <w:szCs w:val="28"/>
        </w:rPr>
        <w:t xml:space="preserve">, </w:t>
      </w:r>
      <w:r w:rsidRPr="00B7694D">
        <w:rPr>
          <w:rFonts w:cstheme="minorHAnsi"/>
          <w:b/>
          <w:bCs/>
          <w:sz w:val="28"/>
          <w:szCs w:val="28"/>
        </w:rPr>
        <w:t>&lt;interface_number&gt;</w:t>
      </w:r>
      <w:r w:rsidRPr="00B7694D">
        <w:rPr>
          <w:rFonts w:cstheme="minorHAnsi"/>
          <w:sz w:val="28"/>
          <w:szCs w:val="28"/>
        </w:rPr>
        <w:t xml:space="preserve">, </w:t>
      </w:r>
      <w:r w:rsidRPr="00B7694D">
        <w:rPr>
          <w:rFonts w:cstheme="minorHAnsi"/>
          <w:b/>
          <w:bCs/>
          <w:sz w:val="28"/>
          <w:szCs w:val="28"/>
        </w:rPr>
        <w:t>&lt;ip_address&gt;</w:t>
      </w:r>
      <w:r w:rsidRPr="00B7694D">
        <w:rPr>
          <w:rFonts w:cstheme="minorHAnsi"/>
          <w:sz w:val="28"/>
          <w:szCs w:val="28"/>
        </w:rPr>
        <w:t xml:space="preserve">, and </w:t>
      </w:r>
      <w:r w:rsidRPr="00B7694D">
        <w:rPr>
          <w:rFonts w:cstheme="minorHAnsi"/>
          <w:b/>
          <w:bCs/>
          <w:sz w:val="28"/>
          <w:szCs w:val="28"/>
        </w:rPr>
        <w:t>&lt;subnet_mask&gt;</w:t>
      </w:r>
      <w:r w:rsidRPr="00B7694D">
        <w:rPr>
          <w:rFonts w:cstheme="minorHAnsi"/>
          <w:sz w:val="28"/>
          <w:szCs w:val="28"/>
        </w:rPr>
        <w:t xml:space="preserve"> with the appropriate values for your network.</w:t>
      </w:r>
    </w:p>
    <w:p w14:paraId="03F4001C" w14:textId="77777777" w:rsidR="00B7694D" w:rsidRPr="00B7694D" w:rsidRDefault="00B7694D" w:rsidP="00B7694D">
      <w:pPr>
        <w:rPr>
          <w:rFonts w:cstheme="minorHAnsi"/>
          <w:sz w:val="28"/>
          <w:szCs w:val="28"/>
        </w:rPr>
      </w:pPr>
      <w:r w:rsidRPr="00B7694D">
        <w:rPr>
          <w:rFonts w:cstheme="minorHAnsi"/>
          <w:sz w:val="28"/>
          <w:szCs w:val="28"/>
        </w:rPr>
        <w:t>Keep in mind that not all switches support Layer 3 functionality or IP address configuration on interfaces. Advanced Layer 3 switches typically support these features, while basic Layer 2 switches may not. Always refer to the specific switch model's documentation to ensure you are using the correct commands for your switch.</w:t>
      </w:r>
    </w:p>
    <w:p w14:paraId="3C6CDD1A" w14:textId="42B4F1A3" w:rsidR="00AD5563" w:rsidRDefault="00AD5563" w:rsidP="000E15C1">
      <w:pPr>
        <w:rPr>
          <w:rFonts w:cstheme="minorHAnsi"/>
          <w:sz w:val="28"/>
          <w:szCs w:val="28"/>
        </w:rPr>
      </w:pPr>
    </w:p>
    <w:p w14:paraId="780CD076" w14:textId="1372F6A5" w:rsidR="000E15C1" w:rsidRPr="00CD42C1" w:rsidRDefault="000E15C1" w:rsidP="000E15C1">
      <w:pPr>
        <w:rPr>
          <w:rFonts w:cstheme="minorHAnsi"/>
          <w:sz w:val="28"/>
          <w:szCs w:val="28"/>
        </w:rPr>
      </w:pPr>
      <w:r w:rsidRPr="00CD42C1">
        <w:rPr>
          <w:rFonts w:cstheme="minorHAnsi"/>
          <w:sz w:val="28"/>
          <w:szCs w:val="28"/>
        </w:rPr>
        <w:t>10.Verifying IPv4 on a switch</w:t>
      </w:r>
    </w:p>
    <w:p w14:paraId="72714F60" w14:textId="5EF1DFB9" w:rsidR="00B7694D" w:rsidRPr="00B7694D" w:rsidRDefault="00B7694D" w:rsidP="00B7694D">
      <w:pPr>
        <w:rPr>
          <w:rFonts w:cstheme="minorHAnsi"/>
          <w:sz w:val="28"/>
          <w:szCs w:val="28"/>
        </w:rPr>
      </w:pPr>
      <w:r>
        <w:rPr>
          <w:rFonts w:cstheme="minorHAnsi"/>
          <w:sz w:val="28"/>
          <w:szCs w:val="28"/>
        </w:rPr>
        <w:t xml:space="preserve">Ans: </w:t>
      </w:r>
      <w:r w:rsidRPr="00B7694D">
        <w:rPr>
          <w:rFonts w:cstheme="minorHAnsi"/>
          <w:sz w:val="28"/>
          <w:szCs w:val="28"/>
        </w:rPr>
        <w:t>Configuring IPv4 on a switch involves setting up IP addresses on the switch's interfaces to enable IP communication and management. While switches primarily operate at Layer 2, some advanced switches support Layer 3 functionality and can be configured with IPv4 addresses for management purposes. Here's a step-by-step guide to configure IPv4 on a switch:</w:t>
      </w:r>
    </w:p>
    <w:p w14:paraId="7FFEFF97" w14:textId="77777777" w:rsidR="00B7694D" w:rsidRPr="00B7694D" w:rsidRDefault="00B7694D">
      <w:pPr>
        <w:numPr>
          <w:ilvl w:val="0"/>
          <w:numId w:val="398"/>
        </w:numPr>
        <w:rPr>
          <w:rFonts w:cstheme="minorHAnsi"/>
          <w:sz w:val="28"/>
          <w:szCs w:val="28"/>
        </w:rPr>
      </w:pPr>
      <w:r w:rsidRPr="00B7694D">
        <w:rPr>
          <w:rFonts w:cstheme="minorHAnsi"/>
          <w:b/>
          <w:bCs/>
          <w:sz w:val="28"/>
          <w:szCs w:val="28"/>
        </w:rPr>
        <w:t>Access the Switch:</w:t>
      </w:r>
      <w:r w:rsidRPr="00B7694D">
        <w:rPr>
          <w:rFonts w:cstheme="minorHAnsi"/>
          <w:sz w:val="28"/>
          <w:szCs w:val="28"/>
        </w:rPr>
        <w:t xml:space="preserve"> Access the switch's command-line interface (CLI) through a console connection or a secure remote connection (SSH or Telnet). Enter privileged exec mode by typing:</w:t>
      </w:r>
    </w:p>
    <w:p w14:paraId="74A03C43" w14:textId="77777777" w:rsidR="00B7694D" w:rsidRPr="00B7694D" w:rsidRDefault="00B7694D" w:rsidP="00B7694D">
      <w:pPr>
        <w:rPr>
          <w:rFonts w:cstheme="minorHAnsi"/>
          <w:sz w:val="28"/>
          <w:szCs w:val="28"/>
        </w:rPr>
      </w:pPr>
      <w:r w:rsidRPr="00B7694D">
        <w:rPr>
          <w:rFonts w:cstheme="minorHAnsi"/>
          <w:sz w:val="28"/>
          <w:szCs w:val="28"/>
        </w:rPr>
        <w:t>bashCopy code</w:t>
      </w:r>
    </w:p>
    <w:p w14:paraId="4234D2A5" w14:textId="77777777" w:rsidR="00B7694D" w:rsidRPr="00B7694D" w:rsidRDefault="00B7694D" w:rsidP="00B7694D">
      <w:pPr>
        <w:rPr>
          <w:rFonts w:cstheme="minorHAnsi"/>
          <w:sz w:val="28"/>
          <w:szCs w:val="28"/>
        </w:rPr>
      </w:pPr>
      <w:r w:rsidRPr="00B7694D">
        <w:rPr>
          <w:rFonts w:cstheme="minorHAnsi"/>
          <w:sz w:val="28"/>
          <w:szCs w:val="28"/>
        </w:rPr>
        <w:t xml:space="preserve">enable </w:t>
      </w:r>
    </w:p>
    <w:p w14:paraId="7F81EAF7" w14:textId="77777777" w:rsidR="00B7694D" w:rsidRPr="00B7694D" w:rsidRDefault="00B7694D">
      <w:pPr>
        <w:numPr>
          <w:ilvl w:val="0"/>
          <w:numId w:val="398"/>
        </w:numPr>
        <w:rPr>
          <w:rFonts w:cstheme="minorHAnsi"/>
          <w:sz w:val="28"/>
          <w:szCs w:val="28"/>
        </w:rPr>
      </w:pPr>
      <w:r w:rsidRPr="00B7694D">
        <w:rPr>
          <w:rFonts w:cstheme="minorHAnsi"/>
          <w:b/>
          <w:bCs/>
          <w:sz w:val="28"/>
          <w:szCs w:val="28"/>
        </w:rPr>
        <w:t>Enter Global Configuration Mode:</w:t>
      </w:r>
    </w:p>
    <w:p w14:paraId="361FFC91" w14:textId="77777777" w:rsidR="00B7694D" w:rsidRPr="00B7694D" w:rsidRDefault="00B7694D" w:rsidP="00B7694D">
      <w:pPr>
        <w:rPr>
          <w:rFonts w:cstheme="minorHAnsi"/>
          <w:sz w:val="28"/>
          <w:szCs w:val="28"/>
        </w:rPr>
      </w:pPr>
      <w:r w:rsidRPr="00B7694D">
        <w:rPr>
          <w:rFonts w:cstheme="minorHAnsi"/>
          <w:sz w:val="28"/>
          <w:szCs w:val="28"/>
        </w:rPr>
        <w:t>Copy code</w:t>
      </w:r>
    </w:p>
    <w:p w14:paraId="042923D1" w14:textId="77777777" w:rsidR="00B7694D" w:rsidRPr="00B7694D" w:rsidRDefault="00B7694D" w:rsidP="00B7694D">
      <w:pPr>
        <w:rPr>
          <w:rFonts w:cstheme="minorHAnsi"/>
          <w:sz w:val="28"/>
          <w:szCs w:val="28"/>
        </w:rPr>
      </w:pPr>
      <w:r w:rsidRPr="00B7694D">
        <w:rPr>
          <w:rFonts w:cstheme="minorHAnsi"/>
          <w:sz w:val="28"/>
          <w:szCs w:val="28"/>
        </w:rPr>
        <w:lastRenderedPageBreak/>
        <w:t xml:space="preserve">configure terminal </w:t>
      </w:r>
    </w:p>
    <w:p w14:paraId="394FB3EF" w14:textId="77777777" w:rsidR="00B7694D" w:rsidRPr="00B7694D" w:rsidRDefault="00B7694D">
      <w:pPr>
        <w:numPr>
          <w:ilvl w:val="0"/>
          <w:numId w:val="398"/>
        </w:numPr>
        <w:rPr>
          <w:rFonts w:cstheme="minorHAnsi"/>
          <w:sz w:val="28"/>
          <w:szCs w:val="28"/>
        </w:rPr>
      </w:pPr>
      <w:r w:rsidRPr="00B7694D">
        <w:rPr>
          <w:rFonts w:cstheme="minorHAnsi"/>
          <w:b/>
          <w:bCs/>
          <w:sz w:val="28"/>
          <w:szCs w:val="28"/>
        </w:rPr>
        <w:t>Access Interface Configuration Mode:</w:t>
      </w:r>
      <w:r w:rsidRPr="00B7694D">
        <w:rPr>
          <w:rFonts w:cstheme="minorHAnsi"/>
          <w:sz w:val="28"/>
          <w:szCs w:val="28"/>
        </w:rPr>
        <w:t xml:space="preserve"> Navigate to the interface you want to configure (e.g., VLAN interface, SVI - Switch Virtual Interface, or physical interface):</w:t>
      </w:r>
    </w:p>
    <w:p w14:paraId="41B6BBB4" w14:textId="77777777" w:rsidR="00B7694D" w:rsidRPr="00B7694D" w:rsidRDefault="00B7694D">
      <w:pPr>
        <w:numPr>
          <w:ilvl w:val="1"/>
          <w:numId w:val="398"/>
        </w:numPr>
        <w:rPr>
          <w:rFonts w:cstheme="minorHAnsi"/>
          <w:sz w:val="28"/>
          <w:szCs w:val="28"/>
        </w:rPr>
      </w:pPr>
      <w:r w:rsidRPr="00B7694D">
        <w:rPr>
          <w:rFonts w:cstheme="minorHAnsi"/>
          <w:b/>
          <w:bCs/>
          <w:sz w:val="28"/>
          <w:szCs w:val="28"/>
        </w:rPr>
        <w:t>VLAN Interface:</w:t>
      </w:r>
    </w:p>
    <w:p w14:paraId="1A4BC71A" w14:textId="77777777" w:rsidR="00B7694D" w:rsidRPr="00B7694D" w:rsidRDefault="00B7694D" w:rsidP="00B7694D">
      <w:pPr>
        <w:rPr>
          <w:rFonts w:cstheme="minorHAnsi"/>
          <w:sz w:val="28"/>
          <w:szCs w:val="28"/>
        </w:rPr>
      </w:pPr>
      <w:r w:rsidRPr="00B7694D">
        <w:rPr>
          <w:rFonts w:cstheme="minorHAnsi"/>
          <w:sz w:val="28"/>
          <w:szCs w:val="28"/>
        </w:rPr>
        <w:t>csharpCopy code</w:t>
      </w:r>
    </w:p>
    <w:p w14:paraId="6821FAB2" w14:textId="77777777" w:rsidR="00B7694D" w:rsidRPr="00B7694D" w:rsidRDefault="00B7694D" w:rsidP="00B7694D">
      <w:pPr>
        <w:rPr>
          <w:rFonts w:cstheme="minorHAnsi"/>
          <w:sz w:val="28"/>
          <w:szCs w:val="28"/>
        </w:rPr>
      </w:pPr>
      <w:r w:rsidRPr="00B7694D">
        <w:rPr>
          <w:rFonts w:cstheme="minorHAnsi"/>
          <w:sz w:val="28"/>
          <w:szCs w:val="28"/>
        </w:rPr>
        <w:t xml:space="preserve">interface vlan &lt;vlan_number&gt; </w:t>
      </w:r>
    </w:p>
    <w:p w14:paraId="7A9B7F17" w14:textId="77777777" w:rsidR="00B7694D" w:rsidRPr="00B7694D" w:rsidRDefault="00B7694D">
      <w:pPr>
        <w:numPr>
          <w:ilvl w:val="1"/>
          <w:numId w:val="398"/>
        </w:numPr>
        <w:rPr>
          <w:rFonts w:cstheme="minorHAnsi"/>
          <w:sz w:val="28"/>
          <w:szCs w:val="28"/>
        </w:rPr>
      </w:pPr>
      <w:r w:rsidRPr="00B7694D">
        <w:rPr>
          <w:rFonts w:cstheme="minorHAnsi"/>
          <w:b/>
          <w:bCs/>
          <w:sz w:val="28"/>
          <w:szCs w:val="28"/>
        </w:rPr>
        <w:t>SVI (Switch Virtual Interface) for a VLAN:</w:t>
      </w:r>
    </w:p>
    <w:p w14:paraId="3A677BEF" w14:textId="77777777" w:rsidR="00B7694D" w:rsidRPr="00B7694D" w:rsidRDefault="00B7694D" w:rsidP="00B7694D">
      <w:pPr>
        <w:rPr>
          <w:rFonts w:cstheme="minorHAnsi"/>
          <w:sz w:val="28"/>
          <w:szCs w:val="28"/>
        </w:rPr>
      </w:pPr>
      <w:r w:rsidRPr="00B7694D">
        <w:rPr>
          <w:rFonts w:cstheme="minorHAnsi"/>
          <w:sz w:val="28"/>
          <w:szCs w:val="28"/>
        </w:rPr>
        <w:t>csharpCopy code</w:t>
      </w:r>
    </w:p>
    <w:p w14:paraId="2F0A4CED" w14:textId="77777777" w:rsidR="00B7694D" w:rsidRPr="00B7694D" w:rsidRDefault="00B7694D" w:rsidP="00B7694D">
      <w:pPr>
        <w:rPr>
          <w:rFonts w:cstheme="minorHAnsi"/>
          <w:sz w:val="28"/>
          <w:szCs w:val="28"/>
        </w:rPr>
      </w:pPr>
      <w:r w:rsidRPr="00B7694D">
        <w:rPr>
          <w:rFonts w:cstheme="minorHAnsi"/>
          <w:sz w:val="28"/>
          <w:szCs w:val="28"/>
        </w:rPr>
        <w:t xml:space="preserve">interface vlan &lt;vlan_number&gt; </w:t>
      </w:r>
    </w:p>
    <w:p w14:paraId="3935F66A" w14:textId="77777777" w:rsidR="00B7694D" w:rsidRPr="00B7694D" w:rsidRDefault="00B7694D">
      <w:pPr>
        <w:numPr>
          <w:ilvl w:val="1"/>
          <w:numId w:val="398"/>
        </w:numPr>
        <w:rPr>
          <w:rFonts w:cstheme="minorHAnsi"/>
          <w:sz w:val="28"/>
          <w:szCs w:val="28"/>
        </w:rPr>
      </w:pPr>
      <w:r w:rsidRPr="00B7694D">
        <w:rPr>
          <w:rFonts w:cstheme="minorHAnsi"/>
          <w:b/>
          <w:bCs/>
          <w:sz w:val="28"/>
          <w:szCs w:val="28"/>
        </w:rPr>
        <w:t>Physical Interface:</w:t>
      </w:r>
    </w:p>
    <w:p w14:paraId="663B23F0" w14:textId="77777777" w:rsidR="00B7694D" w:rsidRPr="00B7694D" w:rsidRDefault="00B7694D" w:rsidP="00B7694D">
      <w:pPr>
        <w:rPr>
          <w:rFonts w:cstheme="minorHAnsi"/>
          <w:sz w:val="28"/>
          <w:szCs w:val="28"/>
        </w:rPr>
      </w:pPr>
      <w:r w:rsidRPr="00B7694D">
        <w:rPr>
          <w:rFonts w:cstheme="minorHAnsi"/>
          <w:sz w:val="28"/>
          <w:szCs w:val="28"/>
        </w:rPr>
        <w:t>csharpCopy code</w:t>
      </w:r>
    </w:p>
    <w:p w14:paraId="05DE8974" w14:textId="77777777" w:rsidR="00B7694D" w:rsidRPr="00B7694D" w:rsidRDefault="00B7694D" w:rsidP="00B7694D">
      <w:pPr>
        <w:rPr>
          <w:rFonts w:cstheme="minorHAnsi"/>
          <w:sz w:val="28"/>
          <w:szCs w:val="28"/>
        </w:rPr>
      </w:pPr>
      <w:r w:rsidRPr="00B7694D">
        <w:rPr>
          <w:rFonts w:cstheme="minorHAnsi"/>
          <w:sz w:val="28"/>
          <w:szCs w:val="28"/>
        </w:rPr>
        <w:t xml:space="preserve">interface &lt;interface_type&gt; &lt;interface_number&gt; </w:t>
      </w:r>
    </w:p>
    <w:p w14:paraId="454BE3C2" w14:textId="77777777" w:rsidR="00B7694D" w:rsidRPr="00B7694D" w:rsidRDefault="00B7694D">
      <w:pPr>
        <w:numPr>
          <w:ilvl w:val="0"/>
          <w:numId w:val="398"/>
        </w:numPr>
        <w:rPr>
          <w:rFonts w:cstheme="minorHAnsi"/>
          <w:sz w:val="28"/>
          <w:szCs w:val="28"/>
        </w:rPr>
      </w:pPr>
      <w:r w:rsidRPr="00B7694D">
        <w:rPr>
          <w:rFonts w:cstheme="minorHAnsi"/>
          <w:b/>
          <w:bCs/>
          <w:sz w:val="28"/>
          <w:szCs w:val="28"/>
        </w:rPr>
        <w:t>Assign an IP Address:</w:t>
      </w:r>
      <w:r w:rsidRPr="00B7694D">
        <w:rPr>
          <w:rFonts w:cstheme="minorHAnsi"/>
          <w:sz w:val="28"/>
          <w:szCs w:val="28"/>
        </w:rPr>
        <w:t xml:space="preserve"> Configure the IPv4 address and subnet mask for the selected interface:</w:t>
      </w:r>
    </w:p>
    <w:p w14:paraId="0B6D614C" w14:textId="77777777" w:rsidR="00B7694D" w:rsidRPr="00B7694D" w:rsidRDefault="00B7694D" w:rsidP="00B7694D">
      <w:pPr>
        <w:rPr>
          <w:rFonts w:cstheme="minorHAnsi"/>
          <w:sz w:val="28"/>
          <w:szCs w:val="28"/>
        </w:rPr>
      </w:pPr>
      <w:r w:rsidRPr="00B7694D">
        <w:rPr>
          <w:rFonts w:cstheme="minorHAnsi"/>
          <w:sz w:val="28"/>
          <w:szCs w:val="28"/>
        </w:rPr>
        <w:t>phpCopy code</w:t>
      </w:r>
    </w:p>
    <w:p w14:paraId="7E3A4F96" w14:textId="77777777" w:rsidR="00B7694D" w:rsidRPr="00B7694D" w:rsidRDefault="00B7694D" w:rsidP="00B7694D">
      <w:pPr>
        <w:rPr>
          <w:rFonts w:cstheme="minorHAnsi"/>
          <w:sz w:val="28"/>
          <w:szCs w:val="28"/>
        </w:rPr>
      </w:pPr>
      <w:r w:rsidRPr="00B7694D">
        <w:rPr>
          <w:rFonts w:cstheme="minorHAnsi"/>
          <w:sz w:val="28"/>
          <w:szCs w:val="28"/>
        </w:rPr>
        <w:t xml:space="preserve">ip address &lt;ip_address&gt; &lt;subnet_mask&gt; </w:t>
      </w:r>
    </w:p>
    <w:p w14:paraId="1E0C296D" w14:textId="77777777" w:rsidR="00B7694D" w:rsidRPr="00B7694D" w:rsidRDefault="00B7694D">
      <w:pPr>
        <w:numPr>
          <w:ilvl w:val="0"/>
          <w:numId w:val="398"/>
        </w:numPr>
        <w:rPr>
          <w:rFonts w:cstheme="minorHAnsi"/>
          <w:sz w:val="28"/>
          <w:szCs w:val="28"/>
        </w:rPr>
      </w:pPr>
      <w:r w:rsidRPr="00B7694D">
        <w:rPr>
          <w:rFonts w:cstheme="minorHAnsi"/>
          <w:b/>
          <w:bCs/>
          <w:sz w:val="28"/>
          <w:szCs w:val="28"/>
        </w:rPr>
        <w:t>Enable the Interface:</w:t>
      </w:r>
    </w:p>
    <w:p w14:paraId="539DFEDB" w14:textId="77777777" w:rsidR="00B7694D" w:rsidRPr="00B7694D" w:rsidRDefault="00B7694D" w:rsidP="00B7694D">
      <w:pPr>
        <w:rPr>
          <w:rFonts w:cstheme="minorHAnsi"/>
          <w:sz w:val="28"/>
          <w:szCs w:val="28"/>
        </w:rPr>
      </w:pPr>
      <w:r w:rsidRPr="00B7694D">
        <w:rPr>
          <w:rFonts w:cstheme="minorHAnsi"/>
          <w:sz w:val="28"/>
          <w:szCs w:val="28"/>
        </w:rPr>
        <w:t>perlCopy code</w:t>
      </w:r>
    </w:p>
    <w:p w14:paraId="6F47039A" w14:textId="77777777" w:rsidR="00B7694D" w:rsidRPr="00B7694D" w:rsidRDefault="00B7694D" w:rsidP="00B7694D">
      <w:pPr>
        <w:rPr>
          <w:rFonts w:cstheme="minorHAnsi"/>
          <w:sz w:val="28"/>
          <w:szCs w:val="28"/>
        </w:rPr>
      </w:pPr>
      <w:r w:rsidRPr="00B7694D">
        <w:rPr>
          <w:rFonts w:cstheme="minorHAnsi"/>
          <w:sz w:val="28"/>
          <w:szCs w:val="28"/>
        </w:rPr>
        <w:t xml:space="preserve">no shutdown </w:t>
      </w:r>
    </w:p>
    <w:p w14:paraId="1262284E" w14:textId="77777777" w:rsidR="00B7694D" w:rsidRPr="00B7694D" w:rsidRDefault="00B7694D">
      <w:pPr>
        <w:numPr>
          <w:ilvl w:val="0"/>
          <w:numId w:val="398"/>
        </w:numPr>
        <w:rPr>
          <w:rFonts w:cstheme="minorHAnsi"/>
          <w:sz w:val="28"/>
          <w:szCs w:val="28"/>
        </w:rPr>
      </w:pPr>
      <w:r w:rsidRPr="00B7694D">
        <w:rPr>
          <w:rFonts w:cstheme="minorHAnsi"/>
          <w:b/>
          <w:bCs/>
          <w:sz w:val="28"/>
          <w:szCs w:val="28"/>
        </w:rPr>
        <w:t>Exit and Save Configurations:</w:t>
      </w:r>
    </w:p>
    <w:p w14:paraId="5AB0E777" w14:textId="77777777" w:rsidR="00B7694D" w:rsidRPr="00B7694D" w:rsidRDefault="00B7694D" w:rsidP="00B7694D">
      <w:pPr>
        <w:rPr>
          <w:rFonts w:cstheme="minorHAnsi"/>
          <w:sz w:val="28"/>
          <w:szCs w:val="28"/>
        </w:rPr>
      </w:pPr>
      <w:r w:rsidRPr="00B7694D">
        <w:rPr>
          <w:rFonts w:cstheme="minorHAnsi"/>
          <w:sz w:val="28"/>
          <w:szCs w:val="28"/>
        </w:rPr>
        <w:t>luaCopy code</w:t>
      </w:r>
    </w:p>
    <w:p w14:paraId="4FACA3BC" w14:textId="77777777" w:rsidR="00B7694D" w:rsidRPr="00B7694D" w:rsidRDefault="00B7694D" w:rsidP="00B7694D">
      <w:pPr>
        <w:rPr>
          <w:rFonts w:cstheme="minorHAnsi"/>
          <w:sz w:val="28"/>
          <w:szCs w:val="28"/>
        </w:rPr>
      </w:pPr>
      <w:r w:rsidRPr="00B7694D">
        <w:rPr>
          <w:rFonts w:cstheme="minorHAnsi"/>
          <w:sz w:val="28"/>
          <w:szCs w:val="28"/>
        </w:rPr>
        <w:t xml:space="preserve">exit write memory </w:t>
      </w:r>
    </w:p>
    <w:p w14:paraId="2D124588" w14:textId="77777777" w:rsidR="00B7694D" w:rsidRPr="00B7694D" w:rsidRDefault="00B7694D">
      <w:pPr>
        <w:numPr>
          <w:ilvl w:val="0"/>
          <w:numId w:val="398"/>
        </w:numPr>
        <w:rPr>
          <w:rFonts w:cstheme="minorHAnsi"/>
          <w:sz w:val="28"/>
          <w:szCs w:val="28"/>
        </w:rPr>
      </w:pPr>
      <w:r w:rsidRPr="00B7694D">
        <w:rPr>
          <w:rFonts w:cstheme="minorHAnsi"/>
          <w:b/>
          <w:bCs/>
          <w:sz w:val="28"/>
          <w:szCs w:val="28"/>
        </w:rPr>
        <w:t>Verify Configuration:</w:t>
      </w:r>
      <w:r w:rsidRPr="00B7694D">
        <w:rPr>
          <w:rFonts w:cstheme="minorHAnsi"/>
          <w:sz w:val="28"/>
          <w:szCs w:val="28"/>
        </w:rPr>
        <w:t xml:space="preserve"> Use the </w:t>
      </w:r>
      <w:r w:rsidRPr="00B7694D">
        <w:rPr>
          <w:rFonts w:cstheme="minorHAnsi"/>
          <w:b/>
          <w:bCs/>
          <w:sz w:val="28"/>
          <w:szCs w:val="28"/>
        </w:rPr>
        <w:t>show ip interface brief</w:t>
      </w:r>
      <w:r w:rsidRPr="00B7694D">
        <w:rPr>
          <w:rFonts w:cstheme="minorHAnsi"/>
          <w:sz w:val="28"/>
          <w:szCs w:val="28"/>
        </w:rPr>
        <w:t xml:space="preserve"> command to verify the configured IP addresses and interface status.</w:t>
      </w:r>
    </w:p>
    <w:p w14:paraId="31022AE7" w14:textId="77777777" w:rsidR="00B7694D" w:rsidRPr="00B7694D" w:rsidRDefault="00B7694D" w:rsidP="00B7694D">
      <w:pPr>
        <w:rPr>
          <w:rFonts w:cstheme="minorHAnsi"/>
          <w:sz w:val="28"/>
          <w:szCs w:val="28"/>
        </w:rPr>
      </w:pPr>
      <w:r w:rsidRPr="00B7694D">
        <w:rPr>
          <w:rFonts w:cstheme="minorHAnsi"/>
          <w:sz w:val="28"/>
          <w:szCs w:val="28"/>
        </w:rPr>
        <w:t>Here's a simple example configuring IPv4 on a VLAN interface:</w:t>
      </w:r>
    </w:p>
    <w:p w14:paraId="3B34B81C" w14:textId="77777777" w:rsidR="00B7694D" w:rsidRPr="00B7694D" w:rsidRDefault="00B7694D" w:rsidP="00B7694D">
      <w:pPr>
        <w:rPr>
          <w:rFonts w:cstheme="minorHAnsi"/>
          <w:sz w:val="28"/>
          <w:szCs w:val="28"/>
        </w:rPr>
      </w:pPr>
      <w:r w:rsidRPr="00B7694D">
        <w:rPr>
          <w:rFonts w:cstheme="minorHAnsi"/>
          <w:sz w:val="28"/>
          <w:szCs w:val="28"/>
        </w:rPr>
        <w:t>plaintextCopy code</w:t>
      </w:r>
    </w:p>
    <w:p w14:paraId="7087DBFE" w14:textId="77777777" w:rsidR="00B7694D" w:rsidRPr="00B7694D" w:rsidRDefault="00B7694D" w:rsidP="00B7694D">
      <w:pPr>
        <w:rPr>
          <w:rFonts w:cstheme="minorHAnsi"/>
          <w:sz w:val="28"/>
          <w:szCs w:val="28"/>
        </w:rPr>
      </w:pPr>
      <w:r w:rsidRPr="00B7694D">
        <w:rPr>
          <w:rFonts w:cstheme="minorHAnsi"/>
          <w:sz w:val="28"/>
          <w:szCs w:val="28"/>
        </w:rPr>
        <w:lastRenderedPageBreak/>
        <w:t xml:space="preserve">Switch(config)# interface vlan 10 Switch(config-if)# ip address 192.168.1.1 255.255.255.0 Switch(config-if)# no shutdown Switch(config-if)# exit Switch(config)# write memory </w:t>
      </w:r>
    </w:p>
    <w:p w14:paraId="270F869A" w14:textId="77777777" w:rsidR="00B7694D" w:rsidRPr="00B7694D" w:rsidRDefault="00B7694D" w:rsidP="00B7694D">
      <w:pPr>
        <w:rPr>
          <w:rFonts w:cstheme="minorHAnsi"/>
          <w:sz w:val="28"/>
          <w:szCs w:val="28"/>
        </w:rPr>
      </w:pPr>
      <w:r w:rsidRPr="00B7694D">
        <w:rPr>
          <w:rFonts w:cstheme="minorHAnsi"/>
          <w:sz w:val="28"/>
          <w:szCs w:val="28"/>
        </w:rPr>
        <w:t xml:space="preserve">Replace </w:t>
      </w:r>
      <w:r w:rsidRPr="00B7694D">
        <w:rPr>
          <w:rFonts w:cstheme="minorHAnsi"/>
          <w:b/>
          <w:bCs/>
          <w:sz w:val="28"/>
          <w:szCs w:val="28"/>
        </w:rPr>
        <w:t>&lt;vlan_number&gt;</w:t>
      </w:r>
      <w:r w:rsidRPr="00B7694D">
        <w:rPr>
          <w:rFonts w:cstheme="minorHAnsi"/>
          <w:sz w:val="28"/>
          <w:szCs w:val="28"/>
        </w:rPr>
        <w:t xml:space="preserve">, </w:t>
      </w:r>
      <w:r w:rsidRPr="00B7694D">
        <w:rPr>
          <w:rFonts w:cstheme="minorHAnsi"/>
          <w:b/>
          <w:bCs/>
          <w:sz w:val="28"/>
          <w:szCs w:val="28"/>
        </w:rPr>
        <w:t>&lt;interface_type&gt;</w:t>
      </w:r>
      <w:r w:rsidRPr="00B7694D">
        <w:rPr>
          <w:rFonts w:cstheme="minorHAnsi"/>
          <w:sz w:val="28"/>
          <w:szCs w:val="28"/>
        </w:rPr>
        <w:t xml:space="preserve">, </w:t>
      </w:r>
      <w:r w:rsidRPr="00B7694D">
        <w:rPr>
          <w:rFonts w:cstheme="minorHAnsi"/>
          <w:b/>
          <w:bCs/>
          <w:sz w:val="28"/>
          <w:szCs w:val="28"/>
        </w:rPr>
        <w:t>&lt;interface_number&gt;</w:t>
      </w:r>
      <w:r w:rsidRPr="00B7694D">
        <w:rPr>
          <w:rFonts w:cstheme="minorHAnsi"/>
          <w:sz w:val="28"/>
          <w:szCs w:val="28"/>
        </w:rPr>
        <w:t xml:space="preserve">, </w:t>
      </w:r>
      <w:r w:rsidRPr="00B7694D">
        <w:rPr>
          <w:rFonts w:cstheme="minorHAnsi"/>
          <w:b/>
          <w:bCs/>
          <w:sz w:val="28"/>
          <w:szCs w:val="28"/>
        </w:rPr>
        <w:t>&lt;ip_address&gt;</w:t>
      </w:r>
      <w:r w:rsidRPr="00B7694D">
        <w:rPr>
          <w:rFonts w:cstheme="minorHAnsi"/>
          <w:sz w:val="28"/>
          <w:szCs w:val="28"/>
        </w:rPr>
        <w:t xml:space="preserve">, and </w:t>
      </w:r>
      <w:r w:rsidRPr="00B7694D">
        <w:rPr>
          <w:rFonts w:cstheme="minorHAnsi"/>
          <w:b/>
          <w:bCs/>
          <w:sz w:val="28"/>
          <w:szCs w:val="28"/>
        </w:rPr>
        <w:t>&lt;subnet_mask&gt;</w:t>
      </w:r>
      <w:r w:rsidRPr="00B7694D">
        <w:rPr>
          <w:rFonts w:cstheme="minorHAnsi"/>
          <w:sz w:val="28"/>
          <w:szCs w:val="28"/>
        </w:rPr>
        <w:t xml:space="preserve"> with the appropriate values for your network.</w:t>
      </w:r>
    </w:p>
    <w:p w14:paraId="19AB8802" w14:textId="77777777" w:rsidR="00B7694D" w:rsidRPr="00B7694D" w:rsidRDefault="00B7694D" w:rsidP="00B7694D">
      <w:pPr>
        <w:rPr>
          <w:rFonts w:cstheme="minorHAnsi"/>
          <w:sz w:val="28"/>
          <w:szCs w:val="28"/>
        </w:rPr>
      </w:pPr>
      <w:r w:rsidRPr="00B7694D">
        <w:rPr>
          <w:rFonts w:cstheme="minorHAnsi"/>
          <w:sz w:val="28"/>
          <w:szCs w:val="28"/>
        </w:rPr>
        <w:t>Keep in mind that not all switches support Layer 3 functionality or IP address configuration on interfaces. Advanced Layer 3 switches typically support these features, while basic Layer 2 switches may not. Always refer to the specific switch model's documentation to ensure you are using the correct commands for your switch.</w:t>
      </w:r>
    </w:p>
    <w:p w14:paraId="1E2CE116" w14:textId="648D61D5" w:rsidR="00AD5563" w:rsidRDefault="00AD5563" w:rsidP="000E15C1">
      <w:pPr>
        <w:rPr>
          <w:rFonts w:cstheme="minorHAnsi"/>
          <w:sz w:val="28"/>
          <w:szCs w:val="28"/>
        </w:rPr>
      </w:pPr>
    </w:p>
    <w:p w14:paraId="1EA63A80" w14:textId="376AFB06" w:rsidR="000E15C1" w:rsidRPr="00CD42C1" w:rsidRDefault="000E15C1" w:rsidP="000E15C1">
      <w:pPr>
        <w:rPr>
          <w:rFonts w:cstheme="minorHAnsi"/>
          <w:sz w:val="28"/>
          <w:szCs w:val="28"/>
        </w:rPr>
      </w:pPr>
      <w:r w:rsidRPr="00CD42C1">
        <w:rPr>
          <w:rFonts w:cstheme="minorHAnsi"/>
          <w:sz w:val="28"/>
          <w:szCs w:val="28"/>
        </w:rPr>
        <w:t>11.Explain Basic V LAN</w:t>
      </w:r>
    </w:p>
    <w:p w14:paraId="37090920" w14:textId="6FE569A5" w:rsidR="00B7694D" w:rsidRPr="00B7694D" w:rsidRDefault="00B7694D" w:rsidP="00B7694D">
      <w:pPr>
        <w:rPr>
          <w:rFonts w:cstheme="minorHAnsi"/>
          <w:sz w:val="28"/>
          <w:szCs w:val="28"/>
        </w:rPr>
      </w:pPr>
      <w:r>
        <w:rPr>
          <w:rFonts w:cstheme="minorHAnsi"/>
          <w:sz w:val="28"/>
          <w:szCs w:val="28"/>
        </w:rPr>
        <w:t xml:space="preserve">Ans: </w:t>
      </w:r>
      <w:r w:rsidRPr="00B7694D">
        <w:rPr>
          <w:rFonts w:cstheme="minorHAnsi"/>
          <w:sz w:val="28"/>
          <w:szCs w:val="28"/>
        </w:rPr>
        <w:t>A Virtual LAN (VLAN) is a logical network segmentation technique that allows you to partition a physical network into multiple isolated and separate broadcast domains, even though they are on the same physical infrastructure. VLANs provide benefits such as improved network security, better performance, and simplified network management.</w:t>
      </w:r>
    </w:p>
    <w:p w14:paraId="70AFF028" w14:textId="77777777" w:rsidR="00B7694D" w:rsidRPr="00B7694D" w:rsidRDefault="00B7694D" w:rsidP="00B7694D">
      <w:pPr>
        <w:rPr>
          <w:rFonts w:cstheme="minorHAnsi"/>
          <w:sz w:val="28"/>
          <w:szCs w:val="28"/>
        </w:rPr>
      </w:pPr>
      <w:r w:rsidRPr="00B7694D">
        <w:rPr>
          <w:rFonts w:cstheme="minorHAnsi"/>
          <w:sz w:val="28"/>
          <w:szCs w:val="28"/>
        </w:rPr>
        <w:t>Here are the key aspects of a basic VLAN setup:</w:t>
      </w:r>
    </w:p>
    <w:p w14:paraId="289D1F13" w14:textId="77777777" w:rsidR="00B7694D" w:rsidRPr="00B7694D" w:rsidRDefault="00B7694D" w:rsidP="00B7694D">
      <w:pPr>
        <w:rPr>
          <w:rFonts w:cstheme="minorHAnsi"/>
          <w:b/>
          <w:bCs/>
          <w:sz w:val="28"/>
          <w:szCs w:val="28"/>
        </w:rPr>
      </w:pPr>
      <w:r w:rsidRPr="00B7694D">
        <w:rPr>
          <w:rFonts w:cstheme="minorHAnsi"/>
          <w:b/>
          <w:bCs/>
          <w:sz w:val="28"/>
          <w:szCs w:val="28"/>
        </w:rPr>
        <w:t>1. Purpose:</w:t>
      </w:r>
    </w:p>
    <w:p w14:paraId="2EBDEF26" w14:textId="77777777" w:rsidR="00B7694D" w:rsidRPr="00B7694D" w:rsidRDefault="00B7694D">
      <w:pPr>
        <w:numPr>
          <w:ilvl w:val="0"/>
          <w:numId w:val="399"/>
        </w:numPr>
        <w:rPr>
          <w:rFonts w:cstheme="minorHAnsi"/>
          <w:sz w:val="28"/>
          <w:szCs w:val="28"/>
        </w:rPr>
      </w:pPr>
      <w:r w:rsidRPr="00B7694D">
        <w:rPr>
          <w:rFonts w:cstheme="minorHAnsi"/>
          <w:b/>
          <w:bCs/>
          <w:sz w:val="28"/>
          <w:szCs w:val="28"/>
        </w:rPr>
        <w:t>Isolation:</w:t>
      </w:r>
      <w:r w:rsidRPr="00B7694D">
        <w:rPr>
          <w:rFonts w:cstheme="minorHAnsi"/>
          <w:sz w:val="28"/>
          <w:szCs w:val="28"/>
        </w:rPr>
        <w:t xml:space="preserve"> VLANs allow network administrators to create isolated broadcast domains within a larger network. Devices in one VLAN typically cannot communicate directly with devices in other VLANs without routing.</w:t>
      </w:r>
    </w:p>
    <w:p w14:paraId="478C5713" w14:textId="77777777" w:rsidR="00B7694D" w:rsidRPr="00B7694D" w:rsidRDefault="00B7694D" w:rsidP="00B7694D">
      <w:pPr>
        <w:rPr>
          <w:rFonts w:cstheme="minorHAnsi"/>
          <w:b/>
          <w:bCs/>
          <w:sz w:val="28"/>
          <w:szCs w:val="28"/>
        </w:rPr>
      </w:pPr>
      <w:r w:rsidRPr="00B7694D">
        <w:rPr>
          <w:rFonts w:cstheme="minorHAnsi"/>
          <w:b/>
          <w:bCs/>
          <w:sz w:val="28"/>
          <w:szCs w:val="28"/>
        </w:rPr>
        <w:t>2. How VLANs Work:</w:t>
      </w:r>
    </w:p>
    <w:p w14:paraId="6DF55EAC" w14:textId="77777777" w:rsidR="00B7694D" w:rsidRPr="00B7694D" w:rsidRDefault="00B7694D">
      <w:pPr>
        <w:numPr>
          <w:ilvl w:val="0"/>
          <w:numId w:val="400"/>
        </w:numPr>
        <w:rPr>
          <w:rFonts w:cstheme="minorHAnsi"/>
          <w:sz w:val="28"/>
          <w:szCs w:val="28"/>
        </w:rPr>
      </w:pPr>
      <w:r w:rsidRPr="00B7694D">
        <w:rPr>
          <w:rFonts w:cstheme="minorHAnsi"/>
          <w:b/>
          <w:bCs/>
          <w:sz w:val="28"/>
          <w:szCs w:val="28"/>
        </w:rPr>
        <w:t>Logical Segmentation:</w:t>
      </w:r>
      <w:r w:rsidRPr="00B7694D">
        <w:rPr>
          <w:rFonts w:cstheme="minorHAnsi"/>
          <w:sz w:val="28"/>
          <w:szCs w:val="28"/>
        </w:rPr>
        <w:t xml:space="preserve"> VLANs are created based on logical grouping of devices, usually by function, project, or department, rather than physical location.</w:t>
      </w:r>
    </w:p>
    <w:p w14:paraId="793DE677" w14:textId="77777777" w:rsidR="00B7694D" w:rsidRPr="00B7694D" w:rsidRDefault="00B7694D">
      <w:pPr>
        <w:numPr>
          <w:ilvl w:val="0"/>
          <w:numId w:val="400"/>
        </w:numPr>
        <w:rPr>
          <w:rFonts w:cstheme="minorHAnsi"/>
          <w:sz w:val="28"/>
          <w:szCs w:val="28"/>
        </w:rPr>
      </w:pPr>
      <w:r w:rsidRPr="00B7694D">
        <w:rPr>
          <w:rFonts w:cstheme="minorHAnsi"/>
          <w:b/>
          <w:bCs/>
          <w:sz w:val="28"/>
          <w:szCs w:val="28"/>
        </w:rPr>
        <w:t>VLAN ID:</w:t>
      </w:r>
      <w:r w:rsidRPr="00B7694D">
        <w:rPr>
          <w:rFonts w:cstheme="minorHAnsi"/>
          <w:sz w:val="28"/>
          <w:szCs w:val="28"/>
        </w:rPr>
        <w:t xml:space="preserve"> Each VLAN is identified by a VLAN ID (VLAN number), a unique numeric identifier.</w:t>
      </w:r>
    </w:p>
    <w:p w14:paraId="56BF5858" w14:textId="77777777" w:rsidR="00B7694D" w:rsidRPr="00B7694D" w:rsidRDefault="00B7694D">
      <w:pPr>
        <w:numPr>
          <w:ilvl w:val="0"/>
          <w:numId w:val="400"/>
        </w:numPr>
        <w:rPr>
          <w:rFonts w:cstheme="minorHAnsi"/>
          <w:sz w:val="28"/>
          <w:szCs w:val="28"/>
        </w:rPr>
      </w:pPr>
      <w:r w:rsidRPr="00B7694D">
        <w:rPr>
          <w:rFonts w:cstheme="minorHAnsi"/>
          <w:b/>
          <w:bCs/>
          <w:sz w:val="28"/>
          <w:szCs w:val="28"/>
        </w:rPr>
        <w:t>Switch Configuration:</w:t>
      </w:r>
      <w:r w:rsidRPr="00B7694D">
        <w:rPr>
          <w:rFonts w:cstheme="minorHAnsi"/>
          <w:sz w:val="28"/>
          <w:szCs w:val="28"/>
        </w:rPr>
        <w:t xml:space="preserve"> VLANs are configured on network switches by assigning ports to specific VLANs.</w:t>
      </w:r>
    </w:p>
    <w:p w14:paraId="05ACFE37" w14:textId="77777777" w:rsidR="00B7694D" w:rsidRPr="00B7694D" w:rsidRDefault="00B7694D" w:rsidP="00B7694D">
      <w:pPr>
        <w:rPr>
          <w:rFonts w:cstheme="minorHAnsi"/>
          <w:b/>
          <w:bCs/>
          <w:sz w:val="28"/>
          <w:szCs w:val="28"/>
        </w:rPr>
      </w:pPr>
      <w:r w:rsidRPr="00B7694D">
        <w:rPr>
          <w:rFonts w:cstheme="minorHAnsi"/>
          <w:b/>
          <w:bCs/>
          <w:sz w:val="28"/>
          <w:szCs w:val="28"/>
        </w:rPr>
        <w:lastRenderedPageBreak/>
        <w:t>3. Benefits:</w:t>
      </w:r>
    </w:p>
    <w:p w14:paraId="58A13A14" w14:textId="77777777" w:rsidR="00B7694D" w:rsidRPr="00B7694D" w:rsidRDefault="00B7694D">
      <w:pPr>
        <w:numPr>
          <w:ilvl w:val="0"/>
          <w:numId w:val="401"/>
        </w:numPr>
        <w:rPr>
          <w:rFonts w:cstheme="minorHAnsi"/>
          <w:sz w:val="28"/>
          <w:szCs w:val="28"/>
        </w:rPr>
      </w:pPr>
      <w:r w:rsidRPr="00B7694D">
        <w:rPr>
          <w:rFonts w:cstheme="minorHAnsi"/>
          <w:b/>
          <w:bCs/>
          <w:sz w:val="28"/>
          <w:szCs w:val="28"/>
        </w:rPr>
        <w:t>Security:</w:t>
      </w:r>
      <w:r w:rsidRPr="00B7694D">
        <w:rPr>
          <w:rFonts w:cstheme="minorHAnsi"/>
          <w:sz w:val="28"/>
          <w:szCs w:val="28"/>
        </w:rPr>
        <w:t xml:space="preserve"> VLANs enhance network security by isolating sensitive data and devices. Broadcasts within a VLAN are limited to devices within that VLAN.</w:t>
      </w:r>
    </w:p>
    <w:p w14:paraId="3C3DF0A6" w14:textId="77777777" w:rsidR="00B7694D" w:rsidRPr="00B7694D" w:rsidRDefault="00B7694D">
      <w:pPr>
        <w:numPr>
          <w:ilvl w:val="0"/>
          <w:numId w:val="401"/>
        </w:numPr>
        <w:rPr>
          <w:rFonts w:cstheme="minorHAnsi"/>
          <w:sz w:val="28"/>
          <w:szCs w:val="28"/>
        </w:rPr>
      </w:pPr>
      <w:r w:rsidRPr="00B7694D">
        <w:rPr>
          <w:rFonts w:cstheme="minorHAnsi"/>
          <w:b/>
          <w:bCs/>
          <w:sz w:val="28"/>
          <w:szCs w:val="28"/>
        </w:rPr>
        <w:t>Performance Optimization:</w:t>
      </w:r>
      <w:r w:rsidRPr="00B7694D">
        <w:rPr>
          <w:rFonts w:cstheme="minorHAnsi"/>
          <w:sz w:val="28"/>
          <w:szCs w:val="28"/>
        </w:rPr>
        <w:t xml:space="preserve"> VLANs can improve network performance by reducing broadcast traffic and optimizing traffic flow.</w:t>
      </w:r>
    </w:p>
    <w:p w14:paraId="2F45F2E9" w14:textId="77777777" w:rsidR="00B7694D" w:rsidRPr="00B7694D" w:rsidRDefault="00B7694D">
      <w:pPr>
        <w:numPr>
          <w:ilvl w:val="0"/>
          <w:numId w:val="401"/>
        </w:numPr>
        <w:rPr>
          <w:rFonts w:cstheme="minorHAnsi"/>
          <w:sz w:val="28"/>
          <w:szCs w:val="28"/>
        </w:rPr>
      </w:pPr>
      <w:r w:rsidRPr="00B7694D">
        <w:rPr>
          <w:rFonts w:cstheme="minorHAnsi"/>
          <w:b/>
          <w:bCs/>
          <w:sz w:val="28"/>
          <w:szCs w:val="28"/>
        </w:rPr>
        <w:t>Simplified Management:</w:t>
      </w:r>
      <w:r w:rsidRPr="00B7694D">
        <w:rPr>
          <w:rFonts w:cstheme="minorHAnsi"/>
          <w:sz w:val="28"/>
          <w:szCs w:val="28"/>
        </w:rPr>
        <w:t xml:space="preserve"> VLANs simplify network management by allowing logical grouping of devices regardless of their physical location.</w:t>
      </w:r>
    </w:p>
    <w:p w14:paraId="2984AFFC" w14:textId="77777777" w:rsidR="00B7694D" w:rsidRPr="00B7694D" w:rsidRDefault="00B7694D" w:rsidP="00B7694D">
      <w:pPr>
        <w:rPr>
          <w:rFonts w:cstheme="minorHAnsi"/>
          <w:b/>
          <w:bCs/>
          <w:sz w:val="28"/>
          <w:szCs w:val="28"/>
        </w:rPr>
      </w:pPr>
      <w:r w:rsidRPr="00B7694D">
        <w:rPr>
          <w:rFonts w:cstheme="minorHAnsi"/>
          <w:b/>
          <w:bCs/>
          <w:sz w:val="28"/>
          <w:szCs w:val="28"/>
        </w:rPr>
        <w:t>4. VLAN Types:</w:t>
      </w:r>
    </w:p>
    <w:p w14:paraId="62601A21" w14:textId="77777777" w:rsidR="00B7694D" w:rsidRPr="00B7694D" w:rsidRDefault="00B7694D">
      <w:pPr>
        <w:numPr>
          <w:ilvl w:val="0"/>
          <w:numId w:val="402"/>
        </w:numPr>
        <w:rPr>
          <w:rFonts w:cstheme="minorHAnsi"/>
          <w:sz w:val="28"/>
          <w:szCs w:val="28"/>
        </w:rPr>
      </w:pPr>
      <w:r w:rsidRPr="00B7694D">
        <w:rPr>
          <w:rFonts w:cstheme="minorHAnsi"/>
          <w:b/>
          <w:bCs/>
          <w:sz w:val="28"/>
          <w:szCs w:val="28"/>
        </w:rPr>
        <w:t>Port-Based VLAN:</w:t>
      </w:r>
      <w:r w:rsidRPr="00B7694D">
        <w:rPr>
          <w:rFonts w:cstheme="minorHAnsi"/>
          <w:sz w:val="28"/>
          <w:szCs w:val="28"/>
        </w:rPr>
        <w:t xml:space="preserve"> Assigns specific switch ports to a VLAN, making all devices connected to those ports members of the VLAN.</w:t>
      </w:r>
    </w:p>
    <w:p w14:paraId="1BD75E0D" w14:textId="77777777" w:rsidR="00B7694D" w:rsidRPr="00B7694D" w:rsidRDefault="00B7694D">
      <w:pPr>
        <w:numPr>
          <w:ilvl w:val="0"/>
          <w:numId w:val="402"/>
        </w:numPr>
        <w:rPr>
          <w:rFonts w:cstheme="minorHAnsi"/>
          <w:sz w:val="28"/>
          <w:szCs w:val="28"/>
        </w:rPr>
      </w:pPr>
      <w:r w:rsidRPr="00B7694D">
        <w:rPr>
          <w:rFonts w:cstheme="minorHAnsi"/>
          <w:b/>
          <w:bCs/>
          <w:sz w:val="28"/>
          <w:szCs w:val="28"/>
        </w:rPr>
        <w:t>Tagged VLAN (802.1Q VLAN):</w:t>
      </w:r>
      <w:r w:rsidRPr="00B7694D">
        <w:rPr>
          <w:rFonts w:cstheme="minorHAnsi"/>
          <w:sz w:val="28"/>
          <w:szCs w:val="28"/>
        </w:rPr>
        <w:t xml:space="preserve"> Allows a single switch port to carry traffic for multiple VLANs. The VLAN ID is added to the frame's header (tagged) for identification.</w:t>
      </w:r>
    </w:p>
    <w:p w14:paraId="303FC814" w14:textId="77777777" w:rsidR="00B7694D" w:rsidRPr="00B7694D" w:rsidRDefault="00B7694D">
      <w:pPr>
        <w:numPr>
          <w:ilvl w:val="0"/>
          <w:numId w:val="402"/>
        </w:numPr>
        <w:rPr>
          <w:rFonts w:cstheme="minorHAnsi"/>
          <w:sz w:val="28"/>
          <w:szCs w:val="28"/>
        </w:rPr>
      </w:pPr>
      <w:r w:rsidRPr="00B7694D">
        <w:rPr>
          <w:rFonts w:cstheme="minorHAnsi"/>
          <w:b/>
          <w:bCs/>
          <w:sz w:val="28"/>
          <w:szCs w:val="28"/>
        </w:rPr>
        <w:t>Voice VLAN:</w:t>
      </w:r>
      <w:r w:rsidRPr="00B7694D">
        <w:rPr>
          <w:rFonts w:cstheme="minorHAnsi"/>
          <w:sz w:val="28"/>
          <w:szCs w:val="28"/>
        </w:rPr>
        <w:t xml:space="preserve"> A special VLAN for voice traffic, separating voice and data traffic for Quality of Service (QoS) purposes.</w:t>
      </w:r>
    </w:p>
    <w:p w14:paraId="19EB7951" w14:textId="77777777" w:rsidR="00B7694D" w:rsidRPr="00B7694D" w:rsidRDefault="00B7694D" w:rsidP="00B7694D">
      <w:pPr>
        <w:rPr>
          <w:rFonts w:cstheme="minorHAnsi"/>
          <w:b/>
          <w:bCs/>
          <w:sz w:val="28"/>
          <w:szCs w:val="28"/>
        </w:rPr>
      </w:pPr>
      <w:r w:rsidRPr="00B7694D">
        <w:rPr>
          <w:rFonts w:cstheme="minorHAnsi"/>
          <w:b/>
          <w:bCs/>
          <w:sz w:val="28"/>
          <w:szCs w:val="28"/>
        </w:rPr>
        <w:t>5. Configuring VLANs:</w:t>
      </w:r>
    </w:p>
    <w:p w14:paraId="7999C7ED" w14:textId="77777777" w:rsidR="00B7694D" w:rsidRPr="00B7694D" w:rsidRDefault="00B7694D">
      <w:pPr>
        <w:numPr>
          <w:ilvl w:val="0"/>
          <w:numId w:val="403"/>
        </w:numPr>
        <w:rPr>
          <w:rFonts w:cstheme="minorHAnsi"/>
          <w:sz w:val="28"/>
          <w:szCs w:val="28"/>
        </w:rPr>
      </w:pPr>
      <w:r w:rsidRPr="00B7694D">
        <w:rPr>
          <w:rFonts w:cstheme="minorHAnsi"/>
          <w:b/>
          <w:bCs/>
          <w:sz w:val="28"/>
          <w:szCs w:val="28"/>
        </w:rPr>
        <w:t>Access VLAN Configuration:</w:t>
      </w:r>
      <w:r w:rsidRPr="00B7694D">
        <w:rPr>
          <w:rFonts w:cstheme="minorHAnsi"/>
          <w:sz w:val="28"/>
          <w:szCs w:val="28"/>
        </w:rPr>
        <w:t xml:space="preserve"> Assign VLANs to specific switch ports, creating access VLANs.</w:t>
      </w:r>
    </w:p>
    <w:p w14:paraId="1B97D572" w14:textId="77777777" w:rsidR="00B7694D" w:rsidRPr="00B7694D" w:rsidRDefault="00B7694D">
      <w:pPr>
        <w:numPr>
          <w:ilvl w:val="0"/>
          <w:numId w:val="403"/>
        </w:numPr>
        <w:rPr>
          <w:rFonts w:cstheme="minorHAnsi"/>
          <w:sz w:val="28"/>
          <w:szCs w:val="28"/>
        </w:rPr>
      </w:pPr>
      <w:r w:rsidRPr="00B7694D">
        <w:rPr>
          <w:rFonts w:cstheme="minorHAnsi"/>
          <w:b/>
          <w:bCs/>
          <w:sz w:val="28"/>
          <w:szCs w:val="28"/>
        </w:rPr>
        <w:t>Trunk Configuration:</w:t>
      </w:r>
      <w:r w:rsidRPr="00B7694D">
        <w:rPr>
          <w:rFonts w:cstheme="minorHAnsi"/>
          <w:sz w:val="28"/>
          <w:szCs w:val="28"/>
        </w:rPr>
        <w:t xml:space="preserve"> Configure switch ports to act as trunk ports to carry multiple VLAN traffic (tagged VLANs).</w:t>
      </w:r>
    </w:p>
    <w:p w14:paraId="2AE4441E" w14:textId="77777777" w:rsidR="00B7694D" w:rsidRPr="00B7694D" w:rsidRDefault="00B7694D" w:rsidP="00B7694D">
      <w:pPr>
        <w:rPr>
          <w:rFonts w:cstheme="minorHAnsi"/>
          <w:b/>
          <w:bCs/>
          <w:sz w:val="28"/>
          <w:szCs w:val="28"/>
        </w:rPr>
      </w:pPr>
      <w:r w:rsidRPr="00B7694D">
        <w:rPr>
          <w:rFonts w:cstheme="minorHAnsi"/>
          <w:b/>
          <w:bCs/>
          <w:sz w:val="28"/>
          <w:szCs w:val="28"/>
        </w:rPr>
        <w:t>6. Communication Between VLANs:</w:t>
      </w:r>
    </w:p>
    <w:p w14:paraId="1215F43D" w14:textId="77777777" w:rsidR="00B7694D" w:rsidRPr="00B7694D" w:rsidRDefault="00B7694D">
      <w:pPr>
        <w:numPr>
          <w:ilvl w:val="0"/>
          <w:numId w:val="404"/>
        </w:numPr>
        <w:rPr>
          <w:rFonts w:cstheme="minorHAnsi"/>
          <w:sz w:val="28"/>
          <w:szCs w:val="28"/>
        </w:rPr>
      </w:pPr>
      <w:r w:rsidRPr="00B7694D">
        <w:rPr>
          <w:rFonts w:cstheme="minorHAnsi"/>
          <w:sz w:val="28"/>
          <w:szCs w:val="28"/>
        </w:rPr>
        <w:t>By default, devices in different VLANs cannot communicate directly. For communication, a router or Layer 3 switch is needed to route traffic between VLANs.</w:t>
      </w:r>
    </w:p>
    <w:p w14:paraId="6F478A9E" w14:textId="77777777" w:rsidR="00B7694D" w:rsidRPr="00B7694D" w:rsidRDefault="00B7694D" w:rsidP="00B7694D">
      <w:pPr>
        <w:rPr>
          <w:rFonts w:cstheme="minorHAnsi"/>
          <w:b/>
          <w:bCs/>
          <w:sz w:val="28"/>
          <w:szCs w:val="28"/>
        </w:rPr>
      </w:pPr>
      <w:r w:rsidRPr="00B7694D">
        <w:rPr>
          <w:rFonts w:cstheme="minorHAnsi"/>
          <w:b/>
          <w:bCs/>
          <w:sz w:val="28"/>
          <w:szCs w:val="28"/>
        </w:rPr>
        <w:t>7. VLAN Management:</w:t>
      </w:r>
    </w:p>
    <w:p w14:paraId="269DD406" w14:textId="77777777" w:rsidR="00B7694D" w:rsidRPr="00B7694D" w:rsidRDefault="00B7694D">
      <w:pPr>
        <w:numPr>
          <w:ilvl w:val="0"/>
          <w:numId w:val="405"/>
        </w:numPr>
        <w:rPr>
          <w:rFonts w:cstheme="minorHAnsi"/>
          <w:sz w:val="28"/>
          <w:szCs w:val="28"/>
        </w:rPr>
      </w:pPr>
      <w:r w:rsidRPr="00B7694D">
        <w:rPr>
          <w:rFonts w:cstheme="minorHAnsi"/>
          <w:sz w:val="28"/>
          <w:szCs w:val="28"/>
        </w:rPr>
        <w:t>VLANs can be managed via a centralized management platform (e.g., VLAN Management Policy Server - VMPS) or directly on the switches using CLI or GUI.</w:t>
      </w:r>
    </w:p>
    <w:p w14:paraId="0FDBB124" w14:textId="77777777" w:rsidR="00B7694D" w:rsidRPr="00B7694D" w:rsidRDefault="00B7694D" w:rsidP="00B7694D">
      <w:pPr>
        <w:rPr>
          <w:rFonts w:cstheme="minorHAnsi"/>
          <w:sz w:val="28"/>
          <w:szCs w:val="28"/>
        </w:rPr>
      </w:pPr>
      <w:r w:rsidRPr="00B7694D">
        <w:rPr>
          <w:rFonts w:cstheme="minorHAnsi"/>
          <w:sz w:val="28"/>
          <w:szCs w:val="28"/>
        </w:rPr>
        <w:lastRenderedPageBreak/>
        <w:t>Understanding VLAN concepts and effectively implementing VLANs in a network is fundamental for optimizing network performance, enhancing security, and simplifying network administration.</w:t>
      </w:r>
    </w:p>
    <w:p w14:paraId="0224F924" w14:textId="7A276613" w:rsidR="00AD5563" w:rsidRDefault="00AD5563" w:rsidP="000E15C1">
      <w:pPr>
        <w:rPr>
          <w:rFonts w:cstheme="minorHAnsi"/>
          <w:sz w:val="28"/>
          <w:szCs w:val="28"/>
        </w:rPr>
      </w:pPr>
    </w:p>
    <w:p w14:paraId="6A1F0F3F" w14:textId="3AC3BC8B" w:rsidR="000E15C1" w:rsidRPr="00CD42C1" w:rsidRDefault="000E15C1" w:rsidP="000E15C1">
      <w:pPr>
        <w:rPr>
          <w:rFonts w:cstheme="minorHAnsi"/>
          <w:sz w:val="28"/>
          <w:szCs w:val="28"/>
        </w:rPr>
      </w:pPr>
      <w:r w:rsidRPr="00CD42C1">
        <w:rPr>
          <w:rFonts w:cstheme="minorHAnsi"/>
          <w:sz w:val="28"/>
          <w:szCs w:val="28"/>
        </w:rPr>
        <w:t>12.Explain VTP</w:t>
      </w:r>
    </w:p>
    <w:p w14:paraId="3E762B9F" w14:textId="7A1E499A" w:rsidR="00B7694D" w:rsidRPr="00B7694D" w:rsidRDefault="00B7694D" w:rsidP="00B7694D">
      <w:pPr>
        <w:rPr>
          <w:rFonts w:cstheme="minorHAnsi"/>
          <w:sz w:val="28"/>
          <w:szCs w:val="28"/>
        </w:rPr>
      </w:pPr>
      <w:r>
        <w:rPr>
          <w:rFonts w:cstheme="minorHAnsi"/>
          <w:sz w:val="28"/>
          <w:szCs w:val="28"/>
        </w:rPr>
        <w:t xml:space="preserve">Ans: </w:t>
      </w:r>
      <w:r w:rsidRPr="00B7694D">
        <w:rPr>
          <w:rFonts w:cstheme="minorHAnsi"/>
          <w:sz w:val="28"/>
          <w:szCs w:val="28"/>
        </w:rPr>
        <w:t>VTP, or VLAN Trunking Protocol, is a Cisco proprietary protocol that facilitates the management and propagation of VLAN (Virtual LAN) configurations across a network of interconnected switches. Its purpose is to simplify the administration of VLANs in a network environment, particularly in larger networks where manual VLAN configuration can be cumbersome and error-prone.</w:t>
      </w:r>
    </w:p>
    <w:p w14:paraId="56743586" w14:textId="77777777" w:rsidR="00B7694D" w:rsidRPr="00B7694D" w:rsidRDefault="00B7694D" w:rsidP="00B7694D">
      <w:pPr>
        <w:rPr>
          <w:rFonts w:cstheme="minorHAnsi"/>
          <w:sz w:val="28"/>
          <w:szCs w:val="28"/>
        </w:rPr>
      </w:pPr>
      <w:r w:rsidRPr="00B7694D">
        <w:rPr>
          <w:rFonts w:cstheme="minorHAnsi"/>
          <w:sz w:val="28"/>
          <w:szCs w:val="28"/>
        </w:rPr>
        <w:t>Here are the key aspects of VTP:</w:t>
      </w:r>
    </w:p>
    <w:p w14:paraId="43362973" w14:textId="77777777" w:rsidR="00B7694D" w:rsidRPr="00B7694D" w:rsidRDefault="00B7694D" w:rsidP="00B7694D">
      <w:pPr>
        <w:rPr>
          <w:rFonts w:cstheme="minorHAnsi"/>
          <w:b/>
          <w:bCs/>
          <w:sz w:val="28"/>
          <w:szCs w:val="28"/>
        </w:rPr>
      </w:pPr>
      <w:r w:rsidRPr="00B7694D">
        <w:rPr>
          <w:rFonts w:cstheme="minorHAnsi"/>
          <w:b/>
          <w:bCs/>
          <w:sz w:val="28"/>
          <w:szCs w:val="28"/>
        </w:rPr>
        <w:t>1. VTP Domain:</w:t>
      </w:r>
    </w:p>
    <w:p w14:paraId="0FE0FD78" w14:textId="77777777" w:rsidR="00B7694D" w:rsidRPr="00B7694D" w:rsidRDefault="00B7694D">
      <w:pPr>
        <w:numPr>
          <w:ilvl w:val="0"/>
          <w:numId w:val="406"/>
        </w:numPr>
        <w:rPr>
          <w:rFonts w:cstheme="minorHAnsi"/>
          <w:sz w:val="28"/>
          <w:szCs w:val="28"/>
        </w:rPr>
      </w:pPr>
      <w:r w:rsidRPr="00B7694D">
        <w:rPr>
          <w:rFonts w:cstheme="minorHAnsi"/>
          <w:sz w:val="28"/>
          <w:szCs w:val="28"/>
        </w:rPr>
        <w:t>A VTP domain is a logical grouping of interconnected switches that share VLAN information using VTP. All switches in a VTP domain synchronize their VLAN configurations.</w:t>
      </w:r>
    </w:p>
    <w:p w14:paraId="45688C28" w14:textId="77777777" w:rsidR="00B7694D" w:rsidRPr="00B7694D" w:rsidRDefault="00B7694D" w:rsidP="00B7694D">
      <w:pPr>
        <w:rPr>
          <w:rFonts w:cstheme="minorHAnsi"/>
          <w:b/>
          <w:bCs/>
          <w:sz w:val="28"/>
          <w:szCs w:val="28"/>
        </w:rPr>
      </w:pPr>
      <w:r w:rsidRPr="00B7694D">
        <w:rPr>
          <w:rFonts w:cstheme="minorHAnsi"/>
          <w:b/>
          <w:bCs/>
          <w:sz w:val="28"/>
          <w:szCs w:val="28"/>
        </w:rPr>
        <w:t>2. VTP Modes:</w:t>
      </w:r>
    </w:p>
    <w:p w14:paraId="56D5B0C6" w14:textId="77777777" w:rsidR="00B7694D" w:rsidRPr="00B7694D" w:rsidRDefault="00B7694D">
      <w:pPr>
        <w:numPr>
          <w:ilvl w:val="0"/>
          <w:numId w:val="407"/>
        </w:numPr>
        <w:rPr>
          <w:rFonts w:cstheme="minorHAnsi"/>
          <w:sz w:val="28"/>
          <w:szCs w:val="28"/>
        </w:rPr>
      </w:pPr>
      <w:r w:rsidRPr="00B7694D">
        <w:rPr>
          <w:rFonts w:cstheme="minorHAnsi"/>
          <w:b/>
          <w:bCs/>
          <w:sz w:val="28"/>
          <w:szCs w:val="28"/>
        </w:rPr>
        <w:t>Server Mode:</w:t>
      </w:r>
      <w:r w:rsidRPr="00B7694D">
        <w:rPr>
          <w:rFonts w:cstheme="minorHAnsi"/>
          <w:sz w:val="28"/>
          <w:szCs w:val="28"/>
        </w:rPr>
        <w:t xml:space="preserve"> A switch in server mode can create, modify, and delete VLANs. It also shares this information with other switches in the same VTP domain.</w:t>
      </w:r>
    </w:p>
    <w:p w14:paraId="5EEB7864" w14:textId="77777777" w:rsidR="00B7694D" w:rsidRPr="00B7694D" w:rsidRDefault="00B7694D">
      <w:pPr>
        <w:numPr>
          <w:ilvl w:val="0"/>
          <w:numId w:val="407"/>
        </w:numPr>
        <w:rPr>
          <w:rFonts w:cstheme="minorHAnsi"/>
          <w:sz w:val="28"/>
          <w:szCs w:val="28"/>
        </w:rPr>
      </w:pPr>
      <w:r w:rsidRPr="00B7694D">
        <w:rPr>
          <w:rFonts w:cstheme="minorHAnsi"/>
          <w:b/>
          <w:bCs/>
          <w:sz w:val="28"/>
          <w:szCs w:val="28"/>
        </w:rPr>
        <w:t>Client Mode:</w:t>
      </w:r>
      <w:r w:rsidRPr="00B7694D">
        <w:rPr>
          <w:rFonts w:cstheme="minorHAnsi"/>
          <w:sz w:val="28"/>
          <w:szCs w:val="28"/>
        </w:rPr>
        <w:t xml:space="preserve"> A switch in client mode cannot create, modify, or delete VLANs. It receives VLAN information from VTP server switches and applies it to its local configuration.</w:t>
      </w:r>
    </w:p>
    <w:p w14:paraId="0A7673B7" w14:textId="77777777" w:rsidR="00B7694D" w:rsidRPr="00B7694D" w:rsidRDefault="00B7694D">
      <w:pPr>
        <w:numPr>
          <w:ilvl w:val="0"/>
          <w:numId w:val="407"/>
        </w:numPr>
        <w:rPr>
          <w:rFonts w:cstheme="minorHAnsi"/>
          <w:sz w:val="28"/>
          <w:szCs w:val="28"/>
        </w:rPr>
      </w:pPr>
      <w:r w:rsidRPr="00B7694D">
        <w:rPr>
          <w:rFonts w:cstheme="minorHAnsi"/>
          <w:b/>
          <w:bCs/>
          <w:sz w:val="28"/>
          <w:szCs w:val="28"/>
        </w:rPr>
        <w:t>Transparent Mode:</w:t>
      </w:r>
      <w:r w:rsidRPr="00B7694D">
        <w:rPr>
          <w:rFonts w:cstheme="minorHAnsi"/>
          <w:sz w:val="28"/>
          <w:szCs w:val="28"/>
        </w:rPr>
        <w:t xml:space="preserve"> A switch in transparent mode does not participate in VTP updates. It does not advertise its VLAN configuration and does not synchronize with other switches. VLANs can be created, modified, or deleted on a switch in transparent mode, but these changes do not propagate via VTP.</w:t>
      </w:r>
    </w:p>
    <w:p w14:paraId="7D41EFB8" w14:textId="77777777" w:rsidR="00B7694D" w:rsidRPr="00B7694D" w:rsidRDefault="00B7694D" w:rsidP="00B7694D">
      <w:pPr>
        <w:rPr>
          <w:rFonts w:cstheme="minorHAnsi"/>
          <w:b/>
          <w:bCs/>
          <w:sz w:val="28"/>
          <w:szCs w:val="28"/>
        </w:rPr>
      </w:pPr>
      <w:r w:rsidRPr="00B7694D">
        <w:rPr>
          <w:rFonts w:cstheme="minorHAnsi"/>
          <w:b/>
          <w:bCs/>
          <w:sz w:val="28"/>
          <w:szCs w:val="28"/>
        </w:rPr>
        <w:t>3. VTP Advertisements:</w:t>
      </w:r>
    </w:p>
    <w:p w14:paraId="6596678B" w14:textId="77777777" w:rsidR="00B7694D" w:rsidRPr="00B7694D" w:rsidRDefault="00B7694D">
      <w:pPr>
        <w:numPr>
          <w:ilvl w:val="0"/>
          <w:numId w:val="408"/>
        </w:numPr>
        <w:rPr>
          <w:rFonts w:cstheme="minorHAnsi"/>
          <w:sz w:val="28"/>
          <w:szCs w:val="28"/>
        </w:rPr>
      </w:pPr>
      <w:r w:rsidRPr="00B7694D">
        <w:rPr>
          <w:rFonts w:cstheme="minorHAnsi"/>
          <w:sz w:val="28"/>
          <w:szCs w:val="28"/>
        </w:rPr>
        <w:t>Switches in VTP server mode send periodic advertisements known as Summary Advertisements, containing VLAN information, to other switches in the same VTP domain.</w:t>
      </w:r>
    </w:p>
    <w:p w14:paraId="560F2985" w14:textId="77777777" w:rsidR="00B7694D" w:rsidRPr="00B7694D" w:rsidRDefault="00B7694D">
      <w:pPr>
        <w:numPr>
          <w:ilvl w:val="0"/>
          <w:numId w:val="408"/>
        </w:numPr>
        <w:rPr>
          <w:rFonts w:cstheme="minorHAnsi"/>
          <w:sz w:val="28"/>
          <w:szCs w:val="28"/>
        </w:rPr>
      </w:pPr>
      <w:r w:rsidRPr="00B7694D">
        <w:rPr>
          <w:rFonts w:cstheme="minorHAnsi"/>
          <w:sz w:val="28"/>
          <w:szCs w:val="28"/>
        </w:rPr>
        <w:lastRenderedPageBreak/>
        <w:t>Summary Advertisements include the VTP domain name, the configuration revision number, and a list of known VLANs and their parameters (IDs, names, MTU).</w:t>
      </w:r>
    </w:p>
    <w:p w14:paraId="1EB8ADFB" w14:textId="77777777" w:rsidR="00B7694D" w:rsidRPr="00B7694D" w:rsidRDefault="00B7694D" w:rsidP="00B7694D">
      <w:pPr>
        <w:rPr>
          <w:rFonts w:cstheme="minorHAnsi"/>
          <w:b/>
          <w:bCs/>
          <w:sz w:val="28"/>
          <w:szCs w:val="28"/>
        </w:rPr>
      </w:pPr>
      <w:r w:rsidRPr="00B7694D">
        <w:rPr>
          <w:rFonts w:cstheme="minorHAnsi"/>
          <w:b/>
          <w:bCs/>
          <w:sz w:val="28"/>
          <w:szCs w:val="28"/>
        </w:rPr>
        <w:t>4. Configuration Revision Number:</w:t>
      </w:r>
    </w:p>
    <w:p w14:paraId="2DF747C8" w14:textId="77777777" w:rsidR="00B7694D" w:rsidRPr="00B7694D" w:rsidRDefault="00B7694D">
      <w:pPr>
        <w:numPr>
          <w:ilvl w:val="0"/>
          <w:numId w:val="409"/>
        </w:numPr>
        <w:rPr>
          <w:rFonts w:cstheme="minorHAnsi"/>
          <w:sz w:val="28"/>
          <w:szCs w:val="28"/>
        </w:rPr>
      </w:pPr>
      <w:r w:rsidRPr="00B7694D">
        <w:rPr>
          <w:rFonts w:cstheme="minorHAnsi"/>
          <w:sz w:val="28"/>
          <w:szCs w:val="28"/>
        </w:rPr>
        <w:t>The configuration revision number is a version number that increments each time a VLAN-related change is made on a VTP server switch. It helps to prevent potential inconsistencies in VLAN configurations.</w:t>
      </w:r>
    </w:p>
    <w:p w14:paraId="02899615" w14:textId="77777777" w:rsidR="00B7694D" w:rsidRPr="00B7694D" w:rsidRDefault="00B7694D" w:rsidP="00B7694D">
      <w:pPr>
        <w:rPr>
          <w:rFonts w:cstheme="minorHAnsi"/>
          <w:b/>
          <w:bCs/>
          <w:sz w:val="28"/>
          <w:szCs w:val="28"/>
        </w:rPr>
      </w:pPr>
      <w:r w:rsidRPr="00B7694D">
        <w:rPr>
          <w:rFonts w:cstheme="minorHAnsi"/>
          <w:b/>
          <w:bCs/>
          <w:sz w:val="28"/>
          <w:szCs w:val="28"/>
        </w:rPr>
        <w:t>5. VTP Pruning:</w:t>
      </w:r>
    </w:p>
    <w:p w14:paraId="734F4F9C" w14:textId="77777777" w:rsidR="00B7694D" w:rsidRPr="00B7694D" w:rsidRDefault="00B7694D">
      <w:pPr>
        <w:numPr>
          <w:ilvl w:val="0"/>
          <w:numId w:val="410"/>
        </w:numPr>
        <w:rPr>
          <w:rFonts w:cstheme="minorHAnsi"/>
          <w:sz w:val="28"/>
          <w:szCs w:val="28"/>
        </w:rPr>
      </w:pPr>
      <w:r w:rsidRPr="00B7694D">
        <w:rPr>
          <w:rFonts w:cstheme="minorHAnsi"/>
          <w:sz w:val="28"/>
          <w:szCs w:val="28"/>
        </w:rPr>
        <w:t>VTP pruning allows a VTP server to notify its VTP clients of VLANs that are not in use. This helps optimize network bandwidth by restricting unnecessary broadcast and multicast traffic for specific VLANs.</w:t>
      </w:r>
    </w:p>
    <w:p w14:paraId="44AE056A" w14:textId="77777777" w:rsidR="00B7694D" w:rsidRPr="00B7694D" w:rsidRDefault="00B7694D" w:rsidP="00B7694D">
      <w:pPr>
        <w:rPr>
          <w:rFonts w:cstheme="minorHAnsi"/>
          <w:b/>
          <w:bCs/>
          <w:sz w:val="28"/>
          <w:szCs w:val="28"/>
        </w:rPr>
      </w:pPr>
      <w:r w:rsidRPr="00B7694D">
        <w:rPr>
          <w:rFonts w:cstheme="minorHAnsi"/>
          <w:b/>
          <w:bCs/>
          <w:sz w:val="28"/>
          <w:szCs w:val="28"/>
        </w:rPr>
        <w:t>6. VTP Security:</w:t>
      </w:r>
    </w:p>
    <w:p w14:paraId="63129A15" w14:textId="77777777" w:rsidR="00B7694D" w:rsidRPr="00B7694D" w:rsidRDefault="00B7694D">
      <w:pPr>
        <w:numPr>
          <w:ilvl w:val="0"/>
          <w:numId w:val="411"/>
        </w:numPr>
        <w:rPr>
          <w:rFonts w:cstheme="minorHAnsi"/>
          <w:sz w:val="28"/>
          <w:szCs w:val="28"/>
        </w:rPr>
      </w:pPr>
      <w:r w:rsidRPr="00B7694D">
        <w:rPr>
          <w:rFonts w:cstheme="minorHAnsi"/>
          <w:sz w:val="28"/>
          <w:szCs w:val="28"/>
        </w:rPr>
        <w:t>VTP password can be set to ensure that switches within the VTP domain authenticate and only accept updates from trusted sources.</w:t>
      </w:r>
    </w:p>
    <w:p w14:paraId="5BAE0B04" w14:textId="77777777" w:rsidR="00B7694D" w:rsidRPr="00B7694D" w:rsidRDefault="00B7694D" w:rsidP="00B7694D">
      <w:pPr>
        <w:rPr>
          <w:rFonts w:cstheme="minorHAnsi"/>
          <w:b/>
          <w:bCs/>
          <w:sz w:val="28"/>
          <w:szCs w:val="28"/>
        </w:rPr>
      </w:pPr>
      <w:r w:rsidRPr="00B7694D">
        <w:rPr>
          <w:rFonts w:cstheme="minorHAnsi"/>
          <w:b/>
          <w:bCs/>
          <w:sz w:val="28"/>
          <w:szCs w:val="28"/>
        </w:rPr>
        <w:t>7. Configuration Process:</w:t>
      </w:r>
    </w:p>
    <w:p w14:paraId="3EE98E2A" w14:textId="77777777" w:rsidR="00B7694D" w:rsidRPr="00B7694D" w:rsidRDefault="00B7694D">
      <w:pPr>
        <w:numPr>
          <w:ilvl w:val="0"/>
          <w:numId w:val="412"/>
        </w:numPr>
        <w:rPr>
          <w:rFonts w:cstheme="minorHAnsi"/>
          <w:sz w:val="28"/>
          <w:szCs w:val="28"/>
        </w:rPr>
      </w:pPr>
      <w:r w:rsidRPr="00B7694D">
        <w:rPr>
          <w:rFonts w:cstheme="minorHAnsi"/>
          <w:sz w:val="28"/>
          <w:szCs w:val="28"/>
        </w:rPr>
        <w:t>Configure the VTP domain name and mode on each switch to establish the VTP domain.</w:t>
      </w:r>
    </w:p>
    <w:p w14:paraId="20FFC8D0" w14:textId="77777777" w:rsidR="00B7694D" w:rsidRPr="00B7694D" w:rsidRDefault="00B7694D">
      <w:pPr>
        <w:numPr>
          <w:ilvl w:val="0"/>
          <w:numId w:val="412"/>
        </w:numPr>
        <w:rPr>
          <w:rFonts w:cstheme="minorHAnsi"/>
          <w:sz w:val="28"/>
          <w:szCs w:val="28"/>
        </w:rPr>
      </w:pPr>
      <w:r w:rsidRPr="00B7694D">
        <w:rPr>
          <w:rFonts w:cstheme="minorHAnsi"/>
          <w:sz w:val="28"/>
          <w:szCs w:val="28"/>
        </w:rPr>
        <w:t>Configure VLANs and their parameters (if needed) on any VTP server within the domain. The changes are then propagated to other switches in the domain.</w:t>
      </w:r>
    </w:p>
    <w:p w14:paraId="0FC78817" w14:textId="77777777" w:rsidR="00B7694D" w:rsidRPr="00B7694D" w:rsidRDefault="00B7694D" w:rsidP="00B7694D">
      <w:pPr>
        <w:rPr>
          <w:rFonts w:cstheme="minorHAnsi"/>
          <w:sz w:val="28"/>
          <w:szCs w:val="28"/>
        </w:rPr>
      </w:pPr>
      <w:r w:rsidRPr="00B7694D">
        <w:rPr>
          <w:rFonts w:cstheme="minorHAnsi"/>
          <w:sz w:val="28"/>
          <w:szCs w:val="28"/>
        </w:rPr>
        <w:t>VTP simplifies VLAN management, reduces the likelihood of configuration errors, and enables rapid deployment of VLANs across the network. However, it's important to carefully plan and manage VTP configurations to prevent unwanted impacts and security risks, particularly when changes in the network structure occur. Also, it's essential to note that VTP is a Cisco proprietary protocol and may not be compatible with non-Cisco devices.</w:t>
      </w:r>
    </w:p>
    <w:p w14:paraId="6171FA26" w14:textId="74BC9A7E" w:rsidR="00AD5563" w:rsidRDefault="00AD5563" w:rsidP="000E15C1">
      <w:pPr>
        <w:rPr>
          <w:rFonts w:cstheme="minorHAnsi"/>
          <w:sz w:val="28"/>
          <w:szCs w:val="28"/>
        </w:rPr>
      </w:pPr>
    </w:p>
    <w:p w14:paraId="4498E06B" w14:textId="5F7688FB" w:rsidR="000E15C1" w:rsidRPr="00CD42C1" w:rsidRDefault="000E15C1" w:rsidP="000E15C1">
      <w:pPr>
        <w:rPr>
          <w:rFonts w:cstheme="minorHAnsi"/>
          <w:sz w:val="28"/>
          <w:szCs w:val="28"/>
        </w:rPr>
      </w:pPr>
      <w:r w:rsidRPr="00CD42C1">
        <w:rPr>
          <w:rFonts w:cstheme="minorHAnsi"/>
          <w:sz w:val="28"/>
          <w:szCs w:val="28"/>
        </w:rPr>
        <w:t>13.Explain CDP.</w:t>
      </w:r>
    </w:p>
    <w:p w14:paraId="78850724" w14:textId="1601CA3F" w:rsidR="00D33304" w:rsidRPr="00D33304" w:rsidRDefault="00B7694D" w:rsidP="00D33304">
      <w:pPr>
        <w:rPr>
          <w:rFonts w:cstheme="minorHAnsi"/>
          <w:sz w:val="28"/>
          <w:szCs w:val="28"/>
        </w:rPr>
      </w:pPr>
      <w:r>
        <w:rPr>
          <w:rFonts w:cstheme="minorHAnsi"/>
          <w:sz w:val="28"/>
          <w:szCs w:val="28"/>
        </w:rPr>
        <w:t xml:space="preserve">Ans: </w:t>
      </w:r>
      <w:r w:rsidR="00D33304" w:rsidRPr="00D33304">
        <w:rPr>
          <w:rFonts w:cstheme="minorHAnsi"/>
          <w:sz w:val="28"/>
          <w:szCs w:val="28"/>
        </w:rPr>
        <w:t xml:space="preserve">CDP, or Cisco Discovery Protocol, is a proprietary network protocol developed by Cisco Systems. It's designed to provide essential information about directly connected Cisco devices, helping network administrators in </w:t>
      </w:r>
      <w:r w:rsidR="00D33304" w:rsidRPr="00D33304">
        <w:rPr>
          <w:rFonts w:cstheme="minorHAnsi"/>
          <w:sz w:val="28"/>
          <w:szCs w:val="28"/>
        </w:rPr>
        <w:lastRenderedPageBreak/>
        <w:t>network management and troubleshooting. CDP operates at the data link layer (Layer 2) of the OSI model and is often used in Cisco-based networks.</w:t>
      </w:r>
    </w:p>
    <w:p w14:paraId="226FF2E8" w14:textId="77777777" w:rsidR="00D33304" w:rsidRPr="00D33304" w:rsidRDefault="00D33304" w:rsidP="00D33304">
      <w:pPr>
        <w:rPr>
          <w:rFonts w:cstheme="minorHAnsi"/>
          <w:sz w:val="28"/>
          <w:szCs w:val="28"/>
        </w:rPr>
      </w:pPr>
      <w:r w:rsidRPr="00D33304">
        <w:rPr>
          <w:rFonts w:cstheme="minorHAnsi"/>
          <w:sz w:val="28"/>
          <w:szCs w:val="28"/>
        </w:rPr>
        <w:t>Here are the key aspects of CDP:</w:t>
      </w:r>
    </w:p>
    <w:p w14:paraId="3BC66774" w14:textId="77777777" w:rsidR="00D33304" w:rsidRPr="00D33304" w:rsidRDefault="00D33304" w:rsidP="00D33304">
      <w:pPr>
        <w:rPr>
          <w:rFonts w:cstheme="minorHAnsi"/>
          <w:b/>
          <w:bCs/>
          <w:sz w:val="28"/>
          <w:szCs w:val="28"/>
        </w:rPr>
      </w:pPr>
      <w:r w:rsidRPr="00D33304">
        <w:rPr>
          <w:rFonts w:cstheme="minorHAnsi"/>
          <w:b/>
          <w:bCs/>
          <w:sz w:val="28"/>
          <w:szCs w:val="28"/>
        </w:rPr>
        <w:t>1. Neighbor Discovery:</w:t>
      </w:r>
    </w:p>
    <w:p w14:paraId="457B9752" w14:textId="77777777" w:rsidR="00D33304" w:rsidRPr="00D33304" w:rsidRDefault="00D33304">
      <w:pPr>
        <w:numPr>
          <w:ilvl w:val="0"/>
          <w:numId w:val="413"/>
        </w:numPr>
        <w:rPr>
          <w:rFonts w:cstheme="minorHAnsi"/>
          <w:sz w:val="28"/>
          <w:szCs w:val="28"/>
        </w:rPr>
      </w:pPr>
      <w:r w:rsidRPr="00D33304">
        <w:rPr>
          <w:rFonts w:cstheme="minorHAnsi"/>
          <w:sz w:val="28"/>
          <w:szCs w:val="28"/>
        </w:rPr>
        <w:t>CDP allows Cisco devices to discover and learn information about directly connected Cisco devices on the same network segment.</w:t>
      </w:r>
    </w:p>
    <w:p w14:paraId="3168F7E3" w14:textId="77777777" w:rsidR="00D33304" w:rsidRPr="00D33304" w:rsidRDefault="00D33304" w:rsidP="00D33304">
      <w:pPr>
        <w:rPr>
          <w:rFonts w:cstheme="minorHAnsi"/>
          <w:b/>
          <w:bCs/>
          <w:sz w:val="28"/>
          <w:szCs w:val="28"/>
        </w:rPr>
      </w:pPr>
      <w:r w:rsidRPr="00D33304">
        <w:rPr>
          <w:rFonts w:cstheme="minorHAnsi"/>
          <w:b/>
          <w:bCs/>
          <w:sz w:val="28"/>
          <w:szCs w:val="28"/>
        </w:rPr>
        <w:t>2. Information Exchange:</w:t>
      </w:r>
    </w:p>
    <w:p w14:paraId="22FA83CD" w14:textId="77777777" w:rsidR="00D33304" w:rsidRPr="00D33304" w:rsidRDefault="00D33304">
      <w:pPr>
        <w:numPr>
          <w:ilvl w:val="0"/>
          <w:numId w:val="414"/>
        </w:numPr>
        <w:rPr>
          <w:rFonts w:cstheme="minorHAnsi"/>
          <w:sz w:val="28"/>
          <w:szCs w:val="28"/>
        </w:rPr>
      </w:pPr>
      <w:r w:rsidRPr="00D33304">
        <w:rPr>
          <w:rFonts w:cstheme="minorHAnsi"/>
          <w:sz w:val="28"/>
          <w:szCs w:val="28"/>
        </w:rPr>
        <w:t>Cisco devices equipped with CDP share vital information, including device type, model, software version, hardware platform, IP address, connected interfaces, and capabilities.</w:t>
      </w:r>
    </w:p>
    <w:p w14:paraId="7F9F1C1F" w14:textId="77777777" w:rsidR="00D33304" w:rsidRPr="00D33304" w:rsidRDefault="00D33304" w:rsidP="00D33304">
      <w:pPr>
        <w:rPr>
          <w:rFonts w:cstheme="minorHAnsi"/>
          <w:b/>
          <w:bCs/>
          <w:sz w:val="28"/>
          <w:szCs w:val="28"/>
        </w:rPr>
      </w:pPr>
      <w:r w:rsidRPr="00D33304">
        <w:rPr>
          <w:rFonts w:cstheme="minorHAnsi"/>
          <w:b/>
          <w:bCs/>
          <w:sz w:val="28"/>
          <w:szCs w:val="28"/>
        </w:rPr>
        <w:t>3. Topology Discovery:</w:t>
      </w:r>
    </w:p>
    <w:p w14:paraId="1606CA80" w14:textId="77777777" w:rsidR="00D33304" w:rsidRPr="00D33304" w:rsidRDefault="00D33304">
      <w:pPr>
        <w:numPr>
          <w:ilvl w:val="0"/>
          <w:numId w:val="415"/>
        </w:numPr>
        <w:rPr>
          <w:rFonts w:cstheme="minorHAnsi"/>
          <w:sz w:val="28"/>
          <w:szCs w:val="28"/>
        </w:rPr>
      </w:pPr>
      <w:r w:rsidRPr="00D33304">
        <w:rPr>
          <w:rFonts w:cstheme="minorHAnsi"/>
          <w:sz w:val="28"/>
          <w:szCs w:val="28"/>
        </w:rPr>
        <w:t>CDP helps in mapping the network topology by identifying how devices are interconnected and the types of devices in use.</w:t>
      </w:r>
    </w:p>
    <w:p w14:paraId="1D934015" w14:textId="77777777" w:rsidR="00D33304" w:rsidRPr="00D33304" w:rsidRDefault="00D33304" w:rsidP="00D33304">
      <w:pPr>
        <w:rPr>
          <w:rFonts w:cstheme="minorHAnsi"/>
          <w:b/>
          <w:bCs/>
          <w:sz w:val="28"/>
          <w:szCs w:val="28"/>
        </w:rPr>
      </w:pPr>
      <w:r w:rsidRPr="00D33304">
        <w:rPr>
          <w:rFonts w:cstheme="minorHAnsi"/>
          <w:b/>
          <w:bCs/>
          <w:sz w:val="28"/>
          <w:szCs w:val="28"/>
        </w:rPr>
        <w:t>4. Autonomous Protocol:</w:t>
      </w:r>
    </w:p>
    <w:p w14:paraId="350E2638" w14:textId="77777777" w:rsidR="00D33304" w:rsidRPr="00D33304" w:rsidRDefault="00D33304">
      <w:pPr>
        <w:numPr>
          <w:ilvl w:val="0"/>
          <w:numId w:val="416"/>
        </w:numPr>
        <w:rPr>
          <w:rFonts w:cstheme="minorHAnsi"/>
          <w:sz w:val="28"/>
          <w:szCs w:val="28"/>
        </w:rPr>
      </w:pPr>
      <w:r w:rsidRPr="00D33304">
        <w:rPr>
          <w:rFonts w:cstheme="minorHAnsi"/>
          <w:sz w:val="28"/>
          <w:szCs w:val="28"/>
        </w:rPr>
        <w:t>CDP operates independently and automatically. When enabled, it sends periodic advertisements to the multicast address 01-00-0C-CC-CC-CC.</w:t>
      </w:r>
    </w:p>
    <w:p w14:paraId="7ADCFBD8" w14:textId="77777777" w:rsidR="00D33304" w:rsidRPr="00D33304" w:rsidRDefault="00D33304" w:rsidP="00D33304">
      <w:pPr>
        <w:rPr>
          <w:rFonts w:cstheme="minorHAnsi"/>
          <w:b/>
          <w:bCs/>
          <w:sz w:val="28"/>
          <w:szCs w:val="28"/>
        </w:rPr>
      </w:pPr>
      <w:r w:rsidRPr="00D33304">
        <w:rPr>
          <w:rFonts w:cstheme="minorHAnsi"/>
          <w:b/>
          <w:bCs/>
          <w:sz w:val="28"/>
          <w:szCs w:val="28"/>
        </w:rPr>
        <w:t>5. Usage:</w:t>
      </w:r>
    </w:p>
    <w:p w14:paraId="0AB694F1" w14:textId="77777777" w:rsidR="00D33304" w:rsidRPr="00D33304" w:rsidRDefault="00D33304">
      <w:pPr>
        <w:numPr>
          <w:ilvl w:val="0"/>
          <w:numId w:val="417"/>
        </w:numPr>
        <w:rPr>
          <w:rFonts w:cstheme="minorHAnsi"/>
          <w:sz w:val="28"/>
          <w:szCs w:val="28"/>
        </w:rPr>
      </w:pPr>
      <w:r w:rsidRPr="00D33304">
        <w:rPr>
          <w:rFonts w:cstheme="minorHAnsi"/>
          <w:sz w:val="28"/>
          <w:szCs w:val="28"/>
        </w:rPr>
        <w:t>Network administrators often use CDP to obtain insights into the neighboring devices, verify connectivity, and assist in troubleshooting network issues.</w:t>
      </w:r>
    </w:p>
    <w:p w14:paraId="197CA49D" w14:textId="77777777" w:rsidR="00D33304" w:rsidRPr="00D33304" w:rsidRDefault="00D33304" w:rsidP="00D33304">
      <w:pPr>
        <w:rPr>
          <w:rFonts w:cstheme="minorHAnsi"/>
          <w:b/>
          <w:bCs/>
          <w:sz w:val="28"/>
          <w:szCs w:val="28"/>
        </w:rPr>
      </w:pPr>
      <w:r w:rsidRPr="00D33304">
        <w:rPr>
          <w:rFonts w:cstheme="minorHAnsi"/>
          <w:b/>
          <w:bCs/>
          <w:sz w:val="28"/>
          <w:szCs w:val="28"/>
        </w:rPr>
        <w:t>6. Information Sharing:</w:t>
      </w:r>
    </w:p>
    <w:p w14:paraId="5DC3E450" w14:textId="77777777" w:rsidR="00D33304" w:rsidRPr="00D33304" w:rsidRDefault="00D33304">
      <w:pPr>
        <w:numPr>
          <w:ilvl w:val="0"/>
          <w:numId w:val="418"/>
        </w:numPr>
        <w:rPr>
          <w:rFonts w:cstheme="minorHAnsi"/>
          <w:sz w:val="28"/>
          <w:szCs w:val="28"/>
        </w:rPr>
      </w:pPr>
      <w:r w:rsidRPr="00D33304">
        <w:rPr>
          <w:rFonts w:cstheme="minorHAnsi"/>
          <w:sz w:val="28"/>
          <w:szCs w:val="28"/>
        </w:rPr>
        <w:t>CDP advertisements, called CDP packets or CDP frames, contain key information like the device's hostname, interfaces, native VLAN, and IP address (if assigned). This information can be viewed using appropriate CLI commands.</w:t>
      </w:r>
    </w:p>
    <w:p w14:paraId="3F1AC3A1" w14:textId="77777777" w:rsidR="00D33304" w:rsidRPr="00D33304" w:rsidRDefault="00D33304" w:rsidP="00D33304">
      <w:pPr>
        <w:rPr>
          <w:rFonts w:cstheme="minorHAnsi"/>
          <w:b/>
          <w:bCs/>
          <w:sz w:val="28"/>
          <w:szCs w:val="28"/>
        </w:rPr>
      </w:pPr>
      <w:r w:rsidRPr="00D33304">
        <w:rPr>
          <w:rFonts w:cstheme="minorHAnsi"/>
          <w:b/>
          <w:bCs/>
          <w:sz w:val="28"/>
          <w:szCs w:val="28"/>
        </w:rPr>
        <w:t>7. CLI Commands for CDP:</w:t>
      </w:r>
    </w:p>
    <w:p w14:paraId="00CFC6EB" w14:textId="77777777" w:rsidR="00D33304" w:rsidRPr="00D33304" w:rsidRDefault="00D33304">
      <w:pPr>
        <w:numPr>
          <w:ilvl w:val="0"/>
          <w:numId w:val="419"/>
        </w:numPr>
        <w:rPr>
          <w:rFonts w:cstheme="minorHAnsi"/>
          <w:sz w:val="28"/>
          <w:szCs w:val="28"/>
        </w:rPr>
      </w:pPr>
      <w:r w:rsidRPr="00D33304">
        <w:rPr>
          <w:rFonts w:cstheme="minorHAnsi"/>
          <w:b/>
          <w:bCs/>
          <w:sz w:val="28"/>
          <w:szCs w:val="28"/>
        </w:rPr>
        <w:t>show cdp neighbors</w:t>
      </w:r>
      <w:r w:rsidRPr="00D33304">
        <w:rPr>
          <w:rFonts w:cstheme="minorHAnsi"/>
          <w:sz w:val="28"/>
          <w:szCs w:val="28"/>
        </w:rPr>
        <w:t xml:space="preserve"> or </w:t>
      </w:r>
      <w:r w:rsidRPr="00D33304">
        <w:rPr>
          <w:rFonts w:cstheme="minorHAnsi"/>
          <w:b/>
          <w:bCs/>
          <w:sz w:val="28"/>
          <w:szCs w:val="28"/>
        </w:rPr>
        <w:t>show cdp neighbors detail</w:t>
      </w:r>
      <w:r w:rsidRPr="00D33304">
        <w:rPr>
          <w:rFonts w:cstheme="minorHAnsi"/>
          <w:sz w:val="28"/>
          <w:szCs w:val="28"/>
        </w:rPr>
        <w:t>: Displays information about directly connected neighbors.</w:t>
      </w:r>
    </w:p>
    <w:p w14:paraId="3E0EC72A" w14:textId="77777777" w:rsidR="00D33304" w:rsidRPr="00D33304" w:rsidRDefault="00D33304">
      <w:pPr>
        <w:numPr>
          <w:ilvl w:val="0"/>
          <w:numId w:val="419"/>
        </w:numPr>
        <w:rPr>
          <w:rFonts w:cstheme="minorHAnsi"/>
          <w:sz w:val="28"/>
          <w:szCs w:val="28"/>
        </w:rPr>
      </w:pPr>
      <w:r w:rsidRPr="00D33304">
        <w:rPr>
          <w:rFonts w:cstheme="minorHAnsi"/>
          <w:b/>
          <w:bCs/>
          <w:sz w:val="28"/>
          <w:szCs w:val="28"/>
        </w:rPr>
        <w:t>show cdp interface</w:t>
      </w:r>
      <w:r w:rsidRPr="00D33304">
        <w:rPr>
          <w:rFonts w:cstheme="minorHAnsi"/>
          <w:sz w:val="28"/>
          <w:szCs w:val="28"/>
        </w:rPr>
        <w:t>: Shows CDP status on interfaces.</w:t>
      </w:r>
    </w:p>
    <w:p w14:paraId="57FB6D06" w14:textId="77777777" w:rsidR="00D33304" w:rsidRPr="00D33304" w:rsidRDefault="00D33304">
      <w:pPr>
        <w:numPr>
          <w:ilvl w:val="0"/>
          <w:numId w:val="419"/>
        </w:numPr>
        <w:rPr>
          <w:rFonts w:cstheme="minorHAnsi"/>
          <w:sz w:val="28"/>
          <w:szCs w:val="28"/>
        </w:rPr>
      </w:pPr>
      <w:r w:rsidRPr="00D33304">
        <w:rPr>
          <w:rFonts w:cstheme="minorHAnsi"/>
          <w:b/>
          <w:bCs/>
          <w:sz w:val="28"/>
          <w:szCs w:val="28"/>
        </w:rPr>
        <w:t>no cdp run</w:t>
      </w:r>
      <w:r w:rsidRPr="00D33304">
        <w:rPr>
          <w:rFonts w:cstheme="minorHAnsi"/>
          <w:sz w:val="28"/>
          <w:szCs w:val="28"/>
        </w:rPr>
        <w:t>: Disables CDP on the device.</w:t>
      </w:r>
    </w:p>
    <w:p w14:paraId="63927185" w14:textId="77777777" w:rsidR="00D33304" w:rsidRPr="00D33304" w:rsidRDefault="00D33304" w:rsidP="00D33304">
      <w:pPr>
        <w:rPr>
          <w:rFonts w:cstheme="minorHAnsi"/>
          <w:b/>
          <w:bCs/>
          <w:sz w:val="28"/>
          <w:szCs w:val="28"/>
        </w:rPr>
      </w:pPr>
      <w:r w:rsidRPr="00D33304">
        <w:rPr>
          <w:rFonts w:cstheme="minorHAnsi"/>
          <w:b/>
          <w:bCs/>
          <w:sz w:val="28"/>
          <w:szCs w:val="28"/>
        </w:rPr>
        <w:lastRenderedPageBreak/>
        <w:t>8. Security Considerations:</w:t>
      </w:r>
    </w:p>
    <w:p w14:paraId="0419DC34" w14:textId="77777777" w:rsidR="00D33304" w:rsidRPr="00D33304" w:rsidRDefault="00D33304">
      <w:pPr>
        <w:numPr>
          <w:ilvl w:val="0"/>
          <w:numId w:val="420"/>
        </w:numPr>
        <w:rPr>
          <w:rFonts w:cstheme="minorHAnsi"/>
          <w:sz w:val="28"/>
          <w:szCs w:val="28"/>
        </w:rPr>
      </w:pPr>
      <w:r w:rsidRPr="00D33304">
        <w:rPr>
          <w:rFonts w:cstheme="minorHAnsi"/>
          <w:sz w:val="28"/>
          <w:szCs w:val="28"/>
        </w:rPr>
        <w:t>Administrators should consider security implications and potential risks associated with exposing network information. CDP information could be used by potential attackers for reconnaissance.</w:t>
      </w:r>
    </w:p>
    <w:p w14:paraId="6F21650B" w14:textId="77777777" w:rsidR="00D33304" w:rsidRPr="00D33304" w:rsidRDefault="00D33304" w:rsidP="00D33304">
      <w:pPr>
        <w:rPr>
          <w:rFonts w:cstheme="minorHAnsi"/>
          <w:b/>
          <w:bCs/>
          <w:sz w:val="28"/>
          <w:szCs w:val="28"/>
        </w:rPr>
      </w:pPr>
      <w:r w:rsidRPr="00D33304">
        <w:rPr>
          <w:rFonts w:cstheme="minorHAnsi"/>
          <w:b/>
          <w:bCs/>
          <w:sz w:val="28"/>
          <w:szCs w:val="28"/>
        </w:rPr>
        <w:t>9. Compatibility:</w:t>
      </w:r>
    </w:p>
    <w:p w14:paraId="6F2E5300" w14:textId="77777777" w:rsidR="00D33304" w:rsidRPr="00D33304" w:rsidRDefault="00D33304">
      <w:pPr>
        <w:numPr>
          <w:ilvl w:val="0"/>
          <w:numId w:val="421"/>
        </w:numPr>
        <w:rPr>
          <w:rFonts w:cstheme="minorHAnsi"/>
          <w:sz w:val="28"/>
          <w:szCs w:val="28"/>
        </w:rPr>
      </w:pPr>
      <w:r w:rsidRPr="00D33304">
        <w:rPr>
          <w:rFonts w:cstheme="minorHAnsi"/>
          <w:sz w:val="28"/>
          <w:szCs w:val="28"/>
        </w:rPr>
        <w:t>CDP is a Cisco proprietary protocol, and while it's primarily used in Cisco environments, other non-Cisco devices may not support CDP.</w:t>
      </w:r>
    </w:p>
    <w:p w14:paraId="5F331884" w14:textId="77777777" w:rsidR="00D33304" w:rsidRPr="00D33304" w:rsidRDefault="00D33304" w:rsidP="00D33304">
      <w:pPr>
        <w:rPr>
          <w:rFonts w:cstheme="minorHAnsi"/>
          <w:sz w:val="28"/>
          <w:szCs w:val="28"/>
        </w:rPr>
      </w:pPr>
      <w:r w:rsidRPr="00D33304">
        <w:rPr>
          <w:rFonts w:cstheme="minorHAnsi"/>
          <w:sz w:val="28"/>
          <w:szCs w:val="28"/>
        </w:rPr>
        <w:t>CDP provides valuable insights into the network, helping network administrators maintain an accurate and up-to-date inventory of devices, troubleshoot connectivity problems, and ensure the network is functioning optimally. However, always consider security implications and ensure that CDP is used judiciously and securely within your network.</w:t>
      </w:r>
    </w:p>
    <w:p w14:paraId="60624B4D" w14:textId="464060FC" w:rsidR="00AD5563" w:rsidRDefault="00AD5563" w:rsidP="000E15C1">
      <w:pPr>
        <w:rPr>
          <w:rFonts w:cstheme="minorHAnsi"/>
          <w:sz w:val="28"/>
          <w:szCs w:val="28"/>
        </w:rPr>
      </w:pPr>
    </w:p>
    <w:p w14:paraId="37E63E5D" w14:textId="6C966309" w:rsidR="000E15C1" w:rsidRPr="00CD42C1" w:rsidRDefault="000E15C1" w:rsidP="000E15C1">
      <w:pPr>
        <w:rPr>
          <w:rFonts w:cstheme="minorHAnsi"/>
          <w:sz w:val="28"/>
          <w:szCs w:val="28"/>
        </w:rPr>
      </w:pPr>
      <w:r w:rsidRPr="00CD42C1">
        <w:rPr>
          <w:rFonts w:cstheme="minorHAnsi"/>
          <w:sz w:val="28"/>
          <w:szCs w:val="28"/>
        </w:rPr>
        <w:t>14.Identifying VLAN</w:t>
      </w:r>
    </w:p>
    <w:p w14:paraId="5863B3AE" w14:textId="5405C312" w:rsidR="00D33304" w:rsidRPr="00D33304" w:rsidRDefault="00D33304" w:rsidP="00D33304">
      <w:pPr>
        <w:rPr>
          <w:rFonts w:cstheme="minorHAnsi"/>
          <w:sz w:val="28"/>
          <w:szCs w:val="28"/>
        </w:rPr>
      </w:pPr>
      <w:r>
        <w:rPr>
          <w:rFonts w:cstheme="minorHAnsi"/>
          <w:sz w:val="28"/>
          <w:szCs w:val="28"/>
        </w:rPr>
        <w:t xml:space="preserve">Ans: </w:t>
      </w:r>
      <w:r w:rsidRPr="00D33304">
        <w:rPr>
          <w:rFonts w:cstheme="minorHAnsi"/>
          <w:sz w:val="28"/>
          <w:szCs w:val="28"/>
        </w:rPr>
        <w:t>Identifying VLANs involves determining the VLANs configured on a network switch and understanding how they are used to segment the network into logical broadcast domains. Here are common methods to identify VLANs:</w:t>
      </w:r>
    </w:p>
    <w:p w14:paraId="03F1109A" w14:textId="77777777" w:rsidR="00D33304" w:rsidRPr="00D33304" w:rsidRDefault="00D33304" w:rsidP="00D33304">
      <w:pPr>
        <w:rPr>
          <w:rFonts w:cstheme="minorHAnsi"/>
          <w:b/>
          <w:bCs/>
          <w:sz w:val="28"/>
          <w:szCs w:val="28"/>
        </w:rPr>
      </w:pPr>
      <w:r w:rsidRPr="00D33304">
        <w:rPr>
          <w:rFonts w:cstheme="minorHAnsi"/>
          <w:b/>
          <w:bCs/>
          <w:sz w:val="28"/>
          <w:szCs w:val="28"/>
        </w:rPr>
        <w:t>1. Show VLAN Command:</w:t>
      </w:r>
    </w:p>
    <w:p w14:paraId="5216971F" w14:textId="77777777" w:rsidR="00D33304" w:rsidRPr="00D33304" w:rsidRDefault="00D33304">
      <w:pPr>
        <w:numPr>
          <w:ilvl w:val="0"/>
          <w:numId w:val="422"/>
        </w:numPr>
        <w:rPr>
          <w:rFonts w:cstheme="minorHAnsi"/>
          <w:sz w:val="28"/>
          <w:szCs w:val="28"/>
        </w:rPr>
      </w:pPr>
      <w:r w:rsidRPr="00D33304">
        <w:rPr>
          <w:rFonts w:cstheme="minorHAnsi"/>
          <w:sz w:val="28"/>
          <w:szCs w:val="28"/>
        </w:rPr>
        <w:t>On a Cisco switch or a switch that supports similar commands, you can use the "show vlan" command to display a list of configured VLANs along with their VLAN IDs and other relevant information.</w:t>
      </w:r>
    </w:p>
    <w:p w14:paraId="47B05C6C" w14:textId="77777777" w:rsidR="00D33304" w:rsidRPr="00D33304" w:rsidRDefault="00D33304" w:rsidP="00D33304">
      <w:pPr>
        <w:rPr>
          <w:rFonts w:cstheme="minorHAnsi"/>
          <w:sz w:val="28"/>
          <w:szCs w:val="28"/>
        </w:rPr>
      </w:pPr>
      <w:r w:rsidRPr="00D33304">
        <w:rPr>
          <w:rFonts w:cstheme="minorHAnsi"/>
          <w:sz w:val="28"/>
          <w:szCs w:val="28"/>
        </w:rPr>
        <w:t>sqlCopy code</w:t>
      </w:r>
    </w:p>
    <w:p w14:paraId="53D6851B" w14:textId="77777777" w:rsidR="00D33304" w:rsidRPr="00D33304" w:rsidRDefault="00D33304" w:rsidP="00D33304">
      <w:pPr>
        <w:rPr>
          <w:rFonts w:cstheme="minorHAnsi"/>
          <w:sz w:val="28"/>
          <w:szCs w:val="28"/>
        </w:rPr>
      </w:pPr>
      <w:r w:rsidRPr="00D33304">
        <w:rPr>
          <w:rFonts w:cstheme="minorHAnsi"/>
          <w:sz w:val="28"/>
          <w:szCs w:val="28"/>
        </w:rPr>
        <w:t xml:space="preserve">show vlan </w:t>
      </w:r>
    </w:p>
    <w:p w14:paraId="67BD4FE5" w14:textId="77777777" w:rsidR="00D33304" w:rsidRPr="00D33304" w:rsidRDefault="00D33304" w:rsidP="00D33304">
      <w:pPr>
        <w:rPr>
          <w:rFonts w:cstheme="minorHAnsi"/>
          <w:b/>
          <w:bCs/>
          <w:sz w:val="28"/>
          <w:szCs w:val="28"/>
        </w:rPr>
      </w:pPr>
      <w:r w:rsidRPr="00D33304">
        <w:rPr>
          <w:rFonts w:cstheme="minorHAnsi"/>
          <w:b/>
          <w:bCs/>
          <w:sz w:val="28"/>
          <w:szCs w:val="28"/>
        </w:rPr>
        <w:t>2. Network Diagram or Documentation:</w:t>
      </w:r>
    </w:p>
    <w:p w14:paraId="64AF0464" w14:textId="77777777" w:rsidR="00D33304" w:rsidRPr="00D33304" w:rsidRDefault="00D33304">
      <w:pPr>
        <w:numPr>
          <w:ilvl w:val="0"/>
          <w:numId w:val="423"/>
        </w:numPr>
        <w:rPr>
          <w:rFonts w:cstheme="minorHAnsi"/>
          <w:sz w:val="28"/>
          <w:szCs w:val="28"/>
        </w:rPr>
      </w:pPr>
      <w:r w:rsidRPr="00D33304">
        <w:rPr>
          <w:rFonts w:cstheme="minorHAnsi"/>
          <w:sz w:val="28"/>
          <w:szCs w:val="28"/>
        </w:rPr>
        <w:t>Review any network diagrams or documentation related to your network. This should include information about VLANs, their purposes, VLAN IDs, and the devices or ports associated with each VLAN.</w:t>
      </w:r>
    </w:p>
    <w:p w14:paraId="2948685D" w14:textId="77777777" w:rsidR="00D33304" w:rsidRPr="00D33304" w:rsidRDefault="00D33304" w:rsidP="00D33304">
      <w:pPr>
        <w:rPr>
          <w:rFonts w:cstheme="minorHAnsi"/>
          <w:b/>
          <w:bCs/>
          <w:sz w:val="28"/>
          <w:szCs w:val="28"/>
        </w:rPr>
      </w:pPr>
      <w:r w:rsidRPr="00D33304">
        <w:rPr>
          <w:rFonts w:cstheme="minorHAnsi"/>
          <w:b/>
          <w:bCs/>
          <w:sz w:val="28"/>
          <w:szCs w:val="28"/>
        </w:rPr>
        <w:t>3. Network Configuration Files:</w:t>
      </w:r>
    </w:p>
    <w:p w14:paraId="59D8912C" w14:textId="77777777" w:rsidR="00D33304" w:rsidRPr="00D33304" w:rsidRDefault="00D33304">
      <w:pPr>
        <w:numPr>
          <w:ilvl w:val="0"/>
          <w:numId w:val="424"/>
        </w:numPr>
        <w:rPr>
          <w:rFonts w:cstheme="minorHAnsi"/>
          <w:sz w:val="28"/>
          <w:szCs w:val="28"/>
        </w:rPr>
      </w:pPr>
      <w:r w:rsidRPr="00D33304">
        <w:rPr>
          <w:rFonts w:cstheme="minorHAnsi"/>
          <w:sz w:val="28"/>
          <w:szCs w:val="28"/>
        </w:rPr>
        <w:t>Examine the switch's configuration files (e.g., running-config, startup-config) to identify VLAN configurations. Look for VLAN creation commands and associated configurations.</w:t>
      </w:r>
    </w:p>
    <w:p w14:paraId="64463992" w14:textId="77777777" w:rsidR="00D33304" w:rsidRPr="00D33304" w:rsidRDefault="00D33304" w:rsidP="00D33304">
      <w:pPr>
        <w:rPr>
          <w:rFonts w:cstheme="minorHAnsi"/>
          <w:b/>
          <w:bCs/>
          <w:sz w:val="28"/>
          <w:szCs w:val="28"/>
        </w:rPr>
      </w:pPr>
      <w:r w:rsidRPr="00D33304">
        <w:rPr>
          <w:rFonts w:cstheme="minorHAnsi"/>
          <w:b/>
          <w:bCs/>
          <w:sz w:val="28"/>
          <w:szCs w:val="28"/>
        </w:rPr>
        <w:lastRenderedPageBreak/>
        <w:t>4. Network Management Software:</w:t>
      </w:r>
    </w:p>
    <w:p w14:paraId="751B8827" w14:textId="77777777" w:rsidR="00D33304" w:rsidRPr="00D33304" w:rsidRDefault="00D33304">
      <w:pPr>
        <w:numPr>
          <w:ilvl w:val="0"/>
          <w:numId w:val="425"/>
        </w:numPr>
        <w:rPr>
          <w:rFonts w:cstheme="minorHAnsi"/>
          <w:sz w:val="28"/>
          <w:szCs w:val="28"/>
        </w:rPr>
      </w:pPr>
      <w:r w:rsidRPr="00D33304">
        <w:rPr>
          <w:rFonts w:cstheme="minorHAnsi"/>
          <w:sz w:val="28"/>
          <w:szCs w:val="28"/>
        </w:rPr>
        <w:t>Utilize network management software or tools that can provide an overview of VLAN configurations and assignments across switches in your network.</w:t>
      </w:r>
    </w:p>
    <w:p w14:paraId="3C433282" w14:textId="77777777" w:rsidR="00D33304" w:rsidRPr="00D33304" w:rsidRDefault="00D33304" w:rsidP="00D33304">
      <w:pPr>
        <w:rPr>
          <w:rFonts w:cstheme="minorHAnsi"/>
          <w:b/>
          <w:bCs/>
          <w:sz w:val="28"/>
          <w:szCs w:val="28"/>
        </w:rPr>
      </w:pPr>
      <w:r w:rsidRPr="00D33304">
        <w:rPr>
          <w:rFonts w:cstheme="minorHAnsi"/>
          <w:b/>
          <w:bCs/>
          <w:sz w:val="28"/>
          <w:szCs w:val="28"/>
        </w:rPr>
        <w:t>5. Console Access and Commands:</w:t>
      </w:r>
    </w:p>
    <w:p w14:paraId="78F58641" w14:textId="77777777" w:rsidR="00D33304" w:rsidRPr="00D33304" w:rsidRDefault="00D33304">
      <w:pPr>
        <w:numPr>
          <w:ilvl w:val="0"/>
          <w:numId w:val="426"/>
        </w:numPr>
        <w:rPr>
          <w:rFonts w:cstheme="minorHAnsi"/>
          <w:sz w:val="28"/>
          <w:szCs w:val="28"/>
        </w:rPr>
      </w:pPr>
      <w:r w:rsidRPr="00D33304">
        <w:rPr>
          <w:rFonts w:cstheme="minorHAnsi"/>
          <w:sz w:val="28"/>
          <w:szCs w:val="28"/>
        </w:rPr>
        <w:t>Access the switch's command-line interface (CLI) and use appropriate commands to display VLAN information. For instance, on a Cisco switch:</w:t>
      </w:r>
    </w:p>
    <w:p w14:paraId="7E2C746E" w14:textId="77777777" w:rsidR="00D33304" w:rsidRPr="00D33304" w:rsidRDefault="00D33304" w:rsidP="00D33304">
      <w:pPr>
        <w:rPr>
          <w:rFonts w:cstheme="minorHAnsi"/>
          <w:sz w:val="28"/>
          <w:szCs w:val="28"/>
        </w:rPr>
      </w:pPr>
      <w:r w:rsidRPr="00D33304">
        <w:rPr>
          <w:rFonts w:cstheme="minorHAnsi"/>
          <w:sz w:val="28"/>
          <w:szCs w:val="28"/>
        </w:rPr>
        <w:t>arduinoCopy code</w:t>
      </w:r>
    </w:p>
    <w:p w14:paraId="0A7B93E1" w14:textId="77777777" w:rsidR="00D33304" w:rsidRPr="00D33304" w:rsidRDefault="00D33304" w:rsidP="00D33304">
      <w:pPr>
        <w:rPr>
          <w:rFonts w:cstheme="minorHAnsi"/>
          <w:sz w:val="28"/>
          <w:szCs w:val="28"/>
        </w:rPr>
      </w:pPr>
      <w:r w:rsidRPr="00D33304">
        <w:rPr>
          <w:rFonts w:cstheme="minorHAnsi"/>
          <w:sz w:val="28"/>
          <w:szCs w:val="28"/>
        </w:rPr>
        <w:t xml:space="preserve">switch# show vlan </w:t>
      </w:r>
    </w:p>
    <w:p w14:paraId="41E4D237" w14:textId="77777777" w:rsidR="00D33304" w:rsidRPr="00D33304" w:rsidRDefault="00D33304" w:rsidP="00D33304">
      <w:pPr>
        <w:rPr>
          <w:rFonts w:cstheme="minorHAnsi"/>
          <w:b/>
          <w:bCs/>
          <w:sz w:val="28"/>
          <w:szCs w:val="28"/>
        </w:rPr>
      </w:pPr>
      <w:r w:rsidRPr="00D33304">
        <w:rPr>
          <w:rFonts w:cstheme="minorHAnsi"/>
          <w:b/>
          <w:bCs/>
          <w:sz w:val="28"/>
          <w:szCs w:val="28"/>
        </w:rPr>
        <w:t>6. Check Interface Configuration:</w:t>
      </w:r>
    </w:p>
    <w:p w14:paraId="026159A8" w14:textId="77777777" w:rsidR="00D33304" w:rsidRPr="00D33304" w:rsidRDefault="00D33304">
      <w:pPr>
        <w:numPr>
          <w:ilvl w:val="0"/>
          <w:numId w:val="427"/>
        </w:numPr>
        <w:rPr>
          <w:rFonts w:cstheme="minorHAnsi"/>
          <w:sz w:val="28"/>
          <w:szCs w:val="28"/>
        </w:rPr>
      </w:pPr>
      <w:r w:rsidRPr="00D33304">
        <w:rPr>
          <w:rFonts w:cstheme="minorHAnsi"/>
          <w:sz w:val="28"/>
          <w:szCs w:val="28"/>
        </w:rPr>
        <w:t>Inspect the configurations of individual switch interfaces (e.g., "show interface &lt;interface&gt;") to determine which VLANs are assigned to specific ports.</w:t>
      </w:r>
    </w:p>
    <w:p w14:paraId="6BB9350E" w14:textId="77777777" w:rsidR="00D33304" w:rsidRPr="00D33304" w:rsidRDefault="00D33304" w:rsidP="00D33304">
      <w:pPr>
        <w:rPr>
          <w:rFonts w:cstheme="minorHAnsi"/>
          <w:b/>
          <w:bCs/>
          <w:sz w:val="28"/>
          <w:szCs w:val="28"/>
        </w:rPr>
      </w:pPr>
      <w:r w:rsidRPr="00D33304">
        <w:rPr>
          <w:rFonts w:cstheme="minorHAnsi"/>
          <w:b/>
          <w:bCs/>
          <w:sz w:val="28"/>
          <w:szCs w:val="28"/>
        </w:rPr>
        <w:t>7. Consult with Network Administrators:</w:t>
      </w:r>
    </w:p>
    <w:p w14:paraId="3B354EAD" w14:textId="77777777" w:rsidR="00D33304" w:rsidRPr="00D33304" w:rsidRDefault="00D33304">
      <w:pPr>
        <w:numPr>
          <w:ilvl w:val="0"/>
          <w:numId w:val="428"/>
        </w:numPr>
        <w:rPr>
          <w:rFonts w:cstheme="minorHAnsi"/>
          <w:sz w:val="28"/>
          <w:szCs w:val="28"/>
        </w:rPr>
      </w:pPr>
      <w:r w:rsidRPr="00D33304">
        <w:rPr>
          <w:rFonts w:cstheme="minorHAnsi"/>
          <w:sz w:val="28"/>
          <w:szCs w:val="28"/>
        </w:rPr>
        <w:t>If you have access to the network administrators or documentation specific to your organization, consult with them to understand the VLAN structure and assignments.</w:t>
      </w:r>
    </w:p>
    <w:p w14:paraId="071825AF" w14:textId="77777777" w:rsidR="00D33304" w:rsidRPr="00D33304" w:rsidRDefault="00D33304" w:rsidP="00D33304">
      <w:pPr>
        <w:rPr>
          <w:rFonts w:cstheme="minorHAnsi"/>
          <w:b/>
          <w:bCs/>
          <w:sz w:val="28"/>
          <w:szCs w:val="28"/>
        </w:rPr>
      </w:pPr>
      <w:r w:rsidRPr="00D33304">
        <w:rPr>
          <w:rFonts w:cstheme="minorHAnsi"/>
          <w:b/>
          <w:bCs/>
          <w:sz w:val="28"/>
          <w:szCs w:val="28"/>
        </w:rPr>
        <w:t>8. VLAN Tags in Frames (For Tagged VLANs):</w:t>
      </w:r>
    </w:p>
    <w:p w14:paraId="446A4E17" w14:textId="77777777" w:rsidR="00D33304" w:rsidRPr="00D33304" w:rsidRDefault="00D33304">
      <w:pPr>
        <w:numPr>
          <w:ilvl w:val="0"/>
          <w:numId w:val="429"/>
        </w:numPr>
        <w:rPr>
          <w:rFonts w:cstheme="minorHAnsi"/>
          <w:sz w:val="28"/>
          <w:szCs w:val="28"/>
        </w:rPr>
      </w:pPr>
      <w:r w:rsidRPr="00D33304">
        <w:rPr>
          <w:rFonts w:cstheme="minorHAnsi"/>
          <w:sz w:val="28"/>
          <w:szCs w:val="28"/>
        </w:rPr>
        <w:t>If VLANs are tagged (802.1Q VLANs), you can inspect the VLAN tags in frames using packet capturing tools like Wireshark to identify VLAN IDs.</w:t>
      </w:r>
    </w:p>
    <w:p w14:paraId="3D42A5F1" w14:textId="77777777" w:rsidR="00D33304" w:rsidRPr="00D33304" w:rsidRDefault="00D33304" w:rsidP="00D33304">
      <w:pPr>
        <w:rPr>
          <w:rFonts w:cstheme="minorHAnsi"/>
          <w:sz w:val="28"/>
          <w:szCs w:val="28"/>
        </w:rPr>
      </w:pPr>
      <w:r w:rsidRPr="00D33304">
        <w:rPr>
          <w:rFonts w:cstheme="minorHAnsi"/>
          <w:sz w:val="28"/>
          <w:szCs w:val="28"/>
        </w:rPr>
        <w:t>Understanding VLANs and their configurations is crucial for effectively managing and securing a network. By identifying and comprehending the VLANs in use, you can plan, troubleshoot, and optimize network operations more effectively.</w:t>
      </w:r>
    </w:p>
    <w:p w14:paraId="46C1462A" w14:textId="40E4E35F" w:rsidR="00AD5563" w:rsidRDefault="00AD5563" w:rsidP="000E15C1">
      <w:pPr>
        <w:rPr>
          <w:rFonts w:cstheme="minorHAnsi"/>
          <w:sz w:val="28"/>
          <w:szCs w:val="28"/>
        </w:rPr>
      </w:pPr>
    </w:p>
    <w:p w14:paraId="16F3594B" w14:textId="35EFACB4" w:rsidR="000E15C1" w:rsidRPr="00CD42C1" w:rsidRDefault="000E15C1" w:rsidP="000E15C1">
      <w:pPr>
        <w:rPr>
          <w:rFonts w:cstheme="minorHAnsi"/>
          <w:sz w:val="28"/>
          <w:szCs w:val="28"/>
        </w:rPr>
      </w:pPr>
      <w:r w:rsidRPr="00CD42C1">
        <w:rPr>
          <w:rFonts w:cstheme="minorHAnsi"/>
          <w:sz w:val="28"/>
          <w:szCs w:val="28"/>
        </w:rPr>
        <w:t>15.Describe the basic operation of STP</w:t>
      </w:r>
    </w:p>
    <w:p w14:paraId="251293A6" w14:textId="77777777" w:rsidR="00D33304" w:rsidRPr="00D33304" w:rsidRDefault="00D33304" w:rsidP="00D33304">
      <w:pPr>
        <w:rPr>
          <w:rFonts w:cstheme="minorHAnsi"/>
          <w:sz w:val="28"/>
          <w:szCs w:val="28"/>
        </w:rPr>
      </w:pPr>
      <w:r>
        <w:rPr>
          <w:rFonts w:cstheme="minorHAnsi"/>
          <w:sz w:val="28"/>
          <w:szCs w:val="28"/>
        </w:rPr>
        <w:t xml:space="preserve">Ans: </w:t>
      </w:r>
      <w:r w:rsidRPr="00D33304">
        <w:rPr>
          <w:rFonts w:cstheme="minorHAnsi"/>
          <w:sz w:val="28"/>
          <w:szCs w:val="28"/>
        </w:rPr>
        <w:t>STP, or Spanning Tree Protocol, is a network protocol used to prevent loops and ensure a loop-free logical topology in a Layer 2 network. It achieves this by determining the most efficient paths for data transmission between devices and blocking redundant links to prevent loops. Here's a description of the basic operation of STP:</w:t>
      </w:r>
    </w:p>
    <w:p w14:paraId="54B70678" w14:textId="77777777" w:rsidR="00D33304" w:rsidRPr="00D33304" w:rsidRDefault="00D33304" w:rsidP="00D33304">
      <w:pPr>
        <w:rPr>
          <w:rFonts w:cstheme="minorHAnsi"/>
          <w:b/>
          <w:bCs/>
          <w:sz w:val="28"/>
          <w:szCs w:val="28"/>
        </w:rPr>
      </w:pPr>
      <w:r w:rsidRPr="00D33304">
        <w:rPr>
          <w:rFonts w:cstheme="minorHAnsi"/>
          <w:b/>
          <w:bCs/>
          <w:sz w:val="28"/>
          <w:szCs w:val="28"/>
        </w:rPr>
        <w:lastRenderedPageBreak/>
        <w:t>1. Network Initialization:</w:t>
      </w:r>
    </w:p>
    <w:p w14:paraId="0C800828" w14:textId="77777777" w:rsidR="00D33304" w:rsidRPr="00D33304" w:rsidRDefault="00D33304">
      <w:pPr>
        <w:numPr>
          <w:ilvl w:val="0"/>
          <w:numId w:val="430"/>
        </w:numPr>
        <w:rPr>
          <w:rFonts w:cstheme="minorHAnsi"/>
          <w:sz w:val="28"/>
          <w:szCs w:val="28"/>
        </w:rPr>
      </w:pPr>
      <w:r w:rsidRPr="00D33304">
        <w:rPr>
          <w:rFonts w:cstheme="minorHAnsi"/>
          <w:sz w:val="28"/>
          <w:szCs w:val="28"/>
        </w:rPr>
        <w:t>When a switch is powered on or a new link is added to the network, STP goes through an initialization process.</w:t>
      </w:r>
    </w:p>
    <w:p w14:paraId="26C5A2DA" w14:textId="77777777" w:rsidR="00D33304" w:rsidRPr="00D33304" w:rsidRDefault="00D33304" w:rsidP="00D33304">
      <w:pPr>
        <w:rPr>
          <w:rFonts w:cstheme="minorHAnsi"/>
          <w:b/>
          <w:bCs/>
          <w:sz w:val="28"/>
          <w:szCs w:val="28"/>
        </w:rPr>
      </w:pPr>
      <w:r w:rsidRPr="00D33304">
        <w:rPr>
          <w:rFonts w:cstheme="minorHAnsi"/>
          <w:b/>
          <w:bCs/>
          <w:sz w:val="28"/>
          <w:szCs w:val="28"/>
        </w:rPr>
        <w:t>2. Root Bridge Election:</w:t>
      </w:r>
    </w:p>
    <w:p w14:paraId="07054124" w14:textId="77777777" w:rsidR="00D33304" w:rsidRPr="00D33304" w:rsidRDefault="00D33304">
      <w:pPr>
        <w:numPr>
          <w:ilvl w:val="0"/>
          <w:numId w:val="431"/>
        </w:numPr>
        <w:rPr>
          <w:rFonts w:cstheme="minorHAnsi"/>
          <w:sz w:val="28"/>
          <w:szCs w:val="28"/>
        </w:rPr>
      </w:pPr>
      <w:r w:rsidRPr="00D33304">
        <w:rPr>
          <w:rFonts w:cstheme="minorHAnsi"/>
          <w:sz w:val="28"/>
          <w:szCs w:val="28"/>
        </w:rPr>
        <w:t>STP initiates a process to elect a "Root Bridge" based on a bridge ID, which is a combination of a unique bridge priority and the switch's MAC address.</w:t>
      </w:r>
    </w:p>
    <w:p w14:paraId="6FA0C18A" w14:textId="77777777" w:rsidR="00D33304" w:rsidRPr="00D33304" w:rsidRDefault="00D33304">
      <w:pPr>
        <w:numPr>
          <w:ilvl w:val="0"/>
          <w:numId w:val="431"/>
        </w:numPr>
        <w:rPr>
          <w:rFonts w:cstheme="minorHAnsi"/>
          <w:sz w:val="28"/>
          <w:szCs w:val="28"/>
        </w:rPr>
      </w:pPr>
      <w:r w:rsidRPr="00D33304">
        <w:rPr>
          <w:rFonts w:cstheme="minorHAnsi"/>
          <w:sz w:val="28"/>
          <w:szCs w:val="28"/>
        </w:rPr>
        <w:t>The switch with the lowest bridge ID becomes the Root Bridge.</w:t>
      </w:r>
    </w:p>
    <w:p w14:paraId="052DC592" w14:textId="77777777" w:rsidR="00D33304" w:rsidRPr="00D33304" w:rsidRDefault="00D33304" w:rsidP="00D33304">
      <w:pPr>
        <w:rPr>
          <w:rFonts w:cstheme="minorHAnsi"/>
          <w:b/>
          <w:bCs/>
          <w:sz w:val="28"/>
          <w:szCs w:val="28"/>
        </w:rPr>
      </w:pPr>
      <w:r w:rsidRPr="00D33304">
        <w:rPr>
          <w:rFonts w:cstheme="minorHAnsi"/>
          <w:b/>
          <w:bCs/>
          <w:sz w:val="28"/>
          <w:szCs w:val="28"/>
        </w:rPr>
        <w:t>3. Root Port Selection:</w:t>
      </w:r>
    </w:p>
    <w:p w14:paraId="48011E06" w14:textId="77777777" w:rsidR="00D33304" w:rsidRPr="00D33304" w:rsidRDefault="00D33304">
      <w:pPr>
        <w:numPr>
          <w:ilvl w:val="0"/>
          <w:numId w:val="432"/>
        </w:numPr>
        <w:rPr>
          <w:rFonts w:cstheme="minorHAnsi"/>
          <w:sz w:val="28"/>
          <w:szCs w:val="28"/>
        </w:rPr>
      </w:pPr>
      <w:r w:rsidRPr="00D33304">
        <w:rPr>
          <w:rFonts w:cstheme="minorHAnsi"/>
          <w:sz w:val="28"/>
          <w:szCs w:val="28"/>
        </w:rPr>
        <w:t>Each non-root switch determines its "Root Port" — the port that offers the shortest path to the Root Bridge.</w:t>
      </w:r>
    </w:p>
    <w:p w14:paraId="6DE9978E" w14:textId="77777777" w:rsidR="00D33304" w:rsidRPr="00D33304" w:rsidRDefault="00D33304">
      <w:pPr>
        <w:numPr>
          <w:ilvl w:val="0"/>
          <w:numId w:val="432"/>
        </w:numPr>
        <w:rPr>
          <w:rFonts w:cstheme="minorHAnsi"/>
          <w:sz w:val="28"/>
          <w:szCs w:val="28"/>
        </w:rPr>
      </w:pPr>
      <w:r w:rsidRPr="00D33304">
        <w:rPr>
          <w:rFonts w:cstheme="minorHAnsi"/>
          <w:sz w:val="28"/>
          <w:szCs w:val="28"/>
        </w:rPr>
        <w:t>The Root Port is the port through which the switch can reach the Root Bridge with the lowest cost.</w:t>
      </w:r>
    </w:p>
    <w:p w14:paraId="35681873" w14:textId="77777777" w:rsidR="00D33304" w:rsidRPr="00D33304" w:rsidRDefault="00D33304" w:rsidP="00D33304">
      <w:pPr>
        <w:rPr>
          <w:rFonts w:cstheme="minorHAnsi"/>
          <w:b/>
          <w:bCs/>
          <w:sz w:val="28"/>
          <w:szCs w:val="28"/>
        </w:rPr>
      </w:pPr>
      <w:r w:rsidRPr="00D33304">
        <w:rPr>
          <w:rFonts w:cstheme="minorHAnsi"/>
          <w:b/>
          <w:bCs/>
          <w:sz w:val="28"/>
          <w:szCs w:val="28"/>
        </w:rPr>
        <w:t>4. Designated Ports and Blocking Ports:</w:t>
      </w:r>
    </w:p>
    <w:p w14:paraId="757EC2F9" w14:textId="77777777" w:rsidR="00D33304" w:rsidRPr="00D33304" w:rsidRDefault="00D33304">
      <w:pPr>
        <w:numPr>
          <w:ilvl w:val="0"/>
          <w:numId w:val="433"/>
        </w:numPr>
        <w:rPr>
          <w:rFonts w:cstheme="minorHAnsi"/>
          <w:sz w:val="28"/>
          <w:szCs w:val="28"/>
        </w:rPr>
      </w:pPr>
      <w:r w:rsidRPr="00D33304">
        <w:rPr>
          <w:rFonts w:cstheme="minorHAnsi"/>
          <w:sz w:val="28"/>
          <w:szCs w:val="28"/>
        </w:rPr>
        <w:t>Every switch determines a "Designated Port" for each LAN segment. This is the port that offers the shortest path to the Root Bridge for that specific segment.</w:t>
      </w:r>
    </w:p>
    <w:p w14:paraId="1B0ACA70" w14:textId="77777777" w:rsidR="00D33304" w:rsidRPr="00D33304" w:rsidRDefault="00D33304">
      <w:pPr>
        <w:numPr>
          <w:ilvl w:val="0"/>
          <w:numId w:val="433"/>
        </w:numPr>
        <w:rPr>
          <w:rFonts w:cstheme="minorHAnsi"/>
          <w:sz w:val="28"/>
          <w:szCs w:val="28"/>
        </w:rPr>
      </w:pPr>
      <w:r w:rsidRPr="00D33304">
        <w:rPr>
          <w:rFonts w:cstheme="minorHAnsi"/>
          <w:sz w:val="28"/>
          <w:szCs w:val="28"/>
        </w:rPr>
        <w:t>Other ports on the switch are either in a forwarding state or a blocking state based on whether they are part of the shortest path to the Root Bridge.</w:t>
      </w:r>
    </w:p>
    <w:p w14:paraId="0804E775" w14:textId="77777777" w:rsidR="00D33304" w:rsidRPr="00D33304" w:rsidRDefault="00D33304" w:rsidP="00D33304">
      <w:pPr>
        <w:rPr>
          <w:rFonts w:cstheme="minorHAnsi"/>
          <w:b/>
          <w:bCs/>
          <w:sz w:val="28"/>
          <w:szCs w:val="28"/>
        </w:rPr>
      </w:pPr>
      <w:r w:rsidRPr="00D33304">
        <w:rPr>
          <w:rFonts w:cstheme="minorHAnsi"/>
          <w:b/>
          <w:bCs/>
          <w:sz w:val="28"/>
          <w:szCs w:val="28"/>
        </w:rPr>
        <w:t>5. Loop-Free Topology:</w:t>
      </w:r>
    </w:p>
    <w:p w14:paraId="3F3032E5" w14:textId="77777777" w:rsidR="00D33304" w:rsidRPr="00D33304" w:rsidRDefault="00D33304">
      <w:pPr>
        <w:numPr>
          <w:ilvl w:val="0"/>
          <w:numId w:val="434"/>
        </w:numPr>
        <w:rPr>
          <w:rFonts w:cstheme="minorHAnsi"/>
          <w:sz w:val="28"/>
          <w:szCs w:val="28"/>
        </w:rPr>
      </w:pPr>
      <w:r w:rsidRPr="00D33304">
        <w:rPr>
          <w:rFonts w:cstheme="minorHAnsi"/>
          <w:sz w:val="28"/>
          <w:szCs w:val="28"/>
        </w:rPr>
        <w:t>STP ensures that only one path (the shortest path) exists between any two switches in the network.</w:t>
      </w:r>
    </w:p>
    <w:p w14:paraId="371D484B" w14:textId="77777777" w:rsidR="00D33304" w:rsidRPr="00D33304" w:rsidRDefault="00D33304">
      <w:pPr>
        <w:numPr>
          <w:ilvl w:val="0"/>
          <w:numId w:val="434"/>
        </w:numPr>
        <w:rPr>
          <w:rFonts w:cstheme="minorHAnsi"/>
          <w:sz w:val="28"/>
          <w:szCs w:val="28"/>
        </w:rPr>
      </w:pPr>
      <w:r w:rsidRPr="00D33304">
        <w:rPr>
          <w:rFonts w:cstheme="minorHAnsi"/>
          <w:sz w:val="28"/>
          <w:szCs w:val="28"/>
        </w:rPr>
        <w:t>Redundant links are placed in a blocking state to prevent loops.</w:t>
      </w:r>
    </w:p>
    <w:p w14:paraId="796B3B8F" w14:textId="77777777" w:rsidR="00D33304" w:rsidRPr="00D33304" w:rsidRDefault="00D33304" w:rsidP="00D33304">
      <w:pPr>
        <w:rPr>
          <w:rFonts w:cstheme="minorHAnsi"/>
          <w:b/>
          <w:bCs/>
          <w:sz w:val="28"/>
          <w:szCs w:val="28"/>
        </w:rPr>
      </w:pPr>
      <w:r w:rsidRPr="00D33304">
        <w:rPr>
          <w:rFonts w:cstheme="minorHAnsi"/>
          <w:b/>
          <w:bCs/>
          <w:sz w:val="28"/>
          <w:szCs w:val="28"/>
        </w:rPr>
        <w:t>6. Path Cost Calculation:</w:t>
      </w:r>
    </w:p>
    <w:p w14:paraId="21D8E6BF" w14:textId="77777777" w:rsidR="00D33304" w:rsidRPr="00D33304" w:rsidRDefault="00D33304">
      <w:pPr>
        <w:numPr>
          <w:ilvl w:val="0"/>
          <w:numId w:val="435"/>
        </w:numPr>
        <w:rPr>
          <w:rFonts w:cstheme="minorHAnsi"/>
          <w:sz w:val="28"/>
          <w:szCs w:val="28"/>
        </w:rPr>
      </w:pPr>
      <w:r w:rsidRPr="00D33304">
        <w:rPr>
          <w:rFonts w:cstheme="minorHAnsi"/>
          <w:sz w:val="28"/>
          <w:szCs w:val="28"/>
        </w:rPr>
        <w:t>The cost of each path is calculated based on the bandwidth of the links. Lower bandwidth links have a higher cost, making higher bandwidth links more preferable.</w:t>
      </w:r>
    </w:p>
    <w:p w14:paraId="1918E25D" w14:textId="77777777" w:rsidR="00D33304" w:rsidRPr="00D33304" w:rsidRDefault="00D33304" w:rsidP="00D33304">
      <w:pPr>
        <w:rPr>
          <w:rFonts w:cstheme="minorHAnsi"/>
          <w:b/>
          <w:bCs/>
          <w:sz w:val="28"/>
          <w:szCs w:val="28"/>
        </w:rPr>
      </w:pPr>
      <w:r w:rsidRPr="00D33304">
        <w:rPr>
          <w:rFonts w:cstheme="minorHAnsi"/>
          <w:b/>
          <w:bCs/>
          <w:sz w:val="28"/>
          <w:szCs w:val="28"/>
        </w:rPr>
        <w:t>7. Bridge Protocol Data Units (BPDU):</w:t>
      </w:r>
    </w:p>
    <w:p w14:paraId="6AB0CD5E" w14:textId="77777777" w:rsidR="00D33304" w:rsidRPr="00D33304" w:rsidRDefault="00D33304">
      <w:pPr>
        <w:numPr>
          <w:ilvl w:val="0"/>
          <w:numId w:val="436"/>
        </w:numPr>
        <w:rPr>
          <w:rFonts w:cstheme="minorHAnsi"/>
          <w:sz w:val="28"/>
          <w:szCs w:val="28"/>
        </w:rPr>
      </w:pPr>
      <w:r w:rsidRPr="00D33304">
        <w:rPr>
          <w:rFonts w:cstheme="minorHAnsi"/>
          <w:sz w:val="28"/>
          <w:szCs w:val="28"/>
        </w:rPr>
        <w:lastRenderedPageBreak/>
        <w:t>Switches exchange BPDU messages to share information about their identity, path cost, and other STP-related details.</w:t>
      </w:r>
    </w:p>
    <w:p w14:paraId="1BC38936" w14:textId="77777777" w:rsidR="00D33304" w:rsidRPr="00D33304" w:rsidRDefault="00D33304">
      <w:pPr>
        <w:numPr>
          <w:ilvl w:val="0"/>
          <w:numId w:val="436"/>
        </w:numPr>
        <w:rPr>
          <w:rFonts w:cstheme="minorHAnsi"/>
          <w:sz w:val="28"/>
          <w:szCs w:val="28"/>
        </w:rPr>
      </w:pPr>
      <w:r w:rsidRPr="00D33304">
        <w:rPr>
          <w:rFonts w:cstheme="minorHAnsi"/>
          <w:sz w:val="28"/>
          <w:szCs w:val="28"/>
        </w:rPr>
        <w:t>BPDU messages help switches make informed decisions about the shortest paths and block redundant links.</w:t>
      </w:r>
    </w:p>
    <w:p w14:paraId="37738BF9" w14:textId="77777777" w:rsidR="00D33304" w:rsidRPr="00D33304" w:rsidRDefault="00D33304" w:rsidP="00D33304">
      <w:pPr>
        <w:rPr>
          <w:rFonts w:cstheme="minorHAnsi"/>
          <w:b/>
          <w:bCs/>
          <w:sz w:val="28"/>
          <w:szCs w:val="28"/>
        </w:rPr>
      </w:pPr>
      <w:r w:rsidRPr="00D33304">
        <w:rPr>
          <w:rFonts w:cstheme="minorHAnsi"/>
          <w:b/>
          <w:bCs/>
          <w:sz w:val="28"/>
          <w:szCs w:val="28"/>
        </w:rPr>
        <w:t>8. Loop Prevention:</w:t>
      </w:r>
    </w:p>
    <w:p w14:paraId="66CDA180" w14:textId="77777777" w:rsidR="00D33304" w:rsidRPr="00D33304" w:rsidRDefault="00D33304">
      <w:pPr>
        <w:numPr>
          <w:ilvl w:val="0"/>
          <w:numId w:val="437"/>
        </w:numPr>
        <w:rPr>
          <w:rFonts w:cstheme="minorHAnsi"/>
          <w:sz w:val="28"/>
          <w:szCs w:val="28"/>
        </w:rPr>
      </w:pPr>
      <w:r w:rsidRPr="00D33304">
        <w:rPr>
          <w:rFonts w:cstheme="minorHAnsi"/>
          <w:sz w:val="28"/>
          <w:szCs w:val="28"/>
        </w:rPr>
        <w:t>STP continuously monitors the network for changes. If a link or switch goes down, STP reconverges to determine a new loop-free topology.</w:t>
      </w:r>
    </w:p>
    <w:p w14:paraId="79B9A7BA" w14:textId="77777777" w:rsidR="00D33304" w:rsidRPr="00D33304" w:rsidRDefault="00D33304">
      <w:pPr>
        <w:numPr>
          <w:ilvl w:val="0"/>
          <w:numId w:val="437"/>
        </w:numPr>
        <w:rPr>
          <w:rFonts w:cstheme="minorHAnsi"/>
          <w:sz w:val="28"/>
          <w:szCs w:val="28"/>
        </w:rPr>
      </w:pPr>
      <w:r w:rsidRPr="00D33304">
        <w:rPr>
          <w:rFonts w:cstheme="minorHAnsi"/>
          <w:sz w:val="28"/>
          <w:szCs w:val="28"/>
        </w:rPr>
        <w:t>If a redundant link becomes active due to a failure, STP will block the redundant link to prevent loops.</w:t>
      </w:r>
    </w:p>
    <w:p w14:paraId="626490EA" w14:textId="77777777" w:rsidR="00D33304" w:rsidRPr="00D33304" w:rsidRDefault="00D33304" w:rsidP="00D33304">
      <w:pPr>
        <w:rPr>
          <w:rFonts w:cstheme="minorHAnsi"/>
          <w:b/>
          <w:bCs/>
          <w:sz w:val="28"/>
          <w:szCs w:val="28"/>
        </w:rPr>
      </w:pPr>
      <w:r w:rsidRPr="00D33304">
        <w:rPr>
          <w:rFonts w:cstheme="minorHAnsi"/>
          <w:b/>
          <w:bCs/>
          <w:sz w:val="28"/>
          <w:szCs w:val="28"/>
        </w:rPr>
        <w:t>9. Reconvergence:</w:t>
      </w:r>
    </w:p>
    <w:p w14:paraId="47185512" w14:textId="77777777" w:rsidR="00D33304" w:rsidRPr="00D33304" w:rsidRDefault="00D33304">
      <w:pPr>
        <w:numPr>
          <w:ilvl w:val="0"/>
          <w:numId w:val="438"/>
        </w:numPr>
        <w:rPr>
          <w:rFonts w:cstheme="minorHAnsi"/>
          <w:sz w:val="28"/>
          <w:szCs w:val="28"/>
        </w:rPr>
      </w:pPr>
      <w:r w:rsidRPr="00D33304">
        <w:rPr>
          <w:rFonts w:cstheme="minorHAnsi"/>
          <w:sz w:val="28"/>
          <w:szCs w:val="28"/>
        </w:rPr>
        <w:t>If there is a change in the network, such as link failure or a new switch being added, STP quickly re-converges to adjust the logical topology and restore a loop-free network.</w:t>
      </w:r>
    </w:p>
    <w:p w14:paraId="0B847B3E" w14:textId="77777777" w:rsidR="00D33304" w:rsidRPr="00D33304" w:rsidRDefault="00D33304" w:rsidP="00D33304">
      <w:pPr>
        <w:rPr>
          <w:rFonts w:cstheme="minorHAnsi"/>
          <w:sz w:val="28"/>
          <w:szCs w:val="28"/>
        </w:rPr>
      </w:pPr>
      <w:r w:rsidRPr="00D33304">
        <w:rPr>
          <w:rFonts w:cstheme="minorHAnsi"/>
          <w:sz w:val="28"/>
          <w:szCs w:val="28"/>
        </w:rPr>
        <w:t>By creating a loop-free topology and dynamically managing the state of ports to ensure efficient data transmission, STP helps maintain network stability and prevents broadcast storms and network congestion caused by loops in Layer 2 networks.</w:t>
      </w:r>
    </w:p>
    <w:p w14:paraId="3FD7446E" w14:textId="7478BBFB" w:rsidR="00AD5563" w:rsidRDefault="00AD5563" w:rsidP="000E15C1">
      <w:pPr>
        <w:rPr>
          <w:rFonts w:cstheme="minorHAnsi"/>
          <w:sz w:val="28"/>
          <w:szCs w:val="28"/>
        </w:rPr>
      </w:pPr>
    </w:p>
    <w:p w14:paraId="10B54E1E" w14:textId="7FAD8BC0" w:rsidR="000E15C1" w:rsidRPr="00CD42C1" w:rsidRDefault="000E15C1" w:rsidP="000E15C1">
      <w:pPr>
        <w:rPr>
          <w:rFonts w:cstheme="minorHAnsi"/>
          <w:sz w:val="28"/>
          <w:szCs w:val="28"/>
        </w:rPr>
      </w:pPr>
      <w:r w:rsidRPr="00CD42C1">
        <w:rPr>
          <w:rFonts w:cstheme="minorHAnsi"/>
          <w:sz w:val="28"/>
          <w:szCs w:val="28"/>
        </w:rPr>
        <w:t>16.Explain IPv4 subnetting.</w:t>
      </w:r>
    </w:p>
    <w:p w14:paraId="14015D5B" w14:textId="305E1293" w:rsidR="00D33304" w:rsidRPr="00D33304" w:rsidRDefault="00D33304" w:rsidP="00D33304">
      <w:pPr>
        <w:rPr>
          <w:rFonts w:cstheme="minorHAnsi"/>
          <w:sz w:val="28"/>
          <w:szCs w:val="28"/>
        </w:rPr>
      </w:pPr>
      <w:r>
        <w:rPr>
          <w:rFonts w:cstheme="minorHAnsi"/>
          <w:sz w:val="28"/>
          <w:szCs w:val="28"/>
        </w:rPr>
        <w:t xml:space="preserve">Ans: </w:t>
      </w:r>
      <w:r w:rsidRPr="00D33304">
        <w:rPr>
          <w:rFonts w:cstheme="minorHAnsi"/>
          <w:sz w:val="28"/>
          <w:szCs w:val="28"/>
        </w:rPr>
        <w:t>IPv4 subnetting is a process used to divide an IPv4 network into smaller, more manageable subnetworks, each with its own unique range of IP addresses. Subnetting is a fundamental concept in IP networking that allows efficient utilization of IP addresses and helps organize and optimize network design. Here's a step-by-step explanation of IPv4 subnetting:</w:t>
      </w:r>
    </w:p>
    <w:p w14:paraId="136729CD" w14:textId="77777777" w:rsidR="00D33304" w:rsidRPr="00D33304" w:rsidRDefault="00D33304" w:rsidP="00D33304">
      <w:pPr>
        <w:rPr>
          <w:rFonts w:cstheme="minorHAnsi"/>
          <w:b/>
          <w:bCs/>
          <w:sz w:val="28"/>
          <w:szCs w:val="28"/>
        </w:rPr>
      </w:pPr>
      <w:r w:rsidRPr="00D33304">
        <w:rPr>
          <w:rFonts w:cstheme="minorHAnsi"/>
          <w:b/>
          <w:bCs/>
          <w:sz w:val="28"/>
          <w:szCs w:val="28"/>
        </w:rPr>
        <w:t>1. Understanding IP Addresses:</w:t>
      </w:r>
    </w:p>
    <w:p w14:paraId="77BB6AB8" w14:textId="77777777" w:rsidR="00D33304" w:rsidRPr="00D33304" w:rsidRDefault="00D33304">
      <w:pPr>
        <w:numPr>
          <w:ilvl w:val="0"/>
          <w:numId w:val="439"/>
        </w:numPr>
        <w:rPr>
          <w:rFonts w:cstheme="minorHAnsi"/>
          <w:sz w:val="28"/>
          <w:szCs w:val="28"/>
        </w:rPr>
      </w:pPr>
      <w:r w:rsidRPr="00D33304">
        <w:rPr>
          <w:rFonts w:cstheme="minorHAnsi"/>
          <w:sz w:val="28"/>
          <w:szCs w:val="28"/>
        </w:rPr>
        <w:t>IPv4 addresses are 32-bit binary numbers grouped into four octets (8 bits each). For human readability and management, these binary octets are expressed in decimal format separated by periods (e.g., 192.168.1.0).</w:t>
      </w:r>
    </w:p>
    <w:p w14:paraId="6BFA1F75" w14:textId="77777777" w:rsidR="00D33304" w:rsidRPr="00D33304" w:rsidRDefault="00D33304" w:rsidP="00D33304">
      <w:pPr>
        <w:rPr>
          <w:rFonts w:cstheme="minorHAnsi"/>
          <w:b/>
          <w:bCs/>
          <w:sz w:val="28"/>
          <w:szCs w:val="28"/>
        </w:rPr>
      </w:pPr>
      <w:r w:rsidRPr="00D33304">
        <w:rPr>
          <w:rFonts w:cstheme="minorHAnsi"/>
          <w:b/>
          <w:bCs/>
          <w:sz w:val="28"/>
          <w:szCs w:val="28"/>
        </w:rPr>
        <w:t>2. Network and Host Portions:</w:t>
      </w:r>
    </w:p>
    <w:p w14:paraId="7595CD34" w14:textId="77777777" w:rsidR="00D33304" w:rsidRPr="00D33304" w:rsidRDefault="00D33304">
      <w:pPr>
        <w:numPr>
          <w:ilvl w:val="0"/>
          <w:numId w:val="440"/>
        </w:numPr>
        <w:rPr>
          <w:rFonts w:cstheme="minorHAnsi"/>
          <w:sz w:val="28"/>
          <w:szCs w:val="28"/>
        </w:rPr>
      </w:pPr>
      <w:r w:rsidRPr="00D33304">
        <w:rPr>
          <w:rFonts w:cstheme="minorHAnsi"/>
          <w:sz w:val="28"/>
          <w:szCs w:val="28"/>
        </w:rPr>
        <w:lastRenderedPageBreak/>
        <w:t>In an IP address, there's a network portion and a host portion. The division between these portions is determined by the subnet mask.</w:t>
      </w:r>
    </w:p>
    <w:p w14:paraId="0EEE2DEB" w14:textId="77777777" w:rsidR="00D33304" w:rsidRPr="00D33304" w:rsidRDefault="00D33304" w:rsidP="00D33304">
      <w:pPr>
        <w:rPr>
          <w:rFonts w:cstheme="minorHAnsi"/>
          <w:b/>
          <w:bCs/>
          <w:sz w:val="28"/>
          <w:szCs w:val="28"/>
        </w:rPr>
      </w:pPr>
      <w:r w:rsidRPr="00D33304">
        <w:rPr>
          <w:rFonts w:cstheme="minorHAnsi"/>
          <w:b/>
          <w:bCs/>
          <w:sz w:val="28"/>
          <w:szCs w:val="28"/>
        </w:rPr>
        <w:t>3. Subnet Mask:</w:t>
      </w:r>
    </w:p>
    <w:p w14:paraId="626444BF" w14:textId="77777777" w:rsidR="00D33304" w:rsidRPr="00D33304" w:rsidRDefault="00D33304">
      <w:pPr>
        <w:numPr>
          <w:ilvl w:val="0"/>
          <w:numId w:val="441"/>
        </w:numPr>
        <w:rPr>
          <w:rFonts w:cstheme="minorHAnsi"/>
          <w:sz w:val="28"/>
          <w:szCs w:val="28"/>
        </w:rPr>
      </w:pPr>
      <w:r w:rsidRPr="00D33304">
        <w:rPr>
          <w:rFonts w:cstheme="minorHAnsi"/>
          <w:sz w:val="28"/>
          <w:szCs w:val="28"/>
        </w:rPr>
        <w:t>The subnet mask is a 32-bit number that consists of a series of consecutive 1s followed by a series of consecutive 0s.</w:t>
      </w:r>
    </w:p>
    <w:p w14:paraId="3BAE2BF4" w14:textId="77777777" w:rsidR="00D33304" w:rsidRPr="00D33304" w:rsidRDefault="00D33304">
      <w:pPr>
        <w:numPr>
          <w:ilvl w:val="0"/>
          <w:numId w:val="441"/>
        </w:numPr>
        <w:rPr>
          <w:rFonts w:cstheme="minorHAnsi"/>
          <w:sz w:val="28"/>
          <w:szCs w:val="28"/>
        </w:rPr>
      </w:pPr>
      <w:r w:rsidRPr="00D33304">
        <w:rPr>
          <w:rFonts w:cstheme="minorHAnsi"/>
          <w:sz w:val="28"/>
          <w:szCs w:val="28"/>
        </w:rPr>
        <w:t>The 1s in the subnet mask identify the network portion, and the 0s identify the host portion.</w:t>
      </w:r>
    </w:p>
    <w:p w14:paraId="23D8FDF1" w14:textId="77777777" w:rsidR="00D33304" w:rsidRPr="00D33304" w:rsidRDefault="00D33304" w:rsidP="00D33304">
      <w:pPr>
        <w:rPr>
          <w:rFonts w:cstheme="minorHAnsi"/>
          <w:b/>
          <w:bCs/>
          <w:sz w:val="28"/>
          <w:szCs w:val="28"/>
        </w:rPr>
      </w:pPr>
      <w:r w:rsidRPr="00D33304">
        <w:rPr>
          <w:rFonts w:cstheme="minorHAnsi"/>
          <w:b/>
          <w:bCs/>
          <w:sz w:val="28"/>
          <w:szCs w:val="28"/>
        </w:rPr>
        <w:t>4. Determining Subnet Size:</w:t>
      </w:r>
    </w:p>
    <w:p w14:paraId="5692D945" w14:textId="77777777" w:rsidR="00D33304" w:rsidRPr="00D33304" w:rsidRDefault="00D33304">
      <w:pPr>
        <w:numPr>
          <w:ilvl w:val="0"/>
          <w:numId w:val="442"/>
        </w:numPr>
        <w:rPr>
          <w:rFonts w:cstheme="minorHAnsi"/>
          <w:sz w:val="28"/>
          <w:szCs w:val="28"/>
        </w:rPr>
      </w:pPr>
      <w:r w:rsidRPr="00D33304">
        <w:rPr>
          <w:rFonts w:cstheme="minorHAnsi"/>
          <w:sz w:val="28"/>
          <w:szCs w:val="28"/>
        </w:rPr>
        <w:t>The number of 1s in the subnet mask determines the size of the subnets and the number of possible subnets. More 1s in the subnet mask result in smaller subnets and more subnets.</w:t>
      </w:r>
    </w:p>
    <w:p w14:paraId="5AA61A49" w14:textId="77777777" w:rsidR="00D33304" w:rsidRPr="00D33304" w:rsidRDefault="00D33304" w:rsidP="00D33304">
      <w:pPr>
        <w:rPr>
          <w:rFonts w:cstheme="minorHAnsi"/>
          <w:b/>
          <w:bCs/>
          <w:sz w:val="28"/>
          <w:szCs w:val="28"/>
        </w:rPr>
      </w:pPr>
      <w:r w:rsidRPr="00D33304">
        <w:rPr>
          <w:rFonts w:cstheme="minorHAnsi"/>
          <w:b/>
          <w:bCs/>
          <w:sz w:val="28"/>
          <w:szCs w:val="28"/>
        </w:rPr>
        <w:t>5. Subnetting Process:</w:t>
      </w:r>
    </w:p>
    <w:p w14:paraId="314B43C7" w14:textId="77777777" w:rsidR="00D33304" w:rsidRPr="00D33304" w:rsidRDefault="00D33304">
      <w:pPr>
        <w:numPr>
          <w:ilvl w:val="0"/>
          <w:numId w:val="443"/>
        </w:numPr>
        <w:rPr>
          <w:rFonts w:cstheme="minorHAnsi"/>
          <w:sz w:val="28"/>
          <w:szCs w:val="28"/>
        </w:rPr>
      </w:pPr>
      <w:r w:rsidRPr="00D33304">
        <w:rPr>
          <w:rFonts w:cstheme="minorHAnsi"/>
          <w:sz w:val="28"/>
          <w:szCs w:val="28"/>
        </w:rPr>
        <w:t>Choose an initial IP network with a given range of addresses (e.g., a Class A, B, or C network).</w:t>
      </w:r>
    </w:p>
    <w:p w14:paraId="2F73FA4B" w14:textId="77777777" w:rsidR="00D33304" w:rsidRPr="00D33304" w:rsidRDefault="00D33304">
      <w:pPr>
        <w:numPr>
          <w:ilvl w:val="0"/>
          <w:numId w:val="443"/>
        </w:numPr>
        <w:rPr>
          <w:rFonts w:cstheme="minorHAnsi"/>
          <w:sz w:val="28"/>
          <w:szCs w:val="28"/>
        </w:rPr>
      </w:pPr>
      <w:r w:rsidRPr="00D33304">
        <w:rPr>
          <w:rFonts w:cstheme="minorHAnsi"/>
          <w:sz w:val="28"/>
          <w:szCs w:val="28"/>
        </w:rPr>
        <w:t>Determine the subnet mask based on the desired number of subnets and hosts per subnet.</w:t>
      </w:r>
    </w:p>
    <w:p w14:paraId="0F55D04A" w14:textId="77777777" w:rsidR="00D33304" w:rsidRPr="00D33304" w:rsidRDefault="00D33304">
      <w:pPr>
        <w:numPr>
          <w:ilvl w:val="0"/>
          <w:numId w:val="443"/>
        </w:numPr>
        <w:rPr>
          <w:rFonts w:cstheme="minorHAnsi"/>
          <w:sz w:val="28"/>
          <w:szCs w:val="28"/>
        </w:rPr>
      </w:pPr>
      <w:r w:rsidRPr="00D33304">
        <w:rPr>
          <w:rFonts w:cstheme="minorHAnsi"/>
          <w:sz w:val="28"/>
          <w:szCs w:val="28"/>
        </w:rPr>
        <w:t>Divide the original network into subnets according to the subnet mask.</w:t>
      </w:r>
    </w:p>
    <w:p w14:paraId="6A244D78" w14:textId="77777777" w:rsidR="00D33304" w:rsidRPr="00D33304" w:rsidRDefault="00D33304" w:rsidP="00D33304">
      <w:pPr>
        <w:rPr>
          <w:rFonts w:cstheme="minorHAnsi"/>
          <w:b/>
          <w:bCs/>
          <w:sz w:val="28"/>
          <w:szCs w:val="28"/>
        </w:rPr>
      </w:pPr>
      <w:r w:rsidRPr="00D33304">
        <w:rPr>
          <w:rFonts w:cstheme="minorHAnsi"/>
          <w:b/>
          <w:bCs/>
          <w:sz w:val="28"/>
          <w:szCs w:val="28"/>
        </w:rPr>
        <w:t>6. Calculating Subnet Mask:</w:t>
      </w:r>
    </w:p>
    <w:p w14:paraId="0DBCE357" w14:textId="77777777" w:rsidR="00D33304" w:rsidRPr="00D33304" w:rsidRDefault="00D33304">
      <w:pPr>
        <w:numPr>
          <w:ilvl w:val="0"/>
          <w:numId w:val="444"/>
        </w:numPr>
        <w:rPr>
          <w:rFonts w:cstheme="minorHAnsi"/>
          <w:sz w:val="28"/>
          <w:szCs w:val="28"/>
        </w:rPr>
      </w:pPr>
      <w:r w:rsidRPr="00D33304">
        <w:rPr>
          <w:rFonts w:cstheme="minorHAnsi"/>
          <w:sz w:val="28"/>
          <w:szCs w:val="28"/>
        </w:rPr>
        <w:t>For example, to subnet a Class C network (e.g., 192.168.1.0) into 4 subnets, use a subnet mask with additional bits (e.g., 255.255.255.192 or /26 in CIDR notation).</w:t>
      </w:r>
    </w:p>
    <w:p w14:paraId="226A45EB" w14:textId="77777777" w:rsidR="00D33304" w:rsidRPr="00D33304" w:rsidRDefault="00D33304" w:rsidP="00D33304">
      <w:pPr>
        <w:rPr>
          <w:rFonts w:cstheme="minorHAnsi"/>
          <w:b/>
          <w:bCs/>
          <w:sz w:val="28"/>
          <w:szCs w:val="28"/>
        </w:rPr>
      </w:pPr>
      <w:r w:rsidRPr="00D33304">
        <w:rPr>
          <w:rFonts w:cstheme="minorHAnsi"/>
          <w:b/>
          <w:bCs/>
          <w:sz w:val="28"/>
          <w:szCs w:val="28"/>
        </w:rPr>
        <w:t>7. Host Address Range:</w:t>
      </w:r>
    </w:p>
    <w:p w14:paraId="6208FC85" w14:textId="77777777" w:rsidR="00D33304" w:rsidRPr="00D33304" w:rsidRDefault="00D33304">
      <w:pPr>
        <w:numPr>
          <w:ilvl w:val="0"/>
          <w:numId w:val="445"/>
        </w:numPr>
        <w:rPr>
          <w:rFonts w:cstheme="minorHAnsi"/>
          <w:sz w:val="28"/>
          <w:szCs w:val="28"/>
        </w:rPr>
      </w:pPr>
      <w:r w:rsidRPr="00D33304">
        <w:rPr>
          <w:rFonts w:cstheme="minorHAnsi"/>
          <w:sz w:val="28"/>
          <w:szCs w:val="28"/>
        </w:rPr>
        <w:t>Within each subnet, identify the range of host addresses. The usable host addresses exclude the network address and the broadcast address.</w:t>
      </w:r>
    </w:p>
    <w:p w14:paraId="0DCC6458" w14:textId="77777777" w:rsidR="00D33304" w:rsidRPr="00D33304" w:rsidRDefault="00D33304" w:rsidP="00D33304">
      <w:pPr>
        <w:rPr>
          <w:rFonts w:cstheme="minorHAnsi"/>
          <w:b/>
          <w:bCs/>
          <w:sz w:val="28"/>
          <w:szCs w:val="28"/>
        </w:rPr>
      </w:pPr>
      <w:r w:rsidRPr="00D33304">
        <w:rPr>
          <w:rFonts w:cstheme="minorHAnsi"/>
          <w:b/>
          <w:bCs/>
          <w:sz w:val="28"/>
          <w:szCs w:val="28"/>
        </w:rPr>
        <w:t>8. Broadcast Address:</w:t>
      </w:r>
    </w:p>
    <w:p w14:paraId="75323844" w14:textId="77777777" w:rsidR="00D33304" w:rsidRPr="00D33304" w:rsidRDefault="00D33304">
      <w:pPr>
        <w:numPr>
          <w:ilvl w:val="0"/>
          <w:numId w:val="446"/>
        </w:numPr>
        <w:rPr>
          <w:rFonts w:cstheme="minorHAnsi"/>
          <w:sz w:val="28"/>
          <w:szCs w:val="28"/>
        </w:rPr>
      </w:pPr>
      <w:r w:rsidRPr="00D33304">
        <w:rPr>
          <w:rFonts w:cstheme="minorHAnsi"/>
          <w:sz w:val="28"/>
          <w:szCs w:val="28"/>
        </w:rPr>
        <w:t>The broadcast address is the highest address in the subnet and is used to send a message to all devices on the subnet.</w:t>
      </w:r>
    </w:p>
    <w:p w14:paraId="22A580AA" w14:textId="77777777" w:rsidR="00D33304" w:rsidRPr="00D33304" w:rsidRDefault="00D33304" w:rsidP="00D33304">
      <w:pPr>
        <w:rPr>
          <w:rFonts w:cstheme="minorHAnsi"/>
          <w:b/>
          <w:bCs/>
          <w:sz w:val="28"/>
          <w:szCs w:val="28"/>
        </w:rPr>
      </w:pPr>
      <w:r w:rsidRPr="00D33304">
        <w:rPr>
          <w:rFonts w:cstheme="minorHAnsi"/>
          <w:b/>
          <w:bCs/>
          <w:sz w:val="28"/>
          <w:szCs w:val="28"/>
        </w:rPr>
        <w:t>9. Optimized Network Design:</w:t>
      </w:r>
    </w:p>
    <w:p w14:paraId="4245CC41" w14:textId="77777777" w:rsidR="00D33304" w:rsidRPr="00D33304" w:rsidRDefault="00D33304">
      <w:pPr>
        <w:numPr>
          <w:ilvl w:val="0"/>
          <w:numId w:val="447"/>
        </w:numPr>
        <w:rPr>
          <w:rFonts w:cstheme="minorHAnsi"/>
          <w:sz w:val="28"/>
          <w:szCs w:val="28"/>
        </w:rPr>
      </w:pPr>
      <w:r w:rsidRPr="00D33304">
        <w:rPr>
          <w:rFonts w:cstheme="minorHAnsi"/>
          <w:sz w:val="28"/>
          <w:szCs w:val="28"/>
        </w:rPr>
        <w:lastRenderedPageBreak/>
        <w:t>Subnetting allows network administrators to allocate addresses efficiently based on the network's specific needs, improving overall network performance and organization.</w:t>
      </w:r>
    </w:p>
    <w:p w14:paraId="0AB9B2EE" w14:textId="77777777" w:rsidR="00D33304" w:rsidRPr="00D33304" w:rsidRDefault="00D33304" w:rsidP="00D33304">
      <w:pPr>
        <w:rPr>
          <w:rFonts w:cstheme="minorHAnsi"/>
          <w:sz w:val="28"/>
          <w:szCs w:val="28"/>
        </w:rPr>
      </w:pPr>
      <w:r w:rsidRPr="00D33304">
        <w:rPr>
          <w:rFonts w:cstheme="minorHAnsi"/>
          <w:sz w:val="28"/>
          <w:szCs w:val="28"/>
        </w:rPr>
        <w:t>IPv4 subnetting is crucial for efficient address allocation, reducing network congestion, enhancing security, and improving network performance. It is fundamental knowledge for network engineers and administrators to effectively design and manage IP networks.</w:t>
      </w:r>
    </w:p>
    <w:p w14:paraId="15E0EF38" w14:textId="11121BB9" w:rsidR="00AD5563" w:rsidRDefault="00AD5563" w:rsidP="000E15C1">
      <w:pPr>
        <w:rPr>
          <w:rFonts w:cstheme="minorHAnsi"/>
          <w:sz w:val="28"/>
          <w:szCs w:val="28"/>
        </w:rPr>
      </w:pPr>
    </w:p>
    <w:p w14:paraId="16828D66" w14:textId="4068F738" w:rsidR="000E15C1" w:rsidRPr="00CD42C1" w:rsidRDefault="000E15C1" w:rsidP="000E15C1">
      <w:pPr>
        <w:rPr>
          <w:rFonts w:cstheme="minorHAnsi"/>
          <w:sz w:val="28"/>
          <w:szCs w:val="28"/>
        </w:rPr>
      </w:pPr>
      <w:r w:rsidRPr="00CD42C1">
        <w:rPr>
          <w:rFonts w:cstheme="minorHAnsi"/>
          <w:sz w:val="28"/>
          <w:szCs w:val="28"/>
        </w:rPr>
        <w:t>17.What is subnet mask?</w:t>
      </w:r>
    </w:p>
    <w:p w14:paraId="278C43E6" w14:textId="77777777" w:rsidR="00D33304" w:rsidRPr="00D33304" w:rsidRDefault="00D33304" w:rsidP="00D33304">
      <w:pPr>
        <w:rPr>
          <w:rFonts w:cstheme="minorHAnsi"/>
          <w:sz w:val="28"/>
          <w:szCs w:val="28"/>
        </w:rPr>
      </w:pPr>
      <w:r>
        <w:rPr>
          <w:rFonts w:cstheme="minorHAnsi"/>
          <w:sz w:val="28"/>
          <w:szCs w:val="28"/>
        </w:rPr>
        <w:t xml:space="preserve">Ans: </w:t>
      </w:r>
      <w:r w:rsidRPr="00D33304">
        <w:rPr>
          <w:rFonts w:cstheme="minorHAnsi"/>
          <w:sz w:val="28"/>
          <w:szCs w:val="28"/>
        </w:rPr>
        <w:br/>
        <w:t>A subnet mask is a 32-bit binary number used to divide an IP address into network and host portions. In IPv4 networking, it is represented in dotted-decimal format for human readability and management. The subnet mask is a critical component that helps routers and devices determine the network and host portions of an IP address.</w:t>
      </w:r>
    </w:p>
    <w:p w14:paraId="4B158840" w14:textId="77777777" w:rsidR="00D33304" w:rsidRPr="00D33304" w:rsidRDefault="00D33304" w:rsidP="00D33304">
      <w:pPr>
        <w:rPr>
          <w:rFonts w:cstheme="minorHAnsi"/>
          <w:sz w:val="28"/>
          <w:szCs w:val="28"/>
        </w:rPr>
      </w:pPr>
      <w:r w:rsidRPr="00D33304">
        <w:rPr>
          <w:rFonts w:cstheme="minorHAnsi"/>
          <w:sz w:val="28"/>
          <w:szCs w:val="28"/>
        </w:rPr>
        <w:t>Here are key points about subnet masks:</w:t>
      </w:r>
    </w:p>
    <w:p w14:paraId="1418D3D9" w14:textId="77777777" w:rsidR="00D33304" w:rsidRPr="00D33304" w:rsidRDefault="00D33304" w:rsidP="00D33304">
      <w:pPr>
        <w:rPr>
          <w:rFonts w:cstheme="minorHAnsi"/>
          <w:b/>
          <w:bCs/>
          <w:sz w:val="28"/>
          <w:szCs w:val="28"/>
        </w:rPr>
      </w:pPr>
      <w:r w:rsidRPr="00D33304">
        <w:rPr>
          <w:rFonts w:cstheme="minorHAnsi"/>
          <w:b/>
          <w:bCs/>
          <w:sz w:val="28"/>
          <w:szCs w:val="28"/>
        </w:rPr>
        <w:t>1. Definition:</w:t>
      </w:r>
    </w:p>
    <w:p w14:paraId="1783E215" w14:textId="77777777" w:rsidR="00D33304" w:rsidRPr="00D33304" w:rsidRDefault="00D33304">
      <w:pPr>
        <w:numPr>
          <w:ilvl w:val="0"/>
          <w:numId w:val="448"/>
        </w:numPr>
        <w:rPr>
          <w:rFonts w:cstheme="minorHAnsi"/>
          <w:sz w:val="28"/>
          <w:szCs w:val="28"/>
        </w:rPr>
      </w:pPr>
      <w:r w:rsidRPr="00D33304">
        <w:rPr>
          <w:rFonts w:cstheme="minorHAnsi"/>
          <w:sz w:val="28"/>
          <w:szCs w:val="28"/>
        </w:rPr>
        <w:t>A subnet mask is used to identify the network portion and host portion of an IP address. It consists of a series of consecutive 1s followed by a series of consecutive 0s.</w:t>
      </w:r>
    </w:p>
    <w:p w14:paraId="39850696" w14:textId="77777777" w:rsidR="00D33304" w:rsidRPr="00D33304" w:rsidRDefault="00D33304" w:rsidP="00D33304">
      <w:pPr>
        <w:rPr>
          <w:rFonts w:cstheme="minorHAnsi"/>
          <w:b/>
          <w:bCs/>
          <w:sz w:val="28"/>
          <w:szCs w:val="28"/>
        </w:rPr>
      </w:pPr>
      <w:r w:rsidRPr="00D33304">
        <w:rPr>
          <w:rFonts w:cstheme="minorHAnsi"/>
          <w:b/>
          <w:bCs/>
          <w:sz w:val="28"/>
          <w:szCs w:val="28"/>
        </w:rPr>
        <w:t>2. Network Portion:</w:t>
      </w:r>
    </w:p>
    <w:p w14:paraId="3F5A82DB" w14:textId="77777777" w:rsidR="00D33304" w:rsidRPr="00D33304" w:rsidRDefault="00D33304">
      <w:pPr>
        <w:numPr>
          <w:ilvl w:val="0"/>
          <w:numId w:val="449"/>
        </w:numPr>
        <w:rPr>
          <w:rFonts w:cstheme="minorHAnsi"/>
          <w:sz w:val="28"/>
          <w:szCs w:val="28"/>
        </w:rPr>
      </w:pPr>
      <w:r w:rsidRPr="00D33304">
        <w:rPr>
          <w:rFonts w:cstheme="minorHAnsi"/>
          <w:sz w:val="28"/>
          <w:szCs w:val="28"/>
        </w:rPr>
        <w:t>The 1s in the subnet mask represent the network portion of the IP address. Devices use this portion to determine if a destination IP address is on the same network or a different one.</w:t>
      </w:r>
    </w:p>
    <w:p w14:paraId="0E5AE7A6" w14:textId="77777777" w:rsidR="00D33304" w:rsidRPr="00D33304" w:rsidRDefault="00D33304" w:rsidP="00D33304">
      <w:pPr>
        <w:rPr>
          <w:rFonts w:cstheme="minorHAnsi"/>
          <w:b/>
          <w:bCs/>
          <w:sz w:val="28"/>
          <w:szCs w:val="28"/>
        </w:rPr>
      </w:pPr>
      <w:r w:rsidRPr="00D33304">
        <w:rPr>
          <w:rFonts w:cstheme="minorHAnsi"/>
          <w:b/>
          <w:bCs/>
          <w:sz w:val="28"/>
          <w:szCs w:val="28"/>
        </w:rPr>
        <w:t>3. Host Portion:</w:t>
      </w:r>
    </w:p>
    <w:p w14:paraId="507587D9" w14:textId="77777777" w:rsidR="00D33304" w:rsidRPr="00D33304" w:rsidRDefault="00D33304">
      <w:pPr>
        <w:numPr>
          <w:ilvl w:val="0"/>
          <w:numId w:val="450"/>
        </w:numPr>
        <w:rPr>
          <w:rFonts w:cstheme="minorHAnsi"/>
          <w:sz w:val="28"/>
          <w:szCs w:val="28"/>
        </w:rPr>
      </w:pPr>
      <w:r w:rsidRPr="00D33304">
        <w:rPr>
          <w:rFonts w:cstheme="minorHAnsi"/>
          <w:sz w:val="28"/>
          <w:szCs w:val="28"/>
        </w:rPr>
        <w:t>The 0s in the subnet mask represent the host portion of the IP address. This part is used to identify individual devices within the network.</w:t>
      </w:r>
    </w:p>
    <w:p w14:paraId="47E960AE" w14:textId="77777777" w:rsidR="00D33304" w:rsidRPr="00D33304" w:rsidRDefault="00D33304" w:rsidP="00D33304">
      <w:pPr>
        <w:rPr>
          <w:rFonts w:cstheme="minorHAnsi"/>
          <w:b/>
          <w:bCs/>
          <w:sz w:val="28"/>
          <w:szCs w:val="28"/>
        </w:rPr>
      </w:pPr>
      <w:r w:rsidRPr="00D33304">
        <w:rPr>
          <w:rFonts w:cstheme="minorHAnsi"/>
          <w:b/>
          <w:bCs/>
          <w:sz w:val="28"/>
          <w:szCs w:val="28"/>
        </w:rPr>
        <w:t>4. Usage:</w:t>
      </w:r>
    </w:p>
    <w:p w14:paraId="5F2ECCAC" w14:textId="77777777" w:rsidR="00D33304" w:rsidRPr="00D33304" w:rsidRDefault="00D33304">
      <w:pPr>
        <w:numPr>
          <w:ilvl w:val="0"/>
          <w:numId w:val="451"/>
        </w:numPr>
        <w:rPr>
          <w:rFonts w:cstheme="minorHAnsi"/>
          <w:sz w:val="28"/>
          <w:szCs w:val="28"/>
        </w:rPr>
      </w:pPr>
      <w:r w:rsidRPr="00D33304">
        <w:rPr>
          <w:rFonts w:cstheme="minorHAnsi"/>
          <w:sz w:val="28"/>
          <w:szCs w:val="28"/>
        </w:rPr>
        <w:t>When an IP packet is transmitted, routers and devices use the subnet mask to determine the network to which the destination IP address belongs.</w:t>
      </w:r>
    </w:p>
    <w:p w14:paraId="216EDE0B" w14:textId="77777777" w:rsidR="00D33304" w:rsidRPr="00D33304" w:rsidRDefault="00D33304">
      <w:pPr>
        <w:numPr>
          <w:ilvl w:val="0"/>
          <w:numId w:val="451"/>
        </w:numPr>
        <w:rPr>
          <w:rFonts w:cstheme="minorHAnsi"/>
          <w:sz w:val="28"/>
          <w:szCs w:val="28"/>
        </w:rPr>
      </w:pPr>
      <w:r w:rsidRPr="00D33304">
        <w:rPr>
          <w:rFonts w:cstheme="minorHAnsi"/>
          <w:sz w:val="28"/>
          <w:szCs w:val="28"/>
        </w:rPr>
        <w:lastRenderedPageBreak/>
        <w:t>By comparing the network portion of the destination IP address and the local network portion (determined by the subnet mask and the device's IP address), devices decide whether the destination is within the same network or not.</w:t>
      </w:r>
    </w:p>
    <w:p w14:paraId="354913A1" w14:textId="77777777" w:rsidR="00D33304" w:rsidRPr="00D33304" w:rsidRDefault="00D33304" w:rsidP="00D33304">
      <w:pPr>
        <w:rPr>
          <w:rFonts w:cstheme="minorHAnsi"/>
          <w:b/>
          <w:bCs/>
          <w:sz w:val="28"/>
          <w:szCs w:val="28"/>
        </w:rPr>
      </w:pPr>
      <w:r w:rsidRPr="00D33304">
        <w:rPr>
          <w:rFonts w:cstheme="minorHAnsi"/>
          <w:b/>
          <w:bCs/>
          <w:sz w:val="28"/>
          <w:szCs w:val="28"/>
        </w:rPr>
        <w:t>5. CIDR Notation:</w:t>
      </w:r>
    </w:p>
    <w:p w14:paraId="4F82D3D7" w14:textId="77777777" w:rsidR="00D33304" w:rsidRPr="00D33304" w:rsidRDefault="00D33304">
      <w:pPr>
        <w:numPr>
          <w:ilvl w:val="0"/>
          <w:numId w:val="452"/>
        </w:numPr>
        <w:rPr>
          <w:rFonts w:cstheme="minorHAnsi"/>
          <w:sz w:val="28"/>
          <w:szCs w:val="28"/>
        </w:rPr>
      </w:pPr>
      <w:r w:rsidRPr="00D33304">
        <w:rPr>
          <w:rFonts w:cstheme="minorHAnsi"/>
          <w:sz w:val="28"/>
          <w:szCs w:val="28"/>
        </w:rPr>
        <w:t>CIDR (Classless Inter-Domain Routing) notation is often used to represent subnet masks more compactly. It is expressed as the number of 1s in the subnet mask (e.g., /24 represents a subnet mask with 24 leading 1s).</w:t>
      </w:r>
    </w:p>
    <w:p w14:paraId="6905BC77" w14:textId="77777777" w:rsidR="00D33304" w:rsidRPr="00D33304" w:rsidRDefault="00D33304" w:rsidP="00D33304">
      <w:pPr>
        <w:rPr>
          <w:rFonts w:cstheme="minorHAnsi"/>
          <w:b/>
          <w:bCs/>
          <w:sz w:val="28"/>
          <w:szCs w:val="28"/>
        </w:rPr>
      </w:pPr>
      <w:r w:rsidRPr="00D33304">
        <w:rPr>
          <w:rFonts w:cstheme="minorHAnsi"/>
          <w:b/>
          <w:bCs/>
          <w:sz w:val="28"/>
          <w:szCs w:val="28"/>
        </w:rPr>
        <w:t>6. Common Subnet Masks:</w:t>
      </w:r>
    </w:p>
    <w:p w14:paraId="1C1C0783" w14:textId="77777777" w:rsidR="00D33304" w:rsidRPr="00D33304" w:rsidRDefault="00D33304">
      <w:pPr>
        <w:numPr>
          <w:ilvl w:val="0"/>
          <w:numId w:val="453"/>
        </w:numPr>
        <w:rPr>
          <w:rFonts w:cstheme="minorHAnsi"/>
          <w:sz w:val="28"/>
          <w:szCs w:val="28"/>
        </w:rPr>
      </w:pPr>
      <w:r w:rsidRPr="00D33304">
        <w:rPr>
          <w:rFonts w:cstheme="minorHAnsi"/>
          <w:b/>
          <w:bCs/>
          <w:sz w:val="28"/>
          <w:szCs w:val="28"/>
        </w:rPr>
        <w:t>Class A:</w:t>
      </w:r>
      <w:r w:rsidRPr="00D33304">
        <w:rPr>
          <w:rFonts w:cstheme="minorHAnsi"/>
          <w:sz w:val="28"/>
          <w:szCs w:val="28"/>
        </w:rPr>
        <w:t xml:space="preserve"> 255.0.0.0 or /8</w:t>
      </w:r>
    </w:p>
    <w:p w14:paraId="7A58DDBD" w14:textId="77777777" w:rsidR="00D33304" w:rsidRPr="00D33304" w:rsidRDefault="00D33304">
      <w:pPr>
        <w:numPr>
          <w:ilvl w:val="0"/>
          <w:numId w:val="453"/>
        </w:numPr>
        <w:rPr>
          <w:rFonts w:cstheme="minorHAnsi"/>
          <w:sz w:val="28"/>
          <w:szCs w:val="28"/>
        </w:rPr>
      </w:pPr>
      <w:r w:rsidRPr="00D33304">
        <w:rPr>
          <w:rFonts w:cstheme="minorHAnsi"/>
          <w:b/>
          <w:bCs/>
          <w:sz w:val="28"/>
          <w:szCs w:val="28"/>
        </w:rPr>
        <w:t>Class B:</w:t>
      </w:r>
      <w:r w:rsidRPr="00D33304">
        <w:rPr>
          <w:rFonts w:cstheme="minorHAnsi"/>
          <w:sz w:val="28"/>
          <w:szCs w:val="28"/>
        </w:rPr>
        <w:t xml:space="preserve"> 255.255.0.0 or /16</w:t>
      </w:r>
    </w:p>
    <w:p w14:paraId="3E3FA1DB" w14:textId="77777777" w:rsidR="00D33304" w:rsidRPr="00D33304" w:rsidRDefault="00D33304">
      <w:pPr>
        <w:numPr>
          <w:ilvl w:val="0"/>
          <w:numId w:val="453"/>
        </w:numPr>
        <w:rPr>
          <w:rFonts w:cstheme="minorHAnsi"/>
          <w:sz w:val="28"/>
          <w:szCs w:val="28"/>
        </w:rPr>
      </w:pPr>
      <w:r w:rsidRPr="00D33304">
        <w:rPr>
          <w:rFonts w:cstheme="minorHAnsi"/>
          <w:b/>
          <w:bCs/>
          <w:sz w:val="28"/>
          <w:szCs w:val="28"/>
        </w:rPr>
        <w:t>Class C:</w:t>
      </w:r>
      <w:r w:rsidRPr="00D33304">
        <w:rPr>
          <w:rFonts w:cstheme="minorHAnsi"/>
          <w:sz w:val="28"/>
          <w:szCs w:val="28"/>
        </w:rPr>
        <w:t xml:space="preserve"> 255.255.255.0 or /24</w:t>
      </w:r>
    </w:p>
    <w:p w14:paraId="2A3134B0" w14:textId="77777777" w:rsidR="00D33304" w:rsidRPr="00D33304" w:rsidRDefault="00D33304">
      <w:pPr>
        <w:numPr>
          <w:ilvl w:val="0"/>
          <w:numId w:val="453"/>
        </w:numPr>
        <w:rPr>
          <w:rFonts w:cstheme="minorHAnsi"/>
          <w:sz w:val="28"/>
          <w:szCs w:val="28"/>
        </w:rPr>
      </w:pPr>
      <w:r w:rsidRPr="00D33304">
        <w:rPr>
          <w:rFonts w:cstheme="minorHAnsi"/>
          <w:sz w:val="28"/>
          <w:szCs w:val="28"/>
        </w:rPr>
        <w:t>Subnet masks can also have variable lengths (e.g., /26) for custom subnetting.</w:t>
      </w:r>
    </w:p>
    <w:p w14:paraId="3CBF0D85" w14:textId="77777777" w:rsidR="00D33304" w:rsidRPr="00D33304" w:rsidRDefault="00D33304" w:rsidP="00D33304">
      <w:pPr>
        <w:rPr>
          <w:rFonts w:cstheme="minorHAnsi"/>
          <w:b/>
          <w:bCs/>
          <w:sz w:val="28"/>
          <w:szCs w:val="28"/>
        </w:rPr>
      </w:pPr>
      <w:r w:rsidRPr="00D33304">
        <w:rPr>
          <w:rFonts w:cstheme="minorHAnsi"/>
          <w:b/>
          <w:bCs/>
          <w:sz w:val="28"/>
          <w:szCs w:val="28"/>
        </w:rPr>
        <w:t>7. Subnetting:</w:t>
      </w:r>
    </w:p>
    <w:p w14:paraId="08766908" w14:textId="77777777" w:rsidR="00D33304" w:rsidRPr="00D33304" w:rsidRDefault="00D33304">
      <w:pPr>
        <w:numPr>
          <w:ilvl w:val="0"/>
          <w:numId w:val="454"/>
        </w:numPr>
        <w:rPr>
          <w:rFonts w:cstheme="minorHAnsi"/>
          <w:sz w:val="28"/>
          <w:szCs w:val="28"/>
        </w:rPr>
      </w:pPr>
      <w:r w:rsidRPr="00D33304">
        <w:rPr>
          <w:rFonts w:cstheme="minorHAnsi"/>
          <w:sz w:val="28"/>
          <w:szCs w:val="28"/>
        </w:rPr>
        <w:t>Subnet masks are a fundamental part of subnetting, allowing network administrators to divide IP address ranges into smaller, more manageable subnets.</w:t>
      </w:r>
    </w:p>
    <w:p w14:paraId="41A816D9" w14:textId="77777777" w:rsidR="00D33304" w:rsidRPr="00D33304" w:rsidRDefault="00D33304" w:rsidP="00D33304">
      <w:pPr>
        <w:rPr>
          <w:rFonts w:cstheme="minorHAnsi"/>
          <w:sz w:val="28"/>
          <w:szCs w:val="28"/>
        </w:rPr>
      </w:pPr>
      <w:r w:rsidRPr="00D33304">
        <w:rPr>
          <w:rFonts w:cstheme="minorHAnsi"/>
          <w:sz w:val="28"/>
          <w:szCs w:val="28"/>
        </w:rPr>
        <w:t>Understanding and correctly configuring subnet masks is essential for effective IP address management, routing, and network design. It plays a crucial role in defining the boundaries of a network and ensuring efficient communication between devices within the same network.</w:t>
      </w:r>
    </w:p>
    <w:p w14:paraId="25EBE252" w14:textId="68814C7C" w:rsidR="00AD5563" w:rsidRDefault="00AD5563" w:rsidP="000E15C1">
      <w:pPr>
        <w:rPr>
          <w:rFonts w:cstheme="minorHAnsi"/>
          <w:sz w:val="28"/>
          <w:szCs w:val="28"/>
        </w:rPr>
      </w:pPr>
    </w:p>
    <w:p w14:paraId="297733E2" w14:textId="714602F2" w:rsidR="000E15C1" w:rsidRPr="00CD42C1" w:rsidRDefault="000E15C1" w:rsidP="000E15C1">
      <w:pPr>
        <w:rPr>
          <w:rFonts w:cstheme="minorHAnsi"/>
          <w:sz w:val="28"/>
          <w:szCs w:val="28"/>
        </w:rPr>
      </w:pPr>
      <w:r w:rsidRPr="00CD42C1">
        <w:rPr>
          <w:rFonts w:cstheme="minorHAnsi"/>
          <w:sz w:val="28"/>
          <w:szCs w:val="28"/>
        </w:rPr>
        <w:t>18.Explain binary decimal hexadecimal with example</w:t>
      </w:r>
    </w:p>
    <w:p w14:paraId="6167A678" w14:textId="77777777" w:rsidR="00D33304" w:rsidRPr="00D33304" w:rsidRDefault="00D33304" w:rsidP="00D33304">
      <w:pPr>
        <w:rPr>
          <w:rFonts w:cstheme="minorHAnsi"/>
          <w:sz w:val="28"/>
          <w:szCs w:val="28"/>
        </w:rPr>
      </w:pPr>
      <w:r>
        <w:rPr>
          <w:rFonts w:cstheme="minorHAnsi"/>
          <w:sz w:val="28"/>
          <w:szCs w:val="28"/>
        </w:rPr>
        <w:t xml:space="preserve">Ans: </w:t>
      </w:r>
      <w:r w:rsidRPr="00D33304">
        <w:rPr>
          <w:rFonts w:cstheme="minorHAnsi"/>
          <w:sz w:val="28"/>
          <w:szCs w:val="28"/>
        </w:rPr>
        <w:t>Binary, decimal, and hexadecimal are three commonly used numbering systems in computer science and digital electronics. Here's an explanation of each, along with examples to illustrate conversions between these systems:</w:t>
      </w:r>
    </w:p>
    <w:p w14:paraId="606A2FA5" w14:textId="77777777" w:rsidR="00D33304" w:rsidRPr="00D33304" w:rsidRDefault="00D33304" w:rsidP="00D33304">
      <w:pPr>
        <w:rPr>
          <w:rFonts w:cstheme="minorHAnsi"/>
          <w:b/>
          <w:bCs/>
          <w:sz w:val="28"/>
          <w:szCs w:val="28"/>
        </w:rPr>
      </w:pPr>
      <w:r w:rsidRPr="00D33304">
        <w:rPr>
          <w:rFonts w:cstheme="minorHAnsi"/>
          <w:b/>
          <w:bCs/>
          <w:sz w:val="28"/>
          <w:szCs w:val="28"/>
        </w:rPr>
        <w:t>1. Binary (Base 2):</w:t>
      </w:r>
    </w:p>
    <w:p w14:paraId="64B2B5EA" w14:textId="77777777" w:rsidR="00D33304" w:rsidRPr="00D33304" w:rsidRDefault="00D33304">
      <w:pPr>
        <w:numPr>
          <w:ilvl w:val="0"/>
          <w:numId w:val="455"/>
        </w:numPr>
        <w:rPr>
          <w:rFonts w:cstheme="minorHAnsi"/>
          <w:sz w:val="28"/>
          <w:szCs w:val="28"/>
        </w:rPr>
      </w:pPr>
      <w:r w:rsidRPr="00D33304">
        <w:rPr>
          <w:rFonts w:cstheme="minorHAnsi"/>
          <w:sz w:val="28"/>
          <w:szCs w:val="28"/>
        </w:rPr>
        <w:t>Binary is the simplest numbering system, using only two digits: 0 and 1.</w:t>
      </w:r>
    </w:p>
    <w:p w14:paraId="36F9BE35" w14:textId="77777777" w:rsidR="00D33304" w:rsidRPr="00D33304" w:rsidRDefault="00D33304">
      <w:pPr>
        <w:numPr>
          <w:ilvl w:val="0"/>
          <w:numId w:val="455"/>
        </w:numPr>
        <w:rPr>
          <w:rFonts w:cstheme="minorHAnsi"/>
          <w:sz w:val="28"/>
          <w:szCs w:val="28"/>
        </w:rPr>
      </w:pPr>
      <w:r w:rsidRPr="00D33304">
        <w:rPr>
          <w:rFonts w:cstheme="minorHAnsi"/>
          <w:sz w:val="28"/>
          <w:szCs w:val="28"/>
        </w:rPr>
        <w:lastRenderedPageBreak/>
        <w:t>Each position in a binary number represents a power of 2.</w:t>
      </w:r>
    </w:p>
    <w:p w14:paraId="2602B5D2" w14:textId="77777777" w:rsidR="00D33304" w:rsidRPr="00D33304" w:rsidRDefault="00D33304" w:rsidP="00D33304">
      <w:pPr>
        <w:rPr>
          <w:rFonts w:cstheme="minorHAnsi"/>
          <w:sz w:val="28"/>
          <w:szCs w:val="28"/>
        </w:rPr>
      </w:pPr>
      <w:r w:rsidRPr="00D33304">
        <w:rPr>
          <w:rFonts w:cstheme="minorHAnsi"/>
          <w:b/>
          <w:bCs/>
          <w:sz w:val="28"/>
          <w:szCs w:val="28"/>
        </w:rPr>
        <w:t>Example:</w:t>
      </w:r>
    </w:p>
    <w:p w14:paraId="51060677" w14:textId="77777777" w:rsidR="00D33304" w:rsidRPr="00D33304" w:rsidRDefault="00D33304">
      <w:pPr>
        <w:numPr>
          <w:ilvl w:val="0"/>
          <w:numId w:val="456"/>
        </w:numPr>
        <w:rPr>
          <w:rFonts w:cstheme="minorHAnsi"/>
          <w:sz w:val="28"/>
          <w:szCs w:val="28"/>
        </w:rPr>
      </w:pPr>
      <w:r w:rsidRPr="00D33304">
        <w:rPr>
          <w:rFonts w:cstheme="minorHAnsi"/>
          <w:sz w:val="28"/>
          <w:szCs w:val="28"/>
        </w:rPr>
        <w:t>Binary number: 1101</w:t>
      </w:r>
    </w:p>
    <w:p w14:paraId="6F32E083" w14:textId="77777777" w:rsidR="00D33304" w:rsidRPr="00D33304" w:rsidRDefault="00D33304">
      <w:pPr>
        <w:numPr>
          <w:ilvl w:val="0"/>
          <w:numId w:val="456"/>
        </w:numPr>
        <w:rPr>
          <w:rFonts w:cstheme="minorHAnsi"/>
          <w:sz w:val="28"/>
          <w:szCs w:val="28"/>
        </w:rPr>
      </w:pPr>
      <w:r w:rsidRPr="00D33304">
        <w:rPr>
          <w:rFonts w:cstheme="minorHAnsi"/>
          <w:sz w:val="28"/>
          <w:szCs w:val="28"/>
        </w:rPr>
        <w:t>Conversion to decimal: 1×23+1×22+0×21+1×20=131×23+1×22+0×21+1×20=13</w:t>
      </w:r>
    </w:p>
    <w:p w14:paraId="0DDC0744" w14:textId="77777777" w:rsidR="00D33304" w:rsidRPr="00D33304" w:rsidRDefault="00D33304" w:rsidP="00D33304">
      <w:pPr>
        <w:rPr>
          <w:rFonts w:cstheme="minorHAnsi"/>
          <w:b/>
          <w:bCs/>
          <w:sz w:val="28"/>
          <w:szCs w:val="28"/>
        </w:rPr>
      </w:pPr>
      <w:r w:rsidRPr="00D33304">
        <w:rPr>
          <w:rFonts w:cstheme="minorHAnsi"/>
          <w:b/>
          <w:bCs/>
          <w:sz w:val="28"/>
          <w:szCs w:val="28"/>
        </w:rPr>
        <w:t>2. Decimal (Base 10):</w:t>
      </w:r>
    </w:p>
    <w:p w14:paraId="4D0F70FA" w14:textId="77777777" w:rsidR="00D33304" w:rsidRPr="00D33304" w:rsidRDefault="00D33304">
      <w:pPr>
        <w:numPr>
          <w:ilvl w:val="0"/>
          <w:numId w:val="457"/>
        </w:numPr>
        <w:rPr>
          <w:rFonts w:cstheme="minorHAnsi"/>
          <w:sz w:val="28"/>
          <w:szCs w:val="28"/>
        </w:rPr>
      </w:pPr>
      <w:r w:rsidRPr="00D33304">
        <w:rPr>
          <w:rFonts w:cstheme="minorHAnsi"/>
          <w:sz w:val="28"/>
          <w:szCs w:val="28"/>
        </w:rPr>
        <w:t>Decimal is the most familiar numbering system, using ten digits: 0, 1, 2, 3, 4, 5, 6, 7, 8, and 9.</w:t>
      </w:r>
    </w:p>
    <w:p w14:paraId="646E0647" w14:textId="77777777" w:rsidR="00D33304" w:rsidRPr="00D33304" w:rsidRDefault="00D33304">
      <w:pPr>
        <w:numPr>
          <w:ilvl w:val="0"/>
          <w:numId w:val="457"/>
        </w:numPr>
        <w:rPr>
          <w:rFonts w:cstheme="minorHAnsi"/>
          <w:sz w:val="28"/>
          <w:szCs w:val="28"/>
        </w:rPr>
      </w:pPr>
      <w:r w:rsidRPr="00D33304">
        <w:rPr>
          <w:rFonts w:cstheme="minorHAnsi"/>
          <w:sz w:val="28"/>
          <w:szCs w:val="28"/>
        </w:rPr>
        <w:t>Each position in a decimal number represents a power of 10.</w:t>
      </w:r>
    </w:p>
    <w:p w14:paraId="6BF3BB5D" w14:textId="77777777" w:rsidR="00D33304" w:rsidRPr="00D33304" w:rsidRDefault="00D33304" w:rsidP="00D33304">
      <w:pPr>
        <w:rPr>
          <w:rFonts w:cstheme="minorHAnsi"/>
          <w:sz w:val="28"/>
          <w:szCs w:val="28"/>
        </w:rPr>
      </w:pPr>
      <w:r w:rsidRPr="00D33304">
        <w:rPr>
          <w:rFonts w:cstheme="minorHAnsi"/>
          <w:b/>
          <w:bCs/>
          <w:sz w:val="28"/>
          <w:szCs w:val="28"/>
        </w:rPr>
        <w:t>Example:</w:t>
      </w:r>
    </w:p>
    <w:p w14:paraId="0067DC5F" w14:textId="77777777" w:rsidR="00D33304" w:rsidRPr="00D33304" w:rsidRDefault="00D33304">
      <w:pPr>
        <w:numPr>
          <w:ilvl w:val="0"/>
          <w:numId w:val="458"/>
        </w:numPr>
        <w:rPr>
          <w:rFonts w:cstheme="minorHAnsi"/>
          <w:sz w:val="28"/>
          <w:szCs w:val="28"/>
        </w:rPr>
      </w:pPr>
      <w:r w:rsidRPr="00D33304">
        <w:rPr>
          <w:rFonts w:cstheme="minorHAnsi"/>
          <w:sz w:val="28"/>
          <w:szCs w:val="28"/>
        </w:rPr>
        <w:t>Decimal number: 325</w:t>
      </w:r>
    </w:p>
    <w:p w14:paraId="2B7DC61C" w14:textId="77777777" w:rsidR="00D33304" w:rsidRPr="00D33304" w:rsidRDefault="00D33304">
      <w:pPr>
        <w:numPr>
          <w:ilvl w:val="0"/>
          <w:numId w:val="458"/>
        </w:numPr>
        <w:rPr>
          <w:rFonts w:cstheme="minorHAnsi"/>
          <w:sz w:val="28"/>
          <w:szCs w:val="28"/>
        </w:rPr>
      </w:pPr>
      <w:r w:rsidRPr="00D33304">
        <w:rPr>
          <w:rFonts w:cstheme="minorHAnsi"/>
          <w:sz w:val="28"/>
          <w:szCs w:val="28"/>
        </w:rPr>
        <w:t>Conversion to binary: 325=3×102+2×101+5×100325=3×102+2×101+5×100</w:t>
      </w:r>
    </w:p>
    <w:p w14:paraId="1325F05A" w14:textId="77777777" w:rsidR="00D33304" w:rsidRPr="00D33304" w:rsidRDefault="00D33304">
      <w:pPr>
        <w:numPr>
          <w:ilvl w:val="0"/>
          <w:numId w:val="458"/>
        </w:numPr>
        <w:rPr>
          <w:rFonts w:cstheme="minorHAnsi"/>
          <w:sz w:val="28"/>
          <w:szCs w:val="28"/>
        </w:rPr>
      </w:pPr>
      <w:r w:rsidRPr="00D33304">
        <w:rPr>
          <w:rFonts w:cstheme="minorHAnsi"/>
          <w:sz w:val="28"/>
          <w:szCs w:val="28"/>
        </w:rPr>
        <w:t>Binary representation: 101001101101001101</w:t>
      </w:r>
    </w:p>
    <w:p w14:paraId="318255D5" w14:textId="77777777" w:rsidR="00D33304" w:rsidRPr="00D33304" w:rsidRDefault="00D33304" w:rsidP="00D33304">
      <w:pPr>
        <w:rPr>
          <w:rFonts w:cstheme="minorHAnsi"/>
          <w:b/>
          <w:bCs/>
          <w:sz w:val="28"/>
          <w:szCs w:val="28"/>
        </w:rPr>
      </w:pPr>
      <w:r w:rsidRPr="00D33304">
        <w:rPr>
          <w:rFonts w:cstheme="minorHAnsi"/>
          <w:b/>
          <w:bCs/>
          <w:sz w:val="28"/>
          <w:szCs w:val="28"/>
        </w:rPr>
        <w:t>3. Hexadecimal (Base 16):</w:t>
      </w:r>
    </w:p>
    <w:p w14:paraId="70239B80" w14:textId="77777777" w:rsidR="00D33304" w:rsidRPr="00D33304" w:rsidRDefault="00D33304">
      <w:pPr>
        <w:numPr>
          <w:ilvl w:val="0"/>
          <w:numId w:val="459"/>
        </w:numPr>
        <w:rPr>
          <w:rFonts w:cstheme="minorHAnsi"/>
          <w:sz w:val="28"/>
          <w:szCs w:val="28"/>
        </w:rPr>
      </w:pPr>
      <w:r w:rsidRPr="00D33304">
        <w:rPr>
          <w:rFonts w:cstheme="minorHAnsi"/>
          <w:sz w:val="28"/>
          <w:szCs w:val="28"/>
        </w:rPr>
        <w:t>Hexadecimal uses 16 symbols: 0-9 for values 0-9 and A-F (or a-f) for values 10-15.</w:t>
      </w:r>
    </w:p>
    <w:p w14:paraId="21117683" w14:textId="77777777" w:rsidR="00D33304" w:rsidRPr="00D33304" w:rsidRDefault="00D33304">
      <w:pPr>
        <w:numPr>
          <w:ilvl w:val="0"/>
          <w:numId w:val="459"/>
        </w:numPr>
        <w:rPr>
          <w:rFonts w:cstheme="minorHAnsi"/>
          <w:sz w:val="28"/>
          <w:szCs w:val="28"/>
        </w:rPr>
      </w:pPr>
      <w:r w:rsidRPr="00D33304">
        <w:rPr>
          <w:rFonts w:cstheme="minorHAnsi"/>
          <w:sz w:val="28"/>
          <w:szCs w:val="28"/>
        </w:rPr>
        <w:t>Each position in a hexadecimal number represents a power of 16.</w:t>
      </w:r>
    </w:p>
    <w:p w14:paraId="35FC408E" w14:textId="77777777" w:rsidR="00D33304" w:rsidRPr="00D33304" w:rsidRDefault="00D33304" w:rsidP="00D33304">
      <w:pPr>
        <w:rPr>
          <w:rFonts w:cstheme="minorHAnsi"/>
          <w:sz w:val="28"/>
          <w:szCs w:val="28"/>
        </w:rPr>
      </w:pPr>
      <w:r w:rsidRPr="00D33304">
        <w:rPr>
          <w:rFonts w:cstheme="minorHAnsi"/>
          <w:b/>
          <w:bCs/>
          <w:sz w:val="28"/>
          <w:szCs w:val="28"/>
        </w:rPr>
        <w:t>Example:</w:t>
      </w:r>
    </w:p>
    <w:p w14:paraId="29454D92" w14:textId="77777777" w:rsidR="00D33304" w:rsidRPr="00D33304" w:rsidRDefault="00D33304">
      <w:pPr>
        <w:numPr>
          <w:ilvl w:val="0"/>
          <w:numId w:val="460"/>
        </w:numPr>
        <w:rPr>
          <w:rFonts w:cstheme="minorHAnsi"/>
          <w:sz w:val="28"/>
          <w:szCs w:val="28"/>
        </w:rPr>
      </w:pPr>
      <w:r w:rsidRPr="00D33304">
        <w:rPr>
          <w:rFonts w:cstheme="minorHAnsi"/>
          <w:sz w:val="28"/>
          <w:szCs w:val="28"/>
        </w:rPr>
        <w:t>Hexadecimal number: 2A7</w:t>
      </w:r>
    </w:p>
    <w:p w14:paraId="62BDA68A" w14:textId="77777777" w:rsidR="00D33304" w:rsidRPr="00D33304" w:rsidRDefault="00D33304">
      <w:pPr>
        <w:numPr>
          <w:ilvl w:val="0"/>
          <w:numId w:val="460"/>
        </w:numPr>
        <w:rPr>
          <w:rFonts w:cstheme="minorHAnsi"/>
          <w:sz w:val="28"/>
          <w:szCs w:val="28"/>
        </w:rPr>
      </w:pPr>
      <w:r w:rsidRPr="00D33304">
        <w:rPr>
          <w:rFonts w:cstheme="minorHAnsi"/>
          <w:sz w:val="28"/>
          <w:szCs w:val="28"/>
        </w:rPr>
        <w:t>Conversion to decimal: 2×162+10×161+7×160=6792×162+10×161+7×160=679</w:t>
      </w:r>
    </w:p>
    <w:p w14:paraId="20AAE76F" w14:textId="77777777" w:rsidR="00D33304" w:rsidRPr="00D33304" w:rsidRDefault="00D33304">
      <w:pPr>
        <w:numPr>
          <w:ilvl w:val="0"/>
          <w:numId w:val="460"/>
        </w:numPr>
        <w:rPr>
          <w:rFonts w:cstheme="minorHAnsi"/>
          <w:sz w:val="28"/>
          <w:szCs w:val="28"/>
        </w:rPr>
      </w:pPr>
      <w:r w:rsidRPr="00D33304">
        <w:rPr>
          <w:rFonts w:cstheme="minorHAnsi"/>
          <w:sz w:val="28"/>
          <w:szCs w:val="28"/>
        </w:rPr>
        <w:t>Conversion to binary: 2</w:t>
      </w:r>
      <w:r w:rsidRPr="00D33304">
        <w:rPr>
          <w:rFonts w:ascii="Tahoma" w:hAnsi="Tahoma" w:cs="Tahoma"/>
          <w:sz w:val="28"/>
          <w:szCs w:val="28"/>
        </w:rPr>
        <w:t>�</w:t>
      </w:r>
      <w:r w:rsidRPr="00D33304">
        <w:rPr>
          <w:rFonts w:cstheme="minorHAnsi"/>
          <w:sz w:val="28"/>
          <w:szCs w:val="28"/>
        </w:rPr>
        <w:t>7=001010101112</w:t>
      </w:r>
      <w:r w:rsidRPr="00D33304">
        <w:rPr>
          <w:rFonts w:cstheme="minorHAnsi"/>
          <w:i/>
          <w:iCs/>
          <w:sz w:val="28"/>
          <w:szCs w:val="28"/>
        </w:rPr>
        <w:t>A</w:t>
      </w:r>
      <w:r w:rsidRPr="00D33304">
        <w:rPr>
          <w:rFonts w:cstheme="minorHAnsi"/>
          <w:sz w:val="28"/>
          <w:szCs w:val="28"/>
        </w:rPr>
        <w:t>7=00101010111 (in binary)</w:t>
      </w:r>
    </w:p>
    <w:p w14:paraId="577D44FF" w14:textId="77777777" w:rsidR="00D33304" w:rsidRPr="00D33304" w:rsidRDefault="00D33304" w:rsidP="00D33304">
      <w:pPr>
        <w:rPr>
          <w:rFonts w:cstheme="minorHAnsi"/>
          <w:b/>
          <w:bCs/>
          <w:sz w:val="28"/>
          <w:szCs w:val="28"/>
        </w:rPr>
      </w:pPr>
      <w:r w:rsidRPr="00D33304">
        <w:rPr>
          <w:rFonts w:cstheme="minorHAnsi"/>
          <w:b/>
          <w:bCs/>
          <w:sz w:val="28"/>
          <w:szCs w:val="28"/>
        </w:rPr>
        <w:t>Conversion Examples:</w:t>
      </w:r>
    </w:p>
    <w:p w14:paraId="7BCCC2E6" w14:textId="77777777" w:rsidR="00D33304" w:rsidRPr="00D33304" w:rsidRDefault="00D33304">
      <w:pPr>
        <w:numPr>
          <w:ilvl w:val="0"/>
          <w:numId w:val="461"/>
        </w:numPr>
        <w:rPr>
          <w:rFonts w:cstheme="minorHAnsi"/>
          <w:sz w:val="28"/>
          <w:szCs w:val="28"/>
        </w:rPr>
      </w:pPr>
      <w:r w:rsidRPr="00D33304">
        <w:rPr>
          <w:rFonts w:cstheme="minorHAnsi"/>
          <w:b/>
          <w:bCs/>
          <w:sz w:val="28"/>
          <w:szCs w:val="28"/>
        </w:rPr>
        <w:t>Binary to Decimal:</w:t>
      </w:r>
    </w:p>
    <w:p w14:paraId="795DF0B4" w14:textId="77777777" w:rsidR="00D33304" w:rsidRPr="00D33304" w:rsidRDefault="00D33304">
      <w:pPr>
        <w:numPr>
          <w:ilvl w:val="1"/>
          <w:numId w:val="461"/>
        </w:numPr>
        <w:rPr>
          <w:rFonts w:cstheme="minorHAnsi"/>
          <w:sz w:val="28"/>
          <w:szCs w:val="28"/>
        </w:rPr>
      </w:pPr>
      <w:r w:rsidRPr="00D33304">
        <w:rPr>
          <w:rFonts w:cstheme="minorHAnsi"/>
          <w:sz w:val="28"/>
          <w:szCs w:val="28"/>
        </w:rPr>
        <w:t>Binary number: 11011101</w:t>
      </w:r>
    </w:p>
    <w:p w14:paraId="23E83309" w14:textId="77777777" w:rsidR="00D33304" w:rsidRPr="00D33304" w:rsidRDefault="00D33304">
      <w:pPr>
        <w:numPr>
          <w:ilvl w:val="1"/>
          <w:numId w:val="461"/>
        </w:numPr>
        <w:rPr>
          <w:rFonts w:cstheme="minorHAnsi"/>
          <w:sz w:val="28"/>
          <w:szCs w:val="28"/>
        </w:rPr>
      </w:pPr>
      <w:r w:rsidRPr="00D33304">
        <w:rPr>
          <w:rFonts w:cstheme="minorHAnsi"/>
          <w:sz w:val="28"/>
          <w:szCs w:val="28"/>
        </w:rPr>
        <w:t>Conversion to decimal: 1×23+1×22+0×21+1×20=131×23+1×22+0×21+1×20=13</w:t>
      </w:r>
    </w:p>
    <w:p w14:paraId="1DFAADAC" w14:textId="77777777" w:rsidR="00D33304" w:rsidRPr="00D33304" w:rsidRDefault="00D33304">
      <w:pPr>
        <w:numPr>
          <w:ilvl w:val="0"/>
          <w:numId w:val="461"/>
        </w:numPr>
        <w:rPr>
          <w:rFonts w:cstheme="minorHAnsi"/>
          <w:sz w:val="28"/>
          <w:szCs w:val="28"/>
        </w:rPr>
      </w:pPr>
      <w:r w:rsidRPr="00D33304">
        <w:rPr>
          <w:rFonts w:cstheme="minorHAnsi"/>
          <w:b/>
          <w:bCs/>
          <w:sz w:val="28"/>
          <w:szCs w:val="28"/>
        </w:rPr>
        <w:lastRenderedPageBreak/>
        <w:t>Decimal to Binary:</w:t>
      </w:r>
    </w:p>
    <w:p w14:paraId="34E56B50" w14:textId="77777777" w:rsidR="00D33304" w:rsidRPr="00D33304" w:rsidRDefault="00D33304">
      <w:pPr>
        <w:numPr>
          <w:ilvl w:val="1"/>
          <w:numId w:val="461"/>
        </w:numPr>
        <w:rPr>
          <w:rFonts w:cstheme="minorHAnsi"/>
          <w:sz w:val="28"/>
          <w:szCs w:val="28"/>
        </w:rPr>
      </w:pPr>
      <w:r w:rsidRPr="00D33304">
        <w:rPr>
          <w:rFonts w:cstheme="minorHAnsi"/>
          <w:sz w:val="28"/>
          <w:szCs w:val="28"/>
        </w:rPr>
        <w:t>Decimal number: 2626</w:t>
      </w:r>
    </w:p>
    <w:p w14:paraId="6052AF02" w14:textId="77777777" w:rsidR="00D33304" w:rsidRPr="00D33304" w:rsidRDefault="00D33304">
      <w:pPr>
        <w:numPr>
          <w:ilvl w:val="1"/>
          <w:numId w:val="461"/>
        </w:numPr>
        <w:rPr>
          <w:rFonts w:cstheme="minorHAnsi"/>
          <w:sz w:val="28"/>
          <w:szCs w:val="28"/>
        </w:rPr>
      </w:pPr>
      <w:r w:rsidRPr="00D33304">
        <w:rPr>
          <w:rFonts w:cstheme="minorHAnsi"/>
          <w:sz w:val="28"/>
          <w:szCs w:val="28"/>
        </w:rPr>
        <w:t>Conversion to binary: 26=16+8+2=1101026=16+8+2=11010</w:t>
      </w:r>
    </w:p>
    <w:p w14:paraId="5F10BC7C" w14:textId="77777777" w:rsidR="00D33304" w:rsidRPr="00D33304" w:rsidRDefault="00D33304">
      <w:pPr>
        <w:numPr>
          <w:ilvl w:val="0"/>
          <w:numId w:val="461"/>
        </w:numPr>
        <w:rPr>
          <w:rFonts w:cstheme="minorHAnsi"/>
          <w:sz w:val="28"/>
          <w:szCs w:val="28"/>
        </w:rPr>
      </w:pPr>
      <w:r w:rsidRPr="00D33304">
        <w:rPr>
          <w:rFonts w:cstheme="minorHAnsi"/>
          <w:b/>
          <w:bCs/>
          <w:sz w:val="28"/>
          <w:szCs w:val="28"/>
        </w:rPr>
        <w:t>Decimal to Hexadecimal:</w:t>
      </w:r>
    </w:p>
    <w:p w14:paraId="201BDC4E" w14:textId="77777777" w:rsidR="00D33304" w:rsidRPr="00D33304" w:rsidRDefault="00D33304">
      <w:pPr>
        <w:numPr>
          <w:ilvl w:val="1"/>
          <w:numId w:val="461"/>
        </w:numPr>
        <w:rPr>
          <w:rFonts w:cstheme="minorHAnsi"/>
          <w:sz w:val="28"/>
          <w:szCs w:val="28"/>
        </w:rPr>
      </w:pPr>
      <w:r w:rsidRPr="00D33304">
        <w:rPr>
          <w:rFonts w:cstheme="minorHAnsi"/>
          <w:sz w:val="28"/>
          <w:szCs w:val="28"/>
        </w:rPr>
        <w:t>Decimal number: 178178</w:t>
      </w:r>
    </w:p>
    <w:p w14:paraId="67DF6E75" w14:textId="77777777" w:rsidR="00D33304" w:rsidRPr="00D33304" w:rsidRDefault="00D33304">
      <w:pPr>
        <w:numPr>
          <w:ilvl w:val="1"/>
          <w:numId w:val="461"/>
        </w:numPr>
        <w:rPr>
          <w:rFonts w:cstheme="minorHAnsi"/>
          <w:sz w:val="28"/>
          <w:szCs w:val="28"/>
        </w:rPr>
      </w:pPr>
      <w:r w:rsidRPr="00D33304">
        <w:rPr>
          <w:rFonts w:cstheme="minorHAnsi"/>
          <w:sz w:val="28"/>
          <w:szCs w:val="28"/>
        </w:rPr>
        <w:t>Conversion to hexadecimal: 178÷16=11</w:t>
      </w:r>
      <w:r w:rsidRPr="00D33304">
        <w:rPr>
          <w:rFonts w:ascii="Tahoma" w:hAnsi="Tahoma" w:cs="Tahoma"/>
          <w:sz w:val="28"/>
          <w:szCs w:val="28"/>
        </w:rPr>
        <w:t>�</w:t>
      </w:r>
      <w:r w:rsidRPr="00D33304">
        <w:rPr>
          <w:rFonts w:cstheme="minorHAnsi"/>
          <w:sz w:val="28"/>
          <w:szCs w:val="28"/>
        </w:rPr>
        <w:t>2178÷16=11</w:t>
      </w:r>
      <w:r w:rsidRPr="00D33304">
        <w:rPr>
          <w:rFonts w:cstheme="minorHAnsi"/>
          <w:i/>
          <w:iCs/>
          <w:sz w:val="28"/>
          <w:szCs w:val="28"/>
        </w:rPr>
        <w:t>R</w:t>
      </w:r>
      <w:r w:rsidRPr="00D33304">
        <w:rPr>
          <w:rFonts w:cstheme="minorHAnsi"/>
          <w:sz w:val="28"/>
          <w:szCs w:val="28"/>
        </w:rPr>
        <w:t>2, so 178=112178=112</w:t>
      </w:r>
    </w:p>
    <w:p w14:paraId="019D5B58" w14:textId="77777777" w:rsidR="00D33304" w:rsidRPr="00D33304" w:rsidRDefault="00D33304">
      <w:pPr>
        <w:numPr>
          <w:ilvl w:val="0"/>
          <w:numId w:val="461"/>
        </w:numPr>
        <w:rPr>
          <w:rFonts w:cstheme="minorHAnsi"/>
          <w:sz w:val="28"/>
          <w:szCs w:val="28"/>
        </w:rPr>
      </w:pPr>
      <w:r w:rsidRPr="00D33304">
        <w:rPr>
          <w:rFonts w:cstheme="minorHAnsi"/>
          <w:b/>
          <w:bCs/>
          <w:sz w:val="28"/>
          <w:szCs w:val="28"/>
        </w:rPr>
        <w:t>Hexadecimal to Decimal:</w:t>
      </w:r>
    </w:p>
    <w:p w14:paraId="0CC5F479" w14:textId="77777777" w:rsidR="00D33304" w:rsidRPr="00D33304" w:rsidRDefault="00D33304">
      <w:pPr>
        <w:numPr>
          <w:ilvl w:val="1"/>
          <w:numId w:val="461"/>
        </w:numPr>
        <w:rPr>
          <w:rFonts w:cstheme="minorHAnsi"/>
          <w:sz w:val="28"/>
          <w:szCs w:val="28"/>
        </w:rPr>
      </w:pPr>
      <w:r w:rsidRPr="00D33304">
        <w:rPr>
          <w:rFonts w:cstheme="minorHAnsi"/>
          <w:sz w:val="28"/>
          <w:szCs w:val="28"/>
        </w:rPr>
        <w:t>Hexadecimal number: 1</w:t>
      </w:r>
      <w:r w:rsidRPr="00D33304">
        <w:rPr>
          <w:rFonts w:ascii="Tahoma" w:hAnsi="Tahoma" w:cs="Tahoma"/>
          <w:sz w:val="28"/>
          <w:szCs w:val="28"/>
        </w:rPr>
        <w:t>�</w:t>
      </w:r>
      <w:r w:rsidRPr="00D33304">
        <w:rPr>
          <w:rFonts w:cstheme="minorHAnsi"/>
          <w:sz w:val="28"/>
          <w:szCs w:val="28"/>
        </w:rPr>
        <w:t>71</w:t>
      </w:r>
      <w:r w:rsidRPr="00D33304">
        <w:rPr>
          <w:rFonts w:cstheme="minorHAnsi"/>
          <w:i/>
          <w:iCs/>
          <w:sz w:val="28"/>
          <w:szCs w:val="28"/>
        </w:rPr>
        <w:t>A</w:t>
      </w:r>
      <w:r w:rsidRPr="00D33304">
        <w:rPr>
          <w:rFonts w:cstheme="minorHAnsi"/>
          <w:sz w:val="28"/>
          <w:szCs w:val="28"/>
        </w:rPr>
        <w:t>7</w:t>
      </w:r>
    </w:p>
    <w:p w14:paraId="21406D99" w14:textId="77777777" w:rsidR="00D33304" w:rsidRPr="00D33304" w:rsidRDefault="00D33304">
      <w:pPr>
        <w:numPr>
          <w:ilvl w:val="1"/>
          <w:numId w:val="461"/>
        </w:numPr>
        <w:rPr>
          <w:rFonts w:cstheme="minorHAnsi"/>
          <w:sz w:val="28"/>
          <w:szCs w:val="28"/>
        </w:rPr>
      </w:pPr>
      <w:r w:rsidRPr="00D33304">
        <w:rPr>
          <w:rFonts w:cstheme="minorHAnsi"/>
          <w:sz w:val="28"/>
          <w:szCs w:val="28"/>
        </w:rPr>
        <w:t>Conversion to decimal: 1×162+10×161+7×160=4231×162+10×161+7×160=423</w:t>
      </w:r>
    </w:p>
    <w:p w14:paraId="3FB948EE" w14:textId="77777777" w:rsidR="00D33304" w:rsidRPr="00D33304" w:rsidRDefault="00D33304" w:rsidP="00D33304">
      <w:pPr>
        <w:rPr>
          <w:rFonts w:cstheme="minorHAnsi"/>
          <w:sz w:val="28"/>
          <w:szCs w:val="28"/>
        </w:rPr>
      </w:pPr>
      <w:r w:rsidRPr="00D33304">
        <w:rPr>
          <w:rFonts w:cstheme="minorHAnsi"/>
          <w:sz w:val="28"/>
          <w:szCs w:val="28"/>
        </w:rPr>
        <w:t>Understanding and being able to convert between these numbering systems is fundamental in computer science, networking, digital electronics, and programming. It's essential for working with data representation in various computing environments.</w:t>
      </w:r>
    </w:p>
    <w:p w14:paraId="3511C2FE" w14:textId="422FB973" w:rsidR="00AD5563" w:rsidRDefault="00AD5563" w:rsidP="000E15C1">
      <w:pPr>
        <w:rPr>
          <w:rFonts w:cstheme="minorHAnsi"/>
          <w:sz w:val="28"/>
          <w:szCs w:val="28"/>
        </w:rPr>
      </w:pPr>
    </w:p>
    <w:p w14:paraId="5D0E36EC" w14:textId="057266F7" w:rsidR="000E15C1" w:rsidRPr="00CD42C1" w:rsidRDefault="000E15C1" w:rsidP="000E15C1">
      <w:pPr>
        <w:rPr>
          <w:rFonts w:cstheme="minorHAnsi"/>
          <w:sz w:val="28"/>
          <w:szCs w:val="28"/>
        </w:rPr>
      </w:pPr>
      <w:r w:rsidRPr="00CD42C1">
        <w:rPr>
          <w:rFonts w:cstheme="minorHAnsi"/>
          <w:sz w:val="28"/>
          <w:szCs w:val="28"/>
        </w:rPr>
        <w:t>19.Describe the Need for Public IPv4 and Private IP Addressing</w:t>
      </w:r>
    </w:p>
    <w:p w14:paraId="11FFBDCE" w14:textId="77777777" w:rsidR="00D33304" w:rsidRPr="00D33304" w:rsidRDefault="00D33304" w:rsidP="00D33304">
      <w:pPr>
        <w:rPr>
          <w:rFonts w:cstheme="minorHAnsi"/>
          <w:sz w:val="28"/>
          <w:szCs w:val="28"/>
        </w:rPr>
      </w:pPr>
      <w:r>
        <w:rPr>
          <w:rFonts w:cstheme="minorHAnsi"/>
          <w:sz w:val="28"/>
          <w:szCs w:val="28"/>
        </w:rPr>
        <w:t xml:space="preserve">Ans: </w:t>
      </w:r>
      <w:r w:rsidRPr="00D33304">
        <w:rPr>
          <w:rFonts w:cstheme="minorHAnsi"/>
          <w:sz w:val="28"/>
          <w:szCs w:val="28"/>
        </w:rPr>
        <w:t>Public IPv4 addressing and private IP addressing serve different purposes and are essential for the functioning and growth of the internet. Here's an explanation of the need for both:</w:t>
      </w:r>
    </w:p>
    <w:p w14:paraId="1B2143A2" w14:textId="77777777" w:rsidR="00D33304" w:rsidRPr="00D33304" w:rsidRDefault="00D33304" w:rsidP="00D33304">
      <w:pPr>
        <w:rPr>
          <w:rFonts w:cstheme="minorHAnsi"/>
          <w:b/>
          <w:bCs/>
          <w:sz w:val="28"/>
          <w:szCs w:val="28"/>
        </w:rPr>
      </w:pPr>
      <w:r w:rsidRPr="00D33304">
        <w:rPr>
          <w:rFonts w:cstheme="minorHAnsi"/>
          <w:b/>
          <w:bCs/>
          <w:sz w:val="28"/>
          <w:szCs w:val="28"/>
        </w:rPr>
        <w:t>1. Public IPv4 Addressing:</w:t>
      </w:r>
    </w:p>
    <w:p w14:paraId="662C4F61" w14:textId="77777777" w:rsidR="00D33304" w:rsidRPr="00D33304" w:rsidRDefault="00D33304" w:rsidP="00D33304">
      <w:pPr>
        <w:rPr>
          <w:rFonts w:cstheme="minorHAnsi"/>
          <w:sz w:val="28"/>
          <w:szCs w:val="28"/>
        </w:rPr>
      </w:pPr>
      <w:r w:rsidRPr="00D33304">
        <w:rPr>
          <w:rFonts w:cstheme="minorHAnsi"/>
          <w:sz w:val="28"/>
          <w:szCs w:val="28"/>
        </w:rPr>
        <w:t xml:space="preserve">a. </w:t>
      </w:r>
      <w:r w:rsidRPr="00D33304">
        <w:rPr>
          <w:rFonts w:cstheme="minorHAnsi"/>
          <w:b/>
          <w:bCs/>
          <w:sz w:val="28"/>
          <w:szCs w:val="28"/>
        </w:rPr>
        <w:t>Global Communication:</w:t>
      </w:r>
    </w:p>
    <w:p w14:paraId="4CEE188D" w14:textId="77777777" w:rsidR="00D33304" w:rsidRPr="00D33304" w:rsidRDefault="00D33304">
      <w:pPr>
        <w:numPr>
          <w:ilvl w:val="0"/>
          <w:numId w:val="462"/>
        </w:numPr>
        <w:rPr>
          <w:rFonts w:cstheme="minorHAnsi"/>
          <w:sz w:val="28"/>
          <w:szCs w:val="28"/>
        </w:rPr>
      </w:pPr>
      <w:r w:rsidRPr="00D33304">
        <w:rPr>
          <w:rFonts w:cstheme="minorHAnsi"/>
          <w:sz w:val="28"/>
          <w:szCs w:val="28"/>
        </w:rPr>
        <w:t>Public IP addresses are globally unique and allow devices to communicate over the internet. Each device with a public IP can be reached from anywhere on the internet.</w:t>
      </w:r>
    </w:p>
    <w:p w14:paraId="6530AAAB" w14:textId="77777777" w:rsidR="00D33304" w:rsidRPr="00D33304" w:rsidRDefault="00D33304" w:rsidP="00D33304">
      <w:pPr>
        <w:rPr>
          <w:rFonts w:cstheme="minorHAnsi"/>
          <w:sz w:val="28"/>
          <w:szCs w:val="28"/>
        </w:rPr>
      </w:pPr>
      <w:r w:rsidRPr="00D33304">
        <w:rPr>
          <w:rFonts w:cstheme="minorHAnsi"/>
          <w:sz w:val="28"/>
          <w:szCs w:val="28"/>
        </w:rPr>
        <w:t xml:space="preserve">b. </w:t>
      </w:r>
      <w:r w:rsidRPr="00D33304">
        <w:rPr>
          <w:rFonts w:cstheme="minorHAnsi"/>
          <w:b/>
          <w:bCs/>
          <w:sz w:val="28"/>
          <w:szCs w:val="28"/>
        </w:rPr>
        <w:t>Direct Internet Access:</w:t>
      </w:r>
    </w:p>
    <w:p w14:paraId="17104CF9" w14:textId="77777777" w:rsidR="00D33304" w:rsidRPr="00D33304" w:rsidRDefault="00D33304">
      <w:pPr>
        <w:numPr>
          <w:ilvl w:val="0"/>
          <w:numId w:val="463"/>
        </w:numPr>
        <w:rPr>
          <w:rFonts w:cstheme="minorHAnsi"/>
          <w:sz w:val="28"/>
          <w:szCs w:val="28"/>
        </w:rPr>
      </w:pPr>
      <w:r w:rsidRPr="00D33304">
        <w:rPr>
          <w:rFonts w:cstheme="minorHAnsi"/>
          <w:sz w:val="28"/>
          <w:szCs w:val="28"/>
        </w:rPr>
        <w:t>Devices with public IP addresses can directly access and be accessed from the internet without requiring any intermediate device or network translation.</w:t>
      </w:r>
    </w:p>
    <w:p w14:paraId="6765A0AE" w14:textId="77777777" w:rsidR="00D33304" w:rsidRPr="00D33304" w:rsidRDefault="00D33304" w:rsidP="00D33304">
      <w:pPr>
        <w:rPr>
          <w:rFonts w:cstheme="minorHAnsi"/>
          <w:sz w:val="28"/>
          <w:szCs w:val="28"/>
        </w:rPr>
      </w:pPr>
      <w:r w:rsidRPr="00D33304">
        <w:rPr>
          <w:rFonts w:cstheme="minorHAnsi"/>
          <w:sz w:val="28"/>
          <w:szCs w:val="28"/>
        </w:rPr>
        <w:t xml:space="preserve">c. </w:t>
      </w:r>
      <w:r w:rsidRPr="00D33304">
        <w:rPr>
          <w:rFonts w:cstheme="minorHAnsi"/>
          <w:b/>
          <w:bCs/>
          <w:sz w:val="28"/>
          <w:szCs w:val="28"/>
        </w:rPr>
        <w:t>Unique Identification:</w:t>
      </w:r>
    </w:p>
    <w:p w14:paraId="40D22434" w14:textId="77777777" w:rsidR="00D33304" w:rsidRPr="00D33304" w:rsidRDefault="00D33304">
      <w:pPr>
        <w:numPr>
          <w:ilvl w:val="0"/>
          <w:numId w:val="464"/>
        </w:numPr>
        <w:rPr>
          <w:rFonts w:cstheme="minorHAnsi"/>
          <w:sz w:val="28"/>
          <w:szCs w:val="28"/>
        </w:rPr>
      </w:pPr>
      <w:r w:rsidRPr="00D33304">
        <w:rPr>
          <w:rFonts w:cstheme="minorHAnsi"/>
          <w:sz w:val="28"/>
          <w:szCs w:val="28"/>
        </w:rPr>
        <w:lastRenderedPageBreak/>
        <w:t>Public IP addresses uniquely identify devices, ensuring that data packets are sent to the correct destination across the internet.</w:t>
      </w:r>
    </w:p>
    <w:p w14:paraId="58C3B56E" w14:textId="77777777" w:rsidR="00D33304" w:rsidRPr="00D33304" w:rsidRDefault="00D33304" w:rsidP="00D33304">
      <w:pPr>
        <w:rPr>
          <w:rFonts w:cstheme="minorHAnsi"/>
          <w:sz w:val="28"/>
          <w:szCs w:val="28"/>
        </w:rPr>
      </w:pPr>
      <w:r w:rsidRPr="00D33304">
        <w:rPr>
          <w:rFonts w:cstheme="minorHAnsi"/>
          <w:sz w:val="28"/>
          <w:szCs w:val="28"/>
        </w:rPr>
        <w:t xml:space="preserve">d. </w:t>
      </w:r>
      <w:r w:rsidRPr="00D33304">
        <w:rPr>
          <w:rFonts w:cstheme="minorHAnsi"/>
          <w:b/>
          <w:bCs/>
          <w:sz w:val="28"/>
          <w:szCs w:val="28"/>
        </w:rPr>
        <w:t>Internet Services:</w:t>
      </w:r>
    </w:p>
    <w:p w14:paraId="6714354B" w14:textId="77777777" w:rsidR="00D33304" w:rsidRPr="00D33304" w:rsidRDefault="00D33304">
      <w:pPr>
        <w:numPr>
          <w:ilvl w:val="0"/>
          <w:numId w:val="465"/>
        </w:numPr>
        <w:rPr>
          <w:rFonts w:cstheme="minorHAnsi"/>
          <w:sz w:val="28"/>
          <w:szCs w:val="28"/>
        </w:rPr>
      </w:pPr>
      <w:r w:rsidRPr="00D33304">
        <w:rPr>
          <w:rFonts w:cstheme="minorHAnsi"/>
          <w:sz w:val="28"/>
          <w:szCs w:val="28"/>
        </w:rPr>
        <w:t>Services hosted on servers (websites, email servers, etc.) require public IP addresses for global accessibility. Public IPs are essential for hosting websites and applications.</w:t>
      </w:r>
    </w:p>
    <w:p w14:paraId="0D4D7383" w14:textId="77777777" w:rsidR="00D33304" w:rsidRPr="00D33304" w:rsidRDefault="00D33304" w:rsidP="00D33304">
      <w:pPr>
        <w:rPr>
          <w:rFonts w:cstheme="minorHAnsi"/>
          <w:sz w:val="28"/>
          <w:szCs w:val="28"/>
        </w:rPr>
      </w:pPr>
      <w:r w:rsidRPr="00D33304">
        <w:rPr>
          <w:rFonts w:cstheme="minorHAnsi"/>
          <w:sz w:val="28"/>
          <w:szCs w:val="28"/>
        </w:rPr>
        <w:t xml:space="preserve">e. </w:t>
      </w:r>
      <w:r w:rsidRPr="00D33304">
        <w:rPr>
          <w:rFonts w:cstheme="minorHAnsi"/>
          <w:b/>
          <w:bCs/>
          <w:sz w:val="28"/>
          <w:szCs w:val="28"/>
        </w:rPr>
        <w:t>Limited Availability:</w:t>
      </w:r>
    </w:p>
    <w:p w14:paraId="6F552654" w14:textId="77777777" w:rsidR="00D33304" w:rsidRPr="00D33304" w:rsidRDefault="00D33304">
      <w:pPr>
        <w:numPr>
          <w:ilvl w:val="0"/>
          <w:numId w:val="466"/>
        </w:numPr>
        <w:rPr>
          <w:rFonts w:cstheme="minorHAnsi"/>
          <w:sz w:val="28"/>
          <w:szCs w:val="28"/>
        </w:rPr>
      </w:pPr>
      <w:r w:rsidRPr="00D33304">
        <w:rPr>
          <w:rFonts w:cstheme="minorHAnsi"/>
          <w:sz w:val="28"/>
          <w:szCs w:val="28"/>
        </w:rPr>
        <w:t>The pool of public IPv4 addresses is limited. With the increasing number of internet-connected devices, the depletion of IPv4 addresses has become a significant concern.</w:t>
      </w:r>
    </w:p>
    <w:p w14:paraId="30AC5822" w14:textId="77777777" w:rsidR="00D33304" w:rsidRPr="00D33304" w:rsidRDefault="00D33304" w:rsidP="00D33304">
      <w:pPr>
        <w:rPr>
          <w:rFonts w:cstheme="minorHAnsi"/>
          <w:b/>
          <w:bCs/>
          <w:sz w:val="28"/>
          <w:szCs w:val="28"/>
        </w:rPr>
      </w:pPr>
      <w:r w:rsidRPr="00D33304">
        <w:rPr>
          <w:rFonts w:cstheme="minorHAnsi"/>
          <w:b/>
          <w:bCs/>
          <w:sz w:val="28"/>
          <w:szCs w:val="28"/>
        </w:rPr>
        <w:t>2. Private IP Addressing:</w:t>
      </w:r>
    </w:p>
    <w:p w14:paraId="5EBDCE51" w14:textId="77777777" w:rsidR="00D33304" w:rsidRPr="00D33304" w:rsidRDefault="00D33304" w:rsidP="00D33304">
      <w:pPr>
        <w:rPr>
          <w:rFonts w:cstheme="minorHAnsi"/>
          <w:sz w:val="28"/>
          <w:szCs w:val="28"/>
        </w:rPr>
      </w:pPr>
      <w:r w:rsidRPr="00D33304">
        <w:rPr>
          <w:rFonts w:cstheme="minorHAnsi"/>
          <w:sz w:val="28"/>
          <w:szCs w:val="28"/>
        </w:rPr>
        <w:t xml:space="preserve">a. </w:t>
      </w:r>
      <w:r w:rsidRPr="00D33304">
        <w:rPr>
          <w:rFonts w:cstheme="minorHAnsi"/>
          <w:b/>
          <w:bCs/>
          <w:sz w:val="28"/>
          <w:szCs w:val="28"/>
        </w:rPr>
        <w:t>Address Conservation:</w:t>
      </w:r>
    </w:p>
    <w:p w14:paraId="32A0DB95" w14:textId="77777777" w:rsidR="00D33304" w:rsidRPr="00D33304" w:rsidRDefault="00D33304">
      <w:pPr>
        <w:numPr>
          <w:ilvl w:val="0"/>
          <w:numId w:val="467"/>
        </w:numPr>
        <w:rPr>
          <w:rFonts w:cstheme="minorHAnsi"/>
          <w:sz w:val="28"/>
          <w:szCs w:val="28"/>
        </w:rPr>
      </w:pPr>
      <w:r w:rsidRPr="00D33304">
        <w:rPr>
          <w:rFonts w:cstheme="minorHAnsi"/>
          <w:sz w:val="28"/>
          <w:szCs w:val="28"/>
        </w:rPr>
        <w:t>Private IP addressing allows organizations to use a limited number of public IP addresses more efficiently. Many devices within an organization can share a single public IP address using network address translation (NAT).</w:t>
      </w:r>
    </w:p>
    <w:p w14:paraId="6014BB05" w14:textId="77777777" w:rsidR="00D33304" w:rsidRPr="00D33304" w:rsidRDefault="00D33304" w:rsidP="00D33304">
      <w:pPr>
        <w:rPr>
          <w:rFonts w:cstheme="minorHAnsi"/>
          <w:sz w:val="28"/>
          <w:szCs w:val="28"/>
        </w:rPr>
      </w:pPr>
      <w:r w:rsidRPr="00D33304">
        <w:rPr>
          <w:rFonts w:cstheme="minorHAnsi"/>
          <w:sz w:val="28"/>
          <w:szCs w:val="28"/>
        </w:rPr>
        <w:t xml:space="preserve">b. </w:t>
      </w:r>
      <w:r w:rsidRPr="00D33304">
        <w:rPr>
          <w:rFonts w:cstheme="minorHAnsi"/>
          <w:b/>
          <w:bCs/>
          <w:sz w:val="28"/>
          <w:szCs w:val="28"/>
        </w:rPr>
        <w:t>Intranet Communication:</w:t>
      </w:r>
    </w:p>
    <w:p w14:paraId="16578B22" w14:textId="77777777" w:rsidR="00D33304" w:rsidRPr="00D33304" w:rsidRDefault="00D33304">
      <w:pPr>
        <w:numPr>
          <w:ilvl w:val="0"/>
          <w:numId w:val="468"/>
        </w:numPr>
        <w:rPr>
          <w:rFonts w:cstheme="minorHAnsi"/>
          <w:sz w:val="28"/>
          <w:szCs w:val="28"/>
        </w:rPr>
      </w:pPr>
      <w:r w:rsidRPr="00D33304">
        <w:rPr>
          <w:rFonts w:cstheme="minorHAnsi"/>
          <w:sz w:val="28"/>
          <w:szCs w:val="28"/>
        </w:rPr>
        <w:t>Private IP addresses are used within local networks (intranets) for communication between devices. This conserves public IP addresses and enhances security.</w:t>
      </w:r>
    </w:p>
    <w:p w14:paraId="37814270" w14:textId="77777777" w:rsidR="00D33304" w:rsidRPr="00D33304" w:rsidRDefault="00D33304" w:rsidP="00D33304">
      <w:pPr>
        <w:rPr>
          <w:rFonts w:cstheme="minorHAnsi"/>
          <w:sz w:val="28"/>
          <w:szCs w:val="28"/>
        </w:rPr>
      </w:pPr>
      <w:r w:rsidRPr="00D33304">
        <w:rPr>
          <w:rFonts w:cstheme="minorHAnsi"/>
          <w:sz w:val="28"/>
          <w:szCs w:val="28"/>
        </w:rPr>
        <w:t xml:space="preserve">c. </w:t>
      </w:r>
      <w:r w:rsidRPr="00D33304">
        <w:rPr>
          <w:rFonts w:cstheme="minorHAnsi"/>
          <w:b/>
          <w:bCs/>
          <w:sz w:val="28"/>
          <w:szCs w:val="28"/>
        </w:rPr>
        <w:t>Security and Isolation:</w:t>
      </w:r>
    </w:p>
    <w:p w14:paraId="74DE872B" w14:textId="77777777" w:rsidR="00D33304" w:rsidRPr="00D33304" w:rsidRDefault="00D33304">
      <w:pPr>
        <w:numPr>
          <w:ilvl w:val="0"/>
          <w:numId w:val="469"/>
        </w:numPr>
        <w:rPr>
          <w:rFonts w:cstheme="minorHAnsi"/>
          <w:sz w:val="28"/>
          <w:szCs w:val="28"/>
        </w:rPr>
      </w:pPr>
      <w:r w:rsidRPr="00D33304">
        <w:rPr>
          <w:rFonts w:cstheme="minorHAnsi"/>
          <w:sz w:val="28"/>
          <w:szCs w:val="28"/>
        </w:rPr>
        <w:t>By using private IP addresses, internal network devices are shielded from direct exposure to the internet, improving security. Only a router with NAT capability connects the private network to the public internet.</w:t>
      </w:r>
    </w:p>
    <w:p w14:paraId="17F47D93" w14:textId="77777777" w:rsidR="00D33304" w:rsidRPr="00D33304" w:rsidRDefault="00D33304" w:rsidP="00D33304">
      <w:pPr>
        <w:rPr>
          <w:rFonts w:cstheme="minorHAnsi"/>
          <w:sz w:val="28"/>
          <w:szCs w:val="28"/>
        </w:rPr>
      </w:pPr>
      <w:r w:rsidRPr="00D33304">
        <w:rPr>
          <w:rFonts w:cstheme="minorHAnsi"/>
          <w:sz w:val="28"/>
          <w:szCs w:val="28"/>
        </w:rPr>
        <w:t xml:space="preserve">d. </w:t>
      </w:r>
      <w:r w:rsidRPr="00D33304">
        <w:rPr>
          <w:rFonts w:cstheme="minorHAnsi"/>
          <w:b/>
          <w:bCs/>
          <w:sz w:val="28"/>
          <w:szCs w:val="28"/>
        </w:rPr>
        <w:t>Scalability:</w:t>
      </w:r>
    </w:p>
    <w:p w14:paraId="19823B1C" w14:textId="77777777" w:rsidR="00D33304" w:rsidRPr="00D33304" w:rsidRDefault="00D33304">
      <w:pPr>
        <w:numPr>
          <w:ilvl w:val="0"/>
          <w:numId w:val="470"/>
        </w:numPr>
        <w:rPr>
          <w:rFonts w:cstheme="minorHAnsi"/>
          <w:sz w:val="28"/>
          <w:szCs w:val="28"/>
        </w:rPr>
      </w:pPr>
      <w:r w:rsidRPr="00D33304">
        <w:rPr>
          <w:rFonts w:cstheme="minorHAnsi"/>
          <w:sz w:val="28"/>
          <w:szCs w:val="28"/>
        </w:rPr>
        <w:t>As organizations grow, they can extend their private IP networks without requiring additional public IP addresses, making it a scalable solution.</w:t>
      </w:r>
    </w:p>
    <w:p w14:paraId="34225852" w14:textId="77777777" w:rsidR="00D33304" w:rsidRPr="00D33304" w:rsidRDefault="00D33304" w:rsidP="00D33304">
      <w:pPr>
        <w:rPr>
          <w:rFonts w:cstheme="minorHAnsi"/>
          <w:sz w:val="28"/>
          <w:szCs w:val="28"/>
        </w:rPr>
      </w:pPr>
      <w:r w:rsidRPr="00D33304">
        <w:rPr>
          <w:rFonts w:cstheme="minorHAnsi"/>
          <w:sz w:val="28"/>
          <w:szCs w:val="28"/>
        </w:rPr>
        <w:t xml:space="preserve">e. </w:t>
      </w:r>
      <w:r w:rsidRPr="00D33304">
        <w:rPr>
          <w:rFonts w:cstheme="minorHAnsi"/>
          <w:b/>
          <w:bCs/>
          <w:sz w:val="28"/>
          <w:szCs w:val="28"/>
        </w:rPr>
        <w:t>Cost-Efficiency:</w:t>
      </w:r>
    </w:p>
    <w:p w14:paraId="24A30FA4" w14:textId="77777777" w:rsidR="00D33304" w:rsidRPr="00D33304" w:rsidRDefault="00D33304">
      <w:pPr>
        <w:numPr>
          <w:ilvl w:val="0"/>
          <w:numId w:val="471"/>
        </w:numPr>
        <w:rPr>
          <w:rFonts w:cstheme="minorHAnsi"/>
          <w:sz w:val="28"/>
          <w:szCs w:val="28"/>
        </w:rPr>
      </w:pPr>
      <w:r w:rsidRPr="00D33304">
        <w:rPr>
          <w:rFonts w:cstheme="minorHAnsi"/>
          <w:sz w:val="28"/>
          <w:szCs w:val="28"/>
        </w:rPr>
        <w:t>Private IP addresses are free to use within an organization, reducing the cost of obtaining a large number of public IP addresses.</w:t>
      </w:r>
    </w:p>
    <w:p w14:paraId="1E9BD5DB" w14:textId="77777777" w:rsidR="00D33304" w:rsidRPr="00D33304" w:rsidRDefault="00D33304" w:rsidP="00D33304">
      <w:pPr>
        <w:rPr>
          <w:rFonts w:cstheme="minorHAnsi"/>
          <w:sz w:val="28"/>
          <w:szCs w:val="28"/>
        </w:rPr>
      </w:pPr>
      <w:r w:rsidRPr="00D33304">
        <w:rPr>
          <w:rFonts w:cstheme="minorHAnsi"/>
          <w:sz w:val="28"/>
          <w:szCs w:val="28"/>
        </w:rPr>
        <w:lastRenderedPageBreak/>
        <w:t>In summary, public IPv4 addressing is crucial for enabling global communication and direct internet access, but due to the limited availability of public IPv4 addresses, private IP addressing plays a vital role in conserving public IPs, enhancing security, and enabling cost-effective scaling of internal networks. A combination of both public and private IP addressing is necessary for efficient, secure, and scalable internet and intranet communication.</w:t>
      </w:r>
    </w:p>
    <w:p w14:paraId="2CDABFE0" w14:textId="5B67ECC7" w:rsidR="00AD5563" w:rsidRDefault="00AD5563" w:rsidP="000E15C1">
      <w:pPr>
        <w:rPr>
          <w:rFonts w:cstheme="minorHAnsi"/>
          <w:sz w:val="28"/>
          <w:szCs w:val="28"/>
        </w:rPr>
      </w:pPr>
    </w:p>
    <w:p w14:paraId="055DE310" w14:textId="31A5487D" w:rsidR="000E15C1" w:rsidRPr="00CD42C1" w:rsidRDefault="000E15C1" w:rsidP="000E15C1">
      <w:pPr>
        <w:rPr>
          <w:rFonts w:cstheme="minorHAnsi"/>
          <w:sz w:val="28"/>
          <w:szCs w:val="28"/>
        </w:rPr>
      </w:pPr>
      <w:r w:rsidRPr="00CD42C1">
        <w:rPr>
          <w:rFonts w:cstheme="minorHAnsi"/>
          <w:sz w:val="28"/>
          <w:szCs w:val="28"/>
        </w:rPr>
        <w:t>20.Explain Subnet Prefix</w:t>
      </w:r>
    </w:p>
    <w:p w14:paraId="08D199A4" w14:textId="72E54B2F" w:rsidR="00D33304" w:rsidRPr="00D33304" w:rsidRDefault="00D33304" w:rsidP="00D33304">
      <w:pPr>
        <w:rPr>
          <w:rFonts w:cstheme="minorHAnsi"/>
          <w:sz w:val="28"/>
          <w:szCs w:val="28"/>
        </w:rPr>
      </w:pPr>
      <w:r>
        <w:rPr>
          <w:rFonts w:cstheme="minorHAnsi"/>
          <w:sz w:val="28"/>
          <w:szCs w:val="28"/>
        </w:rPr>
        <w:t xml:space="preserve">Ans: </w:t>
      </w:r>
      <w:r w:rsidRPr="00D33304">
        <w:rPr>
          <w:rFonts w:cstheme="minorHAnsi"/>
          <w:sz w:val="28"/>
          <w:szCs w:val="28"/>
        </w:rPr>
        <w:t>A subnet prefix, also known as a subnet mask or CIDR notation, is a numerical representation used to define a subset of IP addresses within a larger IP address space. It specifies the division between the network portion and the host portion of an IP address. Subnet prefixes are crucial for subnetting, which allows for efficient allocation and management of IP addresses in a network.</w:t>
      </w:r>
    </w:p>
    <w:p w14:paraId="6BFFDA1A" w14:textId="77777777" w:rsidR="00D33304" w:rsidRPr="00D33304" w:rsidRDefault="00D33304" w:rsidP="00D33304">
      <w:pPr>
        <w:rPr>
          <w:rFonts w:cstheme="minorHAnsi"/>
          <w:b/>
          <w:bCs/>
          <w:sz w:val="28"/>
          <w:szCs w:val="28"/>
        </w:rPr>
      </w:pPr>
      <w:r w:rsidRPr="00D33304">
        <w:rPr>
          <w:rFonts w:cstheme="minorHAnsi"/>
          <w:b/>
          <w:bCs/>
          <w:sz w:val="28"/>
          <w:szCs w:val="28"/>
        </w:rPr>
        <w:t>Components of a Subnet Prefix:</w:t>
      </w:r>
    </w:p>
    <w:p w14:paraId="515F1A1F" w14:textId="77777777" w:rsidR="00D33304" w:rsidRPr="00D33304" w:rsidRDefault="00D33304">
      <w:pPr>
        <w:numPr>
          <w:ilvl w:val="0"/>
          <w:numId w:val="472"/>
        </w:numPr>
        <w:rPr>
          <w:rFonts w:cstheme="minorHAnsi"/>
          <w:sz w:val="28"/>
          <w:szCs w:val="28"/>
        </w:rPr>
      </w:pPr>
      <w:r w:rsidRPr="00D33304">
        <w:rPr>
          <w:rFonts w:cstheme="minorHAnsi"/>
          <w:b/>
          <w:bCs/>
          <w:sz w:val="28"/>
          <w:szCs w:val="28"/>
        </w:rPr>
        <w:t>Network Portion:</w:t>
      </w:r>
    </w:p>
    <w:p w14:paraId="4879E8B5" w14:textId="77777777" w:rsidR="00D33304" w:rsidRPr="00D33304" w:rsidRDefault="00D33304">
      <w:pPr>
        <w:numPr>
          <w:ilvl w:val="1"/>
          <w:numId w:val="472"/>
        </w:numPr>
        <w:rPr>
          <w:rFonts w:cstheme="minorHAnsi"/>
          <w:sz w:val="28"/>
          <w:szCs w:val="28"/>
        </w:rPr>
      </w:pPr>
      <w:r w:rsidRPr="00D33304">
        <w:rPr>
          <w:rFonts w:cstheme="minorHAnsi"/>
          <w:sz w:val="28"/>
          <w:szCs w:val="28"/>
        </w:rPr>
        <w:t>The network portion is the leftmost part of the subnet prefix and corresponds to the network address.</w:t>
      </w:r>
    </w:p>
    <w:p w14:paraId="07E1529B" w14:textId="77777777" w:rsidR="00D33304" w:rsidRPr="00D33304" w:rsidRDefault="00D33304">
      <w:pPr>
        <w:numPr>
          <w:ilvl w:val="1"/>
          <w:numId w:val="472"/>
        </w:numPr>
        <w:rPr>
          <w:rFonts w:cstheme="minorHAnsi"/>
          <w:sz w:val="28"/>
          <w:szCs w:val="28"/>
        </w:rPr>
      </w:pPr>
      <w:r w:rsidRPr="00D33304">
        <w:rPr>
          <w:rFonts w:cstheme="minorHAnsi"/>
          <w:sz w:val="28"/>
          <w:szCs w:val="28"/>
        </w:rPr>
        <w:t>It defines the network to which a particular IP address belongs.</w:t>
      </w:r>
    </w:p>
    <w:p w14:paraId="6A2AB888" w14:textId="77777777" w:rsidR="00D33304" w:rsidRPr="00D33304" w:rsidRDefault="00D33304">
      <w:pPr>
        <w:numPr>
          <w:ilvl w:val="0"/>
          <w:numId w:val="472"/>
        </w:numPr>
        <w:rPr>
          <w:rFonts w:cstheme="minorHAnsi"/>
          <w:sz w:val="28"/>
          <w:szCs w:val="28"/>
        </w:rPr>
      </w:pPr>
      <w:r w:rsidRPr="00D33304">
        <w:rPr>
          <w:rFonts w:cstheme="minorHAnsi"/>
          <w:b/>
          <w:bCs/>
          <w:sz w:val="28"/>
          <w:szCs w:val="28"/>
        </w:rPr>
        <w:t>Prefix Length or CIDR Notation:</w:t>
      </w:r>
    </w:p>
    <w:p w14:paraId="03F62A67" w14:textId="77777777" w:rsidR="00D33304" w:rsidRPr="00D33304" w:rsidRDefault="00D33304">
      <w:pPr>
        <w:numPr>
          <w:ilvl w:val="1"/>
          <w:numId w:val="472"/>
        </w:numPr>
        <w:rPr>
          <w:rFonts w:cstheme="minorHAnsi"/>
          <w:sz w:val="28"/>
          <w:szCs w:val="28"/>
        </w:rPr>
      </w:pPr>
      <w:r w:rsidRPr="00D33304">
        <w:rPr>
          <w:rFonts w:cstheme="minorHAnsi"/>
          <w:sz w:val="28"/>
          <w:szCs w:val="28"/>
        </w:rPr>
        <w:t>The prefix length indicates the number of bits used for the network portion.</w:t>
      </w:r>
    </w:p>
    <w:p w14:paraId="15C5619A" w14:textId="77777777" w:rsidR="00D33304" w:rsidRPr="00D33304" w:rsidRDefault="00D33304">
      <w:pPr>
        <w:numPr>
          <w:ilvl w:val="1"/>
          <w:numId w:val="472"/>
        </w:numPr>
        <w:rPr>
          <w:rFonts w:cstheme="minorHAnsi"/>
          <w:sz w:val="28"/>
          <w:szCs w:val="28"/>
        </w:rPr>
      </w:pPr>
      <w:r w:rsidRPr="00D33304">
        <w:rPr>
          <w:rFonts w:cstheme="minorHAnsi"/>
          <w:sz w:val="28"/>
          <w:szCs w:val="28"/>
        </w:rPr>
        <w:t>It is represented by the number of consecutive 1s in the subnet mask or CIDR notation (e.g., /24, /16).</w:t>
      </w:r>
    </w:p>
    <w:p w14:paraId="503DFC8E" w14:textId="77777777" w:rsidR="00D33304" w:rsidRPr="00D33304" w:rsidRDefault="00D33304">
      <w:pPr>
        <w:numPr>
          <w:ilvl w:val="1"/>
          <w:numId w:val="472"/>
        </w:numPr>
        <w:rPr>
          <w:rFonts w:cstheme="minorHAnsi"/>
          <w:sz w:val="28"/>
          <w:szCs w:val="28"/>
        </w:rPr>
      </w:pPr>
      <w:r w:rsidRPr="00D33304">
        <w:rPr>
          <w:rFonts w:cstheme="minorHAnsi"/>
          <w:sz w:val="28"/>
          <w:szCs w:val="28"/>
        </w:rPr>
        <w:t>The CIDR notation (/x) provides a concise way to represent the prefix length.</w:t>
      </w:r>
    </w:p>
    <w:p w14:paraId="750EA27C" w14:textId="77777777" w:rsidR="00D33304" w:rsidRPr="00D33304" w:rsidRDefault="00D33304" w:rsidP="00D33304">
      <w:pPr>
        <w:rPr>
          <w:rFonts w:cstheme="minorHAnsi"/>
          <w:b/>
          <w:bCs/>
          <w:sz w:val="28"/>
          <w:szCs w:val="28"/>
        </w:rPr>
      </w:pPr>
      <w:r w:rsidRPr="00D33304">
        <w:rPr>
          <w:rFonts w:cstheme="minorHAnsi"/>
          <w:b/>
          <w:bCs/>
          <w:sz w:val="28"/>
          <w:szCs w:val="28"/>
        </w:rPr>
        <w:t>Examples of Subnet Prefixes:</w:t>
      </w:r>
    </w:p>
    <w:p w14:paraId="4D7C5327" w14:textId="77777777" w:rsidR="00D33304" w:rsidRPr="00D33304" w:rsidRDefault="00D33304">
      <w:pPr>
        <w:numPr>
          <w:ilvl w:val="0"/>
          <w:numId w:val="473"/>
        </w:numPr>
        <w:rPr>
          <w:rFonts w:cstheme="minorHAnsi"/>
          <w:sz w:val="28"/>
          <w:szCs w:val="28"/>
        </w:rPr>
      </w:pPr>
      <w:r w:rsidRPr="00D33304">
        <w:rPr>
          <w:rFonts w:cstheme="minorHAnsi"/>
          <w:b/>
          <w:bCs/>
          <w:sz w:val="28"/>
          <w:szCs w:val="28"/>
        </w:rPr>
        <w:t>Subnet Mask:</w:t>
      </w:r>
    </w:p>
    <w:p w14:paraId="358ECC6C" w14:textId="77777777" w:rsidR="00D33304" w:rsidRPr="00D33304" w:rsidRDefault="00D33304">
      <w:pPr>
        <w:numPr>
          <w:ilvl w:val="1"/>
          <w:numId w:val="473"/>
        </w:numPr>
        <w:rPr>
          <w:rFonts w:cstheme="minorHAnsi"/>
          <w:sz w:val="28"/>
          <w:szCs w:val="28"/>
        </w:rPr>
      </w:pPr>
      <w:r w:rsidRPr="00D33304">
        <w:rPr>
          <w:rFonts w:cstheme="minorHAnsi"/>
          <w:sz w:val="28"/>
          <w:szCs w:val="28"/>
        </w:rPr>
        <w:t>Subnet Mask: 255.255.255.0</w:t>
      </w:r>
    </w:p>
    <w:p w14:paraId="42450920" w14:textId="77777777" w:rsidR="00D33304" w:rsidRPr="00D33304" w:rsidRDefault="00D33304">
      <w:pPr>
        <w:numPr>
          <w:ilvl w:val="1"/>
          <w:numId w:val="473"/>
        </w:numPr>
        <w:rPr>
          <w:rFonts w:cstheme="minorHAnsi"/>
          <w:sz w:val="28"/>
          <w:szCs w:val="28"/>
        </w:rPr>
      </w:pPr>
      <w:r w:rsidRPr="00D33304">
        <w:rPr>
          <w:rFonts w:cstheme="minorHAnsi"/>
          <w:sz w:val="28"/>
          <w:szCs w:val="28"/>
        </w:rPr>
        <w:t>CIDR Notation: /24</w:t>
      </w:r>
    </w:p>
    <w:p w14:paraId="6D7BEBCF" w14:textId="77777777" w:rsidR="00D33304" w:rsidRPr="00D33304" w:rsidRDefault="00D33304">
      <w:pPr>
        <w:numPr>
          <w:ilvl w:val="1"/>
          <w:numId w:val="473"/>
        </w:numPr>
        <w:rPr>
          <w:rFonts w:cstheme="minorHAnsi"/>
          <w:sz w:val="28"/>
          <w:szCs w:val="28"/>
        </w:rPr>
      </w:pPr>
      <w:r w:rsidRPr="00D33304">
        <w:rPr>
          <w:rFonts w:cstheme="minorHAnsi"/>
          <w:sz w:val="28"/>
          <w:szCs w:val="28"/>
        </w:rPr>
        <w:lastRenderedPageBreak/>
        <w:t>Network Portion: First 24 bits (32 bits total)</w:t>
      </w:r>
    </w:p>
    <w:p w14:paraId="46126693" w14:textId="77777777" w:rsidR="00D33304" w:rsidRPr="00D33304" w:rsidRDefault="00D33304">
      <w:pPr>
        <w:numPr>
          <w:ilvl w:val="0"/>
          <w:numId w:val="473"/>
        </w:numPr>
        <w:rPr>
          <w:rFonts w:cstheme="minorHAnsi"/>
          <w:sz w:val="28"/>
          <w:szCs w:val="28"/>
        </w:rPr>
      </w:pPr>
      <w:r w:rsidRPr="00D33304">
        <w:rPr>
          <w:rFonts w:cstheme="minorHAnsi"/>
          <w:b/>
          <w:bCs/>
          <w:sz w:val="28"/>
          <w:szCs w:val="28"/>
        </w:rPr>
        <w:t>Subnet Mask:</w:t>
      </w:r>
    </w:p>
    <w:p w14:paraId="4AF5F157" w14:textId="77777777" w:rsidR="00D33304" w:rsidRPr="00D33304" w:rsidRDefault="00D33304">
      <w:pPr>
        <w:numPr>
          <w:ilvl w:val="1"/>
          <w:numId w:val="473"/>
        </w:numPr>
        <w:rPr>
          <w:rFonts w:cstheme="minorHAnsi"/>
          <w:sz w:val="28"/>
          <w:szCs w:val="28"/>
        </w:rPr>
      </w:pPr>
      <w:r w:rsidRPr="00D33304">
        <w:rPr>
          <w:rFonts w:cstheme="minorHAnsi"/>
          <w:sz w:val="28"/>
          <w:szCs w:val="28"/>
        </w:rPr>
        <w:t>Subnet Mask: 255.255.0.0</w:t>
      </w:r>
    </w:p>
    <w:p w14:paraId="58386B93" w14:textId="77777777" w:rsidR="00D33304" w:rsidRPr="00D33304" w:rsidRDefault="00D33304">
      <w:pPr>
        <w:numPr>
          <w:ilvl w:val="1"/>
          <w:numId w:val="473"/>
        </w:numPr>
        <w:rPr>
          <w:rFonts w:cstheme="minorHAnsi"/>
          <w:sz w:val="28"/>
          <w:szCs w:val="28"/>
        </w:rPr>
      </w:pPr>
      <w:r w:rsidRPr="00D33304">
        <w:rPr>
          <w:rFonts w:cstheme="minorHAnsi"/>
          <w:sz w:val="28"/>
          <w:szCs w:val="28"/>
        </w:rPr>
        <w:t>CIDR Notation: /16</w:t>
      </w:r>
    </w:p>
    <w:p w14:paraId="0783BF7F" w14:textId="77777777" w:rsidR="00D33304" w:rsidRPr="00D33304" w:rsidRDefault="00D33304">
      <w:pPr>
        <w:numPr>
          <w:ilvl w:val="1"/>
          <w:numId w:val="473"/>
        </w:numPr>
        <w:rPr>
          <w:rFonts w:cstheme="minorHAnsi"/>
          <w:sz w:val="28"/>
          <w:szCs w:val="28"/>
        </w:rPr>
      </w:pPr>
      <w:r w:rsidRPr="00D33304">
        <w:rPr>
          <w:rFonts w:cstheme="minorHAnsi"/>
          <w:sz w:val="28"/>
          <w:szCs w:val="28"/>
        </w:rPr>
        <w:t>Network Portion: First 16 bits (32 bits total)</w:t>
      </w:r>
    </w:p>
    <w:p w14:paraId="64561D7D" w14:textId="77777777" w:rsidR="00D33304" w:rsidRPr="00D33304" w:rsidRDefault="00D33304" w:rsidP="00D33304">
      <w:pPr>
        <w:rPr>
          <w:rFonts w:cstheme="minorHAnsi"/>
          <w:b/>
          <w:bCs/>
          <w:sz w:val="28"/>
          <w:szCs w:val="28"/>
        </w:rPr>
      </w:pPr>
      <w:r w:rsidRPr="00D33304">
        <w:rPr>
          <w:rFonts w:cstheme="minorHAnsi"/>
          <w:b/>
          <w:bCs/>
          <w:sz w:val="28"/>
          <w:szCs w:val="28"/>
        </w:rPr>
        <w:t>Usage and Benefits:</w:t>
      </w:r>
    </w:p>
    <w:p w14:paraId="56B620A5" w14:textId="77777777" w:rsidR="00D33304" w:rsidRPr="00D33304" w:rsidRDefault="00D33304">
      <w:pPr>
        <w:numPr>
          <w:ilvl w:val="0"/>
          <w:numId w:val="474"/>
        </w:numPr>
        <w:rPr>
          <w:rFonts w:cstheme="minorHAnsi"/>
          <w:sz w:val="28"/>
          <w:szCs w:val="28"/>
        </w:rPr>
      </w:pPr>
      <w:r w:rsidRPr="00D33304">
        <w:rPr>
          <w:rFonts w:cstheme="minorHAnsi"/>
          <w:b/>
          <w:bCs/>
          <w:sz w:val="28"/>
          <w:szCs w:val="28"/>
        </w:rPr>
        <w:t>Efficient Address Allocation:</w:t>
      </w:r>
    </w:p>
    <w:p w14:paraId="240F4AC9" w14:textId="77777777" w:rsidR="00D33304" w:rsidRPr="00D33304" w:rsidRDefault="00D33304">
      <w:pPr>
        <w:numPr>
          <w:ilvl w:val="1"/>
          <w:numId w:val="474"/>
        </w:numPr>
        <w:rPr>
          <w:rFonts w:cstheme="minorHAnsi"/>
          <w:sz w:val="28"/>
          <w:szCs w:val="28"/>
        </w:rPr>
      </w:pPr>
      <w:r w:rsidRPr="00D33304">
        <w:rPr>
          <w:rFonts w:cstheme="minorHAnsi"/>
          <w:sz w:val="28"/>
          <w:szCs w:val="28"/>
        </w:rPr>
        <w:t>Subnet prefixes help divide a larger IP address space into smaller, more manageable subnetworks.</w:t>
      </w:r>
    </w:p>
    <w:p w14:paraId="79B4C99F" w14:textId="77777777" w:rsidR="00D33304" w:rsidRPr="00D33304" w:rsidRDefault="00D33304">
      <w:pPr>
        <w:numPr>
          <w:ilvl w:val="1"/>
          <w:numId w:val="474"/>
        </w:numPr>
        <w:rPr>
          <w:rFonts w:cstheme="minorHAnsi"/>
          <w:sz w:val="28"/>
          <w:szCs w:val="28"/>
        </w:rPr>
      </w:pPr>
      <w:r w:rsidRPr="00D33304">
        <w:rPr>
          <w:rFonts w:cstheme="minorHAnsi"/>
          <w:sz w:val="28"/>
          <w:szCs w:val="28"/>
        </w:rPr>
        <w:t>This facilitates efficient allocation of IP addresses to different subnetworks.</w:t>
      </w:r>
    </w:p>
    <w:p w14:paraId="27A7D957" w14:textId="77777777" w:rsidR="00D33304" w:rsidRPr="00D33304" w:rsidRDefault="00D33304">
      <w:pPr>
        <w:numPr>
          <w:ilvl w:val="0"/>
          <w:numId w:val="474"/>
        </w:numPr>
        <w:rPr>
          <w:rFonts w:cstheme="minorHAnsi"/>
          <w:sz w:val="28"/>
          <w:szCs w:val="28"/>
        </w:rPr>
      </w:pPr>
      <w:r w:rsidRPr="00D33304">
        <w:rPr>
          <w:rFonts w:cstheme="minorHAnsi"/>
          <w:b/>
          <w:bCs/>
          <w:sz w:val="28"/>
          <w:szCs w:val="28"/>
        </w:rPr>
        <w:t>Improved Network Organization:</w:t>
      </w:r>
    </w:p>
    <w:p w14:paraId="6D49ACC1" w14:textId="77777777" w:rsidR="00D33304" w:rsidRPr="00D33304" w:rsidRDefault="00D33304">
      <w:pPr>
        <w:numPr>
          <w:ilvl w:val="1"/>
          <w:numId w:val="474"/>
        </w:numPr>
        <w:rPr>
          <w:rFonts w:cstheme="minorHAnsi"/>
          <w:sz w:val="28"/>
          <w:szCs w:val="28"/>
        </w:rPr>
      </w:pPr>
      <w:r w:rsidRPr="00D33304">
        <w:rPr>
          <w:rFonts w:cstheme="minorHAnsi"/>
          <w:sz w:val="28"/>
          <w:szCs w:val="28"/>
        </w:rPr>
        <w:t>Subnetting based on prefixes allows network administrators to logically organize devices, improving network management and troubleshooting.</w:t>
      </w:r>
    </w:p>
    <w:p w14:paraId="3E755343" w14:textId="77777777" w:rsidR="00D33304" w:rsidRPr="00D33304" w:rsidRDefault="00D33304">
      <w:pPr>
        <w:numPr>
          <w:ilvl w:val="0"/>
          <w:numId w:val="474"/>
        </w:numPr>
        <w:rPr>
          <w:rFonts w:cstheme="minorHAnsi"/>
          <w:sz w:val="28"/>
          <w:szCs w:val="28"/>
        </w:rPr>
      </w:pPr>
      <w:r w:rsidRPr="00D33304">
        <w:rPr>
          <w:rFonts w:cstheme="minorHAnsi"/>
          <w:b/>
          <w:bCs/>
          <w:sz w:val="28"/>
          <w:szCs w:val="28"/>
        </w:rPr>
        <w:t>Optimized Routing:</w:t>
      </w:r>
    </w:p>
    <w:p w14:paraId="36080197" w14:textId="77777777" w:rsidR="00D33304" w:rsidRPr="00D33304" w:rsidRDefault="00D33304">
      <w:pPr>
        <w:numPr>
          <w:ilvl w:val="1"/>
          <w:numId w:val="474"/>
        </w:numPr>
        <w:rPr>
          <w:rFonts w:cstheme="minorHAnsi"/>
          <w:sz w:val="28"/>
          <w:szCs w:val="28"/>
        </w:rPr>
      </w:pPr>
      <w:r w:rsidRPr="00D33304">
        <w:rPr>
          <w:rFonts w:cstheme="minorHAnsi"/>
          <w:sz w:val="28"/>
          <w:szCs w:val="28"/>
        </w:rPr>
        <w:t>Routers use subnet prefixes to efficiently route traffic within the network, reducing congestion and enhancing network performance.</w:t>
      </w:r>
    </w:p>
    <w:p w14:paraId="6C31C5EF" w14:textId="77777777" w:rsidR="00D33304" w:rsidRPr="00D33304" w:rsidRDefault="00D33304">
      <w:pPr>
        <w:numPr>
          <w:ilvl w:val="0"/>
          <w:numId w:val="474"/>
        </w:numPr>
        <w:rPr>
          <w:rFonts w:cstheme="minorHAnsi"/>
          <w:sz w:val="28"/>
          <w:szCs w:val="28"/>
        </w:rPr>
      </w:pPr>
      <w:r w:rsidRPr="00D33304">
        <w:rPr>
          <w:rFonts w:cstheme="minorHAnsi"/>
          <w:b/>
          <w:bCs/>
          <w:sz w:val="28"/>
          <w:szCs w:val="28"/>
        </w:rPr>
        <w:t>Security and Isolation:</w:t>
      </w:r>
    </w:p>
    <w:p w14:paraId="4C8357FC" w14:textId="77777777" w:rsidR="00D33304" w:rsidRPr="00D33304" w:rsidRDefault="00D33304">
      <w:pPr>
        <w:numPr>
          <w:ilvl w:val="1"/>
          <w:numId w:val="474"/>
        </w:numPr>
        <w:rPr>
          <w:rFonts w:cstheme="minorHAnsi"/>
          <w:sz w:val="28"/>
          <w:szCs w:val="28"/>
        </w:rPr>
      </w:pPr>
      <w:r w:rsidRPr="00D33304">
        <w:rPr>
          <w:rFonts w:cstheme="minorHAnsi"/>
          <w:sz w:val="28"/>
          <w:szCs w:val="28"/>
        </w:rPr>
        <w:t>Subnetting helps isolate sections of a network for security purposes, limiting the impact of potential security breaches.</w:t>
      </w:r>
    </w:p>
    <w:p w14:paraId="65D3499E" w14:textId="77777777" w:rsidR="00D33304" w:rsidRPr="00D33304" w:rsidRDefault="00D33304">
      <w:pPr>
        <w:numPr>
          <w:ilvl w:val="0"/>
          <w:numId w:val="474"/>
        </w:numPr>
        <w:rPr>
          <w:rFonts w:cstheme="minorHAnsi"/>
          <w:sz w:val="28"/>
          <w:szCs w:val="28"/>
        </w:rPr>
      </w:pPr>
      <w:r w:rsidRPr="00D33304">
        <w:rPr>
          <w:rFonts w:cstheme="minorHAnsi"/>
          <w:b/>
          <w:bCs/>
          <w:sz w:val="28"/>
          <w:szCs w:val="28"/>
        </w:rPr>
        <w:t>Flexible Network Design:</w:t>
      </w:r>
    </w:p>
    <w:p w14:paraId="75BC21E4" w14:textId="77777777" w:rsidR="00D33304" w:rsidRPr="00D33304" w:rsidRDefault="00D33304">
      <w:pPr>
        <w:numPr>
          <w:ilvl w:val="1"/>
          <w:numId w:val="474"/>
        </w:numPr>
        <w:rPr>
          <w:rFonts w:cstheme="minorHAnsi"/>
          <w:sz w:val="28"/>
          <w:szCs w:val="28"/>
        </w:rPr>
      </w:pPr>
      <w:r w:rsidRPr="00D33304">
        <w:rPr>
          <w:rFonts w:cstheme="minorHAnsi"/>
          <w:sz w:val="28"/>
          <w:szCs w:val="28"/>
        </w:rPr>
        <w:t>Subnet prefixes allow for flexible network design, enabling growth and changes in network requirements without major IP address reconfigurations.</w:t>
      </w:r>
    </w:p>
    <w:p w14:paraId="4D6D0C75" w14:textId="77777777" w:rsidR="00D33304" w:rsidRPr="00D33304" w:rsidRDefault="00D33304" w:rsidP="00D33304">
      <w:pPr>
        <w:rPr>
          <w:rFonts w:cstheme="minorHAnsi"/>
          <w:sz w:val="28"/>
          <w:szCs w:val="28"/>
        </w:rPr>
      </w:pPr>
      <w:r w:rsidRPr="00D33304">
        <w:rPr>
          <w:rFonts w:cstheme="minorHAnsi"/>
          <w:sz w:val="28"/>
          <w:szCs w:val="28"/>
        </w:rPr>
        <w:t>Subnet prefixes are fundamental to IP networking and subnetting. They provide a structured way to organize and manage IP addresses, facilitating efficient communication and administration within networks.</w:t>
      </w:r>
    </w:p>
    <w:p w14:paraId="11ABDE4D" w14:textId="6B83BC3E" w:rsidR="00AD5563" w:rsidRDefault="00AD5563" w:rsidP="000E15C1">
      <w:pPr>
        <w:rPr>
          <w:rFonts w:cstheme="minorHAnsi"/>
          <w:sz w:val="28"/>
          <w:szCs w:val="28"/>
        </w:rPr>
      </w:pPr>
    </w:p>
    <w:p w14:paraId="7DDCA2CB" w14:textId="5EFFAD65" w:rsidR="000E15C1" w:rsidRPr="00CD42C1" w:rsidRDefault="000E15C1" w:rsidP="000E15C1">
      <w:pPr>
        <w:rPr>
          <w:rFonts w:cstheme="minorHAnsi"/>
          <w:sz w:val="28"/>
          <w:szCs w:val="28"/>
        </w:rPr>
      </w:pPr>
      <w:r w:rsidRPr="00CD42C1">
        <w:rPr>
          <w:rFonts w:cstheme="minorHAnsi"/>
          <w:sz w:val="28"/>
          <w:szCs w:val="28"/>
        </w:rPr>
        <w:lastRenderedPageBreak/>
        <w:t>21.Explain How to Connect Router with Switch</w:t>
      </w:r>
    </w:p>
    <w:p w14:paraId="0EA38F52" w14:textId="2955F05B" w:rsidR="00D33304" w:rsidRPr="00D33304" w:rsidRDefault="00D33304" w:rsidP="00D33304">
      <w:pPr>
        <w:rPr>
          <w:rFonts w:cstheme="minorHAnsi"/>
          <w:sz w:val="28"/>
          <w:szCs w:val="28"/>
        </w:rPr>
      </w:pPr>
      <w:r>
        <w:rPr>
          <w:rFonts w:cstheme="minorHAnsi"/>
          <w:sz w:val="28"/>
          <w:szCs w:val="28"/>
        </w:rPr>
        <w:t xml:space="preserve">Ans: </w:t>
      </w:r>
      <w:r w:rsidRPr="00D33304">
        <w:rPr>
          <w:rFonts w:cstheme="minorHAnsi"/>
          <w:sz w:val="28"/>
          <w:szCs w:val="28"/>
        </w:rPr>
        <w:t>To connect a router to a switch, you'll typically use an Ethernet cable to establish a physical connection. This setup allows you to extend the network and manage traffic between different devices. Here's a step-by-step guide to connect a router to a switch:</w:t>
      </w:r>
    </w:p>
    <w:p w14:paraId="33BDFE21" w14:textId="77777777" w:rsidR="00D33304" w:rsidRPr="00D33304" w:rsidRDefault="00D33304" w:rsidP="00D33304">
      <w:pPr>
        <w:rPr>
          <w:rFonts w:cstheme="minorHAnsi"/>
          <w:b/>
          <w:bCs/>
          <w:sz w:val="28"/>
          <w:szCs w:val="28"/>
        </w:rPr>
      </w:pPr>
      <w:r w:rsidRPr="00D33304">
        <w:rPr>
          <w:rFonts w:cstheme="minorHAnsi"/>
          <w:b/>
          <w:bCs/>
          <w:sz w:val="28"/>
          <w:szCs w:val="28"/>
        </w:rPr>
        <w:t>Equipment Needed:</w:t>
      </w:r>
    </w:p>
    <w:p w14:paraId="1ACAFA74" w14:textId="77777777" w:rsidR="00D33304" w:rsidRPr="00D33304" w:rsidRDefault="00D33304">
      <w:pPr>
        <w:numPr>
          <w:ilvl w:val="0"/>
          <w:numId w:val="475"/>
        </w:numPr>
        <w:rPr>
          <w:rFonts w:cstheme="minorHAnsi"/>
          <w:sz w:val="28"/>
          <w:szCs w:val="28"/>
        </w:rPr>
      </w:pPr>
      <w:r w:rsidRPr="00D33304">
        <w:rPr>
          <w:rFonts w:cstheme="minorHAnsi"/>
          <w:sz w:val="28"/>
          <w:szCs w:val="28"/>
        </w:rPr>
        <w:t>Router</w:t>
      </w:r>
    </w:p>
    <w:p w14:paraId="77F6EC09" w14:textId="77777777" w:rsidR="00D33304" w:rsidRPr="00D33304" w:rsidRDefault="00D33304">
      <w:pPr>
        <w:numPr>
          <w:ilvl w:val="0"/>
          <w:numId w:val="475"/>
        </w:numPr>
        <w:rPr>
          <w:rFonts w:cstheme="minorHAnsi"/>
          <w:sz w:val="28"/>
          <w:szCs w:val="28"/>
        </w:rPr>
      </w:pPr>
      <w:r w:rsidRPr="00D33304">
        <w:rPr>
          <w:rFonts w:cstheme="minorHAnsi"/>
          <w:sz w:val="28"/>
          <w:szCs w:val="28"/>
        </w:rPr>
        <w:t>Switch</w:t>
      </w:r>
    </w:p>
    <w:p w14:paraId="56CA0270" w14:textId="77777777" w:rsidR="00D33304" w:rsidRPr="00D33304" w:rsidRDefault="00D33304">
      <w:pPr>
        <w:numPr>
          <w:ilvl w:val="0"/>
          <w:numId w:val="475"/>
        </w:numPr>
        <w:rPr>
          <w:rFonts w:cstheme="minorHAnsi"/>
          <w:sz w:val="28"/>
          <w:szCs w:val="28"/>
        </w:rPr>
      </w:pPr>
      <w:r w:rsidRPr="00D33304">
        <w:rPr>
          <w:rFonts w:cstheme="minorHAnsi"/>
          <w:sz w:val="28"/>
          <w:szCs w:val="28"/>
        </w:rPr>
        <w:t>Ethernet cables</w:t>
      </w:r>
    </w:p>
    <w:p w14:paraId="1ECC758E" w14:textId="77777777" w:rsidR="00D33304" w:rsidRPr="00D33304" w:rsidRDefault="00D33304" w:rsidP="00D33304">
      <w:pPr>
        <w:rPr>
          <w:rFonts w:cstheme="minorHAnsi"/>
          <w:b/>
          <w:bCs/>
          <w:sz w:val="28"/>
          <w:szCs w:val="28"/>
        </w:rPr>
      </w:pPr>
      <w:r w:rsidRPr="00D33304">
        <w:rPr>
          <w:rFonts w:cstheme="minorHAnsi"/>
          <w:b/>
          <w:bCs/>
          <w:sz w:val="28"/>
          <w:szCs w:val="28"/>
        </w:rPr>
        <w:t>Steps to Connect Router to Switch:</w:t>
      </w:r>
    </w:p>
    <w:p w14:paraId="24C68D86" w14:textId="77777777" w:rsidR="00D33304" w:rsidRPr="00D33304" w:rsidRDefault="00D33304">
      <w:pPr>
        <w:numPr>
          <w:ilvl w:val="0"/>
          <w:numId w:val="476"/>
        </w:numPr>
        <w:rPr>
          <w:rFonts w:cstheme="minorHAnsi"/>
          <w:sz w:val="28"/>
          <w:szCs w:val="28"/>
        </w:rPr>
      </w:pPr>
      <w:r w:rsidRPr="00D33304">
        <w:rPr>
          <w:rFonts w:cstheme="minorHAnsi"/>
          <w:b/>
          <w:bCs/>
          <w:sz w:val="28"/>
          <w:szCs w:val="28"/>
        </w:rPr>
        <w:t>Power Off Devices:</w:t>
      </w:r>
    </w:p>
    <w:p w14:paraId="70300559" w14:textId="77777777" w:rsidR="00D33304" w:rsidRPr="00D33304" w:rsidRDefault="00D33304">
      <w:pPr>
        <w:numPr>
          <w:ilvl w:val="1"/>
          <w:numId w:val="476"/>
        </w:numPr>
        <w:rPr>
          <w:rFonts w:cstheme="minorHAnsi"/>
          <w:sz w:val="28"/>
          <w:szCs w:val="28"/>
        </w:rPr>
      </w:pPr>
      <w:r w:rsidRPr="00D33304">
        <w:rPr>
          <w:rFonts w:cstheme="minorHAnsi"/>
          <w:sz w:val="28"/>
          <w:szCs w:val="28"/>
        </w:rPr>
        <w:t>Ensure that both the router and the switch are powered off.</w:t>
      </w:r>
    </w:p>
    <w:p w14:paraId="7D4A25F5" w14:textId="77777777" w:rsidR="00D33304" w:rsidRPr="00D33304" w:rsidRDefault="00D33304">
      <w:pPr>
        <w:numPr>
          <w:ilvl w:val="0"/>
          <w:numId w:val="476"/>
        </w:numPr>
        <w:rPr>
          <w:rFonts w:cstheme="minorHAnsi"/>
          <w:sz w:val="28"/>
          <w:szCs w:val="28"/>
        </w:rPr>
      </w:pPr>
      <w:r w:rsidRPr="00D33304">
        <w:rPr>
          <w:rFonts w:cstheme="minorHAnsi"/>
          <w:b/>
          <w:bCs/>
          <w:sz w:val="28"/>
          <w:szCs w:val="28"/>
        </w:rPr>
        <w:t>Position the Devices:</w:t>
      </w:r>
    </w:p>
    <w:p w14:paraId="209F274F" w14:textId="77777777" w:rsidR="00D33304" w:rsidRPr="00D33304" w:rsidRDefault="00D33304">
      <w:pPr>
        <w:numPr>
          <w:ilvl w:val="1"/>
          <w:numId w:val="476"/>
        </w:numPr>
        <w:rPr>
          <w:rFonts w:cstheme="minorHAnsi"/>
          <w:sz w:val="28"/>
          <w:szCs w:val="28"/>
        </w:rPr>
      </w:pPr>
      <w:r w:rsidRPr="00D33304">
        <w:rPr>
          <w:rFonts w:cstheme="minorHAnsi"/>
          <w:sz w:val="28"/>
          <w:szCs w:val="28"/>
        </w:rPr>
        <w:t>Place the router and switch in suitable locations where they can be easily connected with an Ethernet cable.</w:t>
      </w:r>
    </w:p>
    <w:p w14:paraId="14B3CC8E" w14:textId="77777777" w:rsidR="00D33304" w:rsidRPr="00D33304" w:rsidRDefault="00D33304">
      <w:pPr>
        <w:numPr>
          <w:ilvl w:val="0"/>
          <w:numId w:val="476"/>
        </w:numPr>
        <w:rPr>
          <w:rFonts w:cstheme="minorHAnsi"/>
          <w:sz w:val="28"/>
          <w:szCs w:val="28"/>
        </w:rPr>
      </w:pPr>
      <w:r w:rsidRPr="00D33304">
        <w:rPr>
          <w:rFonts w:cstheme="minorHAnsi"/>
          <w:b/>
          <w:bCs/>
          <w:sz w:val="28"/>
          <w:szCs w:val="28"/>
        </w:rPr>
        <w:t>Connect Ethernet Cable from Router to Switch:</w:t>
      </w:r>
    </w:p>
    <w:p w14:paraId="50BB28AB" w14:textId="77777777" w:rsidR="00D33304" w:rsidRPr="00D33304" w:rsidRDefault="00D33304">
      <w:pPr>
        <w:numPr>
          <w:ilvl w:val="1"/>
          <w:numId w:val="476"/>
        </w:numPr>
        <w:rPr>
          <w:rFonts w:cstheme="minorHAnsi"/>
          <w:sz w:val="28"/>
          <w:szCs w:val="28"/>
        </w:rPr>
      </w:pPr>
      <w:r w:rsidRPr="00D33304">
        <w:rPr>
          <w:rFonts w:cstheme="minorHAnsi"/>
          <w:sz w:val="28"/>
          <w:szCs w:val="28"/>
        </w:rPr>
        <w:t>Take an Ethernet cable and connect one end to any available LAN port on the router. These ports are usually labeled LAN or numbered (e.g., LAN1, LAN2).</w:t>
      </w:r>
    </w:p>
    <w:p w14:paraId="37141418" w14:textId="77777777" w:rsidR="00D33304" w:rsidRPr="00D33304" w:rsidRDefault="00D33304">
      <w:pPr>
        <w:numPr>
          <w:ilvl w:val="1"/>
          <w:numId w:val="476"/>
        </w:numPr>
        <w:rPr>
          <w:rFonts w:cstheme="minorHAnsi"/>
          <w:sz w:val="28"/>
          <w:szCs w:val="28"/>
        </w:rPr>
      </w:pPr>
      <w:r w:rsidRPr="00D33304">
        <w:rPr>
          <w:rFonts w:cstheme="minorHAnsi"/>
          <w:sz w:val="28"/>
          <w:szCs w:val="28"/>
        </w:rPr>
        <w:t>Connect the other end of the Ethernet cable to any available port on the switch.</w:t>
      </w:r>
    </w:p>
    <w:p w14:paraId="1853ACBF" w14:textId="77777777" w:rsidR="00D33304" w:rsidRPr="00D33304" w:rsidRDefault="00D33304">
      <w:pPr>
        <w:numPr>
          <w:ilvl w:val="0"/>
          <w:numId w:val="476"/>
        </w:numPr>
        <w:rPr>
          <w:rFonts w:cstheme="minorHAnsi"/>
          <w:sz w:val="28"/>
          <w:szCs w:val="28"/>
        </w:rPr>
      </w:pPr>
      <w:r w:rsidRPr="00D33304">
        <w:rPr>
          <w:rFonts w:cstheme="minorHAnsi"/>
          <w:b/>
          <w:bCs/>
          <w:sz w:val="28"/>
          <w:szCs w:val="28"/>
        </w:rPr>
        <w:t>Power On the Devices:</w:t>
      </w:r>
    </w:p>
    <w:p w14:paraId="5D16CE90" w14:textId="77777777" w:rsidR="00D33304" w:rsidRPr="00D33304" w:rsidRDefault="00D33304">
      <w:pPr>
        <w:numPr>
          <w:ilvl w:val="1"/>
          <w:numId w:val="476"/>
        </w:numPr>
        <w:rPr>
          <w:rFonts w:cstheme="minorHAnsi"/>
          <w:sz w:val="28"/>
          <w:szCs w:val="28"/>
        </w:rPr>
      </w:pPr>
      <w:r w:rsidRPr="00D33304">
        <w:rPr>
          <w:rFonts w:cstheme="minorHAnsi"/>
          <w:sz w:val="28"/>
          <w:szCs w:val="28"/>
        </w:rPr>
        <w:t>Power on the router and switch by connecting them to a power source and turning them on.</w:t>
      </w:r>
    </w:p>
    <w:p w14:paraId="4EFF4679" w14:textId="77777777" w:rsidR="00D33304" w:rsidRPr="00D33304" w:rsidRDefault="00D33304">
      <w:pPr>
        <w:numPr>
          <w:ilvl w:val="0"/>
          <w:numId w:val="476"/>
        </w:numPr>
        <w:rPr>
          <w:rFonts w:cstheme="minorHAnsi"/>
          <w:sz w:val="28"/>
          <w:szCs w:val="28"/>
        </w:rPr>
      </w:pPr>
      <w:r w:rsidRPr="00D33304">
        <w:rPr>
          <w:rFonts w:cstheme="minorHAnsi"/>
          <w:b/>
          <w:bCs/>
          <w:sz w:val="28"/>
          <w:szCs w:val="28"/>
        </w:rPr>
        <w:t>Check Connectivity:</w:t>
      </w:r>
    </w:p>
    <w:p w14:paraId="323F79D5" w14:textId="77777777" w:rsidR="00D33304" w:rsidRPr="00D33304" w:rsidRDefault="00D33304">
      <w:pPr>
        <w:numPr>
          <w:ilvl w:val="1"/>
          <w:numId w:val="476"/>
        </w:numPr>
        <w:rPr>
          <w:rFonts w:cstheme="minorHAnsi"/>
          <w:sz w:val="28"/>
          <w:szCs w:val="28"/>
        </w:rPr>
      </w:pPr>
      <w:r w:rsidRPr="00D33304">
        <w:rPr>
          <w:rFonts w:cstheme="minorHAnsi"/>
          <w:sz w:val="28"/>
          <w:szCs w:val="28"/>
        </w:rPr>
        <w:t>Verify the connection by checking the lights on the router and switch. The corresponding LED lights should indicate a successful connection on the respective ports.</w:t>
      </w:r>
    </w:p>
    <w:p w14:paraId="4831AD1B" w14:textId="77777777" w:rsidR="00D33304" w:rsidRPr="00D33304" w:rsidRDefault="00D33304">
      <w:pPr>
        <w:numPr>
          <w:ilvl w:val="0"/>
          <w:numId w:val="476"/>
        </w:numPr>
        <w:rPr>
          <w:rFonts w:cstheme="minorHAnsi"/>
          <w:sz w:val="28"/>
          <w:szCs w:val="28"/>
        </w:rPr>
      </w:pPr>
      <w:r w:rsidRPr="00D33304">
        <w:rPr>
          <w:rFonts w:cstheme="minorHAnsi"/>
          <w:b/>
          <w:bCs/>
          <w:sz w:val="28"/>
          <w:szCs w:val="28"/>
        </w:rPr>
        <w:t>Configure Router (if necessary):</w:t>
      </w:r>
    </w:p>
    <w:p w14:paraId="34CABEA6" w14:textId="77777777" w:rsidR="00D33304" w:rsidRPr="00D33304" w:rsidRDefault="00D33304">
      <w:pPr>
        <w:numPr>
          <w:ilvl w:val="1"/>
          <w:numId w:val="476"/>
        </w:numPr>
        <w:rPr>
          <w:rFonts w:cstheme="minorHAnsi"/>
          <w:sz w:val="28"/>
          <w:szCs w:val="28"/>
        </w:rPr>
      </w:pPr>
      <w:r w:rsidRPr="00D33304">
        <w:rPr>
          <w:rFonts w:cstheme="minorHAnsi"/>
          <w:sz w:val="28"/>
          <w:szCs w:val="28"/>
        </w:rPr>
        <w:lastRenderedPageBreak/>
        <w:t>Log into the router's administration interface using a web browser and configure the router settings if needed. This may include setting up DHCP, WAN settings, or security parameters.</w:t>
      </w:r>
    </w:p>
    <w:p w14:paraId="6100B7FA" w14:textId="77777777" w:rsidR="00D33304" w:rsidRPr="00D33304" w:rsidRDefault="00D33304">
      <w:pPr>
        <w:numPr>
          <w:ilvl w:val="0"/>
          <w:numId w:val="476"/>
        </w:numPr>
        <w:rPr>
          <w:rFonts w:cstheme="minorHAnsi"/>
          <w:sz w:val="28"/>
          <w:szCs w:val="28"/>
        </w:rPr>
      </w:pPr>
      <w:r w:rsidRPr="00D33304">
        <w:rPr>
          <w:rFonts w:cstheme="minorHAnsi"/>
          <w:b/>
          <w:bCs/>
          <w:sz w:val="28"/>
          <w:szCs w:val="28"/>
        </w:rPr>
        <w:t>Test Connectivity:</w:t>
      </w:r>
    </w:p>
    <w:p w14:paraId="739ECB35" w14:textId="77777777" w:rsidR="00D33304" w:rsidRPr="00D33304" w:rsidRDefault="00D33304">
      <w:pPr>
        <w:numPr>
          <w:ilvl w:val="1"/>
          <w:numId w:val="476"/>
        </w:numPr>
        <w:rPr>
          <w:rFonts w:cstheme="minorHAnsi"/>
          <w:sz w:val="28"/>
          <w:szCs w:val="28"/>
        </w:rPr>
      </w:pPr>
      <w:r w:rsidRPr="00D33304">
        <w:rPr>
          <w:rFonts w:cstheme="minorHAnsi"/>
          <w:sz w:val="28"/>
          <w:szCs w:val="28"/>
        </w:rPr>
        <w:t>Connect a device (e.g., a computer) to any of the switch ports.</w:t>
      </w:r>
    </w:p>
    <w:p w14:paraId="2DE6A4D8" w14:textId="77777777" w:rsidR="00D33304" w:rsidRPr="00D33304" w:rsidRDefault="00D33304">
      <w:pPr>
        <w:numPr>
          <w:ilvl w:val="1"/>
          <w:numId w:val="476"/>
        </w:numPr>
        <w:rPr>
          <w:rFonts w:cstheme="minorHAnsi"/>
          <w:sz w:val="28"/>
          <w:szCs w:val="28"/>
        </w:rPr>
      </w:pPr>
      <w:r w:rsidRPr="00D33304">
        <w:rPr>
          <w:rFonts w:cstheme="minorHAnsi"/>
          <w:sz w:val="28"/>
          <w:szCs w:val="28"/>
        </w:rPr>
        <w:t>Check if the device can access the internet or communicate with other devices on the network.</w:t>
      </w:r>
    </w:p>
    <w:p w14:paraId="044EBE3A" w14:textId="77777777" w:rsidR="00D33304" w:rsidRPr="00D33304" w:rsidRDefault="00D33304" w:rsidP="00D33304">
      <w:pPr>
        <w:rPr>
          <w:rFonts w:cstheme="minorHAnsi"/>
          <w:b/>
          <w:bCs/>
          <w:sz w:val="28"/>
          <w:szCs w:val="28"/>
        </w:rPr>
      </w:pPr>
      <w:r w:rsidRPr="00D33304">
        <w:rPr>
          <w:rFonts w:cstheme="minorHAnsi"/>
          <w:b/>
          <w:bCs/>
          <w:sz w:val="28"/>
          <w:szCs w:val="28"/>
        </w:rPr>
        <w:t>Additional Considerations:</w:t>
      </w:r>
    </w:p>
    <w:p w14:paraId="5BE45CAF" w14:textId="77777777" w:rsidR="00D33304" w:rsidRPr="00D33304" w:rsidRDefault="00D33304">
      <w:pPr>
        <w:numPr>
          <w:ilvl w:val="0"/>
          <w:numId w:val="477"/>
        </w:numPr>
        <w:rPr>
          <w:rFonts w:cstheme="minorHAnsi"/>
          <w:sz w:val="28"/>
          <w:szCs w:val="28"/>
        </w:rPr>
      </w:pPr>
      <w:r w:rsidRPr="00D33304">
        <w:rPr>
          <w:rFonts w:cstheme="minorHAnsi"/>
          <w:b/>
          <w:bCs/>
          <w:sz w:val="28"/>
          <w:szCs w:val="28"/>
        </w:rPr>
        <w:t>IP Address Configuration:</w:t>
      </w:r>
    </w:p>
    <w:p w14:paraId="62C48674" w14:textId="77777777" w:rsidR="00D33304" w:rsidRPr="00D33304" w:rsidRDefault="00D33304">
      <w:pPr>
        <w:numPr>
          <w:ilvl w:val="1"/>
          <w:numId w:val="477"/>
        </w:numPr>
        <w:rPr>
          <w:rFonts w:cstheme="minorHAnsi"/>
          <w:sz w:val="28"/>
          <w:szCs w:val="28"/>
        </w:rPr>
      </w:pPr>
      <w:r w:rsidRPr="00D33304">
        <w:rPr>
          <w:rFonts w:cstheme="minorHAnsi"/>
          <w:sz w:val="28"/>
          <w:szCs w:val="28"/>
        </w:rPr>
        <w:t>Ensure that the router and switch are configured with appropriate IP addresses and subnet masks. The router typically manages IP address assignment to connected devices through DHCP.</w:t>
      </w:r>
    </w:p>
    <w:p w14:paraId="28670B06" w14:textId="77777777" w:rsidR="00D33304" w:rsidRPr="00D33304" w:rsidRDefault="00D33304">
      <w:pPr>
        <w:numPr>
          <w:ilvl w:val="0"/>
          <w:numId w:val="477"/>
        </w:numPr>
        <w:rPr>
          <w:rFonts w:cstheme="minorHAnsi"/>
          <w:sz w:val="28"/>
          <w:szCs w:val="28"/>
        </w:rPr>
      </w:pPr>
      <w:r w:rsidRPr="00D33304">
        <w:rPr>
          <w:rFonts w:cstheme="minorHAnsi"/>
          <w:b/>
          <w:bCs/>
          <w:sz w:val="28"/>
          <w:szCs w:val="28"/>
        </w:rPr>
        <w:t>VLANs (if applicable):</w:t>
      </w:r>
    </w:p>
    <w:p w14:paraId="141EBAD3" w14:textId="77777777" w:rsidR="00D33304" w:rsidRPr="00D33304" w:rsidRDefault="00D33304">
      <w:pPr>
        <w:numPr>
          <w:ilvl w:val="1"/>
          <w:numId w:val="477"/>
        </w:numPr>
        <w:rPr>
          <w:rFonts w:cstheme="minorHAnsi"/>
          <w:sz w:val="28"/>
          <w:szCs w:val="28"/>
        </w:rPr>
      </w:pPr>
      <w:r w:rsidRPr="00D33304">
        <w:rPr>
          <w:rFonts w:cstheme="minorHAnsi"/>
          <w:sz w:val="28"/>
          <w:szCs w:val="28"/>
        </w:rPr>
        <w:t>If using VLANs, configure VLAN settings on both the router and the switch to segment the network as needed.</w:t>
      </w:r>
    </w:p>
    <w:p w14:paraId="79F1FBBA" w14:textId="77777777" w:rsidR="00D33304" w:rsidRPr="00D33304" w:rsidRDefault="00D33304">
      <w:pPr>
        <w:numPr>
          <w:ilvl w:val="0"/>
          <w:numId w:val="477"/>
        </w:numPr>
        <w:rPr>
          <w:rFonts w:cstheme="minorHAnsi"/>
          <w:sz w:val="28"/>
          <w:szCs w:val="28"/>
        </w:rPr>
      </w:pPr>
      <w:r w:rsidRPr="00D33304">
        <w:rPr>
          <w:rFonts w:cstheme="minorHAnsi"/>
          <w:b/>
          <w:bCs/>
          <w:sz w:val="28"/>
          <w:szCs w:val="28"/>
        </w:rPr>
        <w:t>Cable Quality:</w:t>
      </w:r>
    </w:p>
    <w:p w14:paraId="53530EEC" w14:textId="77777777" w:rsidR="00D33304" w:rsidRPr="00D33304" w:rsidRDefault="00D33304">
      <w:pPr>
        <w:numPr>
          <w:ilvl w:val="1"/>
          <w:numId w:val="477"/>
        </w:numPr>
        <w:rPr>
          <w:rFonts w:cstheme="minorHAnsi"/>
          <w:sz w:val="28"/>
          <w:szCs w:val="28"/>
        </w:rPr>
      </w:pPr>
      <w:r w:rsidRPr="00D33304">
        <w:rPr>
          <w:rFonts w:cstheme="minorHAnsi"/>
          <w:sz w:val="28"/>
          <w:szCs w:val="28"/>
        </w:rPr>
        <w:t>Use quality Ethernet cables to ensure reliable connections between the router and switch.</w:t>
      </w:r>
    </w:p>
    <w:p w14:paraId="3470536B" w14:textId="77777777" w:rsidR="00D33304" w:rsidRPr="00D33304" w:rsidRDefault="00D33304">
      <w:pPr>
        <w:numPr>
          <w:ilvl w:val="0"/>
          <w:numId w:val="477"/>
        </w:numPr>
        <w:rPr>
          <w:rFonts w:cstheme="minorHAnsi"/>
          <w:sz w:val="28"/>
          <w:szCs w:val="28"/>
        </w:rPr>
      </w:pPr>
      <w:r w:rsidRPr="00D33304">
        <w:rPr>
          <w:rFonts w:cstheme="minorHAnsi"/>
          <w:b/>
          <w:bCs/>
          <w:sz w:val="28"/>
          <w:szCs w:val="28"/>
        </w:rPr>
        <w:t>Port Speed and Duplex:</w:t>
      </w:r>
    </w:p>
    <w:p w14:paraId="543D07FC" w14:textId="77777777" w:rsidR="00D33304" w:rsidRPr="00D33304" w:rsidRDefault="00D33304">
      <w:pPr>
        <w:numPr>
          <w:ilvl w:val="1"/>
          <w:numId w:val="477"/>
        </w:numPr>
        <w:rPr>
          <w:rFonts w:cstheme="minorHAnsi"/>
          <w:sz w:val="28"/>
          <w:szCs w:val="28"/>
        </w:rPr>
      </w:pPr>
      <w:r w:rsidRPr="00D33304">
        <w:rPr>
          <w:rFonts w:cstheme="minorHAnsi"/>
          <w:sz w:val="28"/>
          <w:szCs w:val="28"/>
        </w:rPr>
        <w:t>Verify that the port settings (speed and duplex) on the router and switch are compatible for optimal performance.</w:t>
      </w:r>
    </w:p>
    <w:p w14:paraId="44683FC3" w14:textId="77777777" w:rsidR="00D33304" w:rsidRPr="00D33304" w:rsidRDefault="00D33304" w:rsidP="00D33304">
      <w:pPr>
        <w:rPr>
          <w:rFonts w:cstheme="minorHAnsi"/>
          <w:sz w:val="28"/>
          <w:szCs w:val="28"/>
        </w:rPr>
      </w:pPr>
      <w:r w:rsidRPr="00D33304">
        <w:rPr>
          <w:rFonts w:cstheme="minorHAnsi"/>
          <w:sz w:val="28"/>
          <w:szCs w:val="28"/>
        </w:rPr>
        <w:t>By following these steps, you'll successfully connect a router to a switch, expanding your network and allowing efficient communication between devices connected to both the router and the switch.</w:t>
      </w:r>
    </w:p>
    <w:p w14:paraId="710B01DC" w14:textId="6E630749" w:rsidR="00AD5563" w:rsidRDefault="00AD5563" w:rsidP="000E15C1">
      <w:pPr>
        <w:rPr>
          <w:rFonts w:cstheme="minorHAnsi"/>
          <w:sz w:val="28"/>
          <w:szCs w:val="28"/>
        </w:rPr>
      </w:pPr>
    </w:p>
    <w:p w14:paraId="145E389D" w14:textId="097BE4F3" w:rsidR="000E15C1" w:rsidRPr="00CD42C1" w:rsidRDefault="000E15C1" w:rsidP="000E15C1">
      <w:pPr>
        <w:rPr>
          <w:rFonts w:cstheme="minorHAnsi"/>
          <w:sz w:val="28"/>
          <w:szCs w:val="28"/>
        </w:rPr>
      </w:pPr>
      <w:r w:rsidRPr="00CD42C1">
        <w:rPr>
          <w:rFonts w:cstheme="minorHAnsi"/>
          <w:sz w:val="28"/>
          <w:szCs w:val="28"/>
        </w:rPr>
        <w:t>22.Explain Routing Basics with command</w:t>
      </w:r>
    </w:p>
    <w:p w14:paraId="7B164565" w14:textId="77777777" w:rsidR="00D21A85" w:rsidRPr="00D21A85" w:rsidRDefault="00D33304" w:rsidP="00D21A85">
      <w:pPr>
        <w:rPr>
          <w:rFonts w:cstheme="minorHAnsi"/>
          <w:sz w:val="28"/>
          <w:szCs w:val="28"/>
        </w:rPr>
      </w:pPr>
      <w:r>
        <w:rPr>
          <w:rFonts w:cstheme="minorHAnsi"/>
          <w:sz w:val="28"/>
          <w:szCs w:val="28"/>
        </w:rPr>
        <w:t xml:space="preserve">Ans: </w:t>
      </w:r>
      <w:r w:rsidR="00D21A85" w:rsidRPr="00D21A85">
        <w:rPr>
          <w:rFonts w:cstheme="minorHAnsi"/>
          <w:sz w:val="28"/>
          <w:szCs w:val="28"/>
        </w:rPr>
        <w:t xml:space="preserve">Routing is a fundamental concept in networking that involves directing data packets between different networks to reach their intended destinations. In a network, routers are devices that facilitate this process by determining the </w:t>
      </w:r>
      <w:r w:rsidR="00D21A85" w:rsidRPr="00D21A85">
        <w:rPr>
          <w:rFonts w:cstheme="minorHAnsi"/>
          <w:sz w:val="28"/>
          <w:szCs w:val="28"/>
        </w:rPr>
        <w:lastRenderedPageBreak/>
        <w:t>best path for packet forwarding based on routing tables and protocols. Here are some routing basics and associated commands:</w:t>
      </w:r>
    </w:p>
    <w:p w14:paraId="20711E77" w14:textId="77777777" w:rsidR="00D21A85" w:rsidRPr="00D21A85" w:rsidRDefault="00D21A85" w:rsidP="00D21A85">
      <w:pPr>
        <w:rPr>
          <w:rFonts w:cstheme="minorHAnsi"/>
          <w:b/>
          <w:bCs/>
          <w:sz w:val="28"/>
          <w:szCs w:val="28"/>
        </w:rPr>
      </w:pPr>
      <w:r w:rsidRPr="00D21A85">
        <w:rPr>
          <w:rFonts w:cstheme="minorHAnsi"/>
          <w:b/>
          <w:bCs/>
          <w:sz w:val="28"/>
          <w:szCs w:val="28"/>
        </w:rPr>
        <w:t>1. Understanding Routing Basics:</w:t>
      </w:r>
    </w:p>
    <w:p w14:paraId="2EAA8EED" w14:textId="77777777" w:rsidR="00D21A85" w:rsidRPr="00D21A85" w:rsidRDefault="00D21A85">
      <w:pPr>
        <w:numPr>
          <w:ilvl w:val="0"/>
          <w:numId w:val="478"/>
        </w:numPr>
        <w:rPr>
          <w:rFonts w:cstheme="minorHAnsi"/>
          <w:sz w:val="28"/>
          <w:szCs w:val="28"/>
        </w:rPr>
      </w:pPr>
      <w:r w:rsidRPr="00D21A85">
        <w:rPr>
          <w:rFonts w:cstheme="minorHAnsi"/>
          <w:b/>
          <w:bCs/>
          <w:sz w:val="28"/>
          <w:szCs w:val="28"/>
        </w:rPr>
        <w:t>Routing Table:</w:t>
      </w:r>
    </w:p>
    <w:p w14:paraId="6039EFD0" w14:textId="77777777" w:rsidR="00D21A85" w:rsidRPr="00D21A85" w:rsidRDefault="00D21A85">
      <w:pPr>
        <w:numPr>
          <w:ilvl w:val="1"/>
          <w:numId w:val="478"/>
        </w:numPr>
        <w:rPr>
          <w:rFonts w:cstheme="minorHAnsi"/>
          <w:sz w:val="28"/>
          <w:szCs w:val="28"/>
        </w:rPr>
      </w:pPr>
      <w:r w:rsidRPr="00D21A85">
        <w:rPr>
          <w:rFonts w:cstheme="minorHAnsi"/>
          <w:sz w:val="28"/>
          <w:szCs w:val="28"/>
        </w:rPr>
        <w:t>A routing table is a database stored in a router that contains information about known networks, next-hop addresses, and associated metrics (costs).</w:t>
      </w:r>
    </w:p>
    <w:p w14:paraId="29B1F6F9" w14:textId="77777777" w:rsidR="00D21A85" w:rsidRPr="00D21A85" w:rsidRDefault="00D21A85">
      <w:pPr>
        <w:numPr>
          <w:ilvl w:val="0"/>
          <w:numId w:val="478"/>
        </w:numPr>
        <w:rPr>
          <w:rFonts w:cstheme="minorHAnsi"/>
          <w:sz w:val="28"/>
          <w:szCs w:val="28"/>
        </w:rPr>
      </w:pPr>
      <w:r w:rsidRPr="00D21A85">
        <w:rPr>
          <w:rFonts w:cstheme="minorHAnsi"/>
          <w:b/>
          <w:bCs/>
          <w:sz w:val="28"/>
          <w:szCs w:val="28"/>
        </w:rPr>
        <w:t>Routing Decision:</w:t>
      </w:r>
    </w:p>
    <w:p w14:paraId="2B5C8454" w14:textId="77777777" w:rsidR="00D21A85" w:rsidRPr="00D21A85" w:rsidRDefault="00D21A85">
      <w:pPr>
        <w:numPr>
          <w:ilvl w:val="1"/>
          <w:numId w:val="478"/>
        </w:numPr>
        <w:rPr>
          <w:rFonts w:cstheme="minorHAnsi"/>
          <w:sz w:val="28"/>
          <w:szCs w:val="28"/>
        </w:rPr>
      </w:pPr>
      <w:r w:rsidRPr="00D21A85">
        <w:rPr>
          <w:rFonts w:cstheme="minorHAnsi"/>
          <w:sz w:val="28"/>
          <w:szCs w:val="28"/>
        </w:rPr>
        <w:t>Routers use routing protocols and static routes to determine the best path to forward a packet based on the destination IP address.</w:t>
      </w:r>
    </w:p>
    <w:p w14:paraId="174D4423" w14:textId="77777777" w:rsidR="00D21A85" w:rsidRPr="00D21A85" w:rsidRDefault="00D21A85">
      <w:pPr>
        <w:numPr>
          <w:ilvl w:val="0"/>
          <w:numId w:val="478"/>
        </w:numPr>
        <w:rPr>
          <w:rFonts w:cstheme="minorHAnsi"/>
          <w:sz w:val="28"/>
          <w:szCs w:val="28"/>
        </w:rPr>
      </w:pPr>
      <w:r w:rsidRPr="00D21A85">
        <w:rPr>
          <w:rFonts w:cstheme="minorHAnsi"/>
          <w:b/>
          <w:bCs/>
          <w:sz w:val="28"/>
          <w:szCs w:val="28"/>
        </w:rPr>
        <w:t>Routing Metrics:</w:t>
      </w:r>
    </w:p>
    <w:p w14:paraId="0A3BC058" w14:textId="77777777" w:rsidR="00D21A85" w:rsidRPr="00D21A85" w:rsidRDefault="00D21A85">
      <w:pPr>
        <w:numPr>
          <w:ilvl w:val="1"/>
          <w:numId w:val="478"/>
        </w:numPr>
        <w:rPr>
          <w:rFonts w:cstheme="minorHAnsi"/>
          <w:sz w:val="28"/>
          <w:szCs w:val="28"/>
        </w:rPr>
      </w:pPr>
      <w:r w:rsidRPr="00D21A85">
        <w:rPr>
          <w:rFonts w:cstheme="minorHAnsi"/>
          <w:sz w:val="28"/>
          <w:szCs w:val="28"/>
        </w:rPr>
        <w:t>Metrics (e.g., hop count, bandwidth, delay) are used to evaluate the best path. Lower metric values indicate better paths.</w:t>
      </w:r>
    </w:p>
    <w:p w14:paraId="314EAA57" w14:textId="77777777" w:rsidR="00D21A85" w:rsidRPr="00D21A85" w:rsidRDefault="00D21A85" w:rsidP="00D21A85">
      <w:pPr>
        <w:rPr>
          <w:rFonts w:cstheme="minorHAnsi"/>
          <w:b/>
          <w:bCs/>
          <w:sz w:val="28"/>
          <w:szCs w:val="28"/>
        </w:rPr>
      </w:pPr>
      <w:r w:rsidRPr="00D21A85">
        <w:rPr>
          <w:rFonts w:cstheme="minorHAnsi"/>
          <w:b/>
          <w:bCs/>
          <w:sz w:val="28"/>
          <w:szCs w:val="28"/>
        </w:rPr>
        <w:t>2. Common Routing Commands:</w:t>
      </w:r>
    </w:p>
    <w:p w14:paraId="31E99230" w14:textId="77777777" w:rsidR="00D21A85" w:rsidRPr="00D21A85" w:rsidRDefault="00D21A85" w:rsidP="00D21A85">
      <w:pPr>
        <w:rPr>
          <w:rFonts w:cstheme="minorHAnsi"/>
          <w:sz w:val="28"/>
          <w:szCs w:val="28"/>
        </w:rPr>
      </w:pPr>
      <w:r w:rsidRPr="00D21A85">
        <w:rPr>
          <w:rFonts w:cstheme="minorHAnsi"/>
          <w:sz w:val="28"/>
          <w:szCs w:val="28"/>
        </w:rPr>
        <w:t xml:space="preserve">a. </w:t>
      </w:r>
      <w:r w:rsidRPr="00D21A85">
        <w:rPr>
          <w:rFonts w:cstheme="minorHAnsi"/>
          <w:b/>
          <w:bCs/>
          <w:sz w:val="28"/>
          <w:szCs w:val="28"/>
        </w:rPr>
        <w:t>Display Routing Table:</w:t>
      </w:r>
    </w:p>
    <w:p w14:paraId="689A1952" w14:textId="77777777" w:rsidR="00D21A85" w:rsidRPr="00D21A85" w:rsidRDefault="00D21A85">
      <w:pPr>
        <w:numPr>
          <w:ilvl w:val="0"/>
          <w:numId w:val="479"/>
        </w:numPr>
        <w:rPr>
          <w:rFonts w:cstheme="minorHAnsi"/>
          <w:sz w:val="28"/>
          <w:szCs w:val="28"/>
        </w:rPr>
      </w:pPr>
      <w:r w:rsidRPr="00D21A85">
        <w:rPr>
          <w:rFonts w:cstheme="minorHAnsi"/>
          <w:b/>
          <w:bCs/>
          <w:sz w:val="28"/>
          <w:szCs w:val="28"/>
        </w:rPr>
        <w:t>Command:</w:t>
      </w:r>
      <w:r w:rsidRPr="00D21A85">
        <w:rPr>
          <w:rFonts w:cstheme="minorHAnsi"/>
          <w:sz w:val="28"/>
          <w:szCs w:val="28"/>
        </w:rPr>
        <w:t xml:space="preserve"> </w:t>
      </w:r>
      <w:r w:rsidRPr="00D21A85">
        <w:rPr>
          <w:rFonts w:cstheme="minorHAnsi"/>
          <w:b/>
          <w:bCs/>
          <w:sz w:val="28"/>
          <w:szCs w:val="28"/>
        </w:rPr>
        <w:t>show ip route</w:t>
      </w:r>
      <w:r w:rsidRPr="00D21A85">
        <w:rPr>
          <w:rFonts w:cstheme="minorHAnsi"/>
          <w:sz w:val="28"/>
          <w:szCs w:val="28"/>
        </w:rPr>
        <w:t xml:space="preserve"> (Cisco IOS)</w:t>
      </w:r>
    </w:p>
    <w:p w14:paraId="7ACA4F7A" w14:textId="77777777" w:rsidR="00D21A85" w:rsidRPr="00D21A85" w:rsidRDefault="00D21A85">
      <w:pPr>
        <w:numPr>
          <w:ilvl w:val="0"/>
          <w:numId w:val="479"/>
        </w:numPr>
        <w:rPr>
          <w:rFonts w:cstheme="minorHAnsi"/>
          <w:sz w:val="28"/>
          <w:szCs w:val="28"/>
        </w:rPr>
      </w:pPr>
      <w:r w:rsidRPr="00D21A85">
        <w:rPr>
          <w:rFonts w:cstheme="minorHAnsi"/>
          <w:b/>
          <w:bCs/>
          <w:sz w:val="28"/>
          <w:szCs w:val="28"/>
        </w:rPr>
        <w:t>Description:</w:t>
      </w:r>
      <w:r w:rsidRPr="00D21A85">
        <w:rPr>
          <w:rFonts w:cstheme="minorHAnsi"/>
          <w:sz w:val="28"/>
          <w:szCs w:val="28"/>
        </w:rPr>
        <w:t xml:space="preserve"> Displays the routing table, including network destinations, next-hop addresses, and associated metrics.</w:t>
      </w:r>
    </w:p>
    <w:p w14:paraId="3E5802B7" w14:textId="77777777" w:rsidR="00D21A85" w:rsidRPr="00D21A85" w:rsidRDefault="00D21A85" w:rsidP="00D21A85">
      <w:pPr>
        <w:rPr>
          <w:rFonts w:cstheme="minorHAnsi"/>
          <w:sz w:val="28"/>
          <w:szCs w:val="28"/>
        </w:rPr>
      </w:pPr>
      <w:r w:rsidRPr="00D21A85">
        <w:rPr>
          <w:rFonts w:cstheme="minorHAnsi"/>
          <w:sz w:val="28"/>
          <w:szCs w:val="28"/>
        </w:rPr>
        <w:t xml:space="preserve">b. </w:t>
      </w:r>
      <w:r w:rsidRPr="00D21A85">
        <w:rPr>
          <w:rFonts w:cstheme="minorHAnsi"/>
          <w:b/>
          <w:bCs/>
          <w:sz w:val="28"/>
          <w:szCs w:val="28"/>
        </w:rPr>
        <w:t>Add a Static Route:</w:t>
      </w:r>
    </w:p>
    <w:p w14:paraId="516D0903" w14:textId="77777777" w:rsidR="00D21A85" w:rsidRPr="00D21A85" w:rsidRDefault="00D21A85">
      <w:pPr>
        <w:numPr>
          <w:ilvl w:val="0"/>
          <w:numId w:val="480"/>
        </w:numPr>
        <w:rPr>
          <w:rFonts w:cstheme="minorHAnsi"/>
          <w:sz w:val="28"/>
          <w:szCs w:val="28"/>
        </w:rPr>
      </w:pPr>
      <w:r w:rsidRPr="00D21A85">
        <w:rPr>
          <w:rFonts w:cstheme="minorHAnsi"/>
          <w:b/>
          <w:bCs/>
          <w:sz w:val="28"/>
          <w:szCs w:val="28"/>
        </w:rPr>
        <w:t>Command:</w:t>
      </w:r>
      <w:r w:rsidRPr="00D21A85">
        <w:rPr>
          <w:rFonts w:cstheme="minorHAnsi"/>
          <w:sz w:val="28"/>
          <w:szCs w:val="28"/>
        </w:rPr>
        <w:t xml:space="preserve"> </w:t>
      </w:r>
      <w:r w:rsidRPr="00D21A85">
        <w:rPr>
          <w:rFonts w:cstheme="minorHAnsi"/>
          <w:b/>
          <w:bCs/>
          <w:sz w:val="28"/>
          <w:szCs w:val="28"/>
        </w:rPr>
        <w:t>ip route &lt;destination_network&gt; &lt;subnet_mask&gt; &lt;next_hop&gt;</w:t>
      </w:r>
    </w:p>
    <w:p w14:paraId="5EFF8C75" w14:textId="77777777" w:rsidR="00D21A85" w:rsidRPr="00D21A85" w:rsidRDefault="00D21A85">
      <w:pPr>
        <w:numPr>
          <w:ilvl w:val="0"/>
          <w:numId w:val="480"/>
        </w:numPr>
        <w:rPr>
          <w:rFonts w:cstheme="minorHAnsi"/>
          <w:sz w:val="28"/>
          <w:szCs w:val="28"/>
        </w:rPr>
      </w:pPr>
      <w:r w:rsidRPr="00D21A85">
        <w:rPr>
          <w:rFonts w:cstheme="minorHAnsi"/>
          <w:b/>
          <w:bCs/>
          <w:sz w:val="28"/>
          <w:szCs w:val="28"/>
        </w:rPr>
        <w:t>Description:</w:t>
      </w:r>
      <w:r w:rsidRPr="00D21A85">
        <w:rPr>
          <w:rFonts w:cstheme="minorHAnsi"/>
          <w:sz w:val="28"/>
          <w:szCs w:val="28"/>
        </w:rPr>
        <w:t xml:space="preserve"> Adds a static route to the routing table. Packets destined for the specified network will be forwarded to the specified next-hop address.</w:t>
      </w:r>
    </w:p>
    <w:p w14:paraId="0CBC5294" w14:textId="77777777" w:rsidR="00D21A85" w:rsidRPr="00D21A85" w:rsidRDefault="00D21A85" w:rsidP="00D21A85">
      <w:pPr>
        <w:rPr>
          <w:rFonts w:cstheme="minorHAnsi"/>
          <w:sz w:val="28"/>
          <w:szCs w:val="28"/>
        </w:rPr>
      </w:pPr>
      <w:r w:rsidRPr="00D21A85">
        <w:rPr>
          <w:rFonts w:cstheme="minorHAnsi"/>
          <w:sz w:val="28"/>
          <w:szCs w:val="28"/>
        </w:rPr>
        <w:t xml:space="preserve">c. </w:t>
      </w:r>
      <w:r w:rsidRPr="00D21A85">
        <w:rPr>
          <w:rFonts w:cstheme="minorHAnsi"/>
          <w:b/>
          <w:bCs/>
          <w:sz w:val="28"/>
          <w:szCs w:val="28"/>
        </w:rPr>
        <w:t>Remove a Static Route:</w:t>
      </w:r>
    </w:p>
    <w:p w14:paraId="2FB8A4B9" w14:textId="77777777" w:rsidR="00D21A85" w:rsidRPr="00D21A85" w:rsidRDefault="00D21A85">
      <w:pPr>
        <w:numPr>
          <w:ilvl w:val="0"/>
          <w:numId w:val="481"/>
        </w:numPr>
        <w:rPr>
          <w:rFonts w:cstheme="minorHAnsi"/>
          <w:sz w:val="28"/>
          <w:szCs w:val="28"/>
        </w:rPr>
      </w:pPr>
      <w:r w:rsidRPr="00D21A85">
        <w:rPr>
          <w:rFonts w:cstheme="minorHAnsi"/>
          <w:b/>
          <w:bCs/>
          <w:sz w:val="28"/>
          <w:szCs w:val="28"/>
        </w:rPr>
        <w:t>Command:</w:t>
      </w:r>
      <w:r w:rsidRPr="00D21A85">
        <w:rPr>
          <w:rFonts w:cstheme="minorHAnsi"/>
          <w:sz w:val="28"/>
          <w:szCs w:val="28"/>
        </w:rPr>
        <w:t xml:space="preserve"> </w:t>
      </w:r>
      <w:r w:rsidRPr="00D21A85">
        <w:rPr>
          <w:rFonts w:cstheme="minorHAnsi"/>
          <w:b/>
          <w:bCs/>
          <w:sz w:val="28"/>
          <w:szCs w:val="28"/>
        </w:rPr>
        <w:t>no ip route &lt;destination_network&gt; &lt;subnet_mask&gt; &lt;next_hop&gt;</w:t>
      </w:r>
    </w:p>
    <w:p w14:paraId="59942672" w14:textId="77777777" w:rsidR="00D21A85" w:rsidRPr="00D21A85" w:rsidRDefault="00D21A85">
      <w:pPr>
        <w:numPr>
          <w:ilvl w:val="0"/>
          <w:numId w:val="481"/>
        </w:numPr>
        <w:rPr>
          <w:rFonts w:cstheme="minorHAnsi"/>
          <w:sz w:val="28"/>
          <w:szCs w:val="28"/>
        </w:rPr>
      </w:pPr>
      <w:r w:rsidRPr="00D21A85">
        <w:rPr>
          <w:rFonts w:cstheme="minorHAnsi"/>
          <w:b/>
          <w:bCs/>
          <w:sz w:val="28"/>
          <w:szCs w:val="28"/>
        </w:rPr>
        <w:t>Description:</w:t>
      </w:r>
      <w:r w:rsidRPr="00D21A85">
        <w:rPr>
          <w:rFonts w:cstheme="minorHAnsi"/>
          <w:sz w:val="28"/>
          <w:szCs w:val="28"/>
        </w:rPr>
        <w:t xml:space="preserve"> Removes a previously configured static route from the routing table.</w:t>
      </w:r>
    </w:p>
    <w:p w14:paraId="2393CA11" w14:textId="77777777" w:rsidR="00D21A85" w:rsidRPr="00D21A85" w:rsidRDefault="00D21A85" w:rsidP="00D21A85">
      <w:pPr>
        <w:rPr>
          <w:rFonts w:cstheme="minorHAnsi"/>
          <w:sz w:val="28"/>
          <w:szCs w:val="28"/>
        </w:rPr>
      </w:pPr>
      <w:r w:rsidRPr="00D21A85">
        <w:rPr>
          <w:rFonts w:cstheme="minorHAnsi"/>
          <w:sz w:val="28"/>
          <w:szCs w:val="28"/>
        </w:rPr>
        <w:t xml:space="preserve">d. </w:t>
      </w:r>
      <w:r w:rsidRPr="00D21A85">
        <w:rPr>
          <w:rFonts w:cstheme="minorHAnsi"/>
          <w:b/>
          <w:bCs/>
          <w:sz w:val="28"/>
          <w:szCs w:val="28"/>
        </w:rPr>
        <w:t>Check Connectivity:</w:t>
      </w:r>
    </w:p>
    <w:p w14:paraId="77BBC22B" w14:textId="77777777" w:rsidR="00D21A85" w:rsidRPr="00D21A85" w:rsidRDefault="00D21A85">
      <w:pPr>
        <w:numPr>
          <w:ilvl w:val="0"/>
          <w:numId w:val="482"/>
        </w:numPr>
        <w:rPr>
          <w:rFonts w:cstheme="minorHAnsi"/>
          <w:sz w:val="28"/>
          <w:szCs w:val="28"/>
        </w:rPr>
      </w:pPr>
      <w:r w:rsidRPr="00D21A85">
        <w:rPr>
          <w:rFonts w:cstheme="minorHAnsi"/>
          <w:b/>
          <w:bCs/>
          <w:sz w:val="28"/>
          <w:szCs w:val="28"/>
        </w:rPr>
        <w:lastRenderedPageBreak/>
        <w:t>Command:</w:t>
      </w:r>
      <w:r w:rsidRPr="00D21A85">
        <w:rPr>
          <w:rFonts w:cstheme="minorHAnsi"/>
          <w:sz w:val="28"/>
          <w:szCs w:val="28"/>
        </w:rPr>
        <w:t xml:space="preserve"> </w:t>
      </w:r>
      <w:r w:rsidRPr="00D21A85">
        <w:rPr>
          <w:rFonts w:cstheme="minorHAnsi"/>
          <w:b/>
          <w:bCs/>
          <w:sz w:val="28"/>
          <w:szCs w:val="28"/>
        </w:rPr>
        <w:t>ping &lt;destination_ip&gt;</w:t>
      </w:r>
    </w:p>
    <w:p w14:paraId="7914DD36" w14:textId="77777777" w:rsidR="00D21A85" w:rsidRPr="00D21A85" w:rsidRDefault="00D21A85">
      <w:pPr>
        <w:numPr>
          <w:ilvl w:val="0"/>
          <w:numId w:val="482"/>
        </w:numPr>
        <w:rPr>
          <w:rFonts w:cstheme="minorHAnsi"/>
          <w:sz w:val="28"/>
          <w:szCs w:val="28"/>
        </w:rPr>
      </w:pPr>
      <w:r w:rsidRPr="00D21A85">
        <w:rPr>
          <w:rFonts w:cstheme="minorHAnsi"/>
          <w:b/>
          <w:bCs/>
          <w:sz w:val="28"/>
          <w:szCs w:val="28"/>
        </w:rPr>
        <w:t>Description:</w:t>
      </w:r>
      <w:r w:rsidRPr="00D21A85">
        <w:rPr>
          <w:rFonts w:cstheme="minorHAnsi"/>
          <w:sz w:val="28"/>
          <w:szCs w:val="28"/>
        </w:rPr>
        <w:t xml:space="preserve"> Checks connectivity to the specified destination IP address by sending ICMP echo requests and waiting for replies.</w:t>
      </w:r>
    </w:p>
    <w:p w14:paraId="3077488B" w14:textId="77777777" w:rsidR="00D21A85" w:rsidRPr="00D21A85" w:rsidRDefault="00D21A85" w:rsidP="00D21A85">
      <w:pPr>
        <w:rPr>
          <w:rFonts w:cstheme="minorHAnsi"/>
          <w:sz w:val="28"/>
          <w:szCs w:val="28"/>
        </w:rPr>
      </w:pPr>
      <w:r w:rsidRPr="00D21A85">
        <w:rPr>
          <w:rFonts w:cstheme="minorHAnsi"/>
          <w:sz w:val="28"/>
          <w:szCs w:val="28"/>
        </w:rPr>
        <w:t xml:space="preserve">e. </w:t>
      </w:r>
      <w:r w:rsidRPr="00D21A85">
        <w:rPr>
          <w:rFonts w:cstheme="minorHAnsi"/>
          <w:b/>
          <w:bCs/>
          <w:sz w:val="28"/>
          <w:szCs w:val="28"/>
        </w:rPr>
        <w:t>Routing Protocol Configuration:</w:t>
      </w:r>
    </w:p>
    <w:p w14:paraId="6B26D3EF" w14:textId="77777777" w:rsidR="00D21A85" w:rsidRPr="00D21A85" w:rsidRDefault="00D21A85">
      <w:pPr>
        <w:numPr>
          <w:ilvl w:val="0"/>
          <w:numId w:val="483"/>
        </w:numPr>
        <w:rPr>
          <w:rFonts w:cstheme="minorHAnsi"/>
          <w:sz w:val="28"/>
          <w:szCs w:val="28"/>
        </w:rPr>
      </w:pPr>
      <w:r w:rsidRPr="00D21A85">
        <w:rPr>
          <w:rFonts w:cstheme="minorHAnsi"/>
          <w:b/>
          <w:bCs/>
          <w:sz w:val="28"/>
          <w:szCs w:val="28"/>
        </w:rPr>
        <w:t>Command:</w:t>
      </w:r>
      <w:r w:rsidRPr="00D21A85">
        <w:rPr>
          <w:rFonts w:cstheme="minorHAnsi"/>
          <w:sz w:val="28"/>
          <w:szCs w:val="28"/>
        </w:rPr>
        <w:t xml:space="preserve"> Various commands based on the routing protocol in use (e.g., OSPF, EIGRP, BGP).</w:t>
      </w:r>
    </w:p>
    <w:p w14:paraId="4B9D770D" w14:textId="77777777" w:rsidR="00D21A85" w:rsidRPr="00D21A85" w:rsidRDefault="00D21A85">
      <w:pPr>
        <w:numPr>
          <w:ilvl w:val="0"/>
          <w:numId w:val="483"/>
        </w:numPr>
        <w:rPr>
          <w:rFonts w:cstheme="minorHAnsi"/>
          <w:sz w:val="28"/>
          <w:szCs w:val="28"/>
        </w:rPr>
      </w:pPr>
      <w:r w:rsidRPr="00D21A85">
        <w:rPr>
          <w:rFonts w:cstheme="minorHAnsi"/>
          <w:b/>
          <w:bCs/>
          <w:sz w:val="28"/>
          <w:szCs w:val="28"/>
        </w:rPr>
        <w:t>Description:</w:t>
      </w:r>
      <w:r w:rsidRPr="00D21A85">
        <w:rPr>
          <w:rFonts w:cstheme="minorHAnsi"/>
          <w:sz w:val="28"/>
          <w:szCs w:val="28"/>
        </w:rPr>
        <w:t xml:space="preserve"> Configures and manages dynamic routing protocols that automatically update routing tables based on network changes.</w:t>
      </w:r>
    </w:p>
    <w:p w14:paraId="72ED180B" w14:textId="77777777" w:rsidR="00D21A85" w:rsidRPr="00D21A85" w:rsidRDefault="00D21A85" w:rsidP="00D21A85">
      <w:pPr>
        <w:rPr>
          <w:rFonts w:cstheme="minorHAnsi"/>
          <w:b/>
          <w:bCs/>
          <w:sz w:val="28"/>
          <w:szCs w:val="28"/>
        </w:rPr>
      </w:pPr>
      <w:r w:rsidRPr="00D21A85">
        <w:rPr>
          <w:rFonts w:cstheme="minorHAnsi"/>
          <w:b/>
          <w:bCs/>
          <w:sz w:val="28"/>
          <w:szCs w:val="28"/>
        </w:rPr>
        <w:t>3. Routing Protocols:</w:t>
      </w:r>
    </w:p>
    <w:p w14:paraId="0CC05489" w14:textId="77777777" w:rsidR="00D21A85" w:rsidRPr="00D21A85" w:rsidRDefault="00D21A85" w:rsidP="00D21A85">
      <w:pPr>
        <w:rPr>
          <w:rFonts w:cstheme="minorHAnsi"/>
          <w:sz w:val="28"/>
          <w:szCs w:val="28"/>
        </w:rPr>
      </w:pPr>
      <w:r w:rsidRPr="00D21A85">
        <w:rPr>
          <w:rFonts w:cstheme="minorHAnsi"/>
          <w:sz w:val="28"/>
          <w:szCs w:val="28"/>
        </w:rPr>
        <w:t xml:space="preserve">a. </w:t>
      </w:r>
      <w:r w:rsidRPr="00D21A85">
        <w:rPr>
          <w:rFonts w:cstheme="minorHAnsi"/>
          <w:b/>
          <w:bCs/>
          <w:sz w:val="28"/>
          <w:szCs w:val="28"/>
        </w:rPr>
        <w:t>OSPF (Open Shortest Path First):</w:t>
      </w:r>
    </w:p>
    <w:p w14:paraId="4977CD08" w14:textId="77777777" w:rsidR="00D21A85" w:rsidRPr="00D21A85" w:rsidRDefault="00D21A85">
      <w:pPr>
        <w:numPr>
          <w:ilvl w:val="0"/>
          <w:numId w:val="484"/>
        </w:numPr>
        <w:rPr>
          <w:rFonts w:cstheme="minorHAnsi"/>
          <w:sz w:val="28"/>
          <w:szCs w:val="28"/>
        </w:rPr>
      </w:pPr>
      <w:r w:rsidRPr="00D21A85">
        <w:rPr>
          <w:rFonts w:cstheme="minorHAnsi"/>
          <w:sz w:val="28"/>
          <w:szCs w:val="28"/>
        </w:rPr>
        <w:t>OSPF is a link-state routing protocol that calculates the shortest path to each destination based on a topology database.</w:t>
      </w:r>
    </w:p>
    <w:p w14:paraId="14018DC4" w14:textId="77777777" w:rsidR="00D21A85" w:rsidRPr="00D21A85" w:rsidRDefault="00D21A85">
      <w:pPr>
        <w:numPr>
          <w:ilvl w:val="0"/>
          <w:numId w:val="484"/>
        </w:numPr>
        <w:rPr>
          <w:rFonts w:cstheme="minorHAnsi"/>
          <w:sz w:val="28"/>
          <w:szCs w:val="28"/>
        </w:rPr>
      </w:pPr>
      <w:r w:rsidRPr="00D21A85">
        <w:rPr>
          <w:rFonts w:cstheme="minorHAnsi"/>
          <w:b/>
          <w:bCs/>
          <w:sz w:val="28"/>
          <w:szCs w:val="28"/>
        </w:rPr>
        <w:t>Commands:</w:t>
      </w:r>
    </w:p>
    <w:p w14:paraId="1AA85439" w14:textId="77777777" w:rsidR="00D21A85" w:rsidRPr="00D21A85" w:rsidRDefault="00D21A85">
      <w:pPr>
        <w:numPr>
          <w:ilvl w:val="1"/>
          <w:numId w:val="484"/>
        </w:numPr>
        <w:rPr>
          <w:rFonts w:cstheme="minorHAnsi"/>
          <w:sz w:val="28"/>
          <w:szCs w:val="28"/>
        </w:rPr>
      </w:pPr>
      <w:r w:rsidRPr="00D21A85">
        <w:rPr>
          <w:rFonts w:cstheme="minorHAnsi"/>
          <w:b/>
          <w:bCs/>
          <w:sz w:val="28"/>
          <w:szCs w:val="28"/>
        </w:rPr>
        <w:t>router ospf &lt;process_id&gt;</w:t>
      </w:r>
    </w:p>
    <w:p w14:paraId="46B3D524" w14:textId="77777777" w:rsidR="00D21A85" w:rsidRPr="00D21A85" w:rsidRDefault="00D21A85">
      <w:pPr>
        <w:numPr>
          <w:ilvl w:val="1"/>
          <w:numId w:val="484"/>
        </w:numPr>
        <w:rPr>
          <w:rFonts w:cstheme="minorHAnsi"/>
          <w:sz w:val="28"/>
          <w:szCs w:val="28"/>
        </w:rPr>
      </w:pPr>
      <w:r w:rsidRPr="00D21A85">
        <w:rPr>
          <w:rFonts w:cstheme="minorHAnsi"/>
          <w:b/>
          <w:bCs/>
          <w:sz w:val="28"/>
          <w:szCs w:val="28"/>
        </w:rPr>
        <w:t>network &lt;network_address&gt; &lt;wildcard_mask&gt; area &lt;area_id&gt;</w:t>
      </w:r>
    </w:p>
    <w:p w14:paraId="7C049606" w14:textId="77777777" w:rsidR="00D21A85" w:rsidRPr="00D21A85" w:rsidRDefault="00D21A85" w:rsidP="00D21A85">
      <w:pPr>
        <w:rPr>
          <w:rFonts w:cstheme="minorHAnsi"/>
          <w:sz w:val="28"/>
          <w:szCs w:val="28"/>
        </w:rPr>
      </w:pPr>
      <w:r w:rsidRPr="00D21A85">
        <w:rPr>
          <w:rFonts w:cstheme="minorHAnsi"/>
          <w:sz w:val="28"/>
          <w:szCs w:val="28"/>
        </w:rPr>
        <w:t xml:space="preserve">b. </w:t>
      </w:r>
      <w:r w:rsidRPr="00D21A85">
        <w:rPr>
          <w:rFonts w:cstheme="minorHAnsi"/>
          <w:b/>
          <w:bCs/>
          <w:sz w:val="28"/>
          <w:szCs w:val="28"/>
        </w:rPr>
        <w:t>EIGRP (Enhanced Interior Gateway Routing Protocol):</w:t>
      </w:r>
    </w:p>
    <w:p w14:paraId="56FC5D1D" w14:textId="77777777" w:rsidR="00D21A85" w:rsidRPr="00D21A85" w:rsidRDefault="00D21A85">
      <w:pPr>
        <w:numPr>
          <w:ilvl w:val="0"/>
          <w:numId w:val="485"/>
        </w:numPr>
        <w:rPr>
          <w:rFonts w:cstheme="minorHAnsi"/>
          <w:sz w:val="28"/>
          <w:szCs w:val="28"/>
        </w:rPr>
      </w:pPr>
      <w:r w:rsidRPr="00D21A85">
        <w:rPr>
          <w:rFonts w:cstheme="minorHAnsi"/>
          <w:sz w:val="28"/>
          <w:szCs w:val="28"/>
        </w:rPr>
        <w:t>EIGRP is an advanced distance vector routing protocol that uses bandwidth and delay as routing metrics.</w:t>
      </w:r>
    </w:p>
    <w:p w14:paraId="2A8D01F8" w14:textId="77777777" w:rsidR="00D21A85" w:rsidRPr="00D21A85" w:rsidRDefault="00D21A85">
      <w:pPr>
        <w:numPr>
          <w:ilvl w:val="0"/>
          <w:numId w:val="485"/>
        </w:numPr>
        <w:rPr>
          <w:rFonts w:cstheme="minorHAnsi"/>
          <w:sz w:val="28"/>
          <w:szCs w:val="28"/>
        </w:rPr>
      </w:pPr>
      <w:r w:rsidRPr="00D21A85">
        <w:rPr>
          <w:rFonts w:cstheme="minorHAnsi"/>
          <w:b/>
          <w:bCs/>
          <w:sz w:val="28"/>
          <w:szCs w:val="28"/>
        </w:rPr>
        <w:t>Commands:</w:t>
      </w:r>
    </w:p>
    <w:p w14:paraId="7E91582A" w14:textId="77777777" w:rsidR="00D21A85" w:rsidRPr="00D21A85" w:rsidRDefault="00D21A85">
      <w:pPr>
        <w:numPr>
          <w:ilvl w:val="1"/>
          <w:numId w:val="485"/>
        </w:numPr>
        <w:rPr>
          <w:rFonts w:cstheme="minorHAnsi"/>
          <w:sz w:val="28"/>
          <w:szCs w:val="28"/>
        </w:rPr>
      </w:pPr>
      <w:r w:rsidRPr="00D21A85">
        <w:rPr>
          <w:rFonts w:cstheme="minorHAnsi"/>
          <w:b/>
          <w:bCs/>
          <w:sz w:val="28"/>
          <w:szCs w:val="28"/>
        </w:rPr>
        <w:t>router eigrp &lt;autonomous_system_number&gt;</w:t>
      </w:r>
    </w:p>
    <w:p w14:paraId="28F031A1" w14:textId="77777777" w:rsidR="00D21A85" w:rsidRPr="00D21A85" w:rsidRDefault="00D21A85">
      <w:pPr>
        <w:numPr>
          <w:ilvl w:val="1"/>
          <w:numId w:val="485"/>
        </w:numPr>
        <w:rPr>
          <w:rFonts w:cstheme="minorHAnsi"/>
          <w:sz w:val="28"/>
          <w:szCs w:val="28"/>
        </w:rPr>
      </w:pPr>
      <w:r w:rsidRPr="00D21A85">
        <w:rPr>
          <w:rFonts w:cstheme="minorHAnsi"/>
          <w:b/>
          <w:bCs/>
          <w:sz w:val="28"/>
          <w:szCs w:val="28"/>
        </w:rPr>
        <w:t>network &lt;network_address&gt; &lt;wildcard_mask&gt;</w:t>
      </w:r>
    </w:p>
    <w:p w14:paraId="21ACB665" w14:textId="77777777" w:rsidR="00D21A85" w:rsidRPr="00D21A85" w:rsidRDefault="00D21A85" w:rsidP="00D21A85">
      <w:pPr>
        <w:rPr>
          <w:rFonts w:cstheme="minorHAnsi"/>
          <w:sz w:val="28"/>
          <w:szCs w:val="28"/>
        </w:rPr>
      </w:pPr>
      <w:r w:rsidRPr="00D21A85">
        <w:rPr>
          <w:rFonts w:cstheme="minorHAnsi"/>
          <w:sz w:val="28"/>
          <w:szCs w:val="28"/>
        </w:rPr>
        <w:t xml:space="preserve">c. </w:t>
      </w:r>
      <w:r w:rsidRPr="00D21A85">
        <w:rPr>
          <w:rFonts w:cstheme="minorHAnsi"/>
          <w:b/>
          <w:bCs/>
          <w:sz w:val="28"/>
          <w:szCs w:val="28"/>
        </w:rPr>
        <w:t>BGP (Border Gateway Protocol):</w:t>
      </w:r>
    </w:p>
    <w:p w14:paraId="79DE1069" w14:textId="77777777" w:rsidR="00D21A85" w:rsidRPr="00D21A85" w:rsidRDefault="00D21A85">
      <w:pPr>
        <w:numPr>
          <w:ilvl w:val="0"/>
          <w:numId w:val="486"/>
        </w:numPr>
        <w:rPr>
          <w:rFonts w:cstheme="minorHAnsi"/>
          <w:sz w:val="28"/>
          <w:szCs w:val="28"/>
        </w:rPr>
      </w:pPr>
      <w:r w:rsidRPr="00D21A85">
        <w:rPr>
          <w:rFonts w:cstheme="minorHAnsi"/>
          <w:sz w:val="28"/>
          <w:szCs w:val="28"/>
        </w:rPr>
        <w:t>BGP is a path vector routing protocol used between different autonomous systems (ASes).</w:t>
      </w:r>
    </w:p>
    <w:p w14:paraId="57289689" w14:textId="77777777" w:rsidR="00D21A85" w:rsidRPr="00D21A85" w:rsidRDefault="00D21A85">
      <w:pPr>
        <w:numPr>
          <w:ilvl w:val="0"/>
          <w:numId w:val="486"/>
        </w:numPr>
        <w:rPr>
          <w:rFonts w:cstheme="minorHAnsi"/>
          <w:sz w:val="28"/>
          <w:szCs w:val="28"/>
        </w:rPr>
      </w:pPr>
      <w:r w:rsidRPr="00D21A85">
        <w:rPr>
          <w:rFonts w:cstheme="minorHAnsi"/>
          <w:b/>
          <w:bCs/>
          <w:sz w:val="28"/>
          <w:szCs w:val="28"/>
        </w:rPr>
        <w:t>Commands:</w:t>
      </w:r>
    </w:p>
    <w:p w14:paraId="4B23F27D" w14:textId="77777777" w:rsidR="00D21A85" w:rsidRPr="00D21A85" w:rsidRDefault="00D21A85">
      <w:pPr>
        <w:numPr>
          <w:ilvl w:val="1"/>
          <w:numId w:val="486"/>
        </w:numPr>
        <w:rPr>
          <w:rFonts w:cstheme="minorHAnsi"/>
          <w:sz w:val="28"/>
          <w:szCs w:val="28"/>
        </w:rPr>
      </w:pPr>
      <w:r w:rsidRPr="00D21A85">
        <w:rPr>
          <w:rFonts w:cstheme="minorHAnsi"/>
          <w:b/>
          <w:bCs/>
          <w:sz w:val="28"/>
          <w:szCs w:val="28"/>
        </w:rPr>
        <w:t>router bgp &lt;autonomous_system_number&gt;</w:t>
      </w:r>
    </w:p>
    <w:p w14:paraId="3D1A94C1" w14:textId="77777777" w:rsidR="00D21A85" w:rsidRPr="00D21A85" w:rsidRDefault="00D21A85">
      <w:pPr>
        <w:numPr>
          <w:ilvl w:val="1"/>
          <w:numId w:val="486"/>
        </w:numPr>
        <w:rPr>
          <w:rFonts w:cstheme="minorHAnsi"/>
          <w:sz w:val="28"/>
          <w:szCs w:val="28"/>
        </w:rPr>
      </w:pPr>
      <w:r w:rsidRPr="00D21A85">
        <w:rPr>
          <w:rFonts w:cstheme="minorHAnsi"/>
          <w:b/>
          <w:bCs/>
          <w:sz w:val="28"/>
          <w:szCs w:val="28"/>
        </w:rPr>
        <w:t>neighbor &lt;neighbor_ip&gt; remote-as &lt;neighbor_as&gt;</w:t>
      </w:r>
    </w:p>
    <w:p w14:paraId="3FC986CE" w14:textId="77777777" w:rsidR="00D21A85" w:rsidRPr="00D21A85" w:rsidRDefault="00D21A85" w:rsidP="00D21A85">
      <w:pPr>
        <w:rPr>
          <w:rFonts w:cstheme="minorHAnsi"/>
          <w:sz w:val="28"/>
          <w:szCs w:val="28"/>
        </w:rPr>
      </w:pPr>
      <w:r w:rsidRPr="00D21A85">
        <w:rPr>
          <w:rFonts w:cstheme="minorHAnsi"/>
          <w:sz w:val="28"/>
          <w:szCs w:val="28"/>
        </w:rPr>
        <w:lastRenderedPageBreak/>
        <w:t>Understanding and using these routing basics and associated commands are crucial for configuring, managing, and troubleshooting routing in a network. Depending on the router's operating system and the specific routing protocols being used, the commands may vary slightly. Always refer to the appropriate documentation for your router and routing protocols.</w:t>
      </w:r>
    </w:p>
    <w:p w14:paraId="6D09C8F9" w14:textId="31456CBF" w:rsidR="00AD5563" w:rsidRDefault="00AD5563" w:rsidP="000E15C1">
      <w:pPr>
        <w:rPr>
          <w:rFonts w:cstheme="minorHAnsi"/>
          <w:sz w:val="28"/>
          <w:szCs w:val="28"/>
        </w:rPr>
      </w:pPr>
    </w:p>
    <w:p w14:paraId="7DAEA40A" w14:textId="4E534EFB" w:rsidR="000E15C1" w:rsidRPr="00CD42C1" w:rsidRDefault="000E15C1" w:rsidP="000E15C1">
      <w:pPr>
        <w:rPr>
          <w:rFonts w:cstheme="minorHAnsi"/>
          <w:sz w:val="28"/>
          <w:szCs w:val="28"/>
        </w:rPr>
      </w:pPr>
      <w:r w:rsidRPr="00CD42C1">
        <w:rPr>
          <w:rFonts w:cstheme="minorHAnsi"/>
          <w:sz w:val="28"/>
          <w:szCs w:val="28"/>
        </w:rPr>
        <w:t>23.Configuration basic IP address in fig.</w:t>
      </w:r>
    </w:p>
    <w:p w14:paraId="270EF95C" w14:textId="70B00BD4" w:rsidR="00D21A85" w:rsidRPr="00D21A85" w:rsidRDefault="00D21A85" w:rsidP="00D21A85">
      <w:pPr>
        <w:rPr>
          <w:rFonts w:cstheme="minorHAnsi"/>
          <w:sz w:val="28"/>
          <w:szCs w:val="28"/>
        </w:rPr>
      </w:pPr>
      <w:r>
        <w:rPr>
          <w:rFonts w:cstheme="minorHAnsi"/>
          <w:sz w:val="28"/>
          <w:szCs w:val="28"/>
        </w:rPr>
        <w:t xml:space="preserve">Ans: </w:t>
      </w:r>
      <w:r w:rsidRPr="00D21A85">
        <w:rPr>
          <w:rFonts w:cstheme="minorHAnsi"/>
          <w:sz w:val="28"/>
          <w:szCs w:val="28"/>
        </w:rPr>
        <w:t>I understand you're referring to a diagram or figure related to configuring a basic IP address. However, I'm unable to see the figure you're referring to as our interaction is text-based. If you can describe the context or details of the figure or provide more specific information, I'd be happy to assist you in configuring a basic IP address or addressing any related queries you may have. Feel free to describe the scenario, and I'll guide you through the configuration steps.</w:t>
      </w:r>
    </w:p>
    <w:p w14:paraId="2FD81F00" w14:textId="0480FB6B" w:rsidR="000E15C1" w:rsidRDefault="000E15C1" w:rsidP="000E15C1">
      <w:pPr>
        <w:rPr>
          <w:rFonts w:cstheme="minorHAnsi"/>
          <w:sz w:val="28"/>
          <w:szCs w:val="28"/>
        </w:rPr>
      </w:pPr>
    </w:p>
    <w:p w14:paraId="112A1726" w14:textId="316401C5" w:rsidR="000E15C1" w:rsidRPr="00CD42C1" w:rsidRDefault="000E15C1" w:rsidP="000E15C1">
      <w:pPr>
        <w:rPr>
          <w:rFonts w:cstheme="minorHAnsi"/>
          <w:sz w:val="28"/>
          <w:szCs w:val="28"/>
        </w:rPr>
      </w:pPr>
      <w:r w:rsidRPr="00CD42C1">
        <w:rPr>
          <w:rFonts w:cstheme="minorHAnsi"/>
          <w:sz w:val="28"/>
          <w:szCs w:val="28"/>
        </w:rPr>
        <w:t>24.Create Static Routes</w:t>
      </w:r>
    </w:p>
    <w:p w14:paraId="44ADB199" w14:textId="20C25DEE" w:rsidR="00D21A85" w:rsidRPr="00D21A85" w:rsidRDefault="00D21A85" w:rsidP="00D21A85">
      <w:pPr>
        <w:rPr>
          <w:rFonts w:cstheme="minorHAnsi"/>
          <w:sz w:val="28"/>
          <w:szCs w:val="28"/>
        </w:rPr>
      </w:pPr>
      <w:r>
        <w:rPr>
          <w:rFonts w:cstheme="minorHAnsi"/>
          <w:sz w:val="28"/>
          <w:szCs w:val="28"/>
        </w:rPr>
        <w:t xml:space="preserve">Ans: </w:t>
      </w:r>
      <w:r w:rsidRPr="00D21A85">
        <w:rPr>
          <w:rFonts w:cstheme="minorHAnsi"/>
          <w:sz w:val="28"/>
          <w:szCs w:val="28"/>
        </w:rPr>
        <w:t xml:space="preserve">Creating static routes involves specifying the paths that packets should take to reach specific networks or hosts. I'll provide examples of how to create static routes on a Cisco router using the </w:t>
      </w:r>
      <w:r w:rsidRPr="00D21A85">
        <w:rPr>
          <w:rFonts w:cstheme="minorHAnsi"/>
          <w:b/>
          <w:bCs/>
          <w:sz w:val="28"/>
          <w:szCs w:val="28"/>
        </w:rPr>
        <w:t>ip route</w:t>
      </w:r>
      <w:r w:rsidRPr="00D21A85">
        <w:rPr>
          <w:rFonts w:cstheme="minorHAnsi"/>
          <w:sz w:val="28"/>
          <w:szCs w:val="28"/>
        </w:rPr>
        <w:t xml:space="preserve"> command.</w:t>
      </w:r>
    </w:p>
    <w:p w14:paraId="568309C8" w14:textId="77777777" w:rsidR="00D21A85" w:rsidRPr="00D21A85" w:rsidRDefault="00D21A85" w:rsidP="00D21A85">
      <w:pPr>
        <w:rPr>
          <w:rFonts w:cstheme="minorHAnsi"/>
          <w:b/>
          <w:bCs/>
          <w:sz w:val="28"/>
          <w:szCs w:val="28"/>
        </w:rPr>
      </w:pPr>
      <w:r w:rsidRPr="00D21A85">
        <w:rPr>
          <w:rFonts w:cstheme="minorHAnsi"/>
          <w:b/>
          <w:bCs/>
          <w:sz w:val="28"/>
          <w:szCs w:val="28"/>
        </w:rPr>
        <w:t>1. Creating a Static Route for a Network:</w:t>
      </w:r>
    </w:p>
    <w:p w14:paraId="7C1B1744" w14:textId="77777777" w:rsidR="00D21A85" w:rsidRPr="00D21A85" w:rsidRDefault="00D21A85" w:rsidP="00D21A85">
      <w:pPr>
        <w:rPr>
          <w:rFonts w:cstheme="minorHAnsi"/>
          <w:sz w:val="28"/>
          <w:szCs w:val="28"/>
        </w:rPr>
      </w:pPr>
      <w:r w:rsidRPr="00D21A85">
        <w:rPr>
          <w:rFonts w:cstheme="minorHAnsi"/>
          <w:sz w:val="28"/>
          <w:szCs w:val="28"/>
        </w:rPr>
        <w:t>To create a static route for a network, you'll specify the destination network and the next-hop IP address:</w:t>
      </w:r>
    </w:p>
    <w:p w14:paraId="36589533" w14:textId="77777777" w:rsidR="00D21A85" w:rsidRPr="00D21A85" w:rsidRDefault="00D21A85" w:rsidP="00D21A85">
      <w:pPr>
        <w:rPr>
          <w:rFonts w:cstheme="minorHAnsi"/>
          <w:sz w:val="28"/>
          <w:szCs w:val="28"/>
        </w:rPr>
      </w:pPr>
      <w:r w:rsidRPr="00D21A85">
        <w:rPr>
          <w:rFonts w:cstheme="minorHAnsi"/>
          <w:sz w:val="28"/>
          <w:szCs w:val="28"/>
        </w:rPr>
        <w:t>plaintextCopy code</w:t>
      </w:r>
    </w:p>
    <w:p w14:paraId="7F6084FD" w14:textId="77777777" w:rsidR="00D21A85" w:rsidRPr="00D21A85" w:rsidRDefault="00D21A85" w:rsidP="00D21A85">
      <w:pPr>
        <w:rPr>
          <w:rFonts w:cstheme="minorHAnsi"/>
          <w:sz w:val="28"/>
          <w:szCs w:val="28"/>
        </w:rPr>
      </w:pPr>
      <w:r w:rsidRPr="00D21A85">
        <w:rPr>
          <w:rFonts w:cstheme="minorHAnsi"/>
          <w:sz w:val="28"/>
          <w:szCs w:val="28"/>
        </w:rPr>
        <w:t xml:space="preserve">ip route &lt;destination_network&gt; &lt;subnet_mask&gt; &lt;next_hop_ip&gt; </w:t>
      </w:r>
    </w:p>
    <w:p w14:paraId="34DAD858" w14:textId="77777777" w:rsidR="00D21A85" w:rsidRPr="00D21A85" w:rsidRDefault="00D21A85" w:rsidP="00D21A85">
      <w:pPr>
        <w:rPr>
          <w:rFonts w:cstheme="minorHAnsi"/>
          <w:sz w:val="28"/>
          <w:szCs w:val="28"/>
        </w:rPr>
      </w:pPr>
      <w:r w:rsidRPr="00D21A85">
        <w:rPr>
          <w:rFonts w:cstheme="minorHAnsi"/>
          <w:b/>
          <w:bCs/>
          <w:sz w:val="28"/>
          <w:szCs w:val="28"/>
        </w:rPr>
        <w:t>Example:</w:t>
      </w:r>
    </w:p>
    <w:p w14:paraId="4AAA7A51" w14:textId="77777777" w:rsidR="00D21A85" w:rsidRPr="00D21A85" w:rsidRDefault="00D21A85" w:rsidP="00D21A85">
      <w:pPr>
        <w:rPr>
          <w:rFonts w:cstheme="minorHAnsi"/>
          <w:sz w:val="28"/>
          <w:szCs w:val="28"/>
        </w:rPr>
      </w:pPr>
      <w:r w:rsidRPr="00D21A85">
        <w:rPr>
          <w:rFonts w:cstheme="minorHAnsi"/>
          <w:sz w:val="28"/>
          <w:szCs w:val="28"/>
        </w:rPr>
        <w:t>plaintextCopy code</w:t>
      </w:r>
    </w:p>
    <w:p w14:paraId="092340CF" w14:textId="77777777" w:rsidR="00D21A85" w:rsidRPr="00D21A85" w:rsidRDefault="00D21A85" w:rsidP="00D21A85">
      <w:pPr>
        <w:rPr>
          <w:rFonts w:cstheme="minorHAnsi"/>
          <w:sz w:val="28"/>
          <w:szCs w:val="28"/>
        </w:rPr>
      </w:pPr>
      <w:r w:rsidRPr="00D21A85">
        <w:rPr>
          <w:rFonts w:cstheme="minorHAnsi"/>
          <w:sz w:val="28"/>
          <w:szCs w:val="28"/>
        </w:rPr>
        <w:t xml:space="preserve">ip route 192.168.2.0 255.255.255.0 10.0.0.1 </w:t>
      </w:r>
    </w:p>
    <w:p w14:paraId="2879EE56" w14:textId="77777777" w:rsidR="00D21A85" w:rsidRPr="00D21A85" w:rsidRDefault="00D21A85" w:rsidP="00D21A85">
      <w:pPr>
        <w:rPr>
          <w:rFonts w:cstheme="minorHAnsi"/>
          <w:sz w:val="28"/>
          <w:szCs w:val="28"/>
        </w:rPr>
      </w:pPr>
      <w:r w:rsidRPr="00D21A85">
        <w:rPr>
          <w:rFonts w:cstheme="minorHAnsi"/>
          <w:sz w:val="28"/>
          <w:szCs w:val="28"/>
        </w:rPr>
        <w:t>This command directs traffic destined for the 192.168.2.0/24 network to the next-hop IP address 10.0.0.1.</w:t>
      </w:r>
    </w:p>
    <w:p w14:paraId="68B9285D" w14:textId="77777777" w:rsidR="00D21A85" w:rsidRPr="00D21A85" w:rsidRDefault="00D21A85" w:rsidP="00D21A85">
      <w:pPr>
        <w:rPr>
          <w:rFonts w:cstheme="minorHAnsi"/>
          <w:b/>
          <w:bCs/>
          <w:sz w:val="28"/>
          <w:szCs w:val="28"/>
        </w:rPr>
      </w:pPr>
      <w:r w:rsidRPr="00D21A85">
        <w:rPr>
          <w:rFonts w:cstheme="minorHAnsi"/>
          <w:b/>
          <w:bCs/>
          <w:sz w:val="28"/>
          <w:szCs w:val="28"/>
        </w:rPr>
        <w:t>2. Creating a Static Route for a Host:</w:t>
      </w:r>
    </w:p>
    <w:p w14:paraId="224E70CC" w14:textId="77777777" w:rsidR="00D21A85" w:rsidRPr="00D21A85" w:rsidRDefault="00D21A85" w:rsidP="00D21A85">
      <w:pPr>
        <w:rPr>
          <w:rFonts w:cstheme="minorHAnsi"/>
          <w:sz w:val="28"/>
          <w:szCs w:val="28"/>
        </w:rPr>
      </w:pPr>
      <w:r w:rsidRPr="00D21A85">
        <w:rPr>
          <w:rFonts w:cstheme="minorHAnsi"/>
          <w:sz w:val="28"/>
          <w:szCs w:val="28"/>
        </w:rPr>
        <w:lastRenderedPageBreak/>
        <w:t>To create a static route for a specific host, use a subnet mask of 255.255.255.255 to denote a single IP address:</w:t>
      </w:r>
    </w:p>
    <w:p w14:paraId="364A0300" w14:textId="77777777" w:rsidR="00D21A85" w:rsidRPr="00D21A85" w:rsidRDefault="00D21A85" w:rsidP="00D21A85">
      <w:pPr>
        <w:rPr>
          <w:rFonts w:cstheme="minorHAnsi"/>
          <w:sz w:val="28"/>
          <w:szCs w:val="28"/>
        </w:rPr>
      </w:pPr>
      <w:r w:rsidRPr="00D21A85">
        <w:rPr>
          <w:rFonts w:cstheme="minorHAnsi"/>
          <w:sz w:val="28"/>
          <w:szCs w:val="28"/>
        </w:rPr>
        <w:t>plaintextCopy code</w:t>
      </w:r>
    </w:p>
    <w:p w14:paraId="5061D604" w14:textId="77777777" w:rsidR="00D21A85" w:rsidRPr="00D21A85" w:rsidRDefault="00D21A85" w:rsidP="00D21A85">
      <w:pPr>
        <w:rPr>
          <w:rFonts w:cstheme="minorHAnsi"/>
          <w:sz w:val="28"/>
          <w:szCs w:val="28"/>
        </w:rPr>
      </w:pPr>
      <w:r w:rsidRPr="00D21A85">
        <w:rPr>
          <w:rFonts w:cstheme="minorHAnsi"/>
          <w:sz w:val="28"/>
          <w:szCs w:val="28"/>
        </w:rPr>
        <w:t xml:space="preserve">ip route &lt;host_ip&gt; 255.255.255.255 &lt;next_hop_ip&gt; </w:t>
      </w:r>
    </w:p>
    <w:p w14:paraId="545C2813" w14:textId="77777777" w:rsidR="00D21A85" w:rsidRPr="00D21A85" w:rsidRDefault="00D21A85" w:rsidP="00D21A85">
      <w:pPr>
        <w:rPr>
          <w:rFonts w:cstheme="minorHAnsi"/>
          <w:sz w:val="28"/>
          <w:szCs w:val="28"/>
        </w:rPr>
      </w:pPr>
      <w:r w:rsidRPr="00D21A85">
        <w:rPr>
          <w:rFonts w:cstheme="minorHAnsi"/>
          <w:b/>
          <w:bCs/>
          <w:sz w:val="28"/>
          <w:szCs w:val="28"/>
        </w:rPr>
        <w:t>Example:</w:t>
      </w:r>
    </w:p>
    <w:p w14:paraId="6E7A4BD3" w14:textId="77777777" w:rsidR="00D21A85" w:rsidRPr="00D21A85" w:rsidRDefault="00D21A85" w:rsidP="00D21A85">
      <w:pPr>
        <w:rPr>
          <w:rFonts w:cstheme="minorHAnsi"/>
          <w:sz w:val="28"/>
          <w:szCs w:val="28"/>
        </w:rPr>
      </w:pPr>
      <w:r w:rsidRPr="00D21A85">
        <w:rPr>
          <w:rFonts w:cstheme="minorHAnsi"/>
          <w:sz w:val="28"/>
          <w:szCs w:val="28"/>
        </w:rPr>
        <w:t>plaintextCopy code</w:t>
      </w:r>
    </w:p>
    <w:p w14:paraId="64BBBF35" w14:textId="77777777" w:rsidR="00D21A85" w:rsidRPr="00D21A85" w:rsidRDefault="00D21A85" w:rsidP="00D21A85">
      <w:pPr>
        <w:rPr>
          <w:rFonts w:cstheme="minorHAnsi"/>
          <w:sz w:val="28"/>
          <w:szCs w:val="28"/>
        </w:rPr>
      </w:pPr>
      <w:r w:rsidRPr="00D21A85">
        <w:rPr>
          <w:rFonts w:cstheme="minorHAnsi"/>
          <w:sz w:val="28"/>
          <w:szCs w:val="28"/>
        </w:rPr>
        <w:t xml:space="preserve">ip route 192.168.1.100 255.255.255.255 10.0.0.2 </w:t>
      </w:r>
    </w:p>
    <w:p w14:paraId="11A34147" w14:textId="77777777" w:rsidR="00D21A85" w:rsidRPr="00D21A85" w:rsidRDefault="00D21A85" w:rsidP="00D21A85">
      <w:pPr>
        <w:rPr>
          <w:rFonts w:cstheme="minorHAnsi"/>
          <w:sz w:val="28"/>
          <w:szCs w:val="28"/>
        </w:rPr>
      </w:pPr>
      <w:r w:rsidRPr="00D21A85">
        <w:rPr>
          <w:rFonts w:cstheme="minorHAnsi"/>
          <w:sz w:val="28"/>
          <w:szCs w:val="28"/>
        </w:rPr>
        <w:t>This command directs traffic destined for host 192.168.1.100 to the next-hop IP address 10.0.0.2.</w:t>
      </w:r>
    </w:p>
    <w:p w14:paraId="3F0BFF49" w14:textId="77777777" w:rsidR="00D21A85" w:rsidRPr="00D21A85" w:rsidRDefault="00D21A85" w:rsidP="00D21A85">
      <w:pPr>
        <w:rPr>
          <w:rFonts w:cstheme="minorHAnsi"/>
          <w:b/>
          <w:bCs/>
          <w:sz w:val="28"/>
          <w:szCs w:val="28"/>
        </w:rPr>
      </w:pPr>
      <w:r w:rsidRPr="00D21A85">
        <w:rPr>
          <w:rFonts w:cstheme="minorHAnsi"/>
          <w:b/>
          <w:bCs/>
          <w:sz w:val="28"/>
          <w:szCs w:val="28"/>
        </w:rPr>
        <w:t>3. Creating a Default Static Route:</w:t>
      </w:r>
    </w:p>
    <w:p w14:paraId="4A4D59BA" w14:textId="77777777" w:rsidR="00D21A85" w:rsidRPr="00D21A85" w:rsidRDefault="00D21A85" w:rsidP="00D21A85">
      <w:pPr>
        <w:rPr>
          <w:rFonts w:cstheme="minorHAnsi"/>
          <w:sz w:val="28"/>
          <w:szCs w:val="28"/>
        </w:rPr>
      </w:pPr>
      <w:r w:rsidRPr="00D21A85">
        <w:rPr>
          <w:rFonts w:cstheme="minorHAnsi"/>
          <w:sz w:val="28"/>
          <w:szCs w:val="28"/>
        </w:rPr>
        <w:t>A default static route, also known as a gateway of last resort, allows all traffic with no specific route to use a designated next-hop IP address:</w:t>
      </w:r>
    </w:p>
    <w:p w14:paraId="147815FB" w14:textId="77777777" w:rsidR="00D21A85" w:rsidRPr="00D21A85" w:rsidRDefault="00D21A85" w:rsidP="00D21A85">
      <w:pPr>
        <w:rPr>
          <w:rFonts w:cstheme="minorHAnsi"/>
          <w:sz w:val="28"/>
          <w:szCs w:val="28"/>
        </w:rPr>
      </w:pPr>
      <w:r w:rsidRPr="00D21A85">
        <w:rPr>
          <w:rFonts w:cstheme="minorHAnsi"/>
          <w:sz w:val="28"/>
          <w:szCs w:val="28"/>
        </w:rPr>
        <w:t>plaintextCopy code</w:t>
      </w:r>
    </w:p>
    <w:p w14:paraId="5DEFF6C1" w14:textId="77777777" w:rsidR="00D21A85" w:rsidRPr="00D21A85" w:rsidRDefault="00D21A85" w:rsidP="00D21A85">
      <w:pPr>
        <w:rPr>
          <w:rFonts w:cstheme="minorHAnsi"/>
          <w:sz w:val="28"/>
          <w:szCs w:val="28"/>
        </w:rPr>
      </w:pPr>
      <w:r w:rsidRPr="00D21A85">
        <w:rPr>
          <w:rFonts w:cstheme="minorHAnsi"/>
          <w:sz w:val="28"/>
          <w:szCs w:val="28"/>
        </w:rPr>
        <w:t xml:space="preserve">ip route 0.0.0.0 0.0.0.0 &lt;next_hop_ip&gt; </w:t>
      </w:r>
    </w:p>
    <w:p w14:paraId="59DA2945" w14:textId="77777777" w:rsidR="00D21A85" w:rsidRPr="00D21A85" w:rsidRDefault="00D21A85" w:rsidP="00D21A85">
      <w:pPr>
        <w:rPr>
          <w:rFonts w:cstheme="minorHAnsi"/>
          <w:sz w:val="28"/>
          <w:szCs w:val="28"/>
        </w:rPr>
      </w:pPr>
      <w:r w:rsidRPr="00D21A85">
        <w:rPr>
          <w:rFonts w:cstheme="minorHAnsi"/>
          <w:b/>
          <w:bCs/>
          <w:sz w:val="28"/>
          <w:szCs w:val="28"/>
        </w:rPr>
        <w:t>Example:</w:t>
      </w:r>
    </w:p>
    <w:p w14:paraId="216E3022" w14:textId="77777777" w:rsidR="00D21A85" w:rsidRPr="00D21A85" w:rsidRDefault="00D21A85" w:rsidP="00D21A85">
      <w:pPr>
        <w:rPr>
          <w:rFonts w:cstheme="minorHAnsi"/>
          <w:sz w:val="28"/>
          <w:szCs w:val="28"/>
        </w:rPr>
      </w:pPr>
      <w:r w:rsidRPr="00D21A85">
        <w:rPr>
          <w:rFonts w:cstheme="minorHAnsi"/>
          <w:sz w:val="28"/>
          <w:szCs w:val="28"/>
        </w:rPr>
        <w:t>plaintextCopy code</w:t>
      </w:r>
    </w:p>
    <w:p w14:paraId="1B3949B1" w14:textId="77777777" w:rsidR="00D21A85" w:rsidRPr="00D21A85" w:rsidRDefault="00D21A85" w:rsidP="00D21A85">
      <w:pPr>
        <w:rPr>
          <w:rFonts w:cstheme="minorHAnsi"/>
          <w:sz w:val="28"/>
          <w:szCs w:val="28"/>
        </w:rPr>
      </w:pPr>
      <w:r w:rsidRPr="00D21A85">
        <w:rPr>
          <w:rFonts w:cstheme="minorHAnsi"/>
          <w:sz w:val="28"/>
          <w:szCs w:val="28"/>
        </w:rPr>
        <w:t xml:space="preserve">ip route 0.0.0.0 0.0.0.0 10.0.0.254 </w:t>
      </w:r>
    </w:p>
    <w:p w14:paraId="7FCCCDC2" w14:textId="77777777" w:rsidR="00D21A85" w:rsidRPr="00D21A85" w:rsidRDefault="00D21A85" w:rsidP="00D21A85">
      <w:pPr>
        <w:rPr>
          <w:rFonts w:cstheme="minorHAnsi"/>
          <w:sz w:val="28"/>
          <w:szCs w:val="28"/>
        </w:rPr>
      </w:pPr>
      <w:r w:rsidRPr="00D21A85">
        <w:rPr>
          <w:rFonts w:cstheme="minorHAnsi"/>
          <w:sz w:val="28"/>
          <w:szCs w:val="28"/>
        </w:rPr>
        <w:t>This command makes 10.0.0.254 the default gateway for all traffic.</w:t>
      </w:r>
    </w:p>
    <w:p w14:paraId="6EFE9019" w14:textId="77777777" w:rsidR="00D21A85" w:rsidRPr="00D21A85" w:rsidRDefault="00D21A85" w:rsidP="00D21A85">
      <w:pPr>
        <w:rPr>
          <w:rFonts w:cstheme="minorHAnsi"/>
          <w:b/>
          <w:bCs/>
          <w:sz w:val="28"/>
          <w:szCs w:val="28"/>
        </w:rPr>
      </w:pPr>
      <w:r w:rsidRPr="00D21A85">
        <w:rPr>
          <w:rFonts w:cstheme="minorHAnsi"/>
          <w:b/>
          <w:bCs/>
          <w:sz w:val="28"/>
          <w:szCs w:val="28"/>
        </w:rPr>
        <w:t>Important Notes:</w:t>
      </w:r>
    </w:p>
    <w:p w14:paraId="36EAFC67" w14:textId="77777777" w:rsidR="00D21A85" w:rsidRPr="00D21A85" w:rsidRDefault="00D21A85">
      <w:pPr>
        <w:numPr>
          <w:ilvl w:val="0"/>
          <w:numId w:val="487"/>
        </w:numPr>
        <w:rPr>
          <w:rFonts w:cstheme="minorHAnsi"/>
          <w:sz w:val="28"/>
          <w:szCs w:val="28"/>
        </w:rPr>
      </w:pPr>
      <w:r w:rsidRPr="00D21A85">
        <w:rPr>
          <w:rFonts w:cstheme="minorHAnsi"/>
          <w:sz w:val="28"/>
          <w:szCs w:val="28"/>
        </w:rPr>
        <w:t xml:space="preserve">Replace </w:t>
      </w:r>
      <w:r w:rsidRPr="00D21A85">
        <w:rPr>
          <w:rFonts w:cstheme="minorHAnsi"/>
          <w:b/>
          <w:bCs/>
          <w:sz w:val="28"/>
          <w:szCs w:val="28"/>
        </w:rPr>
        <w:t>&lt;destination_network&gt;</w:t>
      </w:r>
      <w:r w:rsidRPr="00D21A85">
        <w:rPr>
          <w:rFonts w:cstheme="minorHAnsi"/>
          <w:sz w:val="28"/>
          <w:szCs w:val="28"/>
        </w:rPr>
        <w:t xml:space="preserve"> and </w:t>
      </w:r>
      <w:r w:rsidRPr="00D21A85">
        <w:rPr>
          <w:rFonts w:cstheme="minorHAnsi"/>
          <w:b/>
          <w:bCs/>
          <w:sz w:val="28"/>
          <w:szCs w:val="28"/>
        </w:rPr>
        <w:t>&lt;host_ip&gt;</w:t>
      </w:r>
      <w:r w:rsidRPr="00D21A85">
        <w:rPr>
          <w:rFonts w:cstheme="minorHAnsi"/>
          <w:sz w:val="28"/>
          <w:szCs w:val="28"/>
        </w:rPr>
        <w:t xml:space="preserve"> with the actual IP addresses or networks you want to route.</w:t>
      </w:r>
    </w:p>
    <w:p w14:paraId="6FE1D5DB" w14:textId="77777777" w:rsidR="00D21A85" w:rsidRPr="00D21A85" w:rsidRDefault="00D21A85">
      <w:pPr>
        <w:numPr>
          <w:ilvl w:val="0"/>
          <w:numId w:val="487"/>
        </w:numPr>
        <w:rPr>
          <w:rFonts w:cstheme="minorHAnsi"/>
          <w:sz w:val="28"/>
          <w:szCs w:val="28"/>
        </w:rPr>
      </w:pPr>
      <w:r w:rsidRPr="00D21A85">
        <w:rPr>
          <w:rFonts w:cstheme="minorHAnsi"/>
          <w:sz w:val="28"/>
          <w:szCs w:val="28"/>
        </w:rPr>
        <w:t xml:space="preserve">Replace </w:t>
      </w:r>
      <w:r w:rsidRPr="00D21A85">
        <w:rPr>
          <w:rFonts w:cstheme="minorHAnsi"/>
          <w:b/>
          <w:bCs/>
          <w:sz w:val="28"/>
          <w:szCs w:val="28"/>
        </w:rPr>
        <w:t>&lt;subnet_mask&gt;</w:t>
      </w:r>
      <w:r w:rsidRPr="00D21A85">
        <w:rPr>
          <w:rFonts w:cstheme="minorHAnsi"/>
          <w:sz w:val="28"/>
          <w:szCs w:val="28"/>
        </w:rPr>
        <w:t xml:space="preserve"> with the appropriate subnet mask.</w:t>
      </w:r>
    </w:p>
    <w:p w14:paraId="45D6159D" w14:textId="77777777" w:rsidR="00D21A85" w:rsidRPr="00D21A85" w:rsidRDefault="00D21A85">
      <w:pPr>
        <w:numPr>
          <w:ilvl w:val="0"/>
          <w:numId w:val="487"/>
        </w:numPr>
        <w:rPr>
          <w:rFonts w:cstheme="minorHAnsi"/>
          <w:sz w:val="28"/>
          <w:szCs w:val="28"/>
        </w:rPr>
      </w:pPr>
      <w:r w:rsidRPr="00D21A85">
        <w:rPr>
          <w:rFonts w:cstheme="minorHAnsi"/>
          <w:sz w:val="28"/>
          <w:szCs w:val="28"/>
        </w:rPr>
        <w:t xml:space="preserve">Replace </w:t>
      </w:r>
      <w:r w:rsidRPr="00D21A85">
        <w:rPr>
          <w:rFonts w:cstheme="minorHAnsi"/>
          <w:b/>
          <w:bCs/>
          <w:sz w:val="28"/>
          <w:szCs w:val="28"/>
        </w:rPr>
        <w:t>&lt;next_hop_ip&gt;</w:t>
      </w:r>
      <w:r w:rsidRPr="00D21A85">
        <w:rPr>
          <w:rFonts w:cstheme="minorHAnsi"/>
          <w:sz w:val="28"/>
          <w:szCs w:val="28"/>
        </w:rPr>
        <w:t xml:space="preserve"> with the IP address of the next-hop router or interface where the traffic should be forwarded.</w:t>
      </w:r>
    </w:p>
    <w:p w14:paraId="410806F8" w14:textId="77777777" w:rsidR="00D21A85" w:rsidRPr="00D21A85" w:rsidRDefault="00D21A85" w:rsidP="00D21A85">
      <w:pPr>
        <w:rPr>
          <w:rFonts w:cstheme="minorHAnsi"/>
          <w:sz w:val="28"/>
          <w:szCs w:val="28"/>
        </w:rPr>
      </w:pPr>
      <w:r w:rsidRPr="00D21A85">
        <w:rPr>
          <w:rFonts w:cstheme="minorHAnsi"/>
          <w:sz w:val="28"/>
          <w:szCs w:val="28"/>
        </w:rPr>
        <w:t>Always ensure the next-hop IP addresses are reachable and reachable through the specified interfaces. Also, consider proper subnetting and routing design based on your network topology.</w:t>
      </w:r>
    </w:p>
    <w:p w14:paraId="1FD3A19B" w14:textId="6C003740" w:rsidR="00AD5563" w:rsidRDefault="00AD5563" w:rsidP="000E15C1">
      <w:pPr>
        <w:rPr>
          <w:rFonts w:cstheme="minorHAnsi"/>
          <w:sz w:val="28"/>
          <w:szCs w:val="28"/>
        </w:rPr>
      </w:pPr>
    </w:p>
    <w:p w14:paraId="16C6BF9C" w14:textId="1C811A1E" w:rsidR="000E15C1" w:rsidRPr="00CD42C1" w:rsidRDefault="000E15C1" w:rsidP="000E15C1">
      <w:pPr>
        <w:rPr>
          <w:rFonts w:cstheme="minorHAnsi"/>
          <w:sz w:val="28"/>
          <w:szCs w:val="28"/>
        </w:rPr>
      </w:pPr>
      <w:r w:rsidRPr="00CD42C1">
        <w:rPr>
          <w:rFonts w:cstheme="minorHAnsi"/>
          <w:sz w:val="28"/>
          <w:szCs w:val="28"/>
        </w:rPr>
        <w:lastRenderedPageBreak/>
        <w:t>25.Verifying IP Routing</w:t>
      </w:r>
    </w:p>
    <w:p w14:paraId="6FB02D6D" w14:textId="77777777" w:rsidR="00D17388" w:rsidRPr="00D17388" w:rsidRDefault="00D17388" w:rsidP="00D17388">
      <w:pPr>
        <w:rPr>
          <w:rFonts w:cstheme="minorHAnsi"/>
          <w:sz w:val="28"/>
          <w:szCs w:val="28"/>
        </w:rPr>
      </w:pPr>
      <w:r>
        <w:rPr>
          <w:rFonts w:cstheme="minorHAnsi"/>
          <w:sz w:val="28"/>
          <w:szCs w:val="28"/>
        </w:rPr>
        <w:t xml:space="preserve">Ans: </w:t>
      </w:r>
      <w:r w:rsidRPr="00D17388">
        <w:rPr>
          <w:rFonts w:cstheme="minorHAnsi"/>
          <w:sz w:val="28"/>
          <w:szCs w:val="28"/>
        </w:rPr>
        <w:t>Verifying IP routing involves checking the routing table and confirming the configured routes to ensure proper routing functionality. Here are steps and commands to verify IP routing on a router, particularly in a Cisco environment:</w:t>
      </w:r>
    </w:p>
    <w:p w14:paraId="54CBAB0D" w14:textId="77777777" w:rsidR="00D17388" w:rsidRPr="00D17388" w:rsidRDefault="00D17388" w:rsidP="00D17388">
      <w:pPr>
        <w:rPr>
          <w:rFonts w:cstheme="minorHAnsi"/>
          <w:b/>
          <w:bCs/>
          <w:sz w:val="28"/>
          <w:szCs w:val="28"/>
        </w:rPr>
      </w:pPr>
      <w:r w:rsidRPr="00D17388">
        <w:rPr>
          <w:rFonts w:cstheme="minorHAnsi"/>
          <w:b/>
          <w:bCs/>
          <w:sz w:val="28"/>
          <w:szCs w:val="28"/>
        </w:rPr>
        <w:t>1. Display the Routing Table:</w:t>
      </w:r>
    </w:p>
    <w:p w14:paraId="246E06B0" w14:textId="77777777" w:rsidR="00D17388" w:rsidRPr="00D17388" w:rsidRDefault="00D17388">
      <w:pPr>
        <w:numPr>
          <w:ilvl w:val="0"/>
          <w:numId w:val="488"/>
        </w:numPr>
        <w:rPr>
          <w:rFonts w:cstheme="minorHAnsi"/>
          <w:sz w:val="28"/>
          <w:szCs w:val="28"/>
        </w:rPr>
      </w:pPr>
      <w:r w:rsidRPr="00D17388">
        <w:rPr>
          <w:rFonts w:cstheme="minorHAnsi"/>
          <w:sz w:val="28"/>
          <w:szCs w:val="28"/>
        </w:rPr>
        <w:t xml:space="preserve">Use the </w:t>
      </w:r>
      <w:r w:rsidRPr="00D17388">
        <w:rPr>
          <w:rFonts w:cstheme="minorHAnsi"/>
          <w:b/>
          <w:bCs/>
          <w:sz w:val="28"/>
          <w:szCs w:val="28"/>
        </w:rPr>
        <w:t>show ip route</w:t>
      </w:r>
      <w:r w:rsidRPr="00D17388">
        <w:rPr>
          <w:rFonts w:cstheme="minorHAnsi"/>
          <w:sz w:val="28"/>
          <w:szCs w:val="28"/>
        </w:rPr>
        <w:t xml:space="preserve"> command to display the routing table, including all configured routes and their respective next-hop IP addresses.</w:t>
      </w:r>
    </w:p>
    <w:p w14:paraId="2C03562B" w14:textId="77777777" w:rsidR="00D17388" w:rsidRPr="00D17388" w:rsidRDefault="00D17388" w:rsidP="00D17388">
      <w:pPr>
        <w:rPr>
          <w:rFonts w:cstheme="minorHAnsi"/>
          <w:sz w:val="28"/>
          <w:szCs w:val="28"/>
        </w:rPr>
      </w:pPr>
      <w:r w:rsidRPr="00D17388">
        <w:rPr>
          <w:rFonts w:cstheme="minorHAnsi"/>
          <w:sz w:val="28"/>
          <w:szCs w:val="28"/>
        </w:rPr>
        <w:t>plaintextCopy code</w:t>
      </w:r>
    </w:p>
    <w:p w14:paraId="170D8D5C" w14:textId="77777777" w:rsidR="00D17388" w:rsidRPr="00D17388" w:rsidRDefault="00D17388" w:rsidP="00D17388">
      <w:pPr>
        <w:rPr>
          <w:rFonts w:cstheme="minorHAnsi"/>
          <w:sz w:val="28"/>
          <w:szCs w:val="28"/>
        </w:rPr>
      </w:pPr>
      <w:r w:rsidRPr="00D17388">
        <w:rPr>
          <w:rFonts w:cstheme="minorHAnsi"/>
          <w:sz w:val="28"/>
          <w:szCs w:val="28"/>
        </w:rPr>
        <w:t xml:space="preserve">Router# show ip route </w:t>
      </w:r>
    </w:p>
    <w:p w14:paraId="7DF4BED0" w14:textId="77777777" w:rsidR="00D17388" w:rsidRPr="00D17388" w:rsidRDefault="00D17388" w:rsidP="00D17388">
      <w:pPr>
        <w:rPr>
          <w:rFonts w:cstheme="minorHAnsi"/>
          <w:b/>
          <w:bCs/>
          <w:sz w:val="28"/>
          <w:szCs w:val="28"/>
        </w:rPr>
      </w:pPr>
      <w:r w:rsidRPr="00D17388">
        <w:rPr>
          <w:rFonts w:cstheme="minorHAnsi"/>
          <w:b/>
          <w:bCs/>
          <w:sz w:val="28"/>
          <w:szCs w:val="28"/>
        </w:rPr>
        <w:t>2. Verify Specific Route:</w:t>
      </w:r>
    </w:p>
    <w:p w14:paraId="31491AD7" w14:textId="77777777" w:rsidR="00D17388" w:rsidRPr="00D17388" w:rsidRDefault="00D17388">
      <w:pPr>
        <w:numPr>
          <w:ilvl w:val="0"/>
          <w:numId w:val="489"/>
        </w:numPr>
        <w:rPr>
          <w:rFonts w:cstheme="minorHAnsi"/>
          <w:sz w:val="28"/>
          <w:szCs w:val="28"/>
        </w:rPr>
      </w:pPr>
      <w:r w:rsidRPr="00D17388">
        <w:rPr>
          <w:rFonts w:cstheme="minorHAnsi"/>
          <w:sz w:val="28"/>
          <w:szCs w:val="28"/>
        </w:rPr>
        <w:t xml:space="preserve">Use the </w:t>
      </w:r>
      <w:r w:rsidRPr="00D17388">
        <w:rPr>
          <w:rFonts w:cstheme="minorHAnsi"/>
          <w:b/>
          <w:bCs/>
          <w:sz w:val="28"/>
          <w:szCs w:val="28"/>
        </w:rPr>
        <w:t>show ip route &lt;destination_network&gt;</w:t>
      </w:r>
      <w:r w:rsidRPr="00D17388">
        <w:rPr>
          <w:rFonts w:cstheme="minorHAnsi"/>
          <w:sz w:val="28"/>
          <w:szCs w:val="28"/>
        </w:rPr>
        <w:t xml:space="preserve"> command to verify a specific route in the routing table.</w:t>
      </w:r>
    </w:p>
    <w:p w14:paraId="5C976586" w14:textId="77777777" w:rsidR="00D17388" w:rsidRPr="00D17388" w:rsidRDefault="00D17388" w:rsidP="00D17388">
      <w:pPr>
        <w:rPr>
          <w:rFonts w:cstheme="minorHAnsi"/>
          <w:sz w:val="28"/>
          <w:szCs w:val="28"/>
        </w:rPr>
      </w:pPr>
      <w:r w:rsidRPr="00D17388">
        <w:rPr>
          <w:rFonts w:cstheme="minorHAnsi"/>
          <w:sz w:val="28"/>
          <w:szCs w:val="28"/>
        </w:rPr>
        <w:t>plaintextCopy code</w:t>
      </w:r>
    </w:p>
    <w:p w14:paraId="371EA118" w14:textId="77777777" w:rsidR="00D17388" w:rsidRPr="00D17388" w:rsidRDefault="00D17388" w:rsidP="00D17388">
      <w:pPr>
        <w:rPr>
          <w:rFonts w:cstheme="minorHAnsi"/>
          <w:sz w:val="28"/>
          <w:szCs w:val="28"/>
        </w:rPr>
      </w:pPr>
      <w:r w:rsidRPr="00D17388">
        <w:rPr>
          <w:rFonts w:cstheme="minorHAnsi"/>
          <w:sz w:val="28"/>
          <w:szCs w:val="28"/>
        </w:rPr>
        <w:t xml:space="preserve">Router# show ip route 192.168.1.0 </w:t>
      </w:r>
    </w:p>
    <w:p w14:paraId="2D16E046" w14:textId="77777777" w:rsidR="00D17388" w:rsidRPr="00D17388" w:rsidRDefault="00D17388" w:rsidP="00D17388">
      <w:pPr>
        <w:rPr>
          <w:rFonts w:cstheme="minorHAnsi"/>
          <w:b/>
          <w:bCs/>
          <w:sz w:val="28"/>
          <w:szCs w:val="28"/>
        </w:rPr>
      </w:pPr>
      <w:r w:rsidRPr="00D17388">
        <w:rPr>
          <w:rFonts w:cstheme="minorHAnsi"/>
          <w:b/>
          <w:bCs/>
          <w:sz w:val="28"/>
          <w:szCs w:val="28"/>
        </w:rPr>
        <w:t>3. Check ARP Table:</w:t>
      </w:r>
    </w:p>
    <w:p w14:paraId="61A6AD00" w14:textId="77777777" w:rsidR="00D17388" w:rsidRPr="00D17388" w:rsidRDefault="00D17388">
      <w:pPr>
        <w:numPr>
          <w:ilvl w:val="0"/>
          <w:numId w:val="490"/>
        </w:numPr>
        <w:rPr>
          <w:rFonts w:cstheme="minorHAnsi"/>
          <w:sz w:val="28"/>
          <w:szCs w:val="28"/>
        </w:rPr>
      </w:pPr>
      <w:r w:rsidRPr="00D17388">
        <w:rPr>
          <w:rFonts w:cstheme="minorHAnsi"/>
          <w:sz w:val="28"/>
          <w:szCs w:val="28"/>
        </w:rPr>
        <w:t xml:space="preserve">Use the </w:t>
      </w:r>
      <w:r w:rsidRPr="00D17388">
        <w:rPr>
          <w:rFonts w:cstheme="minorHAnsi"/>
          <w:b/>
          <w:bCs/>
          <w:sz w:val="28"/>
          <w:szCs w:val="28"/>
        </w:rPr>
        <w:t>show arp</w:t>
      </w:r>
      <w:r w:rsidRPr="00D17388">
        <w:rPr>
          <w:rFonts w:cstheme="minorHAnsi"/>
          <w:sz w:val="28"/>
          <w:szCs w:val="28"/>
        </w:rPr>
        <w:t xml:space="preserve"> command to view the Address Resolution Protocol (ARP) table, which maps IP addresses to MAC addresses.</w:t>
      </w:r>
    </w:p>
    <w:p w14:paraId="5247D575" w14:textId="77777777" w:rsidR="00D17388" w:rsidRPr="00D17388" w:rsidRDefault="00D17388" w:rsidP="00D17388">
      <w:pPr>
        <w:rPr>
          <w:rFonts w:cstheme="minorHAnsi"/>
          <w:sz w:val="28"/>
          <w:szCs w:val="28"/>
        </w:rPr>
      </w:pPr>
      <w:r w:rsidRPr="00D17388">
        <w:rPr>
          <w:rFonts w:cstheme="minorHAnsi"/>
          <w:sz w:val="28"/>
          <w:szCs w:val="28"/>
        </w:rPr>
        <w:t>plaintextCopy code</w:t>
      </w:r>
    </w:p>
    <w:p w14:paraId="28D4B808" w14:textId="77777777" w:rsidR="00D17388" w:rsidRPr="00D17388" w:rsidRDefault="00D17388" w:rsidP="00D17388">
      <w:pPr>
        <w:rPr>
          <w:rFonts w:cstheme="minorHAnsi"/>
          <w:sz w:val="28"/>
          <w:szCs w:val="28"/>
        </w:rPr>
      </w:pPr>
      <w:r w:rsidRPr="00D17388">
        <w:rPr>
          <w:rFonts w:cstheme="minorHAnsi"/>
          <w:sz w:val="28"/>
          <w:szCs w:val="28"/>
        </w:rPr>
        <w:t xml:space="preserve">Router# show arp </w:t>
      </w:r>
    </w:p>
    <w:p w14:paraId="03A4CC2C" w14:textId="77777777" w:rsidR="00D17388" w:rsidRPr="00D17388" w:rsidRDefault="00D17388" w:rsidP="00D17388">
      <w:pPr>
        <w:rPr>
          <w:rFonts w:cstheme="minorHAnsi"/>
          <w:b/>
          <w:bCs/>
          <w:sz w:val="28"/>
          <w:szCs w:val="28"/>
        </w:rPr>
      </w:pPr>
      <w:r w:rsidRPr="00D17388">
        <w:rPr>
          <w:rFonts w:cstheme="minorHAnsi"/>
          <w:b/>
          <w:bCs/>
          <w:sz w:val="28"/>
          <w:szCs w:val="28"/>
        </w:rPr>
        <w:t>4. Ping Test:</w:t>
      </w:r>
    </w:p>
    <w:p w14:paraId="64396F7A" w14:textId="77777777" w:rsidR="00D17388" w:rsidRPr="00D17388" w:rsidRDefault="00D17388">
      <w:pPr>
        <w:numPr>
          <w:ilvl w:val="0"/>
          <w:numId w:val="491"/>
        </w:numPr>
        <w:rPr>
          <w:rFonts w:cstheme="minorHAnsi"/>
          <w:sz w:val="28"/>
          <w:szCs w:val="28"/>
        </w:rPr>
      </w:pPr>
      <w:r w:rsidRPr="00D17388">
        <w:rPr>
          <w:rFonts w:cstheme="minorHAnsi"/>
          <w:sz w:val="28"/>
          <w:szCs w:val="28"/>
        </w:rPr>
        <w:t xml:space="preserve">Use the </w:t>
      </w:r>
      <w:r w:rsidRPr="00D17388">
        <w:rPr>
          <w:rFonts w:cstheme="minorHAnsi"/>
          <w:b/>
          <w:bCs/>
          <w:sz w:val="28"/>
          <w:szCs w:val="28"/>
        </w:rPr>
        <w:t>ping</w:t>
      </w:r>
      <w:r w:rsidRPr="00D17388">
        <w:rPr>
          <w:rFonts w:cstheme="minorHAnsi"/>
          <w:sz w:val="28"/>
          <w:szCs w:val="28"/>
        </w:rPr>
        <w:t xml:space="preserve"> command to test connectivity to a specific IP address, which helps verify if routing is functioning correctly.</w:t>
      </w:r>
    </w:p>
    <w:p w14:paraId="0A767DB4" w14:textId="77777777" w:rsidR="00D17388" w:rsidRPr="00D17388" w:rsidRDefault="00D17388" w:rsidP="00D17388">
      <w:pPr>
        <w:rPr>
          <w:rFonts w:cstheme="minorHAnsi"/>
          <w:sz w:val="28"/>
          <w:szCs w:val="28"/>
        </w:rPr>
      </w:pPr>
      <w:r w:rsidRPr="00D17388">
        <w:rPr>
          <w:rFonts w:cstheme="minorHAnsi"/>
          <w:sz w:val="28"/>
          <w:szCs w:val="28"/>
        </w:rPr>
        <w:t>plaintextCopy code</w:t>
      </w:r>
    </w:p>
    <w:p w14:paraId="7EC128D2" w14:textId="77777777" w:rsidR="00D17388" w:rsidRPr="00D17388" w:rsidRDefault="00D17388" w:rsidP="00D17388">
      <w:pPr>
        <w:rPr>
          <w:rFonts w:cstheme="minorHAnsi"/>
          <w:sz w:val="28"/>
          <w:szCs w:val="28"/>
        </w:rPr>
      </w:pPr>
      <w:r w:rsidRPr="00D17388">
        <w:rPr>
          <w:rFonts w:cstheme="minorHAnsi"/>
          <w:sz w:val="28"/>
          <w:szCs w:val="28"/>
        </w:rPr>
        <w:t xml:space="preserve">Router# ping 192.168.1.1 </w:t>
      </w:r>
    </w:p>
    <w:p w14:paraId="5347F69A" w14:textId="77777777" w:rsidR="00D17388" w:rsidRPr="00D17388" w:rsidRDefault="00D17388" w:rsidP="00D17388">
      <w:pPr>
        <w:rPr>
          <w:rFonts w:cstheme="minorHAnsi"/>
          <w:b/>
          <w:bCs/>
          <w:sz w:val="28"/>
          <w:szCs w:val="28"/>
        </w:rPr>
      </w:pPr>
      <w:r w:rsidRPr="00D17388">
        <w:rPr>
          <w:rFonts w:cstheme="minorHAnsi"/>
          <w:b/>
          <w:bCs/>
          <w:sz w:val="28"/>
          <w:szCs w:val="28"/>
        </w:rPr>
        <w:t>5. Traceroute:</w:t>
      </w:r>
    </w:p>
    <w:p w14:paraId="0ACC4498" w14:textId="77777777" w:rsidR="00D17388" w:rsidRPr="00D17388" w:rsidRDefault="00D17388">
      <w:pPr>
        <w:numPr>
          <w:ilvl w:val="0"/>
          <w:numId w:val="492"/>
        </w:numPr>
        <w:rPr>
          <w:rFonts w:cstheme="minorHAnsi"/>
          <w:sz w:val="28"/>
          <w:szCs w:val="28"/>
        </w:rPr>
      </w:pPr>
      <w:r w:rsidRPr="00D17388">
        <w:rPr>
          <w:rFonts w:cstheme="minorHAnsi"/>
          <w:sz w:val="28"/>
          <w:szCs w:val="28"/>
        </w:rPr>
        <w:t xml:space="preserve">Use the </w:t>
      </w:r>
      <w:r w:rsidRPr="00D17388">
        <w:rPr>
          <w:rFonts w:cstheme="minorHAnsi"/>
          <w:b/>
          <w:bCs/>
          <w:sz w:val="28"/>
          <w:szCs w:val="28"/>
        </w:rPr>
        <w:t>traceroute</w:t>
      </w:r>
      <w:r w:rsidRPr="00D17388">
        <w:rPr>
          <w:rFonts w:cstheme="minorHAnsi"/>
          <w:sz w:val="28"/>
          <w:szCs w:val="28"/>
        </w:rPr>
        <w:t xml:space="preserve"> command to trace the path packets take to reach a destination IP address, displaying the IP addresses of the routers along the way.</w:t>
      </w:r>
    </w:p>
    <w:p w14:paraId="59703C1B" w14:textId="77777777" w:rsidR="00D17388" w:rsidRPr="00D17388" w:rsidRDefault="00D17388" w:rsidP="00D17388">
      <w:pPr>
        <w:rPr>
          <w:rFonts w:cstheme="minorHAnsi"/>
          <w:sz w:val="28"/>
          <w:szCs w:val="28"/>
        </w:rPr>
      </w:pPr>
      <w:r w:rsidRPr="00D17388">
        <w:rPr>
          <w:rFonts w:cstheme="minorHAnsi"/>
          <w:sz w:val="28"/>
          <w:szCs w:val="28"/>
        </w:rPr>
        <w:t>plaintextCopy code</w:t>
      </w:r>
    </w:p>
    <w:p w14:paraId="41BEBD30" w14:textId="77777777" w:rsidR="00D17388" w:rsidRPr="00D17388" w:rsidRDefault="00D17388" w:rsidP="00D17388">
      <w:pPr>
        <w:rPr>
          <w:rFonts w:cstheme="minorHAnsi"/>
          <w:sz w:val="28"/>
          <w:szCs w:val="28"/>
        </w:rPr>
      </w:pPr>
      <w:r w:rsidRPr="00D17388">
        <w:rPr>
          <w:rFonts w:cstheme="minorHAnsi"/>
          <w:sz w:val="28"/>
          <w:szCs w:val="28"/>
        </w:rPr>
        <w:lastRenderedPageBreak/>
        <w:t xml:space="preserve">Router# traceroute 192.168.1.1 </w:t>
      </w:r>
    </w:p>
    <w:p w14:paraId="4D6CAB0F" w14:textId="77777777" w:rsidR="00D17388" w:rsidRPr="00D17388" w:rsidRDefault="00D17388" w:rsidP="00D17388">
      <w:pPr>
        <w:rPr>
          <w:rFonts w:cstheme="minorHAnsi"/>
          <w:b/>
          <w:bCs/>
          <w:sz w:val="28"/>
          <w:szCs w:val="28"/>
        </w:rPr>
      </w:pPr>
      <w:r w:rsidRPr="00D17388">
        <w:rPr>
          <w:rFonts w:cstheme="minorHAnsi"/>
          <w:b/>
          <w:bCs/>
          <w:sz w:val="28"/>
          <w:szCs w:val="28"/>
        </w:rPr>
        <w:t>6. Check Interfaces:</w:t>
      </w:r>
    </w:p>
    <w:p w14:paraId="5CEB495F" w14:textId="77777777" w:rsidR="00D17388" w:rsidRPr="00D17388" w:rsidRDefault="00D17388">
      <w:pPr>
        <w:numPr>
          <w:ilvl w:val="0"/>
          <w:numId w:val="493"/>
        </w:numPr>
        <w:rPr>
          <w:rFonts w:cstheme="minorHAnsi"/>
          <w:sz w:val="28"/>
          <w:szCs w:val="28"/>
        </w:rPr>
      </w:pPr>
      <w:r w:rsidRPr="00D17388">
        <w:rPr>
          <w:rFonts w:cstheme="minorHAnsi"/>
          <w:sz w:val="28"/>
          <w:szCs w:val="28"/>
        </w:rPr>
        <w:t xml:space="preserve">Verify the status and configuration of interfaces using the </w:t>
      </w:r>
      <w:r w:rsidRPr="00D17388">
        <w:rPr>
          <w:rFonts w:cstheme="minorHAnsi"/>
          <w:b/>
          <w:bCs/>
          <w:sz w:val="28"/>
          <w:szCs w:val="28"/>
        </w:rPr>
        <w:t>show interfaces</w:t>
      </w:r>
      <w:r w:rsidRPr="00D17388">
        <w:rPr>
          <w:rFonts w:cstheme="minorHAnsi"/>
          <w:sz w:val="28"/>
          <w:szCs w:val="28"/>
        </w:rPr>
        <w:t xml:space="preserve"> command.</w:t>
      </w:r>
    </w:p>
    <w:p w14:paraId="496AA311" w14:textId="77777777" w:rsidR="00D17388" w:rsidRPr="00D17388" w:rsidRDefault="00D17388" w:rsidP="00D17388">
      <w:pPr>
        <w:rPr>
          <w:rFonts w:cstheme="minorHAnsi"/>
          <w:sz w:val="28"/>
          <w:szCs w:val="28"/>
        </w:rPr>
      </w:pPr>
      <w:r w:rsidRPr="00D17388">
        <w:rPr>
          <w:rFonts w:cstheme="minorHAnsi"/>
          <w:sz w:val="28"/>
          <w:szCs w:val="28"/>
        </w:rPr>
        <w:t>plaintextCopy code</w:t>
      </w:r>
    </w:p>
    <w:p w14:paraId="1AFEB00D" w14:textId="77777777" w:rsidR="00D17388" w:rsidRPr="00D17388" w:rsidRDefault="00D17388" w:rsidP="00D17388">
      <w:pPr>
        <w:rPr>
          <w:rFonts w:cstheme="minorHAnsi"/>
          <w:sz w:val="28"/>
          <w:szCs w:val="28"/>
        </w:rPr>
      </w:pPr>
      <w:r w:rsidRPr="00D17388">
        <w:rPr>
          <w:rFonts w:cstheme="minorHAnsi"/>
          <w:sz w:val="28"/>
          <w:szCs w:val="28"/>
        </w:rPr>
        <w:t xml:space="preserve">Router# show interfaces &lt;interface&gt; </w:t>
      </w:r>
    </w:p>
    <w:p w14:paraId="37B49347" w14:textId="77777777" w:rsidR="00D17388" w:rsidRPr="00D17388" w:rsidRDefault="00D17388" w:rsidP="00D17388">
      <w:pPr>
        <w:rPr>
          <w:rFonts w:cstheme="minorHAnsi"/>
          <w:b/>
          <w:bCs/>
          <w:sz w:val="28"/>
          <w:szCs w:val="28"/>
        </w:rPr>
      </w:pPr>
      <w:r w:rsidRPr="00D17388">
        <w:rPr>
          <w:rFonts w:cstheme="minorHAnsi"/>
          <w:b/>
          <w:bCs/>
          <w:sz w:val="28"/>
          <w:szCs w:val="28"/>
        </w:rPr>
        <w:t>7. Debugging IP Routing:</w:t>
      </w:r>
    </w:p>
    <w:p w14:paraId="2582D93F" w14:textId="77777777" w:rsidR="00D17388" w:rsidRPr="00D17388" w:rsidRDefault="00D17388">
      <w:pPr>
        <w:numPr>
          <w:ilvl w:val="0"/>
          <w:numId w:val="494"/>
        </w:numPr>
        <w:rPr>
          <w:rFonts w:cstheme="minorHAnsi"/>
          <w:sz w:val="28"/>
          <w:szCs w:val="28"/>
        </w:rPr>
      </w:pPr>
      <w:r w:rsidRPr="00D17388">
        <w:rPr>
          <w:rFonts w:cstheme="minorHAnsi"/>
          <w:sz w:val="28"/>
          <w:szCs w:val="28"/>
        </w:rPr>
        <w:t xml:space="preserve">If needed, you can use the </w:t>
      </w:r>
      <w:r w:rsidRPr="00D17388">
        <w:rPr>
          <w:rFonts w:cstheme="minorHAnsi"/>
          <w:b/>
          <w:bCs/>
          <w:sz w:val="28"/>
          <w:szCs w:val="28"/>
        </w:rPr>
        <w:t>debug ip routing</w:t>
      </w:r>
      <w:r w:rsidRPr="00D17388">
        <w:rPr>
          <w:rFonts w:cstheme="minorHAnsi"/>
          <w:sz w:val="28"/>
          <w:szCs w:val="28"/>
        </w:rPr>
        <w:t xml:space="preserve"> command to enable IP routing debugging, which provides detailed information about routing decisions.</w:t>
      </w:r>
    </w:p>
    <w:p w14:paraId="27D5002F" w14:textId="77777777" w:rsidR="00D17388" w:rsidRPr="00D17388" w:rsidRDefault="00D17388" w:rsidP="00D17388">
      <w:pPr>
        <w:rPr>
          <w:rFonts w:cstheme="minorHAnsi"/>
          <w:sz w:val="28"/>
          <w:szCs w:val="28"/>
        </w:rPr>
      </w:pPr>
      <w:r w:rsidRPr="00D17388">
        <w:rPr>
          <w:rFonts w:cstheme="minorHAnsi"/>
          <w:sz w:val="28"/>
          <w:szCs w:val="28"/>
        </w:rPr>
        <w:t>plaintextCopy code</w:t>
      </w:r>
    </w:p>
    <w:p w14:paraId="3174CAB1" w14:textId="77777777" w:rsidR="00D17388" w:rsidRPr="00D17388" w:rsidRDefault="00D17388" w:rsidP="00D17388">
      <w:pPr>
        <w:rPr>
          <w:rFonts w:cstheme="minorHAnsi"/>
          <w:sz w:val="28"/>
          <w:szCs w:val="28"/>
        </w:rPr>
      </w:pPr>
      <w:r w:rsidRPr="00D17388">
        <w:rPr>
          <w:rFonts w:cstheme="minorHAnsi"/>
          <w:sz w:val="28"/>
          <w:szCs w:val="28"/>
        </w:rPr>
        <w:t xml:space="preserve">Router# debug ip routing </w:t>
      </w:r>
    </w:p>
    <w:p w14:paraId="6890A3F1" w14:textId="77777777" w:rsidR="00D17388" w:rsidRPr="00D17388" w:rsidRDefault="00D17388" w:rsidP="00D17388">
      <w:pPr>
        <w:rPr>
          <w:rFonts w:cstheme="minorHAnsi"/>
          <w:b/>
          <w:bCs/>
          <w:sz w:val="28"/>
          <w:szCs w:val="28"/>
        </w:rPr>
      </w:pPr>
      <w:r w:rsidRPr="00D17388">
        <w:rPr>
          <w:rFonts w:cstheme="minorHAnsi"/>
          <w:b/>
          <w:bCs/>
          <w:sz w:val="28"/>
          <w:szCs w:val="28"/>
        </w:rPr>
        <w:t>Important Notes:</w:t>
      </w:r>
    </w:p>
    <w:p w14:paraId="0FEE44DF" w14:textId="77777777" w:rsidR="00D17388" w:rsidRPr="00D17388" w:rsidRDefault="00D17388">
      <w:pPr>
        <w:numPr>
          <w:ilvl w:val="0"/>
          <w:numId w:val="495"/>
        </w:numPr>
        <w:rPr>
          <w:rFonts w:cstheme="minorHAnsi"/>
          <w:sz w:val="28"/>
          <w:szCs w:val="28"/>
        </w:rPr>
      </w:pPr>
      <w:r w:rsidRPr="00D17388">
        <w:rPr>
          <w:rFonts w:cstheme="minorHAnsi"/>
          <w:sz w:val="28"/>
          <w:szCs w:val="28"/>
        </w:rPr>
        <w:t>Ensure that the IP addresses and network configurations are accurate when using the commands.</w:t>
      </w:r>
    </w:p>
    <w:p w14:paraId="42D4DD34" w14:textId="77777777" w:rsidR="00D17388" w:rsidRPr="00D17388" w:rsidRDefault="00D17388">
      <w:pPr>
        <w:numPr>
          <w:ilvl w:val="0"/>
          <w:numId w:val="495"/>
        </w:numPr>
        <w:rPr>
          <w:rFonts w:cstheme="minorHAnsi"/>
          <w:sz w:val="28"/>
          <w:szCs w:val="28"/>
        </w:rPr>
      </w:pPr>
      <w:r w:rsidRPr="00D17388">
        <w:rPr>
          <w:rFonts w:cstheme="minorHAnsi"/>
          <w:sz w:val="28"/>
          <w:szCs w:val="28"/>
        </w:rPr>
        <w:t>Verify that the next-hop IP addresses in the routing table are reachable and correctly configured.</w:t>
      </w:r>
    </w:p>
    <w:p w14:paraId="7B36E496" w14:textId="77777777" w:rsidR="00D17388" w:rsidRPr="00D17388" w:rsidRDefault="00D17388">
      <w:pPr>
        <w:numPr>
          <w:ilvl w:val="0"/>
          <w:numId w:val="495"/>
        </w:numPr>
        <w:rPr>
          <w:rFonts w:cstheme="minorHAnsi"/>
          <w:sz w:val="28"/>
          <w:szCs w:val="28"/>
        </w:rPr>
      </w:pPr>
      <w:r w:rsidRPr="00D17388">
        <w:rPr>
          <w:rFonts w:cstheme="minorHAnsi"/>
          <w:sz w:val="28"/>
          <w:szCs w:val="28"/>
        </w:rPr>
        <w:t>Use the appropriate privileges to execute these commands (e.g., privileged exec mode).</w:t>
      </w:r>
    </w:p>
    <w:p w14:paraId="03EC4063" w14:textId="77777777" w:rsidR="00D17388" w:rsidRPr="00D17388" w:rsidRDefault="00D17388">
      <w:pPr>
        <w:numPr>
          <w:ilvl w:val="0"/>
          <w:numId w:val="495"/>
        </w:numPr>
        <w:rPr>
          <w:rFonts w:cstheme="minorHAnsi"/>
          <w:sz w:val="28"/>
          <w:szCs w:val="28"/>
        </w:rPr>
      </w:pPr>
      <w:r w:rsidRPr="00D17388">
        <w:rPr>
          <w:rFonts w:cstheme="minorHAnsi"/>
          <w:sz w:val="28"/>
          <w:szCs w:val="28"/>
        </w:rPr>
        <w:t xml:space="preserve">Be cautious with the </w:t>
      </w:r>
      <w:r w:rsidRPr="00D17388">
        <w:rPr>
          <w:rFonts w:cstheme="minorHAnsi"/>
          <w:b/>
          <w:bCs/>
          <w:sz w:val="28"/>
          <w:szCs w:val="28"/>
        </w:rPr>
        <w:t>debug</w:t>
      </w:r>
      <w:r w:rsidRPr="00D17388">
        <w:rPr>
          <w:rFonts w:cstheme="minorHAnsi"/>
          <w:sz w:val="28"/>
          <w:szCs w:val="28"/>
        </w:rPr>
        <w:t xml:space="preserve"> commands as they can generate a lot of output and impact router performance.</w:t>
      </w:r>
    </w:p>
    <w:p w14:paraId="196ECD0A" w14:textId="77777777" w:rsidR="00D17388" w:rsidRPr="00D17388" w:rsidRDefault="00D17388" w:rsidP="00D17388">
      <w:pPr>
        <w:rPr>
          <w:rFonts w:cstheme="minorHAnsi"/>
          <w:sz w:val="28"/>
          <w:szCs w:val="28"/>
        </w:rPr>
      </w:pPr>
      <w:r w:rsidRPr="00D17388">
        <w:rPr>
          <w:rFonts w:cstheme="minorHAnsi"/>
          <w:sz w:val="28"/>
          <w:szCs w:val="28"/>
        </w:rPr>
        <w:t>Verifying IP routing is crucial for troubleshooting connectivity issues and ensuring that the router is correctly forwarding packets based on the defined routes in its routing table.</w:t>
      </w:r>
    </w:p>
    <w:p w14:paraId="26CE2E4C" w14:textId="4ABCBF84" w:rsidR="00AD5563" w:rsidRDefault="00AD5563" w:rsidP="000E15C1">
      <w:pPr>
        <w:rPr>
          <w:rFonts w:cstheme="minorHAnsi"/>
          <w:sz w:val="28"/>
          <w:szCs w:val="28"/>
        </w:rPr>
      </w:pPr>
    </w:p>
    <w:p w14:paraId="61B17CFE" w14:textId="14EB6D56" w:rsidR="000E15C1" w:rsidRPr="00CD42C1" w:rsidRDefault="000E15C1" w:rsidP="000E15C1">
      <w:pPr>
        <w:rPr>
          <w:rFonts w:cstheme="minorHAnsi"/>
          <w:sz w:val="28"/>
          <w:szCs w:val="28"/>
        </w:rPr>
      </w:pPr>
      <w:r w:rsidRPr="00CD42C1">
        <w:rPr>
          <w:rFonts w:cstheme="minorHAnsi"/>
          <w:sz w:val="28"/>
          <w:szCs w:val="28"/>
        </w:rPr>
        <w:t>26.Explain EIGRP</w:t>
      </w:r>
    </w:p>
    <w:p w14:paraId="66800CED" w14:textId="0E384D57" w:rsidR="00D17388" w:rsidRPr="00D17388" w:rsidRDefault="00D17388" w:rsidP="00D17388">
      <w:pPr>
        <w:rPr>
          <w:rFonts w:cstheme="minorHAnsi"/>
          <w:sz w:val="28"/>
          <w:szCs w:val="28"/>
        </w:rPr>
      </w:pPr>
      <w:r>
        <w:rPr>
          <w:rFonts w:cstheme="minorHAnsi"/>
          <w:sz w:val="28"/>
          <w:szCs w:val="28"/>
        </w:rPr>
        <w:t xml:space="preserve">Ans: </w:t>
      </w:r>
      <w:r w:rsidRPr="00D17388">
        <w:rPr>
          <w:rFonts w:cstheme="minorHAnsi"/>
          <w:sz w:val="28"/>
          <w:szCs w:val="28"/>
        </w:rPr>
        <w:t xml:space="preserve">EIGRP, which stands for Enhanced Interior Gateway Routing Protocol, is an advanced distance vector routing protocol used in computer networking. It was developed by Cisco to improve upon the limitations of traditional distance vector protocols like RIP (Routing Information Protocol). EIGRP is widely used </w:t>
      </w:r>
      <w:r w:rsidRPr="00D17388">
        <w:rPr>
          <w:rFonts w:cstheme="minorHAnsi"/>
          <w:sz w:val="28"/>
          <w:szCs w:val="28"/>
        </w:rPr>
        <w:lastRenderedPageBreak/>
        <w:t>in enterprise networks and offers features that enhance network efficiency, scalability, and convergence speed.</w:t>
      </w:r>
    </w:p>
    <w:p w14:paraId="597CDE47" w14:textId="77777777" w:rsidR="00D17388" w:rsidRPr="00D17388" w:rsidRDefault="00D17388" w:rsidP="00D17388">
      <w:pPr>
        <w:rPr>
          <w:rFonts w:cstheme="minorHAnsi"/>
          <w:sz w:val="28"/>
          <w:szCs w:val="28"/>
        </w:rPr>
      </w:pPr>
      <w:r w:rsidRPr="00D17388">
        <w:rPr>
          <w:rFonts w:cstheme="minorHAnsi"/>
          <w:sz w:val="28"/>
          <w:szCs w:val="28"/>
        </w:rPr>
        <w:t>Here are the key features and components of EIGRP:</w:t>
      </w:r>
    </w:p>
    <w:p w14:paraId="26681F23" w14:textId="77777777" w:rsidR="00D17388" w:rsidRPr="00D17388" w:rsidRDefault="00D17388" w:rsidP="00D17388">
      <w:pPr>
        <w:rPr>
          <w:rFonts w:cstheme="minorHAnsi"/>
          <w:b/>
          <w:bCs/>
          <w:sz w:val="28"/>
          <w:szCs w:val="28"/>
        </w:rPr>
      </w:pPr>
      <w:r w:rsidRPr="00D17388">
        <w:rPr>
          <w:rFonts w:cstheme="minorHAnsi"/>
          <w:b/>
          <w:bCs/>
          <w:sz w:val="28"/>
          <w:szCs w:val="28"/>
        </w:rPr>
        <w:t>1. Hybrid Protocol:</w:t>
      </w:r>
    </w:p>
    <w:p w14:paraId="037F5749" w14:textId="77777777" w:rsidR="00D17388" w:rsidRPr="00D17388" w:rsidRDefault="00D17388">
      <w:pPr>
        <w:numPr>
          <w:ilvl w:val="0"/>
          <w:numId w:val="496"/>
        </w:numPr>
        <w:rPr>
          <w:rFonts w:cstheme="minorHAnsi"/>
          <w:sz w:val="28"/>
          <w:szCs w:val="28"/>
        </w:rPr>
      </w:pPr>
      <w:r w:rsidRPr="00D17388">
        <w:rPr>
          <w:rFonts w:cstheme="minorHAnsi"/>
          <w:sz w:val="28"/>
          <w:szCs w:val="28"/>
        </w:rPr>
        <w:t>EIGRP is considered a hybrid routing protocol as it combines elements of both distance vector and link-state protocols. It uses a distance vector algorithm but also incorporates aspects of link-state protocols for path selection.</w:t>
      </w:r>
    </w:p>
    <w:p w14:paraId="47444FA1" w14:textId="77777777" w:rsidR="00D17388" w:rsidRPr="00D17388" w:rsidRDefault="00D17388" w:rsidP="00D17388">
      <w:pPr>
        <w:rPr>
          <w:rFonts w:cstheme="minorHAnsi"/>
          <w:b/>
          <w:bCs/>
          <w:sz w:val="28"/>
          <w:szCs w:val="28"/>
        </w:rPr>
      </w:pPr>
      <w:r w:rsidRPr="00D17388">
        <w:rPr>
          <w:rFonts w:cstheme="minorHAnsi"/>
          <w:b/>
          <w:bCs/>
          <w:sz w:val="28"/>
          <w:szCs w:val="28"/>
        </w:rPr>
        <w:t>2. Advanced Metric Calculation:</w:t>
      </w:r>
    </w:p>
    <w:p w14:paraId="22AFB19A" w14:textId="77777777" w:rsidR="00D17388" w:rsidRPr="00D17388" w:rsidRDefault="00D17388">
      <w:pPr>
        <w:numPr>
          <w:ilvl w:val="0"/>
          <w:numId w:val="497"/>
        </w:numPr>
        <w:rPr>
          <w:rFonts w:cstheme="minorHAnsi"/>
          <w:sz w:val="28"/>
          <w:szCs w:val="28"/>
        </w:rPr>
      </w:pPr>
      <w:r w:rsidRPr="00D17388">
        <w:rPr>
          <w:rFonts w:cstheme="minorHAnsi"/>
          <w:sz w:val="28"/>
          <w:szCs w:val="28"/>
        </w:rPr>
        <w:t>EIGRP uses a composite metric called the "metric" or "cost" to determine the best path to a destination. The metric includes factors such as bandwidth, delay, reliability, load, and MTU (Maximum Transmission Unit).</w:t>
      </w:r>
    </w:p>
    <w:p w14:paraId="493D19D1" w14:textId="77777777" w:rsidR="00D17388" w:rsidRPr="00D17388" w:rsidRDefault="00D17388" w:rsidP="00D17388">
      <w:pPr>
        <w:rPr>
          <w:rFonts w:cstheme="minorHAnsi"/>
          <w:b/>
          <w:bCs/>
          <w:sz w:val="28"/>
          <w:szCs w:val="28"/>
        </w:rPr>
      </w:pPr>
      <w:r w:rsidRPr="00D17388">
        <w:rPr>
          <w:rFonts w:cstheme="minorHAnsi"/>
          <w:b/>
          <w:bCs/>
          <w:sz w:val="28"/>
          <w:szCs w:val="28"/>
        </w:rPr>
        <w:t>3. Hello Packets and Neighbor Relationships:</w:t>
      </w:r>
    </w:p>
    <w:p w14:paraId="48143B98" w14:textId="77777777" w:rsidR="00D17388" w:rsidRPr="00D17388" w:rsidRDefault="00D17388">
      <w:pPr>
        <w:numPr>
          <w:ilvl w:val="0"/>
          <w:numId w:val="498"/>
        </w:numPr>
        <w:rPr>
          <w:rFonts w:cstheme="minorHAnsi"/>
          <w:sz w:val="28"/>
          <w:szCs w:val="28"/>
        </w:rPr>
      </w:pPr>
      <w:r w:rsidRPr="00D17388">
        <w:rPr>
          <w:rFonts w:cstheme="minorHAnsi"/>
          <w:sz w:val="28"/>
          <w:szCs w:val="28"/>
        </w:rPr>
        <w:t>EIGRP routers establish and maintain neighbor relationships using "Hello" packets. These relationships help form a neighbor table and maintain accurate routing information.</w:t>
      </w:r>
    </w:p>
    <w:p w14:paraId="4B3F19CC" w14:textId="77777777" w:rsidR="00D17388" w:rsidRPr="00D17388" w:rsidRDefault="00D17388" w:rsidP="00D17388">
      <w:pPr>
        <w:rPr>
          <w:rFonts w:cstheme="minorHAnsi"/>
          <w:b/>
          <w:bCs/>
          <w:sz w:val="28"/>
          <w:szCs w:val="28"/>
        </w:rPr>
      </w:pPr>
      <w:r w:rsidRPr="00D17388">
        <w:rPr>
          <w:rFonts w:cstheme="minorHAnsi"/>
          <w:b/>
          <w:bCs/>
          <w:sz w:val="28"/>
          <w:szCs w:val="28"/>
        </w:rPr>
        <w:t>4. DUAL (Diffusing Update Algorithm):</w:t>
      </w:r>
    </w:p>
    <w:p w14:paraId="4ECD904F" w14:textId="77777777" w:rsidR="00D17388" w:rsidRPr="00D17388" w:rsidRDefault="00D17388">
      <w:pPr>
        <w:numPr>
          <w:ilvl w:val="0"/>
          <w:numId w:val="499"/>
        </w:numPr>
        <w:rPr>
          <w:rFonts w:cstheme="minorHAnsi"/>
          <w:sz w:val="28"/>
          <w:szCs w:val="28"/>
        </w:rPr>
      </w:pPr>
      <w:r w:rsidRPr="00D17388">
        <w:rPr>
          <w:rFonts w:cstheme="minorHAnsi"/>
          <w:sz w:val="28"/>
          <w:szCs w:val="28"/>
        </w:rPr>
        <w:t>DUAL is the algorithm that EIGRP uses to calculate loop-free routes and maintain a loop-free topology. It ensures fast convergence and loop prevention.</w:t>
      </w:r>
    </w:p>
    <w:p w14:paraId="3F260170" w14:textId="77777777" w:rsidR="00D17388" w:rsidRPr="00D17388" w:rsidRDefault="00D17388" w:rsidP="00D17388">
      <w:pPr>
        <w:rPr>
          <w:rFonts w:cstheme="minorHAnsi"/>
          <w:b/>
          <w:bCs/>
          <w:sz w:val="28"/>
          <w:szCs w:val="28"/>
        </w:rPr>
      </w:pPr>
      <w:r w:rsidRPr="00D17388">
        <w:rPr>
          <w:rFonts w:cstheme="minorHAnsi"/>
          <w:b/>
          <w:bCs/>
          <w:sz w:val="28"/>
          <w:szCs w:val="28"/>
        </w:rPr>
        <w:t>5. Split Horizon and Route Poisoning:</w:t>
      </w:r>
    </w:p>
    <w:p w14:paraId="3011FE41" w14:textId="77777777" w:rsidR="00D17388" w:rsidRPr="00D17388" w:rsidRDefault="00D17388">
      <w:pPr>
        <w:numPr>
          <w:ilvl w:val="0"/>
          <w:numId w:val="500"/>
        </w:numPr>
        <w:rPr>
          <w:rFonts w:cstheme="minorHAnsi"/>
          <w:sz w:val="28"/>
          <w:szCs w:val="28"/>
        </w:rPr>
      </w:pPr>
      <w:r w:rsidRPr="00D17388">
        <w:rPr>
          <w:rFonts w:cstheme="minorHAnsi"/>
          <w:sz w:val="28"/>
          <w:szCs w:val="28"/>
        </w:rPr>
        <w:t>EIGRP uses "Split Horizon" and "Route Poisoning" to prevent routing loops. Split Horizon prevents a route from being advertised back to the interface from which it was learned, and Route Poisoning marks unreachable routes as unreachable.</w:t>
      </w:r>
    </w:p>
    <w:p w14:paraId="3D53D1EA" w14:textId="77777777" w:rsidR="00D17388" w:rsidRPr="00D17388" w:rsidRDefault="00D17388" w:rsidP="00D17388">
      <w:pPr>
        <w:rPr>
          <w:rFonts w:cstheme="minorHAnsi"/>
          <w:b/>
          <w:bCs/>
          <w:sz w:val="28"/>
          <w:szCs w:val="28"/>
        </w:rPr>
      </w:pPr>
      <w:r w:rsidRPr="00D17388">
        <w:rPr>
          <w:rFonts w:cstheme="minorHAnsi"/>
          <w:b/>
          <w:bCs/>
          <w:sz w:val="28"/>
          <w:szCs w:val="28"/>
        </w:rPr>
        <w:t>6. Feasible Distance and Reported Distance:</w:t>
      </w:r>
    </w:p>
    <w:p w14:paraId="53A8D0BA" w14:textId="77777777" w:rsidR="00D17388" w:rsidRPr="00D17388" w:rsidRDefault="00D17388">
      <w:pPr>
        <w:numPr>
          <w:ilvl w:val="0"/>
          <w:numId w:val="501"/>
        </w:numPr>
        <w:rPr>
          <w:rFonts w:cstheme="minorHAnsi"/>
          <w:sz w:val="28"/>
          <w:szCs w:val="28"/>
        </w:rPr>
      </w:pPr>
      <w:r w:rsidRPr="00D17388">
        <w:rPr>
          <w:rFonts w:cstheme="minorHAnsi"/>
          <w:sz w:val="28"/>
          <w:szCs w:val="28"/>
        </w:rPr>
        <w:t>Feasible Distance (FD) is the best metric from a router to a destination. Reported Distance (RD) is the metric from a neighbor to the destination.</w:t>
      </w:r>
    </w:p>
    <w:p w14:paraId="0E5C5DCB" w14:textId="77777777" w:rsidR="00D17388" w:rsidRPr="00D17388" w:rsidRDefault="00D17388" w:rsidP="00D17388">
      <w:pPr>
        <w:rPr>
          <w:rFonts w:cstheme="minorHAnsi"/>
          <w:b/>
          <w:bCs/>
          <w:sz w:val="28"/>
          <w:szCs w:val="28"/>
        </w:rPr>
      </w:pPr>
      <w:r w:rsidRPr="00D17388">
        <w:rPr>
          <w:rFonts w:cstheme="minorHAnsi"/>
          <w:b/>
          <w:bCs/>
          <w:sz w:val="28"/>
          <w:szCs w:val="28"/>
        </w:rPr>
        <w:t>7. Route Summarization:</w:t>
      </w:r>
    </w:p>
    <w:p w14:paraId="0886EFA5" w14:textId="77777777" w:rsidR="00D17388" w:rsidRPr="00D17388" w:rsidRDefault="00D17388">
      <w:pPr>
        <w:numPr>
          <w:ilvl w:val="0"/>
          <w:numId w:val="502"/>
        </w:numPr>
        <w:rPr>
          <w:rFonts w:cstheme="minorHAnsi"/>
          <w:sz w:val="28"/>
          <w:szCs w:val="28"/>
        </w:rPr>
      </w:pPr>
      <w:r w:rsidRPr="00D17388">
        <w:rPr>
          <w:rFonts w:cstheme="minorHAnsi"/>
          <w:sz w:val="28"/>
          <w:szCs w:val="28"/>
        </w:rPr>
        <w:lastRenderedPageBreak/>
        <w:t>EIGRP supports route summarization, allowing multiple routes to be summarized into a single route advertisement. This reduces the size of routing tables and enhances scalability.</w:t>
      </w:r>
    </w:p>
    <w:p w14:paraId="3BA43794" w14:textId="77777777" w:rsidR="00D17388" w:rsidRPr="00D17388" w:rsidRDefault="00D17388" w:rsidP="00D17388">
      <w:pPr>
        <w:rPr>
          <w:rFonts w:cstheme="minorHAnsi"/>
          <w:b/>
          <w:bCs/>
          <w:sz w:val="28"/>
          <w:szCs w:val="28"/>
        </w:rPr>
      </w:pPr>
      <w:r w:rsidRPr="00D17388">
        <w:rPr>
          <w:rFonts w:cstheme="minorHAnsi"/>
          <w:b/>
          <w:bCs/>
          <w:sz w:val="28"/>
          <w:szCs w:val="28"/>
        </w:rPr>
        <w:t>8. VLSM (Variable Length Subnet Masking) Support:</w:t>
      </w:r>
    </w:p>
    <w:p w14:paraId="25F4E9CE" w14:textId="77777777" w:rsidR="00D17388" w:rsidRPr="00D17388" w:rsidRDefault="00D17388">
      <w:pPr>
        <w:numPr>
          <w:ilvl w:val="0"/>
          <w:numId w:val="503"/>
        </w:numPr>
        <w:rPr>
          <w:rFonts w:cstheme="minorHAnsi"/>
          <w:sz w:val="28"/>
          <w:szCs w:val="28"/>
        </w:rPr>
      </w:pPr>
      <w:r w:rsidRPr="00D17388">
        <w:rPr>
          <w:rFonts w:cstheme="minorHAnsi"/>
          <w:sz w:val="28"/>
          <w:szCs w:val="28"/>
        </w:rPr>
        <w:t>EIGRP can efficiently handle variable subnet masks, providing flexibility in network design and IP address allocation.</w:t>
      </w:r>
    </w:p>
    <w:p w14:paraId="3FBA50CA" w14:textId="77777777" w:rsidR="00D17388" w:rsidRPr="00D17388" w:rsidRDefault="00D17388" w:rsidP="00D17388">
      <w:pPr>
        <w:rPr>
          <w:rFonts w:cstheme="minorHAnsi"/>
          <w:b/>
          <w:bCs/>
          <w:sz w:val="28"/>
          <w:szCs w:val="28"/>
        </w:rPr>
      </w:pPr>
      <w:r w:rsidRPr="00D17388">
        <w:rPr>
          <w:rFonts w:cstheme="minorHAnsi"/>
          <w:b/>
          <w:bCs/>
          <w:sz w:val="28"/>
          <w:szCs w:val="28"/>
        </w:rPr>
        <w:t>9. Automatic Route Summarization:</w:t>
      </w:r>
    </w:p>
    <w:p w14:paraId="69BA1DC3" w14:textId="77777777" w:rsidR="00D17388" w:rsidRPr="00D17388" w:rsidRDefault="00D17388">
      <w:pPr>
        <w:numPr>
          <w:ilvl w:val="0"/>
          <w:numId w:val="504"/>
        </w:numPr>
        <w:rPr>
          <w:rFonts w:cstheme="minorHAnsi"/>
          <w:sz w:val="28"/>
          <w:szCs w:val="28"/>
        </w:rPr>
      </w:pPr>
      <w:r w:rsidRPr="00D17388">
        <w:rPr>
          <w:rFonts w:cstheme="minorHAnsi"/>
          <w:sz w:val="28"/>
          <w:szCs w:val="28"/>
        </w:rPr>
        <w:t>EIGRP automatically summarizes routes at network boundaries, helping reduce routing table size.</w:t>
      </w:r>
    </w:p>
    <w:p w14:paraId="2414AD84" w14:textId="77777777" w:rsidR="00D17388" w:rsidRPr="00D17388" w:rsidRDefault="00D17388" w:rsidP="00D17388">
      <w:pPr>
        <w:rPr>
          <w:rFonts w:cstheme="minorHAnsi"/>
          <w:b/>
          <w:bCs/>
          <w:sz w:val="28"/>
          <w:szCs w:val="28"/>
        </w:rPr>
      </w:pPr>
      <w:r w:rsidRPr="00D17388">
        <w:rPr>
          <w:rFonts w:cstheme="minorHAnsi"/>
          <w:b/>
          <w:bCs/>
          <w:sz w:val="28"/>
          <w:szCs w:val="28"/>
        </w:rPr>
        <w:t>10. Convergence and Rapid Updates:</w:t>
      </w:r>
    </w:p>
    <w:p w14:paraId="4851551A" w14:textId="77777777" w:rsidR="00D17388" w:rsidRPr="00D17388" w:rsidRDefault="00D17388" w:rsidP="00D17388">
      <w:pPr>
        <w:rPr>
          <w:rFonts w:cstheme="minorHAnsi"/>
          <w:sz w:val="28"/>
          <w:szCs w:val="28"/>
        </w:rPr>
      </w:pPr>
      <w:r w:rsidRPr="00D17388">
        <w:rPr>
          <w:rFonts w:cstheme="minorHAnsi"/>
          <w:sz w:val="28"/>
          <w:szCs w:val="28"/>
        </w:rPr>
        <w:t>csharpCopy code</w:t>
      </w:r>
    </w:p>
    <w:p w14:paraId="733AB077" w14:textId="77777777" w:rsidR="00D17388" w:rsidRPr="00D17388" w:rsidRDefault="00D17388" w:rsidP="00D17388">
      <w:pPr>
        <w:rPr>
          <w:rFonts w:cstheme="minorHAnsi"/>
          <w:sz w:val="28"/>
          <w:szCs w:val="28"/>
        </w:rPr>
      </w:pPr>
      <w:r w:rsidRPr="00D17388">
        <w:rPr>
          <w:rFonts w:cstheme="minorHAnsi"/>
          <w:sz w:val="28"/>
          <w:szCs w:val="28"/>
        </w:rPr>
        <w:t xml:space="preserve">- EIGRP converges quickly by using triggered updates, partial updates, and reliable transport protocols for routing information exchange. </w:t>
      </w:r>
    </w:p>
    <w:p w14:paraId="2D90C642" w14:textId="77777777" w:rsidR="00D17388" w:rsidRPr="00D17388" w:rsidRDefault="00D17388" w:rsidP="00D17388">
      <w:pPr>
        <w:rPr>
          <w:rFonts w:cstheme="minorHAnsi"/>
          <w:sz w:val="28"/>
          <w:szCs w:val="28"/>
        </w:rPr>
      </w:pPr>
      <w:r w:rsidRPr="00D17388">
        <w:rPr>
          <w:rFonts w:cstheme="minorHAnsi"/>
          <w:sz w:val="28"/>
          <w:szCs w:val="28"/>
        </w:rPr>
        <w:t>EIGRP plays a significant role in modern IP networks due to its scalability, fast convergence, efficient use of bandwidth, and advanced features. It is particularly prevalent in Cisco-based networks, but it's important to note that EIGRP is a proprietary protocol.</w:t>
      </w:r>
    </w:p>
    <w:p w14:paraId="0A01006C" w14:textId="2612A3BA" w:rsidR="00AD5563" w:rsidRDefault="00AD5563" w:rsidP="000E15C1">
      <w:pPr>
        <w:rPr>
          <w:rFonts w:cstheme="minorHAnsi"/>
          <w:sz w:val="28"/>
          <w:szCs w:val="28"/>
        </w:rPr>
      </w:pPr>
    </w:p>
    <w:p w14:paraId="7114F463" w14:textId="4ED2D9F9" w:rsidR="000E15C1" w:rsidRPr="00CD42C1" w:rsidRDefault="000E15C1" w:rsidP="000E15C1">
      <w:pPr>
        <w:rPr>
          <w:rFonts w:cstheme="minorHAnsi"/>
          <w:sz w:val="28"/>
          <w:szCs w:val="28"/>
        </w:rPr>
      </w:pPr>
      <w:r w:rsidRPr="00CD42C1">
        <w:rPr>
          <w:rFonts w:cstheme="minorHAnsi"/>
          <w:sz w:val="28"/>
          <w:szCs w:val="28"/>
        </w:rPr>
        <w:t>27.Explain OSPF Basics</w:t>
      </w:r>
    </w:p>
    <w:p w14:paraId="04F37616" w14:textId="50A5CB6B" w:rsidR="00D17388" w:rsidRPr="00D17388" w:rsidRDefault="00D17388" w:rsidP="00D17388">
      <w:pPr>
        <w:rPr>
          <w:rFonts w:cstheme="minorHAnsi"/>
          <w:sz w:val="28"/>
          <w:szCs w:val="28"/>
        </w:rPr>
      </w:pPr>
      <w:r>
        <w:rPr>
          <w:rFonts w:cstheme="minorHAnsi"/>
          <w:sz w:val="28"/>
          <w:szCs w:val="28"/>
        </w:rPr>
        <w:t xml:space="preserve">Ans: </w:t>
      </w:r>
      <w:r w:rsidRPr="00D17388">
        <w:rPr>
          <w:rFonts w:cstheme="minorHAnsi"/>
          <w:sz w:val="28"/>
          <w:szCs w:val="28"/>
        </w:rPr>
        <w:t>OSPF, or Open Shortest Path First, is a link-state routing protocol widely used in computer networking. It's an open-standard protocol, meaning it's not proprietary to any particular vendor and is supported by many networking devices. OSPF is designed to determine the best path for routing data packets through a network based on the shortest path algorithm.</w:t>
      </w:r>
    </w:p>
    <w:p w14:paraId="0B05D0E2" w14:textId="77777777" w:rsidR="00D17388" w:rsidRPr="00D17388" w:rsidRDefault="00D17388" w:rsidP="00D17388">
      <w:pPr>
        <w:rPr>
          <w:rFonts w:cstheme="minorHAnsi"/>
          <w:sz w:val="28"/>
          <w:szCs w:val="28"/>
        </w:rPr>
      </w:pPr>
      <w:r w:rsidRPr="00D17388">
        <w:rPr>
          <w:rFonts w:cstheme="minorHAnsi"/>
          <w:sz w:val="28"/>
          <w:szCs w:val="28"/>
        </w:rPr>
        <w:t>Here are the key basics and components of OSPF:</w:t>
      </w:r>
    </w:p>
    <w:p w14:paraId="792B2BFD" w14:textId="77777777" w:rsidR="00D17388" w:rsidRPr="00D17388" w:rsidRDefault="00D17388" w:rsidP="00D17388">
      <w:pPr>
        <w:rPr>
          <w:rFonts w:cstheme="minorHAnsi"/>
          <w:b/>
          <w:bCs/>
          <w:sz w:val="28"/>
          <w:szCs w:val="28"/>
        </w:rPr>
      </w:pPr>
      <w:r w:rsidRPr="00D17388">
        <w:rPr>
          <w:rFonts w:cstheme="minorHAnsi"/>
          <w:b/>
          <w:bCs/>
          <w:sz w:val="28"/>
          <w:szCs w:val="28"/>
        </w:rPr>
        <w:t>1. Link-State Protocol:</w:t>
      </w:r>
    </w:p>
    <w:p w14:paraId="08438A77" w14:textId="77777777" w:rsidR="00D17388" w:rsidRPr="00D17388" w:rsidRDefault="00D17388">
      <w:pPr>
        <w:numPr>
          <w:ilvl w:val="0"/>
          <w:numId w:val="505"/>
        </w:numPr>
        <w:rPr>
          <w:rFonts w:cstheme="minorHAnsi"/>
          <w:sz w:val="28"/>
          <w:szCs w:val="28"/>
        </w:rPr>
      </w:pPr>
      <w:r w:rsidRPr="00D17388">
        <w:rPr>
          <w:rFonts w:cstheme="minorHAnsi"/>
          <w:sz w:val="28"/>
          <w:szCs w:val="28"/>
        </w:rPr>
        <w:t>OSPF is a link-state routing protocol, meaning it uses detailed information about the links in the network to construct a topology map. Each router maintains a link-state database.</w:t>
      </w:r>
    </w:p>
    <w:p w14:paraId="2223ACF5" w14:textId="77777777" w:rsidR="00D17388" w:rsidRPr="00D17388" w:rsidRDefault="00D17388" w:rsidP="00D17388">
      <w:pPr>
        <w:rPr>
          <w:rFonts w:cstheme="minorHAnsi"/>
          <w:b/>
          <w:bCs/>
          <w:sz w:val="28"/>
          <w:szCs w:val="28"/>
        </w:rPr>
      </w:pPr>
      <w:r w:rsidRPr="00D17388">
        <w:rPr>
          <w:rFonts w:cstheme="minorHAnsi"/>
          <w:b/>
          <w:bCs/>
          <w:sz w:val="28"/>
          <w:szCs w:val="28"/>
        </w:rPr>
        <w:t>2. Areas:</w:t>
      </w:r>
    </w:p>
    <w:p w14:paraId="4DAEEF8C" w14:textId="77777777" w:rsidR="00D17388" w:rsidRPr="00D17388" w:rsidRDefault="00D17388">
      <w:pPr>
        <w:numPr>
          <w:ilvl w:val="0"/>
          <w:numId w:val="506"/>
        </w:numPr>
        <w:rPr>
          <w:rFonts w:cstheme="minorHAnsi"/>
          <w:sz w:val="28"/>
          <w:szCs w:val="28"/>
        </w:rPr>
      </w:pPr>
      <w:r w:rsidRPr="00D17388">
        <w:rPr>
          <w:rFonts w:cstheme="minorHAnsi"/>
          <w:sz w:val="28"/>
          <w:szCs w:val="28"/>
        </w:rPr>
        <w:lastRenderedPageBreak/>
        <w:t>OSPF networks are organized into areas, which are logical groupings of routers and networks. All routers within an area have the same link-state database, which reduces the size of the overall database.</w:t>
      </w:r>
    </w:p>
    <w:p w14:paraId="4B289EB5" w14:textId="77777777" w:rsidR="00D17388" w:rsidRPr="00D17388" w:rsidRDefault="00D17388" w:rsidP="00D17388">
      <w:pPr>
        <w:rPr>
          <w:rFonts w:cstheme="minorHAnsi"/>
          <w:b/>
          <w:bCs/>
          <w:sz w:val="28"/>
          <w:szCs w:val="28"/>
        </w:rPr>
      </w:pPr>
      <w:r w:rsidRPr="00D17388">
        <w:rPr>
          <w:rFonts w:cstheme="minorHAnsi"/>
          <w:b/>
          <w:bCs/>
          <w:sz w:val="28"/>
          <w:szCs w:val="28"/>
        </w:rPr>
        <w:t>3. Router Types:</w:t>
      </w:r>
    </w:p>
    <w:p w14:paraId="705D5F37" w14:textId="77777777" w:rsidR="00D17388" w:rsidRPr="00D17388" w:rsidRDefault="00D17388">
      <w:pPr>
        <w:numPr>
          <w:ilvl w:val="0"/>
          <w:numId w:val="507"/>
        </w:numPr>
        <w:rPr>
          <w:rFonts w:cstheme="minorHAnsi"/>
          <w:sz w:val="28"/>
          <w:szCs w:val="28"/>
        </w:rPr>
      </w:pPr>
      <w:r w:rsidRPr="00D17388">
        <w:rPr>
          <w:rFonts w:cstheme="minorHAnsi"/>
          <w:b/>
          <w:bCs/>
          <w:sz w:val="28"/>
          <w:szCs w:val="28"/>
        </w:rPr>
        <w:t>Internal Router (IR):</w:t>
      </w:r>
      <w:r w:rsidRPr="00D17388">
        <w:rPr>
          <w:rFonts w:cstheme="minorHAnsi"/>
          <w:sz w:val="28"/>
          <w:szCs w:val="28"/>
        </w:rPr>
        <w:t xml:space="preserve"> A router with all interfaces in the same OSPF area.</w:t>
      </w:r>
    </w:p>
    <w:p w14:paraId="491ABC89" w14:textId="77777777" w:rsidR="00D17388" w:rsidRPr="00D17388" w:rsidRDefault="00D17388">
      <w:pPr>
        <w:numPr>
          <w:ilvl w:val="0"/>
          <w:numId w:val="507"/>
        </w:numPr>
        <w:rPr>
          <w:rFonts w:cstheme="minorHAnsi"/>
          <w:sz w:val="28"/>
          <w:szCs w:val="28"/>
        </w:rPr>
      </w:pPr>
      <w:r w:rsidRPr="00D17388">
        <w:rPr>
          <w:rFonts w:cstheme="minorHAnsi"/>
          <w:b/>
          <w:bCs/>
          <w:sz w:val="28"/>
          <w:szCs w:val="28"/>
        </w:rPr>
        <w:t>Area Border Router (ABR):</w:t>
      </w:r>
      <w:r w:rsidRPr="00D17388">
        <w:rPr>
          <w:rFonts w:cstheme="minorHAnsi"/>
          <w:sz w:val="28"/>
          <w:szCs w:val="28"/>
        </w:rPr>
        <w:t xml:space="preserve"> A router that connects multiple areas and maintains a link-state database for each area.</w:t>
      </w:r>
    </w:p>
    <w:p w14:paraId="21BFC1D7" w14:textId="77777777" w:rsidR="00D17388" w:rsidRPr="00D17388" w:rsidRDefault="00D17388">
      <w:pPr>
        <w:numPr>
          <w:ilvl w:val="0"/>
          <w:numId w:val="507"/>
        </w:numPr>
        <w:rPr>
          <w:rFonts w:cstheme="minorHAnsi"/>
          <w:sz w:val="28"/>
          <w:szCs w:val="28"/>
        </w:rPr>
      </w:pPr>
      <w:r w:rsidRPr="00D17388">
        <w:rPr>
          <w:rFonts w:cstheme="minorHAnsi"/>
          <w:b/>
          <w:bCs/>
          <w:sz w:val="28"/>
          <w:szCs w:val="28"/>
        </w:rPr>
        <w:t>Autonomous System Boundary Router (ASBR):</w:t>
      </w:r>
      <w:r w:rsidRPr="00D17388">
        <w:rPr>
          <w:rFonts w:cstheme="minorHAnsi"/>
          <w:sz w:val="28"/>
          <w:szCs w:val="28"/>
        </w:rPr>
        <w:t xml:space="preserve"> A router that connects OSPF to an external network and redistributes routes into OSPF.</w:t>
      </w:r>
    </w:p>
    <w:p w14:paraId="547C286D" w14:textId="77777777" w:rsidR="00D17388" w:rsidRPr="00D17388" w:rsidRDefault="00D17388" w:rsidP="00D17388">
      <w:pPr>
        <w:rPr>
          <w:rFonts w:cstheme="minorHAnsi"/>
          <w:b/>
          <w:bCs/>
          <w:sz w:val="28"/>
          <w:szCs w:val="28"/>
        </w:rPr>
      </w:pPr>
      <w:r w:rsidRPr="00D17388">
        <w:rPr>
          <w:rFonts w:cstheme="minorHAnsi"/>
          <w:b/>
          <w:bCs/>
          <w:sz w:val="28"/>
          <w:szCs w:val="28"/>
        </w:rPr>
        <w:t>4. Neighbor Relationships:</w:t>
      </w:r>
    </w:p>
    <w:p w14:paraId="3A27B6D7" w14:textId="77777777" w:rsidR="00D17388" w:rsidRPr="00D17388" w:rsidRDefault="00D17388">
      <w:pPr>
        <w:numPr>
          <w:ilvl w:val="0"/>
          <w:numId w:val="508"/>
        </w:numPr>
        <w:rPr>
          <w:rFonts w:cstheme="minorHAnsi"/>
          <w:sz w:val="28"/>
          <w:szCs w:val="28"/>
        </w:rPr>
      </w:pPr>
      <w:r w:rsidRPr="00D17388">
        <w:rPr>
          <w:rFonts w:cstheme="minorHAnsi"/>
          <w:sz w:val="28"/>
          <w:szCs w:val="28"/>
        </w:rPr>
        <w:t>OSPF routers form neighbor relationships by exchanging "Hello" packets. Neighbors are routers that can directly reach each other and share link-state information.</w:t>
      </w:r>
    </w:p>
    <w:p w14:paraId="209E1665" w14:textId="77777777" w:rsidR="00D17388" w:rsidRPr="00D17388" w:rsidRDefault="00D17388" w:rsidP="00D17388">
      <w:pPr>
        <w:rPr>
          <w:rFonts w:cstheme="minorHAnsi"/>
          <w:b/>
          <w:bCs/>
          <w:sz w:val="28"/>
          <w:szCs w:val="28"/>
        </w:rPr>
      </w:pPr>
      <w:r w:rsidRPr="00D17388">
        <w:rPr>
          <w:rFonts w:cstheme="minorHAnsi"/>
          <w:b/>
          <w:bCs/>
          <w:sz w:val="28"/>
          <w:szCs w:val="28"/>
        </w:rPr>
        <w:t>5. Link-State Advertisements (LSAs):</w:t>
      </w:r>
    </w:p>
    <w:p w14:paraId="6BCDF4AF" w14:textId="77777777" w:rsidR="00D17388" w:rsidRPr="00D17388" w:rsidRDefault="00D17388">
      <w:pPr>
        <w:numPr>
          <w:ilvl w:val="0"/>
          <w:numId w:val="509"/>
        </w:numPr>
        <w:rPr>
          <w:rFonts w:cstheme="minorHAnsi"/>
          <w:sz w:val="28"/>
          <w:szCs w:val="28"/>
        </w:rPr>
      </w:pPr>
      <w:r w:rsidRPr="00D17388">
        <w:rPr>
          <w:rFonts w:cstheme="minorHAnsi"/>
          <w:sz w:val="28"/>
          <w:szCs w:val="28"/>
        </w:rPr>
        <w:t>OSPF routers exchange LSAs to share information about their directly connected links. Types of LSAs include Router LSAs, Network LSAs, Summary LSAs, ASBR Summary LSAs, and External LSAs.</w:t>
      </w:r>
    </w:p>
    <w:p w14:paraId="5730CF2A" w14:textId="77777777" w:rsidR="00D17388" w:rsidRPr="00D17388" w:rsidRDefault="00D17388" w:rsidP="00D17388">
      <w:pPr>
        <w:rPr>
          <w:rFonts w:cstheme="minorHAnsi"/>
          <w:b/>
          <w:bCs/>
          <w:sz w:val="28"/>
          <w:szCs w:val="28"/>
        </w:rPr>
      </w:pPr>
      <w:r w:rsidRPr="00D17388">
        <w:rPr>
          <w:rFonts w:cstheme="minorHAnsi"/>
          <w:b/>
          <w:bCs/>
          <w:sz w:val="28"/>
          <w:szCs w:val="28"/>
        </w:rPr>
        <w:t>6. Dijkstra's Shortest Path First Algorithm:</w:t>
      </w:r>
    </w:p>
    <w:p w14:paraId="06886630" w14:textId="77777777" w:rsidR="00D17388" w:rsidRPr="00D17388" w:rsidRDefault="00D17388">
      <w:pPr>
        <w:numPr>
          <w:ilvl w:val="0"/>
          <w:numId w:val="510"/>
        </w:numPr>
        <w:rPr>
          <w:rFonts w:cstheme="minorHAnsi"/>
          <w:sz w:val="28"/>
          <w:szCs w:val="28"/>
        </w:rPr>
      </w:pPr>
      <w:r w:rsidRPr="00D17388">
        <w:rPr>
          <w:rFonts w:cstheme="minorHAnsi"/>
          <w:sz w:val="28"/>
          <w:szCs w:val="28"/>
        </w:rPr>
        <w:t>OSPF uses Dijkstra's algorithm to calculate the shortest path to each network based on the link-state database. The resulting shortest-path tree is used to forward data packets.</w:t>
      </w:r>
    </w:p>
    <w:p w14:paraId="39C4F071" w14:textId="77777777" w:rsidR="00D17388" w:rsidRPr="00D17388" w:rsidRDefault="00D17388" w:rsidP="00D17388">
      <w:pPr>
        <w:rPr>
          <w:rFonts w:cstheme="minorHAnsi"/>
          <w:b/>
          <w:bCs/>
          <w:sz w:val="28"/>
          <w:szCs w:val="28"/>
        </w:rPr>
      </w:pPr>
      <w:r w:rsidRPr="00D17388">
        <w:rPr>
          <w:rFonts w:cstheme="minorHAnsi"/>
          <w:b/>
          <w:bCs/>
          <w:sz w:val="28"/>
          <w:szCs w:val="28"/>
        </w:rPr>
        <w:t>7. Cost Metric:</w:t>
      </w:r>
    </w:p>
    <w:p w14:paraId="5348F0F2" w14:textId="77777777" w:rsidR="00D17388" w:rsidRPr="00D17388" w:rsidRDefault="00D17388">
      <w:pPr>
        <w:numPr>
          <w:ilvl w:val="0"/>
          <w:numId w:val="511"/>
        </w:numPr>
        <w:rPr>
          <w:rFonts w:cstheme="minorHAnsi"/>
          <w:sz w:val="28"/>
          <w:szCs w:val="28"/>
        </w:rPr>
      </w:pPr>
      <w:r w:rsidRPr="00D17388">
        <w:rPr>
          <w:rFonts w:cstheme="minorHAnsi"/>
          <w:sz w:val="28"/>
          <w:szCs w:val="28"/>
        </w:rPr>
        <w:t>OSPF uses a cost metric based on the bandwidth of the links. Lower bandwidth links have a higher cost, making higher bandwidth links more preferable.</w:t>
      </w:r>
    </w:p>
    <w:p w14:paraId="30506236" w14:textId="77777777" w:rsidR="00D17388" w:rsidRPr="00D17388" w:rsidRDefault="00D17388" w:rsidP="00D17388">
      <w:pPr>
        <w:rPr>
          <w:rFonts w:cstheme="minorHAnsi"/>
          <w:b/>
          <w:bCs/>
          <w:sz w:val="28"/>
          <w:szCs w:val="28"/>
        </w:rPr>
      </w:pPr>
      <w:r w:rsidRPr="00D17388">
        <w:rPr>
          <w:rFonts w:cstheme="minorHAnsi"/>
          <w:b/>
          <w:bCs/>
          <w:sz w:val="28"/>
          <w:szCs w:val="28"/>
        </w:rPr>
        <w:t>8. Designated Router (DR) and Backup Designated Router (BDR):</w:t>
      </w:r>
    </w:p>
    <w:p w14:paraId="16D4737B" w14:textId="77777777" w:rsidR="00D17388" w:rsidRPr="00D17388" w:rsidRDefault="00D17388">
      <w:pPr>
        <w:numPr>
          <w:ilvl w:val="0"/>
          <w:numId w:val="512"/>
        </w:numPr>
        <w:rPr>
          <w:rFonts w:cstheme="minorHAnsi"/>
          <w:sz w:val="28"/>
          <w:szCs w:val="28"/>
        </w:rPr>
      </w:pPr>
      <w:r w:rsidRPr="00D17388">
        <w:rPr>
          <w:rFonts w:cstheme="minorHAnsi"/>
          <w:sz w:val="28"/>
          <w:szCs w:val="28"/>
        </w:rPr>
        <w:t>In multi-access networks (e.g., Ethernet), OSPF elects a DR and a BDR to reduce the number of adjacencies and control link-state advertisement traffic.</w:t>
      </w:r>
    </w:p>
    <w:p w14:paraId="6F5F028F" w14:textId="77777777" w:rsidR="00D17388" w:rsidRPr="00D17388" w:rsidRDefault="00D17388" w:rsidP="00D17388">
      <w:pPr>
        <w:rPr>
          <w:rFonts w:cstheme="minorHAnsi"/>
          <w:b/>
          <w:bCs/>
          <w:sz w:val="28"/>
          <w:szCs w:val="28"/>
        </w:rPr>
      </w:pPr>
      <w:r w:rsidRPr="00D17388">
        <w:rPr>
          <w:rFonts w:cstheme="minorHAnsi"/>
          <w:b/>
          <w:bCs/>
          <w:sz w:val="28"/>
          <w:szCs w:val="28"/>
        </w:rPr>
        <w:t>9. Hello Protocol:</w:t>
      </w:r>
    </w:p>
    <w:p w14:paraId="2AF20FBA" w14:textId="77777777" w:rsidR="00D17388" w:rsidRPr="00D17388" w:rsidRDefault="00D17388">
      <w:pPr>
        <w:numPr>
          <w:ilvl w:val="0"/>
          <w:numId w:val="513"/>
        </w:numPr>
        <w:rPr>
          <w:rFonts w:cstheme="minorHAnsi"/>
          <w:sz w:val="28"/>
          <w:szCs w:val="28"/>
        </w:rPr>
      </w:pPr>
      <w:r w:rsidRPr="00D17388">
        <w:rPr>
          <w:rFonts w:cstheme="minorHAnsi"/>
          <w:sz w:val="28"/>
          <w:szCs w:val="28"/>
        </w:rPr>
        <w:lastRenderedPageBreak/>
        <w:t>OSPF routers use the Hello protocol to establish and maintain neighbor relationships. Hellos are sent periodically to detect neighbor failures.</w:t>
      </w:r>
    </w:p>
    <w:p w14:paraId="23521C14" w14:textId="77777777" w:rsidR="00D17388" w:rsidRPr="00D17388" w:rsidRDefault="00D17388" w:rsidP="00D17388">
      <w:pPr>
        <w:rPr>
          <w:rFonts w:cstheme="minorHAnsi"/>
          <w:b/>
          <w:bCs/>
          <w:sz w:val="28"/>
          <w:szCs w:val="28"/>
        </w:rPr>
      </w:pPr>
      <w:r w:rsidRPr="00D17388">
        <w:rPr>
          <w:rFonts w:cstheme="minorHAnsi"/>
          <w:b/>
          <w:bCs/>
          <w:sz w:val="28"/>
          <w:szCs w:val="28"/>
        </w:rPr>
        <w:t>10. Convergence:</w:t>
      </w:r>
    </w:p>
    <w:p w14:paraId="200BE603" w14:textId="77777777" w:rsidR="00D17388" w:rsidRPr="00D17388" w:rsidRDefault="00D17388" w:rsidP="00D17388">
      <w:pPr>
        <w:rPr>
          <w:rFonts w:cstheme="minorHAnsi"/>
          <w:sz w:val="28"/>
          <w:szCs w:val="28"/>
        </w:rPr>
      </w:pPr>
      <w:r w:rsidRPr="00D17388">
        <w:rPr>
          <w:rFonts w:cstheme="minorHAnsi"/>
          <w:sz w:val="28"/>
          <w:szCs w:val="28"/>
        </w:rPr>
        <w:t>perlCopy code</w:t>
      </w:r>
    </w:p>
    <w:p w14:paraId="0383C428" w14:textId="77777777" w:rsidR="00D17388" w:rsidRPr="00D17388" w:rsidRDefault="00D17388" w:rsidP="00D17388">
      <w:pPr>
        <w:rPr>
          <w:rFonts w:cstheme="minorHAnsi"/>
          <w:sz w:val="28"/>
          <w:szCs w:val="28"/>
        </w:rPr>
      </w:pPr>
      <w:r w:rsidRPr="00D17388">
        <w:rPr>
          <w:rFonts w:cstheme="minorHAnsi"/>
          <w:sz w:val="28"/>
          <w:szCs w:val="28"/>
        </w:rPr>
        <w:t xml:space="preserve">- OSPF converges relatively quickly due to its link-state nature, with changes in the network triggering immediate updates. </w:t>
      </w:r>
    </w:p>
    <w:p w14:paraId="7108D572" w14:textId="77777777" w:rsidR="00D17388" w:rsidRPr="00D17388" w:rsidRDefault="00D17388" w:rsidP="00D17388">
      <w:pPr>
        <w:rPr>
          <w:rFonts w:cstheme="minorHAnsi"/>
          <w:b/>
          <w:bCs/>
          <w:sz w:val="28"/>
          <w:szCs w:val="28"/>
        </w:rPr>
      </w:pPr>
      <w:r w:rsidRPr="00D17388">
        <w:rPr>
          <w:rFonts w:cstheme="minorHAnsi"/>
          <w:b/>
          <w:bCs/>
          <w:sz w:val="28"/>
          <w:szCs w:val="28"/>
        </w:rPr>
        <w:t>11. Areas and Route Summarization:</w:t>
      </w:r>
    </w:p>
    <w:p w14:paraId="7AF168FA" w14:textId="77777777" w:rsidR="00D17388" w:rsidRPr="00D17388" w:rsidRDefault="00D17388" w:rsidP="00D17388">
      <w:pPr>
        <w:rPr>
          <w:rFonts w:cstheme="minorHAnsi"/>
          <w:sz w:val="28"/>
          <w:szCs w:val="28"/>
        </w:rPr>
      </w:pPr>
      <w:r w:rsidRPr="00D17388">
        <w:rPr>
          <w:rFonts w:cstheme="minorHAnsi"/>
          <w:sz w:val="28"/>
          <w:szCs w:val="28"/>
        </w:rPr>
        <w:t>vbnetCopy code</w:t>
      </w:r>
    </w:p>
    <w:p w14:paraId="1A5534AF" w14:textId="77777777" w:rsidR="00D17388" w:rsidRPr="00D17388" w:rsidRDefault="00D17388" w:rsidP="00D17388">
      <w:pPr>
        <w:rPr>
          <w:rFonts w:cstheme="minorHAnsi"/>
          <w:sz w:val="28"/>
          <w:szCs w:val="28"/>
        </w:rPr>
      </w:pPr>
      <w:r w:rsidRPr="00D17388">
        <w:rPr>
          <w:rFonts w:cstheme="minorHAnsi"/>
          <w:sz w:val="28"/>
          <w:szCs w:val="28"/>
        </w:rPr>
        <w:t xml:space="preserve">- OSPF uses areas to optimize the network's scalability, and it supports route summarization to reduce the size of routing tables. </w:t>
      </w:r>
    </w:p>
    <w:p w14:paraId="51D2ECC6" w14:textId="77777777" w:rsidR="00D17388" w:rsidRPr="00D17388" w:rsidRDefault="00D17388" w:rsidP="00D17388">
      <w:pPr>
        <w:rPr>
          <w:rFonts w:cstheme="minorHAnsi"/>
          <w:sz w:val="28"/>
          <w:szCs w:val="28"/>
        </w:rPr>
      </w:pPr>
      <w:r w:rsidRPr="00D17388">
        <w:rPr>
          <w:rFonts w:cstheme="minorHAnsi"/>
          <w:sz w:val="28"/>
          <w:szCs w:val="28"/>
        </w:rPr>
        <w:t>OSPF is a widely used and powerful routing protocol due to its fast convergence, scalability, and ability to adapt to complex network topologies. Understanding its basics is crucial for network engineers and administrators for efficient network design, implementation, and troubleshooting.</w:t>
      </w:r>
    </w:p>
    <w:p w14:paraId="58EC4FE8" w14:textId="23D2418C" w:rsidR="00AD5563" w:rsidRDefault="00AD5563" w:rsidP="000E15C1">
      <w:pPr>
        <w:rPr>
          <w:rFonts w:cstheme="minorHAnsi"/>
          <w:sz w:val="28"/>
          <w:szCs w:val="28"/>
        </w:rPr>
      </w:pPr>
    </w:p>
    <w:p w14:paraId="4BF06B2E" w14:textId="6379F657" w:rsidR="000E15C1" w:rsidRPr="00CD42C1" w:rsidRDefault="000E15C1" w:rsidP="000E15C1">
      <w:pPr>
        <w:rPr>
          <w:rFonts w:cstheme="minorHAnsi"/>
          <w:sz w:val="28"/>
          <w:szCs w:val="28"/>
        </w:rPr>
      </w:pPr>
      <w:r w:rsidRPr="00CD42C1">
        <w:rPr>
          <w:rFonts w:cstheme="minorHAnsi"/>
          <w:sz w:val="28"/>
          <w:szCs w:val="28"/>
        </w:rPr>
        <w:t>28.Explain OSPF Area</w:t>
      </w:r>
    </w:p>
    <w:p w14:paraId="110A0C84" w14:textId="5BEB14B1" w:rsidR="00D17388" w:rsidRPr="00D17388" w:rsidRDefault="00D17388" w:rsidP="00D17388">
      <w:pPr>
        <w:rPr>
          <w:rFonts w:cstheme="minorHAnsi"/>
          <w:sz w:val="28"/>
          <w:szCs w:val="28"/>
        </w:rPr>
      </w:pPr>
      <w:r>
        <w:rPr>
          <w:rFonts w:cstheme="minorHAnsi"/>
          <w:sz w:val="28"/>
          <w:szCs w:val="28"/>
        </w:rPr>
        <w:t xml:space="preserve">Ans: </w:t>
      </w:r>
      <w:r w:rsidRPr="00D17388">
        <w:rPr>
          <w:rFonts w:cstheme="minorHAnsi"/>
          <w:sz w:val="28"/>
          <w:szCs w:val="28"/>
        </w:rPr>
        <w:t>OSPF (Open Shortest Path First) areas are a fundamental concept in OSPF routing, enabling effective scaling, organization, and management of large networks. OSPF networks are divided into areas, each with its own distinct role and purpose. Understanding OSPF areas is crucial for optimizing network design, reducing routing overhead, and enhancing network performance.</w:t>
      </w:r>
    </w:p>
    <w:p w14:paraId="498ECB97" w14:textId="77777777" w:rsidR="00D17388" w:rsidRPr="00D17388" w:rsidRDefault="00D17388" w:rsidP="00D17388">
      <w:pPr>
        <w:rPr>
          <w:rFonts w:cstheme="minorHAnsi"/>
          <w:b/>
          <w:bCs/>
          <w:sz w:val="28"/>
          <w:szCs w:val="28"/>
        </w:rPr>
      </w:pPr>
      <w:r w:rsidRPr="00D17388">
        <w:rPr>
          <w:rFonts w:cstheme="minorHAnsi"/>
          <w:b/>
          <w:bCs/>
          <w:sz w:val="28"/>
          <w:szCs w:val="28"/>
        </w:rPr>
        <w:t>Key Characteristics of OSPF Areas:</w:t>
      </w:r>
    </w:p>
    <w:p w14:paraId="06253D12" w14:textId="77777777" w:rsidR="00D17388" w:rsidRPr="00D17388" w:rsidRDefault="00D17388">
      <w:pPr>
        <w:numPr>
          <w:ilvl w:val="0"/>
          <w:numId w:val="514"/>
        </w:numPr>
        <w:rPr>
          <w:rFonts w:cstheme="minorHAnsi"/>
          <w:sz w:val="28"/>
          <w:szCs w:val="28"/>
        </w:rPr>
      </w:pPr>
      <w:r w:rsidRPr="00D17388">
        <w:rPr>
          <w:rFonts w:cstheme="minorHAnsi"/>
          <w:b/>
          <w:bCs/>
          <w:sz w:val="28"/>
          <w:szCs w:val="28"/>
        </w:rPr>
        <w:t>Definition:</w:t>
      </w:r>
    </w:p>
    <w:p w14:paraId="5DA48D84" w14:textId="77777777" w:rsidR="00D17388" w:rsidRPr="00D17388" w:rsidRDefault="00D17388">
      <w:pPr>
        <w:numPr>
          <w:ilvl w:val="1"/>
          <w:numId w:val="514"/>
        </w:numPr>
        <w:rPr>
          <w:rFonts w:cstheme="minorHAnsi"/>
          <w:sz w:val="28"/>
          <w:szCs w:val="28"/>
        </w:rPr>
      </w:pPr>
      <w:r w:rsidRPr="00D17388">
        <w:rPr>
          <w:rFonts w:cstheme="minorHAnsi"/>
          <w:sz w:val="28"/>
          <w:szCs w:val="28"/>
        </w:rPr>
        <w:t>An OSPF area is a logical grouping of routers and networks that share the same link-state information, forming a distinct routing domain within an OSPF autonomous system (AS).</w:t>
      </w:r>
    </w:p>
    <w:p w14:paraId="0CD5E0B7" w14:textId="77777777" w:rsidR="00D17388" w:rsidRPr="00D17388" w:rsidRDefault="00D17388">
      <w:pPr>
        <w:numPr>
          <w:ilvl w:val="0"/>
          <w:numId w:val="514"/>
        </w:numPr>
        <w:rPr>
          <w:rFonts w:cstheme="minorHAnsi"/>
          <w:sz w:val="28"/>
          <w:szCs w:val="28"/>
        </w:rPr>
      </w:pPr>
      <w:r w:rsidRPr="00D17388">
        <w:rPr>
          <w:rFonts w:cstheme="minorHAnsi"/>
          <w:b/>
          <w:bCs/>
          <w:sz w:val="28"/>
          <w:szCs w:val="28"/>
        </w:rPr>
        <w:t>Area ID:</w:t>
      </w:r>
    </w:p>
    <w:p w14:paraId="041A8535" w14:textId="77777777" w:rsidR="00D17388" w:rsidRPr="00D17388" w:rsidRDefault="00D17388">
      <w:pPr>
        <w:numPr>
          <w:ilvl w:val="1"/>
          <w:numId w:val="514"/>
        </w:numPr>
        <w:rPr>
          <w:rFonts w:cstheme="minorHAnsi"/>
          <w:sz w:val="28"/>
          <w:szCs w:val="28"/>
        </w:rPr>
      </w:pPr>
      <w:r w:rsidRPr="00D17388">
        <w:rPr>
          <w:rFonts w:cstheme="minorHAnsi"/>
          <w:sz w:val="28"/>
          <w:szCs w:val="28"/>
        </w:rPr>
        <w:t>Each OSPF area is identified by a unique 32-bit Area ID, typically assigned in dotted-decimal format (e.g., 0.0.0.0, 0.0.0.1, 0.0.0.2).</w:t>
      </w:r>
    </w:p>
    <w:p w14:paraId="0874E2A0" w14:textId="77777777" w:rsidR="00D17388" w:rsidRPr="00D17388" w:rsidRDefault="00D17388">
      <w:pPr>
        <w:numPr>
          <w:ilvl w:val="0"/>
          <w:numId w:val="514"/>
        </w:numPr>
        <w:rPr>
          <w:rFonts w:cstheme="minorHAnsi"/>
          <w:sz w:val="28"/>
          <w:szCs w:val="28"/>
        </w:rPr>
      </w:pPr>
      <w:r w:rsidRPr="00D17388">
        <w:rPr>
          <w:rFonts w:cstheme="minorHAnsi"/>
          <w:b/>
          <w:bCs/>
          <w:sz w:val="28"/>
          <w:szCs w:val="28"/>
        </w:rPr>
        <w:t>Types of OSPF Areas:</w:t>
      </w:r>
    </w:p>
    <w:p w14:paraId="0726D996" w14:textId="77777777" w:rsidR="00D17388" w:rsidRPr="00D17388" w:rsidRDefault="00D17388">
      <w:pPr>
        <w:numPr>
          <w:ilvl w:val="1"/>
          <w:numId w:val="514"/>
        </w:numPr>
        <w:rPr>
          <w:rFonts w:cstheme="minorHAnsi"/>
          <w:sz w:val="28"/>
          <w:szCs w:val="28"/>
        </w:rPr>
      </w:pPr>
      <w:r w:rsidRPr="00D17388">
        <w:rPr>
          <w:rFonts w:cstheme="minorHAnsi"/>
          <w:b/>
          <w:bCs/>
          <w:sz w:val="28"/>
          <w:szCs w:val="28"/>
        </w:rPr>
        <w:lastRenderedPageBreak/>
        <w:t>Backbone Area (Area 0):</w:t>
      </w:r>
      <w:r w:rsidRPr="00D17388">
        <w:rPr>
          <w:rFonts w:cstheme="minorHAnsi"/>
          <w:sz w:val="28"/>
          <w:szCs w:val="28"/>
        </w:rPr>
        <w:t xml:space="preserve"> Area 0 is the central and required backbone area of the OSPF network. All other areas must connect to the backbone area.</w:t>
      </w:r>
    </w:p>
    <w:p w14:paraId="78761193" w14:textId="77777777" w:rsidR="00D17388" w:rsidRPr="00D17388" w:rsidRDefault="00D17388">
      <w:pPr>
        <w:numPr>
          <w:ilvl w:val="1"/>
          <w:numId w:val="514"/>
        </w:numPr>
        <w:rPr>
          <w:rFonts w:cstheme="minorHAnsi"/>
          <w:sz w:val="28"/>
          <w:szCs w:val="28"/>
        </w:rPr>
      </w:pPr>
      <w:r w:rsidRPr="00D17388">
        <w:rPr>
          <w:rFonts w:cstheme="minorHAnsi"/>
          <w:b/>
          <w:bCs/>
          <w:sz w:val="28"/>
          <w:szCs w:val="28"/>
        </w:rPr>
        <w:t>Standard Areas:</w:t>
      </w:r>
      <w:r w:rsidRPr="00D17388">
        <w:rPr>
          <w:rFonts w:cstheme="minorHAnsi"/>
          <w:sz w:val="28"/>
          <w:szCs w:val="28"/>
        </w:rPr>
        <w:t xml:space="preserve"> These are areas other than the backbone area (Area 0). They have their own link-state databases and maintain a summarized view of the backbone's topology.</w:t>
      </w:r>
    </w:p>
    <w:p w14:paraId="648D3C8C" w14:textId="77777777" w:rsidR="00D17388" w:rsidRPr="00D17388" w:rsidRDefault="00D17388">
      <w:pPr>
        <w:numPr>
          <w:ilvl w:val="1"/>
          <w:numId w:val="514"/>
        </w:numPr>
        <w:rPr>
          <w:rFonts w:cstheme="minorHAnsi"/>
          <w:sz w:val="28"/>
          <w:szCs w:val="28"/>
        </w:rPr>
      </w:pPr>
      <w:r w:rsidRPr="00D17388">
        <w:rPr>
          <w:rFonts w:cstheme="minorHAnsi"/>
          <w:b/>
          <w:bCs/>
          <w:sz w:val="28"/>
          <w:szCs w:val="28"/>
        </w:rPr>
        <w:t>Stub Area:</w:t>
      </w:r>
      <w:r w:rsidRPr="00D17388">
        <w:rPr>
          <w:rFonts w:cstheme="minorHAnsi"/>
          <w:sz w:val="28"/>
          <w:szCs w:val="28"/>
        </w:rPr>
        <w:t xml:space="preserve"> A stub area is an area with a default route to the backbone, reducing the size of its link-state database.</w:t>
      </w:r>
    </w:p>
    <w:p w14:paraId="1958A259" w14:textId="77777777" w:rsidR="00D17388" w:rsidRPr="00D17388" w:rsidRDefault="00D17388">
      <w:pPr>
        <w:numPr>
          <w:ilvl w:val="1"/>
          <w:numId w:val="514"/>
        </w:numPr>
        <w:rPr>
          <w:rFonts w:cstheme="minorHAnsi"/>
          <w:sz w:val="28"/>
          <w:szCs w:val="28"/>
        </w:rPr>
      </w:pPr>
      <w:r w:rsidRPr="00D17388">
        <w:rPr>
          <w:rFonts w:cstheme="minorHAnsi"/>
          <w:b/>
          <w:bCs/>
          <w:sz w:val="28"/>
          <w:szCs w:val="28"/>
        </w:rPr>
        <w:t>Totally Stubby Area:</w:t>
      </w:r>
      <w:r w:rsidRPr="00D17388">
        <w:rPr>
          <w:rFonts w:cstheme="minorHAnsi"/>
          <w:sz w:val="28"/>
          <w:szCs w:val="28"/>
        </w:rPr>
        <w:t xml:space="preserve"> Similar to a stub area but without external link advertisements, further reducing the size of the link-state database.</w:t>
      </w:r>
    </w:p>
    <w:p w14:paraId="785901DA" w14:textId="77777777" w:rsidR="00D17388" w:rsidRPr="00D17388" w:rsidRDefault="00D17388">
      <w:pPr>
        <w:numPr>
          <w:ilvl w:val="1"/>
          <w:numId w:val="514"/>
        </w:numPr>
        <w:rPr>
          <w:rFonts w:cstheme="minorHAnsi"/>
          <w:sz w:val="28"/>
          <w:szCs w:val="28"/>
        </w:rPr>
      </w:pPr>
      <w:r w:rsidRPr="00D17388">
        <w:rPr>
          <w:rFonts w:cstheme="minorHAnsi"/>
          <w:b/>
          <w:bCs/>
          <w:sz w:val="28"/>
          <w:szCs w:val="28"/>
        </w:rPr>
        <w:t>Not-So-Stubby Area (NSSA):</w:t>
      </w:r>
      <w:r w:rsidRPr="00D17388">
        <w:rPr>
          <w:rFonts w:cstheme="minorHAnsi"/>
          <w:sz w:val="28"/>
          <w:szCs w:val="28"/>
        </w:rPr>
        <w:t xml:space="preserve"> An area that allows injection of external routes but with certain restrictions.</w:t>
      </w:r>
    </w:p>
    <w:p w14:paraId="09A8FA04" w14:textId="77777777" w:rsidR="00D17388" w:rsidRPr="00D17388" w:rsidRDefault="00D17388">
      <w:pPr>
        <w:numPr>
          <w:ilvl w:val="0"/>
          <w:numId w:val="514"/>
        </w:numPr>
        <w:rPr>
          <w:rFonts w:cstheme="minorHAnsi"/>
          <w:sz w:val="28"/>
          <w:szCs w:val="28"/>
        </w:rPr>
      </w:pPr>
      <w:r w:rsidRPr="00D17388">
        <w:rPr>
          <w:rFonts w:cstheme="minorHAnsi"/>
          <w:b/>
          <w:bCs/>
          <w:sz w:val="28"/>
          <w:szCs w:val="28"/>
        </w:rPr>
        <w:t>Link-State Database:</w:t>
      </w:r>
    </w:p>
    <w:p w14:paraId="328C1BA2" w14:textId="77777777" w:rsidR="00D17388" w:rsidRPr="00D17388" w:rsidRDefault="00D17388">
      <w:pPr>
        <w:numPr>
          <w:ilvl w:val="1"/>
          <w:numId w:val="514"/>
        </w:numPr>
        <w:rPr>
          <w:rFonts w:cstheme="minorHAnsi"/>
          <w:sz w:val="28"/>
          <w:szCs w:val="28"/>
        </w:rPr>
      </w:pPr>
      <w:r w:rsidRPr="00D17388">
        <w:rPr>
          <w:rFonts w:cstheme="minorHAnsi"/>
          <w:sz w:val="28"/>
          <w:szCs w:val="28"/>
        </w:rPr>
        <w:t>Each OSPF area maintains its own link-state database containing information about the links and routers within the area.</w:t>
      </w:r>
    </w:p>
    <w:p w14:paraId="440CE7D3" w14:textId="77777777" w:rsidR="00D17388" w:rsidRPr="00D17388" w:rsidRDefault="00D17388">
      <w:pPr>
        <w:numPr>
          <w:ilvl w:val="0"/>
          <w:numId w:val="514"/>
        </w:numPr>
        <w:rPr>
          <w:rFonts w:cstheme="minorHAnsi"/>
          <w:sz w:val="28"/>
          <w:szCs w:val="28"/>
        </w:rPr>
      </w:pPr>
      <w:r w:rsidRPr="00D17388">
        <w:rPr>
          <w:rFonts w:cstheme="minorHAnsi"/>
          <w:b/>
          <w:bCs/>
          <w:sz w:val="28"/>
          <w:szCs w:val="28"/>
        </w:rPr>
        <w:t>Routing Information:</w:t>
      </w:r>
    </w:p>
    <w:p w14:paraId="3E26588D" w14:textId="77777777" w:rsidR="00D17388" w:rsidRPr="00D17388" w:rsidRDefault="00D17388">
      <w:pPr>
        <w:numPr>
          <w:ilvl w:val="1"/>
          <w:numId w:val="514"/>
        </w:numPr>
        <w:rPr>
          <w:rFonts w:cstheme="minorHAnsi"/>
          <w:sz w:val="28"/>
          <w:szCs w:val="28"/>
        </w:rPr>
      </w:pPr>
      <w:r w:rsidRPr="00D17388">
        <w:rPr>
          <w:rFonts w:cstheme="minorHAnsi"/>
          <w:sz w:val="28"/>
          <w:szCs w:val="28"/>
        </w:rPr>
        <w:t>OSPF routers within an area have a complete picture of the area's topology based on link-state advertisements (LSAs).</w:t>
      </w:r>
    </w:p>
    <w:p w14:paraId="601FFD53" w14:textId="77777777" w:rsidR="00D17388" w:rsidRPr="00D17388" w:rsidRDefault="00D17388">
      <w:pPr>
        <w:numPr>
          <w:ilvl w:val="0"/>
          <w:numId w:val="514"/>
        </w:numPr>
        <w:rPr>
          <w:rFonts w:cstheme="minorHAnsi"/>
          <w:sz w:val="28"/>
          <w:szCs w:val="28"/>
        </w:rPr>
      </w:pPr>
      <w:r w:rsidRPr="00D17388">
        <w:rPr>
          <w:rFonts w:cstheme="minorHAnsi"/>
          <w:b/>
          <w:bCs/>
          <w:sz w:val="28"/>
          <w:szCs w:val="28"/>
        </w:rPr>
        <w:t>Inter-Area and Intra-Area Routes:</w:t>
      </w:r>
    </w:p>
    <w:p w14:paraId="46464CC4" w14:textId="77777777" w:rsidR="00D17388" w:rsidRPr="00D17388" w:rsidRDefault="00D17388">
      <w:pPr>
        <w:numPr>
          <w:ilvl w:val="1"/>
          <w:numId w:val="514"/>
        </w:numPr>
        <w:rPr>
          <w:rFonts w:cstheme="minorHAnsi"/>
          <w:sz w:val="28"/>
          <w:szCs w:val="28"/>
        </w:rPr>
      </w:pPr>
      <w:r w:rsidRPr="00D17388">
        <w:rPr>
          <w:rFonts w:cstheme="minorHAnsi"/>
          <w:sz w:val="28"/>
          <w:szCs w:val="28"/>
        </w:rPr>
        <w:t>OSPF calculates two main types of routes: intra-area routes (within the same area) and inter-area routes (between different areas).</w:t>
      </w:r>
    </w:p>
    <w:p w14:paraId="11FBDF76" w14:textId="77777777" w:rsidR="00D17388" w:rsidRPr="00D17388" w:rsidRDefault="00D17388">
      <w:pPr>
        <w:numPr>
          <w:ilvl w:val="0"/>
          <w:numId w:val="514"/>
        </w:numPr>
        <w:rPr>
          <w:rFonts w:cstheme="minorHAnsi"/>
          <w:sz w:val="28"/>
          <w:szCs w:val="28"/>
        </w:rPr>
      </w:pPr>
      <w:r w:rsidRPr="00D17388">
        <w:rPr>
          <w:rFonts w:cstheme="minorHAnsi"/>
          <w:b/>
          <w:bCs/>
          <w:sz w:val="28"/>
          <w:szCs w:val="28"/>
        </w:rPr>
        <w:t>Area Border Router (ABR):</w:t>
      </w:r>
    </w:p>
    <w:p w14:paraId="06B866B2" w14:textId="77777777" w:rsidR="00D17388" w:rsidRPr="00D17388" w:rsidRDefault="00D17388">
      <w:pPr>
        <w:numPr>
          <w:ilvl w:val="1"/>
          <w:numId w:val="514"/>
        </w:numPr>
        <w:rPr>
          <w:rFonts w:cstheme="minorHAnsi"/>
          <w:sz w:val="28"/>
          <w:szCs w:val="28"/>
        </w:rPr>
      </w:pPr>
      <w:r w:rsidRPr="00D17388">
        <w:rPr>
          <w:rFonts w:cstheme="minorHAnsi"/>
          <w:sz w:val="28"/>
          <w:szCs w:val="28"/>
        </w:rPr>
        <w:t>An ABR is a router that has interfaces in multiple areas, acting as a gateway between those areas and the backbone (Area 0).</w:t>
      </w:r>
    </w:p>
    <w:p w14:paraId="6B48704F" w14:textId="77777777" w:rsidR="00D17388" w:rsidRPr="00D17388" w:rsidRDefault="00D17388">
      <w:pPr>
        <w:numPr>
          <w:ilvl w:val="0"/>
          <w:numId w:val="514"/>
        </w:numPr>
        <w:rPr>
          <w:rFonts w:cstheme="minorHAnsi"/>
          <w:sz w:val="28"/>
          <w:szCs w:val="28"/>
        </w:rPr>
      </w:pPr>
      <w:r w:rsidRPr="00D17388">
        <w:rPr>
          <w:rFonts w:cstheme="minorHAnsi"/>
          <w:b/>
          <w:bCs/>
          <w:sz w:val="28"/>
          <w:szCs w:val="28"/>
        </w:rPr>
        <w:t>Benefits:</w:t>
      </w:r>
    </w:p>
    <w:p w14:paraId="55098900" w14:textId="77777777" w:rsidR="00D17388" w:rsidRPr="00D17388" w:rsidRDefault="00D17388">
      <w:pPr>
        <w:numPr>
          <w:ilvl w:val="1"/>
          <w:numId w:val="514"/>
        </w:numPr>
        <w:rPr>
          <w:rFonts w:cstheme="minorHAnsi"/>
          <w:sz w:val="28"/>
          <w:szCs w:val="28"/>
        </w:rPr>
      </w:pPr>
      <w:r w:rsidRPr="00D17388">
        <w:rPr>
          <w:rFonts w:cstheme="minorHAnsi"/>
          <w:b/>
          <w:bCs/>
          <w:sz w:val="28"/>
          <w:szCs w:val="28"/>
        </w:rPr>
        <w:t>Reduced SPF Calculation:</w:t>
      </w:r>
      <w:r w:rsidRPr="00D17388">
        <w:rPr>
          <w:rFonts w:cstheme="minorHAnsi"/>
          <w:sz w:val="28"/>
          <w:szCs w:val="28"/>
        </w:rPr>
        <w:t xml:space="preserve"> OSPF areas limit the scope of the Shortest Path First (SPF) calculation, improving network scalability and reducing the computation time.</w:t>
      </w:r>
    </w:p>
    <w:p w14:paraId="69D99A0B" w14:textId="77777777" w:rsidR="00D17388" w:rsidRPr="00D17388" w:rsidRDefault="00D17388">
      <w:pPr>
        <w:numPr>
          <w:ilvl w:val="1"/>
          <w:numId w:val="514"/>
        </w:numPr>
        <w:rPr>
          <w:rFonts w:cstheme="minorHAnsi"/>
          <w:sz w:val="28"/>
          <w:szCs w:val="28"/>
        </w:rPr>
      </w:pPr>
      <w:r w:rsidRPr="00D17388">
        <w:rPr>
          <w:rFonts w:cstheme="minorHAnsi"/>
          <w:b/>
          <w:bCs/>
          <w:sz w:val="28"/>
          <w:szCs w:val="28"/>
        </w:rPr>
        <w:lastRenderedPageBreak/>
        <w:t>Optimized Routing Table:</w:t>
      </w:r>
      <w:r w:rsidRPr="00D17388">
        <w:rPr>
          <w:rFonts w:cstheme="minorHAnsi"/>
          <w:sz w:val="28"/>
          <w:szCs w:val="28"/>
        </w:rPr>
        <w:t xml:space="preserve"> Summarization of routes within an area reduces the size of the routing table and enhances routing efficiency.</w:t>
      </w:r>
    </w:p>
    <w:p w14:paraId="5BF7780E" w14:textId="77777777" w:rsidR="00D17388" w:rsidRPr="00D17388" w:rsidRDefault="00D17388">
      <w:pPr>
        <w:numPr>
          <w:ilvl w:val="0"/>
          <w:numId w:val="514"/>
        </w:numPr>
        <w:rPr>
          <w:rFonts w:cstheme="minorHAnsi"/>
          <w:sz w:val="28"/>
          <w:szCs w:val="28"/>
        </w:rPr>
      </w:pPr>
      <w:r w:rsidRPr="00D17388">
        <w:rPr>
          <w:rFonts w:cstheme="minorHAnsi"/>
          <w:b/>
          <w:bCs/>
          <w:sz w:val="28"/>
          <w:szCs w:val="28"/>
        </w:rPr>
        <w:t>Hierarchical Design:</w:t>
      </w:r>
    </w:p>
    <w:p w14:paraId="3FC585AE" w14:textId="77777777" w:rsidR="00D17388" w:rsidRPr="00D17388" w:rsidRDefault="00D17388">
      <w:pPr>
        <w:numPr>
          <w:ilvl w:val="1"/>
          <w:numId w:val="514"/>
        </w:numPr>
        <w:rPr>
          <w:rFonts w:cstheme="minorHAnsi"/>
          <w:sz w:val="28"/>
          <w:szCs w:val="28"/>
        </w:rPr>
      </w:pPr>
      <w:r w:rsidRPr="00D17388">
        <w:rPr>
          <w:rFonts w:cstheme="minorHAnsi"/>
          <w:sz w:val="28"/>
          <w:szCs w:val="28"/>
        </w:rPr>
        <w:t>OSPF areas facilitate a hierarchical network design, simplifying network administration and allowing for efficient growth and scaling.</w:t>
      </w:r>
    </w:p>
    <w:p w14:paraId="17A640D3" w14:textId="77777777" w:rsidR="00D17388" w:rsidRPr="00D17388" w:rsidRDefault="00D17388">
      <w:pPr>
        <w:numPr>
          <w:ilvl w:val="0"/>
          <w:numId w:val="514"/>
        </w:numPr>
        <w:rPr>
          <w:rFonts w:cstheme="minorHAnsi"/>
          <w:sz w:val="28"/>
          <w:szCs w:val="28"/>
        </w:rPr>
      </w:pPr>
      <w:r w:rsidRPr="00D17388">
        <w:rPr>
          <w:rFonts w:cstheme="minorHAnsi"/>
          <w:b/>
          <w:bCs/>
          <w:sz w:val="28"/>
          <w:szCs w:val="28"/>
        </w:rPr>
        <w:t>Configuration:</w:t>
      </w:r>
    </w:p>
    <w:p w14:paraId="6011A59C" w14:textId="77777777" w:rsidR="00D17388" w:rsidRPr="00D17388" w:rsidRDefault="00D17388">
      <w:pPr>
        <w:numPr>
          <w:ilvl w:val="1"/>
          <w:numId w:val="514"/>
        </w:numPr>
        <w:rPr>
          <w:rFonts w:cstheme="minorHAnsi"/>
          <w:sz w:val="28"/>
          <w:szCs w:val="28"/>
        </w:rPr>
      </w:pPr>
      <w:r w:rsidRPr="00D17388">
        <w:rPr>
          <w:rFonts w:cstheme="minorHAnsi"/>
          <w:sz w:val="28"/>
          <w:szCs w:val="28"/>
        </w:rPr>
        <w:t xml:space="preserve">OSPF areas are configured on OSPF-enabled routers using the </w:t>
      </w:r>
      <w:r w:rsidRPr="00D17388">
        <w:rPr>
          <w:rFonts w:cstheme="minorHAnsi"/>
          <w:b/>
          <w:bCs/>
          <w:sz w:val="28"/>
          <w:szCs w:val="28"/>
        </w:rPr>
        <w:t>area &lt;area_id&gt;</w:t>
      </w:r>
      <w:r w:rsidRPr="00D17388">
        <w:rPr>
          <w:rFonts w:cstheme="minorHAnsi"/>
          <w:sz w:val="28"/>
          <w:szCs w:val="28"/>
        </w:rPr>
        <w:t xml:space="preserve"> command in the router OSPF configuration mode.</w:t>
      </w:r>
    </w:p>
    <w:p w14:paraId="200B2C0A" w14:textId="77777777" w:rsidR="00D17388" w:rsidRPr="00D17388" w:rsidRDefault="00D17388" w:rsidP="00D17388">
      <w:pPr>
        <w:rPr>
          <w:rFonts w:cstheme="minorHAnsi"/>
          <w:b/>
          <w:bCs/>
          <w:sz w:val="28"/>
          <w:szCs w:val="28"/>
        </w:rPr>
      </w:pPr>
      <w:r w:rsidRPr="00D17388">
        <w:rPr>
          <w:rFonts w:cstheme="minorHAnsi"/>
          <w:b/>
          <w:bCs/>
          <w:sz w:val="28"/>
          <w:szCs w:val="28"/>
        </w:rPr>
        <w:t>Summary:</w:t>
      </w:r>
    </w:p>
    <w:p w14:paraId="67A5315B" w14:textId="77777777" w:rsidR="00D17388" w:rsidRPr="00D17388" w:rsidRDefault="00D17388" w:rsidP="00D17388">
      <w:pPr>
        <w:rPr>
          <w:rFonts w:cstheme="minorHAnsi"/>
          <w:sz w:val="28"/>
          <w:szCs w:val="28"/>
        </w:rPr>
      </w:pPr>
      <w:r w:rsidRPr="00D17388">
        <w:rPr>
          <w:rFonts w:cstheme="minorHAnsi"/>
          <w:sz w:val="28"/>
          <w:szCs w:val="28"/>
        </w:rPr>
        <w:t>OSPF areas are a vital aspect of OSPF routing, enhancing scalability, reducing routing overhead, and improving routing efficiency. Properly designing and configuring OSPF areas are essential for effective network management and optimal performance in OSPF-based networks.</w:t>
      </w:r>
    </w:p>
    <w:p w14:paraId="44C8EE48" w14:textId="476352F7" w:rsidR="00AD5563" w:rsidRDefault="00AD5563" w:rsidP="000E15C1">
      <w:pPr>
        <w:rPr>
          <w:rFonts w:cstheme="minorHAnsi"/>
          <w:sz w:val="28"/>
          <w:szCs w:val="28"/>
        </w:rPr>
      </w:pPr>
    </w:p>
    <w:p w14:paraId="614CAF3B" w14:textId="7CC24B1F" w:rsidR="000E15C1" w:rsidRPr="00CD42C1" w:rsidRDefault="000E15C1" w:rsidP="000E15C1">
      <w:pPr>
        <w:rPr>
          <w:rFonts w:cstheme="minorHAnsi"/>
          <w:sz w:val="28"/>
          <w:szCs w:val="28"/>
        </w:rPr>
      </w:pPr>
      <w:r w:rsidRPr="00CD42C1">
        <w:rPr>
          <w:rFonts w:cstheme="minorHAnsi"/>
          <w:sz w:val="28"/>
          <w:szCs w:val="28"/>
        </w:rPr>
        <w:t>29.Explain DR/BR Selection</w:t>
      </w:r>
    </w:p>
    <w:p w14:paraId="583D2EA6" w14:textId="6BE3FE7B" w:rsidR="00D17388" w:rsidRPr="00D17388" w:rsidRDefault="00D17388" w:rsidP="00D17388">
      <w:pPr>
        <w:rPr>
          <w:rFonts w:cstheme="minorHAnsi"/>
          <w:sz w:val="28"/>
          <w:szCs w:val="28"/>
        </w:rPr>
      </w:pPr>
      <w:r>
        <w:rPr>
          <w:rFonts w:cstheme="minorHAnsi"/>
          <w:sz w:val="28"/>
          <w:szCs w:val="28"/>
        </w:rPr>
        <w:t xml:space="preserve">Ans: </w:t>
      </w:r>
      <w:r w:rsidRPr="00D17388">
        <w:rPr>
          <w:rFonts w:cstheme="minorHAnsi"/>
          <w:sz w:val="28"/>
          <w:szCs w:val="28"/>
        </w:rPr>
        <w:t>In OSPF (Open Shortest Path First), the selection of a Designated Router (DR) and a Backup Designated Router (BDR) is a crucial process in networks where OSPF is running, particularly in broadcast and non-broadcast multi-access networks like Ethernet. The DR and BDR election process helps optimize OSPF network efficiency and reduce the amount of OSPF control traffic.</w:t>
      </w:r>
    </w:p>
    <w:p w14:paraId="3E3375B0" w14:textId="77777777" w:rsidR="00D17388" w:rsidRPr="00D17388" w:rsidRDefault="00D17388" w:rsidP="00D17388">
      <w:pPr>
        <w:rPr>
          <w:rFonts w:cstheme="minorHAnsi"/>
          <w:b/>
          <w:bCs/>
          <w:sz w:val="28"/>
          <w:szCs w:val="28"/>
        </w:rPr>
      </w:pPr>
      <w:r w:rsidRPr="00D17388">
        <w:rPr>
          <w:rFonts w:cstheme="minorHAnsi"/>
          <w:b/>
          <w:bCs/>
          <w:sz w:val="28"/>
          <w:szCs w:val="28"/>
        </w:rPr>
        <w:t>Why DR and BDR are Used?</w:t>
      </w:r>
    </w:p>
    <w:p w14:paraId="5736C38B" w14:textId="77777777" w:rsidR="00D17388" w:rsidRPr="00D17388" w:rsidRDefault="00D17388" w:rsidP="00D17388">
      <w:pPr>
        <w:rPr>
          <w:rFonts w:cstheme="minorHAnsi"/>
          <w:sz w:val="28"/>
          <w:szCs w:val="28"/>
        </w:rPr>
      </w:pPr>
      <w:r w:rsidRPr="00D17388">
        <w:rPr>
          <w:rFonts w:cstheme="minorHAnsi"/>
          <w:sz w:val="28"/>
          <w:szCs w:val="28"/>
        </w:rPr>
        <w:t>In a multi-access network, every router establishes a neighbor relationship with every other router, resulting in a full mesh. This can be resource-intensive in terms of memory and CPU, especially in large networks. The DR and BDR concept reduces this load by establishing adjacencies only with a few routers.</w:t>
      </w:r>
    </w:p>
    <w:p w14:paraId="6AF886D5" w14:textId="77777777" w:rsidR="00D17388" w:rsidRPr="00D17388" w:rsidRDefault="00D17388" w:rsidP="00D17388">
      <w:pPr>
        <w:rPr>
          <w:rFonts w:cstheme="minorHAnsi"/>
          <w:b/>
          <w:bCs/>
          <w:sz w:val="28"/>
          <w:szCs w:val="28"/>
        </w:rPr>
      </w:pPr>
      <w:r w:rsidRPr="00D17388">
        <w:rPr>
          <w:rFonts w:cstheme="minorHAnsi"/>
          <w:b/>
          <w:bCs/>
          <w:sz w:val="28"/>
          <w:szCs w:val="28"/>
        </w:rPr>
        <w:t>DR/BDR Election Process:</w:t>
      </w:r>
    </w:p>
    <w:p w14:paraId="5B598354" w14:textId="77777777" w:rsidR="00D17388" w:rsidRPr="00D17388" w:rsidRDefault="00D17388">
      <w:pPr>
        <w:numPr>
          <w:ilvl w:val="0"/>
          <w:numId w:val="515"/>
        </w:numPr>
        <w:rPr>
          <w:rFonts w:cstheme="minorHAnsi"/>
          <w:sz w:val="28"/>
          <w:szCs w:val="28"/>
        </w:rPr>
      </w:pPr>
      <w:r w:rsidRPr="00D17388">
        <w:rPr>
          <w:rFonts w:cstheme="minorHAnsi"/>
          <w:b/>
          <w:bCs/>
          <w:sz w:val="28"/>
          <w:szCs w:val="28"/>
        </w:rPr>
        <w:t>Neighbor Discovery:</w:t>
      </w:r>
    </w:p>
    <w:p w14:paraId="1410015D" w14:textId="77777777" w:rsidR="00D17388" w:rsidRPr="00D17388" w:rsidRDefault="00D17388">
      <w:pPr>
        <w:numPr>
          <w:ilvl w:val="1"/>
          <w:numId w:val="515"/>
        </w:numPr>
        <w:rPr>
          <w:rFonts w:cstheme="minorHAnsi"/>
          <w:sz w:val="28"/>
          <w:szCs w:val="28"/>
        </w:rPr>
      </w:pPr>
      <w:r w:rsidRPr="00D17388">
        <w:rPr>
          <w:rFonts w:cstheme="minorHAnsi"/>
          <w:sz w:val="28"/>
          <w:szCs w:val="28"/>
        </w:rPr>
        <w:t xml:space="preserve">OSPF routers on a broadcast network send Hello packets to discover neighboring OSPF routers. Hello packets contain </w:t>
      </w:r>
      <w:r w:rsidRPr="00D17388">
        <w:rPr>
          <w:rFonts w:cstheme="minorHAnsi"/>
          <w:sz w:val="28"/>
          <w:szCs w:val="28"/>
        </w:rPr>
        <w:lastRenderedPageBreak/>
        <w:t>important information, including the router's OSPF router ID and its neighbors.</w:t>
      </w:r>
    </w:p>
    <w:p w14:paraId="45110A14" w14:textId="77777777" w:rsidR="00D17388" w:rsidRPr="00D17388" w:rsidRDefault="00D17388">
      <w:pPr>
        <w:numPr>
          <w:ilvl w:val="0"/>
          <w:numId w:val="515"/>
        </w:numPr>
        <w:rPr>
          <w:rFonts w:cstheme="minorHAnsi"/>
          <w:sz w:val="28"/>
          <w:szCs w:val="28"/>
        </w:rPr>
      </w:pPr>
      <w:r w:rsidRPr="00D17388">
        <w:rPr>
          <w:rFonts w:cstheme="minorHAnsi"/>
          <w:b/>
          <w:bCs/>
          <w:sz w:val="28"/>
          <w:szCs w:val="28"/>
        </w:rPr>
        <w:t>DR and BDR Election:</w:t>
      </w:r>
    </w:p>
    <w:p w14:paraId="39BC6B12" w14:textId="77777777" w:rsidR="00D17388" w:rsidRPr="00D17388" w:rsidRDefault="00D17388">
      <w:pPr>
        <w:numPr>
          <w:ilvl w:val="1"/>
          <w:numId w:val="515"/>
        </w:numPr>
        <w:rPr>
          <w:rFonts w:cstheme="minorHAnsi"/>
          <w:sz w:val="28"/>
          <w:szCs w:val="28"/>
        </w:rPr>
      </w:pPr>
      <w:r w:rsidRPr="00D17388">
        <w:rPr>
          <w:rFonts w:cstheme="minorHAnsi"/>
          <w:sz w:val="28"/>
          <w:szCs w:val="28"/>
        </w:rPr>
        <w:t>When a router sees a Hello packet from another router, it considers that router as a neighbor candidate for DR and BDR.</w:t>
      </w:r>
    </w:p>
    <w:p w14:paraId="0C646829" w14:textId="77777777" w:rsidR="00D17388" w:rsidRPr="00D17388" w:rsidRDefault="00D17388">
      <w:pPr>
        <w:numPr>
          <w:ilvl w:val="1"/>
          <w:numId w:val="515"/>
        </w:numPr>
        <w:rPr>
          <w:rFonts w:cstheme="minorHAnsi"/>
          <w:sz w:val="28"/>
          <w:szCs w:val="28"/>
        </w:rPr>
      </w:pPr>
      <w:r w:rsidRPr="00D17388">
        <w:rPr>
          <w:rFonts w:cstheme="minorHAnsi"/>
          <w:sz w:val="28"/>
          <w:szCs w:val="28"/>
        </w:rPr>
        <w:t>Each router independently decides on the DR and BDR based on the information received in Hello packets.</w:t>
      </w:r>
    </w:p>
    <w:p w14:paraId="02FC9F7A" w14:textId="77777777" w:rsidR="00D17388" w:rsidRPr="00D17388" w:rsidRDefault="00D17388">
      <w:pPr>
        <w:numPr>
          <w:ilvl w:val="0"/>
          <w:numId w:val="515"/>
        </w:numPr>
        <w:rPr>
          <w:rFonts w:cstheme="minorHAnsi"/>
          <w:sz w:val="28"/>
          <w:szCs w:val="28"/>
        </w:rPr>
      </w:pPr>
      <w:r w:rsidRPr="00D17388">
        <w:rPr>
          <w:rFonts w:cstheme="minorHAnsi"/>
          <w:b/>
          <w:bCs/>
          <w:sz w:val="28"/>
          <w:szCs w:val="28"/>
        </w:rPr>
        <w:t>DR Priority:</w:t>
      </w:r>
    </w:p>
    <w:p w14:paraId="307EAFBD" w14:textId="77777777" w:rsidR="00D17388" w:rsidRPr="00D17388" w:rsidRDefault="00D17388">
      <w:pPr>
        <w:numPr>
          <w:ilvl w:val="1"/>
          <w:numId w:val="515"/>
        </w:numPr>
        <w:rPr>
          <w:rFonts w:cstheme="minorHAnsi"/>
          <w:sz w:val="28"/>
          <w:szCs w:val="28"/>
        </w:rPr>
      </w:pPr>
      <w:r w:rsidRPr="00D17388">
        <w:rPr>
          <w:rFonts w:cstheme="minorHAnsi"/>
          <w:sz w:val="28"/>
          <w:szCs w:val="28"/>
        </w:rPr>
        <w:t>Each OSPF router has a DR Priority, a numerical value between 0 and 255 (default is 1). A higher priority makes a router more eligible to become the DR or BDR.</w:t>
      </w:r>
    </w:p>
    <w:p w14:paraId="0728A3C8" w14:textId="77777777" w:rsidR="00D17388" w:rsidRPr="00D17388" w:rsidRDefault="00D17388">
      <w:pPr>
        <w:numPr>
          <w:ilvl w:val="1"/>
          <w:numId w:val="515"/>
        </w:numPr>
        <w:rPr>
          <w:rFonts w:cstheme="minorHAnsi"/>
          <w:sz w:val="28"/>
          <w:szCs w:val="28"/>
        </w:rPr>
      </w:pPr>
      <w:r w:rsidRPr="00D17388">
        <w:rPr>
          <w:rFonts w:cstheme="minorHAnsi"/>
          <w:sz w:val="28"/>
          <w:szCs w:val="28"/>
        </w:rPr>
        <w:t>Routers with the highest priority have the best chance of becoming the DR or BDR.</w:t>
      </w:r>
    </w:p>
    <w:p w14:paraId="3D1FEA07" w14:textId="77777777" w:rsidR="00D17388" w:rsidRPr="00D17388" w:rsidRDefault="00D17388">
      <w:pPr>
        <w:numPr>
          <w:ilvl w:val="0"/>
          <w:numId w:val="515"/>
        </w:numPr>
        <w:rPr>
          <w:rFonts w:cstheme="minorHAnsi"/>
          <w:sz w:val="28"/>
          <w:szCs w:val="28"/>
        </w:rPr>
      </w:pPr>
      <w:r w:rsidRPr="00D17388">
        <w:rPr>
          <w:rFonts w:cstheme="minorHAnsi"/>
          <w:b/>
          <w:bCs/>
          <w:sz w:val="28"/>
          <w:szCs w:val="28"/>
        </w:rPr>
        <w:t>Election Rules:</w:t>
      </w:r>
    </w:p>
    <w:p w14:paraId="0C61D521" w14:textId="77777777" w:rsidR="00D17388" w:rsidRPr="00D17388" w:rsidRDefault="00D17388">
      <w:pPr>
        <w:numPr>
          <w:ilvl w:val="1"/>
          <w:numId w:val="515"/>
        </w:numPr>
        <w:rPr>
          <w:rFonts w:cstheme="minorHAnsi"/>
          <w:sz w:val="28"/>
          <w:szCs w:val="28"/>
        </w:rPr>
      </w:pPr>
      <w:r w:rsidRPr="00D17388">
        <w:rPr>
          <w:rFonts w:cstheme="minorHAnsi"/>
          <w:sz w:val="28"/>
          <w:szCs w:val="28"/>
        </w:rPr>
        <w:t>The router with the highest priority becomes the DR.</w:t>
      </w:r>
    </w:p>
    <w:p w14:paraId="203A0A83" w14:textId="77777777" w:rsidR="00D17388" w:rsidRPr="00D17388" w:rsidRDefault="00D17388">
      <w:pPr>
        <w:numPr>
          <w:ilvl w:val="1"/>
          <w:numId w:val="515"/>
        </w:numPr>
        <w:rPr>
          <w:rFonts w:cstheme="minorHAnsi"/>
          <w:sz w:val="28"/>
          <w:szCs w:val="28"/>
        </w:rPr>
      </w:pPr>
      <w:r w:rsidRPr="00D17388">
        <w:rPr>
          <w:rFonts w:cstheme="minorHAnsi"/>
          <w:sz w:val="28"/>
          <w:szCs w:val="28"/>
        </w:rPr>
        <w:t>The router with the second-highest priority becomes the BDR.</w:t>
      </w:r>
    </w:p>
    <w:p w14:paraId="6DB20DEB" w14:textId="77777777" w:rsidR="00D17388" w:rsidRPr="00D17388" w:rsidRDefault="00D17388">
      <w:pPr>
        <w:numPr>
          <w:ilvl w:val="1"/>
          <w:numId w:val="515"/>
        </w:numPr>
        <w:rPr>
          <w:rFonts w:cstheme="minorHAnsi"/>
          <w:sz w:val="28"/>
          <w:szCs w:val="28"/>
        </w:rPr>
      </w:pPr>
      <w:r w:rsidRPr="00D17388">
        <w:rPr>
          <w:rFonts w:cstheme="minorHAnsi"/>
          <w:sz w:val="28"/>
          <w:szCs w:val="28"/>
        </w:rPr>
        <w:t>If there's a tie in priority, the router with the highest OSPF router ID (RID) is chosen as the DR.</w:t>
      </w:r>
    </w:p>
    <w:p w14:paraId="62CCD167" w14:textId="77777777" w:rsidR="00D17388" w:rsidRPr="00D17388" w:rsidRDefault="00D17388">
      <w:pPr>
        <w:numPr>
          <w:ilvl w:val="1"/>
          <w:numId w:val="515"/>
        </w:numPr>
        <w:rPr>
          <w:rFonts w:cstheme="minorHAnsi"/>
          <w:sz w:val="28"/>
          <w:szCs w:val="28"/>
        </w:rPr>
      </w:pPr>
      <w:r w:rsidRPr="00D17388">
        <w:rPr>
          <w:rFonts w:cstheme="minorHAnsi"/>
          <w:sz w:val="28"/>
          <w:szCs w:val="28"/>
        </w:rPr>
        <w:t>If the OSPF router ID is also a tie, the router with the highest loopback IP address becomes the DR.</w:t>
      </w:r>
    </w:p>
    <w:p w14:paraId="668A3EF2" w14:textId="77777777" w:rsidR="00D17388" w:rsidRPr="00D17388" w:rsidRDefault="00D17388" w:rsidP="00D17388">
      <w:pPr>
        <w:rPr>
          <w:rFonts w:cstheme="minorHAnsi"/>
          <w:b/>
          <w:bCs/>
          <w:sz w:val="28"/>
          <w:szCs w:val="28"/>
        </w:rPr>
      </w:pPr>
      <w:r w:rsidRPr="00D17388">
        <w:rPr>
          <w:rFonts w:cstheme="minorHAnsi"/>
          <w:b/>
          <w:bCs/>
          <w:sz w:val="28"/>
          <w:szCs w:val="28"/>
        </w:rPr>
        <w:t>DR and BDR Benefits:</w:t>
      </w:r>
    </w:p>
    <w:p w14:paraId="609DC4A5" w14:textId="77777777" w:rsidR="00D17388" w:rsidRPr="00D17388" w:rsidRDefault="00D17388">
      <w:pPr>
        <w:numPr>
          <w:ilvl w:val="0"/>
          <w:numId w:val="516"/>
        </w:numPr>
        <w:rPr>
          <w:rFonts w:cstheme="minorHAnsi"/>
          <w:sz w:val="28"/>
          <w:szCs w:val="28"/>
        </w:rPr>
      </w:pPr>
      <w:r w:rsidRPr="00D17388">
        <w:rPr>
          <w:rFonts w:cstheme="minorHAnsi"/>
          <w:b/>
          <w:bCs/>
          <w:sz w:val="28"/>
          <w:szCs w:val="28"/>
        </w:rPr>
        <w:t>Reduced Adjacencies:</w:t>
      </w:r>
      <w:r w:rsidRPr="00D17388">
        <w:rPr>
          <w:rFonts w:cstheme="minorHAnsi"/>
          <w:sz w:val="28"/>
          <w:szCs w:val="28"/>
        </w:rPr>
        <w:t xml:space="preserve"> By forming adjacencies only with the DR and BDR, routers reduce the number of adjacencies, saving memory and CPU resources.</w:t>
      </w:r>
    </w:p>
    <w:p w14:paraId="1F8DDC03" w14:textId="77777777" w:rsidR="00D17388" w:rsidRPr="00D17388" w:rsidRDefault="00D17388">
      <w:pPr>
        <w:numPr>
          <w:ilvl w:val="0"/>
          <w:numId w:val="516"/>
        </w:numPr>
        <w:rPr>
          <w:rFonts w:cstheme="minorHAnsi"/>
          <w:sz w:val="28"/>
          <w:szCs w:val="28"/>
        </w:rPr>
      </w:pPr>
      <w:r w:rsidRPr="00D17388">
        <w:rPr>
          <w:rFonts w:cstheme="minorHAnsi"/>
          <w:b/>
          <w:bCs/>
          <w:sz w:val="28"/>
          <w:szCs w:val="28"/>
        </w:rPr>
        <w:t>Efficient Flooding:</w:t>
      </w:r>
      <w:r w:rsidRPr="00D17388">
        <w:rPr>
          <w:rFonts w:cstheme="minorHAnsi"/>
          <w:sz w:val="28"/>
          <w:szCs w:val="28"/>
        </w:rPr>
        <w:t xml:space="preserve"> The DR and BDR act as distribution points for OSPF updates, reducing the flooding of LSAs and enhancing network efficiency.</w:t>
      </w:r>
    </w:p>
    <w:p w14:paraId="203E326A" w14:textId="77777777" w:rsidR="00D17388" w:rsidRPr="00D17388" w:rsidRDefault="00D17388">
      <w:pPr>
        <w:numPr>
          <w:ilvl w:val="0"/>
          <w:numId w:val="516"/>
        </w:numPr>
        <w:rPr>
          <w:rFonts w:cstheme="minorHAnsi"/>
          <w:sz w:val="28"/>
          <w:szCs w:val="28"/>
        </w:rPr>
      </w:pPr>
      <w:r w:rsidRPr="00D17388">
        <w:rPr>
          <w:rFonts w:cstheme="minorHAnsi"/>
          <w:b/>
          <w:bCs/>
          <w:sz w:val="28"/>
          <w:szCs w:val="28"/>
        </w:rPr>
        <w:t>Increased Stability:</w:t>
      </w:r>
      <w:r w:rsidRPr="00D17388">
        <w:rPr>
          <w:rFonts w:cstheme="minorHAnsi"/>
          <w:sz w:val="28"/>
          <w:szCs w:val="28"/>
        </w:rPr>
        <w:t xml:space="preserve"> When a DR or BDR fails, a new election occurs quickly, ensuring network stability and continuous OSPF operation.</w:t>
      </w:r>
    </w:p>
    <w:p w14:paraId="0D20BF63" w14:textId="77777777" w:rsidR="00D17388" w:rsidRPr="00D17388" w:rsidRDefault="00D17388" w:rsidP="00D17388">
      <w:pPr>
        <w:rPr>
          <w:rFonts w:cstheme="minorHAnsi"/>
          <w:b/>
          <w:bCs/>
          <w:sz w:val="28"/>
          <w:szCs w:val="28"/>
        </w:rPr>
      </w:pPr>
      <w:r w:rsidRPr="00D17388">
        <w:rPr>
          <w:rFonts w:cstheme="minorHAnsi"/>
          <w:b/>
          <w:bCs/>
          <w:sz w:val="28"/>
          <w:szCs w:val="28"/>
        </w:rPr>
        <w:t>Manually Configuring DR and BDR:</w:t>
      </w:r>
    </w:p>
    <w:p w14:paraId="3C5AF941" w14:textId="77777777" w:rsidR="00D17388" w:rsidRPr="00D17388" w:rsidRDefault="00D17388" w:rsidP="00D17388">
      <w:pPr>
        <w:rPr>
          <w:rFonts w:cstheme="minorHAnsi"/>
          <w:sz w:val="28"/>
          <w:szCs w:val="28"/>
        </w:rPr>
      </w:pPr>
      <w:r w:rsidRPr="00D17388">
        <w:rPr>
          <w:rFonts w:cstheme="minorHAnsi"/>
          <w:sz w:val="28"/>
          <w:szCs w:val="28"/>
        </w:rPr>
        <w:lastRenderedPageBreak/>
        <w:t xml:space="preserve">Although OSPF automatically elects the DR and BDR, you can also manually configure them on interfaces using the </w:t>
      </w:r>
      <w:r w:rsidRPr="00D17388">
        <w:rPr>
          <w:rFonts w:cstheme="minorHAnsi"/>
          <w:b/>
          <w:bCs/>
          <w:sz w:val="28"/>
          <w:szCs w:val="28"/>
        </w:rPr>
        <w:t>ip ospf priority</w:t>
      </w:r>
      <w:r w:rsidRPr="00D17388">
        <w:rPr>
          <w:rFonts w:cstheme="minorHAnsi"/>
          <w:sz w:val="28"/>
          <w:szCs w:val="28"/>
        </w:rPr>
        <w:t xml:space="preserve"> command. Setting a higher priority ensures a router is preferred for DR or BDR election.</w:t>
      </w:r>
    </w:p>
    <w:p w14:paraId="0919069D" w14:textId="77777777" w:rsidR="00D17388" w:rsidRPr="00D17388" w:rsidRDefault="00D17388" w:rsidP="00D17388">
      <w:pPr>
        <w:rPr>
          <w:rFonts w:cstheme="minorHAnsi"/>
          <w:b/>
          <w:bCs/>
          <w:sz w:val="28"/>
          <w:szCs w:val="28"/>
        </w:rPr>
      </w:pPr>
      <w:r w:rsidRPr="00D17388">
        <w:rPr>
          <w:rFonts w:cstheme="minorHAnsi"/>
          <w:b/>
          <w:bCs/>
          <w:sz w:val="28"/>
          <w:szCs w:val="28"/>
        </w:rPr>
        <w:t>Summary:</w:t>
      </w:r>
    </w:p>
    <w:p w14:paraId="201F59E7" w14:textId="77777777" w:rsidR="00D17388" w:rsidRPr="00D17388" w:rsidRDefault="00D17388" w:rsidP="00D17388">
      <w:pPr>
        <w:rPr>
          <w:rFonts w:cstheme="minorHAnsi"/>
          <w:sz w:val="28"/>
          <w:szCs w:val="28"/>
        </w:rPr>
      </w:pPr>
      <w:r w:rsidRPr="00D17388">
        <w:rPr>
          <w:rFonts w:cstheme="minorHAnsi"/>
          <w:sz w:val="28"/>
          <w:szCs w:val="28"/>
        </w:rPr>
        <w:t>The DR and BDR election process in OSPF is essential for optimizing network efficiency and scalability in broadcast and non-broadcast multi-access networks. It helps reduce the number of adjacencies, enhance routing stability, and improve network performance.</w:t>
      </w:r>
    </w:p>
    <w:p w14:paraId="5E12B8B9" w14:textId="6DC8B47A" w:rsidR="00AD5563" w:rsidRDefault="00AD5563" w:rsidP="000E15C1">
      <w:pPr>
        <w:rPr>
          <w:rFonts w:cstheme="minorHAnsi"/>
          <w:sz w:val="28"/>
          <w:szCs w:val="28"/>
        </w:rPr>
      </w:pPr>
    </w:p>
    <w:p w14:paraId="55EB5D5F" w14:textId="6B6A0A1C" w:rsidR="000E15C1" w:rsidRPr="00CD42C1" w:rsidRDefault="000E15C1" w:rsidP="000E15C1">
      <w:pPr>
        <w:rPr>
          <w:rFonts w:cstheme="minorHAnsi"/>
          <w:sz w:val="28"/>
          <w:szCs w:val="28"/>
        </w:rPr>
      </w:pPr>
      <w:r w:rsidRPr="00CD42C1">
        <w:rPr>
          <w:rFonts w:cstheme="minorHAnsi"/>
          <w:sz w:val="28"/>
          <w:szCs w:val="28"/>
        </w:rPr>
        <w:t>30.Explain OSPF</w:t>
      </w:r>
    </w:p>
    <w:p w14:paraId="7A6F22ED" w14:textId="77777777" w:rsidR="00D17388" w:rsidRPr="00D17388" w:rsidRDefault="00D17388" w:rsidP="00D17388">
      <w:pPr>
        <w:rPr>
          <w:rFonts w:cstheme="minorHAnsi"/>
          <w:sz w:val="28"/>
          <w:szCs w:val="28"/>
        </w:rPr>
      </w:pPr>
      <w:r>
        <w:rPr>
          <w:rFonts w:cstheme="minorHAnsi"/>
          <w:sz w:val="28"/>
          <w:szCs w:val="28"/>
        </w:rPr>
        <w:t xml:space="preserve">Ans: </w:t>
      </w:r>
      <w:r w:rsidRPr="00D17388">
        <w:rPr>
          <w:rFonts w:cstheme="minorHAnsi"/>
          <w:sz w:val="28"/>
          <w:szCs w:val="28"/>
        </w:rPr>
        <w:t>OSPF, or Open Shortest Path First, is a widely used link-state routing protocol designed to determine the best path for routing data packets through a network. It's an open-standard protocol, meaning it's not proprietary to any particular vendor, and it's commonly used in enterprise networks and internet service providers (ISPs).</w:t>
      </w:r>
    </w:p>
    <w:p w14:paraId="149BE4F9" w14:textId="77777777" w:rsidR="00D17388" w:rsidRPr="00D17388" w:rsidRDefault="00D17388" w:rsidP="00D17388">
      <w:pPr>
        <w:rPr>
          <w:rFonts w:cstheme="minorHAnsi"/>
          <w:b/>
          <w:bCs/>
          <w:sz w:val="28"/>
          <w:szCs w:val="28"/>
        </w:rPr>
      </w:pPr>
      <w:r w:rsidRPr="00D17388">
        <w:rPr>
          <w:rFonts w:cstheme="minorHAnsi"/>
          <w:b/>
          <w:bCs/>
          <w:sz w:val="28"/>
          <w:szCs w:val="28"/>
        </w:rPr>
        <w:t>Key Features and Concepts of OSPF:</w:t>
      </w:r>
    </w:p>
    <w:p w14:paraId="3BABD623" w14:textId="77777777" w:rsidR="00D17388" w:rsidRPr="00D17388" w:rsidRDefault="00D17388">
      <w:pPr>
        <w:numPr>
          <w:ilvl w:val="0"/>
          <w:numId w:val="517"/>
        </w:numPr>
        <w:rPr>
          <w:rFonts w:cstheme="minorHAnsi"/>
          <w:sz w:val="28"/>
          <w:szCs w:val="28"/>
        </w:rPr>
      </w:pPr>
      <w:r w:rsidRPr="00D17388">
        <w:rPr>
          <w:rFonts w:cstheme="minorHAnsi"/>
          <w:b/>
          <w:bCs/>
          <w:sz w:val="28"/>
          <w:szCs w:val="28"/>
        </w:rPr>
        <w:t>Link-State Routing:</w:t>
      </w:r>
    </w:p>
    <w:p w14:paraId="4A42C099" w14:textId="77777777" w:rsidR="00D17388" w:rsidRPr="00D17388" w:rsidRDefault="00D17388">
      <w:pPr>
        <w:numPr>
          <w:ilvl w:val="1"/>
          <w:numId w:val="517"/>
        </w:numPr>
        <w:rPr>
          <w:rFonts w:cstheme="minorHAnsi"/>
          <w:sz w:val="28"/>
          <w:szCs w:val="28"/>
        </w:rPr>
      </w:pPr>
      <w:r w:rsidRPr="00D17388">
        <w:rPr>
          <w:rFonts w:cstheme="minorHAnsi"/>
          <w:sz w:val="28"/>
          <w:szCs w:val="28"/>
        </w:rPr>
        <w:t>OSPF is a link-state routing protocol, meaning it uses detailed information about the links in the network to construct a topology map. Each router maintains a link-state database.</w:t>
      </w:r>
    </w:p>
    <w:p w14:paraId="7DE39D26" w14:textId="77777777" w:rsidR="00D17388" w:rsidRPr="00D17388" w:rsidRDefault="00D17388">
      <w:pPr>
        <w:numPr>
          <w:ilvl w:val="0"/>
          <w:numId w:val="517"/>
        </w:numPr>
        <w:rPr>
          <w:rFonts w:cstheme="minorHAnsi"/>
          <w:sz w:val="28"/>
          <w:szCs w:val="28"/>
        </w:rPr>
      </w:pPr>
      <w:r w:rsidRPr="00D17388">
        <w:rPr>
          <w:rFonts w:cstheme="minorHAnsi"/>
          <w:b/>
          <w:bCs/>
          <w:sz w:val="28"/>
          <w:szCs w:val="28"/>
        </w:rPr>
        <w:t>Dijkstra's Shortest Path First Algorithm:</w:t>
      </w:r>
    </w:p>
    <w:p w14:paraId="2010A667" w14:textId="77777777" w:rsidR="00D17388" w:rsidRPr="00D17388" w:rsidRDefault="00D17388">
      <w:pPr>
        <w:numPr>
          <w:ilvl w:val="1"/>
          <w:numId w:val="517"/>
        </w:numPr>
        <w:rPr>
          <w:rFonts w:cstheme="minorHAnsi"/>
          <w:sz w:val="28"/>
          <w:szCs w:val="28"/>
        </w:rPr>
      </w:pPr>
      <w:r w:rsidRPr="00D17388">
        <w:rPr>
          <w:rFonts w:cstheme="minorHAnsi"/>
          <w:sz w:val="28"/>
          <w:szCs w:val="28"/>
        </w:rPr>
        <w:t>OSPF uses Dijkstra's algorithm to calculate the shortest path to each network based on the link-state database. The resulting shortest-path tree is used to forward data packets.</w:t>
      </w:r>
    </w:p>
    <w:p w14:paraId="39CC90F7" w14:textId="77777777" w:rsidR="00D17388" w:rsidRPr="00D17388" w:rsidRDefault="00D17388">
      <w:pPr>
        <w:numPr>
          <w:ilvl w:val="0"/>
          <w:numId w:val="517"/>
        </w:numPr>
        <w:rPr>
          <w:rFonts w:cstheme="minorHAnsi"/>
          <w:sz w:val="28"/>
          <w:szCs w:val="28"/>
        </w:rPr>
      </w:pPr>
      <w:r w:rsidRPr="00D17388">
        <w:rPr>
          <w:rFonts w:cstheme="minorHAnsi"/>
          <w:b/>
          <w:bCs/>
          <w:sz w:val="28"/>
          <w:szCs w:val="28"/>
        </w:rPr>
        <w:t>Area Structure:</w:t>
      </w:r>
    </w:p>
    <w:p w14:paraId="77E21B82" w14:textId="77777777" w:rsidR="00D17388" w:rsidRPr="00D17388" w:rsidRDefault="00D17388">
      <w:pPr>
        <w:numPr>
          <w:ilvl w:val="1"/>
          <w:numId w:val="517"/>
        </w:numPr>
        <w:rPr>
          <w:rFonts w:cstheme="minorHAnsi"/>
          <w:sz w:val="28"/>
          <w:szCs w:val="28"/>
        </w:rPr>
      </w:pPr>
      <w:r w:rsidRPr="00D17388">
        <w:rPr>
          <w:rFonts w:cstheme="minorHAnsi"/>
          <w:sz w:val="28"/>
          <w:szCs w:val="28"/>
        </w:rPr>
        <w:t>OSPF networks are divided into areas, each with its own distinct role and purpose. The backbone area (Area 0) is a central area that connects all other areas.</w:t>
      </w:r>
    </w:p>
    <w:p w14:paraId="38464AE1" w14:textId="77777777" w:rsidR="00D17388" w:rsidRPr="00D17388" w:rsidRDefault="00D17388">
      <w:pPr>
        <w:numPr>
          <w:ilvl w:val="0"/>
          <w:numId w:val="517"/>
        </w:numPr>
        <w:rPr>
          <w:rFonts w:cstheme="minorHAnsi"/>
          <w:sz w:val="28"/>
          <w:szCs w:val="28"/>
        </w:rPr>
      </w:pPr>
      <w:r w:rsidRPr="00D17388">
        <w:rPr>
          <w:rFonts w:cstheme="minorHAnsi"/>
          <w:b/>
          <w:bCs/>
          <w:sz w:val="28"/>
          <w:szCs w:val="28"/>
        </w:rPr>
        <w:t>Link-State Advertisements (LSAs):</w:t>
      </w:r>
    </w:p>
    <w:p w14:paraId="7BB36EEE" w14:textId="77777777" w:rsidR="00D17388" w:rsidRPr="00D17388" w:rsidRDefault="00D17388">
      <w:pPr>
        <w:numPr>
          <w:ilvl w:val="1"/>
          <w:numId w:val="517"/>
        </w:numPr>
        <w:rPr>
          <w:rFonts w:cstheme="minorHAnsi"/>
          <w:sz w:val="28"/>
          <w:szCs w:val="28"/>
        </w:rPr>
      </w:pPr>
      <w:r w:rsidRPr="00D17388">
        <w:rPr>
          <w:rFonts w:cstheme="minorHAnsi"/>
          <w:sz w:val="28"/>
          <w:szCs w:val="28"/>
        </w:rPr>
        <w:t>OSPF routers exchange LSAs to share information about their directly connected links, neighbors, and network topology.</w:t>
      </w:r>
    </w:p>
    <w:p w14:paraId="2DB38E75" w14:textId="77777777" w:rsidR="00D17388" w:rsidRPr="00D17388" w:rsidRDefault="00D17388">
      <w:pPr>
        <w:numPr>
          <w:ilvl w:val="0"/>
          <w:numId w:val="517"/>
        </w:numPr>
        <w:rPr>
          <w:rFonts w:cstheme="minorHAnsi"/>
          <w:sz w:val="28"/>
          <w:szCs w:val="28"/>
        </w:rPr>
      </w:pPr>
      <w:r w:rsidRPr="00D17388">
        <w:rPr>
          <w:rFonts w:cstheme="minorHAnsi"/>
          <w:b/>
          <w:bCs/>
          <w:sz w:val="28"/>
          <w:szCs w:val="28"/>
        </w:rPr>
        <w:lastRenderedPageBreak/>
        <w:t>Neighbor Relationships:</w:t>
      </w:r>
    </w:p>
    <w:p w14:paraId="5C6CEADB" w14:textId="77777777" w:rsidR="00D17388" w:rsidRPr="00D17388" w:rsidRDefault="00D17388">
      <w:pPr>
        <w:numPr>
          <w:ilvl w:val="1"/>
          <w:numId w:val="517"/>
        </w:numPr>
        <w:rPr>
          <w:rFonts w:cstheme="minorHAnsi"/>
          <w:sz w:val="28"/>
          <w:szCs w:val="28"/>
        </w:rPr>
      </w:pPr>
      <w:r w:rsidRPr="00D17388">
        <w:rPr>
          <w:rFonts w:cstheme="minorHAnsi"/>
          <w:sz w:val="28"/>
          <w:szCs w:val="28"/>
        </w:rPr>
        <w:t>OSPF routers form neighbor relationships by exchanging "Hello" packets. Neighbors are routers that can directly reach each other and share link-state information.</w:t>
      </w:r>
    </w:p>
    <w:p w14:paraId="597AB0EB" w14:textId="77777777" w:rsidR="00D17388" w:rsidRPr="00D17388" w:rsidRDefault="00D17388">
      <w:pPr>
        <w:numPr>
          <w:ilvl w:val="0"/>
          <w:numId w:val="517"/>
        </w:numPr>
        <w:rPr>
          <w:rFonts w:cstheme="minorHAnsi"/>
          <w:sz w:val="28"/>
          <w:szCs w:val="28"/>
        </w:rPr>
      </w:pPr>
      <w:r w:rsidRPr="00D17388">
        <w:rPr>
          <w:rFonts w:cstheme="minorHAnsi"/>
          <w:b/>
          <w:bCs/>
          <w:sz w:val="28"/>
          <w:szCs w:val="28"/>
        </w:rPr>
        <w:t>Designated Router (DR) and Backup Designated Router (BDR):</w:t>
      </w:r>
    </w:p>
    <w:p w14:paraId="52E20DA6" w14:textId="77777777" w:rsidR="00D17388" w:rsidRPr="00D17388" w:rsidRDefault="00D17388">
      <w:pPr>
        <w:numPr>
          <w:ilvl w:val="1"/>
          <w:numId w:val="517"/>
        </w:numPr>
        <w:rPr>
          <w:rFonts w:cstheme="minorHAnsi"/>
          <w:sz w:val="28"/>
          <w:szCs w:val="28"/>
        </w:rPr>
      </w:pPr>
      <w:r w:rsidRPr="00D17388">
        <w:rPr>
          <w:rFonts w:cstheme="minorHAnsi"/>
          <w:sz w:val="28"/>
          <w:szCs w:val="28"/>
        </w:rPr>
        <w:t>OSPF uses a DR and BDR on broadcast and non-broadcast multi-access networks to reduce OSPF control traffic. The DR and BDR are responsible for exchanging link-state information with other routers in the network.</w:t>
      </w:r>
    </w:p>
    <w:p w14:paraId="453270D2" w14:textId="77777777" w:rsidR="00D17388" w:rsidRPr="00D17388" w:rsidRDefault="00D17388">
      <w:pPr>
        <w:numPr>
          <w:ilvl w:val="0"/>
          <w:numId w:val="517"/>
        </w:numPr>
        <w:rPr>
          <w:rFonts w:cstheme="minorHAnsi"/>
          <w:sz w:val="28"/>
          <w:szCs w:val="28"/>
        </w:rPr>
      </w:pPr>
      <w:r w:rsidRPr="00D17388">
        <w:rPr>
          <w:rFonts w:cstheme="minorHAnsi"/>
          <w:b/>
          <w:bCs/>
          <w:sz w:val="28"/>
          <w:szCs w:val="28"/>
        </w:rPr>
        <w:t>Cost Metric:</w:t>
      </w:r>
    </w:p>
    <w:p w14:paraId="3B1F081F" w14:textId="77777777" w:rsidR="00D17388" w:rsidRPr="00D17388" w:rsidRDefault="00D17388">
      <w:pPr>
        <w:numPr>
          <w:ilvl w:val="1"/>
          <w:numId w:val="517"/>
        </w:numPr>
        <w:rPr>
          <w:rFonts w:cstheme="minorHAnsi"/>
          <w:sz w:val="28"/>
          <w:szCs w:val="28"/>
        </w:rPr>
      </w:pPr>
      <w:r w:rsidRPr="00D17388">
        <w:rPr>
          <w:rFonts w:cstheme="minorHAnsi"/>
          <w:sz w:val="28"/>
          <w:szCs w:val="28"/>
        </w:rPr>
        <w:t>OSPF uses a cost metric based on the bandwidth of the links. Lower bandwidth links have a higher cost, making higher bandwidth links more preferable.</w:t>
      </w:r>
    </w:p>
    <w:p w14:paraId="30877351" w14:textId="77777777" w:rsidR="00D17388" w:rsidRPr="00D17388" w:rsidRDefault="00D17388">
      <w:pPr>
        <w:numPr>
          <w:ilvl w:val="0"/>
          <w:numId w:val="517"/>
        </w:numPr>
        <w:rPr>
          <w:rFonts w:cstheme="minorHAnsi"/>
          <w:sz w:val="28"/>
          <w:szCs w:val="28"/>
        </w:rPr>
      </w:pPr>
      <w:r w:rsidRPr="00D17388">
        <w:rPr>
          <w:rFonts w:cstheme="minorHAnsi"/>
          <w:b/>
          <w:bCs/>
          <w:sz w:val="28"/>
          <w:szCs w:val="28"/>
        </w:rPr>
        <w:t>Convergence:</w:t>
      </w:r>
    </w:p>
    <w:p w14:paraId="575FAD09" w14:textId="77777777" w:rsidR="00D17388" w:rsidRPr="00D17388" w:rsidRDefault="00D17388">
      <w:pPr>
        <w:numPr>
          <w:ilvl w:val="1"/>
          <w:numId w:val="517"/>
        </w:numPr>
        <w:rPr>
          <w:rFonts w:cstheme="minorHAnsi"/>
          <w:sz w:val="28"/>
          <w:szCs w:val="28"/>
        </w:rPr>
      </w:pPr>
      <w:r w:rsidRPr="00D17388">
        <w:rPr>
          <w:rFonts w:cstheme="minorHAnsi"/>
          <w:sz w:val="28"/>
          <w:szCs w:val="28"/>
        </w:rPr>
        <w:t>OSPF converges relatively quickly due to its link-state nature, with changes in the network triggering immediate updates.</w:t>
      </w:r>
    </w:p>
    <w:p w14:paraId="0C7E1E78" w14:textId="77777777" w:rsidR="00D17388" w:rsidRPr="00D17388" w:rsidRDefault="00D17388">
      <w:pPr>
        <w:numPr>
          <w:ilvl w:val="0"/>
          <w:numId w:val="517"/>
        </w:numPr>
        <w:rPr>
          <w:rFonts w:cstheme="minorHAnsi"/>
          <w:sz w:val="28"/>
          <w:szCs w:val="28"/>
        </w:rPr>
      </w:pPr>
      <w:r w:rsidRPr="00D17388">
        <w:rPr>
          <w:rFonts w:cstheme="minorHAnsi"/>
          <w:b/>
          <w:bCs/>
          <w:sz w:val="28"/>
          <w:szCs w:val="28"/>
        </w:rPr>
        <w:t>Route Summarization:</w:t>
      </w:r>
    </w:p>
    <w:p w14:paraId="5D63A028" w14:textId="77777777" w:rsidR="00D17388" w:rsidRPr="00D17388" w:rsidRDefault="00D17388">
      <w:pPr>
        <w:numPr>
          <w:ilvl w:val="1"/>
          <w:numId w:val="517"/>
        </w:numPr>
        <w:rPr>
          <w:rFonts w:cstheme="minorHAnsi"/>
          <w:sz w:val="28"/>
          <w:szCs w:val="28"/>
        </w:rPr>
      </w:pPr>
      <w:r w:rsidRPr="00D17388">
        <w:rPr>
          <w:rFonts w:cstheme="minorHAnsi"/>
          <w:sz w:val="28"/>
          <w:szCs w:val="28"/>
        </w:rPr>
        <w:t>OSPF supports route summarization to reduce the size of routing tables and improve network efficiency.</w:t>
      </w:r>
    </w:p>
    <w:p w14:paraId="52041212" w14:textId="77777777" w:rsidR="00D17388" w:rsidRPr="00D17388" w:rsidRDefault="00D17388">
      <w:pPr>
        <w:numPr>
          <w:ilvl w:val="0"/>
          <w:numId w:val="517"/>
        </w:numPr>
        <w:rPr>
          <w:rFonts w:cstheme="minorHAnsi"/>
          <w:sz w:val="28"/>
          <w:szCs w:val="28"/>
        </w:rPr>
      </w:pPr>
      <w:r w:rsidRPr="00D17388">
        <w:rPr>
          <w:rFonts w:cstheme="minorHAnsi"/>
          <w:b/>
          <w:bCs/>
          <w:sz w:val="28"/>
          <w:szCs w:val="28"/>
        </w:rPr>
        <w:t>Security Features:</w:t>
      </w:r>
    </w:p>
    <w:p w14:paraId="013619D4" w14:textId="77777777" w:rsidR="00D17388" w:rsidRPr="00D17388" w:rsidRDefault="00D17388">
      <w:pPr>
        <w:numPr>
          <w:ilvl w:val="1"/>
          <w:numId w:val="517"/>
        </w:numPr>
        <w:rPr>
          <w:rFonts w:cstheme="minorHAnsi"/>
          <w:sz w:val="28"/>
          <w:szCs w:val="28"/>
        </w:rPr>
      </w:pPr>
      <w:r w:rsidRPr="00D17388">
        <w:rPr>
          <w:rFonts w:cstheme="minorHAnsi"/>
          <w:sz w:val="28"/>
          <w:szCs w:val="28"/>
        </w:rPr>
        <w:t>OSPF supports authentication to secure OSPF exchanges and ensure that only trusted routers participate in the OSPF process.</w:t>
      </w:r>
    </w:p>
    <w:p w14:paraId="138992F7" w14:textId="77777777" w:rsidR="00D17388" w:rsidRPr="00D17388" w:rsidRDefault="00D17388">
      <w:pPr>
        <w:numPr>
          <w:ilvl w:val="0"/>
          <w:numId w:val="517"/>
        </w:numPr>
        <w:rPr>
          <w:rFonts w:cstheme="minorHAnsi"/>
          <w:sz w:val="28"/>
          <w:szCs w:val="28"/>
        </w:rPr>
      </w:pPr>
      <w:r w:rsidRPr="00D17388">
        <w:rPr>
          <w:rFonts w:cstheme="minorHAnsi"/>
          <w:b/>
          <w:bCs/>
          <w:sz w:val="28"/>
          <w:szCs w:val="28"/>
        </w:rPr>
        <w:t>Hierarchical Network Design:</w:t>
      </w:r>
    </w:p>
    <w:p w14:paraId="1FD7C302" w14:textId="77777777" w:rsidR="00D17388" w:rsidRPr="00D17388" w:rsidRDefault="00D17388">
      <w:pPr>
        <w:numPr>
          <w:ilvl w:val="1"/>
          <w:numId w:val="517"/>
        </w:numPr>
        <w:rPr>
          <w:rFonts w:cstheme="minorHAnsi"/>
          <w:sz w:val="28"/>
          <w:szCs w:val="28"/>
        </w:rPr>
      </w:pPr>
      <w:r w:rsidRPr="00D17388">
        <w:rPr>
          <w:rFonts w:cstheme="minorHAnsi"/>
          <w:sz w:val="28"/>
          <w:szCs w:val="28"/>
        </w:rPr>
        <w:t>OSPF facilitates a hierarchical network design, dividing the network into areas for efficient management and scaling.</w:t>
      </w:r>
    </w:p>
    <w:p w14:paraId="3360E853" w14:textId="77777777" w:rsidR="00D17388" w:rsidRPr="00D17388" w:rsidRDefault="00D17388" w:rsidP="00D17388">
      <w:pPr>
        <w:rPr>
          <w:rFonts w:cstheme="minorHAnsi"/>
          <w:b/>
          <w:bCs/>
          <w:sz w:val="28"/>
          <w:szCs w:val="28"/>
        </w:rPr>
      </w:pPr>
      <w:r w:rsidRPr="00D17388">
        <w:rPr>
          <w:rFonts w:cstheme="minorHAnsi"/>
          <w:b/>
          <w:bCs/>
          <w:sz w:val="28"/>
          <w:szCs w:val="28"/>
        </w:rPr>
        <w:t>OSPF Operation Summary:</w:t>
      </w:r>
    </w:p>
    <w:p w14:paraId="27BD8A03" w14:textId="77777777" w:rsidR="00D17388" w:rsidRPr="00D17388" w:rsidRDefault="00D17388">
      <w:pPr>
        <w:numPr>
          <w:ilvl w:val="0"/>
          <w:numId w:val="518"/>
        </w:numPr>
        <w:rPr>
          <w:rFonts w:cstheme="minorHAnsi"/>
          <w:sz w:val="28"/>
          <w:szCs w:val="28"/>
        </w:rPr>
      </w:pPr>
      <w:r w:rsidRPr="00D17388">
        <w:rPr>
          <w:rFonts w:cstheme="minorHAnsi"/>
          <w:b/>
          <w:bCs/>
          <w:sz w:val="28"/>
          <w:szCs w:val="28"/>
        </w:rPr>
        <w:t>Neighbor Discovery:</w:t>
      </w:r>
    </w:p>
    <w:p w14:paraId="2D646CB8" w14:textId="77777777" w:rsidR="00D17388" w:rsidRPr="00D17388" w:rsidRDefault="00D17388">
      <w:pPr>
        <w:numPr>
          <w:ilvl w:val="1"/>
          <w:numId w:val="518"/>
        </w:numPr>
        <w:rPr>
          <w:rFonts w:cstheme="minorHAnsi"/>
          <w:sz w:val="28"/>
          <w:szCs w:val="28"/>
        </w:rPr>
      </w:pPr>
      <w:r w:rsidRPr="00D17388">
        <w:rPr>
          <w:rFonts w:cstheme="minorHAnsi"/>
          <w:sz w:val="28"/>
          <w:szCs w:val="28"/>
        </w:rPr>
        <w:t>Routers discover neighbors and establish neighbor relationships using Hello packets.</w:t>
      </w:r>
    </w:p>
    <w:p w14:paraId="00ABA5F4" w14:textId="77777777" w:rsidR="00D17388" w:rsidRPr="00D17388" w:rsidRDefault="00D17388">
      <w:pPr>
        <w:numPr>
          <w:ilvl w:val="0"/>
          <w:numId w:val="518"/>
        </w:numPr>
        <w:rPr>
          <w:rFonts w:cstheme="minorHAnsi"/>
          <w:sz w:val="28"/>
          <w:szCs w:val="28"/>
        </w:rPr>
      </w:pPr>
      <w:r w:rsidRPr="00D17388">
        <w:rPr>
          <w:rFonts w:cstheme="minorHAnsi"/>
          <w:b/>
          <w:bCs/>
          <w:sz w:val="28"/>
          <w:szCs w:val="28"/>
        </w:rPr>
        <w:t>Database Synchronization:</w:t>
      </w:r>
    </w:p>
    <w:p w14:paraId="540A27F7" w14:textId="77777777" w:rsidR="00D17388" w:rsidRPr="00D17388" w:rsidRDefault="00D17388">
      <w:pPr>
        <w:numPr>
          <w:ilvl w:val="1"/>
          <w:numId w:val="518"/>
        </w:numPr>
        <w:rPr>
          <w:rFonts w:cstheme="minorHAnsi"/>
          <w:sz w:val="28"/>
          <w:szCs w:val="28"/>
        </w:rPr>
      </w:pPr>
      <w:r w:rsidRPr="00D17388">
        <w:rPr>
          <w:rFonts w:cstheme="minorHAnsi"/>
          <w:sz w:val="28"/>
          <w:szCs w:val="28"/>
        </w:rPr>
        <w:lastRenderedPageBreak/>
        <w:t>Routers exchange link-state information and synchronize their link-state databases.</w:t>
      </w:r>
    </w:p>
    <w:p w14:paraId="24AC1845" w14:textId="77777777" w:rsidR="00D17388" w:rsidRPr="00D17388" w:rsidRDefault="00D17388">
      <w:pPr>
        <w:numPr>
          <w:ilvl w:val="0"/>
          <w:numId w:val="518"/>
        </w:numPr>
        <w:rPr>
          <w:rFonts w:cstheme="minorHAnsi"/>
          <w:sz w:val="28"/>
          <w:szCs w:val="28"/>
        </w:rPr>
      </w:pPr>
      <w:r w:rsidRPr="00D17388">
        <w:rPr>
          <w:rFonts w:cstheme="minorHAnsi"/>
          <w:b/>
          <w:bCs/>
          <w:sz w:val="28"/>
          <w:szCs w:val="28"/>
        </w:rPr>
        <w:t>Shortest Path Calculation:</w:t>
      </w:r>
    </w:p>
    <w:p w14:paraId="792BDB1E" w14:textId="77777777" w:rsidR="00D17388" w:rsidRPr="00D17388" w:rsidRDefault="00D17388">
      <w:pPr>
        <w:numPr>
          <w:ilvl w:val="1"/>
          <w:numId w:val="518"/>
        </w:numPr>
        <w:rPr>
          <w:rFonts w:cstheme="minorHAnsi"/>
          <w:sz w:val="28"/>
          <w:szCs w:val="28"/>
        </w:rPr>
      </w:pPr>
      <w:r w:rsidRPr="00D17388">
        <w:rPr>
          <w:rFonts w:cstheme="minorHAnsi"/>
          <w:sz w:val="28"/>
          <w:szCs w:val="28"/>
        </w:rPr>
        <w:t>Dijkstra's algorithm calculates the shortest path to each network based on the link-state database.</w:t>
      </w:r>
    </w:p>
    <w:p w14:paraId="2281F5C0" w14:textId="77777777" w:rsidR="00D17388" w:rsidRPr="00D17388" w:rsidRDefault="00D17388">
      <w:pPr>
        <w:numPr>
          <w:ilvl w:val="0"/>
          <w:numId w:val="518"/>
        </w:numPr>
        <w:rPr>
          <w:rFonts w:cstheme="minorHAnsi"/>
          <w:sz w:val="28"/>
          <w:szCs w:val="28"/>
        </w:rPr>
      </w:pPr>
      <w:r w:rsidRPr="00D17388">
        <w:rPr>
          <w:rFonts w:cstheme="minorHAnsi"/>
          <w:b/>
          <w:bCs/>
          <w:sz w:val="28"/>
          <w:szCs w:val="28"/>
        </w:rPr>
        <w:t>Routing Table Population:</w:t>
      </w:r>
    </w:p>
    <w:p w14:paraId="6EBD974C" w14:textId="77777777" w:rsidR="00D17388" w:rsidRPr="00D17388" w:rsidRDefault="00D17388">
      <w:pPr>
        <w:numPr>
          <w:ilvl w:val="1"/>
          <w:numId w:val="518"/>
        </w:numPr>
        <w:rPr>
          <w:rFonts w:cstheme="minorHAnsi"/>
          <w:sz w:val="28"/>
          <w:szCs w:val="28"/>
        </w:rPr>
      </w:pPr>
      <w:r w:rsidRPr="00D17388">
        <w:rPr>
          <w:rFonts w:cstheme="minorHAnsi"/>
          <w:sz w:val="28"/>
          <w:szCs w:val="28"/>
        </w:rPr>
        <w:t>OSPF populates the routing table with the calculated shortest paths.</w:t>
      </w:r>
    </w:p>
    <w:p w14:paraId="7A62228F" w14:textId="77777777" w:rsidR="00D17388" w:rsidRPr="00D17388" w:rsidRDefault="00D17388" w:rsidP="00D17388">
      <w:pPr>
        <w:rPr>
          <w:rFonts w:cstheme="minorHAnsi"/>
          <w:b/>
          <w:bCs/>
          <w:sz w:val="28"/>
          <w:szCs w:val="28"/>
        </w:rPr>
      </w:pPr>
      <w:r w:rsidRPr="00D17388">
        <w:rPr>
          <w:rFonts w:cstheme="minorHAnsi"/>
          <w:b/>
          <w:bCs/>
          <w:sz w:val="28"/>
          <w:szCs w:val="28"/>
        </w:rPr>
        <w:t>Summary:</w:t>
      </w:r>
    </w:p>
    <w:p w14:paraId="21D4D424" w14:textId="77777777" w:rsidR="00D17388" w:rsidRPr="00D17388" w:rsidRDefault="00D17388" w:rsidP="00D17388">
      <w:pPr>
        <w:rPr>
          <w:rFonts w:cstheme="minorHAnsi"/>
          <w:sz w:val="28"/>
          <w:szCs w:val="28"/>
        </w:rPr>
      </w:pPr>
      <w:r w:rsidRPr="00D17388">
        <w:rPr>
          <w:rFonts w:cstheme="minorHAnsi"/>
          <w:sz w:val="28"/>
          <w:szCs w:val="28"/>
        </w:rPr>
        <w:t>OSPF is a highly flexible and scalable routing protocol that offers rapid convergence, efficient routing, and robust network design. It plays a crucial role in modern IP networks, enabling effective communication and data forwarding across a network infrastructure.</w:t>
      </w:r>
    </w:p>
    <w:p w14:paraId="7CDB3D38" w14:textId="77777777" w:rsidR="00D17388" w:rsidRPr="00D17388" w:rsidRDefault="00D17388" w:rsidP="00D17388">
      <w:pPr>
        <w:rPr>
          <w:rFonts w:cstheme="minorHAnsi"/>
          <w:vanish/>
          <w:sz w:val="28"/>
          <w:szCs w:val="28"/>
        </w:rPr>
      </w:pPr>
      <w:r w:rsidRPr="00D17388">
        <w:rPr>
          <w:rFonts w:cstheme="minorHAnsi"/>
          <w:vanish/>
          <w:sz w:val="28"/>
          <w:szCs w:val="28"/>
        </w:rPr>
        <w:t>Top of Form</w:t>
      </w:r>
    </w:p>
    <w:p w14:paraId="798F4A55" w14:textId="01C88CE0" w:rsidR="00AD5563" w:rsidRDefault="00AD5563" w:rsidP="000E15C1">
      <w:pPr>
        <w:rPr>
          <w:rFonts w:cstheme="minorHAnsi"/>
          <w:sz w:val="28"/>
          <w:szCs w:val="28"/>
        </w:rPr>
      </w:pPr>
    </w:p>
    <w:p w14:paraId="4169F7C7" w14:textId="0F45886C" w:rsidR="000E15C1" w:rsidRPr="00CD42C1" w:rsidRDefault="000E15C1" w:rsidP="000E15C1">
      <w:pPr>
        <w:rPr>
          <w:rFonts w:cstheme="minorHAnsi"/>
          <w:sz w:val="28"/>
          <w:szCs w:val="28"/>
        </w:rPr>
      </w:pPr>
      <w:r w:rsidRPr="00CD42C1">
        <w:rPr>
          <w:rFonts w:cstheme="minorHAnsi"/>
          <w:sz w:val="28"/>
          <w:szCs w:val="28"/>
        </w:rPr>
        <w:t>31.Explain Describe IPv6 addresses</w:t>
      </w:r>
    </w:p>
    <w:p w14:paraId="0D5C00E4" w14:textId="631EDFD3" w:rsidR="00D17388" w:rsidRPr="00D17388" w:rsidRDefault="00D17388" w:rsidP="00D17388">
      <w:pPr>
        <w:rPr>
          <w:rFonts w:cstheme="minorHAnsi"/>
          <w:sz w:val="28"/>
          <w:szCs w:val="28"/>
        </w:rPr>
      </w:pPr>
      <w:r>
        <w:rPr>
          <w:rFonts w:cstheme="minorHAnsi"/>
          <w:sz w:val="28"/>
          <w:szCs w:val="28"/>
        </w:rPr>
        <w:t xml:space="preserve">Ans: </w:t>
      </w:r>
      <w:r w:rsidRPr="00D17388">
        <w:rPr>
          <w:rFonts w:cstheme="minorHAnsi"/>
          <w:sz w:val="28"/>
          <w:szCs w:val="28"/>
        </w:rPr>
        <w:t>IPv6, or Internet Protocol version 6, is the latest version of the Internet Protocol designed to succeed IPv4. IPv6 was introduced to address the limitations of IPv4, primarily its finite address space. IPv6 provides a significantly larger address space and includes improvements in terms of efficiency, security, and network features.</w:t>
      </w:r>
    </w:p>
    <w:p w14:paraId="1D9AE37A" w14:textId="77777777" w:rsidR="00D17388" w:rsidRPr="00D17388" w:rsidRDefault="00D17388" w:rsidP="00D17388">
      <w:pPr>
        <w:rPr>
          <w:rFonts w:cstheme="minorHAnsi"/>
          <w:b/>
          <w:bCs/>
          <w:sz w:val="28"/>
          <w:szCs w:val="28"/>
        </w:rPr>
      </w:pPr>
      <w:r w:rsidRPr="00D17388">
        <w:rPr>
          <w:rFonts w:cstheme="minorHAnsi"/>
          <w:b/>
          <w:bCs/>
          <w:sz w:val="28"/>
          <w:szCs w:val="28"/>
        </w:rPr>
        <w:t>Key Characteristics of IPv6 Address:</w:t>
      </w:r>
    </w:p>
    <w:p w14:paraId="5A157F15" w14:textId="77777777" w:rsidR="00D17388" w:rsidRPr="00D17388" w:rsidRDefault="00D17388">
      <w:pPr>
        <w:numPr>
          <w:ilvl w:val="0"/>
          <w:numId w:val="519"/>
        </w:numPr>
        <w:rPr>
          <w:rFonts w:cstheme="minorHAnsi"/>
          <w:sz w:val="28"/>
          <w:szCs w:val="28"/>
        </w:rPr>
      </w:pPr>
      <w:r w:rsidRPr="00D17388">
        <w:rPr>
          <w:rFonts w:cstheme="minorHAnsi"/>
          <w:b/>
          <w:bCs/>
          <w:sz w:val="28"/>
          <w:szCs w:val="28"/>
        </w:rPr>
        <w:t>Address Length:</w:t>
      </w:r>
    </w:p>
    <w:p w14:paraId="05B93893" w14:textId="77777777" w:rsidR="00D17388" w:rsidRPr="00D17388" w:rsidRDefault="00D17388">
      <w:pPr>
        <w:numPr>
          <w:ilvl w:val="1"/>
          <w:numId w:val="519"/>
        </w:numPr>
        <w:rPr>
          <w:rFonts w:cstheme="minorHAnsi"/>
          <w:sz w:val="28"/>
          <w:szCs w:val="28"/>
        </w:rPr>
      </w:pPr>
      <w:r w:rsidRPr="00D17388">
        <w:rPr>
          <w:rFonts w:cstheme="minorHAnsi"/>
          <w:sz w:val="28"/>
          <w:szCs w:val="28"/>
        </w:rPr>
        <w:t>IPv6 addresses are 128 bits long, compared to IPv4 addresses that are 32 bits long. This extended address length allows for a vastly larger number of unique addresses.</w:t>
      </w:r>
    </w:p>
    <w:p w14:paraId="2DBC211E" w14:textId="77777777" w:rsidR="00D17388" w:rsidRPr="00D17388" w:rsidRDefault="00D17388">
      <w:pPr>
        <w:numPr>
          <w:ilvl w:val="0"/>
          <w:numId w:val="519"/>
        </w:numPr>
        <w:rPr>
          <w:rFonts w:cstheme="minorHAnsi"/>
          <w:sz w:val="28"/>
          <w:szCs w:val="28"/>
        </w:rPr>
      </w:pPr>
      <w:r w:rsidRPr="00D17388">
        <w:rPr>
          <w:rFonts w:cstheme="minorHAnsi"/>
          <w:b/>
          <w:bCs/>
          <w:sz w:val="28"/>
          <w:szCs w:val="28"/>
        </w:rPr>
        <w:t>Address Notation:</w:t>
      </w:r>
    </w:p>
    <w:p w14:paraId="254F3AD7" w14:textId="77777777" w:rsidR="00D17388" w:rsidRPr="00D17388" w:rsidRDefault="00D17388">
      <w:pPr>
        <w:numPr>
          <w:ilvl w:val="1"/>
          <w:numId w:val="519"/>
        </w:numPr>
        <w:rPr>
          <w:rFonts w:cstheme="minorHAnsi"/>
          <w:sz w:val="28"/>
          <w:szCs w:val="28"/>
        </w:rPr>
      </w:pPr>
      <w:r w:rsidRPr="00D17388">
        <w:rPr>
          <w:rFonts w:cstheme="minorHAnsi"/>
          <w:sz w:val="28"/>
          <w:szCs w:val="28"/>
        </w:rPr>
        <w:t>IPv6 addresses are represented in hexadecimal, with each digit representing four bits. They are typically written in eight groups of four hexadecimal digits, separated by colons (e.g., 2001:0db8:85a3:0000:0000:8a2e:0370:7334).</w:t>
      </w:r>
    </w:p>
    <w:p w14:paraId="6B9113C2" w14:textId="77777777" w:rsidR="00D17388" w:rsidRPr="00D17388" w:rsidRDefault="00D17388">
      <w:pPr>
        <w:numPr>
          <w:ilvl w:val="0"/>
          <w:numId w:val="519"/>
        </w:numPr>
        <w:rPr>
          <w:rFonts w:cstheme="minorHAnsi"/>
          <w:sz w:val="28"/>
          <w:szCs w:val="28"/>
        </w:rPr>
      </w:pPr>
      <w:r w:rsidRPr="00D17388">
        <w:rPr>
          <w:rFonts w:cstheme="minorHAnsi"/>
          <w:b/>
          <w:bCs/>
          <w:sz w:val="28"/>
          <w:szCs w:val="28"/>
        </w:rPr>
        <w:t>Zero Compression:</w:t>
      </w:r>
    </w:p>
    <w:p w14:paraId="37AFE885" w14:textId="77777777" w:rsidR="00D17388" w:rsidRPr="00D17388" w:rsidRDefault="00D17388">
      <w:pPr>
        <w:numPr>
          <w:ilvl w:val="1"/>
          <w:numId w:val="519"/>
        </w:numPr>
        <w:rPr>
          <w:rFonts w:cstheme="minorHAnsi"/>
          <w:sz w:val="28"/>
          <w:szCs w:val="28"/>
        </w:rPr>
      </w:pPr>
      <w:r w:rsidRPr="00D17388">
        <w:rPr>
          <w:rFonts w:cstheme="minorHAnsi"/>
          <w:sz w:val="28"/>
          <w:szCs w:val="28"/>
        </w:rPr>
        <w:lastRenderedPageBreak/>
        <w:t>Leading zeros within each group of four hexadecimal digits can be omitted, and consecutive groups of zeros can be replaced with a double colon (::) once in an IPv6 address.</w:t>
      </w:r>
    </w:p>
    <w:p w14:paraId="727817A5" w14:textId="77777777" w:rsidR="00D17388" w:rsidRPr="00D17388" w:rsidRDefault="00D17388">
      <w:pPr>
        <w:numPr>
          <w:ilvl w:val="0"/>
          <w:numId w:val="519"/>
        </w:numPr>
        <w:rPr>
          <w:rFonts w:cstheme="minorHAnsi"/>
          <w:sz w:val="28"/>
          <w:szCs w:val="28"/>
        </w:rPr>
      </w:pPr>
      <w:r w:rsidRPr="00D17388">
        <w:rPr>
          <w:rFonts w:cstheme="minorHAnsi"/>
          <w:b/>
          <w:bCs/>
          <w:sz w:val="28"/>
          <w:szCs w:val="28"/>
        </w:rPr>
        <w:t>Global Unicast Address:</w:t>
      </w:r>
    </w:p>
    <w:p w14:paraId="04301346" w14:textId="77777777" w:rsidR="00D17388" w:rsidRPr="00D17388" w:rsidRDefault="00D17388">
      <w:pPr>
        <w:numPr>
          <w:ilvl w:val="1"/>
          <w:numId w:val="519"/>
        </w:numPr>
        <w:rPr>
          <w:rFonts w:cstheme="minorHAnsi"/>
          <w:sz w:val="28"/>
          <w:szCs w:val="28"/>
        </w:rPr>
      </w:pPr>
      <w:r w:rsidRPr="00D17388">
        <w:rPr>
          <w:rFonts w:cstheme="minorHAnsi"/>
          <w:sz w:val="28"/>
          <w:szCs w:val="28"/>
        </w:rPr>
        <w:t>IPv6 includes a range of addresses dedicated to global unicast addresses, similar to IPv4 public addresses. These addresses are used to identify unique devices on the global Internet.</w:t>
      </w:r>
    </w:p>
    <w:p w14:paraId="4360217F" w14:textId="77777777" w:rsidR="00D17388" w:rsidRPr="00D17388" w:rsidRDefault="00D17388">
      <w:pPr>
        <w:numPr>
          <w:ilvl w:val="0"/>
          <w:numId w:val="519"/>
        </w:numPr>
        <w:rPr>
          <w:rFonts w:cstheme="minorHAnsi"/>
          <w:sz w:val="28"/>
          <w:szCs w:val="28"/>
        </w:rPr>
      </w:pPr>
      <w:r w:rsidRPr="00D17388">
        <w:rPr>
          <w:rFonts w:cstheme="minorHAnsi"/>
          <w:b/>
          <w:bCs/>
          <w:sz w:val="28"/>
          <w:szCs w:val="28"/>
        </w:rPr>
        <w:t>Link-Local and Site-Local Addresses:</w:t>
      </w:r>
    </w:p>
    <w:p w14:paraId="59F1E066" w14:textId="77777777" w:rsidR="00D17388" w:rsidRPr="00D17388" w:rsidRDefault="00D17388">
      <w:pPr>
        <w:numPr>
          <w:ilvl w:val="1"/>
          <w:numId w:val="519"/>
        </w:numPr>
        <w:rPr>
          <w:rFonts w:cstheme="minorHAnsi"/>
          <w:sz w:val="28"/>
          <w:szCs w:val="28"/>
        </w:rPr>
      </w:pPr>
      <w:r w:rsidRPr="00D17388">
        <w:rPr>
          <w:rFonts w:cstheme="minorHAnsi"/>
          <w:sz w:val="28"/>
          <w:szCs w:val="28"/>
        </w:rPr>
        <w:t>Link-local addresses are used for communication within a single network link or local segment. Site-local addresses were initially intended for communication within a site, but they are deprecated in favor of unique local addresses (ULA).</w:t>
      </w:r>
    </w:p>
    <w:p w14:paraId="2F3A8C09" w14:textId="77777777" w:rsidR="00D17388" w:rsidRPr="00D17388" w:rsidRDefault="00D17388">
      <w:pPr>
        <w:numPr>
          <w:ilvl w:val="0"/>
          <w:numId w:val="519"/>
        </w:numPr>
        <w:rPr>
          <w:rFonts w:cstheme="minorHAnsi"/>
          <w:sz w:val="28"/>
          <w:szCs w:val="28"/>
        </w:rPr>
      </w:pPr>
      <w:r w:rsidRPr="00D17388">
        <w:rPr>
          <w:rFonts w:cstheme="minorHAnsi"/>
          <w:b/>
          <w:bCs/>
          <w:sz w:val="28"/>
          <w:szCs w:val="28"/>
        </w:rPr>
        <w:t>Unique Local Addresses (ULA):</w:t>
      </w:r>
    </w:p>
    <w:p w14:paraId="741B0D15" w14:textId="77777777" w:rsidR="00D17388" w:rsidRPr="00D17388" w:rsidRDefault="00D17388">
      <w:pPr>
        <w:numPr>
          <w:ilvl w:val="1"/>
          <w:numId w:val="519"/>
        </w:numPr>
        <w:rPr>
          <w:rFonts w:cstheme="minorHAnsi"/>
          <w:sz w:val="28"/>
          <w:szCs w:val="28"/>
        </w:rPr>
      </w:pPr>
      <w:r w:rsidRPr="00D17388">
        <w:rPr>
          <w:rFonts w:cstheme="minorHAnsi"/>
          <w:sz w:val="28"/>
          <w:szCs w:val="28"/>
        </w:rPr>
        <w:t>ULA addresses are the replacement for site-local addresses. They are used for private addressing within an organization or site and are not routable on the global Internet.</w:t>
      </w:r>
    </w:p>
    <w:p w14:paraId="4CD1DA56" w14:textId="77777777" w:rsidR="00D17388" w:rsidRPr="00D17388" w:rsidRDefault="00D17388">
      <w:pPr>
        <w:numPr>
          <w:ilvl w:val="0"/>
          <w:numId w:val="519"/>
        </w:numPr>
        <w:rPr>
          <w:rFonts w:cstheme="minorHAnsi"/>
          <w:sz w:val="28"/>
          <w:szCs w:val="28"/>
        </w:rPr>
      </w:pPr>
      <w:r w:rsidRPr="00D17388">
        <w:rPr>
          <w:rFonts w:cstheme="minorHAnsi"/>
          <w:b/>
          <w:bCs/>
          <w:sz w:val="28"/>
          <w:szCs w:val="28"/>
        </w:rPr>
        <w:t>Multicast Addresses:</w:t>
      </w:r>
    </w:p>
    <w:p w14:paraId="29B1EAE3" w14:textId="77777777" w:rsidR="00D17388" w:rsidRPr="00D17388" w:rsidRDefault="00D17388">
      <w:pPr>
        <w:numPr>
          <w:ilvl w:val="1"/>
          <w:numId w:val="519"/>
        </w:numPr>
        <w:rPr>
          <w:rFonts w:cstheme="minorHAnsi"/>
          <w:sz w:val="28"/>
          <w:szCs w:val="28"/>
        </w:rPr>
      </w:pPr>
      <w:r w:rsidRPr="00D17388">
        <w:rPr>
          <w:rFonts w:cstheme="minorHAnsi"/>
          <w:sz w:val="28"/>
          <w:szCs w:val="28"/>
        </w:rPr>
        <w:t>IPv6 multicast addresses replace broadcast addresses used in IPv4. Multicast allows efficient communication to multiple nodes.</w:t>
      </w:r>
    </w:p>
    <w:p w14:paraId="298CD18B" w14:textId="77777777" w:rsidR="00D17388" w:rsidRPr="00D17388" w:rsidRDefault="00D17388">
      <w:pPr>
        <w:numPr>
          <w:ilvl w:val="0"/>
          <w:numId w:val="519"/>
        </w:numPr>
        <w:rPr>
          <w:rFonts w:cstheme="minorHAnsi"/>
          <w:sz w:val="28"/>
          <w:szCs w:val="28"/>
        </w:rPr>
      </w:pPr>
      <w:r w:rsidRPr="00D17388">
        <w:rPr>
          <w:rFonts w:cstheme="minorHAnsi"/>
          <w:b/>
          <w:bCs/>
          <w:sz w:val="28"/>
          <w:szCs w:val="28"/>
        </w:rPr>
        <w:t>Anycast Addresses:</w:t>
      </w:r>
    </w:p>
    <w:p w14:paraId="1A4F9B7D" w14:textId="77777777" w:rsidR="00D17388" w:rsidRPr="00D17388" w:rsidRDefault="00D17388">
      <w:pPr>
        <w:numPr>
          <w:ilvl w:val="1"/>
          <w:numId w:val="519"/>
        </w:numPr>
        <w:rPr>
          <w:rFonts w:cstheme="minorHAnsi"/>
          <w:sz w:val="28"/>
          <w:szCs w:val="28"/>
        </w:rPr>
      </w:pPr>
      <w:r w:rsidRPr="00D17388">
        <w:rPr>
          <w:rFonts w:cstheme="minorHAnsi"/>
          <w:sz w:val="28"/>
          <w:szCs w:val="28"/>
        </w:rPr>
        <w:t>Anycast addresses are assigned to multiple interfaces, but the packet is delivered to the nearest (topologically) interface using the anycast address.</w:t>
      </w:r>
    </w:p>
    <w:p w14:paraId="7B0CC3A7" w14:textId="77777777" w:rsidR="00D17388" w:rsidRPr="00D17388" w:rsidRDefault="00D17388">
      <w:pPr>
        <w:numPr>
          <w:ilvl w:val="0"/>
          <w:numId w:val="519"/>
        </w:numPr>
        <w:rPr>
          <w:rFonts w:cstheme="minorHAnsi"/>
          <w:sz w:val="28"/>
          <w:szCs w:val="28"/>
        </w:rPr>
      </w:pPr>
      <w:r w:rsidRPr="00D17388">
        <w:rPr>
          <w:rFonts w:cstheme="minorHAnsi"/>
          <w:b/>
          <w:bCs/>
          <w:sz w:val="28"/>
          <w:szCs w:val="28"/>
        </w:rPr>
        <w:t>Reserved Addresses:</w:t>
      </w:r>
    </w:p>
    <w:p w14:paraId="33BAD52E" w14:textId="77777777" w:rsidR="00D17388" w:rsidRPr="00D17388" w:rsidRDefault="00D17388">
      <w:pPr>
        <w:numPr>
          <w:ilvl w:val="1"/>
          <w:numId w:val="519"/>
        </w:numPr>
        <w:rPr>
          <w:rFonts w:cstheme="minorHAnsi"/>
          <w:sz w:val="28"/>
          <w:szCs w:val="28"/>
        </w:rPr>
      </w:pPr>
      <w:r w:rsidRPr="00D17388">
        <w:rPr>
          <w:rFonts w:cstheme="minorHAnsi"/>
          <w:sz w:val="28"/>
          <w:szCs w:val="28"/>
        </w:rPr>
        <w:t>Certain address ranges in IPv6 are reserved for specific purposes, such as loopback (::1) and unspecified (::/128) addresses.</w:t>
      </w:r>
    </w:p>
    <w:p w14:paraId="219114C3" w14:textId="77777777" w:rsidR="00D17388" w:rsidRPr="00D17388" w:rsidRDefault="00D17388">
      <w:pPr>
        <w:numPr>
          <w:ilvl w:val="0"/>
          <w:numId w:val="519"/>
        </w:numPr>
        <w:rPr>
          <w:rFonts w:cstheme="minorHAnsi"/>
          <w:sz w:val="28"/>
          <w:szCs w:val="28"/>
        </w:rPr>
      </w:pPr>
      <w:r w:rsidRPr="00D17388">
        <w:rPr>
          <w:rFonts w:cstheme="minorHAnsi"/>
          <w:b/>
          <w:bCs/>
          <w:sz w:val="28"/>
          <w:szCs w:val="28"/>
        </w:rPr>
        <w:t>Transition Mechanisms:</w:t>
      </w:r>
    </w:p>
    <w:p w14:paraId="55D64884" w14:textId="77777777" w:rsidR="00D17388" w:rsidRPr="00D17388" w:rsidRDefault="00D17388">
      <w:pPr>
        <w:numPr>
          <w:ilvl w:val="1"/>
          <w:numId w:val="519"/>
        </w:numPr>
        <w:rPr>
          <w:rFonts w:cstheme="minorHAnsi"/>
          <w:sz w:val="28"/>
          <w:szCs w:val="28"/>
        </w:rPr>
      </w:pPr>
      <w:r w:rsidRPr="00D17388">
        <w:rPr>
          <w:rFonts w:cstheme="minorHAnsi"/>
          <w:sz w:val="28"/>
          <w:szCs w:val="28"/>
        </w:rPr>
        <w:t>IPv6 supports transition mechanisms to facilitate the coexistence and migration from IPv4 to IPv6, such as dual-stack, tunneling, and translation.</w:t>
      </w:r>
    </w:p>
    <w:p w14:paraId="18A8DB54" w14:textId="77777777" w:rsidR="00D17388" w:rsidRPr="00D17388" w:rsidRDefault="00D17388">
      <w:pPr>
        <w:numPr>
          <w:ilvl w:val="0"/>
          <w:numId w:val="519"/>
        </w:numPr>
        <w:rPr>
          <w:rFonts w:cstheme="minorHAnsi"/>
          <w:sz w:val="28"/>
          <w:szCs w:val="28"/>
        </w:rPr>
      </w:pPr>
      <w:r w:rsidRPr="00D17388">
        <w:rPr>
          <w:rFonts w:cstheme="minorHAnsi"/>
          <w:b/>
          <w:bCs/>
          <w:sz w:val="28"/>
          <w:szCs w:val="28"/>
        </w:rPr>
        <w:t>Address Types:</w:t>
      </w:r>
    </w:p>
    <w:p w14:paraId="20F2E428" w14:textId="77777777" w:rsidR="00D17388" w:rsidRPr="00D17388" w:rsidRDefault="00D17388">
      <w:pPr>
        <w:numPr>
          <w:ilvl w:val="1"/>
          <w:numId w:val="519"/>
        </w:numPr>
        <w:rPr>
          <w:rFonts w:cstheme="minorHAnsi"/>
          <w:sz w:val="28"/>
          <w:szCs w:val="28"/>
        </w:rPr>
      </w:pPr>
      <w:r w:rsidRPr="00D17388">
        <w:rPr>
          <w:rFonts w:cstheme="minorHAnsi"/>
          <w:sz w:val="28"/>
          <w:szCs w:val="28"/>
        </w:rPr>
        <w:lastRenderedPageBreak/>
        <w:t>IPv6 addresses are categorized into unicast, multicast, and anycast addresses, each serving different communication purposes.</w:t>
      </w:r>
    </w:p>
    <w:p w14:paraId="2127A6AE" w14:textId="77777777" w:rsidR="00D17388" w:rsidRPr="00D17388" w:rsidRDefault="00D17388" w:rsidP="00D17388">
      <w:pPr>
        <w:rPr>
          <w:rFonts w:cstheme="minorHAnsi"/>
          <w:b/>
          <w:bCs/>
          <w:sz w:val="28"/>
          <w:szCs w:val="28"/>
        </w:rPr>
      </w:pPr>
      <w:r w:rsidRPr="00D17388">
        <w:rPr>
          <w:rFonts w:cstheme="minorHAnsi"/>
          <w:b/>
          <w:bCs/>
          <w:sz w:val="28"/>
          <w:szCs w:val="28"/>
        </w:rPr>
        <w:t>IPv6 Address Types:</w:t>
      </w:r>
    </w:p>
    <w:p w14:paraId="09321404" w14:textId="77777777" w:rsidR="00D17388" w:rsidRPr="00D17388" w:rsidRDefault="00D17388">
      <w:pPr>
        <w:numPr>
          <w:ilvl w:val="0"/>
          <w:numId w:val="520"/>
        </w:numPr>
        <w:rPr>
          <w:rFonts w:cstheme="minorHAnsi"/>
          <w:sz w:val="28"/>
          <w:szCs w:val="28"/>
        </w:rPr>
      </w:pPr>
      <w:r w:rsidRPr="00D17388">
        <w:rPr>
          <w:rFonts w:cstheme="minorHAnsi"/>
          <w:b/>
          <w:bCs/>
          <w:sz w:val="28"/>
          <w:szCs w:val="28"/>
        </w:rPr>
        <w:t>Unicast Addresses:</w:t>
      </w:r>
    </w:p>
    <w:p w14:paraId="613696C6" w14:textId="77777777" w:rsidR="00D17388" w:rsidRPr="00D17388" w:rsidRDefault="00D17388">
      <w:pPr>
        <w:numPr>
          <w:ilvl w:val="1"/>
          <w:numId w:val="520"/>
        </w:numPr>
        <w:rPr>
          <w:rFonts w:cstheme="minorHAnsi"/>
          <w:sz w:val="28"/>
          <w:szCs w:val="28"/>
        </w:rPr>
      </w:pPr>
      <w:r w:rsidRPr="00D17388">
        <w:rPr>
          <w:rFonts w:cstheme="minorHAnsi"/>
          <w:sz w:val="28"/>
          <w:szCs w:val="28"/>
        </w:rPr>
        <w:t>Global Unicast Address</w:t>
      </w:r>
    </w:p>
    <w:p w14:paraId="0643020D" w14:textId="77777777" w:rsidR="00D17388" w:rsidRPr="00D17388" w:rsidRDefault="00D17388">
      <w:pPr>
        <w:numPr>
          <w:ilvl w:val="1"/>
          <w:numId w:val="520"/>
        </w:numPr>
        <w:rPr>
          <w:rFonts w:cstheme="minorHAnsi"/>
          <w:sz w:val="28"/>
          <w:szCs w:val="28"/>
        </w:rPr>
      </w:pPr>
      <w:r w:rsidRPr="00D17388">
        <w:rPr>
          <w:rFonts w:cstheme="minorHAnsi"/>
          <w:sz w:val="28"/>
          <w:szCs w:val="28"/>
        </w:rPr>
        <w:t>Link-Local Address</w:t>
      </w:r>
    </w:p>
    <w:p w14:paraId="53B25136" w14:textId="77777777" w:rsidR="00D17388" w:rsidRPr="00D17388" w:rsidRDefault="00D17388">
      <w:pPr>
        <w:numPr>
          <w:ilvl w:val="1"/>
          <w:numId w:val="520"/>
        </w:numPr>
        <w:rPr>
          <w:rFonts w:cstheme="minorHAnsi"/>
          <w:sz w:val="28"/>
          <w:szCs w:val="28"/>
        </w:rPr>
      </w:pPr>
      <w:r w:rsidRPr="00D17388">
        <w:rPr>
          <w:rFonts w:cstheme="minorHAnsi"/>
          <w:sz w:val="28"/>
          <w:szCs w:val="28"/>
        </w:rPr>
        <w:t>Unique Local Address (ULA)</w:t>
      </w:r>
    </w:p>
    <w:p w14:paraId="7AE27010" w14:textId="77777777" w:rsidR="00D17388" w:rsidRPr="00D17388" w:rsidRDefault="00D17388">
      <w:pPr>
        <w:numPr>
          <w:ilvl w:val="1"/>
          <w:numId w:val="520"/>
        </w:numPr>
        <w:rPr>
          <w:rFonts w:cstheme="minorHAnsi"/>
          <w:sz w:val="28"/>
          <w:szCs w:val="28"/>
        </w:rPr>
      </w:pPr>
      <w:r w:rsidRPr="00D17388">
        <w:rPr>
          <w:rFonts w:cstheme="minorHAnsi"/>
          <w:sz w:val="28"/>
          <w:szCs w:val="28"/>
        </w:rPr>
        <w:t>Special Addresses (Loopback, Unspecified)</w:t>
      </w:r>
    </w:p>
    <w:p w14:paraId="5BF201C8" w14:textId="77777777" w:rsidR="00D17388" w:rsidRPr="00D17388" w:rsidRDefault="00D17388">
      <w:pPr>
        <w:numPr>
          <w:ilvl w:val="0"/>
          <w:numId w:val="520"/>
        </w:numPr>
        <w:rPr>
          <w:rFonts w:cstheme="minorHAnsi"/>
          <w:sz w:val="28"/>
          <w:szCs w:val="28"/>
        </w:rPr>
      </w:pPr>
      <w:r w:rsidRPr="00D17388">
        <w:rPr>
          <w:rFonts w:cstheme="minorHAnsi"/>
          <w:b/>
          <w:bCs/>
          <w:sz w:val="28"/>
          <w:szCs w:val="28"/>
        </w:rPr>
        <w:t>Multicast Addresses:</w:t>
      </w:r>
    </w:p>
    <w:p w14:paraId="6E3B4C1E" w14:textId="77777777" w:rsidR="00D17388" w:rsidRPr="00D17388" w:rsidRDefault="00D17388">
      <w:pPr>
        <w:numPr>
          <w:ilvl w:val="1"/>
          <w:numId w:val="520"/>
        </w:numPr>
        <w:rPr>
          <w:rFonts w:cstheme="minorHAnsi"/>
          <w:sz w:val="28"/>
          <w:szCs w:val="28"/>
        </w:rPr>
      </w:pPr>
      <w:r w:rsidRPr="00D17388">
        <w:rPr>
          <w:rFonts w:cstheme="minorHAnsi"/>
          <w:sz w:val="28"/>
          <w:szCs w:val="28"/>
        </w:rPr>
        <w:t>Solicited-Node Multicast Address</w:t>
      </w:r>
    </w:p>
    <w:p w14:paraId="73E3FB67" w14:textId="77777777" w:rsidR="00D17388" w:rsidRPr="00D17388" w:rsidRDefault="00D17388">
      <w:pPr>
        <w:numPr>
          <w:ilvl w:val="1"/>
          <w:numId w:val="520"/>
        </w:numPr>
        <w:rPr>
          <w:rFonts w:cstheme="minorHAnsi"/>
          <w:sz w:val="28"/>
          <w:szCs w:val="28"/>
        </w:rPr>
      </w:pPr>
      <w:r w:rsidRPr="00D17388">
        <w:rPr>
          <w:rFonts w:cstheme="minorHAnsi"/>
          <w:sz w:val="28"/>
          <w:szCs w:val="28"/>
        </w:rPr>
        <w:t>Link-Scoped Multicast Address</w:t>
      </w:r>
    </w:p>
    <w:p w14:paraId="0C309CD3" w14:textId="77777777" w:rsidR="00D17388" w:rsidRPr="00D17388" w:rsidRDefault="00D17388">
      <w:pPr>
        <w:numPr>
          <w:ilvl w:val="1"/>
          <w:numId w:val="520"/>
        </w:numPr>
        <w:rPr>
          <w:rFonts w:cstheme="minorHAnsi"/>
          <w:sz w:val="28"/>
          <w:szCs w:val="28"/>
        </w:rPr>
      </w:pPr>
      <w:r w:rsidRPr="00D17388">
        <w:rPr>
          <w:rFonts w:cstheme="minorHAnsi"/>
          <w:sz w:val="28"/>
          <w:szCs w:val="28"/>
        </w:rPr>
        <w:t>Organization-Scoped Multicast Address</w:t>
      </w:r>
    </w:p>
    <w:p w14:paraId="3FFD0E9D" w14:textId="77777777" w:rsidR="00D17388" w:rsidRPr="00D17388" w:rsidRDefault="00D17388">
      <w:pPr>
        <w:numPr>
          <w:ilvl w:val="0"/>
          <w:numId w:val="520"/>
        </w:numPr>
        <w:rPr>
          <w:rFonts w:cstheme="minorHAnsi"/>
          <w:sz w:val="28"/>
          <w:szCs w:val="28"/>
        </w:rPr>
      </w:pPr>
      <w:r w:rsidRPr="00D17388">
        <w:rPr>
          <w:rFonts w:cstheme="minorHAnsi"/>
          <w:b/>
          <w:bCs/>
          <w:sz w:val="28"/>
          <w:szCs w:val="28"/>
        </w:rPr>
        <w:t>Anycast Addresses:</w:t>
      </w:r>
    </w:p>
    <w:p w14:paraId="6A266D35" w14:textId="77777777" w:rsidR="00D17388" w:rsidRPr="00D17388" w:rsidRDefault="00D17388">
      <w:pPr>
        <w:numPr>
          <w:ilvl w:val="1"/>
          <w:numId w:val="520"/>
        </w:numPr>
        <w:rPr>
          <w:rFonts w:cstheme="minorHAnsi"/>
          <w:sz w:val="28"/>
          <w:szCs w:val="28"/>
        </w:rPr>
      </w:pPr>
      <w:r w:rsidRPr="00D17388">
        <w:rPr>
          <w:rFonts w:cstheme="minorHAnsi"/>
          <w:sz w:val="28"/>
          <w:szCs w:val="28"/>
        </w:rPr>
        <w:t>Anycast addresses are allocated to multiple devices, but a packet is delivered to the nearest device using that anycast address.</w:t>
      </w:r>
    </w:p>
    <w:p w14:paraId="5F3871BA" w14:textId="77777777" w:rsidR="00D17388" w:rsidRPr="00D17388" w:rsidRDefault="00D17388" w:rsidP="00D17388">
      <w:pPr>
        <w:rPr>
          <w:rFonts w:cstheme="minorHAnsi"/>
          <w:sz w:val="28"/>
          <w:szCs w:val="28"/>
        </w:rPr>
      </w:pPr>
      <w:r w:rsidRPr="00D17388">
        <w:rPr>
          <w:rFonts w:cstheme="minorHAnsi"/>
          <w:sz w:val="28"/>
          <w:szCs w:val="28"/>
        </w:rPr>
        <w:t>IPv6 addresses play a crucial role in modern networking, enabling the continued growth of the Internet by providing a vast number of unique addresses and improved efficiency in communication.</w:t>
      </w:r>
    </w:p>
    <w:p w14:paraId="35E88265" w14:textId="136FE6DB" w:rsidR="00AD5563" w:rsidRDefault="00AD5563" w:rsidP="000E15C1">
      <w:pPr>
        <w:rPr>
          <w:rFonts w:cstheme="minorHAnsi"/>
          <w:sz w:val="28"/>
          <w:szCs w:val="28"/>
        </w:rPr>
      </w:pPr>
    </w:p>
    <w:p w14:paraId="19536736" w14:textId="09239A70" w:rsidR="000E15C1" w:rsidRPr="00CD42C1" w:rsidRDefault="000E15C1" w:rsidP="000E15C1">
      <w:pPr>
        <w:rPr>
          <w:rFonts w:cstheme="minorHAnsi"/>
          <w:sz w:val="28"/>
          <w:szCs w:val="28"/>
        </w:rPr>
      </w:pPr>
      <w:r w:rsidRPr="00CD42C1">
        <w:rPr>
          <w:rFonts w:cstheme="minorHAnsi"/>
          <w:sz w:val="28"/>
          <w:szCs w:val="28"/>
        </w:rPr>
        <w:t>32.What is 6to4 tunnel?</w:t>
      </w:r>
    </w:p>
    <w:p w14:paraId="637A2188" w14:textId="77777777" w:rsidR="00A7493E" w:rsidRPr="00A7493E" w:rsidRDefault="00D17388" w:rsidP="00A7493E">
      <w:pPr>
        <w:rPr>
          <w:rFonts w:cstheme="minorHAnsi"/>
          <w:sz w:val="28"/>
          <w:szCs w:val="28"/>
        </w:rPr>
      </w:pPr>
      <w:r>
        <w:rPr>
          <w:rFonts w:cstheme="minorHAnsi"/>
          <w:sz w:val="28"/>
          <w:szCs w:val="28"/>
        </w:rPr>
        <w:t xml:space="preserve">Ans: </w:t>
      </w:r>
      <w:r w:rsidR="00A7493E" w:rsidRPr="00A7493E">
        <w:rPr>
          <w:rFonts w:cstheme="minorHAnsi"/>
          <w:sz w:val="28"/>
          <w:szCs w:val="28"/>
        </w:rPr>
        <w:t>6to4 is an IPv6 transition mechanism that allows IPv6 packets to be transmitted over an IPv4 network. It provides a way for IPv6 traffic to traverse IPv4-only networks, enabling communication between IPv6 networks over existing IPv4 infrastructure.</w:t>
      </w:r>
    </w:p>
    <w:p w14:paraId="5F655949" w14:textId="77777777" w:rsidR="00A7493E" w:rsidRPr="00A7493E" w:rsidRDefault="00A7493E" w:rsidP="00A7493E">
      <w:pPr>
        <w:rPr>
          <w:rFonts w:cstheme="minorHAnsi"/>
          <w:b/>
          <w:bCs/>
          <w:sz w:val="28"/>
          <w:szCs w:val="28"/>
        </w:rPr>
      </w:pPr>
      <w:r w:rsidRPr="00A7493E">
        <w:rPr>
          <w:rFonts w:cstheme="minorHAnsi"/>
          <w:b/>
          <w:bCs/>
          <w:sz w:val="28"/>
          <w:szCs w:val="28"/>
        </w:rPr>
        <w:t>How 6to4 Tunnels Work:</w:t>
      </w:r>
    </w:p>
    <w:p w14:paraId="4E1F4186" w14:textId="77777777" w:rsidR="00A7493E" w:rsidRPr="00A7493E" w:rsidRDefault="00A7493E">
      <w:pPr>
        <w:numPr>
          <w:ilvl w:val="0"/>
          <w:numId w:val="521"/>
        </w:numPr>
        <w:rPr>
          <w:rFonts w:cstheme="minorHAnsi"/>
          <w:sz w:val="28"/>
          <w:szCs w:val="28"/>
        </w:rPr>
      </w:pPr>
      <w:r w:rsidRPr="00A7493E">
        <w:rPr>
          <w:rFonts w:cstheme="minorHAnsi"/>
          <w:b/>
          <w:bCs/>
          <w:sz w:val="28"/>
          <w:szCs w:val="28"/>
        </w:rPr>
        <w:t>IPv6 Addressing:</w:t>
      </w:r>
    </w:p>
    <w:p w14:paraId="2021A320" w14:textId="77777777" w:rsidR="00A7493E" w:rsidRPr="00A7493E" w:rsidRDefault="00A7493E">
      <w:pPr>
        <w:numPr>
          <w:ilvl w:val="1"/>
          <w:numId w:val="521"/>
        </w:numPr>
        <w:rPr>
          <w:rFonts w:cstheme="minorHAnsi"/>
          <w:sz w:val="28"/>
          <w:szCs w:val="28"/>
        </w:rPr>
      </w:pPr>
      <w:r w:rsidRPr="00A7493E">
        <w:rPr>
          <w:rFonts w:cstheme="minorHAnsi"/>
          <w:sz w:val="28"/>
          <w:szCs w:val="28"/>
        </w:rPr>
        <w:t xml:space="preserve">A unique IPv6 prefix is assigned for 6to4 tunnels, represented as </w:t>
      </w:r>
      <w:r w:rsidRPr="00A7493E">
        <w:rPr>
          <w:rFonts w:cstheme="minorHAnsi"/>
          <w:b/>
          <w:bCs/>
          <w:sz w:val="28"/>
          <w:szCs w:val="28"/>
        </w:rPr>
        <w:t>2002:WWXX:YYZZ::/48</w:t>
      </w:r>
      <w:r w:rsidRPr="00A7493E">
        <w:rPr>
          <w:rFonts w:cstheme="minorHAnsi"/>
          <w:sz w:val="28"/>
          <w:szCs w:val="28"/>
        </w:rPr>
        <w:t xml:space="preserve">, where </w:t>
      </w:r>
      <w:r w:rsidRPr="00A7493E">
        <w:rPr>
          <w:rFonts w:cstheme="minorHAnsi"/>
          <w:b/>
          <w:bCs/>
          <w:sz w:val="28"/>
          <w:szCs w:val="28"/>
        </w:rPr>
        <w:t>WWXX:YYZZ</w:t>
      </w:r>
      <w:r w:rsidRPr="00A7493E">
        <w:rPr>
          <w:rFonts w:cstheme="minorHAnsi"/>
          <w:sz w:val="28"/>
          <w:szCs w:val="28"/>
        </w:rPr>
        <w:t xml:space="preserve"> is the IPv4 address of the border router in hexadecimal.</w:t>
      </w:r>
    </w:p>
    <w:p w14:paraId="457BB640" w14:textId="77777777" w:rsidR="00A7493E" w:rsidRPr="00A7493E" w:rsidRDefault="00A7493E">
      <w:pPr>
        <w:numPr>
          <w:ilvl w:val="0"/>
          <w:numId w:val="521"/>
        </w:numPr>
        <w:rPr>
          <w:rFonts w:cstheme="minorHAnsi"/>
          <w:sz w:val="28"/>
          <w:szCs w:val="28"/>
        </w:rPr>
      </w:pPr>
      <w:r w:rsidRPr="00A7493E">
        <w:rPr>
          <w:rFonts w:cstheme="minorHAnsi"/>
          <w:b/>
          <w:bCs/>
          <w:sz w:val="28"/>
          <w:szCs w:val="28"/>
        </w:rPr>
        <w:lastRenderedPageBreak/>
        <w:t>Border Router:</w:t>
      </w:r>
    </w:p>
    <w:p w14:paraId="360B94DC" w14:textId="77777777" w:rsidR="00A7493E" w:rsidRPr="00A7493E" w:rsidRDefault="00A7493E">
      <w:pPr>
        <w:numPr>
          <w:ilvl w:val="1"/>
          <w:numId w:val="521"/>
        </w:numPr>
        <w:rPr>
          <w:rFonts w:cstheme="minorHAnsi"/>
          <w:sz w:val="28"/>
          <w:szCs w:val="28"/>
        </w:rPr>
      </w:pPr>
      <w:r w:rsidRPr="00A7493E">
        <w:rPr>
          <w:rFonts w:cstheme="minorHAnsi"/>
          <w:sz w:val="28"/>
          <w:szCs w:val="28"/>
        </w:rPr>
        <w:t>The border router is the device that connects the IPv6 network to the IPv4 network and has a public IPv4 address.</w:t>
      </w:r>
    </w:p>
    <w:p w14:paraId="755A8D11" w14:textId="77777777" w:rsidR="00A7493E" w:rsidRPr="00A7493E" w:rsidRDefault="00A7493E">
      <w:pPr>
        <w:numPr>
          <w:ilvl w:val="0"/>
          <w:numId w:val="521"/>
        </w:numPr>
        <w:rPr>
          <w:rFonts w:cstheme="minorHAnsi"/>
          <w:sz w:val="28"/>
          <w:szCs w:val="28"/>
        </w:rPr>
      </w:pPr>
      <w:r w:rsidRPr="00A7493E">
        <w:rPr>
          <w:rFonts w:cstheme="minorHAnsi"/>
          <w:b/>
          <w:bCs/>
          <w:sz w:val="28"/>
          <w:szCs w:val="28"/>
        </w:rPr>
        <w:t>IPv6-over-IPv4 Tunnel:</w:t>
      </w:r>
    </w:p>
    <w:p w14:paraId="2DE2BA84" w14:textId="77777777" w:rsidR="00A7493E" w:rsidRPr="00A7493E" w:rsidRDefault="00A7493E">
      <w:pPr>
        <w:numPr>
          <w:ilvl w:val="1"/>
          <w:numId w:val="521"/>
        </w:numPr>
        <w:rPr>
          <w:rFonts w:cstheme="minorHAnsi"/>
          <w:sz w:val="28"/>
          <w:szCs w:val="28"/>
        </w:rPr>
      </w:pPr>
      <w:r w:rsidRPr="00A7493E">
        <w:rPr>
          <w:rFonts w:cstheme="minorHAnsi"/>
          <w:sz w:val="28"/>
          <w:szCs w:val="28"/>
        </w:rPr>
        <w:t>The IPv6 packets are encapsulated within IPv4 packets, creating an IPv6-over-IPv4 tunnel.</w:t>
      </w:r>
    </w:p>
    <w:p w14:paraId="6E1A1ECF" w14:textId="77777777" w:rsidR="00A7493E" w:rsidRPr="00A7493E" w:rsidRDefault="00A7493E">
      <w:pPr>
        <w:numPr>
          <w:ilvl w:val="0"/>
          <w:numId w:val="521"/>
        </w:numPr>
        <w:rPr>
          <w:rFonts w:cstheme="minorHAnsi"/>
          <w:sz w:val="28"/>
          <w:szCs w:val="28"/>
        </w:rPr>
      </w:pPr>
      <w:r w:rsidRPr="00A7493E">
        <w:rPr>
          <w:rFonts w:cstheme="minorHAnsi"/>
          <w:b/>
          <w:bCs/>
          <w:sz w:val="28"/>
          <w:szCs w:val="28"/>
        </w:rPr>
        <w:t>Tunnel Endpoints:</w:t>
      </w:r>
    </w:p>
    <w:p w14:paraId="7B1CE8A0" w14:textId="77777777" w:rsidR="00A7493E" w:rsidRPr="00A7493E" w:rsidRDefault="00A7493E">
      <w:pPr>
        <w:numPr>
          <w:ilvl w:val="1"/>
          <w:numId w:val="521"/>
        </w:numPr>
        <w:rPr>
          <w:rFonts w:cstheme="minorHAnsi"/>
          <w:sz w:val="28"/>
          <w:szCs w:val="28"/>
        </w:rPr>
      </w:pPr>
      <w:r w:rsidRPr="00A7493E">
        <w:rPr>
          <w:rFonts w:cstheme="minorHAnsi"/>
          <w:sz w:val="28"/>
          <w:szCs w:val="28"/>
        </w:rPr>
        <w:t>The tunnel endpoints are the border routers that encapsulate and decapsulate the IPv6 packets.</w:t>
      </w:r>
    </w:p>
    <w:p w14:paraId="1F154507" w14:textId="77777777" w:rsidR="00A7493E" w:rsidRPr="00A7493E" w:rsidRDefault="00A7493E">
      <w:pPr>
        <w:numPr>
          <w:ilvl w:val="0"/>
          <w:numId w:val="521"/>
        </w:numPr>
        <w:rPr>
          <w:rFonts w:cstheme="minorHAnsi"/>
          <w:sz w:val="28"/>
          <w:szCs w:val="28"/>
        </w:rPr>
      </w:pPr>
      <w:r w:rsidRPr="00A7493E">
        <w:rPr>
          <w:rFonts w:cstheme="minorHAnsi"/>
          <w:b/>
          <w:bCs/>
          <w:sz w:val="28"/>
          <w:szCs w:val="28"/>
        </w:rPr>
        <w:t>Automatic Configuration:</w:t>
      </w:r>
    </w:p>
    <w:p w14:paraId="0E05DD9C" w14:textId="77777777" w:rsidR="00A7493E" w:rsidRPr="00A7493E" w:rsidRDefault="00A7493E">
      <w:pPr>
        <w:numPr>
          <w:ilvl w:val="1"/>
          <w:numId w:val="521"/>
        </w:numPr>
        <w:rPr>
          <w:rFonts w:cstheme="minorHAnsi"/>
          <w:sz w:val="28"/>
          <w:szCs w:val="28"/>
        </w:rPr>
      </w:pPr>
      <w:r w:rsidRPr="00A7493E">
        <w:rPr>
          <w:rFonts w:cstheme="minorHAnsi"/>
          <w:sz w:val="28"/>
          <w:szCs w:val="28"/>
        </w:rPr>
        <w:t>Border routers automatically configure the 6to4 tunnel using the IPv4 address of the border router to derive the IPv6 prefix.</w:t>
      </w:r>
    </w:p>
    <w:p w14:paraId="121368C4" w14:textId="77777777" w:rsidR="00A7493E" w:rsidRPr="00A7493E" w:rsidRDefault="00A7493E">
      <w:pPr>
        <w:numPr>
          <w:ilvl w:val="0"/>
          <w:numId w:val="521"/>
        </w:numPr>
        <w:rPr>
          <w:rFonts w:cstheme="minorHAnsi"/>
          <w:sz w:val="28"/>
          <w:szCs w:val="28"/>
        </w:rPr>
      </w:pPr>
      <w:r w:rsidRPr="00A7493E">
        <w:rPr>
          <w:rFonts w:cstheme="minorHAnsi"/>
          <w:b/>
          <w:bCs/>
          <w:sz w:val="28"/>
          <w:szCs w:val="28"/>
        </w:rPr>
        <w:t>Tunneling Protocol:</w:t>
      </w:r>
    </w:p>
    <w:p w14:paraId="0DA6D86F" w14:textId="77777777" w:rsidR="00A7493E" w:rsidRPr="00A7493E" w:rsidRDefault="00A7493E">
      <w:pPr>
        <w:numPr>
          <w:ilvl w:val="1"/>
          <w:numId w:val="521"/>
        </w:numPr>
        <w:rPr>
          <w:rFonts w:cstheme="minorHAnsi"/>
          <w:sz w:val="28"/>
          <w:szCs w:val="28"/>
        </w:rPr>
      </w:pPr>
      <w:r w:rsidRPr="00A7493E">
        <w:rPr>
          <w:rFonts w:cstheme="minorHAnsi"/>
          <w:sz w:val="28"/>
          <w:szCs w:val="28"/>
        </w:rPr>
        <w:t>Protocol 41 is used for encapsulating IPv6 packets within IPv4 packets for tunneling.</w:t>
      </w:r>
    </w:p>
    <w:p w14:paraId="54C9DAC3" w14:textId="77777777" w:rsidR="00A7493E" w:rsidRPr="00A7493E" w:rsidRDefault="00A7493E">
      <w:pPr>
        <w:numPr>
          <w:ilvl w:val="0"/>
          <w:numId w:val="521"/>
        </w:numPr>
        <w:rPr>
          <w:rFonts w:cstheme="minorHAnsi"/>
          <w:sz w:val="28"/>
          <w:szCs w:val="28"/>
        </w:rPr>
      </w:pPr>
      <w:r w:rsidRPr="00A7493E">
        <w:rPr>
          <w:rFonts w:cstheme="minorHAnsi"/>
          <w:b/>
          <w:bCs/>
          <w:sz w:val="28"/>
          <w:szCs w:val="28"/>
        </w:rPr>
        <w:t>Packet Forwarding:</w:t>
      </w:r>
    </w:p>
    <w:p w14:paraId="5EDA4CC5" w14:textId="77777777" w:rsidR="00A7493E" w:rsidRPr="00A7493E" w:rsidRDefault="00A7493E">
      <w:pPr>
        <w:numPr>
          <w:ilvl w:val="1"/>
          <w:numId w:val="521"/>
        </w:numPr>
        <w:rPr>
          <w:rFonts w:cstheme="minorHAnsi"/>
          <w:sz w:val="28"/>
          <w:szCs w:val="28"/>
        </w:rPr>
      </w:pPr>
      <w:r w:rsidRPr="00A7493E">
        <w:rPr>
          <w:rFonts w:cstheme="minorHAnsi"/>
          <w:sz w:val="28"/>
          <w:szCs w:val="28"/>
        </w:rPr>
        <w:t>When an IPv6 packet is destined for a 6to4 prefix, the sending host encapsulates the IPv6 packet inside an IPv4 packet and sends it to the nearest 6to4 border router.</w:t>
      </w:r>
    </w:p>
    <w:p w14:paraId="77C00AEA" w14:textId="77777777" w:rsidR="00A7493E" w:rsidRPr="00A7493E" w:rsidRDefault="00A7493E">
      <w:pPr>
        <w:numPr>
          <w:ilvl w:val="0"/>
          <w:numId w:val="521"/>
        </w:numPr>
        <w:rPr>
          <w:rFonts w:cstheme="minorHAnsi"/>
          <w:sz w:val="28"/>
          <w:szCs w:val="28"/>
        </w:rPr>
      </w:pPr>
      <w:r w:rsidRPr="00A7493E">
        <w:rPr>
          <w:rFonts w:cstheme="minorHAnsi"/>
          <w:b/>
          <w:bCs/>
          <w:sz w:val="28"/>
          <w:szCs w:val="28"/>
        </w:rPr>
        <w:t>Routing:</w:t>
      </w:r>
    </w:p>
    <w:p w14:paraId="1D6F9BAF" w14:textId="77777777" w:rsidR="00A7493E" w:rsidRPr="00A7493E" w:rsidRDefault="00A7493E">
      <w:pPr>
        <w:numPr>
          <w:ilvl w:val="1"/>
          <w:numId w:val="521"/>
        </w:numPr>
        <w:rPr>
          <w:rFonts w:cstheme="minorHAnsi"/>
          <w:sz w:val="28"/>
          <w:szCs w:val="28"/>
        </w:rPr>
      </w:pPr>
      <w:r w:rsidRPr="00A7493E">
        <w:rPr>
          <w:rFonts w:cstheme="minorHAnsi"/>
          <w:sz w:val="28"/>
          <w:szCs w:val="28"/>
        </w:rPr>
        <w:t>6to4 border routers use the 6to4 prefix to route the encapsulated IPv6 packets over the IPv4 network.</w:t>
      </w:r>
    </w:p>
    <w:p w14:paraId="5DB458F9" w14:textId="77777777" w:rsidR="00A7493E" w:rsidRPr="00A7493E" w:rsidRDefault="00A7493E">
      <w:pPr>
        <w:numPr>
          <w:ilvl w:val="0"/>
          <w:numId w:val="521"/>
        </w:numPr>
        <w:rPr>
          <w:rFonts w:cstheme="minorHAnsi"/>
          <w:sz w:val="28"/>
          <w:szCs w:val="28"/>
        </w:rPr>
      </w:pPr>
      <w:r w:rsidRPr="00A7493E">
        <w:rPr>
          <w:rFonts w:cstheme="minorHAnsi"/>
          <w:b/>
          <w:bCs/>
          <w:sz w:val="28"/>
          <w:szCs w:val="28"/>
        </w:rPr>
        <w:t>Decapsulation:</w:t>
      </w:r>
    </w:p>
    <w:p w14:paraId="6AC61E79" w14:textId="77777777" w:rsidR="00A7493E" w:rsidRPr="00A7493E" w:rsidRDefault="00A7493E">
      <w:pPr>
        <w:numPr>
          <w:ilvl w:val="1"/>
          <w:numId w:val="521"/>
        </w:numPr>
        <w:rPr>
          <w:rFonts w:cstheme="minorHAnsi"/>
          <w:sz w:val="28"/>
          <w:szCs w:val="28"/>
        </w:rPr>
      </w:pPr>
      <w:r w:rsidRPr="00A7493E">
        <w:rPr>
          <w:rFonts w:cstheme="minorHAnsi"/>
          <w:sz w:val="28"/>
          <w:szCs w:val="28"/>
        </w:rPr>
        <w:t>The receiving 6to4 border router decapsulates the IPv6 packet and forwards it to the IPv6 destination based on its IPv6 routing table.</w:t>
      </w:r>
    </w:p>
    <w:p w14:paraId="4D8BF5E0" w14:textId="77777777" w:rsidR="00A7493E" w:rsidRPr="00A7493E" w:rsidRDefault="00A7493E" w:rsidP="00A7493E">
      <w:pPr>
        <w:rPr>
          <w:rFonts w:cstheme="minorHAnsi"/>
          <w:b/>
          <w:bCs/>
          <w:sz w:val="28"/>
          <w:szCs w:val="28"/>
        </w:rPr>
      </w:pPr>
      <w:r w:rsidRPr="00A7493E">
        <w:rPr>
          <w:rFonts w:cstheme="minorHAnsi"/>
          <w:b/>
          <w:bCs/>
          <w:sz w:val="28"/>
          <w:szCs w:val="28"/>
        </w:rPr>
        <w:t>Advantages of 6to4 Tunnels:</w:t>
      </w:r>
    </w:p>
    <w:p w14:paraId="0D647E33" w14:textId="77777777" w:rsidR="00A7493E" w:rsidRPr="00A7493E" w:rsidRDefault="00A7493E">
      <w:pPr>
        <w:numPr>
          <w:ilvl w:val="0"/>
          <w:numId w:val="522"/>
        </w:numPr>
        <w:rPr>
          <w:rFonts w:cstheme="minorHAnsi"/>
          <w:sz w:val="28"/>
          <w:szCs w:val="28"/>
        </w:rPr>
      </w:pPr>
      <w:r w:rsidRPr="00A7493E">
        <w:rPr>
          <w:rFonts w:cstheme="minorHAnsi"/>
          <w:b/>
          <w:bCs/>
          <w:sz w:val="28"/>
          <w:szCs w:val="28"/>
        </w:rPr>
        <w:t>Simplified Transition:</w:t>
      </w:r>
      <w:r w:rsidRPr="00A7493E">
        <w:rPr>
          <w:rFonts w:cstheme="minorHAnsi"/>
          <w:sz w:val="28"/>
          <w:szCs w:val="28"/>
        </w:rPr>
        <w:t xml:space="preserve"> 6to4 allows for a relatively easy and automatic transition from IPv4 to IPv6, especially for sites that are initially IPv4-based.</w:t>
      </w:r>
    </w:p>
    <w:p w14:paraId="634A2C9D" w14:textId="77777777" w:rsidR="00A7493E" w:rsidRPr="00A7493E" w:rsidRDefault="00A7493E">
      <w:pPr>
        <w:numPr>
          <w:ilvl w:val="0"/>
          <w:numId w:val="522"/>
        </w:numPr>
        <w:rPr>
          <w:rFonts w:cstheme="minorHAnsi"/>
          <w:sz w:val="28"/>
          <w:szCs w:val="28"/>
        </w:rPr>
      </w:pPr>
      <w:r w:rsidRPr="00A7493E">
        <w:rPr>
          <w:rFonts w:cstheme="minorHAnsi"/>
          <w:b/>
          <w:bCs/>
          <w:sz w:val="28"/>
          <w:szCs w:val="28"/>
        </w:rPr>
        <w:lastRenderedPageBreak/>
        <w:t>Global Connectivity:</w:t>
      </w:r>
      <w:r w:rsidRPr="00A7493E">
        <w:rPr>
          <w:rFonts w:cstheme="minorHAnsi"/>
          <w:sz w:val="28"/>
          <w:szCs w:val="28"/>
        </w:rPr>
        <w:t xml:space="preserve"> It provides a way for IPv6 networks to communicate with each other globally, leveraging the existing IPv4 infrastructure.</w:t>
      </w:r>
    </w:p>
    <w:p w14:paraId="2F9E64D1" w14:textId="77777777" w:rsidR="00A7493E" w:rsidRPr="00A7493E" w:rsidRDefault="00A7493E">
      <w:pPr>
        <w:numPr>
          <w:ilvl w:val="0"/>
          <w:numId w:val="522"/>
        </w:numPr>
        <w:rPr>
          <w:rFonts w:cstheme="minorHAnsi"/>
          <w:sz w:val="28"/>
          <w:szCs w:val="28"/>
        </w:rPr>
      </w:pPr>
      <w:r w:rsidRPr="00A7493E">
        <w:rPr>
          <w:rFonts w:cstheme="minorHAnsi"/>
          <w:b/>
          <w:bCs/>
          <w:sz w:val="28"/>
          <w:szCs w:val="28"/>
        </w:rPr>
        <w:t>Incremental Deployment:</w:t>
      </w:r>
      <w:r w:rsidRPr="00A7493E">
        <w:rPr>
          <w:rFonts w:cstheme="minorHAnsi"/>
          <w:sz w:val="28"/>
          <w:szCs w:val="28"/>
        </w:rPr>
        <w:t xml:space="preserve"> 6to4 can be deployed gradually without requiring an immediate overhaul of the entire network to IPv6.</w:t>
      </w:r>
    </w:p>
    <w:p w14:paraId="6A8E8156" w14:textId="77777777" w:rsidR="00A7493E" w:rsidRPr="00A7493E" w:rsidRDefault="00A7493E" w:rsidP="00A7493E">
      <w:pPr>
        <w:rPr>
          <w:rFonts w:cstheme="minorHAnsi"/>
          <w:b/>
          <w:bCs/>
          <w:sz w:val="28"/>
          <w:szCs w:val="28"/>
        </w:rPr>
      </w:pPr>
      <w:r w:rsidRPr="00A7493E">
        <w:rPr>
          <w:rFonts w:cstheme="minorHAnsi"/>
          <w:b/>
          <w:bCs/>
          <w:sz w:val="28"/>
          <w:szCs w:val="28"/>
        </w:rPr>
        <w:t>Limitations and Considerations:</w:t>
      </w:r>
    </w:p>
    <w:p w14:paraId="7804B128" w14:textId="77777777" w:rsidR="00A7493E" w:rsidRPr="00A7493E" w:rsidRDefault="00A7493E">
      <w:pPr>
        <w:numPr>
          <w:ilvl w:val="0"/>
          <w:numId w:val="523"/>
        </w:numPr>
        <w:rPr>
          <w:rFonts w:cstheme="minorHAnsi"/>
          <w:sz w:val="28"/>
          <w:szCs w:val="28"/>
        </w:rPr>
      </w:pPr>
      <w:r w:rsidRPr="00A7493E">
        <w:rPr>
          <w:rFonts w:cstheme="minorHAnsi"/>
          <w:b/>
          <w:bCs/>
          <w:sz w:val="28"/>
          <w:szCs w:val="28"/>
        </w:rPr>
        <w:t>Reliance on IPv4 Infrastructure:</w:t>
      </w:r>
      <w:r w:rsidRPr="00A7493E">
        <w:rPr>
          <w:rFonts w:cstheme="minorHAnsi"/>
          <w:sz w:val="28"/>
          <w:szCs w:val="28"/>
        </w:rPr>
        <w:t xml:space="preserve"> Performance and reliability are tied to the IPv4 network, so if the underlying IPv4 network is unstable or congested, it affects the IPv6 communication.</w:t>
      </w:r>
    </w:p>
    <w:p w14:paraId="670D4177" w14:textId="77777777" w:rsidR="00A7493E" w:rsidRPr="00A7493E" w:rsidRDefault="00A7493E">
      <w:pPr>
        <w:numPr>
          <w:ilvl w:val="0"/>
          <w:numId w:val="523"/>
        </w:numPr>
        <w:rPr>
          <w:rFonts w:cstheme="minorHAnsi"/>
          <w:sz w:val="28"/>
          <w:szCs w:val="28"/>
        </w:rPr>
      </w:pPr>
      <w:r w:rsidRPr="00A7493E">
        <w:rPr>
          <w:rFonts w:cstheme="minorHAnsi"/>
          <w:b/>
          <w:bCs/>
          <w:sz w:val="28"/>
          <w:szCs w:val="28"/>
        </w:rPr>
        <w:t>Potential Address Conflicts:</w:t>
      </w:r>
      <w:r w:rsidRPr="00A7493E">
        <w:rPr>
          <w:rFonts w:cstheme="minorHAnsi"/>
          <w:sz w:val="28"/>
          <w:szCs w:val="28"/>
        </w:rPr>
        <w:t xml:space="preserve"> Since the IPv6 prefix is derived from the IPv4 address, there's a risk of overlapping IPv6 addresses if multiple 6to4 routers have the same IPv4 address.</w:t>
      </w:r>
    </w:p>
    <w:p w14:paraId="02956ED7" w14:textId="77777777" w:rsidR="00A7493E" w:rsidRPr="00A7493E" w:rsidRDefault="00A7493E">
      <w:pPr>
        <w:numPr>
          <w:ilvl w:val="0"/>
          <w:numId w:val="523"/>
        </w:numPr>
        <w:rPr>
          <w:rFonts w:cstheme="minorHAnsi"/>
          <w:sz w:val="28"/>
          <w:szCs w:val="28"/>
        </w:rPr>
      </w:pPr>
      <w:r w:rsidRPr="00A7493E">
        <w:rPr>
          <w:rFonts w:cstheme="minorHAnsi"/>
          <w:b/>
          <w:bCs/>
          <w:sz w:val="28"/>
          <w:szCs w:val="28"/>
        </w:rPr>
        <w:t>Security Concerns:</w:t>
      </w:r>
      <w:r w:rsidRPr="00A7493E">
        <w:rPr>
          <w:rFonts w:cstheme="minorHAnsi"/>
          <w:sz w:val="28"/>
          <w:szCs w:val="28"/>
        </w:rPr>
        <w:t xml:space="preserve"> Security policies and mechanisms for IPv4 do not directly apply to the encapsulated IPv6 traffic, necessitating additional security measures.</w:t>
      </w:r>
    </w:p>
    <w:p w14:paraId="39C9E434" w14:textId="77777777" w:rsidR="00A7493E" w:rsidRPr="00A7493E" w:rsidRDefault="00A7493E" w:rsidP="00A7493E">
      <w:pPr>
        <w:rPr>
          <w:rFonts w:cstheme="minorHAnsi"/>
          <w:sz w:val="28"/>
          <w:szCs w:val="28"/>
        </w:rPr>
      </w:pPr>
      <w:r w:rsidRPr="00A7493E">
        <w:rPr>
          <w:rFonts w:cstheme="minorHAnsi"/>
          <w:sz w:val="28"/>
          <w:szCs w:val="28"/>
        </w:rPr>
        <w:t>6to4 tunnels have been a transitional mechanism to facilitate the coexistence and transition from IPv4 to IPv6. However, other tunneling methods like Teredo and 6rd have gained popularity due to their enhanced features and better compatibility with network configurations.</w:t>
      </w:r>
    </w:p>
    <w:p w14:paraId="1441BC55" w14:textId="11447E48" w:rsidR="00AD5563" w:rsidRDefault="00AD5563" w:rsidP="000E15C1">
      <w:pPr>
        <w:rPr>
          <w:rFonts w:cstheme="minorHAnsi"/>
          <w:sz w:val="28"/>
          <w:szCs w:val="28"/>
        </w:rPr>
      </w:pPr>
    </w:p>
    <w:p w14:paraId="2FAB34E5" w14:textId="33DF3003" w:rsidR="000E15C1" w:rsidRPr="00CD42C1" w:rsidRDefault="000E15C1" w:rsidP="000E15C1">
      <w:pPr>
        <w:rPr>
          <w:rFonts w:cstheme="minorHAnsi"/>
          <w:sz w:val="28"/>
          <w:szCs w:val="28"/>
        </w:rPr>
      </w:pPr>
      <w:r w:rsidRPr="00CD42C1">
        <w:rPr>
          <w:rFonts w:cstheme="minorHAnsi"/>
          <w:sz w:val="28"/>
          <w:szCs w:val="28"/>
        </w:rPr>
        <w:t>33.Explain Wireless Technology</w:t>
      </w:r>
    </w:p>
    <w:p w14:paraId="388C3EED" w14:textId="745A567B" w:rsidR="00A7493E" w:rsidRPr="00A7493E" w:rsidRDefault="00A7493E" w:rsidP="00A7493E">
      <w:pPr>
        <w:rPr>
          <w:rFonts w:cstheme="minorHAnsi"/>
          <w:sz w:val="28"/>
          <w:szCs w:val="28"/>
        </w:rPr>
      </w:pPr>
      <w:r>
        <w:rPr>
          <w:rFonts w:cstheme="minorHAnsi"/>
          <w:sz w:val="28"/>
          <w:szCs w:val="28"/>
        </w:rPr>
        <w:t xml:space="preserve">Ans: </w:t>
      </w:r>
      <w:r w:rsidRPr="00A7493E">
        <w:rPr>
          <w:rFonts w:cstheme="minorHAnsi"/>
          <w:sz w:val="28"/>
          <w:szCs w:val="28"/>
        </w:rPr>
        <w:t>Wireless technology, often referred to as wireless communication, encompasses a broad range of technologies that enable communication and data transfer without the need for physical wired connections. It has become an integral part of modern life, playing a crucial role in various applications, including mobile communication, internet access, IoT (Internet of Things), smart devices, and more.</w:t>
      </w:r>
    </w:p>
    <w:p w14:paraId="7756DD1D" w14:textId="77777777" w:rsidR="00A7493E" w:rsidRPr="00A7493E" w:rsidRDefault="00A7493E" w:rsidP="00A7493E">
      <w:pPr>
        <w:rPr>
          <w:rFonts w:cstheme="minorHAnsi"/>
          <w:b/>
          <w:bCs/>
          <w:sz w:val="28"/>
          <w:szCs w:val="28"/>
        </w:rPr>
      </w:pPr>
      <w:r w:rsidRPr="00A7493E">
        <w:rPr>
          <w:rFonts w:cstheme="minorHAnsi"/>
          <w:b/>
          <w:bCs/>
          <w:sz w:val="28"/>
          <w:szCs w:val="28"/>
        </w:rPr>
        <w:t>Key Components and Concepts of Wireless Technology:</w:t>
      </w:r>
    </w:p>
    <w:p w14:paraId="5A6DABA0" w14:textId="77777777" w:rsidR="00A7493E" w:rsidRPr="00A7493E" w:rsidRDefault="00A7493E">
      <w:pPr>
        <w:numPr>
          <w:ilvl w:val="0"/>
          <w:numId w:val="524"/>
        </w:numPr>
        <w:rPr>
          <w:rFonts w:cstheme="minorHAnsi"/>
          <w:sz w:val="28"/>
          <w:szCs w:val="28"/>
        </w:rPr>
      </w:pPr>
      <w:r w:rsidRPr="00A7493E">
        <w:rPr>
          <w:rFonts w:cstheme="minorHAnsi"/>
          <w:b/>
          <w:bCs/>
          <w:sz w:val="28"/>
          <w:szCs w:val="28"/>
        </w:rPr>
        <w:t>Wireless Signals:</w:t>
      </w:r>
    </w:p>
    <w:p w14:paraId="3C5E1056" w14:textId="77777777" w:rsidR="00A7493E" w:rsidRPr="00A7493E" w:rsidRDefault="00A7493E">
      <w:pPr>
        <w:numPr>
          <w:ilvl w:val="1"/>
          <w:numId w:val="524"/>
        </w:numPr>
        <w:rPr>
          <w:rFonts w:cstheme="minorHAnsi"/>
          <w:sz w:val="28"/>
          <w:szCs w:val="28"/>
        </w:rPr>
      </w:pPr>
      <w:r w:rsidRPr="00A7493E">
        <w:rPr>
          <w:rFonts w:cstheme="minorHAnsi"/>
          <w:sz w:val="28"/>
          <w:szCs w:val="28"/>
        </w:rPr>
        <w:t>Wireless communication involves the transmission of data through electromagnetic waves, such as radio frequency (RF) signals, microwave signals, infrared (IR) signals, and light waves.</w:t>
      </w:r>
    </w:p>
    <w:p w14:paraId="7FA58CB4" w14:textId="77777777" w:rsidR="00A7493E" w:rsidRPr="00A7493E" w:rsidRDefault="00A7493E">
      <w:pPr>
        <w:numPr>
          <w:ilvl w:val="0"/>
          <w:numId w:val="524"/>
        </w:numPr>
        <w:rPr>
          <w:rFonts w:cstheme="minorHAnsi"/>
          <w:sz w:val="28"/>
          <w:szCs w:val="28"/>
        </w:rPr>
      </w:pPr>
      <w:r w:rsidRPr="00A7493E">
        <w:rPr>
          <w:rFonts w:cstheme="minorHAnsi"/>
          <w:b/>
          <w:bCs/>
          <w:sz w:val="28"/>
          <w:szCs w:val="28"/>
        </w:rPr>
        <w:lastRenderedPageBreak/>
        <w:t>Wireless Devices:</w:t>
      </w:r>
    </w:p>
    <w:p w14:paraId="0D13D0F3" w14:textId="77777777" w:rsidR="00A7493E" w:rsidRPr="00A7493E" w:rsidRDefault="00A7493E">
      <w:pPr>
        <w:numPr>
          <w:ilvl w:val="1"/>
          <w:numId w:val="524"/>
        </w:numPr>
        <w:rPr>
          <w:rFonts w:cstheme="minorHAnsi"/>
          <w:sz w:val="28"/>
          <w:szCs w:val="28"/>
        </w:rPr>
      </w:pPr>
      <w:r w:rsidRPr="00A7493E">
        <w:rPr>
          <w:rFonts w:cstheme="minorHAnsi"/>
          <w:sz w:val="28"/>
          <w:szCs w:val="28"/>
        </w:rPr>
        <w:t>Devices that send and receive wireless signals, such as smartphones, laptops, tablets, wearables, routers, access points, IoT devices, and more.</w:t>
      </w:r>
    </w:p>
    <w:p w14:paraId="4C43C1FC" w14:textId="77777777" w:rsidR="00A7493E" w:rsidRPr="00A7493E" w:rsidRDefault="00A7493E">
      <w:pPr>
        <w:numPr>
          <w:ilvl w:val="0"/>
          <w:numId w:val="524"/>
        </w:numPr>
        <w:rPr>
          <w:rFonts w:cstheme="minorHAnsi"/>
          <w:sz w:val="28"/>
          <w:szCs w:val="28"/>
        </w:rPr>
      </w:pPr>
      <w:r w:rsidRPr="00A7493E">
        <w:rPr>
          <w:rFonts w:cstheme="minorHAnsi"/>
          <w:b/>
          <w:bCs/>
          <w:sz w:val="28"/>
          <w:szCs w:val="28"/>
        </w:rPr>
        <w:t>Wireless Networks:</w:t>
      </w:r>
    </w:p>
    <w:p w14:paraId="5E75B3DE" w14:textId="77777777" w:rsidR="00A7493E" w:rsidRPr="00A7493E" w:rsidRDefault="00A7493E">
      <w:pPr>
        <w:numPr>
          <w:ilvl w:val="1"/>
          <w:numId w:val="524"/>
        </w:numPr>
        <w:rPr>
          <w:rFonts w:cstheme="minorHAnsi"/>
          <w:sz w:val="28"/>
          <w:szCs w:val="28"/>
        </w:rPr>
      </w:pPr>
      <w:r w:rsidRPr="00A7493E">
        <w:rPr>
          <w:rFonts w:cstheme="minorHAnsi"/>
          <w:sz w:val="28"/>
          <w:szCs w:val="28"/>
        </w:rPr>
        <w:t>Networks created using wireless technology to facilitate communication between devices. Examples include Wi-Fi networks, cellular networks, Bluetooth networks, and satellite networks.</w:t>
      </w:r>
    </w:p>
    <w:p w14:paraId="648224E3" w14:textId="77777777" w:rsidR="00A7493E" w:rsidRPr="00A7493E" w:rsidRDefault="00A7493E">
      <w:pPr>
        <w:numPr>
          <w:ilvl w:val="0"/>
          <w:numId w:val="524"/>
        </w:numPr>
        <w:rPr>
          <w:rFonts w:cstheme="minorHAnsi"/>
          <w:sz w:val="28"/>
          <w:szCs w:val="28"/>
        </w:rPr>
      </w:pPr>
      <w:r w:rsidRPr="00A7493E">
        <w:rPr>
          <w:rFonts w:cstheme="minorHAnsi"/>
          <w:b/>
          <w:bCs/>
          <w:sz w:val="28"/>
          <w:szCs w:val="28"/>
        </w:rPr>
        <w:t>Wireless Standards:</w:t>
      </w:r>
    </w:p>
    <w:p w14:paraId="6FCDFF1D" w14:textId="77777777" w:rsidR="00A7493E" w:rsidRPr="00A7493E" w:rsidRDefault="00A7493E">
      <w:pPr>
        <w:numPr>
          <w:ilvl w:val="1"/>
          <w:numId w:val="524"/>
        </w:numPr>
        <w:rPr>
          <w:rFonts w:cstheme="minorHAnsi"/>
          <w:sz w:val="28"/>
          <w:szCs w:val="28"/>
        </w:rPr>
      </w:pPr>
      <w:r w:rsidRPr="00A7493E">
        <w:rPr>
          <w:rFonts w:cstheme="minorHAnsi"/>
          <w:sz w:val="28"/>
          <w:szCs w:val="28"/>
        </w:rPr>
        <w:t>Established protocols and standards that govern wireless communication, ensuring compatibility and interoperability between devices. Examples include IEEE 802.11 (Wi-Fi), GSM, LTE, Bluetooth, NFC (Near Field Communication), and Zigbee.</w:t>
      </w:r>
    </w:p>
    <w:p w14:paraId="4CC0F5E5" w14:textId="77777777" w:rsidR="00A7493E" w:rsidRPr="00A7493E" w:rsidRDefault="00A7493E">
      <w:pPr>
        <w:numPr>
          <w:ilvl w:val="0"/>
          <w:numId w:val="524"/>
        </w:numPr>
        <w:rPr>
          <w:rFonts w:cstheme="minorHAnsi"/>
          <w:sz w:val="28"/>
          <w:szCs w:val="28"/>
        </w:rPr>
      </w:pPr>
      <w:r w:rsidRPr="00A7493E">
        <w:rPr>
          <w:rFonts w:cstheme="minorHAnsi"/>
          <w:b/>
          <w:bCs/>
          <w:sz w:val="28"/>
          <w:szCs w:val="28"/>
        </w:rPr>
        <w:t>Wireless Range:</w:t>
      </w:r>
    </w:p>
    <w:p w14:paraId="21A61D7F" w14:textId="77777777" w:rsidR="00A7493E" w:rsidRPr="00A7493E" w:rsidRDefault="00A7493E">
      <w:pPr>
        <w:numPr>
          <w:ilvl w:val="1"/>
          <w:numId w:val="524"/>
        </w:numPr>
        <w:rPr>
          <w:rFonts w:cstheme="minorHAnsi"/>
          <w:sz w:val="28"/>
          <w:szCs w:val="28"/>
        </w:rPr>
      </w:pPr>
      <w:r w:rsidRPr="00A7493E">
        <w:rPr>
          <w:rFonts w:cstheme="minorHAnsi"/>
          <w:sz w:val="28"/>
          <w:szCs w:val="28"/>
        </w:rPr>
        <w:t>The distance over which wireless signals can effectively transmit data. Range varies based on the technology used and can range from a few meters (e.g., Bluetooth) to several kilometers (e.g., cellular networks).</w:t>
      </w:r>
    </w:p>
    <w:p w14:paraId="7CC659AA" w14:textId="77777777" w:rsidR="00A7493E" w:rsidRPr="00A7493E" w:rsidRDefault="00A7493E">
      <w:pPr>
        <w:numPr>
          <w:ilvl w:val="0"/>
          <w:numId w:val="524"/>
        </w:numPr>
        <w:rPr>
          <w:rFonts w:cstheme="minorHAnsi"/>
          <w:sz w:val="28"/>
          <w:szCs w:val="28"/>
        </w:rPr>
      </w:pPr>
      <w:r w:rsidRPr="00A7493E">
        <w:rPr>
          <w:rFonts w:cstheme="minorHAnsi"/>
          <w:b/>
          <w:bCs/>
          <w:sz w:val="28"/>
          <w:szCs w:val="28"/>
        </w:rPr>
        <w:t>Frequency Bands:</w:t>
      </w:r>
    </w:p>
    <w:p w14:paraId="606AC85D" w14:textId="77777777" w:rsidR="00A7493E" w:rsidRPr="00A7493E" w:rsidRDefault="00A7493E">
      <w:pPr>
        <w:numPr>
          <w:ilvl w:val="1"/>
          <w:numId w:val="524"/>
        </w:numPr>
        <w:rPr>
          <w:rFonts w:cstheme="minorHAnsi"/>
          <w:sz w:val="28"/>
          <w:szCs w:val="28"/>
        </w:rPr>
      </w:pPr>
      <w:r w:rsidRPr="00A7493E">
        <w:rPr>
          <w:rFonts w:cstheme="minorHAnsi"/>
          <w:sz w:val="28"/>
          <w:szCs w:val="28"/>
        </w:rPr>
        <w:t>Wireless signals are transmitted over specific frequency bands, ranging from low-frequency (LF) to extremely high-frequency (EHF). Different applications use different frequency bands.</w:t>
      </w:r>
    </w:p>
    <w:p w14:paraId="7B95907E" w14:textId="77777777" w:rsidR="00A7493E" w:rsidRPr="00A7493E" w:rsidRDefault="00A7493E">
      <w:pPr>
        <w:numPr>
          <w:ilvl w:val="0"/>
          <w:numId w:val="524"/>
        </w:numPr>
        <w:rPr>
          <w:rFonts w:cstheme="minorHAnsi"/>
          <w:sz w:val="28"/>
          <w:szCs w:val="28"/>
        </w:rPr>
      </w:pPr>
      <w:r w:rsidRPr="00A7493E">
        <w:rPr>
          <w:rFonts w:cstheme="minorHAnsi"/>
          <w:b/>
          <w:bCs/>
          <w:sz w:val="28"/>
          <w:szCs w:val="28"/>
        </w:rPr>
        <w:t>Modulation:</w:t>
      </w:r>
    </w:p>
    <w:p w14:paraId="33D52384" w14:textId="77777777" w:rsidR="00A7493E" w:rsidRPr="00A7493E" w:rsidRDefault="00A7493E">
      <w:pPr>
        <w:numPr>
          <w:ilvl w:val="1"/>
          <w:numId w:val="524"/>
        </w:numPr>
        <w:rPr>
          <w:rFonts w:cstheme="minorHAnsi"/>
          <w:sz w:val="28"/>
          <w:szCs w:val="28"/>
        </w:rPr>
      </w:pPr>
      <w:r w:rsidRPr="00A7493E">
        <w:rPr>
          <w:rFonts w:cstheme="minorHAnsi"/>
          <w:sz w:val="28"/>
          <w:szCs w:val="28"/>
        </w:rPr>
        <w:t>Modifying the wireless signal to encode and transmit data. Techniques like amplitude modulation (AM), frequency modulation (FM), and phase modulation (PM) are common.</w:t>
      </w:r>
    </w:p>
    <w:p w14:paraId="12C04E9B" w14:textId="77777777" w:rsidR="00A7493E" w:rsidRPr="00A7493E" w:rsidRDefault="00A7493E">
      <w:pPr>
        <w:numPr>
          <w:ilvl w:val="0"/>
          <w:numId w:val="524"/>
        </w:numPr>
        <w:rPr>
          <w:rFonts w:cstheme="minorHAnsi"/>
          <w:sz w:val="28"/>
          <w:szCs w:val="28"/>
        </w:rPr>
      </w:pPr>
      <w:r w:rsidRPr="00A7493E">
        <w:rPr>
          <w:rFonts w:cstheme="minorHAnsi"/>
          <w:b/>
          <w:bCs/>
          <w:sz w:val="28"/>
          <w:szCs w:val="28"/>
        </w:rPr>
        <w:t>Antennas:</w:t>
      </w:r>
    </w:p>
    <w:p w14:paraId="76944701" w14:textId="77777777" w:rsidR="00A7493E" w:rsidRPr="00A7493E" w:rsidRDefault="00A7493E">
      <w:pPr>
        <w:numPr>
          <w:ilvl w:val="1"/>
          <w:numId w:val="524"/>
        </w:numPr>
        <w:rPr>
          <w:rFonts w:cstheme="minorHAnsi"/>
          <w:sz w:val="28"/>
          <w:szCs w:val="28"/>
        </w:rPr>
      </w:pPr>
      <w:r w:rsidRPr="00A7493E">
        <w:rPr>
          <w:rFonts w:cstheme="minorHAnsi"/>
          <w:sz w:val="28"/>
          <w:szCs w:val="28"/>
        </w:rPr>
        <w:t>Devices that transmit and receive wireless signals. Different types of antennas are used based on the application and desired coverage.</w:t>
      </w:r>
    </w:p>
    <w:p w14:paraId="3174E222" w14:textId="77777777" w:rsidR="00A7493E" w:rsidRPr="00A7493E" w:rsidRDefault="00A7493E">
      <w:pPr>
        <w:numPr>
          <w:ilvl w:val="0"/>
          <w:numId w:val="524"/>
        </w:numPr>
        <w:rPr>
          <w:rFonts w:cstheme="minorHAnsi"/>
          <w:sz w:val="28"/>
          <w:szCs w:val="28"/>
        </w:rPr>
      </w:pPr>
      <w:r w:rsidRPr="00A7493E">
        <w:rPr>
          <w:rFonts w:cstheme="minorHAnsi"/>
          <w:b/>
          <w:bCs/>
          <w:sz w:val="28"/>
          <w:szCs w:val="28"/>
        </w:rPr>
        <w:lastRenderedPageBreak/>
        <w:t>Wireless Security:</w:t>
      </w:r>
    </w:p>
    <w:p w14:paraId="6C13F410" w14:textId="77777777" w:rsidR="00A7493E" w:rsidRPr="00A7493E" w:rsidRDefault="00A7493E">
      <w:pPr>
        <w:numPr>
          <w:ilvl w:val="1"/>
          <w:numId w:val="524"/>
        </w:numPr>
        <w:rPr>
          <w:rFonts w:cstheme="minorHAnsi"/>
          <w:sz w:val="28"/>
          <w:szCs w:val="28"/>
        </w:rPr>
      </w:pPr>
      <w:r w:rsidRPr="00A7493E">
        <w:rPr>
          <w:rFonts w:cstheme="minorHAnsi"/>
          <w:sz w:val="28"/>
          <w:szCs w:val="28"/>
        </w:rPr>
        <w:t>Measures and protocols to secure wireless communication and protect against unauthorized access and data breaches. Common security mechanisms include encryption, authentication, and access controls.</w:t>
      </w:r>
    </w:p>
    <w:p w14:paraId="5486EF1D" w14:textId="77777777" w:rsidR="00A7493E" w:rsidRPr="00A7493E" w:rsidRDefault="00A7493E" w:rsidP="00A7493E">
      <w:pPr>
        <w:rPr>
          <w:rFonts w:cstheme="minorHAnsi"/>
          <w:b/>
          <w:bCs/>
          <w:sz w:val="28"/>
          <w:szCs w:val="28"/>
        </w:rPr>
      </w:pPr>
      <w:r w:rsidRPr="00A7493E">
        <w:rPr>
          <w:rFonts w:cstheme="minorHAnsi"/>
          <w:b/>
          <w:bCs/>
          <w:sz w:val="28"/>
          <w:szCs w:val="28"/>
        </w:rPr>
        <w:t>Types of Wireless Technology:</w:t>
      </w:r>
    </w:p>
    <w:p w14:paraId="57901B8D" w14:textId="77777777" w:rsidR="00A7493E" w:rsidRPr="00A7493E" w:rsidRDefault="00A7493E">
      <w:pPr>
        <w:numPr>
          <w:ilvl w:val="0"/>
          <w:numId w:val="525"/>
        </w:numPr>
        <w:rPr>
          <w:rFonts w:cstheme="minorHAnsi"/>
          <w:sz w:val="28"/>
          <w:szCs w:val="28"/>
        </w:rPr>
      </w:pPr>
      <w:r w:rsidRPr="00A7493E">
        <w:rPr>
          <w:rFonts w:cstheme="minorHAnsi"/>
          <w:b/>
          <w:bCs/>
          <w:sz w:val="28"/>
          <w:szCs w:val="28"/>
        </w:rPr>
        <w:t>Wi-Fi (IEEE 802.11):</w:t>
      </w:r>
    </w:p>
    <w:p w14:paraId="4E7DDF44" w14:textId="77777777" w:rsidR="00A7493E" w:rsidRPr="00A7493E" w:rsidRDefault="00A7493E">
      <w:pPr>
        <w:numPr>
          <w:ilvl w:val="1"/>
          <w:numId w:val="525"/>
        </w:numPr>
        <w:rPr>
          <w:rFonts w:cstheme="minorHAnsi"/>
          <w:sz w:val="28"/>
          <w:szCs w:val="28"/>
        </w:rPr>
      </w:pPr>
      <w:r w:rsidRPr="00A7493E">
        <w:rPr>
          <w:rFonts w:cstheme="minorHAnsi"/>
          <w:sz w:val="28"/>
          <w:szCs w:val="28"/>
        </w:rPr>
        <w:t>Commonly used for local wireless networking in homes, businesses, and public spaces, providing high-speed internet access.</w:t>
      </w:r>
    </w:p>
    <w:p w14:paraId="4DEB14E2" w14:textId="77777777" w:rsidR="00A7493E" w:rsidRPr="00A7493E" w:rsidRDefault="00A7493E">
      <w:pPr>
        <w:numPr>
          <w:ilvl w:val="0"/>
          <w:numId w:val="525"/>
        </w:numPr>
        <w:rPr>
          <w:rFonts w:cstheme="minorHAnsi"/>
          <w:sz w:val="28"/>
          <w:szCs w:val="28"/>
        </w:rPr>
      </w:pPr>
      <w:r w:rsidRPr="00A7493E">
        <w:rPr>
          <w:rFonts w:cstheme="minorHAnsi"/>
          <w:b/>
          <w:bCs/>
          <w:sz w:val="28"/>
          <w:szCs w:val="28"/>
        </w:rPr>
        <w:t>Cellular Networks:</w:t>
      </w:r>
    </w:p>
    <w:p w14:paraId="4E8D127E" w14:textId="77777777" w:rsidR="00A7493E" w:rsidRPr="00A7493E" w:rsidRDefault="00A7493E">
      <w:pPr>
        <w:numPr>
          <w:ilvl w:val="1"/>
          <w:numId w:val="525"/>
        </w:numPr>
        <w:rPr>
          <w:rFonts w:cstheme="minorHAnsi"/>
          <w:sz w:val="28"/>
          <w:szCs w:val="28"/>
        </w:rPr>
      </w:pPr>
      <w:r w:rsidRPr="00A7493E">
        <w:rPr>
          <w:rFonts w:cstheme="minorHAnsi"/>
          <w:sz w:val="28"/>
          <w:szCs w:val="28"/>
        </w:rPr>
        <w:t>Wireless networks that enable mobile communication using technologies like GSM, CDMA, LTE, and 5G.</w:t>
      </w:r>
    </w:p>
    <w:p w14:paraId="150B574C" w14:textId="77777777" w:rsidR="00A7493E" w:rsidRPr="00A7493E" w:rsidRDefault="00A7493E">
      <w:pPr>
        <w:numPr>
          <w:ilvl w:val="0"/>
          <w:numId w:val="525"/>
        </w:numPr>
        <w:rPr>
          <w:rFonts w:cstheme="minorHAnsi"/>
          <w:sz w:val="28"/>
          <w:szCs w:val="28"/>
        </w:rPr>
      </w:pPr>
      <w:r w:rsidRPr="00A7493E">
        <w:rPr>
          <w:rFonts w:cstheme="minorHAnsi"/>
          <w:b/>
          <w:bCs/>
          <w:sz w:val="28"/>
          <w:szCs w:val="28"/>
        </w:rPr>
        <w:t>Bluetooth:</w:t>
      </w:r>
    </w:p>
    <w:p w14:paraId="6F20CB2F" w14:textId="77777777" w:rsidR="00A7493E" w:rsidRPr="00A7493E" w:rsidRDefault="00A7493E">
      <w:pPr>
        <w:numPr>
          <w:ilvl w:val="1"/>
          <w:numId w:val="525"/>
        </w:numPr>
        <w:rPr>
          <w:rFonts w:cstheme="minorHAnsi"/>
          <w:sz w:val="28"/>
          <w:szCs w:val="28"/>
        </w:rPr>
      </w:pPr>
      <w:r w:rsidRPr="00A7493E">
        <w:rPr>
          <w:rFonts w:cstheme="minorHAnsi"/>
          <w:sz w:val="28"/>
          <w:szCs w:val="28"/>
        </w:rPr>
        <w:t>Short-range wireless technology used for connecting devices like headphones, speakers, and peripherals to a smartphone or computer.</w:t>
      </w:r>
    </w:p>
    <w:p w14:paraId="581FBC57" w14:textId="77777777" w:rsidR="00A7493E" w:rsidRPr="00A7493E" w:rsidRDefault="00A7493E">
      <w:pPr>
        <w:numPr>
          <w:ilvl w:val="0"/>
          <w:numId w:val="525"/>
        </w:numPr>
        <w:rPr>
          <w:rFonts w:cstheme="minorHAnsi"/>
          <w:sz w:val="28"/>
          <w:szCs w:val="28"/>
        </w:rPr>
      </w:pPr>
      <w:r w:rsidRPr="00A7493E">
        <w:rPr>
          <w:rFonts w:cstheme="minorHAnsi"/>
          <w:b/>
          <w:bCs/>
          <w:sz w:val="28"/>
          <w:szCs w:val="28"/>
        </w:rPr>
        <w:t>NFC (Near Field Communication):</w:t>
      </w:r>
    </w:p>
    <w:p w14:paraId="54892F98" w14:textId="77777777" w:rsidR="00A7493E" w:rsidRPr="00A7493E" w:rsidRDefault="00A7493E">
      <w:pPr>
        <w:numPr>
          <w:ilvl w:val="1"/>
          <w:numId w:val="525"/>
        </w:numPr>
        <w:rPr>
          <w:rFonts w:cstheme="minorHAnsi"/>
          <w:sz w:val="28"/>
          <w:szCs w:val="28"/>
        </w:rPr>
      </w:pPr>
      <w:r w:rsidRPr="00A7493E">
        <w:rPr>
          <w:rFonts w:cstheme="minorHAnsi"/>
          <w:sz w:val="28"/>
          <w:szCs w:val="28"/>
        </w:rPr>
        <w:t>Short-range wireless communication used for contactless payments, ticketing, and data exchange over short distances.</w:t>
      </w:r>
    </w:p>
    <w:p w14:paraId="2DF3B9D4" w14:textId="77777777" w:rsidR="00A7493E" w:rsidRPr="00A7493E" w:rsidRDefault="00A7493E">
      <w:pPr>
        <w:numPr>
          <w:ilvl w:val="0"/>
          <w:numId w:val="525"/>
        </w:numPr>
        <w:rPr>
          <w:rFonts w:cstheme="minorHAnsi"/>
          <w:sz w:val="28"/>
          <w:szCs w:val="28"/>
        </w:rPr>
      </w:pPr>
      <w:r w:rsidRPr="00A7493E">
        <w:rPr>
          <w:rFonts w:cstheme="minorHAnsi"/>
          <w:b/>
          <w:bCs/>
          <w:sz w:val="28"/>
          <w:szCs w:val="28"/>
        </w:rPr>
        <w:t>Zigbee and Z-Wave:</w:t>
      </w:r>
    </w:p>
    <w:p w14:paraId="7A2CCB29" w14:textId="77777777" w:rsidR="00A7493E" w:rsidRPr="00A7493E" w:rsidRDefault="00A7493E">
      <w:pPr>
        <w:numPr>
          <w:ilvl w:val="1"/>
          <w:numId w:val="525"/>
        </w:numPr>
        <w:rPr>
          <w:rFonts w:cstheme="minorHAnsi"/>
          <w:sz w:val="28"/>
          <w:szCs w:val="28"/>
        </w:rPr>
      </w:pPr>
      <w:r w:rsidRPr="00A7493E">
        <w:rPr>
          <w:rFonts w:cstheme="minorHAnsi"/>
          <w:sz w:val="28"/>
          <w:szCs w:val="28"/>
        </w:rPr>
        <w:t>Wireless communication protocols used in IoT and home automation for connecting smart devices within a home network.</w:t>
      </w:r>
    </w:p>
    <w:p w14:paraId="237AD93C" w14:textId="77777777" w:rsidR="00A7493E" w:rsidRPr="00A7493E" w:rsidRDefault="00A7493E">
      <w:pPr>
        <w:numPr>
          <w:ilvl w:val="0"/>
          <w:numId w:val="525"/>
        </w:numPr>
        <w:rPr>
          <w:rFonts w:cstheme="minorHAnsi"/>
          <w:sz w:val="28"/>
          <w:szCs w:val="28"/>
        </w:rPr>
      </w:pPr>
      <w:r w:rsidRPr="00A7493E">
        <w:rPr>
          <w:rFonts w:cstheme="minorHAnsi"/>
          <w:b/>
          <w:bCs/>
          <w:sz w:val="28"/>
          <w:szCs w:val="28"/>
        </w:rPr>
        <w:t>Satellite Communication:</w:t>
      </w:r>
    </w:p>
    <w:p w14:paraId="3AEC97A8" w14:textId="77777777" w:rsidR="00A7493E" w:rsidRPr="00A7493E" w:rsidRDefault="00A7493E">
      <w:pPr>
        <w:numPr>
          <w:ilvl w:val="1"/>
          <w:numId w:val="525"/>
        </w:numPr>
        <w:rPr>
          <w:rFonts w:cstheme="minorHAnsi"/>
          <w:sz w:val="28"/>
          <w:szCs w:val="28"/>
        </w:rPr>
      </w:pPr>
      <w:r w:rsidRPr="00A7493E">
        <w:rPr>
          <w:rFonts w:cstheme="minorHAnsi"/>
          <w:sz w:val="28"/>
          <w:szCs w:val="28"/>
        </w:rPr>
        <w:t>Communication using satellites to provide global coverage for various applications like television broadcasting, GPS, and internet access in remote areas.</w:t>
      </w:r>
    </w:p>
    <w:p w14:paraId="2182DF1A" w14:textId="77777777" w:rsidR="00A7493E" w:rsidRPr="00A7493E" w:rsidRDefault="00A7493E">
      <w:pPr>
        <w:numPr>
          <w:ilvl w:val="0"/>
          <w:numId w:val="525"/>
        </w:numPr>
        <w:rPr>
          <w:rFonts w:cstheme="minorHAnsi"/>
          <w:sz w:val="28"/>
          <w:szCs w:val="28"/>
        </w:rPr>
      </w:pPr>
      <w:r w:rsidRPr="00A7493E">
        <w:rPr>
          <w:rFonts w:cstheme="minorHAnsi"/>
          <w:b/>
          <w:bCs/>
          <w:sz w:val="28"/>
          <w:szCs w:val="28"/>
        </w:rPr>
        <w:t>Infrared (IR):</w:t>
      </w:r>
    </w:p>
    <w:p w14:paraId="34B59E78" w14:textId="77777777" w:rsidR="00A7493E" w:rsidRPr="00A7493E" w:rsidRDefault="00A7493E">
      <w:pPr>
        <w:numPr>
          <w:ilvl w:val="1"/>
          <w:numId w:val="525"/>
        </w:numPr>
        <w:rPr>
          <w:rFonts w:cstheme="minorHAnsi"/>
          <w:sz w:val="28"/>
          <w:szCs w:val="28"/>
        </w:rPr>
      </w:pPr>
      <w:r w:rsidRPr="00A7493E">
        <w:rPr>
          <w:rFonts w:cstheme="minorHAnsi"/>
          <w:sz w:val="28"/>
          <w:szCs w:val="28"/>
        </w:rPr>
        <w:t>Wireless technology used for short-range communication, often found in remote controls and data transfer applications.</w:t>
      </w:r>
    </w:p>
    <w:p w14:paraId="368D3A03" w14:textId="77777777" w:rsidR="00A7493E" w:rsidRPr="00A7493E" w:rsidRDefault="00A7493E" w:rsidP="00A7493E">
      <w:pPr>
        <w:rPr>
          <w:rFonts w:cstheme="minorHAnsi"/>
          <w:sz w:val="28"/>
          <w:szCs w:val="28"/>
        </w:rPr>
      </w:pPr>
      <w:r w:rsidRPr="00A7493E">
        <w:rPr>
          <w:rFonts w:cstheme="minorHAnsi"/>
          <w:sz w:val="28"/>
          <w:szCs w:val="28"/>
        </w:rPr>
        <w:lastRenderedPageBreak/>
        <w:t>Wireless technology continues to evolve, enabling faster data transfer, lower latency, increased device connectivity, and improved energy efficiency. Its widespread adoption has revolutionized the way we communicate, work, and interact with our environment.</w:t>
      </w:r>
    </w:p>
    <w:p w14:paraId="6F4C4A9D" w14:textId="62F74574" w:rsidR="00AD5563" w:rsidRDefault="00AD5563" w:rsidP="000E15C1">
      <w:pPr>
        <w:rPr>
          <w:rFonts w:cstheme="minorHAnsi"/>
          <w:sz w:val="28"/>
          <w:szCs w:val="28"/>
        </w:rPr>
      </w:pPr>
    </w:p>
    <w:p w14:paraId="56190A75" w14:textId="38E2C92B" w:rsidR="000E15C1" w:rsidRPr="00CD42C1" w:rsidRDefault="000E15C1" w:rsidP="000E15C1">
      <w:pPr>
        <w:rPr>
          <w:rFonts w:cstheme="minorHAnsi"/>
          <w:sz w:val="28"/>
          <w:szCs w:val="28"/>
        </w:rPr>
      </w:pPr>
      <w:r w:rsidRPr="00CD42C1">
        <w:rPr>
          <w:rFonts w:cstheme="minorHAnsi"/>
          <w:sz w:val="28"/>
          <w:szCs w:val="28"/>
        </w:rPr>
        <w:t>34.Explain Basic Wireless Devices</w:t>
      </w:r>
    </w:p>
    <w:p w14:paraId="6B0B4EB5" w14:textId="77777777" w:rsidR="008675D5" w:rsidRPr="008675D5" w:rsidRDefault="00A7493E" w:rsidP="008675D5">
      <w:pPr>
        <w:rPr>
          <w:rFonts w:cstheme="minorHAnsi"/>
          <w:sz w:val="28"/>
          <w:szCs w:val="28"/>
        </w:rPr>
      </w:pPr>
      <w:r>
        <w:rPr>
          <w:rFonts w:cstheme="minorHAnsi"/>
          <w:sz w:val="28"/>
          <w:szCs w:val="28"/>
        </w:rPr>
        <w:t xml:space="preserve">Ans: </w:t>
      </w:r>
      <w:r w:rsidR="008675D5" w:rsidRPr="008675D5">
        <w:rPr>
          <w:rFonts w:cstheme="minorHAnsi"/>
          <w:sz w:val="28"/>
          <w:szCs w:val="28"/>
        </w:rPr>
        <w:br/>
        <w:t>Basic wireless devices are electronic tools or equipment that utilize wireless communication technologies to transmit or receive data without the need for physical, wired connections. These devices play a crucial role in modern communication, networking, and technology applications. Here are some fundamental types of basic wireless devices:</w:t>
      </w:r>
    </w:p>
    <w:p w14:paraId="2BD75A3C" w14:textId="77777777" w:rsidR="008675D5" w:rsidRPr="008675D5" w:rsidRDefault="008675D5">
      <w:pPr>
        <w:numPr>
          <w:ilvl w:val="0"/>
          <w:numId w:val="526"/>
        </w:numPr>
        <w:rPr>
          <w:rFonts w:cstheme="minorHAnsi"/>
          <w:sz w:val="28"/>
          <w:szCs w:val="28"/>
        </w:rPr>
      </w:pPr>
      <w:r w:rsidRPr="008675D5">
        <w:rPr>
          <w:rFonts w:cstheme="minorHAnsi"/>
          <w:b/>
          <w:bCs/>
          <w:sz w:val="28"/>
          <w:szCs w:val="28"/>
        </w:rPr>
        <w:t>Smartphones and Mobile Devices:</w:t>
      </w:r>
    </w:p>
    <w:p w14:paraId="7FAD7999" w14:textId="77777777" w:rsidR="008675D5" w:rsidRPr="008675D5" w:rsidRDefault="008675D5">
      <w:pPr>
        <w:numPr>
          <w:ilvl w:val="1"/>
          <w:numId w:val="526"/>
        </w:numPr>
        <w:rPr>
          <w:rFonts w:cstheme="minorHAnsi"/>
          <w:sz w:val="28"/>
          <w:szCs w:val="28"/>
        </w:rPr>
      </w:pPr>
      <w:r w:rsidRPr="008675D5">
        <w:rPr>
          <w:rFonts w:cstheme="minorHAnsi"/>
          <w:sz w:val="28"/>
          <w:szCs w:val="28"/>
        </w:rPr>
        <w:t>Smartphones, tablets, smartwatches, and similar devices that use wireless technologies like cellular networks (3G, 4G, 5G), Wi-Fi, Bluetooth, and NFC for communication, internet access, and data exchange.</w:t>
      </w:r>
    </w:p>
    <w:p w14:paraId="3D1EDF90" w14:textId="77777777" w:rsidR="008675D5" w:rsidRPr="008675D5" w:rsidRDefault="008675D5">
      <w:pPr>
        <w:numPr>
          <w:ilvl w:val="0"/>
          <w:numId w:val="526"/>
        </w:numPr>
        <w:rPr>
          <w:rFonts w:cstheme="minorHAnsi"/>
          <w:sz w:val="28"/>
          <w:szCs w:val="28"/>
        </w:rPr>
      </w:pPr>
      <w:r w:rsidRPr="008675D5">
        <w:rPr>
          <w:rFonts w:cstheme="minorHAnsi"/>
          <w:b/>
          <w:bCs/>
          <w:sz w:val="28"/>
          <w:szCs w:val="28"/>
        </w:rPr>
        <w:t>Laptops and Personal Computers:</w:t>
      </w:r>
    </w:p>
    <w:p w14:paraId="64737040" w14:textId="77777777" w:rsidR="008675D5" w:rsidRPr="008675D5" w:rsidRDefault="008675D5">
      <w:pPr>
        <w:numPr>
          <w:ilvl w:val="1"/>
          <w:numId w:val="526"/>
        </w:numPr>
        <w:rPr>
          <w:rFonts w:cstheme="minorHAnsi"/>
          <w:sz w:val="28"/>
          <w:szCs w:val="28"/>
        </w:rPr>
      </w:pPr>
      <w:r w:rsidRPr="008675D5">
        <w:rPr>
          <w:rFonts w:cstheme="minorHAnsi"/>
          <w:sz w:val="28"/>
          <w:szCs w:val="28"/>
        </w:rPr>
        <w:t>Computers equipped with wireless network adapters that allow connection to Wi-Fi networks, enabling wireless internet access and local network communication.</w:t>
      </w:r>
    </w:p>
    <w:p w14:paraId="3BA63864" w14:textId="77777777" w:rsidR="008675D5" w:rsidRPr="008675D5" w:rsidRDefault="008675D5">
      <w:pPr>
        <w:numPr>
          <w:ilvl w:val="0"/>
          <w:numId w:val="526"/>
        </w:numPr>
        <w:rPr>
          <w:rFonts w:cstheme="minorHAnsi"/>
          <w:sz w:val="28"/>
          <w:szCs w:val="28"/>
        </w:rPr>
      </w:pPr>
      <w:r w:rsidRPr="008675D5">
        <w:rPr>
          <w:rFonts w:cstheme="minorHAnsi"/>
          <w:b/>
          <w:bCs/>
          <w:sz w:val="28"/>
          <w:szCs w:val="28"/>
        </w:rPr>
        <w:t>Wireless Routers and Access Points:</w:t>
      </w:r>
    </w:p>
    <w:p w14:paraId="72CE38CE" w14:textId="77777777" w:rsidR="008675D5" w:rsidRPr="008675D5" w:rsidRDefault="008675D5">
      <w:pPr>
        <w:numPr>
          <w:ilvl w:val="1"/>
          <w:numId w:val="526"/>
        </w:numPr>
        <w:rPr>
          <w:rFonts w:cstheme="minorHAnsi"/>
          <w:sz w:val="28"/>
          <w:szCs w:val="28"/>
        </w:rPr>
      </w:pPr>
      <w:r w:rsidRPr="008675D5">
        <w:rPr>
          <w:rFonts w:cstheme="minorHAnsi"/>
          <w:sz w:val="28"/>
          <w:szCs w:val="28"/>
        </w:rPr>
        <w:t>Devices that create wireless local networks (Wi-Fi networks) and provide internet connectivity to multiple wireless-enabled devices within a certain range.</w:t>
      </w:r>
    </w:p>
    <w:p w14:paraId="6C6626ED" w14:textId="77777777" w:rsidR="008675D5" w:rsidRPr="008675D5" w:rsidRDefault="008675D5">
      <w:pPr>
        <w:numPr>
          <w:ilvl w:val="0"/>
          <w:numId w:val="526"/>
        </w:numPr>
        <w:rPr>
          <w:rFonts w:cstheme="minorHAnsi"/>
          <w:sz w:val="28"/>
          <w:szCs w:val="28"/>
        </w:rPr>
      </w:pPr>
      <w:r w:rsidRPr="008675D5">
        <w:rPr>
          <w:rFonts w:cstheme="minorHAnsi"/>
          <w:b/>
          <w:bCs/>
          <w:sz w:val="28"/>
          <w:szCs w:val="28"/>
        </w:rPr>
        <w:t>Bluetooth Headsets and Speakers:</w:t>
      </w:r>
    </w:p>
    <w:p w14:paraId="25F0481D" w14:textId="77777777" w:rsidR="008675D5" w:rsidRPr="008675D5" w:rsidRDefault="008675D5">
      <w:pPr>
        <w:numPr>
          <w:ilvl w:val="1"/>
          <w:numId w:val="526"/>
        </w:numPr>
        <w:rPr>
          <w:rFonts w:cstheme="minorHAnsi"/>
          <w:sz w:val="28"/>
          <w:szCs w:val="28"/>
        </w:rPr>
      </w:pPr>
      <w:r w:rsidRPr="008675D5">
        <w:rPr>
          <w:rFonts w:cstheme="minorHAnsi"/>
          <w:sz w:val="28"/>
          <w:szCs w:val="28"/>
        </w:rPr>
        <w:t>Headsets, earphones, and speakers that use Bluetooth technology to connect to smartphones, tablets, or laptops, allowing for wireless audio streaming and hands-free communication.</w:t>
      </w:r>
    </w:p>
    <w:p w14:paraId="0E0B3750" w14:textId="77777777" w:rsidR="008675D5" w:rsidRPr="008675D5" w:rsidRDefault="008675D5">
      <w:pPr>
        <w:numPr>
          <w:ilvl w:val="0"/>
          <w:numId w:val="526"/>
        </w:numPr>
        <w:rPr>
          <w:rFonts w:cstheme="minorHAnsi"/>
          <w:sz w:val="28"/>
          <w:szCs w:val="28"/>
        </w:rPr>
      </w:pPr>
      <w:r w:rsidRPr="008675D5">
        <w:rPr>
          <w:rFonts w:cstheme="minorHAnsi"/>
          <w:b/>
          <w:bCs/>
          <w:sz w:val="28"/>
          <w:szCs w:val="28"/>
        </w:rPr>
        <w:t>Wireless Printers:</w:t>
      </w:r>
    </w:p>
    <w:p w14:paraId="5F55A312" w14:textId="77777777" w:rsidR="008675D5" w:rsidRPr="008675D5" w:rsidRDefault="008675D5">
      <w:pPr>
        <w:numPr>
          <w:ilvl w:val="1"/>
          <w:numId w:val="526"/>
        </w:numPr>
        <w:rPr>
          <w:rFonts w:cstheme="minorHAnsi"/>
          <w:sz w:val="28"/>
          <w:szCs w:val="28"/>
        </w:rPr>
      </w:pPr>
      <w:r w:rsidRPr="008675D5">
        <w:rPr>
          <w:rFonts w:cstheme="minorHAnsi"/>
          <w:sz w:val="28"/>
          <w:szCs w:val="28"/>
        </w:rPr>
        <w:lastRenderedPageBreak/>
        <w:t>Printers equipped with Wi-Fi or Bluetooth capabilities, enabling wireless printing from computers, smartphones, or other devices on the same network.</w:t>
      </w:r>
    </w:p>
    <w:p w14:paraId="735DCD6A" w14:textId="77777777" w:rsidR="008675D5" w:rsidRPr="008675D5" w:rsidRDefault="008675D5">
      <w:pPr>
        <w:numPr>
          <w:ilvl w:val="0"/>
          <w:numId w:val="526"/>
        </w:numPr>
        <w:rPr>
          <w:rFonts w:cstheme="minorHAnsi"/>
          <w:sz w:val="28"/>
          <w:szCs w:val="28"/>
        </w:rPr>
      </w:pPr>
      <w:r w:rsidRPr="008675D5">
        <w:rPr>
          <w:rFonts w:cstheme="minorHAnsi"/>
          <w:b/>
          <w:bCs/>
          <w:sz w:val="28"/>
          <w:szCs w:val="28"/>
        </w:rPr>
        <w:t>Wireless Keyboards and Mice:</w:t>
      </w:r>
    </w:p>
    <w:p w14:paraId="709E6094" w14:textId="77777777" w:rsidR="008675D5" w:rsidRPr="008675D5" w:rsidRDefault="008675D5">
      <w:pPr>
        <w:numPr>
          <w:ilvl w:val="1"/>
          <w:numId w:val="526"/>
        </w:numPr>
        <w:rPr>
          <w:rFonts w:cstheme="minorHAnsi"/>
          <w:sz w:val="28"/>
          <w:szCs w:val="28"/>
        </w:rPr>
      </w:pPr>
      <w:r w:rsidRPr="008675D5">
        <w:rPr>
          <w:rFonts w:cstheme="minorHAnsi"/>
          <w:sz w:val="28"/>
          <w:szCs w:val="28"/>
        </w:rPr>
        <w:t>Input devices that use Bluetooth or RF (Radio Frequency) technology to connect to computers, offering the freedom to move without being constrained by wires.</w:t>
      </w:r>
    </w:p>
    <w:p w14:paraId="06EBFE63" w14:textId="77777777" w:rsidR="008675D5" w:rsidRPr="008675D5" w:rsidRDefault="008675D5">
      <w:pPr>
        <w:numPr>
          <w:ilvl w:val="0"/>
          <w:numId w:val="526"/>
        </w:numPr>
        <w:rPr>
          <w:rFonts w:cstheme="minorHAnsi"/>
          <w:sz w:val="28"/>
          <w:szCs w:val="28"/>
        </w:rPr>
      </w:pPr>
      <w:r w:rsidRPr="008675D5">
        <w:rPr>
          <w:rFonts w:cstheme="minorHAnsi"/>
          <w:b/>
          <w:bCs/>
          <w:sz w:val="28"/>
          <w:szCs w:val="28"/>
        </w:rPr>
        <w:t>Smart Home Devices:</w:t>
      </w:r>
    </w:p>
    <w:p w14:paraId="268ACFBE" w14:textId="77777777" w:rsidR="008675D5" w:rsidRPr="008675D5" w:rsidRDefault="008675D5">
      <w:pPr>
        <w:numPr>
          <w:ilvl w:val="1"/>
          <w:numId w:val="526"/>
        </w:numPr>
        <w:rPr>
          <w:rFonts w:cstheme="minorHAnsi"/>
          <w:sz w:val="28"/>
          <w:szCs w:val="28"/>
        </w:rPr>
      </w:pPr>
      <w:r w:rsidRPr="008675D5">
        <w:rPr>
          <w:rFonts w:cstheme="minorHAnsi"/>
          <w:sz w:val="28"/>
          <w:szCs w:val="28"/>
        </w:rPr>
        <w:t>IoT devices such as smart thermostats, smart plugs, smart bulbs, and smart cameras that utilize Wi-Fi, Zigbee, Z-Wave, or other wireless protocols to connect and communicate within a smart home network.</w:t>
      </w:r>
    </w:p>
    <w:p w14:paraId="36507335" w14:textId="77777777" w:rsidR="008675D5" w:rsidRPr="008675D5" w:rsidRDefault="008675D5">
      <w:pPr>
        <w:numPr>
          <w:ilvl w:val="0"/>
          <w:numId w:val="526"/>
        </w:numPr>
        <w:rPr>
          <w:rFonts w:cstheme="minorHAnsi"/>
          <w:sz w:val="28"/>
          <w:szCs w:val="28"/>
        </w:rPr>
      </w:pPr>
      <w:r w:rsidRPr="008675D5">
        <w:rPr>
          <w:rFonts w:cstheme="minorHAnsi"/>
          <w:b/>
          <w:bCs/>
          <w:sz w:val="28"/>
          <w:szCs w:val="28"/>
        </w:rPr>
        <w:t>Fitness Trackers and Wearables:</w:t>
      </w:r>
    </w:p>
    <w:p w14:paraId="47608129" w14:textId="77777777" w:rsidR="008675D5" w:rsidRPr="008675D5" w:rsidRDefault="008675D5">
      <w:pPr>
        <w:numPr>
          <w:ilvl w:val="1"/>
          <w:numId w:val="526"/>
        </w:numPr>
        <w:rPr>
          <w:rFonts w:cstheme="minorHAnsi"/>
          <w:sz w:val="28"/>
          <w:szCs w:val="28"/>
        </w:rPr>
      </w:pPr>
      <w:r w:rsidRPr="008675D5">
        <w:rPr>
          <w:rFonts w:cstheme="minorHAnsi"/>
          <w:sz w:val="28"/>
          <w:szCs w:val="28"/>
        </w:rPr>
        <w:t>Devices like fitness bands, smartwatches, and health monitors that use Bluetooth or NFC for syncing data with smartphones and tracking health and fitness metrics.</w:t>
      </w:r>
    </w:p>
    <w:p w14:paraId="5C47D19E" w14:textId="77777777" w:rsidR="008675D5" w:rsidRPr="008675D5" w:rsidRDefault="008675D5">
      <w:pPr>
        <w:numPr>
          <w:ilvl w:val="0"/>
          <w:numId w:val="526"/>
        </w:numPr>
        <w:rPr>
          <w:rFonts w:cstheme="minorHAnsi"/>
          <w:sz w:val="28"/>
          <w:szCs w:val="28"/>
        </w:rPr>
      </w:pPr>
      <w:r w:rsidRPr="008675D5">
        <w:rPr>
          <w:rFonts w:cstheme="minorHAnsi"/>
          <w:b/>
          <w:bCs/>
          <w:sz w:val="28"/>
          <w:szCs w:val="28"/>
        </w:rPr>
        <w:t>Wireless Gaming Controllers:</w:t>
      </w:r>
    </w:p>
    <w:p w14:paraId="4A417E6D" w14:textId="77777777" w:rsidR="008675D5" w:rsidRPr="008675D5" w:rsidRDefault="008675D5">
      <w:pPr>
        <w:numPr>
          <w:ilvl w:val="1"/>
          <w:numId w:val="526"/>
        </w:numPr>
        <w:rPr>
          <w:rFonts w:cstheme="minorHAnsi"/>
          <w:sz w:val="28"/>
          <w:szCs w:val="28"/>
        </w:rPr>
      </w:pPr>
      <w:r w:rsidRPr="008675D5">
        <w:rPr>
          <w:rFonts w:cstheme="minorHAnsi"/>
          <w:sz w:val="28"/>
          <w:szCs w:val="28"/>
        </w:rPr>
        <w:t>Game controllers for consoles or PCs that connect wirelessly using Bluetooth or specialized wireless technologies for gaming without being tethered to the gaming device.</w:t>
      </w:r>
    </w:p>
    <w:p w14:paraId="4D9C083E" w14:textId="77777777" w:rsidR="008675D5" w:rsidRPr="008675D5" w:rsidRDefault="008675D5">
      <w:pPr>
        <w:numPr>
          <w:ilvl w:val="0"/>
          <w:numId w:val="526"/>
        </w:numPr>
        <w:rPr>
          <w:rFonts w:cstheme="minorHAnsi"/>
          <w:sz w:val="28"/>
          <w:szCs w:val="28"/>
        </w:rPr>
      </w:pPr>
      <w:r w:rsidRPr="008675D5">
        <w:rPr>
          <w:rFonts w:cstheme="minorHAnsi"/>
          <w:b/>
          <w:bCs/>
          <w:sz w:val="28"/>
          <w:szCs w:val="28"/>
        </w:rPr>
        <w:t>Wireless Security Cameras:</w:t>
      </w:r>
    </w:p>
    <w:p w14:paraId="75F51AE5" w14:textId="77777777" w:rsidR="008675D5" w:rsidRPr="008675D5" w:rsidRDefault="008675D5">
      <w:pPr>
        <w:numPr>
          <w:ilvl w:val="1"/>
          <w:numId w:val="526"/>
        </w:numPr>
        <w:rPr>
          <w:rFonts w:cstheme="minorHAnsi"/>
          <w:sz w:val="28"/>
          <w:szCs w:val="28"/>
        </w:rPr>
      </w:pPr>
      <w:r w:rsidRPr="008675D5">
        <w:rPr>
          <w:rFonts w:cstheme="minorHAnsi"/>
          <w:sz w:val="28"/>
          <w:szCs w:val="28"/>
        </w:rPr>
        <w:t>Surveillance cameras that use Wi-Fi or other wireless technologies to transmit video feeds to a central monitoring system or directly to smartphones and computers.</w:t>
      </w:r>
    </w:p>
    <w:p w14:paraId="5715C45E" w14:textId="77777777" w:rsidR="008675D5" w:rsidRPr="008675D5" w:rsidRDefault="008675D5">
      <w:pPr>
        <w:numPr>
          <w:ilvl w:val="0"/>
          <w:numId w:val="526"/>
        </w:numPr>
        <w:rPr>
          <w:rFonts w:cstheme="minorHAnsi"/>
          <w:sz w:val="28"/>
          <w:szCs w:val="28"/>
        </w:rPr>
      </w:pPr>
      <w:r w:rsidRPr="008675D5">
        <w:rPr>
          <w:rFonts w:cstheme="minorHAnsi"/>
          <w:b/>
          <w:bCs/>
          <w:sz w:val="28"/>
          <w:szCs w:val="28"/>
        </w:rPr>
        <w:t>Wireless USB Adapters:</w:t>
      </w:r>
    </w:p>
    <w:p w14:paraId="791B29AE" w14:textId="77777777" w:rsidR="008675D5" w:rsidRPr="008675D5" w:rsidRDefault="008675D5">
      <w:pPr>
        <w:numPr>
          <w:ilvl w:val="1"/>
          <w:numId w:val="526"/>
        </w:numPr>
        <w:rPr>
          <w:rFonts w:cstheme="minorHAnsi"/>
          <w:sz w:val="28"/>
          <w:szCs w:val="28"/>
        </w:rPr>
      </w:pPr>
      <w:r w:rsidRPr="008675D5">
        <w:rPr>
          <w:rFonts w:cstheme="minorHAnsi"/>
          <w:sz w:val="28"/>
          <w:szCs w:val="28"/>
        </w:rPr>
        <w:t>Adapters that enable devices without built-in wireless capabilities to connect to Wi-Fi networks, often used with desktop computers.</w:t>
      </w:r>
    </w:p>
    <w:p w14:paraId="221AE8C1" w14:textId="77777777" w:rsidR="008675D5" w:rsidRPr="008675D5" w:rsidRDefault="008675D5">
      <w:pPr>
        <w:numPr>
          <w:ilvl w:val="0"/>
          <w:numId w:val="526"/>
        </w:numPr>
        <w:rPr>
          <w:rFonts w:cstheme="minorHAnsi"/>
          <w:sz w:val="28"/>
          <w:szCs w:val="28"/>
        </w:rPr>
      </w:pPr>
      <w:r w:rsidRPr="008675D5">
        <w:rPr>
          <w:rFonts w:cstheme="minorHAnsi"/>
          <w:b/>
          <w:bCs/>
          <w:sz w:val="28"/>
          <w:szCs w:val="28"/>
        </w:rPr>
        <w:t>Remote Controls:</w:t>
      </w:r>
    </w:p>
    <w:p w14:paraId="7D60075B" w14:textId="77777777" w:rsidR="008675D5" w:rsidRPr="008675D5" w:rsidRDefault="008675D5">
      <w:pPr>
        <w:numPr>
          <w:ilvl w:val="1"/>
          <w:numId w:val="526"/>
        </w:numPr>
        <w:rPr>
          <w:rFonts w:cstheme="minorHAnsi"/>
          <w:sz w:val="28"/>
          <w:szCs w:val="28"/>
        </w:rPr>
      </w:pPr>
      <w:r w:rsidRPr="008675D5">
        <w:rPr>
          <w:rFonts w:cstheme="minorHAnsi"/>
          <w:sz w:val="28"/>
          <w:szCs w:val="28"/>
        </w:rPr>
        <w:t>Various remotes (e.g., TV remotes, air conditioner remotes) that use infrared (IR) or RF technology for wireless communication with the respective devices.</w:t>
      </w:r>
    </w:p>
    <w:p w14:paraId="680726B1" w14:textId="77777777" w:rsidR="008675D5" w:rsidRPr="008675D5" w:rsidRDefault="008675D5" w:rsidP="008675D5">
      <w:pPr>
        <w:rPr>
          <w:rFonts w:cstheme="minorHAnsi"/>
          <w:sz w:val="28"/>
          <w:szCs w:val="28"/>
        </w:rPr>
      </w:pPr>
      <w:r w:rsidRPr="008675D5">
        <w:rPr>
          <w:rFonts w:cstheme="minorHAnsi"/>
          <w:sz w:val="28"/>
          <w:szCs w:val="28"/>
        </w:rPr>
        <w:lastRenderedPageBreak/>
        <w:t>These basic wireless devices enhance convenience, mobility, and connectivity in various aspects of daily life, including communication, entertainment, work, health monitoring, and home automation. The use of wireless technology continues to evolve, leading to new types of wireless devices and improved functionalities.</w:t>
      </w:r>
    </w:p>
    <w:p w14:paraId="4CBC940D" w14:textId="75643F38" w:rsidR="00AD5563" w:rsidRDefault="00AD5563" w:rsidP="000E15C1">
      <w:pPr>
        <w:rPr>
          <w:rFonts w:cstheme="minorHAnsi"/>
          <w:sz w:val="28"/>
          <w:szCs w:val="28"/>
        </w:rPr>
      </w:pPr>
    </w:p>
    <w:p w14:paraId="19B31F78" w14:textId="5CD75AA0" w:rsidR="000E15C1" w:rsidRPr="00CD42C1" w:rsidRDefault="000E15C1" w:rsidP="000E15C1">
      <w:pPr>
        <w:rPr>
          <w:rFonts w:cstheme="minorHAnsi"/>
          <w:sz w:val="28"/>
          <w:szCs w:val="28"/>
        </w:rPr>
      </w:pPr>
      <w:r w:rsidRPr="00CD42C1">
        <w:rPr>
          <w:rFonts w:cstheme="minorHAnsi"/>
          <w:sz w:val="28"/>
          <w:szCs w:val="28"/>
        </w:rPr>
        <w:t>35.Explain Wireless Security</w:t>
      </w:r>
    </w:p>
    <w:p w14:paraId="4BF18DF3" w14:textId="0AC9B410" w:rsidR="008675D5" w:rsidRPr="008675D5" w:rsidRDefault="008675D5" w:rsidP="008675D5">
      <w:pPr>
        <w:rPr>
          <w:rFonts w:cstheme="minorHAnsi"/>
          <w:sz w:val="28"/>
          <w:szCs w:val="28"/>
        </w:rPr>
      </w:pPr>
      <w:r>
        <w:rPr>
          <w:rFonts w:cstheme="minorHAnsi"/>
          <w:sz w:val="28"/>
          <w:szCs w:val="28"/>
        </w:rPr>
        <w:t xml:space="preserve">Ans: </w:t>
      </w:r>
      <w:r w:rsidRPr="008675D5">
        <w:rPr>
          <w:rFonts w:cstheme="minorHAnsi"/>
          <w:sz w:val="28"/>
          <w:szCs w:val="28"/>
        </w:rPr>
        <w:t>Wireless security, also known as Wi-Fi security, is a set of measures and protocols designed to protect wireless networks, devices, and data from unauthorized access, attacks, and potential breaches. With the proliferation of wireless technology, ensuring the security of wireless networks and devices has become critically important to maintain privacy, confidentiality, and integrity of data. Here are key aspects of wireless security:</w:t>
      </w:r>
    </w:p>
    <w:p w14:paraId="0CDF7793" w14:textId="77777777" w:rsidR="008675D5" w:rsidRPr="008675D5" w:rsidRDefault="008675D5" w:rsidP="008675D5">
      <w:pPr>
        <w:rPr>
          <w:rFonts w:cstheme="minorHAnsi"/>
          <w:b/>
          <w:bCs/>
          <w:sz w:val="28"/>
          <w:szCs w:val="28"/>
        </w:rPr>
      </w:pPr>
      <w:r w:rsidRPr="008675D5">
        <w:rPr>
          <w:rFonts w:cstheme="minorHAnsi"/>
          <w:b/>
          <w:bCs/>
          <w:sz w:val="28"/>
          <w:szCs w:val="28"/>
        </w:rPr>
        <w:t>1. Encryption:</w:t>
      </w:r>
    </w:p>
    <w:p w14:paraId="73FB0323" w14:textId="77777777" w:rsidR="008675D5" w:rsidRPr="008675D5" w:rsidRDefault="008675D5">
      <w:pPr>
        <w:numPr>
          <w:ilvl w:val="0"/>
          <w:numId w:val="527"/>
        </w:numPr>
        <w:rPr>
          <w:rFonts w:cstheme="minorHAnsi"/>
          <w:sz w:val="28"/>
          <w:szCs w:val="28"/>
        </w:rPr>
      </w:pPr>
      <w:r w:rsidRPr="008675D5">
        <w:rPr>
          <w:rFonts w:cstheme="minorHAnsi"/>
          <w:sz w:val="28"/>
          <w:szCs w:val="28"/>
        </w:rPr>
        <w:t>Encryption is the process of converting data into a code to prevent unauthorized access. In wireless networks, protocols like WPA3 (Wi-Fi Protected Access 3) and WPA2 use encryption to secure data during transmission over the network.</w:t>
      </w:r>
    </w:p>
    <w:p w14:paraId="7FB45384" w14:textId="77777777" w:rsidR="008675D5" w:rsidRPr="008675D5" w:rsidRDefault="008675D5" w:rsidP="008675D5">
      <w:pPr>
        <w:rPr>
          <w:rFonts w:cstheme="minorHAnsi"/>
          <w:b/>
          <w:bCs/>
          <w:sz w:val="28"/>
          <w:szCs w:val="28"/>
        </w:rPr>
      </w:pPr>
      <w:r w:rsidRPr="008675D5">
        <w:rPr>
          <w:rFonts w:cstheme="minorHAnsi"/>
          <w:b/>
          <w:bCs/>
          <w:sz w:val="28"/>
          <w:szCs w:val="28"/>
        </w:rPr>
        <w:t>2. Authentication:</w:t>
      </w:r>
    </w:p>
    <w:p w14:paraId="43F4EE42" w14:textId="77777777" w:rsidR="008675D5" w:rsidRPr="008675D5" w:rsidRDefault="008675D5">
      <w:pPr>
        <w:numPr>
          <w:ilvl w:val="0"/>
          <w:numId w:val="528"/>
        </w:numPr>
        <w:rPr>
          <w:rFonts w:cstheme="minorHAnsi"/>
          <w:sz w:val="28"/>
          <w:szCs w:val="28"/>
        </w:rPr>
      </w:pPr>
      <w:r w:rsidRPr="008675D5">
        <w:rPr>
          <w:rFonts w:cstheme="minorHAnsi"/>
          <w:sz w:val="28"/>
          <w:szCs w:val="28"/>
        </w:rPr>
        <w:t>Authentication mechanisms ensure that only authorized users or devices can access the wireless network. Passwords (Pre-shared Keys - PSKs) and more advanced methods like EAP (Extensible Authentication Protocol) are used for user authentication.</w:t>
      </w:r>
    </w:p>
    <w:p w14:paraId="266524D5" w14:textId="77777777" w:rsidR="008675D5" w:rsidRPr="008675D5" w:rsidRDefault="008675D5" w:rsidP="008675D5">
      <w:pPr>
        <w:rPr>
          <w:rFonts w:cstheme="minorHAnsi"/>
          <w:b/>
          <w:bCs/>
          <w:sz w:val="28"/>
          <w:szCs w:val="28"/>
        </w:rPr>
      </w:pPr>
      <w:r w:rsidRPr="008675D5">
        <w:rPr>
          <w:rFonts w:cstheme="minorHAnsi"/>
          <w:b/>
          <w:bCs/>
          <w:sz w:val="28"/>
          <w:szCs w:val="28"/>
        </w:rPr>
        <w:t>3. Access Control:</w:t>
      </w:r>
    </w:p>
    <w:p w14:paraId="1142C477" w14:textId="77777777" w:rsidR="008675D5" w:rsidRPr="008675D5" w:rsidRDefault="008675D5">
      <w:pPr>
        <w:numPr>
          <w:ilvl w:val="0"/>
          <w:numId w:val="529"/>
        </w:numPr>
        <w:rPr>
          <w:rFonts w:cstheme="minorHAnsi"/>
          <w:sz w:val="28"/>
          <w:szCs w:val="28"/>
        </w:rPr>
      </w:pPr>
      <w:r w:rsidRPr="008675D5">
        <w:rPr>
          <w:rFonts w:cstheme="minorHAnsi"/>
          <w:sz w:val="28"/>
          <w:szCs w:val="28"/>
        </w:rPr>
        <w:t>Access control involves restricting access to the network based on user credentials or device information. MAC (Media Access Control) address filtering is a common technique where only devices with specific MAC addresses can connect to the network.</w:t>
      </w:r>
    </w:p>
    <w:p w14:paraId="4977CED7" w14:textId="77777777" w:rsidR="008675D5" w:rsidRPr="008675D5" w:rsidRDefault="008675D5" w:rsidP="008675D5">
      <w:pPr>
        <w:rPr>
          <w:rFonts w:cstheme="minorHAnsi"/>
          <w:b/>
          <w:bCs/>
          <w:sz w:val="28"/>
          <w:szCs w:val="28"/>
        </w:rPr>
      </w:pPr>
      <w:r w:rsidRPr="008675D5">
        <w:rPr>
          <w:rFonts w:cstheme="minorHAnsi"/>
          <w:b/>
          <w:bCs/>
          <w:sz w:val="28"/>
          <w:szCs w:val="28"/>
        </w:rPr>
        <w:t>4. Firewalls:</w:t>
      </w:r>
    </w:p>
    <w:p w14:paraId="1446DE22" w14:textId="77777777" w:rsidR="008675D5" w:rsidRPr="008675D5" w:rsidRDefault="008675D5">
      <w:pPr>
        <w:numPr>
          <w:ilvl w:val="0"/>
          <w:numId w:val="530"/>
        </w:numPr>
        <w:rPr>
          <w:rFonts w:cstheme="minorHAnsi"/>
          <w:sz w:val="28"/>
          <w:szCs w:val="28"/>
        </w:rPr>
      </w:pPr>
      <w:r w:rsidRPr="008675D5">
        <w:rPr>
          <w:rFonts w:cstheme="minorHAnsi"/>
          <w:sz w:val="28"/>
          <w:szCs w:val="28"/>
        </w:rPr>
        <w:t>Firewalls monitor and filter network traffic, blocking unauthorized access and potential threats. They can be implemented at the router level or on individual devices to control incoming and outgoing traffic.</w:t>
      </w:r>
    </w:p>
    <w:p w14:paraId="7DC47186" w14:textId="77777777" w:rsidR="008675D5" w:rsidRPr="008675D5" w:rsidRDefault="008675D5" w:rsidP="008675D5">
      <w:pPr>
        <w:rPr>
          <w:rFonts w:cstheme="minorHAnsi"/>
          <w:b/>
          <w:bCs/>
          <w:sz w:val="28"/>
          <w:szCs w:val="28"/>
        </w:rPr>
      </w:pPr>
      <w:r w:rsidRPr="008675D5">
        <w:rPr>
          <w:rFonts w:cstheme="minorHAnsi"/>
          <w:b/>
          <w:bCs/>
          <w:sz w:val="28"/>
          <w:szCs w:val="28"/>
        </w:rPr>
        <w:lastRenderedPageBreak/>
        <w:t>5. SSID Broadcasting:</w:t>
      </w:r>
    </w:p>
    <w:p w14:paraId="74442434" w14:textId="77777777" w:rsidR="008675D5" w:rsidRPr="008675D5" w:rsidRDefault="008675D5">
      <w:pPr>
        <w:numPr>
          <w:ilvl w:val="0"/>
          <w:numId w:val="531"/>
        </w:numPr>
        <w:rPr>
          <w:rFonts w:cstheme="minorHAnsi"/>
          <w:sz w:val="28"/>
          <w:szCs w:val="28"/>
        </w:rPr>
      </w:pPr>
      <w:r w:rsidRPr="008675D5">
        <w:rPr>
          <w:rFonts w:cstheme="minorHAnsi"/>
          <w:sz w:val="28"/>
          <w:szCs w:val="28"/>
        </w:rPr>
        <w:t>Disabling SSID (Service Set Identifier) broadcasting ensures that the network name is not publicly visible, making it harder for potential intruders to detect the network.</w:t>
      </w:r>
    </w:p>
    <w:p w14:paraId="752DC8E9" w14:textId="77777777" w:rsidR="008675D5" w:rsidRPr="008675D5" w:rsidRDefault="008675D5" w:rsidP="008675D5">
      <w:pPr>
        <w:rPr>
          <w:rFonts w:cstheme="minorHAnsi"/>
          <w:b/>
          <w:bCs/>
          <w:sz w:val="28"/>
          <w:szCs w:val="28"/>
        </w:rPr>
      </w:pPr>
      <w:r w:rsidRPr="008675D5">
        <w:rPr>
          <w:rFonts w:cstheme="minorHAnsi"/>
          <w:b/>
          <w:bCs/>
          <w:sz w:val="28"/>
          <w:szCs w:val="28"/>
        </w:rPr>
        <w:t>6. Network Segmentation:</w:t>
      </w:r>
    </w:p>
    <w:p w14:paraId="788193BE" w14:textId="77777777" w:rsidR="008675D5" w:rsidRPr="008675D5" w:rsidRDefault="008675D5">
      <w:pPr>
        <w:numPr>
          <w:ilvl w:val="0"/>
          <w:numId w:val="532"/>
        </w:numPr>
        <w:rPr>
          <w:rFonts w:cstheme="minorHAnsi"/>
          <w:sz w:val="28"/>
          <w:szCs w:val="28"/>
        </w:rPr>
      </w:pPr>
      <w:r w:rsidRPr="008675D5">
        <w:rPr>
          <w:rFonts w:cstheme="minorHAnsi"/>
          <w:sz w:val="28"/>
          <w:szCs w:val="28"/>
        </w:rPr>
        <w:t>Dividing the network into segments with different security levels can limit the impact of a security breach. IoT devices, guest networks, and critical systems can be isolated from each other.</w:t>
      </w:r>
    </w:p>
    <w:p w14:paraId="1E0DDF07" w14:textId="77777777" w:rsidR="008675D5" w:rsidRPr="008675D5" w:rsidRDefault="008675D5" w:rsidP="008675D5">
      <w:pPr>
        <w:rPr>
          <w:rFonts w:cstheme="minorHAnsi"/>
          <w:b/>
          <w:bCs/>
          <w:sz w:val="28"/>
          <w:szCs w:val="28"/>
        </w:rPr>
      </w:pPr>
      <w:r w:rsidRPr="008675D5">
        <w:rPr>
          <w:rFonts w:cstheme="minorHAnsi"/>
          <w:b/>
          <w:bCs/>
          <w:sz w:val="28"/>
          <w:szCs w:val="28"/>
        </w:rPr>
        <w:t>7. Regular Updates and Patching:</w:t>
      </w:r>
    </w:p>
    <w:p w14:paraId="1531E4E4" w14:textId="77777777" w:rsidR="008675D5" w:rsidRPr="008675D5" w:rsidRDefault="008675D5">
      <w:pPr>
        <w:numPr>
          <w:ilvl w:val="0"/>
          <w:numId w:val="533"/>
        </w:numPr>
        <w:rPr>
          <w:rFonts w:cstheme="minorHAnsi"/>
          <w:sz w:val="28"/>
          <w:szCs w:val="28"/>
        </w:rPr>
      </w:pPr>
      <w:r w:rsidRPr="008675D5">
        <w:rPr>
          <w:rFonts w:cstheme="minorHAnsi"/>
          <w:sz w:val="28"/>
          <w:szCs w:val="28"/>
        </w:rPr>
        <w:t>Keeping all network devices and software up to date with the latest security patches and firmware updates helps address known vulnerabilities.</w:t>
      </w:r>
    </w:p>
    <w:p w14:paraId="3626AE09" w14:textId="77777777" w:rsidR="008675D5" w:rsidRPr="008675D5" w:rsidRDefault="008675D5" w:rsidP="008675D5">
      <w:pPr>
        <w:rPr>
          <w:rFonts w:cstheme="minorHAnsi"/>
          <w:b/>
          <w:bCs/>
          <w:sz w:val="28"/>
          <w:szCs w:val="28"/>
        </w:rPr>
      </w:pPr>
      <w:r w:rsidRPr="008675D5">
        <w:rPr>
          <w:rFonts w:cstheme="minorHAnsi"/>
          <w:b/>
          <w:bCs/>
          <w:sz w:val="28"/>
          <w:szCs w:val="28"/>
        </w:rPr>
        <w:t>8. Intrusion Detection and Prevention Systems (IDPS):</w:t>
      </w:r>
    </w:p>
    <w:p w14:paraId="04EF5362" w14:textId="77777777" w:rsidR="008675D5" w:rsidRPr="008675D5" w:rsidRDefault="008675D5">
      <w:pPr>
        <w:numPr>
          <w:ilvl w:val="0"/>
          <w:numId w:val="534"/>
        </w:numPr>
        <w:rPr>
          <w:rFonts w:cstheme="minorHAnsi"/>
          <w:sz w:val="28"/>
          <w:szCs w:val="28"/>
        </w:rPr>
      </w:pPr>
      <w:r w:rsidRPr="008675D5">
        <w:rPr>
          <w:rFonts w:cstheme="minorHAnsi"/>
          <w:sz w:val="28"/>
          <w:szCs w:val="28"/>
        </w:rPr>
        <w:t>IDPS tools monitor network traffic for suspicious activity and can automatically take action to block or mitigate potential attacks.</w:t>
      </w:r>
    </w:p>
    <w:p w14:paraId="6C5E8E59" w14:textId="77777777" w:rsidR="008675D5" w:rsidRPr="008675D5" w:rsidRDefault="008675D5" w:rsidP="008675D5">
      <w:pPr>
        <w:rPr>
          <w:rFonts w:cstheme="minorHAnsi"/>
          <w:b/>
          <w:bCs/>
          <w:sz w:val="28"/>
          <w:szCs w:val="28"/>
        </w:rPr>
      </w:pPr>
      <w:r w:rsidRPr="008675D5">
        <w:rPr>
          <w:rFonts w:cstheme="minorHAnsi"/>
          <w:b/>
          <w:bCs/>
          <w:sz w:val="28"/>
          <w:szCs w:val="28"/>
        </w:rPr>
        <w:t>9. Physical Security:</w:t>
      </w:r>
    </w:p>
    <w:p w14:paraId="0287CB92" w14:textId="77777777" w:rsidR="008675D5" w:rsidRPr="008675D5" w:rsidRDefault="008675D5">
      <w:pPr>
        <w:numPr>
          <w:ilvl w:val="0"/>
          <w:numId w:val="535"/>
        </w:numPr>
        <w:rPr>
          <w:rFonts w:cstheme="minorHAnsi"/>
          <w:sz w:val="28"/>
          <w:szCs w:val="28"/>
        </w:rPr>
      </w:pPr>
      <w:r w:rsidRPr="008675D5">
        <w:rPr>
          <w:rFonts w:cstheme="minorHAnsi"/>
          <w:sz w:val="28"/>
          <w:szCs w:val="28"/>
        </w:rPr>
        <w:t>Physically securing networking equipment, such as routers and access points, helps prevent unauthorized physical access and tampering.</w:t>
      </w:r>
    </w:p>
    <w:p w14:paraId="2E994E6C" w14:textId="77777777" w:rsidR="008675D5" w:rsidRPr="008675D5" w:rsidRDefault="008675D5" w:rsidP="008675D5">
      <w:pPr>
        <w:rPr>
          <w:rFonts w:cstheme="minorHAnsi"/>
          <w:b/>
          <w:bCs/>
          <w:sz w:val="28"/>
          <w:szCs w:val="28"/>
        </w:rPr>
      </w:pPr>
      <w:r w:rsidRPr="008675D5">
        <w:rPr>
          <w:rFonts w:cstheme="minorHAnsi"/>
          <w:b/>
          <w:bCs/>
          <w:sz w:val="28"/>
          <w:szCs w:val="28"/>
        </w:rPr>
        <w:t>10. Strong Passwords and Usernames:</w:t>
      </w:r>
    </w:p>
    <w:p w14:paraId="4A62496C" w14:textId="77777777" w:rsidR="008675D5" w:rsidRPr="008675D5" w:rsidRDefault="008675D5" w:rsidP="008675D5">
      <w:pPr>
        <w:rPr>
          <w:rFonts w:cstheme="minorHAnsi"/>
          <w:sz w:val="28"/>
          <w:szCs w:val="28"/>
        </w:rPr>
      </w:pPr>
      <w:r w:rsidRPr="008675D5">
        <w:rPr>
          <w:rFonts w:cstheme="minorHAnsi"/>
          <w:sz w:val="28"/>
          <w:szCs w:val="28"/>
        </w:rPr>
        <w:t>sqlCopy code</w:t>
      </w:r>
    </w:p>
    <w:p w14:paraId="37A789F4" w14:textId="77777777" w:rsidR="008675D5" w:rsidRPr="008675D5" w:rsidRDefault="008675D5" w:rsidP="008675D5">
      <w:pPr>
        <w:rPr>
          <w:rFonts w:cstheme="minorHAnsi"/>
          <w:sz w:val="28"/>
          <w:szCs w:val="28"/>
        </w:rPr>
      </w:pPr>
      <w:r w:rsidRPr="008675D5">
        <w:rPr>
          <w:rFonts w:cstheme="minorHAnsi"/>
          <w:sz w:val="28"/>
          <w:szCs w:val="28"/>
        </w:rPr>
        <w:t xml:space="preserve">- Using strong, unique passwords and changing default usernames significantly improves the security of wireless devices and accounts. </w:t>
      </w:r>
    </w:p>
    <w:p w14:paraId="316427B0" w14:textId="77777777" w:rsidR="008675D5" w:rsidRPr="008675D5" w:rsidRDefault="008675D5" w:rsidP="008675D5">
      <w:pPr>
        <w:rPr>
          <w:rFonts w:cstheme="minorHAnsi"/>
          <w:b/>
          <w:bCs/>
          <w:sz w:val="28"/>
          <w:szCs w:val="28"/>
        </w:rPr>
      </w:pPr>
      <w:r w:rsidRPr="008675D5">
        <w:rPr>
          <w:rFonts w:cstheme="minorHAnsi"/>
          <w:b/>
          <w:bCs/>
          <w:sz w:val="28"/>
          <w:szCs w:val="28"/>
        </w:rPr>
        <w:t>11. VPN (Virtual Private Network):</w:t>
      </w:r>
    </w:p>
    <w:p w14:paraId="6A5360CE" w14:textId="77777777" w:rsidR="008675D5" w:rsidRPr="008675D5" w:rsidRDefault="008675D5" w:rsidP="008675D5">
      <w:pPr>
        <w:rPr>
          <w:rFonts w:cstheme="minorHAnsi"/>
          <w:sz w:val="28"/>
          <w:szCs w:val="28"/>
        </w:rPr>
      </w:pPr>
      <w:r w:rsidRPr="008675D5">
        <w:rPr>
          <w:rFonts w:cstheme="minorHAnsi"/>
          <w:sz w:val="28"/>
          <w:szCs w:val="28"/>
        </w:rPr>
        <w:t>kotlinCopy code</w:t>
      </w:r>
    </w:p>
    <w:p w14:paraId="1BB59ED2" w14:textId="77777777" w:rsidR="008675D5" w:rsidRPr="008675D5" w:rsidRDefault="008675D5" w:rsidP="008675D5">
      <w:pPr>
        <w:rPr>
          <w:rFonts w:cstheme="minorHAnsi"/>
          <w:sz w:val="28"/>
          <w:szCs w:val="28"/>
        </w:rPr>
      </w:pPr>
      <w:r w:rsidRPr="008675D5">
        <w:rPr>
          <w:rFonts w:cstheme="minorHAnsi"/>
          <w:sz w:val="28"/>
          <w:szCs w:val="28"/>
        </w:rPr>
        <w:t xml:space="preserve">- Utilizing VPNs adds an extra layer of security by encrypting data traffic between the device and the VPN server, especially when accessing the internet through public Wi-Fi. </w:t>
      </w:r>
    </w:p>
    <w:p w14:paraId="219AABEB" w14:textId="77777777" w:rsidR="008675D5" w:rsidRPr="008675D5" w:rsidRDefault="008675D5" w:rsidP="008675D5">
      <w:pPr>
        <w:rPr>
          <w:rFonts w:cstheme="minorHAnsi"/>
          <w:b/>
          <w:bCs/>
          <w:sz w:val="28"/>
          <w:szCs w:val="28"/>
        </w:rPr>
      </w:pPr>
      <w:r w:rsidRPr="008675D5">
        <w:rPr>
          <w:rFonts w:cstheme="minorHAnsi"/>
          <w:b/>
          <w:bCs/>
          <w:sz w:val="28"/>
          <w:szCs w:val="28"/>
        </w:rPr>
        <w:t>12. Security Audits and Testing:</w:t>
      </w:r>
    </w:p>
    <w:p w14:paraId="45C210BD" w14:textId="77777777" w:rsidR="008675D5" w:rsidRPr="008675D5" w:rsidRDefault="008675D5" w:rsidP="008675D5">
      <w:pPr>
        <w:rPr>
          <w:rFonts w:cstheme="minorHAnsi"/>
          <w:sz w:val="28"/>
          <w:szCs w:val="28"/>
        </w:rPr>
      </w:pPr>
      <w:r w:rsidRPr="008675D5">
        <w:rPr>
          <w:rFonts w:cstheme="minorHAnsi"/>
          <w:sz w:val="28"/>
          <w:szCs w:val="28"/>
        </w:rPr>
        <w:t>csharpCopy code</w:t>
      </w:r>
    </w:p>
    <w:p w14:paraId="41090F9B" w14:textId="77777777" w:rsidR="008675D5" w:rsidRPr="008675D5" w:rsidRDefault="008675D5" w:rsidP="008675D5">
      <w:pPr>
        <w:rPr>
          <w:rFonts w:cstheme="minorHAnsi"/>
          <w:sz w:val="28"/>
          <w:szCs w:val="28"/>
        </w:rPr>
      </w:pPr>
      <w:r w:rsidRPr="008675D5">
        <w:rPr>
          <w:rFonts w:cstheme="minorHAnsi"/>
          <w:sz w:val="28"/>
          <w:szCs w:val="28"/>
        </w:rPr>
        <w:lastRenderedPageBreak/>
        <w:t xml:space="preserve">- Regularly auditing and testing the network for vulnerabilities, using tools and techniques such as penetration testing, helps identify and address potential weaknesses. </w:t>
      </w:r>
    </w:p>
    <w:p w14:paraId="13A88B32" w14:textId="77777777" w:rsidR="008675D5" w:rsidRPr="008675D5" w:rsidRDefault="008675D5" w:rsidP="008675D5">
      <w:pPr>
        <w:rPr>
          <w:rFonts w:cstheme="minorHAnsi"/>
          <w:b/>
          <w:bCs/>
          <w:sz w:val="28"/>
          <w:szCs w:val="28"/>
        </w:rPr>
      </w:pPr>
      <w:r w:rsidRPr="008675D5">
        <w:rPr>
          <w:rFonts w:cstheme="minorHAnsi"/>
          <w:b/>
          <w:bCs/>
          <w:sz w:val="28"/>
          <w:szCs w:val="28"/>
        </w:rPr>
        <w:t>13. User Education and Awareness:</w:t>
      </w:r>
    </w:p>
    <w:p w14:paraId="43F0C77E" w14:textId="77777777" w:rsidR="008675D5" w:rsidRPr="008675D5" w:rsidRDefault="008675D5" w:rsidP="008675D5">
      <w:pPr>
        <w:rPr>
          <w:rFonts w:cstheme="minorHAnsi"/>
          <w:sz w:val="28"/>
          <w:szCs w:val="28"/>
        </w:rPr>
      </w:pPr>
      <w:r w:rsidRPr="008675D5">
        <w:rPr>
          <w:rFonts w:cstheme="minorHAnsi"/>
          <w:sz w:val="28"/>
          <w:szCs w:val="28"/>
        </w:rPr>
        <w:t>bashCopy code</w:t>
      </w:r>
    </w:p>
    <w:p w14:paraId="07220DCF" w14:textId="77777777" w:rsidR="008675D5" w:rsidRPr="008675D5" w:rsidRDefault="008675D5" w:rsidP="008675D5">
      <w:pPr>
        <w:rPr>
          <w:rFonts w:cstheme="minorHAnsi"/>
          <w:sz w:val="28"/>
          <w:szCs w:val="28"/>
        </w:rPr>
      </w:pPr>
      <w:r w:rsidRPr="008675D5">
        <w:rPr>
          <w:rFonts w:cstheme="minorHAnsi"/>
          <w:sz w:val="28"/>
          <w:szCs w:val="28"/>
        </w:rPr>
        <w:t xml:space="preserve">- Educating users about the importance of wireless security, safe browsing habits, and how to recognize phishing attempts can significantly enhance overall security. </w:t>
      </w:r>
    </w:p>
    <w:p w14:paraId="40787A4B" w14:textId="77777777" w:rsidR="008675D5" w:rsidRPr="008675D5" w:rsidRDefault="008675D5" w:rsidP="008675D5">
      <w:pPr>
        <w:rPr>
          <w:rFonts w:cstheme="minorHAnsi"/>
          <w:sz w:val="28"/>
          <w:szCs w:val="28"/>
        </w:rPr>
      </w:pPr>
      <w:r w:rsidRPr="008675D5">
        <w:rPr>
          <w:rFonts w:cstheme="minorHAnsi"/>
          <w:sz w:val="28"/>
          <w:szCs w:val="28"/>
        </w:rPr>
        <w:t>By implementing a combination of these measures, individuals and organizations can significantly enhance the security of their wireless networks and devices, protecting sensitive information and ensuring a safe digital environment.</w:t>
      </w:r>
    </w:p>
    <w:p w14:paraId="06BFDA42" w14:textId="68F85CA5" w:rsidR="00AD5563" w:rsidRDefault="00AD5563" w:rsidP="000E15C1">
      <w:pPr>
        <w:rPr>
          <w:rFonts w:cstheme="minorHAnsi"/>
          <w:sz w:val="28"/>
          <w:szCs w:val="28"/>
        </w:rPr>
      </w:pPr>
    </w:p>
    <w:p w14:paraId="07CB06D4" w14:textId="79888E16" w:rsidR="000E15C1" w:rsidRPr="00CD42C1" w:rsidRDefault="000E15C1" w:rsidP="000E15C1">
      <w:pPr>
        <w:rPr>
          <w:rFonts w:cstheme="minorHAnsi"/>
          <w:sz w:val="28"/>
          <w:szCs w:val="28"/>
        </w:rPr>
      </w:pPr>
      <w:r w:rsidRPr="00CD42C1">
        <w:rPr>
          <w:rFonts w:cstheme="minorHAnsi"/>
          <w:sz w:val="28"/>
          <w:szCs w:val="28"/>
        </w:rPr>
        <w:t>36.Explain WPA or WPA2 Pre-Shared Key</w:t>
      </w:r>
    </w:p>
    <w:p w14:paraId="69AE5C12" w14:textId="77777777" w:rsidR="008675D5" w:rsidRPr="008675D5" w:rsidRDefault="008675D5" w:rsidP="008675D5">
      <w:pPr>
        <w:rPr>
          <w:rFonts w:cstheme="minorHAnsi"/>
          <w:sz w:val="28"/>
          <w:szCs w:val="28"/>
        </w:rPr>
      </w:pPr>
      <w:r>
        <w:rPr>
          <w:rFonts w:cstheme="minorHAnsi"/>
          <w:sz w:val="28"/>
          <w:szCs w:val="28"/>
        </w:rPr>
        <w:t xml:space="preserve">Ans: </w:t>
      </w:r>
      <w:r w:rsidRPr="008675D5">
        <w:rPr>
          <w:rFonts w:cstheme="minorHAnsi"/>
          <w:sz w:val="28"/>
          <w:szCs w:val="28"/>
        </w:rPr>
        <w:t>WPA (Wi-Fi Protected Access) and WPA2 (Wi-Fi Protected Access 2) Pre-Shared Key (PSK) are security protocols used to protect wireless networks. They both use a pre-shared key, also known as a passphrase or password, for authentication and encryption. Here's an explanation of WPA and WPA2 PSK:</w:t>
      </w:r>
    </w:p>
    <w:p w14:paraId="610F087C" w14:textId="77777777" w:rsidR="008675D5" w:rsidRPr="008675D5" w:rsidRDefault="008675D5" w:rsidP="008675D5">
      <w:pPr>
        <w:rPr>
          <w:rFonts w:cstheme="minorHAnsi"/>
          <w:b/>
          <w:bCs/>
          <w:sz w:val="28"/>
          <w:szCs w:val="28"/>
        </w:rPr>
      </w:pPr>
      <w:r w:rsidRPr="008675D5">
        <w:rPr>
          <w:rFonts w:cstheme="minorHAnsi"/>
          <w:b/>
          <w:bCs/>
          <w:sz w:val="28"/>
          <w:szCs w:val="28"/>
        </w:rPr>
        <w:t>WPA Pre-Shared Key (WPA-PSK):</w:t>
      </w:r>
    </w:p>
    <w:p w14:paraId="18C5771C" w14:textId="77777777" w:rsidR="008675D5" w:rsidRPr="008675D5" w:rsidRDefault="008675D5">
      <w:pPr>
        <w:numPr>
          <w:ilvl w:val="0"/>
          <w:numId w:val="536"/>
        </w:numPr>
        <w:rPr>
          <w:rFonts w:cstheme="minorHAnsi"/>
          <w:sz w:val="28"/>
          <w:szCs w:val="28"/>
        </w:rPr>
      </w:pPr>
      <w:r w:rsidRPr="008675D5">
        <w:rPr>
          <w:rFonts w:cstheme="minorHAnsi"/>
          <w:b/>
          <w:bCs/>
          <w:sz w:val="28"/>
          <w:szCs w:val="28"/>
        </w:rPr>
        <w:t>Authentication and Encryption:</w:t>
      </w:r>
    </w:p>
    <w:p w14:paraId="6A771C86" w14:textId="77777777" w:rsidR="008675D5" w:rsidRPr="008675D5" w:rsidRDefault="008675D5">
      <w:pPr>
        <w:numPr>
          <w:ilvl w:val="1"/>
          <w:numId w:val="536"/>
        </w:numPr>
        <w:rPr>
          <w:rFonts w:cstheme="minorHAnsi"/>
          <w:sz w:val="28"/>
          <w:szCs w:val="28"/>
        </w:rPr>
      </w:pPr>
      <w:r w:rsidRPr="008675D5">
        <w:rPr>
          <w:rFonts w:cstheme="minorHAnsi"/>
          <w:sz w:val="28"/>
          <w:szCs w:val="28"/>
        </w:rPr>
        <w:t>WPA-PSK is a security protocol that uses a pre-shared key for authentication and TKIP (Temporal Key Integrity Protocol) for encryption. TKIP provides improved security over the older WEP (Wired Equivalent Privacy) protocol.</w:t>
      </w:r>
    </w:p>
    <w:p w14:paraId="768E3916" w14:textId="77777777" w:rsidR="008675D5" w:rsidRPr="008675D5" w:rsidRDefault="008675D5">
      <w:pPr>
        <w:numPr>
          <w:ilvl w:val="0"/>
          <w:numId w:val="536"/>
        </w:numPr>
        <w:rPr>
          <w:rFonts w:cstheme="minorHAnsi"/>
          <w:sz w:val="28"/>
          <w:szCs w:val="28"/>
        </w:rPr>
      </w:pPr>
      <w:r w:rsidRPr="008675D5">
        <w:rPr>
          <w:rFonts w:cstheme="minorHAnsi"/>
          <w:b/>
          <w:bCs/>
          <w:sz w:val="28"/>
          <w:szCs w:val="28"/>
        </w:rPr>
        <w:t>Passphrase Creation:</w:t>
      </w:r>
    </w:p>
    <w:p w14:paraId="4930FD39" w14:textId="77777777" w:rsidR="008675D5" w:rsidRPr="008675D5" w:rsidRDefault="008675D5">
      <w:pPr>
        <w:numPr>
          <w:ilvl w:val="1"/>
          <w:numId w:val="536"/>
        </w:numPr>
        <w:rPr>
          <w:rFonts w:cstheme="minorHAnsi"/>
          <w:sz w:val="28"/>
          <w:szCs w:val="28"/>
        </w:rPr>
      </w:pPr>
      <w:r w:rsidRPr="008675D5">
        <w:rPr>
          <w:rFonts w:cstheme="minorHAnsi"/>
          <w:sz w:val="28"/>
          <w:szCs w:val="28"/>
        </w:rPr>
        <w:t>To set up WPA-PSK, a network administrator or user selects a passphrase, which is a string of characters (letters, numbers, symbols). The passphrase should be complex and difficult to guess.</w:t>
      </w:r>
    </w:p>
    <w:p w14:paraId="776F53D6" w14:textId="77777777" w:rsidR="008675D5" w:rsidRPr="008675D5" w:rsidRDefault="008675D5">
      <w:pPr>
        <w:numPr>
          <w:ilvl w:val="0"/>
          <w:numId w:val="536"/>
        </w:numPr>
        <w:rPr>
          <w:rFonts w:cstheme="minorHAnsi"/>
          <w:sz w:val="28"/>
          <w:szCs w:val="28"/>
        </w:rPr>
      </w:pPr>
      <w:r w:rsidRPr="008675D5">
        <w:rPr>
          <w:rFonts w:cstheme="minorHAnsi"/>
          <w:b/>
          <w:bCs/>
          <w:sz w:val="28"/>
          <w:szCs w:val="28"/>
        </w:rPr>
        <w:t>Key Derivation:</w:t>
      </w:r>
    </w:p>
    <w:p w14:paraId="04F03AAC" w14:textId="77777777" w:rsidR="008675D5" w:rsidRPr="008675D5" w:rsidRDefault="008675D5">
      <w:pPr>
        <w:numPr>
          <w:ilvl w:val="1"/>
          <w:numId w:val="536"/>
        </w:numPr>
        <w:rPr>
          <w:rFonts w:cstheme="minorHAnsi"/>
          <w:sz w:val="28"/>
          <w:szCs w:val="28"/>
        </w:rPr>
      </w:pPr>
      <w:r w:rsidRPr="008675D5">
        <w:rPr>
          <w:rFonts w:cstheme="minorHAnsi"/>
          <w:sz w:val="28"/>
          <w:szCs w:val="28"/>
        </w:rPr>
        <w:lastRenderedPageBreak/>
        <w:t>The chosen passphrase is then used to generate a cryptographic key, known as the Pairwise Master Key (PMK), using a key derivation function.</w:t>
      </w:r>
    </w:p>
    <w:p w14:paraId="0F078AC4" w14:textId="77777777" w:rsidR="008675D5" w:rsidRPr="008675D5" w:rsidRDefault="008675D5">
      <w:pPr>
        <w:numPr>
          <w:ilvl w:val="0"/>
          <w:numId w:val="536"/>
        </w:numPr>
        <w:rPr>
          <w:rFonts w:cstheme="minorHAnsi"/>
          <w:sz w:val="28"/>
          <w:szCs w:val="28"/>
        </w:rPr>
      </w:pPr>
      <w:r w:rsidRPr="008675D5">
        <w:rPr>
          <w:rFonts w:cstheme="minorHAnsi"/>
          <w:b/>
          <w:bCs/>
          <w:sz w:val="28"/>
          <w:szCs w:val="28"/>
        </w:rPr>
        <w:t>Temporal Keys:</w:t>
      </w:r>
    </w:p>
    <w:p w14:paraId="2F63301C" w14:textId="77777777" w:rsidR="008675D5" w:rsidRPr="008675D5" w:rsidRDefault="008675D5">
      <w:pPr>
        <w:numPr>
          <w:ilvl w:val="1"/>
          <w:numId w:val="536"/>
        </w:numPr>
        <w:rPr>
          <w:rFonts w:cstheme="minorHAnsi"/>
          <w:sz w:val="28"/>
          <w:szCs w:val="28"/>
        </w:rPr>
      </w:pPr>
      <w:r w:rsidRPr="008675D5">
        <w:rPr>
          <w:rFonts w:cstheme="minorHAnsi"/>
          <w:sz w:val="28"/>
          <w:szCs w:val="28"/>
        </w:rPr>
        <w:t>Temporal keys (TK) are derived from the PMK, and these keys change dynamically for each communication session. TKIP combines the PMK with the MAC (Media Access Control) address of the access point and the client to generate unique keys for each session.</w:t>
      </w:r>
    </w:p>
    <w:p w14:paraId="0B3970C6" w14:textId="77777777" w:rsidR="008675D5" w:rsidRPr="008675D5" w:rsidRDefault="008675D5">
      <w:pPr>
        <w:numPr>
          <w:ilvl w:val="0"/>
          <w:numId w:val="536"/>
        </w:numPr>
        <w:rPr>
          <w:rFonts w:cstheme="minorHAnsi"/>
          <w:sz w:val="28"/>
          <w:szCs w:val="28"/>
        </w:rPr>
      </w:pPr>
      <w:r w:rsidRPr="008675D5">
        <w:rPr>
          <w:rFonts w:cstheme="minorHAnsi"/>
          <w:b/>
          <w:bCs/>
          <w:sz w:val="28"/>
          <w:szCs w:val="28"/>
        </w:rPr>
        <w:t>Key Rotation:</w:t>
      </w:r>
    </w:p>
    <w:p w14:paraId="35A82429" w14:textId="77777777" w:rsidR="008675D5" w:rsidRPr="008675D5" w:rsidRDefault="008675D5">
      <w:pPr>
        <w:numPr>
          <w:ilvl w:val="1"/>
          <w:numId w:val="536"/>
        </w:numPr>
        <w:rPr>
          <w:rFonts w:cstheme="minorHAnsi"/>
          <w:sz w:val="28"/>
          <w:szCs w:val="28"/>
        </w:rPr>
      </w:pPr>
      <w:r w:rsidRPr="008675D5">
        <w:rPr>
          <w:rFonts w:cstheme="minorHAnsi"/>
          <w:sz w:val="28"/>
          <w:szCs w:val="28"/>
        </w:rPr>
        <w:t>Key rotation occurs periodically, enhancing security by changing the temporal keys at regular intervals, making it more challenging for attackers to decrypt the wireless traffic.</w:t>
      </w:r>
    </w:p>
    <w:p w14:paraId="0E8016A2" w14:textId="77777777" w:rsidR="008675D5" w:rsidRPr="008675D5" w:rsidRDefault="008675D5">
      <w:pPr>
        <w:numPr>
          <w:ilvl w:val="0"/>
          <w:numId w:val="536"/>
        </w:numPr>
        <w:rPr>
          <w:rFonts w:cstheme="minorHAnsi"/>
          <w:sz w:val="28"/>
          <w:szCs w:val="28"/>
        </w:rPr>
      </w:pPr>
      <w:r w:rsidRPr="008675D5">
        <w:rPr>
          <w:rFonts w:cstheme="minorHAnsi"/>
          <w:b/>
          <w:bCs/>
          <w:sz w:val="28"/>
          <w:szCs w:val="28"/>
        </w:rPr>
        <w:t>Security Enhancements:</w:t>
      </w:r>
    </w:p>
    <w:p w14:paraId="62F1013E" w14:textId="77777777" w:rsidR="008675D5" w:rsidRPr="008675D5" w:rsidRDefault="008675D5">
      <w:pPr>
        <w:numPr>
          <w:ilvl w:val="1"/>
          <w:numId w:val="536"/>
        </w:numPr>
        <w:rPr>
          <w:rFonts w:cstheme="minorHAnsi"/>
          <w:sz w:val="28"/>
          <w:szCs w:val="28"/>
        </w:rPr>
      </w:pPr>
      <w:r w:rsidRPr="008675D5">
        <w:rPr>
          <w:rFonts w:cstheme="minorHAnsi"/>
          <w:sz w:val="28"/>
          <w:szCs w:val="28"/>
        </w:rPr>
        <w:t>WPA-PSK added security enhancements like data integrity checks and a more robust initialization vector (IV) management compared to WEP, significantly improving wireless security.</w:t>
      </w:r>
    </w:p>
    <w:p w14:paraId="52C990CC" w14:textId="77777777" w:rsidR="008675D5" w:rsidRPr="008675D5" w:rsidRDefault="008675D5" w:rsidP="008675D5">
      <w:pPr>
        <w:rPr>
          <w:rFonts w:cstheme="minorHAnsi"/>
          <w:b/>
          <w:bCs/>
          <w:sz w:val="28"/>
          <w:szCs w:val="28"/>
        </w:rPr>
      </w:pPr>
      <w:r w:rsidRPr="008675D5">
        <w:rPr>
          <w:rFonts w:cstheme="minorHAnsi"/>
          <w:b/>
          <w:bCs/>
          <w:sz w:val="28"/>
          <w:szCs w:val="28"/>
        </w:rPr>
        <w:t>WPA2 Pre-Shared Key (WPA2-PSK):</w:t>
      </w:r>
    </w:p>
    <w:p w14:paraId="19C4C3D2" w14:textId="77777777" w:rsidR="008675D5" w:rsidRPr="008675D5" w:rsidRDefault="008675D5">
      <w:pPr>
        <w:numPr>
          <w:ilvl w:val="0"/>
          <w:numId w:val="537"/>
        </w:numPr>
        <w:rPr>
          <w:rFonts w:cstheme="minorHAnsi"/>
          <w:sz w:val="28"/>
          <w:szCs w:val="28"/>
        </w:rPr>
      </w:pPr>
      <w:r w:rsidRPr="008675D5">
        <w:rPr>
          <w:rFonts w:cstheme="minorHAnsi"/>
          <w:b/>
          <w:bCs/>
          <w:sz w:val="28"/>
          <w:szCs w:val="28"/>
        </w:rPr>
        <w:t>Authentication and Encryption:</w:t>
      </w:r>
    </w:p>
    <w:p w14:paraId="2C98FD5F" w14:textId="77777777" w:rsidR="008675D5" w:rsidRPr="008675D5" w:rsidRDefault="008675D5">
      <w:pPr>
        <w:numPr>
          <w:ilvl w:val="1"/>
          <w:numId w:val="537"/>
        </w:numPr>
        <w:rPr>
          <w:rFonts w:cstheme="minorHAnsi"/>
          <w:sz w:val="28"/>
          <w:szCs w:val="28"/>
        </w:rPr>
      </w:pPr>
      <w:r w:rsidRPr="008675D5">
        <w:rPr>
          <w:rFonts w:cstheme="minorHAnsi"/>
          <w:sz w:val="28"/>
          <w:szCs w:val="28"/>
        </w:rPr>
        <w:t>WPA2-PSK is an enhanced version of WPA-PSK, providing a higher level of security. It uses a pre-shared key for authentication and AES (Advanced Encryption Standard) in CCMP (Counter Mode with Cipher Block Chaining Message Authentication Code Protocol) mode for encryption.</w:t>
      </w:r>
    </w:p>
    <w:p w14:paraId="043CF431" w14:textId="77777777" w:rsidR="008675D5" w:rsidRPr="008675D5" w:rsidRDefault="008675D5">
      <w:pPr>
        <w:numPr>
          <w:ilvl w:val="0"/>
          <w:numId w:val="537"/>
        </w:numPr>
        <w:rPr>
          <w:rFonts w:cstheme="minorHAnsi"/>
          <w:sz w:val="28"/>
          <w:szCs w:val="28"/>
        </w:rPr>
      </w:pPr>
      <w:r w:rsidRPr="008675D5">
        <w:rPr>
          <w:rFonts w:cstheme="minorHAnsi"/>
          <w:b/>
          <w:bCs/>
          <w:sz w:val="28"/>
          <w:szCs w:val="28"/>
        </w:rPr>
        <w:t>Passphrase Creation:</w:t>
      </w:r>
    </w:p>
    <w:p w14:paraId="3170A4A3" w14:textId="77777777" w:rsidR="008675D5" w:rsidRPr="008675D5" w:rsidRDefault="008675D5">
      <w:pPr>
        <w:numPr>
          <w:ilvl w:val="1"/>
          <w:numId w:val="537"/>
        </w:numPr>
        <w:rPr>
          <w:rFonts w:cstheme="minorHAnsi"/>
          <w:sz w:val="28"/>
          <w:szCs w:val="28"/>
        </w:rPr>
      </w:pPr>
      <w:r w:rsidRPr="008675D5">
        <w:rPr>
          <w:rFonts w:cstheme="minorHAnsi"/>
          <w:sz w:val="28"/>
          <w:szCs w:val="28"/>
        </w:rPr>
        <w:t>Similar to WPA, a complex passphrase is selected, serving as the pre-shared key for WPA2-PSK.</w:t>
      </w:r>
    </w:p>
    <w:p w14:paraId="4968DAD4" w14:textId="77777777" w:rsidR="008675D5" w:rsidRPr="008675D5" w:rsidRDefault="008675D5">
      <w:pPr>
        <w:numPr>
          <w:ilvl w:val="0"/>
          <w:numId w:val="537"/>
        </w:numPr>
        <w:rPr>
          <w:rFonts w:cstheme="minorHAnsi"/>
          <w:sz w:val="28"/>
          <w:szCs w:val="28"/>
        </w:rPr>
      </w:pPr>
      <w:r w:rsidRPr="008675D5">
        <w:rPr>
          <w:rFonts w:cstheme="minorHAnsi"/>
          <w:b/>
          <w:bCs/>
          <w:sz w:val="28"/>
          <w:szCs w:val="28"/>
        </w:rPr>
        <w:t>Key Derivation:</w:t>
      </w:r>
    </w:p>
    <w:p w14:paraId="569FDA25" w14:textId="77777777" w:rsidR="008675D5" w:rsidRPr="008675D5" w:rsidRDefault="008675D5">
      <w:pPr>
        <w:numPr>
          <w:ilvl w:val="1"/>
          <w:numId w:val="537"/>
        </w:numPr>
        <w:rPr>
          <w:rFonts w:cstheme="minorHAnsi"/>
          <w:sz w:val="28"/>
          <w:szCs w:val="28"/>
        </w:rPr>
      </w:pPr>
      <w:r w:rsidRPr="008675D5">
        <w:rPr>
          <w:rFonts w:cstheme="minorHAnsi"/>
          <w:sz w:val="28"/>
          <w:szCs w:val="28"/>
        </w:rPr>
        <w:t>The passphrase is used to derive the Pairwise Master Key (PMK) using a more secure key derivation function than WPA.</w:t>
      </w:r>
    </w:p>
    <w:p w14:paraId="4D80A332" w14:textId="77777777" w:rsidR="008675D5" w:rsidRPr="008675D5" w:rsidRDefault="008675D5">
      <w:pPr>
        <w:numPr>
          <w:ilvl w:val="0"/>
          <w:numId w:val="537"/>
        </w:numPr>
        <w:rPr>
          <w:rFonts w:cstheme="minorHAnsi"/>
          <w:sz w:val="28"/>
          <w:szCs w:val="28"/>
        </w:rPr>
      </w:pPr>
      <w:r w:rsidRPr="008675D5">
        <w:rPr>
          <w:rFonts w:cstheme="minorHAnsi"/>
          <w:b/>
          <w:bCs/>
          <w:sz w:val="28"/>
          <w:szCs w:val="28"/>
        </w:rPr>
        <w:t>Temporal Keys:</w:t>
      </w:r>
    </w:p>
    <w:p w14:paraId="5B018244" w14:textId="77777777" w:rsidR="008675D5" w:rsidRPr="008675D5" w:rsidRDefault="008675D5">
      <w:pPr>
        <w:numPr>
          <w:ilvl w:val="1"/>
          <w:numId w:val="537"/>
        </w:numPr>
        <w:rPr>
          <w:rFonts w:cstheme="minorHAnsi"/>
          <w:sz w:val="28"/>
          <w:szCs w:val="28"/>
        </w:rPr>
      </w:pPr>
      <w:r w:rsidRPr="008675D5">
        <w:rPr>
          <w:rFonts w:cstheme="minorHAnsi"/>
          <w:sz w:val="28"/>
          <w:szCs w:val="28"/>
        </w:rPr>
        <w:lastRenderedPageBreak/>
        <w:t>Temporal keys (TK) are derived from the PMK, and they dynamically change for each session, providing robust security.</w:t>
      </w:r>
    </w:p>
    <w:p w14:paraId="63EF4105" w14:textId="77777777" w:rsidR="008675D5" w:rsidRPr="008675D5" w:rsidRDefault="008675D5">
      <w:pPr>
        <w:numPr>
          <w:ilvl w:val="0"/>
          <w:numId w:val="537"/>
        </w:numPr>
        <w:rPr>
          <w:rFonts w:cstheme="minorHAnsi"/>
          <w:sz w:val="28"/>
          <w:szCs w:val="28"/>
        </w:rPr>
      </w:pPr>
      <w:r w:rsidRPr="008675D5">
        <w:rPr>
          <w:rFonts w:cstheme="minorHAnsi"/>
          <w:b/>
          <w:bCs/>
          <w:sz w:val="28"/>
          <w:szCs w:val="28"/>
        </w:rPr>
        <w:t>AES Encryption:</w:t>
      </w:r>
    </w:p>
    <w:p w14:paraId="6C9E403E" w14:textId="77777777" w:rsidR="008675D5" w:rsidRPr="008675D5" w:rsidRDefault="008675D5">
      <w:pPr>
        <w:numPr>
          <w:ilvl w:val="1"/>
          <w:numId w:val="537"/>
        </w:numPr>
        <w:rPr>
          <w:rFonts w:cstheme="minorHAnsi"/>
          <w:sz w:val="28"/>
          <w:szCs w:val="28"/>
        </w:rPr>
      </w:pPr>
      <w:r w:rsidRPr="008675D5">
        <w:rPr>
          <w:rFonts w:cstheme="minorHAnsi"/>
          <w:sz w:val="28"/>
          <w:szCs w:val="28"/>
        </w:rPr>
        <w:t>AES-CCMP is used for encryption in WPA2, offering a higher level of security compared to TKIP used in WPA.</w:t>
      </w:r>
    </w:p>
    <w:p w14:paraId="0E138C27" w14:textId="77777777" w:rsidR="008675D5" w:rsidRPr="008675D5" w:rsidRDefault="008675D5">
      <w:pPr>
        <w:numPr>
          <w:ilvl w:val="0"/>
          <w:numId w:val="537"/>
        </w:numPr>
        <w:rPr>
          <w:rFonts w:cstheme="minorHAnsi"/>
          <w:sz w:val="28"/>
          <w:szCs w:val="28"/>
        </w:rPr>
      </w:pPr>
      <w:r w:rsidRPr="008675D5">
        <w:rPr>
          <w:rFonts w:cstheme="minorHAnsi"/>
          <w:b/>
          <w:bCs/>
          <w:sz w:val="28"/>
          <w:szCs w:val="28"/>
        </w:rPr>
        <w:t>Key Rotation:</w:t>
      </w:r>
    </w:p>
    <w:p w14:paraId="1EF470F0" w14:textId="77777777" w:rsidR="008675D5" w:rsidRPr="008675D5" w:rsidRDefault="008675D5">
      <w:pPr>
        <w:numPr>
          <w:ilvl w:val="1"/>
          <w:numId w:val="537"/>
        </w:numPr>
        <w:rPr>
          <w:rFonts w:cstheme="minorHAnsi"/>
          <w:sz w:val="28"/>
          <w:szCs w:val="28"/>
        </w:rPr>
      </w:pPr>
      <w:r w:rsidRPr="008675D5">
        <w:rPr>
          <w:rFonts w:cstheme="minorHAnsi"/>
          <w:sz w:val="28"/>
          <w:szCs w:val="28"/>
        </w:rPr>
        <w:t>Key rotation in WPA2 is more efficient, further enhancing security by changing temporal keys at regular intervals.</w:t>
      </w:r>
    </w:p>
    <w:p w14:paraId="229D6694" w14:textId="77777777" w:rsidR="008675D5" w:rsidRPr="008675D5" w:rsidRDefault="008675D5" w:rsidP="008675D5">
      <w:pPr>
        <w:rPr>
          <w:rFonts w:cstheme="minorHAnsi"/>
          <w:sz w:val="28"/>
          <w:szCs w:val="28"/>
        </w:rPr>
      </w:pPr>
      <w:r w:rsidRPr="008675D5">
        <w:rPr>
          <w:rFonts w:cstheme="minorHAnsi"/>
          <w:sz w:val="28"/>
          <w:szCs w:val="28"/>
        </w:rPr>
        <w:t>WPA2-PSK is the current widely recommended standard for securing Wi-Fi networks due to its strong encryption and enhanced security features compared to WPA-PSK. Users are encouraged to use strong, unique passphrases and regularly update them to maintain a high level of wireless network security.</w:t>
      </w:r>
    </w:p>
    <w:p w14:paraId="0B7508DF" w14:textId="77777777" w:rsidR="008675D5" w:rsidRPr="008675D5" w:rsidRDefault="008675D5" w:rsidP="008675D5">
      <w:pPr>
        <w:rPr>
          <w:rFonts w:cstheme="minorHAnsi"/>
          <w:vanish/>
          <w:sz w:val="28"/>
          <w:szCs w:val="28"/>
        </w:rPr>
      </w:pPr>
      <w:r w:rsidRPr="008675D5">
        <w:rPr>
          <w:rFonts w:cstheme="minorHAnsi"/>
          <w:vanish/>
          <w:sz w:val="28"/>
          <w:szCs w:val="28"/>
        </w:rPr>
        <w:t>Top of Form</w:t>
      </w:r>
    </w:p>
    <w:p w14:paraId="60A51797" w14:textId="23E202F8" w:rsidR="00AD5563" w:rsidRDefault="00AD5563" w:rsidP="000E15C1">
      <w:pPr>
        <w:rPr>
          <w:rFonts w:cstheme="minorHAnsi"/>
          <w:sz w:val="28"/>
          <w:szCs w:val="28"/>
        </w:rPr>
      </w:pPr>
    </w:p>
    <w:p w14:paraId="12D1AA64" w14:textId="3EF97DA5" w:rsidR="000E15C1" w:rsidRPr="008675D5" w:rsidRDefault="000E15C1">
      <w:pPr>
        <w:pStyle w:val="ListParagraph"/>
        <w:numPr>
          <w:ilvl w:val="1"/>
          <w:numId w:val="538"/>
        </w:numPr>
        <w:rPr>
          <w:rFonts w:cstheme="minorHAnsi"/>
          <w:b/>
          <w:bCs/>
          <w:sz w:val="28"/>
          <w:szCs w:val="28"/>
        </w:rPr>
      </w:pPr>
      <w:r w:rsidRPr="008675D5">
        <w:rPr>
          <w:rFonts w:cstheme="minorHAnsi"/>
          <w:b/>
          <w:bCs/>
          <w:sz w:val="28"/>
          <w:szCs w:val="28"/>
        </w:rPr>
        <w:t>Intermediate Question</w:t>
      </w:r>
    </w:p>
    <w:p w14:paraId="10827AB9" w14:textId="77777777" w:rsidR="000E15C1" w:rsidRPr="00CD42C1" w:rsidRDefault="000E15C1" w:rsidP="000E15C1">
      <w:pPr>
        <w:rPr>
          <w:rFonts w:cstheme="minorHAnsi"/>
          <w:sz w:val="28"/>
          <w:szCs w:val="28"/>
        </w:rPr>
      </w:pPr>
      <w:r w:rsidRPr="00CD42C1">
        <w:rPr>
          <w:rFonts w:cstheme="minorHAnsi"/>
          <w:sz w:val="28"/>
          <w:szCs w:val="28"/>
        </w:rPr>
        <w:t>1. Explain Logging into a Switch</w:t>
      </w:r>
    </w:p>
    <w:p w14:paraId="71B5B0B2" w14:textId="77777777" w:rsidR="008675D5" w:rsidRDefault="008675D5" w:rsidP="008675D5">
      <w:pPr>
        <w:pStyle w:val="NormalWeb"/>
        <w:pBdr>
          <w:top w:val="single" w:sz="2" w:space="0" w:color="D9D9E3"/>
          <w:left w:val="single" w:sz="2" w:space="0" w:color="D9D9E3"/>
          <w:bottom w:val="single" w:sz="2" w:space="0" w:color="D9D9E3"/>
          <w:right w:val="single" w:sz="2" w:space="0" w:color="D9D9E3"/>
        </w:pBdr>
        <w:spacing w:after="300"/>
        <w:rPr>
          <w:rFonts w:ascii="Segoe UI" w:hAnsi="Segoe UI" w:cs="Segoe UI"/>
          <w:sz w:val="21"/>
          <w:szCs w:val="21"/>
        </w:rPr>
      </w:pPr>
      <w:r>
        <w:rPr>
          <w:rFonts w:cstheme="minorHAnsi"/>
          <w:sz w:val="28"/>
          <w:szCs w:val="28"/>
        </w:rPr>
        <w:t xml:space="preserve">Ans: </w:t>
      </w:r>
      <w:r>
        <w:rPr>
          <w:rFonts w:ascii="Segoe UI" w:hAnsi="Segoe UI" w:cs="Segoe UI"/>
          <w:sz w:val="21"/>
          <w:szCs w:val="21"/>
        </w:rPr>
        <w:br/>
        <w:t>Logging into a switch involves accessing the switch's management interface to configure, monitor, and manage the device. Switches are network devices that forward data packets based on the destination MAC (Media Access Control) address, and to interact with them, you typically use a command-line interface (CLI) via a terminal emulator or a web-based interface.</w:t>
      </w:r>
    </w:p>
    <w:p w14:paraId="6248936C" w14:textId="77777777" w:rsidR="008675D5" w:rsidRDefault="008675D5" w:rsidP="008675D5">
      <w:pPr>
        <w:pStyle w:val="NormalWeb"/>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rPr>
      </w:pPr>
      <w:r>
        <w:rPr>
          <w:rFonts w:ascii="Segoe UI" w:hAnsi="Segoe UI" w:cs="Segoe UI"/>
          <w:sz w:val="21"/>
          <w:szCs w:val="21"/>
        </w:rPr>
        <w:t>Here's a step-by-step guide to logging into a switch using both CLI (Command Line Interface) and web-based methods:</w:t>
      </w:r>
    </w:p>
    <w:p w14:paraId="154C92B1" w14:textId="77777777" w:rsidR="008675D5" w:rsidRDefault="008675D5" w:rsidP="008675D5">
      <w:pPr>
        <w:pStyle w:val="Heading3"/>
        <w:pBdr>
          <w:top w:val="single" w:sz="2" w:space="0" w:color="D9D9E3"/>
          <w:left w:val="single" w:sz="2" w:space="0" w:color="D9D9E3"/>
          <w:bottom w:val="single" w:sz="2" w:space="0" w:color="D9D9E3"/>
          <w:right w:val="single" w:sz="2" w:space="0" w:color="D9D9E3"/>
        </w:pBdr>
        <w:rPr>
          <w:rFonts w:ascii="Segoe UI" w:hAnsi="Segoe UI" w:cs="Segoe UI"/>
          <w:sz w:val="26"/>
          <w:szCs w:val="26"/>
        </w:rPr>
      </w:pPr>
      <w:r>
        <w:rPr>
          <w:rFonts w:ascii="Segoe UI" w:hAnsi="Segoe UI" w:cs="Segoe UI"/>
          <w:sz w:val="26"/>
          <w:szCs w:val="26"/>
        </w:rPr>
        <w:t xml:space="preserve">1. </w:t>
      </w:r>
      <w:r>
        <w:rPr>
          <w:rStyle w:val="Strong"/>
          <w:rFonts w:ascii="Segoe UI" w:hAnsi="Segoe UI" w:cs="Segoe UI"/>
          <w:b w:val="0"/>
          <w:bCs w:val="0"/>
          <w:sz w:val="26"/>
          <w:szCs w:val="26"/>
          <w:bdr w:val="single" w:sz="2" w:space="0" w:color="D9D9E3" w:frame="1"/>
        </w:rPr>
        <w:t>CLI (Command Line Interface) Access:</w:t>
      </w:r>
    </w:p>
    <w:p w14:paraId="35A45ED4" w14:textId="77777777" w:rsidR="008675D5" w:rsidRDefault="008675D5" w:rsidP="008675D5">
      <w:pPr>
        <w:pStyle w:val="Heading4"/>
        <w:pBdr>
          <w:top w:val="single" w:sz="2" w:space="0" w:color="D9D9E3"/>
          <w:left w:val="single" w:sz="2" w:space="0" w:color="D9D9E3"/>
          <w:bottom w:val="single" w:sz="2" w:space="0" w:color="D9D9E3"/>
          <w:right w:val="single" w:sz="2" w:space="0" w:color="D9D9E3"/>
        </w:pBdr>
        <w:rPr>
          <w:rFonts w:ascii="Segoe UI" w:hAnsi="Segoe UI" w:cs="Segoe UI"/>
          <w:sz w:val="24"/>
          <w:szCs w:val="24"/>
        </w:rPr>
      </w:pPr>
      <w:r>
        <w:rPr>
          <w:rFonts w:ascii="Segoe UI" w:hAnsi="Segoe UI" w:cs="Segoe UI"/>
          <w:b/>
          <w:bCs/>
        </w:rPr>
        <w:t xml:space="preserve">a. </w:t>
      </w:r>
      <w:r>
        <w:rPr>
          <w:rStyle w:val="Strong"/>
          <w:rFonts w:ascii="Segoe UI" w:hAnsi="Segoe UI" w:cs="Segoe UI"/>
          <w:b w:val="0"/>
          <w:bCs w:val="0"/>
          <w:bdr w:val="single" w:sz="2" w:space="0" w:color="D9D9E3" w:frame="1"/>
        </w:rPr>
        <w:t>Using a Serial Console Connection:</w:t>
      </w:r>
    </w:p>
    <w:p w14:paraId="7DD6AC46" w14:textId="77777777" w:rsidR="008675D5" w:rsidRDefault="008675D5">
      <w:pPr>
        <w:numPr>
          <w:ilvl w:val="0"/>
          <w:numId w:val="53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Connect a terminal emulator (e.g., PuTTY) to the switch using a serial cable.</w:t>
      </w:r>
    </w:p>
    <w:p w14:paraId="2F9C01A7" w14:textId="77777777" w:rsidR="008675D5" w:rsidRDefault="008675D5">
      <w:pPr>
        <w:numPr>
          <w:ilvl w:val="0"/>
          <w:numId w:val="53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Set the appropriate serial port settings (baud rate, data bits, stop bits, parity).</w:t>
      </w:r>
    </w:p>
    <w:p w14:paraId="0EF81FD7" w14:textId="77777777" w:rsidR="008675D5" w:rsidRDefault="008675D5">
      <w:pPr>
        <w:numPr>
          <w:ilvl w:val="0"/>
          <w:numId w:val="53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Power on or restart the switch.</w:t>
      </w:r>
    </w:p>
    <w:p w14:paraId="5FEA291C" w14:textId="77777777" w:rsidR="008675D5" w:rsidRDefault="008675D5">
      <w:pPr>
        <w:numPr>
          <w:ilvl w:val="0"/>
          <w:numId w:val="53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Once the switch boots up, a login prompt will appear in the terminal emulator.</w:t>
      </w:r>
    </w:p>
    <w:p w14:paraId="3538053E" w14:textId="77777777" w:rsidR="008675D5" w:rsidRDefault="008675D5">
      <w:pPr>
        <w:numPr>
          <w:ilvl w:val="0"/>
          <w:numId w:val="539"/>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Enter the username and password to log in.</w:t>
      </w:r>
    </w:p>
    <w:p w14:paraId="412DEED8" w14:textId="77777777" w:rsidR="008675D5" w:rsidRDefault="008675D5" w:rsidP="008675D5">
      <w:pPr>
        <w:pStyle w:val="Heading4"/>
        <w:pBdr>
          <w:top w:val="single" w:sz="2" w:space="0" w:color="D9D9E3"/>
          <w:left w:val="single" w:sz="2" w:space="0" w:color="D9D9E3"/>
          <w:bottom w:val="single" w:sz="2" w:space="0" w:color="D9D9E3"/>
          <w:right w:val="single" w:sz="2" w:space="0" w:color="D9D9E3"/>
        </w:pBdr>
        <w:rPr>
          <w:rFonts w:ascii="Segoe UI" w:hAnsi="Segoe UI" w:cs="Segoe UI"/>
          <w:sz w:val="24"/>
          <w:szCs w:val="24"/>
        </w:rPr>
      </w:pPr>
      <w:r>
        <w:rPr>
          <w:rFonts w:ascii="Segoe UI" w:hAnsi="Segoe UI" w:cs="Segoe UI"/>
          <w:b/>
          <w:bCs/>
        </w:rPr>
        <w:t xml:space="preserve">b. </w:t>
      </w:r>
      <w:r>
        <w:rPr>
          <w:rStyle w:val="Strong"/>
          <w:rFonts w:ascii="Segoe UI" w:hAnsi="Segoe UI" w:cs="Segoe UI"/>
          <w:b w:val="0"/>
          <w:bCs w:val="0"/>
          <w:bdr w:val="single" w:sz="2" w:space="0" w:color="D9D9E3" w:frame="1"/>
        </w:rPr>
        <w:t>Using SSH (Secure Shell) or Telnet:</w:t>
      </w:r>
    </w:p>
    <w:p w14:paraId="1A30ADB6" w14:textId="77777777" w:rsidR="008675D5" w:rsidRDefault="008675D5">
      <w:pPr>
        <w:numPr>
          <w:ilvl w:val="0"/>
          <w:numId w:val="54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Open a terminal on your computer.</w:t>
      </w:r>
    </w:p>
    <w:p w14:paraId="5884DF68" w14:textId="77777777" w:rsidR="008675D5" w:rsidRDefault="008675D5">
      <w:pPr>
        <w:numPr>
          <w:ilvl w:val="0"/>
          <w:numId w:val="54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Use SSH or Telnet to connect to the IP address of the switch:</w:t>
      </w:r>
    </w:p>
    <w:p w14:paraId="7C7B6CC6" w14:textId="77777777" w:rsidR="008675D5" w:rsidRDefault="008675D5" w:rsidP="008675D5">
      <w:pPr>
        <w:pStyle w:val="HTMLPreformatted"/>
        <w:pBdr>
          <w:top w:val="single" w:sz="2" w:space="0" w:color="D9D9E3"/>
          <w:left w:val="single" w:sz="2" w:space="0" w:color="D9D9E3"/>
          <w:bottom w:val="single" w:sz="2" w:space="0" w:color="D9D9E3"/>
          <w:right w:val="single" w:sz="2" w:space="0" w:color="D9D9E3"/>
        </w:pBdr>
        <w:ind w:left="720"/>
        <w:rPr>
          <w:rFonts w:ascii="Segoe UI" w:hAnsi="Segoe UI" w:cs="Segoe UI"/>
          <w:sz w:val="18"/>
          <w:szCs w:val="18"/>
        </w:rPr>
      </w:pPr>
      <w:r>
        <w:rPr>
          <w:rFonts w:ascii="Segoe UI" w:hAnsi="Segoe UI" w:cs="Segoe UI"/>
          <w:sz w:val="18"/>
          <w:szCs w:val="18"/>
          <w:bdr w:val="single" w:sz="2" w:space="0" w:color="D9D9E3" w:frame="1"/>
        </w:rPr>
        <w:t>css</w:t>
      </w:r>
      <w:r>
        <w:rPr>
          <w:rFonts w:ascii="Segoe UI" w:hAnsi="Segoe UI" w:cs="Segoe UI"/>
          <w:sz w:val="18"/>
          <w:szCs w:val="18"/>
        </w:rPr>
        <w:t>Copy code</w:t>
      </w:r>
    </w:p>
    <w:p w14:paraId="2608D986" w14:textId="77777777" w:rsidR="008675D5" w:rsidRDefault="008675D5" w:rsidP="008675D5">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sz w:val="18"/>
          <w:szCs w:val="18"/>
        </w:rPr>
      </w:pPr>
      <w:r>
        <w:rPr>
          <w:rStyle w:val="HTMLCode"/>
          <w:rFonts w:ascii="inherit" w:eastAsiaTheme="majorEastAsia" w:hAnsi="inherit"/>
          <w:color w:val="FFFFFF"/>
          <w:bdr w:val="single" w:sz="2" w:space="1" w:color="D9D9E3" w:frame="1"/>
        </w:rPr>
        <w:t>ssh username</w:t>
      </w:r>
      <w:r>
        <w:rPr>
          <w:rStyle w:val="hljs-keyword"/>
          <w:rFonts w:ascii="inherit" w:hAnsi="inherit"/>
          <w:color w:val="2E95D3"/>
          <w:bdr w:val="single" w:sz="2" w:space="0" w:color="D9D9E3" w:frame="1"/>
        </w:rPr>
        <w:t>@switch_ip_address</w:t>
      </w:r>
      <w:r>
        <w:rPr>
          <w:rStyle w:val="HTMLCode"/>
          <w:rFonts w:ascii="inherit" w:eastAsiaTheme="majorEastAsia" w:hAnsi="inherit"/>
          <w:color w:val="FFFFFF"/>
          <w:bdr w:val="single" w:sz="2" w:space="1" w:color="D9D9E3" w:frame="1"/>
        </w:rPr>
        <w:t xml:space="preserve"> </w:t>
      </w:r>
    </w:p>
    <w:p w14:paraId="3C8DAB3E" w14:textId="77777777" w:rsidR="008675D5" w:rsidRDefault="008675D5" w:rsidP="008675D5">
      <w:pPr>
        <w:pBdr>
          <w:top w:val="single" w:sz="2" w:space="0" w:color="D9D9E3"/>
          <w:left w:val="single" w:sz="2" w:space="5" w:color="D9D9E3"/>
          <w:bottom w:val="single" w:sz="2" w:space="0" w:color="D9D9E3"/>
          <w:right w:val="single" w:sz="2" w:space="0" w:color="D9D9E3"/>
        </w:pBdr>
        <w:ind w:left="720"/>
        <w:rPr>
          <w:rFonts w:ascii="Segoe UI" w:hAnsi="Segoe UI" w:cs="Segoe UI"/>
          <w:sz w:val="21"/>
          <w:szCs w:val="21"/>
        </w:rPr>
      </w:pPr>
      <w:r>
        <w:rPr>
          <w:rFonts w:ascii="Segoe UI" w:hAnsi="Segoe UI" w:cs="Segoe UI"/>
          <w:sz w:val="21"/>
          <w:szCs w:val="21"/>
        </w:rPr>
        <w:lastRenderedPageBreak/>
        <w:t>or</w:t>
      </w:r>
    </w:p>
    <w:p w14:paraId="21EF40E4" w14:textId="77777777" w:rsidR="008675D5" w:rsidRDefault="008675D5" w:rsidP="008675D5">
      <w:pPr>
        <w:pStyle w:val="HTMLPreformatted"/>
        <w:pBdr>
          <w:top w:val="single" w:sz="2" w:space="0" w:color="D9D9E3"/>
          <w:left w:val="single" w:sz="2" w:space="0" w:color="D9D9E3"/>
          <w:bottom w:val="single" w:sz="2" w:space="0" w:color="D9D9E3"/>
          <w:right w:val="single" w:sz="2" w:space="0" w:color="D9D9E3"/>
        </w:pBdr>
        <w:ind w:left="720"/>
        <w:rPr>
          <w:rFonts w:ascii="Segoe UI" w:hAnsi="Segoe UI" w:cs="Segoe UI"/>
          <w:sz w:val="18"/>
          <w:szCs w:val="18"/>
        </w:rPr>
      </w:pPr>
      <w:r>
        <w:rPr>
          <w:rFonts w:ascii="Segoe UI" w:hAnsi="Segoe UI" w:cs="Segoe UI"/>
          <w:sz w:val="18"/>
          <w:szCs w:val="18"/>
        </w:rPr>
        <w:t>Copy code</w:t>
      </w:r>
    </w:p>
    <w:p w14:paraId="72993CB9" w14:textId="77777777" w:rsidR="008675D5" w:rsidRDefault="008675D5" w:rsidP="008675D5">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sz w:val="18"/>
          <w:szCs w:val="18"/>
        </w:rPr>
      </w:pPr>
      <w:r>
        <w:rPr>
          <w:rStyle w:val="HTMLCode"/>
          <w:rFonts w:ascii="inherit" w:eastAsiaTheme="majorEastAsia" w:hAnsi="inherit"/>
          <w:color w:val="FFFFFF"/>
          <w:bdr w:val="single" w:sz="2" w:space="1" w:color="D9D9E3" w:frame="1"/>
        </w:rPr>
        <w:t xml:space="preserve">telnet switch_ip_address </w:t>
      </w:r>
    </w:p>
    <w:p w14:paraId="7BBB7380" w14:textId="77777777" w:rsidR="008675D5" w:rsidRDefault="008675D5">
      <w:pPr>
        <w:numPr>
          <w:ilvl w:val="0"/>
          <w:numId w:val="54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Enter the username and password when prompted.</w:t>
      </w:r>
    </w:p>
    <w:p w14:paraId="614ADDB9" w14:textId="77777777" w:rsidR="008675D5" w:rsidRDefault="008675D5" w:rsidP="008675D5">
      <w:pPr>
        <w:pStyle w:val="Heading3"/>
        <w:pBdr>
          <w:top w:val="single" w:sz="2" w:space="0" w:color="D9D9E3"/>
          <w:left w:val="single" w:sz="2" w:space="0" w:color="D9D9E3"/>
          <w:bottom w:val="single" w:sz="2" w:space="0" w:color="D9D9E3"/>
          <w:right w:val="single" w:sz="2" w:space="0" w:color="D9D9E3"/>
        </w:pBdr>
        <w:rPr>
          <w:rFonts w:ascii="Segoe UI" w:hAnsi="Segoe UI" w:cs="Segoe UI"/>
          <w:sz w:val="26"/>
          <w:szCs w:val="26"/>
        </w:rPr>
      </w:pPr>
      <w:r>
        <w:rPr>
          <w:rFonts w:ascii="Segoe UI" w:hAnsi="Segoe UI" w:cs="Segoe UI"/>
          <w:sz w:val="26"/>
          <w:szCs w:val="26"/>
        </w:rPr>
        <w:t xml:space="preserve">2. </w:t>
      </w:r>
      <w:r>
        <w:rPr>
          <w:rStyle w:val="Strong"/>
          <w:rFonts w:ascii="Segoe UI" w:hAnsi="Segoe UI" w:cs="Segoe UI"/>
          <w:b w:val="0"/>
          <w:bCs w:val="0"/>
          <w:sz w:val="26"/>
          <w:szCs w:val="26"/>
          <w:bdr w:val="single" w:sz="2" w:space="0" w:color="D9D9E3" w:frame="1"/>
        </w:rPr>
        <w:t>Web-Based Interface:</w:t>
      </w:r>
    </w:p>
    <w:p w14:paraId="1028F586" w14:textId="77777777" w:rsidR="008675D5" w:rsidRDefault="008675D5">
      <w:pPr>
        <w:numPr>
          <w:ilvl w:val="0"/>
          <w:numId w:val="54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Open a web browser (e.g., Chrome, Firefox).</w:t>
      </w:r>
    </w:p>
    <w:p w14:paraId="0E5FDE10" w14:textId="77777777" w:rsidR="008675D5" w:rsidRDefault="008675D5">
      <w:pPr>
        <w:numPr>
          <w:ilvl w:val="0"/>
          <w:numId w:val="54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Enter the IP address of the switch in the address bar. The switch's IP address is typically provided in the device's documentation or may be obtained through DHCP or manual configuration.</w:t>
      </w:r>
    </w:p>
    <w:p w14:paraId="0ED6D120" w14:textId="77777777" w:rsidR="008675D5" w:rsidRDefault="008675D5">
      <w:pPr>
        <w:numPr>
          <w:ilvl w:val="0"/>
          <w:numId w:val="54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Press Enter, and the switch's login page will appear.</w:t>
      </w:r>
    </w:p>
    <w:p w14:paraId="62216CC6" w14:textId="77777777" w:rsidR="008675D5" w:rsidRDefault="008675D5">
      <w:pPr>
        <w:numPr>
          <w:ilvl w:val="0"/>
          <w:numId w:val="54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Enter the username and password in the provided fields on the login page.</w:t>
      </w:r>
    </w:p>
    <w:p w14:paraId="3756D1F4" w14:textId="77777777" w:rsidR="008675D5" w:rsidRDefault="008675D5">
      <w:pPr>
        <w:numPr>
          <w:ilvl w:val="0"/>
          <w:numId w:val="54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Click "Login" or a similar button to access the switch's web-based management interface.</w:t>
      </w:r>
    </w:p>
    <w:p w14:paraId="18C1584E" w14:textId="77777777" w:rsidR="008675D5" w:rsidRDefault="008675D5" w:rsidP="008675D5">
      <w:pPr>
        <w:pStyle w:val="Heading3"/>
        <w:pBdr>
          <w:top w:val="single" w:sz="2" w:space="0" w:color="D9D9E3"/>
          <w:left w:val="single" w:sz="2" w:space="0" w:color="D9D9E3"/>
          <w:bottom w:val="single" w:sz="2" w:space="0" w:color="D9D9E3"/>
          <w:right w:val="single" w:sz="2" w:space="0" w:color="D9D9E3"/>
        </w:pBdr>
        <w:rPr>
          <w:rFonts w:ascii="Segoe UI" w:hAnsi="Segoe UI" w:cs="Segoe UI"/>
          <w:sz w:val="26"/>
          <w:szCs w:val="26"/>
        </w:rPr>
      </w:pPr>
      <w:r>
        <w:rPr>
          <w:rFonts w:ascii="Segoe UI" w:hAnsi="Segoe UI" w:cs="Segoe UI"/>
          <w:sz w:val="26"/>
          <w:szCs w:val="26"/>
        </w:rPr>
        <w:t>Notes and Tips:</w:t>
      </w:r>
    </w:p>
    <w:p w14:paraId="4C6579EF" w14:textId="77777777" w:rsidR="008675D5" w:rsidRDefault="008675D5">
      <w:pPr>
        <w:numPr>
          <w:ilvl w:val="0"/>
          <w:numId w:val="54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Ensure you have the correct login credentials (username and password) for the switch.</w:t>
      </w:r>
    </w:p>
    <w:p w14:paraId="6C03983E" w14:textId="77777777" w:rsidR="008675D5" w:rsidRDefault="008675D5">
      <w:pPr>
        <w:numPr>
          <w:ilvl w:val="0"/>
          <w:numId w:val="54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Use secure and complex passwords to enhance security.</w:t>
      </w:r>
    </w:p>
    <w:p w14:paraId="60F47B3B" w14:textId="77777777" w:rsidR="008675D5" w:rsidRDefault="008675D5">
      <w:pPr>
        <w:numPr>
          <w:ilvl w:val="0"/>
          <w:numId w:val="54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Always change default passwords to improve security.</w:t>
      </w:r>
    </w:p>
    <w:p w14:paraId="1E287841" w14:textId="77777777" w:rsidR="008675D5" w:rsidRDefault="008675D5">
      <w:pPr>
        <w:numPr>
          <w:ilvl w:val="0"/>
          <w:numId w:val="54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If you encounter login issues, double-check the credentials, IP address, and network connectivity.</w:t>
      </w:r>
    </w:p>
    <w:p w14:paraId="119A05B8" w14:textId="77777777" w:rsidR="008675D5" w:rsidRDefault="008675D5">
      <w:pPr>
        <w:numPr>
          <w:ilvl w:val="0"/>
          <w:numId w:val="542"/>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1"/>
          <w:szCs w:val="21"/>
        </w:rPr>
      </w:pPr>
      <w:r>
        <w:rPr>
          <w:rFonts w:ascii="Segoe UI" w:hAnsi="Segoe UI" w:cs="Segoe UI"/>
          <w:sz w:val="21"/>
          <w:szCs w:val="21"/>
        </w:rPr>
        <w:t>Make sure you have the necessary permissions to access and configure the switch.</w:t>
      </w:r>
    </w:p>
    <w:p w14:paraId="5CDA2ED8" w14:textId="77777777" w:rsidR="008675D5" w:rsidRDefault="008675D5" w:rsidP="008675D5">
      <w:pPr>
        <w:pStyle w:val="NormalWeb"/>
        <w:pBdr>
          <w:top w:val="single" w:sz="2" w:space="0" w:color="D9D9E3"/>
          <w:left w:val="single" w:sz="2" w:space="0" w:color="D9D9E3"/>
          <w:bottom w:val="single" w:sz="2" w:space="0" w:color="D9D9E3"/>
          <w:right w:val="single" w:sz="2" w:space="0" w:color="D9D9E3"/>
        </w:pBdr>
        <w:spacing w:before="300" w:after="0"/>
        <w:rPr>
          <w:rFonts w:ascii="Segoe UI" w:hAnsi="Segoe UI" w:cs="Segoe UI"/>
          <w:sz w:val="21"/>
          <w:szCs w:val="21"/>
        </w:rPr>
      </w:pPr>
      <w:r>
        <w:rPr>
          <w:rFonts w:ascii="Segoe UI" w:hAnsi="Segoe UI" w:cs="Segoe UI"/>
          <w:sz w:val="21"/>
          <w:szCs w:val="21"/>
        </w:rPr>
        <w:t>Once logged in, you can configure various settings, monitor network activity, troubleshoot issues, and manage the switch's operation based on your access level and privileges.</w:t>
      </w:r>
    </w:p>
    <w:p w14:paraId="070FB808" w14:textId="77777777" w:rsidR="008675D5" w:rsidRPr="008675D5" w:rsidRDefault="008675D5" w:rsidP="008675D5">
      <w:pPr>
        <w:rPr>
          <w:rFonts w:cstheme="minorHAnsi"/>
          <w:sz w:val="28"/>
          <w:szCs w:val="28"/>
        </w:rPr>
      </w:pPr>
      <w:r w:rsidRPr="008675D5">
        <w:rPr>
          <w:rFonts w:cstheme="minorHAnsi"/>
          <w:sz w:val="28"/>
          <w:szCs w:val="28"/>
        </w:rPr>
        <w:br/>
        <w:t>Logging into a switch involves accessing the switch's management interface to configure, monitor, and manage the device. Switches are network devices that forward data packets based on the destination MAC (Media Access Control) address, and to interact with them, you typically use a command-line interface (CLI) via a terminal emulator or a web-based interface.</w:t>
      </w:r>
    </w:p>
    <w:p w14:paraId="0113BEE9" w14:textId="77777777" w:rsidR="008675D5" w:rsidRPr="008675D5" w:rsidRDefault="008675D5" w:rsidP="008675D5">
      <w:pPr>
        <w:rPr>
          <w:rFonts w:cstheme="minorHAnsi"/>
          <w:sz w:val="28"/>
          <w:szCs w:val="28"/>
        </w:rPr>
      </w:pPr>
      <w:r w:rsidRPr="008675D5">
        <w:rPr>
          <w:rFonts w:cstheme="minorHAnsi"/>
          <w:sz w:val="28"/>
          <w:szCs w:val="28"/>
        </w:rPr>
        <w:t>Here's a step-by-step guide to logging into a switch using both CLI (Command Line Interface) and web-based methods:</w:t>
      </w:r>
    </w:p>
    <w:p w14:paraId="6D8FA65E" w14:textId="77777777" w:rsidR="008675D5" w:rsidRPr="008675D5" w:rsidRDefault="008675D5" w:rsidP="008675D5">
      <w:pPr>
        <w:rPr>
          <w:rFonts w:cstheme="minorHAnsi"/>
          <w:b/>
          <w:bCs/>
          <w:sz w:val="28"/>
          <w:szCs w:val="28"/>
        </w:rPr>
      </w:pPr>
      <w:r w:rsidRPr="008675D5">
        <w:rPr>
          <w:rFonts w:cstheme="minorHAnsi"/>
          <w:b/>
          <w:bCs/>
          <w:sz w:val="28"/>
          <w:szCs w:val="28"/>
        </w:rPr>
        <w:t>1. CLI (Command Line Interface) Access:</w:t>
      </w:r>
    </w:p>
    <w:p w14:paraId="3AEE470E" w14:textId="77777777" w:rsidR="008675D5" w:rsidRPr="008675D5" w:rsidRDefault="008675D5" w:rsidP="008675D5">
      <w:pPr>
        <w:rPr>
          <w:rFonts w:cstheme="minorHAnsi"/>
          <w:sz w:val="28"/>
          <w:szCs w:val="28"/>
        </w:rPr>
      </w:pPr>
      <w:r w:rsidRPr="008675D5">
        <w:rPr>
          <w:rFonts w:cstheme="minorHAnsi"/>
          <w:sz w:val="28"/>
          <w:szCs w:val="28"/>
        </w:rPr>
        <w:t xml:space="preserve">a. </w:t>
      </w:r>
      <w:r w:rsidRPr="008675D5">
        <w:rPr>
          <w:rFonts w:cstheme="minorHAnsi"/>
          <w:b/>
          <w:bCs/>
          <w:sz w:val="28"/>
          <w:szCs w:val="28"/>
        </w:rPr>
        <w:t>Using a Serial Console Connection:</w:t>
      </w:r>
    </w:p>
    <w:p w14:paraId="6228C079" w14:textId="77777777" w:rsidR="008675D5" w:rsidRPr="008675D5" w:rsidRDefault="008675D5">
      <w:pPr>
        <w:numPr>
          <w:ilvl w:val="0"/>
          <w:numId w:val="543"/>
        </w:numPr>
        <w:rPr>
          <w:rFonts w:cstheme="minorHAnsi"/>
          <w:sz w:val="28"/>
          <w:szCs w:val="28"/>
        </w:rPr>
      </w:pPr>
      <w:r w:rsidRPr="008675D5">
        <w:rPr>
          <w:rFonts w:cstheme="minorHAnsi"/>
          <w:sz w:val="28"/>
          <w:szCs w:val="28"/>
        </w:rPr>
        <w:t>Connect a terminal emulator (e.g., PuTTY) to the switch using a serial cable.</w:t>
      </w:r>
    </w:p>
    <w:p w14:paraId="506CBA5F" w14:textId="77777777" w:rsidR="008675D5" w:rsidRPr="008675D5" w:rsidRDefault="008675D5">
      <w:pPr>
        <w:numPr>
          <w:ilvl w:val="0"/>
          <w:numId w:val="543"/>
        </w:numPr>
        <w:rPr>
          <w:rFonts w:cstheme="minorHAnsi"/>
          <w:sz w:val="28"/>
          <w:szCs w:val="28"/>
        </w:rPr>
      </w:pPr>
      <w:r w:rsidRPr="008675D5">
        <w:rPr>
          <w:rFonts w:cstheme="minorHAnsi"/>
          <w:sz w:val="28"/>
          <w:szCs w:val="28"/>
        </w:rPr>
        <w:t>Set the appropriate serial port settings (baud rate, data bits, stop bits, parity).</w:t>
      </w:r>
    </w:p>
    <w:p w14:paraId="7636B53C" w14:textId="77777777" w:rsidR="008675D5" w:rsidRPr="008675D5" w:rsidRDefault="008675D5">
      <w:pPr>
        <w:numPr>
          <w:ilvl w:val="0"/>
          <w:numId w:val="543"/>
        </w:numPr>
        <w:rPr>
          <w:rFonts w:cstheme="minorHAnsi"/>
          <w:sz w:val="28"/>
          <w:szCs w:val="28"/>
        </w:rPr>
      </w:pPr>
      <w:r w:rsidRPr="008675D5">
        <w:rPr>
          <w:rFonts w:cstheme="minorHAnsi"/>
          <w:sz w:val="28"/>
          <w:szCs w:val="28"/>
        </w:rPr>
        <w:t>Power on or restart the switch.</w:t>
      </w:r>
    </w:p>
    <w:p w14:paraId="2BD3C020" w14:textId="77777777" w:rsidR="008675D5" w:rsidRPr="008675D5" w:rsidRDefault="008675D5">
      <w:pPr>
        <w:numPr>
          <w:ilvl w:val="0"/>
          <w:numId w:val="543"/>
        </w:numPr>
        <w:rPr>
          <w:rFonts w:cstheme="minorHAnsi"/>
          <w:sz w:val="28"/>
          <w:szCs w:val="28"/>
        </w:rPr>
      </w:pPr>
      <w:r w:rsidRPr="008675D5">
        <w:rPr>
          <w:rFonts w:cstheme="minorHAnsi"/>
          <w:sz w:val="28"/>
          <w:szCs w:val="28"/>
        </w:rPr>
        <w:lastRenderedPageBreak/>
        <w:t>Once the switch boots up, a login prompt will appear in the terminal emulator.</w:t>
      </w:r>
    </w:p>
    <w:p w14:paraId="757E52E1" w14:textId="77777777" w:rsidR="008675D5" w:rsidRPr="008675D5" w:rsidRDefault="008675D5">
      <w:pPr>
        <w:numPr>
          <w:ilvl w:val="0"/>
          <w:numId w:val="543"/>
        </w:numPr>
        <w:rPr>
          <w:rFonts w:cstheme="minorHAnsi"/>
          <w:sz w:val="28"/>
          <w:szCs w:val="28"/>
        </w:rPr>
      </w:pPr>
      <w:r w:rsidRPr="008675D5">
        <w:rPr>
          <w:rFonts w:cstheme="minorHAnsi"/>
          <w:sz w:val="28"/>
          <w:szCs w:val="28"/>
        </w:rPr>
        <w:t>Enter the username and password to log in.</w:t>
      </w:r>
    </w:p>
    <w:p w14:paraId="0A3E77FB" w14:textId="77777777" w:rsidR="008675D5" w:rsidRPr="008675D5" w:rsidRDefault="008675D5" w:rsidP="008675D5">
      <w:pPr>
        <w:rPr>
          <w:rFonts w:cstheme="minorHAnsi"/>
          <w:sz w:val="28"/>
          <w:szCs w:val="28"/>
        </w:rPr>
      </w:pPr>
      <w:r w:rsidRPr="008675D5">
        <w:rPr>
          <w:rFonts w:cstheme="minorHAnsi"/>
          <w:sz w:val="28"/>
          <w:szCs w:val="28"/>
        </w:rPr>
        <w:t xml:space="preserve">b. </w:t>
      </w:r>
      <w:r w:rsidRPr="008675D5">
        <w:rPr>
          <w:rFonts w:cstheme="minorHAnsi"/>
          <w:b/>
          <w:bCs/>
          <w:sz w:val="28"/>
          <w:szCs w:val="28"/>
        </w:rPr>
        <w:t>Using SSH (Secure Shell) or Telnet:</w:t>
      </w:r>
    </w:p>
    <w:p w14:paraId="198D7D93" w14:textId="77777777" w:rsidR="008675D5" w:rsidRPr="008675D5" w:rsidRDefault="008675D5">
      <w:pPr>
        <w:numPr>
          <w:ilvl w:val="0"/>
          <w:numId w:val="544"/>
        </w:numPr>
        <w:rPr>
          <w:rFonts w:cstheme="minorHAnsi"/>
          <w:sz w:val="28"/>
          <w:szCs w:val="28"/>
        </w:rPr>
      </w:pPr>
      <w:r w:rsidRPr="008675D5">
        <w:rPr>
          <w:rFonts w:cstheme="minorHAnsi"/>
          <w:sz w:val="28"/>
          <w:szCs w:val="28"/>
        </w:rPr>
        <w:t>Open a terminal on your computer.</w:t>
      </w:r>
    </w:p>
    <w:p w14:paraId="64173C61" w14:textId="77777777" w:rsidR="008675D5" w:rsidRPr="008675D5" w:rsidRDefault="008675D5">
      <w:pPr>
        <w:numPr>
          <w:ilvl w:val="0"/>
          <w:numId w:val="544"/>
        </w:numPr>
        <w:rPr>
          <w:rFonts w:cstheme="minorHAnsi"/>
          <w:sz w:val="28"/>
          <w:szCs w:val="28"/>
        </w:rPr>
      </w:pPr>
      <w:r w:rsidRPr="008675D5">
        <w:rPr>
          <w:rFonts w:cstheme="minorHAnsi"/>
          <w:sz w:val="28"/>
          <w:szCs w:val="28"/>
        </w:rPr>
        <w:t>Use SSH or Telnet to connect to the IP address of the switch:</w:t>
      </w:r>
    </w:p>
    <w:p w14:paraId="6A74361E" w14:textId="77777777" w:rsidR="008675D5" w:rsidRPr="008675D5" w:rsidRDefault="008675D5" w:rsidP="008675D5">
      <w:pPr>
        <w:rPr>
          <w:rFonts w:cstheme="minorHAnsi"/>
          <w:sz w:val="28"/>
          <w:szCs w:val="28"/>
        </w:rPr>
      </w:pPr>
      <w:r w:rsidRPr="008675D5">
        <w:rPr>
          <w:rFonts w:cstheme="minorHAnsi"/>
          <w:sz w:val="28"/>
          <w:szCs w:val="28"/>
        </w:rPr>
        <w:t>cssCopy code</w:t>
      </w:r>
    </w:p>
    <w:p w14:paraId="074D17C9" w14:textId="77777777" w:rsidR="008675D5" w:rsidRPr="008675D5" w:rsidRDefault="008675D5" w:rsidP="008675D5">
      <w:pPr>
        <w:rPr>
          <w:rFonts w:cstheme="minorHAnsi"/>
          <w:sz w:val="28"/>
          <w:szCs w:val="28"/>
        </w:rPr>
      </w:pPr>
      <w:r w:rsidRPr="008675D5">
        <w:rPr>
          <w:rFonts w:cstheme="minorHAnsi"/>
          <w:sz w:val="28"/>
          <w:szCs w:val="28"/>
        </w:rPr>
        <w:t xml:space="preserve">ssh username@switch_ip_address </w:t>
      </w:r>
    </w:p>
    <w:p w14:paraId="3396294D" w14:textId="77777777" w:rsidR="008675D5" w:rsidRPr="008675D5" w:rsidRDefault="008675D5" w:rsidP="008675D5">
      <w:pPr>
        <w:rPr>
          <w:rFonts w:cstheme="minorHAnsi"/>
          <w:sz w:val="28"/>
          <w:szCs w:val="28"/>
        </w:rPr>
      </w:pPr>
      <w:r w:rsidRPr="008675D5">
        <w:rPr>
          <w:rFonts w:cstheme="minorHAnsi"/>
          <w:sz w:val="28"/>
          <w:szCs w:val="28"/>
        </w:rPr>
        <w:t>or</w:t>
      </w:r>
    </w:p>
    <w:p w14:paraId="22BB3A0E" w14:textId="77777777" w:rsidR="008675D5" w:rsidRPr="008675D5" w:rsidRDefault="008675D5" w:rsidP="008675D5">
      <w:pPr>
        <w:rPr>
          <w:rFonts w:cstheme="minorHAnsi"/>
          <w:sz w:val="28"/>
          <w:szCs w:val="28"/>
        </w:rPr>
      </w:pPr>
      <w:r w:rsidRPr="008675D5">
        <w:rPr>
          <w:rFonts w:cstheme="minorHAnsi"/>
          <w:sz w:val="28"/>
          <w:szCs w:val="28"/>
        </w:rPr>
        <w:t>Copy code</w:t>
      </w:r>
    </w:p>
    <w:p w14:paraId="03AEDEB7" w14:textId="77777777" w:rsidR="008675D5" w:rsidRPr="008675D5" w:rsidRDefault="008675D5" w:rsidP="008675D5">
      <w:pPr>
        <w:rPr>
          <w:rFonts w:cstheme="minorHAnsi"/>
          <w:sz w:val="28"/>
          <w:szCs w:val="28"/>
        </w:rPr>
      </w:pPr>
      <w:r w:rsidRPr="008675D5">
        <w:rPr>
          <w:rFonts w:cstheme="minorHAnsi"/>
          <w:sz w:val="28"/>
          <w:szCs w:val="28"/>
        </w:rPr>
        <w:t xml:space="preserve">telnet switch_ip_address </w:t>
      </w:r>
    </w:p>
    <w:p w14:paraId="66A2CBB9" w14:textId="77777777" w:rsidR="008675D5" w:rsidRPr="008675D5" w:rsidRDefault="008675D5">
      <w:pPr>
        <w:numPr>
          <w:ilvl w:val="0"/>
          <w:numId w:val="544"/>
        </w:numPr>
        <w:rPr>
          <w:rFonts w:cstheme="minorHAnsi"/>
          <w:sz w:val="28"/>
          <w:szCs w:val="28"/>
        </w:rPr>
      </w:pPr>
      <w:r w:rsidRPr="008675D5">
        <w:rPr>
          <w:rFonts w:cstheme="minorHAnsi"/>
          <w:sz w:val="28"/>
          <w:szCs w:val="28"/>
        </w:rPr>
        <w:t>Enter the username and password when prompted.</w:t>
      </w:r>
    </w:p>
    <w:p w14:paraId="0E6E6FB9" w14:textId="77777777" w:rsidR="008675D5" w:rsidRPr="008675D5" w:rsidRDefault="008675D5" w:rsidP="008675D5">
      <w:pPr>
        <w:rPr>
          <w:rFonts w:cstheme="minorHAnsi"/>
          <w:b/>
          <w:bCs/>
          <w:sz w:val="28"/>
          <w:szCs w:val="28"/>
        </w:rPr>
      </w:pPr>
      <w:r w:rsidRPr="008675D5">
        <w:rPr>
          <w:rFonts w:cstheme="minorHAnsi"/>
          <w:b/>
          <w:bCs/>
          <w:sz w:val="28"/>
          <w:szCs w:val="28"/>
        </w:rPr>
        <w:t>2. Web-Based Interface:</w:t>
      </w:r>
    </w:p>
    <w:p w14:paraId="3DC0B4D2" w14:textId="77777777" w:rsidR="008675D5" w:rsidRPr="008675D5" w:rsidRDefault="008675D5">
      <w:pPr>
        <w:numPr>
          <w:ilvl w:val="0"/>
          <w:numId w:val="545"/>
        </w:numPr>
        <w:rPr>
          <w:rFonts w:cstheme="minorHAnsi"/>
          <w:sz w:val="28"/>
          <w:szCs w:val="28"/>
        </w:rPr>
      </w:pPr>
      <w:r w:rsidRPr="008675D5">
        <w:rPr>
          <w:rFonts w:cstheme="minorHAnsi"/>
          <w:sz w:val="28"/>
          <w:szCs w:val="28"/>
        </w:rPr>
        <w:t>Open a web browser (e.g., Chrome, Firefox).</w:t>
      </w:r>
    </w:p>
    <w:p w14:paraId="24E5A100" w14:textId="77777777" w:rsidR="008675D5" w:rsidRPr="008675D5" w:rsidRDefault="008675D5">
      <w:pPr>
        <w:numPr>
          <w:ilvl w:val="0"/>
          <w:numId w:val="545"/>
        </w:numPr>
        <w:rPr>
          <w:rFonts w:cstheme="minorHAnsi"/>
          <w:sz w:val="28"/>
          <w:szCs w:val="28"/>
        </w:rPr>
      </w:pPr>
      <w:r w:rsidRPr="008675D5">
        <w:rPr>
          <w:rFonts w:cstheme="minorHAnsi"/>
          <w:sz w:val="28"/>
          <w:szCs w:val="28"/>
        </w:rPr>
        <w:t>Enter the IP address of the switch in the address bar. The switch's IP address is typically provided in the device's documentation or may be obtained through DHCP or manual configuration.</w:t>
      </w:r>
    </w:p>
    <w:p w14:paraId="185E4622" w14:textId="77777777" w:rsidR="008675D5" w:rsidRPr="008675D5" w:rsidRDefault="008675D5">
      <w:pPr>
        <w:numPr>
          <w:ilvl w:val="0"/>
          <w:numId w:val="545"/>
        </w:numPr>
        <w:rPr>
          <w:rFonts w:cstheme="minorHAnsi"/>
          <w:sz w:val="28"/>
          <w:szCs w:val="28"/>
        </w:rPr>
      </w:pPr>
      <w:r w:rsidRPr="008675D5">
        <w:rPr>
          <w:rFonts w:cstheme="minorHAnsi"/>
          <w:sz w:val="28"/>
          <w:szCs w:val="28"/>
        </w:rPr>
        <w:t>Press Enter, and the switch's login page will appear.</w:t>
      </w:r>
    </w:p>
    <w:p w14:paraId="73B5449D" w14:textId="77777777" w:rsidR="008675D5" w:rsidRPr="008675D5" w:rsidRDefault="008675D5">
      <w:pPr>
        <w:numPr>
          <w:ilvl w:val="0"/>
          <w:numId w:val="545"/>
        </w:numPr>
        <w:rPr>
          <w:rFonts w:cstheme="minorHAnsi"/>
          <w:sz w:val="28"/>
          <w:szCs w:val="28"/>
        </w:rPr>
      </w:pPr>
      <w:r w:rsidRPr="008675D5">
        <w:rPr>
          <w:rFonts w:cstheme="minorHAnsi"/>
          <w:sz w:val="28"/>
          <w:szCs w:val="28"/>
        </w:rPr>
        <w:t>Enter the username and password in the provided fields on the login page.</w:t>
      </w:r>
    </w:p>
    <w:p w14:paraId="0C163911" w14:textId="77777777" w:rsidR="008675D5" w:rsidRPr="008675D5" w:rsidRDefault="008675D5">
      <w:pPr>
        <w:numPr>
          <w:ilvl w:val="0"/>
          <w:numId w:val="545"/>
        </w:numPr>
        <w:rPr>
          <w:rFonts w:cstheme="minorHAnsi"/>
          <w:sz w:val="28"/>
          <w:szCs w:val="28"/>
        </w:rPr>
      </w:pPr>
      <w:r w:rsidRPr="008675D5">
        <w:rPr>
          <w:rFonts w:cstheme="minorHAnsi"/>
          <w:sz w:val="28"/>
          <w:szCs w:val="28"/>
        </w:rPr>
        <w:t>Click "Login" or a similar button to access the switch's web-based management interface.</w:t>
      </w:r>
    </w:p>
    <w:p w14:paraId="4B9808BB" w14:textId="77777777" w:rsidR="008675D5" w:rsidRPr="008675D5" w:rsidRDefault="008675D5" w:rsidP="008675D5">
      <w:pPr>
        <w:rPr>
          <w:rFonts w:cstheme="minorHAnsi"/>
          <w:b/>
          <w:bCs/>
          <w:sz w:val="28"/>
          <w:szCs w:val="28"/>
        </w:rPr>
      </w:pPr>
      <w:r w:rsidRPr="008675D5">
        <w:rPr>
          <w:rFonts w:cstheme="minorHAnsi"/>
          <w:b/>
          <w:bCs/>
          <w:sz w:val="28"/>
          <w:szCs w:val="28"/>
        </w:rPr>
        <w:t>Notes and Tips:</w:t>
      </w:r>
    </w:p>
    <w:p w14:paraId="2293D9AF" w14:textId="77777777" w:rsidR="008675D5" w:rsidRPr="008675D5" w:rsidRDefault="008675D5">
      <w:pPr>
        <w:numPr>
          <w:ilvl w:val="0"/>
          <w:numId w:val="546"/>
        </w:numPr>
        <w:rPr>
          <w:rFonts w:cstheme="minorHAnsi"/>
          <w:sz w:val="28"/>
          <w:szCs w:val="28"/>
        </w:rPr>
      </w:pPr>
      <w:r w:rsidRPr="008675D5">
        <w:rPr>
          <w:rFonts w:cstheme="minorHAnsi"/>
          <w:sz w:val="28"/>
          <w:szCs w:val="28"/>
        </w:rPr>
        <w:t>Ensure you have the correct login credentials (username and password) for the switch.</w:t>
      </w:r>
    </w:p>
    <w:p w14:paraId="1D12C9B2" w14:textId="77777777" w:rsidR="008675D5" w:rsidRPr="008675D5" w:rsidRDefault="008675D5">
      <w:pPr>
        <w:numPr>
          <w:ilvl w:val="0"/>
          <w:numId w:val="546"/>
        </w:numPr>
        <w:rPr>
          <w:rFonts w:cstheme="minorHAnsi"/>
          <w:sz w:val="28"/>
          <w:szCs w:val="28"/>
        </w:rPr>
      </w:pPr>
      <w:r w:rsidRPr="008675D5">
        <w:rPr>
          <w:rFonts w:cstheme="minorHAnsi"/>
          <w:sz w:val="28"/>
          <w:szCs w:val="28"/>
        </w:rPr>
        <w:t>Use secure and complex passwords to enhance security.</w:t>
      </w:r>
    </w:p>
    <w:p w14:paraId="74D07133" w14:textId="77777777" w:rsidR="008675D5" w:rsidRPr="008675D5" w:rsidRDefault="008675D5">
      <w:pPr>
        <w:numPr>
          <w:ilvl w:val="0"/>
          <w:numId w:val="546"/>
        </w:numPr>
        <w:rPr>
          <w:rFonts w:cstheme="minorHAnsi"/>
          <w:sz w:val="28"/>
          <w:szCs w:val="28"/>
        </w:rPr>
      </w:pPr>
      <w:r w:rsidRPr="008675D5">
        <w:rPr>
          <w:rFonts w:cstheme="minorHAnsi"/>
          <w:sz w:val="28"/>
          <w:szCs w:val="28"/>
        </w:rPr>
        <w:t>Always change default passwords to improve security.</w:t>
      </w:r>
    </w:p>
    <w:p w14:paraId="7B93B2ED" w14:textId="77777777" w:rsidR="008675D5" w:rsidRPr="008675D5" w:rsidRDefault="008675D5">
      <w:pPr>
        <w:numPr>
          <w:ilvl w:val="0"/>
          <w:numId w:val="546"/>
        </w:numPr>
        <w:rPr>
          <w:rFonts w:cstheme="minorHAnsi"/>
          <w:sz w:val="28"/>
          <w:szCs w:val="28"/>
        </w:rPr>
      </w:pPr>
      <w:r w:rsidRPr="008675D5">
        <w:rPr>
          <w:rFonts w:cstheme="minorHAnsi"/>
          <w:sz w:val="28"/>
          <w:szCs w:val="28"/>
        </w:rPr>
        <w:lastRenderedPageBreak/>
        <w:t>If you encounter login issues, double-check the credentials, IP address, and network connectivity.</w:t>
      </w:r>
    </w:p>
    <w:p w14:paraId="6C44229C" w14:textId="77777777" w:rsidR="008675D5" w:rsidRPr="008675D5" w:rsidRDefault="008675D5">
      <w:pPr>
        <w:numPr>
          <w:ilvl w:val="0"/>
          <w:numId w:val="546"/>
        </w:numPr>
        <w:rPr>
          <w:rFonts w:cstheme="minorHAnsi"/>
          <w:sz w:val="28"/>
          <w:szCs w:val="28"/>
        </w:rPr>
      </w:pPr>
      <w:r w:rsidRPr="008675D5">
        <w:rPr>
          <w:rFonts w:cstheme="minorHAnsi"/>
          <w:sz w:val="28"/>
          <w:szCs w:val="28"/>
        </w:rPr>
        <w:t>Make sure you have the necessary permissions to access and configure the switch.</w:t>
      </w:r>
    </w:p>
    <w:p w14:paraId="0CF0A5E6" w14:textId="77777777" w:rsidR="008675D5" w:rsidRPr="008675D5" w:rsidRDefault="008675D5" w:rsidP="008675D5">
      <w:pPr>
        <w:rPr>
          <w:rFonts w:cstheme="minorHAnsi"/>
          <w:sz w:val="28"/>
          <w:szCs w:val="28"/>
        </w:rPr>
      </w:pPr>
      <w:r w:rsidRPr="008675D5">
        <w:rPr>
          <w:rFonts w:cstheme="minorHAnsi"/>
          <w:sz w:val="28"/>
          <w:szCs w:val="28"/>
        </w:rPr>
        <w:t>Once logged in, you can configure various settings, monitor network activity, troubleshoot issues, and manage the switch's operation based on your access level and privileges.</w:t>
      </w:r>
    </w:p>
    <w:p w14:paraId="5132FEB8" w14:textId="39440DDA" w:rsidR="00AD5563" w:rsidRDefault="00AD5563" w:rsidP="000E15C1">
      <w:pPr>
        <w:rPr>
          <w:rFonts w:cstheme="minorHAnsi"/>
          <w:sz w:val="28"/>
          <w:szCs w:val="28"/>
        </w:rPr>
      </w:pPr>
    </w:p>
    <w:p w14:paraId="78AACE1D" w14:textId="00CCF080" w:rsidR="000E15C1" w:rsidRPr="00CD42C1" w:rsidRDefault="000E15C1" w:rsidP="000E15C1">
      <w:pPr>
        <w:rPr>
          <w:rFonts w:cstheme="minorHAnsi"/>
          <w:sz w:val="28"/>
          <w:szCs w:val="28"/>
        </w:rPr>
      </w:pPr>
      <w:r w:rsidRPr="00CD42C1">
        <w:rPr>
          <w:rFonts w:cstheme="minorHAnsi"/>
          <w:sz w:val="28"/>
          <w:szCs w:val="28"/>
        </w:rPr>
        <w:t>2. Explain Switch User Mode, Enable (Privileged) Mode and Global Configuration Mode</w:t>
      </w:r>
    </w:p>
    <w:p w14:paraId="20A247F3" w14:textId="77777777" w:rsidR="008675D5" w:rsidRPr="008675D5" w:rsidRDefault="008675D5" w:rsidP="008675D5">
      <w:pPr>
        <w:rPr>
          <w:rFonts w:cstheme="minorHAnsi"/>
          <w:sz w:val="28"/>
          <w:szCs w:val="28"/>
        </w:rPr>
      </w:pPr>
      <w:r>
        <w:rPr>
          <w:rFonts w:cstheme="minorHAnsi"/>
          <w:sz w:val="28"/>
          <w:szCs w:val="28"/>
        </w:rPr>
        <w:t xml:space="preserve">Ans: </w:t>
      </w:r>
      <w:r w:rsidRPr="008675D5">
        <w:rPr>
          <w:rFonts w:cstheme="minorHAnsi"/>
          <w:sz w:val="28"/>
          <w:szCs w:val="28"/>
        </w:rPr>
        <w:br/>
        <w:t>In networking devices like switches, there are different modes of operation, each serving specific purposes and granting varying levels of access and control over the device's configuration and settings. The primary modes in a Cisco-like command-line interface (CLI) are User EXEC mode, Privileged EXEC mode (enable mode), and Global Configuration mode. Here's an explanation of each mode:</w:t>
      </w:r>
    </w:p>
    <w:p w14:paraId="0CAF03BB" w14:textId="77777777" w:rsidR="008675D5" w:rsidRPr="008675D5" w:rsidRDefault="008675D5" w:rsidP="008675D5">
      <w:pPr>
        <w:rPr>
          <w:rFonts w:cstheme="minorHAnsi"/>
          <w:b/>
          <w:bCs/>
          <w:sz w:val="28"/>
          <w:szCs w:val="28"/>
        </w:rPr>
      </w:pPr>
      <w:r w:rsidRPr="008675D5">
        <w:rPr>
          <w:rFonts w:cstheme="minorHAnsi"/>
          <w:b/>
          <w:bCs/>
          <w:sz w:val="28"/>
          <w:szCs w:val="28"/>
        </w:rPr>
        <w:t>1. User EXEC Mode:</w:t>
      </w:r>
    </w:p>
    <w:p w14:paraId="312ED73B" w14:textId="77777777" w:rsidR="008675D5" w:rsidRPr="008675D5" w:rsidRDefault="008675D5">
      <w:pPr>
        <w:numPr>
          <w:ilvl w:val="0"/>
          <w:numId w:val="547"/>
        </w:numPr>
        <w:rPr>
          <w:rFonts w:cstheme="minorHAnsi"/>
          <w:sz w:val="28"/>
          <w:szCs w:val="28"/>
        </w:rPr>
      </w:pPr>
      <w:r w:rsidRPr="008675D5">
        <w:rPr>
          <w:rFonts w:cstheme="minorHAnsi"/>
          <w:b/>
          <w:bCs/>
          <w:sz w:val="28"/>
          <w:szCs w:val="28"/>
        </w:rPr>
        <w:t>Purpose:</w:t>
      </w:r>
      <w:r w:rsidRPr="008675D5">
        <w:rPr>
          <w:rFonts w:cstheme="minorHAnsi"/>
          <w:sz w:val="28"/>
          <w:szCs w:val="28"/>
        </w:rPr>
        <w:t xml:space="preserve"> User EXEC mode is the most basic mode and provides limited access to the device. It allows users to access only basic monitoring commands without the ability to modify the device's configuration.</w:t>
      </w:r>
    </w:p>
    <w:p w14:paraId="6D03B20C" w14:textId="77777777" w:rsidR="008675D5" w:rsidRPr="008675D5" w:rsidRDefault="008675D5">
      <w:pPr>
        <w:numPr>
          <w:ilvl w:val="0"/>
          <w:numId w:val="547"/>
        </w:numPr>
        <w:rPr>
          <w:rFonts w:cstheme="minorHAnsi"/>
          <w:sz w:val="28"/>
          <w:szCs w:val="28"/>
        </w:rPr>
      </w:pPr>
      <w:r w:rsidRPr="008675D5">
        <w:rPr>
          <w:rFonts w:cstheme="minorHAnsi"/>
          <w:b/>
          <w:bCs/>
          <w:sz w:val="28"/>
          <w:szCs w:val="28"/>
        </w:rPr>
        <w:t>Prompt:</w:t>
      </w:r>
      <w:r w:rsidRPr="008675D5">
        <w:rPr>
          <w:rFonts w:cstheme="minorHAnsi"/>
          <w:sz w:val="28"/>
          <w:szCs w:val="28"/>
        </w:rPr>
        <w:t xml:space="preserve"> The prompt usually ends with a "&gt;" symbol.</w:t>
      </w:r>
    </w:p>
    <w:p w14:paraId="41D2585E" w14:textId="77777777" w:rsidR="008675D5" w:rsidRPr="008675D5" w:rsidRDefault="008675D5">
      <w:pPr>
        <w:numPr>
          <w:ilvl w:val="0"/>
          <w:numId w:val="547"/>
        </w:numPr>
        <w:rPr>
          <w:rFonts w:cstheme="minorHAnsi"/>
          <w:sz w:val="28"/>
          <w:szCs w:val="28"/>
        </w:rPr>
      </w:pPr>
      <w:r w:rsidRPr="008675D5">
        <w:rPr>
          <w:rFonts w:cstheme="minorHAnsi"/>
          <w:b/>
          <w:bCs/>
          <w:sz w:val="28"/>
          <w:szCs w:val="28"/>
        </w:rPr>
        <w:t>Command Example:</w:t>
      </w:r>
    </w:p>
    <w:p w14:paraId="3D94D81A" w14:textId="77777777" w:rsidR="008675D5" w:rsidRPr="008675D5" w:rsidRDefault="008675D5" w:rsidP="008675D5">
      <w:pPr>
        <w:rPr>
          <w:rFonts w:cstheme="minorHAnsi"/>
          <w:sz w:val="28"/>
          <w:szCs w:val="28"/>
        </w:rPr>
      </w:pPr>
      <w:r w:rsidRPr="008675D5">
        <w:rPr>
          <w:rFonts w:cstheme="minorHAnsi"/>
          <w:sz w:val="28"/>
          <w:szCs w:val="28"/>
        </w:rPr>
        <w:t>mathematicaCopy code</w:t>
      </w:r>
    </w:p>
    <w:p w14:paraId="12334201" w14:textId="77777777" w:rsidR="008675D5" w:rsidRPr="008675D5" w:rsidRDefault="008675D5" w:rsidP="008675D5">
      <w:pPr>
        <w:rPr>
          <w:rFonts w:cstheme="minorHAnsi"/>
          <w:sz w:val="28"/>
          <w:szCs w:val="28"/>
        </w:rPr>
      </w:pPr>
      <w:r w:rsidRPr="008675D5">
        <w:rPr>
          <w:rFonts w:cstheme="minorHAnsi"/>
          <w:sz w:val="28"/>
          <w:szCs w:val="28"/>
        </w:rPr>
        <w:t xml:space="preserve">Switch&gt; </w:t>
      </w:r>
    </w:p>
    <w:p w14:paraId="5377CAB2" w14:textId="77777777" w:rsidR="008675D5" w:rsidRPr="008675D5" w:rsidRDefault="008675D5">
      <w:pPr>
        <w:numPr>
          <w:ilvl w:val="0"/>
          <w:numId w:val="547"/>
        </w:numPr>
        <w:rPr>
          <w:rFonts w:cstheme="minorHAnsi"/>
          <w:sz w:val="28"/>
          <w:szCs w:val="28"/>
        </w:rPr>
      </w:pPr>
      <w:r w:rsidRPr="008675D5">
        <w:rPr>
          <w:rFonts w:cstheme="minorHAnsi"/>
          <w:b/>
          <w:bCs/>
          <w:sz w:val="28"/>
          <w:szCs w:val="28"/>
        </w:rPr>
        <w:t>Command to Enter:</w:t>
      </w:r>
    </w:p>
    <w:p w14:paraId="35A8008E" w14:textId="77777777" w:rsidR="008675D5" w:rsidRPr="008675D5" w:rsidRDefault="008675D5" w:rsidP="008675D5">
      <w:pPr>
        <w:rPr>
          <w:rFonts w:cstheme="minorHAnsi"/>
          <w:sz w:val="28"/>
          <w:szCs w:val="28"/>
        </w:rPr>
      </w:pPr>
      <w:r w:rsidRPr="008675D5">
        <w:rPr>
          <w:rFonts w:cstheme="minorHAnsi"/>
          <w:sz w:val="28"/>
          <w:szCs w:val="28"/>
        </w:rPr>
        <w:t>bashCopy code</w:t>
      </w:r>
    </w:p>
    <w:p w14:paraId="092A2506" w14:textId="77777777" w:rsidR="008675D5" w:rsidRPr="008675D5" w:rsidRDefault="008675D5" w:rsidP="008675D5">
      <w:pPr>
        <w:rPr>
          <w:rFonts w:cstheme="minorHAnsi"/>
          <w:sz w:val="28"/>
          <w:szCs w:val="28"/>
        </w:rPr>
      </w:pPr>
      <w:r w:rsidRPr="008675D5">
        <w:rPr>
          <w:rFonts w:cstheme="minorHAnsi"/>
          <w:sz w:val="28"/>
          <w:szCs w:val="28"/>
        </w:rPr>
        <w:t xml:space="preserve">enable </w:t>
      </w:r>
    </w:p>
    <w:p w14:paraId="30DB1E10" w14:textId="77777777" w:rsidR="008675D5" w:rsidRPr="008675D5" w:rsidRDefault="008675D5" w:rsidP="008675D5">
      <w:pPr>
        <w:rPr>
          <w:rFonts w:cstheme="minorHAnsi"/>
          <w:b/>
          <w:bCs/>
          <w:sz w:val="28"/>
          <w:szCs w:val="28"/>
        </w:rPr>
      </w:pPr>
      <w:r w:rsidRPr="008675D5">
        <w:rPr>
          <w:rFonts w:cstheme="minorHAnsi"/>
          <w:b/>
          <w:bCs/>
          <w:sz w:val="28"/>
          <w:szCs w:val="28"/>
        </w:rPr>
        <w:t>2. Privileged EXEC Mode (Enable Mode):</w:t>
      </w:r>
    </w:p>
    <w:p w14:paraId="611D1F35" w14:textId="77777777" w:rsidR="008675D5" w:rsidRPr="008675D5" w:rsidRDefault="008675D5">
      <w:pPr>
        <w:numPr>
          <w:ilvl w:val="0"/>
          <w:numId w:val="548"/>
        </w:numPr>
        <w:rPr>
          <w:rFonts w:cstheme="minorHAnsi"/>
          <w:sz w:val="28"/>
          <w:szCs w:val="28"/>
        </w:rPr>
      </w:pPr>
      <w:r w:rsidRPr="008675D5">
        <w:rPr>
          <w:rFonts w:cstheme="minorHAnsi"/>
          <w:b/>
          <w:bCs/>
          <w:sz w:val="28"/>
          <w:szCs w:val="28"/>
        </w:rPr>
        <w:lastRenderedPageBreak/>
        <w:t>Purpose:</w:t>
      </w:r>
      <w:r w:rsidRPr="008675D5">
        <w:rPr>
          <w:rFonts w:cstheme="minorHAnsi"/>
          <w:sz w:val="28"/>
          <w:szCs w:val="28"/>
        </w:rPr>
        <w:t xml:space="preserve"> Privileged EXEC mode, often referred to as enable mode, provides a higher level of access and control over the device. Users can execute a broader range of commands, including those that modify the device's configuration and access additional diagnostic tools.</w:t>
      </w:r>
    </w:p>
    <w:p w14:paraId="35431476" w14:textId="77777777" w:rsidR="008675D5" w:rsidRPr="008675D5" w:rsidRDefault="008675D5">
      <w:pPr>
        <w:numPr>
          <w:ilvl w:val="0"/>
          <w:numId w:val="548"/>
        </w:numPr>
        <w:rPr>
          <w:rFonts w:cstheme="minorHAnsi"/>
          <w:sz w:val="28"/>
          <w:szCs w:val="28"/>
        </w:rPr>
      </w:pPr>
      <w:r w:rsidRPr="008675D5">
        <w:rPr>
          <w:rFonts w:cstheme="minorHAnsi"/>
          <w:b/>
          <w:bCs/>
          <w:sz w:val="28"/>
          <w:szCs w:val="28"/>
        </w:rPr>
        <w:t>Prompt:</w:t>
      </w:r>
      <w:r w:rsidRPr="008675D5">
        <w:rPr>
          <w:rFonts w:cstheme="minorHAnsi"/>
          <w:sz w:val="28"/>
          <w:szCs w:val="28"/>
        </w:rPr>
        <w:t xml:space="preserve"> The prompt usually ends with a "#" symbol.</w:t>
      </w:r>
    </w:p>
    <w:p w14:paraId="6974D565" w14:textId="77777777" w:rsidR="008675D5" w:rsidRPr="008675D5" w:rsidRDefault="008675D5">
      <w:pPr>
        <w:numPr>
          <w:ilvl w:val="0"/>
          <w:numId w:val="548"/>
        </w:numPr>
        <w:rPr>
          <w:rFonts w:cstheme="minorHAnsi"/>
          <w:sz w:val="28"/>
          <w:szCs w:val="28"/>
        </w:rPr>
      </w:pPr>
      <w:r w:rsidRPr="008675D5">
        <w:rPr>
          <w:rFonts w:cstheme="minorHAnsi"/>
          <w:b/>
          <w:bCs/>
          <w:sz w:val="28"/>
          <w:szCs w:val="28"/>
        </w:rPr>
        <w:t>Command Example:</w:t>
      </w:r>
    </w:p>
    <w:p w14:paraId="422B7E6D" w14:textId="77777777" w:rsidR="008675D5" w:rsidRPr="008675D5" w:rsidRDefault="008675D5" w:rsidP="008675D5">
      <w:pPr>
        <w:rPr>
          <w:rFonts w:cstheme="minorHAnsi"/>
          <w:sz w:val="28"/>
          <w:szCs w:val="28"/>
        </w:rPr>
      </w:pPr>
      <w:r w:rsidRPr="008675D5">
        <w:rPr>
          <w:rFonts w:cstheme="minorHAnsi"/>
          <w:sz w:val="28"/>
          <w:szCs w:val="28"/>
        </w:rPr>
        <w:t>bashCopy code</w:t>
      </w:r>
    </w:p>
    <w:p w14:paraId="199DE34F" w14:textId="77777777" w:rsidR="008675D5" w:rsidRPr="008675D5" w:rsidRDefault="008675D5" w:rsidP="008675D5">
      <w:pPr>
        <w:rPr>
          <w:rFonts w:cstheme="minorHAnsi"/>
          <w:sz w:val="28"/>
          <w:szCs w:val="28"/>
        </w:rPr>
      </w:pPr>
      <w:r w:rsidRPr="008675D5">
        <w:rPr>
          <w:rFonts w:cstheme="minorHAnsi"/>
          <w:sz w:val="28"/>
          <w:szCs w:val="28"/>
        </w:rPr>
        <w:t xml:space="preserve">Switch# </w:t>
      </w:r>
    </w:p>
    <w:p w14:paraId="5925FAA8" w14:textId="77777777" w:rsidR="008675D5" w:rsidRPr="008675D5" w:rsidRDefault="008675D5">
      <w:pPr>
        <w:numPr>
          <w:ilvl w:val="0"/>
          <w:numId w:val="548"/>
        </w:numPr>
        <w:rPr>
          <w:rFonts w:cstheme="minorHAnsi"/>
          <w:sz w:val="28"/>
          <w:szCs w:val="28"/>
        </w:rPr>
      </w:pPr>
      <w:r w:rsidRPr="008675D5">
        <w:rPr>
          <w:rFonts w:cstheme="minorHAnsi"/>
          <w:b/>
          <w:bCs/>
          <w:sz w:val="28"/>
          <w:szCs w:val="28"/>
        </w:rPr>
        <w:t>Command to Enter:</w:t>
      </w:r>
    </w:p>
    <w:p w14:paraId="210DD846" w14:textId="77777777" w:rsidR="008675D5" w:rsidRPr="008675D5" w:rsidRDefault="008675D5" w:rsidP="008675D5">
      <w:pPr>
        <w:rPr>
          <w:rFonts w:cstheme="minorHAnsi"/>
          <w:sz w:val="28"/>
          <w:szCs w:val="28"/>
        </w:rPr>
      </w:pPr>
      <w:r w:rsidRPr="008675D5">
        <w:rPr>
          <w:rFonts w:cstheme="minorHAnsi"/>
          <w:sz w:val="28"/>
          <w:szCs w:val="28"/>
        </w:rPr>
        <w:t>bashCopy code</w:t>
      </w:r>
    </w:p>
    <w:p w14:paraId="2B2EB5B8" w14:textId="77777777" w:rsidR="008675D5" w:rsidRPr="008675D5" w:rsidRDefault="008675D5" w:rsidP="008675D5">
      <w:pPr>
        <w:rPr>
          <w:rFonts w:cstheme="minorHAnsi"/>
          <w:sz w:val="28"/>
          <w:szCs w:val="28"/>
        </w:rPr>
      </w:pPr>
      <w:r w:rsidRPr="008675D5">
        <w:rPr>
          <w:rFonts w:cstheme="minorHAnsi"/>
          <w:sz w:val="28"/>
          <w:szCs w:val="28"/>
        </w:rPr>
        <w:t xml:space="preserve">enable </w:t>
      </w:r>
    </w:p>
    <w:p w14:paraId="39FE27D7" w14:textId="77777777" w:rsidR="008675D5" w:rsidRPr="008675D5" w:rsidRDefault="008675D5" w:rsidP="008675D5">
      <w:pPr>
        <w:rPr>
          <w:rFonts w:cstheme="minorHAnsi"/>
          <w:b/>
          <w:bCs/>
          <w:sz w:val="28"/>
          <w:szCs w:val="28"/>
        </w:rPr>
      </w:pPr>
      <w:r w:rsidRPr="008675D5">
        <w:rPr>
          <w:rFonts w:cstheme="minorHAnsi"/>
          <w:b/>
          <w:bCs/>
          <w:sz w:val="28"/>
          <w:szCs w:val="28"/>
        </w:rPr>
        <w:t>3. Global Configuration Mode:</w:t>
      </w:r>
    </w:p>
    <w:p w14:paraId="664B2E55" w14:textId="77777777" w:rsidR="008675D5" w:rsidRPr="008675D5" w:rsidRDefault="008675D5">
      <w:pPr>
        <w:numPr>
          <w:ilvl w:val="0"/>
          <w:numId w:val="549"/>
        </w:numPr>
        <w:rPr>
          <w:rFonts w:cstheme="minorHAnsi"/>
          <w:sz w:val="28"/>
          <w:szCs w:val="28"/>
        </w:rPr>
      </w:pPr>
      <w:r w:rsidRPr="008675D5">
        <w:rPr>
          <w:rFonts w:cstheme="minorHAnsi"/>
          <w:b/>
          <w:bCs/>
          <w:sz w:val="28"/>
          <w:szCs w:val="28"/>
        </w:rPr>
        <w:t>Purpose:</w:t>
      </w:r>
      <w:r w:rsidRPr="008675D5">
        <w:rPr>
          <w:rFonts w:cstheme="minorHAnsi"/>
          <w:sz w:val="28"/>
          <w:szCs w:val="28"/>
        </w:rPr>
        <w:t xml:space="preserve"> Global Configuration mode allows users to make changes to the device's configuration, including setting global parameters, creating VLANs, configuring interfaces, and making other system-level modifications.</w:t>
      </w:r>
    </w:p>
    <w:p w14:paraId="6D3D5ACD" w14:textId="77777777" w:rsidR="008675D5" w:rsidRPr="008675D5" w:rsidRDefault="008675D5">
      <w:pPr>
        <w:numPr>
          <w:ilvl w:val="0"/>
          <w:numId w:val="549"/>
        </w:numPr>
        <w:rPr>
          <w:rFonts w:cstheme="minorHAnsi"/>
          <w:sz w:val="28"/>
          <w:szCs w:val="28"/>
        </w:rPr>
      </w:pPr>
      <w:r w:rsidRPr="008675D5">
        <w:rPr>
          <w:rFonts w:cstheme="minorHAnsi"/>
          <w:b/>
          <w:bCs/>
          <w:sz w:val="28"/>
          <w:szCs w:val="28"/>
        </w:rPr>
        <w:t>Prompt:</w:t>
      </w:r>
      <w:r w:rsidRPr="008675D5">
        <w:rPr>
          <w:rFonts w:cstheme="minorHAnsi"/>
          <w:sz w:val="28"/>
          <w:szCs w:val="28"/>
        </w:rPr>
        <w:t xml:space="preserve"> The prompt usually ends with "(config)#".</w:t>
      </w:r>
    </w:p>
    <w:p w14:paraId="65D16833" w14:textId="77777777" w:rsidR="008675D5" w:rsidRPr="008675D5" w:rsidRDefault="008675D5">
      <w:pPr>
        <w:numPr>
          <w:ilvl w:val="0"/>
          <w:numId w:val="549"/>
        </w:numPr>
        <w:rPr>
          <w:rFonts w:cstheme="minorHAnsi"/>
          <w:sz w:val="28"/>
          <w:szCs w:val="28"/>
        </w:rPr>
      </w:pPr>
      <w:r w:rsidRPr="008675D5">
        <w:rPr>
          <w:rFonts w:cstheme="minorHAnsi"/>
          <w:b/>
          <w:bCs/>
          <w:sz w:val="28"/>
          <w:szCs w:val="28"/>
        </w:rPr>
        <w:t>Command Example:</w:t>
      </w:r>
    </w:p>
    <w:p w14:paraId="2D9764F0" w14:textId="77777777" w:rsidR="008675D5" w:rsidRPr="008675D5" w:rsidRDefault="008675D5" w:rsidP="008675D5">
      <w:pPr>
        <w:rPr>
          <w:rFonts w:cstheme="minorHAnsi"/>
          <w:sz w:val="28"/>
          <w:szCs w:val="28"/>
        </w:rPr>
      </w:pPr>
      <w:r w:rsidRPr="008675D5">
        <w:rPr>
          <w:rFonts w:cstheme="minorHAnsi"/>
          <w:sz w:val="28"/>
          <w:szCs w:val="28"/>
        </w:rPr>
        <w:t>scssCopy code</w:t>
      </w:r>
    </w:p>
    <w:p w14:paraId="2408210F" w14:textId="77777777" w:rsidR="008675D5" w:rsidRPr="008675D5" w:rsidRDefault="008675D5" w:rsidP="008675D5">
      <w:pPr>
        <w:rPr>
          <w:rFonts w:cstheme="minorHAnsi"/>
          <w:sz w:val="28"/>
          <w:szCs w:val="28"/>
        </w:rPr>
      </w:pPr>
      <w:r w:rsidRPr="008675D5">
        <w:rPr>
          <w:rFonts w:cstheme="minorHAnsi"/>
          <w:sz w:val="28"/>
          <w:szCs w:val="28"/>
        </w:rPr>
        <w:t xml:space="preserve">Switch(config)# </w:t>
      </w:r>
    </w:p>
    <w:p w14:paraId="66E8F611" w14:textId="77777777" w:rsidR="008675D5" w:rsidRPr="008675D5" w:rsidRDefault="008675D5">
      <w:pPr>
        <w:numPr>
          <w:ilvl w:val="0"/>
          <w:numId w:val="549"/>
        </w:numPr>
        <w:rPr>
          <w:rFonts w:cstheme="minorHAnsi"/>
          <w:sz w:val="28"/>
          <w:szCs w:val="28"/>
        </w:rPr>
      </w:pPr>
      <w:r w:rsidRPr="008675D5">
        <w:rPr>
          <w:rFonts w:cstheme="minorHAnsi"/>
          <w:b/>
          <w:bCs/>
          <w:sz w:val="28"/>
          <w:szCs w:val="28"/>
        </w:rPr>
        <w:t>Command to Enter:</w:t>
      </w:r>
    </w:p>
    <w:p w14:paraId="1234DE2B" w14:textId="77777777" w:rsidR="008675D5" w:rsidRPr="008675D5" w:rsidRDefault="008675D5" w:rsidP="008675D5">
      <w:pPr>
        <w:rPr>
          <w:rFonts w:cstheme="minorHAnsi"/>
          <w:sz w:val="28"/>
          <w:szCs w:val="28"/>
        </w:rPr>
      </w:pPr>
      <w:r w:rsidRPr="008675D5">
        <w:rPr>
          <w:rFonts w:cstheme="minorHAnsi"/>
          <w:sz w:val="28"/>
          <w:szCs w:val="28"/>
        </w:rPr>
        <w:t>Copy code</w:t>
      </w:r>
    </w:p>
    <w:p w14:paraId="113BD1FE" w14:textId="77777777" w:rsidR="008675D5" w:rsidRPr="008675D5" w:rsidRDefault="008675D5" w:rsidP="008675D5">
      <w:pPr>
        <w:rPr>
          <w:rFonts w:cstheme="minorHAnsi"/>
          <w:sz w:val="28"/>
          <w:szCs w:val="28"/>
        </w:rPr>
      </w:pPr>
      <w:r w:rsidRPr="008675D5">
        <w:rPr>
          <w:rFonts w:cstheme="minorHAnsi"/>
          <w:sz w:val="28"/>
          <w:szCs w:val="28"/>
        </w:rPr>
        <w:t xml:space="preserve">configure terminal </w:t>
      </w:r>
    </w:p>
    <w:p w14:paraId="3EF3C3DB" w14:textId="77777777" w:rsidR="008675D5" w:rsidRPr="008675D5" w:rsidRDefault="008675D5" w:rsidP="008675D5">
      <w:pPr>
        <w:rPr>
          <w:rFonts w:cstheme="minorHAnsi"/>
          <w:b/>
          <w:bCs/>
          <w:sz w:val="28"/>
          <w:szCs w:val="28"/>
        </w:rPr>
      </w:pPr>
      <w:r w:rsidRPr="008675D5">
        <w:rPr>
          <w:rFonts w:cstheme="minorHAnsi"/>
          <w:b/>
          <w:bCs/>
          <w:sz w:val="28"/>
          <w:szCs w:val="28"/>
        </w:rPr>
        <w:t>Navigating Between Modes:</w:t>
      </w:r>
    </w:p>
    <w:p w14:paraId="28AD8672" w14:textId="77777777" w:rsidR="008675D5" w:rsidRPr="008675D5" w:rsidRDefault="008675D5">
      <w:pPr>
        <w:numPr>
          <w:ilvl w:val="0"/>
          <w:numId w:val="550"/>
        </w:numPr>
        <w:rPr>
          <w:rFonts w:cstheme="minorHAnsi"/>
          <w:sz w:val="28"/>
          <w:szCs w:val="28"/>
        </w:rPr>
      </w:pPr>
      <w:r w:rsidRPr="008675D5">
        <w:rPr>
          <w:rFonts w:cstheme="minorHAnsi"/>
          <w:sz w:val="28"/>
          <w:szCs w:val="28"/>
        </w:rPr>
        <w:t xml:space="preserve">To move from User EXEC mode to Privileged EXEC mode (enable mode), use the </w:t>
      </w:r>
      <w:r w:rsidRPr="008675D5">
        <w:rPr>
          <w:rFonts w:cstheme="minorHAnsi"/>
          <w:b/>
          <w:bCs/>
          <w:sz w:val="28"/>
          <w:szCs w:val="28"/>
        </w:rPr>
        <w:t>enable</w:t>
      </w:r>
      <w:r w:rsidRPr="008675D5">
        <w:rPr>
          <w:rFonts w:cstheme="minorHAnsi"/>
          <w:sz w:val="28"/>
          <w:szCs w:val="28"/>
        </w:rPr>
        <w:t xml:space="preserve"> command.</w:t>
      </w:r>
    </w:p>
    <w:p w14:paraId="240B8DBF" w14:textId="77777777" w:rsidR="008675D5" w:rsidRPr="008675D5" w:rsidRDefault="008675D5">
      <w:pPr>
        <w:numPr>
          <w:ilvl w:val="0"/>
          <w:numId w:val="550"/>
        </w:numPr>
        <w:rPr>
          <w:rFonts w:cstheme="minorHAnsi"/>
          <w:sz w:val="28"/>
          <w:szCs w:val="28"/>
        </w:rPr>
      </w:pPr>
      <w:r w:rsidRPr="008675D5">
        <w:rPr>
          <w:rFonts w:cstheme="minorHAnsi"/>
          <w:sz w:val="28"/>
          <w:szCs w:val="28"/>
        </w:rPr>
        <w:t xml:space="preserve">To move from Privileged EXEC mode to Global Configuration mode, use the </w:t>
      </w:r>
      <w:r w:rsidRPr="008675D5">
        <w:rPr>
          <w:rFonts w:cstheme="minorHAnsi"/>
          <w:b/>
          <w:bCs/>
          <w:sz w:val="28"/>
          <w:szCs w:val="28"/>
        </w:rPr>
        <w:t>configure terminal</w:t>
      </w:r>
      <w:r w:rsidRPr="008675D5">
        <w:rPr>
          <w:rFonts w:cstheme="minorHAnsi"/>
          <w:sz w:val="28"/>
          <w:szCs w:val="28"/>
        </w:rPr>
        <w:t xml:space="preserve"> or </w:t>
      </w:r>
      <w:r w:rsidRPr="008675D5">
        <w:rPr>
          <w:rFonts w:cstheme="minorHAnsi"/>
          <w:b/>
          <w:bCs/>
          <w:sz w:val="28"/>
          <w:szCs w:val="28"/>
        </w:rPr>
        <w:t>conf t</w:t>
      </w:r>
      <w:r w:rsidRPr="008675D5">
        <w:rPr>
          <w:rFonts w:cstheme="minorHAnsi"/>
          <w:sz w:val="28"/>
          <w:szCs w:val="28"/>
        </w:rPr>
        <w:t xml:space="preserve"> command.</w:t>
      </w:r>
    </w:p>
    <w:p w14:paraId="6A49930E" w14:textId="77777777" w:rsidR="008675D5" w:rsidRPr="008675D5" w:rsidRDefault="008675D5">
      <w:pPr>
        <w:numPr>
          <w:ilvl w:val="0"/>
          <w:numId w:val="550"/>
        </w:numPr>
        <w:rPr>
          <w:rFonts w:cstheme="minorHAnsi"/>
          <w:sz w:val="28"/>
          <w:szCs w:val="28"/>
        </w:rPr>
      </w:pPr>
      <w:r w:rsidRPr="008675D5">
        <w:rPr>
          <w:rFonts w:cstheme="minorHAnsi"/>
          <w:sz w:val="28"/>
          <w:szCs w:val="28"/>
        </w:rPr>
        <w:lastRenderedPageBreak/>
        <w:t xml:space="preserve">To exit Global Configuration mode and return to Privileged EXEC mode, use the </w:t>
      </w:r>
      <w:r w:rsidRPr="008675D5">
        <w:rPr>
          <w:rFonts w:cstheme="minorHAnsi"/>
          <w:b/>
          <w:bCs/>
          <w:sz w:val="28"/>
          <w:szCs w:val="28"/>
        </w:rPr>
        <w:t>exit</w:t>
      </w:r>
      <w:r w:rsidRPr="008675D5">
        <w:rPr>
          <w:rFonts w:cstheme="minorHAnsi"/>
          <w:sz w:val="28"/>
          <w:szCs w:val="28"/>
        </w:rPr>
        <w:t xml:space="preserve"> or </w:t>
      </w:r>
      <w:r w:rsidRPr="008675D5">
        <w:rPr>
          <w:rFonts w:cstheme="minorHAnsi"/>
          <w:b/>
          <w:bCs/>
          <w:sz w:val="28"/>
          <w:szCs w:val="28"/>
        </w:rPr>
        <w:t>end</w:t>
      </w:r>
      <w:r w:rsidRPr="008675D5">
        <w:rPr>
          <w:rFonts w:cstheme="minorHAnsi"/>
          <w:sz w:val="28"/>
          <w:szCs w:val="28"/>
        </w:rPr>
        <w:t xml:space="preserve"> command.</w:t>
      </w:r>
    </w:p>
    <w:p w14:paraId="239B628B" w14:textId="77777777" w:rsidR="008675D5" w:rsidRPr="008675D5" w:rsidRDefault="008675D5" w:rsidP="008675D5">
      <w:pPr>
        <w:rPr>
          <w:rFonts w:cstheme="minorHAnsi"/>
          <w:b/>
          <w:bCs/>
          <w:sz w:val="28"/>
          <w:szCs w:val="28"/>
        </w:rPr>
      </w:pPr>
      <w:r w:rsidRPr="008675D5">
        <w:rPr>
          <w:rFonts w:cstheme="minorHAnsi"/>
          <w:b/>
          <w:bCs/>
          <w:sz w:val="28"/>
          <w:szCs w:val="28"/>
        </w:rPr>
        <w:t>Notes and Tips:</w:t>
      </w:r>
    </w:p>
    <w:p w14:paraId="1B203BE6" w14:textId="77777777" w:rsidR="008675D5" w:rsidRPr="008675D5" w:rsidRDefault="008675D5">
      <w:pPr>
        <w:numPr>
          <w:ilvl w:val="0"/>
          <w:numId w:val="551"/>
        </w:numPr>
        <w:rPr>
          <w:rFonts w:cstheme="minorHAnsi"/>
          <w:sz w:val="28"/>
          <w:szCs w:val="28"/>
        </w:rPr>
      </w:pPr>
      <w:r w:rsidRPr="008675D5">
        <w:rPr>
          <w:rFonts w:cstheme="minorHAnsi"/>
          <w:sz w:val="28"/>
          <w:szCs w:val="28"/>
        </w:rPr>
        <w:t>Exercise caution while in Global Configuration mode, as changes made here can directly impact the device's operation.</w:t>
      </w:r>
    </w:p>
    <w:p w14:paraId="3EA6B262" w14:textId="77777777" w:rsidR="008675D5" w:rsidRPr="008675D5" w:rsidRDefault="008675D5">
      <w:pPr>
        <w:numPr>
          <w:ilvl w:val="0"/>
          <w:numId w:val="551"/>
        </w:numPr>
        <w:rPr>
          <w:rFonts w:cstheme="minorHAnsi"/>
          <w:sz w:val="28"/>
          <w:szCs w:val="28"/>
        </w:rPr>
      </w:pPr>
      <w:r w:rsidRPr="008675D5">
        <w:rPr>
          <w:rFonts w:cstheme="minorHAnsi"/>
          <w:sz w:val="28"/>
          <w:szCs w:val="28"/>
        </w:rPr>
        <w:t>Always use secure and strong passwords to access higher privilege levels.</w:t>
      </w:r>
    </w:p>
    <w:p w14:paraId="1C162C8D" w14:textId="77777777" w:rsidR="008675D5" w:rsidRPr="008675D5" w:rsidRDefault="008675D5">
      <w:pPr>
        <w:numPr>
          <w:ilvl w:val="0"/>
          <w:numId w:val="551"/>
        </w:numPr>
        <w:rPr>
          <w:rFonts w:cstheme="minorHAnsi"/>
          <w:sz w:val="28"/>
          <w:szCs w:val="28"/>
        </w:rPr>
      </w:pPr>
      <w:r w:rsidRPr="008675D5">
        <w:rPr>
          <w:rFonts w:cstheme="minorHAnsi"/>
          <w:sz w:val="28"/>
          <w:szCs w:val="28"/>
        </w:rPr>
        <w:t>Regularly save the configuration to ensure changes are persistent across reboots.</w:t>
      </w:r>
    </w:p>
    <w:p w14:paraId="19B7D3A0" w14:textId="77777777" w:rsidR="008675D5" w:rsidRPr="008675D5" w:rsidRDefault="008675D5" w:rsidP="008675D5">
      <w:pPr>
        <w:rPr>
          <w:rFonts w:cstheme="minorHAnsi"/>
          <w:sz w:val="28"/>
          <w:szCs w:val="28"/>
        </w:rPr>
      </w:pPr>
      <w:r w:rsidRPr="008675D5">
        <w:rPr>
          <w:rFonts w:cstheme="minorHAnsi"/>
          <w:sz w:val="28"/>
          <w:szCs w:val="28"/>
        </w:rPr>
        <w:t>Understanding and navigating through these modes is essential for effectively managing and configuring network devices like switches, allowing network administrators to perform various tasks based on the level of access and control required.</w:t>
      </w:r>
    </w:p>
    <w:p w14:paraId="6208F9BA" w14:textId="3C3E4FA8" w:rsidR="00AD5563" w:rsidRDefault="00AD5563" w:rsidP="000E15C1">
      <w:pPr>
        <w:rPr>
          <w:rFonts w:cstheme="minorHAnsi"/>
          <w:sz w:val="28"/>
          <w:szCs w:val="28"/>
        </w:rPr>
      </w:pPr>
    </w:p>
    <w:p w14:paraId="4BB2369B" w14:textId="2C62B6BB" w:rsidR="000E15C1" w:rsidRPr="00CD42C1" w:rsidRDefault="000E15C1" w:rsidP="000E15C1">
      <w:pPr>
        <w:rPr>
          <w:rFonts w:cstheme="minorHAnsi"/>
          <w:sz w:val="28"/>
          <w:szCs w:val="28"/>
        </w:rPr>
      </w:pPr>
      <w:r w:rsidRPr="00CD42C1">
        <w:rPr>
          <w:rFonts w:cstheme="minorHAnsi"/>
          <w:sz w:val="28"/>
          <w:szCs w:val="28"/>
        </w:rPr>
        <w:t>3. Gathering Switch Basic information</w:t>
      </w:r>
    </w:p>
    <w:p w14:paraId="430C1BEA" w14:textId="77777777" w:rsidR="008675D5" w:rsidRPr="008675D5" w:rsidRDefault="008675D5" w:rsidP="008675D5">
      <w:pPr>
        <w:rPr>
          <w:rFonts w:cstheme="minorHAnsi"/>
          <w:sz w:val="28"/>
          <w:szCs w:val="28"/>
        </w:rPr>
      </w:pPr>
      <w:r>
        <w:rPr>
          <w:rFonts w:cstheme="minorHAnsi"/>
          <w:sz w:val="28"/>
          <w:szCs w:val="28"/>
        </w:rPr>
        <w:t xml:space="preserve">Ans: </w:t>
      </w:r>
      <w:r w:rsidRPr="008675D5">
        <w:rPr>
          <w:rFonts w:cstheme="minorHAnsi"/>
          <w:sz w:val="28"/>
          <w:szCs w:val="28"/>
        </w:rPr>
        <w:t>Gathering basic information from a switch involves accessing its configuration, status, and hardware details. Here's a step-by-step guide on how to collect essential information from a switch:</w:t>
      </w:r>
    </w:p>
    <w:p w14:paraId="4297BA5F" w14:textId="77777777" w:rsidR="008675D5" w:rsidRPr="008675D5" w:rsidRDefault="008675D5" w:rsidP="008675D5">
      <w:pPr>
        <w:rPr>
          <w:rFonts w:cstheme="minorHAnsi"/>
          <w:b/>
          <w:bCs/>
          <w:sz w:val="28"/>
          <w:szCs w:val="28"/>
        </w:rPr>
      </w:pPr>
      <w:r w:rsidRPr="008675D5">
        <w:rPr>
          <w:rFonts w:cstheme="minorHAnsi"/>
          <w:b/>
          <w:bCs/>
          <w:sz w:val="28"/>
          <w:szCs w:val="28"/>
        </w:rPr>
        <w:t>1. Access the Switch CLI:</w:t>
      </w:r>
    </w:p>
    <w:p w14:paraId="51D5AA99" w14:textId="77777777" w:rsidR="008675D5" w:rsidRPr="008675D5" w:rsidRDefault="008675D5">
      <w:pPr>
        <w:numPr>
          <w:ilvl w:val="0"/>
          <w:numId w:val="552"/>
        </w:numPr>
        <w:rPr>
          <w:rFonts w:cstheme="minorHAnsi"/>
          <w:sz w:val="28"/>
          <w:szCs w:val="28"/>
        </w:rPr>
      </w:pPr>
      <w:r w:rsidRPr="008675D5">
        <w:rPr>
          <w:rFonts w:cstheme="minorHAnsi"/>
          <w:sz w:val="28"/>
          <w:szCs w:val="28"/>
        </w:rPr>
        <w:t>Connect to the switch's Command Line Interface (CLI) using a terminal emulator (e.g., PuTTY) via SSH, Telnet, or a direct console connection.</w:t>
      </w:r>
    </w:p>
    <w:p w14:paraId="0CFE927E" w14:textId="77777777" w:rsidR="008675D5" w:rsidRPr="008675D5" w:rsidRDefault="008675D5" w:rsidP="008675D5">
      <w:pPr>
        <w:rPr>
          <w:rFonts w:cstheme="minorHAnsi"/>
          <w:b/>
          <w:bCs/>
          <w:sz w:val="28"/>
          <w:szCs w:val="28"/>
        </w:rPr>
      </w:pPr>
      <w:r w:rsidRPr="008675D5">
        <w:rPr>
          <w:rFonts w:cstheme="minorHAnsi"/>
          <w:b/>
          <w:bCs/>
          <w:sz w:val="28"/>
          <w:szCs w:val="28"/>
        </w:rPr>
        <w:t>2. View System Information:</w:t>
      </w:r>
    </w:p>
    <w:p w14:paraId="1D469643" w14:textId="77777777" w:rsidR="008675D5" w:rsidRPr="008675D5" w:rsidRDefault="008675D5">
      <w:pPr>
        <w:numPr>
          <w:ilvl w:val="0"/>
          <w:numId w:val="553"/>
        </w:numPr>
        <w:rPr>
          <w:rFonts w:cstheme="minorHAnsi"/>
          <w:sz w:val="28"/>
          <w:szCs w:val="28"/>
        </w:rPr>
      </w:pPr>
      <w:r w:rsidRPr="008675D5">
        <w:rPr>
          <w:rFonts w:cstheme="minorHAnsi"/>
          <w:sz w:val="28"/>
          <w:szCs w:val="28"/>
        </w:rPr>
        <w:t>Use the following commands to gather general system information about the switch:</w:t>
      </w:r>
    </w:p>
    <w:p w14:paraId="37FF3B71" w14:textId="77777777" w:rsidR="008675D5" w:rsidRPr="008675D5" w:rsidRDefault="008675D5">
      <w:pPr>
        <w:numPr>
          <w:ilvl w:val="1"/>
          <w:numId w:val="553"/>
        </w:numPr>
        <w:rPr>
          <w:rFonts w:cstheme="minorHAnsi"/>
          <w:sz w:val="28"/>
          <w:szCs w:val="28"/>
        </w:rPr>
      </w:pPr>
      <w:r w:rsidRPr="008675D5">
        <w:rPr>
          <w:rFonts w:cstheme="minorHAnsi"/>
          <w:sz w:val="28"/>
          <w:szCs w:val="28"/>
        </w:rPr>
        <w:t>To display basic system information:</w:t>
      </w:r>
    </w:p>
    <w:p w14:paraId="5598333E" w14:textId="77777777" w:rsidR="008675D5" w:rsidRPr="008675D5" w:rsidRDefault="008675D5" w:rsidP="008675D5">
      <w:pPr>
        <w:rPr>
          <w:rFonts w:cstheme="minorHAnsi"/>
          <w:sz w:val="28"/>
          <w:szCs w:val="28"/>
        </w:rPr>
      </w:pPr>
      <w:r w:rsidRPr="008675D5">
        <w:rPr>
          <w:rFonts w:cstheme="minorHAnsi"/>
          <w:sz w:val="28"/>
          <w:szCs w:val="28"/>
        </w:rPr>
        <w:t>sqlCopy code</w:t>
      </w:r>
    </w:p>
    <w:p w14:paraId="4AF2BF85" w14:textId="77777777" w:rsidR="008675D5" w:rsidRPr="008675D5" w:rsidRDefault="008675D5" w:rsidP="008675D5">
      <w:pPr>
        <w:rPr>
          <w:rFonts w:cstheme="minorHAnsi"/>
          <w:sz w:val="28"/>
          <w:szCs w:val="28"/>
        </w:rPr>
      </w:pPr>
      <w:r w:rsidRPr="008675D5">
        <w:rPr>
          <w:rFonts w:cstheme="minorHAnsi"/>
          <w:sz w:val="28"/>
          <w:szCs w:val="28"/>
        </w:rPr>
        <w:t xml:space="preserve">show version </w:t>
      </w:r>
    </w:p>
    <w:p w14:paraId="5DAA1DAB" w14:textId="77777777" w:rsidR="008675D5" w:rsidRPr="008675D5" w:rsidRDefault="008675D5">
      <w:pPr>
        <w:numPr>
          <w:ilvl w:val="1"/>
          <w:numId w:val="553"/>
        </w:numPr>
        <w:rPr>
          <w:rFonts w:cstheme="minorHAnsi"/>
          <w:sz w:val="28"/>
          <w:szCs w:val="28"/>
        </w:rPr>
      </w:pPr>
      <w:r w:rsidRPr="008675D5">
        <w:rPr>
          <w:rFonts w:cstheme="minorHAnsi"/>
          <w:sz w:val="28"/>
          <w:szCs w:val="28"/>
        </w:rPr>
        <w:t>To view detailed system information including model, serial number, and hardware:</w:t>
      </w:r>
    </w:p>
    <w:p w14:paraId="6241067B" w14:textId="77777777" w:rsidR="008675D5" w:rsidRPr="008675D5" w:rsidRDefault="008675D5" w:rsidP="008675D5">
      <w:pPr>
        <w:rPr>
          <w:rFonts w:cstheme="minorHAnsi"/>
          <w:sz w:val="28"/>
          <w:szCs w:val="28"/>
        </w:rPr>
      </w:pPr>
      <w:r w:rsidRPr="008675D5">
        <w:rPr>
          <w:rFonts w:cstheme="minorHAnsi"/>
          <w:sz w:val="28"/>
          <w:szCs w:val="28"/>
        </w:rPr>
        <w:t>sqlCopy code</w:t>
      </w:r>
    </w:p>
    <w:p w14:paraId="73A282F5" w14:textId="77777777" w:rsidR="008675D5" w:rsidRPr="008675D5" w:rsidRDefault="008675D5" w:rsidP="008675D5">
      <w:pPr>
        <w:rPr>
          <w:rFonts w:cstheme="minorHAnsi"/>
          <w:sz w:val="28"/>
          <w:szCs w:val="28"/>
        </w:rPr>
      </w:pPr>
      <w:r w:rsidRPr="008675D5">
        <w:rPr>
          <w:rFonts w:cstheme="minorHAnsi"/>
          <w:sz w:val="28"/>
          <w:szCs w:val="28"/>
        </w:rPr>
        <w:lastRenderedPageBreak/>
        <w:t xml:space="preserve">show inventory </w:t>
      </w:r>
    </w:p>
    <w:p w14:paraId="3C86EEE2" w14:textId="77777777" w:rsidR="008675D5" w:rsidRPr="008675D5" w:rsidRDefault="008675D5">
      <w:pPr>
        <w:numPr>
          <w:ilvl w:val="1"/>
          <w:numId w:val="553"/>
        </w:numPr>
        <w:rPr>
          <w:rFonts w:cstheme="minorHAnsi"/>
          <w:sz w:val="28"/>
          <w:szCs w:val="28"/>
        </w:rPr>
      </w:pPr>
      <w:r w:rsidRPr="008675D5">
        <w:rPr>
          <w:rFonts w:cstheme="minorHAnsi"/>
          <w:sz w:val="28"/>
          <w:szCs w:val="28"/>
        </w:rPr>
        <w:t>To check the system's uptime:</w:t>
      </w:r>
    </w:p>
    <w:p w14:paraId="1F8733F0" w14:textId="77777777" w:rsidR="008675D5" w:rsidRPr="008675D5" w:rsidRDefault="008675D5" w:rsidP="008675D5">
      <w:pPr>
        <w:rPr>
          <w:rFonts w:cstheme="minorHAnsi"/>
          <w:sz w:val="28"/>
          <w:szCs w:val="28"/>
        </w:rPr>
      </w:pPr>
      <w:r w:rsidRPr="008675D5">
        <w:rPr>
          <w:rFonts w:cstheme="minorHAnsi"/>
          <w:sz w:val="28"/>
          <w:szCs w:val="28"/>
        </w:rPr>
        <w:t>bashCopy code</w:t>
      </w:r>
    </w:p>
    <w:p w14:paraId="20E03DE1" w14:textId="77777777" w:rsidR="008675D5" w:rsidRPr="008675D5" w:rsidRDefault="008675D5" w:rsidP="008675D5">
      <w:pPr>
        <w:rPr>
          <w:rFonts w:cstheme="minorHAnsi"/>
          <w:sz w:val="28"/>
          <w:szCs w:val="28"/>
        </w:rPr>
      </w:pPr>
      <w:r w:rsidRPr="008675D5">
        <w:rPr>
          <w:rFonts w:cstheme="minorHAnsi"/>
          <w:sz w:val="28"/>
          <w:szCs w:val="28"/>
        </w:rPr>
        <w:t xml:space="preserve">show version | include uptime </w:t>
      </w:r>
    </w:p>
    <w:p w14:paraId="55B2A359" w14:textId="77777777" w:rsidR="008675D5" w:rsidRPr="008675D5" w:rsidRDefault="008675D5" w:rsidP="008675D5">
      <w:pPr>
        <w:rPr>
          <w:rFonts w:cstheme="minorHAnsi"/>
          <w:b/>
          <w:bCs/>
          <w:sz w:val="28"/>
          <w:szCs w:val="28"/>
        </w:rPr>
      </w:pPr>
      <w:r w:rsidRPr="008675D5">
        <w:rPr>
          <w:rFonts w:cstheme="minorHAnsi"/>
          <w:b/>
          <w:bCs/>
          <w:sz w:val="28"/>
          <w:szCs w:val="28"/>
        </w:rPr>
        <w:t>3. Check Interface Information:</w:t>
      </w:r>
    </w:p>
    <w:p w14:paraId="41317987" w14:textId="77777777" w:rsidR="008675D5" w:rsidRPr="008675D5" w:rsidRDefault="008675D5">
      <w:pPr>
        <w:numPr>
          <w:ilvl w:val="0"/>
          <w:numId w:val="554"/>
        </w:numPr>
        <w:rPr>
          <w:rFonts w:cstheme="minorHAnsi"/>
          <w:sz w:val="28"/>
          <w:szCs w:val="28"/>
        </w:rPr>
      </w:pPr>
      <w:r w:rsidRPr="008675D5">
        <w:rPr>
          <w:rFonts w:cstheme="minorHAnsi"/>
          <w:sz w:val="28"/>
          <w:szCs w:val="28"/>
        </w:rPr>
        <w:t>Use these commands to view details about switch interfaces:</w:t>
      </w:r>
    </w:p>
    <w:p w14:paraId="221014F9" w14:textId="77777777" w:rsidR="008675D5" w:rsidRPr="008675D5" w:rsidRDefault="008675D5">
      <w:pPr>
        <w:numPr>
          <w:ilvl w:val="1"/>
          <w:numId w:val="554"/>
        </w:numPr>
        <w:rPr>
          <w:rFonts w:cstheme="minorHAnsi"/>
          <w:sz w:val="28"/>
          <w:szCs w:val="28"/>
        </w:rPr>
      </w:pPr>
      <w:r w:rsidRPr="008675D5">
        <w:rPr>
          <w:rFonts w:cstheme="minorHAnsi"/>
          <w:sz w:val="28"/>
          <w:szCs w:val="28"/>
        </w:rPr>
        <w:t>To display brief information about all interfaces:</w:t>
      </w:r>
    </w:p>
    <w:p w14:paraId="5E0161A2" w14:textId="77777777" w:rsidR="008675D5" w:rsidRPr="008675D5" w:rsidRDefault="008675D5" w:rsidP="008675D5">
      <w:pPr>
        <w:rPr>
          <w:rFonts w:cstheme="minorHAnsi"/>
          <w:sz w:val="28"/>
          <w:szCs w:val="28"/>
        </w:rPr>
      </w:pPr>
      <w:r w:rsidRPr="008675D5">
        <w:rPr>
          <w:rFonts w:cstheme="minorHAnsi"/>
          <w:sz w:val="28"/>
          <w:szCs w:val="28"/>
        </w:rPr>
        <w:t>sqlCopy code</w:t>
      </w:r>
    </w:p>
    <w:p w14:paraId="760B6122" w14:textId="77777777" w:rsidR="008675D5" w:rsidRPr="008675D5" w:rsidRDefault="008675D5" w:rsidP="008675D5">
      <w:pPr>
        <w:rPr>
          <w:rFonts w:cstheme="minorHAnsi"/>
          <w:sz w:val="28"/>
          <w:szCs w:val="28"/>
        </w:rPr>
      </w:pPr>
      <w:r w:rsidRPr="008675D5">
        <w:rPr>
          <w:rFonts w:cstheme="minorHAnsi"/>
          <w:sz w:val="28"/>
          <w:szCs w:val="28"/>
        </w:rPr>
        <w:t xml:space="preserve">show interfaces brief </w:t>
      </w:r>
    </w:p>
    <w:p w14:paraId="2D9A5B06" w14:textId="77777777" w:rsidR="008675D5" w:rsidRPr="008675D5" w:rsidRDefault="008675D5">
      <w:pPr>
        <w:numPr>
          <w:ilvl w:val="1"/>
          <w:numId w:val="554"/>
        </w:numPr>
        <w:rPr>
          <w:rFonts w:cstheme="minorHAnsi"/>
          <w:sz w:val="28"/>
          <w:szCs w:val="28"/>
        </w:rPr>
      </w:pPr>
      <w:r w:rsidRPr="008675D5">
        <w:rPr>
          <w:rFonts w:cstheme="minorHAnsi"/>
          <w:sz w:val="28"/>
          <w:szCs w:val="28"/>
        </w:rPr>
        <w:t>To view detailed information about a specific interface (e.g., GigabitEthernet1/0/1):</w:t>
      </w:r>
    </w:p>
    <w:p w14:paraId="15A2D0D2" w14:textId="77777777" w:rsidR="008675D5" w:rsidRPr="008675D5" w:rsidRDefault="008675D5" w:rsidP="008675D5">
      <w:pPr>
        <w:rPr>
          <w:rFonts w:cstheme="minorHAnsi"/>
          <w:sz w:val="28"/>
          <w:szCs w:val="28"/>
        </w:rPr>
      </w:pPr>
      <w:r w:rsidRPr="008675D5">
        <w:rPr>
          <w:rFonts w:cstheme="minorHAnsi"/>
          <w:sz w:val="28"/>
          <w:szCs w:val="28"/>
        </w:rPr>
        <w:t>sqlCopy code</w:t>
      </w:r>
    </w:p>
    <w:p w14:paraId="2231C163" w14:textId="77777777" w:rsidR="008675D5" w:rsidRPr="008675D5" w:rsidRDefault="008675D5" w:rsidP="008675D5">
      <w:pPr>
        <w:rPr>
          <w:rFonts w:cstheme="minorHAnsi"/>
          <w:sz w:val="28"/>
          <w:szCs w:val="28"/>
        </w:rPr>
      </w:pPr>
      <w:r w:rsidRPr="008675D5">
        <w:rPr>
          <w:rFonts w:cstheme="minorHAnsi"/>
          <w:sz w:val="28"/>
          <w:szCs w:val="28"/>
        </w:rPr>
        <w:t xml:space="preserve">show interfaces GigabitEthernet1/0/1 </w:t>
      </w:r>
    </w:p>
    <w:p w14:paraId="69D4B62C" w14:textId="77777777" w:rsidR="008675D5" w:rsidRPr="008675D5" w:rsidRDefault="008675D5" w:rsidP="008675D5">
      <w:pPr>
        <w:rPr>
          <w:rFonts w:cstheme="minorHAnsi"/>
          <w:b/>
          <w:bCs/>
          <w:sz w:val="28"/>
          <w:szCs w:val="28"/>
        </w:rPr>
      </w:pPr>
      <w:r w:rsidRPr="008675D5">
        <w:rPr>
          <w:rFonts w:cstheme="minorHAnsi"/>
          <w:b/>
          <w:bCs/>
          <w:sz w:val="28"/>
          <w:szCs w:val="28"/>
        </w:rPr>
        <w:t>4. Display VLAN Information:</w:t>
      </w:r>
    </w:p>
    <w:p w14:paraId="205DB391" w14:textId="77777777" w:rsidR="008675D5" w:rsidRPr="008675D5" w:rsidRDefault="008675D5">
      <w:pPr>
        <w:numPr>
          <w:ilvl w:val="0"/>
          <w:numId w:val="555"/>
        </w:numPr>
        <w:rPr>
          <w:rFonts w:cstheme="minorHAnsi"/>
          <w:sz w:val="28"/>
          <w:szCs w:val="28"/>
        </w:rPr>
      </w:pPr>
      <w:r w:rsidRPr="008675D5">
        <w:rPr>
          <w:rFonts w:cstheme="minorHAnsi"/>
          <w:sz w:val="28"/>
          <w:szCs w:val="28"/>
        </w:rPr>
        <w:t>Use the following commands to gather information about VLANs on the switch:</w:t>
      </w:r>
    </w:p>
    <w:p w14:paraId="45BE85A3" w14:textId="77777777" w:rsidR="008675D5" w:rsidRPr="008675D5" w:rsidRDefault="008675D5">
      <w:pPr>
        <w:numPr>
          <w:ilvl w:val="1"/>
          <w:numId w:val="555"/>
        </w:numPr>
        <w:rPr>
          <w:rFonts w:cstheme="minorHAnsi"/>
          <w:sz w:val="28"/>
          <w:szCs w:val="28"/>
        </w:rPr>
      </w:pPr>
      <w:r w:rsidRPr="008675D5">
        <w:rPr>
          <w:rFonts w:cstheme="minorHAnsi"/>
          <w:sz w:val="28"/>
          <w:szCs w:val="28"/>
        </w:rPr>
        <w:t>To display VLAN information:</w:t>
      </w:r>
    </w:p>
    <w:p w14:paraId="39198E64" w14:textId="77777777" w:rsidR="008675D5" w:rsidRPr="008675D5" w:rsidRDefault="008675D5" w:rsidP="008675D5">
      <w:pPr>
        <w:rPr>
          <w:rFonts w:cstheme="minorHAnsi"/>
          <w:sz w:val="28"/>
          <w:szCs w:val="28"/>
        </w:rPr>
      </w:pPr>
      <w:r w:rsidRPr="008675D5">
        <w:rPr>
          <w:rFonts w:cstheme="minorHAnsi"/>
          <w:sz w:val="28"/>
          <w:szCs w:val="28"/>
        </w:rPr>
        <w:t>sqlCopy code</w:t>
      </w:r>
    </w:p>
    <w:p w14:paraId="24785371" w14:textId="77777777" w:rsidR="008675D5" w:rsidRPr="008675D5" w:rsidRDefault="008675D5" w:rsidP="008675D5">
      <w:pPr>
        <w:rPr>
          <w:rFonts w:cstheme="minorHAnsi"/>
          <w:sz w:val="28"/>
          <w:szCs w:val="28"/>
        </w:rPr>
      </w:pPr>
      <w:r w:rsidRPr="008675D5">
        <w:rPr>
          <w:rFonts w:cstheme="minorHAnsi"/>
          <w:sz w:val="28"/>
          <w:szCs w:val="28"/>
        </w:rPr>
        <w:t xml:space="preserve">show vlan </w:t>
      </w:r>
    </w:p>
    <w:p w14:paraId="3725E9F9" w14:textId="77777777" w:rsidR="008675D5" w:rsidRPr="008675D5" w:rsidRDefault="008675D5">
      <w:pPr>
        <w:numPr>
          <w:ilvl w:val="1"/>
          <w:numId w:val="555"/>
        </w:numPr>
        <w:rPr>
          <w:rFonts w:cstheme="minorHAnsi"/>
          <w:sz w:val="28"/>
          <w:szCs w:val="28"/>
        </w:rPr>
      </w:pPr>
      <w:r w:rsidRPr="008675D5">
        <w:rPr>
          <w:rFonts w:cstheme="minorHAnsi"/>
          <w:sz w:val="28"/>
          <w:szCs w:val="28"/>
        </w:rPr>
        <w:t>To view details of a specific VLAN (e.g., VLAN 10):</w:t>
      </w:r>
    </w:p>
    <w:p w14:paraId="448DB9B7" w14:textId="77777777" w:rsidR="008675D5" w:rsidRPr="008675D5" w:rsidRDefault="008675D5" w:rsidP="008675D5">
      <w:pPr>
        <w:rPr>
          <w:rFonts w:cstheme="minorHAnsi"/>
          <w:sz w:val="28"/>
          <w:szCs w:val="28"/>
        </w:rPr>
      </w:pPr>
      <w:r w:rsidRPr="008675D5">
        <w:rPr>
          <w:rFonts w:cstheme="minorHAnsi"/>
          <w:sz w:val="28"/>
          <w:szCs w:val="28"/>
        </w:rPr>
        <w:t>bashCopy code</w:t>
      </w:r>
    </w:p>
    <w:p w14:paraId="0C1A8D88" w14:textId="77777777" w:rsidR="008675D5" w:rsidRPr="008675D5" w:rsidRDefault="008675D5" w:rsidP="008675D5">
      <w:pPr>
        <w:rPr>
          <w:rFonts w:cstheme="minorHAnsi"/>
          <w:sz w:val="28"/>
          <w:szCs w:val="28"/>
        </w:rPr>
      </w:pPr>
      <w:r w:rsidRPr="008675D5">
        <w:rPr>
          <w:rFonts w:cstheme="minorHAnsi"/>
          <w:sz w:val="28"/>
          <w:szCs w:val="28"/>
        </w:rPr>
        <w:t xml:space="preserve">show vlan id 10 </w:t>
      </w:r>
    </w:p>
    <w:p w14:paraId="71B44B08" w14:textId="77777777" w:rsidR="008675D5" w:rsidRPr="008675D5" w:rsidRDefault="008675D5" w:rsidP="008675D5">
      <w:pPr>
        <w:rPr>
          <w:rFonts w:cstheme="minorHAnsi"/>
          <w:b/>
          <w:bCs/>
          <w:sz w:val="28"/>
          <w:szCs w:val="28"/>
        </w:rPr>
      </w:pPr>
      <w:r w:rsidRPr="008675D5">
        <w:rPr>
          <w:rFonts w:cstheme="minorHAnsi"/>
          <w:b/>
          <w:bCs/>
          <w:sz w:val="28"/>
          <w:szCs w:val="28"/>
        </w:rPr>
        <w:t>5. Check IP Address and Routing Information:</w:t>
      </w:r>
    </w:p>
    <w:p w14:paraId="2CAF6DB0" w14:textId="77777777" w:rsidR="008675D5" w:rsidRPr="008675D5" w:rsidRDefault="008675D5">
      <w:pPr>
        <w:numPr>
          <w:ilvl w:val="0"/>
          <w:numId w:val="556"/>
        </w:numPr>
        <w:rPr>
          <w:rFonts w:cstheme="minorHAnsi"/>
          <w:sz w:val="28"/>
          <w:szCs w:val="28"/>
        </w:rPr>
      </w:pPr>
      <w:r w:rsidRPr="008675D5">
        <w:rPr>
          <w:rFonts w:cstheme="minorHAnsi"/>
          <w:sz w:val="28"/>
          <w:szCs w:val="28"/>
        </w:rPr>
        <w:t>Use these commands to gather information about IP addresses and routing:</w:t>
      </w:r>
    </w:p>
    <w:p w14:paraId="610FD579" w14:textId="77777777" w:rsidR="008675D5" w:rsidRPr="008675D5" w:rsidRDefault="008675D5">
      <w:pPr>
        <w:numPr>
          <w:ilvl w:val="1"/>
          <w:numId w:val="556"/>
        </w:numPr>
        <w:rPr>
          <w:rFonts w:cstheme="minorHAnsi"/>
          <w:sz w:val="28"/>
          <w:szCs w:val="28"/>
        </w:rPr>
      </w:pPr>
      <w:r w:rsidRPr="008675D5">
        <w:rPr>
          <w:rFonts w:cstheme="minorHAnsi"/>
          <w:sz w:val="28"/>
          <w:szCs w:val="28"/>
        </w:rPr>
        <w:t>To display IP addresses assigned to interfaces:</w:t>
      </w:r>
    </w:p>
    <w:p w14:paraId="377D694F" w14:textId="77777777" w:rsidR="008675D5" w:rsidRPr="008675D5" w:rsidRDefault="008675D5" w:rsidP="008675D5">
      <w:pPr>
        <w:rPr>
          <w:rFonts w:cstheme="minorHAnsi"/>
          <w:sz w:val="28"/>
          <w:szCs w:val="28"/>
        </w:rPr>
      </w:pPr>
      <w:r w:rsidRPr="008675D5">
        <w:rPr>
          <w:rFonts w:cstheme="minorHAnsi"/>
          <w:sz w:val="28"/>
          <w:szCs w:val="28"/>
        </w:rPr>
        <w:t>kotlinCopy code</w:t>
      </w:r>
    </w:p>
    <w:p w14:paraId="613DDA2F" w14:textId="77777777" w:rsidR="008675D5" w:rsidRPr="008675D5" w:rsidRDefault="008675D5" w:rsidP="008675D5">
      <w:pPr>
        <w:rPr>
          <w:rFonts w:cstheme="minorHAnsi"/>
          <w:sz w:val="28"/>
          <w:szCs w:val="28"/>
        </w:rPr>
      </w:pPr>
      <w:r w:rsidRPr="008675D5">
        <w:rPr>
          <w:rFonts w:cstheme="minorHAnsi"/>
          <w:sz w:val="28"/>
          <w:szCs w:val="28"/>
        </w:rPr>
        <w:lastRenderedPageBreak/>
        <w:t xml:space="preserve">show ip interface brief </w:t>
      </w:r>
    </w:p>
    <w:p w14:paraId="1CE818CA" w14:textId="77777777" w:rsidR="008675D5" w:rsidRPr="008675D5" w:rsidRDefault="008675D5">
      <w:pPr>
        <w:numPr>
          <w:ilvl w:val="1"/>
          <w:numId w:val="556"/>
        </w:numPr>
        <w:rPr>
          <w:rFonts w:cstheme="minorHAnsi"/>
          <w:sz w:val="28"/>
          <w:szCs w:val="28"/>
        </w:rPr>
      </w:pPr>
      <w:r w:rsidRPr="008675D5">
        <w:rPr>
          <w:rFonts w:cstheme="minorHAnsi"/>
          <w:sz w:val="28"/>
          <w:szCs w:val="28"/>
        </w:rPr>
        <w:t>To view the switch's routing table:</w:t>
      </w:r>
    </w:p>
    <w:p w14:paraId="0F0BBD73" w14:textId="77777777" w:rsidR="008675D5" w:rsidRPr="008675D5" w:rsidRDefault="008675D5" w:rsidP="008675D5">
      <w:pPr>
        <w:rPr>
          <w:rFonts w:cstheme="minorHAnsi"/>
          <w:sz w:val="28"/>
          <w:szCs w:val="28"/>
        </w:rPr>
      </w:pPr>
      <w:r w:rsidRPr="008675D5">
        <w:rPr>
          <w:rFonts w:cstheme="minorHAnsi"/>
          <w:sz w:val="28"/>
          <w:szCs w:val="28"/>
        </w:rPr>
        <w:t>sqlCopy code</w:t>
      </w:r>
    </w:p>
    <w:p w14:paraId="506FA3DE" w14:textId="77777777" w:rsidR="008675D5" w:rsidRPr="008675D5" w:rsidRDefault="008675D5" w:rsidP="008675D5">
      <w:pPr>
        <w:rPr>
          <w:rFonts w:cstheme="minorHAnsi"/>
          <w:sz w:val="28"/>
          <w:szCs w:val="28"/>
        </w:rPr>
      </w:pPr>
      <w:r w:rsidRPr="008675D5">
        <w:rPr>
          <w:rFonts w:cstheme="minorHAnsi"/>
          <w:sz w:val="28"/>
          <w:szCs w:val="28"/>
        </w:rPr>
        <w:t xml:space="preserve">show ip route </w:t>
      </w:r>
    </w:p>
    <w:p w14:paraId="65EE533D" w14:textId="77777777" w:rsidR="008675D5" w:rsidRPr="008675D5" w:rsidRDefault="008675D5" w:rsidP="008675D5">
      <w:pPr>
        <w:rPr>
          <w:rFonts w:cstheme="minorHAnsi"/>
          <w:b/>
          <w:bCs/>
          <w:sz w:val="28"/>
          <w:szCs w:val="28"/>
        </w:rPr>
      </w:pPr>
      <w:r w:rsidRPr="008675D5">
        <w:rPr>
          <w:rFonts w:cstheme="minorHAnsi"/>
          <w:b/>
          <w:bCs/>
          <w:sz w:val="28"/>
          <w:szCs w:val="28"/>
        </w:rPr>
        <w:t>6. Examine Security and Access Information:</w:t>
      </w:r>
    </w:p>
    <w:p w14:paraId="02FC31F7" w14:textId="77777777" w:rsidR="008675D5" w:rsidRPr="008675D5" w:rsidRDefault="008675D5">
      <w:pPr>
        <w:numPr>
          <w:ilvl w:val="0"/>
          <w:numId w:val="557"/>
        </w:numPr>
        <w:rPr>
          <w:rFonts w:cstheme="minorHAnsi"/>
          <w:sz w:val="28"/>
          <w:szCs w:val="28"/>
        </w:rPr>
      </w:pPr>
      <w:r w:rsidRPr="008675D5">
        <w:rPr>
          <w:rFonts w:cstheme="minorHAnsi"/>
          <w:sz w:val="28"/>
          <w:szCs w:val="28"/>
        </w:rPr>
        <w:t>Use the following commands to check security and access-related details:</w:t>
      </w:r>
    </w:p>
    <w:p w14:paraId="20158C4D" w14:textId="77777777" w:rsidR="008675D5" w:rsidRPr="008675D5" w:rsidRDefault="008675D5">
      <w:pPr>
        <w:numPr>
          <w:ilvl w:val="1"/>
          <w:numId w:val="557"/>
        </w:numPr>
        <w:rPr>
          <w:rFonts w:cstheme="minorHAnsi"/>
          <w:sz w:val="28"/>
          <w:szCs w:val="28"/>
        </w:rPr>
      </w:pPr>
      <w:r w:rsidRPr="008675D5">
        <w:rPr>
          <w:rFonts w:cstheme="minorHAnsi"/>
          <w:sz w:val="28"/>
          <w:szCs w:val="28"/>
        </w:rPr>
        <w:t>To view authentication and authorization information:</w:t>
      </w:r>
    </w:p>
    <w:p w14:paraId="75B428F5" w14:textId="77777777" w:rsidR="008675D5" w:rsidRPr="008675D5" w:rsidRDefault="008675D5" w:rsidP="008675D5">
      <w:pPr>
        <w:rPr>
          <w:rFonts w:cstheme="minorHAnsi"/>
          <w:sz w:val="28"/>
          <w:szCs w:val="28"/>
        </w:rPr>
      </w:pPr>
      <w:r w:rsidRPr="008675D5">
        <w:rPr>
          <w:rFonts w:cstheme="minorHAnsi"/>
          <w:sz w:val="28"/>
          <w:szCs w:val="28"/>
        </w:rPr>
        <w:t>sqlCopy code</w:t>
      </w:r>
    </w:p>
    <w:p w14:paraId="1B943EAF" w14:textId="77777777" w:rsidR="008675D5" w:rsidRPr="008675D5" w:rsidRDefault="008675D5" w:rsidP="008675D5">
      <w:pPr>
        <w:rPr>
          <w:rFonts w:cstheme="minorHAnsi"/>
          <w:sz w:val="28"/>
          <w:szCs w:val="28"/>
        </w:rPr>
      </w:pPr>
      <w:r w:rsidRPr="008675D5">
        <w:rPr>
          <w:rFonts w:cstheme="minorHAnsi"/>
          <w:sz w:val="28"/>
          <w:szCs w:val="28"/>
        </w:rPr>
        <w:t xml:space="preserve">show authentication sessions </w:t>
      </w:r>
    </w:p>
    <w:p w14:paraId="213586D5" w14:textId="77777777" w:rsidR="008675D5" w:rsidRPr="008675D5" w:rsidRDefault="008675D5">
      <w:pPr>
        <w:numPr>
          <w:ilvl w:val="1"/>
          <w:numId w:val="557"/>
        </w:numPr>
        <w:rPr>
          <w:rFonts w:cstheme="minorHAnsi"/>
          <w:sz w:val="28"/>
          <w:szCs w:val="28"/>
        </w:rPr>
      </w:pPr>
      <w:r w:rsidRPr="008675D5">
        <w:rPr>
          <w:rFonts w:cstheme="minorHAnsi"/>
          <w:sz w:val="28"/>
          <w:szCs w:val="28"/>
        </w:rPr>
        <w:t>To display the running configuration (including security settings):</w:t>
      </w:r>
    </w:p>
    <w:p w14:paraId="1D826941" w14:textId="77777777" w:rsidR="008675D5" w:rsidRPr="008675D5" w:rsidRDefault="008675D5" w:rsidP="008675D5">
      <w:pPr>
        <w:rPr>
          <w:rFonts w:cstheme="minorHAnsi"/>
          <w:sz w:val="28"/>
          <w:szCs w:val="28"/>
        </w:rPr>
      </w:pPr>
      <w:r w:rsidRPr="008675D5">
        <w:rPr>
          <w:rFonts w:cstheme="minorHAnsi"/>
          <w:sz w:val="28"/>
          <w:szCs w:val="28"/>
        </w:rPr>
        <w:t>arduinoCopy code</w:t>
      </w:r>
    </w:p>
    <w:p w14:paraId="2F0CAE38" w14:textId="77777777" w:rsidR="008675D5" w:rsidRPr="008675D5" w:rsidRDefault="008675D5" w:rsidP="008675D5">
      <w:pPr>
        <w:rPr>
          <w:rFonts w:cstheme="minorHAnsi"/>
          <w:sz w:val="28"/>
          <w:szCs w:val="28"/>
        </w:rPr>
      </w:pPr>
      <w:r w:rsidRPr="008675D5">
        <w:rPr>
          <w:rFonts w:cstheme="minorHAnsi"/>
          <w:sz w:val="28"/>
          <w:szCs w:val="28"/>
        </w:rPr>
        <w:t xml:space="preserve">show running-config </w:t>
      </w:r>
    </w:p>
    <w:p w14:paraId="14845863" w14:textId="77777777" w:rsidR="008675D5" w:rsidRPr="008675D5" w:rsidRDefault="008675D5" w:rsidP="008675D5">
      <w:pPr>
        <w:rPr>
          <w:rFonts w:cstheme="minorHAnsi"/>
          <w:b/>
          <w:bCs/>
          <w:sz w:val="28"/>
          <w:szCs w:val="28"/>
        </w:rPr>
      </w:pPr>
      <w:r w:rsidRPr="008675D5">
        <w:rPr>
          <w:rFonts w:cstheme="minorHAnsi"/>
          <w:b/>
          <w:bCs/>
          <w:sz w:val="28"/>
          <w:szCs w:val="28"/>
        </w:rPr>
        <w:t>7. Check Power and Environmental Status:</w:t>
      </w:r>
    </w:p>
    <w:p w14:paraId="343F90BA" w14:textId="77777777" w:rsidR="008675D5" w:rsidRPr="008675D5" w:rsidRDefault="008675D5">
      <w:pPr>
        <w:numPr>
          <w:ilvl w:val="0"/>
          <w:numId w:val="558"/>
        </w:numPr>
        <w:rPr>
          <w:rFonts w:cstheme="minorHAnsi"/>
          <w:sz w:val="28"/>
          <w:szCs w:val="28"/>
        </w:rPr>
      </w:pPr>
      <w:r w:rsidRPr="008675D5">
        <w:rPr>
          <w:rFonts w:cstheme="minorHAnsi"/>
          <w:sz w:val="28"/>
          <w:szCs w:val="28"/>
        </w:rPr>
        <w:t>Use these commands to gather information about power and environmental status:</w:t>
      </w:r>
    </w:p>
    <w:p w14:paraId="05A00358" w14:textId="77777777" w:rsidR="008675D5" w:rsidRPr="008675D5" w:rsidRDefault="008675D5">
      <w:pPr>
        <w:numPr>
          <w:ilvl w:val="1"/>
          <w:numId w:val="558"/>
        </w:numPr>
        <w:rPr>
          <w:rFonts w:cstheme="minorHAnsi"/>
          <w:sz w:val="28"/>
          <w:szCs w:val="28"/>
        </w:rPr>
      </w:pPr>
      <w:r w:rsidRPr="008675D5">
        <w:rPr>
          <w:rFonts w:cstheme="minorHAnsi"/>
          <w:sz w:val="28"/>
          <w:szCs w:val="28"/>
        </w:rPr>
        <w:t>To view power supply status and details:</w:t>
      </w:r>
    </w:p>
    <w:p w14:paraId="66ACFD4A" w14:textId="77777777" w:rsidR="008675D5" w:rsidRPr="008675D5" w:rsidRDefault="008675D5" w:rsidP="008675D5">
      <w:pPr>
        <w:rPr>
          <w:rFonts w:cstheme="minorHAnsi"/>
          <w:sz w:val="28"/>
          <w:szCs w:val="28"/>
        </w:rPr>
      </w:pPr>
      <w:r w:rsidRPr="008675D5">
        <w:rPr>
          <w:rFonts w:cstheme="minorHAnsi"/>
          <w:sz w:val="28"/>
          <w:szCs w:val="28"/>
        </w:rPr>
        <w:t>sqlCopy code</w:t>
      </w:r>
    </w:p>
    <w:p w14:paraId="157DF42D" w14:textId="77777777" w:rsidR="008675D5" w:rsidRPr="008675D5" w:rsidRDefault="008675D5" w:rsidP="008675D5">
      <w:pPr>
        <w:rPr>
          <w:rFonts w:cstheme="minorHAnsi"/>
          <w:sz w:val="28"/>
          <w:szCs w:val="28"/>
        </w:rPr>
      </w:pPr>
      <w:r w:rsidRPr="008675D5">
        <w:rPr>
          <w:rFonts w:cstheme="minorHAnsi"/>
          <w:sz w:val="28"/>
          <w:szCs w:val="28"/>
        </w:rPr>
        <w:t xml:space="preserve">show power </w:t>
      </w:r>
    </w:p>
    <w:p w14:paraId="1C0D123B" w14:textId="77777777" w:rsidR="008675D5" w:rsidRPr="008675D5" w:rsidRDefault="008675D5">
      <w:pPr>
        <w:numPr>
          <w:ilvl w:val="1"/>
          <w:numId w:val="558"/>
        </w:numPr>
        <w:rPr>
          <w:rFonts w:cstheme="minorHAnsi"/>
          <w:sz w:val="28"/>
          <w:szCs w:val="28"/>
        </w:rPr>
      </w:pPr>
      <w:r w:rsidRPr="008675D5">
        <w:rPr>
          <w:rFonts w:cstheme="minorHAnsi"/>
          <w:sz w:val="28"/>
          <w:szCs w:val="28"/>
        </w:rPr>
        <w:t>To check the temperature and fan status:</w:t>
      </w:r>
    </w:p>
    <w:p w14:paraId="3C811788" w14:textId="77777777" w:rsidR="008675D5" w:rsidRPr="008675D5" w:rsidRDefault="008675D5" w:rsidP="008675D5">
      <w:pPr>
        <w:rPr>
          <w:rFonts w:cstheme="minorHAnsi"/>
          <w:sz w:val="28"/>
          <w:szCs w:val="28"/>
        </w:rPr>
      </w:pPr>
      <w:r w:rsidRPr="008675D5">
        <w:rPr>
          <w:rFonts w:cstheme="minorHAnsi"/>
          <w:sz w:val="28"/>
          <w:szCs w:val="28"/>
        </w:rPr>
        <w:t>sqlCopy code</w:t>
      </w:r>
    </w:p>
    <w:p w14:paraId="3F709BCA" w14:textId="77777777" w:rsidR="008675D5" w:rsidRPr="008675D5" w:rsidRDefault="008675D5" w:rsidP="008675D5">
      <w:pPr>
        <w:rPr>
          <w:rFonts w:cstheme="minorHAnsi"/>
          <w:sz w:val="28"/>
          <w:szCs w:val="28"/>
        </w:rPr>
      </w:pPr>
      <w:r w:rsidRPr="008675D5">
        <w:rPr>
          <w:rFonts w:cstheme="minorHAnsi"/>
          <w:sz w:val="28"/>
          <w:szCs w:val="28"/>
        </w:rPr>
        <w:t xml:space="preserve">show environment </w:t>
      </w:r>
    </w:p>
    <w:p w14:paraId="5E1576FD" w14:textId="77777777" w:rsidR="008675D5" w:rsidRPr="008675D5" w:rsidRDefault="008675D5" w:rsidP="008675D5">
      <w:pPr>
        <w:rPr>
          <w:rFonts w:cstheme="minorHAnsi"/>
          <w:b/>
          <w:bCs/>
          <w:sz w:val="28"/>
          <w:szCs w:val="28"/>
        </w:rPr>
      </w:pPr>
      <w:r w:rsidRPr="008675D5">
        <w:rPr>
          <w:rFonts w:cstheme="minorHAnsi"/>
          <w:b/>
          <w:bCs/>
          <w:sz w:val="28"/>
          <w:szCs w:val="28"/>
        </w:rPr>
        <w:t>8. Save Configuration:</w:t>
      </w:r>
    </w:p>
    <w:p w14:paraId="7882A33F" w14:textId="77777777" w:rsidR="008675D5" w:rsidRPr="008675D5" w:rsidRDefault="008675D5">
      <w:pPr>
        <w:numPr>
          <w:ilvl w:val="0"/>
          <w:numId w:val="559"/>
        </w:numPr>
        <w:rPr>
          <w:rFonts w:cstheme="minorHAnsi"/>
          <w:sz w:val="28"/>
          <w:szCs w:val="28"/>
        </w:rPr>
      </w:pPr>
      <w:r w:rsidRPr="008675D5">
        <w:rPr>
          <w:rFonts w:cstheme="minorHAnsi"/>
          <w:sz w:val="28"/>
          <w:szCs w:val="28"/>
        </w:rPr>
        <w:t>After gathering the necessary information, it's a good practice to save the current configuration to ensure changes are persisted across reboots:</w:t>
      </w:r>
    </w:p>
    <w:p w14:paraId="46BD91D6" w14:textId="77777777" w:rsidR="008675D5" w:rsidRPr="008675D5" w:rsidRDefault="008675D5" w:rsidP="008675D5">
      <w:pPr>
        <w:rPr>
          <w:rFonts w:cstheme="minorHAnsi"/>
          <w:sz w:val="28"/>
          <w:szCs w:val="28"/>
        </w:rPr>
      </w:pPr>
      <w:r w:rsidRPr="008675D5">
        <w:rPr>
          <w:rFonts w:cstheme="minorHAnsi"/>
          <w:sz w:val="28"/>
          <w:szCs w:val="28"/>
        </w:rPr>
        <w:t>arduinoCopy code</w:t>
      </w:r>
    </w:p>
    <w:p w14:paraId="71909296" w14:textId="77777777" w:rsidR="008675D5" w:rsidRPr="008675D5" w:rsidRDefault="008675D5" w:rsidP="008675D5">
      <w:pPr>
        <w:rPr>
          <w:rFonts w:cstheme="minorHAnsi"/>
          <w:sz w:val="28"/>
          <w:szCs w:val="28"/>
        </w:rPr>
      </w:pPr>
      <w:r w:rsidRPr="008675D5">
        <w:rPr>
          <w:rFonts w:cstheme="minorHAnsi"/>
          <w:sz w:val="28"/>
          <w:szCs w:val="28"/>
        </w:rPr>
        <w:lastRenderedPageBreak/>
        <w:t xml:space="preserve">write memory </w:t>
      </w:r>
    </w:p>
    <w:p w14:paraId="52546825" w14:textId="77777777" w:rsidR="008675D5" w:rsidRPr="008675D5" w:rsidRDefault="008675D5" w:rsidP="008675D5">
      <w:pPr>
        <w:rPr>
          <w:rFonts w:cstheme="minorHAnsi"/>
          <w:sz w:val="28"/>
          <w:szCs w:val="28"/>
        </w:rPr>
      </w:pPr>
      <w:r w:rsidRPr="008675D5">
        <w:rPr>
          <w:rFonts w:cstheme="minorHAnsi"/>
          <w:sz w:val="28"/>
          <w:szCs w:val="28"/>
        </w:rPr>
        <w:t>These commands will provide fundamental information about the switch, including its model, interfaces, VLAN configurations, IP addresses, routing tables, security settings, and hardware details. Tailor the commands based on the specific switch model and the information you need to gather.</w:t>
      </w:r>
    </w:p>
    <w:p w14:paraId="641EA53D" w14:textId="0B2C43C3" w:rsidR="00AD5563" w:rsidRDefault="00AD5563" w:rsidP="000E15C1">
      <w:pPr>
        <w:rPr>
          <w:rFonts w:cstheme="minorHAnsi"/>
          <w:sz w:val="28"/>
          <w:szCs w:val="28"/>
        </w:rPr>
      </w:pPr>
    </w:p>
    <w:p w14:paraId="0EE5ACC2" w14:textId="0D612D97" w:rsidR="000E15C1" w:rsidRPr="00CD42C1" w:rsidRDefault="000E15C1" w:rsidP="000E15C1">
      <w:pPr>
        <w:rPr>
          <w:rFonts w:cstheme="minorHAnsi"/>
          <w:sz w:val="28"/>
          <w:szCs w:val="28"/>
        </w:rPr>
      </w:pPr>
      <w:r w:rsidRPr="00CD42C1">
        <w:rPr>
          <w:rFonts w:cstheme="minorHAnsi"/>
          <w:sz w:val="28"/>
          <w:szCs w:val="28"/>
        </w:rPr>
        <w:t>4. Explain SSH</w:t>
      </w:r>
    </w:p>
    <w:p w14:paraId="594B4C94" w14:textId="77777777" w:rsidR="001D7F7C" w:rsidRPr="001D7F7C" w:rsidRDefault="001D7F7C" w:rsidP="001D7F7C">
      <w:pPr>
        <w:rPr>
          <w:rFonts w:cstheme="minorHAnsi"/>
          <w:sz w:val="28"/>
          <w:szCs w:val="28"/>
        </w:rPr>
      </w:pPr>
      <w:r>
        <w:rPr>
          <w:rFonts w:cstheme="minorHAnsi"/>
          <w:sz w:val="28"/>
          <w:szCs w:val="28"/>
        </w:rPr>
        <w:t xml:space="preserve">Ans: </w:t>
      </w:r>
      <w:r w:rsidRPr="001D7F7C">
        <w:rPr>
          <w:rFonts w:cstheme="minorHAnsi"/>
          <w:sz w:val="28"/>
          <w:szCs w:val="28"/>
        </w:rPr>
        <w:t>SSH, which stands for Secure Shell, is a network protocol that allows secure and encrypted communication between two devices over an insecure network. It provides a secure way to access and manage remote devices or servers over a network, such as the internet. SSH is widely used for remote administration, file transfer, and tunneling services securely.</w:t>
      </w:r>
    </w:p>
    <w:p w14:paraId="38C5BD88" w14:textId="77777777" w:rsidR="001D7F7C" w:rsidRPr="001D7F7C" w:rsidRDefault="001D7F7C" w:rsidP="001D7F7C">
      <w:pPr>
        <w:rPr>
          <w:rFonts w:cstheme="minorHAnsi"/>
          <w:b/>
          <w:bCs/>
          <w:sz w:val="28"/>
          <w:szCs w:val="28"/>
        </w:rPr>
      </w:pPr>
      <w:r w:rsidRPr="001D7F7C">
        <w:rPr>
          <w:rFonts w:cstheme="minorHAnsi"/>
          <w:b/>
          <w:bCs/>
          <w:sz w:val="28"/>
          <w:szCs w:val="28"/>
        </w:rPr>
        <w:t>Key Features of SSH:</w:t>
      </w:r>
    </w:p>
    <w:p w14:paraId="1504D63D" w14:textId="77777777" w:rsidR="001D7F7C" w:rsidRPr="001D7F7C" w:rsidRDefault="001D7F7C">
      <w:pPr>
        <w:numPr>
          <w:ilvl w:val="0"/>
          <w:numId w:val="560"/>
        </w:numPr>
        <w:rPr>
          <w:rFonts w:cstheme="minorHAnsi"/>
          <w:sz w:val="28"/>
          <w:szCs w:val="28"/>
        </w:rPr>
      </w:pPr>
      <w:r w:rsidRPr="001D7F7C">
        <w:rPr>
          <w:rFonts w:cstheme="minorHAnsi"/>
          <w:b/>
          <w:bCs/>
          <w:sz w:val="28"/>
          <w:szCs w:val="28"/>
        </w:rPr>
        <w:t>Encryption:</w:t>
      </w:r>
    </w:p>
    <w:p w14:paraId="759B8EBD" w14:textId="77777777" w:rsidR="001D7F7C" w:rsidRPr="001D7F7C" w:rsidRDefault="001D7F7C">
      <w:pPr>
        <w:numPr>
          <w:ilvl w:val="1"/>
          <w:numId w:val="560"/>
        </w:numPr>
        <w:rPr>
          <w:rFonts w:cstheme="minorHAnsi"/>
          <w:sz w:val="28"/>
          <w:szCs w:val="28"/>
        </w:rPr>
      </w:pPr>
      <w:r w:rsidRPr="001D7F7C">
        <w:rPr>
          <w:rFonts w:cstheme="minorHAnsi"/>
          <w:sz w:val="28"/>
          <w:szCs w:val="28"/>
        </w:rPr>
        <w:t>SSH encrypts the data exchanged between the client and server, including passwords, commands, and any other information, providing confidentiality and protection against eavesdropping.</w:t>
      </w:r>
    </w:p>
    <w:p w14:paraId="6BBFEBC8" w14:textId="77777777" w:rsidR="001D7F7C" w:rsidRPr="001D7F7C" w:rsidRDefault="001D7F7C">
      <w:pPr>
        <w:numPr>
          <w:ilvl w:val="0"/>
          <w:numId w:val="560"/>
        </w:numPr>
        <w:rPr>
          <w:rFonts w:cstheme="minorHAnsi"/>
          <w:sz w:val="28"/>
          <w:szCs w:val="28"/>
        </w:rPr>
      </w:pPr>
      <w:r w:rsidRPr="001D7F7C">
        <w:rPr>
          <w:rFonts w:cstheme="minorHAnsi"/>
          <w:b/>
          <w:bCs/>
          <w:sz w:val="28"/>
          <w:szCs w:val="28"/>
        </w:rPr>
        <w:t>Authentication:</w:t>
      </w:r>
    </w:p>
    <w:p w14:paraId="3CC55310" w14:textId="77777777" w:rsidR="001D7F7C" w:rsidRPr="001D7F7C" w:rsidRDefault="001D7F7C">
      <w:pPr>
        <w:numPr>
          <w:ilvl w:val="1"/>
          <w:numId w:val="560"/>
        </w:numPr>
        <w:rPr>
          <w:rFonts w:cstheme="minorHAnsi"/>
          <w:sz w:val="28"/>
          <w:szCs w:val="28"/>
        </w:rPr>
      </w:pPr>
      <w:r w:rsidRPr="001D7F7C">
        <w:rPr>
          <w:rFonts w:cstheme="minorHAnsi"/>
          <w:sz w:val="28"/>
          <w:szCs w:val="28"/>
        </w:rPr>
        <w:t>SSH uses various authentication methods to verify the identity of users, including passwords, public key cryptography, and digital certificates, enhancing security.</w:t>
      </w:r>
    </w:p>
    <w:p w14:paraId="79106CF1" w14:textId="77777777" w:rsidR="001D7F7C" w:rsidRPr="001D7F7C" w:rsidRDefault="001D7F7C">
      <w:pPr>
        <w:numPr>
          <w:ilvl w:val="0"/>
          <w:numId w:val="560"/>
        </w:numPr>
        <w:rPr>
          <w:rFonts w:cstheme="minorHAnsi"/>
          <w:sz w:val="28"/>
          <w:szCs w:val="28"/>
        </w:rPr>
      </w:pPr>
      <w:r w:rsidRPr="001D7F7C">
        <w:rPr>
          <w:rFonts w:cstheme="minorHAnsi"/>
          <w:b/>
          <w:bCs/>
          <w:sz w:val="28"/>
          <w:szCs w:val="28"/>
        </w:rPr>
        <w:t>Secure Connection:</w:t>
      </w:r>
    </w:p>
    <w:p w14:paraId="06305B7B" w14:textId="77777777" w:rsidR="001D7F7C" w:rsidRPr="001D7F7C" w:rsidRDefault="001D7F7C">
      <w:pPr>
        <w:numPr>
          <w:ilvl w:val="1"/>
          <w:numId w:val="560"/>
        </w:numPr>
        <w:rPr>
          <w:rFonts w:cstheme="minorHAnsi"/>
          <w:sz w:val="28"/>
          <w:szCs w:val="28"/>
        </w:rPr>
      </w:pPr>
      <w:r w:rsidRPr="001D7F7C">
        <w:rPr>
          <w:rFonts w:cstheme="minorHAnsi"/>
          <w:sz w:val="28"/>
          <w:szCs w:val="28"/>
        </w:rPr>
        <w:t>SSH creates a secure, encrypted connection between the client and server, preventing unauthorized access and ensuring data integrity during transmission.</w:t>
      </w:r>
    </w:p>
    <w:p w14:paraId="08322FF7" w14:textId="77777777" w:rsidR="001D7F7C" w:rsidRPr="001D7F7C" w:rsidRDefault="001D7F7C">
      <w:pPr>
        <w:numPr>
          <w:ilvl w:val="0"/>
          <w:numId w:val="560"/>
        </w:numPr>
        <w:rPr>
          <w:rFonts w:cstheme="minorHAnsi"/>
          <w:sz w:val="28"/>
          <w:szCs w:val="28"/>
        </w:rPr>
      </w:pPr>
      <w:r w:rsidRPr="001D7F7C">
        <w:rPr>
          <w:rFonts w:cstheme="minorHAnsi"/>
          <w:b/>
          <w:bCs/>
          <w:sz w:val="28"/>
          <w:szCs w:val="28"/>
        </w:rPr>
        <w:t>Port Forwarding (Tunneling):</w:t>
      </w:r>
    </w:p>
    <w:p w14:paraId="0866C5A4" w14:textId="77777777" w:rsidR="001D7F7C" w:rsidRPr="001D7F7C" w:rsidRDefault="001D7F7C">
      <w:pPr>
        <w:numPr>
          <w:ilvl w:val="1"/>
          <w:numId w:val="560"/>
        </w:numPr>
        <w:rPr>
          <w:rFonts w:cstheme="minorHAnsi"/>
          <w:sz w:val="28"/>
          <w:szCs w:val="28"/>
        </w:rPr>
      </w:pPr>
      <w:r w:rsidRPr="001D7F7C">
        <w:rPr>
          <w:rFonts w:cstheme="minorHAnsi"/>
          <w:sz w:val="28"/>
          <w:szCs w:val="28"/>
        </w:rPr>
        <w:t>SSH allows users to create secure tunnels for forwarding specific network ports, enabling secure access to services on remote servers.</w:t>
      </w:r>
    </w:p>
    <w:p w14:paraId="69B8CCD0" w14:textId="77777777" w:rsidR="001D7F7C" w:rsidRPr="001D7F7C" w:rsidRDefault="001D7F7C">
      <w:pPr>
        <w:numPr>
          <w:ilvl w:val="0"/>
          <w:numId w:val="560"/>
        </w:numPr>
        <w:rPr>
          <w:rFonts w:cstheme="minorHAnsi"/>
          <w:sz w:val="28"/>
          <w:szCs w:val="28"/>
        </w:rPr>
      </w:pPr>
      <w:r w:rsidRPr="001D7F7C">
        <w:rPr>
          <w:rFonts w:cstheme="minorHAnsi"/>
          <w:b/>
          <w:bCs/>
          <w:sz w:val="28"/>
          <w:szCs w:val="28"/>
        </w:rPr>
        <w:t>Key-Based Authentication:</w:t>
      </w:r>
    </w:p>
    <w:p w14:paraId="71963627" w14:textId="77777777" w:rsidR="001D7F7C" w:rsidRPr="001D7F7C" w:rsidRDefault="001D7F7C">
      <w:pPr>
        <w:numPr>
          <w:ilvl w:val="1"/>
          <w:numId w:val="560"/>
        </w:numPr>
        <w:rPr>
          <w:rFonts w:cstheme="minorHAnsi"/>
          <w:sz w:val="28"/>
          <w:szCs w:val="28"/>
        </w:rPr>
      </w:pPr>
      <w:r w:rsidRPr="001D7F7C">
        <w:rPr>
          <w:rFonts w:cstheme="minorHAnsi"/>
          <w:sz w:val="28"/>
          <w:szCs w:val="28"/>
        </w:rPr>
        <w:lastRenderedPageBreak/>
        <w:t>SSH supports key-based authentication, allowing users to authenticate using SSH keys, offering a more secure and convenient alternative to passwords.</w:t>
      </w:r>
    </w:p>
    <w:p w14:paraId="2AA87A45" w14:textId="77777777" w:rsidR="001D7F7C" w:rsidRPr="001D7F7C" w:rsidRDefault="001D7F7C">
      <w:pPr>
        <w:numPr>
          <w:ilvl w:val="0"/>
          <w:numId w:val="560"/>
        </w:numPr>
        <w:rPr>
          <w:rFonts w:cstheme="minorHAnsi"/>
          <w:sz w:val="28"/>
          <w:szCs w:val="28"/>
        </w:rPr>
      </w:pPr>
      <w:r w:rsidRPr="001D7F7C">
        <w:rPr>
          <w:rFonts w:cstheme="minorHAnsi"/>
          <w:b/>
          <w:bCs/>
          <w:sz w:val="28"/>
          <w:szCs w:val="28"/>
        </w:rPr>
        <w:t>Remote Access and Execution:</w:t>
      </w:r>
    </w:p>
    <w:p w14:paraId="1C676589" w14:textId="77777777" w:rsidR="001D7F7C" w:rsidRPr="001D7F7C" w:rsidRDefault="001D7F7C">
      <w:pPr>
        <w:numPr>
          <w:ilvl w:val="1"/>
          <w:numId w:val="560"/>
        </w:numPr>
        <w:rPr>
          <w:rFonts w:cstheme="minorHAnsi"/>
          <w:sz w:val="28"/>
          <w:szCs w:val="28"/>
        </w:rPr>
      </w:pPr>
      <w:r w:rsidRPr="001D7F7C">
        <w:rPr>
          <w:rFonts w:cstheme="minorHAnsi"/>
          <w:sz w:val="28"/>
          <w:szCs w:val="28"/>
        </w:rPr>
        <w:t>SSH enables users to remotely access and execute commands on remote servers or devices as if they were directly interacting with them locally.</w:t>
      </w:r>
    </w:p>
    <w:p w14:paraId="45AF02A6" w14:textId="77777777" w:rsidR="001D7F7C" w:rsidRPr="001D7F7C" w:rsidRDefault="001D7F7C" w:rsidP="001D7F7C">
      <w:pPr>
        <w:rPr>
          <w:rFonts w:cstheme="minorHAnsi"/>
          <w:b/>
          <w:bCs/>
          <w:sz w:val="28"/>
          <w:szCs w:val="28"/>
        </w:rPr>
      </w:pPr>
      <w:r w:rsidRPr="001D7F7C">
        <w:rPr>
          <w:rFonts w:cstheme="minorHAnsi"/>
          <w:b/>
          <w:bCs/>
          <w:sz w:val="28"/>
          <w:szCs w:val="28"/>
        </w:rPr>
        <w:t>Components of SSH:</w:t>
      </w:r>
    </w:p>
    <w:p w14:paraId="660577E3" w14:textId="77777777" w:rsidR="001D7F7C" w:rsidRPr="001D7F7C" w:rsidRDefault="001D7F7C">
      <w:pPr>
        <w:numPr>
          <w:ilvl w:val="0"/>
          <w:numId w:val="561"/>
        </w:numPr>
        <w:rPr>
          <w:rFonts w:cstheme="minorHAnsi"/>
          <w:sz w:val="28"/>
          <w:szCs w:val="28"/>
        </w:rPr>
      </w:pPr>
      <w:r w:rsidRPr="001D7F7C">
        <w:rPr>
          <w:rFonts w:cstheme="minorHAnsi"/>
          <w:b/>
          <w:bCs/>
          <w:sz w:val="28"/>
          <w:szCs w:val="28"/>
        </w:rPr>
        <w:t>Client:</w:t>
      </w:r>
    </w:p>
    <w:p w14:paraId="7AD53AA5" w14:textId="77777777" w:rsidR="001D7F7C" w:rsidRPr="001D7F7C" w:rsidRDefault="001D7F7C">
      <w:pPr>
        <w:numPr>
          <w:ilvl w:val="1"/>
          <w:numId w:val="561"/>
        </w:numPr>
        <w:rPr>
          <w:rFonts w:cstheme="minorHAnsi"/>
          <w:sz w:val="28"/>
          <w:szCs w:val="28"/>
        </w:rPr>
      </w:pPr>
      <w:r w:rsidRPr="001D7F7C">
        <w:rPr>
          <w:rFonts w:cstheme="minorHAnsi"/>
          <w:sz w:val="28"/>
          <w:szCs w:val="28"/>
        </w:rPr>
        <w:t>The client initiates the SSH connection and interacts with the remote server. Users or administrators use SSH clients to connect to SSH servers securely.</w:t>
      </w:r>
    </w:p>
    <w:p w14:paraId="6137BD75" w14:textId="77777777" w:rsidR="001D7F7C" w:rsidRPr="001D7F7C" w:rsidRDefault="001D7F7C">
      <w:pPr>
        <w:numPr>
          <w:ilvl w:val="0"/>
          <w:numId w:val="561"/>
        </w:numPr>
        <w:rPr>
          <w:rFonts w:cstheme="minorHAnsi"/>
          <w:sz w:val="28"/>
          <w:szCs w:val="28"/>
        </w:rPr>
      </w:pPr>
      <w:r w:rsidRPr="001D7F7C">
        <w:rPr>
          <w:rFonts w:cstheme="minorHAnsi"/>
          <w:b/>
          <w:bCs/>
          <w:sz w:val="28"/>
          <w:szCs w:val="28"/>
        </w:rPr>
        <w:t>Server:</w:t>
      </w:r>
    </w:p>
    <w:p w14:paraId="326C128A" w14:textId="77777777" w:rsidR="001D7F7C" w:rsidRPr="001D7F7C" w:rsidRDefault="001D7F7C">
      <w:pPr>
        <w:numPr>
          <w:ilvl w:val="1"/>
          <w:numId w:val="561"/>
        </w:numPr>
        <w:rPr>
          <w:rFonts w:cstheme="minorHAnsi"/>
          <w:sz w:val="28"/>
          <w:szCs w:val="28"/>
        </w:rPr>
      </w:pPr>
      <w:r w:rsidRPr="001D7F7C">
        <w:rPr>
          <w:rFonts w:cstheme="minorHAnsi"/>
          <w:sz w:val="28"/>
          <w:szCs w:val="28"/>
        </w:rPr>
        <w:t>The SSH server is running on the remote device or server, waiting for incoming SSH connections from clients. It authenticates and grants access to clients based on credentials.</w:t>
      </w:r>
    </w:p>
    <w:p w14:paraId="770FF439" w14:textId="77777777" w:rsidR="001D7F7C" w:rsidRPr="001D7F7C" w:rsidRDefault="001D7F7C">
      <w:pPr>
        <w:numPr>
          <w:ilvl w:val="0"/>
          <w:numId w:val="561"/>
        </w:numPr>
        <w:rPr>
          <w:rFonts w:cstheme="minorHAnsi"/>
          <w:sz w:val="28"/>
          <w:szCs w:val="28"/>
        </w:rPr>
      </w:pPr>
      <w:r w:rsidRPr="001D7F7C">
        <w:rPr>
          <w:rFonts w:cstheme="minorHAnsi"/>
          <w:b/>
          <w:bCs/>
          <w:sz w:val="28"/>
          <w:szCs w:val="28"/>
        </w:rPr>
        <w:t>Keys:</w:t>
      </w:r>
    </w:p>
    <w:p w14:paraId="3A192279" w14:textId="77777777" w:rsidR="001D7F7C" w:rsidRPr="001D7F7C" w:rsidRDefault="001D7F7C">
      <w:pPr>
        <w:numPr>
          <w:ilvl w:val="1"/>
          <w:numId w:val="561"/>
        </w:numPr>
        <w:rPr>
          <w:rFonts w:cstheme="minorHAnsi"/>
          <w:sz w:val="28"/>
          <w:szCs w:val="28"/>
        </w:rPr>
      </w:pPr>
      <w:r w:rsidRPr="001D7F7C">
        <w:rPr>
          <w:rFonts w:cstheme="minorHAnsi"/>
          <w:sz w:val="28"/>
          <w:szCs w:val="28"/>
        </w:rPr>
        <w:t>SSH keys are cryptographic key pairs used for authentication in SSH. Key-based authentication is a secure alternative to password authentication.</w:t>
      </w:r>
    </w:p>
    <w:p w14:paraId="714C47DB" w14:textId="77777777" w:rsidR="001D7F7C" w:rsidRPr="001D7F7C" w:rsidRDefault="001D7F7C">
      <w:pPr>
        <w:numPr>
          <w:ilvl w:val="0"/>
          <w:numId w:val="561"/>
        </w:numPr>
        <w:rPr>
          <w:rFonts w:cstheme="minorHAnsi"/>
          <w:sz w:val="28"/>
          <w:szCs w:val="28"/>
        </w:rPr>
      </w:pPr>
      <w:r w:rsidRPr="001D7F7C">
        <w:rPr>
          <w:rFonts w:cstheme="minorHAnsi"/>
          <w:b/>
          <w:bCs/>
          <w:sz w:val="28"/>
          <w:szCs w:val="28"/>
        </w:rPr>
        <w:t>Sessions:</w:t>
      </w:r>
    </w:p>
    <w:p w14:paraId="166D9CD7" w14:textId="77777777" w:rsidR="001D7F7C" w:rsidRPr="001D7F7C" w:rsidRDefault="001D7F7C">
      <w:pPr>
        <w:numPr>
          <w:ilvl w:val="1"/>
          <w:numId w:val="561"/>
        </w:numPr>
        <w:rPr>
          <w:rFonts w:cstheme="minorHAnsi"/>
          <w:sz w:val="28"/>
          <w:szCs w:val="28"/>
        </w:rPr>
      </w:pPr>
      <w:r w:rsidRPr="001D7F7C">
        <w:rPr>
          <w:rFonts w:cstheme="minorHAnsi"/>
          <w:sz w:val="28"/>
          <w:szCs w:val="28"/>
        </w:rPr>
        <w:t>SSH establishes sessions once a client successfully authenticates with the server. A session allows the client to interact with the server securely.</w:t>
      </w:r>
    </w:p>
    <w:p w14:paraId="06269663" w14:textId="77777777" w:rsidR="001D7F7C" w:rsidRPr="001D7F7C" w:rsidRDefault="001D7F7C" w:rsidP="001D7F7C">
      <w:pPr>
        <w:rPr>
          <w:rFonts w:cstheme="minorHAnsi"/>
          <w:b/>
          <w:bCs/>
          <w:sz w:val="28"/>
          <w:szCs w:val="28"/>
        </w:rPr>
      </w:pPr>
      <w:r w:rsidRPr="001D7F7C">
        <w:rPr>
          <w:rFonts w:cstheme="minorHAnsi"/>
          <w:b/>
          <w:bCs/>
          <w:sz w:val="28"/>
          <w:szCs w:val="28"/>
        </w:rPr>
        <w:t>How SSH Works:</w:t>
      </w:r>
    </w:p>
    <w:p w14:paraId="116402E0" w14:textId="77777777" w:rsidR="001D7F7C" w:rsidRPr="001D7F7C" w:rsidRDefault="001D7F7C">
      <w:pPr>
        <w:numPr>
          <w:ilvl w:val="0"/>
          <w:numId w:val="562"/>
        </w:numPr>
        <w:rPr>
          <w:rFonts w:cstheme="minorHAnsi"/>
          <w:sz w:val="28"/>
          <w:szCs w:val="28"/>
        </w:rPr>
      </w:pPr>
      <w:r w:rsidRPr="001D7F7C">
        <w:rPr>
          <w:rFonts w:cstheme="minorHAnsi"/>
          <w:sz w:val="28"/>
          <w:szCs w:val="28"/>
        </w:rPr>
        <w:t>A client initiates a connection to an SSH server using the SSH protocol.</w:t>
      </w:r>
    </w:p>
    <w:p w14:paraId="44CEF39D" w14:textId="77777777" w:rsidR="001D7F7C" w:rsidRPr="001D7F7C" w:rsidRDefault="001D7F7C">
      <w:pPr>
        <w:numPr>
          <w:ilvl w:val="0"/>
          <w:numId w:val="562"/>
        </w:numPr>
        <w:rPr>
          <w:rFonts w:cstheme="minorHAnsi"/>
          <w:sz w:val="28"/>
          <w:szCs w:val="28"/>
        </w:rPr>
      </w:pPr>
      <w:r w:rsidRPr="001D7F7C">
        <w:rPr>
          <w:rFonts w:cstheme="minorHAnsi"/>
          <w:sz w:val="28"/>
          <w:szCs w:val="28"/>
        </w:rPr>
        <w:t>The server authenticates the client using credentials (password or SSH key).</w:t>
      </w:r>
    </w:p>
    <w:p w14:paraId="52649644" w14:textId="77777777" w:rsidR="001D7F7C" w:rsidRPr="001D7F7C" w:rsidRDefault="001D7F7C">
      <w:pPr>
        <w:numPr>
          <w:ilvl w:val="0"/>
          <w:numId w:val="562"/>
        </w:numPr>
        <w:rPr>
          <w:rFonts w:cstheme="minorHAnsi"/>
          <w:sz w:val="28"/>
          <w:szCs w:val="28"/>
        </w:rPr>
      </w:pPr>
      <w:r w:rsidRPr="001D7F7C">
        <w:rPr>
          <w:rFonts w:cstheme="minorHAnsi"/>
          <w:sz w:val="28"/>
          <w:szCs w:val="28"/>
        </w:rPr>
        <w:t>If authentication is successful, an encrypted and secure communication channel (SSH session) is established.</w:t>
      </w:r>
    </w:p>
    <w:p w14:paraId="77E58C6F" w14:textId="77777777" w:rsidR="001D7F7C" w:rsidRPr="001D7F7C" w:rsidRDefault="001D7F7C">
      <w:pPr>
        <w:numPr>
          <w:ilvl w:val="0"/>
          <w:numId w:val="562"/>
        </w:numPr>
        <w:rPr>
          <w:rFonts w:cstheme="minorHAnsi"/>
          <w:sz w:val="28"/>
          <w:szCs w:val="28"/>
        </w:rPr>
      </w:pPr>
      <w:r w:rsidRPr="001D7F7C">
        <w:rPr>
          <w:rFonts w:cstheme="minorHAnsi"/>
          <w:sz w:val="28"/>
          <w:szCs w:val="28"/>
        </w:rPr>
        <w:lastRenderedPageBreak/>
        <w:t>The client can then execute commands, transfer files, or perform other actions securely on the server.</w:t>
      </w:r>
    </w:p>
    <w:p w14:paraId="3C498772" w14:textId="77777777" w:rsidR="001D7F7C" w:rsidRPr="001D7F7C" w:rsidRDefault="001D7F7C" w:rsidP="001D7F7C">
      <w:pPr>
        <w:rPr>
          <w:rFonts w:cstheme="minorHAnsi"/>
          <w:sz w:val="28"/>
          <w:szCs w:val="28"/>
        </w:rPr>
      </w:pPr>
      <w:r w:rsidRPr="001D7F7C">
        <w:rPr>
          <w:rFonts w:cstheme="minorHAnsi"/>
          <w:sz w:val="28"/>
          <w:szCs w:val="28"/>
        </w:rPr>
        <w:t>SSH is a fundamental tool for system administrators, developers, and anyone needing secure remote access to manage devices, servers, or systems. It's a crucial technology for securing communication over networks and plays a vital role in maintaining the security of online operations.</w:t>
      </w:r>
    </w:p>
    <w:p w14:paraId="0D98B96D" w14:textId="6BDDE379" w:rsidR="00AD5563" w:rsidRDefault="00AD5563" w:rsidP="000E15C1">
      <w:pPr>
        <w:rPr>
          <w:rFonts w:cstheme="minorHAnsi"/>
          <w:sz w:val="28"/>
          <w:szCs w:val="28"/>
        </w:rPr>
      </w:pPr>
    </w:p>
    <w:p w14:paraId="1C2136CA" w14:textId="06B5F586" w:rsidR="000E15C1" w:rsidRPr="00CD42C1" w:rsidRDefault="000E15C1" w:rsidP="000E15C1">
      <w:pPr>
        <w:rPr>
          <w:rFonts w:cstheme="minorHAnsi"/>
          <w:sz w:val="28"/>
          <w:szCs w:val="28"/>
        </w:rPr>
      </w:pPr>
      <w:r w:rsidRPr="00CD42C1">
        <w:rPr>
          <w:rFonts w:cstheme="minorHAnsi"/>
          <w:sz w:val="28"/>
          <w:szCs w:val="28"/>
        </w:rPr>
        <w:t>5. Configure SSH Setting On a Switch</w:t>
      </w:r>
    </w:p>
    <w:p w14:paraId="2B69A388" w14:textId="77777777" w:rsidR="001D7F7C" w:rsidRPr="001D7F7C" w:rsidRDefault="001D7F7C" w:rsidP="001D7F7C">
      <w:pPr>
        <w:rPr>
          <w:rFonts w:cstheme="minorHAnsi"/>
          <w:sz w:val="28"/>
          <w:szCs w:val="28"/>
        </w:rPr>
      </w:pPr>
      <w:r>
        <w:rPr>
          <w:rFonts w:cstheme="minorHAnsi"/>
          <w:sz w:val="28"/>
          <w:szCs w:val="28"/>
        </w:rPr>
        <w:t xml:space="preserve">Ans: </w:t>
      </w:r>
      <w:r w:rsidRPr="001D7F7C">
        <w:rPr>
          <w:rFonts w:cstheme="minorHAnsi"/>
          <w:sz w:val="28"/>
          <w:szCs w:val="28"/>
        </w:rPr>
        <w:br/>
        <w:t>Configuring SSH settings on a switch involves enabling SSH, generating SSH keys, and setting up authentication options. Below are the steps to configure SSH on a typical network switch:</w:t>
      </w:r>
    </w:p>
    <w:p w14:paraId="0EB3528E" w14:textId="77777777" w:rsidR="001D7F7C" w:rsidRPr="001D7F7C" w:rsidRDefault="001D7F7C" w:rsidP="001D7F7C">
      <w:pPr>
        <w:rPr>
          <w:rFonts w:cstheme="minorHAnsi"/>
          <w:b/>
          <w:bCs/>
          <w:sz w:val="28"/>
          <w:szCs w:val="28"/>
        </w:rPr>
      </w:pPr>
      <w:r w:rsidRPr="001D7F7C">
        <w:rPr>
          <w:rFonts w:cstheme="minorHAnsi"/>
          <w:b/>
          <w:bCs/>
          <w:sz w:val="28"/>
          <w:szCs w:val="28"/>
        </w:rPr>
        <w:t>1. Access the Switch:</w:t>
      </w:r>
    </w:p>
    <w:p w14:paraId="1072C344" w14:textId="77777777" w:rsidR="001D7F7C" w:rsidRPr="001D7F7C" w:rsidRDefault="001D7F7C">
      <w:pPr>
        <w:numPr>
          <w:ilvl w:val="0"/>
          <w:numId w:val="563"/>
        </w:numPr>
        <w:rPr>
          <w:rFonts w:cstheme="minorHAnsi"/>
          <w:sz w:val="28"/>
          <w:szCs w:val="28"/>
        </w:rPr>
      </w:pPr>
      <w:r w:rsidRPr="001D7F7C">
        <w:rPr>
          <w:rFonts w:cstheme="minorHAnsi"/>
          <w:sz w:val="28"/>
          <w:szCs w:val="28"/>
        </w:rPr>
        <w:t>Connect to the switch's command-line interface (CLI) using an appropriate method (console, SSH, Telnet).</w:t>
      </w:r>
    </w:p>
    <w:p w14:paraId="1DB9CB97" w14:textId="77777777" w:rsidR="001D7F7C" w:rsidRPr="001D7F7C" w:rsidRDefault="001D7F7C" w:rsidP="001D7F7C">
      <w:pPr>
        <w:rPr>
          <w:rFonts w:cstheme="minorHAnsi"/>
          <w:b/>
          <w:bCs/>
          <w:sz w:val="28"/>
          <w:szCs w:val="28"/>
        </w:rPr>
      </w:pPr>
      <w:r w:rsidRPr="001D7F7C">
        <w:rPr>
          <w:rFonts w:cstheme="minorHAnsi"/>
          <w:b/>
          <w:bCs/>
          <w:sz w:val="28"/>
          <w:szCs w:val="28"/>
        </w:rPr>
        <w:t>2. Enable SSH:</w:t>
      </w:r>
    </w:p>
    <w:p w14:paraId="7BC4290F" w14:textId="77777777" w:rsidR="001D7F7C" w:rsidRPr="001D7F7C" w:rsidRDefault="001D7F7C">
      <w:pPr>
        <w:numPr>
          <w:ilvl w:val="0"/>
          <w:numId w:val="564"/>
        </w:numPr>
        <w:rPr>
          <w:rFonts w:cstheme="minorHAnsi"/>
          <w:sz w:val="28"/>
          <w:szCs w:val="28"/>
        </w:rPr>
      </w:pPr>
      <w:r w:rsidRPr="001D7F7C">
        <w:rPr>
          <w:rFonts w:cstheme="minorHAnsi"/>
          <w:sz w:val="28"/>
          <w:szCs w:val="28"/>
        </w:rPr>
        <w:t>Enter privileged EXEC mode:</w:t>
      </w:r>
    </w:p>
    <w:p w14:paraId="2F68100C" w14:textId="77777777" w:rsidR="001D7F7C" w:rsidRPr="001D7F7C" w:rsidRDefault="001D7F7C" w:rsidP="001D7F7C">
      <w:pPr>
        <w:rPr>
          <w:rFonts w:cstheme="minorHAnsi"/>
          <w:sz w:val="28"/>
          <w:szCs w:val="28"/>
        </w:rPr>
      </w:pPr>
      <w:r w:rsidRPr="001D7F7C">
        <w:rPr>
          <w:rFonts w:cstheme="minorHAnsi"/>
          <w:sz w:val="28"/>
          <w:szCs w:val="28"/>
        </w:rPr>
        <w:t>bashCopy code</w:t>
      </w:r>
    </w:p>
    <w:p w14:paraId="463C6FE8" w14:textId="77777777" w:rsidR="001D7F7C" w:rsidRPr="001D7F7C" w:rsidRDefault="001D7F7C" w:rsidP="001D7F7C">
      <w:pPr>
        <w:rPr>
          <w:rFonts w:cstheme="minorHAnsi"/>
          <w:sz w:val="28"/>
          <w:szCs w:val="28"/>
        </w:rPr>
      </w:pPr>
      <w:r w:rsidRPr="001D7F7C">
        <w:rPr>
          <w:rFonts w:cstheme="minorHAnsi"/>
          <w:sz w:val="28"/>
          <w:szCs w:val="28"/>
        </w:rPr>
        <w:t xml:space="preserve">enable </w:t>
      </w:r>
    </w:p>
    <w:p w14:paraId="179DDF11" w14:textId="77777777" w:rsidR="001D7F7C" w:rsidRPr="001D7F7C" w:rsidRDefault="001D7F7C">
      <w:pPr>
        <w:numPr>
          <w:ilvl w:val="0"/>
          <w:numId w:val="564"/>
        </w:numPr>
        <w:rPr>
          <w:rFonts w:cstheme="minorHAnsi"/>
          <w:sz w:val="28"/>
          <w:szCs w:val="28"/>
        </w:rPr>
      </w:pPr>
      <w:r w:rsidRPr="001D7F7C">
        <w:rPr>
          <w:rFonts w:cstheme="minorHAnsi"/>
          <w:sz w:val="28"/>
          <w:szCs w:val="28"/>
        </w:rPr>
        <w:t>Enter global configuration mode:</w:t>
      </w:r>
    </w:p>
    <w:p w14:paraId="1E83431A" w14:textId="77777777" w:rsidR="001D7F7C" w:rsidRPr="001D7F7C" w:rsidRDefault="001D7F7C" w:rsidP="001D7F7C">
      <w:pPr>
        <w:rPr>
          <w:rFonts w:cstheme="minorHAnsi"/>
          <w:sz w:val="28"/>
          <w:szCs w:val="28"/>
        </w:rPr>
      </w:pPr>
      <w:r w:rsidRPr="001D7F7C">
        <w:rPr>
          <w:rFonts w:cstheme="minorHAnsi"/>
          <w:sz w:val="28"/>
          <w:szCs w:val="28"/>
        </w:rPr>
        <w:t>Copy code</w:t>
      </w:r>
    </w:p>
    <w:p w14:paraId="2CB21191" w14:textId="77777777" w:rsidR="001D7F7C" w:rsidRPr="001D7F7C" w:rsidRDefault="001D7F7C" w:rsidP="001D7F7C">
      <w:pPr>
        <w:rPr>
          <w:rFonts w:cstheme="minorHAnsi"/>
          <w:sz w:val="28"/>
          <w:szCs w:val="28"/>
        </w:rPr>
      </w:pPr>
      <w:r w:rsidRPr="001D7F7C">
        <w:rPr>
          <w:rFonts w:cstheme="minorHAnsi"/>
          <w:sz w:val="28"/>
          <w:szCs w:val="28"/>
        </w:rPr>
        <w:t xml:space="preserve">configure terminal </w:t>
      </w:r>
    </w:p>
    <w:p w14:paraId="4658A857" w14:textId="77777777" w:rsidR="001D7F7C" w:rsidRPr="001D7F7C" w:rsidRDefault="001D7F7C">
      <w:pPr>
        <w:numPr>
          <w:ilvl w:val="0"/>
          <w:numId w:val="564"/>
        </w:numPr>
        <w:rPr>
          <w:rFonts w:cstheme="minorHAnsi"/>
          <w:sz w:val="28"/>
          <w:szCs w:val="28"/>
        </w:rPr>
      </w:pPr>
      <w:r w:rsidRPr="001D7F7C">
        <w:rPr>
          <w:rFonts w:cstheme="minorHAnsi"/>
          <w:sz w:val="28"/>
          <w:szCs w:val="28"/>
        </w:rPr>
        <w:t>Enable SSH:</w:t>
      </w:r>
    </w:p>
    <w:p w14:paraId="523EE214" w14:textId="77777777" w:rsidR="001D7F7C" w:rsidRPr="001D7F7C" w:rsidRDefault="001D7F7C" w:rsidP="001D7F7C">
      <w:pPr>
        <w:rPr>
          <w:rFonts w:cstheme="minorHAnsi"/>
          <w:sz w:val="28"/>
          <w:szCs w:val="28"/>
        </w:rPr>
      </w:pPr>
      <w:r w:rsidRPr="001D7F7C">
        <w:rPr>
          <w:rFonts w:cstheme="minorHAnsi"/>
          <w:sz w:val="28"/>
          <w:szCs w:val="28"/>
        </w:rPr>
        <w:t>Copy code</w:t>
      </w:r>
    </w:p>
    <w:p w14:paraId="5173F640" w14:textId="77777777" w:rsidR="001D7F7C" w:rsidRPr="001D7F7C" w:rsidRDefault="001D7F7C" w:rsidP="001D7F7C">
      <w:pPr>
        <w:rPr>
          <w:rFonts w:cstheme="minorHAnsi"/>
          <w:sz w:val="28"/>
          <w:szCs w:val="28"/>
        </w:rPr>
      </w:pPr>
      <w:r w:rsidRPr="001D7F7C">
        <w:rPr>
          <w:rFonts w:cstheme="minorHAnsi"/>
          <w:sz w:val="28"/>
          <w:szCs w:val="28"/>
        </w:rPr>
        <w:t xml:space="preserve">ip ssh version 2 </w:t>
      </w:r>
    </w:p>
    <w:p w14:paraId="68BADF0C" w14:textId="77777777" w:rsidR="001D7F7C" w:rsidRPr="001D7F7C" w:rsidRDefault="001D7F7C" w:rsidP="001D7F7C">
      <w:pPr>
        <w:rPr>
          <w:rFonts w:cstheme="minorHAnsi"/>
          <w:b/>
          <w:bCs/>
          <w:sz w:val="28"/>
          <w:szCs w:val="28"/>
        </w:rPr>
      </w:pPr>
      <w:r w:rsidRPr="001D7F7C">
        <w:rPr>
          <w:rFonts w:cstheme="minorHAnsi"/>
          <w:b/>
          <w:bCs/>
          <w:sz w:val="28"/>
          <w:szCs w:val="28"/>
        </w:rPr>
        <w:t>3. Generate SSH Key Pair:</w:t>
      </w:r>
    </w:p>
    <w:p w14:paraId="640BBB7B" w14:textId="77777777" w:rsidR="001D7F7C" w:rsidRPr="001D7F7C" w:rsidRDefault="001D7F7C">
      <w:pPr>
        <w:numPr>
          <w:ilvl w:val="0"/>
          <w:numId w:val="565"/>
        </w:numPr>
        <w:rPr>
          <w:rFonts w:cstheme="minorHAnsi"/>
          <w:sz w:val="28"/>
          <w:szCs w:val="28"/>
        </w:rPr>
      </w:pPr>
      <w:r w:rsidRPr="001D7F7C">
        <w:rPr>
          <w:rFonts w:cstheme="minorHAnsi"/>
          <w:sz w:val="28"/>
          <w:szCs w:val="28"/>
        </w:rPr>
        <w:t xml:space="preserve">Generate RSA keys for SSH (replace </w:t>
      </w:r>
      <w:r w:rsidRPr="001D7F7C">
        <w:rPr>
          <w:rFonts w:cstheme="minorHAnsi"/>
          <w:b/>
          <w:bCs/>
          <w:sz w:val="28"/>
          <w:szCs w:val="28"/>
        </w:rPr>
        <w:t>hostname</w:t>
      </w:r>
      <w:r w:rsidRPr="001D7F7C">
        <w:rPr>
          <w:rFonts w:cstheme="minorHAnsi"/>
          <w:sz w:val="28"/>
          <w:szCs w:val="28"/>
        </w:rPr>
        <w:t xml:space="preserve"> with the desired hostname):</w:t>
      </w:r>
    </w:p>
    <w:p w14:paraId="31243BA5" w14:textId="77777777" w:rsidR="001D7F7C" w:rsidRPr="001D7F7C" w:rsidRDefault="001D7F7C" w:rsidP="001D7F7C">
      <w:pPr>
        <w:rPr>
          <w:rFonts w:cstheme="minorHAnsi"/>
          <w:sz w:val="28"/>
          <w:szCs w:val="28"/>
        </w:rPr>
      </w:pPr>
      <w:r w:rsidRPr="001D7F7C">
        <w:rPr>
          <w:rFonts w:cstheme="minorHAnsi"/>
          <w:sz w:val="28"/>
          <w:szCs w:val="28"/>
        </w:rPr>
        <w:t>vbnetCopy code</w:t>
      </w:r>
    </w:p>
    <w:p w14:paraId="5610FA3D" w14:textId="77777777" w:rsidR="001D7F7C" w:rsidRPr="001D7F7C" w:rsidRDefault="001D7F7C" w:rsidP="001D7F7C">
      <w:pPr>
        <w:rPr>
          <w:rFonts w:cstheme="minorHAnsi"/>
          <w:sz w:val="28"/>
          <w:szCs w:val="28"/>
        </w:rPr>
      </w:pPr>
      <w:r w:rsidRPr="001D7F7C">
        <w:rPr>
          <w:rFonts w:cstheme="minorHAnsi"/>
          <w:sz w:val="28"/>
          <w:szCs w:val="28"/>
        </w:rPr>
        <w:lastRenderedPageBreak/>
        <w:t xml:space="preserve">crypto key generate rsa usage-keys label ssh-key modulus 2048 </w:t>
      </w:r>
    </w:p>
    <w:p w14:paraId="645CD312" w14:textId="77777777" w:rsidR="001D7F7C" w:rsidRPr="001D7F7C" w:rsidRDefault="001D7F7C" w:rsidP="001D7F7C">
      <w:pPr>
        <w:rPr>
          <w:rFonts w:cstheme="minorHAnsi"/>
          <w:b/>
          <w:bCs/>
          <w:sz w:val="28"/>
          <w:szCs w:val="28"/>
        </w:rPr>
      </w:pPr>
      <w:r w:rsidRPr="001D7F7C">
        <w:rPr>
          <w:rFonts w:cstheme="minorHAnsi"/>
          <w:b/>
          <w:bCs/>
          <w:sz w:val="28"/>
          <w:szCs w:val="28"/>
        </w:rPr>
        <w:t>4. Set Domain Name:</w:t>
      </w:r>
    </w:p>
    <w:p w14:paraId="581A3C5E" w14:textId="77777777" w:rsidR="001D7F7C" w:rsidRPr="001D7F7C" w:rsidRDefault="001D7F7C">
      <w:pPr>
        <w:numPr>
          <w:ilvl w:val="0"/>
          <w:numId w:val="566"/>
        </w:numPr>
        <w:rPr>
          <w:rFonts w:cstheme="minorHAnsi"/>
          <w:sz w:val="28"/>
          <w:szCs w:val="28"/>
        </w:rPr>
      </w:pPr>
      <w:r w:rsidRPr="001D7F7C">
        <w:rPr>
          <w:rFonts w:cstheme="minorHAnsi"/>
          <w:sz w:val="28"/>
          <w:szCs w:val="28"/>
        </w:rPr>
        <w:t xml:space="preserve">Set the domain name (replace </w:t>
      </w:r>
      <w:r w:rsidRPr="001D7F7C">
        <w:rPr>
          <w:rFonts w:cstheme="minorHAnsi"/>
          <w:b/>
          <w:bCs/>
          <w:sz w:val="28"/>
          <w:szCs w:val="28"/>
        </w:rPr>
        <w:t>example.com</w:t>
      </w:r>
      <w:r w:rsidRPr="001D7F7C">
        <w:rPr>
          <w:rFonts w:cstheme="minorHAnsi"/>
          <w:sz w:val="28"/>
          <w:szCs w:val="28"/>
        </w:rPr>
        <w:t xml:space="preserve"> with the appropriate domain):</w:t>
      </w:r>
    </w:p>
    <w:p w14:paraId="018AD265" w14:textId="77777777" w:rsidR="001D7F7C" w:rsidRPr="001D7F7C" w:rsidRDefault="001D7F7C" w:rsidP="001D7F7C">
      <w:pPr>
        <w:rPr>
          <w:rFonts w:cstheme="minorHAnsi"/>
          <w:sz w:val="28"/>
          <w:szCs w:val="28"/>
        </w:rPr>
      </w:pPr>
      <w:r w:rsidRPr="001D7F7C">
        <w:rPr>
          <w:rFonts w:cstheme="minorHAnsi"/>
          <w:sz w:val="28"/>
          <w:szCs w:val="28"/>
        </w:rPr>
        <w:t>Copy code</w:t>
      </w:r>
    </w:p>
    <w:p w14:paraId="45B623EA" w14:textId="77777777" w:rsidR="001D7F7C" w:rsidRPr="001D7F7C" w:rsidRDefault="001D7F7C" w:rsidP="001D7F7C">
      <w:pPr>
        <w:rPr>
          <w:rFonts w:cstheme="minorHAnsi"/>
          <w:sz w:val="28"/>
          <w:szCs w:val="28"/>
        </w:rPr>
      </w:pPr>
      <w:r w:rsidRPr="001D7F7C">
        <w:rPr>
          <w:rFonts w:cstheme="minorHAnsi"/>
          <w:sz w:val="28"/>
          <w:szCs w:val="28"/>
        </w:rPr>
        <w:t xml:space="preserve">ip domain-name example.com </w:t>
      </w:r>
    </w:p>
    <w:p w14:paraId="778C9CD3" w14:textId="77777777" w:rsidR="001D7F7C" w:rsidRPr="001D7F7C" w:rsidRDefault="001D7F7C" w:rsidP="001D7F7C">
      <w:pPr>
        <w:rPr>
          <w:rFonts w:cstheme="minorHAnsi"/>
          <w:b/>
          <w:bCs/>
          <w:sz w:val="28"/>
          <w:szCs w:val="28"/>
        </w:rPr>
      </w:pPr>
      <w:r w:rsidRPr="001D7F7C">
        <w:rPr>
          <w:rFonts w:cstheme="minorHAnsi"/>
          <w:b/>
          <w:bCs/>
          <w:sz w:val="28"/>
          <w:szCs w:val="28"/>
        </w:rPr>
        <w:t>5. Configure Authentication:</w:t>
      </w:r>
    </w:p>
    <w:p w14:paraId="686947A1" w14:textId="77777777" w:rsidR="001D7F7C" w:rsidRPr="001D7F7C" w:rsidRDefault="001D7F7C">
      <w:pPr>
        <w:numPr>
          <w:ilvl w:val="0"/>
          <w:numId w:val="567"/>
        </w:numPr>
        <w:rPr>
          <w:rFonts w:cstheme="minorHAnsi"/>
          <w:sz w:val="28"/>
          <w:szCs w:val="28"/>
        </w:rPr>
      </w:pPr>
      <w:r w:rsidRPr="001D7F7C">
        <w:rPr>
          <w:rFonts w:cstheme="minorHAnsi"/>
          <w:sz w:val="28"/>
          <w:szCs w:val="28"/>
        </w:rPr>
        <w:t xml:space="preserve">Configure local username and password for SSH access (replace </w:t>
      </w:r>
      <w:r w:rsidRPr="001D7F7C">
        <w:rPr>
          <w:rFonts w:cstheme="minorHAnsi"/>
          <w:b/>
          <w:bCs/>
          <w:sz w:val="28"/>
          <w:szCs w:val="28"/>
        </w:rPr>
        <w:t>username</w:t>
      </w:r>
      <w:r w:rsidRPr="001D7F7C">
        <w:rPr>
          <w:rFonts w:cstheme="minorHAnsi"/>
          <w:sz w:val="28"/>
          <w:szCs w:val="28"/>
        </w:rPr>
        <w:t xml:space="preserve"> and </w:t>
      </w:r>
      <w:r w:rsidRPr="001D7F7C">
        <w:rPr>
          <w:rFonts w:cstheme="minorHAnsi"/>
          <w:b/>
          <w:bCs/>
          <w:sz w:val="28"/>
          <w:szCs w:val="28"/>
        </w:rPr>
        <w:t>password</w:t>
      </w:r>
      <w:r w:rsidRPr="001D7F7C">
        <w:rPr>
          <w:rFonts w:cstheme="minorHAnsi"/>
          <w:sz w:val="28"/>
          <w:szCs w:val="28"/>
        </w:rPr>
        <w:t xml:space="preserve"> with desired values):</w:t>
      </w:r>
    </w:p>
    <w:p w14:paraId="29EDEACB" w14:textId="77777777" w:rsidR="001D7F7C" w:rsidRPr="001D7F7C" w:rsidRDefault="001D7F7C" w:rsidP="001D7F7C">
      <w:pPr>
        <w:rPr>
          <w:rFonts w:cstheme="minorHAnsi"/>
          <w:sz w:val="28"/>
          <w:szCs w:val="28"/>
        </w:rPr>
      </w:pPr>
      <w:r w:rsidRPr="001D7F7C">
        <w:rPr>
          <w:rFonts w:cstheme="minorHAnsi"/>
          <w:sz w:val="28"/>
          <w:szCs w:val="28"/>
        </w:rPr>
        <w:t>phpCopy code</w:t>
      </w:r>
    </w:p>
    <w:p w14:paraId="27553887" w14:textId="77777777" w:rsidR="001D7F7C" w:rsidRPr="001D7F7C" w:rsidRDefault="001D7F7C" w:rsidP="001D7F7C">
      <w:pPr>
        <w:rPr>
          <w:rFonts w:cstheme="minorHAnsi"/>
          <w:sz w:val="28"/>
          <w:szCs w:val="28"/>
        </w:rPr>
      </w:pPr>
      <w:r w:rsidRPr="001D7F7C">
        <w:rPr>
          <w:rFonts w:cstheme="minorHAnsi"/>
          <w:sz w:val="28"/>
          <w:szCs w:val="28"/>
        </w:rPr>
        <w:t xml:space="preserve">username &lt;username&gt; privilege 15 secret &lt;password&gt; </w:t>
      </w:r>
    </w:p>
    <w:p w14:paraId="0B665129" w14:textId="77777777" w:rsidR="001D7F7C" w:rsidRPr="001D7F7C" w:rsidRDefault="001D7F7C" w:rsidP="001D7F7C">
      <w:pPr>
        <w:rPr>
          <w:rFonts w:cstheme="minorHAnsi"/>
          <w:b/>
          <w:bCs/>
          <w:sz w:val="28"/>
          <w:szCs w:val="28"/>
        </w:rPr>
      </w:pPr>
      <w:r w:rsidRPr="001D7F7C">
        <w:rPr>
          <w:rFonts w:cstheme="minorHAnsi"/>
          <w:b/>
          <w:bCs/>
          <w:sz w:val="28"/>
          <w:szCs w:val="28"/>
        </w:rPr>
        <w:t>6. Allow SSH Access:</w:t>
      </w:r>
    </w:p>
    <w:p w14:paraId="6F445B9F" w14:textId="77777777" w:rsidR="001D7F7C" w:rsidRPr="001D7F7C" w:rsidRDefault="001D7F7C">
      <w:pPr>
        <w:numPr>
          <w:ilvl w:val="0"/>
          <w:numId w:val="568"/>
        </w:numPr>
        <w:rPr>
          <w:rFonts w:cstheme="minorHAnsi"/>
          <w:sz w:val="28"/>
          <w:szCs w:val="28"/>
        </w:rPr>
      </w:pPr>
      <w:r w:rsidRPr="001D7F7C">
        <w:rPr>
          <w:rFonts w:cstheme="minorHAnsi"/>
          <w:sz w:val="28"/>
          <w:szCs w:val="28"/>
        </w:rPr>
        <w:t xml:space="preserve">Define the source IP addresses allowed for SSH access (replace </w:t>
      </w:r>
      <w:r w:rsidRPr="001D7F7C">
        <w:rPr>
          <w:rFonts w:cstheme="minorHAnsi"/>
          <w:b/>
          <w:bCs/>
          <w:sz w:val="28"/>
          <w:szCs w:val="28"/>
        </w:rPr>
        <w:t>&lt;source_ip&gt;</w:t>
      </w:r>
      <w:r w:rsidRPr="001D7F7C">
        <w:rPr>
          <w:rFonts w:cstheme="minorHAnsi"/>
          <w:sz w:val="28"/>
          <w:szCs w:val="28"/>
        </w:rPr>
        <w:t xml:space="preserve"> with the appropriate IP or IP range):</w:t>
      </w:r>
    </w:p>
    <w:p w14:paraId="2C7BD8C6" w14:textId="77777777" w:rsidR="001D7F7C" w:rsidRPr="001D7F7C" w:rsidRDefault="001D7F7C" w:rsidP="001D7F7C">
      <w:pPr>
        <w:rPr>
          <w:rFonts w:cstheme="minorHAnsi"/>
          <w:sz w:val="28"/>
          <w:szCs w:val="28"/>
        </w:rPr>
      </w:pPr>
      <w:r w:rsidRPr="001D7F7C">
        <w:rPr>
          <w:rFonts w:cstheme="minorHAnsi"/>
          <w:sz w:val="28"/>
          <w:szCs w:val="28"/>
        </w:rPr>
        <w:t>phpCopy code</w:t>
      </w:r>
    </w:p>
    <w:p w14:paraId="26380111" w14:textId="77777777" w:rsidR="001D7F7C" w:rsidRPr="001D7F7C" w:rsidRDefault="001D7F7C" w:rsidP="001D7F7C">
      <w:pPr>
        <w:rPr>
          <w:rFonts w:cstheme="minorHAnsi"/>
          <w:sz w:val="28"/>
          <w:szCs w:val="28"/>
        </w:rPr>
      </w:pPr>
      <w:r w:rsidRPr="001D7F7C">
        <w:rPr>
          <w:rFonts w:cstheme="minorHAnsi"/>
          <w:sz w:val="28"/>
          <w:szCs w:val="28"/>
        </w:rPr>
        <w:t xml:space="preserve">ip ssh access-list 1 permit &lt;source_ip&gt; </w:t>
      </w:r>
    </w:p>
    <w:p w14:paraId="4D8DBA8C" w14:textId="77777777" w:rsidR="001D7F7C" w:rsidRPr="001D7F7C" w:rsidRDefault="001D7F7C">
      <w:pPr>
        <w:numPr>
          <w:ilvl w:val="0"/>
          <w:numId w:val="568"/>
        </w:numPr>
        <w:rPr>
          <w:rFonts w:cstheme="minorHAnsi"/>
          <w:sz w:val="28"/>
          <w:szCs w:val="28"/>
        </w:rPr>
      </w:pPr>
      <w:r w:rsidRPr="001D7F7C">
        <w:rPr>
          <w:rFonts w:cstheme="minorHAnsi"/>
          <w:sz w:val="28"/>
          <w:szCs w:val="28"/>
        </w:rPr>
        <w:t>Apply the SSH access list to the VTY lines:</w:t>
      </w:r>
    </w:p>
    <w:p w14:paraId="513A70BD" w14:textId="77777777" w:rsidR="001D7F7C" w:rsidRPr="001D7F7C" w:rsidRDefault="001D7F7C" w:rsidP="001D7F7C">
      <w:pPr>
        <w:rPr>
          <w:rFonts w:cstheme="minorHAnsi"/>
          <w:sz w:val="28"/>
          <w:szCs w:val="28"/>
        </w:rPr>
      </w:pPr>
      <w:r w:rsidRPr="001D7F7C">
        <w:rPr>
          <w:rFonts w:cstheme="minorHAnsi"/>
          <w:sz w:val="28"/>
          <w:szCs w:val="28"/>
        </w:rPr>
        <w:t>arduinoCopy code</w:t>
      </w:r>
    </w:p>
    <w:p w14:paraId="4A03E15F" w14:textId="77777777" w:rsidR="001D7F7C" w:rsidRPr="001D7F7C" w:rsidRDefault="001D7F7C" w:rsidP="001D7F7C">
      <w:pPr>
        <w:rPr>
          <w:rFonts w:cstheme="minorHAnsi"/>
          <w:sz w:val="28"/>
          <w:szCs w:val="28"/>
        </w:rPr>
      </w:pPr>
      <w:r w:rsidRPr="001D7F7C">
        <w:rPr>
          <w:rFonts w:cstheme="minorHAnsi"/>
          <w:sz w:val="28"/>
          <w:szCs w:val="28"/>
        </w:rPr>
        <w:t xml:space="preserve">line vty 0 15 transport input ssh access-class 1 in </w:t>
      </w:r>
    </w:p>
    <w:p w14:paraId="11E9C3C5" w14:textId="77777777" w:rsidR="001D7F7C" w:rsidRPr="001D7F7C" w:rsidRDefault="001D7F7C" w:rsidP="001D7F7C">
      <w:pPr>
        <w:rPr>
          <w:rFonts w:cstheme="minorHAnsi"/>
          <w:b/>
          <w:bCs/>
          <w:sz w:val="28"/>
          <w:szCs w:val="28"/>
        </w:rPr>
      </w:pPr>
      <w:r w:rsidRPr="001D7F7C">
        <w:rPr>
          <w:rFonts w:cstheme="minorHAnsi"/>
          <w:b/>
          <w:bCs/>
          <w:sz w:val="28"/>
          <w:szCs w:val="28"/>
        </w:rPr>
        <w:t>7. Save Configuration:</w:t>
      </w:r>
    </w:p>
    <w:p w14:paraId="50081044" w14:textId="77777777" w:rsidR="001D7F7C" w:rsidRPr="001D7F7C" w:rsidRDefault="001D7F7C">
      <w:pPr>
        <w:numPr>
          <w:ilvl w:val="0"/>
          <w:numId w:val="569"/>
        </w:numPr>
        <w:rPr>
          <w:rFonts w:cstheme="minorHAnsi"/>
          <w:sz w:val="28"/>
          <w:szCs w:val="28"/>
        </w:rPr>
      </w:pPr>
      <w:r w:rsidRPr="001D7F7C">
        <w:rPr>
          <w:rFonts w:cstheme="minorHAnsi"/>
          <w:sz w:val="28"/>
          <w:szCs w:val="28"/>
        </w:rPr>
        <w:t>Save the configuration:</w:t>
      </w:r>
    </w:p>
    <w:p w14:paraId="6064E747" w14:textId="77777777" w:rsidR="001D7F7C" w:rsidRPr="001D7F7C" w:rsidRDefault="001D7F7C" w:rsidP="001D7F7C">
      <w:pPr>
        <w:rPr>
          <w:rFonts w:cstheme="minorHAnsi"/>
          <w:sz w:val="28"/>
          <w:szCs w:val="28"/>
        </w:rPr>
      </w:pPr>
      <w:r w:rsidRPr="001D7F7C">
        <w:rPr>
          <w:rFonts w:cstheme="minorHAnsi"/>
          <w:sz w:val="28"/>
          <w:szCs w:val="28"/>
        </w:rPr>
        <w:t>arduinoCopy code</w:t>
      </w:r>
    </w:p>
    <w:p w14:paraId="1A09822F" w14:textId="77777777" w:rsidR="001D7F7C" w:rsidRPr="001D7F7C" w:rsidRDefault="001D7F7C" w:rsidP="001D7F7C">
      <w:pPr>
        <w:rPr>
          <w:rFonts w:cstheme="minorHAnsi"/>
          <w:sz w:val="28"/>
          <w:szCs w:val="28"/>
        </w:rPr>
      </w:pPr>
      <w:r w:rsidRPr="001D7F7C">
        <w:rPr>
          <w:rFonts w:cstheme="minorHAnsi"/>
          <w:sz w:val="28"/>
          <w:szCs w:val="28"/>
        </w:rPr>
        <w:t xml:space="preserve">write memory </w:t>
      </w:r>
    </w:p>
    <w:p w14:paraId="79D4146C" w14:textId="77777777" w:rsidR="001D7F7C" w:rsidRPr="001D7F7C" w:rsidRDefault="001D7F7C" w:rsidP="001D7F7C">
      <w:pPr>
        <w:rPr>
          <w:rFonts w:cstheme="minorHAnsi"/>
          <w:b/>
          <w:bCs/>
          <w:sz w:val="28"/>
          <w:szCs w:val="28"/>
        </w:rPr>
      </w:pPr>
      <w:r w:rsidRPr="001D7F7C">
        <w:rPr>
          <w:rFonts w:cstheme="minorHAnsi"/>
          <w:b/>
          <w:bCs/>
          <w:sz w:val="28"/>
          <w:szCs w:val="28"/>
        </w:rPr>
        <w:t>8. Testing SSH:</w:t>
      </w:r>
    </w:p>
    <w:p w14:paraId="58205AC9" w14:textId="77777777" w:rsidR="001D7F7C" w:rsidRPr="001D7F7C" w:rsidRDefault="001D7F7C">
      <w:pPr>
        <w:numPr>
          <w:ilvl w:val="0"/>
          <w:numId w:val="570"/>
        </w:numPr>
        <w:rPr>
          <w:rFonts w:cstheme="minorHAnsi"/>
          <w:sz w:val="28"/>
          <w:szCs w:val="28"/>
        </w:rPr>
      </w:pPr>
      <w:r w:rsidRPr="001D7F7C">
        <w:rPr>
          <w:rFonts w:cstheme="minorHAnsi"/>
          <w:sz w:val="28"/>
          <w:szCs w:val="28"/>
        </w:rPr>
        <w:t>Exit global configuration mode:</w:t>
      </w:r>
    </w:p>
    <w:p w14:paraId="6C47AC0E" w14:textId="77777777" w:rsidR="001D7F7C" w:rsidRPr="001D7F7C" w:rsidRDefault="001D7F7C" w:rsidP="001D7F7C">
      <w:pPr>
        <w:rPr>
          <w:rFonts w:cstheme="minorHAnsi"/>
          <w:sz w:val="28"/>
          <w:szCs w:val="28"/>
        </w:rPr>
      </w:pPr>
      <w:r w:rsidRPr="001D7F7C">
        <w:rPr>
          <w:rFonts w:cstheme="minorHAnsi"/>
          <w:sz w:val="28"/>
          <w:szCs w:val="28"/>
        </w:rPr>
        <w:t>bashCopy code</w:t>
      </w:r>
    </w:p>
    <w:p w14:paraId="14A08987" w14:textId="77777777" w:rsidR="001D7F7C" w:rsidRPr="001D7F7C" w:rsidRDefault="001D7F7C" w:rsidP="001D7F7C">
      <w:pPr>
        <w:rPr>
          <w:rFonts w:cstheme="minorHAnsi"/>
          <w:sz w:val="28"/>
          <w:szCs w:val="28"/>
        </w:rPr>
      </w:pPr>
      <w:r w:rsidRPr="001D7F7C">
        <w:rPr>
          <w:rFonts w:cstheme="minorHAnsi"/>
          <w:sz w:val="28"/>
          <w:szCs w:val="28"/>
        </w:rPr>
        <w:t xml:space="preserve">exit </w:t>
      </w:r>
    </w:p>
    <w:p w14:paraId="6DC8BE02" w14:textId="77777777" w:rsidR="001D7F7C" w:rsidRPr="001D7F7C" w:rsidRDefault="001D7F7C">
      <w:pPr>
        <w:numPr>
          <w:ilvl w:val="0"/>
          <w:numId w:val="570"/>
        </w:numPr>
        <w:rPr>
          <w:rFonts w:cstheme="minorHAnsi"/>
          <w:sz w:val="28"/>
          <w:szCs w:val="28"/>
        </w:rPr>
      </w:pPr>
      <w:r w:rsidRPr="001D7F7C">
        <w:rPr>
          <w:rFonts w:cstheme="minorHAnsi"/>
          <w:sz w:val="28"/>
          <w:szCs w:val="28"/>
        </w:rPr>
        <w:lastRenderedPageBreak/>
        <w:t>Test SSH connectivity to the switch:</w:t>
      </w:r>
    </w:p>
    <w:p w14:paraId="492E34E2" w14:textId="77777777" w:rsidR="001D7F7C" w:rsidRPr="001D7F7C" w:rsidRDefault="001D7F7C" w:rsidP="001D7F7C">
      <w:pPr>
        <w:rPr>
          <w:rFonts w:cstheme="minorHAnsi"/>
          <w:sz w:val="28"/>
          <w:szCs w:val="28"/>
        </w:rPr>
      </w:pPr>
      <w:r w:rsidRPr="001D7F7C">
        <w:rPr>
          <w:rFonts w:cstheme="minorHAnsi"/>
          <w:sz w:val="28"/>
          <w:szCs w:val="28"/>
        </w:rPr>
        <w:t>phpCopy code</w:t>
      </w:r>
    </w:p>
    <w:p w14:paraId="0CAF9A25" w14:textId="77777777" w:rsidR="001D7F7C" w:rsidRPr="001D7F7C" w:rsidRDefault="001D7F7C" w:rsidP="001D7F7C">
      <w:pPr>
        <w:rPr>
          <w:rFonts w:cstheme="minorHAnsi"/>
          <w:sz w:val="28"/>
          <w:szCs w:val="28"/>
        </w:rPr>
      </w:pPr>
      <w:r w:rsidRPr="001D7F7C">
        <w:rPr>
          <w:rFonts w:cstheme="minorHAnsi"/>
          <w:sz w:val="28"/>
          <w:szCs w:val="28"/>
        </w:rPr>
        <w:t xml:space="preserve">ssh &lt;username&gt;@&lt;switch_ip_address&gt; </w:t>
      </w:r>
    </w:p>
    <w:p w14:paraId="47B94154" w14:textId="77777777" w:rsidR="001D7F7C" w:rsidRPr="001D7F7C" w:rsidRDefault="001D7F7C" w:rsidP="001D7F7C">
      <w:pPr>
        <w:rPr>
          <w:rFonts w:cstheme="minorHAnsi"/>
          <w:sz w:val="28"/>
          <w:szCs w:val="28"/>
        </w:rPr>
      </w:pPr>
      <w:r w:rsidRPr="001D7F7C">
        <w:rPr>
          <w:rFonts w:cstheme="minorHAnsi"/>
          <w:sz w:val="28"/>
          <w:szCs w:val="28"/>
        </w:rPr>
        <w:t xml:space="preserve">Replace </w:t>
      </w:r>
      <w:r w:rsidRPr="001D7F7C">
        <w:rPr>
          <w:rFonts w:cstheme="minorHAnsi"/>
          <w:b/>
          <w:bCs/>
          <w:sz w:val="28"/>
          <w:szCs w:val="28"/>
        </w:rPr>
        <w:t>&lt;username&gt;</w:t>
      </w:r>
      <w:r w:rsidRPr="001D7F7C">
        <w:rPr>
          <w:rFonts w:cstheme="minorHAnsi"/>
          <w:sz w:val="28"/>
          <w:szCs w:val="28"/>
        </w:rPr>
        <w:t xml:space="preserve">, </w:t>
      </w:r>
      <w:r w:rsidRPr="001D7F7C">
        <w:rPr>
          <w:rFonts w:cstheme="minorHAnsi"/>
          <w:b/>
          <w:bCs/>
          <w:sz w:val="28"/>
          <w:szCs w:val="28"/>
        </w:rPr>
        <w:t>&lt;password&gt;</w:t>
      </w:r>
      <w:r w:rsidRPr="001D7F7C">
        <w:rPr>
          <w:rFonts w:cstheme="minorHAnsi"/>
          <w:sz w:val="28"/>
          <w:szCs w:val="28"/>
        </w:rPr>
        <w:t xml:space="preserve">, </w:t>
      </w:r>
      <w:r w:rsidRPr="001D7F7C">
        <w:rPr>
          <w:rFonts w:cstheme="minorHAnsi"/>
          <w:b/>
          <w:bCs/>
          <w:sz w:val="28"/>
          <w:szCs w:val="28"/>
        </w:rPr>
        <w:t>&lt;source_ip&gt;</w:t>
      </w:r>
      <w:r w:rsidRPr="001D7F7C">
        <w:rPr>
          <w:rFonts w:cstheme="minorHAnsi"/>
          <w:sz w:val="28"/>
          <w:szCs w:val="28"/>
        </w:rPr>
        <w:t xml:space="preserve">, </w:t>
      </w:r>
      <w:r w:rsidRPr="001D7F7C">
        <w:rPr>
          <w:rFonts w:cstheme="minorHAnsi"/>
          <w:b/>
          <w:bCs/>
          <w:sz w:val="28"/>
          <w:szCs w:val="28"/>
        </w:rPr>
        <w:t>&lt;hostname&gt;</w:t>
      </w:r>
      <w:r w:rsidRPr="001D7F7C">
        <w:rPr>
          <w:rFonts w:cstheme="minorHAnsi"/>
          <w:sz w:val="28"/>
          <w:szCs w:val="28"/>
        </w:rPr>
        <w:t xml:space="preserve">, </w:t>
      </w:r>
      <w:r w:rsidRPr="001D7F7C">
        <w:rPr>
          <w:rFonts w:cstheme="minorHAnsi"/>
          <w:b/>
          <w:bCs/>
          <w:sz w:val="28"/>
          <w:szCs w:val="28"/>
        </w:rPr>
        <w:t>&lt;switch_ip_address&gt;</w:t>
      </w:r>
      <w:r w:rsidRPr="001D7F7C">
        <w:rPr>
          <w:rFonts w:cstheme="minorHAnsi"/>
          <w:sz w:val="28"/>
          <w:szCs w:val="28"/>
        </w:rPr>
        <w:t xml:space="preserve">, and </w:t>
      </w:r>
      <w:r w:rsidRPr="001D7F7C">
        <w:rPr>
          <w:rFonts w:cstheme="minorHAnsi"/>
          <w:b/>
          <w:bCs/>
          <w:sz w:val="28"/>
          <w:szCs w:val="28"/>
        </w:rPr>
        <w:t>&lt;domain&gt;</w:t>
      </w:r>
      <w:r w:rsidRPr="001D7F7C">
        <w:rPr>
          <w:rFonts w:cstheme="minorHAnsi"/>
          <w:sz w:val="28"/>
          <w:szCs w:val="28"/>
        </w:rPr>
        <w:t xml:space="preserve"> with appropriate values for your configuration.</w:t>
      </w:r>
    </w:p>
    <w:p w14:paraId="290BFCB9" w14:textId="77777777" w:rsidR="001D7F7C" w:rsidRPr="001D7F7C" w:rsidRDefault="001D7F7C" w:rsidP="001D7F7C">
      <w:pPr>
        <w:rPr>
          <w:rFonts w:cstheme="minorHAnsi"/>
          <w:sz w:val="28"/>
          <w:szCs w:val="28"/>
        </w:rPr>
      </w:pPr>
      <w:r w:rsidRPr="001D7F7C">
        <w:rPr>
          <w:rFonts w:cstheme="minorHAnsi"/>
          <w:sz w:val="28"/>
          <w:szCs w:val="28"/>
        </w:rPr>
        <w:t>Make sure to secure your SSH credentials and regularly update passwords and keys for enhanced security.</w:t>
      </w:r>
    </w:p>
    <w:p w14:paraId="3662283E" w14:textId="4BEB0A71" w:rsidR="00AD5563" w:rsidRDefault="00AD5563" w:rsidP="000E15C1">
      <w:pPr>
        <w:rPr>
          <w:rFonts w:cstheme="minorHAnsi"/>
          <w:sz w:val="28"/>
          <w:szCs w:val="28"/>
        </w:rPr>
      </w:pPr>
    </w:p>
    <w:p w14:paraId="413FB295" w14:textId="370E305D" w:rsidR="000E15C1" w:rsidRPr="00CD42C1" w:rsidRDefault="000E15C1" w:rsidP="000E15C1">
      <w:pPr>
        <w:rPr>
          <w:rFonts w:cstheme="minorHAnsi"/>
          <w:sz w:val="28"/>
          <w:szCs w:val="28"/>
        </w:rPr>
      </w:pPr>
      <w:r w:rsidRPr="00CD42C1">
        <w:rPr>
          <w:rFonts w:cstheme="minorHAnsi"/>
          <w:sz w:val="28"/>
          <w:szCs w:val="28"/>
        </w:rPr>
        <w:t>6. Explain Telnet Setting</w:t>
      </w:r>
    </w:p>
    <w:p w14:paraId="57EA50F0" w14:textId="77777777" w:rsidR="001D7F7C" w:rsidRPr="001D7F7C" w:rsidRDefault="001D7F7C" w:rsidP="001D7F7C">
      <w:pPr>
        <w:rPr>
          <w:rFonts w:cstheme="minorHAnsi"/>
          <w:sz w:val="28"/>
          <w:szCs w:val="28"/>
        </w:rPr>
      </w:pPr>
      <w:r>
        <w:rPr>
          <w:rFonts w:cstheme="minorHAnsi"/>
          <w:sz w:val="28"/>
          <w:szCs w:val="28"/>
        </w:rPr>
        <w:t xml:space="preserve">Ans: </w:t>
      </w:r>
      <w:r w:rsidRPr="001D7F7C">
        <w:rPr>
          <w:rFonts w:cstheme="minorHAnsi"/>
          <w:sz w:val="28"/>
          <w:szCs w:val="28"/>
        </w:rPr>
        <w:br/>
        <w:t>Telnet (short for Telecommunication Network) is a network protocol used to provide terminal emulation and enable remote command-line access to devices over a network, such as the internet. It allows a user to log into a remote machine and execute commands just as if they were physically present at that machine. Configuring Telnet involves enabling and configuring the Telnet server on a device.</w:t>
      </w:r>
    </w:p>
    <w:p w14:paraId="532FE3F3" w14:textId="77777777" w:rsidR="001D7F7C" w:rsidRPr="001D7F7C" w:rsidRDefault="001D7F7C" w:rsidP="001D7F7C">
      <w:pPr>
        <w:rPr>
          <w:rFonts w:cstheme="minorHAnsi"/>
          <w:b/>
          <w:bCs/>
          <w:sz w:val="28"/>
          <w:szCs w:val="28"/>
        </w:rPr>
      </w:pPr>
      <w:r w:rsidRPr="001D7F7C">
        <w:rPr>
          <w:rFonts w:cstheme="minorHAnsi"/>
          <w:b/>
          <w:bCs/>
          <w:sz w:val="28"/>
          <w:szCs w:val="28"/>
        </w:rPr>
        <w:t>Steps to Configure Telnet Settings on a Switch:</w:t>
      </w:r>
    </w:p>
    <w:p w14:paraId="6F48B62B" w14:textId="77777777" w:rsidR="001D7F7C" w:rsidRPr="001D7F7C" w:rsidRDefault="001D7F7C" w:rsidP="001D7F7C">
      <w:pPr>
        <w:rPr>
          <w:rFonts w:cstheme="minorHAnsi"/>
          <w:b/>
          <w:bCs/>
          <w:sz w:val="28"/>
          <w:szCs w:val="28"/>
        </w:rPr>
      </w:pPr>
      <w:r w:rsidRPr="001D7F7C">
        <w:rPr>
          <w:rFonts w:cstheme="minorHAnsi"/>
          <w:b/>
          <w:bCs/>
          <w:sz w:val="28"/>
          <w:szCs w:val="28"/>
        </w:rPr>
        <w:t>1. Access the Switch:</w:t>
      </w:r>
    </w:p>
    <w:p w14:paraId="5381881B" w14:textId="77777777" w:rsidR="001D7F7C" w:rsidRPr="001D7F7C" w:rsidRDefault="001D7F7C">
      <w:pPr>
        <w:numPr>
          <w:ilvl w:val="0"/>
          <w:numId w:val="571"/>
        </w:numPr>
        <w:rPr>
          <w:rFonts w:cstheme="minorHAnsi"/>
          <w:sz w:val="28"/>
          <w:szCs w:val="28"/>
        </w:rPr>
      </w:pPr>
      <w:r w:rsidRPr="001D7F7C">
        <w:rPr>
          <w:rFonts w:cstheme="minorHAnsi"/>
          <w:sz w:val="28"/>
          <w:szCs w:val="28"/>
        </w:rPr>
        <w:t>Connect to the switch's command-line interface (CLI) using an appropriate method (console, SSH, or Telnet).</w:t>
      </w:r>
    </w:p>
    <w:p w14:paraId="2B4F50A5" w14:textId="77777777" w:rsidR="001D7F7C" w:rsidRPr="001D7F7C" w:rsidRDefault="001D7F7C" w:rsidP="001D7F7C">
      <w:pPr>
        <w:rPr>
          <w:rFonts w:cstheme="minorHAnsi"/>
          <w:b/>
          <w:bCs/>
          <w:sz w:val="28"/>
          <w:szCs w:val="28"/>
        </w:rPr>
      </w:pPr>
      <w:r w:rsidRPr="001D7F7C">
        <w:rPr>
          <w:rFonts w:cstheme="minorHAnsi"/>
          <w:b/>
          <w:bCs/>
          <w:sz w:val="28"/>
          <w:szCs w:val="28"/>
        </w:rPr>
        <w:t>2. Enable Telnet:</w:t>
      </w:r>
    </w:p>
    <w:p w14:paraId="1CD5A5CE" w14:textId="77777777" w:rsidR="001D7F7C" w:rsidRPr="001D7F7C" w:rsidRDefault="001D7F7C">
      <w:pPr>
        <w:numPr>
          <w:ilvl w:val="0"/>
          <w:numId w:val="572"/>
        </w:numPr>
        <w:rPr>
          <w:rFonts w:cstheme="minorHAnsi"/>
          <w:sz w:val="28"/>
          <w:szCs w:val="28"/>
        </w:rPr>
      </w:pPr>
      <w:r w:rsidRPr="001D7F7C">
        <w:rPr>
          <w:rFonts w:cstheme="minorHAnsi"/>
          <w:sz w:val="28"/>
          <w:szCs w:val="28"/>
        </w:rPr>
        <w:t>Enter privileged EXEC mode:</w:t>
      </w:r>
    </w:p>
    <w:p w14:paraId="4B469DD6" w14:textId="77777777" w:rsidR="001D7F7C" w:rsidRPr="001D7F7C" w:rsidRDefault="001D7F7C" w:rsidP="001D7F7C">
      <w:pPr>
        <w:rPr>
          <w:rFonts w:cstheme="minorHAnsi"/>
          <w:sz w:val="28"/>
          <w:szCs w:val="28"/>
        </w:rPr>
      </w:pPr>
      <w:r w:rsidRPr="001D7F7C">
        <w:rPr>
          <w:rFonts w:cstheme="minorHAnsi"/>
          <w:sz w:val="28"/>
          <w:szCs w:val="28"/>
        </w:rPr>
        <w:t>bashCopy code</w:t>
      </w:r>
    </w:p>
    <w:p w14:paraId="6F21F7F3" w14:textId="77777777" w:rsidR="001D7F7C" w:rsidRPr="001D7F7C" w:rsidRDefault="001D7F7C" w:rsidP="001D7F7C">
      <w:pPr>
        <w:rPr>
          <w:rFonts w:cstheme="minorHAnsi"/>
          <w:sz w:val="28"/>
          <w:szCs w:val="28"/>
        </w:rPr>
      </w:pPr>
      <w:r w:rsidRPr="001D7F7C">
        <w:rPr>
          <w:rFonts w:cstheme="minorHAnsi"/>
          <w:sz w:val="28"/>
          <w:szCs w:val="28"/>
        </w:rPr>
        <w:t xml:space="preserve">enable </w:t>
      </w:r>
    </w:p>
    <w:p w14:paraId="053223FC" w14:textId="77777777" w:rsidR="001D7F7C" w:rsidRPr="001D7F7C" w:rsidRDefault="001D7F7C">
      <w:pPr>
        <w:numPr>
          <w:ilvl w:val="0"/>
          <w:numId w:val="572"/>
        </w:numPr>
        <w:rPr>
          <w:rFonts w:cstheme="minorHAnsi"/>
          <w:sz w:val="28"/>
          <w:szCs w:val="28"/>
        </w:rPr>
      </w:pPr>
      <w:r w:rsidRPr="001D7F7C">
        <w:rPr>
          <w:rFonts w:cstheme="minorHAnsi"/>
          <w:sz w:val="28"/>
          <w:szCs w:val="28"/>
        </w:rPr>
        <w:t>Enter global configuration mode:</w:t>
      </w:r>
    </w:p>
    <w:p w14:paraId="6F9B3404" w14:textId="77777777" w:rsidR="001D7F7C" w:rsidRPr="001D7F7C" w:rsidRDefault="001D7F7C" w:rsidP="001D7F7C">
      <w:pPr>
        <w:rPr>
          <w:rFonts w:cstheme="minorHAnsi"/>
          <w:sz w:val="28"/>
          <w:szCs w:val="28"/>
        </w:rPr>
      </w:pPr>
      <w:r w:rsidRPr="001D7F7C">
        <w:rPr>
          <w:rFonts w:cstheme="minorHAnsi"/>
          <w:sz w:val="28"/>
          <w:szCs w:val="28"/>
        </w:rPr>
        <w:t>Copy code</w:t>
      </w:r>
    </w:p>
    <w:p w14:paraId="30276382" w14:textId="77777777" w:rsidR="001D7F7C" w:rsidRPr="001D7F7C" w:rsidRDefault="001D7F7C" w:rsidP="001D7F7C">
      <w:pPr>
        <w:rPr>
          <w:rFonts w:cstheme="minorHAnsi"/>
          <w:sz w:val="28"/>
          <w:szCs w:val="28"/>
        </w:rPr>
      </w:pPr>
      <w:r w:rsidRPr="001D7F7C">
        <w:rPr>
          <w:rFonts w:cstheme="minorHAnsi"/>
          <w:sz w:val="28"/>
          <w:szCs w:val="28"/>
        </w:rPr>
        <w:t xml:space="preserve">configure terminal </w:t>
      </w:r>
    </w:p>
    <w:p w14:paraId="722134FC" w14:textId="77777777" w:rsidR="001D7F7C" w:rsidRPr="001D7F7C" w:rsidRDefault="001D7F7C">
      <w:pPr>
        <w:numPr>
          <w:ilvl w:val="0"/>
          <w:numId w:val="572"/>
        </w:numPr>
        <w:rPr>
          <w:rFonts w:cstheme="minorHAnsi"/>
          <w:sz w:val="28"/>
          <w:szCs w:val="28"/>
        </w:rPr>
      </w:pPr>
      <w:r w:rsidRPr="001D7F7C">
        <w:rPr>
          <w:rFonts w:cstheme="minorHAnsi"/>
          <w:sz w:val="28"/>
          <w:szCs w:val="28"/>
        </w:rPr>
        <w:t>Enable Telnet:</w:t>
      </w:r>
    </w:p>
    <w:p w14:paraId="7EFAA1AD" w14:textId="77777777" w:rsidR="001D7F7C" w:rsidRPr="001D7F7C" w:rsidRDefault="001D7F7C" w:rsidP="001D7F7C">
      <w:pPr>
        <w:rPr>
          <w:rFonts w:cstheme="minorHAnsi"/>
          <w:sz w:val="28"/>
          <w:szCs w:val="28"/>
        </w:rPr>
      </w:pPr>
      <w:r w:rsidRPr="001D7F7C">
        <w:rPr>
          <w:rFonts w:cstheme="minorHAnsi"/>
          <w:sz w:val="28"/>
          <w:szCs w:val="28"/>
        </w:rPr>
        <w:lastRenderedPageBreak/>
        <w:t>arduinoCopy code</w:t>
      </w:r>
    </w:p>
    <w:p w14:paraId="70196D0B" w14:textId="77777777" w:rsidR="001D7F7C" w:rsidRPr="001D7F7C" w:rsidRDefault="001D7F7C" w:rsidP="001D7F7C">
      <w:pPr>
        <w:rPr>
          <w:rFonts w:cstheme="minorHAnsi"/>
          <w:sz w:val="28"/>
          <w:szCs w:val="28"/>
        </w:rPr>
      </w:pPr>
      <w:r w:rsidRPr="001D7F7C">
        <w:rPr>
          <w:rFonts w:cstheme="minorHAnsi"/>
          <w:sz w:val="28"/>
          <w:szCs w:val="28"/>
        </w:rPr>
        <w:t xml:space="preserve">line vty 0 15 transport input telnet </w:t>
      </w:r>
    </w:p>
    <w:p w14:paraId="1A79414D" w14:textId="77777777" w:rsidR="001D7F7C" w:rsidRPr="001D7F7C" w:rsidRDefault="001D7F7C" w:rsidP="001D7F7C">
      <w:pPr>
        <w:rPr>
          <w:rFonts w:cstheme="minorHAnsi"/>
          <w:b/>
          <w:bCs/>
          <w:sz w:val="28"/>
          <w:szCs w:val="28"/>
        </w:rPr>
      </w:pPr>
      <w:r w:rsidRPr="001D7F7C">
        <w:rPr>
          <w:rFonts w:cstheme="minorHAnsi"/>
          <w:b/>
          <w:bCs/>
          <w:sz w:val="28"/>
          <w:szCs w:val="28"/>
        </w:rPr>
        <w:t>3. Set Authentication:</w:t>
      </w:r>
    </w:p>
    <w:p w14:paraId="38CAD5A7" w14:textId="77777777" w:rsidR="001D7F7C" w:rsidRPr="001D7F7C" w:rsidRDefault="001D7F7C">
      <w:pPr>
        <w:numPr>
          <w:ilvl w:val="0"/>
          <w:numId w:val="573"/>
        </w:numPr>
        <w:rPr>
          <w:rFonts w:cstheme="minorHAnsi"/>
          <w:sz w:val="28"/>
          <w:szCs w:val="28"/>
        </w:rPr>
      </w:pPr>
      <w:r w:rsidRPr="001D7F7C">
        <w:rPr>
          <w:rFonts w:cstheme="minorHAnsi"/>
          <w:sz w:val="28"/>
          <w:szCs w:val="28"/>
        </w:rPr>
        <w:t xml:space="preserve">Configure local username and password for Telnet access (replace </w:t>
      </w:r>
      <w:r w:rsidRPr="001D7F7C">
        <w:rPr>
          <w:rFonts w:cstheme="minorHAnsi"/>
          <w:b/>
          <w:bCs/>
          <w:sz w:val="28"/>
          <w:szCs w:val="28"/>
        </w:rPr>
        <w:t>&lt;username&gt;</w:t>
      </w:r>
      <w:r w:rsidRPr="001D7F7C">
        <w:rPr>
          <w:rFonts w:cstheme="minorHAnsi"/>
          <w:sz w:val="28"/>
          <w:szCs w:val="28"/>
        </w:rPr>
        <w:t xml:space="preserve"> and </w:t>
      </w:r>
      <w:r w:rsidRPr="001D7F7C">
        <w:rPr>
          <w:rFonts w:cstheme="minorHAnsi"/>
          <w:b/>
          <w:bCs/>
          <w:sz w:val="28"/>
          <w:szCs w:val="28"/>
        </w:rPr>
        <w:t>&lt;password&gt;</w:t>
      </w:r>
      <w:r w:rsidRPr="001D7F7C">
        <w:rPr>
          <w:rFonts w:cstheme="minorHAnsi"/>
          <w:sz w:val="28"/>
          <w:szCs w:val="28"/>
        </w:rPr>
        <w:t xml:space="preserve"> with desired values):</w:t>
      </w:r>
    </w:p>
    <w:p w14:paraId="587347BA" w14:textId="77777777" w:rsidR="001D7F7C" w:rsidRPr="001D7F7C" w:rsidRDefault="001D7F7C" w:rsidP="001D7F7C">
      <w:pPr>
        <w:rPr>
          <w:rFonts w:cstheme="minorHAnsi"/>
          <w:sz w:val="28"/>
          <w:szCs w:val="28"/>
        </w:rPr>
      </w:pPr>
      <w:r w:rsidRPr="001D7F7C">
        <w:rPr>
          <w:rFonts w:cstheme="minorHAnsi"/>
          <w:sz w:val="28"/>
          <w:szCs w:val="28"/>
        </w:rPr>
        <w:t>phpCopy code</w:t>
      </w:r>
    </w:p>
    <w:p w14:paraId="59937F2A" w14:textId="77777777" w:rsidR="001D7F7C" w:rsidRPr="001D7F7C" w:rsidRDefault="001D7F7C" w:rsidP="001D7F7C">
      <w:pPr>
        <w:rPr>
          <w:rFonts w:cstheme="minorHAnsi"/>
          <w:sz w:val="28"/>
          <w:szCs w:val="28"/>
        </w:rPr>
      </w:pPr>
      <w:r w:rsidRPr="001D7F7C">
        <w:rPr>
          <w:rFonts w:cstheme="minorHAnsi"/>
          <w:sz w:val="28"/>
          <w:szCs w:val="28"/>
        </w:rPr>
        <w:t xml:space="preserve">username &lt;username&gt; privilege 15 secret &lt;password&gt; </w:t>
      </w:r>
    </w:p>
    <w:p w14:paraId="0A824ADF" w14:textId="77777777" w:rsidR="001D7F7C" w:rsidRPr="001D7F7C" w:rsidRDefault="001D7F7C" w:rsidP="001D7F7C">
      <w:pPr>
        <w:rPr>
          <w:rFonts w:cstheme="minorHAnsi"/>
          <w:b/>
          <w:bCs/>
          <w:sz w:val="28"/>
          <w:szCs w:val="28"/>
        </w:rPr>
      </w:pPr>
      <w:r w:rsidRPr="001D7F7C">
        <w:rPr>
          <w:rFonts w:cstheme="minorHAnsi"/>
          <w:b/>
          <w:bCs/>
          <w:sz w:val="28"/>
          <w:szCs w:val="28"/>
        </w:rPr>
        <w:t>4. Set Access Control:</w:t>
      </w:r>
    </w:p>
    <w:p w14:paraId="437F13F8" w14:textId="77777777" w:rsidR="001D7F7C" w:rsidRPr="001D7F7C" w:rsidRDefault="001D7F7C">
      <w:pPr>
        <w:numPr>
          <w:ilvl w:val="0"/>
          <w:numId w:val="574"/>
        </w:numPr>
        <w:rPr>
          <w:rFonts w:cstheme="minorHAnsi"/>
          <w:sz w:val="28"/>
          <w:szCs w:val="28"/>
        </w:rPr>
      </w:pPr>
      <w:r w:rsidRPr="001D7F7C">
        <w:rPr>
          <w:rFonts w:cstheme="minorHAnsi"/>
          <w:sz w:val="28"/>
          <w:szCs w:val="28"/>
        </w:rPr>
        <w:t xml:space="preserve">Define the source IP addresses allowed for Telnet access (replace </w:t>
      </w:r>
      <w:r w:rsidRPr="001D7F7C">
        <w:rPr>
          <w:rFonts w:cstheme="minorHAnsi"/>
          <w:b/>
          <w:bCs/>
          <w:sz w:val="28"/>
          <w:szCs w:val="28"/>
        </w:rPr>
        <w:t>&lt;source_ip&gt;</w:t>
      </w:r>
      <w:r w:rsidRPr="001D7F7C">
        <w:rPr>
          <w:rFonts w:cstheme="minorHAnsi"/>
          <w:sz w:val="28"/>
          <w:szCs w:val="28"/>
        </w:rPr>
        <w:t xml:space="preserve"> with the appropriate IP or IP range):</w:t>
      </w:r>
    </w:p>
    <w:p w14:paraId="7D2DEB74" w14:textId="77777777" w:rsidR="001D7F7C" w:rsidRPr="001D7F7C" w:rsidRDefault="001D7F7C" w:rsidP="001D7F7C">
      <w:pPr>
        <w:rPr>
          <w:rFonts w:cstheme="minorHAnsi"/>
          <w:sz w:val="28"/>
          <w:szCs w:val="28"/>
        </w:rPr>
      </w:pPr>
      <w:r w:rsidRPr="001D7F7C">
        <w:rPr>
          <w:rFonts w:cstheme="minorHAnsi"/>
          <w:sz w:val="28"/>
          <w:szCs w:val="28"/>
        </w:rPr>
        <w:t>phpCopy code</w:t>
      </w:r>
    </w:p>
    <w:p w14:paraId="65AEC397" w14:textId="77777777" w:rsidR="001D7F7C" w:rsidRPr="001D7F7C" w:rsidRDefault="001D7F7C" w:rsidP="001D7F7C">
      <w:pPr>
        <w:rPr>
          <w:rFonts w:cstheme="minorHAnsi"/>
          <w:sz w:val="28"/>
          <w:szCs w:val="28"/>
        </w:rPr>
      </w:pPr>
      <w:r w:rsidRPr="001D7F7C">
        <w:rPr>
          <w:rFonts w:cstheme="minorHAnsi"/>
          <w:sz w:val="28"/>
          <w:szCs w:val="28"/>
        </w:rPr>
        <w:t xml:space="preserve">access-list 23 permit &lt;source_ip&gt; </w:t>
      </w:r>
    </w:p>
    <w:p w14:paraId="7C925AD5" w14:textId="77777777" w:rsidR="001D7F7C" w:rsidRPr="001D7F7C" w:rsidRDefault="001D7F7C">
      <w:pPr>
        <w:numPr>
          <w:ilvl w:val="0"/>
          <w:numId w:val="574"/>
        </w:numPr>
        <w:rPr>
          <w:rFonts w:cstheme="minorHAnsi"/>
          <w:sz w:val="28"/>
          <w:szCs w:val="28"/>
        </w:rPr>
      </w:pPr>
      <w:r w:rsidRPr="001D7F7C">
        <w:rPr>
          <w:rFonts w:cstheme="minorHAnsi"/>
          <w:sz w:val="28"/>
          <w:szCs w:val="28"/>
        </w:rPr>
        <w:t>Apply the access list to the VTY lines for Telnet access:</w:t>
      </w:r>
    </w:p>
    <w:p w14:paraId="15B39B90" w14:textId="77777777" w:rsidR="001D7F7C" w:rsidRPr="001D7F7C" w:rsidRDefault="001D7F7C" w:rsidP="001D7F7C">
      <w:pPr>
        <w:rPr>
          <w:rFonts w:cstheme="minorHAnsi"/>
          <w:sz w:val="28"/>
          <w:szCs w:val="28"/>
        </w:rPr>
      </w:pPr>
      <w:r w:rsidRPr="001D7F7C">
        <w:rPr>
          <w:rFonts w:cstheme="minorHAnsi"/>
          <w:sz w:val="28"/>
          <w:szCs w:val="28"/>
        </w:rPr>
        <w:t>arduinoCopy code</w:t>
      </w:r>
    </w:p>
    <w:p w14:paraId="2663924B" w14:textId="77777777" w:rsidR="001D7F7C" w:rsidRPr="001D7F7C" w:rsidRDefault="001D7F7C" w:rsidP="001D7F7C">
      <w:pPr>
        <w:rPr>
          <w:rFonts w:cstheme="minorHAnsi"/>
          <w:sz w:val="28"/>
          <w:szCs w:val="28"/>
        </w:rPr>
      </w:pPr>
      <w:r w:rsidRPr="001D7F7C">
        <w:rPr>
          <w:rFonts w:cstheme="minorHAnsi"/>
          <w:sz w:val="28"/>
          <w:szCs w:val="28"/>
        </w:rPr>
        <w:t xml:space="preserve">line vty 0 15 access-class 23 in </w:t>
      </w:r>
    </w:p>
    <w:p w14:paraId="54F01CD0" w14:textId="77777777" w:rsidR="001D7F7C" w:rsidRPr="001D7F7C" w:rsidRDefault="001D7F7C" w:rsidP="001D7F7C">
      <w:pPr>
        <w:rPr>
          <w:rFonts w:cstheme="minorHAnsi"/>
          <w:b/>
          <w:bCs/>
          <w:sz w:val="28"/>
          <w:szCs w:val="28"/>
        </w:rPr>
      </w:pPr>
      <w:r w:rsidRPr="001D7F7C">
        <w:rPr>
          <w:rFonts w:cstheme="minorHAnsi"/>
          <w:b/>
          <w:bCs/>
          <w:sz w:val="28"/>
          <w:szCs w:val="28"/>
        </w:rPr>
        <w:t>5. Save Configuration:</w:t>
      </w:r>
    </w:p>
    <w:p w14:paraId="1A8E420A" w14:textId="77777777" w:rsidR="001D7F7C" w:rsidRPr="001D7F7C" w:rsidRDefault="001D7F7C">
      <w:pPr>
        <w:numPr>
          <w:ilvl w:val="0"/>
          <w:numId w:val="575"/>
        </w:numPr>
        <w:rPr>
          <w:rFonts w:cstheme="minorHAnsi"/>
          <w:sz w:val="28"/>
          <w:szCs w:val="28"/>
        </w:rPr>
      </w:pPr>
      <w:r w:rsidRPr="001D7F7C">
        <w:rPr>
          <w:rFonts w:cstheme="minorHAnsi"/>
          <w:sz w:val="28"/>
          <w:szCs w:val="28"/>
        </w:rPr>
        <w:t>Save the configuration:</w:t>
      </w:r>
    </w:p>
    <w:p w14:paraId="5E883161" w14:textId="77777777" w:rsidR="001D7F7C" w:rsidRPr="001D7F7C" w:rsidRDefault="001D7F7C" w:rsidP="001D7F7C">
      <w:pPr>
        <w:rPr>
          <w:rFonts w:cstheme="minorHAnsi"/>
          <w:sz w:val="28"/>
          <w:szCs w:val="28"/>
        </w:rPr>
      </w:pPr>
      <w:r w:rsidRPr="001D7F7C">
        <w:rPr>
          <w:rFonts w:cstheme="minorHAnsi"/>
          <w:sz w:val="28"/>
          <w:szCs w:val="28"/>
        </w:rPr>
        <w:t>arduinoCopy code</w:t>
      </w:r>
    </w:p>
    <w:p w14:paraId="29DB3579" w14:textId="77777777" w:rsidR="001D7F7C" w:rsidRPr="001D7F7C" w:rsidRDefault="001D7F7C" w:rsidP="001D7F7C">
      <w:pPr>
        <w:rPr>
          <w:rFonts w:cstheme="minorHAnsi"/>
          <w:sz w:val="28"/>
          <w:szCs w:val="28"/>
        </w:rPr>
      </w:pPr>
      <w:r w:rsidRPr="001D7F7C">
        <w:rPr>
          <w:rFonts w:cstheme="minorHAnsi"/>
          <w:sz w:val="28"/>
          <w:szCs w:val="28"/>
        </w:rPr>
        <w:t xml:space="preserve">write memory </w:t>
      </w:r>
    </w:p>
    <w:p w14:paraId="599F37A0" w14:textId="77777777" w:rsidR="001D7F7C" w:rsidRPr="001D7F7C" w:rsidRDefault="001D7F7C" w:rsidP="001D7F7C">
      <w:pPr>
        <w:rPr>
          <w:rFonts w:cstheme="minorHAnsi"/>
          <w:b/>
          <w:bCs/>
          <w:sz w:val="28"/>
          <w:szCs w:val="28"/>
        </w:rPr>
      </w:pPr>
      <w:r w:rsidRPr="001D7F7C">
        <w:rPr>
          <w:rFonts w:cstheme="minorHAnsi"/>
          <w:b/>
          <w:bCs/>
          <w:sz w:val="28"/>
          <w:szCs w:val="28"/>
        </w:rPr>
        <w:t>6. Testing Telnet:</w:t>
      </w:r>
    </w:p>
    <w:p w14:paraId="4C25D8B4" w14:textId="77777777" w:rsidR="001D7F7C" w:rsidRPr="001D7F7C" w:rsidRDefault="001D7F7C">
      <w:pPr>
        <w:numPr>
          <w:ilvl w:val="0"/>
          <w:numId w:val="576"/>
        </w:numPr>
        <w:rPr>
          <w:rFonts w:cstheme="minorHAnsi"/>
          <w:sz w:val="28"/>
          <w:szCs w:val="28"/>
        </w:rPr>
      </w:pPr>
      <w:r w:rsidRPr="001D7F7C">
        <w:rPr>
          <w:rFonts w:cstheme="minorHAnsi"/>
          <w:sz w:val="28"/>
          <w:szCs w:val="28"/>
        </w:rPr>
        <w:t>Exit global configuration mode:</w:t>
      </w:r>
    </w:p>
    <w:p w14:paraId="62F75A97" w14:textId="77777777" w:rsidR="001D7F7C" w:rsidRPr="001D7F7C" w:rsidRDefault="001D7F7C" w:rsidP="001D7F7C">
      <w:pPr>
        <w:rPr>
          <w:rFonts w:cstheme="minorHAnsi"/>
          <w:sz w:val="28"/>
          <w:szCs w:val="28"/>
        </w:rPr>
      </w:pPr>
      <w:r w:rsidRPr="001D7F7C">
        <w:rPr>
          <w:rFonts w:cstheme="minorHAnsi"/>
          <w:sz w:val="28"/>
          <w:szCs w:val="28"/>
        </w:rPr>
        <w:t>bashCopy code</w:t>
      </w:r>
    </w:p>
    <w:p w14:paraId="465B2D98" w14:textId="77777777" w:rsidR="001D7F7C" w:rsidRPr="001D7F7C" w:rsidRDefault="001D7F7C" w:rsidP="001D7F7C">
      <w:pPr>
        <w:rPr>
          <w:rFonts w:cstheme="minorHAnsi"/>
          <w:sz w:val="28"/>
          <w:szCs w:val="28"/>
        </w:rPr>
      </w:pPr>
      <w:r w:rsidRPr="001D7F7C">
        <w:rPr>
          <w:rFonts w:cstheme="minorHAnsi"/>
          <w:sz w:val="28"/>
          <w:szCs w:val="28"/>
        </w:rPr>
        <w:t xml:space="preserve">exit </w:t>
      </w:r>
    </w:p>
    <w:p w14:paraId="32F0F8C9" w14:textId="77777777" w:rsidR="001D7F7C" w:rsidRPr="001D7F7C" w:rsidRDefault="001D7F7C">
      <w:pPr>
        <w:numPr>
          <w:ilvl w:val="0"/>
          <w:numId w:val="576"/>
        </w:numPr>
        <w:rPr>
          <w:rFonts w:cstheme="minorHAnsi"/>
          <w:sz w:val="28"/>
          <w:szCs w:val="28"/>
        </w:rPr>
      </w:pPr>
      <w:r w:rsidRPr="001D7F7C">
        <w:rPr>
          <w:rFonts w:cstheme="minorHAnsi"/>
          <w:sz w:val="28"/>
          <w:szCs w:val="28"/>
        </w:rPr>
        <w:t>Test Telnet connectivity to the switch:</w:t>
      </w:r>
    </w:p>
    <w:p w14:paraId="61850551" w14:textId="77777777" w:rsidR="001D7F7C" w:rsidRPr="001D7F7C" w:rsidRDefault="001D7F7C" w:rsidP="001D7F7C">
      <w:pPr>
        <w:rPr>
          <w:rFonts w:cstheme="minorHAnsi"/>
          <w:sz w:val="28"/>
          <w:szCs w:val="28"/>
        </w:rPr>
      </w:pPr>
      <w:r w:rsidRPr="001D7F7C">
        <w:rPr>
          <w:rFonts w:cstheme="minorHAnsi"/>
          <w:sz w:val="28"/>
          <w:szCs w:val="28"/>
        </w:rPr>
        <w:t>phpCopy code</w:t>
      </w:r>
    </w:p>
    <w:p w14:paraId="4729ED83" w14:textId="77777777" w:rsidR="001D7F7C" w:rsidRPr="001D7F7C" w:rsidRDefault="001D7F7C" w:rsidP="001D7F7C">
      <w:pPr>
        <w:rPr>
          <w:rFonts w:cstheme="minorHAnsi"/>
          <w:sz w:val="28"/>
          <w:szCs w:val="28"/>
        </w:rPr>
      </w:pPr>
      <w:r w:rsidRPr="001D7F7C">
        <w:rPr>
          <w:rFonts w:cstheme="minorHAnsi"/>
          <w:sz w:val="28"/>
          <w:szCs w:val="28"/>
        </w:rPr>
        <w:t xml:space="preserve">telnet &lt;switch_ip_address&gt; </w:t>
      </w:r>
    </w:p>
    <w:p w14:paraId="2E898273" w14:textId="77777777" w:rsidR="001D7F7C" w:rsidRPr="001D7F7C" w:rsidRDefault="001D7F7C" w:rsidP="001D7F7C">
      <w:pPr>
        <w:rPr>
          <w:rFonts w:cstheme="minorHAnsi"/>
          <w:sz w:val="28"/>
          <w:szCs w:val="28"/>
        </w:rPr>
      </w:pPr>
      <w:r w:rsidRPr="001D7F7C">
        <w:rPr>
          <w:rFonts w:cstheme="minorHAnsi"/>
          <w:sz w:val="28"/>
          <w:szCs w:val="28"/>
        </w:rPr>
        <w:lastRenderedPageBreak/>
        <w:t xml:space="preserve">Replace </w:t>
      </w:r>
      <w:r w:rsidRPr="001D7F7C">
        <w:rPr>
          <w:rFonts w:cstheme="minorHAnsi"/>
          <w:b/>
          <w:bCs/>
          <w:sz w:val="28"/>
          <w:szCs w:val="28"/>
        </w:rPr>
        <w:t>&lt;username&gt;</w:t>
      </w:r>
      <w:r w:rsidRPr="001D7F7C">
        <w:rPr>
          <w:rFonts w:cstheme="minorHAnsi"/>
          <w:sz w:val="28"/>
          <w:szCs w:val="28"/>
        </w:rPr>
        <w:t xml:space="preserve">, </w:t>
      </w:r>
      <w:r w:rsidRPr="001D7F7C">
        <w:rPr>
          <w:rFonts w:cstheme="minorHAnsi"/>
          <w:b/>
          <w:bCs/>
          <w:sz w:val="28"/>
          <w:szCs w:val="28"/>
        </w:rPr>
        <w:t>&lt;password&gt;</w:t>
      </w:r>
      <w:r w:rsidRPr="001D7F7C">
        <w:rPr>
          <w:rFonts w:cstheme="minorHAnsi"/>
          <w:sz w:val="28"/>
          <w:szCs w:val="28"/>
        </w:rPr>
        <w:t xml:space="preserve">, </w:t>
      </w:r>
      <w:r w:rsidRPr="001D7F7C">
        <w:rPr>
          <w:rFonts w:cstheme="minorHAnsi"/>
          <w:b/>
          <w:bCs/>
          <w:sz w:val="28"/>
          <w:szCs w:val="28"/>
        </w:rPr>
        <w:t>&lt;source_ip&gt;</w:t>
      </w:r>
      <w:r w:rsidRPr="001D7F7C">
        <w:rPr>
          <w:rFonts w:cstheme="minorHAnsi"/>
          <w:sz w:val="28"/>
          <w:szCs w:val="28"/>
        </w:rPr>
        <w:t xml:space="preserve">, and </w:t>
      </w:r>
      <w:r w:rsidRPr="001D7F7C">
        <w:rPr>
          <w:rFonts w:cstheme="minorHAnsi"/>
          <w:b/>
          <w:bCs/>
          <w:sz w:val="28"/>
          <w:szCs w:val="28"/>
        </w:rPr>
        <w:t>&lt;switch_ip_address&gt;</w:t>
      </w:r>
      <w:r w:rsidRPr="001D7F7C">
        <w:rPr>
          <w:rFonts w:cstheme="minorHAnsi"/>
          <w:sz w:val="28"/>
          <w:szCs w:val="28"/>
        </w:rPr>
        <w:t xml:space="preserve"> with appropriate values for your configuration.</w:t>
      </w:r>
    </w:p>
    <w:p w14:paraId="6C5E30AB" w14:textId="77777777" w:rsidR="001D7F7C" w:rsidRPr="001D7F7C" w:rsidRDefault="001D7F7C" w:rsidP="001D7F7C">
      <w:pPr>
        <w:rPr>
          <w:rFonts w:cstheme="minorHAnsi"/>
          <w:b/>
          <w:bCs/>
          <w:sz w:val="28"/>
          <w:szCs w:val="28"/>
        </w:rPr>
      </w:pPr>
      <w:r w:rsidRPr="001D7F7C">
        <w:rPr>
          <w:rFonts w:cstheme="minorHAnsi"/>
          <w:b/>
          <w:bCs/>
          <w:sz w:val="28"/>
          <w:szCs w:val="28"/>
        </w:rPr>
        <w:t>Notes and Tips:</w:t>
      </w:r>
    </w:p>
    <w:p w14:paraId="747E077B" w14:textId="77777777" w:rsidR="001D7F7C" w:rsidRPr="001D7F7C" w:rsidRDefault="001D7F7C">
      <w:pPr>
        <w:numPr>
          <w:ilvl w:val="0"/>
          <w:numId w:val="577"/>
        </w:numPr>
        <w:rPr>
          <w:rFonts w:cstheme="minorHAnsi"/>
          <w:sz w:val="28"/>
          <w:szCs w:val="28"/>
        </w:rPr>
      </w:pPr>
      <w:r w:rsidRPr="001D7F7C">
        <w:rPr>
          <w:rFonts w:cstheme="minorHAnsi"/>
          <w:b/>
          <w:bCs/>
          <w:sz w:val="28"/>
          <w:szCs w:val="28"/>
        </w:rPr>
        <w:t>Security Concerns:</w:t>
      </w:r>
      <w:r w:rsidRPr="001D7F7C">
        <w:rPr>
          <w:rFonts w:cstheme="minorHAnsi"/>
          <w:sz w:val="28"/>
          <w:szCs w:val="28"/>
        </w:rPr>
        <w:t xml:space="preserve"> Telnet is not secure because it transmits data (including passwords) in plain text. It is recommended to use SSH (Secure Shell) instead, which encrypts data for secure remote access.</w:t>
      </w:r>
    </w:p>
    <w:p w14:paraId="21F1E129" w14:textId="77777777" w:rsidR="001D7F7C" w:rsidRPr="001D7F7C" w:rsidRDefault="001D7F7C">
      <w:pPr>
        <w:numPr>
          <w:ilvl w:val="0"/>
          <w:numId w:val="577"/>
        </w:numPr>
        <w:rPr>
          <w:rFonts w:cstheme="minorHAnsi"/>
          <w:sz w:val="28"/>
          <w:szCs w:val="28"/>
        </w:rPr>
      </w:pPr>
      <w:r w:rsidRPr="001D7F7C">
        <w:rPr>
          <w:rFonts w:cstheme="minorHAnsi"/>
          <w:b/>
          <w:bCs/>
          <w:sz w:val="28"/>
          <w:szCs w:val="28"/>
        </w:rPr>
        <w:t>Access Control:</w:t>
      </w:r>
      <w:r w:rsidRPr="001D7F7C">
        <w:rPr>
          <w:rFonts w:cstheme="minorHAnsi"/>
          <w:sz w:val="28"/>
          <w:szCs w:val="28"/>
        </w:rPr>
        <w:t xml:space="preserve"> Limit Telnet access to specific IP addresses to enhance security and control.</w:t>
      </w:r>
    </w:p>
    <w:p w14:paraId="5757B5E3" w14:textId="77777777" w:rsidR="001D7F7C" w:rsidRPr="001D7F7C" w:rsidRDefault="001D7F7C">
      <w:pPr>
        <w:numPr>
          <w:ilvl w:val="0"/>
          <w:numId w:val="577"/>
        </w:numPr>
        <w:rPr>
          <w:rFonts w:cstheme="minorHAnsi"/>
          <w:sz w:val="28"/>
          <w:szCs w:val="28"/>
        </w:rPr>
      </w:pPr>
      <w:r w:rsidRPr="001D7F7C">
        <w:rPr>
          <w:rFonts w:cstheme="minorHAnsi"/>
          <w:b/>
          <w:bCs/>
          <w:sz w:val="28"/>
          <w:szCs w:val="28"/>
        </w:rPr>
        <w:t>Authentication:</w:t>
      </w:r>
      <w:r w:rsidRPr="001D7F7C">
        <w:rPr>
          <w:rFonts w:cstheme="minorHAnsi"/>
          <w:sz w:val="28"/>
          <w:szCs w:val="28"/>
        </w:rPr>
        <w:t xml:space="preserve"> Always use strong and unique passwords for Telnet access.</w:t>
      </w:r>
    </w:p>
    <w:p w14:paraId="5AE9B70E" w14:textId="77777777" w:rsidR="001D7F7C" w:rsidRPr="001D7F7C" w:rsidRDefault="001D7F7C">
      <w:pPr>
        <w:numPr>
          <w:ilvl w:val="0"/>
          <w:numId w:val="577"/>
        </w:numPr>
        <w:rPr>
          <w:rFonts w:cstheme="minorHAnsi"/>
          <w:sz w:val="28"/>
          <w:szCs w:val="28"/>
        </w:rPr>
      </w:pPr>
      <w:r w:rsidRPr="001D7F7C">
        <w:rPr>
          <w:rFonts w:cstheme="minorHAnsi"/>
          <w:b/>
          <w:bCs/>
          <w:sz w:val="28"/>
          <w:szCs w:val="28"/>
        </w:rPr>
        <w:t>Save Configuration:</w:t>
      </w:r>
      <w:r w:rsidRPr="001D7F7C">
        <w:rPr>
          <w:rFonts w:cstheme="minorHAnsi"/>
          <w:sz w:val="28"/>
          <w:szCs w:val="28"/>
        </w:rPr>
        <w:t xml:space="preserve"> Always save the configuration after making changes to ensure they persist after a reboot.</w:t>
      </w:r>
    </w:p>
    <w:p w14:paraId="53207C03" w14:textId="77777777" w:rsidR="001D7F7C" w:rsidRPr="001D7F7C" w:rsidRDefault="001D7F7C">
      <w:pPr>
        <w:numPr>
          <w:ilvl w:val="0"/>
          <w:numId w:val="577"/>
        </w:numPr>
        <w:rPr>
          <w:rFonts w:cstheme="minorHAnsi"/>
          <w:sz w:val="28"/>
          <w:szCs w:val="28"/>
        </w:rPr>
      </w:pPr>
      <w:r w:rsidRPr="001D7F7C">
        <w:rPr>
          <w:rFonts w:cstheme="minorHAnsi"/>
          <w:b/>
          <w:bCs/>
          <w:sz w:val="28"/>
          <w:szCs w:val="28"/>
        </w:rPr>
        <w:t>Regular Monitoring:</w:t>
      </w:r>
      <w:r w:rsidRPr="001D7F7C">
        <w:rPr>
          <w:rFonts w:cstheme="minorHAnsi"/>
          <w:sz w:val="28"/>
          <w:szCs w:val="28"/>
        </w:rPr>
        <w:t xml:space="preserve"> Monitor Telnet access and regularly review logs to identify any suspicious activities.</w:t>
      </w:r>
    </w:p>
    <w:p w14:paraId="20425675" w14:textId="77777777" w:rsidR="001D7F7C" w:rsidRPr="001D7F7C" w:rsidRDefault="001D7F7C" w:rsidP="001D7F7C">
      <w:pPr>
        <w:rPr>
          <w:rFonts w:cstheme="minorHAnsi"/>
          <w:sz w:val="28"/>
          <w:szCs w:val="28"/>
        </w:rPr>
      </w:pPr>
      <w:r w:rsidRPr="001D7F7C">
        <w:rPr>
          <w:rFonts w:cstheme="minorHAnsi"/>
          <w:sz w:val="28"/>
          <w:szCs w:val="28"/>
        </w:rPr>
        <w:t>By configuring Telnet settings securely, you can allow remote access to your network devices while keeping your data and communications protected. However, for better security, consider using SSH as a more secure alternative to Telnet.</w:t>
      </w:r>
    </w:p>
    <w:p w14:paraId="3C0EF4DE" w14:textId="2BFB9867" w:rsidR="00AD5563" w:rsidRDefault="00AD5563" w:rsidP="000E15C1">
      <w:pPr>
        <w:rPr>
          <w:rFonts w:cstheme="minorHAnsi"/>
          <w:sz w:val="28"/>
          <w:szCs w:val="28"/>
        </w:rPr>
      </w:pPr>
    </w:p>
    <w:p w14:paraId="43B2D7BE" w14:textId="6EAE9ECC" w:rsidR="000E15C1" w:rsidRPr="00CD42C1" w:rsidRDefault="000E15C1" w:rsidP="000E15C1">
      <w:pPr>
        <w:rPr>
          <w:rFonts w:cstheme="minorHAnsi"/>
          <w:sz w:val="28"/>
          <w:szCs w:val="28"/>
        </w:rPr>
      </w:pPr>
      <w:r w:rsidRPr="00CD42C1">
        <w:rPr>
          <w:rFonts w:cstheme="minorHAnsi"/>
          <w:sz w:val="28"/>
          <w:szCs w:val="28"/>
        </w:rPr>
        <w:t>7. Verifying Switch Interface Status</w:t>
      </w:r>
    </w:p>
    <w:p w14:paraId="0FA2FDFF" w14:textId="77777777" w:rsidR="001D7F7C" w:rsidRPr="001D7F7C" w:rsidRDefault="001D7F7C" w:rsidP="001D7F7C">
      <w:pPr>
        <w:rPr>
          <w:rFonts w:cstheme="minorHAnsi"/>
          <w:sz w:val="28"/>
          <w:szCs w:val="28"/>
        </w:rPr>
      </w:pPr>
      <w:r>
        <w:rPr>
          <w:rFonts w:cstheme="minorHAnsi"/>
          <w:sz w:val="28"/>
          <w:szCs w:val="28"/>
        </w:rPr>
        <w:t xml:space="preserve">Ans: </w:t>
      </w:r>
      <w:r w:rsidRPr="001D7F7C">
        <w:rPr>
          <w:rFonts w:cstheme="minorHAnsi"/>
          <w:sz w:val="28"/>
          <w:szCs w:val="28"/>
        </w:rPr>
        <w:br/>
        <w:t>Verifying switch interface status involves checking the operational status, configuration, and statistics of the interfaces on the switch. Here are steps to verify switch interface status using command-line interface (CLI) commands:</w:t>
      </w:r>
    </w:p>
    <w:p w14:paraId="7AF6EA90" w14:textId="77777777" w:rsidR="001D7F7C" w:rsidRPr="001D7F7C" w:rsidRDefault="001D7F7C" w:rsidP="001D7F7C">
      <w:pPr>
        <w:rPr>
          <w:rFonts w:cstheme="minorHAnsi"/>
          <w:b/>
          <w:bCs/>
          <w:sz w:val="28"/>
          <w:szCs w:val="28"/>
        </w:rPr>
      </w:pPr>
      <w:r w:rsidRPr="001D7F7C">
        <w:rPr>
          <w:rFonts w:cstheme="minorHAnsi"/>
          <w:b/>
          <w:bCs/>
          <w:sz w:val="28"/>
          <w:szCs w:val="28"/>
        </w:rPr>
        <w:t>1. Access the Switch CLI:</w:t>
      </w:r>
    </w:p>
    <w:p w14:paraId="6D9188BA" w14:textId="77777777" w:rsidR="001D7F7C" w:rsidRPr="001D7F7C" w:rsidRDefault="001D7F7C">
      <w:pPr>
        <w:numPr>
          <w:ilvl w:val="0"/>
          <w:numId w:val="578"/>
        </w:numPr>
        <w:rPr>
          <w:rFonts w:cstheme="minorHAnsi"/>
          <w:sz w:val="28"/>
          <w:szCs w:val="28"/>
        </w:rPr>
      </w:pPr>
      <w:r w:rsidRPr="001D7F7C">
        <w:rPr>
          <w:rFonts w:cstheme="minorHAnsi"/>
          <w:sz w:val="28"/>
          <w:szCs w:val="28"/>
        </w:rPr>
        <w:t>Connect to the switch's command-line interface (CLI) using an appropriate method (console, SSH, or Telnet).</w:t>
      </w:r>
    </w:p>
    <w:p w14:paraId="03372F80" w14:textId="77777777" w:rsidR="001D7F7C" w:rsidRPr="001D7F7C" w:rsidRDefault="001D7F7C" w:rsidP="001D7F7C">
      <w:pPr>
        <w:rPr>
          <w:rFonts w:cstheme="minorHAnsi"/>
          <w:b/>
          <w:bCs/>
          <w:sz w:val="28"/>
          <w:szCs w:val="28"/>
        </w:rPr>
      </w:pPr>
      <w:r w:rsidRPr="001D7F7C">
        <w:rPr>
          <w:rFonts w:cstheme="minorHAnsi"/>
          <w:b/>
          <w:bCs/>
          <w:sz w:val="28"/>
          <w:szCs w:val="28"/>
        </w:rPr>
        <w:t>2. View Brief Interface Status:</w:t>
      </w:r>
    </w:p>
    <w:p w14:paraId="7725F293" w14:textId="77777777" w:rsidR="001D7F7C" w:rsidRPr="001D7F7C" w:rsidRDefault="001D7F7C">
      <w:pPr>
        <w:numPr>
          <w:ilvl w:val="0"/>
          <w:numId w:val="579"/>
        </w:numPr>
        <w:rPr>
          <w:rFonts w:cstheme="minorHAnsi"/>
          <w:sz w:val="28"/>
          <w:szCs w:val="28"/>
        </w:rPr>
      </w:pPr>
      <w:r w:rsidRPr="001D7F7C">
        <w:rPr>
          <w:rFonts w:cstheme="minorHAnsi"/>
          <w:sz w:val="28"/>
          <w:szCs w:val="28"/>
        </w:rPr>
        <w:t>To display a brief overview of the status of all interfaces:</w:t>
      </w:r>
    </w:p>
    <w:p w14:paraId="05D7F0A3" w14:textId="77777777" w:rsidR="001D7F7C" w:rsidRPr="001D7F7C" w:rsidRDefault="001D7F7C" w:rsidP="001D7F7C">
      <w:pPr>
        <w:rPr>
          <w:rFonts w:cstheme="minorHAnsi"/>
          <w:sz w:val="28"/>
          <w:szCs w:val="28"/>
        </w:rPr>
      </w:pPr>
      <w:r w:rsidRPr="001D7F7C">
        <w:rPr>
          <w:rFonts w:cstheme="minorHAnsi"/>
          <w:sz w:val="28"/>
          <w:szCs w:val="28"/>
        </w:rPr>
        <w:t>luaCopy code</w:t>
      </w:r>
    </w:p>
    <w:p w14:paraId="483751BD" w14:textId="77777777" w:rsidR="001D7F7C" w:rsidRPr="001D7F7C" w:rsidRDefault="001D7F7C" w:rsidP="001D7F7C">
      <w:pPr>
        <w:rPr>
          <w:rFonts w:cstheme="minorHAnsi"/>
          <w:sz w:val="28"/>
          <w:szCs w:val="28"/>
        </w:rPr>
      </w:pPr>
      <w:r w:rsidRPr="001D7F7C">
        <w:rPr>
          <w:rFonts w:cstheme="minorHAnsi"/>
          <w:sz w:val="28"/>
          <w:szCs w:val="28"/>
        </w:rPr>
        <w:lastRenderedPageBreak/>
        <w:t xml:space="preserve">show interfaces status </w:t>
      </w:r>
    </w:p>
    <w:p w14:paraId="0D47A62A" w14:textId="77777777" w:rsidR="001D7F7C" w:rsidRPr="001D7F7C" w:rsidRDefault="001D7F7C" w:rsidP="001D7F7C">
      <w:pPr>
        <w:rPr>
          <w:rFonts w:cstheme="minorHAnsi"/>
          <w:b/>
          <w:bCs/>
          <w:sz w:val="28"/>
          <w:szCs w:val="28"/>
        </w:rPr>
      </w:pPr>
      <w:r w:rsidRPr="001D7F7C">
        <w:rPr>
          <w:rFonts w:cstheme="minorHAnsi"/>
          <w:b/>
          <w:bCs/>
          <w:sz w:val="28"/>
          <w:szCs w:val="28"/>
        </w:rPr>
        <w:t>3. View Detailed Interface Status:</w:t>
      </w:r>
    </w:p>
    <w:p w14:paraId="10BE5F52" w14:textId="77777777" w:rsidR="001D7F7C" w:rsidRPr="001D7F7C" w:rsidRDefault="001D7F7C">
      <w:pPr>
        <w:numPr>
          <w:ilvl w:val="0"/>
          <w:numId w:val="580"/>
        </w:numPr>
        <w:rPr>
          <w:rFonts w:cstheme="minorHAnsi"/>
          <w:sz w:val="28"/>
          <w:szCs w:val="28"/>
        </w:rPr>
      </w:pPr>
      <w:r w:rsidRPr="001D7F7C">
        <w:rPr>
          <w:rFonts w:cstheme="minorHAnsi"/>
          <w:sz w:val="28"/>
          <w:szCs w:val="28"/>
        </w:rPr>
        <w:t>To view detailed information about a specific interface (e.g., GigabitEthernet1/0/1):</w:t>
      </w:r>
    </w:p>
    <w:p w14:paraId="725B79E5" w14:textId="77777777" w:rsidR="001D7F7C" w:rsidRPr="001D7F7C" w:rsidRDefault="001D7F7C" w:rsidP="001D7F7C">
      <w:pPr>
        <w:rPr>
          <w:rFonts w:cstheme="minorHAnsi"/>
          <w:sz w:val="28"/>
          <w:szCs w:val="28"/>
        </w:rPr>
      </w:pPr>
      <w:r w:rsidRPr="001D7F7C">
        <w:rPr>
          <w:rFonts w:cstheme="minorHAnsi"/>
          <w:sz w:val="28"/>
          <w:szCs w:val="28"/>
        </w:rPr>
        <w:t>sqlCopy code</w:t>
      </w:r>
    </w:p>
    <w:p w14:paraId="3A602D5E" w14:textId="77777777" w:rsidR="001D7F7C" w:rsidRPr="001D7F7C" w:rsidRDefault="001D7F7C" w:rsidP="001D7F7C">
      <w:pPr>
        <w:rPr>
          <w:rFonts w:cstheme="minorHAnsi"/>
          <w:sz w:val="28"/>
          <w:szCs w:val="28"/>
        </w:rPr>
      </w:pPr>
      <w:r w:rsidRPr="001D7F7C">
        <w:rPr>
          <w:rFonts w:cstheme="minorHAnsi"/>
          <w:sz w:val="28"/>
          <w:szCs w:val="28"/>
        </w:rPr>
        <w:t xml:space="preserve">show interfaces GigabitEthernet1/0/1 </w:t>
      </w:r>
    </w:p>
    <w:p w14:paraId="16B94DA3" w14:textId="77777777" w:rsidR="001D7F7C" w:rsidRPr="001D7F7C" w:rsidRDefault="001D7F7C" w:rsidP="001D7F7C">
      <w:pPr>
        <w:rPr>
          <w:rFonts w:cstheme="minorHAnsi"/>
          <w:b/>
          <w:bCs/>
          <w:sz w:val="28"/>
          <w:szCs w:val="28"/>
        </w:rPr>
      </w:pPr>
      <w:r w:rsidRPr="001D7F7C">
        <w:rPr>
          <w:rFonts w:cstheme="minorHAnsi"/>
          <w:b/>
          <w:bCs/>
          <w:sz w:val="28"/>
          <w:szCs w:val="28"/>
        </w:rPr>
        <w:t>4. Check Port Configuration:</w:t>
      </w:r>
    </w:p>
    <w:p w14:paraId="5DE41B90" w14:textId="77777777" w:rsidR="001D7F7C" w:rsidRPr="001D7F7C" w:rsidRDefault="001D7F7C">
      <w:pPr>
        <w:numPr>
          <w:ilvl w:val="0"/>
          <w:numId w:val="581"/>
        </w:numPr>
        <w:rPr>
          <w:rFonts w:cstheme="minorHAnsi"/>
          <w:sz w:val="28"/>
          <w:szCs w:val="28"/>
        </w:rPr>
      </w:pPr>
      <w:r w:rsidRPr="001D7F7C">
        <w:rPr>
          <w:rFonts w:cstheme="minorHAnsi"/>
          <w:sz w:val="28"/>
          <w:szCs w:val="28"/>
        </w:rPr>
        <w:t>To view the configuration of a specific interface (e.g., GigabitEthernet1/0/1):</w:t>
      </w:r>
    </w:p>
    <w:p w14:paraId="130249BE" w14:textId="77777777" w:rsidR="001D7F7C" w:rsidRPr="001D7F7C" w:rsidRDefault="001D7F7C" w:rsidP="001D7F7C">
      <w:pPr>
        <w:rPr>
          <w:rFonts w:cstheme="minorHAnsi"/>
          <w:sz w:val="28"/>
          <w:szCs w:val="28"/>
        </w:rPr>
      </w:pPr>
      <w:r w:rsidRPr="001D7F7C">
        <w:rPr>
          <w:rFonts w:cstheme="minorHAnsi"/>
          <w:sz w:val="28"/>
          <w:szCs w:val="28"/>
        </w:rPr>
        <w:t>arduinoCopy code</w:t>
      </w:r>
    </w:p>
    <w:p w14:paraId="59D3BD1D" w14:textId="77777777" w:rsidR="001D7F7C" w:rsidRPr="001D7F7C" w:rsidRDefault="001D7F7C" w:rsidP="001D7F7C">
      <w:pPr>
        <w:rPr>
          <w:rFonts w:cstheme="minorHAnsi"/>
          <w:sz w:val="28"/>
          <w:szCs w:val="28"/>
        </w:rPr>
      </w:pPr>
      <w:r w:rsidRPr="001D7F7C">
        <w:rPr>
          <w:rFonts w:cstheme="minorHAnsi"/>
          <w:sz w:val="28"/>
          <w:szCs w:val="28"/>
        </w:rPr>
        <w:t xml:space="preserve">show running-config interface GigabitEthernet1/0/1 </w:t>
      </w:r>
    </w:p>
    <w:p w14:paraId="2B0AD921" w14:textId="77777777" w:rsidR="001D7F7C" w:rsidRPr="001D7F7C" w:rsidRDefault="001D7F7C" w:rsidP="001D7F7C">
      <w:pPr>
        <w:rPr>
          <w:rFonts w:cstheme="minorHAnsi"/>
          <w:b/>
          <w:bCs/>
          <w:sz w:val="28"/>
          <w:szCs w:val="28"/>
        </w:rPr>
      </w:pPr>
      <w:r w:rsidRPr="001D7F7C">
        <w:rPr>
          <w:rFonts w:cstheme="minorHAnsi"/>
          <w:b/>
          <w:bCs/>
          <w:sz w:val="28"/>
          <w:szCs w:val="28"/>
        </w:rPr>
        <w:t>5. View Interface Counters and Statistics:</w:t>
      </w:r>
    </w:p>
    <w:p w14:paraId="5A38876D" w14:textId="77777777" w:rsidR="001D7F7C" w:rsidRPr="001D7F7C" w:rsidRDefault="001D7F7C">
      <w:pPr>
        <w:numPr>
          <w:ilvl w:val="0"/>
          <w:numId w:val="582"/>
        </w:numPr>
        <w:rPr>
          <w:rFonts w:cstheme="minorHAnsi"/>
          <w:sz w:val="28"/>
          <w:szCs w:val="28"/>
        </w:rPr>
      </w:pPr>
      <w:r w:rsidRPr="001D7F7C">
        <w:rPr>
          <w:rFonts w:cstheme="minorHAnsi"/>
          <w:sz w:val="28"/>
          <w:szCs w:val="28"/>
        </w:rPr>
        <w:t>To view the counters and statistics for a specific interface (e.g., GigabitEthernet1/0/1):</w:t>
      </w:r>
    </w:p>
    <w:p w14:paraId="45B04287" w14:textId="77777777" w:rsidR="001D7F7C" w:rsidRPr="001D7F7C" w:rsidRDefault="001D7F7C" w:rsidP="001D7F7C">
      <w:pPr>
        <w:rPr>
          <w:rFonts w:cstheme="minorHAnsi"/>
          <w:sz w:val="28"/>
          <w:szCs w:val="28"/>
        </w:rPr>
      </w:pPr>
      <w:r w:rsidRPr="001D7F7C">
        <w:rPr>
          <w:rFonts w:cstheme="minorHAnsi"/>
          <w:sz w:val="28"/>
          <w:szCs w:val="28"/>
        </w:rPr>
        <w:t>sqlCopy code</w:t>
      </w:r>
    </w:p>
    <w:p w14:paraId="15F51E65" w14:textId="77777777" w:rsidR="001D7F7C" w:rsidRPr="001D7F7C" w:rsidRDefault="001D7F7C" w:rsidP="001D7F7C">
      <w:pPr>
        <w:rPr>
          <w:rFonts w:cstheme="minorHAnsi"/>
          <w:sz w:val="28"/>
          <w:szCs w:val="28"/>
        </w:rPr>
      </w:pPr>
      <w:r w:rsidRPr="001D7F7C">
        <w:rPr>
          <w:rFonts w:cstheme="minorHAnsi"/>
          <w:sz w:val="28"/>
          <w:szCs w:val="28"/>
        </w:rPr>
        <w:t xml:space="preserve">show interfaces GigabitEthernet1/0/1 counters </w:t>
      </w:r>
    </w:p>
    <w:p w14:paraId="779BCB00" w14:textId="77777777" w:rsidR="001D7F7C" w:rsidRPr="001D7F7C" w:rsidRDefault="001D7F7C" w:rsidP="001D7F7C">
      <w:pPr>
        <w:rPr>
          <w:rFonts w:cstheme="minorHAnsi"/>
          <w:b/>
          <w:bCs/>
          <w:sz w:val="28"/>
          <w:szCs w:val="28"/>
        </w:rPr>
      </w:pPr>
      <w:r w:rsidRPr="001D7F7C">
        <w:rPr>
          <w:rFonts w:cstheme="minorHAnsi"/>
          <w:b/>
          <w:bCs/>
          <w:sz w:val="28"/>
          <w:szCs w:val="28"/>
        </w:rPr>
        <w:t>6. Check Interface Errors:</w:t>
      </w:r>
    </w:p>
    <w:p w14:paraId="2EC7B5B0" w14:textId="77777777" w:rsidR="001D7F7C" w:rsidRPr="001D7F7C" w:rsidRDefault="001D7F7C">
      <w:pPr>
        <w:numPr>
          <w:ilvl w:val="0"/>
          <w:numId w:val="583"/>
        </w:numPr>
        <w:rPr>
          <w:rFonts w:cstheme="minorHAnsi"/>
          <w:sz w:val="28"/>
          <w:szCs w:val="28"/>
        </w:rPr>
      </w:pPr>
      <w:r w:rsidRPr="001D7F7C">
        <w:rPr>
          <w:rFonts w:cstheme="minorHAnsi"/>
          <w:sz w:val="28"/>
          <w:szCs w:val="28"/>
        </w:rPr>
        <w:t>To view detailed error statistics for a specific interface (e.g., GigabitEthernet1/0/1):</w:t>
      </w:r>
    </w:p>
    <w:p w14:paraId="3E91EFFD" w14:textId="77777777" w:rsidR="001D7F7C" w:rsidRPr="001D7F7C" w:rsidRDefault="001D7F7C" w:rsidP="001D7F7C">
      <w:pPr>
        <w:rPr>
          <w:rFonts w:cstheme="minorHAnsi"/>
          <w:sz w:val="28"/>
          <w:szCs w:val="28"/>
        </w:rPr>
      </w:pPr>
      <w:r w:rsidRPr="001D7F7C">
        <w:rPr>
          <w:rFonts w:cstheme="minorHAnsi"/>
          <w:sz w:val="28"/>
          <w:szCs w:val="28"/>
        </w:rPr>
        <w:t>makefileCopy code</w:t>
      </w:r>
    </w:p>
    <w:p w14:paraId="7FB08896" w14:textId="77777777" w:rsidR="001D7F7C" w:rsidRPr="001D7F7C" w:rsidRDefault="001D7F7C" w:rsidP="001D7F7C">
      <w:pPr>
        <w:rPr>
          <w:rFonts w:cstheme="minorHAnsi"/>
          <w:sz w:val="28"/>
          <w:szCs w:val="28"/>
        </w:rPr>
      </w:pPr>
      <w:r w:rsidRPr="001D7F7C">
        <w:rPr>
          <w:rFonts w:cstheme="minorHAnsi"/>
          <w:sz w:val="28"/>
          <w:szCs w:val="28"/>
        </w:rPr>
        <w:t xml:space="preserve">show interfaces GigabitEthernet1/0/1 | include errors </w:t>
      </w:r>
    </w:p>
    <w:p w14:paraId="3274CDDE" w14:textId="77777777" w:rsidR="001D7F7C" w:rsidRPr="001D7F7C" w:rsidRDefault="001D7F7C" w:rsidP="001D7F7C">
      <w:pPr>
        <w:rPr>
          <w:rFonts w:cstheme="minorHAnsi"/>
          <w:b/>
          <w:bCs/>
          <w:sz w:val="28"/>
          <w:szCs w:val="28"/>
        </w:rPr>
      </w:pPr>
      <w:r w:rsidRPr="001D7F7C">
        <w:rPr>
          <w:rFonts w:cstheme="minorHAnsi"/>
          <w:b/>
          <w:bCs/>
          <w:sz w:val="28"/>
          <w:szCs w:val="28"/>
        </w:rPr>
        <w:t>7. Check Trunking Status:</w:t>
      </w:r>
    </w:p>
    <w:p w14:paraId="460A7C5D" w14:textId="77777777" w:rsidR="001D7F7C" w:rsidRPr="001D7F7C" w:rsidRDefault="001D7F7C">
      <w:pPr>
        <w:numPr>
          <w:ilvl w:val="0"/>
          <w:numId w:val="584"/>
        </w:numPr>
        <w:rPr>
          <w:rFonts w:cstheme="minorHAnsi"/>
          <w:sz w:val="28"/>
          <w:szCs w:val="28"/>
        </w:rPr>
      </w:pPr>
      <w:r w:rsidRPr="001D7F7C">
        <w:rPr>
          <w:rFonts w:cstheme="minorHAnsi"/>
          <w:sz w:val="28"/>
          <w:szCs w:val="28"/>
        </w:rPr>
        <w:t>To check the trunking status and VLAN information for an interface (e.g., GigabitEthernet1/0/1):</w:t>
      </w:r>
    </w:p>
    <w:p w14:paraId="1B51D6E7" w14:textId="77777777" w:rsidR="001D7F7C" w:rsidRPr="001D7F7C" w:rsidRDefault="001D7F7C" w:rsidP="001D7F7C">
      <w:pPr>
        <w:rPr>
          <w:rFonts w:cstheme="minorHAnsi"/>
          <w:sz w:val="28"/>
          <w:szCs w:val="28"/>
        </w:rPr>
      </w:pPr>
      <w:r w:rsidRPr="001D7F7C">
        <w:rPr>
          <w:rFonts w:cstheme="minorHAnsi"/>
          <w:sz w:val="28"/>
          <w:szCs w:val="28"/>
        </w:rPr>
        <w:t>sqlCopy code</w:t>
      </w:r>
    </w:p>
    <w:p w14:paraId="2DAE0A9A" w14:textId="77777777" w:rsidR="001D7F7C" w:rsidRPr="001D7F7C" w:rsidRDefault="001D7F7C" w:rsidP="001D7F7C">
      <w:pPr>
        <w:rPr>
          <w:rFonts w:cstheme="minorHAnsi"/>
          <w:sz w:val="28"/>
          <w:szCs w:val="28"/>
        </w:rPr>
      </w:pPr>
      <w:r w:rsidRPr="001D7F7C">
        <w:rPr>
          <w:rFonts w:cstheme="minorHAnsi"/>
          <w:sz w:val="28"/>
          <w:szCs w:val="28"/>
        </w:rPr>
        <w:t xml:space="preserve">show interfaces GigabitEthernet1/0/1 switchport </w:t>
      </w:r>
    </w:p>
    <w:p w14:paraId="08D96FA5" w14:textId="77777777" w:rsidR="001D7F7C" w:rsidRPr="001D7F7C" w:rsidRDefault="001D7F7C" w:rsidP="001D7F7C">
      <w:pPr>
        <w:rPr>
          <w:rFonts w:cstheme="minorHAnsi"/>
          <w:b/>
          <w:bCs/>
          <w:sz w:val="28"/>
          <w:szCs w:val="28"/>
        </w:rPr>
      </w:pPr>
      <w:r w:rsidRPr="001D7F7C">
        <w:rPr>
          <w:rFonts w:cstheme="minorHAnsi"/>
          <w:b/>
          <w:bCs/>
          <w:sz w:val="28"/>
          <w:szCs w:val="28"/>
        </w:rPr>
        <w:t>8. Check VLAN Membership:</w:t>
      </w:r>
    </w:p>
    <w:p w14:paraId="189CBB2D" w14:textId="77777777" w:rsidR="001D7F7C" w:rsidRPr="001D7F7C" w:rsidRDefault="001D7F7C">
      <w:pPr>
        <w:numPr>
          <w:ilvl w:val="0"/>
          <w:numId w:val="585"/>
        </w:numPr>
        <w:rPr>
          <w:rFonts w:cstheme="minorHAnsi"/>
          <w:sz w:val="28"/>
          <w:szCs w:val="28"/>
        </w:rPr>
      </w:pPr>
      <w:r w:rsidRPr="001D7F7C">
        <w:rPr>
          <w:rFonts w:cstheme="minorHAnsi"/>
          <w:sz w:val="28"/>
          <w:szCs w:val="28"/>
        </w:rPr>
        <w:lastRenderedPageBreak/>
        <w:t>To view VLAN membership for a specific interface (e.g., GigabitEthernet1/0/1):</w:t>
      </w:r>
    </w:p>
    <w:p w14:paraId="4FC56398" w14:textId="77777777" w:rsidR="001D7F7C" w:rsidRPr="001D7F7C" w:rsidRDefault="001D7F7C" w:rsidP="001D7F7C">
      <w:pPr>
        <w:rPr>
          <w:rFonts w:cstheme="minorHAnsi"/>
          <w:sz w:val="28"/>
          <w:szCs w:val="28"/>
        </w:rPr>
      </w:pPr>
      <w:r w:rsidRPr="001D7F7C">
        <w:rPr>
          <w:rFonts w:cstheme="minorHAnsi"/>
          <w:sz w:val="28"/>
          <w:szCs w:val="28"/>
        </w:rPr>
        <w:t>makefileCopy code</w:t>
      </w:r>
    </w:p>
    <w:p w14:paraId="628AAB8A" w14:textId="77777777" w:rsidR="001D7F7C" w:rsidRPr="001D7F7C" w:rsidRDefault="001D7F7C" w:rsidP="001D7F7C">
      <w:pPr>
        <w:rPr>
          <w:rFonts w:cstheme="minorHAnsi"/>
          <w:sz w:val="28"/>
          <w:szCs w:val="28"/>
        </w:rPr>
      </w:pPr>
      <w:r w:rsidRPr="001D7F7C">
        <w:rPr>
          <w:rFonts w:cstheme="minorHAnsi"/>
          <w:sz w:val="28"/>
          <w:szCs w:val="28"/>
        </w:rPr>
        <w:t xml:space="preserve">show interfaces GigabitEthernet1/0/1 switchport | include VLAN </w:t>
      </w:r>
    </w:p>
    <w:p w14:paraId="7CE3A77E" w14:textId="77777777" w:rsidR="001D7F7C" w:rsidRPr="001D7F7C" w:rsidRDefault="001D7F7C" w:rsidP="001D7F7C">
      <w:pPr>
        <w:rPr>
          <w:rFonts w:cstheme="minorHAnsi"/>
          <w:b/>
          <w:bCs/>
          <w:sz w:val="28"/>
          <w:szCs w:val="28"/>
        </w:rPr>
      </w:pPr>
      <w:r w:rsidRPr="001D7F7C">
        <w:rPr>
          <w:rFonts w:cstheme="minorHAnsi"/>
          <w:b/>
          <w:bCs/>
          <w:sz w:val="28"/>
          <w:szCs w:val="28"/>
        </w:rPr>
        <w:t>9. View Speed and Duplex:</w:t>
      </w:r>
    </w:p>
    <w:p w14:paraId="449D8F39" w14:textId="77777777" w:rsidR="001D7F7C" w:rsidRPr="001D7F7C" w:rsidRDefault="001D7F7C">
      <w:pPr>
        <w:numPr>
          <w:ilvl w:val="0"/>
          <w:numId w:val="586"/>
        </w:numPr>
        <w:rPr>
          <w:rFonts w:cstheme="minorHAnsi"/>
          <w:sz w:val="28"/>
          <w:szCs w:val="28"/>
        </w:rPr>
      </w:pPr>
      <w:r w:rsidRPr="001D7F7C">
        <w:rPr>
          <w:rFonts w:cstheme="minorHAnsi"/>
          <w:sz w:val="28"/>
          <w:szCs w:val="28"/>
        </w:rPr>
        <w:t>To view the speed and duplex settings for a specific interface (e.g., GigabitEthernet1/0/1):</w:t>
      </w:r>
    </w:p>
    <w:p w14:paraId="6B8C60AF" w14:textId="77777777" w:rsidR="001D7F7C" w:rsidRPr="001D7F7C" w:rsidRDefault="001D7F7C" w:rsidP="001D7F7C">
      <w:pPr>
        <w:rPr>
          <w:rFonts w:cstheme="minorHAnsi"/>
          <w:sz w:val="28"/>
          <w:szCs w:val="28"/>
        </w:rPr>
      </w:pPr>
      <w:r w:rsidRPr="001D7F7C">
        <w:rPr>
          <w:rFonts w:cstheme="minorHAnsi"/>
          <w:sz w:val="28"/>
          <w:szCs w:val="28"/>
        </w:rPr>
        <w:t>luaCopy code</w:t>
      </w:r>
    </w:p>
    <w:p w14:paraId="036617C2" w14:textId="77777777" w:rsidR="001D7F7C" w:rsidRPr="001D7F7C" w:rsidRDefault="001D7F7C" w:rsidP="001D7F7C">
      <w:pPr>
        <w:rPr>
          <w:rFonts w:cstheme="minorHAnsi"/>
          <w:sz w:val="28"/>
          <w:szCs w:val="28"/>
        </w:rPr>
      </w:pPr>
      <w:r w:rsidRPr="001D7F7C">
        <w:rPr>
          <w:rFonts w:cstheme="minorHAnsi"/>
          <w:sz w:val="28"/>
          <w:szCs w:val="28"/>
        </w:rPr>
        <w:t xml:space="preserve">show interfaces GigabitEthernet1/0/1 status </w:t>
      </w:r>
    </w:p>
    <w:p w14:paraId="7EAA1C74" w14:textId="77777777" w:rsidR="001D7F7C" w:rsidRPr="001D7F7C" w:rsidRDefault="001D7F7C" w:rsidP="001D7F7C">
      <w:pPr>
        <w:rPr>
          <w:rFonts w:cstheme="minorHAnsi"/>
          <w:b/>
          <w:bCs/>
          <w:sz w:val="28"/>
          <w:szCs w:val="28"/>
        </w:rPr>
      </w:pPr>
      <w:r w:rsidRPr="001D7F7C">
        <w:rPr>
          <w:rFonts w:cstheme="minorHAnsi"/>
          <w:b/>
          <w:bCs/>
          <w:sz w:val="28"/>
          <w:szCs w:val="28"/>
        </w:rPr>
        <w:t>Notes and Tips:</w:t>
      </w:r>
    </w:p>
    <w:p w14:paraId="5F128A12" w14:textId="77777777" w:rsidR="001D7F7C" w:rsidRPr="001D7F7C" w:rsidRDefault="001D7F7C">
      <w:pPr>
        <w:numPr>
          <w:ilvl w:val="0"/>
          <w:numId w:val="587"/>
        </w:numPr>
        <w:rPr>
          <w:rFonts w:cstheme="minorHAnsi"/>
          <w:sz w:val="28"/>
          <w:szCs w:val="28"/>
        </w:rPr>
      </w:pPr>
      <w:r w:rsidRPr="001D7F7C">
        <w:rPr>
          <w:rFonts w:cstheme="minorHAnsi"/>
          <w:b/>
          <w:bCs/>
          <w:sz w:val="28"/>
          <w:szCs w:val="28"/>
        </w:rPr>
        <w:t>Interpreting Interface Status:</w:t>
      </w:r>
    </w:p>
    <w:p w14:paraId="6547BF29" w14:textId="77777777" w:rsidR="001D7F7C" w:rsidRPr="001D7F7C" w:rsidRDefault="001D7F7C">
      <w:pPr>
        <w:numPr>
          <w:ilvl w:val="1"/>
          <w:numId w:val="587"/>
        </w:numPr>
        <w:rPr>
          <w:rFonts w:cstheme="minorHAnsi"/>
          <w:sz w:val="28"/>
          <w:szCs w:val="28"/>
        </w:rPr>
      </w:pPr>
      <w:r w:rsidRPr="001D7F7C">
        <w:rPr>
          <w:rFonts w:cstheme="minorHAnsi"/>
          <w:sz w:val="28"/>
          <w:szCs w:val="28"/>
        </w:rPr>
        <w:t>Up/Down status indicates whether the interface is operational or not.</w:t>
      </w:r>
    </w:p>
    <w:p w14:paraId="0C7D73F2" w14:textId="77777777" w:rsidR="001D7F7C" w:rsidRPr="001D7F7C" w:rsidRDefault="001D7F7C">
      <w:pPr>
        <w:numPr>
          <w:ilvl w:val="1"/>
          <w:numId w:val="587"/>
        </w:numPr>
        <w:rPr>
          <w:rFonts w:cstheme="minorHAnsi"/>
          <w:sz w:val="28"/>
          <w:szCs w:val="28"/>
        </w:rPr>
      </w:pPr>
      <w:r w:rsidRPr="001D7F7C">
        <w:rPr>
          <w:rFonts w:cstheme="minorHAnsi"/>
          <w:sz w:val="28"/>
          <w:szCs w:val="28"/>
        </w:rPr>
        <w:t>Protocol status indicates whether the network layer protocol (e.g., IP) is up or down on the interface.</w:t>
      </w:r>
    </w:p>
    <w:p w14:paraId="43D5BB8B" w14:textId="77777777" w:rsidR="001D7F7C" w:rsidRPr="001D7F7C" w:rsidRDefault="001D7F7C">
      <w:pPr>
        <w:numPr>
          <w:ilvl w:val="0"/>
          <w:numId w:val="587"/>
        </w:numPr>
        <w:rPr>
          <w:rFonts w:cstheme="minorHAnsi"/>
          <w:sz w:val="28"/>
          <w:szCs w:val="28"/>
        </w:rPr>
      </w:pPr>
      <w:r w:rsidRPr="001D7F7C">
        <w:rPr>
          <w:rFonts w:cstheme="minorHAnsi"/>
          <w:b/>
          <w:bCs/>
          <w:sz w:val="28"/>
          <w:szCs w:val="28"/>
        </w:rPr>
        <w:t>Troubleshooting:</w:t>
      </w:r>
    </w:p>
    <w:p w14:paraId="798898E9" w14:textId="77777777" w:rsidR="001D7F7C" w:rsidRPr="001D7F7C" w:rsidRDefault="001D7F7C">
      <w:pPr>
        <w:numPr>
          <w:ilvl w:val="1"/>
          <w:numId w:val="587"/>
        </w:numPr>
        <w:rPr>
          <w:rFonts w:cstheme="minorHAnsi"/>
          <w:sz w:val="28"/>
          <w:szCs w:val="28"/>
        </w:rPr>
      </w:pPr>
      <w:r w:rsidRPr="001D7F7C">
        <w:rPr>
          <w:rFonts w:cstheme="minorHAnsi"/>
          <w:sz w:val="28"/>
          <w:szCs w:val="28"/>
        </w:rPr>
        <w:t>Use the interface status and error information to diagnose and troubleshoot connectivity or performance issues.</w:t>
      </w:r>
    </w:p>
    <w:p w14:paraId="085F258C" w14:textId="77777777" w:rsidR="001D7F7C" w:rsidRPr="001D7F7C" w:rsidRDefault="001D7F7C">
      <w:pPr>
        <w:numPr>
          <w:ilvl w:val="0"/>
          <w:numId w:val="587"/>
        </w:numPr>
        <w:rPr>
          <w:rFonts w:cstheme="minorHAnsi"/>
          <w:sz w:val="28"/>
          <w:szCs w:val="28"/>
        </w:rPr>
      </w:pPr>
      <w:r w:rsidRPr="001D7F7C">
        <w:rPr>
          <w:rFonts w:cstheme="minorHAnsi"/>
          <w:b/>
          <w:bCs/>
          <w:sz w:val="28"/>
          <w:szCs w:val="28"/>
        </w:rPr>
        <w:t>Regular Monitoring:</w:t>
      </w:r>
    </w:p>
    <w:p w14:paraId="45302BEC" w14:textId="77777777" w:rsidR="001D7F7C" w:rsidRPr="001D7F7C" w:rsidRDefault="001D7F7C">
      <w:pPr>
        <w:numPr>
          <w:ilvl w:val="1"/>
          <w:numId w:val="587"/>
        </w:numPr>
        <w:rPr>
          <w:rFonts w:cstheme="minorHAnsi"/>
          <w:sz w:val="28"/>
          <w:szCs w:val="28"/>
        </w:rPr>
      </w:pPr>
      <w:r w:rsidRPr="001D7F7C">
        <w:rPr>
          <w:rFonts w:cstheme="minorHAnsi"/>
          <w:sz w:val="28"/>
          <w:szCs w:val="28"/>
        </w:rPr>
        <w:t>Monitor interface status regularly to ensure all critical interfaces are operational and troubleshoot any issues promptly.</w:t>
      </w:r>
    </w:p>
    <w:p w14:paraId="6411E22F" w14:textId="77777777" w:rsidR="001D7F7C" w:rsidRPr="001D7F7C" w:rsidRDefault="001D7F7C" w:rsidP="001D7F7C">
      <w:pPr>
        <w:rPr>
          <w:rFonts w:cstheme="minorHAnsi"/>
          <w:sz w:val="28"/>
          <w:szCs w:val="28"/>
        </w:rPr>
      </w:pPr>
      <w:r w:rsidRPr="001D7F7C">
        <w:rPr>
          <w:rFonts w:cstheme="minorHAnsi"/>
          <w:sz w:val="28"/>
          <w:szCs w:val="28"/>
        </w:rPr>
        <w:t>By using these commands, network administrators can effectively verify the status, configuration, and statistics of interfaces on a switch, enabling them to ensure the smooth functioning and optimal performance of the network.</w:t>
      </w:r>
    </w:p>
    <w:p w14:paraId="0DF46C97" w14:textId="1D1F2308" w:rsidR="00AD5563" w:rsidRDefault="00AD5563" w:rsidP="000E15C1">
      <w:pPr>
        <w:rPr>
          <w:rFonts w:cstheme="minorHAnsi"/>
          <w:sz w:val="28"/>
          <w:szCs w:val="28"/>
        </w:rPr>
      </w:pPr>
    </w:p>
    <w:p w14:paraId="3F0B7727" w14:textId="24D4ACC3" w:rsidR="000E15C1" w:rsidRPr="00CD42C1" w:rsidRDefault="000E15C1" w:rsidP="000E15C1">
      <w:pPr>
        <w:rPr>
          <w:rFonts w:cstheme="minorHAnsi"/>
          <w:sz w:val="28"/>
          <w:szCs w:val="28"/>
        </w:rPr>
      </w:pPr>
      <w:r w:rsidRPr="00CD42C1">
        <w:rPr>
          <w:rFonts w:cstheme="minorHAnsi"/>
          <w:sz w:val="28"/>
          <w:szCs w:val="28"/>
        </w:rPr>
        <w:t>8. Configure VLAN</w:t>
      </w:r>
    </w:p>
    <w:p w14:paraId="0AF6B68D" w14:textId="77777777" w:rsidR="002578CD" w:rsidRPr="002578CD" w:rsidRDefault="001D7F7C" w:rsidP="002578CD">
      <w:pPr>
        <w:rPr>
          <w:rFonts w:cstheme="minorHAnsi"/>
          <w:sz w:val="28"/>
          <w:szCs w:val="28"/>
        </w:rPr>
      </w:pPr>
      <w:r>
        <w:rPr>
          <w:rFonts w:cstheme="minorHAnsi"/>
          <w:sz w:val="28"/>
          <w:szCs w:val="28"/>
        </w:rPr>
        <w:t xml:space="preserve">Ans: </w:t>
      </w:r>
      <w:r w:rsidR="002578CD" w:rsidRPr="002578CD">
        <w:rPr>
          <w:rFonts w:cstheme="minorHAnsi"/>
          <w:sz w:val="28"/>
          <w:szCs w:val="28"/>
        </w:rPr>
        <w:t>Configuring VLANs (Virtual Local Area Networks) on a network switch allows you to segment your network into smaller, isolated broadcast domains, enhancing security, traffic management, and network efficiency. Here's a step-by-step guide to configure VLANs on a typical network switch:</w:t>
      </w:r>
    </w:p>
    <w:p w14:paraId="35C5FB3E" w14:textId="77777777" w:rsidR="002578CD" w:rsidRPr="002578CD" w:rsidRDefault="002578CD" w:rsidP="002578CD">
      <w:pPr>
        <w:rPr>
          <w:rFonts w:cstheme="minorHAnsi"/>
          <w:b/>
          <w:bCs/>
          <w:sz w:val="28"/>
          <w:szCs w:val="28"/>
        </w:rPr>
      </w:pPr>
      <w:r w:rsidRPr="002578CD">
        <w:rPr>
          <w:rFonts w:cstheme="minorHAnsi"/>
          <w:b/>
          <w:bCs/>
          <w:sz w:val="28"/>
          <w:szCs w:val="28"/>
        </w:rPr>
        <w:lastRenderedPageBreak/>
        <w:t>1. Access the Switch CLI:</w:t>
      </w:r>
    </w:p>
    <w:p w14:paraId="07443FF6" w14:textId="77777777" w:rsidR="002578CD" w:rsidRPr="002578CD" w:rsidRDefault="002578CD">
      <w:pPr>
        <w:numPr>
          <w:ilvl w:val="0"/>
          <w:numId w:val="588"/>
        </w:numPr>
        <w:rPr>
          <w:rFonts w:cstheme="minorHAnsi"/>
          <w:sz w:val="28"/>
          <w:szCs w:val="28"/>
        </w:rPr>
      </w:pPr>
      <w:r w:rsidRPr="002578CD">
        <w:rPr>
          <w:rFonts w:cstheme="minorHAnsi"/>
          <w:sz w:val="28"/>
          <w:szCs w:val="28"/>
        </w:rPr>
        <w:t>Connect to the switch's command-line interface (CLI) using an appropriate method (console, SSH, or Telnet).</w:t>
      </w:r>
    </w:p>
    <w:p w14:paraId="605669F3" w14:textId="77777777" w:rsidR="002578CD" w:rsidRPr="002578CD" w:rsidRDefault="002578CD" w:rsidP="002578CD">
      <w:pPr>
        <w:rPr>
          <w:rFonts w:cstheme="minorHAnsi"/>
          <w:b/>
          <w:bCs/>
          <w:sz w:val="28"/>
          <w:szCs w:val="28"/>
        </w:rPr>
      </w:pPr>
      <w:r w:rsidRPr="002578CD">
        <w:rPr>
          <w:rFonts w:cstheme="minorHAnsi"/>
          <w:b/>
          <w:bCs/>
          <w:sz w:val="28"/>
          <w:szCs w:val="28"/>
        </w:rPr>
        <w:t>2. Enter Global Configuration Mode:</w:t>
      </w:r>
    </w:p>
    <w:p w14:paraId="6E2B8836" w14:textId="77777777" w:rsidR="002578CD" w:rsidRPr="002578CD" w:rsidRDefault="002578CD">
      <w:pPr>
        <w:numPr>
          <w:ilvl w:val="0"/>
          <w:numId w:val="589"/>
        </w:numPr>
        <w:rPr>
          <w:rFonts w:cstheme="minorHAnsi"/>
          <w:sz w:val="28"/>
          <w:szCs w:val="28"/>
        </w:rPr>
      </w:pPr>
      <w:r w:rsidRPr="002578CD">
        <w:rPr>
          <w:rFonts w:cstheme="minorHAnsi"/>
          <w:sz w:val="28"/>
          <w:szCs w:val="28"/>
        </w:rPr>
        <w:t>Enter privileged EXEC mode:</w:t>
      </w:r>
    </w:p>
    <w:p w14:paraId="17155FE7" w14:textId="77777777" w:rsidR="002578CD" w:rsidRPr="002578CD" w:rsidRDefault="002578CD" w:rsidP="002578CD">
      <w:pPr>
        <w:rPr>
          <w:rFonts w:cstheme="minorHAnsi"/>
          <w:sz w:val="28"/>
          <w:szCs w:val="28"/>
        </w:rPr>
      </w:pPr>
      <w:r w:rsidRPr="002578CD">
        <w:rPr>
          <w:rFonts w:cstheme="minorHAnsi"/>
          <w:sz w:val="28"/>
          <w:szCs w:val="28"/>
        </w:rPr>
        <w:t>bashCopy code</w:t>
      </w:r>
    </w:p>
    <w:p w14:paraId="2A0CE421" w14:textId="77777777" w:rsidR="002578CD" w:rsidRPr="002578CD" w:rsidRDefault="002578CD" w:rsidP="002578CD">
      <w:pPr>
        <w:rPr>
          <w:rFonts w:cstheme="minorHAnsi"/>
          <w:sz w:val="28"/>
          <w:szCs w:val="28"/>
        </w:rPr>
      </w:pPr>
      <w:r w:rsidRPr="002578CD">
        <w:rPr>
          <w:rFonts w:cstheme="minorHAnsi"/>
          <w:sz w:val="28"/>
          <w:szCs w:val="28"/>
        </w:rPr>
        <w:t xml:space="preserve">enable </w:t>
      </w:r>
    </w:p>
    <w:p w14:paraId="4B989D34" w14:textId="77777777" w:rsidR="002578CD" w:rsidRPr="002578CD" w:rsidRDefault="002578CD">
      <w:pPr>
        <w:numPr>
          <w:ilvl w:val="0"/>
          <w:numId w:val="589"/>
        </w:numPr>
        <w:rPr>
          <w:rFonts w:cstheme="minorHAnsi"/>
          <w:sz w:val="28"/>
          <w:szCs w:val="28"/>
        </w:rPr>
      </w:pPr>
      <w:r w:rsidRPr="002578CD">
        <w:rPr>
          <w:rFonts w:cstheme="minorHAnsi"/>
          <w:sz w:val="28"/>
          <w:szCs w:val="28"/>
        </w:rPr>
        <w:t>Enter global configuration mode:</w:t>
      </w:r>
    </w:p>
    <w:p w14:paraId="38D3BE37" w14:textId="77777777" w:rsidR="002578CD" w:rsidRPr="002578CD" w:rsidRDefault="002578CD" w:rsidP="002578CD">
      <w:pPr>
        <w:rPr>
          <w:rFonts w:cstheme="minorHAnsi"/>
          <w:sz w:val="28"/>
          <w:szCs w:val="28"/>
        </w:rPr>
      </w:pPr>
      <w:r w:rsidRPr="002578CD">
        <w:rPr>
          <w:rFonts w:cstheme="minorHAnsi"/>
          <w:sz w:val="28"/>
          <w:szCs w:val="28"/>
        </w:rPr>
        <w:t>Copy code</w:t>
      </w:r>
    </w:p>
    <w:p w14:paraId="2E351428" w14:textId="77777777" w:rsidR="002578CD" w:rsidRPr="002578CD" w:rsidRDefault="002578CD" w:rsidP="002578CD">
      <w:pPr>
        <w:rPr>
          <w:rFonts w:cstheme="minorHAnsi"/>
          <w:sz w:val="28"/>
          <w:szCs w:val="28"/>
        </w:rPr>
      </w:pPr>
      <w:r w:rsidRPr="002578CD">
        <w:rPr>
          <w:rFonts w:cstheme="minorHAnsi"/>
          <w:sz w:val="28"/>
          <w:szCs w:val="28"/>
        </w:rPr>
        <w:t xml:space="preserve">configure terminal </w:t>
      </w:r>
    </w:p>
    <w:p w14:paraId="455303A5" w14:textId="77777777" w:rsidR="002578CD" w:rsidRPr="002578CD" w:rsidRDefault="002578CD" w:rsidP="002578CD">
      <w:pPr>
        <w:rPr>
          <w:rFonts w:cstheme="minorHAnsi"/>
          <w:b/>
          <w:bCs/>
          <w:sz w:val="28"/>
          <w:szCs w:val="28"/>
        </w:rPr>
      </w:pPr>
      <w:r w:rsidRPr="002578CD">
        <w:rPr>
          <w:rFonts w:cstheme="minorHAnsi"/>
          <w:b/>
          <w:bCs/>
          <w:sz w:val="28"/>
          <w:szCs w:val="28"/>
        </w:rPr>
        <w:t>3. Create VLANs:</w:t>
      </w:r>
    </w:p>
    <w:p w14:paraId="1CBFA4DD" w14:textId="77777777" w:rsidR="002578CD" w:rsidRPr="002578CD" w:rsidRDefault="002578CD">
      <w:pPr>
        <w:numPr>
          <w:ilvl w:val="0"/>
          <w:numId w:val="590"/>
        </w:numPr>
        <w:rPr>
          <w:rFonts w:cstheme="minorHAnsi"/>
          <w:sz w:val="28"/>
          <w:szCs w:val="28"/>
        </w:rPr>
      </w:pPr>
      <w:r w:rsidRPr="002578CD">
        <w:rPr>
          <w:rFonts w:cstheme="minorHAnsi"/>
          <w:sz w:val="28"/>
          <w:szCs w:val="28"/>
        </w:rPr>
        <w:t xml:space="preserve">Create VLANs with desired VLAN IDs (replace </w:t>
      </w:r>
      <w:r w:rsidRPr="002578CD">
        <w:rPr>
          <w:rFonts w:cstheme="minorHAnsi"/>
          <w:b/>
          <w:bCs/>
          <w:sz w:val="28"/>
          <w:szCs w:val="28"/>
        </w:rPr>
        <w:t>&lt;vlan_id&gt;</w:t>
      </w:r>
      <w:r w:rsidRPr="002578CD">
        <w:rPr>
          <w:rFonts w:cstheme="minorHAnsi"/>
          <w:sz w:val="28"/>
          <w:szCs w:val="28"/>
        </w:rPr>
        <w:t xml:space="preserve"> with the VLAN ID):</w:t>
      </w:r>
    </w:p>
    <w:p w14:paraId="7F24768B" w14:textId="77777777" w:rsidR="002578CD" w:rsidRPr="002578CD" w:rsidRDefault="002578CD" w:rsidP="002578CD">
      <w:pPr>
        <w:rPr>
          <w:rFonts w:cstheme="minorHAnsi"/>
          <w:sz w:val="28"/>
          <w:szCs w:val="28"/>
        </w:rPr>
      </w:pPr>
      <w:r w:rsidRPr="002578CD">
        <w:rPr>
          <w:rFonts w:cstheme="minorHAnsi"/>
          <w:sz w:val="28"/>
          <w:szCs w:val="28"/>
        </w:rPr>
        <w:t>phpCopy code</w:t>
      </w:r>
    </w:p>
    <w:p w14:paraId="34E49E8B" w14:textId="77777777" w:rsidR="002578CD" w:rsidRPr="002578CD" w:rsidRDefault="002578CD" w:rsidP="002578CD">
      <w:pPr>
        <w:rPr>
          <w:rFonts w:cstheme="minorHAnsi"/>
          <w:sz w:val="28"/>
          <w:szCs w:val="28"/>
        </w:rPr>
      </w:pPr>
      <w:r w:rsidRPr="002578CD">
        <w:rPr>
          <w:rFonts w:cstheme="minorHAnsi"/>
          <w:sz w:val="28"/>
          <w:szCs w:val="28"/>
        </w:rPr>
        <w:t xml:space="preserve">vlan &lt;vlan_id&gt; </w:t>
      </w:r>
    </w:p>
    <w:p w14:paraId="41A311A3" w14:textId="77777777" w:rsidR="002578CD" w:rsidRPr="002578CD" w:rsidRDefault="002578CD" w:rsidP="002578CD">
      <w:pPr>
        <w:rPr>
          <w:rFonts w:cstheme="minorHAnsi"/>
          <w:sz w:val="28"/>
          <w:szCs w:val="28"/>
        </w:rPr>
      </w:pPr>
      <w:r w:rsidRPr="002578CD">
        <w:rPr>
          <w:rFonts w:cstheme="minorHAnsi"/>
          <w:sz w:val="28"/>
          <w:szCs w:val="28"/>
        </w:rPr>
        <w:t>For example, to create VLAN 10 and VLAN 20:</w:t>
      </w:r>
    </w:p>
    <w:p w14:paraId="27E87D92" w14:textId="77777777" w:rsidR="002578CD" w:rsidRPr="002578CD" w:rsidRDefault="002578CD" w:rsidP="002578CD">
      <w:pPr>
        <w:rPr>
          <w:rFonts w:cstheme="minorHAnsi"/>
          <w:sz w:val="28"/>
          <w:szCs w:val="28"/>
        </w:rPr>
      </w:pPr>
      <w:r w:rsidRPr="002578CD">
        <w:rPr>
          <w:rFonts w:cstheme="minorHAnsi"/>
          <w:sz w:val="28"/>
          <w:szCs w:val="28"/>
        </w:rPr>
        <w:t>Copy code</w:t>
      </w:r>
    </w:p>
    <w:p w14:paraId="1D261E56" w14:textId="77777777" w:rsidR="002578CD" w:rsidRPr="002578CD" w:rsidRDefault="002578CD" w:rsidP="002578CD">
      <w:pPr>
        <w:rPr>
          <w:rFonts w:cstheme="minorHAnsi"/>
          <w:sz w:val="28"/>
          <w:szCs w:val="28"/>
        </w:rPr>
      </w:pPr>
      <w:r w:rsidRPr="002578CD">
        <w:rPr>
          <w:rFonts w:cstheme="minorHAnsi"/>
          <w:sz w:val="28"/>
          <w:szCs w:val="28"/>
        </w:rPr>
        <w:t xml:space="preserve">vlan 10 vlan 20 </w:t>
      </w:r>
    </w:p>
    <w:p w14:paraId="5A6689FB" w14:textId="77777777" w:rsidR="002578CD" w:rsidRPr="002578CD" w:rsidRDefault="002578CD" w:rsidP="002578CD">
      <w:pPr>
        <w:rPr>
          <w:rFonts w:cstheme="minorHAnsi"/>
          <w:b/>
          <w:bCs/>
          <w:sz w:val="28"/>
          <w:szCs w:val="28"/>
        </w:rPr>
      </w:pPr>
      <w:r w:rsidRPr="002578CD">
        <w:rPr>
          <w:rFonts w:cstheme="minorHAnsi"/>
          <w:b/>
          <w:bCs/>
          <w:sz w:val="28"/>
          <w:szCs w:val="28"/>
        </w:rPr>
        <w:t>4. Assign VLAN Names (Optional):</w:t>
      </w:r>
    </w:p>
    <w:p w14:paraId="2AC839A0" w14:textId="77777777" w:rsidR="002578CD" w:rsidRPr="002578CD" w:rsidRDefault="002578CD">
      <w:pPr>
        <w:numPr>
          <w:ilvl w:val="0"/>
          <w:numId w:val="591"/>
        </w:numPr>
        <w:rPr>
          <w:rFonts w:cstheme="minorHAnsi"/>
          <w:sz w:val="28"/>
          <w:szCs w:val="28"/>
        </w:rPr>
      </w:pPr>
      <w:r w:rsidRPr="002578CD">
        <w:rPr>
          <w:rFonts w:cstheme="minorHAnsi"/>
          <w:sz w:val="28"/>
          <w:szCs w:val="28"/>
        </w:rPr>
        <w:t xml:space="preserve">Optionally, assign names to the VLANs for easier identification (replace </w:t>
      </w:r>
      <w:r w:rsidRPr="002578CD">
        <w:rPr>
          <w:rFonts w:cstheme="minorHAnsi"/>
          <w:b/>
          <w:bCs/>
          <w:sz w:val="28"/>
          <w:szCs w:val="28"/>
        </w:rPr>
        <w:t>&lt;vlan_id&gt;</w:t>
      </w:r>
      <w:r w:rsidRPr="002578CD">
        <w:rPr>
          <w:rFonts w:cstheme="minorHAnsi"/>
          <w:sz w:val="28"/>
          <w:szCs w:val="28"/>
        </w:rPr>
        <w:t xml:space="preserve"> and </w:t>
      </w:r>
      <w:r w:rsidRPr="002578CD">
        <w:rPr>
          <w:rFonts w:cstheme="minorHAnsi"/>
          <w:b/>
          <w:bCs/>
          <w:sz w:val="28"/>
          <w:szCs w:val="28"/>
        </w:rPr>
        <w:t>&lt;vlan_name&gt;</w:t>
      </w:r>
      <w:r w:rsidRPr="002578CD">
        <w:rPr>
          <w:rFonts w:cstheme="minorHAnsi"/>
          <w:sz w:val="28"/>
          <w:szCs w:val="28"/>
        </w:rPr>
        <w:t xml:space="preserve"> with appropriate values):</w:t>
      </w:r>
    </w:p>
    <w:p w14:paraId="5E5787FD" w14:textId="77777777" w:rsidR="002578CD" w:rsidRPr="002578CD" w:rsidRDefault="002578CD" w:rsidP="002578CD">
      <w:pPr>
        <w:rPr>
          <w:rFonts w:cstheme="minorHAnsi"/>
          <w:sz w:val="28"/>
          <w:szCs w:val="28"/>
        </w:rPr>
      </w:pPr>
      <w:r w:rsidRPr="002578CD">
        <w:rPr>
          <w:rFonts w:cstheme="minorHAnsi"/>
          <w:sz w:val="28"/>
          <w:szCs w:val="28"/>
        </w:rPr>
        <w:t>phpCopy code</w:t>
      </w:r>
    </w:p>
    <w:p w14:paraId="5F08DF15" w14:textId="77777777" w:rsidR="002578CD" w:rsidRPr="002578CD" w:rsidRDefault="002578CD" w:rsidP="002578CD">
      <w:pPr>
        <w:rPr>
          <w:rFonts w:cstheme="minorHAnsi"/>
          <w:sz w:val="28"/>
          <w:szCs w:val="28"/>
        </w:rPr>
      </w:pPr>
      <w:r w:rsidRPr="002578CD">
        <w:rPr>
          <w:rFonts w:cstheme="minorHAnsi"/>
          <w:sz w:val="28"/>
          <w:szCs w:val="28"/>
        </w:rPr>
        <w:t xml:space="preserve">vlan &lt;vlan_id&gt; name &lt;vlan_name&gt; </w:t>
      </w:r>
    </w:p>
    <w:p w14:paraId="7263113A" w14:textId="77777777" w:rsidR="002578CD" w:rsidRPr="002578CD" w:rsidRDefault="002578CD" w:rsidP="002578CD">
      <w:pPr>
        <w:rPr>
          <w:rFonts w:cstheme="minorHAnsi"/>
          <w:sz w:val="28"/>
          <w:szCs w:val="28"/>
        </w:rPr>
      </w:pPr>
      <w:r w:rsidRPr="002578CD">
        <w:rPr>
          <w:rFonts w:cstheme="minorHAnsi"/>
          <w:sz w:val="28"/>
          <w:szCs w:val="28"/>
        </w:rPr>
        <w:t>For example:</w:t>
      </w:r>
    </w:p>
    <w:p w14:paraId="5D98CDC9" w14:textId="77777777" w:rsidR="002578CD" w:rsidRPr="002578CD" w:rsidRDefault="002578CD" w:rsidP="002578CD">
      <w:pPr>
        <w:rPr>
          <w:rFonts w:cstheme="minorHAnsi"/>
          <w:sz w:val="28"/>
          <w:szCs w:val="28"/>
        </w:rPr>
      </w:pPr>
      <w:r w:rsidRPr="002578CD">
        <w:rPr>
          <w:rFonts w:cstheme="minorHAnsi"/>
          <w:sz w:val="28"/>
          <w:szCs w:val="28"/>
        </w:rPr>
        <w:t>Copy code</w:t>
      </w:r>
    </w:p>
    <w:p w14:paraId="4A1B91A1" w14:textId="77777777" w:rsidR="002578CD" w:rsidRPr="002578CD" w:rsidRDefault="002578CD" w:rsidP="002578CD">
      <w:pPr>
        <w:rPr>
          <w:rFonts w:cstheme="minorHAnsi"/>
          <w:sz w:val="28"/>
          <w:szCs w:val="28"/>
        </w:rPr>
      </w:pPr>
      <w:r w:rsidRPr="002578CD">
        <w:rPr>
          <w:rFonts w:cstheme="minorHAnsi"/>
          <w:sz w:val="28"/>
          <w:szCs w:val="28"/>
        </w:rPr>
        <w:t xml:space="preserve">vlan 10 name Sales </w:t>
      </w:r>
    </w:p>
    <w:p w14:paraId="1EAE9FC3" w14:textId="77777777" w:rsidR="002578CD" w:rsidRPr="002578CD" w:rsidRDefault="002578CD" w:rsidP="002578CD">
      <w:pPr>
        <w:rPr>
          <w:rFonts w:cstheme="minorHAnsi"/>
          <w:b/>
          <w:bCs/>
          <w:sz w:val="28"/>
          <w:szCs w:val="28"/>
        </w:rPr>
      </w:pPr>
      <w:r w:rsidRPr="002578CD">
        <w:rPr>
          <w:rFonts w:cstheme="minorHAnsi"/>
          <w:b/>
          <w:bCs/>
          <w:sz w:val="28"/>
          <w:szCs w:val="28"/>
        </w:rPr>
        <w:t>5. Configure Interface VLAN Membership:</w:t>
      </w:r>
    </w:p>
    <w:p w14:paraId="2C33C040" w14:textId="77777777" w:rsidR="002578CD" w:rsidRPr="002578CD" w:rsidRDefault="002578CD">
      <w:pPr>
        <w:numPr>
          <w:ilvl w:val="0"/>
          <w:numId w:val="592"/>
        </w:numPr>
        <w:rPr>
          <w:rFonts w:cstheme="minorHAnsi"/>
          <w:sz w:val="28"/>
          <w:szCs w:val="28"/>
        </w:rPr>
      </w:pPr>
      <w:r w:rsidRPr="002578CD">
        <w:rPr>
          <w:rFonts w:cstheme="minorHAnsi"/>
          <w:sz w:val="28"/>
          <w:szCs w:val="28"/>
        </w:rPr>
        <w:lastRenderedPageBreak/>
        <w:t xml:space="preserve">Assign VLAN membership to switch interfaces (replace </w:t>
      </w:r>
      <w:r w:rsidRPr="002578CD">
        <w:rPr>
          <w:rFonts w:cstheme="minorHAnsi"/>
          <w:b/>
          <w:bCs/>
          <w:sz w:val="28"/>
          <w:szCs w:val="28"/>
        </w:rPr>
        <w:t>&lt;interface&gt;</w:t>
      </w:r>
      <w:r w:rsidRPr="002578CD">
        <w:rPr>
          <w:rFonts w:cstheme="minorHAnsi"/>
          <w:sz w:val="28"/>
          <w:szCs w:val="28"/>
        </w:rPr>
        <w:t xml:space="preserve"> and </w:t>
      </w:r>
      <w:r w:rsidRPr="002578CD">
        <w:rPr>
          <w:rFonts w:cstheme="minorHAnsi"/>
          <w:b/>
          <w:bCs/>
          <w:sz w:val="28"/>
          <w:szCs w:val="28"/>
        </w:rPr>
        <w:t>&lt;vlan_id&gt;</w:t>
      </w:r>
      <w:r w:rsidRPr="002578CD">
        <w:rPr>
          <w:rFonts w:cstheme="minorHAnsi"/>
          <w:sz w:val="28"/>
          <w:szCs w:val="28"/>
        </w:rPr>
        <w:t xml:space="preserve"> with appropriate values):</w:t>
      </w:r>
    </w:p>
    <w:p w14:paraId="58632ADE" w14:textId="77777777" w:rsidR="002578CD" w:rsidRPr="002578CD" w:rsidRDefault="002578CD" w:rsidP="002578CD">
      <w:pPr>
        <w:rPr>
          <w:rFonts w:cstheme="minorHAnsi"/>
          <w:sz w:val="28"/>
          <w:szCs w:val="28"/>
        </w:rPr>
      </w:pPr>
      <w:r w:rsidRPr="002578CD">
        <w:rPr>
          <w:rFonts w:cstheme="minorHAnsi"/>
          <w:sz w:val="28"/>
          <w:szCs w:val="28"/>
        </w:rPr>
        <w:t>csharpCopy code</w:t>
      </w:r>
    </w:p>
    <w:p w14:paraId="6F707BC2" w14:textId="77777777" w:rsidR="002578CD" w:rsidRPr="002578CD" w:rsidRDefault="002578CD" w:rsidP="002578CD">
      <w:pPr>
        <w:rPr>
          <w:rFonts w:cstheme="minorHAnsi"/>
          <w:sz w:val="28"/>
          <w:szCs w:val="28"/>
        </w:rPr>
      </w:pPr>
      <w:r w:rsidRPr="002578CD">
        <w:rPr>
          <w:rFonts w:cstheme="minorHAnsi"/>
          <w:sz w:val="28"/>
          <w:szCs w:val="28"/>
        </w:rPr>
        <w:t xml:space="preserve">interface &lt;interface&gt; switchport mode access switchport access vlan &lt;vlan_id&gt; </w:t>
      </w:r>
    </w:p>
    <w:p w14:paraId="4948BE02" w14:textId="77777777" w:rsidR="002578CD" w:rsidRPr="002578CD" w:rsidRDefault="002578CD" w:rsidP="002578CD">
      <w:pPr>
        <w:rPr>
          <w:rFonts w:cstheme="minorHAnsi"/>
          <w:sz w:val="28"/>
          <w:szCs w:val="28"/>
        </w:rPr>
      </w:pPr>
      <w:r w:rsidRPr="002578CD">
        <w:rPr>
          <w:rFonts w:cstheme="minorHAnsi"/>
          <w:sz w:val="28"/>
          <w:szCs w:val="28"/>
        </w:rPr>
        <w:t>For example, to assign VLAN 10 to GigabitEthernet1/0/1:</w:t>
      </w:r>
    </w:p>
    <w:p w14:paraId="06AE2860" w14:textId="77777777" w:rsidR="002578CD" w:rsidRPr="002578CD" w:rsidRDefault="002578CD" w:rsidP="002578CD">
      <w:pPr>
        <w:rPr>
          <w:rFonts w:cstheme="minorHAnsi"/>
          <w:sz w:val="28"/>
          <w:szCs w:val="28"/>
        </w:rPr>
      </w:pPr>
      <w:r w:rsidRPr="002578CD">
        <w:rPr>
          <w:rFonts w:cstheme="minorHAnsi"/>
          <w:sz w:val="28"/>
          <w:szCs w:val="28"/>
        </w:rPr>
        <w:t>kotlinCopy code</w:t>
      </w:r>
    </w:p>
    <w:p w14:paraId="624F8F97" w14:textId="77777777" w:rsidR="002578CD" w:rsidRPr="002578CD" w:rsidRDefault="002578CD" w:rsidP="002578CD">
      <w:pPr>
        <w:rPr>
          <w:rFonts w:cstheme="minorHAnsi"/>
          <w:sz w:val="28"/>
          <w:szCs w:val="28"/>
        </w:rPr>
      </w:pPr>
      <w:r w:rsidRPr="002578CD">
        <w:rPr>
          <w:rFonts w:cstheme="minorHAnsi"/>
          <w:sz w:val="28"/>
          <w:szCs w:val="28"/>
        </w:rPr>
        <w:t xml:space="preserve">interface GigabitEthernet1/0/1 switchport mode access switchport access vlan 10 </w:t>
      </w:r>
    </w:p>
    <w:p w14:paraId="21446DD9" w14:textId="77777777" w:rsidR="002578CD" w:rsidRPr="002578CD" w:rsidRDefault="002578CD" w:rsidP="002578CD">
      <w:pPr>
        <w:rPr>
          <w:rFonts w:cstheme="minorHAnsi"/>
          <w:b/>
          <w:bCs/>
          <w:sz w:val="28"/>
          <w:szCs w:val="28"/>
        </w:rPr>
      </w:pPr>
      <w:r w:rsidRPr="002578CD">
        <w:rPr>
          <w:rFonts w:cstheme="minorHAnsi"/>
          <w:b/>
          <w:bCs/>
          <w:sz w:val="28"/>
          <w:szCs w:val="28"/>
        </w:rPr>
        <w:t>6. Verify VLAN Configuration:</w:t>
      </w:r>
    </w:p>
    <w:p w14:paraId="5936D713" w14:textId="77777777" w:rsidR="002578CD" w:rsidRPr="002578CD" w:rsidRDefault="002578CD">
      <w:pPr>
        <w:numPr>
          <w:ilvl w:val="0"/>
          <w:numId w:val="593"/>
        </w:numPr>
        <w:rPr>
          <w:rFonts w:cstheme="minorHAnsi"/>
          <w:sz w:val="28"/>
          <w:szCs w:val="28"/>
        </w:rPr>
      </w:pPr>
      <w:r w:rsidRPr="002578CD">
        <w:rPr>
          <w:rFonts w:cstheme="minorHAnsi"/>
          <w:sz w:val="28"/>
          <w:szCs w:val="28"/>
        </w:rPr>
        <w:t>Verify VLAN configuration:</w:t>
      </w:r>
    </w:p>
    <w:p w14:paraId="27E5EB6A" w14:textId="77777777" w:rsidR="002578CD" w:rsidRPr="002578CD" w:rsidRDefault="002578CD" w:rsidP="002578CD">
      <w:pPr>
        <w:rPr>
          <w:rFonts w:cstheme="minorHAnsi"/>
          <w:sz w:val="28"/>
          <w:szCs w:val="28"/>
        </w:rPr>
      </w:pPr>
      <w:r w:rsidRPr="002578CD">
        <w:rPr>
          <w:rFonts w:cstheme="minorHAnsi"/>
          <w:sz w:val="28"/>
          <w:szCs w:val="28"/>
        </w:rPr>
        <w:t>sqlCopy code</w:t>
      </w:r>
    </w:p>
    <w:p w14:paraId="3A85107C" w14:textId="77777777" w:rsidR="002578CD" w:rsidRPr="002578CD" w:rsidRDefault="002578CD" w:rsidP="002578CD">
      <w:pPr>
        <w:rPr>
          <w:rFonts w:cstheme="minorHAnsi"/>
          <w:sz w:val="28"/>
          <w:szCs w:val="28"/>
        </w:rPr>
      </w:pPr>
      <w:r w:rsidRPr="002578CD">
        <w:rPr>
          <w:rFonts w:cstheme="minorHAnsi"/>
          <w:sz w:val="28"/>
          <w:szCs w:val="28"/>
        </w:rPr>
        <w:t xml:space="preserve">show vlan </w:t>
      </w:r>
    </w:p>
    <w:p w14:paraId="1DD629C2" w14:textId="77777777" w:rsidR="002578CD" w:rsidRPr="002578CD" w:rsidRDefault="002578CD" w:rsidP="002578CD">
      <w:pPr>
        <w:rPr>
          <w:rFonts w:cstheme="minorHAnsi"/>
          <w:sz w:val="28"/>
          <w:szCs w:val="28"/>
        </w:rPr>
      </w:pPr>
      <w:r w:rsidRPr="002578CD">
        <w:rPr>
          <w:rFonts w:cstheme="minorHAnsi"/>
          <w:sz w:val="28"/>
          <w:szCs w:val="28"/>
        </w:rPr>
        <w:t>This command will display a summary of all configured VLANs.</w:t>
      </w:r>
    </w:p>
    <w:p w14:paraId="3C0CC09B" w14:textId="77777777" w:rsidR="002578CD" w:rsidRPr="002578CD" w:rsidRDefault="002578CD" w:rsidP="002578CD">
      <w:pPr>
        <w:rPr>
          <w:rFonts w:cstheme="minorHAnsi"/>
          <w:b/>
          <w:bCs/>
          <w:sz w:val="28"/>
          <w:szCs w:val="28"/>
        </w:rPr>
      </w:pPr>
      <w:r w:rsidRPr="002578CD">
        <w:rPr>
          <w:rFonts w:cstheme="minorHAnsi"/>
          <w:b/>
          <w:bCs/>
          <w:sz w:val="28"/>
          <w:szCs w:val="28"/>
        </w:rPr>
        <w:t>7. Save Configuration:</w:t>
      </w:r>
    </w:p>
    <w:p w14:paraId="5045DEF0" w14:textId="77777777" w:rsidR="002578CD" w:rsidRPr="002578CD" w:rsidRDefault="002578CD">
      <w:pPr>
        <w:numPr>
          <w:ilvl w:val="0"/>
          <w:numId w:val="594"/>
        </w:numPr>
        <w:rPr>
          <w:rFonts w:cstheme="minorHAnsi"/>
          <w:sz w:val="28"/>
          <w:szCs w:val="28"/>
        </w:rPr>
      </w:pPr>
      <w:r w:rsidRPr="002578CD">
        <w:rPr>
          <w:rFonts w:cstheme="minorHAnsi"/>
          <w:sz w:val="28"/>
          <w:szCs w:val="28"/>
        </w:rPr>
        <w:t>Save the configuration:</w:t>
      </w:r>
    </w:p>
    <w:p w14:paraId="238674DB" w14:textId="77777777" w:rsidR="002578CD" w:rsidRPr="002578CD" w:rsidRDefault="002578CD" w:rsidP="002578CD">
      <w:pPr>
        <w:rPr>
          <w:rFonts w:cstheme="minorHAnsi"/>
          <w:sz w:val="28"/>
          <w:szCs w:val="28"/>
        </w:rPr>
      </w:pPr>
      <w:r w:rsidRPr="002578CD">
        <w:rPr>
          <w:rFonts w:cstheme="minorHAnsi"/>
          <w:sz w:val="28"/>
          <w:szCs w:val="28"/>
        </w:rPr>
        <w:t>arduinoCopy code</w:t>
      </w:r>
    </w:p>
    <w:p w14:paraId="783DBCF6" w14:textId="77777777" w:rsidR="002578CD" w:rsidRPr="002578CD" w:rsidRDefault="002578CD" w:rsidP="002578CD">
      <w:pPr>
        <w:rPr>
          <w:rFonts w:cstheme="minorHAnsi"/>
          <w:sz w:val="28"/>
          <w:szCs w:val="28"/>
        </w:rPr>
      </w:pPr>
      <w:r w:rsidRPr="002578CD">
        <w:rPr>
          <w:rFonts w:cstheme="minorHAnsi"/>
          <w:sz w:val="28"/>
          <w:szCs w:val="28"/>
        </w:rPr>
        <w:t xml:space="preserve">write memory </w:t>
      </w:r>
    </w:p>
    <w:p w14:paraId="73872D8A" w14:textId="77777777" w:rsidR="002578CD" w:rsidRPr="002578CD" w:rsidRDefault="002578CD" w:rsidP="002578CD">
      <w:pPr>
        <w:rPr>
          <w:rFonts w:cstheme="minorHAnsi"/>
          <w:b/>
          <w:bCs/>
          <w:sz w:val="28"/>
          <w:szCs w:val="28"/>
        </w:rPr>
      </w:pPr>
      <w:r w:rsidRPr="002578CD">
        <w:rPr>
          <w:rFonts w:cstheme="minorHAnsi"/>
          <w:b/>
          <w:bCs/>
          <w:sz w:val="28"/>
          <w:szCs w:val="28"/>
        </w:rPr>
        <w:t>Notes and Tips:</w:t>
      </w:r>
    </w:p>
    <w:p w14:paraId="23EAF0DC" w14:textId="77777777" w:rsidR="002578CD" w:rsidRPr="002578CD" w:rsidRDefault="002578CD">
      <w:pPr>
        <w:numPr>
          <w:ilvl w:val="0"/>
          <w:numId w:val="595"/>
        </w:numPr>
        <w:rPr>
          <w:rFonts w:cstheme="minorHAnsi"/>
          <w:sz w:val="28"/>
          <w:szCs w:val="28"/>
        </w:rPr>
      </w:pPr>
      <w:r w:rsidRPr="002578CD">
        <w:rPr>
          <w:rFonts w:cstheme="minorHAnsi"/>
          <w:b/>
          <w:bCs/>
          <w:sz w:val="28"/>
          <w:szCs w:val="28"/>
        </w:rPr>
        <w:t>Inter-VLAN Routing:</w:t>
      </w:r>
      <w:r w:rsidRPr="002578CD">
        <w:rPr>
          <w:rFonts w:cstheme="minorHAnsi"/>
          <w:sz w:val="28"/>
          <w:szCs w:val="28"/>
        </w:rPr>
        <w:t xml:space="preserve"> For communication between VLANs, you'll need a Layer 3 device (like a router) to perform inter-VLAN routing.</w:t>
      </w:r>
    </w:p>
    <w:p w14:paraId="0726E6CA" w14:textId="77777777" w:rsidR="002578CD" w:rsidRPr="002578CD" w:rsidRDefault="002578CD">
      <w:pPr>
        <w:numPr>
          <w:ilvl w:val="0"/>
          <w:numId w:val="595"/>
        </w:numPr>
        <w:rPr>
          <w:rFonts w:cstheme="minorHAnsi"/>
          <w:sz w:val="28"/>
          <w:szCs w:val="28"/>
        </w:rPr>
      </w:pPr>
      <w:r w:rsidRPr="002578CD">
        <w:rPr>
          <w:rFonts w:cstheme="minorHAnsi"/>
          <w:b/>
          <w:bCs/>
          <w:sz w:val="28"/>
          <w:szCs w:val="28"/>
        </w:rPr>
        <w:t>VLAN Trunking:</w:t>
      </w:r>
      <w:r w:rsidRPr="002578CD">
        <w:rPr>
          <w:rFonts w:cstheme="minorHAnsi"/>
          <w:sz w:val="28"/>
          <w:szCs w:val="28"/>
        </w:rPr>
        <w:t xml:space="preserve"> To allow multiple VLANs over a single link (VLAN trunking), configure the interface as a trunk using the </w:t>
      </w:r>
      <w:r w:rsidRPr="002578CD">
        <w:rPr>
          <w:rFonts w:cstheme="minorHAnsi"/>
          <w:b/>
          <w:bCs/>
          <w:sz w:val="28"/>
          <w:szCs w:val="28"/>
        </w:rPr>
        <w:t>switchport mode trunk</w:t>
      </w:r>
      <w:r w:rsidRPr="002578CD">
        <w:rPr>
          <w:rFonts w:cstheme="minorHAnsi"/>
          <w:sz w:val="28"/>
          <w:szCs w:val="28"/>
        </w:rPr>
        <w:t xml:space="preserve"> command.</w:t>
      </w:r>
    </w:p>
    <w:p w14:paraId="7A709611" w14:textId="77777777" w:rsidR="002578CD" w:rsidRPr="002578CD" w:rsidRDefault="002578CD">
      <w:pPr>
        <w:numPr>
          <w:ilvl w:val="0"/>
          <w:numId w:val="595"/>
        </w:numPr>
        <w:rPr>
          <w:rFonts w:cstheme="minorHAnsi"/>
          <w:sz w:val="28"/>
          <w:szCs w:val="28"/>
        </w:rPr>
      </w:pPr>
      <w:r w:rsidRPr="002578CD">
        <w:rPr>
          <w:rFonts w:cstheme="minorHAnsi"/>
          <w:b/>
          <w:bCs/>
          <w:sz w:val="28"/>
          <w:szCs w:val="28"/>
        </w:rPr>
        <w:t>VLAN Best Practices:</w:t>
      </w:r>
      <w:r w:rsidRPr="002578CD">
        <w:rPr>
          <w:rFonts w:cstheme="minorHAnsi"/>
          <w:sz w:val="28"/>
          <w:szCs w:val="28"/>
        </w:rPr>
        <w:t xml:space="preserve"> Assign VLANs based on logical groupings such as department, function, or security requirements.</w:t>
      </w:r>
    </w:p>
    <w:p w14:paraId="4C39FD57" w14:textId="77777777" w:rsidR="002578CD" w:rsidRPr="002578CD" w:rsidRDefault="002578CD">
      <w:pPr>
        <w:numPr>
          <w:ilvl w:val="0"/>
          <w:numId w:val="595"/>
        </w:numPr>
        <w:rPr>
          <w:rFonts w:cstheme="minorHAnsi"/>
          <w:sz w:val="28"/>
          <w:szCs w:val="28"/>
        </w:rPr>
      </w:pPr>
      <w:r w:rsidRPr="002578CD">
        <w:rPr>
          <w:rFonts w:cstheme="minorHAnsi"/>
          <w:b/>
          <w:bCs/>
          <w:sz w:val="28"/>
          <w:szCs w:val="28"/>
        </w:rPr>
        <w:t>Documentation:</w:t>
      </w:r>
      <w:r w:rsidRPr="002578CD">
        <w:rPr>
          <w:rFonts w:cstheme="minorHAnsi"/>
          <w:sz w:val="28"/>
          <w:szCs w:val="28"/>
        </w:rPr>
        <w:t xml:space="preserve"> Maintain accurate documentation of VLAN assignments and configurations for reference and troubleshooting.</w:t>
      </w:r>
    </w:p>
    <w:p w14:paraId="67B8D37C" w14:textId="77777777" w:rsidR="002578CD" w:rsidRPr="002578CD" w:rsidRDefault="002578CD" w:rsidP="002578CD">
      <w:pPr>
        <w:rPr>
          <w:rFonts w:cstheme="minorHAnsi"/>
          <w:sz w:val="28"/>
          <w:szCs w:val="28"/>
        </w:rPr>
      </w:pPr>
      <w:r w:rsidRPr="002578CD">
        <w:rPr>
          <w:rFonts w:cstheme="minorHAnsi"/>
          <w:sz w:val="28"/>
          <w:szCs w:val="28"/>
        </w:rPr>
        <w:t>By following these steps, you can configure VLANs on a network switch, improving network organization and management.</w:t>
      </w:r>
    </w:p>
    <w:p w14:paraId="32DAD53E" w14:textId="389636EE" w:rsidR="00AD5563" w:rsidRDefault="00AD5563" w:rsidP="000E15C1">
      <w:pPr>
        <w:rPr>
          <w:rFonts w:cstheme="minorHAnsi"/>
          <w:sz w:val="28"/>
          <w:szCs w:val="28"/>
        </w:rPr>
      </w:pPr>
    </w:p>
    <w:p w14:paraId="35E6F8EC" w14:textId="74F695B9" w:rsidR="000E15C1" w:rsidRPr="00CD42C1" w:rsidRDefault="000E15C1" w:rsidP="000E15C1">
      <w:pPr>
        <w:rPr>
          <w:rFonts w:cstheme="minorHAnsi"/>
          <w:sz w:val="28"/>
          <w:szCs w:val="28"/>
        </w:rPr>
      </w:pPr>
      <w:r w:rsidRPr="00CD42C1">
        <w:rPr>
          <w:rFonts w:cstheme="minorHAnsi"/>
          <w:sz w:val="28"/>
          <w:szCs w:val="28"/>
        </w:rPr>
        <w:t>9. Verifying VLAN</w:t>
      </w:r>
    </w:p>
    <w:p w14:paraId="25060543" w14:textId="77777777" w:rsidR="002578CD" w:rsidRPr="002578CD" w:rsidRDefault="002578CD" w:rsidP="002578CD">
      <w:pPr>
        <w:rPr>
          <w:rFonts w:cstheme="minorHAnsi"/>
          <w:sz w:val="28"/>
          <w:szCs w:val="28"/>
        </w:rPr>
      </w:pPr>
      <w:r>
        <w:rPr>
          <w:rFonts w:cstheme="minorHAnsi"/>
          <w:sz w:val="28"/>
          <w:szCs w:val="28"/>
        </w:rPr>
        <w:t xml:space="preserve">Ans: </w:t>
      </w:r>
      <w:r w:rsidRPr="002578CD">
        <w:rPr>
          <w:rFonts w:cstheme="minorHAnsi"/>
          <w:sz w:val="28"/>
          <w:szCs w:val="28"/>
        </w:rPr>
        <w:t>To verify VLAN configurations and check the status of VLANs on a network switch, you can use various command-line interface (CLI) commands. Here are the steps to verify VLAN information:</w:t>
      </w:r>
    </w:p>
    <w:p w14:paraId="7304AD89" w14:textId="77777777" w:rsidR="002578CD" w:rsidRPr="002578CD" w:rsidRDefault="002578CD" w:rsidP="002578CD">
      <w:pPr>
        <w:rPr>
          <w:rFonts w:cstheme="minorHAnsi"/>
          <w:b/>
          <w:bCs/>
          <w:sz w:val="28"/>
          <w:szCs w:val="28"/>
        </w:rPr>
      </w:pPr>
      <w:r w:rsidRPr="002578CD">
        <w:rPr>
          <w:rFonts w:cstheme="minorHAnsi"/>
          <w:b/>
          <w:bCs/>
          <w:sz w:val="28"/>
          <w:szCs w:val="28"/>
        </w:rPr>
        <w:t>1. Access the Switch CLI:</w:t>
      </w:r>
    </w:p>
    <w:p w14:paraId="15824494" w14:textId="77777777" w:rsidR="002578CD" w:rsidRPr="002578CD" w:rsidRDefault="002578CD">
      <w:pPr>
        <w:numPr>
          <w:ilvl w:val="0"/>
          <w:numId w:val="596"/>
        </w:numPr>
        <w:rPr>
          <w:rFonts w:cstheme="minorHAnsi"/>
          <w:sz w:val="28"/>
          <w:szCs w:val="28"/>
        </w:rPr>
      </w:pPr>
      <w:r w:rsidRPr="002578CD">
        <w:rPr>
          <w:rFonts w:cstheme="minorHAnsi"/>
          <w:sz w:val="28"/>
          <w:szCs w:val="28"/>
        </w:rPr>
        <w:t>Connect to the switch's command-line interface (CLI) using an appropriate method (console, SSH, or Telnet).</w:t>
      </w:r>
    </w:p>
    <w:p w14:paraId="418D9325" w14:textId="77777777" w:rsidR="002578CD" w:rsidRPr="002578CD" w:rsidRDefault="002578CD" w:rsidP="002578CD">
      <w:pPr>
        <w:rPr>
          <w:rFonts w:cstheme="minorHAnsi"/>
          <w:b/>
          <w:bCs/>
          <w:sz w:val="28"/>
          <w:szCs w:val="28"/>
        </w:rPr>
      </w:pPr>
      <w:r w:rsidRPr="002578CD">
        <w:rPr>
          <w:rFonts w:cstheme="minorHAnsi"/>
          <w:b/>
          <w:bCs/>
          <w:sz w:val="28"/>
          <w:szCs w:val="28"/>
        </w:rPr>
        <w:t>2. View VLAN Summary:</w:t>
      </w:r>
    </w:p>
    <w:p w14:paraId="6F52C0D0" w14:textId="77777777" w:rsidR="002578CD" w:rsidRPr="002578CD" w:rsidRDefault="002578CD">
      <w:pPr>
        <w:numPr>
          <w:ilvl w:val="0"/>
          <w:numId w:val="597"/>
        </w:numPr>
        <w:rPr>
          <w:rFonts w:cstheme="minorHAnsi"/>
          <w:sz w:val="28"/>
          <w:szCs w:val="28"/>
        </w:rPr>
      </w:pPr>
      <w:r w:rsidRPr="002578CD">
        <w:rPr>
          <w:rFonts w:cstheme="minorHAnsi"/>
          <w:sz w:val="28"/>
          <w:szCs w:val="28"/>
        </w:rPr>
        <w:t>To display a summary of VLANs configured on the switch:</w:t>
      </w:r>
    </w:p>
    <w:p w14:paraId="54BBEB9D" w14:textId="77777777" w:rsidR="002578CD" w:rsidRPr="002578CD" w:rsidRDefault="002578CD" w:rsidP="002578CD">
      <w:pPr>
        <w:rPr>
          <w:rFonts w:cstheme="minorHAnsi"/>
          <w:sz w:val="28"/>
          <w:szCs w:val="28"/>
        </w:rPr>
      </w:pPr>
      <w:r w:rsidRPr="002578CD">
        <w:rPr>
          <w:rFonts w:cstheme="minorHAnsi"/>
          <w:sz w:val="28"/>
          <w:szCs w:val="28"/>
        </w:rPr>
        <w:t>sqlCopy code</w:t>
      </w:r>
    </w:p>
    <w:p w14:paraId="484AD035" w14:textId="77777777" w:rsidR="002578CD" w:rsidRPr="002578CD" w:rsidRDefault="002578CD" w:rsidP="002578CD">
      <w:pPr>
        <w:rPr>
          <w:rFonts w:cstheme="minorHAnsi"/>
          <w:sz w:val="28"/>
          <w:szCs w:val="28"/>
        </w:rPr>
      </w:pPr>
      <w:r w:rsidRPr="002578CD">
        <w:rPr>
          <w:rFonts w:cstheme="minorHAnsi"/>
          <w:sz w:val="28"/>
          <w:szCs w:val="28"/>
        </w:rPr>
        <w:t xml:space="preserve">show vlan </w:t>
      </w:r>
    </w:p>
    <w:p w14:paraId="792269DA" w14:textId="77777777" w:rsidR="002578CD" w:rsidRPr="002578CD" w:rsidRDefault="002578CD" w:rsidP="002578CD">
      <w:pPr>
        <w:rPr>
          <w:rFonts w:cstheme="minorHAnsi"/>
          <w:b/>
          <w:bCs/>
          <w:sz w:val="28"/>
          <w:szCs w:val="28"/>
        </w:rPr>
      </w:pPr>
      <w:r w:rsidRPr="002578CD">
        <w:rPr>
          <w:rFonts w:cstheme="minorHAnsi"/>
          <w:b/>
          <w:bCs/>
          <w:sz w:val="28"/>
          <w:szCs w:val="28"/>
        </w:rPr>
        <w:t>3. View Detailed VLAN Information:</w:t>
      </w:r>
    </w:p>
    <w:p w14:paraId="3843BFEA" w14:textId="77777777" w:rsidR="002578CD" w:rsidRPr="002578CD" w:rsidRDefault="002578CD">
      <w:pPr>
        <w:numPr>
          <w:ilvl w:val="0"/>
          <w:numId w:val="598"/>
        </w:numPr>
        <w:rPr>
          <w:rFonts w:cstheme="minorHAnsi"/>
          <w:sz w:val="28"/>
          <w:szCs w:val="28"/>
        </w:rPr>
      </w:pPr>
      <w:r w:rsidRPr="002578CD">
        <w:rPr>
          <w:rFonts w:cstheme="minorHAnsi"/>
          <w:sz w:val="28"/>
          <w:szCs w:val="28"/>
        </w:rPr>
        <w:t xml:space="preserve">To view detailed information about a specific VLAN (replace </w:t>
      </w:r>
      <w:r w:rsidRPr="002578CD">
        <w:rPr>
          <w:rFonts w:cstheme="minorHAnsi"/>
          <w:b/>
          <w:bCs/>
          <w:sz w:val="28"/>
          <w:szCs w:val="28"/>
        </w:rPr>
        <w:t>&lt;vlan_id&gt;</w:t>
      </w:r>
      <w:r w:rsidRPr="002578CD">
        <w:rPr>
          <w:rFonts w:cstheme="minorHAnsi"/>
          <w:sz w:val="28"/>
          <w:szCs w:val="28"/>
        </w:rPr>
        <w:t xml:space="preserve"> with the VLAN ID):</w:t>
      </w:r>
    </w:p>
    <w:p w14:paraId="1A264741" w14:textId="77777777" w:rsidR="002578CD" w:rsidRPr="002578CD" w:rsidRDefault="002578CD" w:rsidP="002578CD">
      <w:pPr>
        <w:rPr>
          <w:rFonts w:cstheme="minorHAnsi"/>
          <w:sz w:val="28"/>
          <w:szCs w:val="28"/>
        </w:rPr>
      </w:pPr>
      <w:r w:rsidRPr="002578CD">
        <w:rPr>
          <w:rFonts w:cstheme="minorHAnsi"/>
          <w:sz w:val="28"/>
          <w:szCs w:val="28"/>
        </w:rPr>
        <w:t>bashCopy code</w:t>
      </w:r>
    </w:p>
    <w:p w14:paraId="49885AE2" w14:textId="77777777" w:rsidR="002578CD" w:rsidRPr="002578CD" w:rsidRDefault="002578CD" w:rsidP="002578CD">
      <w:pPr>
        <w:rPr>
          <w:rFonts w:cstheme="minorHAnsi"/>
          <w:sz w:val="28"/>
          <w:szCs w:val="28"/>
        </w:rPr>
      </w:pPr>
      <w:r w:rsidRPr="002578CD">
        <w:rPr>
          <w:rFonts w:cstheme="minorHAnsi"/>
          <w:sz w:val="28"/>
          <w:szCs w:val="28"/>
        </w:rPr>
        <w:t xml:space="preserve">show vlan id &lt;vlan_id&gt; </w:t>
      </w:r>
    </w:p>
    <w:p w14:paraId="0F137AE1" w14:textId="77777777" w:rsidR="002578CD" w:rsidRPr="002578CD" w:rsidRDefault="002578CD" w:rsidP="002578CD">
      <w:pPr>
        <w:rPr>
          <w:rFonts w:cstheme="minorHAnsi"/>
          <w:sz w:val="28"/>
          <w:szCs w:val="28"/>
        </w:rPr>
      </w:pPr>
      <w:r w:rsidRPr="002578CD">
        <w:rPr>
          <w:rFonts w:cstheme="minorHAnsi"/>
          <w:sz w:val="28"/>
          <w:szCs w:val="28"/>
        </w:rPr>
        <w:t>For example, to view detailed information about VLAN 10:</w:t>
      </w:r>
    </w:p>
    <w:p w14:paraId="795DB6FE" w14:textId="77777777" w:rsidR="002578CD" w:rsidRPr="002578CD" w:rsidRDefault="002578CD" w:rsidP="002578CD">
      <w:pPr>
        <w:rPr>
          <w:rFonts w:cstheme="minorHAnsi"/>
          <w:sz w:val="28"/>
          <w:szCs w:val="28"/>
        </w:rPr>
      </w:pPr>
      <w:r w:rsidRPr="002578CD">
        <w:rPr>
          <w:rFonts w:cstheme="minorHAnsi"/>
          <w:sz w:val="28"/>
          <w:szCs w:val="28"/>
        </w:rPr>
        <w:t>bashCopy code</w:t>
      </w:r>
    </w:p>
    <w:p w14:paraId="1B422364" w14:textId="77777777" w:rsidR="002578CD" w:rsidRPr="002578CD" w:rsidRDefault="002578CD" w:rsidP="002578CD">
      <w:pPr>
        <w:rPr>
          <w:rFonts w:cstheme="minorHAnsi"/>
          <w:sz w:val="28"/>
          <w:szCs w:val="28"/>
        </w:rPr>
      </w:pPr>
      <w:r w:rsidRPr="002578CD">
        <w:rPr>
          <w:rFonts w:cstheme="minorHAnsi"/>
          <w:sz w:val="28"/>
          <w:szCs w:val="28"/>
        </w:rPr>
        <w:t xml:space="preserve">show vlan id 10 </w:t>
      </w:r>
    </w:p>
    <w:p w14:paraId="53546335" w14:textId="77777777" w:rsidR="002578CD" w:rsidRPr="002578CD" w:rsidRDefault="002578CD" w:rsidP="002578CD">
      <w:pPr>
        <w:rPr>
          <w:rFonts w:cstheme="minorHAnsi"/>
          <w:b/>
          <w:bCs/>
          <w:sz w:val="28"/>
          <w:szCs w:val="28"/>
        </w:rPr>
      </w:pPr>
      <w:r w:rsidRPr="002578CD">
        <w:rPr>
          <w:rFonts w:cstheme="minorHAnsi"/>
          <w:b/>
          <w:bCs/>
          <w:sz w:val="28"/>
          <w:szCs w:val="28"/>
        </w:rPr>
        <w:t>4. View Interface VLAN Membership:</w:t>
      </w:r>
    </w:p>
    <w:p w14:paraId="676EC4B7" w14:textId="77777777" w:rsidR="002578CD" w:rsidRPr="002578CD" w:rsidRDefault="002578CD">
      <w:pPr>
        <w:numPr>
          <w:ilvl w:val="0"/>
          <w:numId w:val="599"/>
        </w:numPr>
        <w:rPr>
          <w:rFonts w:cstheme="minorHAnsi"/>
          <w:sz w:val="28"/>
          <w:szCs w:val="28"/>
        </w:rPr>
      </w:pPr>
      <w:r w:rsidRPr="002578CD">
        <w:rPr>
          <w:rFonts w:cstheme="minorHAnsi"/>
          <w:sz w:val="28"/>
          <w:szCs w:val="28"/>
        </w:rPr>
        <w:t xml:space="preserve">To check which interfaces are members of a specific VLAN (replace </w:t>
      </w:r>
      <w:r w:rsidRPr="002578CD">
        <w:rPr>
          <w:rFonts w:cstheme="minorHAnsi"/>
          <w:b/>
          <w:bCs/>
          <w:sz w:val="28"/>
          <w:szCs w:val="28"/>
        </w:rPr>
        <w:t>&lt;vlan_id&gt;</w:t>
      </w:r>
      <w:r w:rsidRPr="002578CD">
        <w:rPr>
          <w:rFonts w:cstheme="minorHAnsi"/>
          <w:sz w:val="28"/>
          <w:szCs w:val="28"/>
        </w:rPr>
        <w:t xml:space="preserve"> with the VLAN ID):</w:t>
      </w:r>
    </w:p>
    <w:p w14:paraId="1F7D7FDE" w14:textId="77777777" w:rsidR="002578CD" w:rsidRPr="002578CD" w:rsidRDefault="002578CD" w:rsidP="002578CD">
      <w:pPr>
        <w:rPr>
          <w:rFonts w:cstheme="minorHAnsi"/>
          <w:sz w:val="28"/>
          <w:szCs w:val="28"/>
        </w:rPr>
      </w:pPr>
      <w:r w:rsidRPr="002578CD">
        <w:rPr>
          <w:rFonts w:cstheme="minorHAnsi"/>
          <w:sz w:val="28"/>
          <w:szCs w:val="28"/>
        </w:rPr>
        <w:t>bashCopy code</w:t>
      </w:r>
    </w:p>
    <w:p w14:paraId="2C9F23E4" w14:textId="77777777" w:rsidR="002578CD" w:rsidRPr="002578CD" w:rsidRDefault="002578CD" w:rsidP="002578CD">
      <w:pPr>
        <w:rPr>
          <w:rFonts w:cstheme="minorHAnsi"/>
          <w:sz w:val="28"/>
          <w:szCs w:val="28"/>
        </w:rPr>
      </w:pPr>
      <w:r w:rsidRPr="002578CD">
        <w:rPr>
          <w:rFonts w:cstheme="minorHAnsi"/>
          <w:sz w:val="28"/>
          <w:szCs w:val="28"/>
        </w:rPr>
        <w:t xml:space="preserve">show vlan id &lt;vlan_id&gt; brief </w:t>
      </w:r>
    </w:p>
    <w:p w14:paraId="7030BD2A" w14:textId="77777777" w:rsidR="002578CD" w:rsidRPr="002578CD" w:rsidRDefault="002578CD" w:rsidP="002578CD">
      <w:pPr>
        <w:rPr>
          <w:rFonts w:cstheme="minorHAnsi"/>
          <w:sz w:val="28"/>
          <w:szCs w:val="28"/>
        </w:rPr>
      </w:pPr>
      <w:r w:rsidRPr="002578CD">
        <w:rPr>
          <w:rFonts w:cstheme="minorHAnsi"/>
          <w:sz w:val="28"/>
          <w:szCs w:val="28"/>
        </w:rPr>
        <w:t>For example, to view interfaces in VLAN 10:</w:t>
      </w:r>
    </w:p>
    <w:p w14:paraId="18D5DE36" w14:textId="77777777" w:rsidR="002578CD" w:rsidRPr="002578CD" w:rsidRDefault="002578CD" w:rsidP="002578CD">
      <w:pPr>
        <w:rPr>
          <w:rFonts w:cstheme="minorHAnsi"/>
          <w:sz w:val="28"/>
          <w:szCs w:val="28"/>
        </w:rPr>
      </w:pPr>
      <w:r w:rsidRPr="002578CD">
        <w:rPr>
          <w:rFonts w:cstheme="minorHAnsi"/>
          <w:sz w:val="28"/>
          <w:szCs w:val="28"/>
        </w:rPr>
        <w:t>bashCopy code</w:t>
      </w:r>
    </w:p>
    <w:p w14:paraId="5FBA6B19" w14:textId="77777777" w:rsidR="002578CD" w:rsidRPr="002578CD" w:rsidRDefault="002578CD" w:rsidP="002578CD">
      <w:pPr>
        <w:rPr>
          <w:rFonts w:cstheme="minorHAnsi"/>
          <w:sz w:val="28"/>
          <w:szCs w:val="28"/>
        </w:rPr>
      </w:pPr>
      <w:r w:rsidRPr="002578CD">
        <w:rPr>
          <w:rFonts w:cstheme="minorHAnsi"/>
          <w:sz w:val="28"/>
          <w:szCs w:val="28"/>
        </w:rPr>
        <w:t xml:space="preserve">show vlan id 10 brief </w:t>
      </w:r>
    </w:p>
    <w:p w14:paraId="0DAB81BD" w14:textId="77777777" w:rsidR="002578CD" w:rsidRPr="002578CD" w:rsidRDefault="002578CD" w:rsidP="002578CD">
      <w:pPr>
        <w:rPr>
          <w:rFonts w:cstheme="minorHAnsi"/>
          <w:b/>
          <w:bCs/>
          <w:sz w:val="28"/>
          <w:szCs w:val="28"/>
        </w:rPr>
      </w:pPr>
      <w:r w:rsidRPr="002578CD">
        <w:rPr>
          <w:rFonts w:cstheme="minorHAnsi"/>
          <w:b/>
          <w:bCs/>
          <w:sz w:val="28"/>
          <w:szCs w:val="28"/>
        </w:rPr>
        <w:lastRenderedPageBreak/>
        <w:t>5. Verify Interface Configuration:</w:t>
      </w:r>
    </w:p>
    <w:p w14:paraId="079CF978" w14:textId="77777777" w:rsidR="002578CD" w:rsidRPr="002578CD" w:rsidRDefault="002578CD">
      <w:pPr>
        <w:numPr>
          <w:ilvl w:val="0"/>
          <w:numId w:val="600"/>
        </w:numPr>
        <w:rPr>
          <w:rFonts w:cstheme="minorHAnsi"/>
          <w:sz w:val="28"/>
          <w:szCs w:val="28"/>
        </w:rPr>
      </w:pPr>
      <w:r w:rsidRPr="002578CD">
        <w:rPr>
          <w:rFonts w:cstheme="minorHAnsi"/>
          <w:sz w:val="28"/>
          <w:szCs w:val="28"/>
        </w:rPr>
        <w:t>To check the configuration of a specific interface (e.g., GigabitEthernet1/0/1):</w:t>
      </w:r>
    </w:p>
    <w:p w14:paraId="2C1B20D9" w14:textId="77777777" w:rsidR="002578CD" w:rsidRPr="002578CD" w:rsidRDefault="002578CD" w:rsidP="002578CD">
      <w:pPr>
        <w:rPr>
          <w:rFonts w:cstheme="minorHAnsi"/>
          <w:sz w:val="28"/>
          <w:szCs w:val="28"/>
        </w:rPr>
      </w:pPr>
      <w:r w:rsidRPr="002578CD">
        <w:rPr>
          <w:rFonts w:cstheme="minorHAnsi"/>
          <w:sz w:val="28"/>
          <w:szCs w:val="28"/>
        </w:rPr>
        <w:t>sqlCopy code</w:t>
      </w:r>
    </w:p>
    <w:p w14:paraId="27C7FDC6" w14:textId="77777777" w:rsidR="002578CD" w:rsidRPr="002578CD" w:rsidRDefault="002578CD" w:rsidP="002578CD">
      <w:pPr>
        <w:rPr>
          <w:rFonts w:cstheme="minorHAnsi"/>
          <w:sz w:val="28"/>
          <w:szCs w:val="28"/>
        </w:rPr>
      </w:pPr>
      <w:r w:rsidRPr="002578CD">
        <w:rPr>
          <w:rFonts w:cstheme="minorHAnsi"/>
          <w:sz w:val="28"/>
          <w:szCs w:val="28"/>
        </w:rPr>
        <w:t xml:space="preserve">show interfaces GigabitEthernet1/0/1 switchport </w:t>
      </w:r>
    </w:p>
    <w:p w14:paraId="3E5F5FB5" w14:textId="77777777" w:rsidR="002578CD" w:rsidRPr="002578CD" w:rsidRDefault="002578CD" w:rsidP="002578CD">
      <w:pPr>
        <w:rPr>
          <w:rFonts w:cstheme="minorHAnsi"/>
          <w:b/>
          <w:bCs/>
          <w:sz w:val="28"/>
          <w:szCs w:val="28"/>
        </w:rPr>
      </w:pPr>
      <w:r w:rsidRPr="002578CD">
        <w:rPr>
          <w:rFonts w:cstheme="minorHAnsi"/>
          <w:b/>
          <w:bCs/>
          <w:sz w:val="28"/>
          <w:szCs w:val="28"/>
        </w:rPr>
        <w:t>6. Check VLAN Trunking Information:</w:t>
      </w:r>
    </w:p>
    <w:p w14:paraId="6BE7873B" w14:textId="77777777" w:rsidR="002578CD" w:rsidRPr="002578CD" w:rsidRDefault="002578CD">
      <w:pPr>
        <w:numPr>
          <w:ilvl w:val="0"/>
          <w:numId w:val="601"/>
        </w:numPr>
        <w:rPr>
          <w:rFonts w:cstheme="minorHAnsi"/>
          <w:sz w:val="28"/>
          <w:szCs w:val="28"/>
        </w:rPr>
      </w:pPr>
      <w:r w:rsidRPr="002578CD">
        <w:rPr>
          <w:rFonts w:cstheme="minorHAnsi"/>
          <w:sz w:val="28"/>
          <w:szCs w:val="28"/>
        </w:rPr>
        <w:t>To view trunking information on an interface (e.g., GigabitEthernet1/0/1):</w:t>
      </w:r>
    </w:p>
    <w:p w14:paraId="2C3BD287" w14:textId="77777777" w:rsidR="002578CD" w:rsidRPr="002578CD" w:rsidRDefault="002578CD" w:rsidP="002578CD">
      <w:pPr>
        <w:rPr>
          <w:rFonts w:cstheme="minorHAnsi"/>
          <w:sz w:val="28"/>
          <w:szCs w:val="28"/>
        </w:rPr>
      </w:pPr>
      <w:r w:rsidRPr="002578CD">
        <w:rPr>
          <w:rFonts w:cstheme="minorHAnsi"/>
          <w:sz w:val="28"/>
          <w:szCs w:val="28"/>
        </w:rPr>
        <w:t>sqlCopy code</w:t>
      </w:r>
    </w:p>
    <w:p w14:paraId="0E0854B2" w14:textId="77777777" w:rsidR="002578CD" w:rsidRPr="002578CD" w:rsidRDefault="002578CD" w:rsidP="002578CD">
      <w:pPr>
        <w:rPr>
          <w:rFonts w:cstheme="minorHAnsi"/>
          <w:sz w:val="28"/>
          <w:szCs w:val="28"/>
        </w:rPr>
      </w:pPr>
      <w:r w:rsidRPr="002578CD">
        <w:rPr>
          <w:rFonts w:cstheme="minorHAnsi"/>
          <w:sz w:val="28"/>
          <w:szCs w:val="28"/>
        </w:rPr>
        <w:t xml:space="preserve">show interfaces GigabitEthernet1/0/1 trunk </w:t>
      </w:r>
    </w:p>
    <w:p w14:paraId="70A5E75C" w14:textId="77777777" w:rsidR="002578CD" w:rsidRPr="002578CD" w:rsidRDefault="002578CD" w:rsidP="002578CD">
      <w:pPr>
        <w:rPr>
          <w:rFonts w:cstheme="minorHAnsi"/>
          <w:b/>
          <w:bCs/>
          <w:sz w:val="28"/>
          <w:szCs w:val="28"/>
        </w:rPr>
      </w:pPr>
      <w:r w:rsidRPr="002578CD">
        <w:rPr>
          <w:rFonts w:cstheme="minorHAnsi"/>
          <w:b/>
          <w:bCs/>
          <w:sz w:val="28"/>
          <w:szCs w:val="28"/>
        </w:rPr>
        <w:t>7. Verify VLAN Interface IP Addresses (if applicable):</w:t>
      </w:r>
    </w:p>
    <w:p w14:paraId="27A9A531" w14:textId="77777777" w:rsidR="002578CD" w:rsidRPr="002578CD" w:rsidRDefault="002578CD">
      <w:pPr>
        <w:numPr>
          <w:ilvl w:val="0"/>
          <w:numId w:val="602"/>
        </w:numPr>
        <w:rPr>
          <w:rFonts w:cstheme="minorHAnsi"/>
          <w:sz w:val="28"/>
          <w:szCs w:val="28"/>
        </w:rPr>
      </w:pPr>
      <w:r w:rsidRPr="002578CD">
        <w:rPr>
          <w:rFonts w:cstheme="minorHAnsi"/>
          <w:sz w:val="28"/>
          <w:szCs w:val="28"/>
        </w:rPr>
        <w:t>To view IP addresses configured on VLAN interfaces:</w:t>
      </w:r>
    </w:p>
    <w:p w14:paraId="32330A84" w14:textId="77777777" w:rsidR="002578CD" w:rsidRPr="002578CD" w:rsidRDefault="002578CD" w:rsidP="002578CD">
      <w:pPr>
        <w:rPr>
          <w:rFonts w:cstheme="minorHAnsi"/>
          <w:sz w:val="28"/>
          <w:szCs w:val="28"/>
        </w:rPr>
      </w:pPr>
      <w:r w:rsidRPr="002578CD">
        <w:rPr>
          <w:rFonts w:cstheme="minorHAnsi"/>
          <w:sz w:val="28"/>
          <w:szCs w:val="28"/>
        </w:rPr>
        <w:t>phpCopy code</w:t>
      </w:r>
    </w:p>
    <w:p w14:paraId="6B2728E4" w14:textId="77777777" w:rsidR="002578CD" w:rsidRPr="002578CD" w:rsidRDefault="002578CD" w:rsidP="002578CD">
      <w:pPr>
        <w:rPr>
          <w:rFonts w:cstheme="minorHAnsi"/>
          <w:sz w:val="28"/>
          <w:szCs w:val="28"/>
        </w:rPr>
      </w:pPr>
      <w:r w:rsidRPr="002578CD">
        <w:rPr>
          <w:rFonts w:cstheme="minorHAnsi"/>
          <w:sz w:val="28"/>
          <w:szCs w:val="28"/>
        </w:rPr>
        <w:t xml:space="preserve">show interfaces vlan &lt;vlan_id&gt; </w:t>
      </w:r>
    </w:p>
    <w:p w14:paraId="5858A2D8" w14:textId="77777777" w:rsidR="002578CD" w:rsidRPr="002578CD" w:rsidRDefault="002578CD" w:rsidP="002578CD">
      <w:pPr>
        <w:rPr>
          <w:rFonts w:cstheme="minorHAnsi"/>
          <w:sz w:val="28"/>
          <w:szCs w:val="28"/>
        </w:rPr>
      </w:pPr>
      <w:r w:rsidRPr="002578CD">
        <w:rPr>
          <w:rFonts w:cstheme="minorHAnsi"/>
          <w:sz w:val="28"/>
          <w:szCs w:val="28"/>
        </w:rPr>
        <w:t xml:space="preserve">Replace </w:t>
      </w:r>
      <w:r w:rsidRPr="002578CD">
        <w:rPr>
          <w:rFonts w:cstheme="minorHAnsi"/>
          <w:b/>
          <w:bCs/>
          <w:sz w:val="28"/>
          <w:szCs w:val="28"/>
        </w:rPr>
        <w:t>&lt;vlan_id&gt;</w:t>
      </w:r>
      <w:r w:rsidRPr="002578CD">
        <w:rPr>
          <w:rFonts w:cstheme="minorHAnsi"/>
          <w:sz w:val="28"/>
          <w:szCs w:val="28"/>
        </w:rPr>
        <w:t xml:space="preserve"> with the VLAN ID associated with the VLAN interface.</w:t>
      </w:r>
    </w:p>
    <w:p w14:paraId="5B6C2796" w14:textId="77777777" w:rsidR="002578CD" w:rsidRPr="002578CD" w:rsidRDefault="002578CD" w:rsidP="002578CD">
      <w:pPr>
        <w:rPr>
          <w:rFonts w:cstheme="minorHAnsi"/>
          <w:b/>
          <w:bCs/>
          <w:sz w:val="28"/>
          <w:szCs w:val="28"/>
        </w:rPr>
      </w:pPr>
      <w:r w:rsidRPr="002578CD">
        <w:rPr>
          <w:rFonts w:cstheme="minorHAnsi"/>
          <w:b/>
          <w:bCs/>
          <w:sz w:val="28"/>
          <w:szCs w:val="28"/>
        </w:rPr>
        <w:t>8. Save Configuration:</w:t>
      </w:r>
    </w:p>
    <w:p w14:paraId="5F378DA4" w14:textId="77777777" w:rsidR="002578CD" w:rsidRPr="002578CD" w:rsidRDefault="002578CD">
      <w:pPr>
        <w:numPr>
          <w:ilvl w:val="0"/>
          <w:numId w:val="603"/>
        </w:numPr>
        <w:rPr>
          <w:rFonts w:cstheme="minorHAnsi"/>
          <w:sz w:val="28"/>
          <w:szCs w:val="28"/>
        </w:rPr>
      </w:pPr>
      <w:r w:rsidRPr="002578CD">
        <w:rPr>
          <w:rFonts w:cstheme="minorHAnsi"/>
          <w:sz w:val="28"/>
          <w:szCs w:val="28"/>
        </w:rPr>
        <w:t>Save the configuration (if changes were made):</w:t>
      </w:r>
    </w:p>
    <w:p w14:paraId="7141B8D9" w14:textId="77777777" w:rsidR="002578CD" w:rsidRPr="002578CD" w:rsidRDefault="002578CD" w:rsidP="002578CD">
      <w:pPr>
        <w:rPr>
          <w:rFonts w:cstheme="minorHAnsi"/>
          <w:sz w:val="28"/>
          <w:szCs w:val="28"/>
        </w:rPr>
      </w:pPr>
      <w:r w:rsidRPr="002578CD">
        <w:rPr>
          <w:rFonts w:cstheme="minorHAnsi"/>
          <w:sz w:val="28"/>
          <w:szCs w:val="28"/>
        </w:rPr>
        <w:t>arduinoCopy code</w:t>
      </w:r>
    </w:p>
    <w:p w14:paraId="015D48BC" w14:textId="77777777" w:rsidR="002578CD" w:rsidRPr="002578CD" w:rsidRDefault="002578CD" w:rsidP="002578CD">
      <w:pPr>
        <w:rPr>
          <w:rFonts w:cstheme="minorHAnsi"/>
          <w:sz w:val="28"/>
          <w:szCs w:val="28"/>
        </w:rPr>
      </w:pPr>
      <w:r w:rsidRPr="002578CD">
        <w:rPr>
          <w:rFonts w:cstheme="minorHAnsi"/>
          <w:sz w:val="28"/>
          <w:szCs w:val="28"/>
        </w:rPr>
        <w:t xml:space="preserve">write memory </w:t>
      </w:r>
    </w:p>
    <w:p w14:paraId="72BBF6FC" w14:textId="77777777" w:rsidR="002578CD" w:rsidRPr="002578CD" w:rsidRDefault="002578CD" w:rsidP="002578CD">
      <w:pPr>
        <w:rPr>
          <w:rFonts w:cstheme="minorHAnsi"/>
          <w:b/>
          <w:bCs/>
          <w:sz w:val="28"/>
          <w:szCs w:val="28"/>
        </w:rPr>
      </w:pPr>
      <w:r w:rsidRPr="002578CD">
        <w:rPr>
          <w:rFonts w:cstheme="minorHAnsi"/>
          <w:b/>
          <w:bCs/>
          <w:sz w:val="28"/>
          <w:szCs w:val="28"/>
        </w:rPr>
        <w:t>Notes and Tips:</w:t>
      </w:r>
    </w:p>
    <w:p w14:paraId="2FFF2593" w14:textId="77777777" w:rsidR="002578CD" w:rsidRPr="002578CD" w:rsidRDefault="002578CD">
      <w:pPr>
        <w:numPr>
          <w:ilvl w:val="0"/>
          <w:numId w:val="604"/>
        </w:numPr>
        <w:rPr>
          <w:rFonts w:cstheme="minorHAnsi"/>
          <w:sz w:val="28"/>
          <w:szCs w:val="28"/>
        </w:rPr>
      </w:pPr>
      <w:r w:rsidRPr="002578CD">
        <w:rPr>
          <w:rFonts w:cstheme="minorHAnsi"/>
          <w:b/>
          <w:bCs/>
          <w:sz w:val="28"/>
          <w:szCs w:val="28"/>
        </w:rPr>
        <w:t>Interpretation of VLAN Information:</w:t>
      </w:r>
    </w:p>
    <w:p w14:paraId="6A51395D" w14:textId="77777777" w:rsidR="002578CD" w:rsidRPr="002578CD" w:rsidRDefault="002578CD">
      <w:pPr>
        <w:numPr>
          <w:ilvl w:val="1"/>
          <w:numId w:val="604"/>
        </w:numPr>
        <w:rPr>
          <w:rFonts w:cstheme="minorHAnsi"/>
          <w:sz w:val="28"/>
          <w:szCs w:val="28"/>
        </w:rPr>
      </w:pPr>
      <w:r w:rsidRPr="002578CD">
        <w:rPr>
          <w:rFonts w:cstheme="minorHAnsi"/>
          <w:sz w:val="28"/>
          <w:szCs w:val="28"/>
        </w:rPr>
        <w:t>Check for VLAN IDs, names, VLAN interface IP addresses, and associated switch interfaces.</w:t>
      </w:r>
    </w:p>
    <w:p w14:paraId="49129122" w14:textId="77777777" w:rsidR="002578CD" w:rsidRPr="002578CD" w:rsidRDefault="002578CD">
      <w:pPr>
        <w:numPr>
          <w:ilvl w:val="0"/>
          <w:numId w:val="604"/>
        </w:numPr>
        <w:rPr>
          <w:rFonts w:cstheme="minorHAnsi"/>
          <w:sz w:val="28"/>
          <w:szCs w:val="28"/>
        </w:rPr>
      </w:pPr>
      <w:r w:rsidRPr="002578CD">
        <w:rPr>
          <w:rFonts w:cstheme="minorHAnsi"/>
          <w:b/>
          <w:bCs/>
          <w:sz w:val="28"/>
          <w:szCs w:val="28"/>
        </w:rPr>
        <w:t>Validation:</w:t>
      </w:r>
    </w:p>
    <w:p w14:paraId="685691DA" w14:textId="77777777" w:rsidR="002578CD" w:rsidRPr="002578CD" w:rsidRDefault="002578CD">
      <w:pPr>
        <w:numPr>
          <w:ilvl w:val="1"/>
          <w:numId w:val="604"/>
        </w:numPr>
        <w:rPr>
          <w:rFonts w:cstheme="minorHAnsi"/>
          <w:sz w:val="28"/>
          <w:szCs w:val="28"/>
        </w:rPr>
      </w:pPr>
      <w:r w:rsidRPr="002578CD">
        <w:rPr>
          <w:rFonts w:cstheme="minorHAnsi"/>
          <w:sz w:val="28"/>
          <w:szCs w:val="28"/>
        </w:rPr>
        <w:t>Ensure that the VLAN information matches the intended configurations.</w:t>
      </w:r>
    </w:p>
    <w:p w14:paraId="5C26437E" w14:textId="77777777" w:rsidR="002578CD" w:rsidRPr="002578CD" w:rsidRDefault="002578CD">
      <w:pPr>
        <w:numPr>
          <w:ilvl w:val="0"/>
          <w:numId w:val="604"/>
        </w:numPr>
        <w:rPr>
          <w:rFonts w:cstheme="minorHAnsi"/>
          <w:sz w:val="28"/>
          <w:szCs w:val="28"/>
        </w:rPr>
      </w:pPr>
      <w:r w:rsidRPr="002578CD">
        <w:rPr>
          <w:rFonts w:cstheme="minorHAnsi"/>
          <w:b/>
          <w:bCs/>
          <w:sz w:val="28"/>
          <w:szCs w:val="28"/>
        </w:rPr>
        <w:t>Troubleshooting:</w:t>
      </w:r>
    </w:p>
    <w:p w14:paraId="42F816CF" w14:textId="77777777" w:rsidR="002578CD" w:rsidRPr="002578CD" w:rsidRDefault="002578CD">
      <w:pPr>
        <w:numPr>
          <w:ilvl w:val="1"/>
          <w:numId w:val="604"/>
        </w:numPr>
        <w:rPr>
          <w:rFonts w:cstheme="minorHAnsi"/>
          <w:sz w:val="28"/>
          <w:szCs w:val="28"/>
        </w:rPr>
      </w:pPr>
      <w:r w:rsidRPr="002578CD">
        <w:rPr>
          <w:rFonts w:cstheme="minorHAnsi"/>
          <w:sz w:val="28"/>
          <w:szCs w:val="28"/>
        </w:rPr>
        <w:lastRenderedPageBreak/>
        <w:t>Use these commands to troubleshoot any VLAN-related issues or inconsistencies.</w:t>
      </w:r>
    </w:p>
    <w:p w14:paraId="428FDB77" w14:textId="77777777" w:rsidR="002578CD" w:rsidRPr="002578CD" w:rsidRDefault="002578CD">
      <w:pPr>
        <w:numPr>
          <w:ilvl w:val="0"/>
          <w:numId w:val="604"/>
        </w:numPr>
        <w:rPr>
          <w:rFonts w:cstheme="minorHAnsi"/>
          <w:sz w:val="28"/>
          <w:szCs w:val="28"/>
        </w:rPr>
      </w:pPr>
      <w:r w:rsidRPr="002578CD">
        <w:rPr>
          <w:rFonts w:cstheme="minorHAnsi"/>
          <w:b/>
          <w:bCs/>
          <w:sz w:val="28"/>
          <w:szCs w:val="28"/>
        </w:rPr>
        <w:t>Documentation:</w:t>
      </w:r>
    </w:p>
    <w:p w14:paraId="23E33D06" w14:textId="77777777" w:rsidR="002578CD" w:rsidRPr="002578CD" w:rsidRDefault="002578CD">
      <w:pPr>
        <w:numPr>
          <w:ilvl w:val="1"/>
          <w:numId w:val="604"/>
        </w:numPr>
        <w:rPr>
          <w:rFonts w:cstheme="minorHAnsi"/>
          <w:sz w:val="28"/>
          <w:szCs w:val="28"/>
        </w:rPr>
      </w:pPr>
      <w:r w:rsidRPr="002578CD">
        <w:rPr>
          <w:rFonts w:cstheme="minorHAnsi"/>
          <w:sz w:val="28"/>
          <w:szCs w:val="28"/>
        </w:rPr>
        <w:t>Document VLAN configurations and assignments for future reference.</w:t>
      </w:r>
    </w:p>
    <w:p w14:paraId="5FA8CC05" w14:textId="77777777" w:rsidR="002578CD" w:rsidRPr="002578CD" w:rsidRDefault="002578CD" w:rsidP="002578CD">
      <w:pPr>
        <w:rPr>
          <w:rFonts w:cstheme="minorHAnsi"/>
          <w:sz w:val="28"/>
          <w:szCs w:val="28"/>
        </w:rPr>
      </w:pPr>
      <w:r w:rsidRPr="002578CD">
        <w:rPr>
          <w:rFonts w:cstheme="minorHAnsi"/>
          <w:sz w:val="28"/>
          <w:szCs w:val="28"/>
        </w:rPr>
        <w:t>By using these commands, you can effectively verify VLAN configurations and ensure that the VLANs are properly set up and functioning as intended on the switch.</w:t>
      </w:r>
    </w:p>
    <w:p w14:paraId="1F4BC39A" w14:textId="69A7C889" w:rsidR="00AD5563" w:rsidRDefault="00AD5563" w:rsidP="000E15C1">
      <w:pPr>
        <w:rPr>
          <w:rFonts w:cstheme="minorHAnsi"/>
          <w:sz w:val="28"/>
          <w:szCs w:val="28"/>
        </w:rPr>
      </w:pPr>
    </w:p>
    <w:p w14:paraId="78E842D5" w14:textId="103368E5" w:rsidR="000E15C1" w:rsidRPr="00CD42C1" w:rsidRDefault="000E15C1" w:rsidP="000E15C1">
      <w:pPr>
        <w:rPr>
          <w:rFonts w:cstheme="minorHAnsi"/>
          <w:sz w:val="28"/>
          <w:szCs w:val="28"/>
        </w:rPr>
      </w:pPr>
      <w:r w:rsidRPr="00CD42C1">
        <w:rPr>
          <w:rFonts w:cstheme="minorHAnsi"/>
          <w:sz w:val="28"/>
          <w:szCs w:val="28"/>
        </w:rPr>
        <w:t>10.Configure VLAN Trucking</w:t>
      </w:r>
    </w:p>
    <w:p w14:paraId="3CD03B73" w14:textId="77777777" w:rsidR="002578CD" w:rsidRPr="002578CD" w:rsidRDefault="002578CD" w:rsidP="002578CD">
      <w:pPr>
        <w:rPr>
          <w:rFonts w:cstheme="minorHAnsi"/>
          <w:sz w:val="28"/>
          <w:szCs w:val="28"/>
        </w:rPr>
      </w:pPr>
      <w:r>
        <w:rPr>
          <w:rFonts w:cstheme="minorHAnsi"/>
          <w:sz w:val="28"/>
          <w:szCs w:val="28"/>
        </w:rPr>
        <w:t xml:space="preserve">Ans: </w:t>
      </w:r>
      <w:r w:rsidRPr="002578CD">
        <w:rPr>
          <w:rFonts w:cstheme="minorHAnsi"/>
          <w:sz w:val="28"/>
          <w:szCs w:val="28"/>
        </w:rPr>
        <w:t>Configuring VLAN trunking allows a switch to carry traffic for multiple VLANs over a single network link. It's essential for inter-VLAN communication and is commonly used between switches and routers. To configure VLAN trunking on a switch port, follow these steps:</w:t>
      </w:r>
    </w:p>
    <w:p w14:paraId="1B8581C6" w14:textId="77777777" w:rsidR="002578CD" w:rsidRPr="002578CD" w:rsidRDefault="002578CD" w:rsidP="002578CD">
      <w:pPr>
        <w:rPr>
          <w:rFonts w:cstheme="minorHAnsi"/>
          <w:b/>
          <w:bCs/>
          <w:sz w:val="28"/>
          <w:szCs w:val="28"/>
        </w:rPr>
      </w:pPr>
      <w:r w:rsidRPr="002578CD">
        <w:rPr>
          <w:rFonts w:cstheme="minorHAnsi"/>
          <w:b/>
          <w:bCs/>
          <w:sz w:val="28"/>
          <w:szCs w:val="28"/>
        </w:rPr>
        <w:t>1. Access the Switch CLI:</w:t>
      </w:r>
    </w:p>
    <w:p w14:paraId="6BD037FB" w14:textId="77777777" w:rsidR="002578CD" w:rsidRPr="002578CD" w:rsidRDefault="002578CD">
      <w:pPr>
        <w:numPr>
          <w:ilvl w:val="0"/>
          <w:numId w:val="605"/>
        </w:numPr>
        <w:rPr>
          <w:rFonts w:cstheme="minorHAnsi"/>
          <w:sz w:val="28"/>
          <w:szCs w:val="28"/>
        </w:rPr>
      </w:pPr>
      <w:r w:rsidRPr="002578CD">
        <w:rPr>
          <w:rFonts w:cstheme="minorHAnsi"/>
          <w:sz w:val="28"/>
          <w:szCs w:val="28"/>
        </w:rPr>
        <w:t>Connect to the switch's command-line interface (CLI) using an appropriate method (console, SSH, or Telnet).</w:t>
      </w:r>
    </w:p>
    <w:p w14:paraId="2E009B16" w14:textId="77777777" w:rsidR="002578CD" w:rsidRPr="002578CD" w:rsidRDefault="002578CD" w:rsidP="002578CD">
      <w:pPr>
        <w:rPr>
          <w:rFonts w:cstheme="minorHAnsi"/>
          <w:b/>
          <w:bCs/>
          <w:sz w:val="28"/>
          <w:szCs w:val="28"/>
        </w:rPr>
      </w:pPr>
      <w:r w:rsidRPr="002578CD">
        <w:rPr>
          <w:rFonts w:cstheme="minorHAnsi"/>
          <w:b/>
          <w:bCs/>
          <w:sz w:val="28"/>
          <w:szCs w:val="28"/>
        </w:rPr>
        <w:t>2. Enter Interface Configuration Mode:</w:t>
      </w:r>
    </w:p>
    <w:p w14:paraId="684A5B0E" w14:textId="77777777" w:rsidR="002578CD" w:rsidRPr="002578CD" w:rsidRDefault="002578CD">
      <w:pPr>
        <w:numPr>
          <w:ilvl w:val="0"/>
          <w:numId w:val="606"/>
        </w:numPr>
        <w:rPr>
          <w:rFonts w:cstheme="minorHAnsi"/>
          <w:sz w:val="28"/>
          <w:szCs w:val="28"/>
        </w:rPr>
      </w:pPr>
      <w:r w:rsidRPr="002578CD">
        <w:rPr>
          <w:rFonts w:cstheme="minorHAnsi"/>
          <w:sz w:val="28"/>
          <w:szCs w:val="28"/>
        </w:rPr>
        <w:t>Enter privileged EXEC mode:</w:t>
      </w:r>
    </w:p>
    <w:p w14:paraId="07940D8B" w14:textId="77777777" w:rsidR="002578CD" w:rsidRPr="002578CD" w:rsidRDefault="002578CD" w:rsidP="002578CD">
      <w:pPr>
        <w:rPr>
          <w:rFonts w:cstheme="minorHAnsi"/>
          <w:sz w:val="28"/>
          <w:szCs w:val="28"/>
        </w:rPr>
      </w:pPr>
      <w:r w:rsidRPr="002578CD">
        <w:rPr>
          <w:rFonts w:cstheme="minorHAnsi"/>
          <w:sz w:val="28"/>
          <w:szCs w:val="28"/>
        </w:rPr>
        <w:t>bashCopy code</w:t>
      </w:r>
    </w:p>
    <w:p w14:paraId="55D83EB9" w14:textId="77777777" w:rsidR="002578CD" w:rsidRPr="002578CD" w:rsidRDefault="002578CD" w:rsidP="002578CD">
      <w:pPr>
        <w:rPr>
          <w:rFonts w:cstheme="minorHAnsi"/>
          <w:sz w:val="28"/>
          <w:szCs w:val="28"/>
        </w:rPr>
      </w:pPr>
      <w:r w:rsidRPr="002578CD">
        <w:rPr>
          <w:rFonts w:cstheme="minorHAnsi"/>
          <w:sz w:val="28"/>
          <w:szCs w:val="28"/>
        </w:rPr>
        <w:t xml:space="preserve">enable </w:t>
      </w:r>
    </w:p>
    <w:p w14:paraId="63EB2602" w14:textId="77777777" w:rsidR="002578CD" w:rsidRPr="002578CD" w:rsidRDefault="002578CD">
      <w:pPr>
        <w:numPr>
          <w:ilvl w:val="0"/>
          <w:numId w:val="606"/>
        </w:numPr>
        <w:rPr>
          <w:rFonts w:cstheme="minorHAnsi"/>
          <w:sz w:val="28"/>
          <w:szCs w:val="28"/>
        </w:rPr>
      </w:pPr>
      <w:r w:rsidRPr="002578CD">
        <w:rPr>
          <w:rFonts w:cstheme="minorHAnsi"/>
          <w:sz w:val="28"/>
          <w:szCs w:val="28"/>
        </w:rPr>
        <w:t>Enter global configuration mode:</w:t>
      </w:r>
    </w:p>
    <w:p w14:paraId="4F1DFCA8" w14:textId="77777777" w:rsidR="002578CD" w:rsidRPr="002578CD" w:rsidRDefault="002578CD" w:rsidP="002578CD">
      <w:pPr>
        <w:rPr>
          <w:rFonts w:cstheme="minorHAnsi"/>
          <w:sz w:val="28"/>
          <w:szCs w:val="28"/>
        </w:rPr>
      </w:pPr>
      <w:r w:rsidRPr="002578CD">
        <w:rPr>
          <w:rFonts w:cstheme="minorHAnsi"/>
          <w:sz w:val="28"/>
          <w:szCs w:val="28"/>
        </w:rPr>
        <w:t>Copy code</w:t>
      </w:r>
    </w:p>
    <w:p w14:paraId="4C72A261" w14:textId="77777777" w:rsidR="002578CD" w:rsidRPr="002578CD" w:rsidRDefault="002578CD" w:rsidP="002578CD">
      <w:pPr>
        <w:rPr>
          <w:rFonts w:cstheme="minorHAnsi"/>
          <w:sz w:val="28"/>
          <w:szCs w:val="28"/>
        </w:rPr>
      </w:pPr>
      <w:r w:rsidRPr="002578CD">
        <w:rPr>
          <w:rFonts w:cstheme="minorHAnsi"/>
          <w:sz w:val="28"/>
          <w:szCs w:val="28"/>
        </w:rPr>
        <w:t xml:space="preserve">configure terminal </w:t>
      </w:r>
    </w:p>
    <w:p w14:paraId="64CC4BE9" w14:textId="77777777" w:rsidR="002578CD" w:rsidRPr="002578CD" w:rsidRDefault="002578CD">
      <w:pPr>
        <w:numPr>
          <w:ilvl w:val="0"/>
          <w:numId w:val="606"/>
        </w:numPr>
        <w:rPr>
          <w:rFonts w:cstheme="minorHAnsi"/>
          <w:sz w:val="28"/>
          <w:szCs w:val="28"/>
        </w:rPr>
      </w:pPr>
      <w:r w:rsidRPr="002578CD">
        <w:rPr>
          <w:rFonts w:cstheme="minorHAnsi"/>
          <w:sz w:val="28"/>
          <w:szCs w:val="28"/>
        </w:rPr>
        <w:t>Go to the interface you want to configure for trunking (e.g., GigabitEthernet1/0/1):</w:t>
      </w:r>
    </w:p>
    <w:p w14:paraId="0C892056" w14:textId="77777777" w:rsidR="002578CD" w:rsidRPr="002578CD" w:rsidRDefault="002578CD" w:rsidP="002578CD">
      <w:pPr>
        <w:rPr>
          <w:rFonts w:cstheme="minorHAnsi"/>
          <w:sz w:val="28"/>
          <w:szCs w:val="28"/>
        </w:rPr>
      </w:pPr>
      <w:r w:rsidRPr="002578CD">
        <w:rPr>
          <w:rFonts w:cstheme="minorHAnsi"/>
          <w:sz w:val="28"/>
          <w:szCs w:val="28"/>
        </w:rPr>
        <w:t>kotlinCopy code</w:t>
      </w:r>
    </w:p>
    <w:p w14:paraId="03AA2BEF" w14:textId="77777777" w:rsidR="002578CD" w:rsidRPr="002578CD" w:rsidRDefault="002578CD" w:rsidP="002578CD">
      <w:pPr>
        <w:rPr>
          <w:rFonts w:cstheme="minorHAnsi"/>
          <w:sz w:val="28"/>
          <w:szCs w:val="28"/>
        </w:rPr>
      </w:pPr>
      <w:r w:rsidRPr="002578CD">
        <w:rPr>
          <w:rFonts w:cstheme="minorHAnsi"/>
          <w:sz w:val="28"/>
          <w:szCs w:val="28"/>
        </w:rPr>
        <w:t xml:space="preserve">interface GigabitEthernet1/0/1 </w:t>
      </w:r>
    </w:p>
    <w:p w14:paraId="32641524" w14:textId="77777777" w:rsidR="002578CD" w:rsidRPr="002578CD" w:rsidRDefault="002578CD" w:rsidP="002578CD">
      <w:pPr>
        <w:rPr>
          <w:rFonts w:cstheme="minorHAnsi"/>
          <w:b/>
          <w:bCs/>
          <w:sz w:val="28"/>
          <w:szCs w:val="28"/>
        </w:rPr>
      </w:pPr>
      <w:r w:rsidRPr="002578CD">
        <w:rPr>
          <w:rFonts w:cstheme="minorHAnsi"/>
          <w:b/>
          <w:bCs/>
          <w:sz w:val="28"/>
          <w:szCs w:val="28"/>
        </w:rPr>
        <w:t>3. Configure the Interface for Trunking:</w:t>
      </w:r>
    </w:p>
    <w:p w14:paraId="448BCB16" w14:textId="77777777" w:rsidR="002578CD" w:rsidRPr="002578CD" w:rsidRDefault="002578CD">
      <w:pPr>
        <w:numPr>
          <w:ilvl w:val="0"/>
          <w:numId w:val="607"/>
        </w:numPr>
        <w:rPr>
          <w:rFonts w:cstheme="minorHAnsi"/>
          <w:sz w:val="28"/>
          <w:szCs w:val="28"/>
        </w:rPr>
      </w:pPr>
      <w:r w:rsidRPr="002578CD">
        <w:rPr>
          <w:rFonts w:cstheme="minorHAnsi"/>
          <w:sz w:val="28"/>
          <w:szCs w:val="28"/>
        </w:rPr>
        <w:lastRenderedPageBreak/>
        <w:t>Set the interface mode to trunk:</w:t>
      </w:r>
    </w:p>
    <w:p w14:paraId="41FAEFFF" w14:textId="77777777" w:rsidR="002578CD" w:rsidRPr="002578CD" w:rsidRDefault="002578CD" w:rsidP="002578CD">
      <w:pPr>
        <w:rPr>
          <w:rFonts w:cstheme="minorHAnsi"/>
          <w:sz w:val="28"/>
          <w:szCs w:val="28"/>
        </w:rPr>
      </w:pPr>
      <w:r w:rsidRPr="002578CD">
        <w:rPr>
          <w:rFonts w:cstheme="minorHAnsi"/>
          <w:sz w:val="28"/>
          <w:szCs w:val="28"/>
        </w:rPr>
        <w:t>Copy code</w:t>
      </w:r>
    </w:p>
    <w:p w14:paraId="52D5DDC8" w14:textId="77777777" w:rsidR="002578CD" w:rsidRPr="002578CD" w:rsidRDefault="002578CD" w:rsidP="002578CD">
      <w:pPr>
        <w:rPr>
          <w:rFonts w:cstheme="minorHAnsi"/>
          <w:sz w:val="28"/>
          <w:szCs w:val="28"/>
        </w:rPr>
      </w:pPr>
      <w:r w:rsidRPr="002578CD">
        <w:rPr>
          <w:rFonts w:cstheme="minorHAnsi"/>
          <w:sz w:val="28"/>
          <w:szCs w:val="28"/>
        </w:rPr>
        <w:t xml:space="preserve">switchport mode trunk </w:t>
      </w:r>
    </w:p>
    <w:p w14:paraId="71AA1AD1" w14:textId="77777777" w:rsidR="002578CD" w:rsidRPr="002578CD" w:rsidRDefault="002578CD" w:rsidP="002578CD">
      <w:pPr>
        <w:rPr>
          <w:rFonts w:cstheme="minorHAnsi"/>
          <w:b/>
          <w:bCs/>
          <w:sz w:val="28"/>
          <w:szCs w:val="28"/>
        </w:rPr>
      </w:pPr>
      <w:r w:rsidRPr="002578CD">
        <w:rPr>
          <w:rFonts w:cstheme="minorHAnsi"/>
          <w:b/>
          <w:bCs/>
          <w:sz w:val="28"/>
          <w:szCs w:val="28"/>
        </w:rPr>
        <w:t>4. Optional: Set Allowed VLANs (VLAN Pruning):</w:t>
      </w:r>
    </w:p>
    <w:p w14:paraId="25D3C9F9" w14:textId="77777777" w:rsidR="002578CD" w:rsidRPr="002578CD" w:rsidRDefault="002578CD">
      <w:pPr>
        <w:numPr>
          <w:ilvl w:val="0"/>
          <w:numId w:val="608"/>
        </w:numPr>
        <w:rPr>
          <w:rFonts w:cstheme="minorHAnsi"/>
          <w:sz w:val="28"/>
          <w:szCs w:val="28"/>
        </w:rPr>
      </w:pPr>
      <w:r w:rsidRPr="002578CD">
        <w:rPr>
          <w:rFonts w:cstheme="minorHAnsi"/>
          <w:sz w:val="28"/>
          <w:szCs w:val="28"/>
        </w:rPr>
        <w:t xml:space="preserve">Specify the allowed VLANs (optional) to limit which VLANs can pass through the trunk. Replace </w:t>
      </w:r>
      <w:r w:rsidRPr="002578CD">
        <w:rPr>
          <w:rFonts w:cstheme="minorHAnsi"/>
          <w:b/>
          <w:bCs/>
          <w:sz w:val="28"/>
          <w:szCs w:val="28"/>
        </w:rPr>
        <w:t>&lt;vlan_list&gt;</w:t>
      </w:r>
      <w:r w:rsidRPr="002578CD">
        <w:rPr>
          <w:rFonts w:cstheme="minorHAnsi"/>
          <w:sz w:val="28"/>
          <w:szCs w:val="28"/>
        </w:rPr>
        <w:t xml:space="preserve"> with the desired VLANs:</w:t>
      </w:r>
    </w:p>
    <w:p w14:paraId="48F82DA6" w14:textId="77777777" w:rsidR="002578CD" w:rsidRPr="002578CD" w:rsidRDefault="002578CD" w:rsidP="002578CD">
      <w:pPr>
        <w:rPr>
          <w:rFonts w:cstheme="minorHAnsi"/>
          <w:sz w:val="28"/>
          <w:szCs w:val="28"/>
        </w:rPr>
      </w:pPr>
      <w:r w:rsidRPr="002578CD">
        <w:rPr>
          <w:rFonts w:cstheme="minorHAnsi"/>
          <w:sz w:val="28"/>
          <w:szCs w:val="28"/>
        </w:rPr>
        <w:t>phpCopy code</w:t>
      </w:r>
    </w:p>
    <w:p w14:paraId="73FC0B20" w14:textId="77777777" w:rsidR="002578CD" w:rsidRPr="002578CD" w:rsidRDefault="002578CD" w:rsidP="002578CD">
      <w:pPr>
        <w:rPr>
          <w:rFonts w:cstheme="minorHAnsi"/>
          <w:sz w:val="28"/>
          <w:szCs w:val="28"/>
        </w:rPr>
      </w:pPr>
      <w:r w:rsidRPr="002578CD">
        <w:rPr>
          <w:rFonts w:cstheme="minorHAnsi"/>
          <w:sz w:val="28"/>
          <w:szCs w:val="28"/>
        </w:rPr>
        <w:t xml:space="preserve">switchport trunk allowed vlan &lt;vlan_list&gt; </w:t>
      </w:r>
    </w:p>
    <w:p w14:paraId="2743B1F4" w14:textId="77777777" w:rsidR="002578CD" w:rsidRPr="002578CD" w:rsidRDefault="002578CD" w:rsidP="002578CD">
      <w:pPr>
        <w:rPr>
          <w:rFonts w:cstheme="minorHAnsi"/>
          <w:sz w:val="28"/>
          <w:szCs w:val="28"/>
        </w:rPr>
      </w:pPr>
      <w:r w:rsidRPr="002578CD">
        <w:rPr>
          <w:rFonts w:cstheme="minorHAnsi"/>
          <w:sz w:val="28"/>
          <w:szCs w:val="28"/>
        </w:rPr>
        <w:t>For example, to allow VLANs 10, 20, and 30:</w:t>
      </w:r>
    </w:p>
    <w:p w14:paraId="6B0EA3B2" w14:textId="77777777" w:rsidR="002578CD" w:rsidRPr="002578CD" w:rsidRDefault="002578CD" w:rsidP="002578CD">
      <w:pPr>
        <w:rPr>
          <w:rFonts w:cstheme="minorHAnsi"/>
          <w:sz w:val="28"/>
          <w:szCs w:val="28"/>
        </w:rPr>
      </w:pPr>
      <w:r w:rsidRPr="002578CD">
        <w:rPr>
          <w:rFonts w:cstheme="minorHAnsi"/>
          <w:sz w:val="28"/>
          <w:szCs w:val="28"/>
        </w:rPr>
        <w:t>Copy code</w:t>
      </w:r>
    </w:p>
    <w:p w14:paraId="2BAADD80" w14:textId="77777777" w:rsidR="002578CD" w:rsidRPr="002578CD" w:rsidRDefault="002578CD" w:rsidP="002578CD">
      <w:pPr>
        <w:rPr>
          <w:rFonts w:cstheme="minorHAnsi"/>
          <w:sz w:val="28"/>
          <w:szCs w:val="28"/>
        </w:rPr>
      </w:pPr>
      <w:r w:rsidRPr="002578CD">
        <w:rPr>
          <w:rFonts w:cstheme="minorHAnsi"/>
          <w:sz w:val="28"/>
          <w:szCs w:val="28"/>
        </w:rPr>
        <w:t xml:space="preserve">switchport trunk allowed vlan 10,20,30 </w:t>
      </w:r>
    </w:p>
    <w:p w14:paraId="55003876" w14:textId="77777777" w:rsidR="002578CD" w:rsidRPr="002578CD" w:rsidRDefault="002578CD" w:rsidP="002578CD">
      <w:pPr>
        <w:rPr>
          <w:rFonts w:cstheme="minorHAnsi"/>
          <w:b/>
          <w:bCs/>
          <w:sz w:val="28"/>
          <w:szCs w:val="28"/>
        </w:rPr>
      </w:pPr>
      <w:r w:rsidRPr="002578CD">
        <w:rPr>
          <w:rFonts w:cstheme="minorHAnsi"/>
          <w:b/>
          <w:bCs/>
          <w:sz w:val="28"/>
          <w:szCs w:val="28"/>
        </w:rPr>
        <w:t>5. Optional: Set Native VLAN (Untagged Traffic):</w:t>
      </w:r>
    </w:p>
    <w:p w14:paraId="0482F338" w14:textId="77777777" w:rsidR="002578CD" w:rsidRPr="002578CD" w:rsidRDefault="002578CD">
      <w:pPr>
        <w:numPr>
          <w:ilvl w:val="0"/>
          <w:numId w:val="609"/>
        </w:numPr>
        <w:rPr>
          <w:rFonts w:cstheme="minorHAnsi"/>
          <w:sz w:val="28"/>
          <w:szCs w:val="28"/>
        </w:rPr>
      </w:pPr>
      <w:r w:rsidRPr="002578CD">
        <w:rPr>
          <w:rFonts w:cstheme="minorHAnsi"/>
          <w:sz w:val="28"/>
          <w:szCs w:val="28"/>
        </w:rPr>
        <w:t xml:space="preserve">Set the native VLAN for untagged traffic (optional). Replace </w:t>
      </w:r>
      <w:r w:rsidRPr="002578CD">
        <w:rPr>
          <w:rFonts w:cstheme="minorHAnsi"/>
          <w:b/>
          <w:bCs/>
          <w:sz w:val="28"/>
          <w:szCs w:val="28"/>
        </w:rPr>
        <w:t>&lt;vlan_id&gt;</w:t>
      </w:r>
      <w:r w:rsidRPr="002578CD">
        <w:rPr>
          <w:rFonts w:cstheme="minorHAnsi"/>
          <w:sz w:val="28"/>
          <w:szCs w:val="28"/>
        </w:rPr>
        <w:t xml:space="preserve"> with the desired VLAN ID:</w:t>
      </w:r>
    </w:p>
    <w:p w14:paraId="2EB9517C" w14:textId="77777777" w:rsidR="002578CD" w:rsidRPr="002578CD" w:rsidRDefault="002578CD" w:rsidP="002578CD">
      <w:pPr>
        <w:rPr>
          <w:rFonts w:cstheme="minorHAnsi"/>
          <w:sz w:val="28"/>
          <w:szCs w:val="28"/>
        </w:rPr>
      </w:pPr>
      <w:r w:rsidRPr="002578CD">
        <w:rPr>
          <w:rFonts w:cstheme="minorHAnsi"/>
          <w:sz w:val="28"/>
          <w:szCs w:val="28"/>
        </w:rPr>
        <w:t>javaCopy code</w:t>
      </w:r>
    </w:p>
    <w:p w14:paraId="1677C6FC" w14:textId="77777777" w:rsidR="002578CD" w:rsidRPr="002578CD" w:rsidRDefault="002578CD" w:rsidP="002578CD">
      <w:pPr>
        <w:rPr>
          <w:rFonts w:cstheme="minorHAnsi"/>
          <w:sz w:val="28"/>
          <w:szCs w:val="28"/>
        </w:rPr>
      </w:pPr>
      <w:r w:rsidRPr="002578CD">
        <w:rPr>
          <w:rFonts w:cstheme="minorHAnsi"/>
          <w:sz w:val="28"/>
          <w:szCs w:val="28"/>
        </w:rPr>
        <w:t xml:space="preserve">switchport trunk native vlan &lt;vlan_id&gt; </w:t>
      </w:r>
    </w:p>
    <w:p w14:paraId="0C196939" w14:textId="77777777" w:rsidR="002578CD" w:rsidRPr="002578CD" w:rsidRDefault="002578CD" w:rsidP="002578CD">
      <w:pPr>
        <w:rPr>
          <w:rFonts w:cstheme="minorHAnsi"/>
          <w:sz w:val="28"/>
          <w:szCs w:val="28"/>
        </w:rPr>
      </w:pPr>
      <w:r w:rsidRPr="002578CD">
        <w:rPr>
          <w:rFonts w:cstheme="minorHAnsi"/>
          <w:sz w:val="28"/>
          <w:szCs w:val="28"/>
        </w:rPr>
        <w:t>For example, to set VLAN 10 as the native VLAN:</w:t>
      </w:r>
    </w:p>
    <w:p w14:paraId="45E6619C" w14:textId="77777777" w:rsidR="002578CD" w:rsidRPr="002578CD" w:rsidRDefault="002578CD" w:rsidP="002578CD">
      <w:pPr>
        <w:rPr>
          <w:rFonts w:cstheme="minorHAnsi"/>
          <w:sz w:val="28"/>
          <w:szCs w:val="28"/>
        </w:rPr>
      </w:pPr>
      <w:r w:rsidRPr="002578CD">
        <w:rPr>
          <w:rFonts w:cstheme="minorHAnsi"/>
          <w:sz w:val="28"/>
          <w:szCs w:val="28"/>
        </w:rPr>
        <w:t>javaCopy code</w:t>
      </w:r>
    </w:p>
    <w:p w14:paraId="323B7677" w14:textId="77777777" w:rsidR="002578CD" w:rsidRPr="002578CD" w:rsidRDefault="002578CD" w:rsidP="002578CD">
      <w:pPr>
        <w:rPr>
          <w:rFonts w:cstheme="minorHAnsi"/>
          <w:sz w:val="28"/>
          <w:szCs w:val="28"/>
        </w:rPr>
      </w:pPr>
      <w:r w:rsidRPr="002578CD">
        <w:rPr>
          <w:rFonts w:cstheme="minorHAnsi"/>
          <w:sz w:val="28"/>
          <w:szCs w:val="28"/>
        </w:rPr>
        <w:t xml:space="preserve">switchport trunk native vlan 10 </w:t>
      </w:r>
    </w:p>
    <w:p w14:paraId="2E3C7013" w14:textId="77777777" w:rsidR="002578CD" w:rsidRPr="002578CD" w:rsidRDefault="002578CD" w:rsidP="002578CD">
      <w:pPr>
        <w:rPr>
          <w:rFonts w:cstheme="minorHAnsi"/>
          <w:b/>
          <w:bCs/>
          <w:sz w:val="28"/>
          <w:szCs w:val="28"/>
        </w:rPr>
      </w:pPr>
      <w:r w:rsidRPr="002578CD">
        <w:rPr>
          <w:rFonts w:cstheme="minorHAnsi"/>
          <w:b/>
          <w:bCs/>
          <w:sz w:val="28"/>
          <w:szCs w:val="28"/>
        </w:rPr>
        <w:t>6. Verify Trunk Configuration:</w:t>
      </w:r>
    </w:p>
    <w:p w14:paraId="5FA44F42" w14:textId="77777777" w:rsidR="002578CD" w:rsidRPr="002578CD" w:rsidRDefault="002578CD">
      <w:pPr>
        <w:numPr>
          <w:ilvl w:val="0"/>
          <w:numId w:val="610"/>
        </w:numPr>
        <w:rPr>
          <w:rFonts w:cstheme="minorHAnsi"/>
          <w:sz w:val="28"/>
          <w:szCs w:val="28"/>
        </w:rPr>
      </w:pPr>
      <w:r w:rsidRPr="002578CD">
        <w:rPr>
          <w:rFonts w:cstheme="minorHAnsi"/>
          <w:sz w:val="28"/>
          <w:szCs w:val="28"/>
        </w:rPr>
        <w:t>Verify the trunk configuration on the interface:</w:t>
      </w:r>
    </w:p>
    <w:p w14:paraId="3D818652" w14:textId="77777777" w:rsidR="002578CD" w:rsidRPr="002578CD" w:rsidRDefault="002578CD" w:rsidP="002578CD">
      <w:pPr>
        <w:rPr>
          <w:rFonts w:cstheme="minorHAnsi"/>
          <w:sz w:val="28"/>
          <w:szCs w:val="28"/>
        </w:rPr>
      </w:pPr>
      <w:r w:rsidRPr="002578CD">
        <w:rPr>
          <w:rFonts w:cstheme="minorHAnsi"/>
          <w:sz w:val="28"/>
          <w:szCs w:val="28"/>
        </w:rPr>
        <w:t>sqlCopy code</w:t>
      </w:r>
    </w:p>
    <w:p w14:paraId="2D0ACE7C" w14:textId="77777777" w:rsidR="002578CD" w:rsidRPr="002578CD" w:rsidRDefault="002578CD" w:rsidP="002578CD">
      <w:pPr>
        <w:rPr>
          <w:rFonts w:cstheme="minorHAnsi"/>
          <w:sz w:val="28"/>
          <w:szCs w:val="28"/>
        </w:rPr>
      </w:pPr>
      <w:r w:rsidRPr="002578CD">
        <w:rPr>
          <w:rFonts w:cstheme="minorHAnsi"/>
          <w:sz w:val="28"/>
          <w:szCs w:val="28"/>
        </w:rPr>
        <w:t xml:space="preserve">show interfaces GigabitEthernet1/0/1 switchport </w:t>
      </w:r>
    </w:p>
    <w:p w14:paraId="12A02498" w14:textId="77777777" w:rsidR="002578CD" w:rsidRPr="002578CD" w:rsidRDefault="002578CD" w:rsidP="002578CD">
      <w:pPr>
        <w:rPr>
          <w:rFonts w:cstheme="minorHAnsi"/>
          <w:b/>
          <w:bCs/>
          <w:sz w:val="28"/>
          <w:szCs w:val="28"/>
        </w:rPr>
      </w:pPr>
      <w:r w:rsidRPr="002578CD">
        <w:rPr>
          <w:rFonts w:cstheme="minorHAnsi"/>
          <w:b/>
          <w:bCs/>
          <w:sz w:val="28"/>
          <w:szCs w:val="28"/>
        </w:rPr>
        <w:t>7. Save Configuration:</w:t>
      </w:r>
    </w:p>
    <w:p w14:paraId="24A8A1E1" w14:textId="77777777" w:rsidR="002578CD" w:rsidRPr="002578CD" w:rsidRDefault="002578CD">
      <w:pPr>
        <w:numPr>
          <w:ilvl w:val="0"/>
          <w:numId w:val="611"/>
        </w:numPr>
        <w:rPr>
          <w:rFonts w:cstheme="minorHAnsi"/>
          <w:sz w:val="28"/>
          <w:szCs w:val="28"/>
        </w:rPr>
      </w:pPr>
      <w:r w:rsidRPr="002578CD">
        <w:rPr>
          <w:rFonts w:cstheme="minorHAnsi"/>
          <w:sz w:val="28"/>
          <w:szCs w:val="28"/>
        </w:rPr>
        <w:t>Save the configuration (if changes were made):</w:t>
      </w:r>
    </w:p>
    <w:p w14:paraId="7456F33A" w14:textId="77777777" w:rsidR="002578CD" w:rsidRPr="002578CD" w:rsidRDefault="002578CD" w:rsidP="002578CD">
      <w:pPr>
        <w:rPr>
          <w:rFonts w:cstheme="minorHAnsi"/>
          <w:sz w:val="28"/>
          <w:szCs w:val="28"/>
        </w:rPr>
      </w:pPr>
      <w:r w:rsidRPr="002578CD">
        <w:rPr>
          <w:rFonts w:cstheme="minorHAnsi"/>
          <w:sz w:val="28"/>
          <w:szCs w:val="28"/>
        </w:rPr>
        <w:t>arduinoCopy code</w:t>
      </w:r>
    </w:p>
    <w:p w14:paraId="46BDE4A4" w14:textId="77777777" w:rsidR="002578CD" w:rsidRPr="002578CD" w:rsidRDefault="002578CD" w:rsidP="002578CD">
      <w:pPr>
        <w:rPr>
          <w:rFonts w:cstheme="minorHAnsi"/>
          <w:sz w:val="28"/>
          <w:szCs w:val="28"/>
        </w:rPr>
      </w:pPr>
      <w:r w:rsidRPr="002578CD">
        <w:rPr>
          <w:rFonts w:cstheme="minorHAnsi"/>
          <w:sz w:val="28"/>
          <w:szCs w:val="28"/>
        </w:rPr>
        <w:t xml:space="preserve">write memory </w:t>
      </w:r>
    </w:p>
    <w:p w14:paraId="7DF9490E" w14:textId="77777777" w:rsidR="002578CD" w:rsidRPr="002578CD" w:rsidRDefault="002578CD" w:rsidP="002578CD">
      <w:pPr>
        <w:rPr>
          <w:rFonts w:cstheme="minorHAnsi"/>
          <w:b/>
          <w:bCs/>
          <w:sz w:val="28"/>
          <w:szCs w:val="28"/>
        </w:rPr>
      </w:pPr>
      <w:r w:rsidRPr="002578CD">
        <w:rPr>
          <w:rFonts w:cstheme="minorHAnsi"/>
          <w:b/>
          <w:bCs/>
          <w:sz w:val="28"/>
          <w:szCs w:val="28"/>
        </w:rPr>
        <w:lastRenderedPageBreak/>
        <w:t>Notes and Tips:</w:t>
      </w:r>
    </w:p>
    <w:p w14:paraId="5F74AA5A" w14:textId="77777777" w:rsidR="002578CD" w:rsidRPr="002578CD" w:rsidRDefault="002578CD">
      <w:pPr>
        <w:numPr>
          <w:ilvl w:val="0"/>
          <w:numId w:val="612"/>
        </w:numPr>
        <w:rPr>
          <w:rFonts w:cstheme="minorHAnsi"/>
          <w:sz w:val="28"/>
          <w:szCs w:val="28"/>
        </w:rPr>
      </w:pPr>
      <w:r w:rsidRPr="002578CD">
        <w:rPr>
          <w:rFonts w:cstheme="minorHAnsi"/>
          <w:b/>
          <w:bCs/>
          <w:sz w:val="28"/>
          <w:szCs w:val="28"/>
        </w:rPr>
        <w:t>VLAN Pruning:</w:t>
      </w:r>
      <w:r w:rsidRPr="002578CD">
        <w:rPr>
          <w:rFonts w:cstheme="minorHAnsi"/>
          <w:sz w:val="28"/>
          <w:szCs w:val="28"/>
        </w:rPr>
        <w:t xml:space="preserve"> Specifying allowed VLANs is a security best practice, reducing unnecessary broadcast traffic on the trunk.</w:t>
      </w:r>
    </w:p>
    <w:p w14:paraId="19B819BC" w14:textId="77777777" w:rsidR="002578CD" w:rsidRPr="002578CD" w:rsidRDefault="002578CD">
      <w:pPr>
        <w:numPr>
          <w:ilvl w:val="0"/>
          <w:numId w:val="612"/>
        </w:numPr>
        <w:rPr>
          <w:rFonts w:cstheme="minorHAnsi"/>
          <w:sz w:val="28"/>
          <w:szCs w:val="28"/>
        </w:rPr>
      </w:pPr>
      <w:r w:rsidRPr="002578CD">
        <w:rPr>
          <w:rFonts w:cstheme="minorHAnsi"/>
          <w:b/>
          <w:bCs/>
          <w:sz w:val="28"/>
          <w:szCs w:val="28"/>
        </w:rPr>
        <w:t>Native VLAN:</w:t>
      </w:r>
      <w:r w:rsidRPr="002578CD">
        <w:rPr>
          <w:rFonts w:cstheme="minorHAnsi"/>
          <w:sz w:val="28"/>
          <w:szCs w:val="28"/>
        </w:rPr>
        <w:t xml:space="preserve"> The native VLAN carries untagged traffic. It's a good practice to set a dedicated VLAN for native traffic.</w:t>
      </w:r>
    </w:p>
    <w:p w14:paraId="46C00F5F" w14:textId="77777777" w:rsidR="002578CD" w:rsidRPr="002578CD" w:rsidRDefault="002578CD">
      <w:pPr>
        <w:numPr>
          <w:ilvl w:val="0"/>
          <w:numId w:val="612"/>
        </w:numPr>
        <w:rPr>
          <w:rFonts w:cstheme="minorHAnsi"/>
          <w:sz w:val="28"/>
          <w:szCs w:val="28"/>
        </w:rPr>
      </w:pPr>
      <w:r w:rsidRPr="002578CD">
        <w:rPr>
          <w:rFonts w:cstheme="minorHAnsi"/>
          <w:b/>
          <w:bCs/>
          <w:sz w:val="28"/>
          <w:szCs w:val="28"/>
        </w:rPr>
        <w:t>Inter-VLAN Routing:</w:t>
      </w:r>
      <w:r w:rsidRPr="002578CD">
        <w:rPr>
          <w:rFonts w:cstheme="minorHAnsi"/>
          <w:sz w:val="28"/>
          <w:szCs w:val="28"/>
        </w:rPr>
        <w:t xml:space="preserve"> Trunking is crucial for inter-VLAN routing. Ensure the connected router or layer 3 device supports VLAN trunking.</w:t>
      </w:r>
    </w:p>
    <w:p w14:paraId="511A93B1" w14:textId="77777777" w:rsidR="002578CD" w:rsidRPr="002578CD" w:rsidRDefault="002578CD">
      <w:pPr>
        <w:numPr>
          <w:ilvl w:val="0"/>
          <w:numId w:val="612"/>
        </w:numPr>
        <w:rPr>
          <w:rFonts w:cstheme="minorHAnsi"/>
          <w:sz w:val="28"/>
          <w:szCs w:val="28"/>
        </w:rPr>
      </w:pPr>
      <w:r w:rsidRPr="002578CD">
        <w:rPr>
          <w:rFonts w:cstheme="minorHAnsi"/>
          <w:b/>
          <w:bCs/>
          <w:sz w:val="28"/>
          <w:szCs w:val="28"/>
        </w:rPr>
        <w:t>Tagged vs. Untagged:</w:t>
      </w:r>
      <w:r w:rsidRPr="002578CD">
        <w:rPr>
          <w:rFonts w:cstheme="minorHAnsi"/>
          <w:sz w:val="28"/>
          <w:szCs w:val="28"/>
        </w:rPr>
        <w:t xml:space="preserve"> Traffic belonging to VLANs specified in the allowed VLANs list will be tagged (802.1Q), while traffic on the native VLAN will be untagged.</w:t>
      </w:r>
    </w:p>
    <w:p w14:paraId="03A0C186" w14:textId="77777777" w:rsidR="002578CD" w:rsidRPr="002578CD" w:rsidRDefault="002578CD" w:rsidP="002578CD">
      <w:pPr>
        <w:rPr>
          <w:rFonts w:cstheme="minorHAnsi"/>
          <w:sz w:val="28"/>
          <w:szCs w:val="28"/>
        </w:rPr>
      </w:pPr>
      <w:r w:rsidRPr="002578CD">
        <w:rPr>
          <w:rFonts w:cstheme="minorHAnsi"/>
          <w:sz w:val="28"/>
          <w:szCs w:val="28"/>
        </w:rPr>
        <w:t>By configuring VLAN trunking, you allow the switch to carry multiple VLANs over a single link, facilitating efficient communication across your network.</w:t>
      </w:r>
    </w:p>
    <w:p w14:paraId="49BF715D" w14:textId="492CEB73" w:rsidR="00AD5563" w:rsidRDefault="00AD5563" w:rsidP="000E15C1">
      <w:pPr>
        <w:rPr>
          <w:rFonts w:cstheme="minorHAnsi"/>
          <w:sz w:val="28"/>
          <w:szCs w:val="28"/>
        </w:rPr>
      </w:pPr>
    </w:p>
    <w:p w14:paraId="0158E210" w14:textId="389BBD71" w:rsidR="000E15C1" w:rsidRPr="00CD42C1" w:rsidRDefault="000E15C1" w:rsidP="000E15C1">
      <w:pPr>
        <w:rPr>
          <w:rFonts w:cstheme="minorHAnsi"/>
          <w:sz w:val="28"/>
          <w:szCs w:val="28"/>
        </w:rPr>
      </w:pPr>
      <w:r w:rsidRPr="00CD42C1">
        <w:rPr>
          <w:rFonts w:cstheme="minorHAnsi"/>
          <w:sz w:val="28"/>
          <w:szCs w:val="28"/>
        </w:rPr>
        <w:t>11.Give Reasons for Using VLANs</w:t>
      </w:r>
    </w:p>
    <w:p w14:paraId="4E1A0081" w14:textId="77777777" w:rsidR="002578CD" w:rsidRPr="002578CD" w:rsidRDefault="002578CD" w:rsidP="002578CD">
      <w:pPr>
        <w:rPr>
          <w:rFonts w:cstheme="minorHAnsi"/>
          <w:sz w:val="28"/>
          <w:szCs w:val="28"/>
        </w:rPr>
      </w:pPr>
      <w:r>
        <w:rPr>
          <w:rFonts w:cstheme="minorHAnsi"/>
          <w:sz w:val="28"/>
          <w:szCs w:val="28"/>
        </w:rPr>
        <w:t xml:space="preserve">Ans: </w:t>
      </w:r>
      <w:r w:rsidRPr="002578CD">
        <w:rPr>
          <w:rFonts w:cstheme="minorHAnsi"/>
          <w:sz w:val="28"/>
          <w:szCs w:val="28"/>
        </w:rPr>
        <w:t>Virtual Local Area Networks (VLANs) offer several advantages and use cases, making them a fundamental feature in modern network design and management. Here are key reasons for using VLANs in a network:</w:t>
      </w:r>
    </w:p>
    <w:p w14:paraId="569238BE" w14:textId="77777777" w:rsidR="002578CD" w:rsidRPr="002578CD" w:rsidRDefault="002578CD" w:rsidP="002578CD">
      <w:pPr>
        <w:rPr>
          <w:rFonts w:cstheme="minorHAnsi"/>
          <w:b/>
          <w:bCs/>
          <w:sz w:val="28"/>
          <w:szCs w:val="28"/>
        </w:rPr>
      </w:pPr>
      <w:r w:rsidRPr="002578CD">
        <w:rPr>
          <w:rFonts w:cstheme="minorHAnsi"/>
          <w:b/>
          <w:bCs/>
          <w:sz w:val="28"/>
          <w:szCs w:val="28"/>
        </w:rPr>
        <w:t>1. Network Segmentation and Isolation:</w:t>
      </w:r>
    </w:p>
    <w:p w14:paraId="4297AFBC" w14:textId="77777777" w:rsidR="002578CD" w:rsidRPr="002578CD" w:rsidRDefault="002578CD">
      <w:pPr>
        <w:numPr>
          <w:ilvl w:val="0"/>
          <w:numId w:val="613"/>
        </w:numPr>
        <w:rPr>
          <w:rFonts w:cstheme="minorHAnsi"/>
          <w:sz w:val="28"/>
          <w:szCs w:val="28"/>
        </w:rPr>
      </w:pPr>
      <w:r w:rsidRPr="002578CD">
        <w:rPr>
          <w:rFonts w:cstheme="minorHAnsi"/>
          <w:b/>
          <w:bCs/>
          <w:sz w:val="28"/>
          <w:szCs w:val="28"/>
        </w:rPr>
        <w:t>Security:</w:t>
      </w:r>
      <w:r w:rsidRPr="002578CD">
        <w:rPr>
          <w:rFonts w:cstheme="minorHAnsi"/>
          <w:sz w:val="28"/>
          <w:szCs w:val="28"/>
        </w:rPr>
        <w:t xml:space="preserve"> VLANs isolate broadcast domains, enhancing security by preventing unwanted access to sensitive data and systems.</w:t>
      </w:r>
    </w:p>
    <w:p w14:paraId="503D898D" w14:textId="77777777" w:rsidR="002578CD" w:rsidRPr="002578CD" w:rsidRDefault="002578CD">
      <w:pPr>
        <w:numPr>
          <w:ilvl w:val="0"/>
          <w:numId w:val="613"/>
        </w:numPr>
        <w:rPr>
          <w:rFonts w:cstheme="minorHAnsi"/>
          <w:sz w:val="28"/>
          <w:szCs w:val="28"/>
        </w:rPr>
      </w:pPr>
      <w:r w:rsidRPr="002578CD">
        <w:rPr>
          <w:rFonts w:cstheme="minorHAnsi"/>
          <w:b/>
          <w:bCs/>
          <w:sz w:val="28"/>
          <w:szCs w:val="28"/>
        </w:rPr>
        <w:t>Compliance:</w:t>
      </w:r>
      <w:r w:rsidRPr="002578CD">
        <w:rPr>
          <w:rFonts w:cstheme="minorHAnsi"/>
          <w:sz w:val="28"/>
          <w:szCs w:val="28"/>
        </w:rPr>
        <w:t xml:space="preserve"> VLANs aid in compliance with regulatory requirements by segregating and protecting critical network segments.</w:t>
      </w:r>
    </w:p>
    <w:p w14:paraId="63D2C049" w14:textId="77777777" w:rsidR="002578CD" w:rsidRPr="002578CD" w:rsidRDefault="002578CD" w:rsidP="002578CD">
      <w:pPr>
        <w:rPr>
          <w:rFonts w:cstheme="minorHAnsi"/>
          <w:b/>
          <w:bCs/>
          <w:sz w:val="28"/>
          <w:szCs w:val="28"/>
        </w:rPr>
      </w:pPr>
      <w:r w:rsidRPr="002578CD">
        <w:rPr>
          <w:rFonts w:cstheme="minorHAnsi"/>
          <w:b/>
          <w:bCs/>
          <w:sz w:val="28"/>
          <w:szCs w:val="28"/>
        </w:rPr>
        <w:t>2. Improved Network Performance:</w:t>
      </w:r>
    </w:p>
    <w:p w14:paraId="27279719" w14:textId="77777777" w:rsidR="002578CD" w:rsidRPr="002578CD" w:rsidRDefault="002578CD">
      <w:pPr>
        <w:numPr>
          <w:ilvl w:val="0"/>
          <w:numId w:val="614"/>
        </w:numPr>
        <w:rPr>
          <w:rFonts w:cstheme="minorHAnsi"/>
          <w:sz w:val="28"/>
          <w:szCs w:val="28"/>
        </w:rPr>
      </w:pPr>
      <w:r w:rsidRPr="002578CD">
        <w:rPr>
          <w:rFonts w:cstheme="minorHAnsi"/>
          <w:b/>
          <w:bCs/>
          <w:sz w:val="28"/>
          <w:szCs w:val="28"/>
        </w:rPr>
        <w:t>Broadcast Control:</w:t>
      </w:r>
      <w:r w:rsidRPr="002578CD">
        <w:rPr>
          <w:rFonts w:cstheme="minorHAnsi"/>
          <w:sz w:val="28"/>
          <w:szCs w:val="28"/>
        </w:rPr>
        <w:t xml:space="preserve"> VLANs reduce broadcast traffic by limiting broadcasts to devices within the same VLAN, leading to a more efficient network.</w:t>
      </w:r>
    </w:p>
    <w:p w14:paraId="34DC671C" w14:textId="77777777" w:rsidR="002578CD" w:rsidRPr="002578CD" w:rsidRDefault="002578CD">
      <w:pPr>
        <w:numPr>
          <w:ilvl w:val="0"/>
          <w:numId w:val="614"/>
        </w:numPr>
        <w:rPr>
          <w:rFonts w:cstheme="minorHAnsi"/>
          <w:sz w:val="28"/>
          <w:szCs w:val="28"/>
        </w:rPr>
      </w:pPr>
      <w:r w:rsidRPr="002578CD">
        <w:rPr>
          <w:rFonts w:cstheme="minorHAnsi"/>
          <w:b/>
          <w:bCs/>
          <w:sz w:val="28"/>
          <w:szCs w:val="28"/>
        </w:rPr>
        <w:t>Collision Domain Reduction:</w:t>
      </w:r>
      <w:r w:rsidRPr="002578CD">
        <w:rPr>
          <w:rFonts w:cstheme="minorHAnsi"/>
          <w:sz w:val="28"/>
          <w:szCs w:val="28"/>
        </w:rPr>
        <w:t xml:space="preserve"> Smaller collision domains result in improved network performance and reliability.</w:t>
      </w:r>
    </w:p>
    <w:p w14:paraId="066C6C86" w14:textId="77777777" w:rsidR="002578CD" w:rsidRPr="002578CD" w:rsidRDefault="002578CD" w:rsidP="002578CD">
      <w:pPr>
        <w:rPr>
          <w:rFonts w:cstheme="minorHAnsi"/>
          <w:b/>
          <w:bCs/>
          <w:sz w:val="28"/>
          <w:szCs w:val="28"/>
        </w:rPr>
      </w:pPr>
      <w:r w:rsidRPr="002578CD">
        <w:rPr>
          <w:rFonts w:cstheme="minorHAnsi"/>
          <w:b/>
          <w:bCs/>
          <w:sz w:val="28"/>
          <w:szCs w:val="28"/>
        </w:rPr>
        <w:t>3. Flexibility and Scalability:</w:t>
      </w:r>
    </w:p>
    <w:p w14:paraId="088C11DF" w14:textId="77777777" w:rsidR="002578CD" w:rsidRPr="002578CD" w:rsidRDefault="002578CD">
      <w:pPr>
        <w:numPr>
          <w:ilvl w:val="0"/>
          <w:numId w:val="615"/>
        </w:numPr>
        <w:rPr>
          <w:rFonts w:cstheme="minorHAnsi"/>
          <w:sz w:val="28"/>
          <w:szCs w:val="28"/>
        </w:rPr>
      </w:pPr>
      <w:r w:rsidRPr="002578CD">
        <w:rPr>
          <w:rFonts w:cstheme="minorHAnsi"/>
          <w:b/>
          <w:bCs/>
          <w:sz w:val="28"/>
          <w:szCs w:val="28"/>
        </w:rPr>
        <w:lastRenderedPageBreak/>
        <w:t>Logical Grouping:</w:t>
      </w:r>
      <w:r w:rsidRPr="002578CD">
        <w:rPr>
          <w:rFonts w:cstheme="minorHAnsi"/>
          <w:sz w:val="28"/>
          <w:szCs w:val="28"/>
        </w:rPr>
        <w:t xml:space="preserve"> VLANs allow logical grouping of devices based on function, department, or project, regardless of physical location, simplifying network management and changes.</w:t>
      </w:r>
    </w:p>
    <w:p w14:paraId="00964C8A" w14:textId="77777777" w:rsidR="002578CD" w:rsidRPr="002578CD" w:rsidRDefault="002578CD">
      <w:pPr>
        <w:numPr>
          <w:ilvl w:val="0"/>
          <w:numId w:val="615"/>
        </w:numPr>
        <w:rPr>
          <w:rFonts w:cstheme="minorHAnsi"/>
          <w:sz w:val="28"/>
          <w:szCs w:val="28"/>
        </w:rPr>
      </w:pPr>
      <w:r w:rsidRPr="002578CD">
        <w:rPr>
          <w:rFonts w:cstheme="minorHAnsi"/>
          <w:b/>
          <w:bCs/>
          <w:sz w:val="28"/>
          <w:szCs w:val="28"/>
        </w:rPr>
        <w:t>Scalability:</w:t>
      </w:r>
      <w:r w:rsidRPr="002578CD">
        <w:rPr>
          <w:rFonts w:cstheme="minorHAnsi"/>
          <w:sz w:val="28"/>
          <w:szCs w:val="28"/>
        </w:rPr>
        <w:t xml:space="preserve"> As the network grows, VLANs facilitate easy scaling by segregating network segments, making it simpler to add or modify devices and services.</w:t>
      </w:r>
    </w:p>
    <w:p w14:paraId="21030A46" w14:textId="77777777" w:rsidR="002578CD" w:rsidRPr="002578CD" w:rsidRDefault="002578CD" w:rsidP="002578CD">
      <w:pPr>
        <w:rPr>
          <w:rFonts w:cstheme="minorHAnsi"/>
          <w:b/>
          <w:bCs/>
          <w:sz w:val="28"/>
          <w:szCs w:val="28"/>
        </w:rPr>
      </w:pPr>
      <w:r w:rsidRPr="002578CD">
        <w:rPr>
          <w:rFonts w:cstheme="minorHAnsi"/>
          <w:b/>
          <w:bCs/>
          <w:sz w:val="28"/>
          <w:szCs w:val="28"/>
        </w:rPr>
        <w:t>4. Simplified Network Management:</w:t>
      </w:r>
    </w:p>
    <w:p w14:paraId="0CADE57E" w14:textId="77777777" w:rsidR="002578CD" w:rsidRPr="002578CD" w:rsidRDefault="002578CD">
      <w:pPr>
        <w:numPr>
          <w:ilvl w:val="0"/>
          <w:numId w:val="616"/>
        </w:numPr>
        <w:rPr>
          <w:rFonts w:cstheme="minorHAnsi"/>
          <w:sz w:val="28"/>
          <w:szCs w:val="28"/>
        </w:rPr>
      </w:pPr>
      <w:r w:rsidRPr="002578CD">
        <w:rPr>
          <w:rFonts w:cstheme="minorHAnsi"/>
          <w:b/>
          <w:bCs/>
          <w:sz w:val="28"/>
          <w:szCs w:val="28"/>
        </w:rPr>
        <w:t>Ease of Configuration:</w:t>
      </w:r>
      <w:r w:rsidRPr="002578CD">
        <w:rPr>
          <w:rFonts w:cstheme="minorHAnsi"/>
          <w:sz w:val="28"/>
          <w:szCs w:val="28"/>
        </w:rPr>
        <w:t xml:space="preserve"> VLANs simplify network management by allowing administrators to manage and configure logical groups of devices rather than individual devices.</w:t>
      </w:r>
    </w:p>
    <w:p w14:paraId="0649CB63" w14:textId="77777777" w:rsidR="002578CD" w:rsidRPr="002578CD" w:rsidRDefault="002578CD">
      <w:pPr>
        <w:numPr>
          <w:ilvl w:val="0"/>
          <w:numId w:val="616"/>
        </w:numPr>
        <w:rPr>
          <w:rFonts w:cstheme="minorHAnsi"/>
          <w:sz w:val="28"/>
          <w:szCs w:val="28"/>
        </w:rPr>
      </w:pPr>
      <w:r w:rsidRPr="002578CD">
        <w:rPr>
          <w:rFonts w:cstheme="minorHAnsi"/>
          <w:b/>
          <w:bCs/>
          <w:sz w:val="28"/>
          <w:szCs w:val="28"/>
        </w:rPr>
        <w:t>Change Management:</w:t>
      </w:r>
      <w:r w:rsidRPr="002578CD">
        <w:rPr>
          <w:rFonts w:cstheme="minorHAnsi"/>
          <w:sz w:val="28"/>
          <w:szCs w:val="28"/>
        </w:rPr>
        <w:t xml:space="preserve"> VLANs simplify change management by isolating changes to specific VLANs, reducing the risk of impacting unrelated parts of the network.</w:t>
      </w:r>
    </w:p>
    <w:p w14:paraId="580C3E10" w14:textId="77777777" w:rsidR="002578CD" w:rsidRPr="002578CD" w:rsidRDefault="002578CD" w:rsidP="002578CD">
      <w:pPr>
        <w:rPr>
          <w:rFonts w:cstheme="minorHAnsi"/>
          <w:b/>
          <w:bCs/>
          <w:sz w:val="28"/>
          <w:szCs w:val="28"/>
        </w:rPr>
      </w:pPr>
      <w:r w:rsidRPr="002578CD">
        <w:rPr>
          <w:rFonts w:cstheme="minorHAnsi"/>
          <w:b/>
          <w:bCs/>
          <w:sz w:val="28"/>
          <w:szCs w:val="28"/>
        </w:rPr>
        <w:t>5. Optimized Traffic Flow:</w:t>
      </w:r>
    </w:p>
    <w:p w14:paraId="68B5CAA2" w14:textId="77777777" w:rsidR="002578CD" w:rsidRPr="002578CD" w:rsidRDefault="002578CD">
      <w:pPr>
        <w:numPr>
          <w:ilvl w:val="0"/>
          <w:numId w:val="617"/>
        </w:numPr>
        <w:rPr>
          <w:rFonts w:cstheme="minorHAnsi"/>
          <w:sz w:val="28"/>
          <w:szCs w:val="28"/>
        </w:rPr>
      </w:pPr>
      <w:r w:rsidRPr="002578CD">
        <w:rPr>
          <w:rFonts w:cstheme="minorHAnsi"/>
          <w:b/>
          <w:bCs/>
          <w:sz w:val="28"/>
          <w:szCs w:val="28"/>
        </w:rPr>
        <w:t>Traffic Engineering:</w:t>
      </w:r>
      <w:r w:rsidRPr="002578CD">
        <w:rPr>
          <w:rFonts w:cstheme="minorHAnsi"/>
          <w:sz w:val="28"/>
          <w:szCs w:val="28"/>
        </w:rPr>
        <w:t xml:space="preserve"> VLANs allow administrators to optimize traffic flow by directing traffic based on VLAN configurations, ensuring efficient data transmission.</w:t>
      </w:r>
    </w:p>
    <w:p w14:paraId="212B90B4" w14:textId="77777777" w:rsidR="002578CD" w:rsidRPr="002578CD" w:rsidRDefault="002578CD">
      <w:pPr>
        <w:numPr>
          <w:ilvl w:val="0"/>
          <w:numId w:val="617"/>
        </w:numPr>
        <w:rPr>
          <w:rFonts w:cstheme="minorHAnsi"/>
          <w:sz w:val="28"/>
          <w:szCs w:val="28"/>
        </w:rPr>
      </w:pPr>
      <w:r w:rsidRPr="002578CD">
        <w:rPr>
          <w:rFonts w:cstheme="minorHAnsi"/>
          <w:b/>
          <w:bCs/>
          <w:sz w:val="28"/>
          <w:szCs w:val="28"/>
        </w:rPr>
        <w:t>Quality of Service (QoS):</w:t>
      </w:r>
      <w:r w:rsidRPr="002578CD">
        <w:rPr>
          <w:rFonts w:cstheme="minorHAnsi"/>
          <w:sz w:val="28"/>
          <w:szCs w:val="28"/>
        </w:rPr>
        <w:t xml:space="preserve"> VLANs enable better QoS implementation, allowing prioritization of traffic based on VLAN membership and ensuring critical applications receive the necessary bandwidth and priority.</w:t>
      </w:r>
    </w:p>
    <w:p w14:paraId="1F5B19CA" w14:textId="77777777" w:rsidR="002578CD" w:rsidRPr="002578CD" w:rsidRDefault="002578CD" w:rsidP="002578CD">
      <w:pPr>
        <w:rPr>
          <w:rFonts w:cstheme="minorHAnsi"/>
          <w:b/>
          <w:bCs/>
          <w:sz w:val="28"/>
          <w:szCs w:val="28"/>
        </w:rPr>
      </w:pPr>
      <w:r w:rsidRPr="002578CD">
        <w:rPr>
          <w:rFonts w:cstheme="minorHAnsi"/>
          <w:b/>
          <w:bCs/>
          <w:sz w:val="28"/>
          <w:szCs w:val="28"/>
        </w:rPr>
        <w:t>6. Enhanced Broadcast Efficiency:</w:t>
      </w:r>
    </w:p>
    <w:p w14:paraId="04F93068" w14:textId="77777777" w:rsidR="002578CD" w:rsidRPr="002578CD" w:rsidRDefault="002578CD">
      <w:pPr>
        <w:numPr>
          <w:ilvl w:val="0"/>
          <w:numId w:val="618"/>
        </w:numPr>
        <w:rPr>
          <w:rFonts w:cstheme="minorHAnsi"/>
          <w:sz w:val="28"/>
          <w:szCs w:val="28"/>
        </w:rPr>
      </w:pPr>
      <w:r w:rsidRPr="002578CD">
        <w:rPr>
          <w:rFonts w:cstheme="minorHAnsi"/>
          <w:b/>
          <w:bCs/>
          <w:sz w:val="28"/>
          <w:szCs w:val="28"/>
        </w:rPr>
        <w:t>Broadcast Domain Segmentation:</w:t>
      </w:r>
      <w:r w:rsidRPr="002578CD">
        <w:rPr>
          <w:rFonts w:cstheme="minorHAnsi"/>
          <w:sz w:val="28"/>
          <w:szCs w:val="28"/>
        </w:rPr>
        <w:t xml:space="preserve"> VLANs limit the broadcast domain, reducing unnecessary broadcast traffic and improving network efficiency.</w:t>
      </w:r>
    </w:p>
    <w:p w14:paraId="66C2A6F9" w14:textId="77777777" w:rsidR="002578CD" w:rsidRPr="002578CD" w:rsidRDefault="002578CD">
      <w:pPr>
        <w:numPr>
          <w:ilvl w:val="0"/>
          <w:numId w:val="618"/>
        </w:numPr>
        <w:rPr>
          <w:rFonts w:cstheme="minorHAnsi"/>
          <w:sz w:val="28"/>
          <w:szCs w:val="28"/>
        </w:rPr>
      </w:pPr>
      <w:r w:rsidRPr="002578CD">
        <w:rPr>
          <w:rFonts w:cstheme="minorHAnsi"/>
          <w:b/>
          <w:bCs/>
          <w:sz w:val="28"/>
          <w:szCs w:val="28"/>
        </w:rPr>
        <w:t>Efficient Multicasting:</w:t>
      </w:r>
      <w:r w:rsidRPr="002578CD">
        <w:rPr>
          <w:rFonts w:cstheme="minorHAnsi"/>
          <w:sz w:val="28"/>
          <w:szCs w:val="28"/>
        </w:rPr>
        <w:t xml:space="preserve"> Multicast traffic is contained within the VLAN, optimizing its distribution.</w:t>
      </w:r>
    </w:p>
    <w:p w14:paraId="548C8A34" w14:textId="77777777" w:rsidR="002578CD" w:rsidRPr="002578CD" w:rsidRDefault="002578CD" w:rsidP="002578CD">
      <w:pPr>
        <w:rPr>
          <w:rFonts w:cstheme="minorHAnsi"/>
          <w:b/>
          <w:bCs/>
          <w:sz w:val="28"/>
          <w:szCs w:val="28"/>
        </w:rPr>
      </w:pPr>
      <w:r w:rsidRPr="002578CD">
        <w:rPr>
          <w:rFonts w:cstheme="minorHAnsi"/>
          <w:b/>
          <w:bCs/>
          <w:sz w:val="28"/>
          <w:szCs w:val="28"/>
        </w:rPr>
        <w:t>7. IP Address Conservation:</w:t>
      </w:r>
    </w:p>
    <w:p w14:paraId="2E9ECE60" w14:textId="77777777" w:rsidR="002578CD" w:rsidRPr="002578CD" w:rsidRDefault="002578CD">
      <w:pPr>
        <w:numPr>
          <w:ilvl w:val="0"/>
          <w:numId w:val="619"/>
        </w:numPr>
        <w:rPr>
          <w:rFonts w:cstheme="minorHAnsi"/>
          <w:sz w:val="28"/>
          <w:szCs w:val="28"/>
        </w:rPr>
      </w:pPr>
      <w:r w:rsidRPr="002578CD">
        <w:rPr>
          <w:rFonts w:cstheme="minorHAnsi"/>
          <w:b/>
          <w:bCs/>
          <w:sz w:val="28"/>
          <w:szCs w:val="28"/>
        </w:rPr>
        <w:t>IP Subnet Rationalization:</w:t>
      </w:r>
      <w:r w:rsidRPr="002578CD">
        <w:rPr>
          <w:rFonts w:cstheme="minorHAnsi"/>
          <w:sz w:val="28"/>
          <w:szCs w:val="28"/>
        </w:rPr>
        <w:t xml:space="preserve"> VLANs allow efficient use of IP subnets, reducing the need for IP address space and optimizing IP address allocation.</w:t>
      </w:r>
    </w:p>
    <w:p w14:paraId="1D5FF86B" w14:textId="77777777" w:rsidR="002578CD" w:rsidRPr="002578CD" w:rsidRDefault="002578CD">
      <w:pPr>
        <w:numPr>
          <w:ilvl w:val="0"/>
          <w:numId w:val="619"/>
        </w:numPr>
        <w:rPr>
          <w:rFonts w:cstheme="minorHAnsi"/>
          <w:sz w:val="28"/>
          <w:szCs w:val="28"/>
        </w:rPr>
      </w:pPr>
      <w:r w:rsidRPr="002578CD">
        <w:rPr>
          <w:rFonts w:cstheme="minorHAnsi"/>
          <w:b/>
          <w:bCs/>
          <w:sz w:val="28"/>
          <w:szCs w:val="28"/>
        </w:rPr>
        <w:lastRenderedPageBreak/>
        <w:t>Network Overlapping:</w:t>
      </w:r>
      <w:r w:rsidRPr="002578CD">
        <w:rPr>
          <w:rFonts w:cstheme="minorHAnsi"/>
          <w:sz w:val="28"/>
          <w:szCs w:val="28"/>
        </w:rPr>
        <w:t xml:space="preserve"> VLANs help manage overlapping IP addresses by segregating networks logically, minimizing IP address conflicts.</w:t>
      </w:r>
    </w:p>
    <w:p w14:paraId="05C9D58D" w14:textId="77777777" w:rsidR="002578CD" w:rsidRPr="002578CD" w:rsidRDefault="002578CD" w:rsidP="002578CD">
      <w:pPr>
        <w:rPr>
          <w:rFonts w:cstheme="minorHAnsi"/>
          <w:b/>
          <w:bCs/>
          <w:sz w:val="28"/>
          <w:szCs w:val="28"/>
        </w:rPr>
      </w:pPr>
      <w:r w:rsidRPr="002578CD">
        <w:rPr>
          <w:rFonts w:cstheme="minorHAnsi"/>
          <w:b/>
          <w:bCs/>
          <w:sz w:val="28"/>
          <w:szCs w:val="28"/>
        </w:rPr>
        <w:t>8. Support for Multitenancy:</w:t>
      </w:r>
    </w:p>
    <w:p w14:paraId="2B1229F0" w14:textId="77777777" w:rsidR="002578CD" w:rsidRPr="002578CD" w:rsidRDefault="002578CD">
      <w:pPr>
        <w:numPr>
          <w:ilvl w:val="0"/>
          <w:numId w:val="620"/>
        </w:numPr>
        <w:rPr>
          <w:rFonts w:cstheme="minorHAnsi"/>
          <w:sz w:val="28"/>
          <w:szCs w:val="28"/>
        </w:rPr>
      </w:pPr>
      <w:r w:rsidRPr="002578CD">
        <w:rPr>
          <w:rFonts w:cstheme="minorHAnsi"/>
          <w:b/>
          <w:bCs/>
          <w:sz w:val="28"/>
          <w:szCs w:val="28"/>
        </w:rPr>
        <w:t>Service Provider Networks:</w:t>
      </w:r>
      <w:r w:rsidRPr="002578CD">
        <w:rPr>
          <w:rFonts w:cstheme="minorHAnsi"/>
          <w:sz w:val="28"/>
          <w:szCs w:val="28"/>
        </w:rPr>
        <w:t xml:space="preserve"> In service provider environments, VLANs enable multiple customers to use the same infrastructure while maintaining network isolation and security.</w:t>
      </w:r>
    </w:p>
    <w:p w14:paraId="72DF9A00" w14:textId="77777777" w:rsidR="002578CD" w:rsidRPr="002578CD" w:rsidRDefault="002578CD">
      <w:pPr>
        <w:numPr>
          <w:ilvl w:val="0"/>
          <w:numId w:val="620"/>
        </w:numPr>
        <w:rPr>
          <w:rFonts w:cstheme="minorHAnsi"/>
          <w:sz w:val="28"/>
          <w:szCs w:val="28"/>
        </w:rPr>
      </w:pPr>
      <w:r w:rsidRPr="002578CD">
        <w:rPr>
          <w:rFonts w:cstheme="minorHAnsi"/>
          <w:b/>
          <w:bCs/>
          <w:sz w:val="28"/>
          <w:szCs w:val="28"/>
        </w:rPr>
        <w:t>Cloud Environments:</w:t>
      </w:r>
      <w:r w:rsidRPr="002578CD">
        <w:rPr>
          <w:rFonts w:cstheme="minorHAnsi"/>
          <w:sz w:val="28"/>
          <w:szCs w:val="28"/>
        </w:rPr>
        <w:t xml:space="preserve"> VLANs support multitenancy in cloud environments, allowing different tenants to use shared network infrastructure securely.</w:t>
      </w:r>
    </w:p>
    <w:p w14:paraId="0723EC96" w14:textId="77777777" w:rsidR="002578CD" w:rsidRPr="002578CD" w:rsidRDefault="002578CD" w:rsidP="002578CD">
      <w:pPr>
        <w:rPr>
          <w:rFonts w:cstheme="minorHAnsi"/>
          <w:sz w:val="28"/>
          <w:szCs w:val="28"/>
        </w:rPr>
      </w:pPr>
      <w:r w:rsidRPr="002578CD">
        <w:rPr>
          <w:rFonts w:cstheme="minorHAnsi"/>
          <w:sz w:val="28"/>
          <w:szCs w:val="28"/>
        </w:rPr>
        <w:t>By leveraging VLANs, organizations can enhance network security, improve network performance, simplify management, and achieve better utilization of network resources, ultimately contributing to a more efficient and organized network infrastructure.</w:t>
      </w:r>
    </w:p>
    <w:p w14:paraId="7D6967A7" w14:textId="0837F044" w:rsidR="00AD5563" w:rsidRDefault="00AD5563" w:rsidP="000E15C1">
      <w:pPr>
        <w:rPr>
          <w:rFonts w:cstheme="minorHAnsi"/>
          <w:sz w:val="28"/>
          <w:szCs w:val="28"/>
        </w:rPr>
      </w:pPr>
    </w:p>
    <w:p w14:paraId="49E53CE1" w14:textId="506CEA68" w:rsidR="000E15C1" w:rsidRPr="00CD42C1" w:rsidRDefault="000E15C1" w:rsidP="000E15C1">
      <w:pPr>
        <w:rPr>
          <w:rFonts w:cstheme="minorHAnsi"/>
          <w:sz w:val="28"/>
          <w:szCs w:val="28"/>
        </w:rPr>
      </w:pPr>
      <w:r w:rsidRPr="00CD42C1">
        <w:rPr>
          <w:rFonts w:cstheme="minorHAnsi"/>
          <w:sz w:val="28"/>
          <w:szCs w:val="28"/>
        </w:rPr>
        <w:t>12.Static VLANs</w:t>
      </w:r>
    </w:p>
    <w:p w14:paraId="15AF9CEB" w14:textId="77777777" w:rsidR="002578CD" w:rsidRPr="002578CD" w:rsidRDefault="002578CD" w:rsidP="002578CD">
      <w:pPr>
        <w:rPr>
          <w:rFonts w:cstheme="minorHAnsi"/>
          <w:sz w:val="28"/>
          <w:szCs w:val="28"/>
        </w:rPr>
      </w:pPr>
      <w:r>
        <w:rPr>
          <w:rFonts w:cstheme="minorHAnsi"/>
          <w:sz w:val="28"/>
          <w:szCs w:val="28"/>
        </w:rPr>
        <w:t xml:space="preserve">Ans: </w:t>
      </w:r>
      <w:r w:rsidRPr="002578CD">
        <w:rPr>
          <w:rFonts w:cstheme="minorHAnsi"/>
          <w:sz w:val="28"/>
          <w:szCs w:val="28"/>
        </w:rPr>
        <w:t>A static VLAN is a VLAN that is manually configured on a network switch and remains persistent unless explicitly changed by an administrator. In a static VLAN configuration, ports are assigned to a specific VLAN based on their physical location on the switch or based on the network's logical requirements. Here are the key aspects and benefits of using static VLANs:</w:t>
      </w:r>
    </w:p>
    <w:p w14:paraId="0D23A2D7" w14:textId="77777777" w:rsidR="002578CD" w:rsidRPr="002578CD" w:rsidRDefault="002578CD" w:rsidP="002578CD">
      <w:pPr>
        <w:rPr>
          <w:rFonts w:cstheme="minorHAnsi"/>
          <w:b/>
          <w:bCs/>
          <w:sz w:val="28"/>
          <w:szCs w:val="28"/>
        </w:rPr>
      </w:pPr>
      <w:r w:rsidRPr="002578CD">
        <w:rPr>
          <w:rFonts w:cstheme="minorHAnsi"/>
          <w:b/>
          <w:bCs/>
          <w:sz w:val="28"/>
          <w:szCs w:val="28"/>
        </w:rPr>
        <w:t>Key Aspects of Static VLANs:</w:t>
      </w:r>
    </w:p>
    <w:p w14:paraId="2B2ABFD0" w14:textId="77777777" w:rsidR="002578CD" w:rsidRPr="002578CD" w:rsidRDefault="002578CD">
      <w:pPr>
        <w:numPr>
          <w:ilvl w:val="0"/>
          <w:numId w:val="621"/>
        </w:numPr>
        <w:rPr>
          <w:rFonts w:cstheme="minorHAnsi"/>
          <w:sz w:val="28"/>
          <w:szCs w:val="28"/>
        </w:rPr>
      </w:pPr>
      <w:r w:rsidRPr="002578CD">
        <w:rPr>
          <w:rFonts w:cstheme="minorHAnsi"/>
          <w:b/>
          <w:bCs/>
          <w:sz w:val="28"/>
          <w:szCs w:val="28"/>
        </w:rPr>
        <w:t>Manual Configuration:</w:t>
      </w:r>
    </w:p>
    <w:p w14:paraId="220D60C3" w14:textId="77777777" w:rsidR="002578CD" w:rsidRPr="002578CD" w:rsidRDefault="002578CD">
      <w:pPr>
        <w:numPr>
          <w:ilvl w:val="1"/>
          <w:numId w:val="621"/>
        </w:numPr>
        <w:rPr>
          <w:rFonts w:cstheme="minorHAnsi"/>
          <w:sz w:val="28"/>
          <w:szCs w:val="28"/>
        </w:rPr>
      </w:pPr>
      <w:r w:rsidRPr="002578CD">
        <w:rPr>
          <w:rFonts w:cstheme="minorHAnsi"/>
          <w:sz w:val="28"/>
          <w:szCs w:val="28"/>
        </w:rPr>
        <w:t>VLAN membership and assignments are manually configured by network administrators on the switch.</w:t>
      </w:r>
    </w:p>
    <w:p w14:paraId="7645D647" w14:textId="77777777" w:rsidR="002578CD" w:rsidRPr="002578CD" w:rsidRDefault="002578CD">
      <w:pPr>
        <w:numPr>
          <w:ilvl w:val="0"/>
          <w:numId w:val="621"/>
        </w:numPr>
        <w:rPr>
          <w:rFonts w:cstheme="minorHAnsi"/>
          <w:sz w:val="28"/>
          <w:szCs w:val="28"/>
        </w:rPr>
      </w:pPr>
      <w:r w:rsidRPr="002578CD">
        <w:rPr>
          <w:rFonts w:cstheme="minorHAnsi"/>
          <w:b/>
          <w:bCs/>
          <w:sz w:val="28"/>
          <w:szCs w:val="28"/>
        </w:rPr>
        <w:t>Port Assignment:</w:t>
      </w:r>
    </w:p>
    <w:p w14:paraId="703A5FE5" w14:textId="77777777" w:rsidR="002578CD" w:rsidRPr="002578CD" w:rsidRDefault="002578CD">
      <w:pPr>
        <w:numPr>
          <w:ilvl w:val="1"/>
          <w:numId w:val="621"/>
        </w:numPr>
        <w:rPr>
          <w:rFonts w:cstheme="minorHAnsi"/>
          <w:sz w:val="28"/>
          <w:szCs w:val="28"/>
        </w:rPr>
      </w:pPr>
      <w:r w:rsidRPr="002578CD">
        <w:rPr>
          <w:rFonts w:cstheme="minorHAnsi"/>
          <w:sz w:val="28"/>
          <w:szCs w:val="28"/>
        </w:rPr>
        <w:t>Ports on the switch are statically assigned to a particular VLAN, typically based on the port's physical location or the network's logical design.</w:t>
      </w:r>
    </w:p>
    <w:p w14:paraId="0A7DC902" w14:textId="77777777" w:rsidR="002578CD" w:rsidRPr="002578CD" w:rsidRDefault="002578CD">
      <w:pPr>
        <w:numPr>
          <w:ilvl w:val="0"/>
          <w:numId w:val="621"/>
        </w:numPr>
        <w:rPr>
          <w:rFonts w:cstheme="minorHAnsi"/>
          <w:sz w:val="28"/>
          <w:szCs w:val="28"/>
        </w:rPr>
      </w:pPr>
      <w:r w:rsidRPr="002578CD">
        <w:rPr>
          <w:rFonts w:cstheme="minorHAnsi"/>
          <w:b/>
          <w:bCs/>
          <w:sz w:val="28"/>
          <w:szCs w:val="28"/>
        </w:rPr>
        <w:t>Persistent Configuration:</w:t>
      </w:r>
    </w:p>
    <w:p w14:paraId="16950C19" w14:textId="77777777" w:rsidR="002578CD" w:rsidRPr="002578CD" w:rsidRDefault="002578CD">
      <w:pPr>
        <w:numPr>
          <w:ilvl w:val="1"/>
          <w:numId w:val="621"/>
        </w:numPr>
        <w:rPr>
          <w:rFonts w:cstheme="minorHAnsi"/>
          <w:sz w:val="28"/>
          <w:szCs w:val="28"/>
        </w:rPr>
      </w:pPr>
      <w:r w:rsidRPr="002578CD">
        <w:rPr>
          <w:rFonts w:cstheme="minorHAnsi"/>
          <w:sz w:val="28"/>
          <w:szCs w:val="28"/>
        </w:rPr>
        <w:t>The VLAN configuration remains unchanged unless an administrator deliberately modifies the configuration.</w:t>
      </w:r>
    </w:p>
    <w:p w14:paraId="6EFDE1A9" w14:textId="77777777" w:rsidR="002578CD" w:rsidRPr="002578CD" w:rsidRDefault="002578CD">
      <w:pPr>
        <w:numPr>
          <w:ilvl w:val="0"/>
          <w:numId w:val="621"/>
        </w:numPr>
        <w:rPr>
          <w:rFonts w:cstheme="minorHAnsi"/>
          <w:sz w:val="28"/>
          <w:szCs w:val="28"/>
        </w:rPr>
      </w:pPr>
      <w:r w:rsidRPr="002578CD">
        <w:rPr>
          <w:rFonts w:cstheme="minorHAnsi"/>
          <w:b/>
          <w:bCs/>
          <w:sz w:val="28"/>
          <w:szCs w:val="28"/>
        </w:rPr>
        <w:lastRenderedPageBreak/>
        <w:t>Broadcast Isolation:</w:t>
      </w:r>
    </w:p>
    <w:p w14:paraId="1CC714A5" w14:textId="77777777" w:rsidR="002578CD" w:rsidRPr="002578CD" w:rsidRDefault="002578CD">
      <w:pPr>
        <w:numPr>
          <w:ilvl w:val="1"/>
          <w:numId w:val="621"/>
        </w:numPr>
        <w:rPr>
          <w:rFonts w:cstheme="minorHAnsi"/>
          <w:sz w:val="28"/>
          <w:szCs w:val="28"/>
        </w:rPr>
      </w:pPr>
      <w:r w:rsidRPr="002578CD">
        <w:rPr>
          <w:rFonts w:cstheme="minorHAnsi"/>
          <w:sz w:val="28"/>
          <w:szCs w:val="28"/>
        </w:rPr>
        <w:t>Broadcast traffic is limited within the VLAN, reducing unnecessary broadcast traffic on the network.</w:t>
      </w:r>
    </w:p>
    <w:p w14:paraId="1C6FC859" w14:textId="77777777" w:rsidR="002578CD" w:rsidRPr="002578CD" w:rsidRDefault="002578CD">
      <w:pPr>
        <w:numPr>
          <w:ilvl w:val="0"/>
          <w:numId w:val="621"/>
        </w:numPr>
        <w:rPr>
          <w:rFonts w:cstheme="minorHAnsi"/>
          <w:sz w:val="28"/>
          <w:szCs w:val="28"/>
        </w:rPr>
      </w:pPr>
      <w:r w:rsidRPr="002578CD">
        <w:rPr>
          <w:rFonts w:cstheme="minorHAnsi"/>
          <w:b/>
          <w:bCs/>
          <w:sz w:val="28"/>
          <w:szCs w:val="28"/>
        </w:rPr>
        <w:t>Security and Isolation:</w:t>
      </w:r>
    </w:p>
    <w:p w14:paraId="0765BFF9" w14:textId="77777777" w:rsidR="002578CD" w:rsidRPr="002578CD" w:rsidRDefault="002578CD">
      <w:pPr>
        <w:numPr>
          <w:ilvl w:val="1"/>
          <w:numId w:val="621"/>
        </w:numPr>
        <w:rPr>
          <w:rFonts w:cstheme="minorHAnsi"/>
          <w:sz w:val="28"/>
          <w:szCs w:val="28"/>
        </w:rPr>
      </w:pPr>
      <w:r w:rsidRPr="002578CD">
        <w:rPr>
          <w:rFonts w:cstheme="minorHAnsi"/>
          <w:sz w:val="28"/>
          <w:szCs w:val="28"/>
        </w:rPr>
        <w:t>Static VLANs provide a level of security by segregating traffic and isolating broadcast domains, enhancing network security.</w:t>
      </w:r>
    </w:p>
    <w:p w14:paraId="65826B6D" w14:textId="77777777" w:rsidR="002578CD" w:rsidRPr="002578CD" w:rsidRDefault="002578CD" w:rsidP="002578CD">
      <w:pPr>
        <w:rPr>
          <w:rFonts w:cstheme="minorHAnsi"/>
          <w:b/>
          <w:bCs/>
          <w:sz w:val="28"/>
          <w:szCs w:val="28"/>
        </w:rPr>
      </w:pPr>
      <w:r w:rsidRPr="002578CD">
        <w:rPr>
          <w:rFonts w:cstheme="minorHAnsi"/>
          <w:b/>
          <w:bCs/>
          <w:sz w:val="28"/>
          <w:szCs w:val="28"/>
        </w:rPr>
        <w:t>Benefits of Static VLANs:</w:t>
      </w:r>
    </w:p>
    <w:p w14:paraId="576028BC" w14:textId="77777777" w:rsidR="002578CD" w:rsidRPr="002578CD" w:rsidRDefault="002578CD">
      <w:pPr>
        <w:numPr>
          <w:ilvl w:val="0"/>
          <w:numId w:val="622"/>
        </w:numPr>
        <w:rPr>
          <w:rFonts w:cstheme="minorHAnsi"/>
          <w:sz w:val="28"/>
          <w:szCs w:val="28"/>
        </w:rPr>
      </w:pPr>
      <w:r w:rsidRPr="002578CD">
        <w:rPr>
          <w:rFonts w:cstheme="minorHAnsi"/>
          <w:b/>
          <w:bCs/>
          <w:sz w:val="28"/>
          <w:szCs w:val="28"/>
        </w:rPr>
        <w:t>Enhanced Security:</w:t>
      </w:r>
    </w:p>
    <w:p w14:paraId="1F07A2F8" w14:textId="77777777" w:rsidR="002578CD" w:rsidRPr="002578CD" w:rsidRDefault="002578CD">
      <w:pPr>
        <w:numPr>
          <w:ilvl w:val="1"/>
          <w:numId w:val="622"/>
        </w:numPr>
        <w:rPr>
          <w:rFonts w:cstheme="minorHAnsi"/>
          <w:sz w:val="28"/>
          <w:szCs w:val="28"/>
        </w:rPr>
      </w:pPr>
      <w:r w:rsidRPr="002578CD">
        <w:rPr>
          <w:rFonts w:cstheme="minorHAnsi"/>
          <w:sz w:val="28"/>
          <w:szCs w:val="28"/>
        </w:rPr>
        <w:t>By segmenting the network into VLANs, static VLANs help improve security by isolating different segments and reducing the attack surface.</w:t>
      </w:r>
    </w:p>
    <w:p w14:paraId="0303C270" w14:textId="77777777" w:rsidR="002578CD" w:rsidRPr="002578CD" w:rsidRDefault="002578CD">
      <w:pPr>
        <w:numPr>
          <w:ilvl w:val="0"/>
          <w:numId w:val="622"/>
        </w:numPr>
        <w:rPr>
          <w:rFonts w:cstheme="minorHAnsi"/>
          <w:sz w:val="28"/>
          <w:szCs w:val="28"/>
        </w:rPr>
      </w:pPr>
      <w:r w:rsidRPr="002578CD">
        <w:rPr>
          <w:rFonts w:cstheme="minorHAnsi"/>
          <w:b/>
          <w:bCs/>
          <w:sz w:val="28"/>
          <w:szCs w:val="28"/>
        </w:rPr>
        <w:t>Broadcast Control:</w:t>
      </w:r>
    </w:p>
    <w:p w14:paraId="4246FAF5" w14:textId="77777777" w:rsidR="002578CD" w:rsidRPr="002578CD" w:rsidRDefault="002578CD">
      <w:pPr>
        <w:numPr>
          <w:ilvl w:val="1"/>
          <w:numId w:val="622"/>
        </w:numPr>
        <w:rPr>
          <w:rFonts w:cstheme="minorHAnsi"/>
          <w:sz w:val="28"/>
          <w:szCs w:val="28"/>
        </w:rPr>
      </w:pPr>
      <w:r w:rsidRPr="002578CD">
        <w:rPr>
          <w:rFonts w:cstheme="minorHAnsi"/>
          <w:sz w:val="28"/>
          <w:szCs w:val="28"/>
        </w:rPr>
        <w:t>Static VLANs control the broadcast traffic, limiting broadcasts to devices within the same VLAN, thereby improving network efficiency.</w:t>
      </w:r>
    </w:p>
    <w:p w14:paraId="381672A8" w14:textId="77777777" w:rsidR="002578CD" w:rsidRPr="002578CD" w:rsidRDefault="002578CD">
      <w:pPr>
        <w:numPr>
          <w:ilvl w:val="0"/>
          <w:numId w:val="622"/>
        </w:numPr>
        <w:rPr>
          <w:rFonts w:cstheme="minorHAnsi"/>
          <w:sz w:val="28"/>
          <w:szCs w:val="28"/>
        </w:rPr>
      </w:pPr>
      <w:r w:rsidRPr="002578CD">
        <w:rPr>
          <w:rFonts w:cstheme="minorHAnsi"/>
          <w:b/>
          <w:bCs/>
          <w:sz w:val="28"/>
          <w:szCs w:val="28"/>
        </w:rPr>
        <w:t>Ease of Management:</w:t>
      </w:r>
    </w:p>
    <w:p w14:paraId="503965DB" w14:textId="77777777" w:rsidR="002578CD" w:rsidRPr="002578CD" w:rsidRDefault="002578CD">
      <w:pPr>
        <w:numPr>
          <w:ilvl w:val="1"/>
          <w:numId w:val="622"/>
        </w:numPr>
        <w:rPr>
          <w:rFonts w:cstheme="minorHAnsi"/>
          <w:sz w:val="28"/>
          <w:szCs w:val="28"/>
        </w:rPr>
      </w:pPr>
      <w:r w:rsidRPr="002578CD">
        <w:rPr>
          <w:rFonts w:cstheme="minorHAnsi"/>
          <w:sz w:val="28"/>
          <w:szCs w:val="28"/>
        </w:rPr>
        <w:t>Static VLANs simplify network management by allowing administrators to assign devices to VLANs manually based on organizational or functional requirements.</w:t>
      </w:r>
    </w:p>
    <w:p w14:paraId="45055FB2" w14:textId="77777777" w:rsidR="002578CD" w:rsidRPr="002578CD" w:rsidRDefault="002578CD">
      <w:pPr>
        <w:numPr>
          <w:ilvl w:val="0"/>
          <w:numId w:val="622"/>
        </w:numPr>
        <w:rPr>
          <w:rFonts w:cstheme="minorHAnsi"/>
          <w:sz w:val="28"/>
          <w:szCs w:val="28"/>
        </w:rPr>
      </w:pPr>
      <w:r w:rsidRPr="002578CD">
        <w:rPr>
          <w:rFonts w:cstheme="minorHAnsi"/>
          <w:b/>
          <w:bCs/>
          <w:sz w:val="28"/>
          <w:szCs w:val="28"/>
        </w:rPr>
        <w:t>Network Flexibility:</w:t>
      </w:r>
    </w:p>
    <w:p w14:paraId="7A350108" w14:textId="77777777" w:rsidR="002578CD" w:rsidRPr="002578CD" w:rsidRDefault="002578CD">
      <w:pPr>
        <w:numPr>
          <w:ilvl w:val="1"/>
          <w:numId w:val="622"/>
        </w:numPr>
        <w:rPr>
          <w:rFonts w:cstheme="minorHAnsi"/>
          <w:sz w:val="28"/>
          <w:szCs w:val="28"/>
        </w:rPr>
      </w:pPr>
      <w:r w:rsidRPr="002578CD">
        <w:rPr>
          <w:rFonts w:cstheme="minorHAnsi"/>
          <w:sz w:val="28"/>
          <w:szCs w:val="28"/>
        </w:rPr>
        <w:t>Static VLANs provide flexibility in network design, allowing network administrators to organize and manage devices according to the organization's structure and needs.</w:t>
      </w:r>
    </w:p>
    <w:p w14:paraId="5E759A26" w14:textId="77777777" w:rsidR="002578CD" w:rsidRPr="002578CD" w:rsidRDefault="002578CD">
      <w:pPr>
        <w:numPr>
          <w:ilvl w:val="0"/>
          <w:numId w:val="622"/>
        </w:numPr>
        <w:rPr>
          <w:rFonts w:cstheme="minorHAnsi"/>
          <w:sz w:val="28"/>
          <w:szCs w:val="28"/>
        </w:rPr>
      </w:pPr>
      <w:r w:rsidRPr="002578CD">
        <w:rPr>
          <w:rFonts w:cstheme="minorHAnsi"/>
          <w:b/>
          <w:bCs/>
          <w:sz w:val="28"/>
          <w:szCs w:val="28"/>
        </w:rPr>
        <w:t>Traffic Segmentation:</w:t>
      </w:r>
    </w:p>
    <w:p w14:paraId="60A78296" w14:textId="77777777" w:rsidR="002578CD" w:rsidRPr="002578CD" w:rsidRDefault="002578CD">
      <w:pPr>
        <w:numPr>
          <w:ilvl w:val="1"/>
          <w:numId w:val="622"/>
        </w:numPr>
        <w:rPr>
          <w:rFonts w:cstheme="minorHAnsi"/>
          <w:sz w:val="28"/>
          <w:szCs w:val="28"/>
        </w:rPr>
      </w:pPr>
      <w:r w:rsidRPr="002578CD">
        <w:rPr>
          <w:rFonts w:cstheme="minorHAnsi"/>
          <w:sz w:val="28"/>
          <w:szCs w:val="28"/>
        </w:rPr>
        <w:t>Static VLANs facilitate the segmentation of traffic, enabling efficient traffic engineering and quality of service (QoS) implementations.</w:t>
      </w:r>
    </w:p>
    <w:p w14:paraId="1549AC15" w14:textId="77777777" w:rsidR="002578CD" w:rsidRPr="002578CD" w:rsidRDefault="002578CD">
      <w:pPr>
        <w:numPr>
          <w:ilvl w:val="0"/>
          <w:numId w:val="622"/>
        </w:numPr>
        <w:rPr>
          <w:rFonts w:cstheme="minorHAnsi"/>
          <w:sz w:val="28"/>
          <w:szCs w:val="28"/>
        </w:rPr>
      </w:pPr>
      <w:r w:rsidRPr="002578CD">
        <w:rPr>
          <w:rFonts w:cstheme="minorHAnsi"/>
          <w:b/>
          <w:bCs/>
          <w:sz w:val="28"/>
          <w:szCs w:val="28"/>
        </w:rPr>
        <w:t>Simplified Troubleshooting:</w:t>
      </w:r>
    </w:p>
    <w:p w14:paraId="465B5135" w14:textId="77777777" w:rsidR="002578CD" w:rsidRPr="002578CD" w:rsidRDefault="002578CD">
      <w:pPr>
        <w:numPr>
          <w:ilvl w:val="1"/>
          <w:numId w:val="622"/>
        </w:numPr>
        <w:rPr>
          <w:rFonts w:cstheme="minorHAnsi"/>
          <w:sz w:val="28"/>
          <w:szCs w:val="28"/>
        </w:rPr>
      </w:pPr>
      <w:r w:rsidRPr="002578CD">
        <w:rPr>
          <w:rFonts w:cstheme="minorHAnsi"/>
          <w:sz w:val="28"/>
          <w:szCs w:val="28"/>
        </w:rPr>
        <w:lastRenderedPageBreak/>
        <w:t>Troubleshooting and diagnosing network issues are easier in a segmented network, such as a static VLAN, where each VLAN operates as an independent broadcast domain.</w:t>
      </w:r>
    </w:p>
    <w:p w14:paraId="38474535" w14:textId="77777777" w:rsidR="002578CD" w:rsidRPr="002578CD" w:rsidRDefault="002578CD" w:rsidP="002578CD">
      <w:pPr>
        <w:rPr>
          <w:rFonts w:cstheme="minorHAnsi"/>
          <w:sz w:val="28"/>
          <w:szCs w:val="28"/>
        </w:rPr>
      </w:pPr>
      <w:r w:rsidRPr="002578CD">
        <w:rPr>
          <w:rFonts w:cstheme="minorHAnsi"/>
          <w:sz w:val="28"/>
          <w:szCs w:val="28"/>
        </w:rPr>
        <w:t>Static VLANs are foundational in network design and management, offering benefits such as improved security, efficient traffic flow, simplified management, and ease of troubleshooting. However, dynamic VLANs, configured through protocols like VLAN Management Policy Server (VMPS) or through interaction with authentication servers, offer automated VLAN assignment based on user or device characteristics, adding further flexibility and scalability to VLAN management.</w:t>
      </w:r>
    </w:p>
    <w:p w14:paraId="3C8D2255" w14:textId="2136CBC3" w:rsidR="00AD5563" w:rsidRDefault="00AD5563" w:rsidP="000E15C1">
      <w:pPr>
        <w:rPr>
          <w:rFonts w:cstheme="minorHAnsi"/>
          <w:sz w:val="28"/>
          <w:szCs w:val="28"/>
        </w:rPr>
      </w:pPr>
    </w:p>
    <w:p w14:paraId="7A5D5F00" w14:textId="4FBA63A2" w:rsidR="000E15C1" w:rsidRPr="00CD42C1" w:rsidRDefault="000E15C1" w:rsidP="000E15C1">
      <w:pPr>
        <w:rPr>
          <w:rFonts w:cstheme="minorHAnsi"/>
          <w:sz w:val="28"/>
          <w:szCs w:val="28"/>
        </w:rPr>
      </w:pPr>
      <w:r w:rsidRPr="00CD42C1">
        <w:rPr>
          <w:rFonts w:cstheme="minorHAnsi"/>
          <w:sz w:val="28"/>
          <w:szCs w:val="28"/>
        </w:rPr>
        <w:t>13.Dynamic VLANs</w:t>
      </w:r>
    </w:p>
    <w:p w14:paraId="67382AA8" w14:textId="1442F75D" w:rsidR="002F7B01" w:rsidRPr="002F7B01" w:rsidRDefault="002F7B01" w:rsidP="002F7B01">
      <w:pPr>
        <w:rPr>
          <w:rFonts w:cstheme="minorHAnsi"/>
          <w:sz w:val="28"/>
          <w:szCs w:val="28"/>
        </w:rPr>
      </w:pPr>
      <w:r>
        <w:rPr>
          <w:rFonts w:cstheme="minorHAnsi"/>
          <w:sz w:val="28"/>
          <w:szCs w:val="28"/>
        </w:rPr>
        <w:t>Ans:</w:t>
      </w:r>
      <w:r w:rsidRPr="002F7B01">
        <w:rPr>
          <w:rFonts w:ascii="Segoe UI" w:eastAsia="Times New Roman" w:hAnsi="Segoe UI" w:cs="Segoe UI"/>
          <w:color w:val="000000"/>
          <w:sz w:val="27"/>
          <w:szCs w:val="27"/>
          <w:lang w:eastAsia="en-IN"/>
        </w:rPr>
        <w:t xml:space="preserve"> </w:t>
      </w:r>
      <w:r w:rsidRPr="002F7B01">
        <w:rPr>
          <w:rFonts w:cstheme="minorHAnsi"/>
          <w:sz w:val="28"/>
          <w:szCs w:val="28"/>
        </w:rPr>
        <w:t>Dynamic VLANs, also known as VLAN assignment based on user or device attributes, are a method used in network management to assign VLAN memberships dynamically based on certain criteria. This allows for more flexible and automated VLAN assignment within a network.</w:t>
      </w:r>
    </w:p>
    <w:p w14:paraId="70C94C3D" w14:textId="77777777" w:rsidR="002F7B01" w:rsidRPr="002F7B01" w:rsidRDefault="002F7B01" w:rsidP="002F7B01">
      <w:pPr>
        <w:rPr>
          <w:rFonts w:cstheme="minorHAnsi"/>
          <w:sz w:val="28"/>
          <w:szCs w:val="28"/>
        </w:rPr>
      </w:pPr>
      <w:r w:rsidRPr="002F7B01">
        <w:rPr>
          <w:rFonts w:cstheme="minorHAnsi"/>
          <w:sz w:val="28"/>
          <w:szCs w:val="28"/>
        </w:rPr>
        <w:t>Here's how dynamic VLANs work and how they can be implemented:</w:t>
      </w:r>
    </w:p>
    <w:p w14:paraId="757EBEDC" w14:textId="77777777" w:rsidR="002F7B01" w:rsidRPr="002F7B01" w:rsidRDefault="002F7B01">
      <w:pPr>
        <w:numPr>
          <w:ilvl w:val="0"/>
          <w:numId w:val="623"/>
        </w:numPr>
        <w:rPr>
          <w:rFonts w:cstheme="minorHAnsi"/>
          <w:sz w:val="28"/>
          <w:szCs w:val="28"/>
        </w:rPr>
      </w:pPr>
      <w:r w:rsidRPr="002F7B01">
        <w:rPr>
          <w:rFonts w:cstheme="minorHAnsi"/>
          <w:b/>
          <w:bCs/>
          <w:sz w:val="28"/>
          <w:szCs w:val="28"/>
        </w:rPr>
        <w:t>Understanding VLANs:</w:t>
      </w:r>
      <w:r w:rsidRPr="002F7B01">
        <w:rPr>
          <w:rFonts w:cstheme="minorHAnsi"/>
          <w:sz w:val="28"/>
          <w:szCs w:val="28"/>
        </w:rPr>
        <w:t xml:space="preserve"> VLANs (Virtual Local Area Networks) are used to logically separate a physical network into multiple virtual networks, enhancing network security, efficiency, and manageability.</w:t>
      </w:r>
    </w:p>
    <w:p w14:paraId="1A6D041F" w14:textId="77777777" w:rsidR="002F7B01" w:rsidRPr="002F7B01" w:rsidRDefault="002F7B01">
      <w:pPr>
        <w:numPr>
          <w:ilvl w:val="0"/>
          <w:numId w:val="623"/>
        </w:numPr>
        <w:rPr>
          <w:rFonts w:cstheme="minorHAnsi"/>
          <w:sz w:val="28"/>
          <w:szCs w:val="28"/>
        </w:rPr>
      </w:pPr>
      <w:r w:rsidRPr="002F7B01">
        <w:rPr>
          <w:rFonts w:cstheme="minorHAnsi"/>
          <w:b/>
          <w:bCs/>
          <w:sz w:val="28"/>
          <w:szCs w:val="28"/>
        </w:rPr>
        <w:t>Dynamic VLAN Assignment Criteria:</w:t>
      </w:r>
      <w:r w:rsidRPr="002F7B01">
        <w:rPr>
          <w:rFonts w:cstheme="minorHAnsi"/>
          <w:sz w:val="28"/>
          <w:szCs w:val="28"/>
        </w:rPr>
        <w:t xml:space="preserve"> Dynamic VLANs assign VLAN memberships based on various criteria such as:</w:t>
      </w:r>
    </w:p>
    <w:p w14:paraId="6343D906" w14:textId="77777777" w:rsidR="002F7B01" w:rsidRPr="002F7B01" w:rsidRDefault="002F7B01">
      <w:pPr>
        <w:numPr>
          <w:ilvl w:val="1"/>
          <w:numId w:val="623"/>
        </w:numPr>
        <w:rPr>
          <w:rFonts w:cstheme="minorHAnsi"/>
          <w:sz w:val="28"/>
          <w:szCs w:val="28"/>
        </w:rPr>
      </w:pPr>
      <w:r w:rsidRPr="002F7B01">
        <w:rPr>
          <w:rFonts w:cstheme="minorHAnsi"/>
          <w:b/>
          <w:bCs/>
          <w:sz w:val="28"/>
          <w:szCs w:val="28"/>
        </w:rPr>
        <w:t>User Identity:</w:t>
      </w:r>
      <w:r w:rsidRPr="002F7B01">
        <w:rPr>
          <w:rFonts w:cstheme="minorHAnsi"/>
          <w:sz w:val="28"/>
          <w:szCs w:val="28"/>
        </w:rPr>
        <w:t xml:space="preserve"> Associating VLANs with specific users or user groups.</w:t>
      </w:r>
    </w:p>
    <w:p w14:paraId="3CE9AB20" w14:textId="77777777" w:rsidR="002F7B01" w:rsidRPr="002F7B01" w:rsidRDefault="002F7B01">
      <w:pPr>
        <w:numPr>
          <w:ilvl w:val="1"/>
          <w:numId w:val="623"/>
        </w:numPr>
        <w:rPr>
          <w:rFonts w:cstheme="minorHAnsi"/>
          <w:sz w:val="28"/>
          <w:szCs w:val="28"/>
        </w:rPr>
      </w:pPr>
      <w:r w:rsidRPr="002F7B01">
        <w:rPr>
          <w:rFonts w:cstheme="minorHAnsi"/>
          <w:b/>
          <w:bCs/>
          <w:sz w:val="28"/>
          <w:szCs w:val="28"/>
        </w:rPr>
        <w:t>Device Type:</w:t>
      </w:r>
      <w:r w:rsidRPr="002F7B01">
        <w:rPr>
          <w:rFonts w:cstheme="minorHAnsi"/>
          <w:sz w:val="28"/>
          <w:szCs w:val="28"/>
        </w:rPr>
        <w:t xml:space="preserve"> Assigning VLANs based on the type of device connecting to the network.</w:t>
      </w:r>
    </w:p>
    <w:p w14:paraId="6B56AC56" w14:textId="77777777" w:rsidR="002F7B01" w:rsidRPr="002F7B01" w:rsidRDefault="002F7B01">
      <w:pPr>
        <w:numPr>
          <w:ilvl w:val="1"/>
          <w:numId w:val="623"/>
        </w:numPr>
        <w:rPr>
          <w:rFonts w:cstheme="minorHAnsi"/>
          <w:sz w:val="28"/>
          <w:szCs w:val="28"/>
        </w:rPr>
      </w:pPr>
      <w:r w:rsidRPr="002F7B01">
        <w:rPr>
          <w:rFonts w:cstheme="minorHAnsi"/>
          <w:b/>
          <w:bCs/>
          <w:sz w:val="28"/>
          <w:szCs w:val="28"/>
        </w:rPr>
        <w:t>Authentication State:</w:t>
      </w:r>
      <w:r w:rsidRPr="002F7B01">
        <w:rPr>
          <w:rFonts w:cstheme="minorHAnsi"/>
          <w:sz w:val="28"/>
          <w:szCs w:val="28"/>
        </w:rPr>
        <w:t xml:space="preserve"> Assigning VLANs after successful authentication (e.g., via RADIUS or TACACS+).</w:t>
      </w:r>
    </w:p>
    <w:p w14:paraId="771E448B" w14:textId="77777777" w:rsidR="002F7B01" w:rsidRPr="002F7B01" w:rsidRDefault="002F7B01">
      <w:pPr>
        <w:numPr>
          <w:ilvl w:val="1"/>
          <w:numId w:val="623"/>
        </w:numPr>
        <w:rPr>
          <w:rFonts w:cstheme="minorHAnsi"/>
          <w:sz w:val="28"/>
          <w:szCs w:val="28"/>
        </w:rPr>
      </w:pPr>
      <w:r w:rsidRPr="002F7B01">
        <w:rPr>
          <w:rFonts w:cstheme="minorHAnsi"/>
          <w:b/>
          <w:bCs/>
          <w:sz w:val="28"/>
          <w:szCs w:val="28"/>
        </w:rPr>
        <w:t>Location or Department:</w:t>
      </w:r>
      <w:r w:rsidRPr="002F7B01">
        <w:rPr>
          <w:rFonts w:cstheme="minorHAnsi"/>
          <w:sz w:val="28"/>
          <w:szCs w:val="28"/>
        </w:rPr>
        <w:t xml:space="preserve"> VLAN assignment based on the physical location or department of the user/device.</w:t>
      </w:r>
    </w:p>
    <w:p w14:paraId="5F387883" w14:textId="77777777" w:rsidR="002F7B01" w:rsidRPr="002F7B01" w:rsidRDefault="002F7B01">
      <w:pPr>
        <w:numPr>
          <w:ilvl w:val="0"/>
          <w:numId w:val="623"/>
        </w:numPr>
        <w:rPr>
          <w:rFonts w:cstheme="minorHAnsi"/>
          <w:sz w:val="28"/>
          <w:szCs w:val="28"/>
        </w:rPr>
      </w:pPr>
      <w:r w:rsidRPr="002F7B01">
        <w:rPr>
          <w:rFonts w:cstheme="minorHAnsi"/>
          <w:b/>
          <w:bCs/>
          <w:sz w:val="28"/>
          <w:szCs w:val="28"/>
        </w:rPr>
        <w:t>RADIUS (Remote Authentication Dial-In User Service):</w:t>
      </w:r>
      <w:r w:rsidRPr="002F7B01">
        <w:rPr>
          <w:rFonts w:cstheme="minorHAnsi"/>
          <w:sz w:val="28"/>
          <w:szCs w:val="28"/>
        </w:rPr>
        <w:t xml:space="preserve"> RADIUS servers can be used to facilitate dynamic VLAN assignment. When a user/device </w:t>
      </w:r>
      <w:r w:rsidRPr="002F7B01">
        <w:rPr>
          <w:rFonts w:cstheme="minorHAnsi"/>
          <w:sz w:val="28"/>
          <w:szCs w:val="28"/>
        </w:rPr>
        <w:lastRenderedPageBreak/>
        <w:t>connects to the network, the RADIUS server validates the credentials and provides information to the network device (e.g., a switch) about the appropriate VLAN to assign.</w:t>
      </w:r>
    </w:p>
    <w:p w14:paraId="147428B6" w14:textId="77777777" w:rsidR="002F7B01" w:rsidRPr="002F7B01" w:rsidRDefault="002F7B01">
      <w:pPr>
        <w:numPr>
          <w:ilvl w:val="0"/>
          <w:numId w:val="623"/>
        </w:numPr>
        <w:rPr>
          <w:rFonts w:cstheme="minorHAnsi"/>
          <w:sz w:val="28"/>
          <w:szCs w:val="28"/>
        </w:rPr>
      </w:pPr>
      <w:r w:rsidRPr="002F7B01">
        <w:rPr>
          <w:rFonts w:cstheme="minorHAnsi"/>
          <w:b/>
          <w:bCs/>
          <w:sz w:val="28"/>
          <w:szCs w:val="28"/>
        </w:rPr>
        <w:t>802.1X Authentication:</w:t>
      </w:r>
      <w:r w:rsidRPr="002F7B01">
        <w:rPr>
          <w:rFonts w:cstheme="minorHAnsi"/>
          <w:sz w:val="28"/>
          <w:szCs w:val="28"/>
        </w:rPr>
        <w:t xml:space="preserve"> IEEE 802.1X is a standard for network access control. It provides port-based authentication, which can be used to dynamically assign VLANs after successful authentication.</w:t>
      </w:r>
    </w:p>
    <w:p w14:paraId="474A8FE7" w14:textId="77777777" w:rsidR="002F7B01" w:rsidRPr="002F7B01" w:rsidRDefault="002F7B01">
      <w:pPr>
        <w:numPr>
          <w:ilvl w:val="0"/>
          <w:numId w:val="623"/>
        </w:numPr>
        <w:rPr>
          <w:rFonts w:cstheme="minorHAnsi"/>
          <w:sz w:val="28"/>
          <w:szCs w:val="28"/>
        </w:rPr>
      </w:pPr>
      <w:r w:rsidRPr="002F7B01">
        <w:rPr>
          <w:rFonts w:cstheme="minorHAnsi"/>
          <w:b/>
          <w:bCs/>
          <w:sz w:val="28"/>
          <w:szCs w:val="28"/>
        </w:rPr>
        <w:t>VLAN Assignment Policies:</w:t>
      </w:r>
      <w:r w:rsidRPr="002F7B01">
        <w:rPr>
          <w:rFonts w:cstheme="minorHAnsi"/>
          <w:sz w:val="28"/>
          <w:szCs w:val="28"/>
        </w:rPr>
        <w:t xml:space="preserve"> Define VLAN assignment policies based on the criteria mentioned earlier. These policies can be configured on the network infrastructure (switches, access points, etc.) to automatically assign VLANs according to the established rules.</w:t>
      </w:r>
    </w:p>
    <w:p w14:paraId="127F7D31" w14:textId="77777777" w:rsidR="002F7B01" w:rsidRPr="002F7B01" w:rsidRDefault="002F7B01">
      <w:pPr>
        <w:numPr>
          <w:ilvl w:val="0"/>
          <w:numId w:val="623"/>
        </w:numPr>
        <w:rPr>
          <w:rFonts w:cstheme="minorHAnsi"/>
          <w:sz w:val="28"/>
          <w:szCs w:val="28"/>
        </w:rPr>
      </w:pPr>
      <w:r w:rsidRPr="002F7B01">
        <w:rPr>
          <w:rFonts w:cstheme="minorHAnsi"/>
          <w:b/>
          <w:bCs/>
          <w:sz w:val="28"/>
          <w:szCs w:val="28"/>
        </w:rPr>
        <w:t>Network Device Configuration:</w:t>
      </w:r>
      <w:r w:rsidRPr="002F7B01">
        <w:rPr>
          <w:rFonts w:cstheme="minorHAnsi"/>
          <w:sz w:val="28"/>
          <w:szCs w:val="28"/>
        </w:rPr>
        <w:t xml:space="preserve"> Configure your network devices (e.g., switches) to support dynamic VLAN assignment based on the criteria specified in the policies. This typically involves configuring RADIUS integration or enabling 802.1X authentication.</w:t>
      </w:r>
    </w:p>
    <w:p w14:paraId="3FF28656" w14:textId="77777777" w:rsidR="002F7B01" w:rsidRPr="002F7B01" w:rsidRDefault="002F7B01">
      <w:pPr>
        <w:numPr>
          <w:ilvl w:val="0"/>
          <w:numId w:val="623"/>
        </w:numPr>
        <w:rPr>
          <w:rFonts w:cstheme="minorHAnsi"/>
          <w:sz w:val="28"/>
          <w:szCs w:val="28"/>
        </w:rPr>
      </w:pPr>
      <w:r w:rsidRPr="002F7B01">
        <w:rPr>
          <w:rFonts w:cstheme="minorHAnsi"/>
          <w:b/>
          <w:bCs/>
          <w:sz w:val="28"/>
          <w:szCs w:val="28"/>
        </w:rPr>
        <w:t>Testing and Optimization:</w:t>
      </w:r>
      <w:r w:rsidRPr="002F7B01">
        <w:rPr>
          <w:rFonts w:cstheme="minorHAnsi"/>
          <w:sz w:val="28"/>
          <w:szCs w:val="28"/>
        </w:rPr>
        <w:t xml:space="preserve"> Test the dynamic VLAN assignment to ensure it functions as intended. Make any necessary adjustments based on the testing results and feedback from end-users.</w:t>
      </w:r>
    </w:p>
    <w:p w14:paraId="56185A4C" w14:textId="77777777" w:rsidR="002F7B01" w:rsidRPr="002F7B01" w:rsidRDefault="002F7B01" w:rsidP="002F7B01">
      <w:pPr>
        <w:rPr>
          <w:rFonts w:cstheme="minorHAnsi"/>
          <w:sz w:val="28"/>
          <w:szCs w:val="28"/>
        </w:rPr>
      </w:pPr>
      <w:r w:rsidRPr="002F7B01">
        <w:rPr>
          <w:rFonts w:cstheme="minorHAnsi"/>
          <w:sz w:val="28"/>
          <w:szCs w:val="28"/>
        </w:rPr>
        <w:t>Dynamic VLANs provide a more scalable and automated approach to VLAN management, particularly in environments with a high number of users and devices that require flexible VLAN assignments. It enhances security and simplifies network administration by automatically placing users or devices in appropriate VLANs based on their characteristics or actions.</w:t>
      </w:r>
    </w:p>
    <w:p w14:paraId="7F4CF344" w14:textId="77777777" w:rsidR="002F7B01" w:rsidRPr="002F7B01" w:rsidRDefault="002F7B01" w:rsidP="002F7B01">
      <w:pPr>
        <w:rPr>
          <w:rFonts w:cstheme="minorHAnsi"/>
          <w:vanish/>
          <w:sz w:val="28"/>
          <w:szCs w:val="28"/>
        </w:rPr>
      </w:pPr>
      <w:r w:rsidRPr="002F7B01">
        <w:rPr>
          <w:rFonts w:cstheme="minorHAnsi"/>
          <w:vanish/>
          <w:sz w:val="28"/>
          <w:szCs w:val="28"/>
        </w:rPr>
        <w:t>Top of Form</w:t>
      </w:r>
    </w:p>
    <w:p w14:paraId="58379052" w14:textId="461D79DB" w:rsidR="00AD5563" w:rsidRDefault="00AD5563" w:rsidP="000E15C1">
      <w:pPr>
        <w:rPr>
          <w:rFonts w:cstheme="minorHAnsi"/>
          <w:sz w:val="28"/>
          <w:szCs w:val="28"/>
        </w:rPr>
      </w:pPr>
    </w:p>
    <w:p w14:paraId="6B127171" w14:textId="0D6AE09D" w:rsidR="000E15C1" w:rsidRPr="00CD42C1" w:rsidRDefault="000E15C1" w:rsidP="000E15C1">
      <w:pPr>
        <w:rPr>
          <w:rFonts w:cstheme="minorHAnsi"/>
          <w:sz w:val="28"/>
          <w:szCs w:val="28"/>
        </w:rPr>
      </w:pPr>
      <w:r w:rsidRPr="00CD42C1">
        <w:rPr>
          <w:rFonts w:cstheme="minorHAnsi"/>
          <w:sz w:val="28"/>
          <w:szCs w:val="28"/>
        </w:rPr>
        <w:t>14.Brief explain STP Timer</w:t>
      </w:r>
    </w:p>
    <w:p w14:paraId="5AC9D444" w14:textId="77777777" w:rsidR="002F7B01" w:rsidRPr="002F7B01" w:rsidRDefault="002F7B01" w:rsidP="002F7B01">
      <w:pPr>
        <w:rPr>
          <w:rFonts w:cstheme="minorHAnsi"/>
          <w:sz w:val="28"/>
          <w:szCs w:val="28"/>
        </w:rPr>
      </w:pPr>
      <w:r>
        <w:rPr>
          <w:rFonts w:cstheme="minorHAnsi"/>
          <w:sz w:val="28"/>
          <w:szCs w:val="28"/>
        </w:rPr>
        <w:t xml:space="preserve">Ans: </w:t>
      </w:r>
      <w:r w:rsidRPr="002F7B01">
        <w:rPr>
          <w:rFonts w:cstheme="minorHAnsi"/>
          <w:sz w:val="28"/>
          <w:szCs w:val="28"/>
        </w:rPr>
        <w:t>STP (Spanning Tree Protocol) timers are parameters used by STP to control the convergence and stability of a network by determining how long the protocol waits before taking certain actions. These timers help in preventing loops and ensuring a loop-free topology in a network.</w:t>
      </w:r>
    </w:p>
    <w:p w14:paraId="0BE117E9" w14:textId="77777777" w:rsidR="002F7B01" w:rsidRPr="002F7B01" w:rsidRDefault="002F7B01" w:rsidP="002F7B01">
      <w:pPr>
        <w:rPr>
          <w:rFonts w:cstheme="minorHAnsi"/>
          <w:sz w:val="28"/>
          <w:szCs w:val="28"/>
        </w:rPr>
      </w:pPr>
      <w:r w:rsidRPr="002F7B01">
        <w:rPr>
          <w:rFonts w:cstheme="minorHAnsi"/>
          <w:sz w:val="28"/>
          <w:szCs w:val="28"/>
        </w:rPr>
        <w:t>Here's a brief explanation of important STP timers:</w:t>
      </w:r>
    </w:p>
    <w:p w14:paraId="555F0C00" w14:textId="77777777" w:rsidR="002F7B01" w:rsidRPr="002F7B01" w:rsidRDefault="002F7B01">
      <w:pPr>
        <w:numPr>
          <w:ilvl w:val="0"/>
          <w:numId w:val="624"/>
        </w:numPr>
        <w:rPr>
          <w:rFonts w:cstheme="minorHAnsi"/>
          <w:sz w:val="28"/>
          <w:szCs w:val="28"/>
        </w:rPr>
      </w:pPr>
      <w:r w:rsidRPr="002F7B01">
        <w:rPr>
          <w:rFonts w:cstheme="minorHAnsi"/>
          <w:b/>
          <w:bCs/>
          <w:sz w:val="28"/>
          <w:szCs w:val="28"/>
        </w:rPr>
        <w:t>Hello Time:</w:t>
      </w:r>
    </w:p>
    <w:p w14:paraId="3A5C4B58" w14:textId="77777777" w:rsidR="002F7B01" w:rsidRPr="002F7B01" w:rsidRDefault="002F7B01">
      <w:pPr>
        <w:numPr>
          <w:ilvl w:val="1"/>
          <w:numId w:val="624"/>
        </w:numPr>
        <w:rPr>
          <w:rFonts w:cstheme="minorHAnsi"/>
          <w:sz w:val="28"/>
          <w:szCs w:val="28"/>
        </w:rPr>
      </w:pPr>
      <w:r w:rsidRPr="002F7B01">
        <w:rPr>
          <w:rFonts w:cstheme="minorHAnsi"/>
          <w:b/>
          <w:bCs/>
          <w:sz w:val="28"/>
          <w:szCs w:val="28"/>
        </w:rPr>
        <w:t>Default Value:</w:t>
      </w:r>
      <w:r w:rsidRPr="002F7B01">
        <w:rPr>
          <w:rFonts w:cstheme="minorHAnsi"/>
          <w:sz w:val="28"/>
          <w:szCs w:val="28"/>
        </w:rPr>
        <w:t xml:space="preserve"> 2 seconds for IEEE 802.1D (STP), 1 second for Rapid Spanning Tree Protocol (RSTP).</w:t>
      </w:r>
    </w:p>
    <w:p w14:paraId="01C345AA" w14:textId="77777777" w:rsidR="002F7B01" w:rsidRPr="002F7B01" w:rsidRDefault="002F7B01">
      <w:pPr>
        <w:numPr>
          <w:ilvl w:val="1"/>
          <w:numId w:val="624"/>
        </w:numPr>
        <w:rPr>
          <w:rFonts w:cstheme="minorHAnsi"/>
          <w:sz w:val="28"/>
          <w:szCs w:val="28"/>
        </w:rPr>
      </w:pPr>
      <w:r w:rsidRPr="002F7B01">
        <w:rPr>
          <w:rFonts w:cstheme="minorHAnsi"/>
          <w:b/>
          <w:bCs/>
          <w:sz w:val="28"/>
          <w:szCs w:val="28"/>
        </w:rPr>
        <w:lastRenderedPageBreak/>
        <w:t>Purpose:</w:t>
      </w:r>
      <w:r w:rsidRPr="002F7B01">
        <w:rPr>
          <w:rFonts w:cstheme="minorHAnsi"/>
          <w:sz w:val="28"/>
          <w:szCs w:val="28"/>
        </w:rPr>
        <w:t xml:space="preserve"> Hello Time is the interval at which bridge devices (switches) send out hello messages to announce their presence and confirm the existence of neighboring switches. It helps in detecting link failures and topology changes.</w:t>
      </w:r>
    </w:p>
    <w:p w14:paraId="3B54444E" w14:textId="77777777" w:rsidR="002F7B01" w:rsidRPr="002F7B01" w:rsidRDefault="002F7B01">
      <w:pPr>
        <w:numPr>
          <w:ilvl w:val="0"/>
          <w:numId w:val="624"/>
        </w:numPr>
        <w:rPr>
          <w:rFonts w:cstheme="minorHAnsi"/>
          <w:sz w:val="28"/>
          <w:szCs w:val="28"/>
        </w:rPr>
      </w:pPr>
      <w:r w:rsidRPr="002F7B01">
        <w:rPr>
          <w:rFonts w:cstheme="minorHAnsi"/>
          <w:b/>
          <w:bCs/>
          <w:sz w:val="28"/>
          <w:szCs w:val="28"/>
        </w:rPr>
        <w:t>Forward Delay (or Listening and Learning Time):</w:t>
      </w:r>
    </w:p>
    <w:p w14:paraId="2ACD2AFF" w14:textId="77777777" w:rsidR="002F7B01" w:rsidRPr="002F7B01" w:rsidRDefault="002F7B01">
      <w:pPr>
        <w:numPr>
          <w:ilvl w:val="1"/>
          <w:numId w:val="624"/>
        </w:numPr>
        <w:rPr>
          <w:rFonts w:cstheme="minorHAnsi"/>
          <w:sz w:val="28"/>
          <w:szCs w:val="28"/>
        </w:rPr>
      </w:pPr>
      <w:r w:rsidRPr="002F7B01">
        <w:rPr>
          <w:rFonts w:cstheme="minorHAnsi"/>
          <w:b/>
          <w:bCs/>
          <w:sz w:val="28"/>
          <w:szCs w:val="28"/>
        </w:rPr>
        <w:t>Default Value:</w:t>
      </w:r>
      <w:r w:rsidRPr="002F7B01">
        <w:rPr>
          <w:rFonts w:cstheme="minorHAnsi"/>
          <w:sz w:val="28"/>
          <w:szCs w:val="28"/>
        </w:rPr>
        <w:t xml:space="preserve"> 15 seconds for IEEE 802.1D (STP), 4 seconds for RSTP.</w:t>
      </w:r>
    </w:p>
    <w:p w14:paraId="1BF74E22" w14:textId="77777777" w:rsidR="002F7B01" w:rsidRPr="002F7B01" w:rsidRDefault="002F7B01">
      <w:pPr>
        <w:numPr>
          <w:ilvl w:val="1"/>
          <w:numId w:val="624"/>
        </w:numPr>
        <w:rPr>
          <w:rFonts w:cstheme="minorHAnsi"/>
          <w:sz w:val="28"/>
          <w:szCs w:val="28"/>
        </w:rPr>
      </w:pPr>
      <w:r w:rsidRPr="002F7B01">
        <w:rPr>
          <w:rFonts w:cstheme="minorHAnsi"/>
          <w:b/>
          <w:bCs/>
          <w:sz w:val="28"/>
          <w:szCs w:val="28"/>
        </w:rPr>
        <w:t>Purpose:</w:t>
      </w:r>
      <w:r w:rsidRPr="002F7B01">
        <w:rPr>
          <w:rFonts w:cstheme="minorHAnsi"/>
          <w:sz w:val="28"/>
          <w:szCs w:val="28"/>
        </w:rPr>
        <w:t xml:space="preserve"> Forward Delay is the duration a switch port spends in the listening and learning states before transitioning to the forwarding state. This delay helps prevent loops during convergence.</w:t>
      </w:r>
    </w:p>
    <w:p w14:paraId="797D2B7D" w14:textId="77777777" w:rsidR="002F7B01" w:rsidRPr="002F7B01" w:rsidRDefault="002F7B01">
      <w:pPr>
        <w:numPr>
          <w:ilvl w:val="0"/>
          <w:numId w:val="624"/>
        </w:numPr>
        <w:rPr>
          <w:rFonts w:cstheme="minorHAnsi"/>
          <w:sz w:val="28"/>
          <w:szCs w:val="28"/>
        </w:rPr>
      </w:pPr>
      <w:r w:rsidRPr="002F7B01">
        <w:rPr>
          <w:rFonts w:cstheme="minorHAnsi"/>
          <w:b/>
          <w:bCs/>
          <w:sz w:val="28"/>
          <w:szCs w:val="28"/>
        </w:rPr>
        <w:t>Max Age:</w:t>
      </w:r>
    </w:p>
    <w:p w14:paraId="51FA6301" w14:textId="77777777" w:rsidR="002F7B01" w:rsidRPr="002F7B01" w:rsidRDefault="002F7B01">
      <w:pPr>
        <w:numPr>
          <w:ilvl w:val="1"/>
          <w:numId w:val="624"/>
        </w:numPr>
        <w:rPr>
          <w:rFonts w:cstheme="minorHAnsi"/>
          <w:sz w:val="28"/>
          <w:szCs w:val="28"/>
        </w:rPr>
      </w:pPr>
      <w:r w:rsidRPr="002F7B01">
        <w:rPr>
          <w:rFonts w:cstheme="minorHAnsi"/>
          <w:b/>
          <w:bCs/>
          <w:sz w:val="28"/>
          <w:szCs w:val="28"/>
        </w:rPr>
        <w:t>Default Value:</w:t>
      </w:r>
      <w:r w:rsidRPr="002F7B01">
        <w:rPr>
          <w:rFonts w:cstheme="minorHAnsi"/>
          <w:sz w:val="28"/>
          <w:szCs w:val="28"/>
        </w:rPr>
        <w:t xml:space="preserve"> 20 seconds for IEEE 802.1D (STP), 6 seconds for RSTP.</w:t>
      </w:r>
    </w:p>
    <w:p w14:paraId="0DB4FC4D" w14:textId="77777777" w:rsidR="002F7B01" w:rsidRPr="002F7B01" w:rsidRDefault="002F7B01">
      <w:pPr>
        <w:numPr>
          <w:ilvl w:val="1"/>
          <w:numId w:val="624"/>
        </w:numPr>
        <w:rPr>
          <w:rFonts w:cstheme="minorHAnsi"/>
          <w:sz w:val="28"/>
          <w:szCs w:val="28"/>
        </w:rPr>
      </w:pPr>
      <w:r w:rsidRPr="002F7B01">
        <w:rPr>
          <w:rFonts w:cstheme="minorHAnsi"/>
          <w:b/>
          <w:bCs/>
          <w:sz w:val="28"/>
          <w:szCs w:val="28"/>
        </w:rPr>
        <w:t>Purpose:</w:t>
      </w:r>
      <w:r w:rsidRPr="002F7B01">
        <w:rPr>
          <w:rFonts w:cstheme="minorHAnsi"/>
          <w:sz w:val="28"/>
          <w:szCs w:val="28"/>
        </w:rPr>
        <w:t xml:space="preserve"> Max Age is the maximum time a bridge keeps information about a BPDU (Bridge Protocol Data Unit) before considering it outdated. If a BPDU is not received within this time, the switch considers the link to have failed.</w:t>
      </w:r>
    </w:p>
    <w:p w14:paraId="733FCEC4" w14:textId="77777777" w:rsidR="002F7B01" w:rsidRPr="002F7B01" w:rsidRDefault="002F7B01">
      <w:pPr>
        <w:numPr>
          <w:ilvl w:val="0"/>
          <w:numId w:val="624"/>
        </w:numPr>
        <w:rPr>
          <w:rFonts w:cstheme="minorHAnsi"/>
          <w:sz w:val="28"/>
          <w:szCs w:val="28"/>
        </w:rPr>
      </w:pPr>
      <w:r w:rsidRPr="002F7B01">
        <w:rPr>
          <w:rFonts w:cstheme="minorHAnsi"/>
          <w:b/>
          <w:bCs/>
          <w:sz w:val="28"/>
          <w:szCs w:val="28"/>
        </w:rPr>
        <w:t>Forwarding Time (or Forwarding Delay):</w:t>
      </w:r>
    </w:p>
    <w:p w14:paraId="71EC2944" w14:textId="77777777" w:rsidR="002F7B01" w:rsidRPr="002F7B01" w:rsidRDefault="002F7B01">
      <w:pPr>
        <w:numPr>
          <w:ilvl w:val="1"/>
          <w:numId w:val="624"/>
        </w:numPr>
        <w:rPr>
          <w:rFonts w:cstheme="minorHAnsi"/>
          <w:sz w:val="28"/>
          <w:szCs w:val="28"/>
        </w:rPr>
      </w:pPr>
      <w:r w:rsidRPr="002F7B01">
        <w:rPr>
          <w:rFonts w:cstheme="minorHAnsi"/>
          <w:b/>
          <w:bCs/>
          <w:sz w:val="28"/>
          <w:szCs w:val="28"/>
        </w:rPr>
        <w:t>Default Value:</w:t>
      </w:r>
      <w:r w:rsidRPr="002F7B01">
        <w:rPr>
          <w:rFonts w:cstheme="minorHAnsi"/>
          <w:sz w:val="28"/>
          <w:szCs w:val="28"/>
        </w:rPr>
        <w:t xml:space="preserve"> 15 seconds for IEEE 802.1D (STP), not explicitly defined in RSTP.</w:t>
      </w:r>
    </w:p>
    <w:p w14:paraId="0BF7FD7B" w14:textId="77777777" w:rsidR="002F7B01" w:rsidRPr="002F7B01" w:rsidRDefault="002F7B01">
      <w:pPr>
        <w:numPr>
          <w:ilvl w:val="1"/>
          <w:numId w:val="624"/>
        </w:numPr>
        <w:rPr>
          <w:rFonts w:cstheme="minorHAnsi"/>
          <w:sz w:val="28"/>
          <w:szCs w:val="28"/>
        </w:rPr>
      </w:pPr>
      <w:r w:rsidRPr="002F7B01">
        <w:rPr>
          <w:rFonts w:cstheme="minorHAnsi"/>
          <w:b/>
          <w:bCs/>
          <w:sz w:val="28"/>
          <w:szCs w:val="28"/>
        </w:rPr>
        <w:t>Purpose:</w:t>
      </w:r>
      <w:r w:rsidRPr="002F7B01">
        <w:rPr>
          <w:rFonts w:cstheme="minorHAnsi"/>
          <w:sz w:val="28"/>
          <w:szCs w:val="28"/>
        </w:rPr>
        <w:t xml:space="preserve"> The Forwarding Time is the duration a switch port takes to transition from the blocking or discarding state to the forwarding state after a topology change has been detected.</w:t>
      </w:r>
    </w:p>
    <w:p w14:paraId="43C42130" w14:textId="77777777" w:rsidR="002F7B01" w:rsidRPr="002F7B01" w:rsidRDefault="002F7B01" w:rsidP="002F7B01">
      <w:pPr>
        <w:rPr>
          <w:rFonts w:cstheme="minorHAnsi"/>
          <w:sz w:val="28"/>
          <w:szCs w:val="28"/>
        </w:rPr>
      </w:pPr>
      <w:r w:rsidRPr="002F7B01">
        <w:rPr>
          <w:rFonts w:cstheme="minorHAnsi"/>
          <w:sz w:val="28"/>
          <w:szCs w:val="28"/>
        </w:rPr>
        <w:t>These timers play a critical role in the convergence of the spanning tree, ensuring that a stable and loop-free topology is maintained in the network. The convergence process involves transitioning ports through various states (blocking, listening, learning, forwarding) to avoid loops and select the best path for traffic forwarding.</w:t>
      </w:r>
    </w:p>
    <w:p w14:paraId="563A0F8B" w14:textId="77777777" w:rsidR="002F7B01" w:rsidRPr="002F7B01" w:rsidRDefault="002F7B01" w:rsidP="002F7B01">
      <w:pPr>
        <w:rPr>
          <w:rFonts w:cstheme="minorHAnsi"/>
          <w:sz w:val="28"/>
          <w:szCs w:val="28"/>
        </w:rPr>
      </w:pPr>
      <w:r w:rsidRPr="002F7B01">
        <w:rPr>
          <w:rFonts w:cstheme="minorHAnsi"/>
          <w:sz w:val="28"/>
          <w:szCs w:val="28"/>
        </w:rPr>
        <w:t>Different versions of spanning tree protocols (STP, RSTP, MSTP) have variations in timer values and behaviors to optimize the convergence process and enhance network efficiency while maintaining loop prevention mechanisms.</w:t>
      </w:r>
    </w:p>
    <w:p w14:paraId="67E45399" w14:textId="0C7330EC" w:rsidR="00AD5563" w:rsidRDefault="00AD5563" w:rsidP="000E15C1">
      <w:pPr>
        <w:rPr>
          <w:rFonts w:cstheme="minorHAnsi"/>
          <w:sz w:val="28"/>
          <w:szCs w:val="28"/>
        </w:rPr>
      </w:pPr>
    </w:p>
    <w:p w14:paraId="3D96F25D" w14:textId="66A876D9" w:rsidR="000E15C1" w:rsidRPr="00CD42C1" w:rsidRDefault="000E15C1" w:rsidP="000E15C1">
      <w:pPr>
        <w:rPr>
          <w:rFonts w:cstheme="minorHAnsi"/>
          <w:sz w:val="28"/>
          <w:szCs w:val="28"/>
        </w:rPr>
      </w:pPr>
      <w:r w:rsidRPr="00CD42C1">
        <w:rPr>
          <w:rFonts w:cstheme="minorHAnsi"/>
          <w:sz w:val="28"/>
          <w:szCs w:val="28"/>
        </w:rPr>
        <w:t>15.Explain how Switches Calculate Their Root Cost</w:t>
      </w:r>
    </w:p>
    <w:p w14:paraId="3EC3965F" w14:textId="77777777" w:rsidR="002F7B01" w:rsidRPr="002F7B01" w:rsidRDefault="002F7B01" w:rsidP="002F7B01">
      <w:pPr>
        <w:rPr>
          <w:rFonts w:cstheme="minorHAnsi"/>
          <w:sz w:val="28"/>
          <w:szCs w:val="28"/>
        </w:rPr>
      </w:pPr>
      <w:r>
        <w:rPr>
          <w:rFonts w:cstheme="minorHAnsi"/>
          <w:sz w:val="28"/>
          <w:szCs w:val="28"/>
        </w:rPr>
        <w:t xml:space="preserve">Ans: </w:t>
      </w:r>
      <w:r w:rsidRPr="002F7B01">
        <w:rPr>
          <w:rFonts w:cstheme="minorHAnsi"/>
          <w:sz w:val="28"/>
          <w:szCs w:val="28"/>
        </w:rPr>
        <w:t>Switches use a metric known as the "root cost" to determine the most optimal path to the root bridge in a Spanning Tree Protocol (STP) environment. The root cost represents the cumulative cost associated with reaching the root bridge from a particular switch through its designated path.</w:t>
      </w:r>
    </w:p>
    <w:p w14:paraId="706C80F1" w14:textId="77777777" w:rsidR="002F7B01" w:rsidRPr="002F7B01" w:rsidRDefault="002F7B01" w:rsidP="002F7B01">
      <w:pPr>
        <w:rPr>
          <w:rFonts w:cstheme="minorHAnsi"/>
          <w:sz w:val="28"/>
          <w:szCs w:val="28"/>
        </w:rPr>
      </w:pPr>
      <w:r w:rsidRPr="002F7B01">
        <w:rPr>
          <w:rFonts w:cstheme="minorHAnsi"/>
          <w:sz w:val="28"/>
          <w:szCs w:val="28"/>
        </w:rPr>
        <w:t>Here's a step-by-step explanation of how switches calculate their root cost:</w:t>
      </w:r>
    </w:p>
    <w:p w14:paraId="0D9B93DE" w14:textId="77777777" w:rsidR="002F7B01" w:rsidRPr="002F7B01" w:rsidRDefault="002F7B01">
      <w:pPr>
        <w:numPr>
          <w:ilvl w:val="0"/>
          <w:numId w:val="625"/>
        </w:numPr>
        <w:rPr>
          <w:rFonts w:cstheme="minorHAnsi"/>
          <w:sz w:val="28"/>
          <w:szCs w:val="28"/>
        </w:rPr>
      </w:pPr>
      <w:r w:rsidRPr="002F7B01">
        <w:rPr>
          <w:rFonts w:cstheme="minorHAnsi"/>
          <w:b/>
          <w:bCs/>
          <w:sz w:val="28"/>
          <w:szCs w:val="28"/>
        </w:rPr>
        <w:t>Understanding the Cost Metric:</w:t>
      </w:r>
    </w:p>
    <w:p w14:paraId="248457EF" w14:textId="77777777" w:rsidR="002F7B01" w:rsidRPr="002F7B01" w:rsidRDefault="002F7B01">
      <w:pPr>
        <w:numPr>
          <w:ilvl w:val="1"/>
          <w:numId w:val="625"/>
        </w:numPr>
        <w:rPr>
          <w:rFonts w:cstheme="minorHAnsi"/>
          <w:sz w:val="28"/>
          <w:szCs w:val="28"/>
        </w:rPr>
      </w:pPr>
      <w:r w:rsidRPr="002F7B01">
        <w:rPr>
          <w:rFonts w:cstheme="minorHAnsi"/>
          <w:sz w:val="28"/>
          <w:szCs w:val="28"/>
        </w:rPr>
        <w:t>The cost metric is based on the link speed (bandwidth). The higher the bandwidth, the lower the cost.</w:t>
      </w:r>
    </w:p>
    <w:p w14:paraId="042E2CB7" w14:textId="77777777" w:rsidR="002F7B01" w:rsidRPr="002F7B01" w:rsidRDefault="002F7B01">
      <w:pPr>
        <w:numPr>
          <w:ilvl w:val="1"/>
          <w:numId w:val="625"/>
        </w:numPr>
        <w:rPr>
          <w:rFonts w:cstheme="minorHAnsi"/>
          <w:sz w:val="28"/>
          <w:szCs w:val="28"/>
        </w:rPr>
      </w:pPr>
      <w:r w:rsidRPr="002F7B01">
        <w:rPr>
          <w:rFonts w:cstheme="minorHAnsi"/>
          <w:sz w:val="28"/>
          <w:szCs w:val="28"/>
        </w:rPr>
        <w:t>STP defines a cost value for each link speed. For example, a common cost breakdown is:</w:t>
      </w:r>
    </w:p>
    <w:p w14:paraId="7A76277E" w14:textId="77777777" w:rsidR="002F7B01" w:rsidRPr="002F7B01" w:rsidRDefault="002F7B01">
      <w:pPr>
        <w:numPr>
          <w:ilvl w:val="2"/>
          <w:numId w:val="625"/>
        </w:numPr>
        <w:rPr>
          <w:rFonts w:cstheme="minorHAnsi"/>
          <w:sz w:val="28"/>
          <w:szCs w:val="28"/>
        </w:rPr>
      </w:pPr>
      <w:r w:rsidRPr="002F7B01">
        <w:rPr>
          <w:rFonts w:cstheme="minorHAnsi"/>
          <w:sz w:val="28"/>
          <w:szCs w:val="28"/>
        </w:rPr>
        <w:t>10 Mbps = 100</w:t>
      </w:r>
    </w:p>
    <w:p w14:paraId="21D603C3" w14:textId="77777777" w:rsidR="002F7B01" w:rsidRPr="002F7B01" w:rsidRDefault="002F7B01">
      <w:pPr>
        <w:numPr>
          <w:ilvl w:val="2"/>
          <w:numId w:val="625"/>
        </w:numPr>
        <w:rPr>
          <w:rFonts w:cstheme="minorHAnsi"/>
          <w:sz w:val="28"/>
          <w:szCs w:val="28"/>
        </w:rPr>
      </w:pPr>
      <w:r w:rsidRPr="002F7B01">
        <w:rPr>
          <w:rFonts w:cstheme="minorHAnsi"/>
          <w:sz w:val="28"/>
          <w:szCs w:val="28"/>
        </w:rPr>
        <w:t>100 Mbps = 19</w:t>
      </w:r>
    </w:p>
    <w:p w14:paraId="2A5B1467" w14:textId="77777777" w:rsidR="002F7B01" w:rsidRPr="002F7B01" w:rsidRDefault="002F7B01">
      <w:pPr>
        <w:numPr>
          <w:ilvl w:val="2"/>
          <w:numId w:val="625"/>
        </w:numPr>
        <w:rPr>
          <w:rFonts w:cstheme="minorHAnsi"/>
          <w:sz w:val="28"/>
          <w:szCs w:val="28"/>
        </w:rPr>
      </w:pPr>
      <w:r w:rsidRPr="002F7B01">
        <w:rPr>
          <w:rFonts w:cstheme="minorHAnsi"/>
          <w:sz w:val="28"/>
          <w:szCs w:val="28"/>
        </w:rPr>
        <w:t>1 Gbps = 4</w:t>
      </w:r>
    </w:p>
    <w:p w14:paraId="032A6E9E" w14:textId="77777777" w:rsidR="002F7B01" w:rsidRPr="002F7B01" w:rsidRDefault="002F7B01">
      <w:pPr>
        <w:numPr>
          <w:ilvl w:val="2"/>
          <w:numId w:val="625"/>
        </w:numPr>
        <w:rPr>
          <w:rFonts w:cstheme="minorHAnsi"/>
          <w:sz w:val="28"/>
          <w:szCs w:val="28"/>
        </w:rPr>
      </w:pPr>
      <w:r w:rsidRPr="002F7B01">
        <w:rPr>
          <w:rFonts w:cstheme="minorHAnsi"/>
          <w:sz w:val="28"/>
          <w:szCs w:val="28"/>
        </w:rPr>
        <w:t>10 Gbps = 2</w:t>
      </w:r>
    </w:p>
    <w:p w14:paraId="0DE2438C" w14:textId="77777777" w:rsidR="002F7B01" w:rsidRPr="002F7B01" w:rsidRDefault="002F7B01">
      <w:pPr>
        <w:numPr>
          <w:ilvl w:val="2"/>
          <w:numId w:val="625"/>
        </w:numPr>
        <w:rPr>
          <w:rFonts w:cstheme="minorHAnsi"/>
          <w:sz w:val="28"/>
          <w:szCs w:val="28"/>
        </w:rPr>
      </w:pPr>
      <w:r w:rsidRPr="002F7B01">
        <w:rPr>
          <w:rFonts w:cstheme="minorHAnsi"/>
          <w:sz w:val="28"/>
          <w:szCs w:val="28"/>
        </w:rPr>
        <w:t>etc.</w:t>
      </w:r>
    </w:p>
    <w:p w14:paraId="3C46026A" w14:textId="77777777" w:rsidR="002F7B01" w:rsidRPr="002F7B01" w:rsidRDefault="002F7B01">
      <w:pPr>
        <w:numPr>
          <w:ilvl w:val="0"/>
          <w:numId w:val="625"/>
        </w:numPr>
        <w:rPr>
          <w:rFonts w:cstheme="minorHAnsi"/>
          <w:sz w:val="28"/>
          <w:szCs w:val="28"/>
        </w:rPr>
      </w:pPr>
      <w:r w:rsidRPr="002F7B01">
        <w:rPr>
          <w:rFonts w:cstheme="minorHAnsi"/>
          <w:b/>
          <w:bCs/>
          <w:sz w:val="28"/>
          <w:szCs w:val="28"/>
        </w:rPr>
        <w:t>Cost Calculation for Each Link:</w:t>
      </w:r>
    </w:p>
    <w:p w14:paraId="64D781F5" w14:textId="77777777" w:rsidR="002F7B01" w:rsidRPr="002F7B01" w:rsidRDefault="002F7B01">
      <w:pPr>
        <w:numPr>
          <w:ilvl w:val="1"/>
          <w:numId w:val="625"/>
        </w:numPr>
        <w:rPr>
          <w:rFonts w:cstheme="minorHAnsi"/>
          <w:sz w:val="28"/>
          <w:szCs w:val="28"/>
        </w:rPr>
      </w:pPr>
      <w:r w:rsidRPr="002F7B01">
        <w:rPr>
          <w:rFonts w:cstheme="minorHAnsi"/>
          <w:sz w:val="28"/>
          <w:szCs w:val="28"/>
        </w:rPr>
        <w:t>For each interface on the switch, the cost is calculated based on the link speed. The cost is determined according to the predefined cost values associated with the link speed.</w:t>
      </w:r>
    </w:p>
    <w:p w14:paraId="3AA191F6" w14:textId="77777777" w:rsidR="002F7B01" w:rsidRPr="002F7B01" w:rsidRDefault="002F7B01">
      <w:pPr>
        <w:numPr>
          <w:ilvl w:val="0"/>
          <w:numId w:val="625"/>
        </w:numPr>
        <w:rPr>
          <w:rFonts w:cstheme="minorHAnsi"/>
          <w:sz w:val="28"/>
          <w:szCs w:val="28"/>
        </w:rPr>
      </w:pPr>
      <w:r w:rsidRPr="002F7B01">
        <w:rPr>
          <w:rFonts w:cstheme="minorHAnsi"/>
          <w:b/>
          <w:bCs/>
          <w:sz w:val="28"/>
          <w:szCs w:val="28"/>
        </w:rPr>
        <w:t>Root Cost Calculation for the Path:</w:t>
      </w:r>
    </w:p>
    <w:p w14:paraId="63694ACE" w14:textId="77777777" w:rsidR="002F7B01" w:rsidRPr="002F7B01" w:rsidRDefault="002F7B01">
      <w:pPr>
        <w:numPr>
          <w:ilvl w:val="1"/>
          <w:numId w:val="625"/>
        </w:numPr>
        <w:rPr>
          <w:rFonts w:cstheme="minorHAnsi"/>
          <w:sz w:val="28"/>
          <w:szCs w:val="28"/>
        </w:rPr>
      </w:pPr>
      <w:r w:rsidRPr="002F7B01">
        <w:rPr>
          <w:rFonts w:cstheme="minorHAnsi"/>
          <w:sz w:val="28"/>
          <w:szCs w:val="28"/>
        </w:rPr>
        <w:t>To calculate the root cost for a path to the root bridge, the switch adds up the individual link costs along that path.</w:t>
      </w:r>
    </w:p>
    <w:p w14:paraId="5967A2C4" w14:textId="77777777" w:rsidR="002F7B01" w:rsidRPr="002F7B01" w:rsidRDefault="002F7B01">
      <w:pPr>
        <w:numPr>
          <w:ilvl w:val="1"/>
          <w:numId w:val="625"/>
        </w:numPr>
        <w:rPr>
          <w:rFonts w:cstheme="minorHAnsi"/>
          <w:sz w:val="28"/>
          <w:szCs w:val="28"/>
        </w:rPr>
      </w:pPr>
      <w:r w:rsidRPr="002F7B01">
        <w:rPr>
          <w:rFonts w:cstheme="minorHAnsi"/>
          <w:sz w:val="28"/>
          <w:szCs w:val="28"/>
        </w:rPr>
        <w:t>The cost is accumulated as a packet travels from one switch to the next toward the root bridge.</w:t>
      </w:r>
    </w:p>
    <w:p w14:paraId="77DC228D" w14:textId="77777777" w:rsidR="002F7B01" w:rsidRPr="002F7B01" w:rsidRDefault="002F7B01">
      <w:pPr>
        <w:numPr>
          <w:ilvl w:val="0"/>
          <w:numId w:val="625"/>
        </w:numPr>
        <w:rPr>
          <w:rFonts w:cstheme="minorHAnsi"/>
          <w:sz w:val="28"/>
          <w:szCs w:val="28"/>
        </w:rPr>
      </w:pPr>
      <w:r w:rsidRPr="002F7B01">
        <w:rPr>
          <w:rFonts w:cstheme="minorHAnsi"/>
          <w:b/>
          <w:bCs/>
          <w:sz w:val="28"/>
          <w:szCs w:val="28"/>
        </w:rPr>
        <w:t>Selecting the Best Path:</w:t>
      </w:r>
    </w:p>
    <w:p w14:paraId="532663E6" w14:textId="77777777" w:rsidR="002F7B01" w:rsidRPr="002F7B01" w:rsidRDefault="002F7B01">
      <w:pPr>
        <w:numPr>
          <w:ilvl w:val="1"/>
          <w:numId w:val="625"/>
        </w:numPr>
        <w:rPr>
          <w:rFonts w:cstheme="minorHAnsi"/>
          <w:sz w:val="28"/>
          <w:szCs w:val="28"/>
        </w:rPr>
      </w:pPr>
      <w:r w:rsidRPr="002F7B01">
        <w:rPr>
          <w:rFonts w:cstheme="minorHAnsi"/>
          <w:sz w:val="28"/>
          <w:szCs w:val="28"/>
        </w:rPr>
        <w:t>Each switch determines the best path to the root bridge based on the accumulated root cost.</w:t>
      </w:r>
    </w:p>
    <w:p w14:paraId="02D33EF5" w14:textId="77777777" w:rsidR="002F7B01" w:rsidRPr="002F7B01" w:rsidRDefault="002F7B01">
      <w:pPr>
        <w:numPr>
          <w:ilvl w:val="1"/>
          <w:numId w:val="625"/>
        </w:numPr>
        <w:rPr>
          <w:rFonts w:cstheme="minorHAnsi"/>
          <w:sz w:val="28"/>
          <w:szCs w:val="28"/>
        </w:rPr>
      </w:pPr>
      <w:r w:rsidRPr="002F7B01">
        <w:rPr>
          <w:rFonts w:cstheme="minorHAnsi"/>
          <w:sz w:val="28"/>
          <w:szCs w:val="28"/>
        </w:rPr>
        <w:lastRenderedPageBreak/>
        <w:t>The path with the lowest root cost is considered the best path, and the switch designates the corresponding port as the root port.</w:t>
      </w:r>
    </w:p>
    <w:p w14:paraId="7D22ECA8" w14:textId="77777777" w:rsidR="002F7B01" w:rsidRPr="002F7B01" w:rsidRDefault="002F7B01">
      <w:pPr>
        <w:numPr>
          <w:ilvl w:val="0"/>
          <w:numId w:val="625"/>
        </w:numPr>
        <w:rPr>
          <w:rFonts w:cstheme="minorHAnsi"/>
          <w:sz w:val="28"/>
          <w:szCs w:val="28"/>
        </w:rPr>
      </w:pPr>
      <w:r w:rsidRPr="002F7B01">
        <w:rPr>
          <w:rFonts w:cstheme="minorHAnsi"/>
          <w:b/>
          <w:bCs/>
          <w:sz w:val="28"/>
          <w:szCs w:val="28"/>
        </w:rPr>
        <w:t>Root Bridge and Root Port:</w:t>
      </w:r>
    </w:p>
    <w:p w14:paraId="3FDDD6F4" w14:textId="77777777" w:rsidR="002F7B01" w:rsidRPr="002F7B01" w:rsidRDefault="002F7B01">
      <w:pPr>
        <w:numPr>
          <w:ilvl w:val="1"/>
          <w:numId w:val="625"/>
        </w:numPr>
        <w:rPr>
          <w:rFonts w:cstheme="minorHAnsi"/>
          <w:sz w:val="28"/>
          <w:szCs w:val="28"/>
        </w:rPr>
      </w:pPr>
      <w:r w:rsidRPr="002F7B01">
        <w:rPr>
          <w:rFonts w:cstheme="minorHAnsi"/>
          <w:sz w:val="28"/>
          <w:szCs w:val="28"/>
        </w:rPr>
        <w:t>The switch determines which neighboring switch has the lowest root cost to the root bridge and designates the port connected to that neighboring switch as the root port.</w:t>
      </w:r>
    </w:p>
    <w:p w14:paraId="3C8C2B07" w14:textId="77777777" w:rsidR="002F7B01" w:rsidRPr="002F7B01" w:rsidRDefault="002F7B01">
      <w:pPr>
        <w:numPr>
          <w:ilvl w:val="1"/>
          <w:numId w:val="625"/>
        </w:numPr>
        <w:rPr>
          <w:rFonts w:cstheme="minorHAnsi"/>
          <w:sz w:val="28"/>
          <w:szCs w:val="28"/>
        </w:rPr>
      </w:pPr>
      <w:r w:rsidRPr="002F7B01">
        <w:rPr>
          <w:rFonts w:cstheme="minorHAnsi"/>
          <w:sz w:val="28"/>
          <w:szCs w:val="28"/>
        </w:rPr>
        <w:t>The switch considers the root bridge as its own if its root cost is the lowest among all switches in the network.</w:t>
      </w:r>
    </w:p>
    <w:p w14:paraId="685B83F5" w14:textId="77777777" w:rsidR="002F7B01" w:rsidRPr="002F7B01" w:rsidRDefault="002F7B01">
      <w:pPr>
        <w:numPr>
          <w:ilvl w:val="0"/>
          <w:numId w:val="625"/>
        </w:numPr>
        <w:rPr>
          <w:rFonts w:cstheme="minorHAnsi"/>
          <w:sz w:val="28"/>
          <w:szCs w:val="28"/>
        </w:rPr>
      </w:pPr>
      <w:r w:rsidRPr="002F7B01">
        <w:rPr>
          <w:rFonts w:cstheme="minorHAnsi"/>
          <w:b/>
          <w:bCs/>
          <w:sz w:val="28"/>
          <w:szCs w:val="28"/>
        </w:rPr>
        <w:t>Propagation of Root Cost Information:</w:t>
      </w:r>
    </w:p>
    <w:p w14:paraId="19E234BC" w14:textId="77777777" w:rsidR="002F7B01" w:rsidRPr="002F7B01" w:rsidRDefault="002F7B01">
      <w:pPr>
        <w:numPr>
          <w:ilvl w:val="1"/>
          <w:numId w:val="625"/>
        </w:numPr>
        <w:rPr>
          <w:rFonts w:cstheme="minorHAnsi"/>
          <w:sz w:val="28"/>
          <w:szCs w:val="28"/>
        </w:rPr>
      </w:pPr>
      <w:r w:rsidRPr="002F7B01">
        <w:rPr>
          <w:rFonts w:cstheme="minorHAnsi"/>
          <w:sz w:val="28"/>
          <w:szCs w:val="28"/>
        </w:rPr>
        <w:t>Switches exchange information about their root cost to other switches in the network using Bridge Protocol Data Units (BPDUs).</w:t>
      </w:r>
    </w:p>
    <w:p w14:paraId="160DC4E6" w14:textId="77777777" w:rsidR="002F7B01" w:rsidRPr="002F7B01" w:rsidRDefault="002F7B01">
      <w:pPr>
        <w:numPr>
          <w:ilvl w:val="1"/>
          <w:numId w:val="625"/>
        </w:numPr>
        <w:rPr>
          <w:rFonts w:cstheme="minorHAnsi"/>
          <w:sz w:val="28"/>
          <w:szCs w:val="28"/>
        </w:rPr>
      </w:pPr>
      <w:r w:rsidRPr="002F7B01">
        <w:rPr>
          <w:rFonts w:cstheme="minorHAnsi"/>
          <w:sz w:val="28"/>
          <w:szCs w:val="28"/>
        </w:rPr>
        <w:t>BPDUs contain the root cost information for each switch's path to the root bridge.</w:t>
      </w:r>
    </w:p>
    <w:p w14:paraId="294772AA" w14:textId="77777777" w:rsidR="002F7B01" w:rsidRPr="002F7B01" w:rsidRDefault="002F7B01" w:rsidP="002F7B01">
      <w:pPr>
        <w:rPr>
          <w:rFonts w:cstheme="minorHAnsi"/>
          <w:sz w:val="28"/>
          <w:szCs w:val="28"/>
        </w:rPr>
      </w:pPr>
      <w:r w:rsidRPr="002F7B01">
        <w:rPr>
          <w:rFonts w:cstheme="minorHAnsi"/>
          <w:sz w:val="28"/>
          <w:szCs w:val="28"/>
        </w:rPr>
        <w:t>In summary, switches calculate the root cost based on the link speed, accumulate the cost for each path to the root bridge, and select the path with the lowest root cost as the optimal route. This process ensures that traffic is forwarded along the most efficient path in the network to reach the root bridge.</w:t>
      </w:r>
    </w:p>
    <w:p w14:paraId="3506A5B2" w14:textId="77777777" w:rsidR="002F7B01" w:rsidRPr="002F7B01" w:rsidRDefault="002F7B01" w:rsidP="002F7B01">
      <w:pPr>
        <w:rPr>
          <w:rFonts w:cstheme="minorHAnsi"/>
          <w:vanish/>
          <w:sz w:val="28"/>
          <w:szCs w:val="28"/>
        </w:rPr>
      </w:pPr>
      <w:r w:rsidRPr="002F7B01">
        <w:rPr>
          <w:rFonts w:cstheme="minorHAnsi"/>
          <w:vanish/>
          <w:sz w:val="28"/>
          <w:szCs w:val="28"/>
        </w:rPr>
        <w:t>Top of Form</w:t>
      </w:r>
    </w:p>
    <w:p w14:paraId="5951BE76" w14:textId="5B0F7182" w:rsidR="00AD5563" w:rsidRDefault="00AD5563" w:rsidP="000E15C1">
      <w:pPr>
        <w:rPr>
          <w:rFonts w:cstheme="minorHAnsi"/>
          <w:sz w:val="28"/>
          <w:szCs w:val="28"/>
        </w:rPr>
      </w:pPr>
    </w:p>
    <w:p w14:paraId="62DCAC6E" w14:textId="3D67FC95" w:rsidR="000E15C1" w:rsidRPr="00CD42C1" w:rsidRDefault="000E15C1" w:rsidP="000E15C1">
      <w:pPr>
        <w:rPr>
          <w:rFonts w:cstheme="minorHAnsi"/>
          <w:sz w:val="28"/>
          <w:szCs w:val="28"/>
        </w:rPr>
      </w:pPr>
      <w:r w:rsidRPr="00CD42C1">
        <w:rPr>
          <w:rFonts w:cstheme="minorHAnsi"/>
          <w:sz w:val="28"/>
          <w:szCs w:val="28"/>
        </w:rPr>
        <w:t>16.Configure STP on Switch</w:t>
      </w:r>
    </w:p>
    <w:p w14:paraId="307C78D4" w14:textId="77777777" w:rsidR="002F7B01" w:rsidRPr="002F7B01" w:rsidRDefault="002F7B01" w:rsidP="002F7B01">
      <w:pPr>
        <w:rPr>
          <w:rFonts w:cstheme="minorHAnsi"/>
          <w:sz w:val="28"/>
          <w:szCs w:val="28"/>
        </w:rPr>
      </w:pPr>
      <w:r>
        <w:rPr>
          <w:rFonts w:cstheme="minorHAnsi"/>
          <w:sz w:val="28"/>
          <w:szCs w:val="28"/>
        </w:rPr>
        <w:t xml:space="preserve">Ans: </w:t>
      </w:r>
      <w:r w:rsidRPr="002F7B01">
        <w:rPr>
          <w:rFonts w:cstheme="minorHAnsi"/>
          <w:sz w:val="28"/>
          <w:szCs w:val="28"/>
        </w:rPr>
        <w:t>Spanning Tree Protocol (STP) is a protocol used in networking to prevent loops in Ethernet networks by creating a loop-free logical topology. I'll provide a general configuration guide for STP on a Cisco switch using the Common Spanning Tree (CST) mode, which includes the original IEEE 802.1D standard and its subsequent enhancements.</w:t>
      </w:r>
    </w:p>
    <w:p w14:paraId="32342FF6" w14:textId="77777777" w:rsidR="002F7B01" w:rsidRPr="002F7B01" w:rsidRDefault="002F7B01" w:rsidP="002F7B01">
      <w:pPr>
        <w:rPr>
          <w:rFonts w:cstheme="minorHAnsi"/>
          <w:sz w:val="28"/>
          <w:szCs w:val="28"/>
        </w:rPr>
      </w:pPr>
      <w:r w:rsidRPr="002F7B01">
        <w:rPr>
          <w:rFonts w:cstheme="minorHAnsi"/>
          <w:sz w:val="28"/>
          <w:szCs w:val="28"/>
        </w:rPr>
        <w:t>Please note that the specific commands and syntax may vary slightly depending on the model and version of the Cisco switch you are working with. Always consult the documentation for your specific switch.</w:t>
      </w:r>
    </w:p>
    <w:p w14:paraId="1720CD22" w14:textId="77777777" w:rsidR="002F7B01" w:rsidRPr="002F7B01" w:rsidRDefault="002F7B01">
      <w:pPr>
        <w:numPr>
          <w:ilvl w:val="0"/>
          <w:numId w:val="626"/>
        </w:numPr>
        <w:rPr>
          <w:rFonts w:cstheme="minorHAnsi"/>
          <w:sz w:val="28"/>
          <w:szCs w:val="28"/>
        </w:rPr>
      </w:pPr>
      <w:r w:rsidRPr="002F7B01">
        <w:rPr>
          <w:rFonts w:cstheme="minorHAnsi"/>
          <w:b/>
          <w:bCs/>
          <w:sz w:val="28"/>
          <w:szCs w:val="28"/>
        </w:rPr>
        <w:t>Access the Command Line Interface (CLI)</w:t>
      </w:r>
      <w:r w:rsidRPr="002F7B01">
        <w:rPr>
          <w:rFonts w:cstheme="minorHAnsi"/>
          <w:sz w:val="28"/>
          <w:szCs w:val="28"/>
        </w:rPr>
        <w:t>: Access the switch's CLI through a console connection, SSH, or Telnet.</w:t>
      </w:r>
    </w:p>
    <w:p w14:paraId="606A3FE1" w14:textId="77777777" w:rsidR="002F7B01" w:rsidRPr="002F7B01" w:rsidRDefault="002F7B01">
      <w:pPr>
        <w:numPr>
          <w:ilvl w:val="0"/>
          <w:numId w:val="626"/>
        </w:numPr>
        <w:rPr>
          <w:rFonts w:cstheme="minorHAnsi"/>
          <w:sz w:val="28"/>
          <w:szCs w:val="28"/>
        </w:rPr>
      </w:pPr>
      <w:r w:rsidRPr="002F7B01">
        <w:rPr>
          <w:rFonts w:cstheme="minorHAnsi"/>
          <w:b/>
          <w:bCs/>
          <w:sz w:val="28"/>
          <w:szCs w:val="28"/>
        </w:rPr>
        <w:t>Enter Privileged EXEC mode</w:t>
      </w:r>
      <w:r w:rsidRPr="002F7B01">
        <w:rPr>
          <w:rFonts w:cstheme="minorHAnsi"/>
          <w:sz w:val="28"/>
          <w:szCs w:val="28"/>
        </w:rPr>
        <w:t>:</w:t>
      </w:r>
    </w:p>
    <w:p w14:paraId="67219339" w14:textId="77777777" w:rsidR="002F7B01" w:rsidRPr="002F7B01" w:rsidRDefault="002F7B01" w:rsidP="002F7B01">
      <w:pPr>
        <w:rPr>
          <w:rFonts w:cstheme="minorHAnsi"/>
          <w:sz w:val="28"/>
          <w:szCs w:val="28"/>
        </w:rPr>
      </w:pPr>
      <w:r w:rsidRPr="002F7B01">
        <w:rPr>
          <w:rFonts w:cstheme="minorHAnsi"/>
          <w:sz w:val="28"/>
          <w:szCs w:val="28"/>
        </w:rPr>
        <w:lastRenderedPageBreak/>
        <w:t>bashCopy code</w:t>
      </w:r>
    </w:p>
    <w:p w14:paraId="0E19CE8C" w14:textId="77777777" w:rsidR="002F7B01" w:rsidRPr="002F7B01" w:rsidRDefault="002F7B01" w:rsidP="002F7B01">
      <w:pPr>
        <w:rPr>
          <w:rFonts w:cstheme="minorHAnsi"/>
          <w:sz w:val="28"/>
          <w:szCs w:val="28"/>
        </w:rPr>
      </w:pPr>
      <w:r w:rsidRPr="002F7B01">
        <w:rPr>
          <w:rFonts w:cstheme="minorHAnsi"/>
          <w:sz w:val="28"/>
          <w:szCs w:val="28"/>
        </w:rPr>
        <w:t xml:space="preserve">enable </w:t>
      </w:r>
    </w:p>
    <w:p w14:paraId="0F15865D" w14:textId="77777777" w:rsidR="002F7B01" w:rsidRPr="002F7B01" w:rsidRDefault="002F7B01">
      <w:pPr>
        <w:numPr>
          <w:ilvl w:val="0"/>
          <w:numId w:val="626"/>
        </w:numPr>
        <w:rPr>
          <w:rFonts w:cstheme="minorHAnsi"/>
          <w:sz w:val="28"/>
          <w:szCs w:val="28"/>
        </w:rPr>
      </w:pPr>
      <w:r w:rsidRPr="002F7B01">
        <w:rPr>
          <w:rFonts w:cstheme="minorHAnsi"/>
          <w:b/>
          <w:bCs/>
          <w:sz w:val="28"/>
          <w:szCs w:val="28"/>
        </w:rPr>
        <w:t>Access Global Configuration mode</w:t>
      </w:r>
      <w:r w:rsidRPr="002F7B01">
        <w:rPr>
          <w:rFonts w:cstheme="minorHAnsi"/>
          <w:sz w:val="28"/>
          <w:szCs w:val="28"/>
        </w:rPr>
        <w:t>:</w:t>
      </w:r>
    </w:p>
    <w:p w14:paraId="47D0456C" w14:textId="77777777" w:rsidR="002F7B01" w:rsidRPr="002F7B01" w:rsidRDefault="002F7B01" w:rsidP="002F7B01">
      <w:pPr>
        <w:rPr>
          <w:rFonts w:cstheme="minorHAnsi"/>
          <w:sz w:val="28"/>
          <w:szCs w:val="28"/>
        </w:rPr>
      </w:pPr>
      <w:r w:rsidRPr="002F7B01">
        <w:rPr>
          <w:rFonts w:cstheme="minorHAnsi"/>
          <w:sz w:val="28"/>
          <w:szCs w:val="28"/>
        </w:rPr>
        <w:t>Copy code</w:t>
      </w:r>
    </w:p>
    <w:p w14:paraId="1C041D73" w14:textId="77777777" w:rsidR="002F7B01" w:rsidRPr="002F7B01" w:rsidRDefault="002F7B01" w:rsidP="002F7B01">
      <w:pPr>
        <w:rPr>
          <w:rFonts w:cstheme="minorHAnsi"/>
          <w:sz w:val="28"/>
          <w:szCs w:val="28"/>
        </w:rPr>
      </w:pPr>
      <w:r w:rsidRPr="002F7B01">
        <w:rPr>
          <w:rFonts w:cstheme="minorHAnsi"/>
          <w:sz w:val="28"/>
          <w:szCs w:val="28"/>
        </w:rPr>
        <w:t xml:space="preserve">configure terminal </w:t>
      </w:r>
    </w:p>
    <w:p w14:paraId="64EA76C1" w14:textId="77777777" w:rsidR="002F7B01" w:rsidRPr="002F7B01" w:rsidRDefault="002F7B01">
      <w:pPr>
        <w:numPr>
          <w:ilvl w:val="0"/>
          <w:numId w:val="626"/>
        </w:numPr>
        <w:rPr>
          <w:rFonts w:cstheme="minorHAnsi"/>
          <w:sz w:val="28"/>
          <w:szCs w:val="28"/>
        </w:rPr>
      </w:pPr>
      <w:r w:rsidRPr="002F7B01">
        <w:rPr>
          <w:rFonts w:cstheme="minorHAnsi"/>
          <w:b/>
          <w:bCs/>
          <w:sz w:val="28"/>
          <w:szCs w:val="28"/>
        </w:rPr>
        <w:t>Enable Spanning Tree Protocol (STP)</w:t>
      </w:r>
      <w:r w:rsidRPr="002F7B01">
        <w:rPr>
          <w:rFonts w:cstheme="minorHAnsi"/>
          <w:sz w:val="28"/>
          <w:szCs w:val="28"/>
        </w:rPr>
        <w:t>:</w:t>
      </w:r>
    </w:p>
    <w:p w14:paraId="11DAA9E0" w14:textId="77777777" w:rsidR="002F7B01" w:rsidRPr="002F7B01" w:rsidRDefault="002F7B01" w:rsidP="002F7B01">
      <w:pPr>
        <w:rPr>
          <w:rFonts w:cstheme="minorHAnsi"/>
          <w:sz w:val="28"/>
          <w:szCs w:val="28"/>
        </w:rPr>
      </w:pPr>
      <w:r w:rsidRPr="002F7B01">
        <w:rPr>
          <w:rFonts w:cstheme="minorHAnsi"/>
          <w:sz w:val="28"/>
          <w:szCs w:val="28"/>
        </w:rPr>
        <w:t>Copy code</w:t>
      </w:r>
    </w:p>
    <w:p w14:paraId="0CB3AF19" w14:textId="77777777" w:rsidR="002F7B01" w:rsidRPr="002F7B01" w:rsidRDefault="002F7B01" w:rsidP="002F7B01">
      <w:pPr>
        <w:rPr>
          <w:rFonts w:cstheme="minorHAnsi"/>
          <w:sz w:val="28"/>
          <w:szCs w:val="28"/>
        </w:rPr>
      </w:pPr>
      <w:r w:rsidRPr="002F7B01">
        <w:rPr>
          <w:rFonts w:cstheme="minorHAnsi"/>
          <w:sz w:val="28"/>
          <w:szCs w:val="28"/>
        </w:rPr>
        <w:t xml:space="preserve">spanning-tree mode {pvst | rapid-pvst} </w:t>
      </w:r>
    </w:p>
    <w:p w14:paraId="645118D0" w14:textId="77777777" w:rsidR="002F7B01" w:rsidRPr="002F7B01" w:rsidRDefault="002F7B01" w:rsidP="002F7B01">
      <w:pPr>
        <w:rPr>
          <w:rFonts w:cstheme="minorHAnsi"/>
          <w:sz w:val="28"/>
          <w:szCs w:val="28"/>
        </w:rPr>
      </w:pPr>
      <w:r w:rsidRPr="002F7B01">
        <w:rPr>
          <w:rFonts w:cstheme="minorHAnsi"/>
          <w:sz w:val="28"/>
          <w:szCs w:val="28"/>
        </w:rPr>
        <w:t>Choose either Per-VLAN Spanning Tree (PVST) or Rapid Per-VLAN Spanning Tree (Rapid PVST) based on your requirements.</w:t>
      </w:r>
    </w:p>
    <w:p w14:paraId="1631CF63" w14:textId="77777777" w:rsidR="002F7B01" w:rsidRPr="002F7B01" w:rsidRDefault="002F7B01">
      <w:pPr>
        <w:numPr>
          <w:ilvl w:val="0"/>
          <w:numId w:val="626"/>
        </w:numPr>
        <w:rPr>
          <w:rFonts w:cstheme="minorHAnsi"/>
          <w:sz w:val="28"/>
          <w:szCs w:val="28"/>
        </w:rPr>
      </w:pPr>
      <w:r w:rsidRPr="002F7B01">
        <w:rPr>
          <w:rFonts w:cstheme="minorHAnsi"/>
          <w:b/>
          <w:bCs/>
          <w:sz w:val="28"/>
          <w:szCs w:val="28"/>
        </w:rPr>
        <w:t>Configure the Bridge Priority</w:t>
      </w:r>
      <w:r w:rsidRPr="002F7B01">
        <w:rPr>
          <w:rFonts w:cstheme="minorHAnsi"/>
          <w:sz w:val="28"/>
          <w:szCs w:val="28"/>
        </w:rPr>
        <w:t>:</w:t>
      </w:r>
    </w:p>
    <w:p w14:paraId="0FEDCB0E" w14:textId="77777777" w:rsidR="002F7B01" w:rsidRPr="002F7B01" w:rsidRDefault="002F7B01" w:rsidP="002F7B01">
      <w:pPr>
        <w:rPr>
          <w:rFonts w:cstheme="minorHAnsi"/>
          <w:sz w:val="28"/>
          <w:szCs w:val="28"/>
        </w:rPr>
      </w:pPr>
      <w:r w:rsidRPr="002F7B01">
        <w:rPr>
          <w:rFonts w:cstheme="minorHAnsi"/>
          <w:sz w:val="28"/>
          <w:szCs w:val="28"/>
        </w:rPr>
        <w:t>pythonCopy code</w:t>
      </w:r>
    </w:p>
    <w:p w14:paraId="30939381" w14:textId="77777777" w:rsidR="002F7B01" w:rsidRPr="002F7B01" w:rsidRDefault="002F7B01" w:rsidP="002F7B01">
      <w:pPr>
        <w:rPr>
          <w:rFonts w:cstheme="minorHAnsi"/>
          <w:sz w:val="28"/>
          <w:szCs w:val="28"/>
        </w:rPr>
      </w:pPr>
      <w:r w:rsidRPr="002F7B01">
        <w:rPr>
          <w:rFonts w:cstheme="minorHAnsi"/>
          <w:sz w:val="28"/>
          <w:szCs w:val="28"/>
        </w:rPr>
        <w:t xml:space="preserve">spanning-tree vlan vlan-id root primary </w:t>
      </w:r>
    </w:p>
    <w:p w14:paraId="288E9747" w14:textId="77777777" w:rsidR="002F7B01" w:rsidRPr="002F7B01" w:rsidRDefault="002F7B01" w:rsidP="002F7B01">
      <w:pPr>
        <w:rPr>
          <w:rFonts w:cstheme="minorHAnsi"/>
          <w:sz w:val="28"/>
          <w:szCs w:val="28"/>
        </w:rPr>
      </w:pPr>
      <w:r w:rsidRPr="002F7B01">
        <w:rPr>
          <w:rFonts w:cstheme="minorHAnsi"/>
          <w:sz w:val="28"/>
          <w:szCs w:val="28"/>
        </w:rPr>
        <w:t xml:space="preserve">Replace </w:t>
      </w:r>
      <w:r w:rsidRPr="002F7B01">
        <w:rPr>
          <w:rFonts w:cstheme="minorHAnsi"/>
          <w:b/>
          <w:bCs/>
          <w:sz w:val="28"/>
          <w:szCs w:val="28"/>
        </w:rPr>
        <w:t>vlan-id</w:t>
      </w:r>
      <w:r w:rsidRPr="002F7B01">
        <w:rPr>
          <w:rFonts w:cstheme="minorHAnsi"/>
          <w:sz w:val="28"/>
          <w:szCs w:val="28"/>
        </w:rPr>
        <w:t xml:space="preserve"> with the VLAN ID for which you want to configure the switch as the root bridge. Use this command for each VLAN if you have multiple VLANs.</w:t>
      </w:r>
    </w:p>
    <w:p w14:paraId="014E495A" w14:textId="77777777" w:rsidR="002F7B01" w:rsidRPr="002F7B01" w:rsidRDefault="002F7B01">
      <w:pPr>
        <w:numPr>
          <w:ilvl w:val="0"/>
          <w:numId w:val="626"/>
        </w:numPr>
        <w:rPr>
          <w:rFonts w:cstheme="minorHAnsi"/>
          <w:sz w:val="28"/>
          <w:szCs w:val="28"/>
        </w:rPr>
      </w:pPr>
      <w:r w:rsidRPr="002F7B01">
        <w:rPr>
          <w:rFonts w:cstheme="minorHAnsi"/>
          <w:b/>
          <w:bCs/>
          <w:sz w:val="28"/>
          <w:szCs w:val="28"/>
        </w:rPr>
        <w:t>Verify STP Configuration</w:t>
      </w:r>
      <w:r w:rsidRPr="002F7B01">
        <w:rPr>
          <w:rFonts w:cstheme="minorHAnsi"/>
          <w:sz w:val="28"/>
          <w:szCs w:val="28"/>
        </w:rPr>
        <w:t>:</w:t>
      </w:r>
    </w:p>
    <w:p w14:paraId="3360AAE8" w14:textId="77777777" w:rsidR="002F7B01" w:rsidRPr="002F7B01" w:rsidRDefault="002F7B01" w:rsidP="002F7B01">
      <w:pPr>
        <w:rPr>
          <w:rFonts w:cstheme="minorHAnsi"/>
          <w:sz w:val="28"/>
          <w:szCs w:val="28"/>
        </w:rPr>
      </w:pPr>
      <w:r w:rsidRPr="002F7B01">
        <w:rPr>
          <w:rFonts w:cstheme="minorHAnsi"/>
          <w:sz w:val="28"/>
          <w:szCs w:val="28"/>
        </w:rPr>
        <w:t>sqlCopy code</w:t>
      </w:r>
    </w:p>
    <w:p w14:paraId="1E895C61" w14:textId="77777777" w:rsidR="002F7B01" w:rsidRPr="002F7B01" w:rsidRDefault="002F7B01" w:rsidP="002F7B01">
      <w:pPr>
        <w:rPr>
          <w:rFonts w:cstheme="minorHAnsi"/>
          <w:sz w:val="28"/>
          <w:szCs w:val="28"/>
        </w:rPr>
      </w:pPr>
      <w:r w:rsidRPr="002F7B01">
        <w:rPr>
          <w:rFonts w:cstheme="minorHAnsi"/>
          <w:sz w:val="28"/>
          <w:szCs w:val="28"/>
        </w:rPr>
        <w:t xml:space="preserve">show spanning-tree </w:t>
      </w:r>
    </w:p>
    <w:p w14:paraId="16A9A8E7" w14:textId="77777777" w:rsidR="002F7B01" w:rsidRPr="002F7B01" w:rsidRDefault="002F7B01" w:rsidP="002F7B01">
      <w:pPr>
        <w:rPr>
          <w:rFonts w:cstheme="minorHAnsi"/>
          <w:sz w:val="28"/>
          <w:szCs w:val="28"/>
        </w:rPr>
      </w:pPr>
      <w:r w:rsidRPr="002F7B01">
        <w:rPr>
          <w:rFonts w:cstheme="minorHAnsi"/>
          <w:sz w:val="28"/>
          <w:szCs w:val="28"/>
        </w:rPr>
        <w:t>This command allows you to verify the current spanning tree configuration and view details about the spanning tree topology.</w:t>
      </w:r>
    </w:p>
    <w:p w14:paraId="05C175D5" w14:textId="77777777" w:rsidR="002F7B01" w:rsidRPr="002F7B01" w:rsidRDefault="002F7B01">
      <w:pPr>
        <w:numPr>
          <w:ilvl w:val="0"/>
          <w:numId w:val="626"/>
        </w:numPr>
        <w:rPr>
          <w:rFonts w:cstheme="minorHAnsi"/>
          <w:sz w:val="28"/>
          <w:szCs w:val="28"/>
        </w:rPr>
      </w:pPr>
      <w:r w:rsidRPr="002F7B01">
        <w:rPr>
          <w:rFonts w:cstheme="minorHAnsi"/>
          <w:b/>
          <w:bCs/>
          <w:sz w:val="28"/>
          <w:szCs w:val="28"/>
        </w:rPr>
        <w:t>Exit Global Configuration mode and Save Configuration</w:t>
      </w:r>
      <w:r w:rsidRPr="002F7B01">
        <w:rPr>
          <w:rFonts w:cstheme="minorHAnsi"/>
          <w:sz w:val="28"/>
          <w:szCs w:val="28"/>
        </w:rPr>
        <w:t>:</w:t>
      </w:r>
    </w:p>
    <w:p w14:paraId="69D22848" w14:textId="77777777" w:rsidR="002F7B01" w:rsidRPr="002F7B01" w:rsidRDefault="002F7B01" w:rsidP="002F7B01">
      <w:pPr>
        <w:rPr>
          <w:rFonts w:cstheme="minorHAnsi"/>
          <w:sz w:val="28"/>
          <w:szCs w:val="28"/>
        </w:rPr>
      </w:pPr>
      <w:r w:rsidRPr="002F7B01">
        <w:rPr>
          <w:rFonts w:cstheme="minorHAnsi"/>
          <w:sz w:val="28"/>
          <w:szCs w:val="28"/>
        </w:rPr>
        <w:t>arduinoCopy code</w:t>
      </w:r>
    </w:p>
    <w:p w14:paraId="3E6047AF" w14:textId="77777777" w:rsidR="002F7B01" w:rsidRPr="002F7B01" w:rsidRDefault="002F7B01" w:rsidP="002F7B01">
      <w:pPr>
        <w:rPr>
          <w:rFonts w:cstheme="minorHAnsi"/>
          <w:sz w:val="28"/>
          <w:szCs w:val="28"/>
        </w:rPr>
      </w:pPr>
      <w:r w:rsidRPr="002F7B01">
        <w:rPr>
          <w:rFonts w:cstheme="minorHAnsi"/>
          <w:sz w:val="28"/>
          <w:szCs w:val="28"/>
        </w:rPr>
        <w:t xml:space="preserve">end write memory </w:t>
      </w:r>
    </w:p>
    <w:p w14:paraId="0EAAC790" w14:textId="77777777" w:rsidR="002F7B01" w:rsidRPr="002F7B01" w:rsidRDefault="002F7B01" w:rsidP="002F7B01">
      <w:pPr>
        <w:rPr>
          <w:rFonts w:cstheme="minorHAnsi"/>
          <w:sz w:val="28"/>
          <w:szCs w:val="28"/>
        </w:rPr>
      </w:pPr>
      <w:r w:rsidRPr="002F7B01">
        <w:rPr>
          <w:rFonts w:cstheme="minorHAnsi"/>
          <w:sz w:val="28"/>
          <w:szCs w:val="28"/>
        </w:rPr>
        <w:t>Exit Global Configuration mode and save the configuration to the switch's memory.</w:t>
      </w:r>
    </w:p>
    <w:p w14:paraId="48B6A1A0" w14:textId="77777777" w:rsidR="002F7B01" w:rsidRPr="002F7B01" w:rsidRDefault="002F7B01" w:rsidP="002F7B01">
      <w:pPr>
        <w:rPr>
          <w:rFonts w:cstheme="minorHAnsi"/>
          <w:sz w:val="28"/>
          <w:szCs w:val="28"/>
        </w:rPr>
      </w:pPr>
      <w:r w:rsidRPr="002F7B01">
        <w:rPr>
          <w:rFonts w:cstheme="minorHAnsi"/>
          <w:sz w:val="28"/>
          <w:szCs w:val="28"/>
        </w:rPr>
        <w:t xml:space="preserve">This basic configuration sets up Spanning Tree Protocol on the switch, allowing it to participate in the spanning tree topology and potentially become the root </w:t>
      </w:r>
      <w:r w:rsidRPr="002F7B01">
        <w:rPr>
          <w:rFonts w:cstheme="minorHAnsi"/>
          <w:sz w:val="28"/>
          <w:szCs w:val="28"/>
        </w:rPr>
        <w:lastRenderedPageBreak/>
        <w:t>bridge for the specified VLANs. Adjust VLAN IDs and other settings based on your specific network requirements and switch model.</w:t>
      </w:r>
    </w:p>
    <w:p w14:paraId="3DD47A08" w14:textId="21634773" w:rsidR="00AD5563" w:rsidRDefault="00AD5563" w:rsidP="000E15C1">
      <w:pPr>
        <w:rPr>
          <w:rFonts w:cstheme="minorHAnsi"/>
          <w:sz w:val="28"/>
          <w:szCs w:val="28"/>
        </w:rPr>
      </w:pPr>
    </w:p>
    <w:p w14:paraId="46CFDF36" w14:textId="3004A902" w:rsidR="000E15C1" w:rsidRPr="00CD42C1" w:rsidRDefault="000E15C1" w:rsidP="000E15C1">
      <w:pPr>
        <w:rPr>
          <w:rFonts w:cstheme="minorHAnsi"/>
          <w:sz w:val="28"/>
          <w:szCs w:val="28"/>
        </w:rPr>
      </w:pPr>
      <w:r w:rsidRPr="00CD42C1">
        <w:rPr>
          <w:rFonts w:cstheme="minorHAnsi"/>
          <w:sz w:val="28"/>
          <w:szCs w:val="28"/>
        </w:rPr>
        <w:t>17.Verifying STP on a Switch</w:t>
      </w:r>
    </w:p>
    <w:p w14:paraId="2A811547" w14:textId="77777777" w:rsidR="005C409F" w:rsidRPr="005C409F" w:rsidRDefault="002F7B01" w:rsidP="005C409F">
      <w:pPr>
        <w:rPr>
          <w:rFonts w:cstheme="minorHAnsi"/>
          <w:sz w:val="28"/>
          <w:szCs w:val="28"/>
        </w:rPr>
      </w:pPr>
      <w:r>
        <w:rPr>
          <w:rFonts w:cstheme="minorHAnsi"/>
          <w:sz w:val="28"/>
          <w:szCs w:val="28"/>
        </w:rPr>
        <w:t xml:space="preserve">Ans: </w:t>
      </w:r>
      <w:r w:rsidR="005C409F" w:rsidRPr="005C409F">
        <w:rPr>
          <w:rFonts w:cstheme="minorHAnsi"/>
          <w:sz w:val="28"/>
          <w:szCs w:val="28"/>
        </w:rPr>
        <w:t>Verifying the Spanning Tree Protocol (STP) configuration on a switch is an essential step to ensure that the STP is functioning correctly and is creating a loop-free topology. Here are some commands to verify STP on a Cisco switch:</w:t>
      </w:r>
    </w:p>
    <w:p w14:paraId="351A0B3A" w14:textId="77777777" w:rsidR="005C409F" w:rsidRPr="005C409F" w:rsidRDefault="005C409F">
      <w:pPr>
        <w:numPr>
          <w:ilvl w:val="0"/>
          <w:numId w:val="627"/>
        </w:numPr>
        <w:rPr>
          <w:rFonts w:cstheme="minorHAnsi"/>
          <w:sz w:val="28"/>
          <w:szCs w:val="28"/>
        </w:rPr>
      </w:pPr>
      <w:r w:rsidRPr="005C409F">
        <w:rPr>
          <w:rFonts w:cstheme="minorHAnsi"/>
          <w:b/>
          <w:bCs/>
          <w:sz w:val="28"/>
          <w:szCs w:val="28"/>
        </w:rPr>
        <w:t>Display Spanning Tree Summary Information</w:t>
      </w:r>
      <w:r w:rsidRPr="005C409F">
        <w:rPr>
          <w:rFonts w:cstheme="minorHAnsi"/>
          <w:sz w:val="28"/>
          <w:szCs w:val="28"/>
        </w:rPr>
        <w:t>:</w:t>
      </w:r>
    </w:p>
    <w:p w14:paraId="432D8005" w14:textId="77777777" w:rsidR="005C409F" w:rsidRPr="005C409F" w:rsidRDefault="005C409F" w:rsidP="005C409F">
      <w:pPr>
        <w:rPr>
          <w:rFonts w:cstheme="minorHAnsi"/>
          <w:sz w:val="28"/>
          <w:szCs w:val="28"/>
        </w:rPr>
      </w:pPr>
      <w:r w:rsidRPr="005C409F">
        <w:rPr>
          <w:rFonts w:cstheme="minorHAnsi"/>
          <w:sz w:val="28"/>
          <w:szCs w:val="28"/>
        </w:rPr>
        <w:t>cssCopy code</w:t>
      </w:r>
    </w:p>
    <w:p w14:paraId="43951263" w14:textId="77777777" w:rsidR="005C409F" w:rsidRPr="005C409F" w:rsidRDefault="005C409F" w:rsidP="005C409F">
      <w:pPr>
        <w:rPr>
          <w:rFonts w:cstheme="minorHAnsi"/>
          <w:sz w:val="28"/>
          <w:szCs w:val="28"/>
        </w:rPr>
      </w:pPr>
      <w:r w:rsidRPr="005C409F">
        <w:rPr>
          <w:rFonts w:cstheme="minorHAnsi"/>
          <w:sz w:val="28"/>
          <w:szCs w:val="28"/>
        </w:rPr>
        <w:t xml:space="preserve">show spanning-tree summary </w:t>
      </w:r>
    </w:p>
    <w:p w14:paraId="48EF403F" w14:textId="77777777" w:rsidR="005C409F" w:rsidRPr="005C409F" w:rsidRDefault="005C409F" w:rsidP="005C409F">
      <w:pPr>
        <w:rPr>
          <w:rFonts w:cstheme="minorHAnsi"/>
          <w:sz w:val="28"/>
          <w:szCs w:val="28"/>
        </w:rPr>
      </w:pPr>
      <w:r w:rsidRPr="005C409F">
        <w:rPr>
          <w:rFonts w:cstheme="minorHAnsi"/>
          <w:sz w:val="28"/>
          <w:szCs w:val="28"/>
        </w:rPr>
        <w:t>This command provides a summary of the spanning tree instances, including the bridge priority, designated and root ports, and the number of blocked ports.</w:t>
      </w:r>
    </w:p>
    <w:p w14:paraId="1D809A63" w14:textId="77777777" w:rsidR="005C409F" w:rsidRPr="005C409F" w:rsidRDefault="005C409F">
      <w:pPr>
        <w:numPr>
          <w:ilvl w:val="0"/>
          <w:numId w:val="627"/>
        </w:numPr>
        <w:rPr>
          <w:rFonts w:cstheme="minorHAnsi"/>
          <w:sz w:val="28"/>
          <w:szCs w:val="28"/>
        </w:rPr>
      </w:pPr>
      <w:r w:rsidRPr="005C409F">
        <w:rPr>
          <w:rFonts w:cstheme="minorHAnsi"/>
          <w:b/>
          <w:bCs/>
          <w:sz w:val="28"/>
          <w:szCs w:val="28"/>
        </w:rPr>
        <w:t>Display Detailed Spanning Tree Information</w:t>
      </w:r>
      <w:r w:rsidRPr="005C409F">
        <w:rPr>
          <w:rFonts w:cstheme="minorHAnsi"/>
          <w:sz w:val="28"/>
          <w:szCs w:val="28"/>
        </w:rPr>
        <w:t>:</w:t>
      </w:r>
    </w:p>
    <w:p w14:paraId="69AF9836" w14:textId="77777777" w:rsidR="005C409F" w:rsidRPr="005C409F" w:rsidRDefault="005C409F" w:rsidP="005C409F">
      <w:pPr>
        <w:rPr>
          <w:rFonts w:cstheme="minorHAnsi"/>
          <w:sz w:val="28"/>
          <w:szCs w:val="28"/>
        </w:rPr>
      </w:pPr>
      <w:r w:rsidRPr="005C409F">
        <w:rPr>
          <w:rFonts w:cstheme="minorHAnsi"/>
          <w:sz w:val="28"/>
          <w:szCs w:val="28"/>
        </w:rPr>
        <w:t>sqlCopy code</w:t>
      </w:r>
    </w:p>
    <w:p w14:paraId="106F3E11" w14:textId="77777777" w:rsidR="005C409F" w:rsidRPr="005C409F" w:rsidRDefault="005C409F" w:rsidP="005C409F">
      <w:pPr>
        <w:rPr>
          <w:rFonts w:cstheme="minorHAnsi"/>
          <w:sz w:val="28"/>
          <w:szCs w:val="28"/>
        </w:rPr>
      </w:pPr>
      <w:r w:rsidRPr="005C409F">
        <w:rPr>
          <w:rFonts w:cstheme="minorHAnsi"/>
          <w:sz w:val="28"/>
          <w:szCs w:val="28"/>
        </w:rPr>
        <w:t xml:space="preserve">show spanning-tree </w:t>
      </w:r>
    </w:p>
    <w:p w14:paraId="16ACBB9D" w14:textId="77777777" w:rsidR="005C409F" w:rsidRPr="005C409F" w:rsidRDefault="005C409F" w:rsidP="005C409F">
      <w:pPr>
        <w:rPr>
          <w:rFonts w:cstheme="minorHAnsi"/>
          <w:sz w:val="28"/>
          <w:szCs w:val="28"/>
        </w:rPr>
      </w:pPr>
      <w:r w:rsidRPr="005C409F">
        <w:rPr>
          <w:rFonts w:cstheme="minorHAnsi"/>
          <w:sz w:val="28"/>
          <w:szCs w:val="28"/>
        </w:rPr>
        <w:t>This command displays detailed information about the spanning tree, including the root bridge, bridge ID, port status (root, designated, or blocked), and timers.</w:t>
      </w:r>
    </w:p>
    <w:p w14:paraId="7BA63AAB" w14:textId="77777777" w:rsidR="005C409F" w:rsidRPr="005C409F" w:rsidRDefault="005C409F">
      <w:pPr>
        <w:numPr>
          <w:ilvl w:val="0"/>
          <w:numId w:val="627"/>
        </w:numPr>
        <w:rPr>
          <w:rFonts w:cstheme="minorHAnsi"/>
          <w:sz w:val="28"/>
          <w:szCs w:val="28"/>
        </w:rPr>
      </w:pPr>
      <w:r w:rsidRPr="005C409F">
        <w:rPr>
          <w:rFonts w:cstheme="minorHAnsi"/>
          <w:b/>
          <w:bCs/>
          <w:sz w:val="28"/>
          <w:szCs w:val="28"/>
        </w:rPr>
        <w:t>Display Spanning Tree Interface Information</w:t>
      </w:r>
      <w:r w:rsidRPr="005C409F">
        <w:rPr>
          <w:rFonts w:cstheme="minorHAnsi"/>
          <w:sz w:val="28"/>
          <w:szCs w:val="28"/>
        </w:rPr>
        <w:t>:</w:t>
      </w:r>
    </w:p>
    <w:p w14:paraId="33259AA6" w14:textId="77777777" w:rsidR="005C409F" w:rsidRPr="005C409F" w:rsidRDefault="005C409F" w:rsidP="005C409F">
      <w:pPr>
        <w:rPr>
          <w:rFonts w:cstheme="minorHAnsi"/>
          <w:sz w:val="28"/>
          <w:szCs w:val="28"/>
        </w:rPr>
      </w:pPr>
      <w:r w:rsidRPr="005C409F">
        <w:rPr>
          <w:rFonts w:cstheme="minorHAnsi"/>
          <w:sz w:val="28"/>
          <w:szCs w:val="28"/>
        </w:rPr>
        <w:t>goCopy code</w:t>
      </w:r>
    </w:p>
    <w:p w14:paraId="44AA94C4" w14:textId="77777777" w:rsidR="005C409F" w:rsidRPr="005C409F" w:rsidRDefault="005C409F" w:rsidP="005C409F">
      <w:pPr>
        <w:rPr>
          <w:rFonts w:cstheme="minorHAnsi"/>
          <w:sz w:val="28"/>
          <w:szCs w:val="28"/>
        </w:rPr>
      </w:pPr>
      <w:r w:rsidRPr="005C409F">
        <w:rPr>
          <w:rFonts w:cstheme="minorHAnsi"/>
          <w:sz w:val="28"/>
          <w:szCs w:val="28"/>
        </w:rPr>
        <w:t xml:space="preserve">show spanning-tree interface interface-id </w:t>
      </w:r>
    </w:p>
    <w:p w14:paraId="5F1A0176" w14:textId="77777777" w:rsidR="005C409F" w:rsidRPr="005C409F" w:rsidRDefault="005C409F" w:rsidP="005C409F">
      <w:pPr>
        <w:rPr>
          <w:rFonts w:cstheme="minorHAnsi"/>
          <w:sz w:val="28"/>
          <w:szCs w:val="28"/>
        </w:rPr>
      </w:pPr>
      <w:r w:rsidRPr="005C409F">
        <w:rPr>
          <w:rFonts w:cstheme="minorHAnsi"/>
          <w:sz w:val="28"/>
          <w:szCs w:val="28"/>
        </w:rPr>
        <w:t xml:space="preserve">Replace </w:t>
      </w:r>
      <w:r w:rsidRPr="005C409F">
        <w:rPr>
          <w:rFonts w:cstheme="minorHAnsi"/>
          <w:b/>
          <w:bCs/>
          <w:sz w:val="28"/>
          <w:szCs w:val="28"/>
        </w:rPr>
        <w:t>interface-id</w:t>
      </w:r>
      <w:r w:rsidRPr="005C409F">
        <w:rPr>
          <w:rFonts w:cstheme="minorHAnsi"/>
          <w:sz w:val="28"/>
          <w:szCs w:val="28"/>
        </w:rPr>
        <w:t xml:space="preserve"> with the specific interface (e.g., GigabitEthernet0/1) to view detailed information about the spanning tree state for that interface.</w:t>
      </w:r>
    </w:p>
    <w:p w14:paraId="03B6F90B" w14:textId="77777777" w:rsidR="005C409F" w:rsidRPr="005C409F" w:rsidRDefault="005C409F">
      <w:pPr>
        <w:numPr>
          <w:ilvl w:val="0"/>
          <w:numId w:val="627"/>
        </w:numPr>
        <w:rPr>
          <w:rFonts w:cstheme="minorHAnsi"/>
          <w:sz w:val="28"/>
          <w:szCs w:val="28"/>
        </w:rPr>
      </w:pPr>
      <w:r w:rsidRPr="005C409F">
        <w:rPr>
          <w:rFonts w:cstheme="minorHAnsi"/>
          <w:b/>
          <w:bCs/>
          <w:sz w:val="28"/>
          <w:szCs w:val="28"/>
        </w:rPr>
        <w:t>Display VLAN-specific Spanning Tree Information</w:t>
      </w:r>
      <w:r w:rsidRPr="005C409F">
        <w:rPr>
          <w:rFonts w:cstheme="minorHAnsi"/>
          <w:sz w:val="28"/>
          <w:szCs w:val="28"/>
        </w:rPr>
        <w:t>:</w:t>
      </w:r>
    </w:p>
    <w:p w14:paraId="1D7CC110" w14:textId="77777777" w:rsidR="005C409F" w:rsidRPr="005C409F" w:rsidRDefault="005C409F" w:rsidP="005C409F">
      <w:pPr>
        <w:rPr>
          <w:rFonts w:cstheme="minorHAnsi"/>
          <w:sz w:val="28"/>
          <w:szCs w:val="28"/>
        </w:rPr>
      </w:pPr>
      <w:r w:rsidRPr="005C409F">
        <w:rPr>
          <w:rFonts w:cstheme="minorHAnsi"/>
          <w:sz w:val="28"/>
          <w:szCs w:val="28"/>
        </w:rPr>
        <w:t>pythonCopy code</w:t>
      </w:r>
    </w:p>
    <w:p w14:paraId="560740C7" w14:textId="77777777" w:rsidR="005C409F" w:rsidRPr="005C409F" w:rsidRDefault="005C409F" w:rsidP="005C409F">
      <w:pPr>
        <w:rPr>
          <w:rFonts w:cstheme="minorHAnsi"/>
          <w:sz w:val="28"/>
          <w:szCs w:val="28"/>
        </w:rPr>
      </w:pPr>
      <w:r w:rsidRPr="005C409F">
        <w:rPr>
          <w:rFonts w:cstheme="minorHAnsi"/>
          <w:sz w:val="28"/>
          <w:szCs w:val="28"/>
        </w:rPr>
        <w:t xml:space="preserve">show spanning-tree vlan vlan-id </w:t>
      </w:r>
    </w:p>
    <w:p w14:paraId="6F4CF472" w14:textId="77777777" w:rsidR="005C409F" w:rsidRPr="005C409F" w:rsidRDefault="005C409F" w:rsidP="005C409F">
      <w:pPr>
        <w:rPr>
          <w:rFonts w:cstheme="minorHAnsi"/>
          <w:sz w:val="28"/>
          <w:szCs w:val="28"/>
        </w:rPr>
      </w:pPr>
      <w:r w:rsidRPr="005C409F">
        <w:rPr>
          <w:rFonts w:cstheme="minorHAnsi"/>
          <w:sz w:val="28"/>
          <w:szCs w:val="28"/>
        </w:rPr>
        <w:t xml:space="preserve">Replace </w:t>
      </w:r>
      <w:r w:rsidRPr="005C409F">
        <w:rPr>
          <w:rFonts w:cstheme="minorHAnsi"/>
          <w:b/>
          <w:bCs/>
          <w:sz w:val="28"/>
          <w:szCs w:val="28"/>
        </w:rPr>
        <w:t>vlan-id</w:t>
      </w:r>
      <w:r w:rsidRPr="005C409F">
        <w:rPr>
          <w:rFonts w:cstheme="minorHAnsi"/>
          <w:sz w:val="28"/>
          <w:szCs w:val="28"/>
        </w:rPr>
        <w:t xml:space="preserve"> with the VLAN ID to view spanning tree information specific to that VLAN, including root bridge, bridge ID, port roles, and states.</w:t>
      </w:r>
    </w:p>
    <w:p w14:paraId="764AB7AA" w14:textId="77777777" w:rsidR="005C409F" w:rsidRPr="005C409F" w:rsidRDefault="005C409F">
      <w:pPr>
        <w:numPr>
          <w:ilvl w:val="0"/>
          <w:numId w:val="627"/>
        </w:numPr>
        <w:rPr>
          <w:rFonts w:cstheme="minorHAnsi"/>
          <w:sz w:val="28"/>
          <w:szCs w:val="28"/>
        </w:rPr>
      </w:pPr>
      <w:r w:rsidRPr="005C409F">
        <w:rPr>
          <w:rFonts w:cstheme="minorHAnsi"/>
          <w:b/>
          <w:bCs/>
          <w:sz w:val="28"/>
          <w:szCs w:val="28"/>
        </w:rPr>
        <w:lastRenderedPageBreak/>
        <w:t>Display Spanning Tree Topology Changes</w:t>
      </w:r>
      <w:r w:rsidRPr="005C409F">
        <w:rPr>
          <w:rFonts w:cstheme="minorHAnsi"/>
          <w:sz w:val="28"/>
          <w:szCs w:val="28"/>
        </w:rPr>
        <w:t>:</w:t>
      </w:r>
    </w:p>
    <w:p w14:paraId="2B74F782" w14:textId="77777777" w:rsidR="005C409F" w:rsidRPr="005C409F" w:rsidRDefault="005C409F" w:rsidP="005C409F">
      <w:pPr>
        <w:rPr>
          <w:rFonts w:cstheme="minorHAnsi"/>
          <w:sz w:val="28"/>
          <w:szCs w:val="28"/>
        </w:rPr>
      </w:pPr>
      <w:r w:rsidRPr="005C409F">
        <w:rPr>
          <w:rFonts w:cstheme="minorHAnsi"/>
          <w:sz w:val="28"/>
          <w:szCs w:val="28"/>
        </w:rPr>
        <w:t>makefileCopy code</w:t>
      </w:r>
    </w:p>
    <w:p w14:paraId="41480EB8" w14:textId="77777777" w:rsidR="005C409F" w:rsidRPr="005C409F" w:rsidRDefault="005C409F" w:rsidP="005C409F">
      <w:pPr>
        <w:rPr>
          <w:rFonts w:cstheme="minorHAnsi"/>
          <w:sz w:val="28"/>
          <w:szCs w:val="28"/>
        </w:rPr>
      </w:pPr>
      <w:r w:rsidRPr="005C409F">
        <w:rPr>
          <w:rFonts w:cstheme="minorHAnsi"/>
          <w:sz w:val="28"/>
          <w:szCs w:val="28"/>
        </w:rPr>
        <w:t xml:space="preserve">show spanning-tree detail | include changes </w:t>
      </w:r>
    </w:p>
    <w:p w14:paraId="0469702E" w14:textId="77777777" w:rsidR="005C409F" w:rsidRPr="005C409F" w:rsidRDefault="005C409F" w:rsidP="005C409F">
      <w:pPr>
        <w:rPr>
          <w:rFonts w:cstheme="minorHAnsi"/>
          <w:sz w:val="28"/>
          <w:szCs w:val="28"/>
        </w:rPr>
      </w:pPr>
      <w:r w:rsidRPr="005C409F">
        <w:rPr>
          <w:rFonts w:cstheme="minorHAnsi"/>
          <w:sz w:val="28"/>
          <w:szCs w:val="28"/>
        </w:rPr>
        <w:t>This command displays information about recent topology changes, which can be helpful for troubleshooting.</w:t>
      </w:r>
    </w:p>
    <w:p w14:paraId="5C014530" w14:textId="77777777" w:rsidR="005C409F" w:rsidRPr="005C409F" w:rsidRDefault="005C409F">
      <w:pPr>
        <w:numPr>
          <w:ilvl w:val="0"/>
          <w:numId w:val="627"/>
        </w:numPr>
        <w:rPr>
          <w:rFonts w:cstheme="minorHAnsi"/>
          <w:sz w:val="28"/>
          <w:szCs w:val="28"/>
        </w:rPr>
      </w:pPr>
      <w:r w:rsidRPr="005C409F">
        <w:rPr>
          <w:rFonts w:cstheme="minorHAnsi"/>
          <w:b/>
          <w:bCs/>
          <w:sz w:val="28"/>
          <w:szCs w:val="28"/>
        </w:rPr>
        <w:t>Display Spanning Tree Root Bridge Information</w:t>
      </w:r>
      <w:r w:rsidRPr="005C409F">
        <w:rPr>
          <w:rFonts w:cstheme="minorHAnsi"/>
          <w:sz w:val="28"/>
          <w:szCs w:val="28"/>
        </w:rPr>
        <w:t>:</w:t>
      </w:r>
    </w:p>
    <w:p w14:paraId="37C83048" w14:textId="77777777" w:rsidR="005C409F" w:rsidRPr="005C409F" w:rsidRDefault="005C409F" w:rsidP="005C409F">
      <w:pPr>
        <w:rPr>
          <w:rFonts w:cstheme="minorHAnsi"/>
          <w:sz w:val="28"/>
          <w:szCs w:val="28"/>
        </w:rPr>
      </w:pPr>
      <w:r w:rsidRPr="005C409F">
        <w:rPr>
          <w:rFonts w:cstheme="minorHAnsi"/>
          <w:sz w:val="28"/>
          <w:szCs w:val="28"/>
        </w:rPr>
        <w:t>sqlCopy code</w:t>
      </w:r>
    </w:p>
    <w:p w14:paraId="15F11EF0" w14:textId="77777777" w:rsidR="005C409F" w:rsidRPr="005C409F" w:rsidRDefault="005C409F" w:rsidP="005C409F">
      <w:pPr>
        <w:rPr>
          <w:rFonts w:cstheme="minorHAnsi"/>
          <w:sz w:val="28"/>
          <w:szCs w:val="28"/>
        </w:rPr>
      </w:pPr>
      <w:r w:rsidRPr="005C409F">
        <w:rPr>
          <w:rFonts w:cstheme="minorHAnsi"/>
          <w:sz w:val="28"/>
          <w:szCs w:val="28"/>
        </w:rPr>
        <w:t xml:space="preserve">show spanning-tree root </w:t>
      </w:r>
    </w:p>
    <w:p w14:paraId="5E3C9C6D" w14:textId="77777777" w:rsidR="005C409F" w:rsidRPr="005C409F" w:rsidRDefault="005C409F" w:rsidP="005C409F">
      <w:pPr>
        <w:rPr>
          <w:rFonts w:cstheme="minorHAnsi"/>
          <w:sz w:val="28"/>
          <w:szCs w:val="28"/>
        </w:rPr>
      </w:pPr>
      <w:r w:rsidRPr="005C409F">
        <w:rPr>
          <w:rFonts w:cstheme="minorHAnsi"/>
          <w:sz w:val="28"/>
          <w:szCs w:val="28"/>
        </w:rPr>
        <w:t>This command displays information about the root bridge in the spanning tree, including the root bridge ID, priority, and address.</w:t>
      </w:r>
    </w:p>
    <w:p w14:paraId="5649E720" w14:textId="77777777" w:rsidR="005C409F" w:rsidRPr="005C409F" w:rsidRDefault="005C409F">
      <w:pPr>
        <w:numPr>
          <w:ilvl w:val="0"/>
          <w:numId w:val="627"/>
        </w:numPr>
        <w:rPr>
          <w:rFonts w:cstheme="minorHAnsi"/>
          <w:sz w:val="28"/>
          <w:szCs w:val="28"/>
        </w:rPr>
      </w:pPr>
      <w:r w:rsidRPr="005C409F">
        <w:rPr>
          <w:rFonts w:cstheme="minorHAnsi"/>
          <w:b/>
          <w:bCs/>
          <w:sz w:val="28"/>
          <w:szCs w:val="28"/>
        </w:rPr>
        <w:t>Display Portfast and BPDU Guard Information</w:t>
      </w:r>
      <w:r w:rsidRPr="005C409F">
        <w:rPr>
          <w:rFonts w:cstheme="minorHAnsi"/>
          <w:sz w:val="28"/>
          <w:szCs w:val="28"/>
        </w:rPr>
        <w:t>:</w:t>
      </w:r>
    </w:p>
    <w:p w14:paraId="6C34952F" w14:textId="77777777" w:rsidR="005C409F" w:rsidRPr="005C409F" w:rsidRDefault="005C409F" w:rsidP="005C409F">
      <w:pPr>
        <w:rPr>
          <w:rFonts w:cstheme="minorHAnsi"/>
          <w:sz w:val="28"/>
          <w:szCs w:val="28"/>
        </w:rPr>
      </w:pPr>
      <w:r w:rsidRPr="005C409F">
        <w:rPr>
          <w:rFonts w:cstheme="minorHAnsi"/>
          <w:sz w:val="28"/>
          <w:szCs w:val="28"/>
        </w:rPr>
        <w:t>sqlCopy code</w:t>
      </w:r>
    </w:p>
    <w:p w14:paraId="384C0EC1" w14:textId="77777777" w:rsidR="005C409F" w:rsidRPr="005C409F" w:rsidRDefault="005C409F" w:rsidP="005C409F">
      <w:pPr>
        <w:rPr>
          <w:rFonts w:cstheme="minorHAnsi"/>
          <w:sz w:val="28"/>
          <w:szCs w:val="28"/>
        </w:rPr>
      </w:pPr>
      <w:r w:rsidRPr="005C409F">
        <w:rPr>
          <w:rFonts w:cstheme="minorHAnsi"/>
          <w:sz w:val="28"/>
          <w:szCs w:val="28"/>
        </w:rPr>
        <w:t xml:space="preserve">show spanning-tree inconsistentports </w:t>
      </w:r>
    </w:p>
    <w:p w14:paraId="58DEE47E" w14:textId="77777777" w:rsidR="005C409F" w:rsidRPr="005C409F" w:rsidRDefault="005C409F" w:rsidP="005C409F">
      <w:pPr>
        <w:rPr>
          <w:rFonts w:cstheme="minorHAnsi"/>
          <w:sz w:val="28"/>
          <w:szCs w:val="28"/>
        </w:rPr>
      </w:pPr>
      <w:r w:rsidRPr="005C409F">
        <w:rPr>
          <w:rFonts w:cstheme="minorHAnsi"/>
          <w:sz w:val="28"/>
          <w:szCs w:val="28"/>
        </w:rPr>
        <w:t>This command displays information about ports that are in an inconsistent state (e.g., PortFast enabled but receiving BPDUs).</w:t>
      </w:r>
    </w:p>
    <w:p w14:paraId="79F0A291" w14:textId="77777777" w:rsidR="005C409F" w:rsidRPr="005C409F" w:rsidRDefault="005C409F">
      <w:pPr>
        <w:numPr>
          <w:ilvl w:val="0"/>
          <w:numId w:val="627"/>
        </w:numPr>
        <w:rPr>
          <w:rFonts w:cstheme="minorHAnsi"/>
          <w:sz w:val="28"/>
          <w:szCs w:val="28"/>
        </w:rPr>
      </w:pPr>
      <w:r w:rsidRPr="005C409F">
        <w:rPr>
          <w:rFonts w:cstheme="minorHAnsi"/>
          <w:b/>
          <w:bCs/>
          <w:sz w:val="28"/>
          <w:szCs w:val="28"/>
        </w:rPr>
        <w:t>Display Detailed Interface Information</w:t>
      </w:r>
      <w:r w:rsidRPr="005C409F">
        <w:rPr>
          <w:rFonts w:cstheme="minorHAnsi"/>
          <w:sz w:val="28"/>
          <w:szCs w:val="28"/>
        </w:rPr>
        <w:t>:</w:t>
      </w:r>
    </w:p>
    <w:p w14:paraId="1F998AFD" w14:textId="77777777" w:rsidR="005C409F" w:rsidRPr="005C409F" w:rsidRDefault="005C409F" w:rsidP="005C409F">
      <w:pPr>
        <w:rPr>
          <w:rFonts w:cstheme="minorHAnsi"/>
          <w:sz w:val="28"/>
          <w:szCs w:val="28"/>
        </w:rPr>
      </w:pPr>
      <w:r w:rsidRPr="005C409F">
        <w:rPr>
          <w:rFonts w:cstheme="minorHAnsi"/>
          <w:sz w:val="28"/>
          <w:szCs w:val="28"/>
        </w:rPr>
        <w:t>csharpCopy code</w:t>
      </w:r>
    </w:p>
    <w:p w14:paraId="6075DE8E" w14:textId="77777777" w:rsidR="005C409F" w:rsidRPr="005C409F" w:rsidRDefault="005C409F" w:rsidP="005C409F">
      <w:pPr>
        <w:rPr>
          <w:rFonts w:cstheme="minorHAnsi"/>
          <w:sz w:val="28"/>
          <w:szCs w:val="28"/>
        </w:rPr>
      </w:pPr>
      <w:r w:rsidRPr="005C409F">
        <w:rPr>
          <w:rFonts w:cstheme="minorHAnsi"/>
          <w:sz w:val="28"/>
          <w:szCs w:val="28"/>
        </w:rPr>
        <w:t xml:space="preserve">show interfaces interface-id switchport </w:t>
      </w:r>
    </w:p>
    <w:p w14:paraId="24E7D4D7" w14:textId="77777777" w:rsidR="005C409F" w:rsidRPr="005C409F" w:rsidRDefault="005C409F" w:rsidP="005C409F">
      <w:pPr>
        <w:rPr>
          <w:rFonts w:cstheme="minorHAnsi"/>
          <w:sz w:val="28"/>
          <w:szCs w:val="28"/>
        </w:rPr>
      </w:pPr>
      <w:r w:rsidRPr="005C409F">
        <w:rPr>
          <w:rFonts w:cstheme="minorHAnsi"/>
          <w:sz w:val="28"/>
          <w:szCs w:val="28"/>
        </w:rPr>
        <w:t xml:space="preserve">Replace </w:t>
      </w:r>
      <w:r w:rsidRPr="005C409F">
        <w:rPr>
          <w:rFonts w:cstheme="minorHAnsi"/>
          <w:b/>
          <w:bCs/>
          <w:sz w:val="28"/>
          <w:szCs w:val="28"/>
        </w:rPr>
        <w:t>interface-id</w:t>
      </w:r>
      <w:r w:rsidRPr="005C409F">
        <w:rPr>
          <w:rFonts w:cstheme="minorHAnsi"/>
          <w:sz w:val="28"/>
          <w:szCs w:val="28"/>
        </w:rPr>
        <w:t xml:space="preserve"> with the specific interface (e.g., GigabitEthernet0/1) to view detailed information about the interface, including its STP configuration.</w:t>
      </w:r>
    </w:p>
    <w:p w14:paraId="6CDCFB1E" w14:textId="77777777" w:rsidR="005C409F" w:rsidRPr="005C409F" w:rsidRDefault="005C409F" w:rsidP="005C409F">
      <w:pPr>
        <w:rPr>
          <w:rFonts w:cstheme="minorHAnsi"/>
          <w:sz w:val="28"/>
          <w:szCs w:val="28"/>
        </w:rPr>
      </w:pPr>
      <w:r w:rsidRPr="005C409F">
        <w:rPr>
          <w:rFonts w:cstheme="minorHAnsi"/>
          <w:sz w:val="28"/>
          <w:szCs w:val="28"/>
        </w:rPr>
        <w:t>These commands will provide you with a comprehensive view of the spanning tree configuration, topology, and status on the switch, allowing you to verify that STP is functioning as expected. Adjust the commands based on your specific switch model and requirements.</w:t>
      </w:r>
    </w:p>
    <w:p w14:paraId="749AA4E2" w14:textId="77777777" w:rsidR="005C409F" w:rsidRPr="005C409F" w:rsidRDefault="005C409F" w:rsidP="005C409F">
      <w:pPr>
        <w:rPr>
          <w:rFonts w:cstheme="minorHAnsi"/>
          <w:vanish/>
          <w:sz w:val="28"/>
          <w:szCs w:val="28"/>
        </w:rPr>
      </w:pPr>
      <w:r w:rsidRPr="005C409F">
        <w:rPr>
          <w:rFonts w:cstheme="minorHAnsi"/>
          <w:vanish/>
          <w:sz w:val="28"/>
          <w:szCs w:val="28"/>
        </w:rPr>
        <w:t>Top of Form</w:t>
      </w:r>
    </w:p>
    <w:p w14:paraId="7692644E" w14:textId="6BB45D06" w:rsidR="00AD5563" w:rsidRDefault="00AD5563" w:rsidP="000E15C1">
      <w:pPr>
        <w:rPr>
          <w:rFonts w:cstheme="minorHAnsi"/>
          <w:sz w:val="28"/>
          <w:szCs w:val="28"/>
        </w:rPr>
      </w:pPr>
    </w:p>
    <w:p w14:paraId="2FB2FFFF" w14:textId="1B5A699D" w:rsidR="000E15C1" w:rsidRPr="00CD42C1" w:rsidRDefault="000E15C1" w:rsidP="000E15C1">
      <w:pPr>
        <w:rPr>
          <w:rFonts w:cstheme="minorHAnsi"/>
          <w:sz w:val="28"/>
          <w:szCs w:val="28"/>
        </w:rPr>
      </w:pPr>
      <w:r w:rsidRPr="00CD42C1">
        <w:rPr>
          <w:rFonts w:cstheme="minorHAnsi"/>
          <w:sz w:val="28"/>
          <w:szCs w:val="28"/>
        </w:rPr>
        <w:t>18.What is Port Security how to find Port with command?</w:t>
      </w:r>
    </w:p>
    <w:p w14:paraId="28643040" w14:textId="0784E07A" w:rsidR="005C409F" w:rsidRPr="005C409F" w:rsidRDefault="005C409F" w:rsidP="005C409F">
      <w:pPr>
        <w:rPr>
          <w:rFonts w:cstheme="minorHAnsi"/>
          <w:sz w:val="28"/>
          <w:szCs w:val="28"/>
        </w:rPr>
      </w:pPr>
      <w:r>
        <w:rPr>
          <w:rFonts w:cstheme="minorHAnsi"/>
          <w:sz w:val="28"/>
          <w:szCs w:val="28"/>
        </w:rPr>
        <w:t xml:space="preserve">Ans: </w:t>
      </w:r>
      <w:r w:rsidRPr="005C409F">
        <w:rPr>
          <w:rFonts w:cstheme="minorHAnsi"/>
          <w:sz w:val="28"/>
          <w:szCs w:val="28"/>
        </w:rPr>
        <w:t xml:space="preserve">Port security is a feature in networking that allows you to control and restrict access to a switch port based on the MAC (Media Access Control) address of the devices connected to that port. It helps enhance network </w:t>
      </w:r>
      <w:r w:rsidRPr="005C409F">
        <w:rPr>
          <w:rFonts w:cstheme="minorHAnsi"/>
          <w:sz w:val="28"/>
          <w:szCs w:val="28"/>
        </w:rPr>
        <w:lastRenderedPageBreak/>
        <w:t>security by ensuring that only authorized devices can connect to the network through a specific switch port.</w:t>
      </w:r>
    </w:p>
    <w:p w14:paraId="269BC093" w14:textId="77777777" w:rsidR="005C409F" w:rsidRPr="005C409F" w:rsidRDefault="005C409F" w:rsidP="005C409F">
      <w:pPr>
        <w:rPr>
          <w:rFonts w:cstheme="minorHAnsi"/>
          <w:sz w:val="28"/>
          <w:szCs w:val="28"/>
        </w:rPr>
      </w:pPr>
      <w:r w:rsidRPr="005C409F">
        <w:rPr>
          <w:rFonts w:cstheme="minorHAnsi"/>
          <w:sz w:val="28"/>
          <w:szCs w:val="28"/>
        </w:rPr>
        <w:t>To find ports with port security configured on a Cisco switch, you can use the following command:</w:t>
      </w:r>
    </w:p>
    <w:p w14:paraId="40379028" w14:textId="77777777" w:rsidR="005C409F" w:rsidRPr="005C409F" w:rsidRDefault="005C409F" w:rsidP="005C409F">
      <w:pPr>
        <w:rPr>
          <w:rFonts w:cstheme="minorHAnsi"/>
          <w:sz w:val="28"/>
          <w:szCs w:val="28"/>
        </w:rPr>
      </w:pPr>
      <w:r w:rsidRPr="005C409F">
        <w:rPr>
          <w:rFonts w:cstheme="minorHAnsi"/>
          <w:sz w:val="28"/>
          <w:szCs w:val="28"/>
        </w:rPr>
        <w:t>bashCopy code</w:t>
      </w:r>
    </w:p>
    <w:p w14:paraId="2EA236AF" w14:textId="77777777" w:rsidR="005C409F" w:rsidRPr="005C409F" w:rsidRDefault="005C409F" w:rsidP="005C409F">
      <w:pPr>
        <w:rPr>
          <w:rFonts w:cstheme="minorHAnsi"/>
          <w:sz w:val="28"/>
          <w:szCs w:val="28"/>
        </w:rPr>
      </w:pPr>
      <w:r w:rsidRPr="005C409F">
        <w:rPr>
          <w:rFonts w:cstheme="minorHAnsi"/>
          <w:sz w:val="28"/>
          <w:szCs w:val="28"/>
        </w:rPr>
        <w:t xml:space="preserve">show port-security interface {interface-id} </w:t>
      </w:r>
    </w:p>
    <w:p w14:paraId="20189D7C" w14:textId="77777777" w:rsidR="005C409F" w:rsidRPr="005C409F" w:rsidRDefault="005C409F" w:rsidP="005C409F">
      <w:pPr>
        <w:rPr>
          <w:rFonts w:cstheme="minorHAnsi"/>
          <w:sz w:val="28"/>
          <w:szCs w:val="28"/>
        </w:rPr>
      </w:pPr>
      <w:r w:rsidRPr="005C409F">
        <w:rPr>
          <w:rFonts w:cstheme="minorHAnsi"/>
          <w:sz w:val="28"/>
          <w:szCs w:val="28"/>
        </w:rPr>
        <w:t xml:space="preserve">Replace </w:t>
      </w:r>
      <w:r w:rsidRPr="005C409F">
        <w:rPr>
          <w:rFonts w:cstheme="minorHAnsi"/>
          <w:b/>
          <w:bCs/>
          <w:sz w:val="28"/>
          <w:szCs w:val="28"/>
        </w:rPr>
        <w:t>{interface-id}</w:t>
      </w:r>
      <w:r w:rsidRPr="005C409F">
        <w:rPr>
          <w:rFonts w:cstheme="minorHAnsi"/>
          <w:sz w:val="28"/>
          <w:szCs w:val="28"/>
        </w:rPr>
        <w:t xml:space="preserve"> with the specific switch interface you want to check for port security configuration (e.g., GigabitEthernet0/1).</w:t>
      </w:r>
    </w:p>
    <w:p w14:paraId="6B5E6394" w14:textId="77777777" w:rsidR="005C409F" w:rsidRPr="005C409F" w:rsidRDefault="005C409F" w:rsidP="005C409F">
      <w:pPr>
        <w:rPr>
          <w:rFonts w:cstheme="minorHAnsi"/>
          <w:sz w:val="28"/>
          <w:szCs w:val="28"/>
        </w:rPr>
      </w:pPr>
      <w:r w:rsidRPr="005C409F">
        <w:rPr>
          <w:rFonts w:cstheme="minorHAnsi"/>
          <w:sz w:val="28"/>
          <w:szCs w:val="28"/>
        </w:rPr>
        <w:t>This command will display information about the port security configuration for the specified interface, including the maximum number of allowed MAC addresses, the current MAC addresses and their status, violation actions, and more.</w:t>
      </w:r>
    </w:p>
    <w:p w14:paraId="1F1F1430" w14:textId="77777777" w:rsidR="005C409F" w:rsidRPr="005C409F" w:rsidRDefault="005C409F" w:rsidP="005C409F">
      <w:pPr>
        <w:rPr>
          <w:rFonts w:cstheme="minorHAnsi"/>
          <w:sz w:val="28"/>
          <w:szCs w:val="28"/>
        </w:rPr>
      </w:pPr>
      <w:r w:rsidRPr="005C409F">
        <w:rPr>
          <w:rFonts w:cstheme="minorHAnsi"/>
          <w:sz w:val="28"/>
          <w:szCs w:val="28"/>
        </w:rPr>
        <w:t>Here's a step-by-step process to find ports with port security configured:</w:t>
      </w:r>
    </w:p>
    <w:p w14:paraId="06562CD0" w14:textId="77777777" w:rsidR="005C409F" w:rsidRPr="005C409F" w:rsidRDefault="005C409F">
      <w:pPr>
        <w:numPr>
          <w:ilvl w:val="0"/>
          <w:numId w:val="628"/>
        </w:numPr>
        <w:rPr>
          <w:rFonts w:cstheme="minorHAnsi"/>
          <w:sz w:val="28"/>
          <w:szCs w:val="28"/>
        </w:rPr>
      </w:pPr>
      <w:r w:rsidRPr="005C409F">
        <w:rPr>
          <w:rFonts w:cstheme="minorHAnsi"/>
          <w:b/>
          <w:bCs/>
          <w:sz w:val="28"/>
          <w:szCs w:val="28"/>
        </w:rPr>
        <w:t>Access the Command Line Interface (CLI)</w:t>
      </w:r>
      <w:r w:rsidRPr="005C409F">
        <w:rPr>
          <w:rFonts w:cstheme="minorHAnsi"/>
          <w:sz w:val="28"/>
          <w:szCs w:val="28"/>
        </w:rPr>
        <w:t>: Access the switch's CLI through a console connection, SSH, or Telnet.</w:t>
      </w:r>
    </w:p>
    <w:p w14:paraId="3301E3F5" w14:textId="77777777" w:rsidR="005C409F" w:rsidRPr="005C409F" w:rsidRDefault="005C409F">
      <w:pPr>
        <w:numPr>
          <w:ilvl w:val="0"/>
          <w:numId w:val="628"/>
        </w:numPr>
        <w:rPr>
          <w:rFonts w:cstheme="minorHAnsi"/>
          <w:sz w:val="28"/>
          <w:szCs w:val="28"/>
        </w:rPr>
      </w:pPr>
      <w:r w:rsidRPr="005C409F">
        <w:rPr>
          <w:rFonts w:cstheme="minorHAnsi"/>
          <w:b/>
          <w:bCs/>
          <w:sz w:val="28"/>
          <w:szCs w:val="28"/>
        </w:rPr>
        <w:t>Enter Privileged EXEC mode</w:t>
      </w:r>
      <w:r w:rsidRPr="005C409F">
        <w:rPr>
          <w:rFonts w:cstheme="minorHAnsi"/>
          <w:sz w:val="28"/>
          <w:szCs w:val="28"/>
        </w:rPr>
        <w:t>:</w:t>
      </w:r>
    </w:p>
    <w:p w14:paraId="6A92F0EA" w14:textId="77777777" w:rsidR="005C409F" w:rsidRPr="005C409F" w:rsidRDefault="005C409F" w:rsidP="005C409F">
      <w:pPr>
        <w:rPr>
          <w:rFonts w:cstheme="minorHAnsi"/>
          <w:sz w:val="28"/>
          <w:szCs w:val="28"/>
        </w:rPr>
      </w:pPr>
      <w:r w:rsidRPr="005C409F">
        <w:rPr>
          <w:rFonts w:cstheme="minorHAnsi"/>
          <w:sz w:val="28"/>
          <w:szCs w:val="28"/>
        </w:rPr>
        <w:t>bashCopy code</w:t>
      </w:r>
    </w:p>
    <w:p w14:paraId="223122B7" w14:textId="77777777" w:rsidR="005C409F" w:rsidRPr="005C409F" w:rsidRDefault="005C409F" w:rsidP="005C409F">
      <w:pPr>
        <w:rPr>
          <w:rFonts w:cstheme="minorHAnsi"/>
          <w:sz w:val="28"/>
          <w:szCs w:val="28"/>
        </w:rPr>
      </w:pPr>
      <w:r w:rsidRPr="005C409F">
        <w:rPr>
          <w:rFonts w:cstheme="minorHAnsi"/>
          <w:sz w:val="28"/>
          <w:szCs w:val="28"/>
        </w:rPr>
        <w:t xml:space="preserve">enable </w:t>
      </w:r>
    </w:p>
    <w:p w14:paraId="520D9AED" w14:textId="77777777" w:rsidR="005C409F" w:rsidRPr="005C409F" w:rsidRDefault="005C409F">
      <w:pPr>
        <w:numPr>
          <w:ilvl w:val="0"/>
          <w:numId w:val="628"/>
        </w:numPr>
        <w:rPr>
          <w:rFonts w:cstheme="minorHAnsi"/>
          <w:sz w:val="28"/>
          <w:szCs w:val="28"/>
        </w:rPr>
      </w:pPr>
      <w:r w:rsidRPr="005C409F">
        <w:rPr>
          <w:rFonts w:cstheme="minorHAnsi"/>
          <w:b/>
          <w:bCs/>
          <w:sz w:val="28"/>
          <w:szCs w:val="28"/>
        </w:rPr>
        <w:t>Access Interface Configuration mode</w:t>
      </w:r>
      <w:r w:rsidRPr="005C409F">
        <w:rPr>
          <w:rFonts w:cstheme="minorHAnsi"/>
          <w:sz w:val="28"/>
          <w:szCs w:val="28"/>
        </w:rPr>
        <w:t>:</w:t>
      </w:r>
    </w:p>
    <w:p w14:paraId="6EFD44C5" w14:textId="77777777" w:rsidR="005C409F" w:rsidRPr="005C409F" w:rsidRDefault="005C409F" w:rsidP="005C409F">
      <w:pPr>
        <w:rPr>
          <w:rFonts w:cstheme="minorHAnsi"/>
          <w:sz w:val="28"/>
          <w:szCs w:val="28"/>
        </w:rPr>
      </w:pPr>
      <w:r w:rsidRPr="005C409F">
        <w:rPr>
          <w:rFonts w:cstheme="minorHAnsi"/>
          <w:sz w:val="28"/>
          <w:szCs w:val="28"/>
        </w:rPr>
        <w:t>bashCopy code</w:t>
      </w:r>
    </w:p>
    <w:p w14:paraId="05442F22" w14:textId="77777777" w:rsidR="005C409F" w:rsidRPr="005C409F" w:rsidRDefault="005C409F" w:rsidP="005C409F">
      <w:pPr>
        <w:rPr>
          <w:rFonts w:cstheme="minorHAnsi"/>
          <w:sz w:val="28"/>
          <w:szCs w:val="28"/>
        </w:rPr>
      </w:pPr>
      <w:r w:rsidRPr="005C409F">
        <w:rPr>
          <w:rFonts w:cstheme="minorHAnsi"/>
          <w:sz w:val="28"/>
          <w:szCs w:val="28"/>
        </w:rPr>
        <w:t xml:space="preserve">configure terminal </w:t>
      </w:r>
    </w:p>
    <w:p w14:paraId="23D0DEAE" w14:textId="77777777" w:rsidR="005C409F" w:rsidRPr="005C409F" w:rsidRDefault="005C409F">
      <w:pPr>
        <w:numPr>
          <w:ilvl w:val="0"/>
          <w:numId w:val="628"/>
        </w:numPr>
        <w:rPr>
          <w:rFonts w:cstheme="minorHAnsi"/>
          <w:sz w:val="28"/>
          <w:szCs w:val="28"/>
        </w:rPr>
      </w:pPr>
      <w:r w:rsidRPr="005C409F">
        <w:rPr>
          <w:rFonts w:cstheme="minorHAnsi"/>
          <w:b/>
          <w:bCs/>
          <w:sz w:val="28"/>
          <w:szCs w:val="28"/>
        </w:rPr>
        <w:t>View Port Security Configuration for a Specific Interface</w:t>
      </w:r>
      <w:r w:rsidRPr="005C409F">
        <w:rPr>
          <w:rFonts w:cstheme="minorHAnsi"/>
          <w:sz w:val="28"/>
          <w:szCs w:val="28"/>
        </w:rPr>
        <w:t>:</w:t>
      </w:r>
    </w:p>
    <w:p w14:paraId="1EFB7CF3" w14:textId="77777777" w:rsidR="005C409F" w:rsidRPr="005C409F" w:rsidRDefault="005C409F" w:rsidP="005C409F">
      <w:pPr>
        <w:rPr>
          <w:rFonts w:cstheme="minorHAnsi"/>
          <w:sz w:val="28"/>
          <w:szCs w:val="28"/>
        </w:rPr>
      </w:pPr>
      <w:r w:rsidRPr="005C409F">
        <w:rPr>
          <w:rFonts w:cstheme="minorHAnsi"/>
          <w:sz w:val="28"/>
          <w:szCs w:val="28"/>
        </w:rPr>
        <w:t>bashCopy code</w:t>
      </w:r>
    </w:p>
    <w:p w14:paraId="30F5318C" w14:textId="77777777" w:rsidR="005C409F" w:rsidRPr="005C409F" w:rsidRDefault="005C409F" w:rsidP="005C409F">
      <w:pPr>
        <w:rPr>
          <w:rFonts w:cstheme="minorHAnsi"/>
          <w:sz w:val="28"/>
          <w:szCs w:val="28"/>
        </w:rPr>
      </w:pPr>
      <w:r w:rsidRPr="005C409F">
        <w:rPr>
          <w:rFonts w:cstheme="minorHAnsi"/>
          <w:sz w:val="28"/>
          <w:szCs w:val="28"/>
        </w:rPr>
        <w:t xml:space="preserve">show port-security interface {interface-id} </w:t>
      </w:r>
    </w:p>
    <w:p w14:paraId="497A9556" w14:textId="77777777" w:rsidR="005C409F" w:rsidRPr="005C409F" w:rsidRDefault="005C409F" w:rsidP="005C409F">
      <w:pPr>
        <w:rPr>
          <w:rFonts w:cstheme="minorHAnsi"/>
          <w:sz w:val="28"/>
          <w:szCs w:val="28"/>
        </w:rPr>
      </w:pPr>
      <w:r w:rsidRPr="005C409F">
        <w:rPr>
          <w:rFonts w:cstheme="minorHAnsi"/>
          <w:sz w:val="28"/>
          <w:szCs w:val="28"/>
        </w:rPr>
        <w:t xml:space="preserve">Replace </w:t>
      </w:r>
      <w:r w:rsidRPr="005C409F">
        <w:rPr>
          <w:rFonts w:cstheme="minorHAnsi"/>
          <w:b/>
          <w:bCs/>
          <w:sz w:val="28"/>
          <w:szCs w:val="28"/>
        </w:rPr>
        <w:t>{interface-id}</w:t>
      </w:r>
      <w:r w:rsidRPr="005C409F">
        <w:rPr>
          <w:rFonts w:cstheme="minorHAnsi"/>
          <w:sz w:val="28"/>
          <w:szCs w:val="28"/>
        </w:rPr>
        <w:t xml:space="preserve"> with the specific interface you want to check for port security configuration.</w:t>
      </w:r>
    </w:p>
    <w:p w14:paraId="7EBFD709" w14:textId="77777777" w:rsidR="005C409F" w:rsidRPr="005C409F" w:rsidRDefault="005C409F" w:rsidP="005C409F">
      <w:pPr>
        <w:rPr>
          <w:rFonts w:cstheme="minorHAnsi"/>
          <w:sz w:val="28"/>
          <w:szCs w:val="28"/>
        </w:rPr>
      </w:pPr>
      <w:r w:rsidRPr="005C409F">
        <w:rPr>
          <w:rFonts w:cstheme="minorHAnsi"/>
          <w:sz w:val="28"/>
          <w:szCs w:val="28"/>
        </w:rPr>
        <w:t>This command will provide detailed information about the port security configuration for the specified interface, including the number of secure MAC addresses, the maximum number of allowed MAC addresses, the current MAC addresses, and the violation actions configured for the port.</w:t>
      </w:r>
    </w:p>
    <w:p w14:paraId="629CBAE1" w14:textId="20A96976" w:rsidR="00AD5563" w:rsidRDefault="00AD5563" w:rsidP="000E15C1">
      <w:pPr>
        <w:rPr>
          <w:rFonts w:cstheme="minorHAnsi"/>
          <w:sz w:val="28"/>
          <w:szCs w:val="28"/>
        </w:rPr>
      </w:pPr>
    </w:p>
    <w:p w14:paraId="0113AA44" w14:textId="691EEDFC" w:rsidR="000E15C1" w:rsidRPr="00CD42C1" w:rsidRDefault="000E15C1" w:rsidP="000E15C1">
      <w:pPr>
        <w:rPr>
          <w:rFonts w:cstheme="minorHAnsi"/>
          <w:sz w:val="28"/>
          <w:szCs w:val="28"/>
        </w:rPr>
      </w:pPr>
      <w:r w:rsidRPr="00CD42C1">
        <w:rPr>
          <w:rFonts w:cstheme="minorHAnsi"/>
          <w:sz w:val="28"/>
          <w:szCs w:val="28"/>
        </w:rPr>
        <w:t>19.Classified Default subnet mask for Class A, B, C, D</w:t>
      </w:r>
    </w:p>
    <w:p w14:paraId="011868D2" w14:textId="77777777" w:rsidR="005C409F" w:rsidRPr="005C409F" w:rsidRDefault="005C409F" w:rsidP="005C409F">
      <w:pPr>
        <w:rPr>
          <w:rFonts w:cstheme="minorHAnsi"/>
          <w:sz w:val="28"/>
          <w:szCs w:val="28"/>
        </w:rPr>
      </w:pPr>
      <w:r>
        <w:rPr>
          <w:rFonts w:cstheme="minorHAnsi"/>
          <w:sz w:val="28"/>
          <w:szCs w:val="28"/>
        </w:rPr>
        <w:t xml:space="preserve">Ans: </w:t>
      </w:r>
      <w:r w:rsidRPr="005C409F">
        <w:rPr>
          <w:rFonts w:cstheme="minorHAnsi"/>
          <w:sz w:val="28"/>
          <w:szCs w:val="28"/>
        </w:rPr>
        <w:t>In traditional IP networking, the default subnet masks for Class A, B, C, and D addresses are as follows:</w:t>
      </w:r>
    </w:p>
    <w:p w14:paraId="2079E096" w14:textId="77777777" w:rsidR="005C409F" w:rsidRPr="005C409F" w:rsidRDefault="005C409F">
      <w:pPr>
        <w:numPr>
          <w:ilvl w:val="0"/>
          <w:numId w:val="629"/>
        </w:numPr>
        <w:rPr>
          <w:rFonts w:cstheme="minorHAnsi"/>
          <w:sz w:val="28"/>
          <w:szCs w:val="28"/>
        </w:rPr>
      </w:pPr>
      <w:r w:rsidRPr="005C409F">
        <w:rPr>
          <w:rFonts w:cstheme="minorHAnsi"/>
          <w:b/>
          <w:bCs/>
          <w:sz w:val="28"/>
          <w:szCs w:val="28"/>
        </w:rPr>
        <w:t>Class A</w:t>
      </w:r>
      <w:r w:rsidRPr="005C409F">
        <w:rPr>
          <w:rFonts w:cstheme="minorHAnsi"/>
          <w:sz w:val="28"/>
          <w:szCs w:val="28"/>
        </w:rPr>
        <w:t>:</w:t>
      </w:r>
    </w:p>
    <w:p w14:paraId="7EA998FB" w14:textId="77777777" w:rsidR="005C409F" w:rsidRPr="005C409F" w:rsidRDefault="005C409F">
      <w:pPr>
        <w:numPr>
          <w:ilvl w:val="1"/>
          <w:numId w:val="629"/>
        </w:numPr>
        <w:rPr>
          <w:rFonts w:cstheme="minorHAnsi"/>
          <w:sz w:val="28"/>
          <w:szCs w:val="28"/>
        </w:rPr>
      </w:pPr>
      <w:r w:rsidRPr="005C409F">
        <w:rPr>
          <w:rFonts w:cstheme="minorHAnsi"/>
          <w:sz w:val="28"/>
          <w:szCs w:val="28"/>
        </w:rPr>
        <w:t>Default Subnet Mask: 255.0.0.0</w:t>
      </w:r>
    </w:p>
    <w:p w14:paraId="4B5ECD41" w14:textId="77777777" w:rsidR="005C409F" w:rsidRPr="005C409F" w:rsidRDefault="005C409F">
      <w:pPr>
        <w:numPr>
          <w:ilvl w:val="1"/>
          <w:numId w:val="629"/>
        </w:numPr>
        <w:rPr>
          <w:rFonts w:cstheme="minorHAnsi"/>
          <w:sz w:val="28"/>
          <w:szCs w:val="28"/>
        </w:rPr>
      </w:pPr>
      <w:r w:rsidRPr="005C409F">
        <w:rPr>
          <w:rFonts w:cstheme="minorHAnsi"/>
          <w:sz w:val="28"/>
          <w:szCs w:val="28"/>
        </w:rPr>
        <w:t>Range of IP addresses: 0.0.0.0 to 127.255.255.255</w:t>
      </w:r>
    </w:p>
    <w:p w14:paraId="0EF526C9" w14:textId="77777777" w:rsidR="005C409F" w:rsidRPr="005C409F" w:rsidRDefault="005C409F">
      <w:pPr>
        <w:numPr>
          <w:ilvl w:val="1"/>
          <w:numId w:val="629"/>
        </w:numPr>
        <w:rPr>
          <w:rFonts w:cstheme="minorHAnsi"/>
          <w:sz w:val="28"/>
          <w:szCs w:val="28"/>
        </w:rPr>
      </w:pPr>
      <w:r w:rsidRPr="005C409F">
        <w:rPr>
          <w:rFonts w:cstheme="minorHAnsi"/>
          <w:sz w:val="28"/>
          <w:szCs w:val="28"/>
        </w:rPr>
        <w:t>First Octet Range: 0xxx xxxx (0 to 127)</w:t>
      </w:r>
    </w:p>
    <w:p w14:paraId="6DDD9D45" w14:textId="77777777" w:rsidR="005C409F" w:rsidRPr="005C409F" w:rsidRDefault="005C409F">
      <w:pPr>
        <w:numPr>
          <w:ilvl w:val="0"/>
          <w:numId w:val="629"/>
        </w:numPr>
        <w:rPr>
          <w:rFonts w:cstheme="minorHAnsi"/>
          <w:sz w:val="28"/>
          <w:szCs w:val="28"/>
        </w:rPr>
      </w:pPr>
      <w:r w:rsidRPr="005C409F">
        <w:rPr>
          <w:rFonts w:cstheme="minorHAnsi"/>
          <w:b/>
          <w:bCs/>
          <w:sz w:val="28"/>
          <w:szCs w:val="28"/>
        </w:rPr>
        <w:t>Class B</w:t>
      </w:r>
      <w:r w:rsidRPr="005C409F">
        <w:rPr>
          <w:rFonts w:cstheme="minorHAnsi"/>
          <w:sz w:val="28"/>
          <w:szCs w:val="28"/>
        </w:rPr>
        <w:t>:</w:t>
      </w:r>
    </w:p>
    <w:p w14:paraId="69E75F5E" w14:textId="77777777" w:rsidR="005C409F" w:rsidRPr="005C409F" w:rsidRDefault="005C409F">
      <w:pPr>
        <w:numPr>
          <w:ilvl w:val="1"/>
          <w:numId w:val="629"/>
        </w:numPr>
        <w:rPr>
          <w:rFonts w:cstheme="minorHAnsi"/>
          <w:sz w:val="28"/>
          <w:szCs w:val="28"/>
        </w:rPr>
      </w:pPr>
      <w:r w:rsidRPr="005C409F">
        <w:rPr>
          <w:rFonts w:cstheme="minorHAnsi"/>
          <w:sz w:val="28"/>
          <w:szCs w:val="28"/>
        </w:rPr>
        <w:t>Default Subnet Mask: 255.255.0.0</w:t>
      </w:r>
    </w:p>
    <w:p w14:paraId="6C428A5D" w14:textId="77777777" w:rsidR="005C409F" w:rsidRPr="005C409F" w:rsidRDefault="005C409F">
      <w:pPr>
        <w:numPr>
          <w:ilvl w:val="1"/>
          <w:numId w:val="629"/>
        </w:numPr>
        <w:rPr>
          <w:rFonts w:cstheme="minorHAnsi"/>
          <w:sz w:val="28"/>
          <w:szCs w:val="28"/>
        </w:rPr>
      </w:pPr>
      <w:r w:rsidRPr="005C409F">
        <w:rPr>
          <w:rFonts w:cstheme="minorHAnsi"/>
          <w:sz w:val="28"/>
          <w:szCs w:val="28"/>
        </w:rPr>
        <w:t>Range of IP addresses: 128.0.0.0 to 191.255.255.255</w:t>
      </w:r>
    </w:p>
    <w:p w14:paraId="4FC2FD3B" w14:textId="77777777" w:rsidR="005C409F" w:rsidRPr="005C409F" w:rsidRDefault="005C409F">
      <w:pPr>
        <w:numPr>
          <w:ilvl w:val="1"/>
          <w:numId w:val="629"/>
        </w:numPr>
        <w:rPr>
          <w:rFonts w:cstheme="minorHAnsi"/>
          <w:sz w:val="28"/>
          <w:szCs w:val="28"/>
        </w:rPr>
      </w:pPr>
      <w:r w:rsidRPr="005C409F">
        <w:rPr>
          <w:rFonts w:cstheme="minorHAnsi"/>
          <w:sz w:val="28"/>
          <w:szCs w:val="28"/>
        </w:rPr>
        <w:t>First Octet Range: 10xx xxxx (128 to 191)</w:t>
      </w:r>
    </w:p>
    <w:p w14:paraId="0679AC8F" w14:textId="77777777" w:rsidR="005C409F" w:rsidRPr="005C409F" w:rsidRDefault="005C409F">
      <w:pPr>
        <w:numPr>
          <w:ilvl w:val="0"/>
          <w:numId w:val="629"/>
        </w:numPr>
        <w:rPr>
          <w:rFonts w:cstheme="minorHAnsi"/>
          <w:sz w:val="28"/>
          <w:szCs w:val="28"/>
        </w:rPr>
      </w:pPr>
      <w:r w:rsidRPr="005C409F">
        <w:rPr>
          <w:rFonts w:cstheme="minorHAnsi"/>
          <w:b/>
          <w:bCs/>
          <w:sz w:val="28"/>
          <w:szCs w:val="28"/>
        </w:rPr>
        <w:t>Class C</w:t>
      </w:r>
      <w:r w:rsidRPr="005C409F">
        <w:rPr>
          <w:rFonts w:cstheme="minorHAnsi"/>
          <w:sz w:val="28"/>
          <w:szCs w:val="28"/>
        </w:rPr>
        <w:t>:</w:t>
      </w:r>
    </w:p>
    <w:p w14:paraId="04DDA18D" w14:textId="77777777" w:rsidR="005C409F" w:rsidRPr="005C409F" w:rsidRDefault="005C409F">
      <w:pPr>
        <w:numPr>
          <w:ilvl w:val="1"/>
          <w:numId w:val="629"/>
        </w:numPr>
        <w:rPr>
          <w:rFonts w:cstheme="minorHAnsi"/>
          <w:sz w:val="28"/>
          <w:szCs w:val="28"/>
        </w:rPr>
      </w:pPr>
      <w:r w:rsidRPr="005C409F">
        <w:rPr>
          <w:rFonts w:cstheme="minorHAnsi"/>
          <w:sz w:val="28"/>
          <w:szCs w:val="28"/>
        </w:rPr>
        <w:t>Default Subnet Mask: 255.255.255.0</w:t>
      </w:r>
    </w:p>
    <w:p w14:paraId="458B4928" w14:textId="77777777" w:rsidR="005C409F" w:rsidRPr="005C409F" w:rsidRDefault="005C409F">
      <w:pPr>
        <w:numPr>
          <w:ilvl w:val="1"/>
          <w:numId w:val="629"/>
        </w:numPr>
        <w:rPr>
          <w:rFonts w:cstheme="minorHAnsi"/>
          <w:sz w:val="28"/>
          <w:szCs w:val="28"/>
        </w:rPr>
      </w:pPr>
      <w:r w:rsidRPr="005C409F">
        <w:rPr>
          <w:rFonts w:cstheme="minorHAnsi"/>
          <w:sz w:val="28"/>
          <w:szCs w:val="28"/>
        </w:rPr>
        <w:t>Range of IP addresses: 192.0.0.0 to 223.255.255.255</w:t>
      </w:r>
    </w:p>
    <w:p w14:paraId="0B826072" w14:textId="77777777" w:rsidR="005C409F" w:rsidRPr="005C409F" w:rsidRDefault="005C409F">
      <w:pPr>
        <w:numPr>
          <w:ilvl w:val="1"/>
          <w:numId w:val="629"/>
        </w:numPr>
        <w:rPr>
          <w:rFonts w:cstheme="minorHAnsi"/>
          <w:sz w:val="28"/>
          <w:szCs w:val="28"/>
        </w:rPr>
      </w:pPr>
      <w:r w:rsidRPr="005C409F">
        <w:rPr>
          <w:rFonts w:cstheme="minorHAnsi"/>
          <w:sz w:val="28"/>
          <w:szCs w:val="28"/>
        </w:rPr>
        <w:t>First Octet Range: 110x xxxx (192 to 223)</w:t>
      </w:r>
    </w:p>
    <w:p w14:paraId="23BAB1E2" w14:textId="77777777" w:rsidR="005C409F" w:rsidRPr="005C409F" w:rsidRDefault="005C409F">
      <w:pPr>
        <w:numPr>
          <w:ilvl w:val="0"/>
          <w:numId w:val="629"/>
        </w:numPr>
        <w:rPr>
          <w:rFonts w:cstheme="minorHAnsi"/>
          <w:sz w:val="28"/>
          <w:szCs w:val="28"/>
        </w:rPr>
      </w:pPr>
      <w:r w:rsidRPr="005C409F">
        <w:rPr>
          <w:rFonts w:cstheme="minorHAnsi"/>
          <w:b/>
          <w:bCs/>
          <w:sz w:val="28"/>
          <w:szCs w:val="28"/>
        </w:rPr>
        <w:t>Class D</w:t>
      </w:r>
      <w:r w:rsidRPr="005C409F">
        <w:rPr>
          <w:rFonts w:cstheme="minorHAnsi"/>
          <w:sz w:val="28"/>
          <w:szCs w:val="28"/>
        </w:rPr>
        <w:t xml:space="preserve"> (Reserved for Multicast Addresses):</w:t>
      </w:r>
    </w:p>
    <w:p w14:paraId="4C46F4FB" w14:textId="77777777" w:rsidR="005C409F" w:rsidRPr="005C409F" w:rsidRDefault="005C409F">
      <w:pPr>
        <w:numPr>
          <w:ilvl w:val="1"/>
          <w:numId w:val="629"/>
        </w:numPr>
        <w:rPr>
          <w:rFonts w:cstheme="minorHAnsi"/>
          <w:sz w:val="28"/>
          <w:szCs w:val="28"/>
        </w:rPr>
      </w:pPr>
      <w:r w:rsidRPr="005C409F">
        <w:rPr>
          <w:rFonts w:cstheme="minorHAnsi"/>
          <w:sz w:val="28"/>
          <w:szCs w:val="28"/>
        </w:rPr>
        <w:t>No subnet masks are assigned for Class D addresses.</w:t>
      </w:r>
    </w:p>
    <w:p w14:paraId="59311EC5" w14:textId="77777777" w:rsidR="005C409F" w:rsidRPr="005C409F" w:rsidRDefault="005C409F">
      <w:pPr>
        <w:numPr>
          <w:ilvl w:val="1"/>
          <w:numId w:val="629"/>
        </w:numPr>
        <w:rPr>
          <w:rFonts w:cstheme="minorHAnsi"/>
          <w:sz w:val="28"/>
          <w:szCs w:val="28"/>
        </w:rPr>
      </w:pPr>
      <w:r w:rsidRPr="005C409F">
        <w:rPr>
          <w:rFonts w:cstheme="minorHAnsi"/>
          <w:sz w:val="28"/>
          <w:szCs w:val="28"/>
        </w:rPr>
        <w:t>Range of IP addresses: 224.0.0.0 to 239.255.255.255</w:t>
      </w:r>
    </w:p>
    <w:p w14:paraId="4C764063" w14:textId="77777777" w:rsidR="005C409F" w:rsidRPr="005C409F" w:rsidRDefault="005C409F">
      <w:pPr>
        <w:numPr>
          <w:ilvl w:val="1"/>
          <w:numId w:val="629"/>
        </w:numPr>
        <w:rPr>
          <w:rFonts w:cstheme="minorHAnsi"/>
          <w:sz w:val="28"/>
          <w:szCs w:val="28"/>
        </w:rPr>
      </w:pPr>
      <w:r w:rsidRPr="005C409F">
        <w:rPr>
          <w:rFonts w:cstheme="minorHAnsi"/>
          <w:sz w:val="28"/>
          <w:szCs w:val="28"/>
        </w:rPr>
        <w:t>First Octet Range: 1110 xxxx (224 to 239)</w:t>
      </w:r>
    </w:p>
    <w:p w14:paraId="6F90E11E" w14:textId="77777777" w:rsidR="005C409F" w:rsidRPr="005C409F" w:rsidRDefault="005C409F" w:rsidP="005C409F">
      <w:pPr>
        <w:rPr>
          <w:rFonts w:cstheme="minorHAnsi"/>
          <w:sz w:val="28"/>
          <w:szCs w:val="28"/>
        </w:rPr>
      </w:pPr>
      <w:r w:rsidRPr="005C409F">
        <w:rPr>
          <w:rFonts w:cstheme="minorHAnsi"/>
          <w:sz w:val="28"/>
          <w:szCs w:val="28"/>
        </w:rPr>
        <w:t>Class E addresses (240.0.0.0 to 255.255.255.255) are reserved for future or experimental use and are not used for general addressing purposes.</w:t>
      </w:r>
    </w:p>
    <w:p w14:paraId="24191CDC" w14:textId="77777777" w:rsidR="005C409F" w:rsidRPr="005C409F" w:rsidRDefault="005C409F" w:rsidP="005C409F">
      <w:pPr>
        <w:rPr>
          <w:rFonts w:cstheme="minorHAnsi"/>
          <w:sz w:val="28"/>
          <w:szCs w:val="28"/>
        </w:rPr>
      </w:pPr>
      <w:r w:rsidRPr="005C409F">
        <w:rPr>
          <w:rFonts w:cstheme="minorHAnsi"/>
          <w:sz w:val="28"/>
          <w:szCs w:val="28"/>
        </w:rPr>
        <w:t>It's important to note that subnetting allows for more flexible allocation of IP addresses within these classes, and modern networking often uses Classless Inter-Domain Routing (CIDR) which allows for more efficient use of IP addresses and variable subnetting.</w:t>
      </w:r>
    </w:p>
    <w:p w14:paraId="50E4A90B" w14:textId="7274D931" w:rsidR="00AD5563" w:rsidRDefault="00AD5563" w:rsidP="000E15C1">
      <w:pPr>
        <w:rPr>
          <w:rFonts w:cstheme="minorHAnsi"/>
          <w:sz w:val="28"/>
          <w:szCs w:val="28"/>
        </w:rPr>
      </w:pPr>
    </w:p>
    <w:p w14:paraId="6A7790E6" w14:textId="31BA3DE1" w:rsidR="000E15C1" w:rsidRPr="00CD42C1" w:rsidRDefault="000E15C1" w:rsidP="000E15C1">
      <w:pPr>
        <w:rPr>
          <w:rFonts w:cstheme="minorHAnsi"/>
          <w:sz w:val="28"/>
          <w:szCs w:val="28"/>
        </w:rPr>
      </w:pPr>
      <w:r w:rsidRPr="00CD42C1">
        <w:rPr>
          <w:rFonts w:cstheme="minorHAnsi"/>
          <w:sz w:val="28"/>
          <w:szCs w:val="28"/>
        </w:rPr>
        <w:t>20.Explain Classless Inter-Domain Routin</w:t>
      </w:r>
    </w:p>
    <w:p w14:paraId="75996E4E" w14:textId="77777777" w:rsidR="005C409F" w:rsidRPr="005C409F" w:rsidRDefault="005C409F" w:rsidP="005C409F">
      <w:pPr>
        <w:rPr>
          <w:rFonts w:cstheme="minorHAnsi"/>
          <w:sz w:val="28"/>
          <w:szCs w:val="28"/>
        </w:rPr>
      </w:pPr>
      <w:r>
        <w:rPr>
          <w:rFonts w:cstheme="minorHAnsi"/>
          <w:sz w:val="28"/>
          <w:szCs w:val="28"/>
        </w:rPr>
        <w:lastRenderedPageBreak/>
        <w:t xml:space="preserve">Ans: </w:t>
      </w:r>
      <w:r w:rsidRPr="005C409F">
        <w:rPr>
          <w:rFonts w:cstheme="minorHAnsi"/>
          <w:sz w:val="28"/>
          <w:szCs w:val="28"/>
        </w:rPr>
        <w:t>Classless Inter-Domain Routing (CIDR) is a methodology used in IP networking that allows for a more efficient and flexible allocation of IP addresses compared to the traditional class-based addressing (Class A, B, C, etc.). CIDR allows network administrators to divide the IP address space into smaller, variable-sized subnets.</w:t>
      </w:r>
    </w:p>
    <w:p w14:paraId="1A2996A8" w14:textId="77777777" w:rsidR="005C409F" w:rsidRPr="005C409F" w:rsidRDefault="005C409F" w:rsidP="005C409F">
      <w:pPr>
        <w:rPr>
          <w:rFonts w:cstheme="minorHAnsi"/>
          <w:sz w:val="28"/>
          <w:szCs w:val="28"/>
        </w:rPr>
      </w:pPr>
      <w:r w:rsidRPr="005C409F">
        <w:rPr>
          <w:rFonts w:cstheme="minorHAnsi"/>
          <w:sz w:val="28"/>
          <w:szCs w:val="28"/>
        </w:rPr>
        <w:t>Here are the key concepts and benefits of CIDR:</w:t>
      </w:r>
    </w:p>
    <w:p w14:paraId="4885694C" w14:textId="77777777" w:rsidR="005C409F" w:rsidRPr="005C409F" w:rsidRDefault="005C409F">
      <w:pPr>
        <w:numPr>
          <w:ilvl w:val="0"/>
          <w:numId w:val="630"/>
        </w:numPr>
        <w:rPr>
          <w:rFonts w:cstheme="minorHAnsi"/>
          <w:sz w:val="28"/>
          <w:szCs w:val="28"/>
        </w:rPr>
      </w:pPr>
      <w:r w:rsidRPr="005C409F">
        <w:rPr>
          <w:rFonts w:cstheme="minorHAnsi"/>
          <w:b/>
          <w:bCs/>
          <w:sz w:val="28"/>
          <w:szCs w:val="28"/>
        </w:rPr>
        <w:t>Variable-Length Subnet Mask (VLSM)</w:t>
      </w:r>
      <w:r w:rsidRPr="005C409F">
        <w:rPr>
          <w:rFonts w:cstheme="minorHAnsi"/>
          <w:sz w:val="28"/>
          <w:szCs w:val="28"/>
        </w:rPr>
        <w:t>: In CIDR, subnet masks can have variable lengths, allowing for the creation of subnets with different sizes. This is in contrast to traditional class-based subnetting, where subnet masks are fixed based on class boundaries.</w:t>
      </w:r>
    </w:p>
    <w:p w14:paraId="41256047" w14:textId="77777777" w:rsidR="005C409F" w:rsidRPr="005C409F" w:rsidRDefault="005C409F">
      <w:pPr>
        <w:numPr>
          <w:ilvl w:val="0"/>
          <w:numId w:val="630"/>
        </w:numPr>
        <w:rPr>
          <w:rFonts w:cstheme="minorHAnsi"/>
          <w:sz w:val="28"/>
          <w:szCs w:val="28"/>
        </w:rPr>
      </w:pPr>
      <w:r w:rsidRPr="005C409F">
        <w:rPr>
          <w:rFonts w:cstheme="minorHAnsi"/>
          <w:b/>
          <w:bCs/>
          <w:sz w:val="28"/>
          <w:szCs w:val="28"/>
        </w:rPr>
        <w:t>Address Aggregation</w:t>
      </w:r>
      <w:r w:rsidRPr="005C409F">
        <w:rPr>
          <w:rFonts w:cstheme="minorHAnsi"/>
          <w:sz w:val="28"/>
          <w:szCs w:val="28"/>
        </w:rPr>
        <w:t>: CIDR promotes efficient use of IP address space by aggregating smaller address blocks into larger ones. This reduces the size of routing tables and improves overall routing efficiency on the internet.</w:t>
      </w:r>
    </w:p>
    <w:p w14:paraId="51EB4B33" w14:textId="77777777" w:rsidR="005C409F" w:rsidRPr="005C409F" w:rsidRDefault="005C409F">
      <w:pPr>
        <w:numPr>
          <w:ilvl w:val="0"/>
          <w:numId w:val="630"/>
        </w:numPr>
        <w:rPr>
          <w:rFonts w:cstheme="minorHAnsi"/>
          <w:sz w:val="28"/>
          <w:szCs w:val="28"/>
        </w:rPr>
      </w:pPr>
      <w:r w:rsidRPr="005C409F">
        <w:rPr>
          <w:rFonts w:cstheme="minorHAnsi"/>
          <w:b/>
          <w:bCs/>
          <w:sz w:val="28"/>
          <w:szCs w:val="28"/>
        </w:rPr>
        <w:t>Prefix Notation</w:t>
      </w:r>
      <w:r w:rsidRPr="005C409F">
        <w:rPr>
          <w:rFonts w:cstheme="minorHAnsi"/>
          <w:sz w:val="28"/>
          <w:szCs w:val="28"/>
        </w:rPr>
        <w:t>: CIDR uses a prefix notation to represent both the IP address and its associated subnet mask. For example, instead of specifying a traditional subnet mask like 255.255.255.0, CIDR notation uses a prefix length to indicate the number of bits set in the subnet mask (e.g., /24).</w:t>
      </w:r>
    </w:p>
    <w:p w14:paraId="4AB0C156" w14:textId="77777777" w:rsidR="005C409F" w:rsidRPr="005C409F" w:rsidRDefault="005C409F">
      <w:pPr>
        <w:numPr>
          <w:ilvl w:val="0"/>
          <w:numId w:val="630"/>
        </w:numPr>
        <w:rPr>
          <w:rFonts w:cstheme="minorHAnsi"/>
          <w:sz w:val="28"/>
          <w:szCs w:val="28"/>
        </w:rPr>
      </w:pPr>
      <w:r w:rsidRPr="005C409F">
        <w:rPr>
          <w:rFonts w:cstheme="minorHAnsi"/>
          <w:b/>
          <w:bCs/>
          <w:sz w:val="28"/>
          <w:szCs w:val="28"/>
        </w:rPr>
        <w:t>CIDR Notation</w:t>
      </w:r>
      <w:r w:rsidRPr="005C409F">
        <w:rPr>
          <w:rFonts w:cstheme="minorHAnsi"/>
          <w:sz w:val="28"/>
          <w:szCs w:val="28"/>
        </w:rPr>
        <w:t>: CIDR notation consists of the IP address followed by a forward slash and the prefix length. For example, 192.168.0.0/24 represents an IPv4 address block with a subnet mask of 255.255.255.0.</w:t>
      </w:r>
    </w:p>
    <w:p w14:paraId="79F5E9F6" w14:textId="77777777" w:rsidR="005C409F" w:rsidRPr="005C409F" w:rsidRDefault="005C409F">
      <w:pPr>
        <w:numPr>
          <w:ilvl w:val="0"/>
          <w:numId w:val="630"/>
        </w:numPr>
        <w:rPr>
          <w:rFonts w:cstheme="minorHAnsi"/>
          <w:sz w:val="28"/>
          <w:szCs w:val="28"/>
        </w:rPr>
      </w:pPr>
      <w:r w:rsidRPr="005C409F">
        <w:rPr>
          <w:rFonts w:cstheme="minorHAnsi"/>
          <w:b/>
          <w:bCs/>
          <w:sz w:val="28"/>
          <w:szCs w:val="28"/>
        </w:rPr>
        <w:t>More Efficient IP Address Allocation</w:t>
      </w:r>
      <w:r w:rsidRPr="005C409F">
        <w:rPr>
          <w:rFonts w:cstheme="minorHAnsi"/>
          <w:sz w:val="28"/>
          <w:szCs w:val="28"/>
        </w:rPr>
        <w:t>: CIDR enables organizations to allocate IP addresses more efficiently by using smaller subnets where needed and larger subnets where appropriate, based on the requirements of their network.</w:t>
      </w:r>
    </w:p>
    <w:p w14:paraId="6A1D8DE2" w14:textId="77777777" w:rsidR="005C409F" w:rsidRPr="005C409F" w:rsidRDefault="005C409F">
      <w:pPr>
        <w:numPr>
          <w:ilvl w:val="0"/>
          <w:numId w:val="630"/>
        </w:numPr>
        <w:rPr>
          <w:rFonts w:cstheme="minorHAnsi"/>
          <w:sz w:val="28"/>
          <w:szCs w:val="28"/>
        </w:rPr>
      </w:pPr>
      <w:r w:rsidRPr="005C409F">
        <w:rPr>
          <w:rFonts w:cstheme="minorHAnsi"/>
          <w:b/>
          <w:bCs/>
          <w:sz w:val="28"/>
          <w:szCs w:val="28"/>
        </w:rPr>
        <w:t>Simplification of Routing Tables</w:t>
      </w:r>
      <w:r w:rsidRPr="005C409F">
        <w:rPr>
          <w:rFonts w:cstheme="minorHAnsi"/>
          <w:sz w:val="28"/>
          <w:szCs w:val="28"/>
        </w:rPr>
        <w:t>: CIDR reduces the size of routing tables by allowing multiple smaller subnets to be summarized into a single route entry. This simplifies the routing infrastructure and leads to more efficient routing across the internet.</w:t>
      </w:r>
    </w:p>
    <w:p w14:paraId="0AD8F956" w14:textId="77777777" w:rsidR="005C409F" w:rsidRPr="005C409F" w:rsidRDefault="005C409F">
      <w:pPr>
        <w:numPr>
          <w:ilvl w:val="0"/>
          <w:numId w:val="630"/>
        </w:numPr>
        <w:rPr>
          <w:rFonts w:cstheme="minorHAnsi"/>
          <w:sz w:val="28"/>
          <w:szCs w:val="28"/>
        </w:rPr>
      </w:pPr>
      <w:r w:rsidRPr="005C409F">
        <w:rPr>
          <w:rFonts w:cstheme="minorHAnsi"/>
          <w:b/>
          <w:bCs/>
          <w:sz w:val="28"/>
          <w:szCs w:val="28"/>
        </w:rPr>
        <w:t>Better Address Space Management</w:t>
      </w:r>
      <w:r w:rsidRPr="005C409F">
        <w:rPr>
          <w:rFonts w:cstheme="minorHAnsi"/>
          <w:sz w:val="28"/>
          <w:szCs w:val="28"/>
        </w:rPr>
        <w:t>: CIDR facilitates better management of the limited IPv4 address space, especially during the IPv4 address exhaustion phase, by optimizing the allocation and utilization of available IP addresses.</w:t>
      </w:r>
    </w:p>
    <w:p w14:paraId="40E210BD" w14:textId="77777777" w:rsidR="005C409F" w:rsidRPr="005C409F" w:rsidRDefault="005C409F" w:rsidP="005C409F">
      <w:pPr>
        <w:rPr>
          <w:rFonts w:cstheme="minorHAnsi"/>
          <w:sz w:val="28"/>
          <w:szCs w:val="28"/>
        </w:rPr>
      </w:pPr>
      <w:r w:rsidRPr="005C409F">
        <w:rPr>
          <w:rFonts w:cstheme="minorHAnsi"/>
          <w:sz w:val="28"/>
          <w:szCs w:val="28"/>
        </w:rPr>
        <w:lastRenderedPageBreak/>
        <w:t>In summary, CIDR offers a more flexible and efficient approach to IP address allocation and routing by allowing variable-length subnet masks, enabling address aggregation, simplifying routing tables, and improving overall address space management.</w:t>
      </w:r>
    </w:p>
    <w:p w14:paraId="3BA8FADA" w14:textId="77777777" w:rsidR="005C409F" w:rsidRPr="005C409F" w:rsidRDefault="005C409F" w:rsidP="005C409F">
      <w:pPr>
        <w:rPr>
          <w:rFonts w:cstheme="minorHAnsi"/>
          <w:vanish/>
          <w:sz w:val="28"/>
          <w:szCs w:val="28"/>
        </w:rPr>
      </w:pPr>
      <w:r w:rsidRPr="005C409F">
        <w:rPr>
          <w:rFonts w:cstheme="minorHAnsi"/>
          <w:vanish/>
          <w:sz w:val="28"/>
          <w:szCs w:val="28"/>
        </w:rPr>
        <w:t>Top of Form</w:t>
      </w:r>
    </w:p>
    <w:p w14:paraId="033984AA" w14:textId="5CAC4F04" w:rsidR="00AD5563" w:rsidRDefault="00AD5563" w:rsidP="000E15C1">
      <w:pPr>
        <w:rPr>
          <w:rFonts w:cstheme="minorHAnsi"/>
          <w:sz w:val="28"/>
          <w:szCs w:val="28"/>
        </w:rPr>
      </w:pPr>
    </w:p>
    <w:p w14:paraId="07FEA91E" w14:textId="6F35EFB2" w:rsidR="000E15C1" w:rsidRPr="00CD42C1" w:rsidRDefault="000E15C1" w:rsidP="000E15C1">
      <w:pPr>
        <w:rPr>
          <w:rFonts w:cstheme="minorHAnsi"/>
          <w:sz w:val="28"/>
          <w:szCs w:val="28"/>
        </w:rPr>
      </w:pPr>
      <w:r w:rsidRPr="00CD42C1">
        <w:rPr>
          <w:rFonts w:cstheme="minorHAnsi"/>
          <w:sz w:val="28"/>
          <w:szCs w:val="28"/>
        </w:rPr>
        <w:t>21.How to define subnetting address of class A, B, C, D</w:t>
      </w:r>
    </w:p>
    <w:p w14:paraId="391491FE" w14:textId="77777777" w:rsidR="005C409F" w:rsidRPr="005C409F" w:rsidRDefault="005C409F" w:rsidP="005C409F">
      <w:pPr>
        <w:rPr>
          <w:rFonts w:cstheme="minorHAnsi"/>
          <w:sz w:val="28"/>
          <w:szCs w:val="28"/>
        </w:rPr>
      </w:pPr>
      <w:r>
        <w:rPr>
          <w:rFonts w:cstheme="minorHAnsi"/>
          <w:sz w:val="28"/>
          <w:szCs w:val="28"/>
        </w:rPr>
        <w:t xml:space="preserve">Ans: </w:t>
      </w:r>
      <w:r w:rsidRPr="005C409F">
        <w:rPr>
          <w:rFonts w:cstheme="minorHAnsi"/>
          <w:sz w:val="28"/>
          <w:szCs w:val="28"/>
        </w:rPr>
        <w:t>Subnetting is the process of dividing an IP network into smaller subnetworks or subnets. The approach to subnetting is slightly different for each IP address class (A, B, C, D). I'll explain how to define subnetting addresses for each class.</w:t>
      </w:r>
    </w:p>
    <w:p w14:paraId="65318E32" w14:textId="77777777" w:rsidR="005C409F" w:rsidRPr="005C409F" w:rsidRDefault="005C409F" w:rsidP="005C409F">
      <w:pPr>
        <w:rPr>
          <w:rFonts w:cstheme="minorHAnsi"/>
          <w:b/>
          <w:bCs/>
          <w:sz w:val="28"/>
          <w:szCs w:val="28"/>
        </w:rPr>
      </w:pPr>
      <w:r w:rsidRPr="005C409F">
        <w:rPr>
          <w:rFonts w:cstheme="minorHAnsi"/>
          <w:b/>
          <w:bCs/>
          <w:sz w:val="28"/>
          <w:szCs w:val="28"/>
        </w:rPr>
        <w:t>Class A Subnetting:</w:t>
      </w:r>
    </w:p>
    <w:p w14:paraId="3928F499" w14:textId="77777777" w:rsidR="005C409F" w:rsidRPr="005C409F" w:rsidRDefault="005C409F" w:rsidP="005C409F">
      <w:pPr>
        <w:rPr>
          <w:rFonts w:cstheme="minorHAnsi"/>
          <w:sz w:val="28"/>
          <w:szCs w:val="28"/>
        </w:rPr>
      </w:pPr>
      <w:r w:rsidRPr="005C409F">
        <w:rPr>
          <w:rFonts w:cstheme="minorHAnsi"/>
          <w:sz w:val="28"/>
          <w:szCs w:val="28"/>
        </w:rPr>
        <w:t>For a Class A network (0.0.0.0 to 127.0.0.0), you have a very large number of potential hosts. However, subnetting is still possible.</w:t>
      </w:r>
    </w:p>
    <w:p w14:paraId="733C62A7" w14:textId="77777777" w:rsidR="005C409F" w:rsidRPr="005C409F" w:rsidRDefault="005C409F">
      <w:pPr>
        <w:numPr>
          <w:ilvl w:val="0"/>
          <w:numId w:val="631"/>
        </w:numPr>
        <w:rPr>
          <w:rFonts w:cstheme="minorHAnsi"/>
          <w:sz w:val="28"/>
          <w:szCs w:val="28"/>
        </w:rPr>
      </w:pPr>
      <w:r w:rsidRPr="005C409F">
        <w:rPr>
          <w:rFonts w:cstheme="minorHAnsi"/>
          <w:b/>
          <w:bCs/>
          <w:sz w:val="28"/>
          <w:szCs w:val="28"/>
        </w:rPr>
        <w:t>Choose a Subnet Mask</w:t>
      </w:r>
      <w:r w:rsidRPr="005C409F">
        <w:rPr>
          <w:rFonts w:cstheme="minorHAnsi"/>
          <w:sz w:val="28"/>
          <w:szCs w:val="28"/>
        </w:rPr>
        <w:t>:</w:t>
      </w:r>
    </w:p>
    <w:p w14:paraId="6EA18F09" w14:textId="77777777" w:rsidR="005C409F" w:rsidRPr="005C409F" w:rsidRDefault="005C409F">
      <w:pPr>
        <w:numPr>
          <w:ilvl w:val="1"/>
          <w:numId w:val="631"/>
        </w:numPr>
        <w:rPr>
          <w:rFonts w:cstheme="minorHAnsi"/>
          <w:sz w:val="28"/>
          <w:szCs w:val="28"/>
        </w:rPr>
      </w:pPr>
      <w:r w:rsidRPr="005C409F">
        <w:rPr>
          <w:rFonts w:cstheme="minorHAnsi"/>
          <w:sz w:val="28"/>
          <w:szCs w:val="28"/>
        </w:rPr>
        <w:t>Decide on a subnet mask based on your network requirements. It will define the number of subnets and hosts per subnet. Example: 255.255.0.0 (or /16 in CIDR notation).</w:t>
      </w:r>
    </w:p>
    <w:p w14:paraId="46F93B8A" w14:textId="77777777" w:rsidR="005C409F" w:rsidRPr="005C409F" w:rsidRDefault="005C409F">
      <w:pPr>
        <w:numPr>
          <w:ilvl w:val="0"/>
          <w:numId w:val="631"/>
        </w:numPr>
        <w:rPr>
          <w:rFonts w:cstheme="minorHAnsi"/>
          <w:sz w:val="28"/>
          <w:szCs w:val="28"/>
        </w:rPr>
      </w:pPr>
      <w:r w:rsidRPr="005C409F">
        <w:rPr>
          <w:rFonts w:cstheme="minorHAnsi"/>
          <w:b/>
          <w:bCs/>
          <w:sz w:val="28"/>
          <w:szCs w:val="28"/>
        </w:rPr>
        <w:t>Divide the Class A Network</w:t>
      </w:r>
      <w:r w:rsidRPr="005C409F">
        <w:rPr>
          <w:rFonts w:cstheme="minorHAnsi"/>
          <w:sz w:val="28"/>
          <w:szCs w:val="28"/>
        </w:rPr>
        <w:t>:</w:t>
      </w:r>
    </w:p>
    <w:p w14:paraId="626DECEE" w14:textId="77777777" w:rsidR="005C409F" w:rsidRPr="005C409F" w:rsidRDefault="005C409F">
      <w:pPr>
        <w:numPr>
          <w:ilvl w:val="1"/>
          <w:numId w:val="631"/>
        </w:numPr>
        <w:rPr>
          <w:rFonts w:cstheme="minorHAnsi"/>
          <w:sz w:val="28"/>
          <w:szCs w:val="28"/>
        </w:rPr>
      </w:pPr>
      <w:r w:rsidRPr="005C409F">
        <w:rPr>
          <w:rFonts w:cstheme="minorHAnsi"/>
          <w:sz w:val="28"/>
          <w:szCs w:val="28"/>
        </w:rPr>
        <w:t>Subnet the Class A network based on your chosen subnet mask. For example, if you use a /16 subnet mask, you can create subnets like 10.0.0.0/16, 10.1.0.0/16, etc.</w:t>
      </w:r>
    </w:p>
    <w:p w14:paraId="2E275176" w14:textId="77777777" w:rsidR="005C409F" w:rsidRPr="005C409F" w:rsidRDefault="005C409F" w:rsidP="005C409F">
      <w:pPr>
        <w:rPr>
          <w:rFonts w:cstheme="minorHAnsi"/>
          <w:b/>
          <w:bCs/>
          <w:sz w:val="28"/>
          <w:szCs w:val="28"/>
        </w:rPr>
      </w:pPr>
      <w:r w:rsidRPr="005C409F">
        <w:rPr>
          <w:rFonts w:cstheme="minorHAnsi"/>
          <w:b/>
          <w:bCs/>
          <w:sz w:val="28"/>
          <w:szCs w:val="28"/>
        </w:rPr>
        <w:t>Class B Subnetting:</w:t>
      </w:r>
    </w:p>
    <w:p w14:paraId="356CDE08" w14:textId="77777777" w:rsidR="005C409F" w:rsidRPr="005C409F" w:rsidRDefault="005C409F" w:rsidP="005C409F">
      <w:pPr>
        <w:rPr>
          <w:rFonts w:cstheme="minorHAnsi"/>
          <w:sz w:val="28"/>
          <w:szCs w:val="28"/>
        </w:rPr>
      </w:pPr>
      <w:r w:rsidRPr="005C409F">
        <w:rPr>
          <w:rFonts w:cstheme="minorHAnsi"/>
          <w:sz w:val="28"/>
          <w:szCs w:val="28"/>
        </w:rPr>
        <w:t>For a Class B network (128.0.0.0 to 191.0.0.0), you have fewer potential hosts compared to Class A but still a significant number.</w:t>
      </w:r>
    </w:p>
    <w:p w14:paraId="2C8E9B4B" w14:textId="77777777" w:rsidR="005C409F" w:rsidRPr="005C409F" w:rsidRDefault="005C409F">
      <w:pPr>
        <w:numPr>
          <w:ilvl w:val="0"/>
          <w:numId w:val="632"/>
        </w:numPr>
        <w:rPr>
          <w:rFonts w:cstheme="minorHAnsi"/>
          <w:sz w:val="28"/>
          <w:szCs w:val="28"/>
        </w:rPr>
      </w:pPr>
      <w:r w:rsidRPr="005C409F">
        <w:rPr>
          <w:rFonts w:cstheme="minorHAnsi"/>
          <w:b/>
          <w:bCs/>
          <w:sz w:val="28"/>
          <w:szCs w:val="28"/>
        </w:rPr>
        <w:t>Choose a Subnet Mask</w:t>
      </w:r>
      <w:r w:rsidRPr="005C409F">
        <w:rPr>
          <w:rFonts w:cstheme="minorHAnsi"/>
          <w:sz w:val="28"/>
          <w:szCs w:val="28"/>
        </w:rPr>
        <w:t>:</w:t>
      </w:r>
    </w:p>
    <w:p w14:paraId="75E86389" w14:textId="77777777" w:rsidR="005C409F" w:rsidRPr="005C409F" w:rsidRDefault="005C409F">
      <w:pPr>
        <w:numPr>
          <w:ilvl w:val="1"/>
          <w:numId w:val="632"/>
        </w:numPr>
        <w:rPr>
          <w:rFonts w:cstheme="minorHAnsi"/>
          <w:sz w:val="28"/>
          <w:szCs w:val="28"/>
        </w:rPr>
      </w:pPr>
      <w:r w:rsidRPr="005C409F">
        <w:rPr>
          <w:rFonts w:cstheme="minorHAnsi"/>
          <w:sz w:val="28"/>
          <w:szCs w:val="28"/>
        </w:rPr>
        <w:t>Decide on a subnet mask based on your network requirements. Example: 255.255.255.0 (or /24 in CIDR notation).</w:t>
      </w:r>
    </w:p>
    <w:p w14:paraId="6F3F700F" w14:textId="77777777" w:rsidR="005C409F" w:rsidRPr="005C409F" w:rsidRDefault="005C409F">
      <w:pPr>
        <w:numPr>
          <w:ilvl w:val="0"/>
          <w:numId w:val="632"/>
        </w:numPr>
        <w:rPr>
          <w:rFonts w:cstheme="minorHAnsi"/>
          <w:sz w:val="28"/>
          <w:szCs w:val="28"/>
        </w:rPr>
      </w:pPr>
      <w:r w:rsidRPr="005C409F">
        <w:rPr>
          <w:rFonts w:cstheme="minorHAnsi"/>
          <w:b/>
          <w:bCs/>
          <w:sz w:val="28"/>
          <w:szCs w:val="28"/>
        </w:rPr>
        <w:t>Divide the Class B Network</w:t>
      </w:r>
      <w:r w:rsidRPr="005C409F">
        <w:rPr>
          <w:rFonts w:cstheme="minorHAnsi"/>
          <w:sz w:val="28"/>
          <w:szCs w:val="28"/>
        </w:rPr>
        <w:t>:</w:t>
      </w:r>
    </w:p>
    <w:p w14:paraId="6FBAE1DD" w14:textId="77777777" w:rsidR="005C409F" w:rsidRPr="005C409F" w:rsidRDefault="005C409F">
      <w:pPr>
        <w:numPr>
          <w:ilvl w:val="1"/>
          <w:numId w:val="632"/>
        </w:numPr>
        <w:rPr>
          <w:rFonts w:cstheme="minorHAnsi"/>
          <w:sz w:val="28"/>
          <w:szCs w:val="28"/>
        </w:rPr>
      </w:pPr>
      <w:r w:rsidRPr="005C409F">
        <w:rPr>
          <w:rFonts w:cstheme="minorHAnsi"/>
          <w:sz w:val="28"/>
          <w:szCs w:val="28"/>
        </w:rPr>
        <w:t>Subnet the Class B network based on your chosen subnet mask. For example, if you use a /24 subnet mask, you can create subnets like 172.16.0.0/24, 172.16.1.0/24, etc.</w:t>
      </w:r>
    </w:p>
    <w:p w14:paraId="6F77C335" w14:textId="77777777" w:rsidR="005C409F" w:rsidRPr="005C409F" w:rsidRDefault="005C409F" w:rsidP="005C409F">
      <w:pPr>
        <w:rPr>
          <w:rFonts w:cstheme="minorHAnsi"/>
          <w:b/>
          <w:bCs/>
          <w:sz w:val="28"/>
          <w:szCs w:val="28"/>
        </w:rPr>
      </w:pPr>
      <w:r w:rsidRPr="005C409F">
        <w:rPr>
          <w:rFonts w:cstheme="minorHAnsi"/>
          <w:b/>
          <w:bCs/>
          <w:sz w:val="28"/>
          <w:szCs w:val="28"/>
        </w:rPr>
        <w:lastRenderedPageBreak/>
        <w:t>Class C Subnetting:</w:t>
      </w:r>
    </w:p>
    <w:p w14:paraId="6088C60F" w14:textId="77777777" w:rsidR="005C409F" w:rsidRPr="005C409F" w:rsidRDefault="005C409F" w:rsidP="005C409F">
      <w:pPr>
        <w:rPr>
          <w:rFonts w:cstheme="minorHAnsi"/>
          <w:sz w:val="28"/>
          <w:szCs w:val="28"/>
        </w:rPr>
      </w:pPr>
      <w:r w:rsidRPr="005C409F">
        <w:rPr>
          <w:rFonts w:cstheme="minorHAnsi"/>
          <w:sz w:val="28"/>
          <w:szCs w:val="28"/>
        </w:rPr>
        <w:t>For a Class C network (192.0.0.0 to 223.0.0.0), you have a smaller number of potential hosts compared to Class B.</w:t>
      </w:r>
    </w:p>
    <w:p w14:paraId="7A230663" w14:textId="77777777" w:rsidR="005C409F" w:rsidRPr="005C409F" w:rsidRDefault="005C409F">
      <w:pPr>
        <w:numPr>
          <w:ilvl w:val="0"/>
          <w:numId w:val="633"/>
        </w:numPr>
        <w:rPr>
          <w:rFonts w:cstheme="minorHAnsi"/>
          <w:sz w:val="28"/>
          <w:szCs w:val="28"/>
        </w:rPr>
      </w:pPr>
      <w:r w:rsidRPr="005C409F">
        <w:rPr>
          <w:rFonts w:cstheme="minorHAnsi"/>
          <w:b/>
          <w:bCs/>
          <w:sz w:val="28"/>
          <w:szCs w:val="28"/>
        </w:rPr>
        <w:t>Choose a Subnet Mask</w:t>
      </w:r>
      <w:r w:rsidRPr="005C409F">
        <w:rPr>
          <w:rFonts w:cstheme="minorHAnsi"/>
          <w:sz w:val="28"/>
          <w:szCs w:val="28"/>
        </w:rPr>
        <w:t>:</w:t>
      </w:r>
    </w:p>
    <w:p w14:paraId="2CB8F51C" w14:textId="77777777" w:rsidR="005C409F" w:rsidRPr="005C409F" w:rsidRDefault="005C409F">
      <w:pPr>
        <w:numPr>
          <w:ilvl w:val="1"/>
          <w:numId w:val="633"/>
        </w:numPr>
        <w:rPr>
          <w:rFonts w:cstheme="minorHAnsi"/>
          <w:sz w:val="28"/>
          <w:szCs w:val="28"/>
        </w:rPr>
      </w:pPr>
      <w:r w:rsidRPr="005C409F">
        <w:rPr>
          <w:rFonts w:cstheme="minorHAnsi"/>
          <w:sz w:val="28"/>
          <w:szCs w:val="28"/>
        </w:rPr>
        <w:t>Decide on a subnet mask based on your network requirements. Example: 255.255.255.128 (or /25 in CIDR notation).</w:t>
      </w:r>
    </w:p>
    <w:p w14:paraId="4E9FF170" w14:textId="77777777" w:rsidR="005C409F" w:rsidRPr="005C409F" w:rsidRDefault="005C409F">
      <w:pPr>
        <w:numPr>
          <w:ilvl w:val="0"/>
          <w:numId w:val="633"/>
        </w:numPr>
        <w:rPr>
          <w:rFonts w:cstheme="minorHAnsi"/>
          <w:sz w:val="28"/>
          <w:szCs w:val="28"/>
        </w:rPr>
      </w:pPr>
      <w:r w:rsidRPr="005C409F">
        <w:rPr>
          <w:rFonts w:cstheme="minorHAnsi"/>
          <w:b/>
          <w:bCs/>
          <w:sz w:val="28"/>
          <w:szCs w:val="28"/>
        </w:rPr>
        <w:t>Divide the Class C Network</w:t>
      </w:r>
      <w:r w:rsidRPr="005C409F">
        <w:rPr>
          <w:rFonts w:cstheme="minorHAnsi"/>
          <w:sz w:val="28"/>
          <w:szCs w:val="28"/>
        </w:rPr>
        <w:t>:</w:t>
      </w:r>
    </w:p>
    <w:p w14:paraId="68FE2D5A" w14:textId="77777777" w:rsidR="005C409F" w:rsidRPr="005C409F" w:rsidRDefault="005C409F">
      <w:pPr>
        <w:numPr>
          <w:ilvl w:val="1"/>
          <w:numId w:val="633"/>
        </w:numPr>
        <w:rPr>
          <w:rFonts w:cstheme="minorHAnsi"/>
          <w:sz w:val="28"/>
          <w:szCs w:val="28"/>
        </w:rPr>
      </w:pPr>
      <w:r w:rsidRPr="005C409F">
        <w:rPr>
          <w:rFonts w:cstheme="minorHAnsi"/>
          <w:sz w:val="28"/>
          <w:szCs w:val="28"/>
        </w:rPr>
        <w:t>Subnet the Class C network based on your chosen subnet mask. For example, if you use a /25 subnet mask, you can create subnets like 192.168.0.0/25, 192.168.0.128/25, etc.</w:t>
      </w:r>
    </w:p>
    <w:p w14:paraId="7A1EC376" w14:textId="77777777" w:rsidR="005C409F" w:rsidRPr="005C409F" w:rsidRDefault="005C409F" w:rsidP="005C409F">
      <w:pPr>
        <w:rPr>
          <w:rFonts w:cstheme="minorHAnsi"/>
          <w:b/>
          <w:bCs/>
          <w:sz w:val="28"/>
          <w:szCs w:val="28"/>
        </w:rPr>
      </w:pPr>
      <w:r w:rsidRPr="005C409F">
        <w:rPr>
          <w:rFonts w:cstheme="minorHAnsi"/>
          <w:b/>
          <w:bCs/>
          <w:sz w:val="28"/>
          <w:szCs w:val="28"/>
        </w:rPr>
        <w:t>Class D (Multicast) Addressing:</w:t>
      </w:r>
    </w:p>
    <w:p w14:paraId="093D8A0B" w14:textId="77777777" w:rsidR="005C409F" w:rsidRPr="005C409F" w:rsidRDefault="005C409F" w:rsidP="005C409F">
      <w:pPr>
        <w:rPr>
          <w:rFonts w:cstheme="minorHAnsi"/>
          <w:sz w:val="28"/>
          <w:szCs w:val="28"/>
        </w:rPr>
      </w:pPr>
      <w:r w:rsidRPr="005C409F">
        <w:rPr>
          <w:rFonts w:cstheme="minorHAnsi"/>
          <w:sz w:val="28"/>
          <w:szCs w:val="28"/>
        </w:rPr>
        <w:t>Class D addresses (224.0.0.0 to 239.0.0.0) are reserved for multicast addressing and are not subnetted in the same way as unicast addresses. Multicast addressing is used for group communication.</w:t>
      </w:r>
    </w:p>
    <w:p w14:paraId="18E58B5C" w14:textId="77777777" w:rsidR="005C409F" w:rsidRPr="005C409F" w:rsidRDefault="005C409F" w:rsidP="005C409F">
      <w:pPr>
        <w:rPr>
          <w:rFonts w:cstheme="minorHAnsi"/>
          <w:sz w:val="28"/>
          <w:szCs w:val="28"/>
        </w:rPr>
      </w:pPr>
      <w:r w:rsidRPr="005C409F">
        <w:rPr>
          <w:rFonts w:cstheme="minorHAnsi"/>
          <w:sz w:val="28"/>
          <w:szCs w:val="28"/>
        </w:rPr>
        <w:t>It's important to note that with the advent of Classless Inter-Domain Routing (CIDR), subnetting is not strictly bound by class boundaries, and the guidelines above are more historical. Modern networking uses CIDR, which allows for a flexible approach to subnetting and doesn't strictly follow the classful addressing rules.</w:t>
      </w:r>
    </w:p>
    <w:p w14:paraId="1FA0310E" w14:textId="39200736" w:rsidR="00AD5563" w:rsidRDefault="00AD5563" w:rsidP="000E15C1">
      <w:pPr>
        <w:rPr>
          <w:rFonts w:cstheme="minorHAnsi"/>
          <w:sz w:val="28"/>
          <w:szCs w:val="28"/>
        </w:rPr>
      </w:pPr>
    </w:p>
    <w:p w14:paraId="4FAA8F82" w14:textId="50A3311E" w:rsidR="000E15C1" w:rsidRPr="00CD42C1" w:rsidRDefault="000E15C1" w:rsidP="000E15C1">
      <w:pPr>
        <w:rPr>
          <w:rFonts w:cstheme="minorHAnsi"/>
          <w:sz w:val="28"/>
          <w:szCs w:val="28"/>
        </w:rPr>
      </w:pPr>
      <w:r w:rsidRPr="00CD42C1">
        <w:rPr>
          <w:rFonts w:cstheme="minorHAnsi"/>
          <w:sz w:val="28"/>
          <w:szCs w:val="28"/>
        </w:rPr>
        <w:t>22.Explain Classless and Class full Addressing</w:t>
      </w:r>
    </w:p>
    <w:p w14:paraId="70C370AC" w14:textId="77777777" w:rsidR="005C409F" w:rsidRPr="005C409F" w:rsidRDefault="005C409F" w:rsidP="005C409F">
      <w:pPr>
        <w:rPr>
          <w:rFonts w:cstheme="minorHAnsi"/>
          <w:sz w:val="28"/>
          <w:szCs w:val="28"/>
        </w:rPr>
      </w:pPr>
      <w:r>
        <w:rPr>
          <w:rFonts w:cstheme="minorHAnsi"/>
          <w:sz w:val="28"/>
          <w:szCs w:val="28"/>
        </w:rPr>
        <w:t xml:space="preserve">Ans: </w:t>
      </w:r>
      <w:r w:rsidRPr="005C409F">
        <w:rPr>
          <w:rFonts w:cstheme="minorHAnsi"/>
          <w:sz w:val="28"/>
          <w:szCs w:val="28"/>
        </w:rPr>
        <w:t>Classful Addressing: Classful addressing refers to the initial method of IP address allocation defined in the early stages of the internet. It categorizes IP addresses into five classes: A, B, C, D, and E. Each class has a fixed range of addresses and a default subnet mask. Here's a brief overview of each class:</w:t>
      </w:r>
    </w:p>
    <w:p w14:paraId="14C6586B" w14:textId="77777777" w:rsidR="005C409F" w:rsidRPr="005C409F" w:rsidRDefault="005C409F">
      <w:pPr>
        <w:numPr>
          <w:ilvl w:val="0"/>
          <w:numId w:val="634"/>
        </w:numPr>
        <w:rPr>
          <w:rFonts w:cstheme="minorHAnsi"/>
          <w:sz w:val="28"/>
          <w:szCs w:val="28"/>
        </w:rPr>
      </w:pPr>
      <w:r w:rsidRPr="005C409F">
        <w:rPr>
          <w:rFonts w:cstheme="minorHAnsi"/>
          <w:b/>
          <w:bCs/>
          <w:sz w:val="28"/>
          <w:szCs w:val="28"/>
        </w:rPr>
        <w:t>Class A</w:t>
      </w:r>
      <w:r w:rsidRPr="005C409F">
        <w:rPr>
          <w:rFonts w:cstheme="minorHAnsi"/>
          <w:sz w:val="28"/>
          <w:szCs w:val="28"/>
        </w:rPr>
        <w:t>:</w:t>
      </w:r>
    </w:p>
    <w:p w14:paraId="183AC3EF" w14:textId="77777777" w:rsidR="005C409F" w:rsidRPr="005C409F" w:rsidRDefault="005C409F">
      <w:pPr>
        <w:numPr>
          <w:ilvl w:val="1"/>
          <w:numId w:val="634"/>
        </w:numPr>
        <w:rPr>
          <w:rFonts w:cstheme="minorHAnsi"/>
          <w:sz w:val="28"/>
          <w:szCs w:val="28"/>
        </w:rPr>
      </w:pPr>
      <w:r w:rsidRPr="005C409F">
        <w:rPr>
          <w:rFonts w:cstheme="minorHAnsi"/>
          <w:sz w:val="28"/>
          <w:szCs w:val="28"/>
        </w:rPr>
        <w:t>Range: 0.0.0.0 to 127.255.255.255</w:t>
      </w:r>
    </w:p>
    <w:p w14:paraId="217B711B" w14:textId="77777777" w:rsidR="005C409F" w:rsidRPr="005C409F" w:rsidRDefault="005C409F">
      <w:pPr>
        <w:numPr>
          <w:ilvl w:val="1"/>
          <w:numId w:val="634"/>
        </w:numPr>
        <w:rPr>
          <w:rFonts w:cstheme="minorHAnsi"/>
          <w:sz w:val="28"/>
          <w:szCs w:val="28"/>
        </w:rPr>
      </w:pPr>
      <w:r w:rsidRPr="005C409F">
        <w:rPr>
          <w:rFonts w:cstheme="minorHAnsi"/>
          <w:sz w:val="28"/>
          <w:szCs w:val="28"/>
        </w:rPr>
        <w:t>Default Subnet Mask: 255.0.0.0 (or /8 in CIDR notation)</w:t>
      </w:r>
    </w:p>
    <w:p w14:paraId="17AEE503" w14:textId="77777777" w:rsidR="005C409F" w:rsidRPr="005C409F" w:rsidRDefault="005C409F">
      <w:pPr>
        <w:numPr>
          <w:ilvl w:val="1"/>
          <w:numId w:val="634"/>
        </w:numPr>
        <w:rPr>
          <w:rFonts w:cstheme="minorHAnsi"/>
          <w:sz w:val="28"/>
          <w:szCs w:val="28"/>
        </w:rPr>
      </w:pPr>
      <w:r w:rsidRPr="005C409F">
        <w:rPr>
          <w:rFonts w:cstheme="minorHAnsi"/>
          <w:sz w:val="28"/>
          <w:szCs w:val="28"/>
        </w:rPr>
        <w:t>First octet identifies the network, allowing for a large number of hosts.</w:t>
      </w:r>
    </w:p>
    <w:p w14:paraId="2B947384" w14:textId="77777777" w:rsidR="005C409F" w:rsidRPr="005C409F" w:rsidRDefault="005C409F">
      <w:pPr>
        <w:numPr>
          <w:ilvl w:val="0"/>
          <w:numId w:val="634"/>
        </w:numPr>
        <w:rPr>
          <w:rFonts w:cstheme="minorHAnsi"/>
          <w:sz w:val="28"/>
          <w:szCs w:val="28"/>
        </w:rPr>
      </w:pPr>
      <w:r w:rsidRPr="005C409F">
        <w:rPr>
          <w:rFonts w:cstheme="minorHAnsi"/>
          <w:b/>
          <w:bCs/>
          <w:sz w:val="28"/>
          <w:szCs w:val="28"/>
        </w:rPr>
        <w:lastRenderedPageBreak/>
        <w:t>Class B</w:t>
      </w:r>
      <w:r w:rsidRPr="005C409F">
        <w:rPr>
          <w:rFonts w:cstheme="minorHAnsi"/>
          <w:sz w:val="28"/>
          <w:szCs w:val="28"/>
        </w:rPr>
        <w:t>:</w:t>
      </w:r>
    </w:p>
    <w:p w14:paraId="7920571B" w14:textId="77777777" w:rsidR="005C409F" w:rsidRPr="005C409F" w:rsidRDefault="005C409F">
      <w:pPr>
        <w:numPr>
          <w:ilvl w:val="1"/>
          <w:numId w:val="634"/>
        </w:numPr>
        <w:rPr>
          <w:rFonts w:cstheme="minorHAnsi"/>
          <w:sz w:val="28"/>
          <w:szCs w:val="28"/>
        </w:rPr>
      </w:pPr>
      <w:r w:rsidRPr="005C409F">
        <w:rPr>
          <w:rFonts w:cstheme="minorHAnsi"/>
          <w:sz w:val="28"/>
          <w:szCs w:val="28"/>
        </w:rPr>
        <w:t>Range: 128.0.0.0 to 191.255.255.255</w:t>
      </w:r>
    </w:p>
    <w:p w14:paraId="68BAA3F0" w14:textId="77777777" w:rsidR="005C409F" w:rsidRPr="005C409F" w:rsidRDefault="005C409F">
      <w:pPr>
        <w:numPr>
          <w:ilvl w:val="1"/>
          <w:numId w:val="634"/>
        </w:numPr>
        <w:rPr>
          <w:rFonts w:cstheme="minorHAnsi"/>
          <w:sz w:val="28"/>
          <w:szCs w:val="28"/>
        </w:rPr>
      </w:pPr>
      <w:r w:rsidRPr="005C409F">
        <w:rPr>
          <w:rFonts w:cstheme="minorHAnsi"/>
          <w:sz w:val="28"/>
          <w:szCs w:val="28"/>
        </w:rPr>
        <w:t>Default Subnet Mask: 255.255.0.0 (or /16 in CIDR notation)</w:t>
      </w:r>
    </w:p>
    <w:p w14:paraId="5B301536" w14:textId="77777777" w:rsidR="005C409F" w:rsidRPr="005C409F" w:rsidRDefault="005C409F">
      <w:pPr>
        <w:numPr>
          <w:ilvl w:val="1"/>
          <w:numId w:val="634"/>
        </w:numPr>
        <w:rPr>
          <w:rFonts w:cstheme="minorHAnsi"/>
          <w:sz w:val="28"/>
          <w:szCs w:val="28"/>
        </w:rPr>
      </w:pPr>
      <w:r w:rsidRPr="005C409F">
        <w:rPr>
          <w:rFonts w:cstheme="minorHAnsi"/>
          <w:sz w:val="28"/>
          <w:szCs w:val="28"/>
        </w:rPr>
        <w:t>First two octets identify the network, allowing for a moderate number of hosts.</w:t>
      </w:r>
    </w:p>
    <w:p w14:paraId="5EAAAF74" w14:textId="77777777" w:rsidR="005C409F" w:rsidRPr="005C409F" w:rsidRDefault="005C409F">
      <w:pPr>
        <w:numPr>
          <w:ilvl w:val="0"/>
          <w:numId w:val="634"/>
        </w:numPr>
        <w:rPr>
          <w:rFonts w:cstheme="minorHAnsi"/>
          <w:sz w:val="28"/>
          <w:szCs w:val="28"/>
        </w:rPr>
      </w:pPr>
      <w:r w:rsidRPr="005C409F">
        <w:rPr>
          <w:rFonts w:cstheme="minorHAnsi"/>
          <w:b/>
          <w:bCs/>
          <w:sz w:val="28"/>
          <w:szCs w:val="28"/>
        </w:rPr>
        <w:t>Class C</w:t>
      </w:r>
      <w:r w:rsidRPr="005C409F">
        <w:rPr>
          <w:rFonts w:cstheme="minorHAnsi"/>
          <w:sz w:val="28"/>
          <w:szCs w:val="28"/>
        </w:rPr>
        <w:t>:</w:t>
      </w:r>
    </w:p>
    <w:p w14:paraId="5519D220" w14:textId="77777777" w:rsidR="005C409F" w:rsidRPr="005C409F" w:rsidRDefault="005C409F">
      <w:pPr>
        <w:numPr>
          <w:ilvl w:val="1"/>
          <w:numId w:val="634"/>
        </w:numPr>
        <w:rPr>
          <w:rFonts w:cstheme="minorHAnsi"/>
          <w:sz w:val="28"/>
          <w:szCs w:val="28"/>
        </w:rPr>
      </w:pPr>
      <w:r w:rsidRPr="005C409F">
        <w:rPr>
          <w:rFonts w:cstheme="minorHAnsi"/>
          <w:sz w:val="28"/>
          <w:szCs w:val="28"/>
        </w:rPr>
        <w:t>Range: 192.0.0.0 to 223.255.255.255</w:t>
      </w:r>
    </w:p>
    <w:p w14:paraId="5A9EFF6C" w14:textId="77777777" w:rsidR="005C409F" w:rsidRPr="005C409F" w:rsidRDefault="005C409F">
      <w:pPr>
        <w:numPr>
          <w:ilvl w:val="1"/>
          <w:numId w:val="634"/>
        </w:numPr>
        <w:rPr>
          <w:rFonts w:cstheme="minorHAnsi"/>
          <w:sz w:val="28"/>
          <w:szCs w:val="28"/>
        </w:rPr>
      </w:pPr>
      <w:r w:rsidRPr="005C409F">
        <w:rPr>
          <w:rFonts w:cstheme="minorHAnsi"/>
          <w:sz w:val="28"/>
          <w:szCs w:val="28"/>
        </w:rPr>
        <w:t>Default Subnet Mask: 255.255.255.0 (or /24 in CIDR notation)</w:t>
      </w:r>
    </w:p>
    <w:p w14:paraId="20B9BE5C" w14:textId="77777777" w:rsidR="005C409F" w:rsidRPr="005C409F" w:rsidRDefault="005C409F">
      <w:pPr>
        <w:numPr>
          <w:ilvl w:val="1"/>
          <w:numId w:val="634"/>
        </w:numPr>
        <w:rPr>
          <w:rFonts w:cstheme="minorHAnsi"/>
          <w:sz w:val="28"/>
          <w:szCs w:val="28"/>
        </w:rPr>
      </w:pPr>
      <w:r w:rsidRPr="005C409F">
        <w:rPr>
          <w:rFonts w:cstheme="minorHAnsi"/>
          <w:sz w:val="28"/>
          <w:szCs w:val="28"/>
        </w:rPr>
        <w:t>First three octets identify the network, allowing for a smaller number of hosts.</w:t>
      </w:r>
    </w:p>
    <w:p w14:paraId="10C88706" w14:textId="77777777" w:rsidR="005C409F" w:rsidRPr="005C409F" w:rsidRDefault="005C409F">
      <w:pPr>
        <w:numPr>
          <w:ilvl w:val="0"/>
          <w:numId w:val="634"/>
        </w:numPr>
        <w:rPr>
          <w:rFonts w:cstheme="minorHAnsi"/>
          <w:sz w:val="28"/>
          <w:szCs w:val="28"/>
        </w:rPr>
      </w:pPr>
      <w:r w:rsidRPr="005C409F">
        <w:rPr>
          <w:rFonts w:cstheme="minorHAnsi"/>
          <w:b/>
          <w:bCs/>
          <w:sz w:val="28"/>
          <w:szCs w:val="28"/>
        </w:rPr>
        <w:t>Class D (Multicast)</w:t>
      </w:r>
      <w:r w:rsidRPr="005C409F">
        <w:rPr>
          <w:rFonts w:cstheme="minorHAnsi"/>
          <w:sz w:val="28"/>
          <w:szCs w:val="28"/>
        </w:rPr>
        <w:t>:</w:t>
      </w:r>
    </w:p>
    <w:p w14:paraId="77F09C1C" w14:textId="77777777" w:rsidR="005C409F" w:rsidRPr="005C409F" w:rsidRDefault="005C409F">
      <w:pPr>
        <w:numPr>
          <w:ilvl w:val="1"/>
          <w:numId w:val="634"/>
        </w:numPr>
        <w:rPr>
          <w:rFonts w:cstheme="minorHAnsi"/>
          <w:sz w:val="28"/>
          <w:szCs w:val="28"/>
        </w:rPr>
      </w:pPr>
      <w:r w:rsidRPr="005C409F">
        <w:rPr>
          <w:rFonts w:cstheme="minorHAnsi"/>
          <w:sz w:val="28"/>
          <w:szCs w:val="28"/>
        </w:rPr>
        <w:t>Range: 224.0.0.0 to 239.255.255.255</w:t>
      </w:r>
    </w:p>
    <w:p w14:paraId="64A1E172" w14:textId="77777777" w:rsidR="005C409F" w:rsidRPr="005C409F" w:rsidRDefault="005C409F">
      <w:pPr>
        <w:numPr>
          <w:ilvl w:val="1"/>
          <w:numId w:val="634"/>
        </w:numPr>
        <w:rPr>
          <w:rFonts w:cstheme="minorHAnsi"/>
          <w:sz w:val="28"/>
          <w:szCs w:val="28"/>
        </w:rPr>
      </w:pPr>
      <w:r w:rsidRPr="005C409F">
        <w:rPr>
          <w:rFonts w:cstheme="minorHAnsi"/>
          <w:sz w:val="28"/>
          <w:szCs w:val="28"/>
        </w:rPr>
        <w:t>Used for multicast addressing.</w:t>
      </w:r>
    </w:p>
    <w:p w14:paraId="3152B53F" w14:textId="77777777" w:rsidR="005C409F" w:rsidRPr="005C409F" w:rsidRDefault="005C409F">
      <w:pPr>
        <w:numPr>
          <w:ilvl w:val="0"/>
          <w:numId w:val="634"/>
        </w:numPr>
        <w:rPr>
          <w:rFonts w:cstheme="minorHAnsi"/>
          <w:sz w:val="28"/>
          <w:szCs w:val="28"/>
        </w:rPr>
      </w:pPr>
      <w:r w:rsidRPr="005C409F">
        <w:rPr>
          <w:rFonts w:cstheme="minorHAnsi"/>
          <w:b/>
          <w:bCs/>
          <w:sz w:val="28"/>
          <w:szCs w:val="28"/>
        </w:rPr>
        <w:t>Class E (Reserved)</w:t>
      </w:r>
      <w:r w:rsidRPr="005C409F">
        <w:rPr>
          <w:rFonts w:cstheme="minorHAnsi"/>
          <w:sz w:val="28"/>
          <w:szCs w:val="28"/>
        </w:rPr>
        <w:t>:</w:t>
      </w:r>
    </w:p>
    <w:p w14:paraId="4CFFFBC4" w14:textId="77777777" w:rsidR="005C409F" w:rsidRPr="005C409F" w:rsidRDefault="005C409F">
      <w:pPr>
        <w:numPr>
          <w:ilvl w:val="1"/>
          <w:numId w:val="634"/>
        </w:numPr>
        <w:rPr>
          <w:rFonts w:cstheme="minorHAnsi"/>
          <w:sz w:val="28"/>
          <w:szCs w:val="28"/>
        </w:rPr>
      </w:pPr>
      <w:r w:rsidRPr="005C409F">
        <w:rPr>
          <w:rFonts w:cstheme="minorHAnsi"/>
          <w:sz w:val="28"/>
          <w:szCs w:val="28"/>
        </w:rPr>
        <w:t>Range: 240.0.0.0 to 255.255.255.255</w:t>
      </w:r>
    </w:p>
    <w:p w14:paraId="136A6BCB" w14:textId="77777777" w:rsidR="005C409F" w:rsidRPr="005C409F" w:rsidRDefault="005C409F">
      <w:pPr>
        <w:numPr>
          <w:ilvl w:val="1"/>
          <w:numId w:val="634"/>
        </w:numPr>
        <w:rPr>
          <w:rFonts w:cstheme="minorHAnsi"/>
          <w:sz w:val="28"/>
          <w:szCs w:val="28"/>
        </w:rPr>
      </w:pPr>
      <w:r w:rsidRPr="005C409F">
        <w:rPr>
          <w:rFonts w:cstheme="minorHAnsi"/>
          <w:sz w:val="28"/>
          <w:szCs w:val="28"/>
        </w:rPr>
        <w:t>Reserved for future or experimental use.</w:t>
      </w:r>
    </w:p>
    <w:p w14:paraId="74B5F933" w14:textId="77777777" w:rsidR="005C409F" w:rsidRPr="005C409F" w:rsidRDefault="005C409F" w:rsidP="005C409F">
      <w:pPr>
        <w:rPr>
          <w:rFonts w:cstheme="minorHAnsi"/>
          <w:sz w:val="28"/>
          <w:szCs w:val="28"/>
        </w:rPr>
      </w:pPr>
      <w:r w:rsidRPr="005C409F">
        <w:rPr>
          <w:rFonts w:cstheme="minorHAnsi"/>
          <w:sz w:val="28"/>
          <w:szCs w:val="28"/>
        </w:rPr>
        <w:t>Classful addressing was inflexible and led to a significant waste of IP address space. Organizations were often assigned more addresses than they needed, and address exhaustion became a significant concern.</w:t>
      </w:r>
    </w:p>
    <w:p w14:paraId="04260B0C" w14:textId="77777777" w:rsidR="005C409F" w:rsidRPr="005C409F" w:rsidRDefault="005C409F" w:rsidP="005C409F">
      <w:pPr>
        <w:rPr>
          <w:rFonts w:cstheme="minorHAnsi"/>
          <w:sz w:val="28"/>
          <w:szCs w:val="28"/>
        </w:rPr>
      </w:pPr>
      <w:r w:rsidRPr="005C409F">
        <w:rPr>
          <w:rFonts w:cstheme="minorHAnsi"/>
          <w:sz w:val="28"/>
          <w:szCs w:val="28"/>
        </w:rPr>
        <w:t>Classless Inter-Domain Routing (CIDR): CIDR was introduced to address the limitations of classful addressing and promote efficient use of IP address space. CIDR allows for variable-length subnet masks, enabling more precise allocation of addresses.</w:t>
      </w:r>
    </w:p>
    <w:p w14:paraId="42828607" w14:textId="77777777" w:rsidR="005C409F" w:rsidRPr="005C409F" w:rsidRDefault="005C409F" w:rsidP="005C409F">
      <w:pPr>
        <w:rPr>
          <w:rFonts w:cstheme="minorHAnsi"/>
          <w:sz w:val="28"/>
          <w:szCs w:val="28"/>
        </w:rPr>
      </w:pPr>
      <w:r w:rsidRPr="005C409F">
        <w:rPr>
          <w:rFonts w:cstheme="minorHAnsi"/>
          <w:sz w:val="28"/>
          <w:szCs w:val="28"/>
        </w:rPr>
        <w:t>In CIDR:</w:t>
      </w:r>
    </w:p>
    <w:p w14:paraId="245C9D00" w14:textId="77777777" w:rsidR="005C409F" w:rsidRPr="005C409F" w:rsidRDefault="005C409F">
      <w:pPr>
        <w:numPr>
          <w:ilvl w:val="0"/>
          <w:numId w:val="635"/>
        </w:numPr>
        <w:rPr>
          <w:rFonts w:cstheme="minorHAnsi"/>
          <w:sz w:val="28"/>
          <w:szCs w:val="28"/>
        </w:rPr>
      </w:pPr>
      <w:r w:rsidRPr="005C409F">
        <w:rPr>
          <w:rFonts w:cstheme="minorHAnsi"/>
          <w:sz w:val="28"/>
          <w:szCs w:val="28"/>
        </w:rPr>
        <w:t>Addresses are expressed in CIDR notation (e.g., 192.168.1.0/24), where the number after the slash (/) indicates the number of significant bits in the subnet mask.</w:t>
      </w:r>
    </w:p>
    <w:p w14:paraId="0FFFD667" w14:textId="77777777" w:rsidR="005C409F" w:rsidRPr="005C409F" w:rsidRDefault="005C409F">
      <w:pPr>
        <w:numPr>
          <w:ilvl w:val="0"/>
          <w:numId w:val="635"/>
        </w:numPr>
        <w:rPr>
          <w:rFonts w:cstheme="minorHAnsi"/>
          <w:sz w:val="28"/>
          <w:szCs w:val="28"/>
        </w:rPr>
      </w:pPr>
      <w:r w:rsidRPr="005C409F">
        <w:rPr>
          <w:rFonts w:cstheme="minorHAnsi"/>
          <w:sz w:val="28"/>
          <w:szCs w:val="28"/>
        </w:rPr>
        <w:t>Address allocation is not limited to class boundaries, allowing for efficient use of address space and simplified routing.</w:t>
      </w:r>
    </w:p>
    <w:p w14:paraId="64D0F93E" w14:textId="77777777" w:rsidR="005C409F" w:rsidRPr="005C409F" w:rsidRDefault="005C409F" w:rsidP="005C409F">
      <w:pPr>
        <w:rPr>
          <w:rFonts w:cstheme="minorHAnsi"/>
          <w:sz w:val="28"/>
          <w:szCs w:val="28"/>
        </w:rPr>
      </w:pPr>
      <w:r w:rsidRPr="005C409F">
        <w:rPr>
          <w:rFonts w:cstheme="minorHAnsi"/>
          <w:sz w:val="28"/>
          <w:szCs w:val="28"/>
        </w:rPr>
        <w:lastRenderedPageBreak/>
        <w:t>CIDR enables the aggregation of smaller address blocks into larger ones, reducing the size of routing tables and improving overall routing efficiency. It offers more flexibility and efficient use of IP addresses compared to the rigid structure of classful addressing.</w:t>
      </w:r>
    </w:p>
    <w:p w14:paraId="3FF6B8D5" w14:textId="77777777" w:rsidR="005C409F" w:rsidRPr="005C409F" w:rsidRDefault="005C409F" w:rsidP="005C409F">
      <w:pPr>
        <w:rPr>
          <w:rFonts w:cstheme="minorHAnsi"/>
          <w:vanish/>
          <w:sz w:val="28"/>
          <w:szCs w:val="28"/>
        </w:rPr>
      </w:pPr>
      <w:r w:rsidRPr="005C409F">
        <w:rPr>
          <w:rFonts w:cstheme="minorHAnsi"/>
          <w:vanish/>
          <w:sz w:val="28"/>
          <w:szCs w:val="28"/>
        </w:rPr>
        <w:t>Top of Form</w:t>
      </w:r>
    </w:p>
    <w:p w14:paraId="4E6CA50E" w14:textId="771DA023" w:rsidR="00AD5563" w:rsidRDefault="00AD5563" w:rsidP="000E15C1">
      <w:pPr>
        <w:rPr>
          <w:rFonts w:cstheme="minorHAnsi"/>
          <w:sz w:val="28"/>
          <w:szCs w:val="28"/>
        </w:rPr>
      </w:pPr>
    </w:p>
    <w:p w14:paraId="5D503D20" w14:textId="5F86B8CE" w:rsidR="000E15C1" w:rsidRPr="00CD42C1" w:rsidRDefault="000E15C1" w:rsidP="000E15C1">
      <w:pPr>
        <w:rPr>
          <w:rFonts w:cstheme="minorHAnsi"/>
          <w:sz w:val="28"/>
          <w:szCs w:val="28"/>
        </w:rPr>
      </w:pPr>
      <w:r w:rsidRPr="00CD42C1">
        <w:rPr>
          <w:rFonts w:cstheme="minorHAnsi"/>
          <w:sz w:val="28"/>
          <w:szCs w:val="28"/>
        </w:rPr>
        <w:t>23.Details of VLSM (variable length Subnet Mask</w:t>
      </w:r>
    </w:p>
    <w:p w14:paraId="58D6F5AA" w14:textId="77777777" w:rsidR="005C409F" w:rsidRPr="005C409F" w:rsidRDefault="005C409F" w:rsidP="005C409F">
      <w:pPr>
        <w:rPr>
          <w:rFonts w:cstheme="minorHAnsi"/>
          <w:sz w:val="28"/>
          <w:szCs w:val="28"/>
        </w:rPr>
      </w:pPr>
      <w:r>
        <w:rPr>
          <w:rFonts w:cstheme="minorHAnsi"/>
          <w:sz w:val="28"/>
          <w:szCs w:val="28"/>
        </w:rPr>
        <w:t xml:space="preserve">Ans: </w:t>
      </w:r>
      <w:r w:rsidRPr="005C409F">
        <w:rPr>
          <w:rFonts w:cstheme="minorHAnsi"/>
          <w:sz w:val="28"/>
          <w:szCs w:val="28"/>
        </w:rPr>
        <w:t>Variable Length Subnet Mask (VLSM) is a technique used in IP network design where different subnets may have different subnet mask lengths, allowing for more efficient use of IP address space. VLSM is an extension of CIDR (Classless Inter-Domain Routing) and provides flexibility in designing networks by allowing subnet masks to be applied at different bit boundaries within the same major network address.</w:t>
      </w:r>
    </w:p>
    <w:p w14:paraId="499B6FCC" w14:textId="77777777" w:rsidR="005C409F" w:rsidRPr="005C409F" w:rsidRDefault="005C409F" w:rsidP="005C409F">
      <w:pPr>
        <w:rPr>
          <w:rFonts w:cstheme="minorHAnsi"/>
          <w:sz w:val="28"/>
          <w:szCs w:val="28"/>
        </w:rPr>
      </w:pPr>
      <w:r w:rsidRPr="005C409F">
        <w:rPr>
          <w:rFonts w:cstheme="minorHAnsi"/>
          <w:sz w:val="28"/>
          <w:szCs w:val="28"/>
        </w:rPr>
        <w:t>Here are the key details about VLSM:</w:t>
      </w:r>
    </w:p>
    <w:p w14:paraId="6B1CB44E" w14:textId="77777777" w:rsidR="005C409F" w:rsidRPr="005C409F" w:rsidRDefault="005C409F">
      <w:pPr>
        <w:numPr>
          <w:ilvl w:val="0"/>
          <w:numId w:val="636"/>
        </w:numPr>
        <w:rPr>
          <w:rFonts w:cstheme="minorHAnsi"/>
          <w:sz w:val="28"/>
          <w:szCs w:val="28"/>
        </w:rPr>
      </w:pPr>
      <w:r w:rsidRPr="005C409F">
        <w:rPr>
          <w:rFonts w:cstheme="minorHAnsi"/>
          <w:b/>
          <w:bCs/>
          <w:sz w:val="28"/>
          <w:szCs w:val="28"/>
        </w:rPr>
        <w:t>Customized Subnet Masks</w:t>
      </w:r>
      <w:r w:rsidRPr="005C409F">
        <w:rPr>
          <w:rFonts w:cstheme="minorHAnsi"/>
          <w:sz w:val="28"/>
          <w:szCs w:val="28"/>
        </w:rPr>
        <w:t>: In VLSM, subnets can have subnet masks tailored to their specific requirements. This means that different subnets within the same network can have subnet masks of varying lengths based on the number of hosts or sub-subnets needed.</w:t>
      </w:r>
    </w:p>
    <w:p w14:paraId="473E1450" w14:textId="77777777" w:rsidR="005C409F" w:rsidRPr="005C409F" w:rsidRDefault="005C409F">
      <w:pPr>
        <w:numPr>
          <w:ilvl w:val="0"/>
          <w:numId w:val="636"/>
        </w:numPr>
        <w:rPr>
          <w:rFonts w:cstheme="minorHAnsi"/>
          <w:sz w:val="28"/>
          <w:szCs w:val="28"/>
        </w:rPr>
      </w:pPr>
      <w:r w:rsidRPr="005C409F">
        <w:rPr>
          <w:rFonts w:cstheme="minorHAnsi"/>
          <w:b/>
          <w:bCs/>
          <w:sz w:val="28"/>
          <w:szCs w:val="28"/>
        </w:rPr>
        <w:t>Optimal IP Address Allocation</w:t>
      </w:r>
      <w:r w:rsidRPr="005C409F">
        <w:rPr>
          <w:rFonts w:cstheme="minorHAnsi"/>
          <w:sz w:val="28"/>
          <w:szCs w:val="28"/>
        </w:rPr>
        <w:t>: VLSM enables efficient use of IP addresses by assigning smaller subnets to areas with fewer hosts and larger subnets to areas with more hosts. This minimizes address waste and optimizes IP address allocation.</w:t>
      </w:r>
    </w:p>
    <w:p w14:paraId="339E2432" w14:textId="77777777" w:rsidR="005C409F" w:rsidRPr="005C409F" w:rsidRDefault="005C409F">
      <w:pPr>
        <w:numPr>
          <w:ilvl w:val="0"/>
          <w:numId w:val="636"/>
        </w:numPr>
        <w:rPr>
          <w:rFonts w:cstheme="minorHAnsi"/>
          <w:sz w:val="28"/>
          <w:szCs w:val="28"/>
        </w:rPr>
      </w:pPr>
      <w:r w:rsidRPr="005C409F">
        <w:rPr>
          <w:rFonts w:cstheme="minorHAnsi"/>
          <w:b/>
          <w:bCs/>
          <w:sz w:val="28"/>
          <w:szCs w:val="28"/>
        </w:rPr>
        <w:t>Subnetting Hierarchically</w:t>
      </w:r>
      <w:r w:rsidRPr="005C409F">
        <w:rPr>
          <w:rFonts w:cstheme="minorHAnsi"/>
          <w:sz w:val="28"/>
          <w:szCs w:val="28"/>
        </w:rPr>
        <w:t>: With VLSM, you can create a hierarchical subnetting structure, where larger subnets can be further divided into smaller subnets, and those smaller subnets can be divided even further if needed. This allows for a flexible and scalable network design.</w:t>
      </w:r>
    </w:p>
    <w:p w14:paraId="54DF518D" w14:textId="77777777" w:rsidR="005C409F" w:rsidRPr="005C409F" w:rsidRDefault="005C409F">
      <w:pPr>
        <w:numPr>
          <w:ilvl w:val="0"/>
          <w:numId w:val="636"/>
        </w:numPr>
        <w:rPr>
          <w:rFonts w:cstheme="minorHAnsi"/>
          <w:sz w:val="28"/>
          <w:szCs w:val="28"/>
        </w:rPr>
      </w:pPr>
      <w:r w:rsidRPr="005C409F">
        <w:rPr>
          <w:rFonts w:cstheme="minorHAnsi"/>
          <w:b/>
          <w:bCs/>
          <w:sz w:val="28"/>
          <w:szCs w:val="28"/>
        </w:rPr>
        <w:t>Improved Address Utilization</w:t>
      </w:r>
      <w:r w:rsidRPr="005C409F">
        <w:rPr>
          <w:rFonts w:cstheme="minorHAnsi"/>
          <w:sz w:val="28"/>
          <w:szCs w:val="28"/>
        </w:rPr>
        <w:t>: By using subnet masks that closely match the actual number of hosts needed in a specific subnet, VLSM reduces IP address wastage, leading to better address space utilization.</w:t>
      </w:r>
    </w:p>
    <w:p w14:paraId="164881B1" w14:textId="77777777" w:rsidR="005C409F" w:rsidRPr="005C409F" w:rsidRDefault="005C409F">
      <w:pPr>
        <w:numPr>
          <w:ilvl w:val="0"/>
          <w:numId w:val="636"/>
        </w:numPr>
        <w:rPr>
          <w:rFonts w:cstheme="minorHAnsi"/>
          <w:sz w:val="28"/>
          <w:szCs w:val="28"/>
        </w:rPr>
      </w:pPr>
      <w:r w:rsidRPr="005C409F">
        <w:rPr>
          <w:rFonts w:cstheme="minorHAnsi"/>
          <w:b/>
          <w:bCs/>
          <w:sz w:val="28"/>
          <w:szCs w:val="28"/>
        </w:rPr>
        <w:t>Complexity and Planning</w:t>
      </w:r>
      <w:r w:rsidRPr="005C409F">
        <w:rPr>
          <w:rFonts w:cstheme="minorHAnsi"/>
          <w:sz w:val="28"/>
          <w:szCs w:val="28"/>
        </w:rPr>
        <w:t>: VLSM requires careful planning and understanding of network requirements to design an efficient addressing scheme. Network administrators need to calculate subnet sizes and plan the allocation of addresses accordingly.</w:t>
      </w:r>
    </w:p>
    <w:p w14:paraId="76A41340" w14:textId="77777777" w:rsidR="005C409F" w:rsidRPr="005C409F" w:rsidRDefault="005C409F">
      <w:pPr>
        <w:numPr>
          <w:ilvl w:val="0"/>
          <w:numId w:val="636"/>
        </w:numPr>
        <w:rPr>
          <w:rFonts w:cstheme="minorHAnsi"/>
          <w:sz w:val="28"/>
          <w:szCs w:val="28"/>
        </w:rPr>
      </w:pPr>
      <w:r w:rsidRPr="005C409F">
        <w:rPr>
          <w:rFonts w:cstheme="minorHAnsi"/>
          <w:b/>
          <w:bCs/>
          <w:sz w:val="28"/>
          <w:szCs w:val="28"/>
        </w:rPr>
        <w:lastRenderedPageBreak/>
        <w:t>Example</w:t>
      </w:r>
      <w:r w:rsidRPr="005C409F">
        <w:rPr>
          <w:rFonts w:cstheme="minorHAnsi"/>
          <w:sz w:val="28"/>
          <w:szCs w:val="28"/>
        </w:rPr>
        <w:t>: Consider a Class C network (192.168.10.0/24). Using VLSM, you could allocate a subnet with a mask of /27 (providing 30 host addresses) for a department with 20 hosts, another subnet with a mask of /28 (providing 14 host addresses) for a department with 10 hosts, and so on. This optimizes address usage for each subnet.</w:t>
      </w:r>
    </w:p>
    <w:p w14:paraId="0F83880C" w14:textId="77777777" w:rsidR="005C409F" w:rsidRPr="005C409F" w:rsidRDefault="005C409F">
      <w:pPr>
        <w:numPr>
          <w:ilvl w:val="0"/>
          <w:numId w:val="636"/>
        </w:numPr>
        <w:rPr>
          <w:rFonts w:cstheme="minorHAnsi"/>
          <w:sz w:val="28"/>
          <w:szCs w:val="28"/>
        </w:rPr>
      </w:pPr>
      <w:r w:rsidRPr="005C409F">
        <w:rPr>
          <w:rFonts w:cstheme="minorHAnsi"/>
          <w:b/>
          <w:bCs/>
          <w:sz w:val="28"/>
          <w:szCs w:val="28"/>
        </w:rPr>
        <w:t>Routing Efficiency</w:t>
      </w:r>
      <w:r w:rsidRPr="005C409F">
        <w:rPr>
          <w:rFonts w:cstheme="minorHAnsi"/>
          <w:sz w:val="28"/>
          <w:szCs w:val="28"/>
        </w:rPr>
        <w:t>: VLSM contributes to more efficient routing by allowing network administrators to summarize multiple smaller subnets into a single route advertisement, reducing the size of routing tables and enhancing routing efficiency.</w:t>
      </w:r>
    </w:p>
    <w:p w14:paraId="4406E955" w14:textId="77777777" w:rsidR="005C409F" w:rsidRPr="005C409F" w:rsidRDefault="005C409F" w:rsidP="005C409F">
      <w:pPr>
        <w:rPr>
          <w:rFonts w:cstheme="minorHAnsi"/>
          <w:sz w:val="28"/>
          <w:szCs w:val="28"/>
        </w:rPr>
      </w:pPr>
      <w:r w:rsidRPr="005C409F">
        <w:rPr>
          <w:rFonts w:cstheme="minorHAnsi"/>
          <w:sz w:val="28"/>
          <w:szCs w:val="28"/>
        </w:rPr>
        <w:t>In summary, VLSM is a powerful tool that offers flexibility and efficiency in IP address allocation by allowing subnet masks to vary in length, enabling the design of complex networks with optimal address utilization.</w:t>
      </w:r>
    </w:p>
    <w:p w14:paraId="0CC55FF8" w14:textId="58324BD4" w:rsidR="00AD5563" w:rsidRDefault="00AD5563" w:rsidP="000E15C1">
      <w:pPr>
        <w:rPr>
          <w:rFonts w:cstheme="minorHAnsi"/>
          <w:sz w:val="28"/>
          <w:szCs w:val="28"/>
        </w:rPr>
      </w:pPr>
    </w:p>
    <w:p w14:paraId="6A45D8BA" w14:textId="3904EB58" w:rsidR="000E15C1" w:rsidRPr="00CD42C1" w:rsidRDefault="000E15C1" w:rsidP="000E15C1">
      <w:pPr>
        <w:rPr>
          <w:rFonts w:cstheme="minorHAnsi"/>
          <w:sz w:val="28"/>
          <w:szCs w:val="28"/>
        </w:rPr>
      </w:pPr>
      <w:r w:rsidRPr="00CD42C1">
        <w:rPr>
          <w:rFonts w:cstheme="minorHAnsi"/>
          <w:sz w:val="28"/>
          <w:szCs w:val="28"/>
        </w:rPr>
        <w:t>24.Explain Static Routing</w:t>
      </w:r>
    </w:p>
    <w:p w14:paraId="65FA0411" w14:textId="77777777" w:rsidR="0038456D" w:rsidRPr="0038456D" w:rsidRDefault="005C409F" w:rsidP="0038456D">
      <w:pPr>
        <w:rPr>
          <w:rFonts w:cstheme="minorHAnsi"/>
          <w:sz w:val="28"/>
          <w:szCs w:val="28"/>
        </w:rPr>
      </w:pPr>
      <w:r>
        <w:rPr>
          <w:rFonts w:cstheme="minorHAnsi"/>
          <w:sz w:val="28"/>
          <w:szCs w:val="28"/>
        </w:rPr>
        <w:t xml:space="preserve">Ans: </w:t>
      </w:r>
      <w:r w:rsidR="0038456D" w:rsidRPr="0038456D">
        <w:rPr>
          <w:rFonts w:cstheme="minorHAnsi"/>
          <w:sz w:val="28"/>
          <w:szCs w:val="28"/>
        </w:rPr>
        <w:t>Static routing is a method of routing in computer networks where network administrators manually configure the routing table on routers. In static routing, routes are defined and maintained manually, and network traffic is directed based on this preconfigured routing information. Unlike dynamic routing, static routing doesn't involve the use of routing protocols to dynamically learn and update routes.</w:t>
      </w:r>
    </w:p>
    <w:p w14:paraId="437B0027" w14:textId="77777777" w:rsidR="0038456D" w:rsidRPr="0038456D" w:rsidRDefault="0038456D" w:rsidP="0038456D">
      <w:pPr>
        <w:rPr>
          <w:rFonts w:cstheme="minorHAnsi"/>
          <w:sz w:val="28"/>
          <w:szCs w:val="28"/>
        </w:rPr>
      </w:pPr>
      <w:r w:rsidRPr="0038456D">
        <w:rPr>
          <w:rFonts w:cstheme="minorHAnsi"/>
          <w:sz w:val="28"/>
          <w:szCs w:val="28"/>
        </w:rPr>
        <w:t>Here are the key aspects of static routing:</w:t>
      </w:r>
    </w:p>
    <w:p w14:paraId="60C1BB4C" w14:textId="77777777" w:rsidR="0038456D" w:rsidRPr="0038456D" w:rsidRDefault="0038456D">
      <w:pPr>
        <w:numPr>
          <w:ilvl w:val="0"/>
          <w:numId w:val="637"/>
        </w:numPr>
        <w:rPr>
          <w:rFonts w:cstheme="minorHAnsi"/>
          <w:sz w:val="28"/>
          <w:szCs w:val="28"/>
        </w:rPr>
      </w:pPr>
      <w:r w:rsidRPr="0038456D">
        <w:rPr>
          <w:rFonts w:cstheme="minorHAnsi"/>
          <w:b/>
          <w:bCs/>
          <w:sz w:val="28"/>
          <w:szCs w:val="28"/>
        </w:rPr>
        <w:t>Manual Configuration</w:t>
      </w:r>
      <w:r w:rsidRPr="0038456D">
        <w:rPr>
          <w:rFonts w:cstheme="minorHAnsi"/>
          <w:sz w:val="28"/>
          <w:szCs w:val="28"/>
        </w:rPr>
        <w:t>: Network administrators manually configure static routes on routers by specifying the destination network or host, the next-hop router's IP address, and sometimes the outgoing interface. This information is added to the routing table.</w:t>
      </w:r>
    </w:p>
    <w:p w14:paraId="033B385E" w14:textId="77777777" w:rsidR="0038456D" w:rsidRPr="0038456D" w:rsidRDefault="0038456D">
      <w:pPr>
        <w:numPr>
          <w:ilvl w:val="0"/>
          <w:numId w:val="637"/>
        </w:numPr>
        <w:rPr>
          <w:rFonts w:cstheme="minorHAnsi"/>
          <w:sz w:val="28"/>
          <w:szCs w:val="28"/>
        </w:rPr>
      </w:pPr>
      <w:r w:rsidRPr="0038456D">
        <w:rPr>
          <w:rFonts w:cstheme="minorHAnsi"/>
          <w:b/>
          <w:bCs/>
          <w:sz w:val="28"/>
          <w:szCs w:val="28"/>
        </w:rPr>
        <w:t>Deterministic Paths</w:t>
      </w:r>
      <w:r w:rsidRPr="0038456D">
        <w:rPr>
          <w:rFonts w:cstheme="minorHAnsi"/>
          <w:sz w:val="28"/>
          <w:szCs w:val="28"/>
        </w:rPr>
        <w:t>: Routes in static routing remain fixed unless manually changed. Each destination has a specific route defined, and traffic is forwarded based on these predefined routes. This leads to predictable and deterministic paths for network traffic.</w:t>
      </w:r>
    </w:p>
    <w:p w14:paraId="11EE14E4" w14:textId="77777777" w:rsidR="0038456D" w:rsidRPr="0038456D" w:rsidRDefault="0038456D">
      <w:pPr>
        <w:numPr>
          <w:ilvl w:val="0"/>
          <w:numId w:val="637"/>
        </w:numPr>
        <w:rPr>
          <w:rFonts w:cstheme="minorHAnsi"/>
          <w:sz w:val="28"/>
          <w:szCs w:val="28"/>
        </w:rPr>
      </w:pPr>
      <w:r w:rsidRPr="0038456D">
        <w:rPr>
          <w:rFonts w:cstheme="minorHAnsi"/>
          <w:b/>
          <w:bCs/>
          <w:sz w:val="28"/>
          <w:szCs w:val="28"/>
        </w:rPr>
        <w:t>Less Overhead</w:t>
      </w:r>
      <w:r w:rsidRPr="0038456D">
        <w:rPr>
          <w:rFonts w:cstheme="minorHAnsi"/>
          <w:sz w:val="28"/>
          <w:szCs w:val="28"/>
        </w:rPr>
        <w:t>: Static routing involves lower overhead compared to dynamic routing protocols because routers don't engage in route discovery or periodic updates. The routing table is maintained without the need for continuous updates.</w:t>
      </w:r>
    </w:p>
    <w:p w14:paraId="75A41EC8" w14:textId="77777777" w:rsidR="0038456D" w:rsidRPr="0038456D" w:rsidRDefault="0038456D">
      <w:pPr>
        <w:numPr>
          <w:ilvl w:val="0"/>
          <w:numId w:val="637"/>
        </w:numPr>
        <w:rPr>
          <w:rFonts w:cstheme="minorHAnsi"/>
          <w:sz w:val="28"/>
          <w:szCs w:val="28"/>
        </w:rPr>
      </w:pPr>
      <w:r w:rsidRPr="0038456D">
        <w:rPr>
          <w:rFonts w:cstheme="minorHAnsi"/>
          <w:b/>
          <w:bCs/>
          <w:sz w:val="28"/>
          <w:szCs w:val="28"/>
        </w:rPr>
        <w:lastRenderedPageBreak/>
        <w:t>Use Cases</w:t>
      </w:r>
      <w:r w:rsidRPr="0038456D">
        <w:rPr>
          <w:rFonts w:cstheme="minorHAnsi"/>
          <w:sz w:val="28"/>
          <w:szCs w:val="28"/>
        </w:rPr>
        <w:t>: Static routing is commonly used in smaller networks, point-to-point connections, and where the network topology is simple and stable. It's often employed for routing between internal networks or to configure default routes.</w:t>
      </w:r>
    </w:p>
    <w:p w14:paraId="343DD917" w14:textId="77777777" w:rsidR="0038456D" w:rsidRPr="0038456D" w:rsidRDefault="0038456D">
      <w:pPr>
        <w:numPr>
          <w:ilvl w:val="0"/>
          <w:numId w:val="637"/>
        </w:numPr>
        <w:rPr>
          <w:rFonts w:cstheme="minorHAnsi"/>
          <w:sz w:val="28"/>
          <w:szCs w:val="28"/>
        </w:rPr>
      </w:pPr>
      <w:r w:rsidRPr="0038456D">
        <w:rPr>
          <w:rFonts w:cstheme="minorHAnsi"/>
          <w:b/>
          <w:bCs/>
          <w:sz w:val="28"/>
          <w:szCs w:val="28"/>
        </w:rPr>
        <w:t>Scalability Limitations</w:t>
      </w:r>
      <w:r w:rsidRPr="0038456D">
        <w:rPr>
          <w:rFonts w:cstheme="minorHAnsi"/>
          <w:sz w:val="28"/>
          <w:szCs w:val="28"/>
        </w:rPr>
        <w:t>: Static routing becomes impractical in larger, complex networks with changing topologies, multiple paths, or frequent network changes. Maintaining a large number of static routes manually can be time-consuming and error-prone.</w:t>
      </w:r>
    </w:p>
    <w:p w14:paraId="43BE19B4" w14:textId="77777777" w:rsidR="0038456D" w:rsidRPr="0038456D" w:rsidRDefault="0038456D">
      <w:pPr>
        <w:numPr>
          <w:ilvl w:val="0"/>
          <w:numId w:val="637"/>
        </w:numPr>
        <w:rPr>
          <w:rFonts w:cstheme="minorHAnsi"/>
          <w:sz w:val="28"/>
          <w:szCs w:val="28"/>
        </w:rPr>
      </w:pPr>
      <w:r w:rsidRPr="0038456D">
        <w:rPr>
          <w:rFonts w:cstheme="minorHAnsi"/>
          <w:b/>
          <w:bCs/>
          <w:sz w:val="28"/>
          <w:szCs w:val="28"/>
        </w:rPr>
        <w:t>Redundancy Challenges</w:t>
      </w:r>
      <w:r w:rsidRPr="0038456D">
        <w:rPr>
          <w:rFonts w:cstheme="minorHAnsi"/>
          <w:sz w:val="28"/>
          <w:szCs w:val="28"/>
        </w:rPr>
        <w:t>: Achieving redundancy and load balancing with static routing can be challenging. In case of a link or router failure, manual intervention is needed to update the static routes to redirect traffic along an alternative path.</w:t>
      </w:r>
    </w:p>
    <w:p w14:paraId="6EECD9C4" w14:textId="77777777" w:rsidR="0038456D" w:rsidRPr="0038456D" w:rsidRDefault="0038456D">
      <w:pPr>
        <w:numPr>
          <w:ilvl w:val="0"/>
          <w:numId w:val="637"/>
        </w:numPr>
        <w:rPr>
          <w:rFonts w:cstheme="minorHAnsi"/>
          <w:sz w:val="28"/>
          <w:szCs w:val="28"/>
        </w:rPr>
      </w:pPr>
      <w:r w:rsidRPr="0038456D">
        <w:rPr>
          <w:rFonts w:cstheme="minorHAnsi"/>
          <w:b/>
          <w:bCs/>
          <w:sz w:val="28"/>
          <w:szCs w:val="28"/>
        </w:rPr>
        <w:t>Configuration Example</w:t>
      </w:r>
      <w:r w:rsidRPr="0038456D">
        <w:rPr>
          <w:rFonts w:cstheme="minorHAnsi"/>
          <w:sz w:val="28"/>
          <w:szCs w:val="28"/>
        </w:rPr>
        <w:t>: A simple example of a static route configuration might be specifying that all traffic destined for a particular network should be forwarded to a specific next-hop router or interface.</w:t>
      </w:r>
    </w:p>
    <w:p w14:paraId="0F6B2A12" w14:textId="77777777" w:rsidR="0038456D" w:rsidRPr="0038456D" w:rsidRDefault="0038456D" w:rsidP="0038456D">
      <w:pPr>
        <w:rPr>
          <w:rFonts w:cstheme="minorHAnsi"/>
          <w:sz w:val="28"/>
          <w:szCs w:val="28"/>
        </w:rPr>
      </w:pPr>
      <w:r w:rsidRPr="0038456D">
        <w:rPr>
          <w:rFonts w:cstheme="minorHAnsi"/>
          <w:sz w:val="28"/>
          <w:szCs w:val="28"/>
        </w:rPr>
        <w:t>Copy code</w:t>
      </w:r>
    </w:p>
    <w:p w14:paraId="1D399D61" w14:textId="77777777" w:rsidR="0038456D" w:rsidRPr="0038456D" w:rsidRDefault="0038456D" w:rsidP="0038456D">
      <w:pPr>
        <w:rPr>
          <w:rFonts w:cstheme="minorHAnsi"/>
          <w:sz w:val="28"/>
          <w:szCs w:val="28"/>
        </w:rPr>
      </w:pPr>
      <w:r w:rsidRPr="0038456D">
        <w:rPr>
          <w:rFonts w:cstheme="minorHAnsi"/>
          <w:sz w:val="28"/>
          <w:szCs w:val="28"/>
        </w:rPr>
        <w:t xml:space="preserve">ip route 192.168.2.0 255.255.255.0 192.168.1.2 </w:t>
      </w:r>
    </w:p>
    <w:p w14:paraId="4657457D" w14:textId="77777777" w:rsidR="0038456D" w:rsidRPr="0038456D" w:rsidRDefault="0038456D" w:rsidP="0038456D">
      <w:pPr>
        <w:rPr>
          <w:rFonts w:cstheme="minorHAnsi"/>
          <w:sz w:val="28"/>
          <w:szCs w:val="28"/>
        </w:rPr>
      </w:pPr>
      <w:r w:rsidRPr="0038456D">
        <w:rPr>
          <w:rFonts w:cstheme="minorHAnsi"/>
          <w:sz w:val="28"/>
          <w:szCs w:val="28"/>
        </w:rPr>
        <w:t>In this example, traffic destined for the 192.168.2.0/24 network will be forwarded to the router with the IP address 192.168.1.2.</w:t>
      </w:r>
    </w:p>
    <w:p w14:paraId="1D11AF8B" w14:textId="77777777" w:rsidR="0038456D" w:rsidRPr="0038456D" w:rsidRDefault="0038456D">
      <w:pPr>
        <w:numPr>
          <w:ilvl w:val="0"/>
          <w:numId w:val="637"/>
        </w:numPr>
        <w:rPr>
          <w:rFonts w:cstheme="minorHAnsi"/>
          <w:sz w:val="28"/>
          <w:szCs w:val="28"/>
        </w:rPr>
      </w:pPr>
      <w:r w:rsidRPr="0038456D">
        <w:rPr>
          <w:rFonts w:cstheme="minorHAnsi"/>
          <w:b/>
          <w:bCs/>
          <w:sz w:val="28"/>
          <w:szCs w:val="28"/>
        </w:rPr>
        <w:t>Verification and Management</w:t>
      </w:r>
      <w:r w:rsidRPr="0038456D">
        <w:rPr>
          <w:rFonts w:cstheme="minorHAnsi"/>
          <w:sz w:val="28"/>
          <w:szCs w:val="28"/>
        </w:rPr>
        <w:t xml:space="preserve">: Network administrators can verify and manage static routes using command-line interface (CLI) commands on routers, such as </w:t>
      </w:r>
      <w:r w:rsidRPr="0038456D">
        <w:rPr>
          <w:rFonts w:cstheme="minorHAnsi"/>
          <w:b/>
          <w:bCs/>
          <w:sz w:val="28"/>
          <w:szCs w:val="28"/>
        </w:rPr>
        <w:t>show ip route</w:t>
      </w:r>
      <w:r w:rsidRPr="0038456D">
        <w:rPr>
          <w:rFonts w:cstheme="minorHAnsi"/>
          <w:sz w:val="28"/>
          <w:szCs w:val="28"/>
        </w:rPr>
        <w:t xml:space="preserve"> to display the routing table and configured routes.</w:t>
      </w:r>
    </w:p>
    <w:p w14:paraId="4A8826E3" w14:textId="77777777" w:rsidR="0038456D" w:rsidRPr="0038456D" w:rsidRDefault="0038456D" w:rsidP="0038456D">
      <w:pPr>
        <w:rPr>
          <w:rFonts w:cstheme="minorHAnsi"/>
          <w:sz w:val="28"/>
          <w:szCs w:val="28"/>
        </w:rPr>
      </w:pPr>
      <w:r w:rsidRPr="0038456D">
        <w:rPr>
          <w:rFonts w:cstheme="minorHAnsi"/>
          <w:sz w:val="28"/>
          <w:szCs w:val="28"/>
        </w:rPr>
        <w:t>In summary, static routing provides a simple and predictable way to direct network traffic based on manually configured routes. It is suitable for small, stable networks with straightforward topologies. However, it is less flexible and scalable compared to dynamic routing protocols.</w:t>
      </w:r>
    </w:p>
    <w:p w14:paraId="64489F90" w14:textId="77777777" w:rsidR="0038456D" w:rsidRPr="0038456D" w:rsidRDefault="0038456D" w:rsidP="0038456D">
      <w:pPr>
        <w:rPr>
          <w:rFonts w:cstheme="minorHAnsi"/>
          <w:vanish/>
          <w:sz w:val="28"/>
          <w:szCs w:val="28"/>
        </w:rPr>
      </w:pPr>
      <w:r w:rsidRPr="0038456D">
        <w:rPr>
          <w:rFonts w:cstheme="minorHAnsi"/>
          <w:vanish/>
          <w:sz w:val="28"/>
          <w:szCs w:val="28"/>
        </w:rPr>
        <w:t>Top of Form</w:t>
      </w:r>
    </w:p>
    <w:p w14:paraId="0430DB4F" w14:textId="511E53FE" w:rsidR="00AD5563" w:rsidRDefault="00AD5563" w:rsidP="000E15C1">
      <w:pPr>
        <w:rPr>
          <w:rFonts w:cstheme="minorHAnsi"/>
          <w:sz w:val="28"/>
          <w:szCs w:val="28"/>
        </w:rPr>
      </w:pPr>
    </w:p>
    <w:p w14:paraId="14984B30" w14:textId="0AFF6E23" w:rsidR="000E15C1" w:rsidRPr="00CD42C1" w:rsidRDefault="000E15C1" w:rsidP="000E15C1">
      <w:pPr>
        <w:rPr>
          <w:rFonts w:cstheme="minorHAnsi"/>
          <w:sz w:val="28"/>
          <w:szCs w:val="28"/>
        </w:rPr>
      </w:pPr>
      <w:r w:rsidRPr="00CD42C1">
        <w:rPr>
          <w:rFonts w:cstheme="minorHAnsi"/>
          <w:sz w:val="28"/>
          <w:szCs w:val="28"/>
        </w:rPr>
        <w:t>25.Explain Default Routing</w:t>
      </w:r>
    </w:p>
    <w:p w14:paraId="3ED7988E" w14:textId="1CB5AC40" w:rsidR="0038456D" w:rsidRPr="0038456D" w:rsidRDefault="0038456D" w:rsidP="0038456D">
      <w:pPr>
        <w:rPr>
          <w:rFonts w:cstheme="minorHAnsi"/>
          <w:sz w:val="28"/>
          <w:szCs w:val="28"/>
        </w:rPr>
      </w:pPr>
      <w:r>
        <w:rPr>
          <w:rFonts w:cstheme="minorHAnsi"/>
          <w:sz w:val="28"/>
          <w:szCs w:val="28"/>
        </w:rPr>
        <w:t xml:space="preserve">Ans: </w:t>
      </w:r>
      <w:r w:rsidRPr="0038456D">
        <w:rPr>
          <w:rFonts w:cstheme="minorHAnsi"/>
          <w:sz w:val="28"/>
          <w:szCs w:val="28"/>
        </w:rPr>
        <w:t xml:space="preserve">Default routing, also known as the default route or gateway of last resort, is a configuration in networking where a router is configured to forward packets that do not match any specific route in its routing table to a </w:t>
      </w:r>
      <w:r w:rsidRPr="0038456D">
        <w:rPr>
          <w:rFonts w:cstheme="minorHAnsi"/>
          <w:sz w:val="28"/>
          <w:szCs w:val="28"/>
        </w:rPr>
        <w:lastRenderedPageBreak/>
        <w:t>predetermined next-hop router. Essentially, it serves as a catch-all route for traffic that doesn't match any other route entries.</w:t>
      </w:r>
    </w:p>
    <w:p w14:paraId="70045D78" w14:textId="77777777" w:rsidR="0038456D" w:rsidRPr="0038456D" w:rsidRDefault="0038456D" w:rsidP="0038456D">
      <w:pPr>
        <w:rPr>
          <w:rFonts w:cstheme="minorHAnsi"/>
          <w:sz w:val="28"/>
          <w:szCs w:val="28"/>
        </w:rPr>
      </w:pPr>
      <w:r w:rsidRPr="0038456D">
        <w:rPr>
          <w:rFonts w:cstheme="minorHAnsi"/>
          <w:sz w:val="28"/>
          <w:szCs w:val="28"/>
        </w:rPr>
        <w:t>Here are the key aspects of default routing:</w:t>
      </w:r>
    </w:p>
    <w:p w14:paraId="7282B548" w14:textId="77777777" w:rsidR="0038456D" w:rsidRPr="0038456D" w:rsidRDefault="0038456D">
      <w:pPr>
        <w:numPr>
          <w:ilvl w:val="0"/>
          <w:numId w:val="638"/>
        </w:numPr>
        <w:rPr>
          <w:rFonts w:cstheme="minorHAnsi"/>
          <w:sz w:val="28"/>
          <w:szCs w:val="28"/>
        </w:rPr>
      </w:pPr>
      <w:r w:rsidRPr="0038456D">
        <w:rPr>
          <w:rFonts w:cstheme="minorHAnsi"/>
          <w:b/>
          <w:bCs/>
          <w:sz w:val="28"/>
          <w:szCs w:val="28"/>
        </w:rPr>
        <w:t>Purpose</w:t>
      </w:r>
      <w:r w:rsidRPr="0038456D">
        <w:rPr>
          <w:rFonts w:cstheme="minorHAnsi"/>
          <w:sz w:val="28"/>
          <w:szCs w:val="28"/>
        </w:rPr>
        <w:t>: The main purpose of default routing is to provide a path for packets that are destined for networks not explicitly listed in the routing table. Instead of dropping such packets, the router forwards them to a default next-hop router.</w:t>
      </w:r>
    </w:p>
    <w:p w14:paraId="1B71928E" w14:textId="77777777" w:rsidR="0038456D" w:rsidRPr="0038456D" w:rsidRDefault="0038456D">
      <w:pPr>
        <w:numPr>
          <w:ilvl w:val="0"/>
          <w:numId w:val="638"/>
        </w:numPr>
        <w:rPr>
          <w:rFonts w:cstheme="minorHAnsi"/>
          <w:sz w:val="28"/>
          <w:szCs w:val="28"/>
        </w:rPr>
      </w:pPr>
      <w:r w:rsidRPr="0038456D">
        <w:rPr>
          <w:rFonts w:cstheme="minorHAnsi"/>
          <w:b/>
          <w:bCs/>
          <w:sz w:val="28"/>
          <w:szCs w:val="28"/>
        </w:rPr>
        <w:t>Routing Table Entry</w:t>
      </w:r>
      <w:r w:rsidRPr="0038456D">
        <w:rPr>
          <w:rFonts w:cstheme="minorHAnsi"/>
          <w:sz w:val="28"/>
          <w:szCs w:val="28"/>
        </w:rPr>
        <w:t>: A default route is typically represented in the routing table as a route with a destination address of 0.0.0.0 (or ::/0 in IPv6) and a corresponding next-hop IP address or outgoing interface.</w:t>
      </w:r>
    </w:p>
    <w:p w14:paraId="6F100DC0" w14:textId="77777777" w:rsidR="0038456D" w:rsidRPr="0038456D" w:rsidRDefault="0038456D">
      <w:pPr>
        <w:numPr>
          <w:ilvl w:val="0"/>
          <w:numId w:val="638"/>
        </w:numPr>
        <w:rPr>
          <w:rFonts w:cstheme="minorHAnsi"/>
          <w:sz w:val="28"/>
          <w:szCs w:val="28"/>
        </w:rPr>
      </w:pPr>
      <w:r w:rsidRPr="0038456D">
        <w:rPr>
          <w:rFonts w:cstheme="minorHAnsi"/>
          <w:b/>
          <w:bCs/>
          <w:sz w:val="28"/>
          <w:szCs w:val="28"/>
        </w:rPr>
        <w:t>Usage Scenarios</w:t>
      </w:r>
      <w:r w:rsidRPr="0038456D">
        <w:rPr>
          <w:rFonts w:cstheme="minorHAnsi"/>
          <w:sz w:val="28"/>
          <w:szCs w:val="28"/>
        </w:rPr>
        <w:t>:</w:t>
      </w:r>
    </w:p>
    <w:p w14:paraId="55EC797B" w14:textId="77777777" w:rsidR="0038456D" w:rsidRPr="0038456D" w:rsidRDefault="0038456D">
      <w:pPr>
        <w:numPr>
          <w:ilvl w:val="1"/>
          <w:numId w:val="638"/>
        </w:numPr>
        <w:rPr>
          <w:rFonts w:cstheme="minorHAnsi"/>
          <w:sz w:val="28"/>
          <w:szCs w:val="28"/>
        </w:rPr>
      </w:pPr>
      <w:r w:rsidRPr="0038456D">
        <w:rPr>
          <w:rFonts w:cstheme="minorHAnsi"/>
          <w:b/>
          <w:bCs/>
          <w:sz w:val="28"/>
          <w:szCs w:val="28"/>
        </w:rPr>
        <w:t>Internet Connectivity</w:t>
      </w:r>
      <w:r w:rsidRPr="0038456D">
        <w:rPr>
          <w:rFonts w:cstheme="minorHAnsi"/>
          <w:sz w:val="28"/>
          <w:szCs w:val="28"/>
        </w:rPr>
        <w:t>: In many networks, the default route is configured to point to the router responsible for connecting to the internet. Any traffic not destined for internal networks is sent to this router for further processing and routing.</w:t>
      </w:r>
    </w:p>
    <w:p w14:paraId="6BFD51E7" w14:textId="77777777" w:rsidR="0038456D" w:rsidRPr="0038456D" w:rsidRDefault="0038456D">
      <w:pPr>
        <w:numPr>
          <w:ilvl w:val="1"/>
          <w:numId w:val="638"/>
        </w:numPr>
        <w:rPr>
          <w:rFonts w:cstheme="minorHAnsi"/>
          <w:sz w:val="28"/>
          <w:szCs w:val="28"/>
        </w:rPr>
      </w:pPr>
      <w:r w:rsidRPr="0038456D">
        <w:rPr>
          <w:rFonts w:cstheme="minorHAnsi"/>
          <w:b/>
          <w:bCs/>
          <w:sz w:val="28"/>
          <w:szCs w:val="28"/>
        </w:rPr>
        <w:t>Fallback for Incomplete Routing Information</w:t>
      </w:r>
      <w:r w:rsidRPr="0038456D">
        <w:rPr>
          <w:rFonts w:cstheme="minorHAnsi"/>
          <w:sz w:val="28"/>
          <w:szCs w:val="28"/>
        </w:rPr>
        <w:t>: In some cases, default routing is used as a fallback mechanism when a router doesn't have complete routing information or as a failover option.</w:t>
      </w:r>
    </w:p>
    <w:p w14:paraId="703BEC2C" w14:textId="77777777" w:rsidR="0038456D" w:rsidRPr="0038456D" w:rsidRDefault="0038456D">
      <w:pPr>
        <w:numPr>
          <w:ilvl w:val="0"/>
          <w:numId w:val="638"/>
        </w:numPr>
        <w:rPr>
          <w:rFonts w:cstheme="minorHAnsi"/>
          <w:sz w:val="28"/>
          <w:szCs w:val="28"/>
        </w:rPr>
      </w:pPr>
      <w:r w:rsidRPr="0038456D">
        <w:rPr>
          <w:rFonts w:cstheme="minorHAnsi"/>
          <w:b/>
          <w:bCs/>
          <w:sz w:val="28"/>
          <w:szCs w:val="28"/>
        </w:rPr>
        <w:t>Configuration Example</w:t>
      </w:r>
      <w:r w:rsidRPr="0038456D">
        <w:rPr>
          <w:rFonts w:cstheme="minorHAnsi"/>
          <w:sz w:val="28"/>
          <w:szCs w:val="28"/>
        </w:rPr>
        <w:t>: Configuring a default route involves specifying the next-hop router's IP address or the outgoing interface that leads to the next-hop router.</w:t>
      </w:r>
    </w:p>
    <w:p w14:paraId="45E04B7F" w14:textId="77777777" w:rsidR="0038456D" w:rsidRPr="0038456D" w:rsidRDefault="0038456D" w:rsidP="0038456D">
      <w:pPr>
        <w:rPr>
          <w:rFonts w:cstheme="minorHAnsi"/>
          <w:sz w:val="28"/>
          <w:szCs w:val="28"/>
        </w:rPr>
      </w:pPr>
      <w:r w:rsidRPr="0038456D">
        <w:rPr>
          <w:rFonts w:cstheme="minorHAnsi"/>
          <w:sz w:val="28"/>
          <w:szCs w:val="28"/>
        </w:rPr>
        <w:t>vbnetCopy code</w:t>
      </w:r>
    </w:p>
    <w:p w14:paraId="48BD1630" w14:textId="77777777" w:rsidR="0038456D" w:rsidRPr="0038456D" w:rsidRDefault="0038456D" w:rsidP="0038456D">
      <w:pPr>
        <w:rPr>
          <w:rFonts w:cstheme="minorHAnsi"/>
          <w:sz w:val="28"/>
          <w:szCs w:val="28"/>
        </w:rPr>
      </w:pPr>
      <w:r w:rsidRPr="0038456D">
        <w:rPr>
          <w:rFonts w:cstheme="minorHAnsi"/>
          <w:sz w:val="28"/>
          <w:szCs w:val="28"/>
        </w:rPr>
        <w:t xml:space="preserve">ip route 0.0.0.0 0.0.0.0 {next-hop-IP | interface} </w:t>
      </w:r>
    </w:p>
    <w:p w14:paraId="1908FB1E" w14:textId="77777777" w:rsidR="0038456D" w:rsidRPr="0038456D" w:rsidRDefault="0038456D">
      <w:pPr>
        <w:numPr>
          <w:ilvl w:val="1"/>
          <w:numId w:val="638"/>
        </w:numPr>
        <w:rPr>
          <w:rFonts w:cstheme="minorHAnsi"/>
          <w:sz w:val="28"/>
          <w:szCs w:val="28"/>
        </w:rPr>
      </w:pPr>
      <w:r w:rsidRPr="0038456D">
        <w:rPr>
          <w:rFonts w:cstheme="minorHAnsi"/>
          <w:sz w:val="28"/>
          <w:szCs w:val="28"/>
        </w:rPr>
        <w:t>Example with next-hop IP address:</w:t>
      </w:r>
    </w:p>
    <w:p w14:paraId="089672E9" w14:textId="77777777" w:rsidR="0038456D" w:rsidRPr="0038456D" w:rsidRDefault="0038456D" w:rsidP="0038456D">
      <w:pPr>
        <w:rPr>
          <w:rFonts w:cstheme="minorHAnsi"/>
          <w:sz w:val="28"/>
          <w:szCs w:val="28"/>
        </w:rPr>
      </w:pPr>
      <w:r w:rsidRPr="0038456D">
        <w:rPr>
          <w:rFonts w:cstheme="minorHAnsi"/>
          <w:sz w:val="28"/>
          <w:szCs w:val="28"/>
        </w:rPr>
        <w:t>Copy code</w:t>
      </w:r>
    </w:p>
    <w:p w14:paraId="0EC3134A" w14:textId="77777777" w:rsidR="0038456D" w:rsidRPr="0038456D" w:rsidRDefault="0038456D" w:rsidP="0038456D">
      <w:pPr>
        <w:rPr>
          <w:rFonts w:cstheme="minorHAnsi"/>
          <w:sz w:val="28"/>
          <w:szCs w:val="28"/>
        </w:rPr>
      </w:pPr>
      <w:r w:rsidRPr="0038456D">
        <w:rPr>
          <w:rFonts w:cstheme="minorHAnsi"/>
          <w:sz w:val="28"/>
          <w:szCs w:val="28"/>
        </w:rPr>
        <w:t xml:space="preserve">ip route 0.0.0.0 0.0.0.0 192.168.1.1 </w:t>
      </w:r>
    </w:p>
    <w:p w14:paraId="6CC7ABA9" w14:textId="77777777" w:rsidR="0038456D" w:rsidRPr="0038456D" w:rsidRDefault="0038456D">
      <w:pPr>
        <w:numPr>
          <w:ilvl w:val="1"/>
          <w:numId w:val="638"/>
        </w:numPr>
        <w:rPr>
          <w:rFonts w:cstheme="minorHAnsi"/>
          <w:sz w:val="28"/>
          <w:szCs w:val="28"/>
        </w:rPr>
      </w:pPr>
      <w:r w:rsidRPr="0038456D">
        <w:rPr>
          <w:rFonts w:cstheme="minorHAnsi"/>
          <w:sz w:val="28"/>
          <w:szCs w:val="28"/>
        </w:rPr>
        <w:t>Example with outgoing interface:</w:t>
      </w:r>
    </w:p>
    <w:p w14:paraId="431171EC" w14:textId="77777777" w:rsidR="0038456D" w:rsidRPr="0038456D" w:rsidRDefault="0038456D" w:rsidP="0038456D">
      <w:pPr>
        <w:rPr>
          <w:rFonts w:cstheme="minorHAnsi"/>
          <w:sz w:val="28"/>
          <w:szCs w:val="28"/>
        </w:rPr>
      </w:pPr>
      <w:r w:rsidRPr="0038456D">
        <w:rPr>
          <w:rFonts w:cstheme="minorHAnsi"/>
          <w:sz w:val="28"/>
          <w:szCs w:val="28"/>
        </w:rPr>
        <w:t>Copy code</w:t>
      </w:r>
    </w:p>
    <w:p w14:paraId="0F4C4A92" w14:textId="77777777" w:rsidR="0038456D" w:rsidRPr="0038456D" w:rsidRDefault="0038456D" w:rsidP="0038456D">
      <w:pPr>
        <w:rPr>
          <w:rFonts w:cstheme="minorHAnsi"/>
          <w:sz w:val="28"/>
          <w:szCs w:val="28"/>
        </w:rPr>
      </w:pPr>
      <w:r w:rsidRPr="0038456D">
        <w:rPr>
          <w:rFonts w:cstheme="minorHAnsi"/>
          <w:sz w:val="28"/>
          <w:szCs w:val="28"/>
        </w:rPr>
        <w:t xml:space="preserve">ip route 0.0.0.0 0.0.0.0 GigabitEthernet0/1 </w:t>
      </w:r>
    </w:p>
    <w:p w14:paraId="7CD582BA" w14:textId="77777777" w:rsidR="0038456D" w:rsidRPr="0038456D" w:rsidRDefault="0038456D">
      <w:pPr>
        <w:numPr>
          <w:ilvl w:val="0"/>
          <w:numId w:val="638"/>
        </w:numPr>
        <w:rPr>
          <w:rFonts w:cstheme="minorHAnsi"/>
          <w:sz w:val="28"/>
          <w:szCs w:val="28"/>
        </w:rPr>
      </w:pPr>
      <w:r w:rsidRPr="0038456D">
        <w:rPr>
          <w:rFonts w:cstheme="minorHAnsi"/>
          <w:b/>
          <w:bCs/>
          <w:sz w:val="28"/>
          <w:szCs w:val="28"/>
        </w:rPr>
        <w:lastRenderedPageBreak/>
        <w:t>Priority of Routes</w:t>
      </w:r>
      <w:r w:rsidRPr="0038456D">
        <w:rPr>
          <w:rFonts w:cstheme="minorHAnsi"/>
          <w:sz w:val="28"/>
          <w:szCs w:val="28"/>
        </w:rPr>
        <w:t>: When a router receives a packet, it first checks its routing table to find a matching route. If no specific match is found, the router will use the default route (if configured) to forward the packet.</w:t>
      </w:r>
    </w:p>
    <w:p w14:paraId="2605028C" w14:textId="77777777" w:rsidR="0038456D" w:rsidRPr="0038456D" w:rsidRDefault="0038456D">
      <w:pPr>
        <w:numPr>
          <w:ilvl w:val="0"/>
          <w:numId w:val="638"/>
        </w:numPr>
        <w:rPr>
          <w:rFonts w:cstheme="minorHAnsi"/>
          <w:sz w:val="28"/>
          <w:szCs w:val="28"/>
        </w:rPr>
      </w:pPr>
      <w:r w:rsidRPr="0038456D">
        <w:rPr>
          <w:rFonts w:cstheme="minorHAnsi"/>
          <w:b/>
          <w:bCs/>
          <w:sz w:val="28"/>
          <w:szCs w:val="28"/>
        </w:rPr>
        <w:t>Verification and Management</w:t>
      </w:r>
      <w:r w:rsidRPr="0038456D">
        <w:rPr>
          <w:rFonts w:cstheme="minorHAnsi"/>
          <w:sz w:val="28"/>
          <w:szCs w:val="28"/>
        </w:rPr>
        <w:t xml:space="preserve">: Network administrators can verify the default route configuration using appropriate CLI commands such as </w:t>
      </w:r>
      <w:r w:rsidRPr="0038456D">
        <w:rPr>
          <w:rFonts w:cstheme="minorHAnsi"/>
          <w:b/>
          <w:bCs/>
          <w:sz w:val="28"/>
          <w:szCs w:val="28"/>
        </w:rPr>
        <w:t>show ip route</w:t>
      </w:r>
      <w:r w:rsidRPr="0038456D">
        <w:rPr>
          <w:rFonts w:cstheme="minorHAnsi"/>
          <w:sz w:val="28"/>
          <w:szCs w:val="28"/>
        </w:rPr>
        <w:t xml:space="preserve"> on Cisco devices or equivalent commands on other platforms.</w:t>
      </w:r>
    </w:p>
    <w:p w14:paraId="293F7AC5" w14:textId="77777777" w:rsidR="0038456D" w:rsidRPr="0038456D" w:rsidRDefault="0038456D" w:rsidP="0038456D">
      <w:pPr>
        <w:rPr>
          <w:rFonts w:cstheme="minorHAnsi"/>
          <w:sz w:val="28"/>
          <w:szCs w:val="28"/>
        </w:rPr>
      </w:pPr>
      <w:r w:rsidRPr="0038456D">
        <w:rPr>
          <w:rFonts w:cstheme="minorHAnsi"/>
          <w:sz w:val="28"/>
          <w:szCs w:val="28"/>
        </w:rPr>
        <w:t>In summary, default routing is a critical component of networking that ensures all traffic not matching any specific route in the routing table is sent to a designated router (next-hop) for further processing. This is particularly useful for providing a default exit path for traffic in a network, such as access to the internet.</w:t>
      </w:r>
    </w:p>
    <w:p w14:paraId="55E6E327" w14:textId="03559D1B" w:rsidR="00AD5563" w:rsidRDefault="00AD5563" w:rsidP="000E15C1">
      <w:pPr>
        <w:rPr>
          <w:rFonts w:cstheme="minorHAnsi"/>
          <w:sz w:val="28"/>
          <w:szCs w:val="28"/>
        </w:rPr>
      </w:pPr>
    </w:p>
    <w:p w14:paraId="31892E54" w14:textId="615A07B7" w:rsidR="000E15C1" w:rsidRPr="00CD42C1" w:rsidRDefault="000E15C1" w:rsidP="000E15C1">
      <w:pPr>
        <w:rPr>
          <w:rFonts w:cstheme="minorHAnsi"/>
          <w:sz w:val="28"/>
          <w:szCs w:val="28"/>
        </w:rPr>
      </w:pPr>
      <w:r w:rsidRPr="00CD42C1">
        <w:rPr>
          <w:rFonts w:cstheme="minorHAnsi"/>
          <w:sz w:val="28"/>
          <w:szCs w:val="28"/>
        </w:rPr>
        <w:t>26.Configuring IP routing</w:t>
      </w:r>
    </w:p>
    <w:p w14:paraId="4D6B7FDF" w14:textId="77777777" w:rsidR="0038456D" w:rsidRPr="0038456D" w:rsidRDefault="0038456D" w:rsidP="0038456D">
      <w:pPr>
        <w:rPr>
          <w:rFonts w:cstheme="minorHAnsi"/>
          <w:sz w:val="28"/>
          <w:szCs w:val="28"/>
        </w:rPr>
      </w:pPr>
      <w:r>
        <w:rPr>
          <w:rFonts w:cstheme="minorHAnsi"/>
          <w:sz w:val="28"/>
          <w:szCs w:val="28"/>
        </w:rPr>
        <w:t xml:space="preserve">Ans: </w:t>
      </w:r>
      <w:r w:rsidRPr="0038456D">
        <w:rPr>
          <w:rFonts w:cstheme="minorHAnsi"/>
          <w:sz w:val="28"/>
          <w:szCs w:val="28"/>
        </w:rPr>
        <w:t>Configuring IP routing involves setting up a router to direct traffic between different networks. Below is a general guide for configuring IP routing on a Cisco router. The specific commands and steps may vary based on the router model and operating system. Always consult the documentation for your specific router.</w:t>
      </w:r>
    </w:p>
    <w:p w14:paraId="30157A22" w14:textId="77777777" w:rsidR="0038456D" w:rsidRPr="0038456D" w:rsidRDefault="0038456D">
      <w:pPr>
        <w:numPr>
          <w:ilvl w:val="0"/>
          <w:numId w:val="639"/>
        </w:numPr>
        <w:rPr>
          <w:rFonts w:cstheme="minorHAnsi"/>
          <w:sz w:val="28"/>
          <w:szCs w:val="28"/>
        </w:rPr>
      </w:pPr>
      <w:r w:rsidRPr="0038456D">
        <w:rPr>
          <w:rFonts w:cstheme="minorHAnsi"/>
          <w:b/>
          <w:bCs/>
          <w:sz w:val="28"/>
          <w:szCs w:val="28"/>
        </w:rPr>
        <w:t>Access the Command Line Interface (CLI)</w:t>
      </w:r>
      <w:r w:rsidRPr="0038456D">
        <w:rPr>
          <w:rFonts w:cstheme="minorHAnsi"/>
          <w:sz w:val="28"/>
          <w:szCs w:val="28"/>
        </w:rPr>
        <w:t>: Access the router's CLI through a console connection, SSH, Telnet, or a similar method.</w:t>
      </w:r>
    </w:p>
    <w:p w14:paraId="42FB4850" w14:textId="77777777" w:rsidR="0038456D" w:rsidRPr="0038456D" w:rsidRDefault="0038456D">
      <w:pPr>
        <w:numPr>
          <w:ilvl w:val="0"/>
          <w:numId w:val="639"/>
        </w:numPr>
        <w:rPr>
          <w:rFonts w:cstheme="minorHAnsi"/>
          <w:sz w:val="28"/>
          <w:szCs w:val="28"/>
        </w:rPr>
      </w:pPr>
      <w:r w:rsidRPr="0038456D">
        <w:rPr>
          <w:rFonts w:cstheme="minorHAnsi"/>
          <w:b/>
          <w:bCs/>
          <w:sz w:val="28"/>
          <w:szCs w:val="28"/>
        </w:rPr>
        <w:t>Enter Privileged EXEC mode</w:t>
      </w:r>
      <w:r w:rsidRPr="0038456D">
        <w:rPr>
          <w:rFonts w:cstheme="minorHAnsi"/>
          <w:sz w:val="28"/>
          <w:szCs w:val="28"/>
        </w:rPr>
        <w:t>:</w:t>
      </w:r>
    </w:p>
    <w:p w14:paraId="3D11F65C" w14:textId="77777777" w:rsidR="0038456D" w:rsidRPr="0038456D" w:rsidRDefault="0038456D" w:rsidP="0038456D">
      <w:pPr>
        <w:rPr>
          <w:rFonts w:cstheme="minorHAnsi"/>
          <w:sz w:val="28"/>
          <w:szCs w:val="28"/>
        </w:rPr>
      </w:pPr>
      <w:r w:rsidRPr="0038456D">
        <w:rPr>
          <w:rFonts w:cstheme="minorHAnsi"/>
          <w:sz w:val="28"/>
          <w:szCs w:val="28"/>
        </w:rPr>
        <w:t>bashCopy code</w:t>
      </w:r>
    </w:p>
    <w:p w14:paraId="75250454" w14:textId="77777777" w:rsidR="0038456D" w:rsidRPr="0038456D" w:rsidRDefault="0038456D" w:rsidP="0038456D">
      <w:pPr>
        <w:rPr>
          <w:rFonts w:cstheme="minorHAnsi"/>
          <w:sz w:val="28"/>
          <w:szCs w:val="28"/>
        </w:rPr>
      </w:pPr>
      <w:r w:rsidRPr="0038456D">
        <w:rPr>
          <w:rFonts w:cstheme="minorHAnsi"/>
          <w:sz w:val="28"/>
          <w:szCs w:val="28"/>
        </w:rPr>
        <w:t xml:space="preserve">enable </w:t>
      </w:r>
    </w:p>
    <w:p w14:paraId="282413B6" w14:textId="77777777" w:rsidR="0038456D" w:rsidRPr="0038456D" w:rsidRDefault="0038456D">
      <w:pPr>
        <w:numPr>
          <w:ilvl w:val="0"/>
          <w:numId w:val="639"/>
        </w:numPr>
        <w:rPr>
          <w:rFonts w:cstheme="minorHAnsi"/>
          <w:sz w:val="28"/>
          <w:szCs w:val="28"/>
        </w:rPr>
      </w:pPr>
      <w:r w:rsidRPr="0038456D">
        <w:rPr>
          <w:rFonts w:cstheme="minorHAnsi"/>
          <w:b/>
          <w:bCs/>
          <w:sz w:val="28"/>
          <w:szCs w:val="28"/>
        </w:rPr>
        <w:t>Access Global Configuration mode</w:t>
      </w:r>
      <w:r w:rsidRPr="0038456D">
        <w:rPr>
          <w:rFonts w:cstheme="minorHAnsi"/>
          <w:sz w:val="28"/>
          <w:szCs w:val="28"/>
        </w:rPr>
        <w:t>:</w:t>
      </w:r>
    </w:p>
    <w:p w14:paraId="0B14F713" w14:textId="77777777" w:rsidR="0038456D" w:rsidRPr="0038456D" w:rsidRDefault="0038456D" w:rsidP="0038456D">
      <w:pPr>
        <w:rPr>
          <w:rFonts w:cstheme="minorHAnsi"/>
          <w:sz w:val="28"/>
          <w:szCs w:val="28"/>
        </w:rPr>
      </w:pPr>
      <w:r w:rsidRPr="0038456D">
        <w:rPr>
          <w:rFonts w:cstheme="minorHAnsi"/>
          <w:sz w:val="28"/>
          <w:szCs w:val="28"/>
        </w:rPr>
        <w:t>Copy code</w:t>
      </w:r>
    </w:p>
    <w:p w14:paraId="3E575218" w14:textId="77777777" w:rsidR="0038456D" w:rsidRPr="0038456D" w:rsidRDefault="0038456D" w:rsidP="0038456D">
      <w:pPr>
        <w:rPr>
          <w:rFonts w:cstheme="minorHAnsi"/>
          <w:sz w:val="28"/>
          <w:szCs w:val="28"/>
        </w:rPr>
      </w:pPr>
      <w:r w:rsidRPr="0038456D">
        <w:rPr>
          <w:rFonts w:cstheme="minorHAnsi"/>
          <w:sz w:val="28"/>
          <w:szCs w:val="28"/>
        </w:rPr>
        <w:t xml:space="preserve">configure terminal </w:t>
      </w:r>
    </w:p>
    <w:p w14:paraId="36F5336B" w14:textId="77777777" w:rsidR="0038456D" w:rsidRPr="0038456D" w:rsidRDefault="0038456D">
      <w:pPr>
        <w:numPr>
          <w:ilvl w:val="0"/>
          <w:numId w:val="639"/>
        </w:numPr>
        <w:rPr>
          <w:rFonts w:cstheme="minorHAnsi"/>
          <w:sz w:val="28"/>
          <w:szCs w:val="28"/>
        </w:rPr>
      </w:pPr>
      <w:r w:rsidRPr="0038456D">
        <w:rPr>
          <w:rFonts w:cstheme="minorHAnsi"/>
          <w:b/>
          <w:bCs/>
          <w:sz w:val="28"/>
          <w:szCs w:val="28"/>
        </w:rPr>
        <w:t>Enable IP Routing</w:t>
      </w:r>
      <w:r w:rsidRPr="0038456D">
        <w:rPr>
          <w:rFonts w:cstheme="minorHAnsi"/>
          <w:sz w:val="28"/>
          <w:szCs w:val="28"/>
        </w:rPr>
        <w:t>:</w:t>
      </w:r>
    </w:p>
    <w:p w14:paraId="77C25B65" w14:textId="77777777" w:rsidR="0038456D" w:rsidRPr="0038456D" w:rsidRDefault="0038456D" w:rsidP="0038456D">
      <w:pPr>
        <w:rPr>
          <w:rFonts w:cstheme="minorHAnsi"/>
          <w:sz w:val="28"/>
          <w:szCs w:val="28"/>
        </w:rPr>
      </w:pPr>
      <w:r w:rsidRPr="0038456D">
        <w:rPr>
          <w:rFonts w:cstheme="minorHAnsi"/>
          <w:sz w:val="28"/>
          <w:szCs w:val="28"/>
        </w:rPr>
        <w:t>Copy code</w:t>
      </w:r>
    </w:p>
    <w:p w14:paraId="7639357D" w14:textId="77777777" w:rsidR="0038456D" w:rsidRPr="0038456D" w:rsidRDefault="0038456D" w:rsidP="0038456D">
      <w:pPr>
        <w:rPr>
          <w:rFonts w:cstheme="minorHAnsi"/>
          <w:sz w:val="28"/>
          <w:szCs w:val="28"/>
        </w:rPr>
      </w:pPr>
      <w:r w:rsidRPr="0038456D">
        <w:rPr>
          <w:rFonts w:cstheme="minorHAnsi"/>
          <w:sz w:val="28"/>
          <w:szCs w:val="28"/>
        </w:rPr>
        <w:t xml:space="preserve">ip routing </w:t>
      </w:r>
    </w:p>
    <w:p w14:paraId="0BC5E9BC" w14:textId="77777777" w:rsidR="0038456D" w:rsidRPr="0038456D" w:rsidRDefault="0038456D" w:rsidP="0038456D">
      <w:pPr>
        <w:rPr>
          <w:rFonts w:cstheme="minorHAnsi"/>
          <w:sz w:val="28"/>
          <w:szCs w:val="28"/>
        </w:rPr>
      </w:pPr>
      <w:r w:rsidRPr="0038456D">
        <w:rPr>
          <w:rFonts w:cstheme="minorHAnsi"/>
          <w:sz w:val="28"/>
          <w:szCs w:val="28"/>
        </w:rPr>
        <w:lastRenderedPageBreak/>
        <w:t>This command enables IP routing on the router, allowing it to forward packets between networks.</w:t>
      </w:r>
    </w:p>
    <w:p w14:paraId="42A4855F" w14:textId="77777777" w:rsidR="0038456D" w:rsidRPr="0038456D" w:rsidRDefault="0038456D">
      <w:pPr>
        <w:numPr>
          <w:ilvl w:val="0"/>
          <w:numId w:val="639"/>
        </w:numPr>
        <w:rPr>
          <w:rFonts w:cstheme="minorHAnsi"/>
          <w:sz w:val="28"/>
          <w:szCs w:val="28"/>
        </w:rPr>
      </w:pPr>
      <w:r w:rsidRPr="0038456D">
        <w:rPr>
          <w:rFonts w:cstheme="minorHAnsi"/>
          <w:b/>
          <w:bCs/>
          <w:sz w:val="28"/>
          <w:szCs w:val="28"/>
        </w:rPr>
        <w:t>Configure Interfaces</w:t>
      </w:r>
      <w:r w:rsidRPr="0038456D">
        <w:rPr>
          <w:rFonts w:cstheme="minorHAnsi"/>
          <w:sz w:val="28"/>
          <w:szCs w:val="28"/>
        </w:rPr>
        <w:t>: Configure the interfaces connected to different networks with appropriate IP addresses and subnet masks:</w:t>
      </w:r>
    </w:p>
    <w:p w14:paraId="3C9D7091" w14:textId="77777777" w:rsidR="0038456D" w:rsidRPr="0038456D" w:rsidRDefault="0038456D" w:rsidP="0038456D">
      <w:pPr>
        <w:rPr>
          <w:rFonts w:cstheme="minorHAnsi"/>
          <w:sz w:val="28"/>
          <w:szCs w:val="28"/>
        </w:rPr>
      </w:pPr>
      <w:r w:rsidRPr="0038456D">
        <w:rPr>
          <w:rFonts w:cstheme="minorHAnsi"/>
          <w:sz w:val="28"/>
          <w:szCs w:val="28"/>
        </w:rPr>
        <w:t>csharpCopy code</w:t>
      </w:r>
    </w:p>
    <w:p w14:paraId="7EF44975" w14:textId="77777777" w:rsidR="0038456D" w:rsidRPr="0038456D" w:rsidRDefault="0038456D" w:rsidP="0038456D">
      <w:pPr>
        <w:rPr>
          <w:rFonts w:cstheme="minorHAnsi"/>
          <w:sz w:val="28"/>
          <w:szCs w:val="28"/>
        </w:rPr>
      </w:pPr>
      <w:r w:rsidRPr="0038456D">
        <w:rPr>
          <w:rFonts w:cstheme="minorHAnsi"/>
          <w:sz w:val="28"/>
          <w:szCs w:val="28"/>
        </w:rPr>
        <w:t xml:space="preserve">interface &lt;interface-type&gt;&lt;interface-number&gt; ip address &lt;ip-address&gt; &lt;subnet-mask&gt; no shutdown </w:t>
      </w:r>
    </w:p>
    <w:p w14:paraId="7CB30516" w14:textId="77777777" w:rsidR="0038456D" w:rsidRPr="0038456D" w:rsidRDefault="0038456D" w:rsidP="0038456D">
      <w:pPr>
        <w:rPr>
          <w:rFonts w:cstheme="minorHAnsi"/>
          <w:sz w:val="28"/>
          <w:szCs w:val="28"/>
        </w:rPr>
      </w:pPr>
      <w:r w:rsidRPr="0038456D">
        <w:rPr>
          <w:rFonts w:cstheme="minorHAnsi"/>
          <w:sz w:val="28"/>
          <w:szCs w:val="28"/>
        </w:rPr>
        <w:t xml:space="preserve">Replace </w:t>
      </w:r>
      <w:r w:rsidRPr="0038456D">
        <w:rPr>
          <w:rFonts w:cstheme="minorHAnsi"/>
          <w:b/>
          <w:bCs/>
          <w:sz w:val="28"/>
          <w:szCs w:val="28"/>
        </w:rPr>
        <w:t>&lt;interface-type&gt;</w:t>
      </w:r>
      <w:r w:rsidRPr="0038456D">
        <w:rPr>
          <w:rFonts w:cstheme="minorHAnsi"/>
          <w:sz w:val="28"/>
          <w:szCs w:val="28"/>
        </w:rPr>
        <w:t xml:space="preserve"> and </w:t>
      </w:r>
      <w:r w:rsidRPr="0038456D">
        <w:rPr>
          <w:rFonts w:cstheme="minorHAnsi"/>
          <w:b/>
          <w:bCs/>
          <w:sz w:val="28"/>
          <w:szCs w:val="28"/>
        </w:rPr>
        <w:t>&lt;interface-number&gt;</w:t>
      </w:r>
      <w:r w:rsidRPr="0038456D">
        <w:rPr>
          <w:rFonts w:cstheme="minorHAnsi"/>
          <w:sz w:val="28"/>
          <w:szCs w:val="28"/>
        </w:rPr>
        <w:t xml:space="preserve"> with the specific interface type and number (e.g., GigabitEthernet0/1). Configure IP addresses and subnet masks as needed.</w:t>
      </w:r>
    </w:p>
    <w:p w14:paraId="7AD7194C" w14:textId="77777777" w:rsidR="0038456D" w:rsidRPr="0038456D" w:rsidRDefault="0038456D">
      <w:pPr>
        <w:numPr>
          <w:ilvl w:val="0"/>
          <w:numId w:val="639"/>
        </w:numPr>
        <w:rPr>
          <w:rFonts w:cstheme="minorHAnsi"/>
          <w:sz w:val="28"/>
          <w:szCs w:val="28"/>
        </w:rPr>
      </w:pPr>
      <w:r w:rsidRPr="0038456D">
        <w:rPr>
          <w:rFonts w:cstheme="minorHAnsi"/>
          <w:b/>
          <w:bCs/>
          <w:sz w:val="28"/>
          <w:szCs w:val="28"/>
        </w:rPr>
        <w:t>Static Routes</w:t>
      </w:r>
      <w:r w:rsidRPr="0038456D">
        <w:rPr>
          <w:rFonts w:cstheme="minorHAnsi"/>
          <w:sz w:val="28"/>
          <w:szCs w:val="28"/>
        </w:rPr>
        <w:t>: Configure static routes if needed to specify how traffic should be routed to specific destinations:</w:t>
      </w:r>
    </w:p>
    <w:p w14:paraId="28F25FA3" w14:textId="77777777" w:rsidR="0038456D" w:rsidRPr="0038456D" w:rsidRDefault="0038456D" w:rsidP="0038456D">
      <w:pPr>
        <w:rPr>
          <w:rFonts w:cstheme="minorHAnsi"/>
          <w:sz w:val="28"/>
          <w:szCs w:val="28"/>
        </w:rPr>
      </w:pPr>
      <w:r w:rsidRPr="0038456D">
        <w:rPr>
          <w:rFonts w:cstheme="minorHAnsi"/>
          <w:sz w:val="28"/>
          <w:szCs w:val="28"/>
        </w:rPr>
        <w:t>phpCopy code</w:t>
      </w:r>
    </w:p>
    <w:p w14:paraId="754BC0C3" w14:textId="77777777" w:rsidR="0038456D" w:rsidRPr="0038456D" w:rsidRDefault="0038456D" w:rsidP="0038456D">
      <w:pPr>
        <w:rPr>
          <w:rFonts w:cstheme="minorHAnsi"/>
          <w:sz w:val="28"/>
          <w:szCs w:val="28"/>
        </w:rPr>
      </w:pPr>
      <w:r w:rsidRPr="0038456D">
        <w:rPr>
          <w:rFonts w:cstheme="minorHAnsi"/>
          <w:sz w:val="28"/>
          <w:szCs w:val="28"/>
        </w:rPr>
        <w:t xml:space="preserve">ip route &lt;destination-network&gt; &lt;subnet-mask&gt; &lt;next-hop&gt; </w:t>
      </w:r>
    </w:p>
    <w:p w14:paraId="762EDCCB" w14:textId="77777777" w:rsidR="0038456D" w:rsidRPr="0038456D" w:rsidRDefault="0038456D" w:rsidP="0038456D">
      <w:pPr>
        <w:rPr>
          <w:rFonts w:cstheme="minorHAnsi"/>
          <w:sz w:val="28"/>
          <w:szCs w:val="28"/>
        </w:rPr>
      </w:pPr>
      <w:r w:rsidRPr="0038456D">
        <w:rPr>
          <w:rFonts w:cstheme="minorHAnsi"/>
          <w:sz w:val="28"/>
          <w:szCs w:val="28"/>
        </w:rPr>
        <w:t xml:space="preserve">Replace </w:t>
      </w:r>
      <w:r w:rsidRPr="0038456D">
        <w:rPr>
          <w:rFonts w:cstheme="minorHAnsi"/>
          <w:b/>
          <w:bCs/>
          <w:sz w:val="28"/>
          <w:szCs w:val="28"/>
        </w:rPr>
        <w:t>&lt;destination-network&gt;</w:t>
      </w:r>
      <w:r w:rsidRPr="0038456D">
        <w:rPr>
          <w:rFonts w:cstheme="minorHAnsi"/>
          <w:sz w:val="28"/>
          <w:szCs w:val="28"/>
        </w:rPr>
        <w:t xml:space="preserve"> with the destination network or host, </w:t>
      </w:r>
      <w:r w:rsidRPr="0038456D">
        <w:rPr>
          <w:rFonts w:cstheme="minorHAnsi"/>
          <w:b/>
          <w:bCs/>
          <w:sz w:val="28"/>
          <w:szCs w:val="28"/>
        </w:rPr>
        <w:t>&lt;subnet-mask&gt;</w:t>
      </w:r>
      <w:r w:rsidRPr="0038456D">
        <w:rPr>
          <w:rFonts w:cstheme="minorHAnsi"/>
          <w:sz w:val="28"/>
          <w:szCs w:val="28"/>
        </w:rPr>
        <w:t xml:space="preserve"> with the appropriate subnet mask, and </w:t>
      </w:r>
      <w:r w:rsidRPr="0038456D">
        <w:rPr>
          <w:rFonts w:cstheme="minorHAnsi"/>
          <w:b/>
          <w:bCs/>
          <w:sz w:val="28"/>
          <w:szCs w:val="28"/>
        </w:rPr>
        <w:t>&lt;next-hop&gt;</w:t>
      </w:r>
      <w:r w:rsidRPr="0038456D">
        <w:rPr>
          <w:rFonts w:cstheme="minorHAnsi"/>
          <w:sz w:val="28"/>
          <w:szCs w:val="28"/>
        </w:rPr>
        <w:t xml:space="preserve"> with the IP address of the next-hop router or outgoing interface.</w:t>
      </w:r>
    </w:p>
    <w:p w14:paraId="7ED93D92" w14:textId="77777777" w:rsidR="0038456D" w:rsidRPr="0038456D" w:rsidRDefault="0038456D">
      <w:pPr>
        <w:numPr>
          <w:ilvl w:val="0"/>
          <w:numId w:val="639"/>
        </w:numPr>
        <w:rPr>
          <w:rFonts w:cstheme="minorHAnsi"/>
          <w:sz w:val="28"/>
          <w:szCs w:val="28"/>
        </w:rPr>
      </w:pPr>
      <w:r w:rsidRPr="0038456D">
        <w:rPr>
          <w:rFonts w:cstheme="minorHAnsi"/>
          <w:b/>
          <w:bCs/>
          <w:sz w:val="28"/>
          <w:szCs w:val="28"/>
        </w:rPr>
        <w:t>Verify Routing Configuration</w:t>
      </w:r>
      <w:r w:rsidRPr="0038456D">
        <w:rPr>
          <w:rFonts w:cstheme="minorHAnsi"/>
          <w:sz w:val="28"/>
          <w:szCs w:val="28"/>
        </w:rPr>
        <w:t>: Use the following command to verify the routing table and the configured routes:</w:t>
      </w:r>
    </w:p>
    <w:p w14:paraId="6F1C048B" w14:textId="77777777" w:rsidR="0038456D" w:rsidRPr="0038456D" w:rsidRDefault="0038456D" w:rsidP="0038456D">
      <w:pPr>
        <w:rPr>
          <w:rFonts w:cstheme="minorHAnsi"/>
          <w:sz w:val="28"/>
          <w:szCs w:val="28"/>
        </w:rPr>
      </w:pPr>
      <w:r w:rsidRPr="0038456D">
        <w:rPr>
          <w:rFonts w:cstheme="minorHAnsi"/>
          <w:sz w:val="28"/>
          <w:szCs w:val="28"/>
        </w:rPr>
        <w:t>sqlCopy code</w:t>
      </w:r>
    </w:p>
    <w:p w14:paraId="20E7481A" w14:textId="77777777" w:rsidR="0038456D" w:rsidRPr="0038456D" w:rsidRDefault="0038456D" w:rsidP="0038456D">
      <w:pPr>
        <w:rPr>
          <w:rFonts w:cstheme="minorHAnsi"/>
          <w:sz w:val="28"/>
          <w:szCs w:val="28"/>
        </w:rPr>
      </w:pPr>
      <w:r w:rsidRPr="0038456D">
        <w:rPr>
          <w:rFonts w:cstheme="minorHAnsi"/>
          <w:sz w:val="28"/>
          <w:szCs w:val="28"/>
        </w:rPr>
        <w:t xml:space="preserve">show ip route </w:t>
      </w:r>
    </w:p>
    <w:p w14:paraId="63C5CDCF" w14:textId="77777777" w:rsidR="0038456D" w:rsidRPr="0038456D" w:rsidRDefault="0038456D" w:rsidP="0038456D">
      <w:pPr>
        <w:rPr>
          <w:rFonts w:cstheme="minorHAnsi"/>
          <w:sz w:val="28"/>
          <w:szCs w:val="28"/>
        </w:rPr>
      </w:pPr>
      <w:r w:rsidRPr="0038456D">
        <w:rPr>
          <w:rFonts w:cstheme="minorHAnsi"/>
          <w:sz w:val="28"/>
          <w:szCs w:val="28"/>
        </w:rPr>
        <w:t>This command displays the current IP routing table, including the configured routes.</w:t>
      </w:r>
    </w:p>
    <w:p w14:paraId="3675592A" w14:textId="77777777" w:rsidR="0038456D" w:rsidRPr="0038456D" w:rsidRDefault="0038456D">
      <w:pPr>
        <w:numPr>
          <w:ilvl w:val="0"/>
          <w:numId w:val="639"/>
        </w:numPr>
        <w:rPr>
          <w:rFonts w:cstheme="minorHAnsi"/>
          <w:sz w:val="28"/>
          <w:szCs w:val="28"/>
        </w:rPr>
      </w:pPr>
      <w:r w:rsidRPr="0038456D">
        <w:rPr>
          <w:rFonts w:cstheme="minorHAnsi"/>
          <w:b/>
          <w:bCs/>
          <w:sz w:val="28"/>
          <w:szCs w:val="28"/>
        </w:rPr>
        <w:t>Save Configuration</w:t>
      </w:r>
      <w:r w:rsidRPr="0038456D">
        <w:rPr>
          <w:rFonts w:cstheme="minorHAnsi"/>
          <w:sz w:val="28"/>
          <w:szCs w:val="28"/>
        </w:rPr>
        <w:t>:</w:t>
      </w:r>
    </w:p>
    <w:p w14:paraId="4EEA675D" w14:textId="77777777" w:rsidR="0038456D" w:rsidRPr="0038456D" w:rsidRDefault="0038456D" w:rsidP="0038456D">
      <w:pPr>
        <w:rPr>
          <w:rFonts w:cstheme="minorHAnsi"/>
          <w:sz w:val="28"/>
          <w:szCs w:val="28"/>
        </w:rPr>
      </w:pPr>
      <w:r w:rsidRPr="0038456D">
        <w:rPr>
          <w:rFonts w:cstheme="minorHAnsi"/>
          <w:sz w:val="28"/>
          <w:szCs w:val="28"/>
        </w:rPr>
        <w:t>arduinoCopy code</w:t>
      </w:r>
    </w:p>
    <w:p w14:paraId="118C4317" w14:textId="77777777" w:rsidR="0038456D" w:rsidRPr="0038456D" w:rsidRDefault="0038456D" w:rsidP="0038456D">
      <w:pPr>
        <w:rPr>
          <w:rFonts w:cstheme="minorHAnsi"/>
          <w:sz w:val="28"/>
          <w:szCs w:val="28"/>
        </w:rPr>
      </w:pPr>
      <w:r w:rsidRPr="0038456D">
        <w:rPr>
          <w:rFonts w:cstheme="minorHAnsi"/>
          <w:sz w:val="28"/>
          <w:szCs w:val="28"/>
        </w:rPr>
        <w:t xml:space="preserve">end write memory </w:t>
      </w:r>
    </w:p>
    <w:p w14:paraId="4CF676D6" w14:textId="77777777" w:rsidR="0038456D" w:rsidRPr="0038456D" w:rsidRDefault="0038456D" w:rsidP="0038456D">
      <w:pPr>
        <w:rPr>
          <w:rFonts w:cstheme="minorHAnsi"/>
          <w:sz w:val="28"/>
          <w:szCs w:val="28"/>
        </w:rPr>
      </w:pPr>
      <w:r w:rsidRPr="0038456D">
        <w:rPr>
          <w:rFonts w:cstheme="minorHAnsi"/>
          <w:sz w:val="28"/>
          <w:szCs w:val="28"/>
        </w:rPr>
        <w:t>Exit Global Configuration mode and save the configuration to the router's memory.</w:t>
      </w:r>
    </w:p>
    <w:p w14:paraId="2639D366" w14:textId="77777777" w:rsidR="0038456D" w:rsidRPr="0038456D" w:rsidRDefault="0038456D">
      <w:pPr>
        <w:numPr>
          <w:ilvl w:val="0"/>
          <w:numId w:val="639"/>
        </w:numPr>
        <w:rPr>
          <w:rFonts w:cstheme="minorHAnsi"/>
          <w:sz w:val="28"/>
          <w:szCs w:val="28"/>
        </w:rPr>
      </w:pPr>
      <w:r w:rsidRPr="0038456D">
        <w:rPr>
          <w:rFonts w:cstheme="minorHAnsi"/>
          <w:b/>
          <w:bCs/>
          <w:sz w:val="28"/>
          <w:szCs w:val="28"/>
        </w:rPr>
        <w:t>Exit Global Configuration mode</w:t>
      </w:r>
      <w:r w:rsidRPr="0038456D">
        <w:rPr>
          <w:rFonts w:cstheme="minorHAnsi"/>
          <w:sz w:val="28"/>
          <w:szCs w:val="28"/>
        </w:rPr>
        <w:t>:</w:t>
      </w:r>
    </w:p>
    <w:p w14:paraId="136FB9DD" w14:textId="77777777" w:rsidR="0038456D" w:rsidRPr="0038456D" w:rsidRDefault="0038456D" w:rsidP="0038456D">
      <w:pPr>
        <w:rPr>
          <w:rFonts w:cstheme="minorHAnsi"/>
          <w:sz w:val="28"/>
          <w:szCs w:val="28"/>
        </w:rPr>
      </w:pPr>
      <w:r w:rsidRPr="0038456D">
        <w:rPr>
          <w:rFonts w:cstheme="minorHAnsi"/>
          <w:sz w:val="28"/>
          <w:szCs w:val="28"/>
        </w:rPr>
        <w:t>arduinoCopy code</w:t>
      </w:r>
    </w:p>
    <w:p w14:paraId="403A038A" w14:textId="77777777" w:rsidR="0038456D" w:rsidRPr="0038456D" w:rsidRDefault="0038456D" w:rsidP="0038456D">
      <w:pPr>
        <w:rPr>
          <w:rFonts w:cstheme="minorHAnsi"/>
          <w:sz w:val="28"/>
          <w:szCs w:val="28"/>
        </w:rPr>
      </w:pPr>
      <w:r w:rsidRPr="0038456D">
        <w:rPr>
          <w:rFonts w:cstheme="minorHAnsi"/>
          <w:sz w:val="28"/>
          <w:szCs w:val="28"/>
        </w:rPr>
        <w:lastRenderedPageBreak/>
        <w:t xml:space="preserve">end </w:t>
      </w:r>
    </w:p>
    <w:p w14:paraId="0CA69E13" w14:textId="77777777" w:rsidR="0038456D" w:rsidRPr="0038456D" w:rsidRDefault="0038456D" w:rsidP="0038456D">
      <w:pPr>
        <w:rPr>
          <w:rFonts w:cstheme="minorHAnsi"/>
          <w:sz w:val="28"/>
          <w:szCs w:val="28"/>
        </w:rPr>
      </w:pPr>
      <w:r w:rsidRPr="0038456D">
        <w:rPr>
          <w:rFonts w:cstheme="minorHAnsi"/>
          <w:sz w:val="28"/>
          <w:szCs w:val="28"/>
        </w:rPr>
        <w:t>Exit Global Configuration mode.</w:t>
      </w:r>
    </w:p>
    <w:p w14:paraId="6F0B09AE" w14:textId="77777777" w:rsidR="0038456D" w:rsidRPr="0038456D" w:rsidRDefault="0038456D" w:rsidP="0038456D">
      <w:pPr>
        <w:rPr>
          <w:rFonts w:cstheme="minorHAnsi"/>
          <w:sz w:val="28"/>
          <w:szCs w:val="28"/>
        </w:rPr>
      </w:pPr>
      <w:r w:rsidRPr="0038456D">
        <w:rPr>
          <w:rFonts w:cstheme="minorHAnsi"/>
          <w:sz w:val="28"/>
          <w:szCs w:val="28"/>
        </w:rPr>
        <w:t>By following these steps and adjusting the commands based on your specific network setup and router model, you can configure IP routing on a Cisco router to enable the forwarding of packets between different networks.</w:t>
      </w:r>
    </w:p>
    <w:p w14:paraId="7C3CE23B" w14:textId="157F3CB1" w:rsidR="00AD5563" w:rsidRDefault="00AD5563" w:rsidP="000E15C1">
      <w:pPr>
        <w:rPr>
          <w:rFonts w:cstheme="minorHAnsi"/>
          <w:sz w:val="28"/>
          <w:szCs w:val="28"/>
        </w:rPr>
      </w:pPr>
    </w:p>
    <w:p w14:paraId="76C327B3" w14:textId="15A529AF" w:rsidR="000E15C1" w:rsidRPr="00CD42C1" w:rsidRDefault="000E15C1" w:rsidP="000E15C1">
      <w:pPr>
        <w:rPr>
          <w:rFonts w:cstheme="minorHAnsi"/>
          <w:sz w:val="28"/>
          <w:szCs w:val="28"/>
        </w:rPr>
      </w:pPr>
      <w:r w:rsidRPr="00CD42C1">
        <w:rPr>
          <w:rFonts w:cstheme="minorHAnsi"/>
          <w:sz w:val="28"/>
          <w:szCs w:val="28"/>
        </w:rPr>
        <w:t>27.Configure VLAN Routing</w:t>
      </w:r>
    </w:p>
    <w:p w14:paraId="2FD3103E" w14:textId="77777777" w:rsidR="0038456D" w:rsidRPr="0038456D" w:rsidRDefault="0038456D" w:rsidP="0038456D">
      <w:pPr>
        <w:rPr>
          <w:rFonts w:cstheme="minorHAnsi"/>
          <w:sz w:val="28"/>
          <w:szCs w:val="28"/>
        </w:rPr>
      </w:pPr>
      <w:r>
        <w:rPr>
          <w:rFonts w:cstheme="minorHAnsi"/>
          <w:sz w:val="28"/>
          <w:szCs w:val="28"/>
        </w:rPr>
        <w:t xml:space="preserve">Ans: </w:t>
      </w:r>
      <w:r w:rsidRPr="0038456D">
        <w:rPr>
          <w:rFonts w:cstheme="minorHAnsi"/>
          <w:sz w:val="28"/>
          <w:szCs w:val="28"/>
        </w:rPr>
        <w:t>Configuring VLAN routing, also known as inter-VLAN routing, involves enabling communication between different VLANs in a network. This can be achieved by using a router or layer 3 switch. Below is a general guide for configuring VLAN routing on a router. The specific commands and steps may vary based on the router model and operating system. Always consult the documentation for your specific router.</w:t>
      </w:r>
    </w:p>
    <w:p w14:paraId="4F22E1A1" w14:textId="77777777" w:rsidR="0038456D" w:rsidRPr="0038456D" w:rsidRDefault="0038456D" w:rsidP="0038456D">
      <w:pPr>
        <w:rPr>
          <w:rFonts w:cstheme="minorHAnsi"/>
          <w:sz w:val="28"/>
          <w:szCs w:val="28"/>
        </w:rPr>
      </w:pPr>
      <w:r w:rsidRPr="0038456D">
        <w:rPr>
          <w:rFonts w:cstheme="minorHAnsi"/>
          <w:sz w:val="28"/>
          <w:szCs w:val="28"/>
        </w:rPr>
        <w:t>Assuming you have VLANs configured on your switch and want to route traffic between them using a router:</w:t>
      </w:r>
    </w:p>
    <w:p w14:paraId="0836C5CB" w14:textId="77777777" w:rsidR="0038456D" w:rsidRPr="0038456D" w:rsidRDefault="0038456D">
      <w:pPr>
        <w:numPr>
          <w:ilvl w:val="0"/>
          <w:numId w:val="640"/>
        </w:numPr>
        <w:rPr>
          <w:rFonts w:cstheme="minorHAnsi"/>
          <w:sz w:val="28"/>
          <w:szCs w:val="28"/>
        </w:rPr>
      </w:pPr>
      <w:r w:rsidRPr="0038456D">
        <w:rPr>
          <w:rFonts w:cstheme="minorHAnsi"/>
          <w:b/>
          <w:bCs/>
          <w:sz w:val="28"/>
          <w:szCs w:val="28"/>
        </w:rPr>
        <w:t>Configure VLANs on the Switch</w:t>
      </w:r>
      <w:r w:rsidRPr="0038456D">
        <w:rPr>
          <w:rFonts w:cstheme="minorHAnsi"/>
          <w:sz w:val="28"/>
          <w:szCs w:val="28"/>
        </w:rPr>
        <w:t>: Ensure that you have created VLANs on your switch and assigned the appropriate ports to each VLAN.</w:t>
      </w:r>
    </w:p>
    <w:p w14:paraId="384EAA3A" w14:textId="77777777" w:rsidR="0038456D" w:rsidRPr="0038456D" w:rsidRDefault="0038456D">
      <w:pPr>
        <w:numPr>
          <w:ilvl w:val="0"/>
          <w:numId w:val="640"/>
        </w:numPr>
        <w:rPr>
          <w:rFonts w:cstheme="minorHAnsi"/>
          <w:sz w:val="28"/>
          <w:szCs w:val="28"/>
        </w:rPr>
      </w:pPr>
      <w:r w:rsidRPr="0038456D">
        <w:rPr>
          <w:rFonts w:cstheme="minorHAnsi"/>
          <w:b/>
          <w:bCs/>
          <w:sz w:val="28"/>
          <w:szCs w:val="28"/>
        </w:rPr>
        <w:t>Assign IP Addresses to VLAN Interfaces</w:t>
      </w:r>
      <w:r w:rsidRPr="0038456D">
        <w:rPr>
          <w:rFonts w:cstheme="minorHAnsi"/>
          <w:sz w:val="28"/>
          <w:szCs w:val="28"/>
        </w:rPr>
        <w:t>: Assign an IP address to the VLAN interface on the router for each VLAN you want to route between. These interfaces will serve as the default gateways for each VLAN.</w:t>
      </w:r>
    </w:p>
    <w:p w14:paraId="3CE556BA" w14:textId="77777777" w:rsidR="0038456D" w:rsidRPr="0038456D" w:rsidRDefault="0038456D" w:rsidP="0038456D">
      <w:pPr>
        <w:rPr>
          <w:rFonts w:cstheme="minorHAnsi"/>
          <w:sz w:val="28"/>
          <w:szCs w:val="28"/>
        </w:rPr>
      </w:pPr>
      <w:r w:rsidRPr="0038456D">
        <w:rPr>
          <w:rFonts w:cstheme="minorHAnsi"/>
          <w:sz w:val="28"/>
          <w:szCs w:val="28"/>
        </w:rPr>
        <w:t>csharpCopy code</w:t>
      </w:r>
    </w:p>
    <w:p w14:paraId="453CE760" w14:textId="77777777" w:rsidR="0038456D" w:rsidRPr="0038456D" w:rsidRDefault="0038456D" w:rsidP="0038456D">
      <w:pPr>
        <w:rPr>
          <w:rFonts w:cstheme="minorHAnsi"/>
          <w:sz w:val="28"/>
          <w:szCs w:val="28"/>
        </w:rPr>
      </w:pPr>
      <w:r w:rsidRPr="0038456D">
        <w:rPr>
          <w:rFonts w:cstheme="minorHAnsi"/>
          <w:sz w:val="28"/>
          <w:szCs w:val="28"/>
        </w:rPr>
        <w:t xml:space="preserve">interface vlan &lt;vlan-id&gt; ip address &lt;ip-address&gt; &lt;subnet-mask&gt; </w:t>
      </w:r>
    </w:p>
    <w:p w14:paraId="4C85247E" w14:textId="77777777" w:rsidR="0038456D" w:rsidRPr="0038456D" w:rsidRDefault="0038456D" w:rsidP="0038456D">
      <w:pPr>
        <w:rPr>
          <w:rFonts w:cstheme="minorHAnsi"/>
          <w:sz w:val="28"/>
          <w:szCs w:val="28"/>
        </w:rPr>
      </w:pPr>
      <w:r w:rsidRPr="0038456D">
        <w:rPr>
          <w:rFonts w:cstheme="minorHAnsi"/>
          <w:sz w:val="28"/>
          <w:szCs w:val="28"/>
        </w:rPr>
        <w:t xml:space="preserve">Replace </w:t>
      </w:r>
      <w:r w:rsidRPr="0038456D">
        <w:rPr>
          <w:rFonts w:cstheme="minorHAnsi"/>
          <w:b/>
          <w:bCs/>
          <w:sz w:val="28"/>
          <w:szCs w:val="28"/>
        </w:rPr>
        <w:t>&lt;vlan-id&gt;</w:t>
      </w:r>
      <w:r w:rsidRPr="0038456D">
        <w:rPr>
          <w:rFonts w:cstheme="minorHAnsi"/>
          <w:sz w:val="28"/>
          <w:szCs w:val="28"/>
        </w:rPr>
        <w:t xml:space="preserve"> with the VLAN ID and configure the appropriate IP address and subnet mask for each VLAN.</w:t>
      </w:r>
    </w:p>
    <w:p w14:paraId="2AD5CEB7" w14:textId="77777777" w:rsidR="0038456D" w:rsidRPr="0038456D" w:rsidRDefault="0038456D">
      <w:pPr>
        <w:numPr>
          <w:ilvl w:val="0"/>
          <w:numId w:val="640"/>
        </w:numPr>
        <w:rPr>
          <w:rFonts w:cstheme="minorHAnsi"/>
          <w:sz w:val="28"/>
          <w:szCs w:val="28"/>
        </w:rPr>
      </w:pPr>
      <w:r w:rsidRPr="0038456D">
        <w:rPr>
          <w:rFonts w:cstheme="minorHAnsi"/>
          <w:b/>
          <w:bCs/>
          <w:sz w:val="28"/>
          <w:szCs w:val="28"/>
        </w:rPr>
        <w:t>Enable Routing on the Router</w:t>
      </w:r>
      <w:r w:rsidRPr="0038456D">
        <w:rPr>
          <w:rFonts w:cstheme="minorHAnsi"/>
          <w:sz w:val="28"/>
          <w:szCs w:val="28"/>
        </w:rPr>
        <w:t>: Enable IP routing on the router.</w:t>
      </w:r>
    </w:p>
    <w:p w14:paraId="67680D42" w14:textId="77777777" w:rsidR="0038456D" w:rsidRPr="0038456D" w:rsidRDefault="0038456D" w:rsidP="0038456D">
      <w:pPr>
        <w:rPr>
          <w:rFonts w:cstheme="minorHAnsi"/>
          <w:sz w:val="28"/>
          <w:szCs w:val="28"/>
        </w:rPr>
      </w:pPr>
      <w:r w:rsidRPr="0038456D">
        <w:rPr>
          <w:rFonts w:cstheme="minorHAnsi"/>
          <w:sz w:val="28"/>
          <w:szCs w:val="28"/>
        </w:rPr>
        <w:t>bashCopy code</w:t>
      </w:r>
    </w:p>
    <w:p w14:paraId="1DD18175" w14:textId="77777777" w:rsidR="0038456D" w:rsidRPr="0038456D" w:rsidRDefault="0038456D" w:rsidP="0038456D">
      <w:pPr>
        <w:rPr>
          <w:rFonts w:cstheme="minorHAnsi"/>
          <w:sz w:val="28"/>
          <w:szCs w:val="28"/>
        </w:rPr>
      </w:pPr>
      <w:r w:rsidRPr="0038456D">
        <w:rPr>
          <w:rFonts w:cstheme="minorHAnsi"/>
          <w:sz w:val="28"/>
          <w:szCs w:val="28"/>
        </w:rPr>
        <w:t xml:space="preserve">enable configure terminal ip routing </w:t>
      </w:r>
    </w:p>
    <w:p w14:paraId="09602F3D" w14:textId="77777777" w:rsidR="0038456D" w:rsidRPr="0038456D" w:rsidRDefault="0038456D">
      <w:pPr>
        <w:numPr>
          <w:ilvl w:val="0"/>
          <w:numId w:val="640"/>
        </w:numPr>
        <w:rPr>
          <w:rFonts w:cstheme="minorHAnsi"/>
          <w:sz w:val="28"/>
          <w:szCs w:val="28"/>
        </w:rPr>
      </w:pPr>
      <w:r w:rsidRPr="0038456D">
        <w:rPr>
          <w:rFonts w:cstheme="minorHAnsi"/>
          <w:b/>
          <w:bCs/>
          <w:sz w:val="28"/>
          <w:szCs w:val="28"/>
        </w:rPr>
        <w:t>Configure VLAN Interfaces</w:t>
      </w:r>
      <w:r w:rsidRPr="0038456D">
        <w:rPr>
          <w:rFonts w:cstheme="minorHAnsi"/>
          <w:sz w:val="28"/>
          <w:szCs w:val="28"/>
        </w:rPr>
        <w:t>: Create VLAN interfaces on the router for each VLAN. These interfaces will connect to the corresponding VLANs on the switch.</w:t>
      </w:r>
    </w:p>
    <w:p w14:paraId="4A00E072" w14:textId="77777777" w:rsidR="0038456D" w:rsidRPr="0038456D" w:rsidRDefault="0038456D" w:rsidP="0038456D">
      <w:pPr>
        <w:rPr>
          <w:rFonts w:cstheme="minorHAnsi"/>
          <w:sz w:val="28"/>
          <w:szCs w:val="28"/>
        </w:rPr>
      </w:pPr>
      <w:r w:rsidRPr="0038456D">
        <w:rPr>
          <w:rFonts w:cstheme="minorHAnsi"/>
          <w:sz w:val="28"/>
          <w:szCs w:val="28"/>
        </w:rPr>
        <w:lastRenderedPageBreak/>
        <w:t>goCopy code</w:t>
      </w:r>
    </w:p>
    <w:p w14:paraId="1EAF527A" w14:textId="77777777" w:rsidR="0038456D" w:rsidRPr="0038456D" w:rsidRDefault="0038456D" w:rsidP="0038456D">
      <w:pPr>
        <w:rPr>
          <w:rFonts w:cstheme="minorHAnsi"/>
          <w:sz w:val="28"/>
          <w:szCs w:val="28"/>
        </w:rPr>
      </w:pPr>
      <w:r w:rsidRPr="0038456D">
        <w:rPr>
          <w:rFonts w:cstheme="minorHAnsi"/>
          <w:sz w:val="28"/>
          <w:szCs w:val="28"/>
        </w:rPr>
        <w:t xml:space="preserve">interface &lt;interface-type&gt;&lt;interface-number&gt; no shutdown </w:t>
      </w:r>
    </w:p>
    <w:p w14:paraId="46FBDCB9" w14:textId="77777777" w:rsidR="0038456D" w:rsidRPr="0038456D" w:rsidRDefault="0038456D" w:rsidP="0038456D">
      <w:pPr>
        <w:rPr>
          <w:rFonts w:cstheme="minorHAnsi"/>
          <w:sz w:val="28"/>
          <w:szCs w:val="28"/>
        </w:rPr>
      </w:pPr>
      <w:r w:rsidRPr="0038456D">
        <w:rPr>
          <w:rFonts w:cstheme="minorHAnsi"/>
          <w:sz w:val="28"/>
          <w:szCs w:val="28"/>
        </w:rPr>
        <w:t xml:space="preserve">Replace </w:t>
      </w:r>
      <w:r w:rsidRPr="0038456D">
        <w:rPr>
          <w:rFonts w:cstheme="minorHAnsi"/>
          <w:b/>
          <w:bCs/>
          <w:sz w:val="28"/>
          <w:szCs w:val="28"/>
        </w:rPr>
        <w:t>&lt;interface-type&gt;</w:t>
      </w:r>
      <w:r w:rsidRPr="0038456D">
        <w:rPr>
          <w:rFonts w:cstheme="minorHAnsi"/>
          <w:sz w:val="28"/>
          <w:szCs w:val="28"/>
        </w:rPr>
        <w:t xml:space="preserve"> and </w:t>
      </w:r>
      <w:r w:rsidRPr="0038456D">
        <w:rPr>
          <w:rFonts w:cstheme="minorHAnsi"/>
          <w:b/>
          <w:bCs/>
          <w:sz w:val="28"/>
          <w:szCs w:val="28"/>
        </w:rPr>
        <w:t>&lt;interface-number&gt;</w:t>
      </w:r>
      <w:r w:rsidRPr="0038456D">
        <w:rPr>
          <w:rFonts w:cstheme="minorHAnsi"/>
          <w:sz w:val="28"/>
          <w:szCs w:val="28"/>
        </w:rPr>
        <w:t xml:space="preserve"> with the specific interface type and number (e.g., GigabitEthernet0/1).</w:t>
      </w:r>
    </w:p>
    <w:p w14:paraId="474F8D35" w14:textId="77777777" w:rsidR="0038456D" w:rsidRPr="0038456D" w:rsidRDefault="0038456D">
      <w:pPr>
        <w:numPr>
          <w:ilvl w:val="0"/>
          <w:numId w:val="640"/>
        </w:numPr>
        <w:rPr>
          <w:rFonts w:cstheme="minorHAnsi"/>
          <w:sz w:val="28"/>
          <w:szCs w:val="28"/>
        </w:rPr>
      </w:pPr>
      <w:r w:rsidRPr="0038456D">
        <w:rPr>
          <w:rFonts w:cstheme="minorHAnsi"/>
          <w:b/>
          <w:bCs/>
          <w:sz w:val="28"/>
          <w:szCs w:val="28"/>
        </w:rPr>
        <w:t>Assign IP Addresses to VLAN Interfaces on the Router</w:t>
      </w:r>
      <w:r w:rsidRPr="0038456D">
        <w:rPr>
          <w:rFonts w:cstheme="minorHAnsi"/>
          <w:sz w:val="28"/>
          <w:szCs w:val="28"/>
        </w:rPr>
        <w:t>: Assign IP addresses to the VLAN interfaces on the router.</w:t>
      </w:r>
    </w:p>
    <w:p w14:paraId="51E90896" w14:textId="77777777" w:rsidR="0038456D" w:rsidRPr="0038456D" w:rsidRDefault="0038456D" w:rsidP="0038456D">
      <w:pPr>
        <w:rPr>
          <w:rFonts w:cstheme="minorHAnsi"/>
          <w:sz w:val="28"/>
          <w:szCs w:val="28"/>
        </w:rPr>
      </w:pPr>
      <w:r w:rsidRPr="0038456D">
        <w:rPr>
          <w:rFonts w:cstheme="minorHAnsi"/>
          <w:sz w:val="28"/>
          <w:szCs w:val="28"/>
        </w:rPr>
        <w:t>csharpCopy code</w:t>
      </w:r>
    </w:p>
    <w:p w14:paraId="73FB56A1" w14:textId="77777777" w:rsidR="0038456D" w:rsidRPr="0038456D" w:rsidRDefault="0038456D" w:rsidP="0038456D">
      <w:pPr>
        <w:rPr>
          <w:rFonts w:cstheme="minorHAnsi"/>
          <w:sz w:val="28"/>
          <w:szCs w:val="28"/>
        </w:rPr>
      </w:pPr>
      <w:r w:rsidRPr="0038456D">
        <w:rPr>
          <w:rFonts w:cstheme="minorHAnsi"/>
          <w:sz w:val="28"/>
          <w:szCs w:val="28"/>
        </w:rPr>
        <w:t xml:space="preserve">interface &lt;interface-type&gt;&lt;interface-number&gt;.&lt;vlan-id&gt; ip address &lt;ip-address&gt; &lt;subnet-mask&gt; no shutdown </w:t>
      </w:r>
    </w:p>
    <w:p w14:paraId="0C374D29" w14:textId="77777777" w:rsidR="0038456D" w:rsidRPr="0038456D" w:rsidRDefault="0038456D" w:rsidP="0038456D">
      <w:pPr>
        <w:rPr>
          <w:rFonts w:cstheme="minorHAnsi"/>
          <w:sz w:val="28"/>
          <w:szCs w:val="28"/>
        </w:rPr>
      </w:pPr>
      <w:r w:rsidRPr="0038456D">
        <w:rPr>
          <w:rFonts w:cstheme="minorHAnsi"/>
          <w:sz w:val="28"/>
          <w:szCs w:val="28"/>
        </w:rPr>
        <w:t xml:space="preserve">Replace </w:t>
      </w:r>
      <w:r w:rsidRPr="0038456D">
        <w:rPr>
          <w:rFonts w:cstheme="minorHAnsi"/>
          <w:b/>
          <w:bCs/>
          <w:sz w:val="28"/>
          <w:szCs w:val="28"/>
        </w:rPr>
        <w:t>&lt;vlan-id&gt;</w:t>
      </w:r>
      <w:r w:rsidRPr="0038456D">
        <w:rPr>
          <w:rFonts w:cstheme="minorHAnsi"/>
          <w:sz w:val="28"/>
          <w:szCs w:val="28"/>
        </w:rPr>
        <w:t xml:space="preserve"> with the VLAN ID and configure the appropriate IP address and subnet mask for each VLAN interface.</w:t>
      </w:r>
    </w:p>
    <w:p w14:paraId="4097DC4F" w14:textId="77777777" w:rsidR="0038456D" w:rsidRPr="0038456D" w:rsidRDefault="0038456D">
      <w:pPr>
        <w:numPr>
          <w:ilvl w:val="0"/>
          <w:numId w:val="640"/>
        </w:numPr>
        <w:rPr>
          <w:rFonts w:cstheme="minorHAnsi"/>
          <w:sz w:val="28"/>
          <w:szCs w:val="28"/>
        </w:rPr>
      </w:pPr>
      <w:r w:rsidRPr="0038456D">
        <w:rPr>
          <w:rFonts w:cstheme="minorHAnsi"/>
          <w:b/>
          <w:bCs/>
          <w:sz w:val="28"/>
          <w:szCs w:val="28"/>
        </w:rPr>
        <w:t>Enable Routing on the Router Interfaces</w:t>
      </w:r>
      <w:r w:rsidRPr="0038456D">
        <w:rPr>
          <w:rFonts w:cstheme="minorHAnsi"/>
          <w:sz w:val="28"/>
          <w:szCs w:val="28"/>
        </w:rPr>
        <w:t>: Enable routing on the router interfaces.</w:t>
      </w:r>
    </w:p>
    <w:p w14:paraId="1CEBA84E" w14:textId="77777777" w:rsidR="0038456D" w:rsidRPr="0038456D" w:rsidRDefault="0038456D" w:rsidP="0038456D">
      <w:pPr>
        <w:rPr>
          <w:rFonts w:cstheme="minorHAnsi"/>
          <w:sz w:val="28"/>
          <w:szCs w:val="28"/>
        </w:rPr>
      </w:pPr>
      <w:r w:rsidRPr="0038456D">
        <w:rPr>
          <w:rFonts w:cstheme="minorHAnsi"/>
          <w:sz w:val="28"/>
          <w:szCs w:val="28"/>
        </w:rPr>
        <w:t>goCopy code</w:t>
      </w:r>
    </w:p>
    <w:p w14:paraId="17A47781" w14:textId="77777777" w:rsidR="0038456D" w:rsidRPr="0038456D" w:rsidRDefault="0038456D" w:rsidP="0038456D">
      <w:pPr>
        <w:rPr>
          <w:rFonts w:cstheme="minorHAnsi"/>
          <w:sz w:val="28"/>
          <w:szCs w:val="28"/>
        </w:rPr>
      </w:pPr>
      <w:r w:rsidRPr="0038456D">
        <w:rPr>
          <w:rFonts w:cstheme="minorHAnsi"/>
          <w:sz w:val="28"/>
          <w:szCs w:val="28"/>
        </w:rPr>
        <w:t xml:space="preserve">interface &lt;interface-type&gt;&lt;interface-number&gt; no shutdown </w:t>
      </w:r>
    </w:p>
    <w:p w14:paraId="1B894810" w14:textId="77777777" w:rsidR="0038456D" w:rsidRPr="0038456D" w:rsidRDefault="0038456D" w:rsidP="0038456D">
      <w:pPr>
        <w:rPr>
          <w:rFonts w:cstheme="minorHAnsi"/>
          <w:sz w:val="28"/>
          <w:szCs w:val="28"/>
        </w:rPr>
      </w:pPr>
      <w:r w:rsidRPr="0038456D">
        <w:rPr>
          <w:rFonts w:cstheme="minorHAnsi"/>
          <w:sz w:val="28"/>
          <w:szCs w:val="28"/>
        </w:rPr>
        <w:t>Repeat this step for each VLAN interface.</w:t>
      </w:r>
    </w:p>
    <w:p w14:paraId="7C9E4A20" w14:textId="77777777" w:rsidR="0038456D" w:rsidRPr="0038456D" w:rsidRDefault="0038456D">
      <w:pPr>
        <w:numPr>
          <w:ilvl w:val="0"/>
          <w:numId w:val="640"/>
        </w:numPr>
        <w:rPr>
          <w:rFonts w:cstheme="minorHAnsi"/>
          <w:sz w:val="28"/>
          <w:szCs w:val="28"/>
        </w:rPr>
      </w:pPr>
      <w:r w:rsidRPr="0038456D">
        <w:rPr>
          <w:rFonts w:cstheme="minorHAnsi"/>
          <w:b/>
          <w:bCs/>
          <w:sz w:val="28"/>
          <w:szCs w:val="28"/>
        </w:rPr>
        <w:t>Verify Configuration</w:t>
      </w:r>
      <w:r w:rsidRPr="0038456D">
        <w:rPr>
          <w:rFonts w:cstheme="minorHAnsi"/>
          <w:sz w:val="28"/>
          <w:szCs w:val="28"/>
        </w:rPr>
        <w:t>: Use the following command to verify the routing table and the configured interfaces:</w:t>
      </w:r>
    </w:p>
    <w:p w14:paraId="5F8EB64B" w14:textId="77777777" w:rsidR="0038456D" w:rsidRPr="0038456D" w:rsidRDefault="0038456D" w:rsidP="0038456D">
      <w:pPr>
        <w:rPr>
          <w:rFonts w:cstheme="minorHAnsi"/>
          <w:sz w:val="28"/>
          <w:szCs w:val="28"/>
        </w:rPr>
      </w:pPr>
      <w:r w:rsidRPr="0038456D">
        <w:rPr>
          <w:rFonts w:cstheme="minorHAnsi"/>
          <w:sz w:val="28"/>
          <w:szCs w:val="28"/>
        </w:rPr>
        <w:t>sqlCopy code</w:t>
      </w:r>
    </w:p>
    <w:p w14:paraId="00F44114" w14:textId="77777777" w:rsidR="0038456D" w:rsidRPr="0038456D" w:rsidRDefault="0038456D" w:rsidP="0038456D">
      <w:pPr>
        <w:rPr>
          <w:rFonts w:cstheme="minorHAnsi"/>
          <w:sz w:val="28"/>
          <w:szCs w:val="28"/>
        </w:rPr>
      </w:pPr>
      <w:r w:rsidRPr="0038456D">
        <w:rPr>
          <w:rFonts w:cstheme="minorHAnsi"/>
          <w:sz w:val="28"/>
          <w:szCs w:val="28"/>
        </w:rPr>
        <w:t xml:space="preserve">show ip route show interfaces brief </w:t>
      </w:r>
    </w:p>
    <w:p w14:paraId="357149F9" w14:textId="77777777" w:rsidR="0038456D" w:rsidRPr="0038456D" w:rsidRDefault="0038456D" w:rsidP="0038456D">
      <w:pPr>
        <w:rPr>
          <w:rFonts w:cstheme="minorHAnsi"/>
          <w:sz w:val="28"/>
          <w:szCs w:val="28"/>
        </w:rPr>
      </w:pPr>
      <w:r w:rsidRPr="0038456D">
        <w:rPr>
          <w:rFonts w:cstheme="minorHAnsi"/>
          <w:sz w:val="28"/>
          <w:szCs w:val="28"/>
        </w:rPr>
        <w:t>Verify that the VLAN interfaces and routing entries are configured correctly.</w:t>
      </w:r>
    </w:p>
    <w:p w14:paraId="562FA7A7" w14:textId="77777777" w:rsidR="0038456D" w:rsidRPr="0038456D" w:rsidRDefault="0038456D">
      <w:pPr>
        <w:numPr>
          <w:ilvl w:val="0"/>
          <w:numId w:val="640"/>
        </w:numPr>
        <w:rPr>
          <w:rFonts w:cstheme="minorHAnsi"/>
          <w:sz w:val="28"/>
          <w:szCs w:val="28"/>
        </w:rPr>
      </w:pPr>
      <w:r w:rsidRPr="0038456D">
        <w:rPr>
          <w:rFonts w:cstheme="minorHAnsi"/>
          <w:b/>
          <w:bCs/>
          <w:sz w:val="28"/>
          <w:szCs w:val="28"/>
        </w:rPr>
        <w:t>Save Configuration</w:t>
      </w:r>
      <w:r w:rsidRPr="0038456D">
        <w:rPr>
          <w:rFonts w:cstheme="minorHAnsi"/>
          <w:sz w:val="28"/>
          <w:szCs w:val="28"/>
        </w:rPr>
        <w:t>:</w:t>
      </w:r>
    </w:p>
    <w:p w14:paraId="7D3FA0EF" w14:textId="77777777" w:rsidR="0038456D" w:rsidRPr="0038456D" w:rsidRDefault="0038456D" w:rsidP="0038456D">
      <w:pPr>
        <w:rPr>
          <w:rFonts w:cstheme="minorHAnsi"/>
          <w:sz w:val="28"/>
          <w:szCs w:val="28"/>
        </w:rPr>
      </w:pPr>
      <w:r w:rsidRPr="0038456D">
        <w:rPr>
          <w:rFonts w:cstheme="minorHAnsi"/>
          <w:sz w:val="28"/>
          <w:szCs w:val="28"/>
        </w:rPr>
        <w:t>arduinoCopy code</w:t>
      </w:r>
    </w:p>
    <w:p w14:paraId="0D0DE6EA" w14:textId="77777777" w:rsidR="0038456D" w:rsidRPr="0038456D" w:rsidRDefault="0038456D" w:rsidP="0038456D">
      <w:pPr>
        <w:rPr>
          <w:rFonts w:cstheme="minorHAnsi"/>
          <w:sz w:val="28"/>
          <w:szCs w:val="28"/>
        </w:rPr>
      </w:pPr>
      <w:r w:rsidRPr="0038456D">
        <w:rPr>
          <w:rFonts w:cstheme="minorHAnsi"/>
          <w:sz w:val="28"/>
          <w:szCs w:val="28"/>
        </w:rPr>
        <w:t xml:space="preserve">end write memory </w:t>
      </w:r>
    </w:p>
    <w:p w14:paraId="69605CAC" w14:textId="77777777" w:rsidR="0038456D" w:rsidRPr="0038456D" w:rsidRDefault="0038456D" w:rsidP="0038456D">
      <w:pPr>
        <w:rPr>
          <w:rFonts w:cstheme="minorHAnsi"/>
          <w:sz w:val="28"/>
          <w:szCs w:val="28"/>
        </w:rPr>
      </w:pPr>
      <w:r w:rsidRPr="0038456D">
        <w:rPr>
          <w:rFonts w:cstheme="minorHAnsi"/>
          <w:sz w:val="28"/>
          <w:szCs w:val="28"/>
        </w:rPr>
        <w:t>Exit configuration mode and save the configuration.</w:t>
      </w:r>
    </w:p>
    <w:p w14:paraId="30D01F22" w14:textId="77777777" w:rsidR="0038456D" w:rsidRPr="0038456D" w:rsidRDefault="0038456D" w:rsidP="0038456D">
      <w:pPr>
        <w:rPr>
          <w:rFonts w:cstheme="minorHAnsi"/>
          <w:sz w:val="28"/>
          <w:szCs w:val="28"/>
        </w:rPr>
      </w:pPr>
      <w:r w:rsidRPr="0038456D">
        <w:rPr>
          <w:rFonts w:cstheme="minorHAnsi"/>
          <w:sz w:val="28"/>
          <w:szCs w:val="28"/>
        </w:rPr>
        <w:t>By following these steps and adjusting the commands based on your specific network setup and router model, you can configure VLAN routing, allowing communication between different VLANs through the router.</w:t>
      </w:r>
    </w:p>
    <w:p w14:paraId="4CC56A9D" w14:textId="3B471D5D" w:rsidR="00AD5563" w:rsidRDefault="00AD5563" w:rsidP="000E15C1">
      <w:pPr>
        <w:rPr>
          <w:rFonts w:cstheme="minorHAnsi"/>
          <w:sz w:val="28"/>
          <w:szCs w:val="28"/>
        </w:rPr>
      </w:pPr>
    </w:p>
    <w:p w14:paraId="37D70067" w14:textId="46BFF276" w:rsidR="000E15C1" w:rsidRPr="00CD42C1" w:rsidRDefault="000E15C1" w:rsidP="000E15C1">
      <w:pPr>
        <w:rPr>
          <w:rFonts w:cstheme="minorHAnsi"/>
          <w:sz w:val="28"/>
          <w:szCs w:val="28"/>
        </w:rPr>
      </w:pPr>
      <w:r w:rsidRPr="00CD42C1">
        <w:rPr>
          <w:rFonts w:cstheme="minorHAnsi"/>
          <w:sz w:val="28"/>
          <w:szCs w:val="28"/>
        </w:rPr>
        <w:lastRenderedPageBreak/>
        <w:t>28.Routing Protocol Metric</w:t>
      </w:r>
    </w:p>
    <w:p w14:paraId="4862BB5F" w14:textId="5B394D4F" w:rsidR="0038456D" w:rsidRPr="0038456D" w:rsidRDefault="0038456D" w:rsidP="0038456D">
      <w:pPr>
        <w:rPr>
          <w:rFonts w:cstheme="minorHAnsi"/>
          <w:sz w:val="28"/>
          <w:szCs w:val="28"/>
        </w:rPr>
      </w:pPr>
      <w:r>
        <w:rPr>
          <w:rFonts w:cstheme="minorHAnsi"/>
          <w:sz w:val="28"/>
          <w:szCs w:val="28"/>
        </w:rPr>
        <w:t xml:space="preserve">Ans: </w:t>
      </w:r>
      <w:r w:rsidRPr="0038456D">
        <w:rPr>
          <w:rFonts w:cstheme="minorHAnsi"/>
          <w:sz w:val="28"/>
          <w:szCs w:val="28"/>
        </w:rPr>
        <w:t>In routing protocols, a metric is a value used to determine the optimal path to a destination. It's a quantitative measure of the cost associated with reaching a particular network or host. The lower the metric, the more preferred the route is considered.</w:t>
      </w:r>
    </w:p>
    <w:p w14:paraId="0EBB02E2" w14:textId="77777777" w:rsidR="0038456D" w:rsidRPr="0038456D" w:rsidRDefault="0038456D" w:rsidP="0038456D">
      <w:pPr>
        <w:rPr>
          <w:rFonts w:cstheme="minorHAnsi"/>
          <w:sz w:val="28"/>
          <w:szCs w:val="28"/>
        </w:rPr>
      </w:pPr>
      <w:r w:rsidRPr="0038456D">
        <w:rPr>
          <w:rFonts w:cstheme="minorHAnsi"/>
          <w:sz w:val="28"/>
          <w:szCs w:val="28"/>
        </w:rPr>
        <w:t>Different routing protocols use various metrics based on specific criteria to calculate the best path to a destination. Here are some common routing protocol metrics:</w:t>
      </w:r>
    </w:p>
    <w:p w14:paraId="376A43A3" w14:textId="77777777" w:rsidR="0038456D" w:rsidRPr="0038456D" w:rsidRDefault="0038456D">
      <w:pPr>
        <w:numPr>
          <w:ilvl w:val="0"/>
          <w:numId w:val="641"/>
        </w:numPr>
        <w:rPr>
          <w:rFonts w:cstheme="minorHAnsi"/>
          <w:sz w:val="28"/>
          <w:szCs w:val="28"/>
        </w:rPr>
      </w:pPr>
      <w:r w:rsidRPr="0038456D">
        <w:rPr>
          <w:rFonts w:cstheme="minorHAnsi"/>
          <w:b/>
          <w:bCs/>
          <w:sz w:val="28"/>
          <w:szCs w:val="28"/>
        </w:rPr>
        <w:t>Hop Count</w:t>
      </w:r>
      <w:r w:rsidRPr="0038456D">
        <w:rPr>
          <w:rFonts w:cstheme="minorHAnsi"/>
          <w:sz w:val="28"/>
          <w:szCs w:val="28"/>
        </w:rPr>
        <w:t>: The number of routers or network segments a packet must traverse to reach the destination. In hop count-based metrics, fewer hops represent a better route.</w:t>
      </w:r>
    </w:p>
    <w:p w14:paraId="02B18C26" w14:textId="77777777" w:rsidR="0038456D" w:rsidRPr="0038456D" w:rsidRDefault="0038456D">
      <w:pPr>
        <w:numPr>
          <w:ilvl w:val="0"/>
          <w:numId w:val="641"/>
        </w:numPr>
        <w:rPr>
          <w:rFonts w:cstheme="minorHAnsi"/>
          <w:sz w:val="28"/>
          <w:szCs w:val="28"/>
        </w:rPr>
      </w:pPr>
      <w:r w:rsidRPr="0038456D">
        <w:rPr>
          <w:rFonts w:cstheme="minorHAnsi"/>
          <w:b/>
          <w:bCs/>
          <w:sz w:val="28"/>
          <w:szCs w:val="28"/>
        </w:rPr>
        <w:t>Bandwidth</w:t>
      </w:r>
      <w:r w:rsidRPr="0038456D">
        <w:rPr>
          <w:rFonts w:cstheme="minorHAnsi"/>
          <w:sz w:val="28"/>
          <w:szCs w:val="28"/>
        </w:rPr>
        <w:t>: The amount of available bandwidth on a link. Routing protocols may prefer routes with higher bandwidth, as they generally offer better data transmission rates.</w:t>
      </w:r>
    </w:p>
    <w:p w14:paraId="705A4FAA" w14:textId="77777777" w:rsidR="0038456D" w:rsidRPr="0038456D" w:rsidRDefault="0038456D">
      <w:pPr>
        <w:numPr>
          <w:ilvl w:val="0"/>
          <w:numId w:val="641"/>
        </w:numPr>
        <w:rPr>
          <w:rFonts w:cstheme="minorHAnsi"/>
          <w:sz w:val="28"/>
          <w:szCs w:val="28"/>
        </w:rPr>
      </w:pPr>
      <w:r w:rsidRPr="0038456D">
        <w:rPr>
          <w:rFonts w:cstheme="minorHAnsi"/>
          <w:b/>
          <w:bCs/>
          <w:sz w:val="28"/>
          <w:szCs w:val="28"/>
        </w:rPr>
        <w:t>Delay</w:t>
      </w:r>
      <w:r w:rsidRPr="0038456D">
        <w:rPr>
          <w:rFonts w:cstheme="minorHAnsi"/>
          <w:sz w:val="28"/>
          <w:szCs w:val="28"/>
        </w:rPr>
        <w:t>: The time it takes for a packet to travel from the source to the destination. Lower delay values are favored, as they indicate faster routes.</w:t>
      </w:r>
    </w:p>
    <w:p w14:paraId="53AF2000" w14:textId="77777777" w:rsidR="0038456D" w:rsidRPr="0038456D" w:rsidRDefault="0038456D">
      <w:pPr>
        <w:numPr>
          <w:ilvl w:val="0"/>
          <w:numId w:val="641"/>
        </w:numPr>
        <w:rPr>
          <w:rFonts w:cstheme="minorHAnsi"/>
          <w:sz w:val="28"/>
          <w:szCs w:val="28"/>
        </w:rPr>
      </w:pPr>
      <w:r w:rsidRPr="0038456D">
        <w:rPr>
          <w:rFonts w:cstheme="minorHAnsi"/>
          <w:b/>
          <w:bCs/>
          <w:sz w:val="28"/>
          <w:szCs w:val="28"/>
        </w:rPr>
        <w:t>Load</w:t>
      </w:r>
      <w:r w:rsidRPr="0038456D">
        <w:rPr>
          <w:rFonts w:cstheme="minorHAnsi"/>
          <w:sz w:val="28"/>
          <w:szCs w:val="28"/>
        </w:rPr>
        <w:t>: The current traffic load on a link, usually represented as a percentage of the link's total capacity. Lower load values are preferred.</w:t>
      </w:r>
    </w:p>
    <w:p w14:paraId="006B787F" w14:textId="77777777" w:rsidR="0038456D" w:rsidRPr="0038456D" w:rsidRDefault="0038456D">
      <w:pPr>
        <w:numPr>
          <w:ilvl w:val="0"/>
          <w:numId w:val="641"/>
        </w:numPr>
        <w:rPr>
          <w:rFonts w:cstheme="minorHAnsi"/>
          <w:sz w:val="28"/>
          <w:szCs w:val="28"/>
        </w:rPr>
      </w:pPr>
      <w:r w:rsidRPr="0038456D">
        <w:rPr>
          <w:rFonts w:cstheme="minorHAnsi"/>
          <w:b/>
          <w:bCs/>
          <w:sz w:val="28"/>
          <w:szCs w:val="28"/>
        </w:rPr>
        <w:t>Cost</w:t>
      </w:r>
      <w:r w:rsidRPr="0038456D">
        <w:rPr>
          <w:rFonts w:cstheme="minorHAnsi"/>
          <w:sz w:val="28"/>
          <w:szCs w:val="28"/>
        </w:rPr>
        <w:t>: A configurable parameter used to influence routing decisions. It can be manually set by network administrators to prioritize certain routes over others.</w:t>
      </w:r>
    </w:p>
    <w:p w14:paraId="35FA411B" w14:textId="77777777" w:rsidR="0038456D" w:rsidRPr="0038456D" w:rsidRDefault="0038456D">
      <w:pPr>
        <w:numPr>
          <w:ilvl w:val="0"/>
          <w:numId w:val="641"/>
        </w:numPr>
        <w:rPr>
          <w:rFonts w:cstheme="minorHAnsi"/>
          <w:sz w:val="28"/>
          <w:szCs w:val="28"/>
        </w:rPr>
      </w:pPr>
      <w:r w:rsidRPr="0038456D">
        <w:rPr>
          <w:rFonts w:cstheme="minorHAnsi"/>
          <w:b/>
          <w:bCs/>
          <w:sz w:val="28"/>
          <w:szCs w:val="28"/>
        </w:rPr>
        <w:t>Reliability</w:t>
      </w:r>
      <w:r w:rsidRPr="0038456D">
        <w:rPr>
          <w:rFonts w:cstheme="minorHAnsi"/>
          <w:sz w:val="28"/>
          <w:szCs w:val="28"/>
        </w:rPr>
        <w:t>: The measure of link or network reliability, often based on historical data of link failures or packet loss. More reliable routes are preferred.</w:t>
      </w:r>
    </w:p>
    <w:p w14:paraId="5CA07FA6" w14:textId="77777777" w:rsidR="0038456D" w:rsidRPr="0038456D" w:rsidRDefault="0038456D">
      <w:pPr>
        <w:numPr>
          <w:ilvl w:val="0"/>
          <w:numId w:val="641"/>
        </w:numPr>
        <w:rPr>
          <w:rFonts w:cstheme="minorHAnsi"/>
          <w:sz w:val="28"/>
          <w:szCs w:val="28"/>
        </w:rPr>
      </w:pPr>
      <w:r w:rsidRPr="0038456D">
        <w:rPr>
          <w:rFonts w:cstheme="minorHAnsi"/>
          <w:b/>
          <w:bCs/>
          <w:sz w:val="28"/>
          <w:szCs w:val="28"/>
        </w:rPr>
        <w:t>MTU (Maximum Transmission Unit)</w:t>
      </w:r>
      <w:r w:rsidRPr="0038456D">
        <w:rPr>
          <w:rFonts w:cstheme="minorHAnsi"/>
          <w:sz w:val="28"/>
          <w:szCs w:val="28"/>
        </w:rPr>
        <w:t>: The maximum packet size that a network can transmit. Routes with larger MTUs may be preferred, especially for applications that require larger packet sizes.</w:t>
      </w:r>
    </w:p>
    <w:p w14:paraId="144DFC9E" w14:textId="77777777" w:rsidR="0038456D" w:rsidRPr="0038456D" w:rsidRDefault="0038456D">
      <w:pPr>
        <w:numPr>
          <w:ilvl w:val="0"/>
          <w:numId w:val="641"/>
        </w:numPr>
        <w:rPr>
          <w:rFonts w:cstheme="minorHAnsi"/>
          <w:sz w:val="28"/>
          <w:szCs w:val="28"/>
        </w:rPr>
      </w:pPr>
      <w:r w:rsidRPr="0038456D">
        <w:rPr>
          <w:rFonts w:cstheme="minorHAnsi"/>
          <w:b/>
          <w:bCs/>
          <w:sz w:val="28"/>
          <w:szCs w:val="28"/>
        </w:rPr>
        <w:t>Composite Metric</w:t>
      </w:r>
      <w:r w:rsidRPr="0038456D">
        <w:rPr>
          <w:rFonts w:cstheme="minorHAnsi"/>
          <w:sz w:val="28"/>
          <w:szCs w:val="28"/>
        </w:rPr>
        <w:t>: Some routing protocols use a combination of multiple metrics, often assigning weights to each metric to calculate an overall composite metric. This allows for a more sophisticated determination of the best path.</w:t>
      </w:r>
    </w:p>
    <w:p w14:paraId="0EE0EFCD" w14:textId="77777777" w:rsidR="0038456D" w:rsidRPr="0038456D" w:rsidRDefault="0038456D" w:rsidP="0038456D">
      <w:pPr>
        <w:rPr>
          <w:rFonts w:cstheme="minorHAnsi"/>
          <w:sz w:val="28"/>
          <w:szCs w:val="28"/>
        </w:rPr>
      </w:pPr>
      <w:r w:rsidRPr="0038456D">
        <w:rPr>
          <w:rFonts w:cstheme="minorHAnsi"/>
          <w:sz w:val="28"/>
          <w:szCs w:val="28"/>
        </w:rPr>
        <w:lastRenderedPageBreak/>
        <w:t>Different routing protocols, such as RIP (Routing Information Protocol), OSPF (Open Shortest Path First), EIGRP (Enhanced Interior Gateway Routing Protocol), and BGP (Border Gateway Protocol), use specific metrics and algorithms to calculate the optimal path based on these metrics.</w:t>
      </w:r>
    </w:p>
    <w:p w14:paraId="665C3A00" w14:textId="77777777" w:rsidR="0038456D" w:rsidRPr="0038456D" w:rsidRDefault="0038456D" w:rsidP="0038456D">
      <w:pPr>
        <w:rPr>
          <w:rFonts w:cstheme="minorHAnsi"/>
          <w:sz w:val="28"/>
          <w:szCs w:val="28"/>
        </w:rPr>
      </w:pPr>
      <w:r w:rsidRPr="0038456D">
        <w:rPr>
          <w:rFonts w:cstheme="minorHAnsi"/>
          <w:sz w:val="28"/>
          <w:szCs w:val="28"/>
        </w:rPr>
        <w:t>It's important to choose the appropriate routing protocol and metric based on the specific network requirements, including reliability, bandwidth, delay, and other factors that are crucial for efficient and reliable data transmission.</w:t>
      </w:r>
    </w:p>
    <w:p w14:paraId="7AE191CB" w14:textId="7B2A0A7B" w:rsidR="00AD5563" w:rsidRDefault="00AD5563" w:rsidP="000E15C1">
      <w:pPr>
        <w:rPr>
          <w:rFonts w:cstheme="minorHAnsi"/>
          <w:sz w:val="28"/>
          <w:szCs w:val="28"/>
        </w:rPr>
      </w:pPr>
    </w:p>
    <w:p w14:paraId="4E374B5B" w14:textId="4C97E964" w:rsidR="000E15C1" w:rsidRPr="00CD42C1" w:rsidRDefault="000E15C1" w:rsidP="000E15C1">
      <w:pPr>
        <w:rPr>
          <w:rFonts w:cstheme="minorHAnsi"/>
          <w:sz w:val="28"/>
          <w:szCs w:val="28"/>
        </w:rPr>
      </w:pPr>
      <w:r w:rsidRPr="00CD42C1">
        <w:rPr>
          <w:rFonts w:cstheme="minorHAnsi"/>
          <w:sz w:val="28"/>
          <w:szCs w:val="28"/>
        </w:rPr>
        <w:t>29.Explain how OSPF calculates the cost for a route</w:t>
      </w:r>
    </w:p>
    <w:p w14:paraId="3B531698" w14:textId="5726D98B" w:rsidR="0038456D" w:rsidRPr="0038456D" w:rsidRDefault="0038456D" w:rsidP="0038456D">
      <w:pPr>
        <w:rPr>
          <w:rFonts w:cstheme="minorHAnsi"/>
          <w:sz w:val="28"/>
          <w:szCs w:val="28"/>
        </w:rPr>
      </w:pPr>
      <w:r>
        <w:rPr>
          <w:rFonts w:cstheme="minorHAnsi"/>
          <w:sz w:val="28"/>
          <w:szCs w:val="28"/>
        </w:rPr>
        <w:t xml:space="preserve">Ans: </w:t>
      </w:r>
      <w:r w:rsidRPr="0038456D">
        <w:rPr>
          <w:rFonts w:cstheme="minorHAnsi"/>
          <w:sz w:val="28"/>
          <w:szCs w:val="28"/>
        </w:rPr>
        <w:t>OSPF (Open Shortest Path First) calculates the cost, also known as the metric, for a route using a simple formula based on the bandwidth of the outgoing interface. The cost is a representation of the link's efficiency or speed. Lower costs indicate faster or more efficient paths.</w:t>
      </w:r>
    </w:p>
    <w:p w14:paraId="7D968761" w14:textId="77777777" w:rsidR="0038456D" w:rsidRPr="0038456D" w:rsidRDefault="0038456D" w:rsidP="0038456D">
      <w:pPr>
        <w:rPr>
          <w:rFonts w:cstheme="minorHAnsi"/>
          <w:sz w:val="28"/>
          <w:szCs w:val="28"/>
        </w:rPr>
      </w:pPr>
      <w:r w:rsidRPr="0038456D">
        <w:rPr>
          <w:rFonts w:cstheme="minorHAnsi"/>
          <w:sz w:val="28"/>
          <w:szCs w:val="28"/>
        </w:rPr>
        <w:t>The formula to calculate the cost in OSPF is:</w:t>
      </w:r>
    </w:p>
    <w:p w14:paraId="12D47CFE" w14:textId="77777777" w:rsidR="0038456D" w:rsidRPr="0038456D" w:rsidRDefault="0038456D" w:rsidP="0038456D">
      <w:pPr>
        <w:rPr>
          <w:rFonts w:cstheme="minorHAnsi"/>
          <w:sz w:val="28"/>
          <w:szCs w:val="28"/>
        </w:rPr>
      </w:pPr>
      <w:r w:rsidRPr="0038456D">
        <w:rPr>
          <w:rFonts w:cstheme="minorHAnsi"/>
          <w:sz w:val="28"/>
          <w:szCs w:val="28"/>
        </w:rPr>
        <w:t>Cost=108Interface Bandwidth in bpsCost=Interface Bandwidth in bps108​</w:t>
      </w:r>
    </w:p>
    <w:p w14:paraId="7CCBCD59" w14:textId="77777777" w:rsidR="0038456D" w:rsidRPr="0038456D" w:rsidRDefault="0038456D" w:rsidP="0038456D">
      <w:pPr>
        <w:rPr>
          <w:rFonts w:cstheme="minorHAnsi"/>
          <w:sz w:val="28"/>
          <w:szCs w:val="28"/>
        </w:rPr>
      </w:pPr>
      <w:r w:rsidRPr="0038456D">
        <w:rPr>
          <w:rFonts w:cstheme="minorHAnsi"/>
          <w:sz w:val="28"/>
          <w:szCs w:val="28"/>
        </w:rPr>
        <w:t>Here's a breakdown of the elements in the formula:</w:t>
      </w:r>
    </w:p>
    <w:p w14:paraId="3191CE90" w14:textId="77777777" w:rsidR="0038456D" w:rsidRPr="0038456D" w:rsidRDefault="0038456D">
      <w:pPr>
        <w:numPr>
          <w:ilvl w:val="0"/>
          <w:numId w:val="642"/>
        </w:numPr>
        <w:rPr>
          <w:rFonts w:cstheme="minorHAnsi"/>
          <w:sz w:val="28"/>
          <w:szCs w:val="28"/>
        </w:rPr>
      </w:pPr>
      <w:r w:rsidRPr="0038456D">
        <w:rPr>
          <w:rFonts w:cstheme="minorHAnsi"/>
          <w:b/>
          <w:bCs/>
          <w:sz w:val="28"/>
          <w:szCs w:val="28"/>
        </w:rPr>
        <w:t>Interface Bandwidth (in bps)</w:t>
      </w:r>
      <w:r w:rsidRPr="0038456D">
        <w:rPr>
          <w:rFonts w:cstheme="minorHAnsi"/>
          <w:sz w:val="28"/>
          <w:szCs w:val="28"/>
        </w:rPr>
        <w:t>: This is the bandwidth of the outgoing interface in bits per second (bps). OSPF uses this value to calculate the cost.</w:t>
      </w:r>
    </w:p>
    <w:p w14:paraId="41AE2E46" w14:textId="77777777" w:rsidR="0038456D" w:rsidRPr="0038456D" w:rsidRDefault="0038456D">
      <w:pPr>
        <w:numPr>
          <w:ilvl w:val="0"/>
          <w:numId w:val="642"/>
        </w:numPr>
        <w:rPr>
          <w:rFonts w:cstheme="minorHAnsi"/>
          <w:sz w:val="28"/>
          <w:szCs w:val="28"/>
        </w:rPr>
      </w:pPr>
      <w:r w:rsidRPr="0038456D">
        <w:rPr>
          <w:rFonts w:cstheme="minorHAnsi"/>
          <w:b/>
          <w:bCs/>
          <w:sz w:val="28"/>
          <w:szCs w:val="28"/>
        </w:rPr>
        <w:t>108108</w:t>
      </w:r>
      <w:r w:rsidRPr="0038456D">
        <w:rPr>
          <w:rFonts w:cstheme="minorHAnsi"/>
          <w:sz w:val="28"/>
          <w:szCs w:val="28"/>
        </w:rPr>
        <w:t>: A constant used in OSPF's metric calculation.</w:t>
      </w:r>
    </w:p>
    <w:p w14:paraId="5232039A" w14:textId="77777777" w:rsidR="0038456D" w:rsidRPr="0038456D" w:rsidRDefault="0038456D" w:rsidP="0038456D">
      <w:pPr>
        <w:rPr>
          <w:rFonts w:cstheme="minorHAnsi"/>
          <w:sz w:val="28"/>
          <w:szCs w:val="28"/>
        </w:rPr>
      </w:pPr>
      <w:r w:rsidRPr="0038456D">
        <w:rPr>
          <w:rFonts w:cstheme="minorHAnsi"/>
          <w:sz w:val="28"/>
          <w:szCs w:val="28"/>
        </w:rPr>
        <w:t>The 108108 constant ensures that the cost remains within a reasonable range and is compatible with older OSPF implementations, as OSPF was designed when interface speeds were generally slower. As interface bandwidth increases, the cost decreases, making the link more preferable.</w:t>
      </w:r>
    </w:p>
    <w:p w14:paraId="63C1126B" w14:textId="77777777" w:rsidR="0038456D" w:rsidRPr="0038456D" w:rsidRDefault="0038456D" w:rsidP="0038456D">
      <w:pPr>
        <w:rPr>
          <w:rFonts w:cstheme="minorHAnsi"/>
          <w:sz w:val="28"/>
          <w:szCs w:val="28"/>
        </w:rPr>
      </w:pPr>
      <w:r w:rsidRPr="0038456D">
        <w:rPr>
          <w:rFonts w:cstheme="minorHAnsi"/>
          <w:sz w:val="28"/>
          <w:szCs w:val="28"/>
        </w:rPr>
        <w:t>The resulting cost value is typically an integer, as OSPF uses integer arithmetic for cost calculations. Lower cost values indicate faster and more preferred routes.</w:t>
      </w:r>
    </w:p>
    <w:p w14:paraId="00EC8D29" w14:textId="77777777" w:rsidR="0038456D" w:rsidRPr="0038456D" w:rsidRDefault="0038456D" w:rsidP="0038456D">
      <w:pPr>
        <w:rPr>
          <w:rFonts w:cstheme="minorHAnsi"/>
          <w:sz w:val="28"/>
          <w:szCs w:val="28"/>
        </w:rPr>
      </w:pPr>
      <w:r w:rsidRPr="0038456D">
        <w:rPr>
          <w:rFonts w:cstheme="minorHAnsi"/>
          <w:sz w:val="28"/>
          <w:szCs w:val="28"/>
        </w:rPr>
        <w:t>For example:</w:t>
      </w:r>
    </w:p>
    <w:p w14:paraId="0DEFFBCB" w14:textId="77777777" w:rsidR="0038456D" w:rsidRPr="0038456D" w:rsidRDefault="0038456D">
      <w:pPr>
        <w:numPr>
          <w:ilvl w:val="0"/>
          <w:numId w:val="643"/>
        </w:numPr>
        <w:rPr>
          <w:rFonts w:cstheme="minorHAnsi"/>
          <w:sz w:val="28"/>
          <w:szCs w:val="28"/>
        </w:rPr>
      </w:pPr>
      <w:r w:rsidRPr="0038456D">
        <w:rPr>
          <w:rFonts w:cstheme="minorHAnsi"/>
          <w:sz w:val="28"/>
          <w:szCs w:val="28"/>
        </w:rPr>
        <w:t>For an interface with a bandwidth of 100 Mbps (100,000,000 bps), the cost would be 108100,000,000=1100,000,000108​=1.</w:t>
      </w:r>
    </w:p>
    <w:p w14:paraId="4A9B606E" w14:textId="77777777" w:rsidR="0038456D" w:rsidRPr="0038456D" w:rsidRDefault="0038456D">
      <w:pPr>
        <w:numPr>
          <w:ilvl w:val="0"/>
          <w:numId w:val="643"/>
        </w:numPr>
        <w:rPr>
          <w:rFonts w:cstheme="minorHAnsi"/>
          <w:sz w:val="28"/>
          <w:szCs w:val="28"/>
        </w:rPr>
      </w:pPr>
      <w:r w:rsidRPr="0038456D">
        <w:rPr>
          <w:rFonts w:cstheme="minorHAnsi"/>
          <w:sz w:val="28"/>
          <w:szCs w:val="28"/>
        </w:rPr>
        <w:lastRenderedPageBreak/>
        <w:t>For an interface with a bandwidth of 1 Gbps (1,000,000,000 bps), the cost would be 1081,000,000,000=0.11,000,000,000108​=0.1.</w:t>
      </w:r>
    </w:p>
    <w:p w14:paraId="45CF3E74" w14:textId="77777777" w:rsidR="0038456D" w:rsidRPr="0038456D" w:rsidRDefault="0038456D" w:rsidP="0038456D">
      <w:pPr>
        <w:rPr>
          <w:rFonts w:cstheme="minorHAnsi"/>
          <w:sz w:val="28"/>
          <w:szCs w:val="28"/>
        </w:rPr>
      </w:pPr>
      <w:r w:rsidRPr="0038456D">
        <w:rPr>
          <w:rFonts w:cstheme="minorHAnsi"/>
          <w:sz w:val="28"/>
          <w:szCs w:val="28"/>
        </w:rPr>
        <w:t>In OSPF, routers use the cost to determine the shortest path to a destination. OSPF routers calculate the total cost for a route by summing the costs of all the outgoing interfaces along that route. The path with the lowest total cost is chosen as the best path to reach a specific destination.</w:t>
      </w:r>
    </w:p>
    <w:p w14:paraId="1BF2EB9E" w14:textId="3A9BCC3F" w:rsidR="00AD5563" w:rsidRDefault="00AD5563" w:rsidP="000E15C1">
      <w:pPr>
        <w:rPr>
          <w:rFonts w:cstheme="minorHAnsi"/>
          <w:sz w:val="28"/>
          <w:szCs w:val="28"/>
        </w:rPr>
      </w:pPr>
    </w:p>
    <w:p w14:paraId="3A52B707" w14:textId="3AA30B3D" w:rsidR="000E15C1" w:rsidRPr="00CD42C1" w:rsidRDefault="000E15C1" w:rsidP="000E15C1">
      <w:pPr>
        <w:rPr>
          <w:rFonts w:cstheme="minorHAnsi"/>
          <w:sz w:val="28"/>
          <w:szCs w:val="28"/>
        </w:rPr>
      </w:pPr>
      <w:r w:rsidRPr="00CD42C1">
        <w:rPr>
          <w:rFonts w:cstheme="minorHAnsi"/>
          <w:sz w:val="28"/>
          <w:szCs w:val="28"/>
        </w:rPr>
        <w:t>30.Define Benefits and Uses of IPv6</w:t>
      </w:r>
    </w:p>
    <w:p w14:paraId="1D8E499C" w14:textId="64E42751" w:rsidR="0038456D" w:rsidRPr="0038456D" w:rsidRDefault="0038456D" w:rsidP="0038456D">
      <w:pPr>
        <w:rPr>
          <w:rFonts w:cstheme="minorHAnsi"/>
          <w:sz w:val="28"/>
          <w:szCs w:val="28"/>
        </w:rPr>
      </w:pPr>
      <w:r>
        <w:rPr>
          <w:rFonts w:cstheme="minorHAnsi"/>
          <w:sz w:val="28"/>
          <w:szCs w:val="28"/>
        </w:rPr>
        <w:t xml:space="preserve">Ans: </w:t>
      </w:r>
      <w:r w:rsidRPr="0038456D">
        <w:rPr>
          <w:rFonts w:cstheme="minorHAnsi"/>
          <w:sz w:val="28"/>
          <w:szCs w:val="28"/>
        </w:rPr>
        <w:t>IPv6 (Internet Protocol version 6) is the latest version of the Internet Protocol, designed to succeed IPv4. It offers several benefits and addresses the limitations of IPv4. Here are the key benefits and uses of IPv6:</w:t>
      </w:r>
    </w:p>
    <w:p w14:paraId="76AA9A1E" w14:textId="77777777" w:rsidR="0038456D" w:rsidRPr="0038456D" w:rsidRDefault="0038456D" w:rsidP="0038456D">
      <w:pPr>
        <w:rPr>
          <w:rFonts w:cstheme="minorHAnsi"/>
          <w:b/>
          <w:bCs/>
          <w:sz w:val="28"/>
          <w:szCs w:val="28"/>
        </w:rPr>
      </w:pPr>
      <w:r w:rsidRPr="0038456D">
        <w:rPr>
          <w:rFonts w:cstheme="minorHAnsi"/>
          <w:b/>
          <w:bCs/>
          <w:sz w:val="28"/>
          <w:szCs w:val="28"/>
        </w:rPr>
        <w:t>Benefits of IPv6:</w:t>
      </w:r>
    </w:p>
    <w:p w14:paraId="09E776CD" w14:textId="77777777" w:rsidR="0038456D" w:rsidRPr="0038456D" w:rsidRDefault="0038456D">
      <w:pPr>
        <w:numPr>
          <w:ilvl w:val="0"/>
          <w:numId w:val="644"/>
        </w:numPr>
        <w:rPr>
          <w:rFonts w:cstheme="minorHAnsi"/>
          <w:sz w:val="28"/>
          <w:szCs w:val="28"/>
        </w:rPr>
      </w:pPr>
      <w:r w:rsidRPr="0038456D">
        <w:rPr>
          <w:rFonts w:cstheme="minorHAnsi"/>
          <w:b/>
          <w:bCs/>
          <w:sz w:val="28"/>
          <w:szCs w:val="28"/>
        </w:rPr>
        <w:t>Expanded Address Space</w:t>
      </w:r>
      <w:r w:rsidRPr="0038456D">
        <w:rPr>
          <w:rFonts w:cstheme="minorHAnsi"/>
          <w:sz w:val="28"/>
          <w:szCs w:val="28"/>
        </w:rPr>
        <w:t>: IPv6 significantly expands the address space compared to IPv4. IPv6 uses 128 bits for addressing, providing approximately 21282128 unique addresses. This immense address space allows for an abundance of available addresses to accommodate the growing number of internet-connected devices.</w:t>
      </w:r>
    </w:p>
    <w:p w14:paraId="0FC53A5E" w14:textId="77777777" w:rsidR="0038456D" w:rsidRPr="0038456D" w:rsidRDefault="0038456D">
      <w:pPr>
        <w:numPr>
          <w:ilvl w:val="0"/>
          <w:numId w:val="644"/>
        </w:numPr>
        <w:rPr>
          <w:rFonts w:cstheme="minorHAnsi"/>
          <w:sz w:val="28"/>
          <w:szCs w:val="28"/>
        </w:rPr>
      </w:pPr>
      <w:r w:rsidRPr="0038456D">
        <w:rPr>
          <w:rFonts w:cstheme="minorHAnsi"/>
          <w:b/>
          <w:bCs/>
          <w:sz w:val="28"/>
          <w:szCs w:val="28"/>
        </w:rPr>
        <w:t>Address Autoconfiguration</w:t>
      </w:r>
      <w:r w:rsidRPr="0038456D">
        <w:rPr>
          <w:rFonts w:cstheme="minorHAnsi"/>
          <w:sz w:val="28"/>
          <w:szCs w:val="28"/>
        </w:rPr>
        <w:t>: IPv6 supports stateless address autoconfiguration, allowing devices to automatically configure their own addresses without relying on DHCP (Dynamic Host Configuration Protocol). This simplifies network administration and reduces configuration overhead.</w:t>
      </w:r>
    </w:p>
    <w:p w14:paraId="1C5CDBDA" w14:textId="77777777" w:rsidR="0038456D" w:rsidRPr="0038456D" w:rsidRDefault="0038456D">
      <w:pPr>
        <w:numPr>
          <w:ilvl w:val="0"/>
          <w:numId w:val="644"/>
        </w:numPr>
        <w:rPr>
          <w:rFonts w:cstheme="minorHAnsi"/>
          <w:sz w:val="28"/>
          <w:szCs w:val="28"/>
        </w:rPr>
      </w:pPr>
      <w:r w:rsidRPr="0038456D">
        <w:rPr>
          <w:rFonts w:cstheme="minorHAnsi"/>
          <w:b/>
          <w:bCs/>
          <w:sz w:val="28"/>
          <w:szCs w:val="28"/>
        </w:rPr>
        <w:t>Enhanced Security Features</w:t>
      </w:r>
      <w:r w:rsidRPr="0038456D">
        <w:rPr>
          <w:rFonts w:cstheme="minorHAnsi"/>
          <w:sz w:val="28"/>
          <w:szCs w:val="28"/>
        </w:rPr>
        <w:t>: IPv6 incorporates IPsec (Internet Protocol Security) as an integral part of the protocol suite. IPsec provides encryption, authentication, and data integrity, enhancing the security of communication over the internet.</w:t>
      </w:r>
    </w:p>
    <w:p w14:paraId="316AFA69" w14:textId="77777777" w:rsidR="0038456D" w:rsidRPr="0038456D" w:rsidRDefault="0038456D">
      <w:pPr>
        <w:numPr>
          <w:ilvl w:val="0"/>
          <w:numId w:val="644"/>
        </w:numPr>
        <w:rPr>
          <w:rFonts w:cstheme="minorHAnsi"/>
          <w:sz w:val="28"/>
          <w:szCs w:val="28"/>
        </w:rPr>
      </w:pPr>
      <w:r w:rsidRPr="0038456D">
        <w:rPr>
          <w:rFonts w:cstheme="minorHAnsi"/>
          <w:b/>
          <w:bCs/>
          <w:sz w:val="28"/>
          <w:szCs w:val="28"/>
        </w:rPr>
        <w:t>Improved Quality of Service (QoS)</w:t>
      </w:r>
      <w:r w:rsidRPr="0038456D">
        <w:rPr>
          <w:rFonts w:cstheme="minorHAnsi"/>
          <w:sz w:val="28"/>
          <w:szCs w:val="28"/>
        </w:rPr>
        <w:t>: IPv6 includes support for flow labeling, enabling improved quality of service mechanisms for real-time applications by facilitating better traffic management and prioritization.</w:t>
      </w:r>
    </w:p>
    <w:p w14:paraId="70155B2B" w14:textId="77777777" w:rsidR="0038456D" w:rsidRPr="0038456D" w:rsidRDefault="0038456D">
      <w:pPr>
        <w:numPr>
          <w:ilvl w:val="0"/>
          <w:numId w:val="644"/>
        </w:numPr>
        <w:rPr>
          <w:rFonts w:cstheme="minorHAnsi"/>
          <w:sz w:val="28"/>
          <w:szCs w:val="28"/>
        </w:rPr>
      </w:pPr>
      <w:r w:rsidRPr="0038456D">
        <w:rPr>
          <w:rFonts w:cstheme="minorHAnsi"/>
          <w:b/>
          <w:bCs/>
          <w:sz w:val="28"/>
          <w:szCs w:val="28"/>
        </w:rPr>
        <w:t>Simplified Header Structure</w:t>
      </w:r>
      <w:r w:rsidRPr="0038456D">
        <w:rPr>
          <w:rFonts w:cstheme="minorHAnsi"/>
          <w:sz w:val="28"/>
          <w:szCs w:val="28"/>
        </w:rPr>
        <w:t>: The header format in IPv6 is more simplified and efficient compared to IPv4. This results in faster processing and routing, which is beneficial for network performance.</w:t>
      </w:r>
    </w:p>
    <w:p w14:paraId="7E577654" w14:textId="77777777" w:rsidR="0038456D" w:rsidRPr="0038456D" w:rsidRDefault="0038456D">
      <w:pPr>
        <w:numPr>
          <w:ilvl w:val="0"/>
          <w:numId w:val="644"/>
        </w:numPr>
        <w:rPr>
          <w:rFonts w:cstheme="minorHAnsi"/>
          <w:sz w:val="28"/>
          <w:szCs w:val="28"/>
        </w:rPr>
      </w:pPr>
      <w:r w:rsidRPr="0038456D">
        <w:rPr>
          <w:rFonts w:cstheme="minorHAnsi"/>
          <w:b/>
          <w:bCs/>
          <w:sz w:val="28"/>
          <w:szCs w:val="28"/>
        </w:rPr>
        <w:lastRenderedPageBreak/>
        <w:t>Mobility and Roaming Support</w:t>
      </w:r>
      <w:r w:rsidRPr="0038456D">
        <w:rPr>
          <w:rFonts w:cstheme="minorHAnsi"/>
          <w:sz w:val="28"/>
          <w:szCs w:val="28"/>
        </w:rPr>
        <w:t>: IPv6 has built-in support for mobile devices and allows for seamless roaming across networks. It facilitates efficient handovers and provides enhanced support for mobile communication.</w:t>
      </w:r>
    </w:p>
    <w:p w14:paraId="7C638280" w14:textId="77777777" w:rsidR="0038456D" w:rsidRPr="0038456D" w:rsidRDefault="0038456D">
      <w:pPr>
        <w:numPr>
          <w:ilvl w:val="0"/>
          <w:numId w:val="644"/>
        </w:numPr>
        <w:rPr>
          <w:rFonts w:cstheme="minorHAnsi"/>
          <w:sz w:val="28"/>
          <w:szCs w:val="28"/>
        </w:rPr>
      </w:pPr>
      <w:r w:rsidRPr="0038456D">
        <w:rPr>
          <w:rFonts w:cstheme="minorHAnsi"/>
          <w:b/>
          <w:bCs/>
          <w:sz w:val="28"/>
          <w:szCs w:val="28"/>
        </w:rPr>
        <w:t>Efficient Multicast and Anycast</w:t>
      </w:r>
      <w:r w:rsidRPr="0038456D">
        <w:rPr>
          <w:rFonts w:cstheme="minorHAnsi"/>
          <w:sz w:val="28"/>
          <w:szCs w:val="28"/>
        </w:rPr>
        <w:t>: IPv6 integrates efficient and native support for multicast and anycast communications, enabling effective distribution of data and services to multiple recipients.</w:t>
      </w:r>
    </w:p>
    <w:p w14:paraId="109270CC" w14:textId="77777777" w:rsidR="0038456D" w:rsidRPr="0038456D" w:rsidRDefault="0038456D">
      <w:pPr>
        <w:numPr>
          <w:ilvl w:val="0"/>
          <w:numId w:val="644"/>
        </w:numPr>
        <w:rPr>
          <w:rFonts w:cstheme="minorHAnsi"/>
          <w:sz w:val="28"/>
          <w:szCs w:val="28"/>
        </w:rPr>
      </w:pPr>
      <w:r w:rsidRPr="0038456D">
        <w:rPr>
          <w:rFonts w:cstheme="minorHAnsi"/>
          <w:b/>
          <w:bCs/>
          <w:sz w:val="28"/>
          <w:szCs w:val="28"/>
        </w:rPr>
        <w:t>Future-Proofing Networks</w:t>
      </w:r>
      <w:r w:rsidRPr="0038456D">
        <w:rPr>
          <w:rFonts w:cstheme="minorHAnsi"/>
          <w:sz w:val="28"/>
          <w:szCs w:val="28"/>
        </w:rPr>
        <w:t>: Given the exhaustion of IPv4 addresses, IPv6 is crucial for future-proofing networks and ensuring continued growth and innovation in internet-enabled devices and applications.</w:t>
      </w:r>
    </w:p>
    <w:p w14:paraId="5CFE052B" w14:textId="77777777" w:rsidR="0038456D" w:rsidRPr="0038456D" w:rsidRDefault="0038456D" w:rsidP="0038456D">
      <w:pPr>
        <w:rPr>
          <w:rFonts w:cstheme="minorHAnsi"/>
          <w:b/>
          <w:bCs/>
          <w:sz w:val="28"/>
          <w:szCs w:val="28"/>
        </w:rPr>
      </w:pPr>
      <w:r w:rsidRPr="0038456D">
        <w:rPr>
          <w:rFonts w:cstheme="minorHAnsi"/>
          <w:b/>
          <w:bCs/>
          <w:sz w:val="28"/>
          <w:szCs w:val="28"/>
        </w:rPr>
        <w:t>Uses of IPv6:</w:t>
      </w:r>
    </w:p>
    <w:p w14:paraId="18193244" w14:textId="77777777" w:rsidR="0038456D" w:rsidRPr="0038456D" w:rsidRDefault="0038456D">
      <w:pPr>
        <w:numPr>
          <w:ilvl w:val="0"/>
          <w:numId w:val="645"/>
        </w:numPr>
        <w:rPr>
          <w:rFonts w:cstheme="minorHAnsi"/>
          <w:sz w:val="28"/>
          <w:szCs w:val="28"/>
        </w:rPr>
      </w:pPr>
      <w:r w:rsidRPr="0038456D">
        <w:rPr>
          <w:rFonts w:cstheme="minorHAnsi"/>
          <w:b/>
          <w:bCs/>
          <w:sz w:val="28"/>
          <w:szCs w:val="28"/>
        </w:rPr>
        <w:t>Internet Connectivity</w:t>
      </w:r>
      <w:r w:rsidRPr="0038456D">
        <w:rPr>
          <w:rFonts w:cstheme="minorHAnsi"/>
          <w:sz w:val="28"/>
          <w:szCs w:val="28"/>
        </w:rPr>
        <w:t>: IPv6 is essential for internet connectivity as the number of internet-connected devices continues to grow, and IPv4 addresses become scarce. Many internet service providers (ISPs) are adopting IPv6 to provide internet access to their customers.</w:t>
      </w:r>
    </w:p>
    <w:p w14:paraId="19AA26E8" w14:textId="77777777" w:rsidR="0038456D" w:rsidRPr="0038456D" w:rsidRDefault="0038456D">
      <w:pPr>
        <w:numPr>
          <w:ilvl w:val="0"/>
          <w:numId w:val="645"/>
        </w:numPr>
        <w:rPr>
          <w:rFonts w:cstheme="minorHAnsi"/>
          <w:sz w:val="28"/>
          <w:szCs w:val="28"/>
        </w:rPr>
      </w:pPr>
      <w:r w:rsidRPr="0038456D">
        <w:rPr>
          <w:rFonts w:cstheme="minorHAnsi"/>
          <w:b/>
          <w:bCs/>
          <w:sz w:val="28"/>
          <w:szCs w:val="28"/>
        </w:rPr>
        <w:t>Internet of Things (IoT)</w:t>
      </w:r>
      <w:r w:rsidRPr="0038456D">
        <w:rPr>
          <w:rFonts w:cstheme="minorHAnsi"/>
          <w:sz w:val="28"/>
          <w:szCs w:val="28"/>
        </w:rPr>
        <w:t>: IPv6 is a fundamental enabler for IoT devices, which are expected to proliferate in the coming years. The vast address space of IPv6 allows each IoT device to have a unique and globally routable IP address.</w:t>
      </w:r>
    </w:p>
    <w:p w14:paraId="2FA361B5" w14:textId="77777777" w:rsidR="0038456D" w:rsidRPr="0038456D" w:rsidRDefault="0038456D">
      <w:pPr>
        <w:numPr>
          <w:ilvl w:val="0"/>
          <w:numId w:val="645"/>
        </w:numPr>
        <w:rPr>
          <w:rFonts w:cstheme="minorHAnsi"/>
          <w:sz w:val="28"/>
          <w:szCs w:val="28"/>
        </w:rPr>
      </w:pPr>
      <w:r w:rsidRPr="0038456D">
        <w:rPr>
          <w:rFonts w:cstheme="minorHAnsi"/>
          <w:b/>
          <w:bCs/>
          <w:sz w:val="28"/>
          <w:szCs w:val="28"/>
        </w:rPr>
        <w:t>Enterprise Networks</w:t>
      </w:r>
      <w:r w:rsidRPr="0038456D">
        <w:rPr>
          <w:rFonts w:cstheme="minorHAnsi"/>
          <w:sz w:val="28"/>
          <w:szCs w:val="28"/>
        </w:rPr>
        <w:t>: Enterprises are transitioning to IPv6 to support their expanding networks and enable efficient communication between devices, servers, and services within their organization.</w:t>
      </w:r>
    </w:p>
    <w:p w14:paraId="29E824E9" w14:textId="77777777" w:rsidR="0038456D" w:rsidRPr="0038456D" w:rsidRDefault="0038456D">
      <w:pPr>
        <w:numPr>
          <w:ilvl w:val="0"/>
          <w:numId w:val="645"/>
        </w:numPr>
        <w:rPr>
          <w:rFonts w:cstheme="minorHAnsi"/>
          <w:sz w:val="28"/>
          <w:szCs w:val="28"/>
        </w:rPr>
      </w:pPr>
      <w:r w:rsidRPr="0038456D">
        <w:rPr>
          <w:rFonts w:cstheme="minorHAnsi"/>
          <w:b/>
          <w:bCs/>
          <w:sz w:val="28"/>
          <w:szCs w:val="28"/>
        </w:rPr>
        <w:t>Government and Public Services</w:t>
      </w:r>
      <w:r w:rsidRPr="0038456D">
        <w:rPr>
          <w:rFonts w:cstheme="minorHAnsi"/>
          <w:sz w:val="28"/>
          <w:szCs w:val="28"/>
        </w:rPr>
        <w:t>: Governments and public services worldwide are adopting IPv6 to ensure that their services are accessible to an increasing number of citizens and businesses through IPv6-enabled devices.</w:t>
      </w:r>
    </w:p>
    <w:p w14:paraId="49DCD569" w14:textId="77777777" w:rsidR="0038456D" w:rsidRPr="0038456D" w:rsidRDefault="0038456D">
      <w:pPr>
        <w:numPr>
          <w:ilvl w:val="0"/>
          <w:numId w:val="645"/>
        </w:numPr>
        <w:rPr>
          <w:rFonts w:cstheme="minorHAnsi"/>
          <w:sz w:val="28"/>
          <w:szCs w:val="28"/>
        </w:rPr>
      </w:pPr>
      <w:r w:rsidRPr="0038456D">
        <w:rPr>
          <w:rFonts w:cstheme="minorHAnsi"/>
          <w:b/>
          <w:bCs/>
          <w:sz w:val="28"/>
          <w:szCs w:val="28"/>
        </w:rPr>
        <w:t>Telecommunications</w:t>
      </w:r>
      <w:r w:rsidRPr="0038456D">
        <w:rPr>
          <w:rFonts w:cstheme="minorHAnsi"/>
          <w:sz w:val="28"/>
          <w:szCs w:val="28"/>
        </w:rPr>
        <w:t>: Telecommunications providers are embracing IPv6 to accommodate the increasing demand for high-speed internet and to support next-generation technologies like 5G and beyond.</w:t>
      </w:r>
    </w:p>
    <w:p w14:paraId="37F40406" w14:textId="77777777" w:rsidR="0038456D" w:rsidRPr="0038456D" w:rsidRDefault="0038456D">
      <w:pPr>
        <w:numPr>
          <w:ilvl w:val="0"/>
          <w:numId w:val="645"/>
        </w:numPr>
        <w:rPr>
          <w:rFonts w:cstheme="minorHAnsi"/>
          <w:sz w:val="28"/>
          <w:szCs w:val="28"/>
        </w:rPr>
      </w:pPr>
      <w:r w:rsidRPr="0038456D">
        <w:rPr>
          <w:rFonts w:cstheme="minorHAnsi"/>
          <w:b/>
          <w:bCs/>
          <w:sz w:val="28"/>
          <w:szCs w:val="28"/>
        </w:rPr>
        <w:t>Education and Research</w:t>
      </w:r>
      <w:r w:rsidRPr="0038456D">
        <w:rPr>
          <w:rFonts w:cstheme="minorHAnsi"/>
          <w:sz w:val="28"/>
          <w:szCs w:val="28"/>
        </w:rPr>
        <w:t>: Educational institutions and research organizations are utilizing IPv6 to provide connectivity and support research projects, fostering innovation and collaboration.</w:t>
      </w:r>
    </w:p>
    <w:p w14:paraId="274B1CB8" w14:textId="77777777" w:rsidR="0038456D" w:rsidRPr="0038456D" w:rsidRDefault="0038456D" w:rsidP="0038456D">
      <w:pPr>
        <w:rPr>
          <w:rFonts w:cstheme="minorHAnsi"/>
          <w:sz w:val="28"/>
          <w:szCs w:val="28"/>
        </w:rPr>
      </w:pPr>
      <w:r w:rsidRPr="0038456D">
        <w:rPr>
          <w:rFonts w:cstheme="minorHAnsi"/>
          <w:sz w:val="28"/>
          <w:szCs w:val="28"/>
        </w:rPr>
        <w:lastRenderedPageBreak/>
        <w:t>In summary, IPv6 offers an expanded address space, simplified header structure, enhanced security, and improved quality of service, making it vital for addressing the challenges and requirements of today's interconnected world. It is the foundation for future internet growth and connectivity.</w:t>
      </w:r>
    </w:p>
    <w:p w14:paraId="7F963B3D" w14:textId="07997DB6" w:rsidR="00AD5563" w:rsidRDefault="00AD5563" w:rsidP="000E15C1">
      <w:pPr>
        <w:rPr>
          <w:rFonts w:cstheme="minorHAnsi"/>
          <w:sz w:val="28"/>
          <w:szCs w:val="28"/>
        </w:rPr>
      </w:pPr>
    </w:p>
    <w:p w14:paraId="124460A3" w14:textId="5145D8AD" w:rsidR="000E15C1" w:rsidRPr="00CD42C1" w:rsidRDefault="000E15C1" w:rsidP="000E15C1">
      <w:pPr>
        <w:rPr>
          <w:rFonts w:cstheme="minorHAnsi"/>
          <w:sz w:val="28"/>
          <w:szCs w:val="28"/>
        </w:rPr>
      </w:pPr>
      <w:r w:rsidRPr="00CD42C1">
        <w:rPr>
          <w:rFonts w:cstheme="minorHAnsi"/>
          <w:sz w:val="28"/>
          <w:szCs w:val="28"/>
        </w:rPr>
        <w:t>31.Define this IPV6 Address</w:t>
      </w:r>
    </w:p>
    <w:p w14:paraId="2EA50310" w14:textId="4C8EC32D" w:rsidR="0038456D" w:rsidRPr="0038456D" w:rsidRDefault="0038456D" w:rsidP="0038456D">
      <w:pPr>
        <w:rPr>
          <w:rFonts w:cstheme="minorHAnsi"/>
          <w:sz w:val="28"/>
          <w:szCs w:val="28"/>
        </w:rPr>
      </w:pPr>
      <w:r>
        <w:rPr>
          <w:rFonts w:cstheme="minorHAnsi"/>
          <w:sz w:val="28"/>
          <w:szCs w:val="28"/>
        </w:rPr>
        <w:t xml:space="preserve">Ans: </w:t>
      </w:r>
      <w:r w:rsidRPr="0038456D">
        <w:rPr>
          <w:rFonts w:cstheme="minorHAnsi"/>
          <w:sz w:val="28"/>
          <w:szCs w:val="28"/>
        </w:rPr>
        <w:t>An IPv6 address is a unique numerical label assigned to each device connected to an IPv6-enabled network. IPv6 addresses are 128 bits long, expressed in hexadecimal notation and are divided into eight groups of 16 bits separated by colons (:). Here's the general structure of an IPv6 address:</w:t>
      </w:r>
    </w:p>
    <w:p w14:paraId="0B73487E" w14:textId="77777777" w:rsidR="0038456D" w:rsidRPr="0038456D" w:rsidRDefault="0038456D" w:rsidP="0038456D">
      <w:pPr>
        <w:rPr>
          <w:rFonts w:cstheme="minorHAnsi"/>
          <w:sz w:val="28"/>
          <w:szCs w:val="28"/>
        </w:rPr>
      </w:pPr>
      <w:r w:rsidRPr="0038456D">
        <w:rPr>
          <w:rFonts w:cstheme="minorHAnsi"/>
          <w:sz w:val="28"/>
          <w:szCs w:val="28"/>
        </w:rPr>
        <w:t>makefileCopy code</w:t>
      </w:r>
    </w:p>
    <w:p w14:paraId="60B0CEC8" w14:textId="77777777" w:rsidR="0038456D" w:rsidRPr="0038456D" w:rsidRDefault="0038456D" w:rsidP="0038456D">
      <w:pPr>
        <w:rPr>
          <w:rFonts w:cstheme="minorHAnsi"/>
          <w:sz w:val="28"/>
          <w:szCs w:val="28"/>
        </w:rPr>
      </w:pPr>
      <w:r w:rsidRPr="0038456D">
        <w:rPr>
          <w:rFonts w:cstheme="minorHAnsi"/>
          <w:sz w:val="28"/>
          <w:szCs w:val="28"/>
        </w:rPr>
        <w:t xml:space="preserve">xxxx:xxxx:xxxx:xxxx:xxxx:xxxx:xxxx:xxxx </w:t>
      </w:r>
    </w:p>
    <w:p w14:paraId="79F9B3A8" w14:textId="77777777" w:rsidR="0038456D" w:rsidRPr="0038456D" w:rsidRDefault="0038456D" w:rsidP="0038456D">
      <w:pPr>
        <w:rPr>
          <w:rFonts w:cstheme="minorHAnsi"/>
          <w:sz w:val="28"/>
          <w:szCs w:val="28"/>
        </w:rPr>
      </w:pPr>
      <w:r w:rsidRPr="0038456D">
        <w:rPr>
          <w:rFonts w:cstheme="minorHAnsi"/>
          <w:sz w:val="28"/>
          <w:szCs w:val="28"/>
        </w:rPr>
        <w:t>Each "x" represents a hexadecimal digit (0-9, a-f). A single group can range from 0000 to ffff.</w:t>
      </w:r>
    </w:p>
    <w:p w14:paraId="7B6E2E89" w14:textId="77777777" w:rsidR="0038456D" w:rsidRPr="0038456D" w:rsidRDefault="0038456D" w:rsidP="0038456D">
      <w:pPr>
        <w:rPr>
          <w:rFonts w:cstheme="minorHAnsi"/>
          <w:sz w:val="28"/>
          <w:szCs w:val="28"/>
        </w:rPr>
      </w:pPr>
      <w:r w:rsidRPr="0038456D">
        <w:rPr>
          <w:rFonts w:cstheme="minorHAnsi"/>
          <w:sz w:val="28"/>
          <w:szCs w:val="28"/>
        </w:rPr>
        <w:t>For example, a valid IPv6 address might look like:</w:t>
      </w:r>
    </w:p>
    <w:p w14:paraId="4CFC3D5F" w14:textId="77777777" w:rsidR="0038456D" w:rsidRPr="0038456D" w:rsidRDefault="0038456D" w:rsidP="0038456D">
      <w:pPr>
        <w:rPr>
          <w:rFonts w:cstheme="minorHAnsi"/>
          <w:sz w:val="28"/>
          <w:szCs w:val="28"/>
        </w:rPr>
      </w:pPr>
      <w:r w:rsidRPr="0038456D">
        <w:rPr>
          <w:rFonts w:cstheme="minorHAnsi"/>
          <w:sz w:val="28"/>
          <w:szCs w:val="28"/>
        </w:rPr>
        <w:t>makefileCopy code</w:t>
      </w:r>
    </w:p>
    <w:p w14:paraId="03CB4C3E" w14:textId="77777777" w:rsidR="0038456D" w:rsidRPr="0038456D" w:rsidRDefault="0038456D" w:rsidP="0038456D">
      <w:pPr>
        <w:rPr>
          <w:rFonts w:cstheme="minorHAnsi"/>
          <w:sz w:val="28"/>
          <w:szCs w:val="28"/>
        </w:rPr>
      </w:pPr>
      <w:r w:rsidRPr="0038456D">
        <w:rPr>
          <w:rFonts w:cstheme="minorHAnsi"/>
          <w:sz w:val="28"/>
          <w:szCs w:val="28"/>
        </w:rPr>
        <w:t xml:space="preserve">2001:0db8:85a3:0000:0000:8a2e:0370:7334 </w:t>
      </w:r>
    </w:p>
    <w:p w14:paraId="29389B20" w14:textId="77777777" w:rsidR="0038456D" w:rsidRPr="0038456D" w:rsidRDefault="0038456D" w:rsidP="0038456D">
      <w:pPr>
        <w:rPr>
          <w:rFonts w:cstheme="minorHAnsi"/>
          <w:sz w:val="28"/>
          <w:szCs w:val="28"/>
        </w:rPr>
      </w:pPr>
      <w:r w:rsidRPr="0038456D">
        <w:rPr>
          <w:rFonts w:cstheme="minorHAnsi"/>
          <w:sz w:val="28"/>
          <w:szCs w:val="28"/>
        </w:rPr>
        <w:t>However, IPv6 addresses can be simplified by omitting leading zeros in each group and collapsing consecutive groups of zeros into a double colon "::" (can only be used once in an address):</w:t>
      </w:r>
    </w:p>
    <w:p w14:paraId="7BA3E1BB" w14:textId="77777777" w:rsidR="0038456D" w:rsidRPr="0038456D" w:rsidRDefault="0038456D" w:rsidP="0038456D">
      <w:pPr>
        <w:rPr>
          <w:rFonts w:cstheme="minorHAnsi"/>
          <w:sz w:val="28"/>
          <w:szCs w:val="28"/>
        </w:rPr>
      </w:pPr>
      <w:r w:rsidRPr="0038456D">
        <w:rPr>
          <w:rFonts w:cstheme="minorHAnsi"/>
          <w:sz w:val="28"/>
          <w:szCs w:val="28"/>
        </w:rPr>
        <w:t>For example:</w:t>
      </w:r>
    </w:p>
    <w:p w14:paraId="5917AB3C" w14:textId="77777777" w:rsidR="0038456D" w:rsidRPr="0038456D" w:rsidRDefault="0038456D" w:rsidP="0038456D">
      <w:pPr>
        <w:rPr>
          <w:rFonts w:cstheme="minorHAnsi"/>
          <w:sz w:val="28"/>
          <w:szCs w:val="28"/>
        </w:rPr>
      </w:pPr>
      <w:r w:rsidRPr="0038456D">
        <w:rPr>
          <w:rFonts w:cstheme="minorHAnsi"/>
          <w:sz w:val="28"/>
          <w:szCs w:val="28"/>
        </w:rPr>
        <w:t>rubyCopy code</w:t>
      </w:r>
    </w:p>
    <w:p w14:paraId="7C10F0A3" w14:textId="77777777" w:rsidR="0038456D" w:rsidRPr="0038456D" w:rsidRDefault="0038456D" w:rsidP="0038456D">
      <w:pPr>
        <w:rPr>
          <w:rFonts w:cstheme="minorHAnsi"/>
          <w:sz w:val="28"/>
          <w:szCs w:val="28"/>
        </w:rPr>
      </w:pPr>
      <w:r w:rsidRPr="0038456D">
        <w:rPr>
          <w:rFonts w:cstheme="minorHAnsi"/>
          <w:sz w:val="28"/>
          <w:szCs w:val="28"/>
        </w:rPr>
        <w:t xml:space="preserve">2001:db8:85a3::8a2e:370:7334 </w:t>
      </w:r>
    </w:p>
    <w:p w14:paraId="30ECA73C" w14:textId="77777777" w:rsidR="0038456D" w:rsidRPr="0038456D" w:rsidRDefault="0038456D" w:rsidP="0038456D">
      <w:pPr>
        <w:rPr>
          <w:rFonts w:cstheme="minorHAnsi"/>
          <w:sz w:val="28"/>
          <w:szCs w:val="28"/>
        </w:rPr>
      </w:pPr>
      <w:r w:rsidRPr="0038456D">
        <w:rPr>
          <w:rFonts w:cstheme="minorHAnsi"/>
          <w:sz w:val="28"/>
          <w:szCs w:val="28"/>
        </w:rPr>
        <w:t>In the above example, "::" replaces the consecutive zeros. It's important to note that using "::" can make the address less human-readable and potentially ambiguous.</w:t>
      </w:r>
    </w:p>
    <w:p w14:paraId="01D872C1" w14:textId="77777777" w:rsidR="0038456D" w:rsidRPr="0038456D" w:rsidRDefault="0038456D" w:rsidP="0038456D">
      <w:pPr>
        <w:rPr>
          <w:rFonts w:cstheme="minorHAnsi"/>
          <w:sz w:val="28"/>
          <w:szCs w:val="28"/>
        </w:rPr>
      </w:pPr>
      <w:r w:rsidRPr="0038456D">
        <w:rPr>
          <w:rFonts w:cstheme="minorHAnsi"/>
          <w:sz w:val="28"/>
          <w:szCs w:val="28"/>
        </w:rPr>
        <w:t>IPv6 addresses are used to identify devices on the internet, just like IPv4 addresses. They enable communication between devices, facilitate routing, and are an essential part of the modern internet infrastructure.</w:t>
      </w:r>
    </w:p>
    <w:p w14:paraId="53BCAE17" w14:textId="67B7144D" w:rsidR="00AD5563" w:rsidRDefault="00AD5563" w:rsidP="000E15C1">
      <w:pPr>
        <w:rPr>
          <w:rFonts w:cstheme="minorHAnsi"/>
          <w:sz w:val="28"/>
          <w:szCs w:val="28"/>
        </w:rPr>
      </w:pPr>
    </w:p>
    <w:p w14:paraId="643BFF91" w14:textId="416B7D8F" w:rsidR="000E15C1" w:rsidRPr="00CD42C1" w:rsidRDefault="000E15C1" w:rsidP="000E15C1">
      <w:pPr>
        <w:rPr>
          <w:rFonts w:cstheme="minorHAnsi"/>
          <w:sz w:val="28"/>
          <w:szCs w:val="28"/>
        </w:rPr>
      </w:pPr>
      <w:r w:rsidRPr="00CD42C1">
        <w:rPr>
          <w:rFonts w:cstheme="minorHAnsi"/>
          <w:sz w:val="28"/>
          <w:szCs w:val="28"/>
        </w:rPr>
        <w:lastRenderedPageBreak/>
        <w:t>32.Explain IPv6 Routing Protocols</w:t>
      </w:r>
    </w:p>
    <w:p w14:paraId="0CEADFE2" w14:textId="77777777" w:rsidR="009B1C0E" w:rsidRPr="009B1C0E" w:rsidRDefault="0038456D" w:rsidP="009B1C0E">
      <w:pPr>
        <w:rPr>
          <w:rFonts w:cstheme="minorHAnsi"/>
          <w:sz w:val="28"/>
          <w:szCs w:val="28"/>
        </w:rPr>
      </w:pPr>
      <w:r>
        <w:rPr>
          <w:rFonts w:cstheme="minorHAnsi"/>
          <w:sz w:val="28"/>
          <w:szCs w:val="28"/>
        </w:rPr>
        <w:t xml:space="preserve">Ans: </w:t>
      </w:r>
      <w:r w:rsidR="009B1C0E" w:rsidRPr="009B1C0E">
        <w:rPr>
          <w:rFonts w:cstheme="minorHAnsi"/>
          <w:sz w:val="28"/>
          <w:szCs w:val="28"/>
        </w:rPr>
        <w:t>IPv6 routing protocols are specialized protocols designed to handle routing and forwarding of IPv6 packets in computer networks. These protocols determine the best paths for data to travel from a source to a destination in an IPv6 network. Similar to IPv4 routing protocols, IPv6 routing protocols provide routing tables and mechanisms to share routing information among routers. Here are some key IPv6 routing protocols:</w:t>
      </w:r>
    </w:p>
    <w:p w14:paraId="299B98B3" w14:textId="77777777" w:rsidR="009B1C0E" w:rsidRPr="009B1C0E" w:rsidRDefault="009B1C0E">
      <w:pPr>
        <w:numPr>
          <w:ilvl w:val="0"/>
          <w:numId w:val="646"/>
        </w:numPr>
        <w:rPr>
          <w:rFonts w:cstheme="minorHAnsi"/>
          <w:sz w:val="28"/>
          <w:szCs w:val="28"/>
        </w:rPr>
      </w:pPr>
      <w:r w:rsidRPr="009B1C0E">
        <w:rPr>
          <w:rFonts w:cstheme="minorHAnsi"/>
          <w:b/>
          <w:bCs/>
          <w:sz w:val="28"/>
          <w:szCs w:val="28"/>
        </w:rPr>
        <w:t>OSPFv3 (Open Shortest Path First version 3)</w:t>
      </w:r>
      <w:r w:rsidRPr="009B1C0E">
        <w:rPr>
          <w:rFonts w:cstheme="minorHAnsi"/>
          <w:sz w:val="28"/>
          <w:szCs w:val="28"/>
        </w:rPr>
        <w:t>: OSPFv3 is an interior gateway protocol used to distribute routing information within an autonomous system (AS). It is one of the most widely used routing protocols for IPv6 networks. OSPFv3 supports IPv6 by using IPv6 addresses in its routing tables and updates.</w:t>
      </w:r>
    </w:p>
    <w:p w14:paraId="513DDC53" w14:textId="77777777" w:rsidR="009B1C0E" w:rsidRPr="009B1C0E" w:rsidRDefault="009B1C0E">
      <w:pPr>
        <w:numPr>
          <w:ilvl w:val="0"/>
          <w:numId w:val="646"/>
        </w:numPr>
        <w:rPr>
          <w:rFonts w:cstheme="minorHAnsi"/>
          <w:sz w:val="28"/>
          <w:szCs w:val="28"/>
        </w:rPr>
      </w:pPr>
      <w:r w:rsidRPr="009B1C0E">
        <w:rPr>
          <w:rFonts w:cstheme="minorHAnsi"/>
          <w:b/>
          <w:bCs/>
          <w:sz w:val="28"/>
          <w:szCs w:val="28"/>
        </w:rPr>
        <w:t>RIPng (Routing Information Protocol Next Generation)</w:t>
      </w:r>
      <w:r w:rsidRPr="009B1C0E">
        <w:rPr>
          <w:rFonts w:cstheme="minorHAnsi"/>
          <w:sz w:val="28"/>
          <w:szCs w:val="28"/>
        </w:rPr>
        <w:t>: RIPng is a distance-vector routing protocol used for routing IPv6 packets within a local area network (LAN). It is an extension of the original RIP protocol modified to support IPv6 addresses.</w:t>
      </w:r>
    </w:p>
    <w:p w14:paraId="4D3A3910" w14:textId="77777777" w:rsidR="009B1C0E" w:rsidRPr="009B1C0E" w:rsidRDefault="009B1C0E">
      <w:pPr>
        <w:numPr>
          <w:ilvl w:val="0"/>
          <w:numId w:val="646"/>
        </w:numPr>
        <w:rPr>
          <w:rFonts w:cstheme="minorHAnsi"/>
          <w:sz w:val="28"/>
          <w:szCs w:val="28"/>
        </w:rPr>
      </w:pPr>
      <w:r w:rsidRPr="009B1C0E">
        <w:rPr>
          <w:rFonts w:cstheme="minorHAnsi"/>
          <w:b/>
          <w:bCs/>
          <w:sz w:val="28"/>
          <w:szCs w:val="28"/>
        </w:rPr>
        <w:t>BGP (Border Gateway Protocol)</w:t>
      </w:r>
      <w:r w:rsidRPr="009B1C0E">
        <w:rPr>
          <w:rFonts w:cstheme="minorHAnsi"/>
          <w:sz w:val="28"/>
          <w:szCs w:val="28"/>
        </w:rPr>
        <w:t>: BGP is an inter-domain routing protocol used for routing packets between autonomous systems (ASes). BGP-4 is the standard version for both IPv4 and IPv6, and it plays a crucial role in the global routing infrastructure. BGP-4 can carry IPv6 routing information, making it an essential protocol for IPv6 internet routing.</w:t>
      </w:r>
    </w:p>
    <w:p w14:paraId="4DABFDA4" w14:textId="77777777" w:rsidR="009B1C0E" w:rsidRPr="009B1C0E" w:rsidRDefault="009B1C0E">
      <w:pPr>
        <w:numPr>
          <w:ilvl w:val="0"/>
          <w:numId w:val="646"/>
        </w:numPr>
        <w:rPr>
          <w:rFonts w:cstheme="minorHAnsi"/>
          <w:sz w:val="28"/>
          <w:szCs w:val="28"/>
        </w:rPr>
      </w:pPr>
      <w:r w:rsidRPr="009B1C0E">
        <w:rPr>
          <w:rFonts w:cstheme="minorHAnsi"/>
          <w:b/>
          <w:bCs/>
          <w:sz w:val="28"/>
          <w:szCs w:val="28"/>
        </w:rPr>
        <w:t>EIGRP for IPv6 (Enhanced Interior Gateway Routing Protocol for IPv6)</w:t>
      </w:r>
      <w:r w:rsidRPr="009B1C0E">
        <w:rPr>
          <w:rFonts w:cstheme="minorHAnsi"/>
          <w:sz w:val="28"/>
          <w:szCs w:val="28"/>
        </w:rPr>
        <w:t>: EIGRP for IPv6 is a Cisco proprietary hybrid routing protocol that incorporates features of both distance-vector and link-state protocols. EIGRP for IPv6 is designed to handle IPv6 routing and is an extension of EIGRP used for IPv4.</w:t>
      </w:r>
    </w:p>
    <w:p w14:paraId="5A2E6CD2" w14:textId="77777777" w:rsidR="009B1C0E" w:rsidRPr="009B1C0E" w:rsidRDefault="009B1C0E">
      <w:pPr>
        <w:numPr>
          <w:ilvl w:val="0"/>
          <w:numId w:val="646"/>
        </w:numPr>
        <w:rPr>
          <w:rFonts w:cstheme="minorHAnsi"/>
          <w:sz w:val="28"/>
          <w:szCs w:val="28"/>
        </w:rPr>
      </w:pPr>
      <w:r w:rsidRPr="009B1C0E">
        <w:rPr>
          <w:rFonts w:cstheme="minorHAnsi"/>
          <w:b/>
          <w:bCs/>
          <w:sz w:val="28"/>
          <w:szCs w:val="28"/>
        </w:rPr>
        <w:t>IS-IS (Intermediate System to Intermediate System)</w:t>
      </w:r>
      <w:r w:rsidRPr="009B1C0E">
        <w:rPr>
          <w:rFonts w:cstheme="minorHAnsi"/>
          <w:sz w:val="28"/>
          <w:szCs w:val="28"/>
        </w:rPr>
        <w:t>: IS-IS is a link-state routing protocol commonly used in service provider networks. It supports IPv6 routing alongside IPv4, making it suitable for dual-stack environments.</w:t>
      </w:r>
    </w:p>
    <w:p w14:paraId="421191E0" w14:textId="77777777" w:rsidR="009B1C0E" w:rsidRPr="009B1C0E" w:rsidRDefault="009B1C0E">
      <w:pPr>
        <w:numPr>
          <w:ilvl w:val="0"/>
          <w:numId w:val="646"/>
        </w:numPr>
        <w:rPr>
          <w:rFonts w:cstheme="minorHAnsi"/>
          <w:sz w:val="28"/>
          <w:szCs w:val="28"/>
        </w:rPr>
      </w:pPr>
      <w:r w:rsidRPr="009B1C0E">
        <w:rPr>
          <w:rFonts w:cstheme="minorHAnsi"/>
          <w:b/>
          <w:bCs/>
          <w:sz w:val="28"/>
          <w:szCs w:val="28"/>
        </w:rPr>
        <w:t>MP-BGP (Multiprotocol BGP)</w:t>
      </w:r>
      <w:r w:rsidRPr="009B1C0E">
        <w:rPr>
          <w:rFonts w:cstheme="minorHAnsi"/>
          <w:sz w:val="28"/>
          <w:szCs w:val="28"/>
        </w:rPr>
        <w:t xml:space="preserve">: MP-BGP is an extension of BGP that allows the advertisement of multiple network layer protocols, including </w:t>
      </w:r>
      <w:r w:rsidRPr="009B1C0E">
        <w:rPr>
          <w:rFonts w:cstheme="minorHAnsi"/>
          <w:sz w:val="28"/>
          <w:szCs w:val="28"/>
        </w:rPr>
        <w:lastRenderedPageBreak/>
        <w:t>IPv6. It is often used in service provider networks to handle multiple address families, including IPv6.</w:t>
      </w:r>
    </w:p>
    <w:p w14:paraId="37161332" w14:textId="77777777" w:rsidR="009B1C0E" w:rsidRPr="009B1C0E" w:rsidRDefault="009B1C0E">
      <w:pPr>
        <w:numPr>
          <w:ilvl w:val="0"/>
          <w:numId w:val="646"/>
        </w:numPr>
        <w:rPr>
          <w:rFonts w:cstheme="minorHAnsi"/>
          <w:sz w:val="28"/>
          <w:szCs w:val="28"/>
        </w:rPr>
      </w:pPr>
      <w:r w:rsidRPr="009B1C0E">
        <w:rPr>
          <w:rFonts w:cstheme="minorHAnsi"/>
          <w:b/>
          <w:bCs/>
          <w:sz w:val="28"/>
          <w:szCs w:val="28"/>
        </w:rPr>
        <w:t>PIMv6 (Protocol Independent Multicast version 6)</w:t>
      </w:r>
      <w:r w:rsidRPr="009B1C0E">
        <w:rPr>
          <w:rFonts w:cstheme="minorHAnsi"/>
          <w:sz w:val="28"/>
          <w:szCs w:val="28"/>
        </w:rPr>
        <w:t>: PIMv6 is a multicast routing protocol used for IPv6 networks to manage multicast group communication. It enables efficient multicast data forwarding across routers.</w:t>
      </w:r>
    </w:p>
    <w:p w14:paraId="64EB3051" w14:textId="77777777" w:rsidR="009B1C0E" w:rsidRPr="009B1C0E" w:rsidRDefault="009B1C0E">
      <w:pPr>
        <w:numPr>
          <w:ilvl w:val="0"/>
          <w:numId w:val="646"/>
        </w:numPr>
        <w:rPr>
          <w:rFonts w:cstheme="minorHAnsi"/>
          <w:sz w:val="28"/>
          <w:szCs w:val="28"/>
        </w:rPr>
      </w:pPr>
      <w:r w:rsidRPr="009B1C0E">
        <w:rPr>
          <w:rFonts w:cstheme="minorHAnsi"/>
          <w:b/>
          <w:bCs/>
          <w:sz w:val="28"/>
          <w:szCs w:val="28"/>
        </w:rPr>
        <w:t>IPv6 Static Routing</w:t>
      </w:r>
      <w:r w:rsidRPr="009B1C0E">
        <w:rPr>
          <w:rFonts w:cstheme="minorHAnsi"/>
          <w:sz w:val="28"/>
          <w:szCs w:val="28"/>
        </w:rPr>
        <w:t>: While not a dynamic routing protocol, static routing is widely used in IPv6 networks to manually configure specific routes. It's a simple and efficient way to define routes for IPv6 packets to reach their destinations.</w:t>
      </w:r>
    </w:p>
    <w:p w14:paraId="2DA97462" w14:textId="77777777" w:rsidR="009B1C0E" w:rsidRPr="009B1C0E" w:rsidRDefault="009B1C0E" w:rsidP="009B1C0E">
      <w:pPr>
        <w:rPr>
          <w:rFonts w:cstheme="minorHAnsi"/>
          <w:sz w:val="28"/>
          <w:szCs w:val="28"/>
        </w:rPr>
      </w:pPr>
      <w:r w:rsidRPr="009B1C0E">
        <w:rPr>
          <w:rFonts w:cstheme="minorHAnsi"/>
          <w:sz w:val="28"/>
          <w:szCs w:val="28"/>
        </w:rPr>
        <w:t>These IPv6 routing protocols enable the efficient routing of IPv6 packets, ensuring data is delivered across networks accurately and in a timely manner. Network administrators choose the appropriate protocol(s) based on their network design, requirements, and infrastructure.</w:t>
      </w:r>
    </w:p>
    <w:p w14:paraId="3A4F996A" w14:textId="58E2AF16" w:rsidR="00AD5563" w:rsidRDefault="00AD5563" w:rsidP="000E15C1">
      <w:pPr>
        <w:rPr>
          <w:rFonts w:cstheme="minorHAnsi"/>
          <w:sz w:val="28"/>
          <w:szCs w:val="28"/>
        </w:rPr>
      </w:pPr>
    </w:p>
    <w:p w14:paraId="6CC839E9" w14:textId="086F8BB7" w:rsidR="000E15C1" w:rsidRPr="00CD42C1" w:rsidRDefault="000E15C1" w:rsidP="000E15C1">
      <w:pPr>
        <w:rPr>
          <w:rFonts w:cstheme="minorHAnsi"/>
          <w:sz w:val="28"/>
          <w:szCs w:val="28"/>
        </w:rPr>
      </w:pPr>
      <w:r w:rsidRPr="00CD42C1">
        <w:rPr>
          <w:rFonts w:cstheme="minorHAnsi"/>
          <w:sz w:val="28"/>
          <w:szCs w:val="28"/>
        </w:rPr>
        <w:t>33.Explain Wireless Access Points</w:t>
      </w:r>
    </w:p>
    <w:p w14:paraId="5CCB1803" w14:textId="4B1D6088" w:rsidR="009B1C0E" w:rsidRPr="009B1C0E" w:rsidRDefault="009B1C0E" w:rsidP="009B1C0E">
      <w:pPr>
        <w:rPr>
          <w:rFonts w:cstheme="minorHAnsi"/>
          <w:sz w:val="28"/>
          <w:szCs w:val="28"/>
        </w:rPr>
      </w:pPr>
      <w:r>
        <w:rPr>
          <w:rFonts w:cstheme="minorHAnsi"/>
          <w:sz w:val="28"/>
          <w:szCs w:val="28"/>
        </w:rPr>
        <w:t xml:space="preserve">Ans: </w:t>
      </w:r>
      <w:r w:rsidRPr="009B1C0E">
        <w:rPr>
          <w:rFonts w:cstheme="minorHAnsi"/>
          <w:sz w:val="28"/>
          <w:szCs w:val="28"/>
        </w:rPr>
        <w:t>A wireless access point (WAP) is a networking device that allows wireless devices, such as laptops, smartphones, tablets, and other Wi-Fi-enabled devices, to connect to a wired network using Wi-Fi technology. It acts as a bridge between wired and wireless networks, enabling communication and data transfer between devices wirelessly and the network infrastructure via wired connections.</w:t>
      </w:r>
    </w:p>
    <w:p w14:paraId="76650633" w14:textId="77777777" w:rsidR="009B1C0E" w:rsidRPr="009B1C0E" w:rsidRDefault="009B1C0E" w:rsidP="009B1C0E">
      <w:pPr>
        <w:rPr>
          <w:rFonts w:cstheme="minorHAnsi"/>
          <w:sz w:val="28"/>
          <w:szCs w:val="28"/>
        </w:rPr>
      </w:pPr>
      <w:r w:rsidRPr="009B1C0E">
        <w:rPr>
          <w:rFonts w:cstheme="minorHAnsi"/>
          <w:sz w:val="28"/>
          <w:szCs w:val="28"/>
        </w:rPr>
        <w:t>Here are the key aspects and functions of a wireless access point:</w:t>
      </w:r>
    </w:p>
    <w:p w14:paraId="1CABCDF0" w14:textId="77777777" w:rsidR="009B1C0E" w:rsidRPr="009B1C0E" w:rsidRDefault="009B1C0E">
      <w:pPr>
        <w:numPr>
          <w:ilvl w:val="0"/>
          <w:numId w:val="647"/>
        </w:numPr>
        <w:rPr>
          <w:rFonts w:cstheme="minorHAnsi"/>
          <w:sz w:val="28"/>
          <w:szCs w:val="28"/>
        </w:rPr>
      </w:pPr>
      <w:r w:rsidRPr="009B1C0E">
        <w:rPr>
          <w:rFonts w:cstheme="minorHAnsi"/>
          <w:b/>
          <w:bCs/>
          <w:sz w:val="28"/>
          <w:szCs w:val="28"/>
        </w:rPr>
        <w:t>Network Connectivity</w:t>
      </w:r>
      <w:r w:rsidRPr="009B1C0E">
        <w:rPr>
          <w:rFonts w:cstheme="minorHAnsi"/>
          <w:sz w:val="28"/>
          <w:szCs w:val="28"/>
        </w:rPr>
        <w:t>: A wireless access point is connected to a wired network, usually via an Ethernet cable, and integrates with the existing network infrastructure, including routers, switches, and other network devices.</w:t>
      </w:r>
    </w:p>
    <w:p w14:paraId="060829F6" w14:textId="77777777" w:rsidR="009B1C0E" w:rsidRPr="009B1C0E" w:rsidRDefault="009B1C0E">
      <w:pPr>
        <w:numPr>
          <w:ilvl w:val="0"/>
          <w:numId w:val="647"/>
        </w:numPr>
        <w:rPr>
          <w:rFonts w:cstheme="minorHAnsi"/>
          <w:sz w:val="28"/>
          <w:szCs w:val="28"/>
        </w:rPr>
      </w:pPr>
      <w:r w:rsidRPr="009B1C0E">
        <w:rPr>
          <w:rFonts w:cstheme="minorHAnsi"/>
          <w:b/>
          <w:bCs/>
          <w:sz w:val="28"/>
          <w:szCs w:val="28"/>
        </w:rPr>
        <w:t>Wireless Connectivity</w:t>
      </w:r>
      <w:r w:rsidRPr="009B1C0E">
        <w:rPr>
          <w:rFonts w:cstheme="minorHAnsi"/>
          <w:sz w:val="28"/>
          <w:szCs w:val="28"/>
        </w:rPr>
        <w:t>: The WAP broadcasts wireless signals over a specific frequency (usually 2.4 GHz or 5 GHz), allowing Wi-Fi-enabled devices to connect to the network without the need for physical cables.</w:t>
      </w:r>
    </w:p>
    <w:p w14:paraId="023E7792" w14:textId="77777777" w:rsidR="009B1C0E" w:rsidRPr="009B1C0E" w:rsidRDefault="009B1C0E">
      <w:pPr>
        <w:numPr>
          <w:ilvl w:val="0"/>
          <w:numId w:val="647"/>
        </w:numPr>
        <w:rPr>
          <w:rFonts w:cstheme="minorHAnsi"/>
          <w:sz w:val="28"/>
          <w:szCs w:val="28"/>
        </w:rPr>
      </w:pPr>
      <w:r w:rsidRPr="009B1C0E">
        <w:rPr>
          <w:rFonts w:cstheme="minorHAnsi"/>
          <w:b/>
          <w:bCs/>
          <w:sz w:val="28"/>
          <w:szCs w:val="28"/>
        </w:rPr>
        <w:t>SSID (Service Set Identifier)</w:t>
      </w:r>
      <w:r w:rsidRPr="009B1C0E">
        <w:rPr>
          <w:rFonts w:cstheme="minorHAnsi"/>
          <w:sz w:val="28"/>
          <w:szCs w:val="28"/>
        </w:rPr>
        <w:t>: An SSID is a unique identifier for the wireless network. Each WAP broadcasts one or more SSIDs, enabling users to select and connect to the appropriate network.</w:t>
      </w:r>
    </w:p>
    <w:p w14:paraId="317DCE2B" w14:textId="77777777" w:rsidR="009B1C0E" w:rsidRPr="009B1C0E" w:rsidRDefault="009B1C0E">
      <w:pPr>
        <w:numPr>
          <w:ilvl w:val="0"/>
          <w:numId w:val="647"/>
        </w:numPr>
        <w:rPr>
          <w:rFonts w:cstheme="minorHAnsi"/>
          <w:sz w:val="28"/>
          <w:szCs w:val="28"/>
        </w:rPr>
      </w:pPr>
      <w:r w:rsidRPr="009B1C0E">
        <w:rPr>
          <w:rFonts w:cstheme="minorHAnsi"/>
          <w:b/>
          <w:bCs/>
          <w:sz w:val="28"/>
          <w:szCs w:val="28"/>
        </w:rPr>
        <w:lastRenderedPageBreak/>
        <w:t>Wireless Security</w:t>
      </w:r>
      <w:r w:rsidRPr="009B1C0E">
        <w:rPr>
          <w:rFonts w:cstheme="minorHAnsi"/>
          <w:sz w:val="28"/>
          <w:szCs w:val="28"/>
        </w:rPr>
        <w:t>: WAPs offer various security features to protect the wireless network, such as WPA (Wi-Fi Protected Access), WPA2, and WPA3 encryption protocols. These ensure that unauthorized users cannot access the network.</w:t>
      </w:r>
    </w:p>
    <w:p w14:paraId="425B0EF5" w14:textId="77777777" w:rsidR="009B1C0E" w:rsidRPr="009B1C0E" w:rsidRDefault="009B1C0E">
      <w:pPr>
        <w:numPr>
          <w:ilvl w:val="0"/>
          <w:numId w:val="647"/>
        </w:numPr>
        <w:rPr>
          <w:rFonts w:cstheme="minorHAnsi"/>
          <w:sz w:val="28"/>
          <w:szCs w:val="28"/>
        </w:rPr>
      </w:pPr>
      <w:r w:rsidRPr="009B1C0E">
        <w:rPr>
          <w:rFonts w:cstheme="minorHAnsi"/>
          <w:b/>
          <w:bCs/>
          <w:sz w:val="28"/>
          <w:szCs w:val="28"/>
        </w:rPr>
        <w:t>Access Control</w:t>
      </w:r>
      <w:r w:rsidRPr="009B1C0E">
        <w:rPr>
          <w:rFonts w:cstheme="minorHAnsi"/>
          <w:sz w:val="28"/>
          <w:szCs w:val="28"/>
        </w:rPr>
        <w:t>: Access control mechanisms allow network administrators to regulate and control who can connect to the wireless network. This is often achieved through the use of security measures like passwords or authentication mechanisms.</w:t>
      </w:r>
    </w:p>
    <w:p w14:paraId="3A59947C" w14:textId="77777777" w:rsidR="009B1C0E" w:rsidRPr="009B1C0E" w:rsidRDefault="009B1C0E">
      <w:pPr>
        <w:numPr>
          <w:ilvl w:val="0"/>
          <w:numId w:val="647"/>
        </w:numPr>
        <w:rPr>
          <w:rFonts w:cstheme="minorHAnsi"/>
          <w:sz w:val="28"/>
          <w:szCs w:val="28"/>
        </w:rPr>
      </w:pPr>
      <w:r w:rsidRPr="009B1C0E">
        <w:rPr>
          <w:rFonts w:cstheme="minorHAnsi"/>
          <w:b/>
          <w:bCs/>
          <w:sz w:val="28"/>
          <w:szCs w:val="28"/>
        </w:rPr>
        <w:t>Roaming</w:t>
      </w:r>
      <w:r w:rsidRPr="009B1C0E">
        <w:rPr>
          <w:rFonts w:cstheme="minorHAnsi"/>
          <w:sz w:val="28"/>
          <w:szCs w:val="28"/>
        </w:rPr>
        <w:t>: WAPs support seamless roaming, allowing devices to maintain a connection while moving within the network coverage area, ensuring uninterrupted connectivity.</w:t>
      </w:r>
    </w:p>
    <w:p w14:paraId="19A23DD4" w14:textId="77777777" w:rsidR="009B1C0E" w:rsidRPr="009B1C0E" w:rsidRDefault="009B1C0E">
      <w:pPr>
        <w:numPr>
          <w:ilvl w:val="0"/>
          <w:numId w:val="647"/>
        </w:numPr>
        <w:rPr>
          <w:rFonts w:cstheme="minorHAnsi"/>
          <w:sz w:val="28"/>
          <w:szCs w:val="28"/>
        </w:rPr>
      </w:pPr>
      <w:r w:rsidRPr="009B1C0E">
        <w:rPr>
          <w:rFonts w:cstheme="minorHAnsi"/>
          <w:b/>
          <w:bCs/>
          <w:sz w:val="28"/>
          <w:szCs w:val="28"/>
        </w:rPr>
        <w:t>Bridge Mode</w:t>
      </w:r>
      <w:r w:rsidRPr="009B1C0E">
        <w:rPr>
          <w:rFonts w:cstheme="minorHAnsi"/>
          <w:sz w:val="28"/>
          <w:szCs w:val="28"/>
        </w:rPr>
        <w:t>: WAPs can operate in bridge mode, where they connect two separate LANs, enabling wireless devices to communicate with devices on another wired network.</w:t>
      </w:r>
    </w:p>
    <w:p w14:paraId="002AAD42" w14:textId="77777777" w:rsidR="009B1C0E" w:rsidRPr="009B1C0E" w:rsidRDefault="009B1C0E">
      <w:pPr>
        <w:numPr>
          <w:ilvl w:val="0"/>
          <w:numId w:val="647"/>
        </w:numPr>
        <w:rPr>
          <w:rFonts w:cstheme="minorHAnsi"/>
          <w:sz w:val="28"/>
          <w:szCs w:val="28"/>
        </w:rPr>
      </w:pPr>
      <w:r w:rsidRPr="009B1C0E">
        <w:rPr>
          <w:rFonts w:cstheme="minorHAnsi"/>
          <w:b/>
          <w:bCs/>
          <w:sz w:val="28"/>
          <w:szCs w:val="28"/>
        </w:rPr>
        <w:t>Client Isolation</w:t>
      </w:r>
      <w:r w:rsidRPr="009B1C0E">
        <w:rPr>
          <w:rFonts w:cstheme="minorHAnsi"/>
          <w:sz w:val="28"/>
          <w:szCs w:val="28"/>
        </w:rPr>
        <w:t>: Some WAPs support client isolation, preventing devices connected to the same WAP from communicating with each other. This is useful in public Wi-Fi setups to enhance security and privacy.</w:t>
      </w:r>
    </w:p>
    <w:p w14:paraId="00457C25" w14:textId="77777777" w:rsidR="009B1C0E" w:rsidRPr="009B1C0E" w:rsidRDefault="009B1C0E">
      <w:pPr>
        <w:numPr>
          <w:ilvl w:val="0"/>
          <w:numId w:val="647"/>
        </w:numPr>
        <w:rPr>
          <w:rFonts w:cstheme="minorHAnsi"/>
          <w:sz w:val="28"/>
          <w:szCs w:val="28"/>
        </w:rPr>
      </w:pPr>
      <w:r w:rsidRPr="009B1C0E">
        <w:rPr>
          <w:rFonts w:cstheme="minorHAnsi"/>
          <w:b/>
          <w:bCs/>
          <w:sz w:val="28"/>
          <w:szCs w:val="28"/>
        </w:rPr>
        <w:t>Mesh Networking</w:t>
      </w:r>
      <w:r w:rsidRPr="009B1C0E">
        <w:rPr>
          <w:rFonts w:cstheme="minorHAnsi"/>
          <w:sz w:val="28"/>
          <w:szCs w:val="28"/>
        </w:rPr>
        <w:t>: In a mesh network, multiple wireless access points work together to provide coverage across a larger area. Mesh networks improve coverage and can self-heal if a node (WAP) fails.</w:t>
      </w:r>
    </w:p>
    <w:p w14:paraId="04B84FA5" w14:textId="77777777" w:rsidR="009B1C0E" w:rsidRPr="009B1C0E" w:rsidRDefault="009B1C0E">
      <w:pPr>
        <w:numPr>
          <w:ilvl w:val="0"/>
          <w:numId w:val="647"/>
        </w:numPr>
        <w:rPr>
          <w:rFonts w:cstheme="minorHAnsi"/>
          <w:sz w:val="28"/>
          <w:szCs w:val="28"/>
        </w:rPr>
      </w:pPr>
      <w:r w:rsidRPr="009B1C0E">
        <w:rPr>
          <w:rFonts w:cstheme="minorHAnsi"/>
          <w:b/>
          <w:bCs/>
          <w:sz w:val="28"/>
          <w:szCs w:val="28"/>
        </w:rPr>
        <w:t>Management and Configuration</w:t>
      </w:r>
      <w:r w:rsidRPr="009B1C0E">
        <w:rPr>
          <w:rFonts w:cstheme="minorHAnsi"/>
          <w:sz w:val="28"/>
          <w:szCs w:val="28"/>
        </w:rPr>
        <w:t>: WAPs are typically managed and configured through a web-based interface or specific management software. This interface allows network administrators to set up, configure, monitor, and manage the WAP and associated settings.</w:t>
      </w:r>
    </w:p>
    <w:p w14:paraId="2DD41145" w14:textId="77777777" w:rsidR="009B1C0E" w:rsidRPr="009B1C0E" w:rsidRDefault="009B1C0E" w:rsidP="009B1C0E">
      <w:pPr>
        <w:rPr>
          <w:rFonts w:cstheme="minorHAnsi"/>
          <w:sz w:val="28"/>
          <w:szCs w:val="28"/>
        </w:rPr>
      </w:pPr>
      <w:r w:rsidRPr="009B1C0E">
        <w:rPr>
          <w:rFonts w:cstheme="minorHAnsi"/>
          <w:sz w:val="28"/>
          <w:szCs w:val="28"/>
        </w:rPr>
        <w:t>Wireless access points are critical components of modern networks, especially in environments where mobility and flexibility are essential. They enable the widespread use of Wi-Fi technology and facilitate connectivity for a multitude of devices in homes, businesses, educational institutions, public spaces, and more.</w:t>
      </w:r>
    </w:p>
    <w:p w14:paraId="6823A053" w14:textId="3BA75BF0" w:rsidR="00AD5563" w:rsidRDefault="00AD5563" w:rsidP="000E15C1">
      <w:pPr>
        <w:rPr>
          <w:rFonts w:cstheme="minorHAnsi"/>
          <w:sz w:val="28"/>
          <w:szCs w:val="28"/>
        </w:rPr>
      </w:pPr>
    </w:p>
    <w:p w14:paraId="5862907C" w14:textId="1ABD3840" w:rsidR="000E15C1" w:rsidRPr="00CD42C1" w:rsidRDefault="000E15C1" w:rsidP="000E15C1">
      <w:pPr>
        <w:rPr>
          <w:rFonts w:cstheme="minorHAnsi"/>
          <w:sz w:val="28"/>
          <w:szCs w:val="28"/>
        </w:rPr>
      </w:pPr>
      <w:r w:rsidRPr="00CD42C1">
        <w:rPr>
          <w:rFonts w:cstheme="minorHAnsi"/>
          <w:sz w:val="28"/>
          <w:szCs w:val="28"/>
        </w:rPr>
        <w:t>34.Define IEEE 802.11 Transmissions</w:t>
      </w:r>
    </w:p>
    <w:p w14:paraId="28F082AE" w14:textId="77777777" w:rsidR="009B1C0E" w:rsidRPr="009B1C0E" w:rsidRDefault="009B1C0E" w:rsidP="009B1C0E">
      <w:pPr>
        <w:rPr>
          <w:rFonts w:cstheme="minorHAnsi"/>
          <w:sz w:val="28"/>
          <w:szCs w:val="28"/>
        </w:rPr>
      </w:pPr>
      <w:r>
        <w:rPr>
          <w:rFonts w:cstheme="minorHAnsi"/>
          <w:sz w:val="28"/>
          <w:szCs w:val="28"/>
        </w:rPr>
        <w:t xml:space="preserve">Ans: </w:t>
      </w:r>
      <w:r w:rsidRPr="009B1C0E">
        <w:rPr>
          <w:rFonts w:cstheme="minorHAnsi"/>
          <w:sz w:val="28"/>
          <w:szCs w:val="28"/>
        </w:rPr>
        <w:t xml:space="preserve">IEEE 802.11 is a set of standards established by the Institute of Electrical and Electronics Engineers (IEEE) for wireless local area networking (WLAN). It </w:t>
      </w:r>
      <w:r w:rsidRPr="009B1C0E">
        <w:rPr>
          <w:rFonts w:cstheme="minorHAnsi"/>
          <w:sz w:val="28"/>
          <w:szCs w:val="28"/>
        </w:rPr>
        <w:lastRenderedPageBreak/>
        <w:t>defines the specifications for implementing wireless communication and data transmission over radio frequencies. Here's an overview of IEEE 802.11 transmissions:</w:t>
      </w:r>
    </w:p>
    <w:p w14:paraId="2DD20AF4" w14:textId="77777777" w:rsidR="009B1C0E" w:rsidRPr="009B1C0E" w:rsidRDefault="009B1C0E">
      <w:pPr>
        <w:numPr>
          <w:ilvl w:val="0"/>
          <w:numId w:val="648"/>
        </w:numPr>
        <w:rPr>
          <w:rFonts w:cstheme="minorHAnsi"/>
          <w:sz w:val="28"/>
          <w:szCs w:val="28"/>
        </w:rPr>
      </w:pPr>
      <w:r w:rsidRPr="009B1C0E">
        <w:rPr>
          <w:rFonts w:cstheme="minorHAnsi"/>
          <w:b/>
          <w:bCs/>
          <w:sz w:val="28"/>
          <w:szCs w:val="28"/>
        </w:rPr>
        <w:t>Standardized Protocols</w:t>
      </w:r>
      <w:r w:rsidRPr="009B1C0E">
        <w:rPr>
          <w:rFonts w:cstheme="minorHAnsi"/>
          <w:sz w:val="28"/>
          <w:szCs w:val="28"/>
        </w:rPr>
        <w:t>: The IEEE 802.11 family of standards includes several protocols, each designated by a letter (e.g., 802.11a, 802.11b, 802.11g, 802.11n, 802.11ac, 802.11ax, etc.). These protocols specify various aspects of wireless communication, such as frequency bands, modulation techniques, data rates, and security features.</w:t>
      </w:r>
    </w:p>
    <w:p w14:paraId="6DFAFFE4" w14:textId="77777777" w:rsidR="009B1C0E" w:rsidRPr="009B1C0E" w:rsidRDefault="009B1C0E">
      <w:pPr>
        <w:numPr>
          <w:ilvl w:val="0"/>
          <w:numId w:val="648"/>
        </w:numPr>
        <w:rPr>
          <w:rFonts w:cstheme="minorHAnsi"/>
          <w:sz w:val="28"/>
          <w:szCs w:val="28"/>
        </w:rPr>
      </w:pPr>
      <w:r w:rsidRPr="009B1C0E">
        <w:rPr>
          <w:rFonts w:cstheme="minorHAnsi"/>
          <w:b/>
          <w:bCs/>
          <w:sz w:val="28"/>
          <w:szCs w:val="28"/>
        </w:rPr>
        <w:t>Frequency Bands</w:t>
      </w:r>
      <w:r w:rsidRPr="009B1C0E">
        <w:rPr>
          <w:rFonts w:cstheme="minorHAnsi"/>
          <w:sz w:val="28"/>
          <w:szCs w:val="28"/>
        </w:rPr>
        <w:t>: IEEE 802.11 operates in the 2.4 GHz and 5 GHz frequency bands. These bands are divided into channels, and each channel is allocated a specific frequency range for wireless communication.</w:t>
      </w:r>
    </w:p>
    <w:p w14:paraId="5137B215" w14:textId="77777777" w:rsidR="009B1C0E" w:rsidRPr="009B1C0E" w:rsidRDefault="009B1C0E">
      <w:pPr>
        <w:numPr>
          <w:ilvl w:val="0"/>
          <w:numId w:val="648"/>
        </w:numPr>
        <w:rPr>
          <w:rFonts w:cstheme="minorHAnsi"/>
          <w:sz w:val="28"/>
          <w:szCs w:val="28"/>
        </w:rPr>
      </w:pPr>
      <w:r w:rsidRPr="009B1C0E">
        <w:rPr>
          <w:rFonts w:cstheme="minorHAnsi"/>
          <w:b/>
          <w:bCs/>
          <w:sz w:val="28"/>
          <w:szCs w:val="28"/>
        </w:rPr>
        <w:t>Modulation and Encoding</w:t>
      </w:r>
      <w:r w:rsidRPr="009B1C0E">
        <w:rPr>
          <w:rFonts w:cstheme="minorHAnsi"/>
          <w:sz w:val="28"/>
          <w:szCs w:val="28"/>
        </w:rPr>
        <w:t>: IEEE 802.11 standards define modulation and encoding techniques to transmit data over the wireless medium. Modulation alters the characteristics of the carrier wave to encode digital information. Encoding ensures reliable data transmission by adding redundancy and error correction.</w:t>
      </w:r>
    </w:p>
    <w:p w14:paraId="60B7AAF7" w14:textId="77777777" w:rsidR="009B1C0E" w:rsidRPr="009B1C0E" w:rsidRDefault="009B1C0E">
      <w:pPr>
        <w:numPr>
          <w:ilvl w:val="0"/>
          <w:numId w:val="648"/>
        </w:numPr>
        <w:rPr>
          <w:rFonts w:cstheme="minorHAnsi"/>
          <w:sz w:val="28"/>
          <w:szCs w:val="28"/>
        </w:rPr>
      </w:pPr>
      <w:r w:rsidRPr="009B1C0E">
        <w:rPr>
          <w:rFonts w:cstheme="minorHAnsi"/>
          <w:b/>
          <w:bCs/>
          <w:sz w:val="28"/>
          <w:szCs w:val="28"/>
        </w:rPr>
        <w:t>Data Rates</w:t>
      </w:r>
      <w:r w:rsidRPr="009B1C0E">
        <w:rPr>
          <w:rFonts w:cstheme="minorHAnsi"/>
          <w:sz w:val="28"/>
          <w:szCs w:val="28"/>
        </w:rPr>
        <w:t>: Different IEEE 802.11 protocols support varying maximum data rates, depending on the modulation schemes, channel bandwidth, and other factors. Newer standards generally provide higher data rates and improved efficiency compared to older ones.</w:t>
      </w:r>
    </w:p>
    <w:p w14:paraId="0126AFAF" w14:textId="77777777" w:rsidR="009B1C0E" w:rsidRPr="009B1C0E" w:rsidRDefault="009B1C0E">
      <w:pPr>
        <w:numPr>
          <w:ilvl w:val="0"/>
          <w:numId w:val="648"/>
        </w:numPr>
        <w:rPr>
          <w:rFonts w:cstheme="minorHAnsi"/>
          <w:sz w:val="28"/>
          <w:szCs w:val="28"/>
        </w:rPr>
      </w:pPr>
      <w:r w:rsidRPr="009B1C0E">
        <w:rPr>
          <w:rFonts w:cstheme="minorHAnsi"/>
          <w:b/>
          <w:bCs/>
          <w:sz w:val="28"/>
          <w:szCs w:val="28"/>
        </w:rPr>
        <w:t>Multiple Access Methods</w:t>
      </w:r>
      <w:r w:rsidRPr="009B1C0E">
        <w:rPr>
          <w:rFonts w:cstheme="minorHAnsi"/>
          <w:sz w:val="28"/>
          <w:szCs w:val="28"/>
        </w:rPr>
        <w:t>: IEEE 802.11 standards utilize multiple access methods for sharing the wireless medium among multiple devices. Common methods include CSMA/CA (Carrier Sense Multiple Access with Collision Avoidance) and OFDMA (Orthogonal Frequency-Division Multiple Access).</w:t>
      </w:r>
    </w:p>
    <w:p w14:paraId="442E79E8" w14:textId="77777777" w:rsidR="009B1C0E" w:rsidRPr="009B1C0E" w:rsidRDefault="009B1C0E">
      <w:pPr>
        <w:numPr>
          <w:ilvl w:val="0"/>
          <w:numId w:val="648"/>
        </w:numPr>
        <w:rPr>
          <w:rFonts w:cstheme="minorHAnsi"/>
          <w:sz w:val="28"/>
          <w:szCs w:val="28"/>
        </w:rPr>
      </w:pPr>
      <w:r w:rsidRPr="009B1C0E">
        <w:rPr>
          <w:rFonts w:cstheme="minorHAnsi"/>
          <w:b/>
          <w:bCs/>
          <w:sz w:val="28"/>
          <w:szCs w:val="28"/>
        </w:rPr>
        <w:t>Channel Bonding</w:t>
      </w:r>
      <w:r w:rsidRPr="009B1C0E">
        <w:rPr>
          <w:rFonts w:cstheme="minorHAnsi"/>
          <w:sz w:val="28"/>
          <w:szCs w:val="28"/>
        </w:rPr>
        <w:t>: Some IEEE 802.11 standards support channel bonding, where adjacent channels are combined to increase the available bandwidth and data rates.</w:t>
      </w:r>
    </w:p>
    <w:p w14:paraId="46078F00" w14:textId="77777777" w:rsidR="009B1C0E" w:rsidRPr="009B1C0E" w:rsidRDefault="009B1C0E">
      <w:pPr>
        <w:numPr>
          <w:ilvl w:val="0"/>
          <w:numId w:val="648"/>
        </w:numPr>
        <w:rPr>
          <w:rFonts w:cstheme="minorHAnsi"/>
          <w:sz w:val="28"/>
          <w:szCs w:val="28"/>
        </w:rPr>
      </w:pPr>
      <w:r w:rsidRPr="009B1C0E">
        <w:rPr>
          <w:rFonts w:cstheme="minorHAnsi"/>
          <w:b/>
          <w:bCs/>
          <w:sz w:val="28"/>
          <w:szCs w:val="28"/>
        </w:rPr>
        <w:t>MIMO (Multiple-Input Multiple-Output)</w:t>
      </w:r>
      <w:r w:rsidRPr="009B1C0E">
        <w:rPr>
          <w:rFonts w:cstheme="minorHAnsi"/>
          <w:sz w:val="28"/>
          <w:szCs w:val="28"/>
        </w:rPr>
        <w:t>: MIMO technology, supported in newer IEEE 802.11 standards, uses multiple antennas at both the transmitter and receiver to improve communication performance, increase throughput, and enhance signal reliability.</w:t>
      </w:r>
    </w:p>
    <w:p w14:paraId="2B05D083" w14:textId="77777777" w:rsidR="009B1C0E" w:rsidRPr="009B1C0E" w:rsidRDefault="009B1C0E">
      <w:pPr>
        <w:numPr>
          <w:ilvl w:val="0"/>
          <w:numId w:val="648"/>
        </w:numPr>
        <w:rPr>
          <w:rFonts w:cstheme="minorHAnsi"/>
          <w:sz w:val="28"/>
          <w:szCs w:val="28"/>
        </w:rPr>
      </w:pPr>
      <w:r w:rsidRPr="009B1C0E">
        <w:rPr>
          <w:rFonts w:cstheme="minorHAnsi"/>
          <w:b/>
          <w:bCs/>
          <w:sz w:val="28"/>
          <w:szCs w:val="28"/>
        </w:rPr>
        <w:lastRenderedPageBreak/>
        <w:t>Beamforming</w:t>
      </w:r>
      <w:r w:rsidRPr="009B1C0E">
        <w:rPr>
          <w:rFonts w:cstheme="minorHAnsi"/>
          <w:sz w:val="28"/>
          <w:szCs w:val="28"/>
        </w:rPr>
        <w:t>: Beamforming is a technology used in IEEE 802.11ac and newer standards, allowing directional signal transmission and reception to improve range and coverage.</w:t>
      </w:r>
    </w:p>
    <w:p w14:paraId="191CFF71" w14:textId="77777777" w:rsidR="009B1C0E" w:rsidRPr="009B1C0E" w:rsidRDefault="009B1C0E">
      <w:pPr>
        <w:numPr>
          <w:ilvl w:val="0"/>
          <w:numId w:val="648"/>
        </w:numPr>
        <w:rPr>
          <w:rFonts w:cstheme="minorHAnsi"/>
          <w:sz w:val="28"/>
          <w:szCs w:val="28"/>
        </w:rPr>
      </w:pPr>
      <w:r w:rsidRPr="009B1C0E">
        <w:rPr>
          <w:rFonts w:cstheme="minorHAnsi"/>
          <w:b/>
          <w:bCs/>
          <w:sz w:val="28"/>
          <w:szCs w:val="28"/>
        </w:rPr>
        <w:t>Security Features</w:t>
      </w:r>
      <w:r w:rsidRPr="009B1C0E">
        <w:rPr>
          <w:rFonts w:cstheme="minorHAnsi"/>
          <w:sz w:val="28"/>
          <w:szCs w:val="28"/>
        </w:rPr>
        <w:t>: IEEE 802.11 standards specify security mechanisms, such as WEP (Wired Equivalent Privacy), WPA (Wi-Fi Protected Access), and WPA2/WPA3, to protect wireless communications from unauthorized access and ensure data confidentiality and integrity.</w:t>
      </w:r>
    </w:p>
    <w:p w14:paraId="08806154" w14:textId="77777777" w:rsidR="009B1C0E" w:rsidRPr="009B1C0E" w:rsidRDefault="009B1C0E">
      <w:pPr>
        <w:numPr>
          <w:ilvl w:val="0"/>
          <w:numId w:val="648"/>
        </w:numPr>
        <w:rPr>
          <w:rFonts w:cstheme="minorHAnsi"/>
          <w:sz w:val="28"/>
          <w:szCs w:val="28"/>
        </w:rPr>
      </w:pPr>
      <w:r w:rsidRPr="009B1C0E">
        <w:rPr>
          <w:rFonts w:cstheme="minorHAnsi"/>
          <w:b/>
          <w:bCs/>
          <w:sz w:val="28"/>
          <w:szCs w:val="28"/>
        </w:rPr>
        <w:t>Quality of Service (QoS)</w:t>
      </w:r>
      <w:r w:rsidRPr="009B1C0E">
        <w:rPr>
          <w:rFonts w:cstheme="minorHAnsi"/>
          <w:sz w:val="28"/>
          <w:szCs w:val="28"/>
        </w:rPr>
        <w:t>: IEEE 802.11 standards include provisions for QoS, enabling the prioritization of certain types of traffic (e.g., video, voice) to ensure a consistent and reliable user experience.</w:t>
      </w:r>
    </w:p>
    <w:p w14:paraId="40228DBC" w14:textId="77777777" w:rsidR="009B1C0E" w:rsidRPr="009B1C0E" w:rsidRDefault="009B1C0E" w:rsidP="009B1C0E">
      <w:pPr>
        <w:rPr>
          <w:rFonts w:cstheme="minorHAnsi"/>
          <w:sz w:val="28"/>
          <w:szCs w:val="28"/>
        </w:rPr>
      </w:pPr>
      <w:r w:rsidRPr="009B1C0E">
        <w:rPr>
          <w:rFonts w:cstheme="minorHAnsi"/>
          <w:sz w:val="28"/>
          <w:szCs w:val="28"/>
        </w:rPr>
        <w:t>IEEE 802.11 standards have evolved over time to meet the increasing demands of wireless communication, enabling faster and more efficient data transmission in wireless networks.</w:t>
      </w:r>
    </w:p>
    <w:p w14:paraId="08A4444F" w14:textId="77777777" w:rsidR="009B1C0E" w:rsidRPr="009B1C0E" w:rsidRDefault="009B1C0E" w:rsidP="009B1C0E">
      <w:pPr>
        <w:rPr>
          <w:rFonts w:cstheme="minorHAnsi"/>
          <w:vanish/>
          <w:sz w:val="28"/>
          <w:szCs w:val="28"/>
        </w:rPr>
      </w:pPr>
      <w:r w:rsidRPr="009B1C0E">
        <w:rPr>
          <w:rFonts w:cstheme="minorHAnsi"/>
          <w:vanish/>
          <w:sz w:val="28"/>
          <w:szCs w:val="28"/>
        </w:rPr>
        <w:t>Top of Form</w:t>
      </w:r>
    </w:p>
    <w:p w14:paraId="2AEB666A" w14:textId="20DD4A77" w:rsidR="00AD5563" w:rsidRDefault="00AD5563" w:rsidP="000E15C1">
      <w:pPr>
        <w:rPr>
          <w:rFonts w:cstheme="minorHAnsi"/>
          <w:sz w:val="28"/>
          <w:szCs w:val="28"/>
        </w:rPr>
      </w:pPr>
    </w:p>
    <w:p w14:paraId="584DD42A" w14:textId="39CA8F62" w:rsidR="000E15C1" w:rsidRPr="00CD42C1" w:rsidRDefault="000E15C1" w:rsidP="000E15C1">
      <w:pPr>
        <w:rPr>
          <w:rFonts w:cstheme="minorHAnsi"/>
          <w:sz w:val="28"/>
          <w:szCs w:val="28"/>
        </w:rPr>
      </w:pPr>
      <w:r w:rsidRPr="00CD42C1">
        <w:rPr>
          <w:rFonts w:cstheme="minorHAnsi"/>
          <w:sz w:val="28"/>
          <w:szCs w:val="28"/>
        </w:rPr>
        <w:t>35.Explain Independent Basic Service Set (Ad Hoc)</w:t>
      </w:r>
    </w:p>
    <w:p w14:paraId="050CBED6" w14:textId="77777777" w:rsidR="009B1C0E" w:rsidRPr="009B1C0E" w:rsidRDefault="009B1C0E" w:rsidP="009B1C0E">
      <w:pPr>
        <w:rPr>
          <w:rFonts w:cstheme="minorHAnsi"/>
          <w:sz w:val="28"/>
          <w:szCs w:val="28"/>
        </w:rPr>
      </w:pPr>
      <w:r>
        <w:rPr>
          <w:rFonts w:cstheme="minorHAnsi"/>
          <w:sz w:val="28"/>
          <w:szCs w:val="28"/>
        </w:rPr>
        <w:t xml:space="preserve">Ans: </w:t>
      </w:r>
      <w:r w:rsidRPr="009B1C0E">
        <w:rPr>
          <w:rFonts w:cstheme="minorHAnsi"/>
          <w:sz w:val="28"/>
          <w:szCs w:val="28"/>
        </w:rPr>
        <w:t>An Independent Basic Service Set (IBSS), often referred to as Ad Hoc mode, is a type of wireless network where devices communicate directly with each other without the need for a central access point (AP). In this mode, devices form a temporary network, also known as a peer-to-peer network, to communicate and share data directly.</w:t>
      </w:r>
    </w:p>
    <w:p w14:paraId="5501CBD1" w14:textId="77777777" w:rsidR="009B1C0E" w:rsidRPr="009B1C0E" w:rsidRDefault="009B1C0E" w:rsidP="009B1C0E">
      <w:pPr>
        <w:rPr>
          <w:rFonts w:cstheme="minorHAnsi"/>
          <w:sz w:val="28"/>
          <w:szCs w:val="28"/>
        </w:rPr>
      </w:pPr>
      <w:r w:rsidRPr="009B1C0E">
        <w:rPr>
          <w:rFonts w:cstheme="minorHAnsi"/>
          <w:sz w:val="28"/>
          <w:szCs w:val="28"/>
        </w:rPr>
        <w:t>Here are the key characteristics and features of an IBSS (Ad Hoc) network:</w:t>
      </w:r>
    </w:p>
    <w:p w14:paraId="40F4F3FB" w14:textId="77777777" w:rsidR="009B1C0E" w:rsidRPr="009B1C0E" w:rsidRDefault="009B1C0E">
      <w:pPr>
        <w:numPr>
          <w:ilvl w:val="0"/>
          <w:numId w:val="649"/>
        </w:numPr>
        <w:rPr>
          <w:rFonts w:cstheme="minorHAnsi"/>
          <w:sz w:val="28"/>
          <w:szCs w:val="28"/>
        </w:rPr>
      </w:pPr>
      <w:r w:rsidRPr="009B1C0E">
        <w:rPr>
          <w:rFonts w:cstheme="minorHAnsi"/>
          <w:b/>
          <w:bCs/>
          <w:sz w:val="28"/>
          <w:szCs w:val="28"/>
        </w:rPr>
        <w:t>Direct Device-to-Device Communication</w:t>
      </w:r>
      <w:r w:rsidRPr="009B1C0E">
        <w:rPr>
          <w:rFonts w:cstheme="minorHAnsi"/>
          <w:sz w:val="28"/>
          <w:szCs w:val="28"/>
        </w:rPr>
        <w:t>: Devices in an IBSS communicate with each other directly, creating a decentralized network where each device can send and receive data from other devices within its range.</w:t>
      </w:r>
    </w:p>
    <w:p w14:paraId="1040C2F9" w14:textId="77777777" w:rsidR="009B1C0E" w:rsidRPr="009B1C0E" w:rsidRDefault="009B1C0E">
      <w:pPr>
        <w:numPr>
          <w:ilvl w:val="0"/>
          <w:numId w:val="649"/>
        </w:numPr>
        <w:rPr>
          <w:rFonts w:cstheme="minorHAnsi"/>
          <w:sz w:val="28"/>
          <w:szCs w:val="28"/>
        </w:rPr>
      </w:pPr>
      <w:r w:rsidRPr="009B1C0E">
        <w:rPr>
          <w:rFonts w:cstheme="minorHAnsi"/>
          <w:b/>
          <w:bCs/>
          <w:sz w:val="28"/>
          <w:szCs w:val="28"/>
        </w:rPr>
        <w:t>No Central Access Point (AP)</w:t>
      </w:r>
      <w:r w:rsidRPr="009B1C0E">
        <w:rPr>
          <w:rFonts w:cstheme="minorHAnsi"/>
          <w:sz w:val="28"/>
          <w:szCs w:val="28"/>
        </w:rPr>
        <w:t>: Unlike infrastructure mode, where devices connect to a central access point, in Ad Hoc mode, there is no central AP. Each device functions as both a client and an access point, allowing them to communicate with other devices in the network.</w:t>
      </w:r>
    </w:p>
    <w:p w14:paraId="1F847551" w14:textId="77777777" w:rsidR="009B1C0E" w:rsidRPr="009B1C0E" w:rsidRDefault="009B1C0E">
      <w:pPr>
        <w:numPr>
          <w:ilvl w:val="0"/>
          <w:numId w:val="649"/>
        </w:numPr>
        <w:rPr>
          <w:rFonts w:cstheme="minorHAnsi"/>
          <w:sz w:val="28"/>
          <w:szCs w:val="28"/>
        </w:rPr>
      </w:pPr>
      <w:r w:rsidRPr="009B1C0E">
        <w:rPr>
          <w:rFonts w:cstheme="minorHAnsi"/>
          <w:b/>
          <w:bCs/>
          <w:sz w:val="28"/>
          <w:szCs w:val="28"/>
        </w:rPr>
        <w:t>Flexibility and Spontaneity</w:t>
      </w:r>
      <w:r w:rsidRPr="009B1C0E">
        <w:rPr>
          <w:rFonts w:cstheme="minorHAnsi"/>
          <w:sz w:val="28"/>
          <w:szCs w:val="28"/>
        </w:rPr>
        <w:t xml:space="preserve">: Ad Hoc networks are often spontaneous and temporary, making them ideal for scenarios where devices need to connect quickly without relying on a pre-existing network infrastructure. </w:t>
      </w:r>
      <w:r w:rsidRPr="009B1C0E">
        <w:rPr>
          <w:rFonts w:cstheme="minorHAnsi"/>
          <w:sz w:val="28"/>
          <w:szCs w:val="28"/>
        </w:rPr>
        <w:lastRenderedPageBreak/>
        <w:t>This flexibility is particularly useful in situations such as meetings, conferences, or emergency situations.</w:t>
      </w:r>
    </w:p>
    <w:p w14:paraId="37957A5F" w14:textId="77777777" w:rsidR="009B1C0E" w:rsidRPr="009B1C0E" w:rsidRDefault="009B1C0E">
      <w:pPr>
        <w:numPr>
          <w:ilvl w:val="0"/>
          <w:numId w:val="649"/>
        </w:numPr>
        <w:rPr>
          <w:rFonts w:cstheme="minorHAnsi"/>
          <w:sz w:val="28"/>
          <w:szCs w:val="28"/>
        </w:rPr>
      </w:pPr>
      <w:r w:rsidRPr="009B1C0E">
        <w:rPr>
          <w:rFonts w:cstheme="minorHAnsi"/>
          <w:b/>
          <w:bCs/>
          <w:sz w:val="28"/>
          <w:szCs w:val="28"/>
        </w:rPr>
        <w:t>Limited Range</w:t>
      </w:r>
      <w:r w:rsidRPr="009B1C0E">
        <w:rPr>
          <w:rFonts w:cstheme="minorHAnsi"/>
          <w:sz w:val="28"/>
          <w:szCs w:val="28"/>
        </w:rPr>
        <w:t>: The range of communication in an Ad Hoc network is typically limited to the physical proximity of devices. Devices need to be within close range to establish direct communication with each other.</w:t>
      </w:r>
    </w:p>
    <w:p w14:paraId="7C844F19" w14:textId="77777777" w:rsidR="009B1C0E" w:rsidRPr="009B1C0E" w:rsidRDefault="009B1C0E">
      <w:pPr>
        <w:numPr>
          <w:ilvl w:val="0"/>
          <w:numId w:val="649"/>
        </w:numPr>
        <w:rPr>
          <w:rFonts w:cstheme="minorHAnsi"/>
          <w:sz w:val="28"/>
          <w:szCs w:val="28"/>
        </w:rPr>
      </w:pPr>
      <w:r w:rsidRPr="009B1C0E">
        <w:rPr>
          <w:rFonts w:cstheme="minorHAnsi"/>
          <w:b/>
          <w:bCs/>
          <w:sz w:val="28"/>
          <w:szCs w:val="28"/>
        </w:rPr>
        <w:t>Self-Forming and Self-Healing</w:t>
      </w:r>
      <w:r w:rsidRPr="009B1C0E">
        <w:rPr>
          <w:rFonts w:cstheme="minorHAnsi"/>
          <w:sz w:val="28"/>
          <w:szCs w:val="28"/>
        </w:rPr>
        <w:t>: Devices in an IBSS automatically discover and connect to each other, forming the network without the need for manual configuration. Additionally, if a device leaves the network or disconnects, the network can adapt and self-heal, ensuring continued communication among the remaining devices.</w:t>
      </w:r>
    </w:p>
    <w:p w14:paraId="7ADB61F2" w14:textId="77777777" w:rsidR="009B1C0E" w:rsidRPr="009B1C0E" w:rsidRDefault="009B1C0E">
      <w:pPr>
        <w:numPr>
          <w:ilvl w:val="0"/>
          <w:numId w:val="649"/>
        </w:numPr>
        <w:rPr>
          <w:rFonts w:cstheme="minorHAnsi"/>
          <w:sz w:val="28"/>
          <w:szCs w:val="28"/>
        </w:rPr>
      </w:pPr>
      <w:r w:rsidRPr="009B1C0E">
        <w:rPr>
          <w:rFonts w:cstheme="minorHAnsi"/>
          <w:b/>
          <w:bCs/>
          <w:sz w:val="28"/>
          <w:szCs w:val="28"/>
        </w:rPr>
        <w:t>Wireless Link Establishment</w:t>
      </w:r>
      <w:r w:rsidRPr="009B1C0E">
        <w:rPr>
          <w:rFonts w:cstheme="minorHAnsi"/>
          <w:sz w:val="28"/>
          <w:szCs w:val="28"/>
        </w:rPr>
        <w:t>: Devices in an IBSS use a wireless link establishment mechanism to negotiate parameters for communication, such as channel selection, encryption, and data rates.</w:t>
      </w:r>
    </w:p>
    <w:p w14:paraId="4D498875" w14:textId="77777777" w:rsidR="009B1C0E" w:rsidRPr="009B1C0E" w:rsidRDefault="009B1C0E">
      <w:pPr>
        <w:numPr>
          <w:ilvl w:val="0"/>
          <w:numId w:val="649"/>
        </w:numPr>
        <w:rPr>
          <w:rFonts w:cstheme="minorHAnsi"/>
          <w:sz w:val="28"/>
          <w:szCs w:val="28"/>
        </w:rPr>
      </w:pPr>
      <w:r w:rsidRPr="009B1C0E">
        <w:rPr>
          <w:rFonts w:cstheme="minorHAnsi"/>
          <w:b/>
          <w:bCs/>
          <w:sz w:val="28"/>
          <w:szCs w:val="28"/>
        </w:rPr>
        <w:t>Limited Scalability</w:t>
      </w:r>
      <w:r w:rsidRPr="009B1C0E">
        <w:rPr>
          <w:rFonts w:cstheme="minorHAnsi"/>
          <w:sz w:val="28"/>
          <w:szCs w:val="28"/>
        </w:rPr>
        <w:t>: Ad Hoc networks are not highly scalable due to the direct device-to-device communication model and limited range. As the number of devices increases, the complexity of direct connections also increases, making it less efficient for larger networks.</w:t>
      </w:r>
    </w:p>
    <w:p w14:paraId="1904E0F9" w14:textId="77777777" w:rsidR="009B1C0E" w:rsidRPr="009B1C0E" w:rsidRDefault="009B1C0E">
      <w:pPr>
        <w:numPr>
          <w:ilvl w:val="0"/>
          <w:numId w:val="649"/>
        </w:numPr>
        <w:rPr>
          <w:rFonts w:cstheme="minorHAnsi"/>
          <w:sz w:val="28"/>
          <w:szCs w:val="28"/>
        </w:rPr>
      </w:pPr>
      <w:r w:rsidRPr="009B1C0E">
        <w:rPr>
          <w:rFonts w:cstheme="minorHAnsi"/>
          <w:b/>
          <w:bCs/>
          <w:sz w:val="28"/>
          <w:szCs w:val="28"/>
        </w:rPr>
        <w:t>Security Considerations</w:t>
      </w:r>
      <w:r w:rsidRPr="009B1C0E">
        <w:rPr>
          <w:rFonts w:cstheme="minorHAnsi"/>
          <w:sz w:val="28"/>
          <w:szCs w:val="28"/>
        </w:rPr>
        <w:t>: Security is a concern in Ad Hoc networks since there is no central authority to manage access and authentication. Implementing appropriate security measures, such as encryption and authentication protocols, is crucial to secure the communication within the Ad Hoc network.</w:t>
      </w:r>
    </w:p>
    <w:p w14:paraId="6B377C95" w14:textId="77777777" w:rsidR="009B1C0E" w:rsidRPr="009B1C0E" w:rsidRDefault="009B1C0E" w:rsidP="009B1C0E">
      <w:pPr>
        <w:rPr>
          <w:rFonts w:cstheme="minorHAnsi"/>
          <w:sz w:val="28"/>
          <w:szCs w:val="28"/>
        </w:rPr>
      </w:pPr>
      <w:r w:rsidRPr="009B1C0E">
        <w:rPr>
          <w:rFonts w:cstheme="minorHAnsi"/>
          <w:sz w:val="28"/>
          <w:szCs w:val="28"/>
        </w:rPr>
        <w:t>Overall, an Independent Basic Service Set (Ad Hoc) provides a flexible and spontaneous way for devices to communicate directly with each other, making it useful for ad hoc gatherings, collaborative environments, and situations where a centralized infrastructure is not available or practical.</w:t>
      </w:r>
    </w:p>
    <w:p w14:paraId="4AB34EF3" w14:textId="77777777" w:rsidR="009B1C0E" w:rsidRPr="009B1C0E" w:rsidRDefault="009B1C0E" w:rsidP="009B1C0E">
      <w:pPr>
        <w:rPr>
          <w:rFonts w:cstheme="minorHAnsi"/>
          <w:vanish/>
          <w:sz w:val="28"/>
          <w:szCs w:val="28"/>
        </w:rPr>
      </w:pPr>
      <w:r w:rsidRPr="009B1C0E">
        <w:rPr>
          <w:rFonts w:cstheme="minorHAnsi"/>
          <w:vanish/>
          <w:sz w:val="28"/>
          <w:szCs w:val="28"/>
        </w:rPr>
        <w:t>Top of Form</w:t>
      </w:r>
    </w:p>
    <w:p w14:paraId="4C0A12BE" w14:textId="5BE88CA1" w:rsidR="00AD5563" w:rsidRDefault="00AD5563" w:rsidP="000E15C1">
      <w:pPr>
        <w:rPr>
          <w:rFonts w:cstheme="minorHAnsi"/>
          <w:sz w:val="28"/>
          <w:szCs w:val="28"/>
        </w:rPr>
      </w:pPr>
    </w:p>
    <w:p w14:paraId="3CD13769" w14:textId="23C4B2BF" w:rsidR="000E15C1" w:rsidRPr="00CD42C1" w:rsidRDefault="000E15C1" w:rsidP="000E15C1">
      <w:pPr>
        <w:rPr>
          <w:rFonts w:cstheme="minorHAnsi"/>
          <w:sz w:val="28"/>
          <w:szCs w:val="28"/>
        </w:rPr>
      </w:pPr>
      <w:r w:rsidRPr="00CD42C1">
        <w:rPr>
          <w:rFonts w:cstheme="minorHAnsi"/>
          <w:sz w:val="28"/>
          <w:szCs w:val="28"/>
        </w:rPr>
        <w:t>36.Explain How to Secure Wireless Network</w:t>
      </w:r>
    </w:p>
    <w:p w14:paraId="2D7828C2" w14:textId="77777777" w:rsidR="009B1C0E" w:rsidRPr="009B1C0E" w:rsidRDefault="009B1C0E" w:rsidP="009B1C0E">
      <w:pPr>
        <w:rPr>
          <w:rFonts w:cstheme="minorHAnsi"/>
          <w:sz w:val="28"/>
          <w:szCs w:val="28"/>
        </w:rPr>
      </w:pPr>
      <w:r>
        <w:rPr>
          <w:rFonts w:cstheme="minorHAnsi"/>
          <w:sz w:val="28"/>
          <w:szCs w:val="28"/>
        </w:rPr>
        <w:t xml:space="preserve">Ans: </w:t>
      </w:r>
      <w:r w:rsidRPr="009B1C0E">
        <w:rPr>
          <w:rFonts w:cstheme="minorHAnsi"/>
          <w:sz w:val="28"/>
          <w:szCs w:val="28"/>
        </w:rPr>
        <w:t>Securing a wireless network is crucial to protect your data, privacy, and network resources from unauthorized access and potential cyber threats. Here's a comprehensive guide on how to secure a wireless network:</w:t>
      </w:r>
    </w:p>
    <w:p w14:paraId="75C0675A" w14:textId="77777777" w:rsidR="009B1C0E" w:rsidRPr="009B1C0E" w:rsidRDefault="009B1C0E">
      <w:pPr>
        <w:numPr>
          <w:ilvl w:val="0"/>
          <w:numId w:val="650"/>
        </w:numPr>
        <w:rPr>
          <w:rFonts w:cstheme="minorHAnsi"/>
          <w:sz w:val="28"/>
          <w:szCs w:val="28"/>
        </w:rPr>
      </w:pPr>
      <w:r w:rsidRPr="009B1C0E">
        <w:rPr>
          <w:rFonts w:cstheme="minorHAnsi"/>
          <w:b/>
          <w:bCs/>
          <w:sz w:val="28"/>
          <w:szCs w:val="28"/>
        </w:rPr>
        <w:lastRenderedPageBreak/>
        <w:t>Change Default Router Login Credentials</w:t>
      </w:r>
      <w:r w:rsidRPr="009B1C0E">
        <w:rPr>
          <w:rFonts w:cstheme="minorHAnsi"/>
          <w:sz w:val="28"/>
          <w:szCs w:val="28"/>
        </w:rPr>
        <w:t>: Change the default username and password for your router's administration interface to prevent unauthorized access.</w:t>
      </w:r>
    </w:p>
    <w:p w14:paraId="7149CF78" w14:textId="77777777" w:rsidR="009B1C0E" w:rsidRPr="009B1C0E" w:rsidRDefault="009B1C0E">
      <w:pPr>
        <w:numPr>
          <w:ilvl w:val="0"/>
          <w:numId w:val="650"/>
        </w:numPr>
        <w:rPr>
          <w:rFonts w:cstheme="minorHAnsi"/>
          <w:sz w:val="28"/>
          <w:szCs w:val="28"/>
        </w:rPr>
      </w:pPr>
      <w:r w:rsidRPr="009B1C0E">
        <w:rPr>
          <w:rFonts w:cstheme="minorHAnsi"/>
          <w:b/>
          <w:bCs/>
          <w:sz w:val="28"/>
          <w:szCs w:val="28"/>
        </w:rPr>
        <w:t>Use Strong Encryption</w:t>
      </w:r>
      <w:r w:rsidRPr="009B1C0E">
        <w:rPr>
          <w:rFonts w:cstheme="minorHAnsi"/>
          <w:sz w:val="28"/>
          <w:szCs w:val="28"/>
        </w:rPr>
        <w:t>: Enable WPA3 (Wi-Fi Protected Access 3) or WPA2 with AES (Advanced Encryption Standard) encryption for secure data transmission. Avoid using WEP (Wired Equivalent Privacy) or WPA with TKIP (Temporal Key Integrity Protocol) as they are less secure.</w:t>
      </w:r>
    </w:p>
    <w:p w14:paraId="37A91E76" w14:textId="77777777" w:rsidR="009B1C0E" w:rsidRPr="009B1C0E" w:rsidRDefault="009B1C0E">
      <w:pPr>
        <w:numPr>
          <w:ilvl w:val="0"/>
          <w:numId w:val="650"/>
        </w:numPr>
        <w:rPr>
          <w:rFonts w:cstheme="minorHAnsi"/>
          <w:sz w:val="28"/>
          <w:szCs w:val="28"/>
        </w:rPr>
      </w:pPr>
      <w:r w:rsidRPr="009B1C0E">
        <w:rPr>
          <w:rFonts w:cstheme="minorHAnsi"/>
          <w:b/>
          <w:bCs/>
          <w:sz w:val="28"/>
          <w:szCs w:val="28"/>
        </w:rPr>
        <w:t>Set a Strong Wi-Fi Password (Pre-shared Key)</w:t>
      </w:r>
      <w:r w:rsidRPr="009B1C0E">
        <w:rPr>
          <w:rFonts w:cstheme="minorHAnsi"/>
          <w:sz w:val="28"/>
          <w:szCs w:val="28"/>
        </w:rPr>
        <w:t>: Use a complex and unique Wi-Fi password that includes a mix of upper and lower case letters, numbers, and special characters. Avoid using easily guessable information like names, birthdays, or common words.</w:t>
      </w:r>
    </w:p>
    <w:p w14:paraId="6E02760C" w14:textId="77777777" w:rsidR="009B1C0E" w:rsidRPr="009B1C0E" w:rsidRDefault="009B1C0E">
      <w:pPr>
        <w:numPr>
          <w:ilvl w:val="0"/>
          <w:numId w:val="650"/>
        </w:numPr>
        <w:rPr>
          <w:rFonts w:cstheme="minorHAnsi"/>
          <w:sz w:val="28"/>
          <w:szCs w:val="28"/>
        </w:rPr>
      </w:pPr>
      <w:r w:rsidRPr="009B1C0E">
        <w:rPr>
          <w:rFonts w:cstheme="minorHAnsi"/>
          <w:b/>
          <w:bCs/>
          <w:sz w:val="28"/>
          <w:szCs w:val="28"/>
        </w:rPr>
        <w:t>Change Default SSID (Network Name)</w:t>
      </w:r>
      <w:r w:rsidRPr="009B1C0E">
        <w:rPr>
          <w:rFonts w:cstheme="minorHAnsi"/>
          <w:sz w:val="28"/>
          <w:szCs w:val="28"/>
        </w:rPr>
        <w:t>: Change the default SSID to a unique name that doesn't disclose any personal or identifiable information.</w:t>
      </w:r>
    </w:p>
    <w:p w14:paraId="6F779AC0" w14:textId="77777777" w:rsidR="009B1C0E" w:rsidRPr="009B1C0E" w:rsidRDefault="009B1C0E">
      <w:pPr>
        <w:numPr>
          <w:ilvl w:val="0"/>
          <w:numId w:val="650"/>
        </w:numPr>
        <w:rPr>
          <w:rFonts w:cstheme="minorHAnsi"/>
          <w:sz w:val="28"/>
          <w:szCs w:val="28"/>
        </w:rPr>
      </w:pPr>
      <w:r w:rsidRPr="009B1C0E">
        <w:rPr>
          <w:rFonts w:cstheme="minorHAnsi"/>
          <w:b/>
          <w:bCs/>
          <w:sz w:val="28"/>
          <w:szCs w:val="28"/>
        </w:rPr>
        <w:t>Disable WPS (Wi-Fi Protected Setup)</w:t>
      </w:r>
      <w:r w:rsidRPr="009B1C0E">
        <w:rPr>
          <w:rFonts w:cstheme="minorHAnsi"/>
          <w:sz w:val="28"/>
          <w:szCs w:val="28"/>
        </w:rPr>
        <w:t>: WPS can be a security vulnerability. Disable it to prevent unauthorized devices from easily connecting to your network.</w:t>
      </w:r>
    </w:p>
    <w:p w14:paraId="5A78A345" w14:textId="77777777" w:rsidR="009B1C0E" w:rsidRPr="009B1C0E" w:rsidRDefault="009B1C0E">
      <w:pPr>
        <w:numPr>
          <w:ilvl w:val="0"/>
          <w:numId w:val="650"/>
        </w:numPr>
        <w:rPr>
          <w:rFonts w:cstheme="minorHAnsi"/>
          <w:sz w:val="28"/>
          <w:szCs w:val="28"/>
        </w:rPr>
      </w:pPr>
      <w:r w:rsidRPr="009B1C0E">
        <w:rPr>
          <w:rFonts w:cstheme="minorHAnsi"/>
          <w:b/>
          <w:bCs/>
          <w:sz w:val="28"/>
          <w:szCs w:val="28"/>
        </w:rPr>
        <w:t>Implement MAC Address Filtering</w:t>
      </w:r>
      <w:r w:rsidRPr="009B1C0E">
        <w:rPr>
          <w:rFonts w:cstheme="minorHAnsi"/>
          <w:sz w:val="28"/>
          <w:szCs w:val="28"/>
        </w:rPr>
        <w:t>: Only allow specific devices with known MAC addresses to connect to the network. This adds an extra layer of access control.</w:t>
      </w:r>
    </w:p>
    <w:p w14:paraId="611C8114" w14:textId="77777777" w:rsidR="009B1C0E" w:rsidRPr="009B1C0E" w:rsidRDefault="009B1C0E">
      <w:pPr>
        <w:numPr>
          <w:ilvl w:val="0"/>
          <w:numId w:val="650"/>
        </w:numPr>
        <w:rPr>
          <w:rFonts w:cstheme="minorHAnsi"/>
          <w:sz w:val="28"/>
          <w:szCs w:val="28"/>
        </w:rPr>
      </w:pPr>
      <w:r w:rsidRPr="009B1C0E">
        <w:rPr>
          <w:rFonts w:cstheme="minorHAnsi"/>
          <w:b/>
          <w:bCs/>
          <w:sz w:val="28"/>
          <w:szCs w:val="28"/>
        </w:rPr>
        <w:t>Enable Firewall on the Router</w:t>
      </w:r>
      <w:r w:rsidRPr="009B1C0E">
        <w:rPr>
          <w:rFonts w:cstheme="minorHAnsi"/>
          <w:sz w:val="28"/>
          <w:szCs w:val="28"/>
        </w:rPr>
        <w:t>: Enable the router's built-in firewall to filter incoming and outgoing traffic and protect against unauthorized access.</w:t>
      </w:r>
    </w:p>
    <w:p w14:paraId="1D90D581" w14:textId="77777777" w:rsidR="009B1C0E" w:rsidRPr="009B1C0E" w:rsidRDefault="009B1C0E">
      <w:pPr>
        <w:numPr>
          <w:ilvl w:val="0"/>
          <w:numId w:val="650"/>
        </w:numPr>
        <w:rPr>
          <w:rFonts w:cstheme="minorHAnsi"/>
          <w:sz w:val="28"/>
          <w:szCs w:val="28"/>
        </w:rPr>
      </w:pPr>
      <w:r w:rsidRPr="009B1C0E">
        <w:rPr>
          <w:rFonts w:cstheme="minorHAnsi"/>
          <w:b/>
          <w:bCs/>
          <w:sz w:val="28"/>
          <w:szCs w:val="28"/>
        </w:rPr>
        <w:t>Regularly Update Router Firmware</w:t>
      </w:r>
      <w:r w:rsidRPr="009B1C0E">
        <w:rPr>
          <w:rFonts w:cstheme="minorHAnsi"/>
          <w:sz w:val="28"/>
          <w:szCs w:val="28"/>
        </w:rPr>
        <w:t>: Keep your router's firmware up to date with the latest security patches and updates provided by the manufacturer.</w:t>
      </w:r>
    </w:p>
    <w:p w14:paraId="585B654B" w14:textId="77777777" w:rsidR="009B1C0E" w:rsidRPr="009B1C0E" w:rsidRDefault="009B1C0E">
      <w:pPr>
        <w:numPr>
          <w:ilvl w:val="0"/>
          <w:numId w:val="650"/>
        </w:numPr>
        <w:rPr>
          <w:rFonts w:cstheme="minorHAnsi"/>
          <w:sz w:val="28"/>
          <w:szCs w:val="28"/>
        </w:rPr>
      </w:pPr>
      <w:r w:rsidRPr="009B1C0E">
        <w:rPr>
          <w:rFonts w:cstheme="minorHAnsi"/>
          <w:b/>
          <w:bCs/>
          <w:sz w:val="28"/>
          <w:szCs w:val="28"/>
        </w:rPr>
        <w:t>Disable Remote Management</w:t>
      </w:r>
      <w:r w:rsidRPr="009B1C0E">
        <w:rPr>
          <w:rFonts w:cstheme="minorHAnsi"/>
          <w:sz w:val="28"/>
          <w:szCs w:val="28"/>
        </w:rPr>
        <w:t>: Disable remote management of the router to prevent unauthorized access from outside the local network.</w:t>
      </w:r>
    </w:p>
    <w:p w14:paraId="4549C743" w14:textId="77777777" w:rsidR="009B1C0E" w:rsidRPr="009B1C0E" w:rsidRDefault="009B1C0E">
      <w:pPr>
        <w:numPr>
          <w:ilvl w:val="0"/>
          <w:numId w:val="650"/>
        </w:numPr>
        <w:rPr>
          <w:rFonts w:cstheme="minorHAnsi"/>
          <w:sz w:val="28"/>
          <w:szCs w:val="28"/>
        </w:rPr>
      </w:pPr>
      <w:r w:rsidRPr="009B1C0E">
        <w:rPr>
          <w:rFonts w:cstheme="minorHAnsi"/>
          <w:b/>
          <w:bCs/>
          <w:sz w:val="28"/>
          <w:szCs w:val="28"/>
        </w:rPr>
        <w:t>Segregate Networks with VLANs (Virtual LANs)</w:t>
      </w:r>
      <w:r w:rsidRPr="009B1C0E">
        <w:rPr>
          <w:rFonts w:cstheme="minorHAnsi"/>
          <w:sz w:val="28"/>
          <w:szCs w:val="28"/>
        </w:rPr>
        <w:t>: If your router supports it, create VLANs to segregate traffic for different purposes (e.g., guest network, IoT devices) to enhance network security.</w:t>
      </w:r>
    </w:p>
    <w:p w14:paraId="3A6E2716" w14:textId="77777777" w:rsidR="009B1C0E" w:rsidRPr="009B1C0E" w:rsidRDefault="009B1C0E">
      <w:pPr>
        <w:numPr>
          <w:ilvl w:val="0"/>
          <w:numId w:val="650"/>
        </w:numPr>
        <w:rPr>
          <w:rFonts w:cstheme="minorHAnsi"/>
          <w:sz w:val="28"/>
          <w:szCs w:val="28"/>
        </w:rPr>
      </w:pPr>
      <w:r w:rsidRPr="009B1C0E">
        <w:rPr>
          <w:rFonts w:cstheme="minorHAnsi"/>
          <w:b/>
          <w:bCs/>
          <w:sz w:val="28"/>
          <w:szCs w:val="28"/>
        </w:rPr>
        <w:lastRenderedPageBreak/>
        <w:t>Regularly Monitor Connected Devices</w:t>
      </w:r>
      <w:r w:rsidRPr="009B1C0E">
        <w:rPr>
          <w:rFonts w:cstheme="minorHAnsi"/>
          <w:sz w:val="28"/>
          <w:szCs w:val="28"/>
        </w:rPr>
        <w:t>: Regularly review the list of devices connected to your network and ensure that only authorized devices are connected.</w:t>
      </w:r>
    </w:p>
    <w:p w14:paraId="2EDE575A" w14:textId="77777777" w:rsidR="009B1C0E" w:rsidRPr="009B1C0E" w:rsidRDefault="009B1C0E">
      <w:pPr>
        <w:numPr>
          <w:ilvl w:val="0"/>
          <w:numId w:val="650"/>
        </w:numPr>
        <w:rPr>
          <w:rFonts w:cstheme="minorHAnsi"/>
          <w:sz w:val="28"/>
          <w:szCs w:val="28"/>
        </w:rPr>
      </w:pPr>
      <w:r w:rsidRPr="009B1C0E">
        <w:rPr>
          <w:rFonts w:cstheme="minorHAnsi"/>
          <w:b/>
          <w:bCs/>
          <w:sz w:val="28"/>
          <w:szCs w:val="28"/>
        </w:rPr>
        <w:t>Enable Two-Factor Authentication (2FA)</w:t>
      </w:r>
      <w:r w:rsidRPr="009B1C0E">
        <w:rPr>
          <w:rFonts w:cstheme="minorHAnsi"/>
          <w:sz w:val="28"/>
          <w:szCs w:val="28"/>
        </w:rPr>
        <w:t>: If your router supports it, enable two-factor authentication for added security during login.</w:t>
      </w:r>
    </w:p>
    <w:p w14:paraId="22C9E1CD" w14:textId="77777777" w:rsidR="009B1C0E" w:rsidRPr="009B1C0E" w:rsidRDefault="009B1C0E">
      <w:pPr>
        <w:numPr>
          <w:ilvl w:val="0"/>
          <w:numId w:val="650"/>
        </w:numPr>
        <w:rPr>
          <w:rFonts w:cstheme="minorHAnsi"/>
          <w:sz w:val="28"/>
          <w:szCs w:val="28"/>
        </w:rPr>
      </w:pPr>
      <w:r w:rsidRPr="009B1C0E">
        <w:rPr>
          <w:rFonts w:cstheme="minorHAnsi"/>
          <w:b/>
          <w:bCs/>
          <w:sz w:val="28"/>
          <w:szCs w:val="28"/>
        </w:rPr>
        <w:t>Disable Unused Services and Ports</w:t>
      </w:r>
      <w:r w:rsidRPr="009B1C0E">
        <w:rPr>
          <w:rFonts w:cstheme="minorHAnsi"/>
          <w:sz w:val="28"/>
          <w:szCs w:val="28"/>
        </w:rPr>
        <w:t>: Disable unnecessary services and ports on the router to reduce the attack surface.</w:t>
      </w:r>
    </w:p>
    <w:p w14:paraId="35E8419A" w14:textId="77777777" w:rsidR="009B1C0E" w:rsidRPr="009B1C0E" w:rsidRDefault="009B1C0E">
      <w:pPr>
        <w:numPr>
          <w:ilvl w:val="0"/>
          <w:numId w:val="650"/>
        </w:numPr>
        <w:rPr>
          <w:rFonts w:cstheme="minorHAnsi"/>
          <w:sz w:val="28"/>
          <w:szCs w:val="28"/>
        </w:rPr>
      </w:pPr>
      <w:r w:rsidRPr="009B1C0E">
        <w:rPr>
          <w:rFonts w:cstheme="minorHAnsi"/>
          <w:b/>
          <w:bCs/>
          <w:sz w:val="28"/>
          <w:szCs w:val="28"/>
        </w:rPr>
        <w:t>Educate Network Users</w:t>
      </w:r>
      <w:r w:rsidRPr="009B1C0E">
        <w:rPr>
          <w:rFonts w:cstheme="minorHAnsi"/>
          <w:sz w:val="28"/>
          <w:szCs w:val="28"/>
        </w:rPr>
        <w:t>: Educate all users of the network about good security practices, such as not sharing passwords and being cautious with downloading and opening attachments.</w:t>
      </w:r>
    </w:p>
    <w:p w14:paraId="2A297967" w14:textId="77777777" w:rsidR="009B1C0E" w:rsidRPr="009B1C0E" w:rsidRDefault="009B1C0E">
      <w:pPr>
        <w:numPr>
          <w:ilvl w:val="0"/>
          <w:numId w:val="650"/>
        </w:numPr>
        <w:rPr>
          <w:rFonts w:cstheme="minorHAnsi"/>
          <w:sz w:val="28"/>
          <w:szCs w:val="28"/>
        </w:rPr>
      </w:pPr>
      <w:r w:rsidRPr="009B1C0E">
        <w:rPr>
          <w:rFonts w:cstheme="minorHAnsi"/>
          <w:b/>
          <w:bCs/>
          <w:sz w:val="28"/>
          <w:szCs w:val="28"/>
        </w:rPr>
        <w:t>Regular Security Audits</w:t>
      </w:r>
      <w:r w:rsidRPr="009B1C0E">
        <w:rPr>
          <w:rFonts w:cstheme="minorHAnsi"/>
          <w:sz w:val="28"/>
          <w:szCs w:val="28"/>
        </w:rPr>
        <w:t>: Conduct periodic security audits of your network to identify vulnerabilities and take necessary actions to address them.</w:t>
      </w:r>
    </w:p>
    <w:p w14:paraId="142330B3" w14:textId="77777777" w:rsidR="009B1C0E" w:rsidRPr="009B1C0E" w:rsidRDefault="009B1C0E">
      <w:pPr>
        <w:numPr>
          <w:ilvl w:val="0"/>
          <w:numId w:val="650"/>
        </w:numPr>
        <w:rPr>
          <w:rFonts w:cstheme="minorHAnsi"/>
          <w:sz w:val="28"/>
          <w:szCs w:val="28"/>
        </w:rPr>
      </w:pPr>
      <w:r w:rsidRPr="009B1C0E">
        <w:rPr>
          <w:rFonts w:cstheme="minorHAnsi"/>
          <w:b/>
          <w:bCs/>
          <w:sz w:val="28"/>
          <w:szCs w:val="28"/>
        </w:rPr>
        <w:t>Use a Virtual Private Network (VPN)</w:t>
      </w:r>
      <w:r w:rsidRPr="009B1C0E">
        <w:rPr>
          <w:rFonts w:cstheme="minorHAnsi"/>
          <w:sz w:val="28"/>
          <w:szCs w:val="28"/>
        </w:rPr>
        <w:t>: Use a VPN to encrypt your internet traffic, providing an extra layer of security, especially when using public Wi-Fi networks.</w:t>
      </w:r>
    </w:p>
    <w:p w14:paraId="250FF30F" w14:textId="77777777" w:rsidR="009B1C0E" w:rsidRPr="009B1C0E" w:rsidRDefault="009B1C0E">
      <w:pPr>
        <w:numPr>
          <w:ilvl w:val="0"/>
          <w:numId w:val="650"/>
        </w:numPr>
        <w:rPr>
          <w:rFonts w:cstheme="minorHAnsi"/>
          <w:sz w:val="28"/>
          <w:szCs w:val="28"/>
        </w:rPr>
      </w:pPr>
      <w:r w:rsidRPr="009B1C0E">
        <w:rPr>
          <w:rFonts w:cstheme="minorHAnsi"/>
          <w:b/>
          <w:bCs/>
          <w:sz w:val="28"/>
          <w:szCs w:val="28"/>
        </w:rPr>
        <w:t>Physical Security of the Router</w:t>
      </w:r>
      <w:r w:rsidRPr="009B1C0E">
        <w:rPr>
          <w:rFonts w:cstheme="minorHAnsi"/>
          <w:sz w:val="28"/>
          <w:szCs w:val="28"/>
        </w:rPr>
        <w:t>: Ensure that physical access to the router is restricted to authorized individuals only.</w:t>
      </w:r>
    </w:p>
    <w:p w14:paraId="6FEC4A7B" w14:textId="77777777" w:rsidR="009B1C0E" w:rsidRPr="009B1C0E" w:rsidRDefault="009B1C0E" w:rsidP="009B1C0E">
      <w:pPr>
        <w:rPr>
          <w:rFonts w:cstheme="minorHAnsi"/>
          <w:sz w:val="28"/>
          <w:szCs w:val="28"/>
        </w:rPr>
      </w:pPr>
      <w:r w:rsidRPr="009B1C0E">
        <w:rPr>
          <w:rFonts w:cstheme="minorHAnsi"/>
          <w:sz w:val="28"/>
          <w:szCs w:val="28"/>
        </w:rPr>
        <w:t>By following these security measures, you can significantly enhance the security of your wireless network and protect your data and devices from potential threats.</w:t>
      </w:r>
    </w:p>
    <w:p w14:paraId="2B8F0778" w14:textId="56F24E30" w:rsidR="00AD5563" w:rsidRDefault="00AD5563" w:rsidP="000E15C1">
      <w:pPr>
        <w:rPr>
          <w:rFonts w:cstheme="minorHAnsi"/>
          <w:sz w:val="28"/>
          <w:szCs w:val="28"/>
        </w:rPr>
      </w:pPr>
    </w:p>
    <w:p w14:paraId="41477D0E" w14:textId="79F06C59" w:rsidR="000E15C1" w:rsidRPr="00AD5563" w:rsidRDefault="000E15C1">
      <w:pPr>
        <w:pStyle w:val="ListParagraph"/>
        <w:numPr>
          <w:ilvl w:val="0"/>
          <w:numId w:val="384"/>
        </w:numPr>
        <w:rPr>
          <w:rFonts w:cstheme="minorHAnsi"/>
          <w:b/>
          <w:bCs/>
          <w:sz w:val="28"/>
          <w:szCs w:val="28"/>
        </w:rPr>
      </w:pPr>
      <w:r w:rsidRPr="00AD5563">
        <w:rPr>
          <w:rFonts w:cstheme="minorHAnsi"/>
          <w:b/>
          <w:bCs/>
          <w:sz w:val="28"/>
          <w:szCs w:val="28"/>
        </w:rPr>
        <w:t>Advance question</w:t>
      </w:r>
    </w:p>
    <w:p w14:paraId="6E95479E" w14:textId="77777777" w:rsidR="000E15C1" w:rsidRPr="00CD42C1" w:rsidRDefault="000E15C1" w:rsidP="000E15C1">
      <w:pPr>
        <w:rPr>
          <w:rFonts w:cstheme="minorHAnsi"/>
          <w:sz w:val="28"/>
          <w:szCs w:val="28"/>
        </w:rPr>
      </w:pPr>
      <w:r w:rsidRPr="00CD42C1">
        <w:rPr>
          <w:rFonts w:cstheme="minorHAnsi"/>
          <w:sz w:val="28"/>
          <w:szCs w:val="28"/>
        </w:rPr>
        <w:t>1. Setting administrative factions</w:t>
      </w:r>
    </w:p>
    <w:p w14:paraId="2B2731C7" w14:textId="77777777" w:rsidR="009B1C0E" w:rsidRPr="009B1C0E" w:rsidRDefault="009B1C0E" w:rsidP="009B1C0E">
      <w:pPr>
        <w:rPr>
          <w:rFonts w:cstheme="minorHAnsi"/>
          <w:sz w:val="28"/>
          <w:szCs w:val="28"/>
        </w:rPr>
      </w:pPr>
      <w:r>
        <w:rPr>
          <w:rFonts w:cstheme="minorHAnsi"/>
          <w:sz w:val="28"/>
          <w:szCs w:val="28"/>
        </w:rPr>
        <w:t xml:space="preserve">Ans: </w:t>
      </w:r>
      <w:r w:rsidRPr="009B1C0E">
        <w:rPr>
          <w:rFonts w:cstheme="minorHAnsi"/>
          <w:sz w:val="28"/>
          <w:szCs w:val="28"/>
        </w:rPr>
        <w:t>Setting administrative access controls and permissions is a critical aspect of network security. This involves defining who has access to network devices, what level of access they have, and what actions they can perform. Here's a step-by-step guide to setting up administrative access controls:</w:t>
      </w:r>
    </w:p>
    <w:p w14:paraId="19AD64AE" w14:textId="77777777" w:rsidR="009B1C0E" w:rsidRPr="009B1C0E" w:rsidRDefault="009B1C0E">
      <w:pPr>
        <w:numPr>
          <w:ilvl w:val="0"/>
          <w:numId w:val="651"/>
        </w:numPr>
        <w:rPr>
          <w:rFonts w:cstheme="minorHAnsi"/>
          <w:sz w:val="28"/>
          <w:szCs w:val="28"/>
        </w:rPr>
      </w:pPr>
      <w:r w:rsidRPr="009B1C0E">
        <w:rPr>
          <w:rFonts w:cstheme="minorHAnsi"/>
          <w:b/>
          <w:bCs/>
          <w:sz w:val="28"/>
          <w:szCs w:val="28"/>
        </w:rPr>
        <w:t>Understand Administrative Roles</w:t>
      </w:r>
      <w:r w:rsidRPr="009B1C0E">
        <w:rPr>
          <w:rFonts w:cstheme="minorHAnsi"/>
          <w:sz w:val="28"/>
          <w:szCs w:val="28"/>
        </w:rPr>
        <w:t>: Identify the various roles within your network administration team, such as network administrators, system administrators, security administrators, etc. Define the responsibilities and permissions associated with each role.</w:t>
      </w:r>
    </w:p>
    <w:p w14:paraId="2BFC2255" w14:textId="77777777" w:rsidR="009B1C0E" w:rsidRPr="009B1C0E" w:rsidRDefault="009B1C0E">
      <w:pPr>
        <w:numPr>
          <w:ilvl w:val="0"/>
          <w:numId w:val="651"/>
        </w:numPr>
        <w:rPr>
          <w:rFonts w:cstheme="minorHAnsi"/>
          <w:sz w:val="28"/>
          <w:szCs w:val="28"/>
        </w:rPr>
      </w:pPr>
      <w:r w:rsidRPr="009B1C0E">
        <w:rPr>
          <w:rFonts w:cstheme="minorHAnsi"/>
          <w:b/>
          <w:bCs/>
          <w:sz w:val="28"/>
          <w:szCs w:val="28"/>
        </w:rPr>
        <w:lastRenderedPageBreak/>
        <w:t>Create User Accounts</w:t>
      </w:r>
      <w:r w:rsidRPr="009B1C0E">
        <w:rPr>
          <w:rFonts w:cstheme="minorHAnsi"/>
          <w:sz w:val="28"/>
          <w:szCs w:val="28"/>
        </w:rPr>
        <w:t>: Set up individual user accounts for each network administrator. Each administrator should have a unique username and strong, unique password.</w:t>
      </w:r>
    </w:p>
    <w:p w14:paraId="02BDD66C" w14:textId="77777777" w:rsidR="009B1C0E" w:rsidRPr="009B1C0E" w:rsidRDefault="009B1C0E">
      <w:pPr>
        <w:numPr>
          <w:ilvl w:val="0"/>
          <w:numId w:val="651"/>
        </w:numPr>
        <w:rPr>
          <w:rFonts w:cstheme="minorHAnsi"/>
          <w:sz w:val="28"/>
          <w:szCs w:val="28"/>
        </w:rPr>
      </w:pPr>
      <w:r w:rsidRPr="009B1C0E">
        <w:rPr>
          <w:rFonts w:cstheme="minorHAnsi"/>
          <w:b/>
          <w:bCs/>
          <w:sz w:val="28"/>
          <w:szCs w:val="28"/>
        </w:rPr>
        <w:t>Assign Access Levels</w:t>
      </w:r>
      <w:r w:rsidRPr="009B1C0E">
        <w:rPr>
          <w:rFonts w:cstheme="minorHAnsi"/>
          <w:sz w:val="28"/>
          <w:szCs w:val="28"/>
        </w:rPr>
        <w:t>: Define access levels or roles based on job requirements. For example, distinguish between read-only access, configuration access, and full administrative privileges.</w:t>
      </w:r>
    </w:p>
    <w:p w14:paraId="47D7A1E9" w14:textId="77777777" w:rsidR="009B1C0E" w:rsidRPr="009B1C0E" w:rsidRDefault="009B1C0E">
      <w:pPr>
        <w:numPr>
          <w:ilvl w:val="0"/>
          <w:numId w:val="651"/>
        </w:numPr>
        <w:rPr>
          <w:rFonts w:cstheme="minorHAnsi"/>
          <w:sz w:val="28"/>
          <w:szCs w:val="28"/>
        </w:rPr>
      </w:pPr>
      <w:r w:rsidRPr="009B1C0E">
        <w:rPr>
          <w:rFonts w:cstheme="minorHAnsi"/>
          <w:b/>
          <w:bCs/>
          <w:sz w:val="28"/>
          <w:szCs w:val="28"/>
        </w:rPr>
        <w:t>Implement Role-Based Access Control (RBAC)</w:t>
      </w:r>
      <w:r w:rsidRPr="009B1C0E">
        <w:rPr>
          <w:rFonts w:cstheme="minorHAnsi"/>
          <w:sz w:val="28"/>
          <w:szCs w:val="28"/>
        </w:rPr>
        <w:t>: Assign specific roles or groups to each user, granting access based on their role. RBAC ensures that users have access only to the resources and functions necessary for their job.</w:t>
      </w:r>
    </w:p>
    <w:p w14:paraId="366B35B9" w14:textId="77777777" w:rsidR="009B1C0E" w:rsidRPr="009B1C0E" w:rsidRDefault="009B1C0E">
      <w:pPr>
        <w:numPr>
          <w:ilvl w:val="0"/>
          <w:numId w:val="651"/>
        </w:numPr>
        <w:rPr>
          <w:rFonts w:cstheme="minorHAnsi"/>
          <w:sz w:val="28"/>
          <w:szCs w:val="28"/>
        </w:rPr>
      </w:pPr>
      <w:r w:rsidRPr="009B1C0E">
        <w:rPr>
          <w:rFonts w:cstheme="minorHAnsi"/>
          <w:b/>
          <w:bCs/>
          <w:sz w:val="28"/>
          <w:szCs w:val="28"/>
        </w:rPr>
        <w:t>Configure Access Policies</w:t>
      </w:r>
      <w:r w:rsidRPr="009B1C0E">
        <w:rPr>
          <w:rFonts w:cstheme="minorHAnsi"/>
          <w:sz w:val="28"/>
          <w:szCs w:val="28"/>
        </w:rPr>
        <w:t>: Implement access control policies based on the roles and responsibilities of each user. These policies should define what actions each user or group can perform.</w:t>
      </w:r>
    </w:p>
    <w:p w14:paraId="49F8CF07" w14:textId="77777777" w:rsidR="009B1C0E" w:rsidRPr="009B1C0E" w:rsidRDefault="009B1C0E">
      <w:pPr>
        <w:numPr>
          <w:ilvl w:val="0"/>
          <w:numId w:val="651"/>
        </w:numPr>
        <w:rPr>
          <w:rFonts w:cstheme="minorHAnsi"/>
          <w:sz w:val="28"/>
          <w:szCs w:val="28"/>
        </w:rPr>
      </w:pPr>
      <w:r w:rsidRPr="009B1C0E">
        <w:rPr>
          <w:rFonts w:cstheme="minorHAnsi"/>
          <w:b/>
          <w:bCs/>
          <w:sz w:val="28"/>
          <w:szCs w:val="28"/>
        </w:rPr>
        <w:t>Limit Superuser Access (if applicable)</w:t>
      </w:r>
      <w:r w:rsidRPr="009B1C0E">
        <w:rPr>
          <w:rFonts w:cstheme="minorHAnsi"/>
          <w:sz w:val="28"/>
          <w:szCs w:val="28"/>
        </w:rPr>
        <w:t>: If using a superuser or root account, limit its usage and access. It's best to have a policy where the superuser account is used only for critical tasks and not for day-to-day operations.</w:t>
      </w:r>
    </w:p>
    <w:p w14:paraId="692B0AB2" w14:textId="77777777" w:rsidR="009B1C0E" w:rsidRPr="009B1C0E" w:rsidRDefault="009B1C0E">
      <w:pPr>
        <w:numPr>
          <w:ilvl w:val="0"/>
          <w:numId w:val="651"/>
        </w:numPr>
        <w:rPr>
          <w:rFonts w:cstheme="minorHAnsi"/>
          <w:sz w:val="28"/>
          <w:szCs w:val="28"/>
        </w:rPr>
      </w:pPr>
      <w:r w:rsidRPr="009B1C0E">
        <w:rPr>
          <w:rFonts w:cstheme="minorHAnsi"/>
          <w:b/>
          <w:bCs/>
          <w:sz w:val="28"/>
          <w:szCs w:val="28"/>
        </w:rPr>
        <w:t>Secure Authentication</w:t>
      </w:r>
      <w:r w:rsidRPr="009B1C0E">
        <w:rPr>
          <w:rFonts w:cstheme="minorHAnsi"/>
          <w:sz w:val="28"/>
          <w:szCs w:val="28"/>
        </w:rPr>
        <w:t>: Utilize strong authentication methods such as two-factor authentication (2FA) to enhance login security and ensure that only authorized individuals can access the network.</w:t>
      </w:r>
    </w:p>
    <w:p w14:paraId="33462F9F" w14:textId="77777777" w:rsidR="009B1C0E" w:rsidRPr="009B1C0E" w:rsidRDefault="009B1C0E">
      <w:pPr>
        <w:numPr>
          <w:ilvl w:val="0"/>
          <w:numId w:val="651"/>
        </w:numPr>
        <w:rPr>
          <w:rFonts w:cstheme="minorHAnsi"/>
          <w:sz w:val="28"/>
          <w:szCs w:val="28"/>
        </w:rPr>
      </w:pPr>
      <w:r w:rsidRPr="009B1C0E">
        <w:rPr>
          <w:rFonts w:cstheme="minorHAnsi"/>
          <w:b/>
          <w:bCs/>
          <w:sz w:val="28"/>
          <w:szCs w:val="28"/>
        </w:rPr>
        <w:t>Audit and Logging</w:t>
      </w:r>
      <w:r w:rsidRPr="009B1C0E">
        <w:rPr>
          <w:rFonts w:cstheme="minorHAnsi"/>
          <w:sz w:val="28"/>
          <w:szCs w:val="28"/>
        </w:rPr>
        <w:t>: Enable auditing and logging of administrative actions. Keep detailed records of who accessed the system, what actions were taken, and when these actions occurred.</w:t>
      </w:r>
    </w:p>
    <w:p w14:paraId="269DC240" w14:textId="77777777" w:rsidR="009B1C0E" w:rsidRPr="009B1C0E" w:rsidRDefault="009B1C0E">
      <w:pPr>
        <w:numPr>
          <w:ilvl w:val="0"/>
          <w:numId w:val="651"/>
        </w:numPr>
        <w:rPr>
          <w:rFonts w:cstheme="minorHAnsi"/>
          <w:sz w:val="28"/>
          <w:szCs w:val="28"/>
        </w:rPr>
      </w:pPr>
      <w:r w:rsidRPr="009B1C0E">
        <w:rPr>
          <w:rFonts w:cstheme="minorHAnsi"/>
          <w:b/>
          <w:bCs/>
          <w:sz w:val="28"/>
          <w:szCs w:val="28"/>
        </w:rPr>
        <w:t>Regularly Review and Update Access Controls</w:t>
      </w:r>
      <w:r w:rsidRPr="009B1C0E">
        <w:rPr>
          <w:rFonts w:cstheme="minorHAnsi"/>
          <w:sz w:val="28"/>
          <w:szCs w:val="28"/>
        </w:rPr>
        <w:t>: Perform regular reviews of access controls and permissions to ensure they align with organizational requirements. Update access levels and permissions as needed based on changes in roles or responsibilities.</w:t>
      </w:r>
    </w:p>
    <w:p w14:paraId="0D31E2C7" w14:textId="77777777" w:rsidR="009B1C0E" w:rsidRPr="009B1C0E" w:rsidRDefault="009B1C0E">
      <w:pPr>
        <w:numPr>
          <w:ilvl w:val="0"/>
          <w:numId w:val="651"/>
        </w:numPr>
        <w:rPr>
          <w:rFonts w:cstheme="minorHAnsi"/>
          <w:sz w:val="28"/>
          <w:szCs w:val="28"/>
        </w:rPr>
      </w:pPr>
      <w:r w:rsidRPr="009B1C0E">
        <w:rPr>
          <w:rFonts w:cstheme="minorHAnsi"/>
          <w:b/>
          <w:bCs/>
          <w:sz w:val="28"/>
          <w:szCs w:val="28"/>
        </w:rPr>
        <w:t>Educate Administrators</w:t>
      </w:r>
      <w:r w:rsidRPr="009B1C0E">
        <w:rPr>
          <w:rFonts w:cstheme="minorHAnsi"/>
          <w:sz w:val="28"/>
          <w:szCs w:val="28"/>
        </w:rPr>
        <w:t>: Educate administrators on the importance of adhering to access control policies, secure login practices, and data privacy. Make sure they understand the potential risks associated with mishandling access privileges.</w:t>
      </w:r>
    </w:p>
    <w:p w14:paraId="4DD59162" w14:textId="77777777" w:rsidR="009B1C0E" w:rsidRPr="009B1C0E" w:rsidRDefault="009B1C0E">
      <w:pPr>
        <w:numPr>
          <w:ilvl w:val="0"/>
          <w:numId w:val="651"/>
        </w:numPr>
        <w:rPr>
          <w:rFonts w:cstheme="minorHAnsi"/>
          <w:sz w:val="28"/>
          <w:szCs w:val="28"/>
        </w:rPr>
      </w:pPr>
      <w:r w:rsidRPr="009B1C0E">
        <w:rPr>
          <w:rFonts w:cstheme="minorHAnsi"/>
          <w:b/>
          <w:bCs/>
          <w:sz w:val="28"/>
          <w:szCs w:val="28"/>
        </w:rPr>
        <w:t>Implement Access Control Lists (ACLs)</w:t>
      </w:r>
      <w:r w:rsidRPr="009B1C0E">
        <w:rPr>
          <w:rFonts w:cstheme="minorHAnsi"/>
          <w:sz w:val="28"/>
          <w:szCs w:val="28"/>
        </w:rPr>
        <w:t>: Utilize ACLs on network devices (e.g., routers, switches, firewalls) to control traffic flow and restrict access based on IP addresses, protocols, and ports.</w:t>
      </w:r>
    </w:p>
    <w:p w14:paraId="15373312" w14:textId="77777777" w:rsidR="009B1C0E" w:rsidRPr="009B1C0E" w:rsidRDefault="009B1C0E">
      <w:pPr>
        <w:numPr>
          <w:ilvl w:val="0"/>
          <w:numId w:val="651"/>
        </w:numPr>
        <w:rPr>
          <w:rFonts w:cstheme="minorHAnsi"/>
          <w:sz w:val="28"/>
          <w:szCs w:val="28"/>
        </w:rPr>
      </w:pPr>
      <w:r w:rsidRPr="009B1C0E">
        <w:rPr>
          <w:rFonts w:cstheme="minorHAnsi"/>
          <w:b/>
          <w:bCs/>
          <w:sz w:val="28"/>
          <w:szCs w:val="28"/>
        </w:rPr>
        <w:lastRenderedPageBreak/>
        <w:t>Employ Encryption for Sensitive Data</w:t>
      </w:r>
      <w:r w:rsidRPr="009B1C0E">
        <w:rPr>
          <w:rFonts w:cstheme="minorHAnsi"/>
          <w:sz w:val="28"/>
          <w:szCs w:val="28"/>
        </w:rPr>
        <w:t>: Use encryption for sensitive data, especially during transmission. This ensures that even if unauthorized users gain access, the data remains protected.</w:t>
      </w:r>
    </w:p>
    <w:p w14:paraId="01AF048C" w14:textId="77777777" w:rsidR="009B1C0E" w:rsidRPr="009B1C0E" w:rsidRDefault="009B1C0E">
      <w:pPr>
        <w:numPr>
          <w:ilvl w:val="0"/>
          <w:numId w:val="651"/>
        </w:numPr>
        <w:rPr>
          <w:rFonts w:cstheme="minorHAnsi"/>
          <w:sz w:val="28"/>
          <w:szCs w:val="28"/>
        </w:rPr>
      </w:pPr>
      <w:r w:rsidRPr="009B1C0E">
        <w:rPr>
          <w:rFonts w:cstheme="minorHAnsi"/>
          <w:b/>
          <w:bCs/>
          <w:sz w:val="28"/>
          <w:szCs w:val="28"/>
        </w:rPr>
        <w:t>Regular Training and Certification</w:t>
      </w:r>
      <w:r w:rsidRPr="009B1C0E">
        <w:rPr>
          <w:rFonts w:cstheme="minorHAnsi"/>
          <w:sz w:val="28"/>
          <w:szCs w:val="28"/>
        </w:rPr>
        <w:t>: Encourage administrators to participate in security training and obtain relevant certifications to stay updated on best practices and security measures.</w:t>
      </w:r>
    </w:p>
    <w:p w14:paraId="324E1B85" w14:textId="77777777" w:rsidR="009B1C0E" w:rsidRPr="009B1C0E" w:rsidRDefault="009B1C0E" w:rsidP="009B1C0E">
      <w:pPr>
        <w:rPr>
          <w:rFonts w:cstheme="minorHAnsi"/>
          <w:sz w:val="28"/>
          <w:szCs w:val="28"/>
        </w:rPr>
      </w:pPr>
      <w:r w:rsidRPr="009B1C0E">
        <w:rPr>
          <w:rFonts w:cstheme="minorHAnsi"/>
          <w:sz w:val="28"/>
          <w:szCs w:val="28"/>
        </w:rPr>
        <w:t>By carefully defining and implementing administrative access controls, you can effectively manage and secure access to your network, reducing the risk of unauthorized access and potential security breaches.</w:t>
      </w:r>
    </w:p>
    <w:p w14:paraId="77D9D9E5" w14:textId="79827AAF" w:rsidR="009B1C0E" w:rsidRDefault="009B1C0E" w:rsidP="000E15C1">
      <w:pPr>
        <w:rPr>
          <w:rFonts w:cstheme="minorHAnsi"/>
          <w:sz w:val="28"/>
          <w:szCs w:val="28"/>
        </w:rPr>
      </w:pPr>
    </w:p>
    <w:p w14:paraId="6FE967D0" w14:textId="2DA396B8" w:rsidR="000E15C1" w:rsidRPr="00CD42C1" w:rsidRDefault="000E15C1" w:rsidP="000E15C1">
      <w:pPr>
        <w:rPr>
          <w:rFonts w:cstheme="minorHAnsi"/>
          <w:sz w:val="28"/>
          <w:szCs w:val="28"/>
        </w:rPr>
      </w:pPr>
      <w:r w:rsidRPr="00CD42C1">
        <w:rPr>
          <w:rFonts w:cstheme="minorHAnsi"/>
          <w:sz w:val="28"/>
          <w:szCs w:val="28"/>
        </w:rPr>
        <w:t>2. Setting hostnames</w:t>
      </w:r>
    </w:p>
    <w:p w14:paraId="6E7068CE" w14:textId="4C1AD8B3" w:rsidR="008569FE" w:rsidRPr="008569FE" w:rsidRDefault="008569FE" w:rsidP="008569FE">
      <w:pPr>
        <w:rPr>
          <w:rFonts w:cstheme="minorHAnsi"/>
          <w:sz w:val="28"/>
          <w:szCs w:val="28"/>
        </w:rPr>
      </w:pPr>
      <w:r>
        <w:rPr>
          <w:rFonts w:cstheme="minorHAnsi"/>
          <w:sz w:val="28"/>
          <w:szCs w:val="28"/>
        </w:rPr>
        <w:t xml:space="preserve">Ans: </w:t>
      </w:r>
      <w:r w:rsidRPr="008569FE">
        <w:rPr>
          <w:rFonts w:cstheme="minorHAnsi"/>
          <w:sz w:val="28"/>
          <w:szCs w:val="28"/>
        </w:rPr>
        <w:t>Setting hostnames for devices on a network helps identify and organize them within the network. Hostnames are user-friendly labels assigned to devices, making it easier to recognize and manage them. Here's a guide on setting hostnames for various devices:</w:t>
      </w:r>
    </w:p>
    <w:p w14:paraId="69718FCF" w14:textId="77777777" w:rsidR="008569FE" w:rsidRPr="008569FE" w:rsidRDefault="008569FE">
      <w:pPr>
        <w:numPr>
          <w:ilvl w:val="0"/>
          <w:numId w:val="652"/>
        </w:numPr>
        <w:rPr>
          <w:rFonts w:cstheme="minorHAnsi"/>
          <w:sz w:val="28"/>
          <w:szCs w:val="28"/>
        </w:rPr>
      </w:pPr>
      <w:r w:rsidRPr="008569FE">
        <w:rPr>
          <w:rFonts w:cstheme="minorHAnsi"/>
          <w:b/>
          <w:bCs/>
          <w:sz w:val="28"/>
          <w:szCs w:val="28"/>
        </w:rPr>
        <w:t>On Windows</w:t>
      </w:r>
      <w:r w:rsidRPr="008569FE">
        <w:rPr>
          <w:rFonts w:cstheme="minorHAnsi"/>
          <w:sz w:val="28"/>
          <w:szCs w:val="28"/>
        </w:rPr>
        <w:t>:</w:t>
      </w:r>
    </w:p>
    <w:p w14:paraId="44A6E478" w14:textId="77777777" w:rsidR="008569FE" w:rsidRPr="008569FE" w:rsidRDefault="008569FE">
      <w:pPr>
        <w:numPr>
          <w:ilvl w:val="1"/>
          <w:numId w:val="652"/>
        </w:numPr>
        <w:rPr>
          <w:rFonts w:cstheme="minorHAnsi"/>
          <w:sz w:val="28"/>
          <w:szCs w:val="28"/>
        </w:rPr>
      </w:pPr>
      <w:r w:rsidRPr="008569FE">
        <w:rPr>
          <w:rFonts w:cstheme="minorHAnsi"/>
          <w:b/>
          <w:bCs/>
          <w:sz w:val="28"/>
          <w:szCs w:val="28"/>
        </w:rPr>
        <w:t>Windows 10</w:t>
      </w:r>
      <w:r w:rsidRPr="008569FE">
        <w:rPr>
          <w:rFonts w:cstheme="minorHAnsi"/>
          <w:sz w:val="28"/>
          <w:szCs w:val="28"/>
        </w:rPr>
        <w:t>:</w:t>
      </w:r>
    </w:p>
    <w:p w14:paraId="5197BB7D" w14:textId="77777777" w:rsidR="008569FE" w:rsidRPr="008569FE" w:rsidRDefault="008569FE">
      <w:pPr>
        <w:numPr>
          <w:ilvl w:val="2"/>
          <w:numId w:val="652"/>
        </w:numPr>
        <w:rPr>
          <w:rFonts w:cstheme="minorHAnsi"/>
          <w:sz w:val="28"/>
          <w:szCs w:val="28"/>
        </w:rPr>
      </w:pPr>
      <w:r w:rsidRPr="008569FE">
        <w:rPr>
          <w:rFonts w:cstheme="minorHAnsi"/>
          <w:sz w:val="28"/>
          <w:szCs w:val="28"/>
        </w:rPr>
        <w:t>Open the Control Panel.</w:t>
      </w:r>
    </w:p>
    <w:p w14:paraId="450099D4" w14:textId="77777777" w:rsidR="008569FE" w:rsidRPr="008569FE" w:rsidRDefault="008569FE">
      <w:pPr>
        <w:numPr>
          <w:ilvl w:val="2"/>
          <w:numId w:val="652"/>
        </w:numPr>
        <w:rPr>
          <w:rFonts w:cstheme="minorHAnsi"/>
          <w:sz w:val="28"/>
          <w:szCs w:val="28"/>
        </w:rPr>
      </w:pPr>
      <w:r w:rsidRPr="008569FE">
        <w:rPr>
          <w:rFonts w:cstheme="minorHAnsi"/>
          <w:sz w:val="28"/>
          <w:szCs w:val="28"/>
        </w:rPr>
        <w:t>Go to "System and Security" and then "System."</w:t>
      </w:r>
    </w:p>
    <w:p w14:paraId="431A37AD" w14:textId="77777777" w:rsidR="008569FE" w:rsidRPr="008569FE" w:rsidRDefault="008569FE">
      <w:pPr>
        <w:numPr>
          <w:ilvl w:val="2"/>
          <w:numId w:val="652"/>
        </w:numPr>
        <w:rPr>
          <w:rFonts w:cstheme="minorHAnsi"/>
          <w:sz w:val="28"/>
          <w:szCs w:val="28"/>
        </w:rPr>
      </w:pPr>
      <w:r w:rsidRPr="008569FE">
        <w:rPr>
          <w:rFonts w:cstheme="minorHAnsi"/>
          <w:sz w:val="28"/>
          <w:szCs w:val="28"/>
        </w:rPr>
        <w:t>Click on "Change settings" to access the "System Properties" window.</w:t>
      </w:r>
    </w:p>
    <w:p w14:paraId="5FD6C3A2" w14:textId="77777777" w:rsidR="008569FE" w:rsidRPr="008569FE" w:rsidRDefault="008569FE">
      <w:pPr>
        <w:numPr>
          <w:ilvl w:val="2"/>
          <w:numId w:val="652"/>
        </w:numPr>
        <w:rPr>
          <w:rFonts w:cstheme="minorHAnsi"/>
          <w:sz w:val="28"/>
          <w:szCs w:val="28"/>
        </w:rPr>
      </w:pPr>
      <w:r w:rsidRPr="008569FE">
        <w:rPr>
          <w:rFonts w:cstheme="minorHAnsi"/>
          <w:sz w:val="28"/>
          <w:szCs w:val="28"/>
        </w:rPr>
        <w:t>Go to the "Computer Name" tab and click on the "Change" button.</w:t>
      </w:r>
    </w:p>
    <w:p w14:paraId="4D1C0B3F" w14:textId="77777777" w:rsidR="008569FE" w:rsidRPr="008569FE" w:rsidRDefault="008569FE">
      <w:pPr>
        <w:numPr>
          <w:ilvl w:val="2"/>
          <w:numId w:val="652"/>
        </w:numPr>
        <w:rPr>
          <w:rFonts w:cstheme="minorHAnsi"/>
          <w:sz w:val="28"/>
          <w:szCs w:val="28"/>
        </w:rPr>
      </w:pPr>
      <w:r w:rsidRPr="008569FE">
        <w:rPr>
          <w:rFonts w:cstheme="minorHAnsi"/>
          <w:sz w:val="28"/>
          <w:szCs w:val="28"/>
        </w:rPr>
        <w:t>Enter the desired hostname and click "OK" to save the changes.</w:t>
      </w:r>
    </w:p>
    <w:p w14:paraId="47E85138" w14:textId="77777777" w:rsidR="008569FE" w:rsidRPr="008569FE" w:rsidRDefault="008569FE">
      <w:pPr>
        <w:numPr>
          <w:ilvl w:val="2"/>
          <w:numId w:val="652"/>
        </w:numPr>
        <w:rPr>
          <w:rFonts w:cstheme="minorHAnsi"/>
          <w:sz w:val="28"/>
          <w:szCs w:val="28"/>
        </w:rPr>
      </w:pPr>
      <w:r w:rsidRPr="008569FE">
        <w:rPr>
          <w:rFonts w:cstheme="minorHAnsi"/>
          <w:sz w:val="28"/>
          <w:szCs w:val="28"/>
        </w:rPr>
        <w:t>Reboot the system for the changes to take effect.</w:t>
      </w:r>
    </w:p>
    <w:p w14:paraId="3680A94F" w14:textId="77777777" w:rsidR="008569FE" w:rsidRPr="008569FE" w:rsidRDefault="008569FE">
      <w:pPr>
        <w:numPr>
          <w:ilvl w:val="1"/>
          <w:numId w:val="652"/>
        </w:numPr>
        <w:rPr>
          <w:rFonts w:cstheme="minorHAnsi"/>
          <w:sz w:val="28"/>
          <w:szCs w:val="28"/>
        </w:rPr>
      </w:pPr>
      <w:r w:rsidRPr="008569FE">
        <w:rPr>
          <w:rFonts w:cstheme="minorHAnsi"/>
          <w:b/>
          <w:bCs/>
          <w:sz w:val="28"/>
          <w:szCs w:val="28"/>
        </w:rPr>
        <w:t>Windows 7</w:t>
      </w:r>
      <w:r w:rsidRPr="008569FE">
        <w:rPr>
          <w:rFonts w:cstheme="minorHAnsi"/>
          <w:sz w:val="28"/>
          <w:szCs w:val="28"/>
        </w:rPr>
        <w:t>:</w:t>
      </w:r>
    </w:p>
    <w:p w14:paraId="00EC1EFC" w14:textId="77777777" w:rsidR="008569FE" w:rsidRPr="008569FE" w:rsidRDefault="008569FE">
      <w:pPr>
        <w:numPr>
          <w:ilvl w:val="2"/>
          <w:numId w:val="652"/>
        </w:numPr>
        <w:rPr>
          <w:rFonts w:cstheme="minorHAnsi"/>
          <w:sz w:val="28"/>
          <w:szCs w:val="28"/>
        </w:rPr>
      </w:pPr>
      <w:r w:rsidRPr="008569FE">
        <w:rPr>
          <w:rFonts w:cstheme="minorHAnsi"/>
          <w:sz w:val="28"/>
          <w:szCs w:val="28"/>
        </w:rPr>
        <w:t>Open the Control Panel.</w:t>
      </w:r>
    </w:p>
    <w:p w14:paraId="7D6D5082" w14:textId="77777777" w:rsidR="008569FE" w:rsidRPr="008569FE" w:rsidRDefault="008569FE">
      <w:pPr>
        <w:numPr>
          <w:ilvl w:val="2"/>
          <w:numId w:val="652"/>
        </w:numPr>
        <w:rPr>
          <w:rFonts w:cstheme="minorHAnsi"/>
          <w:sz w:val="28"/>
          <w:szCs w:val="28"/>
        </w:rPr>
      </w:pPr>
      <w:r w:rsidRPr="008569FE">
        <w:rPr>
          <w:rFonts w:cstheme="minorHAnsi"/>
          <w:sz w:val="28"/>
          <w:szCs w:val="28"/>
        </w:rPr>
        <w:t>Go to "System and Security" and then "System."</w:t>
      </w:r>
    </w:p>
    <w:p w14:paraId="65B67673" w14:textId="77777777" w:rsidR="008569FE" w:rsidRPr="008569FE" w:rsidRDefault="008569FE">
      <w:pPr>
        <w:numPr>
          <w:ilvl w:val="2"/>
          <w:numId w:val="652"/>
        </w:numPr>
        <w:rPr>
          <w:rFonts w:cstheme="minorHAnsi"/>
          <w:sz w:val="28"/>
          <w:szCs w:val="28"/>
        </w:rPr>
      </w:pPr>
      <w:r w:rsidRPr="008569FE">
        <w:rPr>
          <w:rFonts w:cstheme="minorHAnsi"/>
          <w:sz w:val="28"/>
          <w:szCs w:val="28"/>
        </w:rPr>
        <w:lastRenderedPageBreak/>
        <w:t>Click on "Change settings" to access the "System Properties" window.</w:t>
      </w:r>
    </w:p>
    <w:p w14:paraId="23EAFC76" w14:textId="77777777" w:rsidR="008569FE" w:rsidRPr="008569FE" w:rsidRDefault="008569FE">
      <w:pPr>
        <w:numPr>
          <w:ilvl w:val="2"/>
          <w:numId w:val="652"/>
        </w:numPr>
        <w:rPr>
          <w:rFonts w:cstheme="minorHAnsi"/>
          <w:sz w:val="28"/>
          <w:szCs w:val="28"/>
        </w:rPr>
      </w:pPr>
      <w:r w:rsidRPr="008569FE">
        <w:rPr>
          <w:rFonts w:cstheme="minorHAnsi"/>
          <w:sz w:val="28"/>
          <w:szCs w:val="28"/>
        </w:rPr>
        <w:t>Go to the "Computer Name" tab and click on the "Change" button.</w:t>
      </w:r>
    </w:p>
    <w:p w14:paraId="08E3F6D0" w14:textId="77777777" w:rsidR="008569FE" w:rsidRPr="008569FE" w:rsidRDefault="008569FE">
      <w:pPr>
        <w:numPr>
          <w:ilvl w:val="2"/>
          <w:numId w:val="652"/>
        </w:numPr>
        <w:rPr>
          <w:rFonts w:cstheme="minorHAnsi"/>
          <w:sz w:val="28"/>
          <w:szCs w:val="28"/>
        </w:rPr>
      </w:pPr>
      <w:r w:rsidRPr="008569FE">
        <w:rPr>
          <w:rFonts w:cstheme="minorHAnsi"/>
          <w:sz w:val="28"/>
          <w:szCs w:val="28"/>
        </w:rPr>
        <w:t>Enter the desired hostname and click "OK" to save the changes.</w:t>
      </w:r>
    </w:p>
    <w:p w14:paraId="2C804907" w14:textId="77777777" w:rsidR="008569FE" w:rsidRPr="008569FE" w:rsidRDefault="008569FE">
      <w:pPr>
        <w:numPr>
          <w:ilvl w:val="2"/>
          <w:numId w:val="652"/>
        </w:numPr>
        <w:rPr>
          <w:rFonts w:cstheme="minorHAnsi"/>
          <w:sz w:val="28"/>
          <w:szCs w:val="28"/>
        </w:rPr>
      </w:pPr>
      <w:r w:rsidRPr="008569FE">
        <w:rPr>
          <w:rFonts w:cstheme="minorHAnsi"/>
          <w:sz w:val="28"/>
          <w:szCs w:val="28"/>
        </w:rPr>
        <w:t>Reboot the system for the changes to take effect.</w:t>
      </w:r>
    </w:p>
    <w:p w14:paraId="507E659D" w14:textId="77777777" w:rsidR="008569FE" w:rsidRPr="008569FE" w:rsidRDefault="008569FE">
      <w:pPr>
        <w:numPr>
          <w:ilvl w:val="0"/>
          <w:numId w:val="652"/>
        </w:numPr>
        <w:rPr>
          <w:rFonts w:cstheme="minorHAnsi"/>
          <w:sz w:val="28"/>
          <w:szCs w:val="28"/>
        </w:rPr>
      </w:pPr>
      <w:r w:rsidRPr="008569FE">
        <w:rPr>
          <w:rFonts w:cstheme="minorHAnsi"/>
          <w:b/>
          <w:bCs/>
          <w:sz w:val="28"/>
          <w:szCs w:val="28"/>
        </w:rPr>
        <w:t>On macOS</w:t>
      </w:r>
      <w:r w:rsidRPr="008569FE">
        <w:rPr>
          <w:rFonts w:cstheme="minorHAnsi"/>
          <w:sz w:val="28"/>
          <w:szCs w:val="28"/>
        </w:rPr>
        <w:t>:</w:t>
      </w:r>
    </w:p>
    <w:p w14:paraId="1C0D0A3C" w14:textId="77777777" w:rsidR="008569FE" w:rsidRPr="008569FE" w:rsidRDefault="008569FE">
      <w:pPr>
        <w:numPr>
          <w:ilvl w:val="1"/>
          <w:numId w:val="652"/>
        </w:numPr>
        <w:rPr>
          <w:rFonts w:cstheme="minorHAnsi"/>
          <w:sz w:val="28"/>
          <w:szCs w:val="28"/>
        </w:rPr>
      </w:pPr>
      <w:r w:rsidRPr="008569FE">
        <w:rPr>
          <w:rFonts w:cstheme="minorHAnsi"/>
          <w:sz w:val="28"/>
          <w:szCs w:val="28"/>
        </w:rPr>
        <w:t>Open "System Preferences."</w:t>
      </w:r>
    </w:p>
    <w:p w14:paraId="3B4E5D3D" w14:textId="77777777" w:rsidR="008569FE" w:rsidRPr="008569FE" w:rsidRDefault="008569FE">
      <w:pPr>
        <w:numPr>
          <w:ilvl w:val="1"/>
          <w:numId w:val="652"/>
        </w:numPr>
        <w:rPr>
          <w:rFonts w:cstheme="minorHAnsi"/>
          <w:sz w:val="28"/>
          <w:szCs w:val="28"/>
        </w:rPr>
      </w:pPr>
      <w:r w:rsidRPr="008569FE">
        <w:rPr>
          <w:rFonts w:cstheme="minorHAnsi"/>
          <w:sz w:val="28"/>
          <w:szCs w:val="28"/>
        </w:rPr>
        <w:t>Go to "Sharing."</w:t>
      </w:r>
    </w:p>
    <w:p w14:paraId="485BC4E7" w14:textId="77777777" w:rsidR="008569FE" w:rsidRPr="008569FE" w:rsidRDefault="008569FE">
      <w:pPr>
        <w:numPr>
          <w:ilvl w:val="1"/>
          <w:numId w:val="652"/>
        </w:numPr>
        <w:rPr>
          <w:rFonts w:cstheme="minorHAnsi"/>
          <w:sz w:val="28"/>
          <w:szCs w:val="28"/>
        </w:rPr>
      </w:pPr>
      <w:r w:rsidRPr="008569FE">
        <w:rPr>
          <w:rFonts w:cstheme="minorHAnsi"/>
          <w:sz w:val="28"/>
          <w:szCs w:val="28"/>
        </w:rPr>
        <w:t>In the "Computer Name" field, enter the desired hostname.</w:t>
      </w:r>
    </w:p>
    <w:p w14:paraId="039DA04C" w14:textId="77777777" w:rsidR="008569FE" w:rsidRPr="008569FE" w:rsidRDefault="008569FE">
      <w:pPr>
        <w:numPr>
          <w:ilvl w:val="1"/>
          <w:numId w:val="652"/>
        </w:numPr>
        <w:rPr>
          <w:rFonts w:cstheme="minorHAnsi"/>
          <w:sz w:val="28"/>
          <w:szCs w:val="28"/>
        </w:rPr>
      </w:pPr>
      <w:r w:rsidRPr="008569FE">
        <w:rPr>
          <w:rFonts w:cstheme="minorHAnsi"/>
          <w:sz w:val="28"/>
          <w:szCs w:val="28"/>
        </w:rPr>
        <w:t>Close the "System Preferences" window to save the changes.</w:t>
      </w:r>
    </w:p>
    <w:p w14:paraId="511B36EF" w14:textId="77777777" w:rsidR="008569FE" w:rsidRPr="008569FE" w:rsidRDefault="008569FE">
      <w:pPr>
        <w:numPr>
          <w:ilvl w:val="0"/>
          <w:numId w:val="652"/>
        </w:numPr>
        <w:rPr>
          <w:rFonts w:cstheme="minorHAnsi"/>
          <w:sz w:val="28"/>
          <w:szCs w:val="28"/>
        </w:rPr>
      </w:pPr>
      <w:r w:rsidRPr="008569FE">
        <w:rPr>
          <w:rFonts w:cstheme="minorHAnsi"/>
          <w:b/>
          <w:bCs/>
          <w:sz w:val="28"/>
          <w:szCs w:val="28"/>
        </w:rPr>
        <w:t>On Linux (Ubuntu)</w:t>
      </w:r>
      <w:r w:rsidRPr="008569FE">
        <w:rPr>
          <w:rFonts w:cstheme="minorHAnsi"/>
          <w:sz w:val="28"/>
          <w:szCs w:val="28"/>
        </w:rPr>
        <w:t>:</w:t>
      </w:r>
    </w:p>
    <w:p w14:paraId="1C1758ED" w14:textId="77777777" w:rsidR="008569FE" w:rsidRPr="008569FE" w:rsidRDefault="008569FE">
      <w:pPr>
        <w:numPr>
          <w:ilvl w:val="1"/>
          <w:numId w:val="652"/>
        </w:numPr>
        <w:rPr>
          <w:rFonts w:cstheme="minorHAnsi"/>
          <w:sz w:val="28"/>
          <w:szCs w:val="28"/>
        </w:rPr>
      </w:pPr>
      <w:r w:rsidRPr="008569FE">
        <w:rPr>
          <w:rFonts w:cstheme="minorHAnsi"/>
          <w:sz w:val="28"/>
          <w:szCs w:val="28"/>
        </w:rPr>
        <w:t>Open a terminal.</w:t>
      </w:r>
    </w:p>
    <w:p w14:paraId="46BB375E" w14:textId="77777777" w:rsidR="008569FE" w:rsidRPr="008569FE" w:rsidRDefault="008569FE">
      <w:pPr>
        <w:numPr>
          <w:ilvl w:val="1"/>
          <w:numId w:val="652"/>
        </w:numPr>
        <w:rPr>
          <w:rFonts w:cstheme="minorHAnsi"/>
          <w:sz w:val="28"/>
          <w:szCs w:val="28"/>
        </w:rPr>
      </w:pPr>
      <w:r w:rsidRPr="008569FE">
        <w:rPr>
          <w:rFonts w:cstheme="minorHAnsi"/>
          <w:sz w:val="28"/>
          <w:szCs w:val="28"/>
        </w:rPr>
        <w:t>Use the following command to set the hostname (replace "desired_hostname" with your preferred hostname):</w:t>
      </w:r>
    </w:p>
    <w:p w14:paraId="1747DEA1" w14:textId="77777777" w:rsidR="008569FE" w:rsidRPr="008569FE" w:rsidRDefault="008569FE" w:rsidP="008569FE">
      <w:pPr>
        <w:rPr>
          <w:rFonts w:cstheme="minorHAnsi"/>
          <w:sz w:val="28"/>
          <w:szCs w:val="28"/>
        </w:rPr>
      </w:pPr>
      <w:r w:rsidRPr="008569FE">
        <w:rPr>
          <w:rFonts w:cstheme="minorHAnsi"/>
          <w:sz w:val="28"/>
          <w:szCs w:val="28"/>
        </w:rPr>
        <w:t>bashCopy code</w:t>
      </w:r>
    </w:p>
    <w:p w14:paraId="3B3472EC" w14:textId="77777777" w:rsidR="008569FE" w:rsidRPr="008569FE" w:rsidRDefault="008569FE" w:rsidP="008569FE">
      <w:pPr>
        <w:rPr>
          <w:rFonts w:cstheme="minorHAnsi"/>
          <w:sz w:val="28"/>
          <w:szCs w:val="28"/>
        </w:rPr>
      </w:pPr>
      <w:r w:rsidRPr="008569FE">
        <w:rPr>
          <w:rFonts w:cstheme="minorHAnsi"/>
          <w:sz w:val="28"/>
          <w:szCs w:val="28"/>
        </w:rPr>
        <w:t xml:space="preserve">sudo hostnamectl set-hostname desired_hostname </w:t>
      </w:r>
    </w:p>
    <w:p w14:paraId="6629968F" w14:textId="77777777" w:rsidR="008569FE" w:rsidRPr="008569FE" w:rsidRDefault="008569FE">
      <w:pPr>
        <w:numPr>
          <w:ilvl w:val="1"/>
          <w:numId w:val="652"/>
        </w:numPr>
        <w:rPr>
          <w:rFonts w:cstheme="minorHAnsi"/>
          <w:sz w:val="28"/>
          <w:szCs w:val="28"/>
        </w:rPr>
      </w:pPr>
      <w:r w:rsidRPr="008569FE">
        <w:rPr>
          <w:rFonts w:cstheme="minorHAnsi"/>
          <w:sz w:val="28"/>
          <w:szCs w:val="28"/>
        </w:rPr>
        <w:t>Restart the system or reboot the network service for the changes to take effect.</w:t>
      </w:r>
    </w:p>
    <w:p w14:paraId="6481C915" w14:textId="77777777" w:rsidR="008569FE" w:rsidRPr="008569FE" w:rsidRDefault="008569FE">
      <w:pPr>
        <w:numPr>
          <w:ilvl w:val="0"/>
          <w:numId w:val="652"/>
        </w:numPr>
        <w:rPr>
          <w:rFonts w:cstheme="minorHAnsi"/>
          <w:sz w:val="28"/>
          <w:szCs w:val="28"/>
        </w:rPr>
      </w:pPr>
      <w:r w:rsidRPr="008569FE">
        <w:rPr>
          <w:rFonts w:cstheme="minorHAnsi"/>
          <w:b/>
          <w:bCs/>
          <w:sz w:val="28"/>
          <w:szCs w:val="28"/>
        </w:rPr>
        <w:t>On Network Devices (Routers, Switches)</w:t>
      </w:r>
      <w:r w:rsidRPr="008569FE">
        <w:rPr>
          <w:rFonts w:cstheme="minorHAnsi"/>
          <w:sz w:val="28"/>
          <w:szCs w:val="28"/>
        </w:rPr>
        <w:t>:</w:t>
      </w:r>
    </w:p>
    <w:p w14:paraId="620C225D" w14:textId="77777777" w:rsidR="008569FE" w:rsidRPr="008569FE" w:rsidRDefault="008569FE">
      <w:pPr>
        <w:numPr>
          <w:ilvl w:val="1"/>
          <w:numId w:val="652"/>
        </w:numPr>
        <w:rPr>
          <w:rFonts w:cstheme="minorHAnsi"/>
          <w:sz w:val="28"/>
          <w:szCs w:val="28"/>
        </w:rPr>
      </w:pPr>
      <w:r w:rsidRPr="008569FE">
        <w:rPr>
          <w:rFonts w:cstheme="minorHAnsi"/>
          <w:sz w:val="28"/>
          <w:szCs w:val="28"/>
        </w:rPr>
        <w:t>Access the device's management interface through a web browser.</w:t>
      </w:r>
    </w:p>
    <w:p w14:paraId="068F2DAB" w14:textId="77777777" w:rsidR="008569FE" w:rsidRPr="008569FE" w:rsidRDefault="008569FE">
      <w:pPr>
        <w:numPr>
          <w:ilvl w:val="1"/>
          <w:numId w:val="652"/>
        </w:numPr>
        <w:rPr>
          <w:rFonts w:cstheme="minorHAnsi"/>
          <w:sz w:val="28"/>
          <w:szCs w:val="28"/>
        </w:rPr>
      </w:pPr>
      <w:r w:rsidRPr="008569FE">
        <w:rPr>
          <w:rFonts w:cstheme="minorHAnsi"/>
          <w:sz w:val="28"/>
          <w:szCs w:val="28"/>
        </w:rPr>
        <w:t>Navigate to the appropriate section for setting the hostname. This location varies based on the device manufacturer and model.</w:t>
      </w:r>
    </w:p>
    <w:p w14:paraId="3DD7B178" w14:textId="77777777" w:rsidR="008569FE" w:rsidRPr="008569FE" w:rsidRDefault="008569FE">
      <w:pPr>
        <w:numPr>
          <w:ilvl w:val="1"/>
          <w:numId w:val="652"/>
        </w:numPr>
        <w:rPr>
          <w:rFonts w:cstheme="minorHAnsi"/>
          <w:sz w:val="28"/>
          <w:szCs w:val="28"/>
        </w:rPr>
      </w:pPr>
      <w:r w:rsidRPr="008569FE">
        <w:rPr>
          <w:rFonts w:cstheme="minorHAnsi"/>
          <w:sz w:val="28"/>
          <w:szCs w:val="28"/>
        </w:rPr>
        <w:t>Enter the desired hostname and save the changes.</w:t>
      </w:r>
    </w:p>
    <w:p w14:paraId="16C012DA" w14:textId="77777777" w:rsidR="008569FE" w:rsidRPr="008569FE" w:rsidRDefault="008569FE">
      <w:pPr>
        <w:numPr>
          <w:ilvl w:val="0"/>
          <w:numId w:val="652"/>
        </w:numPr>
        <w:rPr>
          <w:rFonts w:cstheme="minorHAnsi"/>
          <w:sz w:val="28"/>
          <w:szCs w:val="28"/>
        </w:rPr>
      </w:pPr>
      <w:r w:rsidRPr="008569FE">
        <w:rPr>
          <w:rFonts w:cstheme="minorHAnsi"/>
          <w:b/>
          <w:bCs/>
          <w:sz w:val="28"/>
          <w:szCs w:val="28"/>
        </w:rPr>
        <w:t>On IoT Devices and Smart Appliances</w:t>
      </w:r>
      <w:r w:rsidRPr="008569FE">
        <w:rPr>
          <w:rFonts w:cstheme="minorHAnsi"/>
          <w:sz w:val="28"/>
          <w:szCs w:val="28"/>
        </w:rPr>
        <w:t>:</w:t>
      </w:r>
    </w:p>
    <w:p w14:paraId="619FE8E5" w14:textId="77777777" w:rsidR="008569FE" w:rsidRPr="008569FE" w:rsidRDefault="008569FE">
      <w:pPr>
        <w:numPr>
          <w:ilvl w:val="1"/>
          <w:numId w:val="652"/>
        </w:numPr>
        <w:rPr>
          <w:rFonts w:cstheme="minorHAnsi"/>
          <w:sz w:val="28"/>
          <w:szCs w:val="28"/>
        </w:rPr>
      </w:pPr>
      <w:r w:rsidRPr="008569FE">
        <w:rPr>
          <w:rFonts w:cstheme="minorHAnsi"/>
          <w:sz w:val="28"/>
          <w:szCs w:val="28"/>
        </w:rPr>
        <w:t>Refer to the device's user manual or documentation to determine how to set the hostname.</w:t>
      </w:r>
    </w:p>
    <w:p w14:paraId="4EB67FC5" w14:textId="77777777" w:rsidR="008569FE" w:rsidRPr="008569FE" w:rsidRDefault="008569FE">
      <w:pPr>
        <w:numPr>
          <w:ilvl w:val="1"/>
          <w:numId w:val="652"/>
        </w:numPr>
        <w:rPr>
          <w:rFonts w:cstheme="minorHAnsi"/>
          <w:sz w:val="28"/>
          <w:szCs w:val="28"/>
        </w:rPr>
      </w:pPr>
      <w:r w:rsidRPr="008569FE">
        <w:rPr>
          <w:rFonts w:cstheme="minorHAnsi"/>
          <w:sz w:val="28"/>
          <w:szCs w:val="28"/>
        </w:rPr>
        <w:lastRenderedPageBreak/>
        <w:t>Typically, settings related to the hostname or device name can be found in the device's settings or configuration menu.</w:t>
      </w:r>
    </w:p>
    <w:p w14:paraId="4A507598" w14:textId="77777777" w:rsidR="008569FE" w:rsidRPr="008569FE" w:rsidRDefault="008569FE" w:rsidP="008569FE">
      <w:pPr>
        <w:rPr>
          <w:rFonts w:cstheme="minorHAnsi"/>
          <w:sz w:val="28"/>
          <w:szCs w:val="28"/>
        </w:rPr>
      </w:pPr>
      <w:r w:rsidRPr="008569FE">
        <w:rPr>
          <w:rFonts w:cstheme="minorHAnsi"/>
          <w:sz w:val="28"/>
          <w:szCs w:val="28"/>
        </w:rPr>
        <w:t>Setting hostnames allows for easier identification of devices on a network, simplifies management, and enhances network organization and maintenance.</w:t>
      </w:r>
    </w:p>
    <w:p w14:paraId="4BB16056" w14:textId="0BBC1792" w:rsidR="009B1C0E" w:rsidRDefault="009B1C0E" w:rsidP="000E15C1">
      <w:pPr>
        <w:rPr>
          <w:rFonts w:cstheme="minorHAnsi"/>
          <w:sz w:val="28"/>
          <w:szCs w:val="28"/>
        </w:rPr>
      </w:pPr>
    </w:p>
    <w:p w14:paraId="68409AA9" w14:textId="46A53A10" w:rsidR="000E15C1" w:rsidRPr="00CD42C1" w:rsidRDefault="000E15C1" w:rsidP="000E15C1">
      <w:pPr>
        <w:rPr>
          <w:rFonts w:cstheme="minorHAnsi"/>
          <w:sz w:val="28"/>
          <w:szCs w:val="28"/>
        </w:rPr>
      </w:pPr>
      <w:r w:rsidRPr="00CD42C1">
        <w:rPr>
          <w:rFonts w:cstheme="minorHAnsi"/>
          <w:sz w:val="28"/>
          <w:szCs w:val="28"/>
        </w:rPr>
        <w:t>3. Setting banners</w:t>
      </w:r>
    </w:p>
    <w:p w14:paraId="39AFE27E" w14:textId="1CBC5BEB" w:rsidR="008569FE" w:rsidRPr="008569FE" w:rsidRDefault="008569FE" w:rsidP="008569FE">
      <w:pPr>
        <w:rPr>
          <w:rFonts w:cstheme="minorHAnsi"/>
          <w:sz w:val="28"/>
          <w:szCs w:val="28"/>
        </w:rPr>
      </w:pPr>
      <w:r>
        <w:rPr>
          <w:rFonts w:cstheme="minorHAnsi"/>
          <w:sz w:val="28"/>
          <w:szCs w:val="28"/>
        </w:rPr>
        <w:t xml:space="preserve">Ans: </w:t>
      </w:r>
      <w:r w:rsidRPr="008569FE">
        <w:rPr>
          <w:rFonts w:cstheme="minorHAnsi"/>
          <w:sz w:val="28"/>
          <w:szCs w:val="28"/>
        </w:rPr>
        <w:t>Setting banners is a common security practice to display warning or informational messages to anyone attempting to access a device or network service. Banners can serve as a legal notice, provide usage terms, or warn against unauthorized access. Here's how to set banners on various devices and services:</w:t>
      </w:r>
    </w:p>
    <w:p w14:paraId="2B90D7DD" w14:textId="77777777" w:rsidR="008569FE" w:rsidRPr="008569FE" w:rsidRDefault="008569FE">
      <w:pPr>
        <w:numPr>
          <w:ilvl w:val="0"/>
          <w:numId w:val="653"/>
        </w:numPr>
        <w:rPr>
          <w:rFonts w:cstheme="minorHAnsi"/>
          <w:sz w:val="28"/>
          <w:szCs w:val="28"/>
        </w:rPr>
      </w:pPr>
      <w:r w:rsidRPr="008569FE">
        <w:rPr>
          <w:rFonts w:cstheme="minorHAnsi"/>
          <w:b/>
          <w:bCs/>
          <w:sz w:val="28"/>
          <w:szCs w:val="28"/>
        </w:rPr>
        <w:t>On Cisco Routers and Switches</w:t>
      </w:r>
      <w:r w:rsidRPr="008569FE">
        <w:rPr>
          <w:rFonts w:cstheme="minorHAnsi"/>
          <w:sz w:val="28"/>
          <w:szCs w:val="28"/>
        </w:rPr>
        <w:t>:</w:t>
      </w:r>
    </w:p>
    <w:p w14:paraId="6EB5F5D3" w14:textId="77777777" w:rsidR="008569FE" w:rsidRPr="008569FE" w:rsidRDefault="008569FE" w:rsidP="008569FE">
      <w:pPr>
        <w:rPr>
          <w:rFonts w:cstheme="minorHAnsi"/>
          <w:sz w:val="28"/>
          <w:szCs w:val="28"/>
        </w:rPr>
      </w:pPr>
      <w:r w:rsidRPr="008569FE">
        <w:rPr>
          <w:rFonts w:cstheme="minorHAnsi"/>
          <w:sz w:val="28"/>
          <w:szCs w:val="28"/>
        </w:rPr>
        <w:t>To set a banner on a Cisco router or switch, use the following command in global configuration mode:</w:t>
      </w:r>
    </w:p>
    <w:p w14:paraId="55A496DD" w14:textId="77777777" w:rsidR="008569FE" w:rsidRPr="008569FE" w:rsidRDefault="008569FE" w:rsidP="008569FE">
      <w:pPr>
        <w:rPr>
          <w:rFonts w:cstheme="minorHAnsi"/>
          <w:sz w:val="28"/>
          <w:szCs w:val="28"/>
        </w:rPr>
      </w:pPr>
      <w:r w:rsidRPr="008569FE">
        <w:rPr>
          <w:rFonts w:cstheme="minorHAnsi"/>
          <w:sz w:val="28"/>
          <w:szCs w:val="28"/>
        </w:rPr>
        <w:t>bashCopy code</w:t>
      </w:r>
    </w:p>
    <w:p w14:paraId="263C75D4" w14:textId="77777777" w:rsidR="008569FE" w:rsidRPr="008569FE" w:rsidRDefault="008569FE" w:rsidP="008569FE">
      <w:pPr>
        <w:rPr>
          <w:rFonts w:cstheme="minorHAnsi"/>
          <w:sz w:val="28"/>
          <w:szCs w:val="28"/>
        </w:rPr>
      </w:pPr>
      <w:r w:rsidRPr="008569FE">
        <w:rPr>
          <w:rFonts w:cstheme="minorHAnsi"/>
          <w:sz w:val="28"/>
          <w:szCs w:val="28"/>
        </w:rPr>
        <w:t xml:space="preserve">banner motd &lt;delimiter&gt;&lt;message&gt;&lt;delimiter&gt; </w:t>
      </w:r>
    </w:p>
    <w:p w14:paraId="7880FBD0" w14:textId="77777777" w:rsidR="008569FE" w:rsidRPr="008569FE" w:rsidRDefault="008569FE" w:rsidP="008569FE">
      <w:pPr>
        <w:rPr>
          <w:rFonts w:cstheme="minorHAnsi"/>
          <w:sz w:val="28"/>
          <w:szCs w:val="28"/>
        </w:rPr>
      </w:pPr>
      <w:r w:rsidRPr="008569FE">
        <w:rPr>
          <w:rFonts w:cstheme="minorHAnsi"/>
          <w:sz w:val="28"/>
          <w:szCs w:val="28"/>
        </w:rPr>
        <w:t xml:space="preserve">Replace </w:t>
      </w:r>
      <w:r w:rsidRPr="008569FE">
        <w:rPr>
          <w:rFonts w:cstheme="minorHAnsi"/>
          <w:b/>
          <w:bCs/>
          <w:sz w:val="28"/>
          <w:szCs w:val="28"/>
        </w:rPr>
        <w:t>&lt;delimiter&gt;</w:t>
      </w:r>
      <w:r w:rsidRPr="008569FE">
        <w:rPr>
          <w:rFonts w:cstheme="minorHAnsi"/>
          <w:sz w:val="28"/>
          <w:szCs w:val="28"/>
        </w:rPr>
        <w:t xml:space="preserve"> with a character of your choice (e.g., #), and </w:t>
      </w:r>
      <w:r w:rsidRPr="008569FE">
        <w:rPr>
          <w:rFonts w:cstheme="minorHAnsi"/>
          <w:b/>
          <w:bCs/>
          <w:sz w:val="28"/>
          <w:szCs w:val="28"/>
        </w:rPr>
        <w:t>&lt;message&gt;</w:t>
      </w:r>
      <w:r w:rsidRPr="008569FE">
        <w:rPr>
          <w:rFonts w:cstheme="minorHAnsi"/>
          <w:sz w:val="28"/>
          <w:szCs w:val="28"/>
        </w:rPr>
        <w:t xml:space="preserve"> with the desired banner message. For example:</w:t>
      </w:r>
    </w:p>
    <w:p w14:paraId="07494471" w14:textId="77777777" w:rsidR="008569FE" w:rsidRPr="008569FE" w:rsidRDefault="008569FE" w:rsidP="008569FE">
      <w:pPr>
        <w:rPr>
          <w:rFonts w:cstheme="minorHAnsi"/>
          <w:sz w:val="28"/>
          <w:szCs w:val="28"/>
        </w:rPr>
      </w:pPr>
      <w:r w:rsidRPr="008569FE">
        <w:rPr>
          <w:rFonts w:cstheme="minorHAnsi"/>
          <w:sz w:val="28"/>
          <w:szCs w:val="28"/>
        </w:rPr>
        <w:t>bashCopy code</w:t>
      </w:r>
    </w:p>
    <w:p w14:paraId="20D3497E" w14:textId="77777777" w:rsidR="008569FE" w:rsidRPr="008569FE" w:rsidRDefault="008569FE" w:rsidP="008569FE">
      <w:pPr>
        <w:rPr>
          <w:rFonts w:cstheme="minorHAnsi"/>
          <w:sz w:val="28"/>
          <w:szCs w:val="28"/>
        </w:rPr>
      </w:pPr>
      <w:r w:rsidRPr="008569FE">
        <w:rPr>
          <w:rFonts w:cstheme="minorHAnsi"/>
          <w:sz w:val="28"/>
          <w:szCs w:val="28"/>
        </w:rPr>
        <w:t xml:space="preserve">banner motd #Unauthorized access is strictly prohibited.# </w:t>
      </w:r>
    </w:p>
    <w:p w14:paraId="64B72137" w14:textId="77777777" w:rsidR="008569FE" w:rsidRPr="008569FE" w:rsidRDefault="008569FE">
      <w:pPr>
        <w:numPr>
          <w:ilvl w:val="0"/>
          <w:numId w:val="653"/>
        </w:numPr>
        <w:rPr>
          <w:rFonts w:cstheme="minorHAnsi"/>
          <w:sz w:val="28"/>
          <w:szCs w:val="28"/>
        </w:rPr>
      </w:pPr>
      <w:r w:rsidRPr="008569FE">
        <w:rPr>
          <w:rFonts w:cstheme="minorHAnsi"/>
          <w:b/>
          <w:bCs/>
          <w:sz w:val="28"/>
          <w:szCs w:val="28"/>
        </w:rPr>
        <w:t>On Linux/Unix Servers</w:t>
      </w:r>
      <w:r w:rsidRPr="008569FE">
        <w:rPr>
          <w:rFonts w:cstheme="minorHAnsi"/>
          <w:sz w:val="28"/>
          <w:szCs w:val="28"/>
        </w:rPr>
        <w:t>:</w:t>
      </w:r>
    </w:p>
    <w:p w14:paraId="60822EE5" w14:textId="77777777" w:rsidR="008569FE" w:rsidRPr="008569FE" w:rsidRDefault="008569FE" w:rsidP="008569FE">
      <w:pPr>
        <w:rPr>
          <w:rFonts w:cstheme="minorHAnsi"/>
          <w:sz w:val="28"/>
          <w:szCs w:val="28"/>
        </w:rPr>
      </w:pPr>
      <w:r w:rsidRPr="008569FE">
        <w:rPr>
          <w:rFonts w:cstheme="minorHAnsi"/>
          <w:sz w:val="28"/>
          <w:szCs w:val="28"/>
        </w:rPr>
        <w:t xml:space="preserve">You can set banners using the </w:t>
      </w:r>
      <w:r w:rsidRPr="008569FE">
        <w:rPr>
          <w:rFonts w:cstheme="minorHAnsi"/>
          <w:b/>
          <w:bCs/>
          <w:sz w:val="28"/>
          <w:szCs w:val="28"/>
        </w:rPr>
        <w:t>/etc/issue</w:t>
      </w:r>
      <w:r w:rsidRPr="008569FE">
        <w:rPr>
          <w:rFonts w:cstheme="minorHAnsi"/>
          <w:sz w:val="28"/>
          <w:szCs w:val="28"/>
        </w:rPr>
        <w:t xml:space="preserve"> file. Edit the file using a text editor:</w:t>
      </w:r>
    </w:p>
    <w:p w14:paraId="7D4DE0F4" w14:textId="77777777" w:rsidR="008569FE" w:rsidRPr="008569FE" w:rsidRDefault="008569FE" w:rsidP="008569FE">
      <w:pPr>
        <w:rPr>
          <w:rFonts w:cstheme="minorHAnsi"/>
          <w:sz w:val="28"/>
          <w:szCs w:val="28"/>
        </w:rPr>
      </w:pPr>
      <w:r w:rsidRPr="008569FE">
        <w:rPr>
          <w:rFonts w:cstheme="minorHAnsi"/>
          <w:sz w:val="28"/>
          <w:szCs w:val="28"/>
        </w:rPr>
        <w:t>bashCopy code</w:t>
      </w:r>
    </w:p>
    <w:p w14:paraId="2FBBE1B5" w14:textId="77777777" w:rsidR="008569FE" w:rsidRPr="008569FE" w:rsidRDefault="008569FE" w:rsidP="008569FE">
      <w:pPr>
        <w:rPr>
          <w:rFonts w:cstheme="minorHAnsi"/>
          <w:sz w:val="28"/>
          <w:szCs w:val="28"/>
        </w:rPr>
      </w:pPr>
      <w:r w:rsidRPr="008569FE">
        <w:rPr>
          <w:rFonts w:cstheme="minorHAnsi"/>
          <w:sz w:val="28"/>
          <w:szCs w:val="28"/>
        </w:rPr>
        <w:t xml:space="preserve">sudo nano /etc/issue </w:t>
      </w:r>
    </w:p>
    <w:p w14:paraId="55CEBA57" w14:textId="77777777" w:rsidR="008569FE" w:rsidRPr="008569FE" w:rsidRDefault="008569FE" w:rsidP="008569FE">
      <w:pPr>
        <w:rPr>
          <w:rFonts w:cstheme="minorHAnsi"/>
          <w:sz w:val="28"/>
          <w:szCs w:val="28"/>
        </w:rPr>
      </w:pPr>
      <w:r w:rsidRPr="008569FE">
        <w:rPr>
          <w:rFonts w:cstheme="minorHAnsi"/>
          <w:sz w:val="28"/>
          <w:szCs w:val="28"/>
        </w:rPr>
        <w:t>Enter the desired banner message in the file. Save and exit. This message will be displayed before the login prompt.</w:t>
      </w:r>
    </w:p>
    <w:p w14:paraId="76CF706C" w14:textId="77777777" w:rsidR="008569FE" w:rsidRPr="008569FE" w:rsidRDefault="008569FE">
      <w:pPr>
        <w:numPr>
          <w:ilvl w:val="0"/>
          <w:numId w:val="653"/>
        </w:numPr>
        <w:rPr>
          <w:rFonts w:cstheme="minorHAnsi"/>
          <w:sz w:val="28"/>
          <w:szCs w:val="28"/>
        </w:rPr>
      </w:pPr>
      <w:r w:rsidRPr="008569FE">
        <w:rPr>
          <w:rFonts w:cstheme="minorHAnsi"/>
          <w:b/>
          <w:bCs/>
          <w:sz w:val="28"/>
          <w:szCs w:val="28"/>
        </w:rPr>
        <w:t>On Windows Servers</w:t>
      </w:r>
      <w:r w:rsidRPr="008569FE">
        <w:rPr>
          <w:rFonts w:cstheme="minorHAnsi"/>
          <w:sz w:val="28"/>
          <w:szCs w:val="28"/>
        </w:rPr>
        <w:t>:</w:t>
      </w:r>
    </w:p>
    <w:p w14:paraId="0F18D0C1" w14:textId="77777777" w:rsidR="008569FE" w:rsidRPr="008569FE" w:rsidRDefault="008569FE">
      <w:pPr>
        <w:numPr>
          <w:ilvl w:val="1"/>
          <w:numId w:val="653"/>
        </w:numPr>
        <w:rPr>
          <w:rFonts w:cstheme="minorHAnsi"/>
          <w:sz w:val="28"/>
          <w:szCs w:val="28"/>
        </w:rPr>
      </w:pPr>
      <w:r w:rsidRPr="008569FE">
        <w:rPr>
          <w:rFonts w:cstheme="minorHAnsi"/>
          <w:sz w:val="28"/>
          <w:szCs w:val="28"/>
        </w:rPr>
        <w:t>Open the registry editor (</w:t>
      </w:r>
      <w:r w:rsidRPr="008569FE">
        <w:rPr>
          <w:rFonts w:cstheme="minorHAnsi"/>
          <w:b/>
          <w:bCs/>
          <w:sz w:val="28"/>
          <w:szCs w:val="28"/>
        </w:rPr>
        <w:t>regedit</w:t>
      </w:r>
      <w:r w:rsidRPr="008569FE">
        <w:rPr>
          <w:rFonts w:cstheme="minorHAnsi"/>
          <w:sz w:val="28"/>
          <w:szCs w:val="28"/>
        </w:rPr>
        <w:t>).</w:t>
      </w:r>
    </w:p>
    <w:p w14:paraId="460D36C8" w14:textId="77777777" w:rsidR="008569FE" w:rsidRPr="008569FE" w:rsidRDefault="008569FE">
      <w:pPr>
        <w:numPr>
          <w:ilvl w:val="1"/>
          <w:numId w:val="653"/>
        </w:numPr>
        <w:rPr>
          <w:rFonts w:cstheme="minorHAnsi"/>
          <w:sz w:val="28"/>
          <w:szCs w:val="28"/>
        </w:rPr>
      </w:pPr>
      <w:r w:rsidRPr="008569FE">
        <w:rPr>
          <w:rFonts w:cstheme="minorHAnsi"/>
          <w:sz w:val="28"/>
          <w:szCs w:val="28"/>
        </w:rPr>
        <w:lastRenderedPageBreak/>
        <w:t xml:space="preserve">Navigate to </w:t>
      </w:r>
      <w:r w:rsidRPr="008569FE">
        <w:rPr>
          <w:rFonts w:cstheme="minorHAnsi"/>
          <w:b/>
          <w:bCs/>
          <w:sz w:val="28"/>
          <w:szCs w:val="28"/>
        </w:rPr>
        <w:t>HKEY_LOCAL_MACHINE\SOFTWARE\Microsoft\Windows\CurrentVersion\Policies\System</w:t>
      </w:r>
      <w:r w:rsidRPr="008569FE">
        <w:rPr>
          <w:rFonts w:cstheme="minorHAnsi"/>
          <w:sz w:val="28"/>
          <w:szCs w:val="28"/>
        </w:rPr>
        <w:t>.</w:t>
      </w:r>
    </w:p>
    <w:p w14:paraId="03FB791E" w14:textId="77777777" w:rsidR="008569FE" w:rsidRPr="008569FE" w:rsidRDefault="008569FE">
      <w:pPr>
        <w:numPr>
          <w:ilvl w:val="1"/>
          <w:numId w:val="653"/>
        </w:numPr>
        <w:rPr>
          <w:rFonts w:cstheme="minorHAnsi"/>
          <w:sz w:val="28"/>
          <w:szCs w:val="28"/>
        </w:rPr>
      </w:pPr>
      <w:r w:rsidRPr="008569FE">
        <w:rPr>
          <w:rFonts w:cstheme="minorHAnsi"/>
          <w:sz w:val="28"/>
          <w:szCs w:val="28"/>
        </w:rPr>
        <w:t xml:space="preserve">Create a new String Value named </w:t>
      </w:r>
      <w:r w:rsidRPr="008569FE">
        <w:rPr>
          <w:rFonts w:cstheme="minorHAnsi"/>
          <w:b/>
          <w:bCs/>
          <w:sz w:val="28"/>
          <w:szCs w:val="28"/>
        </w:rPr>
        <w:t>legalnoticecaption</w:t>
      </w:r>
      <w:r w:rsidRPr="008569FE">
        <w:rPr>
          <w:rFonts w:cstheme="minorHAnsi"/>
          <w:sz w:val="28"/>
          <w:szCs w:val="28"/>
        </w:rPr>
        <w:t xml:space="preserve"> for the title and </w:t>
      </w:r>
      <w:r w:rsidRPr="008569FE">
        <w:rPr>
          <w:rFonts w:cstheme="minorHAnsi"/>
          <w:b/>
          <w:bCs/>
          <w:sz w:val="28"/>
          <w:szCs w:val="28"/>
        </w:rPr>
        <w:t>legalnoticetext</w:t>
      </w:r>
      <w:r w:rsidRPr="008569FE">
        <w:rPr>
          <w:rFonts w:cstheme="minorHAnsi"/>
          <w:sz w:val="28"/>
          <w:szCs w:val="28"/>
        </w:rPr>
        <w:t xml:space="preserve"> for the message.</w:t>
      </w:r>
    </w:p>
    <w:p w14:paraId="61621AEF" w14:textId="77777777" w:rsidR="008569FE" w:rsidRPr="008569FE" w:rsidRDefault="008569FE">
      <w:pPr>
        <w:numPr>
          <w:ilvl w:val="1"/>
          <w:numId w:val="653"/>
        </w:numPr>
        <w:rPr>
          <w:rFonts w:cstheme="minorHAnsi"/>
          <w:sz w:val="28"/>
          <w:szCs w:val="28"/>
        </w:rPr>
      </w:pPr>
      <w:r w:rsidRPr="008569FE">
        <w:rPr>
          <w:rFonts w:cstheme="minorHAnsi"/>
          <w:sz w:val="28"/>
          <w:szCs w:val="28"/>
        </w:rPr>
        <w:t>Enter the desired banner title and message as the values.</w:t>
      </w:r>
    </w:p>
    <w:p w14:paraId="0BB03505" w14:textId="77777777" w:rsidR="008569FE" w:rsidRPr="008569FE" w:rsidRDefault="008569FE">
      <w:pPr>
        <w:numPr>
          <w:ilvl w:val="0"/>
          <w:numId w:val="653"/>
        </w:numPr>
        <w:rPr>
          <w:rFonts w:cstheme="minorHAnsi"/>
          <w:sz w:val="28"/>
          <w:szCs w:val="28"/>
        </w:rPr>
      </w:pPr>
      <w:r w:rsidRPr="008569FE">
        <w:rPr>
          <w:rFonts w:cstheme="minorHAnsi"/>
          <w:b/>
          <w:bCs/>
          <w:sz w:val="28"/>
          <w:szCs w:val="28"/>
        </w:rPr>
        <w:t>On SSH (Secure Shell) Services</w:t>
      </w:r>
      <w:r w:rsidRPr="008569FE">
        <w:rPr>
          <w:rFonts w:cstheme="minorHAnsi"/>
          <w:sz w:val="28"/>
          <w:szCs w:val="28"/>
        </w:rPr>
        <w:t>:</w:t>
      </w:r>
    </w:p>
    <w:p w14:paraId="01EEAD67" w14:textId="77777777" w:rsidR="008569FE" w:rsidRPr="008569FE" w:rsidRDefault="008569FE">
      <w:pPr>
        <w:numPr>
          <w:ilvl w:val="1"/>
          <w:numId w:val="653"/>
        </w:numPr>
        <w:rPr>
          <w:rFonts w:cstheme="minorHAnsi"/>
          <w:sz w:val="28"/>
          <w:szCs w:val="28"/>
        </w:rPr>
      </w:pPr>
      <w:r w:rsidRPr="008569FE">
        <w:rPr>
          <w:rFonts w:cstheme="minorHAnsi"/>
          <w:sz w:val="28"/>
          <w:szCs w:val="28"/>
        </w:rPr>
        <w:t>To set a SSH banner on a Linux/Unix system, edit the SSH daemon configuration file:</w:t>
      </w:r>
    </w:p>
    <w:p w14:paraId="3C7EFED1" w14:textId="77777777" w:rsidR="008569FE" w:rsidRPr="008569FE" w:rsidRDefault="008569FE" w:rsidP="008569FE">
      <w:pPr>
        <w:rPr>
          <w:rFonts w:cstheme="minorHAnsi"/>
          <w:sz w:val="28"/>
          <w:szCs w:val="28"/>
        </w:rPr>
      </w:pPr>
      <w:r w:rsidRPr="008569FE">
        <w:rPr>
          <w:rFonts w:cstheme="minorHAnsi"/>
          <w:sz w:val="28"/>
          <w:szCs w:val="28"/>
        </w:rPr>
        <w:t>bashCopy code</w:t>
      </w:r>
    </w:p>
    <w:p w14:paraId="6F026CD2" w14:textId="77777777" w:rsidR="008569FE" w:rsidRPr="008569FE" w:rsidRDefault="008569FE" w:rsidP="008569FE">
      <w:pPr>
        <w:rPr>
          <w:rFonts w:cstheme="minorHAnsi"/>
          <w:sz w:val="28"/>
          <w:szCs w:val="28"/>
        </w:rPr>
      </w:pPr>
      <w:r w:rsidRPr="008569FE">
        <w:rPr>
          <w:rFonts w:cstheme="minorHAnsi"/>
          <w:sz w:val="28"/>
          <w:szCs w:val="28"/>
        </w:rPr>
        <w:t xml:space="preserve">sudo nano /etc/ssh/sshd_config </w:t>
      </w:r>
    </w:p>
    <w:p w14:paraId="4B159D6A" w14:textId="77777777" w:rsidR="008569FE" w:rsidRPr="008569FE" w:rsidRDefault="008569FE">
      <w:pPr>
        <w:numPr>
          <w:ilvl w:val="1"/>
          <w:numId w:val="653"/>
        </w:numPr>
        <w:rPr>
          <w:rFonts w:cstheme="minorHAnsi"/>
          <w:sz w:val="28"/>
          <w:szCs w:val="28"/>
        </w:rPr>
      </w:pPr>
      <w:r w:rsidRPr="008569FE">
        <w:rPr>
          <w:rFonts w:cstheme="minorHAnsi"/>
          <w:sz w:val="28"/>
          <w:szCs w:val="28"/>
        </w:rPr>
        <w:t xml:space="preserve">Add or modify the </w:t>
      </w:r>
      <w:r w:rsidRPr="008569FE">
        <w:rPr>
          <w:rFonts w:cstheme="minorHAnsi"/>
          <w:b/>
          <w:bCs/>
          <w:sz w:val="28"/>
          <w:szCs w:val="28"/>
        </w:rPr>
        <w:t>Banner</w:t>
      </w:r>
      <w:r w:rsidRPr="008569FE">
        <w:rPr>
          <w:rFonts w:cstheme="minorHAnsi"/>
          <w:sz w:val="28"/>
          <w:szCs w:val="28"/>
        </w:rPr>
        <w:t xml:space="preserve"> directive to specify the banner file path (e.g., </w:t>
      </w:r>
      <w:r w:rsidRPr="008569FE">
        <w:rPr>
          <w:rFonts w:cstheme="minorHAnsi"/>
          <w:b/>
          <w:bCs/>
          <w:sz w:val="28"/>
          <w:szCs w:val="28"/>
        </w:rPr>
        <w:t>/etc/ssh/banner.txt</w:t>
      </w:r>
      <w:r w:rsidRPr="008569FE">
        <w:rPr>
          <w:rFonts w:cstheme="minorHAnsi"/>
          <w:sz w:val="28"/>
          <w:szCs w:val="28"/>
        </w:rPr>
        <w:t>).</w:t>
      </w:r>
    </w:p>
    <w:p w14:paraId="1744BF5B" w14:textId="77777777" w:rsidR="008569FE" w:rsidRPr="008569FE" w:rsidRDefault="008569FE">
      <w:pPr>
        <w:numPr>
          <w:ilvl w:val="1"/>
          <w:numId w:val="653"/>
        </w:numPr>
        <w:rPr>
          <w:rFonts w:cstheme="minorHAnsi"/>
          <w:sz w:val="28"/>
          <w:szCs w:val="28"/>
        </w:rPr>
      </w:pPr>
      <w:r w:rsidRPr="008569FE">
        <w:rPr>
          <w:rFonts w:cstheme="minorHAnsi"/>
          <w:sz w:val="28"/>
          <w:szCs w:val="28"/>
        </w:rPr>
        <w:t>Create the banner file and enter the desired message.</w:t>
      </w:r>
    </w:p>
    <w:p w14:paraId="436DC35A" w14:textId="77777777" w:rsidR="008569FE" w:rsidRPr="008569FE" w:rsidRDefault="008569FE">
      <w:pPr>
        <w:numPr>
          <w:ilvl w:val="0"/>
          <w:numId w:val="653"/>
        </w:numPr>
        <w:rPr>
          <w:rFonts w:cstheme="minorHAnsi"/>
          <w:sz w:val="28"/>
          <w:szCs w:val="28"/>
        </w:rPr>
      </w:pPr>
      <w:r w:rsidRPr="008569FE">
        <w:rPr>
          <w:rFonts w:cstheme="minorHAnsi"/>
          <w:b/>
          <w:bCs/>
          <w:sz w:val="28"/>
          <w:szCs w:val="28"/>
        </w:rPr>
        <w:t>On FTP (File Transfer Protocol) Servers</w:t>
      </w:r>
      <w:r w:rsidRPr="008569FE">
        <w:rPr>
          <w:rFonts w:cstheme="minorHAnsi"/>
          <w:sz w:val="28"/>
          <w:szCs w:val="28"/>
        </w:rPr>
        <w:t>:</w:t>
      </w:r>
    </w:p>
    <w:p w14:paraId="64EC1D7F" w14:textId="77777777" w:rsidR="008569FE" w:rsidRPr="008569FE" w:rsidRDefault="008569FE">
      <w:pPr>
        <w:numPr>
          <w:ilvl w:val="1"/>
          <w:numId w:val="653"/>
        </w:numPr>
        <w:rPr>
          <w:rFonts w:cstheme="minorHAnsi"/>
          <w:sz w:val="28"/>
          <w:szCs w:val="28"/>
        </w:rPr>
      </w:pPr>
      <w:r w:rsidRPr="008569FE">
        <w:rPr>
          <w:rFonts w:cstheme="minorHAnsi"/>
          <w:sz w:val="28"/>
          <w:szCs w:val="28"/>
        </w:rPr>
        <w:t xml:space="preserve">To set a banner for an FTP server, edit the FTP server configuration file (e.g., </w:t>
      </w:r>
      <w:r w:rsidRPr="008569FE">
        <w:rPr>
          <w:rFonts w:cstheme="minorHAnsi"/>
          <w:b/>
          <w:bCs/>
          <w:sz w:val="28"/>
          <w:szCs w:val="28"/>
        </w:rPr>
        <w:t>vsftpd.conf</w:t>
      </w:r>
      <w:r w:rsidRPr="008569FE">
        <w:rPr>
          <w:rFonts w:cstheme="minorHAnsi"/>
          <w:sz w:val="28"/>
          <w:szCs w:val="28"/>
        </w:rPr>
        <w:t>):</w:t>
      </w:r>
    </w:p>
    <w:p w14:paraId="51348E1E" w14:textId="77777777" w:rsidR="008569FE" w:rsidRPr="008569FE" w:rsidRDefault="008569FE" w:rsidP="008569FE">
      <w:pPr>
        <w:rPr>
          <w:rFonts w:cstheme="minorHAnsi"/>
          <w:sz w:val="28"/>
          <w:szCs w:val="28"/>
        </w:rPr>
      </w:pPr>
      <w:r w:rsidRPr="008569FE">
        <w:rPr>
          <w:rFonts w:cstheme="minorHAnsi"/>
          <w:sz w:val="28"/>
          <w:szCs w:val="28"/>
        </w:rPr>
        <w:t>bashCopy code</w:t>
      </w:r>
    </w:p>
    <w:p w14:paraId="683CEDD6" w14:textId="77777777" w:rsidR="008569FE" w:rsidRPr="008569FE" w:rsidRDefault="008569FE" w:rsidP="008569FE">
      <w:pPr>
        <w:rPr>
          <w:rFonts w:cstheme="minorHAnsi"/>
          <w:sz w:val="28"/>
          <w:szCs w:val="28"/>
        </w:rPr>
      </w:pPr>
      <w:r w:rsidRPr="008569FE">
        <w:rPr>
          <w:rFonts w:cstheme="minorHAnsi"/>
          <w:sz w:val="28"/>
          <w:szCs w:val="28"/>
        </w:rPr>
        <w:t xml:space="preserve">sudo nano /etc/vsftpd.conf </w:t>
      </w:r>
    </w:p>
    <w:p w14:paraId="047D1BE3" w14:textId="77777777" w:rsidR="008569FE" w:rsidRPr="008569FE" w:rsidRDefault="008569FE">
      <w:pPr>
        <w:numPr>
          <w:ilvl w:val="1"/>
          <w:numId w:val="653"/>
        </w:numPr>
        <w:rPr>
          <w:rFonts w:cstheme="minorHAnsi"/>
          <w:sz w:val="28"/>
          <w:szCs w:val="28"/>
        </w:rPr>
      </w:pPr>
      <w:r w:rsidRPr="008569FE">
        <w:rPr>
          <w:rFonts w:cstheme="minorHAnsi"/>
          <w:sz w:val="28"/>
          <w:szCs w:val="28"/>
        </w:rPr>
        <w:t xml:space="preserve">Add or modify the </w:t>
      </w:r>
      <w:r w:rsidRPr="008569FE">
        <w:rPr>
          <w:rFonts w:cstheme="minorHAnsi"/>
          <w:b/>
          <w:bCs/>
          <w:sz w:val="28"/>
          <w:szCs w:val="28"/>
        </w:rPr>
        <w:t>ftpd_banner</w:t>
      </w:r>
      <w:r w:rsidRPr="008569FE">
        <w:rPr>
          <w:rFonts w:cstheme="minorHAnsi"/>
          <w:sz w:val="28"/>
          <w:szCs w:val="28"/>
        </w:rPr>
        <w:t xml:space="preserve"> directive and enter the desired banner message.</w:t>
      </w:r>
    </w:p>
    <w:p w14:paraId="4EA39194" w14:textId="77777777" w:rsidR="008569FE" w:rsidRPr="008569FE" w:rsidRDefault="008569FE" w:rsidP="008569FE">
      <w:pPr>
        <w:rPr>
          <w:rFonts w:cstheme="minorHAnsi"/>
          <w:sz w:val="28"/>
          <w:szCs w:val="28"/>
        </w:rPr>
      </w:pPr>
      <w:r w:rsidRPr="008569FE">
        <w:rPr>
          <w:rFonts w:cstheme="minorHAnsi"/>
          <w:sz w:val="28"/>
          <w:szCs w:val="28"/>
        </w:rPr>
        <w:t>Always ensure that the banner messages comply with legal and organizational policies. Banners can be used to convey important information, warnings, or disclaimers, helping to establish proper usage policies and improve network security.</w:t>
      </w:r>
    </w:p>
    <w:p w14:paraId="19F5646E" w14:textId="7414CADB" w:rsidR="008569FE" w:rsidRDefault="008569FE" w:rsidP="000E15C1">
      <w:pPr>
        <w:rPr>
          <w:rFonts w:cstheme="minorHAnsi"/>
          <w:sz w:val="28"/>
          <w:szCs w:val="28"/>
        </w:rPr>
      </w:pPr>
    </w:p>
    <w:p w14:paraId="117A283A" w14:textId="3CF83AD2" w:rsidR="000E15C1" w:rsidRPr="00CD42C1" w:rsidRDefault="000E15C1" w:rsidP="000E15C1">
      <w:pPr>
        <w:rPr>
          <w:rFonts w:cstheme="minorHAnsi"/>
          <w:sz w:val="28"/>
          <w:szCs w:val="28"/>
        </w:rPr>
      </w:pPr>
      <w:r w:rsidRPr="00CD42C1">
        <w:rPr>
          <w:rFonts w:cstheme="minorHAnsi"/>
          <w:sz w:val="28"/>
          <w:szCs w:val="28"/>
        </w:rPr>
        <w:t>4. Setting passwords</w:t>
      </w:r>
    </w:p>
    <w:p w14:paraId="176ABE06" w14:textId="77777777" w:rsidR="008569FE" w:rsidRPr="008569FE" w:rsidRDefault="008569FE" w:rsidP="008569FE">
      <w:pPr>
        <w:rPr>
          <w:rFonts w:cstheme="minorHAnsi"/>
          <w:sz w:val="28"/>
          <w:szCs w:val="28"/>
        </w:rPr>
      </w:pPr>
      <w:r>
        <w:rPr>
          <w:rFonts w:cstheme="minorHAnsi"/>
          <w:sz w:val="28"/>
          <w:szCs w:val="28"/>
        </w:rPr>
        <w:t xml:space="preserve">Ans: </w:t>
      </w:r>
      <w:r w:rsidRPr="008569FE">
        <w:rPr>
          <w:rFonts w:cstheme="minorHAnsi"/>
          <w:sz w:val="28"/>
          <w:szCs w:val="28"/>
        </w:rPr>
        <w:t>Setting strong and secure passwords is a fundamental aspect of ensuring the security of your digital accounts and devices. Here's a guide on setting strong passwords for different purposes:</w:t>
      </w:r>
    </w:p>
    <w:p w14:paraId="7508AF9D" w14:textId="77777777" w:rsidR="008569FE" w:rsidRPr="008569FE" w:rsidRDefault="008569FE" w:rsidP="008569FE">
      <w:pPr>
        <w:rPr>
          <w:rFonts w:cstheme="minorHAnsi"/>
          <w:b/>
          <w:bCs/>
          <w:sz w:val="28"/>
          <w:szCs w:val="28"/>
        </w:rPr>
      </w:pPr>
      <w:r w:rsidRPr="008569FE">
        <w:rPr>
          <w:rFonts w:cstheme="minorHAnsi"/>
          <w:b/>
          <w:bCs/>
          <w:sz w:val="28"/>
          <w:szCs w:val="28"/>
        </w:rPr>
        <w:lastRenderedPageBreak/>
        <w:t>General Password Tips:</w:t>
      </w:r>
    </w:p>
    <w:p w14:paraId="69460628" w14:textId="77777777" w:rsidR="008569FE" w:rsidRPr="008569FE" w:rsidRDefault="008569FE">
      <w:pPr>
        <w:numPr>
          <w:ilvl w:val="0"/>
          <w:numId w:val="654"/>
        </w:numPr>
        <w:rPr>
          <w:rFonts w:cstheme="minorHAnsi"/>
          <w:sz w:val="28"/>
          <w:szCs w:val="28"/>
        </w:rPr>
      </w:pPr>
      <w:r w:rsidRPr="008569FE">
        <w:rPr>
          <w:rFonts w:cstheme="minorHAnsi"/>
          <w:b/>
          <w:bCs/>
          <w:sz w:val="28"/>
          <w:szCs w:val="28"/>
        </w:rPr>
        <w:t>Length and Complexity</w:t>
      </w:r>
      <w:r w:rsidRPr="008569FE">
        <w:rPr>
          <w:rFonts w:cstheme="minorHAnsi"/>
          <w:sz w:val="28"/>
          <w:szCs w:val="28"/>
        </w:rPr>
        <w:t>: Make your passwords at least 12-16 characters long, including a mix of uppercase and lowercase letters, numbers, and special characters.</w:t>
      </w:r>
    </w:p>
    <w:p w14:paraId="3E670A91" w14:textId="77777777" w:rsidR="008569FE" w:rsidRPr="008569FE" w:rsidRDefault="008569FE">
      <w:pPr>
        <w:numPr>
          <w:ilvl w:val="0"/>
          <w:numId w:val="654"/>
        </w:numPr>
        <w:rPr>
          <w:rFonts w:cstheme="minorHAnsi"/>
          <w:sz w:val="28"/>
          <w:szCs w:val="28"/>
        </w:rPr>
      </w:pPr>
      <w:r w:rsidRPr="008569FE">
        <w:rPr>
          <w:rFonts w:cstheme="minorHAnsi"/>
          <w:b/>
          <w:bCs/>
          <w:sz w:val="28"/>
          <w:szCs w:val="28"/>
        </w:rPr>
        <w:t>Avoid Common Words or Phrases</w:t>
      </w:r>
      <w:r w:rsidRPr="008569FE">
        <w:rPr>
          <w:rFonts w:cstheme="minorHAnsi"/>
          <w:sz w:val="28"/>
          <w:szCs w:val="28"/>
        </w:rPr>
        <w:t>: Avoid using easily guessable information such as names, birthdays, dictionary words, or common phrases.</w:t>
      </w:r>
    </w:p>
    <w:p w14:paraId="120D34F2" w14:textId="77777777" w:rsidR="008569FE" w:rsidRPr="008569FE" w:rsidRDefault="008569FE">
      <w:pPr>
        <w:numPr>
          <w:ilvl w:val="0"/>
          <w:numId w:val="654"/>
        </w:numPr>
        <w:rPr>
          <w:rFonts w:cstheme="minorHAnsi"/>
          <w:sz w:val="28"/>
          <w:szCs w:val="28"/>
        </w:rPr>
      </w:pPr>
      <w:r w:rsidRPr="008569FE">
        <w:rPr>
          <w:rFonts w:cstheme="minorHAnsi"/>
          <w:b/>
          <w:bCs/>
          <w:sz w:val="28"/>
          <w:szCs w:val="28"/>
        </w:rPr>
        <w:t>Unique Passwords for Each Account</w:t>
      </w:r>
      <w:r w:rsidRPr="008569FE">
        <w:rPr>
          <w:rFonts w:cstheme="minorHAnsi"/>
          <w:sz w:val="28"/>
          <w:szCs w:val="28"/>
        </w:rPr>
        <w:t>: Use different passwords for each online account to minimize the risk if one password is compromised.</w:t>
      </w:r>
    </w:p>
    <w:p w14:paraId="1FB4DA58" w14:textId="77777777" w:rsidR="008569FE" w:rsidRPr="008569FE" w:rsidRDefault="008569FE">
      <w:pPr>
        <w:numPr>
          <w:ilvl w:val="0"/>
          <w:numId w:val="654"/>
        </w:numPr>
        <w:rPr>
          <w:rFonts w:cstheme="minorHAnsi"/>
          <w:sz w:val="28"/>
          <w:szCs w:val="28"/>
        </w:rPr>
      </w:pPr>
      <w:r w:rsidRPr="008569FE">
        <w:rPr>
          <w:rFonts w:cstheme="minorHAnsi"/>
          <w:b/>
          <w:bCs/>
          <w:sz w:val="28"/>
          <w:szCs w:val="28"/>
        </w:rPr>
        <w:t>Password Managers</w:t>
      </w:r>
      <w:r w:rsidRPr="008569FE">
        <w:rPr>
          <w:rFonts w:cstheme="minorHAnsi"/>
          <w:sz w:val="28"/>
          <w:szCs w:val="28"/>
        </w:rPr>
        <w:t>: Consider using a password manager to securely store and generate complex passwords for your accounts.</w:t>
      </w:r>
    </w:p>
    <w:p w14:paraId="78291ECF" w14:textId="77777777" w:rsidR="008569FE" w:rsidRPr="008569FE" w:rsidRDefault="008569FE" w:rsidP="008569FE">
      <w:pPr>
        <w:rPr>
          <w:rFonts w:cstheme="minorHAnsi"/>
          <w:b/>
          <w:bCs/>
          <w:sz w:val="28"/>
          <w:szCs w:val="28"/>
        </w:rPr>
      </w:pPr>
      <w:r w:rsidRPr="008569FE">
        <w:rPr>
          <w:rFonts w:cstheme="minorHAnsi"/>
          <w:b/>
          <w:bCs/>
          <w:sz w:val="28"/>
          <w:szCs w:val="28"/>
        </w:rPr>
        <w:t>Setting Passwords for Different Scenarios:</w:t>
      </w:r>
    </w:p>
    <w:p w14:paraId="5C8FD7EB" w14:textId="77777777" w:rsidR="008569FE" w:rsidRPr="008569FE" w:rsidRDefault="008569FE">
      <w:pPr>
        <w:numPr>
          <w:ilvl w:val="0"/>
          <w:numId w:val="655"/>
        </w:numPr>
        <w:rPr>
          <w:rFonts w:cstheme="minorHAnsi"/>
          <w:sz w:val="28"/>
          <w:szCs w:val="28"/>
        </w:rPr>
      </w:pPr>
      <w:r w:rsidRPr="008569FE">
        <w:rPr>
          <w:rFonts w:cstheme="minorHAnsi"/>
          <w:b/>
          <w:bCs/>
          <w:sz w:val="28"/>
          <w:szCs w:val="28"/>
        </w:rPr>
        <w:t>Creating an Account Password (e.g., Email, Social Media)</w:t>
      </w:r>
      <w:r w:rsidRPr="008569FE">
        <w:rPr>
          <w:rFonts w:cstheme="minorHAnsi"/>
          <w:sz w:val="28"/>
          <w:szCs w:val="28"/>
        </w:rPr>
        <w:t>:</w:t>
      </w:r>
    </w:p>
    <w:p w14:paraId="155B41CB" w14:textId="77777777" w:rsidR="008569FE" w:rsidRPr="008569FE" w:rsidRDefault="008569FE">
      <w:pPr>
        <w:numPr>
          <w:ilvl w:val="1"/>
          <w:numId w:val="655"/>
        </w:numPr>
        <w:rPr>
          <w:rFonts w:cstheme="minorHAnsi"/>
          <w:sz w:val="28"/>
          <w:szCs w:val="28"/>
        </w:rPr>
      </w:pPr>
      <w:r w:rsidRPr="008569FE">
        <w:rPr>
          <w:rFonts w:cstheme="minorHAnsi"/>
          <w:sz w:val="28"/>
          <w:szCs w:val="28"/>
        </w:rPr>
        <w:t>Use a mix of uppercase and lowercase letters, numbers, and special characters.</w:t>
      </w:r>
    </w:p>
    <w:p w14:paraId="68F7C00A" w14:textId="77777777" w:rsidR="008569FE" w:rsidRPr="008569FE" w:rsidRDefault="008569FE">
      <w:pPr>
        <w:numPr>
          <w:ilvl w:val="1"/>
          <w:numId w:val="655"/>
        </w:numPr>
        <w:rPr>
          <w:rFonts w:cstheme="minorHAnsi"/>
          <w:sz w:val="28"/>
          <w:szCs w:val="28"/>
        </w:rPr>
      </w:pPr>
      <w:r w:rsidRPr="008569FE">
        <w:rPr>
          <w:rFonts w:cstheme="minorHAnsi"/>
          <w:sz w:val="28"/>
          <w:szCs w:val="28"/>
        </w:rPr>
        <w:t>Make it at least 12-16 characters long.</w:t>
      </w:r>
    </w:p>
    <w:p w14:paraId="038F41CA" w14:textId="77777777" w:rsidR="008569FE" w:rsidRPr="008569FE" w:rsidRDefault="008569FE">
      <w:pPr>
        <w:numPr>
          <w:ilvl w:val="1"/>
          <w:numId w:val="655"/>
        </w:numPr>
        <w:rPr>
          <w:rFonts w:cstheme="minorHAnsi"/>
          <w:sz w:val="28"/>
          <w:szCs w:val="28"/>
        </w:rPr>
      </w:pPr>
      <w:r w:rsidRPr="008569FE">
        <w:rPr>
          <w:rFonts w:cstheme="minorHAnsi"/>
          <w:sz w:val="28"/>
          <w:szCs w:val="28"/>
        </w:rPr>
        <w:t>Avoid using easily guessable information.</w:t>
      </w:r>
    </w:p>
    <w:p w14:paraId="29DB830E" w14:textId="77777777" w:rsidR="008569FE" w:rsidRPr="008569FE" w:rsidRDefault="008569FE">
      <w:pPr>
        <w:numPr>
          <w:ilvl w:val="0"/>
          <w:numId w:val="655"/>
        </w:numPr>
        <w:rPr>
          <w:rFonts w:cstheme="minorHAnsi"/>
          <w:sz w:val="28"/>
          <w:szCs w:val="28"/>
        </w:rPr>
      </w:pPr>
      <w:r w:rsidRPr="008569FE">
        <w:rPr>
          <w:rFonts w:cstheme="minorHAnsi"/>
          <w:b/>
          <w:bCs/>
          <w:sz w:val="28"/>
          <w:szCs w:val="28"/>
        </w:rPr>
        <w:t>Setting a Router Password</w:t>
      </w:r>
      <w:r w:rsidRPr="008569FE">
        <w:rPr>
          <w:rFonts w:cstheme="minorHAnsi"/>
          <w:sz w:val="28"/>
          <w:szCs w:val="28"/>
        </w:rPr>
        <w:t>:</w:t>
      </w:r>
    </w:p>
    <w:p w14:paraId="653F6B0D" w14:textId="77777777" w:rsidR="008569FE" w:rsidRPr="008569FE" w:rsidRDefault="008569FE">
      <w:pPr>
        <w:numPr>
          <w:ilvl w:val="1"/>
          <w:numId w:val="655"/>
        </w:numPr>
        <w:rPr>
          <w:rFonts w:cstheme="minorHAnsi"/>
          <w:sz w:val="28"/>
          <w:szCs w:val="28"/>
        </w:rPr>
      </w:pPr>
      <w:r w:rsidRPr="008569FE">
        <w:rPr>
          <w:rFonts w:cstheme="minorHAnsi"/>
          <w:sz w:val="28"/>
          <w:szCs w:val="28"/>
        </w:rPr>
        <w:t>Use a complex mix of characters (letters, numbers, special characters).</w:t>
      </w:r>
    </w:p>
    <w:p w14:paraId="4CFAD00D" w14:textId="77777777" w:rsidR="008569FE" w:rsidRPr="008569FE" w:rsidRDefault="008569FE">
      <w:pPr>
        <w:numPr>
          <w:ilvl w:val="1"/>
          <w:numId w:val="655"/>
        </w:numPr>
        <w:rPr>
          <w:rFonts w:cstheme="minorHAnsi"/>
          <w:sz w:val="28"/>
          <w:szCs w:val="28"/>
        </w:rPr>
      </w:pPr>
      <w:r w:rsidRPr="008569FE">
        <w:rPr>
          <w:rFonts w:cstheme="minorHAnsi"/>
          <w:sz w:val="28"/>
          <w:szCs w:val="28"/>
        </w:rPr>
        <w:t>Change the default router password to a strong, unique one.</w:t>
      </w:r>
    </w:p>
    <w:p w14:paraId="4D0C6601" w14:textId="77777777" w:rsidR="008569FE" w:rsidRPr="008569FE" w:rsidRDefault="008569FE">
      <w:pPr>
        <w:numPr>
          <w:ilvl w:val="1"/>
          <w:numId w:val="655"/>
        </w:numPr>
        <w:rPr>
          <w:rFonts w:cstheme="minorHAnsi"/>
          <w:sz w:val="28"/>
          <w:szCs w:val="28"/>
        </w:rPr>
      </w:pPr>
      <w:r w:rsidRPr="008569FE">
        <w:rPr>
          <w:rFonts w:cstheme="minorHAnsi"/>
          <w:sz w:val="28"/>
          <w:szCs w:val="28"/>
        </w:rPr>
        <w:t>Avoid using common router passwords like "admin" or "password".</w:t>
      </w:r>
    </w:p>
    <w:p w14:paraId="6FB201B0" w14:textId="77777777" w:rsidR="008569FE" w:rsidRPr="008569FE" w:rsidRDefault="008569FE">
      <w:pPr>
        <w:numPr>
          <w:ilvl w:val="0"/>
          <w:numId w:val="655"/>
        </w:numPr>
        <w:rPr>
          <w:rFonts w:cstheme="minorHAnsi"/>
          <w:sz w:val="28"/>
          <w:szCs w:val="28"/>
        </w:rPr>
      </w:pPr>
      <w:r w:rsidRPr="008569FE">
        <w:rPr>
          <w:rFonts w:cstheme="minorHAnsi"/>
          <w:b/>
          <w:bCs/>
          <w:sz w:val="28"/>
          <w:szCs w:val="28"/>
        </w:rPr>
        <w:t>Creating a Server Password</w:t>
      </w:r>
      <w:r w:rsidRPr="008569FE">
        <w:rPr>
          <w:rFonts w:cstheme="minorHAnsi"/>
          <w:sz w:val="28"/>
          <w:szCs w:val="28"/>
        </w:rPr>
        <w:t>:</w:t>
      </w:r>
    </w:p>
    <w:p w14:paraId="1AF7A82A" w14:textId="77777777" w:rsidR="008569FE" w:rsidRPr="008569FE" w:rsidRDefault="008569FE">
      <w:pPr>
        <w:numPr>
          <w:ilvl w:val="1"/>
          <w:numId w:val="655"/>
        </w:numPr>
        <w:rPr>
          <w:rFonts w:cstheme="minorHAnsi"/>
          <w:sz w:val="28"/>
          <w:szCs w:val="28"/>
        </w:rPr>
      </w:pPr>
      <w:r w:rsidRPr="008569FE">
        <w:rPr>
          <w:rFonts w:cstheme="minorHAnsi"/>
          <w:sz w:val="28"/>
          <w:szCs w:val="28"/>
        </w:rPr>
        <w:t>Use a strong password policy (as defined by your organization or best practices).</w:t>
      </w:r>
    </w:p>
    <w:p w14:paraId="29FB040A" w14:textId="77777777" w:rsidR="008569FE" w:rsidRPr="008569FE" w:rsidRDefault="008569FE">
      <w:pPr>
        <w:numPr>
          <w:ilvl w:val="1"/>
          <w:numId w:val="655"/>
        </w:numPr>
        <w:rPr>
          <w:rFonts w:cstheme="minorHAnsi"/>
          <w:sz w:val="28"/>
          <w:szCs w:val="28"/>
        </w:rPr>
      </w:pPr>
      <w:r w:rsidRPr="008569FE">
        <w:rPr>
          <w:rFonts w:cstheme="minorHAnsi"/>
          <w:sz w:val="28"/>
          <w:szCs w:val="28"/>
        </w:rPr>
        <w:t>Consider using passphrases for added security (e.g., a sentence with special characters).</w:t>
      </w:r>
    </w:p>
    <w:p w14:paraId="1DD6B0A0" w14:textId="77777777" w:rsidR="008569FE" w:rsidRPr="008569FE" w:rsidRDefault="008569FE">
      <w:pPr>
        <w:numPr>
          <w:ilvl w:val="1"/>
          <w:numId w:val="655"/>
        </w:numPr>
        <w:rPr>
          <w:rFonts w:cstheme="minorHAnsi"/>
          <w:sz w:val="28"/>
          <w:szCs w:val="28"/>
        </w:rPr>
      </w:pPr>
      <w:r w:rsidRPr="008569FE">
        <w:rPr>
          <w:rFonts w:cstheme="minorHAnsi"/>
          <w:sz w:val="28"/>
          <w:szCs w:val="28"/>
        </w:rPr>
        <w:t>Regularly change server passwords as per your organization's policy.</w:t>
      </w:r>
    </w:p>
    <w:p w14:paraId="5042BE6B" w14:textId="77777777" w:rsidR="008569FE" w:rsidRPr="008569FE" w:rsidRDefault="008569FE">
      <w:pPr>
        <w:numPr>
          <w:ilvl w:val="0"/>
          <w:numId w:val="655"/>
        </w:numPr>
        <w:rPr>
          <w:rFonts w:cstheme="minorHAnsi"/>
          <w:sz w:val="28"/>
          <w:szCs w:val="28"/>
        </w:rPr>
      </w:pPr>
      <w:r w:rsidRPr="008569FE">
        <w:rPr>
          <w:rFonts w:cstheme="minorHAnsi"/>
          <w:b/>
          <w:bCs/>
          <w:sz w:val="28"/>
          <w:szCs w:val="28"/>
        </w:rPr>
        <w:lastRenderedPageBreak/>
        <w:t>Setting Database Passwords</w:t>
      </w:r>
      <w:r w:rsidRPr="008569FE">
        <w:rPr>
          <w:rFonts w:cstheme="minorHAnsi"/>
          <w:sz w:val="28"/>
          <w:szCs w:val="28"/>
        </w:rPr>
        <w:t>:</w:t>
      </w:r>
    </w:p>
    <w:p w14:paraId="2B8FF5F9" w14:textId="77777777" w:rsidR="008569FE" w:rsidRPr="008569FE" w:rsidRDefault="008569FE">
      <w:pPr>
        <w:numPr>
          <w:ilvl w:val="1"/>
          <w:numId w:val="655"/>
        </w:numPr>
        <w:rPr>
          <w:rFonts w:cstheme="minorHAnsi"/>
          <w:sz w:val="28"/>
          <w:szCs w:val="28"/>
        </w:rPr>
      </w:pPr>
      <w:r w:rsidRPr="008569FE">
        <w:rPr>
          <w:rFonts w:cstheme="minorHAnsi"/>
          <w:sz w:val="28"/>
          <w:szCs w:val="28"/>
        </w:rPr>
        <w:t>Follow your organization's password policy for databases.</w:t>
      </w:r>
    </w:p>
    <w:p w14:paraId="4CDC28E6" w14:textId="77777777" w:rsidR="008569FE" w:rsidRPr="008569FE" w:rsidRDefault="008569FE">
      <w:pPr>
        <w:numPr>
          <w:ilvl w:val="1"/>
          <w:numId w:val="655"/>
        </w:numPr>
        <w:rPr>
          <w:rFonts w:cstheme="minorHAnsi"/>
          <w:sz w:val="28"/>
          <w:szCs w:val="28"/>
        </w:rPr>
      </w:pPr>
      <w:r w:rsidRPr="008569FE">
        <w:rPr>
          <w:rFonts w:cstheme="minorHAnsi"/>
          <w:sz w:val="28"/>
          <w:szCs w:val="28"/>
        </w:rPr>
        <w:t>Use complex passwords and consider changing them regularly.</w:t>
      </w:r>
    </w:p>
    <w:p w14:paraId="3519D86C" w14:textId="77777777" w:rsidR="008569FE" w:rsidRPr="008569FE" w:rsidRDefault="008569FE">
      <w:pPr>
        <w:numPr>
          <w:ilvl w:val="1"/>
          <w:numId w:val="655"/>
        </w:numPr>
        <w:rPr>
          <w:rFonts w:cstheme="minorHAnsi"/>
          <w:sz w:val="28"/>
          <w:szCs w:val="28"/>
        </w:rPr>
      </w:pPr>
      <w:r w:rsidRPr="008569FE">
        <w:rPr>
          <w:rFonts w:cstheme="minorHAnsi"/>
          <w:sz w:val="28"/>
          <w:szCs w:val="28"/>
        </w:rPr>
        <w:t>Restrict access to authorized users and roles.</w:t>
      </w:r>
    </w:p>
    <w:p w14:paraId="3B906B0C" w14:textId="77777777" w:rsidR="008569FE" w:rsidRPr="008569FE" w:rsidRDefault="008569FE">
      <w:pPr>
        <w:numPr>
          <w:ilvl w:val="0"/>
          <w:numId w:val="655"/>
        </w:numPr>
        <w:rPr>
          <w:rFonts w:cstheme="minorHAnsi"/>
          <w:sz w:val="28"/>
          <w:szCs w:val="28"/>
        </w:rPr>
      </w:pPr>
      <w:r w:rsidRPr="008569FE">
        <w:rPr>
          <w:rFonts w:cstheme="minorHAnsi"/>
          <w:b/>
          <w:bCs/>
          <w:sz w:val="28"/>
          <w:szCs w:val="28"/>
        </w:rPr>
        <w:t>Wi-Fi Network Password (Pre-shared Key)</w:t>
      </w:r>
      <w:r w:rsidRPr="008569FE">
        <w:rPr>
          <w:rFonts w:cstheme="minorHAnsi"/>
          <w:sz w:val="28"/>
          <w:szCs w:val="28"/>
        </w:rPr>
        <w:t>:</w:t>
      </w:r>
    </w:p>
    <w:p w14:paraId="2E676D99" w14:textId="77777777" w:rsidR="008569FE" w:rsidRPr="008569FE" w:rsidRDefault="008569FE">
      <w:pPr>
        <w:numPr>
          <w:ilvl w:val="1"/>
          <w:numId w:val="655"/>
        </w:numPr>
        <w:rPr>
          <w:rFonts w:cstheme="minorHAnsi"/>
          <w:sz w:val="28"/>
          <w:szCs w:val="28"/>
        </w:rPr>
      </w:pPr>
      <w:r w:rsidRPr="008569FE">
        <w:rPr>
          <w:rFonts w:cstheme="minorHAnsi"/>
          <w:sz w:val="28"/>
          <w:szCs w:val="28"/>
        </w:rPr>
        <w:t>Use WPA3 or WPA2 with AES encryption.</w:t>
      </w:r>
    </w:p>
    <w:p w14:paraId="50E44FF0" w14:textId="77777777" w:rsidR="008569FE" w:rsidRPr="008569FE" w:rsidRDefault="008569FE">
      <w:pPr>
        <w:numPr>
          <w:ilvl w:val="1"/>
          <w:numId w:val="655"/>
        </w:numPr>
        <w:rPr>
          <w:rFonts w:cstheme="minorHAnsi"/>
          <w:sz w:val="28"/>
          <w:szCs w:val="28"/>
        </w:rPr>
      </w:pPr>
      <w:r w:rsidRPr="008569FE">
        <w:rPr>
          <w:rFonts w:cstheme="minorHAnsi"/>
          <w:sz w:val="28"/>
          <w:szCs w:val="28"/>
        </w:rPr>
        <w:t>Make the Wi-Fi password complex with a mix of characters.</w:t>
      </w:r>
    </w:p>
    <w:p w14:paraId="61DB7D5B" w14:textId="77777777" w:rsidR="008569FE" w:rsidRPr="008569FE" w:rsidRDefault="008569FE">
      <w:pPr>
        <w:numPr>
          <w:ilvl w:val="1"/>
          <w:numId w:val="655"/>
        </w:numPr>
        <w:rPr>
          <w:rFonts w:cstheme="minorHAnsi"/>
          <w:sz w:val="28"/>
          <w:szCs w:val="28"/>
        </w:rPr>
      </w:pPr>
      <w:r w:rsidRPr="008569FE">
        <w:rPr>
          <w:rFonts w:cstheme="minorHAnsi"/>
          <w:sz w:val="28"/>
          <w:szCs w:val="28"/>
        </w:rPr>
        <w:t>Avoid using easily guessable information or common passwords.</w:t>
      </w:r>
    </w:p>
    <w:p w14:paraId="3C64FDBA" w14:textId="77777777" w:rsidR="008569FE" w:rsidRPr="008569FE" w:rsidRDefault="008569FE">
      <w:pPr>
        <w:numPr>
          <w:ilvl w:val="0"/>
          <w:numId w:val="655"/>
        </w:numPr>
        <w:rPr>
          <w:rFonts w:cstheme="minorHAnsi"/>
          <w:sz w:val="28"/>
          <w:szCs w:val="28"/>
        </w:rPr>
      </w:pPr>
      <w:r w:rsidRPr="008569FE">
        <w:rPr>
          <w:rFonts w:cstheme="minorHAnsi"/>
          <w:b/>
          <w:bCs/>
          <w:sz w:val="28"/>
          <w:szCs w:val="28"/>
        </w:rPr>
        <w:t>Creating a Strong Passphrase</w:t>
      </w:r>
      <w:r w:rsidRPr="008569FE">
        <w:rPr>
          <w:rFonts w:cstheme="minorHAnsi"/>
          <w:sz w:val="28"/>
          <w:szCs w:val="28"/>
        </w:rPr>
        <w:t>:</w:t>
      </w:r>
    </w:p>
    <w:p w14:paraId="0966911B" w14:textId="77777777" w:rsidR="008569FE" w:rsidRPr="008569FE" w:rsidRDefault="008569FE">
      <w:pPr>
        <w:numPr>
          <w:ilvl w:val="1"/>
          <w:numId w:val="655"/>
        </w:numPr>
        <w:rPr>
          <w:rFonts w:cstheme="minorHAnsi"/>
          <w:sz w:val="28"/>
          <w:szCs w:val="28"/>
        </w:rPr>
      </w:pPr>
      <w:r w:rsidRPr="008569FE">
        <w:rPr>
          <w:rFonts w:cstheme="minorHAnsi"/>
          <w:sz w:val="28"/>
          <w:szCs w:val="28"/>
        </w:rPr>
        <w:t>Use a sentence or phrase that is meaningful to you but not easily guessable.</w:t>
      </w:r>
    </w:p>
    <w:p w14:paraId="3ED965B1" w14:textId="77777777" w:rsidR="008569FE" w:rsidRPr="008569FE" w:rsidRDefault="008569FE">
      <w:pPr>
        <w:numPr>
          <w:ilvl w:val="1"/>
          <w:numId w:val="655"/>
        </w:numPr>
        <w:rPr>
          <w:rFonts w:cstheme="minorHAnsi"/>
          <w:sz w:val="28"/>
          <w:szCs w:val="28"/>
        </w:rPr>
      </w:pPr>
      <w:r w:rsidRPr="008569FE">
        <w:rPr>
          <w:rFonts w:cstheme="minorHAnsi"/>
          <w:sz w:val="28"/>
          <w:szCs w:val="28"/>
        </w:rPr>
        <w:t>Incorporate numbers and special characters into the passphrase.</w:t>
      </w:r>
    </w:p>
    <w:p w14:paraId="351F0993" w14:textId="77777777" w:rsidR="008569FE" w:rsidRPr="008569FE" w:rsidRDefault="008569FE" w:rsidP="008569FE">
      <w:pPr>
        <w:rPr>
          <w:rFonts w:cstheme="minorHAnsi"/>
          <w:sz w:val="28"/>
          <w:szCs w:val="28"/>
        </w:rPr>
      </w:pPr>
      <w:r w:rsidRPr="008569FE">
        <w:rPr>
          <w:rFonts w:cstheme="minorHAnsi"/>
          <w:sz w:val="28"/>
          <w:szCs w:val="28"/>
        </w:rPr>
        <w:t>Remember to change passwords periodically and never share them. If you find it challenging to remember multiple complex passwords, consider using a password manager to securely store and manage them. Additionally, enable two-factor authentication (2FA) wherever possible for an extra layer of security.</w:t>
      </w:r>
    </w:p>
    <w:p w14:paraId="75252F58" w14:textId="02BF10D1" w:rsidR="008569FE" w:rsidRDefault="008569FE" w:rsidP="000E15C1">
      <w:pPr>
        <w:rPr>
          <w:rFonts w:cstheme="minorHAnsi"/>
          <w:sz w:val="28"/>
          <w:szCs w:val="28"/>
        </w:rPr>
      </w:pPr>
    </w:p>
    <w:p w14:paraId="166602F4" w14:textId="761A9724" w:rsidR="000E15C1" w:rsidRPr="00CD42C1" w:rsidRDefault="000E15C1" w:rsidP="000E15C1">
      <w:pPr>
        <w:rPr>
          <w:rFonts w:cstheme="minorHAnsi"/>
          <w:sz w:val="28"/>
          <w:szCs w:val="28"/>
        </w:rPr>
      </w:pPr>
      <w:r w:rsidRPr="00CD42C1">
        <w:rPr>
          <w:rFonts w:cstheme="minorHAnsi"/>
          <w:sz w:val="28"/>
          <w:szCs w:val="28"/>
        </w:rPr>
        <w:t>5. Viewing, saving, and erasing configurations</w:t>
      </w:r>
    </w:p>
    <w:p w14:paraId="79E59BF6" w14:textId="18AFDA5F" w:rsidR="008569FE" w:rsidRPr="008569FE" w:rsidRDefault="008569FE" w:rsidP="008569FE">
      <w:pPr>
        <w:rPr>
          <w:rFonts w:cstheme="minorHAnsi"/>
          <w:sz w:val="28"/>
          <w:szCs w:val="28"/>
        </w:rPr>
      </w:pPr>
      <w:r>
        <w:rPr>
          <w:rFonts w:cstheme="minorHAnsi"/>
          <w:sz w:val="28"/>
          <w:szCs w:val="28"/>
        </w:rPr>
        <w:t xml:space="preserve">Ans: </w:t>
      </w:r>
      <w:r w:rsidRPr="008569FE">
        <w:rPr>
          <w:rFonts w:cstheme="minorHAnsi"/>
          <w:sz w:val="28"/>
          <w:szCs w:val="28"/>
        </w:rPr>
        <w:t>Viewing, saving, and erasing configurations are essential tasks when managing network devices like routers, switches, or firewalls. These actions allow you to inspect current configurations, preserve configurations for backup or future use, and reset configurations to default or desired settings. Here's a guide for each task:</w:t>
      </w:r>
    </w:p>
    <w:p w14:paraId="789D34BC" w14:textId="77777777" w:rsidR="008569FE" w:rsidRPr="008569FE" w:rsidRDefault="008569FE" w:rsidP="008569FE">
      <w:pPr>
        <w:rPr>
          <w:rFonts w:cstheme="minorHAnsi"/>
          <w:b/>
          <w:bCs/>
          <w:sz w:val="28"/>
          <w:szCs w:val="28"/>
        </w:rPr>
      </w:pPr>
      <w:r w:rsidRPr="008569FE">
        <w:rPr>
          <w:rFonts w:cstheme="minorHAnsi"/>
          <w:b/>
          <w:bCs/>
          <w:sz w:val="28"/>
          <w:szCs w:val="28"/>
        </w:rPr>
        <w:t>1. Viewing Configurations:</w:t>
      </w:r>
    </w:p>
    <w:p w14:paraId="41FD009D" w14:textId="77777777" w:rsidR="008569FE" w:rsidRPr="008569FE" w:rsidRDefault="008569FE" w:rsidP="008569FE">
      <w:pPr>
        <w:rPr>
          <w:rFonts w:cstheme="minorHAnsi"/>
          <w:sz w:val="28"/>
          <w:szCs w:val="28"/>
        </w:rPr>
      </w:pPr>
      <w:r w:rsidRPr="008569FE">
        <w:rPr>
          <w:rFonts w:cstheme="minorHAnsi"/>
          <w:sz w:val="28"/>
          <w:szCs w:val="28"/>
        </w:rPr>
        <w:t>On Cisco Routers and Switches:</w:t>
      </w:r>
    </w:p>
    <w:p w14:paraId="220D6BAA" w14:textId="77777777" w:rsidR="008569FE" w:rsidRPr="008569FE" w:rsidRDefault="008569FE" w:rsidP="008569FE">
      <w:pPr>
        <w:rPr>
          <w:rFonts w:cstheme="minorHAnsi"/>
          <w:sz w:val="28"/>
          <w:szCs w:val="28"/>
        </w:rPr>
      </w:pPr>
      <w:r w:rsidRPr="008569FE">
        <w:rPr>
          <w:rFonts w:cstheme="minorHAnsi"/>
          <w:sz w:val="28"/>
          <w:szCs w:val="28"/>
        </w:rPr>
        <w:t>To view the current configuration on a Cisco router or switch, use the following command:</w:t>
      </w:r>
    </w:p>
    <w:p w14:paraId="77E8306C" w14:textId="77777777" w:rsidR="008569FE" w:rsidRPr="008569FE" w:rsidRDefault="008569FE" w:rsidP="008569FE">
      <w:pPr>
        <w:rPr>
          <w:rFonts w:cstheme="minorHAnsi"/>
          <w:sz w:val="28"/>
          <w:szCs w:val="28"/>
        </w:rPr>
      </w:pPr>
      <w:r w:rsidRPr="008569FE">
        <w:rPr>
          <w:rFonts w:cstheme="minorHAnsi"/>
          <w:sz w:val="28"/>
          <w:szCs w:val="28"/>
        </w:rPr>
        <w:t>bashCopy code</w:t>
      </w:r>
    </w:p>
    <w:p w14:paraId="21968D02" w14:textId="77777777" w:rsidR="008569FE" w:rsidRPr="008569FE" w:rsidRDefault="008569FE" w:rsidP="008569FE">
      <w:pPr>
        <w:rPr>
          <w:rFonts w:cstheme="minorHAnsi"/>
          <w:sz w:val="28"/>
          <w:szCs w:val="28"/>
        </w:rPr>
      </w:pPr>
      <w:r w:rsidRPr="008569FE">
        <w:rPr>
          <w:rFonts w:cstheme="minorHAnsi"/>
          <w:sz w:val="28"/>
          <w:szCs w:val="28"/>
        </w:rPr>
        <w:lastRenderedPageBreak/>
        <w:t xml:space="preserve">show running-config </w:t>
      </w:r>
    </w:p>
    <w:p w14:paraId="27AC3D40" w14:textId="77777777" w:rsidR="008569FE" w:rsidRPr="008569FE" w:rsidRDefault="008569FE" w:rsidP="008569FE">
      <w:pPr>
        <w:rPr>
          <w:rFonts w:cstheme="minorHAnsi"/>
          <w:sz w:val="28"/>
          <w:szCs w:val="28"/>
        </w:rPr>
      </w:pPr>
      <w:r w:rsidRPr="008569FE">
        <w:rPr>
          <w:rFonts w:cstheme="minorHAnsi"/>
          <w:sz w:val="28"/>
          <w:szCs w:val="28"/>
        </w:rPr>
        <w:t>This command displays the running configuration, which represents the current configuration settings in memory.</w:t>
      </w:r>
    </w:p>
    <w:p w14:paraId="15B68A95" w14:textId="77777777" w:rsidR="008569FE" w:rsidRPr="008569FE" w:rsidRDefault="008569FE" w:rsidP="008569FE">
      <w:pPr>
        <w:rPr>
          <w:rFonts w:cstheme="minorHAnsi"/>
          <w:sz w:val="28"/>
          <w:szCs w:val="28"/>
        </w:rPr>
      </w:pPr>
      <w:r w:rsidRPr="008569FE">
        <w:rPr>
          <w:rFonts w:cstheme="minorHAnsi"/>
          <w:sz w:val="28"/>
          <w:szCs w:val="28"/>
        </w:rPr>
        <w:t>On Juniper Routers (JunOS):</w:t>
      </w:r>
    </w:p>
    <w:p w14:paraId="16EF30CD" w14:textId="77777777" w:rsidR="008569FE" w:rsidRPr="008569FE" w:rsidRDefault="008569FE" w:rsidP="008569FE">
      <w:pPr>
        <w:rPr>
          <w:rFonts w:cstheme="minorHAnsi"/>
          <w:sz w:val="28"/>
          <w:szCs w:val="28"/>
        </w:rPr>
      </w:pPr>
      <w:r w:rsidRPr="008569FE">
        <w:rPr>
          <w:rFonts w:cstheme="minorHAnsi"/>
          <w:sz w:val="28"/>
          <w:szCs w:val="28"/>
        </w:rPr>
        <w:t>To view the current configuration on a Juniper router, use the following command:</w:t>
      </w:r>
    </w:p>
    <w:p w14:paraId="712FE490" w14:textId="77777777" w:rsidR="008569FE" w:rsidRPr="008569FE" w:rsidRDefault="008569FE" w:rsidP="008569FE">
      <w:pPr>
        <w:rPr>
          <w:rFonts w:cstheme="minorHAnsi"/>
          <w:sz w:val="28"/>
          <w:szCs w:val="28"/>
        </w:rPr>
      </w:pPr>
      <w:r w:rsidRPr="008569FE">
        <w:rPr>
          <w:rFonts w:cstheme="minorHAnsi"/>
          <w:sz w:val="28"/>
          <w:szCs w:val="28"/>
        </w:rPr>
        <w:t>bashCopy code</w:t>
      </w:r>
    </w:p>
    <w:p w14:paraId="55605C13" w14:textId="77777777" w:rsidR="008569FE" w:rsidRPr="008569FE" w:rsidRDefault="008569FE" w:rsidP="008569FE">
      <w:pPr>
        <w:rPr>
          <w:rFonts w:cstheme="minorHAnsi"/>
          <w:sz w:val="28"/>
          <w:szCs w:val="28"/>
        </w:rPr>
      </w:pPr>
      <w:r w:rsidRPr="008569FE">
        <w:rPr>
          <w:rFonts w:cstheme="minorHAnsi"/>
          <w:sz w:val="28"/>
          <w:szCs w:val="28"/>
        </w:rPr>
        <w:t xml:space="preserve">show configuration </w:t>
      </w:r>
    </w:p>
    <w:p w14:paraId="6CB9372A" w14:textId="77777777" w:rsidR="008569FE" w:rsidRPr="008569FE" w:rsidRDefault="008569FE" w:rsidP="008569FE">
      <w:pPr>
        <w:rPr>
          <w:rFonts w:cstheme="minorHAnsi"/>
          <w:b/>
          <w:bCs/>
          <w:sz w:val="28"/>
          <w:szCs w:val="28"/>
        </w:rPr>
      </w:pPr>
      <w:r w:rsidRPr="008569FE">
        <w:rPr>
          <w:rFonts w:cstheme="minorHAnsi"/>
          <w:b/>
          <w:bCs/>
          <w:sz w:val="28"/>
          <w:szCs w:val="28"/>
        </w:rPr>
        <w:t>2. Saving Configurations:</w:t>
      </w:r>
    </w:p>
    <w:p w14:paraId="1886468A" w14:textId="77777777" w:rsidR="008569FE" w:rsidRPr="008569FE" w:rsidRDefault="008569FE" w:rsidP="008569FE">
      <w:pPr>
        <w:rPr>
          <w:rFonts w:cstheme="minorHAnsi"/>
          <w:sz w:val="28"/>
          <w:szCs w:val="28"/>
        </w:rPr>
      </w:pPr>
      <w:r w:rsidRPr="008569FE">
        <w:rPr>
          <w:rFonts w:cstheme="minorHAnsi"/>
          <w:sz w:val="28"/>
          <w:szCs w:val="28"/>
        </w:rPr>
        <w:t>On Cisco Routers and Switches:</w:t>
      </w:r>
    </w:p>
    <w:p w14:paraId="724CCE68" w14:textId="77777777" w:rsidR="008569FE" w:rsidRPr="008569FE" w:rsidRDefault="008569FE" w:rsidP="008569FE">
      <w:pPr>
        <w:rPr>
          <w:rFonts w:cstheme="minorHAnsi"/>
          <w:sz w:val="28"/>
          <w:szCs w:val="28"/>
        </w:rPr>
      </w:pPr>
      <w:r w:rsidRPr="008569FE">
        <w:rPr>
          <w:rFonts w:cstheme="minorHAnsi"/>
          <w:sz w:val="28"/>
          <w:szCs w:val="28"/>
        </w:rPr>
        <w:t>To save the running configuration to the startup configuration (which persists across reboots), use the following command:</w:t>
      </w:r>
    </w:p>
    <w:p w14:paraId="0797676B" w14:textId="77777777" w:rsidR="008569FE" w:rsidRPr="008569FE" w:rsidRDefault="008569FE" w:rsidP="008569FE">
      <w:pPr>
        <w:rPr>
          <w:rFonts w:cstheme="minorHAnsi"/>
          <w:sz w:val="28"/>
          <w:szCs w:val="28"/>
        </w:rPr>
      </w:pPr>
      <w:r w:rsidRPr="008569FE">
        <w:rPr>
          <w:rFonts w:cstheme="minorHAnsi"/>
          <w:sz w:val="28"/>
          <w:szCs w:val="28"/>
        </w:rPr>
        <w:t>bashCopy code</w:t>
      </w:r>
    </w:p>
    <w:p w14:paraId="56671C42" w14:textId="77777777" w:rsidR="008569FE" w:rsidRPr="008569FE" w:rsidRDefault="008569FE" w:rsidP="008569FE">
      <w:pPr>
        <w:rPr>
          <w:rFonts w:cstheme="minorHAnsi"/>
          <w:sz w:val="28"/>
          <w:szCs w:val="28"/>
        </w:rPr>
      </w:pPr>
      <w:r w:rsidRPr="008569FE">
        <w:rPr>
          <w:rFonts w:cstheme="minorHAnsi"/>
          <w:sz w:val="28"/>
          <w:szCs w:val="28"/>
        </w:rPr>
        <w:t xml:space="preserve">copy running-config startup-config </w:t>
      </w:r>
    </w:p>
    <w:p w14:paraId="4CB3E625" w14:textId="77777777" w:rsidR="008569FE" w:rsidRPr="008569FE" w:rsidRDefault="008569FE" w:rsidP="008569FE">
      <w:pPr>
        <w:rPr>
          <w:rFonts w:cstheme="minorHAnsi"/>
          <w:sz w:val="28"/>
          <w:szCs w:val="28"/>
        </w:rPr>
      </w:pPr>
      <w:r w:rsidRPr="008569FE">
        <w:rPr>
          <w:rFonts w:cstheme="minorHAnsi"/>
          <w:sz w:val="28"/>
          <w:szCs w:val="28"/>
        </w:rPr>
        <w:t>Alternatively, you can use the shorthand command:</w:t>
      </w:r>
    </w:p>
    <w:p w14:paraId="2C90EEF0" w14:textId="77777777" w:rsidR="008569FE" w:rsidRPr="008569FE" w:rsidRDefault="008569FE" w:rsidP="008569FE">
      <w:pPr>
        <w:rPr>
          <w:rFonts w:cstheme="minorHAnsi"/>
          <w:sz w:val="28"/>
          <w:szCs w:val="28"/>
        </w:rPr>
      </w:pPr>
      <w:r w:rsidRPr="008569FE">
        <w:rPr>
          <w:rFonts w:cstheme="minorHAnsi"/>
          <w:sz w:val="28"/>
          <w:szCs w:val="28"/>
        </w:rPr>
        <w:t>bashCopy code</w:t>
      </w:r>
    </w:p>
    <w:p w14:paraId="4F2B2A54" w14:textId="77777777" w:rsidR="008569FE" w:rsidRPr="008569FE" w:rsidRDefault="008569FE" w:rsidP="008569FE">
      <w:pPr>
        <w:rPr>
          <w:rFonts w:cstheme="minorHAnsi"/>
          <w:sz w:val="28"/>
          <w:szCs w:val="28"/>
        </w:rPr>
      </w:pPr>
      <w:r w:rsidRPr="008569FE">
        <w:rPr>
          <w:rFonts w:cstheme="minorHAnsi"/>
          <w:sz w:val="28"/>
          <w:szCs w:val="28"/>
        </w:rPr>
        <w:t xml:space="preserve">write memory </w:t>
      </w:r>
    </w:p>
    <w:p w14:paraId="4603BABF" w14:textId="77777777" w:rsidR="008569FE" w:rsidRPr="008569FE" w:rsidRDefault="008569FE" w:rsidP="008569FE">
      <w:pPr>
        <w:rPr>
          <w:rFonts w:cstheme="minorHAnsi"/>
          <w:sz w:val="28"/>
          <w:szCs w:val="28"/>
        </w:rPr>
      </w:pPr>
      <w:r w:rsidRPr="008569FE">
        <w:rPr>
          <w:rFonts w:cstheme="minorHAnsi"/>
          <w:sz w:val="28"/>
          <w:szCs w:val="28"/>
        </w:rPr>
        <w:t>On Juniper Routers (JunOS):</w:t>
      </w:r>
    </w:p>
    <w:p w14:paraId="18201040" w14:textId="77777777" w:rsidR="008569FE" w:rsidRPr="008569FE" w:rsidRDefault="008569FE" w:rsidP="008569FE">
      <w:pPr>
        <w:rPr>
          <w:rFonts w:cstheme="minorHAnsi"/>
          <w:sz w:val="28"/>
          <w:szCs w:val="28"/>
        </w:rPr>
      </w:pPr>
      <w:r w:rsidRPr="008569FE">
        <w:rPr>
          <w:rFonts w:cstheme="minorHAnsi"/>
          <w:sz w:val="28"/>
          <w:szCs w:val="28"/>
        </w:rPr>
        <w:t>To save the current configuration to the Juniper router's configuration database and make it active, you don't need to explicitly save as it's automatically committed when changes are made.</w:t>
      </w:r>
    </w:p>
    <w:p w14:paraId="211C1914" w14:textId="77777777" w:rsidR="008569FE" w:rsidRPr="008569FE" w:rsidRDefault="008569FE" w:rsidP="008569FE">
      <w:pPr>
        <w:rPr>
          <w:rFonts w:cstheme="minorHAnsi"/>
          <w:b/>
          <w:bCs/>
          <w:sz w:val="28"/>
          <w:szCs w:val="28"/>
        </w:rPr>
      </w:pPr>
      <w:r w:rsidRPr="008569FE">
        <w:rPr>
          <w:rFonts w:cstheme="minorHAnsi"/>
          <w:b/>
          <w:bCs/>
          <w:sz w:val="28"/>
          <w:szCs w:val="28"/>
        </w:rPr>
        <w:t>3. Erasing Configurations:</w:t>
      </w:r>
    </w:p>
    <w:p w14:paraId="4DFAE616" w14:textId="77777777" w:rsidR="008569FE" w:rsidRPr="008569FE" w:rsidRDefault="008569FE" w:rsidP="008569FE">
      <w:pPr>
        <w:rPr>
          <w:rFonts w:cstheme="minorHAnsi"/>
          <w:sz w:val="28"/>
          <w:szCs w:val="28"/>
        </w:rPr>
      </w:pPr>
      <w:r w:rsidRPr="008569FE">
        <w:rPr>
          <w:rFonts w:cstheme="minorHAnsi"/>
          <w:sz w:val="28"/>
          <w:szCs w:val="28"/>
        </w:rPr>
        <w:t>On Cisco Routers and Switches:</w:t>
      </w:r>
    </w:p>
    <w:p w14:paraId="2D59C152" w14:textId="77777777" w:rsidR="008569FE" w:rsidRPr="008569FE" w:rsidRDefault="008569FE" w:rsidP="008569FE">
      <w:pPr>
        <w:rPr>
          <w:rFonts w:cstheme="minorHAnsi"/>
          <w:sz w:val="28"/>
          <w:szCs w:val="28"/>
        </w:rPr>
      </w:pPr>
      <w:r w:rsidRPr="008569FE">
        <w:rPr>
          <w:rFonts w:cstheme="minorHAnsi"/>
          <w:sz w:val="28"/>
          <w:szCs w:val="28"/>
        </w:rPr>
        <w:t>To erase the running configuration and restore the device to its factory default settings, use the following command:</w:t>
      </w:r>
    </w:p>
    <w:p w14:paraId="675A2CC5" w14:textId="77777777" w:rsidR="008569FE" w:rsidRPr="008569FE" w:rsidRDefault="008569FE" w:rsidP="008569FE">
      <w:pPr>
        <w:rPr>
          <w:rFonts w:cstheme="minorHAnsi"/>
          <w:sz w:val="28"/>
          <w:szCs w:val="28"/>
        </w:rPr>
      </w:pPr>
      <w:r w:rsidRPr="008569FE">
        <w:rPr>
          <w:rFonts w:cstheme="minorHAnsi"/>
          <w:sz w:val="28"/>
          <w:szCs w:val="28"/>
        </w:rPr>
        <w:t>bashCopy code</w:t>
      </w:r>
    </w:p>
    <w:p w14:paraId="0974746F" w14:textId="77777777" w:rsidR="008569FE" w:rsidRPr="008569FE" w:rsidRDefault="008569FE" w:rsidP="008569FE">
      <w:pPr>
        <w:rPr>
          <w:rFonts w:cstheme="minorHAnsi"/>
          <w:sz w:val="28"/>
          <w:szCs w:val="28"/>
        </w:rPr>
      </w:pPr>
      <w:r w:rsidRPr="008569FE">
        <w:rPr>
          <w:rFonts w:cstheme="minorHAnsi"/>
          <w:sz w:val="28"/>
          <w:szCs w:val="28"/>
        </w:rPr>
        <w:t xml:space="preserve">erase startup-config </w:t>
      </w:r>
    </w:p>
    <w:p w14:paraId="53A38B42" w14:textId="77777777" w:rsidR="008569FE" w:rsidRPr="008569FE" w:rsidRDefault="008569FE" w:rsidP="008569FE">
      <w:pPr>
        <w:rPr>
          <w:rFonts w:cstheme="minorHAnsi"/>
          <w:sz w:val="28"/>
          <w:szCs w:val="28"/>
        </w:rPr>
      </w:pPr>
      <w:r w:rsidRPr="008569FE">
        <w:rPr>
          <w:rFonts w:cstheme="minorHAnsi"/>
          <w:sz w:val="28"/>
          <w:szCs w:val="28"/>
        </w:rPr>
        <w:lastRenderedPageBreak/>
        <w:t xml:space="preserve">After erasing the startup configuration, you will need to reload the device using the </w:t>
      </w:r>
      <w:r w:rsidRPr="008569FE">
        <w:rPr>
          <w:rFonts w:cstheme="minorHAnsi"/>
          <w:b/>
          <w:bCs/>
          <w:sz w:val="28"/>
          <w:szCs w:val="28"/>
        </w:rPr>
        <w:t>reload</w:t>
      </w:r>
      <w:r w:rsidRPr="008569FE">
        <w:rPr>
          <w:rFonts w:cstheme="minorHAnsi"/>
          <w:sz w:val="28"/>
          <w:szCs w:val="28"/>
        </w:rPr>
        <w:t xml:space="preserve"> command for the changes to take effect.</w:t>
      </w:r>
    </w:p>
    <w:p w14:paraId="44224103" w14:textId="77777777" w:rsidR="008569FE" w:rsidRPr="008569FE" w:rsidRDefault="008569FE" w:rsidP="008569FE">
      <w:pPr>
        <w:rPr>
          <w:rFonts w:cstheme="minorHAnsi"/>
          <w:sz w:val="28"/>
          <w:szCs w:val="28"/>
        </w:rPr>
      </w:pPr>
      <w:r w:rsidRPr="008569FE">
        <w:rPr>
          <w:rFonts w:cstheme="minorHAnsi"/>
          <w:sz w:val="28"/>
          <w:szCs w:val="28"/>
        </w:rPr>
        <w:t>On Juniper Routers (JunOS):</w:t>
      </w:r>
    </w:p>
    <w:p w14:paraId="7124E85A" w14:textId="77777777" w:rsidR="008569FE" w:rsidRPr="008569FE" w:rsidRDefault="008569FE" w:rsidP="008569FE">
      <w:pPr>
        <w:rPr>
          <w:rFonts w:cstheme="minorHAnsi"/>
          <w:sz w:val="28"/>
          <w:szCs w:val="28"/>
        </w:rPr>
      </w:pPr>
      <w:r w:rsidRPr="008569FE">
        <w:rPr>
          <w:rFonts w:cstheme="minorHAnsi"/>
          <w:sz w:val="28"/>
          <w:szCs w:val="28"/>
        </w:rPr>
        <w:t>To erase the entire configuration and restore factory default settings, use the following command:</w:t>
      </w:r>
    </w:p>
    <w:p w14:paraId="2FF2C3DA" w14:textId="77777777" w:rsidR="008569FE" w:rsidRPr="008569FE" w:rsidRDefault="008569FE" w:rsidP="008569FE">
      <w:pPr>
        <w:rPr>
          <w:rFonts w:cstheme="minorHAnsi"/>
          <w:sz w:val="28"/>
          <w:szCs w:val="28"/>
        </w:rPr>
      </w:pPr>
      <w:r w:rsidRPr="008569FE">
        <w:rPr>
          <w:rFonts w:cstheme="minorHAnsi"/>
          <w:sz w:val="28"/>
          <w:szCs w:val="28"/>
        </w:rPr>
        <w:t>bashCopy code</w:t>
      </w:r>
    </w:p>
    <w:p w14:paraId="0F503F1E" w14:textId="77777777" w:rsidR="008569FE" w:rsidRPr="008569FE" w:rsidRDefault="008569FE" w:rsidP="008569FE">
      <w:pPr>
        <w:rPr>
          <w:rFonts w:cstheme="minorHAnsi"/>
          <w:sz w:val="28"/>
          <w:szCs w:val="28"/>
        </w:rPr>
      </w:pPr>
      <w:r w:rsidRPr="008569FE">
        <w:rPr>
          <w:rFonts w:cstheme="minorHAnsi"/>
          <w:sz w:val="28"/>
          <w:szCs w:val="28"/>
        </w:rPr>
        <w:t xml:space="preserve">load factory-default </w:t>
      </w:r>
    </w:p>
    <w:p w14:paraId="149208DD" w14:textId="77777777" w:rsidR="008569FE" w:rsidRPr="008569FE" w:rsidRDefault="008569FE" w:rsidP="008569FE">
      <w:pPr>
        <w:rPr>
          <w:rFonts w:cstheme="minorHAnsi"/>
          <w:sz w:val="28"/>
          <w:szCs w:val="28"/>
        </w:rPr>
      </w:pPr>
      <w:r w:rsidRPr="008569FE">
        <w:rPr>
          <w:rFonts w:cstheme="minorHAnsi"/>
          <w:sz w:val="28"/>
          <w:szCs w:val="28"/>
        </w:rPr>
        <w:t>This command will prompt you to confirm the action, and after confirming, the device will be restored to factory defaults.</w:t>
      </w:r>
    </w:p>
    <w:p w14:paraId="416ACB25" w14:textId="77777777" w:rsidR="008569FE" w:rsidRPr="008569FE" w:rsidRDefault="008569FE" w:rsidP="008569FE">
      <w:pPr>
        <w:rPr>
          <w:rFonts w:cstheme="minorHAnsi"/>
          <w:sz w:val="28"/>
          <w:szCs w:val="28"/>
        </w:rPr>
      </w:pPr>
      <w:r w:rsidRPr="008569FE">
        <w:rPr>
          <w:rFonts w:cstheme="minorHAnsi"/>
          <w:sz w:val="28"/>
          <w:szCs w:val="28"/>
        </w:rPr>
        <w:t>Always exercise caution when erasing configurations, especially in production environments. Make sure to have proper backups before performing any actions that may result in data loss or service disruptions.</w:t>
      </w:r>
    </w:p>
    <w:p w14:paraId="484254D1" w14:textId="39002182" w:rsidR="008569FE" w:rsidRDefault="008569FE" w:rsidP="000E15C1">
      <w:pPr>
        <w:rPr>
          <w:rFonts w:cstheme="minorHAnsi"/>
          <w:sz w:val="28"/>
          <w:szCs w:val="28"/>
        </w:rPr>
      </w:pPr>
    </w:p>
    <w:p w14:paraId="628C01DC" w14:textId="105C840B" w:rsidR="000E15C1" w:rsidRPr="00CD42C1" w:rsidRDefault="000E15C1" w:rsidP="000E15C1">
      <w:pPr>
        <w:rPr>
          <w:rFonts w:cstheme="minorHAnsi"/>
          <w:sz w:val="28"/>
          <w:szCs w:val="28"/>
        </w:rPr>
      </w:pPr>
      <w:r w:rsidRPr="00CD42C1">
        <w:rPr>
          <w:rFonts w:cstheme="minorHAnsi"/>
          <w:sz w:val="28"/>
          <w:szCs w:val="28"/>
        </w:rPr>
        <w:t>6. Configure an IP address on a switch</w:t>
      </w:r>
    </w:p>
    <w:p w14:paraId="7706A53B" w14:textId="11D31BB2" w:rsidR="008569FE" w:rsidRPr="008569FE" w:rsidRDefault="008569FE" w:rsidP="008569FE">
      <w:pPr>
        <w:rPr>
          <w:rFonts w:cstheme="minorHAnsi"/>
          <w:sz w:val="28"/>
          <w:szCs w:val="28"/>
        </w:rPr>
      </w:pPr>
      <w:r>
        <w:rPr>
          <w:rFonts w:cstheme="minorHAnsi"/>
          <w:sz w:val="28"/>
          <w:szCs w:val="28"/>
        </w:rPr>
        <w:t xml:space="preserve">Ans: </w:t>
      </w:r>
      <w:r w:rsidRPr="008569FE">
        <w:rPr>
          <w:rFonts w:cstheme="minorHAnsi"/>
          <w:sz w:val="28"/>
          <w:szCs w:val="28"/>
        </w:rPr>
        <w:t>Configuring an IP address on a switch typically involves assigning an IP address to a management interface, often referred to as the switch's management VLAN interface. This IP address allows for remote access and management of the switch over the network. Here's a general guide to configure an IP address on a switch:</w:t>
      </w:r>
    </w:p>
    <w:p w14:paraId="54FDB3E1" w14:textId="77777777" w:rsidR="008569FE" w:rsidRPr="008569FE" w:rsidRDefault="008569FE" w:rsidP="008569FE">
      <w:pPr>
        <w:rPr>
          <w:rFonts w:cstheme="minorHAnsi"/>
          <w:sz w:val="28"/>
          <w:szCs w:val="28"/>
        </w:rPr>
      </w:pPr>
      <w:r w:rsidRPr="008569FE">
        <w:rPr>
          <w:rFonts w:cstheme="minorHAnsi"/>
          <w:b/>
          <w:bCs/>
          <w:sz w:val="28"/>
          <w:szCs w:val="28"/>
        </w:rPr>
        <w:t>Note</w:t>
      </w:r>
      <w:r w:rsidRPr="008569FE">
        <w:rPr>
          <w:rFonts w:cstheme="minorHAnsi"/>
          <w:sz w:val="28"/>
          <w:szCs w:val="28"/>
        </w:rPr>
        <w:t>: The specific steps and commands can vary depending on the switch manufacturer and the operating system (e.g., Cisco IOS, Cisco IOS XE, JunOS). Below is a Cisco IOS-based example.</w:t>
      </w:r>
    </w:p>
    <w:p w14:paraId="23EAAADD" w14:textId="77777777" w:rsidR="008569FE" w:rsidRPr="008569FE" w:rsidRDefault="008569FE">
      <w:pPr>
        <w:numPr>
          <w:ilvl w:val="0"/>
          <w:numId w:val="656"/>
        </w:numPr>
        <w:rPr>
          <w:rFonts w:cstheme="minorHAnsi"/>
          <w:sz w:val="28"/>
          <w:szCs w:val="28"/>
        </w:rPr>
      </w:pPr>
      <w:r w:rsidRPr="008569FE">
        <w:rPr>
          <w:rFonts w:cstheme="minorHAnsi"/>
          <w:b/>
          <w:bCs/>
          <w:sz w:val="28"/>
          <w:szCs w:val="28"/>
        </w:rPr>
        <w:t>Access Configuration Mode</w:t>
      </w:r>
      <w:r w:rsidRPr="008569FE">
        <w:rPr>
          <w:rFonts w:cstheme="minorHAnsi"/>
          <w:sz w:val="28"/>
          <w:szCs w:val="28"/>
        </w:rPr>
        <w:t>: Access the switch's command-line interface (CLI) and enter privileged exec mode (enable mode).</w:t>
      </w:r>
    </w:p>
    <w:p w14:paraId="7CA997E1" w14:textId="77777777" w:rsidR="008569FE" w:rsidRPr="008569FE" w:rsidRDefault="008569FE" w:rsidP="008569FE">
      <w:pPr>
        <w:rPr>
          <w:rFonts w:cstheme="minorHAnsi"/>
          <w:sz w:val="28"/>
          <w:szCs w:val="28"/>
        </w:rPr>
      </w:pPr>
      <w:r w:rsidRPr="008569FE">
        <w:rPr>
          <w:rFonts w:cstheme="minorHAnsi"/>
          <w:sz w:val="28"/>
          <w:szCs w:val="28"/>
        </w:rPr>
        <w:t>bashCopy code</w:t>
      </w:r>
    </w:p>
    <w:p w14:paraId="11348A67" w14:textId="77777777" w:rsidR="008569FE" w:rsidRPr="008569FE" w:rsidRDefault="008569FE" w:rsidP="008569FE">
      <w:pPr>
        <w:rPr>
          <w:rFonts w:cstheme="minorHAnsi"/>
          <w:sz w:val="28"/>
          <w:szCs w:val="28"/>
        </w:rPr>
      </w:pPr>
      <w:r w:rsidRPr="008569FE">
        <w:rPr>
          <w:rFonts w:cstheme="minorHAnsi"/>
          <w:sz w:val="28"/>
          <w:szCs w:val="28"/>
        </w:rPr>
        <w:t xml:space="preserve">enable </w:t>
      </w:r>
    </w:p>
    <w:p w14:paraId="27AE480B" w14:textId="77777777" w:rsidR="008569FE" w:rsidRPr="008569FE" w:rsidRDefault="008569FE">
      <w:pPr>
        <w:numPr>
          <w:ilvl w:val="0"/>
          <w:numId w:val="656"/>
        </w:numPr>
        <w:rPr>
          <w:rFonts w:cstheme="minorHAnsi"/>
          <w:sz w:val="28"/>
          <w:szCs w:val="28"/>
        </w:rPr>
      </w:pPr>
      <w:r w:rsidRPr="008569FE">
        <w:rPr>
          <w:rFonts w:cstheme="minorHAnsi"/>
          <w:b/>
          <w:bCs/>
          <w:sz w:val="28"/>
          <w:szCs w:val="28"/>
        </w:rPr>
        <w:t>Enter Global Configuration Mode</w:t>
      </w:r>
      <w:r w:rsidRPr="008569FE">
        <w:rPr>
          <w:rFonts w:cstheme="minorHAnsi"/>
          <w:sz w:val="28"/>
          <w:szCs w:val="28"/>
        </w:rPr>
        <w:t>: Enter global configuration mode.</w:t>
      </w:r>
    </w:p>
    <w:p w14:paraId="640E916E" w14:textId="77777777" w:rsidR="008569FE" w:rsidRPr="008569FE" w:rsidRDefault="008569FE" w:rsidP="008569FE">
      <w:pPr>
        <w:rPr>
          <w:rFonts w:cstheme="minorHAnsi"/>
          <w:sz w:val="28"/>
          <w:szCs w:val="28"/>
        </w:rPr>
      </w:pPr>
      <w:r w:rsidRPr="008569FE">
        <w:rPr>
          <w:rFonts w:cstheme="minorHAnsi"/>
          <w:sz w:val="28"/>
          <w:szCs w:val="28"/>
        </w:rPr>
        <w:t>bashCopy code</w:t>
      </w:r>
    </w:p>
    <w:p w14:paraId="1DEE1516" w14:textId="77777777" w:rsidR="008569FE" w:rsidRPr="008569FE" w:rsidRDefault="008569FE" w:rsidP="008569FE">
      <w:pPr>
        <w:rPr>
          <w:rFonts w:cstheme="minorHAnsi"/>
          <w:sz w:val="28"/>
          <w:szCs w:val="28"/>
        </w:rPr>
      </w:pPr>
      <w:r w:rsidRPr="008569FE">
        <w:rPr>
          <w:rFonts w:cstheme="minorHAnsi"/>
          <w:sz w:val="28"/>
          <w:szCs w:val="28"/>
        </w:rPr>
        <w:t xml:space="preserve">configure terminal </w:t>
      </w:r>
    </w:p>
    <w:p w14:paraId="51ABA497" w14:textId="77777777" w:rsidR="008569FE" w:rsidRPr="008569FE" w:rsidRDefault="008569FE">
      <w:pPr>
        <w:numPr>
          <w:ilvl w:val="0"/>
          <w:numId w:val="656"/>
        </w:numPr>
        <w:rPr>
          <w:rFonts w:cstheme="minorHAnsi"/>
          <w:sz w:val="28"/>
          <w:szCs w:val="28"/>
        </w:rPr>
      </w:pPr>
      <w:r w:rsidRPr="008569FE">
        <w:rPr>
          <w:rFonts w:cstheme="minorHAnsi"/>
          <w:b/>
          <w:bCs/>
          <w:sz w:val="28"/>
          <w:szCs w:val="28"/>
        </w:rPr>
        <w:lastRenderedPageBreak/>
        <w:t>Select VLAN for Management</w:t>
      </w:r>
      <w:r w:rsidRPr="008569FE">
        <w:rPr>
          <w:rFonts w:cstheme="minorHAnsi"/>
          <w:sz w:val="28"/>
          <w:szCs w:val="28"/>
        </w:rPr>
        <w:t>: Identify or create a VLAN for management purposes. For this example, let's assume VLAN 10 is used for management.</w:t>
      </w:r>
    </w:p>
    <w:p w14:paraId="40D60627" w14:textId="77777777" w:rsidR="008569FE" w:rsidRPr="008569FE" w:rsidRDefault="008569FE" w:rsidP="008569FE">
      <w:pPr>
        <w:rPr>
          <w:rFonts w:cstheme="minorHAnsi"/>
          <w:sz w:val="28"/>
          <w:szCs w:val="28"/>
        </w:rPr>
      </w:pPr>
      <w:r w:rsidRPr="008569FE">
        <w:rPr>
          <w:rFonts w:cstheme="minorHAnsi"/>
          <w:sz w:val="28"/>
          <w:szCs w:val="28"/>
        </w:rPr>
        <w:t>bashCopy code</w:t>
      </w:r>
    </w:p>
    <w:p w14:paraId="6DB6E314" w14:textId="77777777" w:rsidR="008569FE" w:rsidRPr="008569FE" w:rsidRDefault="008569FE" w:rsidP="008569FE">
      <w:pPr>
        <w:rPr>
          <w:rFonts w:cstheme="minorHAnsi"/>
          <w:sz w:val="28"/>
          <w:szCs w:val="28"/>
        </w:rPr>
      </w:pPr>
      <w:r w:rsidRPr="008569FE">
        <w:rPr>
          <w:rFonts w:cstheme="minorHAnsi"/>
          <w:sz w:val="28"/>
          <w:szCs w:val="28"/>
        </w:rPr>
        <w:t xml:space="preserve">vlan 10 </w:t>
      </w:r>
    </w:p>
    <w:p w14:paraId="1C325919" w14:textId="77777777" w:rsidR="008569FE" w:rsidRPr="008569FE" w:rsidRDefault="008569FE">
      <w:pPr>
        <w:numPr>
          <w:ilvl w:val="0"/>
          <w:numId w:val="656"/>
        </w:numPr>
        <w:rPr>
          <w:rFonts w:cstheme="minorHAnsi"/>
          <w:sz w:val="28"/>
          <w:szCs w:val="28"/>
        </w:rPr>
      </w:pPr>
      <w:r w:rsidRPr="008569FE">
        <w:rPr>
          <w:rFonts w:cstheme="minorHAnsi"/>
          <w:b/>
          <w:bCs/>
          <w:sz w:val="28"/>
          <w:szCs w:val="28"/>
        </w:rPr>
        <w:t>Assign IP Address to VLAN Interface</w:t>
      </w:r>
      <w:r w:rsidRPr="008569FE">
        <w:rPr>
          <w:rFonts w:cstheme="minorHAnsi"/>
          <w:sz w:val="28"/>
          <w:szCs w:val="28"/>
        </w:rPr>
        <w:t>: Assign an IP address to the VLAN interface. This IP address will be used for switch management.</w:t>
      </w:r>
    </w:p>
    <w:p w14:paraId="5290DE09" w14:textId="77777777" w:rsidR="008569FE" w:rsidRPr="008569FE" w:rsidRDefault="008569FE" w:rsidP="008569FE">
      <w:pPr>
        <w:rPr>
          <w:rFonts w:cstheme="minorHAnsi"/>
          <w:sz w:val="28"/>
          <w:szCs w:val="28"/>
        </w:rPr>
      </w:pPr>
      <w:r w:rsidRPr="008569FE">
        <w:rPr>
          <w:rFonts w:cstheme="minorHAnsi"/>
          <w:sz w:val="28"/>
          <w:szCs w:val="28"/>
        </w:rPr>
        <w:t>bashCopy code</w:t>
      </w:r>
    </w:p>
    <w:p w14:paraId="1AA2E3D3" w14:textId="77777777" w:rsidR="008569FE" w:rsidRPr="008569FE" w:rsidRDefault="008569FE" w:rsidP="008569FE">
      <w:pPr>
        <w:rPr>
          <w:rFonts w:cstheme="minorHAnsi"/>
          <w:sz w:val="28"/>
          <w:szCs w:val="28"/>
        </w:rPr>
      </w:pPr>
      <w:r w:rsidRPr="008569FE">
        <w:rPr>
          <w:rFonts w:cstheme="minorHAnsi"/>
          <w:sz w:val="28"/>
          <w:szCs w:val="28"/>
        </w:rPr>
        <w:t xml:space="preserve">interface vlan 10 ip address 192.168.1.1 255.255.255.0 # Replace with appropriate IP and subnet mask </w:t>
      </w:r>
    </w:p>
    <w:p w14:paraId="760AE659" w14:textId="77777777" w:rsidR="008569FE" w:rsidRPr="008569FE" w:rsidRDefault="008569FE" w:rsidP="008569FE">
      <w:pPr>
        <w:rPr>
          <w:rFonts w:cstheme="minorHAnsi"/>
          <w:sz w:val="28"/>
          <w:szCs w:val="28"/>
        </w:rPr>
      </w:pPr>
      <w:r w:rsidRPr="008569FE">
        <w:rPr>
          <w:rFonts w:cstheme="minorHAnsi"/>
          <w:sz w:val="28"/>
          <w:szCs w:val="28"/>
        </w:rPr>
        <w:t xml:space="preserve">Replace </w:t>
      </w:r>
      <w:r w:rsidRPr="008569FE">
        <w:rPr>
          <w:rFonts w:cstheme="minorHAnsi"/>
          <w:b/>
          <w:bCs/>
          <w:sz w:val="28"/>
          <w:szCs w:val="28"/>
        </w:rPr>
        <w:t>192.168.1.1</w:t>
      </w:r>
      <w:r w:rsidRPr="008569FE">
        <w:rPr>
          <w:rFonts w:cstheme="minorHAnsi"/>
          <w:sz w:val="28"/>
          <w:szCs w:val="28"/>
        </w:rPr>
        <w:t xml:space="preserve"> with the desired IP address for the switch. Also, use the appropriate subnet mask.</w:t>
      </w:r>
    </w:p>
    <w:p w14:paraId="1B33D63A" w14:textId="77777777" w:rsidR="008569FE" w:rsidRPr="008569FE" w:rsidRDefault="008569FE">
      <w:pPr>
        <w:numPr>
          <w:ilvl w:val="0"/>
          <w:numId w:val="656"/>
        </w:numPr>
        <w:rPr>
          <w:rFonts w:cstheme="minorHAnsi"/>
          <w:sz w:val="28"/>
          <w:szCs w:val="28"/>
        </w:rPr>
      </w:pPr>
      <w:r w:rsidRPr="008569FE">
        <w:rPr>
          <w:rFonts w:cstheme="minorHAnsi"/>
          <w:b/>
          <w:bCs/>
          <w:sz w:val="28"/>
          <w:szCs w:val="28"/>
        </w:rPr>
        <w:t>Enable the VLAN Interface</w:t>
      </w:r>
      <w:r w:rsidRPr="008569FE">
        <w:rPr>
          <w:rFonts w:cstheme="minorHAnsi"/>
          <w:sz w:val="28"/>
          <w:szCs w:val="28"/>
        </w:rPr>
        <w:t>: Enable the VLAN interface.</w:t>
      </w:r>
    </w:p>
    <w:p w14:paraId="2EAE2625" w14:textId="77777777" w:rsidR="008569FE" w:rsidRPr="008569FE" w:rsidRDefault="008569FE" w:rsidP="008569FE">
      <w:pPr>
        <w:rPr>
          <w:rFonts w:cstheme="minorHAnsi"/>
          <w:sz w:val="28"/>
          <w:szCs w:val="28"/>
        </w:rPr>
      </w:pPr>
      <w:r w:rsidRPr="008569FE">
        <w:rPr>
          <w:rFonts w:cstheme="minorHAnsi"/>
          <w:sz w:val="28"/>
          <w:szCs w:val="28"/>
        </w:rPr>
        <w:t>bashCopy code</w:t>
      </w:r>
    </w:p>
    <w:p w14:paraId="69FA2052" w14:textId="77777777" w:rsidR="008569FE" w:rsidRPr="008569FE" w:rsidRDefault="008569FE" w:rsidP="008569FE">
      <w:pPr>
        <w:rPr>
          <w:rFonts w:cstheme="minorHAnsi"/>
          <w:sz w:val="28"/>
          <w:szCs w:val="28"/>
        </w:rPr>
      </w:pPr>
      <w:r w:rsidRPr="008569FE">
        <w:rPr>
          <w:rFonts w:cstheme="minorHAnsi"/>
          <w:sz w:val="28"/>
          <w:szCs w:val="28"/>
        </w:rPr>
        <w:t xml:space="preserve">no shutdown </w:t>
      </w:r>
    </w:p>
    <w:p w14:paraId="3BB6E38C" w14:textId="77777777" w:rsidR="008569FE" w:rsidRPr="008569FE" w:rsidRDefault="008569FE">
      <w:pPr>
        <w:numPr>
          <w:ilvl w:val="0"/>
          <w:numId w:val="656"/>
        </w:numPr>
        <w:rPr>
          <w:rFonts w:cstheme="minorHAnsi"/>
          <w:sz w:val="28"/>
          <w:szCs w:val="28"/>
        </w:rPr>
      </w:pPr>
      <w:r w:rsidRPr="008569FE">
        <w:rPr>
          <w:rFonts w:cstheme="minorHAnsi"/>
          <w:b/>
          <w:bCs/>
          <w:sz w:val="28"/>
          <w:szCs w:val="28"/>
        </w:rPr>
        <w:t>Exit and Save Configuration</w:t>
      </w:r>
      <w:r w:rsidRPr="008569FE">
        <w:rPr>
          <w:rFonts w:cstheme="minorHAnsi"/>
          <w:sz w:val="28"/>
          <w:szCs w:val="28"/>
        </w:rPr>
        <w:t>: Exit configuration mode and save the configuration.</w:t>
      </w:r>
    </w:p>
    <w:p w14:paraId="72445211" w14:textId="77777777" w:rsidR="008569FE" w:rsidRPr="008569FE" w:rsidRDefault="008569FE" w:rsidP="008569FE">
      <w:pPr>
        <w:rPr>
          <w:rFonts w:cstheme="minorHAnsi"/>
          <w:sz w:val="28"/>
          <w:szCs w:val="28"/>
        </w:rPr>
      </w:pPr>
      <w:r w:rsidRPr="008569FE">
        <w:rPr>
          <w:rFonts w:cstheme="minorHAnsi"/>
          <w:sz w:val="28"/>
          <w:szCs w:val="28"/>
        </w:rPr>
        <w:t>bashCopy code</w:t>
      </w:r>
    </w:p>
    <w:p w14:paraId="420D38B5" w14:textId="77777777" w:rsidR="008569FE" w:rsidRPr="008569FE" w:rsidRDefault="008569FE" w:rsidP="008569FE">
      <w:pPr>
        <w:rPr>
          <w:rFonts w:cstheme="minorHAnsi"/>
          <w:sz w:val="28"/>
          <w:szCs w:val="28"/>
        </w:rPr>
      </w:pPr>
      <w:r w:rsidRPr="008569FE">
        <w:rPr>
          <w:rFonts w:cstheme="minorHAnsi"/>
          <w:sz w:val="28"/>
          <w:szCs w:val="28"/>
        </w:rPr>
        <w:t xml:space="preserve">exit write memory # Save the configuration </w:t>
      </w:r>
    </w:p>
    <w:p w14:paraId="10454C34" w14:textId="77777777" w:rsidR="008569FE" w:rsidRPr="008569FE" w:rsidRDefault="008569FE" w:rsidP="008569FE">
      <w:pPr>
        <w:rPr>
          <w:rFonts w:cstheme="minorHAnsi"/>
          <w:sz w:val="28"/>
          <w:szCs w:val="28"/>
        </w:rPr>
      </w:pPr>
      <w:r w:rsidRPr="008569FE">
        <w:rPr>
          <w:rFonts w:cstheme="minorHAnsi"/>
          <w:sz w:val="28"/>
          <w:szCs w:val="28"/>
        </w:rPr>
        <w:t>Now, the switch has an IP address assigned to the management VLAN interface (VLAN 10 in this example). You can access the switch for management using this IP address through SSH, Telnet, or a web interface, depending on the switch's capabilities and your configuration. Always ensure you secure access to the switch using appropriate access controls and encryption.</w:t>
      </w:r>
    </w:p>
    <w:p w14:paraId="66513F29" w14:textId="4D890F34" w:rsidR="008569FE" w:rsidRDefault="008569FE" w:rsidP="000E15C1">
      <w:pPr>
        <w:rPr>
          <w:rFonts w:cstheme="minorHAnsi"/>
          <w:sz w:val="28"/>
          <w:szCs w:val="28"/>
        </w:rPr>
      </w:pPr>
    </w:p>
    <w:p w14:paraId="3030501B" w14:textId="33BC9FF5" w:rsidR="000E15C1" w:rsidRPr="00CD42C1" w:rsidRDefault="000E15C1" w:rsidP="000E15C1">
      <w:pPr>
        <w:rPr>
          <w:rFonts w:cstheme="minorHAnsi"/>
          <w:sz w:val="28"/>
          <w:szCs w:val="28"/>
        </w:rPr>
      </w:pPr>
      <w:r w:rsidRPr="00CD42C1">
        <w:rPr>
          <w:rFonts w:cstheme="minorHAnsi"/>
          <w:sz w:val="28"/>
          <w:szCs w:val="28"/>
        </w:rPr>
        <w:t>7. Configuring SSH</w:t>
      </w:r>
    </w:p>
    <w:p w14:paraId="3D4D92FD" w14:textId="34F0C3BC" w:rsidR="008569FE" w:rsidRPr="008569FE" w:rsidRDefault="008569FE" w:rsidP="008569FE">
      <w:pPr>
        <w:rPr>
          <w:rFonts w:cstheme="minorHAnsi"/>
          <w:sz w:val="28"/>
          <w:szCs w:val="28"/>
        </w:rPr>
      </w:pPr>
      <w:r>
        <w:rPr>
          <w:rFonts w:cstheme="minorHAnsi"/>
          <w:sz w:val="28"/>
          <w:szCs w:val="28"/>
        </w:rPr>
        <w:t xml:space="preserve">Ans: </w:t>
      </w:r>
      <w:r w:rsidRPr="008569FE">
        <w:rPr>
          <w:rFonts w:cstheme="minorHAnsi"/>
          <w:sz w:val="28"/>
          <w:szCs w:val="28"/>
        </w:rPr>
        <w:t>Configuring SSH (Secure Shell) on a network device allows for secure remote access and management. Here's a guide to configure SSH on a switch (using Cisco IOS as an example):</w:t>
      </w:r>
    </w:p>
    <w:p w14:paraId="640CD251" w14:textId="77777777" w:rsidR="008569FE" w:rsidRPr="008569FE" w:rsidRDefault="008569FE">
      <w:pPr>
        <w:numPr>
          <w:ilvl w:val="0"/>
          <w:numId w:val="657"/>
        </w:numPr>
        <w:rPr>
          <w:rFonts w:cstheme="minorHAnsi"/>
          <w:sz w:val="28"/>
          <w:szCs w:val="28"/>
        </w:rPr>
      </w:pPr>
      <w:r w:rsidRPr="008569FE">
        <w:rPr>
          <w:rFonts w:cstheme="minorHAnsi"/>
          <w:b/>
          <w:bCs/>
          <w:sz w:val="28"/>
          <w:szCs w:val="28"/>
        </w:rPr>
        <w:lastRenderedPageBreak/>
        <w:t>Access Configuration Mode</w:t>
      </w:r>
      <w:r w:rsidRPr="008569FE">
        <w:rPr>
          <w:rFonts w:cstheme="minorHAnsi"/>
          <w:sz w:val="28"/>
          <w:szCs w:val="28"/>
        </w:rPr>
        <w:t>: Access the switch's command-line interface (CLI) and enter privileged exec mode (enable mode).</w:t>
      </w:r>
    </w:p>
    <w:p w14:paraId="5AED6888" w14:textId="77777777" w:rsidR="008569FE" w:rsidRPr="008569FE" w:rsidRDefault="008569FE" w:rsidP="008569FE">
      <w:pPr>
        <w:rPr>
          <w:rFonts w:cstheme="minorHAnsi"/>
          <w:sz w:val="28"/>
          <w:szCs w:val="28"/>
        </w:rPr>
      </w:pPr>
      <w:r w:rsidRPr="008569FE">
        <w:rPr>
          <w:rFonts w:cstheme="minorHAnsi"/>
          <w:sz w:val="28"/>
          <w:szCs w:val="28"/>
        </w:rPr>
        <w:t>bashCopy code</w:t>
      </w:r>
    </w:p>
    <w:p w14:paraId="60D013F4" w14:textId="77777777" w:rsidR="008569FE" w:rsidRPr="008569FE" w:rsidRDefault="008569FE" w:rsidP="008569FE">
      <w:pPr>
        <w:rPr>
          <w:rFonts w:cstheme="minorHAnsi"/>
          <w:sz w:val="28"/>
          <w:szCs w:val="28"/>
        </w:rPr>
      </w:pPr>
      <w:r w:rsidRPr="008569FE">
        <w:rPr>
          <w:rFonts w:cstheme="minorHAnsi"/>
          <w:sz w:val="28"/>
          <w:szCs w:val="28"/>
        </w:rPr>
        <w:t xml:space="preserve">enable </w:t>
      </w:r>
    </w:p>
    <w:p w14:paraId="299A5CB8" w14:textId="77777777" w:rsidR="008569FE" w:rsidRPr="008569FE" w:rsidRDefault="008569FE">
      <w:pPr>
        <w:numPr>
          <w:ilvl w:val="0"/>
          <w:numId w:val="657"/>
        </w:numPr>
        <w:rPr>
          <w:rFonts w:cstheme="minorHAnsi"/>
          <w:sz w:val="28"/>
          <w:szCs w:val="28"/>
        </w:rPr>
      </w:pPr>
      <w:r w:rsidRPr="008569FE">
        <w:rPr>
          <w:rFonts w:cstheme="minorHAnsi"/>
          <w:b/>
          <w:bCs/>
          <w:sz w:val="28"/>
          <w:szCs w:val="28"/>
        </w:rPr>
        <w:t>Enter Global Configuration Mode</w:t>
      </w:r>
      <w:r w:rsidRPr="008569FE">
        <w:rPr>
          <w:rFonts w:cstheme="minorHAnsi"/>
          <w:sz w:val="28"/>
          <w:szCs w:val="28"/>
        </w:rPr>
        <w:t>: Enter global configuration mode.</w:t>
      </w:r>
    </w:p>
    <w:p w14:paraId="21E3D9F5" w14:textId="77777777" w:rsidR="008569FE" w:rsidRPr="008569FE" w:rsidRDefault="008569FE" w:rsidP="008569FE">
      <w:pPr>
        <w:rPr>
          <w:rFonts w:cstheme="minorHAnsi"/>
          <w:sz w:val="28"/>
          <w:szCs w:val="28"/>
        </w:rPr>
      </w:pPr>
      <w:r w:rsidRPr="008569FE">
        <w:rPr>
          <w:rFonts w:cstheme="minorHAnsi"/>
          <w:sz w:val="28"/>
          <w:szCs w:val="28"/>
        </w:rPr>
        <w:t>bashCopy code</w:t>
      </w:r>
    </w:p>
    <w:p w14:paraId="3D2D610C" w14:textId="77777777" w:rsidR="008569FE" w:rsidRPr="008569FE" w:rsidRDefault="008569FE" w:rsidP="008569FE">
      <w:pPr>
        <w:rPr>
          <w:rFonts w:cstheme="minorHAnsi"/>
          <w:sz w:val="28"/>
          <w:szCs w:val="28"/>
        </w:rPr>
      </w:pPr>
      <w:r w:rsidRPr="008569FE">
        <w:rPr>
          <w:rFonts w:cstheme="minorHAnsi"/>
          <w:sz w:val="28"/>
          <w:szCs w:val="28"/>
        </w:rPr>
        <w:t xml:space="preserve">configure terminal </w:t>
      </w:r>
    </w:p>
    <w:p w14:paraId="10F0E96C" w14:textId="77777777" w:rsidR="008569FE" w:rsidRPr="008569FE" w:rsidRDefault="008569FE">
      <w:pPr>
        <w:numPr>
          <w:ilvl w:val="0"/>
          <w:numId w:val="657"/>
        </w:numPr>
        <w:rPr>
          <w:rFonts w:cstheme="minorHAnsi"/>
          <w:sz w:val="28"/>
          <w:szCs w:val="28"/>
        </w:rPr>
      </w:pPr>
      <w:r w:rsidRPr="008569FE">
        <w:rPr>
          <w:rFonts w:cstheme="minorHAnsi"/>
          <w:b/>
          <w:bCs/>
          <w:sz w:val="28"/>
          <w:szCs w:val="28"/>
        </w:rPr>
        <w:t>Generate SSH Key Pairs</w:t>
      </w:r>
      <w:r w:rsidRPr="008569FE">
        <w:rPr>
          <w:rFonts w:cstheme="minorHAnsi"/>
          <w:sz w:val="28"/>
          <w:szCs w:val="28"/>
        </w:rPr>
        <w:t>: Generate the RSA key pairs needed for SSH.</w:t>
      </w:r>
    </w:p>
    <w:p w14:paraId="05378278" w14:textId="77777777" w:rsidR="008569FE" w:rsidRPr="008569FE" w:rsidRDefault="008569FE" w:rsidP="008569FE">
      <w:pPr>
        <w:rPr>
          <w:rFonts w:cstheme="minorHAnsi"/>
          <w:sz w:val="28"/>
          <w:szCs w:val="28"/>
        </w:rPr>
      </w:pPr>
      <w:r w:rsidRPr="008569FE">
        <w:rPr>
          <w:rFonts w:cstheme="minorHAnsi"/>
          <w:sz w:val="28"/>
          <w:szCs w:val="28"/>
        </w:rPr>
        <w:t>bashCopy code</w:t>
      </w:r>
    </w:p>
    <w:p w14:paraId="3D94EBD8" w14:textId="77777777" w:rsidR="008569FE" w:rsidRPr="008569FE" w:rsidRDefault="008569FE" w:rsidP="008569FE">
      <w:pPr>
        <w:rPr>
          <w:rFonts w:cstheme="minorHAnsi"/>
          <w:sz w:val="28"/>
          <w:szCs w:val="28"/>
        </w:rPr>
      </w:pPr>
      <w:r w:rsidRPr="008569FE">
        <w:rPr>
          <w:rFonts w:cstheme="minorHAnsi"/>
          <w:sz w:val="28"/>
          <w:szCs w:val="28"/>
        </w:rPr>
        <w:t xml:space="preserve">crypto key generate rsa 2048 # Generate a 2048-bit RSA key </w:t>
      </w:r>
    </w:p>
    <w:p w14:paraId="1528846E" w14:textId="77777777" w:rsidR="008569FE" w:rsidRPr="008569FE" w:rsidRDefault="008569FE">
      <w:pPr>
        <w:numPr>
          <w:ilvl w:val="0"/>
          <w:numId w:val="657"/>
        </w:numPr>
        <w:rPr>
          <w:rFonts w:cstheme="minorHAnsi"/>
          <w:sz w:val="28"/>
          <w:szCs w:val="28"/>
        </w:rPr>
      </w:pPr>
      <w:r w:rsidRPr="008569FE">
        <w:rPr>
          <w:rFonts w:cstheme="minorHAnsi"/>
          <w:b/>
          <w:bCs/>
          <w:sz w:val="28"/>
          <w:szCs w:val="28"/>
        </w:rPr>
        <w:t>Configure SSH</w:t>
      </w:r>
      <w:r w:rsidRPr="008569FE">
        <w:rPr>
          <w:rFonts w:cstheme="minorHAnsi"/>
          <w:sz w:val="28"/>
          <w:szCs w:val="28"/>
        </w:rPr>
        <w:t>: Enable SSH and configure other necessary settings.</w:t>
      </w:r>
    </w:p>
    <w:p w14:paraId="4E6D23F6" w14:textId="77777777" w:rsidR="008569FE" w:rsidRPr="008569FE" w:rsidRDefault="008569FE" w:rsidP="008569FE">
      <w:pPr>
        <w:rPr>
          <w:rFonts w:cstheme="minorHAnsi"/>
          <w:sz w:val="28"/>
          <w:szCs w:val="28"/>
        </w:rPr>
      </w:pPr>
      <w:r w:rsidRPr="008569FE">
        <w:rPr>
          <w:rFonts w:cstheme="minorHAnsi"/>
          <w:sz w:val="28"/>
          <w:szCs w:val="28"/>
        </w:rPr>
        <w:t>bashCopy code</w:t>
      </w:r>
    </w:p>
    <w:p w14:paraId="4C097074" w14:textId="77777777" w:rsidR="008569FE" w:rsidRPr="008569FE" w:rsidRDefault="008569FE" w:rsidP="008569FE">
      <w:pPr>
        <w:rPr>
          <w:rFonts w:cstheme="minorHAnsi"/>
          <w:sz w:val="28"/>
          <w:szCs w:val="28"/>
        </w:rPr>
      </w:pPr>
      <w:r w:rsidRPr="008569FE">
        <w:rPr>
          <w:rFonts w:cstheme="minorHAnsi"/>
          <w:sz w:val="28"/>
          <w:szCs w:val="28"/>
        </w:rPr>
        <w:t xml:space="preserve">ip ssh version 2 # Use SSH version 2 for security ip domain-name example.com # Replace with your domain name or local domain </w:t>
      </w:r>
    </w:p>
    <w:p w14:paraId="212BF50C" w14:textId="77777777" w:rsidR="008569FE" w:rsidRPr="008569FE" w:rsidRDefault="008569FE">
      <w:pPr>
        <w:numPr>
          <w:ilvl w:val="0"/>
          <w:numId w:val="657"/>
        </w:numPr>
        <w:rPr>
          <w:rFonts w:cstheme="minorHAnsi"/>
          <w:sz w:val="28"/>
          <w:szCs w:val="28"/>
        </w:rPr>
      </w:pPr>
      <w:r w:rsidRPr="008569FE">
        <w:rPr>
          <w:rFonts w:cstheme="minorHAnsi"/>
          <w:b/>
          <w:bCs/>
          <w:sz w:val="28"/>
          <w:szCs w:val="28"/>
        </w:rPr>
        <w:t>Create an Administrative User</w:t>
      </w:r>
      <w:r w:rsidRPr="008569FE">
        <w:rPr>
          <w:rFonts w:cstheme="minorHAnsi"/>
          <w:sz w:val="28"/>
          <w:szCs w:val="28"/>
        </w:rPr>
        <w:t>: Create a user and assign a password for SSH access.</w:t>
      </w:r>
    </w:p>
    <w:p w14:paraId="2E649E35" w14:textId="77777777" w:rsidR="008569FE" w:rsidRPr="008569FE" w:rsidRDefault="008569FE" w:rsidP="008569FE">
      <w:pPr>
        <w:rPr>
          <w:rFonts w:cstheme="minorHAnsi"/>
          <w:sz w:val="28"/>
          <w:szCs w:val="28"/>
        </w:rPr>
      </w:pPr>
      <w:r w:rsidRPr="008569FE">
        <w:rPr>
          <w:rFonts w:cstheme="minorHAnsi"/>
          <w:sz w:val="28"/>
          <w:szCs w:val="28"/>
        </w:rPr>
        <w:t>bashCopy code</w:t>
      </w:r>
    </w:p>
    <w:p w14:paraId="651630B7" w14:textId="77777777" w:rsidR="008569FE" w:rsidRPr="008569FE" w:rsidRDefault="008569FE" w:rsidP="008569FE">
      <w:pPr>
        <w:rPr>
          <w:rFonts w:cstheme="minorHAnsi"/>
          <w:sz w:val="28"/>
          <w:szCs w:val="28"/>
        </w:rPr>
      </w:pPr>
      <w:r w:rsidRPr="008569FE">
        <w:rPr>
          <w:rFonts w:cstheme="minorHAnsi"/>
          <w:sz w:val="28"/>
          <w:szCs w:val="28"/>
        </w:rPr>
        <w:t xml:space="preserve">username your_username privilege 15 secret your_password # Replace with appropriate username and password </w:t>
      </w:r>
    </w:p>
    <w:p w14:paraId="1F57D80A" w14:textId="77777777" w:rsidR="008569FE" w:rsidRPr="008569FE" w:rsidRDefault="008569FE">
      <w:pPr>
        <w:numPr>
          <w:ilvl w:val="0"/>
          <w:numId w:val="657"/>
        </w:numPr>
        <w:rPr>
          <w:rFonts w:cstheme="minorHAnsi"/>
          <w:sz w:val="28"/>
          <w:szCs w:val="28"/>
        </w:rPr>
      </w:pPr>
      <w:r w:rsidRPr="008569FE">
        <w:rPr>
          <w:rFonts w:cstheme="minorHAnsi"/>
          <w:b/>
          <w:bCs/>
          <w:sz w:val="28"/>
          <w:szCs w:val="28"/>
        </w:rPr>
        <w:t>Enable SSH on Desired Interfaces</w:t>
      </w:r>
      <w:r w:rsidRPr="008569FE">
        <w:rPr>
          <w:rFonts w:cstheme="minorHAnsi"/>
          <w:sz w:val="28"/>
          <w:szCs w:val="28"/>
        </w:rPr>
        <w:t>: Enable SSH on the interfaces through which you want to allow SSH access.</w:t>
      </w:r>
    </w:p>
    <w:p w14:paraId="0807BF45" w14:textId="77777777" w:rsidR="008569FE" w:rsidRPr="008569FE" w:rsidRDefault="008569FE" w:rsidP="008569FE">
      <w:pPr>
        <w:rPr>
          <w:rFonts w:cstheme="minorHAnsi"/>
          <w:sz w:val="28"/>
          <w:szCs w:val="28"/>
        </w:rPr>
      </w:pPr>
      <w:r w:rsidRPr="008569FE">
        <w:rPr>
          <w:rFonts w:cstheme="minorHAnsi"/>
          <w:sz w:val="28"/>
          <w:szCs w:val="28"/>
        </w:rPr>
        <w:t>bashCopy code</w:t>
      </w:r>
    </w:p>
    <w:p w14:paraId="2C41600E" w14:textId="77777777" w:rsidR="008569FE" w:rsidRPr="008569FE" w:rsidRDefault="008569FE" w:rsidP="008569FE">
      <w:pPr>
        <w:rPr>
          <w:rFonts w:cstheme="minorHAnsi"/>
          <w:sz w:val="28"/>
          <w:szCs w:val="28"/>
        </w:rPr>
      </w:pPr>
      <w:r w:rsidRPr="008569FE">
        <w:rPr>
          <w:rFonts w:cstheme="minorHAnsi"/>
          <w:sz w:val="28"/>
          <w:szCs w:val="28"/>
        </w:rPr>
        <w:t xml:space="preserve">line vty 0 15 transport input ssh </w:t>
      </w:r>
    </w:p>
    <w:p w14:paraId="630ED672" w14:textId="77777777" w:rsidR="008569FE" w:rsidRPr="008569FE" w:rsidRDefault="008569FE" w:rsidP="008569FE">
      <w:pPr>
        <w:rPr>
          <w:rFonts w:cstheme="minorHAnsi"/>
          <w:sz w:val="28"/>
          <w:szCs w:val="28"/>
        </w:rPr>
      </w:pPr>
      <w:r w:rsidRPr="008569FE">
        <w:rPr>
          <w:rFonts w:cstheme="minorHAnsi"/>
          <w:sz w:val="28"/>
          <w:szCs w:val="28"/>
        </w:rPr>
        <w:t>This command allows SSH access on virtual terminal (VTY) lines 0 to 15.</w:t>
      </w:r>
    </w:p>
    <w:p w14:paraId="4B45B9B1" w14:textId="77777777" w:rsidR="008569FE" w:rsidRPr="008569FE" w:rsidRDefault="008569FE">
      <w:pPr>
        <w:numPr>
          <w:ilvl w:val="0"/>
          <w:numId w:val="657"/>
        </w:numPr>
        <w:rPr>
          <w:rFonts w:cstheme="minorHAnsi"/>
          <w:sz w:val="28"/>
          <w:szCs w:val="28"/>
        </w:rPr>
      </w:pPr>
      <w:r w:rsidRPr="008569FE">
        <w:rPr>
          <w:rFonts w:cstheme="minorHAnsi"/>
          <w:b/>
          <w:bCs/>
          <w:sz w:val="28"/>
          <w:szCs w:val="28"/>
        </w:rPr>
        <w:t>Set SSH Timeout and Retry Limits</w:t>
      </w:r>
      <w:r w:rsidRPr="008569FE">
        <w:rPr>
          <w:rFonts w:cstheme="minorHAnsi"/>
          <w:sz w:val="28"/>
          <w:szCs w:val="28"/>
        </w:rPr>
        <w:t xml:space="preserve"> (Optional): Configure timeout and retry limits for SSH connections (optional).</w:t>
      </w:r>
    </w:p>
    <w:p w14:paraId="4CF192D1" w14:textId="77777777" w:rsidR="008569FE" w:rsidRPr="008569FE" w:rsidRDefault="008569FE" w:rsidP="008569FE">
      <w:pPr>
        <w:rPr>
          <w:rFonts w:cstheme="minorHAnsi"/>
          <w:sz w:val="28"/>
          <w:szCs w:val="28"/>
        </w:rPr>
      </w:pPr>
      <w:r w:rsidRPr="008569FE">
        <w:rPr>
          <w:rFonts w:cstheme="minorHAnsi"/>
          <w:sz w:val="28"/>
          <w:szCs w:val="28"/>
        </w:rPr>
        <w:t>bashCopy code</w:t>
      </w:r>
    </w:p>
    <w:p w14:paraId="6A9A3BC2" w14:textId="77777777" w:rsidR="008569FE" w:rsidRPr="008569FE" w:rsidRDefault="008569FE" w:rsidP="008569FE">
      <w:pPr>
        <w:rPr>
          <w:rFonts w:cstheme="minorHAnsi"/>
          <w:sz w:val="28"/>
          <w:szCs w:val="28"/>
        </w:rPr>
      </w:pPr>
      <w:r w:rsidRPr="008569FE">
        <w:rPr>
          <w:rFonts w:cstheme="minorHAnsi"/>
          <w:sz w:val="28"/>
          <w:szCs w:val="28"/>
        </w:rPr>
        <w:lastRenderedPageBreak/>
        <w:t xml:space="preserve">ip ssh time-out 120 # Set SSH timeout to 2 minutes ip ssh authentication-retries 3 # Set SSH authentication retry limit to 3 attempts </w:t>
      </w:r>
    </w:p>
    <w:p w14:paraId="39F36788" w14:textId="77777777" w:rsidR="008569FE" w:rsidRPr="008569FE" w:rsidRDefault="008569FE">
      <w:pPr>
        <w:numPr>
          <w:ilvl w:val="0"/>
          <w:numId w:val="657"/>
        </w:numPr>
        <w:rPr>
          <w:rFonts w:cstheme="minorHAnsi"/>
          <w:sz w:val="28"/>
          <w:szCs w:val="28"/>
        </w:rPr>
      </w:pPr>
      <w:r w:rsidRPr="008569FE">
        <w:rPr>
          <w:rFonts w:cstheme="minorHAnsi"/>
          <w:b/>
          <w:bCs/>
          <w:sz w:val="28"/>
          <w:szCs w:val="28"/>
        </w:rPr>
        <w:t>Exit and Save Configuration</w:t>
      </w:r>
      <w:r w:rsidRPr="008569FE">
        <w:rPr>
          <w:rFonts w:cstheme="minorHAnsi"/>
          <w:sz w:val="28"/>
          <w:szCs w:val="28"/>
        </w:rPr>
        <w:t>: Exit configuration mode and save the configuration.</w:t>
      </w:r>
    </w:p>
    <w:p w14:paraId="49D78F04" w14:textId="77777777" w:rsidR="008569FE" w:rsidRPr="008569FE" w:rsidRDefault="008569FE" w:rsidP="008569FE">
      <w:pPr>
        <w:rPr>
          <w:rFonts w:cstheme="minorHAnsi"/>
          <w:sz w:val="28"/>
          <w:szCs w:val="28"/>
        </w:rPr>
      </w:pPr>
      <w:r w:rsidRPr="008569FE">
        <w:rPr>
          <w:rFonts w:cstheme="minorHAnsi"/>
          <w:sz w:val="28"/>
          <w:szCs w:val="28"/>
        </w:rPr>
        <w:t>bashCopy code</w:t>
      </w:r>
    </w:p>
    <w:p w14:paraId="6D9678A6" w14:textId="77777777" w:rsidR="008569FE" w:rsidRPr="008569FE" w:rsidRDefault="008569FE" w:rsidP="008569FE">
      <w:pPr>
        <w:rPr>
          <w:rFonts w:cstheme="minorHAnsi"/>
          <w:sz w:val="28"/>
          <w:szCs w:val="28"/>
        </w:rPr>
      </w:pPr>
      <w:r w:rsidRPr="008569FE">
        <w:rPr>
          <w:rFonts w:cstheme="minorHAnsi"/>
          <w:sz w:val="28"/>
          <w:szCs w:val="28"/>
        </w:rPr>
        <w:t xml:space="preserve">exit write memory # Save the configuration </w:t>
      </w:r>
    </w:p>
    <w:p w14:paraId="409F5D3C" w14:textId="77777777" w:rsidR="008569FE" w:rsidRPr="008569FE" w:rsidRDefault="008569FE" w:rsidP="008569FE">
      <w:pPr>
        <w:rPr>
          <w:rFonts w:cstheme="minorHAnsi"/>
          <w:sz w:val="28"/>
          <w:szCs w:val="28"/>
        </w:rPr>
      </w:pPr>
      <w:r w:rsidRPr="008569FE">
        <w:rPr>
          <w:rFonts w:cstheme="minorHAnsi"/>
          <w:sz w:val="28"/>
          <w:szCs w:val="28"/>
        </w:rPr>
        <w:t>Now, SSH is configured on the switch. You can remotely access the switch using SSH by connecting to its IP address and authenticating with the username and password you set. Always ensure that you secure SSH access further by following best practices, such as using key-based authentication and restricting SSH access to trusted IP addresses.</w:t>
      </w:r>
    </w:p>
    <w:p w14:paraId="18D3AFA6" w14:textId="3CC8940C" w:rsidR="008569FE" w:rsidRDefault="008569FE" w:rsidP="000E15C1">
      <w:pPr>
        <w:rPr>
          <w:rFonts w:cstheme="minorHAnsi"/>
          <w:sz w:val="28"/>
          <w:szCs w:val="28"/>
        </w:rPr>
      </w:pPr>
    </w:p>
    <w:p w14:paraId="487DE6F6" w14:textId="55F0FAD5" w:rsidR="000E15C1" w:rsidRPr="00CD42C1" w:rsidRDefault="000E15C1" w:rsidP="000E15C1">
      <w:pPr>
        <w:rPr>
          <w:rFonts w:cstheme="minorHAnsi"/>
          <w:sz w:val="28"/>
          <w:szCs w:val="28"/>
        </w:rPr>
      </w:pPr>
      <w:r w:rsidRPr="00CD42C1">
        <w:rPr>
          <w:rFonts w:cstheme="minorHAnsi"/>
          <w:sz w:val="28"/>
          <w:szCs w:val="28"/>
        </w:rPr>
        <w:t>8. Configuring Telnet</w:t>
      </w:r>
    </w:p>
    <w:p w14:paraId="4D321E84" w14:textId="77777777" w:rsidR="008569FE" w:rsidRPr="008569FE" w:rsidRDefault="008569FE" w:rsidP="008569FE">
      <w:pPr>
        <w:rPr>
          <w:rFonts w:cstheme="minorHAnsi"/>
          <w:sz w:val="28"/>
          <w:szCs w:val="28"/>
        </w:rPr>
      </w:pPr>
      <w:r>
        <w:rPr>
          <w:rFonts w:cstheme="minorHAnsi"/>
          <w:sz w:val="28"/>
          <w:szCs w:val="28"/>
        </w:rPr>
        <w:t xml:space="preserve">Ans: </w:t>
      </w:r>
      <w:r w:rsidRPr="008569FE">
        <w:rPr>
          <w:rFonts w:cstheme="minorHAnsi"/>
          <w:sz w:val="28"/>
          <w:szCs w:val="28"/>
        </w:rPr>
        <w:t>Configuring Telnet on a network device allows for remote access to the device for management purposes. However, it's important to note that Telnet is not a secure protocol, as it transmits data in clear text. For secure remote access, it's recommended to use SSH (Secure Shell) instead. Here's a guide to configure Telnet on a switch (using Cisco IOS as an example):</w:t>
      </w:r>
    </w:p>
    <w:p w14:paraId="16C99A4E" w14:textId="77777777" w:rsidR="008569FE" w:rsidRPr="008569FE" w:rsidRDefault="008569FE">
      <w:pPr>
        <w:numPr>
          <w:ilvl w:val="0"/>
          <w:numId w:val="658"/>
        </w:numPr>
        <w:rPr>
          <w:rFonts w:cstheme="minorHAnsi"/>
          <w:sz w:val="28"/>
          <w:szCs w:val="28"/>
        </w:rPr>
      </w:pPr>
      <w:r w:rsidRPr="008569FE">
        <w:rPr>
          <w:rFonts w:cstheme="minorHAnsi"/>
          <w:b/>
          <w:bCs/>
          <w:sz w:val="28"/>
          <w:szCs w:val="28"/>
        </w:rPr>
        <w:t>Access Configuration Mode</w:t>
      </w:r>
      <w:r w:rsidRPr="008569FE">
        <w:rPr>
          <w:rFonts w:cstheme="minorHAnsi"/>
          <w:sz w:val="28"/>
          <w:szCs w:val="28"/>
        </w:rPr>
        <w:t>: Access the switch's command-line interface (CLI) and enter privileged exec mode (enable mode).</w:t>
      </w:r>
    </w:p>
    <w:p w14:paraId="4F315F7A" w14:textId="77777777" w:rsidR="008569FE" w:rsidRPr="008569FE" w:rsidRDefault="008569FE" w:rsidP="008569FE">
      <w:pPr>
        <w:rPr>
          <w:rFonts w:cstheme="minorHAnsi"/>
          <w:sz w:val="28"/>
          <w:szCs w:val="28"/>
        </w:rPr>
      </w:pPr>
      <w:r w:rsidRPr="008569FE">
        <w:rPr>
          <w:rFonts w:cstheme="minorHAnsi"/>
          <w:sz w:val="28"/>
          <w:szCs w:val="28"/>
        </w:rPr>
        <w:t>bashCopy code</w:t>
      </w:r>
    </w:p>
    <w:p w14:paraId="3428AD8D" w14:textId="77777777" w:rsidR="008569FE" w:rsidRPr="008569FE" w:rsidRDefault="008569FE" w:rsidP="008569FE">
      <w:pPr>
        <w:rPr>
          <w:rFonts w:cstheme="minorHAnsi"/>
          <w:sz w:val="28"/>
          <w:szCs w:val="28"/>
        </w:rPr>
      </w:pPr>
      <w:r w:rsidRPr="008569FE">
        <w:rPr>
          <w:rFonts w:cstheme="minorHAnsi"/>
          <w:sz w:val="28"/>
          <w:szCs w:val="28"/>
        </w:rPr>
        <w:t xml:space="preserve">enable </w:t>
      </w:r>
    </w:p>
    <w:p w14:paraId="1796D916" w14:textId="77777777" w:rsidR="008569FE" w:rsidRPr="008569FE" w:rsidRDefault="008569FE">
      <w:pPr>
        <w:numPr>
          <w:ilvl w:val="0"/>
          <w:numId w:val="658"/>
        </w:numPr>
        <w:rPr>
          <w:rFonts w:cstheme="minorHAnsi"/>
          <w:sz w:val="28"/>
          <w:szCs w:val="28"/>
        </w:rPr>
      </w:pPr>
      <w:r w:rsidRPr="008569FE">
        <w:rPr>
          <w:rFonts w:cstheme="minorHAnsi"/>
          <w:b/>
          <w:bCs/>
          <w:sz w:val="28"/>
          <w:szCs w:val="28"/>
        </w:rPr>
        <w:t>Enter Global Configuration Mode</w:t>
      </w:r>
      <w:r w:rsidRPr="008569FE">
        <w:rPr>
          <w:rFonts w:cstheme="minorHAnsi"/>
          <w:sz w:val="28"/>
          <w:szCs w:val="28"/>
        </w:rPr>
        <w:t>: Enter global configuration mode.</w:t>
      </w:r>
    </w:p>
    <w:p w14:paraId="1112D2D3" w14:textId="77777777" w:rsidR="008569FE" w:rsidRPr="008569FE" w:rsidRDefault="008569FE" w:rsidP="008569FE">
      <w:pPr>
        <w:rPr>
          <w:rFonts w:cstheme="minorHAnsi"/>
          <w:sz w:val="28"/>
          <w:szCs w:val="28"/>
        </w:rPr>
      </w:pPr>
      <w:r w:rsidRPr="008569FE">
        <w:rPr>
          <w:rFonts w:cstheme="minorHAnsi"/>
          <w:sz w:val="28"/>
          <w:szCs w:val="28"/>
        </w:rPr>
        <w:t>bashCopy code</w:t>
      </w:r>
    </w:p>
    <w:p w14:paraId="1A2E941D" w14:textId="77777777" w:rsidR="008569FE" w:rsidRPr="008569FE" w:rsidRDefault="008569FE" w:rsidP="008569FE">
      <w:pPr>
        <w:rPr>
          <w:rFonts w:cstheme="minorHAnsi"/>
          <w:sz w:val="28"/>
          <w:szCs w:val="28"/>
        </w:rPr>
      </w:pPr>
      <w:r w:rsidRPr="008569FE">
        <w:rPr>
          <w:rFonts w:cstheme="minorHAnsi"/>
          <w:sz w:val="28"/>
          <w:szCs w:val="28"/>
        </w:rPr>
        <w:t xml:space="preserve">configure terminal </w:t>
      </w:r>
    </w:p>
    <w:p w14:paraId="07F4DD80" w14:textId="77777777" w:rsidR="008569FE" w:rsidRPr="008569FE" w:rsidRDefault="008569FE">
      <w:pPr>
        <w:numPr>
          <w:ilvl w:val="0"/>
          <w:numId w:val="658"/>
        </w:numPr>
        <w:rPr>
          <w:rFonts w:cstheme="minorHAnsi"/>
          <w:sz w:val="28"/>
          <w:szCs w:val="28"/>
        </w:rPr>
      </w:pPr>
      <w:r w:rsidRPr="008569FE">
        <w:rPr>
          <w:rFonts w:cstheme="minorHAnsi"/>
          <w:b/>
          <w:bCs/>
          <w:sz w:val="28"/>
          <w:szCs w:val="28"/>
        </w:rPr>
        <w:t>Enable Telnet</w:t>
      </w:r>
      <w:r w:rsidRPr="008569FE">
        <w:rPr>
          <w:rFonts w:cstheme="minorHAnsi"/>
          <w:sz w:val="28"/>
          <w:szCs w:val="28"/>
        </w:rPr>
        <w:t>: Enable Telnet on the switch.</w:t>
      </w:r>
    </w:p>
    <w:p w14:paraId="57E23D7B" w14:textId="77777777" w:rsidR="008569FE" w:rsidRPr="008569FE" w:rsidRDefault="008569FE" w:rsidP="008569FE">
      <w:pPr>
        <w:rPr>
          <w:rFonts w:cstheme="minorHAnsi"/>
          <w:sz w:val="28"/>
          <w:szCs w:val="28"/>
        </w:rPr>
      </w:pPr>
      <w:r w:rsidRPr="008569FE">
        <w:rPr>
          <w:rFonts w:cstheme="minorHAnsi"/>
          <w:sz w:val="28"/>
          <w:szCs w:val="28"/>
        </w:rPr>
        <w:t>bashCopy code</w:t>
      </w:r>
    </w:p>
    <w:p w14:paraId="1D5D8A8D" w14:textId="77777777" w:rsidR="008569FE" w:rsidRPr="008569FE" w:rsidRDefault="008569FE" w:rsidP="008569FE">
      <w:pPr>
        <w:rPr>
          <w:rFonts w:cstheme="minorHAnsi"/>
          <w:sz w:val="28"/>
          <w:szCs w:val="28"/>
        </w:rPr>
      </w:pPr>
      <w:r w:rsidRPr="008569FE">
        <w:rPr>
          <w:rFonts w:cstheme="minorHAnsi"/>
          <w:sz w:val="28"/>
          <w:szCs w:val="28"/>
        </w:rPr>
        <w:t xml:space="preserve">line vty 0 15 transport input telnet </w:t>
      </w:r>
    </w:p>
    <w:p w14:paraId="28990829" w14:textId="77777777" w:rsidR="008569FE" w:rsidRPr="008569FE" w:rsidRDefault="008569FE" w:rsidP="008569FE">
      <w:pPr>
        <w:rPr>
          <w:rFonts w:cstheme="minorHAnsi"/>
          <w:sz w:val="28"/>
          <w:szCs w:val="28"/>
        </w:rPr>
      </w:pPr>
      <w:r w:rsidRPr="008569FE">
        <w:rPr>
          <w:rFonts w:cstheme="minorHAnsi"/>
          <w:sz w:val="28"/>
          <w:szCs w:val="28"/>
        </w:rPr>
        <w:t>This command allows Telnet access on virtual terminal (VTY) lines 0 to 15.</w:t>
      </w:r>
    </w:p>
    <w:p w14:paraId="11DAC492" w14:textId="77777777" w:rsidR="008569FE" w:rsidRPr="008569FE" w:rsidRDefault="008569FE">
      <w:pPr>
        <w:numPr>
          <w:ilvl w:val="0"/>
          <w:numId w:val="658"/>
        </w:numPr>
        <w:rPr>
          <w:rFonts w:cstheme="minorHAnsi"/>
          <w:sz w:val="28"/>
          <w:szCs w:val="28"/>
        </w:rPr>
      </w:pPr>
      <w:r w:rsidRPr="008569FE">
        <w:rPr>
          <w:rFonts w:cstheme="minorHAnsi"/>
          <w:b/>
          <w:bCs/>
          <w:sz w:val="28"/>
          <w:szCs w:val="28"/>
        </w:rPr>
        <w:lastRenderedPageBreak/>
        <w:t>Create an Administrative User</w:t>
      </w:r>
      <w:r w:rsidRPr="008569FE">
        <w:rPr>
          <w:rFonts w:cstheme="minorHAnsi"/>
          <w:sz w:val="28"/>
          <w:szCs w:val="28"/>
        </w:rPr>
        <w:t>: Create a user and assign a password for Telnet access.</w:t>
      </w:r>
    </w:p>
    <w:p w14:paraId="10B3C6F2" w14:textId="77777777" w:rsidR="008569FE" w:rsidRPr="008569FE" w:rsidRDefault="008569FE" w:rsidP="008569FE">
      <w:pPr>
        <w:rPr>
          <w:rFonts w:cstheme="minorHAnsi"/>
          <w:sz w:val="28"/>
          <w:szCs w:val="28"/>
        </w:rPr>
      </w:pPr>
      <w:r w:rsidRPr="008569FE">
        <w:rPr>
          <w:rFonts w:cstheme="minorHAnsi"/>
          <w:sz w:val="28"/>
          <w:szCs w:val="28"/>
        </w:rPr>
        <w:t>bashCopy code</w:t>
      </w:r>
    </w:p>
    <w:p w14:paraId="5BE3E457" w14:textId="77777777" w:rsidR="008569FE" w:rsidRPr="008569FE" w:rsidRDefault="008569FE" w:rsidP="008569FE">
      <w:pPr>
        <w:rPr>
          <w:rFonts w:cstheme="minorHAnsi"/>
          <w:sz w:val="28"/>
          <w:szCs w:val="28"/>
        </w:rPr>
      </w:pPr>
      <w:r w:rsidRPr="008569FE">
        <w:rPr>
          <w:rFonts w:cstheme="minorHAnsi"/>
          <w:sz w:val="28"/>
          <w:szCs w:val="28"/>
        </w:rPr>
        <w:t xml:space="preserve">username your_username privilege 15 secret your_password # Replace with appropriate username and password </w:t>
      </w:r>
    </w:p>
    <w:p w14:paraId="50BBC0CF" w14:textId="77777777" w:rsidR="008569FE" w:rsidRPr="008569FE" w:rsidRDefault="008569FE">
      <w:pPr>
        <w:numPr>
          <w:ilvl w:val="0"/>
          <w:numId w:val="658"/>
        </w:numPr>
        <w:rPr>
          <w:rFonts w:cstheme="minorHAnsi"/>
          <w:sz w:val="28"/>
          <w:szCs w:val="28"/>
        </w:rPr>
      </w:pPr>
      <w:r w:rsidRPr="008569FE">
        <w:rPr>
          <w:rFonts w:cstheme="minorHAnsi"/>
          <w:b/>
          <w:bCs/>
          <w:sz w:val="28"/>
          <w:szCs w:val="28"/>
        </w:rPr>
        <w:t>Exit and Save Configuration</w:t>
      </w:r>
      <w:r w:rsidRPr="008569FE">
        <w:rPr>
          <w:rFonts w:cstheme="minorHAnsi"/>
          <w:sz w:val="28"/>
          <w:szCs w:val="28"/>
        </w:rPr>
        <w:t>: Exit configuration mode and save the configuration.</w:t>
      </w:r>
    </w:p>
    <w:p w14:paraId="4DE0B1EB" w14:textId="77777777" w:rsidR="008569FE" w:rsidRPr="008569FE" w:rsidRDefault="008569FE" w:rsidP="008569FE">
      <w:pPr>
        <w:rPr>
          <w:rFonts w:cstheme="minorHAnsi"/>
          <w:sz w:val="28"/>
          <w:szCs w:val="28"/>
        </w:rPr>
      </w:pPr>
      <w:r w:rsidRPr="008569FE">
        <w:rPr>
          <w:rFonts w:cstheme="minorHAnsi"/>
          <w:sz w:val="28"/>
          <w:szCs w:val="28"/>
        </w:rPr>
        <w:t>bashCopy code</w:t>
      </w:r>
    </w:p>
    <w:p w14:paraId="401673B7" w14:textId="77777777" w:rsidR="008569FE" w:rsidRPr="008569FE" w:rsidRDefault="008569FE" w:rsidP="008569FE">
      <w:pPr>
        <w:rPr>
          <w:rFonts w:cstheme="minorHAnsi"/>
          <w:sz w:val="28"/>
          <w:szCs w:val="28"/>
        </w:rPr>
      </w:pPr>
      <w:r w:rsidRPr="008569FE">
        <w:rPr>
          <w:rFonts w:cstheme="minorHAnsi"/>
          <w:sz w:val="28"/>
          <w:szCs w:val="28"/>
        </w:rPr>
        <w:t xml:space="preserve">exit write memory # Save the configuration </w:t>
      </w:r>
    </w:p>
    <w:p w14:paraId="38620A2C" w14:textId="77777777" w:rsidR="008569FE" w:rsidRPr="008569FE" w:rsidRDefault="008569FE" w:rsidP="008569FE">
      <w:pPr>
        <w:rPr>
          <w:rFonts w:cstheme="minorHAnsi"/>
          <w:sz w:val="28"/>
          <w:szCs w:val="28"/>
        </w:rPr>
      </w:pPr>
      <w:r w:rsidRPr="008569FE">
        <w:rPr>
          <w:rFonts w:cstheme="minorHAnsi"/>
          <w:sz w:val="28"/>
          <w:szCs w:val="28"/>
        </w:rPr>
        <w:t>Now, Telnet is configured on the switch. You can remotely access the switch using Telnet by connecting to its IP address and authenticating with the username and password you set. However, it's strongly recommended to use SSH for secure remote access due to the inherent security risks associated with Telnet. If possible, consider disabling Telnet and using SSH for enhanced security.</w:t>
      </w:r>
    </w:p>
    <w:p w14:paraId="5E30B5A2" w14:textId="242D19E5" w:rsidR="008569FE" w:rsidRDefault="008569FE" w:rsidP="000E15C1">
      <w:pPr>
        <w:rPr>
          <w:rFonts w:cstheme="minorHAnsi"/>
          <w:sz w:val="28"/>
          <w:szCs w:val="28"/>
        </w:rPr>
      </w:pPr>
    </w:p>
    <w:p w14:paraId="21124C54" w14:textId="1391DF50" w:rsidR="000E15C1" w:rsidRPr="00CD42C1" w:rsidRDefault="000E15C1" w:rsidP="000E15C1">
      <w:pPr>
        <w:rPr>
          <w:rFonts w:cstheme="minorHAnsi"/>
          <w:sz w:val="28"/>
          <w:szCs w:val="28"/>
        </w:rPr>
      </w:pPr>
      <w:r w:rsidRPr="00CD42C1">
        <w:rPr>
          <w:rFonts w:cstheme="minorHAnsi"/>
          <w:sz w:val="28"/>
          <w:szCs w:val="28"/>
        </w:rPr>
        <w:t>9. Explain Layer 3 Switch</w:t>
      </w:r>
    </w:p>
    <w:p w14:paraId="34C9018C" w14:textId="1B7D0AE1" w:rsidR="008569FE" w:rsidRPr="008569FE" w:rsidRDefault="008569FE" w:rsidP="008569FE">
      <w:pPr>
        <w:rPr>
          <w:rFonts w:cstheme="minorHAnsi"/>
          <w:sz w:val="28"/>
          <w:szCs w:val="28"/>
        </w:rPr>
      </w:pPr>
      <w:r>
        <w:rPr>
          <w:rFonts w:cstheme="minorHAnsi"/>
          <w:sz w:val="28"/>
          <w:szCs w:val="28"/>
        </w:rPr>
        <w:t xml:space="preserve">Ans: </w:t>
      </w:r>
      <w:r w:rsidRPr="008569FE">
        <w:rPr>
          <w:rFonts w:cstheme="minorHAnsi"/>
          <w:sz w:val="28"/>
          <w:szCs w:val="28"/>
        </w:rPr>
        <w:t>A Layer 3 switch, also known as a multilayer switch, combines the capabilities of a traditional Layer 2 switch and a Layer 3 router into a single device. It operates at both Layer 2 (Data Link Layer) and Layer 3 (Network Layer) of the OSI (Open Systems Interconnection) model. This integration allows Layer 3 switches to make routing decisions based on IP addresses, much like a router, while also performing high-speed switching of data packets using MAC addresses, like a Layer 2 switch.</w:t>
      </w:r>
    </w:p>
    <w:p w14:paraId="1E4D14C7" w14:textId="77777777" w:rsidR="008569FE" w:rsidRPr="008569FE" w:rsidRDefault="008569FE" w:rsidP="008569FE">
      <w:pPr>
        <w:rPr>
          <w:rFonts w:cstheme="minorHAnsi"/>
          <w:sz w:val="28"/>
          <w:szCs w:val="28"/>
        </w:rPr>
      </w:pPr>
      <w:r w:rsidRPr="008569FE">
        <w:rPr>
          <w:rFonts w:cstheme="minorHAnsi"/>
          <w:sz w:val="28"/>
          <w:szCs w:val="28"/>
        </w:rPr>
        <w:t>Here are the key features and functionalities of a Layer 3 switch:</w:t>
      </w:r>
    </w:p>
    <w:p w14:paraId="0E22E39F" w14:textId="77777777" w:rsidR="008569FE" w:rsidRPr="008569FE" w:rsidRDefault="008569FE">
      <w:pPr>
        <w:numPr>
          <w:ilvl w:val="0"/>
          <w:numId w:val="659"/>
        </w:numPr>
        <w:rPr>
          <w:rFonts w:cstheme="minorHAnsi"/>
          <w:sz w:val="28"/>
          <w:szCs w:val="28"/>
        </w:rPr>
      </w:pPr>
      <w:r w:rsidRPr="008569FE">
        <w:rPr>
          <w:rFonts w:cstheme="minorHAnsi"/>
          <w:b/>
          <w:bCs/>
          <w:sz w:val="28"/>
          <w:szCs w:val="28"/>
        </w:rPr>
        <w:t>Layer 3 Routing Capability</w:t>
      </w:r>
      <w:r w:rsidRPr="008569FE">
        <w:rPr>
          <w:rFonts w:cstheme="minorHAnsi"/>
          <w:sz w:val="28"/>
          <w:szCs w:val="28"/>
        </w:rPr>
        <w:t>:</w:t>
      </w:r>
    </w:p>
    <w:p w14:paraId="6B830F9E" w14:textId="77777777" w:rsidR="008569FE" w:rsidRPr="008569FE" w:rsidRDefault="008569FE">
      <w:pPr>
        <w:numPr>
          <w:ilvl w:val="1"/>
          <w:numId w:val="659"/>
        </w:numPr>
        <w:rPr>
          <w:rFonts w:cstheme="minorHAnsi"/>
          <w:sz w:val="28"/>
          <w:szCs w:val="28"/>
        </w:rPr>
      </w:pPr>
      <w:r w:rsidRPr="008569FE">
        <w:rPr>
          <w:rFonts w:cstheme="minorHAnsi"/>
          <w:sz w:val="28"/>
          <w:szCs w:val="28"/>
        </w:rPr>
        <w:t>Layer 3 switches have routing intelligence that allows them to make forwarding decisions based on IP addresses.</w:t>
      </w:r>
    </w:p>
    <w:p w14:paraId="1DFB1DD5" w14:textId="77777777" w:rsidR="008569FE" w:rsidRPr="008569FE" w:rsidRDefault="008569FE">
      <w:pPr>
        <w:numPr>
          <w:ilvl w:val="1"/>
          <w:numId w:val="659"/>
        </w:numPr>
        <w:rPr>
          <w:rFonts w:cstheme="minorHAnsi"/>
          <w:sz w:val="28"/>
          <w:szCs w:val="28"/>
        </w:rPr>
      </w:pPr>
      <w:r w:rsidRPr="008569FE">
        <w:rPr>
          <w:rFonts w:cstheme="minorHAnsi"/>
          <w:sz w:val="28"/>
          <w:szCs w:val="28"/>
        </w:rPr>
        <w:t>They can route traffic between different VLANs or subnets by examining the destination IP address in packets.</w:t>
      </w:r>
    </w:p>
    <w:p w14:paraId="45B42A8D" w14:textId="77777777" w:rsidR="008569FE" w:rsidRPr="008569FE" w:rsidRDefault="008569FE">
      <w:pPr>
        <w:numPr>
          <w:ilvl w:val="0"/>
          <w:numId w:val="659"/>
        </w:numPr>
        <w:rPr>
          <w:rFonts w:cstheme="minorHAnsi"/>
          <w:sz w:val="28"/>
          <w:szCs w:val="28"/>
        </w:rPr>
      </w:pPr>
      <w:r w:rsidRPr="008569FE">
        <w:rPr>
          <w:rFonts w:cstheme="minorHAnsi"/>
          <w:b/>
          <w:bCs/>
          <w:sz w:val="28"/>
          <w:szCs w:val="28"/>
        </w:rPr>
        <w:t>Routing Protocols Support</w:t>
      </w:r>
      <w:r w:rsidRPr="008569FE">
        <w:rPr>
          <w:rFonts w:cstheme="minorHAnsi"/>
          <w:sz w:val="28"/>
          <w:szCs w:val="28"/>
        </w:rPr>
        <w:t>:</w:t>
      </w:r>
    </w:p>
    <w:p w14:paraId="2BD14994" w14:textId="77777777" w:rsidR="008569FE" w:rsidRPr="008569FE" w:rsidRDefault="008569FE">
      <w:pPr>
        <w:numPr>
          <w:ilvl w:val="1"/>
          <w:numId w:val="659"/>
        </w:numPr>
        <w:rPr>
          <w:rFonts w:cstheme="minorHAnsi"/>
          <w:sz w:val="28"/>
          <w:szCs w:val="28"/>
        </w:rPr>
      </w:pPr>
      <w:r w:rsidRPr="008569FE">
        <w:rPr>
          <w:rFonts w:cstheme="minorHAnsi"/>
          <w:sz w:val="28"/>
          <w:szCs w:val="28"/>
        </w:rPr>
        <w:lastRenderedPageBreak/>
        <w:t>Layer 3 switches typically support various routing protocols, such as OSPF (Open Shortest Path First), RIP (Routing Information Protocol), EIGRP (Enhanced Interior Gateway Routing Protocol), and BGP (Border Gateway Protocol).</w:t>
      </w:r>
    </w:p>
    <w:p w14:paraId="17006AE4" w14:textId="77777777" w:rsidR="008569FE" w:rsidRPr="008569FE" w:rsidRDefault="008569FE">
      <w:pPr>
        <w:numPr>
          <w:ilvl w:val="1"/>
          <w:numId w:val="659"/>
        </w:numPr>
        <w:rPr>
          <w:rFonts w:cstheme="minorHAnsi"/>
          <w:sz w:val="28"/>
          <w:szCs w:val="28"/>
        </w:rPr>
      </w:pPr>
      <w:r w:rsidRPr="008569FE">
        <w:rPr>
          <w:rFonts w:cstheme="minorHAnsi"/>
          <w:sz w:val="28"/>
          <w:szCs w:val="28"/>
        </w:rPr>
        <w:t>These protocols enable dynamic routing and help the Layer 3 switch build and update routing tables for efficient traffic forwarding.</w:t>
      </w:r>
    </w:p>
    <w:p w14:paraId="0611622E" w14:textId="77777777" w:rsidR="008569FE" w:rsidRPr="008569FE" w:rsidRDefault="008569FE">
      <w:pPr>
        <w:numPr>
          <w:ilvl w:val="0"/>
          <w:numId w:val="659"/>
        </w:numPr>
        <w:rPr>
          <w:rFonts w:cstheme="minorHAnsi"/>
          <w:sz w:val="28"/>
          <w:szCs w:val="28"/>
        </w:rPr>
      </w:pPr>
      <w:r w:rsidRPr="008569FE">
        <w:rPr>
          <w:rFonts w:cstheme="minorHAnsi"/>
          <w:b/>
          <w:bCs/>
          <w:sz w:val="28"/>
          <w:szCs w:val="28"/>
        </w:rPr>
        <w:t>Inter-VLAN Routing</w:t>
      </w:r>
      <w:r w:rsidRPr="008569FE">
        <w:rPr>
          <w:rFonts w:cstheme="minorHAnsi"/>
          <w:sz w:val="28"/>
          <w:szCs w:val="28"/>
        </w:rPr>
        <w:t>:</w:t>
      </w:r>
    </w:p>
    <w:p w14:paraId="63F03EC6" w14:textId="77777777" w:rsidR="008569FE" w:rsidRPr="008569FE" w:rsidRDefault="008569FE">
      <w:pPr>
        <w:numPr>
          <w:ilvl w:val="1"/>
          <w:numId w:val="659"/>
        </w:numPr>
        <w:rPr>
          <w:rFonts w:cstheme="minorHAnsi"/>
          <w:sz w:val="28"/>
          <w:szCs w:val="28"/>
        </w:rPr>
      </w:pPr>
      <w:r w:rsidRPr="008569FE">
        <w:rPr>
          <w:rFonts w:cstheme="minorHAnsi"/>
          <w:sz w:val="28"/>
          <w:szCs w:val="28"/>
        </w:rPr>
        <w:t>A significant feature of Layer 3 switches is their ability to perform inter-VLAN routing, allowing communication between different VLANs within the same device.</w:t>
      </w:r>
    </w:p>
    <w:p w14:paraId="12A51763" w14:textId="77777777" w:rsidR="008569FE" w:rsidRPr="008569FE" w:rsidRDefault="008569FE">
      <w:pPr>
        <w:numPr>
          <w:ilvl w:val="1"/>
          <w:numId w:val="659"/>
        </w:numPr>
        <w:rPr>
          <w:rFonts w:cstheme="minorHAnsi"/>
          <w:sz w:val="28"/>
          <w:szCs w:val="28"/>
        </w:rPr>
      </w:pPr>
      <w:r w:rsidRPr="008569FE">
        <w:rPr>
          <w:rFonts w:cstheme="minorHAnsi"/>
          <w:sz w:val="28"/>
          <w:szCs w:val="28"/>
        </w:rPr>
        <w:t>This enhances network segmentation and security while facilitating efficient data traffic between VLANs.</w:t>
      </w:r>
    </w:p>
    <w:p w14:paraId="627EE231" w14:textId="77777777" w:rsidR="008569FE" w:rsidRPr="008569FE" w:rsidRDefault="008569FE">
      <w:pPr>
        <w:numPr>
          <w:ilvl w:val="0"/>
          <w:numId w:val="659"/>
        </w:numPr>
        <w:rPr>
          <w:rFonts w:cstheme="minorHAnsi"/>
          <w:sz w:val="28"/>
          <w:szCs w:val="28"/>
        </w:rPr>
      </w:pPr>
      <w:r w:rsidRPr="008569FE">
        <w:rPr>
          <w:rFonts w:cstheme="minorHAnsi"/>
          <w:b/>
          <w:bCs/>
          <w:sz w:val="28"/>
          <w:szCs w:val="28"/>
        </w:rPr>
        <w:t>High-Speed Packet Forwarding</w:t>
      </w:r>
      <w:r w:rsidRPr="008569FE">
        <w:rPr>
          <w:rFonts w:cstheme="minorHAnsi"/>
          <w:sz w:val="28"/>
          <w:szCs w:val="28"/>
        </w:rPr>
        <w:t>:</w:t>
      </w:r>
    </w:p>
    <w:p w14:paraId="38B8589A" w14:textId="77777777" w:rsidR="008569FE" w:rsidRPr="008569FE" w:rsidRDefault="008569FE">
      <w:pPr>
        <w:numPr>
          <w:ilvl w:val="1"/>
          <w:numId w:val="659"/>
        </w:numPr>
        <w:rPr>
          <w:rFonts w:cstheme="minorHAnsi"/>
          <w:sz w:val="28"/>
          <w:szCs w:val="28"/>
        </w:rPr>
      </w:pPr>
      <w:r w:rsidRPr="008569FE">
        <w:rPr>
          <w:rFonts w:cstheme="minorHAnsi"/>
          <w:sz w:val="28"/>
          <w:szCs w:val="28"/>
        </w:rPr>
        <w:t>Layer 3 switches can rapidly forward data packets based on Layer 2 MAC addresses, similar to traditional Layer 2 switches.</w:t>
      </w:r>
    </w:p>
    <w:p w14:paraId="132BEDE1" w14:textId="77777777" w:rsidR="008569FE" w:rsidRPr="008569FE" w:rsidRDefault="008569FE">
      <w:pPr>
        <w:numPr>
          <w:ilvl w:val="1"/>
          <w:numId w:val="659"/>
        </w:numPr>
        <w:rPr>
          <w:rFonts w:cstheme="minorHAnsi"/>
          <w:sz w:val="28"/>
          <w:szCs w:val="28"/>
        </w:rPr>
      </w:pPr>
      <w:r w:rsidRPr="008569FE">
        <w:rPr>
          <w:rFonts w:cstheme="minorHAnsi"/>
          <w:sz w:val="28"/>
          <w:szCs w:val="28"/>
        </w:rPr>
        <w:t>Hardware-based packet forwarding ensures high performance and low latency, making them ideal for high-speed networks.</w:t>
      </w:r>
    </w:p>
    <w:p w14:paraId="175193BA" w14:textId="77777777" w:rsidR="008569FE" w:rsidRPr="008569FE" w:rsidRDefault="008569FE">
      <w:pPr>
        <w:numPr>
          <w:ilvl w:val="0"/>
          <w:numId w:val="659"/>
        </w:numPr>
        <w:rPr>
          <w:rFonts w:cstheme="minorHAnsi"/>
          <w:sz w:val="28"/>
          <w:szCs w:val="28"/>
        </w:rPr>
      </w:pPr>
      <w:r w:rsidRPr="008569FE">
        <w:rPr>
          <w:rFonts w:cstheme="minorHAnsi"/>
          <w:b/>
          <w:bCs/>
          <w:sz w:val="28"/>
          <w:szCs w:val="28"/>
        </w:rPr>
        <w:t>MAC Address Table</w:t>
      </w:r>
      <w:r w:rsidRPr="008569FE">
        <w:rPr>
          <w:rFonts w:cstheme="minorHAnsi"/>
          <w:sz w:val="28"/>
          <w:szCs w:val="28"/>
        </w:rPr>
        <w:t>:</w:t>
      </w:r>
    </w:p>
    <w:p w14:paraId="2F9D08E2" w14:textId="77777777" w:rsidR="008569FE" w:rsidRPr="008569FE" w:rsidRDefault="008569FE">
      <w:pPr>
        <w:numPr>
          <w:ilvl w:val="1"/>
          <w:numId w:val="659"/>
        </w:numPr>
        <w:rPr>
          <w:rFonts w:cstheme="minorHAnsi"/>
          <w:sz w:val="28"/>
          <w:szCs w:val="28"/>
        </w:rPr>
      </w:pPr>
      <w:r w:rsidRPr="008569FE">
        <w:rPr>
          <w:rFonts w:cstheme="minorHAnsi"/>
          <w:sz w:val="28"/>
          <w:szCs w:val="28"/>
        </w:rPr>
        <w:t>Layer 3 switches maintain a MAC address table to make forwarding decisions based on MAC addresses, similar to Layer 2 switches.</w:t>
      </w:r>
    </w:p>
    <w:p w14:paraId="366A966D" w14:textId="77777777" w:rsidR="008569FE" w:rsidRPr="008569FE" w:rsidRDefault="008569FE">
      <w:pPr>
        <w:numPr>
          <w:ilvl w:val="1"/>
          <w:numId w:val="659"/>
        </w:numPr>
        <w:rPr>
          <w:rFonts w:cstheme="minorHAnsi"/>
          <w:sz w:val="28"/>
          <w:szCs w:val="28"/>
        </w:rPr>
      </w:pPr>
      <w:r w:rsidRPr="008569FE">
        <w:rPr>
          <w:rFonts w:cstheme="minorHAnsi"/>
          <w:sz w:val="28"/>
          <w:szCs w:val="28"/>
        </w:rPr>
        <w:t>They use this table to switch frames within the local network segments efficiently.</w:t>
      </w:r>
    </w:p>
    <w:p w14:paraId="3219A2A6" w14:textId="77777777" w:rsidR="008569FE" w:rsidRPr="008569FE" w:rsidRDefault="008569FE">
      <w:pPr>
        <w:numPr>
          <w:ilvl w:val="0"/>
          <w:numId w:val="659"/>
        </w:numPr>
        <w:rPr>
          <w:rFonts w:cstheme="minorHAnsi"/>
          <w:sz w:val="28"/>
          <w:szCs w:val="28"/>
        </w:rPr>
      </w:pPr>
      <w:r w:rsidRPr="008569FE">
        <w:rPr>
          <w:rFonts w:cstheme="minorHAnsi"/>
          <w:b/>
          <w:bCs/>
          <w:sz w:val="28"/>
          <w:szCs w:val="28"/>
        </w:rPr>
        <w:t>Routing Table</w:t>
      </w:r>
      <w:r w:rsidRPr="008569FE">
        <w:rPr>
          <w:rFonts w:cstheme="minorHAnsi"/>
          <w:sz w:val="28"/>
          <w:szCs w:val="28"/>
        </w:rPr>
        <w:t>:</w:t>
      </w:r>
    </w:p>
    <w:p w14:paraId="1C8185FC" w14:textId="77777777" w:rsidR="008569FE" w:rsidRPr="008569FE" w:rsidRDefault="008569FE">
      <w:pPr>
        <w:numPr>
          <w:ilvl w:val="1"/>
          <w:numId w:val="659"/>
        </w:numPr>
        <w:rPr>
          <w:rFonts w:cstheme="minorHAnsi"/>
          <w:sz w:val="28"/>
          <w:szCs w:val="28"/>
        </w:rPr>
      </w:pPr>
      <w:r w:rsidRPr="008569FE">
        <w:rPr>
          <w:rFonts w:cstheme="minorHAnsi"/>
          <w:sz w:val="28"/>
          <w:szCs w:val="28"/>
        </w:rPr>
        <w:t>Layer 3 switches maintain a routing table to store IP routes and make routing decisions based on the destination IP address in packets.</w:t>
      </w:r>
    </w:p>
    <w:p w14:paraId="2FFDD98F" w14:textId="77777777" w:rsidR="008569FE" w:rsidRPr="008569FE" w:rsidRDefault="008569FE">
      <w:pPr>
        <w:numPr>
          <w:ilvl w:val="1"/>
          <w:numId w:val="659"/>
        </w:numPr>
        <w:rPr>
          <w:rFonts w:cstheme="minorHAnsi"/>
          <w:sz w:val="28"/>
          <w:szCs w:val="28"/>
        </w:rPr>
      </w:pPr>
      <w:r w:rsidRPr="008569FE">
        <w:rPr>
          <w:rFonts w:cstheme="minorHAnsi"/>
          <w:sz w:val="28"/>
          <w:szCs w:val="28"/>
        </w:rPr>
        <w:t>The routing table is dynamically updated based on routing protocols or manually configured static routes.</w:t>
      </w:r>
    </w:p>
    <w:p w14:paraId="38900197" w14:textId="77777777" w:rsidR="008569FE" w:rsidRPr="008569FE" w:rsidRDefault="008569FE">
      <w:pPr>
        <w:numPr>
          <w:ilvl w:val="0"/>
          <w:numId w:val="659"/>
        </w:numPr>
        <w:rPr>
          <w:rFonts w:cstheme="minorHAnsi"/>
          <w:sz w:val="28"/>
          <w:szCs w:val="28"/>
        </w:rPr>
      </w:pPr>
      <w:r w:rsidRPr="008569FE">
        <w:rPr>
          <w:rFonts w:cstheme="minorHAnsi"/>
          <w:b/>
          <w:bCs/>
          <w:sz w:val="28"/>
          <w:szCs w:val="28"/>
        </w:rPr>
        <w:t>Hybrid Functionality</w:t>
      </w:r>
      <w:r w:rsidRPr="008569FE">
        <w:rPr>
          <w:rFonts w:cstheme="minorHAnsi"/>
          <w:sz w:val="28"/>
          <w:szCs w:val="28"/>
        </w:rPr>
        <w:t>:</w:t>
      </w:r>
    </w:p>
    <w:p w14:paraId="0799D201" w14:textId="77777777" w:rsidR="008569FE" w:rsidRPr="008569FE" w:rsidRDefault="008569FE">
      <w:pPr>
        <w:numPr>
          <w:ilvl w:val="1"/>
          <w:numId w:val="659"/>
        </w:numPr>
        <w:rPr>
          <w:rFonts w:cstheme="minorHAnsi"/>
          <w:sz w:val="28"/>
          <w:szCs w:val="28"/>
        </w:rPr>
      </w:pPr>
      <w:r w:rsidRPr="008569FE">
        <w:rPr>
          <w:rFonts w:cstheme="minorHAnsi"/>
          <w:sz w:val="28"/>
          <w:szCs w:val="28"/>
        </w:rPr>
        <w:lastRenderedPageBreak/>
        <w:t>A Layer 3 switch can operate both as a switch and a router in the same device, providing a hybrid functionality that combines the best of both worlds.</w:t>
      </w:r>
    </w:p>
    <w:p w14:paraId="331A232A" w14:textId="77777777" w:rsidR="008569FE" w:rsidRPr="008569FE" w:rsidRDefault="008569FE">
      <w:pPr>
        <w:numPr>
          <w:ilvl w:val="1"/>
          <w:numId w:val="659"/>
        </w:numPr>
        <w:rPr>
          <w:rFonts w:cstheme="minorHAnsi"/>
          <w:sz w:val="28"/>
          <w:szCs w:val="28"/>
        </w:rPr>
      </w:pPr>
      <w:r w:rsidRPr="008569FE">
        <w:rPr>
          <w:rFonts w:cstheme="minorHAnsi"/>
          <w:sz w:val="28"/>
          <w:szCs w:val="28"/>
        </w:rPr>
        <w:t>This hybrid capability is cost-effective and simplifies network architecture.</w:t>
      </w:r>
    </w:p>
    <w:p w14:paraId="0CC3E1F2" w14:textId="77777777" w:rsidR="008569FE" w:rsidRPr="008569FE" w:rsidRDefault="008569FE" w:rsidP="008569FE">
      <w:pPr>
        <w:rPr>
          <w:rFonts w:cstheme="minorHAnsi"/>
          <w:sz w:val="28"/>
          <w:szCs w:val="28"/>
        </w:rPr>
      </w:pPr>
      <w:r w:rsidRPr="008569FE">
        <w:rPr>
          <w:rFonts w:cstheme="minorHAnsi"/>
          <w:sz w:val="28"/>
          <w:szCs w:val="28"/>
        </w:rPr>
        <w:t>In summary, a Layer 3 switch combines the speed and efficiency of a Layer 2 switch with the routing intelligence of a Layer 3 router. This integration enables advanced network routing and segmentation, making it a versatile and powerful tool in modern network infrastructures.</w:t>
      </w:r>
    </w:p>
    <w:p w14:paraId="7447FB29" w14:textId="51BFB2AA" w:rsidR="008569FE" w:rsidRDefault="008569FE" w:rsidP="000E15C1">
      <w:pPr>
        <w:rPr>
          <w:rFonts w:cstheme="minorHAnsi"/>
          <w:sz w:val="28"/>
          <w:szCs w:val="28"/>
        </w:rPr>
      </w:pPr>
    </w:p>
    <w:p w14:paraId="5606E7A4" w14:textId="0DB50330" w:rsidR="000E15C1" w:rsidRPr="00CD42C1" w:rsidRDefault="000E15C1" w:rsidP="000E15C1">
      <w:pPr>
        <w:rPr>
          <w:rFonts w:cstheme="minorHAnsi"/>
          <w:sz w:val="28"/>
          <w:szCs w:val="28"/>
        </w:rPr>
      </w:pPr>
      <w:r w:rsidRPr="00CD42C1">
        <w:rPr>
          <w:rFonts w:cstheme="minorHAnsi"/>
          <w:sz w:val="28"/>
          <w:szCs w:val="28"/>
        </w:rPr>
        <w:t>10.Describe Dynamic IP configuration with DHCP</w:t>
      </w:r>
    </w:p>
    <w:p w14:paraId="60E87511" w14:textId="01253FBA" w:rsidR="00475983" w:rsidRPr="00475983" w:rsidRDefault="008569FE" w:rsidP="00475983">
      <w:pPr>
        <w:rPr>
          <w:rFonts w:cstheme="minorHAnsi"/>
          <w:sz w:val="28"/>
          <w:szCs w:val="28"/>
        </w:rPr>
      </w:pPr>
      <w:r>
        <w:rPr>
          <w:rFonts w:cstheme="minorHAnsi"/>
          <w:sz w:val="28"/>
          <w:szCs w:val="28"/>
        </w:rPr>
        <w:t xml:space="preserve">Ans: </w:t>
      </w:r>
      <w:r w:rsidR="00475983" w:rsidRPr="00475983">
        <w:rPr>
          <w:rFonts w:cstheme="minorHAnsi"/>
          <w:sz w:val="28"/>
          <w:szCs w:val="28"/>
        </w:rPr>
        <w:t>Dynamic Host Configuration Protocol (DHCP) is a network protocol that enables automatic assignment of IP addresses and network configuration parameters to devices within a network. It simplifies the process of managing IP addresses and helps ensure that devices can connect to the network and communicate without manual configuration. Here's a detailed description of dynamic IP configuration using DHCP:</w:t>
      </w:r>
    </w:p>
    <w:p w14:paraId="50E002F6" w14:textId="77777777" w:rsidR="00475983" w:rsidRPr="00475983" w:rsidRDefault="00475983">
      <w:pPr>
        <w:numPr>
          <w:ilvl w:val="0"/>
          <w:numId w:val="660"/>
        </w:numPr>
        <w:rPr>
          <w:rFonts w:cstheme="minorHAnsi"/>
          <w:sz w:val="28"/>
          <w:szCs w:val="28"/>
        </w:rPr>
      </w:pPr>
      <w:r w:rsidRPr="00475983">
        <w:rPr>
          <w:rFonts w:cstheme="minorHAnsi"/>
          <w:b/>
          <w:bCs/>
          <w:sz w:val="28"/>
          <w:szCs w:val="28"/>
        </w:rPr>
        <w:t>DHCP Server</w:t>
      </w:r>
      <w:r w:rsidRPr="00475983">
        <w:rPr>
          <w:rFonts w:cstheme="minorHAnsi"/>
          <w:sz w:val="28"/>
          <w:szCs w:val="28"/>
        </w:rPr>
        <w:t>:</w:t>
      </w:r>
    </w:p>
    <w:p w14:paraId="3CDE85E3" w14:textId="77777777" w:rsidR="00475983" w:rsidRPr="00475983" w:rsidRDefault="00475983">
      <w:pPr>
        <w:numPr>
          <w:ilvl w:val="1"/>
          <w:numId w:val="660"/>
        </w:numPr>
        <w:rPr>
          <w:rFonts w:cstheme="minorHAnsi"/>
          <w:sz w:val="28"/>
          <w:szCs w:val="28"/>
        </w:rPr>
      </w:pPr>
      <w:r w:rsidRPr="00475983">
        <w:rPr>
          <w:rFonts w:cstheme="minorHAnsi"/>
          <w:sz w:val="28"/>
          <w:szCs w:val="28"/>
        </w:rPr>
        <w:t>A DHCP server is a network device or software that manages and distributes IP addresses and network configuration parameters to clients.</w:t>
      </w:r>
    </w:p>
    <w:p w14:paraId="3FC32C3B" w14:textId="77777777" w:rsidR="00475983" w:rsidRPr="00475983" w:rsidRDefault="00475983">
      <w:pPr>
        <w:numPr>
          <w:ilvl w:val="1"/>
          <w:numId w:val="660"/>
        </w:numPr>
        <w:rPr>
          <w:rFonts w:cstheme="minorHAnsi"/>
          <w:sz w:val="28"/>
          <w:szCs w:val="28"/>
        </w:rPr>
      </w:pPr>
      <w:r w:rsidRPr="00475983">
        <w:rPr>
          <w:rFonts w:cstheme="minorHAnsi"/>
          <w:sz w:val="28"/>
          <w:szCs w:val="28"/>
        </w:rPr>
        <w:t>The server is responsible for leasing IP addresses, subnet masks, default gateways, DNS servers, and other relevant network settings.</w:t>
      </w:r>
    </w:p>
    <w:p w14:paraId="3D84BA50" w14:textId="77777777" w:rsidR="00475983" w:rsidRPr="00475983" w:rsidRDefault="00475983">
      <w:pPr>
        <w:numPr>
          <w:ilvl w:val="0"/>
          <w:numId w:val="660"/>
        </w:numPr>
        <w:rPr>
          <w:rFonts w:cstheme="minorHAnsi"/>
          <w:sz w:val="28"/>
          <w:szCs w:val="28"/>
        </w:rPr>
      </w:pPr>
      <w:r w:rsidRPr="00475983">
        <w:rPr>
          <w:rFonts w:cstheme="minorHAnsi"/>
          <w:b/>
          <w:bCs/>
          <w:sz w:val="28"/>
          <w:szCs w:val="28"/>
        </w:rPr>
        <w:t>DHCP Client</w:t>
      </w:r>
      <w:r w:rsidRPr="00475983">
        <w:rPr>
          <w:rFonts w:cstheme="minorHAnsi"/>
          <w:sz w:val="28"/>
          <w:szCs w:val="28"/>
        </w:rPr>
        <w:t>:</w:t>
      </w:r>
    </w:p>
    <w:p w14:paraId="27EC519A" w14:textId="77777777" w:rsidR="00475983" w:rsidRPr="00475983" w:rsidRDefault="00475983">
      <w:pPr>
        <w:numPr>
          <w:ilvl w:val="1"/>
          <w:numId w:val="660"/>
        </w:numPr>
        <w:rPr>
          <w:rFonts w:cstheme="minorHAnsi"/>
          <w:sz w:val="28"/>
          <w:szCs w:val="28"/>
        </w:rPr>
      </w:pPr>
      <w:r w:rsidRPr="00475983">
        <w:rPr>
          <w:rFonts w:cstheme="minorHAnsi"/>
          <w:sz w:val="28"/>
          <w:szCs w:val="28"/>
        </w:rPr>
        <w:t>A DHCP client is a device (e.g., computer, smartphone, printer) that requests and obtains network configuration information from a DHCP server.</w:t>
      </w:r>
    </w:p>
    <w:p w14:paraId="30033FD0" w14:textId="77777777" w:rsidR="00475983" w:rsidRPr="00475983" w:rsidRDefault="00475983">
      <w:pPr>
        <w:numPr>
          <w:ilvl w:val="1"/>
          <w:numId w:val="660"/>
        </w:numPr>
        <w:rPr>
          <w:rFonts w:cstheme="minorHAnsi"/>
          <w:sz w:val="28"/>
          <w:szCs w:val="28"/>
        </w:rPr>
      </w:pPr>
      <w:r w:rsidRPr="00475983">
        <w:rPr>
          <w:rFonts w:cstheme="minorHAnsi"/>
          <w:sz w:val="28"/>
          <w:szCs w:val="28"/>
        </w:rPr>
        <w:t>When a client connects to the network, it sends a DHCP request to obtain an IP address and related configuration parameters.</w:t>
      </w:r>
    </w:p>
    <w:p w14:paraId="07B3D141" w14:textId="77777777" w:rsidR="00475983" w:rsidRPr="00475983" w:rsidRDefault="00475983">
      <w:pPr>
        <w:numPr>
          <w:ilvl w:val="0"/>
          <w:numId w:val="660"/>
        </w:numPr>
        <w:rPr>
          <w:rFonts w:cstheme="minorHAnsi"/>
          <w:sz w:val="28"/>
          <w:szCs w:val="28"/>
        </w:rPr>
      </w:pPr>
      <w:r w:rsidRPr="00475983">
        <w:rPr>
          <w:rFonts w:cstheme="minorHAnsi"/>
          <w:b/>
          <w:bCs/>
          <w:sz w:val="28"/>
          <w:szCs w:val="28"/>
        </w:rPr>
        <w:t>DHCP Discovery Process</w:t>
      </w:r>
      <w:r w:rsidRPr="00475983">
        <w:rPr>
          <w:rFonts w:cstheme="minorHAnsi"/>
          <w:sz w:val="28"/>
          <w:szCs w:val="28"/>
        </w:rPr>
        <w:t>:</w:t>
      </w:r>
    </w:p>
    <w:p w14:paraId="186F510E" w14:textId="77777777" w:rsidR="00475983" w:rsidRPr="00475983" w:rsidRDefault="00475983">
      <w:pPr>
        <w:numPr>
          <w:ilvl w:val="1"/>
          <w:numId w:val="660"/>
        </w:numPr>
        <w:rPr>
          <w:rFonts w:cstheme="minorHAnsi"/>
          <w:sz w:val="28"/>
          <w:szCs w:val="28"/>
        </w:rPr>
      </w:pPr>
      <w:r w:rsidRPr="00475983">
        <w:rPr>
          <w:rFonts w:cstheme="minorHAnsi"/>
          <w:sz w:val="28"/>
          <w:szCs w:val="28"/>
        </w:rPr>
        <w:lastRenderedPageBreak/>
        <w:t>When a client initially connects to the network, it sends a DHCP discover message, a broadcast message seeking a DHCP server.</w:t>
      </w:r>
    </w:p>
    <w:p w14:paraId="01854089" w14:textId="77777777" w:rsidR="00475983" w:rsidRPr="00475983" w:rsidRDefault="00475983">
      <w:pPr>
        <w:numPr>
          <w:ilvl w:val="1"/>
          <w:numId w:val="660"/>
        </w:numPr>
        <w:rPr>
          <w:rFonts w:cstheme="minorHAnsi"/>
          <w:sz w:val="28"/>
          <w:szCs w:val="28"/>
        </w:rPr>
      </w:pPr>
      <w:r w:rsidRPr="00475983">
        <w:rPr>
          <w:rFonts w:cstheme="minorHAnsi"/>
          <w:sz w:val="28"/>
          <w:szCs w:val="28"/>
        </w:rPr>
        <w:t>The DHCP discover message is typically sent over the broadcast domain, which allows any DHCP server on the local network to respond.</w:t>
      </w:r>
    </w:p>
    <w:p w14:paraId="70096EF4" w14:textId="77777777" w:rsidR="00475983" w:rsidRPr="00475983" w:rsidRDefault="00475983">
      <w:pPr>
        <w:numPr>
          <w:ilvl w:val="0"/>
          <w:numId w:val="660"/>
        </w:numPr>
        <w:rPr>
          <w:rFonts w:cstheme="minorHAnsi"/>
          <w:sz w:val="28"/>
          <w:szCs w:val="28"/>
        </w:rPr>
      </w:pPr>
      <w:r w:rsidRPr="00475983">
        <w:rPr>
          <w:rFonts w:cstheme="minorHAnsi"/>
          <w:b/>
          <w:bCs/>
          <w:sz w:val="28"/>
          <w:szCs w:val="28"/>
        </w:rPr>
        <w:t>DHCP Offer</w:t>
      </w:r>
      <w:r w:rsidRPr="00475983">
        <w:rPr>
          <w:rFonts w:cstheme="minorHAnsi"/>
          <w:sz w:val="28"/>
          <w:szCs w:val="28"/>
        </w:rPr>
        <w:t>:</w:t>
      </w:r>
    </w:p>
    <w:p w14:paraId="34F286C5" w14:textId="77777777" w:rsidR="00475983" w:rsidRPr="00475983" w:rsidRDefault="00475983">
      <w:pPr>
        <w:numPr>
          <w:ilvl w:val="1"/>
          <w:numId w:val="660"/>
        </w:numPr>
        <w:rPr>
          <w:rFonts w:cstheme="minorHAnsi"/>
          <w:sz w:val="28"/>
          <w:szCs w:val="28"/>
        </w:rPr>
      </w:pPr>
      <w:r w:rsidRPr="00475983">
        <w:rPr>
          <w:rFonts w:cstheme="minorHAnsi"/>
          <w:sz w:val="28"/>
          <w:szCs w:val="28"/>
        </w:rPr>
        <w:t>DHCP servers receive the DHCP discover messages and respond with a DHCP offer message, providing an available IP address and configuration details.</w:t>
      </w:r>
    </w:p>
    <w:p w14:paraId="572909CF" w14:textId="77777777" w:rsidR="00475983" w:rsidRPr="00475983" w:rsidRDefault="00475983">
      <w:pPr>
        <w:numPr>
          <w:ilvl w:val="1"/>
          <w:numId w:val="660"/>
        </w:numPr>
        <w:rPr>
          <w:rFonts w:cstheme="minorHAnsi"/>
          <w:sz w:val="28"/>
          <w:szCs w:val="28"/>
        </w:rPr>
      </w:pPr>
      <w:r w:rsidRPr="00475983">
        <w:rPr>
          <w:rFonts w:cstheme="minorHAnsi"/>
          <w:sz w:val="28"/>
          <w:szCs w:val="28"/>
        </w:rPr>
        <w:t>The DHCP offer includes the IP address, subnet mask, lease duration, default gateway, DNS servers, and other relevant network settings.</w:t>
      </w:r>
    </w:p>
    <w:p w14:paraId="5C6A26A9" w14:textId="77777777" w:rsidR="00475983" w:rsidRPr="00475983" w:rsidRDefault="00475983">
      <w:pPr>
        <w:numPr>
          <w:ilvl w:val="0"/>
          <w:numId w:val="660"/>
        </w:numPr>
        <w:rPr>
          <w:rFonts w:cstheme="minorHAnsi"/>
          <w:sz w:val="28"/>
          <w:szCs w:val="28"/>
        </w:rPr>
      </w:pPr>
      <w:r w:rsidRPr="00475983">
        <w:rPr>
          <w:rFonts w:cstheme="minorHAnsi"/>
          <w:b/>
          <w:bCs/>
          <w:sz w:val="28"/>
          <w:szCs w:val="28"/>
        </w:rPr>
        <w:t>DHCP Request and Acknowledgment</w:t>
      </w:r>
      <w:r w:rsidRPr="00475983">
        <w:rPr>
          <w:rFonts w:cstheme="minorHAnsi"/>
          <w:sz w:val="28"/>
          <w:szCs w:val="28"/>
        </w:rPr>
        <w:t>:</w:t>
      </w:r>
    </w:p>
    <w:p w14:paraId="6F5A00C7" w14:textId="77777777" w:rsidR="00475983" w:rsidRPr="00475983" w:rsidRDefault="00475983">
      <w:pPr>
        <w:numPr>
          <w:ilvl w:val="1"/>
          <w:numId w:val="660"/>
        </w:numPr>
        <w:rPr>
          <w:rFonts w:cstheme="minorHAnsi"/>
          <w:sz w:val="28"/>
          <w:szCs w:val="28"/>
        </w:rPr>
      </w:pPr>
      <w:r w:rsidRPr="00475983">
        <w:rPr>
          <w:rFonts w:cstheme="minorHAnsi"/>
          <w:sz w:val="28"/>
          <w:szCs w:val="28"/>
        </w:rPr>
        <w:t>The client selects one of the offered IP addresses and sends a DHCP request message to the chosen DHCP server.</w:t>
      </w:r>
    </w:p>
    <w:p w14:paraId="6ADCB4E5" w14:textId="77777777" w:rsidR="00475983" w:rsidRPr="00475983" w:rsidRDefault="00475983">
      <w:pPr>
        <w:numPr>
          <w:ilvl w:val="1"/>
          <w:numId w:val="660"/>
        </w:numPr>
        <w:rPr>
          <w:rFonts w:cstheme="minorHAnsi"/>
          <w:sz w:val="28"/>
          <w:szCs w:val="28"/>
        </w:rPr>
      </w:pPr>
      <w:r w:rsidRPr="00475983">
        <w:rPr>
          <w:rFonts w:cstheme="minorHAnsi"/>
          <w:sz w:val="28"/>
          <w:szCs w:val="28"/>
        </w:rPr>
        <w:t>The DHCP server acknowledges the request by sending a DHCP acknowledgment (ACK) message, confirming the lease of the IP address and providing the requested configuration settings.</w:t>
      </w:r>
    </w:p>
    <w:p w14:paraId="3014B6E5" w14:textId="77777777" w:rsidR="00475983" w:rsidRPr="00475983" w:rsidRDefault="00475983">
      <w:pPr>
        <w:numPr>
          <w:ilvl w:val="0"/>
          <w:numId w:val="660"/>
        </w:numPr>
        <w:rPr>
          <w:rFonts w:cstheme="minorHAnsi"/>
          <w:sz w:val="28"/>
          <w:szCs w:val="28"/>
        </w:rPr>
      </w:pPr>
      <w:r w:rsidRPr="00475983">
        <w:rPr>
          <w:rFonts w:cstheme="minorHAnsi"/>
          <w:b/>
          <w:bCs/>
          <w:sz w:val="28"/>
          <w:szCs w:val="28"/>
        </w:rPr>
        <w:t>IP Lease</w:t>
      </w:r>
      <w:r w:rsidRPr="00475983">
        <w:rPr>
          <w:rFonts w:cstheme="minorHAnsi"/>
          <w:sz w:val="28"/>
          <w:szCs w:val="28"/>
        </w:rPr>
        <w:t>:</w:t>
      </w:r>
    </w:p>
    <w:p w14:paraId="25B932DB" w14:textId="77777777" w:rsidR="00475983" w:rsidRPr="00475983" w:rsidRDefault="00475983">
      <w:pPr>
        <w:numPr>
          <w:ilvl w:val="1"/>
          <w:numId w:val="660"/>
        </w:numPr>
        <w:rPr>
          <w:rFonts w:cstheme="minorHAnsi"/>
          <w:sz w:val="28"/>
          <w:szCs w:val="28"/>
        </w:rPr>
      </w:pPr>
      <w:r w:rsidRPr="00475983">
        <w:rPr>
          <w:rFonts w:cstheme="minorHAnsi"/>
          <w:sz w:val="28"/>
          <w:szCs w:val="28"/>
        </w:rPr>
        <w:t>The DHCP server allocates the IP address to the client for a defined lease duration, during which the client can use the IP address and network settings.</w:t>
      </w:r>
    </w:p>
    <w:p w14:paraId="4CE0AFDC" w14:textId="77777777" w:rsidR="00475983" w:rsidRPr="00475983" w:rsidRDefault="00475983">
      <w:pPr>
        <w:numPr>
          <w:ilvl w:val="1"/>
          <w:numId w:val="660"/>
        </w:numPr>
        <w:rPr>
          <w:rFonts w:cstheme="minorHAnsi"/>
          <w:sz w:val="28"/>
          <w:szCs w:val="28"/>
        </w:rPr>
      </w:pPr>
      <w:r w:rsidRPr="00475983">
        <w:rPr>
          <w:rFonts w:cstheme="minorHAnsi"/>
          <w:sz w:val="28"/>
          <w:szCs w:val="28"/>
        </w:rPr>
        <w:t>The lease duration is specified in the DHCP offer and may be renewed when nearing expiration, or the client may request a new lease.</w:t>
      </w:r>
    </w:p>
    <w:p w14:paraId="62C75C84" w14:textId="77777777" w:rsidR="00475983" w:rsidRPr="00475983" w:rsidRDefault="00475983">
      <w:pPr>
        <w:numPr>
          <w:ilvl w:val="0"/>
          <w:numId w:val="660"/>
        </w:numPr>
        <w:rPr>
          <w:rFonts w:cstheme="minorHAnsi"/>
          <w:sz w:val="28"/>
          <w:szCs w:val="28"/>
        </w:rPr>
      </w:pPr>
      <w:r w:rsidRPr="00475983">
        <w:rPr>
          <w:rFonts w:cstheme="minorHAnsi"/>
          <w:b/>
          <w:bCs/>
          <w:sz w:val="28"/>
          <w:szCs w:val="28"/>
        </w:rPr>
        <w:t>Lease Renewal and Rebinding</w:t>
      </w:r>
      <w:r w:rsidRPr="00475983">
        <w:rPr>
          <w:rFonts w:cstheme="minorHAnsi"/>
          <w:sz w:val="28"/>
          <w:szCs w:val="28"/>
        </w:rPr>
        <w:t>:</w:t>
      </w:r>
    </w:p>
    <w:p w14:paraId="15352CBE" w14:textId="77777777" w:rsidR="00475983" w:rsidRPr="00475983" w:rsidRDefault="00475983">
      <w:pPr>
        <w:numPr>
          <w:ilvl w:val="1"/>
          <w:numId w:val="660"/>
        </w:numPr>
        <w:rPr>
          <w:rFonts w:cstheme="minorHAnsi"/>
          <w:sz w:val="28"/>
          <w:szCs w:val="28"/>
        </w:rPr>
      </w:pPr>
      <w:r w:rsidRPr="00475983">
        <w:rPr>
          <w:rFonts w:cstheme="minorHAnsi"/>
          <w:sz w:val="28"/>
          <w:szCs w:val="28"/>
        </w:rPr>
        <w:t>Clients periodically check in with the DHCP server to renew their leases before they expire.</w:t>
      </w:r>
    </w:p>
    <w:p w14:paraId="34022102" w14:textId="77777777" w:rsidR="00475983" w:rsidRPr="00475983" w:rsidRDefault="00475983">
      <w:pPr>
        <w:numPr>
          <w:ilvl w:val="1"/>
          <w:numId w:val="660"/>
        </w:numPr>
        <w:rPr>
          <w:rFonts w:cstheme="minorHAnsi"/>
          <w:sz w:val="28"/>
          <w:szCs w:val="28"/>
        </w:rPr>
      </w:pPr>
      <w:r w:rsidRPr="00475983">
        <w:rPr>
          <w:rFonts w:cstheme="minorHAnsi"/>
          <w:sz w:val="28"/>
          <w:szCs w:val="28"/>
        </w:rPr>
        <w:t>If the original DHCP server is unavailable, the client may initiate a rebinding process, where it attempts to renew the lease with any available DHCP server.</w:t>
      </w:r>
    </w:p>
    <w:p w14:paraId="50B9151B" w14:textId="77777777" w:rsidR="00475983" w:rsidRPr="00475983" w:rsidRDefault="00475983">
      <w:pPr>
        <w:numPr>
          <w:ilvl w:val="0"/>
          <w:numId w:val="660"/>
        </w:numPr>
        <w:rPr>
          <w:rFonts w:cstheme="minorHAnsi"/>
          <w:sz w:val="28"/>
          <w:szCs w:val="28"/>
        </w:rPr>
      </w:pPr>
      <w:r w:rsidRPr="00475983">
        <w:rPr>
          <w:rFonts w:cstheme="minorHAnsi"/>
          <w:b/>
          <w:bCs/>
          <w:sz w:val="28"/>
          <w:szCs w:val="28"/>
        </w:rPr>
        <w:lastRenderedPageBreak/>
        <w:t>Lease Expiration and Release</w:t>
      </w:r>
      <w:r w:rsidRPr="00475983">
        <w:rPr>
          <w:rFonts w:cstheme="minorHAnsi"/>
          <w:sz w:val="28"/>
          <w:szCs w:val="28"/>
        </w:rPr>
        <w:t>:</w:t>
      </w:r>
    </w:p>
    <w:p w14:paraId="676B7C4E" w14:textId="77777777" w:rsidR="00475983" w:rsidRPr="00475983" w:rsidRDefault="00475983">
      <w:pPr>
        <w:numPr>
          <w:ilvl w:val="1"/>
          <w:numId w:val="660"/>
        </w:numPr>
        <w:rPr>
          <w:rFonts w:cstheme="minorHAnsi"/>
          <w:sz w:val="28"/>
          <w:szCs w:val="28"/>
        </w:rPr>
      </w:pPr>
      <w:r w:rsidRPr="00475983">
        <w:rPr>
          <w:rFonts w:cstheme="minorHAnsi"/>
          <w:sz w:val="28"/>
          <w:szCs w:val="28"/>
        </w:rPr>
        <w:t>When the lease duration expires, the client must either request a lease renewal or obtain a new IP address through the DHCP process.</w:t>
      </w:r>
    </w:p>
    <w:p w14:paraId="218CB1D3" w14:textId="77777777" w:rsidR="00475983" w:rsidRPr="00475983" w:rsidRDefault="00475983">
      <w:pPr>
        <w:numPr>
          <w:ilvl w:val="1"/>
          <w:numId w:val="660"/>
        </w:numPr>
        <w:rPr>
          <w:rFonts w:cstheme="minorHAnsi"/>
          <w:sz w:val="28"/>
          <w:szCs w:val="28"/>
        </w:rPr>
      </w:pPr>
      <w:r w:rsidRPr="00475983">
        <w:rPr>
          <w:rFonts w:cstheme="minorHAnsi"/>
          <w:sz w:val="28"/>
          <w:szCs w:val="28"/>
        </w:rPr>
        <w:t>Clients can also release their IP address voluntarily before the lease expires, freeing the IP address for other devices.</w:t>
      </w:r>
    </w:p>
    <w:p w14:paraId="2D8EBE4D" w14:textId="77777777" w:rsidR="00475983" w:rsidRPr="00475983" w:rsidRDefault="00475983" w:rsidP="00475983">
      <w:pPr>
        <w:rPr>
          <w:rFonts w:cstheme="minorHAnsi"/>
          <w:sz w:val="28"/>
          <w:szCs w:val="28"/>
        </w:rPr>
      </w:pPr>
      <w:r w:rsidRPr="00475983">
        <w:rPr>
          <w:rFonts w:cstheme="minorHAnsi"/>
          <w:sz w:val="28"/>
          <w:szCs w:val="28"/>
        </w:rPr>
        <w:t>By using DHCP, network administrators can efficiently manage IP address allocation and configuration, reduce manual configuration efforts, and ensure smoother network operations as devices connect and disconnect from the network.</w:t>
      </w:r>
    </w:p>
    <w:p w14:paraId="7E2AF6B1" w14:textId="582750DC" w:rsidR="008569FE" w:rsidRDefault="008569FE" w:rsidP="000E15C1">
      <w:pPr>
        <w:rPr>
          <w:rFonts w:cstheme="minorHAnsi"/>
          <w:sz w:val="28"/>
          <w:szCs w:val="28"/>
        </w:rPr>
      </w:pPr>
    </w:p>
    <w:p w14:paraId="61F15019" w14:textId="087B52FA" w:rsidR="000E15C1" w:rsidRPr="00CD42C1" w:rsidRDefault="000E15C1" w:rsidP="000E15C1">
      <w:pPr>
        <w:rPr>
          <w:rFonts w:cstheme="minorHAnsi"/>
          <w:sz w:val="28"/>
          <w:szCs w:val="28"/>
        </w:rPr>
      </w:pPr>
      <w:r w:rsidRPr="00CD42C1">
        <w:rPr>
          <w:rFonts w:cstheme="minorHAnsi"/>
          <w:sz w:val="28"/>
          <w:szCs w:val="28"/>
        </w:rPr>
        <w:t>11.Explain 802.1q Protocol</w:t>
      </w:r>
    </w:p>
    <w:p w14:paraId="58871931" w14:textId="77777777" w:rsidR="00475983" w:rsidRPr="00475983" w:rsidRDefault="00475983" w:rsidP="00475983">
      <w:pPr>
        <w:rPr>
          <w:rFonts w:cstheme="minorHAnsi"/>
          <w:sz w:val="28"/>
          <w:szCs w:val="28"/>
        </w:rPr>
      </w:pPr>
      <w:r>
        <w:rPr>
          <w:rFonts w:cstheme="minorHAnsi"/>
          <w:sz w:val="28"/>
          <w:szCs w:val="28"/>
        </w:rPr>
        <w:t xml:space="preserve">Ans: </w:t>
      </w:r>
      <w:r w:rsidRPr="00475983">
        <w:rPr>
          <w:rFonts w:cstheme="minorHAnsi"/>
          <w:sz w:val="28"/>
          <w:szCs w:val="28"/>
        </w:rPr>
        <w:t>IEEE 802.1Q, commonly known as 802.1Q or VLAN tagging, is a standard protocol that defines a method for tagging frames with VLAN information on an Ethernet network. VLAN tagging allows the coexistence of multiple VLANs (Virtual Local Area Networks) on a single physical network infrastructure.</w:t>
      </w:r>
    </w:p>
    <w:p w14:paraId="51DE4165" w14:textId="77777777" w:rsidR="00475983" w:rsidRPr="00475983" w:rsidRDefault="00475983" w:rsidP="00475983">
      <w:pPr>
        <w:rPr>
          <w:rFonts w:cstheme="minorHAnsi"/>
          <w:b/>
          <w:bCs/>
          <w:sz w:val="28"/>
          <w:szCs w:val="28"/>
        </w:rPr>
      </w:pPr>
      <w:r w:rsidRPr="00475983">
        <w:rPr>
          <w:rFonts w:cstheme="minorHAnsi"/>
          <w:b/>
          <w:bCs/>
          <w:sz w:val="28"/>
          <w:szCs w:val="28"/>
        </w:rPr>
        <w:t>Key Components and Concepts of IEEE 802.1Q:</w:t>
      </w:r>
    </w:p>
    <w:p w14:paraId="567F9C4D" w14:textId="77777777" w:rsidR="00475983" w:rsidRPr="00475983" w:rsidRDefault="00475983">
      <w:pPr>
        <w:numPr>
          <w:ilvl w:val="0"/>
          <w:numId w:val="661"/>
        </w:numPr>
        <w:rPr>
          <w:rFonts w:cstheme="minorHAnsi"/>
          <w:sz w:val="28"/>
          <w:szCs w:val="28"/>
        </w:rPr>
      </w:pPr>
      <w:r w:rsidRPr="00475983">
        <w:rPr>
          <w:rFonts w:cstheme="minorHAnsi"/>
          <w:b/>
          <w:bCs/>
          <w:sz w:val="28"/>
          <w:szCs w:val="28"/>
        </w:rPr>
        <w:t>VLAN Identifier (VLAN ID)</w:t>
      </w:r>
      <w:r w:rsidRPr="00475983">
        <w:rPr>
          <w:rFonts w:cstheme="minorHAnsi"/>
          <w:sz w:val="28"/>
          <w:szCs w:val="28"/>
        </w:rPr>
        <w:t>:</w:t>
      </w:r>
    </w:p>
    <w:p w14:paraId="789C234A" w14:textId="77777777" w:rsidR="00475983" w:rsidRPr="00475983" w:rsidRDefault="00475983">
      <w:pPr>
        <w:numPr>
          <w:ilvl w:val="1"/>
          <w:numId w:val="661"/>
        </w:numPr>
        <w:rPr>
          <w:rFonts w:cstheme="minorHAnsi"/>
          <w:sz w:val="28"/>
          <w:szCs w:val="28"/>
        </w:rPr>
      </w:pPr>
      <w:r w:rsidRPr="00475983">
        <w:rPr>
          <w:rFonts w:cstheme="minorHAnsi"/>
          <w:sz w:val="28"/>
          <w:szCs w:val="28"/>
        </w:rPr>
        <w:t>Each frame that is VLAN tagged carries a VLAN tag, which contains a 12-bit VLAN identifier (VLAN ID).</w:t>
      </w:r>
    </w:p>
    <w:p w14:paraId="1902CE9D" w14:textId="77777777" w:rsidR="00475983" w:rsidRPr="00475983" w:rsidRDefault="00475983">
      <w:pPr>
        <w:numPr>
          <w:ilvl w:val="1"/>
          <w:numId w:val="661"/>
        </w:numPr>
        <w:rPr>
          <w:rFonts w:cstheme="minorHAnsi"/>
          <w:sz w:val="28"/>
          <w:szCs w:val="28"/>
        </w:rPr>
      </w:pPr>
      <w:r w:rsidRPr="00475983">
        <w:rPr>
          <w:rFonts w:cstheme="minorHAnsi"/>
          <w:sz w:val="28"/>
          <w:szCs w:val="28"/>
        </w:rPr>
        <w:t>The VLAN ID ranges from 1 to 4094, allowing for up to 4094 distinct VLANs on a network.</w:t>
      </w:r>
    </w:p>
    <w:p w14:paraId="1BBD12E9" w14:textId="77777777" w:rsidR="00475983" w:rsidRPr="00475983" w:rsidRDefault="00475983">
      <w:pPr>
        <w:numPr>
          <w:ilvl w:val="0"/>
          <w:numId w:val="661"/>
        </w:numPr>
        <w:rPr>
          <w:rFonts w:cstheme="minorHAnsi"/>
          <w:sz w:val="28"/>
          <w:szCs w:val="28"/>
        </w:rPr>
      </w:pPr>
      <w:r w:rsidRPr="00475983">
        <w:rPr>
          <w:rFonts w:cstheme="minorHAnsi"/>
          <w:b/>
          <w:bCs/>
          <w:sz w:val="28"/>
          <w:szCs w:val="28"/>
        </w:rPr>
        <w:t>VLAN Tag Structure</w:t>
      </w:r>
      <w:r w:rsidRPr="00475983">
        <w:rPr>
          <w:rFonts w:cstheme="minorHAnsi"/>
          <w:sz w:val="28"/>
          <w:szCs w:val="28"/>
        </w:rPr>
        <w:t>:</w:t>
      </w:r>
    </w:p>
    <w:p w14:paraId="3F8B3F20" w14:textId="77777777" w:rsidR="00475983" w:rsidRPr="00475983" w:rsidRDefault="00475983">
      <w:pPr>
        <w:numPr>
          <w:ilvl w:val="1"/>
          <w:numId w:val="661"/>
        </w:numPr>
        <w:rPr>
          <w:rFonts w:cstheme="minorHAnsi"/>
          <w:sz w:val="28"/>
          <w:szCs w:val="28"/>
        </w:rPr>
      </w:pPr>
      <w:r w:rsidRPr="00475983">
        <w:rPr>
          <w:rFonts w:cstheme="minorHAnsi"/>
          <w:sz w:val="28"/>
          <w:szCs w:val="28"/>
        </w:rPr>
        <w:t>The VLAN tag is inserted into the Ethernet frame header between the Source MAC Address and Ethertype fields.</w:t>
      </w:r>
    </w:p>
    <w:p w14:paraId="5C01773B" w14:textId="77777777" w:rsidR="00475983" w:rsidRPr="00475983" w:rsidRDefault="00475983">
      <w:pPr>
        <w:numPr>
          <w:ilvl w:val="1"/>
          <w:numId w:val="661"/>
        </w:numPr>
        <w:rPr>
          <w:rFonts w:cstheme="minorHAnsi"/>
          <w:sz w:val="28"/>
          <w:szCs w:val="28"/>
        </w:rPr>
      </w:pPr>
      <w:r w:rsidRPr="00475983">
        <w:rPr>
          <w:rFonts w:cstheme="minorHAnsi"/>
          <w:sz w:val="28"/>
          <w:szCs w:val="28"/>
        </w:rPr>
        <w:t>The VLAN tag is 4 bytes (32 bits) long and contains VLAN ID, priority bits (for Quality of Service), and a few control bits.</w:t>
      </w:r>
    </w:p>
    <w:p w14:paraId="3F47ECA6" w14:textId="77777777" w:rsidR="00475983" w:rsidRPr="00475983" w:rsidRDefault="00475983">
      <w:pPr>
        <w:numPr>
          <w:ilvl w:val="0"/>
          <w:numId w:val="661"/>
        </w:numPr>
        <w:rPr>
          <w:rFonts w:cstheme="minorHAnsi"/>
          <w:sz w:val="28"/>
          <w:szCs w:val="28"/>
        </w:rPr>
      </w:pPr>
      <w:r w:rsidRPr="00475983">
        <w:rPr>
          <w:rFonts w:cstheme="minorHAnsi"/>
          <w:b/>
          <w:bCs/>
          <w:sz w:val="28"/>
          <w:szCs w:val="28"/>
        </w:rPr>
        <w:t>Priority (QoS) Bits</w:t>
      </w:r>
      <w:r w:rsidRPr="00475983">
        <w:rPr>
          <w:rFonts w:cstheme="minorHAnsi"/>
          <w:sz w:val="28"/>
          <w:szCs w:val="28"/>
        </w:rPr>
        <w:t>:</w:t>
      </w:r>
    </w:p>
    <w:p w14:paraId="454E6A74" w14:textId="77777777" w:rsidR="00475983" w:rsidRPr="00475983" w:rsidRDefault="00475983">
      <w:pPr>
        <w:numPr>
          <w:ilvl w:val="1"/>
          <w:numId w:val="661"/>
        </w:numPr>
        <w:rPr>
          <w:rFonts w:cstheme="minorHAnsi"/>
          <w:sz w:val="28"/>
          <w:szCs w:val="28"/>
        </w:rPr>
      </w:pPr>
      <w:r w:rsidRPr="00475983">
        <w:rPr>
          <w:rFonts w:cstheme="minorHAnsi"/>
          <w:sz w:val="28"/>
          <w:szCs w:val="28"/>
        </w:rPr>
        <w:t>The VLAN tag includes 3 bits for Quality of Service (QoS) or priority settings.</w:t>
      </w:r>
    </w:p>
    <w:p w14:paraId="6C56CF49" w14:textId="77777777" w:rsidR="00475983" w:rsidRPr="00475983" w:rsidRDefault="00475983">
      <w:pPr>
        <w:numPr>
          <w:ilvl w:val="1"/>
          <w:numId w:val="661"/>
        </w:numPr>
        <w:rPr>
          <w:rFonts w:cstheme="minorHAnsi"/>
          <w:sz w:val="28"/>
          <w:szCs w:val="28"/>
        </w:rPr>
      </w:pPr>
      <w:r w:rsidRPr="00475983">
        <w:rPr>
          <w:rFonts w:cstheme="minorHAnsi"/>
          <w:sz w:val="28"/>
          <w:szCs w:val="28"/>
        </w:rPr>
        <w:lastRenderedPageBreak/>
        <w:t>These bits help in traffic prioritization and QoS management.</w:t>
      </w:r>
    </w:p>
    <w:p w14:paraId="595B19FB" w14:textId="77777777" w:rsidR="00475983" w:rsidRPr="00475983" w:rsidRDefault="00475983">
      <w:pPr>
        <w:numPr>
          <w:ilvl w:val="0"/>
          <w:numId w:val="661"/>
        </w:numPr>
        <w:rPr>
          <w:rFonts w:cstheme="minorHAnsi"/>
          <w:sz w:val="28"/>
          <w:szCs w:val="28"/>
        </w:rPr>
      </w:pPr>
      <w:r w:rsidRPr="00475983">
        <w:rPr>
          <w:rFonts w:cstheme="minorHAnsi"/>
          <w:b/>
          <w:bCs/>
          <w:sz w:val="28"/>
          <w:szCs w:val="28"/>
        </w:rPr>
        <w:t>VLAN Trunking</w:t>
      </w:r>
      <w:r w:rsidRPr="00475983">
        <w:rPr>
          <w:rFonts w:cstheme="minorHAnsi"/>
          <w:sz w:val="28"/>
          <w:szCs w:val="28"/>
        </w:rPr>
        <w:t>:</w:t>
      </w:r>
    </w:p>
    <w:p w14:paraId="170092C5" w14:textId="77777777" w:rsidR="00475983" w:rsidRPr="00475983" w:rsidRDefault="00475983">
      <w:pPr>
        <w:numPr>
          <w:ilvl w:val="1"/>
          <w:numId w:val="661"/>
        </w:numPr>
        <w:rPr>
          <w:rFonts w:cstheme="minorHAnsi"/>
          <w:sz w:val="28"/>
          <w:szCs w:val="28"/>
        </w:rPr>
      </w:pPr>
      <w:r w:rsidRPr="00475983">
        <w:rPr>
          <w:rFonts w:cstheme="minorHAnsi"/>
          <w:sz w:val="28"/>
          <w:szCs w:val="28"/>
        </w:rPr>
        <w:t>VLAN tags are commonly used in trunk links, where multiple VLANs traverse the same physical link.</w:t>
      </w:r>
    </w:p>
    <w:p w14:paraId="0C0B4837" w14:textId="77777777" w:rsidR="00475983" w:rsidRPr="00475983" w:rsidRDefault="00475983">
      <w:pPr>
        <w:numPr>
          <w:ilvl w:val="1"/>
          <w:numId w:val="661"/>
        </w:numPr>
        <w:rPr>
          <w:rFonts w:cstheme="minorHAnsi"/>
          <w:sz w:val="28"/>
          <w:szCs w:val="28"/>
        </w:rPr>
      </w:pPr>
      <w:r w:rsidRPr="00475983">
        <w:rPr>
          <w:rFonts w:cstheme="minorHAnsi"/>
          <w:sz w:val="28"/>
          <w:szCs w:val="28"/>
        </w:rPr>
        <w:t>The trunking mechanism allows switches and routers to differentiate between frames belonging to different VLANs based on the VLAN ID in the VLAN tag.</w:t>
      </w:r>
    </w:p>
    <w:p w14:paraId="27DE25BF" w14:textId="77777777" w:rsidR="00475983" w:rsidRPr="00475983" w:rsidRDefault="00475983">
      <w:pPr>
        <w:numPr>
          <w:ilvl w:val="0"/>
          <w:numId w:val="661"/>
        </w:numPr>
        <w:rPr>
          <w:rFonts w:cstheme="minorHAnsi"/>
          <w:sz w:val="28"/>
          <w:szCs w:val="28"/>
        </w:rPr>
      </w:pPr>
      <w:r w:rsidRPr="00475983">
        <w:rPr>
          <w:rFonts w:cstheme="minorHAnsi"/>
          <w:b/>
          <w:bCs/>
          <w:sz w:val="28"/>
          <w:szCs w:val="28"/>
        </w:rPr>
        <w:t>VLAN Membership and Isolation</w:t>
      </w:r>
      <w:r w:rsidRPr="00475983">
        <w:rPr>
          <w:rFonts w:cstheme="minorHAnsi"/>
          <w:sz w:val="28"/>
          <w:szCs w:val="28"/>
        </w:rPr>
        <w:t>:</w:t>
      </w:r>
    </w:p>
    <w:p w14:paraId="105AD9F8" w14:textId="77777777" w:rsidR="00475983" w:rsidRPr="00475983" w:rsidRDefault="00475983">
      <w:pPr>
        <w:numPr>
          <w:ilvl w:val="1"/>
          <w:numId w:val="661"/>
        </w:numPr>
        <w:rPr>
          <w:rFonts w:cstheme="minorHAnsi"/>
          <w:sz w:val="28"/>
          <w:szCs w:val="28"/>
        </w:rPr>
      </w:pPr>
      <w:r w:rsidRPr="00475983">
        <w:rPr>
          <w:rFonts w:cstheme="minorHAnsi"/>
          <w:sz w:val="28"/>
          <w:szCs w:val="28"/>
        </w:rPr>
        <w:t>VLAN tagging enables network administrators to logically segment a LAN into multiple VLANs, facilitating better network management, improved security, and traffic isolation.</w:t>
      </w:r>
    </w:p>
    <w:p w14:paraId="0868C0CF" w14:textId="77777777" w:rsidR="00475983" w:rsidRPr="00475983" w:rsidRDefault="00475983">
      <w:pPr>
        <w:numPr>
          <w:ilvl w:val="1"/>
          <w:numId w:val="661"/>
        </w:numPr>
        <w:rPr>
          <w:rFonts w:cstheme="minorHAnsi"/>
          <w:sz w:val="28"/>
          <w:szCs w:val="28"/>
        </w:rPr>
      </w:pPr>
      <w:r w:rsidRPr="00475983">
        <w:rPr>
          <w:rFonts w:cstheme="minorHAnsi"/>
          <w:sz w:val="28"/>
          <w:szCs w:val="28"/>
        </w:rPr>
        <w:t>Frames tagged with a specific VLAN ID are only visible and accessible to devices within the same VLAN.</w:t>
      </w:r>
    </w:p>
    <w:p w14:paraId="35B98424" w14:textId="77777777" w:rsidR="00475983" w:rsidRPr="00475983" w:rsidRDefault="00475983">
      <w:pPr>
        <w:numPr>
          <w:ilvl w:val="0"/>
          <w:numId w:val="661"/>
        </w:numPr>
        <w:rPr>
          <w:rFonts w:cstheme="minorHAnsi"/>
          <w:sz w:val="28"/>
          <w:szCs w:val="28"/>
        </w:rPr>
      </w:pPr>
      <w:r w:rsidRPr="00475983">
        <w:rPr>
          <w:rFonts w:cstheme="minorHAnsi"/>
          <w:b/>
          <w:bCs/>
          <w:sz w:val="28"/>
          <w:szCs w:val="28"/>
        </w:rPr>
        <w:t>Native VLAN</w:t>
      </w:r>
      <w:r w:rsidRPr="00475983">
        <w:rPr>
          <w:rFonts w:cstheme="minorHAnsi"/>
          <w:sz w:val="28"/>
          <w:szCs w:val="28"/>
        </w:rPr>
        <w:t>:</w:t>
      </w:r>
    </w:p>
    <w:p w14:paraId="290F22BC" w14:textId="77777777" w:rsidR="00475983" w:rsidRPr="00475983" w:rsidRDefault="00475983">
      <w:pPr>
        <w:numPr>
          <w:ilvl w:val="1"/>
          <w:numId w:val="661"/>
        </w:numPr>
        <w:rPr>
          <w:rFonts w:cstheme="minorHAnsi"/>
          <w:sz w:val="28"/>
          <w:szCs w:val="28"/>
        </w:rPr>
      </w:pPr>
      <w:r w:rsidRPr="00475983">
        <w:rPr>
          <w:rFonts w:cstheme="minorHAnsi"/>
          <w:sz w:val="28"/>
          <w:szCs w:val="28"/>
        </w:rPr>
        <w:t>The native VLAN is an untagged VLAN on a trunk port, allowing frames from this VLAN to traverse the link without a VLAN tag.</w:t>
      </w:r>
    </w:p>
    <w:p w14:paraId="44B44EFA" w14:textId="77777777" w:rsidR="00475983" w:rsidRPr="00475983" w:rsidRDefault="00475983">
      <w:pPr>
        <w:numPr>
          <w:ilvl w:val="1"/>
          <w:numId w:val="661"/>
        </w:numPr>
        <w:rPr>
          <w:rFonts w:cstheme="minorHAnsi"/>
          <w:sz w:val="28"/>
          <w:szCs w:val="28"/>
        </w:rPr>
      </w:pPr>
      <w:r w:rsidRPr="00475983">
        <w:rPr>
          <w:rFonts w:cstheme="minorHAnsi"/>
          <w:sz w:val="28"/>
          <w:szCs w:val="28"/>
        </w:rPr>
        <w:t>Frames from the native VLAN are sent untagged, while other VLANs are tagged according to IEEE 802.1Q.</w:t>
      </w:r>
    </w:p>
    <w:p w14:paraId="5446AE00" w14:textId="77777777" w:rsidR="00475983" w:rsidRPr="00475983" w:rsidRDefault="00475983">
      <w:pPr>
        <w:numPr>
          <w:ilvl w:val="0"/>
          <w:numId w:val="661"/>
        </w:numPr>
        <w:rPr>
          <w:rFonts w:cstheme="minorHAnsi"/>
          <w:sz w:val="28"/>
          <w:szCs w:val="28"/>
        </w:rPr>
      </w:pPr>
      <w:r w:rsidRPr="00475983">
        <w:rPr>
          <w:rFonts w:cstheme="minorHAnsi"/>
          <w:b/>
          <w:bCs/>
          <w:sz w:val="28"/>
          <w:szCs w:val="28"/>
        </w:rPr>
        <w:t>Protocol Identifier</w:t>
      </w:r>
      <w:r w:rsidRPr="00475983">
        <w:rPr>
          <w:rFonts w:cstheme="minorHAnsi"/>
          <w:sz w:val="28"/>
          <w:szCs w:val="28"/>
        </w:rPr>
        <w:t>:</w:t>
      </w:r>
    </w:p>
    <w:p w14:paraId="368E2665" w14:textId="77777777" w:rsidR="00475983" w:rsidRPr="00475983" w:rsidRDefault="00475983">
      <w:pPr>
        <w:numPr>
          <w:ilvl w:val="1"/>
          <w:numId w:val="661"/>
        </w:numPr>
        <w:rPr>
          <w:rFonts w:cstheme="minorHAnsi"/>
          <w:sz w:val="28"/>
          <w:szCs w:val="28"/>
        </w:rPr>
      </w:pPr>
      <w:r w:rsidRPr="00475983">
        <w:rPr>
          <w:rFonts w:cstheme="minorHAnsi"/>
          <w:sz w:val="28"/>
          <w:szCs w:val="28"/>
        </w:rPr>
        <w:t xml:space="preserve">The IEEE 802.1Q protocol is indicated in the Ethernet header using an Ethertype value of </w:t>
      </w:r>
      <w:r w:rsidRPr="00475983">
        <w:rPr>
          <w:rFonts w:cstheme="minorHAnsi"/>
          <w:b/>
          <w:bCs/>
          <w:sz w:val="28"/>
          <w:szCs w:val="28"/>
        </w:rPr>
        <w:t>0x8100</w:t>
      </w:r>
      <w:r w:rsidRPr="00475983">
        <w:rPr>
          <w:rFonts w:cstheme="minorHAnsi"/>
          <w:sz w:val="28"/>
          <w:szCs w:val="28"/>
        </w:rPr>
        <w:t>.</w:t>
      </w:r>
    </w:p>
    <w:p w14:paraId="0663B5DB" w14:textId="77777777" w:rsidR="00475983" w:rsidRPr="00475983" w:rsidRDefault="00475983">
      <w:pPr>
        <w:numPr>
          <w:ilvl w:val="0"/>
          <w:numId w:val="661"/>
        </w:numPr>
        <w:rPr>
          <w:rFonts w:cstheme="minorHAnsi"/>
          <w:sz w:val="28"/>
          <w:szCs w:val="28"/>
        </w:rPr>
      </w:pPr>
      <w:r w:rsidRPr="00475983">
        <w:rPr>
          <w:rFonts w:cstheme="minorHAnsi"/>
          <w:b/>
          <w:bCs/>
          <w:sz w:val="28"/>
          <w:szCs w:val="28"/>
        </w:rPr>
        <w:t>Q-in-Q (Double Tagging)</w:t>
      </w:r>
      <w:r w:rsidRPr="00475983">
        <w:rPr>
          <w:rFonts w:cstheme="minorHAnsi"/>
          <w:sz w:val="28"/>
          <w:szCs w:val="28"/>
        </w:rPr>
        <w:t>:</w:t>
      </w:r>
    </w:p>
    <w:p w14:paraId="3A4438C6" w14:textId="77777777" w:rsidR="00475983" w:rsidRPr="00475983" w:rsidRDefault="00475983">
      <w:pPr>
        <w:numPr>
          <w:ilvl w:val="1"/>
          <w:numId w:val="661"/>
        </w:numPr>
        <w:rPr>
          <w:rFonts w:cstheme="minorHAnsi"/>
          <w:sz w:val="28"/>
          <w:szCs w:val="28"/>
        </w:rPr>
      </w:pPr>
      <w:r w:rsidRPr="00475983">
        <w:rPr>
          <w:rFonts w:cstheme="minorHAnsi"/>
          <w:sz w:val="28"/>
          <w:szCs w:val="28"/>
        </w:rPr>
        <w:t>Q-in-Q is an extension of 802.1Q that allows nesting of VLAN tags within another VLAN-tagged frame.</w:t>
      </w:r>
    </w:p>
    <w:p w14:paraId="6642CFD4" w14:textId="77777777" w:rsidR="00475983" w:rsidRPr="00475983" w:rsidRDefault="00475983">
      <w:pPr>
        <w:numPr>
          <w:ilvl w:val="1"/>
          <w:numId w:val="661"/>
        </w:numPr>
        <w:rPr>
          <w:rFonts w:cstheme="minorHAnsi"/>
          <w:sz w:val="28"/>
          <w:szCs w:val="28"/>
        </w:rPr>
      </w:pPr>
      <w:r w:rsidRPr="00475983">
        <w:rPr>
          <w:rFonts w:cstheme="minorHAnsi"/>
          <w:sz w:val="28"/>
          <w:szCs w:val="28"/>
        </w:rPr>
        <w:t>Service providers often use this for additional VLAN tagging in their networks.</w:t>
      </w:r>
    </w:p>
    <w:p w14:paraId="2C2BF84B" w14:textId="77777777" w:rsidR="00475983" w:rsidRPr="00475983" w:rsidRDefault="00475983" w:rsidP="00475983">
      <w:pPr>
        <w:rPr>
          <w:rFonts w:cstheme="minorHAnsi"/>
          <w:b/>
          <w:bCs/>
          <w:sz w:val="28"/>
          <w:szCs w:val="28"/>
        </w:rPr>
      </w:pPr>
      <w:r w:rsidRPr="00475983">
        <w:rPr>
          <w:rFonts w:cstheme="minorHAnsi"/>
          <w:b/>
          <w:bCs/>
          <w:sz w:val="28"/>
          <w:szCs w:val="28"/>
        </w:rPr>
        <w:t>Benefits and Use Cases of IEEE 802.1Q:</w:t>
      </w:r>
    </w:p>
    <w:p w14:paraId="2DE12DE3" w14:textId="77777777" w:rsidR="00475983" w:rsidRPr="00475983" w:rsidRDefault="00475983">
      <w:pPr>
        <w:numPr>
          <w:ilvl w:val="0"/>
          <w:numId w:val="662"/>
        </w:numPr>
        <w:rPr>
          <w:rFonts w:cstheme="minorHAnsi"/>
          <w:sz w:val="28"/>
          <w:szCs w:val="28"/>
        </w:rPr>
      </w:pPr>
      <w:r w:rsidRPr="00475983">
        <w:rPr>
          <w:rFonts w:cstheme="minorHAnsi"/>
          <w:b/>
          <w:bCs/>
          <w:sz w:val="28"/>
          <w:szCs w:val="28"/>
        </w:rPr>
        <w:t>Network Segmentation</w:t>
      </w:r>
      <w:r w:rsidRPr="00475983">
        <w:rPr>
          <w:rFonts w:cstheme="minorHAnsi"/>
          <w:sz w:val="28"/>
          <w:szCs w:val="28"/>
        </w:rPr>
        <w:t>: VLAN tagging allows the logical segmentation of a network into smaller, isolated VLANs, improving network performance, management, and security.</w:t>
      </w:r>
    </w:p>
    <w:p w14:paraId="32AA32BC" w14:textId="77777777" w:rsidR="00475983" w:rsidRPr="00475983" w:rsidRDefault="00475983">
      <w:pPr>
        <w:numPr>
          <w:ilvl w:val="0"/>
          <w:numId w:val="662"/>
        </w:numPr>
        <w:rPr>
          <w:rFonts w:cstheme="minorHAnsi"/>
          <w:sz w:val="28"/>
          <w:szCs w:val="28"/>
        </w:rPr>
      </w:pPr>
      <w:r w:rsidRPr="00475983">
        <w:rPr>
          <w:rFonts w:cstheme="minorHAnsi"/>
          <w:b/>
          <w:bCs/>
          <w:sz w:val="28"/>
          <w:szCs w:val="28"/>
        </w:rPr>
        <w:lastRenderedPageBreak/>
        <w:t>Traffic Isolation</w:t>
      </w:r>
      <w:r w:rsidRPr="00475983">
        <w:rPr>
          <w:rFonts w:cstheme="minorHAnsi"/>
          <w:sz w:val="28"/>
          <w:szCs w:val="28"/>
        </w:rPr>
        <w:t>: It facilitates traffic isolation, ensuring that data from one VLAN remains isolated from other VLANs, enhancing network security and privacy.</w:t>
      </w:r>
    </w:p>
    <w:p w14:paraId="466924E6" w14:textId="77777777" w:rsidR="00475983" w:rsidRPr="00475983" w:rsidRDefault="00475983">
      <w:pPr>
        <w:numPr>
          <w:ilvl w:val="0"/>
          <w:numId w:val="662"/>
        </w:numPr>
        <w:rPr>
          <w:rFonts w:cstheme="minorHAnsi"/>
          <w:sz w:val="28"/>
          <w:szCs w:val="28"/>
        </w:rPr>
      </w:pPr>
      <w:r w:rsidRPr="00475983">
        <w:rPr>
          <w:rFonts w:cstheme="minorHAnsi"/>
          <w:b/>
          <w:bCs/>
          <w:sz w:val="28"/>
          <w:szCs w:val="28"/>
        </w:rPr>
        <w:t>Flexibility and Scalability</w:t>
      </w:r>
      <w:r w:rsidRPr="00475983">
        <w:rPr>
          <w:rFonts w:cstheme="minorHAnsi"/>
          <w:sz w:val="28"/>
          <w:szCs w:val="28"/>
        </w:rPr>
        <w:t>: VLAN tagging provides flexibility in managing network traffic and scalability as the network grows, making it easier to expand and reorganize network segments.</w:t>
      </w:r>
    </w:p>
    <w:p w14:paraId="4AB953C9" w14:textId="77777777" w:rsidR="00475983" w:rsidRPr="00475983" w:rsidRDefault="00475983">
      <w:pPr>
        <w:numPr>
          <w:ilvl w:val="0"/>
          <w:numId w:val="662"/>
        </w:numPr>
        <w:rPr>
          <w:rFonts w:cstheme="minorHAnsi"/>
          <w:sz w:val="28"/>
          <w:szCs w:val="28"/>
        </w:rPr>
      </w:pPr>
      <w:r w:rsidRPr="00475983">
        <w:rPr>
          <w:rFonts w:cstheme="minorHAnsi"/>
          <w:b/>
          <w:bCs/>
          <w:sz w:val="28"/>
          <w:szCs w:val="28"/>
        </w:rPr>
        <w:t>Quality of Service (QoS)</w:t>
      </w:r>
      <w:r w:rsidRPr="00475983">
        <w:rPr>
          <w:rFonts w:cstheme="minorHAnsi"/>
          <w:sz w:val="28"/>
          <w:szCs w:val="28"/>
        </w:rPr>
        <w:t>: The priority bits in the VLAN tag allow for traffic prioritization, enabling better QoS management within the network.</w:t>
      </w:r>
    </w:p>
    <w:p w14:paraId="42D023C1" w14:textId="77777777" w:rsidR="00475983" w:rsidRPr="00475983" w:rsidRDefault="00475983" w:rsidP="00475983">
      <w:pPr>
        <w:rPr>
          <w:rFonts w:cstheme="minorHAnsi"/>
          <w:sz w:val="28"/>
          <w:szCs w:val="28"/>
        </w:rPr>
      </w:pPr>
      <w:r w:rsidRPr="00475983">
        <w:rPr>
          <w:rFonts w:cstheme="minorHAnsi"/>
          <w:sz w:val="28"/>
          <w:szCs w:val="28"/>
        </w:rPr>
        <w:t>IEEE 802.1Q is fundamental in modern network architectures, especially in enterprise environments, data centers, and service provider networks, allowing for efficient and secure network operations through VLAN segmentation and management.</w:t>
      </w:r>
    </w:p>
    <w:p w14:paraId="256BB533" w14:textId="45F885DE" w:rsidR="008569FE" w:rsidRDefault="008569FE" w:rsidP="000E15C1">
      <w:pPr>
        <w:rPr>
          <w:rFonts w:cstheme="minorHAnsi"/>
          <w:sz w:val="28"/>
          <w:szCs w:val="28"/>
        </w:rPr>
      </w:pPr>
    </w:p>
    <w:p w14:paraId="019AC0E7" w14:textId="5146D524" w:rsidR="000E15C1" w:rsidRPr="00CD42C1" w:rsidRDefault="000E15C1" w:rsidP="000E15C1">
      <w:pPr>
        <w:rPr>
          <w:rFonts w:cstheme="minorHAnsi"/>
          <w:sz w:val="28"/>
          <w:szCs w:val="28"/>
        </w:rPr>
      </w:pPr>
      <w:r w:rsidRPr="00CD42C1">
        <w:rPr>
          <w:rFonts w:cstheme="minorHAnsi"/>
          <w:sz w:val="28"/>
          <w:szCs w:val="28"/>
        </w:rPr>
        <w:t>12.Explain the Switch Port Mode Command</w:t>
      </w:r>
    </w:p>
    <w:p w14:paraId="7B680F8F" w14:textId="77777777" w:rsidR="00475983" w:rsidRPr="00475983" w:rsidRDefault="00475983" w:rsidP="00475983">
      <w:pPr>
        <w:rPr>
          <w:rFonts w:cstheme="minorHAnsi"/>
          <w:sz w:val="28"/>
          <w:szCs w:val="28"/>
        </w:rPr>
      </w:pPr>
      <w:r>
        <w:rPr>
          <w:rFonts w:cstheme="minorHAnsi"/>
          <w:sz w:val="28"/>
          <w:szCs w:val="28"/>
        </w:rPr>
        <w:t xml:space="preserve">Ans: </w:t>
      </w:r>
      <w:r w:rsidRPr="00475983">
        <w:rPr>
          <w:rFonts w:cstheme="minorHAnsi"/>
          <w:sz w:val="28"/>
          <w:szCs w:val="28"/>
        </w:rPr>
        <w:br/>
        <w:t>The "switchport mode" command is used in network switches to configure the operational mode of a specific switch port. The operational mode determines how the switch behaves in terms of handling and forwarding traffic on that particular port. Different switchport modes serve various purposes and are suited for specific networking requirements. Here are the common switchport modes and their explanations:</w:t>
      </w:r>
    </w:p>
    <w:p w14:paraId="6229DE61" w14:textId="77777777" w:rsidR="00475983" w:rsidRPr="00475983" w:rsidRDefault="00475983">
      <w:pPr>
        <w:numPr>
          <w:ilvl w:val="0"/>
          <w:numId w:val="663"/>
        </w:numPr>
        <w:rPr>
          <w:rFonts w:cstheme="minorHAnsi"/>
          <w:sz w:val="28"/>
          <w:szCs w:val="28"/>
        </w:rPr>
      </w:pPr>
      <w:r w:rsidRPr="00475983">
        <w:rPr>
          <w:rFonts w:cstheme="minorHAnsi"/>
          <w:b/>
          <w:bCs/>
          <w:sz w:val="28"/>
          <w:szCs w:val="28"/>
        </w:rPr>
        <w:t>Access Mode</w:t>
      </w:r>
      <w:r w:rsidRPr="00475983">
        <w:rPr>
          <w:rFonts w:cstheme="minorHAnsi"/>
          <w:sz w:val="28"/>
          <w:szCs w:val="28"/>
        </w:rPr>
        <w:t>:</w:t>
      </w:r>
    </w:p>
    <w:p w14:paraId="7B450BC5" w14:textId="77777777" w:rsidR="00475983" w:rsidRPr="00475983" w:rsidRDefault="00475983">
      <w:pPr>
        <w:numPr>
          <w:ilvl w:val="1"/>
          <w:numId w:val="663"/>
        </w:numPr>
        <w:rPr>
          <w:rFonts w:cstheme="minorHAnsi"/>
          <w:sz w:val="28"/>
          <w:szCs w:val="28"/>
        </w:rPr>
      </w:pPr>
      <w:r w:rsidRPr="00475983">
        <w:rPr>
          <w:rFonts w:cstheme="minorHAnsi"/>
          <w:b/>
          <w:bCs/>
          <w:sz w:val="28"/>
          <w:szCs w:val="28"/>
        </w:rPr>
        <w:t>Command</w:t>
      </w:r>
      <w:r w:rsidRPr="00475983">
        <w:rPr>
          <w:rFonts w:cstheme="minorHAnsi"/>
          <w:sz w:val="28"/>
          <w:szCs w:val="28"/>
        </w:rPr>
        <w:t xml:space="preserve">: </w:t>
      </w:r>
      <w:r w:rsidRPr="00475983">
        <w:rPr>
          <w:rFonts w:cstheme="minorHAnsi"/>
          <w:b/>
          <w:bCs/>
          <w:sz w:val="28"/>
          <w:szCs w:val="28"/>
        </w:rPr>
        <w:t>switchport mode access</w:t>
      </w:r>
    </w:p>
    <w:p w14:paraId="22E19149" w14:textId="77777777" w:rsidR="00475983" w:rsidRPr="00475983" w:rsidRDefault="00475983">
      <w:pPr>
        <w:numPr>
          <w:ilvl w:val="1"/>
          <w:numId w:val="663"/>
        </w:numPr>
        <w:rPr>
          <w:rFonts w:cstheme="minorHAnsi"/>
          <w:sz w:val="28"/>
          <w:szCs w:val="28"/>
        </w:rPr>
      </w:pPr>
      <w:r w:rsidRPr="00475983">
        <w:rPr>
          <w:rFonts w:cstheme="minorHAnsi"/>
          <w:b/>
          <w:bCs/>
          <w:sz w:val="28"/>
          <w:szCs w:val="28"/>
        </w:rPr>
        <w:t>Explanation</w:t>
      </w:r>
      <w:r w:rsidRPr="00475983">
        <w:rPr>
          <w:rFonts w:cstheme="minorHAnsi"/>
          <w:sz w:val="28"/>
          <w:szCs w:val="28"/>
        </w:rPr>
        <w:t>: In access mode, the port is configured to carry traffic for only one VLAN. Frames received on an access port are untagged, and the switch forwards them to the specified VLAN.</w:t>
      </w:r>
    </w:p>
    <w:p w14:paraId="428F55CA" w14:textId="77777777" w:rsidR="00475983" w:rsidRPr="00475983" w:rsidRDefault="00475983">
      <w:pPr>
        <w:numPr>
          <w:ilvl w:val="0"/>
          <w:numId w:val="663"/>
        </w:numPr>
        <w:rPr>
          <w:rFonts w:cstheme="minorHAnsi"/>
          <w:sz w:val="28"/>
          <w:szCs w:val="28"/>
        </w:rPr>
      </w:pPr>
      <w:r w:rsidRPr="00475983">
        <w:rPr>
          <w:rFonts w:cstheme="minorHAnsi"/>
          <w:b/>
          <w:bCs/>
          <w:sz w:val="28"/>
          <w:szCs w:val="28"/>
        </w:rPr>
        <w:t>Trunk Mode</w:t>
      </w:r>
      <w:r w:rsidRPr="00475983">
        <w:rPr>
          <w:rFonts w:cstheme="minorHAnsi"/>
          <w:sz w:val="28"/>
          <w:szCs w:val="28"/>
        </w:rPr>
        <w:t>:</w:t>
      </w:r>
    </w:p>
    <w:p w14:paraId="0FDB1009" w14:textId="77777777" w:rsidR="00475983" w:rsidRPr="00475983" w:rsidRDefault="00475983">
      <w:pPr>
        <w:numPr>
          <w:ilvl w:val="1"/>
          <w:numId w:val="663"/>
        </w:numPr>
        <w:rPr>
          <w:rFonts w:cstheme="minorHAnsi"/>
          <w:sz w:val="28"/>
          <w:szCs w:val="28"/>
        </w:rPr>
      </w:pPr>
      <w:r w:rsidRPr="00475983">
        <w:rPr>
          <w:rFonts w:cstheme="minorHAnsi"/>
          <w:b/>
          <w:bCs/>
          <w:sz w:val="28"/>
          <w:szCs w:val="28"/>
        </w:rPr>
        <w:t>Command</w:t>
      </w:r>
      <w:r w:rsidRPr="00475983">
        <w:rPr>
          <w:rFonts w:cstheme="minorHAnsi"/>
          <w:sz w:val="28"/>
          <w:szCs w:val="28"/>
        </w:rPr>
        <w:t xml:space="preserve">: </w:t>
      </w:r>
      <w:r w:rsidRPr="00475983">
        <w:rPr>
          <w:rFonts w:cstheme="minorHAnsi"/>
          <w:b/>
          <w:bCs/>
          <w:sz w:val="28"/>
          <w:szCs w:val="28"/>
        </w:rPr>
        <w:t>switchport mode trunk</w:t>
      </w:r>
    </w:p>
    <w:p w14:paraId="6202E117" w14:textId="77777777" w:rsidR="00475983" w:rsidRPr="00475983" w:rsidRDefault="00475983">
      <w:pPr>
        <w:numPr>
          <w:ilvl w:val="1"/>
          <w:numId w:val="663"/>
        </w:numPr>
        <w:rPr>
          <w:rFonts w:cstheme="minorHAnsi"/>
          <w:sz w:val="28"/>
          <w:szCs w:val="28"/>
        </w:rPr>
      </w:pPr>
      <w:r w:rsidRPr="00475983">
        <w:rPr>
          <w:rFonts w:cstheme="minorHAnsi"/>
          <w:b/>
          <w:bCs/>
          <w:sz w:val="28"/>
          <w:szCs w:val="28"/>
        </w:rPr>
        <w:t>Explanation</w:t>
      </w:r>
      <w:r w:rsidRPr="00475983">
        <w:rPr>
          <w:rFonts w:cstheme="minorHAnsi"/>
          <w:sz w:val="28"/>
          <w:szCs w:val="28"/>
        </w:rPr>
        <w:t xml:space="preserve">: In trunk mode, the port is configured to carry traffic for multiple VLANs. Frames received on a trunk port are tagged </w:t>
      </w:r>
      <w:r w:rsidRPr="00475983">
        <w:rPr>
          <w:rFonts w:cstheme="minorHAnsi"/>
          <w:sz w:val="28"/>
          <w:szCs w:val="28"/>
        </w:rPr>
        <w:lastRenderedPageBreak/>
        <w:t>using the IEEE 802.1Q standard, allowing the switch to distinguish VLANs.</w:t>
      </w:r>
    </w:p>
    <w:p w14:paraId="2382158F" w14:textId="77777777" w:rsidR="00475983" w:rsidRPr="00475983" w:rsidRDefault="00475983">
      <w:pPr>
        <w:numPr>
          <w:ilvl w:val="0"/>
          <w:numId w:val="663"/>
        </w:numPr>
        <w:rPr>
          <w:rFonts w:cstheme="minorHAnsi"/>
          <w:sz w:val="28"/>
          <w:szCs w:val="28"/>
        </w:rPr>
      </w:pPr>
      <w:r w:rsidRPr="00475983">
        <w:rPr>
          <w:rFonts w:cstheme="minorHAnsi"/>
          <w:b/>
          <w:bCs/>
          <w:sz w:val="28"/>
          <w:szCs w:val="28"/>
        </w:rPr>
        <w:t>Dynamic Auto Mode</w:t>
      </w:r>
      <w:r w:rsidRPr="00475983">
        <w:rPr>
          <w:rFonts w:cstheme="minorHAnsi"/>
          <w:sz w:val="28"/>
          <w:szCs w:val="28"/>
        </w:rPr>
        <w:t>:</w:t>
      </w:r>
    </w:p>
    <w:p w14:paraId="5081DF7F" w14:textId="77777777" w:rsidR="00475983" w:rsidRPr="00475983" w:rsidRDefault="00475983">
      <w:pPr>
        <w:numPr>
          <w:ilvl w:val="1"/>
          <w:numId w:val="663"/>
        </w:numPr>
        <w:rPr>
          <w:rFonts w:cstheme="minorHAnsi"/>
          <w:sz w:val="28"/>
          <w:szCs w:val="28"/>
        </w:rPr>
      </w:pPr>
      <w:r w:rsidRPr="00475983">
        <w:rPr>
          <w:rFonts w:cstheme="minorHAnsi"/>
          <w:b/>
          <w:bCs/>
          <w:sz w:val="28"/>
          <w:szCs w:val="28"/>
        </w:rPr>
        <w:t>Command</w:t>
      </w:r>
      <w:r w:rsidRPr="00475983">
        <w:rPr>
          <w:rFonts w:cstheme="minorHAnsi"/>
          <w:sz w:val="28"/>
          <w:szCs w:val="28"/>
        </w:rPr>
        <w:t xml:space="preserve">: </w:t>
      </w:r>
      <w:r w:rsidRPr="00475983">
        <w:rPr>
          <w:rFonts w:cstheme="minorHAnsi"/>
          <w:b/>
          <w:bCs/>
          <w:sz w:val="28"/>
          <w:szCs w:val="28"/>
        </w:rPr>
        <w:t>switchport mode dynamic auto</w:t>
      </w:r>
    </w:p>
    <w:p w14:paraId="2167EF18" w14:textId="77777777" w:rsidR="00475983" w:rsidRPr="00475983" w:rsidRDefault="00475983">
      <w:pPr>
        <w:numPr>
          <w:ilvl w:val="1"/>
          <w:numId w:val="663"/>
        </w:numPr>
        <w:rPr>
          <w:rFonts w:cstheme="minorHAnsi"/>
          <w:sz w:val="28"/>
          <w:szCs w:val="28"/>
        </w:rPr>
      </w:pPr>
      <w:r w:rsidRPr="00475983">
        <w:rPr>
          <w:rFonts w:cstheme="minorHAnsi"/>
          <w:b/>
          <w:bCs/>
          <w:sz w:val="28"/>
          <w:szCs w:val="28"/>
        </w:rPr>
        <w:t>Explanation</w:t>
      </w:r>
      <w:r w:rsidRPr="00475983">
        <w:rPr>
          <w:rFonts w:cstheme="minorHAnsi"/>
          <w:sz w:val="28"/>
          <w:szCs w:val="28"/>
        </w:rPr>
        <w:t>: In dynamic auto mode, the port negotiates its operational mode with the neighboring device. If the neighboring device is set to trunk mode, the port becomes a trunk port. If the neighboring device is in access mode or not set, the port becomes an access port.</w:t>
      </w:r>
    </w:p>
    <w:p w14:paraId="2B4C2B09" w14:textId="77777777" w:rsidR="00475983" w:rsidRPr="00475983" w:rsidRDefault="00475983">
      <w:pPr>
        <w:numPr>
          <w:ilvl w:val="0"/>
          <w:numId w:val="663"/>
        </w:numPr>
        <w:rPr>
          <w:rFonts w:cstheme="minorHAnsi"/>
          <w:sz w:val="28"/>
          <w:szCs w:val="28"/>
        </w:rPr>
      </w:pPr>
      <w:r w:rsidRPr="00475983">
        <w:rPr>
          <w:rFonts w:cstheme="minorHAnsi"/>
          <w:b/>
          <w:bCs/>
          <w:sz w:val="28"/>
          <w:szCs w:val="28"/>
        </w:rPr>
        <w:t>Dynamic Desirable Mode</w:t>
      </w:r>
      <w:r w:rsidRPr="00475983">
        <w:rPr>
          <w:rFonts w:cstheme="minorHAnsi"/>
          <w:sz w:val="28"/>
          <w:szCs w:val="28"/>
        </w:rPr>
        <w:t>:</w:t>
      </w:r>
    </w:p>
    <w:p w14:paraId="241BBE68" w14:textId="77777777" w:rsidR="00475983" w:rsidRPr="00475983" w:rsidRDefault="00475983">
      <w:pPr>
        <w:numPr>
          <w:ilvl w:val="1"/>
          <w:numId w:val="663"/>
        </w:numPr>
        <w:rPr>
          <w:rFonts w:cstheme="minorHAnsi"/>
          <w:sz w:val="28"/>
          <w:szCs w:val="28"/>
        </w:rPr>
      </w:pPr>
      <w:r w:rsidRPr="00475983">
        <w:rPr>
          <w:rFonts w:cstheme="minorHAnsi"/>
          <w:b/>
          <w:bCs/>
          <w:sz w:val="28"/>
          <w:szCs w:val="28"/>
        </w:rPr>
        <w:t>Command</w:t>
      </w:r>
      <w:r w:rsidRPr="00475983">
        <w:rPr>
          <w:rFonts w:cstheme="minorHAnsi"/>
          <w:sz w:val="28"/>
          <w:szCs w:val="28"/>
        </w:rPr>
        <w:t xml:space="preserve">: </w:t>
      </w:r>
      <w:r w:rsidRPr="00475983">
        <w:rPr>
          <w:rFonts w:cstheme="minorHAnsi"/>
          <w:b/>
          <w:bCs/>
          <w:sz w:val="28"/>
          <w:szCs w:val="28"/>
        </w:rPr>
        <w:t>switchport mode dynamic desirable</w:t>
      </w:r>
    </w:p>
    <w:p w14:paraId="57644FDB" w14:textId="77777777" w:rsidR="00475983" w:rsidRPr="00475983" w:rsidRDefault="00475983">
      <w:pPr>
        <w:numPr>
          <w:ilvl w:val="1"/>
          <w:numId w:val="663"/>
        </w:numPr>
        <w:rPr>
          <w:rFonts w:cstheme="minorHAnsi"/>
          <w:sz w:val="28"/>
          <w:szCs w:val="28"/>
        </w:rPr>
      </w:pPr>
      <w:r w:rsidRPr="00475983">
        <w:rPr>
          <w:rFonts w:cstheme="minorHAnsi"/>
          <w:b/>
          <w:bCs/>
          <w:sz w:val="28"/>
          <w:szCs w:val="28"/>
        </w:rPr>
        <w:t>Explanation</w:t>
      </w:r>
      <w:r w:rsidRPr="00475983">
        <w:rPr>
          <w:rFonts w:cstheme="minorHAnsi"/>
          <w:sz w:val="28"/>
          <w:szCs w:val="28"/>
        </w:rPr>
        <w:t>: In dynamic desirable mode, the port actively negotiates its operational mode with the neighboring device. If the neighboring device is set to trunk mode or dynamic auto mode, the port becomes a trunk port.</w:t>
      </w:r>
    </w:p>
    <w:p w14:paraId="3E58679D" w14:textId="77777777" w:rsidR="00475983" w:rsidRPr="00475983" w:rsidRDefault="00475983">
      <w:pPr>
        <w:numPr>
          <w:ilvl w:val="0"/>
          <w:numId w:val="663"/>
        </w:numPr>
        <w:rPr>
          <w:rFonts w:cstheme="minorHAnsi"/>
          <w:sz w:val="28"/>
          <w:szCs w:val="28"/>
        </w:rPr>
      </w:pPr>
      <w:r w:rsidRPr="00475983">
        <w:rPr>
          <w:rFonts w:cstheme="minorHAnsi"/>
          <w:b/>
          <w:bCs/>
          <w:sz w:val="28"/>
          <w:szCs w:val="28"/>
        </w:rPr>
        <w:t>Default Mode</w:t>
      </w:r>
      <w:r w:rsidRPr="00475983">
        <w:rPr>
          <w:rFonts w:cstheme="minorHAnsi"/>
          <w:sz w:val="28"/>
          <w:szCs w:val="28"/>
        </w:rPr>
        <w:t>:</w:t>
      </w:r>
    </w:p>
    <w:p w14:paraId="608BD0D1" w14:textId="77777777" w:rsidR="00475983" w:rsidRPr="00475983" w:rsidRDefault="00475983">
      <w:pPr>
        <w:numPr>
          <w:ilvl w:val="1"/>
          <w:numId w:val="663"/>
        </w:numPr>
        <w:rPr>
          <w:rFonts w:cstheme="minorHAnsi"/>
          <w:sz w:val="28"/>
          <w:szCs w:val="28"/>
        </w:rPr>
      </w:pPr>
      <w:r w:rsidRPr="00475983">
        <w:rPr>
          <w:rFonts w:cstheme="minorHAnsi"/>
          <w:b/>
          <w:bCs/>
          <w:sz w:val="28"/>
          <w:szCs w:val="28"/>
        </w:rPr>
        <w:t>Command</w:t>
      </w:r>
      <w:r w:rsidRPr="00475983">
        <w:rPr>
          <w:rFonts w:cstheme="minorHAnsi"/>
          <w:sz w:val="28"/>
          <w:szCs w:val="28"/>
        </w:rPr>
        <w:t xml:space="preserve">: </w:t>
      </w:r>
      <w:r w:rsidRPr="00475983">
        <w:rPr>
          <w:rFonts w:cstheme="minorHAnsi"/>
          <w:b/>
          <w:bCs/>
          <w:sz w:val="28"/>
          <w:szCs w:val="28"/>
        </w:rPr>
        <w:t>switchport mode default</w:t>
      </w:r>
    </w:p>
    <w:p w14:paraId="6ED6D982" w14:textId="77777777" w:rsidR="00475983" w:rsidRPr="00475983" w:rsidRDefault="00475983">
      <w:pPr>
        <w:numPr>
          <w:ilvl w:val="1"/>
          <w:numId w:val="663"/>
        </w:numPr>
        <w:rPr>
          <w:rFonts w:cstheme="minorHAnsi"/>
          <w:sz w:val="28"/>
          <w:szCs w:val="28"/>
        </w:rPr>
      </w:pPr>
      <w:r w:rsidRPr="00475983">
        <w:rPr>
          <w:rFonts w:cstheme="minorHAnsi"/>
          <w:b/>
          <w:bCs/>
          <w:sz w:val="28"/>
          <w:szCs w:val="28"/>
        </w:rPr>
        <w:t>Explanation</w:t>
      </w:r>
      <w:r w:rsidRPr="00475983">
        <w:rPr>
          <w:rFonts w:cstheme="minorHAnsi"/>
          <w:sz w:val="28"/>
          <w:szCs w:val="28"/>
        </w:rPr>
        <w:t>: This command resets the switch port mode to the default mode for the specific switch model. The default mode varies by switch model and vendor.</w:t>
      </w:r>
    </w:p>
    <w:p w14:paraId="43634C88" w14:textId="77777777" w:rsidR="00475983" w:rsidRPr="00475983" w:rsidRDefault="00475983">
      <w:pPr>
        <w:numPr>
          <w:ilvl w:val="0"/>
          <w:numId w:val="663"/>
        </w:numPr>
        <w:rPr>
          <w:rFonts w:cstheme="minorHAnsi"/>
          <w:sz w:val="28"/>
          <w:szCs w:val="28"/>
        </w:rPr>
      </w:pPr>
      <w:r w:rsidRPr="00475983">
        <w:rPr>
          <w:rFonts w:cstheme="minorHAnsi"/>
          <w:b/>
          <w:bCs/>
          <w:sz w:val="28"/>
          <w:szCs w:val="28"/>
        </w:rPr>
        <w:t>Nonegotiate</w:t>
      </w:r>
      <w:r w:rsidRPr="00475983">
        <w:rPr>
          <w:rFonts w:cstheme="minorHAnsi"/>
          <w:sz w:val="28"/>
          <w:szCs w:val="28"/>
        </w:rPr>
        <w:t>:</w:t>
      </w:r>
    </w:p>
    <w:p w14:paraId="537BE46F" w14:textId="77777777" w:rsidR="00475983" w:rsidRPr="00475983" w:rsidRDefault="00475983">
      <w:pPr>
        <w:numPr>
          <w:ilvl w:val="1"/>
          <w:numId w:val="663"/>
        </w:numPr>
        <w:rPr>
          <w:rFonts w:cstheme="minorHAnsi"/>
          <w:sz w:val="28"/>
          <w:szCs w:val="28"/>
        </w:rPr>
      </w:pPr>
      <w:r w:rsidRPr="00475983">
        <w:rPr>
          <w:rFonts w:cstheme="minorHAnsi"/>
          <w:b/>
          <w:bCs/>
          <w:sz w:val="28"/>
          <w:szCs w:val="28"/>
        </w:rPr>
        <w:t>Command</w:t>
      </w:r>
      <w:r w:rsidRPr="00475983">
        <w:rPr>
          <w:rFonts w:cstheme="minorHAnsi"/>
          <w:sz w:val="28"/>
          <w:szCs w:val="28"/>
        </w:rPr>
        <w:t xml:space="preserve">: </w:t>
      </w:r>
      <w:r w:rsidRPr="00475983">
        <w:rPr>
          <w:rFonts w:cstheme="minorHAnsi"/>
          <w:b/>
          <w:bCs/>
          <w:sz w:val="28"/>
          <w:szCs w:val="28"/>
        </w:rPr>
        <w:t>switchport nonegotiate</w:t>
      </w:r>
    </w:p>
    <w:p w14:paraId="52F746CC" w14:textId="77777777" w:rsidR="00475983" w:rsidRPr="00475983" w:rsidRDefault="00475983">
      <w:pPr>
        <w:numPr>
          <w:ilvl w:val="1"/>
          <w:numId w:val="663"/>
        </w:numPr>
        <w:rPr>
          <w:rFonts w:cstheme="minorHAnsi"/>
          <w:sz w:val="28"/>
          <w:szCs w:val="28"/>
        </w:rPr>
      </w:pPr>
      <w:r w:rsidRPr="00475983">
        <w:rPr>
          <w:rFonts w:cstheme="minorHAnsi"/>
          <w:b/>
          <w:bCs/>
          <w:sz w:val="28"/>
          <w:szCs w:val="28"/>
        </w:rPr>
        <w:t>Explanation</w:t>
      </w:r>
      <w:r w:rsidRPr="00475983">
        <w:rPr>
          <w:rFonts w:cstheme="minorHAnsi"/>
          <w:sz w:val="28"/>
          <w:szCs w:val="28"/>
        </w:rPr>
        <w:t>: This command disables Dynamic Trunking Protocol (DTP) negotiation on the port. DTP is used to negotiate trunking, and this command prevents the port from participating in DTP negotiations.</w:t>
      </w:r>
    </w:p>
    <w:p w14:paraId="7363DD18" w14:textId="77777777" w:rsidR="00475983" w:rsidRPr="00475983" w:rsidRDefault="00475983" w:rsidP="00475983">
      <w:pPr>
        <w:rPr>
          <w:rFonts w:cstheme="minorHAnsi"/>
          <w:sz w:val="28"/>
          <w:szCs w:val="28"/>
        </w:rPr>
      </w:pPr>
      <w:r w:rsidRPr="00475983">
        <w:rPr>
          <w:rFonts w:cstheme="minorHAnsi"/>
          <w:sz w:val="28"/>
          <w:szCs w:val="28"/>
        </w:rPr>
        <w:t>These switchport modes are crucial for configuring the behavior of ports on a network switch and for establishing proper communication between switches and other networking devices. The choice of mode depends on the network requirements, VLAN configuration, and the role of the specific port within the network topology.</w:t>
      </w:r>
    </w:p>
    <w:p w14:paraId="5105B86E" w14:textId="5925CB84" w:rsidR="00475983" w:rsidRDefault="00475983" w:rsidP="000E15C1">
      <w:pPr>
        <w:rPr>
          <w:rFonts w:cstheme="minorHAnsi"/>
          <w:sz w:val="28"/>
          <w:szCs w:val="28"/>
        </w:rPr>
      </w:pPr>
    </w:p>
    <w:p w14:paraId="28E70E06" w14:textId="3A1EF765" w:rsidR="000E15C1" w:rsidRPr="00CD42C1" w:rsidRDefault="000E15C1" w:rsidP="000E15C1">
      <w:pPr>
        <w:rPr>
          <w:rFonts w:cstheme="minorHAnsi"/>
          <w:sz w:val="28"/>
          <w:szCs w:val="28"/>
        </w:rPr>
      </w:pPr>
      <w:r w:rsidRPr="00CD42C1">
        <w:rPr>
          <w:rFonts w:cstheme="minorHAnsi"/>
          <w:sz w:val="28"/>
          <w:szCs w:val="28"/>
        </w:rPr>
        <w:t>13.Explain the Removing Command of VLAN</w:t>
      </w:r>
    </w:p>
    <w:p w14:paraId="492F8F87" w14:textId="77777777" w:rsidR="00475983" w:rsidRPr="00475983" w:rsidRDefault="00475983" w:rsidP="00475983">
      <w:pPr>
        <w:rPr>
          <w:rFonts w:cstheme="minorHAnsi"/>
          <w:sz w:val="28"/>
          <w:szCs w:val="28"/>
        </w:rPr>
      </w:pPr>
      <w:r>
        <w:rPr>
          <w:rFonts w:cstheme="minorHAnsi"/>
          <w:sz w:val="28"/>
          <w:szCs w:val="28"/>
        </w:rPr>
        <w:t xml:space="preserve">Ans: </w:t>
      </w:r>
      <w:r w:rsidRPr="00475983">
        <w:rPr>
          <w:rFonts w:cstheme="minorHAnsi"/>
          <w:sz w:val="28"/>
          <w:szCs w:val="28"/>
        </w:rPr>
        <w:t>To remove a VLAN from a network switch, you need to navigate to the configuration mode of the switch and use the appropriate command to delete or unconfigure the VLAN. The exact command and steps may vary slightly based on the switch model and operating system (e.g., Cisco IOS, Juniper JunOS). Here's a general guide on how to remove a VLAN:</w:t>
      </w:r>
    </w:p>
    <w:p w14:paraId="40A21345" w14:textId="77777777" w:rsidR="00475983" w:rsidRPr="00475983" w:rsidRDefault="00475983">
      <w:pPr>
        <w:numPr>
          <w:ilvl w:val="0"/>
          <w:numId w:val="664"/>
        </w:numPr>
        <w:rPr>
          <w:rFonts w:cstheme="minorHAnsi"/>
          <w:sz w:val="28"/>
          <w:szCs w:val="28"/>
        </w:rPr>
      </w:pPr>
      <w:r w:rsidRPr="00475983">
        <w:rPr>
          <w:rFonts w:cstheme="minorHAnsi"/>
          <w:b/>
          <w:bCs/>
          <w:sz w:val="28"/>
          <w:szCs w:val="28"/>
        </w:rPr>
        <w:t>Access Configuration Mode</w:t>
      </w:r>
      <w:r w:rsidRPr="00475983">
        <w:rPr>
          <w:rFonts w:cstheme="minorHAnsi"/>
          <w:sz w:val="28"/>
          <w:szCs w:val="28"/>
        </w:rPr>
        <w:t>: Access the switch's command-line interface (CLI) and enter privileged exec mode (enable mode).</w:t>
      </w:r>
    </w:p>
    <w:p w14:paraId="24CA271E" w14:textId="77777777" w:rsidR="00475983" w:rsidRPr="00475983" w:rsidRDefault="00475983" w:rsidP="00475983">
      <w:pPr>
        <w:rPr>
          <w:rFonts w:cstheme="minorHAnsi"/>
          <w:sz w:val="28"/>
          <w:szCs w:val="28"/>
        </w:rPr>
      </w:pPr>
      <w:r w:rsidRPr="00475983">
        <w:rPr>
          <w:rFonts w:cstheme="minorHAnsi"/>
          <w:sz w:val="28"/>
          <w:szCs w:val="28"/>
        </w:rPr>
        <w:t>bashCopy code</w:t>
      </w:r>
    </w:p>
    <w:p w14:paraId="7A4B76B2" w14:textId="77777777" w:rsidR="00475983" w:rsidRPr="00475983" w:rsidRDefault="00475983" w:rsidP="00475983">
      <w:pPr>
        <w:rPr>
          <w:rFonts w:cstheme="minorHAnsi"/>
          <w:sz w:val="28"/>
          <w:szCs w:val="28"/>
        </w:rPr>
      </w:pPr>
      <w:r w:rsidRPr="00475983">
        <w:rPr>
          <w:rFonts w:cstheme="minorHAnsi"/>
          <w:sz w:val="28"/>
          <w:szCs w:val="28"/>
        </w:rPr>
        <w:t xml:space="preserve">enable </w:t>
      </w:r>
    </w:p>
    <w:p w14:paraId="3C1591D6" w14:textId="77777777" w:rsidR="00475983" w:rsidRPr="00475983" w:rsidRDefault="00475983">
      <w:pPr>
        <w:numPr>
          <w:ilvl w:val="0"/>
          <w:numId w:val="664"/>
        </w:numPr>
        <w:rPr>
          <w:rFonts w:cstheme="minorHAnsi"/>
          <w:sz w:val="28"/>
          <w:szCs w:val="28"/>
        </w:rPr>
      </w:pPr>
      <w:r w:rsidRPr="00475983">
        <w:rPr>
          <w:rFonts w:cstheme="minorHAnsi"/>
          <w:b/>
          <w:bCs/>
          <w:sz w:val="28"/>
          <w:szCs w:val="28"/>
        </w:rPr>
        <w:t>Enter Global Configuration Mode</w:t>
      </w:r>
      <w:r w:rsidRPr="00475983">
        <w:rPr>
          <w:rFonts w:cstheme="minorHAnsi"/>
          <w:sz w:val="28"/>
          <w:szCs w:val="28"/>
        </w:rPr>
        <w:t>: Enter global configuration mode.</w:t>
      </w:r>
    </w:p>
    <w:p w14:paraId="22888C4C" w14:textId="77777777" w:rsidR="00475983" w:rsidRPr="00475983" w:rsidRDefault="00475983" w:rsidP="00475983">
      <w:pPr>
        <w:rPr>
          <w:rFonts w:cstheme="minorHAnsi"/>
          <w:sz w:val="28"/>
          <w:szCs w:val="28"/>
        </w:rPr>
      </w:pPr>
      <w:r w:rsidRPr="00475983">
        <w:rPr>
          <w:rFonts w:cstheme="minorHAnsi"/>
          <w:sz w:val="28"/>
          <w:szCs w:val="28"/>
        </w:rPr>
        <w:t>bashCopy code</w:t>
      </w:r>
    </w:p>
    <w:p w14:paraId="6B7AF302" w14:textId="77777777" w:rsidR="00475983" w:rsidRPr="00475983" w:rsidRDefault="00475983" w:rsidP="00475983">
      <w:pPr>
        <w:rPr>
          <w:rFonts w:cstheme="minorHAnsi"/>
          <w:sz w:val="28"/>
          <w:szCs w:val="28"/>
        </w:rPr>
      </w:pPr>
      <w:r w:rsidRPr="00475983">
        <w:rPr>
          <w:rFonts w:cstheme="minorHAnsi"/>
          <w:sz w:val="28"/>
          <w:szCs w:val="28"/>
        </w:rPr>
        <w:t xml:space="preserve">configure terminal </w:t>
      </w:r>
    </w:p>
    <w:p w14:paraId="66C984CB" w14:textId="77777777" w:rsidR="00475983" w:rsidRPr="00475983" w:rsidRDefault="00475983">
      <w:pPr>
        <w:numPr>
          <w:ilvl w:val="0"/>
          <w:numId w:val="664"/>
        </w:numPr>
        <w:rPr>
          <w:rFonts w:cstheme="minorHAnsi"/>
          <w:sz w:val="28"/>
          <w:szCs w:val="28"/>
        </w:rPr>
      </w:pPr>
      <w:r w:rsidRPr="00475983">
        <w:rPr>
          <w:rFonts w:cstheme="minorHAnsi"/>
          <w:b/>
          <w:bCs/>
          <w:sz w:val="28"/>
          <w:szCs w:val="28"/>
        </w:rPr>
        <w:t>Remove VLAN</w:t>
      </w:r>
      <w:r w:rsidRPr="00475983">
        <w:rPr>
          <w:rFonts w:cstheme="minorHAnsi"/>
          <w:sz w:val="28"/>
          <w:szCs w:val="28"/>
        </w:rPr>
        <w:t>: Use the appropriate command to remove the VLAN. The command varies depending on the switch model and operating system.</w:t>
      </w:r>
    </w:p>
    <w:p w14:paraId="5BF83D55" w14:textId="77777777" w:rsidR="00475983" w:rsidRPr="00475983" w:rsidRDefault="00475983">
      <w:pPr>
        <w:numPr>
          <w:ilvl w:val="1"/>
          <w:numId w:val="664"/>
        </w:numPr>
        <w:rPr>
          <w:rFonts w:cstheme="minorHAnsi"/>
          <w:sz w:val="28"/>
          <w:szCs w:val="28"/>
        </w:rPr>
      </w:pPr>
      <w:r w:rsidRPr="00475983">
        <w:rPr>
          <w:rFonts w:cstheme="minorHAnsi"/>
          <w:b/>
          <w:bCs/>
          <w:sz w:val="28"/>
          <w:szCs w:val="28"/>
        </w:rPr>
        <w:t>Cisco IOS</w:t>
      </w:r>
      <w:r w:rsidRPr="00475983">
        <w:rPr>
          <w:rFonts w:cstheme="minorHAnsi"/>
          <w:sz w:val="28"/>
          <w:szCs w:val="28"/>
        </w:rPr>
        <w:t>:</w:t>
      </w:r>
    </w:p>
    <w:p w14:paraId="5D55BAB2" w14:textId="77777777" w:rsidR="00475983" w:rsidRPr="00475983" w:rsidRDefault="00475983" w:rsidP="00475983">
      <w:pPr>
        <w:rPr>
          <w:rFonts w:cstheme="minorHAnsi"/>
          <w:sz w:val="28"/>
          <w:szCs w:val="28"/>
        </w:rPr>
      </w:pPr>
      <w:r w:rsidRPr="00475983">
        <w:rPr>
          <w:rFonts w:cstheme="minorHAnsi"/>
          <w:sz w:val="28"/>
          <w:szCs w:val="28"/>
        </w:rPr>
        <w:t>bashCopy code</w:t>
      </w:r>
    </w:p>
    <w:p w14:paraId="3CE8302E" w14:textId="77777777" w:rsidR="00475983" w:rsidRPr="00475983" w:rsidRDefault="00475983" w:rsidP="00475983">
      <w:pPr>
        <w:rPr>
          <w:rFonts w:cstheme="minorHAnsi"/>
          <w:sz w:val="28"/>
          <w:szCs w:val="28"/>
        </w:rPr>
      </w:pPr>
      <w:r w:rsidRPr="00475983">
        <w:rPr>
          <w:rFonts w:cstheme="minorHAnsi"/>
          <w:sz w:val="28"/>
          <w:szCs w:val="28"/>
        </w:rPr>
        <w:t xml:space="preserve">no vlan &lt;vlan_id&gt; </w:t>
      </w:r>
    </w:p>
    <w:p w14:paraId="328D35AB" w14:textId="77777777" w:rsidR="00475983" w:rsidRPr="00475983" w:rsidRDefault="00475983" w:rsidP="00475983">
      <w:pPr>
        <w:rPr>
          <w:rFonts w:cstheme="minorHAnsi"/>
          <w:sz w:val="28"/>
          <w:szCs w:val="28"/>
        </w:rPr>
      </w:pPr>
      <w:r w:rsidRPr="00475983">
        <w:rPr>
          <w:rFonts w:cstheme="minorHAnsi"/>
          <w:sz w:val="28"/>
          <w:szCs w:val="28"/>
        </w:rPr>
        <w:t xml:space="preserve">Replace </w:t>
      </w:r>
      <w:r w:rsidRPr="00475983">
        <w:rPr>
          <w:rFonts w:cstheme="minorHAnsi"/>
          <w:b/>
          <w:bCs/>
          <w:sz w:val="28"/>
          <w:szCs w:val="28"/>
        </w:rPr>
        <w:t>&lt;vlan_id&gt;</w:t>
      </w:r>
      <w:r w:rsidRPr="00475983">
        <w:rPr>
          <w:rFonts w:cstheme="minorHAnsi"/>
          <w:sz w:val="28"/>
          <w:szCs w:val="28"/>
        </w:rPr>
        <w:t xml:space="preserve"> with the ID of the VLAN you want to remove.</w:t>
      </w:r>
    </w:p>
    <w:p w14:paraId="6E50BC9B" w14:textId="77777777" w:rsidR="00475983" w:rsidRPr="00475983" w:rsidRDefault="00475983">
      <w:pPr>
        <w:numPr>
          <w:ilvl w:val="1"/>
          <w:numId w:val="664"/>
        </w:numPr>
        <w:rPr>
          <w:rFonts w:cstheme="minorHAnsi"/>
          <w:sz w:val="28"/>
          <w:szCs w:val="28"/>
        </w:rPr>
      </w:pPr>
      <w:r w:rsidRPr="00475983">
        <w:rPr>
          <w:rFonts w:cstheme="minorHAnsi"/>
          <w:b/>
          <w:bCs/>
          <w:sz w:val="28"/>
          <w:szCs w:val="28"/>
        </w:rPr>
        <w:t>Juniper JunOS</w:t>
      </w:r>
      <w:r w:rsidRPr="00475983">
        <w:rPr>
          <w:rFonts w:cstheme="minorHAnsi"/>
          <w:sz w:val="28"/>
          <w:szCs w:val="28"/>
        </w:rPr>
        <w:t>:</w:t>
      </w:r>
    </w:p>
    <w:p w14:paraId="2A607E32" w14:textId="77777777" w:rsidR="00475983" w:rsidRPr="00475983" w:rsidRDefault="00475983" w:rsidP="00475983">
      <w:pPr>
        <w:rPr>
          <w:rFonts w:cstheme="minorHAnsi"/>
          <w:sz w:val="28"/>
          <w:szCs w:val="28"/>
        </w:rPr>
      </w:pPr>
      <w:r w:rsidRPr="00475983">
        <w:rPr>
          <w:rFonts w:cstheme="minorHAnsi"/>
          <w:sz w:val="28"/>
          <w:szCs w:val="28"/>
        </w:rPr>
        <w:t>bashCopy code</w:t>
      </w:r>
    </w:p>
    <w:p w14:paraId="52D60F9E" w14:textId="77777777" w:rsidR="00475983" w:rsidRPr="00475983" w:rsidRDefault="00475983" w:rsidP="00475983">
      <w:pPr>
        <w:rPr>
          <w:rFonts w:cstheme="minorHAnsi"/>
          <w:sz w:val="28"/>
          <w:szCs w:val="28"/>
        </w:rPr>
      </w:pPr>
      <w:r w:rsidRPr="00475983">
        <w:rPr>
          <w:rFonts w:cstheme="minorHAnsi"/>
          <w:sz w:val="28"/>
          <w:szCs w:val="28"/>
        </w:rPr>
        <w:t xml:space="preserve">delete interfaces vlan.&lt;vlan_id&gt; </w:t>
      </w:r>
    </w:p>
    <w:p w14:paraId="7921F6DD" w14:textId="77777777" w:rsidR="00475983" w:rsidRPr="00475983" w:rsidRDefault="00475983" w:rsidP="00475983">
      <w:pPr>
        <w:rPr>
          <w:rFonts w:cstheme="minorHAnsi"/>
          <w:sz w:val="28"/>
          <w:szCs w:val="28"/>
        </w:rPr>
      </w:pPr>
      <w:r w:rsidRPr="00475983">
        <w:rPr>
          <w:rFonts w:cstheme="minorHAnsi"/>
          <w:sz w:val="28"/>
          <w:szCs w:val="28"/>
        </w:rPr>
        <w:t xml:space="preserve">Replace </w:t>
      </w:r>
      <w:r w:rsidRPr="00475983">
        <w:rPr>
          <w:rFonts w:cstheme="minorHAnsi"/>
          <w:b/>
          <w:bCs/>
          <w:sz w:val="28"/>
          <w:szCs w:val="28"/>
        </w:rPr>
        <w:t>&lt;vlan_id&gt;</w:t>
      </w:r>
      <w:r w:rsidRPr="00475983">
        <w:rPr>
          <w:rFonts w:cstheme="minorHAnsi"/>
          <w:sz w:val="28"/>
          <w:szCs w:val="28"/>
        </w:rPr>
        <w:t xml:space="preserve"> with the ID of the VLAN you want to remove.</w:t>
      </w:r>
    </w:p>
    <w:p w14:paraId="27086DA7" w14:textId="77777777" w:rsidR="00475983" w:rsidRPr="00475983" w:rsidRDefault="00475983">
      <w:pPr>
        <w:numPr>
          <w:ilvl w:val="0"/>
          <w:numId w:val="664"/>
        </w:numPr>
        <w:rPr>
          <w:rFonts w:cstheme="minorHAnsi"/>
          <w:sz w:val="28"/>
          <w:szCs w:val="28"/>
        </w:rPr>
      </w:pPr>
      <w:r w:rsidRPr="00475983">
        <w:rPr>
          <w:rFonts w:cstheme="minorHAnsi"/>
          <w:b/>
          <w:bCs/>
          <w:sz w:val="28"/>
          <w:szCs w:val="28"/>
        </w:rPr>
        <w:t>Exit and Save Configuration</w:t>
      </w:r>
      <w:r w:rsidRPr="00475983">
        <w:rPr>
          <w:rFonts w:cstheme="minorHAnsi"/>
          <w:sz w:val="28"/>
          <w:szCs w:val="28"/>
        </w:rPr>
        <w:t>: Exit configuration mode and save the configuration.</w:t>
      </w:r>
    </w:p>
    <w:p w14:paraId="096372C4" w14:textId="77777777" w:rsidR="00475983" w:rsidRPr="00475983" w:rsidRDefault="00475983" w:rsidP="00475983">
      <w:pPr>
        <w:rPr>
          <w:rFonts w:cstheme="minorHAnsi"/>
          <w:sz w:val="28"/>
          <w:szCs w:val="28"/>
        </w:rPr>
      </w:pPr>
      <w:r w:rsidRPr="00475983">
        <w:rPr>
          <w:rFonts w:cstheme="minorHAnsi"/>
          <w:sz w:val="28"/>
          <w:szCs w:val="28"/>
        </w:rPr>
        <w:t>bashCopy code</w:t>
      </w:r>
    </w:p>
    <w:p w14:paraId="47368D8A" w14:textId="77777777" w:rsidR="00475983" w:rsidRPr="00475983" w:rsidRDefault="00475983" w:rsidP="00475983">
      <w:pPr>
        <w:rPr>
          <w:rFonts w:cstheme="minorHAnsi"/>
          <w:sz w:val="28"/>
          <w:szCs w:val="28"/>
        </w:rPr>
      </w:pPr>
      <w:r w:rsidRPr="00475983">
        <w:rPr>
          <w:rFonts w:cstheme="minorHAnsi"/>
          <w:sz w:val="28"/>
          <w:szCs w:val="28"/>
        </w:rPr>
        <w:t xml:space="preserve">exit write memory # Save the configuration </w:t>
      </w:r>
    </w:p>
    <w:p w14:paraId="12E0B3CA" w14:textId="77777777" w:rsidR="00475983" w:rsidRPr="00475983" w:rsidRDefault="00475983" w:rsidP="00475983">
      <w:pPr>
        <w:rPr>
          <w:rFonts w:cstheme="minorHAnsi"/>
          <w:sz w:val="28"/>
          <w:szCs w:val="28"/>
        </w:rPr>
      </w:pPr>
      <w:r w:rsidRPr="00475983">
        <w:rPr>
          <w:rFonts w:cstheme="minorHAnsi"/>
          <w:sz w:val="28"/>
          <w:szCs w:val="28"/>
        </w:rPr>
        <w:lastRenderedPageBreak/>
        <w:t>By executing the appropriate command to remove a VLAN, you eliminate that VLAN's configuration from the switch. Ensure you're certain about removing a VLAN, as it may impact the network. Also, verify the specific syntax and behavior for your switch model and operating system to ensure the correct usage of the removal command.</w:t>
      </w:r>
    </w:p>
    <w:p w14:paraId="71087DA3" w14:textId="515DF8E4" w:rsidR="00475983" w:rsidRDefault="00475983" w:rsidP="000E15C1">
      <w:pPr>
        <w:rPr>
          <w:rFonts w:cstheme="minorHAnsi"/>
          <w:sz w:val="28"/>
          <w:szCs w:val="28"/>
        </w:rPr>
      </w:pPr>
    </w:p>
    <w:p w14:paraId="4311C72F" w14:textId="63814387" w:rsidR="000E15C1" w:rsidRPr="00CD42C1" w:rsidRDefault="000E15C1" w:rsidP="000E15C1">
      <w:pPr>
        <w:rPr>
          <w:rFonts w:cstheme="minorHAnsi"/>
          <w:sz w:val="28"/>
          <w:szCs w:val="28"/>
        </w:rPr>
      </w:pPr>
      <w:r w:rsidRPr="00CD42C1">
        <w:rPr>
          <w:rFonts w:cstheme="minorHAnsi"/>
          <w:sz w:val="28"/>
          <w:szCs w:val="28"/>
        </w:rPr>
        <w:t>14.Describe Inter VLAN Routing</w:t>
      </w:r>
    </w:p>
    <w:p w14:paraId="0081355B" w14:textId="05C81B7A" w:rsidR="00475983" w:rsidRPr="00475983" w:rsidRDefault="00475983" w:rsidP="00475983">
      <w:pPr>
        <w:rPr>
          <w:rFonts w:cstheme="minorHAnsi"/>
          <w:sz w:val="28"/>
          <w:szCs w:val="28"/>
        </w:rPr>
      </w:pPr>
      <w:r>
        <w:rPr>
          <w:rFonts w:cstheme="minorHAnsi"/>
          <w:sz w:val="28"/>
          <w:szCs w:val="28"/>
        </w:rPr>
        <w:t xml:space="preserve">Ans: </w:t>
      </w:r>
      <w:r w:rsidRPr="00475983">
        <w:rPr>
          <w:rFonts w:cstheme="minorHAnsi"/>
          <w:sz w:val="28"/>
          <w:szCs w:val="28"/>
        </w:rPr>
        <w:t>Inter-VLAN routing is a networking technique that allows communication and data exchange between different VLANs (Virtual Local Area Networks) within a larger network. VLANs are a way to logically segment a network into smaller, isolated broadcast domains, enhancing security, manageability, and performance. Inter-VLAN routing is essential for enabling communication between these VLANs, which would otherwise be isolated from each other.</w:t>
      </w:r>
    </w:p>
    <w:p w14:paraId="77E8991B" w14:textId="77777777" w:rsidR="00475983" w:rsidRPr="00475983" w:rsidRDefault="00475983" w:rsidP="00475983">
      <w:pPr>
        <w:rPr>
          <w:rFonts w:cstheme="minorHAnsi"/>
          <w:sz w:val="28"/>
          <w:szCs w:val="28"/>
        </w:rPr>
      </w:pPr>
      <w:r w:rsidRPr="00475983">
        <w:rPr>
          <w:rFonts w:cstheme="minorHAnsi"/>
          <w:sz w:val="28"/>
          <w:szCs w:val="28"/>
        </w:rPr>
        <w:t>Here's a detailed description of inter-VLAN routing:</w:t>
      </w:r>
    </w:p>
    <w:p w14:paraId="314691BA" w14:textId="77777777" w:rsidR="00475983" w:rsidRPr="00475983" w:rsidRDefault="00475983" w:rsidP="00475983">
      <w:pPr>
        <w:rPr>
          <w:rFonts w:cstheme="minorHAnsi"/>
          <w:b/>
          <w:bCs/>
          <w:sz w:val="28"/>
          <w:szCs w:val="28"/>
        </w:rPr>
      </w:pPr>
      <w:r w:rsidRPr="00475983">
        <w:rPr>
          <w:rFonts w:cstheme="minorHAnsi"/>
          <w:b/>
          <w:bCs/>
          <w:sz w:val="28"/>
          <w:szCs w:val="28"/>
        </w:rPr>
        <w:t>Key Points about Inter-VLAN Routing:</w:t>
      </w:r>
    </w:p>
    <w:p w14:paraId="7B5167C1" w14:textId="77777777" w:rsidR="00475983" w:rsidRPr="00475983" w:rsidRDefault="00475983">
      <w:pPr>
        <w:numPr>
          <w:ilvl w:val="0"/>
          <w:numId w:val="665"/>
        </w:numPr>
        <w:rPr>
          <w:rFonts w:cstheme="minorHAnsi"/>
          <w:sz w:val="28"/>
          <w:szCs w:val="28"/>
        </w:rPr>
      </w:pPr>
      <w:r w:rsidRPr="00475983">
        <w:rPr>
          <w:rFonts w:cstheme="minorHAnsi"/>
          <w:b/>
          <w:bCs/>
          <w:sz w:val="28"/>
          <w:szCs w:val="28"/>
        </w:rPr>
        <w:t>VLAN Segmentation</w:t>
      </w:r>
      <w:r w:rsidRPr="00475983">
        <w:rPr>
          <w:rFonts w:cstheme="minorHAnsi"/>
          <w:sz w:val="28"/>
          <w:szCs w:val="28"/>
        </w:rPr>
        <w:t>:</w:t>
      </w:r>
    </w:p>
    <w:p w14:paraId="7D06597C" w14:textId="77777777" w:rsidR="00475983" w:rsidRPr="00475983" w:rsidRDefault="00475983">
      <w:pPr>
        <w:numPr>
          <w:ilvl w:val="1"/>
          <w:numId w:val="665"/>
        </w:numPr>
        <w:rPr>
          <w:rFonts w:cstheme="minorHAnsi"/>
          <w:sz w:val="28"/>
          <w:szCs w:val="28"/>
        </w:rPr>
      </w:pPr>
      <w:r w:rsidRPr="00475983">
        <w:rPr>
          <w:rFonts w:cstheme="minorHAnsi"/>
          <w:sz w:val="28"/>
          <w:szCs w:val="28"/>
        </w:rPr>
        <w:t>VLANs are used to segment a large network into smaller, logically isolated broadcast domains.</w:t>
      </w:r>
    </w:p>
    <w:p w14:paraId="77A3EC58" w14:textId="77777777" w:rsidR="00475983" w:rsidRPr="00475983" w:rsidRDefault="00475983">
      <w:pPr>
        <w:numPr>
          <w:ilvl w:val="1"/>
          <w:numId w:val="665"/>
        </w:numPr>
        <w:rPr>
          <w:rFonts w:cstheme="minorHAnsi"/>
          <w:sz w:val="28"/>
          <w:szCs w:val="28"/>
        </w:rPr>
      </w:pPr>
      <w:r w:rsidRPr="00475983">
        <w:rPr>
          <w:rFonts w:cstheme="minorHAnsi"/>
          <w:sz w:val="28"/>
          <w:szCs w:val="28"/>
        </w:rPr>
        <w:t>Each VLAN operates as a separate logical network, preventing broadcasts and collisions from affecting devices in other VLANs.</w:t>
      </w:r>
    </w:p>
    <w:p w14:paraId="66AEE760" w14:textId="77777777" w:rsidR="00475983" w:rsidRPr="00475983" w:rsidRDefault="00475983">
      <w:pPr>
        <w:numPr>
          <w:ilvl w:val="0"/>
          <w:numId w:val="665"/>
        </w:numPr>
        <w:rPr>
          <w:rFonts w:cstheme="minorHAnsi"/>
          <w:sz w:val="28"/>
          <w:szCs w:val="28"/>
        </w:rPr>
      </w:pPr>
      <w:r w:rsidRPr="00475983">
        <w:rPr>
          <w:rFonts w:cstheme="minorHAnsi"/>
          <w:b/>
          <w:bCs/>
          <w:sz w:val="28"/>
          <w:szCs w:val="28"/>
        </w:rPr>
        <w:t>Communication Isolation</w:t>
      </w:r>
      <w:r w:rsidRPr="00475983">
        <w:rPr>
          <w:rFonts w:cstheme="minorHAnsi"/>
          <w:sz w:val="28"/>
          <w:szCs w:val="28"/>
        </w:rPr>
        <w:t>:</w:t>
      </w:r>
    </w:p>
    <w:p w14:paraId="5EEF2E02" w14:textId="77777777" w:rsidR="00475983" w:rsidRPr="00475983" w:rsidRDefault="00475983">
      <w:pPr>
        <w:numPr>
          <w:ilvl w:val="1"/>
          <w:numId w:val="665"/>
        </w:numPr>
        <w:rPr>
          <w:rFonts w:cstheme="minorHAnsi"/>
          <w:sz w:val="28"/>
          <w:szCs w:val="28"/>
        </w:rPr>
      </w:pPr>
      <w:r w:rsidRPr="00475983">
        <w:rPr>
          <w:rFonts w:cstheme="minorHAnsi"/>
          <w:sz w:val="28"/>
          <w:szCs w:val="28"/>
        </w:rPr>
        <w:t>By default, devices within the same VLAN can communicate with each other, but communication across different VLANs is prohibited.</w:t>
      </w:r>
    </w:p>
    <w:p w14:paraId="18C4DE4B" w14:textId="77777777" w:rsidR="00475983" w:rsidRPr="00475983" w:rsidRDefault="00475983">
      <w:pPr>
        <w:numPr>
          <w:ilvl w:val="0"/>
          <w:numId w:val="665"/>
        </w:numPr>
        <w:rPr>
          <w:rFonts w:cstheme="minorHAnsi"/>
          <w:sz w:val="28"/>
          <w:szCs w:val="28"/>
        </w:rPr>
      </w:pPr>
      <w:r w:rsidRPr="00475983">
        <w:rPr>
          <w:rFonts w:cstheme="minorHAnsi"/>
          <w:b/>
          <w:bCs/>
          <w:sz w:val="28"/>
          <w:szCs w:val="28"/>
        </w:rPr>
        <w:t>Inter-VLAN Communication Requirement</w:t>
      </w:r>
      <w:r w:rsidRPr="00475983">
        <w:rPr>
          <w:rFonts w:cstheme="minorHAnsi"/>
          <w:sz w:val="28"/>
          <w:szCs w:val="28"/>
        </w:rPr>
        <w:t>:</w:t>
      </w:r>
    </w:p>
    <w:p w14:paraId="5390955F" w14:textId="77777777" w:rsidR="00475983" w:rsidRPr="00475983" w:rsidRDefault="00475983">
      <w:pPr>
        <w:numPr>
          <w:ilvl w:val="1"/>
          <w:numId w:val="665"/>
        </w:numPr>
        <w:rPr>
          <w:rFonts w:cstheme="minorHAnsi"/>
          <w:sz w:val="28"/>
          <w:szCs w:val="28"/>
        </w:rPr>
      </w:pPr>
      <w:r w:rsidRPr="00475983">
        <w:rPr>
          <w:rFonts w:cstheme="minorHAnsi"/>
          <w:sz w:val="28"/>
          <w:szCs w:val="28"/>
        </w:rPr>
        <w:t>Inter-VLAN routing is required when devices in one VLAN need to communicate with devices in another VLAN.</w:t>
      </w:r>
    </w:p>
    <w:p w14:paraId="6CBF4B34" w14:textId="77777777" w:rsidR="00475983" w:rsidRPr="00475983" w:rsidRDefault="00475983">
      <w:pPr>
        <w:numPr>
          <w:ilvl w:val="1"/>
          <w:numId w:val="665"/>
        </w:numPr>
        <w:rPr>
          <w:rFonts w:cstheme="minorHAnsi"/>
          <w:sz w:val="28"/>
          <w:szCs w:val="28"/>
        </w:rPr>
      </w:pPr>
      <w:r w:rsidRPr="00475983">
        <w:rPr>
          <w:rFonts w:cstheme="minorHAnsi"/>
          <w:sz w:val="28"/>
          <w:szCs w:val="28"/>
        </w:rPr>
        <w:t>This communication can be achieved through a router or a Layer 3 switch acting as a router.</w:t>
      </w:r>
    </w:p>
    <w:p w14:paraId="01B5071A" w14:textId="77777777" w:rsidR="00475983" w:rsidRPr="00475983" w:rsidRDefault="00475983">
      <w:pPr>
        <w:numPr>
          <w:ilvl w:val="0"/>
          <w:numId w:val="665"/>
        </w:numPr>
        <w:rPr>
          <w:rFonts w:cstheme="minorHAnsi"/>
          <w:sz w:val="28"/>
          <w:szCs w:val="28"/>
        </w:rPr>
      </w:pPr>
      <w:r w:rsidRPr="00475983">
        <w:rPr>
          <w:rFonts w:cstheme="minorHAnsi"/>
          <w:b/>
          <w:bCs/>
          <w:sz w:val="28"/>
          <w:szCs w:val="28"/>
        </w:rPr>
        <w:t>Router as the Inter-VLAN Router</w:t>
      </w:r>
      <w:r w:rsidRPr="00475983">
        <w:rPr>
          <w:rFonts w:cstheme="minorHAnsi"/>
          <w:sz w:val="28"/>
          <w:szCs w:val="28"/>
        </w:rPr>
        <w:t>:</w:t>
      </w:r>
    </w:p>
    <w:p w14:paraId="18DE11A4" w14:textId="77777777" w:rsidR="00475983" w:rsidRPr="00475983" w:rsidRDefault="00475983">
      <w:pPr>
        <w:numPr>
          <w:ilvl w:val="1"/>
          <w:numId w:val="665"/>
        </w:numPr>
        <w:rPr>
          <w:rFonts w:cstheme="minorHAnsi"/>
          <w:sz w:val="28"/>
          <w:szCs w:val="28"/>
        </w:rPr>
      </w:pPr>
      <w:r w:rsidRPr="00475983">
        <w:rPr>
          <w:rFonts w:cstheme="minorHAnsi"/>
          <w:sz w:val="28"/>
          <w:szCs w:val="28"/>
        </w:rPr>
        <w:lastRenderedPageBreak/>
        <w:t>Traditionally, a router is used to facilitate communication between VLANs.</w:t>
      </w:r>
    </w:p>
    <w:p w14:paraId="1A5785F7" w14:textId="77777777" w:rsidR="00475983" w:rsidRPr="00475983" w:rsidRDefault="00475983">
      <w:pPr>
        <w:numPr>
          <w:ilvl w:val="1"/>
          <w:numId w:val="665"/>
        </w:numPr>
        <w:rPr>
          <w:rFonts w:cstheme="minorHAnsi"/>
          <w:sz w:val="28"/>
          <w:szCs w:val="28"/>
        </w:rPr>
      </w:pPr>
      <w:r w:rsidRPr="00475983">
        <w:rPr>
          <w:rFonts w:cstheme="minorHAnsi"/>
          <w:sz w:val="28"/>
          <w:szCs w:val="28"/>
        </w:rPr>
        <w:t>The router has interfaces (subinterfaces) configured for each VLAN and routes traffic between them.</w:t>
      </w:r>
    </w:p>
    <w:p w14:paraId="2ABB26DA" w14:textId="77777777" w:rsidR="00475983" w:rsidRPr="00475983" w:rsidRDefault="00475983">
      <w:pPr>
        <w:numPr>
          <w:ilvl w:val="0"/>
          <w:numId w:val="665"/>
        </w:numPr>
        <w:rPr>
          <w:rFonts w:cstheme="minorHAnsi"/>
          <w:sz w:val="28"/>
          <w:szCs w:val="28"/>
        </w:rPr>
      </w:pPr>
      <w:r w:rsidRPr="00475983">
        <w:rPr>
          <w:rFonts w:cstheme="minorHAnsi"/>
          <w:b/>
          <w:bCs/>
          <w:sz w:val="28"/>
          <w:szCs w:val="28"/>
        </w:rPr>
        <w:t>Layer 3 Switch as the Inter-VLAN Router</w:t>
      </w:r>
      <w:r w:rsidRPr="00475983">
        <w:rPr>
          <w:rFonts w:cstheme="minorHAnsi"/>
          <w:sz w:val="28"/>
          <w:szCs w:val="28"/>
        </w:rPr>
        <w:t>:</w:t>
      </w:r>
    </w:p>
    <w:p w14:paraId="68CE5608" w14:textId="77777777" w:rsidR="00475983" w:rsidRPr="00475983" w:rsidRDefault="00475983">
      <w:pPr>
        <w:numPr>
          <w:ilvl w:val="1"/>
          <w:numId w:val="665"/>
        </w:numPr>
        <w:rPr>
          <w:rFonts w:cstheme="minorHAnsi"/>
          <w:sz w:val="28"/>
          <w:szCs w:val="28"/>
        </w:rPr>
      </w:pPr>
      <w:r w:rsidRPr="00475983">
        <w:rPr>
          <w:rFonts w:cstheme="minorHAnsi"/>
          <w:sz w:val="28"/>
          <w:szCs w:val="28"/>
        </w:rPr>
        <w:t>A Layer 3 switch can also perform inter-VLAN routing by configuring SVIs (Switch Virtual Interfaces) for each VLAN.</w:t>
      </w:r>
    </w:p>
    <w:p w14:paraId="4EC74CC5" w14:textId="77777777" w:rsidR="00475983" w:rsidRPr="00475983" w:rsidRDefault="00475983">
      <w:pPr>
        <w:numPr>
          <w:ilvl w:val="1"/>
          <w:numId w:val="665"/>
        </w:numPr>
        <w:rPr>
          <w:rFonts w:cstheme="minorHAnsi"/>
          <w:sz w:val="28"/>
          <w:szCs w:val="28"/>
        </w:rPr>
      </w:pPr>
      <w:r w:rsidRPr="00475983">
        <w:rPr>
          <w:rFonts w:cstheme="minorHAnsi"/>
          <w:sz w:val="28"/>
          <w:szCs w:val="28"/>
        </w:rPr>
        <w:t>SVIs act as virtual router interfaces associated with VLANs, allowing routing between them.</w:t>
      </w:r>
    </w:p>
    <w:p w14:paraId="4ED8EF91" w14:textId="77777777" w:rsidR="00475983" w:rsidRPr="00475983" w:rsidRDefault="00475983">
      <w:pPr>
        <w:numPr>
          <w:ilvl w:val="0"/>
          <w:numId w:val="665"/>
        </w:numPr>
        <w:rPr>
          <w:rFonts w:cstheme="minorHAnsi"/>
          <w:sz w:val="28"/>
          <w:szCs w:val="28"/>
        </w:rPr>
      </w:pPr>
      <w:r w:rsidRPr="00475983">
        <w:rPr>
          <w:rFonts w:cstheme="minorHAnsi"/>
          <w:b/>
          <w:bCs/>
          <w:sz w:val="28"/>
          <w:szCs w:val="28"/>
        </w:rPr>
        <w:t>Router-on-a-Stick Configuration</w:t>
      </w:r>
      <w:r w:rsidRPr="00475983">
        <w:rPr>
          <w:rFonts w:cstheme="minorHAnsi"/>
          <w:sz w:val="28"/>
          <w:szCs w:val="28"/>
        </w:rPr>
        <w:t>:</w:t>
      </w:r>
    </w:p>
    <w:p w14:paraId="736B6AE2" w14:textId="77777777" w:rsidR="00475983" w:rsidRPr="00475983" w:rsidRDefault="00475983">
      <w:pPr>
        <w:numPr>
          <w:ilvl w:val="1"/>
          <w:numId w:val="665"/>
        </w:numPr>
        <w:rPr>
          <w:rFonts w:cstheme="minorHAnsi"/>
          <w:sz w:val="28"/>
          <w:szCs w:val="28"/>
        </w:rPr>
      </w:pPr>
      <w:r w:rsidRPr="00475983">
        <w:rPr>
          <w:rFonts w:cstheme="minorHAnsi"/>
          <w:sz w:val="28"/>
          <w:szCs w:val="28"/>
        </w:rPr>
        <w:t>In a router-on-a-stick configuration, a single physical router interface is configured as a trunk port connected to a switch.</w:t>
      </w:r>
    </w:p>
    <w:p w14:paraId="7AF05ECD" w14:textId="77777777" w:rsidR="00475983" w:rsidRPr="00475983" w:rsidRDefault="00475983">
      <w:pPr>
        <w:numPr>
          <w:ilvl w:val="1"/>
          <w:numId w:val="665"/>
        </w:numPr>
        <w:rPr>
          <w:rFonts w:cstheme="minorHAnsi"/>
          <w:sz w:val="28"/>
          <w:szCs w:val="28"/>
        </w:rPr>
      </w:pPr>
      <w:r w:rsidRPr="00475983">
        <w:rPr>
          <w:rFonts w:cstheme="minorHAnsi"/>
          <w:sz w:val="28"/>
          <w:szCs w:val="28"/>
        </w:rPr>
        <w:t>The router interface is divided into subinterfaces, each associated with a VLAN, facilitating inter-VLAN routing.</w:t>
      </w:r>
    </w:p>
    <w:p w14:paraId="7271E4AB" w14:textId="77777777" w:rsidR="00475983" w:rsidRPr="00475983" w:rsidRDefault="00475983">
      <w:pPr>
        <w:numPr>
          <w:ilvl w:val="0"/>
          <w:numId w:val="665"/>
        </w:numPr>
        <w:rPr>
          <w:rFonts w:cstheme="minorHAnsi"/>
          <w:sz w:val="28"/>
          <w:szCs w:val="28"/>
        </w:rPr>
      </w:pPr>
      <w:r w:rsidRPr="00475983">
        <w:rPr>
          <w:rFonts w:cstheme="minorHAnsi"/>
          <w:b/>
          <w:bCs/>
          <w:sz w:val="28"/>
          <w:szCs w:val="28"/>
        </w:rPr>
        <w:t>Subinterface Configuration</w:t>
      </w:r>
      <w:r w:rsidRPr="00475983">
        <w:rPr>
          <w:rFonts w:cstheme="minorHAnsi"/>
          <w:sz w:val="28"/>
          <w:szCs w:val="28"/>
        </w:rPr>
        <w:t>:</w:t>
      </w:r>
    </w:p>
    <w:p w14:paraId="165E5A40" w14:textId="77777777" w:rsidR="00475983" w:rsidRPr="00475983" w:rsidRDefault="00475983">
      <w:pPr>
        <w:numPr>
          <w:ilvl w:val="1"/>
          <w:numId w:val="665"/>
        </w:numPr>
        <w:rPr>
          <w:rFonts w:cstheme="minorHAnsi"/>
          <w:sz w:val="28"/>
          <w:szCs w:val="28"/>
        </w:rPr>
      </w:pPr>
      <w:r w:rsidRPr="00475983">
        <w:rPr>
          <w:rFonts w:cstheme="minorHAnsi"/>
          <w:sz w:val="28"/>
          <w:szCs w:val="28"/>
        </w:rPr>
        <w:t>Each VLAN on the router (or Layer 3 switch) requires a corresponding subinterface with an IP address in the respective VLAN's subnet.</w:t>
      </w:r>
    </w:p>
    <w:p w14:paraId="3CB912E8" w14:textId="77777777" w:rsidR="00475983" w:rsidRPr="00475983" w:rsidRDefault="00475983">
      <w:pPr>
        <w:numPr>
          <w:ilvl w:val="1"/>
          <w:numId w:val="665"/>
        </w:numPr>
        <w:rPr>
          <w:rFonts w:cstheme="minorHAnsi"/>
          <w:sz w:val="28"/>
          <w:szCs w:val="28"/>
        </w:rPr>
      </w:pPr>
      <w:r w:rsidRPr="00475983">
        <w:rPr>
          <w:rFonts w:cstheme="minorHAnsi"/>
          <w:sz w:val="28"/>
          <w:szCs w:val="28"/>
        </w:rPr>
        <w:t>The IP address serves as the default gateway for devices in that VLAN.</w:t>
      </w:r>
    </w:p>
    <w:p w14:paraId="231716F7" w14:textId="77777777" w:rsidR="00475983" w:rsidRPr="00475983" w:rsidRDefault="00475983">
      <w:pPr>
        <w:numPr>
          <w:ilvl w:val="0"/>
          <w:numId w:val="665"/>
        </w:numPr>
        <w:rPr>
          <w:rFonts w:cstheme="minorHAnsi"/>
          <w:sz w:val="28"/>
          <w:szCs w:val="28"/>
        </w:rPr>
      </w:pPr>
      <w:r w:rsidRPr="00475983">
        <w:rPr>
          <w:rFonts w:cstheme="minorHAnsi"/>
          <w:b/>
          <w:bCs/>
          <w:sz w:val="28"/>
          <w:szCs w:val="28"/>
        </w:rPr>
        <w:t>Routing Table Configuration</w:t>
      </w:r>
      <w:r w:rsidRPr="00475983">
        <w:rPr>
          <w:rFonts w:cstheme="minorHAnsi"/>
          <w:sz w:val="28"/>
          <w:szCs w:val="28"/>
        </w:rPr>
        <w:t>:</w:t>
      </w:r>
    </w:p>
    <w:p w14:paraId="47D8BC8D" w14:textId="77777777" w:rsidR="00475983" w:rsidRPr="00475983" w:rsidRDefault="00475983">
      <w:pPr>
        <w:numPr>
          <w:ilvl w:val="1"/>
          <w:numId w:val="665"/>
        </w:numPr>
        <w:rPr>
          <w:rFonts w:cstheme="minorHAnsi"/>
          <w:sz w:val="28"/>
          <w:szCs w:val="28"/>
        </w:rPr>
      </w:pPr>
      <w:r w:rsidRPr="00475983">
        <w:rPr>
          <w:rFonts w:cstheme="minorHAnsi"/>
          <w:sz w:val="28"/>
          <w:szCs w:val="28"/>
        </w:rPr>
        <w:t>The router (or Layer 3 switch) maintains a routing table that directs traffic between VLANs based on destination IP addresses.</w:t>
      </w:r>
    </w:p>
    <w:p w14:paraId="60C63740" w14:textId="77777777" w:rsidR="00475983" w:rsidRPr="00475983" w:rsidRDefault="00475983">
      <w:pPr>
        <w:numPr>
          <w:ilvl w:val="0"/>
          <w:numId w:val="665"/>
        </w:numPr>
        <w:rPr>
          <w:rFonts w:cstheme="minorHAnsi"/>
          <w:sz w:val="28"/>
          <w:szCs w:val="28"/>
        </w:rPr>
      </w:pPr>
      <w:r w:rsidRPr="00475983">
        <w:rPr>
          <w:rFonts w:cstheme="minorHAnsi"/>
          <w:b/>
          <w:bCs/>
          <w:sz w:val="28"/>
          <w:szCs w:val="28"/>
        </w:rPr>
        <w:t>Default Gateway</w:t>
      </w:r>
      <w:r w:rsidRPr="00475983">
        <w:rPr>
          <w:rFonts w:cstheme="minorHAnsi"/>
          <w:sz w:val="28"/>
          <w:szCs w:val="28"/>
        </w:rPr>
        <w:t>:</w:t>
      </w:r>
    </w:p>
    <w:p w14:paraId="2F427DC6" w14:textId="77777777" w:rsidR="00475983" w:rsidRPr="00475983" w:rsidRDefault="00475983">
      <w:pPr>
        <w:numPr>
          <w:ilvl w:val="1"/>
          <w:numId w:val="665"/>
        </w:numPr>
        <w:rPr>
          <w:rFonts w:cstheme="minorHAnsi"/>
          <w:sz w:val="28"/>
          <w:szCs w:val="28"/>
        </w:rPr>
      </w:pPr>
      <w:r w:rsidRPr="00475983">
        <w:rPr>
          <w:rFonts w:cstheme="minorHAnsi"/>
          <w:sz w:val="28"/>
          <w:szCs w:val="28"/>
        </w:rPr>
        <w:t>The router's (or Layer 3 switch's) IP address on each VLAN serves as the default gateway for devices in that VLAN, enabling traffic to flow between VLANs.</w:t>
      </w:r>
    </w:p>
    <w:p w14:paraId="24DFE182" w14:textId="77777777" w:rsidR="00475983" w:rsidRPr="00475983" w:rsidRDefault="00475983">
      <w:pPr>
        <w:numPr>
          <w:ilvl w:val="0"/>
          <w:numId w:val="665"/>
        </w:numPr>
        <w:rPr>
          <w:rFonts w:cstheme="minorHAnsi"/>
          <w:sz w:val="28"/>
          <w:szCs w:val="28"/>
        </w:rPr>
      </w:pPr>
      <w:r w:rsidRPr="00475983">
        <w:rPr>
          <w:rFonts w:cstheme="minorHAnsi"/>
          <w:b/>
          <w:bCs/>
          <w:sz w:val="28"/>
          <w:szCs w:val="28"/>
        </w:rPr>
        <w:t>Security and Traffic Control</w:t>
      </w:r>
      <w:r w:rsidRPr="00475983">
        <w:rPr>
          <w:rFonts w:cstheme="minorHAnsi"/>
          <w:sz w:val="28"/>
          <w:szCs w:val="28"/>
        </w:rPr>
        <w:t>:</w:t>
      </w:r>
    </w:p>
    <w:p w14:paraId="3BDB0421" w14:textId="77777777" w:rsidR="00475983" w:rsidRPr="00475983" w:rsidRDefault="00475983">
      <w:pPr>
        <w:numPr>
          <w:ilvl w:val="0"/>
          <w:numId w:val="666"/>
        </w:numPr>
        <w:rPr>
          <w:rFonts w:cstheme="minorHAnsi"/>
          <w:sz w:val="28"/>
          <w:szCs w:val="28"/>
        </w:rPr>
      </w:pPr>
      <w:r w:rsidRPr="00475983">
        <w:rPr>
          <w:rFonts w:cstheme="minorHAnsi"/>
          <w:sz w:val="28"/>
          <w:szCs w:val="28"/>
        </w:rPr>
        <w:t>Inter-VLAN routing allows for centralized control and monitoring of traffic between VLANs, enhancing security and network management.</w:t>
      </w:r>
    </w:p>
    <w:p w14:paraId="5C3A3FE7" w14:textId="77777777" w:rsidR="00475983" w:rsidRPr="00475983" w:rsidRDefault="00475983" w:rsidP="00475983">
      <w:pPr>
        <w:rPr>
          <w:rFonts w:cstheme="minorHAnsi"/>
          <w:sz w:val="28"/>
          <w:szCs w:val="28"/>
        </w:rPr>
      </w:pPr>
      <w:r w:rsidRPr="00475983">
        <w:rPr>
          <w:rFonts w:cstheme="minorHAnsi"/>
          <w:sz w:val="28"/>
          <w:szCs w:val="28"/>
        </w:rPr>
        <w:lastRenderedPageBreak/>
        <w:t>Inter-VLAN routing is crucial in modern network architectures, especially in organizations with diverse departments and security requirements. It facilitates efficient communication and data exchange between different parts of the network while maintaining logical isolation and enhancing network security.</w:t>
      </w:r>
    </w:p>
    <w:p w14:paraId="4BE5237B" w14:textId="41B2598F" w:rsidR="00475983" w:rsidRDefault="00475983" w:rsidP="000E15C1">
      <w:pPr>
        <w:rPr>
          <w:rFonts w:cstheme="minorHAnsi"/>
          <w:sz w:val="28"/>
          <w:szCs w:val="28"/>
        </w:rPr>
      </w:pPr>
    </w:p>
    <w:p w14:paraId="1C133499" w14:textId="6DC8D01F" w:rsidR="000E15C1" w:rsidRPr="00CD42C1" w:rsidRDefault="000E15C1" w:rsidP="000E15C1">
      <w:pPr>
        <w:rPr>
          <w:rFonts w:cstheme="minorHAnsi"/>
          <w:sz w:val="28"/>
          <w:szCs w:val="28"/>
        </w:rPr>
      </w:pPr>
      <w:r w:rsidRPr="00CD42C1">
        <w:rPr>
          <w:rFonts w:cstheme="minorHAnsi"/>
          <w:sz w:val="28"/>
          <w:szCs w:val="28"/>
        </w:rPr>
        <w:t>15.Explain Dynamic Routing</w:t>
      </w:r>
    </w:p>
    <w:p w14:paraId="4683A757" w14:textId="6DF85906" w:rsidR="00475983" w:rsidRPr="00475983" w:rsidRDefault="00475983" w:rsidP="00475983">
      <w:pPr>
        <w:rPr>
          <w:rFonts w:cstheme="minorHAnsi"/>
          <w:sz w:val="28"/>
          <w:szCs w:val="28"/>
        </w:rPr>
      </w:pPr>
      <w:r>
        <w:rPr>
          <w:rFonts w:cstheme="minorHAnsi"/>
          <w:sz w:val="28"/>
          <w:szCs w:val="28"/>
        </w:rPr>
        <w:t xml:space="preserve">Ans: </w:t>
      </w:r>
      <w:r w:rsidRPr="00475983">
        <w:rPr>
          <w:rFonts w:cstheme="minorHAnsi"/>
          <w:sz w:val="28"/>
          <w:szCs w:val="28"/>
        </w:rPr>
        <w:t>Dynamic routing is a networking technique in which network devices (routers, layer 3 switches) use routing protocols to automatically update and share routing information with other devices in the network. These routing protocols allow devices to dynamically learn about the network topology and the best paths to reach various destinations, making the network adaptable to changes and ensuring efficient data forwarding.</w:t>
      </w:r>
    </w:p>
    <w:p w14:paraId="43B795B6" w14:textId="77777777" w:rsidR="00475983" w:rsidRPr="00475983" w:rsidRDefault="00475983" w:rsidP="00475983">
      <w:pPr>
        <w:rPr>
          <w:rFonts w:cstheme="minorHAnsi"/>
          <w:sz w:val="28"/>
          <w:szCs w:val="28"/>
        </w:rPr>
      </w:pPr>
      <w:r w:rsidRPr="00475983">
        <w:rPr>
          <w:rFonts w:cstheme="minorHAnsi"/>
          <w:sz w:val="28"/>
          <w:szCs w:val="28"/>
        </w:rPr>
        <w:t>Here are the key aspects and features of dynamic routing:</w:t>
      </w:r>
    </w:p>
    <w:p w14:paraId="74F7508A" w14:textId="77777777" w:rsidR="00475983" w:rsidRPr="00475983" w:rsidRDefault="00475983">
      <w:pPr>
        <w:numPr>
          <w:ilvl w:val="0"/>
          <w:numId w:val="667"/>
        </w:numPr>
        <w:rPr>
          <w:rFonts w:cstheme="minorHAnsi"/>
          <w:sz w:val="28"/>
          <w:szCs w:val="28"/>
        </w:rPr>
      </w:pPr>
      <w:r w:rsidRPr="00475983">
        <w:rPr>
          <w:rFonts w:cstheme="minorHAnsi"/>
          <w:b/>
          <w:bCs/>
          <w:sz w:val="28"/>
          <w:szCs w:val="28"/>
        </w:rPr>
        <w:t>Routing Protocols</w:t>
      </w:r>
      <w:r w:rsidRPr="00475983">
        <w:rPr>
          <w:rFonts w:cstheme="minorHAnsi"/>
          <w:sz w:val="28"/>
          <w:szCs w:val="28"/>
        </w:rPr>
        <w:t>:</w:t>
      </w:r>
    </w:p>
    <w:p w14:paraId="4ED9ADC7" w14:textId="77777777" w:rsidR="00475983" w:rsidRPr="00475983" w:rsidRDefault="00475983">
      <w:pPr>
        <w:numPr>
          <w:ilvl w:val="1"/>
          <w:numId w:val="667"/>
        </w:numPr>
        <w:rPr>
          <w:rFonts w:cstheme="minorHAnsi"/>
          <w:sz w:val="28"/>
          <w:szCs w:val="28"/>
        </w:rPr>
      </w:pPr>
      <w:r w:rsidRPr="00475983">
        <w:rPr>
          <w:rFonts w:cstheme="minorHAnsi"/>
          <w:sz w:val="28"/>
          <w:szCs w:val="28"/>
        </w:rPr>
        <w:t>Dynamic routing relies on routing protocols such as OSPF (Open Shortest Path First), BGP (Border Gateway Protocol), RIP (Routing Information Protocol), EIGRP (Enhanced Interior Gateway Routing Protocol), and others.</w:t>
      </w:r>
    </w:p>
    <w:p w14:paraId="0FEC77A6" w14:textId="77777777" w:rsidR="00475983" w:rsidRPr="00475983" w:rsidRDefault="00475983">
      <w:pPr>
        <w:numPr>
          <w:ilvl w:val="1"/>
          <w:numId w:val="667"/>
        </w:numPr>
        <w:rPr>
          <w:rFonts w:cstheme="minorHAnsi"/>
          <w:sz w:val="28"/>
          <w:szCs w:val="28"/>
        </w:rPr>
      </w:pPr>
      <w:r w:rsidRPr="00475983">
        <w:rPr>
          <w:rFonts w:cstheme="minorHAnsi"/>
          <w:sz w:val="28"/>
          <w:szCs w:val="28"/>
        </w:rPr>
        <w:t>These protocols enable routers to exchange routing updates and compute optimal paths to different destinations.</w:t>
      </w:r>
    </w:p>
    <w:p w14:paraId="7DB6D24C" w14:textId="77777777" w:rsidR="00475983" w:rsidRPr="00475983" w:rsidRDefault="00475983">
      <w:pPr>
        <w:numPr>
          <w:ilvl w:val="0"/>
          <w:numId w:val="667"/>
        </w:numPr>
        <w:rPr>
          <w:rFonts w:cstheme="minorHAnsi"/>
          <w:sz w:val="28"/>
          <w:szCs w:val="28"/>
        </w:rPr>
      </w:pPr>
      <w:r w:rsidRPr="00475983">
        <w:rPr>
          <w:rFonts w:cstheme="minorHAnsi"/>
          <w:b/>
          <w:bCs/>
          <w:sz w:val="28"/>
          <w:szCs w:val="28"/>
        </w:rPr>
        <w:t>Automated Learning and Updating</w:t>
      </w:r>
      <w:r w:rsidRPr="00475983">
        <w:rPr>
          <w:rFonts w:cstheme="minorHAnsi"/>
          <w:sz w:val="28"/>
          <w:szCs w:val="28"/>
        </w:rPr>
        <w:t>:</w:t>
      </w:r>
    </w:p>
    <w:p w14:paraId="69AEBA3F" w14:textId="77777777" w:rsidR="00475983" w:rsidRPr="00475983" w:rsidRDefault="00475983">
      <w:pPr>
        <w:numPr>
          <w:ilvl w:val="1"/>
          <w:numId w:val="667"/>
        </w:numPr>
        <w:rPr>
          <w:rFonts w:cstheme="minorHAnsi"/>
          <w:sz w:val="28"/>
          <w:szCs w:val="28"/>
        </w:rPr>
      </w:pPr>
      <w:r w:rsidRPr="00475983">
        <w:rPr>
          <w:rFonts w:cstheme="minorHAnsi"/>
          <w:sz w:val="28"/>
          <w:szCs w:val="28"/>
        </w:rPr>
        <w:t>Dynamic routing protocols automatically learn about changes in the network, such as link failures or new paths, without manual intervention.</w:t>
      </w:r>
    </w:p>
    <w:p w14:paraId="6F2C00D7" w14:textId="77777777" w:rsidR="00475983" w:rsidRPr="00475983" w:rsidRDefault="00475983">
      <w:pPr>
        <w:numPr>
          <w:ilvl w:val="1"/>
          <w:numId w:val="667"/>
        </w:numPr>
        <w:rPr>
          <w:rFonts w:cstheme="minorHAnsi"/>
          <w:sz w:val="28"/>
          <w:szCs w:val="28"/>
        </w:rPr>
      </w:pPr>
      <w:r w:rsidRPr="00475983">
        <w:rPr>
          <w:rFonts w:cstheme="minorHAnsi"/>
          <w:sz w:val="28"/>
          <w:szCs w:val="28"/>
        </w:rPr>
        <w:t>Routers share updates, and if a change is detected, they update their routing tables accordingly.</w:t>
      </w:r>
    </w:p>
    <w:p w14:paraId="06291EE9" w14:textId="77777777" w:rsidR="00475983" w:rsidRPr="00475983" w:rsidRDefault="00475983">
      <w:pPr>
        <w:numPr>
          <w:ilvl w:val="0"/>
          <w:numId w:val="667"/>
        </w:numPr>
        <w:rPr>
          <w:rFonts w:cstheme="minorHAnsi"/>
          <w:sz w:val="28"/>
          <w:szCs w:val="28"/>
        </w:rPr>
      </w:pPr>
      <w:r w:rsidRPr="00475983">
        <w:rPr>
          <w:rFonts w:cstheme="minorHAnsi"/>
          <w:b/>
          <w:bCs/>
          <w:sz w:val="28"/>
          <w:szCs w:val="28"/>
        </w:rPr>
        <w:t>Path Selection and Optimization</w:t>
      </w:r>
      <w:r w:rsidRPr="00475983">
        <w:rPr>
          <w:rFonts w:cstheme="minorHAnsi"/>
          <w:sz w:val="28"/>
          <w:szCs w:val="28"/>
        </w:rPr>
        <w:t>:</w:t>
      </w:r>
    </w:p>
    <w:p w14:paraId="72938C36" w14:textId="77777777" w:rsidR="00475983" w:rsidRPr="00475983" w:rsidRDefault="00475983">
      <w:pPr>
        <w:numPr>
          <w:ilvl w:val="1"/>
          <w:numId w:val="667"/>
        </w:numPr>
        <w:rPr>
          <w:rFonts w:cstheme="minorHAnsi"/>
          <w:sz w:val="28"/>
          <w:szCs w:val="28"/>
        </w:rPr>
      </w:pPr>
      <w:r w:rsidRPr="00475983">
        <w:rPr>
          <w:rFonts w:cstheme="minorHAnsi"/>
          <w:sz w:val="28"/>
          <w:szCs w:val="28"/>
        </w:rPr>
        <w:t>Routing protocols use various algorithms to determine the best path to a destination based on metrics like hop count, bandwidth, delay, or administrative distance.</w:t>
      </w:r>
    </w:p>
    <w:p w14:paraId="2176DCF8" w14:textId="77777777" w:rsidR="00475983" w:rsidRPr="00475983" w:rsidRDefault="00475983">
      <w:pPr>
        <w:numPr>
          <w:ilvl w:val="1"/>
          <w:numId w:val="667"/>
        </w:numPr>
        <w:rPr>
          <w:rFonts w:cstheme="minorHAnsi"/>
          <w:sz w:val="28"/>
          <w:szCs w:val="28"/>
        </w:rPr>
      </w:pPr>
      <w:r w:rsidRPr="00475983">
        <w:rPr>
          <w:rFonts w:cstheme="minorHAnsi"/>
          <w:sz w:val="28"/>
          <w:szCs w:val="28"/>
        </w:rPr>
        <w:lastRenderedPageBreak/>
        <w:t>They optimize paths to ensure efficient and reliable data forwarding while considering network conditions.</w:t>
      </w:r>
    </w:p>
    <w:p w14:paraId="6807D88E" w14:textId="77777777" w:rsidR="00475983" w:rsidRPr="00475983" w:rsidRDefault="00475983">
      <w:pPr>
        <w:numPr>
          <w:ilvl w:val="0"/>
          <w:numId w:val="667"/>
        </w:numPr>
        <w:rPr>
          <w:rFonts w:cstheme="minorHAnsi"/>
          <w:sz w:val="28"/>
          <w:szCs w:val="28"/>
        </w:rPr>
      </w:pPr>
      <w:r w:rsidRPr="00475983">
        <w:rPr>
          <w:rFonts w:cstheme="minorHAnsi"/>
          <w:b/>
          <w:bCs/>
          <w:sz w:val="28"/>
          <w:szCs w:val="28"/>
        </w:rPr>
        <w:t>Flexibility and Scalability</w:t>
      </w:r>
      <w:r w:rsidRPr="00475983">
        <w:rPr>
          <w:rFonts w:cstheme="minorHAnsi"/>
          <w:sz w:val="28"/>
          <w:szCs w:val="28"/>
        </w:rPr>
        <w:t>:</w:t>
      </w:r>
    </w:p>
    <w:p w14:paraId="100B9DD9" w14:textId="77777777" w:rsidR="00475983" w:rsidRPr="00475983" w:rsidRDefault="00475983">
      <w:pPr>
        <w:numPr>
          <w:ilvl w:val="1"/>
          <w:numId w:val="667"/>
        </w:numPr>
        <w:rPr>
          <w:rFonts w:cstheme="minorHAnsi"/>
          <w:sz w:val="28"/>
          <w:szCs w:val="28"/>
        </w:rPr>
      </w:pPr>
      <w:r w:rsidRPr="00475983">
        <w:rPr>
          <w:rFonts w:cstheme="minorHAnsi"/>
          <w:sz w:val="28"/>
          <w:szCs w:val="28"/>
        </w:rPr>
        <w:t>Dynamic routing provides flexibility and scalability as the network grows and changes.</w:t>
      </w:r>
    </w:p>
    <w:p w14:paraId="28B354A4" w14:textId="77777777" w:rsidR="00475983" w:rsidRPr="00475983" w:rsidRDefault="00475983">
      <w:pPr>
        <w:numPr>
          <w:ilvl w:val="1"/>
          <w:numId w:val="667"/>
        </w:numPr>
        <w:rPr>
          <w:rFonts w:cstheme="minorHAnsi"/>
          <w:sz w:val="28"/>
          <w:szCs w:val="28"/>
        </w:rPr>
      </w:pPr>
      <w:r w:rsidRPr="00475983">
        <w:rPr>
          <w:rFonts w:cstheme="minorHAnsi"/>
          <w:sz w:val="28"/>
          <w:szCs w:val="28"/>
        </w:rPr>
        <w:t>New devices or network segments can be added, and the routing protocols will dynamically adjust to accommodate the changes.</w:t>
      </w:r>
    </w:p>
    <w:p w14:paraId="02C2E402" w14:textId="77777777" w:rsidR="00475983" w:rsidRPr="00475983" w:rsidRDefault="00475983">
      <w:pPr>
        <w:numPr>
          <w:ilvl w:val="0"/>
          <w:numId w:val="667"/>
        </w:numPr>
        <w:rPr>
          <w:rFonts w:cstheme="minorHAnsi"/>
          <w:sz w:val="28"/>
          <w:szCs w:val="28"/>
        </w:rPr>
      </w:pPr>
      <w:r w:rsidRPr="00475983">
        <w:rPr>
          <w:rFonts w:cstheme="minorHAnsi"/>
          <w:b/>
          <w:bCs/>
          <w:sz w:val="28"/>
          <w:szCs w:val="28"/>
        </w:rPr>
        <w:t>Load Balancing</w:t>
      </w:r>
      <w:r w:rsidRPr="00475983">
        <w:rPr>
          <w:rFonts w:cstheme="minorHAnsi"/>
          <w:sz w:val="28"/>
          <w:szCs w:val="28"/>
        </w:rPr>
        <w:t>:</w:t>
      </w:r>
    </w:p>
    <w:p w14:paraId="09B1DEB2" w14:textId="77777777" w:rsidR="00475983" w:rsidRPr="00475983" w:rsidRDefault="00475983">
      <w:pPr>
        <w:numPr>
          <w:ilvl w:val="1"/>
          <w:numId w:val="667"/>
        </w:numPr>
        <w:rPr>
          <w:rFonts w:cstheme="minorHAnsi"/>
          <w:sz w:val="28"/>
          <w:szCs w:val="28"/>
        </w:rPr>
      </w:pPr>
      <w:r w:rsidRPr="00475983">
        <w:rPr>
          <w:rFonts w:cstheme="minorHAnsi"/>
          <w:sz w:val="28"/>
          <w:szCs w:val="28"/>
        </w:rPr>
        <w:t>Dynamic routing allows for load balancing by distributing traffic across multiple paths to the same destination.</w:t>
      </w:r>
    </w:p>
    <w:p w14:paraId="07B90E77" w14:textId="77777777" w:rsidR="00475983" w:rsidRPr="00475983" w:rsidRDefault="00475983">
      <w:pPr>
        <w:numPr>
          <w:ilvl w:val="1"/>
          <w:numId w:val="667"/>
        </w:numPr>
        <w:rPr>
          <w:rFonts w:cstheme="minorHAnsi"/>
          <w:sz w:val="28"/>
          <w:szCs w:val="28"/>
        </w:rPr>
      </w:pPr>
      <w:r w:rsidRPr="00475983">
        <w:rPr>
          <w:rFonts w:cstheme="minorHAnsi"/>
          <w:sz w:val="28"/>
          <w:szCs w:val="28"/>
        </w:rPr>
        <w:t>This helps in optimal resource utilization and enhances network performance.</w:t>
      </w:r>
    </w:p>
    <w:p w14:paraId="616C8D63" w14:textId="77777777" w:rsidR="00475983" w:rsidRPr="00475983" w:rsidRDefault="00475983">
      <w:pPr>
        <w:numPr>
          <w:ilvl w:val="0"/>
          <w:numId w:val="667"/>
        </w:numPr>
        <w:rPr>
          <w:rFonts w:cstheme="minorHAnsi"/>
          <w:sz w:val="28"/>
          <w:szCs w:val="28"/>
        </w:rPr>
      </w:pPr>
      <w:r w:rsidRPr="00475983">
        <w:rPr>
          <w:rFonts w:cstheme="minorHAnsi"/>
          <w:b/>
          <w:bCs/>
          <w:sz w:val="28"/>
          <w:szCs w:val="28"/>
        </w:rPr>
        <w:t>Redundancy and Failover</w:t>
      </w:r>
      <w:r w:rsidRPr="00475983">
        <w:rPr>
          <w:rFonts w:cstheme="minorHAnsi"/>
          <w:sz w:val="28"/>
          <w:szCs w:val="28"/>
        </w:rPr>
        <w:t>:</w:t>
      </w:r>
    </w:p>
    <w:p w14:paraId="1C78F952" w14:textId="77777777" w:rsidR="00475983" w:rsidRPr="00475983" w:rsidRDefault="00475983">
      <w:pPr>
        <w:numPr>
          <w:ilvl w:val="1"/>
          <w:numId w:val="667"/>
        </w:numPr>
        <w:rPr>
          <w:rFonts w:cstheme="minorHAnsi"/>
          <w:sz w:val="28"/>
          <w:szCs w:val="28"/>
        </w:rPr>
      </w:pPr>
      <w:r w:rsidRPr="00475983">
        <w:rPr>
          <w:rFonts w:cstheme="minorHAnsi"/>
          <w:sz w:val="28"/>
          <w:szCs w:val="28"/>
        </w:rPr>
        <w:t>Dynamic routing enables automatic failover to alternative paths if a primary path becomes unavailable due to a link failure or congestion.</w:t>
      </w:r>
    </w:p>
    <w:p w14:paraId="68017004" w14:textId="77777777" w:rsidR="00475983" w:rsidRPr="00475983" w:rsidRDefault="00475983">
      <w:pPr>
        <w:numPr>
          <w:ilvl w:val="1"/>
          <w:numId w:val="667"/>
        </w:numPr>
        <w:rPr>
          <w:rFonts w:cstheme="minorHAnsi"/>
          <w:sz w:val="28"/>
          <w:szCs w:val="28"/>
        </w:rPr>
      </w:pPr>
      <w:r w:rsidRPr="00475983">
        <w:rPr>
          <w:rFonts w:cstheme="minorHAnsi"/>
          <w:sz w:val="28"/>
          <w:szCs w:val="28"/>
        </w:rPr>
        <w:t>Redundant paths can be pre-configured or dynamically discovered, enhancing network resilience.</w:t>
      </w:r>
    </w:p>
    <w:p w14:paraId="1A333042" w14:textId="77777777" w:rsidR="00475983" w:rsidRPr="00475983" w:rsidRDefault="00475983">
      <w:pPr>
        <w:numPr>
          <w:ilvl w:val="0"/>
          <w:numId w:val="667"/>
        </w:numPr>
        <w:rPr>
          <w:rFonts w:cstheme="minorHAnsi"/>
          <w:sz w:val="28"/>
          <w:szCs w:val="28"/>
        </w:rPr>
      </w:pPr>
      <w:r w:rsidRPr="00475983">
        <w:rPr>
          <w:rFonts w:cstheme="minorHAnsi"/>
          <w:b/>
          <w:bCs/>
          <w:sz w:val="28"/>
          <w:szCs w:val="28"/>
        </w:rPr>
        <w:t>Convergence</w:t>
      </w:r>
      <w:r w:rsidRPr="00475983">
        <w:rPr>
          <w:rFonts w:cstheme="minorHAnsi"/>
          <w:sz w:val="28"/>
          <w:szCs w:val="28"/>
        </w:rPr>
        <w:t>:</w:t>
      </w:r>
    </w:p>
    <w:p w14:paraId="38CF0F8C" w14:textId="77777777" w:rsidR="00475983" w:rsidRPr="00475983" w:rsidRDefault="00475983">
      <w:pPr>
        <w:numPr>
          <w:ilvl w:val="1"/>
          <w:numId w:val="667"/>
        </w:numPr>
        <w:rPr>
          <w:rFonts w:cstheme="minorHAnsi"/>
          <w:sz w:val="28"/>
          <w:szCs w:val="28"/>
        </w:rPr>
      </w:pPr>
      <w:r w:rsidRPr="00475983">
        <w:rPr>
          <w:rFonts w:cstheme="minorHAnsi"/>
          <w:sz w:val="28"/>
          <w:szCs w:val="28"/>
        </w:rPr>
        <w:t>Dynamic routing protocols work to achieve convergence quickly, ensuring that the network stabilizes and routes become available after changes, minimizing downtime.</w:t>
      </w:r>
    </w:p>
    <w:p w14:paraId="7A9430D8" w14:textId="77777777" w:rsidR="00475983" w:rsidRPr="00475983" w:rsidRDefault="00475983">
      <w:pPr>
        <w:numPr>
          <w:ilvl w:val="0"/>
          <w:numId w:val="667"/>
        </w:numPr>
        <w:rPr>
          <w:rFonts w:cstheme="minorHAnsi"/>
          <w:sz w:val="28"/>
          <w:szCs w:val="28"/>
        </w:rPr>
      </w:pPr>
      <w:r w:rsidRPr="00475983">
        <w:rPr>
          <w:rFonts w:cstheme="minorHAnsi"/>
          <w:b/>
          <w:bCs/>
          <w:sz w:val="28"/>
          <w:szCs w:val="28"/>
        </w:rPr>
        <w:t>Manual Intervention</w:t>
      </w:r>
      <w:r w:rsidRPr="00475983">
        <w:rPr>
          <w:rFonts w:cstheme="minorHAnsi"/>
          <w:sz w:val="28"/>
          <w:szCs w:val="28"/>
        </w:rPr>
        <w:t>:</w:t>
      </w:r>
    </w:p>
    <w:p w14:paraId="2222B725" w14:textId="77777777" w:rsidR="00475983" w:rsidRPr="00475983" w:rsidRDefault="00475983">
      <w:pPr>
        <w:numPr>
          <w:ilvl w:val="1"/>
          <w:numId w:val="667"/>
        </w:numPr>
        <w:rPr>
          <w:rFonts w:cstheme="minorHAnsi"/>
          <w:sz w:val="28"/>
          <w:szCs w:val="28"/>
        </w:rPr>
      </w:pPr>
      <w:r w:rsidRPr="00475983">
        <w:rPr>
          <w:rFonts w:cstheme="minorHAnsi"/>
          <w:sz w:val="28"/>
          <w:szCs w:val="28"/>
        </w:rPr>
        <w:t>While dynamic routing is largely automated, network administrators can manually configure and influence routing decisions using administrative weights, route maps, and policy-based routing.</w:t>
      </w:r>
    </w:p>
    <w:p w14:paraId="28D8D6D7" w14:textId="77777777" w:rsidR="00475983" w:rsidRPr="00475983" w:rsidRDefault="00475983" w:rsidP="00475983">
      <w:pPr>
        <w:rPr>
          <w:rFonts w:cstheme="minorHAnsi"/>
          <w:sz w:val="28"/>
          <w:szCs w:val="28"/>
        </w:rPr>
      </w:pPr>
      <w:r w:rsidRPr="00475983">
        <w:rPr>
          <w:rFonts w:cstheme="minorHAnsi"/>
          <w:sz w:val="28"/>
          <w:szCs w:val="28"/>
        </w:rPr>
        <w:t>Dynamic routing is widely used in complex networks, such as the internet, large enterprise networks, and service provider networks. It provides the ability to manage and adapt to changes efficiently, improving network reliability, performance, and scalability.</w:t>
      </w:r>
    </w:p>
    <w:p w14:paraId="7A0CFC6A" w14:textId="21B6CC20" w:rsidR="00475983" w:rsidRDefault="00475983" w:rsidP="000E15C1">
      <w:pPr>
        <w:rPr>
          <w:rFonts w:cstheme="minorHAnsi"/>
          <w:sz w:val="28"/>
          <w:szCs w:val="28"/>
        </w:rPr>
      </w:pPr>
    </w:p>
    <w:p w14:paraId="27D59D90" w14:textId="308F0704" w:rsidR="000E15C1" w:rsidRPr="00CD42C1" w:rsidRDefault="000E15C1" w:rsidP="000E15C1">
      <w:pPr>
        <w:rPr>
          <w:rFonts w:cstheme="minorHAnsi"/>
          <w:sz w:val="28"/>
          <w:szCs w:val="28"/>
        </w:rPr>
      </w:pPr>
      <w:r w:rsidRPr="00CD42C1">
        <w:rPr>
          <w:rFonts w:cstheme="minorHAnsi"/>
          <w:sz w:val="28"/>
          <w:szCs w:val="28"/>
        </w:rPr>
        <w:t>16.Explain routing loop</w:t>
      </w:r>
    </w:p>
    <w:p w14:paraId="36E8A592" w14:textId="66392F8E" w:rsidR="00475983" w:rsidRPr="00475983" w:rsidRDefault="00475983" w:rsidP="00475983">
      <w:pPr>
        <w:rPr>
          <w:rFonts w:cstheme="minorHAnsi"/>
          <w:sz w:val="28"/>
          <w:szCs w:val="28"/>
        </w:rPr>
      </w:pPr>
      <w:r>
        <w:rPr>
          <w:rFonts w:cstheme="minorHAnsi"/>
          <w:sz w:val="28"/>
          <w:szCs w:val="28"/>
        </w:rPr>
        <w:t xml:space="preserve">Ans: </w:t>
      </w:r>
      <w:r w:rsidRPr="00475983">
        <w:rPr>
          <w:rFonts w:cstheme="minorHAnsi"/>
          <w:sz w:val="28"/>
          <w:szCs w:val="28"/>
        </w:rPr>
        <w:t>A routing loop is a networking issue that occurs when data packets circulate endlessly between two or more routers or network devices due to incorrect routing information. This loop prevents the packets from reaching their intended destination and can significantly degrade network performance or even lead to network outages.</w:t>
      </w:r>
    </w:p>
    <w:p w14:paraId="1624A74F" w14:textId="77777777" w:rsidR="00475983" w:rsidRPr="00475983" w:rsidRDefault="00475983" w:rsidP="00475983">
      <w:pPr>
        <w:rPr>
          <w:rFonts w:cstheme="minorHAnsi"/>
          <w:sz w:val="28"/>
          <w:szCs w:val="28"/>
        </w:rPr>
      </w:pPr>
      <w:r w:rsidRPr="00475983">
        <w:rPr>
          <w:rFonts w:cstheme="minorHAnsi"/>
          <w:sz w:val="28"/>
          <w:szCs w:val="28"/>
        </w:rPr>
        <w:t>Here's a detailed explanation of a routing loop:</w:t>
      </w:r>
    </w:p>
    <w:p w14:paraId="1733504D" w14:textId="77777777" w:rsidR="00475983" w:rsidRPr="00475983" w:rsidRDefault="00475983">
      <w:pPr>
        <w:numPr>
          <w:ilvl w:val="0"/>
          <w:numId w:val="668"/>
        </w:numPr>
        <w:rPr>
          <w:rFonts w:cstheme="minorHAnsi"/>
          <w:sz w:val="28"/>
          <w:szCs w:val="28"/>
        </w:rPr>
      </w:pPr>
      <w:r w:rsidRPr="00475983">
        <w:rPr>
          <w:rFonts w:cstheme="minorHAnsi"/>
          <w:b/>
          <w:bCs/>
          <w:sz w:val="28"/>
          <w:szCs w:val="28"/>
        </w:rPr>
        <w:t>Initial Routing Information</w:t>
      </w:r>
      <w:r w:rsidRPr="00475983">
        <w:rPr>
          <w:rFonts w:cstheme="minorHAnsi"/>
          <w:sz w:val="28"/>
          <w:szCs w:val="28"/>
        </w:rPr>
        <w:t>:</w:t>
      </w:r>
    </w:p>
    <w:p w14:paraId="269C6235" w14:textId="77777777" w:rsidR="00475983" w:rsidRPr="00475983" w:rsidRDefault="00475983">
      <w:pPr>
        <w:numPr>
          <w:ilvl w:val="1"/>
          <w:numId w:val="668"/>
        </w:numPr>
        <w:rPr>
          <w:rFonts w:cstheme="minorHAnsi"/>
          <w:sz w:val="28"/>
          <w:szCs w:val="28"/>
        </w:rPr>
      </w:pPr>
      <w:r w:rsidRPr="00475983">
        <w:rPr>
          <w:rFonts w:cstheme="minorHAnsi"/>
          <w:sz w:val="28"/>
          <w:szCs w:val="28"/>
        </w:rPr>
        <w:t>Each router in a network maintains a routing table that contains information about the best paths to various destinations based on the routing protocol being used.</w:t>
      </w:r>
    </w:p>
    <w:p w14:paraId="587042A0" w14:textId="77777777" w:rsidR="00475983" w:rsidRPr="00475983" w:rsidRDefault="00475983">
      <w:pPr>
        <w:numPr>
          <w:ilvl w:val="0"/>
          <w:numId w:val="668"/>
        </w:numPr>
        <w:rPr>
          <w:rFonts w:cstheme="minorHAnsi"/>
          <w:sz w:val="28"/>
          <w:szCs w:val="28"/>
        </w:rPr>
      </w:pPr>
      <w:r w:rsidRPr="00475983">
        <w:rPr>
          <w:rFonts w:cstheme="minorHAnsi"/>
          <w:b/>
          <w:bCs/>
          <w:sz w:val="28"/>
          <w:szCs w:val="28"/>
        </w:rPr>
        <w:t>Incorrect Routing Information</w:t>
      </w:r>
      <w:r w:rsidRPr="00475983">
        <w:rPr>
          <w:rFonts w:cstheme="minorHAnsi"/>
          <w:sz w:val="28"/>
          <w:szCs w:val="28"/>
        </w:rPr>
        <w:t>:</w:t>
      </w:r>
    </w:p>
    <w:p w14:paraId="65B8D6E1" w14:textId="77777777" w:rsidR="00475983" w:rsidRPr="00475983" w:rsidRDefault="00475983">
      <w:pPr>
        <w:numPr>
          <w:ilvl w:val="1"/>
          <w:numId w:val="668"/>
        </w:numPr>
        <w:rPr>
          <w:rFonts w:cstheme="minorHAnsi"/>
          <w:sz w:val="28"/>
          <w:szCs w:val="28"/>
        </w:rPr>
      </w:pPr>
      <w:r w:rsidRPr="00475983">
        <w:rPr>
          <w:rFonts w:cstheme="minorHAnsi"/>
          <w:sz w:val="28"/>
          <w:szCs w:val="28"/>
        </w:rPr>
        <w:t>A routing loop can occur when routers in the network have incorrect or inconsistent routing information in their routing tables.</w:t>
      </w:r>
    </w:p>
    <w:p w14:paraId="7F185F02" w14:textId="77777777" w:rsidR="00475983" w:rsidRPr="00475983" w:rsidRDefault="00475983">
      <w:pPr>
        <w:numPr>
          <w:ilvl w:val="1"/>
          <w:numId w:val="668"/>
        </w:numPr>
        <w:rPr>
          <w:rFonts w:cstheme="minorHAnsi"/>
          <w:sz w:val="28"/>
          <w:szCs w:val="28"/>
        </w:rPr>
      </w:pPr>
      <w:r w:rsidRPr="00475983">
        <w:rPr>
          <w:rFonts w:cstheme="minorHAnsi"/>
          <w:sz w:val="28"/>
          <w:szCs w:val="28"/>
        </w:rPr>
        <w:t>This incorrect information could be the result of misconfigurations, errors, or delays in updating the routing tables.</w:t>
      </w:r>
    </w:p>
    <w:p w14:paraId="6501D7CB" w14:textId="77777777" w:rsidR="00475983" w:rsidRPr="00475983" w:rsidRDefault="00475983">
      <w:pPr>
        <w:numPr>
          <w:ilvl w:val="0"/>
          <w:numId w:val="668"/>
        </w:numPr>
        <w:rPr>
          <w:rFonts w:cstheme="minorHAnsi"/>
          <w:sz w:val="28"/>
          <w:szCs w:val="28"/>
        </w:rPr>
      </w:pPr>
      <w:r w:rsidRPr="00475983">
        <w:rPr>
          <w:rFonts w:cstheme="minorHAnsi"/>
          <w:b/>
          <w:bCs/>
          <w:sz w:val="28"/>
          <w:szCs w:val="28"/>
        </w:rPr>
        <w:t>Endless Packet Circulation</w:t>
      </w:r>
      <w:r w:rsidRPr="00475983">
        <w:rPr>
          <w:rFonts w:cstheme="minorHAnsi"/>
          <w:sz w:val="28"/>
          <w:szCs w:val="28"/>
        </w:rPr>
        <w:t>:</w:t>
      </w:r>
    </w:p>
    <w:p w14:paraId="12C0818F" w14:textId="77777777" w:rsidR="00475983" w:rsidRPr="00475983" w:rsidRDefault="00475983">
      <w:pPr>
        <w:numPr>
          <w:ilvl w:val="1"/>
          <w:numId w:val="668"/>
        </w:numPr>
        <w:rPr>
          <w:rFonts w:cstheme="minorHAnsi"/>
          <w:sz w:val="28"/>
          <w:szCs w:val="28"/>
        </w:rPr>
      </w:pPr>
      <w:r w:rsidRPr="00475983">
        <w:rPr>
          <w:rFonts w:cstheme="minorHAnsi"/>
          <w:sz w:val="28"/>
          <w:szCs w:val="28"/>
        </w:rPr>
        <w:t>When a router receives a packet and consults its routing table to determine the next hop, it might forward the packet to a neighboring router.</w:t>
      </w:r>
    </w:p>
    <w:p w14:paraId="7E36F342" w14:textId="77777777" w:rsidR="00475983" w:rsidRPr="00475983" w:rsidRDefault="00475983">
      <w:pPr>
        <w:numPr>
          <w:ilvl w:val="1"/>
          <w:numId w:val="668"/>
        </w:numPr>
        <w:rPr>
          <w:rFonts w:cstheme="minorHAnsi"/>
          <w:sz w:val="28"/>
          <w:szCs w:val="28"/>
        </w:rPr>
      </w:pPr>
      <w:r w:rsidRPr="00475983">
        <w:rPr>
          <w:rFonts w:cstheme="minorHAnsi"/>
          <w:sz w:val="28"/>
          <w:szCs w:val="28"/>
        </w:rPr>
        <w:t>If the neighboring router has incorrect routing information and forwards the packet back to the original router or another router, a loop is created.</w:t>
      </w:r>
    </w:p>
    <w:p w14:paraId="1D1F208B" w14:textId="77777777" w:rsidR="00475983" w:rsidRPr="00475983" w:rsidRDefault="00475983">
      <w:pPr>
        <w:numPr>
          <w:ilvl w:val="0"/>
          <w:numId w:val="668"/>
        </w:numPr>
        <w:rPr>
          <w:rFonts w:cstheme="minorHAnsi"/>
          <w:sz w:val="28"/>
          <w:szCs w:val="28"/>
        </w:rPr>
      </w:pPr>
      <w:r w:rsidRPr="00475983">
        <w:rPr>
          <w:rFonts w:cstheme="minorHAnsi"/>
          <w:b/>
          <w:bCs/>
          <w:sz w:val="28"/>
          <w:szCs w:val="28"/>
        </w:rPr>
        <w:t>Packet Circulation Between Routers</w:t>
      </w:r>
      <w:r w:rsidRPr="00475983">
        <w:rPr>
          <w:rFonts w:cstheme="minorHAnsi"/>
          <w:sz w:val="28"/>
          <w:szCs w:val="28"/>
        </w:rPr>
        <w:t>:</w:t>
      </w:r>
    </w:p>
    <w:p w14:paraId="4E3027D2" w14:textId="77777777" w:rsidR="00475983" w:rsidRPr="00475983" w:rsidRDefault="00475983">
      <w:pPr>
        <w:numPr>
          <w:ilvl w:val="1"/>
          <w:numId w:val="668"/>
        </w:numPr>
        <w:rPr>
          <w:rFonts w:cstheme="minorHAnsi"/>
          <w:sz w:val="28"/>
          <w:szCs w:val="28"/>
        </w:rPr>
      </w:pPr>
      <w:r w:rsidRPr="00475983">
        <w:rPr>
          <w:rFonts w:cstheme="minorHAnsi"/>
          <w:sz w:val="28"/>
          <w:szCs w:val="28"/>
        </w:rPr>
        <w:t>The packet keeps circulating between routers, as each router, based on its routing table, forwards the packet to another router in the loop.</w:t>
      </w:r>
    </w:p>
    <w:p w14:paraId="28748D64" w14:textId="77777777" w:rsidR="00475983" w:rsidRPr="00475983" w:rsidRDefault="00475983">
      <w:pPr>
        <w:numPr>
          <w:ilvl w:val="1"/>
          <w:numId w:val="668"/>
        </w:numPr>
        <w:rPr>
          <w:rFonts w:cstheme="minorHAnsi"/>
          <w:sz w:val="28"/>
          <w:szCs w:val="28"/>
        </w:rPr>
      </w:pPr>
      <w:r w:rsidRPr="00475983">
        <w:rPr>
          <w:rFonts w:cstheme="minorHAnsi"/>
          <w:sz w:val="28"/>
          <w:szCs w:val="28"/>
        </w:rPr>
        <w:t>The packet never reaches the intended destination and keeps looping within the network.</w:t>
      </w:r>
    </w:p>
    <w:p w14:paraId="1A60F099" w14:textId="77777777" w:rsidR="00475983" w:rsidRPr="00475983" w:rsidRDefault="00475983">
      <w:pPr>
        <w:numPr>
          <w:ilvl w:val="0"/>
          <w:numId w:val="668"/>
        </w:numPr>
        <w:rPr>
          <w:rFonts w:cstheme="minorHAnsi"/>
          <w:sz w:val="28"/>
          <w:szCs w:val="28"/>
        </w:rPr>
      </w:pPr>
      <w:r w:rsidRPr="00475983">
        <w:rPr>
          <w:rFonts w:cstheme="minorHAnsi"/>
          <w:b/>
          <w:bCs/>
          <w:sz w:val="28"/>
          <w:szCs w:val="28"/>
        </w:rPr>
        <w:lastRenderedPageBreak/>
        <w:t>Resource Consumption and Performance Degradation</w:t>
      </w:r>
      <w:r w:rsidRPr="00475983">
        <w:rPr>
          <w:rFonts w:cstheme="minorHAnsi"/>
          <w:sz w:val="28"/>
          <w:szCs w:val="28"/>
        </w:rPr>
        <w:t>:</w:t>
      </w:r>
    </w:p>
    <w:p w14:paraId="13FAEB10" w14:textId="77777777" w:rsidR="00475983" w:rsidRPr="00475983" w:rsidRDefault="00475983">
      <w:pPr>
        <w:numPr>
          <w:ilvl w:val="1"/>
          <w:numId w:val="668"/>
        </w:numPr>
        <w:rPr>
          <w:rFonts w:cstheme="minorHAnsi"/>
          <w:sz w:val="28"/>
          <w:szCs w:val="28"/>
        </w:rPr>
      </w:pPr>
      <w:r w:rsidRPr="00475983">
        <w:rPr>
          <w:rFonts w:cstheme="minorHAnsi"/>
          <w:sz w:val="28"/>
          <w:szCs w:val="28"/>
        </w:rPr>
        <w:t>The endless circulation of packets consumes network resources, such as bandwidth, router CPU, and memory.</w:t>
      </w:r>
    </w:p>
    <w:p w14:paraId="1C18713F" w14:textId="77777777" w:rsidR="00475983" w:rsidRPr="00475983" w:rsidRDefault="00475983">
      <w:pPr>
        <w:numPr>
          <w:ilvl w:val="1"/>
          <w:numId w:val="668"/>
        </w:numPr>
        <w:rPr>
          <w:rFonts w:cstheme="minorHAnsi"/>
          <w:sz w:val="28"/>
          <w:szCs w:val="28"/>
        </w:rPr>
      </w:pPr>
      <w:r w:rsidRPr="00475983">
        <w:rPr>
          <w:rFonts w:cstheme="minorHAnsi"/>
          <w:sz w:val="28"/>
          <w:szCs w:val="28"/>
        </w:rPr>
        <w:t>The network's performance deteriorates, and other legitimate network traffic may also be affected.</w:t>
      </w:r>
    </w:p>
    <w:p w14:paraId="70BD4CB5" w14:textId="77777777" w:rsidR="00475983" w:rsidRPr="00475983" w:rsidRDefault="00475983">
      <w:pPr>
        <w:numPr>
          <w:ilvl w:val="0"/>
          <w:numId w:val="668"/>
        </w:numPr>
        <w:rPr>
          <w:rFonts w:cstheme="minorHAnsi"/>
          <w:sz w:val="28"/>
          <w:szCs w:val="28"/>
        </w:rPr>
      </w:pPr>
      <w:r w:rsidRPr="00475983">
        <w:rPr>
          <w:rFonts w:cstheme="minorHAnsi"/>
          <w:b/>
          <w:bCs/>
          <w:sz w:val="28"/>
          <w:szCs w:val="28"/>
        </w:rPr>
        <w:t>Preventing and Resolving Routing Loops</w:t>
      </w:r>
      <w:r w:rsidRPr="00475983">
        <w:rPr>
          <w:rFonts w:cstheme="minorHAnsi"/>
          <w:sz w:val="28"/>
          <w:szCs w:val="28"/>
        </w:rPr>
        <w:t>:</w:t>
      </w:r>
    </w:p>
    <w:p w14:paraId="2934BF41" w14:textId="77777777" w:rsidR="00475983" w:rsidRPr="00475983" w:rsidRDefault="00475983">
      <w:pPr>
        <w:numPr>
          <w:ilvl w:val="1"/>
          <w:numId w:val="668"/>
        </w:numPr>
        <w:rPr>
          <w:rFonts w:cstheme="minorHAnsi"/>
          <w:sz w:val="28"/>
          <w:szCs w:val="28"/>
        </w:rPr>
      </w:pPr>
      <w:r w:rsidRPr="00475983">
        <w:rPr>
          <w:rFonts w:cstheme="minorHAnsi"/>
          <w:sz w:val="28"/>
          <w:szCs w:val="28"/>
        </w:rPr>
        <w:t>Proper network design, correct configuration of routing protocols, and regular monitoring of routing tables are essential to prevent routing loops.</w:t>
      </w:r>
    </w:p>
    <w:p w14:paraId="6799F20F" w14:textId="77777777" w:rsidR="00475983" w:rsidRPr="00475983" w:rsidRDefault="00475983">
      <w:pPr>
        <w:numPr>
          <w:ilvl w:val="1"/>
          <w:numId w:val="668"/>
        </w:numPr>
        <w:rPr>
          <w:rFonts w:cstheme="minorHAnsi"/>
          <w:sz w:val="28"/>
          <w:szCs w:val="28"/>
        </w:rPr>
      </w:pPr>
      <w:r w:rsidRPr="00475983">
        <w:rPr>
          <w:rFonts w:cstheme="minorHAnsi"/>
          <w:sz w:val="28"/>
          <w:szCs w:val="28"/>
        </w:rPr>
        <w:t>Implementing mechanisms like route aggregation, route summarization, and loop prevention algorithms can also help in reducing the likelihood of routing loops.</w:t>
      </w:r>
    </w:p>
    <w:p w14:paraId="17E8144D" w14:textId="77777777" w:rsidR="00475983" w:rsidRPr="00475983" w:rsidRDefault="00475983">
      <w:pPr>
        <w:numPr>
          <w:ilvl w:val="0"/>
          <w:numId w:val="668"/>
        </w:numPr>
        <w:rPr>
          <w:rFonts w:cstheme="minorHAnsi"/>
          <w:sz w:val="28"/>
          <w:szCs w:val="28"/>
        </w:rPr>
      </w:pPr>
      <w:r w:rsidRPr="00475983">
        <w:rPr>
          <w:rFonts w:cstheme="minorHAnsi"/>
          <w:b/>
          <w:bCs/>
          <w:sz w:val="28"/>
          <w:szCs w:val="28"/>
        </w:rPr>
        <w:t>Routing Loop Detection and Recovery</w:t>
      </w:r>
      <w:r w:rsidRPr="00475983">
        <w:rPr>
          <w:rFonts w:cstheme="minorHAnsi"/>
          <w:sz w:val="28"/>
          <w:szCs w:val="28"/>
        </w:rPr>
        <w:t>:</w:t>
      </w:r>
    </w:p>
    <w:p w14:paraId="3D5F8233" w14:textId="77777777" w:rsidR="00475983" w:rsidRPr="00475983" w:rsidRDefault="00475983">
      <w:pPr>
        <w:numPr>
          <w:ilvl w:val="1"/>
          <w:numId w:val="668"/>
        </w:numPr>
        <w:rPr>
          <w:rFonts w:cstheme="minorHAnsi"/>
          <w:sz w:val="28"/>
          <w:szCs w:val="28"/>
        </w:rPr>
      </w:pPr>
      <w:r w:rsidRPr="00475983">
        <w:rPr>
          <w:rFonts w:cstheme="minorHAnsi"/>
          <w:sz w:val="28"/>
          <w:szCs w:val="28"/>
        </w:rPr>
        <w:t>Routers and routing protocols often have mechanisms to detect and break routing loops to prevent continuous packet circulation.</w:t>
      </w:r>
    </w:p>
    <w:p w14:paraId="1412A929" w14:textId="77777777" w:rsidR="00475983" w:rsidRPr="00475983" w:rsidRDefault="00475983">
      <w:pPr>
        <w:numPr>
          <w:ilvl w:val="1"/>
          <w:numId w:val="668"/>
        </w:numPr>
        <w:rPr>
          <w:rFonts w:cstheme="minorHAnsi"/>
          <w:sz w:val="28"/>
          <w:szCs w:val="28"/>
        </w:rPr>
      </w:pPr>
      <w:r w:rsidRPr="00475983">
        <w:rPr>
          <w:rFonts w:cstheme="minorHAnsi"/>
          <w:sz w:val="28"/>
          <w:szCs w:val="28"/>
        </w:rPr>
        <w:t>When a routing loop is detected, the affected routers may flush the incorrect routing information and update their routing tables to avoid the loop.</w:t>
      </w:r>
    </w:p>
    <w:p w14:paraId="2AF03A13" w14:textId="77777777" w:rsidR="00475983" w:rsidRPr="00475983" w:rsidRDefault="00475983" w:rsidP="00475983">
      <w:pPr>
        <w:rPr>
          <w:rFonts w:cstheme="minorHAnsi"/>
          <w:sz w:val="28"/>
          <w:szCs w:val="28"/>
        </w:rPr>
      </w:pPr>
      <w:r w:rsidRPr="00475983">
        <w:rPr>
          <w:rFonts w:cstheme="minorHAnsi"/>
          <w:sz w:val="28"/>
          <w:szCs w:val="28"/>
        </w:rPr>
        <w:t>Routing loops are detrimental to network stability and performance. Network administrators must carefully configure and manage routing protocols, monitor network traffic, and promptly address any routing loop issues to maintain a reliable and efficient network infrastructure.</w:t>
      </w:r>
    </w:p>
    <w:p w14:paraId="2DDA3D92" w14:textId="5CF0BCDF" w:rsidR="00475983" w:rsidRDefault="00475983" w:rsidP="000E15C1">
      <w:pPr>
        <w:rPr>
          <w:rFonts w:cstheme="minorHAnsi"/>
          <w:sz w:val="28"/>
          <w:szCs w:val="28"/>
        </w:rPr>
      </w:pPr>
    </w:p>
    <w:p w14:paraId="490A57D5" w14:textId="5F3C7826" w:rsidR="000E15C1" w:rsidRPr="00CD42C1" w:rsidRDefault="000E15C1" w:rsidP="000E15C1">
      <w:pPr>
        <w:rPr>
          <w:rFonts w:cstheme="minorHAnsi"/>
          <w:sz w:val="28"/>
          <w:szCs w:val="28"/>
        </w:rPr>
      </w:pPr>
      <w:r w:rsidRPr="00CD42C1">
        <w:rPr>
          <w:rFonts w:cstheme="minorHAnsi"/>
          <w:sz w:val="28"/>
          <w:szCs w:val="28"/>
        </w:rPr>
        <w:t>17.Configure and verify inter switch connectivity</w:t>
      </w:r>
    </w:p>
    <w:p w14:paraId="0F400CEF" w14:textId="5555EFB1" w:rsidR="000D4EB7" w:rsidRPr="000D4EB7" w:rsidRDefault="00475983" w:rsidP="000D4EB7">
      <w:pPr>
        <w:rPr>
          <w:rFonts w:cstheme="minorHAnsi"/>
          <w:sz w:val="28"/>
          <w:szCs w:val="28"/>
        </w:rPr>
      </w:pPr>
      <w:r>
        <w:rPr>
          <w:rFonts w:cstheme="minorHAnsi"/>
          <w:sz w:val="28"/>
          <w:szCs w:val="28"/>
        </w:rPr>
        <w:t xml:space="preserve">Ans: </w:t>
      </w:r>
      <w:r w:rsidR="000D4EB7" w:rsidRPr="000D4EB7">
        <w:rPr>
          <w:rFonts w:cstheme="minorHAnsi"/>
          <w:sz w:val="28"/>
          <w:szCs w:val="28"/>
        </w:rPr>
        <w:t>Configuring and verifying inter-switch connectivity involves configuring VLANs, trunking, and verifying that switches can communicate with each other over VLANs. Below is a step-by-step guide using Cisco IOS commands as an example:</w:t>
      </w:r>
    </w:p>
    <w:p w14:paraId="273CEA6B" w14:textId="77777777" w:rsidR="000D4EB7" w:rsidRPr="000D4EB7" w:rsidRDefault="000D4EB7" w:rsidP="000D4EB7">
      <w:pPr>
        <w:rPr>
          <w:rFonts w:cstheme="minorHAnsi"/>
          <w:b/>
          <w:bCs/>
          <w:sz w:val="28"/>
          <w:szCs w:val="28"/>
        </w:rPr>
      </w:pPr>
      <w:r w:rsidRPr="000D4EB7">
        <w:rPr>
          <w:rFonts w:cstheme="minorHAnsi"/>
          <w:b/>
          <w:bCs/>
          <w:sz w:val="28"/>
          <w:szCs w:val="28"/>
        </w:rPr>
        <w:t>Configure Inter-Switch Connectivity:</w:t>
      </w:r>
    </w:p>
    <w:p w14:paraId="66F9CA2F" w14:textId="77777777" w:rsidR="000D4EB7" w:rsidRPr="000D4EB7" w:rsidRDefault="000D4EB7">
      <w:pPr>
        <w:numPr>
          <w:ilvl w:val="0"/>
          <w:numId w:val="669"/>
        </w:numPr>
        <w:rPr>
          <w:rFonts w:cstheme="minorHAnsi"/>
          <w:sz w:val="28"/>
          <w:szCs w:val="28"/>
        </w:rPr>
      </w:pPr>
      <w:r w:rsidRPr="000D4EB7">
        <w:rPr>
          <w:rFonts w:cstheme="minorHAnsi"/>
          <w:b/>
          <w:bCs/>
          <w:sz w:val="28"/>
          <w:szCs w:val="28"/>
        </w:rPr>
        <w:t>Create VLANs</w:t>
      </w:r>
      <w:r w:rsidRPr="000D4EB7">
        <w:rPr>
          <w:rFonts w:cstheme="minorHAnsi"/>
          <w:sz w:val="28"/>
          <w:szCs w:val="28"/>
        </w:rPr>
        <w:t>:</w:t>
      </w:r>
    </w:p>
    <w:p w14:paraId="17CE5993" w14:textId="77777777" w:rsidR="000D4EB7" w:rsidRPr="000D4EB7" w:rsidRDefault="000D4EB7">
      <w:pPr>
        <w:numPr>
          <w:ilvl w:val="1"/>
          <w:numId w:val="669"/>
        </w:numPr>
        <w:rPr>
          <w:rFonts w:cstheme="minorHAnsi"/>
          <w:sz w:val="28"/>
          <w:szCs w:val="28"/>
        </w:rPr>
      </w:pPr>
      <w:r w:rsidRPr="000D4EB7">
        <w:rPr>
          <w:rFonts w:cstheme="minorHAnsi"/>
          <w:sz w:val="28"/>
          <w:szCs w:val="28"/>
        </w:rPr>
        <w:t>Configure VLANs on each switch.</w:t>
      </w:r>
    </w:p>
    <w:p w14:paraId="624F107A" w14:textId="77777777" w:rsidR="000D4EB7" w:rsidRPr="000D4EB7" w:rsidRDefault="000D4EB7" w:rsidP="000D4EB7">
      <w:pPr>
        <w:rPr>
          <w:rFonts w:cstheme="minorHAnsi"/>
          <w:sz w:val="28"/>
          <w:szCs w:val="28"/>
        </w:rPr>
      </w:pPr>
      <w:r w:rsidRPr="000D4EB7">
        <w:rPr>
          <w:rFonts w:cstheme="minorHAnsi"/>
          <w:sz w:val="28"/>
          <w:szCs w:val="28"/>
        </w:rPr>
        <w:lastRenderedPageBreak/>
        <w:t>bashCopy code</w:t>
      </w:r>
    </w:p>
    <w:p w14:paraId="0E37FB61" w14:textId="77777777" w:rsidR="000D4EB7" w:rsidRPr="000D4EB7" w:rsidRDefault="000D4EB7" w:rsidP="000D4EB7">
      <w:pPr>
        <w:rPr>
          <w:rFonts w:cstheme="minorHAnsi"/>
          <w:sz w:val="28"/>
          <w:szCs w:val="28"/>
        </w:rPr>
      </w:pPr>
      <w:r w:rsidRPr="000D4EB7">
        <w:rPr>
          <w:rFonts w:cstheme="minorHAnsi"/>
          <w:sz w:val="28"/>
          <w:szCs w:val="28"/>
        </w:rPr>
        <w:t xml:space="preserve">Switch1(config)# vlan 10 Switch1(config-vlan)# name VLAN10 Switch2(config)# vlan 20 Switch2(config-vlan)# name VLAN20 </w:t>
      </w:r>
    </w:p>
    <w:p w14:paraId="14B370AA" w14:textId="77777777" w:rsidR="000D4EB7" w:rsidRPr="000D4EB7" w:rsidRDefault="000D4EB7">
      <w:pPr>
        <w:numPr>
          <w:ilvl w:val="0"/>
          <w:numId w:val="669"/>
        </w:numPr>
        <w:rPr>
          <w:rFonts w:cstheme="minorHAnsi"/>
          <w:sz w:val="28"/>
          <w:szCs w:val="28"/>
        </w:rPr>
      </w:pPr>
      <w:r w:rsidRPr="000D4EB7">
        <w:rPr>
          <w:rFonts w:cstheme="minorHAnsi"/>
          <w:b/>
          <w:bCs/>
          <w:sz w:val="28"/>
          <w:szCs w:val="28"/>
        </w:rPr>
        <w:t>Assign VLANs to Ports</w:t>
      </w:r>
      <w:r w:rsidRPr="000D4EB7">
        <w:rPr>
          <w:rFonts w:cstheme="minorHAnsi"/>
          <w:sz w:val="28"/>
          <w:szCs w:val="28"/>
        </w:rPr>
        <w:t>:</w:t>
      </w:r>
    </w:p>
    <w:p w14:paraId="42F5D49E" w14:textId="77777777" w:rsidR="000D4EB7" w:rsidRPr="000D4EB7" w:rsidRDefault="000D4EB7">
      <w:pPr>
        <w:numPr>
          <w:ilvl w:val="1"/>
          <w:numId w:val="669"/>
        </w:numPr>
        <w:rPr>
          <w:rFonts w:cstheme="minorHAnsi"/>
          <w:sz w:val="28"/>
          <w:szCs w:val="28"/>
        </w:rPr>
      </w:pPr>
      <w:r w:rsidRPr="000D4EB7">
        <w:rPr>
          <w:rFonts w:cstheme="minorHAnsi"/>
          <w:sz w:val="28"/>
          <w:szCs w:val="28"/>
        </w:rPr>
        <w:t>Assign VLANs to respective ports on each switch.</w:t>
      </w:r>
    </w:p>
    <w:p w14:paraId="6BEA8757" w14:textId="77777777" w:rsidR="000D4EB7" w:rsidRPr="000D4EB7" w:rsidRDefault="000D4EB7" w:rsidP="000D4EB7">
      <w:pPr>
        <w:rPr>
          <w:rFonts w:cstheme="minorHAnsi"/>
          <w:sz w:val="28"/>
          <w:szCs w:val="28"/>
        </w:rPr>
      </w:pPr>
      <w:r w:rsidRPr="000D4EB7">
        <w:rPr>
          <w:rFonts w:cstheme="minorHAnsi"/>
          <w:sz w:val="28"/>
          <w:szCs w:val="28"/>
        </w:rPr>
        <w:t>bashCopy code</w:t>
      </w:r>
    </w:p>
    <w:p w14:paraId="1F56FB8F" w14:textId="77777777" w:rsidR="000D4EB7" w:rsidRPr="000D4EB7" w:rsidRDefault="000D4EB7" w:rsidP="000D4EB7">
      <w:pPr>
        <w:rPr>
          <w:rFonts w:cstheme="minorHAnsi"/>
          <w:sz w:val="28"/>
          <w:szCs w:val="28"/>
        </w:rPr>
      </w:pPr>
      <w:r w:rsidRPr="000D4EB7">
        <w:rPr>
          <w:rFonts w:cstheme="minorHAnsi"/>
          <w:sz w:val="28"/>
          <w:szCs w:val="28"/>
        </w:rPr>
        <w:t xml:space="preserve">Switch1(config)# interface range GigabitEthernet0/1 - 10 Switch1(config-if-range)# switchport mode access Switch1(config-if-range)# switchport access vlan 10 Switch2(config)# interface range GigabitEthernet0/1 - 10 Switch2(config-if-range)# switchport mode access Switch2(config-if-range)# switchport access vlan 20 </w:t>
      </w:r>
    </w:p>
    <w:p w14:paraId="66FD669A" w14:textId="77777777" w:rsidR="000D4EB7" w:rsidRPr="000D4EB7" w:rsidRDefault="000D4EB7">
      <w:pPr>
        <w:numPr>
          <w:ilvl w:val="0"/>
          <w:numId w:val="669"/>
        </w:numPr>
        <w:rPr>
          <w:rFonts w:cstheme="minorHAnsi"/>
          <w:sz w:val="28"/>
          <w:szCs w:val="28"/>
        </w:rPr>
      </w:pPr>
      <w:r w:rsidRPr="000D4EB7">
        <w:rPr>
          <w:rFonts w:cstheme="minorHAnsi"/>
          <w:b/>
          <w:bCs/>
          <w:sz w:val="28"/>
          <w:szCs w:val="28"/>
        </w:rPr>
        <w:t>Configure Trunk Ports</w:t>
      </w:r>
      <w:r w:rsidRPr="000D4EB7">
        <w:rPr>
          <w:rFonts w:cstheme="minorHAnsi"/>
          <w:sz w:val="28"/>
          <w:szCs w:val="28"/>
        </w:rPr>
        <w:t>:</w:t>
      </w:r>
    </w:p>
    <w:p w14:paraId="225610FE" w14:textId="77777777" w:rsidR="000D4EB7" w:rsidRPr="000D4EB7" w:rsidRDefault="000D4EB7">
      <w:pPr>
        <w:numPr>
          <w:ilvl w:val="1"/>
          <w:numId w:val="669"/>
        </w:numPr>
        <w:rPr>
          <w:rFonts w:cstheme="minorHAnsi"/>
          <w:sz w:val="28"/>
          <w:szCs w:val="28"/>
        </w:rPr>
      </w:pPr>
      <w:r w:rsidRPr="000D4EB7">
        <w:rPr>
          <w:rFonts w:cstheme="minorHAnsi"/>
          <w:sz w:val="28"/>
          <w:szCs w:val="28"/>
        </w:rPr>
        <w:t>Configure trunking on ports connecting the switches for VLAN communication.</w:t>
      </w:r>
    </w:p>
    <w:p w14:paraId="5AD69B17" w14:textId="77777777" w:rsidR="000D4EB7" w:rsidRPr="000D4EB7" w:rsidRDefault="000D4EB7" w:rsidP="000D4EB7">
      <w:pPr>
        <w:rPr>
          <w:rFonts w:cstheme="minorHAnsi"/>
          <w:sz w:val="28"/>
          <w:szCs w:val="28"/>
        </w:rPr>
      </w:pPr>
      <w:r w:rsidRPr="000D4EB7">
        <w:rPr>
          <w:rFonts w:cstheme="minorHAnsi"/>
          <w:sz w:val="28"/>
          <w:szCs w:val="28"/>
        </w:rPr>
        <w:t>bashCopy code</w:t>
      </w:r>
    </w:p>
    <w:p w14:paraId="7608B1BF" w14:textId="77777777" w:rsidR="000D4EB7" w:rsidRPr="000D4EB7" w:rsidRDefault="000D4EB7" w:rsidP="000D4EB7">
      <w:pPr>
        <w:rPr>
          <w:rFonts w:cstheme="minorHAnsi"/>
          <w:sz w:val="28"/>
          <w:szCs w:val="28"/>
        </w:rPr>
      </w:pPr>
      <w:r w:rsidRPr="000D4EB7">
        <w:rPr>
          <w:rFonts w:cstheme="minorHAnsi"/>
          <w:sz w:val="28"/>
          <w:szCs w:val="28"/>
        </w:rPr>
        <w:t xml:space="preserve">Switch1(config)# interface GigabitEthernet0/24 Switch1(config-if)# switchport mode trunk Switch2(config)# interface GigabitEthernet0/24 Switch2(config-if)# switchport mode trunk </w:t>
      </w:r>
    </w:p>
    <w:p w14:paraId="4697D7E9" w14:textId="77777777" w:rsidR="000D4EB7" w:rsidRPr="000D4EB7" w:rsidRDefault="000D4EB7" w:rsidP="000D4EB7">
      <w:pPr>
        <w:rPr>
          <w:rFonts w:cstheme="minorHAnsi"/>
          <w:b/>
          <w:bCs/>
          <w:sz w:val="28"/>
          <w:szCs w:val="28"/>
        </w:rPr>
      </w:pPr>
      <w:r w:rsidRPr="000D4EB7">
        <w:rPr>
          <w:rFonts w:cstheme="minorHAnsi"/>
          <w:b/>
          <w:bCs/>
          <w:sz w:val="28"/>
          <w:szCs w:val="28"/>
        </w:rPr>
        <w:t>Verify Inter-Switch Connectivity:</w:t>
      </w:r>
    </w:p>
    <w:p w14:paraId="4A42D24C" w14:textId="77777777" w:rsidR="000D4EB7" w:rsidRPr="000D4EB7" w:rsidRDefault="000D4EB7">
      <w:pPr>
        <w:numPr>
          <w:ilvl w:val="0"/>
          <w:numId w:val="670"/>
        </w:numPr>
        <w:rPr>
          <w:rFonts w:cstheme="minorHAnsi"/>
          <w:sz w:val="28"/>
          <w:szCs w:val="28"/>
        </w:rPr>
      </w:pPr>
      <w:r w:rsidRPr="000D4EB7">
        <w:rPr>
          <w:rFonts w:cstheme="minorHAnsi"/>
          <w:b/>
          <w:bCs/>
          <w:sz w:val="28"/>
          <w:szCs w:val="28"/>
        </w:rPr>
        <w:t>Check VLAN Configuration</w:t>
      </w:r>
      <w:r w:rsidRPr="000D4EB7">
        <w:rPr>
          <w:rFonts w:cstheme="minorHAnsi"/>
          <w:sz w:val="28"/>
          <w:szCs w:val="28"/>
        </w:rPr>
        <w:t>:</w:t>
      </w:r>
    </w:p>
    <w:p w14:paraId="008A807C" w14:textId="77777777" w:rsidR="000D4EB7" w:rsidRPr="000D4EB7" w:rsidRDefault="000D4EB7">
      <w:pPr>
        <w:numPr>
          <w:ilvl w:val="1"/>
          <w:numId w:val="670"/>
        </w:numPr>
        <w:rPr>
          <w:rFonts w:cstheme="minorHAnsi"/>
          <w:sz w:val="28"/>
          <w:szCs w:val="28"/>
        </w:rPr>
      </w:pPr>
      <w:r w:rsidRPr="000D4EB7">
        <w:rPr>
          <w:rFonts w:cstheme="minorHAnsi"/>
          <w:sz w:val="28"/>
          <w:szCs w:val="28"/>
        </w:rPr>
        <w:t>Verify the VLAN configuration on each switch.</w:t>
      </w:r>
    </w:p>
    <w:p w14:paraId="5C6FC47A" w14:textId="77777777" w:rsidR="000D4EB7" w:rsidRPr="000D4EB7" w:rsidRDefault="000D4EB7" w:rsidP="000D4EB7">
      <w:pPr>
        <w:rPr>
          <w:rFonts w:cstheme="minorHAnsi"/>
          <w:sz w:val="28"/>
          <w:szCs w:val="28"/>
        </w:rPr>
      </w:pPr>
      <w:r w:rsidRPr="000D4EB7">
        <w:rPr>
          <w:rFonts w:cstheme="minorHAnsi"/>
          <w:sz w:val="28"/>
          <w:szCs w:val="28"/>
        </w:rPr>
        <w:t>bashCopy code</w:t>
      </w:r>
    </w:p>
    <w:p w14:paraId="46D15556" w14:textId="77777777" w:rsidR="000D4EB7" w:rsidRPr="000D4EB7" w:rsidRDefault="000D4EB7" w:rsidP="000D4EB7">
      <w:pPr>
        <w:rPr>
          <w:rFonts w:cstheme="minorHAnsi"/>
          <w:sz w:val="28"/>
          <w:szCs w:val="28"/>
        </w:rPr>
      </w:pPr>
      <w:r w:rsidRPr="000D4EB7">
        <w:rPr>
          <w:rFonts w:cstheme="minorHAnsi"/>
          <w:sz w:val="28"/>
          <w:szCs w:val="28"/>
        </w:rPr>
        <w:t xml:space="preserve">Switch1# show vlan Switch2# show vlan </w:t>
      </w:r>
    </w:p>
    <w:p w14:paraId="67C3A173" w14:textId="77777777" w:rsidR="000D4EB7" w:rsidRPr="000D4EB7" w:rsidRDefault="000D4EB7">
      <w:pPr>
        <w:numPr>
          <w:ilvl w:val="0"/>
          <w:numId w:val="670"/>
        </w:numPr>
        <w:rPr>
          <w:rFonts w:cstheme="minorHAnsi"/>
          <w:sz w:val="28"/>
          <w:szCs w:val="28"/>
        </w:rPr>
      </w:pPr>
      <w:r w:rsidRPr="000D4EB7">
        <w:rPr>
          <w:rFonts w:cstheme="minorHAnsi"/>
          <w:b/>
          <w:bCs/>
          <w:sz w:val="28"/>
          <w:szCs w:val="28"/>
        </w:rPr>
        <w:t>Check Trunk Configuration</w:t>
      </w:r>
      <w:r w:rsidRPr="000D4EB7">
        <w:rPr>
          <w:rFonts w:cstheme="minorHAnsi"/>
          <w:sz w:val="28"/>
          <w:szCs w:val="28"/>
        </w:rPr>
        <w:t>:</w:t>
      </w:r>
    </w:p>
    <w:p w14:paraId="5715B77B" w14:textId="77777777" w:rsidR="000D4EB7" w:rsidRPr="000D4EB7" w:rsidRDefault="000D4EB7">
      <w:pPr>
        <w:numPr>
          <w:ilvl w:val="1"/>
          <w:numId w:val="670"/>
        </w:numPr>
        <w:rPr>
          <w:rFonts w:cstheme="minorHAnsi"/>
          <w:sz w:val="28"/>
          <w:szCs w:val="28"/>
        </w:rPr>
      </w:pPr>
      <w:r w:rsidRPr="000D4EB7">
        <w:rPr>
          <w:rFonts w:cstheme="minorHAnsi"/>
          <w:sz w:val="28"/>
          <w:szCs w:val="28"/>
        </w:rPr>
        <w:t>Verify trunk configuration on the ports connecting the switches.</w:t>
      </w:r>
    </w:p>
    <w:p w14:paraId="772CC970" w14:textId="77777777" w:rsidR="000D4EB7" w:rsidRPr="000D4EB7" w:rsidRDefault="000D4EB7" w:rsidP="000D4EB7">
      <w:pPr>
        <w:rPr>
          <w:rFonts w:cstheme="minorHAnsi"/>
          <w:sz w:val="28"/>
          <w:szCs w:val="28"/>
        </w:rPr>
      </w:pPr>
      <w:r w:rsidRPr="000D4EB7">
        <w:rPr>
          <w:rFonts w:cstheme="minorHAnsi"/>
          <w:sz w:val="28"/>
          <w:szCs w:val="28"/>
        </w:rPr>
        <w:t>bashCopy code</w:t>
      </w:r>
    </w:p>
    <w:p w14:paraId="0C38D323" w14:textId="77777777" w:rsidR="000D4EB7" w:rsidRPr="000D4EB7" w:rsidRDefault="000D4EB7" w:rsidP="000D4EB7">
      <w:pPr>
        <w:rPr>
          <w:rFonts w:cstheme="minorHAnsi"/>
          <w:sz w:val="28"/>
          <w:szCs w:val="28"/>
        </w:rPr>
      </w:pPr>
      <w:r w:rsidRPr="000D4EB7">
        <w:rPr>
          <w:rFonts w:cstheme="minorHAnsi"/>
          <w:sz w:val="28"/>
          <w:szCs w:val="28"/>
        </w:rPr>
        <w:t xml:space="preserve">Switch1# show interfaces trunk Switch2# show interfaces trunk </w:t>
      </w:r>
    </w:p>
    <w:p w14:paraId="7B08AC85" w14:textId="77777777" w:rsidR="000D4EB7" w:rsidRPr="000D4EB7" w:rsidRDefault="000D4EB7">
      <w:pPr>
        <w:numPr>
          <w:ilvl w:val="0"/>
          <w:numId w:val="670"/>
        </w:numPr>
        <w:rPr>
          <w:rFonts w:cstheme="minorHAnsi"/>
          <w:sz w:val="28"/>
          <w:szCs w:val="28"/>
        </w:rPr>
      </w:pPr>
      <w:r w:rsidRPr="000D4EB7">
        <w:rPr>
          <w:rFonts w:cstheme="minorHAnsi"/>
          <w:b/>
          <w:bCs/>
          <w:sz w:val="28"/>
          <w:szCs w:val="28"/>
        </w:rPr>
        <w:t>Ping Test Between Switches</w:t>
      </w:r>
      <w:r w:rsidRPr="000D4EB7">
        <w:rPr>
          <w:rFonts w:cstheme="minorHAnsi"/>
          <w:sz w:val="28"/>
          <w:szCs w:val="28"/>
        </w:rPr>
        <w:t>:</w:t>
      </w:r>
    </w:p>
    <w:p w14:paraId="16CF5D1C" w14:textId="77777777" w:rsidR="000D4EB7" w:rsidRPr="000D4EB7" w:rsidRDefault="000D4EB7">
      <w:pPr>
        <w:numPr>
          <w:ilvl w:val="1"/>
          <w:numId w:val="670"/>
        </w:numPr>
        <w:rPr>
          <w:rFonts w:cstheme="minorHAnsi"/>
          <w:sz w:val="28"/>
          <w:szCs w:val="28"/>
        </w:rPr>
      </w:pPr>
      <w:r w:rsidRPr="000D4EB7">
        <w:rPr>
          <w:rFonts w:cstheme="minorHAnsi"/>
          <w:sz w:val="28"/>
          <w:szCs w:val="28"/>
        </w:rPr>
        <w:lastRenderedPageBreak/>
        <w:t>Ping the IP address of the management interface of the other switch to verify inter-switch connectivity.</w:t>
      </w:r>
    </w:p>
    <w:p w14:paraId="2C33B924" w14:textId="77777777" w:rsidR="000D4EB7" w:rsidRPr="000D4EB7" w:rsidRDefault="000D4EB7" w:rsidP="000D4EB7">
      <w:pPr>
        <w:rPr>
          <w:rFonts w:cstheme="minorHAnsi"/>
          <w:sz w:val="28"/>
          <w:szCs w:val="28"/>
        </w:rPr>
      </w:pPr>
      <w:r w:rsidRPr="000D4EB7">
        <w:rPr>
          <w:rFonts w:cstheme="minorHAnsi"/>
          <w:sz w:val="28"/>
          <w:szCs w:val="28"/>
        </w:rPr>
        <w:t>bashCopy code</w:t>
      </w:r>
    </w:p>
    <w:p w14:paraId="575255DF" w14:textId="77777777" w:rsidR="000D4EB7" w:rsidRPr="000D4EB7" w:rsidRDefault="000D4EB7" w:rsidP="000D4EB7">
      <w:pPr>
        <w:rPr>
          <w:rFonts w:cstheme="minorHAnsi"/>
          <w:sz w:val="28"/>
          <w:szCs w:val="28"/>
        </w:rPr>
      </w:pPr>
      <w:r w:rsidRPr="000D4EB7">
        <w:rPr>
          <w:rFonts w:cstheme="minorHAnsi"/>
          <w:sz w:val="28"/>
          <w:szCs w:val="28"/>
        </w:rPr>
        <w:t xml:space="preserve">Switch1# ping &lt;Switch2_IP_Address&gt; Switch2# ping &lt;Switch1_IP_Address&gt; </w:t>
      </w:r>
    </w:p>
    <w:p w14:paraId="0CB523E8" w14:textId="77777777" w:rsidR="000D4EB7" w:rsidRPr="000D4EB7" w:rsidRDefault="000D4EB7" w:rsidP="000D4EB7">
      <w:pPr>
        <w:rPr>
          <w:rFonts w:cstheme="minorHAnsi"/>
          <w:sz w:val="28"/>
          <w:szCs w:val="28"/>
        </w:rPr>
      </w:pPr>
      <w:r w:rsidRPr="000D4EB7">
        <w:rPr>
          <w:rFonts w:cstheme="minorHAnsi"/>
          <w:sz w:val="28"/>
          <w:szCs w:val="28"/>
        </w:rPr>
        <w:t xml:space="preserve">Replace </w:t>
      </w:r>
      <w:r w:rsidRPr="000D4EB7">
        <w:rPr>
          <w:rFonts w:cstheme="minorHAnsi"/>
          <w:b/>
          <w:bCs/>
          <w:sz w:val="28"/>
          <w:szCs w:val="28"/>
        </w:rPr>
        <w:t>&lt;Switch1_IP_Address&gt;</w:t>
      </w:r>
      <w:r w:rsidRPr="000D4EB7">
        <w:rPr>
          <w:rFonts w:cstheme="minorHAnsi"/>
          <w:sz w:val="28"/>
          <w:szCs w:val="28"/>
        </w:rPr>
        <w:t xml:space="preserve"> and </w:t>
      </w:r>
      <w:r w:rsidRPr="000D4EB7">
        <w:rPr>
          <w:rFonts w:cstheme="minorHAnsi"/>
          <w:b/>
          <w:bCs/>
          <w:sz w:val="28"/>
          <w:szCs w:val="28"/>
        </w:rPr>
        <w:t>&lt;Switch2_IP_Address&gt;</w:t>
      </w:r>
      <w:r w:rsidRPr="000D4EB7">
        <w:rPr>
          <w:rFonts w:cstheme="minorHAnsi"/>
          <w:sz w:val="28"/>
          <w:szCs w:val="28"/>
        </w:rPr>
        <w:t xml:space="preserve"> with the actual management IP addresses of each switch.</w:t>
      </w:r>
    </w:p>
    <w:p w14:paraId="1C2F313B" w14:textId="77777777" w:rsidR="000D4EB7" w:rsidRPr="000D4EB7" w:rsidRDefault="000D4EB7" w:rsidP="000D4EB7">
      <w:pPr>
        <w:rPr>
          <w:rFonts w:cstheme="minorHAnsi"/>
          <w:sz w:val="28"/>
          <w:szCs w:val="28"/>
        </w:rPr>
      </w:pPr>
      <w:r w:rsidRPr="000D4EB7">
        <w:rPr>
          <w:rFonts w:cstheme="minorHAnsi"/>
          <w:sz w:val="28"/>
          <w:szCs w:val="28"/>
        </w:rPr>
        <w:t>By following these steps and verifying the configurations, you should ensure that the switches are correctly configured for inter-switch connectivity over VLANs.</w:t>
      </w:r>
    </w:p>
    <w:p w14:paraId="3EB17898" w14:textId="598075E1" w:rsidR="00475983" w:rsidRDefault="00475983" w:rsidP="000E15C1">
      <w:pPr>
        <w:rPr>
          <w:rFonts w:cstheme="minorHAnsi"/>
          <w:sz w:val="28"/>
          <w:szCs w:val="28"/>
        </w:rPr>
      </w:pPr>
    </w:p>
    <w:p w14:paraId="2CD85AE6" w14:textId="2878D5DE" w:rsidR="000E15C1" w:rsidRPr="00CD42C1" w:rsidRDefault="000E15C1" w:rsidP="000E15C1">
      <w:pPr>
        <w:rPr>
          <w:rFonts w:cstheme="minorHAnsi"/>
          <w:sz w:val="28"/>
          <w:szCs w:val="28"/>
        </w:rPr>
      </w:pPr>
      <w:r w:rsidRPr="00CD42C1">
        <w:rPr>
          <w:rFonts w:cstheme="minorHAnsi"/>
          <w:sz w:val="28"/>
          <w:szCs w:val="28"/>
        </w:rPr>
        <w:t>18.Configure and Verify VLAN Trucking</w:t>
      </w:r>
    </w:p>
    <w:p w14:paraId="2151310E" w14:textId="77777777" w:rsidR="000D4EB7" w:rsidRPr="000D4EB7" w:rsidRDefault="000D4EB7" w:rsidP="000D4EB7">
      <w:pPr>
        <w:rPr>
          <w:rFonts w:cstheme="minorHAnsi"/>
          <w:sz w:val="28"/>
          <w:szCs w:val="28"/>
        </w:rPr>
      </w:pPr>
      <w:r>
        <w:rPr>
          <w:rFonts w:cstheme="minorHAnsi"/>
          <w:sz w:val="28"/>
          <w:szCs w:val="28"/>
        </w:rPr>
        <w:t xml:space="preserve">Ans: </w:t>
      </w:r>
      <w:r w:rsidRPr="000D4EB7">
        <w:rPr>
          <w:rFonts w:cstheme="minorHAnsi"/>
          <w:sz w:val="28"/>
          <w:szCs w:val="28"/>
        </w:rPr>
        <w:t>Configuring and verifying VLAN trunking involves setting up trunk links between switches to allow the passage of multiple VLANs over a single physical link. Trunking is essential for inter-VLAN communication and efficient utilization of network resources. Below is a step-by-step guide using Cisco IOS commands as an example:</w:t>
      </w:r>
    </w:p>
    <w:p w14:paraId="42D3BC7A" w14:textId="77777777" w:rsidR="000D4EB7" w:rsidRPr="000D4EB7" w:rsidRDefault="000D4EB7" w:rsidP="000D4EB7">
      <w:pPr>
        <w:rPr>
          <w:rFonts w:cstheme="minorHAnsi"/>
          <w:b/>
          <w:bCs/>
          <w:sz w:val="28"/>
          <w:szCs w:val="28"/>
        </w:rPr>
      </w:pPr>
      <w:r w:rsidRPr="000D4EB7">
        <w:rPr>
          <w:rFonts w:cstheme="minorHAnsi"/>
          <w:b/>
          <w:bCs/>
          <w:sz w:val="28"/>
          <w:szCs w:val="28"/>
        </w:rPr>
        <w:t>Configure VLAN Trunking:</w:t>
      </w:r>
    </w:p>
    <w:p w14:paraId="4FF27EB8" w14:textId="77777777" w:rsidR="000D4EB7" w:rsidRPr="000D4EB7" w:rsidRDefault="000D4EB7">
      <w:pPr>
        <w:numPr>
          <w:ilvl w:val="0"/>
          <w:numId w:val="671"/>
        </w:numPr>
        <w:rPr>
          <w:rFonts w:cstheme="minorHAnsi"/>
          <w:sz w:val="28"/>
          <w:szCs w:val="28"/>
        </w:rPr>
      </w:pPr>
      <w:r w:rsidRPr="000D4EB7">
        <w:rPr>
          <w:rFonts w:cstheme="minorHAnsi"/>
          <w:b/>
          <w:bCs/>
          <w:sz w:val="28"/>
          <w:szCs w:val="28"/>
        </w:rPr>
        <w:t>Configure Trunk Port on Switch 1</w:t>
      </w:r>
      <w:r w:rsidRPr="000D4EB7">
        <w:rPr>
          <w:rFonts w:cstheme="minorHAnsi"/>
          <w:sz w:val="28"/>
          <w:szCs w:val="28"/>
        </w:rPr>
        <w:t>:</w:t>
      </w:r>
    </w:p>
    <w:p w14:paraId="24F42FFD" w14:textId="77777777" w:rsidR="000D4EB7" w:rsidRPr="000D4EB7" w:rsidRDefault="000D4EB7">
      <w:pPr>
        <w:numPr>
          <w:ilvl w:val="1"/>
          <w:numId w:val="671"/>
        </w:numPr>
        <w:rPr>
          <w:rFonts w:cstheme="minorHAnsi"/>
          <w:sz w:val="28"/>
          <w:szCs w:val="28"/>
        </w:rPr>
      </w:pPr>
      <w:r w:rsidRPr="000D4EB7">
        <w:rPr>
          <w:rFonts w:cstheme="minorHAnsi"/>
          <w:sz w:val="28"/>
          <w:szCs w:val="28"/>
        </w:rPr>
        <w:t>Configure a port as a trunk and allow specific VLANs to traverse the trunk.</w:t>
      </w:r>
    </w:p>
    <w:p w14:paraId="46E1B9E7" w14:textId="77777777" w:rsidR="000D4EB7" w:rsidRPr="000D4EB7" w:rsidRDefault="000D4EB7" w:rsidP="000D4EB7">
      <w:pPr>
        <w:rPr>
          <w:rFonts w:cstheme="minorHAnsi"/>
          <w:sz w:val="28"/>
          <w:szCs w:val="28"/>
        </w:rPr>
      </w:pPr>
      <w:r w:rsidRPr="000D4EB7">
        <w:rPr>
          <w:rFonts w:cstheme="minorHAnsi"/>
          <w:sz w:val="28"/>
          <w:szCs w:val="28"/>
        </w:rPr>
        <w:t>bashCopy code</w:t>
      </w:r>
    </w:p>
    <w:p w14:paraId="5CA5A736" w14:textId="77777777" w:rsidR="000D4EB7" w:rsidRPr="000D4EB7" w:rsidRDefault="000D4EB7" w:rsidP="000D4EB7">
      <w:pPr>
        <w:rPr>
          <w:rFonts w:cstheme="minorHAnsi"/>
          <w:sz w:val="28"/>
          <w:szCs w:val="28"/>
        </w:rPr>
      </w:pPr>
      <w:r w:rsidRPr="000D4EB7">
        <w:rPr>
          <w:rFonts w:cstheme="minorHAnsi"/>
          <w:sz w:val="28"/>
          <w:szCs w:val="28"/>
        </w:rPr>
        <w:t xml:space="preserve">Switch1(config)# interface GigabitEthernet0/24 Switch1(config-if)# switchport mode trunk Switch1(config-if)# switchport trunk allowed vlan 10,20,30 </w:t>
      </w:r>
    </w:p>
    <w:p w14:paraId="5A0CA9B8" w14:textId="77777777" w:rsidR="000D4EB7" w:rsidRPr="000D4EB7" w:rsidRDefault="000D4EB7">
      <w:pPr>
        <w:numPr>
          <w:ilvl w:val="0"/>
          <w:numId w:val="671"/>
        </w:numPr>
        <w:rPr>
          <w:rFonts w:cstheme="minorHAnsi"/>
          <w:sz w:val="28"/>
          <w:szCs w:val="28"/>
        </w:rPr>
      </w:pPr>
      <w:r w:rsidRPr="000D4EB7">
        <w:rPr>
          <w:rFonts w:cstheme="minorHAnsi"/>
          <w:b/>
          <w:bCs/>
          <w:sz w:val="28"/>
          <w:szCs w:val="28"/>
        </w:rPr>
        <w:t>Configure Trunk Port on Switch 2</w:t>
      </w:r>
      <w:r w:rsidRPr="000D4EB7">
        <w:rPr>
          <w:rFonts w:cstheme="minorHAnsi"/>
          <w:sz w:val="28"/>
          <w:szCs w:val="28"/>
        </w:rPr>
        <w:t>:</w:t>
      </w:r>
    </w:p>
    <w:p w14:paraId="32D7CF49" w14:textId="77777777" w:rsidR="000D4EB7" w:rsidRPr="000D4EB7" w:rsidRDefault="000D4EB7">
      <w:pPr>
        <w:numPr>
          <w:ilvl w:val="1"/>
          <w:numId w:val="671"/>
        </w:numPr>
        <w:rPr>
          <w:rFonts w:cstheme="minorHAnsi"/>
          <w:sz w:val="28"/>
          <w:szCs w:val="28"/>
        </w:rPr>
      </w:pPr>
      <w:r w:rsidRPr="000D4EB7">
        <w:rPr>
          <w:rFonts w:cstheme="minorHAnsi"/>
          <w:sz w:val="28"/>
          <w:szCs w:val="28"/>
        </w:rPr>
        <w:t>Repeat the trunk configuration on the other switch, ensuring consistency in allowed VLANs.</w:t>
      </w:r>
    </w:p>
    <w:p w14:paraId="1C37FC63" w14:textId="77777777" w:rsidR="000D4EB7" w:rsidRPr="000D4EB7" w:rsidRDefault="000D4EB7" w:rsidP="000D4EB7">
      <w:pPr>
        <w:rPr>
          <w:rFonts w:cstheme="minorHAnsi"/>
          <w:sz w:val="28"/>
          <w:szCs w:val="28"/>
        </w:rPr>
      </w:pPr>
      <w:r w:rsidRPr="000D4EB7">
        <w:rPr>
          <w:rFonts w:cstheme="minorHAnsi"/>
          <w:sz w:val="28"/>
          <w:szCs w:val="28"/>
        </w:rPr>
        <w:t>bashCopy code</w:t>
      </w:r>
    </w:p>
    <w:p w14:paraId="2ADA25C7" w14:textId="77777777" w:rsidR="000D4EB7" w:rsidRPr="000D4EB7" w:rsidRDefault="000D4EB7" w:rsidP="000D4EB7">
      <w:pPr>
        <w:rPr>
          <w:rFonts w:cstheme="minorHAnsi"/>
          <w:sz w:val="28"/>
          <w:szCs w:val="28"/>
        </w:rPr>
      </w:pPr>
      <w:r w:rsidRPr="000D4EB7">
        <w:rPr>
          <w:rFonts w:cstheme="minorHAnsi"/>
          <w:sz w:val="28"/>
          <w:szCs w:val="28"/>
        </w:rPr>
        <w:t xml:space="preserve">Switch2(config)# interface GigabitEthernet0/24 Switch2(config-if)# switchport mode trunk Switch2(config-if)# switchport trunk allowed vlan 10,20,30 </w:t>
      </w:r>
    </w:p>
    <w:p w14:paraId="0DE80588" w14:textId="77777777" w:rsidR="000D4EB7" w:rsidRPr="000D4EB7" w:rsidRDefault="000D4EB7" w:rsidP="000D4EB7">
      <w:pPr>
        <w:rPr>
          <w:rFonts w:cstheme="minorHAnsi"/>
          <w:b/>
          <w:bCs/>
          <w:sz w:val="28"/>
          <w:szCs w:val="28"/>
        </w:rPr>
      </w:pPr>
      <w:r w:rsidRPr="000D4EB7">
        <w:rPr>
          <w:rFonts w:cstheme="minorHAnsi"/>
          <w:b/>
          <w:bCs/>
          <w:sz w:val="28"/>
          <w:szCs w:val="28"/>
        </w:rPr>
        <w:t>Verify VLAN Trunking:</w:t>
      </w:r>
    </w:p>
    <w:p w14:paraId="1928FBC4" w14:textId="77777777" w:rsidR="000D4EB7" w:rsidRPr="000D4EB7" w:rsidRDefault="000D4EB7">
      <w:pPr>
        <w:numPr>
          <w:ilvl w:val="0"/>
          <w:numId w:val="672"/>
        </w:numPr>
        <w:rPr>
          <w:rFonts w:cstheme="minorHAnsi"/>
          <w:sz w:val="28"/>
          <w:szCs w:val="28"/>
        </w:rPr>
      </w:pPr>
      <w:r w:rsidRPr="000D4EB7">
        <w:rPr>
          <w:rFonts w:cstheme="minorHAnsi"/>
          <w:b/>
          <w:bCs/>
          <w:sz w:val="28"/>
          <w:szCs w:val="28"/>
        </w:rPr>
        <w:lastRenderedPageBreak/>
        <w:t>Check Trunk Configuration</w:t>
      </w:r>
      <w:r w:rsidRPr="000D4EB7">
        <w:rPr>
          <w:rFonts w:cstheme="minorHAnsi"/>
          <w:sz w:val="28"/>
          <w:szCs w:val="28"/>
        </w:rPr>
        <w:t>:</w:t>
      </w:r>
    </w:p>
    <w:p w14:paraId="544F3B02" w14:textId="77777777" w:rsidR="000D4EB7" w:rsidRPr="000D4EB7" w:rsidRDefault="000D4EB7">
      <w:pPr>
        <w:numPr>
          <w:ilvl w:val="1"/>
          <w:numId w:val="672"/>
        </w:numPr>
        <w:rPr>
          <w:rFonts w:cstheme="minorHAnsi"/>
          <w:sz w:val="28"/>
          <w:szCs w:val="28"/>
        </w:rPr>
      </w:pPr>
      <w:r w:rsidRPr="000D4EB7">
        <w:rPr>
          <w:rFonts w:cstheme="minorHAnsi"/>
          <w:sz w:val="28"/>
          <w:szCs w:val="28"/>
        </w:rPr>
        <w:t>Verify the trunk configuration on the trunk ports of both switches.</w:t>
      </w:r>
    </w:p>
    <w:p w14:paraId="7E97AD64" w14:textId="77777777" w:rsidR="000D4EB7" w:rsidRPr="000D4EB7" w:rsidRDefault="000D4EB7" w:rsidP="000D4EB7">
      <w:pPr>
        <w:rPr>
          <w:rFonts w:cstheme="minorHAnsi"/>
          <w:sz w:val="28"/>
          <w:szCs w:val="28"/>
        </w:rPr>
      </w:pPr>
      <w:r w:rsidRPr="000D4EB7">
        <w:rPr>
          <w:rFonts w:cstheme="minorHAnsi"/>
          <w:sz w:val="28"/>
          <w:szCs w:val="28"/>
        </w:rPr>
        <w:t>bashCopy code</w:t>
      </w:r>
    </w:p>
    <w:p w14:paraId="1BE3C439" w14:textId="77777777" w:rsidR="000D4EB7" w:rsidRPr="000D4EB7" w:rsidRDefault="000D4EB7" w:rsidP="000D4EB7">
      <w:pPr>
        <w:rPr>
          <w:rFonts w:cstheme="minorHAnsi"/>
          <w:sz w:val="28"/>
          <w:szCs w:val="28"/>
        </w:rPr>
      </w:pPr>
      <w:r w:rsidRPr="000D4EB7">
        <w:rPr>
          <w:rFonts w:cstheme="minorHAnsi"/>
          <w:sz w:val="28"/>
          <w:szCs w:val="28"/>
        </w:rPr>
        <w:t xml:space="preserve">Switch1# show interfaces trunk Switch2# show interfaces trunk </w:t>
      </w:r>
    </w:p>
    <w:p w14:paraId="0BEB91F5" w14:textId="77777777" w:rsidR="000D4EB7" w:rsidRPr="000D4EB7" w:rsidRDefault="000D4EB7" w:rsidP="000D4EB7">
      <w:pPr>
        <w:rPr>
          <w:rFonts w:cstheme="minorHAnsi"/>
          <w:sz w:val="28"/>
          <w:szCs w:val="28"/>
        </w:rPr>
      </w:pPr>
      <w:r w:rsidRPr="000D4EB7">
        <w:rPr>
          <w:rFonts w:cstheme="minorHAnsi"/>
          <w:sz w:val="28"/>
          <w:szCs w:val="28"/>
        </w:rPr>
        <w:t>Ensure that the trunk ports are up and allowing the desired VLANs.</w:t>
      </w:r>
    </w:p>
    <w:p w14:paraId="674B0FE9" w14:textId="77777777" w:rsidR="000D4EB7" w:rsidRPr="000D4EB7" w:rsidRDefault="000D4EB7">
      <w:pPr>
        <w:numPr>
          <w:ilvl w:val="0"/>
          <w:numId w:val="672"/>
        </w:numPr>
        <w:rPr>
          <w:rFonts w:cstheme="minorHAnsi"/>
          <w:sz w:val="28"/>
          <w:szCs w:val="28"/>
        </w:rPr>
      </w:pPr>
      <w:r w:rsidRPr="000D4EB7">
        <w:rPr>
          <w:rFonts w:cstheme="minorHAnsi"/>
          <w:b/>
          <w:bCs/>
          <w:sz w:val="28"/>
          <w:szCs w:val="28"/>
        </w:rPr>
        <w:t>Check Trunk Status and VLANs</w:t>
      </w:r>
      <w:r w:rsidRPr="000D4EB7">
        <w:rPr>
          <w:rFonts w:cstheme="minorHAnsi"/>
          <w:sz w:val="28"/>
          <w:szCs w:val="28"/>
        </w:rPr>
        <w:t>:</w:t>
      </w:r>
    </w:p>
    <w:p w14:paraId="45AE486B" w14:textId="77777777" w:rsidR="000D4EB7" w:rsidRPr="000D4EB7" w:rsidRDefault="000D4EB7">
      <w:pPr>
        <w:numPr>
          <w:ilvl w:val="1"/>
          <w:numId w:val="672"/>
        </w:numPr>
        <w:rPr>
          <w:rFonts w:cstheme="minorHAnsi"/>
          <w:sz w:val="28"/>
          <w:szCs w:val="28"/>
        </w:rPr>
      </w:pPr>
      <w:r w:rsidRPr="000D4EB7">
        <w:rPr>
          <w:rFonts w:cstheme="minorHAnsi"/>
          <w:sz w:val="28"/>
          <w:szCs w:val="28"/>
        </w:rPr>
        <w:t>Check the status of trunk interfaces and the VLANs allowed on each trunk.</w:t>
      </w:r>
    </w:p>
    <w:p w14:paraId="4A1D047E" w14:textId="77777777" w:rsidR="000D4EB7" w:rsidRPr="000D4EB7" w:rsidRDefault="000D4EB7" w:rsidP="000D4EB7">
      <w:pPr>
        <w:rPr>
          <w:rFonts w:cstheme="minorHAnsi"/>
          <w:sz w:val="28"/>
          <w:szCs w:val="28"/>
        </w:rPr>
      </w:pPr>
      <w:r w:rsidRPr="000D4EB7">
        <w:rPr>
          <w:rFonts w:cstheme="minorHAnsi"/>
          <w:sz w:val="28"/>
          <w:szCs w:val="28"/>
        </w:rPr>
        <w:t>bashCopy code</w:t>
      </w:r>
    </w:p>
    <w:p w14:paraId="56422486" w14:textId="77777777" w:rsidR="000D4EB7" w:rsidRPr="000D4EB7" w:rsidRDefault="000D4EB7" w:rsidP="000D4EB7">
      <w:pPr>
        <w:rPr>
          <w:rFonts w:cstheme="minorHAnsi"/>
          <w:sz w:val="28"/>
          <w:szCs w:val="28"/>
        </w:rPr>
      </w:pPr>
      <w:r w:rsidRPr="000D4EB7">
        <w:rPr>
          <w:rFonts w:cstheme="minorHAnsi"/>
          <w:sz w:val="28"/>
          <w:szCs w:val="28"/>
        </w:rPr>
        <w:t xml:space="preserve">Switch1# show interface GigabitEthernet0/24 switchport Switch2# show interface GigabitEthernet0/24 switchport </w:t>
      </w:r>
    </w:p>
    <w:p w14:paraId="427FFED9" w14:textId="77777777" w:rsidR="000D4EB7" w:rsidRPr="000D4EB7" w:rsidRDefault="000D4EB7" w:rsidP="000D4EB7">
      <w:pPr>
        <w:rPr>
          <w:rFonts w:cstheme="minorHAnsi"/>
          <w:sz w:val="28"/>
          <w:szCs w:val="28"/>
        </w:rPr>
      </w:pPr>
      <w:r w:rsidRPr="000D4EB7">
        <w:rPr>
          <w:rFonts w:cstheme="minorHAnsi"/>
          <w:sz w:val="28"/>
          <w:szCs w:val="28"/>
        </w:rPr>
        <w:t>Verify that the trunk is operational and the correct VLANs are allowed.</w:t>
      </w:r>
    </w:p>
    <w:p w14:paraId="4360A053" w14:textId="77777777" w:rsidR="000D4EB7" w:rsidRPr="000D4EB7" w:rsidRDefault="000D4EB7">
      <w:pPr>
        <w:numPr>
          <w:ilvl w:val="0"/>
          <w:numId w:val="672"/>
        </w:numPr>
        <w:rPr>
          <w:rFonts w:cstheme="minorHAnsi"/>
          <w:sz w:val="28"/>
          <w:szCs w:val="28"/>
        </w:rPr>
      </w:pPr>
      <w:r w:rsidRPr="000D4EB7">
        <w:rPr>
          <w:rFonts w:cstheme="minorHAnsi"/>
          <w:b/>
          <w:bCs/>
          <w:sz w:val="28"/>
          <w:szCs w:val="28"/>
        </w:rPr>
        <w:t>Verify VLAN Traffic</w:t>
      </w:r>
      <w:r w:rsidRPr="000D4EB7">
        <w:rPr>
          <w:rFonts w:cstheme="minorHAnsi"/>
          <w:sz w:val="28"/>
          <w:szCs w:val="28"/>
        </w:rPr>
        <w:t>:</w:t>
      </w:r>
    </w:p>
    <w:p w14:paraId="6CF373A8" w14:textId="77777777" w:rsidR="000D4EB7" w:rsidRPr="000D4EB7" w:rsidRDefault="000D4EB7">
      <w:pPr>
        <w:numPr>
          <w:ilvl w:val="1"/>
          <w:numId w:val="672"/>
        </w:numPr>
        <w:rPr>
          <w:rFonts w:cstheme="minorHAnsi"/>
          <w:sz w:val="28"/>
          <w:szCs w:val="28"/>
        </w:rPr>
      </w:pPr>
      <w:r w:rsidRPr="000D4EB7">
        <w:rPr>
          <w:rFonts w:cstheme="minorHAnsi"/>
          <w:sz w:val="28"/>
          <w:szCs w:val="28"/>
        </w:rPr>
        <w:t>Generate traffic for specific VLANs and monitor the traffic flow over the trunk.</w:t>
      </w:r>
    </w:p>
    <w:p w14:paraId="52A8D643" w14:textId="77777777" w:rsidR="000D4EB7" w:rsidRPr="000D4EB7" w:rsidRDefault="000D4EB7" w:rsidP="000D4EB7">
      <w:pPr>
        <w:rPr>
          <w:rFonts w:cstheme="minorHAnsi"/>
          <w:sz w:val="28"/>
          <w:szCs w:val="28"/>
        </w:rPr>
      </w:pPr>
      <w:r w:rsidRPr="000D4EB7">
        <w:rPr>
          <w:rFonts w:cstheme="minorHAnsi"/>
          <w:sz w:val="28"/>
          <w:szCs w:val="28"/>
        </w:rPr>
        <w:t>bashCopy code</w:t>
      </w:r>
    </w:p>
    <w:p w14:paraId="3230A746" w14:textId="77777777" w:rsidR="000D4EB7" w:rsidRPr="000D4EB7" w:rsidRDefault="000D4EB7" w:rsidP="000D4EB7">
      <w:pPr>
        <w:rPr>
          <w:rFonts w:cstheme="minorHAnsi"/>
          <w:sz w:val="28"/>
          <w:szCs w:val="28"/>
        </w:rPr>
      </w:pPr>
      <w:r w:rsidRPr="000D4EB7">
        <w:rPr>
          <w:rFonts w:cstheme="minorHAnsi"/>
          <w:sz w:val="28"/>
          <w:szCs w:val="28"/>
        </w:rPr>
        <w:t xml:space="preserve">Switch1# ping &lt;Switch2_IP_Address&gt; source vlan 10 Switch2# ping &lt;Switch1_IP_Address&gt; source vlan 20 </w:t>
      </w:r>
    </w:p>
    <w:p w14:paraId="0F8E0798" w14:textId="77777777" w:rsidR="000D4EB7" w:rsidRPr="000D4EB7" w:rsidRDefault="000D4EB7" w:rsidP="000D4EB7">
      <w:pPr>
        <w:rPr>
          <w:rFonts w:cstheme="minorHAnsi"/>
          <w:sz w:val="28"/>
          <w:szCs w:val="28"/>
        </w:rPr>
      </w:pPr>
      <w:r w:rsidRPr="000D4EB7">
        <w:rPr>
          <w:rFonts w:cstheme="minorHAnsi"/>
          <w:sz w:val="28"/>
          <w:szCs w:val="28"/>
        </w:rPr>
        <w:t xml:space="preserve">Replace </w:t>
      </w:r>
      <w:r w:rsidRPr="000D4EB7">
        <w:rPr>
          <w:rFonts w:cstheme="minorHAnsi"/>
          <w:b/>
          <w:bCs/>
          <w:sz w:val="28"/>
          <w:szCs w:val="28"/>
        </w:rPr>
        <w:t>&lt;Switch1_IP_Address&gt;</w:t>
      </w:r>
      <w:r w:rsidRPr="000D4EB7">
        <w:rPr>
          <w:rFonts w:cstheme="minorHAnsi"/>
          <w:sz w:val="28"/>
          <w:szCs w:val="28"/>
        </w:rPr>
        <w:t xml:space="preserve"> and </w:t>
      </w:r>
      <w:r w:rsidRPr="000D4EB7">
        <w:rPr>
          <w:rFonts w:cstheme="minorHAnsi"/>
          <w:b/>
          <w:bCs/>
          <w:sz w:val="28"/>
          <w:szCs w:val="28"/>
        </w:rPr>
        <w:t>&lt;Switch2_IP_Address&gt;</w:t>
      </w:r>
      <w:r w:rsidRPr="000D4EB7">
        <w:rPr>
          <w:rFonts w:cstheme="minorHAnsi"/>
          <w:sz w:val="28"/>
          <w:szCs w:val="28"/>
        </w:rPr>
        <w:t xml:space="preserve"> with the actual management IP addresses of each switch.</w:t>
      </w:r>
    </w:p>
    <w:p w14:paraId="56C5F98E" w14:textId="77777777" w:rsidR="000D4EB7" w:rsidRPr="000D4EB7" w:rsidRDefault="000D4EB7" w:rsidP="000D4EB7">
      <w:pPr>
        <w:rPr>
          <w:rFonts w:cstheme="minorHAnsi"/>
          <w:sz w:val="28"/>
          <w:szCs w:val="28"/>
        </w:rPr>
      </w:pPr>
      <w:r w:rsidRPr="000D4EB7">
        <w:rPr>
          <w:rFonts w:cstheme="minorHAnsi"/>
          <w:sz w:val="28"/>
          <w:szCs w:val="28"/>
        </w:rPr>
        <w:t>By following these steps and verifying the configurations, you should ensure that VLAN trunking is correctly configured, allowing the specified VLANs to flow over the trunk between the switches.</w:t>
      </w:r>
    </w:p>
    <w:p w14:paraId="0845E115" w14:textId="0403A44A" w:rsidR="00475983" w:rsidRDefault="00475983" w:rsidP="000E15C1">
      <w:pPr>
        <w:rPr>
          <w:rFonts w:cstheme="minorHAnsi"/>
          <w:sz w:val="28"/>
          <w:szCs w:val="28"/>
        </w:rPr>
      </w:pPr>
    </w:p>
    <w:p w14:paraId="0323FF34" w14:textId="396C3BFB" w:rsidR="000E15C1" w:rsidRPr="00CD42C1" w:rsidRDefault="000E15C1" w:rsidP="000E15C1">
      <w:pPr>
        <w:rPr>
          <w:rFonts w:cstheme="minorHAnsi"/>
          <w:sz w:val="28"/>
          <w:szCs w:val="28"/>
        </w:rPr>
      </w:pPr>
      <w:r w:rsidRPr="00CD42C1">
        <w:rPr>
          <w:rFonts w:cstheme="minorHAnsi"/>
          <w:sz w:val="28"/>
          <w:szCs w:val="28"/>
        </w:rPr>
        <w:t>19.Explain and configure PAGP</w:t>
      </w:r>
    </w:p>
    <w:p w14:paraId="2CBFA982" w14:textId="403A5BCB" w:rsidR="000D4EB7" w:rsidRPr="000D4EB7" w:rsidRDefault="000D4EB7" w:rsidP="000D4EB7">
      <w:pPr>
        <w:rPr>
          <w:rFonts w:cstheme="minorHAnsi"/>
          <w:sz w:val="28"/>
          <w:szCs w:val="28"/>
        </w:rPr>
      </w:pPr>
      <w:r>
        <w:rPr>
          <w:rFonts w:cstheme="minorHAnsi"/>
          <w:sz w:val="28"/>
          <w:szCs w:val="28"/>
        </w:rPr>
        <w:t xml:space="preserve">Ans: </w:t>
      </w:r>
      <w:r w:rsidRPr="000D4EB7">
        <w:rPr>
          <w:rFonts w:cstheme="minorHAnsi"/>
          <w:sz w:val="28"/>
          <w:szCs w:val="28"/>
        </w:rPr>
        <w:t xml:space="preserve">PAGP (Port Aggregation Protocol) is a Cisco proprietary protocol used to automatically aggregate multiple Ethernet interfaces into a single logical link known as an EtherChannel. EtherChannel provides higher bandwidth, increased redundancy, and load balancing capabilities between switches or </w:t>
      </w:r>
      <w:r w:rsidRPr="000D4EB7">
        <w:rPr>
          <w:rFonts w:cstheme="minorHAnsi"/>
          <w:sz w:val="28"/>
          <w:szCs w:val="28"/>
        </w:rPr>
        <w:lastRenderedPageBreak/>
        <w:t>routers. PAGP is one of the negotiation protocols used to form EtherChannels. Here's an explanation and configuration steps for PAGP:</w:t>
      </w:r>
    </w:p>
    <w:p w14:paraId="4FD6B3FF" w14:textId="77777777" w:rsidR="000D4EB7" w:rsidRPr="000D4EB7" w:rsidRDefault="000D4EB7" w:rsidP="000D4EB7">
      <w:pPr>
        <w:rPr>
          <w:rFonts w:cstheme="minorHAnsi"/>
          <w:b/>
          <w:bCs/>
          <w:sz w:val="28"/>
          <w:szCs w:val="28"/>
        </w:rPr>
      </w:pPr>
      <w:r w:rsidRPr="000D4EB7">
        <w:rPr>
          <w:rFonts w:cstheme="minorHAnsi"/>
          <w:b/>
          <w:bCs/>
          <w:sz w:val="28"/>
          <w:szCs w:val="28"/>
        </w:rPr>
        <w:t>PAGP Modes:</w:t>
      </w:r>
    </w:p>
    <w:p w14:paraId="7AC41A52" w14:textId="77777777" w:rsidR="000D4EB7" w:rsidRPr="000D4EB7" w:rsidRDefault="000D4EB7">
      <w:pPr>
        <w:numPr>
          <w:ilvl w:val="0"/>
          <w:numId w:val="673"/>
        </w:numPr>
        <w:rPr>
          <w:rFonts w:cstheme="minorHAnsi"/>
          <w:sz w:val="28"/>
          <w:szCs w:val="28"/>
        </w:rPr>
      </w:pPr>
      <w:r w:rsidRPr="000D4EB7">
        <w:rPr>
          <w:rFonts w:cstheme="minorHAnsi"/>
          <w:b/>
          <w:bCs/>
          <w:sz w:val="28"/>
          <w:szCs w:val="28"/>
        </w:rPr>
        <w:t>Desirable Mode</w:t>
      </w:r>
      <w:r w:rsidRPr="000D4EB7">
        <w:rPr>
          <w:rFonts w:cstheme="minorHAnsi"/>
          <w:sz w:val="28"/>
          <w:szCs w:val="28"/>
        </w:rPr>
        <w:t>:</w:t>
      </w:r>
    </w:p>
    <w:p w14:paraId="5032B014" w14:textId="77777777" w:rsidR="000D4EB7" w:rsidRPr="000D4EB7" w:rsidRDefault="000D4EB7">
      <w:pPr>
        <w:numPr>
          <w:ilvl w:val="1"/>
          <w:numId w:val="673"/>
        </w:numPr>
        <w:rPr>
          <w:rFonts w:cstheme="minorHAnsi"/>
          <w:sz w:val="28"/>
          <w:szCs w:val="28"/>
        </w:rPr>
      </w:pPr>
      <w:r w:rsidRPr="000D4EB7">
        <w:rPr>
          <w:rFonts w:cstheme="minorHAnsi"/>
          <w:sz w:val="28"/>
          <w:szCs w:val="28"/>
        </w:rPr>
        <w:t>A port in this mode actively negotiates the formation of an EtherChannel by sending PAGP packets.</w:t>
      </w:r>
    </w:p>
    <w:p w14:paraId="4399C582" w14:textId="77777777" w:rsidR="000D4EB7" w:rsidRPr="000D4EB7" w:rsidRDefault="000D4EB7">
      <w:pPr>
        <w:numPr>
          <w:ilvl w:val="1"/>
          <w:numId w:val="673"/>
        </w:numPr>
        <w:rPr>
          <w:rFonts w:cstheme="minorHAnsi"/>
          <w:sz w:val="28"/>
          <w:szCs w:val="28"/>
        </w:rPr>
      </w:pPr>
      <w:r w:rsidRPr="000D4EB7">
        <w:rPr>
          <w:rFonts w:cstheme="minorHAnsi"/>
          <w:sz w:val="28"/>
          <w:szCs w:val="28"/>
        </w:rPr>
        <w:t>If the remote port is in Desirable or Auto mode, an EtherChannel is formed.</w:t>
      </w:r>
    </w:p>
    <w:p w14:paraId="7D3AE8AF" w14:textId="77777777" w:rsidR="000D4EB7" w:rsidRPr="000D4EB7" w:rsidRDefault="000D4EB7">
      <w:pPr>
        <w:numPr>
          <w:ilvl w:val="0"/>
          <w:numId w:val="673"/>
        </w:numPr>
        <w:rPr>
          <w:rFonts w:cstheme="minorHAnsi"/>
          <w:sz w:val="28"/>
          <w:szCs w:val="28"/>
        </w:rPr>
      </w:pPr>
      <w:r w:rsidRPr="000D4EB7">
        <w:rPr>
          <w:rFonts w:cstheme="minorHAnsi"/>
          <w:b/>
          <w:bCs/>
          <w:sz w:val="28"/>
          <w:szCs w:val="28"/>
        </w:rPr>
        <w:t>Auto Mode</w:t>
      </w:r>
      <w:r w:rsidRPr="000D4EB7">
        <w:rPr>
          <w:rFonts w:cstheme="minorHAnsi"/>
          <w:sz w:val="28"/>
          <w:szCs w:val="28"/>
        </w:rPr>
        <w:t>:</w:t>
      </w:r>
    </w:p>
    <w:p w14:paraId="57FD8752" w14:textId="77777777" w:rsidR="000D4EB7" w:rsidRPr="000D4EB7" w:rsidRDefault="000D4EB7">
      <w:pPr>
        <w:numPr>
          <w:ilvl w:val="1"/>
          <w:numId w:val="673"/>
        </w:numPr>
        <w:rPr>
          <w:rFonts w:cstheme="minorHAnsi"/>
          <w:sz w:val="28"/>
          <w:szCs w:val="28"/>
        </w:rPr>
      </w:pPr>
      <w:r w:rsidRPr="000D4EB7">
        <w:rPr>
          <w:rFonts w:cstheme="minorHAnsi"/>
          <w:sz w:val="28"/>
          <w:szCs w:val="28"/>
        </w:rPr>
        <w:t>A port in this mode responds to PAGP packets sent by ports in Desirable mode.</w:t>
      </w:r>
    </w:p>
    <w:p w14:paraId="343D3778" w14:textId="77777777" w:rsidR="000D4EB7" w:rsidRPr="000D4EB7" w:rsidRDefault="000D4EB7">
      <w:pPr>
        <w:numPr>
          <w:ilvl w:val="1"/>
          <w:numId w:val="673"/>
        </w:numPr>
        <w:rPr>
          <w:rFonts w:cstheme="minorHAnsi"/>
          <w:sz w:val="28"/>
          <w:szCs w:val="28"/>
        </w:rPr>
      </w:pPr>
      <w:r w:rsidRPr="000D4EB7">
        <w:rPr>
          <w:rFonts w:cstheme="minorHAnsi"/>
          <w:sz w:val="28"/>
          <w:szCs w:val="28"/>
        </w:rPr>
        <w:t>If the remote port is in Desirable mode, an EtherChannel is formed.</w:t>
      </w:r>
    </w:p>
    <w:p w14:paraId="2B85D8E7" w14:textId="77777777" w:rsidR="000D4EB7" w:rsidRPr="000D4EB7" w:rsidRDefault="000D4EB7" w:rsidP="000D4EB7">
      <w:pPr>
        <w:rPr>
          <w:rFonts w:cstheme="minorHAnsi"/>
          <w:b/>
          <w:bCs/>
          <w:sz w:val="28"/>
          <w:szCs w:val="28"/>
        </w:rPr>
      </w:pPr>
      <w:r w:rsidRPr="000D4EB7">
        <w:rPr>
          <w:rFonts w:cstheme="minorHAnsi"/>
          <w:b/>
          <w:bCs/>
          <w:sz w:val="28"/>
          <w:szCs w:val="28"/>
        </w:rPr>
        <w:t>Configure PAGP:</w:t>
      </w:r>
    </w:p>
    <w:p w14:paraId="48DED562" w14:textId="77777777" w:rsidR="000D4EB7" w:rsidRPr="000D4EB7" w:rsidRDefault="000D4EB7">
      <w:pPr>
        <w:numPr>
          <w:ilvl w:val="0"/>
          <w:numId w:val="674"/>
        </w:numPr>
        <w:rPr>
          <w:rFonts w:cstheme="minorHAnsi"/>
          <w:sz w:val="28"/>
          <w:szCs w:val="28"/>
        </w:rPr>
      </w:pPr>
      <w:r w:rsidRPr="000D4EB7">
        <w:rPr>
          <w:rFonts w:cstheme="minorHAnsi"/>
          <w:b/>
          <w:bCs/>
          <w:sz w:val="28"/>
          <w:szCs w:val="28"/>
        </w:rPr>
        <w:t>Desirable Mode Configuration</w:t>
      </w:r>
      <w:r w:rsidRPr="000D4EB7">
        <w:rPr>
          <w:rFonts w:cstheme="minorHAnsi"/>
          <w:sz w:val="28"/>
          <w:szCs w:val="28"/>
        </w:rPr>
        <w:t>:</w:t>
      </w:r>
    </w:p>
    <w:p w14:paraId="27ACE4AC" w14:textId="77777777" w:rsidR="000D4EB7" w:rsidRPr="000D4EB7" w:rsidRDefault="000D4EB7">
      <w:pPr>
        <w:numPr>
          <w:ilvl w:val="1"/>
          <w:numId w:val="674"/>
        </w:numPr>
        <w:rPr>
          <w:rFonts w:cstheme="minorHAnsi"/>
          <w:sz w:val="28"/>
          <w:szCs w:val="28"/>
        </w:rPr>
      </w:pPr>
      <w:r w:rsidRPr="000D4EB7">
        <w:rPr>
          <w:rFonts w:cstheme="minorHAnsi"/>
          <w:sz w:val="28"/>
          <w:szCs w:val="28"/>
        </w:rPr>
        <w:t>Configure one side in Desirable mode to actively negotiate the EtherChannel.</w:t>
      </w:r>
    </w:p>
    <w:p w14:paraId="2ECD6CAF" w14:textId="77777777" w:rsidR="000D4EB7" w:rsidRPr="000D4EB7" w:rsidRDefault="000D4EB7" w:rsidP="000D4EB7">
      <w:pPr>
        <w:rPr>
          <w:rFonts w:cstheme="minorHAnsi"/>
          <w:sz w:val="28"/>
          <w:szCs w:val="28"/>
        </w:rPr>
      </w:pPr>
      <w:r w:rsidRPr="000D4EB7">
        <w:rPr>
          <w:rFonts w:cstheme="minorHAnsi"/>
          <w:sz w:val="28"/>
          <w:szCs w:val="28"/>
        </w:rPr>
        <w:t>bashCopy code</w:t>
      </w:r>
    </w:p>
    <w:p w14:paraId="19CF3305" w14:textId="77777777" w:rsidR="000D4EB7" w:rsidRPr="000D4EB7" w:rsidRDefault="000D4EB7" w:rsidP="000D4EB7">
      <w:pPr>
        <w:rPr>
          <w:rFonts w:cstheme="minorHAnsi"/>
          <w:sz w:val="28"/>
          <w:szCs w:val="28"/>
        </w:rPr>
      </w:pPr>
      <w:r w:rsidRPr="000D4EB7">
        <w:rPr>
          <w:rFonts w:cstheme="minorHAnsi"/>
          <w:sz w:val="28"/>
          <w:szCs w:val="28"/>
        </w:rPr>
        <w:t xml:space="preserve">Switch1(config)# interface range GigabitEthernet0/1 - 2 Switch1(config-if-range)# channel-group 1 mode desirable </w:t>
      </w:r>
    </w:p>
    <w:p w14:paraId="3CE4F832" w14:textId="77777777" w:rsidR="000D4EB7" w:rsidRPr="000D4EB7" w:rsidRDefault="000D4EB7">
      <w:pPr>
        <w:numPr>
          <w:ilvl w:val="0"/>
          <w:numId w:val="674"/>
        </w:numPr>
        <w:rPr>
          <w:rFonts w:cstheme="minorHAnsi"/>
          <w:sz w:val="28"/>
          <w:szCs w:val="28"/>
        </w:rPr>
      </w:pPr>
      <w:r w:rsidRPr="000D4EB7">
        <w:rPr>
          <w:rFonts w:cstheme="minorHAnsi"/>
          <w:b/>
          <w:bCs/>
          <w:sz w:val="28"/>
          <w:szCs w:val="28"/>
        </w:rPr>
        <w:t>Auto Mode Configuration</w:t>
      </w:r>
      <w:r w:rsidRPr="000D4EB7">
        <w:rPr>
          <w:rFonts w:cstheme="minorHAnsi"/>
          <w:sz w:val="28"/>
          <w:szCs w:val="28"/>
        </w:rPr>
        <w:t>:</w:t>
      </w:r>
    </w:p>
    <w:p w14:paraId="3712648A" w14:textId="77777777" w:rsidR="000D4EB7" w:rsidRPr="000D4EB7" w:rsidRDefault="000D4EB7">
      <w:pPr>
        <w:numPr>
          <w:ilvl w:val="1"/>
          <w:numId w:val="674"/>
        </w:numPr>
        <w:rPr>
          <w:rFonts w:cstheme="minorHAnsi"/>
          <w:sz w:val="28"/>
          <w:szCs w:val="28"/>
        </w:rPr>
      </w:pPr>
      <w:r w:rsidRPr="000D4EB7">
        <w:rPr>
          <w:rFonts w:cstheme="minorHAnsi"/>
          <w:sz w:val="28"/>
          <w:szCs w:val="28"/>
        </w:rPr>
        <w:t>Configure the other side in Auto mode to respond to PAGP packets and negotiate the EtherChannel.</w:t>
      </w:r>
    </w:p>
    <w:p w14:paraId="57A7DBD2" w14:textId="77777777" w:rsidR="000D4EB7" w:rsidRPr="000D4EB7" w:rsidRDefault="000D4EB7" w:rsidP="000D4EB7">
      <w:pPr>
        <w:rPr>
          <w:rFonts w:cstheme="minorHAnsi"/>
          <w:sz w:val="28"/>
          <w:szCs w:val="28"/>
        </w:rPr>
      </w:pPr>
      <w:r w:rsidRPr="000D4EB7">
        <w:rPr>
          <w:rFonts w:cstheme="minorHAnsi"/>
          <w:sz w:val="28"/>
          <w:szCs w:val="28"/>
        </w:rPr>
        <w:t>bashCopy code</w:t>
      </w:r>
    </w:p>
    <w:p w14:paraId="5DA8F163" w14:textId="77777777" w:rsidR="000D4EB7" w:rsidRPr="000D4EB7" w:rsidRDefault="000D4EB7" w:rsidP="000D4EB7">
      <w:pPr>
        <w:rPr>
          <w:rFonts w:cstheme="minorHAnsi"/>
          <w:sz w:val="28"/>
          <w:szCs w:val="28"/>
        </w:rPr>
      </w:pPr>
      <w:r w:rsidRPr="000D4EB7">
        <w:rPr>
          <w:rFonts w:cstheme="minorHAnsi"/>
          <w:sz w:val="28"/>
          <w:szCs w:val="28"/>
        </w:rPr>
        <w:t xml:space="preserve">Switch2(config)# interface range GigabitEthernet0/1 - 2 Switch2(config-if-range)# channel-group 1 mode auto </w:t>
      </w:r>
    </w:p>
    <w:p w14:paraId="35414499" w14:textId="77777777" w:rsidR="000D4EB7" w:rsidRPr="000D4EB7" w:rsidRDefault="000D4EB7">
      <w:pPr>
        <w:numPr>
          <w:ilvl w:val="0"/>
          <w:numId w:val="674"/>
        </w:numPr>
        <w:rPr>
          <w:rFonts w:cstheme="minorHAnsi"/>
          <w:sz w:val="28"/>
          <w:szCs w:val="28"/>
        </w:rPr>
      </w:pPr>
      <w:r w:rsidRPr="000D4EB7">
        <w:rPr>
          <w:rFonts w:cstheme="minorHAnsi"/>
          <w:b/>
          <w:bCs/>
          <w:sz w:val="28"/>
          <w:szCs w:val="28"/>
        </w:rPr>
        <w:t>Verify Configuration</w:t>
      </w:r>
      <w:r w:rsidRPr="000D4EB7">
        <w:rPr>
          <w:rFonts w:cstheme="minorHAnsi"/>
          <w:sz w:val="28"/>
          <w:szCs w:val="28"/>
        </w:rPr>
        <w:t>:</w:t>
      </w:r>
    </w:p>
    <w:p w14:paraId="23F16F0F" w14:textId="77777777" w:rsidR="000D4EB7" w:rsidRPr="000D4EB7" w:rsidRDefault="000D4EB7">
      <w:pPr>
        <w:numPr>
          <w:ilvl w:val="1"/>
          <w:numId w:val="674"/>
        </w:numPr>
        <w:rPr>
          <w:rFonts w:cstheme="minorHAnsi"/>
          <w:sz w:val="28"/>
          <w:szCs w:val="28"/>
        </w:rPr>
      </w:pPr>
      <w:r w:rsidRPr="000D4EB7">
        <w:rPr>
          <w:rFonts w:cstheme="minorHAnsi"/>
          <w:sz w:val="28"/>
          <w:szCs w:val="28"/>
        </w:rPr>
        <w:t>Check the status of the EtherChannel.</w:t>
      </w:r>
    </w:p>
    <w:p w14:paraId="003E6540" w14:textId="77777777" w:rsidR="000D4EB7" w:rsidRPr="000D4EB7" w:rsidRDefault="000D4EB7" w:rsidP="000D4EB7">
      <w:pPr>
        <w:rPr>
          <w:rFonts w:cstheme="minorHAnsi"/>
          <w:sz w:val="28"/>
          <w:szCs w:val="28"/>
        </w:rPr>
      </w:pPr>
      <w:r w:rsidRPr="000D4EB7">
        <w:rPr>
          <w:rFonts w:cstheme="minorHAnsi"/>
          <w:sz w:val="28"/>
          <w:szCs w:val="28"/>
        </w:rPr>
        <w:t>bashCopy code</w:t>
      </w:r>
    </w:p>
    <w:p w14:paraId="74BEF0B5" w14:textId="77777777" w:rsidR="000D4EB7" w:rsidRPr="000D4EB7" w:rsidRDefault="000D4EB7" w:rsidP="000D4EB7">
      <w:pPr>
        <w:rPr>
          <w:rFonts w:cstheme="minorHAnsi"/>
          <w:sz w:val="28"/>
          <w:szCs w:val="28"/>
        </w:rPr>
      </w:pPr>
      <w:r w:rsidRPr="000D4EB7">
        <w:rPr>
          <w:rFonts w:cstheme="minorHAnsi"/>
          <w:sz w:val="28"/>
          <w:szCs w:val="28"/>
        </w:rPr>
        <w:lastRenderedPageBreak/>
        <w:t xml:space="preserve">Switch1# show etherchannel summary </w:t>
      </w:r>
    </w:p>
    <w:p w14:paraId="5C255341" w14:textId="77777777" w:rsidR="000D4EB7" w:rsidRPr="000D4EB7" w:rsidRDefault="000D4EB7" w:rsidP="000D4EB7">
      <w:pPr>
        <w:rPr>
          <w:rFonts w:cstheme="minorHAnsi"/>
          <w:b/>
          <w:bCs/>
          <w:sz w:val="28"/>
          <w:szCs w:val="28"/>
        </w:rPr>
      </w:pPr>
      <w:r w:rsidRPr="000D4EB7">
        <w:rPr>
          <w:rFonts w:cstheme="minorHAnsi"/>
          <w:b/>
          <w:bCs/>
          <w:sz w:val="28"/>
          <w:szCs w:val="28"/>
        </w:rPr>
        <w:t>Important Notes:</w:t>
      </w:r>
    </w:p>
    <w:p w14:paraId="1EF7C473" w14:textId="77777777" w:rsidR="000D4EB7" w:rsidRPr="000D4EB7" w:rsidRDefault="000D4EB7">
      <w:pPr>
        <w:numPr>
          <w:ilvl w:val="0"/>
          <w:numId w:val="675"/>
        </w:numPr>
        <w:rPr>
          <w:rFonts w:cstheme="minorHAnsi"/>
          <w:sz w:val="28"/>
          <w:szCs w:val="28"/>
        </w:rPr>
      </w:pPr>
      <w:r w:rsidRPr="000D4EB7">
        <w:rPr>
          <w:rFonts w:cstheme="minorHAnsi"/>
          <w:sz w:val="28"/>
          <w:szCs w:val="28"/>
        </w:rPr>
        <w:t>Both sides of the EtherChannel must use the same channel group number and mode (either desirable or auto).</w:t>
      </w:r>
    </w:p>
    <w:p w14:paraId="22382F78" w14:textId="77777777" w:rsidR="000D4EB7" w:rsidRPr="000D4EB7" w:rsidRDefault="000D4EB7">
      <w:pPr>
        <w:numPr>
          <w:ilvl w:val="0"/>
          <w:numId w:val="675"/>
        </w:numPr>
        <w:rPr>
          <w:rFonts w:cstheme="minorHAnsi"/>
          <w:sz w:val="28"/>
          <w:szCs w:val="28"/>
        </w:rPr>
      </w:pPr>
      <w:r w:rsidRPr="000D4EB7">
        <w:rPr>
          <w:rFonts w:cstheme="minorHAnsi"/>
          <w:sz w:val="28"/>
          <w:szCs w:val="28"/>
        </w:rPr>
        <w:t>PAGP operates only on Fast Ethernet and Gigabit Ethernet interfaces.</w:t>
      </w:r>
    </w:p>
    <w:p w14:paraId="6081D134" w14:textId="77777777" w:rsidR="000D4EB7" w:rsidRPr="000D4EB7" w:rsidRDefault="000D4EB7">
      <w:pPr>
        <w:numPr>
          <w:ilvl w:val="0"/>
          <w:numId w:val="675"/>
        </w:numPr>
        <w:rPr>
          <w:rFonts w:cstheme="minorHAnsi"/>
          <w:sz w:val="28"/>
          <w:szCs w:val="28"/>
        </w:rPr>
      </w:pPr>
      <w:r w:rsidRPr="000D4EB7">
        <w:rPr>
          <w:rFonts w:cstheme="minorHAnsi"/>
          <w:sz w:val="28"/>
          <w:szCs w:val="28"/>
        </w:rPr>
        <w:t>PAGP can also be used for dynamic VLAN membership assignments when used with Dynamic Desirable (DD) or Dynamic Auto (DA) mode.</w:t>
      </w:r>
    </w:p>
    <w:p w14:paraId="6F43A416" w14:textId="77777777" w:rsidR="000D4EB7" w:rsidRPr="000D4EB7" w:rsidRDefault="000D4EB7" w:rsidP="000D4EB7">
      <w:pPr>
        <w:rPr>
          <w:rFonts w:cstheme="minorHAnsi"/>
          <w:sz w:val="28"/>
          <w:szCs w:val="28"/>
        </w:rPr>
      </w:pPr>
      <w:r w:rsidRPr="000D4EB7">
        <w:rPr>
          <w:rFonts w:cstheme="minorHAnsi"/>
          <w:sz w:val="28"/>
          <w:szCs w:val="28"/>
        </w:rPr>
        <w:t>PAGP helps in aggregating links for increased bandwidth and provides redundancy in case of link failures. It's crucial to configure PAGP correctly on both ends of the link to ensure a successful EtherChannel setup.</w:t>
      </w:r>
    </w:p>
    <w:p w14:paraId="3DDB48CD" w14:textId="10FAC4EC" w:rsidR="00475983" w:rsidRDefault="00475983" w:rsidP="000E15C1">
      <w:pPr>
        <w:rPr>
          <w:rFonts w:cstheme="minorHAnsi"/>
          <w:sz w:val="28"/>
          <w:szCs w:val="28"/>
        </w:rPr>
      </w:pPr>
    </w:p>
    <w:p w14:paraId="1702129C" w14:textId="7BD88E62" w:rsidR="000E15C1" w:rsidRPr="00CD42C1" w:rsidRDefault="000E15C1" w:rsidP="000E15C1">
      <w:pPr>
        <w:rPr>
          <w:rFonts w:cstheme="minorHAnsi"/>
          <w:sz w:val="28"/>
          <w:szCs w:val="28"/>
        </w:rPr>
      </w:pPr>
      <w:r w:rsidRPr="00CD42C1">
        <w:rPr>
          <w:rFonts w:cstheme="minorHAnsi"/>
          <w:sz w:val="28"/>
          <w:szCs w:val="28"/>
        </w:rPr>
        <w:t>20.Configuring Ether Channel</w:t>
      </w:r>
    </w:p>
    <w:p w14:paraId="4A076938" w14:textId="51F1FD3C" w:rsidR="000D4EB7" w:rsidRPr="000D4EB7" w:rsidRDefault="000D4EB7" w:rsidP="000D4EB7">
      <w:pPr>
        <w:rPr>
          <w:rFonts w:cstheme="minorHAnsi"/>
          <w:sz w:val="28"/>
          <w:szCs w:val="28"/>
        </w:rPr>
      </w:pPr>
      <w:r>
        <w:rPr>
          <w:rFonts w:cstheme="minorHAnsi"/>
          <w:sz w:val="28"/>
          <w:szCs w:val="28"/>
        </w:rPr>
        <w:t xml:space="preserve">Ans: </w:t>
      </w:r>
      <w:r w:rsidRPr="000D4EB7">
        <w:rPr>
          <w:rFonts w:cstheme="minorHAnsi"/>
          <w:sz w:val="28"/>
          <w:szCs w:val="28"/>
        </w:rPr>
        <w:t>Configuring an EtherChannel involves aggregating multiple physical interfaces into a single logical link, providing higher bandwidth, load balancing, and redundancy. EtherChannel can be configured using various protocols, including PAgP (Cisco proprietary), LACP (IEEE standard), or static configuration. Here, we'll demonstrate configuring EtherChannel using LACP (the most common and widely supported method).</w:t>
      </w:r>
    </w:p>
    <w:p w14:paraId="195C6F8C" w14:textId="77777777" w:rsidR="000D4EB7" w:rsidRPr="000D4EB7" w:rsidRDefault="000D4EB7" w:rsidP="000D4EB7">
      <w:pPr>
        <w:rPr>
          <w:rFonts w:cstheme="minorHAnsi"/>
          <w:b/>
          <w:bCs/>
          <w:sz w:val="28"/>
          <w:szCs w:val="28"/>
        </w:rPr>
      </w:pPr>
      <w:r w:rsidRPr="000D4EB7">
        <w:rPr>
          <w:rFonts w:cstheme="minorHAnsi"/>
          <w:b/>
          <w:bCs/>
          <w:sz w:val="28"/>
          <w:szCs w:val="28"/>
        </w:rPr>
        <w:t>Configure EtherChannel using LACP:</w:t>
      </w:r>
    </w:p>
    <w:p w14:paraId="0A301E69" w14:textId="77777777" w:rsidR="000D4EB7" w:rsidRPr="000D4EB7" w:rsidRDefault="000D4EB7">
      <w:pPr>
        <w:numPr>
          <w:ilvl w:val="0"/>
          <w:numId w:val="676"/>
        </w:numPr>
        <w:rPr>
          <w:rFonts w:cstheme="minorHAnsi"/>
          <w:sz w:val="28"/>
          <w:szCs w:val="28"/>
        </w:rPr>
      </w:pPr>
      <w:r w:rsidRPr="000D4EB7">
        <w:rPr>
          <w:rFonts w:cstheme="minorHAnsi"/>
          <w:b/>
          <w:bCs/>
          <w:sz w:val="28"/>
          <w:szCs w:val="28"/>
        </w:rPr>
        <w:t>Identify the Interfaces for EtherChannel</w:t>
      </w:r>
      <w:r w:rsidRPr="000D4EB7">
        <w:rPr>
          <w:rFonts w:cstheme="minorHAnsi"/>
          <w:sz w:val="28"/>
          <w:szCs w:val="28"/>
        </w:rPr>
        <w:t>:</w:t>
      </w:r>
    </w:p>
    <w:p w14:paraId="730B5FBC" w14:textId="77777777" w:rsidR="000D4EB7" w:rsidRPr="000D4EB7" w:rsidRDefault="000D4EB7">
      <w:pPr>
        <w:numPr>
          <w:ilvl w:val="1"/>
          <w:numId w:val="676"/>
        </w:numPr>
        <w:rPr>
          <w:rFonts w:cstheme="minorHAnsi"/>
          <w:sz w:val="28"/>
          <w:szCs w:val="28"/>
        </w:rPr>
      </w:pPr>
      <w:r w:rsidRPr="000D4EB7">
        <w:rPr>
          <w:rFonts w:cstheme="minorHAnsi"/>
          <w:sz w:val="28"/>
          <w:szCs w:val="28"/>
        </w:rPr>
        <w:t>Select the interfaces you want to include in the EtherChannel. In this example, we'll use GigabitEthernet0/1 and GigabitEthernet0/2.</w:t>
      </w:r>
    </w:p>
    <w:p w14:paraId="166494FA" w14:textId="77777777" w:rsidR="000D4EB7" w:rsidRPr="000D4EB7" w:rsidRDefault="000D4EB7">
      <w:pPr>
        <w:numPr>
          <w:ilvl w:val="0"/>
          <w:numId w:val="676"/>
        </w:numPr>
        <w:rPr>
          <w:rFonts w:cstheme="minorHAnsi"/>
          <w:sz w:val="28"/>
          <w:szCs w:val="28"/>
        </w:rPr>
      </w:pPr>
      <w:r w:rsidRPr="000D4EB7">
        <w:rPr>
          <w:rFonts w:cstheme="minorHAnsi"/>
          <w:b/>
          <w:bCs/>
          <w:sz w:val="28"/>
          <w:szCs w:val="28"/>
        </w:rPr>
        <w:t>Configure the Interfaces for EtherChannel</w:t>
      </w:r>
      <w:r w:rsidRPr="000D4EB7">
        <w:rPr>
          <w:rFonts w:cstheme="minorHAnsi"/>
          <w:sz w:val="28"/>
          <w:szCs w:val="28"/>
        </w:rPr>
        <w:t>:</w:t>
      </w:r>
    </w:p>
    <w:p w14:paraId="2BB40108" w14:textId="77777777" w:rsidR="000D4EB7" w:rsidRPr="000D4EB7" w:rsidRDefault="000D4EB7">
      <w:pPr>
        <w:numPr>
          <w:ilvl w:val="1"/>
          <w:numId w:val="676"/>
        </w:numPr>
        <w:rPr>
          <w:rFonts w:cstheme="minorHAnsi"/>
          <w:sz w:val="28"/>
          <w:szCs w:val="28"/>
        </w:rPr>
      </w:pPr>
      <w:r w:rsidRPr="000D4EB7">
        <w:rPr>
          <w:rFonts w:cstheme="minorHAnsi"/>
          <w:sz w:val="28"/>
          <w:szCs w:val="28"/>
        </w:rPr>
        <w:t>Access the interface configuration mode for each interface.</w:t>
      </w:r>
    </w:p>
    <w:p w14:paraId="33984AF3" w14:textId="77777777" w:rsidR="000D4EB7" w:rsidRPr="000D4EB7" w:rsidRDefault="000D4EB7" w:rsidP="000D4EB7">
      <w:pPr>
        <w:rPr>
          <w:rFonts w:cstheme="minorHAnsi"/>
          <w:sz w:val="28"/>
          <w:szCs w:val="28"/>
        </w:rPr>
      </w:pPr>
      <w:r w:rsidRPr="000D4EB7">
        <w:rPr>
          <w:rFonts w:cstheme="minorHAnsi"/>
          <w:sz w:val="28"/>
          <w:szCs w:val="28"/>
        </w:rPr>
        <w:t>bashCopy code</w:t>
      </w:r>
    </w:p>
    <w:p w14:paraId="74802B35" w14:textId="77777777" w:rsidR="000D4EB7" w:rsidRPr="000D4EB7" w:rsidRDefault="000D4EB7" w:rsidP="000D4EB7">
      <w:pPr>
        <w:rPr>
          <w:rFonts w:cstheme="minorHAnsi"/>
          <w:sz w:val="28"/>
          <w:szCs w:val="28"/>
        </w:rPr>
      </w:pPr>
      <w:r w:rsidRPr="000D4EB7">
        <w:rPr>
          <w:rFonts w:cstheme="minorHAnsi"/>
          <w:sz w:val="28"/>
          <w:szCs w:val="28"/>
        </w:rPr>
        <w:t xml:space="preserve">Switch(config)# interface range GigabitEthernet0/1 - 2 </w:t>
      </w:r>
    </w:p>
    <w:p w14:paraId="740695C6" w14:textId="77777777" w:rsidR="000D4EB7" w:rsidRPr="000D4EB7" w:rsidRDefault="000D4EB7">
      <w:pPr>
        <w:numPr>
          <w:ilvl w:val="0"/>
          <w:numId w:val="676"/>
        </w:numPr>
        <w:rPr>
          <w:rFonts w:cstheme="minorHAnsi"/>
          <w:sz w:val="28"/>
          <w:szCs w:val="28"/>
        </w:rPr>
      </w:pPr>
      <w:r w:rsidRPr="000D4EB7">
        <w:rPr>
          <w:rFonts w:cstheme="minorHAnsi"/>
          <w:b/>
          <w:bCs/>
          <w:sz w:val="28"/>
          <w:szCs w:val="28"/>
        </w:rPr>
        <w:t>Enable EtherChannel and Set Mode to Active (LACP)</w:t>
      </w:r>
      <w:r w:rsidRPr="000D4EB7">
        <w:rPr>
          <w:rFonts w:cstheme="minorHAnsi"/>
          <w:sz w:val="28"/>
          <w:szCs w:val="28"/>
        </w:rPr>
        <w:t>:</w:t>
      </w:r>
    </w:p>
    <w:p w14:paraId="3BACC125" w14:textId="77777777" w:rsidR="000D4EB7" w:rsidRPr="000D4EB7" w:rsidRDefault="000D4EB7">
      <w:pPr>
        <w:numPr>
          <w:ilvl w:val="1"/>
          <w:numId w:val="676"/>
        </w:numPr>
        <w:rPr>
          <w:rFonts w:cstheme="minorHAnsi"/>
          <w:sz w:val="28"/>
          <w:szCs w:val="28"/>
        </w:rPr>
      </w:pPr>
      <w:r w:rsidRPr="000D4EB7">
        <w:rPr>
          <w:rFonts w:cstheme="minorHAnsi"/>
          <w:sz w:val="28"/>
          <w:szCs w:val="28"/>
        </w:rPr>
        <w:t>Set the mode to active for LACP.</w:t>
      </w:r>
    </w:p>
    <w:p w14:paraId="6D7A77CA" w14:textId="77777777" w:rsidR="000D4EB7" w:rsidRPr="000D4EB7" w:rsidRDefault="000D4EB7" w:rsidP="000D4EB7">
      <w:pPr>
        <w:rPr>
          <w:rFonts w:cstheme="minorHAnsi"/>
          <w:sz w:val="28"/>
          <w:szCs w:val="28"/>
        </w:rPr>
      </w:pPr>
      <w:r w:rsidRPr="000D4EB7">
        <w:rPr>
          <w:rFonts w:cstheme="minorHAnsi"/>
          <w:sz w:val="28"/>
          <w:szCs w:val="28"/>
        </w:rPr>
        <w:t>bashCopy code</w:t>
      </w:r>
    </w:p>
    <w:p w14:paraId="0E5267F0" w14:textId="77777777" w:rsidR="000D4EB7" w:rsidRPr="000D4EB7" w:rsidRDefault="000D4EB7" w:rsidP="000D4EB7">
      <w:pPr>
        <w:rPr>
          <w:rFonts w:cstheme="minorHAnsi"/>
          <w:sz w:val="28"/>
          <w:szCs w:val="28"/>
        </w:rPr>
      </w:pPr>
      <w:r w:rsidRPr="000D4EB7">
        <w:rPr>
          <w:rFonts w:cstheme="minorHAnsi"/>
          <w:sz w:val="28"/>
          <w:szCs w:val="28"/>
        </w:rPr>
        <w:lastRenderedPageBreak/>
        <w:t xml:space="preserve">Switch(config-if-range)# channel-group 1 mode active </w:t>
      </w:r>
    </w:p>
    <w:p w14:paraId="0A6A16DE" w14:textId="77777777" w:rsidR="000D4EB7" w:rsidRPr="000D4EB7" w:rsidRDefault="000D4EB7" w:rsidP="000D4EB7">
      <w:pPr>
        <w:rPr>
          <w:rFonts w:cstheme="minorHAnsi"/>
          <w:sz w:val="28"/>
          <w:szCs w:val="28"/>
        </w:rPr>
      </w:pPr>
      <w:r w:rsidRPr="000D4EB7">
        <w:rPr>
          <w:rFonts w:cstheme="minorHAnsi"/>
          <w:sz w:val="28"/>
          <w:szCs w:val="28"/>
        </w:rPr>
        <w:t xml:space="preserve">Replace </w:t>
      </w:r>
      <w:r w:rsidRPr="000D4EB7">
        <w:rPr>
          <w:rFonts w:cstheme="minorHAnsi"/>
          <w:b/>
          <w:bCs/>
          <w:sz w:val="28"/>
          <w:szCs w:val="28"/>
        </w:rPr>
        <w:t>1</w:t>
      </w:r>
      <w:r w:rsidRPr="000D4EB7">
        <w:rPr>
          <w:rFonts w:cstheme="minorHAnsi"/>
          <w:sz w:val="28"/>
          <w:szCs w:val="28"/>
        </w:rPr>
        <w:t xml:space="preserve"> with the desired channel group number.</w:t>
      </w:r>
    </w:p>
    <w:p w14:paraId="22FBEA5D" w14:textId="77777777" w:rsidR="000D4EB7" w:rsidRPr="000D4EB7" w:rsidRDefault="000D4EB7">
      <w:pPr>
        <w:numPr>
          <w:ilvl w:val="0"/>
          <w:numId w:val="676"/>
        </w:numPr>
        <w:rPr>
          <w:rFonts w:cstheme="minorHAnsi"/>
          <w:sz w:val="28"/>
          <w:szCs w:val="28"/>
        </w:rPr>
      </w:pPr>
      <w:r w:rsidRPr="000D4EB7">
        <w:rPr>
          <w:rFonts w:cstheme="minorHAnsi"/>
          <w:b/>
          <w:bCs/>
          <w:sz w:val="28"/>
          <w:szCs w:val="28"/>
        </w:rPr>
        <w:t>Verify Configuration</w:t>
      </w:r>
      <w:r w:rsidRPr="000D4EB7">
        <w:rPr>
          <w:rFonts w:cstheme="minorHAnsi"/>
          <w:sz w:val="28"/>
          <w:szCs w:val="28"/>
        </w:rPr>
        <w:t>:</w:t>
      </w:r>
    </w:p>
    <w:p w14:paraId="355AAF9A" w14:textId="77777777" w:rsidR="000D4EB7" w:rsidRPr="000D4EB7" w:rsidRDefault="000D4EB7">
      <w:pPr>
        <w:numPr>
          <w:ilvl w:val="1"/>
          <w:numId w:val="676"/>
        </w:numPr>
        <w:rPr>
          <w:rFonts w:cstheme="minorHAnsi"/>
          <w:sz w:val="28"/>
          <w:szCs w:val="28"/>
        </w:rPr>
      </w:pPr>
      <w:r w:rsidRPr="000D4EB7">
        <w:rPr>
          <w:rFonts w:cstheme="minorHAnsi"/>
          <w:sz w:val="28"/>
          <w:szCs w:val="28"/>
        </w:rPr>
        <w:t>Check the status of the EtherChannel.</w:t>
      </w:r>
    </w:p>
    <w:p w14:paraId="730F7B29" w14:textId="77777777" w:rsidR="000D4EB7" w:rsidRPr="000D4EB7" w:rsidRDefault="000D4EB7" w:rsidP="000D4EB7">
      <w:pPr>
        <w:rPr>
          <w:rFonts w:cstheme="minorHAnsi"/>
          <w:sz w:val="28"/>
          <w:szCs w:val="28"/>
        </w:rPr>
      </w:pPr>
      <w:r w:rsidRPr="000D4EB7">
        <w:rPr>
          <w:rFonts w:cstheme="minorHAnsi"/>
          <w:sz w:val="28"/>
          <w:szCs w:val="28"/>
        </w:rPr>
        <w:t>bashCopy code</w:t>
      </w:r>
    </w:p>
    <w:p w14:paraId="33F4DA64" w14:textId="77777777" w:rsidR="000D4EB7" w:rsidRPr="000D4EB7" w:rsidRDefault="000D4EB7" w:rsidP="000D4EB7">
      <w:pPr>
        <w:rPr>
          <w:rFonts w:cstheme="minorHAnsi"/>
          <w:sz w:val="28"/>
          <w:szCs w:val="28"/>
        </w:rPr>
      </w:pPr>
      <w:r w:rsidRPr="000D4EB7">
        <w:rPr>
          <w:rFonts w:cstheme="minorHAnsi"/>
          <w:sz w:val="28"/>
          <w:szCs w:val="28"/>
        </w:rPr>
        <w:t xml:space="preserve">Switch# show etherchannel summary </w:t>
      </w:r>
    </w:p>
    <w:p w14:paraId="536B09F7" w14:textId="77777777" w:rsidR="000D4EB7" w:rsidRPr="000D4EB7" w:rsidRDefault="000D4EB7" w:rsidP="000D4EB7">
      <w:pPr>
        <w:rPr>
          <w:rFonts w:cstheme="minorHAnsi"/>
          <w:b/>
          <w:bCs/>
          <w:sz w:val="28"/>
          <w:szCs w:val="28"/>
        </w:rPr>
      </w:pPr>
      <w:r w:rsidRPr="000D4EB7">
        <w:rPr>
          <w:rFonts w:cstheme="minorHAnsi"/>
          <w:b/>
          <w:bCs/>
          <w:sz w:val="28"/>
          <w:szCs w:val="28"/>
        </w:rPr>
        <w:t>Important Notes:</w:t>
      </w:r>
    </w:p>
    <w:p w14:paraId="4C6A2830" w14:textId="77777777" w:rsidR="000D4EB7" w:rsidRPr="000D4EB7" w:rsidRDefault="000D4EB7">
      <w:pPr>
        <w:numPr>
          <w:ilvl w:val="0"/>
          <w:numId w:val="677"/>
        </w:numPr>
        <w:rPr>
          <w:rFonts w:cstheme="minorHAnsi"/>
          <w:sz w:val="28"/>
          <w:szCs w:val="28"/>
        </w:rPr>
      </w:pPr>
      <w:r w:rsidRPr="000D4EB7">
        <w:rPr>
          <w:rFonts w:cstheme="minorHAnsi"/>
          <w:sz w:val="28"/>
          <w:szCs w:val="28"/>
        </w:rPr>
        <w:t>The "mode active" command enables LACP negotiation in active mode, allowing the interfaces to negotiate and form an EtherChannel with a compatible partner device.</w:t>
      </w:r>
    </w:p>
    <w:p w14:paraId="1F94A304" w14:textId="77777777" w:rsidR="000D4EB7" w:rsidRPr="000D4EB7" w:rsidRDefault="000D4EB7">
      <w:pPr>
        <w:numPr>
          <w:ilvl w:val="0"/>
          <w:numId w:val="677"/>
        </w:numPr>
        <w:rPr>
          <w:rFonts w:cstheme="minorHAnsi"/>
          <w:sz w:val="28"/>
          <w:szCs w:val="28"/>
        </w:rPr>
      </w:pPr>
      <w:r w:rsidRPr="000D4EB7">
        <w:rPr>
          <w:rFonts w:cstheme="minorHAnsi"/>
          <w:sz w:val="28"/>
          <w:szCs w:val="28"/>
        </w:rPr>
        <w:t>Ensure that the interfaces you are configuring for EtherChannel are not part of any VLAN; they should be in "access" mode or unconfigured.</w:t>
      </w:r>
    </w:p>
    <w:p w14:paraId="243E814F" w14:textId="77777777" w:rsidR="000D4EB7" w:rsidRPr="000D4EB7" w:rsidRDefault="000D4EB7" w:rsidP="000D4EB7">
      <w:pPr>
        <w:rPr>
          <w:rFonts w:cstheme="minorHAnsi"/>
          <w:b/>
          <w:bCs/>
          <w:sz w:val="28"/>
          <w:szCs w:val="28"/>
        </w:rPr>
      </w:pPr>
      <w:r w:rsidRPr="000D4EB7">
        <w:rPr>
          <w:rFonts w:cstheme="minorHAnsi"/>
          <w:b/>
          <w:bCs/>
          <w:sz w:val="28"/>
          <w:szCs w:val="28"/>
        </w:rPr>
        <w:t>Additional Configurations (Optional):</w:t>
      </w:r>
    </w:p>
    <w:p w14:paraId="0CF377AA" w14:textId="77777777" w:rsidR="000D4EB7" w:rsidRPr="000D4EB7" w:rsidRDefault="000D4EB7">
      <w:pPr>
        <w:numPr>
          <w:ilvl w:val="0"/>
          <w:numId w:val="678"/>
        </w:numPr>
        <w:rPr>
          <w:rFonts w:cstheme="minorHAnsi"/>
          <w:sz w:val="28"/>
          <w:szCs w:val="28"/>
        </w:rPr>
      </w:pPr>
      <w:r w:rsidRPr="000D4EB7">
        <w:rPr>
          <w:rFonts w:cstheme="minorHAnsi"/>
          <w:b/>
          <w:bCs/>
          <w:sz w:val="28"/>
          <w:szCs w:val="28"/>
        </w:rPr>
        <w:t>Load Balancing</w:t>
      </w:r>
      <w:r w:rsidRPr="000D4EB7">
        <w:rPr>
          <w:rFonts w:cstheme="minorHAnsi"/>
          <w:sz w:val="28"/>
          <w:szCs w:val="28"/>
        </w:rPr>
        <w:t>:</w:t>
      </w:r>
    </w:p>
    <w:p w14:paraId="73425E91" w14:textId="77777777" w:rsidR="000D4EB7" w:rsidRPr="000D4EB7" w:rsidRDefault="000D4EB7">
      <w:pPr>
        <w:numPr>
          <w:ilvl w:val="1"/>
          <w:numId w:val="678"/>
        </w:numPr>
        <w:rPr>
          <w:rFonts w:cstheme="minorHAnsi"/>
          <w:sz w:val="28"/>
          <w:szCs w:val="28"/>
        </w:rPr>
      </w:pPr>
      <w:r w:rsidRPr="000D4EB7">
        <w:rPr>
          <w:rFonts w:cstheme="minorHAnsi"/>
          <w:sz w:val="28"/>
          <w:szCs w:val="28"/>
        </w:rPr>
        <w:t>Configure load balancing to optimize traffic distribution over the EtherChannel.</w:t>
      </w:r>
    </w:p>
    <w:p w14:paraId="5432C827" w14:textId="77777777" w:rsidR="000D4EB7" w:rsidRPr="000D4EB7" w:rsidRDefault="000D4EB7" w:rsidP="000D4EB7">
      <w:pPr>
        <w:rPr>
          <w:rFonts w:cstheme="minorHAnsi"/>
          <w:sz w:val="28"/>
          <w:szCs w:val="28"/>
        </w:rPr>
      </w:pPr>
      <w:r w:rsidRPr="000D4EB7">
        <w:rPr>
          <w:rFonts w:cstheme="minorHAnsi"/>
          <w:sz w:val="28"/>
          <w:szCs w:val="28"/>
        </w:rPr>
        <w:t>bashCopy code</w:t>
      </w:r>
    </w:p>
    <w:p w14:paraId="3B35542A" w14:textId="77777777" w:rsidR="000D4EB7" w:rsidRPr="000D4EB7" w:rsidRDefault="000D4EB7" w:rsidP="000D4EB7">
      <w:pPr>
        <w:rPr>
          <w:rFonts w:cstheme="minorHAnsi"/>
          <w:sz w:val="28"/>
          <w:szCs w:val="28"/>
        </w:rPr>
      </w:pPr>
      <w:r w:rsidRPr="000D4EB7">
        <w:rPr>
          <w:rFonts w:cstheme="minorHAnsi"/>
          <w:sz w:val="28"/>
          <w:szCs w:val="28"/>
        </w:rPr>
        <w:t xml:space="preserve">Switch(config)# port-channel load-balance src-dst-ip </w:t>
      </w:r>
    </w:p>
    <w:p w14:paraId="07EA9A7D" w14:textId="77777777" w:rsidR="000D4EB7" w:rsidRPr="000D4EB7" w:rsidRDefault="000D4EB7" w:rsidP="000D4EB7">
      <w:pPr>
        <w:rPr>
          <w:rFonts w:cstheme="minorHAnsi"/>
          <w:sz w:val="28"/>
          <w:szCs w:val="28"/>
        </w:rPr>
      </w:pPr>
      <w:r w:rsidRPr="000D4EB7">
        <w:rPr>
          <w:rFonts w:cstheme="minorHAnsi"/>
          <w:sz w:val="28"/>
          <w:szCs w:val="28"/>
        </w:rPr>
        <w:t>Replace "src-dst-ip" with the desired load balancing algorithm (e.g., src-dst-mac, src-mac).</w:t>
      </w:r>
    </w:p>
    <w:p w14:paraId="4E356EF9" w14:textId="77777777" w:rsidR="000D4EB7" w:rsidRPr="000D4EB7" w:rsidRDefault="000D4EB7">
      <w:pPr>
        <w:numPr>
          <w:ilvl w:val="0"/>
          <w:numId w:val="678"/>
        </w:numPr>
        <w:rPr>
          <w:rFonts w:cstheme="minorHAnsi"/>
          <w:sz w:val="28"/>
          <w:szCs w:val="28"/>
        </w:rPr>
      </w:pPr>
      <w:r w:rsidRPr="000D4EB7">
        <w:rPr>
          <w:rFonts w:cstheme="minorHAnsi"/>
          <w:b/>
          <w:bCs/>
          <w:sz w:val="28"/>
          <w:szCs w:val="28"/>
        </w:rPr>
        <w:t>Adding VLANs to EtherChannel</w:t>
      </w:r>
      <w:r w:rsidRPr="000D4EB7">
        <w:rPr>
          <w:rFonts w:cstheme="minorHAnsi"/>
          <w:sz w:val="28"/>
          <w:szCs w:val="28"/>
        </w:rPr>
        <w:t>:</w:t>
      </w:r>
    </w:p>
    <w:p w14:paraId="72EF1DD2" w14:textId="77777777" w:rsidR="000D4EB7" w:rsidRPr="000D4EB7" w:rsidRDefault="000D4EB7">
      <w:pPr>
        <w:numPr>
          <w:ilvl w:val="1"/>
          <w:numId w:val="678"/>
        </w:numPr>
        <w:rPr>
          <w:rFonts w:cstheme="minorHAnsi"/>
          <w:sz w:val="28"/>
          <w:szCs w:val="28"/>
        </w:rPr>
      </w:pPr>
      <w:r w:rsidRPr="000D4EB7">
        <w:rPr>
          <w:rFonts w:cstheme="minorHAnsi"/>
          <w:sz w:val="28"/>
          <w:szCs w:val="28"/>
        </w:rPr>
        <w:t>If you want to allow specific VLANs over the EtherChannel, configure VLAN membership on the port-channel interface.</w:t>
      </w:r>
    </w:p>
    <w:p w14:paraId="5A57F98C" w14:textId="77777777" w:rsidR="000D4EB7" w:rsidRPr="000D4EB7" w:rsidRDefault="000D4EB7" w:rsidP="000D4EB7">
      <w:pPr>
        <w:rPr>
          <w:rFonts w:cstheme="minorHAnsi"/>
          <w:sz w:val="28"/>
          <w:szCs w:val="28"/>
        </w:rPr>
      </w:pPr>
      <w:r w:rsidRPr="000D4EB7">
        <w:rPr>
          <w:rFonts w:cstheme="minorHAnsi"/>
          <w:sz w:val="28"/>
          <w:szCs w:val="28"/>
        </w:rPr>
        <w:t>bashCopy code</w:t>
      </w:r>
    </w:p>
    <w:p w14:paraId="7C0D5E3A" w14:textId="77777777" w:rsidR="000D4EB7" w:rsidRPr="000D4EB7" w:rsidRDefault="000D4EB7" w:rsidP="000D4EB7">
      <w:pPr>
        <w:rPr>
          <w:rFonts w:cstheme="minorHAnsi"/>
          <w:sz w:val="28"/>
          <w:szCs w:val="28"/>
        </w:rPr>
      </w:pPr>
      <w:r w:rsidRPr="000D4EB7">
        <w:rPr>
          <w:rFonts w:cstheme="minorHAnsi"/>
          <w:sz w:val="28"/>
          <w:szCs w:val="28"/>
        </w:rPr>
        <w:t xml:space="preserve">Switch(config)# interface port-channel 1 Switch(config-if)# switchport trunk encapsulation dot1q Switch(config-if)# switchport mode trunk Switch(config-if)# switchport trunk allowed vlan 10,20,30 </w:t>
      </w:r>
    </w:p>
    <w:p w14:paraId="27E4C644" w14:textId="77777777" w:rsidR="000D4EB7" w:rsidRPr="000D4EB7" w:rsidRDefault="000D4EB7" w:rsidP="000D4EB7">
      <w:pPr>
        <w:rPr>
          <w:rFonts w:cstheme="minorHAnsi"/>
          <w:sz w:val="28"/>
          <w:szCs w:val="28"/>
        </w:rPr>
      </w:pPr>
      <w:r w:rsidRPr="000D4EB7">
        <w:rPr>
          <w:rFonts w:cstheme="minorHAnsi"/>
          <w:sz w:val="28"/>
          <w:szCs w:val="28"/>
        </w:rPr>
        <w:t xml:space="preserve">Make sure to configure the same settings on the other side of the link to successfully establish the EtherChannel. Verify the EtherChannel status and </w:t>
      </w:r>
      <w:r w:rsidRPr="000D4EB7">
        <w:rPr>
          <w:rFonts w:cstheme="minorHAnsi"/>
          <w:sz w:val="28"/>
          <w:szCs w:val="28"/>
        </w:rPr>
        <w:lastRenderedPageBreak/>
        <w:t>connectivity to ensure the EtherChannel is operational and functioning as intended.</w:t>
      </w:r>
    </w:p>
    <w:p w14:paraId="1F3CDD1E" w14:textId="0E96E776" w:rsidR="00475983" w:rsidRDefault="00475983" w:rsidP="000E15C1">
      <w:pPr>
        <w:rPr>
          <w:rFonts w:cstheme="minorHAnsi"/>
          <w:sz w:val="28"/>
          <w:szCs w:val="28"/>
        </w:rPr>
      </w:pPr>
    </w:p>
    <w:p w14:paraId="45909E4D" w14:textId="2084BC69" w:rsidR="000E15C1" w:rsidRPr="00CD42C1" w:rsidRDefault="000E15C1" w:rsidP="000E15C1">
      <w:pPr>
        <w:rPr>
          <w:rFonts w:cstheme="minorHAnsi"/>
          <w:sz w:val="28"/>
          <w:szCs w:val="28"/>
        </w:rPr>
      </w:pPr>
      <w:r w:rsidRPr="00CD42C1">
        <w:rPr>
          <w:rFonts w:cstheme="minorHAnsi"/>
          <w:sz w:val="28"/>
          <w:szCs w:val="28"/>
        </w:rPr>
        <w:t>21.Verifying Ether Channel</w:t>
      </w:r>
    </w:p>
    <w:p w14:paraId="197B68DE" w14:textId="54260FD6" w:rsidR="000D4EB7" w:rsidRPr="000D4EB7" w:rsidRDefault="000D4EB7" w:rsidP="000D4EB7">
      <w:pPr>
        <w:rPr>
          <w:rFonts w:cstheme="minorHAnsi"/>
          <w:sz w:val="28"/>
          <w:szCs w:val="28"/>
        </w:rPr>
      </w:pPr>
      <w:r>
        <w:rPr>
          <w:rFonts w:cstheme="minorHAnsi"/>
          <w:sz w:val="28"/>
          <w:szCs w:val="28"/>
        </w:rPr>
        <w:t>Ans:</w:t>
      </w:r>
      <w:r w:rsidRPr="000D4EB7">
        <w:rPr>
          <w:rFonts w:ascii="Segoe UI" w:eastAsia="Times New Roman" w:hAnsi="Segoe UI" w:cs="Segoe UI"/>
          <w:sz w:val="21"/>
          <w:szCs w:val="21"/>
          <w:lang w:eastAsia="en-IN"/>
        </w:rPr>
        <w:t xml:space="preserve"> </w:t>
      </w:r>
      <w:r w:rsidRPr="000D4EB7">
        <w:rPr>
          <w:rFonts w:cstheme="minorHAnsi"/>
          <w:sz w:val="28"/>
          <w:szCs w:val="28"/>
        </w:rPr>
        <w:t>Verifying an EtherChannel involves checking its status, configuration, and member interfaces to ensure it's functioning correctly. Here are steps to verify an EtherChannel:</w:t>
      </w:r>
    </w:p>
    <w:p w14:paraId="2E72BD94" w14:textId="77777777" w:rsidR="000D4EB7" w:rsidRPr="000D4EB7" w:rsidRDefault="000D4EB7">
      <w:pPr>
        <w:numPr>
          <w:ilvl w:val="0"/>
          <w:numId w:val="679"/>
        </w:numPr>
        <w:rPr>
          <w:rFonts w:cstheme="minorHAnsi"/>
          <w:sz w:val="28"/>
          <w:szCs w:val="28"/>
        </w:rPr>
      </w:pPr>
      <w:r w:rsidRPr="000D4EB7">
        <w:rPr>
          <w:rFonts w:cstheme="minorHAnsi"/>
          <w:b/>
          <w:bCs/>
          <w:sz w:val="28"/>
          <w:szCs w:val="28"/>
        </w:rPr>
        <w:t>Check EtherChannel Status</w:t>
      </w:r>
      <w:r w:rsidRPr="000D4EB7">
        <w:rPr>
          <w:rFonts w:cstheme="minorHAnsi"/>
          <w:sz w:val="28"/>
          <w:szCs w:val="28"/>
        </w:rPr>
        <w:t>:</w:t>
      </w:r>
    </w:p>
    <w:p w14:paraId="02DFA1B3" w14:textId="77777777" w:rsidR="000D4EB7" w:rsidRPr="000D4EB7" w:rsidRDefault="000D4EB7">
      <w:pPr>
        <w:numPr>
          <w:ilvl w:val="1"/>
          <w:numId w:val="679"/>
        </w:numPr>
        <w:rPr>
          <w:rFonts w:cstheme="minorHAnsi"/>
          <w:sz w:val="28"/>
          <w:szCs w:val="28"/>
        </w:rPr>
      </w:pPr>
      <w:r w:rsidRPr="000D4EB7">
        <w:rPr>
          <w:rFonts w:cstheme="minorHAnsi"/>
          <w:sz w:val="28"/>
          <w:szCs w:val="28"/>
        </w:rPr>
        <w:t>Verify the overall status of the EtherChannel and its member interfaces.</w:t>
      </w:r>
    </w:p>
    <w:p w14:paraId="584AF5B7" w14:textId="77777777" w:rsidR="000D4EB7" w:rsidRPr="000D4EB7" w:rsidRDefault="000D4EB7" w:rsidP="000D4EB7">
      <w:pPr>
        <w:rPr>
          <w:rFonts w:cstheme="minorHAnsi"/>
          <w:sz w:val="28"/>
          <w:szCs w:val="28"/>
        </w:rPr>
      </w:pPr>
      <w:r w:rsidRPr="000D4EB7">
        <w:rPr>
          <w:rFonts w:cstheme="minorHAnsi"/>
          <w:sz w:val="28"/>
          <w:szCs w:val="28"/>
        </w:rPr>
        <w:t>bashCopy code</w:t>
      </w:r>
    </w:p>
    <w:p w14:paraId="4EC15555" w14:textId="77777777" w:rsidR="000D4EB7" w:rsidRPr="000D4EB7" w:rsidRDefault="000D4EB7" w:rsidP="000D4EB7">
      <w:pPr>
        <w:rPr>
          <w:rFonts w:cstheme="minorHAnsi"/>
          <w:sz w:val="28"/>
          <w:szCs w:val="28"/>
        </w:rPr>
      </w:pPr>
      <w:r w:rsidRPr="000D4EB7">
        <w:rPr>
          <w:rFonts w:cstheme="minorHAnsi"/>
          <w:sz w:val="28"/>
          <w:szCs w:val="28"/>
        </w:rPr>
        <w:t xml:space="preserve">Switch# show etherchannel summary </w:t>
      </w:r>
    </w:p>
    <w:p w14:paraId="69F38547" w14:textId="77777777" w:rsidR="000D4EB7" w:rsidRPr="000D4EB7" w:rsidRDefault="000D4EB7">
      <w:pPr>
        <w:numPr>
          <w:ilvl w:val="0"/>
          <w:numId w:val="679"/>
        </w:numPr>
        <w:rPr>
          <w:rFonts w:cstheme="minorHAnsi"/>
          <w:sz w:val="28"/>
          <w:szCs w:val="28"/>
        </w:rPr>
      </w:pPr>
      <w:r w:rsidRPr="000D4EB7">
        <w:rPr>
          <w:rFonts w:cstheme="minorHAnsi"/>
          <w:b/>
          <w:bCs/>
          <w:sz w:val="28"/>
          <w:szCs w:val="28"/>
        </w:rPr>
        <w:t>Verify Configuration Details</w:t>
      </w:r>
      <w:r w:rsidRPr="000D4EB7">
        <w:rPr>
          <w:rFonts w:cstheme="minorHAnsi"/>
          <w:sz w:val="28"/>
          <w:szCs w:val="28"/>
        </w:rPr>
        <w:t>:</w:t>
      </w:r>
    </w:p>
    <w:p w14:paraId="3E4CE81C" w14:textId="77777777" w:rsidR="000D4EB7" w:rsidRPr="000D4EB7" w:rsidRDefault="000D4EB7">
      <w:pPr>
        <w:numPr>
          <w:ilvl w:val="1"/>
          <w:numId w:val="679"/>
        </w:numPr>
        <w:rPr>
          <w:rFonts w:cstheme="minorHAnsi"/>
          <w:sz w:val="28"/>
          <w:szCs w:val="28"/>
        </w:rPr>
      </w:pPr>
      <w:r w:rsidRPr="000D4EB7">
        <w:rPr>
          <w:rFonts w:cstheme="minorHAnsi"/>
          <w:sz w:val="28"/>
          <w:szCs w:val="28"/>
        </w:rPr>
        <w:t>Check the configuration details of the EtherChannel.</w:t>
      </w:r>
    </w:p>
    <w:p w14:paraId="2771428E" w14:textId="77777777" w:rsidR="000D4EB7" w:rsidRPr="000D4EB7" w:rsidRDefault="000D4EB7" w:rsidP="000D4EB7">
      <w:pPr>
        <w:rPr>
          <w:rFonts w:cstheme="minorHAnsi"/>
          <w:sz w:val="28"/>
          <w:szCs w:val="28"/>
        </w:rPr>
      </w:pPr>
      <w:r w:rsidRPr="000D4EB7">
        <w:rPr>
          <w:rFonts w:cstheme="minorHAnsi"/>
          <w:sz w:val="28"/>
          <w:szCs w:val="28"/>
        </w:rPr>
        <w:t>bashCopy code</w:t>
      </w:r>
    </w:p>
    <w:p w14:paraId="3F1306E5" w14:textId="77777777" w:rsidR="000D4EB7" w:rsidRPr="000D4EB7" w:rsidRDefault="000D4EB7" w:rsidP="000D4EB7">
      <w:pPr>
        <w:rPr>
          <w:rFonts w:cstheme="minorHAnsi"/>
          <w:sz w:val="28"/>
          <w:szCs w:val="28"/>
        </w:rPr>
      </w:pPr>
      <w:r w:rsidRPr="000D4EB7">
        <w:rPr>
          <w:rFonts w:cstheme="minorHAnsi"/>
          <w:sz w:val="28"/>
          <w:szCs w:val="28"/>
        </w:rPr>
        <w:t xml:space="preserve">Switch# show etherchannel &lt;channel_group_number&gt; </w:t>
      </w:r>
    </w:p>
    <w:p w14:paraId="57FC59B4" w14:textId="77777777" w:rsidR="000D4EB7" w:rsidRPr="000D4EB7" w:rsidRDefault="000D4EB7" w:rsidP="000D4EB7">
      <w:pPr>
        <w:rPr>
          <w:rFonts w:cstheme="minorHAnsi"/>
          <w:sz w:val="28"/>
          <w:szCs w:val="28"/>
        </w:rPr>
      </w:pPr>
      <w:r w:rsidRPr="000D4EB7">
        <w:rPr>
          <w:rFonts w:cstheme="minorHAnsi"/>
          <w:sz w:val="28"/>
          <w:szCs w:val="28"/>
        </w:rPr>
        <w:t xml:space="preserve">Replace </w:t>
      </w:r>
      <w:r w:rsidRPr="000D4EB7">
        <w:rPr>
          <w:rFonts w:cstheme="minorHAnsi"/>
          <w:b/>
          <w:bCs/>
          <w:sz w:val="28"/>
          <w:szCs w:val="28"/>
        </w:rPr>
        <w:t>&lt;channel_group_number&gt;</w:t>
      </w:r>
      <w:r w:rsidRPr="000D4EB7">
        <w:rPr>
          <w:rFonts w:cstheme="minorHAnsi"/>
          <w:sz w:val="28"/>
          <w:szCs w:val="28"/>
        </w:rPr>
        <w:t xml:space="preserve"> with the actual channel group number.</w:t>
      </w:r>
    </w:p>
    <w:p w14:paraId="070A386B" w14:textId="77777777" w:rsidR="000D4EB7" w:rsidRPr="000D4EB7" w:rsidRDefault="000D4EB7">
      <w:pPr>
        <w:numPr>
          <w:ilvl w:val="0"/>
          <w:numId w:val="679"/>
        </w:numPr>
        <w:rPr>
          <w:rFonts w:cstheme="minorHAnsi"/>
          <w:sz w:val="28"/>
          <w:szCs w:val="28"/>
        </w:rPr>
      </w:pPr>
      <w:r w:rsidRPr="000D4EB7">
        <w:rPr>
          <w:rFonts w:cstheme="minorHAnsi"/>
          <w:b/>
          <w:bCs/>
          <w:sz w:val="28"/>
          <w:szCs w:val="28"/>
        </w:rPr>
        <w:t>Check Member Interfaces</w:t>
      </w:r>
      <w:r w:rsidRPr="000D4EB7">
        <w:rPr>
          <w:rFonts w:cstheme="minorHAnsi"/>
          <w:sz w:val="28"/>
          <w:szCs w:val="28"/>
        </w:rPr>
        <w:t>:</w:t>
      </w:r>
    </w:p>
    <w:p w14:paraId="2E23152C" w14:textId="77777777" w:rsidR="000D4EB7" w:rsidRPr="000D4EB7" w:rsidRDefault="000D4EB7">
      <w:pPr>
        <w:numPr>
          <w:ilvl w:val="1"/>
          <w:numId w:val="679"/>
        </w:numPr>
        <w:rPr>
          <w:rFonts w:cstheme="minorHAnsi"/>
          <w:sz w:val="28"/>
          <w:szCs w:val="28"/>
        </w:rPr>
      </w:pPr>
      <w:r w:rsidRPr="000D4EB7">
        <w:rPr>
          <w:rFonts w:cstheme="minorHAnsi"/>
          <w:sz w:val="28"/>
          <w:szCs w:val="28"/>
        </w:rPr>
        <w:t>Verify the member interfaces of the EtherChannel and their status.</w:t>
      </w:r>
    </w:p>
    <w:p w14:paraId="12F00A96" w14:textId="77777777" w:rsidR="000D4EB7" w:rsidRPr="000D4EB7" w:rsidRDefault="000D4EB7" w:rsidP="000D4EB7">
      <w:pPr>
        <w:rPr>
          <w:rFonts w:cstheme="minorHAnsi"/>
          <w:sz w:val="28"/>
          <w:szCs w:val="28"/>
        </w:rPr>
      </w:pPr>
      <w:r w:rsidRPr="000D4EB7">
        <w:rPr>
          <w:rFonts w:cstheme="minorHAnsi"/>
          <w:sz w:val="28"/>
          <w:szCs w:val="28"/>
        </w:rPr>
        <w:t>bashCopy code</w:t>
      </w:r>
    </w:p>
    <w:p w14:paraId="1DD2C88D" w14:textId="77777777" w:rsidR="000D4EB7" w:rsidRPr="000D4EB7" w:rsidRDefault="000D4EB7" w:rsidP="000D4EB7">
      <w:pPr>
        <w:rPr>
          <w:rFonts w:cstheme="minorHAnsi"/>
          <w:sz w:val="28"/>
          <w:szCs w:val="28"/>
        </w:rPr>
      </w:pPr>
      <w:r w:rsidRPr="000D4EB7">
        <w:rPr>
          <w:rFonts w:cstheme="minorHAnsi"/>
          <w:sz w:val="28"/>
          <w:szCs w:val="28"/>
        </w:rPr>
        <w:t xml:space="preserve">Switch# show interfaces port-channel &lt;channel_group_number&gt; </w:t>
      </w:r>
    </w:p>
    <w:p w14:paraId="3A649B92" w14:textId="77777777" w:rsidR="000D4EB7" w:rsidRPr="000D4EB7" w:rsidRDefault="000D4EB7" w:rsidP="000D4EB7">
      <w:pPr>
        <w:rPr>
          <w:rFonts w:cstheme="minorHAnsi"/>
          <w:sz w:val="28"/>
          <w:szCs w:val="28"/>
        </w:rPr>
      </w:pPr>
      <w:r w:rsidRPr="000D4EB7">
        <w:rPr>
          <w:rFonts w:cstheme="minorHAnsi"/>
          <w:sz w:val="28"/>
          <w:szCs w:val="28"/>
        </w:rPr>
        <w:t xml:space="preserve">Replace </w:t>
      </w:r>
      <w:r w:rsidRPr="000D4EB7">
        <w:rPr>
          <w:rFonts w:cstheme="minorHAnsi"/>
          <w:b/>
          <w:bCs/>
          <w:sz w:val="28"/>
          <w:szCs w:val="28"/>
        </w:rPr>
        <w:t>&lt;channel_group_number&gt;</w:t>
      </w:r>
      <w:r w:rsidRPr="000D4EB7">
        <w:rPr>
          <w:rFonts w:cstheme="minorHAnsi"/>
          <w:sz w:val="28"/>
          <w:szCs w:val="28"/>
        </w:rPr>
        <w:t xml:space="preserve"> with the actual channel group number.</w:t>
      </w:r>
    </w:p>
    <w:p w14:paraId="40B0FB6B" w14:textId="77777777" w:rsidR="000D4EB7" w:rsidRPr="000D4EB7" w:rsidRDefault="000D4EB7">
      <w:pPr>
        <w:numPr>
          <w:ilvl w:val="0"/>
          <w:numId w:val="679"/>
        </w:numPr>
        <w:rPr>
          <w:rFonts w:cstheme="minorHAnsi"/>
          <w:sz w:val="28"/>
          <w:szCs w:val="28"/>
        </w:rPr>
      </w:pPr>
      <w:r w:rsidRPr="000D4EB7">
        <w:rPr>
          <w:rFonts w:cstheme="minorHAnsi"/>
          <w:b/>
          <w:bCs/>
          <w:sz w:val="28"/>
          <w:szCs w:val="28"/>
        </w:rPr>
        <w:t>Verify Load Balancing Configuration</w:t>
      </w:r>
      <w:r w:rsidRPr="000D4EB7">
        <w:rPr>
          <w:rFonts w:cstheme="minorHAnsi"/>
          <w:sz w:val="28"/>
          <w:szCs w:val="28"/>
        </w:rPr>
        <w:t xml:space="preserve"> (Optional):</w:t>
      </w:r>
    </w:p>
    <w:p w14:paraId="60AA075E" w14:textId="77777777" w:rsidR="000D4EB7" w:rsidRPr="000D4EB7" w:rsidRDefault="000D4EB7">
      <w:pPr>
        <w:numPr>
          <w:ilvl w:val="1"/>
          <w:numId w:val="679"/>
        </w:numPr>
        <w:rPr>
          <w:rFonts w:cstheme="minorHAnsi"/>
          <w:sz w:val="28"/>
          <w:szCs w:val="28"/>
        </w:rPr>
      </w:pPr>
      <w:r w:rsidRPr="000D4EB7">
        <w:rPr>
          <w:rFonts w:cstheme="minorHAnsi"/>
          <w:sz w:val="28"/>
          <w:szCs w:val="28"/>
        </w:rPr>
        <w:t>Ensure the correct load balancing method is configured for the EtherChannel.</w:t>
      </w:r>
    </w:p>
    <w:p w14:paraId="75E996A2" w14:textId="77777777" w:rsidR="000D4EB7" w:rsidRPr="000D4EB7" w:rsidRDefault="000D4EB7" w:rsidP="000D4EB7">
      <w:pPr>
        <w:rPr>
          <w:rFonts w:cstheme="minorHAnsi"/>
          <w:sz w:val="28"/>
          <w:szCs w:val="28"/>
        </w:rPr>
      </w:pPr>
      <w:r w:rsidRPr="000D4EB7">
        <w:rPr>
          <w:rFonts w:cstheme="minorHAnsi"/>
          <w:sz w:val="28"/>
          <w:szCs w:val="28"/>
        </w:rPr>
        <w:t>bashCopy code</w:t>
      </w:r>
    </w:p>
    <w:p w14:paraId="1D44BDDD" w14:textId="77777777" w:rsidR="000D4EB7" w:rsidRPr="000D4EB7" w:rsidRDefault="000D4EB7" w:rsidP="000D4EB7">
      <w:pPr>
        <w:rPr>
          <w:rFonts w:cstheme="minorHAnsi"/>
          <w:sz w:val="28"/>
          <w:szCs w:val="28"/>
        </w:rPr>
      </w:pPr>
      <w:r w:rsidRPr="000D4EB7">
        <w:rPr>
          <w:rFonts w:cstheme="minorHAnsi"/>
          <w:sz w:val="28"/>
          <w:szCs w:val="28"/>
        </w:rPr>
        <w:t xml:space="preserve">Switch# show etherchannel load-balance </w:t>
      </w:r>
    </w:p>
    <w:p w14:paraId="7134883F" w14:textId="77777777" w:rsidR="000D4EB7" w:rsidRPr="000D4EB7" w:rsidRDefault="000D4EB7">
      <w:pPr>
        <w:numPr>
          <w:ilvl w:val="0"/>
          <w:numId w:val="679"/>
        </w:numPr>
        <w:rPr>
          <w:rFonts w:cstheme="minorHAnsi"/>
          <w:sz w:val="28"/>
          <w:szCs w:val="28"/>
        </w:rPr>
      </w:pPr>
      <w:r w:rsidRPr="000D4EB7">
        <w:rPr>
          <w:rFonts w:cstheme="minorHAnsi"/>
          <w:b/>
          <w:bCs/>
          <w:sz w:val="28"/>
          <w:szCs w:val="28"/>
        </w:rPr>
        <w:lastRenderedPageBreak/>
        <w:t>Verify VLAN Configuration</w:t>
      </w:r>
      <w:r w:rsidRPr="000D4EB7">
        <w:rPr>
          <w:rFonts w:cstheme="minorHAnsi"/>
          <w:sz w:val="28"/>
          <w:szCs w:val="28"/>
        </w:rPr>
        <w:t xml:space="preserve"> (If applicable):</w:t>
      </w:r>
    </w:p>
    <w:p w14:paraId="075BC53D" w14:textId="77777777" w:rsidR="000D4EB7" w:rsidRPr="000D4EB7" w:rsidRDefault="000D4EB7">
      <w:pPr>
        <w:numPr>
          <w:ilvl w:val="1"/>
          <w:numId w:val="679"/>
        </w:numPr>
        <w:rPr>
          <w:rFonts w:cstheme="minorHAnsi"/>
          <w:sz w:val="28"/>
          <w:szCs w:val="28"/>
        </w:rPr>
      </w:pPr>
      <w:r w:rsidRPr="000D4EB7">
        <w:rPr>
          <w:rFonts w:cstheme="minorHAnsi"/>
          <w:sz w:val="28"/>
          <w:szCs w:val="28"/>
        </w:rPr>
        <w:t>If VLANs are configured on the EtherChannel, verify the VLAN configuration.</w:t>
      </w:r>
    </w:p>
    <w:p w14:paraId="66AA5B72" w14:textId="77777777" w:rsidR="000D4EB7" w:rsidRPr="000D4EB7" w:rsidRDefault="000D4EB7" w:rsidP="000D4EB7">
      <w:pPr>
        <w:rPr>
          <w:rFonts w:cstheme="minorHAnsi"/>
          <w:sz w:val="28"/>
          <w:szCs w:val="28"/>
        </w:rPr>
      </w:pPr>
      <w:r w:rsidRPr="000D4EB7">
        <w:rPr>
          <w:rFonts w:cstheme="minorHAnsi"/>
          <w:sz w:val="28"/>
          <w:szCs w:val="28"/>
        </w:rPr>
        <w:t>bashCopy code</w:t>
      </w:r>
    </w:p>
    <w:p w14:paraId="30831DA6" w14:textId="77777777" w:rsidR="000D4EB7" w:rsidRPr="000D4EB7" w:rsidRDefault="000D4EB7" w:rsidP="000D4EB7">
      <w:pPr>
        <w:rPr>
          <w:rFonts w:cstheme="minorHAnsi"/>
          <w:sz w:val="28"/>
          <w:szCs w:val="28"/>
        </w:rPr>
      </w:pPr>
      <w:r w:rsidRPr="000D4EB7">
        <w:rPr>
          <w:rFonts w:cstheme="minorHAnsi"/>
          <w:sz w:val="28"/>
          <w:szCs w:val="28"/>
        </w:rPr>
        <w:t xml:space="preserve">Switch# show interfaces port-channel &lt;channel_group_number&gt; switchport </w:t>
      </w:r>
    </w:p>
    <w:p w14:paraId="31153F19" w14:textId="77777777" w:rsidR="000D4EB7" w:rsidRPr="000D4EB7" w:rsidRDefault="000D4EB7" w:rsidP="000D4EB7">
      <w:pPr>
        <w:rPr>
          <w:rFonts w:cstheme="minorHAnsi"/>
          <w:sz w:val="28"/>
          <w:szCs w:val="28"/>
        </w:rPr>
      </w:pPr>
      <w:r w:rsidRPr="000D4EB7">
        <w:rPr>
          <w:rFonts w:cstheme="minorHAnsi"/>
          <w:sz w:val="28"/>
          <w:szCs w:val="28"/>
        </w:rPr>
        <w:t xml:space="preserve">Replace </w:t>
      </w:r>
      <w:r w:rsidRPr="000D4EB7">
        <w:rPr>
          <w:rFonts w:cstheme="minorHAnsi"/>
          <w:b/>
          <w:bCs/>
          <w:sz w:val="28"/>
          <w:szCs w:val="28"/>
        </w:rPr>
        <w:t>&lt;channel_group_number&gt;</w:t>
      </w:r>
      <w:r w:rsidRPr="000D4EB7">
        <w:rPr>
          <w:rFonts w:cstheme="minorHAnsi"/>
          <w:sz w:val="28"/>
          <w:szCs w:val="28"/>
        </w:rPr>
        <w:t xml:space="preserve"> with the actual channel group number.</w:t>
      </w:r>
    </w:p>
    <w:p w14:paraId="17227B1A" w14:textId="77777777" w:rsidR="000D4EB7" w:rsidRPr="000D4EB7" w:rsidRDefault="000D4EB7">
      <w:pPr>
        <w:numPr>
          <w:ilvl w:val="0"/>
          <w:numId w:val="679"/>
        </w:numPr>
        <w:rPr>
          <w:rFonts w:cstheme="minorHAnsi"/>
          <w:sz w:val="28"/>
          <w:szCs w:val="28"/>
        </w:rPr>
      </w:pPr>
      <w:r w:rsidRPr="000D4EB7">
        <w:rPr>
          <w:rFonts w:cstheme="minorHAnsi"/>
          <w:b/>
          <w:bCs/>
          <w:sz w:val="28"/>
          <w:szCs w:val="28"/>
        </w:rPr>
        <w:t>Check Connectivity and Traffic Distribution</w:t>
      </w:r>
      <w:r w:rsidRPr="000D4EB7">
        <w:rPr>
          <w:rFonts w:cstheme="minorHAnsi"/>
          <w:sz w:val="28"/>
          <w:szCs w:val="28"/>
        </w:rPr>
        <w:t>:</w:t>
      </w:r>
    </w:p>
    <w:p w14:paraId="20D93FD5" w14:textId="77777777" w:rsidR="000D4EB7" w:rsidRPr="000D4EB7" w:rsidRDefault="000D4EB7">
      <w:pPr>
        <w:numPr>
          <w:ilvl w:val="1"/>
          <w:numId w:val="679"/>
        </w:numPr>
        <w:rPr>
          <w:rFonts w:cstheme="minorHAnsi"/>
          <w:sz w:val="28"/>
          <w:szCs w:val="28"/>
        </w:rPr>
      </w:pPr>
      <w:r w:rsidRPr="000D4EB7">
        <w:rPr>
          <w:rFonts w:cstheme="minorHAnsi"/>
          <w:sz w:val="28"/>
          <w:szCs w:val="28"/>
        </w:rPr>
        <w:t>Test connectivity and traffic distribution over the EtherChannel by sending traffic through it.</w:t>
      </w:r>
    </w:p>
    <w:p w14:paraId="49728860" w14:textId="77777777" w:rsidR="000D4EB7" w:rsidRPr="000D4EB7" w:rsidRDefault="000D4EB7">
      <w:pPr>
        <w:numPr>
          <w:ilvl w:val="0"/>
          <w:numId w:val="679"/>
        </w:numPr>
        <w:rPr>
          <w:rFonts w:cstheme="minorHAnsi"/>
          <w:sz w:val="28"/>
          <w:szCs w:val="28"/>
        </w:rPr>
      </w:pPr>
      <w:r w:rsidRPr="000D4EB7">
        <w:rPr>
          <w:rFonts w:cstheme="minorHAnsi"/>
          <w:b/>
          <w:bCs/>
          <w:sz w:val="28"/>
          <w:szCs w:val="28"/>
        </w:rPr>
        <w:t>Monitor Interface and Channel Statistics</w:t>
      </w:r>
      <w:r w:rsidRPr="000D4EB7">
        <w:rPr>
          <w:rFonts w:cstheme="minorHAnsi"/>
          <w:sz w:val="28"/>
          <w:szCs w:val="28"/>
        </w:rPr>
        <w:t>:</w:t>
      </w:r>
    </w:p>
    <w:p w14:paraId="49E694FB" w14:textId="77777777" w:rsidR="000D4EB7" w:rsidRPr="000D4EB7" w:rsidRDefault="000D4EB7">
      <w:pPr>
        <w:numPr>
          <w:ilvl w:val="1"/>
          <w:numId w:val="679"/>
        </w:numPr>
        <w:rPr>
          <w:rFonts w:cstheme="minorHAnsi"/>
          <w:sz w:val="28"/>
          <w:szCs w:val="28"/>
        </w:rPr>
      </w:pPr>
      <w:r w:rsidRPr="000D4EB7">
        <w:rPr>
          <w:rFonts w:cstheme="minorHAnsi"/>
          <w:sz w:val="28"/>
          <w:szCs w:val="28"/>
        </w:rPr>
        <w:t>Monitor interface and channel statistics for any errors or issues.</w:t>
      </w:r>
    </w:p>
    <w:p w14:paraId="2DEE2D50" w14:textId="77777777" w:rsidR="000D4EB7" w:rsidRPr="000D4EB7" w:rsidRDefault="000D4EB7" w:rsidP="000D4EB7">
      <w:pPr>
        <w:rPr>
          <w:rFonts w:cstheme="minorHAnsi"/>
          <w:sz w:val="28"/>
          <w:szCs w:val="28"/>
        </w:rPr>
      </w:pPr>
      <w:r w:rsidRPr="000D4EB7">
        <w:rPr>
          <w:rFonts w:cstheme="minorHAnsi"/>
          <w:sz w:val="28"/>
          <w:szCs w:val="28"/>
        </w:rPr>
        <w:t>bashCopy code</w:t>
      </w:r>
    </w:p>
    <w:p w14:paraId="254D1E85" w14:textId="77777777" w:rsidR="000D4EB7" w:rsidRPr="000D4EB7" w:rsidRDefault="000D4EB7" w:rsidP="000D4EB7">
      <w:pPr>
        <w:rPr>
          <w:rFonts w:cstheme="minorHAnsi"/>
          <w:sz w:val="28"/>
          <w:szCs w:val="28"/>
        </w:rPr>
      </w:pPr>
      <w:r w:rsidRPr="000D4EB7">
        <w:rPr>
          <w:rFonts w:cstheme="minorHAnsi"/>
          <w:sz w:val="28"/>
          <w:szCs w:val="28"/>
        </w:rPr>
        <w:t xml:space="preserve">Switch# show interfaces GigabitEthernet0/1 Switch# show interfaces GigabitEthernet0/2 </w:t>
      </w:r>
    </w:p>
    <w:p w14:paraId="1A98A099" w14:textId="77777777" w:rsidR="000D4EB7" w:rsidRPr="000D4EB7" w:rsidRDefault="000D4EB7" w:rsidP="000D4EB7">
      <w:pPr>
        <w:rPr>
          <w:rFonts w:cstheme="minorHAnsi"/>
          <w:sz w:val="28"/>
          <w:szCs w:val="28"/>
        </w:rPr>
      </w:pPr>
      <w:r w:rsidRPr="000D4EB7">
        <w:rPr>
          <w:rFonts w:cstheme="minorHAnsi"/>
          <w:sz w:val="28"/>
          <w:szCs w:val="28"/>
        </w:rPr>
        <w:t xml:space="preserve">Replace </w:t>
      </w:r>
      <w:r w:rsidRPr="000D4EB7">
        <w:rPr>
          <w:rFonts w:cstheme="minorHAnsi"/>
          <w:b/>
          <w:bCs/>
          <w:sz w:val="28"/>
          <w:szCs w:val="28"/>
        </w:rPr>
        <w:t>GigabitEthernet0/1</w:t>
      </w:r>
      <w:r w:rsidRPr="000D4EB7">
        <w:rPr>
          <w:rFonts w:cstheme="minorHAnsi"/>
          <w:sz w:val="28"/>
          <w:szCs w:val="28"/>
        </w:rPr>
        <w:t xml:space="preserve"> and </w:t>
      </w:r>
      <w:r w:rsidRPr="000D4EB7">
        <w:rPr>
          <w:rFonts w:cstheme="minorHAnsi"/>
          <w:b/>
          <w:bCs/>
          <w:sz w:val="28"/>
          <w:szCs w:val="28"/>
        </w:rPr>
        <w:t>GigabitEthernet0/2</w:t>
      </w:r>
      <w:r w:rsidRPr="000D4EB7">
        <w:rPr>
          <w:rFonts w:cstheme="minorHAnsi"/>
          <w:sz w:val="28"/>
          <w:szCs w:val="28"/>
        </w:rPr>
        <w:t xml:space="preserve"> with the actual member interfaces.</w:t>
      </w:r>
    </w:p>
    <w:p w14:paraId="6C55BD9C" w14:textId="77777777" w:rsidR="000D4EB7" w:rsidRPr="000D4EB7" w:rsidRDefault="000D4EB7" w:rsidP="000D4EB7">
      <w:pPr>
        <w:rPr>
          <w:rFonts w:cstheme="minorHAnsi"/>
          <w:sz w:val="28"/>
          <w:szCs w:val="28"/>
        </w:rPr>
      </w:pPr>
      <w:r w:rsidRPr="000D4EB7">
        <w:rPr>
          <w:rFonts w:cstheme="minorHAnsi"/>
          <w:sz w:val="28"/>
          <w:szCs w:val="28"/>
        </w:rPr>
        <w:t>By following these verification steps, you can ensure that the EtherChannel is configured correctly, active, and distributing traffic efficiently across the member interfaces. If any issues are found during the verification process, they can be addressed and corrected accordingly.</w:t>
      </w:r>
    </w:p>
    <w:p w14:paraId="569C24D7" w14:textId="3057F412" w:rsidR="00475983" w:rsidRDefault="00475983" w:rsidP="000E15C1">
      <w:pPr>
        <w:rPr>
          <w:rFonts w:cstheme="minorHAnsi"/>
          <w:sz w:val="28"/>
          <w:szCs w:val="28"/>
        </w:rPr>
      </w:pPr>
    </w:p>
    <w:p w14:paraId="5815C038" w14:textId="7CFB7A9F" w:rsidR="000E15C1" w:rsidRPr="00CD42C1" w:rsidRDefault="000E15C1" w:rsidP="000E15C1">
      <w:pPr>
        <w:rPr>
          <w:rFonts w:cstheme="minorHAnsi"/>
          <w:sz w:val="28"/>
          <w:szCs w:val="28"/>
        </w:rPr>
      </w:pPr>
      <w:r w:rsidRPr="00CD42C1">
        <w:rPr>
          <w:rFonts w:cstheme="minorHAnsi"/>
          <w:sz w:val="28"/>
          <w:szCs w:val="28"/>
        </w:rPr>
        <w:t>22.Explain PAGP and LACP</w:t>
      </w:r>
    </w:p>
    <w:p w14:paraId="2FB329FB" w14:textId="0224DE2C" w:rsidR="000D4EB7" w:rsidRPr="000D4EB7" w:rsidRDefault="000D4EB7" w:rsidP="000D4EB7">
      <w:pPr>
        <w:rPr>
          <w:rFonts w:cstheme="minorHAnsi"/>
          <w:sz w:val="28"/>
          <w:szCs w:val="28"/>
        </w:rPr>
      </w:pPr>
      <w:r>
        <w:rPr>
          <w:rFonts w:cstheme="minorHAnsi"/>
          <w:sz w:val="28"/>
          <w:szCs w:val="28"/>
        </w:rPr>
        <w:t xml:space="preserve">Ans: </w:t>
      </w:r>
      <w:r w:rsidRPr="000D4EB7">
        <w:rPr>
          <w:rFonts w:cstheme="minorHAnsi"/>
          <w:sz w:val="28"/>
          <w:szCs w:val="28"/>
        </w:rPr>
        <w:t>PAGP (Port Aggregation Protocol) and LACP (Link Aggregation Control Protocol) are both protocols used to bundle multiple physical links into a logical link, forming an EtherChannel or a link aggregation group. Both protocols enhance bandwidth, provide redundancy, and improve load balancing. However, they have different characteristics and are supported by different vendors.</w:t>
      </w:r>
    </w:p>
    <w:p w14:paraId="075E4D31" w14:textId="77777777" w:rsidR="000D4EB7" w:rsidRPr="000D4EB7" w:rsidRDefault="000D4EB7" w:rsidP="000D4EB7">
      <w:pPr>
        <w:rPr>
          <w:rFonts w:cstheme="minorHAnsi"/>
          <w:b/>
          <w:bCs/>
          <w:sz w:val="28"/>
          <w:szCs w:val="28"/>
        </w:rPr>
      </w:pPr>
      <w:r w:rsidRPr="000D4EB7">
        <w:rPr>
          <w:rFonts w:cstheme="minorHAnsi"/>
          <w:b/>
          <w:bCs/>
          <w:sz w:val="28"/>
          <w:szCs w:val="28"/>
        </w:rPr>
        <w:t>PAGP (Port Aggregation Protocol):</w:t>
      </w:r>
    </w:p>
    <w:p w14:paraId="47C3FD75" w14:textId="77777777" w:rsidR="000D4EB7" w:rsidRPr="000D4EB7" w:rsidRDefault="000D4EB7">
      <w:pPr>
        <w:numPr>
          <w:ilvl w:val="0"/>
          <w:numId w:val="680"/>
        </w:numPr>
        <w:rPr>
          <w:rFonts w:cstheme="minorHAnsi"/>
          <w:sz w:val="28"/>
          <w:szCs w:val="28"/>
        </w:rPr>
      </w:pPr>
      <w:r w:rsidRPr="000D4EB7">
        <w:rPr>
          <w:rFonts w:cstheme="minorHAnsi"/>
          <w:b/>
          <w:bCs/>
          <w:sz w:val="28"/>
          <w:szCs w:val="28"/>
        </w:rPr>
        <w:t>Cisco Proprietary</w:t>
      </w:r>
      <w:r w:rsidRPr="000D4EB7">
        <w:rPr>
          <w:rFonts w:cstheme="minorHAnsi"/>
          <w:sz w:val="28"/>
          <w:szCs w:val="28"/>
        </w:rPr>
        <w:t>:</w:t>
      </w:r>
    </w:p>
    <w:p w14:paraId="44DF553C" w14:textId="77777777" w:rsidR="000D4EB7" w:rsidRPr="000D4EB7" w:rsidRDefault="000D4EB7">
      <w:pPr>
        <w:numPr>
          <w:ilvl w:val="1"/>
          <w:numId w:val="680"/>
        </w:numPr>
        <w:rPr>
          <w:rFonts w:cstheme="minorHAnsi"/>
          <w:sz w:val="28"/>
          <w:szCs w:val="28"/>
        </w:rPr>
      </w:pPr>
      <w:r w:rsidRPr="000D4EB7">
        <w:rPr>
          <w:rFonts w:cstheme="minorHAnsi"/>
          <w:sz w:val="28"/>
          <w:szCs w:val="28"/>
        </w:rPr>
        <w:lastRenderedPageBreak/>
        <w:t>PAGP is a proprietary protocol developed by Cisco.</w:t>
      </w:r>
    </w:p>
    <w:p w14:paraId="46D5AF92" w14:textId="77777777" w:rsidR="000D4EB7" w:rsidRPr="000D4EB7" w:rsidRDefault="000D4EB7">
      <w:pPr>
        <w:numPr>
          <w:ilvl w:val="1"/>
          <w:numId w:val="680"/>
        </w:numPr>
        <w:rPr>
          <w:rFonts w:cstheme="minorHAnsi"/>
          <w:sz w:val="28"/>
          <w:szCs w:val="28"/>
        </w:rPr>
      </w:pPr>
      <w:r w:rsidRPr="000D4EB7">
        <w:rPr>
          <w:rFonts w:cstheme="minorHAnsi"/>
          <w:sz w:val="28"/>
          <w:szCs w:val="28"/>
        </w:rPr>
        <w:t>It is used for negotiating the formation of EtherChannels or link aggregation groups.</w:t>
      </w:r>
    </w:p>
    <w:p w14:paraId="0EBD468A" w14:textId="77777777" w:rsidR="000D4EB7" w:rsidRPr="000D4EB7" w:rsidRDefault="000D4EB7">
      <w:pPr>
        <w:numPr>
          <w:ilvl w:val="0"/>
          <w:numId w:val="680"/>
        </w:numPr>
        <w:rPr>
          <w:rFonts w:cstheme="minorHAnsi"/>
          <w:sz w:val="28"/>
          <w:szCs w:val="28"/>
        </w:rPr>
      </w:pPr>
      <w:r w:rsidRPr="000D4EB7">
        <w:rPr>
          <w:rFonts w:cstheme="minorHAnsi"/>
          <w:b/>
          <w:bCs/>
          <w:sz w:val="28"/>
          <w:szCs w:val="28"/>
        </w:rPr>
        <w:t>Modes</w:t>
      </w:r>
      <w:r w:rsidRPr="000D4EB7">
        <w:rPr>
          <w:rFonts w:cstheme="minorHAnsi"/>
          <w:sz w:val="28"/>
          <w:szCs w:val="28"/>
        </w:rPr>
        <w:t>:</w:t>
      </w:r>
    </w:p>
    <w:p w14:paraId="0E47CF16" w14:textId="77777777" w:rsidR="000D4EB7" w:rsidRPr="000D4EB7" w:rsidRDefault="000D4EB7">
      <w:pPr>
        <w:numPr>
          <w:ilvl w:val="1"/>
          <w:numId w:val="680"/>
        </w:numPr>
        <w:rPr>
          <w:rFonts w:cstheme="minorHAnsi"/>
          <w:sz w:val="28"/>
          <w:szCs w:val="28"/>
        </w:rPr>
      </w:pPr>
      <w:r w:rsidRPr="000D4EB7">
        <w:rPr>
          <w:rFonts w:cstheme="minorHAnsi"/>
          <w:b/>
          <w:bCs/>
          <w:sz w:val="28"/>
          <w:szCs w:val="28"/>
        </w:rPr>
        <w:t>Desirable</w:t>
      </w:r>
      <w:r w:rsidRPr="000D4EB7">
        <w:rPr>
          <w:rFonts w:cstheme="minorHAnsi"/>
          <w:sz w:val="28"/>
          <w:szCs w:val="28"/>
        </w:rPr>
        <w:t>: Port actively negotiates the formation of an EtherChannel by sending PAGP packets.</w:t>
      </w:r>
    </w:p>
    <w:p w14:paraId="73E0463F" w14:textId="77777777" w:rsidR="000D4EB7" w:rsidRPr="000D4EB7" w:rsidRDefault="000D4EB7">
      <w:pPr>
        <w:numPr>
          <w:ilvl w:val="1"/>
          <w:numId w:val="680"/>
        </w:numPr>
        <w:rPr>
          <w:rFonts w:cstheme="minorHAnsi"/>
          <w:sz w:val="28"/>
          <w:szCs w:val="28"/>
        </w:rPr>
      </w:pPr>
      <w:r w:rsidRPr="000D4EB7">
        <w:rPr>
          <w:rFonts w:cstheme="minorHAnsi"/>
          <w:b/>
          <w:bCs/>
          <w:sz w:val="28"/>
          <w:szCs w:val="28"/>
        </w:rPr>
        <w:t>Auto</w:t>
      </w:r>
      <w:r w:rsidRPr="000D4EB7">
        <w:rPr>
          <w:rFonts w:cstheme="minorHAnsi"/>
          <w:sz w:val="28"/>
          <w:szCs w:val="28"/>
        </w:rPr>
        <w:t>: Port responds to PAGP packets sent by ports in Desirable mode.</w:t>
      </w:r>
    </w:p>
    <w:p w14:paraId="7DF3D51F" w14:textId="77777777" w:rsidR="000D4EB7" w:rsidRPr="000D4EB7" w:rsidRDefault="000D4EB7">
      <w:pPr>
        <w:numPr>
          <w:ilvl w:val="0"/>
          <w:numId w:val="680"/>
        </w:numPr>
        <w:rPr>
          <w:rFonts w:cstheme="minorHAnsi"/>
          <w:sz w:val="28"/>
          <w:szCs w:val="28"/>
        </w:rPr>
      </w:pPr>
      <w:r w:rsidRPr="000D4EB7">
        <w:rPr>
          <w:rFonts w:cstheme="minorHAnsi"/>
          <w:b/>
          <w:bCs/>
          <w:sz w:val="28"/>
          <w:szCs w:val="28"/>
        </w:rPr>
        <w:t>Configuration</w:t>
      </w:r>
      <w:r w:rsidRPr="000D4EB7">
        <w:rPr>
          <w:rFonts w:cstheme="minorHAnsi"/>
          <w:sz w:val="28"/>
          <w:szCs w:val="28"/>
        </w:rPr>
        <w:t>:</w:t>
      </w:r>
    </w:p>
    <w:p w14:paraId="0E43F862" w14:textId="77777777" w:rsidR="000D4EB7" w:rsidRPr="000D4EB7" w:rsidRDefault="000D4EB7">
      <w:pPr>
        <w:numPr>
          <w:ilvl w:val="1"/>
          <w:numId w:val="680"/>
        </w:numPr>
        <w:rPr>
          <w:rFonts w:cstheme="minorHAnsi"/>
          <w:sz w:val="28"/>
          <w:szCs w:val="28"/>
        </w:rPr>
      </w:pPr>
      <w:r w:rsidRPr="000D4EB7">
        <w:rPr>
          <w:rFonts w:cstheme="minorHAnsi"/>
          <w:sz w:val="28"/>
          <w:szCs w:val="28"/>
        </w:rPr>
        <w:t>PAGP supports two modes: Desirable and Auto.</w:t>
      </w:r>
    </w:p>
    <w:p w14:paraId="609C6D4A" w14:textId="77777777" w:rsidR="000D4EB7" w:rsidRPr="000D4EB7" w:rsidRDefault="000D4EB7">
      <w:pPr>
        <w:numPr>
          <w:ilvl w:val="1"/>
          <w:numId w:val="680"/>
        </w:numPr>
        <w:rPr>
          <w:rFonts w:cstheme="minorHAnsi"/>
          <w:sz w:val="28"/>
          <w:szCs w:val="28"/>
        </w:rPr>
      </w:pPr>
      <w:r w:rsidRPr="000D4EB7">
        <w:rPr>
          <w:rFonts w:cstheme="minorHAnsi"/>
          <w:sz w:val="28"/>
          <w:szCs w:val="28"/>
        </w:rPr>
        <w:t xml:space="preserve">PAGP can be configured on Cisco switches using the </w:t>
      </w:r>
      <w:r w:rsidRPr="000D4EB7">
        <w:rPr>
          <w:rFonts w:cstheme="minorHAnsi"/>
          <w:b/>
          <w:bCs/>
          <w:sz w:val="28"/>
          <w:szCs w:val="28"/>
        </w:rPr>
        <w:t>channel-group</w:t>
      </w:r>
      <w:r w:rsidRPr="000D4EB7">
        <w:rPr>
          <w:rFonts w:cstheme="minorHAnsi"/>
          <w:sz w:val="28"/>
          <w:szCs w:val="28"/>
        </w:rPr>
        <w:t xml:space="preserve"> command.</w:t>
      </w:r>
    </w:p>
    <w:p w14:paraId="6C1997BB" w14:textId="77777777" w:rsidR="000D4EB7" w:rsidRPr="000D4EB7" w:rsidRDefault="000D4EB7">
      <w:pPr>
        <w:numPr>
          <w:ilvl w:val="0"/>
          <w:numId w:val="680"/>
        </w:numPr>
        <w:rPr>
          <w:rFonts w:cstheme="minorHAnsi"/>
          <w:sz w:val="28"/>
          <w:szCs w:val="28"/>
        </w:rPr>
      </w:pPr>
      <w:r w:rsidRPr="000D4EB7">
        <w:rPr>
          <w:rFonts w:cstheme="minorHAnsi"/>
          <w:b/>
          <w:bCs/>
          <w:sz w:val="28"/>
          <w:szCs w:val="28"/>
        </w:rPr>
        <w:t>Compatibility</w:t>
      </w:r>
      <w:r w:rsidRPr="000D4EB7">
        <w:rPr>
          <w:rFonts w:cstheme="minorHAnsi"/>
          <w:sz w:val="28"/>
          <w:szCs w:val="28"/>
        </w:rPr>
        <w:t>:</w:t>
      </w:r>
    </w:p>
    <w:p w14:paraId="2CDED7B2" w14:textId="77777777" w:rsidR="000D4EB7" w:rsidRPr="000D4EB7" w:rsidRDefault="000D4EB7">
      <w:pPr>
        <w:numPr>
          <w:ilvl w:val="1"/>
          <w:numId w:val="680"/>
        </w:numPr>
        <w:rPr>
          <w:rFonts w:cstheme="minorHAnsi"/>
          <w:sz w:val="28"/>
          <w:szCs w:val="28"/>
        </w:rPr>
      </w:pPr>
      <w:r w:rsidRPr="000D4EB7">
        <w:rPr>
          <w:rFonts w:cstheme="minorHAnsi"/>
          <w:sz w:val="28"/>
          <w:szCs w:val="28"/>
        </w:rPr>
        <w:t>PAGP is specific to Cisco devices and is not interoperable with devices from other vendors.</w:t>
      </w:r>
    </w:p>
    <w:p w14:paraId="7C059DC1" w14:textId="77777777" w:rsidR="000D4EB7" w:rsidRPr="000D4EB7" w:rsidRDefault="000D4EB7">
      <w:pPr>
        <w:numPr>
          <w:ilvl w:val="1"/>
          <w:numId w:val="680"/>
        </w:numPr>
        <w:rPr>
          <w:rFonts w:cstheme="minorHAnsi"/>
          <w:sz w:val="28"/>
          <w:szCs w:val="28"/>
        </w:rPr>
      </w:pPr>
      <w:r w:rsidRPr="000D4EB7">
        <w:rPr>
          <w:rFonts w:cstheme="minorHAnsi"/>
          <w:sz w:val="28"/>
          <w:szCs w:val="28"/>
        </w:rPr>
        <w:t>It is used in environments where Cisco switches exclusively form the EtherChannels.</w:t>
      </w:r>
    </w:p>
    <w:p w14:paraId="7E81E9FF" w14:textId="77777777" w:rsidR="000D4EB7" w:rsidRPr="000D4EB7" w:rsidRDefault="000D4EB7" w:rsidP="000D4EB7">
      <w:pPr>
        <w:rPr>
          <w:rFonts w:cstheme="minorHAnsi"/>
          <w:b/>
          <w:bCs/>
          <w:sz w:val="28"/>
          <w:szCs w:val="28"/>
        </w:rPr>
      </w:pPr>
      <w:r w:rsidRPr="000D4EB7">
        <w:rPr>
          <w:rFonts w:cstheme="minorHAnsi"/>
          <w:b/>
          <w:bCs/>
          <w:sz w:val="28"/>
          <w:szCs w:val="28"/>
        </w:rPr>
        <w:t>LACP (Link Aggregation Control Protocol):</w:t>
      </w:r>
    </w:p>
    <w:p w14:paraId="58FAE9A0" w14:textId="77777777" w:rsidR="000D4EB7" w:rsidRPr="000D4EB7" w:rsidRDefault="000D4EB7">
      <w:pPr>
        <w:numPr>
          <w:ilvl w:val="0"/>
          <w:numId w:val="681"/>
        </w:numPr>
        <w:rPr>
          <w:rFonts w:cstheme="minorHAnsi"/>
          <w:sz w:val="28"/>
          <w:szCs w:val="28"/>
        </w:rPr>
      </w:pPr>
      <w:r w:rsidRPr="000D4EB7">
        <w:rPr>
          <w:rFonts w:cstheme="minorHAnsi"/>
          <w:b/>
          <w:bCs/>
          <w:sz w:val="28"/>
          <w:szCs w:val="28"/>
        </w:rPr>
        <w:t>IEEE Standard</w:t>
      </w:r>
      <w:r w:rsidRPr="000D4EB7">
        <w:rPr>
          <w:rFonts w:cstheme="minorHAnsi"/>
          <w:sz w:val="28"/>
          <w:szCs w:val="28"/>
        </w:rPr>
        <w:t>:</w:t>
      </w:r>
    </w:p>
    <w:p w14:paraId="2CE1810F" w14:textId="77777777" w:rsidR="000D4EB7" w:rsidRPr="000D4EB7" w:rsidRDefault="000D4EB7">
      <w:pPr>
        <w:numPr>
          <w:ilvl w:val="1"/>
          <w:numId w:val="681"/>
        </w:numPr>
        <w:rPr>
          <w:rFonts w:cstheme="minorHAnsi"/>
          <w:sz w:val="28"/>
          <w:szCs w:val="28"/>
        </w:rPr>
      </w:pPr>
      <w:r w:rsidRPr="000D4EB7">
        <w:rPr>
          <w:rFonts w:cstheme="minorHAnsi"/>
          <w:sz w:val="28"/>
          <w:szCs w:val="28"/>
        </w:rPr>
        <w:t>LACP is an open standard defined by the IEEE 802.3ad.</w:t>
      </w:r>
    </w:p>
    <w:p w14:paraId="6220DF6F" w14:textId="77777777" w:rsidR="000D4EB7" w:rsidRPr="000D4EB7" w:rsidRDefault="000D4EB7">
      <w:pPr>
        <w:numPr>
          <w:ilvl w:val="1"/>
          <w:numId w:val="681"/>
        </w:numPr>
        <w:rPr>
          <w:rFonts w:cstheme="minorHAnsi"/>
          <w:sz w:val="28"/>
          <w:szCs w:val="28"/>
        </w:rPr>
      </w:pPr>
      <w:r w:rsidRPr="000D4EB7">
        <w:rPr>
          <w:rFonts w:cstheme="minorHAnsi"/>
          <w:sz w:val="28"/>
          <w:szCs w:val="28"/>
        </w:rPr>
        <w:t>It is widely supported by various vendors, making it interoperable in multivendor environments.</w:t>
      </w:r>
    </w:p>
    <w:p w14:paraId="22288E00" w14:textId="77777777" w:rsidR="000D4EB7" w:rsidRPr="000D4EB7" w:rsidRDefault="000D4EB7">
      <w:pPr>
        <w:numPr>
          <w:ilvl w:val="0"/>
          <w:numId w:val="681"/>
        </w:numPr>
        <w:rPr>
          <w:rFonts w:cstheme="minorHAnsi"/>
          <w:sz w:val="28"/>
          <w:szCs w:val="28"/>
        </w:rPr>
      </w:pPr>
      <w:r w:rsidRPr="000D4EB7">
        <w:rPr>
          <w:rFonts w:cstheme="minorHAnsi"/>
          <w:b/>
          <w:bCs/>
          <w:sz w:val="28"/>
          <w:szCs w:val="28"/>
        </w:rPr>
        <w:t>Modes</w:t>
      </w:r>
      <w:r w:rsidRPr="000D4EB7">
        <w:rPr>
          <w:rFonts w:cstheme="minorHAnsi"/>
          <w:sz w:val="28"/>
          <w:szCs w:val="28"/>
        </w:rPr>
        <w:t>:</w:t>
      </w:r>
    </w:p>
    <w:p w14:paraId="08DC6654" w14:textId="77777777" w:rsidR="000D4EB7" w:rsidRPr="000D4EB7" w:rsidRDefault="000D4EB7">
      <w:pPr>
        <w:numPr>
          <w:ilvl w:val="1"/>
          <w:numId w:val="681"/>
        </w:numPr>
        <w:rPr>
          <w:rFonts w:cstheme="minorHAnsi"/>
          <w:sz w:val="28"/>
          <w:szCs w:val="28"/>
        </w:rPr>
      </w:pPr>
      <w:r w:rsidRPr="000D4EB7">
        <w:rPr>
          <w:rFonts w:cstheme="minorHAnsi"/>
          <w:b/>
          <w:bCs/>
          <w:sz w:val="28"/>
          <w:szCs w:val="28"/>
        </w:rPr>
        <w:t>Active</w:t>
      </w:r>
      <w:r w:rsidRPr="000D4EB7">
        <w:rPr>
          <w:rFonts w:cstheme="minorHAnsi"/>
          <w:sz w:val="28"/>
          <w:szCs w:val="28"/>
        </w:rPr>
        <w:t>: Port actively negotiates the formation of an EtherChannel by sending LACP packets.</w:t>
      </w:r>
    </w:p>
    <w:p w14:paraId="0A4E4D35" w14:textId="77777777" w:rsidR="000D4EB7" w:rsidRPr="000D4EB7" w:rsidRDefault="000D4EB7">
      <w:pPr>
        <w:numPr>
          <w:ilvl w:val="1"/>
          <w:numId w:val="681"/>
        </w:numPr>
        <w:rPr>
          <w:rFonts w:cstheme="minorHAnsi"/>
          <w:sz w:val="28"/>
          <w:szCs w:val="28"/>
        </w:rPr>
      </w:pPr>
      <w:r w:rsidRPr="000D4EB7">
        <w:rPr>
          <w:rFonts w:cstheme="minorHAnsi"/>
          <w:b/>
          <w:bCs/>
          <w:sz w:val="28"/>
          <w:szCs w:val="28"/>
        </w:rPr>
        <w:t>Passive</w:t>
      </w:r>
      <w:r w:rsidRPr="000D4EB7">
        <w:rPr>
          <w:rFonts w:cstheme="minorHAnsi"/>
          <w:sz w:val="28"/>
          <w:szCs w:val="28"/>
        </w:rPr>
        <w:t>: Port responds to LACP packets sent by ports in Active mode.</w:t>
      </w:r>
    </w:p>
    <w:p w14:paraId="78F48F91" w14:textId="77777777" w:rsidR="000D4EB7" w:rsidRPr="000D4EB7" w:rsidRDefault="000D4EB7">
      <w:pPr>
        <w:numPr>
          <w:ilvl w:val="0"/>
          <w:numId w:val="681"/>
        </w:numPr>
        <w:rPr>
          <w:rFonts w:cstheme="minorHAnsi"/>
          <w:sz w:val="28"/>
          <w:szCs w:val="28"/>
        </w:rPr>
      </w:pPr>
      <w:r w:rsidRPr="000D4EB7">
        <w:rPr>
          <w:rFonts w:cstheme="minorHAnsi"/>
          <w:b/>
          <w:bCs/>
          <w:sz w:val="28"/>
          <w:szCs w:val="28"/>
        </w:rPr>
        <w:t>Configuration</w:t>
      </w:r>
      <w:r w:rsidRPr="000D4EB7">
        <w:rPr>
          <w:rFonts w:cstheme="minorHAnsi"/>
          <w:sz w:val="28"/>
          <w:szCs w:val="28"/>
        </w:rPr>
        <w:t>:</w:t>
      </w:r>
    </w:p>
    <w:p w14:paraId="5934990C" w14:textId="77777777" w:rsidR="000D4EB7" w:rsidRPr="000D4EB7" w:rsidRDefault="000D4EB7">
      <w:pPr>
        <w:numPr>
          <w:ilvl w:val="1"/>
          <w:numId w:val="681"/>
        </w:numPr>
        <w:rPr>
          <w:rFonts w:cstheme="minorHAnsi"/>
          <w:sz w:val="28"/>
          <w:szCs w:val="28"/>
        </w:rPr>
      </w:pPr>
      <w:r w:rsidRPr="000D4EB7">
        <w:rPr>
          <w:rFonts w:cstheme="minorHAnsi"/>
          <w:sz w:val="28"/>
          <w:szCs w:val="28"/>
        </w:rPr>
        <w:t>LACP is commonly used as it's an industry-standard protocol.</w:t>
      </w:r>
    </w:p>
    <w:p w14:paraId="51E04670" w14:textId="77777777" w:rsidR="000D4EB7" w:rsidRPr="000D4EB7" w:rsidRDefault="000D4EB7">
      <w:pPr>
        <w:numPr>
          <w:ilvl w:val="1"/>
          <w:numId w:val="681"/>
        </w:numPr>
        <w:rPr>
          <w:rFonts w:cstheme="minorHAnsi"/>
          <w:sz w:val="28"/>
          <w:szCs w:val="28"/>
        </w:rPr>
      </w:pPr>
      <w:r w:rsidRPr="000D4EB7">
        <w:rPr>
          <w:rFonts w:cstheme="minorHAnsi"/>
          <w:sz w:val="28"/>
          <w:szCs w:val="28"/>
        </w:rPr>
        <w:lastRenderedPageBreak/>
        <w:t>It can be configured on switches from different vendors, ensuring interoperability and flexibility.</w:t>
      </w:r>
    </w:p>
    <w:p w14:paraId="23FB11CD" w14:textId="77777777" w:rsidR="000D4EB7" w:rsidRPr="000D4EB7" w:rsidRDefault="000D4EB7">
      <w:pPr>
        <w:numPr>
          <w:ilvl w:val="0"/>
          <w:numId w:val="681"/>
        </w:numPr>
        <w:rPr>
          <w:rFonts w:cstheme="minorHAnsi"/>
          <w:sz w:val="28"/>
          <w:szCs w:val="28"/>
        </w:rPr>
      </w:pPr>
      <w:r w:rsidRPr="000D4EB7">
        <w:rPr>
          <w:rFonts w:cstheme="minorHAnsi"/>
          <w:b/>
          <w:bCs/>
          <w:sz w:val="28"/>
          <w:szCs w:val="28"/>
        </w:rPr>
        <w:t>Compatibility</w:t>
      </w:r>
      <w:r w:rsidRPr="000D4EB7">
        <w:rPr>
          <w:rFonts w:cstheme="minorHAnsi"/>
          <w:sz w:val="28"/>
          <w:szCs w:val="28"/>
        </w:rPr>
        <w:t>:</w:t>
      </w:r>
    </w:p>
    <w:p w14:paraId="71E6BA83" w14:textId="77777777" w:rsidR="000D4EB7" w:rsidRPr="000D4EB7" w:rsidRDefault="000D4EB7">
      <w:pPr>
        <w:numPr>
          <w:ilvl w:val="1"/>
          <w:numId w:val="681"/>
        </w:numPr>
        <w:rPr>
          <w:rFonts w:cstheme="minorHAnsi"/>
          <w:sz w:val="28"/>
          <w:szCs w:val="28"/>
        </w:rPr>
      </w:pPr>
      <w:r w:rsidRPr="000D4EB7">
        <w:rPr>
          <w:rFonts w:cstheme="minorHAnsi"/>
          <w:sz w:val="28"/>
          <w:szCs w:val="28"/>
        </w:rPr>
        <w:t>LACP is vendor-neutral and supports interoperability between different networking equipment manufacturers.</w:t>
      </w:r>
    </w:p>
    <w:p w14:paraId="3B8E3A03" w14:textId="77777777" w:rsidR="000D4EB7" w:rsidRPr="000D4EB7" w:rsidRDefault="000D4EB7">
      <w:pPr>
        <w:numPr>
          <w:ilvl w:val="1"/>
          <w:numId w:val="681"/>
        </w:numPr>
        <w:rPr>
          <w:rFonts w:cstheme="minorHAnsi"/>
          <w:sz w:val="28"/>
          <w:szCs w:val="28"/>
        </w:rPr>
      </w:pPr>
      <w:r w:rsidRPr="000D4EB7">
        <w:rPr>
          <w:rFonts w:cstheme="minorHAnsi"/>
          <w:sz w:val="28"/>
          <w:szCs w:val="28"/>
        </w:rPr>
        <w:t>It is used in heterogeneous environments where switches from multiple vendors are present.</w:t>
      </w:r>
    </w:p>
    <w:p w14:paraId="5A5459D5" w14:textId="77777777" w:rsidR="000D4EB7" w:rsidRPr="000D4EB7" w:rsidRDefault="000D4EB7" w:rsidP="000D4EB7">
      <w:pPr>
        <w:rPr>
          <w:rFonts w:cstheme="minorHAnsi"/>
          <w:b/>
          <w:bCs/>
          <w:sz w:val="28"/>
          <w:szCs w:val="28"/>
        </w:rPr>
      </w:pPr>
      <w:r w:rsidRPr="000D4EB7">
        <w:rPr>
          <w:rFonts w:cstheme="minorHAnsi"/>
          <w:b/>
          <w:bCs/>
          <w:sz w:val="28"/>
          <w:szCs w:val="28"/>
        </w:rPr>
        <w:t>Comparison:</w:t>
      </w:r>
    </w:p>
    <w:p w14:paraId="71072AED" w14:textId="77777777" w:rsidR="000D4EB7" w:rsidRPr="000D4EB7" w:rsidRDefault="000D4EB7">
      <w:pPr>
        <w:numPr>
          <w:ilvl w:val="0"/>
          <w:numId w:val="682"/>
        </w:numPr>
        <w:rPr>
          <w:rFonts w:cstheme="minorHAnsi"/>
          <w:sz w:val="28"/>
          <w:szCs w:val="28"/>
        </w:rPr>
      </w:pPr>
      <w:r w:rsidRPr="000D4EB7">
        <w:rPr>
          <w:rFonts w:cstheme="minorHAnsi"/>
          <w:b/>
          <w:bCs/>
          <w:sz w:val="28"/>
          <w:szCs w:val="28"/>
        </w:rPr>
        <w:t>Interoperability</w:t>
      </w:r>
      <w:r w:rsidRPr="000D4EB7">
        <w:rPr>
          <w:rFonts w:cstheme="minorHAnsi"/>
          <w:sz w:val="28"/>
          <w:szCs w:val="28"/>
        </w:rPr>
        <w:t>:</w:t>
      </w:r>
    </w:p>
    <w:p w14:paraId="3B06AB2D" w14:textId="77777777" w:rsidR="000D4EB7" w:rsidRPr="000D4EB7" w:rsidRDefault="000D4EB7">
      <w:pPr>
        <w:numPr>
          <w:ilvl w:val="1"/>
          <w:numId w:val="682"/>
        </w:numPr>
        <w:rPr>
          <w:rFonts w:cstheme="minorHAnsi"/>
          <w:sz w:val="28"/>
          <w:szCs w:val="28"/>
        </w:rPr>
      </w:pPr>
      <w:r w:rsidRPr="000D4EB7">
        <w:rPr>
          <w:rFonts w:cstheme="minorHAnsi"/>
          <w:sz w:val="28"/>
          <w:szCs w:val="28"/>
        </w:rPr>
        <w:t>PAGP is specific to Cisco devices and may not be compatible with devices from other vendors.</w:t>
      </w:r>
    </w:p>
    <w:p w14:paraId="09E1B88A" w14:textId="77777777" w:rsidR="000D4EB7" w:rsidRPr="000D4EB7" w:rsidRDefault="000D4EB7">
      <w:pPr>
        <w:numPr>
          <w:ilvl w:val="1"/>
          <w:numId w:val="682"/>
        </w:numPr>
        <w:rPr>
          <w:rFonts w:cstheme="minorHAnsi"/>
          <w:sz w:val="28"/>
          <w:szCs w:val="28"/>
        </w:rPr>
      </w:pPr>
      <w:r w:rsidRPr="000D4EB7">
        <w:rPr>
          <w:rFonts w:cstheme="minorHAnsi"/>
          <w:sz w:val="28"/>
          <w:szCs w:val="28"/>
        </w:rPr>
        <w:t>LACP is an open standard and widely supported across various networking equipment, promoting interoperability.</w:t>
      </w:r>
    </w:p>
    <w:p w14:paraId="33713BC8" w14:textId="77777777" w:rsidR="000D4EB7" w:rsidRPr="000D4EB7" w:rsidRDefault="000D4EB7">
      <w:pPr>
        <w:numPr>
          <w:ilvl w:val="0"/>
          <w:numId w:val="682"/>
        </w:numPr>
        <w:rPr>
          <w:rFonts w:cstheme="minorHAnsi"/>
          <w:sz w:val="28"/>
          <w:szCs w:val="28"/>
        </w:rPr>
      </w:pPr>
      <w:r w:rsidRPr="000D4EB7">
        <w:rPr>
          <w:rFonts w:cstheme="minorHAnsi"/>
          <w:b/>
          <w:bCs/>
          <w:sz w:val="28"/>
          <w:szCs w:val="28"/>
        </w:rPr>
        <w:t>Modes and Negotiation</w:t>
      </w:r>
      <w:r w:rsidRPr="000D4EB7">
        <w:rPr>
          <w:rFonts w:cstheme="minorHAnsi"/>
          <w:sz w:val="28"/>
          <w:szCs w:val="28"/>
        </w:rPr>
        <w:t>:</w:t>
      </w:r>
    </w:p>
    <w:p w14:paraId="1A0F4399" w14:textId="77777777" w:rsidR="000D4EB7" w:rsidRPr="000D4EB7" w:rsidRDefault="000D4EB7">
      <w:pPr>
        <w:numPr>
          <w:ilvl w:val="1"/>
          <w:numId w:val="682"/>
        </w:numPr>
        <w:rPr>
          <w:rFonts w:cstheme="minorHAnsi"/>
          <w:sz w:val="28"/>
          <w:szCs w:val="28"/>
        </w:rPr>
      </w:pPr>
      <w:r w:rsidRPr="000D4EB7">
        <w:rPr>
          <w:rFonts w:cstheme="minorHAnsi"/>
          <w:sz w:val="28"/>
          <w:szCs w:val="28"/>
        </w:rPr>
        <w:t>PAGP has Desirable and Auto modes for negotiation.</w:t>
      </w:r>
    </w:p>
    <w:p w14:paraId="56A0F330" w14:textId="77777777" w:rsidR="000D4EB7" w:rsidRPr="000D4EB7" w:rsidRDefault="000D4EB7">
      <w:pPr>
        <w:numPr>
          <w:ilvl w:val="1"/>
          <w:numId w:val="682"/>
        </w:numPr>
        <w:rPr>
          <w:rFonts w:cstheme="minorHAnsi"/>
          <w:sz w:val="28"/>
          <w:szCs w:val="28"/>
        </w:rPr>
      </w:pPr>
      <w:r w:rsidRPr="000D4EB7">
        <w:rPr>
          <w:rFonts w:cstheme="minorHAnsi"/>
          <w:sz w:val="28"/>
          <w:szCs w:val="28"/>
        </w:rPr>
        <w:t>LACP has Active and Passive modes for negotiation.</w:t>
      </w:r>
    </w:p>
    <w:p w14:paraId="779E5186" w14:textId="77777777" w:rsidR="000D4EB7" w:rsidRPr="000D4EB7" w:rsidRDefault="000D4EB7">
      <w:pPr>
        <w:numPr>
          <w:ilvl w:val="0"/>
          <w:numId w:val="682"/>
        </w:numPr>
        <w:rPr>
          <w:rFonts w:cstheme="minorHAnsi"/>
          <w:sz w:val="28"/>
          <w:szCs w:val="28"/>
        </w:rPr>
      </w:pPr>
      <w:r w:rsidRPr="000D4EB7">
        <w:rPr>
          <w:rFonts w:cstheme="minorHAnsi"/>
          <w:b/>
          <w:bCs/>
          <w:sz w:val="28"/>
          <w:szCs w:val="28"/>
        </w:rPr>
        <w:t>Industry Adoption</w:t>
      </w:r>
      <w:r w:rsidRPr="000D4EB7">
        <w:rPr>
          <w:rFonts w:cstheme="minorHAnsi"/>
          <w:sz w:val="28"/>
          <w:szCs w:val="28"/>
        </w:rPr>
        <w:t>:</w:t>
      </w:r>
    </w:p>
    <w:p w14:paraId="0FAA80C3" w14:textId="77777777" w:rsidR="000D4EB7" w:rsidRPr="000D4EB7" w:rsidRDefault="000D4EB7">
      <w:pPr>
        <w:numPr>
          <w:ilvl w:val="1"/>
          <w:numId w:val="682"/>
        </w:numPr>
        <w:rPr>
          <w:rFonts w:cstheme="minorHAnsi"/>
          <w:sz w:val="28"/>
          <w:szCs w:val="28"/>
        </w:rPr>
      </w:pPr>
      <w:r w:rsidRPr="000D4EB7">
        <w:rPr>
          <w:rFonts w:cstheme="minorHAnsi"/>
          <w:sz w:val="28"/>
          <w:szCs w:val="28"/>
        </w:rPr>
        <w:t>LACP is more commonly adopted due to its open standard nature and multivendor support.</w:t>
      </w:r>
    </w:p>
    <w:p w14:paraId="1B1A6EB7" w14:textId="77777777" w:rsidR="000D4EB7" w:rsidRPr="000D4EB7" w:rsidRDefault="000D4EB7" w:rsidP="000D4EB7">
      <w:pPr>
        <w:rPr>
          <w:rFonts w:cstheme="minorHAnsi"/>
          <w:sz w:val="28"/>
          <w:szCs w:val="28"/>
        </w:rPr>
      </w:pPr>
      <w:r w:rsidRPr="000D4EB7">
        <w:rPr>
          <w:rFonts w:cstheme="minorHAnsi"/>
          <w:sz w:val="28"/>
          <w:szCs w:val="28"/>
        </w:rPr>
        <w:t>In summary, LACP is generally preferred in modern networking environments due to its industry-wide acceptance and interoperability. However, PAGP is still used in environments where Cisco equipment exclusively forms the EtherChannels. The choice between the two protocols depends on the network infrastructure and vendor ecosystem in use.</w:t>
      </w:r>
    </w:p>
    <w:p w14:paraId="4E9E8272" w14:textId="60162CF5" w:rsidR="00475983" w:rsidRDefault="00475983" w:rsidP="000E15C1">
      <w:pPr>
        <w:rPr>
          <w:rFonts w:cstheme="minorHAnsi"/>
          <w:sz w:val="28"/>
          <w:szCs w:val="28"/>
        </w:rPr>
      </w:pPr>
    </w:p>
    <w:p w14:paraId="557C12C9" w14:textId="3F3E2858" w:rsidR="000E15C1" w:rsidRPr="00CD42C1" w:rsidRDefault="000E15C1" w:rsidP="000E15C1">
      <w:pPr>
        <w:rPr>
          <w:rFonts w:cstheme="minorHAnsi"/>
          <w:sz w:val="28"/>
          <w:szCs w:val="28"/>
        </w:rPr>
      </w:pPr>
      <w:r w:rsidRPr="00CD42C1">
        <w:rPr>
          <w:rFonts w:cstheme="minorHAnsi"/>
          <w:sz w:val="28"/>
          <w:szCs w:val="28"/>
        </w:rPr>
        <w:t>23.Configure and Verifying IPv4 Addressing and Subnetting</w:t>
      </w:r>
    </w:p>
    <w:p w14:paraId="0389DB20" w14:textId="77777777" w:rsidR="00B35396" w:rsidRPr="00B35396" w:rsidRDefault="000D4EB7" w:rsidP="00B35396">
      <w:pPr>
        <w:rPr>
          <w:rFonts w:cstheme="minorHAnsi"/>
          <w:sz w:val="28"/>
          <w:szCs w:val="28"/>
        </w:rPr>
      </w:pPr>
      <w:r>
        <w:rPr>
          <w:rFonts w:cstheme="minorHAnsi"/>
          <w:sz w:val="28"/>
          <w:szCs w:val="28"/>
        </w:rPr>
        <w:t xml:space="preserve">Ans: </w:t>
      </w:r>
      <w:r w:rsidR="00B35396" w:rsidRPr="00B35396">
        <w:rPr>
          <w:rFonts w:cstheme="minorHAnsi"/>
          <w:sz w:val="28"/>
          <w:szCs w:val="28"/>
        </w:rPr>
        <w:t>Configuring and verifying IPv4 addressing and subnetting involves assigning appropriate IP addresses and subnet masks to devices and ensuring correct subnet configurations. Below is a step-by-step guide:</w:t>
      </w:r>
    </w:p>
    <w:p w14:paraId="5AA813F2" w14:textId="77777777" w:rsidR="00B35396" w:rsidRPr="00B35396" w:rsidRDefault="00B35396" w:rsidP="00B35396">
      <w:pPr>
        <w:rPr>
          <w:rFonts w:cstheme="minorHAnsi"/>
          <w:b/>
          <w:bCs/>
          <w:sz w:val="28"/>
          <w:szCs w:val="28"/>
        </w:rPr>
      </w:pPr>
      <w:r w:rsidRPr="00B35396">
        <w:rPr>
          <w:rFonts w:cstheme="minorHAnsi"/>
          <w:b/>
          <w:bCs/>
          <w:sz w:val="28"/>
          <w:szCs w:val="28"/>
        </w:rPr>
        <w:t>Configure IPv4 Addressing and Subnetting:</w:t>
      </w:r>
    </w:p>
    <w:p w14:paraId="7D120307" w14:textId="77777777" w:rsidR="00B35396" w:rsidRPr="00B35396" w:rsidRDefault="00B35396">
      <w:pPr>
        <w:numPr>
          <w:ilvl w:val="0"/>
          <w:numId w:val="683"/>
        </w:numPr>
        <w:rPr>
          <w:rFonts w:cstheme="minorHAnsi"/>
          <w:sz w:val="28"/>
          <w:szCs w:val="28"/>
        </w:rPr>
      </w:pPr>
      <w:r w:rsidRPr="00B35396">
        <w:rPr>
          <w:rFonts w:cstheme="minorHAnsi"/>
          <w:b/>
          <w:bCs/>
          <w:sz w:val="28"/>
          <w:szCs w:val="28"/>
        </w:rPr>
        <w:lastRenderedPageBreak/>
        <w:t>Plan Your IP Addressing Scheme</w:t>
      </w:r>
      <w:r w:rsidRPr="00B35396">
        <w:rPr>
          <w:rFonts w:cstheme="minorHAnsi"/>
          <w:sz w:val="28"/>
          <w:szCs w:val="28"/>
        </w:rPr>
        <w:t>:</w:t>
      </w:r>
    </w:p>
    <w:p w14:paraId="370B14C3" w14:textId="77777777" w:rsidR="00B35396" w:rsidRPr="00B35396" w:rsidRDefault="00B35396">
      <w:pPr>
        <w:numPr>
          <w:ilvl w:val="1"/>
          <w:numId w:val="683"/>
        </w:numPr>
        <w:rPr>
          <w:rFonts w:cstheme="minorHAnsi"/>
          <w:sz w:val="28"/>
          <w:szCs w:val="28"/>
        </w:rPr>
      </w:pPr>
      <w:r w:rsidRPr="00B35396">
        <w:rPr>
          <w:rFonts w:cstheme="minorHAnsi"/>
          <w:sz w:val="28"/>
          <w:szCs w:val="28"/>
        </w:rPr>
        <w:t>Decide on the IP address range and subnet masks you will use for your network. Consider the number of subnets and hosts per subnet needed.</w:t>
      </w:r>
    </w:p>
    <w:p w14:paraId="3F284200" w14:textId="77777777" w:rsidR="00B35396" w:rsidRPr="00B35396" w:rsidRDefault="00B35396">
      <w:pPr>
        <w:numPr>
          <w:ilvl w:val="0"/>
          <w:numId w:val="683"/>
        </w:numPr>
        <w:rPr>
          <w:rFonts w:cstheme="minorHAnsi"/>
          <w:sz w:val="28"/>
          <w:szCs w:val="28"/>
        </w:rPr>
      </w:pPr>
      <w:r w:rsidRPr="00B35396">
        <w:rPr>
          <w:rFonts w:cstheme="minorHAnsi"/>
          <w:b/>
          <w:bCs/>
          <w:sz w:val="28"/>
          <w:szCs w:val="28"/>
        </w:rPr>
        <w:t>Assign IP Addresses to Devices</w:t>
      </w:r>
      <w:r w:rsidRPr="00B35396">
        <w:rPr>
          <w:rFonts w:cstheme="minorHAnsi"/>
          <w:sz w:val="28"/>
          <w:szCs w:val="28"/>
        </w:rPr>
        <w:t>:</w:t>
      </w:r>
    </w:p>
    <w:p w14:paraId="0678C695" w14:textId="77777777" w:rsidR="00B35396" w:rsidRPr="00B35396" w:rsidRDefault="00B35396">
      <w:pPr>
        <w:numPr>
          <w:ilvl w:val="1"/>
          <w:numId w:val="683"/>
        </w:numPr>
        <w:rPr>
          <w:rFonts w:cstheme="minorHAnsi"/>
          <w:sz w:val="28"/>
          <w:szCs w:val="28"/>
        </w:rPr>
      </w:pPr>
      <w:r w:rsidRPr="00B35396">
        <w:rPr>
          <w:rFonts w:cstheme="minorHAnsi"/>
          <w:sz w:val="28"/>
          <w:szCs w:val="28"/>
        </w:rPr>
        <w:t>Configure IP addresses on each device (e.g., computers, routers, switches) according to the planned scheme.</w:t>
      </w:r>
    </w:p>
    <w:p w14:paraId="6266E7AB" w14:textId="77777777" w:rsidR="00B35396" w:rsidRPr="00B35396" w:rsidRDefault="00B35396" w:rsidP="00B35396">
      <w:pPr>
        <w:rPr>
          <w:rFonts w:cstheme="minorHAnsi"/>
          <w:sz w:val="28"/>
          <w:szCs w:val="28"/>
        </w:rPr>
      </w:pPr>
      <w:r w:rsidRPr="00B35396">
        <w:rPr>
          <w:rFonts w:cstheme="minorHAnsi"/>
          <w:sz w:val="28"/>
          <w:szCs w:val="28"/>
        </w:rPr>
        <w:t>bashCopy code</w:t>
      </w:r>
    </w:p>
    <w:p w14:paraId="20D2650A" w14:textId="77777777" w:rsidR="00B35396" w:rsidRPr="00B35396" w:rsidRDefault="00B35396" w:rsidP="00B35396">
      <w:pPr>
        <w:rPr>
          <w:rFonts w:cstheme="minorHAnsi"/>
          <w:sz w:val="28"/>
          <w:szCs w:val="28"/>
        </w:rPr>
      </w:pPr>
      <w:r w:rsidRPr="00B35396">
        <w:rPr>
          <w:rFonts w:cstheme="minorHAnsi"/>
          <w:sz w:val="28"/>
          <w:szCs w:val="28"/>
        </w:rPr>
        <w:t xml:space="preserve"># Example for configuring an IP address on a Cisco router interface Router(config)# interface GigabitEthernet0/0 Router(config-if)# ip address 192.168.1.1 255.255.255.0 Router(config-if)# no shutdown </w:t>
      </w:r>
    </w:p>
    <w:p w14:paraId="427AE2E9" w14:textId="77777777" w:rsidR="00B35396" w:rsidRPr="00B35396" w:rsidRDefault="00B35396">
      <w:pPr>
        <w:numPr>
          <w:ilvl w:val="0"/>
          <w:numId w:val="683"/>
        </w:numPr>
        <w:rPr>
          <w:rFonts w:cstheme="minorHAnsi"/>
          <w:sz w:val="28"/>
          <w:szCs w:val="28"/>
        </w:rPr>
      </w:pPr>
      <w:r w:rsidRPr="00B35396">
        <w:rPr>
          <w:rFonts w:cstheme="minorHAnsi"/>
          <w:b/>
          <w:bCs/>
          <w:sz w:val="28"/>
          <w:szCs w:val="28"/>
        </w:rPr>
        <w:t>Subnetting</w:t>
      </w:r>
      <w:r w:rsidRPr="00B35396">
        <w:rPr>
          <w:rFonts w:cstheme="minorHAnsi"/>
          <w:sz w:val="28"/>
          <w:szCs w:val="28"/>
        </w:rPr>
        <w:t>:</w:t>
      </w:r>
    </w:p>
    <w:p w14:paraId="7F5FD9E9" w14:textId="77777777" w:rsidR="00B35396" w:rsidRPr="00B35396" w:rsidRDefault="00B35396">
      <w:pPr>
        <w:numPr>
          <w:ilvl w:val="1"/>
          <w:numId w:val="683"/>
        </w:numPr>
        <w:rPr>
          <w:rFonts w:cstheme="minorHAnsi"/>
          <w:sz w:val="28"/>
          <w:szCs w:val="28"/>
        </w:rPr>
      </w:pPr>
      <w:r w:rsidRPr="00B35396">
        <w:rPr>
          <w:rFonts w:cstheme="minorHAnsi"/>
          <w:sz w:val="28"/>
          <w:szCs w:val="28"/>
        </w:rPr>
        <w:t>Apply subnetting by dividing the IP address space into smaller subnets based on your requirements.</w:t>
      </w:r>
    </w:p>
    <w:p w14:paraId="1B37B49C" w14:textId="77777777" w:rsidR="00B35396" w:rsidRPr="00B35396" w:rsidRDefault="00B35396">
      <w:pPr>
        <w:numPr>
          <w:ilvl w:val="0"/>
          <w:numId w:val="683"/>
        </w:numPr>
        <w:rPr>
          <w:rFonts w:cstheme="minorHAnsi"/>
          <w:sz w:val="28"/>
          <w:szCs w:val="28"/>
        </w:rPr>
      </w:pPr>
      <w:r w:rsidRPr="00B35396">
        <w:rPr>
          <w:rFonts w:cstheme="minorHAnsi"/>
          <w:b/>
          <w:bCs/>
          <w:sz w:val="28"/>
          <w:szCs w:val="28"/>
        </w:rPr>
        <w:t>Create Subnets</w:t>
      </w:r>
      <w:r w:rsidRPr="00B35396">
        <w:rPr>
          <w:rFonts w:cstheme="minorHAnsi"/>
          <w:sz w:val="28"/>
          <w:szCs w:val="28"/>
        </w:rPr>
        <w:t>:</w:t>
      </w:r>
    </w:p>
    <w:p w14:paraId="43188CFA" w14:textId="77777777" w:rsidR="00B35396" w:rsidRPr="00B35396" w:rsidRDefault="00B35396">
      <w:pPr>
        <w:numPr>
          <w:ilvl w:val="1"/>
          <w:numId w:val="683"/>
        </w:numPr>
        <w:rPr>
          <w:rFonts w:cstheme="minorHAnsi"/>
          <w:sz w:val="28"/>
          <w:szCs w:val="28"/>
        </w:rPr>
      </w:pPr>
      <w:r w:rsidRPr="00B35396">
        <w:rPr>
          <w:rFonts w:cstheme="minorHAnsi"/>
          <w:sz w:val="28"/>
          <w:szCs w:val="28"/>
        </w:rPr>
        <w:t>Divide the IP address range into subnets using appropriate subnet masks.</w:t>
      </w:r>
    </w:p>
    <w:p w14:paraId="1FE53787" w14:textId="77777777" w:rsidR="00B35396" w:rsidRPr="00B35396" w:rsidRDefault="00B35396" w:rsidP="00B35396">
      <w:pPr>
        <w:rPr>
          <w:rFonts w:cstheme="minorHAnsi"/>
          <w:sz w:val="28"/>
          <w:szCs w:val="28"/>
        </w:rPr>
      </w:pPr>
      <w:r w:rsidRPr="00B35396">
        <w:rPr>
          <w:rFonts w:cstheme="minorHAnsi"/>
          <w:sz w:val="28"/>
          <w:szCs w:val="28"/>
        </w:rPr>
        <w:t>bashCopy code</w:t>
      </w:r>
    </w:p>
    <w:p w14:paraId="378FEE51" w14:textId="77777777" w:rsidR="00B35396" w:rsidRPr="00B35396" w:rsidRDefault="00B35396" w:rsidP="00B35396">
      <w:pPr>
        <w:rPr>
          <w:rFonts w:cstheme="minorHAnsi"/>
          <w:sz w:val="28"/>
          <w:szCs w:val="28"/>
        </w:rPr>
      </w:pPr>
      <w:r w:rsidRPr="00B35396">
        <w:rPr>
          <w:rFonts w:cstheme="minorHAnsi"/>
          <w:sz w:val="28"/>
          <w:szCs w:val="28"/>
        </w:rPr>
        <w:t xml:space="preserve"># Example of creating subnets Network 1: - Subnet: 192.168.1.0/24 - Subnet Mask: 255.255.255.0 Network 2: - Subnet: 192.168.2.0/24 - Subnet Mask: 255.255.255.0 ... </w:t>
      </w:r>
    </w:p>
    <w:p w14:paraId="27B65CB7" w14:textId="77777777" w:rsidR="00B35396" w:rsidRPr="00B35396" w:rsidRDefault="00B35396" w:rsidP="00B35396">
      <w:pPr>
        <w:rPr>
          <w:rFonts w:cstheme="minorHAnsi"/>
          <w:b/>
          <w:bCs/>
          <w:sz w:val="28"/>
          <w:szCs w:val="28"/>
        </w:rPr>
      </w:pPr>
      <w:r w:rsidRPr="00B35396">
        <w:rPr>
          <w:rFonts w:cstheme="minorHAnsi"/>
          <w:b/>
          <w:bCs/>
          <w:sz w:val="28"/>
          <w:szCs w:val="28"/>
        </w:rPr>
        <w:t>Verify IPv4 Addressing and Subnetting:</w:t>
      </w:r>
    </w:p>
    <w:p w14:paraId="1A0F904E" w14:textId="77777777" w:rsidR="00B35396" w:rsidRPr="00B35396" w:rsidRDefault="00B35396">
      <w:pPr>
        <w:numPr>
          <w:ilvl w:val="0"/>
          <w:numId w:val="684"/>
        </w:numPr>
        <w:rPr>
          <w:rFonts w:cstheme="minorHAnsi"/>
          <w:sz w:val="28"/>
          <w:szCs w:val="28"/>
        </w:rPr>
      </w:pPr>
      <w:r w:rsidRPr="00B35396">
        <w:rPr>
          <w:rFonts w:cstheme="minorHAnsi"/>
          <w:b/>
          <w:bCs/>
          <w:sz w:val="28"/>
          <w:szCs w:val="28"/>
        </w:rPr>
        <w:t>Check IP Address Configuration</w:t>
      </w:r>
      <w:r w:rsidRPr="00B35396">
        <w:rPr>
          <w:rFonts w:cstheme="minorHAnsi"/>
          <w:sz w:val="28"/>
          <w:szCs w:val="28"/>
        </w:rPr>
        <w:t>:</w:t>
      </w:r>
    </w:p>
    <w:p w14:paraId="621FC02C" w14:textId="77777777" w:rsidR="00B35396" w:rsidRPr="00B35396" w:rsidRDefault="00B35396">
      <w:pPr>
        <w:numPr>
          <w:ilvl w:val="1"/>
          <w:numId w:val="684"/>
        </w:numPr>
        <w:rPr>
          <w:rFonts w:cstheme="minorHAnsi"/>
          <w:sz w:val="28"/>
          <w:szCs w:val="28"/>
        </w:rPr>
      </w:pPr>
      <w:r w:rsidRPr="00B35396">
        <w:rPr>
          <w:rFonts w:cstheme="minorHAnsi"/>
          <w:sz w:val="28"/>
          <w:szCs w:val="28"/>
        </w:rPr>
        <w:t>Verify the configured IP addresses on each device.</w:t>
      </w:r>
    </w:p>
    <w:p w14:paraId="771C4EE4" w14:textId="77777777" w:rsidR="00B35396" w:rsidRPr="00B35396" w:rsidRDefault="00B35396" w:rsidP="00B35396">
      <w:pPr>
        <w:rPr>
          <w:rFonts w:cstheme="minorHAnsi"/>
          <w:sz w:val="28"/>
          <w:szCs w:val="28"/>
        </w:rPr>
      </w:pPr>
      <w:r w:rsidRPr="00B35396">
        <w:rPr>
          <w:rFonts w:cstheme="minorHAnsi"/>
          <w:sz w:val="28"/>
          <w:szCs w:val="28"/>
        </w:rPr>
        <w:t>bashCopy code</w:t>
      </w:r>
    </w:p>
    <w:p w14:paraId="140B8B26" w14:textId="77777777" w:rsidR="00B35396" w:rsidRPr="00B35396" w:rsidRDefault="00B35396" w:rsidP="00B35396">
      <w:pPr>
        <w:rPr>
          <w:rFonts w:cstheme="minorHAnsi"/>
          <w:sz w:val="28"/>
          <w:szCs w:val="28"/>
        </w:rPr>
      </w:pPr>
      <w:r w:rsidRPr="00B35396">
        <w:rPr>
          <w:rFonts w:cstheme="minorHAnsi"/>
          <w:sz w:val="28"/>
          <w:szCs w:val="28"/>
        </w:rPr>
        <w:t xml:space="preserve"># Example for verifying IP addresses on a device Router# show ip interface brief </w:t>
      </w:r>
    </w:p>
    <w:p w14:paraId="19E5F046" w14:textId="77777777" w:rsidR="00B35396" w:rsidRPr="00B35396" w:rsidRDefault="00B35396">
      <w:pPr>
        <w:numPr>
          <w:ilvl w:val="0"/>
          <w:numId w:val="684"/>
        </w:numPr>
        <w:rPr>
          <w:rFonts w:cstheme="minorHAnsi"/>
          <w:sz w:val="28"/>
          <w:szCs w:val="28"/>
        </w:rPr>
      </w:pPr>
      <w:r w:rsidRPr="00B35396">
        <w:rPr>
          <w:rFonts w:cstheme="minorHAnsi"/>
          <w:b/>
          <w:bCs/>
          <w:sz w:val="28"/>
          <w:szCs w:val="28"/>
        </w:rPr>
        <w:t>Verify Subnet Information</w:t>
      </w:r>
      <w:r w:rsidRPr="00B35396">
        <w:rPr>
          <w:rFonts w:cstheme="minorHAnsi"/>
          <w:sz w:val="28"/>
          <w:szCs w:val="28"/>
        </w:rPr>
        <w:t>:</w:t>
      </w:r>
    </w:p>
    <w:p w14:paraId="253F5B23" w14:textId="77777777" w:rsidR="00B35396" w:rsidRPr="00B35396" w:rsidRDefault="00B35396">
      <w:pPr>
        <w:numPr>
          <w:ilvl w:val="1"/>
          <w:numId w:val="684"/>
        </w:numPr>
        <w:rPr>
          <w:rFonts w:cstheme="minorHAnsi"/>
          <w:sz w:val="28"/>
          <w:szCs w:val="28"/>
        </w:rPr>
      </w:pPr>
      <w:r w:rsidRPr="00B35396">
        <w:rPr>
          <w:rFonts w:cstheme="minorHAnsi"/>
          <w:sz w:val="28"/>
          <w:szCs w:val="28"/>
        </w:rPr>
        <w:t>Check the subnet information for each subnet.</w:t>
      </w:r>
    </w:p>
    <w:p w14:paraId="0A981FEA" w14:textId="77777777" w:rsidR="00B35396" w:rsidRPr="00B35396" w:rsidRDefault="00B35396" w:rsidP="00B35396">
      <w:pPr>
        <w:rPr>
          <w:rFonts w:cstheme="minorHAnsi"/>
          <w:sz w:val="28"/>
          <w:szCs w:val="28"/>
        </w:rPr>
      </w:pPr>
      <w:r w:rsidRPr="00B35396">
        <w:rPr>
          <w:rFonts w:cstheme="minorHAnsi"/>
          <w:sz w:val="28"/>
          <w:szCs w:val="28"/>
        </w:rPr>
        <w:lastRenderedPageBreak/>
        <w:t>bashCopy code</w:t>
      </w:r>
    </w:p>
    <w:p w14:paraId="090D1174" w14:textId="77777777" w:rsidR="00B35396" w:rsidRPr="00B35396" w:rsidRDefault="00B35396" w:rsidP="00B35396">
      <w:pPr>
        <w:rPr>
          <w:rFonts w:cstheme="minorHAnsi"/>
          <w:sz w:val="28"/>
          <w:szCs w:val="28"/>
        </w:rPr>
      </w:pPr>
      <w:r w:rsidRPr="00B35396">
        <w:rPr>
          <w:rFonts w:cstheme="minorHAnsi"/>
          <w:sz w:val="28"/>
          <w:szCs w:val="28"/>
        </w:rPr>
        <w:t xml:space="preserve"># Example for verifying subnet information Router# show ip route </w:t>
      </w:r>
    </w:p>
    <w:p w14:paraId="55634084" w14:textId="77777777" w:rsidR="00B35396" w:rsidRPr="00B35396" w:rsidRDefault="00B35396">
      <w:pPr>
        <w:numPr>
          <w:ilvl w:val="0"/>
          <w:numId w:val="684"/>
        </w:numPr>
        <w:rPr>
          <w:rFonts w:cstheme="minorHAnsi"/>
          <w:sz w:val="28"/>
          <w:szCs w:val="28"/>
        </w:rPr>
      </w:pPr>
      <w:r w:rsidRPr="00B35396">
        <w:rPr>
          <w:rFonts w:cstheme="minorHAnsi"/>
          <w:b/>
          <w:bCs/>
          <w:sz w:val="28"/>
          <w:szCs w:val="28"/>
        </w:rPr>
        <w:t>Ping Test</w:t>
      </w:r>
      <w:r w:rsidRPr="00B35396">
        <w:rPr>
          <w:rFonts w:cstheme="minorHAnsi"/>
          <w:sz w:val="28"/>
          <w:szCs w:val="28"/>
        </w:rPr>
        <w:t>:</w:t>
      </w:r>
    </w:p>
    <w:p w14:paraId="5BAEFCB1" w14:textId="77777777" w:rsidR="00B35396" w:rsidRPr="00B35396" w:rsidRDefault="00B35396">
      <w:pPr>
        <w:numPr>
          <w:ilvl w:val="1"/>
          <w:numId w:val="684"/>
        </w:numPr>
        <w:rPr>
          <w:rFonts w:cstheme="minorHAnsi"/>
          <w:sz w:val="28"/>
          <w:szCs w:val="28"/>
        </w:rPr>
      </w:pPr>
      <w:r w:rsidRPr="00B35396">
        <w:rPr>
          <w:rFonts w:cstheme="minorHAnsi"/>
          <w:sz w:val="28"/>
          <w:szCs w:val="28"/>
        </w:rPr>
        <w:t>Conduct ping tests between devices to ensure they can communicate over the network.</w:t>
      </w:r>
    </w:p>
    <w:p w14:paraId="6320EBFD" w14:textId="77777777" w:rsidR="00B35396" w:rsidRPr="00B35396" w:rsidRDefault="00B35396" w:rsidP="00B35396">
      <w:pPr>
        <w:rPr>
          <w:rFonts w:cstheme="minorHAnsi"/>
          <w:sz w:val="28"/>
          <w:szCs w:val="28"/>
        </w:rPr>
      </w:pPr>
      <w:r w:rsidRPr="00B35396">
        <w:rPr>
          <w:rFonts w:cstheme="minorHAnsi"/>
          <w:sz w:val="28"/>
          <w:szCs w:val="28"/>
        </w:rPr>
        <w:t>bashCopy code</w:t>
      </w:r>
    </w:p>
    <w:p w14:paraId="010A3303" w14:textId="77777777" w:rsidR="00B35396" w:rsidRPr="00B35396" w:rsidRDefault="00B35396" w:rsidP="00B35396">
      <w:pPr>
        <w:rPr>
          <w:rFonts w:cstheme="minorHAnsi"/>
          <w:sz w:val="28"/>
          <w:szCs w:val="28"/>
        </w:rPr>
      </w:pPr>
      <w:r w:rsidRPr="00B35396">
        <w:rPr>
          <w:rFonts w:cstheme="minorHAnsi"/>
          <w:sz w:val="28"/>
          <w:szCs w:val="28"/>
        </w:rPr>
        <w:t xml:space="preserve"># Example for conducting a ping test Device1# ping &lt;IP_Address_of_Device2&gt; </w:t>
      </w:r>
    </w:p>
    <w:p w14:paraId="7F53B55B" w14:textId="77777777" w:rsidR="00B35396" w:rsidRPr="00B35396" w:rsidRDefault="00B35396" w:rsidP="00B35396">
      <w:pPr>
        <w:rPr>
          <w:rFonts w:cstheme="minorHAnsi"/>
          <w:sz w:val="28"/>
          <w:szCs w:val="28"/>
        </w:rPr>
      </w:pPr>
      <w:r w:rsidRPr="00B35396">
        <w:rPr>
          <w:rFonts w:cstheme="minorHAnsi"/>
          <w:sz w:val="28"/>
          <w:szCs w:val="28"/>
        </w:rPr>
        <w:t xml:space="preserve">Replace </w:t>
      </w:r>
      <w:r w:rsidRPr="00B35396">
        <w:rPr>
          <w:rFonts w:cstheme="minorHAnsi"/>
          <w:b/>
          <w:bCs/>
          <w:sz w:val="28"/>
          <w:szCs w:val="28"/>
        </w:rPr>
        <w:t>&lt;IP_Address_of_Device2&gt;</w:t>
      </w:r>
      <w:r w:rsidRPr="00B35396">
        <w:rPr>
          <w:rFonts w:cstheme="minorHAnsi"/>
          <w:sz w:val="28"/>
          <w:szCs w:val="28"/>
        </w:rPr>
        <w:t xml:space="preserve"> with the actual IP address of the target device.</w:t>
      </w:r>
    </w:p>
    <w:p w14:paraId="496157E6" w14:textId="77777777" w:rsidR="00B35396" w:rsidRPr="00B35396" w:rsidRDefault="00B35396">
      <w:pPr>
        <w:numPr>
          <w:ilvl w:val="0"/>
          <w:numId w:val="684"/>
        </w:numPr>
        <w:rPr>
          <w:rFonts w:cstheme="minorHAnsi"/>
          <w:sz w:val="28"/>
          <w:szCs w:val="28"/>
        </w:rPr>
      </w:pPr>
      <w:r w:rsidRPr="00B35396">
        <w:rPr>
          <w:rFonts w:cstheme="minorHAnsi"/>
          <w:b/>
          <w:bCs/>
          <w:sz w:val="28"/>
          <w:szCs w:val="28"/>
        </w:rPr>
        <w:t>Subnetting Check</w:t>
      </w:r>
      <w:r w:rsidRPr="00B35396">
        <w:rPr>
          <w:rFonts w:cstheme="minorHAnsi"/>
          <w:sz w:val="28"/>
          <w:szCs w:val="28"/>
        </w:rPr>
        <w:t>:</w:t>
      </w:r>
    </w:p>
    <w:p w14:paraId="3675F0E4" w14:textId="77777777" w:rsidR="00B35396" w:rsidRPr="00B35396" w:rsidRDefault="00B35396">
      <w:pPr>
        <w:numPr>
          <w:ilvl w:val="1"/>
          <w:numId w:val="684"/>
        </w:numPr>
        <w:rPr>
          <w:rFonts w:cstheme="minorHAnsi"/>
          <w:sz w:val="28"/>
          <w:szCs w:val="28"/>
        </w:rPr>
      </w:pPr>
      <w:r w:rsidRPr="00B35396">
        <w:rPr>
          <w:rFonts w:cstheme="minorHAnsi"/>
          <w:sz w:val="28"/>
          <w:szCs w:val="28"/>
        </w:rPr>
        <w:t>Validate the subnetting by ensuring devices within a subnet can communicate with each other and devices across different subnets cannot communicate without a router.</w:t>
      </w:r>
    </w:p>
    <w:p w14:paraId="65A7289A" w14:textId="77777777" w:rsidR="00B35396" w:rsidRPr="00B35396" w:rsidRDefault="00B35396" w:rsidP="00B35396">
      <w:pPr>
        <w:rPr>
          <w:rFonts w:cstheme="minorHAnsi"/>
          <w:sz w:val="28"/>
          <w:szCs w:val="28"/>
        </w:rPr>
      </w:pPr>
      <w:r w:rsidRPr="00B35396">
        <w:rPr>
          <w:rFonts w:cstheme="minorHAnsi"/>
          <w:sz w:val="28"/>
          <w:szCs w:val="28"/>
        </w:rPr>
        <w:t>By following these steps, you can configure and verify IPv4 addressing and subnetting in your network, ensuring that devices are correctly assigned IP addresses and that the network is subdivided into appropriate subnets to facilitate efficient communication and management.</w:t>
      </w:r>
    </w:p>
    <w:p w14:paraId="28090FD1" w14:textId="58CD8A9D" w:rsidR="00475983" w:rsidRDefault="00475983" w:rsidP="000E15C1">
      <w:pPr>
        <w:rPr>
          <w:rFonts w:cstheme="minorHAnsi"/>
          <w:sz w:val="28"/>
          <w:szCs w:val="28"/>
        </w:rPr>
      </w:pPr>
    </w:p>
    <w:p w14:paraId="13E99F2F" w14:textId="31FF3E62" w:rsidR="000E15C1" w:rsidRPr="00CD42C1" w:rsidRDefault="000E15C1" w:rsidP="000E15C1">
      <w:pPr>
        <w:rPr>
          <w:rFonts w:cstheme="minorHAnsi"/>
          <w:sz w:val="28"/>
          <w:szCs w:val="28"/>
        </w:rPr>
      </w:pPr>
      <w:r w:rsidRPr="00CD42C1">
        <w:rPr>
          <w:rFonts w:cstheme="minorHAnsi"/>
          <w:sz w:val="28"/>
          <w:szCs w:val="28"/>
        </w:rPr>
        <w:t>24.Explain the Network Address and Broadcast Address</w:t>
      </w:r>
    </w:p>
    <w:p w14:paraId="4E6DD294" w14:textId="5F7D2ADF" w:rsidR="00B35396" w:rsidRPr="00B35396" w:rsidRDefault="00B35396" w:rsidP="00B35396">
      <w:pPr>
        <w:rPr>
          <w:rFonts w:cstheme="minorHAnsi"/>
          <w:sz w:val="28"/>
          <w:szCs w:val="28"/>
        </w:rPr>
      </w:pPr>
      <w:r>
        <w:rPr>
          <w:rFonts w:cstheme="minorHAnsi"/>
          <w:sz w:val="28"/>
          <w:szCs w:val="28"/>
        </w:rPr>
        <w:t xml:space="preserve">Ans: </w:t>
      </w:r>
      <w:r w:rsidRPr="00B35396">
        <w:rPr>
          <w:rFonts w:cstheme="minorHAnsi"/>
          <w:sz w:val="28"/>
          <w:szCs w:val="28"/>
        </w:rPr>
        <w:t>The network address and broadcast address are fundamental concepts in IP addressing that help define the boundaries of a network and identify all devices within that network. These addresses are significant for routing and directing traffic within a network.</w:t>
      </w:r>
    </w:p>
    <w:p w14:paraId="66344BD5" w14:textId="77777777" w:rsidR="00B35396" w:rsidRPr="00B35396" w:rsidRDefault="00B35396" w:rsidP="00B35396">
      <w:pPr>
        <w:rPr>
          <w:rFonts w:cstheme="minorHAnsi"/>
          <w:b/>
          <w:bCs/>
          <w:sz w:val="28"/>
          <w:szCs w:val="28"/>
        </w:rPr>
      </w:pPr>
      <w:r w:rsidRPr="00B35396">
        <w:rPr>
          <w:rFonts w:cstheme="minorHAnsi"/>
          <w:b/>
          <w:bCs/>
          <w:sz w:val="28"/>
          <w:szCs w:val="28"/>
        </w:rPr>
        <w:t>Network Address:</w:t>
      </w:r>
    </w:p>
    <w:p w14:paraId="7F4E22EF" w14:textId="77777777" w:rsidR="00B35396" w:rsidRPr="00B35396" w:rsidRDefault="00B35396">
      <w:pPr>
        <w:numPr>
          <w:ilvl w:val="0"/>
          <w:numId w:val="685"/>
        </w:numPr>
        <w:rPr>
          <w:rFonts w:cstheme="minorHAnsi"/>
          <w:sz w:val="28"/>
          <w:szCs w:val="28"/>
        </w:rPr>
      </w:pPr>
      <w:r w:rsidRPr="00B35396">
        <w:rPr>
          <w:rFonts w:cstheme="minorHAnsi"/>
          <w:b/>
          <w:bCs/>
          <w:sz w:val="28"/>
          <w:szCs w:val="28"/>
        </w:rPr>
        <w:t>Definition</w:t>
      </w:r>
      <w:r w:rsidRPr="00B35396">
        <w:rPr>
          <w:rFonts w:cstheme="minorHAnsi"/>
          <w:sz w:val="28"/>
          <w:szCs w:val="28"/>
        </w:rPr>
        <w:t>: The network address represents the beginning of a network. It is the lowest possible address within a network range and is used to identify the network itself.</w:t>
      </w:r>
    </w:p>
    <w:p w14:paraId="739F34FD" w14:textId="77777777" w:rsidR="00B35396" w:rsidRPr="00B35396" w:rsidRDefault="00B35396">
      <w:pPr>
        <w:numPr>
          <w:ilvl w:val="0"/>
          <w:numId w:val="685"/>
        </w:numPr>
        <w:rPr>
          <w:rFonts w:cstheme="minorHAnsi"/>
          <w:sz w:val="28"/>
          <w:szCs w:val="28"/>
        </w:rPr>
      </w:pPr>
      <w:r w:rsidRPr="00B35396">
        <w:rPr>
          <w:rFonts w:cstheme="minorHAnsi"/>
          <w:b/>
          <w:bCs/>
          <w:sz w:val="28"/>
          <w:szCs w:val="28"/>
        </w:rPr>
        <w:t>Purpose</w:t>
      </w:r>
      <w:r w:rsidRPr="00B35396">
        <w:rPr>
          <w:rFonts w:cstheme="minorHAnsi"/>
          <w:sz w:val="28"/>
          <w:szCs w:val="28"/>
        </w:rPr>
        <w:t>: The network address is used for routing and directing packets to the correct network. It helps routers determine where to send data within an internetwork.</w:t>
      </w:r>
    </w:p>
    <w:p w14:paraId="3DC0CC04" w14:textId="77777777" w:rsidR="00B35396" w:rsidRPr="00B35396" w:rsidRDefault="00B35396">
      <w:pPr>
        <w:numPr>
          <w:ilvl w:val="0"/>
          <w:numId w:val="685"/>
        </w:numPr>
        <w:rPr>
          <w:rFonts w:cstheme="minorHAnsi"/>
          <w:sz w:val="28"/>
          <w:szCs w:val="28"/>
        </w:rPr>
      </w:pPr>
      <w:r w:rsidRPr="00B35396">
        <w:rPr>
          <w:rFonts w:cstheme="minorHAnsi"/>
          <w:b/>
          <w:bCs/>
          <w:sz w:val="28"/>
          <w:szCs w:val="28"/>
        </w:rPr>
        <w:lastRenderedPageBreak/>
        <w:t>Calculation</w:t>
      </w:r>
      <w:r w:rsidRPr="00B35396">
        <w:rPr>
          <w:rFonts w:cstheme="minorHAnsi"/>
          <w:sz w:val="28"/>
          <w:szCs w:val="28"/>
        </w:rPr>
        <w:t>: The network address is obtained by performing a bitwise "AND" operation between an IP address and its subnet mask. This operation zeroes out the host portion of the address, leaving only the network portion.</w:t>
      </w:r>
    </w:p>
    <w:p w14:paraId="285F83E8" w14:textId="77777777" w:rsidR="00B35396" w:rsidRPr="00B35396" w:rsidRDefault="00B35396">
      <w:pPr>
        <w:numPr>
          <w:ilvl w:val="0"/>
          <w:numId w:val="685"/>
        </w:numPr>
        <w:rPr>
          <w:rFonts w:cstheme="minorHAnsi"/>
          <w:sz w:val="28"/>
          <w:szCs w:val="28"/>
        </w:rPr>
      </w:pPr>
      <w:r w:rsidRPr="00B35396">
        <w:rPr>
          <w:rFonts w:cstheme="minorHAnsi"/>
          <w:b/>
          <w:bCs/>
          <w:sz w:val="28"/>
          <w:szCs w:val="28"/>
        </w:rPr>
        <w:t>Example</w:t>
      </w:r>
      <w:r w:rsidRPr="00B35396">
        <w:rPr>
          <w:rFonts w:cstheme="minorHAnsi"/>
          <w:sz w:val="28"/>
          <w:szCs w:val="28"/>
        </w:rPr>
        <w:t>:</w:t>
      </w:r>
    </w:p>
    <w:p w14:paraId="73541593" w14:textId="77777777" w:rsidR="00B35396" w:rsidRPr="00B35396" w:rsidRDefault="00B35396">
      <w:pPr>
        <w:numPr>
          <w:ilvl w:val="1"/>
          <w:numId w:val="685"/>
        </w:numPr>
        <w:rPr>
          <w:rFonts w:cstheme="minorHAnsi"/>
          <w:sz w:val="28"/>
          <w:szCs w:val="28"/>
        </w:rPr>
      </w:pPr>
      <w:r w:rsidRPr="00B35396">
        <w:rPr>
          <w:rFonts w:cstheme="minorHAnsi"/>
          <w:sz w:val="28"/>
          <w:szCs w:val="28"/>
        </w:rPr>
        <w:t>IP Address: 192.168.1.10</w:t>
      </w:r>
    </w:p>
    <w:p w14:paraId="7BCC8E60" w14:textId="77777777" w:rsidR="00B35396" w:rsidRPr="00B35396" w:rsidRDefault="00B35396">
      <w:pPr>
        <w:numPr>
          <w:ilvl w:val="1"/>
          <w:numId w:val="685"/>
        </w:numPr>
        <w:rPr>
          <w:rFonts w:cstheme="minorHAnsi"/>
          <w:sz w:val="28"/>
          <w:szCs w:val="28"/>
        </w:rPr>
      </w:pPr>
      <w:r w:rsidRPr="00B35396">
        <w:rPr>
          <w:rFonts w:cstheme="minorHAnsi"/>
          <w:sz w:val="28"/>
          <w:szCs w:val="28"/>
        </w:rPr>
        <w:t>Subnet Mask: 255.255.255.0</w:t>
      </w:r>
    </w:p>
    <w:p w14:paraId="717F0151" w14:textId="77777777" w:rsidR="00B35396" w:rsidRPr="00B35396" w:rsidRDefault="00B35396">
      <w:pPr>
        <w:numPr>
          <w:ilvl w:val="1"/>
          <w:numId w:val="685"/>
        </w:numPr>
        <w:rPr>
          <w:rFonts w:cstheme="minorHAnsi"/>
          <w:sz w:val="28"/>
          <w:szCs w:val="28"/>
        </w:rPr>
      </w:pPr>
      <w:r w:rsidRPr="00B35396">
        <w:rPr>
          <w:rFonts w:cstheme="minorHAnsi"/>
          <w:sz w:val="28"/>
          <w:szCs w:val="28"/>
        </w:rPr>
        <w:t>Network Address: 192.168.1.0</w:t>
      </w:r>
    </w:p>
    <w:p w14:paraId="306277CA" w14:textId="77777777" w:rsidR="00B35396" w:rsidRPr="00B35396" w:rsidRDefault="00B35396" w:rsidP="00B35396">
      <w:pPr>
        <w:rPr>
          <w:rFonts w:cstheme="minorHAnsi"/>
          <w:b/>
          <w:bCs/>
          <w:sz w:val="28"/>
          <w:szCs w:val="28"/>
        </w:rPr>
      </w:pPr>
      <w:r w:rsidRPr="00B35396">
        <w:rPr>
          <w:rFonts w:cstheme="minorHAnsi"/>
          <w:b/>
          <w:bCs/>
          <w:sz w:val="28"/>
          <w:szCs w:val="28"/>
        </w:rPr>
        <w:t>Broadcast Address:</w:t>
      </w:r>
    </w:p>
    <w:p w14:paraId="4C9A417F" w14:textId="77777777" w:rsidR="00B35396" w:rsidRPr="00B35396" w:rsidRDefault="00B35396">
      <w:pPr>
        <w:numPr>
          <w:ilvl w:val="0"/>
          <w:numId w:val="686"/>
        </w:numPr>
        <w:rPr>
          <w:rFonts w:cstheme="minorHAnsi"/>
          <w:sz w:val="28"/>
          <w:szCs w:val="28"/>
        </w:rPr>
      </w:pPr>
      <w:r w:rsidRPr="00B35396">
        <w:rPr>
          <w:rFonts w:cstheme="minorHAnsi"/>
          <w:b/>
          <w:bCs/>
          <w:sz w:val="28"/>
          <w:szCs w:val="28"/>
        </w:rPr>
        <w:t>Definition</w:t>
      </w:r>
      <w:r w:rsidRPr="00B35396">
        <w:rPr>
          <w:rFonts w:cstheme="minorHAnsi"/>
          <w:sz w:val="28"/>
          <w:szCs w:val="28"/>
        </w:rPr>
        <w:t>: The broadcast address represents the end of a network. It is the highest possible address within a network range and is used to send a message to all devices within the network.</w:t>
      </w:r>
    </w:p>
    <w:p w14:paraId="54CF790E" w14:textId="77777777" w:rsidR="00B35396" w:rsidRPr="00B35396" w:rsidRDefault="00B35396">
      <w:pPr>
        <w:numPr>
          <w:ilvl w:val="0"/>
          <w:numId w:val="686"/>
        </w:numPr>
        <w:rPr>
          <w:rFonts w:cstheme="minorHAnsi"/>
          <w:sz w:val="28"/>
          <w:szCs w:val="28"/>
        </w:rPr>
      </w:pPr>
      <w:r w:rsidRPr="00B35396">
        <w:rPr>
          <w:rFonts w:cstheme="minorHAnsi"/>
          <w:b/>
          <w:bCs/>
          <w:sz w:val="28"/>
          <w:szCs w:val="28"/>
        </w:rPr>
        <w:t>Purpose</w:t>
      </w:r>
      <w:r w:rsidRPr="00B35396">
        <w:rPr>
          <w:rFonts w:cstheme="minorHAnsi"/>
          <w:sz w:val="28"/>
          <w:szCs w:val="28"/>
        </w:rPr>
        <w:t>: The broadcast address is used for broadcasting information or data packets to all devices within the network, allowing efficient communication to multiple devices simultaneously.</w:t>
      </w:r>
    </w:p>
    <w:p w14:paraId="3663F8B6" w14:textId="77777777" w:rsidR="00B35396" w:rsidRPr="00B35396" w:rsidRDefault="00B35396">
      <w:pPr>
        <w:numPr>
          <w:ilvl w:val="0"/>
          <w:numId w:val="686"/>
        </w:numPr>
        <w:rPr>
          <w:rFonts w:cstheme="minorHAnsi"/>
          <w:sz w:val="28"/>
          <w:szCs w:val="28"/>
        </w:rPr>
      </w:pPr>
      <w:r w:rsidRPr="00B35396">
        <w:rPr>
          <w:rFonts w:cstheme="minorHAnsi"/>
          <w:b/>
          <w:bCs/>
          <w:sz w:val="28"/>
          <w:szCs w:val="28"/>
        </w:rPr>
        <w:t>Calculation</w:t>
      </w:r>
      <w:r w:rsidRPr="00B35396">
        <w:rPr>
          <w:rFonts w:cstheme="minorHAnsi"/>
          <w:sz w:val="28"/>
          <w:szCs w:val="28"/>
        </w:rPr>
        <w:t>: The broadcast address is obtained by performing a bitwise "OR" operation between the network address and the inverse (complement) of the subnet mask. This operation sets all host bits to "1".</w:t>
      </w:r>
    </w:p>
    <w:p w14:paraId="344923CD" w14:textId="77777777" w:rsidR="00B35396" w:rsidRPr="00B35396" w:rsidRDefault="00B35396">
      <w:pPr>
        <w:numPr>
          <w:ilvl w:val="0"/>
          <w:numId w:val="686"/>
        </w:numPr>
        <w:rPr>
          <w:rFonts w:cstheme="minorHAnsi"/>
          <w:sz w:val="28"/>
          <w:szCs w:val="28"/>
        </w:rPr>
      </w:pPr>
      <w:r w:rsidRPr="00B35396">
        <w:rPr>
          <w:rFonts w:cstheme="minorHAnsi"/>
          <w:b/>
          <w:bCs/>
          <w:sz w:val="28"/>
          <w:szCs w:val="28"/>
        </w:rPr>
        <w:t>Example</w:t>
      </w:r>
      <w:r w:rsidRPr="00B35396">
        <w:rPr>
          <w:rFonts w:cstheme="minorHAnsi"/>
          <w:sz w:val="28"/>
          <w:szCs w:val="28"/>
        </w:rPr>
        <w:t>:</w:t>
      </w:r>
    </w:p>
    <w:p w14:paraId="74EF4676" w14:textId="77777777" w:rsidR="00B35396" w:rsidRPr="00B35396" w:rsidRDefault="00B35396">
      <w:pPr>
        <w:numPr>
          <w:ilvl w:val="1"/>
          <w:numId w:val="686"/>
        </w:numPr>
        <w:rPr>
          <w:rFonts w:cstheme="minorHAnsi"/>
          <w:sz w:val="28"/>
          <w:szCs w:val="28"/>
        </w:rPr>
      </w:pPr>
      <w:r w:rsidRPr="00B35396">
        <w:rPr>
          <w:rFonts w:cstheme="minorHAnsi"/>
          <w:sz w:val="28"/>
          <w:szCs w:val="28"/>
        </w:rPr>
        <w:t>IP Address: 192.168.1.10</w:t>
      </w:r>
    </w:p>
    <w:p w14:paraId="1A6F18A7" w14:textId="77777777" w:rsidR="00B35396" w:rsidRPr="00B35396" w:rsidRDefault="00B35396">
      <w:pPr>
        <w:numPr>
          <w:ilvl w:val="1"/>
          <w:numId w:val="686"/>
        </w:numPr>
        <w:rPr>
          <w:rFonts w:cstheme="minorHAnsi"/>
          <w:sz w:val="28"/>
          <w:szCs w:val="28"/>
        </w:rPr>
      </w:pPr>
      <w:r w:rsidRPr="00B35396">
        <w:rPr>
          <w:rFonts w:cstheme="minorHAnsi"/>
          <w:sz w:val="28"/>
          <w:szCs w:val="28"/>
        </w:rPr>
        <w:t>Subnet Mask: 255.255.255.0</w:t>
      </w:r>
    </w:p>
    <w:p w14:paraId="331174D8" w14:textId="77777777" w:rsidR="00B35396" w:rsidRPr="00B35396" w:rsidRDefault="00B35396">
      <w:pPr>
        <w:numPr>
          <w:ilvl w:val="1"/>
          <w:numId w:val="686"/>
        </w:numPr>
        <w:rPr>
          <w:rFonts w:cstheme="minorHAnsi"/>
          <w:sz w:val="28"/>
          <w:szCs w:val="28"/>
        </w:rPr>
      </w:pPr>
      <w:r w:rsidRPr="00B35396">
        <w:rPr>
          <w:rFonts w:cstheme="minorHAnsi"/>
          <w:sz w:val="28"/>
          <w:szCs w:val="28"/>
        </w:rPr>
        <w:t>Broadcast Address: 192.168.1.255</w:t>
      </w:r>
    </w:p>
    <w:p w14:paraId="3FBC4275" w14:textId="77777777" w:rsidR="00B35396" w:rsidRPr="00B35396" w:rsidRDefault="00B35396" w:rsidP="00B35396">
      <w:pPr>
        <w:rPr>
          <w:rFonts w:cstheme="minorHAnsi"/>
          <w:b/>
          <w:bCs/>
          <w:sz w:val="28"/>
          <w:szCs w:val="28"/>
        </w:rPr>
      </w:pPr>
      <w:r w:rsidRPr="00B35396">
        <w:rPr>
          <w:rFonts w:cstheme="minorHAnsi"/>
          <w:b/>
          <w:bCs/>
          <w:sz w:val="28"/>
          <w:szCs w:val="28"/>
        </w:rPr>
        <w:t>Summary:</w:t>
      </w:r>
    </w:p>
    <w:p w14:paraId="344E60FD" w14:textId="77777777" w:rsidR="00B35396" w:rsidRPr="00B35396" w:rsidRDefault="00B35396">
      <w:pPr>
        <w:numPr>
          <w:ilvl w:val="0"/>
          <w:numId w:val="687"/>
        </w:numPr>
        <w:rPr>
          <w:rFonts w:cstheme="minorHAnsi"/>
          <w:sz w:val="28"/>
          <w:szCs w:val="28"/>
        </w:rPr>
      </w:pPr>
      <w:r w:rsidRPr="00B35396">
        <w:rPr>
          <w:rFonts w:cstheme="minorHAnsi"/>
          <w:sz w:val="28"/>
          <w:szCs w:val="28"/>
        </w:rPr>
        <w:t xml:space="preserve">The </w:t>
      </w:r>
      <w:r w:rsidRPr="00B35396">
        <w:rPr>
          <w:rFonts w:cstheme="minorHAnsi"/>
          <w:b/>
          <w:bCs/>
          <w:sz w:val="28"/>
          <w:szCs w:val="28"/>
        </w:rPr>
        <w:t>network address</w:t>
      </w:r>
      <w:r w:rsidRPr="00B35396">
        <w:rPr>
          <w:rFonts w:cstheme="minorHAnsi"/>
          <w:sz w:val="28"/>
          <w:szCs w:val="28"/>
        </w:rPr>
        <w:t xml:space="preserve"> helps routers direct traffic to the appropriate network.</w:t>
      </w:r>
    </w:p>
    <w:p w14:paraId="3DEBA59F" w14:textId="77777777" w:rsidR="00B35396" w:rsidRPr="00B35396" w:rsidRDefault="00B35396">
      <w:pPr>
        <w:numPr>
          <w:ilvl w:val="0"/>
          <w:numId w:val="687"/>
        </w:numPr>
        <w:rPr>
          <w:rFonts w:cstheme="minorHAnsi"/>
          <w:sz w:val="28"/>
          <w:szCs w:val="28"/>
        </w:rPr>
      </w:pPr>
      <w:r w:rsidRPr="00B35396">
        <w:rPr>
          <w:rFonts w:cstheme="minorHAnsi"/>
          <w:sz w:val="28"/>
          <w:szCs w:val="28"/>
        </w:rPr>
        <w:t xml:space="preserve">The </w:t>
      </w:r>
      <w:r w:rsidRPr="00B35396">
        <w:rPr>
          <w:rFonts w:cstheme="minorHAnsi"/>
          <w:b/>
          <w:bCs/>
          <w:sz w:val="28"/>
          <w:szCs w:val="28"/>
        </w:rPr>
        <w:t>broadcast address</w:t>
      </w:r>
      <w:r w:rsidRPr="00B35396">
        <w:rPr>
          <w:rFonts w:cstheme="minorHAnsi"/>
          <w:sz w:val="28"/>
          <w:szCs w:val="28"/>
        </w:rPr>
        <w:t xml:space="preserve"> enables communication to all devices within a network.</w:t>
      </w:r>
    </w:p>
    <w:p w14:paraId="143DAB31" w14:textId="77777777" w:rsidR="00B35396" w:rsidRPr="00B35396" w:rsidRDefault="00B35396">
      <w:pPr>
        <w:numPr>
          <w:ilvl w:val="0"/>
          <w:numId w:val="687"/>
        </w:numPr>
        <w:rPr>
          <w:rFonts w:cstheme="minorHAnsi"/>
          <w:sz w:val="28"/>
          <w:szCs w:val="28"/>
        </w:rPr>
      </w:pPr>
      <w:r w:rsidRPr="00B35396">
        <w:rPr>
          <w:rFonts w:cstheme="minorHAnsi"/>
          <w:sz w:val="28"/>
          <w:szCs w:val="28"/>
        </w:rPr>
        <w:t>The network address is the lowest address in a network, while the broadcast address is the highest address in a network.</w:t>
      </w:r>
    </w:p>
    <w:p w14:paraId="1CDD35E5" w14:textId="77777777" w:rsidR="00B35396" w:rsidRPr="00B35396" w:rsidRDefault="00B35396">
      <w:pPr>
        <w:numPr>
          <w:ilvl w:val="0"/>
          <w:numId w:val="687"/>
        </w:numPr>
        <w:rPr>
          <w:rFonts w:cstheme="minorHAnsi"/>
          <w:sz w:val="28"/>
          <w:szCs w:val="28"/>
        </w:rPr>
      </w:pPr>
      <w:r w:rsidRPr="00B35396">
        <w:rPr>
          <w:rFonts w:cstheme="minorHAnsi"/>
          <w:sz w:val="28"/>
          <w:szCs w:val="28"/>
        </w:rPr>
        <w:lastRenderedPageBreak/>
        <w:t>The network address is obtained by applying the subnet mask to an IP address using a bitwise "AND" operation.</w:t>
      </w:r>
    </w:p>
    <w:p w14:paraId="6D69436B" w14:textId="77777777" w:rsidR="00B35396" w:rsidRPr="00B35396" w:rsidRDefault="00B35396">
      <w:pPr>
        <w:numPr>
          <w:ilvl w:val="0"/>
          <w:numId w:val="687"/>
        </w:numPr>
        <w:rPr>
          <w:rFonts w:cstheme="minorHAnsi"/>
          <w:sz w:val="28"/>
          <w:szCs w:val="28"/>
        </w:rPr>
      </w:pPr>
      <w:r w:rsidRPr="00B35396">
        <w:rPr>
          <w:rFonts w:cstheme="minorHAnsi"/>
          <w:sz w:val="28"/>
          <w:szCs w:val="28"/>
        </w:rPr>
        <w:t>The broadcast address is obtained by applying the inverse of the subnet mask to the network address using a bitwise "OR" operation.</w:t>
      </w:r>
    </w:p>
    <w:p w14:paraId="57072B0C" w14:textId="7A4C46AB" w:rsidR="00475983" w:rsidRDefault="00475983" w:rsidP="000E15C1">
      <w:pPr>
        <w:rPr>
          <w:rFonts w:cstheme="minorHAnsi"/>
          <w:sz w:val="28"/>
          <w:szCs w:val="28"/>
        </w:rPr>
      </w:pPr>
    </w:p>
    <w:p w14:paraId="048C92B6" w14:textId="7EB09313" w:rsidR="000E15C1" w:rsidRPr="00CD42C1" w:rsidRDefault="000E15C1" w:rsidP="000E15C1">
      <w:pPr>
        <w:rPr>
          <w:rFonts w:cstheme="minorHAnsi"/>
          <w:sz w:val="28"/>
          <w:szCs w:val="28"/>
        </w:rPr>
      </w:pPr>
      <w:r w:rsidRPr="00CD42C1">
        <w:rPr>
          <w:rFonts w:cstheme="minorHAnsi"/>
          <w:sz w:val="28"/>
          <w:szCs w:val="28"/>
        </w:rPr>
        <w:t>25.Explain Classful Network</w:t>
      </w:r>
    </w:p>
    <w:p w14:paraId="26964D0F" w14:textId="622C2EEB" w:rsidR="00B35396" w:rsidRPr="00B35396" w:rsidRDefault="00B35396" w:rsidP="00B35396">
      <w:pPr>
        <w:rPr>
          <w:rFonts w:cstheme="minorHAnsi"/>
          <w:sz w:val="28"/>
          <w:szCs w:val="28"/>
        </w:rPr>
      </w:pPr>
      <w:r>
        <w:rPr>
          <w:rFonts w:cstheme="minorHAnsi"/>
          <w:sz w:val="28"/>
          <w:szCs w:val="28"/>
        </w:rPr>
        <w:t xml:space="preserve">Ans: </w:t>
      </w:r>
      <w:r w:rsidRPr="00B35396">
        <w:rPr>
          <w:rFonts w:cstheme="minorHAnsi"/>
          <w:sz w:val="28"/>
          <w:szCs w:val="28"/>
        </w:rPr>
        <w:t>Classful networking is an early method of IP addressing and routing that categorizes IP addresses into predefined classes based on their leading bits. In classful networking, IP addresses are divided into five classes: A, B, C, D, and E. Each class has a fixed portion for network identification and host identification.</w:t>
      </w:r>
    </w:p>
    <w:p w14:paraId="6F170253" w14:textId="77777777" w:rsidR="00B35396" w:rsidRPr="00B35396" w:rsidRDefault="00B35396" w:rsidP="00B35396">
      <w:pPr>
        <w:rPr>
          <w:rFonts w:cstheme="minorHAnsi"/>
          <w:sz w:val="28"/>
          <w:szCs w:val="28"/>
        </w:rPr>
      </w:pPr>
      <w:r w:rsidRPr="00B35396">
        <w:rPr>
          <w:rFonts w:cstheme="minorHAnsi"/>
          <w:sz w:val="28"/>
          <w:szCs w:val="28"/>
        </w:rPr>
        <w:t>Here's a brief overview of each IP address class in classful networking:</w:t>
      </w:r>
    </w:p>
    <w:p w14:paraId="60C12E19" w14:textId="77777777" w:rsidR="00B35396" w:rsidRPr="00B35396" w:rsidRDefault="00B35396">
      <w:pPr>
        <w:numPr>
          <w:ilvl w:val="0"/>
          <w:numId w:val="688"/>
        </w:numPr>
        <w:rPr>
          <w:rFonts w:cstheme="minorHAnsi"/>
          <w:sz w:val="28"/>
          <w:szCs w:val="28"/>
        </w:rPr>
      </w:pPr>
      <w:r w:rsidRPr="00B35396">
        <w:rPr>
          <w:rFonts w:cstheme="minorHAnsi"/>
          <w:b/>
          <w:bCs/>
          <w:sz w:val="28"/>
          <w:szCs w:val="28"/>
        </w:rPr>
        <w:t>Class A (0.0.0.0 to 127.255.255.255)</w:t>
      </w:r>
      <w:r w:rsidRPr="00B35396">
        <w:rPr>
          <w:rFonts w:cstheme="minorHAnsi"/>
          <w:sz w:val="28"/>
          <w:szCs w:val="28"/>
        </w:rPr>
        <w:t>:</w:t>
      </w:r>
    </w:p>
    <w:p w14:paraId="6E127056" w14:textId="77777777" w:rsidR="00B35396" w:rsidRPr="00B35396" w:rsidRDefault="00B35396">
      <w:pPr>
        <w:numPr>
          <w:ilvl w:val="1"/>
          <w:numId w:val="688"/>
        </w:numPr>
        <w:rPr>
          <w:rFonts w:cstheme="minorHAnsi"/>
          <w:sz w:val="28"/>
          <w:szCs w:val="28"/>
        </w:rPr>
      </w:pPr>
      <w:r w:rsidRPr="00B35396">
        <w:rPr>
          <w:rFonts w:cstheme="minorHAnsi"/>
          <w:sz w:val="28"/>
          <w:szCs w:val="28"/>
        </w:rPr>
        <w:t>First bit is always 0.</w:t>
      </w:r>
    </w:p>
    <w:p w14:paraId="546C8BBA" w14:textId="77777777" w:rsidR="00B35396" w:rsidRPr="00B35396" w:rsidRDefault="00B35396">
      <w:pPr>
        <w:numPr>
          <w:ilvl w:val="1"/>
          <w:numId w:val="688"/>
        </w:numPr>
        <w:rPr>
          <w:rFonts w:cstheme="minorHAnsi"/>
          <w:sz w:val="28"/>
          <w:szCs w:val="28"/>
        </w:rPr>
      </w:pPr>
      <w:r w:rsidRPr="00B35396">
        <w:rPr>
          <w:rFonts w:cstheme="minorHAnsi"/>
          <w:sz w:val="28"/>
          <w:szCs w:val="28"/>
        </w:rPr>
        <w:t>The next 7 bits represent the network identifier.</w:t>
      </w:r>
    </w:p>
    <w:p w14:paraId="63393B68" w14:textId="77777777" w:rsidR="00B35396" w:rsidRPr="00B35396" w:rsidRDefault="00B35396">
      <w:pPr>
        <w:numPr>
          <w:ilvl w:val="1"/>
          <w:numId w:val="688"/>
        </w:numPr>
        <w:rPr>
          <w:rFonts w:cstheme="minorHAnsi"/>
          <w:sz w:val="28"/>
          <w:szCs w:val="28"/>
        </w:rPr>
      </w:pPr>
      <w:r w:rsidRPr="00B35396">
        <w:rPr>
          <w:rFonts w:cstheme="minorHAnsi"/>
          <w:sz w:val="28"/>
          <w:szCs w:val="28"/>
        </w:rPr>
        <w:t>Allows for a large number of networks with a relatively small number of hosts.</w:t>
      </w:r>
    </w:p>
    <w:p w14:paraId="25A8E0A5" w14:textId="77777777" w:rsidR="00B35396" w:rsidRPr="00B35396" w:rsidRDefault="00B35396">
      <w:pPr>
        <w:numPr>
          <w:ilvl w:val="1"/>
          <w:numId w:val="688"/>
        </w:numPr>
        <w:rPr>
          <w:rFonts w:cstheme="minorHAnsi"/>
          <w:sz w:val="28"/>
          <w:szCs w:val="28"/>
        </w:rPr>
      </w:pPr>
      <w:r w:rsidRPr="00B35396">
        <w:rPr>
          <w:rFonts w:cstheme="minorHAnsi"/>
          <w:sz w:val="28"/>
          <w:szCs w:val="28"/>
        </w:rPr>
        <w:t>Used for large organizations and corporations.</w:t>
      </w:r>
    </w:p>
    <w:p w14:paraId="5ABEE7F1" w14:textId="77777777" w:rsidR="00B35396" w:rsidRPr="00B35396" w:rsidRDefault="00B35396">
      <w:pPr>
        <w:numPr>
          <w:ilvl w:val="0"/>
          <w:numId w:val="688"/>
        </w:numPr>
        <w:rPr>
          <w:rFonts w:cstheme="minorHAnsi"/>
          <w:sz w:val="28"/>
          <w:szCs w:val="28"/>
        </w:rPr>
      </w:pPr>
      <w:r w:rsidRPr="00B35396">
        <w:rPr>
          <w:rFonts w:cstheme="minorHAnsi"/>
          <w:b/>
          <w:bCs/>
          <w:sz w:val="28"/>
          <w:szCs w:val="28"/>
        </w:rPr>
        <w:t>Class B (128.0.0.0 to 191.255.255.255)</w:t>
      </w:r>
      <w:r w:rsidRPr="00B35396">
        <w:rPr>
          <w:rFonts w:cstheme="minorHAnsi"/>
          <w:sz w:val="28"/>
          <w:szCs w:val="28"/>
        </w:rPr>
        <w:t>:</w:t>
      </w:r>
    </w:p>
    <w:p w14:paraId="68D4E5C2" w14:textId="77777777" w:rsidR="00B35396" w:rsidRPr="00B35396" w:rsidRDefault="00B35396">
      <w:pPr>
        <w:numPr>
          <w:ilvl w:val="1"/>
          <w:numId w:val="688"/>
        </w:numPr>
        <w:rPr>
          <w:rFonts w:cstheme="minorHAnsi"/>
          <w:sz w:val="28"/>
          <w:szCs w:val="28"/>
        </w:rPr>
      </w:pPr>
      <w:r w:rsidRPr="00B35396">
        <w:rPr>
          <w:rFonts w:cstheme="minorHAnsi"/>
          <w:sz w:val="28"/>
          <w:szCs w:val="28"/>
        </w:rPr>
        <w:t>First two bits are always 10.</w:t>
      </w:r>
    </w:p>
    <w:p w14:paraId="4A7F422E" w14:textId="77777777" w:rsidR="00B35396" w:rsidRPr="00B35396" w:rsidRDefault="00B35396">
      <w:pPr>
        <w:numPr>
          <w:ilvl w:val="1"/>
          <w:numId w:val="688"/>
        </w:numPr>
        <w:rPr>
          <w:rFonts w:cstheme="minorHAnsi"/>
          <w:sz w:val="28"/>
          <w:szCs w:val="28"/>
        </w:rPr>
      </w:pPr>
      <w:r w:rsidRPr="00B35396">
        <w:rPr>
          <w:rFonts w:cstheme="minorHAnsi"/>
          <w:sz w:val="28"/>
          <w:szCs w:val="28"/>
        </w:rPr>
        <w:t>The next 14 bits represent the network identifier.</w:t>
      </w:r>
    </w:p>
    <w:p w14:paraId="0F1ABE79" w14:textId="77777777" w:rsidR="00B35396" w:rsidRPr="00B35396" w:rsidRDefault="00B35396">
      <w:pPr>
        <w:numPr>
          <w:ilvl w:val="1"/>
          <w:numId w:val="688"/>
        </w:numPr>
        <w:rPr>
          <w:rFonts w:cstheme="minorHAnsi"/>
          <w:sz w:val="28"/>
          <w:szCs w:val="28"/>
        </w:rPr>
      </w:pPr>
      <w:r w:rsidRPr="00B35396">
        <w:rPr>
          <w:rFonts w:cstheme="minorHAnsi"/>
          <w:sz w:val="28"/>
          <w:szCs w:val="28"/>
        </w:rPr>
        <w:t>Allows for a moderate number of networks and hosts.</w:t>
      </w:r>
    </w:p>
    <w:p w14:paraId="1009E0AE" w14:textId="77777777" w:rsidR="00B35396" w:rsidRPr="00B35396" w:rsidRDefault="00B35396">
      <w:pPr>
        <w:numPr>
          <w:ilvl w:val="1"/>
          <w:numId w:val="688"/>
        </w:numPr>
        <w:rPr>
          <w:rFonts w:cstheme="minorHAnsi"/>
          <w:sz w:val="28"/>
          <w:szCs w:val="28"/>
        </w:rPr>
      </w:pPr>
      <w:r w:rsidRPr="00B35396">
        <w:rPr>
          <w:rFonts w:cstheme="minorHAnsi"/>
          <w:sz w:val="28"/>
          <w:szCs w:val="28"/>
        </w:rPr>
        <w:t>Used for medium-sized organizations.</w:t>
      </w:r>
    </w:p>
    <w:p w14:paraId="65FD39F1" w14:textId="77777777" w:rsidR="00B35396" w:rsidRPr="00B35396" w:rsidRDefault="00B35396">
      <w:pPr>
        <w:numPr>
          <w:ilvl w:val="0"/>
          <w:numId w:val="688"/>
        </w:numPr>
        <w:rPr>
          <w:rFonts w:cstheme="minorHAnsi"/>
          <w:sz w:val="28"/>
          <w:szCs w:val="28"/>
        </w:rPr>
      </w:pPr>
      <w:r w:rsidRPr="00B35396">
        <w:rPr>
          <w:rFonts w:cstheme="minorHAnsi"/>
          <w:b/>
          <w:bCs/>
          <w:sz w:val="28"/>
          <w:szCs w:val="28"/>
        </w:rPr>
        <w:t>Class C (192.0.0.0 to 223.255.255.255)</w:t>
      </w:r>
      <w:r w:rsidRPr="00B35396">
        <w:rPr>
          <w:rFonts w:cstheme="minorHAnsi"/>
          <w:sz w:val="28"/>
          <w:szCs w:val="28"/>
        </w:rPr>
        <w:t>:</w:t>
      </w:r>
    </w:p>
    <w:p w14:paraId="3EA4BE5F" w14:textId="77777777" w:rsidR="00B35396" w:rsidRPr="00B35396" w:rsidRDefault="00B35396">
      <w:pPr>
        <w:numPr>
          <w:ilvl w:val="1"/>
          <w:numId w:val="688"/>
        </w:numPr>
        <w:rPr>
          <w:rFonts w:cstheme="minorHAnsi"/>
          <w:sz w:val="28"/>
          <w:szCs w:val="28"/>
        </w:rPr>
      </w:pPr>
      <w:r w:rsidRPr="00B35396">
        <w:rPr>
          <w:rFonts w:cstheme="minorHAnsi"/>
          <w:sz w:val="28"/>
          <w:szCs w:val="28"/>
        </w:rPr>
        <w:t>First three bits are always 110.</w:t>
      </w:r>
    </w:p>
    <w:p w14:paraId="51282AF6" w14:textId="77777777" w:rsidR="00B35396" w:rsidRPr="00B35396" w:rsidRDefault="00B35396">
      <w:pPr>
        <w:numPr>
          <w:ilvl w:val="1"/>
          <w:numId w:val="688"/>
        </w:numPr>
        <w:rPr>
          <w:rFonts w:cstheme="minorHAnsi"/>
          <w:sz w:val="28"/>
          <w:szCs w:val="28"/>
        </w:rPr>
      </w:pPr>
      <w:r w:rsidRPr="00B35396">
        <w:rPr>
          <w:rFonts w:cstheme="minorHAnsi"/>
          <w:sz w:val="28"/>
          <w:szCs w:val="28"/>
        </w:rPr>
        <w:t>The next 21 bits represent the network identifier.</w:t>
      </w:r>
    </w:p>
    <w:p w14:paraId="0D050127" w14:textId="77777777" w:rsidR="00B35396" w:rsidRPr="00B35396" w:rsidRDefault="00B35396">
      <w:pPr>
        <w:numPr>
          <w:ilvl w:val="1"/>
          <w:numId w:val="688"/>
        </w:numPr>
        <w:rPr>
          <w:rFonts w:cstheme="minorHAnsi"/>
          <w:sz w:val="28"/>
          <w:szCs w:val="28"/>
        </w:rPr>
      </w:pPr>
      <w:r w:rsidRPr="00B35396">
        <w:rPr>
          <w:rFonts w:cstheme="minorHAnsi"/>
          <w:sz w:val="28"/>
          <w:szCs w:val="28"/>
        </w:rPr>
        <w:t>Allows for a large number of networks with a smaller number of hosts per network.</w:t>
      </w:r>
    </w:p>
    <w:p w14:paraId="1409EA38" w14:textId="77777777" w:rsidR="00B35396" w:rsidRPr="00B35396" w:rsidRDefault="00B35396">
      <w:pPr>
        <w:numPr>
          <w:ilvl w:val="1"/>
          <w:numId w:val="688"/>
        </w:numPr>
        <w:rPr>
          <w:rFonts w:cstheme="minorHAnsi"/>
          <w:sz w:val="28"/>
          <w:szCs w:val="28"/>
        </w:rPr>
      </w:pPr>
      <w:r w:rsidRPr="00B35396">
        <w:rPr>
          <w:rFonts w:cstheme="minorHAnsi"/>
          <w:sz w:val="28"/>
          <w:szCs w:val="28"/>
        </w:rPr>
        <w:t>Used for small organizations.</w:t>
      </w:r>
    </w:p>
    <w:p w14:paraId="5B6B30E5" w14:textId="77777777" w:rsidR="00B35396" w:rsidRPr="00B35396" w:rsidRDefault="00B35396">
      <w:pPr>
        <w:numPr>
          <w:ilvl w:val="0"/>
          <w:numId w:val="688"/>
        </w:numPr>
        <w:rPr>
          <w:rFonts w:cstheme="minorHAnsi"/>
          <w:sz w:val="28"/>
          <w:szCs w:val="28"/>
        </w:rPr>
      </w:pPr>
      <w:r w:rsidRPr="00B35396">
        <w:rPr>
          <w:rFonts w:cstheme="minorHAnsi"/>
          <w:b/>
          <w:bCs/>
          <w:sz w:val="28"/>
          <w:szCs w:val="28"/>
        </w:rPr>
        <w:lastRenderedPageBreak/>
        <w:t>Class D (224.0.0.0 to 239.255.255.255)</w:t>
      </w:r>
      <w:r w:rsidRPr="00B35396">
        <w:rPr>
          <w:rFonts w:cstheme="minorHAnsi"/>
          <w:sz w:val="28"/>
          <w:szCs w:val="28"/>
        </w:rPr>
        <w:t>:</w:t>
      </w:r>
    </w:p>
    <w:p w14:paraId="3A3FB721" w14:textId="77777777" w:rsidR="00B35396" w:rsidRPr="00B35396" w:rsidRDefault="00B35396">
      <w:pPr>
        <w:numPr>
          <w:ilvl w:val="1"/>
          <w:numId w:val="688"/>
        </w:numPr>
        <w:rPr>
          <w:rFonts w:cstheme="minorHAnsi"/>
          <w:sz w:val="28"/>
          <w:szCs w:val="28"/>
        </w:rPr>
      </w:pPr>
      <w:r w:rsidRPr="00B35396">
        <w:rPr>
          <w:rFonts w:cstheme="minorHAnsi"/>
          <w:sz w:val="28"/>
          <w:szCs w:val="28"/>
        </w:rPr>
        <w:t>First four bits are always 1110.</w:t>
      </w:r>
    </w:p>
    <w:p w14:paraId="39614315" w14:textId="77777777" w:rsidR="00B35396" w:rsidRPr="00B35396" w:rsidRDefault="00B35396">
      <w:pPr>
        <w:numPr>
          <w:ilvl w:val="1"/>
          <w:numId w:val="688"/>
        </w:numPr>
        <w:rPr>
          <w:rFonts w:cstheme="minorHAnsi"/>
          <w:sz w:val="28"/>
          <w:szCs w:val="28"/>
        </w:rPr>
      </w:pPr>
      <w:r w:rsidRPr="00B35396">
        <w:rPr>
          <w:rFonts w:cstheme="minorHAnsi"/>
          <w:sz w:val="28"/>
          <w:szCs w:val="28"/>
        </w:rPr>
        <w:t>Reserved for multicast addresses.</w:t>
      </w:r>
    </w:p>
    <w:p w14:paraId="63574B27" w14:textId="77777777" w:rsidR="00B35396" w:rsidRPr="00B35396" w:rsidRDefault="00B35396">
      <w:pPr>
        <w:numPr>
          <w:ilvl w:val="1"/>
          <w:numId w:val="688"/>
        </w:numPr>
        <w:rPr>
          <w:rFonts w:cstheme="minorHAnsi"/>
          <w:sz w:val="28"/>
          <w:szCs w:val="28"/>
        </w:rPr>
      </w:pPr>
      <w:r w:rsidRPr="00B35396">
        <w:rPr>
          <w:rFonts w:cstheme="minorHAnsi"/>
          <w:sz w:val="28"/>
          <w:szCs w:val="28"/>
        </w:rPr>
        <w:t>Used for multicasting data to multiple devices.</w:t>
      </w:r>
    </w:p>
    <w:p w14:paraId="26EAFECC" w14:textId="77777777" w:rsidR="00B35396" w:rsidRPr="00B35396" w:rsidRDefault="00B35396">
      <w:pPr>
        <w:numPr>
          <w:ilvl w:val="0"/>
          <w:numId w:val="688"/>
        </w:numPr>
        <w:rPr>
          <w:rFonts w:cstheme="minorHAnsi"/>
          <w:sz w:val="28"/>
          <w:szCs w:val="28"/>
        </w:rPr>
      </w:pPr>
      <w:r w:rsidRPr="00B35396">
        <w:rPr>
          <w:rFonts w:cstheme="minorHAnsi"/>
          <w:b/>
          <w:bCs/>
          <w:sz w:val="28"/>
          <w:szCs w:val="28"/>
        </w:rPr>
        <w:t>Class E (240.0.0.0 to 255.255.255.254)</w:t>
      </w:r>
      <w:r w:rsidRPr="00B35396">
        <w:rPr>
          <w:rFonts w:cstheme="minorHAnsi"/>
          <w:sz w:val="28"/>
          <w:szCs w:val="28"/>
        </w:rPr>
        <w:t>:</w:t>
      </w:r>
    </w:p>
    <w:p w14:paraId="203D939B" w14:textId="77777777" w:rsidR="00B35396" w:rsidRPr="00B35396" w:rsidRDefault="00B35396">
      <w:pPr>
        <w:numPr>
          <w:ilvl w:val="1"/>
          <w:numId w:val="688"/>
        </w:numPr>
        <w:rPr>
          <w:rFonts w:cstheme="minorHAnsi"/>
          <w:sz w:val="28"/>
          <w:szCs w:val="28"/>
        </w:rPr>
      </w:pPr>
      <w:r w:rsidRPr="00B35396">
        <w:rPr>
          <w:rFonts w:cstheme="minorHAnsi"/>
          <w:sz w:val="28"/>
          <w:szCs w:val="28"/>
        </w:rPr>
        <w:t>First four bits are always 1111.</w:t>
      </w:r>
    </w:p>
    <w:p w14:paraId="75545D53" w14:textId="77777777" w:rsidR="00B35396" w:rsidRPr="00B35396" w:rsidRDefault="00B35396">
      <w:pPr>
        <w:numPr>
          <w:ilvl w:val="1"/>
          <w:numId w:val="688"/>
        </w:numPr>
        <w:rPr>
          <w:rFonts w:cstheme="minorHAnsi"/>
          <w:sz w:val="28"/>
          <w:szCs w:val="28"/>
        </w:rPr>
      </w:pPr>
      <w:r w:rsidRPr="00B35396">
        <w:rPr>
          <w:rFonts w:cstheme="minorHAnsi"/>
          <w:sz w:val="28"/>
          <w:szCs w:val="28"/>
        </w:rPr>
        <w:t>Reserved for experimental use and research.</w:t>
      </w:r>
    </w:p>
    <w:p w14:paraId="408D25F3" w14:textId="77777777" w:rsidR="00B35396" w:rsidRPr="00B35396" w:rsidRDefault="00B35396" w:rsidP="00B35396">
      <w:pPr>
        <w:rPr>
          <w:rFonts w:cstheme="minorHAnsi"/>
          <w:sz w:val="28"/>
          <w:szCs w:val="28"/>
        </w:rPr>
      </w:pPr>
      <w:r w:rsidRPr="00B35396">
        <w:rPr>
          <w:rFonts w:cstheme="minorHAnsi"/>
          <w:sz w:val="28"/>
          <w:szCs w:val="28"/>
        </w:rPr>
        <w:t>Each class of addresses comes with its own default subnet mask:</w:t>
      </w:r>
    </w:p>
    <w:p w14:paraId="01F5AB3B" w14:textId="77777777" w:rsidR="00B35396" w:rsidRPr="00B35396" w:rsidRDefault="00B35396">
      <w:pPr>
        <w:numPr>
          <w:ilvl w:val="0"/>
          <w:numId w:val="689"/>
        </w:numPr>
        <w:rPr>
          <w:rFonts w:cstheme="minorHAnsi"/>
          <w:sz w:val="28"/>
          <w:szCs w:val="28"/>
        </w:rPr>
      </w:pPr>
      <w:r w:rsidRPr="00B35396">
        <w:rPr>
          <w:rFonts w:cstheme="minorHAnsi"/>
          <w:sz w:val="28"/>
          <w:szCs w:val="28"/>
        </w:rPr>
        <w:t>Class A: 255.0.0.0 (or /8 in CIDR notation)</w:t>
      </w:r>
    </w:p>
    <w:p w14:paraId="48B6A2A4" w14:textId="77777777" w:rsidR="00B35396" w:rsidRPr="00B35396" w:rsidRDefault="00B35396">
      <w:pPr>
        <w:numPr>
          <w:ilvl w:val="0"/>
          <w:numId w:val="689"/>
        </w:numPr>
        <w:rPr>
          <w:rFonts w:cstheme="minorHAnsi"/>
          <w:sz w:val="28"/>
          <w:szCs w:val="28"/>
        </w:rPr>
      </w:pPr>
      <w:r w:rsidRPr="00B35396">
        <w:rPr>
          <w:rFonts w:cstheme="minorHAnsi"/>
          <w:sz w:val="28"/>
          <w:szCs w:val="28"/>
        </w:rPr>
        <w:t>Class B: 255.255.0.0 (or /16 in CIDR notation)</w:t>
      </w:r>
    </w:p>
    <w:p w14:paraId="218A4DDE" w14:textId="77777777" w:rsidR="00B35396" w:rsidRPr="00B35396" w:rsidRDefault="00B35396">
      <w:pPr>
        <w:numPr>
          <w:ilvl w:val="0"/>
          <w:numId w:val="689"/>
        </w:numPr>
        <w:rPr>
          <w:rFonts w:cstheme="minorHAnsi"/>
          <w:sz w:val="28"/>
          <w:szCs w:val="28"/>
        </w:rPr>
      </w:pPr>
      <w:r w:rsidRPr="00B35396">
        <w:rPr>
          <w:rFonts w:cstheme="minorHAnsi"/>
          <w:sz w:val="28"/>
          <w:szCs w:val="28"/>
        </w:rPr>
        <w:t>Class C: 255.255.255.0 (or /24 in CIDR notation)</w:t>
      </w:r>
    </w:p>
    <w:p w14:paraId="51D9F16C" w14:textId="77777777" w:rsidR="00B35396" w:rsidRPr="00B35396" w:rsidRDefault="00B35396" w:rsidP="00B35396">
      <w:pPr>
        <w:rPr>
          <w:rFonts w:cstheme="minorHAnsi"/>
          <w:sz w:val="28"/>
          <w:szCs w:val="28"/>
        </w:rPr>
      </w:pPr>
      <w:r w:rsidRPr="00B35396">
        <w:rPr>
          <w:rFonts w:cstheme="minorHAnsi"/>
          <w:sz w:val="28"/>
          <w:szCs w:val="28"/>
        </w:rPr>
        <w:t>Classful networking had limitations, especially in inefficient address allocation. Classless Inter-Domain Routing (CIDR) was later introduced to address these limitations by allowing more flexible allocation of IP addresses and efficient routing. CIDR is now the standard for IP addressing and supersedes classful networking.</w:t>
      </w:r>
    </w:p>
    <w:p w14:paraId="54BA558A" w14:textId="310FA9C8" w:rsidR="00475983" w:rsidRDefault="00475983" w:rsidP="000E15C1">
      <w:pPr>
        <w:rPr>
          <w:rFonts w:cstheme="minorHAnsi"/>
          <w:sz w:val="28"/>
          <w:szCs w:val="28"/>
        </w:rPr>
      </w:pPr>
    </w:p>
    <w:p w14:paraId="1FE51248" w14:textId="490B61F8" w:rsidR="000E15C1" w:rsidRPr="00CD42C1" w:rsidRDefault="000E15C1" w:rsidP="000E15C1">
      <w:pPr>
        <w:rPr>
          <w:rFonts w:cstheme="minorHAnsi"/>
          <w:sz w:val="28"/>
          <w:szCs w:val="28"/>
        </w:rPr>
      </w:pPr>
      <w:r w:rsidRPr="00CD42C1">
        <w:rPr>
          <w:rFonts w:cstheme="minorHAnsi"/>
          <w:sz w:val="28"/>
          <w:szCs w:val="28"/>
        </w:rPr>
        <w:t>26.26. Practice Example #5B: 255.255.255.0 (/24)</w:t>
      </w:r>
    </w:p>
    <w:p w14:paraId="0A103407" w14:textId="1DDDDFFD" w:rsidR="00B35396" w:rsidRPr="00B35396" w:rsidRDefault="00B35396" w:rsidP="00B35396">
      <w:pPr>
        <w:rPr>
          <w:rFonts w:cstheme="minorHAnsi"/>
          <w:sz w:val="28"/>
          <w:szCs w:val="28"/>
        </w:rPr>
      </w:pPr>
      <w:r>
        <w:rPr>
          <w:rFonts w:cstheme="minorHAnsi"/>
          <w:sz w:val="28"/>
          <w:szCs w:val="28"/>
        </w:rPr>
        <w:t>Ans:</w:t>
      </w:r>
      <w:r w:rsidRPr="00B35396">
        <w:rPr>
          <w:rFonts w:ascii="Segoe UI" w:hAnsi="Segoe UI" w:cs="Segoe UI"/>
          <w:color w:val="000000"/>
          <w:sz w:val="27"/>
          <w:szCs w:val="27"/>
        </w:rPr>
        <w:t xml:space="preserve"> </w:t>
      </w:r>
      <w:r w:rsidRPr="00B35396">
        <w:rPr>
          <w:rFonts w:cstheme="minorHAnsi"/>
          <w:sz w:val="28"/>
          <w:szCs w:val="28"/>
        </w:rPr>
        <w:t>For practice example 5B with a subnet mask of 255.255.240.0 (/20), we will calculate details related to this subnet, including the number of subnets, the number of hosts per subnet, the range of addresses for each subnet, the network address, and the broadcast address.</w:t>
      </w:r>
    </w:p>
    <w:p w14:paraId="2AA8A7EB" w14:textId="77777777" w:rsidR="00B35396" w:rsidRPr="00B35396" w:rsidRDefault="00B35396" w:rsidP="00B35396">
      <w:pPr>
        <w:rPr>
          <w:rFonts w:cstheme="minorHAnsi"/>
          <w:b/>
          <w:bCs/>
          <w:sz w:val="28"/>
          <w:szCs w:val="28"/>
        </w:rPr>
      </w:pPr>
      <w:r w:rsidRPr="00B35396">
        <w:rPr>
          <w:rFonts w:cstheme="minorHAnsi"/>
          <w:b/>
          <w:bCs/>
          <w:sz w:val="28"/>
          <w:szCs w:val="28"/>
        </w:rPr>
        <w:t>Given Information:</w:t>
      </w:r>
    </w:p>
    <w:p w14:paraId="233E9EC4" w14:textId="77777777" w:rsidR="00B35396" w:rsidRPr="00B35396" w:rsidRDefault="00B35396">
      <w:pPr>
        <w:numPr>
          <w:ilvl w:val="0"/>
          <w:numId w:val="690"/>
        </w:numPr>
        <w:rPr>
          <w:rFonts w:cstheme="minorHAnsi"/>
          <w:sz w:val="28"/>
          <w:szCs w:val="28"/>
        </w:rPr>
      </w:pPr>
      <w:r w:rsidRPr="00B35396">
        <w:rPr>
          <w:rFonts w:cstheme="minorHAnsi"/>
          <w:sz w:val="28"/>
          <w:szCs w:val="28"/>
        </w:rPr>
        <w:t>Subnet Mask: 255.255.240.0 or /20</w:t>
      </w:r>
    </w:p>
    <w:p w14:paraId="345D881D" w14:textId="77777777" w:rsidR="00B35396" w:rsidRPr="00B35396" w:rsidRDefault="00B35396" w:rsidP="00B35396">
      <w:pPr>
        <w:rPr>
          <w:rFonts w:cstheme="minorHAnsi"/>
          <w:b/>
          <w:bCs/>
          <w:sz w:val="28"/>
          <w:szCs w:val="28"/>
        </w:rPr>
      </w:pPr>
      <w:r w:rsidRPr="00B35396">
        <w:rPr>
          <w:rFonts w:cstheme="minorHAnsi"/>
          <w:b/>
          <w:bCs/>
          <w:sz w:val="28"/>
          <w:szCs w:val="28"/>
        </w:rPr>
        <w:t>Calculations:</w:t>
      </w:r>
    </w:p>
    <w:p w14:paraId="033BA23F" w14:textId="77777777" w:rsidR="00B35396" w:rsidRPr="00B35396" w:rsidRDefault="00B35396">
      <w:pPr>
        <w:numPr>
          <w:ilvl w:val="0"/>
          <w:numId w:val="691"/>
        </w:numPr>
        <w:rPr>
          <w:rFonts w:cstheme="minorHAnsi"/>
          <w:sz w:val="28"/>
          <w:szCs w:val="28"/>
        </w:rPr>
      </w:pPr>
      <w:r w:rsidRPr="00B35396">
        <w:rPr>
          <w:rFonts w:cstheme="minorHAnsi"/>
          <w:b/>
          <w:bCs/>
          <w:sz w:val="28"/>
          <w:szCs w:val="28"/>
        </w:rPr>
        <w:t>Subnet Mask in Binary</w:t>
      </w:r>
      <w:r w:rsidRPr="00B35396">
        <w:rPr>
          <w:rFonts w:cstheme="minorHAnsi"/>
          <w:sz w:val="28"/>
          <w:szCs w:val="28"/>
        </w:rPr>
        <w:t>:</w:t>
      </w:r>
    </w:p>
    <w:p w14:paraId="21CBF8F8" w14:textId="77777777" w:rsidR="00B35396" w:rsidRPr="00B35396" w:rsidRDefault="00B35396">
      <w:pPr>
        <w:numPr>
          <w:ilvl w:val="1"/>
          <w:numId w:val="691"/>
        </w:numPr>
        <w:rPr>
          <w:rFonts w:cstheme="minorHAnsi"/>
          <w:sz w:val="28"/>
          <w:szCs w:val="28"/>
        </w:rPr>
      </w:pPr>
      <w:r w:rsidRPr="00B35396">
        <w:rPr>
          <w:rFonts w:cstheme="minorHAnsi"/>
          <w:sz w:val="28"/>
          <w:szCs w:val="28"/>
        </w:rPr>
        <w:t>The given subnet mask in binary is:</w:t>
      </w:r>
    </w:p>
    <w:p w14:paraId="291B10C6" w14:textId="77777777" w:rsidR="00B35396" w:rsidRPr="00B35396" w:rsidRDefault="00B35396">
      <w:pPr>
        <w:numPr>
          <w:ilvl w:val="2"/>
          <w:numId w:val="691"/>
        </w:numPr>
        <w:rPr>
          <w:rFonts w:cstheme="minorHAnsi"/>
          <w:sz w:val="28"/>
          <w:szCs w:val="28"/>
        </w:rPr>
      </w:pPr>
      <w:r w:rsidRPr="00B35396">
        <w:rPr>
          <w:rFonts w:cstheme="minorHAnsi"/>
          <w:sz w:val="28"/>
          <w:szCs w:val="28"/>
        </w:rPr>
        <w:t>1111 1111 . 1111 1111 . 1111 0000 . 0000 0000</w:t>
      </w:r>
    </w:p>
    <w:p w14:paraId="0E5F3BC6" w14:textId="77777777" w:rsidR="00B35396" w:rsidRPr="00B35396" w:rsidRDefault="00B35396">
      <w:pPr>
        <w:numPr>
          <w:ilvl w:val="0"/>
          <w:numId w:val="691"/>
        </w:numPr>
        <w:rPr>
          <w:rFonts w:cstheme="minorHAnsi"/>
          <w:sz w:val="28"/>
          <w:szCs w:val="28"/>
        </w:rPr>
      </w:pPr>
      <w:r w:rsidRPr="00B35396">
        <w:rPr>
          <w:rFonts w:cstheme="minorHAnsi"/>
          <w:b/>
          <w:bCs/>
          <w:sz w:val="28"/>
          <w:szCs w:val="28"/>
        </w:rPr>
        <w:lastRenderedPageBreak/>
        <w:t>Number of Subnets</w:t>
      </w:r>
      <w:r w:rsidRPr="00B35396">
        <w:rPr>
          <w:rFonts w:cstheme="minorHAnsi"/>
          <w:sz w:val="28"/>
          <w:szCs w:val="28"/>
        </w:rPr>
        <w:t>:</w:t>
      </w:r>
    </w:p>
    <w:p w14:paraId="7684C51C" w14:textId="77777777" w:rsidR="00B35396" w:rsidRPr="00B35396" w:rsidRDefault="00B35396">
      <w:pPr>
        <w:numPr>
          <w:ilvl w:val="1"/>
          <w:numId w:val="691"/>
        </w:numPr>
        <w:rPr>
          <w:rFonts w:cstheme="minorHAnsi"/>
          <w:sz w:val="28"/>
          <w:szCs w:val="28"/>
        </w:rPr>
      </w:pPr>
      <w:r w:rsidRPr="00B35396">
        <w:rPr>
          <w:rFonts w:cstheme="minorHAnsi"/>
          <w:sz w:val="28"/>
          <w:szCs w:val="28"/>
        </w:rPr>
        <w:t>With a /20 subnet mask, we borrow 12 bits for subnetting.</w:t>
      </w:r>
    </w:p>
    <w:p w14:paraId="5E8ACD7D" w14:textId="77777777" w:rsidR="00B35396" w:rsidRPr="00B35396" w:rsidRDefault="00B35396">
      <w:pPr>
        <w:numPr>
          <w:ilvl w:val="1"/>
          <w:numId w:val="691"/>
        </w:numPr>
        <w:rPr>
          <w:rFonts w:cstheme="minorHAnsi"/>
          <w:sz w:val="28"/>
          <w:szCs w:val="28"/>
        </w:rPr>
      </w:pPr>
      <w:r w:rsidRPr="00B35396">
        <w:rPr>
          <w:rFonts w:cstheme="minorHAnsi"/>
          <w:sz w:val="28"/>
          <w:szCs w:val="28"/>
        </w:rPr>
        <w:t>Therefore, we can have 2^12 = 4096 subnets.</w:t>
      </w:r>
    </w:p>
    <w:p w14:paraId="0DFA1A3E" w14:textId="77777777" w:rsidR="00B35396" w:rsidRPr="00B35396" w:rsidRDefault="00B35396">
      <w:pPr>
        <w:numPr>
          <w:ilvl w:val="0"/>
          <w:numId w:val="691"/>
        </w:numPr>
        <w:rPr>
          <w:rFonts w:cstheme="minorHAnsi"/>
          <w:sz w:val="28"/>
          <w:szCs w:val="28"/>
        </w:rPr>
      </w:pPr>
      <w:r w:rsidRPr="00B35396">
        <w:rPr>
          <w:rFonts w:cstheme="minorHAnsi"/>
          <w:b/>
          <w:bCs/>
          <w:sz w:val="28"/>
          <w:szCs w:val="28"/>
        </w:rPr>
        <w:t>Number of Hosts per Subnet</w:t>
      </w:r>
      <w:r w:rsidRPr="00B35396">
        <w:rPr>
          <w:rFonts w:cstheme="minorHAnsi"/>
          <w:sz w:val="28"/>
          <w:szCs w:val="28"/>
        </w:rPr>
        <w:t>:</w:t>
      </w:r>
    </w:p>
    <w:p w14:paraId="4ECD6A3B" w14:textId="77777777" w:rsidR="00B35396" w:rsidRPr="00B35396" w:rsidRDefault="00B35396">
      <w:pPr>
        <w:numPr>
          <w:ilvl w:val="1"/>
          <w:numId w:val="691"/>
        </w:numPr>
        <w:rPr>
          <w:rFonts w:cstheme="minorHAnsi"/>
          <w:sz w:val="28"/>
          <w:szCs w:val="28"/>
        </w:rPr>
      </w:pPr>
      <w:r w:rsidRPr="00B35396">
        <w:rPr>
          <w:rFonts w:cstheme="minorHAnsi"/>
          <w:sz w:val="28"/>
          <w:szCs w:val="28"/>
        </w:rPr>
        <w:t>12 bits are borrowed for subnetting, leaving 20 - 12 = 8 bits for hosts.</w:t>
      </w:r>
    </w:p>
    <w:p w14:paraId="39712BA1" w14:textId="77777777" w:rsidR="00B35396" w:rsidRPr="00B35396" w:rsidRDefault="00B35396">
      <w:pPr>
        <w:numPr>
          <w:ilvl w:val="1"/>
          <w:numId w:val="691"/>
        </w:numPr>
        <w:rPr>
          <w:rFonts w:cstheme="minorHAnsi"/>
          <w:sz w:val="28"/>
          <w:szCs w:val="28"/>
        </w:rPr>
      </w:pPr>
      <w:r w:rsidRPr="00B35396">
        <w:rPr>
          <w:rFonts w:cstheme="minorHAnsi"/>
          <w:sz w:val="28"/>
          <w:szCs w:val="28"/>
        </w:rPr>
        <w:t>Therefore, there are 2^8 - 2 = 254 usable host addresses per subnet (subtracting network and broadcast addresses).</w:t>
      </w:r>
    </w:p>
    <w:p w14:paraId="45A3A34B" w14:textId="77777777" w:rsidR="00B35396" w:rsidRPr="00B35396" w:rsidRDefault="00B35396">
      <w:pPr>
        <w:numPr>
          <w:ilvl w:val="0"/>
          <w:numId w:val="691"/>
        </w:numPr>
        <w:rPr>
          <w:rFonts w:cstheme="minorHAnsi"/>
          <w:sz w:val="28"/>
          <w:szCs w:val="28"/>
        </w:rPr>
      </w:pPr>
      <w:r w:rsidRPr="00B35396">
        <w:rPr>
          <w:rFonts w:cstheme="minorHAnsi"/>
          <w:b/>
          <w:bCs/>
          <w:sz w:val="28"/>
          <w:szCs w:val="28"/>
        </w:rPr>
        <w:t>Subnet Address Range</w:t>
      </w:r>
      <w:r w:rsidRPr="00B35396">
        <w:rPr>
          <w:rFonts w:cstheme="minorHAnsi"/>
          <w:sz w:val="28"/>
          <w:szCs w:val="28"/>
        </w:rPr>
        <w:t>:</w:t>
      </w:r>
    </w:p>
    <w:p w14:paraId="31BC4BFD" w14:textId="77777777" w:rsidR="00B35396" w:rsidRPr="00B35396" w:rsidRDefault="00B35396">
      <w:pPr>
        <w:numPr>
          <w:ilvl w:val="1"/>
          <w:numId w:val="691"/>
        </w:numPr>
        <w:rPr>
          <w:rFonts w:cstheme="minorHAnsi"/>
          <w:sz w:val="28"/>
          <w:szCs w:val="28"/>
        </w:rPr>
      </w:pPr>
      <w:r w:rsidRPr="00B35396">
        <w:rPr>
          <w:rFonts w:cstheme="minorHAnsi"/>
          <w:sz w:val="28"/>
          <w:szCs w:val="28"/>
        </w:rPr>
        <w:t>The subnet size is 2^12 = 4096 addresses.</w:t>
      </w:r>
    </w:p>
    <w:p w14:paraId="1FBBF74A" w14:textId="77777777" w:rsidR="00B35396" w:rsidRPr="00B35396" w:rsidRDefault="00B35396">
      <w:pPr>
        <w:numPr>
          <w:ilvl w:val="1"/>
          <w:numId w:val="691"/>
        </w:numPr>
        <w:rPr>
          <w:rFonts w:cstheme="minorHAnsi"/>
          <w:sz w:val="28"/>
          <w:szCs w:val="28"/>
        </w:rPr>
      </w:pPr>
      <w:r w:rsidRPr="00B35396">
        <w:rPr>
          <w:rFonts w:cstheme="minorHAnsi"/>
          <w:sz w:val="28"/>
          <w:szCs w:val="28"/>
        </w:rPr>
        <w:t>Each subnet covers a range of 4096 addresses.</w:t>
      </w:r>
    </w:p>
    <w:p w14:paraId="090A8536" w14:textId="77777777" w:rsidR="00B35396" w:rsidRPr="00B35396" w:rsidRDefault="00B35396">
      <w:pPr>
        <w:numPr>
          <w:ilvl w:val="0"/>
          <w:numId w:val="691"/>
        </w:numPr>
        <w:rPr>
          <w:rFonts w:cstheme="minorHAnsi"/>
          <w:sz w:val="28"/>
          <w:szCs w:val="28"/>
        </w:rPr>
      </w:pPr>
      <w:r w:rsidRPr="00B35396">
        <w:rPr>
          <w:rFonts w:cstheme="minorHAnsi"/>
          <w:b/>
          <w:bCs/>
          <w:sz w:val="28"/>
          <w:szCs w:val="28"/>
        </w:rPr>
        <w:t>Network Address and Broadcast Address</w:t>
      </w:r>
      <w:r w:rsidRPr="00B35396">
        <w:rPr>
          <w:rFonts w:cstheme="minorHAnsi"/>
          <w:sz w:val="28"/>
          <w:szCs w:val="28"/>
        </w:rPr>
        <w:t>:</w:t>
      </w:r>
    </w:p>
    <w:p w14:paraId="73A52C59" w14:textId="77777777" w:rsidR="00B35396" w:rsidRPr="00B35396" w:rsidRDefault="00B35396">
      <w:pPr>
        <w:numPr>
          <w:ilvl w:val="1"/>
          <w:numId w:val="691"/>
        </w:numPr>
        <w:rPr>
          <w:rFonts w:cstheme="minorHAnsi"/>
          <w:sz w:val="28"/>
          <w:szCs w:val="28"/>
        </w:rPr>
      </w:pPr>
      <w:r w:rsidRPr="00B35396">
        <w:rPr>
          <w:rFonts w:cstheme="minorHAnsi"/>
          <w:sz w:val="28"/>
          <w:szCs w:val="28"/>
        </w:rPr>
        <w:t>Network Address: The first address in each subnet range.</w:t>
      </w:r>
    </w:p>
    <w:p w14:paraId="22A35A54" w14:textId="77777777" w:rsidR="00B35396" w:rsidRPr="00B35396" w:rsidRDefault="00B35396">
      <w:pPr>
        <w:numPr>
          <w:ilvl w:val="1"/>
          <w:numId w:val="691"/>
        </w:numPr>
        <w:rPr>
          <w:rFonts w:cstheme="minorHAnsi"/>
          <w:sz w:val="28"/>
          <w:szCs w:val="28"/>
        </w:rPr>
      </w:pPr>
      <w:r w:rsidRPr="00B35396">
        <w:rPr>
          <w:rFonts w:cstheme="minorHAnsi"/>
          <w:sz w:val="28"/>
          <w:szCs w:val="28"/>
        </w:rPr>
        <w:t>Broadcast Address: The last address in each subnet range.</w:t>
      </w:r>
    </w:p>
    <w:p w14:paraId="6FCD1610" w14:textId="77777777" w:rsidR="00B35396" w:rsidRPr="00B35396" w:rsidRDefault="00B35396" w:rsidP="00B35396">
      <w:pPr>
        <w:rPr>
          <w:rFonts w:cstheme="minorHAnsi"/>
          <w:b/>
          <w:bCs/>
          <w:sz w:val="28"/>
          <w:szCs w:val="28"/>
        </w:rPr>
      </w:pPr>
      <w:r w:rsidRPr="00B35396">
        <w:rPr>
          <w:rFonts w:cstheme="minorHAnsi"/>
          <w:b/>
          <w:bCs/>
          <w:sz w:val="28"/>
          <w:szCs w:val="28"/>
        </w:rPr>
        <w:t>Example Calculation for the First Subnet:</w:t>
      </w:r>
    </w:p>
    <w:p w14:paraId="29D463F1" w14:textId="77777777" w:rsidR="00B35396" w:rsidRPr="00B35396" w:rsidRDefault="00B35396">
      <w:pPr>
        <w:numPr>
          <w:ilvl w:val="0"/>
          <w:numId w:val="692"/>
        </w:numPr>
        <w:rPr>
          <w:rFonts w:cstheme="minorHAnsi"/>
          <w:sz w:val="28"/>
          <w:szCs w:val="28"/>
        </w:rPr>
      </w:pPr>
      <w:r w:rsidRPr="00B35396">
        <w:rPr>
          <w:rFonts w:cstheme="minorHAnsi"/>
          <w:b/>
          <w:bCs/>
          <w:sz w:val="28"/>
          <w:szCs w:val="28"/>
        </w:rPr>
        <w:t>Subnet 1</w:t>
      </w:r>
      <w:r w:rsidRPr="00B35396">
        <w:rPr>
          <w:rFonts w:cstheme="minorHAnsi"/>
          <w:sz w:val="28"/>
          <w:szCs w:val="28"/>
        </w:rPr>
        <w:t>:</w:t>
      </w:r>
    </w:p>
    <w:p w14:paraId="540ADF67" w14:textId="77777777" w:rsidR="00B35396" w:rsidRPr="00B35396" w:rsidRDefault="00B35396">
      <w:pPr>
        <w:numPr>
          <w:ilvl w:val="1"/>
          <w:numId w:val="692"/>
        </w:numPr>
        <w:rPr>
          <w:rFonts w:cstheme="minorHAnsi"/>
          <w:sz w:val="28"/>
          <w:szCs w:val="28"/>
        </w:rPr>
      </w:pPr>
      <w:r w:rsidRPr="00B35396">
        <w:rPr>
          <w:rFonts w:cstheme="minorHAnsi"/>
          <w:sz w:val="28"/>
          <w:szCs w:val="28"/>
        </w:rPr>
        <w:t>Network Address: 192.168.0.0</w:t>
      </w:r>
    </w:p>
    <w:p w14:paraId="40295DDE" w14:textId="77777777" w:rsidR="00B35396" w:rsidRPr="00B35396" w:rsidRDefault="00B35396">
      <w:pPr>
        <w:numPr>
          <w:ilvl w:val="1"/>
          <w:numId w:val="692"/>
        </w:numPr>
        <w:rPr>
          <w:rFonts w:cstheme="minorHAnsi"/>
          <w:sz w:val="28"/>
          <w:szCs w:val="28"/>
        </w:rPr>
      </w:pPr>
      <w:r w:rsidRPr="00B35396">
        <w:rPr>
          <w:rFonts w:cstheme="minorHAnsi"/>
          <w:sz w:val="28"/>
          <w:szCs w:val="28"/>
        </w:rPr>
        <w:t>Broadcast Address: 192.168.15.255</w:t>
      </w:r>
    </w:p>
    <w:p w14:paraId="0E02D343" w14:textId="77777777" w:rsidR="00B35396" w:rsidRPr="00B35396" w:rsidRDefault="00B35396">
      <w:pPr>
        <w:numPr>
          <w:ilvl w:val="1"/>
          <w:numId w:val="692"/>
        </w:numPr>
        <w:rPr>
          <w:rFonts w:cstheme="minorHAnsi"/>
          <w:sz w:val="28"/>
          <w:szCs w:val="28"/>
        </w:rPr>
      </w:pPr>
      <w:r w:rsidRPr="00B35396">
        <w:rPr>
          <w:rFonts w:cstheme="minorHAnsi"/>
          <w:sz w:val="28"/>
          <w:szCs w:val="28"/>
        </w:rPr>
        <w:t>Usable Host Range: 192.168.0.1 to 192.168.15.254 (excluding network and broadcast addresses)</w:t>
      </w:r>
    </w:p>
    <w:p w14:paraId="1D6F5B01" w14:textId="77777777" w:rsidR="00B35396" w:rsidRPr="00B35396" w:rsidRDefault="00B35396" w:rsidP="00B35396">
      <w:pPr>
        <w:rPr>
          <w:rFonts w:cstheme="minorHAnsi"/>
          <w:b/>
          <w:bCs/>
          <w:sz w:val="28"/>
          <w:szCs w:val="28"/>
        </w:rPr>
      </w:pPr>
      <w:r w:rsidRPr="00B35396">
        <w:rPr>
          <w:rFonts w:cstheme="minorHAnsi"/>
          <w:b/>
          <w:bCs/>
          <w:sz w:val="28"/>
          <w:szCs w:val="28"/>
        </w:rPr>
        <w:t>Summary:</w:t>
      </w:r>
    </w:p>
    <w:p w14:paraId="5402E88A" w14:textId="77777777" w:rsidR="00B35396" w:rsidRPr="00B35396" w:rsidRDefault="00B35396">
      <w:pPr>
        <w:numPr>
          <w:ilvl w:val="0"/>
          <w:numId w:val="693"/>
        </w:numPr>
        <w:rPr>
          <w:rFonts w:cstheme="minorHAnsi"/>
          <w:sz w:val="28"/>
          <w:szCs w:val="28"/>
        </w:rPr>
      </w:pPr>
      <w:r w:rsidRPr="00B35396">
        <w:rPr>
          <w:rFonts w:cstheme="minorHAnsi"/>
          <w:b/>
          <w:bCs/>
          <w:sz w:val="28"/>
          <w:szCs w:val="28"/>
        </w:rPr>
        <w:t>Subnet Mask</w:t>
      </w:r>
      <w:r w:rsidRPr="00B35396">
        <w:rPr>
          <w:rFonts w:cstheme="minorHAnsi"/>
          <w:sz w:val="28"/>
          <w:szCs w:val="28"/>
        </w:rPr>
        <w:t>: 255.255.240.0 or /20</w:t>
      </w:r>
    </w:p>
    <w:p w14:paraId="0E9FD24C" w14:textId="77777777" w:rsidR="00B35396" w:rsidRPr="00B35396" w:rsidRDefault="00B35396">
      <w:pPr>
        <w:numPr>
          <w:ilvl w:val="0"/>
          <w:numId w:val="693"/>
        </w:numPr>
        <w:rPr>
          <w:rFonts w:cstheme="minorHAnsi"/>
          <w:sz w:val="28"/>
          <w:szCs w:val="28"/>
        </w:rPr>
      </w:pPr>
      <w:r w:rsidRPr="00B35396">
        <w:rPr>
          <w:rFonts w:cstheme="minorHAnsi"/>
          <w:b/>
          <w:bCs/>
          <w:sz w:val="28"/>
          <w:szCs w:val="28"/>
        </w:rPr>
        <w:t>Number of Subnets</w:t>
      </w:r>
      <w:r w:rsidRPr="00B35396">
        <w:rPr>
          <w:rFonts w:cstheme="minorHAnsi"/>
          <w:sz w:val="28"/>
          <w:szCs w:val="28"/>
        </w:rPr>
        <w:t>: 4096</w:t>
      </w:r>
    </w:p>
    <w:p w14:paraId="2453711F" w14:textId="77777777" w:rsidR="00B35396" w:rsidRPr="00B35396" w:rsidRDefault="00B35396">
      <w:pPr>
        <w:numPr>
          <w:ilvl w:val="0"/>
          <w:numId w:val="693"/>
        </w:numPr>
        <w:rPr>
          <w:rFonts w:cstheme="minorHAnsi"/>
          <w:sz w:val="28"/>
          <w:szCs w:val="28"/>
        </w:rPr>
      </w:pPr>
      <w:r w:rsidRPr="00B35396">
        <w:rPr>
          <w:rFonts w:cstheme="minorHAnsi"/>
          <w:b/>
          <w:bCs/>
          <w:sz w:val="28"/>
          <w:szCs w:val="28"/>
        </w:rPr>
        <w:t>Number of Hosts per Subnet</w:t>
      </w:r>
      <w:r w:rsidRPr="00B35396">
        <w:rPr>
          <w:rFonts w:cstheme="minorHAnsi"/>
          <w:sz w:val="28"/>
          <w:szCs w:val="28"/>
        </w:rPr>
        <w:t>: 254</w:t>
      </w:r>
    </w:p>
    <w:p w14:paraId="30277EFD" w14:textId="77777777" w:rsidR="00B35396" w:rsidRPr="00B35396" w:rsidRDefault="00B35396">
      <w:pPr>
        <w:numPr>
          <w:ilvl w:val="0"/>
          <w:numId w:val="693"/>
        </w:numPr>
        <w:rPr>
          <w:rFonts w:cstheme="minorHAnsi"/>
          <w:sz w:val="28"/>
          <w:szCs w:val="28"/>
        </w:rPr>
      </w:pPr>
      <w:r w:rsidRPr="00B35396">
        <w:rPr>
          <w:rFonts w:cstheme="minorHAnsi"/>
          <w:b/>
          <w:bCs/>
          <w:sz w:val="28"/>
          <w:szCs w:val="28"/>
        </w:rPr>
        <w:t>Subnet Address Range</w:t>
      </w:r>
      <w:r w:rsidRPr="00B35396">
        <w:rPr>
          <w:rFonts w:cstheme="minorHAnsi"/>
          <w:sz w:val="28"/>
          <w:szCs w:val="28"/>
        </w:rPr>
        <w:t>: Each subnet covers a range of 4096 addresses.</w:t>
      </w:r>
    </w:p>
    <w:p w14:paraId="763F89BF" w14:textId="77777777" w:rsidR="00B35396" w:rsidRPr="00B35396" w:rsidRDefault="00B35396">
      <w:pPr>
        <w:numPr>
          <w:ilvl w:val="0"/>
          <w:numId w:val="693"/>
        </w:numPr>
        <w:rPr>
          <w:rFonts w:cstheme="minorHAnsi"/>
          <w:sz w:val="28"/>
          <w:szCs w:val="28"/>
        </w:rPr>
      </w:pPr>
      <w:r w:rsidRPr="00B35396">
        <w:rPr>
          <w:rFonts w:cstheme="minorHAnsi"/>
          <w:b/>
          <w:bCs/>
          <w:sz w:val="28"/>
          <w:szCs w:val="28"/>
        </w:rPr>
        <w:t>Network Address and Broadcast Address</w:t>
      </w:r>
      <w:r w:rsidRPr="00B35396">
        <w:rPr>
          <w:rFonts w:cstheme="minorHAnsi"/>
          <w:sz w:val="28"/>
          <w:szCs w:val="28"/>
        </w:rPr>
        <w:t>: Varies for each subnet.</w:t>
      </w:r>
    </w:p>
    <w:p w14:paraId="7E945C6B" w14:textId="77777777" w:rsidR="00B35396" w:rsidRPr="00B35396" w:rsidRDefault="00B35396" w:rsidP="00B35396">
      <w:pPr>
        <w:rPr>
          <w:rFonts w:cstheme="minorHAnsi"/>
          <w:sz w:val="28"/>
          <w:szCs w:val="28"/>
        </w:rPr>
      </w:pPr>
      <w:r w:rsidRPr="00B35396">
        <w:rPr>
          <w:rFonts w:cstheme="minorHAnsi"/>
          <w:sz w:val="28"/>
          <w:szCs w:val="28"/>
        </w:rPr>
        <w:lastRenderedPageBreak/>
        <w:t>Repeat similar calculations for each subnet based on the number of subnets required.</w:t>
      </w:r>
    </w:p>
    <w:p w14:paraId="1CAA74C7" w14:textId="77777777" w:rsidR="00B35396" w:rsidRPr="00B35396" w:rsidRDefault="00B35396" w:rsidP="00B35396">
      <w:pPr>
        <w:rPr>
          <w:rFonts w:cstheme="minorHAnsi"/>
          <w:vanish/>
          <w:sz w:val="28"/>
          <w:szCs w:val="28"/>
        </w:rPr>
      </w:pPr>
      <w:r w:rsidRPr="00B35396">
        <w:rPr>
          <w:rFonts w:cstheme="minorHAnsi"/>
          <w:vanish/>
          <w:sz w:val="28"/>
          <w:szCs w:val="28"/>
        </w:rPr>
        <w:t>Top of Form</w:t>
      </w:r>
    </w:p>
    <w:p w14:paraId="70F6BB75" w14:textId="524EAC2A" w:rsidR="00475983" w:rsidRDefault="00475983" w:rsidP="000E15C1">
      <w:pPr>
        <w:rPr>
          <w:rFonts w:cstheme="minorHAnsi"/>
          <w:sz w:val="28"/>
          <w:szCs w:val="28"/>
        </w:rPr>
      </w:pPr>
    </w:p>
    <w:p w14:paraId="31FB168B" w14:textId="3100496F" w:rsidR="000E15C1" w:rsidRPr="00CD42C1" w:rsidRDefault="000E15C1" w:rsidP="000E15C1">
      <w:pPr>
        <w:rPr>
          <w:rFonts w:cstheme="minorHAnsi"/>
          <w:sz w:val="28"/>
          <w:szCs w:val="28"/>
        </w:rPr>
      </w:pPr>
      <w:r w:rsidRPr="00CD42C1">
        <w:rPr>
          <w:rFonts w:cstheme="minorHAnsi"/>
          <w:sz w:val="28"/>
          <w:szCs w:val="28"/>
        </w:rPr>
        <w:t>27. Practice Example #2A: 255.255.240.0 (/20)</w:t>
      </w:r>
    </w:p>
    <w:p w14:paraId="1736A07F" w14:textId="6DCFF7E3" w:rsidR="00B35396" w:rsidRPr="00B35396" w:rsidRDefault="00B35396" w:rsidP="00B35396">
      <w:pPr>
        <w:rPr>
          <w:rFonts w:cstheme="minorHAnsi"/>
          <w:sz w:val="28"/>
          <w:szCs w:val="28"/>
        </w:rPr>
      </w:pPr>
      <w:r>
        <w:rPr>
          <w:rFonts w:cstheme="minorHAnsi"/>
          <w:sz w:val="28"/>
          <w:szCs w:val="28"/>
        </w:rPr>
        <w:t xml:space="preserve">Ans: </w:t>
      </w:r>
    </w:p>
    <w:p w14:paraId="25B7D5FF" w14:textId="77777777" w:rsidR="00B35396" w:rsidRPr="00B35396" w:rsidRDefault="00B35396" w:rsidP="00B35396">
      <w:pPr>
        <w:rPr>
          <w:rFonts w:cstheme="minorHAnsi"/>
          <w:b/>
          <w:bCs/>
          <w:sz w:val="28"/>
          <w:szCs w:val="28"/>
        </w:rPr>
      </w:pPr>
      <w:r w:rsidRPr="00B35396">
        <w:rPr>
          <w:rFonts w:cstheme="minorHAnsi"/>
          <w:b/>
          <w:bCs/>
          <w:sz w:val="28"/>
          <w:szCs w:val="28"/>
        </w:rPr>
        <w:t>Given Information:</w:t>
      </w:r>
    </w:p>
    <w:p w14:paraId="18995169" w14:textId="77777777" w:rsidR="00B35396" w:rsidRPr="00B35396" w:rsidRDefault="00B35396">
      <w:pPr>
        <w:numPr>
          <w:ilvl w:val="0"/>
          <w:numId w:val="694"/>
        </w:numPr>
        <w:rPr>
          <w:rFonts w:cstheme="minorHAnsi"/>
          <w:sz w:val="28"/>
          <w:szCs w:val="28"/>
        </w:rPr>
      </w:pPr>
      <w:r w:rsidRPr="00B35396">
        <w:rPr>
          <w:rFonts w:cstheme="minorHAnsi"/>
          <w:sz w:val="28"/>
          <w:szCs w:val="28"/>
        </w:rPr>
        <w:t>Subnet Mask: 255.255.240.0 or /20</w:t>
      </w:r>
    </w:p>
    <w:p w14:paraId="4CD4DE58" w14:textId="77777777" w:rsidR="00B35396" w:rsidRPr="00B35396" w:rsidRDefault="00B35396" w:rsidP="00B35396">
      <w:pPr>
        <w:rPr>
          <w:rFonts w:cstheme="minorHAnsi"/>
          <w:b/>
          <w:bCs/>
          <w:sz w:val="28"/>
          <w:szCs w:val="28"/>
        </w:rPr>
      </w:pPr>
      <w:r w:rsidRPr="00B35396">
        <w:rPr>
          <w:rFonts w:cstheme="minorHAnsi"/>
          <w:b/>
          <w:bCs/>
          <w:sz w:val="28"/>
          <w:szCs w:val="28"/>
        </w:rPr>
        <w:t>Calculations:</w:t>
      </w:r>
    </w:p>
    <w:p w14:paraId="1D62AE76" w14:textId="77777777" w:rsidR="00B35396" w:rsidRPr="00B35396" w:rsidRDefault="00B35396">
      <w:pPr>
        <w:numPr>
          <w:ilvl w:val="0"/>
          <w:numId w:val="695"/>
        </w:numPr>
        <w:rPr>
          <w:rFonts w:cstheme="minorHAnsi"/>
          <w:sz w:val="28"/>
          <w:szCs w:val="28"/>
        </w:rPr>
      </w:pPr>
      <w:r w:rsidRPr="00B35396">
        <w:rPr>
          <w:rFonts w:cstheme="minorHAnsi"/>
          <w:b/>
          <w:bCs/>
          <w:sz w:val="28"/>
          <w:szCs w:val="28"/>
        </w:rPr>
        <w:t>Subnet Mask in Binary</w:t>
      </w:r>
      <w:r w:rsidRPr="00B35396">
        <w:rPr>
          <w:rFonts w:cstheme="minorHAnsi"/>
          <w:sz w:val="28"/>
          <w:szCs w:val="28"/>
        </w:rPr>
        <w:t>:</w:t>
      </w:r>
    </w:p>
    <w:p w14:paraId="6DCBAC32" w14:textId="77777777" w:rsidR="00B35396" w:rsidRPr="00B35396" w:rsidRDefault="00B35396">
      <w:pPr>
        <w:numPr>
          <w:ilvl w:val="1"/>
          <w:numId w:val="695"/>
        </w:numPr>
        <w:rPr>
          <w:rFonts w:cstheme="minorHAnsi"/>
          <w:sz w:val="28"/>
          <w:szCs w:val="28"/>
        </w:rPr>
      </w:pPr>
      <w:r w:rsidRPr="00B35396">
        <w:rPr>
          <w:rFonts w:cstheme="minorHAnsi"/>
          <w:sz w:val="28"/>
          <w:szCs w:val="28"/>
        </w:rPr>
        <w:t>The given subnet mask in binary is:</w:t>
      </w:r>
    </w:p>
    <w:p w14:paraId="3999F75F" w14:textId="77777777" w:rsidR="00B35396" w:rsidRPr="00B35396" w:rsidRDefault="00B35396">
      <w:pPr>
        <w:numPr>
          <w:ilvl w:val="2"/>
          <w:numId w:val="695"/>
        </w:numPr>
        <w:rPr>
          <w:rFonts w:cstheme="minorHAnsi"/>
          <w:sz w:val="28"/>
          <w:szCs w:val="28"/>
        </w:rPr>
      </w:pPr>
      <w:r w:rsidRPr="00B35396">
        <w:rPr>
          <w:rFonts w:cstheme="minorHAnsi"/>
          <w:sz w:val="28"/>
          <w:szCs w:val="28"/>
        </w:rPr>
        <w:t>1111 1111 . 1111 1111 . 1111 0000 . 0000 0000</w:t>
      </w:r>
    </w:p>
    <w:p w14:paraId="62B3BF11" w14:textId="77777777" w:rsidR="00B35396" w:rsidRPr="00B35396" w:rsidRDefault="00B35396">
      <w:pPr>
        <w:numPr>
          <w:ilvl w:val="0"/>
          <w:numId w:val="695"/>
        </w:numPr>
        <w:rPr>
          <w:rFonts w:cstheme="minorHAnsi"/>
          <w:sz w:val="28"/>
          <w:szCs w:val="28"/>
        </w:rPr>
      </w:pPr>
      <w:r w:rsidRPr="00B35396">
        <w:rPr>
          <w:rFonts w:cstheme="minorHAnsi"/>
          <w:b/>
          <w:bCs/>
          <w:sz w:val="28"/>
          <w:szCs w:val="28"/>
        </w:rPr>
        <w:t>Number of Subnets</w:t>
      </w:r>
      <w:r w:rsidRPr="00B35396">
        <w:rPr>
          <w:rFonts w:cstheme="minorHAnsi"/>
          <w:sz w:val="28"/>
          <w:szCs w:val="28"/>
        </w:rPr>
        <w:t>:</w:t>
      </w:r>
    </w:p>
    <w:p w14:paraId="24B5DAED" w14:textId="77777777" w:rsidR="00B35396" w:rsidRPr="00B35396" w:rsidRDefault="00B35396">
      <w:pPr>
        <w:numPr>
          <w:ilvl w:val="1"/>
          <w:numId w:val="695"/>
        </w:numPr>
        <w:rPr>
          <w:rFonts w:cstheme="minorHAnsi"/>
          <w:sz w:val="28"/>
          <w:szCs w:val="28"/>
        </w:rPr>
      </w:pPr>
      <w:r w:rsidRPr="00B35396">
        <w:rPr>
          <w:rFonts w:cstheme="minorHAnsi"/>
          <w:sz w:val="28"/>
          <w:szCs w:val="28"/>
        </w:rPr>
        <w:t>With a /20 subnet mask, we borrow 4 bits for subnetting.</w:t>
      </w:r>
    </w:p>
    <w:p w14:paraId="6F9C7137" w14:textId="77777777" w:rsidR="00B35396" w:rsidRPr="00B35396" w:rsidRDefault="00B35396">
      <w:pPr>
        <w:numPr>
          <w:ilvl w:val="1"/>
          <w:numId w:val="695"/>
        </w:numPr>
        <w:rPr>
          <w:rFonts w:cstheme="minorHAnsi"/>
          <w:sz w:val="28"/>
          <w:szCs w:val="28"/>
        </w:rPr>
      </w:pPr>
      <w:r w:rsidRPr="00B35396">
        <w:rPr>
          <w:rFonts w:cstheme="minorHAnsi"/>
          <w:sz w:val="28"/>
          <w:szCs w:val="28"/>
        </w:rPr>
        <w:t>Therefore, we can have 2^4 = 16 subnets.</w:t>
      </w:r>
    </w:p>
    <w:p w14:paraId="5FB030E2" w14:textId="77777777" w:rsidR="00B35396" w:rsidRPr="00B35396" w:rsidRDefault="00B35396">
      <w:pPr>
        <w:numPr>
          <w:ilvl w:val="0"/>
          <w:numId w:val="695"/>
        </w:numPr>
        <w:rPr>
          <w:rFonts w:cstheme="minorHAnsi"/>
          <w:sz w:val="28"/>
          <w:szCs w:val="28"/>
        </w:rPr>
      </w:pPr>
      <w:r w:rsidRPr="00B35396">
        <w:rPr>
          <w:rFonts w:cstheme="minorHAnsi"/>
          <w:b/>
          <w:bCs/>
          <w:sz w:val="28"/>
          <w:szCs w:val="28"/>
        </w:rPr>
        <w:t>Number of Hosts per Subnet</w:t>
      </w:r>
      <w:r w:rsidRPr="00B35396">
        <w:rPr>
          <w:rFonts w:cstheme="minorHAnsi"/>
          <w:sz w:val="28"/>
          <w:szCs w:val="28"/>
        </w:rPr>
        <w:t>:</w:t>
      </w:r>
    </w:p>
    <w:p w14:paraId="05502925" w14:textId="77777777" w:rsidR="00B35396" w:rsidRPr="00B35396" w:rsidRDefault="00B35396">
      <w:pPr>
        <w:numPr>
          <w:ilvl w:val="1"/>
          <w:numId w:val="695"/>
        </w:numPr>
        <w:rPr>
          <w:rFonts w:cstheme="minorHAnsi"/>
          <w:sz w:val="28"/>
          <w:szCs w:val="28"/>
        </w:rPr>
      </w:pPr>
      <w:r w:rsidRPr="00B35396">
        <w:rPr>
          <w:rFonts w:cstheme="minorHAnsi"/>
          <w:sz w:val="28"/>
          <w:szCs w:val="28"/>
        </w:rPr>
        <w:t>4 bits are borrowed for subnetting, leaving 20 - 4 = 16 bits for hosts.</w:t>
      </w:r>
    </w:p>
    <w:p w14:paraId="6F471827" w14:textId="77777777" w:rsidR="00B35396" w:rsidRPr="00B35396" w:rsidRDefault="00B35396">
      <w:pPr>
        <w:numPr>
          <w:ilvl w:val="1"/>
          <w:numId w:val="695"/>
        </w:numPr>
        <w:rPr>
          <w:rFonts w:cstheme="minorHAnsi"/>
          <w:sz w:val="28"/>
          <w:szCs w:val="28"/>
        </w:rPr>
      </w:pPr>
      <w:r w:rsidRPr="00B35396">
        <w:rPr>
          <w:rFonts w:cstheme="minorHAnsi"/>
          <w:sz w:val="28"/>
          <w:szCs w:val="28"/>
        </w:rPr>
        <w:t>Therefore, there are 2^16 - 2 = 65,534 usable host addresses per subnet (subtracting network and broadcast addresses).</w:t>
      </w:r>
    </w:p>
    <w:p w14:paraId="1576745A" w14:textId="77777777" w:rsidR="00B35396" w:rsidRPr="00B35396" w:rsidRDefault="00B35396">
      <w:pPr>
        <w:numPr>
          <w:ilvl w:val="0"/>
          <w:numId w:val="695"/>
        </w:numPr>
        <w:rPr>
          <w:rFonts w:cstheme="minorHAnsi"/>
          <w:sz w:val="28"/>
          <w:szCs w:val="28"/>
        </w:rPr>
      </w:pPr>
      <w:r w:rsidRPr="00B35396">
        <w:rPr>
          <w:rFonts w:cstheme="minorHAnsi"/>
          <w:b/>
          <w:bCs/>
          <w:sz w:val="28"/>
          <w:szCs w:val="28"/>
        </w:rPr>
        <w:t>Subnet Address Range</w:t>
      </w:r>
      <w:r w:rsidRPr="00B35396">
        <w:rPr>
          <w:rFonts w:cstheme="minorHAnsi"/>
          <w:sz w:val="28"/>
          <w:szCs w:val="28"/>
        </w:rPr>
        <w:t>:</w:t>
      </w:r>
    </w:p>
    <w:p w14:paraId="7C5A4E9F" w14:textId="77777777" w:rsidR="00B35396" w:rsidRPr="00B35396" w:rsidRDefault="00B35396">
      <w:pPr>
        <w:numPr>
          <w:ilvl w:val="1"/>
          <w:numId w:val="695"/>
        </w:numPr>
        <w:rPr>
          <w:rFonts w:cstheme="minorHAnsi"/>
          <w:sz w:val="28"/>
          <w:szCs w:val="28"/>
        </w:rPr>
      </w:pPr>
      <w:r w:rsidRPr="00B35396">
        <w:rPr>
          <w:rFonts w:cstheme="minorHAnsi"/>
          <w:sz w:val="28"/>
          <w:szCs w:val="28"/>
        </w:rPr>
        <w:t>The subnet size is 2^16 = 65,536 addresses.</w:t>
      </w:r>
    </w:p>
    <w:p w14:paraId="2F87373A" w14:textId="77777777" w:rsidR="00B35396" w:rsidRPr="00B35396" w:rsidRDefault="00B35396">
      <w:pPr>
        <w:numPr>
          <w:ilvl w:val="1"/>
          <w:numId w:val="695"/>
        </w:numPr>
        <w:rPr>
          <w:rFonts w:cstheme="minorHAnsi"/>
          <w:sz w:val="28"/>
          <w:szCs w:val="28"/>
        </w:rPr>
      </w:pPr>
      <w:r w:rsidRPr="00B35396">
        <w:rPr>
          <w:rFonts w:cstheme="minorHAnsi"/>
          <w:sz w:val="28"/>
          <w:szCs w:val="28"/>
        </w:rPr>
        <w:t>Each subnet covers a range of 65,536 addresses.</w:t>
      </w:r>
    </w:p>
    <w:p w14:paraId="715E8382" w14:textId="77777777" w:rsidR="00B35396" w:rsidRPr="00B35396" w:rsidRDefault="00B35396">
      <w:pPr>
        <w:numPr>
          <w:ilvl w:val="0"/>
          <w:numId w:val="695"/>
        </w:numPr>
        <w:rPr>
          <w:rFonts w:cstheme="minorHAnsi"/>
          <w:sz w:val="28"/>
          <w:szCs w:val="28"/>
        </w:rPr>
      </w:pPr>
      <w:r w:rsidRPr="00B35396">
        <w:rPr>
          <w:rFonts w:cstheme="minorHAnsi"/>
          <w:b/>
          <w:bCs/>
          <w:sz w:val="28"/>
          <w:szCs w:val="28"/>
        </w:rPr>
        <w:t>Network Address and Broadcast Address</w:t>
      </w:r>
      <w:r w:rsidRPr="00B35396">
        <w:rPr>
          <w:rFonts w:cstheme="minorHAnsi"/>
          <w:sz w:val="28"/>
          <w:szCs w:val="28"/>
        </w:rPr>
        <w:t>:</w:t>
      </w:r>
    </w:p>
    <w:p w14:paraId="51E81174" w14:textId="77777777" w:rsidR="00B35396" w:rsidRPr="00B35396" w:rsidRDefault="00B35396">
      <w:pPr>
        <w:numPr>
          <w:ilvl w:val="1"/>
          <w:numId w:val="695"/>
        </w:numPr>
        <w:rPr>
          <w:rFonts w:cstheme="minorHAnsi"/>
          <w:sz w:val="28"/>
          <w:szCs w:val="28"/>
        </w:rPr>
      </w:pPr>
      <w:r w:rsidRPr="00B35396">
        <w:rPr>
          <w:rFonts w:cstheme="minorHAnsi"/>
          <w:sz w:val="28"/>
          <w:szCs w:val="28"/>
        </w:rPr>
        <w:t>Network Address: The first address in each subnet range.</w:t>
      </w:r>
    </w:p>
    <w:p w14:paraId="4EF27977" w14:textId="77777777" w:rsidR="00B35396" w:rsidRPr="00B35396" w:rsidRDefault="00B35396">
      <w:pPr>
        <w:numPr>
          <w:ilvl w:val="1"/>
          <w:numId w:val="695"/>
        </w:numPr>
        <w:rPr>
          <w:rFonts w:cstheme="minorHAnsi"/>
          <w:sz w:val="28"/>
          <w:szCs w:val="28"/>
        </w:rPr>
      </w:pPr>
      <w:r w:rsidRPr="00B35396">
        <w:rPr>
          <w:rFonts w:cstheme="minorHAnsi"/>
          <w:sz w:val="28"/>
          <w:szCs w:val="28"/>
        </w:rPr>
        <w:t>Broadcast Address: The last address in each subnet range.</w:t>
      </w:r>
    </w:p>
    <w:p w14:paraId="472A9A67" w14:textId="77777777" w:rsidR="00B35396" w:rsidRPr="00B35396" w:rsidRDefault="00B35396" w:rsidP="00B35396">
      <w:pPr>
        <w:rPr>
          <w:rFonts w:cstheme="minorHAnsi"/>
          <w:b/>
          <w:bCs/>
          <w:sz w:val="28"/>
          <w:szCs w:val="28"/>
        </w:rPr>
      </w:pPr>
      <w:r w:rsidRPr="00B35396">
        <w:rPr>
          <w:rFonts w:cstheme="minorHAnsi"/>
          <w:b/>
          <w:bCs/>
          <w:sz w:val="28"/>
          <w:szCs w:val="28"/>
        </w:rPr>
        <w:t>Example Calculation for the First Subnet:</w:t>
      </w:r>
    </w:p>
    <w:p w14:paraId="487248E5" w14:textId="77777777" w:rsidR="00B35396" w:rsidRPr="00B35396" w:rsidRDefault="00B35396">
      <w:pPr>
        <w:numPr>
          <w:ilvl w:val="0"/>
          <w:numId w:val="696"/>
        </w:numPr>
        <w:rPr>
          <w:rFonts w:cstheme="minorHAnsi"/>
          <w:sz w:val="28"/>
          <w:szCs w:val="28"/>
        </w:rPr>
      </w:pPr>
      <w:r w:rsidRPr="00B35396">
        <w:rPr>
          <w:rFonts w:cstheme="minorHAnsi"/>
          <w:b/>
          <w:bCs/>
          <w:sz w:val="28"/>
          <w:szCs w:val="28"/>
        </w:rPr>
        <w:t>Subnet 1</w:t>
      </w:r>
      <w:r w:rsidRPr="00B35396">
        <w:rPr>
          <w:rFonts w:cstheme="minorHAnsi"/>
          <w:sz w:val="28"/>
          <w:szCs w:val="28"/>
        </w:rPr>
        <w:t>:</w:t>
      </w:r>
    </w:p>
    <w:p w14:paraId="63634D1C" w14:textId="77777777" w:rsidR="00B35396" w:rsidRPr="00B35396" w:rsidRDefault="00B35396">
      <w:pPr>
        <w:numPr>
          <w:ilvl w:val="1"/>
          <w:numId w:val="696"/>
        </w:numPr>
        <w:rPr>
          <w:rFonts w:cstheme="minorHAnsi"/>
          <w:sz w:val="28"/>
          <w:szCs w:val="28"/>
        </w:rPr>
      </w:pPr>
      <w:r w:rsidRPr="00B35396">
        <w:rPr>
          <w:rFonts w:cstheme="minorHAnsi"/>
          <w:sz w:val="28"/>
          <w:szCs w:val="28"/>
        </w:rPr>
        <w:lastRenderedPageBreak/>
        <w:t>Network Address: 192.168.0.0</w:t>
      </w:r>
    </w:p>
    <w:p w14:paraId="739215CB" w14:textId="77777777" w:rsidR="00B35396" w:rsidRPr="00B35396" w:rsidRDefault="00B35396">
      <w:pPr>
        <w:numPr>
          <w:ilvl w:val="1"/>
          <w:numId w:val="696"/>
        </w:numPr>
        <w:rPr>
          <w:rFonts w:cstheme="minorHAnsi"/>
          <w:sz w:val="28"/>
          <w:szCs w:val="28"/>
        </w:rPr>
      </w:pPr>
      <w:r w:rsidRPr="00B35396">
        <w:rPr>
          <w:rFonts w:cstheme="minorHAnsi"/>
          <w:sz w:val="28"/>
          <w:szCs w:val="28"/>
        </w:rPr>
        <w:t>Broadcast Address: 192.168.15.255</w:t>
      </w:r>
    </w:p>
    <w:p w14:paraId="465AF8CB" w14:textId="77777777" w:rsidR="00B35396" w:rsidRPr="00B35396" w:rsidRDefault="00B35396">
      <w:pPr>
        <w:numPr>
          <w:ilvl w:val="1"/>
          <w:numId w:val="696"/>
        </w:numPr>
        <w:rPr>
          <w:rFonts w:cstheme="minorHAnsi"/>
          <w:sz w:val="28"/>
          <w:szCs w:val="28"/>
        </w:rPr>
      </w:pPr>
      <w:r w:rsidRPr="00B35396">
        <w:rPr>
          <w:rFonts w:cstheme="minorHAnsi"/>
          <w:sz w:val="28"/>
          <w:szCs w:val="28"/>
        </w:rPr>
        <w:t>Usable Host Range: 192.168.0.1 to 192.168.15.254 (excluding network and broadcast addresses)</w:t>
      </w:r>
    </w:p>
    <w:p w14:paraId="2B075AE4" w14:textId="77777777" w:rsidR="00B35396" w:rsidRPr="00B35396" w:rsidRDefault="00B35396" w:rsidP="00B35396">
      <w:pPr>
        <w:rPr>
          <w:rFonts w:cstheme="minorHAnsi"/>
          <w:b/>
          <w:bCs/>
          <w:sz w:val="28"/>
          <w:szCs w:val="28"/>
        </w:rPr>
      </w:pPr>
      <w:r w:rsidRPr="00B35396">
        <w:rPr>
          <w:rFonts w:cstheme="minorHAnsi"/>
          <w:b/>
          <w:bCs/>
          <w:sz w:val="28"/>
          <w:szCs w:val="28"/>
        </w:rPr>
        <w:t>Summary:</w:t>
      </w:r>
    </w:p>
    <w:p w14:paraId="543699D2" w14:textId="77777777" w:rsidR="00B35396" w:rsidRPr="00B35396" w:rsidRDefault="00B35396">
      <w:pPr>
        <w:numPr>
          <w:ilvl w:val="0"/>
          <w:numId w:val="697"/>
        </w:numPr>
        <w:rPr>
          <w:rFonts w:cstheme="minorHAnsi"/>
          <w:sz w:val="28"/>
          <w:szCs w:val="28"/>
        </w:rPr>
      </w:pPr>
      <w:r w:rsidRPr="00B35396">
        <w:rPr>
          <w:rFonts w:cstheme="minorHAnsi"/>
          <w:b/>
          <w:bCs/>
          <w:sz w:val="28"/>
          <w:szCs w:val="28"/>
        </w:rPr>
        <w:t>Subnet Mask</w:t>
      </w:r>
      <w:r w:rsidRPr="00B35396">
        <w:rPr>
          <w:rFonts w:cstheme="minorHAnsi"/>
          <w:sz w:val="28"/>
          <w:szCs w:val="28"/>
        </w:rPr>
        <w:t>: 255.255.240.0 or /20</w:t>
      </w:r>
    </w:p>
    <w:p w14:paraId="4DB7E195" w14:textId="77777777" w:rsidR="00B35396" w:rsidRPr="00B35396" w:rsidRDefault="00B35396">
      <w:pPr>
        <w:numPr>
          <w:ilvl w:val="0"/>
          <w:numId w:val="697"/>
        </w:numPr>
        <w:rPr>
          <w:rFonts w:cstheme="minorHAnsi"/>
          <w:sz w:val="28"/>
          <w:szCs w:val="28"/>
        </w:rPr>
      </w:pPr>
      <w:r w:rsidRPr="00B35396">
        <w:rPr>
          <w:rFonts w:cstheme="minorHAnsi"/>
          <w:b/>
          <w:bCs/>
          <w:sz w:val="28"/>
          <w:szCs w:val="28"/>
        </w:rPr>
        <w:t>Number of Subnets</w:t>
      </w:r>
      <w:r w:rsidRPr="00B35396">
        <w:rPr>
          <w:rFonts w:cstheme="minorHAnsi"/>
          <w:sz w:val="28"/>
          <w:szCs w:val="28"/>
        </w:rPr>
        <w:t>: 16</w:t>
      </w:r>
    </w:p>
    <w:p w14:paraId="2255F83B" w14:textId="77777777" w:rsidR="00B35396" w:rsidRPr="00B35396" w:rsidRDefault="00B35396">
      <w:pPr>
        <w:numPr>
          <w:ilvl w:val="0"/>
          <w:numId w:val="697"/>
        </w:numPr>
        <w:rPr>
          <w:rFonts w:cstheme="minorHAnsi"/>
          <w:sz w:val="28"/>
          <w:szCs w:val="28"/>
        </w:rPr>
      </w:pPr>
      <w:r w:rsidRPr="00B35396">
        <w:rPr>
          <w:rFonts w:cstheme="minorHAnsi"/>
          <w:b/>
          <w:bCs/>
          <w:sz w:val="28"/>
          <w:szCs w:val="28"/>
        </w:rPr>
        <w:t>Number of Hosts per Subnet</w:t>
      </w:r>
      <w:r w:rsidRPr="00B35396">
        <w:rPr>
          <w:rFonts w:cstheme="minorHAnsi"/>
          <w:sz w:val="28"/>
          <w:szCs w:val="28"/>
        </w:rPr>
        <w:t>: 65,534</w:t>
      </w:r>
    </w:p>
    <w:p w14:paraId="5720C6E0" w14:textId="77777777" w:rsidR="00B35396" w:rsidRPr="00B35396" w:rsidRDefault="00B35396">
      <w:pPr>
        <w:numPr>
          <w:ilvl w:val="0"/>
          <w:numId w:val="697"/>
        </w:numPr>
        <w:rPr>
          <w:rFonts w:cstheme="minorHAnsi"/>
          <w:sz w:val="28"/>
          <w:szCs w:val="28"/>
        </w:rPr>
      </w:pPr>
      <w:r w:rsidRPr="00B35396">
        <w:rPr>
          <w:rFonts w:cstheme="minorHAnsi"/>
          <w:b/>
          <w:bCs/>
          <w:sz w:val="28"/>
          <w:szCs w:val="28"/>
        </w:rPr>
        <w:t>Subnet Address Range</w:t>
      </w:r>
      <w:r w:rsidRPr="00B35396">
        <w:rPr>
          <w:rFonts w:cstheme="minorHAnsi"/>
          <w:sz w:val="28"/>
          <w:szCs w:val="28"/>
        </w:rPr>
        <w:t>: Each subnet covers a range of 65,536 addresses.</w:t>
      </w:r>
    </w:p>
    <w:p w14:paraId="1F7A583E" w14:textId="77777777" w:rsidR="00B35396" w:rsidRPr="00B35396" w:rsidRDefault="00B35396">
      <w:pPr>
        <w:numPr>
          <w:ilvl w:val="0"/>
          <w:numId w:val="697"/>
        </w:numPr>
        <w:rPr>
          <w:rFonts w:cstheme="minorHAnsi"/>
          <w:sz w:val="28"/>
          <w:szCs w:val="28"/>
        </w:rPr>
      </w:pPr>
      <w:r w:rsidRPr="00B35396">
        <w:rPr>
          <w:rFonts w:cstheme="minorHAnsi"/>
          <w:b/>
          <w:bCs/>
          <w:sz w:val="28"/>
          <w:szCs w:val="28"/>
        </w:rPr>
        <w:t>Network Address and Broadcast Address</w:t>
      </w:r>
      <w:r w:rsidRPr="00B35396">
        <w:rPr>
          <w:rFonts w:cstheme="minorHAnsi"/>
          <w:sz w:val="28"/>
          <w:szCs w:val="28"/>
        </w:rPr>
        <w:t>: Varies for each subnet.</w:t>
      </w:r>
    </w:p>
    <w:p w14:paraId="6A37D37A" w14:textId="77777777" w:rsidR="00B35396" w:rsidRPr="00B35396" w:rsidRDefault="00B35396" w:rsidP="00B35396">
      <w:pPr>
        <w:rPr>
          <w:rFonts w:cstheme="minorHAnsi"/>
          <w:vanish/>
          <w:sz w:val="28"/>
          <w:szCs w:val="28"/>
        </w:rPr>
      </w:pPr>
      <w:r w:rsidRPr="00B35396">
        <w:rPr>
          <w:rFonts w:cstheme="minorHAnsi"/>
          <w:vanish/>
          <w:sz w:val="28"/>
          <w:szCs w:val="28"/>
        </w:rPr>
        <w:t>Top of Form</w:t>
      </w:r>
    </w:p>
    <w:p w14:paraId="2ECB7BBC" w14:textId="7AB8DF09" w:rsidR="00B35396" w:rsidRDefault="00B35396" w:rsidP="000E15C1">
      <w:pPr>
        <w:rPr>
          <w:rFonts w:cstheme="minorHAnsi"/>
          <w:sz w:val="28"/>
          <w:szCs w:val="28"/>
        </w:rPr>
      </w:pPr>
    </w:p>
    <w:p w14:paraId="089CA9CB" w14:textId="1CC43900" w:rsidR="000E15C1" w:rsidRPr="00CD42C1" w:rsidRDefault="000E15C1" w:rsidP="000E15C1">
      <w:pPr>
        <w:rPr>
          <w:rFonts w:cstheme="minorHAnsi"/>
          <w:sz w:val="28"/>
          <w:szCs w:val="28"/>
        </w:rPr>
      </w:pPr>
      <w:r w:rsidRPr="00CD42C1">
        <w:rPr>
          <w:rFonts w:cstheme="minorHAnsi"/>
          <w:sz w:val="28"/>
          <w:szCs w:val="28"/>
        </w:rPr>
        <w:t>28.Given the no of hosts as 126, 50, 20 and 5 Find IP address and subnet</w:t>
      </w:r>
    </w:p>
    <w:p w14:paraId="7D2A754F" w14:textId="77777777" w:rsidR="000E15C1" w:rsidRPr="00CD42C1" w:rsidRDefault="000E15C1" w:rsidP="000E15C1">
      <w:pPr>
        <w:rPr>
          <w:rFonts w:cstheme="minorHAnsi"/>
          <w:sz w:val="28"/>
          <w:szCs w:val="28"/>
        </w:rPr>
      </w:pPr>
      <w:r w:rsidRPr="00CD42C1">
        <w:rPr>
          <w:rFonts w:cstheme="minorHAnsi"/>
          <w:sz w:val="28"/>
          <w:szCs w:val="28"/>
        </w:rPr>
        <w:t>mask using class (192.168.1.0)</w:t>
      </w:r>
    </w:p>
    <w:p w14:paraId="5A19CDD0" w14:textId="77777777" w:rsidR="00216B0C" w:rsidRPr="00216B0C" w:rsidRDefault="00216B0C" w:rsidP="00216B0C">
      <w:pPr>
        <w:rPr>
          <w:rFonts w:cstheme="minorHAnsi"/>
          <w:sz w:val="28"/>
          <w:szCs w:val="28"/>
        </w:rPr>
      </w:pPr>
      <w:r>
        <w:rPr>
          <w:rFonts w:cstheme="minorHAnsi"/>
          <w:sz w:val="28"/>
          <w:szCs w:val="28"/>
        </w:rPr>
        <w:t xml:space="preserve">Ans: </w:t>
      </w:r>
      <w:r w:rsidRPr="00216B0C">
        <w:rPr>
          <w:rFonts w:cstheme="minorHAnsi"/>
          <w:sz w:val="28"/>
          <w:szCs w:val="28"/>
        </w:rPr>
        <w:t>In modern networking, class-based addressing (Class A, B, C) is not typically used, and instead, subnetting is done based on the specific requirements of the network. However, I'll demonstrate how you can allocate IP addresses and subnet masks based on the given number of hosts for the class C address range 192.168.1.0.</w:t>
      </w:r>
    </w:p>
    <w:p w14:paraId="2AF9976E" w14:textId="77777777" w:rsidR="00216B0C" w:rsidRPr="00216B0C" w:rsidRDefault="00216B0C" w:rsidP="00216B0C">
      <w:pPr>
        <w:rPr>
          <w:rFonts w:cstheme="minorHAnsi"/>
          <w:sz w:val="28"/>
          <w:szCs w:val="28"/>
        </w:rPr>
      </w:pPr>
      <w:r w:rsidRPr="00216B0C">
        <w:rPr>
          <w:rFonts w:cstheme="minorHAnsi"/>
          <w:sz w:val="28"/>
          <w:szCs w:val="28"/>
        </w:rPr>
        <w:t>Let's start with the provided number of hosts for each subnet: 126, 50, 20, and 5.</w:t>
      </w:r>
    </w:p>
    <w:p w14:paraId="44331BE5" w14:textId="77777777" w:rsidR="00216B0C" w:rsidRPr="00216B0C" w:rsidRDefault="00216B0C" w:rsidP="00216B0C">
      <w:pPr>
        <w:numPr>
          <w:ilvl w:val="0"/>
          <w:numId w:val="698"/>
        </w:numPr>
        <w:rPr>
          <w:rFonts w:cstheme="minorHAnsi"/>
          <w:sz w:val="28"/>
          <w:szCs w:val="28"/>
        </w:rPr>
      </w:pPr>
      <w:r w:rsidRPr="00216B0C">
        <w:rPr>
          <w:rFonts w:cstheme="minorHAnsi"/>
          <w:b/>
          <w:bCs/>
          <w:sz w:val="28"/>
          <w:szCs w:val="28"/>
        </w:rPr>
        <w:t>126 hosts:</w:t>
      </w:r>
      <w:r w:rsidRPr="00216B0C">
        <w:rPr>
          <w:rFonts w:cstheme="minorHAnsi"/>
          <w:sz w:val="28"/>
          <w:szCs w:val="28"/>
        </w:rPr>
        <w:t xml:space="preserve"> To accommodate 126 hosts, we need a subnet with at least 128 addresses (126 hosts + network address + broadcast address). The closest power of 2 greater than 128 is 256 (2^8), so we'll use a subnet mask of 255.255.255.128 (or /25 in CIDR notation).</w:t>
      </w:r>
    </w:p>
    <w:p w14:paraId="77C1FE39" w14:textId="77777777" w:rsidR="00216B0C" w:rsidRPr="00216B0C" w:rsidRDefault="00216B0C" w:rsidP="00216B0C">
      <w:pPr>
        <w:numPr>
          <w:ilvl w:val="1"/>
          <w:numId w:val="698"/>
        </w:numPr>
        <w:rPr>
          <w:rFonts w:cstheme="minorHAnsi"/>
          <w:sz w:val="28"/>
          <w:szCs w:val="28"/>
        </w:rPr>
      </w:pPr>
      <w:r w:rsidRPr="00216B0C">
        <w:rPr>
          <w:rFonts w:cstheme="minorHAnsi"/>
          <w:sz w:val="28"/>
          <w:szCs w:val="28"/>
        </w:rPr>
        <w:t>Subnet 1: 192.168.1.0 with subnet mask 255.255.255.128 (/25)</w:t>
      </w:r>
    </w:p>
    <w:p w14:paraId="6842CF55" w14:textId="77777777" w:rsidR="00216B0C" w:rsidRPr="00216B0C" w:rsidRDefault="00216B0C" w:rsidP="00216B0C">
      <w:pPr>
        <w:numPr>
          <w:ilvl w:val="0"/>
          <w:numId w:val="698"/>
        </w:numPr>
        <w:rPr>
          <w:rFonts w:cstheme="minorHAnsi"/>
          <w:sz w:val="28"/>
          <w:szCs w:val="28"/>
        </w:rPr>
      </w:pPr>
      <w:r w:rsidRPr="00216B0C">
        <w:rPr>
          <w:rFonts w:cstheme="minorHAnsi"/>
          <w:b/>
          <w:bCs/>
          <w:sz w:val="28"/>
          <w:szCs w:val="28"/>
        </w:rPr>
        <w:t>50 hosts:</w:t>
      </w:r>
      <w:r w:rsidRPr="00216B0C">
        <w:rPr>
          <w:rFonts w:cstheme="minorHAnsi"/>
          <w:sz w:val="28"/>
          <w:szCs w:val="28"/>
        </w:rPr>
        <w:t xml:space="preserve"> For 50 hosts, we need a subnet with at least 64 addresses (50 hosts + network address + broadcast address). The closest power of 2 greater than 64 is 128 (2^7), so we'll use a subnet mask of 255.255.255.192 (or /26 in CIDR notation).</w:t>
      </w:r>
    </w:p>
    <w:p w14:paraId="6618EF2E" w14:textId="77777777" w:rsidR="00216B0C" w:rsidRPr="00216B0C" w:rsidRDefault="00216B0C" w:rsidP="00216B0C">
      <w:pPr>
        <w:numPr>
          <w:ilvl w:val="1"/>
          <w:numId w:val="698"/>
        </w:numPr>
        <w:rPr>
          <w:rFonts w:cstheme="minorHAnsi"/>
          <w:sz w:val="28"/>
          <w:szCs w:val="28"/>
        </w:rPr>
      </w:pPr>
      <w:r w:rsidRPr="00216B0C">
        <w:rPr>
          <w:rFonts w:cstheme="minorHAnsi"/>
          <w:sz w:val="28"/>
          <w:szCs w:val="28"/>
        </w:rPr>
        <w:t>Subnet 2: 192.168.1.128 with subnet mask 255.255.255.192 (/26)</w:t>
      </w:r>
    </w:p>
    <w:p w14:paraId="659CA8DA" w14:textId="77777777" w:rsidR="00216B0C" w:rsidRPr="00216B0C" w:rsidRDefault="00216B0C" w:rsidP="00216B0C">
      <w:pPr>
        <w:numPr>
          <w:ilvl w:val="0"/>
          <w:numId w:val="698"/>
        </w:numPr>
        <w:rPr>
          <w:rFonts w:cstheme="minorHAnsi"/>
          <w:sz w:val="28"/>
          <w:szCs w:val="28"/>
        </w:rPr>
      </w:pPr>
      <w:r w:rsidRPr="00216B0C">
        <w:rPr>
          <w:rFonts w:cstheme="minorHAnsi"/>
          <w:b/>
          <w:bCs/>
          <w:sz w:val="28"/>
          <w:szCs w:val="28"/>
        </w:rPr>
        <w:lastRenderedPageBreak/>
        <w:t>20 hosts:</w:t>
      </w:r>
      <w:r w:rsidRPr="00216B0C">
        <w:rPr>
          <w:rFonts w:cstheme="minorHAnsi"/>
          <w:sz w:val="28"/>
          <w:szCs w:val="28"/>
        </w:rPr>
        <w:t xml:space="preserve"> For 20 hosts, we need a subnet with at least 32 addresses (20 hosts + network address + broadcast address). The closest power of 2 greater than 32 is 64 (2^6), so we'll use a subnet mask of 255.255.255.224 (or /27 in CIDR notation).</w:t>
      </w:r>
    </w:p>
    <w:p w14:paraId="460697AD" w14:textId="77777777" w:rsidR="00216B0C" w:rsidRPr="00216B0C" w:rsidRDefault="00216B0C" w:rsidP="00216B0C">
      <w:pPr>
        <w:numPr>
          <w:ilvl w:val="1"/>
          <w:numId w:val="698"/>
        </w:numPr>
        <w:rPr>
          <w:rFonts w:cstheme="minorHAnsi"/>
          <w:sz w:val="28"/>
          <w:szCs w:val="28"/>
        </w:rPr>
      </w:pPr>
      <w:r w:rsidRPr="00216B0C">
        <w:rPr>
          <w:rFonts w:cstheme="minorHAnsi"/>
          <w:sz w:val="28"/>
          <w:szCs w:val="28"/>
        </w:rPr>
        <w:t>Subnet 3: 192.168.1.192 with subnet mask 255.255.255.224 (/27)</w:t>
      </w:r>
    </w:p>
    <w:p w14:paraId="05F59195" w14:textId="77777777" w:rsidR="00216B0C" w:rsidRPr="00216B0C" w:rsidRDefault="00216B0C" w:rsidP="00216B0C">
      <w:pPr>
        <w:numPr>
          <w:ilvl w:val="0"/>
          <w:numId w:val="698"/>
        </w:numPr>
        <w:rPr>
          <w:rFonts w:cstheme="minorHAnsi"/>
          <w:sz w:val="28"/>
          <w:szCs w:val="28"/>
        </w:rPr>
      </w:pPr>
      <w:r w:rsidRPr="00216B0C">
        <w:rPr>
          <w:rFonts w:cstheme="minorHAnsi"/>
          <w:b/>
          <w:bCs/>
          <w:sz w:val="28"/>
          <w:szCs w:val="28"/>
        </w:rPr>
        <w:t>5 hosts:</w:t>
      </w:r>
      <w:r w:rsidRPr="00216B0C">
        <w:rPr>
          <w:rFonts w:cstheme="minorHAnsi"/>
          <w:sz w:val="28"/>
          <w:szCs w:val="28"/>
        </w:rPr>
        <w:t xml:space="preserve"> For 5 hosts, we need a subnet with at least 8 addresses (5 hosts + network address + broadcast address). The closest power of 2 greater than 8 is 16 (2^4), so we'll use a subnet mask of 255.255.255.240 (or /28 in CIDR notation).</w:t>
      </w:r>
    </w:p>
    <w:p w14:paraId="38DEAA6A" w14:textId="77777777" w:rsidR="00216B0C" w:rsidRPr="00216B0C" w:rsidRDefault="00216B0C" w:rsidP="00216B0C">
      <w:pPr>
        <w:numPr>
          <w:ilvl w:val="1"/>
          <w:numId w:val="698"/>
        </w:numPr>
        <w:rPr>
          <w:rFonts w:cstheme="minorHAnsi"/>
          <w:sz w:val="28"/>
          <w:szCs w:val="28"/>
        </w:rPr>
      </w:pPr>
      <w:r w:rsidRPr="00216B0C">
        <w:rPr>
          <w:rFonts w:cstheme="minorHAnsi"/>
          <w:sz w:val="28"/>
          <w:szCs w:val="28"/>
        </w:rPr>
        <w:t>Subnet 4: 192.168.1.224 with subnet mask 255.255.255.240 (/28)</w:t>
      </w:r>
    </w:p>
    <w:p w14:paraId="513C8191" w14:textId="77777777" w:rsidR="00216B0C" w:rsidRPr="00216B0C" w:rsidRDefault="00216B0C" w:rsidP="00216B0C">
      <w:pPr>
        <w:rPr>
          <w:rFonts w:cstheme="minorHAnsi"/>
          <w:sz w:val="28"/>
          <w:szCs w:val="28"/>
        </w:rPr>
      </w:pPr>
      <w:r w:rsidRPr="00216B0C">
        <w:rPr>
          <w:rFonts w:cstheme="minorHAnsi"/>
          <w:sz w:val="28"/>
          <w:szCs w:val="28"/>
        </w:rPr>
        <w:t>This way, we have allocated IP addresses and subnet masks based on the given number of hosts for the 192.168.1.0 network.</w:t>
      </w:r>
    </w:p>
    <w:p w14:paraId="19438872" w14:textId="77777777" w:rsidR="00216B0C" w:rsidRPr="00216B0C" w:rsidRDefault="00216B0C" w:rsidP="00216B0C">
      <w:pPr>
        <w:rPr>
          <w:rFonts w:cstheme="minorHAnsi"/>
          <w:vanish/>
          <w:sz w:val="28"/>
          <w:szCs w:val="28"/>
        </w:rPr>
      </w:pPr>
      <w:r w:rsidRPr="00216B0C">
        <w:rPr>
          <w:rFonts w:cstheme="minorHAnsi"/>
          <w:vanish/>
          <w:sz w:val="28"/>
          <w:szCs w:val="28"/>
        </w:rPr>
        <w:t>Top of Form</w:t>
      </w:r>
    </w:p>
    <w:p w14:paraId="36C62794" w14:textId="4ED63F0D" w:rsidR="00216B0C" w:rsidRDefault="00216B0C" w:rsidP="000E15C1">
      <w:pPr>
        <w:rPr>
          <w:rFonts w:cstheme="minorHAnsi"/>
          <w:sz w:val="28"/>
          <w:szCs w:val="28"/>
        </w:rPr>
      </w:pPr>
    </w:p>
    <w:p w14:paraId="60E34A1D" w14:textId="5750186E" w:rsidR="000E15C1" w:rsidRPr="00CD42C1" w:rsidRDefault="000E15C1" w:rsidP="000E15C1">
      <w:pPr>
        <w:rPr>
          <w:rFonts w:cstheme="minorHAnsi"/>
          <w:sz w:val="28"/>
          <w:szCs w:val="28"/>
        </w:rPr>
      </w:pPr>
      <w:r w:rsidRPr="00CD42C1">
        <w:rPr>
          <w:rFonts w:cstheme="minorHAnsi"/>
          <w:sz w:val="28"/>
          <w:szCs w:val="28"/>
        </w:rPr>
        <w:t>29.Explain this Network</w:t>
      </w:r>
    </w:p>
    <w:p w14:paraId="6118BADC" w14:textId="77777777" w:rsidR="00216B0C" w:rsidRPr="00216B0C" w:rsidRDefault="00216B0C" w:rsidP="00216B0C">
      <w:pPr>
        <w:rPr>
          <w:rFonts w:cstheme="minorHAnsi"/>
          <w:sz w:val="28"/>
          <w:szCs w:val="28"/>
        </w:rPr>
      </w:pPr>
      <w:r>
        <w:rPr>
          <w:rFonts w:cstheme="minorHAnsi"/>
          <w:sz w:val="28"/>
          <w:szCs w:val="28"/>
        </w:rPr>
        <w:t xml:space="preserve">Ans: </w:t>
      </w:r>
      <w:r w:rsidRPr="00216B0C">
        <w:rPr>
          <w:rFonts w:cstheme="minorHAnsi"/>
          <w:sz w:val="28"/>
          <w:szCs w:val="28"/>
        </w:rPr>
        <w:t>Certainly! Let's delve into the details of the network configuration for the subnets we have defined using the 192.168.1.0 base address and appropriate subnet masks.</w:t>
      </w:r>
    </w:p>
    <w:p w14:paraId="0CC567CF" w14:textId="77777777" w:rsidR="00216B0C" w:rsidRPr="00216B0C" w:rsidRDefault="00216B0C" w:rsidP="00216B0C">
      <w:pPr>
        <w:numPr>
          <w:ilvl w:val="0"/>
          <w:numId w:val="699"/>
        </w:numPr>
        <w:rPr>
          <w:rFonts w:cstheme="minorHAnsi"/>
          <w:sz w:val="28"/>
          <w:szCs w:val="28"/>
        </w:rPr>
      </w:pPr>
      <w:r w:rsidRPr="00216B0C">
        <w:rPr>
          <w:rFonts w:cstheme="minorHAnsi"/>
          <w:b/>
          <w:bCs/>
          <w:sz w:val="28"/>
          <w:szCs w:val="28"/>
        </w:rPr>
        <w:t>Subnet 1:</w:t>
      </w:r>
    </w:p>
    <w:p w14:paraId="0C2C3A88"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Network Address:</w:t>
      </w:r>
      <w:r w:rsidRPr="00216B0C">
        <w:rPr>
          <w:rFonts w:cstheme="minorHAnsi"/>
          <w:sz w:val="28"/>
          <w:szCs w:val="28"/>
        </w:rPr>
        <w:t xml:space="preserve"> 192.168.1.0</w:t>
      </w:r>
    </w:p>
    <w:p w14:paraId="17CE2E14"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Subnet Mask:</w:t>
      </w:r>
      <w:r w:rsidRPr="00216B0C">
        <w:rPr>
          <w:rFonts w:cstheme="minorHAnsi"/>
          <w:sz w:val="28"/>
          <w:szCs w:val="28"/>
        </w:rPr>
        <w:t xml:space="preserve"> 255.255.255.128 (or /25 in CIDR notation)</w:t>
      </w:r>
    </w:p>
    <w:p w14:paraId="5BCA715B"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Usable IP Range:</w:t>
      </w:r>
      <w:r w:rsidRPr="00216B0C">
        <w:rPr>
          <w:rFonts w:cstheme="minorHAnsi"/>
          <w:sz w:val="28"/>
          <w:szCs w:val="28"/>
        </w:rPr>
        <w:t xml:space="preserve"> 192.168.1.1 to 192.168.1.126</w:t>
      </w:r>
    </w:p>
    <w:p w14:paraId="006BA3D4"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Broadcast Address:</w:t>
      </w:r>
      <w:r w:rsidRPr="00216B0C">
        <w:rPr>
          <w:rFonts w:cstheme="minorHAnsi"/>
          <w:sz w:val="28"/>
          <w:szCs w:val="28"/>
        </w:rPr>
        <w:t xml:space="preserve"> 192.168.1.127</w:t>
      </w:r>
    </w:p>
    <w:p w14:paraId="3C78A17B" w14:textId="77777777" w:rsidR="00216B0C" w:rsidRPr="00216B0C" w:rsidRDefault="00216B0C" w:rsidP="00216B0C">
      <w:pPr>
        <w:rPr>
          <w:rFonts w:cstheme="minorHAnsi"/>
          <w:sz w:val="28"/>
          <w:szCs w:val="28"/>
        </w:rPr>
      </w:pPr>
      <w:r w:rsidRPr="00216B0C">
        <w:rPr>
          <w:rFonts w:cstheme="minorHAnsi"/>
          <w:sz w:val="28"/>
          <w:szCs w:val="28"/>
        </w:rPr>
        <w:t>This subnet can accommodate up to 126 hosts, with the first usable IP being 192.168.1.1 and the last usable IP being 192.168.1.126.</w:t>
      </w:r>
    </w:p>
    <w:p w14:paraId="7AD7BEA1" w14:textId="77777777" w:rsidR="00216B0C" w:rsidRPr="00216B0C" w:rsidRDefault="00216B0C" w:rsidP="00216B0C">
      <w:pPr>
        <w:numPr>
          <w:ilvl w:val="0"/>
          <w:numId w:val="699"/>
        </w:numPr>
        <w:rPr>
          <w:rFonts w:cstheme="minorHAnsi"/>
          <w:sz w:val="28"/>
          <w:szCs w:val="28"/>
        </w:rPr>
      </w:pPr>
      <w:r w:rsidRPr="00216B0C">
        <w:rPr>
          <w:rFonts w:cstheme="minorHAnsi"/>
          <w:b/>
          <w:bCs/>
          <w:sz w:val="28"/>
          <w:szCs w:val="28"/>
        </w:rPr>
        <w:t>Subnet 2:</w:t>
      </w:r>
    </w:p>
    <w:p w14:paraId="41B90EB7"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Network Address:</w:t>
      </w:r>
      <w:r w:rsidRPr="00216B0C">
        <w:rPr>
          <w:rFonts w:cstheme="minorHAnsi"/>
          <w:sz w:val="28"/>
          <w:szCs w:val="28"/>
        </w:rPr>
        <w:t xml:space="preserve"> 192.168.1.128</w:t>
      </w:r>
    </w:p>
    <w:p w14:paraId="73764F6E"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Subnet Mask:</w:t>
      </w:r>
      <w:r w:rsidRPr="00216B0C">
        <w:rPr>
          <w:rFonts w:cstheme="minorHAnsi"/>
          <w:sz w:val="28"/>
          <w:szCs w:val="28"/>
        </w:rPr>
        <w:t xml:space="preserve"> 255.255.255.192 (or /26 in CIDR notation)</w:t>
      </w:r>
    </w:p>
    <w:p w14:paraId="1CD21DB5"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Usable IP Range:</w:t>
      </w:r>
      <w:r w:rsidRPr="00216B0C">
        <w:rPr>
          <w:rFonts w:cstheme="minorHAnsi"/>
          <w:sz w:val="28"/>
          <w:szCs w:val="28"/>
        </w:rPr>
        <w:t xml:space="preserve"> 192.168.1.129 to 192.168.1.190</w:t>
      </w:r>
    </w:p>
    <w:p w14:paraId="43CA6E36"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Broadcast Address:</w:t>
      </w:r>
      <w:r w:rsidRPr="00216B0C">
        <w:rPr>
          <w:rFonts w:cstheme="minorHAnsi"/>
          <w:sz w:val="28"/>
          <w:szCs w:val="28"/>
        </w:rPr>
        <w:t xml:space="preserve"> 192.168.1.191</w:t>
      </w:r>
    </w:p>
    <w:p w14:paraId="47F2F611" w14:textId="77777777" w:rsidR="00216B0C" w:rsidRPr="00216B0C" w:rsidRDefault="00216B0C" w:rsidP="00216B0C">
      <w:pPr>
        <w:rPr>
          <w:rFonts w:cstheme="minorHAnsi"/>
          <w:sz w:val="28"/>
          <w:szCs w:val="28"/>
        </w:rPr>
      </w:pPr>
      <w:r w:rsidRPr="00216B0C">
        <w:rPr>
          <w:rFonts w:cstheme="minorHAnsi"/>
          <w:sz w:val="28"/>
          <w:szCs w:val="28"/>
        </w:rPr>
        <w:lastRenderedPageBreak/>
        <w:t>This subnet can accommodate up to 62 hosts, with the first usable IP being 192.168.1.129 and the last usable IP being 192.168.1.190.</w:t>
      </w:r>
    </w:p>
    <w:p w14:paraId="4ED6CBF5" w14:textId="77777777" w:rsidR="00216B0C" w:rsidRPr="00216B0C" w:rsidRDefault="00216B0C" w:rsidP="00216B0C">
      <w:pPr>
        <w:numPr>
          <w:ilvl w:val="0"/>
          <w:numId w:val="699"/>
        </w:numPr>
        <w:rPr>
          <w:rFonts w:cstheme="minorHAnsi"/>
          <w:sz w:val="28"/>
          <w:szCs w:val="28"/>
        </w:rPr>
      </w:pPr>
      <w:r w:rsidRPr="00216B0C">
        <w:rPr>
          <w:rFonts w:cstheme="minorHAnsi"/>
          <w:b/>
          <w:bCs/>
          <w:sz w:val="28"/>
          <w:szCs w:val="28"/>
        </w:rPr>
        <w:t>Subnet 3:</w:t>
      </w:r>
    </w:p>
    <w:p w14:paraId="215B516B"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Network Address:</w:t>
      </w:r>
      <w:r w:rsidRPr="00216B0C">
        <w:rPr>
          <w:rFonts w:cstheme="minorHAnsi"/>
          <w:sz w:val="28"/>
          <w:szCs w:val="28"/>
        </w:rPr>
        <w:t xml:space="preserve"> 192.168.1.192</w:t>
      </w:r>
    </w:p>
    <w:p w14:paraId="474F406D"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Subnet Mask:</w:t>
      </w:r>
      <w:r w:rsidRPr="00216B0C">
        <w:rPr>
          <w:rFonts w:cstheme="minorHAnsi"/>
          <w:sz w:val="28"/>
          <w:szCs w:val="28"/>
        </w:rPr>
        <w:t xml:space="preserve"> 255.255.255.224 (or /27 in CIDR notation)</w:t>
      </w:r>
    </w:p>
    <w:p w14:paraId="4667652C"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Usable IP Range:</w:t>
      </w:r>
      <w:r w:rsidRPr="00216B0C">
        <w:rPr>
          <w:rFonts w:cstheme="minorHAnsi"/>
          <w:sz w:val="28"/>
          <w:szCs w:val="28"/>
        </w:rPr>
        <w:t xml:space="preserve"> 192.168.1.193 to 192.168.1.222</w:t>
      </w:r>
    </w:p>
    <w:p w14:paraId="07A11F15"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Broadcast Address:</w:t>
      </w:r>
      <w:r w:rsidRPr="00216B0C">
        <w:rPr>
          <w:rFonts w:cstheme="minorHAnsi"/>
          <w:sz w:val="28"/>
          <w:szCs w:val="28"/>
        </w:rPr>
        <w:t xml:space="preserve"> 192.168.1.223</w:t>
      </w:r>
    </w:p>
    <w:p w14:paraId="4B3210CA" w14:textId="77777777" w:rsidR="00216B0C" w:rsidRPr="00216B0C" w:rsidRDefault="00216B0C" w:rsidP="00216B0C">
      <w:pPr>
        <w:rPr>
          <w:rFonts w:cstheme="minorHAnsi"/>
          <w:sz w:val="28"/>
          <w:szCs w:val="28"/>
        </w:rPr>
      </w:pPr>
      <w:r w:rsidRPr="00216B0C">
        <w:rPr>
          <w:rFonts w:cstheme="minorHAnsi"/>
          <w:sz w:val="28"/>
          <w:szCs w:val="28"/>
        </w:rPr>
        <w:t>This subnet can accommodate up to 30 hosts, with the first usable IP being 192.168.1.193 and the last usable IP being 192.168.1.222.</w:t>
      </w:r>
    </w:p>
    <w:p w14:paraId="5ABAFD02" w14:textId="77777777" w:rsidR="00216B0C" w:rsidRPr="00216B0C" w:rsidRDefault="00216B0C" w:rsidP="00216B0C">
      <w:pPr>
        <w:numPr>
          <w:ilvl w:val="0"/>
          <w:numId w:val="699"/>
        </w:numPr>
        <w:rPr>
          <w:rFonts w:cstheme="minorHAnsi"/>
          <w:sz w:val="28"/>
          <w:szCs w:val="28"/>
        </w:rPr>
      </w:pPr>
      <w:r w:rsidRPr="00216B0C">
        <w:rPr>
          <w:rFonts w:cstheme="minorHAnsi"/>
          <w:b/>
          <w:bCs/>
          <w:sz w:val="28"/>
          <w:szCs w:val="28"/>
        </w:rPr>
        <w:t>Subnet 4:</w:t>
      </w:r>
    </w:p>
    <w:p w14:paraId="52891795"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Network Address:</w:t>
      </w:r>
      <w:r w:rsidRPr="00216B0C">
        <w:rPr>
          <w:rFonts w:cstheme="minorHAnsi"/>
          <w:sz w:val="28"/>
          <w:szCs w:val="28"/>
        </w:rPr>
        <w:t xml:space="preserve"> 192.168.1.224</w:t>
      </w:r>
    </w:p>
    <w:p w14:paraId="705A9182"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Subnet Mask:</w:t>
      </w:r>
      <w:r w:rsidRPr="00216B0C">
        <w:rPr>
          <w:rFonts w:cstheme="minorHAnsi"/>
          <w:sz w:val="28"/>
          <w:szCs w:val="28"/>
        </w:rPr>
        <w:t xml:space="preserve"> 255.255.255.240 (or /28 in CIDR notation)</w:t>
      </w:r>
    </w:p>
    <w:p w14:paraId="5D8D1505"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Usable IP Range:</w:t>
      </w:r>
      <w:r w:rsidRPr="00216B0C">
        <w:rPr>
          <w:rFonts w:cstheme="minorHAnsi"/>
          <w:sz w:val="28"/>
          <w:szCs w:val="28"/>
        </w:rPr>
        <w:t xml:space="preserve"> 192.168.1.225 to 192.168.1.238</w:t>
      </w:r>
    </w:p>
    <w:p w14:paraId="086C5722" w14:textId="77777777" w:rsidR="00216B0C" w:rsidRPr="00216B0C" w:rsidRDefault="00216B0C" w:rsidP="00216B0C">
      <w:pPr>
        <w:numPr>
          <w:ilvl w:val="1"/>
          <w:numId w:val="699"/>
        </w:numPr>
        <w:rPr>
          <w:rFonts w:cstheme="minorHAnsi"/>
          <w:sz w:val="28"/>
          <w:szCs w:val="28"/>
        </w:rPr>
      </w:pPr>
      <w:r w:rsidRPr="00216B0C">
        <w:rPr>
          <w:rFonts w:cstheme="minorHAnsi"/>
          <w:b/>
          <w:bCs/>
          <w:sz w:val="28"/>
          <w:szCs w:val="28"/>
        </w:rPr>
        <w:t>Broadcast Address:</w:t>
      </w:r>
      <w:r w:rsidRPr="00216B0C">
        <w:rPr>
          <w:rFonts w:cstheme="minorHAnsi"/>
          <w:sz w:val="28"/>
          <w:szCs w:val="28"/>
        </w:rPr>
        <w:t xml:space="preserve"> 192.168.1.239</w:t>
      </w:r>
    </w:p>
    <w:p w14:paraId="3F575F8F" w14:textId="77777777" w:rsidR="00216B0C" w:rsidRPr="00216B0C" w:rsidRDefault="00216B0C" w:rsidP="00216B0C">
      <w:pPr>
        <w:rPr>
          <w:rFonts w:cstheme="minorHAnsi"/>
          <w:sz w:val="28"/>
          <w:szCs w:val="28"/>
        </w:rPr>
      </w:pPr>
      <w:r w:rsidRPr="00216B0C">
        <w:rPr>
          <w:rFonts w:cstheme="minorHAnsi"/>
          <w:sz w:val="28"/>
          <w:szCs w:val="28"/>
        </w:rPr>
        <w:t>This subnet can accommodate up to 14 hosts, with the first usable IP being 192.168.1.225 and the last usable IP being 192.168.1.238.</w:t>
      </w:r>
    </w:p>
    <w:p w14:paraId="15F9D13C" w14:textId="77777777" w:rsidR="00216B0C" w:rsidRPr="00216B0C" w:rsidRDefault="00216B0C" w:rsidP="00216B0C">
      <w:pPr>
        <w:rPr>
          <w:rFonts w:cstheme="minorHAnsi"/>
          <w:sz w:val="28"/>
          <w:szCs w:val="28"/>
        </w:rPr>
      </w:pPr>
      <w:r w:rsidRPr="00216B0C">
        <w:rPr>
          <w:rFonts w:cstheme="minorHAnsi"/>
          <w:sz w:val="28"/>
          <w:szCs w:val="28"/>
        </w:rPr>
        <w:t>Each subnet has its own range of usable IP addresses, with the first and last addresses reserved for the network address and broadcast address, respectively. The subnet masks are adjusted to accommodate the required number of hosts in each subnet while maintaining separation between subnets.</w:t>
      </w:r>
    </w:p>
    <w:p w14:paraId="0A9F2277" w14:textId="2BDCADEF" w:rsidR="000E15C1" w:rsidRPr="00CD42C1" w:rsidRDefault="000E15C1" w:rsidP="000E15C1">
      <w:pPr>
        <w:rPr>
          <w:rFonts w:cstheme="minorHAnsi"/>
          <w:sz w:val="28"/>
          <w:szCs w:val="28"/>
        </w:rPr>
      </w:pPr>
    </w:p>
    <w:p w14:paraId="15F9E03D" w14:textId="77777777" w:rsidR="000E15C1" w:rsidRPr="00CD42C1" w:rsidRDefault="000E15C1" w:rsidP="000E15C1">
      <w:pPr>
        <w:rPr>
          <w:rFonts w:cstheme="minorHAnsi"/>
          <w:sz w:val="28"/>
          <w:szCs w:val="28"/>
        </w:rPr>
      </w:pPr>
      <w:r w:rsidRPr="00CD42C1">
        <w:rPr>
          <w:rFonts w:cstheme="minorHAnsi"/>
          <w:sz w:val="28"/>
          <w:szCs w:val="28"/>
        </w:rPr>
        <w:t>30.Put right addressing in fig.</w:t>
      </w:r>
    </w:p>
    <w:p w14:paraId="64612EDC" w14:textId="77777777" w:rsidR="00216B0C" w:rsidRPr="00216B0C" w:rsidRDefault="00216B0C" w:rsidP="00216B0C">
      <w:pPr>
        <w:rPr>
          <w:rFonts w:cstheme="minorHAnsi"/>
          <w:sz w:val="28"/>
          <w:szCs w:val="28"/>
        </w:rPr>
      </w:pPr>
      <w:r>
        <w:rPr>
          <w:rFonts w:cstheme="minorHAnsi"/>
          <w:sz w:val="28"/>
          <w:szCs w:val="28"/>
        </w:rPr>
        <w:t xml:space="preserve">Ans: </w:t>
      </w:r>
      <w:r w:rsidRPr="00216B0C">
        <w:rPr>
          <w:rFonts w:cstheme="minorHAnsi"/>
          <w:sz w:val="28"/>
          <w:szCs w:val="28"/>
        </w:rPr>
        <w:t>Unfortunately, I can't create or modify images directly within this text-based interface. However, I can describe how you would assign the IP addresses and subnets to the given subnets in a textual representation.</w:t>
      </w:r>
    </w:p>
    <w:p w14:paraId="7F4F9F0F" w14:textId="77777777" w:rsidR="00216B0C" w:rsidRPr="00216B0C" w:rsidRDefault="00216B0C" w:rsidP="00216B0C">
      <w:pPr>
        <w:rPr>
          <w:rFonts w:cstheme="minorHAnsi"/>
          <w:sz w:val="28"/>
          <w:szCs w:val="28"/>
        </w:rPr>
      </w:pPr>
      <w:r w:rsidRPr="00216B0C">
        <w:rPr>
          <w:rFonts w:cstheme="minorHAnsi"/>
          <w:sz w:val="28"/>
          <w:szCs w:val="28"/>
        </w:rPr>
        <w:t>Assuming the figure shows four subnets based on the provided host requirements:</w:t>
      </w:r>
    </w:p>
    <w:p w14:paraId="2C960D4B" w14:textId="77777777" w:rsidR="00216B0C" w:rsidRPr="00216B0C" w:rsidRDefault="00216B0C" w:rsidP="00216B0C">
      <w:pPr>
        <w:numPr>
          <w:ilvl w:val="0"/>
          <w:numId w:val="700"/>
        </w:numPr>
        <w:rPr>
          <w:rFonts w:cstheme="minorHAnsi"/>
          <w:sz w:val="28"/>
          <w:szCs w:val="28"/>
        </w:rPr>
      </w:pPr>
      <w:r w:rsidRPr="00216B0C">
        <w:rPr>
          <w:rFonts w:cstheme="minorHAnsi"/>
          <w:b/>
          <w:bCs/>
          <w:sz w:val="28"/>
          <w:szCs w:val="28"/>
        </w:rPr>
        <w:t>Subnet 1:</w:t>
      </w:r>
    </w:p>
    <w:p w14:paraId="1388C00E"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lastRenderedPageBreak/>
        <w:t>Network Address:</w:t>
      </w:r>
      <w:r w:rsidRPr="00216B0C">
        <w:rPr>
          <w:rFonts w:cstheme="minorHAnsi"/>
          <w:sz w:val="28"/>
          <w:szCs w:val="28"/>
        </w:rPr>
        <w:t xml:space="preserve"> 192.168.1.0</w:t>
      </w:r>
    </w:p>
    <w:p w14:paraId="003C8958"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Subnet Mask:</w:t>
      </w:r>
      <w:r w:rsidRPr="00216B0C">
        <w:rPr>
          <w:rFonts w:cstheme="minorHAnsi"/>
          <w:sz w:val="28"/>
          <w:szCs w:val="28"/>
        </w:rPr>
        <w:t xml:space="preserve"> 255.255.255.128 (or /25 in CIDR notation)</w:t>
      </w:r>
    </w:p>
    <w:p w14:paraId="2D6DA78C"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Usable IP Range:</w:t>
      </w:r>
      <w:r w:rsidRPr="00216B0C">
        <w:rPr>
          <w:rFonts w:cstheme="minorHAnsi"/>
          <w:sz w:val="28"/>
          <w:szCs w:val="28"/>
        </w:rPr>
        <w:t xml:space="preserve"> 192.168.1.1 to 192.168.1.126</w:t>
      </w:r>
    </w:p>
    <w:p w14:paraId="62C170A3"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Broadcast Address:</w:t>
      </w:r>
      <w:r w:rsidRPr="00216B0C">
        <w:rPr>
          <w:rFonts w:cstheme="minorHAnsi"/>
          <w:sz w:val="28"/>
          <w:szCs w:val="28"/>
        </w:rPr>
        <w:t xml:space="preserve"> 192.168.1.127</w:t>
      </w:r>
    </w:p>
    <w:p w14:paraId="320B1015" w14:textId="77777777" w:rsidR="00216B0C" w:rsidRPr="00216B0C" w:rsidRDefault="00216B0C" w:rsidP="00216B0C">
      <w:pPr>
        <w:numPr>
          <w:ilvl w:val="0"/>
          <w:numId w:val="700"/>
        </w:numPr>
        <w:rPr>
          <w:rFonts w:cstheme="minorHAnsi"/>
          <w:sz w:val="28"/>
          <w:szCs w:val="28"/>
        </w:rPr>
      </w:pPr>
      <w:r w:rsidRPr="00216B0C">
        <w:rPr>
          <w:rFonts w:cstheme="minorHAnsi"/>
          <w:b/>
          <w:bCs/>
          <w:sz w:val="28"/>
          <w:szCs w:val="28"/>
        </w:rPr>
        <w:t>Subnet 2:</w:t>
      </w:r>
    </w:p>
    <w:p w14:paraId="6D74BA8F"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Network Address:</w:t>
      </w:r>
      <w:r w:rsidRPr="00216B0C">
        <w:rPr>
          <w:rFonts w:cstheme="minorHAnsi"/>
          <w:sz w:val="28"/>
          <w:szCs w:val="28"/>
        </w:rPr>
        <w:t xml:space="preserve"> 192.168.1.128</w:t>
      </w:r>
    </w:p>
    <w:p w14:paraId="32260459"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Subnet Mask:</w:t>
      </w:r>
      <w:r w:rsidRPr="00216B0C">
        <w:rPr>
          <w:rFonts w:cstheme="minorHAnsi"/>
          <w:sz w:val="28"/>
          <w:szCs w:val="28"/>
        </w:rPr>
        <w:t xml:space="preserve"> 255.255.255.192 (or /26 in CIDR notation)</w:t>
      </w:r>
    </w:p>
    <w:p w14:paraId="7781A2AB"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Usable IP Range:</w:t>
      </w:r>
      <w:r w:rsidRPr="00216B0C">
        <w:rPr>
          <w:rFonts w:cstheme="minorHAnsi"/>
          <w:sz w:val="28"/>
          <w:szCs w:val="28"/>
        </w:rPr>
        <w:t xml:space="preserve"> 192.168.1.129 to 192.168.1.190</w:t>
      </w:r>
    </w:p>
    <w:p w14:paraId="434A803E"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Broadcast Address:</w:t>
      </w:r>
      <w:r w:rsidRPr="00216B0C">
        <w:rPr>
          <w:rFonts w:cstheme="minorHAnsi"/>
          <w:sz w:val="28"/>
          <w:szCs w:val="28"/>
        </w:rPr>
        <w:t xml:space="preserve"> 192.168.1.191</w:t>
      </w:r>
    </w:p>
    <w:p w14:paraId="1C26A9C3" w14:textId="77777777" w:rsidR="00216B0C" w:rsidRPr="00216B0C" w:rsidRDefault="00216B0C" w:rsidP="00216B0C">
      <w:pPr>
        <w:numPr>
          <w:ilvl w:val="0"/>
          <w:numId w:val="700"/>
        </w:numPr>
        <w:rPr>
          <w:rFonts w:cstheme="minorHAnsi"/>
          <w:sz w:val="28"/>
          <w:szCs w:val="28"/>
        </w:rPr>
      </w:pPr>
      <w:r w:rsidRPr="00216B0C">
        <w:rPr>
          <w:rFonts w:cstheme="minorHAnsi"/>
          <w:b/>
          <w:bCs/>
          <w:sz w:val="28"/>
          <w:szCs w:val="28"/>
        </w:rPr>
        <w:t>Subnet 3:</w:t>
      </w:r>
    </w:p>
    <w:p w14:paraId="124B4C26"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Network Address:</w:t>
      </w:r>
      <w:r w:rsidRPr="00216B0C">
        <w:rPr>
          <w:rFonts w:cstheme="minorHAnsi"/>
          <w:sz w:val="28"/>
          <w:szCs w:val="28"/>
        </w:rPr>
        <w:t xml:space="preserve"> 192.168.1.192</w:t>
      </w:r>
    </w:p>
    <w:p w14:paraId="6DB50B05"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Subnet Mask:</w:t>
      </w:r>
      <w:r w:rsidRPr="00216B0C">
        <w:rPr>
          <w:rFonts w:cstheme="minorHAnsi"/>
          <w:sz w:val="28"/>
          <w:szCs w:val="28"/>
        </w:rPr>
        <w:t xml:space="preserve"> 255.255.255.224 (or /27 in CIDR notation)</w:t>
      </w:r>
    </w:p>
    <w:p w14:paraId="5574A804"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Usable IP Range:</w:t>
      </w:r>
      <w:r w:rsidRPr="00216B0C">
        <w:rPr>
          <w:rFonts w:cstheme="minorHAnsi"/>
          <w:sz w:val="28"/>
          <w:szCs w:val="28"/>
        </w:rPr>
        <w:t xml:space="preserve"> 192.168.1.193 to 192.168.1.222</w:t>
      </w:r>
    </w:p>
    <w:p w14:paraId="775E7C30"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Broadcast Address:</w:t>
      </w:r>
      <w:r w:rsidRPr="00216B0C">
        <w:rPr>
          <w:rFonts w:cstheme="minorHAnsi"/>
          <w:sz w:val="28"/>
          <w:szCs w:val="28"/>
        </w:rPr>
        <w:t xml:space="preserve"> 192.168.1.223</w:t>
      </w:r>
    </w:p>
    <w:p w14:paraId="7ECF3C5D" w14:textId="77777777" w:rsidR="00216B0C" w:rsidRPr="00216B0C" w:rsidRDefault="00216B0C" w:rsidP="00216B0C">
      <w:pPr>
        <w:numPr>
          <w:ilvl w:val="0"/>
          <w:numId w:val="700"/>
        </w:numPr>
        <w:rPr>
          <w:rFonts w:cstheme="minorHAnsi"/>
          <w:sz w:val="28"/>
          <w:szCs w:val="28"/>
        </w:rPr>
      </w:pPr>
      <w:r w:rsidRPr="00216B0C">
        <w:rPr>
          <w:rFonts w:cstheme="minorHAnsi"/>
          <w:b/>
          <w:bCs/>
          <w:sz w:val="28"/>
          <w:szCs w:val="28"/>
        </w:rPr>
        <w:t>Subnet 4:</w:t>
      </w:r>
    </w:p>
    <w:p w14:paraId="6F4BB099"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Network Address:</w:t>
      </w:r>
      <w:r w:rsidRPr="00216B0C">
        <w:rPr>
          <w:rFonts w:cstheme="minorHAnsi"/>
          <w:sz w:val="28"/>
          <w:szCs w:val="28"/>
        </w:rPr>
        <w:t xml:space="preserve"> 192.168.1.224</w:t>
      </w:r>
    </w:p>
    <w:p w14:paraId="45C2BE50"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Subnet Mask:</w:t>
      </w:r>
      <w:r w:rsidRPr="00216B0C">
        <w:rPr>
          <w:rFonts w:cstheme="minorHAnsi"/>
          <w:sz w:val="28"/>
          <w:szCs w:val="28"/>
        </w:rPr>
        <w:t xml:space="preserve"> 255.255.255.240 (or /28 in CIDR notation)</w:t>
      </w:r>
    </w:p>
    <w:p w14:paraId="5B0BF015"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Usable IP Range:</w:t>
      </w:r>
      <w:r w:rsidRPr="00216B0C">
        <w:rPr>
          <w:rFonts w:cstheme="minorHAnsi"/>
          <w:sz w:val="28"/>
          <w:szCs w:val="28"/>
        </w:rPr>
        <w:t xml:space="preserve"> 192.168.1.225 to 192.168.1.238</w:t>
      </w:r>
    </w:p>
    <w:p w14:paraId="74063A7B" w14:textId="77777777" w:rsidR="00216B0C" w:rsidRPr="00216B0C" w:rsidRDefault="00216B0C" w:rsidP="00216B0C">
      <w:pPr>
        <w:numPr>
          <w:ilvl w:val="1"/>
          <w:numId w:val="700"/>
        </w:numPr>
        <w:rPr>
          <w:rFonts w:cstheme="minorHAnsi"/>
          <w:sz w:val="28"/>
          <w:szCs w:val="28"/>
        </w:rPr>
      </w:pPr>
      <w:r w:rsidRPr="00216B0C">
        <w:rPr>
          <w:rFonts w:cstheme="minorHAnsi"/>
          <w:b/>
          <w:bCs/>
          <w:sz w:val="28"/>
          <w:szCs w:val="28"/>
        </w:rPr>
        <w:t>Broadcast Address:</w:t>
      </w:r>
      <w:r w:rsidRPr="00216B0C">
        <w:rPr>
          <w:rFonts w:cstheme="minorHAnsi"/>
          <w:sz w:val="28"/>
          <w:szCs w:val="28"/>
        </w:rPr>
        <w:t xml:space="preserve"> 192.168.1.239</w:t>
      </w:r>
    </w:p>
    <w:p w14:paraId="2E1C2FB2" w14:textId="2DFE6D42" w:rsidR="000E15C1" w:rsidRPr="00CD42C1" w:rsidRDefault="000E15C1" w:rsidP="000E15C1">
      <w:pPr>
        <w:rPr>
          <w:rFonts w:cstheme="minorHAnsi"/>
          <w:sz w:val="28"/>
          <w:szCs w:val="28"/>
        </w:rPr>
      </w:pPr>
    </w:p>
    <w:p w14:paraId="0A5E8799" w14:textId="77777777" w:rsidR="000E15C1" w:rsidRPr="00CD42C1" w:rsidRDefault="000E15C1" w:rsidP="000E15C1">
      <w:pPr>
        <w:rPr>
          <w:rFonts w:cstheme="minorHAnsi"/>
          <w:sz w:val="28"/>
          <w:szCs w:val="28"/>
        </w:rPr>
      </w:pPr>
      <w:r w:rsidRPr="00CD42C1">
        <w:rPr>
          <w:rFonts w:cstheme="minorHAnsi"/>
          <w:sz w:val="28"/>
          <w:szCs w:val="28"/>
        </w:rPr>
        <w:t>31.Explain Routed and Routable Protocol</w:t>
      </w:r>
    </w:p>
    <w:p w14:paraId="2D60EF51" w14:textId="77777777" w:rsidR="00216B0C" w:rsidRPr="00216B0C" w:rsidRDefault="00216B0C" w:rsidP="00216B0C">
      <w:pPr>
        <w:rPr>
          <w:rFonts w:cstheme="minorHAnsi"/>
          <w:sz w:val="28"/>
          <w:szCs w:val="28"/>
        </w:rPr>
      </w:pPr>
      <w:r>
        <w:rPr>
          <w:rFonts w:cstheme="minorHAnsi"/>
          <w:sz w:val="28"/>
          <w:szCs w:val="28"/>
        </w:rPr>
        <w:t xml:space="preserve">Ans: </w:t>
      </w:r>
      <w:r w:rsidRPr="00216B0C">
        <w:rPr>
          <w:rFonts w:cstheme="minorHAnsi"/>
          <w:sz w:val="28"/>
          <w:szCs w:val="28"/>
        </w:rPr>
        <w:t>Routed and routable protocols are terms used in networking to describe different types of network protocols based on their behavior and capabilities regarding routing within a network.</w:t>
      </w:r>
    </w:p>
    <w:p w14:paraId="7AC9B73C" w14:textId="77777777" w:rsidR="00216B0C" w:rsidRPr="00216B0C" w:rsidRDefault="00216B0C" w:rsidP="00216B0C">
      <w:pPr>
        <w:numPr>
          <w:ilvl w:val="0"/>
          <w:numId w:val="701"/>
        </w:numPr>
        <w:rPr>
          <w:rFonts w:cstheme="minorHAnsi"/>
          <w:sz w:val="28"/>
          <w:szCs w:val="28"/>
        </w:rPr>
      </w:pPr>
      <w:r w:rsidRPr="00216B0C">
        <w:rPr>
          <w:rFonts w:cstheme="minorHAnsi"/>
          <w:b/>
          <w:bCs/>
          <w:sz w:val="28"/>
          <w:szCs w:val="28"/>
        </w:rPr>
        <w:t>Routable Protocols:</w:t>
      </w:r>
    </w:p>
    <w:p w14:paraId="27877D92" w14:textId="77777777" w:rsidR="00216B0C" w:rsidRPr="00216B0C" w:rsidRDefault="00216B0C" w:rsidP="00216B0C">
      <w:pPr>
        <w:rPr>
          <w:rFonts w:cstheme="minorHAnsi"/>
          <w:sz w:val="28"/>
          <w:szCs w:val="28"/>
        </w:rPr>
      </w:pPr>
      <w:r w:rsidRPr="00216B0C">
        <w:rPr>
          <w:rFonts w:cstheme="minorHAnsi"/>
          <w:sz w:val="28"/>
          <w:szCs w:val="28"/>
        </w:rPr>
        <w:t xml:space="preserve">Routable protocols are network layer protocols that are designed to support routing. These protocols use routing tables and network addresses to </w:t>
      </w:r>
      <w:r w:rsidRPr="00216B0C">
        <w:rPr>
          <w:rFonts w:cstheme="minorHAnsi"/>
          <w:sz w:val="28"/>
          <w:szCs w:val="28"/>
        </w:rPr>
        <w:lastRenderedPageBreak/>
        <w:t>determine the most efficient path for data packets to reach their destination across an interconnected network. IP (Internet Protocol) is the most common example of a routable protocol.</w:t>
      </w:r>
    </w:p>
    <w:p w14:paraId="13E91EC9" w14:textId="77777777" w:rsidR="00216B0C" w:rsidRPr="00216B0C" w:rsidRDefault="00216B0C" w:rsidP="00216B0C">
      <w:pPr>
        <w:numPr>
          <w:ilvl w:val="1"/>
          <w:numId w:val="701"/>
        </w:numPr>
        <w:rPr>
          <w:rFonts w:cstheme="minorHAnsi"/>
          <w:sz w:val="28"/>
          <w:szCs w:val="28"/>
        </w:rPr>
      </w:pPr>
      <w:r w:rsidRPr="00216B0C">
        <w:rPr>
          <w:rFonts w:cstheme="minorHAnsi"/>
          <w:b/>
          <w:bCs/>
          <w:sz w:val="28"/>
          <w:szCs w:val="28"/>
        </w:rPr>
        <w:t>Example: Internet Protocol (IP)</w:t>
      </w:r>
      <w:r w:rsidRPr="00216B0C">
        <w:rPr>
          <w:rFonts w:cstheme="minorHAnsi"/>
          <w:sz w:val="28"/>
          <w:szCs w:val="28"/>
        </w:rPr>
        <w:t xml:space="preserve"> IP is a widely used routable protocol that provides a unique address to each device on a network. It allows data packets to be routed from the source to the destination using intermediate routers and their routing tables.</w:t>
      </w:r>
    </w:p>
    <w:p w14:paraId="714EC934" w14:textId="77777777" w:rsidR="00216B0C" w:rsidRPr="00216B0C" w:rsidRDefault="00216B0C" w:rsidP="00216B0C">
      <w:pPr>
        <w:numPr>
          <w:ilvl w:val="0"/>
          <w:numId w:val="701"/>
        </w:numPr>
        <w:rPr>
          <w:rFonts w:cstheme="minorHAnsi"/>
          <w:sz w:val="28"/>
          <w:szCs w:val="28"/>
        </w:rPr>
      </w:pPr>
      <w:r w:rsidRPr="00216B0C">
        <w:rPr>
          <w:rFonts w:cstheme="minorHAnsi"/>
          <w:b/>
          <w:bCs/>
          <w:sz w:val="28"/>
          <w:szCs w:val="28"/>
        </w:rPr>
        <w:t>Routed Protocols:</w:t>
      </w:r>
    </w:p>
    <w:p w14:paraId="7689B4F7" w14:textId="77777777" w:rsidR="00216B0C" w:rsidRPr="00216B0C" w:rsidRDefault="00216B0C" w:rsidP="00216B0C">
      <w:pPr>
        <w:rPr>
          <w:rFonts w:cstheme="minorHAnsi"/>
          <w:sz w:val="28"/>
          <w:szCs w:val="28"/>
        </w:rPr>
      </w:pPr>
      <w:r w:rsidRPr="00216B0C">
        <w:rPr>
          <w:rFonts w:cstheme="minorHAnsi"/>
          <w:sz w:val="28"/>
          <w:szCs w:val="28"/>
        </w:rPr>
        <w:t>Routed protocols are specific implementations or instances of routable protocols that are configured and actively participating in routing operations. They have routing information associated with them, allowing data to be forwarded from one network to another based on routing decisions made by routers.</w:t>
      </w:r>
    </w:p>
    <w:p w14:paraId="1BF06949" w14:textId="77777777" w:rsidR="00216B0C" w:rsidRPr="00216B0C" w:rsidRDefault="00216B0C" w:rsidP="00216B0C">
      <w:pPr>
        <w:numPr>
          <w:ilvl w:val="1"/>
          <w:numId w:val="701"/>
        </w:numPr>
        <w:rPr>
          <w:rFonts w:cstheme="minorHAnsi"/>
          <w:sz w:val="28"/>
          <w:szCs w:val="28"/>
        </w:rPr>
      </w:pPr>
      <w:r w:rsidRPr="00216B0C">
        <w:rPr>
          <w:rFonts w:cstheme="minorHAnsi"/>
          <w:b/>
          <w:bCs/>
          <w:sz w:val="28"/>
          <w:szCs w:val="28"/>
        </w:rPr>
        <w:t>Example: IPv4, IPv6</w:t>
      </w:r>
      <w:r w:rsidRPr="00216B0C">
        <w:rPr>
          <w:rFonts w:cstheme="minorHAnsi"/>
          <w:sz w:val="28"/>
          <w:szCs w:val="28"/>
        </w:rPr>
        <w:t xml:space="preserve"> IPv4 and IPv6 are routed protocols derived from the Internet Protocol (IP). Devices in a network use these protocols to communicate and forward data packets across networks. Routers use routing information in these protocols to determine the best path for packet transmission.</w:t>
      </w:r>
    </w:p>
    <w:p w14:paraId="7103CB3E" w14:textId="77777777" w:rsidR="00216B0C" w:rsidRPr="00216B0C" w:rsidRDefault="00216B0C" w:rsidP="00216B0C">
      <w:pPr>
        <w:rPr>
          <w:rFonts w:cstheme="minorHAnsi"/>
          <w:sz w:val="28"/>
          <w:szCs w:val="28"/>
        </w:rPr>
      </w:pPr>
      <w:r w:rsidRPr="00216B0C">
        <w:rPr>
          <w:rFonts w:cstheme="minorHAnsi"/>
          <w:sz w:val="28"/>
          <w:szCs w:val="28"/>
        </w:rPr>
        <w:t>In summary, routable protocols are a broader category of network layer protocols that support routing, while routed protocols are specific implementations of these protocols that are actively used for routing and forwarding data packets across networks. The term "routable" emphasizes the capability to facilitate routing, and "routed" emphasizes the active participation in the routing process.</w:t>
      </w:r>
    </w:p>
    <w:p w14:paraId="3998EC6E" w14:textId="77777777" w:rsidR="00216B0C" w:rsidRPr="00216B0C" w:rsidRDefault="00216B0C" w:rsidP="00216B0C">
      <w:pPr>
        <w:rPr>
          <w:rFonts w:cstheme="minorHAnsi"/>
          <w:vanish/>
          <w:sz w:val="28"/>
          <w:szCs w:val="28"/>
        </w:rPr>
      </w:pPr>
      <w:r w:rsidRPr="00216B0C">
        <w:rPr>
          <w:rFonts w:cstheme="minorHAnsi"/>
          <w:vanish/>
          <w:sz w:val="28"/>
          <w:szCs w:val="28"/>
        </w:rPr>
        <w:t>Top of Form</w:t>
      </w:r>
    </w:p>
    <w:p w14:paraId="52AB99EF" w14:textId="3AB308CF" w:rsidR="00216B0C" w:rsidRDefault="00216B0C" w:rsidP="000E15C1">
      <w:pPr>
        <w:rPr>
          <w:rFonts w:cstheme="minorHAnsi"/>
          <w:sz w:val="28"/>
          <w:szCs w:val="28"/>
        </w:rPr>
      </w:pPr>
    </w:p>
    <w:p w14:paraId="6784BA71" w14:textId="75BF9B09" w:rsidR="000E15C1" w:rsidRPr="00CD42C1" w:rsidRDefault="000E15C1" w:rsidP="000E15C1">
      <w:pPr>
        <w:rPr>
          <w:rFonts w:cstheme="minorHAnsi"/>
          <w:sz w:val="28"/>
          <w:szCs w:val="28"/>
        </w:rPr>
      </w:pPr>
      <w:r w:rsidRPr="00CD42C1">
        <w:rPr>
          <w:rFonts w:cstheme="minorHAnsi"/>
          <w:sz w:val="28"/>
          <w:szCs w:val="28"/>
        </w:rPr>
        <w:t>32.Explain IGP</w:t>
      </w:r>
    </w:p>
    <w:p w14:paraId="6386BAC7" w14:textId="77777777" w:rsidR="00216B0C" w:rsidRPr="00216B0C" w:rsidRDefault="00216B0C" w:rsidP="00216B0C">
      <w:pPr>
        <w:rPr>
          <w:rFonts w:cstheme="minorHAnsi"/>
          <w:sz w:val="28"/>
          <w:szCs w:val="28"/>
        </w:rPr>
      </w:pPr>
      <w:r>
        <w:rPr>
          <w:rFonts w:cstheme="minorHAnsi"/>
          <w:sz w:val="28"/>
          <w:szCs w:val="28"/>
        </w:rPr>
        <w:t xml:space="preserve">Ans: </w:t>
      </w:r>
      <w:r w:rsidRPr="00216B0C">
        <w:rPr>
          <w:rFonts w:cstheme="minorHAnsi"/>
          <w:sz w:val="28"/>
          <w:szCs w:val="28"/>
        </w:rPr>
        <w:t>IGP stands for Interior Gateway Protocol, which is a type of routing protocol used within an autonomous system (AS) or a single administrative domain. An autonomous system is a collection of IP networks and routers under the control of a single organization, often sharing a common routing policy.</w:t>
      </w:r>
    </w:p>
    <w:p w14:paraId="42B846AD" w14:textId="77777777" w:rsidR="00216B0C" w:rsidRPr="00216B0C" w:rsidRDefault="00216B0C" w:rsidP="00216B0C">
      <w:pPr>
        <w:rPr>
          <w:rFonts w:cstheme="minorHAnsi"/>
          <w:sz w:val="28"/>
          <w:szCs w:val="28"/>
        </w:rPr>
      </w:pPr>
      <w:r w:rsidRPr="00216B0C">
        <w:rPr>
          <w:rFonts w:cstheme="minorHAnsi"/>
          <w:sz w:val="28"/>
          <w:szCs w:val="28"/>
        </w:rPr>
        <w:t>Here's a detailed explanation of IGP:</w:t>
      </w:r>
    </w:p>
    <w:p w14:paraId="327C2148" w14:textId="77777777" w:rsidR="00216B0C" w:rsidRPr="00216B0C" w:rsidRDefault="00216B0C" w:rsidP="00216B0C">
      <w:pPr>
        <w:numPr>
          <w:ilvl w:val="0"/>
          <w:numId w:val="702"/>
        </w:numPr>
        <w:rPr>
          <w:rFonts w:cstheme="minorHAnsi"/>
          <w:sz w:val="28"/>
          <w:szCs w:val="28"/>
        </w:rPr>
      </w:pPr>
      <w:r w:rsidRPr="00216B0C">
        <w:rPr>
          <w:rFonts w:cstheme="minorHAnsi"/>
          <w:b/>
          <w:bCs/>
          <w:sz w:val="28"/>
          <w:szCs w:val="28"/>
        </w:rPr>
        <w:lastRenderedPageBreak/>
        <w:t>Purpose and Usage:</w:t>
      </w:r>
    </w:p>
    <w:p w14:paraId="5F15971A" w14:textId="77777777" w:rsidR="00216B0C" w:rsidRPr="00216B0C" w:rsidRDefault="00216B0C" w:rsidP="00216B0C">
      <w:pPr>
        <w:rPr>
          <w:rFonts w:cstheme="minorHAnsi"/>
          <w:sz w:val="28"/>
          <w:szCs w:val="28"/>
        </w:rPr>
      </w:pPr>
      <w:r w:rsidRPr="00216B0C">
        <w:rPr>
          <w:rFonts w:cstheme="minorHAnsi"/>
          <w:sz w:val="28"/>
          <w:szCs w:val="28"/>
        </w:rPr>
        <w:t>An IGP is used to facilitate communication and routing of data packets within an autonomous system. Its primary purpose is to determine the best path between devices (routers or gateways) within the same network or domain. IGPs are responsible for maintaining and updating routing tables to ensure efficient data transmission.</w:t>
      </w:r>
    </w:p>
    <w:p w14:paraId="5A52B961" w14:textId="77777777" w:rsidR="00216B0C" w:rsidRPr="00216B0C" w:rsidRDefault="00216B0C" w:rsidP="00216B0C">
      <w:pPr>
        <w:numPr>
          <w:ilvl w:val="0"/>
          <w:numId w:val="702"/>
        </w:numPr>
        <w:rPr>
          <w:rFonts w:cstheme="minorHAnsi"/>
          <w:sz w:val="28"/>
          <w:szCs w:val="28"/>
        </w:rPr>
      </w:pPr>
      <w:r w:rsidRPr="00216B0C">
        <w:rPr>
          <w:rFonts w:cstheme="minorHAnsi"/>
          <w:b/>
          <w:bCs/>
          <w:sz w:val="28"/>
          <w:szCs w:val="28"/>
        </w:rPr>
        <w:t>Within an Autonomous System:</w:t>
      </w:r>
    </w:p>
    <w:p w14:paraId="329E9E86" w14:textId="77777777" w:rsidR="00216B0C" w:rsidRPr="00216B0C" w:rsidRDefault="00216B0C" w:rsidP="00216B0C">
      <w:pPr>
        <w:rPr>
          <w:rFonts w:cstheme="minorHAnsi"/>
          <w:sz w:val="28"/>
          <w:szCs w:val="28"/>
        </w:rPr>
      </w:pPr>
      <w:r w:rsidRPr="00216B0C">
        <w:rPr>
          <w:rFonts w:cstheme="minorHAnsi"/>
          <w:sz w:val="28"/>
          <w:szCs w:val="28"/>
        </w:rPr>
        <w:t>IGPs operate within a single autonomous system (AS). An AS is a collection of IP networks and routers managed by a single entity and often adheres to a common routing policy. IGPs are used to manage routing within this AS, allowing for optimal communication and data flow.</w:t>
      </w:r>
    </w:p>
    <w:p w14:paraId="0A343DD2" w14:textId="77777777" w:rsidR="00216B0C" w:rsidRPr="00216B0C" w:rsidRDefault="00216B0C" w:rsidP="00216B0C">
      <w:pPr>
        <w:numPr>
          <w:ilvl w:val="0"/>
          <w:numId w:val="702"/>
        </w:numPr>
        <w:rPr>
          <w:rFonts w:cstheme="minorHAnsi"/>
          <w:sz w:val="28"/>
          <w:szCs w:val="28"/>
        </w:rPr>
      </w:pPr>
      <w:r w:rsidRPr="00216B0C">
        <w:rPr>
          <w:rFonts w:cstheme="minorHAnsi"/>
          <w:b/>
          <w:bCs/>
          <w:sz w:val="28"/>
          <w:szCs w:val="28"/>
        </w:rPr>
        <w:t>Examples of IGPs:</w:t>
      </w:r>
    </w:p>
    <w:p w14:paraId="11344B2D" w14:textId="77777777" w:rsidR="00216B0C" w:rsidRPr="00216B0C" w:rsidRDefault="00216B0C" w:rsidP="00216B0C">
      <w:pPr>
        <w:rPr>
          <w:rFonts w:cstheme="minorHAnsi"/>
          <w:sz w:val="28"/>
          <w:szCs w:val="28"/>
        </w:rPr>
      </w:pPr>
      <w:r w:rsidRPr="00216B0C">
        <w:rPr>
          <w:rFonts w:cstheme="minorHAnsi"/>
          <w:sz w:val="28"/>
          <w:szCs w:val="28"/>
        </w:rPr>
        <w:t>There are several types of IGPs, each with its own characteristics and algorithms for determining routes within an AS. Some common examples include:</w:t>
      </w:r>
    </w:p>
    <w:p w14:paraId="1E34C56E" w14:textId="77777777" w:rsidR="00216B0C" w:rsidRPr="00216B0C" w:rsidRDefault="00216B0C" w:rsidP="00216B0C">
      <w:pPr>
        <w:numPr>
          <w:ilvl w:val="1"/>
          <w:numId w:val="702"/>
        </w:numPr>
        <w:rPr>
          <w:rFonts w:cstheme="minorHAnsi"/>
          <w:sz w:val="28"/>
          <w:szCs w:val="28"/>
        </w:rPr>
      </w:pPr>
      <w:r w:rsidRPr="00216B0C">
        <w:rPr>
          <w:rFonts w:cstheme="minorHAnsi"/>
          <w:b/>
          <w:bCs/>
          <w:sz w:val="28"/>
          <w:szCs w:val="28"/>
        </w:rPr>
        <w:t>RIP (Routing Information Protocol):</w:t>
      </w:r>
      <w:r w:rsidRPr="00216B0C">
        <w:rPr>
          <w:rFonts w:cstheme="minorHAnsi"/>
          <w:sz w:val="28"/>
          <w:szCs w:val="28"/>
        </w:rPr>
        <w:t xml:space="preserve"> RIP is a distance-vector routing protocol that uses hop count as a metric to determine the best route to a destination. It's suitable for small to medium-sized networks.</w:t>
      </w:r>
    </w:p>
    <w:p w14:paraId="6986DCC2" w14:textId="77777777" w:rsidR="00216B0C" w:rsidRPr="00216B0C" w:rsidRDefault="00216B0C" w:rsidP="00216B0C">
      <w:pPr>
        <w:numPr>
          <w:ilvl w:val="1"/>
          <w:numId w:val="702"/>
        </w:numPr>
        <w:rPr>
          <w:rFonts w:cstheme="minorHAnsi"/>
          <w:sz w:val="28"/>
          <w:szCs w:val="28"/>
        </w:rPr>
      </w:pPr>
      <w:r w:rsidRPr="00216B0C">
        <w:rPr>
          <w:rFonts w:cstheme="minorHAnsi"/>
          <w:b/>
          <w:bCs/>
          <w:sz w:val="28"/>
          <w:szCs w:val="28"/>
        </w:rPr>
        <w:t>OSPF (Open Shortest Path First):</w:t>
      </w:r>
      <w:r w:rsidRPr="00216B0C">
        <w:rPr>
          <w:rFonts w:cstheme="minorHAnsi"/>
          <w:sz w:val="28"/>
          <w:szCs w:val="28"/>
        </w:rPr>
        <w:t xml:space="preserve"> OSPF is a link-state routing protocol that calculates the shortest path to a destination based on a cost assigned to each link. It's often used in larger, more complex networks.</w:t>
      </w:r>
    </w:p>
    <w:p w14:paraId="75CFE979" w14:textId="77777777" w:rsidR="00216B0C" w:rsidRPr="00216B0C" w:rsidRDefault="00216B0C" w:rsidP="00216B0C">
      <w:pPr>
        <w:numPr>
          <w:ilvl w:val="1"/>
          <w:numId w:val="702"/>
        </w:numPr>
        <w:rPr>
          <w:rFonts w:cstheme="minorHAnsi"/>
          <w:sz w:val="28"/>
          <w:szCs w:val="28"/>
        </w:rPr>
      </w:pPr>
      <w:r w:rsidRPr="00216B0C">
        <w:rPr>
          <w:rFonts w:cstheme="minorHAnsi"/>
          <w:b/>
          <w:bCs/>
          <w:sz w:val="28"/>
          <w:szCs w:val="28"/>
        </w:rPr>
        <w:t>EIGRP (Enhanced Interior Gateway Routing Protocol):</w:t>
      </w:r>
      <w:r w:rsidRPr="00216B0C">
        <w:rPr>
          <w:rFonts w:cstheme="minorHAnsi"/>
          <w:sz w:val="28"/>
          <w:szCs w:val="28"/>
        </w:rPr>
        <w:t xml:space="preserve"> EIGRP is an advanced distance-vector routing protocol developed by Cisco. It uses a composite metric that includes bandwidth, delay, reliability, and load to determine the best path.</w:t>
      </w:r>
    </w:p>
    <w:p w14:paraId="443CAF7B" w14:textId="77777777" w:rsidR="00216B0C" w:rsidRPr="00216B0C" w:rsidRDefault="00216B0C" w:rsidP="00216B0C">
      <w:pPr>
        <w:numPr>
          <w:ilvl w:val="0"/>
          <w:numId w:val="702"/>
        </w:numPr>
        <w:rPr>
          <w:rFonts w:cstheme="minorHAnsi"/>
          <w:sz w:val="28"/>
          <w:szCs w:val="28"/>
        </w:rPr>
      </w:pPr>
      <w:r w:rsidRPr="00216B0C">
        <w:rPr>
          <w:rFonts w:cstheme="minorHAnsi"/>
          <w:b/>
          <w:bCs/>
          <w:sz w:val="28"/>
          <w:szCs w:val="28"/>
        </w:rPr>
        <w:t>Routing Table Maintenance:</w:t>
      </w:r>
    </w:p>
    <w:p w14:paraId="6724EA82" w14:textId="77777777" w:rsidR="00216B0C" w:rsidRPr="00216B0C" w:rsidRDefault="00216B0C" w:rsidP="00216B0C">
      <w:pPr>
        <w:rPr>
          <w:rFonts w:cstheme="minorHAnsi"/>
          <w:sz w:val="28"/>
          <w:szCs w:val="28"/>
        </w:rPr>
      </w:pPr>
      <w:r w:rsidRPr="00216B0C">
        <w:rPr>
          <w:rFonts w:cstheme="minorHAnsi"/>
          <w:sz w:val="28"/>
          <w:szCs w:val="28"/>
        </w:rPr>
        <w:t>IGPs maintain routing tables, which contain information about the network topology and the best paths to reach various destinations within the AS. These tables are updated dynamically based on changes in the network, ensuring that the most efficient routes are always used for data transmission.</w:t>
      </w:r>
    </w:p>
    <w:p w14:paraId="0E455B7D" w14:textId="77777777" w:rsidR="00216B0C" w:rsidRPr="00216B0C" w:rsidRDefault="00216B0C" w:rsidP="00216B0C">
      <w:pPr>
        <w:numPr>
          <w:ilvl w:val="0"/>
          <w:numId w:val="702"/>
        </w:numPr>
        <w:rPr>
          <w:rFonts w:cstheme="minorHAnsi"/>
          <w:sz w:val="28"/>
          <w:szCs w:val="28"/>
        </w:rPr>
      </w:pPr>
      <w:r w:rsidRPr="00216B0C">
        <w:rPr>
          <w:rFonts w:cstheme="minorHAnsi"/>
          <w:b/>
          <w:bCs/>
          <w:sz w:val="28"/>
          <w:szCs w:val="28"/>
        </w:rPr>
        <w:t>Intra-Domain Communication:</w:t>
      </w:r>
    </w:p>
    <w:p w14:paraId="15D39138" w14:textId="77777777" w:rsidR="00216B0C" w:rsidRPr="00216B0C" w:rsidRDefault="00216B0C" w:rsidP="00216B0C">
      <w:pPr>
        <w:rPr>
          <w:rFonts w:cstheme="minorHAnsi"/>
          <w:sz w:val="28"/>
          <w:szCs w:val="28"/>
        </w:rPr>
      </w:pPr>
      <w:r w:rsidRPr="00216B0C">
        <w:rPr>
          <w:rFonts w:cstheme="minorHAnsi"/>
          <w:sz w:val="28"/>
          <w:szCs w:val="28"/>
        </w:rPr>
        <w:lastRenderedPageBreak/>
        <w:t>IGPs are responsible for routing data packets within a single domain or AS. They help devices within the same domain communicate with each other by determining the optimal paths and forwarding data accordingly.</w:t>
      </w:r>
    </w:p>
    <w:p w14:paraId="7076DDC5" w14:textId="77777777" w:rsidR="00216B0C" w:rsidRPr="00216B0C" w:rsidRDefault="00216B0C" w:rsidP="00216B0C">
      <w:pPr>
        <w:rPr>
          <w:rFonts w:cstheme="minorHAnsi"/>
          <w:sz w:val="28"/>
          <w:szCs w:val="28"/>
        </w:rPr>
      </w:pPr>
      <w:r w:rsidRPr="00216B0C">
        <w:rPr>
          <w:rFonts w:cstheme="minorHAnsi"/>
          <w:sz w:val="28"/>
          <w:szCs w:val="28"/>
        </w:rPr>
        <w:t>In summary, IGP is a type of routing protocol used within a single autonomous system to facilitate efficient communication by determining the best routes and updating routing tables dynamically. It's an essential component for managing network traffic and ensuring optimal data transmission within an organization's network.</w:t>
      </w:r>
    </w:p>
    <w:p w14:paraId="77EAC9F5" w14:textId="1B26B2E6" w:rsidR="00216B0C" w:rsidRDefault="00216B0C" w:rsidP="000E15C1">
      <w:pPr>
        <w:rPr>
          <w:rFonts w:cstheme="minorHAnsi"/>
          <w:sz w:val="28"/>
          <w:szCs w:val="28"/>
        </w:rPr>
      </w:pPr>
    </w:p>
    <w:p w14:paraId="69F1744A" w14:textId="1C3D54CC" w:rsidR="000E15C1" w:rsidRPr="00CD42C1" w:rsidRDefault="000E15C1" w:rsidP="000E15C1">
      <w:pPr>
        <w:rPr>
          <w:rFonts w:cstheme="minorHAnsi"/>
          <w:sz w:val="28"/>
          <w:szCs w:val="28"/>
        </w:rPr>
      </w:pPr>
      <w:r w:rsidRPr="00CD42C1">
        <w:rPr>
          <w:rFonts w:cstheme="minorHAnsi"/>
          <w:sz w:val="28"/>
          <w:szCs w:val="28"/>
        </w:rPr>
        <w:t>33.Explain Distance Vector, link state and Hydride</w:t>
      </w:r>
    </w:p>
    <w:p w14:paraId="17064042" w14:textId="77777777" w:rsidR="002038DF" w:rsidRPr="002038DF" w:rsidRDefault="00216B0C" w:rsidP="002038DF">
      <w:pPr>
        <w:rPr>
          <w:rFonts w:cstheme="minorHAnsi"/>
          <w:sz w:val="28"/>
          <w:szCs w:val="28"/>
        </w:rPr>
      </w:pPr>
      <w:r>
        <w:rPr>
          <w:rFonts w:cstheme="minorHAnsi"/>
          <w:sz w:val="28"/>
          <w:szCs w:val="28"/>
        </w:rPr>
        <w:t xml:space="preserve">Ans: </w:t>
      </w:r>
      <w:r w:rsidR="002038DF" w:rsidRPr="002038DF">
        <w:rPr>
          <w:rFonts w:cstheme="minorHAnsi"/>
          <w:sz w:val="28"/>
          <w:szCs w:val="28"/>
        </w:rPr>
        <w:t>Distance Vector, Link-State, and Hybrid are categories of routing protocols used in computer networking to determine the best path for forwarding data packets from source to destination. These categories differ in how they calculate routes and exchange routing information. Let's delve into each type:</w:t>
      </w:r>
    </w:p>
    <w:p w14:paraId="65DBDA99" w14:textId="77777777" w:rsidR="002038DF" w:rsidRPr="002038DF" w:rsidRDefault="002038DF" w:rsidP="002038DF">
      <w:pPr>
        <w:numPr>
          <w:ilvl w:val="0"/>
          <w:numId w:val="703"/>
        </w:numPr>
        <w:rPr>
          <w:rFonts w:cstheme="minorHAnsi"/>
          <w:sz w:val="28"/>
          <w:szCs w:val="28"/>
        </w:rPr>
      </w:pPr>
      <w:r w:rsidRPr="002038DF">
        <w:rPr>
          <w:rFonts w:cstheme="minorHAnsi"/>
          <w:b/>
          <w:bCs/>
          <w:sz w:val="28"/>
          <w:szCs w:val="28"/>
        </w:rPr>
        <w:t>Distance Vector Routing Protocol:</w:t>
      </w:r>
    </w:p>
    <w:p w14:paraId="3E5E0962" w14:textId="77777777" w:rsidR="002038DF" w:rsidRPr="002038DF" w:rsidRDefault="002038DF" w:rsidP="002038DF">
      <w:pPr>
        <w:rPr>
          <w:rFonts w:cstheme="minorHAnsi"/>
          <w:sz w:val="28"/>
          <w:szCs w:val="28"/>
        </w:rPr>
      </w:pPr>
      <w:r w:rsidRPr="002038DF">
        <w:rPr>
          <w:rFonts w:cstheme="minorHAnsi"/>
          <w:sz w:val="28"/>
          <w:szCs w:val="28"/>
        </w:rPr>
        <w:t>Distance Vector protocols determine the best path to a destination based on the number of hops (or "distance") required to reach that destination. Routers using distance vector protocols exchange routing updates at regular intervals, sharing information about their directly connected neighbors and the number of hops to various destinations.</w:t>
      </w:r>
    </w:p>
    <w:p w14:paraId="389ABA5C" w14:textId="77777777" w:rsidR="002038DF" w:rsidRPr="002038DF" w:rsidRDefault="002038DF" w:rsidP="002038DF">
      <w:pPr>
        <w:numPr>
          <w:ilvl w:val="1"/>
          <w:numId w:val="703"/>
        </w:numPr>
        <w:rPr>
          <w:rFonts w:cstheme="minorHAnsi"/>
          <w:sz w:val="28"/>
          <w:szCs w:val="28"/>
        </w:rPr>
      </w:pPr>
      <w:r w:rsidRPr="002038DF">
        <w:rPr>
          <w:rFonts w:cstheme="minorHAnsi"/>
          <w:b/>
          <w:bCs/>
          <w:sz w:val="28"/>
          <w:szCs w:val="28"/>
        </w:rPr>
        <w:t>Routing Metric:</w:t>
      </w:r>
      <w:r w:rsidRPr="002038DF">
        <w:rPr>
          <w:rFonts w:cstheme="minorHAnsi"/>
          <w:sz w:val="28"/>
          <w:szCs w:val="28"/>
        </w:rPr>
        <w:t xml:space="preserve"> The primary routing metric used in distance vector protocols is typically hop count, which represents the number of routers (hops) a packet needs to traverse to reach the destination.</w:t>
      </w:r>
    </w:p>
    <w:p w14:paraId="22EC3962" w14:textId="77777777" w:rsidR="002038DF" w:rsidRPr="002038DF" w:rsidRDefault="002038DF" w:rsidP="002038DF">
      <w:pPr>
        <w:numPr>
          <w:ilvl w:val="1"/>
          <w:numId w:val="703"/>
        </w:numPr>
        <w:rPr>
          <w:rFonts w:cstheme="minorHAnsi"/>
          <w:sz w:val="28"/>
          <w:szCs w:val="28"/>
        </w:rPr>
      </w:pPr>
      <w:r w:rsidRPr="002038DF">
        <w:rPr>
          <w:rFonts w:cstheme="minorHAnsi"/>
          <w:b/>
          <w:bCs/>
          <w:sz w:val="28"/>
          <w:szCs w:val="28"/>
        </w:rPr>
        <w:t>Example Protocols:</w:t>
      </w:r>
      <w:r w:rsidRPr="002038DF">
        <w:rPr>
          <w:rFonts w:cstheme="minorHAnsi"/>
          <w:sz w:val="28"/>
          <w:szCs w:val="28"/>
        </w:rPr>
        <w:t xml:space="preserve"> Routing Information Protocol (RIP) is a classic example of a distance vector routing protocol.</w:t>
      </w:r>
    </w:p>
    <w:p w14:paraId="5B6235E6" w14:textId="77777777" w:rsidR="002038DF" w:rsidRPr="002038DF" w:rsidRDefault="002038DF" w:rsidP="002038DF">
      <w:pPr>
        <w:numPr>
          <w:ilvl w:val="0"/>
          <w:numId w:val="703"/>
        </w:numPr>
        <w:rPr>
          <w:rFonts w:cstheme="minorHAnsi"/>
          <w:sz w:val="28"/>
          <w:szCs w:val="28"/>
        </w:rPr>
      </w:pPr>
      <w:r w:rsidRPr="002038DF">
        <w:rPr>
          <w:rFonts w:cstheme="minorHAnsi"/>
          <w:b/>
          <w:bCs/>
          <w:sz w:val="28"/>
          <w:szCs w:val="28"/>
        </w:rPr>
        <w:t>Link-State Routing Protocol:</w:t>
      </w:r>
    </w:p>
    <w:p w14:paraId="61BA9577" w14:textId="77777777" w:rsidR="002038DF" w:rsidRPr="002038DF" w:rsidRDefault="002038DF" w:rsidP="002038DF">
      <w:pPr>
        <w:rPr>
          <w:rFonts w:cstheme="minorHAnsi"/>
          <w:sz w:val="28"/>
          <w:szCs w:val="28"/>
        </w:rPr>
      </w:pPr>
      <w:r w:rsidRPr="002038DF">
        <w:rPr>
          <w:rFonts w:cstheme="minorHAnsi"/>
          <w:sz w:val="28"/>
          <w:szCs w:val="28"/>
        </w:rPr>
        <w:t>Link-State protocols determine the best path to a destination based on the topology of the entire network. Routers using link-state protocols create a detailed map of the network, including the state and cost of each link. This information is used to calculate the shortest path to each destination.</w:t>
      </w:r>
    </w:p>
    <w:p w14:paraId="4E04D90F" w14:textId="77777777" w:rsidR="002038DF" w:rsidRPr="002038DF" w:rsidRDefault="002038DF" w:rsidP="002038DF">
      <w:pPr>
        <w:numPr>
          <w:ilvl w:val="1"/>
          <w:numId w:val="703"/>
        </w:numPr>
        <w:rPr>
          <w:rFonts w:cstheme="minorHAnsi"/>
          <w:sz w:val="28"/>
          <w:szCs w:val="28"/>
        </w:rPr>
      </w:pPr>
      <w:r w:rsidRPr="002038DF">
        <w:rPr>
          <w:rFonts w:cstheme="minorHAnsi"/>
          <w:b/>
          <w:bCs/>
          <w:sz w:val="28"/>
          <w:szCs w:val="28"/>
        </w:rPr>
        <w:t>Routing Metric:</w:t>
      </w:r>
      <w:r w:rsidRPr="002038DF">
        <w:rPr>
          <w:rFonts w:cstheme="minorHAnsi"/>
          <w:sz w:val="28"/>
          <w:szCs w:val="28"/>
        </w:rPr>
        <w:t xml:space="preserve"> The routing metric is typically based on the cost of the link, which can include factors such as bandwidth, delay, or </w:t>
      </w:r>
      <w:r w:rsidRPr="002038DF">
        <w:rPr>
          <w:rFonts w:cstheme="minorHAnsi"/>
          <w:sz w:val="28"/>
          <w:szCs w:val="28"/>
        </w:rPr>
        <w:lastRenderedPageBreak/>
        <w:t>reliability. Link-state protocols use algorithms like Dijkstra's algorithm to calculate the shortest paths.</w:t>
      </w:r>
    </w:p>
    <w:p w14:paraId="2B0804B2" w14:textId="77777777" w:rsidR="002038DF" w:rsidRPr="002038DF" w:rsidRDefault="002038DF" w:rsidP="002038DF">
      <w:pPr>
        <w:numPr>
          <w:ilvl w:val="1"/>
          <w:numId w:val="703"/>
        </w:numPr>
        <w:rPr>
          <w:rFonts w:cstheme="minorHAnsi"/>
          <w:sz w:val="28"/>
          <w:szCs w:val="28"/>
        </w:rPr>
      </w:pPr>
      <w:r w:rsidRPr="002038DF">
        <w:rPr>
          <w:rFonts w:cstheme="minorHAnsi"/>
          <w:b/>
          <w:bCs/>
          <w:sz w:val="28"/>
          <w:szCs w:val="28"/>
        </w:rPr>
        <w:t>Example Protocols:</w:t>
      </w:r>
      <w:r w:rsidRPr="002038DF">
        <w:rPr>
          <w:rFonts w:cstheme="minorHAnsi"/>
          <w:sz w:val="28"/>
          <w:szCs w:val="28"/>
        </w:rPr>
        <w:t xml:space="preserve"> Open Shortest Path First (OSPF) is a popular link-state routing protocol used in many enterprise networks.</w:t>
      </w:r>
    </w:p>
    <w:p w14:paraId="6DA8D7E2" w14:textId="77777777" w:rsidR="002038DF" w:rsidRPr="002038DF" w:rsidRDefault="002038DF" w:rsidP="002038DF">
      <w:pPr>
        <w:numPr>
          <w:ilvl w:val="0"/>
          <w:numId w:val="703"/>
        </w:numPr>
        <w:rPr>
          <w:rFonts w:cstheme="minorHAnsi"/>
          <w:sz w:val="28"/>
          <w:szCs w:val="28"/>
        </w:rPr>
      </w:pPr>
      <w:r w:rsidRPr="002038DF">
        <w:rPr>
          <w:rFonts w:cstheme="minorHAnsi"/>
          <w:b/>
          <w:bCs/>
          <w:sz w:val="28"/>
          <w:szCs w:val="28"/>
        </w:rPr>
        <w:t>Hybrid Routing Protocol:</w:t>
      </w:r>
    </w:p>
    <w:p w14:paraId="016EF44A" w14:textId="77777777" w:rsidR="002038DF" w:rsidRPr="002038DF" w:rsidRDefault="002038DF" w:rsidP="002038DF">
      <w:pPr>
        <w:rPr>
          <w:rFonts w:cstheme="minorHAnsi"/>
          <w:sz w:val="28"/>
          <w:szCs w:val="28"/>
        </w:rPr>
      </w:pPr>
      <w:r w:rsidRPr="002038DF">
        <w:rPr>
          <w:rFonts w:cstheme="minorHAnsi"/>
          <w:sz w:val="28"/>
          <w:szCs w:val="28"/>
        </w:rPr>
        <w:t>Hybrid protocols combine elements of both distance vector and link-state protocols. They aim to leverage the advantages of link-state protocols (e.g., faster convergence, accurate network topology) while incorporating some of the simplicity and stability of distance vector protocols.</w:t>
      </w:r>
    </w:p>
    <w:p w14:paraId="189E5FAD" w14:textId="77777777" w:rsidR="002038DF" w:rsidRPr="002038DF" w:rsidRDefault="002038DF" w:rsidP="002038DF">
      <w:pPr>
        <w:numPr>
          <w:ilvl w:val="1"/>
          <w:numId w:val="703"/>
        </w:numPr>
        <w:rPr>
          <w:rFonts w:cstheme="minorHAnsi"/>
          <w:sz w:val="28"/>
          <w:szCs w:val="28"/>
        </w:rPr>
      </w:pPr>
      <w:r w:rsidRPr="002038DF">
        <w:rPr>
          <w:rFonts w:cstheme="minorHAnsi"/>
          <w:b/>
          <w:bCs/>
          <w:sz w:val="28"/>
          <w:szCs w:val="28"/>
        </w:rPr>
        <w:t>Routing Metric:</w:t>
      </w:r>
      <w:r w:rsidRPr="002038DF">
        <w:rPr>
          <w:rFonts w:cstheme="minorHAnsi"/>
          <w:sz w:val="28"/>
          <w:szCs w:val="28"/>
        </w:rPr>
        <w:t xml:space="preserve"> Hybrid protocols often use a combination of hop count and other metrics like link bandwidth, delay, or reliability to determine the best path.</w:t>
      </w:r>
    </w:p>
    <w:p w14:paraId="0EC92A72" w14:textId="77777777" w:rsidR="002038DF" w:rsidRPr="002038DF" w:rsidRDefault="002038DF" w:rsidP="002038DF">
      <w:pPr>
        <w:numPr>
          <w:ilvl w:val="1"/>
          <w:numId w:val="703"/>
        </w:numPr>
        <w:rPr>
          <w:rFonts w:cstheme="minorHAnsi"/>
          <w:sz w:val="28"/>
          <w:szCs w:val="28"/>
        </w:rPr>
      </w:pPr>
      <w:r w:rsidRPr="002038DF">
        <w:rPr>
          <w:rFonts w:cstheme="minorHAnsi"/>
          <w:b/>
          <w:bCs/>
          <w:sz w:val="28"/>
          <w:szCs w:val="28"/>
        </w:rPr>
        <w:t>Example Protocols:</w:t>
      </w:r>
      <w:r w:rsidRPr="002038DF">
        <w:rPr>
          <w:rFonts w:cstheme="minorHAnsi"/>
          <w:sz w:val="28"/>
          <w:szCs w:val="28"/>
        </w:rPr>
        <w:t xml:space="preserve"> Enhanced Interior Gateway Routing Protocol (EIGRP) is a commonly cited hybrid routing protocol.</w:t>
      </w:r>
    </w:p>
    <w:p w14:paraId="566E180A" w14:textId="77777777" w:rsidR="002038DF" w:rsidRPr="002038DF" w:rsidRDefault="002038DF" w:rsidP="002038DF">
      <w:pPr>
        <w:rPr>
          <w:rFonts w:cstheme="minorHAnsi"/>
          <w:sz w:val="28"/>
          <w:szCs w:val="28"/>
        </w:rPr>
      </w:pPr>
      <w:r w:rsidRPr="002038DF">
        <w:rPr>
          <w:rFonts w:cstheme="minorHAnsi"/>
          <w:sz w:val="28"/>
          <w:szCs w:val="28"/>
        </w:rPr>
        <w:t>In summary, distance vector protocols calculate routes based on the number of hops, periodically sharing routing tables with neighbors. Link-state protocols create a detailed map of the network's topology and calculate routes based on this information. Hybrid protocols attempt to combine the benefits of both approaches, using a combination of hop count and other metrics for route calculation. The choice of the routing protocol depends on the network's size, complexity, and requirements for convergence, scalability, and accuracy.</w:t>
      </w:r>
    </w:p>
    <w:p w14:paraId="504AA32D" w14:textId="589D17CD" w:rsidR="00216B0C" w:rsidRDefault="00216B0C" w:rsidP="000E15C1">
      <w:pPr>
        <w:rPr>
          <w:rFonts w:cstheme="minorHAnsi"/>
          <w:sz w:val="28"/>
          <w:szCs w:val="28"/>
        </w:rPr>
      </w:pPr>
    </w:p>
    <w:p w14:paraId="6F0722A8" w14:textId="0552B085" w:rsidR="000E15C1" w:rsidRPr="00CD42C1" w:rsidRDefault="000E15C1" w:rsidP="000E15C1">
      <w:pPr>
        <w:rPr>
          <w:rFonts w:cstheme="minorHAnsi"/>
          <w:sz w:val="28"/>
          <w:szCs w:val="28"/>
        </w:rPr>
      </w:pPr>
      <w:r w:rsidRPr="00CD42C1">
        <w:rPr>
          <w:rFonts w:cstheme="minorHAnsi"/>
          <w:sz w:val="28"/>
          <w:szCs w:val="28"/>
        </w:rPr>
        <w:t>34.Explain and Verifying OSPFv2</w:t>
      </w:r>
    </w:p>
    <w:p w14:paraId="663B7AE7" w14:textId="77777777" w:rsidR="002038DF" w:rsidRPr="002038DF" w:rsidRDefault="002038DF" w:rsidP="002038DF">
      <w:pPr>
        <w:rPr>
          <w:rFonts w:cstheme="minorHAnsi"/>
          <w:sz w:val="28"/>
          <w:szCs w:val="28"/>
        </w:rPr>
      </w:pPr>
      <w:r>
        <w:rPr>
          <w:rFonts w:cstheme="minorHAnsi"/>
          <w:sz w:val="28"/>
          <w:szCs w:val="28"/>
        </w:rPr>
        <w:t xml:space="preserve">Ans: </w:t>
      </w:r>
      <w:r w:rsidRPr="002038DF">
        <w:rPr>
          <w:rFonts w:cstheme="minorHAnsi"/>
          <w:sz w:val="28"/>
          <w:szCs w:val="28"/>
        </w:rPr>
        <w:t>OSPFv2, or Open Shortest Path First version 2, is a link-state routing protocol commonly used in IP networks for determining the best path to reach destinations within an autonomous system (AS). OSPFv2 operates based on the Dijkstra algorithm, calculating the shortest path to each network based on a cost metric associated with each link.</w:t>
      </w:r>
    </w:p>
    <w:p w14:paraId="12E6ED33" w14:textId="77777777" w:rsidR="002038DF" w:rsidRPr="002038DF" w:rsidRDefault="002038DF" w:rsidP="002038DF">
      <w:pPr>
        <w:rPr>
          <w:rFonts w:cstheme="minorHAnsi"/>
          <w:sz w:val="28"/>
          <w:szCs w:val="28"/>
        </w:rPr>
      </w:pPr>
      <w:r w:rsidRPr="002038DF">
        <w:rPr>
          <w:rFonts w:cstheme="minorHAnsi"/>
          <w:sz w:val="28"/>
          <w:szCs w:val="28"/>
        </w:rPr>
        <w:t>Here's an overview of the steps involved in configuring and verifying OSPFv2:</w:t>
      </w:r>
    </w:p>
    <w:p w14:paraId="40268BFA" w14:textId="77777777" w:rsidR="002038DF" w:rsidRPr="002038DF" w:rsidRDefault="002038DF" w:rsidP="002038DF">
      <w:pPr>
        <w:rPr>
          <w:rFonts w:cstheme="minorHAnsi"/>
          <w:b/>
          <w:bCs/>
          <w:sz w:val="28"/>
          <w:szCs w:val="28"/>
        </w:rPr>
      </w:pPr>
      <w:r w:rsidRPr="002038DF">
        <w:rPr>
          <w:rFonts w:cstheme="minorHAnsi"/>
          <w:b/>
          <w:bCs/>
          <w:sz w:val="28"/>
          <w:szCs w:val="28"/>
        </w:rPr>
        <w:t>Configuring OSPFv2:</w:t>
      </w:r>
    </w:p>
    <w:p w14:paraId="21D4D67B" w14:textId="77777777" w:rsidR="002038DF" w:rsidRPr="002038DF" w:rsidRDefault="002038DF" w:rsidP="002038DF">
      <w:pPr>
        <w:numPr>
          <w:ilvl w:val="0"/>
          <w:numId w:val="704"/>
        </w:numPr>
        <w:rPr>
          <w:rFonts w:cstheme="minorHAnsi"/>
          <w:sz w:val="28"/>
          <w:szCs w:val="28"/>
        </w:rPr>
      </w:pPr>
      <w:r w:rsidRPr="002038DF">
        <w:rPr>
          <w:rFonts w:cstheme="minorHAnsi"/>
          <w:b/>
          <w:bCs/>
          <w:sz w:val="28"/>
          <w:szCs w:val="28"/>
        </w:rPr>
        <w:t>Enable OSPF on Routers:</w:t>
      </w:r>
    </w:p>
    <w:p w14:paraId="7D34EC4B" w14:textId="77777777" w:rsidR="002038DF" w:rsidRPr="002038DF" w:rsidRDefault="002038DF" w:rsidP="002038DF">
      <w:pPr>
        <w:rPr>
          <w:rFonts w:cstheme="minorHAnsi"/>
          <w:sz w:val="28"/>
          <w:szCs w:val="28"/>
        </w:rPr>
      </w:pPr>
      <w:r w:rsidRPr="002038DF">
        <w:rPr>
          <w:rFonts w:cstheme="minorHAnsi"/>
          <w:sz w:val="28"/>
          <w:szCs w:val="28"/>
        </w:rPr>
        <w:lastRenderedPageBreak/>
        <w:t>OSPFv2 should be enabled on routers within the same AS. This is typically done by accessing the router's command-line interface (CLI) and using commands to enable OSPF, configure OSPF areas, and set OSPF router IDs.</w:t>
      </w:r>
    </w:p>
    <w:p w14:paraId="725A019D" w14:textId="77777777" w:rsidR="002038DF" w:rsidRPr="002038DF" w:rsidRDefault="002038DF" w:rsidP="002038DF">
      <w:pPr>
        <w:numPr>
          <w:ilvl w:val="0"/>
          <w:numId w:val="704"/>
        </w:numPr>
        <w:rPr>
          <w:rFonts w:cstheme="minorHAnsi"/>
          <w:sz w:val="28"/>
          <w:szCs w:val="28"/>
        </w:rPr>
      </w:pPr>
      <w:r w:rsidRPr="002038DF">
        <w:rPr>
          <w:rFonts w:cstheme="minorHAnsi"/>
          <w:b/>
          <w:bCs/>
          <w:sz w:val="28"/>
          <w:szCs w:val="28"/>
        </w:rPr>
        <w:t>Define OSPF Areas:</w:t>
      </w:r>
    </w:p>
    <w:p w14:paraId="01FCD45B" w14:textId="77777777" w:rsidR="002038DF" w:rsidRPr="002038DF" w:rsidRDefault="002038DF" w:rsidP="002038DF">
      <w:pPr>
        <w:rPr>
          <w:rFonts w:cstheme="minorHAnsi"/>
          <w:sz w:val="28"/>
          <w:szCs w:val="28"/>
        </w:rPr>
      </w:pPr>
      <w:r w:rsidRPr="002038DF">
        <w:rPr>
          <w:rFonts w:cstheme="minorHAnsi"/>
          <w:sz w:val="28"/>
          <w:szCs w:val="28"/>
        </w:rPr>
        <w:t>OSPFv2 uses areas to divide the network into logical segments, allowing for better scalability and easier management. Each area has a unique identifier. Routers within an area share link-state information with each other.</w:t>
      </w:r>
    </w:p>
    <w:p w14:paraId="5B6B6553" w14:textId="77777777" w:rsidR="002038DF" w:rsidRPr="002038DF" w:rsidRDefault="002038DF" w:rsidP="002038DF">
      <w:pPr>
        <w:numPr>
          <w:ilvl w:val="0"/>
          <w:numId w:val="704"/>
        </w:numPr>
        <w:rPr>
          <w:rFonts w:cstheme="minorHAnsi"/>
          <w:sz w:val="28"/>
          <w:szCs w:val="28"/>
        </w:rPr>
      </w:pPr>
      <w:r w:rsidRPr="002038DF">
        <w:rPr>
          <w:rFonts w:cstheme="minorHAnsi"/>
          <w:b/>
          <w:bCs/>
          <w:sz w:val="28"/>
          <w:szCs w:val="28"/>
        </w:rPr>
        <w:t>Assign Router IDs:</w:t>
      </w:r>
    </w:p>
    <w:p w14:paraId="421AF8D2" w14:textId="77777777" w:rsidR="002038DF" w:rsidRPr="002038DF" w:rsidRDefault="002038DF" w:rsidP="002038DF">
      <w:pPr>
        <w:rPr>
          <w:rFonts w:cstheme="minorHAnsi"/>
          <w:sz w:val="28"/>
          <w:szCs w:val="28"/>
        </w:rPr>
      </w:pPr>
      <w:r w:rsidRPr="002038DF">
        <w:rPr>
          <w:rFonts w:cstheme="minorHAnsi"/>
          <w:sz w:val="28"/>
          <w:szCs w:val="28"/>
        </w:rPr>
        <w:t>Every OSPFv2 router requires a unique router ID (RID). The RID is a 32-bit value used to identify the router within the OSPF domain. It can be manually configured or chosen automatically based on the highest IP address on the active interfaces.</w:t>
      </w:r>
    </w:p>
    <w:p w14:paraId="1FC86EB3" w14:textId="77777777" w:rsidR="002038DF" w:rsidRPr="002038DF" w:rsidRDefault="002038DF" w:rsidP="002038DF">
      <w:pPr>
        <w:numPr>
          <w:ilvl w:val="0"/>
          <w:numId w:val="704"/>
        </w:numPr>
        <w:rPr>
          <w:rFonts w:cstheme="minorHAnsi"/>
          <w:sz w:val="28"/>
          <w:szCs w:val="28"/>
        </w:rPr>
      </w:pPr>
      <w:r w:rsidRPr="002038DF">
        <w:rPr>
          <w:rFonts w:cstheme="minorHAnsi"/>
          <w:b/>
          <w:bCs/>
          <w:sz w:val="28"/>
          <w:szCs w:val="28"/>
        </w:rPr>
        <w:t>Advertise OSPF Networks:</w:t>
      </w:r>
    </w:p>
    <w:p w14:paraId="674B9DC5" w14:textId="77777777" w:rsidR="002038DF" w:rsidRPr="002038DF" w:rsidRDefault="002038DF" w:rsidP="002038DF">
      <w:pPr>
        <w:rPr>
          <w:rFonts w:cstheme="minorHAnsi"/>
          <w:sz w:val="28"/>
          <w:szCs w:val="28"/>
        </w:rPr>
      </w:pPr>
      <w:r w:rsidRPr="002038DF">
        <w:rPr>
          <w:rFonts w:cstheme="minorHAnsi"/>
          <w:sz w:val="28"/>
          <w:szCs w:val="28"/>
        </w:rPr>
        <w:t>Routers need to advertise the networks they are connected to by specifying the network addresses and subnet masks. OSPFv2 uses the wildcard mask to define the network in OSPF configuration.</w:t>
      </w:r>
    </w:p>
    <w:p w14:paraId="5AF0791D" w14:textId="77777777" w:rsidR="002038DF" w:rsidRPr="002038DF" w:rsidRDefault="002038DF" w:rsidP="002038DF">
      <w:pPr>
        <w:numPr>
          <w:ilvl w:val="0"/>
          <w:numId w:val="704"/>
        </w:numPr>
        <w:rPr>
          <w:rFonts w:cstheme="minorHAnsi"/>
          <w:sz w:val="28"/>
          <w:szCs w:val="28"/>
        </w:rPr>
      </w:pPr>
      <w:r w:rsidRPr="002038DF">
        <w:rPr>
          <w:rFonts w:cstheme="minorHAnsi"/>
          <w:b/>
          <w:bCs/>
          <w:sz w:val="28"/>
          <w:szCs w:val="28"/>
        </w:rPr>
        <w:t>Set OSPF Neighbors:</w:t>
      </w:r>
    </w:p>
    <w:p w14:paraId="5663329D" w14:textId="77777777" w:rsidR="002038DF" w:rsidRPr="002038DF" w:rsidRDefault="002038DF" w:rsidP="002038DF">
      <w:pPr>
        <w:rPr>
          <w:rFonts w:cstheme="minorHAnsi"/>
          <w:sz w:val="28"/>
          <w:szCs w:val="28"/>
        </w:rPr>
      </w:pPr>
      <w:r w:rsidRPr="002038DF">
        <w:rPr>
          <w:rFonts w:cstheme="minorHAnsi"/>
          <w:sz w:val="28"/>
          <w:szCs w:val="28"/>
        </w:rPr>
        <w:t>OSPF neighbors are routers that have established adjacency and exchange link-state information. Neighbors are discovered based on the OSPF hello packets exchanged between routers.</w:t>
      </w:r>
    </w:p>
    <w:p w14:paraId="36998C26" w14:textId="77777777" w:rsidR="002038DF" w:rsidRPr="002038DF" w:rsidRDefault="002038DF" w:rsidP="002038DF">
      <w:pPr>
        <w:numPr>
          <w:ilvl w:val="0"/>
          <w:numId w:val="704"/>
        </w:numPr>
        <w:rPr>
          <w:rFonts w:cstheme="minorHAnsi"/>
          <w:sz w:val="28"/>
          <w:szCs w:val="28"/>
        </w:rPr>
      </w:pPr>
      <w:r w:rsidRPr="002038DF">
        <w:rPr>
          <w:rFonts w:cstheme="minorHAnsi"/>
          <w:b/>
          <w:bCs/>
          <w:sz w:val="28"/>
          <w:szCs w:val="28"/>
        </w:rPr>
        <w:t>Configure OSPF Timers:</w:t>
      </w:r>
    </w:p>
    <w:p w14:paraId="3BA262D9" w14:textId="77777777" w:rsidR="002038DF" w:rsidRPr="002038DF" w:rsidRDefault="002038DF" w:rsidP="002038DF">
      <w:pPr>
        <w:rPr>
          <w:rFonts w:cstheme="minorHAnsi"/>
          <w:sz w:val="28"/>
          <w:szCs w:val="28"/>
        </w:rPr>
      </w:pPr>
      <w:r w:rsidRPr="002038DF">
        <w:rPr>
          <w:rFonts w:cstheme="minorHAnsi"/>
          <w:sz w:val="28"/>
          <w:szCs w:val="28"/>
        </w:rPr>
        <w:t>OSPF uses various timers (e.g., hello timers, dead timers) for neighbor relationships and to detect network changes.</w:t>
      </w:r>
    </w:p>
    <w:p w14:paraId="5FB6FEE3" w14:textId="77777777" w:rsidR="002038DF" w:rsidRPr="002038DF" w:rsidRDefault="002038DF" w:rsidP="002038DF">
      <w:pPr>
        <w:rPr>
          <w:rFonts w:cstheme="minorHAnsi"/>
          <w:b/>
          <w:bCs/>
          <w:sz w:val="28"/>
          <w:szCs w:val="28"/>
        </w:rPr>
      </w:pPr>
      <w:r w:rsidRPr="002038DF">
        <w:rPr>
          <w:rFonts w:cstheme="minorHAnsi"/>
          <w:b/>
          <w:bCs/>
          <w:sz w:val="28"/>
          <w:szCs w:val="28"/>
        </w:rPr>
        <w:t>Verifying OSPFv2 Configuration:</w:t>
      </w:r>
    </w:p>
    <w:p w14:paraId="0A5D456D" w14:textId="77777777" w:rsidR="002038DF" w:rsidRPr="002038DF" w:rsidRDefault="002038DF" w:rsidP="002038DF">
      <w:pPr>
        <w:numPr>
          <w:ilvl w:val="0"/>
          <w:numId w:val="705"/>
        </w:numPr>
        <w:rPr>
          <w:rFonts w:cstheme="minorHAnsi"/>
          <w:sz w:val="28"/>
          <w:szCs w:val="28"/>
        </w:rPr>
      </w:pPr>
      <w:r w:rsidRPr="002038DF">
        <w:rPr>
          <w:rFonts w:cstheme="minorHAnsi"/>
          <w:b/>
          <w:bCs/>
          <w:sz w:val="28"/>
          <w:szCs w:val="28"/>
        </w:rPr>
        <w:t>Display OSPF Configuration:</w:t>
      </w:r>
    </w:p>
    <w:p w14:paraId="373D1CD9" w14:textId="77777777" w:rsidR="002038DF" w:rsidRPr="002038DF" w:rsidRDefault="002038DF" w:rsidP="002038DF">
      <w:pPr>
        <w:rPr>
          <w:rFonts w:cstheme="minorHAnsi"/>
          <w:sz w:val="28"/>
          <w:szCs w:val="28"/>
        </w:rPr>
      </w:pPr>
      <w:r w:rsidRPr="002038DF">
        <w:rPr>
          <w:rFonts w:cstheme="minorHAnsi"/>
          <w:sz w:val="28"/>
          <w:szCs w:val="28"/>
        </w:rPr>
        <w:t xml:space="preserve">Use commands like </w:t>
      </w:r>
      <w:r w:rsidRPr="002038DF">
        <w:rPr>
          <w:rFonts w:cstheme="minorHAnsi"/>
          <w:b/>
          <w:bCs/>
          <w:sz w:val="28"/>
          <w:szCs w:val="28"/>
        </w:rPr>
        <w:t>show running-config</w:t>
      </w:r>
      <w:r w:rsidRPr="002038DF">
        <w:rPr>
          <w:rFonts w:cstheme="minorHAnsi"/>
          <w:sz w:val="28"/>
          <w:szCs w:val="28"/>
        </w:rPr>
        <w:t xml:space="preserve"> or </w:t>
      </w:r>
      <w:r w:rsidRPr="002038DF">
        <w:rPr>
          <w:rFonts w:cstheme="minorHAnsi"/>
          <w:b/>
          <w:bCs/>
          <w:sz w:val="28"/>
          <w:szCs w:val="28"/>
        </w:rPr>
        <w:t>show ip ospf</w:t>
      </w:r>
      <w:r w:rsidRPr="002038DF">
        <w:rPr>
          <w:rFonts w:cstheme="minorHAnsi"/>
          <w:sz w:val="28"/>
          <w:szCs w:val="28"/>
        </w:rPr>
        <w:t xml:space="preserve"> to display the OSPF configuration settings, including the router ID, configured networks, area assignments, and OSPF timers.</w:t>
      </w:r>
    </w:p>
    <w:p w14:paraId="3E8877CA" w14:textId="77777777" w:rsidR="002038DF" w:rsidRPr="002038DF" w:rsidRDefault="002038DF" w:rsidP="002038DF">
      <w:pPr>
        <w:numPr>
          <w:ilvl w:val="0"/>
          <w:numId w:val="705"/>
        </w:numPr>
        <w:rPr>
          <w:rFonts w:cstheme="minorHAnsi"/>
          <w:sz w:val="28"/>
          <w:szCs w:val="28"/>
        </w:rPr>
      </w:pPr>
      <w:r w:rsidRPr="002038DF">
        <w:rPr>
          <w:rFonts w:cstheme="minorHAnsi"/>
          <w:b/>
          <w:bCs/>
          <w:sz w:val="28"/>
          <w:szCs w:val="28"/>
        </w:rPr>
        <w:t>Check OSPF Neighbors:</w:t>
      </w:r>
    </w:p>
    <w:p w14:paraId="14685AC0" w14:textId="77777777" w:rsidR="002038DF" w:rsidRPr="002038DF" w:rsidRDefault="002038DF" w:rsidP="002038DF">
      <w:pPr>
        <w:rPr>
          <w:rFonts w:cstheme="minorHAnsi"/>
          <w:sz w:val="28"/>
          <w:szCs w:val="28"/>
        </w:rPr>
      </w:pPr>
      <w:r w:rsidRPr="002038DF">
        <w:rPr>
          <w:rFonts w:cstheme="minorHAnsi"/>
          <w:sz w:val="28"/>
          <w:szCs w:val="28"/>
        </w:rPr>
        <w:lastRenderedPageBreak/>
        <w:t xml:space="preserve">Use </w:t>
      </w:r>
      <w:r w:rsidRPr="002038DF">
        <w:rPr>
          <w:rFonts w:cstheme="minorHAnsi"/>
          <w:b/>
          <w:bCs/>
          <w:sz w:val="28"/>
          <w:szCs w:val="28"/>
        </w:rPr>
        <w:t>show ip ospf neighbor</w:t>
      </w:r>
      <w:r w:rsidRPr="002038DF">
        <w:rPr>
          <w:rFonts w:cstheme="minorHAnsi"/>
          <w:sz w:val="28"/>
          <w:szCs w:val="28"/>
        </w:rPr>
        <w:t xml:space="preserve"> to verify OSPF neighbor adjacencies. It provides information about the neighboring routers, their states, and the interfaces over which they are connected.</w:t>
      </w:r>
    </w:p>
    <w:p w14:paraId="026E2D7A" w14:textId="77777777" w:rsidR="002038DF" w:rsidRPr="002038DF" w:rsidRDefault="002038DF" w:rsidP="002038DF">
      <w:pPr>
        <w:numPr>
          <w:ilvl w:val="0"/>
          <w:numId w:val="705"/>
        </w:numPr>
        <w:rPr>
          <w:rFonts w:cstheme="minorHAnsi"/>
          <w:sz w:val="28"/>
          <w:szCs w:val="28"/>
        </w:rPr>
      </w:pPr>
      <w:r w:rsidRPr="002038DF">
        <w:rPr>
          <w:rFonts w:cstheme="minorHAnsi"/>
          <w:b/>
          <w:bCs/>
          <w:sz w:val="28"/>
          <w:szCs w:val="28"/>
        </w:rPr>
        <w:t>View OSPF Database:</w:t>
      </w:r>
    </w:p>
    <w:p w14:paraId="57D35DDC" w14:textId="77777777" w:rsidR="002038DF" w:rsidRPr="002038DF" w:rsidRDefault="002038DF" w:rsidP="002038DF">
      <w:pPr>
        <w:rPr>
          <w:rFonts w:cstheme="minorHAnsi"/>
          <w:sz w:val="28"/>
          <w:szCs w:val="28"/>
        </w:rPr>
      </w:pPr>
      <w:r w:rsidRPr="002038DF">
        <w:rPr>
          <w:rFonts w:cstheme="minorHAnsi"/>
          <w:sz w:val="28"/>
          <w:szCs w:val="28"/>
        </w:rPr>
        <w:t xml:space="preserve">The OSPF link-state database contains the link-state advertisements (LSAs) for the entire OSPF domain. Use </w:t>
      </w:r>
      <w:r w:rsidRPr="002038DF">
        <w:rPr>
          <w:rFonts w:cstheme="minorHAnsi"/>
          <w:b/>
          <w:bCs/>
          <w:sz w:val="28"/>
          <w:szCs w:val="28"/>
        </w:rPr>
        <w:t>show ip ospf database</w:t>
      </w:r>
      <w:r w:rsidRPr="002038DF">
        <w:rPr>
          <w:rFonts w:cstheme="minorHAnsi"/>
          <w:sz w:val="28"/>
          <w:szCs w:val="28"/>
        </w:rPr>
        <w:t xml:space="preserve"> to view detailed information about the LSAs, including router LSAs, network LSAs, and summary LSAs.</w:t>
      </w:r>
    </w:p>
    <w:p w14:paraId="62C4B822" w14:textId="77777777" w:rsidR="002038DF" w:rsidRPr="002038DF" w:rsidRDefault="002038DF" w:rsidP="002038DF">
      <w:pPr>
        <w:numPr>
          <w:ilvl w:val="0"/>
          <w:numId w:val="705"/>
        </w:numPr>
        <w:rPr>
          <w:rFonts w:cstheme="minorHAnsi"/>
          <w:sz w:val="28"/>
          <w:szCs w:val="28"/>
        </w:rPr>
      </w:pPr>
      <w:r w:rsidRPr="002038DF">
        <w:rPr>
          <w:rFonts w:cstheme="minorHAnsi"/>
          <w:b/>
          <w:bCs/>
          <w:sz w:val="28"/>
          <w:szCs w:val="28"/>
        </w:rPr>
        <w:t>Examine OSPF Routing Table:</w:t>
      </w:r>
    </w:p>
    <w:p w14:paraId="2FD8E0D2" w14:textId="77777777" w:rsidR="002038DF" w:rsidRPr="002038DF" w:rsidRDefault="002038DF" w:rsidP="002038DF">
      <w:pPr>
        <w:rPr>
          <w:rFonts w:cstheme="minorHAnsi"/>
          <w:sz w:val="28"/>
          <w:szCs w:val="28"/>
        </w:rPr>
      </w:pPr>
      <w:r w:rsidRPr="002038DF">
        <w:rPr>
          <w:rFonts w:cstheme="minorHAnsi"/>
          <w:sz w:val="28"/>
          <w:szCs w:val="28"/>
        </w:rPr>
        <w:t xml:space="preserve">Use </w:t>
      </w:r>
      <w:r w:rsidRPr="002038DF">
        <w:rPr>
          <w:rFonts w:cstheme="minorHAnsi"/>
          <w:b/>
          <w:bCs/>
          <w:sz w:val="28"/>
          <w:szCs w:val="28"/>
        </w:rPr>
        <w:t>show ip route</w:t>
      </w:r>
      <w:r w:rsidRPr="002038DF">
        <w:rPr>
          <w:rFonts w:cstheme="minorHAnsi"/>
          <w:sz w:val="28"/>
          <w:szCs w:val="28"/>
        </w:rPr>
        <w:t xml:space="preserve"> to display the OSPF routing table. This table shows the routes learned via OSPF, their associated costs, and next-hop routers.</w:t>
      </w:r>
    </w:p>
    <w:p w14:paraId="2E35A46B" w14:textId="77777777" w:rsidR="002038DF" w:rsidRPr="002038DF" w:rsidRDefault="002038DF" w:rsidP="002038DF">
      <w:pPr>
        <w:numPr>
          <w:ilvl w:val="0"/>
          <w:numId w:val="705"/>
        </w:numPr>
        <w:rPr>
          <w:rFonts w:cstheme="minorHAnsi"/>
          <w:sz w:val="28"/>
          <w:szCs w:val="28"/>
        </w:rPr>
      </w:pPr>
      <w:r w:rsidRPr="002038DF">
        <w:rPr>
          <w:rFonts w:cstheme="minorHAnsi"/>
          <w:b/>
          <w:bCs/>
          <w:sz w:val="28"/>
          <w:szCs w:val="28"/>
        </w:rPr>
        <w:t>Check OSPF Interface Status:</w:t>
      </w:r>
    </w:p>
    <w:p w14:paraId="5AF16553" w14:textId="77777777" w:rsidR="002038DF" w:rsidRPr="002038DF" w:rsidRDefault="002038DF" w:rsidP="002038DF">
      <w:pPr>
        <w:rPr>
          <w:rFonts w:cstheme="minorHAnsi"/>
          <w:sz w:val="28"/>
          <w:szCs w:val="28"/>
        </w:rPr>
      </w:pPr>
      <w:r w:rsidRPr="002038DF">
        <w:rPr>
          <w:rFonts w:cstheme="minorHAnsi"/>
          <w:sz w:val="28"/>
          <w:szCs w:val="28"/>
        </w:rPr>
        <w:t xml:space="preserve">Use </w:t>
      </w:r>
      <w:r w:rsidRPr="002038DF">
        <w:rPr>
          <w:rFonts w:cstheme="minorHAnsi"/>
          <w:b/>
          <w:bCs/>
          <w:sz w:val="28"/>
          <w:szCs w:val="28"/>
        </w:rPr>
        <w:t>show ip ospf interface</w:t>
      </w:r>
      <w:r w:rsidRPr="002038DF">
        <w:rPr>
          <w:rFonts w:cstheme="minorHAnsi"/>
          <w:sz w:val="28"/>
          <w:szCs w:val="28"/>
        </w:rPr>
        <w:t xml:space="preserve"> to display the OSPF interface status, including the state of OSPF on each interface and the associated network type.</w:t>
      </w:r>
    </w:p>
    <w:p w14:paraId="79C913CA" w14:textId="77777777" w:rsidR="002038DF" w:rsidRPr="002038DF" w:rsidRDefault="002038DF" w:rsidP="002038DF">
      <w:pPr>
        <w:rPr>
          <w:rFonts w:cstheme="minorHAnsi"/>
          <w:sz w:val="28"/>
          <w:szCs w:val="28"/>
        </w:rPr>
      </w:pPr>
      <w:r w:rsidRPr="002038DF">
        <w:rPr>
          <w:rFonts w:cstheme="minorHAnsi"/>
          <w:sz w:val="28"/>
          <w:szCs w:val="28"/>
        </w:rPr>
        <w:t>By following these steps and using appropriate commands to display OSPF configuration and status, you can effectively configure and verify OSPFv2 on routers within your network.</w:t>
      </w:r>
    </w:p>
    <w:p w14:paraId="1B48DAE6" w14:textId="32092924" w:rsidR="00216B0C" w:rsidRDefault="00216B0C" w:rsidP="000E15C1">
      <w:pPr>
        <w:rPr>
          <w:rFonts w:cstheme="minorHAnsi"/>
          <w:sz w:val="28"/>
          <w:szCs w:val="28"/>
        </w:rPr>
      </w:pPr>
    </w:p>
    <w:p w14:paraId="7FC976D2" w14:textId="5A62CC6A" w:rsidR="000E15C1" w:rsidRPr="00CD42C1" w:rsidRDefault="000E15C1" w:rsidP="000E15C1">
      <w:pPr>
        <w:rPr>
          <w:rFonts w:cstheme="minorHAnsi"/>
          <w:sz w:val="28"/>
          <w:szCs w:val="28"/>
        </w:rPr>
      </w:pPr>
      <w:r w:rsidRPr="00CD42C1">
        <w:rPr>
          <w:rFonts w:cstheme="minorHAnsi"/>
          <w:sz w:val="28"/>
          <w:szCs w:val="28"/>
        </w:rPr>
        <w:t>35.Explain Wildcard Mask</w:t>
      </w:r>
    </w:p>
    <w:p w14:paraId="006CAEBC" w14:textId="77777777" w:rsidR="002038DF" w:rsidRPr="002038DF" w:rsidRDefault="002038DF" w:rsidP="002038DF">
      <w:pPr>
        <w:rPr>
          <w:rFonts w:cstheme="minorHAnsi"/>
          <w:sz w:val="28"/>
          <w:szCs w:val="28"/>
        </w:rPr>
      </w:pPr>
      <w:r>
        <w:rPr>
          <w:rFonts w:cstheme="minorHAnsi"/>
          <w:sz w:val="28"/>
          <w:szCs w:val="28"/>
        </w:rPr>
        <w:t xml:space="preserve">Ans: </w:t>
      </w:r>
      <w:r w:rsidRPr="002038DF">
        <w:rPr>
          <w:rFonts w:cstheme="minorHAnsi"/>
          <w:sz w:val="28"/>
          <w:szCs w:val="28"/>
        </w:rPr>
        <w:t>A wildcard mask is a special type of subnet mask used in networking, particularly in routing and access control lists (ACLs). It is the inverse of a standard subnet mask and is used to identify specific subsets of IP addresses within a larger address range. Wildcard masks are commonly used in Cisco devices and other networking equipment.</w:t>
      </w:r>
    </w:p>
    <w:p w14:paraId="647824AE" w14:textId="77777777" w:rsidR="002038DF" w:rsidRPr="002038DF" w:rsidRDefault="002038DF" w:rsidP="002038DF">
      <w:pPr>
        <w:rPr>
          <w:rFonts w:cstheme="minorHAnsi"/>
          <w:b/>
          <w:bCs/>
          <w:sz w:val="28"/>
          <w:szCs w:val="28"/>
        </w:rPr>
      </w:pPr>
      <w:r w:rsidRPr="002038DF">
        <w:rPr>
          <w:rFonts w:cstheme="minorHAnsi"/>
          <w:b/>
          <w:bCs/>
          <w:sz w:val="28"/>
          <w:szCs w:val="28"/>
        </w:rPr>
        <w:t>Standard Subnet Masks and Binary Representation:</w:t>
      </w:r>
    </w:p>
    <w:p w14:paraId="702424DD" w14:textId="77777777" w:rsidR="002038DF" w:rsidRPr="002038DF" w:rsidRDefault="002038DF" w:rsidP="002038DF">
      <w:pPr>
        <w:rPr>
          <w:rFonts w:cstheme="minorHAnsi"/>
          <w:sz w:val="28"/>
          <w:szCs w:val="28"/>
        </w:rPr>
      </w:pPr>
      <w:r w:rsidRPr="002038DF">
        <w:rPr>
          <w:rFonts w:cstheme="minorHAnsi"/>
          <w:sz w:val="28"/>
          <w:szCs w:val="28"/>
        </w:rPr>
        <w:t>Before understanding the wildcard mask, let's briefly review standard subnet masks and their binary representation.</w:t>
      </w:r>
    </w:p>
    <w:p w14:paraId="35A72F0B" w14:textId="77777777" w:rsidR="002038DF" w:rsidRPr="002038DF" w:rsidRDefault="002038DF" w:rsidP="002038DF">
      <w:pPr>
        <w:rPr>
          <w:rFonts w:cstheme="minorHAnsi"/>
          <w:sz w:val="28"/>
          <w:szCs w:val="28"/>
        </w:rPr>
      </w:pPr>
      <w:r w:rsidRPr="002038DF">
        <w:rPr>
          <w:rFonts w:cstheme="minorHAnsi"/>
          <w:sz w:val="28"/>
          <w:szCs w:val="28"/>
        </w:rPr>
        <w:t>A standard subnet mask is a 32-bit number that defines the network and host portions of an IP address. In a subnet mask, the network bits are represented by consecutive '1's, and the host bits are represented by consecutive '0's. For example:</w:t>
      </w:r>
    </w:p>
    <w:p w14:paraId="69C47D1B" w14:textId="77777777" w:rsidR="002038DF" w:rsidRPr="002038DF" w:rsidRDefault="002038DF" w:rsidP="002038DF">
      <w:pPr>
        <w:numPr>
          <w:ilvl w:val="0"/>
          <w:numId w:val="706"/>
        </w:numPr>
        <w:rPr>
          <w:rFonts w:cstheme="minorHAnsi"/>
          <w:sz w:val="28"/>
          <w:szCs w:val="28"/>
        </w:rPr>
      </w:pPr>
      <w:r w:rsidRPr="002038DF">
        <w:rPr>
          <w:rFonts w:cstheme="minorHAnsi"/>
          <w:sz w:val="28"/>
          <w:szCs w:val="28"/>
        </w:rPr>
        <w:lastRenderedPageBreak/>
        <w:t>Subnet mask 255.255.255.0 in binary: 11111111.11111111.11111111.00000000</w:t>
      </w:r>
    </w:p>
    <w:p w14:paraId="320052EB" w14:textId="77777777" w:rsidR="002038DF" w:rsidRPr="002038DF" w:rsidRDefault="002038DF" w:rsidP="002038DF">
      <w:pPr>
        <w:rPr>
          <w:rFonts w:cstheme="minorHAnsi"/>
          <w:b/>
          <w:bCs/>
          <w:sz w:val="28"/>
          <w:szCs w:val="28"/>
        </w:rPr>
      </w:pPr>
      <w:r w:rsidRPr="002038DF">
        <w:rPr>
          <w:rFonts w:cstheme="minorHAnsi"/>
          <w:b/>
          <w:bCs/>
          <w:sz w:val="28"/>
          <w:szCs w:val="28"/>
        </w:rPr>
        <w:t>Wildcard Mask and Binary Representation:</w:t>
      </w:r>
    </w:p>
    <w:p w14:paraId="5179E09B" w14:textId="77777777" w:rsidR="002038DF" w:rsidRPr="002038DF" w:rsidRDefault="002038DF" w:rsidP="002038DF">
      <w:pPr>
        <w:rPr>
          <w:rFonts w:cstheme="minorHAnsi"/>
          <w:sz w:val="28"/>
          <w:szCs w:val="28"/>
        </w:rPr>
      </w:pPr>
      <w:r w:rsidRPr="002038DF">
        <w:rPr>
          <w:rFonts w:cstheme="minorHAnsi"/>
          <w:sz w:val="28"/>
          <w:szCs w:val="28"/>
        </w:rPr>
        <w:t>A wildcard mask, on the other hand, uses a similar 32-bit structure but inverts the bits of a standard subnet mask. In a wildcard mask, the network bits are represented by '0's, and the host bits are represented by '1's. This inversion is the key characteristic of a wildcard mask.</w:t>
      </w:r>
    </w:p>
    <w:p w14:paraId="4BAA6EFA" w14:textId="77777777" w:rsidR="002038DF" w:rsidRPr="002038DF" w:rsidRDefault="002038DF" w:rsidP="002038DF">
      <w:pPr>
        <w:rPr>
          <w:rFonts w:cstheme="minorHAnsi"/>
          <w:sz w:val="28"/>
          <w:szCs w:val="28"/>
        </w:rPr>
      </w:pPr>
      <w:r w:rsidRPr="002038DF">
        <w:rPr>
          <w:rFonts w:cstheme="minorHAnsi"/>
          <w:sz w:val="28"/>
          <w:szCs w:val="28"/>
        </w:rPr>
        <w:t>For example, to represent the same subnet as the subnet mask 255.255.255.0:</w:t>
      </w:r>
    </w:p>
    <w:p w14:paraId="64705066" w14:textId="77777777" w:rsidR="002038DF" w:rsidRPr="002038DF" w:rsidRDefault="002038DF" w:rsidP="002038DF">
      <w:pPr>
        <w:numPr>
          <w:ilvl w:val="0"/>
          <w:numId w:val="707"/>
        </w:numPr>
        <w:rPr>
          <w:rFonts w:cstheme="minorHAnsi"/>
          <w:sz w:val="28"/>
          <w:szCs w:val="28"/>
        </w:rPr>
      </w:pPr>
      <w:r w:rsidRPr="002038DF">
        <w:rPr>
          <w:rFonts w:cstheme="minorHAnsi"/>
          <w:sz w:val="28"/>
          <w:szCs w:val="28"/>
        </w:rPr>
        <w:t>Wildcard mask in binary: 00000000.00000000.00000000.11111111</w:t>
      </w:r>
    </w:p>
    <w:p w14:paraId="43C94241" w14:textId="77777777" w:rsidR="002038DF" w:rsidRPr="002038DF" w:rsidRDefault="002038DF" w:rsidP="002038DF">
      <w:pPr>
        <w:rPr>
          <w:rFonts w:cstheme="minorHAnsi"/>
          <w:b/>
          <w:bCs/>
          <w:sz w:val="28"/>
          <w:szCs w:val="28"/>
        </w:rPr>
      </w:pPr>
      <w:r w:rsidRPr="002038DF">
        <w:rPr>
          <w:rFonts w:cstheme="minorHAnsi"/>
          <w:b/>
          <w:bCs/>
          <w:sz w:val="28"/>
          <w:szCs w:val="28"/>
        </w:rPr>
        <w:t>Use of Wildcard Mask:</w:t>
      </w:r>
    </w:p>
    <w:p w14:paraId="1AFF925B" w14:textId="77777777" w:rsidR="002038DF" w:rsidRPr="002038DF" w:rsidRDefault="002038DF" w:rsidP="002038DF">
      <w:pPr>
        <w:numPr>
          <w:ilvl w:val="0"/>
          <w:numId w:val="708"/>
        </w:numPr>
        <w:rPr>
          <w:rFonts w:cstheme="minorHAnsi"/>
          <w:sz w:val="28"/>
          <w:szCs w:val="28"/>
        </w:rPr>
      </w:pPr>
      <w:r w:rsidRPr="002038DF">
        <w:rPr>
          <w:rFonts w:cstheme="minorHAnsi"/>
          <w:b/>
          <w:bCs/>
          <w:sz w:val="28"/>
          <w:szCs w:val="28"/>
        </w:rPr>
        <w:t>Access Control Lists (ACLs):</w:t>
      </w:r>
    </w:p>
    <w:p w14:paraId="599E5F42" w14:textId="77777777" w:rsidR="002038DF" w:rsidRPr="002038DF" w:rsidRDefault="002038DF" w:rsidP="002038DF">
      <w:pPr>
        <w:rPr>
          <w:rFonts w:cstheme="minorHAnsi"/>
          <w:sz w:val="28"/>
          <w:szCs w:val="28"/>
        </w:rPr>
      </w:pPr>
      <w:r w:rsidRPr="002038DF">
        <w:rPr>
          <w:rFonts w:cstheme="minorHAnsi"/>
          <w:sz w:val="28"/>
          <w:szCs w:val="28"/>
        </w:rPr>
        <w:t>In Cisco routers and devices, wildcard masks are commonly used in access control lists (ACLs) to define which IP addresses or ranges should be allowed or denied access to certain resources. ACLs use wildcard masks to specify the bits that should be matched or ignored.</w:t>
      </w:r>
    </w:p>
    <w:p w14:paraId="2BB95BA4" w14:textId="77777777" w:rsidR="002038DF" w:rsidRPr="002038DF" w:rsidRDefault="002038DF" w:rsidP="002038DF">
      <w:pPr>
        <w:numPr>
          <w:ilvl w:val="0"/>
          <w:numId w:val="708"/>
        </w:numPr>
        <w:rPr>
          <w:rFonts w:cstheme="minorHAnsi"/>
          <w:sz w:val="28"/>
          <w:szCs w:val="28"/>
        </w:rPr>
      </w:pPr>
      <w:r w:rsidRPr="002038DF">
        <w:rPr>
          <w:rFonts w:cstheme="minorHAnsi"/>
          <w:b/>
          <w:bCs/>
          <w:sz w:val="28"/>
          <w:szCs w:val="28"/>
        </w:rPr>
        <w:t>Routing:</w:t>
      </w:r>
    </w:p>
    <w:p w14:paraId="00FD754E" w14:textId="77777777" w:rsidR="002038DF" w:rsidRPr="002038DF" w:rsidRDefault="002038DF" w:rsidP="002038DF">
      <w:pPr>
        <w:rPr>
          <w:rFonts w:cstheme="minorHAnsi"/>
          <w:sz w:val="28"/>
          <w:szCs w:val="28"/>
        </w:rPr>
      </w:pPr>
      <w:r w:rsidRPr="002038DF">
        <w:rPr>
          <w:rFonts w:cstheme="minorHAnsi"/>
          <w:sz w:val="28"/>
          <w:szCs w:val="28"/>
        </w:rPr>
        <w:t>Wildcard masks are also used in routing configurations to define routes or summarize routes more flexibly than with standard subnet masks.</w:t>
      </w:r>
    </w:p>
    <w:p w14:paraId="1689D2D5" w14:textId="77777777" w:rsidR="002038DF" w:rsidRPr="002038DF" w:rsidRDefault="002038DF" w:rsidP="002038DF">
      <w:pPr>
        <w:rPr>
          <w:rFonts w:cstheme="minorHAnsi"/>
          <w:b/>
          <w:bCs/>
          <w:sz w:val="28"/>
          <w:szCs w:val="28"/>
        </w:rPr>
      </w:pPr>
      <w:r w:rsidRPr="002038DF">
        <w:rPr>
          <w:rFonts w:cstheme="minorHAnsi"/>
          <w:b/>
          <w:bCs/>
          <w:sz w:val="28"/>
          <w:szCs w:val="28"/>
        </w:rPr>
        <w:t>Example Use in ACLs:</w:t>
      </w:r>
    </w:p>
    <w:p w14:paraId="4069F046" w14:textId="77777777" w:rsidR="002038DF" w:rsidRPr="002038DF" w:rsidRDefault="002038DF" w:rsidP="002038DF">
      <w:pPr>
        <w:rPr>
          <w:rFonts w:cstheme="minorHAnsi"/>
          <w:sz w:val="28"/>
          <w:szCs w:val="28"/>
        </w:rPr>
      </w:pPr>
      <w:r w:rsidRPr="002038DF">
        <w:rPr>
          <w:rFonts w:cstheme="minorHAnsi"/>
          <w:sz w:val="28"/>
          <w:szCs w:val="28"/>
        </w:rPr>
        <w:t>Let's consider an example where we want to permit traffic from the network 192.168.1.0/24:</w:t>
      </w:r>
    </w:p>
    <w:p w14:paraId="3B3389EE" w14:textId="77777777" w:rsidR="002038DF" w:rsidRPr="002038DF" w:rsidRDefault="002038DF" w:rsidP="002038DF">
      <w:pPr>
        <w:numPr>
          <w:ilvl w:val="0"/>
          <w:numId w:val="709"/>
        </w:numPr>
        <w:rPr>
          <w:rFonts w:cstheme="minorHAnsi"/>
          <w:sz w:val="28"/>
          <w:szCs w:val="28"/>
        </w:rPr>
      </w:pPr>
      <w:r w:rsidRPr="002038DF">
        <w:rPr>
          <w:rFonts w:cstheme="minorHAnsi"/>
          <w:sz w:val="28"/>
          <w:szCs w:val="28"/>
        </w:rPr>
        <w:t>IP address: 192.168.1.0</w:t>
      </w:r>
    </w:p>
    <w:p w14:paraId="433F3F2F" w14:textId="77777777" w:rsidR="002038DF" w:rsidRPr="002038DF" w:rsidRDefault="002038DF" w:rsidP="002038DF">
      <w:pPr>
        <w:numPr>
          <w:ilvl w:val="0"/>
          <w:numId w:val="709"/>
        </w:numPr>
        <w:rPr>
          <w:rFonts w:cstheme="minorHAnsi"/>
          <w:sz w:val="28"/>
          <w:szCs w:val="28"/>
        </w:rPr>
      </w:pPr>
      <w:r w:rsidRPr="002038DF">
        <w:rPr>
          <w:rFonts w:cstheme="minorHAnsi"/>
          <w:sz w:val="28"/>
          <w:szCs w:val="28"/>
        </w:rPr>
        <w:t>Subnet mask: 255.255.255.0</w:t>
      </w:r>
    </w:p>
    <w:p w14:paraId="6C67D21A" w14:textId="77777777" w:rsidR="002038DF" w:rsidRPr="002038DF" w:rsidRDefault="002038DF" w:rsidP="002038DF">
      <w:pPr>
        <w:numPr>
          <w:ilvl w:val="0"/>
          <w:numId w:val="709"/>
        </w:numPr>
        <w:rPr>
          <w:rFonts w:cstheme="minorHAnsi"/>
          <w:sz w:val="28"/>
          <w:szCs w:val="28"/>
        </w:rPr>
      </w:pPr>
      <w:r w:rsidRPr="002038DF">
        <w:rPr>
          <w:rFonts w:cstheme="minorHAnsi"/>
          <w:sz w:val="28"/>
          <w:szCs w:val="28"/>
        </w:rPr>
        <w:t>Wildcard mask: 0.0.0.255 (inverted subnet mask)</w:t>
      </w:r>
    </w:p>
    <w:p w14:paraId="65F41C17" w14:textId="77777777" w:rsidR="002038DF" w:rsidRPr="002038DF" w:rsidRDefault="002038DF" w:rsidP="002038DF">
      <w:pPr>
        <w:rPr>
          <w:rFonts w:cstheme="minorHAnsi"/>
          <w:sz w:val="28"/>
          <w:szCs w:val="28"/>
        </w:rPr>
      </w:pPr>
      <w:r w:rsidRPr="002038DF">
        <w:rPr>
          <w:rFonts w:cstheme="minorHAnsi"/>
          <w:sz w:val="28"/>
          <w:szCs w:val="28"/>
        </w:rPr>
        <w:t>In an ACL entry, you would use this as follows:</w:t>
      </w:r>
    </w:p>
    <w:p w14:paraId="60E686E1" w14:textId="77777777" w:rsidR="002038DF" w:rsidRPr="002038DF" w:rsidRDefault="002038DF" w:rsidP="002038DF">
      <w:pPr>
        <w:numPr>
          <w:ilvl w:val="0"/>
          <w:numId w:val="710"/>
        </w:numPr>
        <w:rPr>
          <w:rFonts w:cstheme="minorHAnsi"/>
          <w:sz w:val="28"/>
          <w:szCs w:val="28"/>
        </w:rPr>
      </w:pPr>
      <w:r w:rsidRPr="002038DF">
        <w:rPr>
          <w:rFonts w:cstheme="minorHAnsi"/>
          <w:b/>
          <w:bCs/>
          <w:sz w:val="28"/>
          <w:szCs w:val="28"/>
        </w:rPr>
        <w:t>permit 192.168.1.0 0.0.0.255</w:t>
      </w:r>
      <w:r w:rsidRPr="002038DF">
        <w:rPr>
          <w:rFonts w:cstheme="minorHAnsi"/>
          <w:sz w:val="28"/>
          <w:szCs w:val="28"/>
        </w:rPr>
        <w:t xml:space="preserve"> (or </w:t>
      </w:r>
      <w:r w:rsidRPr="002038DF">
        <w:rPr>
          <w:rFonts w:cstheme="minorHAnsi"/>
          <w:b/>
          <w:bCs/>
          <w:sz w:val="28"/>
          <w:szCs w:val="28"/>
        </w:rPr>
        <w:t>permit 192.168.1.0 0.0.0.255 any</w:t>
      </w:r>
      <w:r w:rsidRPr="002038DF">
        <w:rPr>
          <w:rFonts w:cstheme="minorHAnsi"/>
          <w:sz w:val="28"/>
          <w:szCs w:val="28"/>
        </w:rPr>
        <w:t>)</w:t>
      </w:r>
    </w:p>
    <w:p w14:paraId="06D14E7E" w14:textId="77777777" w:rsidR="002038DF" w:rsidRPr="002038DF" w:rsidRDefault="002038DF" w:rsidP="002038DF">
      <w:pPr>
        <w:rPr>
          <w:rFonts w:cstheme="minorHAnsi"/>
          <w:sz w:val="28"/>
          <w:szCs w:val="28"/>
        </w:rPr>
      </w:pPr>
      <w:r w:rsidRPr="002038DF">
        <w:rPr>
          <w:rFonts w:cstheme="minorHAnsi"/>
          <w:sz w:val="28"/>
          <w:szCs w:val="28"/>
        </w:rPr>
        <w:t>The wildcard mask (0.0.0.255) indicates that we are matching the network bits (192.168.1.0) while allowing any value for the host bits.</w:t>
      </w:r>
    </w:p>
    <w:p w14:paraId="26BCE8B4" w14:textId="77777777" w:rsidR="002038DF" w:rsidRPr="002038DF" w:rsidRDefault="002038DF" w:rsidP="002038DF">
      <w:pPr>
        <w:rPr>
          <w:rFonts w:cstheme="minorHAnsi"/>
          <w:sz w:val="28"/>
          <w:szCs w:val="28"/>
        </w:rPr>
      </w:pPr>
      <w:r w:rsidRPr="002038DF">
        <w:rPr>
          <w:rFonts w:cstheme="minorHAnsi"/>
          <w:sz w:val="28"/>
          <w:szCs w:val="28"/>
        </w:rPr>
        <w:lastRenderedPageBreak/>
        <w:t>In summary, a wildcard mask is used to specify which parts of an IP address should be matched in various networking configurations, particularly in access control lists (ACLs) and routing setups.</w:t>
      </w:r>
    </w:p>
    <w:p w14:paraId="56813009" w14:textId="38380C52" w:rsidR="00216B0C" w:rsidRDefault="00216B0C" w:rsidP="000E15C1">
      <w:pPr>
        <w:rPr>
          <w:rFonts w:cstheme="minorHAnsi"/>
          <w:sz w:val="28"/>
          <w:szCs w:val="28"/>
        </w:rPr>
      </w:pPr>
    </w:p>
    <w:p w14:paraId="6EE056CA" w14:textId="55025B9B" w:rsidR="000E15C1" w:rsidRPr="00CD42C1" w:rsidRDefault="000E15C1" w:rsidP="000E15C1">
      <w:pPr>
        <w:rPr>
          <w:rFonts w:cstheme="minorHAnsi"/>
          <w:sz w:val="28"/>
          <w:szCs w:val="28"/>
        </w:rPr>
      </w:pPr>
      <w:r w:rsidRPr="00CD42C1">
        <w:rPr>
          <w:rFonts w:cstheme="minorHAnsi"/>
          <w:sz w:val="28"/>
          <w:szCs w:val="28"/>
        </w:rPr>
        <w:t>36.Explain Address Types and Special Addresses</w:t>
      </w:r>
    </w:p>
    <w:p w14:paraId="38CF56CC" w14:textId="77777777" w:rsidR="002038DF" w:rsidRPr="002038DF" w:rsidRDefault="002038DF" w:rsidP="002038DF">
      <w:pPr>
        <w:rPr>
          <w:rFonts w:cstheme="minorHAnsi"/>
          <w:sz w:val="28"/>
          <w:szCs w:val="28"/>
        </w:rPr>
      </w:pPr>
      <w:r>
        <w:rPr>
          <w:rFonts w:cstheme="minorHAnsi"/>
          <w:sz w:val="28"/>
          <w:szCs w:val="28"/>
        </w:rPr>
        <w:t xml:space="preserve">Ans: </w:t>
      </w:r>
      <w:r w:rsidRPr="002038DF">
        <w:rPr>
          <w:rFonts w:cstheme="minorHAnsi"/>
          <w:sz w:val="28"/>
          <w:szCs w:val="28"/>
        </w:rPr>
        <w:t>In networking, various types of addresses are used to identify and manage devices on a network. These addresses are crucial for communication, routing, and ensuring proper functioning of the network. Address types can be broadly categorized into two main groups: IP address types and special addresses.</w:t>
      </w:r>
    </w:p>
    <w:p w14:paraId="0541ACBA" w14:textId="77777777" w:rsidR="002038DF" w:rsidRPr="002038DF" w:rsidRDefault="002038DF" w:rsidP="002038DF">
      <w:pPr>
        <w:rPr>
          <w:rFonts w:cstheme="minorHAnsi"/>
          <w:b/>
          <w:bCs/>
          <w:sz w:val="28"/>
          <w:szCs w:val="28"/>
        </w:rPr>
      </w:pPr>
      <w:r w:rsidRPr="002038DF">
        <w:rPr>
          <w:rFonts w:cstheme="minorHAnsi"/>
          <w:b/>
          <w:bCs/>
          <w:sz w:val="28"/>
          <w:szCs w:val="28"/>
        </w:rPr>
        <w:t>IP Address Types:</w:t>
      </w:r>
    </w:p>
    <w:p w14:paraId="438BFC2A" w14:textId="77777777" w:rsidR="002038DF" w:rsidRPr="002038DF" w:rsidRDefault="002038DF" w:rsidP="002038DF">
      <w:pPr>
        <w:numPr>
          <w:ilvl w:val="0"/>
          <w:numId w:val="711"/>
        </w:numPr>
        <w:rPr>
          <w:rFonts w:cstheme="minorHAnsi"/>
          <w:sz w:val="28"/>
          <w:szCs w:val="28"/>
        </w:rPr>
      </w:pPr>
      <w:r w:rsidRPr="002038DF">
        <w:rPr>
          <w:rFonts w:cstheme="minorHAnsi"/>
          <w:b/>
          <w:bCs/>
          <w:sz w:val="28"/>
          <w:szCs w:val="28"/>
        </w:rPr>
        <w:t>Unicast Address:</w:t>
      </w:r>
    </w:p>
    <w:p w14:paraId="6C55B19E" w14:textId="77777777" w:rsidR="002038DF" w:rsidRPr="002038DF" w:rsidRDefault="002038DF" w:rsidP="002038DF">
      <w:pPr>
        <w:rPr>
          <w:rFonts w:cstheme="minorHAnsi"/>
          <w:sz w:val="28"/>
          <w:szCs w:val="28"/>
        </w:rPr>
      </w:pPr>
      <w:r w:rsidRPr="002038DF">
        <w:rPr>
          <w:rFonts w:cstheme="minorHAnsi"/>
          <w:sz w:val="28"/>
          <w:szCs w:val="28"/>
        </w:rPr>
        <w:t>Unicast addresses are unique addresses assigned to a single network interface or device. When a device sends a unicast packet, it is intended for a specific recipient, and the packet is delivered to that particular device based on its IP address.</w:t>
      </w:r>
    </w:p>
    <w:p w14:paraId="2E8BFCDA" w14:textId="77777777" w:rsidR="002038DF" w:rsidRPr="002038DF" w:rsidRDefault="002038DF" w:rsidP="002038DF">
      <w:pPr>
        <w:numPr>
          <w:ilvl w:val="0"/>
          <w:numId w:val="711"/>
        </w:numPr>
        <w:rPr>
          <w:rFonts w:cstheme="minorHAnsi"/>
          <w:sz w:val="28"/>
          <w:szCs w:val="28"/>
        </w:rPr>
      </w:pPr>
      <w:r w:rsidRPr="002038DF">
        <w:rPr>
          <w:rFonts w:cstheme="minorHAnsi"/>
          <w:b/>
          <w:bCs/>
          <w:sz w:val="28"/>
          <w:szCs w:val="28"/>
        </w:rPr>
        <w:t>Multicast Address:</w:t>
      </w:r>
    </w:p>
    <w:p w14:paraId="4B6FF3D0" w14:textId="77777777" w:rsidR="002038DF" w:rsidRPr="002038DF" w:rsidRDefault="002038DF" w:rsidP="002038DF">
      <w:pPr>
        <w:rPr>
          <w:rFonts w:cstheme="minorHAnsi"/>
          <w:sz w:val="28"/>
          <w:szCs w:val="28"/>
        </w:rPr>
      </w:pPr>
      <w:r w:rsidRPr="002038DF">
        <w:rPr>
          <w:rFonts w:cstheme="minorHAnsi"/>
          <w:sz w:val="28"/>
          <w:szCs w:val="28"/>
        </w:rPr>
        <w:t>Multicast addresses are used to send a single copy of a packet to multiple recipients. Devices that are interested in the multicast traffic can subscribe to the multicast group associated with a multicast address.</w:t>
      </w:r>
    </w:p>
    <w:p w14:paraId="20E94A61" w14:textId="77777777" w:rsidR="002038DF" w:rsidRPr="002038DF" w:rsidRDefault="002038DF" w:rsidP="002038DF">
      <w:pPr>
        <w:numPr>
          <w:ilvl w:val="0"/>
          <w:numId w:val="711"/>
        </w:numPr>
        <w:rPr>
          <w:rFonts w:cstheme="minorHAnsi"/>
          <w:sz w:val="28"/>
          <w:szCs w:val="28"/>
        </w:rPr>
      </w:pPr>
      <w:r w:rsidRPr="002038DF">
        <w:rPr>
          <w:rFonts w:cstheme="minorHAnsi"/>
          <w:b/>
          <w:bCs/>
          <w:sz w:val="28"/>
          <w:szCs w:val="28"/>
        </w:rPr>
        <w:t>Broadcast Address:</w:t>
      </w:r>
    </w:p>
    <w:p w14:paraId="30D74095" w14:textId="77777777" w:rsidR="002038DF" w:rsidRPr="002038DF" w:rsidRDefault="002038DF" w:rsidP="002038DF">
      <w:pPr>
        <w:rPr>
          <w:rFonts w:cstheme="minorHAnsi"/>
          <w:sz w:val="28"/>
          <w:szCs w:val="28"/>
        </w:rPr>
      </w:pPr>
      <w:r w:rsidRPr="002038DF">
        <w:rPr>
          <w:rFonts w:cstheme="minorHAnsi"/>
          <w:sz w:val="28"/>
          <w:szCs w:val="28"/>
        </w:rPr>
        <w:t>Broadcast addresses are used to send a packet to all devices within a network segment. However, broadcast usage has been limited in modern networks due to its inefficiency and potential for congestion.</w:t>
      </w:r>
    </w:p>
    <w:p w14:paraId="4CD569B2" w14:textId="77777777" w:rsidR="002038DF" w:rsidRPr="002038DF" w:rsidRDefault="002038DF" w:rsidP="002038DF">
      <w:pPr>
        <w:rPr>
          <w:rFonts w:cstheme="minorHAnsi"/>
          <w:b/>
          <w:bCs/>
          <w:sz w:val="28"/>
          <w:szCs w:val="28"/>
        </w:rPr>
      </w:pPr>
      <w:r w:rsidRPr="002038DF">
        <w:rPr>
          <w:rFonts w:cstheme="minorHAnsi"/>
          <w:b/>
          <w:bCs/>
          <w:sz w:val="28"/>
          <w:szCs w:val="28"/>
        </w:rPr>
        <w:t>Special Addresses:</w:t>
      </w:r>
    </w:p>
    <w:p w14:paraId="3244BC23" w14:textId="77777777" w:rsidR="002038DF" w:rsidRPr="002038DF" w:rsidRDefault="002038DF" w:rsidP="002038DF">
      <w:pPr>
        <w:numPr>
          <w:ilvl w:val="0"/>
          <w:numId w:val="712"/>
        </w:numPr>
        <w:rPr>
          <w:rFonts w:cstheme="minorHAnsi"/>
          <w:sz w:val="28"/>
          <w:szCs w:val="28"/>
        </w:rPr>
      </w:pPr>
      <w:r w:rsidRPr="002038DF">
        <w:rPr>
          <w:rFonts w:cstheme="minorHAnsi"/>
          <w:b/>
          <w:bCs/>
          <w:sz w:val="28"/>
          <w:szCs w:val="28"/>
        </w:rPr>
        <w:t>Loopback Address (127.0.0.1):</w:t>
      </w:r>
    </w:p>
    <w:p w14:paraId="11F268D4" w14:textId="77777777" w:rsidR="002038DF" w:rsidRPr="002038DF" w:rsidRDefault="002038DF" w:rsidP="002038DF">
      <w:pPr>
        <w:rPr>
          <w:rFonts w:cstheme="minorHAnsi"/>
          <w:sz w:val="28"/>
          <w:szCs w:val="28"/>
        </w:rPr>
      </w:pPr>
      <w:r w:rsidRPr="002038DF">
        <w:rPr>
          <w:rFonts w:cstheme="minorHAnsi"/>
          <w:sz w:val="28"/>
          <w:szCs w:val="28"/>
        </w:rPr>
        <w:t>The loopback address, represented by the IP address 127.0.0.1 in IPv4, is used to establish network connections with the local host (the device itself). It is often used for testing and troubleshooting network applications.</w:t>
      </w:r>
    </w:p>
    <w:p w14:paraId="1BAC45E4" w14:textId="77777777" w:rsidR="002038DF" w:rsidRPr="002038DF" w:rsidRDefault="002038DF" w:rsidP="002038DF">
      <w:pPr>
        <w:numPr>
          <w:ilvl w:val="0"/>
          <w:numId w:val="712"/>
        </w:numPr>
        <w:rPr>
          <w:rFonts w:cstheme="minorHAnsi"/>
          <w:sz w:val="28"/>
          <w:szCs w:val="28"/>
        </w:rPr>
      </w:pPr>
      <w:r w:rsidRPr="002038DF">
        <w:rPr>
          <w:rFonts w:cstheme="minorHAnsi"/>
          <w:b/>
          <w:bCs/>
          <w:sz w:val="28"/>
          <w:szCs w:val="28"/>
        </w:rPr>
        <w:t>Reserved Private Addresses:</w:t>
      </w:r>
    </w:p>
    <w:p w14:paraId="3B01EA22" w14:textId="77777777" w:rsidR="002038DF" w:rsidRPr="002038DF" w:rsidRDefault="002038DF" w:rsidP="002038DF">
      <w:pPr>
        <w:rPr>
          <w:rFonts w:cstheme="minorHAnsi"/>
          <w:sz w:val="28"/>
          <w:szCs w:val="28"/>
        </w:rPr>
      </w:pPr>
      <w:r w:rsidRPr="002038DF">
        <w:rPr>
          <w:rFonts w:cstheme="minorHAnsi"/>
          <w:sz w:val="28"/>
          <w:szCs w:val="28"/>
        </w:rPr>
        <w:lastRenderedPageBreak/>
        <w:t>These are IP addresses reserved for private/internal networks and are not routable over the public Internet. They are defined in RFC 1918 and include the following ranges:</w:t>
      </w:r>
    </w:p>
    <w:p w14:paraId="537FFDEE" w14:textId="77777777" w:rsidR="002038DF" w:rsidRPr="002038DF" w:rsidRDefault="002038DF" w:rsidP="002038DF">
      <w:pPr>
        <w:numPr>
          <w:ilvl w:val="1"/>
          <w:numId w:val="712"/>
        </w:numPr>
        <w:rPr>
          <w:rFonts w:cstheme="minorHAnsi"/>
          <w:sz w:val="28"/>
          <w:szCs w:val="28"/>
        </w:rPr>
      </w:pPr>
      <w:r w:rsidRPr="002038DF">
        <w:rPr>
          <w:rFonts w:cstheme="minorHAnsi"/>
          <w:sz w:val="28"/>
          <w:szCs w:val="28"/>
        </w:rPr>
        <w:t>10.0.0.0 to 10.255.255.255 (10.0.0.0/8)</w:t>
      </w:r>
    </w:p>
    <w:p w14:paraId="703D7CA8" w14:textId="77777777" w:rsidR="002038DF" w:rsidRPr="002038DF" w:rsidRDefault="002038DF" w:rsidP="002038DF">
      <w:pPr>
        <w:numPr>
          <w:ilvl w:val="1"/>
          <w:numId w:val="712"/>
        </w:numPr>
        <w:rPr>
          <w:rFonts w:cstheme="minorHAnsi"/>
          <w:sz w:val="28"/>
          <w:szCs w:val="28"/>
        </w:rPr>
      </w:pPr>
      <w:r w:rsidRPr="002038DF">
        <w:rPr>
          <w:rFonts w:cstheme="minorHAnsi"/>
          <w:sz w:val="28"/>
          <w:szCs w:val="28"/>
        </w:rPr>
        <w:t>172.16.0.0 to 172.31.255.255 (172.16.0.0/12)</w:t>
      </w:r>
    </w:p>
    <w:p w14:paraId="01E43A23" w14:textId="77777777" w:rsidR="002038DF" w:rsidRPr="002038DF" w:rsidRDefault="002038DF" w:rsidP="002038DF">
      <w:pPr>
        <w:numPr>
          <w:ilvl w:val="1"/>
          <w:numId w:val="712"/>
        </w:numPr>
        <w:rPr>
          <w:rFonts w:cstheme="minorHAnsi"/>
          <w:sz w:val="28"/>
          <w:szCs w:val="28"/>
        </w:rPr>
      </w:pPr>
      <w:r w:rsidRPr="002038DF">
        <w:rPr>
          <w:rFonts w:cstheme="minorHAnsi"/>
          <w:sz w:val="28"/>
          <w:szCs w:val="28"/>
        </w:rPr>
        <w:t>192.168.0.0 to 192.168.255.255 (192.168.0.0/16)</w:t>
      </w:r>
    </w:p>
    <w:p w14:paraId="2B9702FE" w14:textId="77777777" w:rsidR="002038DF" w:rsidRPr="002038DF" w:rsidRDefault="002038DF" w:rsidP="002038DF">
      <w:pPr>
        <w:numPr>
          <w:ilvl w:val="0"/>
          <w:numId w:val="712"/>
        </w:numPr>
        <w:rPr>
          <w:rFonts w:cstheme="minorHAnsi"/>
          <w:sz w:val="28"/>
          <w:szCs w:val="28"/>
        </w:rPr>
      </w:pPr>
      <w:r w:rsidRPr="002038DF">
        <w:rPr>
          <w:rFonts w:cstheme="minorHAnsi"/>
          <w:b/>
          <w:bCs/>
          <w:sz w:val="28"/>
          <w:szCs w:val="28"/>
        </w:rPr>
        <w:t>Link-Local Address:</w:t>
      </w:r>
    </w:p>
    <w:p w14:paraId="5B5A9F8B" w14:textId="77777777" w:rsidR="002038DF" w:rsidRPr="002038DF" w:rsidRDefault="002038DF" w:rsidP="002038DF">
      <w:pPr>
        <w:rPr>
          <w:rFonts w:cstheme="minorHAnsi"/>
          <w:sz w:val="28"/>
          <w:szCs w:val="28"/>
        </w:rPr>
      </w:pPr>
      <w:r w:rsidRPr="002038DF">
        <w:rPr>
          <w:rFonts w:cstheme="minorHAnsi"/>
          <w:sz w:val="28"/>
          <w:szCs w:val="28"/>
        </w:rPr>
        <w:t>Link-local addresses (e.g., in IPv4, the 169.254.0.0/16 range) are automatically assigned to network interfaces when no other IP address configuration is available. They are used for communication within a local network segment only.</w:t>
      </w:r>
    </w:p>
    <w:p w14:paraId="3EA77D19" w14:textId="77777777" w:rsidR="002038DF" w:rsidRPr="002038DF" w:rsidRDefault="002038DF" w:rsidP="002038DF">
      <w:pPr>
        <w:numPr>
          <w:ilvl w:val="0"/>
          <w:numId w:val="712"/>
        </w:numPr>
        <w:rPr>
          <w:rFonts w:cstheme="minorHAnsi"/>
          <w:sz w:val="28"/>
          <w:szCs w:val="28"/>
        </w:rPr>
      </w:pPr>
      <w:r w:rsidRPr="002038DF">
        <w:rPr>
          <w:rFonts w:cstheme="minorHAnsi"/>
          <w:b/>
          <w:bCs/>
          <w:sz w:val="28"/>
          <w:szCs w:val="28"/>
        </w:rPr>
        <w:t>Broadcast Address for a Subnet:</w:t>
      </w:r>
    </w:p>
    <w:p w14:paraId="3A770D9C" w14:textId="77777777" w:rsidR="002038DF" w:rsidRPr="002038DF" w:rsidRDefault="002038DF" w:rsidP="002038DF">
      <w:pPr>
        <w:rPr>
          <w:rFonts w:cstheme="minorHAnsi"/>
          <w:sz w:val="28"/>
          <w:szCs w:val="28"/>
        </w:rPr>
      </w:pPr>
      <w:r w:rsidRPr="002038DF">
        <w:rPr>
          <w:rFonts w:cstheme="minorHAnsi"/>
          <w:sz w:val="28"/>
          <w:szCs w:val="28"/>
        </w:rPr>
        <w:t>In the context of subnetting, the broadcast address is the highest address in a subnet. For example, in a subnet with a range of 192.168.1.0 to 192.168.1.255, the broadcast address is 192.168.1.255.</w:t>
      </w:r>
    </w:p>
    <w:p w14:paraId="0451F83C" w14:textId="77777777" w:rsidR="002038DF" w:rsidRPr="002038DF" w:rsidRDefault="002038DF" w:rsidP="002038DF">
      <w:pPr>
        <w:numPr>
          <w:ilvl w:val="0"/>
          <w:numId w:val="712"/>
        </w:numPr>
        <w:rPr>
          <w:rFonts w:cstheme="minorHAnsi"/>
          <w:sz w:val="28"/>
          <w:szCs w:val="28"/>
        </w:rPr>
      </w:pPr>
      <w:r w:rsidRPr="002038DF">
        <w:rPr>
          <w:rFonts w:cstheme="minorHAnsi"/>
          <w:b/>
          <w:bCs/>
          <w:sz w:val="28"/>
          <w:szCs w:val="28"/>
        </w:rPr>
        <w:t>Network Address:</w:t>
      </w:r>
    </w:p>
    <w:p w14:paraId="57ACD21D" w14:textId="77777777" w:rsidR="002038DF" w:rsidRPr="002038DF" w:rsidRDefault="002038DF" w:rsidP="002038DF">
      <w:pPr>
        <w:rPr>
          <w:rFonts w:cstheme="minorHAnsi"/>
          <w:sz w:val="28"/>
          <w:szCs w:val="28"/>
        </w:rPr>
      </w:pPr>
      <w:r w:rsidRPr="002038DF">
        <w:rPr>
          <w:rFonts w:cstheme="minorHAnsi"/>
          <w:sz w:val="28"/>
          <w:szCs w:val="28"/>
        </w:rPr>
        <w:t>The network address is the lowest address in a subnet and represents the network itself. In the example above, the network address is 192.168.1.0.</w:t>
      </w:r>
    </w:p>
    <w:p w14:paraId="1C0584D8" w14:textId="77777777" w:rsidR="002038DF" w:rsidRPr="002038DF" w:rsidRDefault="002038DF" w:rsidP="002038DF">
      <w:pPr>
        <w:numPr>
          <w:ilvl w:val="0"/>
          <w:numId w:val="712"/>
        </w:numPr>
        <w:rPr>
          <w:rFonts w:cstheme="minorHAnsi"/>
          <w:sz w:val="28"/>
          <w:szCs w:val="28"/>
        </w:rPr>
      </w:pPr>
      <w:r w:rsidRPr="002038DF">
        <w:rPr>
          <w:rFonts w:cstheme="minorHAnsi"/>
          <w:b/>
          <w:bCs/>
          <w:sz w:val="28"/>
          <w:szCs w:val="28"/>
        </w:rPr>
        <w:t>IPv6 Unspecified Address (::):</w:t>
      </w:r>
    </w:p>
    <w:p w14:paraId="1AC611F0" w14:textId="77777777" w:rsidR="002038DF" w:rsidRPr="002038DF" w:rsidRDefault="002038DF" w:rsidP="002038DF">
      <w:pPr>
        <w:rPr>
          <w:rFonts w:cstheme="minorHAnsi"/>
          <w:sz w:val="28"/>
          <w:szCs w:val="28"/>
        </w:rPr>
      </w:pPr>
      <w:r w:rsidRPr="002038DF">
        <w:rPr>
          <w:rFonts w:cstheme="minorHAnsi"/>
          <w:sz w:val="28"/>
          <w:szCs w:val="28"/>
        </w:rPr>
        <w:t>The IPv6 unspecified address (::) represents an unspecified or unknown address. It is often used as a placeholder or to indicate an absence of a meaningful address.</w:t>
      </w:r>
    </w:p>
    <w:p w14:paraId="3BAAD1E5" w14:textId="77777777" w:rsidR="002038DF" w:rsidRPr="002038DF" w:rsidRDefault="002038DF" w:rsidP="002038DF">
      <w:pPr>
        <w:numPr>
          <w:ilvl w:val="0"/>
          <w:numId w:val="712"/>
        </w:numPr>
        <w:rPr>
          <w:rFonts w:cstheme="minorHAnsi"/>
          <w:sz w:val="28"/>
          <w:szCs w:val="28"/>
        </w:rPr>
      </w:pPr>
      <w:r w:rsidRPr="002038DF">
        <w:rPr>
          <w:rFonts w:cstheme="minorHAnsi"/>
          <w:b/>
          <w:bCs/>
          <w:sz w:val="28"/>
          <w:szCs w:val="28"/>
        </w:rPr>
        <w:t>IPv6 Loopback Address (::1):</w:t>
      </w:r>
    </w:p>
    <w:p w14:paraId="23431064" w14:textId="77777777" w:rsidR="002038DF" w:rsidRPr="002038DF" w:rsidRDefault="002038DF" w:rsidP="002038DF">
      <w:pPr>
        <w:rPr>
          <w:rFonts w:cstheme="minorHAnsi"/>
          <w:sz w:val="28"/>
          <w:szCs w:val="28"/>
        </w:rPr>
      </w:pPr>
      <w:r w:rsidRPr="002038DF">
        <w:rPr>
          <w:rFonts w:cstheme="minorHAnsi"/>
          <w:sz w:val="28"/>
          <w:szCs w:val="28"/>
        </w:rPr>
        <w:t>The IPv6 loopback address (::1) is the equivalent of the IPv4 loopback address (127.0.0.1) and is used to establish network connections with the local host in IPv6.</w:t>
      </w:r>
    </w:p>
    <w:p w14:paraId="5ED889C5" w14:textId="77777777" w:rsidR="002038DF" w:rsidRPr="002038DF" w:rsidRDefault="002038DF" w:rsidP="002038DF">
      <w:pPr>
        <w:rPr>
          <w:rFonts w:cstheme="minorHAnsi"/>
          <w:sz w:val="28"/>
          <w:szCs w:val="28"/>
        </w:rPr>
      </w:pPr>
      <w:r w:rsidRPr="002038DF">
        <w:rPr>
          <w:rFonts w:cstheme="minorHAnsi"/>
          <w:sz w:val="28"/>
          <w:szCs w:val="28"/>
        </w:rPr>
        <w:t>These address types and special addresses play crucial roles in network communication, addressing, and management, allowing for efficient and organized data transmission within networks.</w:t>
      </w:r>
    </w:p>
    <w:p w14:paraId="26D558E8" w14:textId="342A224F" w:rsidR="00216B0C" w:rsidRDefault="00216B0C" w:rsidP="000E15C1">
      <w:pPr>
        <w:rPr>
          <w:rFonts w:cstheme="minorHAnsi"/>
          <w:sz w:val="28"/>
          <w:szCs w:val="28"/>
        </w:rPr>
      </w:pPr>
    </w:p>
    <w:p w14:paraId="2F6E7101" w14:textId="351CA43C" w:rsidR="000E15C1" w:rsidRPr="00CD42C1" w:rsidRDefault="000E15C1" w:rsidP="000E15C1">
      <w:pPr>
        <w:rPr>
          <w:rFonts w:cstheme="minorHAnsi"/>
          <w:sz w:val="28"/>
          <w:szCs w:val="28"/>
        </w:rPr>
      </w:pPr>
      <w:r w:rsidRPr="00CD42C1">
        <w:rPr>
          <w:rFonts w:cstheme="minorHAnsi"/>
          <w:sz w:val="28"/>
          <w:szCs w:val="28"/>
        </w:rPr>
        <w:lastRenderedPageBreak/>
        <w:t>37.Configuring Cisco Routers with IPv6</w:t>
      </w:r>
    </w:p>
    <w:p w14:paraId="40749212" w14:textId="2ECCC901" w:rsidR="002038DF" w:rsidRPr="002038DF" w:rsidRDefault="002038DF" w:rsidP="002038DF">
      <w:pPr>
        <w:rPr>
          <w:rFonts w:cstheme="minorHAnsi"/>
          <w:sz w:val="28"/>
          <w:szCs w:val="28"/>
        </w:rPr>
      </w:pPr>
      <w:r>
        <w:rPr>
          <w:rFonts w:cstheme="minorHAnsi"/>
          <w:sz w:val="28"/>
          <w:szCs w:val="28"/>
        </w:rPr>
        <w:t>Ans:</w:t>
      </w:r>
      <w:r w:rsidRPr="002038DF">
        <w:rPr>
          <w:rFonts w:ascii="Segoe UI" w:eastAsia="Times New Roman" w:hAnsi="Segoe UI" w:cs="Segoe UI"/>
          <w:sz w:val="21"/>
          <w:szCs w:val="21"/>
          <w:lang w:eastAsia="en-IN"/>
        </w:rPr>
        <w:t xml:space="preserve"> </w:t>
      </w:r>
      <w:r w:rsidRPr="002038DF">
        <w:rPr>
          <w:rFonts w:cstheme="minorHAnsi"/>
          <w:sz w:val="28"/>
          <w:szCs w:val="28"/>
        </w:rPr>
        <w:t>Configuring Cisco routers with IPv6 involves several steps, including enabling IPv6, configuring interfaces, setting up static or dynamic IPv6 addresses, and optionally implementing IPv6 routing. Below is a step-by-step guide to configure Cisco routers for IPv6:</w:t>
      </w:r>
    </w:p>
    <w:p w14:paraId="53149734" w14:textId="77777777" w:rsidR="002038DF" w:rsidRPr="002038DF" w:rsidRDefault="002038DF" w:rsidP="002038DF">
      <w:pPr>
        <w:rPr>
          <w:rFonts w:cstheme="minorHAnsi"/>
          <w:b/>
          <w:bCs/>
          <w:sz w:val="28"/>
          <w:szCs w:val="28"/>
        </w:rPr>
      </w:pPr>
      <w:r w:rsidRPr="002038DF">
        <w:rPr>
          <w:rFonts w:cstheme="minorHAnsi"/>
          <w:b/>
          <w:bCs/>
          <w:sz w:val="28"/>
          <w:szCs w:val="28"/>
        </w:rPr>
        <w:t>Step 1: Enable IPv6 on the Router:</w:t>
      </w:r>
    </w:p>
    <w:p w14:paraId="57F9777D" w14:textId="77777777" w:rsidR="002038DF" w:rsidRPr="002038DF" w:rsidRDefault="002038DF" w:rsidP="002038DF">
      <w:pPr>
        <w:rPr>
          <w:rFonts w:cstheme="minorHAnsi"/>
          <w:sz w:val="28"/>
          <w:szCs w:val="28"/>
        </w:rPr>
      </w:pPr>
      <w:r w:rsidRPr="002038DF">
        <w:rPr>
          <w:rFonts w:cstheme="minorHAnsi"/>
          <w:sz w:val="28"/>
          <w:szCs w:val="28"/>
        </w:rPr>
        <w:t>Access the router's command-line interface (CLI) through a console connection, Telnet, SSH, or a similar method.</w:t>
      </w:r>
    </w:p>
    <w:p w14:paraId="1869C8D6" w14:textId="77777777" w:rsidR="002038DF" w:rsidRPr="002038DF" w:rsidRDefault="002038DF" w:rsidP="002038DF">
      <w:pPr>
        <w:rPr>
          <w:rFonts w:cstheme="minorHAnsi"/>
          <w:sz w:val="28"/>
          <w:szCs w:val="28"/>
        </w:rPr>
      </w:pPr>
      <w:r w:rsidRPr="002038DF">
        <w:rPr>
          <w:rFonts w:cstheme="minorHAnsi"/>
          <w:sz w:val="28"/>
          <w:szCs w:val="28"/>
        </w:rPr>
        <w:t>bashCopy code</w:t>
      </w:r>
    </w:p>
    <w:p w14:paraId="2D4A65BA" w14:textId="77777777" w:rsidR="002038DF" w:rsidRPr="002038DF" w:rsidRDefault="002038DF" w:rsidP="002038DF">
      <w:pPr>
        <w:rPr>
          <w:rFonts w:cstheme="minorHAnsi"/>
          <w:sz w:val="28"/>
          <w:szCs w:val="28"/>
        </w:rPr>
      </w:pPr>
      <w:r w:rsidRPr="002038DF">
        <w:rPr>
          <w:rFonts w:cstheme="minorHAnsi"/>
          <w:sz w:val="28"/>
          <w:szCs w:val="28"/>
        </w:rPr>
        <w:t xml:space="preserve">enable # Enter privileged exec mode configure terminal # Enter global configuration mode ipv6 unicast-routing # Enable IPv6 unicast routing </w:t>
      </w:r>
    </w:p>
    <w:p w14:paraId="1A2D5BF3" w14:textId="77777777" w:rsidR="002038DF" w:rsidRPr="002038DF" w:rsidRDefault="002038DF" w:rsidP="002038DF">
      <w:pPr>
        <w:rPr>
          <w:rFonts w:cstheme="minorHAnsi"/>
          <w:b/>
          <w:bCs/>
          <w:sz w:val="28"/>
          <w:szCs w:val="28"/>
        </w:rPr>
      </w:pPr>
      <w:r w:rsidRPr="002038DF">
        <w:rPr>
          <w:rFonts w:cstheme="minorHAnsi"/>
          <w:b/>
          <w:bCs/>
          <w:sz w:val="28"/>
          <w:szCs w:val="28"/>
        </w:rPr>
        <w:t>Step 2: Configure IPv6 on an Interface:</w:t>
      </w:r>
    </w:p>
    <w:p w14:paraId="592D48C6" w14:textId="77777777" w:rsidR="002038DF" w:rsidRPr="002038DF" w:rsidRDefault="002038DF" w:rsidP="002038DF">
      <w:pPr>
        <w:rPr>
          <w:rFonts w:cstheme="minorHAnsi"/>
          <w:sz w:val="28"/>
          <w:szCs w:val="28"/>
        </w:rPr>
      </w:pPr>
      <w:r w:rsidRPr="002038DF">
        <w:rPr>
          <w:rFonts w:cstheme="minorHAnsi"/>
          <w:sz w:val="28"/>
          <w:szCs w:val="28"/>
        </w:rPr>
        <w:t>Select an interface and configure its IPv6 settings.</w:t>
      </w:r>
    </w:p>
    <w:p w14:paraId="394DC96B" w14:textId="77777777" w:rsidR="002038DF" w:rsidRPr="002038DF" w:rsidRDefault="002038DF" w:rsidP="002038DF">
      <w:pPr>
        <w:rPr>
          <w:rFonts w:cstheme="minorHAnsi"/>
          <w:sz w:val="28"/>
          <w:szCs w:val="28"/>
        </w:rPr>
      </w:pPr>
      <w:r w:rsidRPr="002038DF">
        <w:rPr>
          <w:rFonts w:cstheme="minorHAnsi"/>
          <w:sz w:val="28"/>
          <w:szCs w:val="28"/>
        </w:rPr>
        <w:t>bashCopy code</w:t>
      </w:r>
    </w:p>
    <w:p w14:paraId="7834E084" w14:textId="77777777" w:rsidR="002038DF" w:rsidRPr="002038DF" w:rsidRDefault="002038DF" w:rsidP="002038DF">
      <w:pPr>
        <w:rPr>
          <w:rFonts w:cstheme="minorHAnsi"/>
          <w:sz w:val="28"/>
          <w:szCs w:val="28"/>
        </w:rPr>
      </w:pPr>
      <w:r w:rsidRPr="002038DF">
        <w:rPr>
          <w:rFonts w:cstheme="minorHAnsi"/>
          <w:sz w:val="28"/>
          <w:szCs w:val="28"/>
        </w:rPr>
        <w:t xml:space="preserve">interface GigabitEthernet0/0 # Enter interface configuration mode for the specific interface ipv6 address &lt;IPv6-Address&gt;/&lt;Prefix-Length&gt; # Assign an IPv6 address and prefix length to the interface no shutdown # Enable the interface (if it's in a shutdown state) exit # Exit interface configuration mode </w:t>
      </w:r>
    </w:p>
    <w:p w14:paraId="1F960F35" w14:textId="77777777" w:rsidR="002038DF" w:rsidRPr="002038DF" w:rsidRDefault="002038DF" w:rsidP="002038DF">
      <w:pPr>
        <w:rPr>
          <w:rFonts w:cstheme="minorHAnsi"/>
          <w:sz w:val="28"/>
          <w:szCs w:val="28"/>
        </w:rPr>
      </w:pPr>
      <w:r w:rsidRPr="002038DF">
        <w:rPr>
          <w:rFonts w:cstheme="minorHAnsi"/>
          <w:sz w:val="28"/>
          <w:szCs w:val="28"/>
        </w:rPr>
        <w:t xml:space="preserve">Replace </w:t>
      </w:r>
      <w:r w:rsidRPr="002038DF">
        <w:rPr>
          <w:rFonts w:cstheme="minorHAnsi"/>
          <w:b/>
          <w:bCs/>
          <w:sz w:val="28"/>
          <w:szCs w:val="28"/>
        </w:rPr>
        <w:t>&lt;IPv6-Address&gt;</w:t>
      </w:r>
      <w:r w:rsidRPr="002038DF">
        <w:rPr>
          <w:rFonts w:cstheme="minorHAnsi"/>
          <w:sz w:val="28"/>
          <w:szCs w:val="28"/>
        </w:rPr>
        <w:t xml:space="preserve"> with the desired IPv6 address and </w:t>
      </w:r>
      <w:r w:rsidRPr="002038DF">
        <w:rPr>
          <w:rFonts w:cstheme="minorHAnsi"/>
          <w:b/>
          <w:bCs/>
          <w:sz w:val="28"/>
          <w:szCs w:val="28"/>
        </w:rPr>
        <w:t>&lt;Prefix-Length&gt;</w:t>
      </w:r>
      <w:r w:rsidRPr="002038DF">
        <w:rPr>
          <w:rFonts w:cstheme="minorHAnsi"/>
          <w:sz w:val="28"/>
          <w:szCs w:val="28"/>
        </w:rPr>
        <w:t xml:space="preserve"> with the appropriate prefix length (e.g., 64 for typical LAN networks).</w:t>
      </w:r>
    </w:p>
    <w:p w14:paraId="5AD2236B" w14:textId="77777777" w:rsidR="002038DF" w:rsidRPr="002038DF" w:rsidRDefault="002038DF" w:rsidP="002038DF">
      <w:pPr>
        <w:rPr>
          <w:rFonts w:cstheme="minorHAnsi"/>
          <w:b/>
          <w:bCs/>
          <w:sz w:val="28"/>
          <w:szCs w:val="28"/>
        </w:rPr>
      </w:pPr>
      <w:r w:rsidRPr="002038DF">
        <w:rPr>
          <w:rFonts w:cstheme="minorHAnsi"/>
          <w:b/>
          <w:bCs/>
          <w:sz w:val="28"/>
          <w:szCs w:val="28"/>
        </w:rPr>
        <w:t>Step 3: Verify IPv6 Configuration:</w:t>
      </w:r>
    </w:p>
    <w:p w14:paraId="4AA59E6E" w14:textId="77777777" w:rsidR="002038DF" w:rsidRPr="002038DF" w:rsidRDefault="002038DF" w:rsidP="002038DF">
      <w:pPr>
        <w:rPr>
          <w:rFonts w:cstheme="minorHAnsi"/>
          <w:sz w:val="28"/>
          <w:szCs w:val="28"/>
        </w:rPr>
      </w:pPr>
      <w:r w:rsidRPr="002038DF">
        <w:rPr>
          <w:rFonts w:cstheme="minorHAnsi"/>
          <w:sz w:val="28"/>
          <w:szCs w:val="28"/>
        </w:rPr>
        <w:t>Verify that IPv6 has been configured correctly on the interface.</w:t>
      </w:r>
    </w:p>
    <w:p w14:paraId="4EBBC4A4" w14:textId="77777777" w:rsidR="002038DF" w:rsidRPr="002038DF" w:rsidRDefault="002038DF" w:rsidP="002038DF">
      <w:pPr>
        <w:rPr>
          <w:rFonts w:cstheme="minorHAnsi"/>
          <w:sz w:val="28"/>
          <w:szCs w:val="28"/>
        </w:rPr>
      </w:pPr>
      <w:r w:rsidRPr="002038DF">
        <w:rPr>
          <w:rFonts w:cstheme="minorHAnsi"/>
          <w:sz w:val="28"/>
          <w:szCs w:val="28"/>
        </w:rPr>
        <w:t>bashCopy code</w:t>
      </w:r>
    </w:p>
    <w:p w14:paraId="1473A9E3" w14:textId="77777777" w:rsidR="002038DF" w:rsidRPr="002038DF" w:rsidRDefault="002038DF" w:rsidP="002038DF">
      <w:pPr>
        <w:rPr>
          <w:rFonts w:cstheme="minorHAnsi"/>
          <w:sz w:val="28"/>
          <w:szCs w:val="28"/>
        </w:rPr>
      </w:pPr>
      <w:r w:rsidRPr="002038DF">
        <w:rPr>
          <w:rFonts w:cstheme="minorHAnsi"/>
          <w:sz w:val="28"/>
          <w:szCs w:val="28"/>
        </w:rPr>
        <w:t xml:space="preserve">show ipv6 interface brief # Displays a brief summary of IPv6 interface information show ipv6 route # Displays the IPv6 routing table </w:t>
      </w:r>
    </w:p>
    <w:p w14:paraId="344928EE" w14:textId="77777777" w:rsidR="002038DF" w:rsidRPr="002038DF" w:rsidRDefault="002038DF" w:rsidP="002038DF">
      <w:pPr>
        <w:rPr>
          <w:rFonts w:cstheme="minorHAnsi"/>
          <w:b/>
          <w:bCs/>
          <w:sz w:val="28"/>
          <w:szCs w:val="28"/>
        </w:rPr>
      </w:pPr>
      <w:r w:rsidRPr="002038DF">
        <w:rPr>
          <w:rFonts w:cstheme="minorHAnsi"/>
          <w:b/>
          <w:bCs/>
          <w:sz w:val="28"/>
          <w:szCs w:val="28"/>
        </w:rPr>
        <w:t>Optional Configurations:</w:t>
      </w:r>
    </w:p>
    <w:p w14:paraId="75B40687" w14:textId="77777777" w:rsidR="002038DF" w:rsidRPr="002038DF" w:rsidRDefault="002038DF" w:rsidP="002038DF">
      <w:pPr>
        <w:rPr>
          <w:rFonts w:cstheme="minorHAnsi"/>
          <w:sz w:val="28"/>
          <w:szCs w:val="28"/>
        </w:rPr>
      </w:pPr>
      <w:r w:rsidRPr="002038DF">
        <w:rPr>
          <w:rFonts w:cstheme="minorHAnsi"/>
          <w:sz w:val="28"/>
          <w:szCs w:val="28"/>
        </w:rPr>
        <w:t>IPv6 Default Route:</w:t>
      </w:r>
    </w:p>
    <w:p w14:paraId="166B619B" w14:textId="77777777" w:rsidR="002038DF" w:rsidRPr="002038DF" w:rsidRDefault="002038DF" w:rsidP="002038DF">
      <w:pPr>
        <w:rPr>
          <w:rFonts w:cstheme="minorHAnsi"/>
          <w:sz w:val="28"/>
          <w:szCs w:val="28"/>
        </w:rPr>
      </w:pPr>
      <w:r w:rsidRPr="002038DF">
        <w:rPr>
          <w:rFonts w:cstheme="minorHAnsi"/>
          <w:sz w:val="28"/>
          <w:szCs w:val="28"/>
        </w:rPr>
        <w:t>Configure a default route for IPv6 traffic (if needed).</w:t>
      </w:r>
    </w:p>
    <w:p w14:paraId="308C34D3" w14:textId="77777777" w:rsidR="002038DF" w:rsidRPr="002038DF" w:rsidRDefault="002038DF" w:rsidP="002038DF">
      <w:pPr>
        <w:rPr>
          <w:rFonts w:cstheme="minorHAnsi"/>
          <w:sz w:val="28"/>
          <w:szCs w:val="28"/>
        </w:rPr>
      </w:pPr>
      <w:r w:rsidRPr="002038DF">
        <w:rPr>
          <w:rFonts w:cstheme="minorHAnsi"/>
          <w:sz w:val="28"/>
          <w:szCs w:val="28"/>
        </w:rPr>
        <w:t>bashCopy code</w:t>
      </w:r>
    </w:p>
    <w:p w14:paraId="0DD3615D" w14:textId="77777777" w:rsidR="002038DF" w:rsidRPr="002038DF" w:rsidRDefault="002038DF" w:rsidP="002038DF">
      <w:pPr>
        <w:rPr>
          <w:rFonts w:cstheme="minorHAnsi"/>
          <w:sz w:val="28"/>
          <w:szCs w:val="28"/>
        </w:rPr>
      </w:pPr>
      <w:r w:rsidRPr="002038DF">
        <w:rPr>
          <w:rFonts w:cstheme="minorHAnsi"/>
          <w:sz w:val="28"/>
          <w:szCs w:val="28"/>
        </w:rPr>
        <w:lastRenderedPageBreak/>
        <w:t xml:space="preserve">ipv6 route ::/0 &lt;Next-Hop-IPv6-Address&gt; # Define a default route </w:t>
      </w:r>
    </w:p>
    <w:p w14:paraId="014AF70B" w14:textId="77777777" w:rsidR="002038DF" w:rsidRPr="002038DF" w:rsidRDefault="002038DF" w:rsidP="002038DF">
      <w:pPr>
        <w:rPr>
          <w:rFonts w:cstheme="minorHAnsi"/>
          <w:sz w:val="28"/>
          <w:szCs w:val="28"/>
        </w:rPr>
      </w:pPr>
      <w:r w:rsidRPr="002038DF">
        <w:rPr>
          <w:rFonts w:cstheme="minorHAnsi"/>
          <w:sz w:val="28"/>
          <w:szCs w:val="28"/>
        </w:rPr>
        <w:t xml:space="preserve">Replace </w:t>
      </w:r>
      <w:r w:rsidRPr="002038DF">
        <w:rPr>
          <w:rFonts w:cstheme="minorHAnsi"/>
          <w:b/>
          <w:bCs/>
          <w:sz w:val="28"/>
          <w:szCs w:val="28"/>
        </w:rPr>
        <w:t>&lt;Next-Hop-IPv6-Address&gt;</w:t>
      </w:r>
      <w:r w:rsidRPr="002038DF">
        <w:rPr>
          <w:rFonts w:cstheme="minorHAnsi"/>
          <w:sz w:val="28"/>
          <w:szCs w:val="28"/>
        </w:rPr>
        <w:t xml:space="preserve"> with the appropriate next-hop IPv6 address (e.g., the ISP's router address).</w:t>
      </w:r>
    </w:p>
    <w:p w14:paraId="33F414B3" w14:textId="77777777" w:rsidR="002038DF" w:rsidRPr="002038DF" w:rsidRDefault="002038DF" w:rsidP="002038DF">
      <w:pPr>
        <w:rPr>
          <w:rFonts w:cstheme="minorHAnsi"/>
          <w:sz w:val="28"/>
          <w:szCs w:val="28"/>
        </w:rPr>
      </w:pPr>
      <w:r w:rsidRPr="002038DF">
        <w:rPr>
          <w:rFonts w:cstheme="minorHAnsi"/>
          <w:sz w:val="28"/>
          <w:szCs w:val="28"/>
        </w:rPr>
        <w:t>DHCPv6 Server Configuration (if applicable):</w:t>
      </w:r>
    </w:p>
    <w:p w14:paraId="35CAD73E" w14:textId="77777777" w:rsidR="002038DF" w:rsidRPr="002038DF" w:rsidRDefault="002038DF" w:rsidP="002038DF">
      <w:pPr>
        <w:rPr>
          <w:rFonts w:cstheme="minorHAnsi"/>
          <w:sz w:val="28"/>
          <w:szCs w:val="28"/>
        </w:rPr>
      </w:pPr>
      <w:r w:rsidRPr="002038DF">
        <w:rPr>
          <w:rFonts w:cstheme="minorHAnsi"/>
          <w:sz w:val="28"/>
          <w:szCs w:val="28"/>
        </w:rPr>
        <w:t>Configure a DHCPv6 server (e.g., for stateful address assignment).</w:t>
      </w:r>
    </w:p>
    <w:p w14:paraId="41B03E0D" w14:textId="77777777" w:rsidR="002038DF" w:rsidRPr="002038DF" w:rsidRDefault="002038DF" w:rsidP="002038DF">
      <w:pPr>
        <w:rPr>
          <w:rFonts w:cstheme="minorHAnsi"/>
          <w:sz w:val="28"/>
          <w:szCs w:val="28"/>
        </w:rPr>
      </w:pPr>
      <w:r w:rsidRPr="002038DF">
        <w:rPr>
          <w:rFonts w:cstheme="minorHAnsi"/>
          <w:sz w:val="28"/>
          <w:szCs w:val="28"/>
        </w:rPr>
        <w:t>bashCopy code</w:t>
      </w:r>
    </w:p>
    <w:p w14:paraId="214956AF" w14:textId="77777777" w:rsidR="002038DF" w:rsidRPr="002038DF" w:rsidRDefault="002038DF" w:rsidP="002038DF">
      <w:pPr>
        <w:rPr>
          <w:rFonts w:cstheme="minorHAnsi"/>
          <w:sz w:val="28"/>
          <w:szCs w:val="28"/>
        </w:rPr>
      </w:pPr>
      <w:r w:rsidRPr="002038DF">
        <w:rPr>
          <w:rFonts w:cstheme="minorHAnsi"/>
          <w:sz w:val="28"/>
          <w:szCs w:val="28"/>
        </w:rPr>
        <w:t xml:space="preserve">ipv6 dhcp pool &lt;POOL-NAME&gt; address prefix &lt;IPv6-Prefix&gt; &lt;Prefix-Length&gt; dns-server &lt;DNS-Server-IPv6&gt; domain-name &lt;Domain-Name&gt; </w:t>
      </w:r>
    </w:p>
    <w:p w14:paraId="158F48E0" w14:textId="77777777" w:rsidR="002038DF" w:rsidRPr="002038DF" w:rsidRDefault="002038DF" w:rsidP="002038DF">
      <w:pPr>
        <w:rPr>
          <w:rFonts w:cstheme="minorHAnsi"/>
          <w:b/>
          <w:bCs/>
          <w:sz w:val="28"/>
          <w:szCs w:val="28"/>
        </w:rPr>
      </w:pPr>
      <w:r w:rsidRPr="002038DF">
        <w:rPr>
          <w:rFonts w:cstheme="minorHAnsi"/>
          <w:b/>
          <w:bCs/>
          <w:sz w:val="28"/>
          <w:szCs w:val="28"/>
        </w:rPr>
        <w:t>Save Configuration and Exit:</w:t>
      </w:r>
    </w:p>
    <w:p w14:paraId="34EB6FEC" w14:textId="77777777" w:rsidR="002038DF" w:rsidRPr="002038DF" w:rsidRDefault="002038DF" w:rsidP="002038DF">
      <w:pPr>
        <w:rPr>
          <w:rFonts w:cstheme="minorHAnsi"/>
          <w:sz w:val="28"/>
          <w:szCs w:val="28"/>
        </w:rPr>
      </w:pPr>
      <w:r w:rsidRPr="002038DF">
        <w:rPr>
          <w:rFonts w:cstheme="minorHAnsi"/>
          <w:sz w:val="28"/>
          <w:szCs w:val="28"/>
        </w:rPr>
        <w:t>Save the configuration and exit the CLI.</w:t>
      </w:r>
    </w:p>
    <w:p w14:paraId="47319391" w14:textId="77777777" w:rsidR="002038DF" w:rsidRPr="002038DF" w:rsidRDefault="002038DF" w:rsidP="002038DF">
      <w:pPr>
        <w:rPr>
          <w:rFonts w:cstheme="minorHAnsi"/>
          <w:sz w:val="28"/>
          <w:szCs w:val="28"/>
        </w:rPr>
      </w:pPr>
      <w:r w:rsidRPr="002038DF">
        <w:rPr>
          <w:rFonts w:cstheme="minorHAnsi"/>
          <w:sz w:val="28"/>
          <w:szCs w:val="28"/>
        </w:rPr>
        <w:t>bashCopy code</w:t>
      </w:r>
    </w:p>
    <w:p w14:paraId="53F6EB8E" w14:textId="77777777" w:rsidR="002038DF" w:rsidRPr="002038DF" w:rsidRDefault="002038DF" w:rsidP="002038DF">
      <w:pPr>
        <w:rPr>
          <w:rFonts w:cstheme="minorHAnsi"/>
          <w:sz w:val="28"/>
          <w:szCs w:val="28"/>
        </w:rPr>
      </w:pPr>
      <w:r w:rsidRPr="002038DF">
        <w:rPr>
          <w:rFonts w:cstheme="minorHAnsi"/>
          <w:sz w:val="28"/>
          <w:szCs w:val="28"/>
        </w:rPr>
        <w:t xml:space="preserve">write memory # Save the configuration exit # Exit global configuration mode </w:t>
      </w:r>
    </w:p>
    <w:p w14:paraId="42B7842C" w14:textId="77777777" w:rsidR="002038DF" w:rsidRPr="002038DF" w:rsidRDefault="002038DF" w:rsidP="002038DF">
      <w:pPr>
        <w:rPr>
          <w:rFonts w:cstheme="minorHAnsi"/>
          <w:sz w:val="28"/>
          <w:szCs w:val="28"/>
        </w:rPr>
      </w:pPr>
      <w:r w:rsidRPr="002038DF">
        <w:rPr>
          <w:rFonts w:cstheme="minorHAnsi"/>
          <w:sz w:val="28"/>
          <w:szCs w:val="28"/>
        </w:rPr>
        <w:t>Repeat the above steps for any additional interfaces or configurations you need to make.</w:t>
      </w:r>
    </w:p>
    <w:p w14:paraId="155660CE" w14:textId="30FAB738" w:rsidR="002038DF" w:rsidRPr="002038DF" w:rsidRDefault="002038DF" w:rsidP="002038DF">
      <w:pPr>
        <w:rPr>
          <w:rFonts w:cstheme="minorHAnsi"/>
          <w:sz w:val="28"/>
          <w:szCs w:val="28"/>
        </w:rPr>
      </w:pPr>
      <w:r w:rsidRPr="002038DF">
        <w:rPr>
          <w:rFonts w:cstheme="minorHAnsi"/>
          <w:sz w:val="28"/>
          <w:szCs w:val="28"/>
        </w:rPr>
        <w:t>This basic configuration provides connectivity with IPv6 on the specified interface(s). Depending on your network requirements, you may need to implement additional configurations, such as DHCPv6, routing protocols, security policies, and access control lists (ACLs) for IPv6 traffic. Always ensure proper security and follow best practices when configuring network devices.</w:t>
      </w:r>
    </w:p>
    <w:p w14:paraId="30B6FE31" w14:textId="2DCC89FE" w:rsidR="00216B0C" w:rsidRDefault="00216B0C" w:rsidP="000E15C1">
      <w:pPr>
        <w:rPr>
          <w:rFonts w:cstheme="minorHAnsi"/>
          <w:sz w:val="28"/>
          <w:szCs w:val="28"/>
        </w:rPr>
      </w:pPr>
    </w:p>
    <w:p w14:paraId="3AF20350" w14:textId="61C07E37" w:rsidR="000E15C1" w:rsidRPr="00CD42C1" w:rsidRDefault="000E15C1" w:rsidP="000E15C1">
      <w:pPr>
        <w:rPr>
          <w:rFonts w:cstheme="minorHAnsi"/>
          <w:sz w:val="28"/>
          <w:szCs w:val="28"/>
        </w:rPr>
      </w:pPr>
      <w:r w:rsidRPr="00CD42C1">
        <w:rPr>
          <w:rFonts w:cstheme="minorHAnsi"/>
          <w:sz w:val="28"/>
          <w:szCs w:val="28"/>
        </w:rPr>
        <w:t>38.Explain RIPng, EIGRPv6, OSPFv3</w:t>
      </w:r>
    </w:p>
    <w:p w14:paraId="4B7674A3" w14:textId="77777777" w:rsidR="002038DF" w:rsidRPr="002038DF" w:rsidRDefault="002038DF" w:rsidP="002038DF">
      <w:pPr>
        <w:rPr>
          <w:rFonts w:cstheme="minorHAnsi"/>
          <w:sz w:val="28"/>
          <w:szCs w:val="28"/>
        </w:rPr>
      </w:pPr>
      <w:r>
        <w:rPr>
          <w:rFonts w:cstheme="minorHAnsi"/>
          <w:sz w:val="28"/>
          <w:szCs w:val="28"/>
        </w:rPr>
        <w:t xml:space="preserve">Ans: </w:t>
      </w:r>
      <w:r w:rsidRPr="002038DF">
        <w:rPr>
          <w:rFonts w:cstheme="minorHAnsi"/>
          <w:sz w:val="28"/>
          <w:szCs w:val="28"/>
        </w:rPr>
        <w:t>RIPng, EIGRPv6, and OSPFv3 are all routing protocols designed specifically for IPv6 (Internet Protocol version 6) networks. They help routers determine the best paths for forwarding IPv6 packets across the network. Let's explain each of them in detail:</w:t>
      </w:r>
    </w:p>
    <w:p w14:paraId="1A6572C6" w14:textId="77777777" w:rsidR="002038DF" w:rsidRPr="002038DF" w:rsidRDefault="002038DF" w:rsidP="002038DF">
      <w:pPr>
        <w:rPr>
          <w:rFonts w:cstheme="minorHAnsi"/>
          <w:b/>
          <w:bCs/>
          <w:sz w:val="28"/>
          <w:szCs w:val="28"/>
        </w:rPr>
      </w:pPr>
      <w:r w:rsidRPr="002038DF">
        <w:rPr>
          <w:rFonts w:cstheme="minorHAnsi"/>
          <w:b/>
          <w:bCs/>
          <w:sz w:val="28"/>
          <w:szCs w:val="28"/>
        </w:rPr>
        <w:t>1. RIPng (Routing Information Protocol Next Generation):</w:t>
      </w:r>
    </w:p>
    <w:p w14:paraId="40F0DC70" w14:textId="77777777" w:rsidR="002038DF" w:rsidRPr="002038DF" w:rsidRDefault="002038DF" w:rsidP="002038DF">
      <w:pPr>
        <w:rPr>
          <w:rFonts w:cstheme="minorHAnsi"/>
          <w:sz w:val="28"/>
          <w:szCs w:val="28"/>
        </w:rPr>
      </w:pPr>
      <w:r w:rsidRPr="002038DF">
        <w:rPr>
          <w:rFonts w:cstheme="minorHAnsi"/>
          <w:sz w:val="28"/>
          <w:szCs w:val="28"/>
        </w:rPr>
        <w:t>RIPng is the IPv6 version of the traditional RIP routing protocol, and it operates based on the same distance vector routing principles. Here are key points about RIPng:</w:t>
      </w:r>
    </w:p>
    <w:p w14:paraId="73458B9A" w14:textId="77777777" w:rsidR="002038DF" w:rsidRPr="002038DF" w:rsidRDefault="002038DF" w:rsidP="002038DF">
      <w:pPr>
        <w:numPr>
          <w:ilvl w:val="0"/>
          <w:numId w:val="713"/>
        </w:numPr>
        <w:rPr>
          <w:rFonts w:cstheme="minorHAnsi"/>
          <w:sz w:val="28"/>
          <w:szCs w:val="28"/>
        </w:rPr>
      </w:pPr>
      <w:r w:rsidRPr="002038DF">
        <w:rPr>
          <w:rFonts w:cstheme="minorHAnsi"/>
          <w:b/>
          <w:bCs/>
          <w:sz w:val="28"/>
          <w:szCs w:val="28"/>
        </w:rPr>
        <w:lastRenderedPageBreak/>
        <w:t>Routing Metric:</w:t>
      </w:r>
      <w:r w:rsidRPr="002038DF">
        <w:rPr>
          <w:rFonts w:cstheme="minorHAnsi"/>
          <w:sz w:val="28"/>
          <w:szCs w:val="28"/>
        </w:rPr>
        <w:t xml:space="preserve"> RIPng uses hop count as its routing metric, which is the number of hops (routers) a packet must traverse to reach a destination. The path with the fewest hops is considered the best route.</w:t>
      </w:r>
    </w:p>
    <w:p w14:paraId="4E0987C2" w14:textId="77777777" w:rsidR="002038DF" w:rsidRPr="002038DF" w:rsidRDefault="002038DF" w:rsidP="002038DF">
      <w:pPr>
        <w:numPr>
          <w:ilvl w:val="0"/>
          <w:numId w:val="713"/>
        </w:numPr>
        <w:rPr>
          <w:rFonts w:cstheme="minorHAnsi"/>
          <w:sz w:val="28"/>
          <w:szCs w:val="28"/>
        </w:rPr>
      </w:pPr>
      <w:r w:rsidRPr="002038DF">
        <w:rPr>
          <w:rFonts w:cstheme="minorHAnsi"/>
          <w:b/>
          <w:bCs/>
          <w:sz w:val="28"/>
          <w:szCs w:val="28"/>
        </w:rPr>
        <w:t>Network Topology Updates:</w:t>
      </w:r>
      <w:r w:rsidRPr="002038DF">
        <w:rPr>
          <w:rFonts w:cstheme="minorHAnsi"/>
          <w:sz w:val="28"/>
          <w:szCs w:val="28"/>
        </w:rPr>
        <w:t xml:space="preserve"> Routers using RIPng exchange routing table information periodically, which helps each router maintain a view of the network topology and select the best paths based on the hop count.</w:t>
      </w:r>
    </w:p>
    <w:p w14:paraId="5EA9FE35" w14:textId="77777777" w:rsidR="002038DF" w:rsidRPr="002038DF" w:rsidRDefault="002038DF" w:rsidP="002038DF">
      <w:pPr>
        <w:numPr>
          <w:ilvl w:val="0"/>
          <w:numId w:val="713"/>
        </w:numPr>
        <w:rPr>
          <w:rFonts w:cstheme="minorHAnsi"/>
          <w:sz w:val="28"/>
          <w:szCs w:val="28"/>
        </w:rPr>
      </w:pPr>
      <w:r w:rsidRPr="002038DF">
        <w:rPr>
          <w:rFonts w:cstheme="minorHAnsi"/>
          <w:b/>
          <w:bCs/>
          <w:sz w:val="28"/>
          <w:szCs w:val="28"/>
        </w:rPr>
        <w:t>Convergence:</w:t>
      </w:r>
      <w:r w:rsidRPr="002038DF">
        <w:rPr>
          <w:rFonts w:cstheme="minorHAnsi"/>
          <w:sz w:val="28"/>
          <w:szCs w:val="28"/>
        </w:rPr>
        <w:t xml:space="preserve"> RIPng has slower convergence compared to other routing protocols like OSPFv3 and EIGRPv6 due to the periodic updates and the limited metric of hop count.</w:t>
      </w:r>
    </w:p>
    <w:p w14:paraId="3A8A2433" w14:textId="77777777" w:rsidR="002038DF" w:rsidRPr="002038DF" w:rsidRDefault="002038DF" w:rsidP="002038DF">
      <w:pPr>
        <w:numPr>
          <w:ilvl w:val="0"/>
          <w:numId w:val="713"/>
        </w:numPr>
        <w:rPr>
          <w:rFonts w:cstheme="minorHAnsi"/>
          <w:sz w:val="28"/>
          <w:szCs w:val="28"/>
        </w:rPr>
      </w:pPr>
      <w:r w:rsidRPr="002038DF">
        <w:rPr>
          <w:rFonts w:cstheme="minorHAnsi"/>
          <w:b/>
          <w:bCs/>
          <w:sz w:val="28"/>
          <w:szCs w:val="28"/>
        </w:rPr>
        <w:t>Usage:</w:t>
      </w:r>
      <w:r w:rsidRPr="002038DF">
        <w:rPr>
          <w:rFonts w:cstheme="minorHAnsi"/>
          <w:sz w:val="28"/>
          <w:szCs w:val="28"/>
        </w:rPr>
        <w:t xml:space="preserve"> RIPng is often used in smaller or simpler networks where quick and simple route selection based on hop count is sufficient.</w:t>
      </w:r>
    </w:p>
    <w:p w14:paraId="609B9669" w14:textId="77777777" w:rsidR="002038DF" w:rsidRPr="002038DF" w:rsidRDefault="002038DF" w:rsidP="002038DF">
      <w:pPr>
        <w:rPr>
          <w:rFonts w:cstheme="minorHAnsi"/>
          <w:b/>
          <w:bCs/>
          <w:sz w:val="28"/>
          <w:szCs w:val="28"/>
        </w:rPr>
      </w:pPr>
      <w:r w:rsidRPr="002038DF">
        <w:rPr>
          <w:rFonts w:cstheme="minorHAnsi"/>
          <w:b/>
          <w:bCs/>
          <w:sz w:val="28"/>
          <w:szCs w:val="28"/>
        </w:rPr>
        <w:t>2. EIGRPv6 (Enhanced Interior Gateway Routing Protocol version 6):</w:t>
      </w:r>
    </w:p>
    <w:p w14:paraId="4BE62AD6" w14:textId="77777777" w:rsidR="002038DF" w:rsidRPr="002038DF" w:rsidRDefault="002038DF" w:rsidP="002038DF">
      <w:pPr>
        <w:rPr>
          <w:rFonts w:cstheme="minorHAnsi"/>
          <w:sz w:val="28"/>
          <w:szCs w:val="28"/>
        </w:rPr>
      </w:pPr>
      <w:r w:rsidRPr="002038DF">
        <w:rPr>
          <w:rFonts w:cstheme="minorHAnsi"/>
          <w:sz w:val="28"/>
          <w:szCs w:val="28"/>
        </w:rPr>
        <w:t>EIGRPv6 is an enhanced version of the EIGRP routing protocol designed for IPv6 networks. It provides several improvements over its predecessor, EIGRP for IPv4. Here are key points about EIGRPv6:</w:t>
      </w:r>
    </w:p>
    <w:p w14:paraId="580634C6" w14:textId="77777777" w:rsidR="002038DF" w:rsidRPr="002038DF" w:rsidRDefault="002038DF" w:rsidP="002038DF">
      <w:pPr>
        <w:numPr>
          <w:ilvl w:val="0"/>
          <w:numId w:val="714"/>
        </w:numPr>
        <w:rPr>
          <w:rFonts w:cstheme="minorHAnsi"/>
          <w:sz w:val="28"/>
          <w:szCs w:val="28"/>
        </w:rPr>
      </w:pPr>
      <w:r w:rsidRPr="002038DF">
        <w:rPr>
          <w:rFonts w:cstheme="minorHAnsi"/>
          <w:b/>
          <w:bCs/>
          <w:sz w:val="28"/>
          <w:szCs w:val="28"/>
        </w:rPr>
        <w:t>Routing Metric:</w:t>
      </w:r>
      <w:r w:rsidRPr="002038DF">
        <w:rPr>
          <w:rFonts w:cstheme="minorHAnsi"/>
          <w:sz w:val="28"/>
          <w:szCs w:val="28"/>
        </w:rPr>
        <w:t xml:space="preserve"> EIGRPv6 uses a composite metric that considers multiple factors, including bandwidth, delay, reliability, and load, to calculate the best path to a destination. This composite metric helps in more accurate route selection.</w:t>
      </w:r>
    </w:p>
    <w:p w14:paraId="01237264" w14:textId="77777777" w:rsidR="002038DF" w:rsidRPr="002038DF" w:rsidRDefault="002038DF" w:rsidP="002038DF">
      <w:pPr>
        <w:numPr>
          <w:ilvl w:val="0"/>
          <w:numId w:val="714"/>
        </w:numPr>
        <w:rPr>
          <w:rFonts w:cstheme="minorHAnsi"/>
          <w:sz w:val="28"/>
          <w:szCs w:val="28"/>
        </w:rPr>
      </w:pPr>
      <w:r w:rsidRPr="002038DF">
        <w:rPr>
          <w:rFonts w:cstheme="minorHAnsi"/>
          <w:b/>
          <w:bCs/>
          <w:sz w:val="28"/>
          <w:szCs w:val="28"/>
        </w:rPr>
        <w:t>DUAL Algorithm:</w:t>
      </w:r>
      <w:r w:rsidRPr="002038DF">
        <w:rPr>
          <w:rFonts w:cstheme="minorHAnsi"/>
          <w:sz w:val="28"/>
          <w:szCs w:val="28"/>
        </w:rPr>
        <w:t xml:space="preserve"> EIGRPv6 uses the DUAL (Diffusing Update Algorithm) to calculate routes and maintain loop-free paths efficiently.</w:t>
      </w:r>
    </w:p>
    <w:p w14:paraId="47E80D5E" w14:textId="77777777" w:rsidR="002038DF" w:rsidRPr="002038DF" w:rsidRDefault="002038DF" w:rsidP="002038DF">
      <w:pPr>
        <w:numPr>
          <w:ilvl w:val="0"/>
          <w:numId w:val="714"/>
        </w:numPr>
        <w:rPr>
          <w:rFonts w:cstheme="minorHAnsi"/>
          <w:sz w:val="28"/>
          <w:szCs w:val="28"/>
        </w:rPr>
      </w:pPr>
      <w:r w:rsidRPr="002038DF">
        <w:rPr>
          <w:rFonts w:cstheme="minorHAnsi"/>
          <w:b/>
          <w:bCs/>
          <w:sz w:val="28"/>
          <w:szCs w:val="28"/>
        </w:rPr>
        <w:t>Fast Convergence:</w:t>
      </w:r>
      <w:r w:rsidRPr="002038DF">
        <w:rPr>
          <w:rFonts w:cstheme="minorHAnsi"/>
          <w:sz w:val="28"/>
          <w:szCs w:val="28"/>
        </w:rPr>
        <w:t xml:space="preserve"> EIGRPv6 is known for its fast convergence, meaning it adapts quickly to changes in the network topology by updating routes in near real-time.</w:t>
      </w:r>
    </w:p>
    <w:p w14:paraId="2C559AFB" w14:textId="77777777" w:rsidR="002038DF" w:rsidRPr="002038DF" w:rsidRDefault="002038DF" w:rsidP="002038DF">
      <w:pPr>
        <w:numPr>
          <w:ilvl w:val="0"/>
          <w:numId w:val="714"/>
        </w:numPr>
        <w:rPr>
          <w:rFonts w:cstheme="minorHAnsi"/>
          <w:sz w:val="28"/>
          <w:szCs w:val="28"/>
        </w:rPr>
      </w:pPr>
      <w:r w:rsidRPr="002038DF">
        <w:rPr>
          <w:rFonts w:cstheme="minorHAnsi"/>
          <w:b/>
          <w:bCs/>
          <w:sz w:val="28"/>
          <w:szCs w:val="28"/>
        </w:rPr>
        <w:t>Usage:</w:t>
      </w:r>
      <w:r w:rsidRPr="002038DF">
        <w:rPr>
          <w:rFonts w:cstheme="minorHAnsi"/>
          <w:sz w:val="28"/>
          <w:szCs w:val="28"/>
        </w:rPr>
        <w:t xml:space="preserve"> EIGRPv6 is often deployed in enterprise networks due to its fast convergence, low bandwidth utilization, and efficient use of CPU resources.</w:t>
      </w:r>
    </w:p>
    <w:p w14:paraId="6B27473A" w14:textId="77777777" w:rsidR="002038DF" w:rsidRPr="002038DF" w:rsidRDefault="002038DF" w:rsidP="002038DF">
      <w:pPr>
        <w:rPr>
          <w:rFonts w:cstheme="minorHAnsi"/>
          <w:b/>
          <w:bCs/>
          <w:sz w:val="28"/>
          <w:szCs w:val="28"/>
        </w:rPr>
      </w:pPr>
      <w:r w:rsidRPr="002038DF">
        <w:rPr>
          <w:rFonts w:cstheme="minorHAnsi"/>
          <w:b/>
          <w:bCs/>
          <w:sz w:val="28"/>
          <w:szCs w:val="28"/>
        </w:rPr>
        <w:t>3. OSPFv3 (Open Shortest Path First version 3):</w:t>
      </w:r>
    </w:p>
    <w:p w14:paraId="5CE4772D" w14:textId="77777777" w:rsidR="002038DF" w:rsidRPr="002038DF" w:rsidRDefault="002038DF" w:rsidP="002038DF">
      <w:pPr>
        <w:rPr>
          <w:rFonts w:cstheme="minorHAnsi"/>
          <w:sz w:val="28"/>
          <w:szCs w:val="28"/>
        </w:rPr>
      </w:pPr>
      <w:r w:rsidRPr="002038DF">
        <w:rPr>
          <w:rFonts w:cstheme="minorHAnsi"/>
          <w:sz w:val="28"/>
          <w:szCs w:val="28"/>
        </w:rPr>
        <w:t>OSPFv3 is the IPv6 version of OSPF, which is a link-state routing protocol. OSPFv3 has been designed specifically for IPv6 networks and includes several enhancements. Here are key points about OSPFv3:</w:t>
      </w:r>
    </w:p>
    <w:p w14:paraId="43BCE3F9" w14:textId="77777777" w:rsidR="002038DF" w:rsidRPr="002038DF" w:rsidRDefault="002038DF" w:rsidP="002038DF">
      <w:pPr>
        <w:numPr>
          <w:ilvl w:val="0"/>
          <w:numId w:val="715"/>
        </w:numPr>
        <w:rPr>
          <w:rFonts w:cstheme="minorHAnsi"/>
          <w:sz w:val="28"/>
          <w:szCs w:val="28"/>
        </w:rPr>
      </w:pPr>
      <w:r w:rsidRPr="002038DF">
        <w:rPr>
          <w:rFonts w:cstheme="minorHAnsi"/>
          <w:b/>
          <w:bCs/>
          <w:sz w:val="28"/>
          <w:szCs w:val="28"/>
        </w:rPr>
        <w:lastRenderedPageBreak/>
        <w:t>Link-State Routing:</w:t>
      </w:r>
      <w:r w:rsidRPr="002038DF">
        <w:rPr>
          <w:rFonts w:cstheme="minorHAnsi"/>
          <w:sz w:val="28"/>
          <w:szCs w:val="28"/>
        </w:rPr>
        <w:t xml:space="preserve"> OSPFv3 uses a link-state routing algorithm and maintains a detailed database of the network topology. It calculates the shortest paths to destinations based on a cost assigned to each link.</w:t>
      </w:r>
    </w:p>
    <w:p w14:paraId="40828D24" w14:textId="77777777" w:rsidR="002038DF" w:rsidRPr="002038DF" w:rsidRDefault="002038DF" w:rsidP="002038DF">
      <w:pPr>
        <w:numPr>
          <w:ilvl w:val="0"/>
          <w:numId w:val="715"/>
        </w:numPr>
        <w:rPr>
          <w:rFonts w:cstheme="minorHAnsi"/>
          <w:sz w:val="28"/>
          <w:szCs w:val="28"/>
        </w:rPr>
      </w:pPr>
      <w:r w:rsidRPr="002038DF">
        <w:rPr>
          <w:rFonts w:cstheme="minorHAnsi"/>
          <w:b/>
          <w:bCs/>
          <w:sz w:val="28"/>
          <w:szCs w:val="28"/>
        </w:rPr>
        <w:t>Multiple Address Families Support:</w:t>
      </w:r>
      <w:r w:rsidRPr="002038DF">
        <w:rPr>
          <w:rFonts w:cstheme="minorHAnsi"/>
          <w:sz w:val="28"/>
          <w:szCs w:val="28"/>
        </w:rPr>
        <w:t xml:space="preserve"> OSPFv3 supports multiple address families, making it suitable for routing both IPv6 and IPv4 traffic.</w:t>
      </w:r>
    </w:p>
    <w:p w14:paraId="6B6D7511" w14:textId="77777777" w:rsidR="002038DF" w:rsidRPr="002038DF" w:rsidRDefault="002038DF" w:rsidP="002038DF">
      <w:pPr>
        <w:numPr>
          <w:ilvl w:val="0"/>
          <w:numId w:val="715"/>
        </w:numPr>
        <w:rPr>
          <w:rFonts w:cstheme="minorHAnsi"/>
          <w:sz w:val="28"/>
          <w:szCs w:val="28"/>
        </w:rPr>
      </w:pPr>
      <w:r w:rsidRPr="002038DF">
        <w:rPr>
          <w:rFonts w:cstheme="minorHAnsi"/>
          <w:b/>
          <w:bCs/>
          <w:sz w:val="28"/>
          <w:szCs w:val="28"/>
        </w:rPr>
        <w:t>Area Structure:</w:t>
      </w:r>
      <w:r w:rsidRPr="002038DF">
        <w:rPr>
          <w:rFonts w:cstheme="minorHAnsi"/>
          <w:sz w:val="28"/>
          <w:szCs w:val="28"/>
        </w:rPr>
        <w:t xml:space="preserve"> OSPFv3 uses an area-based hierarchical design to scale to large networks, with routers exchanging link-state information within an area to compute routes.</w:t>
      </w:r>
    </w:p>
    <w:p w14:paraId="613108F5" w14:textId="77777777" w:rsidR="002038DF" w:rsidRPr="002038DF" w:rsidRDefault="002038DF" w:rsidP="002038DF">
      <w:pPr>
        <w:numPr>
          <w:ilvl w:val="0"/>
          <w:numId w:val="715"/>
        </w:numPr>
        <w:rPr>
          <w:rFonts w:cstheme="minorHAnsi"/>
          <w:sz w:val="28"/>
          <w:szCs w:val="28"/>
        </w:rPr>
      </w:pPr>
      <w:r w:rsidRPr="002038DF">
        <w:rPr>
          <w:rFonts w:cstheme="minorHAnsi"/>
          <w:b/>
          <w:bCs/>
          <w:sz w:val="28"/>
          <w:szCs w:val="28"/>
        </w:rPr>
        <w:t>Usage:</w:t>
      </w:r>
      <w:r w:rsidRPr="002038DF">
        <w:rPr>
          <w:rFonts w:cstheme="minorHAnsi"/>
          <w:sz w:val="28"/>
          <w:szCs w:val="28"/>
        </w:rPr>
        <w:t xml:space="preserve"> OSPFv3 is commonly used in medium to large-scale networks, including enterprise and service provider networks, where fast convergence and efficient use of network resources are important.</w:t>
      </w:r>
    </w:p>
    <w:p w14:paraId="31317B8B" w14:textId="77777777" w:rsidR="002038DF" w:rsidRPr="002038DF" w:rsidRDefault="002038DF" w:rsidP="002038DF">
      <w:pPr>
        <w:rPr>
          <w:rFonts w:cstheme="minorHAnsi"/>
          <w:sz w:val="28"/>
          <w:szCs w:val="28"/>
        </w:rPr>
      </w:pPr>
      <w:r w:rsidRPr="002038DF">
        <w:rPr>
          <w:rFonts w:cstheme="minorHAnsi"/>
          <w:sz w:val="28"/>
          <w:szCs w:val="28"/>
        </w:rPr>
        <w:t>In summary, RIPng, EIGRPv6, and OSPFv3 are IPv6 routing protocols, each with its own characteristics and suitability for different network sizes and requirements. The choice of which protocol to use depends on factors such as the network size, desired convergence speed, scalability, and other specific network needs.</w:t>
      </w:r>
    </w:p>
    <w:p w14:paraId="47AD7186" w14:textId="525D437C" w:rsidR="00216B0C" w:rsidRDefault="00216B0C" w:rsidP="000E15C1">
      <w:pPr>
        <w:rPr>
          <w:rFonts w:cstheme="minorHAnsi"/>
          <w:sz w:val="28"/>
          <w:szCs w:val="28"/>
        </w:rPr>
      </w:pPr>
    </w:p>
    <w:p w14:paraId="3BAACAD3" w14:textId="3FA18635" w:rsidR="00216B0C" w:rsidRDefault="000E15C1" w:rsidP="000E15C1">
      <w:pPr>
        <w:rPr>
          <w:rFonts w:cstheme="minorHAnsi"/>
          <w:sz w:val="28"/>
          <w:szCs w:val="28"/>
        </w:rPr>
      </w:pPr>
      <w:r w:rsidRPr="00CD42C1">
        <w:rPr>
          <w:rFonts w:cstheme="minorHAnsi"/>
          <w:sz w:val="28"/>
          <w:szCs w:val="28"/>
        </w:rPr>
        <w:t>39.Creating a 6to4 tunnel</w:t>
      </w:r>
    </w:p>
    <w:p w14:paraId="3B9157BB" w14:textId="77777777" w:rsidR="002038DF" w:rsidRPr="002038DF" w:rsidRDefault="002038DF" w:rsidP="002038DF">
      <w:pPr>
        <w:rPr>
          <w:rFonts w:cstheme="minorHAnsi"/>
          <w:sz w:val="28"/>
          <w:szCs w:val="28"/>
        </w:rPr>
      </w:pPr>
      <w:r>
        <w:rPr>
          <w:rFonts w:cstheme="minorHAnsi"/>
          <w:sz w:val="28"/>
          <w:szCs w:val="28"/>
        </w:rPr>
        <w:t xml:space="preserve">Ans: </w:t>
      </w:r>
      <w:r w:rsidRPr="002038DF">
        <w:rPr>
          <w:rFonts w:cstheme="minorHAnsi"/>
          <w:sz w:val="28"/>
          <w:szCs w:val="28"/>
        </w:rPr>
        <w:t>Creating a 6to4 tunnel allows IPv6 traffic to be transmitted over an IPv4 network. It's a method to connect IPv6 networks using IPv4 infrastructure. Here's a step-by-step guide to create a 6to4 tunnel:</w:t>
      </w:r>
    </w:p>
    <w:p w14:paraId="51DF7228" w14:textId="77777777" w:rsidR="002038DF" w:rsidRPr="002038DF" w:rsidRDefault="002038DF" w:rsidP="002038DF">
      <w:pPr>
        <w:rPr>
          <w:rFonts w:cstheme="minorHAnsi"/>
          <w:b/>
          <w:bCs/>
          <w:sz w:val="28"/>
          <w:szCs w:val="28"/>
        </w:rPr>
      </w:pPr>
      <w:r w:rsidRPr="002038DF">
        <w:rPr>
          <w:rFonts w:cstheme="minorHAnsi"/>
          <w:b/>
          <w:bCs/>
          <w:sz w:val="28"/>
          <w:szCs w:val="28"/>
        </w:rPr>
        <w:t>Prerequisites:</w:t>
      </w:r>
    </w:p>
    <w:p w14:paraId="042B3E7A" w14:textId="77777777" w:rsidR="002038DF" w:rsidRPr="002038DF" w:rsidRDefault="002038DF" w:rsidP="002038DF">
      <w:pPr>
        <w:numPr>
          <w:ilvl w:val="0"/>
          <w:numId w:val="716"/>
        </w:numPr>
        <w:rPr>
          <w:rFonts w:cstheme="minorHAnsi"/>
          <w:sz w:val="28"/>
          <w:szCs w:val="28"/>
        </w:rPr>
      </w:pPr>
      <w:r w:rsidRPr="002038DF">
        <w:rPr>
          <w:rFonts w:cstheme="minorHAnsi"/>
          <w:sz w:val="28"/>
          <w:szCs w:val="28"/>
        </w:rPr>
        <w:t>A public IPv4 address on the edge router (which will serve as the tunnel endpoint).</w:t>
      </w:r>
    </w:p>
    <w:p w14:paraId="0A088EEA" w14:textId="77777777" w:rsidR="002038DF" w:rsidRPr="002038DF" w:rsidRDefault="002038DF" w:rsidP="002038DF">
      <w:pPr>
        <w:numPr>
          <w:ilvl w:val="0"/>
          <w:numId w:val="716"/>
        </w:numPr>
        <w:rPr>
          <w:rFonts w:cstheme="minorHAnsi"/>
          <w:sz w:val="28"/>
          <w:szCs w:val="28"/>
        </w:rPr>
      </w:pPr>
      <w:r w:rsidRPr="002038DF">
        <w:rPr>
          <w:rFonts w:cstheme="minorHAnsi"/>
          <w:sz w:val="28"/>
          <w:szCs w:val="28"/>
        </w:rPr>
        <w:t>An IPv6 block (2002::/16) designated for 6to4 use.</w:t>
      </w:r>
    </w:p>
    <w:p w14:paraId="055F4A27" w14:textId="77777777" w:rsidR="002038DF" w:rsidRPr="002038DF" w:rsidRDefault="002038DF" w:rsidP="002038DF">
      <w:pPr>
        <w:rPr>
          <w:rFonts w:cstheme="minorHAnsi"/>
          <w:b/>
          <w:bCs/>
          <w:sz w:val="28"/>
          <w:szCs w:val="28"/>
        </w:rPr>
      </w:pPr>
      <w:r w:rsidRPr="002038DF">
        <w:rPr>
          <w:rFonts w:cstheme="minorHAnsi"/>
          <w:b/>
          <w:bCs/>
          <w:sz w:val="28"/>
          <w:szCs w:val="28"/>
        </w:rPr>
        <w:t>Step 1: Determine IPv6 Prefix for the Tunnel Endpoint:</w:t>
      </w:r>
    </w:p>
    <w:p w14:paraId="33AC74EA" w14:textId="77777777" w:rsidR="002038DF" w:rsidRPr="002038DF" w:rsidRDefault="002038DF" w:rsidP="002038DF">
      <w:pPr>
        <w:rPr>
          <w:rFonts w:cstheme="minorHAnsi"/>
          <w:sz w:val="28"/>
          <w:szCs w:val="28"/>
        </w:rPr>
      </w:pPr>
      <w:r w:rsidRPr="002038DF">
        <w:rPr>
          <w:rFonts w:cstheme="minorHAnsi"/>
          <w:sz w:val="28"/>
          <w:szCs w:val="28"/>
        </w:rPr>
        <w:t>The IPv6 prefix for the tunnel endpoint is derived from the IPv4 address of the edge router. Convert the IPv4 address to hexadecimal and add the 2002::/16 prefix.</w:t>
      </w:r>
    </w:p>
    <w:p w14:paraId="7A0DF811" w14:textId="77777777" w:rsidR="002038DF" w:rsidRPr="002038DF" w:rsidRDefault="002038DF" w:rsidP="002038DF">
      <w:pPr>
        <w:rPr>
          <w:rFonts w:cstheme="minorHAnsi"/>
          <w:sz w:val="28"/>
          <w:szCs w:val="28"/>
        </w:rPr>
      </w:pPr>
      <w:r w:rsidRPr="002038DF">
        <w:rPr>
          <w:rFonts w:cstheme="minorHAnsi"/>
          <w:sz w:val="28"/>
          <w:szCs w:val="28"/>
        </w:rPr>
        <w:t>Example:</w:t>
      </w:r>
    </w:p>
    <w:p w14:paraId="04F293D3" w14:textId="77777777" w:rsidR="002038DF" w:rsidRPr="002038DF" w:rsidRDefault="002038DF" w:rsidP="002038DF">
      <w:pPr>
        <w:numPr>
          <w:ilvl w:val="0"/>
          <w:numId w:val="717"/>
        </w:numPr>
        <w:rPr>
          <w:rFonts w:cstheme="minorHAnsi"/>
          <w:sz w:val="28"/>
          <w:szCs w:val="28"/>
        </w:rPr>
      </w:pPr>
      <w:r w:rsidRPr="002038DF">
        <w:rPr>
          <w:rFonts w:cstheme="minorHAnsi"/>
          <w:sz w:val="28"/>
          <w:szCs w:val="28"/>
        </w:rPr>
        <w:t>IPv4 Address: 203.0.113.1</w:t>
      </w:r>
    </w:p>
    <w:p w14:paraId="691DABA4" w14:textId="77777777" w:rsidR="002038DF" w:rsidRPr="002038DF" w:rsidRDefault="002038DF" w:rsidP="002038DF">
      <w:pPr>
        <w:numPr>
          <w:ilvl w:val="0"/>
          <w:numId w:val="717"/>
        </w:numPr>
        <w:rPr>
          <w:rFonts w:cstheme="minorHAnsi"/>
          <w:sz w:val="28"/>
          <w:szCs w:val="28"/>
        </w:rPr>
      </w:pPr>
      <w:r w:rsidRPr="002038DF">
        <w:rPr>
          <w:rFonts w:cstheme="minorHAnsi"/>
          <w:sz w:val="28"/>
          <w:szCs w:val="28"/>
        </w:rPr>
        <w:lastRenderedPageBreak/>
        <w:t>Convert to hexadecimal: 0xCB007101</w:t>
      </w:r>
    </w:p>
    <w:p w14:paraId="324E8FF1" w14:textId="77777777" w:rsidR="002038DF" w:rsidRPr="002038DF" w:rsidRDefault="002038DF" w:rsidP="002038DF">
      <w:pPr>
        <w:numPr>
          <w:ilvl w:val="0"/>
          <w:numId w:val="717"/>
        </w:numPr>
        <w:rPr>
          <w:rFonts w:cstheme="minorHAnsi"/>
          <w:sz w:val="28"/>
          <w:szCs w:val="28"/>
        </w:rPr>
      </w:pPr>
      <w:r w:rsidRPr="002038DF">
        <w:rPr>
          <w:rFonts w:cstheme="minorHAnsi"/>
          <w:sz w:val="28"/>
          <w:szCs w:val="28"/>
        </w:rPr>
        <w:t>Formulate the IPv6 prefix: 2002:CB00:7101::/48</w:t>
      </w:r>
    </w:p>
    <w:p w14:paraId="0AF4D078" w14:textId="77777777" w:rsidR="002038DF" w:rsidRPr="002038DF" w:rsidRDefault="002038DF" w:rsidP="002038DF">
      <w:pPr>
        <w:rPr>
          <w:rFonts w:cstheme="minorHAnsi"/>
          <w:b/>
          <w:bCs/>
          <w:sz w:val="28"/>
          <w:szCs w:val="28"/>
        </w:rPr>
      </w:pPr>
      <w:r w:rsidRPr="002038DF">
        <w:rPr>
          <w:rFonts w:cstheme="minorHAnsi"/>
          <w:b/>
          <w:bCs/>
          <w:sz w:val="28"/>
          <w:szCs w:val="28"/>
        </w:rPr>
        <w:t>Step 2: Configure the Tunnel Interface:</w:t>
      </w:r>
    </w:p>
    <w:p w14:paraId="6CEE3CBF" w14:textId="77777777" w:rsidR="002038DF" w:rsidRPr="002038DF" w:rsidRDefault="002038DF" w:rsidP="002038DF">
      <w:pPr>
        <w:rPr>
          <w:rFonts w:cstheme="minorHAnsi"/>
          <w:sz w:val="28"/>
          <w:szCs w:val="28"/>
        </w:rPr>
      </w:pPr>
      <w:r w:rsidRPr="002038DF">
        <w:rPr>
          <w:rFonts w:cstheme="minorHAnsi"/>
          <w:sz w:val="28"/>
          <w:szCs w:val="28"/>
        </w:rPr>
        <w:t>Configure a tunnel interface on the edge router.</w:t>
      </w:r>
    </w:p>
    <w:p w14:paraId="0A9D4B39" w14:textId="77777777" w:rsidR="002038DF" w:rsidRPr="002038DF" w:rsidRDefault="002038DF" w:rsidP="002038DF">
      <w:pPr>
        <w:rPr>
          <w:rFonts w:cstheme="minorHAnsi"/>
          <w:sz w:val="28"/>
          <w:szCs w:val="28"/>
        </w:rPr>
      </w:pPr>
      <w:r w:rsidRPr="002038DF">
        <w:rPr>
          <w:rFonts w:cstheme="minorHAnsi"/>
          <w:sz w:val="28"/>
          <w:szCs w:val="28"/>
        </w:rPr>
        <w:t>bashCopy code</w:t>
      </w:r>
    </w:p>
    <w:p w14:paraId="4F5B8978" w14:textId="77777777" w:rsidR="002038DF" w:rsidRPr="002038DF" w:rsidRDefault="002038DF" w:rsidP="002038DF">
      <w:pPr>
        <w:rPr>
          <w:rFonts w:cstheme="minorHAnsi"/>
          <w:sz w:val="28"/>
          <w:szCs w:val="28"/>
        </w:rPr>
      </w:pPr>
      <w:r w:rsidRPr="002038DF">
        <w:rPr>
          <w:rFonts w:cstheme="minorHAnsi"/>
          <w:sz w:val="28"/>
          <w:szCs w:val="28"/>
        </w:rPr>
        <w:t xml:space="preserve">configure terminal interface tunnel 0 description 6to4 Tunnel no shutdown tunnel mode ipv6ip 6to4 tunnel source &lt;IPv4-Source-Address&gt; tunnel destination 192.88.99.1 # Anycast address of 6to4 relay router </w:t>
      </w:r>
    </w:p>
    <w:p w14:paraId="05B5B08A" w14:textId="77777777" w:rsidR="002038DF" w:rsidRPr="002038DF" w:rsidRDefault="002038DF" w:rsidP="002038DF">
      <w:pPr>
        <w:rPr>
          <w:rFonts w:cstheme="minorHAnsi"/>
          <w:sz w:val="28"/>
          <w:szCs w:val="28"/>
        </w:rPr>
      </w:pPr>
      <w:r w:rsidRPr="002038DF">
        <w:rPr>
          <w:rFonts w:cstheme="minorHAnsi"/>
          <w:sz w:val="28"/>
          <w:szCs w:val="28"/>
        </w:rPr>
        <w:t xml:space="preserve">Replace </w:t>
      </w:r>
      <w:r w:rsidRPr="002038DF">
        <w:rPr>
          <w:rFonts w:cstheme="minorHAnsi"/>
          <w:b/>
          <w:bCs/>
          <w:sz w:val="28"/>
          <w:szCs w:val="28"/>
        </w:rPr>
        <w:t>&lt;IPv4-Source-Address&gt;</w:t>
      </w:r>
      <w:r w:rsidRPr="002038DF">
        <w:rPr>
          <w:rFonts w:cstheme="minorHAnsi"/>
          <w:sz w:val="28"/>
          <w:szCs w:val="28"/>
        </w:rPr>
        <w:t xml:space="preserve"> with the public IPv4 address of the router.</w:t>
      </w:r>
    </w:p>
    <w:p w14:paraId="26425FD9" w14:textId="77777777" w:rsidR="002038DF" w:rsidRPr="002038DF" w:rsidRDefault="002038DF" w:rsidP="002038DF">
      <w:pPr>
        <w:rPr>
          <w:rFonts w:cstheme="minorHAnsi"/>
          <w:b/>
          <w:bCs/>
          <w:sz w:val="28"/>
          <w:szCs w:val="28"/>
        </w:rPr>
      </w:pPr>
      <w:r w:rsidRPr="002038DF">
        <w:rPr>
          <w:rFonts w:cstheme="minorHAnsi"/>
          <w:b/>
          <w:bCs/>
          <w:sz w:val="28"/>
          <w:szCs w:val="28"/>
        </w:rPr>
        <w:t>Step 3: Assign IPv6 Addresses:</w:t>
      </w:r>
    </w:p>
    <w:p w14:paraId="5B63C6C5" w14:textId="77777777" w:rsidR="002038DF" w:rsidRPr="002038DF" w:rsidRDefault="002038DF" w:rsidP="002038DF">
      <w:pPr>
        <w:rPr>
          <w:rFonts w:cstheme="minorHAnsi"/>
          <w:sz w:val="28"/>
          <w:szCs w:val="28"/>
        </w:rPr>
      </w:pPr>
      <w:r w:rsidRPr="002038DF">
        <w:rPr>
          <w:rFonts w:cstheme="minorHAnsi"/>
          <w:sz w:val="28"/>
          <w:szCs w:val="28"/>
        </w:rPr>
        <w:t>Assign IPv6 addresses to the tunnel interface and other relevant interfaces.</w:t>
      </w:r>
    </w:p>
    <w:p w14:paraId="1DCD6396" w14:textId="77777777" w:rsidR="002038DF" w:rsidRPr="002038DF" w:rsidRDefault="002038DF" w:rsidP="002038DF">
      <w:pPr>
        <w:rPr>
          <w:rFonts w:cstheme="minorHAnsi"/>
          <w:sz w:val="28"/>
          <w:szCs w:val="28"/>
        </w:rPr>
      </w:pPr>
      <w:r w:rsidRPr="002038DF">
        <w:rPr>
          <w:rFonts w:cstheme="minorHAnsi"/>
          <w:sz w:val="28"/>
          <w:szCs w:val="28"/>
        </w:rPr>
        <w:t>bashCopy code</w:t>
      </w:r>
    </w:p>
    <w:p w14:paraId="6B723A2C" w14:textId="77777777" w:rsidR="002038DF" w:rsidRPr="002038DF" w:rsidRDefault="002038DF" w:rsidP="002038DF">
      <w:pPr>
        <w:rPr>
          <w:rFonts w:cstheme="minorHAnsi"/>
          <w:sz w:val="28"/>
          <w:szCs w:val="28"/>
        </w:rPr>
      </w:pPr>
      <w:r w:rsidRPr="002038DF">
        <w:rPr>
          <w:rFonts w:cstheme="minorHAnsi"/>
          <w:sz w:val="28"/>
          <w:szCs w:val="28"/>
        </w:rPr>
        <w:t xml:space="preserve">interface tunnel 0 ipv6 address 2002:CB00:7101::1/64 exit interface &lt;relevant-interface&gt; ipv6 address &lt;IPv6-Address&gt;/&lt;Prefix-Length&gt; </w:t>
      </w:r>
    </w:p>
    <w:p w14:paraId="182E8B2B" w14:textId="77777777" w:rsidR="002038DF" w:rsidRPr="002038DF" w:rsidRDefault="002038DF" w:rsidP="002038DF">
      <w:pPr>
        <w:rPr>
          <w:rFonts w:cstheme="minorHAnsi"/>
          <w:b/>
          <w:bCs/>
          <w:sz w:val="28"/>
          <w:szCs w:val="28"/>
        </w:rPr>
      </w:pPr>
      <w:r w:rsidRPr="002038DF">
        <w:rPr>
          <w:rFonts w:cstheme="minorHAnsi"/>
          <w:b/>
          <w:bCs/>
          <w:sz w:val="28"/>
          <w:szCs w:val="28"/>
        </w:rPr>
        <w:t>Step 4: Configure Routing:</w:t>
      </w:r>
    </w:p>
    <w:p w14:paraId="4C9DBABA" w14:textId="77777777" w:rsidR="002038DF" w:rsidRPr="002038DF" w:rsidRDefault="002038DF" w:rsidP="002038DF">
      <w:pPr>
        <w:rPr>
          <w:rFonts w:cstheme="minorHAnsi"/>
          <w:sz w:val="28"/>
          <w:szCs w:val="28"/>
        </w:rPr>
      </w:pPr>
      <w:r w:rsidRPr="002038DF">
        <w:rPr>
          <w:rFonts w:cstheme="minorHAnsi"/>
          <w:sz w:val="28"/>
          <w:szCs w:val="28"/>
        </w:rPr>
        <w:t>Enable IPv6 routing and configure routing protocols as needed.</w:t>
      </w:r>
    </w:p>
    <w:p w14:paraId="5A113DB2" w14:textId="77777777" w:rsidR="002038DF" w:rsidRPr="002038DF" w:rsidRDefault="002038DF" w:rsidP="002038DF">
      <w:pPr>
        <w:rPr>
          <w:rFonts w:cstheme="minorHAnsi"/>
          <w:sz w:val="28"/>
          <w:szCs w:val="28"/>
        </w:rPr>
      </w:pPr>
      <w:r w:rsidRPr="002038DF">
        <w:rPr>
          <w:rFonts w:cstheme="minorHAnsi"/>
          <w:sz w:val="28"/>
          <w:szCs w:val="28"/>
        </w:rPr>
        <w:t>bashCopy code</w:t>
      </w:r>
    </w:p>
    <w:p w14:paraId="6278C47B" w14:textId="77777777" w:rsidR="002038DF" w:rsidRPr="002038DF" w:rsidRDefault="002038DF" w:rsidP="002038DF">
      <w:pPr>
        <w:rPr>
          <w:rFonts w:cstheme="minorHAnsi"/>
          <w:sz w:val="28"/>
          <w:szCs w:val="28"/>
        </w:rPr>
      </w:pPr>
      <w:r w:rsidRPr="002038DF">
        <w:rPr>
          <w:rFonts w:cstheme="minorHAnsi"/>
          <w:sz w:val="28"/>
          <w:szCs w:val="28"/>
        </w:rPr>
        <w:t xml:space="preserve">ipv6 unicast-routing </w:t>
      </w:r>
    </w:p>
    <w:p w14:paraId="4E169553" w14:textId="77777777" w:rsidR="002038DF" w:rsidRPr="002038DF" w:rsidRDefault="002038DF" w:rsidP="002038DF">
      <w:pPr>
        <w:rPr>
          <w:rFonts w:cstheme="minorHAnsi"/>
          <w:b/>
          <w:bCs/>
          <w:sz w:val="28"/>
          <w:szCs w:val="28"/>
        </w:rPr>
      </w:pPr>
      <w:r w:rsidRPr="002038DF">
        <w:rPr>
          <w:rFonts w:cstheme="minorHAnsi"/>
          <w:b/>
          <w:bCs/>
          <w:sz w:val="28"/>
          <w:szCs w:val="28"/>
        </w:rPr>
        <w:t>Step 5: Verify Configuration:</w:t>
      </w:r>
    </w:p>
    <w:p w14:paraId="536B678B" w14:textId="77777777" w:rsidR="002038DF" w:rsidRPr="002038DF" w:rsidRDefault="002038DF" w:rsidP="002038DF">
      <w:pPr>
        <w:rPr>
          <w:rFonts w:cstheme="minorHAnsi"/>
          <w:sz w:val="28"/>
          <w:szCs w:val="28"/>
        </w:rPr>
      </w:pPr>
      <w:r w:rsidRPr="002038DF">
        <w:rPr>
          <w:rFonts w:cstheme="minorHAnsi"/>
          <w:sz w:val="28"/>
          <w:szCs w:val="28"/>
        </w:rPr>
        <w:t>Verify the configuration and check the tunnel status.</w:t>
      </w:r>
    </w:p>
    <w:p w14:paraId="5A7029E5" w14:textId="77777777" w:rsidR="002038DF" w:rsidRPr="002038DF" w:rsidRDefault="002038DF" w:rsidP="002038DF">
      <w:pPr>
        <w:rPr>
          <w:rFonts w:cstheme="minorHAnsi"/>
          <w:sz w:val="28"/>
          <w:szCs w:val="28"/>
        </w:rPr>
      </w:pPr>
      <w:r w:rsidRPr="002038DF">
        <w:rPr>
          <w:rFonts w:cstheme="minorHAnsi"/>
          <w:sz w:val="28"/>
          <w:szCs w:val="28"/>
        </w:rPr>
        <w:t>bashCopy code</w:t>
      </w:r>
    </w:p>
    <w:p w14:paraId="1C040D56" w14:textId="77777777" w:rsidR="002038DF" w:rsidRPr="002038DF" w:rsidRDefault="002038DF" w:rsidP="002038DF">
      <w:pPr>
        <w:rPr>
          <w:rFonts w:cstheme="minorHAnsi"/>
          <w:sz w:val="28"/>
          <w:szCs w:val="28"/>
        </w:rPr>
      </w:pPr>
      <w:r w:rsidRPr="002038DF">
        <w:rPr>
          <w:rFonts w:cstheme="minorHAnsi"/>
          <w:sz w:val="28"/>
          <w:szCs w:val="28"/>
        </w:rPr>
        <w:t xml:space="preserve">show interface tunnel 0 show ipv6 interface brief </w:t>
      </w:r>
    </w:p>
    <w:p w14:paraId="6280593B" w14:textId="77777777" w:rsidR="002038DF" w:rsidRPr="002038DF" w:rsidRDefault="002038DF" w:rsidP="002038DF">
      <w:pPr>
        <w:rPr>
          <w:rFonts w:cstheme="minorHAnsi"/>
          <w:b/>
          <w:bCs/>
          <w:sz w:val="28"/>
          <w:szCs w:val="28"/>
        </w:rPr>
      </w:pPr>
      <w:r w:rsidRPr="002038DF">
        <w:rPr>
          <w:rFonts w:cstheme="minorHAnsi"/>
          <w:b/>
          <w:bCs/>
          <w:sz w:val="28"/>
          <w:szCs w:val="28"/>
        </w:rPr>
        <w:t>Notes:</w:t>
      </w:r>
    </w:p>
    <w:p w14:paraId="70EC2717" w14:textId="77777777" w:rsidR="002038DF" w:rsidRPr="002038DF" w:rsidRDefault="002038DF" w:rsidP="002038DF">
      <w:pPr>
        <w:numPr>
          <w:ilvl w:val="0"/>
          <w:numId w:val="718"/>
        </w:numPr>
        <w:rPr>
          <w:rFonts w:cstheme="minorHAnsi"/>
          <w:sz w:val="28"/>
          <w:szCs w:val="28"/>
        </w:rPr>
      </w:pPr>
      <w:r w:rsidRPr="002038DF">
        <w:rPr>
          <w:rFonts w:cstheme="minorHAnsi"/>
          <w:sz w:val="28"/>
          <w:szCs w:val="28"/>
        </w:rPr>
        <w:t>The tunnel destination is set to the anycast address (192.88.99.1), which is commonly used for 6to4 relay routers.</w:t>
      </w:r>
    </w:p>
    <w:p w14:paraId="2EA48475" w14:textId="77777777" w:rsidR="002038DF" w:rsidRPr="002038DF" w:rsidRDefault="002038DF" w:rsidP="002038DF">
      <w:pPr>
        <w:numPr>
          <w:ilvl w:val="0"/>
          <w:numId w:val="718"/>
        </w:numPr>
        <w:rPr>
          <w:rFonts w:cstheme="minorHAnsi"/>
          <w:sz w:val="28"/>
          <w:szCs w:val="28"/>
        </w:rPr>
      </w:pPr>
      <w:r w:rsidRPr="002038DF">
        <w:rPr>
          <w:rFonts w:cstheme="minorHAnsi"/>
          <w:sz w:val="28"/>
          <w:szCs w:val="28"/>
        </w:rPr>
        <w:t>Ensure that the 6to4 relay router (192.88.99.1) is reachable from your network.</w:t>
      </w:r>
    </w:p>
    <w:p w14:paraId="787A53F1" w14:textId="77777777" w:rsidR="002038DF" w:rsidRPr="002038DF" w:rsidRDefault="002038DF" w:rsidP="002038DF">
      <w:pPr>
        <w:rPr>
          <w:rFonts w:cstheme="minorHAnsi"/>
          <w:sz w:val="28"/>
          <w:szCs w:val="28"/>
        </w:rPr>
      </w:pPr>
      <w:r w:rsidRPr="002038DF">
        <w:rPr>
          <w:rFonts w:cstheme="minorHAnsi"/>
          <w:sz w:val="28"/>
          <w:szCs w:val="28"/>
        </w:rPr>
        <w:lastRenderedPageBreak/>
        <w:t>Keep in mind that 6to4 is one of the transition mechanisms to facilitate IPv6 adoption, but there are newer and more efficient alternatives such as 6rd and Teredo. Always choose the appropriate mechanism based on your network requirements and the available infrastructure.</w:t>
      </w:r>
    </w:p>
    <w:p w14:paraId="37554155" w14:textId="07F343C8" w:rsidR="00216B0C" w:rsidRDefault="00216B0C" w:rsidP="000E15C1">
      <w:pPr>
        <w:rPr>
          <w:rFonts w:cstheme="minorHAnsi"/>
          <w:sz w:val="28"/>
          <w:szCs w:val="28"/>
        </w:rPr>
      </w:pPr>
    </w:p>
    <w:p w14:paraId="35BAC2ED" w14:textId="037BB3BB" w:rsidR="000E15C1" w:rsidRPr="00CD42C1" w:rsidRDefault="000E15C1" w:rsidP="000E15C1">
      <w:pPr>
        <w:rPr>
          <w:rFonts w:cstheme="minorHAnsi"/>
          <w:sz w:val="28"/>
          <w:szCs w:val="28"/>
        </w:rPr>
      </w:pPr>
      <w:r w:rsidRPr="00CD42C1">
        <w:rPr>
          <w:rFonts w:cstheme="minorHAnsi"/>
          <w:sz w:val="28"/>
          <w:szCs w:val="28"/>
        </w:rPr>
        <w:t>40.Explain 802.11 Committees and subcommittees</w:t>
      </w:r>
    </w:p>
    <w:p w14:paraId="60646B31" w14:textId="77777777" w:rsidR="002038DF" w:rsidRPr="002038DF" w:rsidRDefault="002038DF" w:rsidP="002038DF">
      <w:pPr>
        <w:rPr>
          <w:rFonts w:cstheme="minorHAnsi"/>
          <w:sz w:val="28"/>
          <w:szCs w:val="28"/>
        </w:rPr>
      </w:pPr>
      <w:r>
        <w:rPr>
          <w:rFonts w:cstheme="minorHAnsi"/>
          <w:sz w:val="28"/>
          <w:szCs w:val="28"/>
        </w:rPr>
        <w:t xml:space="preserve">Ans: </w:t>
      </w:r>
      <w:r w:rsidRPr="002038DF">
        <w:rPr>
          <w:rFonts w:cstheme="minorHAnsi"/>
          <w:sz w:val="28"/>
          <w:szCs w:val="28"/>
        </w:rPr>
        <w:t>The IEEE 802.11 committees and subcommittees are groups within the Institute of Electrical and Electronics Engineers (IEEE) responsible for the development and standardization of wireless local area network (WLAN) technologies, commonly known as Wi-Fi. These committees play a crucial role in shaping the specifications and standards for wireless communication, ensuring interoperability and compatibility among various devices and manufacturers.</w:t>
      </w:r>
    </w:p>
    <w:p w14:paraId="0771160A" w14:textId="77777777" w:rsidR="002038DF" w:rsidRPr="002038DF" w:rsidRDefault="002038DF" w:rsidP="002038DF">
      <w:pPr>
        <w:rPr>
          <w:rFonts w:cstheme="minorHAnsi"/>
          <w:b/>
          <w:bCs/>
          <w:sz w:val="28"/>
          <w:szCs w:val="28"/>
        </w:rPr>
      </w:pPr>
      <w:r w:rsidRPr="002038DF">
        <w:rPr>
          <w:rFonts w:cstheme="minorHAnsi"/>
          <w:b/>
          <w:bCs/>
          <w:sz w:val="28"/>
          <w:szCs w:val="28"/>
        </w:rPr>
        <w:t>IEEE 802.11 Committees:</w:t>
      </w:r>
    </w:p>
    <w:p w14:paraId="18672BF1" w14:textId="77777777" w:rsidR="002038DF" w:rsidRPr="002038DF" w:rsidRDefault="002038DF" w:rsidP="002038DF">
      <w:pPr>
        <w:numPr>
          <w:ilvl w:val="0"/>
          <w:numId w:val="719"/>
        </w:numPr>
        <w:rPr>
          <w:rFonts w:cstheme="minorHAnsi"/>
          <w:sz w:val="28"/>
          <w:szCs w:val="28"/>
        </w:rPr>
      </w:pPr>
      <w:r w:rsidRPr="002038DF">
        <w:rPr>
          <w:rFonts w:cstheme="minorHAnsi"/>
          <w:b/>
          <w:bCs/>
          <w:sz w:val="28"/>
          <w:szCs w:val="28"/>
        </w:rPr>
        <w:t>IEEE 802.11 Working Group:</w:t>
      </w:r>
    </w:p>
    <w:p w14:paraId="490D79C4" w14:textId="77777777" w:rsidR="002038DF" w:rsidRPr="002038DF" w:rsidRDefault="002038DF" w:rsidP="002038DF">
      <w:pPr>
        <w:rPr>
          <w:rFonts w:cstheme="minorHAnsi"/>
          <w:sz w:val="28"/>
          <w:szCs w:val="28"/>
        </w:rPr>
      </w:pPr>
      <w:r w:rsidRPr="002038DF">
        <w:rPr>
          <w:rFonts w:cstheme="minorHAnsi"/>
          <w:sz w:val="28"/>
          <w:szCs w:val="28"/>
        </w:rPr>
        <w:t>The IEEE 802.11 Working Group is the main committee responsible for the overall development and maintenance of wireless LAN standards. It oversees various subcommittees and task groups focused on specific aspects of WLAN technology.</w:t>
      </w:r>
    </w:p>
    <w:p w14:paraId="25053D68" w14:textId="77777777" w:rsidR="002038DF" w:rsidRPr="002038DF" w:rsidRDefault="002038DF" w:rsidP="002038DF">
      <w:pPr>
        <w:numPr>
          <w:ilvl w:val="0"/>
          <w:numId w:val="719"/>
        </w:numPr>
        <w:rPr>
          <w:rFonts w:cstheme="minorHAnsi"/>
          <w:sz w:val="28"/>
          <w:szCs w:val="28"/>
        </w:rPr>
      </w:pPr>
      <w:r w:rsidRPr="002038DF">
        <w:rPr>
          <w:rFonts w:cstheme="minorHAnsi"/>
          <w:b/>
          <w:bCs/>
          <w:sz w:val="28"/>
          <w:szCs w:val="28"/>
        </w:rPr>
        <w:t>IEEE 802.11 Executive Committee:</w:t>
      </w:r>
    </w:p>
    <w:p w14:paraId="55117328" w14:textId="77777777" w:rsidR="002038DF" w:rsidRPr="002038DF" w:rsidRDefault="002038DF" w:rsidP="002038DF">
      <w:pPr>
        <w:rPr>
          <w:rFonts w:cstheme="minorHAnsi"/>
          <w:sz w:val="28"/>
          <w:szCs w:val="28"/>
        </w:rPr>
      </w:pPr>
      <w:r w:rsidRPr="002038DF">
        <w:rPr>
          <w:rFonts w:cstheme="minorHAnsi"/>
          <w:sz w:val="28"/>
          <w:szCs w:val="28"/>
        </w:rPr>
        <w:t>The IEEE 802.11 Executive Committee provides leadership and strategic guidance to the working group. It's composed of elected officers and working group chairs, ensuring the smooth functioning and progress of standardization efforts.</w:t>
      </w:r>
    </w:p>
    <w:p w14:paraId="197B9E19" w14:textId="77777777" w:rsidR="002038DF" w:rsidRPr="002038DF" w:rsidRDefault="002038DF" w:rsidP="002038DF">
      <w:pPr>
        <w:numPr>
          <w:ilvl w:val="0"/>
          <w:numId w:val="719"/>
        </w:numPr>
        <w:rPr>
          <w:rFonts w:cstheme="minorHAnsi"/>
          <w:sz w:val="28"/>
          <w:szCs w:val="28"/>
        </w:rPr>
      </w:pPr>
      <w:r w:rsidRPr="002038DF">
        <w:rPr>
          <w:rFonts w:cstheme="minorHAnsi"/>
          <w:b/>
          <w:bCs/>
          <w:sz w:val="28"/>
          <w:szCs w:val="28"/>
        </w:rPr>
        <w:t>IEEE 802.11 Maintenance Task Group:</w:t>
      </w:r>
    </w:p>
    <w:p w14:paraId="366CF362" w14:textId="77777777" w:rsidR="002038DF" w:rsidRPr="002038DF" w:rsidRDefault="002038DF" w:rsidP="002038DF">
      <w:pPr>
        <w:rPr>
          <w:rFonts w:cstheme="minorHAnsi"/>
          <w:sz w:val="28"/>
          <w:szCs w:val="28"/>
        </w:rPr>
      </w:pPr>
      <w:r w:rsidRPr="002038DF">
        <w:rPr>
          <w:rFonts w:cstheme="minorHAnsi"/>
          <w:sz w:val="28"/>
          <w:szCs w:val="28"/>
        </w:rPr>
        <w:t>This group is responsible for maintaining and revising existing IEEE 802.11 standards, addressing updates, corrections, and improvements to ensure the relevance and accuracy of the standards.</w:t>
      </w:r>
    </w:p>
    <w:p w14:paraId="0CC1C953" w14:textId="77777777" w:rsidR="002038DF" w:rsidRPr="002038DF" w:rsidRDefault="002038DF" w:rsidP="002038DF">
      <w:pPr>
        <w:rPr>
          <w:rFonts w:cstheme="minorHAnsi"/>
          <w:b/>
          <w:bCs/>
          <w:sz w:val="28"/>
          <w:szCs w:val="28"/>
        </w:rPr>
      </w:pPr>
      <w:r w:rsidRPr="002038DF">
        <w:rPr>
          <w:rFonts w:cstheme="minorHAnsi"/>
          <w:b/>
          <w:bCs/>
          <w:sz w:val="28"/>
          <w:szCs w:val="28"/>
        </w:rPr>
        <w:t>IEEE 802.11 Subcommittees and Task Groups:</w:t>
      </w:r>
    </w:p>
    <w:p w14:paraId="01553D03" w14:textId="77777777" w:rsidR="002038DF" w:rsidRPr="002038DF" w:rsidRDefault="002038DF" w:rsidP="002038DF">
      <w:pPr>
        <w:numPr>
          <w:ilvl w:val="0"/>
          <w:numId w:val="720"/>
        </w:numPr>
        <w:rPr>
          <w:rFonts w:cstheme="minorHAnsi"/>
          <w:sz w:val="28"/>
          <w:szCs w:val="28"/>
        </w:rPr>
      </w:pPr>
      <w:r w:rsidRPr="002038DF">
        <w:rPr>
          <w:rFonts w:cstheme="minorHAnsi"/>
          <w:b/>
          <w:bCs/>
          <w:sz w:val="28"/>
          <w:szCs w:val="28"/>
        </w:rPr>
        <w:t>Task Group a (TGa):</w:t>
      </w:r>
    </w:p>
    <w:p w14:paraId="3E1256FC" w14:textId="77777777" w:rsidR="002038DF" w:rsidRPr="002038DF" w:rsidRDefault="002038DF" w:rsidP="002038DF">
      <w:pPr>
        <w:rPr>
          <w:rFonts w:cstheme="minorHAnsi"/>
          <w:sz w:val="28"/>
          <w:szCs w:val="28"/>
        </w:rPr>
      </w:pPr>
      <w:r w:rsidRPr="002038DF">
        <w:rPr>
          <w:rFonts w:cstheme="minorHAnsi"/>
          <w:sz w:val="28"/>
          <w:szCs w:val="28"/>
        </w:rPr>
        <w:lastRenderedPageBreak/>
        <w:t>Task Group a worked on the initial extension to the original IEEE 802.11 standard to introduce higher data rates using orthogonal frequency-division multiplexing (OFDM) in the 5 GHz band.</w:t>
      </w:r>
    </w:p>
    <w:p w14:paraId="609FD28B" w14:textId="77777777" w:rsidR="002038DF" w:rsidRPr="002038DF" w:rsidRDefault="002038DF" w:rsidP="002038DF">
      <w:pPr>
        <w:numPr>
          <w:ilvl w:val="0"/>
          <w:numId w:val="720"/>
        </w:numPr>
        <w:rPr>
          <w:rFonts w:cstheme="minorHAnsi"/>
          <w:sz w:val="28"/>
          <w:szCs w:val="28"/>
        </w:rPr>
      </w:pPr>
      <w:r w:rsidRPr="002038DF">
        <w:rPr>
          <w:rFonts w:cstheme="minorHAnsi"/>
          <w:b/>
          <w:bCs/>
          <w:sz w:val="28"/>
          <w:szCs w:val="28"/>
        </w:rPr>
        <w:t>Task Group b (TGb):</w:t>
      </w:r>
    </w:p>
    <w:p w14:paraId="6E5D115C" w14:textId="77777777" w:rsidR="002038DF" w:rsidRPr="002038DF" w:rsidRDefault="002038DF" w:rsidP="002038DF">
      <w:pPr>
        <w:rPr>
          <w:rFonts w:cstheme="minorHAnsi"/>
          <w:sz w:val="28"/>
          <w:szCs w:val="28"/>
        </w:rPr>
      </w:pPr>
      <w:r w:rsidRPr="002038DF">
        <w:rPr>
          <w:rFonts w:cstheme="minorHAnsi"/>
          <w:sz w:val="28"/>
          <w:szCs w:val="28"/>
        </w:rPr>
        <w:t>Task Group b developed enhancements to the original standard to provide higher data rates (up to 11 Mbps) in the 2.4 GHz band using direct-sequence spread spectrum (DSSS) technology.</w:t>
      </w:r>
    </w:p>
    <w:p w14:paraId="036FE1B9" w14:textId="77777777" w:rsidR="002038DF" w:rsidRPr="002038DF" w:rsidRDefault="002038DF" w:rsidP="002038DF">
      <w:pPr>
        <w:numPr>
          <w:ilvl w:val="0"/>
          <w:numId w:val="720"/>
        </w:numPr>
        <w:rPr>
          <w:rFonts w:cstheme="minorHAnsi"/>
          <w:sz w:val="28"/>
          <w:szCs w:val="28"/>
        </w:rPr>
      </w:pPr>
      <w:r w:rsidRPr="002038DF">
        <w:rPr>
          <w:rFonts w:cstheme="minorHAnsi"/>
          <w:b/>
          <w:bCs/>
          <w:sz w:val="28"/>
          <w:szCs w:val="28"/>
        </w:rPr>
        <w:t>Task Group c (TGc):</w:t>
      </w:r>
    </w:p>
    <w:p w14:paraId="76332DE0" w14:textId="77777777" w:rsidR="002038DF" w:rsidRPr="002038DF" w:rsidRDefault="002038DF" w:rsidP="002038DF">
      <w:pPr>
        <w:rPr>
          <w:rFonts w:cstheme="minorHAnsi"/>
          <w:sz w:val="28"/>
          <w:szCs w:val="28"/>
        </w:rPr>
      </w:pPr>
      <w:r w:rsidRPr="002038DF">
        <w:rPr>
          <w:rFonts w:cstheme="minorHAnsi"/>
          <w:sz w:val="28"/>
          <w:szCs w:val="28"/>
        </w:rPr>
        <w:t>TGc worked on amendments to the original standard, addressing quality of service (QoS) improvements, security enhancements, and additional data rates.</w:t>
      </w:r>
    </w:p>
    <w:p w14:paraId="2473E901" w14:textId="77777777" w:rsidR="002038DF" w:rsidRPr="002038DF" w:rsidRDefault="002038DF" w:rsidP="002038DF">
      <w:pPr>
        <w:numPr>
          <w:ilvl w:val="0"/>
          <w:numId w:val="720"/>
        </w:numPr>
        <w:rPr>
          <w:rFonts w:cstheme="minorHAnsi"/>
          <w:sz w:val="28"/>
          <w:szCs w:val="28"/>
        </w:rPr>
      </w:pPr>
      <w:r w:rsidRPr="002038DF">
        <w:rPr>
          <w:rFonts w:cstheme="minorHAnsi"/>
          <w:b/>
          <w:bCs/>
          <w:sz w:val="28"/>
          <w:szCs w:val="28"/>
        </w:rPr>
        <w:t>Task Group d (TGd):</w:t>
      </w:r>
    </w:p>
    <w:p w14:paraId="0DBEA44E" w14:textId="77777777" w:rsidR="002038DF" w:rsidRPr="002038DF" w:rsidRDefault="002038DF" w:rsidP="002038DF">
      <w:pPr>
        <w:rPr>
          <w:rFonts w:cstheme="minorHAnsi"/>
          <w:sz w:val="28"/>
          <w:szCs w:val="28"/>
        </w:rPr>
      </w:pPr>
      <w:r w:rsidRPr="002038DF">
        <w:rPr>
          <w:rFonts w:cstheme="minorHAnsi"/>
          <w:sz w:val="28"/>
          <w:szCs w:val="28"/>
        </w:rPr>
        <w:t>TGd addressed higher data rates and improvements to the medium access control (MAC) layer, focusing on interoperability and coexistence with other 802.11 technologies.</w:t>
      </w:r>
    </w:p>
    <w:p w14:paraId="65B20F1D" w14:textId="77777777" w:rsidR="002038DF" w:rsidRPr="002038DF" w:rsidRDefault="002038DF" w:rsidP="002038DF">
      <w:pPr>
        <w:numPr>
          <w:ilvl w:val="0"/>
          <w:numId w:val="720"/>
        </w:numPr>
        <w:rPr>
          <w:rFonts w:cstheme="minorHAnsi"/>
          <w:sz w:val="28"/>
          <w:szCs w:val="28"/>
        </w:rPr>
      </w:pPr>
      <w:r w:rsidRPr="002038DF">
        <w:rPr>
          <w:rFonts w:cstheme="minorHAnsi"/>
          <w:b/>
          <w:bCs/>
          <w:sz w:val="28"/>
          <w:szCs w:val="28"/>
        </w:rPr>
        <w:t>Task Group e (TGe):</w:t>
      </w:r>
    </w:p>
    <w:p w14:paraId="7AFAB003" w14:textId="77777777" w:rsidR="002038DF" w:rsidRPr="002038DF" w:rsidRDefault="002038DF" w:rsidP="002038DF">
      <w:pPr>
        <w:rPr>
          <w:rFonts w:cstheme="minorHAnsi"/>
          <w:sz w:val="28"/>
          <w:szCs w:val="28"/>
        </w:rPr>
      </w:pPr>
      <w:r w:rsidRPr="002038DF">
        <w:rPr>
          <w:rFonts w:cstheme="minorHAnsi"/>
          <w:sz w:val="28"/>
          <w:szCs w:val="28"/>
        </w:rPr>
        <w:t>TGe focused on enhancements to the existing standard, incorporating additional features and improving performance.</w:t>
      </w:r>
    </w:p>
    <w:p w14:paraId="7E3F532E" w14:textId="77777777" w:rsidR="002038DF" w:rsidRPr="002038DF" w:rsidRDefault="002038DF" w:rsidP="002038DF">
      <w:pPr>
        <w:numPr>
          <w:ilvl w:val="0"/>
          <w:numId w:val="720"/>
        </w:numPr>
        <w:rPr>
          <w:rFonts w:cstheme="minorHAnsi"/>
          <w:sz w:val="28"/>
          <w:szCs w:val="28"/>
        </w:rPr>
      </w:pPr>
      <w:r w:rsidRPr="002038DF">
        <w:rPr>
          <w:rFonts w:cstheme="minorHAnsi"/>
          <w:b/>
          <w:bCs/>
          <w:sz w:val="28"/>
          <w:szCs w:val="28"/>
        </w:rPr>
        <w:t>Task Group f (TGf):</w:t>
      </w:r>
    </w:p>
    <w:p w14:paraId="5E6701B9" w14:textId="77777777" w:rsidR="002038DF" w:rsidRPr="002038DF" w:rsidRDefault="002038DF" w:rsidP="002038DF">
      <w:pPr>
        <w:rPr>
          <w:rFonts w:cstheme="minorHAnsi"/>
          <w:sz w:val="28"/>
          <w:szCs w:val="28"/>
        </w:rPr>
      </w:pPr>
      <w:r w:rsidRPr="002038DF">
        <w:rPr>
          <w:rFonts w:cstheme="minorHAnsi"/>
          <w:sz w:val="28"/>
          <w:szCs w:val="28"/>
        </w:rPr>
        <w:t>TGf worked on enhancements to enable interoperability between IEEE 802.11 and other wireless technologies, such as cellular networks.</w:t>
      </w:r>
    </w:p>
    <w:p w14:paraId="30B9F358" w14:textId="77777777" w:rsidR="002038DF" w:rsidRPr="002038DF" w:rsidRDefault="002038DF" w:rsidP="002038DF">
      <w:pPr>
        <w:numPr>
          <w:ilvl w:val="0"/>
          <w:numId w:val="720"/>
        </w:numPr>
        <w:rPr>
          <w:rFonts w:cstheme="minorHAnsi"/>
          <w:sz w:val="28"/>
          <w:szCs w:val="28"/>
        </w:rPr>
      </w:pPr>
      <w:r w:rsidRPr="002038DF">
        <w:rPr>
          <w:rFonts w:cstheme="minorHAnsi"/>
          <w:b/>
          <w:bCs/>
          <w:sz w:val="28"/>
          <w:szCs w:val="28"/>
        </w:rPr>
        <w:t>Task Group g (TGg):</w:t>
      </w:r>
    </w:p>
    <w:p w14:paraId="68B94857" w14:textId="77777777" w:rsidR="002038DF" w:rsidRPr="002038DF" w:rsidRDefault="002038DF" w:rsidP="002038DF">
      <w:pPr>
        <w:rPr>
          <w:rFonts w:cstheme="minorHAnsi"/>
          <w:sz w:val="28"/>
          <w:szCs w:val="28"/>
        </w:rPr>
      </w:pPr>
      <w:r w:rsidRPr="002038DF">
        <w:rPr>
          <w:rFonts w:cstheme="minorHAnsi"/>
          <w:sz w:val="28"/>
          <w:szCs w:val="28"/>
        </w:rPr>
        <w:t>TGg addressed enhancements to support higher data rates in the 2.4 GHz band, providing up to 54 Mbps using OFDM.</w:t>
      </w:r>
    </w:p>
    <w:p w14:paraId="2719157D" w14:textId="77777777" w:rsidR="002038DF" w:rsidRPr="002038DF" w:rsidRDefault="002038DF" w:rsidP="002038DF">
      <w:pPr>
        <w:numPr>
          <w:ilvl w:val="0"/>
          <w:numId w:val="720"/>
        </w:numPr>
        <w:rPr>
          <w:rFonts w:cstheme="minorHAnsi"/>
          <w:sz w:val="28"/>
          <w:szCs w:val="28"/>
        </w:rPr>
      </w:pPr>
      <w:r w:rsidRPr="002038DF">
        <w:rPr>
          <w:rFonts w:cstheme="minorHAnsi"/>
          <w:b/>
          <w:bCs/>
          <w:sz w:val="28"/>
          <w:szCs w:val="28"/>
        </w:rPr>
        <w:t>Task Group h (TGh):</w:t>
      </w:r>
    </w:p>
    <w:p w14:paraId="085A14C3" w14:textId="77777777" w:rsidR="002038DF" w:rsidRPr="002038DF" w:rsidRDefault="002038DF" w:rsidP="002038DF">
      <w:pPr>
        <w:rPr>
          <w:rFonts w:cstheme="minorHAnsi"/>
          <w:sz w:val="28"/>
          <w:szCs w:val="28"/>
        </w:rPr>
      </w:pPr>
      <w:r w:rsidRPr="002038DF">
        <w:rPr>
          <w:rFonts w:cstheme="minorHAnsi"/>
          <w:sz w:val="28"/>
          <w:szCs w:val="28"/>
        </w:rPr>
        <w:t>TGh focused on enhancements to the IEEE 802.11 standard for operation in the 5 GHz band and improved spectrum management.</w:t>
      </w:r>
    </w:p>
    <w:p w14:paraId="02DB20BC" w14:textId="77777777" w:rsidR="002038DF" w:rsidRPr="002038DF" w:rsidRDefault="002038DF" w:rsidP="002038DF">
      <w:pPr>
        <w:numPr>
          <w:ilvl w:val="0"/>
          <w:numId w:val="720"/>
        </w:numPr>
        <w:rPr>
          <w:rFonts w:cstheme="minorHAnsi"/>
          <w:sz w:val="28"/>
          <w:szCs w:val="28"/>
        </w:rPr>
      </w:pPr>
      <w:r w:rsidRPr="002038DF">
        <w:rPr>
          <w:rFonts w:cstheme="minorHAnsi"/>
          <w:b/>
          <w:bCs/>
          <w:sz w:val="28"/>
          <w:szCs w:val="28"/>
        </w:rPr>
        <w:t>Task Group i (TGi):</w:t>
      </w:r>
    </w:p>
    <w:p w14:paraId="2B838000" w14:textId="77777777" w:rsidR="002038DF" w:rsidRPr="002038DF" w:rsidRDefault="002038DF" w:rsidP="002038DF">
      <w:pPr>
        <w:rPr>
          <w:rFonts w:cstheme="minorHAnsi"/>
          <w:sz w:val="28"/>
          <w:szCs w:val="28"/>
        </w:rPr>
      </w:pPr>
      <w:r w:rsidRPr="002038DF">
        <w:rPr>
          <w:rFonts w:cstheme="minorHAnsi"/>
          <w:sz w:val="28"/>
          <w:szCs w:val="28"/>
        </w:rPr>
        <w:t>TGi worked on security enhancements, resulting in the WPA (Wi-Fi Protected Access) protocol.</w:t>
      </w:r>
    </w:p>
    <w:p w14:paraId="6ED24037" w14:textId="77777777" w:rsidR="002038DF" w:rsidRPr="002038DF" w:rsidRDefault="002038DF" w:rsidP="002038DF">
      <w:pPr>
        <w:numPr>
          <w:ilvl w:val="0"/>
          <w:numId w:val="720"/>
        </w:numPr>
        <w:rPr>
          <w:rFonts w:cstheme="minorHAnsi"/>
          <w:sz w:val="28"/>
          <w:szCs w:val="28"/>
        </w:rPr>
      </w:pPr>
      <w:r w:rsidRPr="002038DF">
        <w:rPr>
          <w:rFonts w:cstheme="minorHAnsi"/>
          <w:b/>
          <w:bCs/>
          <w:sz w:val="28"/>
          <w:szCs w:val="28"/>
        </w:rPr>
        <w:lastRenderedPageBreak/>
        <w:t>Task Group n (TGi):</w:t>
      </w:r>
    </w:p>
    <w:p w14:paraId="12F66203" w14:textId="77777777" w:rsidR="002038DF" w:rsidRPr="002038DF" w:rsidRDefault="002038DF" w:rsidP="002038DF">
      <w:pPr>
        <w:rPr>
          <w:rFonts w:cstheme="minorHAnsi"/>
          <w:sz w:val="28"/>
          <w:szCs w:val="28"/>
        </w:rPr>
      </w:pPr>
      <w:r w:rsidRPr="002038DF">
        <w:rPr>
          <w:rFonts w:cstheme="minorHAnsi"/>
          <w:sz w:val="28"/>
          <w:szCs w:val="28"/>
        </w:rPr>
        <w:t>TGn aimed to develop enhancements to the IEEE 802.11 standard to provide higher throughput and improved reliability using multiple-input, multiple-output (MIMO) technology.</w:t>
      </w:r>
    </w:p>
    <w:p w14:paraId="111AD373" w14:textId="77777777" w:rsidR="002038DF" w:rsidRPr="002038DF" w:rsidRDefault="002038DF" w:rsidP="002038DF">
      <w:pPr>
        <w:rPr>
          <w:rFonts w:cstheme="minorHAnsi"/>
          <w:sz w:val="28"/>
          <w:szCs w:val="28"/>
        </w:rPr>
      </w:pPr>
      <w:r w:rsidRPr="002038DF">
        <w:rPr>
          <w:rFonts w:cstheme="minorHAnsi"/>
          <w:sz w:val="28"/>
          <w:szCs w:val="28"/>
        </w:rPr>
        <w:t>These task groups within the IEEE 802.11 Working Group have continued to evolve, contributing to the development of new amendments and standards, ultimately shaping the Wi-Fi technology we use today. Each task group focuses on specific improvements and extensions, ensuring that IEEE 802.11 remains up-to-date and relevant in an ever-changing wireless landscape.</w:t>
      </w:r>
    </w:p>
    <w:p w14:paraId="3A85A31E" w14:textId="4D2EABC2" w:rsidR="00216B0C" w:rsidRDefault="00216B0C" w:rsidP="000E15C1">
      <w:pPr>
        <w:rPr>
          <w:rFonts w:cstheme="minorHAnsi"/>
          <w:sz w:val="28"/>
          <w:szCs w:val="28"/>
        </w:rPr>
      </w:pPr>
    </w:p>
    <w:p w14:paraId="58D4D550" w14:textId="2233DBD8" w:rsidR="000E15C1" w:rsidRPr="002038DF" w:rsidRDefault="000E15C1" w:rsidP="000E15C1">
      <w:pPr>
        <w:rPr>
          <w:rFonts w:cstheme="minorHAnsi"/>
          <w:sz w:val="28"/>
          <w:szCs w:val="28"/>
        </w:rPr>
      </w:pPr>
      <w:r w:rsidRPr="00CD42C1">
        <w:rPr>
          <w:rFonts w:cstheme="minorHAnsi"/>
          <w:sz w:val="28"/>
          <w:szCs w:val="28"/>
        </w:rPr>
        <w:t>41.</w:t>
      </w:r>
      <w:r w:rsidRPr="002038DF">
        <w:rPr>
          <w:rFonts w:cstheme="minorHAnsi"/>
          <w:sz w:val="28"/>
          <w:szCs w:val="28"/>
        </w:rPr>
        <w:t>Explain Wireless Topologies</w:t>
      </w:r>
    </w:p>
    <w:p w14:paraId="15CA6659" w14:textId="77777777" w:rsidR="001004E1" w:rsidRPr="001004E1" w:rsidRDefault="002038DF" w:rsidP="001004E1">
      <w:pPr>
        <w:rPr>
          <w:rFonts w:cstheme="minorHAnsi"/>
          <w:sz w:val="28"/>
          <w:szCs w:val="28"/>
        </w:rPr>
      </w:pPr>
      <w:r w:rsidRPr="002038DF">
        <w:rPr>
          <w:rFonts w:cstheme="minorHAnsi"/>
          <w:sz w:val="28"/>
          <w:szCs w:val="28"/>
        </w:rPr>
        <w:t>Ans:</w:t>
      </w:r>
      <w:r>
        <w:rPr>
          <w:rFonts w:cstheme="minorHAnsi"/>
          <w:b/>
          <w:bCs/>
          <w:sz w:val="28"/>
          <w:szCs w:val="28"/>
        </w:rPr>
        <w:t xml:space="preserve"> </w:t>
      </w:r>
      <w:r w:rsidR="001004E1" w:rsidRPr="001004E1">
        <w:rPr>
          <w:rFonts w:cstheme="minorHAnsi"/>
          <w:sz w:val="28"/>
          <w:szCs w:val="28"/>
        </w:rPr>
        <w:t>Wireless topologies refer to the various ways in which wireless devices and access points are organized and interconnected to form a wireless network. These topologies define how data and signals flow between devices, access points, and other network components. There are several common wireless topologies, each with its own advantages and use cases. Here are the main wireless topologies:</w:t>
      </w:r>
    </w:p>
    <w:p w14:paraId="10C52B85" w14:textId="77777777" w:rsidR="001004E1" w:rsidRPr="001004E1" w:rsidRDefault="001004E1" w:rsidP="001004E1">
      <w:pPr>
        <w:numPr>
          <w:ilvl w:val="0"/>
          <w:numId w:val="721"/>
        </w:numPr>
        <w:rPr>
          <w:rFonts w:cstheme="minorHAnsi"/>
          <w:sz w:val="28"/>
          <w:szCs w:val="28"/>
        </w:rPr>
      </w:pPr>
      <w:r w:rsidRPr="001004E1">
        <w:rPr>
          <w:rFonts w:cstheme="minorHAnsi"/>
          <w:sz w:val="28"/>
          <w:szCs w:val="28"/>
        </w:rPr>
        <w:t>Infrastructure Mode:</w:t>
      </w:r>
    </w:p>
    <w:p w14:paraId="772346DC" w14:textId="77777777" w:rsidR="001004E1" w:rsidRPr="001004E1" w:rsidRDefault="001004E1" w:rsidP="001004E1">
      <w:pPr>
        <w:rPr>
          <w:rFonts w:cstheme="minorHAnsi"/>
          <w:sz w:val="28"/>
          <w:szCs w:val="28"/>
        </w:rPr>
      </w:pPr>
      <w:r w:rsidRPr="001004E1">
        <w:rPr>
          <w:rFonts w:cstheme="minorHAnsi"/>
          <w:sz w:val="28"/>
          <w:szCs w:val="28"/>
        </w:rPr>
        <w:t>In infrastructure mode, wireless devices (such as laptops, smartphones) connect to a central access point (AP) that acts as a bridge between wireless clients and the wired network. The access point manages the wireless communication, allowing devices to connect and communicate with each other and the wired network.</w:t>
      </w:r>
    </w:p>
    <w:p w14:paraId="1F6252F2" w14:textId="1DE846AF" w:rsidR="001004E1" w:rsidRPr="001004E1" w:rsidRDefault="00CC5F83" w:rsidP="001004E1">
      <w:pPr>
        <w:rPr>
          <w:rFonts w:cstheme="minorHAnsi"/>
          <w:sz w:val="28"/>
          <w:szCs w:val="28"/>
        </w:rPr>
      </w:pPr>
      <w:r>
        <w:rPr>
          <w:noProof/>
          <w:lang w:val="en-US"/>
        </w:rPr>
        <mc:AlternateContent>
          <mc:Choice Requires="wps">
            <w:drawing>
              <wp:inline distT="0" distB="0" distL="0" distR="0" wp14:anchorId="226003B4" wp14:editId="1E6B855F">
                <wp:extent cx="302260" cy="302260"/>
                <wp:effectExtent l="0" t="0" r="2540" b="0"/>
                <wp:docPr id="984633070" name="Rectangle 10" descr="Infrastructure M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125829" id="Rectangle 10" o:spid="_x0000_s1026" alt="Infrastructure Mod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A14CC7B" w14:textId="77777777" w:rsidR="001004E1" w:rsidRPr="001004E1" w:rsidRDefault="001004E1" w:rsidP="001004E1">
      <w:pPr>
        <w:numPr>
          <w:ilvl w:val="0"/>
          <w:numId w:val="721"/>
        </w:numPr>
        <w:rPr>
          <w:rFonts w:cstheme="minorHAnsi"/>
          <w:sz w:val="28"/>
          <w:szCs w:val="28"/>
        </w:rPr>
      </w:pPr>
      <w:r w:rsidRPr="001004E1">
        <w:rPr>
          <w:rFonts w:cstheme="minorHAnsi"/>
          <w:sz w:val="28"/>
          <w:szCs w:val="28"/>
        </w:rPr>
        <w:t>Ad Hoc (Peer-to-Peer) Mode:</w:t>
      </w:r>
    </w:p>
    <w:p w14:paraId="2AF557DD" w14:textId="77777777" w:rsidR="001004E1" w:rsidRPr="001004E1" w:rsidRDefault="001004E1" w:rsidP="001004E1">
      <w:pPr>
        <w:rPr>
          <w:rFonts w:cstheme="minorHAnsi"/>
          <w:sz w:val="28"/>
          <w:szCs w:val="28"/>
        </w:rPr>
      </w:pPr>
      <w:r w:rsidRPr="001004E1">
        <w:rPr>
          <w:rFonts w:cstheme="minorHAnsi"/>
          <w:sz w:val="28"/>
          <w:szCs w:val="28"/>
        </w:rPr>
        <w:t>Ad hoc mode, also known as peer-to-peer mode, allows wireless devices to connect directly to each other without the need for a central access point. In this mode, devices communicate with each other within a limited range and form a temporary network.</w:t>
      </w:r>
    </w:p>
    <w:p w14:paraId="21387036" w14:textId="0A3A4C47" w:rsidR="001004E1" w:rsidRPr="001004E1" w:rsidRDefault="00CC5F83" w:rsidP="001004E1">
      <w:pPr>
        <w:rPr>
          <w:rFonts w:cstheme="minorHAnsi"/>
          <w:sz w:val="28"/>
          <w:szCs w:val="28"/>
        </w:rPr>
      </w:pPr>
      <w:r>
        <w:rPr>
          <w:noProof/>
          <w:lang w:val="en-US"/>
        </w:rPr>
        <mc:AlternateContent>
          <mc:Choice Requires="wps">
            <w:drawing>
              <wp:inline distT="0" distB="0" distL="0" distR="0" wp14:anchorId="3C56100A" wp14:editId="031CFD9E">
                <wp:extent cx="302260" cy="302260"/>
                <wp:effectExtent l="0" t="0" r="2540" b="3175"/>
                <wp:docPr id="2066542238" name="Rectangle 9" descr="Ad Hoc M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D958BB" id="Rectangle 9" o:spid="_x0000_s1026" alt="Ad Hoc Mod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0D358091" w14:textId="77777777" w:rsidR="001004E1" w:rsidRPr="001004E1" w:rsidRDefault="001004E1" w:rsidP="001004E1">
      <w:pPr>
        <w:numPr>
          <w:ilvl w:val="0"/>
          <w:numId w:val="721"/>
        </w:numPr>
        <w:rPr>
          <w:rFonts w:cstheme="minorHAnsi"/>
          <w:sz w:val="28"/>
          <w:szCs w:val="28"/>
        </w:rPr>
      </w:pPr>
      <w:r w:rsidRPr="001004E1">
        <w:rPr>
          <w:rFonts w:cstheme="minorHAnsi"/>
          <w:sz w:val="28"/>
          <w:szCs w:val="28"/>
        </w:rPr>
        <w:t>Mesh Topology:</w:t>
      </w:r>
    </w:p>
    <w:p w14:paraId="5891EFF3" w14:textId="77777777" w:rsidR="001004E1" w:rsidRPr="001004E1" w:rsidRDefault="001004E1" w:rsidP="001004E1">
      <w:pPr>
        <w:rPr>
          <w:rFonts w:cstheme="minorHAnsi"/>
          <w:sz w:val="28"/>
          <w:szCs w:val="28"/>
        </w:rPr>
      </w:pPr>
      <w:r w:rsidRPr="001004E1">
        <w:rPr>
          <w:rFonts w:cstheme="minorHAnsi"/>
          <w:sz w:val="28"/>
          <w:szCs w:val="28"/>
        </w:rPr>
        <w:lastRenderedPageBreak/>
        <w:t>A mesh topology consists of multiple access points that form a network where each access point (node) communicates with other access points. Mesh networks are self-healing and resilient, allowing for redundancy and coverage over a wide area. If one node goes down, data can be rerouted through other nodes.</w:t>
      </w:r>
    </w:p>
    <w:p w14:paraId="71AF1CBC" w14:textId="017BD97B" w:rsidR="001004E1" w:rsidRPr="001004E1" w:rsidRDefault="00CC5F83" w:rsidP="001004E1">
      <w:pPr>
        <w:rPr>
          <w:rFonts w:cstheme="minorHAnsi"/>
          <w:sz w:val="28"/>
          <w:szCs w:val="28"/>
        </w:rPr>
      </w:pPr>
      <w:r>
        <w:rPr>
          <w:noProof/>
          <w:lang w:val="en-US"/>
        </w:rPr>
        <mc:AlternateContent>
          <mc:Choice Requires="wps">
            <w:drawing>
              <wp:inline distT="0" distB="0" distL="0" distR="0" wp14:anchorId="22B091BC" wp14:editId="51749B6F">
                <wp:extent cx="302260" cy="302260"/>
                <wp:effectExtent l="0" t="0" r="2540" b="4445"/>
                <wp:docPr id="516702057" name="Rectangle 8" descr="Mesh Topolog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9CD89C" id="Rectangle 8" o:spid="_x0000_s1026" alt="Mesh Topology"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5EE41DE" w14:textId="77777777" w:rsidR="001004E1" w:rsidRPr="001004E1" w:rsidRDefault="001004E1" w:rsidP="001004E1">
      <w:pPr>
        <w:numPr>
          <w:ilvl w:val="0"/>
          <w:numId w:val="721"/>
        </w:numPr>
        <w:rPr>
          <w:rFonts w:cstheme="minorHAnsi"/>
          <w:sz w:val="28"/>
          <w:szCs w:val="28"/>
        </w:rPr>
      </w:pPr>
      <w:r w:rsidRPr="001004E1">
        <w:rPr>
          <w:rFonts w:cstheme="minorHAnsi"/>
          <w:sz w:val="28"/>
          <w:szCs w:val="28"/>
        </w:rPr>
        <w:t>Hybrid Topology:</w:t>
      </w:r>
    </w:p>
    <w:p w14:paraId="0061DF4F" w14:textId="77777777" w:rsidR="001004E1" w:rsidRPr="001004E1" w:rsidRDefault="001004E1" w:rsidP="001004E1">
      <w:pPr>
        <w:rPr>
          <w:rFonts w:cstheme="minorHAnsi"/>
          <w:sz w:val="28"/>
          <w:szCs w:val="28"/>
        </w:rPr>
      </w:pPr>
      <w:r w:rsidRPr="001004E1">
        <w:rPr>
          <w:rFonts w:cstheme="minorHAnsi"/>
          <w:sz w:val="28"/>
          <w:szCs w:val="28"/>
        </w:rPr>
        <w:t>Hybrid topology is a combination of multiple wireless topologies. For instance, it can combine infrastructure mode with ad hoc mode or mesh topology. This provides flexibility and allows for a combination of centralized control and peer-to-peer communication.</w:t>
      </w:r>
    </w:p>
    <w:p w14:paraId="45C07E44" w14:textId="77777777" w:rsidR="001004E1" w:rsidRPr="001004E1" w:rsidRDefault="001004E1" w:rsidP="001004E1">
      <w:pPr>
        <w:numPr>
          <w:ilvl w:val="0"/>
          <w:numId w:val="721"/>
        </w:numPr>
        <w:rPr>
          <w:rFonts w:cstheme="minorHAnsi"/>
          <w:sz w:val="28"/>
          <w:szCs w:val="28"/>
        </w:rPr>
      </w:pPr>
      <w:r w:rsidRPr="001004E1">
        <w:rPr>
          <w:rFonts w:cstheme="minorHAnsi"/>
          <w:sz w:val="28"/>
          <w:szCs w:val="28"/>
        </w:rPr>
        <w:t>Point-to-Point (P2P) Topology:</w:t>
      </w:r>
    </w:p>
    <w:p w14:paraId="04B8C2C3" w14:textId="77777777" w:rsidR="001004E1" w:rsidRPr="001004E1" w:rsidRDefault="001004E1" w:rsidP="001004E1">
      <w:pPr>
        <w:rPr>
          <w:rFonts w:cstheme="minorHAnsi"/>
          <w:sz w:val="28"/>
          <w:szCs w:val="28"/>
        </w:rPr>
      </w:pPr>
      <w:r w:rsidRPr="001004E1">
        <w:rPr>
          <w:rFonts w:cstheme="minorHAnsi"/>
          <w:sz w:val="28"/>
          <w:szCs w:val="28"/>
        </w:rPr>
        <w:t>In a point-to-point topology, two devices communicate directly with each other. This is often used for establishing a link between two distant locations, such as connecting two buildings.</w:t>
      </w:r>
    </w:p>
    <w:p w14:paraId="3F145C5A" w14:textId="0816ED44" w:rsidR="001004E1" w:rsidRPr="001004E1" w:rsidRDefault="00CC5F83" w:rsidP="001004E1">
      <w:pPr>
        <w:rPr>
          <w:rFonts w:cstheme="minorHAnsi"/>
          <w:sz w:val="28"/>
          <w:szCs w:val="28"/>
        </w:rPr>
      </w:pPr>
      <w:r>
        <w:rPr>
          <w:noProof/>
          <w:lang w:val="en-US"/>
        </w:rPr>
        <mc:AlternateContent>
          <mc:Choice Requires="wps">
            <w:drawing>
              <wp:inline distT="0" distB="0" distL="0" distR="0" wp14:anchorId="127A44AA" wp14:editId="167E5887">
                <wp:extent cx="302260" cy="302260"/>
                <wp:effectExtent l="0" t="0" r="2540" b="3810"/>
                <wp:docPr id="19822134" name="Rectangle 7" descr="Point-to-Point Topolog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485AC5" id="Rectangle 7" o:spid="_x0000_s1026" alt="Point-to-Point Topology"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0B27B44D" w14:textId="77777777" w:rsidR="001004E1" w:rsidRPr="001004E1" w:rsidRDefault="001004E1" w:rsidP="001004E1">
      <w:pPr>
        <w:numPr>
          <w:ilvl w:val="0"/>
          <w:numId w:val="721"/>
        </w:numPr>
        <w:rPr>
          <w:rFonts w:cstheme="minorHAnsi"/>
          <w:sz w:val="28"/>
          <w:szCs w:val="28"/>
        </w:rPr>
      </w:pPr>
      <w:r w:rsidRPr="001004E1">
        <w:rPr>
          <w:rFonts w:cstheme="minorHAnsi"/>
          <w:sz w:val="28"/>
          <w:szCs w:val="28"/>
        </w:rPr>
        <w:t>Point-to-Multipoint (P2MP) Topology:</w:t>
      </w:r>
    </w:p>
    <w:p w14:paraId="0D3CAC04" w14:textId="77777777" w:rsidR="001004E1" w:rsidRPr="001004E1" w:rsidRDefault="001004E1" w:rsidP="001004E1">
      <w:pPr>
        <w:rPr>
          <w:rFonts w:cstheme="minorHAnsi"/>
          <w:sz w:val="28"/>
          <w:szCs w:val="28"/>
        </w:rPr>
      </w:pPr>
      <w:r w:rsidRPr="001004E1">
        <w:rPr>
          <w:rFonts w:cstheme="minorHAnsi"/>
          <w:sz w:val="28"/>
          <w:szCs w:val="28"/>
        </w:rPr>
        <w:t>In a point-to-multipoint topology, one central device (like an access point) communicates with multiple remote devices (clients). This is commonly used in scenarios where a single access point serves multiple clients.</w:t>
      </w:r>
    </w:p>
    <w:p w14:paraId="6B9FD836" w14:textId="69ABEC7E" w:rsidR="001004E1" w:rsidRPr="001004E1" w:rsidRDefault="00CC5F83" w:rsidP="001004E1">
      <w:pPr>
        <w:rPr>
          <w:rFonts w:cstheme="minorHAnsi"/>
          <w:sz w:val="28"/>
          <w:szCs w:val="28"/>
        </w:rPr>
      </w:pPr>
      <w:r>
        <w:rPr>
          <w:noProof/>
          <w:lang w:val="en-US"/>
        </w:rPr>
        <mc:AlternateContent>
          <mc:Choice Requires="wps">
            <w:drawing>
              <wp:inline distT="0" distB="0" distL="0" distR="0" wp14:anchorId="71A22CB3" wp14:editId="7D776D60">
                <wp:extent cx="302260" cy="302260"/>
                <wp:effectExtent l="0" t="1270" r="2540" b="1270"/>
                <wp:docPr id="378475152" name="Rectangle 6" descr="Point-to-Multipoint Topolog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48CA86" id="Rectangle 6" o:spid="_x0000_s1026" alt="Point-to-Multipoint Topology"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E3689BF" w14:textId="77777777" w:rsidR="001004E1" w:rsidRPr="001004E1" w:rsidRDefault="001004E1" w:rsidP="001004E1">
      <w:pPr>
        <w:rPr>
          <w:rFonts w:cstheme="minorHAnsi"/>
          <w:sz w:val="28"/>
          <w:szCs w:val="28"/>
        </w:rPr>
      </w:pPr>
      <w:r w:rsidRPr="001004E1">
        <w:rPr>
          <w:rFonts w:cstheme="minorHAnsi"/>
          <w:sz w:val="28"/>
          <w:szCs w:val="28"/>
        </w:rPr>
        <w:t>Each wireless topology has its own advantages and use cases. The choice of topology depends on factors such as the network's size, coverage requirements, scalability, reliability, and the specific application being supported.</w:t>
      </w:r>
    </w:p>
    <w:p w14:paraId="3D1A93B6" w14:textId="3D4F6796" w:rsidR="00216B0C" w:rsidRDefault="00216B0C" w:rsidP="000E15C1">
      <w:pPr>
        <w:rPr>
          <w:rFonts w:cstheme="minorHAnsi"/>
          <w:b/>
          <w:bCs/>
          <w:sz w:val="28"/>
          <w:szCs w:val="28"/>
        </w:rPr>
      </w:pPr>
    </w:p>
    <w:p w14:paraId="78084862" w14:textId="33CF91D6" w:rsidR="000E15C1" w:rsidRPr="00AD5563" w:rsidRDefault="000E15C1" w:rsidP="000E15C1">
      <w:pPr>
        <w:rPr>
          <w:rFonts w:cstheme="minorHAnsi"/>
          <w:b/>
          <w:bCs/>
          <w:sz w:val="28"/>
          <w:szCs w:val="28"/>
        </w:rPr>
      </w:pPr>
      <w:r w:rsidRPr="00AD5563">
        <w:rPr>
          <w:rFonts w:cstheme="minorHAnsi"/>
          <w:b/>
          <w:bCs/>
          <w:sz w:val="28"/>
          <w:szCs w:val="28"/>
        </w:rPr>
        <w:t>Module 9 CCNA -IP connectivity and IP services</w:t>
      </w:r>
    </w:p>
    <w:p w14:paraId="70CDCE23" w14:textId="1C61B290" w:rsidR="000E15C1" w:rsidRPr="00090954" w:rsidRDefault="000E15C1" w:rsidP="00090954">
      <w:pPr>
        <w:pStyle w:val="ListParagraph"/>
        <w:numPr>
          <w:ilvl w:val="0"/>
          <w:numId w:val="722"/>
        </w:numPr>
        <w:rPr>
          <w:rFonts w:cstheme="minorHAnsi"/>
          <w:b/>
          <w:bCs/>
          <w:sz w:val="28"/>
          <w:szCs w:val="28"/>
        </w:rPr>
      </w:pPr>
      <w:r w:rsidRPr="00090954">
        <w:rPr>
          <w:rFonts w:cstheme="minorHAnsi"/>
          <w:b/>
          <w:bCs/>
          <w:sz w:val="28"/>
          <w:szCs w:val="28"/>
        </w:rPr>
        <w:t>Beginner Question</w:t>
      </w:r>
    </w:p>
    <w:p w14:paraId="2269FC58" w14:textId="77777777" w:rsidR="000E15C1" w:rsidRPr="00CD42C1" w:rsidRDefault="000E15C1" w:rsidP="000E15C1">
      <w:pPr>
        <w:rPr>
          <w:rFonts w:cstheme="minorHAnsi"/>
          <w:sz w:val="28"/>
          <w:szCs w:val="28"/>
        </w:rPr>
      </w:pPr>
      <w:r w:rsidRPr="00CD42C1">
        <w:rPr>
          <w:rFonts w:cstheme="minorHAnsi"/>
          <w:sz w:val="28"/>
          <w:szCs w:val="28"/>
        </w:rPr>
        <w:t>1. Explain Perimeter, Firewall, and Internal Routers</w:t>
      </w:r>
    </w:p>
    <w:p w14:paraId="4D813DAF" w14:textId="77777777" w:rsidR="00090954" w:rsidRPr="00090954" w:rsidRDefault="00090954" w:rsidP="00090954">
      <w:pPr>
        <w:rPr>
          <w:rFonts w:cstheme="minorHAnsi"/>
          <w:sz w:val="28"/>
          <w:szCs w:val="28"/>
        </w:rPr>
      </w:pPr>
      <w:r>
        <w:rPr>
          <w:rFonts w:cstheme="minorHAnsi"/>
          <w:sz w:val="28"/>
          <w:szCs w:val="28"/>
        </w:rPr>
        <w:lastRenderedPageBreak/>
        <w:t xml:space="preserve">Ans: </w:t>
      </w:r>
      <w:r w:rsidRPr="00090954">
        <w:rPr>
          <w:rFonts w:cstheme="minorHAnsi"/>
          <w:sz w:val="28"/>
          <w:szCs w:val="28"/>
        </w:rPr>
        <w:t>Perimeter, firewall, and internal routers are all key components of network security infrastructure that play crucial roles in safeguarding a network from unauthorized access, malicious attacks, and ensuring efficient data flow within an organization. Let's break down each term and its significance:</w:t>
      </w:r>
    </w:p>
    <w:p w14:paraId="72283CEF" w14:textId="77777777" w:rsidR="00090954" w:rsidRPr="00090954" w:rsidRDefault="00090954" w:rsidP="00090954">
      <w:pPr>
        <w:numPr>
          <w:ilvl w:val="0"/>
          <w:numId w:val="723"/>
        </w:numPr>
        <w:rPr>
          <w:rFonts w:cstheme="minorHAnsi"/>
          <w:sz w:val="28"/>
          <w:szCs w:val="28"/>
        </w:rPr>
      </w:pPr>
      <w:r w:rsidRPr="00090954">
        <w:rPr>
          <w:rFonts w:cstheme="minorHAnsi"/>
          <w:b/>
          <w:bCs/>
          <w:sz w:val="28"/>
          <w:szCs w:val="28"/>
        </w:rPr>
        <w:t>Perimeter:</w:t>
      </w:r>
      <w:r w:rsidRPr="00090954">
        <w:rPr>
          <w:rFonts w:cstheme="minorHAnsi"/>
          <w:sz w:val="28"/>
          <w:szCs w:val="28"/>
        </w:rPr>
        <w:t xml:space="preserve"> The perimeter, in the context of network security, refers to the outer boundary or boundary of a network. It is the first line of defense and defines the extent of the organization's network. The perimeter encompasses all the entry and exit points of the network, including internet connections, VPN (Virtual Private Network) gateways, and other communication channels. Establishing a secure perimeter is vital to prevent unauthorized access and protect the internal network assets.</w:t>
      </w:r>
    </w:p>
    <w:p w14:paraId="0CB69F47" w14:textId="77777777" w:rsidR="00090954" w:rsidRPr="00090954" w:rsidRDefault="00090954" w:rsidP="00090954">
      <w:pPr>
        <w:numPr>
          <w:ilvl w:val="0"/>
          <w:numId w:val="723"/>
        </w:numPr>
        <w:rPr>
          <w:rFonts w:cstheme="minorHAnsi"/>
          <w:sz w:val="28"/>
          <w:szCs w:val="28"/>
        </w:rPr>
      </w:pPr>
      <w:r w:rsidRPr="00090954">
        <w:rPr>
          <w:rFonts w:cstheme="minorHAnsi"/>
          <w:b/>
          <w:bCs/>
          <w:sz w:val="28"/>
          <w:szCs w:val="28"/>
        </w:rPr>
        <w:t>Firewall:</w:t>
      </w:r>
      <w:r w:rsidRPr="00090954">
        <w:rPr>
          <w:rFonts w:cstheme="minorHAnsi"/>
          <w:sz w:val="28"/>
          <w:szCs w:val="28"/>
        </w:rPr>
        <w:t xml:space="preserve"> A firewall is a network security device or software that acts as a barrier between an organization's internal network and the external world (typically the internet). It enforces security policies by controlling the incoming and outgoing traffic based on predefined rules. Firewalls analyze data packets and determine whether to allow or block them based on criteria such as source, destination, port numbers, and protocols. They help protect against unauthorized access, malware, denial-of-service attacks, and other security threats.</w:t>
      </w:r>
    </w:p>
    <w:p w14:paraId="55092369" w14:textId="77777777" w:rsidR="00090954" w:rsidRPr="00090954" w:rsidRDefault="00090954" w:rsidP="00090954">
      <w:pPr>
        <w:rPr>
          <w:rFonts w:cstheme="minorHAnsi"/>
          <w:sz w:val="28"/>
          <w:szCs w:val="28"/>
        </w:rPr>
      </w:pPr>
      <w:r w:rsidRPr="00090954">
        <w:rPr>
          <w:rFonts w:cstheme="minorHAnsi"/>
          <w:sz w:val="28"/>
          <w:szCs w:val="28"/>
        </w:rPr>
        <w:t>There are different types of firewalls, including:</w:t>
      </w:r>
    </w:p>
    <w:p w14:paraId="5AA04AF6" w14:textId="77777777" w:rsidR="00090954" w:rsidRPr="00090954" w:rsidRDefault="00090954" w:rsidP="00090954">
      <w:pPr>
        <w:numPr>
          <w:ilvl w:val="1"/>
          <w:numId w:val="723"/>
        </w:numPr>
        <w:rPr>
          <w:rFonts w:cstheme="minorHAnsi"/>
          <w:sz w:val="28"/>
          <w:szCs w:val="28"/>
        </w:rPr>
      </w:pPr>
      <w:r w:rsidRPr="00090954">
        <w:rPr>
          <w:rFonts w:cstheme="minorHAnsi"/>
          <w:b/>
          <w:bCs/>
          <w:sz w:val="28"/>
          <w:szCs w:val="28"/>
        </w:rPr>
        <w:t>Packet Filtering Firewalls:</w:t>
      </w:r>
      <w:r w:rsidRPr="00090954">
        <w:rPr>
          <w:rFonts w:cstheme="minorHAnsi"/>
          <w:sz w:val="28"/>
          <w:szCs w:val="28"/>
        </w:rPr>
        <w:t xml:space="preserve"> Filter traffic based on predefined rules for individual packets.</w:t>
      </w:r>
    </w:p>
    <w:p w14:paraId="526894B6" w14:textId="77777777" w:rsidR="00090954" w:rsidRPr="00090954" w:rsidRDefault="00090954" w:rsidP="00090954">
      <w:pPr>
        <w:numPr>
          <w:ilvl w:val="1"/>
          <w:numId w:val="723"/>
        </w:numPr>
        <w:rPr>
          <w:rFonts w:cstheme="minorHAnsi"/>
          <w:sz w:val="28"/>
          <w:szCs w:val="28"/>
        </w:rPr>
      </w:pPr>
      <w:r w:rsidRPr="00090954">
        <w:rPr>
          <w:rFonts w:cstheme="minorHAnsi"/>
          <w:b/>
          <w:bCs/>
          <w:sz w:val="28"/>
          <w:szCs w:val="28"/>
        </w:rPr>
        <w:t>Stateful Inspection Firewalls:</w:t>
      </w:r>
      <w:r w:rsidRPr="00090954">
        <w:rPr>
          <w:rFonts w:cstheme="minorHAnsi"/>
          <w:sz w:val="28"/>
          <w:szCs w:val="28"/>
        </w:rPr>
        <w:t xml:space="preserve"> Keep track of the state of active connections and make decisions based on the context of the traffic.</w:t>
      </w:r>
    </w:p>
    <w:p w14:paraId="111DDFB0" w14:textId="77777777" w:rsidR="00090954" w:rsidRPr="00090954" w:rsidRDefault="00090954" w:rsidP="00090954">
      <w:pPr>
        <w:numPr>
          <w:ilvl w:val="1"/>
          <w:numId w:val="723"/>
        </w:numPr>
        <w:rPr>
          <w:rFonts w:cstheme="minorHAnsi"/>
          <w:sz w:val="28"/>
          <w:szCs w:val="28"/>
        </w:rPr>
      </w:pPr>
      <w:r w:rsidRPr="00090954">
        <w:rPr>
          <w:rFonts w:cstheme="minorHAnsi"/>
          <w:b/>
          <w:bCs/>
          <w:sz w:val="28"/>
          <w:szCs w:val="28"/>
        </w:rPr>
        <w:t>Application Proxy Firewalls:</w:t>
      </w:r>
      <w:r w:rsidRPr="00090954">
        <w:rPr>
          <w:rFonts w:cstheme="minorHAnsi"/>
          <w:sz w:val="28"/>
          <w:szCs w:val="28"/>
        </w:rPr>
        <w:t xml:space="preserve"> Act as intermediaries between internal and external network services, providing a higher level of security by inspecting application-layer traffic.</w:t>
      </w:r>
    </w:p>
    <w:p w14:paraId="421B270C" w14:textId="77777777" w:rsidR="00090954" w:rsidRPr="00090954" w:rsidRDefault="00090954" w:rsidP="00090954">
      <w:pPr>
        <w:numPr>
          <w:ilvl w:val="0"/>
          <w:numId w:val="723"/>
        </w:numPr>
        <w:rPr>
          <w:rFonts w:cstheme="minorHAnsi"/>
          <w:sz w:val="28"/>
          <w:szCs w:val="28"/>
        </w:rPr>
      </w:pPr>
      <w:r w:rsidRPr="00090954">
        <w:rPr>
          <w:rFonts w:cstheme="minorHAnsi"/>
          <w:b/>
          <w:bCs/>
          <w:sz w:val="28"/>
          <w:szCs w:val="28"/>
        </w:rPr>
        <w:t>Internal Routers:</w:t>
      </w:r>
      <w:r w:rsidRPr="00090954">
        <w:rPr>
          <w:rFonts w:cstheme="minorHAnsi"/>
          <w:sz w:val="28"/>
          <w:szCs w:val="28"/>
        </w:rPr>
        <w:t xml:space="preserve"> Internal routers are network devices that handle the routing of data packets within an organization's internal network. Unlike firewalls that primarily focus on controlling access at the network boundary, internal routers manage traffic flow within the organization's </w:t>
      </w:r>
      <w:r w:rsidRPr="00090954">
        <w:rPr>
          <w:rFonts w:cstheme="minorHAnsi"/>
          <w:sz w:val="28"/>
          <w:szCs w:val="28"/>
        </w:rPr>
        <w:lastRenderedPageBreak/>
        <w:t>network infrastructure. They direct data packets to their intended destinations based on routing tables and the network topology.</w:t>
      </w:r>
    </w:p>
    <w:p w14:paraId="26B5D579" w14:textId="77777777" w:rsidR="00090954" w:rsidRPr="00090954" w:rsidRDefault="00090954" w:rsidP="00090954">
      <w:pPr>
        <w:rPr>
          <w:rFonts w:cstheme="minorHAnsi"/>
          <w:sz w:val="28"/>
          <w:szCs w:val="28"/>
        </w:rPr>
      </w:pPr>
      <w:r w:rsidRPr="00090954">
        <w:rPr>
          <w:rFonts w:cstheme="minorHAnsi"/>
          <w:sz w:val="28"/>
          <w:szCs w:val="28"/>
        </w:rPr>
        <w:t>The primary functions of internal routers include:</w:t>
      </w:r>
    </w:p>
    <w:p w14:paraId="28CB3BD4" w14:textId="77777777" w:rsidR="00090954" w:rsidRPr="00090954" w:rsidRDefault="00090954" w:rsidP="00090954">
      <w:pPr>
        <w:numPr>
          <w:ilvl w:val="1"/>
          <w:numId w:val="723"/>
        </w:numPr>
        <w:rPr>
          <w:rFonts w:cstheme="minorHAnsi"/>
          <w:sz w:val="28"/>
          <w:szCs w:val="28"/>
        </w:rPr>
      </w:pPr>
      <w:r w:rsidRPr="00090954">
        <w:rPr>
          <w:rFonts w:cstheme="minorHAnsi"/>
          <w:b/>
          <w:bCs/>
          <w:sz w:val="28"/>
          <w:szCs w:val="28"/>
        </w:rPr>
        <w:t>Routing:</w:t>
      </w:r>
      <w:r w:rsidRPr="00090954">
        <w:rPr>
          <w:rFonts w:cstheme="minorHAnsi"/>
          <w:sz w:val="28"/>
          <w:szCs w:val="28"/>
        </w:rPr>
        <w:t xml:space="preserve"> Determining the optimal path for data packets to reach their intended destinations within the internal network.</w:t>
      </w:r>
    </w:p>
    <w:p w14:paraId="17C308B0" w14:textId="77777777" w:rsidR="00090954" w:rsidRPr="00090954" w:rsidRDefault="00090954" w:rsidP="00090954">
      <w:pPr>
        <w:numPr>
          <w:ilvl w:val="1"/>
          <w:numId w:val="723"/>
        </w:numPr>
        <w:rPr>
          <w:rFonts w:cstheme="minorHAnsi"/>
          <w:sz w:val="28"/>
          <w:szCs w:val="28"/>
        </w:rPr>
      </w:pPr>
      <w:r w:rsidRPr="00090954">
        <w:rPr>
          <w:rFonts w:cstheme="minorHAnsi"/>
          <w:b/>
          <w:bCs/>
          <w:sz w:val="28"/>
          <w:szCs w:val="28"/>
        </w:rPr>
        <w:t>Traffic Management:</w:t>
      </w:r>
      <w:r w:rsidRPr="00090954">
        <w:rPr>
          <w:rFonts w:cstheme="minorHAnsi"/>
          <w:sz w:val="28"/>
          <w:szCs w:val="28"/>
        </w:rPr>
        <w:t xml:space="preserve"> Controlling and optimizing the flow of data to ensure efficient communication and prevent congestion.</w:t>
      </w:r>
    </w:p>
    <w:p w14:paraId="30310528" w14:textId="77777777" w:rsidR="00090954" w:rsidRPr="00090954" w:rsidRDefault="00090954" w:rsidP="00090954">
      <w:pPr>
        <w:numPr>
          <w:ilvl w:val="1"/>
          <w:numId w:val="723"/>
        </w:numPr>
        <w:rPr>
          <w:rFonts w:cstheme="minorHAnsi"/>
          <w:sz w:val="28"/>
          <w:szCs w:val="28"/>
        </w:rPr>
      </w:pPr>
      <w:r w:rsidRPr="00090954">
        <w:rPr>
          <w:rFonts w:cstheme="minorHAnsi"/>
          <w:b/>
          <w:bCs/>
          <w:sz w:val="28"/>
          <w:szCs w:val="28"/>
        </w:rPr>
        <w:t>Security Segmentation:</w:t>
      </w:r>
      <w:r w:rsidRPr="00090954">
        <w:rPr>
          <w:rFonts w:cstheme="minorHAnsi"/>
          <w:sz w:val="28"/>
          <w:szCs w:val="28"/>
        </w:rPr>
        <w:t xml:space="preserve"> Dividing the internal network into segments to enhance security and control traffic between different parts of the network.</w:t>
      </w:r>
    </w:p>
    <w:p w14:paraId="639F925E" w14:textId="77777777" w:rsidR="00090954" w:rsidRPr="00090954" w:rsidRDefault="00090954" w:rsidP="00090954">
      <w:pPr>
        <w:rPr>
          <w:rFonts w:cstheme="minorHAnsi"/>
          <w:sz w:val="28"/>
          <w:szCs w:val="28"/>
        </w:rPr>
      </w:pPr>
      <w:r w:rsidRPr="00090954">
        <w:rPr>
          <w:rFonts w:cstheme="minorHAnsi"/>
          <w:sz w:val="28"/>
          <w:szCs w:val="28"/>
        </w:rPr>
        <w:t>In summary, the perimeter defines the boundaries of the network, firewalls act as the first line of defense by controlling traffic in and out of the network, and internal routers manage traffic flow within the network to ensure efficient communication and security. These components collectively contribute to a comprehensive network security strategy.</w:t>
      </w:r>
    </w:p>
    <w:p w14:paraId="7BBEFAE2" w14:textId="77777777" w:rsidR="00090954" w:rsidRPr="00090954" w:rsidRDefault="00090954" w:rsidP="00090954">
      <w:pPr>
        <w:rPr>
          <w:rFonts w:cstheme="minorHAnsi"/>
          <w:vanish/>
          <w:sz w:val="28"/>
          <w:szCs w:val="28"/>
        </w:rPr>
      </w:pPr>
      <w:r w:rsidRPr="00090954">
        <w:rPr>
          <w:rFonts w:cstheme="minorHAnsi"/>
          <w:vanish/>
          <w:sz w:val="28"/>
          <w:szCs w:val="28"/>
        </w:rPr>
        <w:t>Top of Form</w:t>
      </w:r>
    </w:p>
    <w:p w14:paraId="1E084380" w14:textId="68ABAF07" w:rsidR="00090954" w:rsidRDefault="00090954" w:rsidP="000E15C1">
      <w:pPr>
        <w:rPr>
          <w:rFonts w:cstheme="minorHAnsi"/>
          <w:sz w:val="28"/>
          <w:szCs w:val="28"/>
        </w:rPr>
      </w:pPr>
    </w:p>
    <w:p w14:paraId="57027789" w14:textId="685F84A1" w:rsidR="000E15C1" w:rsidRPr="00090954" w:rsidRDefault="00090954" w:rsidP="00090954">
      <w:pPr>
        <w:rPr>
          <w:rFonts w:cstheme="minorHAnsi"/>
          <w:sz w:val="28"/>
          <w:szCs w:val="28"/>
        </w:rPr>
      </w:pPr>
      <w:r>
        <w:rPr>
          <w:rFonts w:cstheme="minorHAnsi"/>
          <w:sz w:val="28"/>
          <w:szCs w:val="28"/>
        </w:rPr>
        <w:t>2</w:t>
      </w:r>
      <w:r w:rsidR="000E15C1" w:rsidRPr="00090954">
        <w:rPr>
          <w:rFonts w:cstheme="minorHAnsi"/>
          <w:sz w:val="28"/>
          <w:szCs w:val="28"/>
        </w:rPr>
        <w:t>Explain types of Access Lists</w:t>
      </w:r>
    </w:p>
    <w:p w14:paraId="477E07BB" w14:textId="77777777" w:rsidR="00090954" w:rsidRPr="00090954" w:rsidRDefault="00090954" w:rsidP="00090954">
      <w:pPr>
        <w:rPr>
          <w:rFonts w:cstheme="minorHAnsi"/>
          <w:sz w:val="28"/>
          <w:szCs w:val="28"/>
        </w:rPr>
      </w:pPr>
      <w:r>
        <w:rPr>
          <w:rFonts w:cstheme="minorHAnsi"/>
          <w:sz w:val="28"/>
          <w:szCs w:val="28"/>
        </w:rPr>
        <w:t xml:space="preserve">Ans: </w:t>
      </w:r>
      <w:r w:rsidRPr="00090954">
        <w:rPr>
          <w:rFonts w:cstheme="minorHAnsi"/>
          <w:sz w:val="28"/>
          <w:szCs w:val="28"/>
        </w:rPr>
        <w:br/>
        <w:t>Access Control Lists (ACLs) are used in networking devices, such as routers and switches, to control and filter traffic based on a defined set of rules. These rules dictate which packets are allowed to pass through and which are denied, enhancing network security and efficiency. Access lists can be categorized into several types based on their functionality and the layer of the OSI model they operate at. Here are the main types of access lists:</w:t>
      </w:r>
    </w:p>
    <w:p w14:paraId="48FB7D34" w14:textId="77777777" w:rsidR="00090954" w:rsidRPr="00090954" w:rsidRDefault="00090954" w:rsidP="00090954">
      <w:pPr>
        <w:numPr>
          <w:ilvl w:val="0"/>
          <w:numId w:val="724"/>
        </w:numPr>
        <w:rPr>
          <w:rFonts w:cstheme="minorHAnsi"/>
          <w:sz w:val="28"/>
          <w:szCs w:val="28"/>
        </w:rPr>
      </w:pPr>
      <w:r w:rsidRPr="00090954">
        <w:rPr>
          <w:rFonts w:cstheme="minorHAnsi"/>
          <w:b/>
          <w:bCs/>
          <w:sz w:val="28"/>
          <w:szCs w:val="28"/>
        </w:rPr>
        <w:t>Standard Access Control List (SACL):</w:t>
      </w:r>
      <w:r w:rsidRPr="00090954">
        <w:rPr>
          <w:rFonts w:cstheme="minorHAnsi"/>
          <w:sz w:val="28"/>
          <w:szCs w:val="28"/>
        </w:rPr>
        <w:t xml:space="preserve"> Standard ACLs filter traffic based only on the source IP address of the packets. They are the simplest type of ACL and are usually applied closest to the destination, such as on an interface facing the source network. Standard ACLs are numbered from 1 to 99 and 1300 to 1999.</w:t>
      </w:r>
    </w:p>
    <w:p w14:paraId="72FF1FC9" w14:textId="77777777" w:rsidR="00090954" w:rsidRPr="00090954" w:rsidRDefault="00090954" w:rsidP="00090954">
      <w:pPr>
        <w:numPr>
          <w:ilvl w:val="0"/>
          <w:numId w:val="724"/>
        </w:numPr>
        <w:rPr>
          <w:rFonts w:cstheme="minorHAnsi"/>
          <w:sz w:val="28"/>
          <w:szCs w:val="28"/>
        </w:rPr>
      </w:pPr>
      <w:r w:rsidRPr="00090954">
        <w:rPr>
          <w:rFonts w:cstheme="minorHAnsi"/>
          <w:b/>
          <w:bCs/>
          <w:sz w:val="28"/>
          <w:szCs w:val="28"/>
        </w:rPr>
        <w:t>Extended Access Control List (EACL):</w:t>
      </w:r>
      <w:r w:rsidRPr="00090954">
        <w:rPr>
          <w:rFonts w:cstheme="minorHAnsi"/>
          <w:sz w:val="28"/>
          <w:szCs w:val="28"/>
        </w:rPr>
        <w:t xml:space="preserve"> Extended ACLs filter traffic based on various parameters, including source and destination IP addresses, ports, protocols, and more. They offer a finer level of control compared </w:t>
      </w:r>
      <w:r w:rsidRPr="00090954">
        <w:rPr>
          <w:rFonts w:cstheme="minorHAnsi"/>
          <w:sz w:val="28"/>
          <w:szCs w:val="28"/>
        </w:rPr>
        <w:lastRenderedPageBreak/>
        <w:t>to standard ACLs and are applied closest to the source of the traffic. Extended ACLs are numbered from 100 to 199 and 2000 to 2699.</w:t>
      </w:r>
    </w:p>
    <w:p w14:paraId="40735170" w14:textId="77777777" w:rsidR="00090954" w:rsidRPr="00090954" w:rsidRDefault="00090954" w:rsidP="00090954">
      <w:pPr>
        <w:numPr>
          <w:ilvl w:val="0"/>
          <w:numId w:val="724"/>
        </w:numPr>
        <w:rPr>
          <w:rFonts w:cstheme="minorHAnsi"/>
          <w:sz w:val="28"/>
          <w:szCs w:val="28"/>
        </w:rPr>
      </w:pPr>
      <w:r w:rsidRPr="00090954">
        <w:rPr>
          <w:rFonts w:cstheme="minorHAnsi"/>
          <w:b/>
          <w:bCs/>
          <w:sz w:val="28"/>
          <w:szCs w:val="28"/>
        </w:rPr>
        <w:t>Named Access Control List:</w:t>
      </w:r>
      <w:r w:rsidRPr="00090954">
        <w:rPr>
          <w:rFonts w:cstheme="minorHAnsi"/>
          <w:sz w:val="28"/>
          <w:szCs w:val="28"/>
        </w:rPr>
        <w:t xml:space="preserve"> Named ACLs are similar to extended ACLs but are identified by a user-defined name instead of a number. They provide flexibility and ease of management, particularly in larger and more complex networks. Named ACLs can filter traffic based on various parameters like source and destination addresses, ports, protocols, etc.</w:t>
      </w:r>
    </w:p>
    <w:p w14:paraId="2308136D" w14:textId="77777777" w:rsidR="00090954" w:rsidRPr="00090954" w:rsidRDefault="00090954" w:rsidP="00090954">
      <w:pPr>
        <w:numPr>
          <w:ilvl w:val="0"/>
          <w:numId w:val="724"/>
        </w:numPr>
        <w:rPr>
          <w:rFonts w:cstheme="minorHAnsi"/>
          <w:sz w:val="28"/>
          <w:szCs w:val="28"/>
        </w:rPr>
      </w:pPr>
      <w:r w:rsidRPr="00090954">
        <w:rPr>
          <w:rFonts w:cstheme="minorHAnsi"/>
          <w:b/>
          <w:bCs/>
          <w:sz w:val="28"/>
          <w:szCs w:val="28"/>
        </w:rPr>
        <w:t>Time-Based Access Control List:</w:t>
      </w:r>
      <w:r w:rsidRPr="00090954">
        <w:rPr>
          <w:rFonts w:cstheme="minorHAnsi"/>
          <w:sz w:val="28"/>
          <w:szCs w:val="28"/>
        </w:rPr>
        <w:t xml:space="preserve"> Time-based ACLs allow for traffic filtering based on specified time ranges or schedules. For example, certain rules may apply only during business hours or on weekends. This provides a level of automation and security management based on time-sensitive requirements.</w:t>
      </w:r>
    </w:p>
    <w:p w14:paraId="07DDF8FE" w14:textId="77777777" w:rsidR="00090954" w:rsidRPr="00090954" w:rsidRDefault="00090954" w:rsidP="00090954">
      <w:pPr>
        <w:numPr>
          <w:ilvl w:val="0"/>
          <w:numId w:val="724"/>
        </w:numPr>
        <w:rPr>
          <w:rFonts w:cstheme="minorHAnsi"/>
          <w:sz w:val="28"/>
          <w:szCs w:val="28"/>
        </w:rPr>
      </w:pPr>
      <w:r w:rsidRPr="00090954">
        <w:rPr>
          <w:rFonts w:cstheme="minorHAnsi"/>
          <w:b/>
          <w:bCs/>
          <w:sz w:val="28"/>
          <w:szCs w:val="28"/>
        </w:rPr>
        <w:t>Reflexive Access Control List (RACL):</w:t>
      </w:r>
      <w:r w:rsidRPr="00090954">
        <w:rPr>
          <w:rFonts w:cstheme="minorHAnsi"/>
          <w:sz w:val="28"/>
          <w:szCs w:val="28"/>
        </w:rPr>
        <w:t xml:space="preserve"> Reflexive ACLs dynamically permit inbound traffic in response to previously established outbound traffic. They are useful for allowing return traffic for protocols that use dynamic port numbers, like FTP and DNS. RACLs can help minimize security risks associated with allowing all inbound traffic.</w:t>
      </w:r>
    </w:p>
    <w:p w14:paraId="69A5EB2F" w14:textId="77777777" w:rsidR="00090954" w:rsidRPr="00090954" w:rsidRDefault="00090954" w:rsidP="00090954">
      <w:pPr>
        <w:numPr>
          <w:ilvl w:val="0"/>
          <w:numId w:val="724"/>
        </w:numPr>
        <w:rPr>
          <w:rFonts w:cstheme="minorHAnsi"/>
          <w:sz w:val="28"/>
          <w:szCs w:val="28"/>
        </w:rPr>
      </w:pPr>
      <w:r w:rsidRPr="00090954">
        <w:rPr>
          <w:rFonts w:cstheme="minorHAnsi"/>
          <w:b/>
          <w:bCs/>
          <w:sz w:val="28"/>
          <w:szCs w:val="28"/>
        </w:rPr>
        <w:t>Dynamic Access Control List (dACL):</w:t>
      </w:r>
      <w:r w:rsidRPr="00090954">
        <w:rPr>
          <w:rFonts w:cstheme="minorHAnsi"/>
          <w:sz w:val="28"/>
          <w:szCs w:val="28"/>
        </w:rPr>
        <w:t xml:space="preserve"> Dynamic ACLs are automatically generated based on predefined conditions or user authentication. These ACLs are often used in conjunction with technologies like Cisco's Dynamic Host Configuration Protocol (DHCP) or port-based authentication (e.g., IEEE 802.1X) to dynamically control network access.</w:t>
      </w:r>
    </w:p>
    <w:p w14:paraId="1D3C4BC8" w14:textId="77777777" w:rsidR="00090954" w:rsidRPr="00090954" w:rsidRDefault="00090954" w:rsidP="00090954">
      <w:pPr>
        <w:numPr>
          <w:ilvl w:val="0"/>
          <w:numId w:val="724"/>
        </w:numPr>
        <w:rPr>
          <w:rFonts w:cstheme="minorHAnsi"/>
          <w:sz w:val="28"/>
          <w:szCs w:val="28"/>
        </w:rPr>
      </w:pPr>
      <w:r w:rsidRPr="00090954">
        <w:rPr>
          <w:rFonts w:cstheme="minorHAnsi"/>
          <w:b/>
          <w:bCs/>
          <w:sz w:val="28"/>
          <w:szCs w:val="28"/>
        </w:rPr>
        <w:t>Role-Based Access Control List (RBACL):</w:t>
      </w:r>
      <w:r w:rsidRPr="00090954">
        <w:rPr>
          <w:rFonts w:cstheme="minorHAnsi"/>
          <w:sz w:val="28"/>
          <w:szCs w:val="28"/>
        </w:rPr>
        <w:t xml:space="preserve"> RBACLs assign access permissions based on the role or group a user belongs to. This type of ACL simplifies access control management by associating permissions with predefined roles, streamlining security policies and access administration.</w:t>
      </w:r>
    </w:p>
    <w:p w14:paraId="2D340C1A" w14:textId="77777777" w:rsidR="00090954" w:rsidRPr="00090954" w:rsidRDefault="00090954" w:rsidP="00090954">
      <w:pPr>
        <w:rPr>
          <w:rFonts w:cstheme="minorHAnsi"/>
          <w:sz w:val="28"/>
          <w:szCs w:val="28"/>
        </w:rPr>
      </w:pPr>
      <w:r w:rsidRPr="00090954">
        <w:rPr>
          <w:rFonts w:cstheme="minorHAnsi"/>
          <w:sz w:val="28"/>
          <w:szCs w:val="28"/>
        </w:rPr>
        <w:t>Each type of access control list has its own use cases and advantages, and the appropriate choice depends on the specific security and access control requirements of the network.</w:t>
      </w:r>
    </w:p>
    <w:p w14:paraId="60CC6AB1" w14:textId="40C1101F" w:rsidR="00090954" w:rsidRDefault="00090954" w:rsidP="000E15C1">
      <w:pPr>
        <w:rPr>
          <w:rFonts w:cstheme="minorHAnsi"/>
          <w:sz w:val="28"/>
          <w:szCs w:val="28"/>
        </w:rPr>
      </w:pPr>
    </w:p>
    <w:p w14:paraId="14B0AC1F" w14:textId="3E125825" w:rsidR="000E15C1" w:rsidRPr="00CD42C1" w:rsidRDefault="000E15C1" w:rsidP="000E15C1">
      <w:pPr>
        <w:rPr>
          <w:rFonts w:cstheme="minorHAnsi"/>
          <w:sz w:val="28"/>
          <w:szCs w:val="28"/>
        </w:rPr>
      </w:pPr>
      <w:r w:rsidRPr="00CD42C1">
        <w:rPr>
          <w:rFonts w:cstheme="minorHAnsi"/>
          <w:sz w:val="28"/>
          <w:szCs w:val="28"/>
        </w:rPr>
        <w:t>3. Explain Basic Concept of DHCP</w:t>
      </w:r>
    </w:p>
    <w:p w14:paraId="56E93FDE" w14:textId="6E4FA5E3" w:rsidR="00090954" w:rsidRPr="00090954" w:rsidRDefault="00090954" w:rsidP="00090954">
      <w:pPr>
        <w:rPr>
          <w:rFonts w:cstheme="minorHAnsi"/>
          <w:sz w:val="28"/>
          <w:szCs w:val="28"/>
        </w:rPr>
      </w:pPr>
      <w:r>
        <w:rPr>
          <w:rFonts w:cstheme="minorHAnsi"/>
          <w:sz w:val="28"/>
          <w:szCs w:val="28"/>
        </w:rPr>
        <w:t xml:space="preserve">Ans: </w:t>
      </w:r>
      <w:r w:rsidRPr="00090954">
        <w:rPr>
          <w:rFonts w:cstheme="minorHAnsi"/>
          <w:sz w:val="28"/>
          <w:szCs w:val="28"/>
        </w:rPr>
        <w:t xml:space="preserve">Dynamic Host Configuration Protocol (DHCP) is a network management protocol used to automatically assign IP addresses and other network </w:t>
      </w:r>
      <w:r w:rsidRPr="00090954">
        <w:rPr>
          <w:rFonts w:cstheme="minorHAnsi"/>
          <w:sz w:val="28"/>
          <w:szCs w:val="28"/>
        </w:rPr>
        <w:lastRenderedPageBreak/>
        <w:t>configuration parameters to devices within a network. It simplifies the process of configuring and managing IP addresses, subnet masks, default gateways, DNS servers, and other essential network settings.</w:t>
      </w:r>
    </w:p>
    <w:p w14:paraId="4D440981" w14:textId="77777777" w:rsidR="00090954" w:rsidRPr="00090954" w:rsidRDefault="00090954" w:rsidP="00090954">
      <w:pPr>
        <w:rPr>
          <w:rFonts w:cstheme="minorHAnsi"/>
          <w:sz w:val="28"/>
          <w:szCs w:val="28"/>
        </w:rPr>
      </w:pPr>
      <w:r w:rsidRPr="00090954">
        <w:rPr>
          <w:rFonts w:cstheme="minorHAnsi"/>
          <w:sz w:val="28"/>
          <w:szCs w:val="28"/>
        </w:rPr>
        <w:t>Here are the basic concepts of DHCP:</w:t>
      </w:r>
    </w:p>
    <w:p w14:paraId="462D7C3E" w14:textId="77777777" w:rsidR="00090954" w:rsidRPr="00090954" w:rsidRDefault="00090954" w:rsidP="00090954">
      <w:pPr>
        <w:numPr>
          <w:ilvl w:val="0"/>
          <w:numId w:val="725"/>
        </w:numPr>
        <w:rPr>
          <w:rFonts w:cstheme="minorHAnsi"/>
          <w:sz w:val="28"/>
          <w:szCs w:val="28"/>
        </w:rPr>
      </w:pPr>
      <w:r w:rsidRPr="00090954">
        <w:rPr>
          <w:rFonts w:cstheme="minorHAnsi"/>
          <w:b/>
          <w:bCs/>
          <w:sz w:val="28"/>
          <w:szCs w:val="28"/>
        </w:rPr>
        <w:t>IP Address Allocation:</w:t>
      </w:r>
      <w:r w:rsidRPr="00090954">
        <w:rPr>
          <w:rFonts w:cstheme="minorHAnsi"/>
          <w:sz w:val="28"/>
          <w:szCs w:val="28"/>
        </w:rPr>
        <w:t xml:space="preserve"> DHCP automates the assignment of IP addresses to devices on a network. When a device (e.g., computer, smartphone, printer) connects to the network, it sends a DHCP request. The DHCP server responds with an available IP address from a predefined pool, ensuring each device has a unique identifier to communicate within the network.</w:t>
      </w:r>
    </w:p>
    <w:p w14:paraId="5A044351" w14:textId="77777777" w:rsidR="00090954" w:rsidRPr="00090954" w:rsidRDefault="00090954" w:rsidP="00090954">
      <w:pPr>
        <w:numPr>
          <w:ilvl w:val="0"/>
          <w:numId w:val="725"/>
        </w:numPr>
        <w:rPr>
          <w:rFonts w:cstheme="minorHAnsi"/>
          <w:sz w:val="28"/>
          <w:szCs w:val="28"/>
        </w:rPr>
      </w:pPr>
      <w:r w:rsidRPr="00090954">
        <w:rPr>
          <w:rFonts w:cstheme="minorHAnsi"/>
          <w:b/>
          <w:bCs/>
          <w:sz w:val="28"/>
          <w:szCs w:val="28"/>
        </w:rPr>
        <w:t>Address Leasing:</w:t>
      </w:r>
      <w:r w:rsidRPr="00090954">
        <w:rPr>
          <w:rFonts w:cstheme="minorHAnsi"/>
          <w:sz w:val="28"/>
          <w:szCs w:val="28"/>
        </w:rPr>
        <w:t xml:space="preserve"> DHCP provides address leasing, allowing IP addresses to be temporarily assigned to devices. The lease specifies the duration for which the IP address is valid. Devices need to renew their lease before expiration to continue using the IP address. If a device disconnects from the network or the lease expires, the IP address is returned to the DHCP pool and becomes available for assignment to another device.</w:t>
      </w:r>
    </w:p>
    <w:p w14:paraId="709770BC" w14:textId="77777777" w:rsidR="00090954" w:rsidRPr="00090954" w:rsidRDefault="00090954" w:rsidP="00090954">
      <w:pPr>
        <w:numPr>
          <w:ilvl w:val="0"/>
          <w:numId w:val="725"/>
        </w:numPr>
        <w:rPr>
          <w:rFonts w:cstheme="minorHAnsi"/>
          <w:sz w:val="28"/>
          <w:szCs w:val="28"/>
        </w:rPr>
      </w:pPr>
      <w:r w:rsidRPr="00090954">
        <w:rPr>
          <w:rFonts w:cstheme="minorHAnsi"/>
          <w:b/>
          <w:bCs/>
          <w:sz w:val="28"/>
          <w:szCs w:val="28"/>
        </w:rPr>
        <w:t>DHCP Server:</w:t>
      </w:r>
      <w:r w:rsidRPr="00090954">
        <w:rPr>
          <w:rFonts w:cstheme="minorHAnsi"/>
          <w:sz w:val="28"/>
          <w:szCs w:val="28"/>
        </w:rPr>
        <w:t xml:space="preserve"> The DHCP server is a device (often a dedicated server or a network device like a router) responsible for managing and distributing IP addresses and network configuration parameters. The server maintains a pool of available IP addresses and assigns them to requesting devices. It also keeps track of leases and handles lease renewals, releases, and address reservations.</w:t>
      </w:r>
    </w:p>
    <w:p w14:paraId="7CCCD53A" w14:textId="77777777" w:rsidR="00090954" w:rsidRPr="00090954" w:rsidRDefault="00090954" w:rsidP="00090954">
      <w:pPr>
        <w:numPr>
          <w:ilvl w:val="0"/>
          <w:numId w:val="725"/>
        </w:numPr>
        <w:rPr>
          <w:rFonts w:cstheme="minorHAnsi"/>
          <w:sz w:val="28"/>
          <w:szCs w:val="28"/>
        </w:rPr>
      </w:pPr>
      <w:r w:rsidRPr="00090954">
        <w:rPr>
          <w:rFonts w:cstheme="minorHAnsi"/>
          <w:b/>
          <w:bCs/>
          <w:sz w:val="28"/>
          <w:szCs w:val="28"/>
        </w:rPr>
        <w:t>DHCP Client:</w:t>
      </w:r>
      <w:r w:rsidRPr="00090954">
        <w:rPr>
          <w:rFonts w:cstheme="minorHAnsi"/>
          <w:sz w:val="28"/>
          <w:szCs w:val="28"/>
        </w:rPr>
        <w:t xml:space="preserve"> DHCP clients are devices that request network configuration information from the DHCP server. When a client connects to the network, it broadcasts a DHCP Discover message to find an available DHCP server. The DHCP server responds with an offer, and the client chooses the best offer based on its needs and requirements.</w:t>
      </w:r>
    </w:p>
    <w:p w14:paraId="591D18DD" w14:textId="77777777" w:rsidR="00090954" w:rsidRPr="00090954" w:rsidRDefault="00090954" w:rsidP="00090954">
      <w:pPr>
        <w:numPr>
          <w:ilvl w:val="0"/>
          <w:numId w:val="725"/>
        </w:numPr>
        <w:rPr>
          <w:rFonts w:cstheme="minorHAnsi"/>
          <w:sz w:val="28"/>
          <w:szCs w:val="28"/>
        </w:rPr>
      </w:pPr>
      <w:r w:rsidRPr="00090954">
        <w:rPr>
          <w:rFonts w:cstheme="minorHAnsi"/>
          <w:b/>
          <w:bCs/>
          <w:sz w:val="28"/>
          <w:szCs w:val="28"/>
        </w:rPr>
        <w:t>DHCP Discover, Offer, Request, and Acknowledge (DORA) Process:</w:t>
      </w:r>
    </w:p>
    <w:p w14:paraId="4C4FCDCC" w14:textId="77777777" w:rsidR="00090954" w:rsidRPr="00090954" w:rsidRDefault="00090954" w:rsidP="00090954">
      <w:pPr>
        <w:numPr>
          <w:ilvl w:val="1"/>
          <w:numId w:val="725"/>
        </w:numPr>
        <w:rPr>
          <w:rFonts w:cstheme="minorHAnsi"/>
          <w:sz w:val="28"/>
          <w:szCs w:val="28"/>
        </w:rPr>
      </w:pPr>
      <w:r w:rsidRPr="00090954">
        <w:rPr>
          <w:rFonts w:cstheme="minorHAnsi"/>
          <w:b/>
          <w:bCs/>
          <w:sz w:val="28"/>
          <w:szCs w:val="28"/>
        </w:rPr>
        <w:t>Discover:</w:t>
      </w:r>
      <w:r w:rsidRPr="00090954">
        <w:rPr>
          <w:rFonts w:cstheme="minorHAnsi"/>
          <w:sz w:val="28"/>
          <w:szCs w:val="28"/>
        </w:rPr>
        <w:t xml:space="preserve"> The DHCP client broadcasts a DHCP Discover message to discover available DHCP servers on the network.</w:t>
      </w:r>
    </w:p>
    <w:p w14:paraId="2C96DA16" w14:textId="77777777" w:rsidR="00090954" w:rsidRPr="00090954" w:rsidRDefault="00090954" w:rsidP="00090954">
      <w:pPr>
        <w:numPr>
          <w:ilvl w:val="1"/>
          <w:numId w:val="725"/>
        </w:numPr>
        <w:rPr>
          <w:rFonts w:cstheme="minorHAnsi"/>
          <w:sz w:val="28"/>
          <w:szCs w:val="28"/>
        </w:rPr>
      </w:pPr>
      <w:r w:rsidRPr="00090954">
        <w:rPr>
          <w:rFonts w:cstheme="minorHAnsi"/>
          <w:b/>
          <w:bCs/>
          <w:sz w:val="28"/>
          <w:szCs w:val="28"/>
        </w:rPr>
        <w:t>Offer:</w:t>
      </w:r>
      <w:r w:rsidRPr="00090954">
        <w:rPr>
          <w:rFonts w:cstheme="minorHAnsi"/>
          <w:sz w:val="28"/>
          <w:szCs w:val="28"/>
        </w:rPr>
        <w:t xml:space="preserve"> DHCP servers respond with a DHCP Offer message, proposing IP addresses and configuration details to the client.</w:t>
      </w:r>
    </w:p>
    <w:p w14:paraId="323942B4" w14:textId="77777777" w:rsidR="00090954" w:rsidRPr="00090954" w:rsidRDefault="00090954" w:rsidP="00090954">
      <w:pPr>
        <w:numPr>
          <w:ilvl w:val="1"/>
          <w:numId w:val="725"/>
        </w:numPr>
        <w:rPr>
          <w:rFonts w:cstheme="minorHAnsi"/>
          <w:sz w:val="28"/>
          <w:szCs w:val="28"/>
        </w:rPr>
      </w:pPr>
      <w:r w:rsidRPr="00090954">
        <w:rPr>
          <w:rFonts w:cstheme="minorHAnsi"/>
          <w:b/>
          <w:bCs/>
          <w:sz w:val="28"/>
          <w:szCs w:val="28"/>
        </w:rPr>
        <w:lastRenderedPageBreak/>
        <w:t>Request:</w:t>
      </w:r>
      <w:r w:rsidRPr="00090954">
        <w:rPr>
          <w:rFonts w:cstheme="minorHAnsi"/>
          <w:sz w:val="28"/>
          <w:szCs w:val="28"/>
        </w:rPr>
        <w:t xml:space="preserve"> The client chooses one DHCP Offer and broadcasts a DHCP Request message to request the offered IP address.</w:t>
      </w:r>
    </w:p>
    <w:p w14:paraId="59C0BC85" w14:textId="77777777" w:rsidR="00090954" w:rsidRPr="00090954" w:rsidRDefault="00090954" w:rsidP="00090954">
      <w:pPr>
        <w:numPr>
          <w:ilvl w:val="1"/>
          <w:numId w:val="725"/>
        </w:numPr>
        <w:rPr>
          <w:rFonts w:cstheme="minorHAnsi"/>
          <w:sz w:val="28"/>
          <w:szCs w:val="28"/>
        </w:rPr>
      </w:pPr>
      <w:r w:rsidRPr="00090954">
        <w:rPr>
          <w:rFonts w:cstheme="minorHAnsi"/>
          <w:b/>
          <w:bCs/>
          <w:sz w:val="28"/>
          <w:szCs w:val="28"/>
        </w:rPr>
        <w:t>Acknowledge:</w:t>
      </w:r>
      <w:r w:rsidRPr="00090954">
        <w:rPr>
          <w:rFonts w:cstheme="minorHAnsi"/>
          <w:sz w:val="28"/>
          <w:szCs w:val="28"/>
        </w:rPr>
        <w:t xml:space="preserve"> The DHCP server that offered the IP address responds with a DHCP Acknowledge message, confirming the IP address assignment to the client.</w:t>
      </w:r>
    </w:p>
    <w:p w14:paraId="520D1EF2" w14:textId="77777777" w:rsidR="00090954" w:rsidRPr="00090954" w:rsidRDefault="00090954" w:rsidP="00090954">
      <w:pPr>
        <w:numPr>
          <w:ilvl w:val="0"/>
          <w:numId w:val="725"/>
        </w:numPr>
        <w:rPr>
          <w:rFonts w:cstheme="minorHAnsi"/>
          <w:sz w:val="28"/>
          <w:szCs w:val="28"/>
        </w:rPr>
      </w:pPr>
      <w:r w:rsidRPr="00090954">
        <w:rPr>
          <w:rFonts w:cstheme="minorHAnsi"/>
          <w:b/>
          <w:bCs/>
          <w:sz w:val="28"/>
          <w:szCs w:val="28"/>
        </w:rPr>
        <w:t>Scope and IP Address Pool:</w:t>
      </w:r>
      <w:r w:rsidRPr="00090954">
        <w:rPr>
          <w:rFonts w:cstheme="minorHAnsi"/>
          <w:sz w:val="28"/>
          <w:szCs w:val="28"/>
        </w:rPr>
        <w:t xml:space="preserve"> A DHCP scope is a range of IP addresses and associated configuration settings managed by a DHCP server. The IP addresses within the scope are available for assignment to clients. The DHCP server's configuration defines the scope, including the starting and ending IP addresses, subnet masks, lease durations, and other parameters.</w:t>
      </w:r>
    </w:p>
    <w:p w14:paraId="5C690194" w14:textId="77777777" w:rsidR="00090954" w:rsidRPr="00090954" w:rsidRDefault="00090954" w:rsidP="00090954">
      <w:pPr>
        <w:rPr>
          <w:rFonts w:cstheme="minorHAnsi"/>
          <w:sz w:val="28"/>
          <w:szCs w:val="28"/>
        </w:rPr>
      </w:pPr>
      <w:r w:rsidRPr="00090954">
        <w:rPr>
          <w:rFonts w:cstheme="minorHAnsi"/>
          <w:sz w:val="28"/>
          <w:szCs w:val="28"/>
        </w:rPr>
        <w:t>DHCP greatly simplifies network administration, improves IP address management, and enhances network scalability by automating the process of IP address allocation and configuration.</w:t>
      </w:r>
    </w:p>
    <w:p w14:paraId="72DB7CEB" w14:textId="436E7889" w:rsidR="00090954" w:rsidRDefault="00090954" w:rsidP="000E15C1">
      <w:pPr>
        <w:rPr>
          <w:rFonts w:cstheme="minorHAnsi"/>
          <w:sz w:val="28"/>
          <w:szCs w:val="28"/>
        </w:rPr>
      </w:pPr>
    </w:p>
    <w:p w14:paraId="58C7E392" w14:textId="5FFFC954" w:rsidR="000E15C1" w:rsidRPr="00CD42C1" w:rsidRDefault="000E15C1" w:rsidP="000E15C1">
      <w:pPr>
        <w:rPr>
          <w:rFonts w:cstheme="minorHAnsi"/>
          <w:sz w:val="28"/>
          <w:szCs w:val="28"/>
        </w:rPr>
      </w:pPr>
      <w:r w:rsidRPr="00CD42C1">
        <w:rPr>
          <w:rFonts w:cstheme="minorHAnsi"/>
          <w:sz w:val="28"/>
          <w:szCs w:val="28"/>
        </w:rPr>
        <w:t>4. Explain DHCP DORA Process</w:t>
      </w:r>
    </w:p>
    <w:p w14:paraId="777B3B43" w14:textId="77777777" w:rsidR="00090954" w:rsidRPr="00090954" w:rsidRDefault="00090954" w:rsidP="00090954">
      <w:pPr>
        <w:rPr>
          <w:rFonts w:cstheme="minorHAnsi"/>
          <w:sz w:val="28"/>
          <w:szCs w:val="28"/>
        </w:rPr>
      </w:pPr>
      <w:r>
        <w:rPr>
          <w:rFonts w:cstheme="minorHAnsi"/>
          <w:sz w:val="28"/>
          <w:szCs w:val="28"/>
        </w:rPr>
        <w:t xml:space="preserve">Ans: </w:t>
      </w:r>
      <w:r w:rsidRPr="00090954">
        <w:rPr>
          <w:rFonts w:cstheme="minorHAnsi"/>
          <w:sz w:val="28"/>
          <w:szCs w:val="28"/>
        </w:rPr>
        <w:t>The DHCP DORA process refers to the sequence of steps followed during the Dynamic Host Configuration Protocol (DHCP) lease negotiation between a DHCP client and a DHCP server. The process is named after its four main steps: Discover, Offer, Request, and Acknowledge (DORA). Let's go through each step in detail:</w:t>
      </w:r>
    </w:p>
    <w:p w14:paraId="4D9D8215" w14:textId="77777777" w:rsidR="00090954" w:rsidRPr="00090954" w:rsidRDefault="00090954" w:rsidP="00090954">
      <w:pPr>
        <w:numPr>
          <w:ilvl w:val="0"/>
          <w:numId w:val="726"/>
        </w:numPr>
        <w:rPr>
          <w:rFonts w:cstheme="minorHAnsi"/>
          <w:sz w:val="28"/>
          <w:szCs w:val="28"/>
        </w:rPr>
      </w:pPr>
      <w:r w:rsidRPr="00090954">
        <w:rPr>
          <w:rFonts w:cstheme="minorHAnsi"/>
          <w:b/>
          <w:bCs/>
          <w:sz w:val="28"/>
          <w:szCs w:val="28"/>
        </w:rPr>
        <w:t>Discover (D):</w:t>
      </w:r>
    </w:p>
    <w:p w14:paraId="2E944C80" w14:textId="77777777" w:rsidR="00090954" w:rsidRPr="00090954" w:rsidRDefault="00090954" w:rsidP="00090954">
      <w:pPr>
        <w:numPr>
          <w:ilvl w:val="1"/>
          <w:numId w:val="726"/>
        </w:numPr>
        <w:rPr>
          <w:rFonts w:cstheme="minorHAnsi"/>
          <w:sz w:val="28"/>
          <w:szCs w:val="28"/>
        </w:rPr>
      </w:pPr>
      <w:r w:rsidRPr="00090954">
        <w:rPr>
          <w:rFonts w:cstheme="minorHAnsi"/>
          <w:sz w:val="28"/>
          <w:szCs w:val="28"/>
        </w:rPr>
        <w:t>The DHCP client initiates the DHCP lease negotiation by broadcasting a DHCP Discover message on the local network.</w:t>
      </w:r>
    </w:p>
    <w:p w14:paraId="0A47A16C" w14:textId="77777777" w:rsidR="00090954" w:rsidRPr="00090954" w:rsidRDefault="00090954" w:rsidP="00090954">
      <w:pPr>
        <w:numPr>
          <w:ilvl w:val="1"/>
          <w:numId w:val="726"/>
        </w:numPr>
        <w:rPr>
          <w:rFonts w:cstheme="minorHAnsi"/>
          <w:sz w:val="28"/>
          <w:szCs w:val="28"/>
        </w:rPr>
      </w:pPr>
      <w:r w:rsidRPr="00090954">
        <w:rPr>
          <w:rFonts w:cstheme="minorHAnsi"/>
          <w:sz w:val="28"/>
          <w:szCs w:val="28"/>
        </w:rPr>
        <w:t>This message is a request for configuration information, including an IP address, from any available DHCP servers on the network.</w:t>
      </w:r>
    </w:p>
    <w:p w14:paraId="79085451" w14:textId="77777777" w:rsidR="00090954" w:rsidRPr="00090954" w:rsidRDefault="00090954" w:rsidP="00090954">
      <w:pPr>
        <w:numPr>
          <w:ilvl w:val="1"/>
          <w:numId w:val="726"/>
        </w:numPr>
        <w:rPr>
          <w:rFonts w:cstheme="minorHAnsi"/>
          <w:sz w:val="28"/>
          <w:szCs w:val="28"/>
        </w:rPr>
      </w:pPr>
      <w:r w:rsidRPr="00090954">
        <w:rPr>
          <w:rFonts w:cstheme="minorHAnsi"/>
          <w:sz w:val="28"/>
          <w:szCs w:val="28"/>
        </w:rPr>
        <w:t>The Discover message includes details like the client's unique identifier (usually the MAC address) and additional options the client is seeking, such as DNS server addresses or a default gateway.</w:t>
      </w:r>
    </w:p>
    <w:p w14:paraId="4F97AE72" w14:textId="77777777" w:rsidR="00090954" w:rsidRPr="00090954" w:rsidRDefault="00090954" w:rsidP="00090954">
      <w:pPr>
        <w:numPr>
          <w:ilvl w:val="0"/>
          <w:numId w:val="726"/>
        </w:numPr>
        <w:rPr>
          <w:rFonts w:cstheme="minorHAnsi"/>
          <w:sz w:val="28"/>
          <w:szCs w:val="28"/>
        </w:rPr>
      </w:pPr>
      <w:r w:rsidRPr="00090954">
        <w:rPr>
          <w:rFonts w:cstheme="minorHAnsi"/>
          <w:b/>
          <w:bCs/>
          <w:sz w:val="28"/>
          <w:szCs w:val="28"/>
        </w:rPr>
        <w:t>Offer (O):</w:t>
      </w:r>
    </w:p>
    <w:p w14:paraId="090C318C" w14:textId="77777777" w:rsidR="00090954" w:rsidRPr="00090954" w:rsidRDefault="00090954" w:rsidP="00090954">
      <w:pPr>
        <w:numPr>
          <w:ilvl w:val="1"/>
          <w:numId w:val="726"/>
        </w:numPr>
        <w:rPr>
          <w:rFonts w:cstheme="minorHAnsi"/>
          <w:sz w:val="28"/>
          <w:szCs w:val="28"/>
        </w:rPr>
      </w:pPr>
      <w:r w:rsidRPr="00090954">
        <w:rPr>
          <w:rFonts w:cstheme="minorHAnsi"/>
          <w:sz w:val="28"/>
          <w:szCs w:val="28"/>
        </w:rPr>
        <w:lastRenderedPageBreak/>
        <w:t>DHCP servers on the network receive the Discover message and respond with a DHCP Offer message.</w:t>
      </w:r>
    </w:p>
    <w:p w14:paraId="33D56B14" w14:textId="77777777" w:rsidR="00090954" w:rsidRPr="00090954" w:rsidRDefault="00090954" w:rsidP="00090954">
      <w:pPr>
        <w:numPr>
          <w:ilvl w:val="1"/>
          <w:numId w:val="726"/>
        </w:numPr>
        <w:rPr>
          <w:rFonts w:cstheme="minorHAnsi"/>
          <w:sz w:val="28"/>
          <w:szCs w:val="28"/>
        </w:rPr>
      </w:pPr>
      <w:r w:rsidRPr="00090954">
        <w:rPr>
          <w:rFonts w:cstheme="minorHAnsi"/>
          <w:sz w:val="28"/>
          <w:szCs w:val="28"/>
        </w:rPr>
        <w:t>The DHCP Offer includes an available IP address, subnet mask, lease duration, and other network configuration parameters.</w:t>
      </w:r>
    </w:p>
    <w:p w14:paraId="1D799FFB" w14:textId="77777777" w:rsidR="00090954" w:rsidRPr="00090954" w:rsidRDefault="00090954" w:rsidP="00090954">
      <w:pPr>
        <w:numPr>
          <w:ilvl w:val="1"/>
          <w:numId w:val="726"/>
        </w:numPr>
        <w:rPr>
          <w:rFonts w:cstheme="minorHAnsi"/>
          <w:sz w:val="28"/>
          <w:szCs w:val="28"/>
        </w:rPr>
      </w:pPr>
      <w:r w:rsidRPr="00090954">
        <w:rPr>
          <w:rFonts w:cstheme="minorHAnsi"/>
          <w:sz w:val="28"/>
          <w:szCs w:val="28"/>
        </w:rPr>
        <w:t>If multiple DHCP servers are present, the client may receive multiple offers, but it will typically choose the first offer it receives.</w:t>
      </w:r>
    </w:p>
    <w:p w14:paraId="5DFB1F1F" w14:textId="77777777" w:rsidR="00090954" w:rsidRPr="00090954" w:rsidRDefault="00090954" w:rsidP="00090954">
      <w:pPr>
        <w:numPr>
          <w:ilvl w:val="0"/>
          <w:numId w:val="726"/>
        </w:numPr>
        <w:rPr>
          <w:rFonts w:cstheme="minorHAnsi"/>
          <w:sz w:val="28"/>
          <w:szCs w:val="28"/>
        </w:rPr>
      </w:pPr>
      <w:r w:rsidRPr="00090954">
        <w:rPr>
          <w:rFonts w:cstheme="minorHAnsi"/>
          <w:b/>
          <w:bCs/>
          <w:sz w:val="28"/>
          <w:szCs w:val="28"/>
        </w:rPr>
        <w:t>Request (R):</w:t>
      </w:r>
    </w:p>
    <w:p w14:paraId="05E5D849" w14:textId="77777777" w:rsidR="00090954" w:rsidRPr="00090954" w:rsidRDefault="00090954" w:rsidP="00090954">
      <w:pPr>
        <w:numPr>
          <w:ilvl w:val="1"/>
          <w:numId w:val="726"/>
        </w:numPr>
        <w:rPr>
          <w:rFonts w:cstheme="minorHAnsi"/>
          <w:sz w:val="28"/>
          <w:szCs w:val="28"/>
        </w:rPr>
      </w:pPr>
      <w:r w:rsidRPr="00090954">
        <w:rPr>
          <w:rFonts w:cstheme="minorHAnsi"/>
          <w:sz w:val="28"/>
          <w:szCs w:val="28"/>
        </w:rPr>
        <w:t>The DHCP client selects one of the offered IP addresses and sends a DHCP Request message to the specific DHCP server from which it wishes to lease the IP address.</w:t>
      </w:r>
    </w:p>
    <w:p w14:paraId="5DA70AD6" w14:textId="77777777" w:rsidR="00090954" w:rsidRPr="00090954" w:rsidRDefault="00090954" w:rsidP="00090954">
      <w:pPr>
        <w:numPr>
          <w:ilvl w:val="1"/>
          <w:numId w:val="726"/>
        </w:numPr>
        <w:rPr>
          <w:rFonts w:cstheme="minorHAnsi"/>
          <w:sz w:val="28"/>
          <w:szCs w:val="28"/>
        </w:rPr>
      </w:pPr>
      <w:r w:rsidRPr="00090954">
        <w:rPr>
          <w:rFonts w:cstheme="minorHAnsi"/>
          <w:sz w:val="28"/>
          <w:szCs w:val="28"/>
        </w:rPr>
        <w:t>The Request message confirms the selection of the offered IP address and acknowledges the other configuration parameters in the offer.</w:t>
      </w:r>
    </w:p>
    <w:p w14:paraId="6C5794EC" w14:textId="77777777" w:rsidR="00090954" w:rsidRPr="00090954" w:rsidRDefault="00090954" w:rsidP="00090954">
      <w:pPr>
        <w:numPr>
          <w:ilvl w:val="1"/>
          <w:numId w:val="726"/>
        </w:numPr>
        <w:rPr>
          <w:rFonts w:cstheme="minorHAnsi"/>
          <w:sz w:val="28"/>
          <w:szCs w:val="28"/>
        </w:rPr>
      </w:pPr>
      <w:r w:rsidRPr="00090954">
        <w:rPr>
          <w:rFonts w:cstheme="minorHAnsi"/>
          <w:sz w:val="28"/>
          <w:szCs w:val="28"/>
        </w:rPr>
        <w:t>If the client received multiple offers, it will choose one and send a Request message for that particular offer.</w:t>
      </w:r>
    </w:p>
    <w:p w14:paraId="76F91220" w14:textId="77777777" w:rsidR="00090954" w:rsidRPr="00090954" w:rsidRDefault="00090954" w:rsidP="00090954">
      <w:pPr>
        <w:numPr>
          <w:ilvl w:val="0"/>
          <w:numId w:val="726"/>
        </w:numPr>
        <w:rPr>
          <w:rFonts w:cstheme="minorHAnsi"/>
          <w:sz w:val="28"/>
          <w:szCs w:val="28"/>
        </w:rPr>
      </w:pPr>
      <w:r w:rsidRPr="00090954">
        <w:rPr>
          <w:rFonts w:cstheme="minorHAnsi"/>
          <w:b/>
          <w:bCs/>
          <w:sz w:val="28"/>
          <w:szCs w:val="28"/>
        </w:rPr>
        <w:t>Acknowledge (A):</w:t>
      </w:r>
    </w:p>
    <w:p w14:paraId="4C394126" w14:textId="77777777" w:rsidR="00090954" w:rsidRPr="00090954" w:rsidRDefault="00090954" w:rsidP="00090954">
      <w:pPr>
        <w:numPr>
          <w:ilvl w:val="1"/>
          <w:numId w:val="726"/>
        </w:numPr>
        <w:rPr>
          <w:rFonts w:cstheme="minorHAnsi"/>
          <w:sz w:val="28"/>
          <w:szCs w:val="28"/>
        </w:rPr>
      </w:pPr>
      <w:r w:rsidRPr="00090954">
        <w:rPr>
          <w:rFonts w:cstheme="minorHAnsi"/>
          <w:sz w:val="28"/>
          <w:szCs w:val="28"/>
        </w:rPr>
        <w:t>The DHCP server that received the Request message confirms the IP address assignment by sending a DHCP Acknowledge message.</w:t>
      </w:r>
    </w:p>
    <w:p w14:paraId="4B851B75" w14:textId="77777777" w:rsidR="00090954" w:rsidRPr="00090954" w:rsidRDefault="00090954" w:rsidP="00090954">
      <w:pPr>
        <w:numPr>
          <w:ilvl w:val="1"/>
          <w:numId w:val="726"/>
        </w:numPr>
        <w:rPr>
          <w:rFonts w:cstheme="minorHAnsi"/>
          <w:sz w:val="28"/>
          <w:szCs w:val="28"/>
        </w:rPr>
      </w:pPr>
      <w:r w:rsidRPr="00090954">
        <w:rPr>
          <w:rFonts w:cstheme="minorHAnsi"/>
          <w:sz w:val="28"/>
          <w:szCs w:val="28"/>
        </w:rPr>
        <w:t>The Acknowledge message includes the selected IP address, lease duration, and any additional network configuration parameters requested by the client.</w:t>
      </w:r>
    </w:p>
    <w:p w14:paraId="4C7B2A60" w14:textId="77777777" w:rsidR="00090954" w:rsidRPr="00090954" w:rsidRDefault="00090954" w:rsidP="00090954">
      <w:pPr>
        <w:numPr>
          <w:ilvl w:val="1"/>
          <w:numId w:val="726"/>
        </w:numPr>
        <w:rPr>
          <w:rFonts w:cstheme="minorHAnsi"/>
          <w:sz w:val="28"/>
          <w:szCs w:val="28"/>
        </w:rPr>
      </w:pPr>
      <w:r w:rsidRPr="00090954">
        <w:rPr>
          <w:rFonts w:cstheme="minorHAnsi"/>
          <w:sz w:val="28"/>
          <w:szCs w:val="28"/>
        </w:rPr>
        <w:t>The client now configures its network interface with the assigned IP address and other relevant settings.</w:t>
      </w:r>
    </w:p>
    <w:p w14:paraId="2C157AAB" w14:textId="77777777" w:rsidR="00090954" w:rsidRPr="00090954" w:rsidRDefault="00090954" w:rsidP="00090954">
      <w:pPr>
        <w:rPr>
          <w:rFonts w:cstheme="minorHAnsi"/>
          <w:sz w:val="28"/>
          <w:szCs w:val="28"/>
        </w:rPr>
      </w:pPr>
      <w:r w:rsidRPr="00090954">
        <w:rPr>
          <w:rFonts w:cstheme="minorHAnsi"/>
          <w:sz w:val="28"/>
          <w:szCs w:val="28"/>
        </w:rPr>
        <w:t>Once the DHCP client has received the Acknowledge message, it completes the lease negotiation process and can start using the assigned IP address and network configuration. The DHCP client will periodically attempt to renew the lease before it expires to maintain its network connectivity. If the client moves to a different network, it will repeat the DORA process to obtain a new IP address based on the network's DHCP settings.</w:t>
      </w:r>
    </w:p>
    <w:p w14:paraId="4F0FCB23" w14:textId="77777777" w:rsidR="00090954" w:rsidRPr="00090954" w:rsidRDefault="00090954" w:rsidP="00090954">
      <w:pPr>
        <w:rPr>
          <w:rFonts w:cstheme="minorHAnsi"/>
          <w:vanish/>
          <w:sz w:val="28"/>
          <w:szCs w:val="28"/>
        </w:rPr>
      </w:pPr>
      <w:r w:rsidRPr="00090954">
        <w:rPr>
          <w:rFonts w:cstheme="minorHAnsi"/>
          <w:vanish/>
          <w:sz w:val="28"/>
          <w:szCs w:val="28"/>
        </w:rPr>
        <w:t>Top of Form</w:t>
      </w:r>
    </w:p>
    <w:p w14:paraId="6174A75A" w14:textId="2BF0CF77" w:rsidR="00090954" w:rsidRDefault="00090954" w:rsidP="000E15C1">
      <w:pPr>
        <w:rPr>
          <w:rFonts w:cstheme="minorHAnsi"/>
          <w:sz w:val="28"/>
          <w:szCs w:val="28"/>
        </w:rPr>
      </w:pPr>
    </w:p>
    <w:p w14:paraId="07724EBB" w14:textId="695448AB" w:rsidR="000E15C1" w:rsidRPr="00CD42C1" w:rsidRDefault="000E15C1" w:rsidP="000E15C1">
      <w:pPr>
        <w:rPr>
          <w:rFonts w:cstheme="minorHAnsi"/>
          <w:sz w:val="28"/>
          <w:szCs w:val="28"/>
        </w:rPr>
      </w:pPr>
      <w:r w:rsidRPr="00CD42C1">
        <w:rPr>
          <w:rFonts w:cstheme="minorHAnsi"/>
          <w:sz w:val="28"/>
          <w:szCs w:val="28"/>
        </w:rPr>
        <w:t>5. Explain the basic operation of NAT</w:t>
      </w:r>
    </w:p>
    <w:p w14:paraId="5BAF76E0" w14:textId="77777777" w:rsidR="00090954" w:rsidRPr="00090954" w:rsidRDefault="00090954" w:rsidP="00090954">
      <w:pPr>
        <w:rPr>
          <w:rFonts w:cstheme="minorHAnsi"/>
          <w:sz w:val="28"/>
          <w:szCs w:val="28"/>
        </w:rPr>
      </w:pPr>
      <w:r>
        <w:rPr>
          <w:rFonts w:cstheme="minorHAnsi"/>
          <w:sz w:val="28"/>
          <w:szCs w:val="28"/>
        </w:rPr>
        <w:lastRenderedPageBreak/>
        <w:t xml:space="preserve">Ans: </w:t>
      </w:r>
      <w:r w:rsidRPr="00090954">
        <w:rPr>
          <w:rFonts w:cstheme="minorHAnsi"/>
          <w:sz w:val="28"/>
          <w:szCs w:val="28"/>
        </w:rPr>
        <w:t>Network Address Translation (NAT) is a technique used in computer networking to map private IP addresses used within an internal network to a single public IP address that represents the entire network to the outside world. This allows multiple devices within a local network to share a common public IP address for internet communication. NAT operates at the network layer (Layer 3) of the OSI model. Let's break down the basic operation of NAT:</w:t>
      </w:r>
    </w:p>
    <w:p w14:paraId="75706589" w14:textId="77777777" w:rsidR="00090954" w:rsidRPr="00090954" w:rsidRDefault="00090954" w:rsidP="00090954">
      <w:pPr>
        <w:numPr>
          <w:ilvl w:val="0"/>
          <w:numId w:val="727"/>
        </w:numPr>
        <w:rPr>
          <w:rFonts w:cstheme="minorHAnsi"/>
          <w:sz w:val="28"/>
          <w:szCs w:val="28"/>
        </w:rPr>
      </w:pPr>
      <w:r w:rsidRPr="00090954">
        <w:rPr>
          <w:rFonts w:cstheme="minorHAnsi"/>
          <w:b/>
          <w:bCs/>
          <w:sz w:val="28"/>
          <w:szCs w:val="28"/>
        </w:rPr>
        <w:t>Private and Public IP Addresses:</w:t>
      </w:r>
    </w:p>
    <w:p w14:paraId="73F423C4" w14:textId="77777777" w:rsidR="00090954" w:rsidRPr="00090954" w:rsidRDefault="00090954" w:rsidP="00090954">
      <w:pPr>
        <w:numPr>
          <w:ilvl w:val="1"/>
          <w:numId w:val="727"/>
        </w:numPr>
        <w:rPr>
          <w:rFonts w:cstheme="minorHAnsi"/>
          <w:sz w:val="28"/>
          <w:szCs w:val="28"/>
        </w:rPr>
      </w:pPr>
      <w:r w:rsidRPr="00090954">
        <w:rPr>
          <w:rFonts w:cstheme="minorHAnsi"/>
          <w:sz w:val="28"/>
          <w:szCs w:val="28"/>
        </w:rPr>
        <w:t>Private IP addresses are reserved for use within a private network, such as those defined in the ranges specified by RFC 1918 (e.g., 192.168.x.x, 10.x.x.x, 172.16.x.x - 172.31.x.x).</w:t>
      </w:r>
    </w:p>
    <w:p w14:paraId="780CFEBA" w14:textId="77777777" w:rsidR="00090954" w:rsidRPr="00090954" w:rsidRDefault="00090954" w:rsidP="00090954">
      <w:pPr>
        <w:numPr>
          <w:ilvl w:val="1"/>
          <w:numId w:val="727"/>
        </w:numPr>
        <w:rPr>
          <w:rFonts w:cstheme="minorHAnsi"/>
          <w:sz w:val="28"/>
          <w:szCs w:val="28"/>
        </w:rPr>
      </w:pPr>
      <w:r w:rsidRPr="00090954">
        <w:rPr>
          <w:rFonts w:cstheme="minorHAnsi"/>
          <w:sz w:val="28"/>
          <w:szCs w:val="28"/>
        </w:rPr>
        <w:t>Public IP addresses are globally unique addresses assigned by Internet Assigned Numbers Authority (IANA) and are routable on the internet.</w:t>
      </w:r>
    </w:p>
    <w:p w14:paraId="25950E66" w14:textId="77777777" w:rsidR="00090954" w:rsidRPr="00090954" w:rsidRDefault="00090954" w:rsidP="00090954">
      <w:pPr>
        <w:numPr>
          <w:ilvl w:val="0"/>
          <w:numId w:val="727"/>
        </w:numPr>
        <w:rPr>
          <w:rFonts w:cstheme="minorHAnsi"/>
          <w:sz w:val="28"/>
          <w:szCs w:val="28"/>
        </w:rPr>
      </w:pPr>
      <w:r w:rsidRPr="00090954">
        <w:rPr>
          <w:rFonts w:cstheme="minorHAnsi"/>
          <w:b/>
          <w:bCs/>
          <w:sz w:val="28"/>
          <w:szCs w:val="28"/>
        </w:rPr>
        <w:t>Translation Table:</w:t>
      </w:r>
    </w:p>
    <w:p w14:paraId="62561706" w14:textId="77777777" w:rsidR="00090954" w:rsidRPr="00090954" w:rsidRDefault="00090954" w:rsidP="00090954">
      <w:pPr>
        <w:numPr>
          <w:ilvl w:val="1"/>
          <w:numId w:val="727"/>
        </w:numPr>
        <w:rPr>
          <w:rFonts w:cstheme="minorHAnsi"/>
          <w:sz w:val="28"/>
          <w:szCs w:val="28"/>
        </w:rPr>
      </w:pPr>
      <w:r w:rsidRPr="00090954">
        <w:rPr>
          <w:rFonts w:cstheme="minorHAnsi"/>
          <w:sz w:val="28"/>
          <w:szCs w:val="28"/>
        </w:rPr>
        <w:t>A NAT-enabled router maintains a translation table that maps private IP addresses and ports to a single public IP address and corresponding ports.</w:t>
      </w:r>
    </w:p>
    <w:p w14:paraId="1BBE3552" w14:textId="77777777" w:rsidR="00090954" w:rsidRPr="00090954" w:rsidRDefault="00090954" w:rsidP="00090954">
      <w:pPr>
        <w:numPr>
          <w:ilvl w:val="1"/>
          <w:numId w:val="727"/>
        </w:numPr>
        <w:rPr>
          <w:rFonts w:cstheme="minorHAnsi"/>
          <w:sz w:val="28"/>
          <w:szCs w:val="28"/>
        </w:rPr>
      </w:pPr>
      <w:r w:rsidRPr="00090954">
        <w:rPr>
          <w:rFonts w:cstheme="minorHAnsi"/>
          <w:sz w:val="28"/>
          <w:szCs w:val="28"/>
        </w:rPr>
        <w:t>The table keeps track of the internal/private IP address, the port number, the translated public IP address, and the translated port number.</w:t>
      </w:r>
    </w:p>
    <w:p w14:paraId="6B105318" w14:textId="77777777" w:rsidR="00090954" w:rsidRPr="00090954" w:rsidRDefault="00090954" w:rsidP="00090954">
      <w:pPr>
        <w:numPr>
          <w:ilvl w:val="0"/>
          <w:numId w:val="727"/>
        </w:numPr>
        <w:rPr>
          <w:rFonts w:cstheme="minorHAnsi"/>
          <w:sz w:val="28"/>
          <w:szCs w:val="28"/>
        </w:rPr>
      </w:pPr>
      <w:r w:rsidRPr="00090954">
        <w:rPr>
          <w:rFonts w:cstheme="minorHAnsi"/>
          <w:b/>
          <w:bCs/>
          <w:sz w:val="28"/>
          <w:szCs w:val="28"/>
        </w:rPr>
        <w:t>Translation Types:</w:t>
      </w:r>
    </w:p>
    <w:p w14:paraId="6C50A46C" w14:textId="77777777" w:rsidR="00090954" w:rsidRPr="00090954" w:rsidRDefault="00090954" w:rsidP="00090954">
      <w:pPr>
        <w:numPr>
          <w:ilvl w:val="1"/>
          <w:numId w:val="727"/>
        </w:numPr>
        <w:rPr>
          <w:rFonts w:cstheme="minorHAnsi"/>
          <w:sz w:val="28"/>
          <w:szCs w:val="28"/>
        </w:rPr>
      </w:pPr>
      <w:r w:rsidRPr="00090954">
        <w:rPr>
          <w:rFonts w:cstheme="minorHAnsi"/>
          <w:b/>
          <w:bCs/>
          <w:sz w:val="28"/>
          <w:szCs w:val="28"/>
        </w:rPr>
        <w:t>Source NAT (SNAT):</w:t>
      </w:r>
    </w:p>
    <w:p w14:paraId="6CC0A1DE" w14:textId="77777777" w:rsidR="00090954" w:rsidRPr="00090954" w:rsidRDefault="00090954" w:rsidP="00090954">
      <w:pPr>
        <w:numPr>
          <w:ilvl w:val="2"/>
          <w:numId w:val="727"/>
        </w:numPr>
        <w:rPr>
          <w:rFonts w:cstheme="minorHAnsi"/>
          <w:sz w:val="28"/>
          <w:szCs w:val="28"/>
        </w:rPr>
      </w:pPr>
      <w:r w:rsidRPr="00090954">
        <w:rPr>
          <w:rFonts w:cstheme="minorHAnsi"/>
          <w:sz w:val="28"/>
          <w:szCs w:val="28"/>
        </w:rPr>
        <w:t>When internal devices initiate outbound connections to the internet, the NAT-enabled router translates the source IP address and port of each packet from a private IP address to a public IP address and port.</w:t>
      </w:r>
    </w:p>
    <w:p w14:paraId="350EAB60" w14:textId="77777777" w:rsidR="00090954" w:rsidRPr="00090954" w:rsidRDefault="00090954" w:rsidP="00090954">
      <w:pPr>
        <w:numPr>
          <w:ilvl w:val="2"/>
          <w:numId w:val="727"/>
        </w:numPr>
        <w:rPr>
          <w:rFonts w:cstheme="minorHAnsi"/>
          <w:sz w:val="28"/>
          <w:szCs w:val="28"/>
        </w:rPr>
      </w:pPr>
      <w:r w:rsidRPr="00090954">
        <w:rPr>
          <w:rFonts w:cstheme="minorHAnsi"/>
          <w:sz w:val="28"/>
          <w:szCs w:val="28"/>
        </w:rPr>
        <w:t>This allows the internal devices to use a single public IP address to communicate with external servers, preserving the anonymity and security of the internal network.</w:t>
      </w:r>
    </w:p>
    <w:p w14:paraId="0ED140BE" w14:textId="77777777" w:rsidR="00090954" w:rsidRPr="00090954" w:rsidRDefault="00090954" w:rsidP="00090954">
      <w:pPr>
        <w:numPr>
          <w:ilvl w:val="1"/>
          <w:numId w:val="727"/>
        </w:numPr>
        <w:rPr>
          <w:rFonts w:cstheme="minorHAnsi"/>
          <w:sz w:val="28"/>
          <w:szCs w:val="28"/>
        </w:rPr>
      </w:pPr>
      <w:r w:rsidRPr="00090954">
        <w:rPr>
          <w:rFonts w:cstheme="minorHAnsi"/>
          <w:b/>
          <w:bCs/>
          <w:sz w:val="28"/>
          <w:szCs w:val="28"/>
        </w:rPr>
        <w:t>Destination NAT (DNAT):</w:t>
      </w:r>
    </w:p>
    <w:p w14:paraId="0CAD7BB7" w14:textId="77777777" w:rsidR="00090954" w:rsidRPr="00090954" w:rsidRDefault="00090954" w:rsidP="00090954">
      <w:pPr>
        <w:numPr>
          <w:ilvl w:val="2"/>
          <w:numId w:val="727"/>
        </w:numPr>
        <w:rPr>
          <w:rFonts w:cstheme="minorHAnsi"/>
          <w:sz w:val="28"/>
          <w:szCs w:val="28"/>
        </w:rPr>
      </w:pPr>
      <w:r w:rsidRPr="00090954">
        <w:rPr>
          <w:rFonts w:cstheme="minorHAnsi"/>
          <w:sz w:val="28"/>
          <w:szCs w:val="28"/>
        </w:rPr>
        <w:lastRenderedPageBreak/>
        <w:t>DNAT translates the destination IP address and port of incoming packets from the public IP address and port to a specific private IP address and port.</w:t>
      </w:r>
    </w:p>
    <w:p w14:paraId="766FC1EA" w14:textId="77777777" w:rsidR="00090954" w:rsidRPr="00090954" w:rsidRDefault="00090954" w:rsidP="00090954">
      <w:pPr>
        <w:numPr>
          <w:ilvl w:val="2"/>
          <w:numId w:val="727"/>
        </w:numPr>
        <w:rPr>
          <w:rFonts w:cstheme="minorHAnsi"/>
          <w:sz w:val="28"/>
          <w:szCs w:val="28"/>
        </w:rPr>
      </w:pPr>
      <w:r w:rsidRPr="00090954">
        <w:rPr>
          <w:rFonts w:cstheme="minorHAnsi"/>
          <w:sz w:val="28"/>
          <w:szCs w:val="28"/>
        </w:rPr>
        <w:t>This is commonly used to forward inbound traffic to a specific server within the internal network (e.g., web server, email server) based on the destination port.</w:t>
      </w:r>
    </w:p>
    <w:p w14:paraId="386F352E" w14:textId="77777777" w:rsidR="00090954" w:rsidRPr="00090954" w:rsidRDefault="00090954" w:rsidP="00090954">
      <w:pPr>
        <w:numPr>
          <w:ilvl w:val="0"/>
          <w:numId w:val="727"/>
        </w:numPr>
        <w:rPr>
          <w:rFonts w:cstheme="minorHAnsi"/>
          <w:sz w:val="28"/>
          <w:szCs w:val="28"/>
        </w:rPr>
      </w:pPr>
      <w:r w:rsidRPr="00090954">
        <w:rPr>
          <w:rFonts w:cstheme="minorHAnsi"/>
          <w:b/>
          <w:bCs/>
          <w:sz w:val="28"/>
          <w:szCs w:val="28"/>
        </w:rPr>
        <w:t>Port Address Translation (PAT):</w:t>
      </w:r>
    </w:p>
    <w:p w14:paraId="1D57F344" w14:textId="77777777" w:rsidR="00090954" w:rsidRPr="00090954" w:rsidRDefault="00090954" w:rsidP="00090954">
      <w:pPr>
        <w:numPr>
          <w:ilvl w:val="1"/>
          <w:numId w:val="727"/>
        </w:numPr>
        <w:rPr>
          <w:rFonts w:cstheme="minorHAnsi"/>
          <w:sz w:val="28"/>
          <w:szCs w:val="28"/>
        </w:rPr>
      </w:pPr>
      <w:r w:rsidRPr="00090954">
        <w:rPr>
          <w:rFonts w:cstheme="minorHAnsi"/>
          <w:sz w:val="28"/>
          <w:szCs w:val="28"/>
        </w:rPr>
        <w:t>PAT is a form of NAT that allows multiple devices within the private network to share the same public IP address.</w:t>
      </w:r>
    </w:p>
    <w:p w14:paraId="521C2B1A" w14:textId="77777777" w:rsidR="00090954" w:rsidRPr="00090954" w:rsidRDefault="00090954" w:rsidP="00090954">
      <w:pPr>
        <w:numPr>
          <w:ilvl w:val="1"/>
          <w:numId w:val="727"/>
        </w:numPr>
        <w:rPr>
          <w:rFonts w:cstheme="minorHAnsi"/>
          <w:sz w:val="28"/>
          <w:szCs w:val="28"/>
        </w:rPr>
      </w:pPr>
      <w:r w:rsidRPr="00090954">
        <w:rPr>
          <w:rFonts w:cstheme="minorHAnsi"/>
          <w:sz w:val="28"/>
          <w:szCs w:val="28"/>
        </w:rPr>
        <w:t>It differentiates the traffic based on unique port numbers, mapping each private IP address and port to a unique port on the public IP address.</w:t>
      </w:r>
    </w:p>
    <w:p w14:paraId="1DAE7584" w14:textId="77777777" w:rsidR="00090954" w:rsidRPr="00090954" w:rsidRDefault="00090954" w:rsidP="00090954">
      <w:pPr>
        <w:numPr>
          <w:ilvl w:val="1"/>
          <w:numId w:val="727"/>
        </w:numPr>
        <w:rPr>
          <w:rFonts w:cstheme="minorHAnsi"/>
          <w:sz w:val="28"/>
          <w:szCs w:val="28"/>
        </w:rPr>
      </w:pPr>
      <w:r w:rsidRPr="00090954">
        <w:rPr>
          <w:rFonts w:cstheme="minorHAnsi"/>
          <w:sz w:val="28"/>
          <w:szCs w:val="28"/>
        </w:rPr>
        <w:t>This way, multiple devices can use the same public IP address, and the router keeps track of the connections based on the port numbers.</w:t>
      </w:r>
    </w:p>
    <w:p w14:paraId="48DF001A" w14:textId="77777777" w:rsidR="00090954" w:rsidRPr="00090954" w:rsidRDefault="00090954" w:rsidP="00090954">
      <w:pPr>
        <w:numPr>
          <w:ilvl w:val="0"/>
          <w:numId w:val="727"/>
        </w:numPr>
        <w:rPr>
          <w:rFonts w:cstheme="minorHAnsi"/>
          <w:sz w:val="28"/>
          <w:szCs w:val="28"/>
        </w:rPr>
      </w:pPr>
      <w:r w:rsidRPr="00090954">
        <w:rPr>
          <w:rFonts w:cstheme="minorHAnsi"/>
          <w:b/>
          <w:bCs/>
          <w:sz w:val="28"/>
          <w:szCs w:val="28"/>
        </w:rPr>
        <w:t>Dynamic and Static NAT:</w:t>
      </w:r>
    </w:p>
    <w:p w14:paraId="2E13B34C" w14:textId="77777777" w:rsidR="00090954" w:rsidRPr="00090954" w:rsidRDefault="00090954" w:rsidP="00090954">
      <w:pPr>
        <w:numPr>
          <w:ilvl w:val="1"/>
          <w:numId w:val="727"/>
        </w:numPr>
        <w:rPr>
          <w:rFonts w:cstheme="minorHAnsi"/>
          <w:sz w:val="28"/>
          <w:szCs w:val="28"/>
        </w:rPr>
      </w:pPr>
      <w:r w:rsidRPr="00090954">
        <w:rPr>
          <w:rFonts w:cstheme="minorHAnsi"/>
          <w:b/>
          <w:bCs/>
          <w:sz w:val="28"/>
          <w:szCs w:val="28"/>
        </w:rPr>
        <w:t>Dynamic NAT:</w:t>
      </w:r>
    </w:p>
    <w:p w14:paraId="44D239E2" w14:textId="77777777" w:rsidR="00090954" w:rsidRPr="00090954" w:rsidRDefault="00090954" w:rsidP="00090954">
      <w:pPr>
        <w:numPr>
          <w:ilvl w:val="2"/>
          <w:numId w:val="727"/>
        </w:numPr>
        <w:rPr>
          <w:rFonts w:cstheme="minorHAnsi"/>
          <w:sz w:val="28"/>
          <w:szCs w:val="28"/>
        </w:rPr>
      </w:pPr>
      <w:r w:rsidRPr="00090954">
        <w:rPr>
          <w:rFonts w:cstheme="minorHAnsi"/>
          <w:sz w:val="28"/>
          <w:szCs w:val="28"/>
        </w:rPr>
        <w:t>Dynamic NAT allows mapping of multiple private IP addresses to a pool of public IP addresses.</w:t>
      </w:r>
    </w:p>
    <w:p w14:paraId="500373AF" w14:textId="77777777" w:rsidR="00090954" w:rsidRPr="00090954" w:rsidRDefault="00090954" w:rsidP="00090954">
      <w:pPr>
        <w:numPr>
          <w:ilvl w:val="2"/>
          <w:numId w:val="727"/>
        </w:numPr>
        <w:rPr>
          <w:rFonts w:cstheme="minorHAnsi"/>
          <w:sz w:val="28"/>
          <w:szCs w:val="28"/>
        </w:rPr>
      </w:pPr>
      <w:r w:rsidRPr="00090954">
        <w:rPr>
          <w:rFonts w:cstheme="minorHAnsi"/>
          <w:sz w:val="28"/>
          <w:szCs w:val="28"/>
        </w:rPr>
        <w:t>The router dynamically selects an available public IP address from the pool when an internal device initiates an outbound connection.</w:t>
      </w:r>
    </w:p>
    <w:p w14:paraId="2F79DF96" w14:textId="77777777" w:rsidR="00090954" w:rsidRPr="00090954" w:rsidRDefault="00090954" w:rsidP="00090954">
      <w:pPr>
        <w:numPr>
          <w:ilvl w:val="2"/>
          <w:numId w:val="727"/>
        </w:numPr>
        <w:rPr>
          <w:rFonts w:cstheme="minorHAnsi"/>
          <w:sz w:val="28"/>
          <w:szCs w:val="28"/>
        </w:rPr>
      </w:pPr>
      <w:r w:rsidRPr="00090954">
        <w:rPr>
          <w:rFonts w:cstheme="minorHAnsi"/>
          <w:sz w:val="28"/>
          <w:szCs w:val="28"/>
        </w:rPr>
        <w:t>This is useful when a large number of internal devices need internet access.</w:t>
      </w:r>
    </w:p>
    <w:p w14:paraId="71833D41" w14:textId="77777777" w:rsidR="00090954" w:rsidRPr="00090954" w:rsidRDefault="00090954" w:rsidP="00090954">
      <w:pPr>
        <w:numPr>
          <w:ilvl w:val="1"/>
          <w:numId w:val="727"/>
        </w:numPr>
        <w:rPr>
          <w:rFonts w:cstheme="minorHAnsi"/>
          <w:sz w:val="28"/>
          <w:szCs w:val="28"/>
        </w:rPr>
      </w:pPr>
      <w:r w:rsidRPr="00090954">
        <w:rPr>
          <w:rFonts w:cstheme="minorHAnsi"/>
          <w:b/>
          <w:bCs/>
          <w:sz w:val="28"/>
          <w:szCs w:val="28"/>
        </w:rPr>
        <w:t>Static NAT:</w:t>
      </w:r>
    </w:p>
    <w:p w14:paraId="52D1D68E" w14:textId="77777777" w:rsidR="00090954" w:rsidRPr="00090954" w:rsidRDefault="00090954" w:rsidP="00090954">
      <w:pPr>
        <w:numPr>
          <w:ilvl w:val="2"/>
          <w:numId w:val="727"/>
        </w:numPr>
        <w:rPr>
          <w:rFonts w:cstheme="minorHAnsi"/>
          <w:sz w:val="28"/>
          <w:szCs w:val="28"/>
        </w:rPr>
      </w:pPr>
      <w:r w:rsidRPr="00090954">
        <w:rPr>
          <w:rFonts w:cstheme="minorHAnsi"/>
          <w:sz w:val="28"/>
          <w:szCs w:val="28"/>
        </w:rPr>
        <w:t>Static NAT involves a one-to-one mapping of a specific private IP address to a specific public IP address.</w:t>
      </w:r>
    </w:p>
    <w:p w14:paraId="5720EDCF" w14:textId="77777777" w:rsidR="00090954" w:rsidRPr="00090954" w:rsidRDefault="00090954" w:rsidP="00090954">
      <w:pPr>
        <w:numPr>
          <w:ilvl w:val="2"/>
          <w:numId w:val="727"/>
        </w:numPr>
        <w:rPr>
          <w:rFonts w:cstheme="minorHAnsi"/>
          <w:sz w:val="28"/>
          <w:szCs w:val="28"/>
        </w:rPr>
      </w:pPr>
      <w:r w:rsidRPr="00090954">
        <w:rPr>
          <w:rFonts w:cstheme="minorHAnsi"/>
          <w:sz w:val="28"/>
          <w:szCs w:val="28"/>
        </w:rPr>
        <w:t>It is often used when a server or device inside the private network needs to be accessed from the internet using a fixed public IP address.</w:t>
      </w:r>
    </w:p>
    <w:p w14:paraId="25501171" w14:textId="77777777" w:rsidR="00090954" w:rsidRPr="00090954" w:rsidRDefault="00090954" w:rsidP="00090954">
      <w:pPr>
        <w:rPr>
          <w:rFonts w:cstheme="minorHAnsi"/>
          <w:sz w:val="28"/>
          <w:szCs w:val="28"/>
        </w:rPr>
      </w:pPr>
      <w:r w:rsidRPr="00090954">
        <w:rPr>
          <w:rFonts w:cstheme="minorHAnsi"/>
          <w:sz w:val="28"/>
          <w:szCs w:val="28"/>
        </w:rPr>
        <w:lastRenderedPageBreak/>
        <w:t>NAT plays a crucial role in conserving IPv4 addresses, enhancing network security by hiding internal topology, and enabling efficient use of IP addresses within a private network.</w:t>
      </w:r>
    </w:p>
    <w:p w14:paraId="1E521D27" w14:textId="0BB9DD77" w:rsidR="00090954" w:rsidRDefault="00090954" w:rsidP="000E15C1">
      <w:pPr>
        <w:rPr>
          <w:rFonts w:cstheme="minorHAnsi"/>
          <w:sz w:val="28"/>
          <w:szCs w:val="28"/>
        </w:rPr>
      </w:pPr>
    </w:p>
    <w:p w14:paraId="4743049F" w14:textId="534522BA" w:rsidR="000E15C1" w:rsidRPr="00CD42C1" w:rsidRDefault="000E15C1" w:rsidP="000E15C1">
      <w:pPr>
        <w:rPr>
          <w:rFonts w:cstheme="minorHAnsi"/>
          <w:sz w:val="28"/>
          <w:szCs w:val="28"/>
        </w:rPr>
      </w:pPr>
      <w:r w:rsidRPr="00CD42C1">
        <w:rPr>
          <w:rFonts w:cstheme="minorHAnsi"/>
          <w:sz w:val="28"/>
          <w:szCs w:val="28"/>
        </w:rPr>
        <w:t>6. Explain disadvantages of using NAT</w:t>
      </w:r>
    </w:p>
    <w:p w14:paraId="06051CE8" w14:textId="77777777" w:rsidR="000A6BDB" w:rsidRPr="000A6BDB" w:rsidRDefault="00090954" w:rsidP="000A6BDB">
      <w:pPr>
        <w:rPr>
          <w:rFonts w:cstheme="minorHAnsi"/>
          <w:sz w:val="28"/>
          <w:szCs w:val="28"/>
        </w:rPr>
      </w:pPr>
      <w:r>
        <w:rPr>
          <w:rFonts w:cstheme="minorHAnsi"/>
          <w:sz w:val="28"/>
          <w:szCs w:val="28"/>
        </w:rPr>
        <w:t xml:space="preserve">Ans: </w:t>
      </w:r>
      <w:r w:rsidR="000A6BDB" w:rsidRPr="000A6BDB">
        <w:rPr>
          <w:rFonts w:cstheme="minorHAnsi"/>
          <w:sz w:val="28"/>
          <w:szCs w:val="28"/>
        </w:rPr>
        <w:t>While Network Address Translation (NAT) offers several benefits, it also comes with certain disadvantages and limitations that can affect network operations and applications. Here are some of the main disadvantages of using NAT:</w:t>
      </w:r>
    </w:p>
    <w:p w14:paraId="0D329C45" w14:textId="77777777" w:rsidR="000A6BDB" w:rsidRPr="000A6BDB" w:rsidRDefault="000A6BDB" w:rsidP="000A6BDB">
      <w:pPr>
        <w:numPr>
          <w:ilvl w:val="0"/>
          <w:numId w:val="728"/>
        </w:numPr>
        <w:rPr>
          <w:rFonts w:cstheme="minorHAnsi"/>
          <w:sz w:val="28"/>
          <w:szCs w:val="28"/>
        </w:rPr>
      </w:pPr>
      <w:r w:rsidRPr="000A6BDB">
        <w:rPr>
          <w:rFonts w:cstheme="minorHAnsi"/>
          <w:b/>
          <w:bCs/>
          <w:sz w:val="28"/>
          <w:szCs w:val="28"/>
        </w:rPr>
        <w:t>End-to-End Connectivity:</w:t>
      </w:r>
    </w:p>
    <w:p w14:paraId="69A1A814" w14:textId="77777777" w:rsidR="000A6BDB" w:rsidRPr="000A6BDB" w:rsidRDefault="000A6BDB" w:rsidP="000A6BDB">
      <w:pPr>
        <w:numPr>
          <w:ilvl w:val="1"/>
          <w:numId w:val="728"/>
        </w:numPr>
        <w:rPr>
          <w:rFonts w:cstheme="minorHAnsi"/>
          <w:sz w:val="28"/>
          <w:szCs w:val="28"/>
        </w:rPr>
      </w:pPr>
      <w:r w:rsidRPr="000A6BDB">
        <w:rPr>
          <w:rFonts w:cstheme="minorHAnsi"/>
          <w:sz w:val="28"/>
          <w:szCs w:val="28"/>
        </w:rPr>
        <w:t>NAT breaks the end-to-end principle of the internet, which emphasizes direct communication between hosts. NAT introduces an intermediary (the NAT device) between communicating hosts, potentially complicating certain applications and services.</w:t>
      </w:r>
    </w:p>
    <w:p w14:paraId="79B9FD20" w14:textId="77777777" w:rsidR="000A6BDB" w:rsidRPr="000A6BDB" w:rsidRDefault="000A6BDB" w:rsidP="000A6BDB">
      <w:pPr>
        <w:numPr>
          <w:ilvl w:val="0"/>
          <w:numId w:val="728"/>
        </w:numPr>
        <w:rPr>
          <w:rFonts w:cstheme="minorHAnsi"/>
          <w:sz w:val="28"/>
          <w:szCs w:val="28"/>
        </w:rPr>
      </w:pPr>
      <w:r w:rsidRPr="000A6BDB">
        <w:rPr>
          <w:rFonts w:cstheme="minorHAnsi"/>
          <w:b/>
          <w:bCs/>
          <w:sz w:val="28"/>
          <w:szCs w:val="28"/>
        </w:rPr>
        <w:t>Application Support and Compatibility:</w:t>
      </w:r>
    </w:p>
    <w:p w14:paraId="6F30AA1C" w14:textId="77777777" w:rsidR="000A6BDB" w:rsidRPr="000A6BDB" w:rsidRDefault="000A6BDB" w:rsidP="000A6BDB">
      <w:pPr>
        <w:numPr>
          <w:ilvl w:val="1"/>
          <w:numId w:val="728"/>
        </w:numPr>
        <w:rPr>
          <w:rFonts w:cstheme="minorHAnsi"/>
          <w:sz w:val="28"/>
          <w:szCs w:val="28"/>
        </w:rPr>
      </w:pPr>
      <w:r w:rsidRPr="000A6BDB">
        <w:rPr>
          <w:rFonts w:cstheme="minorHAnsi"/>
          <w:sz w:val="28"/>
          <w:szCs w:val="28"/>
        </w:rPr>
        <w:t>Some applications, especially older or poorly designed ones, may struggle with NAT. Applications that embed IP addresses or port information within the data payload may experience issues when traversing NAT devices.</w:t>
      </w:r>
    </w:p>
    <w:p w14:paraId="38FAED2F" w14:textId="77777777" w:rsidR="000A6BDB" w:rsidRPr="000A6BDB" w:rsidRDefault="000A6BDB" w:rsidP="000A6BDB">
      <w:pPr>
        <w:numPr>
          <w:ilvl w:val="0"/>
          <w:numId w:val="728"/>
        </w:numPr>
        <w:rPr>
          <w:rFonts w:cstheme="minorHAnsi"/>
          <w:sz w:val="28"/>
          <w:szCs w:val="28"/>
        </w:rPr>
      </w:pPr>
      <w:r w:rsidRPr="000A6BDB">
        <w:rPr>
          <w:rFonts w:cstheme="minorHAnsi"/>
          <w:b/>
          <w:bCs/>
          <w:sz w:val="28"/>
          <w:szCs w:val="28"/>
        </w:rPr>
        <w:t>Quality of Service (QoS) and Traffic Management:</w:t>
      </w:r>
    </w:p>
    <w:p w14:paraId="0D69E50A" w14:textId="77777777" w:rsidR="000A6BDB" w:rsidRPr="000A6BDB" w:rsidRDefault="000A6BDB" w:rsidP="000A6BDB">
      <w:pPr>
        <w:numPr>
          <w:ilvl w:val="1"/>
          <w:numId w:val="728"/>
        </w:numPr>
        <w:rPr>
          <w:rFonts w:cstheme="minorHAnsi"/>
          <w:sz w:val="28"/>
          <w:szCs w:val="28"/>
        </w:rPr>
      </w:pPr>
      <w:r w:rsidRPr="000A6BDB">
        <w:rPr>
          <w:rFonts w:cstheme="minorHAnsi"/>
          <w:sz w:val="28"/>
          <w:szCs w:val="28"/>
        </w:rPr>
        <w:t>NAT makes it challenging to implement effective Quality of Service (QoS) and traffic management policies. Traffic prioritization and handling can be complex due to the shared public IP address and the multiplexing of ports.</w:t>
      </w:r>
    </w:p>
    <w:p w14:paraId="3284769E" w14:textId="77777777" w:rsidR="000A6BDB" w:rsidRPr="000A6BDB" w:rsidRDefault="000A6BDB" w:rsidP="000A6BDB">
      <w:pPr>
        <w:numPr>
          <w:ilvl w:val="0"/>
          <w:numId w:val="728"/>
        </w:numPr>
        <w:rPr>
          <w:rFonts w:cstheme="minorHAnsi"/>
          <w:sz w:val="28"/>
          <w:szCs w:val="28"/>
        </w:rPr>
      </w:pPr>
      <w:r w:rsidRPr="000A6BDB">
        <w:rPr>
          <w:rFonts w:cstheme="minorHAnsi"/>
          <w:b/>
          <w:bCs/>
          <w:sz w:val="28"/>
          <w:szCs w:val="28"/>
        </w:rPr>
        <w:t>Complex Configuration and Maintenance:</w:t>
      </w:r>
    </w:p>
    <w:p w14:paraId="1EC757E7" w14:textId="77777777" w:rsidR="000A6BDB" w:rsidRPr="000A6BDB" w:rsidRDefault="000A6BDB" w:rsidP="000A6BDB">
      <w:pPr>
        <w:numPr>
          <w:ilvl w:val="1"/>
          <w:numId w:val="728"/>
        </w:numPr>
        <w:rPr>
          <w:rFonts w:cstheme="minorHAnsi"/>
          <w:sz w:val="28"/>
          <w:szCs w:val="28"/>
        </w:rPr>
      </w:pPr>
      <w:r w:rsidRPr="000A6BDB">
        <w:rPr>
          <w:rFonts w:cstheme="minorHAnsi"/>
          <w:sz w:val="28"/>
          <w:szCs w:val="28"/>
        </w:rPr>
        <w:t>Managing and configuring NAT rules, especially in large and complex networks, can be challenging and error-prone. Maintaining accurate NAT configurations becomes increasingly difficult as the network scales.</w:t>
      </w:r>
    </w:p>
    <w:p w14:paraId="6083FDDA" w14:textId="77777777" w:rsidR="000A6BDB" w:rsidRPr="000A6BDB" w:rsidRDefault="000A6BDB" w:rsidP="000A6BDB">
      <w:pPr>
        <w:numPr>
          <w:ilvl w:val="0"/>
          <w:numId w:val="728"/>
        </w:numPr>
        <w:rPr>
          <w:rFonts w:cstheme="minorHAnsi"/>
          <w:sz w:val="28"/>
          <w:szCs w:val="28"/>
        </w:rPr>
      </w:pPr>
      <w:r w:rsidRPr="000A6BDB">
        <w:rPr>
          <w:rFonts w:cstheme="minorHAnsi"/>
          <w:b/>
          <w:bCs/>
          <w:sz w:val="28"/>
          <w:szCs w:val="28"/>
        </w:rPr>
        <w:t>Logging and Troubleshooting:</w:t>
      </w:r>
    </w:p>
    <w:p w14:paraId="42AE723B" w14:textId="77777777" w:rsidR="000A6BDB" w:rsidRPr="000A6BDB" w:rsidRDefault="000A6BDB" w:rsidP="000A6BDB">
      <w:pPr>
        <w:numPr>
          <w:ilvl w:val="1"/>
          <w:numId w:val="728"/>
        </w:numPr>
        <w:rPr>
          <w:rFonts w:cstheme="minorHAnsi"/>
          <w:sz w:val="28"/>
          <w:szCs w:val="28"/>
        </w:rPr>
      </w:pPr>
      <w:r w:rsidRPr="000A6BDB">
        <w:rPr>
          <w:rFonts w:cstheme="minorHAnsi"/>
          <w:sz w:val="28"/>
          <w:szCs w:val="28"/>
        </w:rPr>
        <w:t xml:space="preserve">NAT can complicate network troubleshooting and monitoring. The translation of addresses and ports may obscure the origin of </w:t>
      </w:r>
      <w:r w:rsidRPr="000A6BDB">
        <w:rPr>
          <w:rFonts w:cstheme="minorHAnsi"/>
          <w:sz w:val="28"/>
          <w:szCs w:val="28"/>
        </w:rPr>
        <w:lastRenderedPageBreak/>
        <w:t>traffic, making it harder to identify the source of potential issues or security breaches.</w:t>
      </w:r>
    </w:p>
    <w:p w14:paraId="396119B3" w14:textId="77777777" w:rsidR="000A6BDB" w:rsidRPr="000A6BDB" w:rsidRDefault="000A6BDB" w:rsidP="000A6BDB">
      <w:pPr>
        <w:numPr>
          <w:ilvl w:val="0"/>
          <w:numId w:val="728"/>
        </w:numPr>
        <w:rPr>
          <w:rFonts w:cstheme="minorHAnsi"/>
          <w:sz w:val="28"/>
          <w:szCs w:val="28"/>
        </w:rPr>
      </w:pPr>
      <w:r w:rsidRPr="000A6BDB">
        <w:rPr>
          <w:rFonts w:cstheme="minorHAnsi"/>
          <w:b/>
          <w:bCs/>
          <w:sz w:val="28"/>
          <w:szCs w:val="28"/>
        </w:rPr>
        <w:t>Incompatible Protocols:</w:t>
      </w:r>
    </w:p>
    <w:p w14:paraId="5D23C0D1" w14:textId="77777777" w:rsidR="000A6BDB" w:rsidRPr="000A6BDB" w:rsidRDefault="000A6BDB" w:rsidP="000A6BDB">
      <w:pPr>
        <w:numPr>
          <w:ilvl w:val="1"/>
          <w:numId w:val="728"/>
        </w:numPr>
        <w:rPr>
          <w:rFonts w:cstheme="minorHAnsi"/>
          <w:sz w:val="28"/>
          <w:szCs w:val="28"/>
        </w:rPr>
      </w:pPr>
      <w:r w:rsidRPr="000A6BDB">
        <w:rPr>
          <w:rFonts w:cstheme="minorHAnsi"/>
          <w:sz w:val="28"/>
          <w:szCs w:val="28"/>
        </w:rPr>
        <w:t>Some network protocols, especially those that embed IP addresses or port numbers in the payload, are not NAT-compatible. This can cause problems with applications or services that rely on these protocols.</w:t>
      </w:r>
    </w:p>
    <w:p w14:paraId="3FA8F522" w14:textId="77777777" w:rsidR="000A6BDB" w:rsidRPr="000A6BDB" w:rsidRDefault="000A6BDB" w:rsidP="000A6BDB">
      <w:pPr>
        <w:numPr>
          <w:ilvl w:val="0"/>
          <w:numId w:val="728"/>
        </w:numPr>
        <w:rPr>
          <w:rFonts w:cstheme="minorHAnsi"/>
          <w:sz w:val="28"/>
          <w:szCs w:val="28"/>
        </w:rPr>
      </w:pPr>
      <w:r w:rsidRPr="000A6BDB">
        <w:rPr>
          <w:rFonts w:cstheme="minorHAnsi"/>
          <w:b/>
          <w:bCs/>
          <w:sz w:val="28"/>
          <w:szCs w:val="28"/>
        </w:rPr>
        <w:t>Limitations on Peer-to-Peer (P2P) Applications:</w:t>
      </w:r>
    </w:p>
    <w:p w14:paraId="4FD0DFB5" w14:textId="77777777" w:rsidR="000A6BDB" w:rsidRPr="000A6BDB" w:rsidRDefault="000A6BDB" w:rsidP="000A6BDB">
      <w:pPr>
        <w:numPr>
          <w:ilvl w:val="1"/>
          <w:numId w:val="728"/>
        </w:numPr>
        <w:rPr>
          <w:rFonts w:cstheme="minorHAnsi"/>
          <w:sz w:val="28"/>
          <w:szCs w:val="28"/>
        </w:rPr>
      </w:pPr>
      <w:r w:rsidRPr="000A6BDB">
        <w:rPr>
          <w:rFonts w:cstheme="minorHAnsi"/>
          <w:sz w:val="28"/>
          <w:szCs w:val="28"/>
        </w:rPr>
        <w:t>Peer-to-peer applications may encounter challenges when behind a NAT device. Establishing direct connections between peers may be hindered due to the NAT's address translation.</w:t>
      </w:r>
    </w:p>
    <w:p w14:paraId="1B23121A" w14:textId="77777777" w:rsidR="000A6BDB" w:rsidRPr="000A6BDB" w:rsidRDefault="000A6BDB" w:rsidP="000A6BDB">
      <w:pPr>
        <w:numPr>
          <w:ilvl w:val="0"/>
          <w:numId w:val="728"/>
        </w:numPr>
        <w:rPr>
          <w:rFonts w:cstheme="minorHAnsi"/>
          <w:sz w:val="28"/>
          <w:szCs w:val="28"/>
        </w:rPr>
      </w:pPr>
      <w:r w:rsidRPr="000A6BDB">
        <w:rPr>
          <w:rFonts w:cstheme="minorHAnsi"/>
          <w:b/>
          <w:bCs/>
          <w:sz w:val="28"/>
          <w:szCs w:val="28"/>
        </w:rPr>
        <w:t>Scale Limitations and Port Exhaustion:</w:t>
      </w:r>
    </w:p>
    <w:p w14:paraId="2B7A1FC7" w14:textId="77777777" w:rsidR="000A6BDB" w:rsidRPr="000A6BDB" w:rsidRDefault="000A6BDB" w:rsidP="000A6BDB">
      <w:pPr>
        <w:numPr>
          <w:ilvl w:val="1"/>
          <w:numId w:val="728"/>
        </w:numPr>
        <w:rPr>
          <w:rFonts w:cstheme="minorHAnsi"/>
          <w:sz w:val="28"/>
          <w:szCs w:val="28"/>
        </w:rPr>
      </w:pPr>
      <w:r w:rsidRPr="000A6BDB">
        <w:rPr>
          <w:rFonts w:cstheme="minorHAnsi"/>
          <w:sz w:val="28"/>
          <w:szCs w:val="28"/>
        </w:rPr>
        <w:t>In environments with a large number of devices, the available pool of ports for address translation can be exhausted, causing delays or failures in establishing new connections.</w:t>
      </w:r>
    </w:p>
    <w:p w14:paraId="0721CED7" w14:textId="77777777" w:rsidR="000A6BDB" w:rsidRPr="000A6BDB" w:rsidRDefault="000A6BDB" w:rsidP="000A6BDB">
      <w:pPr>
        <w:numPr>
          <w:ilvl w:val="0"/>
          <w:numId w:val="728"/>
        </w:numPr>
        <w:rPr>
          <w:rFonts w:cstheme="minorHAnsi"/>
          <w:sz w:val="28"/>
          <w:szCs w:val="28"/>
        </w:rPr>
      </w:pPr>
      <w:r w:rsidRPr="000A6BDB">
        <w:rPr>
          <w:rFonts w:cstheme="minorHAnsi"/>
          <w:b/>
          <w:bCs/>
          <w:sz w:val="28"/>
          <w:szCs w:val="28"/>
        </w:rPr>
        <w:t>Security Concerns:</w:t>
      </w:r>
    </w:p>
    <w:p w14:paraId="3708D4C4" w14:textId="77777777" w:rsidR="000A6BDB" w:rsidRPr="000A6BDB" w:rsidRDefault="000A6BDB" w:rsidP="000A6BDB">
      <w:pPr>
        <w:numPr>
          <w:ilvl w:val="1"/>
          <w:numId w:val="728"/>
        </w:numPr>
        <w:rPr>
          <w:rFonts w:cstheme="minorHAnsi"/>
          <w:sz w:val="28"/>
          <w:szCs w:val="28"/>
        </w:rPr>
      </w:pPr>
      <w:r w:rsidRPr="000A6BDB">
        <w:rPr>
          <w:rFonts w:cstheme="minorHAnsi"/>
          <w:sz w:val="28"/>
          <w:szCs w:val="28"/>
        </w:rPr>
        <w:t>While NAT provides a level of security by hiding internal IP addresses, it can create a false sense of security. It is not a substitute for proper firewall configurations and security measures. Attackers can still exploit vulnerabilities in applications and services.</w:t>
      </w:r>
    </w:p>
    <w:p w14:paraId="68D721B1" w14:textId="77777777" w:rsidR="000A6BDB" w:rsidRPr="000A6BDB" w:rsidRDefault="000A6BDB" w:rsidP="000A6BDB">
      <w:pPr>
        <w:numPr>
          <w:ilvl w:val="0"/>
          <w:numId w:val="728"/>
        </w:numPr>
        <w:rPr>
          <w:rFonts w:cstheme="minorHAnsi"/>
          <w:sz w:val="28"/>
          <w:szCs w:val="28"/>
        </w:rPr>
      </w:pPr>
      <w:r w:rsidRPr="000A6BDB">
        <w:rPr>
          <w:rFonts w:cstheme="minorHAnsi"/>
          <w:b/>
          <w:bCs/>
          <w:sz w:val="28"/>
          <w:szCs w:val="28"/>
        </w:rPr>
        <w:t>Impact on IP-based Authentication:</w:t>
      </w:r>
    </w:p>
    <w:p w14:paraId="20346FE0" w14:textId="77777777" w:rsidR="000A6BDB" w:rsidRPr="000A6BDB" w:rsidRDefault="000A6BDB" w:rsidP="000A6BDB">
      <w:pPr>
        <w:numPr>
          <w:ilvl w:val="1"/>
          <w:numId w:val="728"/>
        </w:numPr>
        <w:rPr>
          <w:rFonts w:cstheme="minorHAnsi"/>
          <w:sz w:val="28"/>
          <w:szCs w:val="28"/>
        </w:rPr>
      </w:pPr>
      <w:r w:rsidRPr="000A6BDB">
        <w:rPr>
          <w:rFonts w:cstheme="minorHAnsi"/>
          <w:sz w:val="28"/>
          <w:szCs w:val="28"/>
        </w:rPr>
        <w:t>Systems that rely on IP-based authentication may face challenges when using NAT, as multiple devices share a single public IP address. This can lead to confusion and potential security risks.</w:t>
      </w:r>
    </w:p>
    <w:p w14:paraId="16B49F6C" w14:textId="77777777" w:rsidR="000A6BDB" w:rsidRPr="000A6BDB" w:rsidRDefault="000A6BDB" w:rsidP="000A6BDB">
      <w:pPr>
        <w:rPr>
          <w:rFonts w:cstheme="minorHAnsi"/>
          <w:sz w:val="28"/>
          <w:szCs w:val="28"/>
        </w:rPr>
      </w:pPr>
      <w:r w:rsidRPr="000A6BDB">
        <w:rPr>
          <w:rFonts w:cstheme="minorHAnsi"/>
          <w:sz w:val="28"/>
          <w:szCs w:val="28"/>
        </w:rPr>
        <w:t>Despite these disadvantages, NAT remains a widely used and essential technique for conserving IPv4 addresses and enhancing network security. Advances in networking technologies, like IPv6 adoption and improved application compatibility, are addressing some of these concerns.</w:t>
      </w:r>
    </w:p>
    <w:p w14:paraId="2A54AACF" w14:textId="77777777" w:rsidR="000A6BDB" w:rsidRPr="000A6BDB" w:rsidRDefault="000A6BDB" w:rsidP="000A6BDB">
      <w:pPr>
        <w:rPr>
          <w:rFonts w:cstheme="minorHAnsi"/>
          <w:vanish/>
          <w:sz w:val="28"/>
          <w:szCs w:val="28"/>
        </w:rPr>
      </w:pPr>
      <w:r w:rsidRPr="000A6BDB">
        <w:rPr>
          <w:rFonts w:cstheme="minorHAnsi"/>
          <w:vanish/>
          <w:sz w:val="28"/>
          <w:szCs w:val="28"/>
        </w:rPr>
        <w:t>Top of Form</w:t>
      </w:r>
    </w:p>
    <w:p w14:paraId="44B3151A" w14:textId="0D298000" w:rsidR="00090954" w:rsidRDefault="00090954" w:rsidP="000E15C1">
      <w:pPr>
        <w:rPr>
          <w:rFonts w:cstheme="minorHAnsi"/>
          <w:sz w:val="28"/>
          <w:szCs w:val="28"/>
        </w:rPr>
      </w:pPr>
    </w:p>
    <w:p w14:paraId="71151370" w14:textId="30DDFCA9" w:rsidR="000E15C1" w:rsidRPr="000A6BDB" w:rsidRDefault="000E15C1">
      <w:pPr>
        <w:pStyle w:val="ListParagraph"/>
        <w:numPr>
          <w:ilvl w:val="1"/>
          <w:numId w:val="729"/>
        </w:numPr>
        <w:rPr>
          <w:rFonts w:cstheme="minorHAnsi"/>
          <w:b/>
          <w:bCs/>
          <w:sz w:val="28"/>
          <w:szCs w:val="28"/>
        </w:rPr>
      </w:pPr>
      <w:r w:rsidRPr="000A6BDB">
        <w:rPr>
          <w:rFonts w:cstheme="minorHAnsi"/>
          <w:b/>
          <w:bCs/>
          <w:sz w:val="28"/>
          <w:szCs w:val="28"/>
        </w:rPr>
        <w:t>Intermediate Question</w:t>
      </w:r>
    </w:p>
    <w:p w14:paraId="3E72C464" w14:textId="77777777" w:rsidR="00090954" w:rsidRDefault="00090954" w:rsidP="000E15C1">
      <w:pPr>
        <w:rPr>
          <w:rFonts w:cstheme="minorHAnsi"/>
          <w:sz w:val="28"/>
          <w:szCs w:val="28"/>
        </w:rPr>
      </w:pPr>
    </w:p>
    <w:p w14:paraId="50979B0F" w14:textId="253D5F03" w:rsidR="000E15C1" w:rsidRPr="00CD42C1" w:rsidRDefault="000E15C1" w:rsidP="000E15C1">
      <w:pPr>
        <w:rPr>
          <w:rFonts w:cstheme="minorHAnsi"/>
          <w:sz w:val="28"/>
          <w:szCs w:val="28"/>
        </w:rPr>
      </w:pPr>
      <w:r w:rsidRPr="00CD42C1">
        <w:rPr>
          <w:rFonts w:cstheme="minorHAnsi"/>
          <w:sz w:val="28"/>
          <w:szCs w:val="28"/>
        </w:rPr>
        <w:t>1. How to solved Mitigating Security Issues with ACLs</w:t>
      </w:r>
    </w:p>
    <w:p w14:paraId="21E47F37" w14:textId="77777777" w:rsidR="000A6BDB" w:rsidRPr="000A6BDB" w:rsidRDefault="000A6BDB" w:rsidP="000A6BDB">
      <w:pPr>
        <w:rPr>
          <w:rFonts w:cstheme="minorHAnsi"/>
          <w:sz w:val="28"/>
          <w:szCs w:val="28"/>
        </w:rPr>
      </w:pPr>
      <w:r>
        <w:rPr>
          <w:rFonts w:cstheme="minorHAnsi"/>
          <w:sz w:val="28"/>
          <w:szCs w:val="28"/>
        </w:rPr>
        <w:t xml:space="preserve">Ans: </w:t>
      </w:r>
      <w:r w:rsidRPr="000A6BDB">
        <w:rPr>
          <w:rFonts w:cstheme="minorHAnsi"/>
          <w:sz w:val="28"/>
          <w:szCs w:val="28"/>
        </w:rPr>
        <w:t>Access Control Lists (ACLs) are a fundamental component of network security that can be used to mitigate security issues and control access to network resources. To enhance the effectiveness of ACLs and address potential security concerns, consider the following best practices:</w:t>
      </w:r>
    </w:p>
    <w:p w14:paraId="55F122EB" w14:textId="77777777" w:rsidR="000A6BDB" w:rsidRPr="000A6BDB" w:rsidRDefault="000A6BDB">
      <w:pPr>
        <w:numPr>
          <w:ilvl w:val="0"/>
          <w:numId w:val="730"/>
        </w:numPr>
        <w:rPr>
          <w:rFonts w:cstheme="minorHAnsi"/>
          <w:sz w:val="28"/>
          <w:szCs w:val="28"/>
        </w:rPr>
      </w:pPr>
      <w:r w:rsidRPr="000A6BDB">
        <w:rPr>
          <w:rFonts w:cstheme="minorHAnsi"/>
          <w:b/>
          <w:bCs/>
          <w:sz w:val="28"/>
          <w:szCs w:val="28"/>
        </w:rPr>
        <w:t>Understand and Document ACL Requirements:</w:t>
      </w:r>
    </w:p>
    <w:p w14:paraId="1ED56538" w14:textId="77777777" w:rsidR="000A6BDB" w:rsidRPr="000A6BDB" w:rsidRDefault="000A6BDB">
      <w:pPr>
        <w:numPr>
          <w:ilvl w:val="1"/>
          <w:numId w:val="730"/>
        </w:numPr>
        <w:rPr>
          <w:rFonts w:cstheme="minorHAnsi"/>
          <w:sz w:val="28"/>
          <w:szCs w:val="28"/>
        </w:rPr>
      </w:pPr>
      <w:r w:rsidRPr="000A6BDB">
        <w:rPr>
          <w:rFonts w:cstheme="minorHAnsi"/>
          <w:sz w:val="28"/>
          <w:szCs w:val="28"/>
        </w:rPr>
        <w:t>Clearly define the security policies, requirements, and objectives for your network. Document what needs to be allowed and what should be denied based on organizational needs and compliance requirements.</w:t>
      </w:r>
    </w:p>
    <w:p w14:paraId="7B98D2A2" w14:textId="77777777" w:rsidR="000A6BDB" w:rsidRPr="000A6BDB" w:rsidRDefault="000A6BDB">
      <w:pPr>
        <w:numPr>
          <w:ilvl w:val="0"/>
          <w:numId w:val="730"/>
        </w:numPr>
        <w:rPr>
          <w:rFonts w:cstheme="minorHAnsi"/>
          <w:sz w:val="28"/>
          <w:szCs w:val="28"/>
        </w:rPr>
      </w:pPr>
      <w:r w:rsidRPr="000A6BDB">
        <w:rPr>
          <w:rFonts w:cstheme="minorHAnsi"/>
          <w:b/>
          <w:bCs/>
          <w:sz w:val="28"/>
          <w:szCs w:val="28"/>
        </w:rPr>
        <w:t>Follow the Principle of Least Privilege:</w:t>
      </w:r>
    </w:p>
    <w:p w14:paraId="30D58105" w14:textId="77777777" w:rsidR="000A6BDB" w:rsidRPr="000A6BDB" w:rsidRDefault="000A6BDB">
      <w:pPr>
        <w:numPr>
          <w:ilvl w:val="1"/>
          <w:numId w:val="730"/>
        </w:numPr>
        <w:rPr>
          <w:rFonts w:cstheme="minorHAnsi"/>
          <w:sz w:val="28"/>
          <w:szCs w:val="28"/>
        </w:rPr>
      </w:pPr>
      <w:r w:rsidRPr="000A6BDB">
        <w:rPr>
          <w:rFonts w:cstheme="minorHAnsi"/>
          <w:sz w:val="28"/>
          <w:szCs w:val="28"/>
        </w:rPr>
        <w:t>Apply the principle of least privilege by granting the minimum access rights required for users, devices, or services to perform their functions. Limit unnecessary access to reduce the attack surface.</w:t>
      </w:r>
    </w:p>
    <w:p w14:paraId="09C37383" w14:textId="77777777" w:rsidR="000A6BDB" w:rsidRPr="000A6BDB" w:rsidRDefault="000A6BDB">
      <w:pPr>
        <w:numPr>
          <w:ilvl w:val="0"/>
          <w:numId w:val="730"/>
        </w:numPr>
        <w:rPr>
          <w:rFonts w:cstheme="minorHAnsi"/>
          <w:sz w:val="28"/>
          <w:szCs w:val="28"/>
        </w:rPr>
      </w:pPr>
      <w:r w:rsidRPr="000A6BDB">
        <w:rPr>
          <w:rFonts w:cstheme="minorHAnsi"/>
          <w:b/>
          <w:bCs/>
          <w:sz w:val="28"/>
          <w:szCs w:val="28"/>
        </w:rPr>
        <w:t>Regularly Review and Update ACLs:</w:t>
      </w:r>
    </w:p>
    <w:p w14:paraId="2A332223" w14:textId="77777777" w:rsidR="000A6BDB" w:rsidRPr="000A6BDB" w:rsidRDefault="000A6BDB">
      <w:pPr>
        <w:numPr>
          <w:ilvl w:val="1"/>
          <w:numId w:val="730"/>
        </w:numPr>
        <w:rPr>
          <w:rFonts w:cstheme="minorHAnsi"/>
          <w:sz w:val="28"/>
          <w:szCs w:val="28"/>
        </w:rPr>
      </w:pPr>
      <w:r w:rsidRPr="000A6BDB">
        <w:rPr>
          <w:rFonts w:cstheme="minorHAnsi"/>
          <w:sz w:val="28"/>
          <w:szCs w:val="28"/>
        </w:rPr>
        <w:t>Conduct regular reviews of ACLs to ensure they align with the current security requirements and network configurations. Remove unnecessary rules and update ACLs to reflect changes in the network.</w:t>
      </w:r>
    </w:p>
    <w:p w14:paraId="06B15F60" w14:textId="77777777" w:rsidR="000A6BDB" w:rsidRPr="000A6BDB" w:rsidRDefault="000A6BDB">
      <w:pPr>
        <w:numPr>
          <w:ilvl w:val="0"/>
          <w:numId w:val="730"/>
        </w:numPr>
        <w:rPr>
          <w:rFonts w:cstheme="minorHAnsi"/>
          <w:sz w:val="28"/>
          <w:szCs w:val="28"/>
        </w:rPr>
      </w:pPr>
      <w:r w:rsidRPr="000A6BDB">
        <w:rPr>
          <w:rFonts w:cstheme="minorHAnsi"/>
          <w:b/>
          <w:bCs/>
          <w:sz w:val="28"/>
          <w:szCs w:val="28"/>
        </w:rPr>
        <w:t>Implement Standard Naming Conventions:</w:t>
      </w:r>
    </w:p>
    <w:p w14:paraId="5DA4A45D" w14:textId="77777777" w:rsidR="000A6BDB" w:rsidRPr="000A6BDB" w:rsidRDefault="000A6BDB">
      <w:pPr>
        <w:numPr>
          <w:ilvl w:val="1"/>
          <w:numId w:val="730"/>
        </w:numPr>
        <w:rPr>
          <w:rFonts w:cstheme="minorHAnsi"/>
          <w:sz w:val="28"/>
          <w:szCs w:val="28"/>
        </w:rPr>
      </w:pPr>
      <w:r w:rsidRPr="000A6BDB">
        <w:rPr>
          <w:rFonts w:cstheme="minorHAnsi"/>
          <w:sz w:val="28"/>
          <w:szCs w:val="28"/>
        </w:rPr>
        <w:t>Adhere to consistent and descriptive naming conventions for ACLs and their rules. This practice helps maintain clarity and organization, especially in complex network environments.</w:t>
      </w:r>
    </w:p>
    <w:p w14:paraId="1042705C" w14:textId="77777777" w:rsidR="000A6BDB" w:rsidRPr="000A6BDB" w:rsidRDefault="000A6BDB">
      <w:pPr>
        <w:numPr>
          <w:ilvl w:val="0"/>
          <w:numId w:val="730"/>
        </w:numPr>
        <w:rPr>
          <w:rFonts w:cstheme="minorHAnsi"/>
          <w:sz w:val="28"/>
          <w:szCs w:val="28"/>
        </w:rPr>
      </w:pPr>
      <w:r w:rsidRPr="000A6BDB">
        <w:rPr>
          <w:rFonts w:cstheme="minorHAnsi"/>
          <w:b/>
          <w:bCs/>
          <w:sz w:val="28"/>
          <w:szCs w:val="28"/>
        </w:rPr>
        <w:t>Use Comments for Clarity:</w:t>
      </w:r>
    </w:p>
    <w:p w14:paraId="5FDD3477" w14:textId="77777777" w:rsidR="000A6BDB" w:rsidRPr="000A6BDB" w:rsidRDefault="000A6BDB">
      <w:pPr>
        <w:numPr>
          <w:ilvl w:val="1"/>
          <w:numId w:val="730"/>
        </w:numPr>
        <w:rPr>
          <w:rFonts w:cstheme="minorHAnsi"/>
          <w:sz w:val="28"/>
          <w:szCs w:val="28"/>
        </w:rPr>
      </w:pPr>
      <w:r w:rsidRPr="000A6BDB">
        <w:rPr>
          <w:rFonts w:cstheme="minorHAnsi"/>
          <w:sz w:val="28"/>
          <w:szCs w:val="28"/>
        </w:rPr>
        <w:t>Include descriptive comments within ACL configurations to explain the purpose and functionality of each rule. This enhances understanding and facilitates future updates and audits.</w:t>
      </w:r>
    </w:p>
    <w:p w14:paraId="4432982A" w14:textId="77777777" w:rsidR="000A6BDB" w:rsidRPr="000A6BDB" w:rsidRDefault="000A6BDB">
      <w:pPr>
        <w:numPr>
          <w:ilvl w:val="0"/>
          <w:numId w:val="730"/>
        </w:numPr>
        <w:rPr>
          <w:rFonts w:cstheme="minorHAnsi"/>
          <w:sz w:val="28"/>
          <w:szCs w:val="28"/>
        </w:rPr>
      </w:pPr>
      <w:r w:rsidRPr="000A6BDB">
        <w:rPr>
          <w:rFonts w:cstheme="minorHAnsi"/>
          <w:b/>
          <w:bCs/>
          <w:sz w:val="28"/>
          <w:szCs w:val="28"/>
        </w:rPr>
        <w:t>Deny All Traffic by Default:</w:t>
      </w:r>
    </w:p>
    <w:p w14:paraId="6404626A" w14:textId="77777777" w:rsidR="000A6BDB" w:rsidRPr="000A6BDB" w:rsidRDefault="000A6BDB">
      <w:pPr>
        <w:numPr>
          <w:ilvl w:val="1"/>
          <w:numId w:val="730"/>
        </w:numPr>
        <w:rPr>
          <w:rFonts w:cstheme="minorHAnsi"/>
          <w:sz w:val="28"/>
          <w:szCs w:val="28"/>
        </w:rPr>
      </w:pPr>
      <w:r w:rsidRPr="000A6BDB">
        <w:rPr>
          <w:rFonts w:cstheme="minorHAnsi"/>
          <w:sz w:val="28"/>
          <w:szCs w:val="28"/>
        </w:rPr>
        <w:lastRenderedPageBreak/>
        <w:t>Follow the principle of "deny all" at the end of an ACL. This ensures that any traffic not explicitly allowed by the rules will be denied, enhancing security.</w:t>
      </w:r>
    </w:p>
    <w:p w14:paraId="17407093" w14:textId="77777777" w:rsidR="000A6BDB" w:rsidRPr="000A6BDB" w:rsidRDefault="000A6BDB">
      <w:pPr>
        <w:numPr>
          <w:ilvl w:val="0"/>
          <w:numId w:val="730"/>
        </w:numPr>
        <w:rPr>
          <w:rFonts w:cstheme="minorHAnsi"/>
          <w:sz w:val="28"/>
          <w:szCs w:val="28"/>
        </w:rPr>
      </w:pPr>
      <w:r w:rsidRPr="000A6BDB">
        <w:rPr>
          <w:rFonts w:cstheme="minorHAnsi"/>
          <w:b/>
          <w:bCs/>
          <w:sz w:val="28"/>
          <w:szCs w:val="28"/>
        </w:rPr>
        <w:t>Log and Monitor ACL Activity:</w:t>
      </w:r>
    </w:p>
    <w:p w14:paraId="1E2B78BE" w14:textId="77777777" w:rsidR="000A6BDB" w:rsidRPr="000A6BDB" w:rsidRDefault="000A6BDB">
      <w:pPr>
        <w:numPr>
          <w:ilvl w:val="1"/>
          <w:numId w:val="730"/>
        </w:numPr>
        <w:rPr>
          <w:rFonts w:cstheme="minorHAnsi"/>
          <w:sz w:val="28"/>
          <w:szCs w:val="28"/>
        </w:rPr>
      </w:pPr>
      <w:r w:rsidRPr="000A6BDB">
        <w:rPr>
          <w:rFonts w:cstheme="minorHAnsi"/>
          <w:sz w:val="28"/>
          <w:szCs w:val="28"/>
        </w:rPr>
        <w:t>Configure ACLs to log matching traffic. Monitoring these logs can help identify unauthorized access attempts, potential security threats, or traffic patterns that may need adjustments in ACL rules.</w:t>
      </w:r>
    </w:p>
    <w:p w14:paraId="04C3D37D" w14:textId="77777777" w:rsidR="000A6BDB" w:rsidRPr="000A6BDB" w:rsidRDefault="000A6BDB">
      <w:pPr>
        <w:numPr>
          <w:ilvl w:val="0"/>
          <w:numId w:val="730"/>
        </w:numPr>
        <w:rPr>
          <w:rFonts w:cstheme="minorHAnsi"/>
          <w:sz w:val="28"/>
          <w:szCs w:val="28"/>
        </w:rPr>
      </w:pPr>
      <w:r w:rsidRPr="000A6BDB">
        <w:rPr>
          <w:rFonts w:cstheme="minorHAnsi"/>
          <w:b/>
          <w:bCs/>
          <w:sz w:val="28"/>
          <w:szCs w:val="28"/>
        </w:rPr>
        <w:t>Segment the Network:</w:t>
      </w:r>
    </w:p>
    <w:p w14:paraId="67951A4E" w14:textId="77777777" w:rsidR="000A6BDB" w:rsidRPr="000A6BDB" w:rsidRDefault="000A6BDB">
      <w:pPr>
        <w:numPr>
          <w:ilvl w:val="1"/>
          <w:numId w:val="730"/>
        </w:numPr>
        <w:rPr>
          <w:rFonts w:cstheme="minorHAnsi"/>
          <w:sz w:val="28"/>
          <w:szCs w:val="28"/>
        </w:rPr>
      </w:pPr>
      <w:r w:rsidRPr="000A6BDB">
        <w:rPr>
          <w:rFonts w:cstheme="minorHAnsi"/>
          <w:sz w:val="28"/>
          <w:szCs w:val="28"/>
        </w:rPr>
        <w:t>Implement network segmentation by using ACLs to separate different segments of the network (e.g., DMZ, internal network, guest network). This adds an additional layer of security by controlling traffic flow between segments.</w:t>
      </w:r>
    </w:p>
    <w:p w14:paraId="5E1F0F81" w14:textId="77777777" w:rsidR="000A6BDB" w:rsidRPr="000A6BDB" w:rsidRDefault="000A6BDB">
      <w:pPr>
        <w:numPr>
          <w:ilvl w:val="0"/>
          <w:numId w:val="730"/>
        </w:numPr>
        <w:rPr>
          <w:rFonts w:cstheme="minorHAnsi"/>
          <w:sz w:val="28"/>
          <w:szCs w:val="28"/>
        </w:rPr>
      </w:pPr>
      <w:r w:rsidRPr="000A6BDB">
        <w:rPr>
          <w:rFonts w:cstheme="minorHAnsi"/>
          <w:b/>
          <w:bCs/>
          <w:sz w:val="28"/>
          <w:szCs w:val="28"/>
        </w:rPr>
        <w:t>Regularly Test and Validate ACLs:</w:t>
      </w:r>
    </w:p>
    <w:p w14:paraId="68A2BAA7" w14:textId="77777777" w:rsidR="000A6BDB" w:rsidRPr="000A6BDB" w:rsidRDefault="000A6BDB">
      <w:pPr>
        <w:numPr>
          <w:ilvl w:val="1"/>
          <w:numId w:val="730"/>
        </w:numPr>
        <w:rPr>
          <w:rFonts w:cstheme="minorHAnsi"/>
          <w:sz w:val="28"/>
          <w:szCs w:val="28"/>
        </w:rPr>
      </w:pPr>
      <w:r w:rsidRPr="000A6BDB">
        <w:rPr>
          <w:rFonts w:cstheme="minorHAnsi"/>
          <w:sz w:val="28"/>
          <w:szCs w:val="28"/>
        </w:rPr>
        <w:t>Conduct regular testing to ensure that ACLs are functioning as intended. Simulate different scenarios and traffic patterns to validate that the ACL rules are effective in blocking or allowing traffic based on the defined policies.</w:t>
      </w:r>
    </w:p>
    <w:p w14:paraId="45DF7CFF" w14:textId="77777777" w:rsidR="000A6BDB" w:rsidRPr="000A6BDB" w:rsidRDefault="000A6BDB">
      <w:pPr>
        <w:numPr>
          <w:ilvl w:val="0"/>
          <w:numId w:val="730"/>
        </w:numPr>
        <w:rPr>
          <w:rFonts w:cstheme="minorHAnsi"/>
          <w:sz w:val="28"/>
          <w:szCs w:val="28"/>
        </w:rPr>
      </w:pPr>
      <w:r w:rsidRPr="000A6BDB">
        <w:rPr>
          <w:rFonts w:cstheme="minorHAnsi"/>
          <w:b/>
          <w:bCs/>
          <w:sz w:val="28"/>
          <w:szCs w:val="28"/>
        </w:rPr>
        <w:t>Consider Advanced Threat Detection and Prevention Systems:</w:t>
      </w:r>
    </w:p>
    <w:p w14:paraId="29CB24CB" w14:textId="77777777" w:rsidR="000A6BDB" w:rsidRPr="000A6BDB" w:rsidRDefault="000A6BDB">
      <w:pPr>
        <w:numPr>
          <w:ilvl w:val="1"/>
          <w:numId w:val="730"/>
        </w:numPr>
        <w:rPr>
          <w:rFonts w:cstheme="minorHAnsi"/>
          <w:sz w:val="28"/>
          <w:szCs w:val="28"/>
        </w:rPr>
      </w:pPr>
      <w:r w:rsidRPr="000A6BDB">
        <w:rPr>
          <w:rFonts w:cstheme="minorHAnsi"/>
          <w:sz w:val="28"/>
          <w:szCs w:val="28"/>
        </w:rPr>
        <w:t>Integrate advanced threat detection and prevention systems with your network infrastructure to complement ACLs. These systems can identify and block malicious traffic that may bypass standard ACL rules.</w:t>
      </w:r>
    </w:p>
    <w:p w14:paraId="714F57A2" w14:textId="77777777" w:rsidR="000A6BDB" w:rsidRPr="000A6BDB" w:rsidRDefault="000A6BDB">
      <w:pPr>
        <w:numPr>
          <w:ilvl w:val="0"/>
          <w:numId w:val="730"/>
        </w:numPr>
        <w:rPr>
          <w:rFonts w:cstheme="minorHAnsi"/>
          <w:sz w:val="28"/>
          <w:szCs w:val="28"/>
        </w:rPr>
      </w:pPr>
      <w:r w:rsidRPr="000A6BDB">
        <w:rPr>
          <w:rFonts w:cstheme="minorHAnsi"/>
          <w:b/>
          <w:bCs/>
          <w:sz w:val="28"/>
          <w:szCs w:val="28"/>
        </w:rPr>
        <w:t>Apply ACLs at Multiple Levels:</w:t>
      </w:r>
    </w:p>
    <w:p w14:paraId="0BE1E488" w14:textId="77777777" w:rsidR="000A6BDB" w:rsidRPr="000A6BDB" w:rsidRDefault="000A6BDB">
      <w:pPr>
        <w:numPr>
          <w:ilvl w:val="1"/>
          <w:numId w:val="730"/>
        </w:numPr>
        <w:rPr>
          <w:rFonts w:cstheme="minorHAnsi"/>
          <w:sz w:val="28"/>
          <w:szCs w:val="28"/>
        </w:rPr>
      </w:pPr>
      <w:r w:rsidRPr="000A6BDB">
        <w:rPr>
          <w:rFonts w:cstheme="minorHAnsi"/>
          <w:sz w:val="28"/>
          <w:szCs w:val="28"/>
        </w:rPr>
        <w:t>Consider implementing ACLs at multiple levels of the network architecture (e.g., routers, switches, firewalls) to provide comprehensive security coverage and defense in depth.</w:t>
      </w:r>
    </w:p>
    <w:p w14:paraId="7408E07D" w14:textId="77777777" w:rsidR="000A6BDB" w:rsidRPr="000A6BDB" w:rsidRDefault="000A6BDB">
      <w:pPr>
        <w:numPr>
          <w:ilvl w:val="0"/>
          <w:numId w:val="730"/>
        </w:numPr>
        <w:rPr>
          <w:rFonts w:cstheme="minorHAnsi"/>
          <w:sz w:val="28"/>
          <w:szCs w:val="28"/>
        </w:rPr>
      </w:pPr>
      <w:r w:rsidRPr="000A6BDB">
        <w:rPr>
          <w:rFonts w:cstheme="minorHAnsi"/>
          <w:b/>
          <w:bCs/>
          <w:sz w:val="28"/>
          <w:szCs w:val="28"/>
        </w:rPr>
        <w:t>Regularly Update Network Devices:</w:t>
      </w:r>
    </w:p>
    <w:p w14:paraId="13990643" w14:textId="77777777" w:rsidR="000A6BDB" w:rsidRPr="000A6BDB" w:rsidRDefault="000A6BDB">
      <w:pPr>
        <w:numPr>
          <w:ilvl w:val="1"/>
          <w:numId w:val="730"/>
        </w:numPr>
        <w:rPr>
          <w:rFonts w:cstheme="minorHAnsi"/>
          <w:sz w:val="28"/>
          <w:szCs w:val="28"/>
        </w:rPr>
      </w:pPr>
      <w:r w:rsidRPr="000A6BDB">
        <w:rPr>
          <w:rFonts w:cstheme="minorHAnsi"/>
          <w:sz w:val="28"/>
          <w:szCs w:val="28"/>
        </w:rPr>
        <w:t>Keep network devices up to date with the latest firmware or software patches to address any vulnerabilities that might impact ACL functionality or security.</w:t>
      </w:r>
    </w:p>
    <w:p w14:paraId="7091ECB6" w14:textId="77777777" w:rsidR="000A6BDB" w:rsidRPr="000A6BDB" w:rsidRDefault="000A6BDB" w:rsidP="000A6BDB">
      <w:pPr>
        <w:rPr>
          <w:rFonts w:cstheme="minorHAnsi"/>
          <w:sz w:val="28"/>
          <w:szCs w:val="28"/>
        </w:rPr>
      </w:pPr>
      <w:r w:rsidRPr="000A6BDB">
        <w:rPr>
          <w:rFonts w:cstheme="minorHAnsi"/>
          <w:sz w:val="28"/>
          <w:szCs w:val="28"/>
        </w:rPr>
        <w:lastRenderedPageBreak/>
        <w:t>By following these best practices and regularly reviewing and refining ACL configurations, you can strengthen network security and mitigate potential security issues associated with ACLs.</w:t>
      </w:r>
    </w:p>
    <w:p w14:paraId="2933010C" w14:textId="77777777" w:rsidR="000A6BDB" w:rsidRPr="000A6BDB" w:rsidRDefault="000A6BDB" w:rsidP="000A6BDB">
      <w:pPr>
        <w:rPr>
          <w:rFonts w:cstheme="minorHAnsi"/>
          <w:vanish/>
          <w:sz w:val="28"/>
          <w:szCs w:val="28"/>
        </w:rPr>
      </w:pPr>
      <w:r w:rsidRPr="000A6BDB">
        <w:rPr>
          <w:rFonts w:cstheme="minorHAnsi"/>
          <w:vanish/>
          <w:sz w:val="28"/>
          <w:szCs w:val="28"/>
        </w:rPr>
        <w:t>Top of Form</w:t>
      </w:r>
    </w:p>
    <w:p w14:paraId="13B2D195" w14:textId="24BBF7D0" w:rsidR="00090954" w:rsidRDefault="00090954" w:rsidP="000E15C1">
      <w:pPr>
        <w:rPr>
          <w:rFonts w:cstheme="minorHAnsi"/>
          <w:sz w:val="28"/>
          <w:szCs w:val="28"/>
        </w:rPr>
      </w:pPr>
    </w:p>
    <w:p w14:paraId="63247387" w14:textId="53E5030C" w:rsidR="000E15C1" w:rsidRPr="00CD42C1" w:rsidRDefault="000E15C1" w:rsidP="000E15C1">
      <w:pPr>
        <w:rPr>
          <w:rFonts w:cstheme="minorHAnsi"/>
          <w:sz w:val="28"/>
          <w:szCs w:val="28"/>
        </w:rPr>
      </w:pPr>
      <w:r w:rsidRPr="00CD42C1">
        <w:rPr>
          <w:rFonts w:cstheme="minorHAnsi"/>
          <w:sz w:val="28"/>
          <w:szCs w:val="28"/>
        </w:rPr>
        <w:t>2. Explain Switch Port Security</w:t>
      </w:r>
    </w:p>
    <w:p w14:paraId="3E10139E" w14:textId="77777777" w:rsidR="000A6BDB" w:rsidRPr="000A6BDB" w:rsidRDefault="000A6BDB" w:rsidP="000A6BDB">
      <w:pPr>
        <w:rPr>
          <w:rFonts w:cstheme="minorHAnsi"/>
          <w:sz w:val="28"/>
          <w:szCs w:val="28"/>
        </w:rPr>
      </w:pPr>
      <w:r>
        <w:rPr>
          <w:rFonts w:cstheme="minorHAnsi"/>
          <w:sz w:val="28"/>
          <w:szCs w:val="28"/>
        </w:rPr>
        <w:t xml:space="preserve">Ans: </w:t>
      </w:r>
      <w:r w:rsidRPr="000A6BDB">
        <w:rPr>
          <w:rFonts w:cstheme="minorHAnsi"/>
          <w:sz w:val="28"/>
          <w:szCs w:val="28"/>
        </w:rPr>
        <w:t>Switch port security is a network security feature that allows network administrators to control and restrict access to a network by regulating the devices that can connect to a specific switch port. This feature is primarily implemented on network switches and is aimed at preventing unauthorized devices from gaining access to the network and improving overall network security. The primary objectives of switch port security include preventing unauthorized access and enforcing security policies.</w:t>
      </w:r>
    </w:p>
    <w:p w14:paraId="09CD7728" w14:textId="77777777" w:rsidR="000A6BDB" w:rsidRPr="000A6BDB" w:rsidRDefault="000A6BDB" w:rsidP="000A6BDB">
      <w:pPr>
        <w:rPr>
          <w:rFonts w:cstheme="minorHAnsi"/>
          <w:sz w:val="28"/>
          <w:szCs w:val="28"/>
        </w:rPr>
      </w:pPr>
      <w:r w:rsidRPr="000A6BDB">
        <w:rPr>
          <w:rFonts w:cstheme="minorHAnsi"/>
          <w:sz w:val="28"/>
          <w:szCs w:val="28"/>
        </w:rPr>
        <w:t>Here are the key aspects and components of switch port security:</w:t>
      </w:r>
    </w:p>
    <w:p w14:paraId="2A60FC72" w14:textId="77777777" w:rsidR="000A6BDB" w:rsidRPr="000A6BDB" w:rsidRDefault="000A6BDB">
      <w:pPr>
        <w:numPr>
          <w:ilvl w:val="0"/>
          <w:numId w:val="731"/>
        </w:numPr>
        <w:rPr>
          <w:rFonts w:cstheme="minorHAnsi"/>
          <w:sz w:val="28"/>
          <w:szCs w:val="28"/>
        </w:rPr>
      </w:pPr>
      <w:r w:rsidRPr="000A6BDB">
        <w:rPr>
          <w:rFonts w:cstheme="minorHAnsi"/>
          <w:b/>
          <w:bCs/>
          <w:sz w:val="28"/>
          <w:szCs w:val="28"/>
        </w:rPr>
        <w:t>MAC Address-based Access Control:</w:t>
      </w:r>
    </w:p>
    <w:p w14:paraId="65C15CC1" w14:textId="77777777" w:rsidR="000A6BDB" w:rsidRPr="000A6BDB" w:rsidRDefault="000A6BDB">
      <w:pPr>
        <w:numPr>
          <w:ilvl w:val="1"/>
          <w:numId w:val="731"/>
        </w:numPr>
        <w:rPr>
          <w:rFonts w:cstheme="minorHAnsi"/>
          <w:sz w:val="28"/>
          <w:szCs w:val="28"/>
        </w:rPr>
      </w:pPr>
      <w:r w:rsidRPr="000A6BDB">
        <w:rPr>
          <w:rFonts w:cstheme="minorHAnsi"/>
          <w:sz w:val="28"/>
          <w:szCs w:val="28"/>
        </w:rPr>
        <w:t>Switch port security typically uses the Media Access Control (MAC) address of a device to control access. Each network interface card (NIC) in a device has a unique MAC address assigned to it.</w:t>
      </w:r>
    </w:p>
    <w:p w14:paraId="461052EC" w14:textId="77777777" w:rsidR="000A6BDB" w:rsidRPr="000A6BDB" w:rsidRDefault="000A6BDB">
      <w:pPr>
        <w:numPr>
          <w:ilvl w:val="0"/>
          <w:numId w:val="731"/>
        </w:numPr>
        <w:rPr>
          <w:rFonts w:cstheme="minorHAnsi"/>
          <w:sz w:val="28"/>
          <w:szCs w:val="28"/>
        </w:rPr>
      </w:pPr>
      <w:r w:rsidRPr="000A6BDB">
        <w:rPr>
          <w:rFonts w:cstheme="minorHAnsi"/>
          <w:b/>
          <w:bCs/>
          <w:sz w:val="28"/>
          <w:szCs w:val="28"/>
        </w:rPr>
        <w:t>MAC Address Limitation:</w:t>
      </w:r>
    </w:p>
    <w:p w14:paraId="7B49F668" w14:textId="77777777" w:rsidR="000A6BDB" w:rsidRPr="000A6BDB" w:rsidRDefault="000A6BDB">
      <w:pPr>
        <w:numPr>
          <w:ilvl w:val="1"/>
          <w:numId w:val="731"/>
        </w:numPr>
        <w:rPr>
          <w:rFonts w:cstheme="minorHAnsi"/>
          <w:sz w:val="28"/>
          <w:szCs w:val="28"/>
        </w:rPr>
      </w:pPr>
      <w:r w:rsidRPr="000A6BDB">
        <w:rPr>
          <w:rFonts w:cstheme="minorHAnsi"/>
          <w:sz w:val="28"/>
          <w:szCs w:val="28"/>
        </w:rPr>
        <w:t>Network administrators can configure the switch port to accept traffic only from a specific number of MAC addresses (e.g., a single MAC address or a limited number) associated with authorized devices. Any attempts to connect unauthorized devices will result in the port being shut down or other actions, based on the configuration.</w:t>
      </w:r>
    </w:p>
    <w:p w14:paraId="5F7EE958" w14:textId="77777777" w:rsidR="000A6BDB" w:rsidRPr="000A6BDB" w:rsidRDefault="000A6BDB">
      <w:pPr>
        <w:numPr>
          <w:ilvl w:val="0"/>
          <w:numId w:val="731"/>
        </w:numPr>
        <w:rPr>
          <w:rFonts w:cstheme="minorHAnsi"/>
          <w:sz w:val="28"/>
          <w:szCs w:val="28"/>
        </w:rPr>
      </w:pPr>
      <w:r w:rsidRPr="000A6BDB">
        <w:rPr>
          <w:rFonts w:cstheme="minorHAnsi"/>
          <w:b/>
          <w:bCs/>
          <w:sz w:val="28"/>
          <w:szCs w:val="28"/>
        </w:rPr>
        <w:t>Port Violation Actions:</w:t>
      </w:r>
    </w:p>
    <w:p w14:paraId="22CAAEA9" w14:textId="77777777" w:rsidR="000A6BDB" w:rsidRPr="000A6BDB" w:rsidRDefault="000A6BDB">
      <w:pPr>
        <w:numPr>
          <w:ilvl w:val="1"/>
          <w:numId w:val="731"/>
        </w:numPr>
        <w:rPr>
          <w:rFonts w:cstheme="minorHAnsi"/>
          <w:sz w:val="28"/>
          <w:szCs w:val="28"/>
        </w:rPr>
      </w:pPr>
      <w:r w:rsidRPr="000A6BDB">
        <w:rPr>
          <w:rFonts w:cstheme="minorHAnsi"/>
          <w:sz w:val="28"/>
          <w:szCs w:val="28"/>
        </w:rPr>
        <w:t>Administrators can define actions to be taken in case of a violation, such as shutting down the port, sending an alert, or restricting further connections.</w:t>
      </w:r>
    </w:p>
    <w:p w14:paraId="549B4D21" w14:textId="77777777" w:rsidR="000A6BDB" w:rsidRPr="000A6BDB" w:rsidRDefault="000A6BDB">
      <w:pPr>
        <w:numPr>
          <w:ilvl w:val="0"/>
          <w:numId w:val="731"/>
        </w:numPr>
        <w:rPr>
          <w:rFonts w:cstheme="minorHAnsi"/>
          <w:sz w:val="28"/>
          <w:szCs w:val="28"/>
        </w:rPr>
      </w:pPr>
      <w:r w:rsidRPr="000A6BDB">
        <w:rPr>
          <w:rFonts w:cstheme="minorHAnsi"/>
          <w:b/>
          <w:bCs/>
          <w:sz w:val="28"/>
          <w:szCs w:val="28"/>
        </w:rPr>
        <w:t>Configurable Violation Modes:</w:t>
      </w:r>
    </w:p>
    <w:p w14:paraId="64EACC9E" w14:textId="77777777" w:rsidR="000A6BDB" w:rsidRPr="000A6BDB" w:rsidRDefault="000A6BDB">
      <w:pPr>
        <w:numPr>
          <w:ilvl w:val="1"/>
          <w:numId w:val="731"/>
        </w:numPr>
        <w:rPr>
          <w:rFonts w:cstheme="minorHAnsi"/>
          <w:sz w:val="28"/>
          <w:szCs w:val="28"/>
        </w:rPr>
      </w:pPr>
      <w:r w:rsidRPr="000A6BDB">
        <w:rPr>
          <w:rFonts w:cstheme="minorHAnsi"/>
          <w:sz w:val="28"/>
          <w:szCs w:val="28"/>
        </w:rPr>
        <w:t>Switch port security supports various violation modes, including:</w:t>
      </w:r>
    </w:p>
    <w:p w14:paraId="1EB8BD3D" w14:textId="77777777" w:rsidR="000A6BDB" w:rsidRPr="000A6BDB" w:rsidRDefault="000A6BDB">
      <w:pPr>
        <w:numPr>
          <w:ilvl w:val="2"/>
          <w:numId w:val="731"/>
        </w:numPr>
        <w:rPr>
          <w:rFonts w:cstheme="minorHAnsi"/>
          <w:sz w:val="28"/>
          <w:szCs w:val="28"/>
        </w:rPr>
      </w:pPr>
      <w:r w:rsidRPr="000A6BDB">
        <w:rPr>
          <w:rFonts w:cstheme="minorHAnsi"/>
          <w:b/>
          <w:bCs/>
          <w:sz w:val="28"/>
          <w:szCs w:val="28"/>
        </w:rPr>
        <w:t>Protect mode:</w:t>
      </w:r>
      <w:r w:rsidRPr="000A6BDB">
        <w:rPr>
          <w:rFonts w:cstheme="minorHAnsi"/>
          <w:sz w:val="28"/>
          <w:szCs w:val="28"/>
        </w:rPr>
        <w:t xml:space="preserve"> Discards packets from unauthorized MAC addresses without any notification or action.</w:t>
      </w:r>
    </w:p>
    <w:p w14:paraId="30409FF5" w14:textId="77777777" w:rsidR="000A6BDB" w:rsidRPr="000A6BDB" w:rsidRDefault="000A6BDB">
      <w:pPr>
        <w:numPr>
          <w:ilvl w:val="2"/>
          <w:numId w:val="731"/>
        </w:numPr>
        <w:rPr>
          <w:rFonts w:cstheme="minorHAnsi"/>
          <w:sz w:val="28"/>
          <w:szCs w:val="28"/>
        </w:rPr>
      </w:pPr>
      <w:r w:rsidRPr="000A6BDB">
        <w:rPr>
          <w:rFonts w:cstheme="minorHAnsi"/>
          <w:b/>
          <w:bCs/>
          <w:sz w:val="28"/>
          <w:szCs w:val="28"/>
        </w:rPr>
        <w:lastRenderedPageBreak/>
        <w:t>Restrict mode:</w:t>
      </w:r>
      <w:r w:rsidRPr="000A6BDB">
        <w:rPr>
          <w:rFonts w:cstheme="minorHAnsi"/>
          <w:sz w:val="28"/>
          <w:szCs w:val="28"/>
        </w:rPr>
        <w:t xml:space="preserve"> Logs violation events but allows traffic from unauthorized MAC addresses.</w:t>
      </w:r>
    </w:p>
    <w:p w14:paraId="3A4548D4" w14:textId="77777777" w:rsidR="000A6BDB" w:rsidRPr="000A6BDB" w:rsidRDefault="000A6BDB">
      <w:pPr>
        <w:numPr>
          <w:ilvl w:val="2"/>
          <w:numId w:val="731"/>
        </w:numPr>
        <w:rPr>
          <w:rFonts w:cstheme="minorHAnsi"/>
          <w:sz w:val="28"/>
          <w:szCs w:val="28"/>
        </w:rPr>
      </w:pPr>
      <w:r w:rsidRPr="000A6BDB">
        <w:rPr>
          <w:rFonts w:cstheme="minorHAnsi"/>
          <w:b/>
          <w:bCs/>
          <w:sz w:val="28"/>
          <w:szCs w:val="28"/>
        </w:rPr>
        <w:t>Shutdown mode:</w:t>
      </w:r>
      <w:r w:rsidRPr="000A6BDB">
        <w:rPr>
          <w:rFonts w:cstheme="minorHAnsi"/>
          <w:sz w:val="28"/>
          <w:szCs w:val="28"/>
        </w:rPr>
        <w:t xml:space="preserve"> Disables the port if a violation is detected, effectively preventing any further communication on that port.</w:t>
      </w:r>
    </w:p>
    <w:p w14:paraId="0F07CA28" w14:textId="77777777" w:rsidR="000A6BDB" w:rsidRPr="000A6BDB" w:rsidRDefault="000A6BDB">
      <w:pPr>
        <w:numPr>
          <w:ilvl w:val="0"/>
          <w:numId w:val="731"/>
        </w:numPr>
        <w:rPr>
          <w:rFonts w:cstheme="minorHAnsi"/>
          <w:sz w:val="28"/>
          <w:szCs w:val="28"/>
        </w:rPr>
      </w:pPr>
      <w:r w:rsidRPr="000A6BDB">
        <w:rPr>
          <w:rFonts w:cstheme="minorHAnsi"/>
          <w:b/>
          <w:bCs/>
          <w:sz w:val="28"/>
          <w:szCs w:val="28"/>
        </w:rPr>
        <w:t>MAC Address Sticky Learning:</w:t>
      </w:r>
    </w:p>
    <w:p w14:paraId="38E30B8A" w14:textId="77777777" w:rsidR="000A6BDB" w:rsidRPr="000A6BDB" w:rsidRDefault="000A6BDB">
      <w:pPr>
        <w:numPr>
          <w:ilvl w:val="1"/>
          <w:numId w:val="731"/>
        </w:numPr>
        <w:rPr>
          <w:rFonts w:cstheme="minorHAnsi"/>
          <w:sz w:val="28"/>
          <w:szCs w:val="28"/>
        </w:rPr>
      </w:pPr>
      <w:r w:rsidRPr="000A6BDB">
        <w:rPr>
          <w:rFonts w:cstheme="minorHAnsi"/>
          <w:sz w:val="28"/>
          <w:szCs w:val="28"/>
        </w:rPr>
        <w:t>Switches can dynamically learn and bind MAC addresses to specific ports. The first MAC address that accesses a port is learned and associated with that port, preventing other devices from using that port.</w:t>
      </w:r>
    </w:p>
    <w:p w14:paraId="793E9102" w14:textId="77777777" w:rsidR="000A6BDB" w:rsidRPr="000A6BDB" w:rsidRDefault="000A6BDB">
      <w:pPr>
        <w:numPr>
          <w:ilvl w:val="0"/>
          <w:numId w:val="731"/>
        </w:numPr>
        <w:rPr>
          <w:rFonts w:cstheme="minorHAnsi"/>
          <w:sz w:val="28"/>
          <w:szCs w:val="28"/>
        </w:rPr>
      </w:pPr>
      <w:r w:rsidRPr="000A6BDB">
        <w:rPr>
          <w:rFonts w:cstheme="minorHAnsi"/>
          <w:b/>
          <w:bCs/>
          <w:sz w:val="28"/>
          <w:szCs w:val="28"/>
        </w:rPr>
        <w:t>Static MAC Address Configuration:</w:t>
      </w:r>
    </w:p>
    <w:p w14:paraId="704DFECC" w14:textId="77777777" w:rsidR="000A6BDB" w:rsidRPr="000A6BDB" w:rsidRDefault="000A6BDB">
      <w:pPr>
        <w:numPr>
          <w:ilvl w:val="1"/>
          <w:numId w:val="731"/>
        </w:numPr>
        <w:rPr>
          <w:rFonts w:cstheme="minorHAnsi"/>
          <w:sz w:val="28"/>
          <w:szCs w:val="28"/>
        </w:rPr>
      </w:pPr>
      <w:r w:rsidRPr="000A6BDB">
        <w:rPr>
          <w:rFonts w:cstheme="minorHAnsi"/>
          <w:sz w:val="28"/>
          <w:szCs w:val="28"/>
        </w:rPr>
        <w:t>Administrators can statically configure specific MAC addresses to be allowed on a port. This approach is useful for devices that don't change their MAC addresses.</w:t>
      </w:r>
    </w:p>
    <w:p w14:paraId="7B34C8B9" w14:textId="77777777" w:rsidR="000A6BDB" w:rsidRPr="000A6BDB" w:rsidRDefault="000A6BDB">
      <w:pPr>
        <w:numPr>
          <w:ilvl w:val="0"/>
          <w:numId w:val="731"/>
        </w:numPr>
        <w:rPr>
          <w:rFonts w:cstheme="minorHAnsi"/>
          <w:sz w:val="28"/>
          <w:szCs w:val="28"/>
        </w:rPr>
      </w:pPr>
      <w:r w:rsidRPr="000A6BDB">
        <w:rPr>
          <w:rFonts w:cstheme="minorHAnsi"/>
          <w:b/>
          <w:bCs/>
          <w:sz w:val="28"/>
          <w:szCs w:val="28"/>
        </w:rPr>
        <w:t>Violation Counter:</w:t>
      </w:r>
    </w:p>
    <w:p w14:paraId="330561B6" w14:textId="77777777" w:rsidR="000A6BDB" w:rsidRPr="000A6BDB" w:rsidRDefault="000A6BDB">
      <w:pPr>
        <w:numPr>
          <w:ilvl w:val="1"/>
          <w:numId w:val="731"/>
        </w:numPr>
        <w:rPr>
          <w:rFonts w:cstheme="minorHAnsi"/>
          <w:sz w:val="28"/>
          <w:szCs w:val="28"/>
        </w:rPr>
      </w:pPr>
      <w:r w:rsidRPr="000A6BDB">
        <w:rPr>
          <w:rFonts w:cstheme="minorHAnsi"/>
          <w:sz w:val="28"/>
          <w:szCs w:val="28"/>
        </w:rPr>
        <w:t>The switch keeps track of the number of violations on each port. This information helps administrators identify potential security breaches or misconfigurations.</w:t>
      </w:r>
    </w:p>
    <w:p w14:paraId="70824A5F" w14:textId="77777777" w:rsidR="000A6BDB" w:rsidRPr="000A6BDB" w:rsidRDefault="000A6BDB">
      <w:pPr>
        <w:numPr>
          <w:ilvl w:val="0"/>
          <w:numId w:val="731"/>
        </w:numPr>
        <w:rPr>
          <w:rFonts w:cstheme="minorHAnsi"/>
          <w:sz w:val="28"/>
          <w:szCs w:val="28"/>
        </w:rPr>
      </w:pPr>
      <w:r w:rsidRPr="000A6BDB">
        <w:rPr>
          <w:rFonts w:cstheme="minorHAnsi"/>
          <w:b/>
          <w:bCs/>
          <w:sz w:val="28"/>
          <w:szCs w:val="28"/>
        </w:rPr>
        <w:t>Configurable Aging Time:</w:t>
      </w:r>
    </w:p>
    <w:p w14:paraId="516C14BF" w14:textId="77777777" w:rsidR="000A6BDB" w:rsidRPr="000A6BDB" w:rsidRDefault="000A6BDB">
      <w:pPr>
        <w:numPr>
          <w:ilvl w:val="1"/>
          <w:numId w:val="731"/>
        </w:numPr>
        <w:rPr>
          <w:rFonts w:cstheme="minorHAnsi"/>
          <w:sz w:val="28"/>
          <w:szCs w:val="28"/>
        </w:rPr>
      </w:pPr>
      <w:r w:rsidRPr="000A6BDB">
        <w:rPr>
          <w:rFonts w:cstheme="minorHAnsi"/>
          <w:sz w:val="28"/>
          <w:szCs w:val="28"/>
        </w:rPr>
        <w:t>Administrators can set a time duration (aging time) for which a MAC address remains associated with a port, allowing for flexibility in managing the learning behavior.</w:t>
      </w:r>
    </w:p>
    <w:p w14:paraId="3A64D581" w14:textId="77777777" w:rsidR="000A6BDB" w:rsidRPr="000A6BDB" w:rsidRDefault="000A6BDB" w:rsidP="000A6BDB">
      <w:pPr>
        <w:rPr>
          <w:rFonts w:cstheme="minorHAnsi"/>
          <w:sz w:val="28"/>
          <w:szCs w:val="28"/>
        </w:rPr>
      </w:pPr>
      <w:r w:rsidRPr="000A6BDB">
        <w:rPr>
          <w:rFonts w:cstheme="minorHAnsi"/>
          <w:sz w:val="28"/>
          <w:szCs w:val="28"/>
        </w:rPr>
        <w:t>Switch port security is a crucial tool in securing local network access, preventing unauthorized devices from connecting to the network, and mitigating security risks associated with unauthorized access. It's important for network administrators to configure and manage switch port security effectively to ensure a secure network environment.</w:t>
      </w:r>
    </w:p>
    <w:p w14:paraId="495F81D7" w14:textId="77777777" w:rsidR="000A6BDB" w:rsidRPr="000A6BDB" w:rsidRDefault="000A6BDB" w:rsidP="000A6BDB">
      <w:pPr>
        <w:rPr>
          <w:rFonts w:cstheme="minorHAnsi"/>
          <w:vanish/>
          <w:sz w:val="28"/>
          <w:szCs w:val="28"/>
        </w:rPr>
      </w:pPr>
      <w:r w:rsidRPr="000A6BDB">
        <w:rPr>
          <w:rFonts w:cstheme="minorHAnsi"/>
          <w:vanish/>
          <w:sz w:val="28"/>
          <w:szCs w:val="28"/>
        </w:rPr>
        <w:t>Top of Form</w:t>
      </w:r>
    </w:p>
    <w:p w14:paraId="15B7432E" w14:textId="7004F5FC" w:rsidR="00090954" w:rsidRDefault="00090954" w:rsidP="000E15C1">
      <w:pPr>
        <w:rPr>
          <w:rFonts w:cstheme="minorHAnsi"/>
          <w:sz w:val="28"/>
          <w:szCs w:val="28"/>
        </w:rPr>
      </w:pPr>
    </w:p>
    <w:p w14:paraId="0870DD29" w14:textId="4E1EFC06" w:rsidR="000E15C1" w:rsidRPr="00CD42C1" w:rsidRDefault="000E15C1" w:rsidP="000E15C1">
      <w:pPr>
        <w:rPr>
          <w:rFonts w:cstheme="minorHAnsi"/>
          <w:sz w:val="28"/>
          <w:szCs w:val="28"/>
        </w:rPr>
      </w:pPr>
      <w:r w:rsidRPr="00CD42C1">
        <w:rPr>
          <w:rFonts w:cstheme="minorHAnsi"/>
          <w:sz w:val="28"/>
          <w:szCs w:val="28"/>
        </w:rPr>
        <w:t>3. Explain ACL with command</w:t>
      </w:r>
    </w:p>
    <w:p w14:paraId="36ADFAEF" w14:textId="01F84C76" w:rsidR="000A6BDB" w:rsidRPr="000A6BDB" w:rsidRDefault="000A6BDB" w:rsidP="000A6BDB">
      <w:pPr>
        <w:rPr>
          <w:rFonts w:cstheme="minorHAnsi"/>
          <w:sz w:val="28"/>
          <w:szCs w:val="28"/>
        </w:rPr>
      </w:pPr>
      <w:r>
        <w:rPr>
          <w:rFonts w:cstheme="minorHAnsi"/>
          <w:sz w:val="28"/>
          <w:szCs w:val="28"/>
        </w:rPr>
        <w:t xml:space="preserve">Ans: </w:t>
      </w:r>
      <w:r w:rsidRPr="000A6BDB">
        <w:rPr>
          <w:rFonts w:cstheme="minorHAnsi"/>
          <w:sz w:val="28"/>
          <w:szCs w:val="28"/>
        </w:rPr>
        <w:t xml:space="preserve">Access Control Lists (ACLs) are used to control and filter traffic on network devices such as routers and switches. ACLs define rules that determine which traffic is allowed or denied based on various criteria like source/destination IP </w:t>
      </w:r>
      <w:r w:rsidRPr="000A6BDB">
        <w:rPr>
          <w:rFonts w:cstheme="minorHAnsi"/>
          <w:sz w:val="28"/>
          <w:szCs w:val="28"/>
        </w:rPr>
        <w:lastRenderedPageBreak/>
        <w:t>addresses, protocols, ports, etc. Here, I'll explain ACLs using examples of Cisco IOS commands, which are commonly used for configuring ACLs on Cisco routers and switches.</w:t>
      </w:r>
    </w:p>
    <w:p w14:paraId="4B8075D8" w14:textId="77777777" w:rsidR="000A6BDB" w:rsidRPr="000A6BDB" w:rsidRDefault="000A6BDB" w:rsidP="000A6BDB">
      <w:pPr>
        <w:rPr>
          <w:rFonts w:cstheme="minorHAnsi"/>
          <w:sz w:val="28"/>
          <w:szCs w:val="28"/>
        </w:rPr>
      </w:pPr>
      <w:r w:rsidRPr="000A6BDB">
        <w:rPr>
          <w:rFonts w:cstheme="minorHAnsi"/>
          <w:b/>
          <w:bCs/>
          <w:sz w:val="28"/>
          <w:szCs w:val="28"/>
        </w:rPr>
        <w:t>1. Creating a Standard ACL:</w:t>
      </w:r>
    </w:p>
    <w:p w14:paraId="1A35C333" w14:textId="77777777" w:rsidR="000A6BDB" w:rsidRPr="000A6BDB" w:rsidRDefault="000A6BDB">
      <w:pPr>
        <w:numPr>
          <w:ilvl w:val="0"/>
          <w:numId w:val="732"/>
        </w:numPr>
        <w:rPr>
          <w:rFonts w:cstheme="minorHAnsi"/>
          <w:sz w:val="28"/>
          <w:szCs w:val="28"/>
        </w:rPr>
      </w:pPr>
      <w:r w:rsidRPr="000A6BDB">
        <w:rPr>
          <w:rFonts w:cstheme="minorHAnsi"/>
          <w:sz w:val="28"/>
          <w:szCs w:val="28"/>
        </w:rPr>
        <w:t>To create a standard ACL that filters traffic based on source IP addresses:</w:t>
      </w:r>
    </w:p>
    <w:p w14:paraId="1B8E4C4D" w14:textId="77777777" w:rsidR="000A6BDB" w:rsidRPr="000A6BDB" w:rsidRDefault="000A6BDB" w:rsidP="000A6BDB">
      <w:pPr>
        <w:rPr>
          <w:rFonts w:cstheme="minorHAnsi"/>
          <w:sz w:val="28"/>
          <w:szCs w:val="28"/>
        </w:rPr>
      </w:pPr>
      <w:r w:rsidRPr="000A6BDB">
        <w:rPr>
          <w:rFonts w:cstheme="minorHAnsi"/>
          <w:sz w:val="28"/>
          <w:szCs w:val="28"/>
        </w:rPr>
        <w:t>scssCopy code</w:t>
      </w:r>
    </w:p>
    <w:p w14:paraId="3D11F878" w14:textId="77777777" w:rsidR="000A6BDB" w:rsidRPr="000A6BDB" w:rsidRDefault="000A6BDB" w:rsidP="000A6BDB">
      <w:pPr>
        <w:rPr>
          <w:rFonts w:cstheme="minorHAnsi"/>
          <w:sz w:val="28"/>
          <w:szCs w:val="28"/>
        </w:rPr>
      </w:pPr>
      <w:r w:rsidRPr="000A6BDB">
        <w:rPr>
          <w:rFonts w:cstheme="minorHAnsi"/>
          <w:sz w:val="28"/>
          <w:szCs w:val="28"/>
        </w:rPr>
        <w:t xml:space="preserve">Router(config)# access-list {access-list-number} {permit | deny} {source-ip [wildcard]} </w:t>
      </w:r>
    </w:p>
    <w:p w14:paraId="7575ECE8" w14:textId="77777777" w:rsidR="000A6BDB" w:rsidRPr="000A6BDB" w:rsidRDefault="000A6BDB" w:rsidP="000A6BDB">
      <w:pPr>
        <w:rPr>
          <w:rFonts w:cstheme="minorHAnsi"/>
          <w:sz w:val="28"/>
          <w:szCs w:val="28"/>
        </w:rPr>
      </w:pPr>
      <w:r w:rsidRPr="000A6BDB">
        <w:rPr>
          <w:rFonts w:cstheme="minorHAnsi"/>
          <w:sz w:val="28"/>
          <w:szCs w:val="28"/>
        </w:rPr>
        <w:t>Example:</w:t>
      </w:r>
    </w:p>
    <w:p w14:paraId="480E6DE7" w14:textId="77777777" w:rsidR="000A6BDB" w:rsidRPr="000A6BDB" w:rsidRDefault="000A6BDB" w:rsidP="000A6BDB">
      <w:pPr>
        <w:rPr>
          <w:rFonts w:cstheme="minorHAnsi"/>
          <w:sz w:val="28"/>
          <w:szCs w:val="28"/>
        </w:rPr>
      </w:pPr>
      <w:r w:rsidRPr="000A6BDB">
        <w:rPr>
          <w:rFonts w:cstheme="minorHAnsi"/>
          <w:sz w:val="28"/>
          <w:szCs w:val="28"/>
        </w:rPr>
        <w:t>arduinoCopy code</w:t>
      </w:r>
    </w:p>
    <w:p w14:paraId="6C9B06DD" w14:textId="77777777" w:rsidR="000A6BDB" w:rsidRPr="000A6BDB" w:rsidRDefault="000A6BDB" w:rsidP="000A6BDB">
      <w:pPr>
        <w:rPr>
          <w:rFonts w:cstheme="minorHAnsi"/>
          <w:sz w:val="28"/>
          <w:szCs w:val="28"/>
        </w:rPr>
      </w:pPr>
      <w:r w:rsidRPr="000A6BDB">
        <w:rPr>
          <w:rFonts w:cstheme="minorHAnsi"/>
          <w:sz w:val="28"/>
          <w:szCs w:val="28"/>
        </w:rPr>
        <w:t xml:space="preserve">Router(config)# access-list 10 permit 192.168.1.0 0.0.0.255 </w:t>
      </w:r>
    </w:p>
    <w:p w14:paraId="12634539" w14:textId="77777777" w:rsidR="000A6BDB" w:rsidRPr="000A6BDB" w:rsidRDefault="000A6BDB" w:rsidP="000A6BDB">
      <w:pPr>
        <w:rPr>
          <w:rFonts w:cstheme="minorHAnsi"/>
          <w:sz w:val="28"/>
          <w:szCs w:val="28"/>
        </w:rPr>
      </w:pPr>
      <w:r w:rsidRPr="000A6BDB">
        <w:rPr>
          <w:rFonts w:cstheme="minorHAnsi"/>
          <w:b/>
          <w:bCs/>
          <w:sz w:val="28"/>
          <w:szCs w:val="28"/>
        </w:rPr>
        <w:t>2. Creating an Extended ACL:</w:t>
      </w:r>
    </w:p>
    <w:p w14:paraId="056355C8" w14:textId="77777777" w:rsidR="000A6BDB" w:rsidRPr="000A6BDB" w:rsidRDefault="000A6BDB">
      <w:pPr>
        <w:numPr>
          <w:ilvl w:val="0"/>
          <w:numId w:val="733"/>
        </w:numPr>
        <w:rPr>
          <w:rFonts w:cstheme="minorHAnsi"/>
          <w:sz w:val="28"/>
          <w:szCs w:val="28"/>
        </w:rPr>
      </w:pPr>
      <w:r w:rsidRPr="000A6BDB">
        <w:rPr>
          <w:rFonts w:cstheme="minorHAnsi"/>
          <w:sz w:val="28"/>
          <w:szCs w:val="28"/>
        </w:rPr>
        <w:t>To create an extended ACL that can filter based on source and destination addresses, protocols, and ports:</w:t>
      </w:r>
    </w:p>
    <w:p w14:paraId="4EDE845D" w14:textId="77777777" w:rsidR="000A6BDB" w:rsidRPr="000A6BDB" w:rsidRDefault="000A6BDB" w:rsidP="000A6BDB">
      <w:pPr>
        <w:rPr>
          <w:rFonts w:cstheme="minorHAnsi"/>
          <w:sz w:val="28"/>
          <w:szCs w:val="28"/>
        </w:rPr>
      </w:pPr>
      <w:r w:rsidRPr="000A6BDB">
        <w:rPr>
          <w:rFonts w:cstheme="minorHAnsi"/>
          <w:sz w:val="28"/>
          <w:szCs w:val="28"/>
        </w:rPr>
        <w:t>scssCopy code</w:t>
      </w:r>
    </w:p>
    <w:p w14:paraId="4988D227" w14:textId="77777777" w:rsidR="000A6BDB" w:rsidRPr="000A6BDB" w:rsidRDefault="000A6BDB" w:rsidP="000A6BDB">
      <w:pPr>
        <w:rPr>
          <w:rFonts w:cstheme="minorHAnsi"/>
          <w:sz w:val="28"/>
          <w:szCs w:val="28"/>
        </w:rPr>
      </w:pPr>
      <w:r w:rsidRPr="000A6BDB">
        <w:rPr>
          <w:rFonts w:cstheme="minorHAnsi"/>
          <w:sz w:val="28"/>
          <w:szCs w:val="28"/>
        </w:rPr>
        <w:t xml:space="preserve">Router(config)# access-list {access-list-number} {permit | deny} {protocol} {source-ip [wildcard]} {destination-ip [wildcard]} [operator {port}] </w:t>
      </w:r>
    </w:p>
    <w:p w14:paraId="20F3115D" w14:textId="77777777" w:rsidR="000A6BDB" w:rsidRPr="000A6BDB" w:rsidRDefault="000A6BDB" w:rsidP="000A6BDB">
      <w:pPr>
        <w:rPr>
          <w:rFonts w:cstheme="minorHAnsi"/>
          <w:sz w:val="28"/>
          <w:szCs w:val="28"/>
        </w:rPr>
      </w:pPr>
      <w:r w:rsidRPr="000A6BDB">
        <w:rPr>
          <w:rFonts w:cstheme="minorHAnsi"/>
          <w:sz w:val="28"/>
          <w:szCs w:val="28"/>
        </w:rPr>
        <w:t>Example:</w:t>
      </w:r>
    </w:p>
    <w:p w14:paraId="27EDE58B" w14:textId="77777777" w:rsidR="000A6BDB" w:rsidRPr="000A6BDB" w:rsidRDefault="000A6BDB" w:rsidP="000A6BDB">
      <w:pPr>
        <w:rPr>
          <w:rFonts w:cstheme="minorHAnsi"/>
          <w:sz w:val="28"/>
          <w:szCs w:val="28"/>
        </w:rPr>
      </w:pPr>
      <w:r w:rsidRPr="000A6BDB">
        <w:rPr>
          <w:rFonts w:cstheme="minorHAnsi"/>
          <w:sz w:val="28"/>
          <w:szCs w:val="28"/>
        </w:rPr>
        <w:t>arduinoCopy code</w:t>
      </w:r>
    </w:p>
    <w:p w14:paraId="6C8BC748" w14:textId="77777777" w:rsidR="000A6BDB" w:rsidRPr="000A6BDB" w:rsidRDefault="000A6BDB" w:rsidP="000A6BDB">
      <w:pPr>
        <w:rPr>
          <w:rFonts w:cstheme="minorHAnsi"/>
          <w:sz w:val="28"/>
          <w:szCs w:val="28"/>
        </w:rPr>
      </w:pPr>
      <w:r w:rsidRPr="000A6BDB">
        <w:rPr>
          <w:rFonts w:cstheme="minorHAnsi"/>
          <w:sz w:val="28"/>
          <w:szCs w:val="28"/>
        </w:rPr>
        <w:t xml:space="preserve">Router(config)# access-list 100 permit tcp 192.168.1.0 0.0.0.255 any eq 80 </w:t>
      </w:r>
    </w:p>
    <w:p w14:paraId="4969016D" w14:textId="77777777" w:rsidR="000A6BDB" w:rsidRPr="000A6BDB" w:rsidRDefault="000A6BDB" w:rsidP="000A6BDB">
      <w:pPr>
        <w:rPr>
          <w:rFonts w:cstheme="minorHAnsi"/>
          <w:sz w:val="28"/>
          <w:szCs w:val="28"/>
        </w:rPr>
      </w:pPr>
      <w:r w:rsidRPr="000A6BDB">
        <w:rPr>
          <w:rFonts w:cstheme="minorHAnsi"/>
          <w:b/>
          <w:bCs/>
          <w:sz w:val="28"/>
          <w:szCs w:val="28"/>
        </w:rPr>
        <w:t>3. Applying an ACL to an Interface:</w:t>
      </w:r>
    </w:p>
    <w:p w14:paraId="5C689E91" w14:textId="77777777" w:rsidR="000A6BDB" w:rsidRPr="000A6BDB" w:rsidRDefault="000A6BDB">
      <w:pPr>
        <w:numPr>
          <w:ilvl w:val="0"/>
          <w:numId w:val="734"/>
        </w:numPr>
        <w:rPr>
          <w:rFonts w:cstheme="minorHAnsi"/>
          <w:sz w:val="28"/>
          <w:szCs w:val="28"/>
        </w:rPr>
      </w:pPr>
      <w:r w:rsidRPr="000A6BDB">
        <w:rPr>
          <w:rFonts w:cstheme="minorHAnsi"/>
          <w:sz w:val="28"/>
          <w:szCs w:val="28"/>
        </w:rPr>
        <w:t>To apply an ACL to an interface (inbound or outbound):</w:t>
      </w:r>
    </w:p>
    <w:p w14:paraId="34981710" w14:textId="77777777" w:rsidR="000A6BDB" w:rsidRPr="000A6BDB" w:rsidRDefault="000A6BDB" w:rsidP="000A6BDB">
      <w:pPr>
        <w:rPr>
          <w:rFonts w:cstheme="minorHAnsi"/>
          <w:sz w:val="28"/>
          <w:szCs w:val="28"/>
        </w:rPr>
      </w:pPr>
      <w:r w:rsidRPr="000A6BDB">
        <w:rPr>
          <w:rFonts w:cstheme="minorHAnsi"/>
          <w:sz w:val="28"/>
          <w:szCs w:val="28"/>
        </w:rPr>
        <w:t>arduinoCopy code</w:t>
      </w:r>
    </w:p>
    <w:p w14:paraId="49B99A5A" w14:textId="77777777" w:rsidR="000A6BDB" w:rsidRPr="000A6BDB" w:rsidRDefault="000A6BDB" w:rsidP="000A6BDB">
      <w:pPr>
        <w:rPr>
          <w:rFonts w:cstheme="minorHAnsi"/>
          <w:sz w:val="28"/>
          <w:szCs w:val="28"/>
        </w:rPr>
      </w:pPr>
      <w:r w:rsidRPr="000A6BDB">
        <w:rPr>
          <w:rFonts w:cstheme="minorHAnsi"/>
          <w:sz w:val="28"/>
          <w:szCs w:val="28"/>
        </w:rPr>
        <w:t xml:space="preserve">Router(config-if)# ip access-group {access-list-number} {in | out} </w:t>
      </w:r>
    </w:p>
    <w:p w14:paraId="70634ADB" w14:textId="77777777" w:rsidR="000A6BDB" w:rsidRPr="000A6BDB" w:rsidRDefault="000A6BDB" w:rsidP="000A6BDB">
      <w:pPr>
        <w:rPr>
          <w:rFonts w:cstheme="minorHAnsi"/>
          <w:sz w:val="28"/>
          <w:szCs w:val="28"/>
        </w:rPr>
      </w:pPr>
      <w:r w:rsidRPr="000A6BDB">
        <w:rPr>
          <w:rFonts w:cstheme="minorHAnsi"/>
          <w:sz w:val="28"/>
          <w:szCs w:val="28"/>
        </w:rPr>
        <w:t>Example (applying an ACL inbound on an interface):</w:t>
      </w:r>
    </w:p>
    <w:p w14:paraId="2C3B9D6F" w14:textId="77777777" w:rsidR="000A6BDB" w:rsidRPr="000A6BDB" w:rsidRDefault="000A6BDB" w:rsidP="000A6BDB">
      <w:pPr>
        <w:rPr>
          <w:rFonts w:cstheme="minorHAnsi"/>
          <w:sz w:val="28"/>
          <w:szCs w:val="28"/>
        </w:rPr>
      </w:pPr>
      <w:r w:rsidRPr="000A6BDB">
        <w:rPr>
          <w:rFonts w:cstheme="minorHAnsi"/>
          <w:sz w:val="28"/>
          <w:szCs w:val="28"/>
        </w:rPr>
        <w:t>arduinoCopy code</w:t>
      </w:r>
    </w:p>
    <w:p w14:paraId="06137821" w14:textId="77777777" w:rsidR="000A6BDB" w:rsidRPr="000A6BDB" w:rsidRDefault="000A6BDB" w:rsidP="000A6BDB">
      <w:pPr>
        <w:rPr>
          <w:rFonts w:cstheme="minorHAnsi"/>
          <w:sz w:val="28"/>
          <w:szCs w:val="28"/>
        </w:rPr>
      </w:pPr>
      <w:r w:rsidRPr="000A6BDB">
        <w:rPr>
          <w:rFonts w:cstheme="minorHAnsi"/>
          <w:sz w:val="28"/>
          <w:szCs w:val="28"/>
        </w:rPr>
        <w:t xml:space="preserve">Router(config-if)# interface GigabitEthernet0/1 Router(config-if)# ip access-group 10 in </w:t>
      </w:r>
    </w:p>
    <w:p w14:paraId="33F4446F" w14:textId="77777777" w:rsidR="000A6BDB" w:rsidRPr="000A6BDB" w:rsidRDefault="000A6BDB" w:rsidP="000A6BDB">
      <w:pPr>
        <w:rPr>
          <w:rFonts w:cstheme="minorHAnsi"/>
          <w:sz w:val="28"/>
          <w:szCs w:val="28"/>
        </w:rPr>
      </w:pPr>
      <w:r w:rsidRPr="000A6BDB">
        <w:rPr>
          <w:rFonts w:cstheme="minorHAnsi"/>
          <w:b/>
          <w:bCs/>
          <w:sz w:val="28"/>
          <w:szCs w:val="28"/>
        </w:rPr>
        <w:lastRenderedPageBreak/>
        <w:t>4. Viewing ACL Configuration:</w:t>
      </w:r>
    </w:p>
    <w:p w14:paraId="3CF223E0" w14:textId="77777777" w:rsidR="000A6BDB" w:rsidRPr="000A6BDB" w:rsidRDefault="000A6BDB">
      <w:pPr>
        <w:numPr>
          <w:ilvl w:val="0"/>
          <w:numId w:val="735"/>
        </w:numPr>
        <w:rPr>
          <w:rFonts w:cstheme="minorHAnsi"/>
          <w:sz w:val="28"/>
          <w:szCs w:val="28"/>
        </w:rPr>
      </w:pPr>
      <w:r w:rsidRPr="000A6BDB">
        <w:rPr>
          <w:rFonts w:cstheme="minorHAnsi"/>
          <w:sz w:val="28"/>
          <w:szCs w:val="28"/>
        </w:rPr>
        <w:t>To view the configured ACLs and their details:</w:t>
      </w:r>
    </w:p>
    <w:p w14:paraId="30572224" w14:textId="77777777" w:rsidR="000A6BDB" w:rsidRPr="000A6BDB" w:rsidRDefault="000A6BDB" w:rsidP="000A6BDB">
      <w:pPr>
        <w:rPr>
          <w:rFonts w:cstheme="minorHAnsi"/>
          <w:sz w:val="28"/>
          <w:szCs w:val="28"/>
        </w:rPr>
      </w:pPr>
      <w:r w:rsidRPr="000A6BDB">
        <w:rPr>
          <w:rFonts w:cstheme="minorHAnsi"/>
          <w:sz w:val="28"/>
          <w:szCs w:val="28"/>
        </w:rPr>
        <w:t>arduinoCopy code</w:t>
      </w:r>
    </w:p>
    <w:p w14:paraId="19C589C9" w14:textId="77777777" w:rsidR="000A6BDB" w:rsidRPr="000A6BDB" w:rsidRDefault="000A6BDB" w:rsidP="000A6BDB">
      <w:pPr>
        <w:rPr>
          <w:rFonts w:cstheme="minorHAnsi"/>
          <w:sz w:val="28"/>
          <w:szCs w:val="28"/>
        </w:rPr>
      </w:pPr>
      <w:r w:rsidRPr="000A6BDB">
        <w:rPr>
          <w:rFonts w:cstheme="minorHAnsi"/>
          <w:sz w:val="28"/>
          <w:szCs w:val="28"/>
        </w:rPr>
        <w:t xml:space="preserve">Router# show access-lists </w:t>
      </w:r>
    </w:p>
    <w:p w14:paraId="4A439B2B" w14:textId="77777777" w:rsidR="000A6BDB" w:rsidRPr="000A6BDB" w:rsidRDefault="000A6BDB" w:rsidP="000A6BDB">
      <w:pPr>
        <w:rPr>
          <w:rFonts w:cstheme="minorHAnsi"/>
          <w:sz w:val="28"/>
          <w:szCs w:val="28"/>
        </w:rPr>
      </w:pPr>
      <w:r w:rsidRPr="000A6BDB">
        <w:rPr>
          <w:rFonts w:cstheme="minorHAnsi"/>
          <w:sz w:val="28"/>
          <w:szCs w:val="28"/>
        </w:rPr>
        <w:t>Example:</w:t>
      </w:r>
    </w:p>
    <w:p w14:paraId="1EA48E79" w14:textId="77777777" w:rsidR="000A6BDB" w:rsidRPr="000A6BDB" w:rsidRDefault="000A6BDB" w:rsidP="000A6BDB">
      <w:pPr>
        <w:rPr>
          <w:rFonts w:cstheme="minorHAnsi"/>
          <w:sz w:val="28"/>
          <w:szCs w:val="28"/>
        </w:rPr>
      </w:pPr>
      <w:r w:rsidRPr="000A6BDB">
        <w:rPr>
          <w:rFonts w:cstheme="minorHAnsi"/>
          <w:sz w:val="28"/>
          <w:szCs w:val="28"/>
        </w:rPr>
        <w:t>arduinoCopy code</w:t>
      </w:r>
    </w:p>
    <w:p w14:paraId="29FA873C" w14:textId="77777777" w:rsidR="000A6BDB" w:rsidRPr="000A6BDB" w:rsidRDefault="000A6BDB" w:rsidP="000A6BDB">
      <w:pPr>
        <w:rPr>
          <w:rFonts w:cstheme="minorHAnsi"/>
          <w:sz w:val="28"/>
          <w:szCs w:val="28"/>
        </w:rPr>
      </w:pPr>
      <w:r w:rsidRPr="000A6BDB">
        <w:rPr>
          <w:rFonts w:cstheme="minorHAnsi"/>
          <w:sz w:val="28"/>
          <w:szCs w:val="28"/>
        </w:rPr>
        <w:t xml:space="preserve">Router# show access-lists </w:t>
      </w:r>
    </w:p>
    <w:p w14:paraId="0B22C305" w14:textId="77777777" w:rsidR="000A6BDB" w:rsidRPr="000A6BDB" w:rsidRDefault="000A6BDB" w:rsidP="000A6BDB">
      <w:pPr>
        <w:rPr>
          <w:rFonts w:cstheme="minorHAnsi"/>
          <w:sz w:val="28"/>
          <w:szCs w:val="28"/>
        </w:rPr>
      </w:pPr>
      <w:r w:rsidRPr="000A6BDB">
        <w:rPr>
          <w:rFonts w:cstheme="minorHAnsi"/>
          <w:b/>
          <w:bCs/>
          <w:sz w:val="28"/>
          <w:szCs w:val="28"/>
        </w:rPr>
        <w:t>5. Editing an Existing ACL:</w:t>
      </w:r>
    </w:p>
    <w:p w14:paraId="4FA04F76" w14:textId="77777777" w:rsidR="000A6BDB" w:rsidRPr="000A6BDB" w:rsidRDefault="000A6BDB">
      <w:pPr>
        <w:numPr>
          <w:ilvl w:val="0"/>
          <w:numId w:val="736"/>
        </w:numPr>
        <w:rPr>
          <w:rFonts w:cstheme="minorHAnsi"/>
          <w:sz w:val="28"/>
          <w:szCs w:val="28"/>
        </w:rPr>
      </w:pPr>
      <w:r w:rsidRPr="000A6BDB">
        <w:rPr>
          <w:rFonts w:cstheme="minorHAnsi"/>
          <w:sz w:val="28"/>
          <w:szCs w:val="28"/>
        </w:rPr>
        <w:t>To edit an existing ACL or add new rules to it:</w:t>
      </w:r>
    </w:p>
    <w:p w14:paraId="541547FE" w14:textId="77777777" w:rsidR="000A6BDB" w:rsidRPr="000A6BDB" w:rsidRDefault="000A6BDB" w:rsidP="000A6BDB">
      <w:pPr>
        <w:rPr>
          <w:rFonts w:cstheme="minorHAnsi"/>
          <w:sz w:val="28"/>
          <w:szCs w:val="28"/>
        </w:rPr>
      </w:pPr>
      <w:r w:rsidRPr="000A6BDB">
        <w:rPr>
          <w:rFonts w:cstheme="minorHAnsi"/>
          <w:sz w:val="28"/>
          <w:szCs w:val="28"/>
        </w:rPr>
        <w:t>scssCopy code</w:t>
      </w:r>
    </w:p>
    <w:p w14:paraId="4F77CB37" w14:textId="77777777" w:rsidR="000A6BDB" w:rsidRPr="000A6BDB" w:rsidRDefault="000A6BDB" w:rsidP="000A6BDB">
      <w:pPr>
        <w:rPr>
          <w:rFonts w:cstheme="minorHAnsi"/>
          <w:sz w:val="28"/>
          <w:szCs w:val="28"/>
        </w:rPr>
      </w:pPr>
      <w:r w:rsidRPr="000A6BDB">
        <w:rPr>
          <w:rFonts w:cstheme="minorHAnsi"/>
          <w:sz w:val="28"/>
          <w:szCs w:val="28"/>
        </w:rPr>
        <w:t xml:space="preserve">Router(config)# access-list {access-list-number} {permit | deny} {source-ip [wildcard]} </w:t>
      </w:r>
    </w:p>
    <w:p w14:paraId="41BBE50E" w14:textId="77777777" w:rsidR="000A6BDB" w:rsidRPr="000A6BDB" w:rsidRDefault="000A6BDB" w:rsidP="000A6BDB">
      <w:pPr>
        <w:rPr>
          <w:rFonts w:cstheme="minorHAnsi"/>
          <w:sz w:val="28"/>
          <w:szCs w:val="28"/>
        </w:rPr>
      </w:pPr>
      <w:r w:rsidRPr="000A6BDB">
        <w:rPr>
          <w:rFonts w:cstheme="minorHAnsi"/>
          <w:sz w:val="28"/>
          <w:szCs w:val="28"/>
        </w:rPr>
        <w:t>Example (adding a new rule to ACL 10):</w:t>
      </w:r>
    </w:p>
    <w:p w14:paraId="604F2F63" w14:textId="77777777" w:rsidR="000A6BDB" w:rsidRPr="000A6BDB" w:rsidRDefault="000A6BDB" w:rsidP="000A6BDB">
      <w:pPr>
        <w:rPr>
          <w:rFonts w:cstheme="minorHAnsi"/>
          <w:sz w:val="28"/>
          <w:szCs w:val="28"/>
        </w:rPr>
      </w:pPr>
      <w:r w:rsidRPr="000A6BDB">
        <w:rPr>
          <w:rFonts w:cstheme="minorHAnsi"/>
          <w:sz w:val="28"/>
          <w:szCs w:val="28"/>
        </w:rPr>
        <w:t>arduinoCopy code</w:t>
      </w:r>
    </w:p>
    <w:p w14:paraId="58D9D8FB" w14:textId="77777777" w:rsidR="000A6BDB" w:rsidRPr="000A6BDB" w:rsidRDefault="000A6BDB" w:rsidP="000A6BDB">
      <w:pPr>
        <w:rPr>
          <w:rFonts w:cstheme="minorHAnsi"/>
          <w:sz w:val="28"/>
          <w:szCs w:val="28"/>
        </w:rPr>
      </w:pPr>
      <w:r w:rsidRPr="000A6BDB">
        <w:rPr>
          <w:rFonts w:cstheme="minorHAnsi"/>
          <w:sz w:val="28"/>
          <w:szCs w:val="28"/>
        </w:rPr>
        <w:t xml:space="preserve">Router(config)# access-list 10 permit 10.0.0.0 0.255.255.255 </w:t>
      </w:r>
    </w:p>
    <w:p w14:paraId="3866043A" w14:textId="77777777" w:rsidR="000A6BDB" w:rsidRPr="000A6BDB" w:rsidRDefault="000A6BDB" w:rsidP="000A6BDB">
      <w:pPr>
        <w:rPr>
          <w:rFonts w:cstheme="minorHAnsi"/>
          <w:sz w:val="28"/>
          <w:szCs w:val="28"/>
        </w:rPr>
      </w:pPr>
      <w:r w:rsidRPr="000A6BDB">
        <w:rPr>
          <w:rFonts w:cstheme="minorHAnsi"/>
          <w:b/>
          <w:bCs/>
          <w:sz w:val="28"/>
          <w:szCs w:val="28"/>
        </w:rPr>
        <w:t>6. Removing an ACL:</w:t>
      </w:r>
    </w:p>
    <w:p w14:paraId="3CBD0641" w14:textId="77777777" w:rsidR="000A6BDB" w:rsidRPr="000A6BDB" w:rsidRDefault="000A6BDB">
      <w:pPr>
        <w:numPr>
          <w:ilvl w:val="0"/>
          <w:numId w:val="737"/>
        </w:numPr>
        <w:rPr>
          <w:rFonts w:cstheme="minorHAnsi"/>
          <w:sz w:val="28"/>
          <w:szCs w:val="28"/>
        </w:rPr>
      </w:pPr>
      <w:r w:rsidRPr="000A6BDB">
        <w:rPr>
          <w:rFonts w:cstheme="minorHAnsi"/>
          <w:sz w:val="28"/>
          <w:szCs w:val="28"/>
        </w:rPr>
        <w:t>To remove an ACL:</w:t>
      </w:r>
    </w:p>
    <w:p w14:paraId="3AA5B5A5" w14:textId="77777777" w:rsidR="000A6BDB" w:rsidRPr="000A6BDB" w:rsidRDefault="000A6BDB" w:rsidP="000A6BDB">
      <w:pPr>
        <w:rPr>
          <w:rFonts w:cstheme="minorHAnsi"/>
          <w:sz w:val="28"/>
          <w:szCs w:val="28"/>
        </w:rPr>
      </w:pPr>
      <w:r w:rsidRPr="000A6BDB">
        <w:rPr>
          <w:rFonts w:cstheme="minorHAnsi"/>
          <w:sz w:val="28"/>
          <w:szCs w:val="28"/>
        </w:rPr>
        <w:t>arduinoCopy code</w:t>
      </w:r>
    </w:p>
    <w:p w14:paraId="0236401B" w14:textId="77777777" w:rsidR="000A6BDB" w:rsidRPr="000A6BDB" w:rsidRDefault="000A6BDB" w:rsidP="000A6BDB">
      <w:pPr>
        <w:rPr>
          <w:rFonts w:cstheme="minorHAnsi"/>
          <w:sz w:val="28"/>
          <w:szCs w:val="28"/>
        </w:rPr>
      </w:pPr>
      <w:r w:rsidRPr="000A6BDB">
        <w:rPr>
          <w:rFonts w:cstheme="minorHAnsi"/>
          <w:sz w:val="28"/>
          <w:szCs w:val="28"/>
        </w:rPr>
        <w:t xml:space="preserve">Router(config)# no access-list {access-list-number} </w:t>
      </w:r>
    </w:p>
    <w:p w14:paraId="7645F205" w14:textId="77777777" w:rsidR="000A6BDB" w:rsidRPr="000A6BDB" w:rsidRDefault="000A6BDB" w:rsidP="000A6BDB">
      <w:pPr>
        <w:rPr>
          <w:rFonts w:cstheme="minorHAnsi"/>
          <w:sz w:val="28"/>
          <w:szCs w:val="28"/>
        </w:rPr>
      </w:pPr>
      <w:r w:rsidRPr="000A6BDB">
        <w:rPr>
          <w:rFonts w:cstheme="minorHAnsi"/>
          <w:sz w:val="28"/>
          <w:szCs w:val="28"/>
        </w:rPr>
        <w:t>Example:</w:t>
      </w:r>
    </w:p>
    <w:p w14:paraId="74629C15" w14:textId="77777777" w:rsidR="000A6BDB" w:rsidRPr="000A6BDB" w:rsidRDefault="000A6BDB" w:rsidP="000A6BDB">
      <w:pPr>
        <w:rPr>
          <w:rFonts w:cstheme="minorHAnsi"/>
          <w:sz w:val="28"/>
          <w:szCs w:val="28"/>
        </w:rPr>
      </w:pPr>
      <w:r w:rsidRPr="000A6BDB">
        <w:rPr>
          <w:rFonts w:cstheme="minorHAnsi"/>
          <w:sz w:val="28"/>
          <w:szCs w:val="28"/>
        </w:rPr>
        <w:t>arduinoCopy code</w:t>
      </w:r>
    </w:p>
    <w:p w14:paraId="060AC28D" w14:textId="77777777" w:rsidR="000A6BDB" w:rsidRPr="000A6BDB" w:rsidRDefault="000A6BDB" w:rsidP="000A6BDB">
      <w:pPr>
        <w:rPr>
          <w:rFonts w:cstheme="minorHAnsi"/>
          <w:sz w:val="28"/>
          <w:szCs w:val="28"/>
        </w:rPr>
      </w:pPr>
      <w:r w:rsidRPr="000A6BDB">
        <w:rPr>
          <w:rFonts w:cstheme="minorHAnsi"/>
          <w:sz w:val="28"/>
          <w:szCs w:val="28"/>
        </w:rPr>
        <w:t xml:space="preserve">Router(config)# no access-list 10 </w:t>
      </w:r>
    </w:p>
    <w:p w14:paraId="65D64482" w14:textId="77777777" w:rsidR="000A6BDB" w:rsidRPr="000A6BDB" w:rsidRDefault="000A6BDB" w:rsidP="000A6BDB">
      <w:pPr>
        <w:rPr>
          <w:rFonts w:cstheme="minorHAnsi"/>
          <w:sz w:val="28"/>
          <w:szCs w:val="28"/>
        </w:rPr>
      </w:pPr>
      <w:r w:rsidRPr="000A6BDB">
        <w:rPr>
          <w:rFonts w:cstheme="minorHAnsi"/>
          <w:sz w:val="28"/>
          <w:szCs w:val="28"/>
        </w:rPr>
        <w:t>These commands provide a basic understanding of how to create, apply, and manage Access Control Lists using Cisco IOS commands. The syntax and options may vary depending on the network device and operating system being used. Always consult the specific device documentation for precise commands and options.</w:t>
      </w:r>
    </w:p>
    <w:p w14:paraId="32251EB4" w14:textId="680F0C49" w:rsidR="00090954" w:rsidRDefault="00090954" w:rsidP="000E15C1">
      <w:pPr>
        <w:rPr>
          <w:rFonts w:cstheme="minorHAnsi"/>
          <w:sz w:val="28"/>
          <w:szCs w:val="28"/>
        </w:rPr>
      </w:pPr>
    </w:p>
    <w:p w14:paraId="6CE11C93" w14:textId="3298FCC0" w:rsidR="000E15C1" w:rsidRPr="00CD42C1" w:rsidRDefault="000E15C1" w:rsidP="000E15C1">
      <w:pPr>
        <w:rPr>
          <w:rFonts w:cstheme="minorHAnsi"/>
          <w:sz w:val="28"/>
          <w:szCs w:val="28"/>
        </w:rPr>
      </w:pPr>
      <w:r w:rsidRPr="00CD42C1">
        <w:rPr>
          <w:rFonts w:cstheme="minorHAnsi"/>
          <w:sz w:val="28"/>
          <w:szCs w:val="28"/>
        </w:rPr>
        <w:lastRenderedPageBreak/>
        <w:t>4. Explain DHCP Snooping and ARP Inspection</w:t>
      </w:r>
    </w:p>
    <w:p w14:paraId="259B6878" w14:textId="210844B6" w:rsidR="000A6BDB" w:rsidRPr="000A6BDB" w:rsidRDefault="000A6BDB" w:rsidP="000A6BDB">
      <w:pPr>
        <w:rPr>
          <w:rFonts w:cstheme="minorHAnsi"/>
          <w:sz w:val="28"/>
          <w:szCs w:val="28"/>
        </w:rPr>
      </w:pPr>
      <w:r>
        <w:rPr>
          <w:rFonts w:cstheme="minorHAnsi"/>
          <w:sz w:val="28"/>
          <w:szCs w:val="28"/>
        </w:rPr>
        <w:t xml:space="preserve">Ans: </w:t>
      </w:r>
      <w:r w:rsidRPr="000A6BDB">
        <w:rPr>
          <w:rFonts w:cstheme="minorHAnsi"/>
          <w:sz w:val="28"/>
          <w:szCs w:val="28"/>
        </w:rPr>
        <w:t>DHCP Snooping and ARP Inspection are security features commonly used in network switches to enhance network security by mitigating potential malicious activities related to DHCP (Dynamic Host Configuration Protocol) and ARP (Address Resolution Protocol). Let's explore each of these security mechanisms:</w:t>
      </w:r>
    </w:p>
    <w:p w14:paraId="560398A3" w14:textId="77777777" w:rsidR="000A6BDB" w:rsidRPr="000A6BDB" w:rsidRDefault="000A6BDB" w:rsidP="000A6BDB">
      <w:pPr>
        <w:rPr>
          <w:rFonts w:cstheme="minorHAnsi"/>
          <w:b/>
          <w:bCs/>
          <w:sz w:val="28"/>
          <w:szCs w:val="28"/>
        </w:rPr>
      </w:pPr>
      <w:r w:rsidRPr="000A6BDB">
        <w:rPr>
          <w:rFonts w:cstheme="minorHAnsi"/>
          <w:b/>
          <w:bCs/>
          <w:sz w:val="28"/>
          <w:szCs w:val="28"/>
        </w:rPr>
        <w:t>DHCP Snooping:</w:t>
      </w:r>
    </w:p>
    <w:p w14:paraId="63038545" w14:textId="77777777" w:rsidR="000A6BDB" w:rsidRPr="000A6BDB" w:rsidRDefault="000A6BDB">
      <w:pPr>
        <w:numPr>
          <w:ilvl w:val="0"/>
          <w:numId w:val="738"/>
        </w:numPr>
        <w:rPr>
          <w:rFonts w:cstheme="minorHAnsi"/>
          <w:sz w:val="28"/>
          <w:szCs w:val="28"/>
        </w:rPr>
      </w:pPr>
      <w:r w:rsidRPr="000A6BDB">
        <w:rPr>
          <w:rFonts w:cstheme="minorHAnsi"/>
          <w:b/>
          <w:bCs/>
          <w:sz w:val="28"/>
          <w:szCs w:val="28"/>
        </w:rPr>
        <w:t>Overview:</w:t>
      </w:r>
    </w:p>
    <w:p w14:paraId="191CA307" w14:textId="77777777" w:rsidR="000A6BDB" w:rsidRPr="000A6BDB" w:rsidRDefault="000A6BDB">
      <w:pPr>
        <w:numPr>
          <w:ilvl w:val="1"/>
          <w:numId w:val="738"/>
        </w:numPr>
        <w:rPr>
          <w:rFonts w:cstheme="minorHAnsi"/>
          <w:sz w:val="28"/>
          <w:szCs w:val="28"/>
        </w:rPr>
      </w:pPr>
      <w:r w:rsidRPr="000A6BDB">
        <w:rPr>
          <w:rFonts w:cstheme="minorHAnsi"/>
          <w:sz w:val="28"/>
          <w:szCs w:val="28"/>
        </w:rPr>
        <w:t>DHCP Snooping is a security feature used to prevent rogue DHCP servers from assigning IP addresses within a network. It ensures that only authorized DHCP servers can provide IP addresses to clients.</w:t>
      </w:r>
    </w:p>
    <w:p w14:paraId="7AA6F9CA" w14:textId="77777777" w:rsidR="000A6BDB" w:rsidRPr="000A6BDB" w:rsidRDefault="000A6BDB">
      <w:pPr>
        <w:numPr>
          <w:ilvl w:val="0"/>
          <w:numId w:val="738"/>
        </w:numPr>
        <w:rPr>
          <w:rFonts w:cstheme="minorHAnsi"/>
          <w:sz w:val="28"/>
          <w:szCs w:val="28"/>
        </w:rPr>
      </w:pPr>
      <w:r w:rsidRPr="000A6BDB">
        <w:rPr>
          <w:rFonts w:cstheme="minorHAnsi"/>
          <w:b/>
          <w:bCs/>
          <w:sz w:val="28"/>
          <w:szCs w:val="28"/>
        </w:rPr>
        <w:t>How it Works:</w:t>
      </w:r>
    </w:p>
    <w:p w14:paraId="72C9A7B3" w14:textId="77777777" w:rsidR="000A6BDB" w:rsidRPr="000A6BDB" w:rsidRDefault="000A6BDB">
      <w:pPr>
        <w:numPr>
          <w:ilvl w:val="1"/>
          <w:numId w:val="738"/>
        </w:numPr>
        <w:rPr>
          <w:rFonts w:cstheme="minorHAnsi"/>
          <w:sz w:val="28"/>
          <w:szCs w:val="28"/>
        </w:rPr>
      </w:pPr>
      <w:r w:rsidRPr="000A6BDB">
        <w:rPr>
          <w:rFonts w:cstheme="minorHAnsi"/>
          <w:sz w:val="28"/>
          <w:szCs w:val="28"/>
        </w:rPr>
        <w:t>DHCP Snooping works by intercepting and monitoring DHCP messages exchanged between DHCP clients and DHCP servers.</w:t>
      </w:r>
    </w:p>
    <w:p w14:paraId="3D337ED4" w14:textId="77777777" w:rsidR="000A6BDB" w:rsidRPr="000A6BDB" w:rsidRDefault="000A6BDB">
      <w:pPr>
        <w:numPr>
          <w:ilvl w:val="1"/>
          <w:numId w:val="738"/>
        </w:numPr>
        <w:rPr>
          <w:rFonts w:cstheme="minorHAnsi"/>
          <w:sz w:val="28"/>
          <w:szCs w:val="28"/>
        </w:rPr>
      </w:pPr>
      <w:r w:rsidRPr="000A6BDB">
        <w:rPr>
          <w:rFonts w:cstheme="minorHAnsi"/>
          <w:sz w:val="28"/>
          <w:szCs w:val="28"/>
        </w:rPr>
        <w:t>The switch keeps a database of MAC addresses and associated IP addresses assigned by the authorized DHCP server.</w:t>
      </w:r>
    </w:p>
    <w:p w14:paraId="7B956E24" w14:textId="77777777" w:rsidR="000A6BDB" w:rsidRPr="000A6BDB" w:rsidRDefault="000A6BDB">
      <w:pPr>
        <w:numPr>
          <w:ilvl w:val="1"/>
          <w:numId w:val="738"/>
        </w:numPr>
        <w:rPr>
          <w:rFonts w:cstheme="minorHAnsi"/>
          <w:sz w:val="28"/>
          <w:szCs w:val="28"/>
        </w:rPr>
      </w:pPr>
      <w:r w:rsidRPr="000A6BDB">
        <w:rPr>
          <w:rFonts w:cstheme="minorHAnsi"/>
          <w:sz w:val="28"/>
          <w:szCs w:val="28"/>
        </w:rPr>
        <w:t>It allows DHCP responses only from trusted ports where authorized DHCP servers are connected.</w:t>
      </w:r>
    </w:p>
    <w:p w14:paraId="2EAF6732" w14:textId="77777777" w:rsidR="000A6BDB" w:rsidRPr="000A6BDB" w:rsidRDefault="000A6BDB">
      <w:pPr>
        <w:numPr>
          <w:ilvl w:val="0"/>
          <w:numId w:val="738"/>
        </w:numPr>
        <w:rPr>
          <w:rFonts w:cstheme="minorHAnsi"/>
          <w:sz w:val="28"/>
          <w:szCs w:val="28"/>
        </w:rPr>
      </w:pPr>
      <w:r w:rsidRPr="000A6BDB">
        <w:rPr>
          <w:rFonts w:cstheme="minorHAnsi"/>
          <w:b/>
          <w:bCs/>
          <w:sz w:val="28"/>
          <w:szCs w:val="28"/>
        </w:rPr>
        <w:t>Key Components:</w:t>
      </w:r>
    </w:p>
    <w:p w14:paraId="1A16B66B" w14:textId="77777777" w:rsidR="000A6BDB" w:rsidRPr="000A6BDB" w:rsidRDefault="000A6BDB">
      <w:pPr>
        <w:numPr>
          <w:ilvl w:val="1"/>
          <w:numId w:val="738"/>
        </w:numPr>
        <w:rPr>
          <w:rFonts w:cstheme="minorHAnsi"/>
          <w:sz w:val="28"/>
          <w:szCs w:val="28"/>
        </w:rPr>
      </w:pPr>
      <w:r w:rsidRPr="000A6BDB">
        <w:rPr>
          <w:rFonts w:cstheme="minorHAnsi"/>
          <w:b/>
          <w:bCs/>
          <w:sz w:val="28"/>
          <w:szCs w:val="28"/>
        </w:rPr>
        <w:t>Trusted Ports:</w:t>
      </w:r>
    </w:p>
    <w:p w14:paraId="7460E4C2" w14:textId="77777777" w:rsidR="000A6BDB" w:rsidRPr="000A6BDB" w:rsidRDefault="000A6BDB">
      <w:pPr>
        <w:numPr>
          <w:ilvl w:val="2"/>
          <w:numId w:val="738"/>
        </w:numPr>
        <w:rPr>
          <w:rFonts w:cstheme="minorHAnsi"/>
          <w:sz w:val="28"/>
          <w:szCs w:val="28"/>
        </w:rPr>
      </w:pPr>
      <w:r w:rsidRPr="000A6BDB">
        <w:rPr>
          <w:rFonts w:cstheme="minorHAnsi"/>
          <w:sz w:val="28"/>
          <w:szCs w:val="28"/>
        </w:rPr>
        <w:t>Ports connected to authorized DHCP servers are marked as trusted to allow DHCP offers and acknowledgments.</w:t>
      </w:r>
    </w:p>
    <w:p w14:paraId="4434E807" w14:textId="77777777" w:rsidR="000A6BDB" w:rsidRPr="000A6BDB" w:rsidRDefault="000A6BDB">
      <w:pPr>
        <w:numPr>
          <w:ilvl w:val="1"/>
          <w:numId w:val="738"/>
        </w:numPr>
        <w:rPr>
          <w:rFonts w:cstheme="minorHAnsi"/>
          <w:sz w:val="28"/>
          <w:szCs w:val="28"/>
        </w:rPr>
      </w:pPr>
      <w:r w:rsidRPr="000A6BDB">
        <w:rPr>
          <w:rFonts w:cstheme="minorHAnsi"/>
          <w:b/>
          <w:bCs/>
          <w:sz w:val="28"/>
          <w:szCs w:val="28"/>
        </w:rPr>
        <w:t>Untrusted Ports:</w:t>
      </w:r>
    </w:p>
    <w:p w14:paraId="3CB630A1" w14:textId="77777777" w:rsidR="000A6BDB" w:rsidRPr="000A6BDB" w:rsidRDefault="000A6BDB">
      <w:pPr>
        <w:numPr>
          <w:ilvl w:val="2"/>
          <w:numId w:val="738"/>
        </w:numPr>
        <w:rPr>
          <w:rFonts w:cstheme="minorHAnsi"/>
          <w:sz w:val="28"/>
          <w:szCs w:val="28"/>
        </w:rPr>
      </w:pPr>
      <w:r w:rsidRPr="000A6BDB">
        <w:rPr>
          <w:rFonts w:cstheme="minorHAnsi"/>
          <w:sz w:val="28"/>
          <w:szCs w:val="28"/>
        </w:rPr>
        <w:t>Ports where clients or unauthorized DHCP servers are connected are marked as untrusted. DHCP offers from unauthorized sources are dropped.</w:t>
      </w:r>
    </w:p>
    <w:p w14:paraId="34747365" w14:textId="77777777" w:rsidR="000A6BDB" w:rsidRPr="000A6BDB" w:rsidRDefault="000A6BDB">
      <w:pPr>
        <w:numPr>
          <w:ilvl w:val="0"/>
          <w:numId w:val="738"/>
        </w:numPr>
        <w:rPr>
          <w:rFonts w:cstheme="minorHAnsi"/>
          <w:sz w:val="28"/>
          <w:szCs w:val="28"/>
        </w:rPr>
      </w:pPr>
      <w:r w:rsidRPr="000A6BDB">
        <w:rPr>
          <w:rFonts w:cstheme="minorHAnsi"/>
          <w:b/>
          <w:bCs/>
          <w:sz w:val="28"/>
          <w:szCs w:val="28"/>
        </w:rPr>
        <w:t>Configuration:</w:t>
      </w:r>
    </w:p>
    <w:p w14:paraId="727BBA89" w14:textId="77777777" w:rsidR="000A6BDB" w:rsidRPr="000A6BDB" w:rsidRDefault="000A6BDB">
      <w:pPr>
        <w:numPr>
          <w:ilvl w:val="1"/>
          <w:numId w:val="738"/>
        </w:numPr>
        <w:rPr>
          <w:rFonts w:cstheme="minorHAnsi"/>
          <w:sz w:val="28"/>
          <w:szCs w:val="28"/>
        </w:rPr>
      </w:pPr>
      <w:r w:rsidRPr="000A6BDB">
        <w:rPr>
          <w:rFonts w:cstheme="minorHAnsi"/>
          <w:sz w:val="28"/>
          <w:szCs w:val="28"/>
        </w:rPr>
        <w:t>Enable DHCP snooping globally on the switch:</w:t>
      </w:r>
    </w:p>
    <w:p w14:paraId="0FB0199A" w14:textId="77777777" w:rsidR="000A6BDB" w:rsidRPr="000A6BDB" w:rsidRDefault="000A6BDB" w:rsidP="000A6BDB">
      <w:pPr>
        <w:rPr>
          <w:rFonts w:cstheme="minorHAnsi"/>
          <w:sz w:val="28"/>
          <w:szCs w:val="28"/>
        </w:rPr>
      </w:pPr>
      <w:r w:rsidRPr="000A6BDB">
        <w:rPr>
          <w:rFonts w:cstheme="minorHAnsi"/>
          <w:sz w:val="28"/>
          <w:szCs w:val="28"/>
        </w:rPr>
        <w:t>arduinoCopy code</w:t>
      </w:r>
    </w:p>
    <w:p w14:paraId="71D2D7EC" w14:textId="77777777" w:rsidR="000A6BDB" w:rsidRPr="000A6BDB" w:rsidRDefault="000A6BDB" w:rsidP="000A6BDB">
      <w:pPr>
        <w:rPr>
          <w:rFonts w:cstheme="minorHAnsi"/>
          <w:sz w:val="28"/>
          <w:szCs w:val="28"/>
        </w:rPr>
      </w:pPr>
      <w:r w:rsidRPr="000A6BDB">
        <w:rPr>
          <w:rFonts w:cstheme="minorHAnsi"/>
          <w:sz w:val="28"/>
          <w:szCs w:val="28"/>
        </w:rPr>
        <w:lastRenderedPageBreak/>
        <w:t xml:space="preserve">Switch(config)# ip dhcp snooping </w:t>
      </w:r>
    </w:p>
    <w:p w14:paraId="40B274AB" w14:textId="77777777" w:rsidR="000A6BDB" w:rsidRPr="000A6BDB" w:rsidRDefault="000A6BDB">
      <w:pPr>
        <w:numPr>
          <w:ilvl w:val="1"/>
          <w:numId w:val="738"/>
        </w:numPr>
        <w:rPr>
          <w:rFonts w:cstheme="minorHAnsi"/>
          <w:sz w:val="28"/>
          <w:szCs w:val="28"/>
        </w:rPr>
      </w:pPr>
      <w:r w:rsidRPr="000A6BDB">
        <w:rPr>
          <w:rFonts w:cstheme="minorHAnsi"/>
          <w:sz w:val="28"/>
          <w:szCs w:val="28"/>
        </w:rPr>
        <w:t>Mark trusted ports (where authorized DHCP servers are connected):</w:t>
      </w:r>
    </w:p>
    <w:p w14:paraId="19328862" w14:textId="77777777" w:rsidR="000A6BDB" w:rsidRPr="000A6BDB" w:rsidRDefault="000A6BDB" w:rsidP="000A6BDB">
      <w:pPr>
        <w:rPr>
          <w:rFonts w:cstheme="minorHAnsi"/>
          <w:sz w:val="28"/>
          <w:szCs w:val="28"/>
        </w:rPr>
      </w:pPr>
      <w:r w:rsidRPr="000A6BDB">
        <w:rPr>
          <w:rFonts w:cstheme="minorHAnsi"/>
          <w:sz w:val="28"/>
          <w:szCs w:val="28"/>
        </w:rPr>
        <w:t>arduinoCopy code</w:t>
      </w:r>
    </w:p>
    <w:p w14:paraId="42A6DD49" w14:textId="77777777" w:rsidR="000A6BDB" w:rsidRPr="000A6BDB" w:rsidRDefault="000A6BDB" w:rsidP="000A6BDB">
      <w:pPr>
        <w:rPr>
          <w:rFonts w:cstheme="minorHAnsi"/>
          <w:sz w:val="28"/>
          <w:szCs w:val="28"/>
        </w:rPr>
      </w:pPr>
      <w:r w:rsidRPr="000A6BDB">
        <w:rPr>
          <w:rFonts w:cstheme="minorHAnsi"/>
          <w:sz w:val="28"/>
          <w:szCs w:val="28"/>
        </w:rPr>
        <w:t xml:space="preserve">Switch(config)# interface {interface-type} {interface-number} Switch(config-if)# ip dhcp snooping trust </w:t>
      </w:r>
    </w:p>
    <w:p w14:paraId="16841084" w14:textId="77777777" w:rsidR="000A6BDB" w:rsidRPr="000A6BDB" w:rsidRDefault="000A6BDB" w:rsidP="000A6BDB">
      <w:pPr>
        <w:rPr>
          <w:rFonts w:cstheme="minorHAnsi"/>
          <w:b/>
          <w:bCs/>
          <w:sz w:val="28"/>
          <w:szCs w:val="28"/>
        </w:rPr>
      </w:pPr>
      <w:r w:rsidRPr="000A6BDB">
        <w:rPr>
          <w:rFonts w:cstheme="minorHAnsi"/>
          <w:b/>
          <w:bCs/>
          <w:sz w:val="28"/>
          <w:szCs w:val="28"/>
        </w:rPr>
        <w:t>ARP Inspection:</w:t>
      </w:r>
    </w:p>
    <w:p w14:paraId="637A4702" w14:textId="77777777" w:rsidR="000A6BDB" w:rsidRPr="000A6BDB" w:rsidRDefault="000A6BDB">
      <w:pPr>
        <w:numPr>
          <w:ilvl w:val="0"/>
          <w:numId w:val="739"/>
        </w:numPr>
        <w:rPr>
          <w:rFonts w:cstheme="minorHAnsi"/>
          <w:sz w:val="28"/>
          <w:szCs w:val="28"/>
        </w:rPr>
      </w:pPr>
      <w:r w:rsidRPr="000A6BDB">
        <w:rPr>
          <w:rFonts w:cstheme="minorHAnsi"/>
          <w:b/>
          <w:bCs/>
          <w:sz w:val="28"/>
          <w:szCs w:val="28"/>
        </w:rPr>
        <w:t>Overview:</w:t>
      </w:r>
    </w:p>
    <w:p w14:paraId="6502F443" w14:textId="77777777" w:rsidR="000A6BDB" w:rsidRPr="000A6BDB" w:rsidRDefault="000A6BDB">
      <w:pPr>
        <w:numPr>
          <w:ilvl w:val="1"/>
          <w:numId w:val="739"/>
        </w:numPr>
        <w:rPr>
          <w:rFonts w:cstheme="minorHAnsi"/>
          <w:sz w:val="28"/>
          <w:szCs w:val="28"/>
        </w:rPr>
      </w:pPr>
      <w:r w:rsidRPr="000A6BDB">
        <w:rPr>
          <w:rFonts w:cstheme="minorHAnsi"/>
          <w:sz w:val="28"/>
          <w:szCs w:val="28"/>
        </w:rPr>
        <w:t>ARP Inspection is a security feature used to mitigate ARP spoofing attacks, which involve providing false or malicious ARP responses to redirect traffic or launch other attacks within a network.</w:t>
      </w:r>
    </w:p>
    <w:p w14:paraId="3D6194B1" w14:textId="77777777" w:rsidR="000A6BDB" w:rsidRPr="000A6BDB" w:rsidRDefault="000A6BDB">
      <w:pPr>
        <w:numPr>
          <w:ilvl w:val="0"/>
          <w:numId w:val="739"/>
        </w:numPr>
        <w:rPr>
          <w:rFonts w:cstheme="minorHAnsi"/>
          <w:sz w:val="28"/>
          <w:szCs w:val="28"/>
        </w:rPr>
      </w:pPr>
      <w:r w:rsidRPr="000A6BDB">
        <w:rPr>
          <w:rFonts w:cstheme="minorHAnsi"/>
          <w:b/>
          <w:bCs/>
          <w:sz w:val="28"/>
          <w:szCs w:val="28"/>
        </w:rPr>
        <w:t>How it Works:</w:t>
      </w:r>
    </w:p>
    <w:p w14:paraId="639228C9" w14:textId="77777777" w:rsidR="000A6BDB" w:rsidRPr="000A6BDB" w:rsidRDefault="000A6BDB">
      <w:pPr>
        <w:numPr>
          <w:ilvl w:val="1"/>
          <w:numId w:val="739"/>
        </w:numPr>
        <w:rPr>
          <w:rFonts w:cstheme="minorHAnsi"/>
          <w:sz w:val="28"/>
          <w:szCs w:val="28"/>
        </w:rPr>
      </w:pPr>
      <w:r w:rsidRPr="000A6BDB">
        <w:rPr>
          <w:rFonts w:cstheme="minorHAnsi"/>
          <w:sz w:val="28"/>
          <w:szCs w:val="28"/>
        </w:rPr>
        <w:t>ARP Inspection monitors ARP packets within the network to verify that ARP responses match the ARP requests generated by the network devices.</w:t>
      </w:r>
    </w:p>
    <w:p w14:paraId="793382BB" w14:textId="77777777" w:rsidR="000A6BDB" w:rsidRPr="000A6BDB" w:rsidRDefault="000A6BDB">
      <w:pPr>
        <w:numPr>
          <w:ilvl w:val="1"/>
          <w:numId w:val="739"/>
        </w:numPr>
        <w:rPr>
          <w:rFonts w:cstheme="minorHAnsi"/>
          <w:sz w:val="28"/>
          <w:szCs w:val="28"/>
        </w:rPr>
      </w:pPr>
      <w:r w:rsidRPr="000A6BDB">
        <w:rPr>
          <w:rFonts w:cstheme="minorHAnsi"/>
          <w:sz w:val="28"/>
          <w:szCs w:val="28"/>
        </w:rPr>
        <w:t>It maintains a trusted database of legitimate ARP mappings based on ARP requests and responses.</w:t>
      </w:r>
    </w:p>
    <w:p w14:paraId="482B265C" w14:textId="77777777" w:rsidR="000A6BDB" w:rsidRPr="000A6BDB" w:rsidRDefault="000A6BDB">
      <w:pPr>
        <w:numPr>
          <w:ilvl w:val="0"/>
          <w:numId w:val="739"/>
        </w:numPr>
        <w:rPr>
          <w:rFonts w:cstheme="minorHAnsi"/>
          <w:sz w:val="28"/>
          <w:szCs w:val="28"/>
        </w:rPr>
      </w:pPr>
      <w:r w:rsidRPr="000A6BDB">
        <w:rPr>
          <w:rFonts w:cstheme="minorHAnsi"/>
          <w:b/>
          <w:bCs/>
          <w:sz w:val="28"/>
          <w:szCs w:val="28"/>
        </w:rPr>
        <w:t>Key Components:</w:t>
      </w:r>
    </w:p>
    <w:p w14:paraId="3A6B7CF3" w14:textId="77777777" w:rsidR="000A6BDB" w:rsidRPr="000A6BDB" w:rsidRDefault="000A6BDB">
      <w:pPr>
        <w:numPr>
          <w:ilvl w:val="1"/>
          <w:numId w:val="739"/>
        </w:numPr>
        <w:rPr>
          <w:rFonts w:cstheme="minorHAnsi"/>
          <w:sz w:val="28"/>
          <w:szCs w:val="28"/>
        </w:rPr>
      </w:pPr>
      <w:r w:rsidRPr="000A6BDB">
        <w:rPr>
          <w:rFonts w:cstheme="minorHAnsi"/>
          <w:b/>
          <w:bCs/>
          <w:sz w:val="28"/>
          <w:szCs w:val="28"/>
        </w:rPr>
        <w:t>Trusted Ports:</w:t>
      </w:r>
    </w:p>
    <w:p w14:paraId="48A554D6" w14:textId="77777777" w:rsidR="000A6BDB" w:rsidRPr="000A6BDB" w:rsidRDefault="000A6BDB">
      <w:pPr>
        <w:numPr>
          <w:ilvl w:val="2"/>
          <w:numId w:val="739"/>
        </w:numPr>
        <w:rPr>
          <w:rFonts w:cstheme="minorHAnsi"/>
          <w:sz w:val="28"/>
          <w:szCs w:val="28"/>
        </w:rPr>
      </w:pPr>
      <w:r w:rsidRPr="000A6BDB">
        <w:rPr>
          <w:rFonts w:cstheme="minorHAnsi"/>
          <w:sz w:val="28"/>
          <w:szCs w:val="28"/>
        </w:rPr>
        <w:t>Ports connected to devices that are known to generate valid ARP requests and responses are marked as trusted. ARP Inspection does not filter ARP traffic on trusted ports.</w:t>
      </w:r>
    </w:p>
    <w:p w14:paraId="09B4786D" w14:textId="77777777" w:rsidR="000A6BDB" w:rsidRPr="000A6BDB" w:rsidRDefault="000A6BDB">
      <w:pPr>
        <w:numPr>
          <w:ilvl w:val="1"/>
          <w:numId w:val="739"/>
        </w:numPr>
        <w:rPr>
          <w:rFonts w:cstheme="minorHAnsi"/>
          <w:sz w:val="28"/>
          <w:szCs w:val="28"/>
        </w:rPr>
      </w:pPr>
      <w:r w:rsidRPr="000A6BDB">
        <w:rPr>
          <w:rFonts w:cstheme="minorHAnsi"/>
          <w:b/>
          <w:bCs/>
          <w:sz w:val="28"/>
          <w:szCs w:val="28"/>
        </w:rPr>
        <w:t>Untrusted Ports:</w:t>
      </w:r>
    </w:p>
    <w:p w14:paraId="6B7CA98A" w14:textId="77777777" w:rsidR="000A6BDB" w:rsidRPr="000A6BDB" w:rsidRDefault="000A6BDB">
      <w:pPr>
        <w:numPr>
          <w:ilvl w:val="2"/>
          <w:numId w:val="739"/>
        </w:numPr>
        <w:rPr>
          <w:rFonts w:cstheme="minorHAnsi"/>
          <w:sz w:val="28"/>
          <w:szCs w:val="28"/>
        </w:rPr>
      </w:pPr>
      <w:r w:rsidRPr="000A6BDB">
        <w:rPr>
          <w:rFonts w:cstheme="minorHAnsi"/>
          <w:sz w:val="28"/>
          <w:szCs w:val="28"/>
        </w:rPr>
        <w:t>Ports where ARP Inspection is enforced. ARP responses from unauthorized sources are dropped.</w:t>
      </w:r>
    </w:p>
    <w:p w14:paraId="2880F8F6" w14:textId="77777777" w:rsidR="000A6BDB" w:rsidRPr="000A6BDB" w:rsidRDefault="000A6BDB">
      <w:pPr>
        <w:numPr>
          <w:ilvl w:val="0"/>
          <w:numId w:val="739"/>
        </w:numPr>
        <w:rPr>
          <w:rFonts w:cstheme="minorHAnsi"/>
          <w:sz w:val="28"/>
          <w:szCs w:val="28"/>
        </w:rPr>
      </w:pPr>
      <w:r w:rsidRPr="000A6BDB">
        <w:rPr>
          <w:rFonts w:cstheme="minorHAnsi"/>
          <w:b/>
          <w:bCs/>
          <w:sz w:val="28"/>
          <w:szCs w:val="28"/>
        </w:rPr>
        <w:t>Configuration:</w:t>
      </w:r>
    </w:p>
    <w:p w14:paraId="76DBC982" w14:textId="77777777" w:rsidR="000A6BDB" w:rsidRPr="000A6BDB" w:rsidRDefault="000A6BDB">
      <w:pPr>
        <w:numPr>
          <w:ilvl w:val="1"/>
          <w:numId w:val="739"/>
        </w:numPr>
        <w:rPr>
          <w:rFonts w:cstheme="minorHAnsi"/>
          <w:sz w:val="28"/>
          <w:szCs w:val="28"/>
        </w:rPr>
      </w:pPr>
      <w:r w:rsidRPr="000A6BDB">
        <w:rPr>
          <w:rFonts w:cstheme="minorHAnsi"/>
          <w:sz w:val="28"/>
          <w:szCs w:val="28"/>
        </w:rPr>
        <w:t>Enable ARP Inspection globally on the switch:</w:t>
      </w:r>
    </w:p>
    <w:p w14:paraId="68CE7FC1" w14:textId="77777777" w:rsidR="000A6BDB" w:rsidRPr="000A6BDB" w:rsidRDefault="000A6BDB" w:rsidP="000A6BDB">
      <w:pPr>
        <w:rPr>
          <w:rFonts w:cstheme="minorHAnsi"/>
          <w:sz w:val="28"/>
          <w:szCs w:val="28"/>
        </w:rPr>
      </w:pPr>
      <w:r w:rsidRPr="000A6BDB">
        <w:rPr>
          <w:rFonts w:cstheme="minorHAnsi"/>
          <w:sz w:val="28"/>
          <w:szCs w:val="28"/>
        </w:rPr>
        <w:t>arduinoCopy code</w:t>
      </w:r>
    </w:p>
    <w:p w14:paraId="5507EEF2" w14:textId="77777777" w:rsidR="000A6BDB" w:rsidRPr="000A6BDB" w:rsidRDefault="000A6BDB" w:rsidP="000A6BDB">
      <w:pPr>
        <w:rPr>
          <w:rFonts w:cstheme="minorHAnsi"/>
          <w:sz w:val="28"/>
          <w:szCs w:val="28"/>
        </w:rPr>
      </w:pPr>
      <w:r w:rsidRPr="000A6BDB">
        <w:rPr>
          <w:rFonts w:cstheme="minorHAnsi"/>
          <w:sz w:val="28"/>
          <w:szCs w:val="28"/>
        </w:rPr>
        <w:t xml:space="preserve">Switch(config)# arp inspection vlan {vlan-id} {log | validate} </w:t>
      </w:r>
    </w:p>
    <w:p w14:paraId="2C669FF8" w14:textId="77777777" w:rsidR="000A6BDB" w:rsidRPr="000A6BDB" w:rsidRDefault="000A6BDB">
      <w:pPr>
        <w:numPr>
          <w:ilvl w:val="1"/>
          <w:numId w:val="739"/>
        </w:numPr>
        <w:rPr>
          <w:rFonts w:cstheme="minorHAnsi"/>
          <w:sz w:val="28"/>
          <w:szCs w:val="28"/>
        </w:rPr>
      </w:pPr>
      <w:r w:rsidRPr="000A6BDB">
        <w:rPr>
          <w:rFonts w:cstheme="minorHAnsi"/>
          <w:sz w:val="28"/>
          <w:szCs w:val="28"/>
        </w:rPr>
        <w:lastRenderedPageBreak/>
        <w:t>Mark trusted ports (where legitimate ARP traffic is expected):</w:t>
      </w:r>
    </w:p>
    <w:p w14:paraId="7813AFB4" w14:textId="77777777" w:rsidR="000A6BDB" w:rsidRPr="000A6BDB" w:rsidRDefault="000A6BDB" w:rsidP="000A6BDB">
      <w:pPr>
        <w:rPr>
          <w:rFonts w:cstheme="minorHAnsi"/>
          <w:sz w:val="28"/>
          <w:szCs w:val="28"/>
        </w:rPr>
      </w:pPr>
      <w:r w:rsidRPr="000A6BDB">
        <w:rPr>
          <w:rFonts w:cstheme="minorHAnsi"/>
          <w:sz w:val="28"/>
          <w:szCs w:val="28"/>
        </w:rPr>
        <w:t>arduinoCopy code</w:t>
      </w:r>
    </w:p>
    <w:p w14:paraId="26487897" w14:textId="77777777" w:rsidR="000A6BDB" w:rsidRPr="000A6BDB" w:rsidRDefault="000A6BDB" w:rsidP="000A6BDB">
      <w:pPr>
        <w:rPr>
          <w:rFonts w:cstheme="minorHAnsi"/>
          <w:sz w:val="28"/>
          <w:szCs w:val="28"/>
        </w:rPr>
      </w:pPr>
      <w:r w:rsidRPr="000A6BDB">
        <w:rPr>
          <w:rFonts w:cstheme="minorHAnsi"/>
          <w:sz w:val="28"/>
          <w:szCs w:val="28"/>
        </w:rPr>
        <w:t xml:space="preserve">Switch(config)# interface {interface-type} {interface-number} Switch(config-if)# arp inspection trust </w:t>
      </w:r>
    </w:p>
    <w:p w14:paraId="4546F76C" w14:textId="77777777" w:rsidR="000A6BDB" w:rsidRPr="000A6BDB" w:rsidRDefault="000A6BDB" w:rsidP="000A6BDB">
      <w:pPr>
        <w:rPr>
          <w:rFonts w:cstheme="minorHAnsi"/>
          <w:sz w:val="28"/>
          <w:szCs w:val="28"/>
        </w:rPr>
      </w:pPr>
      <w:r w:rsidRPr="000A6BDB">
        <w:rPr>
          <w:rFonts w:cstheme="minorHAnsi"/>
          <w:sz w:val="28"/>
          <w:szCs w:val="28"/>
        </w:rPr>
        <w:t>Both DHCP Snooping and ARP Inspection are crucial security measures to protect against specific types of attacks targeting DHCP and ARP protocols. By utilizing these features, network administrators can enhance network security and prevent unauthorized devices or activities that could potentially disrupt or compromise the network.</w:t>
      </w:r>
    </w:p>
    <w:p w14:paraId="078C1C3E" w14:textId="4E8EB769" w:rsidR="00090954" w:rsidRDefault="00090954" w:rsidP="000E15C1">
      <w:pPr>
        <w:rPr>
          <w:rFonts w:cstheme="minorHAnsi"/>
          <w:sz w:val="28"/>
          <w:szCs w:val="28"/>
        </w:rPr>
      </w:pPr>
    </w:p>
    <w:p w14:paraId="13121377" w14:textId="5517A7C5" w:rsidR="000E15C1" w:rsidRPr="00CD42C1" w:rsidRDefault="000E15C1" w:rsidP="000E15C1">
      <w:pPr>
        <w:rPr>
          <w:rFonts w:cstheme="minorHAnsi"/>
          <w:sz w:val="28"/>
          <w:szCs w:val="28"/>
        </w:rPr>
      </w:pPr>
      <w:r w:rsidRPr="00CD42C1">
        <w:rPr>
          <w:rFonts w:cstheme="minorHAnsi"/>
          <w:sz w:val="28"/>
          <w:szCs w:val="28"/>
        </w:rPr>
        <w:t>5. Explain DHCP Relay Agent</w:t>
      </w:r>
    </w:p>
    <w:p w14:paraId="0ED9D67D" w14:textId="77777777" w:rsidR="000A6BDB" w:rsidRPr="000A6BDB" w:rsidRDefault="000A6BDB" w:rsidP="000A6BDB">
      <w:pPr>
        <w:rPr>
          <w:rFonts w:cstheme="minorHAnsi"/>
          <w:sz w:val="28"/>
          <w:szCs w:val="28"/>
        </w:rPr>
      </w:pPr>
      <w:r>
        <w:rPr>
          <w:rFonts w:cstheme="minorHAnsi"/>
          <w:sz w:val="28"/>
          <w:szCs w:val="28"/>
        </w:rPr>
        <w:t xml:space="preserve">Ans: </w:t>
      </w:r>
      <w:r w:rsidRPr="000A6BDB">
        <w:rPr>
          <w:rFonts w:cstheme="minorHAnsi"/>
          <w:sz w:val="28"/>
          <w:szCs w:val="28"/>
        </w:rPr>
        <w:t>A DHCP (Dynamic Host Configuration Protocol) relay agent is a network device or software feature that facilitates communication between DHCP clients and DHCP servers across different network segments or subnets. DHCP relay agents play a crucial role in distributing IP configuration information to clients located in remote or isolated parts of a network.</w:t>
      </w:r>
    </w:p>
    <w:p w14:paraId="56062DDC" w14:textId="77777777" w:rsidR="000A6BDB" w:rsidRPr="000A6BDB" w:rsidRDefault="000A6BDB" w:rsidP="000A6BDB">
      <w:pPr>
        <w:rPr>
          <w:rFonts w:cstheme="minorHAnsi"/>
          <w:sz w:val="28"/>
          <w:szCs w:val="28"/>
        </w:rPr>
      </w:pPr>
      <w:r w:rsidRPr="000A6BDB">
        <w:rPr>
          <w:rFonts w:cstheme="minorHAnsi"/>
          <w:sz w:val="28"/>
          <w:szCs w:val="28"/>
        </w:rPr>
        <w:t>Here's an explanation of DHCP relay agents and how they operate:</w:t>
      </w:r>
    </w:p>
    <w:p w14:paraId="461A3075" w14:textId="77777777" w:rsidR="000A6BDB" w:rsidRPr="000A6BDB" w:rsidRDefault="000A6BDB">
      <w:pPr>
        <w:numPr>
          <w:ilvl w:val="0"/>
          <w:numId w:val="740"/>
        </w:numPr>
        <w:rPr>
          <w:rFonts w:cstheme="minorHAnsi"/>
          <w:sz w:val="28"/>
          <w:szCs w:val="28"/>
        </w:rPr>
      </w:pPr>
      <w:r w:rsidRPr="000A6BDB">
        <w:rPr>
          <w:rFonts w:cstheme="minorHAnsi"/>
          <w:b/>
          <w:bCs/>
          <w:sz w:val="28"/>
          <w:szCs w:val="28"/>
        </w:rPr>
        <w:t>DHCP Operation Overview:</w:t>
      </w:r>
    </w:p>
    <w:p w14:paraId="75C1C2AE" w14:textId="77777777" w:rsidR="000A6BDB" w:rsidRPr="000A6BDB" w:rsidRDefault="000A6BDB">
      <w:pPr>
        <w:numPr>
          <w:ilvl w:val="1"/>
          <w:numId w:val="740"/>
        </w:numPr>
        <w:rPr>
          <w:rFonts w:cstheme="minorHAnsi"/>
          <w:sz w:val="28"/>
          <w:szCs w:val="28"/>
        </w:rPr>
      </w:pPr>
      <w:r w:rsidRPr="000A6BDB">
        <w:rPr>
          <w:rFonts w:cstheme="minorHAnsi"/>
          <w:sz w:val="28"/>
          <w:szCs w:val="28"/>
        </w:rPr>
        <w:t>DHCP is a client-server protocol used to automatically assign IP addresses, subnet masks, gateways, DNS servers, and other network configuration parameters to devices on a network.</w:t>
      </w:r>
    </w:p>
    <w:p w14:paraId="255686AC" w14:textId="77777777" w:rsidR="000A6BDB" w:rsidRPr="000A6BDB" w:rsidRDefault="000A6BDB">
      <w:pPr>
        <w:numPr>
          <w:ilvl w:val="0"/>
          <w:numId w:val="740"/>
        </w:numPr>
        <w:rPr>
          <w:rFonts w:cstheme="minorHAnsi"/>
          <w:sz w:val="28"/>
          <w:szCs w:val="28"/>
        </w:rPr>
      </w:pPr>
      <w:r w:rsidRPr="000A6BDB">
        <w:rPr>
          <w:rFonts w:cstheme="minorHAnsi"/>
          <w:b/>
          <w:bCs/>
          <w:sz w:val="28"/>
          <w:szCs w:val="28"/>
        </w:rPr>
        <w:t>Communication Challenge across Subnets:</w:t>
      </w:r>
    </w:p>
    <w:p w14:paraId="037938E6" w14:textId="77777777" w:rsidR="000A6BDB" w:rsidRPr="000A6BDB" w:rsidRDefault="000A6BDB">
      <w:pPr>
        <w:numPr>
          <w:ilvl w:val="1"/>
          <w:numId w:val="740"/>
        </w:numPr>
        <w:rPr>
          <w:rFonts w:cstheme="minorHAnsi"/>
          <w:sz w:val="28"/>
          <w:szCs w:val="28"/>
        </w:rPr>
      </w:pPr>
      <w:r w:rsidRPr="000A6BDB">
        <w:rPr>
          <w:rFonts w:cstheme="minorHAnsi"/>
          <w:sz w:val="28"/>
          <w:szCs w:val="28"/>
        </w:rPr>
        <w:t>DHCP clients typically send DHCP discover messages as broadcast messages to discover available DHCP servers. However, broadcast messages are limited to the local subnet and do not traverse routers.</w:t>
      </w:r>
    </w:p>
    <w:p w14:paraId="5C887CCF" w14:textId="77777777" w:rsidR="000A6BDB" w:rsidRPr="000A6BDB" w:rsidRDefault="000A6BDB">
      <w:pPr>
        <w:numPr>
          <w:ilvl w:val="0"/>
          <w:numId w:val="740"/>
        </w:numPr>
        <w:rPr>
          <w:rFonts w:cstheme="minorHAnsi"/>
          <w:sz w:val="28"/>
          <w:szCs w:val="28"/>
        </w:rPr>
      </w:pPr>
      <w:r w:rsidRPr="000A6BDB">
        <w:rPr>
          <w:rFonts w:cstheme="minorHAnsi"/>
          <w:b/>
          <w:bCs/>
          <w:sz w:val="28"/>
          <w:szCs w:val="28"/>
        </w:rPr>
        <w:t>DHCP Relay Agent Solution:</w:t>
      </w:r>
    </w:p>
    <w:p w14:paraId="7B29064F" w14:textId="77777777" w:rsidR="000A6BDB" w:rsidRPr="000A6BDB" w:rsidRDefault="000A6BDB">
      <w:pPr>
        <w:numPr>
          <w:ilvl w:val="1"/>
          <w:numId w:val="740"/>
        </w:numPr>
        <w:rPr>
          <w:rFonts w:cstheme="minorHAnsi"/>
          <w:sz w:val="28"/>
          <w:szCs w:val="28"/>
        </w:rPr>
      </w:pPr>
      <w:r w:rsidRPr="000A6BDB">
        <w:rPr>
          <w:rFonts w:cstheme="minorHAnsi"/>
          <w:sz w:val="28"/>
          <w:szCs w:val="28"/>
        </w:rPr>
        <w:t>When DHCP clients and DHCP servers are on different subnets, a DHCP relay agent is used to forward DHCP messages between them.</w:t>
      </w:r>
    </w:p>
    <w:p w14:paraId="6FE4013A" w14:textId="77777777" w:rsidR="000A6BDB" w:rsidRPr="000A6BDB" w:rsidRDefault="000A6BDB">
      <w:pPr>
        <w:numPr>
          <w:ilvl w:val="1"/>
          <w:numId w:val="740"/>
        </w:numPr>
        <w:rPr>
          <w:rFonts w:cstheme="minorHAnsi"/>
          <w:sz w:val="28"/>
          <w:szCs w:val="28"/>
        </w:rPr>
      </w:pPr>
      <w:r w:rsidRPr="000A6BDB">
        <w:rPr>
          <w:rFonts w:cstheme="minorHAnsi"/>
          <w:sz w:val="28"/>
          <w:szCs w:val="28"/>
        </w:rPr>
        <w:lastRenderedPageBreak/>
        <w:t>The relay agent intercepts DHCP discover messages from clients and forwards them as unicast messages to one or more DHCP servers.</w:t>
      </w:r>
    </w:p>
    <w:p w14:paraId="19100A14" w14:textId="77777777" w:rsidR="000A6BDB" w:rsidRPr="000A6BDB" w:rsidRDefault="000A6BDB">
      <w:pPr>
        <w:numPr>
          <w:ilvl w:val="0"/>
          <w:numId w:val="740"/>
        </w:numPr>
        <w:rPr>
          <w:rFonts w:cstheme="minorHAnsi"/>
          <w:sz w:val="28"/>
          <w:szCs w:val="28"/>
        </w:rPr>
      </w:pPr>
      <w:r w:rsidRPr="000A6BDB">
        <w:rPr>
          <w:rFonts w:cstheme="minorHAnsi"/>
          <w:b/>
          <w:bCs/>
          <w:sz w:val="28"/>
          <w:szCs w:val="28"/>
        </w:rPr>
        <w:t>Operation of DHCP Relay Agent:</w:t>
      </w:r>
    </w:p>
    <w:p w14:paraId="175F6C6C" w14:textId="77777777" w:rsidR="000A6BDB" w:rsidRPr="000A6BDB" w:rsidRDefault="000A6BDB">
      <w:pPr>
        <w:numPr>
          <w:ilvl w:val="1"/>
          <w:numId w:val="740"/>
        </w:numPr>
        <w:rPr>
          <w:rFonts w:cstheme="minorHAnsi"/>
          <w:sz w:val="28"/>
          <w:szCs w:val="28"/>
        </w:rPr>
      </w:pPr>
      <w:r w:rsidRPr="000A6BDB">
        <w:rPr>
          <w:rFonts w:cstheme="minorHAnsi"/>
          <w:sz w:val="28"/>
          <w:szCs w:val="28"/>
        </w:rPr>
        <w:t>When a DHCP client boots up and sends a DHCP discover message, the relay agent on the client's local subnet intercepts the message.</w:t>
      </w:r>
    </w:p>
    <w:p w14:paraId="42CF25D4" w14:textId="77777777" w:rsidR="000A6BDB" w:rsidRPr="000A6BDB" w:rsidRDefault="000A6BDB">
      <w:pPr>
        <w:numPr>
          <w:ilvl w:val="1"/>
          <w:numId w:val="740"/>
        </w:numPr>
        <w:rPr>
          <w:rFonts w:cstheme="minorHAnsi"/>
          <w:sz w:val="28"/>
          <w:szCs w:val="28"/>
        </w:rPr>
      </w:pPr>
      <w:r w:rsidRPr="000A6BDB">
        <w:rPr>
          <w:rFonts w:cstheme="minorHAnsi"/>
          <w:sz w:val="28"/>
          <w:szCs w:val="28"/>
        </w:rPr>
        <w:t>The relay agent encapsulates the DHCP discover message in a unicast packet and forwards it to the configured DHCP server(s) on another subnet.</w:t>
      </w:r>
    </w:p>
    <w:p w14:paraId="1FEB1181" w14:textId="77777777" w:rsidR="000A6BDB" w:rsidRPr="000A6BDB" w:rsidRDefault="000A6BDB">
      <w:pPr>
        <w:numPr>
          <w:ilvl w:val="1"/>
          <w:numId w:val="740"/>
        </w:numPr>
        <w:rPr>
          <w:rFonts w:cstheme="minorHAnsi"/>
          <w:sz w:val="28"/>
          <w:szCs w:val="28"/>
        </w:rPr>
      </w:pPr>
      <w:r w:rsidRPr="000A6BDB">
        <w:rPr>
          <w:rFonts w:cstheme="minorHAnsi"/>
          <w:sz w:val="28"/>
          <w:szCs w:val="28"/>
        </w:rPr>
        <w:t>The DHCP server(s) receive the DHCP discover message, processes it, and sends DHCP offer, request, and acknowledge messages back to the relay agent.</w:t>
      </w:r>
    </w:p>
    <w:p w14:paraId="180B5363" w14:textId="77777777" w:rsidR="000A6BDB" w:rsidRPr="000A6BDB" w:rsidRDefault="000A6BDB">
      <w:pPr>
        <w:numPr>
          <w:ilvl w:val="1"/>
          <w:numId w:val="740"/>
        </w:numPr>
        <w:rPr>
          <w:rFonts w:cstheme="minorHAnsi"/>
          <w:sz w:val="28"/>
          <w:szCs w:val="28"/>
        </w:rPr>
      </w:pPr>
      <w:r w:rsidRPr="000A6BDB">
        <w:rPr>
          <w:rFonts w:cstheme="minorHAnsi"/>
          <w:sz w:val="28"/>
          <w:szCs w:val="28"/>
        </w:rPr>
        <w:t>The relay agent then forwards these DHCP messages back to the client on the local subnet.</w:t>
      </w:r>
    </w:p>
    <w:p w14:paraId="058AC86C" w14:textId="77777777" w:rsidR="000A6BDB" w:rsidRPr="000A6BDB" w:rsidRDefault="000A6BDB">
      <w:pPr>
        <w:numPr>
          <w:ilvl w:val="0"/>
          <w:numId w:val="740"/>
        </w:numPr>
        <w:rPr>
          <w:rFonts w:cstheme="minorHAnsi"/>
          <w:sz w:val="28"/>
          <w:szCs w:val="28"/>
        </w:rPr>
      </w:pPr>
      <w:r w:rsidRPr="000A6BDB">
        <w:rPr>
          <w:rFonts w:cstheme="minorHAnsi"/>
          <w:b/>
          <w:bCs/>
          <w:sz w:val="28"/>
          <w:szCs w:val="28"/>
        </w:rPr>
        <w:t>Configuration of DHCP Relay Agent:</w:t>
      </w:r>
    </w:p>
    <w:p w14:paraId="38378757" w14:textId="77777777" w:rsidR="000A6BDB" w:rsidRPr="000A6BDB" w:rsidRDefault="000A6BDB">
      <w:pPr>
        <w:numPr>
          <w:ilvl w:val="1"/>
          <w:numId w:val="740"/>
        </w:numPr>
        <w:rPr>
          <w:rFonts w:cstheme="minorHAnsi"/>
          <w:sz w:val="28"/>
          <w:szCs w:val="28"/>
        </w:rPr>
      </w:pPr>
      <w:r w:rsidRPr="000A6BDB">
        <w:rPr>
          <w:rFonts w:cstheme="minorHAnsi"/>
          <w:sz w:val="28"/>
          <w:szCs w:val="28"/>
        </w:rPr>
        <w:t>Typically, the relay agent is configured on a router or Layer 3 switch that acts as an intermediary between the client and the DHCP server.</w:t>
      </w:r>
    </w:p>
    <w:p w14:paraId="454FDF9C" w14:textId="77777777" w:rsidR="000A6BDB" w:rsidRPr="000A6BDB" w:rsidRDefault="000A6BDB">
      <w:pPr>
        <w:numPr>
          <w:ilvl w:val="1"/>
          <w:numId w:val="740"/>
        </w:numPr>
        <w:rPr>
          <w:rFonts w:cstheme="minorHAnsi"/>
          <w:sz w:val="28"/>
          <w:szCs w:val="28"/>
        </w:rPr>
      </w:pPr>
      <w:r w:rsidRPr="000A6BDB">
        <w:rPr>
          <w:rFonts w:cstheme="minorHAnsi"/>
          <w:sz w:val="28"/>
          <w:szCs w:val="28"/>
        </w:rPr>
        <w:t>Administrators configure the IP address(es) of the DHCP server(s) on the relay agent.</w:t>
      </w:r>
    </w:p>
    <w:p w14:paraId="244236B2" w14:textId="77777777" w:rsidR="000A6BDB" w:rsidRPr="000A6BDB" w:rsidRDefault="000A6BDB">
      <w:pPr>
        <w:numPr>
          <w:ilvl w:val="0"/>
          <w:numId w:val="740"/>
        </w:numPr>
        <w:rPr>
          <w:rFonts w:cstheme="minorHAnsi"/>
          <w:sz w:val="28"/>
          <w:szCs w:val="28"/>
        </w:rPr>
      </w:pPr>
      <w:r w:rsidRPr="000A6BDB">
        <w:rPr>
          <w:rFonts w:cstheme="minorHAnsi"/>
          <w:b/>
          <w:bCs/>
          <w:sz w:val="28"/>
          <w:szCs w:val="28"/>
        </w:rPr>
        <w:t>Advantages:</w:t>
      </w:r>
    </w:p>
    <w:p w14:paraId="1B390808" w14:textId="77777777" w:rsidR="000A6BDB" w:rsidRPr="000A6BDB" w:rsidRDefault="000A6BDB">
      <w:pPr>
        <w:numPr>
          <w:ilvl w:val="1"/>
          <w:numId w:val="740"/>
        </w:numPr>
        <w:rPr>
          <w:rFonts w:cstheme="minorHAnsi"/>
          <w:sz w:val="28"/>
          <w:szCs w:val="28"/>
        </w:rPr>
      </w:pPr>
      <w:r w:rsidRPr="000A6BDB">
        <w:rPr>
          <w:rFonts w:cstheme="minorHAnsi"/>
          <w:sz w:val="28"/>
          <w:szCs w:val="28"/>
        </w:rPr>
        <w:t>DHCP relay agents allow efficient IP address assignment and configuration, even in environments with multiple subnets.</w:t>
      </w:r>
    </w:p>
    <w:p w14:paraId="75F5EBAD" w14:textId="77777777" w:rsidR="000A6BDB" w:rsidRPr="000A6BDB" w:rsidRDefault="000A6BDB">
      <w:pPr>
        <w:numPr>
          <w:ilvl w:val="1"/>
          <w:numId w:val="740"/>
        </w:numPr>
        <w:rPr>
          <w:rFonts w:cstheme="minorHAnsi"/>
          <w:sz w:val="28"/>
          <w:szCs w:val="28"/>
        </w:rPr>
      </w:pPr>
      <w:r w:rsidRPr="000A6BDB">
        <w:rPr>
          <w:rFonts w:cstheme="minorHAnsi"/>
          <w:sz w:val="28"/>
          <w:szCs w:val="28"/>
        </w:rPr>
        <w:t>They centralize DHCP servers in a few locations, reducing the need for DHCP servers on each subnet.</w:t>
      </w:r>
    </w:p>
    <w:p w14:paraId="765F44B4" w14:textId="77777777" w:rsidR="000A6BDB" w:rsidRPr="000A6BDB" w:rsidRDefault="000A6BDB">
      <w:pPr>
        <w:numPr>
          <w:ilvl w:val="0"/>
          <w:numId w:val="740"/>
        </w:numPr>
        <w:rPr>
          <w:rFonts w:cstheme="minorHAnsi"/>
          <w:sz w:val="28"/>
          <w:szCs w:val="28"/>
        </w:rPr>
      </w:pPr>
      <w:r w:rsidRPr="000A6BDB">
        <w:rPr>
          <w:rFonts w:cstheme="minorHAnsi"/>
          <w:b/>
          <w:bCs/>
          <w:sz w:val="28"/>
          <w:szCs w:val="28"/>
        </w:rPr>
        <w:t>Use Cases:</w:t>
      </w:r>
    </w:p>
    <w:p w14:paraId="3FDBAD25" w14:textId="77777777" w:rsidR="000A6BDB" w:rsidRPr="000A6BDB" w:rsidRDefault="000A6BDB">
      <w:pPr>
        <w:numPr>
          <w:ilvl w:val="1"/>
          <w:numId w:val="740"/>
        </w:numPr>
        <w:rPr>
          <w:rFonts w:cstheme="minorHAnsi"/>
          <w:sz w:val="28"/>
          <w:szCs w:val="28"/>
        </w:rPr>
      </w:pPr>
      <w:r w:rsidRPr="000A6BDB">
        <w:rPr>
          <w:rFonts w:cstheme="minorHAnsi"/>
          <w:sz w:val="28"/>
          <w:szCs w:val="28"/>
        </w:rPr>
        <w:t>DHCP relay agents are commonly used in larger networks, such as enterprises or service provider networks, where multiple subnets are in use.</w:t>
      </w:r>
    </w:p>
    <w:p w14:paraId="698E32BD" w14:textId="77777777" w:rsidR="000A6BDB" w:rsidRPr="000A6BDB" w:rsidRDefault="000A6BDB">
      <w:pPr>
        <w:numPr>
          <w:ilvl w:val="1"/>
          <w:numId w:val="740"/>
        </w:numPr>
        <w:rPr>
          <w:rFonts w:cstheme="minorHAnsi"/>
          <w:sz w:val="28"/>
          <w:szCs w:val="28"/>
        </w:rPr>
      </w:pPr>
      <w:r w:rsidRPr="000A6BDB">
        <w:rPr>
          <w:rFonts w:cstheme="minorHAnsi"/>
          <w:sz w:val="28"/>
          <w:szCs w:val="28"/>
        </w:rPr>
        <w:lastRenderedPageBreak/>
        <w:t>They are essential in scenarios where DHCP servers are centrally located but need to service clients distributed across various subnets.</w:t>
      </w:r>
    </w:p>
    <w:p w14:paraId="0F3D75BF" w14:textId="77777777" w:rsidR="000A6BDB" w:rsidRPr="000A6BDB" w:rsidRDefault="000A6BDB" w:rsidP="000A6BDB">
      <w:pPr>
        <w:rPr>
          <w:rFonts w:cstheme="minorHAnsi"/>
          <w:sz w:val="28"/>
          <w:szCs w:val="28"/>
        </w:rPr>
      </w:pPr>
      <w:r w:rsidRPr="000A6BDB">
        <w:rPr>
          <w:rFonts w:cstheme="minorHAnsi"/>
          <w:sz w:val="28"/>
          <w:szCs w:val="28"/>
        </w:rPr>
        <w:t>In summary, DHCP relay agents enable DHCP communication across subnets by forwarding DHCP messages between clients and servers. They are instrumental in efficient IP address management and network configuration, particularly in larger, multi-subnet environments.</w:t>
      </w:r>
    </w:p>
    <w:p w14:paraId="7785F281" w14:textId="43DAE83E" w:rsidR="00090954" w:rsidRDefault="00090954" w:rsidP="000E15C1">
      <w:pPr>
        <w:rPr>
          <w:rFonts w:cstheme="minorHAnsi"/>
          <w:sz w:val="28"/>
          <w:szCs w:val="28"/>
        </w:rPr>
      </w:pPr>
    </w:p>
    <w:p w14:paraId="37816A9D" w14:textId="25242AAD" w:rsidR="000E15C1" w:rsidRPr="00CD42C1" w:rsidRDefault="000E15C1" w:rsidP="000E15C1">
      <w:pPr>
        <w:rPr>
          <w:rFonts w:cstheme="minorHAnsi"/>
          <w:sz w:val="28"/>
          <w:szCs w:val="28"/>
        </w:rPr>
      </w:pPr>
      <w:r w:rsidRPr="00CD42C1">
        <w:rPr>
          <w:rFonts w:cstheme="minorHAnsi"/>
          <w:sz w:val="28"/>
          <w:szCs w:val="28"/>
        </w:rPr>
        <w:t>6. Types of Network Address Translation</w:t>
      </w:r>
    </w:p>
    <w:p w14:paraId="70F130C2" w14:textId="77777777" w:rsidR="000A6BDB" w:rsidRPr="000A6BDB" w:rsidRDefault="000A6BDB" w:rsidP="000A6BDB">
      <w:pPr>
        <w:rPr>
          <w:rFonts w:cstheme="minorHAnsi"/>
          <w:sz w:val="28"/>
          <w:szCs w:val="28"/>
        </w:rPr>
      </w:pPr>
      <w:r>
        <w:rPr>
          <w:rFonts w:cstheme="minorHAnsi"/>
          <w:sz w:val="28"/>
          <w:szCs w:val="28"/>
        </w:rPr>
        <w:t xml:space="preserve">Ans: </w:t>
      </w:r>
      <w:r w:rsidRPr="000A6BDB">
        <w:rPr>
          <w:rFonts w:cstheme="minorHAnsi"/>
          <w:sz w:val="28"/>
          <w:szCs w:val="28"/>
        </w:rPr>
        <w:br/>
        <w:t>Network Address Translation (NAT) is a technique used in computer networking to map private IP addresses within a local network to a single public IP address that is visible to the external network, usually the internet. NAT allows multiple devices in a private network to share a common public IP address, enabling efficient use of limited IPv4 addresses. There are several types of NAT, each serving different purposes and use cases:</w:t>
      </w:r>
    </w:p>
    <w:p w14:paraId="6FE87B09" w14:textId="77777777" w:rsidR="000A6BDB" w:rsidRPr="000A6BDB" w:rsidRDefault="000A6BDB">
      <w:pPr>
        <w:numPr>
          <w:ilvl w:val="0"/>
          <w:numId w:val="741"/>
        </w:numPr>
        <w:rPr>
          <w:rFonts w:cstheme="minorHAnsi"/>
          <w:sz w:val="28"/>
          <w:szCs w:val="28"/>
        </w:rPr>
      </w:pPr>
      <w:r w:rsidRPr="000A6BDB">
        <w:rPr>
          <w:rFonts w:cstheme="minorHAnsi"/>
          <w:b/>
          <w:bCs/>
          <w:sz w:val="28"/>
          <w:szCs w:val="28"/>
        </w:rPr>
        <w:t>Static NAT (SNAT):</w:t>
      </w:r>
    </w:p>
    <w:p w14:paraId="44C4EC26" w14:textId="77777777" w:rsidR="000A6BDB" w:rsidRPr="000A6BDB" w:rsidRDefault="000A6BDB">
      <w:pPr>
        <w:numPr>
          <w:ilvl w:val="1"/>
          <w:numId w:val="741"/>
        </w:numPr>
        <w:rPr>
          <w:rFonts w:cstheme="minorHAnsi"/>
          <w:sz w:val="28"/>
          <w:szCs w:val="28"/>
        </w:rPr>
      </w:pPr>
      <w:r w:rsidRPr="000A6BDB">
        <w:rPr>
          <w:rFonts w:cstheme="minorHAnsi"/>
          <w:sz w:val="28"/>
          <w:szCs w:val="28"/>
        </w:rPr>
        <w:t>In Static NAT, a one-to-one mapping is established between a private IP address and a public IP address. This mapping remains constant and is typically used for services hosted on a private network that need to be accessible from the internet.</w:t>
      </w:r>
    </w:p>
    <w:p w14:paraId="51A44C97" w14:textId="77777777" w:rsidR="000A6BDB" w:rsidRPr="000A6BDB" w:rsidRDefault="000A6BDB">
      <w:pPr>
        <w:numPr>
          <w:ilvl w:val="0"/>
          <w:numId w:val="741"/>
        </w:numPr>
        <w:rPr>
          <w:rFonts w:cstheme="minorHAnsi"/>
          <w:sz w:val="28"/>
          <w:szCs w:val="28"/>
        </w:rPr>
      </w:pPr>
      <w:r w:rsidRPr="000A6BDB">
        <w:rPr>
          <w:rFonts w:cstheme="minorHAnsi"/>
          <w:b/>
          <w:bCs/>
          <w:sz w:val="28"/>
          <w:szCs w:val="28"/>
        </w:rPr>
        <w:t>Dynamic NAT:</w:t>
      </w:r>
    </w:p>
    <w:p w14:paraId="271B0E14" w14:textId="77777777" w:rsidR="000A6BDB" w:rsidRPr="000A6BDB" w:rsidRDefault="000A6BDB">
      <w:pPr>
        <w:numPr>
          <w:ilvl w:val="1"/>
          <w:numId w:val="741"/>
        </w:numPr>
        <w:rPr>
          <w:rFonts w:cstheme="minorHAnsi"/>
          <w:sz w:val="28"/>
          <w:szCs w:val="28"/>
        </w:rPr>
      </w:pPr>
      <w:r w:rsidRPr="000A6BDB">
        <w:rPr>
          <w:rFonts w:cstheme="minorHAnsi"/>
          <w:sz w:val="28"/>
          <w:szCs w:val="28"/>
        </w:rPr>
        <w:t>Dynamic NAT maps multiple private IP addresses to a pool of public IP addresses on a first-come, first-served basis. Each private IP is assigned a public IP from the pool when a connection is initiated, and that mapping is released when the connection ends or times out.</w:t>
      </w:r>
    </w:p>
    <w:p w14:paraId="53F7EB35" w14:textId="77777777" w:rsidR="000A6BDB" w:rsidRPr="000A6BDB" w:rsidRDefault="000A6BDB">
      <w:pPr>
        <w:numPr>
          <w:ilvl w:val="0"/>
          <w:numId w:val="741"/>
        </w:numPr>
        <w:rPr>
          <w:rFonts w:cstheme="minorHAnsi"/>
          <w:sz w:val="28"/>
          <w:szCs w:val="28"/>
        </w:rPr>
      </w:pPr>
      <w:r w:rsidRPr="000A6BDB">
        <w:rPr>
          <w:rFonts w:cstheme="minorHAnsi"/>
          <w:b/>
          <w:bCs/>
          <w:sz w:val="28"/>
          <w:szCs w:val="28"/>
        </w:rPr>
        <w:t>Overloading (Port Address Translation - PAT):</w:t>
      </w:r>
    </w:p>
    <w:p w14:paraId="69073734" w14:textId="77777777" w:rsidR="000A6BDB" w:rsidRPr="000A6BDB" w:rsidRDefault="000A6BDB">
      <w:pPr>
        <w:numPr>
          <w:ilvl w:val="1"/>
          <w:numId w:val="741"/>
        </w:numPr>
        <w:rPr>
          <w:rFonts w:cstheme="minorHAnsi"/>
          <w:sz w:val="28"/>
          <w:szCs w:val="28"/>
        </w:rPr>
      </w:pPr>
      <w:r w:rsidRPr="000A6BDB">
        <w:rPr>
          <w:rFonts w:cstheme="minorHAnsi"/>
          <w:sz w:val="28"/>
          <w:szCs w:val="28"/>
        </w:rPr>
        <w:t>Also known as Port Address Translation (PAT), this method maps multiple private IP addresses to a single public IP address using different ports. It allows multiple devices to share the same public IP address by using unique port numbers to identify each internal device.</w:t>
      </w:r>
    </w:p>
    <w:p w14:paraId="54DDB5C2" w14:textId="77777777" w:rsidR="000A6BDB" w:rsidRPr="000A6BDB" w:rsidRDefault="000A6BDB">
      <w:pPr>
        <w:numPr>
          <w:ilvl w:val="0"/>
          <w:numId w:val="741"/>
        </w:numPr>
        <w:rPr>
          <w:rFonts w:cstheme="minorHAnsi"/>
          <w:sz w:val="28"/>
          <w:szCs w:val="28"/>
        </w:rPr>
      </w:pPr>
      <w:r w:rsidRPr="000A6BDB">
        <w:rPr>
          <w:rFonts w:cstheme="minorHAnsi"/>
          <w:b/>
          <w:bCs/>
          <w:sz w:val="28"/>
          <w:szCs w:val="28"/>
        </w:rPr>
        <w:lastRenderedPageBreak/>
        <w:t>Dynamic PAT (Hide NAT):</w:t>
      </w:r>
    </w:p>
    <w:p w14:paraId="5892B495" w14:textId="77777777" w:rsidR="000A6BDB" w:rsidRPr="000A6BDB" w:rsidRDefault="000A6BDB">
      <w:pPr>
        <w:numPr>
          <w:ilvl w:val="1"/>
          <w:numId w:val="741"/>
        </w:numPr>
        <w:rPr>
          <w:rFonts w:cstheme="minorHAnsi"/>
          <w:sz w:val="28"/>
          <w:szCs w:val="28"/>
        </w:rPr>
      </w:pPr>
      <w:r w:rsidRPr="000A6BDB">
        <w:rPr>
          <w:rFonts w:cstheme="minorHAnsi"/>
          <w:sz w:val="28"/>
          <w:szCs w:val="28"/>
        </w:rPr>
        <w:t>Dynamic PAT, often referred to as Hide NAT, is similar to Dynamic NAT but with the added feature of using port numbers to map multiple private IP addresses to a single public IP address. It's a form of overloading where each private IP uses a unique port to establish connections through a single public IP.</w:t>
      </w:r>
    </w:p>
    <w:p w14:paraId="0F26A18E" w14:textId="77777777" w:rsidR="000A6BDB" w:rsidRPr="000A6BDB" w:rsidRDefault="000A6BDB">
      <w:pPr>
        <w:numPr>
          <w:ilvl w:val="0"/>
          <w:numId w:val="741"/>
        </w:numPr>
        <w:rPr>
          <w:rFonts w:cstheme="minorHAnsi"/>
          <w:sz w:val="28"/>
          <w:szCs w:val="28"/>
        </w:rPr>
      </w:pPr>
      <w:r w:rsidRPr="000A6BDB">
        <w:rPr>
          <w:rFonts w:cstheme="minorHAnsi"/>
          <w:b/>
          <w:bCs/>
          <w:sz w:val="28"/>
          <w:szCs w:val="28"/>
        </w:rPr>
        <w:t>Policy-Based NAT:</w:t>
      </w:r>
    </w:p>
    <w:p w14:paraId="58108DDD" w14:textId="77777777" w:rsidR="000A6BDB" w:rsidRPr="000A6BDB" w:rsidRDefault="000A6BDB">
      <w:pPr>
        <w:numPr>
          <w:ilvl w:val="1"/>
          <w:numId w:val="741"/>
        </w:numPr>
        <w:rPr>
          <w:rFonts w:cstheme="minorHAnsi"/>
          <w:sz w:val="28"/>
          <w:szCs w:val="28"/>
        </w:rPr>
      </w:pPr>
      <w:r w:rsidRPr="000A6BDB">
        <w:rPr>
          <w:rFonts w:cstheme="minorHAnsi"/>
          <w:sz w:val="28"/>
          <w:szCs w:val="28"/>
        </w:rPr>
        <w:t>Policy-Based NAT allows for selective NAT based on defined policies. NAT rules are configured to determine which traffic is subjected to translation based on specific criteria such as source/destination IP, ports, or protocols. This allows for granular control over NAT behavior.</w:t>
      </w:r>
    </w:p>
    <w:p w14:paraId="0E1F49DB" w14:textId="77777777" w:rsidR="000A6BDB" w:rsidRPr="000A6BDB" w:rsidRDefault="000A6BDB">
      <w:pPr>
        <w:numPr>
          <w:ilvl w:val="0"/>
          <w:numId w:val="741"/>
        </w:numPr>
        <w:rPr>
          <w:rFonts w:cstheme="minorHAnsi"/>
          <w:sz w:val="28"/>
          <w:szCs w:val="28"/>
        </w:rPr>
      </w:pPr>
      <w:r w:rsidRPr="000A6BDB">
        <w:rPr>
          <w:rFonts w:cstheme="minorHAnsi"/>
          <w:b/>
          <w:bCs/>
          <w:sz w:val="28"/>
          <w:szCs w:val="28"/>
        </w:rPr>
        <w:t>Twice NAT:</w:t>
      </w:r>
    </w:p>
    <w:p w14:paraId="6160FF9E" w14:textId="77777777" w:rsidR="000A6BDB" w:rsidRPr="000A6BDB" w:rsidRDefault="000A6BDB">
      <w:pPr>
        <w:numPr>
          <w:ilvl w:val="1"/>
          <w:numId w:val="741"/>
        </w:numPr>
        <w:rPr>
          <w:rFonts w:cstheme="minorHAnsi"/>
          <w:sz w:val="28"/>
          <w:szCs w:val="28"/>
        </w:rPr>
      </w:pPr>
      <w:r w:rsidRPr="000A6BDB">
        <w:rPr>
          <w:rFonts w:cstheme="minorHAnsi"/>
          <w:sz w:val="28"/>
          <w:szCs w:val="28"/>
        </w:rPr>
        <w:t>Twice NAT, or Bidirectional NAT, involves translating both source and destination addresses in a packet. This is useful when there is a need to perform translation at both ends of a connection, such as in VPN scenarios.</w:t>
      </w:r>
    </w:p>
    <w:p w14:paraId="613B3EEA" w14:textId="77777777" w:rsidR="000A6BDB" w:rsidRPr="000A6BDB" w:rsidRDefault="000A6BDB">
      <w:pPr>
        <w:numPr>
          <w:ilvl w:val="0"/>
          <w:numId w:val="741"/>
        </w:numPr>
        <w:rPr>
          <w:rFonts w:cstheme="minorHAnsi"/>
          <w:sz w:val="28"/>
          <w:szCs w:val="28"/>
        </w:rPr>
      </w:pPr>
      <w:r w:rsidRPr="000A6BDB">
        <w:rPr>
          <w:rFonts w:cstheme="minorHAnsi"/>
          <w:b/>
          <w:bCs/>
          <w:sz w:val="28"/>
          <w:szCs w:val="28"/>
        </w:rPr>
        <w:t>NAT64 (Network Address and Protocol Translation from IPv6 to IPv4):</w:t>
      </w:r>
    </w:p>
    <w:p w14:paraId="38E99424" w14:textId="77777777" w:rsidR="000A6BDB" w:rsidRPr="000A6BDB" w:rsidRDefault="000A6BDB">
      <w:pPr>
        <w:numPr>
          <w:ilvl w:val="1"/>
          <w:numId w:val="741"/>
        </w:numPr>
        <w:rPr>
          <w:rFonts w:cstheme="minorHAnsi"/>
          <w:sz w:val="28"/>
          <w:szCs w:val="28"/>
        </w:rPr>
      </w:pPr>
      <w:r w:rsidRPr="000A6BDB">
        <w:rPr>
          <w:rFonts w:cstheme="minorHAnsi"/>
          <w:sz w:val="28"/>
          <w:szCs w:val="28"/>
        </w:rPr>
        <w:t>NAT64 translates IPv6 addresses and protocols to IPv4 addresses and vice versa. It allows communication between IPv6-only and IPv4-only devices by performing translation at the network layer.</w:t>
      </w:r>
    </w:p>
    <w:p w14:paraId="73E4E997" w14:textId="77777777" w:rsidR="000A6BDB" w:rsidRPr="000A6BDB" w:rsidRDefault="000A6BDB">
      <w:pPr>
        <w:numPr>
          <w:ilvl w:val="0"/>
          <w:numId w:val="741"/>
        </w:numPr>
        <w:rPr>
          <w:rFonts w:cstheme="minorHAnsi"/>
          <w:sz w:val="28"/>
          <w:szCs w:val="28"/>
        </w:rPr>
      </w:pPr>
      <w:r w:rsidRPr="000A6BDB">
        <w:rPr>
          <w:rFonts w:cstheme="minorHAnsi"/>
          <w:b/>
          <w:bCs/>
          <w:sz w:val="28"/>
          <w:szCs w:val="28"/>
        </w:rPr>
        <w:t>NAT-PT (Network Address Translation-Protocol Translation):</w:t>
      </w:r>
    </w:p>
    <w:p w14:paraId="2FE22EC2" w14:textId="77777777" w:rsidR="000A6BDB" w:rsidRPr="000A6BDB" w:rsidRDefault="000A6BDB">
      <w:pPr>
        <w:numPr>
          <w:ilvl w:val="1"/>
          <w:numId w:val="741"/>
        </w:numPr>
        <w:rPr>
          <w:rFonts w:cstheme="minorHAnsi"/>
          <w:sz w:val="28"/>
          <w:szCs w:val="28"/>
        </w:rPr>
      </w:pPr>
      <w:r w:rsidRPr="000A6BDB">
        <w:rPr>
          <w:rFonts w:cstheme="minorHAnsi"/>
          <w:sz w:val="28"/>
          <w:szCs w:val="28"/>
        </w:rPr>
        <w:t>NAT-PT translates IPv6 packets into IPv4 packets and vice versa. It facilitates communication between IPv6 and IPv4 networks by translating not only addresses but also protocols.</w:t>
      </w:r>
    </w:p>
    <w:p w14:paraId="13288758" w14:textId="77777777" w:rsidR="000A6BDB" w:rsidRPr="000A6BDB" w:rsidRDefault="000A6BDB" w:rsidP="000A6BDB">
      <w:pPr>
        <w:rPr>
          <w:rFonts w:cstheme="minorHAnsi"/>
          <w:sz w:val="28"/>
          <w:szCs w:val="28"/>
        </w:rPr>
      </w:pPr>
      <w:r w:rsidRPr="000A6BDB">
        <w:rPr>
          <w:rFonts w:cstheme="minorHAnsi"/>
          <w:sz w:val="28"/>
          <w:szCs w:val="28"/>
        </w:rPr>
        <w:t>Understanding these types of NAT is essential for effectively implementing and managing network address translation in various networking environments based on specific requirements and constraints.</w:t>
      </w:r>
    </w:p>
    <w:p w14:paraId="0C60DF94" w14:textId="14DCFDA8" w:rsidR="00090954" w:rsidRDefault="00090954" w:rsidP="000E15C1">
      <w:pPr>
        <w:rPr>
          <w:rFonts w:cstheme="minorHAnsi"/>
          <w:sz w:val="28"/>
          <w:szCs w:val="28"/>
        </w:rPr>
      </w:pPr>
    </w:p>
    <w:p w14:paraId="7AE3CD37" w14:textId="7B6DEAC2" w:rsidR="000E15C1" w:rsidRPr="00CD42C1" w:rsidRDefault="000E15C1" w:rsidP="000E15C1">
      <w:pPr>
        <w:rPr>
          <w:rFonts w:cstheme="minorHAnsi"/>
          <w:sz w:val="28"/>
          <w:szCs w:val="28"/>
        </w:rPr>
      </w:pPr>
      <w:r w:rsidRPr="00CD42C1">
        <w:rPr>
          <w:rFonts w:cstheme="minorHAnsi"/>
          <w:sz w:val="28"/>
          <w:szCs w:val="28"/>
        </w:rPr>
        <w:t>7. Configuring Dynamic NAT</w:t>
      </w:r>
    </w:p>
    <w:p w14:paraId="65444E3B" w14:textId="107A089C" w:rsidR="0015710E" w:rsidRPr="0015710E" w:rsidRDefault="000A6BDB" w:rsidP="0015710E">
      <w:pPr>
        <w:rPr>
          <w:rFonts w:cstheme="minorHAnsi"/>
          <w:sz w:val="28"/>
          <w:szCs w:val="28"/>
        </w:rPr>
      </w:pPr>
      <w:r>
        <w:rPr>
          <w:rFonts w:cstheme="minorHAnsi"/>
          <w:sz w:val="28"/>
          <w:szCs w:val="28"/>
        </w:rPr>
        <w:t xml:space="preserve">Ans: </w:t>
      </w:r>
      <w:r w:rsidR="0015710E" w:rsidRPr="0015710E">
        <w:rPr>
          <w:rFonts w:cstheme="minorHAnsi"/>
          <w:sz w:val="28"/>
          <w:szCs w:val="28"/>
        </w:rPr>
        <w:t xml:space="preserve">Configuring Dynamic NAT involves setting up a mapping between multiple private IP addresses and a pool of public IP addresses. When a private device </w:t>
      </w:r>
      <w:r w:rsidR="0015710E" w:rsidRPr="0015710E">
        <w:rPr>
          <w:rFonts w:cstheme="minorHAnsi"/>
          <w:sz w:val="28"/>
          <w:szCs w:val="28"/>
        </w:rPr>
        <w:lastRenderedPageBreak/>
        <w:t>initiates a connection to the internet, it is assigned a unique public IP address from the pool. This helps in preserving private IP addresses and allows multiple devices to share a limited set of public IP addresses. Below are the steps to configure Dynamic NAT on a Cisco router:</w:t>
      </w:r>
    </w:p>
    <w:p w14:paraId="087A1AE8" w14:textId="77777777" w:rsidR="0015710E" w:rsidRPr="0015710E" w:rsidRDefault="0015710E" w:rsidP="0015710E">
      <w:pPr>
        <w:rPr>
          <w:rFonts w:cstheme="minorHAnsi"/>
          <w:sz w:val="28"/>
          <w:szCs w:val="28"/>
        </w:rPr>
      </w:pPr>
      <w:r w:rsidRPr="0015710E">
        <w:rPr>
          <w:rFonts w:cstheme="minorHAnsi"/>
          <w:sz w:val="28"/>
          <w:szCs w:val="28"/>
        </w:rPr>
        <w:t>Assuming we have a router interface configured with private IP addresses (</w:t>
      </w:r>
      <w:r w:rsidRPr="0015710E">
        <w:rPr>
          <w:rFonts w:cstheme="minorHAnsi"/>
          <w:b/>
          <w:bCs/>
          <w:sz w:val="28"/>
          <w:szCs w:val="28"/>
        </w:rPr>
        <w:t>192.168.1.0/24</w:t>
      </w:r>
      <w:r w:rsidRPr="0015710E">
        <w:rPr>
          <w:rFonts w:cstheme="minorHAnsi"/>
          <w:sz w:val="28"/>
          <w:szCs w:val="28"/>
        </w:rPr>
        <w:t>) and a pool of public IP addresses (</w:t>
      </w:r>
      <w:r w:rsidRPr="0015710E">
        <w:rPr>
          <w:rFonts w:cstheme="minorHAnsi"/>
          <w:b/>
          <w:bCs/>
          <w:sz w:val="28"/>
          <w:szCs w:val="28"/>
        </w:rPr>
        <w:t>203.0.113.1</w:t>
      </w:r>
      <w:r w:rsidRPr="0015710E">
        <w:rPr>
          <w:rFonts w:cstheme="minorHAnsi"/>
          <w:sz w:val="28"/>
          <w:szCs w:val="28"/>
        </w:rPr>
        <w:t xml:space="preserve"> to </w:t>
      </w:r>
      <w:r w:rsidRPr="0015710E">
        <w:rPr>
          <w:rFonts w:cstheme="minorHAnsi"/>
          <w:b/>
          <w:bCs/>
          <w:sz w:val="28"/>
          <w:szCs w:val="28"/>
        </w:rPr>
        <w:t>203.0.113.10</w:t>
      </w:r>
      <w:r w:rsidRPr="0015710E">
        <w:rPr>
          <w:rFonts w:cstheme="minorHAnsi"/>
          <w:sz w:val="28"/>
          <w:szCs w:val="28"/>
        </w:rPr>
        <w:t>) to be used for NAT.</w:t>
      </w:r>
    </w:p>
    <w:p w14:paraId="4F66F838" w14:textId="77777777" w:rsidR="0015710E" w:rsidRPr="0015710E" w:rsidRDefault="0015710E">
      <w:pPr>
        <w:numPr>
          <w:ilvl w:val="0"/>
          <w:numId w:val="742"/>
        </w:numPr>
        <w:rPr>
          <w:rFonts w:cstheme="minorHAnsi"/>
          <w:sz w:val="28"/>
          <w:szCs w:val="28"/>
        </w:rPr>
      </w:pPr>
      <w:r w:rsidRPr="0015710E">
        <w:rPr>
          <w:rFonts w:cstheme="minorHAnsi"/>
          <w:b/>
          <w:bCs/>
          <w:sz w:val="28"/>
          <w:szCs w:val="28"/>
        </w:rPr>
        <w:t>Configure the NAT Pool:</w:t>
      </w:r>
    </w:p>
    <w:p w14:paraId="3C4D5030" w14:textId="77777777" w:rsidR="0015710E" w:rsidRPr="0015710E" w:rsidRDefault="0015710E" w:rsidP="0015710E">
      <w:pPr>
        <w:rPr>
          <w:rFonts w:cstheme="minorHAnsi"/>
          <w:sz w:val="28"/>
          <w:szCs w:val="28"/>
        </w:rPr>
      </w:pPr>
      <w:r w:rsidRPr="0015710E">
        <w:rPr>
          <w:rFonts w:cstheme="minorHAnsi"/>
          <w:sz w:val="28"/>
          <w:szCs w:val="28"/>
        </w:rPr>
        <w:t>arduinoCopy code</w:t>
      </w:r>
    </w:p>
    <w:p w14:paraId="7D0A2517" w14:textId="77777777" w:rsidR="0015710E" w:rsidRPr="0015710E" w:rsidRDefault="0015710E" w:rsidP="0015710E">
      <w:pPr>
        <w:rPr>
          <w:rFonts w:cstheme="minorHAnsi"/>
          <w:sz w:val="28"/>
          <w:szCs w:val="28"/>
        </w:rPr>
      </w:pPr>
      <w:r w:rsidRPr="0015710E">
        <w:rPr>
          <w:rFonts w:cstheme="minorHAnsi"/>
          <w:sz w:val="28"/>
          <w:szCs w:val="28"/>
        </w:rPr>
        <w:t xml:space="preserve">Router(config)# ip nat pool POOL_NAME start_ip end_ip netmask subnet_mask </w:t>
      </w:r>
    </w:p>
    <w:p w14:paraId="093DD387" w14:textId="77777777" w:rsidR="0015710E" w:rsidRPr="0015710E" w:rsidRDefault="0015710E" w:rsidP="0015710E">
      <w:pPr>
        <w:rPr>
          <w:rFonts w:cstheme="minorHAnsi"/>
          <w:sz w:val="28"/>
          <w:szCs w:val="28"/>
        </w:rPr>
      </w:pPr>
      <w:r w:rsidRPr="0015710E">
        <w:rPr>
          <w:rFonts w:cstheme="minorHAnsi"/>
          <w:sz w:val="28"/>
          <w:szCs w:val="28"/>
        </w:rPr>
        <w:t>Example:</w:t>
      </w:r>
    </w:p>
    <w:p w14:paraId="23E89260" w14:textId="77777777" w:rsidR="0015710E" w:rsidRPr="0015710E" w:rsidRDefault="0015710E" w:rsidP="0015710E">
      <w:pPr>
        <w:rPr>
          <w:rFonts w:cstheme="minorHAnsi"/>
          <w:sz w:val="28"/>
          <w:szCs w:val="28"/>
        </w:rPr>
      </w:pPr>
      <w:r w:rsidRPr="0015710E">
        <w:rPr>
          <w:rFonts w:cstheme="minorHAnsi"/>
          <w:sz w:val="28"/>
          <w:szCs w:val="28"/>
        </w:rPr>
        <w:t>arduinoCopy code</w:t>
      </w:r>
    </w:p>
    <w:p w14:paraId="2C44266C" w14:textId="77777777" w:rsidR="0015710E" w:rsidRPr="0015710E" w:rsidRDefault="0015710E" w:rsidP="0015710E">
      <w:pPr>
        <w:rPr>
          <w:rFonts w:cstheme="minorHAnsi"/>
          <w:sz w:val="28"/>
          <w:szCs w:val="28"/>
        </w:rPr>
      </w:pPr>
      <w:r w:rsidRPr="0015710E">
        <w:rPr>
          <w:rFonts w:cstheme="minorHAnsi"/>
          <w:sz w:val="28"/>
          <w:szCs w:val="28"/>
        </w:rPr>
        <w:t xml:space="preserve">Router(config)# ip nat pool PUBLIC_POOL 203.0.113.1 203.0.113.10 netmask 255.255.255.0 </w:t>
      </w:r>
    </w:p>
    <w:p w14:paraId="4D82C3E4" w14:textId="77777777" w:rsidR="0015710E" w:rsidRPr="0015710E" w:rsidRDefault="0015710E">
      <w:pPr>
        <w:numPr>
          <w:ilvl w:val="0"/>
          <w:numId w:val="742"/>
        </w:numPr>
        <w:rPr>
          <w:rFonts w:cstheme="minorHAnsi"/>
          <w:sz w:val="28"/>
          <w:szCs w:val="28"/>
        </w:rPr>
      </w:pPr>
      <w:r w:rsidRPr="0015710E">
        <w:rPr>
          <w:rFonts w:cstheme="minorHAnsi"/>
          <w:b/>
          <w:bCs/>
          <w:sz w:val="28"/>
          <w:szCs w:val="28"/>
        </w:rPr>
        <w:t>Define an Access Control List (ACL):</w:t>
      </w:r>
    </w:p>
    <w:p w14:paraId="2CA1E6AF" w14:textId="77777777" w:rsidR="0015710E" w:rsidRPr="0015710E" w:rsidRDefault="0015710E">
      <w:pPr>
        <w:numPr>
          <w:ilvl w:val="1"/>
          <w:numId w:val="742"/>
        </w:numPr>
        <w:rPr>
          <w:rFonts w:cstheme="minorHAnsi"/>
          <w:sz w:val="28"/>
          <w:szCs w:val="28"/>
        </w:rPr>
      </w:pPr>
      <w:r w:rsidRPr="0015710E">
        <w:rPr>
          <w:rFonts w:cstheme="minorHAnsi"/>
          <w:sz w:val="28"/>
          <w:szCs w:val="28"/>
        </w:rPr>
        <w:t>Create an ACL to specify which private IP addresses are eligible for NAT translation.</w:t>
      </w:r>
    </w:p>
    <w:p w14:paraId="5A1B8DC8" w14:textId="77777777" w:rsidR="0015710E" w:rsidRPr="0015710E" w:rsidRDefault="0015710E" w:rsidP="0015710E">
      <w:pPr>
        <w:rPr>
          <w:rFonts w:cstheme="minorHAnsi"/>
          <w:sz w:val="28"/>
          <w:szCs w:val="28"/>
        </w:rPr>
      </w:pPr>
      <w:r w:rsidRPr="0015710E">
        <w:rPr>
          <w:rFonts w:cstheme="minorHAnsi"/>
          <w:sz w:val="28"/>
          <w:szCs w:val="28"/>
        </w:rPr>
        <w:t>arduinoCopy code</w:t>
      </w:r>
    </w:p>
    <w:p w14:paraId="6E1B130F" w14:textId="77777777" w:rsidR="0015710E" w:rsidRPr="0015710E" w:rsidRDefault="0015710E" w:rsidP="0015710E">
      <w:pPr>
        <w:rPr>
          <w:rFonts w:cstheme="minorHAnsi"/>
          <w:sz w:val="28"/>
          <w:szCs w:val="28"/>
        </w:rPr>
      </w:pPr>
      <w:r w:rsidRPr="0015710E">
        <w:rPr>
          <w:rFonts w:cstheme="minorHAnsi"/>
          <w:sz w:val="28"/>
          <w:szCs w:val="28"/>
        </w:rPr>
        <w:t xml:space="preserve">Router(config)# access-list ACL_NUMBER permit ip private_network wildcard_mask </w:t>
      </w:r>
    </w:p>
    <w:p w14:paraId="1FB72BC0" w14:textId="77777777" w:rsidR="0015710E" w:rsidRPr="0015710E" w:rsidRDefault="0015710E" w:rsidP="0015710E">
      <w:pPr>
        <w:rPr>
          <w:rFonts w:cstheme="minorHAnsi"/>
          <w:sz w:val="28"/>
          <w:szCs w:val="28"/>
        </w:rPr>
      </w:pPr>
      <w:r w:rsidRPr="0015710E">
        <w:rPr>
          <w:rFonts w:cstheme="minorHAnsi"/>
          <w:sz w:val="28"/>
          <w:szCs w:val="28"/>
        </w:rPr>
        <w:t>Example:</w:t>
      </w:r>
    </w:p>
    <w:p w14:paraId="51161D9F" w14:textId="77777777" w:rsidR="0015710E" w:rsidRPr="0015710E" w:rsidRDefault="0015710E" w:rsidP="0015710E">
      <w:pPr>
        <w:rPr>
          <w:rFonts w:cstheme="minorHAnsi"/>
          <w:sz w:val="28"/>
          <w:szCs w:val="28"/>
        </w:rPr>
      </w:pPr>
      <w:r w:rsidRPr="0015710E">
        <w:rPr>
          <w:rFonts w:cstheme="minorHAnsi"/>
          <w:sz w:val="28"/>
          <w:szCs w:val="28"/>
        </w:rPr>
        <w:t>arduinoCopy code</w:t>
      </w:r>
    </w:p>
    <w:p w14:paraId="587B316E" w14:textId="77777777" w:rsidR="0015710E" w:rsidRPr="0015710E" w:rsidRDefault="0015710E" w:rsidP="0015710E">
      <w:pPr>
        <w:rPr>
          <w:rFonts w:cstheme="minorHAnsi"/>
          <w:sz w:val="28"/>
          <w:szCs w:val="28"/>
        </w:rPr>
      </w:pPr>
      <w:r w:rsidRPr="0015710E">
        <w:rPr>
          <w:rFonts w:cstheme="minorHAnsi"/>
          <w:sz w:val="28"/>
          <w:szCs w:val="28"/>
        </w:rPr>
        <w:t xml:space="preserve">Router(config)# access-list 10 permit ip 192.168.1.0 0.0.0.255 </w:t>
      </w:r>
    </w:p>
    <w:p w14:paraId="09242C8B" w14:textId="77777777" w:rsidR="0015710E" w:rsidRPr="0015710E" w:rsidRDefault="0015710E">
      <w:pPr>
        <w:numPr>
          <w:ilvl w:val="0"/>
          <w:numId w:val="742"/>
        </w:numPr>
        <w:rPr>
          <w:rFonts w:cstheme="minorHAnsi"/>
          <w:sz w:val="28"/>
          <w:szCs w:val="28"/>
        </w:rPr>
      </w:pPr>
      <w:r w:rsidRPr="0015710E">
        <w:rPr>
          <w:rFonts w:cstheme="minorHAnsi"/>
          <w:b/>
          <w:bCs/>
          <w:sz w:val="28"/>
          <w:szCs w:val="28"/>
        </w:rPr>
        <w:t>Bind the ACL to the NAT Pool:</w:t>
      </w:r>
    </w:p>
    <w:p w14:paraId="4BCD9355" w14:textId="77777777" w:rsidR="0015710E" w:rsidRPr="0015710E" w:rsidRDefault="0015710E">
      <w:pPr>
        <w:numPr>
          <w:ilvl w:val="1"/>
          <w:numId w:val="742"/>
        </w:numPr>
        <w:rPr>
          <w:rFonts w:cstheme="minorHAnsi"/>
          <w:sz w:val="28"/>
          <w:szCs w:val="28"/>
        </w:rPr>
      </w:pPr>
      <w:r w:rsidRPr="0015710E">
        <w:rPr>
          <w:rFonts w:cstheme="minorHAnsi"/>
          <w:sz w:val="28"/>
          <w:szCs w:val="28"/>
        </w:rPr>
        <w:t>Associate the ACL with the NAT pool.</w:t>
      </w:r>
    </w:p>
    <w:p w14:paraId="2899FE9E" w14:textId="77777777" w:rsidR="0015710E" w:rsidRPr="0015710E" w:rsidRDefault="0015710E" w:rsidP="0015710E">
      <w:pPr>
        <w:rPr>
          <w:rFonts w:cstheme="minorHAnsi"/>
          <w:sz w:val="28"/>
          <w:szCs w:val="28"/>
        </w:rPr>
      </w:pPr>
      <w:r w:rsidRPr="0015710E">
        <w:rPr>
          <w:rFonts w:cstheme="minorHAnsi"/>
          <w:sz w:val="28"/>
          <w:szCs w:val="28"/>
        </w:rPr>
        <w:t>scssCopy code</w:t>
      </w:r>
    </w:p>
    <w:p w14:paraId="36C9CBF7" w14:textId="77777777" w:rsidR="0015710E" w:rsidRPr="0015710E" w:rsidRDefault="0015710E" w:rsidP="0015710E">
      <w:pPr>
        <w:rPr>
          <w:rFonts w:cstheme="minorHAnsi"/>
          <w:sz w:val="28"/>
          <w:szCs w:val="28"/>
        </w:rPr>
      </w:pPr>
      <w:r w:rsidRPr="0015710E">
        <w:rPr>
          <w:rFonts w:cstheme="minorHAnsi"/>
          <w:sz w:val="28"/>
          <w:szCs w:val="28"/>
        </w:rPr>
        <w:t xml:space="preserve">Router(config)# ip nat inside source list ACL_NUMBER pool POOL_NAME </w:t>
      </w:r>
    </w:p>
    <w:p w14:paraId="76A29107" w14:textId="77777777" w:rsidR="0015710E" w:rsidRPr="0015710E" w:rsidRDefault="0015710E" w:rsidP="0015710E">
      <w:pPr>
        <w:rPr>
          <w:rFonts w:cstheme="minorHAnsi"/>
          <w:sz w:val="28"/>
          <w:szCs w:val="28"/>
        </w:rPr>
      </w:pPr>
      <w:r w:rsidRPr="0015710E">
        <w:rPr>
          <w:rFonts w:cstheme="minorHAnsi"/>
          <w:sz w:val="28"/>
          <w:szCs w:val="28"/>
        </w:rPr>
        <w:t>Example:</w:t>
      </w:r>
    </w:p>
    <w:p w14:paraId="55A2B2A0" w14:textId="77777777" w:rsidR="0015710E" w:rsidRPr="0015710E" w:rsidRDefault="0015710E" w:rsidP="0015710E">
      <w:pPr>
        <w:rPr>
          <w:rFonts w:cstheme="minorHAnsi"/>
          <w:sz w:val="28"/>
          <w:szCs w:val="28"/>
        </w:rPr>
      </w:pPr>
      <w:r w:rsidRPr="0015710E">
        <w:rPr>
          <w:rFonts w:cstheme="minorHAnsi"/>
          <w:sz w:val="28"/>
          <w:szCs w:val="28"/>
        </w:rPr>
        <w:lastRenderedPageBreak/>
        <w:t>scssCopy code</w:t>
      </w:r>
    </w:p>
    <w:p w14:paraId="5DAB9258" w14:textId="77777777" w:rsidR="0015710E" w:rsidRPr="0015710E" w:rsidRDefault="0015710E" w:rsidP="0015710E">
      <w:pPr>
        <w:rPr>
          <w:rFonts w:cstheme="minorHAnsi"/>
          <w:sz w:val="28"/>
          <w:szCs w:val="28"/>
        </w:rPr>
      </w:pPr>
      <w:r w:rsidRPr="0015710E">
        <w:rPr>
          <w:rFonts w:cstheme="minorHAnsi"/>
          <w:sz w:val="28"/>
          <w:szCs w:val="28"/>
        </w:rPr>
        <w:t xml:space="preserve">Router(config)# ip nat inside source list 10 pool PUBLIC_POOL </w:t>
      </w:r>
    </w:p>
    <w:p w14:paraId="1A1A1B3A" w14:textId="77777777" w:rsidR="0015710E" w:rsidRPr="0015710E" w:rsidRDefault="0015710E">
      <w:pPr>
        <w:numPr>
          <w:ilvl w:val="0"/>
          <w:numId w:val="742"/>
        </w:numPr>
        <w:rPr>
          <w:rFonts w:cstheme="minorHAnsi"/>
          <w:sz w:val="28"/>
          <w:szCs w:val="28"/>
        </w:rPr>
      </w:pPr>
      <w:r w:rsidRPr="0015710E">
        <w:rPr>
          <w:rFonts w:cstheme="minorHAnsi"/>
          <w:b/>
          <w:bCs/>
          <w:sz w:val="28"/>
          <w:szCs w:val="28"/>
        </w:rPr>
        <w:t>Apply NAT on Interfaces:</w:t>
      </w:r>
    </w:p>
    <w:p w14:paraId="76935111" w14:textId="77777777" w:rsidR="0015710E" w:rsidRPr="0015710E" w:rsidRDefault="0015710E">
      <w:pPr>
        <w:numPr>
          <w:ilvl w:val="1"/>
          <w:numId w:val="742"/>
        </w:numPr>
        <w:rPr>
          <w:rFonts w:cstheme="minorHAnsi"/>
          <w:sz w:val="28"/>
          <w:szCs w:val="28"/>
        </w:rPr>
      </w:pPr>
      <w:r w:rsidRPr="0015710E">
        <w:rPr>
          <w:rFonts w:cstheme="minorHAnsi"/>
          <w:sz w:val="28"/>
          <w:szCs w:val="28"/>
        </w:rPr>
        <w:t>Apply NAT configuration to the interfaces where traffic will be translated (typically the interface facing the internet).</w:t>
      </w:r>
    </w:p>
    <w:p w14:paraId="0C99E095" w14:textId="77777777" w:rsidR="0015710E" w:rsidRPr="0015710E" w:rsidRDefault="0015710E" w:rsidP="0015710E">
      <w:pPr>
        <w:rPr>
          <w:rFonts w:cstheme="minorHAnsi"/>
          <w:sz w:val="28"/>
          <w:szCs w:val="28"/>
        </w:rPr>
      </w:pPr>
      <w:r w:rsidRPr="0015710E">
        <w:rPr>
          <w:rFonts w:cstheme="minorHAnsi"/>
          <w:sz w:val="28"/>
          <w:szCs w:val="28"/>
        </w:rPr>
        <w:t>scssCopy code</w:t>
      </w:r>
    </w:p>
    <w:p w14:paraId="06495AB9" w14:textId="77777777" w:rsidR="0015710E" w:rsidRPr="0015710E" w:rsidRDefault="0015710E" w:rsidP="0015710E">
      <w:pPr>
        <w:rPr>
          <w:rFonts w:cstheme="minorHAnsi"/>
          <w:sz w:val="28"/>
          <w:szCs w:val="28"/>
        </w:rPr>
      </w:pPr>
      <w:r w:rsidRPr="0015710E">
        <w:rPr>
          <w:rFonts w:cstheme="minorHAnsi"/>
          <w:sz w:val="28"/>
          <w:szCs w:val="28"/>
        </w:rPr>
        <w:t xml:space="preserve">Router(config)# interface INTERFACE_TYPE INTERFACE_NUMBER Router(config-if)# ip nat inside </w:t>
      </w:r>
    </w:p>
    <w:p w14:paraId="472A0D39" w14:textId="77777777" w:rsidR="0015710E" w:rsidRPr="0015710E" w:rsidRDefault="0015710E" w:rsidP="0015710E">
      <w:pPr>
        <w:rPr>
          <w:rFonts w:cstheme="minorHAnsi"/>
          <w:sz w:val="28"/>
          <w:szCs w:val="28"/>
        </w:rPr>
      </w:pPr>
      <w:r w:rsidRPr="0015710E">
        <w:rPr>
          <w:rFonts w:cstheme="minorHAnsi"/>
          <w:sz w:val="28"/>
          <w:szCs w:val="28"/>
        </w:rPr>
        <w:t>Example:</w:t>
      </w:r>
    </w:p>
    <w:p w14:paraId="334A2F61" w14:textId="77777777" w:rsidR="0015710E" w:rsidRPr="0015710E" w:rsidRDefault="0015710E" w:rsidP="0015710E">
      <w:pPr>
        <w:rPr>
          <w:rFonts w:cstheme="minorHAnsi"/>
          <w:sz w:val="28"/>
          <w:szCs w:val="28"/>
        </w:rPr>
      </w:pPr>
      <w:r w:rsidRPr="0015710E">
        <w:rPr>
          <w:rFonts w:cstheme="minorHAnsi"/>
          <w:sz w:val="28"/>
          <w:szCs w:val="28"/>
        </w:rPr>
        <w:t>scssCopy code</w:t>
      </w:r>
    </w:p>
    <w:p w14:paraId="400876C1" w14:textId="77777777" w:rsidR="0015710E" w:rsidRPr="0015710E" w:rsidRDefault="0015710E" w:rsidP="0015710E">
      <w:pPr>
        <w:rPr>
          <w:rFonts w:cstheme="minorHAnsi"/>
          <w:sz w:val="28"/>
          <w:szCs w:val="28"/>
        </w:rPr>
      </w:pPr>
      <w:r w:rsidRPr="0015710E">
        <w:rPr>
          <w:rFonts w:cstheme="minorHAnsi"/>
          <w:sz w:val="28"/>
          <w:szCs w:val="28"/>
        </w:rPr>
        <w:t xml:space="preserve">Router(config)# interface GigabitEthernet0/0 Router(config-if)# ip nat inside Router(config)# interface GigabitEthernet0/1 Router(config-if)# ip nat outside </w:t>
      </w:r>
    </w:p>
    <w:p w14:paraId="1FC08DC7" w14:textId="77777777" w:rsidR="0015710E" w:rsidRPr="0015710E" w:rsidRDefault="0015710E">
      <w:pPr>
        <w:numPr>
          <w:ilvl w:val="1"/>
          <w:numId w:val="742"/>
        </w:numPr>
        <w:rPr>
          <w:rFonts w:cstheme="minorHAnsi"/>
          <w:sz w:val="28"/>
          <w:szCs w:val="28"/>
        </w:rPr>
      </w:pPr>
      <w:r w:rsidRPr="0015710E">
        <w:rPr>
          <w:rFonts w:cstheme="minorHAnsi"/>
          <w:sz w:val="28"/>
          <w:szCs w:val="28"/>
        </w:rPr>
        <w:t xml:space="preserve">Ensure that </w:t>
      </w:r>
      <w:r w:rsidRPr="0015710E">
        <w:rPr>
          <w:rFonts w:cstheme="minorHAnsi"/>
          <w:b/>
          <w:bCs/>
          <w:sz w:val="28"/>
          <w:szCs w:val="28"/>
        </w:rPr>
        <w:t>ip nat outside</w:t>
      </w:r>
      <w:r w:rsidRPr="0015710E">
        <w:rPr>
          <w:rFonts w:cstheme="minorHAnsi"/>
          <w:sz w:val="28"/>
          <w:szCs w:val="28"/>
        </w:rPr>
        <w:t xml:space="preserve"> is applied to the interface facing the internet.</w:t>
      </w:r>
    </w:p>
    <w:p w14:paraId="390BBF98" w14:textId="77777777" w:rsidR="0015710E" w:rsidRPr="0015710E" w:rsidRDefault="0015710E">
      <w:pPr>
        <w:numPr>
          <w:ilvl w:val="0"/>
          <w:numId w:val="742"/>
        </w:numPr>
        <w:rPr>
          <w:rFonts w:cstheme="minorHAnsi"/>
          <w:sz w:val="28"/>
          <w:szCs w:val="28"/>
        </w:rPr>
      </w:pPr>
      <w:r w:rsidRPr="0015710E">
        <w:rPr>
          <w:rFonts w:cstheme="minorHAnsi"/>
          <w:b/>
          <w:bCs/>
          <w:sz w:val="28"/>
          <w:szCs w:val="28"/>
        </w:rPr>
        <w:t>Save Configuration:</w:t>
      </w:r>
    </w:p>
    <w:p w14:paraId="12C1FBD2" w14:textId="77777777" w:rsidR="0015710E" w:rsidRPr="0015710E" w:rsidRDefault="0015710E">
      <w:pPr>
        <w:numPr>
          <w:ilvl w:val="1"/>
          <w:numId w:val="742"/>
        </w:numPr>
        <w:rPr>
          <w:rFonts w:cstheme="minorHAnsi"/>
          <w:sz w:val="28"/>
          <w:szCs w:val="28"/>
        </w:rPr>
      </w:pPr>
      <w:r w:rsidRPr="0015710E">
        <w:rPr>
          <w:rFonts w:cstheme="minorHAnsi"/>
          <w:sz w:val="28"/>
          <w:szCs w:val="28"/>
        </w:rPr>
        <w:t>Save the configuration to ensure that the NAT configuration persists across reboots.</w:t>
      </w:r>
    </w:p>
    <w:p w14:paraId="36E65359" w14:textId="77777777" w:rsidR="0015710E" w:rsidRPr="0015710E" w:rsidRDefault="0015710E" w:rsidP="0015710E">
      <w:pPr>
        <w:rPr>
          <w:rFonts w:cstheme="minorHAnsi"/>
          <w:sz w:val="28"/>
          <w:szCs w:val="28"/>
        </w:rPr>
      </w:pPr>
      <w:r w:rsidRPr="0015710E">
        <w:rPr>
          <w:rFonts w:cstheme="minorHAnsi"/>
          <w:sz w:val="28"/>
          <w:szCs w:val="28"/>
        </w:rPr>
        <w:t>arduinoCopy code</w:t>
      </w:r>
    </w:p>
    <w:p w14:paraId="3D184FAE" w14:textId="77777777" w:rsidR="0015710E" w:rsidRPr="0015710E" w:rsidRDefault="0015710E" w:rsidP="0015710E">
      <w:pPr>
        <w:rPr>
          <w:rFonts w:cstheme="minorHAnsi"/>
          <w:sz w:val="28"/>
          <w:szCs w:val="28"/>
        </w:rPr>
      </w:pPr>
      <w:r w:rsidRPr="0015710E">
        <w:rPr>
          <w:rFonts w:cstheme="minorHAnsi"/>
          <w:sz w:val="28"/>
          <w:szCs w:val="28"/>
        </w:rPr>
        <w:t xml:space="preserve">Router# write memory </w:t>
      </w:r>
    </w:p>
    <w:p w14:paraId="68B59196" w14:textId="77777777" w:rsidR="0015710E" w:rsidRPr="0015710E" w:rsidRDefault="0015710E" w:rsidP="0015710E">
      <w:pPr>
        <w:rPr>
          <w:rFonts w:cstheme="minorHAnsi"/>
          <w:sz w:val="28"/>
          <w:szCs w:val="28"/>
        </w:rPr>
      </w:pPr>
      <w:r w:rsidRPr="0015710E">
        <w:rPr>
          <w:rFonts w:cstheme="minorHAnsi"/>
          <w:sz w:val="28"/>
          <w:szCs w:val="28"/>
        </w:rPr>
        <w:t>This configuration sets up Dynamic NAT on the router, allowing translation of private IP addresses to a pool of public IP addresses when accessing the internet. The ACL ensures that only specific private IP addresses are eligible for NAT translation.</w:t>
      </w:r>
    </w:p>
    <w:p w14:paraId="3FAF4253" w14:textId="189F1D5B" w:rsidR="00090954" w:rsidRDefault="00090954" w:rsidP="000E15C1">
      <w:pPr>
        <w:rPr>
          <w:rFonts w:cstheme="minorHAnsi"/>
          <w:sz w:val="28"/>
          <w:szCs w:val="28"/>
        </w:rPr>
      </w:pPr>
    </w:p>
    <w:p w14:paraId="1044C26D" w14:textId="10FA8A5C" w:rsidR="000E15C1" w:rsidRPr="0015710E" w:rsidRDefault="000E15C1">
      <w:pPr>
        <w:pStyle w:val="ListParagraph"/>
        <w:numPr>
          <w:ilvl w:val="1"/>
          <w:numId w:val="743"/>
        </w:numPr>
        <w:rPr>
          <w:rFonts w:cstheme="minorHAnsi"/>
          <w:b/>
          <w:bCs/>
          <w:sz w:val="28"/>
          <w:szCs w:val="28"/>
        </w:rPr>
      </w:pPr>
      <w:r w:rsidRPr="0015710E">
        <w:rPr>
          <w:rFonts w:cstheme="minorHAnsi"/>
          <w:b/>
          <w:bCs/>
          <w:sz w:val="28"/>
          <w:szCs w:val="28"/>
        </w:rPr>
        <w:t>Advance question</w:t>
      </w:r>
    </w:p>
    <w:p w14:paraId="53E6D777" w14:textId="77777777" w:rsidR="00090954" w:rsidRDefault="00090954" w:rsidP="000E15C1">
      <w:pPr>
        <w:rPr>
          <w:rFonts w:cstheme="minorHAnsi"/>
          <w:sz w:val="28"/>
          <w:szCs w:val="28"/>
        </w:rPr>
      </w:pPr>
    </w:p>
    <w:p w14:paraId="38E3846C" w14:textId="4190324F" w:rsidR="000E15C1" w:rsidRPr="00CD42C1" w:rsidRDefault="000E15C1" w:rsidP="000E15C1">
      <w:pPr>
        <w:rPr>
          <w:rFonts w:cstheme="minorHAnsi"/>
          <w:sz w:val="28"/>
          <w:szCs w:val="28"/>
        </w:rPr>
      </w:pPr>
      <w:r w:rsidRPr="00CD42C1">
        <w:rPr>
          <w:rFonts w:cstheme="minorHAnsi"/>
          <w:sz w:val="28"/>
          <w:szCs w:val="28"/>
        </w:rPr>
        <w:t>1. Write basic command of Standard Access Lists</w:t>
      </w:r>
    </w:p>
    <w:p w14:paraId="4FF8FA5D" w14:textId="77777777" w:rsidR="0015710E" w:rsidRPr="0015710E" w:rsidRDefault="0015710E" w:rsidP="0015710E">
      <w:pPr>
        <w:rPr>
          <w:rFonts w:cstheme="minorHAnsi"/>
          <w:sz w:val="28"/>
          <w:szCs w:val="28"/>
        </w:rPr>
      </w:pPr>
      <w:r>
        <w:rPr>
          <w:rFonts w:cstheme="minorHAnsi"/>
          <w:sz w:val="28"/>
          <w:szCs w:val="28"/>
        </w:rPr>
        <w:t xml:space="preserve">Ans: </w:t>
      </w:r>
      <w:r w:rsidRPr="0015710E">
        <w:rPr>
          <w:rFonts w:cstheme="minorHAnsi"/>
          <w:sz w:val="28"/>
          <w:szCs w:val="28"/>
        </w:rPr>
        <w:t xml:space="preserve">Standard Access Lists (ACLs) are used to control traffic based on the source IP addresses in a network. They are generally used to permit or deny </w:t>
      </w:r>
      <w:r w:rsidRPr="0015710E">
        <w:rPr>
          <w:rFonts w:cstheme="minorHAnsi"/>
          <w:sz w:val="28"/>
          <w:szCs w:val="28"/>
        </w:rPr>
        <w:lastRenderedPageBreak/>
        <w:t>traffic from specific source IP addresses. Below are the basic commands to create and manage standard ACLs on a Cisco router:</w:t>
      </w:r>
    </w:p>
    <w:p w14:paraId="1DA99230" w14:textId="77777777" w:rsidR="0015710E" w:rsidRPr="0015710E" w:rsidRDefault="0015710E">
      <w:pPr>
        <w:numPr>
          <w:ilvl w:val="0"/>
          <w:numId w:val="744"/>
        </w:numPr>
        <w:rPr>
          <w:rFonts w:cstheme="minorHAnsi"/>
          <w:sz w:val="28"/>
          <w:szCs w:val="28"/>
        </w:rPr>
      </w:pPr>
      <w:r w:rsidRPr="0015710E">
        <w:rPr>
          <w:rFonts w:cstheme="minorHAnsi"/>
          <w:b/>
          <w:bCs/>
          <w:sz w:val="28"/>
          <w:szCs w:val="28"/>
        </w:rPr>
        <w:t>Creating a Standard ACL:</w:t>
      </w:r>
    </w:p>
    <w:p w14:paraId="0D59EB18" w14:textId="77777777" w:rsidR="0015710E" w:rsidRPr="0015710E" w:rsidRDefault="0015710E" w:rsidP="0015710E">
      <w:pPr>
        <w:rPr>
          <w:rFonts w:cstheme="minorHAnsi"/>
          <w:sz w:val="28"/>
          <w:szCs w:val="28"/>
        </w:rPr>
      </w:pPr>
      <w:r w:rsidRPr="0015710E">
        <w:rPr>
          <w:rFonts w:cstheme="minorHAnsi"/>
          <w:sz w:val="28"/>
          <w:szCs w:val="28"/>
        </w:rPr>
        <w:t>scssCopy code</w:t>
      </w:r>
    </w:p>
    <w:p w14:paraId="4D9CBF46" w14:textId="77777777" w:rsidR="0015710E" w:rsidRPr="0015710E" w:rsidRDefault="0015710E" w:rsidP="0015710E">
      <w:pPr>
        <w:rPr>
          <w:rFonts w:cstheme="minorHAnsi"/>
          <w:sz w:val="28"/>
          <w:szCs w:val="28"/>
        </w:rPr>
      </w:pPr>
      <w:r w:rsidRPr="0015710E">
        <w:rPr>
          <w:rFonts w:cstheme="minorHAnsi"/>
          <w:sz w:val="28"/>
          <w:szCs w:val="28"/>
        </w:rPr>
        <w:t xml:space="preserve">Router(config)# access-list {access-list-number} {permit | deny} {source-ip [wildcard]} </w:t>
      </w:r>
    </w:p>
    <w:p w14:paraId="1162CC2E" w14:textId="77777777" w:rsidR="0015710E" w:rsidRPr="0015710E" w:rsidRDefault="0015710E" w:rsidP="0015710E">
      <w:pPr>
        <w:rPr>
          <w:rFonts w:cstheme="minorHAnsi"/>
          <w:sz w:val="28"/>
          <w:szCs w:val="28"/>
        </w:rPr>
      </w:pPr>
      <w:r w:rsidRPr="0015710E">
        <w:rPr>
          <w:rFonts w:cstheme="minorHAnsi"/>
          <w:sz w:val="28"/>
          <w:szCs w:val="28"/>
        </w:rPr>
        <w:t>Example:</w:t>
      </w:r>
    </w:p>
    <w:p w14:paraId="163FBBD5" w14:textId="77777777" w:rsidR="0015710E" w:rsidRPr="0015710E" w:rsidRDefault="0015710E" w:rsidP="0015710E">
      <w:pPr>
        <w:rPr>
          <w:rFonts w:cstheme="minorHAnsi"/>
          <w:sz w:val="28"/>
          <w:szCs w:val="28"/>
        </w:rPr>
      </w:pPr>
      <w:r w:rsidRPr="0015710E">
        <w:rPr>
          <w:rFonts w:cstheme="minorHAnsi"/>
          <w:sz w:val="28"/>
          <w:szCs w:val="28"/>
        </w:rPr>
        <w:t>arduinoCopy code</w:t>
      </w:r>
    </w:p>
    <w:p w14:paraId="261599EC" w14:textId="77777777" w:rsidR="0015710E" w:rsidRPr="0015710E" w:rsidRDefault="0015710E" w:rsidP="0015710E">
      <w:pPr>
        <w:rPr>
          <w:rFonts w:cstheme="minorHAnsi"/>
          <w:sz w:val="28"/>
          <w:szCs w:val="28"/>
        </w:rPr>
      </w:pPr>
      <w:r w:rsidRPr="0015710E">
        <w:rPr>
          <w:rFonts w:cstheme="minorHAnsi"/>
          <w:sz w:val="28"/>
          <w:szCs w:val="28"/>
        </w:rPr>
        <w:t xml:space="preserve">Router(config)# access-list 10 permit 192.168.1.0 0.0.0.255 </w:t>
      </w:r>
    </w:p>
    <w:p w14:paraId="25BEA769" w14:textId="77777777" w:rsidR="0015710E" w:rsidRPr="0015710E" w:rsidRDefault="0015710E">
      <w:pPr>
        <w:numPr>
          <w:ilvl w:val="0"/>
          <w:numId w:val="744"/>
        </w:numPr>
        <w:rPr>
          <w:rFonts w:cstheme="minorHAnsi"/>
          <w:sz w:val="28"/>
          <w:szCs w:val="28"/>
        </w:rPr>
      </w:pPr>
      <w:r w:rsidRPr="0015710E">
        <w:rPr>
          <w:rFonts w:cstheme="minorHAnsi"/>
          <w:b/>
          <w:bCs/>
          <w:sz w:val="28"/>
          <w:szCs w:val="28"/>
        </w:rPr>
        <w:t>Applying a Standard ACL to an Interface (Inbound or Outbound):</w:t>
      </w:r>
    </w:p>
    <w:p w14:paraId="1E293539" w14:textId="77777777" w:rsidR="0015710E" w:rsidRPr="0015710E" w:rsidRDefault="0015710E">
      <w:pPr>
        <w:numPr>
          <w:ilvl w:val="1"/>
          <w:numId w:val="744"/>
        </w:numPr>
        <w:rPr>
          <w:rFonts w:cstheme="minorHAnsi"/>
          <w:sz w:val="28"/>
          <w:szCs w:val="28"/>
        </w:rPr>
      </w:pPr>
      <w:r w:rsidRPr="0015710E">
        <w:rPr>
          <w:rFonts w:cstheme="minorHAnsi"/>
          <w:sz w:val="28"/>
          <w:szCs w:val="28"/>
        </w:rPr>
        <w:t>Applying the ACL inbound on an interface:</w:t>
      </w:r>
    </w:p>
    <w:p w14:paraId="2DEB8986" w14:textId="77777777" w:rsidR="0015710E" w:rsidRPr="0015710E" w:rsidRDefault="0015710E" w:rsidP="0015710E">
      <w:pPr>
        <w:rPr>
          <w:rFonts w:cstheme="minorHAnsi"/>
          <w:sz w:val="28"/>
          <w:szCs w:val="28"/>
        </w:rPr>
      </w:pPr>
      <w:r w:rsidRPr="0015710E">
        <w:rPr>
          <w:rFonts w:cstheme="minorHAnsi"/>
          <w:sz w:val="28"/>
          <w:szCs w:val="28"/>
        </w:rPr>
        <w:t>typescriptCopy code</w:t>
      </w:r>
    </w:p>
    <w:p w14:paraId="4007ADE6" w14:textId="77777777" w:rsidR="0015710E" w:rsidRPr="0015710E" w:rsidRDefault="0015710E" w:rsidP="0015710E">
      <w:pPr>
        <w:rPr>
          <w:rFonts w:cstheme="minorHAnsi"/>
          <w:sz w:val="28"/>
          <w:szCs w:val="28"/>
        </w:rPr>
      </w:pPr>
      <w:r w:rsidRPr="0015710E">
        <w:rPr>
          <w:rFonts w:cstheme="minorHAnsi"/>
          <w:sz w:val="28"/>
          <w:szCs w:val="28"/>
        </w:rPr>
        <w:t xml:space="preserve">Router(config)# interface {interface-type} {interface-number} Router(config-if)# ip access-group {access-list-number} {in} </w:t>
      </w:r>
    </w:p>
    <w:p w14:paraId="01A730B1" w14:textId="77777777" w:rsidR="0015710E" w:rsidRPr="0015710E" w:rsidRDefault="0015710E">
      <w:pPr>
        <w:numPr>
          <w:ilvl w:val="1"/>
          <w:numId w:val="744"/>
        </w:numPr>
        <w:rPr>
          <w:rFonts w:cstheme="minorHAnsi"/>
          <w:sz w:val="28"/>
          <w:szCs w:val="28"/>
        </w:rPr>
      </w:pPr>
      <w:r w:rsidRPr="0015710E">
        <w:rPr>
          <w:rFonts w:cstheme="minorHAnsi"/>
          <w:sz w:val="28"/>
          <w:szCs w:val="28"/>
        </w:rPr>
        <w:t>Applying the ACL outbound on an interface:</w:t>
      </w:r>
    </w:p>
    <w:p w14:paraId="0603AB81" w14:textId="77777777" w:rsidR="0015710E" w:rsidRPr="0015710E" w:rsidRDefault="0015710E" w:rsidP="0015710E">
      <w:pPr>
        <w:rPr>
          <w:rFonts w:cstheme="minorHAnsi"/>
          <w:sz w:val="28"/>
          <w:szCs w:val="28"/>
        </w:rPr>
      </w:pPr>
      <w:r w:rsidRPr="0015710E">
        <w:rPr>
          <w:rFonts w:cstheme="minorHAnsi"/>
          <w:sz w:val="28"/>
          <w:szCs w:val="28"/>
        </w:rPr>
        <w:t>typescriptCopy code</w:t>
      </w:r>
    </w:p>
    <w:p w14:paraId="55D725FE" w14:textId="77777777" w:rsidR="0015710E" w:rsidRPr="0015710E" w:rsidRDefault="0015710E" w:rsidP="0015710E">
      <w:pPr>
        <w:rPr>
          <w:rFonts w:cstheme="minorHAnsi"/>
          <w:sz w:val="28"/>
          <w:szCs w:val="28"/>
        </w:rPr>
      </w:pPr>
      <w:r w:rsidRPr="0015710E">
        <w:rPr>
          <w:rFonts w:cstheme="minorHAnsi"/>
          <w:sz w:val="28"/>
          <w:szCs w:val="28"/>
        </w:rPr>
        <w:t xml:space="preserve">Router(config)# interface {interface-type} {interface-number} Router(config-if)# ip access-group {access-list-number} {out} </w:t>
      </w:r>
    </w:p>
    <w:p w14:paraId="39D9541A" w14:textId="77777777" w:rsidR="0015710E" w:rsidRPr="0015710E" w:rsidRDefault="0015710E" w:rsidP="0015710E">
      <w:pPr>
        <w:rPr>
          <w:rFonts w:cstheme="minorHAnsi"/>
          <w:sz w:val="28"/>
          <w:szCs w:val="28"/>
        </w:rPr>
      </w:pPr>
      <w:r w:rsidRPr="0015710E">
        <w:rPr>
          <w:rFonts w:cstheme="minorHAnsi"/>
          <w:sz w:val="28"/>
          <w:szCs w:val="28"/>
        </w:rPr>
        <w:t>Example (applying an ACL inbound on an interface):</w:t>
      </w:r>
    </w:p>
    <w:p w14:paraId="617C4754" w14:textId="77777777" w:rsidR="0015710E" w:rsidRPr="0015710E" w:rsidRDefault="0015710E" w:rsidP="0015710E">
      <w:pPr>
        <w:rPr>
          <w:rFonts w:cstheme="minorHAnsi"/>
          <w:sz w:val="28"/>
          <w:szCs w:val="28"/>
        </w:rPr>
      </w:pPr>
      <w:r w:rsidRPr="0015710E">
        <w:rPr>
          <w:rFonts w:cstheme="minorHAnsi"/>
          <w:sz w:val="28"/>
          <w:szCs w:val="28"/>
        </w:rPr>
        <w:t>arduinoCopy code</w:t>
      </w:r>
    </w:p>
    <w:p w14:paraId="77C95234" w14:textId="77777777" w:rsidR="0015710E" w:rsidRPr="0015710E" w:rsidRDefault="0015710E" w:rsidP="0015710E">
      <w:pPr>
        <w:rPr>
          <w:rFonts w:cstheme="minorHAnsi"/>
          <w:sz w:val="28"/>
          <w:szCs w:val="28"/>
        </w:rPr>
      </w:pPr>
      <w:r w:rsidRPr="0015710E">
        <w:rPr>
          <w:rFonts w:cstheme="minorHAnsi"/>
          <w:sz w:val="28"/>
          <w:szCs w:val="28"/>
        </w:rPr>
        <w:t xml:space="preserve">Router(config)# interface GigabitEthernet0/0 Router(config-if)# ip access-group 10 in </w:t>
      </w:r>
    </w:p>
    <w:p w14:paraId="01639C4A" w14:textId="77777777" w:rsidR="0015710E" w:rsidRPr="0015710E" w:rsidRDefault="0015710E">
      <w:pPr>
        <w:numPr>
          <w:ilvl w:val="0"/>
          <w:numId w:val="744"/>
        </w:numPr>
        <w:rPr>
          <w:rFonts w:cstheme="minorHAnsi"/>
          <w:sz w:val="28"/>
          <w:szCs w:val="28"/>
        </w:rPr>
      </w:pPr>
      <w:r w:rsidRPr="0015710E">
        <w:rPr>
          <w:rFonts w:cstheme="minorHAnsi"/>
          <w:b/>
          <w:bCs/>
          <w:sz w:val="28"/>
          <w:szCs w:val="28"/>
        </w:rPr>
        <w:t>Viewing ACL Configuration:</w:t>
      </w:r>
    </w:p>
    <w:p w14:paraId="656F7F0C" w14:textId="77777777" w:rsidR="0015710E" w:rsidRPr="0015710E" w:rsidRDefault="0015710E" w:rsidP="0015710E">
      <w:pPr>
        <w:rPr>
          <w:rFonts w:cstheme="minorHAnsi"/>
          <w:sz w:val="28"/>
          <w:szCs w:val="28"/>
        </w:rPr>
      </w:pPr>
      <w:r w:rsidRPr="0015710E">
        <w:rPr>
          <w:rFonts w:cstheme="minorHAnsi"/>
          <w:sz w:val="28"/>
          <w:szCs w:val="28"/>
        </w:rPr>
        <w:t>arduinoCopy code</w:t>
      </w:r>
    </w:p>
    <w:p w14:paraId="0169EA19" w14:textId="77777777" w:rsidR="0015710E" w:rsidRPr="0015710E" w:rsidRDefault="0015710E" w:rsidP="0015710E">
      <w:pPr>
        <w:rPr>
          <w:rFonts w:cstheme="minorHAnsi"/>
          <w:sz w:val="28"/>
          <w:szCs w:val="28"/>
        </w:rPr>
      </w:pPr>
      <w:r w:rsidRPr="0015710E">
        <w:rPr>
          <w:rFonts w:cstheme="minorHAnsi"/>
          <w:sz w:val="28"/>
          <w:szCs w:val="28"/>
        </w:rPr>
        <w:t xml:space="preserve">Router# show access-lists </w:t>
      </w:r>
    </w:p>
    <w:p w14:paraId="57466DE3" w14:textId="77777777" w:rsidR="0015710E" w:rsidRPr="0015710E" w:rsidRDefault="0015710E" w:rsidP="0015710E">
      <w:pPr>
        <w:rPr>
          <w:rFonts w:cstheme="minorHAnsi"/>
          <w:sz w:val="28"/>
          <w:szCs w:val="28"/>
        </w:rPr>
      </w:pPr>
      <w:r w:rsidRPr="0015710E">
        <w:rPr>
          <w:rFonts w:cstheme="minorHAnsi"/>
          <w:sz w:val="28"/>
          <w:szCs w:val="28"/>
        </w:rPr>
        <w:t>Example:</w:t>
      </w:r>
    </w:p>
    <w:p w14:paraId="43F28F22" w14:textId="77777777" w:rsidR="0015710E" w:rsidRPr="0015710E" w:rsidRDefault="0015710E" w:rsidP="0015710E">
      <w:pPr>
        <w:rPr>
          <w:rFonts w:cstheme="minorHAnsi"/>
          <w:sz w:val="28"/>
          <w:szCs w:val="28"/>
        </w:rPr>
      </w:pPr>
      <w:r w:rsidRPr="0015710E">
        <w:rPr>
          <w:rFonts w:cstheme="minorHAnsi"/>
          <w:sz w:val="28"/>
          <w:szCs w:val="28"/>
        </w:rPr>
        <w:t>arduinoCopy code</w:t>
      </w:r>
    </w:p>
    <w:p w14:paraId="4B69DF59" w14:textId="77777777" w:rsidR="0015710E" w:rsidRPr="0015710E" w:rsidRDefault="0015710E" w:rsidP="0015710E">
      <w:pPr>
        <w:rPr>
          <w:rFonts w:cstheme="minorHAnsi"/>
          <w:sz w:val="28"/>
          <w:szCs w:val="28"/>
        </w:rPr>
      </w:pPr>
      <w:r w:rsidRPr="0015710E">
        <w:rPr>
          <w:rFonts w:cstheme="minorHAnsi"/>
          <w:sz w:val="28"/>
          <w:szCs w:val="28"/>
        </w:rPr>
        <w:t xml:space="preserve">Router# show access-lists </w:t>
      </w:r>
    </w:p>
    <w:p w14:paraId="37AA2490" w14:textId="77777777" w:rsidR="0015710E" w:rsidRPr="0015710E" w:rsidRDefault="0015710E">
      <w:pPr>
        <w:numPr>
          <w:ilvl w:val="0"/>
          <w:numId w:val="744"/>
        </w:numPr>
        <w:rPr>
          <w:rFonts w:cstheme="minorHAnsi"/>
          <w:sz w:val="28"/>
          <w:szCs w:val="28"/>
        </w:rPr>
      </w:pPr>
      <w:r w:rsidRPr="0015710E">
        <w:rPr>
          <w:rFonts w:cstheme="minorHAnsi"/>
          <w:b/>
          <w:bCs/>
          <w:sz w:val="28"/>
          <w:szCs w:val="28"/>
        </w:rPr>
        <w:lastRenderedPageBreak/>
        <w:t>Editing an Existing Standard ACL:</w:t>
      </w:r>
    </w:p>
    <w:p w14:paraId="154969E1" w14:textId="77777777" w:rsidR="0015710E" w:rsidRPr="0015710E" w:rsidRDefault="0015710E">
      <w:pPr>
        <w:numPr>
          <w:ilvl w:val="1"/>
          <w:numId w:val="744"/>
        </w:numPr>
        <w:rPr>
          <w:rFonts w:cstheme="minorHAnsi"/>
          <w:sz w:val="28"/>
          <w:szCs w:val="28"/>
        </w:rPr>
      </w:pPr>
      <w:r w:rsidRPr="0015710E">
        <w:rPr>
          <w:rFonts w:cstheme="minorHAnsi"/>
          <w:sz w:val="28"/>
          <w:szCs w:val="28"/>
        </w:rPr>
        <w:t>Adding a new rule to an existing ACL:</w:t>
      </w:r>
    </w:p>
    <w:p w14:paraId="3C6F8DBE" w14:textId="77777777" w:rsidR="0015710E" w:rsidRPr="0015710E" w:rsidRDefault="0015710E" w:rsidP="0015710E">
      <w:pPr>
        <w:rPr>
          <w:rFonts w:cstheme="minorHAnsi"/>
          <w:sz w:val="28"/>
          <w:szCs w:val="28"/>
        </w:rPr>
      </w:pPr>
      <w:r w:rsidRPr="0015710E">
        <w:rPr>
          <w:rFonts w:cstheme="minorHAnsi"/>
          <w:sz w:val="28"/>
          <w:szCs w:val="28"/>
        </w:rPr>
        <w:t>scssCopy code</w:t>
      </w:r>
    </w:p>
    <w:p w14:paraId="1E9D83EC" w14:textId="77777777" w:rsidR="0015710E" w:rsidRPr="0015710E" w:rsidRDefault="0015710E" w:rsidP="0015710E">
      <w:pPr>
        <w:rPr>
          <w:rFonts w:cstheme="minorHAnsi"/>
          <w:sz w:val="28"/>
          <w:szCs w:val="28"/>
        </w:rPr>
      </w:pPr>
      <w:r w:rsidRPr="0015710E">
        <w:rPr>
          <w:rFonts w:cstheme="minorHAnsi"/>
          <w:sz w:val="28"/>
          <w:szCs w:val="28"/>
        </w:rPr>
        <w:t xml:space="preserve">Router(config)# access-list {access-list-number} {permit | deny} {source-ip [wildcard]} </w:t>
      </w:r>
    </w:p>
    <w:p w14:paraId="1BDABCAB" w14:textId="77777777" w:rsidR="0015710E" w:rsidRPr="0015710E" w:rsidRDefault="0015710E" w:rsidP="0015710E">
      <w:pPr>
        <w:rPr>
          <w:rFonts w:cstheme="minorHAnsi"/>
          <w:sz w:val="28"/>
          <w:szCs w:val="28"/>
        </w:rPr>
      </w:pPr>
      <w:r w:rsidRPr="0015710E">
        <w:rPr>
          <w:rFonts w:cstheme="minorHAnsi"/>
          <w:sz w:val="28"/>
          <w:szCs w:val="28"/>
        </w:rPr>
        <w:t>Example (adding a new rule to ACL 10):</w:t>
      </w:r>
    </w:p>
    <w:p w14:paraId="3184ADFC" w14:textId="77777777" w:rsidR="0015710E" w:rsidRPr="0015710E" w:rsidRDefault="0015710E" w:rsidP="0015710E">
      <w:pPr>
        <w:rPr>
          <w:rFonts w:cstheme="minorHAnsi"/>
          <w:sz w:val="28"/>
          <w:szCs w:val="28"/>
        </w:rPr>
      </w:pPr>
      <w:r w:rsidRPr="0015710E">
        <w:rPr>
          <w:rFonts w:cstheme="minorHAnsi"/>
          <w:sz w:val="28"/>
          <w:szCs w:val="28"/>
        </w:rPr>
        <w:t>arduinoCopy code</w:t>
      </w:r>
    </w:p>
    <w:p w14:paraId="4A13696C" w14:textId="77777777" w:rsidR="0015710E" w:rsidRPr="0015710E" w:rsidRDefault="0015710E" w:rsidP="0015710E">
      <w:pPr>
        <w:rPr>
          <w:rFonts w:cstheme="minorHAnsi"/>
          <w:sz w:val="28"/>
          <w:szCs w:val="28"/>
        </w:rPr>
      </w:pPr>
      <w:r w:rsidRPr="0015710E">
        <w:rPr>
          <w:rFonts w:cstheme="minorHAnsi"/>
          <w:sz w:val="28"/>
          <w:szCs w:val="28"/>
        </w:rPr>
        <w:t xml:space="preserve">Router(config)# access-list 10 permit 10.0.0.0 0.255.255.255 </w:t>
      </w:r>
    </w:p>
    <w:p w14:paraId="65C03C02" w14:textId="77777777" w:rsidR="0015710E" w:rsidRPr="0015710E" w:rsidRDefault="0015710E">
      <w:pPr>
        <w:numPr>
          <w:ilvl w:val="0"/>
          <w:numId w:val="744"/>
        </w:numPr>
        <w:rPr>
          <w:rFonts w:cstheme="minorHAnsi"/>
          <w:sz w:val="28"/>
          <w:szCs w:val="28"/>
        </w:rPr>
      </w:pPr>
      <w:r w:rsidRPr="0015710E">
        <w:rPr>
          <w:rFonts w:cstheme="minorHAnsi"/>
          <w:b/>
          <w:bCs/>
          <w:sz w:val="28"/>
          <w:szCs w:val="28"/>
        </w:rPr>
        <w:t>Removing a Standard ACL:</w:t>
      </w:r>
    </w:p>
    <w:p w14:paraId="1ACB0886" w14:textId="77777777" w:rsidR="0015710E" w:rsidRPr="0015710E" w:rsidRDefault="0015710E" w:rsidP="0015710E">
      <w:pPr>
        <w:rPr>
          <w:rFonts w:cstheme="minorHAnsi"/>
          <w:sz w:val="28"/>
          <w:szCs w:val="28"/>
        </w:rPr>
      </w:pPr>
      <w:r w:rsidRPr="0015710E">
        <w:rPr>
          <w:rFonts w:cstheme="minorHAnsi"/>
          <w:sz w:val="28"/>
          <w:szCs w:val="28"/>
        </w:rPr>
        <w:t>arduinoCopy code</w:t>
      </w:r>
    </w:p>
    <w:p w14:paraId="7A12B074" w14:textId="77777777" w:rsidR="0015710E" w:rsidRPr="0015710E" w:rsidRDefault="0015710E" w:rsidP="0015710E">
      <w:pPr>
        <w:rPr>
          <w:rFonts w:cstheme="minorHAnsi"/>
          <w:sz w:val="28"/>
          <w:szCs w:val="28"/>
        </w:rPr>
      </w:pPr>
      <w:r w:rsidRPr="0015710E">
        <w:rPr>
          <w:rFonts w:cstheme="minorHAnsi"/>
          <w:sz w:val="28"/>
          <w:szCs w:val="28"/>
        </w:rPr>
        <w:t xml:space="preserve">Router(config)# no access-list {access-list-number} </w:t>
      </w:r>
    </w:p>
    <w:p w14:paraId="3A083FB0" w14:textId="77777777" w:rsidR="0015710E" w:rsidRPr="0015710E" w:rsidRDefault="0015710E" w:rsidP="0015710E">
      <w:pPr>
        <w:rPr>
          <w:rFonts w:cstheme="minorHAnsi"/>
          <w:sz w:val="28"/>
          <w:szCs w:val="28"/>
        </w:rPr>
      </w:pPr>
      <w:r w:rsidRPr="0015710E">
        <w:rPr>
          <w:rFonts w:cstheme="minorHAnsi"/>
          <w:sz w:val="28"/>
          <w:szCs w:val="28"/>
        </w:rPr>
        <w:t>Example:</w:t>
      </w:r>
    </w:p>
    <w:p w14:paraId="69800BFE" w14:textId="77777777" w:rsidR="0015710E" w:rsidRPr="0015710E" w:rsidRDefault="0015710E" w:rsidP="0015710E">
      <w:pPr>
        <w:rPr>
          <w:rFonts w:cstheme="minorHAnsi"/>
          <w:sz w:val="28"/>
          <w:szCs w:val="28"/>
        </w:rPr>
      </w:pPr>
      <w:r w:rsidRPr="0015710E">
        <w:rPr>
          <w:rFonts w:cstheme="minorHAnsi"/>
          <w:sz w:val="28"/>
          <w:szCs w:val="28"/>
        </w:rPr>
        <w:t>arduinoCopy code</w:t>
      </w:r>
    </w:p>
    <w:p w14:paraId="7058ECEE" w14:textId="77777777" w:rsidR="0015710E" w:rsidRPr="0015710E" w:rsidRDefault="0015710E" w:rsidP="0015710E">
      <w:pPr>
        <w:rPr>
          <w:rFonts w:cstheme="minorHAnsi"/>
          <w:sz w:val="28"/>
          <w:szCs w:val="28"/>
        </w:rPr>
      </w:pPr>
      <w:r w:rsidRPr="0015710E">
        <w:rPr>
          <w:rFonts w:cstheme="minorHAnsi"/>
          <w:sz w:val="28"/>
          <w:szCs w:val="28"/>
        </w:rPr>
        <w:t xml:space="preserve">Router(config)# no access-list 10 </w:t>
      </w:r>
    </w:p>
    <w:p w14:paraId="1E86689D" w14:textId="77777777" w:rsidR="0015710E" w:rsidRPr="0015710E" w:rsidRDefault="0015710E" w:rsidP="0015710E">
      <w:pPr>
        <w:rPr>
          <w:rFonts w:cstheme="minorHAnsi"/>
          <w:sz w:val="28"/>
          <w:szCs w:val="28"/>
        </w:rPr>
      </w:pPr>
      <w:r w:rsidRPr="0015710E">
        <w:rPr>
          <w:rFonts w:cstheme="minorHAnsi"/>
          <w:sz w:val="28"/>
          <w:szCs w:val="28"/>
        </w:rPr>
        <w:t>These commands are essential for creating, applying, and managing standard ACLs to control traffic based on source IP addresses. Modify the access list numbers, IP addresses, and wildcard masks to suit your specific requirements.</w:t>
      </w:r>
    </w:p>
    <w:p w14:paraId="3B1D0FB5" w14:textId="25681625" w:rsidR="00090954" w:rsidRDefault="00090954" w:rsidP="000E15C1">
      <w:pPr>
        <w:rPr>
          <w:rFonts w:cstheme="minorHAnsi"/>
          <w:sz w:val="28"/>
          <w:szCs w:val="28"/>
        </w:rPr>
      </w:pPr>
    </w:p>
    <w:p w14:paraId="0B5BFF40" w14:textId="59E4D71B" w:rsidR="000E15C1" w:rsidRPr="00CD42C1" w:rsidRDefault="000E15C1" w:rsidP="000E15C1">
      <w:pPr>
        <w:rPr>
          <w:rFonts w:cstheme="minorHAnsi"/>
          <w:sz w:val="28"/>
          <w:szCs w:val="28"/>
        </w:rPr>
      </w:pPr>
      <w:r w:rsidRPr="00CD42C1">
        <w:rPr>
          <w:rFonts w:cstheme="minorHAnsi"/>
          <w:sz w:val="28"/>
          <w:szCs w:val="28"/>
        </w:rPr>
        <w:t>2. Explain Telnet/SSH</w:t>
      </w:r>
    </w:p>
    <w:p w14:paraId="317DEA26" w14:textId="4E1DEF1D" w:rsidR="0015710E" w:rsidRPr="0015710E" w:rsidRDefault="0015710E" w:rsidP="0015710E">
      <w:pPr>
        <w:rPr>
          <w:rFonts w:cstheme="minorHAnsi"/>
          <w:sz w:val="28"/>
          <w:szCs w:val="28"/>
        </w:rPr>
      </w:pPr>
      <w:r>
        <w:rPr>
          <w:rFonts w:cstheme="minorHAnsi"/>
          <w:sz w:val="28"/>
          <w:szCs w:val="28"/>
        </w:rPr>
        <w:t xml:space="preserve">Ans: </w:t>
      </w:r>
      <w:r w:rsidRPr="0015710E">
        <w:rPr>
          <w:rFonts w:cstheme="minorHAnsi"/>
          <w:sz w:val="28"/>
          <w:szCs w:val="28"/>
        </w:rPr>
        <w:t>Telnet (Telecommunication Network) and SSH (Secure Shell) are both network protocols used to establish remote connections and manage devices over a network. However, they differ significantly in terms of security, encryption, and the way they handle connections. Here's an explanation of both protocols:</w:t>
      </w:r>
    </w:p>
    <w:p w14:paraId="468C919D" w14:textId="77777777" w:rsidR="0015710E" w:rsidRPr="0015710E" w:rsidRDefault="0015710E" w:rsidP="0015710E">
      <w:pPr>
        <w:rPr>
          <w:rFonts w:cstheme="minorHAnsi"/>
          <w:b/>
          <w:bCs/>
          <w:sz w:val="28"/>
          <w:szCs w:val="28"/>
        </w:rPr>
      </w:pPr>
      <w:r w:rsidRPr="0015710E">
        <w:rPr>
          <w:rFonts w:cstheme="minorHAnsi"/>
          <w:b/>
          <w:bCs/>
          <w:sz w:val="28"/>
          <w:szCs w:val="28"/>
        </w:rPr>
        <w:t>Telnet:</w:t>
      </w:r>
    </w:p>
    <w:p w14:paraId="19BB1DC3" w14:textId="77777777" w:rsidR="0015710E" w:rsidRPr="0015710E" w:rsidRDefault="0015710E">
      <w:pPr>
        <w:numPr>
          <w:ilvl w:val="0"/>
          <w:numId w:val="745"/>
        </w:numPr>
        <w:rPr>
          <w:rFonts w:cstheme="minorHAnsi"/>
          <w:sz w:val="28"/>
          <w:szCs w:val="28"/>
        </w:rPr>
      </w:pPr>
      <w:r w:rsidRPr="0015710E">
        <w:rPr>
          <w:rFonts w:cstheme="minorHAnsi"/>
          <w:b/>
          <w:bCs/>
          <w:sz w:val="28"/>
          <w:szCs w:val="28"/>
        </w:rPr>
        <w:t>Overview:</w:t>
      </w:r>
    </w:p>
    <w:p w14:paraId="3A7180A1" w14:textId="77777777" w:rsidR="0015710E" w:rsidRPr="0015710E" w:rsidRDefault="0015710E">
      <w:pPr>
        <w:numPr>
          <w:ilvl w:val="1"/>
          <w:numId w:val="745"/>
        </w:numPr>
        <w:rPr>
          <w:rFonts w:cstheme="minorHAnsi"/>
          <w:sz w:val="28"/>
          <w:szCs w:val="28"/>
        </w:rPr>
      </w:pPr>
      <w:r w:rsidRPr="0015710E">
        <w:rPr>
          <w:rFonts w:cstheme="minorHAnsi"/>
          <w:sz w:val="28"/>
          <w:szCs w:val="28"/>
        </w:rPr>
        <w:t>Telnet is an older, basic network protocol used to establish a remote command-line interface (CLI) session with a device (e.g., router, switch, server) over a network.</w:t>
      </w:r>
    </w:p>
    <w:p w14:paraId="2F608292" w14:textId="77777777" w:rsidR="0015710E" w:rsidRPr="0015710E" w:rsidRDefault="0015710E">
      <w:pPr>
        <w:numPr>
          <w:ilvl w:val="1"/>
          <w:numId w:val="745"/>
        </w:numPr>
        <w:rPr>
          <w:rFonts w:cstheme="minorHAnsi"/>
          <w:sz w:val="28"/>
          <w:szCs w:val="28"/>
        </w:rPr>
      </w:pPr>
      <w:r w:rsidRPr="0015710E">
        <w:rPr>
          <w:rFonts w:cstheme="minorHAnsi"/>
          <w:sz w:val="28"/>
          <w:szCs w:val="28"/>
        </w:rPr>
        <w:lastRenderedPageBreak/>
        <w:t>It operates on port 23 and uses plain text for communication, making it susceptible to eavesdropping and potential security risks.</w:t>
      </w:r>
    </w:p>
    <w:p w14:paraId="247DEBF7" w14:textId="77777777" w:rsidR="0015710E" w:rsidRPr="0015710E" w:rsidRDefault="0015710E">
      <w:pPr>
        <w:numPr>
          <w:ilvl w:val="0"/>
          <w:numId w:val="745"/>
        </w:numPr>
        <w:rPr>
          <w:rFonts w:cstheme="minorHAnsi"/>
          <w:sz w:val="28"/>
          <w:szCs w:val="28"/>
        </w:rPr>
      </w:pPr>
      <w:r w:rsidRPr="0015710E">
        <w:rPr>
          <w:rFonts w:cstheme="minorHAnsi"/>
          <w:b/>
          <w:bCs/>
          <w:sz w:val="28"/>
          <w:szCs w:val="28"/>
        </w:rPr>
        <w:t>Operation:</w:t>
      </w:r>
    </w:p>
    <w:p w14:paraId="0DD21CCE" w14:textId="77777777" w:rsidR="0015710E" w:rsidRPr="0015710E" w:rsidRDefault="0015710E">
      <w:pPr>
        <w:numPr>
          <w:ilvl w:val="1"/>
          <w:numId w:val="745"/>
        </w:numPr>
        <w:rPr>
          <w:rFonts w:cstheme="minorHAnsi"/>
          <w:sz w:val="28"/>
          <w:szCs w:val="28"/>
        </w:rPr>
      </w:pPr>
      <w:r w:rsidRPr="0015710E">
        <w:rPr>
          <w:rFonts w:cstheme="minorHAnsi"/>
          <w:sz w:val="28"/>
          <w:szCs w:val="28"/>
        </w:rPr>
        <w:t>Telnet allows a user to connect to a remote device and access its CLI to execute commands, configure settings, and manage the device as if they were physically present at the device.</w:t>
      </w:r>
    </w:p>
    <w:p w14:paraId="50A7B58B" w14:textId="77777777" w:rsidR="0015710E" w:rsidRPr="0015710E" w:rsidRDefault="0015710E">
      <w:pPr>
        <w:numPr>
          <w:ilvl w:val="1"/>
          <w:numId w:val="745"/>
        </w:numPr>
        <w:rPr>
          <w:rFonts w:cstheme="minorHAnsi"/>
          <w:sz w:val="28"/>
          <w:szCs w:val="28"/>
        </w:rPr>
      </w:pPr>
      <w:r w:rsidRPr="0015710E">
        <w:rPr>
          <w:rFonts w:cstheme="minorHAnsi"/>
          <w:sz w:val="28"/>
          <w:szCs w:val="28"/>
        </w:rPr>
        <w:t>It transmits data, including login credentials and commands, in an unencrypted form, which poses a significant security risk, especially over untrusted networks like the internet.</w:t>
      </w:r>
    </w:p>
    <w:p w14:paraId="4CEC83DD" w14:textId="77777777" w:rsidR="0015710E" w:rsidRPr="0015710E" w:rsidRDefault="0015710E">
      <w:pPr>
        <w:numPr>
          <w:ilvl w:val="0"/>
          <w:numId w:val="745"/>
        </w:numPr>
        <w:rPr>
          <w:rFonts w:cstheme="minorHAnsi"/>
          <w:sz w:val="28"/>
          <w:szCs w:val="28"/>
        </w:rPr>
      </w:pPr>
      <w:r w:rsidRPr="0015710E">
        <w:rPr>
          <w:rFonts w:cstheme="minorHAnsi"/>
          <w:b/>
          <w:bCs/>
          <w:sz w:val="28"/>
          <w:szCs w:val="28"/>
        </w:rPr>
        <w:t>Security Concerns:</w:t>
      </w:r>
    </w:p>
    <w:p w14:paraId="288BA47B" w14:textId="77777777" w:rsidR="0015710E" w:rsidRPr="0015710E" w:rsidRDefault="0015710E">
      <w:pPr>
        <w:numPr>
          <w:ilvl w:val="1"/>
          <w:numId w:val="745"/>
        </w:numPr>
        <w:rPr>
          <w:rFonts w:cstheme="minorHAnsi"/>
          <w:sz w:val="28"/>
          <w:szCs w:val="28"/>
        </w:rPr>
      </w:pPr>
      <w:r w:rsidRPr="0015710E">
        <w:rPr>
          <w:rFonts w:cstheme="minorHAnsi"/>
          <w:sz w:val="28"/>
          <w:szCs w:val="28"/>
        </w:rPr>
        <w:t>Due to its lack of encryption, Telnet is considered insecure, and its usage over public networks is strongly discouraged.</w:t>
      </w:r>
    </w:p>
    <w:p w14:paraId="1031CB71" w14:textId="77777777" w:rsidR="0015710E" w:rsidRPr="0015710E" w:rsidRDefault="0015710E">
      <w:pPr>
        <w:numPr>
          <w:ilvl w:val="1"/>
          <w:numId w:val="745"/>
        </w:numPr>
        <w:rPr>
          <w:rFonts w:cstheme="minorHAnsi"/>
          <w:sz w:val="28"/>
          <w:szCs w:val="28"/>
        </w:rPr>
      </w:pPr>
      <w:r w:rsidRPr="0015710E">
        <w:rPr>
          <w:rFonts w:cstheme="minorHAnsi"/>
          <w:sz w:val="28"/>
          <w:szCs w:val="28"/>
        </w:rPr>
        <w:t>Usernames, passwords, and other sensitive information are transmitted in plain text, making it susceptible to packet sniffing and eavesdropping attacks.</w:t>
      </w:r>
    </w:p>
    <w:p w14:paraId="61566FD6" w14:textId="77777777" w:rsidR="0015710E" w:rsidRPr="0015710E" w:rsidRDefault="0015710E" w:rsidP="0015710E">
      <w:pPr>
        <w:rPr>
          <w:rFonts w:cstheme="minorHAnsi"/>
          <w:b/>
          <w:bCs/>
          <w:sz w:val="28"/>
          <w:szCs w:val="28"/>
        </w:rPr>
      </w:pPr>
      <w:r w:rsidRPr="0015710E">
        <w:rPr>
          <w:rFonts w:cstheme="minorHAnsi"/>
          <w:b/>
          <w:bCs/>
          <w:sz w:val="28"/>
          <w:szCs w:val="28"/>
        </w:rPr>
        <w:t>SSH:</w:t>
      </w:r>
    </w:p>
    <w:p w14:paraId="4C0D5103" w14:textId="77777777" w:rsidR="0015710E" w:rsidRPr="0015710E" w:rsidRDefault="0015710E">
      <w:pPr>
        <w:numPr>
          <w:ilvl w:val="0"/>
          <w:numId w:val="746"/>
        </w:numPr>
        <w:rPr>
          <w:rFonts w:cstheme="minorHAnsi"/>
          <w:sz w:val="28"/>
          <w:szCs w:val="28"/>
        </w:rPr>
      </w:pPr>
      <w:r w:rsidRPr="0015710E">
        <w:rPr>
          <w:rFonts w:cstheme="minorHAnsi"/>
          <w:b/>
          <w:bCs/>
          <w:sz w:val="28"/>
          <w:szCs w:val="28"/>
        </w:rPr>
        <w:t>Overview:</w:t>
      </w:r>
    </w:p>
    <w:p w14:paraId="35E9CBFD" w14:textId="77777777" w:rsidR="0015710E" w:rsidRPr="0015710E" w:rsidRDefault="0015710E">
      <w:pPr>
        <w:numPr>
          <w:ilvl w:val="1"/>
          <w:numId w:val="746"/>
        </w:numPr>
        <w:rPr>
          <w:rFonts w:cstheme="minorHAnsi"/>
          <w:sz w:val="28"/>
          <w:szCs w:val="28"/>
        </w:rPr>
      </w:pPr>
      <w:r w:rsidRPr="0015710E">
        <w:rPr>
          <w:rFonts w:cstheme="minorHAnsi"/>
          <w:sz w:val="28"/>
          <w:szCs w:val="28"/>
        </w:rPr>
        <w:t>SSH (Secure Shell) is a more secure and modern network protocol used to establish a secure, encrypted remote connection to a device over a network.</w:t>
      </w:r>
    </w:p>
    <w:p w14:paraId="654371F7" w14:textId="77777777" w:rsidR="0015710E" w:rsidRPr="0015710E" w:rsidRDefault="0015710E">
      <w:pPr>
        <w:numPr>
          <w:ilvl w:val="1"/>
          <w:numId w:val="746"/>
        </w:numPr>
        <w:rPr>
          <w:rFonts w:cstheme="minorHAnsi"/>
          <w:sz w:val="28"/>
          <w:szCs w:val="28"/>
        </w:rPr>
      </w:pPr>
      <w:r w:rsidRPr="0015710E">
        <w:rPr>
          <w:rFonts w:cstheme="minorHAnsi"/>
          <w:sz w:val="28"/>
          <w:szCs w:val="28"/>
        </w:rPr>
        <w:t>It operates on port 22 by default and provides strong encryption and authentication mechanisms for secure communication.</w:t>
      </w:r>
    </w:p>
    <w:p w14:paraId="6777EE64" w14:textId="77777777" w:rsidR="0015710E" w:rsidRPr="0015710E" w:rsidRDefault="0015710E">
      <w:pPr>
        <w:numPr>
          <w:ilvl w:val="0"/>
          <w:numId w:val="746"/>
        </w:numPr>
        <w:rPr>
          <w:rFonts w:cstheme="minorHAnsi"/>
          <w:sz w:val="28"/>
          <w:szCs w:val="28"/>
        </w:rPr>
      </w:pPr>
      <w:r w:rsidRPr="0015710E">
        <w:rPr>
          <w:rFonts w:cstheme="minorHAnsi"/>
          <w:b/>
          <w:bCs/>
          <w:sz w:val="28"/>
          <w:szCs w:val="28"/>
        </w:rPr>
        <w:t>Operation:</w:t>
      </w:r>
    </w:p>
    <w:p w14:paraId="7F014E1D" w14:textId="77777777" w:rsidR="0015710E" w:rsidRPr="0015710E" w:rsidRDefault="0015710E">
      <w:pPr>
        <w:numPr>
          <w:ilvl w:val="1"/>
          <w:numId w:val="746"/>
        </w:numPr>
        <w:rPr>
          <w:rFonts w:cstheme="minorHAnsi"/>
          <w:sz w:val="28"/>
          <w:szCs w:val="28"/>
        </w:rPr>
      </w:pPr>
      <w:r w:rsidRPr="0015710E">
        <w:rPr>
          <w:rFonts w:cstheme="minorHAnsi"/>
          <w:sz w:val="28"/>
          <w:szCs w:val="28"/>
        </w:rPr>
        <w:t>SSH encrypts the entire communication between the client and the server, ensuring confidentiality and integrity of the data being transmitted.</w:t>
      </w:r>
    </w:p>
    <w:p w14:paraId="701E9BEE" w14:textId="77777777" w:rsidR="0015710E" w:rsidRPr="0015710E" w:rsidRDefault="0015710E">
      <w:pPr>
        <w:numPr>
          <w:ilvl w:val="1"/>
          <w:numId w:val="746"/>
        </w:numPr>
        <w:rPr>
          <w:rFonts w:cstheme="minorHAnsi"/>
          <w:sz w:val="28"/>
          <w:szCs w:val="28"/>
        </w:rPr>
      </w:pPr>
      <w:r w:rsidRPr="0015710E">
        <w:rPr>
          <w:rFonts w:cstheme="minorHAnsi"/>
          <w:sz w:val="28"/>
          <w:szCs w:val="28"/>
        </w:rPr>
        <w:t>It uses public-key cryptography for authentication and encryption algorithms for secure data transmission.</w:t>
      </w:r>
    </w:p>
    <w:p w14:paraId="6150DACB" w14:textId="77777777" w:rsidR="0015710E" w:rsidRPr="0015710E" w:rsidRDefault="0015710E">
      <w:pPr>
        <w:numPr>
          <w:ilvl w:val="0"/>
          <w:numId w:val="746"/>
        </w:numPr>
        <w:rPr>
          <w:rFonts w:cstheme="minorHAnsi"/>
          <w:sz w:val="28"/>
          <w:szCs w:val="28"/>
        </w:rPr>
      </w:pPr>
      <w:r w:rsidRPr="0015710E">
        <w:rPr>
          <w:rFonts w:cstheme="minorHAnsi"/>
          <w:b/>
          <w:bCs/>
          <w:sz w:val="28"/>
          <w:szCs w:val="28"/>
        </w:rPr>
        <w:t>Security Advantages:</w:t>
      </w:r>
    </w:p>
    <w:p w14:paraId="75E675C9" w14:textId="77777777" w:rsidR="0015710E" w:rsidRPr="0015710E" w:rsidRDefault="0015710E">
      <w:pPr>
        <w:numPr>
          <w:ilvl w:val="1"/>
          <w:numId w:val="746"/>
        </w:numPr>
        <w:rPr>
          <w:rFonts w:cstheme="minorHAnsi"/>
          <w:sz w:val="28"/>
          <w:szCs w:val="28"/>
        </w:rPr>
      </w:pPr>
      <w:r w:rsidRPr="0015710E">
        <w:rPr>
          <w:rFonts w:cstheme="minorHAnsi"/>
          <w:sz w:val="28"/>
          <w:szCs w:val="28"/>
        </w:rPr>
        <w:lastRenderedPageBreak/>
        <w:t>SSH encrypts data during transmission, making it extremely difficult for unauthorized users to intercept and understand the communication.</w:t>
      </w:r>
    </w:p>
    <w:p w14:paraId="25418A45" w14:textId="77777777" w:rsidR="0015710E" w:rsidRPr="0015710E" w:rsidRDefault="0015710E">
      <w:pPr>
        <w:numPr>
          <w:ilvl w:val="1"/>
          <w:numId w:val="746"/>
        </w:numPr>
        <w:rPr>
          <w:rFonts w:cstheme="minorHAnsi"/>
          <w:sz w:val="28"/>
          <w:szCs w:val="28"/>
        </w:rPr>
      </w:pPr>
      <w:r w:rsidRPr="0015710E">
        <w:rPr>
          <w:rFonts w:cstheme="minorHAnsi"/>
          <w:sz w:val="28"/>
          <w:szCs w:val="28"/>
        </w:rPr>
        <w:t>It provides authentication mechanisms, including password-based authentication and key-based authentication, enhancing security and access control.</w:t>
      </w:r>
    </w:p>
    <w:p w14:paraId="5E62426B" w14:textId="77777777" w:rsidR="0015710E" w:rsidRPr="0015710E" w:rsidRDefault="0015710E">
      <w:pPr>
        <w:numPr>
          <w:ilvl w:val="0"/>
          <w:numId w:val="746"/>
        </w:numPr>
        <w:rPr>
          <w:rFonts w:cstheme="minorHAnsi"/>
          <w:sz w:val="28"/>
          <w:szCs w:val="28"/>
        </w:rPr>
      </w:pPr>
      <w:r w:rsidRPr="0015710E">
        <w:rPr>
          <w:rFonts w:cstheme="minorHAnsi"/>
          <w:b/>
          <w:bCs/>
          <w:sz w:val="28"/>
          <w:szCs w:val="28"/>
        </w:rPr>
        <w:t>Key Features:</w:t>
      </w:r>
    </w:p>
    <w:p w14:paraId="7A9AFC67" w14:textId="77777777" w:rsidR="0015710E" w:rsidRPr="0015710E" w:rsidRDefault="0015710E">
      <w:pPr>
        <w:numPr>
          <w:ilvl w:val="1"/>
          <w:numId w:val="746"/>
        </w:numPr>
        <w:rPr>
          <w:rFonts w:cstheme="minorHAnsi"/>
          <w:sz w:val="28"/>
          <w:szCs w:val="28"/>
        </w:rPr>
      </w:pPr>
      <w:r w:rsidRPr="0015710E">
        <w:rPr>
          <w:rFonts w:cstheme="minorHAnsi"/>
          <w:sz w:val="28"/>
          <w:szCs w:val="28"/>
        </w:rPr>
        <w:t>Public-key authentication: SSH supports public-key authentication, adding an extra layer of security for user authentication.</w:t>
      </w:r>
    </w:p>
    <w:p w14:paraId="26D1ED16" w14:textId="77777777" w:rsidR="0015710E" w:rsidRPr="0015710E" w:rsidRDefault="0015710E">
      <w:pPr>
        <w:numPr>
          <w:ilvl w:val="1"/>
          <w:numId w:val="746"/>
        </w:numPr>
        <w:rPr>
          <w:rFonts w:cstheme="minorHAnsi"/>
          <w:sz w:val="28"/>
          <w:szCs w:val="28"/>
        </w:rPr>
      </w:pPr>
      <w:r w:rsidRPr="0015710E">
        <w:rPr>
          <w:rFonts w:cstheme="minorHAnsi"/>
          <w:sz w:val="28"/>
          <w:szCs w:val="28"/>
        </w:rPr>
        <w:t>Secure File Transfer: SSH supports secure file transfer (SFTP), a secure alternative to FTP for file upload/download.</w:t>
      </w:r>
    </w:p>
    <w:p w14:paraId="5E812D99" w14:textId="77777777" w:rsidR="0015710E" w:rsidRPr="0015710E" w:rsidRDefault="0015710E">
      <w:pPr>
        <w:numPr>
          <w:ilvl w:val="1"/>
          <w:numId w:val="746"/>
        </w:numPr>
        <w:rPr>
          <w:rFonts w:cstheme="minorHAnsi"/>
          <w:sz w:val="28"/>
          <w:szCs w:val="28"/>
        </w:rPr>
      </w:pPr>
      <w:r w:rsidRPr="0015710E">
        <w:rPr>
          <w:rFonts w:cstheme="minorHAnsi"/>
          <w:sz w:val="28"/>
          <w:szCs w:val="28"/>
        </w:rPr>
        <w:t>Port Forwarding: SSH allows secure port forwarding, enabling secure access to services hosted on remote servers.</w:t>
      </w:r>
    </w:p>
    <w:p w14:paraId="1CBF20CC" w14:textId="77777777" w:rsidR="0015710E" w:rsidRPr="0015710E" w:rsidRDefault="0015710E" w:rsidP="0015710E">
      <w:pPr>
        <w:rPr>
          <w:rFonts w:cstheme="minorHAnsi"/>
          <w:sz w:val="28"/>
          <w:szCs w:val="28"/>
        </w:rPr>
      </w:pPr>
      <w:r w:rsidRPr="0015710E">
        <w:rPr>
          <w:rFonts w:cstheme="minorHAnsi"/>
          <w:sz w:val="28"/>
          <w:szCs w:val="28"/>
        </w:rPr>
        <w:t>In summary, Telnet is an older, less secure protocol that transmits data in plain text, while SSH is a modern, secure protocol that encrypts data and provides strong authentication mechanisms. SSH is widely preferred over Telnet due to its enhanced security features and encryption, making it the standard for remote management and secure communication in network environments.</w:t>
      </w:r>
    </w:p>
    <w:p w14:paraId="7837C13B" w14:textId="6B5A0042" w:rsidR="00090954" w:rsidRDefault="00090954" w:rsidP="000E15C1">
      <w:pPr>
        <w:rPr>
          <w:rFonts w:cstheme="minorHAnsi"/>
          <w:sz w:val="28"/>
          <w:szCs w:val="28"/>
        </w:rPr>
      </w:pPr>
    </w:p>
    <w:p w14:paraId="635BEFD2" w14:textId="64F077FB" w:rsidR="000E15C1" w:rsidRPr="00CD42C1" w:rsidRDefault="000E15C1" w:rsidP="000E15C1">
      <w:pPr>
        <w:rPr>
          <w:rFonts w:cstheme="minorHAnsi"/>
          <w:sz w:val="28"/>
          <w:szCs w:val="28"/>
        </w:rPr>
      </w:pPr>
      <w:r w:rsidRPr="00CD42C1">
        <w:rPr>
          <w:rFonts w:cstheme="minorHAnsi"/>
          <w:sz w:val="28"/>
          <w:szCs w:val="28"/>
        </w:rPr>
        <w:t>3. Explain How to Configure DHCP</w:t>
      </w:r>
    </w:p>
    <w:p w14:paraId="46A60103" w14:textId="77777777" w:rsidR="0015710E" w:rsidRPr="0015710E" w:rsidRDefault="0015710E" w:rsidP="0015710E">
      <w:pPr>
        <w:rPr>
          <w:rFonts w:cstheme="minorHAnsi"/>
          <w:sz w:val="28"/>
          <w:szCs w:val="28"/>
        </w:rPr>
      </w:pPr>
      <w:r>
        <w:rPr>
          <w:rFonts w:cstheme="minorHAnsi"/>
          <w:sz w:val="28"/>
          <w:szCs w:val="28"/>
        </w:rPr>
        <w:t xml:space="preserve">Ans: </w:t>
      </w:r>
      <w:r w:rsidRPr="0015710E">
        <w:rPr>
          <w:rFonts w:cstheme="minorHAnsi"/>
          <w:sz w:val="28"/>
          <w:szCs w:val="28"/>
        </w:rPr>
        <w:t>Configuring DHCP (Dynamic Host Configuration Protocol) involves setting up a DHCP server to automatically assign IP addresses, subnet masks, default gateways, DNS servers, and other network configuration parameters to devices on a network. Below, I'll outline the steps to configure DHCP on a typical DHCP server, which could be a dedicated server, router, or switch:</w:t>
      </w:r>
    </w:p>
    <w:p w14:paraId="6981B996" w14:textId="77777777" w:rsidR="0015710E" w:rsidRPr="0015710E" w:rsidRDefault="0015710E" w:rsidP="0015710E">
      <w:pPr>
        <w:rPr>
          <w:rFonts w:cstheme="minorHAnsi"/>
          <w:b/>
          <w:bCs/>
          <w:sz w:val="28"/>
          <w:szCs w:val="28"/>
        </w:rPr>
      </w:pPr>
      <w:r w:rsidRPr="0015710E">
        <w:rPr>
          <w:rFonts w:cstheme="minorHAnsi"/>
          <w:b/>
          <w:bCs/>
          <w:sz w:val="28"/>
          <w:szCs w:val="28"/>
        </w:rPr>
        <w:t>Configuring DHCP on a Router (Cisco IOS):</w:t>
      </w:r>
    </w:p>
    <w:p w14:paraId="30B9A61B" w14:textId="77777777" w:rsidR="0015710E" w:rsidRPr="0015710E" w:rsidRDefault="0015710E">
      <w:pPr>
        <w:numPr>
          <w:ilvl w:val="0"/>
          <w:numId w:val="747"/>
        </w:numPr>
        <w:rPr>
          <w:rFonts w:cstheme="minorHAnsi"/>
          <w:sz w:val="28"/>
          <w:szCs w:val="28"/>
        </w:rPr>
      </w:pPr>
      <w:r w:rsidRPr="0015710E">
        <w:rPr>
          <w:rFonts w:cstheme="minorHAnsi"/>
          <w:b/>
          <w:bCs/>
          <w:sz w:val="28"/>
          <w:szCs w:val="28"/>
        </w:rPr>
        <w:t>Access Router Configuration Mode:</w:t>
      </w:r>
    </w:p>
    <w:p w14:paraId="5D2621E3" w14:textId="77777777" w:rsidR="0015710E" w:rsidRPr="0015710E" w:rsidRDefault="0015710E" w:rsidP="0015710E">
      <w:pPr>
        <w:rPr>
          <w:rFonts w:cstheme="minorHAnsi"/>
          <w:sz w:val="28"/>
          <w:szCs w:val="28"/>
        </w:rPr>
      </w:pPr>
      <w:r w:rsidRPr="0015710E">
        <w:rPr>
          <w:rFonts w:cstheme="minorHAnsi"/>
          <w:sz w:val="28"/>
          <w:szCs w:val="28"/>
        </w:rPr>
        <w:t>shellCopy code</w:t>
      </w:r>
    </w:p>
    <w:p w14:paraId="1AEEF7A1" w14:textId="77777777" w:rsidR="0015710E" w:rsidRPr="0015710E" w:rsidRDefault="0015710E" w:rsidP="0015710E">
      <w:pPr>
        <w:rPr>
          <w:rFonts w:cstheme="minorHAnsi"/>
          <w:sz w:val="28"/>
          <w:szCs w:val="28"/>
        </w:rPr>
      </w:pPr>
      <w:r w:rsidRPr="0015710E">
        <w:rPr>
          <w:rFonts w:cstheme="minorHAnsi"/>
          <w:sz w:val="28"/>
          <w:szCs w:val="28"/>
        </w:rPr>
        <w:t xml:space="preserve">Router&gt; enable Router# configure terminal </w:t>
      </w:r>
    </w:p>
    <w:p w14:paraId="5C9EA01F" w14:textId="77777777" w:rsidR="0015710E" w:rsidRPr="0015710E" w:rsidRDefault="0015710E">
      <w:pPr>
        <w:numPr>
          <w:ilvl w:val="0"/>
          <w:numId w:val="747"/>
        </w:numPr>
        <w:rPr>
          <w:rFonts w:cstheme="minorHAnsi"/>
          <w:sz w:val="28"/>
          <w:szCs w:val="28"/>
        </w:rPr>
      </w:pPr>
      <w:r w:rsidRPr="0015710E">
        <w:rPr>
          <w:rFonts w:cstheme="minorHAnsi"/>
          <w:b/>
          <w:bCs/>
          <w:sz w:val="28"/>
          <w:szCs w:val="28"/>
        </w:rPr>
        <w:t>Define DHCP Pool:</w:t>
      </w:r>
    </w:p>
    <w:p w14:paraId="4C71ADC9" w14:textId="77777777" w:rsidR="0015710E" w:rsidRPr="0015710E" w:rsidRDefault="0015710E">
      <w:pPr>
        <w:numPr>
          <w:ilvl w:val="1"/>
          <w:numId w:val="747"/>
        </w:numPr>
        <w:rPr>
          <w:rFonts w:cstheme="minorHAnsi"/>
          <w:sz w:val="28"/>
          <w:szCs w:val="28"/>
        </w:rPr>
      </w:pPr>
      <w:r w:rsidRPr="0015710E">
        <w:rPr>
          <w:rFonts w:cstheme="minorHAnsi"/>
          <w:sz w:val="28"/>
          <w:szCs w:val="28"/>
        </w:rPr>
        <w:lastRenderedPageBreak/>
        <w:t>Create a DHCP pool specifying the IP address range, subnet mask, default gateway, DNS servers, lease duration, etc.</w:t>
      </w:r>
    </w:p>
    <w:p w14:paraId="4024E0C5" w14:textId="77777777" w:rsidR="0015710E" w:rsidRPr="0015710E" w:rsidRDefault="0015710E" w:rsidP="0015710E">
      <w:pPr>
        <w:rPr>
          <w:rFonts w:cstheme="minorHAnsi"/>
          <w:sz w:val="28"/>
          <w:szCs w:val="28"/>
        </w:rPr>
      </w:pPr>
      <w:r w:rsidRPr="0015710E">
        <w:rPr>
          <w:rFonts w:cstheme="minorHAnsi"/>
          <w:sz w:val="28"/>
          <w:szCs w:val="28"/>
        </w:rPr>
        <w:t>scssCopy code</w:t>
      </w:r>
    </w:p>
    <w:p w14:paraId="61CFBCDB" w14:textId="77777777" w:rsidR="0015710E" w:rsidRPr="0015710E" w:rsidRDefault="0015710E" w:rsidP="0015710E">
      <w:pPr>
        <w:rPr>
          <w:rFonts w:cstheme="minorHAnsi"/>
          <w:sz w:val="28"/>
          <w:szCs w:val="28"/>
        </w:rPr>
      </w:pPr>
      <w:r w:rsidRPr="0015710E">
        <w:rPr>
          <w:rFonts w:cstheme="minorHAnsi"/>
          <w:sz w:val="28"/>
          <w:szCs w:val="28"/>
        </w:rPr>
        <w:t xml:space="preserve">Router(config)# ip dhcp pool {POOL_NAME} Router(config-dhcp)# network {NETWORK_ADDRESS} {SUBNET_MASK} Router(config-dhcp)# default-router {DEFAULT_GATEWAY} Router(config-dhcp)# dns-server {DNS_SERVER_IP} Router(config-dhcp)# lease {DAYS HOURS MINUTES} </w:t>
      </w:r>
    </w:p>
    <w:p w14:paraId="798D0ED9" w14:textId="77777777" w:rsidR="0015710E" w:rsidRPr="0015710E" w:rsidRDefault="0015710E" w:rsidP="0015710E">
      <w:pPr>
        <w:rPr>
          <w:rFonts w:cstheme="minorHAnsi"/>
          <w:sz w:val="28"/>
          <w:szCs w:val="28"/>
        </w:rPr>
      </w:pPr>
      <w:r w:rsidRPr="0015710E">
        <w:rPr>
          <w:rFonts w:cstheme="minorHAnsi"/>
          <w:sz w:val="28"/>
          <w:szCs w:val="28"/>
        </w:rPr>
        <w:t>Example:</w:t>
      </w:r>
    </w:p>
    <w:p w14:paraId="337F8D40" w14:textId="77777777" w:rsidR="0015710E" w:rsidRPr="0015710E" w:rsidRDefault="0015710E" w:rsidP="0015710E">
      <w:pPr>
        <w:rPr>
          <w:rFonts w:cstheme="minorHAnsi"/>
          <w:sz w:val="28"/>
          <w:szCs w:val="28"/>
        </w:rPr>
      </w:pPr>
      <w:r w:rsidRPr="0015710E">
        <w:rPr>
          <w:rFonts w:cstheme="minorHAnsi"/>
          <w:sz w:val="28"/>
          <w:szCs w:val="28"/>
        </w:rPr>
        <w:t>scssCopy code</w:t>
      </w:r>
    </w:p>
    <w:p w14:paraId="3F5A91D0" w14:textId="77777777" w:rsidR="0015710E" w:rsidRPr="0015710E" w:rsidRDefault="0015710E" w:rsidP="0015710E">
      <w:pPr>
        <w:rPr>
          <w:rFonts w:cstheme="minorHAnsi"/>
          <w:sz w:val="28"/>
          <w:szCs w:val="28"/>
        </w:rPr>
      </w:pPr>
      <w:r w:rsidRPr="0015710E">
        <w:rPr>
          <w:rFonts w:cstheme="minorHAnsi"/>
          <w:sz w:val="28"/>
          <w:szCs w:val="28"/>
        </w:rPr>
        <w:t xml:space="preserve">Router(config)# ip dhcp pool LAN_POOL Router(config-dhcp)# network 192.168.1.0 255.255.255.0 Router(config-dhcp)# default-router 192.168.1.1 Router(config-dhcp)# dns-server 8.8.8.8 Router(config-dhcp)# lease 7 0 0 </w:t>
      </w:r>
    </w:p>
    <w:p w14:paraId="1098AFEF" w14:textId="77777777" w:rsidR="0015710E" w:rsidRPr="0015710E" w:rsidRDefault="0015710E">
      <w:pPr>
        <w:numPr>
          <w:ilvl w:val="0"/>
          <w:numId w:val="747"/>
        </w:numPr>
        <w:rPr>
          <w:rFonts w:cstheme="minorHAnsi"/>
          <w:sz w:val="28"/>
          <w:szCs w:val="28"/>
        </w:rPr>
      </w:pPr>
      <w:r w:rsidRPr="0015710E">
        <w:rPr>
          <w:rFonts w:cstheme="minorHAnsi"/>
          <w:b/>
          <w:bCs/>
          <w:sz w:val="28"/>
          <w:szCs w:val="28"/>
        </w:rPr>
        <w:t>(Optional) Configure Exclusions:</w:t>
      </w:r>
    </w:p>
    <w:p w14:paraId="4CA20F5B" w14:textId="77777777" w:rsidR="0015710E" w:rsidRPr="0015710E" w:rsidRDefault="0015710E">
      <w:pPr>
        <w:numPr>
          <w:ilvl w:val="1"/>
          <w:numId w:val="747"/>
        </w:numPr>
        <w:rPr>
          <w:rFonts w:cstheme="minorHAnsi"/>
          <w:sz w:val="28"/>
          <w:szCs w:val="28"/>
        </w:rPr>
      </w:pPr>
      <w:r w:rsidRPr="0015710E">
        <w:rPr>
          <w:rFonts w:cstheme="minorHAnsi"/>
          <w:sz w:val="28"/>
          <w:szCs w:val="28"/>
        </w:rPr>
        <w:t>Exclude specific addresses from being assigned by DHCP (e.g., reserved IPs for servers).</w:t>
      </w:r>
    </w:p>
    <w:p w14:paraId="0034045B" w14:textId="77777777" w:rsidR="0015710E" w:rsidRPr="0015710E" w:rsidRDefault="0015710E" w:rsidP="0015710E">
      <w:pPr>
        <w:rPr>
          <w:rFonts w:cstheme="minorHAnsi"/>
          <w:sz w:val="28"/>
          <w:szCs w:val="28"/>
        </w:rPr>
      </w:pPr>
      <w:r w:rsidRPr="0015710E">
        <w:rPr>
          <w:rFonts w:cstheme="minorHAnsi"/>
          <w:sz w:val="28"/>
          <w:szCs w:val="28"/>
        </w:rPr>
        <w:t>arduinoCopy code</w:t>
      </w:r>
    </w:p>
    <w:p w14:paraId="6697D8EB" w14:textId="77777777" w:rsidR="0015710E" w:rsidRPr="0015710E" w:rsidRDefault="0015710E" w:rsidP="0015710E">
      <w:pPr>
        <w:rPr>
          <w:rFonts w:cstheme="minorHAnsi"/>
          <w:sz w:val="28"/>
          <w:szCs w:val="28"/>
        </w:rPr>
      </w:pPr>
      <w:r w:rsidRPr="0015710E">
        <w:rPr>
          <w:rFonts w:cstheme="minorHAnsi"/>
          <w:sz w:val="28"/>
          <w:szCs w:val="28"/>
        </w:rPr>
        <w:t xml:space="preserve">Router(config)# ip dhcp excluded-address {START_IP} {END_IP} </w:t>
      </w:r>
    </w:p>
    <w:p w14:paraId="6A69A29C" w14:textId="77777777" w:rsidR="0015710E" w:rsidRPr="0015710E" w:rsidRDefault="0015710E" w:rsidP="0015710E">
      <w:pPr>
        <w:rPr>
          <w:rFonts w:cstheme="minorHAnsi"/>
          <w:sz w:val="28"/>
          <w:szCs w:val="28"/>
        </w:rPr>
      </w:pPr>
      <w:r w:rsidRPr="0015710E">
        <w:rPr>
          <w:rFonts w:cstheme="minorHAnsi"/>
          <w:sz w:val="28"/>
          <w:szCs w:val="28"/>
        </w:rPr>
        <w:t>Example:</w:t>
      </w:r>
    </w:p>
    <w:p w14:paraId="719030D5" w14:textId="77777777" w:rsidR="0015710E" w:rsidRPr="0015710E" w:rsidRDefault="0015710E" w:rsidP="0015710E">
      <w:pPr>
        <w:rPr>
          <w:rFonts w:cstheme="minorHAnsi"/>
          <w:sz w:val="28"/>
          <w:szCs w:val="28"/>
        </w:rPr>
      </w:pPr>
      <w:r w:rsidRPr="0015710E">
        <w:rPr>
          <w:rFonts w:cstheme="minorHAnsi"/>
          <w:sz w:val="28"/>
          <w:szCs w:val="28"/>
        </w:rPr>
        <w:t>arduinoCopy code</w:t>
      </w:r>
    </w:p>
    <w:p w14:paraId="43AE4660" w14:textId="77777777" w:rsidR="0015710E" w:rsidRPr="0015710E" w:rsidRDefault="0015710E" w:rsidP="0015710E">
      <w:pPr>
        <w:rPr>
          <w:rFonts w:cstheme="minorHAnsi"/>
          <w:sz w:val="28"/>
          <w:szCs w:val="28"/>
        </w:rPr>
      </w:pPr>
      <w:r w:rsidRPr="0015710E">
        <w:rPr>
          <w:rFonts w:cstheme="minorHAnsi"/>
          <w:sz w:val="28"/>
          <w:szCs w:val="28"/>
        </w:rPr>
        <w:t xml:space="preserve">Router(config)# ip dhcp excluded-address 192.168.1.1 192.168.1.10 </w:t>
      </w:r>
    </w:p>
    <w:p w14:paraId="0FCEB967" w14:textId="77777777" w:rsidR="0015710E" w:rsidRPr="0015710E" w:rsidRDefault="0015710E">
      <w:pPr>
        <w:numPr>
          <w:ilvl w:val="0"/>
          <w:numId w:val="747"/>
        </w:numPr>
        <w:rPr>
          <w:rFonts w:cstheme="minorHAnsi"/>
          <w:sz w:val="28"/>
          <w:szCs w:val="28"/>
        </w:rPr>
      </w:pPr>
      <w:r w:rsidRPr="0015710E">
        <w:rPr>
          <w:rFonts w:cstheme="minorHAnsi"/>
          <w:b/>
          <w:bCs/>
          <w:sz w:val="28"/>
          <w:szCs w:val="28"/>
        </w:rPr>
        <w:t>(Optional) Configure DHCP Options:</w:t>
      </w:r>
    </w:p>
    <w:p w14:paraId="08AB66CF" w14:textId="77777777" w:rsidR="0015710E" w:rsidRPr="0015710E" w:rsidRDefault="0015710E">
      <w:pPr>
        <w:numPr>
          <w:ilvl w:val="1"/>
          <w:numId w:val="747"/>
        </w:numPr>
        <w:rPr>
          <w:rFonts w:cstheme="minorHAnsi"/>
          <w:sz w:val="28"/>
          <w:szCs w:val="28"/>
        </w:rPr>
      </w:pPr>
      <w:r w:rsidRPr="0015710E">
        <w:rPr>
          <w:rFonts w:cstheme="minorHAnsi"/>
          <w:sz w:val="28"/>
          <w:szCs w:val="28"/>
        </w:rPr>
        <w:t>Set additional DHCP options like domain name, NTP server, etc.</w:t>
      </w:r>
    </w:p>
    <w:p w14:paraId="3293C421" w14:textId="77777777" w:rsidR="0015710E" w:rsidRPr="0015710E" w:rsidRDefault="0015710E" w:rsidP="0015710E">
      <w:pPr>
        <w:rPr>
          <w:rFonts w:cstheme="minorHAnsi"/>
          <w:sz w:val="28"/>
          <w:szCs w:val="28"/>
        </w:rPr>
      </w:pPr>
      <w:r w:rsidRPr="0015710E">
        <w:rPr>
          <w:rFonts w:cstheme="minorHAnsi"/>
          <w:sz w:val="28"/>
          <w:szCs w:val="28"/>
        </w:rPr>
        <w:t>arduinoCopy code</w:t>
      </w:r>
    </w:p>
    <w:p w14:paraId="69D7F0EA" w14:textId="77777777" w:rsidR="0015710E" w:rsidRPr="0015710E" w:rsidRDefault="0015710E" w:rsidP="0015710E">
      <w:pPr>
        <w:rPr>
          <w:rFonts w:cstheme="minorHAnsi"/>
          <w:sz w:val="28"/>
          <w:szCs w:val="28"/>
        </w:rPr>
      </w:pPr>
      <w:r w:rsidRPr="0015710E">
        <w:rPr>
          <w:rFonts w:cstheme="minorHAnsi"/>
          <w:sz w:val="28"/>
          <w:szCs w:val="28"/>
        </w:rPr>
        <w:t xml:space="preserve">Router(config)# ip dhcp pool {POOL_NAME} Router(config-dhcp)# option {OPTION_NUMBER} {VALUE} </w:t>
      </w:r>
    </w:p>
    <w:p w14:paraId="1C42336D" w14:textId="77777777" w:rsidR="0015710E" w:rsidRPr="0015710E" w:rsidRDefault="0015710E" w:rsidP="0015710E">
      <w:pPr>
        <w:rPr>
          <w:rFonts w:cstheme="minorHAnsi"/>
          <w:sz w:val="28"/>
          <w:szCs w:val="28"/>
        </w:rPr>
      </w:pPr>
      <w:r w:rsidRPr="0015710E">
        <w:rPr>
          <w:rFonts w:cstheme="minorHAnsi"/>
          <w:sz w:val="28"/>
          <w:szCs w:val="28"/>
        </w:rPr>
        <w:t>Example:</w:t>
      </w:r>
    </w:p>
    <w:p w14:paraId="32BB9E16" w14:textId="77777777" w:rsidR="0015710E" w:rsidRPr="0015710E" w:rsidRDefault="0015710E" w:rsidP="0015710E">
      <w:pPr>
        <w:rPr>
          <w:rFonts w:cstheme="minorHAnsi"/>
          <w:sz w:val="28"/>
          <w:szCs w:val="28"/>
        </w:rPr>
      </w:pPr>
      <w:r w:rsidRPr="0015710E">
        <w:rPr>
          <w:rFonts w:cstheme="minorHAnsi"/>
          <w:sz w:val="28"/>
          <w:szCs w:val="28"/>
        </w:rPr>
        <w:t>arduinoCopy code</w:t>
      </w:r>
    </w:p>
    <w:p w14:paraId="62AC8263" w14:textId="77777777" w:rsidR="0015710E" w:rsidRPr="0015710E" w:rsidRDefault="0015710E" w:rsidP="0015710E">
      <w:pPr>
        <w:rPr>
          <w:rFonts w:cstheme="minorHAnsi"/>
          <w:sz w:val="28"/>
          <w:szCs w:val="28"/>
        </w:rPr>
      </w:pPr>
      <w:r w:rsidRPr="0015710E">
        <w:rPr>
          <w:rFonts w:cstheme="minorHAnsi"/>
          <w:sz w:val="28"/>
          <w:szCs w:val="28"/>
        </w:rPr>
        <w:t xml:space="preserve">Router(config)# ip dhcp pool LAN_POOL Router(config-dhcp)# option 15 domain-name example.com </w:t>
      </w:r>
    </w:p>
    <w:p w14:paraId="0F130C59" w14:textId="77777777" w:rsidR="0015710E" w:rsidRPr="0015710E" w:rsidRDefault="0015710E">
      <w:pPr>
        <w:numPr>
          <w:ilvl w:val="0"/>
          <w:numId w:val="747"/>
        </w:numPr>
        <w:rPr>
          <w:rFonts w:cstheme="minorHAnsi"/>
          <w:sz w:val="28"/>
          <w:szCs w:val="28"/>
        </w:rPr>
      </w:pPr>
      <w:r w:rsidRPr="0015710E">
        <w:rPr>
          <w:rFonts w:cstheme="minorHAnsi"/>
          <w:b/>
          <w:bCs/>
          <w:sz w:val="28"/>
          <w:szCs w:val="28"/>
        </w:rPr>
        <w:lastRenderedPageBreak/>
        <w:t>Enable DHCP Service on an Interface:</w:t>
      </w:r>
    </w:p>
    <w:p w14:paraId="68CD79E3" w14:textId="77777777" w:rsidR="0015710E" w:rsidRPr="0015710E" w:rsidRDefault="0015710E">
      <w:pPr>
        <w:numPr>
          <w:ilvl w:val="1"/>
          <w:numId w:val="747"/>
        </w:numPr>
        <w:rPr>
          <w:rFonts w:cstheme="minorHAnsi"/>
          <w:sz w:val="28"/>
          <w:szCs w:val="28"/>
        </w:rPr>
      </w:pPr>
      <w:r w:rsidRPr="0015710E">
        <w:rPr>
          <w:rFonts w:cstheme="minorHAnsi"/>
          <w:sz w:val="28"/>
          <w:szCs w:val="28"/>
        </w:rPr>
        <w:t>Specify the interface(s) where the DHCP service should be enabled.</w:t>
      </w:r>
    </w:p>
    <w:p w14:paraId="2DC9E537" w14:textId="77777777" w:rsidR="0015710E" w:rsidRPr="0015710E" w:rsidRDefault="0015710E" w:rsidP="0015710E">
      <w:pPr>
        <w:rPr>
          <w:rFonts w:cstheme="minorHAnsi"/>
          <w:sz w:val="28"/>
          <w:szCs w:val="28"/>
        </w:rPr>
      </w:pPr>
      <w:r w:rsidRPr="0015710E">
        <w:rPr>
          <w:rFonts w:cstheme="minorHAnsi"/>
          <w:sz w:val="28"/>
          <w:szCs w:val="28"/>
        </w:rPr>
        <w:t>arduinoCopy code</w:t>
      </w:r>
    </w:p>
    <w:p w14:paraId="356B2A1A" w14:textId="77777777" w:rsidR="0015710E" w:rsidRPr="0015710E" w:rsidRDefault="0015710E" w:rsidP="0015710E">
      <w:pPr>
        <w:rPr>
          <w:rFonts w:cstheme="minorHAnsi"/>
          <w:sz w:val="28"/>
          <w:szCs w:val="28"/>
        </w:rPr>
      </w:pPr>
      <w:r w:rsidRPr="0015710E">
        <w:rPr>
          <w:rFonts w:cstheme="minorHAnsi"/>
          <w:sz w:val="28"/>
          <w:szCs w:val="28"/>
        </w:rPr>
        <w:t xml:space="preserve">Router(config)# interface {INTERFACE_TYPE} {INTERFACE_NUMBER} Router(config-if)# ip address dhcp </w:t>
      </w:r>
    </w:p>
    <w:p w14:paraId="6B3AE6FB" w14:textId="77777777" w:rsidR="0015710E" w:rsidRPr="0015710E" w:rsidRDefault="0015710E" w:rsidP="0015710E">
      <w:pPr>
        <w:rPr>
          <w:rFonts w:cstheme="minorHAnsi"/>
          <w:sz w:val="28"/>
          <w:szCs w:val="28"/>
        </w:rPr>
      </w:pPr>
      <w:r w:rsidRPr="0015710E">
        <w:rPr>
          <w:rFonts w:cstheme="minorHAnsi"/>
          <w:sz w:val="28"/>
          <w:szCs w:val="28"/>
        </w:rPr>
        <w:t>Example:</w:t>
      </w:r>
    </w:p>
    <w:p w14:paraId="4DBC2C96" w14:textId="77777777" w:rsidR="0015710E" w:rsidRPr="0015710E" w:rsidRDefault="0015710E" w:rsidP="0015710E">
      <w:pPr>
        <w:rPr>
          <w:rFonts w:cstheme="minorHAnsi"/>
          <w:sz w:val="28"/>
          <w:szCs w:val="28"/>
        </w:rPr>
      </w:pPr>
      <w:r w:rsidRPr="0015710E">
        <w:rPr>
          <w:rFonts w:cstheme="minorHAnsi"/>
          <w:sz w:val="28"/>
          <w:szCs w:val="28"/>
        </w:rPr>
        <w:t>arduinoCopy code</w:t>
      </w:r>
    </w:p>
    <w:p w14:paraId="470744A4" w14:textId="77777777" w:rsidR="0015710E" w:rsidRPr="0015710E" w:rsidRDefault="0015710E" w:rsidP="0015710E">
      <w:pPr>
        <w:rPr>
          <w:rFonts w:cstheme="minorHAnsi"/>
          <w:sz w:val="28"/>
          <w:szCs w:val="28"/>
        </w:rPr>
      </w:pPr>
      <w:r w:rsidRPr="0015710E">
        <w:rPr>
          <w:rFonts w:cstheme="minorHAnsi"/>
          <w:sz w:val="28"/>
          <w:szCs w:val="28"/>
        </w:rPr>
        <w:t xml:space="preserve">Router(config)# interface GigabitEthernet0/0 Router(config-if)# ip address dhcp </w:t>
      </w:r>
    </w:p>
    <w:p w14:paraId="7CE132B9" w14:textId="77777777" w:rsidR="0015710E" w:rsidRPr="0015710E" w:rsidRDefault="0015710E">
      <w:pPr>
        <w:numPr>
          <w:ilvl w:val="0"/>
          <w:numId w:val="747"/>
        </w:numPr>
        <w:rPr>
          <w:rFonts w:cstheme="minorHAnsi"/>
          <w:sz w:val="28"/>
          <w:szCs w:val="28"/>
        </w:rPr>
      </w:pPr>
      <w:r w:rsidRPr="0015710E">
        <w:rPr>
          <w:rFonts w:cstheme="minorHAnsi"/>
          <w:b/>
          <w:bCs/>
          <w:sz w:val="28"/>
          <w:szCs w:val="28"/>
        </w:rPr>
        <w:t>(Optional) Save Configuration:</w:t>
      </w:r>
    </w:p>
    <w:p w14:paraId="6663D9AB" w14:textId="77777777" w:rsidR="0015710E" w:rsidRPr="0015710E" w:rsidRDefault="0015710E">
      <w:pPr>
        <w:numPr>
          <w:ilvl w:val="1"/>
          <w:numId w:val="747"/>
        </w:numPr>
        <w:rPr>
          <w:rFonts w:cstheme="minorHAnsi"/>
          <w:sz w:val="28"/>
          <w:szCs w:val="28"/>
        </w:rPr>
      </w:pPr>
      <w:r w:rsidRPr="0015710E">
        <w:rPr>
          <w:rFonts w:cstheme="minorHAnsi"/>
          <w:sz w:val="28"/>
          <w:szCs w:val="28"/>
        </w:rPr>
        <w:t>Save the configuration to ensure that DHCP settings persist across reboots.</w:t>
      </w:r>
    </w:p>
    <w:p w14:paraId="1FA255B5" w14:textId="77777777" w:rsidR="0015710E" w:rsidRPr="0015710E" w:rsidRDefault="0015710E" w:rsidP="0015710E">
      <w:pPr>
        <w:rPr>
          <w:rFonts w:cstheme="minorHAnsi"/>
          <w:sz w:val="28"/>
          <w:szCs w:val="28"/>
        </w:rPr>
      </w:pPr>
      <w:r w:rsidRPr="0015710E">
        <w:rPr>
          <w:rFonts w:cstheme="minorHAnsi"/>
          <w:sz w:val="28"/>
          <w:szCs w:val="28"/>
        </w:rPr>
        <w:t>arduinoCopy code</w:t>
      </w:r>
    </w:p>
    <w:p w14:paraId="31BEB967" w14:textId="77777777" w:rsidR="0015710E" w:rsidRPr="0015710E" w:rsidRDefault="0015710E" w:rsidP="0015710E">
      <w:pPr>
        <w:rPr>
          <w:rFonts w:cstheme="minorHAnsi"/>
          <w:sz w:val="28"/>
          <w:szCs w:val="28"/>
        </w:rPr>
      </w:pPr>
      <w:r w:rsidRPr="0015710E">
        <w:rPr>
          <w:rFonts w:cstheme="minorHAnsi"/>
          <w:sz w:val="28"/>
          <w:szCs w:val="28"/>
        </w:rPr>
        <w:t xml:space="preserve">Router# write memory </w:t>
      </w:r>
    </w:p>
    <w:p w14:paraId="7CDB642E" w14:textId="77777777" w:rsidR="0015710E" w:rsidRPr="0015710E" w:rsidRDefault="0015710E" w:rsidP="0015710E">
      <w:pPr>
        <w:rPr>
          <w:rFonts w:cstheme="minorHAnsi"/>
          <w:b/>
          <w:bCs/>
          <w:sz w:val="28"/>
          <w:szCs w:val="28"/>
        </w:rPr>
      </w:pPr>
      <w:r w:rsidRPr="0015710E">
        <w:rPr>
          <w:rFonts w:cstheme="minorHAnsi"/>
          <w:b/>
          <w:bCs/>
          <w:sz w:val="28"/>
          <w:szCs w:val="28"/>
        </w:rPr>
        <w:t>Configuring DHCP on a Windows Server (using Windows Server DHCP Role):</w:t>
      </w:r>
    </w:p>
    <w:p w14:paraId="079F28A8" w14:textId="77777777" w:rsidR="0015710E" w:rsidRPr="0015710E" w:rsidRDefault="0015710E">
      <w:pPr>
        <w:numPr>
          <w:ilvl w:val="0"/>
          <w:numId w:val="748"/>
        </w:numPr>
        <w:rPr>
          <w:rFonts w:cstheme="minorHAnsi"/>
          <w:sz w:val="28"/>
          <w:szCs w:val="28"/>
        </w:rPr>
      </w:pPr>
      <w:r w:rsidRPr="0015710E">
        <w:rPr>
          <w:rFonts w:cstheme="minorHAnsi"/>
          <w:b/>
          <w:bCs/>
          <w:sz w:val="28"/>
          <w:szCs w:val="28"/>
        </w:rPr>
        <w:t>Install DHCP Role:</w:t>
      </w:r>
    </w:p>
    <w:p w14:paraId="7FE776E4" w14:textId="77777777" w:rsidR="0015710E" w:rsidRPr="0015710E" w:rsidRDefault="0015710E">
      <w:pPr>
        <w:numPr>
          <w:ilvl w:val="1"/>
          <w:numId w:val="748"/>
        </w:numPr>
        <w:rPr>
          <w:rFonts w:cstheme="minorHAnsi"/>
          <w:sz w:val="28"/>
          <w:szCs w:val="28"/>
        </w:rPr>
      </w:pPr>
      <w:r w:rsidRPr="0015710E">
        <w:rPr>
          <w:rFonts w:cstheme="minorHAnsi"/>
          <w:sz w:val="28"/>
          <w:szCs w:val="28"/>
        </w:rPr>
        <w:t>Open Server Manager, click "Add roles and features," and select DHCP server during the installation process.</w:t>
      </w:r>
    </w:p>
    <w:p w14:paraId="6DC8FC11" w14:textId="77777777" w:rsidR="0015710E" w:rsidRPr="0015710E" w:rsidRDefault="0015710E">
      <w:pPr>
        <w:numPr>
          <w:ilvl w:val="0"/>
          <w:numId w:val="748"/>
        </w:numPr>
        <w:rPr>
          <w:rFonts w:cstheme="minorHAnsi"/>
          <w:sz w:val="28"/>
          <w:szCs w:val="28"/>
        </w:rPr>
      </w:pPr>
      <w:r w:rsidRPr="0015710E">
        <w:rPr>
          <w:rFonts w:cstheme="minorHAnsi"/>
          <w:b/>
          <w:bCs/>
          <w:sz w:val="28"/>
          <w:szCs w:val="28"/>
        </w:rPr>
        <w:t>Configure DHCP Pool:</w:t>
      </w:r>
    </w:p>
    <w:p w14:paraId="527B001A" w14:textId="77777777" w:rsidR="0015710E" w:rsidRPr="0015710E" w:rsidRDefault="0015710E">
      <w:pPr>
        <w:numPr>
          <w:ilvl w:val="1"/>
          <w:numId w:val="748"/>
        </w:numPr>
        <w:rPr>
          <w:rFonts w:cstheme="minorHAnsi"/>
          <w:sz w:val="28"/>
          <w:szCs w:val="28"/>
        </w:rPr>
      </w:pPr>
      <w:r w:rsidRPr="0015710E">
        <w:rPr>
          <w:rFonts w:cstheme="minorHAnsi"/>
          <w:sz w:val="28"/>
          <w:szCs w:val="28"/>
        </w:rPr>
        <w:t>Open DHCP Manager, right-click on the server, and choose "New Scope." Follow the wizard to define the IP address range, subnet mask, default gateway, DNS, and lease duration.</w:t>
      </w:r>
    </w:p>
    <w:p w14:paraId="53BFBCE3" w14:textId="77777777" w:rsidR="0015710E" w:rsidRPr="0015710E" w:rsidRDefault="0015710E">
      <w:pPr>
        <w:numPr>
          <w:ilvl w:val="0"/>
          <w:numId w:val="748"/>
        </w:numPr>
        <w:rPr>
          <w:rFonts w:cstheme="minorHAnsi"/>
          <w:sz w:val="28"/>
          <w:szCs w:val="28"/>
        </w:rPr>
      </w:pPr>
      <w:r w:rsidRPr="0015710E">
        <w:rPr>
          <w:rFonts w:cstheme="minorHAnsi"/>
          <w:b/>
          <w:bCs/>
          <w:sz w:val="28"/>
          <w:szCs w:val="28"/>
        </w:rPr>
        <w:t>Configure DHCP Options (if needed):</w:t>
      </w:r>
    </w:p>
    <w:p w14:paraId="7DBE2954" w14:textId="77777777" w:rsidR="0015710E" w:rsidRPr="0015710E" w:rsidRDefault="0015710E">
      <w:pPr>
        <w:numPr>
          <w:ilvl w:val="1"/>
          <w:numId w:val="748"/>
        </w:numPr>
        <w:rPr>
          <w:rFonts w:cstheme="minorHAnsi"/>
          <w:sz w:val="28"/>
          <w:szCs w:val="28"/>
        </w:rPr>
      </w:pPr>
      <w:r w:rsidRPr="0015710E">
        <w:rPr>
          <w:rFonts w:cstheme="minorHAnsi"/>
          <w:sz w:val="28"/>
          <w:szCs w:val="28"/>
        </w:rPr>
        <w:t>In DHCP Manager, right-click on "IPv4" and choose "Set Predefined Options" to configure additional DHCP options.</w:t>
      </w:r>
    </w:p>
    <w:p w14:paraId="034465B1" w14:textId="77777777" w:rsidR="0015710E" w:rsidRPr="0015710E" w:rsidRDefault="0015710E">
      <w:pPr>
        <w:numPr>
          <w:ilvl w:val="0"/>
          <w:numId w:val="748"/>
        </w:numPr>
        <w:rPr>
          <w:rFonts w:cstheme="minorHAnsi"/>
          <w:sz w:val="28"/>
          <w:szCs w:val="28"/>
        </w:rPr>
      </w:pPr>
      <w:r w:rsidRPr="0015710E">
        <w:rPr>
          <w:rFonts w:cstheme="minorHAnsi"/>
          <w:b/>
          <w:bCs/>
          <w:sz w:val="28"/>
          <w:szCs w:val="28"/>
        </w:rPr>
        <w:t>Activate the DHCP Scope:</w:t>
      </w:r>
    </w:p>
    <w:p w14:paraId="71FDF99C" w14:textId="77777777" w:rsidR="0015710E" w:rsidRPr="0015710E" w:rsidRDefault="0015710E">
      <w:pPr>
        <w:numPr>
          <w:ilvl w:val="1"/>
          <w:numId w:val="748"/>
        </w:numPr>
        <w:rPr>
          <w:rFonts w:cstheme="minorHAnsi"/>
          <w:sz w:val="28"/>
          <w:szCs w:val="28"/>
        </w:rPr>
      </w:pPr>
      <w:r w:rsidRPr="0015710E">
        <w:rPr>
          <w:rFonts w:cstheme="minorHAnsi"/>
          <w:sz w:val="28"/>
          <w:szCs w:val="28"/>
        </w:rPr>
        <w:t>Right-click on the scope created and select "Activate" to start the DHCP service for that scope.</w:t>
      </w:r>
    </w:p>
    <w:p w14:paraId="375DCC5D" w14:textId="77777777" w:rsidR="0015710E" w:rsidRPr="0015710E" w:rsidRDefault="0015710E">
      <w:pPr>
        <w:numPr>
          <w:ilvl w:val="0"/>
          <w:numId w:val="748"/>
        </w:numPr>
        <w:rPr>
          <w:rFonts w:cstheme="minorHAnsi"/>
          <w:sz w:val="28"/>
          <w:szCs w:val="28"/>
        </w:rPr>
      </w:pPr>
      <w:r w:rsidRPr="0015710E">
        <w:rPr>
          <w:rFonts w:cstheme="minorHAnsi"/>
          <w:b/>
          <w:bCs/>
          <w:sz w:val="28"/>
          <w:szCs w:val="28"/>
        </w:rPr>
        <w:lastRenderedPageBreak/>
        <w:t>Monitor DHCP Leases:</w:t>
      </w:r>
    </w:p>
    <w:p w14:paraId="2475CB8D" w14:textId="77777777" w:rsidR="0015710E" w:rsidRPr="0015710E" w:rsidRDefault="0015710E">
      <w:pPr>
        <w:numPr>
          <w:ilvl w:val="1"/>
          <w:numId w:val="748"/>
        </w:numPr>
        <w:rPr>
          <w:rFonts w:cstheme="minorHAnsi"/>
          <w:sz w:val="28"/>
          <w:szCs w:val="28"/>
        </w:rPr>
      </w:pPr>
      <w:r w:rsidRPr="0015710E">
        <w:rPr>
          <w:rFonts w:cstheme="minorHAnsi"/>
          <w:sz w:val="28"/>
          <w:szCs w:val="28"/>
        </w:rPr>
        <w:t>In DHCP Manager, navigate to "IPv4" &gt; "Scope" &gt; "Address Leases" to view and manage assigned IP addresses.</w:t>
      </w:r>
    </w:p>
    <w:p w14:paraId="560EA9CD" w14:textId="77777777" w:rsidR="0015710E" w:rsidRPr="0015710E" w:rsidRDefault="0015710E" w:rsidP="0015710E">
      <w:pPr>
        <w:rPr>
          <w:rFonts w:cstheme="minorHAnsi"/>
          <w:sz w:val="28"/>
          <w:szCs w:val="28"/>
        </w:rPr>
      </w:pPr>
      <w:r w:rsidRPr="0015710E">
        <w:rPr>
          <w:rFonts w:cstheme="minorHAnsi"/>
          <w:sz w:val="28"/>
          <w:szCs w:val="28"/>
        </w:rPr>
        <w:t>These steps provide a basic guide for configuring DHCP on a router (Cisco IOS) and a Windows Server using the DHCP role. Depending on the DHCP server platform and software, the steps and terminology may vary, but the overall principles remain consistent.</w:t>
      </w:r>
    </w:p>
    <w:p w14:paraId="3A4DB977" w14:textId="0B95058D" w:rsidR="00090954" w:rsidRDefault="00090954" w:rsidP="000E15C1">
      <w:pPr>
        <w:rPr>
          <w:rFonts w:cstheme="minorHAnsi"/>
          <w:sz w:val="28"/>
          <w:szCs w:val="28"/>
        </w:rPr>
      </w:pPr>
    </w:p>
    <w:p w14:paraId="590C469F" w14:textId="0DFCE79A" w:rsidR="000E15C1" w:rsidRPr="00CD42C1" w:rsidRDefault="000E15C1" w:rsidP="000E15C1">
      <w:pPr>
        <w:rPr>
          <w:rFonts w:cstheme="minorHAnsi"/>
          <w:sz w:val="28"/>
          <w:szCs w:val="28"/>
        </w:rPr>
      </w:pPr>
      <w:r w:rsidRPr="00CD42C1">
        <w:rPr>
          <w:rFonts w:cstheme="minorHAnsi"/>
          <w:sz w:val="28"/>
          <w:szCs w:val="28"/>
        </w:rPr>
        <w:t>4. NAT Explain with Command</w:t>
      </w:r>
    </w:p>
    <w:p w14:paraId="3EA67935" w14:textId="77777777" w:rsidR="0015710E" w:rsidRPr="0015710E" w:rsidRDefault="0015710E" w:rsidP="0015710E">
      <w:pPr>
        <w:rPr>
          <w:rFonts w:cstheme="minorHAnsi"/>
          <w:sz w:val="28"/>
          <w:szCs w:val="28"/>
        </w:rPr>
      </w:pPr>
      <w:r>
        <w:rPr>
          <w:rFonts w:cstheme="minorHAnsi"/>
          <w:sz w:val="28"/>
          <w:szCs w:val="28"/>
        </w:rPr>
        <w:t xml:space="preserve">Ans: </w:t>
      </w:r>
      <w:r w:rsidRPr="0015710E">
        <w:rPr>
          <w:rFonts w:cstheme="minorHAnsi"/>
          <w:sz w:val="28"/>
          <w:szCs w:val="28"/>
        </w:rPr>
        <w:t>Network Address Translation (NAT) is a technique used to modify network address information in packet headers while they are in transit, typically to allow multiple devices to share a single public IP address. NAT is commonly used to conserve public IP addresses and improve network security. I'll explain NAT using Cisco IOS commands, which are commonly used for configuring NAT on Cisco devices.</w:t>
      </w:r>
    </w:p>
    <w:p w14:paraId="1384B18F" w14:textId="77777777" w:rsidR="0015710E" w:rsidRPr="0015710E" w:rsidRDefault="0015710E" w:rsidP="0015710E">
      <w:pPr>
        <w:rPr>
          <w:rFonts w:cstheme="minorHAnsi"/>
          <w:b/>
          <w:bCs/>
          <w:sz w:val="28"/>
          <w:szCs w:val="28"/>
        </w:rPr>
      </w:pPr>
      <w:r w:rsidRPr="0015710E">
        <w:rPr>
          <w:rFonts w:cstheme="minorHAnsi"/>
          <w:b/>
          <w:bCs/>
          <w:sz w:val="28"/>
          <w:szCs w:val="28"/>
        </w:rPr>
        <w:t>Dynamic NAT Configuration:</w:t>
      </w:r>
    </w:p>
    <w:p w14:paraId="649C837A" w14:textId="77777777" w:rsidR="0015710E" w:rsidRPr="0015710E" w:rsidRDefault="0015710E">
      <w:pPr>
        <w:numPr>
          <w:ilvl w:val="0"/>
          <w:numId w:val="749"/>
        </w:numPr>
        <w:rPr>
          <w:rFonts w:cstheme="minorHAnsi"/>
          <w:sz w:val="28"/>
          <w:szCs w:val="28"/>
        </w:rPr>
      </w:pPr>
      <w:r w:rsidRPr="0015710E">
        <w:rPr>
          <w:rFonts w:cstheme="minorHAnsi"/>
          <w:b/>
          <w:bCs/>
          <w:sz w:val="28"/>
          <w:szCs w:val="28"/>
        </w:rPr>
        <w:t>Define an Access Control List (ACL) for NAT:</w:t>
      </w:r>
    </w:p>
    <w:p w14:paraId="636CD8ED" w14:textId="77777777" w:rsidR="0015710E" w:rsidRPr="0015710E" w:rsidRDefault="0015710E">
      <w:pPr>
        <w:numPr>
          <w:ilvl w:val="1"/>
          <w:numId w:val="749"/>
        </w:numPr>
        <w:rPr>
          <w:rFonts w:cstheme="minorHAnsi"/>
          <w:sz w:val="28"/>
          <w:szCs w:val="28"/>
        </w:rPr>
      </w:pPr>
      <w:r w:rsidRPr="0015710E">
        <w:rPr>
          <w:rFonts w:cstheme="minorHAnsi"/>
          <w:sz w:val="28"/>
          <w:szCs w:val="28"/>
        </w:rPr>
        <w:t>Create an ACL to specify which private IP addresses will be translated.</w:t>
      </w:r>
    </w:p>
    <w:p w14:paraId="61CAF4BB" w14:textId="77777777" w:rsidR="0015710E" w:rsidRPr="0015710E" w:rsidRDefault="0015710E" w:rsidP="0015710E">
      <w:pPr>
        <w:rPr>
          <w:rFonts w:cstheme="minorHAnsi"/>
          <w:sz w:val="28"/>
          <w:szCs w:val="28"/>
        </w:rPr>
      </w:pPr>
      <w:r w:rsidRPr="0015710E">
        <w:rPr>
          <w:rFonts w:cstheme="minorHAnsi"/>
          <w:sz w:val="28"/>
          <w:szCs w:val="28"/>
        </w:rPr>
        <w:t>scssCopy code</w:t>
      </w:r>
    </w:p>
    <w:p w14:paraId="421B94B5" w14:textId="77777777" w:rsidR="0015710E" w:rsidRPr="0015710E" w:rsidRDefault="0015710E" w:rsidP="0015710E">
      <w:pPr>
        <w:rPr>
          <w:rFonts w:cstheme="minorHAnsi"/>
          <w:sz w:val="28"/>
          <w:szCs w:val="28"/>
        </w:rPr>
      </w:pPr>
      <w:r w:rsidRPr="0015710E">
        <w:rPr>
          <w:rFonts w:cstheme="minorHAnsi"/>
          <w:sz w:val="28"/>
          <w:szCs w:val="28"/>
        </w:rPr>
        <w:t xml:space="preserve">Router(config)# access-list {ACL_NUMBER} permit {source-ip [wildcard]} </w:t>
      </w:r>
    </w:p>
    <w:p w14:paraId="3724B760" w14:textId="77777777" w:rsidR="0015710E" w:rsidRPr="0015710E" w:rsidRDefault="0015710E" w:rsidP="0015710E">
      <w:pPr>
        <w:rPr>
          <w:rFonts w:cstheme="minorHAnsi"/>
          <w:sz w:val="28"/>
          <w:szCs w:val="28"/>
        </w:rPr>
      </w:pPr>
      <w:r w:rsidRPr="0015710E">
        <w:rPr>
          <w:rFonts w:cstheme="minorHAnsi"/>
          <w:sz w:val="28"/>
          <w:szCs w:val="28"/>
        </w:rPr>
        <w:t>Example:</w:t>
      </w:r>
    </w:p>
    <w:p w14:paraId="169BACA1" w14:textId="77777777" w:rsidR="0015710E" w:rsidRPr="0015710E" w:rsidRDefault="0015710E" w:rsidP="0015710E">
      <w:pPr>
        <w:rPr>
          <w:rFonts w:cstheme="minorHAnsi"/>
          <w:sz w:val="28"/>
          <w:szCs w:val="28"/>
        </w:rPr>
      </w:pPr>
      <w:r w:rsidRPr="0015710E">
        <w:rPr>
          <w:rFonts w:cstheme="minorHAnsi"/>
          <w:sz w:val="28"/>
          <w:szCs w:val="28"/>
        </w:rPr>
        <w:t>arduinoCopy code</w:t>
      </w:r>
    </w:p>
    <w:p w14:paraId="6D3A4C4A" w14:textId="77777777" w:rsidR="0015710E" w:rsidRPr="0015710E" w:rsidRDefault="0015710E" w:rsidP="0015710E">
      <w:pPr>
        <w:rPr>
          <w:rFonts w:cstheme="minorHAnsi"/>
          <w:sz w:val="28"/>
          <w:szCs w:val="28"/>
        </w:rPr>
      </w:pPr>
      <w:r w:rsidRPr="0015710E">
        <w:rPr>
          <w:rFonts w:cstheme="minorHAnsi"/>
          <w:sz w:val="28"/>
          <w:szCs w:val="28"/>
        </w:rPr>
        <w:t xml:space="preserve">Router(config)# access-list 100 permit 192.168.1.0 0.0.0.255 </w:t>
      </w:r>
    </w:p>
    <w:p w14:paraId="708DAEBD" w14:textId="77777777" w:rsidR="0015710E" w:rsidRPr="0015710E" w:rsidRDefault="0015710E">
      <w:pPr>
        <w:numPr>
          <w:ilvl w:val="0"/>
          <w:numId w:val="749"/>
        </w:numPr>
        <w:rPr>
          <w:rFonts w:cstheme="minorHAnsi"/>
          <w:sz w:val="28"/>
          <w:szCs w:val="28"/>
        </w:rPr>
      </w:pPr>
      <w:r w:rsidRPr="0015710E">
        <w:rPr>
          <w:rFonts w:cstheme="minorHAnsi"/>
          <w:b/>
          <w:bCs/>
          <w:sz w:val="28"/>
          <w:szCs w:val="28"/>
        </w:rPr>
        <w:t>Create a NAT Pool:</w:t>
      </w:r>
    </w:p>
    <w:p w14:paraId="06756C3E" w14:textId="77777777" w:rsidR="0015710E" w:rsidRPr="0015710E" w:rsidRDefault="0015710E">
      <w:pPr>
        <w:numPr>
          <w:ilvl w:val="1"/>
          <w:numId w:val="749"/>
        </w:numPr>
        <w:rPr>
          <w:rFonts w:cstheme="minorHAnsi"/>
          <w:sz w:val="28"/>
          <w:szCs w:val="28"/>
        </w:rPr>
      </w:pPr>
      <w:r w:rsidRPr="0015710E">
        <w:rPr>
          <w:rFonts w:cstheme="minorHAnsi"/>
          <w:sz w:val="28"/>
          <w:szCs w:val="28"/>
        </w:rPr>
        <w:t>Define a pool of public IP addresses to be used for NAT translation.</w:t>
      </w:r>
    </w:p>
    <w:p w14:paraId="61C6496F" w14:textId="77777777" w:rsidR="0015710E" w:rsidRPr="0015710E" w:rsidRDefault="0015710E" w:rsidP="0015710E">
      <w:pPr>
        <w:rPr>
          <w:rFonts w:cstheme="minorHAnsi"/>
          <w:sz w:val="28"/>
          <w:szCs w:val="28"/>
        </w:rPr>
      </w:pPr>
      <w:r w:rsidRPr="0015710E">
        <w:rPr>
          <w:rFonts w:cstheme="minorHAnsi"/>
          <w:sz w:val="28"/>
          <w:szCs w:val="28"/>
        </w:rPr>
        <w:t>scssCopy code</w:t>
      </w:r>
    </w:p>
    <w:p w14:paraId="0EFC0909" w14:textId="77777777" w:rsidR="0015710E" w:rsidRPr="0015710E" w:rsidRDefault="0015710E" w:rsidP="0015710E">
      <w:pPr>
        <w:rPr>
          <w:rFonts w:cstheme="minorHAnsi"/>
          <w:sz w:val="28"/>
          <w:szCs w:val="28"/>
        </w:rPr>
      </w:pPr>
      <w:r w:rsidRPr="0015710E">
        <w:rPr>
          <w:rFonts w:cstheme="minorHAnsi"/>
          <w:sz w:val="28"/>
          <w:szCs w:val="28"/>
        </w:rPr>
        <w:t xml:space="preserve">Router(config)# ip nat pool {POOL_NAME} {start-ip} {end-ip} netmask {subnet-mask} </w:t>
      </w:r>
    </w:p>
    <w:p w14:paraId="75F34C59" w14:textId="77777777" w:rsidR="0015710E" w:rsidRPr="0015710E" w:rsidRDefault="0015710E" w:rsidP="0015710E">
      <w:pPr>
        <w:rPr>
          <w:rFonts w:cstheme="minorHAnsi"/>
          <w:sz w:val="28"/>
          <w:szCs w:val="28"/>
        </w:rPr>
      </w:pPr>
      <w:r w:rsidRPr="0015710E">
        <w:rPr>
          <w:rFonts w:cstheme="minorHAnsi"/>
          <w:sz w:val="28"/>
          <w:szCs w:val="28"/>
        </w:rPr>
        <w:lastRenderedPageBreak/>
        <w:t>Example:</w:t>
      </w:r>
    </w:p>
    <w:p w14:paraId="11C4E760" w14:textId="77777777" w:rsidR="0015710E" w:rsidRPr="0015710E" w:rsidRDefault="0015710E" w:rsidP="0015710E">
      <w:pPr>
        <w:rPr>
          <w:rFonts w:cstheme="minorHAnsi"/>
          <w:sz w:val="28"/>
          <w:szCs w:val="28"/>
        </w:rPr>
      </w:pPr>
      <w:r w:rsidRPr="0015710E">
        <w:rPr>
          <w:rFonts w:cstheme="minorHAnsi"/>
          <w:sz w:val="28"/>
          <w:szCs w:val="28"/>
        </w:rPr>
        <w:t>arduinoCopy code</w:t>
      </w:r>
    </w:p>
    <w:p w14:paraId="49ECF6DC" w14:textId="77777777" w:rsidR="0015710E" w:rsidRPr="0015710E" w:rsidRDefault="0015710E" w:rsidP="0015710E">
      <w:pPr>
        <w:rPr>
          <w:rFonts w:cstheme="minorHAnsi"/>
          <w:sz w:val="28"/>
          <w:szCs w:val="28"/>
        </w:rPr>
      </w:pPr>
      <w:r w:rsidRPr="0015710E">
        <w:rPr>
          <w:rFonts w:cstheme="minorHAnsi"/>
          <w:sz w:val="28"/>
          <w:szCs w:val="28"/>
        </w:rPr>
        <w:t xml:space="preserve">Router(config)# ip nat pool NAT_POOL 203.0.113.1 203.0.113.10 netmask 255.255.255.0 </w:t>
      </w:r>
    </w:p>
    <w:p w14:paraId="22C73D7A" w14:textId="77777777" w:rsidR="0015710E" w:rsidRPr="0015710E" w:rsidRDefault="0015710E">
      <w:pPr>
        <w:numPr>
          <w:ilvl w:val="0"/>
          <w:numId w:val="749"/>
        </w:numPr>
        <w:rPr>
          <w:rFonts w:cstheme="minorHAnsi"/>
          <w:sz w:val="28"/>
          <w:szCs w:val="28"/>
        </w:rPr>
      </w:pPr>
      <w:r w:rsidRPr="0015710E">
        <w:rPr>
          <w:rFonts w:cstheme="minorHAnsi"/>
          <w:b/>
          <w:bCs/>
          <w:sz w:val="28"/>
          <w:szCs w:val="28"/>
        </w:rPr>
        <w:t>Configure NAT Inside Source:</w:t>
      </w:r>
    </w:p>
    <w:p w14:paraId="508E25D8" w14:textId="77777777" w:rsidR="0015710E" w:rsidRPr="0015710E" w:rsidRDefault="0015710E">
      <w:pPr>
        <w:numPr>
          <w:ilvl w:val="1"/>
          <w:numId w:val="749"/>
        </w:numPr>
        <w:rPr>
          <w:rFonts w:cstheme="minorHAnsi"/>
          <w:sz w:val="28"/>
          <w:szCs w:val="28"/>
        </w:rPr>
      </w:pPr>
      <w:r w:rsidRPr="0015710E">
        <w:rPr>
          <w:rFonts w:cstheme="minorHAnsi"/>
          <w:sz w:val="28"/>
          <w:szCs w:val="28"/>
        </w:rPr>
        <w:t>Configure dynamic NAT using the ACL and NAT pool defined earlier.</w:t>
      </w:r>
    </w:p>
    <w:p w14:paraId="784EB5F8" w14:textId="77777777" w:rsidR="0015710E" w:rsidRPr="0015710E" w:rsidRDefault="0015710E" w:rsidP="0015710E">
      <w:pPr>
        <w:rPr>
          <w:rFonts w:cstheme="minorHAnsi"/>
          <w:sz w:val="28"/>
          <w:szCs w:val="28"/>
        </w:rPr>
      </w:pPr>
      <w:r w:rsidRPr="0015710E">
        <w:rPr>
          <w:rFonts w:cstheme="minorHAnsi"/>
          <w:sz w:val="28"/>
          <w:szCs w:val="28"/>
        </w:rPr>
        <w:t>scssCopy code</w:t>
      </w:r>
    </w:p>
    <w:p w14:paraId="7EA7D783" w14:textId="77777777" w:rsidR="0015710E" w:rsidRPr="0015710E" w:rsidRDefault="0015710E" w:rsidP="0015710E">
      <w:pPr>
        <w:rPr>
          <w:rFonts w:cstheme="minorHAnsi"/>
          <w:sz w:val="28"/>
          <w:szCs w:val="28"/>
        </w:rPr>
      </w:pPr>
      <w:r w:rsidRPr="0015710E">
        <w:rPr>
          <w:rFonts w:cstheme="minorHAnsi"/>
          <w:sz w:val="28"/>
          <w:szCs w:val="28"/>
        </w:rPr>
        <w:t xml:space="preserve">Router(config)# ip nat inside source list {ACL_NUMBER} pool {POOL_NAME} </w:t>
      </w:r>
    </w:p>
    <w:p w14:paraId="0803B680" w14:textId="77777777" w:rsidR="0015710E" w:rsidRPr="0015710E" w:rsidRDefault="0015710E" w:rsidP="0015710E">
      <w:pPr>
        <w:rPr>
          <w:rFonts w:cstheme="minorHAnsi"/>
          <w:sz w:val="28"/>
          <w:szCs w:val="28"/>
        </w:rPr>
      </w:pPr>
      <w:r w:rsidRPr="0015710E">
        <w:rPr>
          <w:rFonts w:cstheme="minorHAnsi"/>
          <w:sz w:val="28"/>
          <w:szCs w:val="28"/>
        </w:rPr>
        <w:t>Example:</w:t>
      </w:r>
    </w:p>
    <w:p w14:paraId="117D145C" w14:textId="77777777" w:rsidR="0015710E" w:rsidRPr="0015710E" w:rsidRDefault="0015710E" w:rsidP="0015710E">
      <w:pPr>
        <w:rPr>
          <w:rFonts w:cstheme="minorHAnsi"/>
          <w:sz w:val="28"/>
          <w:szCs w:val="28"/>
        </w:rPr>
      </w:pPr>
      <w:r w:rsidRPr="0015710E">
        <w:rPr>
          <w:rFonts w:cstheme="minorHAnsi"/>
          <w:sz w:val="28"/>
          <w:szCs w:val="28"/>
        </w:rPr>
        <w:t>scssCopy code</w:t>
      </w:r>
    </w:p>
    <w:p w14:paraId="0682C852" w14:textId="77777777" w:rsidR="0015710E" w:rsidRPr="0015710E" w:rsidRDefault="0015710E" w:rsidP="0015710E">
      <w:pPr>
        <w:rPr>
          <w:rFonts w:cstheme="minorHAnsi"/>
          <w:sz w:val="28"/>
          <w:szCs w:val="28"/>
        </w:rPr>
      </w:pPr>
      <w:r w:rsidRPr="0015710E">
        <w:rPr>
          <w:rFonts w:cstheme="minorHAnsi"/>
          <w:sz w:val="28"/>
          <w:szCs w:val="28"/>
        </w:rPr>
        <w:t xml:space="preserve">Router(config)# ip nat inside source list 100 pool NAT_POOL </w:t>
      </w:r>
    </w:p>
    <w:p w14:paraId="624B9C6C" w14:textId="77777777" w:rsidR="0015710E" w:rsidRPr="0015710E" w:rsidRDefault="0015710E">
      <w:pPr>
        <w:numPr>
          <w:ilvl w:val="0"/>
          <w:numId w:val="749"/>
        </w:numPr>
        <w:rPr>
          <w:rFonts w:cstheme="minorHAnsi"/>
          <w:sz w:val="28"/>
          <w:szCs w:val="28"/>
        </w:rPr>
      </w:pPr>
      <w:r w:rsidRPr="0015710E">
        <w:rPr>
          <w:rFonts w:cstheme="minorHAnsi"/>
          <w:b/>
          <w:bCs/>
          <w:sz w:val="28"/>
          <w:szCs w:val="28"/>
        </w:rPr>
        <w:t>Apply NAT to an Interface:</w:t>
      </w:r>
    </w:p>
    <w:p w14:paraId="09BCC2A4" w14:textId="77777777" w:rsidR="0015710E" w:rsidRPr="0015710E" w:rsidRDefault="0015710E">
      <w:pPr>
        <w:numPr>
          <w:ilvl w:val="1"/>
          <w:numId w:val="749"/>
        </w:numPr>
        <w:rPr>
          <w:rFonts w:cstheme="minorHAnsi"/>
          <w:sz w:val="28"/>
          <w:szCs w:val="28"/>
        </w:rPr>
      </w:pPr>
      <w:r w:rsidRPr="0015710E">
        <w:rPr>
          <w:rFonts w:cstheme="minorHAnsi"/>
          <w:sz w:val="28"/>
          <w:szCs w:val="28"/>
        </w:rPr>
        <w:t>Apply NAT configuration to the interface facing the private network (inside) and the interface facing the public network (outside).</w:t>
      </w:r>
    </w:p>
    <w:p w14:paraId="2983B42B" w14:textId="77777777" w:rsidR="0015710E" w:rsidRPr="0015710E" w:rsidRDefault="0015710E" w:rsidP="0015710E">
      <w:pPr>
        <w:rPr>
          <w:rFonts w:cstheme="minorHAnsi"/>
          <w:sz w:val="28"/>
          <w:szCs w:val="28"/>
        </w:rPr>
      </w:pPr>
      <w:r w:rsidRPr="0015710E">
        <w:rPr>
          <w:rFonts w:cstheme="minorHAnsi"/>
          <w:sz w:val="28"/>
          <w:szCs w:val="28"/>
        </w:rPr>
        <w:t>scssCopy code</w:t>
      </w:r>
    </w:p>
    <w:p w14:paraId="3CA39E01" w14:textId="77777777" w:rsidR="0015710E" w:rsidRPr="0015710E" w:rsidRDefault="0015710E" w:rsidP="0015710E">
      <w:pPr>
        <w:rPr>
          <w:rFonts w:cstheme="minorHAnsi"/>
          <w:sz w:val="28"/>
          <w:szCs w:val="28"/>
        </w:rPr>
      </w:pPr>
      <w:r w:rsidRPr="0015710E">
        <w:rPr>
          <w:rFonts w:cstheme="minorHAnsi"/>
          <w:sz w:val="28"/>
          <w:szCs w:val="28"/>
        </w:rPr>
        <w:t xml:space="preserve">Router(config)# interface {interface-type} {interface-number} Router(config-if)# ip nat inside </w:t>
      </w:r>
    </w:p>
    <w:p w14:paraId="6BF151AB" w14:textId="77777777" w:rsidR="0015710E" w:rsidRPr="0015710E" w:rsidRDefault="0015710E" w:rsidP="0015710E">
      <w:pPr>
        <w:rPr>
          <w:rFonts w:cstheme="minorHAnsi"/>
          <w:sz w:val="28"/>
          <w:szCs w:val="28"/>
        </w:rPr>
      </w:pPr>
      <w:r w:rsidRPr="0015710E">
        <w:rPr>
          <w:rFonts w:cstheme="minorHAnsi"/>
          <w:sz w:val="28"/>
          <w:szCs w:val="28"/>
        </w:rPr>
        <w:t>scssCopy code</w:t>
      </w:r>
    </w:p>
    <w:p w14:paraId="23D70E00" w14:textId="77777777" w:rsidR="0015710E" w:rsidRPr="0015710E" w:rsidRDefault="0015710E" w:rsidP="0015710E">
      <w:pPr>
        <w:rPr>
          <w:rFonts w:cstheme="minorHAnsi"/>
          <w:sz w:val="28"/>
          <w:szCs w:val="28"/>
        </w:rPr>
      </w:pPr>
      <w:r w:rsidRPr="0015710E">
        <w:rPr>
          <w:rFonts w:cstheme="minorHAnsi"/>
          <w:sz w:val="28"/>
          <w:szCs w:val="28"/>
        </w:rPr>
        <w:t xml:space="preserve">Router(config)# interface {interface-type} {interface-number} Router(config-if)# ip nat outside </w:t>
      </w:r>
    </w:p>
    <w:p w14:paraId="0C40D9AA" w14:textId="77777777" w:rsidR="0015710E" w:rsidRPr="0015710E" w:rsidRDefault="0015710E" w:rsidP="0015710E">
      <w:pPr>
        <w:rPr>
          <w:rFonts w:cstheme="minorHAnsi"/>
          <w:b/>
          <w:bCs/>
          <w:sz w:val="28"/>
          <w:szCs w:val="28"/>
        </w:rPr>
      </w:pPr>
      <w:r w:rsidRPr="0015710E">
        <w:rPr>
          <w:rFonts w:cstheme="minorHAnsi"/>
          <w:b/>
          <w:bCs/>
          <w:sz w:val="28"/>
          <w:szCs w:val="28"/>
        </w:rPr>
        <w:t>PAT (Port Address Translation) Configuration:</w:t>
      </w:r>
    </w:p>
    <w:p w14:paraId="2EEB030F" w14:textId="77777777" w:rsidR="0015710E" w:rsidRPr="0015710E" w:rsidRDefault="0015710E">
      <w:pPr>
        <w:numPr>
          <w:ilvl w:val="0"/>
          <w:numId w:val="750"/>
        </w:numPr>
        <w:rPr>
          <w:rFonts w:cstheme="minorHAnsi"/>
          <w:sz w:val="28"/>
          <w:szCs w:val="28"/>
        </w:rPr>
      </w:pPr>
      <w:r w:rsidRPr="0015710E">
        <w:rPr>
          <w:rFonts w:cstheme="minorHAnsi"/>
          <w:b/>
          <w:bCs/>
          <w:sz w:val="28"/>
          <w:szCs w:val="28"/>
        </w:rPr>
        <w:t>Configure Overloading (PAT):</w:t>
      </w:r>
    </w:p>
    <w:p w14:paraId="08E1280D" w14:textId="77777777" w:rsidR="0015710E" w:rsidRPr="0015710E" w:rsidRDefault="0015710E">
      <w:pPr>
        <w:numPr>
          <w:ilvl w:val="1"/>
          <w:numId w:val="750"/>
        </w:numPr>
        <w:rPr>
          <w:rFonts w:cstheme="minorHAnsi"/>
          <w:sz w:val="28"/>
          <w:szCs w:val="28"/>
        </w:rPr>
      </w:pPr>
      <w:r w:rsidRPr="0015710E">
        <w:rPr>
          <w:rFonts w:cstheme="minorHAnsi"/>
          <w:sz w:val="28"/>
          <w:szCs w:val="28"/>
        </w:rPr>
        <w:t>Configure PAT to allow multiple private IP addresses to share a single public IP address using different ports.</w:t>
      </w:r>
    </w:p>
    <w:p w14:paraId="40CA26C8" w14:textId="77777777" w:rsidR="0015710E" w:rsidRPr="0015710E" w:rsidRDefault="0015710E" w:rsidP="0015710E">
      <w:pPr>
        <w:rPr>
          <w:rFonts w:cstheme="minorHAnsi"/>
          <w:sz w:val="28"/>
          <w:szCs w:val="28"/>
        </w:rPr>
      </w:pPr>
      <w:r w:rsidRPr="0015710E">
        <w:rPr>
          <w:rFonts w:cstheme="minorHAnsi"/>
          <w:sz w:val="28"/>
          <w:szCs w:val="28"/>
        </w:rPr>
        <w:t>goCopy code</w:t>
      </w:r>
    </w:p>
    <w:p w14:paraId="263E9901" w14:textId="77777777" w:rsidR="0015710E" w:rsidRPr="0015710E" w:rsidRDefault="0015710E" w:rsidP="0015710E">
      <w:pPr>
        <w:rPr>
          <w:rFonts w:cstheme="minorHAnsi"/>
          <w:sz w:val="28"/>
          <w:szCs w:val="28"/>
        </w:rPr>
      </w:pPr>
      <w:r w:rsidRPr="0015710E">
        <w:rPr>
          <w:rFonts w:cstheme="minorHAnsi"/>
          <w:sz w:val="28"/>
          <w:szCs w:val="28"/>
        </w:rPr>
        <w:t xml:space="preserve">Router(config)# ip nat inside source list {ACL_NUMBER} interface {interface-type} {interface-number} overload </w:t>
      </w:r>
    </w:p>
    <w:p w14:paraId="4A8086BE" w14:textId="77777777" w:rsidR="0015710E" w:rsidRPr="0015710E" w:rsidRDefault="0015710E" w:rsidP="0015710E">
      <w:pPr>
        <w:rPr>
          <w:rFonts w:cstheme="minorHAnsi"/>
          <w:sz w:val="28"/>
          <w:szCs w:val="28"/>
        </w:rPr>
      </w:pPr>
      <w:r w:rsidRPr="0015710E">
        <w:rPr>
          <w:rFonts w:cstheme="minorHAnsi"/>
          <w:sz w:val="28"/>
          <w:szCs w:val="28"/>
        </w:rPr>
        <w:lastRenderedPageBreak/>
        <w:t>Example:</w:t>
      </w:r>
    </w:p>
    <w:p w14:paraId="3FBDF686" w14:textId="77777777" w:rsidR="0015710E" w:rsidRPr="0015710E" w:rsidRDefault="0015710E" w:rsidP="0015710E">
      <w:pPr>
        <w:rPr>
          <w:rFonts w:cstheme="minorHAnsi"/>
          <w:sz w:val="28"/>
          <w:szCs w:val="28"/>
        </w:rPr>
      </w:pPr>
      <w:r w:rsidRPr="0015710E">
        <w:rPr>
          <w:rFonts w:cstheme="minorHAnsi"/>
          <w:sz w:val="28"/>
          <w:szCs w:val="28"/>
        </w:rPr>
        <w:t>scssCopy code</w:t>
      </w:r>
    </w:p>
    <w:p w14:paraId="75A741CD" w14:textId="77777777" w:rsidR="0015710E" w:rsidRPr="0015710E" w:rsidRDefault="0015710E" w:rsidP="0015710E">
      <w:pPr>
        <w:rPr>
          <w:rFonts w:cstheme="minorHAnsi"/>
          <w:sz w:val="28"/>
          <w:szCs w:val="28"/>
        </w:rPr>
      </w:pPr>
      <w:r w:rsidRPr="0015710E">
        <w:rPr>
          <w:rFonts w:cstheme="minorHAnsi"/>
          <w:sz w:val="28"/>
          <w:szCs w:val="28"/>
        </w:rPr>
        <w:t xml:space="preserve">Router(config)# ip nat inside source list 100 interface GigabitEthernet0/0 overload </w:t>
      </w:r>
    </w:p>
    <w:p w14:paraId="2C944E7C" w14:textId="77777777" w:rsidR="0015710E" w:rsidRPr="0015710E" w:rsidRDefault="0015710E">
      <w:pPr>
        <w:numPr>
          <w:ilvl w:val="0"/>
          <w:numId w:val="750"/>
        </w:numPr>
        <w:rPr>
          <w:rFonts w:cstheme="minorHAnsi"/>
          <w:sz w:val="28"/>
          <w:szCs w:val="28"/>
        </w:rPr>
      </w:pPr>
      <w:r w:rsidRPr="0015710E">
        <w:rPr>
          <w:rFonts w:cstheme="minorHAnsi"/>
          <w:b/>
          <w:bCs/>
          <w:sz w:val="28"/>
          <w:szCs w:val="28"/>
        </w:rPr>
        <w:t>Apply NAT to an Interface:</w:t>
      </w:r>
    </w:p>
    <w:p w14:paraId="5093AC02" w14:textId="77777777" w:rsidR="0015710E" w:rsidRPr="0015710E" w:rsidRDefault="0015710E">
      <w:pPr>
        <w:numPr>
          <w:ilvl w:val="1"/>
          <w:numId w:val="750"/>
        </w:numPr>
        <w:rPr>
          <w:rFonts w:cstheme="minorHAnsi"/>
          <w:sz w:val="28"/>
          <w:szCs w:val="28"/>
        </w:rPr>
      </w:pPr>
      <w:r w:rsidRPr="0015710E">
        <w:rPr>
          <w:rFonts w:cstheme="minorHAnsi"/>
          <w:sz w:val="28"/>
          <w:szCs w:val="28"/>
        </w:rPr>
        <w:t>Apply NAT configuration to the interface facing the private network (inside) and the interface facing the public network (outside).</w:t>
      </w:r>
    </w:p>
    <w:p w14:paraId="4C3AB513" w14:textId="77777777" w:rsidR="0015710E" w:rsidRPr="0015710E" w:rsidRDefault="0015710E" w:rsidP="0015710E">
      <w:pPr>
        <w:rPr>
          <w:rFonts w:cstheme="minorHAnsi"/>
          <w:sz w:val="28"/>
          <w:szCs w:val="28"/>
        </w:rPr>
      </w:pPr>
      <w:r w:rsidRPr="0015710E">
        <w:rPr>
          <w:rFonts w:cstheme="minorHAnsi"/>
          <w:sz w:val="28"/>
          <w:szCs w:val="28"/>
        </w:rPr>
        <w:t>scssCopy code</w:t>
      </w:r>
    </w:p>
    <w:p w14:paraId="03416668" w14:textId="77777777" w:rsidR="0015710E" w:rsidRPr="0015710E" w:rsidRDefault="0015710E" w:rsidP="0015710E">
      <w:pPr>
        <w:rPr>
          <w:rFonts w:cstheme="minorHAnsi"/>
          <w:sz w:val="28"/>
          <w:szCs w:val="28"/>
        </w:rPr>
      </w:pPr>
      <w:r w:rsidRPr="0015710E">
        <w:rPr>
          <w:rFonts w:cstheme="minorHAnsi"/>
          <w:sz w:val="28"/>
          <w:szCs w:val="28"/>
        </w:rPr>
        <w:t xml:space="preserve">Router(config)# interface {interface-type} {interface-number} Router(config-if)# ip nat inside </w:t>
      </w:r>
    </w:p>
    <w:p w14:paraId="7F0268B6" w14:textId="77777777" w:rsidR="0015710E" w:rsidRPr="0015710E" w:rsidRDefault="0015710E" w:rsidP="0015710E">
      <w:pPr>
        <w:rPr>
          <w:rFonts w:cstheme="minorHAnsi"/>
          <w:sz w:val="28"/>
          <w:szCs w:val="28"/>
        </w:rPr>
      </w:pPr>
      <w:r w:rsidRPr="0015710E">
        <w:rPr>
          <w:rFonts w:cstheme="minorHAnsi"/>
          <w:sz w:val="28"/>
          <w:szCs w:val="28"/>
        </w:rPr>
        <w:t>scssCopy code</w:t>
      </w:r>
    </w:p>
    <w:p w14:paraId="1A781285" w14:textId="77777777" w:rsidR="0015710E" w:rsidRPr="0015710E" w:rsidRDefault="0015710E" w:rsidP="0015710E">
      <w:pPr>
        <w:rPr>
          <w:rFonts w:cstheme="minorHAnsi"/>
          <w:sz w:val="28"/>
          <w:szCs w:val="28"/>
        </w:rPr>
      </w:pPr>
      <w:r w:rsidRPr="0015710E">
        <w:rPr>
          <w:rFonts w:cstheme="minorHAnsi"/>
          <w:sz w:val="28"/>
          <w:szCs w:val="28"/>
        </w:rPr>
        <w:t xml:space="preserve">Router(config)# interface {interface-type} {interface-number} Router(config-if)# ip nat outside </w:t>
      </w:r>
    </w:p>
    <w:p w14:paraId="0B6B413A" w14:textId="77777777" w:rsidR="0015710E" w:rsidRPr="0015710E" w:rsidRDefault="0015710E" w:rsidP="0015710E">
      <w:pPr>
        <w:rPr>
          <w:rFonts w:cstheme="minorHAnsi"/>
          <w:sz w:val="28"/>
          <w:szCs w:val="28"/>
        </w:rPr>
      </w:pPr>
      <w:r w:rsidRPr="0015710E">
        <w:rPr>
          <w:rFonts w:cstheme="minorHAnsi"/>
          <w:sz w:val="28"/>
          <w:szCs w:val="28"/>
        </w:rPr>
        <w:t>These commands provide a basic understanding of how to configure Dynamic NAT and PAT using Cisco IOS commands. The syntax and options may vary depending on the specific device and operating system being used. Always consult the device documentation for precise commands and options.</w:t>
      </w:r>
    </w:p>
    <w:p w14:paraId="2CB1F76F" w14:textId="77777777" w:rsidR="0015710E" w:rsidRPr="0015710E" w:rsidRDefault="0015710E" w:rsidP="0015710E">
      <w:pPr>
        <w:rPr>
          <w:rFonts w:cstheme="minorHAnsi"/>
          <w:vanish/>
          <w:sz w:val="28"/>
          <w:szCs w:val="28"/>
        </w:rPr>
      </w:pPr>
      <w:r w:rsidRPr="0015710E">
        <w:rPr>
          <w:rFonts w:cstheme="minorHAnsi"/>
          <w:vanish/>
          <w:sz w:val="28"/>
          <w:szCs w:val="28"/>
        </w:rPr>
        <w:t>Top of Form</w:t>
      </w:r>
    </w:p>
    <w:p w14:paraId="31FE4165" w14:textId="426E1AFE" w:rsidR="00090954" w:rsidRDefault="00090954" w:rsidP="000E15C1">
      <w:pPr>
        <w:rPr>
          <w:rFonts w:cstheme="minorHAnsi"/>
          <w:sz w:val="28"/>
          <w:szCs w:val="28"/>
        </w:rPr>
      </w:pPr>
    </w:p>
    <w:p w14:paraId="46FE1ADA" w14:textId="52D0DEC0" w:rsidR="000E15C1" w:rsidRPr="00CD42C1" w:rsidRDefault="000E15C1" w:rsidP="000E15C1">
      <w:pPr>
        <w:rPr>
          <w:rFonts w:cstheme="minorHAnsi"/>
          <w:sz w:val="28"/>
          <w:szCs w:val="28"/>
        </w:rPr>
      </w:pPr>
      <w:r w:rsidRPr="00CD42C1">
        <w:rPr>
          <w:rFonts w:cstheme="minorHAnsi"/>
          <w:sz w:val="28"/>
          <w:szCs w:val="28"/>
        </w:rPr>
        <w:t>5. Explain with Command</w:t>
      </w:r>
    </w:p>
    <w:p w14:paraId="5EF07E0B" w14:textId="7737ADAB" w:rsidR="003E54B4" w:rsidRPr="003E54B4" w:rsidRDefault="003E54B4" w:rsidP="003E54B4">
      <w:pPr>
        <w:rPr>
          <w:rFonts w:cstheme="minorHAnsi"/>
          <w:sz w:val="28"/>
          <w:szCs w:val="28"/>
        </w:rPr>
      </w:pPr>
      <w:r>
        <w:rPr>
          <w:rFonts w:cstheme="minorHAnsi"/>
          <w:sz w:val="28"/>
          <w:szCs w:val="28"/>
        </w:rPr>
        <w:t xml:space="preserve">Ans: </w:t>
      </w:r>
      <w:r w:rsidRPr="003E54B4">
        <w:rPr>
          <w:rFonts w:cstheme="minorHAnsi"/>
          <w:sz w:val="28"/>
          <w:szCs w:val="28"/>
        </w:rPr>
        <w:t>Sure, let's delve into Network Address Translation (NAT) with actual Cisco IOS commands. We'll cover configuring Dynamic NAT, Port Address Translation (PAT), and Static NAT.</w:t>
      </w:r>
    </w:p>
    <w:p w14:paraId="4B20671A" w14:textId="77777777" w:rsidR="003E54B4" w:rsidRPr="003E54B4" w:rsidRDefault="003E54B4" w:rsidP="003E54B4">
      <w:pPr>
        <w:rPr>
          <w:rFonts w:cstheme="minorHAnsi"/>
          <w:b/>
          <w:bCs/>
          <w:sz w:val="28"/>
          <w:szCs w:val="28"/>
        </w:rPr>
      </w:pPr>
      <w:r w:rsidRPr="003E54B4">
        <w:rPr>
          <w:rFonts w:cstheme="minorHAnsi"/>
          <w:b/>
          <w:bCs/>
          <w:sz w:val="28"/>
          <w:szCs w:val="28"/>
        </w:rPr>
        <w:t>Dynamic NAT Configuration:</w:t>
      </w:r>
    </w:p>
    <w:p w14:paraId="35203AFF" w14:textId="77777777" w:rsidR="003E54B4" w:rsidRPr="003E54B4" w:rsidRDefault="003E54B4">
      <w:pPr>
        <w:numPr>
          <w:ilvl w:val="0"/>
          <w:numId w:val="751"/>
        </w:numPr>
        <w:rPr>
          <w:rFonts w:cstheme="minorHAnsi"/>
          <w:sz w:val="28"/>
          <w:szCs w:val="28"/>
        </w:rPr>
      </w:pPr>
      <w:r w:rsidRPr="003E54B4">
        <w:rPr>
          <w:rFonts w:cstheme="minorHAnsi"/>
          <w:b/>
          <w:bCs/>
          <w:sz w:val="28"/>
          <w:szCs w:val="28"/>
        </w:rPr>
        <w:t>Define an Access Control List (ACL) for NAT:</w:t>
      </w:r>
    </w:p>
    <w:p w14:paraId="3084075A" w14:textId="77777777" w:rsidR="003E54B4" w:rsidRPr="003E54B4" w:rsidRDefault="003E54B4">
      <w:pPr>
        <w:numPr>
          <w:ilvl w:val="1"/>
          <w:numId w:val="751"/>
        </w:numPr>
        <w:rPr>
          <w:rFonts w:cstheme="minorHAnsi"/>
          <w:sz w:val="28"/>
          <w:szCs w:val="28"/>
        </w:rPr>
      </w:pPr>
      <w:r w:rsidRPr="003E54B4">
        <w:rPr>
          <w:rFonts w:cstheme="minorHAnsi"/>
          <w:sz w:val="28"/>
          <w:szCs w:val="28"/>
        </w:rPr>
        <w:t>Create an ACL to specify which private IP addresses will be translated.</w:t>
      </w:r>
    </w:p>
    <w:p w14:paraId="541AE2CF" w14:textId="77777777" w:rsidR="003E54B4" w:rsidRPr="003E54B4" w:rsidRDefault="003E54B4" w:rsidP="003E54B4">
      <w:pPr>
        <w:rPr>
          <w:rFonts w:cstheme="minorHAnsi"/>
          <w:sz w:val="28"/>
          <w:szCs w:val="28"/>
        </w:rPr>
      </w:pPr>
      <w:r w:rsidRPr="003E54B4">
        <w:rPr>
          <w:rFonts w:cstheme="minorHAnsi"/>
          <w:sz w:val="28"/>
          <w:szCs w:val="28"/>
        </w:rPr>
        <w:t>scssCopy code</w:t>
      </w:r>
    </w:p>
    <w:p w14:paraId="267BF43F" w14:textId="77777777" w:rsidR="003E54B4" w:rsidRPr="003E54B4" w:rsidRDefault="003E54B4" w:rsidP="003E54B4">
      <w:pPr>
        <w:rPr>
          <w:rFonts w:cstheme="minorHAnsi"/>
          <w:sz w:val="28"/>
          <w:szCs w:val="28"/>
        </w:rPr>
      </w:pPr>
      <w:r w:rsidRPr="003E54B4">
        <w:rPr>
          <w:rFonts w:cstheme="minorHAnsi"/>
          <w:sz w:val="28"/>
          <w:szCs w:val="28"/>
        </w:rPr>
        <w:t xml:space="preserve">Router(config)# access-list {ACL_NUMBER} permit {source-ip [wildcard]} </w:t>
      </w:r>
    </w:p>
    <w:p w14:paraId="7C55CE94" w14:textId="77777777" w:rsidR="003E54B4" w:rsidRPr="003E54B4" w:rsidRDefault="003E54B4" w:rsidP="003E54B4">
      <w:pPr>
        <w:rPr>
          <w:rFonts w:cstheme="minorHAnsi"/>
          <w:sz w:val="28"/>
          <w:szCs w:val="28"/>
        </w:rPr>
      </w:pPr>
      <w:r w:rsidRPr="003E54B4">
        <w:rPr>
          <w:rFonts w:cstheme="minorHAnsi"/>
          <w:sz w:val="28"/>
          <w:szCs w:val="28"/>
        </w:rPr>
        <w:t>Example:</w:t>
      </w:r>
    </w:p>
    <w:p w14:paraId="02E2FEBA" w14:textId="77777777" w:rsidR="003E54B4" w:rsidRPr="003E54B4" w:rsidRDefault="003E54B4" w:rsidP="003E54B4">
      <w:pPr>
        <w:rPr>
          <w:rFonts w:cstheme="minorHAnsi"/>
          <w:sz w:val="28"/>
          <w:szCs w:val="28"/>
        </w:rPr>
      </w:pPr>
      <w:r w:rsidRPr="003E54B4">
        <w:rPr>
          <w:rFonts w:cstheme="minorHAnsi"/>
          <w:sz w:val="28"/>
          <w:szCs w:val="28"/>
        </w:rPr>
        <w:lastRenderedPageBreak/>
        <w:t>arduinoCopy code</w:t>
      </w:r>
    </w:p>
    <w:p w14:paraId="5952DBE4" w14:textId="77777777" w:rsidR="003E54B4" w:rsidRPr="003E54B4" w:rsidRDefault="003E54B4" w:rsidP="003E54B4">
      <w:pPr>
        <w:rPr>
          <w:rFonts w:cstheme="minorHAnsi"/>
          <w:sz w:val="28"/>
          <w:szCs w:val="28"/>
        </w:rPr>
      </w:pPr>
      <w:r w:rsidRPr="003E54B4">
        <w:rPr>
          <w:rFonts w:cstheme="minorHAnsi"/>
          <w:sz w:val="28"/>
          <w:szCs w:val="28"/>
        </w:rPr>
        <w:t xml:space="preserve">Router(config)# access-list 100 permit 192.168.1.0 0.0.0.255 </w:t>
      </w:r>
    </w:p>
    <w:p w14:paraId="5ACAAE1E" w14:textId="77777777" w:rsidR="003E54B4" w:rsidRPr="003E54B4" w:rsidRDefault="003E54B4">
      <w:pPr>
        <w:numPr>
          <w:ilvl w:val="0"/>
          <w:numId w:val="751"/>
        </w:numPr>
        <w:rPr>
          <w:rFonts w:cstheme="minorHAnsi"/>
          <w:sz w:val="28"/>
          <w:szCs w:val="28"/>
        </w:rPr>
      </w:pPr>
      <w:r w:rsidRPr="003E54B4">
        <w:rPr>
          <w:rFonts w:cstheme="minorHAnsi"/>
          <w:b/>
          <w:bCs/>
          <w:sz w:val="28"/>
          <w:szCs w:val="28"/>
        </w:rPr>
        <w:t>Create a NAT Pool:</w:t>
      </w:r>
    </w:p>
    <w:p w14:paraId="2C86A225" w14:textId="77777777" w:rsidR="003E54B4" w:rsidRPr="003E54B4" w:rsidRDefault="003E54B4">
      <w:pPr>
        <w:numPr>
          <w:ilvl w:val="1"/>
          <w:numId w:val="751"/>
        </w:numPr>
        <w:rPr>
          <w:rFonts w:cstheme="minorHAnsi"/>
          <w:sz w:val="28"/>
          <w:szCs w:val="28"/>
        </w:rPr>
      </w:pPr>
      <w:r w:rsidRPr="003E54B4">
        <w:rPr>
          <w:rFonts w:cstheme="minorHAnsi"/>
          <w:sz w:val="28"/>
          <w:szCs w:val="28"/>
        </w:rPr>
        <w:t>Define a pool of public IP addresses to be used for NAT translation.</w:t>
      </w:r>
    </w:p>
    <w:p w14:paraId="440738D6" w14:textId="77777777" w:rsidR="003E54B4" w:rsidRPr="003E54B4" w:rsidRDefault="003E54B4" w:rsidP="003E54B4">
      <w:pPr>
        <w:rPr>
          <w:rFonts w:cstheme="minorHAnsi"/>
          <w:sz w:val="28"/>
          <w:szCs w:val="28"/>
        </w:rPr>
      </w:pPr>
      <w:r w:rsidRPr="003E54B4">
        <w:rPr>
          <w:rFonts w:cstheme="minorHAnsi"/>
          <w:sz w:val="28"/>
          <w:szCs w:val="28"/>
        </w:rPr>
        <w:t>scssCopy code</w:t>
      </w:r>
    </w:p>
    <w:p w14:paraId="641C49F3" w14:textId="77777777" w:rsidR="003E54B4" w:rsidRPr="003E54B4" w:rsidRDefault="003E54B4" w:rsidP="003E54B4">
      <w:pPr>
        <w:rPr>
          <w:rFonts w:cstheme="minorHAnsi"/>
          <w:sz w:val="28"/>
          <w:szCs w:val="28"/>
        </w:rPr>
      </w:pPr>
      <w:r w:rsidRPr="003E54B4">
        <w:rPr>
          <w:rFonts w:cstheme="minorHAnsi"/>
          <w:sz w:val="28"/>
          <w:szCs w:val="28"/>
        </w:rPr>
        <w:t xml:space="preserve">Router(config)# ip nat pool {POOL_NAME} {start-ip} {end-ip} netmask {subnet-mask} </w:t>
      </w:r>
    </w:p>
    <w:p w14:paraId="2C4DD1CF" w14:textId="77777777" w:rsidR="003E54B4" w:rsidRPr="003E54B4" w:rsidRDefault="003E54B4" w:rsidP="003E54B4">
      <w:pPr>
        <w:rPr>
          <w:rFonts w:cstheme="minorHAnsi"/>
          <w:sz w:val="28"/>
          <w:szCs w:val="28"/>
        </w:rPr>
      </w:pPr>
      <w:r w:rsidRPr="003E54B4">
        <w:rPr>
          <w:rFonts w:cstheme="minorHAnsi"/>
          <w:sz w:val="28"/>
          <w:szCs w:val="28"/>
        </w:rPr>
        <w:t>Example:</w:t>
      </w:r>
    </w:p>
    <w:p w14:paraId="4076C692" w14:textId="77777777" w:rsidR="003E54B4" w:rsidRPr="003E54B4" w:rsidRDefault="003E54B4" w:rsidP="003E54B4">
      <w:pPr>
        <w:rPr>
          <w:rFonts w:cstheme="minorHAnsi"/>
          <w:sz w:val="28"/>
          <w:szCs w:val="28"/>
        </w:rPr>
      </w:pPr>
      <w:r w:rsidRPr="003E54B4">
        <w:rPr>
          <w:rFonts w:cstheme="minorHAnsi"/>
          <w:sz w:val="28"/>
          <w:szCs w:val="28"/>
        </w:rPr>
        <w:t>arduinoCopy code</w:t>
      </w:r>
    </w:p>
    <w:p w14:paraId="27AC96BF" w14:textId="77777777" w:rsidR="003E54B4" w:rsidRPr="003E54B4" w:rsidRDefault="003E54B4" w:rsidP="003E54B4">
      <w:pPr>
        <w:rPr>
          <w:rFonts w:cstheme="minorHAnsi"/>
          <w:sz w:val="28"/>
          <w:szCs w:val="28"/>
        </w:rPr>
      </w:pPr>
      <w:r w:rsidRPr="003E54B4">
        <w:rPr>
          <w:rFonts w:cstheme="minorHAnsi"/>
          <w:sz w:val="28"/>
          <w:szCs w:val="28"/>
        </w:rPr>
        <w:t xml:space="preserve">Router(config)# ip nat pool NAT_POOL 203.0.113.1 203.0.113.10 netmask 255.255.255.0 </w:t>
      </w:r>
    </w:p>
    <w:p w14:paraId="231FF0B6" w14:textId="77777777" w:rsidR="003E54B4" w:rsidRPr="003E54B4" w:rsidRDefault="003E54B4">
      <w:pPr>
        <w:numPr>
          <w:ilvl w:val="0"/>
          <w:numId w:val="751"/>
        </w:numPr>
        <w:rPr>
          <w:rFonts w:cstheme="minorHAnsi"/>
          <w:sz w:val="28"/>
          <w:szCs w:val="28"/>
        </w:rPr>
      </w:pPr>
      <w:r w:rsidRPr="003E54B4">
        <w:rPr>
          <w:rFonts w:cstheme="minorHAnsi"/>
          <w:b/>
          <w:bCs/>
          <w:sz w:val="28"/>
          <w:szCs w:val="28"/>
        </w:rPr>
        <w:t>Configure NAT Inside Source:</w:t>
      </w:r>
    </w:p>
    <w:p w14:paraId="1B6228FF" w14:textId="77777777" w:rsidR="003E54B4" w:rsidRPr="003E54B4" w:rsidRDefault="003E54B4">
      <w:pPr>
        <w:numPr>
          <w:ilvl w:val="1"/>
          <w:numId w:val="751"/>
        </w:numPr>
        <w:rPr>
          <w:rFonts w:cstheme="minorHAnsi"/>
          <w:sz w:val="28"/>
          <w:szCs w:val="28"/>
        </w:rPr>
      </w:pPr>
      <w:r w:rsidRPr="003E54B4">
        <w:rPr>
          <w:rFonts w:cstheme="minorHAnsi"/>
          <w:sz w:val="28"/>
          <w:szCs w:val="28"/>
        </w:rPr>
        <w:t>Configure dynamic NAT using the ACL and NAT pool defined earlier.</w:t>
      </w:r>
    </w:p>
    <w:p w14:paraId="1FCB7EED" w14:textId="77777777" w:rsidR="003E54B4" w:rsidRPr="003E54B4" w:rsidRDefault="003E54B4" w:rsidP="003E54B4">
      <w:pPr>
        <w:rPr>
          <w:rFonts w:cstheme="minorHAnsi"/>
          <w:sz w:val="28"/>
          <w:szCs w:val="28"/>
        </w:rPr>
      </w:pPr>
      <w:r w:rsidRPr="003E54B4">
        <w:rPr>
          <w:rFonts w:cstheme="minorHAnsi"/>
          <w:sz w:val="28"/>
          <w:szCs w:val="28"/>
        </w:rPr>
        <w:t>scssCopy code</w:t>
      </w:r>
    </w:p>
    <w:p w14:paraId="5CD11E17" w14:textId="77777777" w:rsidR="003E54B4" w:rsidRPr="003E54B4" w:rsidRDefault="003E54B4" w:rsidP="003E54B4">
      <w:pPr>
        <w:rPr>
          <w:rFonts w:cstheme="minorHAnsi"/>
          <w:sz w:val="28"/>
          <w:szCs w:val="28"/>
        </w:rPr>
      </w:pPr>
      <w:r w:rsidRPr="003E54B4">
        <w:rPr>
          <w:rFonts w:cstheme="minorHAnsi"/>
          <w:sz w:val="28"/>
          <w:szCs w:val="28"/>
        </w:rPr>
        <w:t xml:space="preserve">Router(config)# ip nat inside source list {ACL_NUMBER} pool {POOL_NAME} </w:t>
      </w:r>
    </w:p>
    <w:p w14:paraId="5D7C49F2" w14:textId="77777777" w:rsidR="003E54B4" w:rsidRPr="003E54B4" w:rsidRDefault="003E54B4" w:rsidP="003E54B4">
      <w:pPr>
        <w:rPr>
          <w:rFonts w:cstheme="minorHAnsi"/>
          <w:sz w:val="28"/>
          <w:szCs w:val="28"/>
        </w:rPr>
      </w:pPr>
      <w:r w:rsidRPr="003E54B4">
        <w:rPr>
          <w:rFonts w:cstheme="minorHAnsi"/>
          <w:sz w:val="28"/>
          <w:szCs w:val="28"/>
        </w:rPr>
        <w:t>Example:</w:t>
      </w:r>
    </w:p>
    <w:p w14:paraId="042DB0D8" w14:textId="77777777" w:rsidR="003E54B4" w:rsidRPr="003E54B4" w:rsidRDefault="003E54B4" w:rsidP="003E54B4">
      <w:pPr>
        <w:rPr>
          <w:rFonts w:cstheme="minorHAnsi"/>
          <w:sz w:val="28"/>
          <w:szCs w:val="28"/>
        </w:rPr>
      </w:pPr>
      <w:r w:rsidRPr="003E54B4">
        <w:rPr>
          <w:rFonts w:cstheme="minorHAnsi"/>
          <w:sz w:val="28"/>
          <w:szCs w:val="28"/>
        </w:rPr>
        <w:t>scssCopy code</w:t>
      </w:r>
    </w:p>
    <w:p w14:paraId="67E5FF78" w14:textId="77777777" w:rsidR="003E54B4" w:rsidRPr="003E54B4" w:rsidRDefault="003E54B4" w:rsidP="003E54B4">
      <w:pPr>
        <w:rPr>
          <w:rFonts w:cstheme="minorHAnsi"/>
          <w:sz w:val="28"/>
          <w:szCs w:val="28"/>
        </w:rPr>
      </w:pPr>
      <w:r w:rsidRPr="003E54B4">
        <w:rPr>
          <w:rFonts w:cstheme="minorHAnsi"/>
          <w:sz w:val="28"/>
          <w:szCs w:val="28"/>
        </w:rPr>
        <w:t xml:space="preserve">Router(config)# ip nat inside source list 100 pool NAT_POOL </w:t>
      </w:r>
    </w:p>
    <w:p w14:paraId="7D8696DA" w14:textId="77777777" w:rsidR="003E54B4" w:rsidRPr="003E54B4" w:rsidRDefault="003E54B4">
      <w:pPr>
        <w:numPr>
          <w:ilvl w:val="0"/>
          <w:numId w:val="751"/>
        </w:numPr>
        <w:rPr>
          <w:rFonts w:cstheme="minorHAnsi"/>
          <w:sz w:val="28"/>
          <w:szCs w:val="28"/>
        </w:rPr>
      </w:pPr>
      <w:r w:rsidRPr="003E54B4">
        <w:rPr>
          <w:rFonts w:cstheme="minorHAnsi"/>
          <w:b/>
          <w:bCs/>
          <w:sz w:val="28"/>
          <w:szCs w:val="28"/>
        </w:rPr>
        <w:t>Apply NAT to an Interface:</w:t>
      </w:r>
    </w:p>
    <w:p w14:paraId="2F56177E" w14:textId="77777777" w:rsidR="003E54B4" w:rsidRPr="003E54B4" w:rsidRDefault="003E54B4">
      <w:pPr>
        <w:numPr>
          <w:ilvl w:val="1"/>
          <w:numId w:val="751"/>
        </w:numPr>
        <w:rPr>
          <w:rFonts w:cstheme="minorHAnsi"/>
          <w:sz w:val="28"/>
          <w:szCs w:val="28"/>
        </w:rPr>
      </w:pPr>
      <w:r w:rsidRPr="003E54B4">
        <w:rPr>
          <w:rFonts w:cstheme="minorHAnsi"/>
          <w:sz w:val="28"/>
          <w:szCs w:val="28"/>
        </w:rPr>
        <w:t>Apply NAT configuration to the interface facing the private network (inside) and the interface facing the public network (outside).</w:t>
      </w:r>
    </w:p>
    <w:p w14:paraId="14CFFEA3" w14:textId="77777777" w:rsidR="003E54B4" w:rsidRPr="003E54B4" w:rsidRDefault="003E54B4" w:rsidP="003E54B4">
      <w:pPr>
        <w:rPr>
          <w:rFonts w:cstheme="minorHAnsi"/>
          <w:sz w:val="28"/>
          <w:szCs w:val="28"/>
        </w:rPr>
      </w:pPr>
      <w:r w:rsidRPr="003E54B4">
        <w:rPr>
          <w:rFonts w:cstheme="minorHAnsi"/>
          <w:sz w:val="28"/>
          <w:szCs w:val="28"/>
        </w:rPr>
        <w:t>scssCopy code</w:t>
      </w:r>
    </w:p>
    <w:p w14:paraId="0A688018" w14:textId="77777777" w:rsidR="003E54B4" w:rsidRPr="003E54B4" w:rsidRDefault="003E54B4" w:rsidP="003E54B4">
      <w:pPr>
        <w:rPr>
          <w:rFonts w:cstheme="minorHAnsi"/>
          <w:sz w:val="28"/>
          <w:szCs w:val="28"/>
        </w:rPr>
      </w:pPr>
      <w:r w:rsidRPr="003E54B4">
        <w:rPr>
          <w:rFonts w:cstheme="minorHAnsi"/>
          <w:sz w:val="28"/>
          <w:szCs w:val="28"/>
        </w:rPr>
        <w:t xml:space="preserve">Router(config)# interface {interface-type} {interface-number} Router(config-if)# ip nat inside </w:t>
      </w:r>
    </w:p>
    <w:p w14:paraId="6606DA21" w14:textId="77777777" w:rsidR="003E54B4" w:rsidRPr="003E54B4" w:rsidRDefault="003E54B4" w:rsidP="003E54B4">
      <w:pPr>
        <w:rPr>
          <w:rFonts w:cstheme="minorHAnsi"/>
          <w:sz w:val="28"/>
          <w:szCs w:val="28"/>
        </w:rPr>
      </w:pPr>
      <w:r w:rsidRPr="003E54B4">
        <w:rPr>
          <w:rFonts w:cstheme="minorHAnsi"/>
          <w:sz w:val="28"/>
          <w:szCs w:val="28"/>
        </w:rPr>
        <w:t>scssCopy code</w:t>
      </w:r>
    </w:p>
    <w:p w14:paraId="2FEB13C8" w14:textId="77777777" w:rsidR="003E54B4" w:rsidRPr="003E54B4" w:rsidRDefault="003E54B4" w:rsidP="003E54B4">
      <w:pPr>
        <w:rPr>
          <w:rFonts w:cstheme="minorHAnsi"/>
          <w:sz w:val="28"/>
          <w:szCs w:val="28"/>
        </w:rPr>
      </w:pPr>
      <w:r w:rsidRPr="003E54B4">
        <w:rPr>
          <w:rFonts w:cstheme="minorHAnsi"/>
          <w:sz w:val="28"/>
          <w:szCs w:val="28"/>
        </w:rPr>
        <w:lastRenderedPageBreak/>
        <w:t xml:space="preserve">Router(config)# interface {interface-type} {interface-number} Router(config-if)# ip nat outside </w:t>
      </w:r>
    </w:p>
    <w:p w14:paraId="6862B9CB" w14:textId="77777777" w:rsidR="003E54B4" w:rsidRPr="003E54B4" w:rsidRDefault="003E54B4" w:rsidP="003E54B4">
      <w:pPr>
        <w:rPr>
          <w:rFonts w:cstheme="minorHAnsi"/>
          <w:b/>
          <w:bCs/>
          <w:sz w:val="28"/>
          <w:szCs w:val="28"/>
        </w:rPr>
      </w:pPr>
      <w:r w:rsidRPr="003E54B4">
        <w:rPr>
          <w:rFonts w:cstheme="minorHAnsi"/>
          <w:b/>
          <w:bCs/>
          <w:sz w:val="28"/>
          <w:szCs w:val="28"/>
        </w:rPr>
        <w:t>PAT (Port Address Translation) Configuration:</w:t>
      </w:r>
    </w:p>
    <w:p w14:paraId="2E7E8E4B" w14:textId="77777777" w:rsidR="003E54B4" w:rsidRPr="003E54B4" w:rsidRDefault="003E54B4">
      <w:pPr>
        <w:numPr>
          <w:ilvl w:val="0"/>
          <w:numId w:val="752"/>
        </w:numPr>
        <w:rPr>
          <w:rFonts w:cstheme="minorHAnsi"/>
          <w:sz w:val="28"/>
          <w:szCs w:val="28"/>
        </w:rPr>
      </w:pPr>
      <w:r w:rsidRPr="003E54B4">
        <w:rPr>
          <w:rFonts w:cstheme="minorHAnsi"/>
          <w:b/>
          <w:bCs/>
          <w:sz w:val="28"/>
          <w:szCs w:val="28"/>
        </w:rPr>
        <w:t>Configure Overloading (PAT):</w:t>
      </w:r>
    </w:p>
    <w:p w14:paraId="48259C27" w14:textId="77777777" w:rsidR="003E54B4" w:rsidRPr="003E54B4" w:rsidRDefault="003E54B4">
      <w:pPr>
        <w:numPr>
          <w:ilvl w:val="1"/>
          <w:numId w:val="752"/>
        </w:numPr>
        <w:rPr>
          <w:rFonts w:cstheme="minorHAnsi"/>
          <w:sz w:val="28"/>
          <w:szCs w:val="28"/>
        </w:rPr>
      </w:pPr>
      <w:r w:rsidRPr="003E54B4">
        <w:rPr>
          <w:rFonts w:cstheme="minorHAnsi"/>
          <w:sz w:val="28"/>
          <w:szCs w:val="28"/>
        </w:rPr>
        <w:t>Configure PAT to allow multiple private IP addresses to share a single public IP address using different ports.</w:t>
      </w:r>
    </w:p>
    <w:p w14:paraId="65E453E4" w14:textId="77777777" w:rsidR="003E54B4" w:rsidRPr="003E54B4" w:rsidRDefault="003E54B4" w:rsidP="003E54B4">
      <w:pPr>
        <w:rPr>
          <w:rFonts w:cstheme="minorHAnsi"/>
          <w:sz w:val="28"/>
          <w:szCs w:val="28"/>
        </w:rPr>
      </w:pPr>
      <w:r w:rsidRPr="003E54B4">
        <w:rPr>
          <w:rFonts w:cstheme="minorHAnsi"/>
          <w:sz w:val="28"/>
          <w:szCs w:val="28"/>
        </w:rPr>
        <w:t>goCopy code</w:t>
      </w:r>
    </w:p>
    <w:p w14:paraId="037335DD" w14:textId="77777777" w:rsidR="003E54B4" w:rsidRPr="003E54B4" w:rsidRDefault="003E54B4" w:rsidP="003E54B4">
      <w:pPr>
        <w:rPr>
          <w:rFonts w:cstheme="minorHAnsi"/>
          <w:sz w:val="28"/>
          <w:szCs w:val="28"/>
        </w:rPr>
      </w:pPr>
      <w:r w:rsidRPr="003E54B4">
        <w:rPr>
          <w:rFonts w:cstheme="minorHAnsi"/>
          <w:sz w:val="28"/>
          <w:szCs w:val="28"/>
        </w:rPr>
        <w:t xml:space="preserve">Router(config)# ip nat inside source list {ACL_NUMBER} interface {interface-type} {interface-number} overload </w:t>
      </w:r>
    </w:p>
    <w:p w14:paraId="75E5FF34" w14:textId="77777777" w:rsidR="003E54B4" w:rsidRPr="003E54B4" w:rsidRDefault="003E54B4" w:rsidP="003E54B4">
      <w:pPr>
        <w:rPr>
          <w:rFonts w:cstheme="minorHAnsi"/>
          <w:sz w:val="28"/>
          <w:szCs w:val="28"/>
        </w:rPr>
      </w:pPr>
      <w:r w:rsidRPr="003E54B4">
        <w:rPr>
          <w:rFonts w:cstheme="minorHAnsi"/>
          <w:sz w:val="28"/>
          <w:szCs w:val="28"/>
        </w:rPr>
        <w:t>Example:</w:t>
      </w:r>
    </w:p>
    <w:p w14:paraId="137C5645" w14:textId="77777777" w:rsidR="003E54B4" w:rsidRPr="003E54B4" w:rsidRDefault="003E54B4" w:rsidP="003E54B4">
      <w:pPr>
        <w:rPr>
          <w:rFonts w:cstheme="minorHAnsi"/>
          <w:sz w:val="28"/>
          <w:szCs w:val="28"/>
        </w:rPr>
      </w:pPr>
      <w:r w:rsidRPr="003E54B4">
        <w:rPr>
          <w:rFonts w:cstheme="minorHAnsi"/>
          <w:sz w:val="28"/>
          <w:szCs w:val="28"/>
        </w:rPr>
        <w:t>scssCopy code</w:t>
      </w:r>
    </w:p>
    <w:p w14:paraId="24064998" w14:textId="77777777" w:rsidR="003E54B4" w:rsidRPr="003E54B4" w:rsidRDefault="003E54B4" w:rsidP="003E54B4">
      <w:pPr>
        <w:rPr>
          <w:rFonts w:cstheme="minorHAnsi"/>
          <w:sz w:val="28"/>
          <w:szCs w:val="28"/>
        </w:rPr>
      </w:pPr>
      <w:r w:rsidRPr="003E54B4">
        <w:rPr>
          <w:rFonts w:cstheme="minorHAnsi"/>
          <w:sz w:val="28"/>
          <w:szCs w:val="28"/>
        </w:rPr>
        <w:t xml:space="preserve">Router(config)# ip nat inside source list 100 interface GigabitEthernet0/0 overload </w:t>
      </w:r>
    </w:p>
    <w:p w14:paraId="20420C5C" w14:textId="77777777" w:rsidR="003E54B4" w:rsidRPr="003E54B4" w:rsidRDefault="003E54B4">
      <w:pPr>
        <w:numPr>
          <w:ilvl w:val="0"/>
          <w:numId w:val="752"/>
        </w:numPr>
        <w:rPr>
          <w:rFonts w:cstheme="minorHAnsi"/>
          <w:sz w:val="28"/>
          <w:szCs w:val="28"/>
        </w:rPr>
      </w:pPr>
      <w:r w:rsidRPr="003E54B4">
        <w:rPr>
          <w:rFonts w:cstheme="minorHAnsi"/>
          <w:b/>
          <w:bCs/>
          <w:sz w:val="28"/>
          <w:szCs w:val="28"/>
        </w:rPr>
        <w:t>Apply NAT to an Interface:</w:t>
      </w:r>
    </w:p>
    <w:p w14:paraId="20E0EB7B" w14:textId="77777777" w:rsidR="003E54B4" w:rsidRPr="003E54B4" w:rsidRDefault="003E54B4">
      <w:pPr>
        <w:numPr>
          <w:ilvl w:val="1"/>
          <w:numId w:val="752"/>
        </w:numPr>
        <w:rPr>
          <w:rFonts w:cstheme="minorHAnsi"/>
          <w:sz w:val="28"/>
          <w:szCs w:val="28"/>
        </w:rPr>
      </w:pPr>
      <w:r w:rsidRPr="003E54B4">
        <w:rPr>
          <w:rFonts w:cstheme="minorHAnsi"/>
          <w:sz w:val="28"/>
          <w:szCs w:val="28"/>
        </w:rPr>
        <w:t>Apply NAT configuration to the interface facing the private network (inside) and the interface facing the public network (outside).</w:t>
      </w:r>
    </w:p>
    <w:p w14:paraId="6FB6A127" w14:textId="77777777" w:rsidR="003E54B4" w:rsidRPr="003E54B4" w:rsidRDefault="003E54B4" w:rsidP="003E54B4">
      <w:pPr>
        <w:rPr>
          <w:rFonts w:cstheme="minorHAnsi"/>
          <w:sz w:val="28"/>
          <w:szCs w:val="28"/>
        </w:rPr>
      </w:pPr>
      <w:r w:rsidRPr="003E54B4">
        <w:rPr>
          <w:rFonts w:cstheme="minorHAnsi"/>
          <w:sz w:val="28"/>
          <w:szCs w:val="28"/>
        </w:rPr>
        <w:t>scssCopy code</w:t>
      </w:r>
    </w:p>
    <w:p w14:paraId="4C513C58" w14:textId="77777777" w:rsidR="003E54B4" w:rsidRPr="003E54B4" w:rsidRDefault="003E54B4" w:rsidP="003E54B4">
      <w:pPr>
        <w:rPr>
          <w:rFonts w:cstheme="minorHAnsi"/>
          <w:sz w:val="28"/>
          <w:szCs w:val="28"/>
        </w:rPr>
      </w:pPr>
      <w:r w:rsidRPr="003E54B4">
        <w:rPr>
          <w:rFonts w:cstheme="minorHAnsi"/>
          <w:sz w:val="28"/>
          <w:szCs w:val="28"/>
        </w:rPr>
        <w:t xml:space="preserve">Router(config)# interface {interface-type} {interface-number} Router(config-if)# ip nat inside </w:t>
      </w:r>
    </w:p>
    <w:p w14:paraId="6384DA74" w14:textId="77777777" w:rsidR="003E54B4" w:rsidRPr="003E54B4" w:rsidRDefault="003E54B4" w:rsidP="003E54B4">
      <w:pPr>
        <w:rPr>
          <w:rFonts w:cstheme="minorHAnsi"/>
          <w:sz w:val="28"/>
          <w:szCs w:val="28"/>
        </w:rPr>
      </w:pPr>
      <w:r w:rsidRPr="003E54B4">
        <w:rPr>
          <w:rFonts w:cstheme="minorHAnsi"/>
          <w:sz w:val="28"/>
          <w:szCs w:val="28"/>
        </w:rPr>
        <w:t>scssCopy code</w:t>
      </w:r>
    </w:p>
    <w:p w14:paraId="7ABD6FD9" w14:textId="77777777" w:rsidR="003E54B4" w:rsidRPr="003E54B4" w:rsidRDefault="003E54B4" w:rsidP="003E54B4">
      <w:pPr>
        <w:rPr>
          <w:rFonts w:cstheme="minorHAnsi"/>
          <w:sz w:val="28"/>
          <w:szCs w:val="28"/>
        </w:rPr>
      </w:pPr>
      <w:r w:rsidRPr="003E54B4">
        <w:rPr>
          <w:rFonts w:cstheme="minorHAnsi"/>
          <w:sz w:val="28"/>
          <w:szCs w:val="28"/>
        </w:rPr>
        <w:t xml:space="preserve">Router(config)# interface {interface-type} {interface-number} Router(config-if)# ip nat outside </w:t>
      </w:r>
    </w:p>
    <w:p w14:paraId="5078E49F" w14:textId="77777777" w:rsidR="003E54B4" w:rsidRPr="003E54B4" w:rsidRDefault="003E54B4" w:rsidP="003E54B4">
      <w:pPr>
        <w:rPr>
          <w:rFonts w:cstheme="minorHAnsi"/>
          <w:b/>
          <w:bCs/>
          <w:sz w:val="28"/>
          <w:szCs w:val="28"/>
        </w:rPr>
      </w:pPr>
      <w:r w:rsidRPr="003E54B4">
        <w:rPr>
          <w:rFonts w:cstheme="minorHAnsi"/>
          <w:b/>
          <w:bCs/>
          <w:sz w:val="28"/>
          <w:szCs w:val="28"/>
        </w:rPr>
        <w:t>Static NAT Configuration:</w:t>
      </w:r>
    </w:p>
    <w:p w14:paraId="48E78D4A" w14:textId="77777777" w:rsidR="003E54B4" w:rsidRPr="003E54B4" w:rsidRDefault="003E54B4">
      <w:pPr>
        <w:numPr>
          <w:ilvl w:val="0"/>
          <w:numId w:val="753"/>
        </w:numPr>
        <w:rPr>
          <w:rFonts w:cstheme="minorHAnsi"/>
          <w:sz w:val="28"/>
          <w:szCs w:val="28"/>
        </w:rPr>
      </w:pPr>
      <w:r w:rsidRPr="003E54B4">
        <w:rPr>
          <w:rFonts w:cstheme="minorHAnsi"/>
          <w:b/>
          <w:bCs/>
          <w:sz w:val="28"/>
          <w:szCs w:val="28"/>
        </w:rPr>
        <w:t>Configure a Static NAT Mapping:</w:t>
      </w:r>
    </w:p>
    <w:p w14:paraId="76242E70" w14:textId="77777777" w:rsidR="003E54B4" w:rsidRPr="003E54B4" w:rsidRDefault="003E54B4">
      <w:pPr>
        <w:numPr>
          <w:ilvl w:val="1"/>
          <w:numId w:val="753"/>
        </w:numPr>
        <w:rPr>
          <w:rFonts w:cstheme="minorHAnsi"/>
          <w:sz w:val="28"/>
          <w:szCs w:val="28"/>
        </w:rPr>
      </w:pPr>
      <w:r w:rsidRPr="003E54B4">
        <w:rPr>
          <w:rFonts w:cstheme="minorHAnsi"/>
          <w:sz w:val="28"/>
          <w:szCs w:val="28"/>
        </w:rPr>
        <w:t>Define a one-to-one mapping between a private IP address and a public IP address.</w:t>
      </w:r>
    </w:p>
    <w:p w14:paraId="651687BB" w14:textId="77777777" w:rsidR="003E54B4" w:rsidRPr="003E54B4" w:rsidRDefault="003E54B4" w:rsidP="003E54B4">
      <w:pPr>
        <w:rPr>
          <w:rFonts w:cstheme="minorHAnsi"/>
          <w:sz w:val="28"/>
          <w:szCs w:val="28"/>
        </w:rPr>
      </w:pPr>
      <w:r w:rsidRPr="003E54B4">
        <w:rPr>
          <w:rFonts w:cstheme="minorHAnsi"/>
          <w:sz w:val="28"/>
          <w:szCs w:val="28"/>
        </w:rPr>
        <w:t>scssCopy code</w:t>
      </w:r>
    </w:p>
    <w:p w14:paraId="2C61F351" w14:textId="77777777" w:rsidR="003E54B4" w:rsidRPr="003E54B4" w:rsidRDefault="003E54B4" w:rsidP="003E54B4">
      <w:pPr>
        <w:rPr>
          <w:rFonts w:cstheme="minorHAnsi"/>
          <w:sz w:val="28"/>
          <w:szCs w:val="28"/>
        </w:rPr>
      </w:pPr>
      <w:r w:rsidRPr="003E54B4">
        <w:rPr>
          <w:rFonts w:cstheme="minorHAnsi"/>
          <w:sz w:val="28"/>
          <w:szCs w:val="28"/>
        </w:rPr>
        <w:t xml:space="preserve">Router(config)# ip nat inside source static {private-ip} {public-ip} </w:t>
      </w:r>
    </w:p>
    <w:p w14:paraId="44C030DC" w14:textId="77777777" w:rsidR="003E54B4" w:rsidRPr="003E54B4" w:rsidRDefault="003E54B4" w:rsidP="003E54B4">
      <w:pPr>
        <w:rPr>
          <w:rFonts w:cstheme="minorHAnsi"/>
          <w:sz w:val="28"/>
          <w:szCs w:val="28"/>
        </w:rPr>
      </w:pPr>
      <w:r w:rsidRPr="003E54B4">
        <w:rPr>
          <w:rFonts w:cstheme="minorHAnsi"/>
          <w:sz w:val="28"/>
          <w:szCs w:val="28"/>
        </w:rPr>
        <w:lastRenderedPageBreak/>
        <w:t>Example:</w:t>
      </w:r>
    </w:p>
    <w:p w14:paraId="1C1F37DF" w14:textId="77777777" w:rsidR="003E54B4" w:rsidRPr="003E54B4" w:rsidRDefault="003E54B4" w:rsidP="003E54B4">
      <w:pPr>
        <w:rPr>
          <w:rFonts w:cstheme="minorHAnsi"/>
          <w:sz w:val="28"/>
          <w:szCs w:val="28"/>
        </w:rPr>
      </w:pPr>
      <w:r w:rsidRPr="003E54B4">
        <w:rPr>
          <w:rFonts w:cstheme="minorHAnsi"/>
          <w:sz w:val="28"/>
          <w:szCs w:val="28"/>
        </w:rPr>
        <w:t>scssCopy code</w:t>
      </w:r>
    </w:p>
    <w:p w14:paraId="74AF3894" w14:textId="77777777" w:rsidR="003E54B4" w:rsidRPr="003E54B4" w:rsidRDefault="003E54B4" w:rsidP="003E54B4">
      <w:pPr>
        <w:rPr>
          <w:rFonts w:cstheme="minorHAnsi"/>
          <w:sz w:val="28"/>
          <w:szCs w:val="28"/>
        </w:rPr>
      </w:pPr>
      <w:r w:rsidRPr="003E54B4">
        <w:rPr>
          <w:rFonts w:cstheme="minorHAnsi"/>
          <w:sz w:val="28"/>
          <w:szCs w:val="28"/>
        </w:rPr>
        <w:t xml:space="preserve">Router(config)# ip nat inside source static 192.168.1.10 203.0.113.20 </w:t>
      </w:r>
    </w:p>
    <w:p w14:paraId="011A8C6A" w14:textId="77777777" w:rsidR="003E54B4" w:rsidRPr="003E54B4" w:rsidRDefault="003E54B4">
      <w:pPr>
        <w:numPr>
          <w:ilvl w:val="0"/>
          <w:numId w:val="753"/>
        </w:numPr>
        <w:rPr>
          <w:rFonts w:cstheme="minorHAnsi"/>
          <w:sz w:val="28"/>
          <w:szCs w:val="28"/>
        </w:rPr>
      </w:pPr>
      <w:r w:rsidRPr="003E54B4">
        <w:rPr>
          <w:rFonts w:cstheme="minorHAnsi"/>
          <w:b/>
          <w:bCs/>
          <w:sz w:val="28"/>
          <w:szCs w:val="28"/>
        </w:rPr>
        <w:t>Apply NAT to an Interface:</w:t>
      </w:r>
    </w:p>
    <w:p w14:paraId="728981B7" w14:textId="77777777" w:rsidR="003E54B4" w:rsidRPr="003E54B4" w:rsidRDefault="003E54B4">
      <w:pPr>
        <w:numPr>
          <w:ilvl w:val="1"/>
          <w:numId w:val="753"/>
        </w:numPr>
        <w:rPr>
          <w:rFonts w:cstheme="minorHAnsi"/>
          <w:sz w:val="28"/>
          <w:szCs w:val="28"/>
        </w:rPr>
      </w:pPr>
      <w:r w:rsidRPr="003E54B4">
        <w:rPr>
          <w:rFonts w:cstheme="minorHAnsi"/>
          <w:sz w:val="28"/>
          <w:szCs w:val="28"/>
        </w:rPr>
        <w:t>Apply NAT configuration to the interface facing the private network (inside) and the interface facing the public network (outside).</w:t>
      </w:r>
    </w:p>
    <w:p w14:paraId="20424710" w14:textId="77777777" w:rsidR="003E54B4" w:rsidRPr="003E54B4" w:rsidRDefault="003E54B4" w:rsidP="003E54B4">
      <w:pPr>
        <w:rPr>
          <w:rFonts w:cstheme="minorHAnsi"/>
          <w:sz w:val="28"/>
          <w:szCs w:val="28"/>
        </w:rPr>
      </w:pPr>
      <w:r w:rsidRPr="003E54B4">
        <w:rPr>
          <w:rFonts w:cstheme="minorHAnsi"/>
          <w:sz w:val="28"/>
          <w:szCs w:val="28"/>
        </w:rPr>
        <w:t>scssCopy code</w:t>
      </w:r>
    </w:p>
    <w:p w14:paraId="29AD0050" w14:textId="77777777" w:rsidR="003E54B4" w:rsidRPr="003E54B4" w:rsidRDefault="003E54B4" w:rsidP="003E54B4">
      <w:pPr>
        <w:rPr>
          <w:rFonts w:cstheme="minorHAnsi"/>
          <w:sz w:val="28"/>
          <w:szCs w:val="28"/>
        </w:rPr>
      </w:pPr>
      <w:r w:rsidRPr="003E54B4">
        <w:rPr>
          <w:rFonts w:cstheme="minorHAnsi"/>
          <w:sz w:val="28"/>
          <w:szCs w:val="28"/>
        </w:rPr>
        <w:t xml:space="preserve">Router(config)# interface {interface-type} {interface-number} Router(config-if)# ip nat inside </w:t>
      </w:r>
    </w:p>
    <w:p w14:paraId="6CF1CC2F" w14:textId="77777777" w:rsidR="003E54B4" w:rsidRPr="003E54B4" w:rsidRDefault="003E54B4" w:rsidP="003E54B4">
      <w:pPr>
        <w:rPr>
          <w:rFonts w:cstheme="minorHAnsi"/>
          <w:sz w:val="28"/>
          <w:szCs w:val="28"/>
        </w:rPr>
      </w:pPr>
      <w:r w:rsidRPr="003E54B4">
        <w:rPr>
          <w:rFonts w:cstheme="minorHAnsi"/>
          <w:sz w:val="28"/>
          <w:szCs w:val="28"/>
        </w:rPr>
        <w:t>scssCopy code</w:t>
      </w:r>
    </w:p>
    <w:p w14:paraId="13332016" w14:textId="77777777" w:rsidR="003E54B4" w:rsidRPr="003E54B4" w:rsidRDefault="003E54B4" w:rsidP="003E54B4">
      <w:pPr>
        <w:rPr>
          <w:rFonts w:cstheme="minorHAnsi"/>
          <w:sz w:val="28"/>
          <w:szCs w:val="28"/>
        </w:rPr>
      </w:pPr>
      <w:r w:rsidRPr="003E54B4">
        <w:rPr>
          <w:rFonts w:cstheme="minorHAnsi"/>
          <w:sz w:val="28"/>
          <w:szCs w:val="28"/>
        </w:rPr>
        <w:t xml:space="preserve">Router(config)# interface {interface-type} {interface-number} Router(config-if)# ip nat outside </w:t>
      </w:r>
    </w:p>
    <w:p w14:paraId="2B62ACF5" w14:textId="77777777" w:rsidR="003E54B4" w:rsidRPr="003E54B4" w:rsidRDefault="003E54B4" w:rsidP="003E54B4">
      <w:pPr>
        <w:rPr>
          <w:rFonts w:cstheme="minorHAnsi"/>
          <w:sz w:val="28"/>
          <w:szCs w:val="28"/>
        </w:rPr>
      </w:pPr>
      <w:r w:rsidRPr="003E54B4">
        <w:rPr>
          <w:rFonts w:cstheme="minorHAnsi"/>
          <w:sz w:val="28"/>
          <w:szCs w:val="28"/>
        </w:rPr>
        <w:t>These commands provide a practical demonstration of configuring Dynamic NAT, PAT, and Static NAT on a Cisco router using Cisco IOS commands. The syntax and options may vary depending on the specific device and operating system being used. Always consult the device documentation for precise commands and options.</w:t>
      </w:r>
    </w:p>
    <w:p w14:paraId="0F1B818F" w14:textId="0391F8FE" w:rsidR="00090954" w:rsidRDefault="00090954" w:rsidP="000E15C1">
      <w:pPr>
        <w:rPr>
          <w:rFonts w:cstheme="minorHAnsi"/>
          <w:sz w:val="28"/>
          <w:szCs w:val="28"/>
        </w:rPr>
      </w:pPr>
    </w:p>
    <w:p w14:paraId="1D58F5EA" w14:textId="021F8AC6" w:rsidR="000E15C1" w:rsidRPr="00CD42C1" w:rsidRDefault="000E15C1" w:rsidP="000E15C1">
      <w:pPr>
        <w:rPr>
          <w:rFonts w:cstheme="minorHAnsi"/>
          <w:sz w:val="28"/>
          <w:szCs w:val="28"/>
        </w:rPr>
      </w:pPr>
      <w:r w:rsidRPr="00CD42C1">
        <w:rPr>
          <w:rFonts w:cstheme="minorHAnsi"/>
          <w:sz w:val="28"/>
          <w:szCs w:val="28"/>
        </w:rPr>
        <w:t>6.Explain with Command</w:t>
      </w:r>
    </w:p>
    <w:p w14:paraId="70182C59" w14:textId="77777777" w:rsidR="00456D06" w:rsidRPr="00456D06" w:rsidRDefault="00456D06" w:rsidP="00456D06">
      <w:pPr>
        <w:rPr>
          <w:rFonts w:cstheme="minorHAnsi"/>
          <w:sz w:val="28"/>
          <w:szCs w:val="28"/>
        </w:rPr>
      </w:pPr>
      <w:r w:rsidRPr="00456D06">
        <w:rPr>
          <w:rFonts w:cstheme="minorHAnsi"/>
          <w:sz w:val="28"/>
          <w:szCs w:val="28"/>
        </w:rPr>
        <w:t xml:space="preserve"> Ans</w:t>
      </w:r>
      <w:r>
        <w:rPr>
          <w:rFonts w:cstheme="minorHAnsi"/>
          <w:sz w:val="28"/>
          <w:szCs w:val="28"/>
        </w:rPr>
        <w:t xml:space="preserve">: </w:t>
      </w:r>
      <w:r w:rsidRPr="00456D06">
        <w:rPr>
          <w:rFonts w:cstheme="minorHAnsi"/>
          <w:sz w:val="28"/>
          <w:szCs w:val="28"/>
        </w:rPr>
        <w:t>Sure, let's delve into Network Address Translation (NAT) with actual Cisco IOS commands. We'll cover configuring Dynamic NAT, Port Address Translation (PAT), and Static NAT.</w:t>
      </w:r>
    </w:p>
    <w:p w14:paraId="6A6A53BB" w14:textId="77777777" w:rsidR="00456D06" w:rsidRPr="00456D06" w:rsidRDefault="00456D06" w:rsidP="00456D06">
      <w:pPr>
        <w:rPr>
          <w:rFonts w:cstheme="minorHAnsi"/>
          <w:b/>
          <w:bCs/>
          <w:sz w:val="28"/>
          <w:szCs w:val="28"/>
        </w:rPr>
      </w:pPr>
      <w:r w:rsidRPr="00456D06">
        <w:rPr>
          <w:rFonts w:cstheme="minorHAnsi"/>
          <w:b/>
          <w:bCs/>
          <w:sz w:val="28"/>
          <w:szCs w:val="28"/>
        </w:rPr>
        <w:t>Dynamic NAT Configuration:</w:t>
      </w:r>
    </w:p>
    <w:p w14:paraId="0C1B2173" w14:textId="77777777" w:rsidR="00456D06" w:rsidRPr="00456D06" w:rsidRDefault="00456D06">
      <w:pPr>
        <w:numPr>
          <w:ilvl w:val="0"/>
          <w:numId w:val="754"/>
        </w:numPr>
        <w:rPr>
          <w:rFonts w:cstheme="minorHAnsi"/>
          <w:sz w:val="28"/>
          <w:szCs w:val="28"/>
        </w:rPr>
      </w:pPr>
      <w:r w:rsidRPr="00456D06">
        <w:rPr>
          <w:rFonts w:cstheme="minorHAnsi"/>
          <w:b/>
          <w:bCs/>
          <w:sz w:val="28"/>
          <w:szCs w:val="28"/>
        </w:rPr>
        <w:t>Define an Access Control List (ACL) for NAT:</w:t>
      </w:r>
    </w:p>
    <w:p w14:paraId="07DEFD91" w14:textId="77777777" w:rsidR="00456D06" w:rsidRPr="00456D06" w:rsidRDefault="00456D06">
      <w:pPr>
        <w:numPr>
          <w:ilvl w:val="1"/>
          <w:numId w:val="754"/>
        </w:numPr>
        <w:rPr>
          <w:rFonts w:cstheme="minorHAnsi"/>
          <w:sz w:val="28"/>
          <w:szCs w:val="28"/>
        </w:rPr>
      </w:pPr>
      <w:r w:rsidRPr="00456D06">
        <w:rPr>
          <w:rFonts w:cstheme="minorHAnsi"/>
          <w:sz w:val="28"/>
          <w:szCs w:val="28"/>
        </w:rPr>
        <w:t>Create an ACL to specify which private IP addresses will be translated.</w:t>
      </w:r>
    </w:p>
    <w:p w14:paraId="10B24D6A" w14:textId="77777777" w:rsidR="00456D06" w:rsidRPr="00456D06" w:rsidRDefault="00456D06" w:rsidP="00456D06">
      <w:pPr>
        <w:rPr>
          <w:rFonts w:cstheme="minorHAnsi"/>
          <w:sz w:val="28"/>
          <w:szCs w:val="28"/>
        </w:rPr>
      </w:pPr>
      <w:r w:rsidRPr="00456D06">
        <w:rPr>
          <w:rFonts w:cstheme="minorHAnsi"/>
          <w:sz w:val="28"/>
          <w:szCs w:val="28"/>
        </w:rPr>
        <w:t>scssCopy code</w:t>
      </w:r>
    </w:p>
    <w:p w14:paraId="235095A7" w14:textId="77777777" w:rsidR="00456D06" w:rsidRPr="00456D06" w:rsidRDefault="00456D06" w:rsidP="00456D06">
      <w:pPr>
        <w:rPr>
          <w:rFonts w:cstheme="minorHAnsi"/>
          <w:sz w:val="28"/>
          <w:szCs w:val="28"/>
        </w:rPr>
      </w:pPr>
      <w:r w:rsidRPr="00456D06">
        <w:rPr>
          <w:rFonts w:cstheme="minorHAnsi"/>
          <w:sz w:val="28"/>
          <w:szCs w:val="28"/>
        </w:rPr>
        <w:t xml:space="preserve">Router(config)# access-list {ACL_NUMBER} permit {source-ip [wildcard]} </w:t>
      </w:r>
    </w:p>
    <w:p w14:paraId="6589FFB5" w14:textId="77777777" w:rsidR="00456D06" w:rsidRPr="00456D06" w:rsidRDefault="00456D06" w:rsidP="00456D06">
      <w:pPr>
        <w:rPr>
          <w:rFonts w:cstheme="minorHAnsi"/>
          <w:sz w:val="28"/>
          <w:szCs w:val="28"/>
        </w:rPr>
      </w:pPr>
      <w:r w:rsidRPr="00456D06">
        <w:rPr>
          <w:rFonts w:cstheme="minorHAnsi"/>
          <w:sz w:val="28"/>
          <w:szCs w:val="28"/>
        </w:rPr>
        <w:t>Example:</w:t>
      </w:r>
    </w:p>
    <w:p w14:paraId="7A23AD00" w14:textId="77777777" w:rsidR="00456D06" w:rsidRPr="00456D06" w:rsidRDefault="00456D06" w:rsidP="00456D06">
      <w:pPr>
        <w:rPr>
          <w:rFonts w:cstheme="minorHAnsi"/>
          <w:sz w:val="28"/>
          <w:szCs w:val="28"/>
        </w:rPr>
      </w:pPr>
      <w:r w:rsidRPr="00456D06">
        <w:rPr>
          <w:rFonts w:cstheme="minorHAnsi"/>
          <w:sz w:val="28"/>
          <w:szCs w:val="28"/>
        </w:rPr>
        <w:lastRenderedPageBreak/>
        <w:t>arduinoCopy code</w:t>
      </w:r>
    </w:p>
    <w:p w14:paraId="45B0C891" w14:textId="77777777" w:rsidR="00456D06" w:rsidRPr="00456D06" w:rsidRDefault="00456D06" w:rsidP="00456D06">
      <w:pPr>
        <w:rPr>
          <w:rFonts w:cstheme="minorHAnsi"/>
          <w:sz w:val="28"/>
          <w:szCs w:val="28"/>
        </w:rPr>
      </w:pPr>
      <w:r w:rsidRPr="00456D06">
        <w:rPr>
          <w:rFonts w:cstheme="minorHAnsi"/>
          <w:sz w:val="28"/>
          <w:szCs w:val="28"/>
        </w:rPr>
        <w:t xml:space="preserve">Router(config)# access-list 100 permit 192.168.1.0 0.0.0.255 </w:t>
      </w:r>
    </w:p>
    <w:p w14:paraId="2A0B4E59" w14:textId="77777777" w:rsidR="00456D06" w:rsidRPr="00456D06" w:rsidRDefault="00456D06">
      <w:pPr>
        <w:numPr>
          <w:ilvl w:val="0"/>
          <w:numId w:val="754"/>
        </w:numPr>
        <w:rPr>
          <w:rFonts w:cstheme="minorHAnsi"/>
          <w:sz w:val="28"/>
          <w:szCs w:val="28"/>
        </w:rPr>
      </w:pPr>
      <w:r w:rsidRPr="00456D06">
        <w:rPr>
          <w:rFonts w:cstheme="minorHAnsi"/>
          <w:b/>
          <w:bCs/>
          <w:sz w:val="28"/>
          <w:szCs w:val="28"/>
        </w:rPr>
        <w:t>Create a NAT Pool:</w:t>
      </w:r>
    </w:p>
    <w:p w14:paraId="0EC986D9" w14:textId="77777777" w:rsidR="00456D06" w:rsidRPr="00456D06" w:rsidRDefault="00456D06">
      <w:pPr>
        <w:numPr>
          <w:ilvl w:val="1"/>
          <w:numId w:val="754"/>
        </w:numPr>
        <w:rPr>
          <w:rFonts w:cstheme="minorHAnsi"/>
          <w:sz w:val="28"/>
          <w:szCs w:val="28"/>
        </w:rPr>
      </w:pPr>
      <w:r w:rsidRPr="00456D06">
        <w:rPr>
          <w:rFonts w:cstheme="minorHAnsi"/>
          <w:sz w:val="28"/>
          <w:szCs w:val="28"/>
        </w:rPr>
        <w:t>Define a pool of public IP addresses to be used for NAT translation.</w:t>
      </w:r>
    </w:p>
    <w:p w14:paraId="6446F67E" w14:textId="77777777" w:rsidR="00456D06" w:rsidRPr="00456D06" w:rsidRDefault="00456D06" w:rsidP="00456D06">
      <w:pPr>
        <w:rPr>
          <w:rFonts w:cstheme="minorHAnsi"/>
          <w:sz w:val="28"/>
          <w:szCs w:val="28"/>
        </w:rPr>
      </w:pPr>
      <w:r w:rsidRPr="00456D06">
        <w:rPr>
          <w:rFonts w:cstheme="minorHAnsi"/>
          <w:sz w:val="28"/>
          <w:szCs w:val="28"/>
        </w:rPr>
        <w:t>scssCopy code</w:t>
      </w:r>
    </w:p>
    <w:p w14:paraId="116B1A71" w14:textId="77777777" w:rsidR="00456D06" w:rsidRPr="00456D06" w:rsidRDefault="00456D06" w:rsidP="00456D06">
      <w:pPr>
        <w:rPr>
          <w:rFonts w:cstheme="minorHAnsi"/>
          <w:sz w:val="28"/>
          <w:szCs w:val="28"/>
        </w:rPr>
      </w:pPr>
      <w:r w:rsidRPr="00456D06">
        <w:rPr>
          <w:rFonts w:cstheme="minorHAnsi"/>
          <w:sz w:val="28"/>
          <w:szCs w:val="28"/>
        </w:rPr>
        <w:t xml:space="preserve">Router(config)# ip nat pool {POOL_NAME} {start-ip} {end-ip} netmask {subnet-mask} </w:t>
      </w:r>
    </w:p>
    <w:p w14:paraId="54E20C49" w14:textId="77777777" w:rsidR="00456D06" w:rsidRPr="00456D06" w:rsidRDefault="00456D06" w:rsidP="00456D06">
      <w:pPr>
        <w:rPr>
          <w:rFonts w:cstheme="minorHAnsi"/>
          <w:sz w:val="28"/>
          <w:szCs w:val="28"/>
        </w:rPr>
      </w:pPr>
      <w:r w:rsidRPr="00456D06">
        <w:rPr>
          <w:rFonts w:cstheme="minorHAnsi"/>
          <w:sz w:val="28"/>
          <w:szCs w:val="28"/>
        </w:rPr>
        <w:t>Example:</w:t>
      </w:r>
    </w:p>
    <w:p w14:paraId="7EFE1EF0" w14:textId="77777777" w:rsidR="00456D06" w:rsidRPr="00456D06" w:rsidRDefault="00456D06" w:rsidP="00456D06">
      <w:pPr>
        <w:rPr>
          <w:rFonts w:cstheme="minorHAnsi"/>
          <w:sz w:val="28"/>
          <w:szCs w:val="28"/>
        </w:rPr>
      </w:pPr>
      <w:r w:rsidRPr="00456D06">
        <w:rPr>
          <w:rFonts w:cstheme="minorHAnsi"/>
          <w:sz w:val="28"/>
          <w:szCs w:val="28"/>
        </w:rPr>
        <w:t>arduinoCopy code</w:t>
      </w:r>
    </w:p>
    <w:p w14:paraId="75F5D5E5" w14:textId="77777777" w:rsidR="00456D06" w:rsidRPr="00456D06" w:rsidRDefault="00456D06" w:rsidP="00456D06">
      <w:pPr>
        <w:rPr>
          <w:rFonts w:cstheme="minorHAnsi"/>
          <w:sz w:val="28"/>
          <w:szCs w:val="28"/>
        </w:rPr>
      </w:pPr>
      <w:r w:rsidRPr="00456D06">
        <w:rPr>
          <w:rFonts w:cstheme="minorHAnsi"/>
          <w:sz w:val="28"/>
          <w:szCs w:val="28"/>
        </w:rPr>
        <w:t xml:space="preserve">Router(config)# ip nat pool NAT_POOL 203.0.113.1 203.0.113.10 netmask 255.255.255.0 </w:t>
      </w:r>
    </w:p>
    <w:p w14:paraId="731BA401" w14:textId="77777777" w:rsidR="00456D06" w:rsidRPr="00456D06" w:rsidRDefault="00456D06">
      <w:pPr>
        <w:numPr>
          <w:ilvl w:val="0"/>
          <w:numId w:val="754"/>
        </w:numPr>
        <w:rPr>
          <w:rFonts w:cstheme="minorHAnsi"/>
          <w:sz w:val="28"/>
          <w:szCs w:val="28"/>
        </w:rPr>
      </w:pPr>
      <w:r w:rsidRPr="00456D06">
        <w:rPr>
          <w:rFonts w:cstheme="minorHAnsi"/>
          <w:b/>
          <w:bCs/>
          <w:sz w:val="28"/>
          <w:szCs w:val="28"/>
        </w:rPr>
        <w:t>Configure NAT Inside Source:</w:t>
      </w:r>
    </w:p>
    <w:p w14:paraId="066FB746" w14:textId="77777777" w:rsidR="00456D06" w:rsidRPr="00456D06" w:rsidRDefault="00456D06">
      <w:pPr>
        <w:numPr>
          <w:ilvl w:val="1"/>
          <w:numId w:val="754"/>
        </w:numPr>
        <w:rPr>
          <w:rFonts w:cstheme="minorHAnsi"/>
          <w:sz w:val="28"/>
          <w:szCs w:val="28"/>
        </w:rPr>
      </w:pPr>
      <w:r w:rsidRPr="00456D06">
        <w:rPr>
          <w:rFonts w:cstheme="minorHAnsi"/>
          <w:sz w:val="28"/>
          <w:szCs w:val="28"/>
        </w:rPr>
        <w:t>Configure dynamic NAT using the ACL and NAT pool defined earlier.</w:t>
      </w:r>
    </w:p>
    <w:p w14:paraId="06D6A41E" w14:textId="77777777" w:rsidR="00456D06" w:rsidRPr="00456D06" w:rsidRDefault="00456D06" w:rsidP="00456D06">
      <w:pPr>
        <w:rPr>
          <w:rFonts w:cstheme="minorHAnsi"/>
          <w:sz w:val="28"/>
          <w:szCs w:val="28"/>
        </w:rPr>
      </w:pPr>
      <w:r w:rsidRPr="00456D06">
        <w:rPr>
          <w:rFonts w:cstheme="minorHAnsi"/>
          <w:sz w:val="28"/>
          <w:szCs w:val="28"/>
        </w:rPr>
        <w:t>scssCopy code</w:t>
      </w:r>
    </w:p>
    <w:p w14:paraId="7362C266" w14:textId="77777777" w:rsidR="00456D06" w:rsidRPr="00456D06" w:rsidRDefault="00456D06" w:rsidP="00456D06">
      <w:pPr>
        <w:rPr>
          <w:rFonts w:cstheme="minorHAnsi"/>
          <w:sz w:val="28"/>
          <w:szCs w:val="28"/>
        </w:rPr>
      </w:pPr>
      <w:r w:rsidRPr="00456D06">
        <w:rPr>
          <w:rFonts w:cstheme="minorHAnsi"/>
          <w:sz w:val="28"/>
          <w:szCs w:val="28"/>
        </w:rPr>
        <w:t xml:space="preserve">Router(config)# ip nat inside source list {ACL_NUMBER} pool {POOL_NAME} </w:t>
      </w:r>
    </w:p>
    <w:p w14:paraId="2EC8C967" w14:textId="77777777" w:rsidR="00456D06" w:rsidRPr="00456D06" w:rsidRDefault="00456D06" w:rsidP="00456D06">
      <w:pPr>
        <w:rPr>
          <w:rFonts w:cstheme="minorHAnsi"/>
          <w:sz w:val="28"/>
          <w:szCs w:val="28"/>
        </w:rPr>
      </w:pPr>
      <w:r w:rsidRPr="00456D06">
        <w:rPr>
          <w:rFonts w:cstheme="minorHAnsi"/>
          <w:sz w:val="28"/>
          <w:szCs w:val="28"/>
        </w:rPr>
        <w:t>Example:</w:t>
      </w:r>
    </w:p>
    <w:p w14:paraId="67E3421E" w14:textId="77777777" w:rsidR="00456D06" w:rsidRPr="00456D06" w:rsidRDefault="00456D06" w:rsidP="00456D06">
      <w:pPr>
        <w:rPr>
          <w:rFonts w:cstheme="minorHAnsi"/>
          <w:sz w:val="28"/>
          <w:szCs w:val="28"/>
        </w:rPr>
      </w:pPr>
      <w:r w:rsidRPr="00456D06">
        <w:rPr>
          <w:rFonts w:cstheme="minorHAnsi"/>
          <w:sz w:val="28"/>
          <w:szCs w:val="28"/>
        </w:rPr>
        <w:t>scssCopy code</w:t>
      </w:r>
    </w:p>
    <w:p w14:paraId="146C609A" w14:textId="77777777" w:rsidR="00456D06" w:rsidRPr="00456D06" w:rsidRDefault="00456D06" w:rsidP="00456D06">
      <w:pPr>
        <w:rPr>
          <w:rFonts w:cstheme="minorHAnsi"/>
          <w:sz w:val="28"/>
          <w:szCs w:val="28"/>
        </w:rPr>
      </w:pPr>
      <w:r w:rsidRPr="00456D06">
        <w:rPr>
          <w:rFonts w:cstheme="minorHAnsi"/>
          <w:sz w:val="28"/>
          <w:szCs w:val="28"/>
        </w:rPr>
        <w:t xml:space="preserve">Router(config)# ip nat inside source list 100 pool NAT_POOL </w:t>
      </w:r>
    </w:p>
    <w:p w14:paraId="1CC2B669" w14:textId="77777777" w:rsidR="00456D06" w:rsidRPr="00456D06" w:rsidRDefault="00456D06">
      <w:pPr>
        <w:numPr>
          <w:ilvl w:val="0"/>
          <w:numId w:val="754"/>
        </w:numPr>
        <w:rPr>
          <w:rFonts w:cstheme="minorHAnsi"/>
          <w:sz w:val="28"/>
          <w:szCs w:val="28"/>
        </w:rPr>
      </w:pPr>
      <w:r w:rsidRPr="00456D06">
        <w:rPr>
          <w:rFonts w:cstheme="minorHAnsi"/>
          <w:b/>
          <w:bCs/>
          <w:sz w:val="28"/>
          <w:szCs w:val="28"/>
        </w:rPr>
        <w:t>Apply NAT to an Interface:</w:t>
      </w:r>
    </w:p>
    <w:p w14:paraId="74DC920A" w14:textId="77777777" w:rsidR="00456D06" w:rsidRPr="00456D06" w:rsidRDefault="00456D06">
      <w:pPr>
        <w:numPr>
          <w:ilvl w:val="1"/>
          <w:numId w:val="754"/>
        </w:numPr>
        <w:rPr>
          <w:rFonts w:cstheme="minorHAnsi"/>
          <w:sz w:val="28"/>
          <w:szCs w:val="28"/>
        </w:rPr>
      </w:pPr>
      <w:r w:rsidRPr="00456D06">
        <w:rPr>
          <w:rFonts w:cstheme="minorHAnsi"/>
          <w:sz w:val="28"/>
          <w:szCs w:val="28"/>
        </w:rPr>
        <w:t>Apply NAT configuration to the interface facing the private network (inside) and the interface facing the public network (outside).</w:t>
      </w:r>
    </w:p>
    <w:p w14:paraId="4CDB76CE" w14:textId="77777777" w:rsidR="00456D06" w:rsidRPr="00456D06" w:rsidRDefault="00456D06" w:rsidP="00456D06">
      <w:pPr>
        <w:rPr>
          <w:rFonts w:cstheme="minorHAnsi"/>
          <w:sz w:val="28"/>
          <w:szCs w:val="28"/>
        </w:rPr>
      </w:pPr>
      <w:r w:rsidRPr="00456D06">
        <w:rPr>
          <w:rFonts w:cstheme="minorHAnsi"/>
          <w:sz w:val="28"/>
          <w:szCs w:val="28"/>
        </w:rPr>
        <w:t>scssCopy code</w:t>
      </w:r>
    </w:p>
    <w:p w14:paraId="1A698957" w14:textId="77777777" w:rsidR="00456D06" w:rsidRPr="00456D06" w:rsidRDefault="00456D06" w:rsidP="00456D06">
      <w:pPr>
        <w:rPr>
          <w:rFonts w:cstheme="minorHAnsi"/>
          <w:sz w:val="28"/>
          <w:szCs w:val="28"/>
        </w:rPr>
      </w:pPr>
      <w:r w:rsidRPr="00456D06">
        <w:rPr>
          <w:rFonts w:cstheme="minorHAnsi"/>
          <w:sz w:val="28"/>
          <w:szCs w:val="28"/>
        </w:rPr>
        <w:t xml:space="preserve">Router(config)# interface {interface-type} {interface-number} Router(config-if)# ip nat inside </w:t>
      </w:r>
    </w:p>
    <w:p w14:paraId="5DC6938A" w14:textId="77777777" w:rsidR="00456D06" w:rsidRPr="00456D06" w:rsidRDefault="00456D06" w:rsidP="00456D06">
      <w:pPr>
        <w:rPr>
          <w:rFonts w:cstheme="minorHAnsi"/>
          <w:sz w:val="28"/>
          <w:szCs w:val="28"/>
        </w:rPr>
      </w:pPr>
      <w:r w:rsidRPr="00456D06">
        <w:rPr>
          <w:rFonts w:cstheme="minorHAnsi"/>
          <w:sz w:val="28"/>
          <w:szCs w:val="28"/>
        </w:rPr>
        <w:t>scssCopy code</w:t>
      </w:r>
    </w:p>
    <w:p w14:paraId="2616F32B" w14:textId="77777777" w:rsidR="00456D06" w:rsidRPr="00456D06" w:rsidRDefault="00456D06" w:rsidP="00456D06">
      <w:pPr>
        <w:rPr>
          <w:rFonts w:cstheme="minorHAnsi"/>
          <w:sz w:val="28"/>
          <w:szCs w:val="28"/>
        </w:rPr>
      </w:pPr>
      <w:r w:rsidRPr="00456D06">
        <w:rPr>
          <w:rFonts w:cstheme="minorHAnsi"/>
          <w:sz w:val="28"/>
          <w:szCs w:val="28"/>
        </w:rPr>
        <w:lastRenderedPageBreak/>
        <w:t xml:space="preserve">Router(config)# interface {interface-type} {interface-number} Router(config-if)# ip nat outside </w:t>
      </w:r>
    </w:p>
    <w:p w14:paraId="597B90E3" w14:textId="77777777" w:rsidR="00456D06" w:rsidRPr="00456D06" w:rsidRDefault="00456D06" w:rsidP="00456D06">
      <w:pPr>
        <w:rPr>
          <w:rFonts w:cstheme="minorHAnsi"/>
          <w:b/>
          <w:bCs/>
          <w:sz w:val="28"/>
          <w:szCs w:val="28"/>
        </w:rPr>
      </w:pPr>
      <w:r w:rsidRPr="00456D06">
        <w:rPr>
          <w:rFonts w:cstheme="minorHAnsi"/>
          <w:b/>
          <w:bCs/>
          <w:sz w:val="28"/>
          <w:szCs w:val="28"/>
        </w:rPr>
        <w:t>PAT (Port Address Translation) Configuration:</w:t>
      </w:r>
    </w:p>
    <w:p w14:paraId="74722D41" w14:textId="77777777" w:rsidR="00456D06" w:rsidRPr="00456D06" w:rsidRDefault="00456D06">
      <w:pPr>
        <w:numPr>
          <w:ilvl w:val="0"/>
          <w:numId w:val="755"/>
        </w:numPr>
        <w:rPr>
          <w:rFonts w:cstheme="minorHAnsi"/>
          <w:sz w:val="28"/>
          <w:szCs w:val="28"/>
        </w:rPr>
      </w:pPr>
      <w:r w:rsidRPr="00456D06">
        <w:rPr>
          <w:rFonts w:cstheme="minorHAnsi"/>
          <w:b/>
          <w:bCs/>
          <w:sz w:val="28"/>
          <w:szCs w:val="28"/>
        </w:rPr>
        <w:t>Configure Overloading (PAT):</w:t>
      </w:r>
    </w:p>
    <w:p w14:paraId="5B3EF9D1" w14:textId="77777777" w:rsidR="00456D06" w:rsidRPr="00456D06" w:rsidRDefault="00456D06">
      <w:pPr>
        <w:numPr>
          <w:ilvl w:val="1"/>
          <w:numId w:val="755"/>
        </w:numPr>
        <w:rPr>
          <w:rFonts w:cstheme="minorHAnsi"/>
          <w:sz w:val="28"/>
          <w:szCs w:val="28"/>
        </w:rPr>
      </w:pPr>
      <w:r w:rsidRPr="00456D06">
        <w:rPr>
          <w:rFonts w:cstheme="minorHAnsi"/>
          <w:sz w:val="28"/>
          <w:szCs w:val="28"/>
        </w:rPr>
        <w:t>Configure PAT to allow multiple private IP addresses to share a single public IP address using different ports.</w:t>
      </w:r>
    </w:p>
    <w:p w14:paraId="1A02B3A6" w14:textId="77777777" w:rsidR="00456D06" w:rsidRPr="00456D06" w:rsidRDefault="00456D06" w:rsidP="00456D06">
      <w:pPr>
        <w:rPr>
          <w:rFonts w:cstheme="minorHAnsi"/>
          <w:sz w:val="28"/>
          <w:szCs w:val="28"/>
        </w:rPr>
      </w:pPr>
      <w:r w:rsidRPr="00456D06">
        <w:rPr>
          <w:rFonts w:cstheme="minorHAnsi"/>
          <w:sz w:val="28"/>
          <w:szCs w:val="28"/>
        </w:rPr>
        <w:t>goCopy code</w:t>
      </w:r>
    </w:p>
    <w:p w14:paraId="74B2B048" w14:textId="77777777" w:rsidR="00456D06" w:rsidRPr="00456D06" w:rsidRDefault="00456D06" w:rsidP="00456D06">
      <w:pPr>
        <w:rPr>
          <w:rFonts w:cstheme="minorHAnsi"/>
          <w:sz w:val="28"/>
          <w:szCs w:val="28"/>
        </w:rPr>
      </w:pPr>
      <w:r w:rsidRPr="00456D06">
        <w:rPr>
          <w:rFonts w:cstheme="minorHAnsi"/>
          <w:sz w:val="28"/>
          <w:szCs w:val="28"/>
        </w:rPr>
        <w:t xml:space="preserve">Router(config)# ip nat inside source list {ACL_NUMBER} interface {interface-type} {interface-number} overload </w:t>
      </w:r>
    </w:p>
    <w:p w14:paraId="0621B737" w14:textId="77777777" w:rsidR="00456D06" w:rsidRPr="00456D06" w:rsidRDefault="00456D06" w:rsidP="00456D06">
      <w:pPr>
        <w:rPr>
          <w:rFonts w:cstheme="minorHAnsi"/>
          <w:sz w:val="28"/>
          <w:szCs w:val="28"/>
        </w:rPr>
      </w:pPr>
      <w:r w:rsidRPr="00456D06">
        <w:rPr>
          <w:rFonts w:cstheme="minorHAnsi"/>
          <w:sz w:val="28"/>
          <w:szCs w:val="28"/>
        </w:rPr>
        <w:t>Example:</w:t>
      </w:r>
    </w:p>
    <w:p w14:paraId="567E7299" w14:textId="77777777" w:rsidR="00456D06" w:rsidRPr="00456D06" w:rsidRDefault="00456D06" w:rsidP="00456D06">
      <w:pPr>
        <w:rPr>
          <w:rFonts w:cstheme="minorHAnsi"/>
          <w:sz w:val="28"/>
          <w:szCs w:val="28"/>
        </w:rPr>
      </w:pPr>
      <w:r w:rsidRPr="00456D06">
        <w:rPr>
          <w:rFonts w:cstheme="minorHAnsi"/>
          <w:sz w:val="28"/>
          <w:szCs w:val="28"/>
        </w:rPr>
        <w:t>scssCopy code</w:t>
      </w:r>
    </w:p>
    <w:p w14:paraId="4BFF4B92" w14:textId="77777777" w:rsidR="00456D06" w:rsidRPr="00456D06" w:rsidRDefault="00456D06" w:rsidP="00456D06">
      <w:pPr>
        <w:rPr>
          <w:rFonts w:cstheme="minorHAnsi"/>
          <w:sz w:val="28"/>
          <w:szCs w:val="28"/>
        </w:rPr>
      </w:pPr>
      <w:r w:rsidRPr="00456D06">
        <w:rPr>
          <w:rFonts w:cstheme="minorHAnsi"/>
          <w:sz w:val="28"/>
          <w:szCs w:val="28"/>
        </w:rPr>
        <w:t xml:space="preserve">Router(config)# ip nat inside source list 100 interface GigabitEthernet0/0 overload </w:t>
      </w:r>
    </w:p>
    <w:p w14:paraId="1C0300C6" w14:textId="77777777" w:rsidR="00456D06" w:rsidRPr="00456D06" w:rsidRDefault="00456D06">
      <w:pPr>
        <w:numPr>
          <w:ilvl w:val="0"/>
          <w:numId w:val="755"/>
        </w:numPr>
        <w:rPr>
          <w:rFonts w:cstheme="minorHAnsi"/>
          <w:sz w:val="28"/>
          <w:szCs w:val="28"/>
        </w:rPr>
      </w:pPr>
      <w:r w:rsidRPr="00456D06">
        <w:rPr>
          <w:rFonts w:cstheme="minorHAnsi"/>
          <w:b/>
          <w:bCs/>
          <w:sz w:val="28"/>
          <w:szCs w:val="28"/>
        </w:rPr>
        <w:t>Apply NAT to an Interface:</w:t>
      </w:r>
    </w:p>
    <w:p w14:paraId="3A417283" w14:textId="77777777" w:rsidR="00456D06" w:rsidRPr="00456D06" w:rsidRDefault="00456D06">
      <w:pPr>
        <w:numPr>
          <w:ilvl w:val="1"/>
          <w:numId w:val="755"/>
        </w:numPr>
        <w:rPr>
          <w:rFonts w:cstheme="minorHAnsi"/>
          <w:sz w:val="28"/>
          <w:szCs w:val="28"/>
        </w:rPr>
      </w:pPr>
      <w:r w:rsidRPr="00456D06">
        <w:rPr>
          <w:rFonts w:cstheme="minorHAnsi"/>
          <w:sz w:val="28"/>
          <w:szCs w:val="28"/>
        </w:rPr>
        <w:t>Apply NAT configuration to the interface facing the private network (inside) and the interface facing the public network (outside).</w:t>
      </w:r>
    </w:p>
    <w:p w14:paraId="7BD2E979" w14:textId="77777777" w:rsidR="00456D06" w:rsidRPr="00456D06" w:rsidRDefault="00456D06" w:rsidP="00456D06">
      <w:pPr>
        <w:rPr>
          <w:rFonts w:cstheme="minorHAnsi"/>
          <w:sz w:val="28"/>
          <w:szCs w:val="28"/>
        </w:rPr>
      </w:pPr>
      <w:r w:rsidRPr="00456D06">
        <w:rPr>
          <w:rFonts w:cstheme="minorHAnsi"/>
          <w:sz w:val="28"/>
          <w:szCs w:val="28"/>
        </w:rPr>
        <w:t>scssCopy code</w:t>
      </w:r>
    </w:p>
    <w:p w14:paraId="6553B7A6" w14:textId="77777777" w:rsidR="00456D06" w:rsidRPr="00456D06" w:rsidRDefault="00456D06" w:rsidP="00456D06">
      <w:pPr>
        <w:rPr>
          <w:rFonts w:cstheme="minorHAnsi"/>
          <w:sz w:val="28"/>
          <w:szCs w:val="28"/>
        </w:rPr>
      </w:pPr>
      <w:r w:rsidRPr="00456D06">
        <w:rPr>
          <w:rFonts w:cstheme="minorHAnsi"/>
          <w:sz w:val="28"/>
          <w:szCs w:val="28"/>
        </w:rPr>
        <w:t xml:space="preserve">Router(config)# interface {interface-type} {interface-number} Router(config-if)# ip nat inside </w:t>
      </w:r>
    </w:p>
    <w:p w14:paraId="57B93C56" w14:textId="77777777" w:rsidR="00456D06" w:rsidRPr="00456D06" w:rsidRDefault="00456D06" w:rsidP="00456D06">
      <w:pPr>
        <w:rPr>
          <w:rFonts w:cstheme="minorHAnsi"/>
          <w:sz w:val="28"/>
          <w:szCs w:val="28"/>
        </w:rPr>
      </w:pPr>
      <w:r w:rsidRPr="00456D06">
        <w:rPr>
          <w:rFonts w:cstheme="minorHAnsi"/>
          <w:sz w:val="28"/>
          <w:szCs w:val="28"/>
        </w:rPr>
        <w:t>scssCopy code</w:t>
      </w:r>
    </w:p>
    <w:p w14:paraId="784C91B2" w14:textId="77777777" w:rsidR="00456D06" w:rsidRPr="00456D06" w:rsidRDefault="00456D06" w:rsidP="00456D06">
      <w:pPr>
        <w:rPr>
          <w:rFonts w:cstheme="minorHAnsi"/>
          <w:sz w:val="28"/>
          <w:szCs w:val="28"/>
        </w:rPr>
      </w:pPr>
      <w:r w:rsidRPr="00456D06">
        <w:rPr>
          <w:rFonts w:cstheme="minorHAnsi"/>
          <w:sz w:val="28"/>
          <w:szCs w:val="28"/>
        </w:rPr>
        <w:t xml:space="preserve">Router(config)# interface {interface-type} {interface-number} Router(config-if)# ip nat outside </w:t>
      </w:r>
    </w:p>
    <w:p w14:paraId="2C7E4D6E" w14:textId="77777777" w:rsidR="00456D06" w:rsidRPr="00456D06" w:rsidRDefault="00456D06" w:rsidP="00456D06">
      <w:pPr>
        <w:rPr>
          <w:rFonts w:cstheme="minorHAnsi"/>
          <w:b/>
          <w:bCs/>
          <w:sz w:val="28"/>
          <w:szCs w:val="28"/>
        </w:rPr>
      </w:pPr>
      <w:r w:rsidRPr="00456D06">
        <w:rPr>
          <w:rFonts w:cstheme="minorHAnsi"/>
          <w:b/>
          <w:bCs/>
          <w:sz w:val="28"/>
          <w:szCs w:val="28"/>
        </w:rPr>
        <w:t>Static NAT Configuration:</w:t>
      </w:r>
    </w:p>
    <w:p w14:paraId="046D40DE" w14:textId="77777777" w:rsidR="00456D06" w:rsidRPr="00456D06" w:rsidRDefault="00456D06">
      <w:pPr>
        <w:numPr>
          <w:ilvl w:val="0"/>
          <w:numId w:val="756"/>
        </w:numPr>
        <w:rPr>
          <w:rFonts w:cstheme="minorHAnsi"/>
          <w:sz w:val="28"/>
          <w:szCs w:val="28"/>
        </w:rPr>
      </w:pPr>
      <w:r w:rsidRPr="00456D06">
        <w:rPr>
          <w:rFonts w:cstheme="minorHAnsi"/>
          <w:b/>
          <w:bCs/>
          <w:sz w:val="28"/>
          <w:szCs w:val="28"/>
        </w:rPr>
        <w:t>Configure a Static NAT Mapping:</w:t>
      </w:r>
    </w:p>
    <w:p w14:paraId="6E5E3832" w14:textId="77777777" w:rsidR="00456D06" w:rsidRPr="00456D06" w:rsidRDefault="00456D06">
      <w:pPr>
        <w:numPr>
          <w:ilvl w:val="1"/>
          <w:numId w:val="756"/>
        </w:numPr>
        <w:rPr>
          <w:rFonts w:cstheme="minorHAnsi"/>
          <w:sz w:val="28"/>
          <w:szCs w:val="28"/>
        </w:rPr>
      </w:pPr>
      <w:r w:rsidRPr="00456D06">
        <w:rPr>
          <w:rFonts w:cstheme="minorHAnsi"/>
          <w:sz w:val="28"/>
          <w:szCs w:val="28"/>
        </w:rPr>
        <w:t>Define a one-to-one mapping between a private IP address and a public IP address.</w:t>
      </w:r>
    </w:p>
    <w:p w14:paraId="2F9ED52B" w14:textId="77777777" w:rsidR="00456D06" w:rsidRPr="00456D06" w:rsidRDefault="00456D06" w:rsidP="00456D06">
      <w:pPr>
        <w:rPr>
          <w:rFonts w:cstheme="minorHAnsi"/>
          <w:sz w:val="28"/>
          <w:szCs w:val="28"/>
        </w:rPr>
      </w:pPr>
      <w:r w:rsidRPr="00456D06">
        <w:rPr>
          <w:rFonts w:cstheme="minorHAnsi"/>
          <w:sz w:val="28"/>
          <w:szCs w:val="28"/>
        </w:rPr>
        <w:t>scssCopy code</w:t>
      </w:r>
    </w:p>
    <w:p w14:paraId="7B64A7F6" w14:textId="77777777" w:rsidR="00456D06" w:rsidRPr="00456D06" w:rsidRDefault="00456D06" w:rsidP="00456D06">
      <w:pPr>
        <w:rPr>
          <w:rFonts w:cstheme="minorHAnsi"/>
          <w:sz w:val="28"/>
          <w:szCs w:val="28"/>
        </w:rPr>
      </w:pPr>
      <w:r w:rsidRPr="00456D06">
        <w:rPr>
          <w:rFonts w:cstheme="minorHAnsi"/>
          <w:sz w:val="28"/>
          <w:szCs w:val="28"/>
        </w:rPr>
        <w:t xml:space="preserve">Router(config)# ip nat inside source static {private-ip} {public-ip} </w:t>
      </w:r>
    </w:p>
    <w:p w14:paraId="5F8C844C" w14:textId="77777777" w:rsidR="00456D06" w:rsidRPr="00456D06" w:rsidRDefault="00456D06" w:rsidP="00456D06">
      <w:pPr>
        <w:rPr>
          <w:rFonts w:cstheme="minorHAnsi"/>
          <w:sz w:val="28"/>
          <w:szCs w:val="28"/>
        </w:rPr>
      </w:pPr>
      <w:r w:rsidRPr="00456D06">
        <w:rPr>
          <w:rFonts w:cstheme="minorHAnsi"/>
          <w:sz w:val="28"/>
          <w:szCs w:val="28"/>
        </w:rPr>
        <w:lastRenderedPageBreak/>
        <w:t>Example:</w:t>
      </w:r>
    </w:p>
    <w:p w14:paraId="2CBC423C" w14:textId="77777777" w:rsidR="00456D06" w:rsidRPr="00456D06" w:rsidRDefault="00456D06" w:rsidP="00456D06">
      <w:pPr>
        <w:rPr>
          <w:rFonts w:cstheme="minorHAnsi"/>
          <w:sz w:val="28"/>
          <w:szCs w:val="28"/>
        </w:rPr>
      </w:pPr>
      <w:r w:rsidRPr="00456D06">
        <w:rPr>
          <w:rFonts w:cstheme="minorHAnsi"/>
          <w:sz w:val="28"/>
          <w:szCs w:val="28"/>
        </w:rPr>
        <w:t>scssCopy code</w:t>
      </w:r>
    </w:p>
    <w:p w14:paraId="4D45BD7B" w14:textId="77777777" w:rsidR="00456D06" w:rsidRPr="00456D06" w:rsidRDefault="00456D06" w:rsidP="00456D06">
      <w:pPr>
        <w:rPr>
          <w:rFonts w:cstheme="minorHAnsi"/>
          <w:sz w:val="28"/>
          <w:szCs w:val="28"/>
        </w:rPr>
      </w:pPr>
      <w:r w:rsidRPr="00456D06">
        <w:rPr>
          <w:rFonts w:cstheme="minorHAnsi"/>
          <w:sz w:val="28"/>
          <w:szCs w:val="28"/>
        </w:rPr>
        <w:t xml:space="preserve">Router(config)# ip nat inside source static 192.168.1.10 203.0.113.20 </w:t>
      </w:r>
    </w:p>
    <w:p w14:paraId="0782EEAE" w14:textId="77777777" w:rsidR="00456D06" w:rsidRPr="00456D06" w:rsidRDefault="00456D06">
      <w:pPr>
        <w:numPr>
          <w:ilvl w:val="0"/>
          <w:numId w:val="756"/>
        </w:numPr>
        <w:rPr>
          <w:rFonts w:cstheme="minorHAnsi"/>
          <w:sz w:val="28"/>
          <w:szCs w:val="28"/>
        </w:rPr>
      </w:pPr>
      <w:r w:rsidRPr="00456D06">
        <w:rPr>
          <w:rFonts w:cstheme="minorHAnsi"/>
          <w:b/>
          <w:bCs/>
          <w:sz w:val="28"/>
          <w:szCs w:val="28"/>
        </w:rPr>
        <w:t>Apply NAT to an Interface:</w:t>
      </w:r>
    </w:p>
    <w:p w14:paraId="450B3844" w14:textId="77777777" w:rsidR="00456D06" w:rsidRPr="00456D06" w:rsidRDefault="00456D06">
      <w:pPr>
        <w:numPr>
          <w:ilvl w:val="1"/>
          <w:numId w:val="756"/>
        </w:numPr>
        <w:rPr>
          <w:rFonts w:cstheme="minorHAnsi"/>
          <w:sz w:val="28"/>
          <w:szCs w:val="28"/>
        </w:rPr>
      </w:pPr>
      <w:r w:rsidRPr="00456D06">
        <w:rPr>
          <w:rFonts w:cstheme="minorHAnsi"/>
          <w:sz w:val="28"/>
          <w:szCs w:val="28"/>
        </w:rPr>
        <w:t>Apply NAT configuration to the interface facing the private network (inside) and the interface facing the public network (outside).</w:t>
      </w:r>
    </w:p>
    <w:p w14:paraId="5A7A653D" w14:textId="77777777" w:rsidR="00456D06" w:rsidRPr="00456D06" w:rsidRDefault="00456D06" w:rsidP="00456D06">
      <w:pPr>
        <w:rPr>
          <w:rFonts w:cstheme="minorHAnsi"/>
          <w:sz w:val="28"/>
          <w:szCs w:val="28"/>
        </w:rPr>
      </w:pPr>
      <w:r w:rsidRPr="00456D06">
        <w:rPr>
          <w:rFonts w:cstheme="minorHAnsi"/>
          <w:sz w:val="28"/>
          <w:szCs w:val="28"/>
        </w:rPr>
        <w:t>scssCopy code</w:t>
      </w:r>
    </w:p>
    <w:p w14:paraId="248ABB84" w14:textId="77777777" w:rsidR="00456D06" w:rsidRPr="00456D06" w:rsidRDefault="00456D06" w:rsidP="00456D06">
      <w:pPr>
        <w:rPr>
          <w:rFonts w:cstheme="minorHAnsi"/>
          <w:sz w:val="28"/>
          <w:szCs w:val="28"/>
        </w:rPr>
      </w:pPr>
      <w:r w:rsidRPr="00456D06">
        <w:rPr>
          <w:rFonts w:cstheme="minorHAnsi"/>
          <w:sz w:val="28"/>
          <w:szCs w:val="28"/>
        </w:rPr>
        <w:t xml:space="preserve">Router(config)# interface {interface-type} {interface-number} Router(config-if)# ip nat inside </w:t>
      </w:r>
    </w:p>
    <w:p w14:paraId="79486F12" w14:textId="77777777" w:rsidR="00456D06" w:rsidRPr="00456D06" w:rsidRDefault="00456D06" w:rsidP="00456D06">
      <w:pPr>
        <w:rPr>
          <w:rFonts w:cstheme="minorHAnsi"/>
          <w:sz w:val="28"/>
          <w:szCs w:val="28"/>
        </w:rPr>
      </w:pPr>
      <w:r w:rsidRPr="00456D06">
        <w:rPr>
          <w:rFonts w:cstheme="minorHAnsi"/>
          <w:sz w:val="28"/>
          <w:szCs w:val="28"/>
        </w:rPr>
        <w:t>scssCopy code</w:t>
      </w:r>
    </w:p>
    <w:p w14:paraId="6ADA079D" w14:textId="77777777" w:rsidR="00456D06" w:rsidRPr="00456D06" w:rsidRDefault="00456D06" w:rsidP="00456D06">
      <w:pPr>
        <w:rPr>
          <w:rFonts w:cstheme="minorHAnsi"/>
          <w:sz w:val="28"/>
          <w:szCs w:val="28"/>
        </w:rPr>
      </w:pPr>
      <w:r w:rsidRPr="00456D06">
        <w:rPr>
          <w:rFonts w:cstheme="minorHAnsi"/>
          <w:sz w:val="28"/>
          <w:szCs w:val="28"/>
        </w:rPr>
        <w:t xml:space="preserve">Router(config)# interface {interface-type} {interface-number} Router(config-if)# ip nat outside </w:t>
      </w:r>
    </w:p>
    <w:p w14:paraId="4962F876" w14:textId="77777777" w:rsidR="00456D06" w:rsidRPr="00456D06" w:rsidRDefault="00456D06" w:rsidP="00456D06">
      <w:pPr>
        <w:rPr>
          <w:rFonts w:cstheme="minorHAnsi"/>
          <w:sz w:val="28"/>
          <w:szCs w:val="28"/>
        </w:rPr>
      </w:pPr>
      <w:r w:rsidRPr="00456D06">
        <w:rPr>
          <w:rFonts w:cstheme="minorHAnsi"/>
          <w:sz w:val="28"/>
          <w:szCs w:val="28"/>
        </w:rPr>
        <w:t>These commands provide a practical demonstration of configuring Dynamic NAT, PAT, and Static NAT on a Cisco router using Cisco IOS commands. The syntax and options may vary depending on the specific device and operating system being used. Always consult the device documentation for precise commands and options.</w:t>
      </w:r>
    </w:p>
    <w:p w14:paraId="74E2AC64" w14:textId="77777777" w:rsidR="00456D06" w:rsidRPr="00456D06" w:rsidRDefault="00456D06" w:rsidP="00456D06">
      <w:pPr>
        <w:rPr>
          <w:rFonts w:cstheme="minorHAnsi"/>
          <w:vanish/>
          <w:sz w:val="28"/>
          <w:szCs w:val="28"/>
        </w:rPr>
      </w:pPr>
      <w:r w:rsidRPr="00456D06">
        <w:rPr>
          <w:rFonts w:cstheme="minorHAnsi"/>
          <w:vanish/>
          <w:sz w:val="28"/>
          <w:szCs w:val="28"/>
        </w:rPr>
        <w:t>Top of Form</w:t>
      </w:r>
    </w:p>
    <w:p w14:paraId="721BDA50" w14:textId="36FC7D40" w:rsidR="00090954" w:rsidRPr="00456D06" w:rsidRDefault="00090954" w:rsidP="000E15C1">
      <w:pPr>
        <w:rPr>
          <w:rFonts w:cstheme="minorHAnsi"/>
          <w:sz w:val="28"/>
          <w:szCs w:val="28"/>
        </w:rPr>
      </w:pPr>
    </w:p>
    <w:p w14:paraId="78DEC7E1" w14:textId="2D460433" w:rsidR="000E15C1" w:rsidRPr="00B35396" w:rsidRDefault="000E15C1" w:rsidP="000E15C1">
      <w:pPr>
        <w:rPr>
          <w:rFonts w:cstheme="minorHAnsi"/>
          <w:b/>
          <w:bCs/>
          <w:sz w:val="28"/>
          <w:szCs w:val="28"/>
        </w:rPr>
      </w:pPr>
      <w:r w:rsidRPr="00B35396">
        <w:rPr>
          <w:rFonts w:cstheme="minorHAnsi"/>
          <w:b/>
          <w:bCs/>
          <w:sz w:val="28"/>
          <w:szCs w:val="28"/>
        </w:rPr>
        <w:t>Module 10 CCNA - Security threat landscape</w:t>
      </w:r>
    </w:p>
    <w:p w14:paraId="738C77D9" w14:textId="77777777" w:rsidR="00090954" w:rsidRDefault="00090954" w:rsidP="000E15C1">
      <w:pPr>
        <w:rPr>
          <w:rFonts w:cstheme="minorHAnsi"/>
          <w:sz w:val="28"/>
          <w:szCs w:val="28"/>
        </w:rPr>
      </w:pPr>
    </w:p>
    <w:p w14:paraId="15A6F395" w14:textId="28C670E5" w:rsidR="000E15C1" w:rsidRPr="00456D06" w:rsidRDefault="000E15C1">
      <w:pPr>
        <w:pStyle w:val="ListParagraph"/>
        <w:numPr>
          <w:ilvl w:val="1"/>
          <w:numId w:val="757"/>
        </w:numPr>
        <w:rPr>
          <w:rFonts w:cstheme="minorHAnsi"/>
          <w:b/>
          <w:bCs/>
          <w:sz w:val="28"/>
          <w:szCs w:val="28"/>
        </w:rPr>
      </w:pPr>
      <w:r w:rsidRPr="00456D06">
        <w:rPr>
          <w:rFonts w:cstheme="minorHAnsi"/>
          <w:b/>
          <w:bCs/>
          <w:sz w:val="28"/>
          <w:szCs w:val="28"/>
        </w:rPr>
        <w:t>Beginner Question</w:t>
      </w:r>
    </w:p>
    <w:p w14:paraId="71015BE1" w14:textId="77777777" w:rsidR="00090954" w:rsidRDefault="00090954" w:rsidP="000E15C1">
      <w:pPr>
        <w:rPr>
          <w:rFonts w:cstheme="minorHAnsi"/>
          <w:sz w:val="28"/>
          <w:szCs w:val="28"/>
        </w:rPr>
      </w:pPr>
    </w:p>
    <w:p w14:paraId="40DB63E2" w14:textId="6EDEB637" w:rsidR="000E15C1" w:rsidRPr="00CD42C1" w:rsidRDefault="000E15C1" w:rsidP="000E15C1">
      <w:pPr>
        <w:rPr>
          <w:rFonts w:cstheme="minorHAnsi"/>
          <w:sz w:val="28"/>
          <w:szCs w:val="28"/>
        </w:rPr>
      </w:pPr>
      <w:r w:rsidRPr="00CD42C1">
        <w:rPr>
          <w:rFonts w:cstheme="minorHAnsi"/>
          <w:sz w:val="28"/>
          <w:szCs w:val="28"/>
        </w:rPr>
        <w:t>1. Explain Security Threat</w:t>
      </w:r>
    </w:p>
    <w:p w14:paraId="39D511DA" w14:textId="77777777" w:rsidR="00456D06" w:rsidRPr="00456D06" w:rsidRDefault="00456D06" w:rsidP="00456D06">
      <w:pPr>
        <w:rPr>
          <w:rFonts w:cstheme="minorHAnsi"/>
          <w:sz w:val="28"/>
          <w:szCs w:val="28"/>
        </w:rPr>
      </w:pPr>
      <w:r>
        <w:rPr>
          <w:rFonts w:cstheme="minorHAnsi"/>
          <w:sz w:val="28"/>
          <w:szCs w:val="28"/>
        </w:rPr>
        <w:t xml:space="preserve">Ans: </w:t>
      </w:r>
      <w:r w:rsidRPr="00456D06">
        <w:rPr>
          <w:rFonts w:cstheme="minorHAnsi"/>
          <w:sz w:val="28"/>
          <w:szCs w:val="28"/>
        </w:rPr>
        <w:t>A security threat, in the realm of computer and network security, refers to any potential or actual malicious activity, event, or situation that can compromise the confidentiality, integrity, or availability of data, systems, networks, or other assets. These threats pose risks to the security posture of an organization, individual, or system. Here are some common types of security threats:</w:t>
      </w:r>
    </w:p>
    <w:p w14:paraId="3E1ABB1A" w14:textId="77777777" w:rsidR="00456D06" w:rsidRPr="00456D06" w:rsidRDefault="00456D06">
      <w:pPr>
        <w:numPr>
          <w:ilvl w:val="0"/>
          <w:numId w:val="758"/>
        </w:numPr>
        <w:rPr>
          <w:rFonts w:cstheme="minorHAnsi"/>
          <w:sz w:val="28"/>
          <w:szCs w:val="28"/>
        </w:rPr>
      </w:pPr>
      <w:r w:rsidRPr="00456D06">
        <w:rPr>
          <w:rFonts w:cstheme="minorHAnsi"/>
          <w:b/>
          <w:bCs/>
          <w:sz w:val="28"/>
          <w:szCs w:val="28"/>
        </w:rPr>
        <w:lastRenderedPageBreak/>
        <w:t>Malware (Malicious Software):</w:t>
      </w:r>
    </w:p>
    <w:p w14:paraId="2288A54C" w14:textId="77777777" w:rsidR="00456D06" w:rsidRPr="00456D06" w:rsidRDefault="00456D06">
      <w:pPr>
        <w:numPr>
          <w:ilvl w:val="1"/>
          <w:numId w:val="758"/>
        </w:numPr>
        <w:rPr>
          <w:rFonts w:cstheme="minorHAnsi"/>
          <w:sz w:val="28"/>
          <w:szCs w:val="28"/>
        </w:rPr>
      </w:pPr>
      <w:r w:rsidRPr="00456D06">
        <w:rPr>
          <w:rFonts w:cstheme="minorHAnsi"/>
          <w:sz w:val="28"/>
          <w:szCs w:val="28"/>
        </w:rPr>
        <w:t>Malicious software includes viruses, worms, Trojans, spyware, ransomware, and adware. Malware is designed to damage or gain unauthorized access to systems and steal sensitive information.</w:t>
      </w:r>
    </w:p>
    <w:p w14:paraId="6F3A07B5" w14:textId="77777777" w:rsidR="00456D06" w:rsidRPr="00456D06" w:rsidRDefault="00456D06">
      <w:pPr>
        <w:numPr>
          <w:ilvl w:val="0"/>
          <w:numId w:val="758"/>
        </w:numPr>
        <w:rPr>
          <w:rFonts w:cstheme="minorHAnsi"/>
          <w:sz w:val="28"/>
          <w:szCs w:val="28"/>
        </w:rPr>
      </w:pPr>
      <w:r w:rsidRPr="00456D06">
        <w:rPr>
          <w:rFonts w:cstheme="minorHAnsi"/>
          <w:b/>
          <w:bCs/>
          <w:sz w:val="28"/>
          <w:szCs w:val="28"/>
        </w:rPr>
        <w:t>Phishing:</w:t>
      </w:r>
    </w:p>
    <w:p w14:paraId="2046A650" w14:textId="77777777" w:rsidR="00456D06" w:rsidRPr="00456D06" w:rsidRDefault="00456D06">
      <w:pPr>
        <w:numPr>
          <w:ilvl w:val="1"/>
          <w:numId w:val="758"/>
        </w:numPr>
        <w:rPr>
          <w:rFonts w:cstheme="minorHAnsi"/>
          <w:sz w:val="28"/>
          <w:szCs w:val="28"/>
        </w:rPr>
      </w:pPr>
      <w:r w:rsidRPr="00456D06">
        <w:rPr>
          <w:rFonts w:cstheme="minorHAnsi"/>
          <w:sz w:val="28"/>
          <w:szCs w:val="28"/>
        </w:rPr>
        <w:t>Phishing involves tricking individuals into revealing sensitive information such as passwords, credit card numbers, or social security numbers by disguising as a trustworthy entity via email, phone, or messaging.</w:t>
      </w:r>
    </w:p>
    <w:p w14:paraId="516712C5" w14:textId="77777777" w:rsidR="00456D06" w:rsidRPr="00456D06" w:rsidRDefault="00456D06">
      <w:pPr>
        <w:numPr>
          <w:ilvl w:val="0"/>
          <w:numId w:val="758"/>
        </w:numPr>
        <w:rPr>
          <w:rFonts w:cstheme="minorHAnsi"/>
          <w:sz w:val="28"/>
          <w:szCs w:val="28"/>
        </w:rPr>
      </w:pPr>
      <w:r w:rsidRPr="00456D06">
        <w:rPr>
          <w:rFonts w:cstheme="minorHAnsi"/>
          <w:b/>
          <w:bCs/>
          <w:sz w:val="28"/>
          <w:szCs w:val="28"/>
        </w:rPr>
        <w:t>Denial of Service (DoS) and Distributed Denial of Service (DDoS) Attacks:</w:t>
      </w:r>
    </w:p>
    <w:p w14:paraId="7A47E2E2" w14:textId="77777777" w:rsidR="00456D06" w:rsidRPr="00456D06" w:rsidRDefault="00456D06">
      <w:pPr>
        <w:numPr>
          <w:ilvl w:val="1"/>
          <w:numId w:val="758"/>
        </w:numPr>
        <w:rPr>
          <w:rFonts w:cstheme="minorHAnsi"/>
          <w:sz w:val="28"/>
          <w:szCs w:val="28"/>
        </w:rPr>
      </w:pPr>
      <w:r w:rsidRPr="00456D06">
        <w:rPr>
          <w:rFonts w:cstheme="minorHAnsi"/>
          <w:sz w:val="28"/>
          <w:szCs w:val="28"/>
        </w:rPr>
        <w:t>DoS attacks flood a system, server, or network with traffic to overwhelm and render it unavailable. DDoS attacks use multiple compromised systems to launch the attack.</w:t>
      </w:r>
    </w:p>
    <w:p w14:paraId="32D7F7B5" w14:textId="77777777" w:rsidR="00456D06" w:rsidRPr="00456D06" w:rsidRDefault="00456D06">
      <w:pPr>
        <w:numPr>
          <w:ilvl w:val="0"/>
          <w:numId w:val="758"/>
        </w:numPr>
        <w:rPr>
          <w:rFonts w:cstheme="minorHAnsi"/>
          <w:sz w:val="28"/>
          <w:szCs w:val="28"/>
        </w:rPr>
      </w:pPr>
      <w:r w:rsidRPr="00456D06">
        <w:rPr>
          <w:rFonts w:cstheme="minorHAnsi"/>
          <w:b/>
          <w:bCs/>
          <w:sz w:val="28"/>
          <w:szCs w:val="28"/>
        </w:rPr>
        <w:t>Social Engineering:</w:t>
      </w:r>
    </w:p>
    <w:p w14:paraId="22469B1F" w14:textId="77777777" w:rsidR="00456D06" w:rsidRPr="00456D06" w:rsidRDefault="00456D06">
      <w:pPr>
        <w:numPr>
          <w:ilvl w:val="1"/>
          <w:numId w:val="758"/>
        </w:numPr>
        <w:rPr>
          <w:rFonts w:cstheme="minorHAnsi"/>
          <w:sz w:val="28"/>
          <w:szCs w:val="28"/>
        </w:rPr>
      </w:pPr>
      <w:r w:rsidRPr="00456D06">
        <w:rPr>
          <w:rFonts w:cstheme="minorHAnsi"/>
          <w:sz w:val="28"/>
          <w:szCs w:val="28"/>
        </w:rPr>
        <w:t>Social engineering manipulates individuals into divulging confidential information or performing actions that compromise security. It often involves psychological manipulation.</w:t>
      </w:r>
    </w:p>
    <w:p w14:paraId="09B9A8DD" w14:textId="77777777" w:rsidR="00456D06" w:rsidRPr="00456D06" w:rsidRDefault="00456D06">
      <w:pPr>
        <w:numPr>
          <w:ilvl w:val="0"/>
          <w:numId w:val="758"/>
        </w:numPr>
        <w:rPr>
          <w:rFonts w:cstheme="minorHAnsi"/>
          <w:sz w:val="28"/>
          <w:szCs w:val="28"/>
        </w:rPr>
      </w:pPr>
      <w:r w:rsidRPr="00456D06">
        <w:rPr>
          <w:rFonts w:cstheme="minorHAnsi"/>
          <w:b/>
          <w:bCs/>
          <w:sz w:val="28"/>
          <w:szCs w:val="28"/>
        </w:rPr>
        <w:t>Insider Threats:</w:t>
      </w:r>
    </w:p>
    <w:p w14:paraId="328FED65" w14:textId="77777777" w:rsidR="00456D06" w:rsidRPr="00456D06" w:rsidRDefault="00456D06">
      <w:pPr>
        <w:numPr>
          <w:ilvl w:val="1"/>
          <w:numId w:val="758"/>
        </w:numPr>
        <w:rPr>
          <w:rFonts w:cstheme="minorHAnsi"/>
          <w:sz w:val="28"/>
          <w:szCs w:val="28"/>
        </w:rPr>
      </w:pPr>
      <w:r w:rsidRPr="00456D06">
        <w:rPr>
          <w:rFonts w:cstheme="minorHAnsi"/>
          <w:sz w:val="28"/>
          <w:szCs w:val="28"/>
        </w:rPr>
        <w:t>Insider threats are risks posed by individuals within an organization, such as employees or contractors, who misuse their access or privileges to steal data, disrupt operations, or cause damage.</w:t>
      </w:r>
    </w:p>
    <w:p w14:paraId="5692FDA1" w14:textId="77777777" w:rsidR="00456D06" w:rsidRPr="00456D06" w:rsidRDefault="00456D06">
      <w:pPr>
        <w:numPr>
          <w:ilvl w:val="0"/>
          <w:numId w:val="758"/>
        </w:numPr>
        <w:rPr>
          <w:rFonts w:cstheme="minorHAnsi"/>
          <w:sz w:val="28"/>
          <w:szCs w:val="28"/>
        </w:rPr>
      </w:pPr>
      <w:r w:rsidRPr="00456D06">
        <w:rPr>
          <w:rFonts w:cstheme="minorHAnsi"/>
          <w:b/>
          <w:bCs/>
          <w:sz w:val="28"/>
          <w:szCs w:val="28"/>
        </w:rPr>
        <w:t>Man-in-the-Middle (MitM) Attacks:</w:t>
      </w:r>
    </w:p>
    <w:p w14:paraId="6018DD55" w14:textId="77777777" w:rsidR="00456D06" w:rsidRPr="00456D06" w:rsidRDefault="00456D06">
      <w:pPr>
        <w:numPr>
          <w:ilvl w:val="1"/>
          <w:numId w:val="758"/>
        </w:numPr>
        <w:rPr>
          <w:rFonts w:cstheme="minorHAnsi"/>
          <w:sz w:val="28"/>
          <w:szCs w:val="28"/>
        </w:rPr>
      </w:pPr>
      <w:r w:rsidRPr="00456D06">
        <w:rPr>
          <w:rFonts w:cstheme="minorHAnsi"/>
          <w:sz w:val="28"/>
          <w:szCs w:val="28"/>
        </w:rPr>
        <w:t>In MitM attacks, an attacker intercepts and potentially alters the communication between two parties, allowing them to eavesdrop or manipulate the exchanged information.</w:t>
      </w:r>
    </w:p>
    <w:p w14:paraId="34EFE989" w14:textId="77777777" w:rsidR="00456D06" w:rsidRPr="00456D06" w:rsidRDefault="00456D06">
      <w:pPr>
        <w:numPr>
          <w:ilvl w:val="0"/>
          <w:numId w:val="758"/>
        </w:numPr>
        <w:rPr>
          <w:rFonts w:cstheme="minorHAnsi"/>
          <w:sz w:val="28"/>
          <w:szCs w:val="28"/>
        </w:rPr>
      </w:pPr>
      <w:r w:rsidRPr="00456D06">
        <w:rPr>
          <w:rFonts w:cstheme="minorHAnsi"/>
          <w:b/>
          <w:bCs/>
          <w:sz w:val="28"/>
          <w:szCs w:val="28"/>
        </w:rPr>
        <w:t>SQL Injection:</w:t>
      </w:r>
    </w:p>
    <w:p w14:paraId="72DEF692" w14:textId="77777777" w:rsidR="00456D06" w:rsidRPr="00456D06" w:rsidRDefault="00456D06">
      <w:pPr>
        <w:numPr>
          <w:ilvl w:val="1"/>
          <w:numId w:val="758"/>
        </w:numPr>
        <w:rPr>
          <w:rFonts w:cstheme="minorHAnsi"/>
          <w:sz w:val="28"/>
          <w:szCs w:val="28"/>
        </w:rPr>
      </w:pPr>
      <w:r w:rsidRPr="00456D06">
        <w:rPr>
          <w:rFonts w:cstheme="minorHAnsi"/>
          <w:sz w:val="28"/>
          <w:szCs w:val="28"/>
        </w:rPr>
        <w:t>SQL injection attacks exploit vulnerabilities in web applications to insert malicious SQL statements into input fields. This can lead to unauthorized access, data theft, or manipulation.</w:t>
      </w:r>
    </w:p>
    <w:p w14:paraId="6EA63C04" w14:textId="77777777" w:rsidR="00456D06" w:rsidRPr="00456D06" w:rsidRDefault="00456D06">
      <w:pPr>
        <w:numPr>
          <w:ilvl w:val="0"/>
          <w:numId w:val="758"/>
        </w:numPr>
        <w:rPr>
          <w:rFonts w:cstheme="minorHAnsi"/>
          <w:sz w:val="28"/>
          <w:szCs w:val="28"/>
        </w:rPr>
      </w:pPr>
      <w:r w:rsidRPr="00456D06">
        <w:rPr>
          <w:rFonts w:cstheme="minorHAnsi"/>
          <w:b/>
          <w:bCs/>
          <w:sz w:val="28"/>
          <w:szCs w:val="28"/>
        </w:rPr>
        <w:lastRenderedPageBreak/>
        <w:t>Cross-Site Scripting (XSS):</w:t>
      </w:r>
    </w:p>
    <w:p w14:paraId="7A5964C1" w14:textId="77777777" w:rsidR="00456D06" w:rsidRPr="00456D06" w:rsidRDefault="00456D06">
      <w:pPr>
        <w:numPr>
          <w:ilvl w:val="1"/>
          <w:numId w:val="758"/>
        </w:numPr>
        <w:rPr>
          <w:rFonts w:cstheme="minorHAnsi"/>
          <w:sz w:val="28"/>
          <w:szCs w:val="28"/>
        </w:rPr>
      </w:pPr>
      <w:r w:rsidRPr="00456D06">
        <w:rPr>
          <w:rFonts w:cstheme="minorHAnsi"/>
          <w:sz w:val="28"/>
          <w:szCs w:val="28"/>
        </w:rPr>
        <w:t>XSS attacks inject malicious scripts into web applications, which can then execute in the browsers of users visiting the compromised sites, potentially stealing cookies or session information.</w:t>
      </w:r>
    </w:p>
    <w:p w14:paraId="527B3154" w14:textId="77777777" w:rsidR="00456D06" w:rsidRPr="00456D06" w:rsidRDefault="00456D06">
      <w:pPr>
        <w:numPr>
          <w:ilvl w:val="0"/>
          <w:numId w:val="758"/>
        </w:numPr>
        <w:rPr>
          <w:rFonts w:cstheme="minorHAnsi"/>
          <w:sz w:val="28"/>
          <w:szCs w:val="28"/>
        </w:rPr>
      </w:pPr>
      <w:r w:rsidRPr="00456D06">
        <w:rPr>
          <w:rFonts w:cstheme="minorHAnsi"/>
          <w:b/>
          <w:bCs/>
          <w:sz w:val="28"/>
          <w:szCs w:val="28"/>
        </w:rPr>
        <w:t>Zero-Day Exploits:</w:t>
      </w:r>
    </w:p>
    <w:p w14:paraId="5B204F09" w14:textId="77777777" w:rsidR="00456D06" w:rsidRPr="00456D06" w:rsidRDefault="00456D06">
      <w:pPr>
        <w:numPr>
          <w:ilvl w:val="1"/>
          <w:numId w:val="758"/>
        </w:numPr>
        <w:rPr>
          <w:rFonts w:cstheme="minorHAnsi"/>
          <w:sz w:val="28"/>
          <w:szCs w:val="28"/>
        </w:rPr>
      </w:pPr>
      <w:r w:rsidRPr="00456D06">
        <w:rPr>
          <w:rFonts w:cstheme="minorHAnsi"/>
          <w:sz w:val="28"/>
          <w:szCs w:val="28"/>
        </w:rPr>
        <w:t>Zero-day exploits target vulnerabilities in software or hardware that are unknown to the vendor or public. Attackers exploit these vulnerabilities before a patch or fix is available.</w:t>
      </w:r>
    </w:p>
    <w:p w14:paraId="0184FF37" w14:textId="77777777" w:rsidR="00456D06" w:rsidRPr="00456D06" w:rsidRDefault="00456D06">
      <w:pPr>
        <w:numPr>
          <w:ilvl w:val="0"/>
          <w:numId w:val="758"/>
        </w:numPr>
        <w:rPr>
          <w:rFonts w:cstheme="minorHAnsi"/>
          <w:sz w:val="28"/>
          <w:szCs w:val="28"/>
        </w:rPr>
      </w:pPr>
      <w:r w:rsidRPr="00456D06">
        <w:rPr>
          <w:rFonts w:cstheme="minorHAnsi"/>
          <w:b/>
          <w:bCs/>
          <w:sz w:val="28"/>
          <w:szCs w:val="28"/>
        </w:rPr>
        <w:t>Data Breaches:</w:t>
      </w:r>
    </w:p>
    <w:p w14:paraId="663F8684" w14:textId="77777777" w:rsidR="00456D06" w:rsidRPr="00456D06" w:rsidRDefault="00456D06">
      <w:pPr>
        <w:numPr>
          <w:ilvl w:val="1"/>
          <w:numId w:val="758"/>
        </w:numPr>
        <w:rPr>
          <w:rFonts w:cstheme="minorHAnsi"/>
          <w:sz w:val="28"/>
          <w:szCs w:val="28"/>
        </w:rPr>
      </w:pPr>
      <w:r w:rsidRPr="00456D06">
        <w:rPr>
          <w:rFonts w:cstheme="minorHAnsi"/>
          <w:sz w:val="28"/>
          <w:szCs w:val="28"/>
        </w:rPr>
        <w:t>Data breaches involve unauthorized access or exposure of sensitive data, such as credit card details, passwords, or personal information, usually resulting in financial or reputational damage.</w:t>
      </w:r>
    </w:p>
    <w:p w14:paraId="2E18763C" w14:textId="77777777" w:rsidR="00456D06" w:rsidRPr="00456D06" w:rsidRDefault="00456D06">
      <w:pPr>
        <w:numPr>
          <w:ilvl w:val="0"/>
          <w:numId w:val="758"/>
        </w:numPr>
        <w:rPr>
          <w:rFonts w:cstheme="minorHAnsi"/>
          <w:sz w:val="28"/>
          <w:szCs w:val="28"/>
        </w:rPr>
      </w:pPr>
      <w:r w:rsidRPr="00456D06">
        <w:rPr>
          <w:rFonts w:cstheme="minorHAnsi"/>
          <w:b/>
          <w:bCs/>
          <w:sz w:val="28"/>
          <w:szCs w:val="28"/>
        </w:rPr>
        <w:t>IoT (Internet of Things) Threats:</w:t>
      </w:r>
    </w:p>
    <w:p w14:paraId="7B7C9989" w14:textId="77777777" w:rsidR="00456D06" w:rsidRPr="00456D06" w:rsidRDefault="00456D06">
      <w:pPr>
        <w:numPr>
          <w:ilvl w:val="1"/>
          <w:numId w:val="758"/>
        </w:numPr>
        <w:rPr>
          <w:rFonts w:cstheme="minorHAnsi"/>
          <w:sz w:val="28"/>
          <w:szCs w:val="28"/>
        </w:rPr>
      </w:pPr>
      <w:r w:rsidRPr="00456D06">
        <w:rPr>
          <w:rFonts w:cstheme="minorHAnsi"/>
          <w:sz w:val="28"/>
          <w:szCs w:val="28"/>
        </w:rPr>
        <w:t>Security risks related to IoT devices, including insufficient security measures, default credentials, and vulnerabilities that could be exploited to compromise devices and networks.</w:t>
      </w:r>
    </w:p>
    <w:p w14:paraId="761B1062" w14:textId="77777777" w:rsidR="00456D06" w:rsidRPr="00456D06" w:rsidRDefault="00456D06" w:rsidP="00456D06">
      <w:pPr>
        <w:rPr>
          <w:rFonts w:cstheme="minorHAnsi"/>
          <w:sz w:val="28"/>
          <w:szCs w:val="28"/>
        </w:rPr>
      </w:pPr>
      <w:r w:rsidRPr="00456D06">
        <w:rPr>
          <w:rFonts w:cstheme="minorHAnsi"/>
          <w:sz w:val="28"/>
          <w:szCs w:val="28"/>
        </w:rPr>
        <w:t>Understanding and mitigating security threats is essential to maintaining a secure environment. Implementing robust security measures, educating users, regularly updating and patching systems, and employing security software are some of the ways to mitigate these threats.</w:t>
      </w:r>
    </w:p>
    <w:p w14:paraId="09EED92A" w14:textId="075063EF" w:rsidR="00090954" w:rsidRDefault="00090954" w:rsidP="000E15C1">
      <w:pPr>
        <w:rPr>
          <w:rFonts w:cstheme="minorHAnsi"/>
          <w:sz w:val="28"/>
          <w:szCs w:val="28"/>
        </w:rPr>
      </w:pPr>
    </w:p>
    <w:p w14:paraId="3B93BD41" w14:textId="5C2EC956" w:rsidR="000E15C1" w:rsidRPr="00CD42C1" w:rsidRDefault="000E15C1" w:rsidP="000E15C1">
      <w:pPr>
        <w:rPr>
          <w:rFonts w:cstheme="minorHAnsi"/>
          <w:sz w:val="28"/>
          <w:szCs w:val="28"/>
        </w:rPr>
      </w:pPr>
      <w:r w:rsidRPr="00CD42C1">
        <w:rPr>
          <w:rFonts w:cstheme="minorHAnsi"/>
          <w:sz w:val="28"/>
          <w:szCs w:val="28"/>
        </w:rPr>
        <w:t>2. What is mitigation Techniques?</w:t>
      </w:r>
    </w:p>
    <w:p w14:paraId="741160CE" w14:textId="10080F29" w:rsidR="007C710B" w:rsidRPr="007C710B" w:rsidRDefault="007C710B" w:rsidP="007C710B">
      <w:pPr>
        <w:rPr>
          <w:rFonts w:cstheme="minorHAnsi"/>
          <w:sz w:val="28"/>
          <w:szCs w:val="28"/>
        </w:rPr>
      </w:pPr>
      <w:r>
        <w:rPr>
          <w:rFonts w:cstheme="minorHAnsi"/>
          <w:sz w:val="28"/>
          <w:szCs w:val="28"/>
        </w:rPr>
        <w:t>Ans:</w:t>
      </w:r>
      <w:r w:rsidRPr="007C710B">
        <w:rPr>
          <w:rFonts w:ascii="Segoe UI" w:eastAsia="Times New Roman" w:hAnsi="Segoe UI" w:cs="Segoe UI"/>
          <w:color w:val="000000"/>
          <w:sz w:val="27"/>
          <w:szCs w:val="27"/>
          <w:lang w:eastAsia="en-IN"/>
        </w:rPr>
        <w:t xml:space="preserve"> </w:t>
      </w:r>
      <w:r w:rsidRPr="007C710B">
        <w:rPr>
          <w:rFonts w:cstheme="minorHAnsi"/>
          <w:sz w:val="28"/>
          <w:szCs w:val="28"/>
        </w:rPr>
        <w:t>Mitigation techniques, in the context of security and risk management, refer to actions or strategies implemented to reduce or minimize the impact and probability of potential threats or risks. These techniques are proactive measures taken to enhance security, safety, or resilience in various domains such as information security, cybersecurity, disaster management, and environmental safety. Here are some common mitigation techniques:</w:t>
      </w:r>
    </w:p>
    <w:p w14:paraId="59BBB333" w14:textId="77777777" w:rsidR="007C710B" w:rsidRPr="007C710B" w:rsidRDefault="007C710B">
      <w:pPr>
        <w:numPr>
          <w:ilvl w:val="0"/>
          <w:numId w:val="759"/>
        </w:numPr>
        <w:rPr>
          <w:rFonts w:cstheme="minorHAnsi"/>
          <w:sz w:val="28"/>
          <w:szCs w:val="28"/>
        </w:rPr>
      </w:pPr>
      <w:r w:rsidRPr="007C710B">
        <w:rPr>
          <w:rFonts w:cstheme="minorHAnsi"/>
          <w:b/>
          <w:bCs/>
          <w:sz w:val="28"/>
          <w:szCs w:val="28"/>
        </w:rPr>
        <w:t>Risk Assessment and Analysis:</w:t>
      </w:r>
    </w:p>
    <w:p w14:paraId="10D688D1" w14:textId="77777777" w:rsidR="007C710B" w:rsidRPr="007C710B" w:rsidRDefault="007C710B">
      <w:pPr>
        <w:numPr>
          <w:ilvl w:val="1"/>
          <w:numId w:val="759"/>
        </w:numPr>
        <w:rPr>
          <w:rFonts w:cstheme="minorHAnsi"/>
          <w:sz w:val="28"/>
          <w:szCs w:val="28"/>
        </w:rPr>
      </w:pPr>
      <w:r w:rsidRPr="007C710B">
        <w:rPr>
          <w:rFonts w:cstheme="minorHAnsi"/>
          <w:sz w:val="28"/>
          <w:szCs w:val="28"/>
        </w:rPr>
        <w:t xml:space="preserve">Identify and analyze potential risks and their impact on the organization or system. Understand the likelihood of occurrence </w:t>
      </w:r>
      <w:r w:rsidRPr="007C710B">
        <w:rPr>
          <w:rFonts w:cstheme="minorHAnsi"/>
          <w:sz w:val="28"/>
          <w:szCs w:val="28"/>
        </w:rPr>
        <w:lastRenderedPageBreak/>
        <w:t>and potential consequences to prioritize mitigation efforts effectively.</w:t>
      </w:r>
    </w:p>
    <w:p w14:paraId="114B72E0" w14:textId="77777777" w:rsidR="007C710B" w:rsidRPr="007C710B" w:rsidRDefault="007C710B">
      <w:pPr>
        <w:numPr>
          <w:ilvl w:val="0"/>
          <w:numId w:val="759"/>
        </w:numPr>
        <w:rPr>
          <w:rFonts w:cstheme="minorHAnsi"/>
          <w:sz w:val="28"/>
          <w:szCs w:val="28"/>
        </w:rPr>
      </w:pPr>
      <w:r w:rsidRPr="007C710B">
        <w:rPr>
          <w:rFonts w:cstheme="minorHAnsi"/>
          <w:b/>
          <w:bCs/>
          <w:sz w:val="28"/>
          <w:szCs w:val="28"/>
        </w:rPr>
        <w:t>Implementing Security Controls:</w:t>
      </w:r>
    </w:p>
    <w:p w14:paraId="1682B0A7" w14:textId="77777777" w:rsidR="007C710B" w:rsidRPr="007C710B" w:rsidRDefault="007C710B">
      <w:pPr>
        <w:numPr>
          <w:ilvl w:val="1"/>
          <w:numId w:val="759"/>
        </w:numPr>
        <w:rPr>
          <w:rFonts w:cstheme="minorHAnsi"/>
          <w:sz w:val="28"/>
          <w:szCs w:val="28"/>
        </w:rPr>
      </w:pPr>
      <w:r w:rsidRPr="007C710B">
        <w:rPr>
          <w:rFonts w:cstheme="minorHAnsi"/>
          <w:sz w:val="28"/>
          <w:szCs w:val="28"/>
        </w:rPr>
        <w:t>Utilize a variety of security controls such as firewalls, access controls, encryption, intrusion detection systems, and anti-malware tools to protect against specific threats and vulnerabilities.</w:t>
      </w:r>
    </w:p>
    <w:p w14:paraId="2EBFAFC4" w14:textId="77777777" w:rsidR="007C710B" w:rsidRPr="007C710B" w:rsidRDefault="007C710B">
      <w:pPr>
        <w:numPr>
          <w:ilvl w:val="0"/>
          <w:numId w:val="759"/>
        </w:numPr>
        <w:rPr>
          <w:rFonts w:cstheme="minorHAnsi"/>
          <w:sz w:val="28"/>
          <w:szCs w:val="28"/>
        </w:rPr>
      </w:pPr>
      <w:r w:rsidRPr="007C710B">
        <w:rPr>
          <w:rFonts w:cstheme="minorHAnsi"/>
          <w:b/>
          <w:bCs/>
          <w:sz w:val="28"/>
          <w:szCs w:val="28"/>
        </w:rPr>
        <w:t>Regular Security Updates and Patch Management:</w:t>
      </w:r>
    </w:p>
    <w:p w14:paraId="0AC6B56B" w14:textId="77777777" w:rsidR="007C710B" w:rsidRPr="007C710B" w:rsidRDefault="007C710B">
      <w:pPr>
        <w:numPr>
          <w:ilvl w:val="1"/>
          <w:numId w:val="759"/>
        </w:numPr>
        <w:rPr>
          <w:rFonts w:cstheme="minorHAnsi"/>
          <w:sz w:val="28"/>
          <w:szCs w:val="28"/>
        </w:rPr>
      </w:pPr>
      <w:r w:rsidRPr="007C710B">
        <w:rPr>
          <w:rFonts w:cstheme="minorHAnsi"/>
          <w:sz w:val="28"/>
          <w:szCs w:val="28"/>
        </w:rPr>
        <w:t>Keep systems, applications, and software up to date with the latest security patches and updates to address known vulnerabilities and minimize the risk of exploitation.</w:t>
      </w:r>
    </w:p>
    <w:p w14:paraId="042A7ABA" w14:textId="77777777" w:rsidR="007C710B" w:rsidRPr="007C710B" w:rsidRDefault="007C710B">
      <w:pPr>
        <w:numPr>
          <w:ilvl w:val="0"/>
          <w:numId w:val="759"/>
        </w:numPr>
        <w:rPr>
          <w:rFonts w:cstheme="minorHAnsi"/>
          <w:sz w:val="28"/>
          <w:szCs w:val="28"/>
        </w:rPr>
      </w:pPr>
      <w:r w:rsidRPr="007C710B">
        <w:rPr>
          <w:rFonts w:cstheme="minorHAnsi"/>
          <w:b/>
          <w:bCs/>
          <w:sz w:val="28"/>
          <w:szCs w:val="28"/>
        </w:rPr>
        <w:t>Employee Training and Awareness:</w:t>
      </w:r>
    </w:p>
    <w:p w14:paraId="6CB2F587" w14:textId="77777777" w:rsidR="007C710B" w:rsidRPr="007C710B" w:rsidRDefault="007C710B">
      <w:pPr>
        <w:numPr>
          <w:ilvl w:val="1"/>
          <w:numId w:val="759"/>
        </w:numPr>
        <w:rPr>
          <w:rFonts w:cstheme="minorHAnsi"/>
          <w:sz w:val="28"/>
          <w:szCs w:val="28"/>
        </w:rPr>
      </w:pPr>
      <w:r w:rsidRPr="007C710B">
        <w:rPr>
          <w:rFonts w:cstheme="minorHAnsi"/>
          <w:sz w:val="28"/>
          <w:szCs w:val="28"/>
        </w:rPr>
        <w:t>Educate employees about security best practices, social engineering threats, phishing attacks, and how to handle sensitive information. A well-informed workforce is a critical line of defense.</w:t>
      </w:r>
    </w:p>
    <w:p w14:paraId="28823295" w14:textId="77777777" w:rsidR="007C710B" w:rsidRPr="007C710B" w:rsidRDefault="007C710B">
      <w:pPr>
        <w:numPr>
          <w:ilvl w:val="0"/>
          <w:numId w:val="759"/>
        </w:numPr>
        <w:rPr>
          <w:rFonts w:cstheme="minorHAnsi"/>
          <w:sz w:val="28"/>
          <w:szCs w:val="28"/>
        </w:rPr>
      </w:pPr>
      <w:r w:rsidRPr="007C710B">
        <w:rPr>
          <w:rFonts w:cstheme="minorHAnsi"/>
          <w:b/>
          <w:bCs/>
          <w:sz w:val="28"/>
          <w:szCs w:val="28"/>
        </w:rPr>
        <w:t>Data Backups and Redundancy:</w:t>
      </w:r>
    </w:p>
    <w:p w14:paraId="25DB3F65" w14:textId="77777777" w:rsidR="007C710B" w:rsidRPr="007C710B" w:rsidRDefault="007C710B">
      <w:pPr>
        <w:numPr>
          <w:ilvl w:val="1"/>
          <w:numId w:val="759"/>
        </w:numPr>
        <w:rPr>
          <w:rFonts w:cstheme="minorHAnsi"/>
          <w:sz w:val="28"/>
          <w:szCs w:val="28"/>
        </w:rPr>
      </w:pPr>
      <w:r w:rsidRPr="007C710B">
        <w:rPr>
          <w:rFonts w:cstheme="minorHAnsi"/>
          <w:sz w:val="28"/>
          <w:szCs w:val="28"/>
        </w:rPr>
        <w:t>Regularly backup critical data and ensure redundancy to mitigate the impact of data loss due to accidental deletion, hardware failure, or cyber-attacks like ransomware.</w:t>
      </w:r>
    </w:p>
    <w:p w14:paraId="671BC12F" w14:textId="77777777" w:rsidR="007C710B" w:rsidRPr="007C710B" w:rsidRDefault="007C710B">
      <w:pPr>
        <w:numPr>
          <w:ilvl w:val="0"/>
          <w:numId w:val="759"/>
        </w:numPr>
        <w:rPr>
          <w:rFonts w:cstheme="minorHAnsi"/>
          <w:sz w:val="28"/>
          <w:szCs w:val="28"/>
        </w:rPr>
      </w:pPr>
      <w:r w:rsidRPr="007C710B">
        <w:rPr>
          <w:rFonts w:cstheme="minorHAnsi"/>
          <w:b/>
          <w:bCs/>
          <w:sz w:val="28"/>
          <w:szCs w:val="28"/>
        </w:rPr>
        <w:t>Disaster Recovery and Business Continuity Planning:</w:t>
      </w:r>
    </w:p>
    <w:p w14:paraId="2ECF0A75" w14:textId="77777777" w:rsidR="007C710B" w:rsidRPr="007C710B" w:rsidRDefault="007C710B">
      <w:pPr>
        <w:numPr>
          <w:ilvl w:val="1"/>
          <w:numId w:val="759"/>
        </w:numPr>
        <w:rPr>
          <w:rFonts w:cstheme="minorHAnsi"/>
          <w:sz w:val="28"/>
          <w:szCs w:val="28"/>
        </w:rPr>
      </w:pPr>
      <w:r w:rsidRPr="007C710B">
        <w:rPr>
          <w:rFonts w:cstheme="minorHAnsi"/>
          <w:sz w:val="28"/>
          <w:szCs w:val="28"/>
        </w:rPr>
        <w:t>Develop and maintain plans that enable the organization to continue operations in case of disruptions or disasters. This includes backup sites, redundant systems, and continuity strategies.</w:t>
      </w:r>
    </w:p>
    <w:p w14:paraId="57D0F0EF" w14:textId="77777777" w:rsidR="007C710B" w:rsidRPr="007C710B" w:rsidRDefault="007C710B">
      <w:pPr>
        <w:numPr>
          <w:ilvl w:val="0"/>
          <w:numId w:val="759"/>
        </w:numPr>
        <w:rPr>
          <w:rFonts w:cstheme="minorHAnsi"/>
          <w:sz w:val="28"/>
          <w:szCs w:val="28"/>
        </w:rPr>
      </w:pPr>
      <w:r w:rsidRPr="007C710B">
        <w:rPr>
          <w:rFonts w:cstheme="minorHAnsi"/>
          <w:b/>
          <w:bCs/>
          <w:sz w:val="28"/>
          <w:szCs w:val="28"/>
        </w:rPr>
        <w:t>Access Control and Authentication:</w:t>
      </w:r>
    </w:p>
    <w:p w14:paraId="05B7F724" w14:textId="77777777" w:rsidR="007C710B" w:rsidRPr="007C710B" w:rsidRDefault="007C710B">
      <w:pPr>
        <w:numPr>
          <w:ilvl w:val="1"/>
          <w:numId w:val="759"/>
        </w:numPr>
        <w:rPr>
          <w:rFonts w:cstheme="minorHAnsi"/>
          <w:sz w:val="28"/>
          <w:szCs w:val="28"/>
        </w:rPr>
      </w:pPr>
      <w:r w:rsidRPr="007C710B">
        <w:rPr>
          <w:rFonts w:cstheme="minorHAnsi"/>
          <w:sz w:val="28"/>
          <w:szCs w:val="28"/>
        </w:rPr>
        <w:t>Implement strong access control mechanisms to ensure that only authorized users have access to specific resources and sensitive data. Use multi-factor authentication for added security.</w:t>
      </w:r>
    </w:p>
    <w:p w14:paraId="7D90CC48" w14:textId="77777777" w:rsidR="007C710B" w:rsidRPr="007C710B" w:rsidRDefault="007C710B">
      <w:pPr>
        <w:numPr>
          <w:ilvl w:val="0"/>
          <w:numId w:val="759"/>
        </w:numPr>
        <w:rPr>
          <w:rFonts w:cstheme="minorHAnsi"/>
          <w:sz w:val="28"/>
          <w:szCs w:val="28"/>
        </w:rPr>
      </w:pPr>
      <w:r w:rsidRPr="007C710B">
        <w:rPr>
          <w:rFonts w:cstheme="minorHAnsi"/>
          <w:b/>
          <w:bCs/>
          <w:sz w:val="28"/>
          <w:szCs w:val="28"/>
        </w:rPr>
        <w:t>Incident Response Plan:</w:t>
      </w:r>
    </w:p>
    <w:p w14:paraId="36F9ECCE" w14:textId="77777777" w:rsidR="007C710B" w:rsidRPr="007C710B" w:rsidRDefault="007C710B">
      <w:pPr>
        <w:numPr>
          <w:ilvl w:val="1"/>
          <w:numId w:val="759"/>
        </w:numPr>
        <w:rPr>
          <w:rFonts w:cstheme="minorHAnsi"/>
          <w:sz w:val="28"/>
          <w:szCs w:val="28"/>
        </w:rPr>
      </w:pPr>
      <w:r w:rsidRPr="007C710B">
        <w:rPr>
          <w:rFonts w:cstheme="minorHAnsi"/>
          <w:sz w:val="28"/>
          <w:szCs w:val="28"/>
        </w:rPr>
        <w:lastRenderedPageBreak/>
        <w:t>Develop a well-defined incident response plan to efficiently detect, respond to, and mitigate security incidents. This plan includes roles, responsibilities, and steps to contain and recover from incidents.</w:t>
      </w:r>
    </w:p>
    <w:p w14:paraId="2CFE5E0C" w14:textId="77777777" w:rsidR="007C710B" w:rsidRPr="007C710B" w:rsidRDefault="007C710B">
      <w:pPr>
        <w:numPr>
          <w:ilvl w:val="0"/>
          <w:numId w:val="759"/>
        </w:numPr>
        <w:rPr>
          <w:rFonts w:cstheme="minorHAnsi"/>
          <w:sz w:val="28"/>
          <w:szCs w:val="28"/>
        </w:rPr>
      </w:pPr>
      <w:r w:rsidRPr="007C710B">
        <w:rPr>
          <w:rFonts w:cstheme="minorHAnsi"/>
          <w:b/>
          <w:bCs/>
          <w:sz w:val="28"/>
          <w:szCs w:val="28"/>
        </w:rPr>
        <w:t>Physical Security Measures:</w:t>
      </w:r>
    </w:p>
    <w:p w14:paraId="356AC994" w14:textId="77777777" w:rsidR="007C710B" w:rsidRPr="007C710B" w:rsidRDefault="007C710B">
      <w:pPr>
        <w:numPr>
          <w:ilvl w:val="1"/>
          <w:numId w:val="759"/>
        </w:numPr>
        <w:rPr>
          <w:rFonts w:cstheme="minorHAnsi"/>
          <w:sz w:val="28"/>
          <w:szCs w:val="28"/>
        </w:rPr>
      </w:pPr>
      <w:r w:rsidRPr="007C710B">
        <w:rPr>
          <w:rFonts w:cstheme="minorHAnsi"/>
          <w:sz w:val="28"/>
          <w:szCs w:val="28"/>
        </w:rPr>
        <w:t>Implement physical security measures such as biometric access controls, surveillance cameras, secure access points, and restricted access areas to protect physical assets and sensitive information.</w:t>
      </w:r>
    </w:p>
    <w:p w14:paraId="5CC3F6B9" w14:textId="77777777" w:rsidR="007C710B" w:rsidRPr="007C710B" w:rsidRDefault="007C710B">
      <w:pPr>
        <w:numPr>
          <w:ilvl w:val="0"/>
          <w:numId w:val="759"/>
        </w:numPr>
        <w:rPr>
          <w:rFonts w:cstheme="minorHAnsi"/>
          <w:sz w:val="28"/>
          <w:szCs w:val="28"/>
        </w:rPr>
      </w:pPr>
      <w:r w:rsidRPr="007C710B">
        <w:rPr>
          <w:rFonts w:cstheme="minorHAnsi"/>
          <w:b/>
          <w:bCs/>
          <w:sz w:val="28"/>
          <w:szCs w:val="28"/>
        </w:rPr>
        <w:t>Secure Coding Practices:</w:t>
      </w:r>
    </w:p>
    <w:p w14:paraId="64DD0DBE" w14:textId="77777777" w:rsidR="007C710B" w:rsidRPr="007C710B" w:rsidRDefault="007C710B">
      <w:pPr>
        <w:numPr>
          <w:ilvl w:val="1"/>
          <w:numId w:val="759"/>
        </w:numPr>
        <w:rPr>
          <w:rFonts w:cstheme="minorHAnsi"/>
          <w:sz w:val="28"/>
          <w:szCs w:val="28"/>
        </w:rPr>
      </w:pPr>
      <w:r w:rsidRPr="007C710B">
        <w:rPr>
          <w:rFonts w:cstheme="minorHAnsi"/>
          <w:sz w:val="28"/>
          <w:szCs w:val="28"/>
        </w:rPr>
        <w:t>Follow secure coding guidelines to minimize vulnerabilities in software applications. Conduct code reviews and utilize automated scanning tools to identify and fix security flaws during development.</w:t>
      </w:r>
    </w:p>
    <w:p w14:paraId="0F651981" w14:textId="77777777" w:rsidR="007C710B" w:rsidRPr="007C710B" w:rsidRDefault="007C710B">
      <w:pPr>
        <w:numPr>
          <w:ilvl w:val="0"/>
          <w:numId w:val="759"/>
        </w:numPr>
        <w:rPr>
          <w:rFonts w:cstheme="minorHAnsi"/>
          <w:sz w:val="28"/>
          <w:szCs w:val="28"/>
        </w:rPr>
      </w:pPr>
      <w:r w:rsidRPr="007C710B">
        <w:rPr>
          <w:rFonts w:cstheme="minorHAnsi"/>
          <w:b/>
          <w:bCs/>
          <w:sz w:val="28"/>
          <w:szCs w:val="28"/>
        </w:rPr>
        <w:t>Network Segmentation:</w:t>
      </w:r>
    </w:p>
    <w:p w14:paraId="3490176C" w14:textId="77777777" w:rsidR="007C710B" w:rsidRPr="007C710B" w:rsidRDefault="007C710B">
      <w:pPr>
        <w:numPr>
          <w:ilvl w:val="1"/>
          <w:numId w:val="759"/>
        </w:numPr>
        <w:rPr>
          <w:rFonts w:cstheme="minorHAnsi"/>
          <w:sz w:val="28"/>
          <w:szCs w:val="28"/>
        </w:rPr>
      </w:pPr>
      <w:r w:rsidRPr="007C710B">
        <w:rPr>
          <w:rFonts w:cstheme="minorHAnsi"/>
          <w:sz w:val="28"/>
          <w:szCs w:val="28"/>
        </w:rPr>
        <w:t>Segment the network into isolated subnetworks to limit the impact of a security breach. Compartmentalizing the network reduces the lateral movement of attackers.</w:t>
      </w:r>
    </w:p>
    <w:p w14:paraId="16DF4E7F" w14:textId="77777777" w:rsidR="007C710B" w:rsidRPr="007C710B" w:rsidRDefault="007C710B">
      <w:pPr>
        <w:numPr>
          <w:ilvl w:val="0"/>
          <w:numId w:val="759"/>
        </w:numPr>
        <w:rPr>
          <w:rFonts w:cstheme="minorHAnsi"/>
          <w:sz w:val="28"/>
          <w:szCs w:val="28"/>
        </w:rPr>
      </w:pPr>
      <w:r w:rsidRPr="007C710B">
        <w:rPr>
          <w:rFonts w:cstheme="minorHAnsi"/>
          <w:b/>
          <w:bCs/>
          <w:sz w:val="28"/>
          <w:szCs w:val="28"/>
        </w:rPr>
        <w:t>Threat Intelligence and Monitoring:</w:t>
      </w:r>
    </w:p>
    <w:p w14:paraId="0FD323D3" w14:textId="77777777" w:rsidR="007C710B" w:rsidRPr="007C710B" w:rsidRDefault="007C710B">
      <w:pPr>
        <w:numPr>
          <w:ilvl w:val="1"/>
          <w:numId w:val="759"/>
        </w:numPr>
        <w:rPr>
          <w:rFonts w:cstheme="minorHAnsi"/>
          <w:sz w:val="28"/>
          <w:szCs w:val="28"/>
        </w:rPr>
      </w:pPr>
      <w:r w:rsidRPr="007C710B">
        <w:rPr>
          <w:rFonts w:cstheme="minorHAnsi"/>
          <w:sz w:val="28"/>
          <w:szCs w:val="28"/>
        </w:rPr>
        <w:t>Utilize threat intelligence sources to stay informed about emerging threats and vulnerabilities. Implement continuous monitoring of network traffic, system logs, and security events for suspicious activities.</w:t>
      </w:r>
    </w:p>
    <w:p w14:paraId="32120648" w14:textId="77777777" w:rsidR="007C710B" w:rsidRPr="007C710B" w:rsidRDefault="007C710B">
      <w:pPr>
        <w:numPr>
          <w:ilvl w:val="0"/>
          <w:numId w:val="759"/>
        </w:numPr>
        <w:rPr>
          <w:rFonts w:cstheme="minorHAnsi"/>
          <w:sz w:val="28"/>
          <w:szCs w:val="28"/>
        </w:rPr>
      </w:pPr>
      <w:r w:rsidRPr="007C710B">
        <w:rPr>
          <w:rFonts w:cstheme="minorHAnsi"/>
          <w:b/>
          <w:bCs/>
          <w:sz w:val="28"/>
          <w:szCs w:val="28"/>
        </w:rPr>
        <w:t>Physical Risk Mitigation:</w:t>
      </w:r>
    </w:p>
    <w:p w14:paraId="7887CD92" w14:textId="77777777" w:rsidR="007C710B" w:rsidRPr="007C710B" w:rsidRDefault="007C710B">
      <w:pPr>
        <w:numPr>
          <w:ilvl w:val="1"/>
          <w:numId w:val="759"/>
        </w:numPr>
        <w:rPr>
          <w:rFonts w:cstheme="minorHAnsi"/>
          <w:sz w:val="28"/>
          <w:szCs w:val="28"/>
        </w:rPr>
      </w:pPr>
      <w:r w:rsidRPr="007C710B">
        <w:rPr>
          <w:rFonts w:cstheme="minorHAnsi"/>
          <w:sz w:val="28"/>
          <w:szCs w:val="28"/>
        </w:rPr>
        <w:t>Implement measures to reduce physical risks, such as earthquake-resistant buildings, fire suppression systems, and safety protocols to protect personnel and assets.</w:t>
      </w:r>
    </w:p>
    <w:p w14:paraId="0CE65CF1" w14:textId="77777777" w:rsidR="007C710B" w:rsidRPr="007C710B" w:rsidRDefault="007C710B" w:rsidP="007C710B">
      <w:pPr>
        <w:rPr>
          <w:rFonts w:cstheme="minorHAnsi"/>
          <w:sz w:val="28"/>
          <w:szCs w:val="28"/>
        </w:rPr>
      </w:pPr>
      <w:r w:rsidRPr="007C710B">
        <w:rPr>
          <w:rFonts w:cstheme="minorHAnsi"/>
          <w:sz w:val="28"/>
          <w:szCs w:val="28"/>
        </w:rPr>
        <w:t>Mitigation techniques are crucial for building a resilient and secure environment, providing the means to anticipate, prepare for, and effectively respond to various risks and threats. The effectiveness of mitigation measures is often assessed through risk management processes and adjusted as needed based on evolving threats and organizational requirements.</w:t>
      </w:r>
    </w:p>
    <w:p w14:paraId="7C88499C" w14:textId="77777777" w:rsidR="007C710B" w:rsidRPr="007C710B" w:rsidRDefault="007C710B" w:rsidP="007C710B">
      <w:pPr>
        <w:rPr>
          <w:rFonts w:cstheme="minorHAnsi"/>
          <w:vanish/>
          <w:sz w:val="28"/>
          <w:szCs w:val="28"/>
        </w:rPr>
      </w:pPr>
      <w:r w:rsidRPr="007C710B">
        <w:rPr>
          <w:rFonts w:cstheme="minorHAnsi"/>
          <w:vanish/>
          <w:sz w:val="28"/>
          <w:szCs w:val="28"/>
        </w:rPr>
        <w:lastRenderedPageBreak/>
        <w:t>Top of Form</w:t>
      </w:r>
    </w:p>
    <w:p w14:paraId="4AF6D6B0" w14:textId="137CF17E" w:rsidR="00090954" w:rsidRDefault="00090954" w:rsidP="000E15C1">
      <w:pPr>
        <w:rPr>
          <w:rFonts w:cstheme="minorHAnsi"/>
          <w:sz w:val="28"/>
          <w:szCs w:val="28"/>
        </w:rPr>
      </w:pPr>
    </w:p>
    <w:p w14:paraId="2DD02C86" w14:textId="4591A5EC" w:rsidR="000E15C1" w:rsidRPr="007C710B" w:rsidRDefault="000E15C1">
      <w:pPr>
        <w:pStyle w:val="ListParagraph"/>
        <w:numPr>
          <w:ilvl w:val="1"/>
          <w:numId w:val="760"/>
        </w:numPr>
        <w:rPr>
          <w:rFonts w:cstheme="minorHAnsi"/>
          <w:b/>
          <w:bCs/>
          <w:sz w:val="28"/>
          <w:szCs w:val="28"/>
        </w:rPr>
      </w:pPr>
      <w:r w:rsidRPr="007C710B">
        <w:rPr>
          <w:rFonts w:cstheme="minorHAnsi"/>
          <w:b/>
          <w:bCs/>
          <w:sz w:val="28"/>
          <w:szCs w:val="28"/>
        </w:rPr>
        <w:t>Intermediate Question</w:t>
      </w:r>
    </w:p>
    <w:p w14:paraId="0AFA527F" w14:textId="77777777" w:rsidR="00090954" w:rsidRDefault="00090954" w:rsidP="000E15C1">
      <w:pPr>
        <w:rPr>
          <w:rFonts w:cstheme="minorHAnsi"/>
          <w:sz w:val="28"/>
          <w:szCs w:val="28"/>
        </w:rPr>
      </w:pPr>
    </w:p>
    <w:p w14:paraId="2648D637" w14:textId="7A96EC76" w:rsidR="000E15C1" w:rsidRPr="00CD42C1" w:rsidRDefault="000E15C1" w:rsidP="000E15C1">
      <w:pPr>
        <w:rPr>
          <w:rFonts w:cstheme="minorHAnsi"/>
          <w:sz w:val="28"/>
          <w:szCs w:val="28"/>
        </w:rPr>
      </w:pPr>
      <w:r w:rsidRPr="00CD42C1">
        <w:rPr>
          <w:rFonts w:cstheme="minorHAnsi"/>
          <w:sz w:val="28"/>
          <w:szCs w:val="28"/>
        </w:rPr>
        <w:t>1. Explain DoS Attacks</w:t>
      </w:r>
    </w:p>
    <w:p w14:paraId="1684A230" w14:textId="5A56838C" w:rsidR="00DE3B81" w:rsidRPr="00DE3B81" w:rsidRDefault="007C710B" w:rsidP="00DE3B81">
      <w:pPr>
        <w:rPr>
          <w:rFonts w:cstheme="minorHAnsi"/>
          <w:sz w:val="28"/>
          <w:szCs w:val="28"/>
        </w:rPr>
      </w:pPr>
      <w:r>
        <w:rPr>
          <w:rFonts w:cstheme="minorHAnsi"/>
          <w:sz w:val="28"/>
          <w:szCs w:val="28"/>
        </w:rPr>
        <w:t>Ans</w:t>
      </w:r>
      <w:r w:rsidR="00DE3B81">
        <w:rPr>
          <w:rFonts w:cstheme="minorHAnsi"/>
          <w:sz w:val="28"/>
          <w:szCs w:val="28"/>
        </w:rPr>
        <w:t>:</w:t>
      </w:r>
      <w:r w:rsidR="00DE3B81" w:rsidRPr="00DE3B81">
        <w:rPr>
          <w:rFonts w:ascii="Segoe UI" w:eastAsia="Times New Roman" w:hAnsi="Segoe UI" w:cs="Segoe UI"/>
          <w:color w:val="000000"/>
          <w:sz w:val="27"/>
          <w:szCs w:val="27"/>
          <w:lang w:eastAsia="en-IN"/>
        </w:rPr>
        <w:t xml:space="preserve"> </w:t>
      </w:r>
      <w:r w:rsidR="00DE3B81" w:rsidRPr="00DE3B81">
        <w:rPr>
          <w:rFonts w:cstheme="minorHAnsi"/>
          <w:sz w:val="28"/>
          <w:szCs w:val="28"/>
        </w:rPr>
        <w:t>A Denial-of-Service (DoS) attack is a malicious attempt to disrupt the normal functioning of a targeted server, service, or network by overwhelming it with a flood of traffic, thus rendering it temporarily or indefinitely unavailable to users. The primary aim of a DoS attack is to exhaust the target's resources, making it incapable of handling legitimate requests and causing disruptions in service availability. Here are common types and characteristics of DoS attacks:</w:t>
      </w:r>
    </w:p>
    <w:p w14:paraId="794EDC22" w14:textId="77777777" w:rsidR="00DE3B81" w:rsidRPr="00DE3B81" w:rsidRDefault="00DE3B81">
      <w:pPr>
        <w:numPr>
          <w:ilvl w:val="0"/>
          <w:numId w:val="761"/>
        </w:numPr>
        <w:rPr>
          <w:rFonts w:cstheme="minorHAnsi"/>
          <w:sz w:val="28"/>
          <w:szCs w:val="28"/>
        </w:rPr>
      </w:pPr>
      <w:r w:rsidRPr="00DE3B81">
        <w:rPr>
          <w:rFonts w:cstheme="minorHAnsi"/>
          <w:b/>
          <w:bCs/>
          <w:sz w:val="28"/>
          <w:szCs w:val="28"/>
        </w:rPr>
        <w:t>Types of DoS Attacks:</w:t>
      </w:r>
    </w:p>
    <w:p w14:paraId="615FF63E" w14:textId="77777777" w:rsidR="00DE3B81" w:rsidRPr="00DE3B81" w:rsidRDefault="00DE3B81" w:rsidP="00DE3B81">
      <w:pPr>
        <w:rPr>
          <w:rFonts w:cstheme="minorHAnsi"/>
          <w:sz w:val="28"/>
          <w:szCs w:val="28"/>
        </w:rPr>
      </w:pPr>
      <w:r w:rsidRPr="00DE3B81">
        <w:rPr>
          <w:rFonts w:cstheme="minorHAnsi"/>
          <w:sz w:val="28"/>
          <w:szCs w:val="28"/>
        </w:rPr>
        <w:t xml:space="preserve">a. </w:t>
      </w:r>
      <w:r w:rsidRPr="00DE3B81">
        <w:rPr>
          <w:rFonts w:cstheme="minorHAnsi"/>
          <w:b/>
          <w:bCs/>
          <w:sz w:val="28"/>
          <w:szCs w:val="28"/>
        </w:rPr>
        <w:t>Volumetric Attacks:</w:t>
      </w:r>
    </w:p>
    <w:p w14:paraId="397685F6" w14:textId="77777777" w:rsidR="00DE3B81" w:rsidRPr="00DE3B81" w:rsidRDefault="00DE3B81">
      <w:pPr>
        <w:numPr>
          <w:ilvl w:val="1"/>
          <w:numId w:val="761"/>
        </w:numPr>
        <w:rPr>
          <w:rFonts w:cstheme="minorHAnsi"/>
          <w:sz w:val="28"/>
          <w:szCs w:val="28"/>
        </w:rPr>
      </w:pPr>
      <w:r w:rsidRPr="00DE3B81">
        <w:rPr>
          <w:rFonts w:cstheme="minorHAnsi"/>
          <w:sz w:val="28"/>
          <w:szCs w:val="28"/>
        </w:rPr>
        <w:t>These attacks flood the target with a high volume of traffic to saturate its bandwidth and overwhelm its network capacity. Examples include UDP floods and ICMP floods.</w:t>
      </w:r>
    </w:p>
    <w:p w14:paraId="12FDF541" w14:textId="77777777" w:rsidR="00DE3B81" w:rsidRPr="00DE3B81" w:rsidRDefault="00DE3B81" w:rsidP="00DE3B81">
      <w:pPr>
        <w:rPr>
          <w:rFonts w:cstheme="minorHAnsi"/>
          <w:sz w:val="28"/>
          <w:szCs w:val="28"/>
        </w:rPr>
      </w:pPr>
      <w:r w:rsidRPr="00DE3B81">
        <w:rPr>
          <w:rFonts w:cstheme="minorHAnsi"/>
          <w:sz w:val="28"/>
          <w:szCs w:val="28"/>
        </w:rPr>
        <w:t xml:space="preserve">b. </w:t>
      </w:r>
      <w:r w:rsidRPr="00DE3B81">
        <w:rPr>
          <w:rFonts w:cstheme="minorHAnsi"/>
          <w:b/>
          <w:bCs/>
          <w:sz w:val="28"/>
          <w:szCs w:val="28"/>
        </w:rPr>
        <w:t>Protocol Attacks:</w:t>
      </w:r>
    </w:p>
    <w:p w14:paraId="33B66BA5" w14:textId="77777777" w:rsidR="00DE3B81" w:rsidRPr="00DE3B81" w:rsidRDefault="00DE3B81">
      <w:pPr>
        <w:numPr>
          <w:ilvl w:val="1"/>
          <w:numId w:val="761"/>
        </w:numPr>
        <w:rPr>
          <w:rFonts w:cstheme="minorHAnsi"/>
          <w:sz w:val="28"/>
          <w:szCs w:val="28"/>
        </w:rPr>
      </w:pPr>
      <w:r w:rsidRPr="00DE3B81">
        <w:rPr>
          <w:rFonts w:cstheme="minorHAnsi"/>
          <w:sz w:val="28"/>
          <w:szCs w:val="28"/>
        </w:rPr>
        <w:t>These attacks exploit weaknesses in network protocols to consume resources on the target system. Examples include SYN floods, Ping of Death, and Smurf attacks.</w:t>
      </w:r>
    </w:p>
    <w:p w14:paraId="784C7925" w14:textId="77777777" w:rsidR="00DE3B81" w:rsidRPr="00DE3B81" w:rsidRDefault="00DE3B81" w:rsidP="00DE3B81">
      <w:pPr>
        <w:rPr>
          <w:rFonts w:cstheme="minorHAnsi"/>
          <w:sz w:val="28"/>
          <w:szCs w:val="28"/>
        </w:rPr>
      </w:pPr>
      <w:r w:rsidRPr="00DE3B81">
        <w:rPr>
          <w:rFonts w:cstheme="minorHAnsi"/>
          <w:sz w:val="28"/>
          <w:szCs w:val="28"/>
        </w:rPr>
        <w:t xml:space="preserve">c. </w:t>
      </w:r>
      <w:r w:rsidRPr="00DE3B81">
        <w:rPr>
          <w:rFonts w:cstheme="minorHAnsi"/>
          <w:b/>
          <w:bCs/>
          <w:sz w:val="28"/>
          <w:szCs w:val="28"/>
        </w:rPr>
        <w:t>Application Layer Attacks:</w:t>
      </w:r>
    </w:p>
    <w:p w14:paraId="28D08956" w14:textId="77777777" w:rsidR="00DE3B81" w:rsidRPr="00DE3B81" w:rsidRDefault="00DE3B81">
      <w:pPr>
        <w:numPr>
          <w:ilvl w:val="1"/>
          <w:numId w:val="761"/>
        </w:numPr>
        <w:rPr>
          <w:rFonts w:cstheme="minorHAnsi"/>
          <w:sz w:val="28"/>
          <w:szCs w:val="28"/>
        </w:rPr>
      </w:pPr>
      <w:r w:rsidRPr="00DE3B81">
        <w:rPr>
          <w:rFonts w:cstheme="minorHAnsi"/>
          <w:sz w:val="28"/>
          <w:szCs w:val="28"/>
        </w:rPr>
        <w:t>These attacks focus on exploiting vulnerabilities in the application layer of the target system. Examples include HTTP floods, Slowloris attacks, and DNS amplification attacks.</w:t>
      </w:r>
    </w:p>
    <w:p w14:paraId="63317CAF" w14:textId="77777777" w:rsidR="00DE3B81" w:rsidRPr="00DE3B81" w:rsidRDefault="00DE3B81">
      <w:pPr>
        <w:numPr>
          <w:ilvl w:val="0"/>
          <w:numId w:val="761"/>
        </w:numPr>
        <w:rPr>
          <w:rFonts w:cstheme="minorHAnsi"/>
          <w:sz w:val="28"/>
          <w:szCs w:val="28"/>
        </w:rPr>
      </w:pPr>
      <w:r w:rsidRPr="00DE3B81">
        <w:rPr>
          <w:rFonts w:cstheme="minorHAnsi"/>
          <w:b/>
          <w:bCs/>
          <w:sz w:val="28"/>
          <w:szCs w:val="28"/>
        </w:rPr>
        <w:t>Characteristics of DoS Attacks:</w:t>
      </w:r>
    </w:p>
    <w:p w14:paraId="7C893A9C" w14:textId="77777777" w:rsidR="00DE3B81" w:rsidRPr="00DE3B81" w:rsidRDefault="00DE3B81" w:rsidP="00DE3B81">
      <w:pPr>
        <w:rPr>
          <w:rFonts w:cstheme="minorHAnsi"/>
          <w:sz w:val="28"/>
          <w:szCs w:val="28"/>
        </w:rPr>
      </w:pPr>
      <w:r w:rsidRPr="00DE3B81">
        <w:rPr>
          <w:rFonts w:cstheme="minorHAnsi"/>
          <w:sz w:val="28"/>
          <w:szCs w:val="28"/>
        </w:rPr>
        <w:t xml:space="preserve">a. </w:t>
      </w:r>
      <w:r w:rsidRPr="00DE3B81">
        <w:rPr>
          <w:rFonts w:cstheme="minorHAnsi"/>
          <w:b/>
          <w:bCs/>
          <w:sz w:val="28"/>
          <w:szCs w:val="28"/>
        </w:rPr>
        <w:t>High Traffic Volume:</w:t>
      </w:r>
    </w:p>
    <w:p w14:paraId="379A683C" w14:textId="77777777" w:rsidR="00DE3B81" w:rsidRPr="00DE3B81" w:rsidRDefault="00DE3B81">
      <w:pPr>
        <w:numPr>
          <w:ilvl w:val="1"/>
          <w:numId w:val="761"/>
        </w:numPr>
        <w:rPr>
          <w:rFonts w:cstheme="minorHAnsi"/>
          <w:sz w:val="28"/>
          <w:szCs w:val="28"/>
        </w:rPr>
      </w:pPr>
      <w:r w:rsidRPr="00DE3B81">
        <w:rPr>
          <w:rFonts w:cstheme="minorHAnsi"/>
          <w:sz w:val="28"/>
          <w:szCs w:val="28"/>
        </w:rPr>
        <w:t>DoS attacks generate a significantly higher volume of traffic than the target system can handle, choking the network bandwidth and consuming resources.</w:t>
      </w:r>
    </w:p>
    <w:p w14:paraId="399D9F7D" w14:textId="77777777" w:rsidR="00DE3B81" w:rsidRPr="00DE3B81" w:rsidRDefault="00DE3B81" w:rsidP="00DE3B81">
      <w:pPr>
        <w:rPr>
          <w:rFonts w:cstheme="minorHAnsi"/>
          <w:sz w:val="28"/>
          <w:szCs w:val="28"/>
        </w:rPr>
      </w:pPr>
      <w:r w:rsidRPr="00DE3B81">
        <w:rPr>
          <w:rFonts w:cstheme="minorHAnsi"/>
          <w:sz w:val="28"/>
          <w:szCs w:val="28"/>
        </w:rPr>
        <w:t xml:space="preserve">b. </w:t>
      </w:r>
      <w:r w:rsidRPr="00DE3B81">
        <w:rPr>
          <w:rFonts w:cstheme="minorHAnsi"/>
          <w:b/>
          <w:bCs/>
          <w:sz w:val="28"/>
          <w:szCs w:val="28"/>
        </w:rPr>
        <w:t>Resource Exhaustion:</w:t>
      </w:r>
    </w:p>
    <w:p w14:paraId="6EFC4225" w14:textId="77777777" w:rsidR="00DE3B81" w:rsidRPr="00DE3B81" w:rsidRDefault="00DE3B81">
      <w:pPr>
        <w:numPr>
          <w:ilvl w:val="1"/>
          <w:numId w:val="761"/>
        </w:numPr>
        <w:rPr>
          <w:rFonts w:cstheme="minorHAnsi"/>
          <w:sz w:val="28"/>
          <w:szCs w:val="28"/>
        </w:rPr>
      </w:pPr>
      <w:r w:rsidRPr="00DE3B81">
        <w:rPr>
          <w:rFonts w:cstheme="minorHAnsi"/>
          <w:sz w:val="28"/>
          <w:szCs w:val="28"/>
        </w:rPr>
        <w:lastRenderedPageBreak/>
        <w:t>Attackers attempt to exhaust the target's resources like bandwidth, memory, CPU, or network connections, making the system unavailable to legitimate users.</w:t>
      </w:r>
    </w:p>
    <w:p w14:paraId="5E826712" w14:textId="77777777" w:rsidR="00DE3B81" w:rsidRPr="00DE3B81" w:rsidRDefault="00DE3B81" w:rsidP="00DE3B81">
      <w:pPr>
        <w:rPr>
          <w:rFonts w:cstheme="minorHAnsi"/>
          <w:sz w:val="28"/>
          <w:szCs w:val="28"/>
        </w:rPr>
      </w:pPr>
      <w:r w:rsidRPr="00DE3B81">
        <w:rPr>
          <w:rFonts w:cstheme="minorHAnsi"/>
          <w:sz w:val="28"/>
          <w:szCs w:val="28"/>
        </w:rPr>
        <w:t xml:space="preserve">c. </w:t>
      </w:r>
      <w:r w:rsidRPr="00DE3B81">
        <w:rPr>
          <w:rFonts w:cstheme="minorHAnsi"/>
          <w:b/>
          <w:bCs/>
          <w:sz w:val="28"/>
          <w:szCs w:val="28"/>
        </w:rPr>
        <w:t>Distributed Attacks:</w:t>
      </w:r>
    </w:p>
    <w:p w14:paraId="4BB91174" w14:textId="77777777" w:rsidR="00DE3B81" w:rsidRPr="00DE3B81" w:rsidRDefault="00DE3B81">
      <w:pPr>
        <w:numPr>
          <w:ilvl w:val="1"/>
          <w:numId w:val="761"/>
        </w:numPr>
        <w:rPr>
          <w:rFonts w:cstheme="minorHAnsi"/>
          <w:sz w:val="28"/>
          <w:szCs w:val="28"/>
        </w:rPr>
      </w:pPr>
      <w:r w:rsidRPr="00DE3B81">
        <w:rPr>
          <w:rFonts w:cstheme="minorHAnsi"/>
          <w:sz w:val="28"/>
          <w:szCs w:val="28"/>
        </w:rPr>
        <w:t>Distributed Denial-of-Service (DDoS) attacks involve multiple compromised devices (botnets) working in unison to attack the target, making mitigation more challenging.</w:t>
      </w:r>
    </w:p>
    <w:p w14:paraId="15DF68E8" w14:textId="77777777" w:rsidR="00DE3B81" w:rsidRPr="00DE3B81" w:rsidRDefault="00DE3B81" w:rsidP="00DE3B81">
      <w:pPr>
        <w:rPr>
          <w:rFonts w:cstheme="minorHAnsi"/>
          <w:sz w:val="28"/>
          <w:szCs w:val="28"/>
        </w:rPr>
      </w:pPr>
      <w:r w:rsidRPr="00DE3B81">
        <w:rPr>
          <w:rFonts w:cstheme="minorHAnsi"/>
          <w:sz w:val="28"/>
          <w:szCs w:val="28"/>
        </w:rPr>
        <w:t xml:space="preserve">d. </w:t>
      </w:r>
      <w:r w:rsidRPr="00DE3B81">
        <w:rPr>
          <w:rFonts w:cstheme="minorHAnsi"/>
          <w:b/>
          <w:bCs/>
          <w:sz w:val="28"/>
          <w:szCs w:val="28"/>
        </w:rPr>
        <w:t>Spoofing:</w:t>
      </w:r>
    </w:p>
    <w:p w14:paraId="36C856FC" w14:textId="77777777" w:rsidR="00DE3B81" w:rsidRPr="00DE3B81" w:rsidRDefault="00DE3B81">
      <w:pPr>
        <w:numPr>
          <w:ilvl w:val="1"/>
          <w:numId w:val="761"/>
        </w:numPr>
        <w:rPr>
          <w:rFonts w:cstheme="minorHAnsi"/>
          <w:sz w:val="28"/>
          <w:szCs w:val="28"/>
        </w:rPr>
      </w:pPr>
      <w:r w:rsidRPr="00DE3B81">
        <w:rPr>
          <w:rFonts w:cstheme="minorHAnsi"/>
          <w:sz w:val="28"/>
          <w:szCs w:val="28"/>
        </w:rPr>
        <w:t>Attackers often use IP address spoofing to disguise the source of the attack, making it difficult to trace the origin and block malicious traffic effectively.</w:t>
      </w:r>
    </w:p>
    <w:p w14:paraId="3EBDDF0F" w14:textId="77777777" w:rsidR="00DE3B81" w:rsidRPr="00DE3B81" w:rsidRDefault="00DE3B81" w:rsidP="00DE3B81">
      <w:pPr>
        <w:rPr>
          <w:rFonts w:cstheme="minorHAnsi"/>
          <w:sz w:val="28"/>
          <w:szCs w:val="28"/>
        </w:rPr>
      </w:pPr>
      <w:r w:rsidRPr="00DE3B81">
        <w:rPr>
          <w:rFonts w:cstheme="minorHAnsi"/>
          <w:sz w:val="28"/>
          <w:szCs w:val="28"/>
        </w:rPr>
        <w:t xml:space="preserve">e. </w:t>
      </w:r>
      <w:r w:rsidRPr="00DE3B81">
        <w:rPr>
          <w:rFonts w:cstheme="minorHAnsi"/>
          <w:b/>
          <w:bCs/>
          <w:sz w:val="28"/>
          <w:szCs w:val="28"/>
        </w:rPr>
        <w:t>Variety of Techniques:</w:t>
      </w:r>
    </w:p>
    <w:p w14:paraId="1523104D" w14:textId="77777777" w:rsidR="00DE3B81" w:rsidRPr="00DE3B81" w:rsidRDefault="00DE3B81">
      <w:pPr>
        <w:numPr>
          <w:ilvl w:val="1"/>
          <w:numId w:val="761"/>
        </w:numPr>
        <w:rPr>
          <w:rFonts w:cstheme="minorHAnsi"/>
          <w:sz w:val="28"/>
          <w:szCs w:val="28"/>
        </w:rPr>
      </w:pPr>
      <w:r w:rsidRPr="00DE3B81">
        <w:rPr>
          <w:rFonts w:cstheme="minorHAnsi"/>
          <w:sz w:val="28"/>
          <w:szCs w:val="28"/>
        </w:rPr>
        <w:t>DoS attacks use a variety of techniques to exploit vulnerabilities in network protocols, applications, or infrastructure, including amplification, fragmentation, and concurrency attacks.</w:t>
      </w:r>
    </w:p>
    <w:p w14:paraId="7D35293E" w14:textId="77777777" w:rsidR="00DE3B81" w:rsidRPr="00DE3B81" w:rsidRDefault="00DE3B81">
      <w:pPr>
        <w:numPr>
          <w:ilvl w:val="0"/>
          <w:numId w:val="761"/>
        </w:numPr>
        <w:rPr>
          <w:rFonts w:cstheme="minorHAnsi"/>
          <w:sz w:val="28"/>
          <w:szCs w:val="28"/>
        </w:rPr>
      </w:pPr>
      <w:r w:rsidRPr="00DE3B81">
        <w:rPr>
          <w:rFonts w:cstheme="minorHAnsi"/>
          <w:b/>
          <w:bCs/>
          <w:sz w:val="28"/>
          <w:szCs w:val="28"/>
        </w:rPr>
        <w:t>Examples of DoS Attacks:</w:t>
      </w:r>
    </w:p>
    <w:p w14:paraId="7B7C3677" w14:textId="77777777" w:rsidR="00DE3B81" w:rsidRPr="00DE3B81" w:rsidRDefault="00DE3B81" w:rsidP="00DE3B81">
      <w:pPr>
        <w:rPr>
          <w:rFonts w:cstheme="minorHAnsi"/>
          <w:sz w:val="28"/>
          <w:szCs w:val="28"/>
        </w:rPr>
      </w:pPr>
      <w:r w:rsidRPr="00DE3B81">
        <w:rPr>
          <w:rFonts w:cstheme="minorHAnsi"/>
          <w:sz w:val="28"/>
          <w:szCs w:val="28"/>
        </w:rPr>
        <w:t xml:space="preserve">a. </w:t>
      </w:r>
      <w:r w:rsidRPr="00DE3B81">
        <w:rPr>
          <w:rFonts w:cstheme="minorHAnsi"/>
          <w:b/>
          <w:bCs/>
          <w:sz w:val="28"/>
          <w:szCs w:val="28"/>
        </w:rPr>
        <w:t>SYN Flood:</w:t>
      </w:r>
    </w:p>
    <w:p w14:paraId="674278AD" w14:textId="77777777" w:rsidR="00DE3B81" w:rsidRPr="00DE3B81" w:rsidRDefault="00DE3B81">
      <w:pPr>
        <w:numPr>
          <w:ilvl w:val="1"/>
          <w:numId w:val="761"/>
        </w:numPr>
        <w:rPr>
          <w:rFonts w:cstheme="minorHAnsi"/>
          <w:sz w:val="28"/>
          <w:szCs w:val="28"/>
        </w:rPr>
      </w:pPr>
      <w:r w:rsidRPr="00DE3B81">
        <w:rPr>
          <w:rFonts w:cstheme="minorHAnsi"/>
          <w:sz w:val="28"/>
          <w:szCs w:val="28"/>
        </w:rPr>
        <w:t>Attackers send a flood of TCP connection requests (SYN packets) to a target server, overwhelming its resources and preventing it from accepting legitimate connections.</w:t>
      </w:r>
    </w:p>
    <w:p w14:paraId="7C1C7204" w14:textId="77777777" w:rsidR="00DE3B81" w:rsidRPr="00DE3B81" w:rsidRDefault="00DE3B81" w:rsidP="00DE3B81">
      <w:pPr>
        <w:rPr>
          <w:rFonts w:cstheme="minorHAnsi"/>
          <w:sz w:val="28"/>
          <w:szCs w:val="28"/>
        </w:rPr>
      </w:pPr>
      <w:r w:rsidRPr="00DE3B81">
        <w:rPr>
          <w:rFonts w:cstheme="minorHAnsi"/>
          <w:sz w:val="28"/>
          <w:szCs w:val="28"/>
        </w:rPr>
        <w:t xml:space="preserve">b. </w:t>
      </w:r>
      <w:r w:rsidRPr="00DE3B81">
        <w:rPr>
          <w:rFonts w:cstheme="minorHAnsi"/>
          <w:b/>
          <w:bCs/>
          <w:sz w:val="28"/>
          <w:szCs w:val="28"/>
        </w:rPr>
        <w:t>UDP Flood:</w:t>
      </w:r>
    </w:p>
    <w:p w14:paraId="6A4EF63E" w14:textId="77777777" w:rsidR="00DE3B81" w:rsidRPr="00DE3B81" w:rsidRDefault="00DE3B81">
      <w:pPr>
        <w:numPr>
          <w:ilvl w:val="1"/>
          <w:numId w:val="761"/>
        </w:numPr>
        <w:rPr>
          <w:rFonts w:cstheme="minorHAnsi"/>
          <w:sz w:val="28"/>
          <w:szCs w:val="28"/>
        </w:rPr>
      </w:pPr>
      <w:r w:rsidRPr="00DE3B81">
        <w:rPr>
          <w:rFonts w:cstheme="minorHAnsi"/>
          <w:sz w:val="28"/>
          <w:szCs w:val="28"/>
        </w:rPr>
        <w:t>Attackers flood the target server with a high volume of User Datagram Protocol (UDP) packets, causing congestion and performance degradation.</w:t>
      </w:r>
    </w:p>
    <w:p w14:paraId="72498CDA" w14:textId="77777777" w:rsidR="00DE3B81" w:rsidRPr="00DE3B81" w:rsidRDefault="00DE3B81" w:rsidP="00DE3B81">
      <w:pPr>
        <w:rPr>
          <w:rFonts w:cstheme="minorHAnsi"/>
          <w:sz w:val="28"/>
          <w:szCs w:val="28"/>
        </w:rPr>
      </w:pPr>
      <w:r w:rsidRPr="00DE3B81">
        <w:rPr>
          <w:rFonts w:cstheme="minorHAnsi"/>
          <w:sz w:val="28"/>
          <w:szCs w:val="28"/>
        </w:rPr>
        <w:t xml:space="preserve">c. </w:t>
      </w:r>
      <w:r w:rsidRPr="00DE3B81">
        <w:rPr>
          <w:rFonts w:cstheme="minorHAnsi"/>
          <w:b/>
          <w:bCs/>
          <w:sz w:val="28"/>
          <w:szCs w:val="28"/>
        </w:rPr>
        <w:t>HTTP Flood:</w:t>
      </w:r>
    </w:p>
    <w:p w14:paraId="0AAD695B" w14:textId="77777777" w:rsidR="00DE3B81" w:rsidRPr="00DE3B81" w:rsidRDefault="00DE3B81">
      <w:pPr>
        <w:numPr>
          <w:ilvl w:val="1"/>
          <w:numId w:val="761"/>
        </w:numPr>
        <w:rPr>
          <w:rFonts w:cstheme="minorHAnsi"/>
          <w:sz w:val="28"/>
          <w:szCs w:val="28"/>
        </w:rPr>
      </w:pPr>
      <w:r w:rsidRPr="00DE3B81">
        <w:rPr>
          <w:rFonts w:cstheme="minorHAnsi"/>
          <w:sz w:val="28"/>
          <w:szCs w:val="28"/>
        </w:rPr>
        <w:t>Attackers flood a web server with a massive number of HTTP requests, aiming to exceed the server's processing capacity and render it unavailable.</w:t>
      </w:r>
    </w:p>
    <w:p w14:paraId="39AF79BD" w14:textId="77777777" w:rsidR="00DE3B81" w:rsidRPr="00DE3B81" w:rsidRDefault="00DE3B81" w:rsidP="00DE3B81">
      <w:pPr>
        <w:rPr>
          <w:rFonts w:cstheme="minorHAnsi"/>
          <w:sz w:val="28"/>
          <w:szCs w:val="28"/>
        </w:rPr>
      </w:pPr>
      <w:r w:rsidRPr="00DE3B81">
        <w:rPr>
          <w:rFonts w:cstheme="minorHAnsi"/>
          <w:sz w:val="28"/>
          <w:szCs w:val="28"/>
        </w:rPr>
        <w:t xml:space="preserve">d. </w:t>
      </w:r>
      <w:r w:rsidRPr="00DE3B81">
        <w:rPr>
          <w:rFonts w:cstheme="minorHAnsi"/>
          <w:b/>
          <w:bCs/>
          <w:sz w:val="28"/>
          <w:szCs w:val="28"/>
        </w:rPr>
        <w:t>Ping Flood:</w:t>
      </w:r>
    </w:p>
    <w:p w14:paraId="1BDE0B8C" w14:textId="77777777" w:rsidR="00DE3B81" w:rsidRPr="00DE3B81" w:rsidRDefault="00DE3B81">
      <w:pPr>
        <w:numPr>
          <w:ilvl w:val="1"/>
          <w:numId w:val="761"/>
        </w:numPr>
        <w:rPr>
          <w:rFonts w:cstheme="minorHAnsi"/>
          <w:sz w:val="28"/>
          <w:szCs w:val="28"/>
        </w:rPr>
      </w:pPr>
      <w:r w:rsidRPr="00DE3B81">
        <w:rPr>
          <w:rFonts w:cstheme="minorHAnsi"/>
          <w:sz w:val="28"/>
          <w:szCs w:val="28"/>
        </w:rPr>
        <w:lastRenderedPageBreak/>
        <w:t>Attackers use the Internet Control Message Protocol (ICMP) to flood the target with ping requests, causing network congestion and resource exhaustion.</w:t>
      </w:r>
    </w:p>
    <w:p w14:paraId="306DC311" w14:textId="77777777" w:rsidR="00DE3B81" w:rsidRPr="00DE3B81" w:rsidRDefault="00DE3B81" w:rsidP="00DE3B81">
      <w:pPr>
        <w:rPr>
          <w:rFonts w:cstheme="minorHAnsi"/>
          <w:sz w:val="28"/>
          <w:szCs w:val="28"/>
        </w:rPr>
      </w:pPr>
      <w:r w:rsidRPr="00DE3B81">
        <w:rPr>
          <w:rFonts w:cstheme="minorHAnsi"/>
          <w:sz w:val="28"/>
          <w:szCs w:val="28"/>
        </w:rPr>
        <w:t xml:space="preserve">e. </w:t>
      </w:r>
      <w:r w:rsidRPr="00DE3B81">
        <w:rPr>
          <w:rFonts w:cstheme="minorHAnsi"/>
          <w:b/>
          <w:bCs/>
          <w:sz w:val="28"/>
          <w:szCs w:val="28"/>
        </w:rPr>
        <w:t>DNS Amplification:</w:t>
      </w:r>
    </w:p>
    <w:p w14:paraId="7DE12868" w14:textId="77777777" w:rsidR="00DE3B81" w:rsidRPr="00DE3B81" w:rsidRDefault="00DE3B81">
      <w:pPr>
        <w:numPr>
          <w:ilvl w:val="1"/>
          <w:numId w:val="761"/>
        </w:numPr>
        <w:rPr>
          <w:rFonts w:cstheme="minorHAnsi"/>
          <w:sz w:val="28"/>
          <w:szCs w:val="28"/>
        </w:rPr>
      </w:pPr>
      <w:r w:rsidRPr="00DE3B81">
        <w:rPr>
          <w:rFonts w:cstheme="minorHAnsi"/>
          <w:sz w:val="28"/>
          <w:szCs w:val="28"/>
        </w:rPr>
        <w:t>Attackers exploit misconfigured DNS servers to amplify their attack traffic and overload the target, potentially causing a denial of service.</w:t>
      </w:r>
    </w:p>
    <w:p w14:paraId="41D817B1" w14:textId="77777777" w:rsidR="00DE3B81" w:rsidRPr="00DE3B81" w:rsidRDefault="00DE3B81" w:rsidP="00DE3B81">
      <w:pPr>
        <w:rPr>
          <w:rFonts w:cstheme="minorHAnsi"/>
          <w:sz w:val="28"/>
          <w:szCs w:val="28"/>
        </w:rPr>
      </w:pPr>
      <w:r w:rsidRPr="00DE3B81">
        <w:rPr>
          <w:rFonts w:cstheme="minorHAnsi"/>
          <w:sz w:val="28"/>
          <w:szCs w:val="28"/>
        </w:rPr>
        <w:t>Mitigating DoS attacks involves employing security measures, such as firewalls, intrusion detection systems (IDS), load balancing, rate limiting, and DDoS protection services, to detect and block malicious traffic and maintain service availability. Additionally, ensuring network redundancy, proper configuration, and timely security updates can bolster defenses against DoS attacks.</w:t>
      </w:r>
    </w:p>
    <w:p w14:paraId="1A11A929" w14:textId="77777777" w:rsidR="00DE3B81" w:rsidRPr="00DE3B81" w:rsidRDefault="00DE3B81" w:rsidP="00DE3B81">
      <w:pPr>
        <w:rPr>
          <w:rFonts w:cstheme="minorHAnsi"/>
          <w:vanish/>
          <w:sz w:val="28"/>
          <w:szCs w:val="28"/>
        </w:rPr>
      </w:pPr>
      <w:r w:rsidRPr="00DE3B81">
        <w:rPr>
          <w:rFonts w:cstheme="minorHAnsi"/>
          <w:vanish/>
          <w:sz w:val="28"/>
          <w:szCs w:val="28"/>
        </w:rPr>
        <w:t>Top of Form</w:t>
      </w:r>
    </w:p>
    <w:p w14:paraId="47B81BBD" w14:textId="329344CA" w:rsidR="00090954" w:rsidRDefault="00090954" w:rsidP="000E15C1">
      <w:pPr>
        <w:rPr>
          <w:rFonts w:cstheme="minorHAnsi"/>
          <w:sz w:val="28"/>
          <w:szCs w:val="28"/>
        </w:rPr>
      </w:pPr>
    </w:p>
    <w:p w14:paraId="534EC509" w14:textId="403B8DB4" w:rsidR="000E15C1" w:rsidRPr="00CD42C1" w:rsidRDefault="000E15C1" w:rsidP="000E15C1">
      <w:pPr>
        <w:rPr>
          <w:rFonts w:cstheme="minorHAnsi"/>
          <w:sz w:val="28"/>
          <w:szCs w:val="28"/>
        </w:rPr>
      </w:pPr>
      <w:r w:rsidRPr="00CD42C1">
        <w:rPr>
          <w:rFonts w:cstheme="minorHAnsi"/>
          <w:sz w:val="28"/>
          <w:szCs w:val="28"/>
        </w:rPr>
        <w:t>2. Explain DDoS</w:t>
      </w:r>
    </w:p>
    <w:p w14:paraId="72E48988" w14:textId="292A5F00" w:rsidR="00DE3B81" w:rsidRPr="00DE3B81" w:rsidRDefault="00DE3B81" w:rsidP="00DE3B81">
      <w:pPr>
        <w:rPr>
          <w:rFonts w:cstheme="minorHAnsi"/>
          <w:sz w:val="28"/>
          <w:szCs w:val="28"/>
        </w:rPr>
      </w:pPr>
      <w:r>
        <w:rPr>
          <w:rFonts w:cstheme="minorHAnsi"/>
          <w:sz w:val="28"/>
          <w:szCs w:val="28"/>
        </w:rPr>
        <w:t>Ans:</w:t>
      </w:r>
      <w:r w:rsidRPr="00DE3B81">
        <w:rPr>
          <w:rFonts w:ascii="Segoe UI" w:eastAsia="Times New Roman" w:hAnsi="Segoe UI" w:cs="Segoe UI"/>
          <w:sz w:val="21"/>
          <w:szCs w:val="21"/>
          <w:lang w:eastAsia="en-IN"/>
        </w:rPr>
        <w:t xml:space="preserve"> </w:t>
      </w:r>
      <w:r w:rsidRPr="00DE3B81">
        <w:rPr>
          <w:rFonts w:cstheme="minorHAnsi"/>
          <w:sz w:val="28"/>
          <w:szCs w:val="28"/>
        </w:rPr>
        <w:t>A Distributed Denial-of-Service (DDoS) attack is a malicious attempt to disrupt the normal functioning of a targeted server, service, or network by overwhelming it with a flood of traffic from multiple sources. Unlike a traditional Denial-of-Service (DoS) attack, a DDoS attack uses a large number of devices, often a network of compromised computers known as a botnet, to coordinate the attack. These attacks aim to render the target system or network unavailable to users by exhausting its resources and bandwidth.</w:t>
      </w:r>
    </w:p>
    <w:p w14:paraId="447D19B9" w14:textId="77777777" w:rsidR="00DE3B81" w:rsidRPr="00DE3B81" w:rsidRDefault="00DE3B81" w:rsidP="00DE3B81">
      <w:pPr>
        <w:rPr>
          <w:rFonts w:cstheme="minorHAnsi"/>
          <w:sz w:val="28"/>
          <w:szCs w:val="28"/>
        </w:rPr>
      </w:pPr>
      <w:r w:rsidRPr="00DE3B81">
        <w:rPr>
          <w:rFonts w:cstheme="minorHAnsi"/>
          <w:sz w:val="28"/>
          <w:szCs w:val="28"/>
        </w:rPr>
        <w:t>Here are key aspects and characteristics of DDoS attacks:</w:t>
      </w:r>
    </w:p>
    <w:p w14:paraId="0E5096AB" w14:textId="77777777" w:rsidR="00DE3B81" w:rsidRPr="00DE3B81" w:rsidRDefault="00DE3B81">
      <w:pPr>
        <w:numPr>
          <w:ilvl w:val="0"/>
          <w:numId w:val="762"/>
        </w:numPr>
        <w:rPr>
          <w:rFonts w:cstheme="minorHAnsi"/>
          <w:sz w:val="28"/>
          <w:szCs w:val="28"/>
        </w:rPr>
      </w:pPr>
      <w:r w:rsidRPr="00DE3B81">
        <w:rPr>
          <w:rFonts w:cstheme="minorHAnsi"/>
          <w:b/>
          <w:bCs/>
          <w:sz w:val="28"/>
          <w:szCs w:val="28"/>
        </w:rPr>
        <w:t>Distributed Nature:</w:t>
      </w:r>
    </w:p>
    <w:p w14:paraId="44B0C409" w14:textId="77777777" w:rsidR="00DE3B81" w:rsidRPr="00DE3B81" w:rsidRDefault="00DE3B81">
      <w:pPr>
        <w:numPr>
          <w:ilvl w:val="1"/>
          <w:numId w:val="762"/>
        </w:numPr>
        <w:rPr>
          <w:rFonts w:cstheme="minorHAnsi"/>
          <w:sz w:val="28"/>
          <w:szCs w:val="28"/>
        </w:rPr>
      </w:pPr>
      <w:r w:rsidRPr="00DE3B81">
        <w:rPr>
          <w:rFonts w:cstheme="minorHAnsi"/>
          <w:sz w:val="28"/>
          <w:szCs w:val="28"/>
        </w:rPr>
        <w:t>DDoS attacks involve a distributed network of compromised devices, making it difficult to trace back to a single source. The attacking devices can be located globally, creating a vast and distributed attack infrastructure.</w:t>
      </w:r>
    </w:p>
    <w:p w14:paraId="4C5D63A9" w14:textId="77777777" w:rsidR="00DE3B81" w:rsidRPr="00DE3B81" w:rsidRDefault="00DE3B81">
      <w:pPr>
        <w:numPr>
          <w:ilvl w:val="0"/>
          <w:numId w:val="762"/>
        </w:numPr>
        <w:rPr>
          <w:rFonts w:cstheme="minorHAnsi"/>
          <w:sz w:val="28"/>
          <w:szCs w:val="28"/>
        </w:rPr>
      </w:pPr>
      <w:r w:rsidRPr="00DE3B81">
        <w:rPr>
          <w:rFonts w:cstheme="minorHAnsi"/>
          <w:b/>
          <w:bCs/>
          <w:sz w:val="28"/>
          <w:szCs w:val="28"/>
        </w:rPr>
        <w:t>Large-Scale Traffic:</w:t>
      </w:r>
    </w:p>
    <w:p w14:paraId="35C534CB" w14:textId="77777777" w:rsidR="00DE3B81" w:rsidRPr="00DE3B81" w:rsidRDefault="00DE3B81">
      <w:pPr>
        <w:numPr>
          <w:ilvl w:val="1"/>
          <w:numId w:val="762"/>
        </w:numPr>
        <w:rPr>
          <w:rFonts w:cstheme="minorHAnsi"/>
          <w:sz w:val="28"/>
          <w:szCs w:val="28"/>
        </w:rPr>
      </w:pPr>
      <w:r w:rsidRPr="00DE3B81">
        <w:rPr>
          <w:rFonts w:cstheme="minorHAnsi"/>
          <w:sz w:val="28"/>
          <w:szCs w:val="28"/>
        </w:rPr>
        <w:t>DDoS attacks generate an immense volume of traffic that inundates the target, consuming its bandwidth, processing power, or other resources, leading to service degradation or complete unavailability.</w:t>
      </w:r>
    </w:p>
    <w:p w14:paraId="698726E3" w14:textId="77777777" w:rsidR="00DE3B81" w:rsidRPr="00DE3B81" w:rsidRDefault="00DE3B81">
      <w:pPr>
        <w:numPr>
          <w:ilvl w:val="0"/>
          <w:numId w:val="762"/>
        </w:numPr>
        <w:rPr>
          <w:rFonts w:cstheme="minorHAnsi"/>
          <w:sz w:val="28"/>
          <w:szCs w:val="28"/>
        </w:rPr>
      </w:pPr>
      <w:r w:rsidRPr="00DE3B81">
        <w:rPr>
          <w:rFonts w:cstheme="minorHAnsi"/>
          <w:b/>
          <w:bCs/>
          <w:sz w:val="28"/>
          <w:szCs w:val="28"/>
        </w:rPr>
        <w:lastRenderedPageBreak/>
        <w:t>Coordinated Attack:</w:t>
      </w:r>
    </w:p>
    <w:p w14:paraId="00EBB5D3" w14:textId="77777777" w:rsidR="00DE3B81" w:rsidRPr="00DE3B81" w:rsidRDefault="00DE3B81">
      <w:pPr>
        <w:numPr>
          <w:ilvl w:val="1"/>
          <w:numId w:val="762"/>
        </w:numPr>
        <w:rPr>
          <w:rFonts w:cstheme="minorHAnsi"/>
          <w:sz w:val="28"/>
          <w:szCs w:val="28"/>
        </w:rPr>
      </w:pPr>
      <w:r w:rsidRPr="00DE3B81">
        <w:rPr>
          <w:rFonts w:cstheme="minorHAnsi"/>
          <w:sz w:val="28"/>
          <w:szCs w:val="28"/>
        </w:rPr>
        <w:t>Attackers control and coordinate the attack using command and control servers, instructing the compromised devices to simultaneously send traffic to the target. This coordination magnifies the attack's impact.</w:t>
      </w:r>
    </w:p>
    <w:p w14:paraId="6DAB0D95" w14:textId="77777777" w:rsidR="00DE3B81" w:rsidRPr="00DE3B81" w:rsidRDefault="00DE3B81">
      <w:pPr>
        <w:numPr>
          <w:ilvl w:val="0"/>
          <w:numId w:val="762"/>
        </w:numPr>
        <w:rPr>
          <w:rFonts w:cstheme="minorHAnsi"/>
          <w:sz w:val="28"/>
          <w:szCs w:val="28"/>
        </w:rPr>
      </w:pPr>
      <w:r w:rsidRPr="00DE3B81">
        <w:rPr>
          <w:rFonts w:cstheme="minorHAnsi"/>
          <w:b/>
          <w:bCs/>
          <w:sz w:val="28"/>
          <w:szCs w:val="28"/>
        </w:rPr>
        <w:t>Multiple Attack Vectors:</w:t>
      </w:r>
    </w:p>
    <w:p w14:paraId="5634F43B" w14:textId="77777777" w:rsidR="00DE3B81" w:rsidRPr="00DE3B81" w:rsidRDefault="00DE3B81">
      <w:pPr>
        <w:numPr>
          <w:ilvl w:val="1"/>
          <w:numId w:val="762"/>
        </w:numPr>
        <w:rPr>
          <w:rFonts w:cstheme="minorHAnsi"/>
          <w:sz w:val="28"/>
          <w:szCs w:val="28"/>
        </w:rPr>
      </w:pPr>
      <w:r w:rsidRPr="00DE3B81">
        <w:rPr>
          <w:rFonts w:cstheme="minorHAnsi"/>
          <w:sz w:val="28"/>
          <w:szCs w:val="28"/>
        </w:rPr>
        <w:t>DDoS attacks use various attack vectors, including Volumetric (flooding the network), Protocol-based (exploiting network protocol weaknesses), and Application Layer (targeting applications), to overwhelm the target from different angles.</w:t>
      </w:r>
    </w:p>
    <w:p w14:paraId="488A5E6A" w14:textId="77777777" w:rsidR="00DE3B81" w:rsidRPr="00DE3B81" w:rsidRDefault="00DE3B81">
      <w:pPr>
        <w:numPr>
          <w:ilvl w:val="0"/>
          <w:numId w:val="762"/>
        </w:numPr>
        <w:rPr>
          <w:rFonts w:cstheme="minorHAnsi"/>
          <w:sz w:val="28"/>
          <w:szCs w:val="28"/>
        </w:rPr>
      </w:pPr>
      <w:r w:rsidRPr="00DE3B81">
        <w:rPr>
          <w:rFonts w:cstheme="minorHAnsi"/>
          <w:b/>
          <w:bCs/>
          <w:sz w:val="28"/>
          <w:szCs w:val="28"/>
        </w:rPr>
        <w:t>Amplification Techniques:</w:t>
      </w:r>
    </w:p>
    <w:p w14:paraId="7F54E052" w14:textId="77777777" w:rsidR="00DE3B81" w:rsidRPr="00DE3B81" w:rsidRDefault="00DE3B81">
      <w:pPr>
        <w:numPr>
          <w:ilvl w:val="1"/>
          <w:numId w:val="762"/>
        </w:numPr>
        <w:rPr>
          <w:rFonts w:cstheme="minorHAnsi"/>
          <w:sz w:val="28"/>
          <w:szCs w:val="28"/>
        </w:rPr>
      </w:pPr>
      <w:r w:rsidRPr="00DE3B81">
        <w:rPr>
          <w:rFonts w:cstheme="minorHAnsi"/>
          <w:sz w:val="28"/>
          <w:szCs w:val="28"/>
        </w:rPr>
        <w:t>DDoS attacks often leverage amplification techniques, such as DNS amplification or NTP amplification, to increase the volume of attack traffic, making the attack more potent and difficult to mitigate.</w:t>
      </w:r>
    </w:p>
    <w:p w14:paraId="762EA57E" w14:textId="77777777" w:rsidR="00DE3B81" w:rsidRPr="00DE3B81" w:rsidRDefault="00DE3B81">
      <w:pPr>
        <w:numPr>
          <w:ilvl w:val="0"/>
          <w:numId w:val="762"/>
        </w:numPr>
        <w:rPr>
          <w:rFonts w:cstheme="minorHAnsi"/>
          <w:sz w:val="28"/>
          <w:szCs w:val="28"/>
        </w:rPr>
      </w:pPr>
      <w:r w:rsidRPr="00DE3B81">
        <w:rPr>
          <w:rFonts w:cstheme="minorHAnsi"/>
          <w:b/>
          <w:bCs/>
          <w:sz w:val="28"/>
          <w:szCs w:val="28"/>
        </w:rPr>
        <w:t>IP Spoofing:</w:t>
      </w:r>
    </w:p>
    <w:p w14:paraId="768FCEC7" w14:textId="77777777" w:rsidR="00DE3B81" w:rsidRPr="00DE3B81" w:rsidRDefault="00DE3B81">
      <w:pPr>
        <w:numPr>
          <w:ilvl w:val="1"/>
          <w:numId w:val="762"/>
        </w:numPr>
        <w:rPr>
          <w:rFonts w:cstheme="minorHAnsi"/>
          <w:sz w:val="28"/>
          <w:szCs w:val="28"/>
        </w:rPr>
      </w:pPr>
      <w:r w:rsidRPr="00DE3B81">
        <w:rPr>
          <w:rFonts w:cstheme="minorHAnsi"/>
          <w:sz w:val="28"/>
          <w:szCs w:val="28"/>
        </w:rPr>
        <w:t>Attackers frequently use IP address spoofing to make it challenging to trace the source of the attack. Spoofed IP addresses falsify the origin of the packets, making it appear as though they come from legitimate sources.</w:t>
      </w:r>
    </w:p>
    <w:p w14:paraId="05FC99D0" w14:textId="77777777" w:rsidR="00DE3B81" w:rsidRPr="00DE3B81" w:rsidRDefault="00DE3B81">
      <w:pPr>
        <w:numPr>
          <w:ilvl w:val="0"/>
          <w:numId w:val="762"/>
        </w:numPr>
        <w:rPr>
          <w:rFonts w:cstheme="minorHAnsi"/>
          <w:sz w:val="28"/>
          <w:szCs w:val="28"/>
        </w:rPr>
      </w:pPr>
      <w:r w:rsidRPr="00DE3B81">
        <w:rPr>
          <w:rFonts w:cstheme="minorHAnsi"/>
          <w:b/>
          <w:bCs/>
          <w:sz w:val="28"/>
          <w:szCs w:val="28"/>
        </w:rPr>
        <w:t>Motives:</w:t>
      </w:r>
    </w:p>
    <w:p w14:paraId="46A57B3B" w14:textId="77777777" w:rsidR="00DE3B81" w:rsidRPr="00DE3B81" w:rsidRDefault="00DE3B81">
      <w:pPr>
        <w:numPr>
          <w:ilvl w:val="1"/>
          <w:numId w:val="762"/>
        </w:numPr>
        <w:rPr>
          <w:rFonts w:cstheme="minorHAnsi"/>
          <w:sz w:val="28"/>
          <w:szCs w:val="28"/>
        </w:rPr>
      </w:pPr>
      <w:r w:rsidRPr="00DE3B81">
        <w:rPr>
          <w:rFonts w:cstheme="minorHAnsi"/>
          <w:sz w:val="28"/>
          <w:szCs w:val="28"/>
        </w:rPr>
        <w:t>DDoS attacks can be motivated by various factors, including financial gain, competitive rivalry, hacktivism, political reasons, or simply malicious intent to disrupt services.</w:t>
      </w:r>
    </w:p>
    <w:p w14:paraId="557568E3" w14:textId="77777777" w:rsidR="00DE3B81" w:rsidRPr="00DE3B81" w:rsidRDefault="00DE3B81">
      <w:pPr>
        <w:numPr>
          <w:ilvl w:val="0"/>
          <w:numId w:val="762"/>
        </w:numPr>
        <w:rPr>
          <w:rFonts w:cstheme="minorHAnsi"/>
          <w:sz w:val="28"/>
          <w:szCs w:val="28"/>
        </w:rPr>
      </w:pPr>
      <w:r w:rsidRPr="00DE3B81">
        <w:rPr>
          <w:rFonts w:cstheme="minorHAnsi"/>
          <w:b/>
          <w:bCs/>
          <w:sz w:val="28"/>
          <w:szCs w:val="28"/>
        </w:rPr>
        <w:t>Mitigation and Defense:</w:t>
      </w:r>
    </w:p>
    <w:p w14:paraId="1445C03B" w14:textId="77777777" w:rsidR="00DE3B81" w:rsidRPr="00DE3B81" w:rsidRDefault="00DE3B81">
      <w:pPr>
        <w:numPr>
          <w:ilvl w:val="1"/>
          <w:numId w:val="762"/>
        </w:numPr>
        <w:rPr>
          <w:rFonts w:cstheme="minorHAnsi"/>
          <w:sz w:val="28"/>
          <w:szCs w:val="28"/>
        </w:rPr>
      </w:pPr>
      <w:r w:rsidRPr="00DE3B81">
        <w:rPr>
          <w:rFonts w:cstheme="minorHAnsi"/>
          <w:sz w:val="28"/>
          <w:szCs w:val="28"/>
        </w:rPr>
        <w:t>Defending against DDoS attacks requires advanced mitigation techniques such as traffic filtering, rate limiting, load balancing, intrusion prevention systems (IPS), DDoS protection services, and utilizing the help of DDoS mitigation providers.</w:t>
      </w:r>
    </w:p>
    <w:p w14:paraId="52EC6343" w14:textId="77777777" w:rsidR="00DE3B81" w:rsidRPr="00DE3B81" w:rsidRDefault="00DE3B81">
      <w:pPr>
        <w:numPr>
          <w:ilvl w:val="0"/>
          <w:numId w:val="762"/>
        </w:numPr>
        <w:rPr>
          <w:rFonts w:cstheme="minorHAnsi"/>
          <w:sz w:val="28"/>
          <w:szCs w:val="28"/>
        </w:rPr>
      </w:pPr>
      <w:r w:rsidRPr="00DE3B81">
        <w:rPr>
          <w:rFonts w:cstheme="minorHAnsi"/>
          <w:b/>
          <w:bCs/>
          <w:sz w:val="28"/>
          <w:szCs w:val="28"/>
        </w:rPr>
        <w:t>Impact:</w:t>
      </w:r>
    </w:p>
    <w:p w14:paraId="51A8D449" w14:textId="77777777" w:rsidR="00DE3B81" w:rsidRPr="00DE3B81" w:rsidRDefault="00DE3B81">
      <w:pPr>
        <w:numPr>
          <w:ilvl w:val="1"/>
          <w:numId w:val="762"/>
        </w:numPr>
        <w:rPr>
          <w:rFonts w:cstheme="minorHAnsi"/>
          <w:sz w:val="28"/>
          <w:szCs w:val="28"/>
        </w:rPr>
      </w:pPr>
      <w:r w:rsidRPr="00DE3B81">
        <w:rPr>
          <w:rFonts w:cstheme="minorHAnsi"/>
          <w:sz w:val="28"/>
          <w:szCs w:val="28"/>
        </w:rPr>
        <w:t xml:space="preserve">The impact of a successful DDoS attack includes service disruption, financial losses, reputational damage, and erosion of customer </w:t>
      </w:r>
      <w:r w:rsidRPr="00DE3B81">
        <w:rPr>
          <w:rFonts w:cstheme="minorHAnsi"/>
          <w:sz w:val="28"/>
          <w:szCs w:val="28"/>
        </w:rPr>
        <w:lastRenderedPageBreak/>
        <w:t>trust. DDoS attacks can also serve as a smokescreen for other malicious activities.</w:t>
      </w:r>
    </w:p>
    <w:p w14:paraId="54E4D148" w14:textId="77777777" w:rsidR="00DE3B81" w:rsidRPr="00DE3B81" w:rsidRDefault="00DE3B81">
      <w:pPr>
        <w:numPr>
          <w:ilvl w:val="0"/>
          <w:numId w:val="762"/>
        </w:numPr>
        <w:rPr>
          <w:rFonts w:cstheme="minorHAnsi"/>
          <w:sz w:val="28"/>
          <w:szCs w:val="28"/>
        </w:rPr>
      </w:pPr>
      <w:r w:rsidRPr="00DE3B81">
        <w:rPr>
          <w:rFonts w:cstheme="minorHAnsi"/>
          <w:b/>
          <w:bCs/>
          <w:sz w:val="28"/>
          <w:szCs w:val="28"/>
        </w:rPr>
        <w:t>Legality:</w:t>
      </w:r>
    </w:p>
    <w:p w14:paraId="693D8C0C" w14:textId="77777777" w:rsidR="00DE3B81" w:rsidRPr="00DE3B81" w:rsidRDefault="00DE3B81">
      <w:pPr>
        <w:numPr>
          <w:ilvl w:val="1"/>
          <w:numId w:val="762"/>
        </w:numPr>
        <w:rPr>
          <w:rFonts w:cstheme="minorHAnsi"/>
          <w:sz w:val="28"/>
          <w:szCs w:val="28"/>
        </w:rPr>
      </w:pPr>
      <w:r w:rsidRPr="00DE3B81">
        <w:rPr>
          <w:rFonts w:cstheme="minorHAnsi"/>
          <w:sz w:val="28"/>
          <w:szCs w:val="28"/>
        </w:rPr>
        <w:t>DDoS attacks are illegal in most jurisdictions and can result in severe legal consequences for the perpetrators, including fines and imprisonment.</w:t>
      </w:r>
    </w:p>
    <w:p w14:paraId="7932A0D7" w14:textId="77777777" w:rsidR="00DE3B81" w:rsidRPr="00DE3B81" w:rsidRDefault="00DE3B81" w:rsidP="00DE3B81">
      <w:pPr>
        <w:rPr>
          <w:rFonts w:cstheme="minorHAnsi"/>
          <w:sz w:val="28"/>
          <w:szCs w:val="28"/>
        </w:rPr>
      </w:pPr>
      <w:r w:rsidRPr="00DE3B81">
        <w:rPr>
          <w:rFonts w:cstheme="minorHAnsi"/>
          <w:sz w:val="28"/>
          <w:szCs w:val="28"/>
        </w:rPr>
        <w:t>Preventing and mitigating DDoS attacks involves a combination of technical solutions, organizational preparedness, and proactive monitoring. DDoS protection strategies are critical for organizations to maintain the availability and reliability of their online services.</w:t>
      </w:r>
    </w:p>
    <w:p w14:paraId="0FE9C7EF" w14:textId="244A41F9" w:rsidR="000E15C1" w:rsidRPr="00DE3B81" w:rsidRDefault="00DE3B81" w:rsidP="00DE3B81">
      <w:pPr>
        <w:ind w:left="360"/>
        <w:rPr>
          <w:rFonts w:cstheme="minorHAnsi"/>
          <w:sz w:val="28"/>
          <w:szCs w:val="28"/>
        </w:rPr>
      </w:pPr>
      <w:r>
        <w:rPr>
          <w:rFonts w:cstheme="minorHAnsi"/>
          <w:sz w:val="28"/>
          <w:szCs w:val="28"/>
        </w:rPr>
        <w:t>3.</w:t>
      </w:r>
      <w:r w:rsidR="000E15C1" w:rsidRPr="00DE3B81">
        <w:rPr>
          <w:rFonts w:cstheme="minorHAnsi"/>
          <w:sz w:val="28"/>
          <w:szCs w:val="28"/>
        </w:rPr>
        <w:t>Explain IP spoofing</w:t>
      </w:r>
    </w:p>
    <w:p w14:paraId="020819EB" w14:textId="77777777" w:rsidR="00DE3B81" w:rsidRPr="00DE3B81" w:rsidRDefault="00DE3B81" w:rsidP="00DE3B81">
      <w:pPr>
        <w:ind w:left="360"/>
        <w:rPr>
          <w:rFonts w:cstheme="minorHAnsi"/>
          <w:sz w:val="28"/>
          <w:szCs w:val="28"/>
        </w:rPr>
      </w:pPr>
      <w:r>
        <w:rPr>
          <w:rFonts w:cstheme="minorHAnsi"/>
          <w:sz w:val="28"/>
          <w:szCs w:val="28"/>
        </w:rPr>
        <w:t xml:space="preserve">Ans: </w:t>
      </w:r>
      <w:r w:rsidRPr="00DE3B81">
        <w:rPr>
          <w:rFonts w:cstheme="minorHAnsi"/>
          <w:sz w:val="28"/>
          <w:szCs w:val="28"/>
        </w:rPr>
        <w:t>IP spoofing is a technique used to deceive computers or networks by falsifying the source address in an IP packet header. In this process, an attacker modifies the source IP address to make it appear as if the packet originated from a trusted source, even when it didn't. This deception can be utilized for malicious purposes, such as launching attacks or disguising the origin of traffic.</w:t>
      </w:r>
    </w:p>
    <w:p w14:paraId="0BD70E63" w14:textId="77777777" w:rsidR="00DE3B81" w:rsidRPr="00DE3B81" w:rsidRDefault="00DE3B81" w:rsidP="00DE3B81">
      <w:pPr>
        <w:ind w:left="360"/>
        <w:rPr>
          <w:rFonts w:cstheme="minorHAnsi"/>
          <w:sz w:val="28"/>
          <w:szCs w:val="28"/>
        </w:rPr>
      </w:pPr>
      <w:r w:rsidRPr="00DE3B81">
        <w:rPr>
          <w:rFonts w:cstheme="minorHAnsi"/>
          <w:sz w:val="28"/>
          <w:szCs w:val="28"/>
        </w:rPr>
        <w:t>Here are the key aspects of IP spoofing:</w:t>
      </w:r>
    </w:p>
    <w:p w14:paraId="544FA06B" w14:textId="77777777" w:rsidR="00DE3B81" w:rsidRPr="00DE3B81" w:rsidRDefault="00DE3B81">
      <w:pPr>
        <w:numPr>
          <w:ilvl w:val="0"/>
          <w:numId w:val="764"/>
        </w:numPr>
        <w:rPr>
          <w:rFonts w:cstheme="minorHAnsi"/>
          <w:sz w:val="28"/>
          <w:szCs w:val="28"/>
        </w:rPr>
      </w:pPr>
      <w:r w:rsidRPr="00DE3B81">
        <w:rPr>
          <w:rFonts w:cstheme="minorHAnsi"/>
          <w:b/>
          <w:bCs/>
          <w:sz w:val="28"/>
          <w:szCs w:val="28"/>
        </w:rPr>
        <w:t>Source IP Address Falsification:</w:t>
      </w:r>
    </w:p>
    <w:p w14:paraId="0DC9F90A" w14:textId="77777777" w:rsidR="00DE3B81" w:rsidRPr="00DE3B81" w:rsidRDefault="00DE3B81">
      <w:pPr>
        <w:numPr>
          <w:ilvl w:val="1"/>
          <w:numId w:val="764"/>
        </w:numPr>
        <w:rPr>
          <w:rFonts w:cstheme="minorHAnsi"/>
          <w:sz w:val="28"/>
          <w:szCs w:val="28"/>
        </w:rPr>
      </w:pPr>
      <w:r w:rsidRPr="00DE3B81">
        <w:rPr>
          <w:rFonts w:cstheme="minorHAnsi"/>
          <w:sz w:val="28"/>
          <w:szCs w:val="28"/>
        </w:rPr>
        <w:t>IP spoofing involves changing the source IP address in the header of an IP packet to make it look like it's coming from a different, usually trusted, source.</w:t>
      </w:r>
    </w:p>
    <w:p w14:paraId="1863A676" w14:textId="77777777" w:rsidR="00DE3B81" w:rsidRPr="00DE3B81" w:rsidRDefault="00DE3B81">
      <w:pPr>
        <w:numPr>
          <w:ilvl w:val="0"/>
          <w:numId w:val="764"/>
        </w:numPr>
        <w:rPr>
          <w:rFonts w:cstheme="minorHAnsi"/>
          <w:sz w:val="28"/>
          <w:szCs w:val="28"/>
        </w:rPr>
      </w:pPr>
      <w:r w:rsidRPr="00DE3B81">
        <w:rPr>
          <w:rFonts w:cstheme="minorHAnsi"/>
          <w:b/>
          <w:bCs/>
          <w:sz w:val="28"/>
          <w:szCs w:val="28"/>
        </w:rPr>
        <w:t>Motives:</w:t>
      </w:r>
    </w:p>
    <w:p w14:paraId="41F5CEB0" w14:textId="77777777" w:rsidR="00DE3B81" w:rsidRPr="00DE3B81" w:rsidRDefault="00DE3B81">
      <w:pPr>
        <w:numPr>
          <w:ilvl w:val="1"/>
          <w:numId w:val="764"/>
        </w:numPr>
        <w:rPr>
          <w:rFonts w:cstheme="minorHAnsi"/>
          <w:sz w:val="28"/>
          <w:szCs w:val="28"/>
        </w:rPr>
      </w:pPr>
      <w:r w:rsidRPr="00DE3B81">
        <w:rPr>
          <w:rFonts w:cstheme="minorHAnsi"/>
          <w:sz w:val="28"/>
          <w:szCs w:val="28"/>
        </w:rPr>
        <w:t>IP spoofing can be used for various purposes, including bypassing security measures, conducting DoS (Denial-of-Service) or DDoS attacks, evading detection, launching man-in-the-middle attacks, and facilitating other malicious activities.</w:t>
      </w:r>
    </w:p>
    <w:p w14:paraId="0E071D44" w14:textId="77777777" w:rsidR="00DE3B81" w:rsidRPr="00DE3B81" w:rsidRDefault="00DE3B81">
      <w:pPr>
        <w:numPr>
          <w:ilvl w:val="0"/>
          <w:numId w:val="764"/>
        </w:numPr>
        <w:rPr>
          <w:rFonts w:cstheme="minorHAnsi"/>
          <w:sz w:val="28"/>
          <w:szCs w:val="28"/>
        </w:rPr>
      </w:pPr>
      <w:r w:rsidRPr="00DE3B81">
        <w:rPr>
          <w:rFonts w:cstheme="minorHAnsi"/>
          <w:b/>
          <w:bCs/>
          <w:sz w:val="28"/>
          <w:szCs w:val="28"/>
        </w:rPr>
        <w:t>Types of IP Spoofing:</w:t>
      </w:r>
    </w:p>
    <w:p w14:paraId="41FA7FB0" w14:textId="77777777" w:rsidR="00DE3B81" w:rsidRPr="00DE3B81" w:rsidRDefault="00DE3B81">
      <w:pPr>
        <w:numPr>
          <w:ilvl w:val="1"/>
          <w:numId w:val="764"/>
        </w:numPr>
        <w:rPr>
          <w:rFonts w:cstheme="minorHAnsi"/>
          <w:sz w:val="28"/>
          <w:szCs w:val="28"/>
        </w:rPr>
      </w:pPr>
      <w:r w:rsidRPr="00DE3B81">
        <w:rPr>
          <w:rFonts w:cstheme="minorHAnsi"/>
          <w:b/>
          <w:bCs/>
          <w:sz w:val="28"/>
          <w:szCs w:val="28"/>
        </w:rPr>
        <w:t>Blind Spoofing:</w:t>
      </w:r>
      <w:r w:rsidRPr="00DE3B81">
        <w:rPr>
          <w:rFonts w:cstheme="minorHAnsi"/>
          <w:sz w:val="28"/>
          <w:szCs w:val="28"/>
        </w:rPr>
        <w:t xml:space="preserve"> The attacker sends packets to the target without receiving responses, making it more challenging to execute but can still be used for some attacks.</w:t>
      </w:r>
    </w:p>
    <w:p w14:paraId="42014F71" w14:textId="77777777" w:rsidR="00DE3B81" w:rsidRPr="00DE3B81" w:rsidRDefault="00DE3B81">
      <w:pPr>
        <w:numPr>
          <w:ilvl w:val="1"/>
          <w:numId w:val="764"/>
        </w:numPr>
        <w:rPr>
          <w:rFonts w:cstheme="minorHAnsi"/>
          <w:sz w:val="28"/>
          <w:szCs w:val="28"/>
        </w:rPr>
      </w:pPr>
      <w:r w:rsidRPr="00DE3B81">
        <w:rPr>
          <w:rFonts w:cstheme="minorHAnsi"/>
          <w:b/>
          <w:bCs/>
          <w:sz w:val="28"/>
          <w:szCs w:val="28"/>
        </w:rPr>
        <w:lastRenderedPageBreak/>
        <w:t>Non-Blind (Man-in-the-Middle) Spoofing:</w:t>
      </w:r>
      <w:r w:rsidRPr="00DE3B81">
        <w:rPr>
          <w:rFonts w:cstheme="minorHAnsi"/>
          <w:sz w:val="28"/>
          <w:szCs w:val="28"/>
        </w:rPr>
        <w:t xml:space="preserve"> The attacker actively intercepts and modifies the communication between two parties.</w:t>
      </w:r>
    </w:p>
    <w:p w14:paraId="475166FC" w14:textId="77777777" w:rsidR="00DE3B81" w:rsidRPr="00DE3B81" w:rsidRDefault="00DE3B81">
      <w:pPr>
        <w:numPr>
          <w:ilvl w:val="0"/>
          <w:numId w:val="764"/>
        </w:numPr>
        <w:rPr>
          <w:rFonts w:cstheme="minorHAnsi"/>
          <w:sz w:val="28"/>
          <w:szCs w:val="28"/>
        </w:rPr>
      </w:pPr>
      <w:r w:rsidRPr="00DE3B81">
        <w:rPr>
          <w:rFonts w:cstheme="minorHAnsi"/>
          <w:b/>
          <w:bCs/>
          <w:sz w:val="28"/>
          <w:szCs w:val="28"/>
        </w:rPr>
        <w:t>Preventing IP Spoofing:</w:t>
      </w:r>
    </w:p>
    <w:p w14:paraId="18E8AF96" w14:textId="77777777" w:rsidR="00DE3B81" w:rsidRPr="00DE3B81" w:rsidRDefault="00DE3B81">
      <w:pPr>
        <w:numPr>
          <w:ilvl w:val="1"/>
          <w:numId w:val="764"/>
        </w:numPr>
        <w:rPr>
          <w:rFonts w:cstheme="minorHAnsi"/>
          <w:sz w:val="28"/>
          <w:szCs w:val="28"/>
        </w:rPr>
      </w:pPr>
      <w:r w:rsidRPr="00DE3B81">
        <w:rPr>
          <w:rFonts w:cstheme="minorHAnsi"/>
          <w:b/>
          <w:bCs/>
          <w:sz w:val="28"/>
          <w:szCs w:val="28"/>
        </w:rPr>
        <w:t>Ingress Filtering:</w:t>
      </w:r>
      <w:r w:rsidRPr="00DE3B81">
        <w:rPr>
          <w:rFonts w:cstheme="minorHAnsi"/>
          <w:sz w:val="28"/>
          <w:szCs w:val="28"/>
        </w:rPr>
        <w:t xml:space="preserve"> ISPs and organizations implement ingress filtering to block packets from entering the network with spoofed IP addresses, based on the assumption that internal traffic should not have external source addresses.</w:t>
      </w:r>
    </w:p>
    <w:p w14:paraId="31A4BF65" w14:textId="77777777" w:rsidR="00DE3B81" w:rsidRPr="00DE3B81" w:rsidRDefault="00DE3B81">
      <w:pPr>
        <w:numPr>
          <w:ilvl w:val="1"/>
          <w:numId w:val="764"/>
        </w:numPr>
        <w:rPr>
          <w:rFonts w:cstheme="minorHAnsi"/>
          <w:sz w:val="28"/>
          <w:szCs w:val="28"/>
        </w:rPr>
      </w:pPr>
      <w:r w:rsidRPr="00DE3B81">
        <w:rPr>
          <w:rFonts w:cstheme="minorHAnsi"/>
          <w:b/>
          <w:bCs/>
          <w:sz w:val="28"/>
          <w:szCs w:val="28"/>
        </w:rPr>
        <w:t>Egress Filtering:</w:t>
      </w:r>
      <w:r w:rsidRPr="00DE3B81">
        <w:rPr>
          <w:rFonts w:cstheme="minorHAnsi"/>
          <w:sz w:val="28"/>
          <w:szCs w:val="28"/>
        </w:rPr>
        <w:t xml:space="preserve"> Outbound traffic with source addresses not assigned to the network is filtered to prevent packets with spoofed addresses from leaving the network.</w:t>
      </w:r>
    </w:p>
    <w:p w14:paraId="184F5E7C" w14:textId="77777777" w:rsidR="00DE3B81" w:rsidRPr="00DE3B81" w:rsidRDefault="00DE3B81">
      <w:pPr>
        <w:numPr>
          <w:ilvl w:val="0"/>
          <w:numId w:val="764"/>
        </w:numPr>
        <w:rPr>
          <w:rFonts w:cstheme="minorHAnsi"/>
          <w:sz w:val="28"/>
          <w:szCs w:val="28"/>
        </w:rPr>
      </w:pPr>
      <w:r w:rsidRPr="00DE3B81">
        <w:rPr>
          <w:rFonts w:cstheme="minorHAnsi"/>
          <w:b/>
          <w:bCs/>
          <w:sz w:val="28"/>
          <w:szCs w:val="28"/>
        </w:rPr>
        <w:t>Detecting IP Spoofing:</w:t>
      </w:r>
    </w:p>
    <w:p w14:paraId="37E877E4" w14:textId="77777777" w:rsidR="00DE3B81" w:rsidRPr="00DE3B81" w:rsidRDefault="00DE3B81">
      <w:pPr>
        <w:numPr>
          <w:ilvl w:val="1"/>
          <w:numId w:val="764"/>
        </w:numPr>
        <w:rPr>
          <w:rFonts w:cstheme="minorHAnsi"/>
          <w:sz w:val="28"/>
          <w:szCs w:val="28"/>
        </w:rPr>
      </w:pPr>
      <w:r w:rsidRPr="00DE3B81">
        <w:rPr>
          <w:rFonts w:cstheme="minorHAnsi"/>
          <w:b/>
          <w:bCs/>
          <w:sz w:val="28"/>
          <w:szCs w:val="28"/>
        </w:rPr>
        <w:t>Network Traffic Analysis:</w:t>
      </w:r>
      <w:r w:rsidRPr="00DE3B81">
        <w:rPr>
          <w:rFonts w:cstheme="minorHAnsi"/>
          <w:sz w:val="28"/>
          <w:szCs w:val="28"/>
        </w:rPr>
        <w:t xml:space="preserve"> Monitoring and analyzing network traffic to identify patterns that suggest IP spoofing.</w:t>
      </w:r>
    </w:p>
    <w:p w14:paraId="6C4C2C2F" w14:textId="77777777" w:rsidR="00DE3B81" w:rsidRPr="00DE3B81" w:rsidRDefault="00DE3B81">
      <w:pPr>
        <w:numPr>
          <w:ilvl w:val="1"/>
          <w:numId w:val="764"/>
        </w:numPr>
        <w:rPr>
          <w:rFonts w:cstheme="minorHAnsi"/>
          <w:sz w:val="28"/>
          <w:szCs w:val="28"/>
        </w:rPr>
      </w:pPr>
      <w:r w:rsidRPr="00DE3B81">
        <w:rPr>
          <w:rFonts w:cstheme="minorHAnsi"/>
          <w:b/>
          <w:bCs/>
          <w:sz w:val="28"/>
          <w:szCs w:val="28"/>
        </w:rPr>
        <w:t>Behavioral Analysis:</w:t>
      </w:r>
      <w:r w:rsidRPr="00DE3B81">
        <w:rPr>
          <w:rFonts w:cstheme="minorHAnsi"/>
          <w:sz w:val="28"/>
          <w:szCs w:val="28"/>
        </w:rPr>
        <w:t xml:space="preserve"> Understanding normal traffic behavior and flagging any deviation or anomalies that might indicate IP spoofing.</w:t>
      </w:r>
    </w:p>
    <w:p w14:paraId="4147F66B" w14:textId="77777777" w:rsidR="00DE3B81" w:rsidRPr="00DE3B81" w:rsidRDefault="00DE3B81">
      <w:pPr>
        <w:numPr>
          <w:ilvl w:val="0"/>
          <w:numId w:val="764"/>
        </w:numPr>
        <w:rPr>
          <w:rFonts w:cstheme="minorHAnsi"/>
          <w:sz w:val="28"/>
          <w:szCs w:val="28"/>
        </w:rPr>
      </w:pPr>
      <w:r w:rsidRPr="00DE3B81">
        <w:rPr>
          <w:rFonts w:cstheme="minorHAnsi"/>
          <w:b/>
          <w:bCs/>
          <w:sz w:val="28"/>
          <w:szCs w:val="28"/>
        </w:rPr>
        <w:t>Mitigating IP Spoofing Attacks:</w:t>
      </w:r>
    </w:p>
    <w:p w14:paraId="00C53DB8" w14:textId="77777777" w:rsidR="00DE3B81" w:rsidRPr="00DE3B81" w:rsidRDefault="00DE3B81">
      <w:pPr>
        <w:numPr>
          <w:ilvl w:val="1"/>
          <w:numId w:val="764"/>
        </w:numPr>
        <w:rPr>
          <w:rFonts w:cstheme="minorHAnsi"/>
          <w:sz w:val="28"/>
          <w:szCs w:val="28"/>
        </w:rPr>
      </w:pPr>
      <w:r w:rsidRPr="00DE3B81">
        <w:rPr>
          <w:rFonts w:cstheme="minorHAnsi"/>
          <w:b/>
          <w:bCs/>
          <w:sz w:val="28"/>
          <w:szCs w:val="28"/>
        </w:rPr>
        <w:t>Anti-Spoofing Measures:</w:t>
      </w:r>
      <w:r w:rsidRPr="00DE3B81">
        <w:rPr>
          <w:rFonts w:cstheme="minorHAnsi"/>
          <w:sz w:val="28"/>
          <w:szCs w:val="28"/>
        </w:rPr>
        <w:t xml:space="preserve"> Implementing strict anti-spoofing policies and filters at the network edge to block packets with source addresses not originating from the internal network.</w:t>
      </w:r>
    </w:p>
    <w:p w14:paraId="29DD5CF7" w14:textId="77777777" w:rsidR="00DE3B81" w:rsidRPr="00DE3B81" w:rsidRDefault="00DE3B81">
      <w:pPr>
        <w:numPr>
          <w:ilvl w:val="1"/>
          <w:numId w:val="764"/>
        </w:numPr>
        <w:rPr>
          <w:rFonts w:cstheme="minorHAnsi"/>
          <w:sz w:val="28"/>
          <w:szCs w:val="28"/>
        </w:rPr>
      </w:pPr>
      <w:r w:rsidRPr="00DE3B81">
        <w:rPr>
          <w:rFonts w:cstheme="minorHAnsi"/>
          <w:b/>
          <w:bCs/>
          <w:sz w:val="28"/>
          <w:szCs w:val="28"/>
        </w:rPr>
        <w:t>Strong Authentication:</w:t>
      </w:r>
      <w:r w:rsidRPr="00DE3B81">
        <w:rPr>
          <w:rFonts w:cstheme="minorHAnsi"/>
          <w:sz w:val="28"/>
          <w:szCs w:val="28"/>
        </w:rPr>
        <w:t xml:space="preserve"> Utilizing strong authentication mechanisms, such as multi-factor authentication, to ensure the authenticity of users and devices.</w:t>
      </w:r>
    </w:p>
    <w:p w14:paraId="2C442E26" w14:textId="77777777" w:rsidR="00DE3B81" w:rsidRPr="00DE3B81" w:rsidRDefault="00DE3B81">
      <w:pPr>
        <w:numPr>
          <w:ilvl w:val="0"/>
          <w:numId w:val="764"/>
        </w:numPr>
        <w:rPr>
          <w:rFonts w:cstheme="minorHAnsi"/>
          <w:sz w:val="28"/>
          <w:szCs w:val="28"/>
        </w:rPr>
      </w:pPr>
      <w:r w:rsidRPr="00DE3B81">
        <w:rPr>
          <w:rFonts w:cstheme="minorHAnsi"/>
          <w:b/>
          <w:bCs/>
          <w:sz w:val="28"/>
          <w:szCs w:val="28"/>
        </w:rPr>
        <w:t>Security Implications:</w:t>
      </w:r>
    </w:p>
    <w:p w14:paraId="4EAB328C" w14:textId="77777777" w:rsidR="00DE3B81" w:rsidRPr="00DE3B81" w:rsidRDefault="00DE3B81">
      <w:pPr>
        <w:numPr>
          <w:ilvl w:val="1"/>
          <w:numId w:val="764"/>
        </w:numPr>
        <w:rPr>
          <w:rFonts w:cstheme="minorHAnsi"/>
          <w:sz w:val="28"/>
          <w:szCs w:val="28"/>
        </w:rPr>
      </w:pPr>
      <w:r w:rsidRPr="00DE3B81">
        <w:rPr>
          <w:rFonts w:cstheme="minorHAnsi"/>
          <w:sz w:val="28"/>
          <w:szCs w:val="28"/>
        </w:rPr>
        <w:t>IP spoofing can lead to serious security issues, including unauthorized access, data interception, injection attacks, and identity theft. It is often used as a precursor to more advanced attacks.</w:t>
      </w:r>
    </w:p>
    <w:p w14:paraId="18BEF2AD" w14:textId="77777777" w:rsidR="00DE3B81" w:rsidRPr="00DE3B81" w:rsidRDefault="00DE3B81" w:rsidP="00DE3B81">
      <w:pPr>
        <w:ind w:left="360"/>
        <w:rPr>
          <w:rFonts w:cstheme="minorHAnsi"/>
          <w:sz w:val="28"/>
          <w:szCs w:val="28"/>
        </w:rPr>
      </w:pPr>
      <w:r w:rsidRPr="00DE3B81">
        <w:rPr>
          <w:rFonts w:cstheme="minorHAnsi"/>
          <w:sz w:val="28"/>
          <w:szCs w:val="28"/>
        </w:rPr>
        <w:t>IP spoofing can be prevented and detected with proper security measures and network configurations. Ensuring network devices and routers are configured to block or restrict spoofed traffic is essential to maintaining a secure network environment.</w:t>
      </w:r>
    </w:p>
    <w:p w14:paraId="70708F7E" w14:textId="77777777" w:rsidR="00DE3B81" w:rsidRPr="00DE3B81" w:rsidRDefault="00DE3B81" w:rsidP="00DE3B81">
      <w:pPr>
        <w:ind w:left="360"/>
        <w:rPr>
          <w:rFonts w:cstheme="minorHAnsi"/>
          <w:vanish/>
          <w:sz w:val="28"/>
          <w:szCs w:val="28"/>
        </w:rPr>
      </w:pPr>
      <w:r w:rsidRPr="00DE3B81">
        <w:rPr>
          <w:rFonts w:cstheme="minorHAnsi"/>
          <w:vanish/>
          <w:sz w:val="28"/>
          <w:szCs w:val="28"/>
        </w:rPr>
        <w:lastRenderedPageBreak/>
        <w:t>Top of Form</w:t>
      </w:r>
    </w:p>
    <w:p w14:paraId="1BEF43FB" w14:textId="293DBAE7" w:rsidR="00DE3B81" w:rsidRPr="00DE3B81" w:rsidRDefault="00DE3B81" w:rsidP="00DE3B81">
      <w:pPr>
        <w:ind w:left="360"/>
        <w:rPr>
          <w:rFonts w:cstheme="minorHAnsi"/>
          <w:sz w:val="28"/>
          <w:szCs w:val="28"/>
        </w:rPr>
      </w:pPr>
    </w:p>
    <w:p w14:paraId="16A7D140" w14:textId="7D3D97C3" w:rsidR="000E15C1" w:rsidRPr="00DE3B81" w:rsidRDefault="000E15C1">
      <w:pPr>
        <w:pStyle w:val="ListParagraph"/>
        <w:numPr>
          <w:ilvl w:val="1"/>
          <w:numId w:val="763"/>
        </w:numPr>
        <w:rPr>
          <w:rFonts w:cstheme="minorHAnsi"/>
          <w:b/>
          <w:bCs/>
          <w:sz w:val="28"/>
          <w:szCs w:val="28"/>
        </w:rPr>
      </w:pPr>
      <w:r w:rsidRPr="00DE3B81">
        <w:rPr>
          <w:rFonts w:cstheme="minorHAnsi"/>
          <w:b/>
          <w:bCs/>
          <w:sz w:val="28"/>
          <w:szCs w:val="28"/>
        </w:rPr>
        <w:t>Advance Question</w:t>
      </w:r>
    </w:p>
    <w:p w14:paraId="43702D53" w14:textId="77777777" w:rsidR="00090954" w:rsidRDefault="00090954" w:rsidP="000E15C1">
      <w:pPr>
        <w:rPr>
          <w:rFonts w:cstheme="minorHAnsi"/>
          <w:sz w:val="28"/>
          <w:szCs w:val="28"/>
        </w:rPr>
      </w:pPr>
    </w:p>
    <w:p w14:paraId="3F134B48" w14:textId="09A96ABB" w:rsidR="000E15C1" w:rsidRPr="00CD42C1" w:rsidRDefault="000E15C1" w:rsidP="000E15C1">
      <w:pPr>
        <w:rPr>
          <w:rFonts w:cstheme="minorHAnsi"/>
          <w:sz w:val="28"/>
          <w:szCs w:val="28"/>
        </w:rPr>
      </w:pPr>
      <w:r w:rsidRPr="00CD42C1">
        <w:rPr>
          <w:rFonts w:cstheme="minorHAnsi"/>
          <w:sz w:val="28"/>
          <w:szCs w:val="28"/>
        </w:rPr>
        <w:t>1. What is social Engineering Attack?</w:t>
      </w:r>
    </w:p>
    <w:p w14:paraId="35E469DF" w14:textId="77777777" w:rsidR="00847205" w:rsidRPr="00847205" w:rsidRDefault="00DE3B81" w:rsidP="00847205">
      <w:pPr>
        <w:rPr>
          <w:rFonts w:cstheme="minorHAnsi"/>
          <w:sz w:val="28"/>
          <w:szCs w:val="28"/>
        </w:rPr>
      </w:pPr>
      <w:r>
        <w:rPr>
          <w:rFonts w:cstheme="minorHAnsi"/>
          <w:sz w:val="28"/>
          <w:szCs w:val="28"/>
        </w:rPr>
        <w:t xml:space="preserve">Ans: </w:t>
      </w:r>
      <w:r w:rsidR="00847205" w:rsidRPr="00847205">
        <w:rPr>
          <w:rFonts w:cstheme="minorHAnsi"/>
          <w:sz w:val="28"/>
          <w:szCs w:val="28"/>
        </w:rPr>
        <w:t>Social engineering is a technique used by malicious actors to manipulate individuals into revealing confidential information, performing specific actions, or divulging sensitive data. The attackers exploit human psychology and behavior to gain unauthorized access, compromise security, or obtain valuable information. Social engineering attacks rely on deception and often exploit trust, fear, urgency, or curiosity to achieve their objectives.</w:t>
      </w:r>
    </w:p>
    <w:p w14:paraId="16BE4FA1" w14:textId="77777777" w:rsidR="00847205" w:rsidRPr="00847205" w:rsidRDefault="00847205" w:rsidP="00847205">
      <w:pPr>
        <w:rPr>
          <w:rFonts w:cstheme="minorHAnsi"/>
          <w:sz w:val="28"/>
          <w:szCs w:val="28"/>
        </w:rPr>
      </w:pPr>
      <w:r w:rsidRPr="00847205">
        <w:rPr>
          <w:rFonts w:cstheme="minorHAnsi"/>
          <w:sz w:val="28"/>
          <w:szCs w:val="28"/>
        </w:rPr>
        <w:t>Here are common types of social engineering attacks:</w:t>
      </w:r>
    </w:p>
    <w:p w14:paraId="1E018F22" w14:textId="77777777" w:rsidR="00847205" w:rsidRPr="00847205" w:rsidRDefault="00847205">
      <w:pPr>
        <w:numPr>
          <w:ilvl w:val="0"/>
          <w:numId w:val="765"/>
        </w:numPr>
        <w:rPr>
          <w:rFonts w:cstheme="minorHAnsi"/>
          <w:sz w:val="28"/>
          <w:szCs w:val="28"/>
        </w:rPr>
      </w:pPr>
      <w:r w:rsidRPr="00847205">
        <w:rPr>
          <w:rFonts w:cstheme="minorHAnsi"/>
          <w:b/>
          <w:bCs/>
          <w:sz w:val="28"/>
          <w:szCs w:val="28"/>
        </w:rPr>
        <w:t>Phishing:</w:t>
      </w:r>
    </w:p>
    <w:p w14:paraId="3CDCD54E" w14:textId="77777777" w:rsidR="00847205" w:rsidRPr="00847205" w:rsidRDefault="00847205">
      <w:pPr>
        <w:numPr>
          <w:ilvl w:val="1"/>
          <w:numId w:val="765"/>
        </w:numPr>
        <w:rPr>
          <w:rFonts w:cstheme="minorHAnsi"/>
          <w:sz w:val="28"/>
          <w:szCs w:val="28"/>
        </w:rPr>
      </w:pPr>
      <w:r w:rsidRPr="00847205">
        <w:rPr>
          <w:rFonts w:cstheme="minorHAnsi"/>
          <w:sz w:val="28"/>
          <w:szCs w:val="28"/>
        </w:rPr>
        <w:t>Attackers impersonate a trustworthy entity (e.g., a reputable company or organization) through email, phone calls, or messages to trick individuals into revealing personal information like passwords, credit card details, or Social Security numbers.</w:t>
      </w:r>
    </w:p>
    <w:p w14:paraId="7EEFF5E3" w14:textId="77777777" w:rsidR="00847205" w:rsidRPr="00847205" w:rsidRDefault="00847205">
      <w:pPr>
        <w:numPr>
          <w:ilvl w:val="0"/>
          <w:numId w:val="765"/>
        </w:numPr>
        <w:rPr>
          <w:rFonts w:cstheme="minorHAnsi"/>
          <w:sz w:val="28"/>
          <w:szCs w:val="28"/>
        </w:rPr>
      </w:pPr>
      <w:r w:rsidRPr="00847205">
        <w:rPr>
          <w:rFonts w:cstheme="minorHAnsi"/>
          <w:b/>
          <w:bCs/>
          <w:sz w:val="28"/>
          <w:szCs w:val="28"/>
        </w:rPr>
        <w:t>Spear Phishing:</w:t>
      </w:r>
    </w:p>
    <w:p w14:paraId="56B8FC86" w14:textId="77777777" w:rsidR="00847205" w:rsidRPr="00847205" w:rsidRDefault="00847205">
      <w:pPr>
        <w:numPr>
          <w:ilvl w:val="1"/>
          <w:numId w:val="765"/>
        </w:numPr>
        <w:rPr>
          <w:rFonts w:cstheme="minorHAnsi"/>
          <w:sz w:val="28"/>
          <w:szCs w:val="28"/>
        </w:rPr>
      </w:pPr>
      <w:r w:rsidRPr="00847205">
        <w:rPr>
          <w:rFonts w:cstheme="minorHAnsi"/>
          <w:sz w:val="28"/>
          <w:szCs w:val="28"/>
        </w:rPr>
        <w:t>A targeted form of phishing where attackers customize their approach for a specific individual, often using information obtained from social media or other sources to make the attack more convincing.</w:t>
      </w:r>
    </w:p>
    <w:p w14:paraId="11BC92A6" w14:textId="77777777" w:rsidR="00847205" w:rsidRPr="00847205" w:rsidRDefault="00847205">
      <w:pPr>
        <w:numPr>
          <w:ilvl w:val="0"/>
          <w:numId w:val="765"/>
        </w:numPr>
        <w:rPr>
          <w:rFonts w:cstheme="minorHAnsi"/>
          <w:sz w:val="28"/>
          <w:szCs w:val="28"/>
        </w:rPr>
      </w:pPr>
      <w:r w:rsidRPr="00847205">
        <w:rPr>
          <w:rFonts w:cstheme="minorHAnsi"/>
          <w:b/>
          <w:bCs/>
          <w:sz w:val="28"/>
          <w:szCs w:val="28"/>
        </w:rPr>
        <w:t>Pharming:</w:t>
      </w:r>
    </w:p>
    <w:p w14:paraId="0A52A859" w14:textId="77777777" w:rsidR="00847205" w:rsidRPr="00847205" w:rsidRDefault="00847205">
      <w:pPr>
        <w:numPr>
          <w:ilvl w:val="1"/>
          <w:numId w:val="765"/>
        </w:numPr>
        <w:rPr>
          <w:rFonts w:cstheme="minorHAnsi"/>
          <w:sz w:val="28"/>
          <w:szCs w:val="28"/>
        </w:rPr>
      </w:pPr>
      <w:r w:rsidRPr="00847205">
        <w:rPr>
          <w:rFonts w:cstheme="minorHAnsi"/>
          <w:sz w:val="28"/>
          <w:szCs w:val="28"/>
        </w:rPr>
        <w:t>Attackers redirect a victim's traffic to a malicious website that appears legitimate, aiming to collect sensitive information such as login credentials.</w:t>
      </w:r>
    </w:p>
    <w:p w14:paraId="20112118" w14:textId="77777777" w:rsidR="00847205" w:rsidRPr="00847205" w:rsidRDefault="00847205">
      <w:pPr>
        <w:numPr>
          <w:ilvl w:val="0"/>
          <w:numId w:val="765"/>
        </w:numPr>
        <w:rPr>
          <w:rFonts w:cstheme="minorHAnsi"/>
          <w:sz w:val="28"/>
          <w:szCs w:val="28"/>
        </w:rPr>
      </w:pPr>
      <w:r w:rsidRPr="00847205">
        <w:rPr>
          <w:rFonts w:cstheme="minorHAnsi"/>
          <w:b/>
          <w:bCs/>
          <w:sz w:val="28"/>
          <w:szCs w:val="28"/>
        </w:rPr>
        <w:t>Vishing (Voice Phishing):</w:t>
      </w:r>
    </w:p>
    <w:p w14:paraId="4C2F697D" w14:textId="77777777" w:rsidR="00847205" w:rsidRPr="00847205" w:rsidRDefault="00847205">
      <w:pPr>
        <w:numPr>
          <w:ilvl w:val="1"/>
          <w:numId w:val="765"/>
        </w:numPr>
        <w:rPr>
          <w:rFonts w:cstheme="minorHAnsi"/>
          <w:sz w:val="28"/>
          <w:szCs w:val="28"/>
        </w:rPr>
      </w:pPr>
      <w:r w:rsidRPr="00847205">
        <w:rPr>
          <w:rFonts w:cstheme="minorHAnsi"/>
          <w:sz w:val="28"/>
          <w:szCs w:val="28"/>
        </w:rPr>
        <w:t>Attackers use phone calls to impersonate legitimate entities, typically organizations or banks, and deceive individuals into providing sensitive information over the phone.</w:t>
      </w:r>
    </w:p>
    <w:p w14:paraId="51EEBD18" w14:textId="77777777" w:rsidR="00847205" w:rsidRPr="00847205" w:rsidRDefault="00847205">
      <w:pPr>
        <w:numPr>
          <w:ilvl w:val="0"/>
          <w:numId w:val="765"/>
        </w:numPr>
        <w:rPr>
          <w:rFonts w:cstheme="minorHAnsi"/>
          <w:sz w:val="28"/>
          <w:szCs w:val="28"/>
        </w:rPr>
      </w:pPr>
      <w:r w:rsidRPr="00847205">
        <w:rPr>
          <w:rFonts w:cstheme="minorHAnsi"/>
          <w:b/>
          <w:bCs/>
          <w:sz w:val="28"/>
          <w:szCs w:val="28"/>
        </w:rPr>
        <w:t>Pretexting:</w:t>
      </w:r>
    </w:p>
    <w:p w14:paraId="4ED93602" w14:textId="77777777" w:rsidR="00847205" w:rsidRPr="00847205" w:rsidRDefault="00847205">
      <w:pPr>
        <w:numPr>
          <w:ilvl w:val="1"/>
          <w:numId w:val="765"/>
        </w:numPr>
        <w:rPr>
          <w:rFonts w:cstheme="minorHAnsi"/>
          <w:sz w:val="28"/>
          <w:szCs w:val="28"/>
        </w:rPr>
      </w:pPr>
      <w:r w:rsidRPr="00847205">
        <w:rPr>
          <w:rFonts w:cstheme="minorHAnsi"/>
          <w:sz w:val="28"/>
          <w:szCs w:val="28"/>
        </w:rPr>
        <w:lastRenderedPageBreak/>
        <w:t>Attackers create a fabricated scenario or pretext to obtain personal information from the target, often posing as a trustworthy entity in need of assistance.</w:t>
      </w:r>
    </w:p>
    <w:p w14:paraId="7DF9C0F7" w14:textId="77777777" w:rsidR="00847205" w:rsidRPr="00847205" w:rsidRDefault="00847205">
      <w:pPr>
        <w:numPr>
          <w:ilvl w:val="0"/>
          <w:numId w:val="765"/>
        </w:numPr>
        <w:rPr>
          <w:rFonts w:cstheme="minorHAnsi"/>
          <w:sz w:val="28"/>
          <w:szCs w:val="28"/>
        </w:rPr>
      </w:pPr>
      <w:r w:rsidRPr="00847205">
        <w:rPr>
          <w:rFonts w:cstheme="minorHAnsi"/>
          <w:b/>
          <w:bCs/>
          <w:sz w:val="28"/>
          <w:szCs w:val="28"/>
        </w:rPr>
        <w:t>Baiting:</w:t>
      </w:r>
    </w:p>
    <w:p w14:paraId="716CC68D" w14:textId="77777777" w:rsidR="00847205" w:rsidRPr="00847205" w:rsidRDefault="00847205">
      <w:pPr>
        <w:numPr>
          <w:ilvl w:val="1"/>
          <w:numId w:val="765"/>
        </w:numPr>
        <w:rPr>
          <w:rFonts w:cstheme="minorHAnsi"/>
          <w:sz w:val="28"/>
          <w:szCs w:val="28"/>
        </w:rPr>
      </w:pPr>
      <w:r w:rsidRPr="00847205">
        <w:rPr>
          <w:rFonts w:cstheme="minorHAnsi"/>
          <w:sz w:val="28"/>
          <w:szCs w:val="28"/>
        </w:rPr>
        <w:t>Attackers entice victims into downloading malicious software or revealing information by offering something attractive, such as a free download, in exchange.</w:t>
      </w:r>
    </w:p>
    <w:p w14:paraId="750A151E" w14:textId="77777777" w:rsidR="00847205" w:rsidRPr="00847205" w:rsidRDefault="00847205">
      <w:pPr>
        <w:numPr>
          <w:ilvl w:val="0"/>
          <w:numId w:val="765"/>
        </w:numPr>
        <w:rPr>
          <w:rFonts w:cstheme="minorHAnsi"/>
          <w:sz w:val="28"/>
          <w:szCs w:val="28"/>
        </w:rPr>
      </w:pPr>
      <w:r w:rsidRPr="00847205">
        <w:rPr>
          <w:rFonts w:cstheme="minorHAnsi"/>
          <w:b/>
          <w:bCs/>
          <w:sz w:val="28"/>
          <w:szCs w:val="28"/>
        </w:rPr>
        <w:t>Quizzes and Surveys:</w:t>
      </w:r>
    </w:p>
    <w:p w14:paraId="1ED91085" w14:textId="77777777" w:rsidR="00847205" w:rsidRPr="00847205" w:rsidRDefault="00847205">
      <w:pPr>
        <w:numPr>
          <w:ilvl w:val="1"/>
          <w:numId w:val="765"/>
        </w:numPr>
        <w:rPr>
          <w:rFonts w:cstheme="minorHAnsi"/>
          <w:sz w:val="28"/>
          <w:szCs w:val="28"/>
        </w:rPr>
      </w:pPr>
      <w:r w:rsidRPr="00847205">
        <w:rPr>
          <w:rFonts w:cstheme="minorHAnsi"/>
          <w:sz w:val="28"/>
          <w:szCs w:val="28"/>
        </w:rPr>
        <w:t>Attackers create seemingly innocent quizzes or surveys that request personal information, exploiting people's willingness to participate and share information.</w:t>
      </w:r>
    </w:p>
    <w:p w14:paraId="085B7218" w14:textId="77777777" w:rsidR="00847205" w:rsidRPr="00847205" w:rsidRDefault="00847205">
      <w:pPr>
        <w:numPr>
          <w:ilvl w:val="0"/>
          <w:numId w:val="765"/>
        </w:numPr>
        <w:rPr>
          <w:rFonts w:cstheme="minorHAnsi"/>
          <w:sz w:val="28"/>
          <w:szCs w:val="28"/>
        </w:rPr>
      </w:pPr>
      <w:r w:rsidRPr="00847205">
        <w:rPr>
          <w:rFonts w:cstheme="minorHAnsi"/>
          <w:b/>
          <w:bCs/>
          <w:sz w:val="28"/>
          <w:szCs w:val="28"/>
        </w:rPr>
        <w:t>Tailgating (Piggybacking):</w:t>
      </w:r>
    </w:p>
    <w:p w14:paraId="3734C9E7" w14:textId="77777777" w:rsidR="00847205" w:rsidRPr="00847205" w:rsidRDefault="00847205">
      <w:pPr>
        <w:numPr>
          <w:ilvl w:val="1"/>
          <w:numId w:val="765"/>
        </w:numPr>
        <w:rPr>
          <w:rFonts w:cstheme="minorHAnsi"/>
          <w:sz w:val="28"/>
          <w:szCs w:val="28"/>
        </w:rPr>
      </w:pPr>
      <w:r w:rsidRPr="00847205">
        <w:rPr>
          <w:rFonts w:cstheme="minorHAnsi"/>
          <w:sz w:val="28"/>
          <w:szCs w:val="28"/>
        </w:rPr>
        <w:t>Attackers gain physical access to restricted areas or buildings by following authorized personnel, exploiting social norms and trust.</w:t>
      </w:r>
    </w:p>
    <w:p w14:paraId="7F326BD2" w14:textId="77777777" w:rsidR="00847205" w:rsidRPr="00847205" w:rsidRDefault="00847205">
      <w:pPr>
        <w:numPr>
          <w:ilvl w:val="0"/>
          <w:numId w:val="765"/>
        </w:numPr>
        <w:rPr>
          <w:rFonts w:cstheme="minorHAnsi"/>
          <w:sz w:val="28"/>
          <w:szCs w:val="28"/>
        </w:rPr>
      </w:pPr>
      <w:r w:rsidRPr="00847205">
        <w:rPr>
          <w:rFonts w:cstheme="minorHAnsi"/>
          <w:b/>
          <w:bCs/>
          <w:sz w:val="28"/>
          <w:szCs w:val="28"/>
        </w:rPr>
        <w:t>Impersonation:</w:t>
      </w:r>
    </w:p>
    <w:p w14:paraId="4C5F4D60" w14:textId="77777777" w:rsidR="00847205" w:rsidRPr="00847205" w:rsidRDefault="00847205">
      <w:pPr>
        <w:numPr>
          <w:ilvl w:val="1"/>
          <w:numId w:val="765"/>
        </w:numPr>
        <w:rPr>
          <w:rFonts w:cstheme="minorHAnsi"/>
          <w:sz w:val="28"/>
          <w:szCs w:val="28"/>
        </w:rPr>
      </w:pPr>
      <w:r w:rsidRPr="00847205">
        <w:rPr>
          <w:rFonts w:cstheme="minorHAnsi"/>
          <w:sz w:val="28"/>
          <w:szCs w:val="28"/>
        </w:rPr>
        <w:t>Attackers pretend to be an authorized individual, such as an employee or contractor, to gain access to secure areas, systems, or data.</w:t>
      </w:r>
    </w:p>
    <w:p w14:paraId="7F283FE7" w14:textId="77777777" w:rsidR="00847205" w:rsidRPr="00847205" w:rsidRDefault="00847205">
      <w:pPr>
        <w:numPr>
          <w:ilvl w:val="0"/>
          <w:numId w:val="765"/>
        </w:numPr>
        <w:rPr>
          <w:rFonts w:cstheme="minorHAnsi"/>
          <w:sz w:val="28"/>
          <w:szCs w:val="28"/>
        </w:rPr>
      </w:pPr>
      <w:r w:rsidRPr="00847205">
        <w:rPr>
          <w:rFonts w:cstheme="minorHAnsi"/>
          <w:b/>
          <w:bCs/>
          <w:sz w:val="28"/>
          <w:szCs w:val="28"/>
        </w:rPr>
        <w:t>Dumpster Diving:</w:t>
      </w:r>
    </w:p>
    <w:p w14:paraId="46286D90" w14:textId="77777777" w:rsidR="00847205" w:rsidRPr="00847205" w:rsidRDefault="00847205">
      <w:pPr>
        <w:numPr>
          <w:ilvl w:val="1"/>
          <w:numId w:val="765"/>
        </w:numPr>
        <w:rPr>
          <w:rFonts w:cstheme="minorHAnsi"/>
          <w:sz w:val="28"/>
          <w:szCs w:val="28"/>
        </w:rPr>
      </w:pPr>
      <w:r w:rsidRPr="00847205">
        <w:rPr>
          <w:rFonts w:cstheme="minorHAnsi"/>
          <w:sz w:val="28"/>
          <w:szCs w:val="28"/>
        </w:rPr>
        <w:t>Attackers sift through trash or discarded materials, such as documents or devices, to gather information that could be used for exploitation.</w:t>
      </w:r>
    </w:p>
    <w:p w14:paraId="180015D7" w14:textId="77777777" w:rsidR="00847205" w:rsidRPr="00847205" w:rsidRDefault="00847205">
      <w:pPr>
        <w:numPr>
          <w:ilvl w:val="0"/>
          <w:numId w:val="765"/>
        </w:numPr>
        <w:rPr>
          <w:rFonts w:cstheme="minorHAnsi"/>
          <w:sz w:val="28"/>
          <w:szCs w:val="28"/>
        </w:rPr>
      </w:pPr>
      <w:r w:rsidRPr="00847205">
        <w:rPr>
          <w:rFonts w:cstheme="minorHAnsi"/>
          <w:b/>
          <w:bCs/>
          <w:sz w:val="28"/>
          <w:szCs w:val="28"/>
        </w:rPr>
        <w:t>Quizzes and Surveys:</w:t>
      </w:r>
    </w:p>
    <w:p w14:paraId="56529B7E" w14:textId="77777777" w:rsidR="00847205" w:rsidRPr="00847205" w:rsidRDefault="00847205">
      <w:pPr>
        <w:numPr>
          <w:ilvl w:val="1"/>
          <w:numId w:val="765"/>
        </w:numPr>
        <w:rPr>
          <w:rFonts w:cstheme="minorHAnsi"/>
          <w:sz w:val="28"/>
          <w:szCs w:val="28"/>
        </w:rPr>
      </w:pPr>
      <w:r w:rsidRPr="00847205">
        <w:rPr>
          <w:rFonts w:cstheme="minorHAnsi"/>
          <w:sz w:val="28"/>
          <w:szCs w:val="28"/>
        </w:rPr>
        <w:t>Attackers create seemingly innocent quizzes or surveys that request personal information, exploiting people's willingness to participate and share information.</w:t>
      </w:r>
    </w:p>
    <w:p w14:paraId="3A240811" w14:textId="77777777" w:rsidR="00847205" w:rsidRPr="00847205" w:rsidRDefault="00847205">
      <w:pPr>
        <w:numPr>
          <w:ilvl w:val="0"/>
          <w:numId w:val="765"/>
        </w:numPr>
        <w:rPr>
          <w:rFonts w:cstheme="minorHAnsi"/>
          <w:sz w:val="28"/>
          <w:szCs w:val="28"/>
        </w:rPr>
      </w:pPr>
      <w:r w:rsidRPr="00847205">
        <w:rPr>
          <w:rFonts w:cstheme="minorHAnsi"/>
          <w:b/>
          <w:bCs/>
          <w:sz w:val="28"/>
          <w:szCs w:val="28"/>
        </w:rPr>
        <w:t>Fear and Intimidation:</w:t>
      </w:r>
    </w:p>
    <w:p w14:paraId="13563F1B" w14:textId="77777777" w:rsidR="00847205" w:rsidRPr="00847205" w:rsidRDefault="00847205">
      <w:pPr>
        <w:numPr>
          <w:ilvl w:val="1"/>
          <w:numId w:val="765"/>
        </w:numPr>
        <w:rPr>
          <w:rFonts w:cstheme="minorHAnsi"/>
          <w:sz w:val="28"/>
          <w:szCs w:val="28"/>
        </w:rPr>
      </w:pPr>
      <w:r w:rsidRPr="00847205">
        <w:rPr>
          <w:rFonts w:cstheme="minorHAnsi"/>
          <w:sz w:val="28"/>
          <w:szCs w:val="28"/>
        </w:rPr>
        <w:t>Attackers use fear, intimidation, or threats to pressure individuals into providing information or performing certain actions.</w:t>
      </w:r>
    </w:p>
    <w:p w14:paraId="6EBFBADC" w14:textId="77777777" w:rsidR="00847205" w:rsidRPr="00847205" w:rsidRDefault="00847205" w:rsidP="00847205">
      <w:pPr>
        <w:rPr>
          <w:rFonts w:cstheme="minorHAnsi"/>
          <w:sz w:val="28"/>
          <w:szCs w:val="28"/>
        </w:rPr>
      </w:pPr>
      <w:r w:rsidRPr="00847205">
        <w:rPr>
          <w:rFonts w:cstheme="minorHAnsi"/>
          <w:sz w:val="28"/>
          <w:szCs w:val="28"/>
        </w:rPr>
        <w:t xml:space="preserve">Mitigating social engineering attacks involves employee education and awareness, establishing robust security policies and procedures, implementing </w:t>
      </w:r>
      <w:r w:rsidRPr="00847205">
        <w:rPr>
          <w:rFonts w:cstheme="minorHAnsi"/>
          <w:sz w:val="28"/>
          <w:szCs w:val="28"/>
        </w:rPr>
        <w:lastRenderedPageBreak/>
        <w:t>multi-factor authentication, and regularly conducting security training and drills to recognize and respond to potential threats. Building a security-conscious culture within an organization is crucial to minimize the risk of falling victim to social engineering attacks.</w:t>
      </w:r>
    </w:p>
    <w:p w14:paraId="4C7071C6" w14:textId="77777777" w:rsidR="00847205" w:rsidRPr="00847205" w:rsidRDefault="00847205" w:rsidP="00847205">
      <w:pPr>
        <w:rPr>
          <w:rFonts w:cstheme="minorHAnsi"/>
          <w:vanish/>
          <w:sz w:val="28"/>
          <w:szCs w:val="28"/>
        </w:rPr>
      </w:pPr>
      <w:r w:rsidRPr="00847205">
        <w:rPr>
          <w:rFonts w:cstheme="minorHAnsi"/>
          <w:vanish/>
          <w:sz w:val="28"/>
          <w:szCs w:val="28"/>
        </w:rPr>
        <w:t>Top of Form</w:t>
      </w:r>
    </w:p>
    <w:p w14:paraId="0970F3E0" w14:textId="10C9897B" w:rsidR="00090954" w:rsidRDefault="00090954" w:rsidP="000E15C1">
      <w:pPr>
        <w:rPr>
          <w:rFonts w:cstheme="minorHAnsi"/>
          <w:sz w:val="28"/>
          <w:szCs w:val="28"/>
        </w:rPr>
      </w:pPr>
    </w:p>
    <w:p w14:paraId="623BEA7D" w14:textId="41879521" w:rsidR="000E15C1" w:rsidRPr="00CD42C1" w:rsidRDefault="000E15C1" w:rsidP="000E15C1">
      <w:pPr>
        <w:rPr>
          <w:rFonts w:cstheme="minorHAnsi"/>
          <w:sz w:val="28"/>
          <w:szCs w:val="28"/>
        </w:rPr>
      </w:pPr>
      <w:r w:rsidRPr="00CD42C1">
        <w:rPr>
          <w:rFonts w:cstheme="minorHAnsi"/>
          <w:sz w:val="28"/>
          <w:szCs w:val="28"/>
        </w:rPr>
        <w:t>2. Explain Man-In-The Middle Attack</w:t>
      </w:r>
    </w:p>
    <w:p w14:paraId="00884D78" w14:textId="6395355B" w:rsidR="00847205" w:rsidRPr="00847205" w:rsidRDefault="00847205" w:rsidP="00847205">
      <w:pPr>
        <w:rPr>
          <w:rFonts w:cstheme="minorHAnsi"/>
          <w:sz w:val="28"/>
          <w:szCs w:val="28"/>
        </w:rPr>
      </w:pPr>
      <w:r>
        <w:rPr>
          <w:rFonts w:cstheme="minorHAnsi"/>
          <w:sz w:val="28"/>
          <w:szCs w:val="28"/>
        </w:rPr>
        <w:t xml:space="preserve">Ans: </w:t>
      </w:r>
      <w:r w:rsidRPr="00847205">
        <w:rPr>
          <w:rFonts w:cstheme="minorHAnsi"/>
          <w:sz w:val="28"/>
          <w:szCs w:val="28"/>
        </w:rPr>
        <w:t>A Man-in-the-Middle (MitM) attack is a malicious technique where an attacker intercepts and possibly alters communication between two parties without their knowledge. The attacker positions themselves between the communicating parties, allowing them to eavesdrop, capture sensitive data, or manipulate the information being exchanged. The attacker can effectively "listen in" on the conversation and, in some cases, actively participate in it.</w:t>
      </w:r>
    </w:p>
    <w:p w14:paraId="0810B4D0" w14:textId="77777777" w:rsidR="00847205" w:rsidRPr="00847205" w:rsidRDefault="00847205" w:rsidP="00847205">
      <w:pPr>
        <w:rPr>
          <w:rFonts w:cstheme="minorHAnsi"/>
          <w:sz w:val="28"/>
          <w:szCs w:val="28"/>
        </w:rPr>
      </w:pPr>
      <w:r w:rsidRPr="00847205">
        <w:rPr>
          <w:rFonts w:cstheme="minorHAnsi"/>
          <w:sz w:val="28"/>
          <w:szCs w:val="28"/>
        </w:rPr>
        <w:t>Here's how a Man-in-the-Middle attack typically occurs:</w:t>
      </w:r>
    </w:p>
    <w:p w14:paraId="03F5363B" w14:textId="77777777" w:rsidR="00847205" w:rsidRPr="00847205" w:rsidRDefault="00847205">
      <w:pPr>
        <w:numPr>
          <w:ilvl w:val="0"/>
          <w:numId w:val="766"/>
        </w:numPr>
        <w:rPr>
          <w:rFonts w:cstheme="minorHAnsi"/>
          <w:sz w:val="28"/>
          <w:szCs w:val="28"/>
        </w:rPr>
      </w:pPr>
      <w:r w:rsidRPr="00847205">
        <w:rPr>
          <w:rFonts w:cstheme="minorHAnsi"/>
          <w:b/>
          <w:bCs/>
          <w:sz w:val="28"/>
          <w:szCs w:val="28"/>
        </w:rPr>
        <w:t>Interception:</w:t>
      </w:r>
    </w:p>
    <w:p w14:paraId="712E29EB" w14:textId="77777777" w:rsidR="00847205" w:rsidRPr="00847205" w:rsidRDefault="00847205">
      <w:pPr>
        <w:numPr>
          <w:ilvl w:val="1"/>
          <w:numId w:val="766"/>
        </w:numPr>
        <w:rPr>
          <w:rFonts w:cstheme="minorHAnsi"/>
          <w:sz w:val="28"/>
          <w:szCs w:val="28"/>
        </w:rPr>
      </w:pPr>
      <w:r w:rsidRPr="00847205">
        <w:rPr>
          <w:rFonts w:cstheme="minorHAnsi"/>
          <w:sz w:val="28"/>
          <w:szCs w:val="28"/>
        </w:rPr>
        <w:t>The attacker secretly intercepts the communication between two parties, who believe they are communicating directly with each other.</w:t>
      </w:r>
    </w:p>
    <w:p w14:paraId="130B1293" w14:textId="77777777" w:rsidR="00847205" w:rsidRPr="00847205" w:rsidRDefault="00847205">
      <w:pPr>
        <w:numPr>
          <w:ilvl w:val="0"/>
          <w:numId w:val="766"/>
        </w:numPr>
        <w:rPr>
          <w:rFonts w:cstheme="minorHAnsi"/>
          <w:sz w:val="28"/>
          <w:szCs w:val="28"/>
        </w:rPr>
      </w:pPr>
      <w:r w:rsidRPr="00847205">
        <w:rPr>
          <w:rFonts w:cstheme="minorHAnsi"/>
          <w:b/>
          <w:bCs/>
          <w:sz w:val="28"/>
          <w:szCs w:val="28"/>
        </w:rPr>
        <w:t>Monitoring:</w:t>
      </w:r>
    </w:p>
    <w:p w14:paraId="2AD44661" w14:textId="77777777" w:rsidR="00847205" w:rsidRPr="00847205" w:rsidRDefault="00847205">
      <w:pPr>
        <w:numPr>
          <w:ilvl w:val="1"/>
          <w:numId w:val="766"/>
        </w:numPr>
        <w:rPr>
          <w:rFonts w:cstheme="minorHAnsi"/>
          <w:sz w:val="28"/>
          <w:szCs w:val="28"/>
        </w:rPr>
      </w:pPr>
      <w:r w:rsidRPr="00847205">
        <w:rPr>
          <w:rFonts w:cstheme="minorHAnsi"/>
          <w:sz w:val="28"/>
          <w:szCs w:val="28"/>
        </w:rPr>
        <w:t>The attacker can monitor the traffic to gather sensitive information, such as passwords, credit card numbers, or personal messages.</w:t>
      </w:r>
    </w:p>
    <w:p w14:paraId="2C9CBAD3" w14:textId="77777777" w:rsidR="00847205" w:rsidRPr="00847205" w:rsidRDefault="00847205">
      <w:pPr>
        <w:numPr>
          <w:ilvl w:val="0"/>
          <w:numId w:val="766"/>
        </w:numPr>
        <w:rPr>
          <w:rFonts w:cstheme="minorHAnsi"/>
          <w:sz w:val="28"/>
          <w:szCs w:val="28"/>
        </w:rPr>
      </w:pPr>
      <w:r w:rsidRPr="00847205">
        <w:rPr>
          <w:rFonts w:cstheme="minorHAnsi"/>
          <w:b/>
          <w:bCs/>
          <w:sz w:val="28"/>
          <w:szCs w:val="28"/>
        </w:rPr>
        <w:t>Tampering:</w:t>
      </w:r>
    </w:p>
    <w:p w14:paraId="13B8045A" w14:textId="77777777" w:rsidR="00847205" w:rsidRPr="00847205" w:rsidRDefault="00847205">
      <w:pPr>
        <w:numPr>
          <w:ilvl w:val="1"/>
          <w:numId w:val="766"/>
        </w:numPr>
        <w:rPr>
          <w:rFonts w:cstheme="minorHAnsi"/>
          <w:sz w:val="28"/>
          <w:szCs w:val="28"/>
        </w:rPr>
      </w:pPr>
      <w:r w:rsidRPr="00847205">
        <w:rPr>
          <w:rFonts w:cstheme="minorHAnsi"/>
          <w:sz w:val="28"/>
          <w:szCs w:val="28"/>
        </w:rPr>
        <w:t>The attacker may alter the data being transmitted, inserting malicious content or modifying legitimate data to manipulate the communication.</w:t>
      </w:r>
    </w:p>
    <w:p w14:paraId="158BA00E" w14:textId="77777777" w:rsidR="00847205" w:rsidRPr="00847205" w:rsidRDefault="00847205">
      <w:pPr>
        <w:numPr>
          <w:ilvl w:val="0"/>
          <w:numId w:val="766"/>
        </w:numPr>
        <w:rPr>
          <w:rFonts w:cstheme="minorHAnsi"/>
          <w:sz w:val="28"/>
          <w:szCs w:val="28"/>
        </w:rPr>
      </w:pPr>
      <w:r w:rsidRPr="00847205">
        <w:rPr>
          <w:rFonts w:cstheme="minorHAnsi"/>
          <w:b/>
          <w:bCs/>
          <w:sz w:val="28"/>
          <w:szCs w:val="28"/>
        </w:rPr>
        <w:t>Impersonation:</w:t>
      </w:r>
    </w:p>
    <w:p w14:paraId="2887E4C5" w14:textId="77777777" w:rsidR="00847205" w:rsidRPr="00847205" w:rsidRDefault="00847205">
      <w:pPr>
        <w:numPr>
          <w:ilvl w:val="1"/>
          <w:numId w:val="766"/>
        </w:numPr>
        <w:rPr>
          <w:rFonts w:cstheme="minorHAnsi"/>
          <w:sz w:val="28"/>
          <w:szCs w:val="28"/>
        </w:rPr>
      </w:pPr>
      <w:r w:rsidRPr="00847205">
        <w:rPr>
          <w:rFonts w:cstheme="minorHAnsi"/>
          <w:sz w:val="28"/>
          <w:szCs w:val="28"/>
        </w:rPr>
        <w:t>In some MitM attacks, the attacker may impersonate one of the communicating parties to gain trust and extract valuable information.</w:t>
      </w:r>
    </w:p>
    <w:p w14:paraId="00602F70" w14:textId="77777777" w:rsidR="00847205" w:rsidRPr="00847205" w:rsidRDefault="00847205" w:rsidP="00847205">
      <w:pPr>
        <w:rPr>
          <w:rFonts w:cstheme="minorHAnsi"/>
          <w:sz w:val="28"/>
          <w:szCs w:val="28"/>
        </w:rPr>
      </w:pPr>
      <w:r w:rsidRPr="00847205">
        <w:rPr>
          <w:rFonts w:cstheme="minorHAnsi"/>
          <w:sz w:val="28"/>
          <w:szCs w:val="28"/>
        </w:rPr>
        <w:t>Common methods used in Man-in-the-Middle attacks include:</w:t>
      </w:r>
    </w:p>
    <w:p w14:paraId="05089550" w14:textId="77777777" w:rsidR="00847205" w:rsidRPr="00847205" w:rsidRDefault="00847205">
      <w:pPr>
        <w:numPr>
          <w:ilvl w:val="0"/>
          <w:numId w:val="767"/>
        </w:numPr>
        <w:rPr>
          <w:rFonts w:cstheme="minorHAnsi"/>
          <w:sz w:val="28"/>
          <w:szCs w:val="28"/>
        </w:rPr>
      </w:pPr>
      <w:r w:rsidRPr="00847205">
        <w:rPr>
          <w:rFonts w:cstheme="minorHAnsi"/>
          <w:b/>
          <w:bCs/>
          <w:sz w:val="28"/>
          <w:szCs w:val="28"/>
        </w:rPr>
        <w:t>Packet Sniffing:</w:t>
      </w:r>
    </w:p>
    <w:p w14:paraId="3554C554" w14:textId="77777777" w:rsidR="00847205" w:rsidRPr="00847205" w:rsidRDefault="00847205">
      <w:pPr>
        <w:numPr>
          <w:ilvl w:val="1"/>
          <w:numId w:val="767"/>
        </w:numPr>
        <w:rPr>
          <w:rFonts w:cstheme="minorHAnsi"/>
          <w:sz w:val="28"/>
          <w:szCs w:val="28"/>
        </w:rPr>
      </w:pPr>
      <w:r w:rsidRPr="00847205">
        <w:rPr>
          <w:rFonts w:cstheme="minorHAnsi"/>
          <w:sz w:val="28"/>
          <w:szCs w:val="28"/>
        </w:rPr>
        <w:lastRenderedPageBreak/>
        <w:t>The attacker uses network sniffing tools to intercept and capture unencrypted data packets as they traverse the network.</w:t>
      </w:r>
    </w:p>
    <w:p w14:paraId="1022F043" w14:textId="77777777" w:rsidR="00847205" w:rsidRPr="00847205" w:rsidRDefault="00847205">
      <w:pPr>
        <w:numPr>
          <w:ilvl w:val="0"/>
          <w:numId w:val="767"/>
        </w:numPr>
        <w:rPr>
          <w:rFonts w:cstheme="minorHAnsi"/>
          <w:sz w:val="28"/>
          <w:szCs w:val="28"/>
        </w:rPr>
      </w:pPr>
      <w:r w:rsidRPr="00847205">
        <w:rPr>
          <w:rFonts w:cstheme="minorHAnsi"/>
          <w:b/>
          <w:bCs/>
          <w:sz w:val="28"/>
          <w:szCs w:val="28"/>
        </w:rPr>
        <w:t>Wi-Fi Eavesdropping:</w:t>
      </w:r>
    </w:p>
    <w:p w14:paraId="2767E53D" w14:textId="77777777" w:rsidR="00847205" w:rsidRPr="00847205" w:rsidRDefault="00847205">
      <w:pPr>
        <w:numPr>
          <w:ilvl w:val="1"/>
          <w:numId w:val="767"/>
        </w:numPr>
        <w:rPr>
          <w:rFonts w:cstheme="minorHAnsi"/>
          <w:sz w:val="28"/>
          <w:szCs w:val="28"/>
        </w:rPr>
      </w:pPr>
      <w:r w:rsidRPr="00847205">
        <w:rPr>
          <w:rFonts w:cstheme="minorHAnsi"/>
          <w:sz w:val="28"/>
          <w:szCs w:val="28"/>
        </w:rPr>
        <w:t>Attackers set up malicious Wi-Fi hotspots with legitimate-sounding names to trick users into connecting. Once connected, the attacker can intercept the traffic passing through the compromised Wi-Fi network.</w:t>
      </w:r>
    </w:p>
    <w:p w14:paraId="57D21B68" w14:textId="77777777" w:rsidR="00847205" w:rsidRPr="00847205" w:rsidRDefault="00847205">
      <w:pPr>
        <w:numPr>
          <w:ilvl w:val="0"/>
          <w:numId w:val="767"/>
        </w:numPr>
        <w:rPr>
          <w:rFonts w:cstheme="minorHAnsi"/>
          <w:sz w:val="28"/>
          <w:szCs w:val="28"/>
        </w:rPr>
      </w:pPr>
      <w:r w:rsidRPr="00847205">
        <w:rPr>
          <w:rFonts w:cstheme="minorHAnsi"/>
          <w:b/>
          <w:bCs/>
          <w:sz w:val="28"/>
          <w:szCs w:val="28"/>
        </w:rPr>
        <w:t>DNS Spoofing:</w:t>
      </w:r>
    </w:p>
    <w:p w14:paraId="3272367E" w14:textId="77777777" w:rsidR="00847205" w:rsidRPr="00847205" w:rsidRDefault="00847205">
      <w:pPr>
        <w:numPr>
          <w:ilvl w:val="1"/>
          <w:numId w:val="767"/>
        </w:numPr>
        <w:rPr>
          <w:rFonts w:cstheme="minorHAnsi"/>
          <w:sz w:val="28"/>
          <w:szCs w:val="28"/>
        </w:rPr>
      </w:pPr>
      <w:r w:rsidRPr="00847205">
        <w:rPr>
          <w:rFonts w:cstheme="minorHAnsi"/>
          <w:sz w:val="28"/>
          <w:szCs w:val="28"/>
        </w:rPr>
        <w:t>The attacker manipulates DNS (Domain Name System) responses to redirect a user's traffic to malicious websites, leading to potential data theft or injection of malicious content.</w:t>
      </w:r>
    </w:p>
    <w:p w14:paraId="62A14980" w14:textId="77777777" w:rsidR="00847205" w:rsidRPr="00847205" w:rsidRDefault="00847205">
      <w:pPr>
        <w:numPr>
          <w:ilvl w:val="0"/>
          <w:numId w:val="767"/>
        </w:numPr>
        <w:rPr>
          <w:rFonts w:cstheme="minorHAnsi"/>
          <w:sz w:val="28"/>
          <w:szCs w:val="28"/>
        </w:rPr>
      </w:pPr>
      <w:r w:rsidRPr="00847205">
        <w:rPr>
          <w:rFonts w:cstheme="minorHAnsi"/>
          <w:b/>
          <w:bCs/>
          <w:sz w:val="28"/>
          <w:szCs w:val="28"/>
        </w:rPr>
        <w:t>Session Hijacking:</w:t>
      </w:r>
    </w:p>
    <w:p w14:paraId="608DA983" w14:textId="77777777" w:rsidR="00847205" w:rsidRPr="00847205" w:rsidRDefault="00847205">
      <w:pPr>
        <w:numPr>
          <w:ilvl w:val="1"/>
          <w:numId w:val="767"/>
        </w:numPr>
        <w:rPr>
          <w:rFonts w:cstheme="minorHAnsi"/>
          <w:sz w:val="28"/>
          <w:szCs w:val="28"/>
        </w:rPr>
      </w:pPr>
      <w:r w:rsidRPr="00847205">
        <w:rPr>
          <w:rFonts w:cstheme="minorHAnsi"/>
          <w:sz w:val="28"/>
          <w:szCs w:val="28"/>
        </w:rPr>
        <w:t>Attackers steal session tokens or cookies to impersonate the victim, gaining unauthorized access to systems or accounts.</w:t>
      </w:r>
    </w:p>
    <w:p w14:paraId="35ACE3A7" w14:textId="77777777" w:rsidR="00847205" w:rsidRPr="00847205" w:rsidRDefault="00847205">
      <w:pPr>
        <w:numPr>
          <w:ilvl w:val="0"/>
          <w:numId w:val="767"/>
        </w:numPr>
        <w:rPr>
          <w:rFonts w:cstheme="minorHAnsi"/>
          <w:sz w:val="28"/>
          <w:szCs w:val="28"/>
        </w:rPr>
      </w:pPr>
      <w:r w:rsidRPr="00847205">
        <w:rPr>
          <w:rFonts w:cstheme="minorHAnsi"/>
          <w:b/>
          <w:bCs/>
          <w:sz w:val="28"/>
          <w:szCs w:val="28"/>
        </w:rPr>
        <w:t>SSL Stripping:</w:t>
      </w:r>
    </w:p>
    <w:p w14:paraId="44A64812" w14:textId="77777777" w:rsidR="00847205" w:rsidRPr="00847205" w:rsidRDefault="00847205">
      <w:pPr>
        <w:numPr>
          <w:ilvl w:val="1"/>
          <w:numId w:val="767"/>
        </w:numPr>
        <w:rPr>
          <w:rFonts w:cstheme="minorHAnsi"/>
          <w:sz w:val="28"/>
          <w:szCs w:val="28"/>
        </w:rPr>
      </w:pPr>
      <w:r w:rsidRPr="00847205">
        <w:rPr>
          <w:rFonts w:cstheme="minorHAnsi"/>
          <w:sz w:val="28"/>
          <w:szCs w:val="28"/>
        </w:rPr>
        <w:t>Attackers downgrade a secure HTTPS connection to an unencrypted HTTP connection, allowing them to intercept and view sensitive data.</w:t>
      </w:r>
    </w:p>
    <w:p w14:paraId="3A27C28A" w14:textId="77777777" w:rsidR="00847205" w:rsidRPr="00847205" w:rsidRDefault="00847205" w:rsidP="00847205">
      <w:pPr>
        <w:rPr>
          <w:rFonts w:cstheme="minorHAnsi"/>
          <w:sz w:val="28"/>
          <w:szCs w:val="28"/>
        </w:rPr>
      </w:pPr>
      <w:r w:rsidRPr="00847205">
        <w:rPr>
          <w:rFonts w:cstheme="minorHAnsi"/>
          <w:sz w:val="28"/>
          <w:szCs w:val="28"/>
        </w:rPr>
        <w:t>Mitigating Man-in-the-Middle attacks involves several measures:</w:t>
      </w:r>
    </w:p>
    <w:p w14:paraId="225F0678" w14:textId="77777777" w:rsidR="00847205" w:rsidRPr="00847205" w:rsidRDefault="00847205">
      <w:pPr>
        <w:numPr>
          <w:ilvl w:val="0"/>
          <w:numId w:val="768"/>
        </w:numPr>
        <w:rPr>
          <w:rFonts w:cstheme="minorHAnsi"/>
          <w:sz w:val="28"/>
          <w:szCs w:val="28"/>
        </w:rPr>
      </w:pPr>
      <w:r w:rsidRPr="00847205">
        <w:rPr>
          <w:rFonts w:cstheme="minorHAnsi"/>
          <w:b/>
          <w:bCs/>
          <w:sz w:val="28"/>
          <w:szCs w:val="28"/>
        </w:rPr>
        <w:t>Encryption:</w:t>
      </w:r>
    </w:p>
    <w:p w14:paraId="3287F75F" w14:textId="77777777" w:rsidR="00847205" w:rsidRPr="00847205" w:rsidRDefault="00847205">
      <w:pPr>
        <w:numPr>
          <w:ilvl w:val="1"/>
          <w:numId w:val="768"/>
        </w:numPr>
        <w:rPr>
          <w:rFonts w:cstheme="minorHAnsi"/>
          <w:sz w:val="28"/>
          <w:szCs w:val="28"/>
        </w:rPr>
      </w:pPr>
      <w:r w:rsidRPr="00847205">
        <w:rPr>
          <w:rFonts w:cstheme="minorHAnsi"/>
          <w:sz w:val="28"/>
          <w:szCs w:val="28"/>
        </w:rPr>
        <w:t>Utilize strong encryption protocols (e.g., HTTPS, SSL/TLS) to secure communication between parties, making it difficult for attackers to decipher intercepted data.</w:t>
      </w:r>
    </w:p>
    <w:p w14:paraId="2529BFD2" w14:textId="77777777" w:rsidR="00847205" w:rsidRPr="00847205" w:rsidRDefault="00847205">
      <w:pPr>
        <w:numPr>
          <w:ilvl w:val="0"/>
          <w:numId w:val="768"/>
        </w:numPr>
        <w:rPr>
          <w:rFonts w:cstheme="minorHAnsi"/>
          <w:sz w:val="28"/>
          <w:szCs w:val="28"/>
        </w:rPr>
      </w:pPr>
      <w:r w:rsidRPr="00847205">
        <w:rPr>
          <w:rFonts w:cstheme="minorHAnsi"/>
          <w:b/>
          <w:bCs/>
          <w:sz w:val="28"/>
          <w:szCs w:val="28"/>
        </w:rPr>
        <w:t>Public Key Infrastructure (PKI):</w:t>
      </w:r>
    </w:p>
    <w:p w14:paraId="4DB099A1" w14:textId="77777777" w:rsidR="00847205" w:rsidRPr="00847205" w:rsidRDefault="00847205">
      <w:pPr>
        <w:numPr>
          <w:ilvl w:val="1"/>
          <w:numId w:val="768"/>
        </w:numPr>
        <w:rPr>
          <w:rFonts w:cstheme="minorHAnsi"/>
          <w:sz w:val="28"/>
          <w:szCs w:val="28"/>
        </w:rPr>
      </w:pPr>
      <w:r w:rsidRPr="00847205">
        <w:rPr>
          <w:rFonts w:cstheme="minorHAnsi"/>
          <w:sz w:val="28"/>
          <w:szCs w:val="28"/>
        </w:rPr>
        <w:t>Implement PKI to authenticate the identities of communicating parties and ensure the confidentiality and integrity of data.</w:t>
      </w:r>
    </w:p>
    <w:p w14:paraId="0B029420" w14:textId="77777777" w:rsidR="00847205" w:rsidRPr="00847205" w:rsidRDefault="00847205">
      <w:pPr>
        <w:numPr>
          <w:ilvl w:val="0"/>
          <w:numId w:val="768"/>
        </w:numPr>
        <w:rPr>
          <w:rFonts w:cstheme="minorHAnsi"/>
          <w:sz w:val="28"/>
          <w:szCs w:val="28"/>
        </w:rPr>
      </w:pPr>
      <w:r w:rsidRPr="00847205">
        <w:rPr>
          <w:rFonts w:cstheme="minorHAnsi"/>
          <w:b/>
          <w:bCs/>
          <w:sz w:val="28"/>
          <w:szCs w:val="28"/>
        </w:rPr>
        <w:t>Digital Certificates:</w:t>
      </w:r>
    </w:p>
    <w:p w14:paraId="7CF952E8" w14:textId="77777777" w:rsidR="00847205" w:rsidRPr="00847205" w:rsidRDefault="00847205">
      <w:pPr>
        <w:numPr>
          <w:ilvl w:val="1"/>
          <w:numId w:val="768"/>
        </w:numPr>
        <w:rPr>
          <w:rFonts w:cstheme="minorHAnsi"/>
          <w:sz w:val="28"/>
          <w:szCs w:val="28"/>
        </w:rPr>
      </w:pPr>
      <w:r w:rsidRPr="00847205">
        <w:rPr>
          <w:rFonts w:cstheme="minorHAnsi"/>
          <w:sz w:val="28"/>
          <w:szCs w:val="28"/>
        </w:rPr>
        <w:t>Use digital certificates to verify the authenticity of websites, making it harder for attackers to impersonate legitimate websites.</w:t>
      </w:r>
    </w:p>
    <w:p w14:paraId="03EE92D5" w14:textId="77777777" w:rsidR="00847205" w:rsidRPr="00847205" w:rsidRDefault="00847205">
      <w:pPr>
        <w:numPr>
          <w:ilvl w:val="0"/>
          <w:numId w:val="768"/>
        </w:numPr>
        <w:rPr>
          <w:rFonts w:cstheme="minorHAnsi"/>
          <w:sz w:val="28"/>
          <w:szCs w:val="28"/>
        </w:rPr>
      </w:pPr>
      <w:r w:rsidRPr="00847205">
        <w:rPr>
          <w:rFonts w:cstheme="minorHAnsi"/>
          <w:b/>
          <w:bCs/>
          <w:sz w:val="28"/>
          <w:szCs w:val="28"/>
        </w:rPr>
        <w:t>Secure Wi-Fi Practices:</w:t>
      </w:r>
    </w:p>
    <w:p w14:paraId="7283B54A" w14:textId="77777777" w:rsidR="00847205" w:rsidRPr="00847205" w:rsidRDefault="00847205">
      <w:pPr>
        <w:numPr>
          <w:ilvl w:val="1"/>
          <w:numId w:val="768"/>
        </w:numPr>
        <w:rPr>
          <w:rFonts w:cstheme="minorHAnsi"/>
          <w:sz w:val="28"/>
          <w:szCs w:val="28"/>
        </w:rPr>
      </w:pPr>
      <w:r w:rsidRPr="00847205">
        <w:rPr>
          <w:rFonts w:cstheme="minorHAnsi"/>
          <w:sz w:val="28"/>
          <w:szCs w:val="28"/>
        </w:rPr>
        <w:lastRenderedPageBreak/>
        <w:t>Avoid connecting to unknown or untrusted Wi-Fi networks, and use Virtual Private Networks (VPNs) for secure browsing over public Wi-Fi.</w:t>
      </w:r>
    </w:p>
    <w:p w14:paraId="41CED5C3" w14:textId="77777777" w:rsidR="00847205" w:rsidRPr="00847205" w:rsidRDefault="00847205">
      <w:pPr>
        <w:numPr>
          <w:ilvl w:val="0"/>
          <w:numId w:val="768"/>
        </w:numPr>
        <w:rPr>
          <w:rFonts w:cstheme="minorHAnsi"/>
          <w:sz w:val="28"/>
          <w:szCs w:val="28"/>
        </w:rPr>
      </w:pPr>
      <w:r w:rsidRPr="00847205">
        <w:rPr>
          <w:rFonts w:cstheme="minorHAnsi"/>
          <w:b/>
          <w:bCs/>
          <w:sz w:val="28"/>
          <w:szCs w:val="28"/>
        </w:rPr>
        <w:t>Regular Security Awareness Training:</w:t>
      </w:r>
    </w:p>
    <w:p w14:paraId="36EB79AD" w14:textId="77777777" w:rsidR="00847205" w:rsidRPr="00847205" w:rsidRDefault="00847205">
      <w:pPr>
        <w:numPr>
          <w:ilvl w:val="1"/>
          <w:numId w:val="768"/>
        </w:numPr>
        <w:rPr>
          <w:rFonts w:cstheme="minorHAnsi"/>
          <w:sz w:val="28"/>
          <w:szCs w:val="28"/>
        </w:rPr>
      </w:pPr>
      <w:r w:rsidRPr="00847205">
        <w:rPr>
          <w:rFonts w:cstheme="minorHAnsi"/>
          <w:sz w:val="28"/>
          <w:szCs w:val="28"/>
        </w:rPr>
        <w:t>Educate users about potential risks associated with MitM attacks and promote safe browsing habits and secure communication practices.</w:t>
      </w:r>
    </w:p>
    <w:p w14:paraId="02A7A18A" w14:textId="77777777" w:rsidR="00847205" w:rsidRPr="00847205" w:rsidRDefault="00847205">
      <w:pPr>
        <w:numPr>
          <w:ilvl w:val="0"/>
          <w:numId w:val="768"/>
        </w:numPr>
        <w:rPr>
          <w:rFonts w:cstheme="minorHAnsi"/>
          <w:sz w:val="28"/>
          <w:szCs w:val="28"/>
        </w:rPr>
      </w:pPr>
      <w:r w:rsidRPr="00847205">
        <w:rPr>
          <w:rFonts w:cstheme="minorHAnsi"/>
          <w:b/>
          <w:bCs/>
          <w:sz w:val="28"/>
          <w:szCs w:val="28"/>
        </w:rPr>
        <w:t>Network Monitoring:</w:t>
      </w:r>
    </w:p>
    <w:p w14:paraId="73ECEDBE" w14:textId="77777777" w:rsidR="00847205" w:rsidRPr="00847205" w:rsidRDefault="00847205">
      <w:pPr>
        <w:numPr>
          <w:ilvl w:val="1"/>
          <w:numId w:val="768"/>
        </w:numPr>
        <w:rPr>
          <w:rFonts w:cstheme="minorHAnsi"/>
          <w:sz w:val="28"/>
          <w:szCs w:val="28"/>
        </w:rPr>
      </w:pPr>
      <w:r w:rsidRPr="00847205">
        <w:rPr>
          <w:rFonts w:cstheme="minorHAnsi"/>
          <w:sz w:val="28"/>
          <w:szCs w:val="28"/>
        </w:rPr>
        <w:t>Continuously monitor network traffic for any unusual or suspicious activities that could indicate a Man-in-the-Middle attack.</w:t>
      </w:r>
    </w:p>
    <w:p w14:paraId="63697E38" w14:textId="77777777" w:rsidR="00847205" w:rsidRPr="00847205" w:rsidRDefault="00847205" w:rsidP="00847205">
      <w:pPr>
        <w:rPr>
          <w:rFonts w:cstheme="minorHAnsi"/>
          <w:sz w:val="28"/>
          <w:szCs w:val="28"/>
        </w:rPr>
      </w:pPr>
      <w:r w:rsidRPr="00847205">
        <w:rPr>
          <w:rFonts w:cstheme="minorHAnsi"/>
          <w:sz w:val="28"/>
          <w:szCs w:val="28"/>
        </w:rPr>
        <w:t>By implementing these measures and promoting a security-conscious culture, organizations can significantly reduce the risk of falling victim to Man-in-the-Middle attacks.</w:t>
      </w:r>
    </w:p>
    <w:p w14:paraId="725DE50C" w14:textId="611C2659" w:rsidR="00090954" w:rsidRDefault="00090954" w:rsidP="000E15C1">
      <w:pPr>
        <w:rPr>
          <w:rFonts w:cstheme="minorHAnsi"/>
          <w:sz w:val="28"/>
          <w:szCs w:val="28"/>
        </w:rPr>
      </w:pPr>
    </w:p>
    <w:p w14:paraId="2F9F9561" w14:textId="4D488688" w:rsidR="000E15C1" w:rsidRPr="00090954" w:rsidRDefault="000E15C1" w:rsidP="000E15C1">
      <w:pPr>
        <w:rPr>
          <w:rFonts w:cstheme="minorHAnsi"/>
          <w:b/>
          <w:bCs/>
          <w:sz w:val="28"/>
          <w:szCs w:val="28"/>
        </w:rPr>
      </w:pPr>
      <w:r w:rsidRPr="00090954">
        <w:rPr>
          <w:rFonts w:cstheme="minorHAnsi"/>
          <w:b/>
          <w:bCs/>
          <w:sz w:val="28"/>
          <w:szCs w:val="28"/>
        </w:rPr>
        <w:t>Module 11 CCNA -Automation and Programmability</w:t>
      </w:r>
    </w:p>
    <w:p w14:paraId="185E089D" w14:textId="77777777" w:rsidR="00090954" w:rsidRDefault="00090954" w:rsidP="000E15C1">
      <w:pPr>
        <w:rPr>
          <w:rFonts w:cstheme="minorHAnsi"/>
          <w:sz w:val="28"/>
          <w:szCs w:val="28"/>
        </w:rPr>
      </w:pPr>
    </w:p>
    <w:p w14:paraId="18326728" w14:textId="5990DAD8" w:rsidR="000E15C1" w:rsidRPr="00847205" w:rsidRDefault="000E15C1">
      <w:pPr>
        <w:pStyle w:val="ListParagraph"/>
        <w:numPr>
          <w:ilvl w:val="1"/>
          <w:numId w:val="769"/>
        </w:numPr>
        <w:rPr>
          <w:rFonts w:cstheme="minorHAnsi"/>
          <w:b/>
          <w:bCs/>
          <w:sz w:val="28"/>
          <w:szCs w:val="28"/>
        </w:rPr>
      </w:pPr>
      <w:r w:rsidRPr="00847205">
        <w:rPr>
          <w:rFonts w:cstheme="minorHAnsi"/>
          <w:b/>
          <w:bCs/>
          <w:sz w:val="28"/>
          <w:szCs w:val="28"/>
        </w:rPr>
        <w:t>Beginner Question</w:t>
      </w:r>
    </w:p>
    <w:p w14:paraId="6095CB3F" w14:textId="77777777" w:rsidR="00090954" w:rsidRDefault="00090954" w:rsidP="000E15C1">
      <w:pPr>
        <w:rPr>
          <w:rFonts w:cstheme="minorHAnsi"/>
          <w:sz w:val="28"/>
          <w:szCs w:val="28"/>
        </w:rPr>
      </w:pPr>
    </w:p>
    <w:p w14:paraId="60AC36DB" w14:textId="6A7D3637" w:rsidR="000E15C1" w:rsidRPr="00CD42C1" w:rsidRDefault="000E15C1" w:rsidP="000E15C1">
      <w:pPr>
        <w:rPr>
          <w:rFonts w:cstheme="minorHAnsi"/>
          <w:sz w:val="28"/>
          <w:szCs w:val="28"/>
        </w:rPr>
      </w:pPr>
      <w:r w:rsidRPr="00CD42C1">
        <w:rPr>
          <w:rFonts w:cstheme="minorHAnsi"/>
          <w:sz w:val="28"/>
          <w:szCs w:val="28"/>
        </w:rPr>
        <w:t>1. Explain How Automation Impacts Network Management</w:t>
      </w:r>
    </w:p>
    <w:p w14:paraId="341D045A" w14:textId="77777777" w:rsidR="00847205" w:rsidRPr="00847205" w:rsidRDefault="00847205" w:rsidP="00847205">
      <w:pPr>
        <w:rPr>
          <w:rFonts w:cstheme="minorHAnsi"/>
          <w:sz w:val="28"/>
          <w:szCs w:val="28"/>
        </w:rPr>
      </w:pPr>
      <w:r>
        <w:rPr>
          <w:rFonts w:cstheme="minorHAnsi"/>
          <w:sz w:val="28"/>
          <w:szCs w:val="28"/>
        </w:rPr>
        <w:t xml:space="preserve">Ans: </w:t>
      </w:r>
      <w:r w:rsidRPr="00847205">
        <w:rPr>
          <w:rFonts w:cstheme="minorHAnsi"/>
          <w:sz w:val="28"/>
          <w:szCs w:val="28"/>
        </w:rPr>
        <w:t>Automation has a profound impact on network management, transforming how networks are designed, deployed, monitored, and maintained. It revolutionizes the efficiency, agility, accuracy, and reliability of network operations. Here are key ways automation impacts network management:</w:t>
      </w:r>
    </w:p>
    <w:p w14:paraId="583CC284" w14:textId="77777777" w:rsidR="00847205" w:rsidRPr="00847205" w:rsidRDefault="00847205">
      <w:pPr>
        <w:numPr>
          <w:ilvl w:val="0"/>
          <w:numId w:val="770"/>
        </w:numPr>
        <w:rPr>
          <w:rFonts w:cstheme="minorHAnsi"/>
          <w:sz w:val="28"/>
          <w:szCs w:val="28"/>
        </w:rPr>
      </w:pPr>
      <w:r w:rsidRPr="00847205">
        <w:rPr>
          <w:rFonts w:cstheme="minorHAnsi"/>
          <w:b/>
          <w:bCs/>
          <w:sz w:val="28"/>
          <w:szCs w:val="28"/>
        </w:rPr>
        <w:t>Efficiency and Speed:</w:t>
      </w:r>
    </w:p>
    <w:p w14:paraId="2DFF2948" w14:textId="77777777" w:rsidR="00847205" w:rsidRPr="00847205" w:rsidRDefault="00847205">
      <w:pPr>
        <w:numPr>
          <w:ilvl w:val="1"/>
          <w:numId w:val="770"/>
        </w:numPr>
        <w:rPr>
          <w:rFonts w:cstheme="minorHAnsi"/>
          <w:sz w:val="28"/>
          <w:szCs w:val="28"/>
        </w:rPr>
      </w:pPr>
      <w:r w:rsidRPr="00847205">
        <w:rPr>
          <w:rFonts w:cstheme="minorHAnsi"/>
          <w:sz w:val="28"/>
          <w:szCs w:val="28"/>
        </w:rPr>
        <w:t>Automation allows for the rapid configuration and provisioning of network devices and services, significantly reducing manual configuration time. It enables swift deployment of new services and applications, enhancing the overall efficiency of network operations.</w:t>
      </w:r>
    </w:p>
    <w:p w14:paraId="30DF7524" w14:textId="77777777" w:rsidR="00847205" w:rsidRPr="00847205" w:rsidRDefault="00847205">
      <w:pPr>
        <w:numPr>
          <w:ilvl w:val="0"/>
          <w:numId w:val="770"/>
        </w:numPr>
        <w:rPr>
          <w:rFonts w:cstheme="minorHAnsi"/>
          <w:sz w:val="28"/>
          <w:szCs w:val="28"/>
        </w:rPr>
      </w:pPr>
      <w:r w:rsidRPr="00847205">
        <w:rPr>
          <w:rFonts w:cstheme="minorHAnsi"/>
          <w:b/>
          <w:bCs/>
          <w:sz w:val="28"/>
          <w:szCs w:val="28"/>
        </w:rPr>
        <w:lastRenderedPageBreak/>
        <w:t>Consistency and Standardization:</w:t>
      </w:r>
    </w:p>
    <w:p w14:paraId="079DB295" w14:textId="77777777" w:rsidR="00847205" w:rsidRPr="00847205" w:rsidRDefault="00847205">
      <w:pPr>
        <w:numPr>
          <w:ilvl w:val="1"/>
          <w:numId w:val="770"/>
        </w:numPr>
        <w:rPr>
          <w:rFonts w:cstheme="minorHAnsi"/>
          <w:sz w:val="28"/>
          <w:szCs w:val="28"/>
        </w:rPr>
      </w:pPr>
      <w:r w:rsidRPr="00847205">
        <w:rPr>
          <w:rFonts w:cstheme="minorHAnsi"/>
          <w:sz w:val="28"/>
          <w:szCs w:val="28"/>
        </w:rPr>
        <w:t>Automation enforces consistency and standardization in network configurations. It ensures that configurations across devices are uniform and follow best practices, reducing human errors and enhancing network reliability.</w:t>
      </w:r>
    </w:p>
    <w:p w14:paraId="47D8C310" w14:textId="77777777" w:rsidR="00847205" w:rsidRPr="00847205" w:rsidRDefault="00847205">
      <w:pPr>
        <w:numPr>
          <w:ilvl w:val="0"/>
          <w:numId w:val="770"/>
        </w:numPr>
        <w:rPr>
          <w:rFonts w:cstheme="minorHAnsi"/>
          <w:sz w:val="28"/>
          <w:szCs w:val="28"/>
        </w:rPr>
      </w:pPr>
      <w:r w:rsidRPr="00847205">
        <w:rPr>
          <w:rFonts w:cstheme="minorHAnsi"/>
          <w:b/>
          <w:bCs/>
          <w:sz w:val="28"/>
          <w:szCs w:val="28"/>
        </w:rPr>
        <w:t>Scalability:</w:t>
      </w:r>
    </w:p>
    <w:p w14:paraId="61C01AD9" w14:textId="77777777" w:rsidR="00847205" w:rsidRPr="00847205" w:rsidRDefault="00847205">
      <w:pPr>
        <w:numPr>
          <w:ilvl w:val="1"/>
          <w:numId w:val="770"/>
        </w:numPr>
        <w:rPr>
          <w:rFonts w:cstheme="minorHAnsi"/>
          <w:sz w:val="28"/>
          <w:szCs w:val="28"/>
        </w:rPr>
      </w:pPr>
      <w:r w:rsidRPr="00847205">
        <w:rPr>
          <w:rFonts w:cstheme="minorHAnsi"/>
          <w:sz w:val="28"/>
          <w:szCs w:val="28"/>
        </w:rPr>
        <w:t>Automated processes can easily scale to manage a large number of network devices and services without a proportional increase in administrative effort. This is particularly beneficial in rapidly growing or changing network environments.</w:t>
      </w:r>
    </w:p>
    <w:p w14:paraId="21D2CF1A" w14:textId="77777777" w:rsidR="00847205" w:rsidRPr="00847205" w:rsidRDefault="00847205">
      <w:pPr>
        <w:numPr>
          <w:ilvl w:val="0"/>
          <w:numId w:val="770"/>
        </w:numPr>
        <w:rPr>
          <w:rFonts w:cstheme="minorHAnsi"/>
          <w:sz w:val="28"/>
          <w:szCs w:val="28"/>
        </w:rPr>
      </w:pPr>
      <w:r w:rsidRPr="00847205">
        <w:rPr>
          <w:rFonts w:cstheme="minorHAnsi"/>
          <w:b/>
          <w:bCs/>
          <w:sz w:val="28"/>
          <w:szCs w:val="28"/>
        </w:rPr>
        <w:t>Reduced Manual Errors:</w:t>
      </w:r>
    </w:p>
    <w:p w14:paraId="2F5FCAE0" w14:textId="77777777" w:rsidR="00847205" w:rsidRPr="00847205" w:rsidRDefault="00847205">
      <w:pPr>
        <w:numPr>
          <w:ilvl w:val="1"/>
          <w:numId w:val="770"/>
        </w:numPr>
        <w:rPr>
          <w:rFonts w:cstheme="minorHAnsi"/>
          <w:sz w:val="28"/>
          <w:szCs w:val="28"/>
        </w:rPr>
      </w:pPr>
      <w:r w:rsidRPr="00847205">
        <w:rPr>
          <w:rFonts w:cstheme="minorHAnsi"/>
          <w:sz w:val="28"/>
          <w:szCs w:val="28"/>
        </w:rPr>
        <w:t>Automation minimizes human errors that often occur during manual configurations or changes. Automated workflows adhere to predefined rules and standards, reducing the risk of misconfigurations.</w:t>
      </w:r>
    </w:p>
    <w:p w14:paraId="08F6B038" w14:textId="77777777" w:rsidR="00847205" w:rsidRPr="00847205" w:rsidRDefault="00847205">
      <w:pPr>
        <w:numPr>
          <w:ilvl w:val="0"/>
          <w:numId w:val="770"/>
        </w:numPr>
        <w:rPr>
          <w:rFonts w:cstheme="minorHAnsi"/>
          <w:sz w:val="28"/>
          <w:szCs w:val="28"/>
        </w:rPr>
      </w:pPr>
      <w:r w:rsidRPr="00847205">
        <w:rPr>
          <w:rFonts w:cstheme="minorHAnsi"/>
          <w:b/>
          <w:bCs/>
          <w:sz w:val="28"/>
          <w:szCs w:val="28"/>
        </w:rPr>
        <w:t>Cost-Effectiveness:</w:t>
      </w:r>
    </w:p>
    <w:p w14:paraId="7AD31AB3" w14:textId="77777777" w:rsidR="00847205" w:rsidRPr="00847205" w:rsidRDefault="00847205">
      <w:pPr>
        <w:numPr>
          <w:ilvl w:val="1"/>
          <w:numId w:val="770"/>
        </w:numPr>
        <w:rPr>
          <w:rFonts w:cstheme="minorHAnsi"/>
          <w:sz w:val="28"/>
          <w:szCs w:val="28"/>
        </w:rPr>
      </w:pPr>
      <w:r w:rsidRPr="00847205">
        <w:rPr>
          <w:rFonts w:cstheme="minorHAnsi"/>
          <w:sz w:val="28"/>
          <w:szCs w:val="28"/>
        </w:rPr>
        <w:t>By streamlining operations and minimizing errors, automation helps in cost savings by optimizing resource utilization, reducing operational expenses, and improving return on investment (ROI).</w:t>
      </w:r>
    </w:p>
    <w:p w14:paraId="0FB43460" w14:textId="77777777" w:rsidR="00847205" w:rsidRPr="00847205" w:rsidRDefault="00847205">
      <w:pPr>
        <w:numPr>
          <w:ilvl w:val="0"/>
          <w:numId w:val="770"/>
        </w:numPr>
        <w:rPr>
          <w:rFonts w:cstheme="minorHAnsi"/>
          <w:sz w:val="28"/>
          <w:szCs w:val="28"/>
        </w:rPr>
      </w:pPr>
      <w:r w:rsidRPr="00847205">
        <w:rPr>
          <w:rFonts w:cstheme="minorHAnsi"/>
          <w:b/>
          <w:bCs/>
          <w:sz w:val="28"/>
          <w:szCs w:val="28"/>
        </w:rPr>
        <w:t>Resource Optimization:</w:t>
      </w:r>
    </w:p>
    <w:p w14:paraId="0F49F75B" w14:textId="77777777" w:rsidR="00847205" w:rsidRPr="00847205" w:rsidRDefault="00847205">
      <w:pPr>
        <w:numPr>
          <w:ilvl w:val="1"/>
          <w:numId w:val="770"/>
        </w:numPr>
        <w:rPr>
          <w:rFonts w:cstheme="minorHAnsi"/>
          <w:sz w:val="28"/>
          <w:szCs w:val="28"/>
        </w:rPr>
      </w:pPr>
      <w:r w:rsidRPr="00847205">
        <w:rPr>
          <w:rFonts w:cstheme="minorHAnsi"/>
          <w:sz w:val="28"/>
          <w:szCs w:val="28"/>
        </w:rPr>
        <w:t>Automation optimizes resource allocation by intelligently allocating resources based on traffic patterns, demands, or other predefined criteria. This results in improved network performance and efficient utilization of network resources.</w:t>
      </w:r>
    </w:p>
    <w:p w14:paraId="23A3258B" w14:textId="77777777" w:rsidR="00847205" w:rsidRPr="00847205" w:rsidRDefault="00847205">
      <w:pPr>
        <w:numPr>
          <w:ilvl w:val="0"/>
          <w:numId w:val="770"/>
        </w:numPr>
        <w:rPr>
          <w:rFonts w:cstheme="minorHAnsi"/>
          <w:sz w:val="28"/>
          <w:szCs w:val="28"/>
        </w:rPr>
      </w:pPr>
      <w:r w:rsidRPr="00847205">
        <w:rPr>
          <w:rFonts w:cstheme="minorHAnsi"/>
          <w:b/>
          <w:bCs/>
          <w:sz w:val="28"/>
          <w:szCs w:val="28"/>
        </w:rPr>
        <w:t>Self-Healing and Resilience:</w:t>
      </w:r>
    </w:p>
    <w:p w14:paraId="44E403E9" w14:textId="77777777" w:rsidR="00847205" w:rsidRPr="00847205" w:rsidRDefault="00847205">
      <w:pPr>
        <w:numPr>
          <w:ilvl w:val="1"/>
          <w:numId w:val="770"/>
        </w:numPr>
        <w:rPr>
          <w:rFonts w:cstheme="minorHAnsi"/>
          <w:sz w:val="28"/>
          <w:szCs w:val="28"/>
        </w:rPr>
      </w:pPr>
      <w:r w:rsidRPr="00847205">
        <w:rPr>
          <w:rFonts w:cstheme="minorHAnsi"/>
          <w:sz w:val="28"/>
          <w:szCs w:val="28"/>
        </w:rPr>
        <w:t>Automated systems can detect and respond to network issues in real-time. They can trigger automated responses or self-healing mechanisms, reducing downtime and enhancing network resilience.</w:t>
      </w:r>
    </w:p>
    <w:p w14:paraId="7A76E73E" w14:textId="77777777" w:rsidR="00847205" w:rsidRPr="00847205" w:rsidRDefault="00847205">
      <w:pPr>
        <w:numPr>
          <w:ilvl w:val="0"/>
          <w:numId w:val="770"/>
        </w:numPr>
        <w:rPr>
          <w:rFonts w:cstheme="minorHAnsi"/>
          <w:sz w:val="28"/>
          <w:szCs w:val="28"/>
        </w:rPr>
      </w:pPr>
      <w:r w:rsidRPr="00847205">
        <w:rPr>
          <w:rFonts w:cstheme="minorHAnsi"/>
          <w:b/>
          <w:bCs/>
          <w:sz w:val="28"/>
          <w:szCs w:val="28"/>
        </w:rPr>
        <w:t>Security Enhancement:</w:t>
      </w:r>
    </w:p>
    <w:p w14:paraId="3E92416A" w14:textId="77777777" w:rsidR="00847205" w:rsidRPr="00847205" w:rsidRDefault="00847205">
      <w:pPr>
        <w:numPr>
          <w:ilvl w:val="1"/>
          <w:numId w:val="770"/>
        </w:numPr>
        <w:rPr>
          <w:rFonts w:cstheme="minorHAnsi"/>
          <w:sz w:val="28"/>
          <w:szCs w:val="28"/>
        </w:rPr>
      </w:pPr>
      <w:r w:rsidRPr="00847205">
        <w:rPr>
          <w:rFonts w:cstheme="minorHAnsi"/>
          <w:sz w:val="28"/>
          <w:szCs w:val="28"/>
        </w:rPr>
        <w:lastRenderedPageBreak/>
        <w:t>Automation plays a crucial role in enhancing network security by automatically enforcing security policies, conducting vulnerability assessments, and rapidly responding to security incidents.</w:t>
      </w:r>
    </w:p>
    <w:p w14:paraId="0BE45E25" w14:textId="77777777" w:rsidR="00847205" w:rsidRPr="00847205" w:rsidRDefault="00847205">
      <w:pPr>
        <w:numPr>
          <w:ilvl w:val="0"/>
          <w:numId w:val="770"/>
        </w:numPr>
        <w:rPr>
          <w:rFonts w:cstheme="minorHAnsi"/>
          <w:sz w:val="28"/>
          <w:szCs w:val="28"/>
        </w:rPr>
      </w:pPr>
      <w:r w:rsidRPr="00847205">
        <w:rPr>
          <w:rFonts w:cstheme="minorHAnsi"/>
          <w:b/>
          <w:bCs/>
          <w:sz w:val="28"/>
          <w:szCs w:val="28"/>
        </w:rPr>
        <w:t>Policy Compliance and Auditing:</w:t>
      </w:r>
    </w:p>
    <w:p w14:paraId="52FC74BA" w14:textId="77777777" w:rsidR="00847205" w:rsidRPr="00847205" w:rsidRDefault="00847205">
      <w:pPr>
        <w:numPr>
          <w:ilvl w:val="1"/>
          <w:numId w:val="770"/>
        </w:numPr>
        <w:rPr>
          <w:rFonts w:cstheme="minorHAnsi"/>
          <w:sz w:val="28"/>
          <w:szCs w:val="28"/>
        </w:rPr>
      </w:pPr>
      <w:r w:rsidRPr="00847205">
        <w:rPr>
          <w:rFonts w:cstheme="minorHAnsi"/>
          <w:sz w:val="28"/>
          <w:szCs w:val="28"/>
        </w:rPr>
        <w:t>Automation ensures that network configurations align with compliance requirements and predefined policies. It simplifies compliance management and provides automated auditing capabilities.</w:t>
      </w:r>
    </w:p>
    <w:p w14:paraId="3A16E1C2" w14:textId="77777777" w:rsidR="00847205" w:rsidRPr="00847205" w:rsidRDefault="00847205">
      <w:pPr>
        <w:numPr>
          <w:ilvl w:val="0"/>
          <w:numId w:val="770"/>
        </w:numPr>
        <w:rPr>
          <w:rFonts w:cstheme="minorHAnsi"/>
          <w:sz w:val="28"/>
          <w:szCs w:val="28"/>
        </w:rPr>
      </w:pPr>
      <w:r w:rsidRPr="00847205">
        <w:rPr>
          <w:rFonts w:cstheme="minorHAnsi"/>
          <w:b/>
          <w:bCs/>
          <w:sz w:val="28"/>
          <w:szCs w:val="28"/>
        </w:rPr>
        <w:t>Advanced Analytics and Insights:</w:t>
      </w:r>
    </w:p>
    <w:p w14:paraId="1ADF8F51" w14:textId="77777777" w:rsidR="00847205" w:rsidRPr="00847205" w:rsidRDefault="00847205">
      <w:pPr>
        <w:numPr>
          <w:ilvl w:val="1"/>
          <w:numId w:val="770"/>
        </w:numPr>
        <w:rPr>
          <w:rFonts w:cstheme="minorHAnsi"/>
          <w:sz w:val="28"/>
          <w:szCs w:val="28"/>
        </w:rPr>
      </w:pPr>
      <w:r w:rsidRPr="00847205">
        <w:rPr>
          <w:rFonts w:cstheme="minorHAnsi"/>
          <w:sz w:val="28"/>
          <w:szCs w:val="28"/>
        </w:rPr>
        <w:t>Automation can integrate with analytics tools to collect and analyze vast amounts of network data. This enables better decision-making, predictive maintenance, and proactive issue resolution.</w:t>
      </w:r>
    </w:p>
    <w:p w14:paraId="0D89E6FA" w14:textId="77777777" w:rsidR="00847205" w:rsidRPr="00847205" w:rsidRDefault="00847205">
      <w:pPr>
        <w:numPr>
          <w:ilvl w:val="0"/>
          <w:numId w:val="770"/>
        </w:numPr>
        <w:rPr>
          <w:rFonts w:cstheme="minorHAnsi"/>
          <w:sz w:val="28"/>
          <w:szCs w:val="28"/>
        </w:rPr>
      </w:pPr>
      <w:r w:rsidRPr="00847205">
        <w:rPr>
          <w:rFonts w:cstheme="minorHAnsi"/>
          <w:b/>
          <w:bCs/>
          <w:sz w:val="28"/>
          <w:szCs w:val="28"/>
        </w:rPr>
        <w:t>Intent-Based Networking (IBN):</w:t>
      </w:r>
    </w:p>
    <w:p w14:paraId="7E6EC268" w14:textId="77777777" w:rsidR="00847205" w:rsidRPr="00847205" w:rsidRDefault="00847205">
      <w:pPr>
        <w:numPr>
          <w:ilvl w:val="1"/>
          <w:numId w:val="770"/>
        </w:numPr>
        <w:rPr>
          <w:rFonts w:cstheme="minorHAnsi"/>
          <w:sz w:val="28"/>
          <w:szCs w:val="28"/>
        </w:rPr>
      </w:pPr>
      <w:r w:rsidRPr="00847205">
        <w:rPr>
          <w:rFonts w:cstheme="minorHAnsi"/>
          <w:sz w:val="28"/>
          <w:szCs w:val="28"/>
        </w:rPr>
        <w:t>Automation facilitates the implementation of Intent-Based Networking, where high-level business intent is translated into network configurations automatically, aligning network behavior with business objectives.</w:t>
      </w:r>
    </w:p>
    <w:p w14:paraId="7A251BD2" w14:textId="77777777" w:rsidR="00847205" w:rsidRPr="00847205" w:rsidRDefault="00847205">
      <w:pPr>
        <w:numPr>
          <w:ilvl w:val="0"/>
          <w:numId w:val="770"/>
        </w:numPr>
        <w:rPr>
          <w:rFonts w:cstheme="minorHAnsi"/>
          <w:sz w:val="28"/>
          <w:szCs w:val="28"/>
        </w:rPr>
      </w:pPr>
      <w:r w:rsidRPr="00847205">
        <w:rPr>
          <w:rFonts w:cstheme="minorHAnsi"/>
          <w:b/>
          <w:bCs/>
          <w:sz w:val="28"/>
          <w:szCs w:val="28"/>
        </w:rPr>
        <w:t>DevOps Integration:</w:t>
      </w:r>
    </w:p>
    <w:p w14:paraId="7CA933DB" w14:textId="77777777" w:rsidR="00847205" w:rsidRPr="00847205" w:rsidRDefault="00847205">
      <w:pPr>
        <w:numPr>
          <w:ilvl w:val="1"/>
          <w:numId w:val="770"/>
        </w:numPr>
        <w:rPr>
          <w:rFonts w:cstheme="minorHAnsi"/>
          <w:sz w:val="28"/>
          <w:szCs w:val="28"/>
        </w:rPr>
      </w:pPr>
      <w:r w:rsidRPr="00847205">
        <w:rPr>
          <w:rFonts w:cstheme="minorHAnsi"/>
          <w:sz w:val="28"/>
          <w:szCs w:val="28"/>
        </w:rPr>
        <w:t>Automation aligns with DevOps principles, enabling a more collaborative and agile approach to network management, development, and deployment.</w:t>
      </w:r>
    </w:p>
    <w:p w14:paraId="02376068" w14:textId="77777777" w:rsidR="00847205" w:rsidRPr="00847205" w:rsidRDefault="00847205" w:rsidP="00847205">
      <w:pPr>
        <w:rPr>
          <w:rFonts w:cstheme="minorHAnsi"/>
          <w:sz w:val="28"/>
          <w:szCs w:val="28"/>
        </w:rPr>
      </w:pPr>
      <w:r w:rsidRPr="00847205">
        <w:rPr>
          <w:rFonts w:cstheme="minorHAnsi"/>
          <w:sz w:val="28"/>
          <w:szCs w:val="28"/>
        </w:rPr>
        <w:t>In summary, automation in network management brings about efficiency, accuracy, scalability, and resilience, empowering organizations to adapt to the demands of modern networks and technologies while improving overall network performance and security.</w:t>
      </w:r>
    </w:p>
    <w:p w14:paraId="217A3566" w14:textId="77777777" w:rsidR="00847205" w:rsidRPr="00847205" w:rsidRDefault="00847205" w:rsidP="00847205">
      <w:pPr>
        <w:rPr>
          <w:rFonts w:cstheme="minorHAnsi"/>
          <w:vanish/>
          <w:sz w:val="28"/>
          <w:szCs w:val="28"/>
        </w:rPr>
      </w:pPr>
      <w:r w:rsidRPr="00847205">
        <w:rPr>
          <w:rFonts w:cstheme="minorHAnsi"/>
          <w:vanish/>
          <w:sz w:val="28"/>
          <w:szCs w:val="28"/>
        </w:rPr>
        <w:t>Top of Form</w:t>
      </w:r>
    </w:p>
    <w:p w14:paraId="26F4A57D" w14:textId="685F45B3" w:rsidR="00090954" w:rsidRDefault="00090954" w:rsidP="000E15C1">
      <w:pPr>
        <w:rPr>
          <w:rFonts w:cstheme="minorHAnsi"/>
          <w:sz w:val="28"/>
          <w:szCs w:val="28"/>
        </w:rPr>
      </w:pPr>
    </w:p>
    <w:p w14:paraId="49C15AC8" w14:textId="6DA325F9" w:rsidR="000E15C1" w:rsidRPr="00CD42C1" w:rsidRDefault="000E15C1" w:rsidP="000E15C1">
      <w:pPr>
        <w:rPr>
          <w:rFonts w:cstheme="minorHAnsi"/>
          <w:sz w:val="28"/>
          <w:szCs w:val="28"/>
        </w:rPr>
      </w:pPr>
      <w:r w:rsidRPr="00CD42C1">
        <w:rPr>
          <w:rFonts w:cstheme="minorHAnsi"/>
          <w:sz w:val="28"/>
          <w:szCs w:val="28"/>
        </w:rPr>
        <w:t>2. Compare Traditional network with Controller based networking</w:t>
      </w:r>
    </w:p>
    <w:p w14:paraId="40554710" w14:textId="77777777" w:rsidR="00847205" w:rsidRPr="00847205" w:rsidRDefault="00847205" w:rsidP="00847205">
      <w:pPr>
        <w:rPr>
          <w:rFonts w:cstheme="minorHAnsi"/>
          <w:sz w:val="28"/>
          <w:szCs w:val="28"/>
        </w:rPr>
      </w:pPr>
      <w:r>
        <w:rPr>
          <w:rFonts w:cstheme="minorHAnsi"/>
          <w:sz w:val="28"/>
          <w:szCs w:val="28"/>
        </w:rPr>
        <w:t xml:space="preserve">Ans: </w:t>
      </w:r>
      <w:r w:rsidRPr="00847205">
        <w:rPr>
          <w:rFonts w:cstheme="minorHAnsi"/>
          <w:sz w:val="28"/>
          <w:szCs w:val="28"/>
        </w:rPr>
        <w:t>Traditional networks and controller-based networking represent two different paradigms in network architecture and management. Here's a comparison to highlight the key differences between these approaches:</w:t>
      </w:r>
    </w:p>
    <w:p w14:paraId="2294154B" w14:textId="77777777" w:rsidR="00847205" w:rsidRPr="00847205" w:rsidRDefault="00847205" w:rsidP="00847205">
      <w:pPr>
        <w:rPr>
          <w:rFonts w:cstheme="minorHAnsi"/>
          <w:b/>
          <w:bCs/>
          <w:sz w:val="28"/>
          <w:szCs w:val="28"/>
        </w:rPr>
      </w:pPr>
      <w:r w:rsidRPr="00847205">
        <w:rPr>
          <w:rFonts w:cstheme="minorHAnsi"/>
          <w:b/>
          <w:bCs/>
          <w:sz w:val="28"/>
          <w:szCs w:val="28"/>
        </w:rPr>
        <w:t>Traditional Networks:</w:t>
      </w:r>
    </w:p>
    <w:p w14:paraId="2601A7FA" w14:textId="77777777" w:rsidR="00847205" w:rsidRPr="00847205" w:rsidRDefault="00847205">
      <w:pPr>
        <w:numPr>
          <w:ilvl w:val="0"/>
          <w:numId w:val="771"/>
        </w:numPr>
        <w:rPr>
          <w:rFonts w:cstheme="minorHAnsi"/>
          <w:sz w:val="28"/>
          <w:szCs w:val="28"/>
        </w:rPr>
      </w:pPr>
      <w:r w:rsidRPr="00847205">
        <w:rPr>
          <w:rFonts w:cstheme="minorHAnsi"/>
          <w:b/>
          <w:bCs/>
          <w:sz w:val="28"/>
          <w:szCs w:val="28"/>
        </w:rPr>
        <w:lastRenderedPageBreak/>
        <w:t>Topology:</w:t>
      </w:r>
    </w:p>
    <w:p w14:paraId="2895F179" w14:textId="77777777" w:rsidR="00847205" w:rsidRPr="00847205" w:rsidRDefault="00847205">
      <w:pPr>
        <w:numPr>
          <w:ilvl w:val="1"/>
          <w:numId w:val="771"/>
        </w:numPr>
        <w:rPr>
          <w:rFonts w:cstheme="minorHAnsi"/>
          <w:sz w:val="28"/>
          <w:szCs w:val="28"/>
        </w:rPr>
      </w:pPr>
      <w:r w:rsidRPr="00847205">
        <w:rPr>
          <w:rFonts w:cstheme="minorHAnsi"/>
          <w:sz w:val="28"/>
          <w:szCs w:val="28"/>
        </w:rPr>
        <w:t>Traditional networks often follow a distributed and hierarchical architecture, where each network device operates independently and makes its own forwarding decisions based on predefined routing tables and configurations.</w:t>
      </w:r>
    </w:p>
    <w:p w14:paraId="1B5D65A8" w14:textId="77777777" w:rsidR="00847205" w:rsidRPr="00847205" w:rsidRDefault="00847205">
      <w:pPr>
        <w:numPr>
          <w:ilvl w:val="0"/>
          <w:numId w:val="771"/>
        </w:numPr>
        <w:rPr>
          <w:rFonts w:cstheme="minorHAnsi"/>
          <w:sz w:val="28"/>
          <w:szCs w:val="28"/>
        </w:rPr>
      </w:pPr>
      <w:r w:rsidRPr="00847205">
        <w:rPr>
          <w:rFonts w:cstheme="minorHAnsi"/>
          <w:b/>
          <w:bCs/>
          <w:sz w:val="28"/>
          <w:szCs w:val="28"/>
        </w:rPr>
        <w:t>Management:</w:t>
      </w:r>
    </w:p>
    <w:p w14:paraId="6911A86F" w14:textId="77777777" w:rsidR="00847205" w:rsidRPr="00847205" w:rsidRDefault="00847205">
      <w:pPr>
        <w:numPr>
          <w:ilvl w:val="1"/>
          <w:numId w:val="771"/>
        </w:numPr>
        <w:rPr>
          <w:rFonts w:cstheme="minorHAnsi"/>
          <w:sz w:val="28"/>
          <w:szCs w:val="28"/>
        </w:rPr>
      </w:pPr>
      <w:r w:rsidRPr="00847205">
        <w:rPr>
          <w:rFonts w:cstheme="minorHAnsi"/>
          <w:sz w:val="28"/>
          <w:szCs w:val="28"/>
        </w:rPr>
        <w:t>Network management is manual and device-centric, involving configuration of each network device individually. Changes and updates require direct configuration on each device, which can be time-consuming and error-prone.</w:t>
      </w:r>
    </w:p>
    <w:p w14:paraId="65779253" w14:textId="77777777" w:rsidR="00847205" w:rsidRPr="00847205" w:rsidRDefault="00847205">
      <w:pPr>
        <w:numPr>
          <w:ilvl w:val="0"/>
          <w:numId w:val="771"/>
        </w:numPr>
        <w:rPr>
          <w:rFonts w:cstheme="minorHAnsi"/>
          <w:sz w:val="28"/>
          <w:szCs w:val="28"/>
        </w:rPr>
      </w:pPr>
      <w:r w:rsidRPr="00847205">
        <w:rPr>
          <w:rFonts w:cstheme="minorHAnsi"/>
          <w:b/>
          <w:bCs/>
          <w:sz w:val="28"/>
          <w:szCs w:val="28"/>
        </w:rPr>
        <w:t>Configuration:</w:t>
      </w:r>
    </w:p>
    <w:p w14:paraId="3735587D" w14:textId="77777777" w:rsidR="00847205" w:rsidRPr="00847205" w:rsidRDefault="00847205">
      <w:pPr>
        <w:numPr>
          <w:ilvl w:val="1"/>
          <w:numId w:val="771"/>
        </w:numPr>
        <w:rPr>
          <w:rFonts w:cstheme="minorHAnsi"/>
          <w:sz w:val="28"/>
          <w:szCs w:val="28"/>
        </w:rPr>
      </w:pPr>
      <w:r w:rsidRPr="00847205">
        <w:rPr>
          <w:rFonts w:cstheme="minorHAnsi"/>
          <w:sz w:val="28"/>
          <w:szCs w:val="28"/>
        </w:rPr>
        <w:t>Configuration is done via command-line interfaces (CLI) or device-specific graphical user interfaces (GUIs). Each device is configured separately, making it challenging to maintain consistency and enforce policies across the network.</w:t>
      </w:r>
    </w:p>
    <w:p w14:paraId="14908130" w14:textId="77777777" w:rsidR="00847205" w:rsidRPr="00847205" w:rsidRDefault="00847205">
      <w:pPr>
        <w:numPr>
          <w:ilvl w:val="0"/>
          <w:numId w:val="771"/>
        </w:numPr>
        <w:rPr>
          <w:rFonts w:cstheme="minorHAnsi"/>
          <w:sz w:val="28"/>
          <w:szCs w:val="28"/>
        </w:rPr>
      </w:pPr>
      <w:r w:rsidRPr="00847205">
        <w:rPr>
          <w:rFonts w:cstheme="minorHAnsi"/>
          <w:b/>
          <w:bCs/>
          <w:sz w:val="28"/>
          <w:szCs w:val="28"/>
        </w:rPr>
        <w:t>Scalability:</w:t>
      </w:r>
    </w:p>
    <w:p w14:paraId="06B8D6BF" w14:textId="77777777" w:rsidR="00847205" w:rsidRPr="00847205" w:rsidRDefault="00847205">
      <w:pPr>
        <w:numPr>
          <w:ilvl w:val="1"/>
          <w:numId w:val="771"/>
        </w:numPr>
        <w:rPr>
          <w:rFonts w:cstheme="minorHAnsi"/>
          <w:sz w:val="28"/>
          <w:szCs w:val="28"/>
        </w:rPr>
      </w:pPr>
      <w:r w:rsidRPr="00847205">
        <w:rPr>
          <w:rFonts w:cstheme="minorHAnsi"/>
          <w:sz w:val="28"/>
          <w:szCs w:val="28"/>
        </w:rPr>
        <w:t>Scalability is more limited, as scaling requires adding new devices and configuring them individually. This can become inefficient and complex as the network grows in size.</w:t>
      </w:r>
    </w:p>
    <w:p w14:paraId="7C131BB9" w14:textId="77777777" w:rsidR="00847205" w:rsidRPr="00847205" w:rsidRDefault="00847205">
      <w:pPr>
        <w:numPr>
          <w:ilvl w:val="0"/>
          <w:numId w:val="771"/>
        </w:numPr>
        <w:rPr>
          <w:rFonts w:cstheme="minorHAnsi"/>
          <w:sz w:val="28"/>
          <w:szCs w:val="28"/>
        </w:rPr>
      </w:pPr>
      <w:r w:rsidRPr="00847205">
        <w:rPr>
          <w:rFonts w:cstheme="minorHAnsi"/>
          <w:b/>
          <w:bCs/>
          <w:sz w:val="28"/>
          <w:szCs w:val="28"/>
        </w:rPr>
        <w:t>Flexibility and Adaptability:</w:t>
      </w:r>
    </w:p>
    <w:p w14:paraId="041B8D35" w14:textId="77777777" w:rsidR="00847205" w:rsidRPr="00847205" w:rsidRDefault="00847205">
      <w:pPr>
        <w:numPr>
          <w:ilvl w:val="1"/>
          <w:numId w:val="771"/>
        </w:numPr>
        <w:rPr>
          <w:rFonts w:cstheme="minorHAnsi"/>
          <w:sz w:val="28"/>
          <w:szCs w:val="28"/>
        </w:rPr>
      </w:pPr>
      <w:r w:rsidRPr="00847205">
        <w:rPr>
          <w:rFonts w:cstheme="minorHAnsi"/>
          <w:sz w:val="28"/>
          <w:szCs w:val="28"/>
        </w:rPr>
        <w:t>Traditional networks are less flexible and adaptive to changes, making it challenging to respond quickly to evolving network requirements or shifting traffic patterns.</w:t>
      </w:r>
    </w:p>
    <w:p w14:paraId="3004ED9E" w14:textId="77777777" w:rsidR="00847205" w:rsidRPr="00847205" w:rsidRDefault="00847205" w:rsidP="00847205">
      <w:pPr>
        <w:rPr>
          <w:rFonts w:cstheme="minorHAnsi"/>
          <w:b/>
          <w:bCs/>
          <w:sz w:val="28"/>
          <w:szCs w:val="28"/>
        </w:rPr>
      </w:pPr>
      <w:r w:rsidRPr="00847205">
        <w:rPr>
          <w:rFonts w:cstheme="minorHAnsi"/>
          <w:b/>
          <w:bCs/>
          <w:sz w:val="28"/>
          <w:szCs w:val="28"/>
        </w:rPr>
        <w:t>Controller-Based Networking:</w:t>
      </w:r>
    </w:p>
    <w:p w14:paraId="481C8530" w14:textId="77777777" w:rsidR="00847205" w:rsidRPr="00847205" w:rsidRDefault="00847205">
      <w:pPr>
        <w:numPr>
          <w:ilvl w:val="0"/>
          <w:numId w:val="772"/>
        </w:numPr>
        <w:rPr>
          <w:rFonts w:cstheme="minorHAnsi"/>
          <w:sz w:val="28"/>
          <w:szCs w:val="28"/>
        </w:rPr>
      </w:pPr>
      <w:r w:rsidRPr="00847205">
        <w:rPr>
          <w:rFonts w:cstheme="minorHAnsi"/>
          <w:b/>
          <w:bCs/>
          <w:sz w:val="28"/>
          <w:szCs w:val="28"/>
        </w:rPr>
        <w:t>Topology:</w:t>
      </w:r>
    </w:p>
    <w:p w14:paraId="092E6486" w14:textId="77777777" w:rsidR="00847205" w:rsidRPr="00847205" w:rsidRDefault="00847205">
      <w:pPr>
        <w:numPr>
          <w:ilvl w:val="1"/>
          <w:numId w:val="772"/>
        </w:numPr>
        <w:rPr>
          <w:rFonts w:cstheme="minorHAnsi"/>
          <w:sz w:val="28"/>
          <w:szCs w:val="28"/>
        </w:rPr>
      </w:pPr>
      <w:r w:rsidRPr="00847205">
        <w:rPr>
          <w:rFonts w:cstheme="minorHAnsi"/>
          <w:sz w:val="28"/>
          <w:szCs w:val="28"/>
        </w:rPr>
        <w:t>Controller-based networking employs a centralized control plane, where a network controller acts as a central point of management and intelligence. Network devices (switches, access points) act as data plane elements and follow the controller's instructions.</w:t>
      </w:r>
    </w:p>
    <w:p w14:paraId="53D3133D" w14:textId="77777777" w:rsidR="00847205" w:rsidRPr="00847205" w:rsidRDefault="00847205">
      <w:pPr>
        <w:numPr>
          <w:ilvl w:val="0"/>
          <w:numId w:val="772"/>
        </w:numPr>
        <w:rPr>
          <w:rFonts w:cstheme="minorHAnsi"/>
          <w:sz w:val="28"/>
          <w:szCs w:val="28"/>
        </w:rPr>
      </w:pPr>
      <w:r w:rsidRPr="00847205">
        <w:rPr>
          <w:rFonts w:cstheme="minorHAnsi"/>
          <w:b/>
          <w:bCs/>
          <w:sz w:val="28"/>
          <w:szCs w:val="28"/>
        </w:rPr>
        <w:t>Management:</w:t>
      </w:r>
    </w:p>
    <w:p w14:paraId="6395EB97" w14:textId="77777777" w:rsidR="00847205" w:rsidRPr="00847205" w:rsidRDefault="00847205">
      <w:pPr>
        <w:numPr>
          <w:ilvl w:val="1"/>
          <w:numId w:val="772"/>
        </w:numPr>
        <w:rPr>
          <w:rFonts w:cstheme="minorHAnsi"/>
          <w:sz w:val="28"/>
          <w:szCs w:val="28"/>
        </w:rPr>
      </w:pPr>
      <w:r w:rsidRPr="00847205">
        <w:rPr>
          <w:rFonts w:cstheme="minorHAnsi"/>
          <w:sz w:val="28"/>
          <w:szCs w:val="28"/>
        </w:rPr>
        <w:lastRenderedPageBreak/>
        <w:t>Network management is centralized and automated through the network controller. Policies and configurations are defined at the controller, and changes can be applied network-wide from a single interface.</w:t>
      </w:r>
    </w:p>
    <w:p w14:paraId="097BF74B" w14:textId="77777777" w:rsidR="00847205" w:rsidRPr="00847205" w:rsidRDefault="00847205">
      <w:pPr>
        <w:numPr>
          <w:ilvl w:val="0"/>
          <w:numId w:val="772"/>
        </w:numPr>
        <w:rPr>
          <w:rFonts w:cstheme="minorHAnsi"/>
          <w:sz w:val="28"/>
          <w:szCs w:val="28"/>
        </w:rPr>
      </w:pPr>
      <w:r w:rsidRPr="00847205">
        <w:rPr>
          <w:rFonts w:cstheme="minorHAnsi"/>
          <w:b/>
          <w:bCs/>
          <w:sz w:val="28"/>
          <w:szCs w:val="28"/>
        </w:rPr>
        <w:t>Configuration:</w:t>
      </w:r>
    </w:p>
    <w:p w14:paraId="73CAC040" w14:textId="77777777" w:rsidR="00847205" w:rsidRPr="00847205" w:rsidRDefault="00847205">
      <w:pPr>
        <w:numPr>
          <w:ilvl w:val="1"/>
          <w:numId w:val="772"/>
        </w:numPr>
        <w:rPr>
          <w:rFonts w:cstheme="minorHAnsi"/>
          <w:sz w:val="28"/>
          <w:szCs w:val="28"/>
        </w:rPr>
      </w:pPr>
      <w:r w:rsidRPr="00847205">
        <w:rPr>
          <w:rFonts w:cstheme="minorHAnsi"/>
          <w:sz w:val="28"/>
          <w:szCs w:val="28"/>
        </w:rPr>
        <w:t>Configuration and policies are defined and pushed from the central controller to network devices, ensuring consistent configurations and streamlined management.</w:t>
      </w:r>
    </w:p>
    <w:p w14:paraId="443E4672" w14:textId="77777777" w:rsidR="00847205" w:rsidRPr="00847205" w:rsidRDefault="00847205">
      <w:pPr>
        <w:numPr>
          <w:ilvl w:val="0"/>
          <w:numId w:val="772"/>
        </w:numPr>
        <w:rPr>
          <w:rFonts w:cstheme="minorHAnsi"/>
          <w:sz w:val="28"/>
          <w:szCs w:val="28"/>
        </w:rPr>
      </w:pPr>
      <w:r w:rsidRPr="00847205">
        <w:rPr>
          <w:rFonts w:cstheme="minorHAnsi"/>
          <w:b/>
          <w:bCs/>
          <w:sz w:val="28"/>
          <w:szCs w:val="28"/>
        </w:rPr>
        <w:t>Scalability:</w:t>
      </w:r>
    </w:p>
    <w:p w14:paraId="24214C2C" w14:textId="77777777" w:rsidR="00847205" w:rsidRPr="00847205" w:rsidRDefault="00847205">
      <w:pPr>
        <w:numPr>
          <w:ilvl w:val="1"/>
          <w:numId w:val="772"/>
        </w:numPr>
        <w:rPr>
          <w:rFonts w:cstheme="minorHAnsi"/>
          <w:sz w:val="28"/>
          <w:szCs w:val="28"/>
        </w:rPr>
      </w:pPr>
      <w:r w:rsidRPr="00847205">
        <w:rPr>
          <w:rFonts w:cstheme="minorHAnsi"/>
          <w:sz w:val="28"/>
          <w:szCs w:val="28"/>
        </w:rPr>
        <w:t>Controller-based networks are highly scalable. New devices can be easily added and provisioned by the controller, reducing the complexity associated with individual device configurations.</w:t>
      </w:r>
    </w:p>
    <w:p w14:paraId="2C73F5C6" w14:textId="77777777" w:rsidR="00847205" w:rsidRPr="00847205" w:rsidRDefault="00847205">
      <w:pPr>
        <w:numPr>
          <w:ilvl w:val="0"/>
          <w:numId w:val="772"/>
        </w:numPr>
        <w:rPr>
          <w:rFonts w:cstheme="minorHAnsi"/>
          <w:sz w:val="28"/>
          <w:szCs w:val="28"/>
        </w:rPr>
      </w:pPr>
      <w:r w:rsidRPr="00847205">
        <w:rPr>
          <w:rFonts w:cstheme="minorHAnsi"/>
          <w:b/>
          <w:bCs/>
          <w:sz w:val="28"/>
          <w:szCs w:val="28"/>
        </w:rPr>
        <w:t>Flexibility and Adaptability:</w:t>
      </w:r>
    </w:p>
    <w:p w14:paraId="77A872D6" w14:textId="77777777" w:rsidR="00847205" w:rsidRPr="00847205" w:rsidRDefault="00847205">
      <w:pPr>
        <w:numPr>
          <w:ilvl w:val="1"/>
          <w:numId w:val="772"/>
        </w:numPr>
        <w:rPr>
          <w:rFonts w:cstheme="minorHAnsi"/>
          <w:sz w:val="28"/>
          <w:szCs w:val="28"/>
        </w:rPr>
      </w:pPr>
      <w:r w:rsidRPr="00847205">
        <w:rPr>
          <w:rFonts w:cstheme="minorHAnsi"/>
          <w:sz w:val="28"/>
          <w:szCs w:val="28"/>
        </w:rPr>
        <w:t>Controller-based networks are more flexible and adaptive to changes. Network policies and configurations can be adjusted centrally, allowing for quicker responses to changing network conditions and requirements.</w:t>
      </w:r>
    </w:p>
    <w:p w14:paraId="144A67A4" w14:textId="77777777" w:rsidR="00847205" w:rsidRPr="00847205" w:rsidRDefault="00847205">
      <w:pPr>
        <w:numPr>
          <w:ilvl w:val="0"/>
          <w:numId w:val="772"/>
        </w:numPr>
        <w:rPr>
          <w:rFonts w:cstheme="minorHAnsi"/>
          <w:sz w:val="28"/>
          <w:szCs w:val="28"/>
        </w:rPr>
      </w:pPr>
      <w:r w:rsidRPr="00847205">
        <w:rPr>
          <w:rFonts w:cstheme="minorHAnsi"/>
          <w:b/>
          <w:bCs/>
          <w:sz w:val="28"/>
          <w:szCs w:val="28"/>
        </w:rPr>
        <w:t>Programmability:</w:t>
      </w:r>
    </w:p>
    <w:p w14:paraId="0576C7A3" w14:textId="77777777" w:rsidR="00847205" w:rsidRPr="00847205" w:rsidRDefault="00847205">
      <w:pPr>
        <w:numPr>
          <w:ilvl w:val="1"/>
          <w:numId w:val="772"/>
        </w:numPr>
        <w:rPr>
          <w:rFonts w:cstheme="minorHAnsi"/>
          <w:sz w:val="28"/>
          <w:szCs w:val="28"/>
        </w:rPr>
      </w:pPr>
      <w:r w:rsidRPr="00847205">
        <w:rPr>
          <w:rFonts w:cstheme="minorHAnsi"/>
          <w:sz w:val="28"/>
          <w:szCs w:val="28"/>
        </w:rPr>
        <w:t>Controller-based networking supports programmability through APIs (Application Programming Interfaces), enabling integration with various applications and orchestration systems for enhanced automation and customization.</w:t>
      </w:r>
    </w:p>
    <w:p w14:paraId="38D56F83" w14:textId="77777777" w:rsidR="00847205" w:rsidRPr="00847205" w:rsidRDefault="00847205">
      <w:pPr>
        <w:numPr>
          <w:ilvl w:val="0"/>
          <w:numId w:val="772"/>
        </w:numPr>
        <w:rPr>
          <w:rFonts w:cstheme="minorHAnsi"/>
          <w:sz w:val="28"/>
          <w:szCs w:val="28"/>
        </w:rPr>
      </w:pPr>
      <w:r w:rsidRPr="00847205">
        <w:rPr>
          <w:rFonts w:cstheme="minorHAnsi"/>
          <w:b/>
          <w:bCs/>
          <w:sz w:val="28"/>
          <w:szCs w:val="28"/>
        </w:rPr>
        <w:t>SDN Integration:</w:t>
      </w:r>
    </w:p>
    <w:p w14:paraId="6F23D060" w14:textId="77777777" w:rsidR="00847205" w:rsidRPr="00847205" w:rsidRDefault="00847205">
      <w:pPr>
        <w:numPr>
          <w:ilvl w:val="1"/>
          <w:numId w:val="772"/>
        </w:numPr>
        <w:rPr>
          <w:rFonts w:cstheme="minorHAnsi"/>
          <w:sz w:val="28"/>
          <w:szCs w:val="28"/>
        </w:rPr>
      </w:pPr>
      <w:r w:rsidRPr="00847205">
        <w:rPr>
          <w:rFonts w:cstheme="minorHAnsi"/>
          <w:sz w:val="28"/>
          <w:szCs w:val="28"/>
        </w:rPr>
        <w:t>Controller-based networking often aligns with the principles of Software-Defined Networking (SDN), enabling dynamic and programmable network control, increased network agility, and better resource utilization.</w:t>
      </w:r>
    </w:p>
    <w:p w14:paraId="4BFDE045" w14:textId="77777777" w:rsidR="00847205" w:rsidRPr="00847205" w:rsidRDefault="00847205" w:rsidP="00847205">
      <w:pPr>
        <w:rPr>
          <w:rFonts w:cstheme="minorHAnsi"/>
          <w:sz w:val="28"/>
          <w:szCs w:val="28"/>
        </w:rPr>
      </w:pPr>
      <w:r w:rsidRPr="00847205">
        <w:rPr>
          <w:rFonts w:cstheme="minorHAnsi"/>
          <w:sz w:val="28"/>
          <w:szCs w:val="28"/>
        </w:rPr>
        <w:t>In summary, controller-based networking offers centralized management, automated provisioning, better scalability, and increased adaptability compared to traditional distributed network architectures. The shift towards controller-based networking is driven by the need for agile, efficient, and easily manageable networks, especially in the context of modern applications and rapidly evolving technology landscapes.</w:t>
      </w:r>
    </w:p>
    <w:p w14:paraId="65919865" w14:textId="77777777" w:rsidR="00847205" w:rsidRPr="00847205" w:rsidRDefault="00847205" w:rsidP="00847205">
      <w:pPr>
        <w:rPr>
          <w:rFonts w:cstheme="minorHAnsi"/>
          <w:vanish/>
          <w:sz w:val="28"/>
          <w:szCs w:val="28"/>
        </w:rPr>
      </w:pPr>
      <w:r w:rsidRPr="00847205">
        <w:rPr>
          <w:rFonts w:cstheme="minorHAnsi"/>
          <w:vanish/>
          <w:sz w:val="28"/>
          <w:szCs w:val="28"/>
        </w:rPr>
        <w:lastRenderedPageBreak/>
        <w:t>Top of Form</w:t>
      </w:r>
    </w:p>
    <w:p w14:paraId="71A8B88B" w14:textId="1D905906" w:rsidR="00090954" w:rsidRDefault="00090954" w:rsidP="000E15C1">
      <w:pPr>
        <w:rPr>
          <w:rFonts w:cstheme="minorHAnsi"/>
          <w:sz w:val="28"/>
          <w:szCs w:val="28"/>
        </w:rPr>
      </w:pPr>
    </w:p>
    <w:p w14:paraId="19C481BA" w14:textId="127D72C5" w:rsidR="000E15C1" w:rsidRPr="00CD42C1" w:rsidRDefault="000E15C1" w:rsidP="000E15C1">
      <w:pPr>
        <w:rPr>
          <w:rFonts w:cstheme="minorHAnsi"/>
          <w:sz w:val="28"/>
          <w:szCs w:val="28"/>
        </w:rPr>
      </w:pPr>
      <w:r w:rsidRPr="00CD42C1">
        <w:rPr>
          <w:rFonts w:cstheme="minorHAnsi"/>
          <w:sz w:val="28"/>
          <w:szCs w:val="28"/>
        </w:rPr>
        <w:t>3. Explain Virtualization</w:t>
      </w:r>
    </w:p>
    <w:p w14:paraId="52EDA35F" w14:textId="3851A835" w:rsidR="00847205" w:rsidRPr="00847205" w:rsidRDefault="00847205" w:rsidP="00847205">
      <w:pPr>
        <w:rPr>
          <w:rFonts w:cstheme="minorHAnsi"/>
          <w:sz w:val="28"/>
          <w:szCs w:val="28"/>
        </w:rPr>
      </w:pPr>
      <w:r>
        <w:rPr>
          <w:rFonts w:cstheme="minorHAnsi"/>
          <w:sz w:val="28"/>
          <w:szCs w:val="28"/>
        </w:rPr>
        <w:t xml:space="preserve">Ans: </w:t>
      </w:r>
      <w:r w:rsidRPr="00847205">
        <w:rPr>
          <w:rFonts w:cstheme="minorHAnsi"/>
          <w:sz w:val="28"/>
          <w:szCs w:val="28"/>
        </w:rPr>
        <w:t>Virtualization is a technology that allows for the creation of a virtual (rather than actual) version of something, such as an operating system, server, storage device, or network resources. It enables multiple virtual instances or environments to run on a single physical hardware system, providing greater efficiency, flexibility, and resource utilization.</w:t>
      </w:r>
    </w:p>
    <w:p w14:paraId="01A14B42" w14:textId="77777777" w:rsidR="00847205" w:rsidRPr="00847205" w:rsidRDefault="00847205" w:rsidP="00847205">
      <w:pPr>
        <w:rPr>
          <w:rFonts w:cstheme="minorHAnsi"/>
          <w:sz w:val="28"/>
          <w:szCs w:val="28"/>
        </w:rPr>
      </w:pPr>
      <w:r w:rsidRPr="00847205">
        <w:rPr>
          <w:rFonts w:cstheme="minorHAnsi"/>
          <w:sz w:val="28"/>
          <w:szCs w:val="28"/>
        </w:rPr>
        <w:t>Here are key aspects and benefits of virtualization:</w:t>
      </w:r>
    </w:p>
    <w:p w14:paraId="23D0CAFE" w14:textId="77777777" w:rsidR="00847205" w:rsidRPr="00847205" w:rsidRDefault="00847205">
      <w:pPr>
        <w:numPr>
          <w:ilvl w:val="0"/>
          <w:numId w:val="773"/>
        </w:numPr>
        <w:rPr>
          <w:rFonts w:cstheme="minorHAnsi"/>
          <w:sz w:val="28"/>
          <w:szCs w:val="28"/>
        </w:rPr>
      </w:pPr>
      <w:r w:rsidRPr="00847205">
        <w:rPr>
          <w:rFonts w:cstheme="minorHAnsi"/>
          <w:b/>
          <w:bCs/>
          <w:sz w:val="28"/>
          <w:szCs w:val="28"/>
        </w:rPr>
        <w:t>Virtual Machines (VMs):</w:t>
      </w:r>
    </w:p>
    <w:p w14:paraId="1C08259A" w14:textId="77777777" w:rsidR="00847205" w:rsidRPr="00847205" w:rsidRDefault="00847205">
      <w:pPr>
        <w:numPr>
          <w:ilvl w:val="1"/>
          <w:numId w:val="773"/>
        </w:numPr>
        <w:rPr>
          <w:rFonts w:cstheme="minorHAnsi"/>
          <w:sz w:val="28"/>
          <w:szCs w:val="28"/>
        </w:rPr>
      </w:pPr>
      <w:r w:rsidRPr="00847205">
        <w:rPr>
          <w:rFonts w:cstheme="minorHAnsi"/>
          <w:sz w:val="28"/>
          <w:szCs w:val="28"/>
        </w:rPr>
        <w:t>Virtualization allows the creation of multiple virtual machines on a single physical machine, each functioning as an independent computer with its own operating system and applications. VMs share the underlying hardware's resources, enabling efficient use of compute, memory, and storage.</w:t>
      </w:r>
    </w:p>
    <w:p w14:paraId="7F97542E" w14:textId="77777777" w:rsidR="00847205" w:rsidRPr="00847205" w:rsidRDefault="00847205">
      <w:pPr>
        <w:numPr>
          <w:ilvl w:val="0"/>
          <w:numId w:val="773"/>
        </w:numPr>
        <w:rPr>
          <w:rFonts w:cstheme="minorHAnsi"/>
          <w:sz w:val="28"/>
          <w:szCs w:val="28"/>
        </w:rPr>
      </w:pPr>
      <w:r w:rsidRPr="00847205">
        <w:rPr>
          <w:rFonts w:cstheme="minorHAnsi"/>
          <w:b/>
          <w:bCs/>
          <w:sz w:val="28"/>
          <w:szCs w:val="28"/>
        </w:rPr>
        <w:t>Hypervisor:</w:t>
      </w:r>
    </w:p>
    <w:p w14:paraId="6B8558FD" w14:textId="77777777" w:rsidR="00847205" w:rsidRPr="00847205" w:rsidRDefault="00847205">
      <w:pPr>
        <w:numPr>
          <w:ilvl w:val="1"/>
          <w:numId w:val="773"/>
        </w:numPr>
        <w:rPr>
          <w:rFonts w:cstheme="minorHAnsi"/>
          <w:sz w:val="28"/>
          <w:szCs w:val="28"/>
        </w:rPr>
      </w:pPr>
      <w:r w:rsidRPr="00847205">
        <w:rPr>
          <w:rFonts w:cstheme="minorHAnsi"/>
          <w:sz w:val="28"/>
          <w:szCs w:val="28"/>
        </w:rPr>
        <w:t>A hypervisor, also known as a Virtual Machine Monitor (VMM), is software that manages and orchestrates virtual machines. It sits between the hardware and the VMs, allocating resources and ensuring smooth operation of each VM.</w:t>
      </w:r>
    </w:p>
    <w:p w14:paraId="75B3D645" w14:textId="77777777" w:rsidR="00847205" w:rsidRPr="00847205" w:rsidRDefault="00847205">
      <w:pPr>
        <w:numPr>
          <w:ilvl w:val="0"/>
          <w:numId w:val="773"/>
        </w:numPr>
        <w:rPr>
          <w:rFonts w:cstheme="minorHAnsi"/>
          <w:sz w:val="28"/>
          <w:szCs w:val="28"/>
        </w:rPr>
      </w:pPr>
      <w:r w:rsidRPr="00847205">
        <w:rPr>
          <w:rFonts w:cstheme="minorHAnsi"/>
          <w:b/>
          <w:bCs/>
          <w:sz w:val="28"/>
          <w:szCs w:val="28"/>
        </w:rPr>
        <w:t>Resource Pooling:</w:t>
      </w:r>
    </w:p>
    <w:p w14:paraId="0F3018B8" w14:textId="77777777" w:rsidR="00847205" w:rsidRPr="00847205" w:rsidRDefault="00847205">
      <w:pPr>
        <w:numPr>
          <w:ilvl w:val="1"/>
          <w:numId w:val="773"/>
        </w:numPr>
        <w:rPr>
          <w:rFonts w:cstheme="minorHAnsi"/>
          <w:sz w:val="28"/>
          <w:szCs w:val="28"/>
        </w:rPr>
      </w:pPr>
      <w:r w:rsidRPr="00847205">
        <w:rPr>
          <w:rFonts w:cstheme="minorHAnsi"/>
          <w:sz w:val="28"/>
          <w:szCs w:val="28"/>
        </w:rPr>
        <w:t>Virtualization pools and centralizes physical resources (CPU, memory, storage, networking) across multiple virtual machines, allowing for efficient resource utilization and allocation based on demand.</w:t>
      </w:r>
    </w:p>
    <w:p w14:paraId="433103DD" w14:textId="77777777" w:rsidR="00847205" w:rsidRPr="00847205" w:rsidRDefault="00847205">
      <w:pPr>
        <w:numPr>
          <w:ilvl w:val="0"/>
          <w:numId w:val="773"/>
        </w:numPr>
        <w:rPr>
          <w:rFonts w:cstheme="minorHAnsi"/>
          <w:sz w:val="28"/>
          <w:szCs w:val="28"/>
        </w:rPr>
      </w:pPr>
      <w:r w:rsidRPr="00847205">
        <w:rPr>
          <w:rFonts w:cstheme="minorHAnsi"/>
          <w:b/>
          <w:bCs/>
          <w:sz w:val="28"/>
          <w:szCs w:val="28"/>
        </w:rPr>
        <w:t>Isolation and Security:</w:t>
      </w:r>
    </w:p>
    <w:p w14:paraId="4A6E17E4" w14:textId="77777777" w:rsidR="00847205" w:rsidRPr="00847205" w:rsidRDefault="00847205">
      <w:pPr>
        <w:numPr>
          <w:ilvl w:val="1"/>
          <w:numId w:val="773"/>
        </w:numPr>
        <w:rPr>
          <w:rFonts w:cstheme="minorHAnsi"/>
          <w:sz w:val="28"/>
          <w:szCs w:val="28"/>
        </w:rPr>
      </w:pPr>
      <w:r w:rsidRPr="00847205">
        <w:rPr>
          <w:rFonts w:cstheme="minorHAnsi"/>
          <w:sz w:val="28"/>
          <w:szCs w:val="28"/>
        </w:rPr>
        <w:t>Virtualization provides strong isolation between virtual machines, preventing interference between them. This isolation enhances security by minimizing the risk of one VM affecting another.</w:t>
      </w:r>
    </w:p>
    <w:p w14:paraId="7C97612A" w14:textId="77777777" w:rsidR="00847205" w:rsidRPr="00847205" w:rsidRDefault="00847205">
      <w:pPr>
        <w:numPr>
          <w:ilvl w:val="0"/>
          <w:numId w:val="773"/>
        </w:numPr>
        <w:rPr>
          <w:rFonts w:cstheme="minorHAnsi"/>
          <w:sz w:val="28"/>
          <w:szCs w:val="28"/>
        </w:rPr>
      </w:pPr>
      <w:r w:rsidRPr="00847205">
        <w:rPr>
          <w:rFonts w:cstheme="minorHAnsi"/>
          <w:b/>
          <w:bCs/>
          <w:sz w:val="28"/>
          <w:szCs w:val="28"/>
        </w:rPr>
        <w:t>Snapshot and Cloning:</w:t>
      </w:r>
    </w:p>
    <w:p w14:paraId="56777235" w14:textId="77777777" w:rsidR="00847205" w:rsidRPr="00847205" w:rsidRDefault="00847205">
      <w:pPr>
        <w:numPr>
          <w:ilvl w:val="1"/>
          <w:numId w:val="773"/>
        </w:numPr>
        <w:rPr>
          <w:rFonts w:cstheme="minorHAnsi"/>
          <w:sz w:val="28"/>
          <w:szCs w:val="28"/>
        </w:rPr>
      </w:pPr>
      <w:r w:rsidRPr="00847205">
        <w:rPr>
          <w:rFonts w:cstheme="minorHAnsi"/>
          <w:sz w:val="28"/>
          <w:szCs w:val="28"/>
        </w:rPr>
        <w:t>Virtualization allows for the creation of snapshots, capturing the VM's state at a specific point in time. Cloning enables duplicating VMs for testing, backup, or scaling purposes.</w:t>
      </w:r>
    </w:p>
    <w:p w14:paraId="3F652F19" w14:textId="77777777" w:rsidR="00847205" w:rsidRPr="00847205" w:rsidRDefault="00847205">
      <w:pPr>
        <w:numPr>
          <w:ilvl w:val="0"/>
          <w:numId w:val="773"/>
        </w:numPr>
        <w:rPr>
          <w:rFonts w:cstheme="minorHAnsi"/>
          <w:sz w:val="28"/>
          <w:szCs w:val="28"/>
        </w:rPr>
      </w:pPr>
      <w:r w:rsidRPr="00847205">
        <w:rPr>
          <w:rFonts w:cstheme="minorHAnsi"/>
          <w:b/>
          <w:bCs/>
          <w:sz w:val="28"/>
          <w:szCs w:val="28"/>
        </w:rPr>
        <w:lastRenderedPageBreak/>
        <w:t>High Availability and Redundancy:</w:t>
      </w:r>
    </w:p>
    <w:p w14:paraId="27CCB5BD" w14:textId="77777777" w:rsidR="00847205" w:rsidRPr="00847205" w:rsidRDefault="00847205">
      <w:pPr>
        <w:numPr>
          <w:ilvl w:val="1"/>
          <w:numId w:val="773"/>
        </w:numPr>
        <w:rPr>
          <w:rFonts w:cstheme="minorHAnsi"/>
          <w:sz w:val="28"/>
          <w:szCs w:val="28"/>
        </w:rPr>
      </w:pPr>
      <w:r w:rsidRPr="00847205">
        <w:rPr>
          <w:rFonts w:cstheme="minorHAnsi"/>
          <w:sz w:val="28"/>
          <w:szCs w:val="28"/>
        </w:rPr>
        <w:t>Virtualization supports high availability by enabling the automatic migration of VMs between physical hosts to ensure continuous operation, even in case of hardware failures.</w:t>
      </w:r>
    </w:p>
    <w:p w14:paraId="7364DD76" w14:textId="77777777" w:rsidR="00847205" w:rsidRPr="00847205" w:rsidRDefault="00847205">
      <w:pPr>
        <w:numPr>
          <w:ilvl w:val="0"/>
          <w:numId w:val="773"/>
        </w:numPr>
        <w:rPr>
          <w:rFonts w:cstheme="minorHAnsi"/>
          <w:sz w:val="28"/>
          <w:szCs w:val="28"/>
        </w:rPr>
      </w:pPr>
      <w:r w:rsidRPr="00847205">
        <w:rPr>
          <w:rFonts w:cstheme="minorHAnsi"/>
          <w:b/>
          <w:bCs/>
          <w:sz w:val="28"/>
          <w:szCs w:val="28"/>
        </w:rPr>
        <w:t>Resource Optimization:</w:t>
      </w:r>
    </w:p>
    <w:p w14:paraId="7F90F4D8" w14:textId="77777777" w:rsidR="00847205" w:rsidRPr="00847205" w:rsidRDefault="00847205">
      <w:pPr>
        <w:numPr>
          <w:ilvl w:val="1"/>
          <w:numId w:val="773"/>
        </w:numPr>
        <w:rPr>
          <w:rFonts w:cstheme="minorHAnsi"/>
          <w:sz w:val="28"/>
          <w:szCs w:val="28"/>
        </w:rPr>
      </w:pPr>
      <w:r w:rsidRPr="00847205">
        <w:rPr>
          <w:rFonts w:cstheme="minorHAnsi"/>
          <w:sz w:val="28"/>
          <w:szCs w:val="28"/>
        </w:rPr>
        <w:t>Virtualization optimizes resource usage by consolidating multiple workloads on fewer physical machines, leading to cost savings and better hardware utilization.</w:t>
      </w:r>
    </w:p>
    <w:p w14:paraId="770E01C5" w14:textId="77777777" w:rsidR="00847205" w:rsidRPr="00847205" w:rsidRDefault="00847205">
      <w:pPr>
        <w:numPr>
          <w:ilvl w:val="0"/>
          <w:numId w:val="773"/>
        </w:numPr>
        <w:rPr>
          <w:rFonts w:cstheme="minorHAnsi"/>
          <w:sz w:val="28"/>
          <w:szCs w:val="28"/>
        </w:rPr>
      </w:pPr>
      <w:r w:rsidRPr="00847205">
        <w:rPr>
          <w:rFonts w:cstheme="minorHAnsi"/>
          <w:b/>
          <w:bCs/>
          <w:sz w:val="28"/>
          <w:szCs w:val="28"/>
        </w:rPr>
        <w:t>Agility and Flexibility:</w:t>
      </w:r>
    </w:p>
    <w:p w14:paraId="6F66D3C8" w14:textId="77777777" w:rsidR="00847205" w:rsidRPr="00847205" w:rsidRDefault="00847205">
      <w:pPr>
        <w:numPr>
          <w:ilvl w:val="1"/>
          <w:numId w:val="773"/>
        </w:numPr>
        <w:rPr>
          <w:rFonts w:cstheme="minorHAnsi"/>
          <w:sz w:val="28"/>
          <w:szCs w:val="28"/>
        </w:rPr>
      </w:pPr>
      <w:r w:rsidRPr="00847205">
        <w:rPr>
          <w:rFonts w:cstheme="minorHAnsi"/>
          <w:sz w:val="28"/>
          <w:szCs w:val="28"/>
        </w:rPr>
        <w:t>Virtualization enables rapid provisioning and deployment of new VMs, facilitating quick adaptation to changing business needs and improving time-to-market for applications.</w:t>
      </w:r>
    </w:p>
    <w:p w14:paraId="56D78B2D" w14:textId="77777777" w:rsidR="00847205" w:rsidRPr="00847205" w:rsidRDefault="00847205">
      <w:pPr>
        <w:numPr>
          <w:ilvl w:val="0"/>
          <w:numId w:val="773"/>
        </w:numPr>
        <w:rPr>
          <w:rFonts w:cstheme="minorHAnsi"/>
          <w:sz w:val="28"/>
          <w:szCs w:val="28"/>
        </w:rPr>
      </w:pPr>
      <w:r w:rsidRPr="00847205">
        <w:rPr>
          <w:rFonts w:cstheme="minorHAnsi"/>
          <w:b/>
          <w:bCs/>
          <w:sz w:val="28"/>
          <w:szCs w:val="28"/>
        </w:rPr>
        <w:t>Disaster Recovery and Backup:</w:t>
      </w:r>
    </w:p>
    <w:p w14:paraId="2603305D" w14:textId="77777777" w:rsidR="00847205" w:rsidRPr="00847205" w:rsidRDefault="00847205">
      <w:pPr>
        <w:numPr>
          <w:ilvl w:val="1"/>
          <w:numId w:val="773"/>
        </w:numPr>
        <w:rPr>
          <w:rFonts w:cstheme="minorHAnsi"/>
          <w:sz w:val="28"/>
          <w:szCs w:val="28"/>
        </w:rPr>
      </w:pPr>
      <w:r w:rsidRPr="00847205">
        <w:rPr>
          <w:rFonts w:cstheme="minorHAnsi"/>
          <w:sz w:val="28"/>
          <w:szCs w:val="28"/>
        </w:rPr>
        <w:t>Virtualization simplifies disaster recovery and backup processes by allowing for easy replication and movement of VMs, improving overall data protection and recovery times.</w:t>
      </w:r>
    </w:p>
    <w:p w14:paraId="636332A7" w14:textId="77777777" w:rsidR="00847205" w:rsidRPr="00847205" w:rsidRDefault="00847205">
      <w:pPr>
        <w:numPr>
          <w:ilvl w:val="0"/>
          <w:numId w:val="773"/>
        </w:numPr>
        <w:rPr>
          <w:rFonts w:cstheme="minorHAnsi"/>
          <w:sz w:val="28"/>
          <w:szCs w:val="28"/>
        </w:rPr>
      </w:pPr>
      <w:r w:rsidRPr="00847205">
        <w:rPr>
          <w:rFonts w:cstheme="minorHAnsi"/>
          <w:b/>
          <w:bCs/>
          <w:sz w:val="28"/>
          <w:szCs w:val="28"/>
        </w:rPr>
        <w:t>Desktop Virtualization:</w:t>
      </w:r>
    </w:p>
    <w:p w14:paraId="6F9B2CD2" w14:textId="77777777" w:rsidR="00847205" w:rsidRPr="00847205" w:rsidRDefault="00847205">
      <w:pPr>
        <w:numPr>
          <w:ilvl w:val="1"/>
          <w:numId w:val="773"/>
        </w:numPr>
        <w:rPr>
          <w:rFonts w:cstheme="minorHAnsi"/>
          <w:sz w:val="28"/>
          <w:szCs w:val="28"/>
        </w:rPr>
      </w:pPr>
      <w:r w:rsidRPr="00847205">
        <w:rPr>
          <w:rFonts w:cstheme="minorHAnsi"/>
          <w:sz w:val="28"/>
          <w:szCs w:val="28"/>
        </w:rPr>
        <w:t>Beyond server virtualization, virtualization extends to desktop environments, enabling centralized management and delivery of virtual desktops to end-users.</w:t>
      </w:r>
    </w:p>
    <w:p w14:paraId="2F1373AB" w14:textId="77777777" w:rsidR="00847205" w:rsidRPr="00847205" w:rsidRDefault="00847205">
      <w:pPr>
        <w:numPr>
          <w:ilvl w:val="0"/>
          <w:numId w:val="773"/>
        </w:numPr>
        <w:rPr>
          <w:rFonts w:cstheme="minorHAnsi"/>
          <w:sz w:val="28"/>
          <w:szCs w:val="28"/>
        </w:rPr>
      </w:pPr>
      <w:r w:rsidRPr="00847205">
        <w:rPr>
          <w:rFonts w:cstheme="minorHAnsi"/>
          <w:b/>
          <w:bCs/>
          <w:sz w:val="28"/>
          <w:szCs w:val="28"/>
        </w:rPr>
        <w:t>Network and Storage Virtualization:</w:t>
      </w:r>
    </w:p>
    <w:p w14:paraId="184938DF" w14:textId="77777777" w:rsidR="00847205" w:rsidRPr="00847205" w:rsidRDefault="00847205">
      <w:pPr>
        <w:numPr>
          <w:ilvl w:val="1"/>
          <w:numId w:val="773"/>
        </w:numPr>
        <w:rPr>
          <w:rFonts w:cstheme="minorHAnsi"/>
          <w:sz w:val="28"/>
          <w:szCs w:val="28"/>
        </w:rPr>
      </w:pPr>
      <w:r w:rsidRPr="00847205">
        <w:rPr>
          <w:rFonts w:cstheme="minorHAnsi"/>
          <w:sz w:val="28"/>
          <w:szCs w:val="28"/>
        </w:rPr>
        <w:t>Virtualization extends to networking and storage, allowing for virtual networks, virtual storage pools, and efficient management of these resources.</w:t>
      </w:r>
    </w:p>
    <w:p w14:paraId="4C177D01" w14:textId="77777777" w:rsidR="00847205" w:rsidRPr="00847205" w:rsidRDefault="00847205" w:rsidP="00847205">
      <w:pPr>
        <w:rPr>
          <w:rFonts w:cstheme="minorHAnsi"/>
          <w:sz w:val="28"/>
          <w:szCs w:val="28"/>
        </w:rPr>
      </w:pPr>
      <w:r w:rsidRPr="00847205">
        <w:rPr>
          <w:rFonts w:cstheme="minorHAnsi"/>
          <w:sz w:val="28"/>
          <w:szCs w:val="28"/>
        </w:rPr>
        <w:t>In summary, virtualization provides a powerful framework for optimizing IT infrastructure, enhancing resource utilization, improving efficiency, and enabling flexibility and agility in managing and scaling computing environments. It has become a fundamental technology in modern data centers and cloud computing, empowering organizations to achieve more with less physical hardware.</w:t>
      </w:r>
    </w:p>
    <w:p w14:paraId="10C16636" w14:textId="3C237FD5" w:rsidR="00090954" w:rsidRDefault="00847205" w:rsidP="000E15C1">
      <w:pPr>
        <w:rPr>
          <w:rFonts w:cstheme="minorHAnsi"/>
          <w:sz w:val="28"/>
          <w:szCs w:val="28"/>
        </w:rPr>
      </w:pPr>
      <w:r>
        <w:rPr>
          <w:rFonts w:cstheme="minorHAnsi"/>
          <w:sz w:val="28"/>
          <w:szCs w:val="28"/>
        </w:rPr>
        <w:t xml:space="preserve"> </w:t>
      </w:r>
    </w:p>
    <w:p w14:paraId="22B17299" w14:textId="2BC49BE4" w:rsidR="000E15C1" w:rsidRPr="00847205" w:rsidRDefault="000E15C1">
      <w:pPr>
        <w:pStyle w:val="ListParagraph"/>
        <w:numPr>
          <w:ilvl w:val="1"/>
          <w:numId w:val="774"/>
        </w:numPr>
        <w:rPr>
          <w:rFonts w:cstheme="minorHAnsi"/>
          <w:b/>
          <w:bCs/>
          <w:sz w:val="28"/>
          <w:szCs w:val="28"/>
        </w:rPr>
      </w:pPr>
      <w:r w:rsidRPr="00847205">
        <w:rPr>
          <w:rFonts w:cstheme="minorHAnsi"/>
          <w:b/>
          <w:bCs/>
          <w:sz w:val="28"/>
          <w:szCs w:val="28"/>
        </w:rPr>
        <w:lastRenderedPageBreak/>
        <w:t>Intermediate Question</w:t>
      </w:r>
    </w:p>
    <w:p w14:paraId="10159458" w14:textId="77777777" w:rsidR="00090954" w:rsidRDefault="00090954" w:rsidP="000E15C1">
      <w:pPr>
        <w:rPr>
          <w:rFonts w:cstheme="minorHAnsi"/>
          <w:sz w:val="28"/>
          <w:szCs w:val="28"/>
        </w:rPr>
      </w:pPr>
    </w:p>
    <w:p w14:paraId="0C8609A3" w14:textId="667ACCF4" w:rsidR="000E15C1" w:rsidRPr="00CD42C1" w:rsidRDefault="000E15C1" w:rsidP="000E15C1">
      <w:pPr>
        <w:rPr>
          <w:rFonts w:cstheme="minorHAnsi"/>
          <w:sz w:val="28"/>
          <w:szCs w:val="28"/>
        </w:rPr>
      </w:pPr>
      <w:r w:rsidRPr="00CD42C1">
        <w:rPr>
          <w:rFonts w:cstheme="minorHAnsi"/>
          <w:sz w:val="28"/>
          <w:szCs w:val="28"/>
        </w:rPr>
        <w:t>1. Describe Characteristics of REST-based API</w:t>
      </w:r>
    </w:p>
    <w:p w14:paraId="47404158" w14:textId="29ED01C7" w:rsidR="00BC2439" w:rsidRPr="00BC2439" w:rsidRDefault="00847205" w:rsidP="00BC2439">
      <w:pPr>
        <w:rPr>
          <w:rFonts w:cstheme="minorHAnsi"/>
          <w:sz w:val="28"/>
          <w:szCs w:val="28"/>
        </w:rPr>
      </w:pPr>
      <w:r>
        <w:rPr>
          <w:rFonts w:cstheme="minorHAnsi"/>
          <w:sz w:val="28"/>
          <w:szCs w:val="28"/>
        </w:rPr>
        <w:t>Ans:</w:t>
      </w:r>
      <w:r w:rsidR="00BC2439" w:rsidRPr="00BC2439">
        <w:rPr>
          <w:rFonts w:ascii="Segoe UI" w:eastAsia="Times New Roman" w:hAnsi="Segoe UI" w:cs="Segoe UI"/>
          <w:sz w:val="21"/>
          <w:szCs w:val="21"/>
          <w:lang w:eastAsia="en-IN"/>
        </w:rPr>
        <w:t xml:space="preserve"> </w:t>
      </w:r>
      <w:r w:rsidR="00BC2439" w:rsidRPr="00BC2439">
        <w:rPr>
          <w:rFonts w:cstheme="minorHAnsi"/>
          <w:sz w:val="28"/>
          <w:szCs w:val="28"/>
        </w:rPr>
        <w:t>Representational State Transfer (REST) is an architectural style for designing networked applications. REST-based APIs (Application Programming Interfaces) adhere to this architectural style, which is characterized by several key principles and characteristics:</w:t>
      </w:r>
    </w:p>
    <w:p w14:paraId="0717B5A6" w14:textId="77777777" w:rsidR="00BC2439" w:rsidRPr="00BC2439" w:rsidRDefault="00BC2439">
      <w:pPr>
        <w:numPr>
          <w:ilvl w:val="0"/>
          <w:numId w:val="775"/>
        </w:numPr>
        <w:rPr>
          <w:rFonts w:cstheme="minorHAnsi"/>
          <w:sz w:val="28"/>
          <w:szCs w:val="28"/>
        </w:rPr>
      </w:pPr>
      <w:r w:rsidRPr="00BC2439">
        <w:rPr>
          <w:rFonts w:cstheme="minorHAnsi"/>
          <w:b/>
          <w:bCs/>
          <w:sz w:val="28"/>
          <w:szCs w:val="28"/>
        </w:rPr>
        <w:t>Statelessness:</w:t>
      </w:r>
    </w:p>
    <w:p w14:paraId="33A04B44" w14:textId="77777777" w:rsidR="00BC2439" w:rsidRPr="00BC2439" w:rsidRDefault="00BC2439">
      <w:pPr>
        <w:numPr>
          <w:ilvl w:val="1"/>
          <w:numId w:val="775"/>
        </w:numPr>
        <w:rPr>
          <w:rFonts w:cstheme="minorHAnsi"/>
          <w:sz w:val="28"/>
          <w:szCs w:val="28"/>
        </w:rPr>
      </w:pPr>
      <w:r w:rsidRPr="00BC2439">
        <w:rPr>
          <w:rFonts w:cstheme="minorHAnsi"/>
          <w:sz w:val="28"/>
          <w:szCs w:val="28"/>
        </w:rPr>
        <w:t>Each API request from a client to the server must contain all the information needed to understand and fulfill that request. The server does not store any client state between requests. This simplifies server design and enhances scalability.</w:t>
      </w:r>
    </w:p>
    <w:p w14:paraId="27743EC1" w14:textId="77777777" w:rsidR="00BC2439" w:rsidRPr="00BC2439" w:rsidRDefault="00BC2439">
      <w:pPr>
        <w:numPr>
          <w:ilvl w:val="0"/>
          <w:numId w:val="775"/>
        </w:numPr>
        <w:rPr>
          <w:rFonts w:cstheme="minorHAnsi"/>
          <w:sz w:val="28"/>
          <w:szCs w:val="28"/>
        </w:rPr>
      </w:pPr>
      <w:r w:rsidRPr="00BC2439">
        <w:rPr>
          <w:rFonts w:cstheme="minorHAnsi"/>
          <w:b/>
          <w:bCs/>
          <w:sz w:val="28"/>
          <w:szCs w:val="28"/>
        </w:rPr>
        <w:t>Client-Server Architecture:</w:t>
      </w:r>
    </w:p>
    <w:p w14:paraId="31983DCB" w14:textId="77777777" w:rsidR="00BC2439" w:rsidRPr="00BC2439" w:rsidRDefault="00BC2439">
      <w:pPr>
        <w:numPr>
          <w:ilvl w:val="1"/>
          <w:numId w:val="775"/>
        </w:numPr>
        <w:rPr>
          <w:rFonts w:cstheme="minorHAnsi"/>
          <w:sz w:val="28"/>
          <w:szCs w:val="28"/>
        </w:rPr>
      </w:pPr>
      <w:r w:rsidRPr="00BC2439">
        <w:rPr>
          <w:rFonts w:cstheme="minorHAnsi"/>
          <w:sz w:val="28"/>
          <w:szCs w:val="28"/>
        </w:rPr>
        <w:t>REST separates the client and server into independent components. The client is responsible for the user interface and user experience, while the server is responsible for the application logic and data storage. This separation allows for better scalability and easier maintenance.</w:t>
      </w:r>
    </w:p>
    <w:p w14:paraId="388759C1" w14:textId="77777777" w:rsidR="00BC2439" w:rsidRPr="00BC2439" w:rsidRDefault="00BC2439">
      <w:pPr>
        <w:numPr>
          <w:ilvl w:val="0"/>
          <w:numId w:val="775"/>
        </w:numPr>
        <w:rPr>
          <w:rFonts w:cstheme="minorHAnsi"/>
          <w:sz w:val="28"/>
          <w:szCs w:val="28"/>
        </w:rPr>
      </w:pPr>
      <w:r w:rsidRPr="00BC2439">
        <w:rPr>
          <w:rFonts w:cstheme="minorHAnsi"/>
          <w:b/>
          <w:bCs/>
          <w:sz w:val="28"/>
          <w:szCs w:val="28"/>
        </w:rPr>
        <w:t>Uniform Interface:</w:t>
      </w:r>
    </w:p>
    <w:p w14:paraId="3B8B261E" w14:textId="77777777" w:rsidR="00BC2439" w:rsidRPr="00BC2439" w:rsidRDefault="00BC2439">
      <w:pPr>
        <w:numPr>
          <w:ilvl w:val="1"/>
          <w:numId w:val="775"/>
        </w:numPr>
        <w:rPr>
          <w:rFonts w:cstheme="minorHAnsi"/>
          <w:sz w:val="28"/>
          <w:szCs w:val="28"/>
        </w:rPr>
      </w:pPr>
      <w:r w:rsidRPr="00BC2439">
        <w:rPr>
          <w:rFonts w:cstheme="minorHAnsi"/>
          <w:sz w:val="28"/>
          <w:szCs w:val="28"/>
        </w:rPr>
        <w:t>REST APIs have a uniform and consistent interface, making it easy to understand and use the API. The uniform interface is typically characterized by:</w:t>
      </w:r>
    </w:p>
    <w:p w14:paraId="6442210B" w14:textId="77777777" w:rsidR="00BC2439" w:rsidRPr="00BC2439" w:rsidRDefault="00BC2439">
      <w:pPr>
        <w:numPr>
          <w:ilvl w:val="2"/>
          <w:numId w:val="775"/>
        </w:numPr>
        <w:rPr>
          <w:rFonts w:cstheme="minorHAnsi"/>
          <w:sz w:val="28"/>
          <w:szCs w:val="28"/>
        </w:rPr>
      </w:pPr>
      <w:r w:rsidRPr="00BC2439">
        <w:rPr>
          <w:rFonts w:cstheme="minorHAnsi"/>
          <w:b/>
          <w:bCs/>
          <w:sz w:val="28"/>
          <w:szCs w:val="28"/>
        </w:rPr>
        <w:t>Resource Identification:</w:t>
      </w:r>
      <w:r w:rsidRPr="00BC2439">
        <w:rPr>
          <w:rFonts w:cstheme="minorHAnsi"/>
          <w:sz w:val="28"/>
          <w:szCs w:val="28"/>
        </w:rPr>
        <w:t xml:space="preserve"> Resources (data entities) are uniquely identified using URIs (Uniform Resource Identifiers).</w:t>
      </w:r>
    </w:p>
    <w:p w14:paraId="57FA7C29" w14:textId="77777777" w:rsidR="00BC2439" w:rsidRPr="00BC2439" w:rsidRDefault="00BC2439">
      <w:pPr>
        <w:numPr>
          <w:ilvl w:val="2"/>
          <w:numId w:val="775"/>
        </w:numPr>
        <w:rPr>
          <w:rFonts w:cstheme="minorHAnsi"/>
          <w:sz w:val="28"/>
          <w:szCs w:val="28"/>
        </w:rPr>
      </w:pPr>
      <w:r w:rsidRPr="00BC2439">
        <w:rPr>
          <w:rFonts w:cstheme="minorHAnsi"/>
          <w:b/>
          <w:bCs/>
          <w:sz w:val="28"/>
          <w:szCs w:val="28"/>
        </w:rPr>
        <w:t>Resource Manipulation through Representations:</w:t>
      </w:r>
      <w:r w:rsidRPr="00BC2439">
        <w:rPr>
          <w:rFonts w:cstheme="minorHAnsi"/>
          <w:sz w:val="28"/>
          <w:szCs w:val="28"/>
        </w:rPr>
        <w:t xml:space="preserve"> Resources are accessed and manipulated using a consistent set of standard operations (e.g., HTTP methods like GET, POST, PUT, DELETE) and representations (e.g., JSON, XML).</w:t>
      </w:r>
    </w:p>
    <w:p w14:paraId="3F7A1094" w14:textId="77777777" w:rsidR="00BC2439" w:rsidRPr="00BC2439" w:rsidRDefault="00BC2439">
      <w:pPr>
        <w:numPr>
          <w:ilvl w:val="2"/>
          <w:numId w:val="775"/>
        </w:numPr>
        <w:rPr>
          <w:rFonts w:cstheme="minorHAnsi"/>
          <w:sz w:val="28"/>
          <w:szCs w:val="28"/>
        </w:rPr>
      </w:pPr>
      <w:r w:rsidRPr="00BC2439">
        <w:rPr>
          <w:rFonts w:cstheme="minorHAnsi"/>
          <w:b/>
          <w:bCs/>
          <w:sz w:val="28"/>
          <w:szCs w:val="28"/>
        </w:rPr>
        <w:t>Self-Descriptive Messages:</w:t>
      </w:r>
      <w:r w:rsidRPr="00BC2439">
        <w:rPr>
          <w:rFonts w:cstheme="minorHAnsi"/>
          <w:sz w:val="28"/>
          <w:szCs w:val="28"/>
        </w:rPr>
        <w:t xml:space="preserve"> Messages sent between the client and server contain enough information for the receiver to understand the request or response.</w:t>
      </w:r>
    </w:p>
    <w:p w14:paraId="48DAD5E2" w14:textId="77777777" w:rsidR="00BC2439" w:rsidRPr="00BC2439" w:rsidRDefault="00BC2439">
      <w:pPr>
        <w:numPr>
          <w:ilvl w:val="2"/>
          <w:numId w:val="775"/>
        </w:numPr>
        <w:rPr>
          <w:rFonts w:cstheme="minorHAnsi"/>
          <w:sz w:val="28"/>
          <w:szCs w:val="28"/>
        </w:rPr>
      </w:pPr>
      <w:r w:rsidRPr="00BC2439">
        <w:rPr>
          <w:rFonts w:cstheme="minorHAnsi"/>
          <w:b/>
          <w:bCs/>
          <w:sz w:val="28"/>
          <w:szCs w:val="28"/>
        </w:rPr>
        <w:lastRenderedPageBreak/>
        <w:t>Hypermedia as the Engine of Application State (HATEOAS):</w:t>
      </w:r>
      <w:r w:rsidRPr="00BC2439">
        <w:rPr>
          <w:rFonts w:cstheme="minorHAnsi"/>
          <w:sz w:val="28"/>
          <w:szCs w:val="28"/>
        </w:rPr>
        <w:t xml:space="preserve"> Responses contain hyperlinks that enable clients to navigate the API dynamically, discovering available actions based on the current state.</w:t>
      </w:r>
    </w:p>
    <w:p w14:paraId="0E4C09F5" w14:textId="77777777" w:rsidR="00BC2439" w:rsidRPr="00BC2439" w:rsidRDefault="00BC2439">
      <w:pPr>
        <w:numPr>
          <w:ilvl w:val="0"/>
          <w:numId w:val="775"/>
        </w:numPr>
        <w:rPr>
          <w:rFonts w:cstheme="minorHAnsi"/>
          <w:sz w:val="28"/>
          <w:szCs w:val="28"/>
        </w:rPr>
      </w:pPr>
      <w:r w:rsidRPr="00BC2439">
        <w:rPr>
          <w:rFonts w:cstheme="minorHAnsi"/>
          <w:b/>
          <w:bCs/>
          <w:sz w:val="28"/>
          <w:szCs w:val="28"/>
        </w:rPr>
        <w:t>Stateless Communication:</w:t>
      </w:r>
    </w:p>
    <w:p w14:paraId="1626C117" w14:textId="77777777" w:rsidR="00BC2439" w:rsidRPr="00BC2439" w:rsidRDefault="00BC2439">
      <w:pPr>
        <w:numPr>
          <w:ilvl w:val="1"/>
          <w:numId w:val="775"/>
        </w:numPr>
        <w:rPr>
          <w:rFonts w:cstheme="minorHAnsi"/>
          <w:sz w:val="28"/>
          <w:szCs w:val="28"/>
        </w:rPr>
      </w:pPr>
      <w:r w:rsidRPr="00BC2439">
        <w:rPr>
          <w:rFonts w:cstheme="minorHAnsi"/>
          <w:sz w:val="28"/>
          <w:szCs w:val="28"/>
        </w:rPr>
        <w:t>Each API request from the client to the server must contain all the information needed to understand and fulfill that request. The server does not maintain client state between requests. This enhances reliability, scalability, and simplicity.</w:t>
      </w:r>
    </w:p>
    <w:p w14:paraId="67CA54F6" w14:textId="77777777" w:rsidR="00BC2439" w:rsidRPr="00BC2439" w:rsidRDefault="00BC2439">
      <w:pPr>
        <w:numPr>
          <w:ilvl w:val="0"/>
          <w:numId w:val="775"/>
        </w:numPr>
        <w:rPr>
          <w:rFonts w:cstheme="minorHAnsi"/>
          <w:sz w:val="28"/>
          <w:szCs w:val="28"/>
        </w:rPr>
      </w:pPr>
      <w:r w:rsidRPr="00BC2439">
        <w:rPr>
          <w:rFonts w:cstheme="minorHAnsi"/>
          <w:b/>
          <w:bCs/>
          <w:sz w:val="28"/>
          <w:szCs w:val="28"/>
        </w:rPr>
        <w:t>Resource-Based:</w:t>
      </w:r>
    </w:p>
    <w:p w14:paraId="582A57C1" w14:textId="77777777" w:rsidR="00BC2439" w:rsidRPr="00BC2439" w:rsidRDefault="00BC2439">
      <w:pPr>
        <w:numPr>
          <w:ilvl w:val="1"/>
          <w:numId w:val="775"/>
        </w:numPr>
        <w:rPr>
          <w:rFonts w:cstheme="minorHAnsi"/>
          <w:sz w:val="28"/>
          <w:szCs w:val="28"/>
        </w:rPr>
      </w:pPr>
      <w:r w:rsidRPr="00BC2439">
        <w:rPr>
          <w:rFonts w:cstheme="minorHAnsi"/>
          <w:sz w:val="28"/>
          <w:szCs w:val="28"/>
        </w:rPr>
        <w:t>REST APIs are based on resources, which are the fundamental entities the API provides access to. Each resource is identified by a unique URI, and clients interact with these resources using standard HTTP methods (GET, POST, PUT, DELETE) to perform operations.</w:t>
      </w:r>
    </w:p>
    <w:p w14:paraId="6B7560A6" w14:textId="77777777" w:rsidR="00BC2439" w:rsidRPr="00BC2439" w:rsidRDefault="00BC2439">
      <w:pPr>
        <w:numPr>
          <w:ilvl w:val="0"/>
          <w:numId w:val="775"/>
        </w:numPr>
        <w:rPr>
          <w:rFonts w:cstheme="minorHAnsi"/>
          <w:sz w:val="28"/>
          <w:szCs w:val="28"/>
        </w:rPr>
      </w:pPr>
      <w:r w:rsidRPr="00BC2439">
        <w:rPr>
          <w:rFonts w:cstheme="minorHAnsi"/>
          <w:b/>
          <w:bCs/>
          <w:sz w:val="28"/>
          <w:szCs w:val="28"/>
        </w:rPr>
        <w:t>Representation of Resources:</w:t>
      </w:r>
    </w:p>
    <w:p w14:paraId="1109C2D5" w14:textId="77777777" w:rsidR="00BC2439" w:rsidRPr="00BC2439" w:rsidRDefault="00BC2439">
      <w:pPr>
        <w:numPr>
          <w:ilvl w:val="1"/>
          <w:numId w:val="775"/>
        </w:numPr>
        <w:rPr>
          <w:rFonts w:cstheme="minorHAnsi"/>
          <w:sz w:val="28"/>
          <w:szCs w:val="28"/>
        </w:rPr>
      </w:pPr>
      <w:r w:rsidRPr="00BC2439">
        <w:rPr>
          <w:rFonts w:cstheme="minorHAnsi"/>
          <w:sz w:val="28"/>
          <w:szCs w:val="28"/>
        </w:rPr>
        <w:t>Resources can have multiple representations (e.g., JSON, XML) depending on the client's needs. Clients can request a specific representation, and the server responds accordingly.</w:t>
      </w:r>
    </w:p>
    <w:p w14:paraId="3E84290A" w14:textId="77777777" w:rsidR="00BC2439" w:rsidRPr="00BC2439" w:rsidRDefault="00BC2439">
      <w:pPr>
        <w:numPr>
          <w:ilvl w:val="0"/>
          <w:numId w:val="775"/>
        </w:numPr>
        <w:rPr>
          <w:rFonts w:cstheme="minorHAnsi"/>
          <w:sz w:val="28"/>
          <w:szCs w:val="28"/>
        </w:rPr>
      </w:pPr>
      <w:r w:rsidRPr="00BC2439">
        <w:rPr>
          <w:rFonts w:cstheme="minorHAnsi"/>
          <w:b/>
          <w:bCs/>
          <w:sz w:val="28"/>
          <w:szCs w:val="28"/>
        </w:rPr>
        <w:t>Stateful Operations:</w:t>
      </w:r>
    </w:p>
    <w:p w14:paraId="6F273F4B" w14:textId="77777777" w:rsidR="00BC2439" w:rsidRPr="00BC2439" w:rsidRDefault="00BC2439">
      <w:pPr>
        <w:numPr>
          <w:ilvl w:val="1"/>
          <w:numId w:val="775"/>
        </w:numPr>
        <w:rPr>
          <w:rFonts w:cstheme="minorHAnsi"/>
          <w:sz w:val="28"/>
          <w:szCs w:val="28"/>
        </w:rPr>
      </w:pPr>
      <w:r w:rsidRPr="00BC2439">
        <w:rPr>
          <w:rFonts w:cstheme="minorHAnsi"/>
          <w:sz w:val="28"/>
          <w:szCs w:val="28"/>
        </w:rPr>
        <w:t>Operations on resources should be stateful and not bound to the client's session. This ensures that the server can process the request without relying on any prior requests.</w:t>
      </w:r>
    </w:p>
    <w:p w14:paraId="4FB41835" w14:textId="77777777" w:rsidR="00BC2439" w:rsidRPr="00BC2439" w:rsidRDefault="00BC2439">
      <w:pPr>
        <w:numPr>
          <w:ilvl w:val="0"/>
          <w:numId w:val="775"/>
        </w:numPr>
        <w:rPr>
          <w:rFonts w:cstheme="minorHAnsi"/>
          <w:sz w:val="28"/>
          <w:szCs w:val="28"/>
        </w:rPr>
      </w:pPr>
      <w:r w:rsidRPr="00BC2439">
        <w:rPr>
          <w:rFonts w:cstheme="minorHAnsi"/>
          <w:b/>
          <w:bCs/>
          <w:sz w:val="28"/>
          <w:szCs w:val="28"/>
        </w:rPr>
        <w:t>Layered System:</w:t>
      </w:r>
    </w:p>
    <w:p w14:paraId="4B117BC0" w14:textId="77777777" w:rsidR="00BC2439" w:rsidRPr="00BC2439" w:rsidRDefault="00BC2439">
      <w:pPr>
        <w:numPr>
          <w:ilvl w:val="1"/>
          <w:numId w:val="775"/>
        </w:numPr>
        <w:rPr>
          <w:rFonts w:cstheme="minorHAnsi"/>
          <w:sz w:val="28"/>
          <w:szCs w:val="28"/>
        </w:rPr>
      </w:pPr>
      <w:r w:rsidRPr="00BC2439">
        <w:rPr>
          <w:rFonts w:cstheme="minorHAnsi"/>
          <w:sz w:val="28"/>
          <w:szCs w:val="28"/>
        </w:rPr>
        <w:t>REST supports a layered architecture where each component (e.g., server, client, gateway) only interacts with its adjacent layer, providing a modular and scalable design.</w:t>
      </w:r>
    </w:p>
    <w:p w14:paraId="78C54E10" w14:textId="77777777" w:rsidR="00BC2439" w:rsidRPr="00BC2439" w:rsidRDefault="00BC2439">
      <w:pPr>
        <w:numPr>
          <w:ilvl w:val="0"/>
          <w:numId w:val="775"/>
        </w:numPr>
        <w:rPr>
          <w:rFonts w:cstheme="minorHAnsi"/>
          <w:sz w:val="28"/>
          <w:szCs w:val="28"/>
        </w:rPr>
      </w:pPr>
      <w:r w:rsidRPr="00BC2439">
        <w:rPr>
          <w:rFonts w:cstheme="minorHAnsi"/>
          <w:b/>
          <w:bCs/>
          <w:sz w:val="28"/>
          <w:szCs w:val="28"/>
        </w:rPr>
        <w:t>Cacheability:</w:t>
      </w:r>
    </w:p>
    <w:p w14:paraId="4450A96F" w14:textId="77777777" w:rsidR="00BC2439" w:rsidRPr="00BC2439" w:rsidRDefault="00BC2439">
      <w:pPr>
        <w:numPr>
          <w:ilvl w:val="1"/>
          <w:numId w:val="775"/>
        </w:numPr>
        <w:rPr>
          <w:rFonts w:cstheme="minorHAnsi"/>
          <w:sz w:val="28"/>
          <w:szCs w:val="28"/>
        </w:rPr>
      </w:pPr>
      <w:r w:rsidRPr="00BC2439">
        <w:rPr>
          <w:rFonts w:cstheme="minorHAnsi"/>
          <w:sz w:val="28"/>
          <w:szCs w:val="28"/>
        </w:rPr>
        <w:t>Responses from the server should indicate whether the data is cacheable or not. This enhances performance by allowing clients or intermediaries to cache responses and reduce the number of redundant requests.</w:t>
      </w:r>
    </w:p>
    <w:p w14:paraId="6580D745" w14:textId="77777777" w:rsidR="00BC2439" w:rsidRPr="00BC2439" w:rsidRDefault="00BC2439" w:rsidP="00BC2439">
      <w:pPr>
        <w:rPr>
          <w:rFonts w:cstheme="minorHAnsi"/>
          <w:sz w:val="28"/>
          <w:szCs w:val="28"/>
        </w:rPr>
      </w:pPr>
      <w:r w:rsidRPr="00BC2439">
        <w:rPr>
          <w:rFonts w:cstheme="minorHAnsi"/>
          <w:sz w:val="28"/>
          <w:szCs w:val="28"/>
        </w:rPr>
        <w:lastRenderedPageBreak/>
        <w:t>REST-based APIs are widely adopted due to their simplicity, scalability, and ease of integration. They form the foundation for many web services and applications, enabling efficient communication and interaction between different software systems.</w:t>
      </w:r>
    </w:p>
    <w:p w14:paraId="48AB7838" w14:textId="1ACF6B01" w:rsidR="00090954" w:rsidRDefault="00090954" w:rsidP="000E15C1">
      <w:pPr>
        <w:rPr>
          <w:rFonts w:cstheme="minorHAnsi"/>
          <w:sz w:val="28"/>
          <w:szCs w:val="28"/>
        </w:rPr>
      </w:pPr>
    </w:p>
    <w:p w14:paraId="0D2C7295" w14:textId="62528F5F" w:rsidR="000E15C1" w:rsidRPr="00BC2439" w:rsidRDefault="000E15C1">
      <w:pPr>
        <w:pStyle w:val="ListParagraph"/>
        <w:numPr>
          <w:ilvl w:val="1"/>
          <w:numId w:val="776"/>
        </w:numPr>
        <w:rPr>
          <w:rFonts w:cstheme="minorHAnsi"/>
          <w:b/>
          <w:bCs/>
          <w:sz w:val="28"/>
          <w:szCs w:val="28"/>
        </w:rPr>
      </w:pPr>
      <w:r w:rsidRPr="00BC2439">
        <w:rPr>
          <w:rFonts w:cstheme="minorHAnsi"/>
          <w:b/>
          <w:bCs/>
          <w:sz w:val="28"/>
          <w:szCs w:val="28"/>
        </w:rPr>
        <w:t>Advance Question</w:t>
      </w:r>
    </w:p>
    <w:p w14:paraId="4A1E3961" w14:textId="77777777" w:rsidR="00090954" w:rsidRDefault="00090954" w:rsidP="000E15C1">
      <w:pPr>
        <w:rPr>
          <w:rFonts w:cstheme="minorHAnsi"/>
          <w:sz w:val="28"/>
          <w:szCs w:val="28"/>
        </w:rPr>
      </w:pPr>
    </w:p>
    <w:p w14:paraId="7D3472BA" w14:textId="752FE983" w:rsidR="000E15C1" w:rsidRPr="00CD42C1" w:rsidRDefault="000E15C1" w:rsidP="000E15C1">
      <w:pPr>
        <w:rPr>
          <w:rFonts w:cstheme="minorHAnsi"/>
          <w:sz w:val="28"/>
          <w:szCs w:val="28"/>
        </w:rPr>
      </w:pPr>
      <w:r w:rsidRPr="00CD42C1">
        <w:rPr>
          <w:rFonts w:cstheme="minorHAnsi"/>
          <w:sz w:val="28"/>
          <w:szCs w:val="28"/>
        </w:rPr>
        <w:t>1. Explain methods of Automation</w:t>
      </w:r>
    </w:p>
    <w:p w14:paraId="2205A874" w14:textId="59A7DD46" w:rsidR="00BC2439" w:rsidRPr="00BC2439" w:rsidRDefault="00BC2439" w:rsidP="00BC2439">
      <w:pPr>
        <w:rPr>
          <w:rFonts w:cstheme="minorHAnsi"/>
          <w:sz w:val="28"/>
          <w:szCs w:val="28"/>
        </w:rPr>
      </w:pPr>
      <w:r>
        <w:rPr>
          <w:rFonts w:cstheme="minorHAnsi"/>
          <w:sz w:val="28"/>
          <w:szCs w:val="28"/>
        </w:rPr>
        <w:t xml:space="preserve">Ans: </w:t>
      </w:r>
      <w:r w:rsidRPr="00BC2439">
        <w:rPr>
          <w:rFonts w:cstheme="minorHAnsi"/>
          <w:sz w:val="28"/>
          <w:szCs w:val="28"/>
        </w:rPr>
        <w:t>Automation involves the use of technology and tools to perform tasks or processes with minimal human intervention. There are various methods of automation across different domains, each tailored to specific needs and objectives. Here are common methods of automation:</w:t>
      </w:r>
    </w:p>
    <w:p w14:paraId="4E1C288E" w14:textId="77777777" w:rsidR="00BC2439" w:rsidRPr="00BC2439" w:rsidRDefault="00BC2439">
      <w:pPr>
        <w:numPr>
          <w:ilvl w:val="0"/>
          <w:numId w:val="777"/>
        </w:numPr>
        <w:rPr>
          <w:rFonts w:cstheme="minorHAnsi"/>
          <w:sz w:val="28"/>
          <w:szCs w:val="28"/>
        </w:rPr>
      </w:pPr>
      <w:r w:rsidRPr="00BC2439">
        <w:rPr>
          <w:rFonts w:cstheme="minorHAnsi"/>
          <w:b/>
          <w:bCs/>
          <w:sz w:val="28"/>
          <w:szCs w:val="28"/>
        </w:rPr>
        <w:t>Scripting:</w:t>
      </w:r>
    </w:p>
    <w:p w14:paraId="294CB531" w14:textId="77777777" w:rsidR="00BC2439" w:rsidRPr="00BC2439" w:rsidRDefault="00BC2439">
      <w:pPr>
        <w:numPr>
          <w:ilvl w:val="1"/>
          <w:numId w:val="777"/>
        </w:numPr>
        <w:rPr>
          <w:rFonts w:cstheme="minorHAnsi"/>
          <w:sz w:val="28"/>
          <w:szCs w:val="28"/>
        </w:rPr>
      </w:pPr>
      <w:r w:rsidRPr="00BC2439">
        <w:rPr>
          <w:rFonts w:cstheme="minorHAnsi"/>
          <w:sz w:val="28"/>
          <w:szCs w:val="28"/>
        </w:rPr>
        <w:t>Scripting involves writing scripts or programs to automate repetitive tasks. Scripts can be written in various programming languages and are typically used for tasks like file processing, data manipulation, system administration, and more.</w:t>
      </w:r>
    </w:p>
    <w:p w14:paraId="7ECFD7F6" w14:textId="77777777" w:rsidR="00BC2439" w:rsidRPr="00BC2439" w:rsidRDefault="00BC2439">
      <w:pPr>
        <w:numPr>
          <w:ilvl w:val="0"/>
          <w:numId w:val="777"/>
        </w:numPr>
        <w:rPr>
          <w:rFonts w:cstheme="minorHAnsi"/>
          <w:sz w:val="28"/>
          <w:szCs w:val="28"/>
        </w:rPr>
      </w:pPr>
      <w:r w:rsidRPr="00BC2439">
        <w:rPr>
          <w:rFonts w:cstheme="minorHAnsi"/>
          <w:b/>
          <w:bCs/>
          <w:sz w:val="28"/>
          <w:szCs w:val="28"/>
        </w:rPr>
        <w:t>Robotic Process Automation (RPA):</w:t>
      </w:r>
    </w:p>
    <w:p w14:paraId="069CFD4B" w14:textId="77777777" w:rsidR="00BC2439" w:rsidRPr="00BC2439" w:rsidRDefault="00BC2439">
      <w:pPr>
        <w:numPr>
          <w:ilvl w:val="1"/>
          <w:numId w:val="777"/>
        </w:numPr>
        <w:rPr>
          <w:rFonts w:cstheme="minorHAnsi"/>
          <w:sz w:val="28"/>
          <w:szCs w:val="28"/>
        </w:rPr>
      </w:pPr>
      <w:r w:rsidRPr="00BC2439">
        <w:rPr>
          <w:rFonts w:cstheme="minorHAnsi"/>
          <w:sz w:val="28"/>
          <w:szCs w:val="28"/>
        </w:rPr>
        <w:t>RPA uses software bots or robots to automate rule-based and repetitive tasks performed by humans. These bots can interact with applications and systems, mimic human actions, and complete tasks such as data entry, form processing, and report generation.</w:t>
      </w:r>
    </w:p>
    <w:p w14:paraId="4FADE2B6" w14:textId="77777777" w:rsidR="00BC2439" w:rsidRPr="00BC2439" w:rsidRDefault="00BC2439">
      <w:pPr>
        <w:numPr>
          <w:ilvl w:val="0"/>
          <w:numId w:val="777"/>
        </w:numPr>
        <w:rPr>
          <w:rFonts w:cstheme="minorHAnsi"/>
          <w:sz w:val="28"/>
          <w:szCs w:val="28"/>
        </w:rPr>
      </w:pPr>
      <w:r w:rsidRPr="00BC2439">
        <w:rPr>
          <w:rFonts w:cstheme="minorHAnsi"/>
          <w:b/>
          <w:bCs/>
          <w:sz w:val="28"/>
          <w:szCs w:val="28"/>
        </w:rPr>
        <w:t>Workflow Automation:</w:t>
      </w:r>
    </w:p>
    <w:p w14:paraId="5CDF505C" w14:textId="77777777" w:rsidR="00BC2439" w:rsidRPr="00BC2439" w:rsidRDefault="00BC2439">
      <w:pPr>
        <w:numPr>
          <w:ilvl w:val="1"/>
          <w:numId w:val="777"/>
        </w:numPr>
        <w:rPr>
          <w:rFonts w:cstheme="minorHAnsi"/>
          <w:sz w:val="28"/>
          <w:szCs w:val="28"/>
        </w:rPr>
      </w:pPr>
      <w:r w:rsidRPr="00BC2439">
        <w:rPr>
          <w:rFonts w:cstheme="minorHAnsi"/>
          <w:sz w:val="28"/>
          <w:szCs w:val="28"/>
        </w:rPr>
        <w:t>Workflow automation involves the automation of a series of tasks or processes to achieve a specific business outcome. Workflows define the sequence of steps, dependencies, and conditions, enabling automation of complex business processes.</w:t>
      </w:r>
    </w:p>
    <w:p w14:paraId="7E1AB701" w14:textId="77777777" w:rsidR="00BC2439" w:rsidRPr="00BC2439" w:rsidRDefault="00BC2439">
      <w:pPr>
        <w:numPr>
          <w:ilvl w:val="0"/>
          <w:numId w:val="777"/>
        </w:numPr>
        <w:rPr>
          <w:rFonts w:cstheme="minorHAnsi"/>
          <w:sz w:val="28"/>
          <w:szCs w:val="28"/>
        </w:rPr>
      </w:pPr>
      <w:r w:rsidRPr="00BC2439">
        <w:rPr>
          <w:rFonts w:cstheme="minorHAnsi"/>
          <w:b/>
          <w:bCs/>
          <w:sz w:val="28"/>
          <w:szCs w:val="28"/>
        </w:rPr>
        <w:t>Continuous Integration/Continuous Deployment (CI/CD):</w:t>
      </w:r>
    </w:p>
    <w:p w14:paraId="61EB9C8B" w14:textId="77777777" w:rsidR="00BC2439" w:rsidRPr="00BC2439" w:rsidRDefault="00BC2439">
      <w:pPr>
        <w:numPr>
          <w:ilvl w:val="1"/>
          <w:numId w:val="777"/>
        </w:numPr>
        <w:rPr>
          <w:rFonts w:cstheme="minorHAnsi"/>
          <w:sz w:val="28"/>
          <w:szCs w:val="28"/>
        </w:rPr>
      </w:pPr>
      <w:r w:rsidRPr="00BC2439">
        <w:rPr>
          <w:rFonts w:cstheme="minorHAnsi"/>
          <w:sz w:val="28"/>
          <w:szCs w:val="28"/>
        </w:rPr>
        <w:t xml:space="preserve">CI/CD is an automation method in software development that involves integrating code changes into a shared repository frequently (CI) and automating the deployment of code changes </w:t>
      </w:r>
      <w:r w:rsidRPr="00BC2439">
        <w:rPr>
          <w:rFonts w:cstheme="minorHAnsi"/>
          <w:sz w:val="28"/>
          <w:szCs w:val="28"/>
        </w:rPr>
        <w:lastRenderedPageBreak/>
        <w:t>to production or other environments (CD). This ensures rapid and reliable software delivery.</w:t>
      </w:r>
    </w:p>
    <w:p w14:paraId="26E17204" w14:textId="77777777" w:rsidR="00BC2439" w:rsidRPr="00BC2439" w:rsidRDefault="00BC2439">
      <w:pPr>
        <w:numPr>
          <w:ilvl w:val="0"/>
          <w:numId w:val="777"/>
        </w:numPr>
        <w:rPr>
          <w:rFonts w:cstheme="minorHAnsi"/>
          <w:sz w:val="28"/>
          <w:szCs w:val="28"/>
        </w:rPr>
      </w:pPr>
      <w:r w:rsidRPr="00BC2439">
        <w:rPr>
          <w:rFonts w:cstheme="minorHAnsi"/>
          <w:b/>
          <w:bCs/>
          <w:sz w:val="28"/>
          <w:szCs w:val="28"/>
        </w:rPr>
        <w:t>Orchestration:</w:t>
      </w:r>
    </w:p>
    <w:p w14:paraId="31DFBE0C" w14:textId="77777777" w:rsidR="00BC2439" w:rsidRPr="00BC2439" w:rsidRDefault="00BC2439">
      <w:pPr>
        <w:numPr>
          <w:ilvl w:val="1"/>
          <w:numId w:val="777"/>
        </w:numPr>
        <w:rPr>
          <w:rFonts w:cstheme="minorHAnsi"/>
          <w:sz w:val="28"/>
          <w:szCs w:val="28"/>
        </w:rPr>
      </w:pPr>
      <w:r w:rsidRPr="00BC2439">
        <w:rPr>
          <w:rFonts w:cstheme="minorHAnsi"/>
          <w:sz w:val="28"/>
          <w:szCs w:val="28"/>
        </w:rPr>
        <w:t>Orchestration involves coordinating and automating various tasks or actions across multiple systems or components to achieve a specific objective. It's commonly used in cloud computing, networking, and application deployment to manage complex environments efficiently.</w:t>
      </w:r>
    </w:p>
    <w:p w14:paraId="6F8AADD8" w14:textId="77777777" w:rsidR="00BC2439" w:rsidRPr="00BC2439" w:rsidRDefault="00BC2439">
      <w:pPr>
        <w:numPr>
          <w:ilvl w:val="0"/>
          <w:numId w:val="777"/>
        </w:numPr>
        <w:rPr>
          <w:rFonts w:cstheme="minorHAnsi"/>
          <w:sz w:val="28"/>
          <w:szCs w:val="28"/>
        </w:rPr>
      </w:pPr>
      <w:r w:rsidRPr="00BC2439">
        <w:rPr>
          <w:rFonts w:cstheme="minorHAnsi"/>
          <w:b/>
          <w:bCs/>
          <w:sz w:val="28"/>
          <w:szCs w:val="28"/>
        </w:rPr>
        <w:t>Configuration Management:</w:t>
      </w:r>
    </w:p>
    <w:p w14:paraId="363C2F5B" w14:textId="77777777" w:rsidR="00BC2439" w:rsidRPr="00BC2439" w:rsidRDefault="00BC2439">
      <w:pPr>
        <w:numPr>
          <w:ilvl w:val="1"/>
          <w:numId w:val="777"/>
        </w:numPr>
        <w:rPr>
          <w:rFonts w:cstheme="minorHAnsi"/>
          <w:sz w:val="28"/>
          <w:szCs w:val="28"/>
        </w:rPr>
      </w:pPr>
      <w:r w:rsidRPr="00BC2439">
        <w:rPr>
          <w:rFonts w:cstheme="minorHAnsi"/>
          <w:sz w:val="28"/>
          <w:szCs w:val="28"/>
        </w:rPr>
        <w:t>Configuration management automates the provisioning, configuration, and management of infrastructure and software. Tools like Ansible, Puppet, and Chef automate server configuration, application deployment, and ensure systems are in a desired state.</w:t>
      </w:r>
    </w:p>
    <w:p w14:paraId="3DF18183" w14:textId="77777777" w:rsidR="00BC2439" w:rsidRPr="00BC2439" w:rsidRDefault="00BC2439">
      <w:pPr>
        <w:numPr>
          <w:ilvl w:val="0"/>
          <w:numId w:val="777"/>
        </w:numPr>
        <w:rPr>
          <w:rFonts w:cstheme="minorHAnsi"/>
          <w:sz w:val="28"/>
          <w:szCs w:val="28"/>
        </w:rPr>
      </w:pPr>
      <w:r w:rsidRPr="00BC2439">
        <w:rPr>
          <w:rFonts w:cstheme="minorHAnsi"/>
          <w:b/>
          <w:bCs/>
          <w:sz w:val="28"/>
          <w:szCs w:val="28"/>
        </w:rPr>
        <w:t>Artificial Intelligence (AI) and Machine Learning (ML):</w:t>
      </w:r>
    </w:p>
    <w:p w14:paraId="7502550E" w14:textId="77777777" w:rsidR="00BC2439" w:rsidRPr="00BC2439" w:rsidRDefault="00BC2439">
      <w:pPr>
        <w:numPr>
          <w:ilvl w:val="1"/>
          <w:numId w:val="777"/>
        </w:numPr>
        <w:rPr>
          <w:rFonts w:cstheme="minorHAnsi"/>
          <w:sz w:val="28"/>
          <w:szCs w:val="28"/>
        </w:rPr>
      </w:pPr>
      <w:r w:rsidRPr="00BC2439">
        <w:rPr>
          <w:rFonts w:cstheme="minorHAnsi"/>
          <w:sz w:val="28"/>
          <w:szCs w:val="28"/>
        </w:rPr>
        <w:t>AI and ML are used to automate decision-making and prediction tasks. AI-powered automation systems can learn from data, identify patterns, and make intelligent decisions without explicit programming.</w:t>
      </w:r>
    </w:p>
    <w:p w14:paraId="7585EB73" w14:textId="77777777" w:rsidR="00BC2439" w:rsidRPr="00BC2439" w:rsidRDefault="00BC2439">
      <w:pPr>
        <w:numPr>
          <w:ilvl w:val="0"/>
          <w:numId w:val="777"/>
        </w:numPr>
        <w:rPr>
          <w:rFonts w:cstheme="minorHAnsi"/>
          <w:sz w:val="28"/>
          <w:szCs w:val="28"/>
        </w:rPr>
      </w:pPr>
      <w:r w:rsidRPr="00BC2439">
        <w:rPr>
          <w:rFonts w:cstheme="minorHAnsi"/>
          <w:b/>
          <w:bCs/>
          <w:sz w:val="28"/>
          <w:szCs w:val="28"/>
        </w:rPr>
        <w:t>Chatbots and Natural Language Processing (NLP):</w:t>
      </w:r>
    </w:p>
    <w:p w14:paraId="2DA6943D" w14:textId="77777777" w:rsidR="00BC2439" w:rsidRPr="00BC2439" w:rsidRDefault="00BC2439">
      <w:pPr>
        <w:numPr>
          <w:ilvl w:val="1"/>
          <w:numId w:val="777"/>
        </w:numPr>
        <w:rPr>
          <w:rFonts w:cstheme="minorHAnsi"/>
          <w:sz w:val="28"/>
          <w:szCs w:val="28"/>
        </w:rPr>
      </w:pPr>
      <w:r w:rsidRPr="00BC2439">
        <w:rPr>
          <w:rFonts w:cstheme="minorHAnsi"/>
          <w:sz w:val="28"/>
          <w:szCs w:val="28"/>
        </w:rPr>
        <w:t>Chatbots are automated conversational agents that use NLP and AI to interact with users and automate responses to queries or perform specific tasks based on natural language input.</w:t>
      </w:r>
    </w:p>
    <w:p w14:paraId="6A91AC91" w14:textId="77777777" w:rsidR="00BC2439" w:rsidRPr="00BC2439" w:rsidRDefault="00BC2439">
      <w:pPr>
        <w:numPr>
          <w:ilvl w:val="0"/>
          <w:numId w:val="777"/>
        </w:numPr>
        <w:rPr>
          <w:rFonts w:cstheme="minorHAnsi"/>
          <w:sz w:val="28"/>
          <w:szCs w:val="28"/>
        </w:rPr>
      </w:pPr>
      <w:r w:rsidRPr="00BC2439">
        <w:rPr>
          <w:rFonts w:cstheme="minorHAnsi"/>
          <w:b/>
          <w:bCs/>
          <w:sz w:val="28"/>
          <w:szCs w:val="28"/>
        </w:rPr>
        <w:t>Event-Driven Automation:</w:t>
      </w:r>
    </w:p>
    <w:p w14:paraId="719630A8" w14:textId="77777777" w:rsidR="00BC2439" w:rsidRPr="00BC2439" w:rsidRDefault="00BC2439">
      <w:pPr>
        <w:numPr>
          <w:ilvl w:val="1"/>
          <w:numId w:val="777"/>
        </w:numPr>
        <w:rPr>
          <w:rFonts w:cstheme="minorHAnsi"/>
          <w:sz w:val="28"/>
          <w:szCs w:val="28"/>
        </w:rPr>
      </w:pPr>
      <w:r w:rsidRPr="00BC2439">
        <w:rPr>
          <w:rFonts w:cstheme="minorHAnsi"/>
          <w:sz w:val="28"/>
          <w:szCs w:val="28"/>
        </w:rPr>
        <w:t>Event-driven automation triggers actions based on specific events or conditions. When a particular event occurs, predefined automated actions are executed, facilitating real-time responses.</w:t>
      </w:r>
    </w:p>
    <w:p w14:paraId="29D59225" w14:textId="77777777" w:rsidR="00BC2439" w:rsidRPr="00BC2439" w:rsidRDefault="00BC2439">
      <w:pPr>
        <w:numPr>
          <w:ilvl w:val="0"/>
          <w:numId w:val="777"/>
        </w:numPr>
        <w:rPr>
          <w:rFonts w:cstheme="minorHAnsi"/>
          <w:sz w:val="28"/>
          <w:szCs w:val="28"/>
        </w:rPr>
      </w:pPr>
      <w:r w:rsidRPr="00BC2439">
        <w:rPr>
          <w:rFonts w:cstheme="minorHAnsi"/>
          <w:b/>
          <w:bCs/>
          <w:sz w:val="28"/>
          <w:szCs w:val="28"/>
        </w:rPr>
        <w:t>Scheduling and Task Automation:</w:t>
      </w:r>
    </w:p>
    <w:p w14:paraId="01546BB0" w14:textId="77777777" w:rsidR="00BC2439" w:rsidRPr="00BC2439" w:rsidRDefault="00BC2439">
      <w:pPr>
        <w:numPr>
          <w:ilvl w:val="1"/>
          <w:numId w:val="777"/>
        </w:numPr>
        <w:rPr>
          <w:rFonts w:cstheme="minorHAnsi"/>
          <w:sz w:val="28"/>
          <w:szCs w:val="28"/>
        </w:rPr>
      </w:pPr>
      <w:r w:rsidRPr="00BC2439">
        <w:rPr>
          <w:rFonts w:cstheme="minorHAnsi"/>
          <w:sz w:val="28"/>
          <w:szCs w:val="28"/>
        </w:rPr>
        <w:t>Scheduling tools automate recurring tasks or activities at specified times or intervals. This includes tasks like data backups, report generation, and system maintenance.</w:t>
      </w:r>
    </w:p>
    <w:p w14:paraId="1EB3F50A" w14:textId="77777777" w:rsidR="00BC2439" w:rsidRPr="00BC2439" w:rsidRDefault="00BC2439">
      <w:pPr>
        <w:numPr>
          <w:ilvl w:val="0"/>
          <w:numId w:val="777"/>
        </w:numPr>
        <w:rPr>
          <w:rFonts w:cstheme="minorHAnsi"/>
          <w:sz w:val="28"/>
          <w:szCs w:val="28"/>
        </w:rPr>
      </w:pPr>
      <w:r w:rsidRPr="00BC2439">
        <w:rPr>
          <w:rFonts w:cstheme="minorHAnsi"/>
          <w:b/>
          <w:bCs/>
          <w:sz w:val="28"/>
          <w:szCs w:val="28"/>
        </w:rPr>
        <w:t>Internet of Things (IoT) Automation:</w:t>
      </w:r>
    </w:p>
    <w:p w14:paraId="78CC39A7" w14:textId="77777777" w:rsidR="00BC2439" w:rsidRPr="00BC2439" w:rsidRDefault="00BC2439">
      <w:pPr>
        <w:numPr>
          <w:ilvl w:val="1"/>
          <w:numId w:val="777"/>
        </w:numPr>
        <w:rPr>
          <w:rFonts w:cstheme="minorHAnsi"/>
          <w:sz w:val="28"/>
          <w:szCs w:val="28"/>
        </w:rPr>
      </w:pPr>
      <w:r w:rsidRPr="00BC2439">
        <w:rPr>
          <w:rFonts w:cstheme="minorHAnsi"/>
          <w:sz w:val="28"/>
          <w:szCs w:val="28"/>
        </w:rPr>
        <w:lastRenderedPageBreak/>
        <w:t>IoT automation involves automating actions and processes through IoT devices and sensors. For example, smart homes use automation to control lighting, temperature, and security based on user preferences and conditions.</w:t>
      </w:r>
    </w:p>
    <w:p w14:paraId="4DCCA9C6" w14:textId="77777777" w:rsidR="00BC2439" w:rsidRPr="00BC2439" w:rsidRDefault="00BC2439" w:rsidP="00BC2439">
      <w:pPr>
        <w:rPr>
          <w:rFonts w:cstheme="minorHAnsi"/>
          <w:sz w:val="28"/>
          <w:szCs w:val="28"/>
        </w:rPr>
      </w:pPr>
      <w:r w:rsidRPr="00BC2439">
        <w:rPr>
          <w:rFonts w:cstheme="minorHAnsi"/>
          <w:sz w:val="28"/>
          <w:szCs w:val="28"/>
        </w:rPr>
        <w:t>Each method of automation has its strengths and is suitable for different use cases. Organizations often use a combination of these methods to achieve efficient and comprehensive automation across their processes and operations.</w:t>
      </w:r>
    </w:p>
    <w:p w14:paraId="0F16F6D6" w14:textId="3F99FAF4" w:rsidR="00090954" w:rsidRDefault="00090954" w:rsidP="000E15C1">
      <w:pPr>
        <w:rPr>
          <w:rFonts w:cstheme="minorHAnsi"/>
          <w:sz w:val="28"/>
          <w:szCs w:val="28"/>
        </w:rPr>
      </w:pPr>
    </w:p>
    <w:p w14:paraId="6022370A" w14:textId="048C2292" w:rsidR="000E15C1" w:rsidRPr="00CD42C1" w:rsidRDefault="000E15C1" w:rsidP="000E15C1">
      <w:pPr>
        <w:rPr>
          <w:rFonts w:cstheme="minorHAnsi"/>
          <w:sz w:val="28"/>
          <w:szCs w:val="28"/>
        </w:rPr>
      </w:pPr>
      <w:r w:rsidRPr="00CD42C1">
        <w:rPr>
          <w:rFonts w:cstheme="minorHAnsi"/>
          <w:sz w:val="28"/>
          <w:szCs w:val="28"/>
        </w:rPr>
        <w:t>2. Explain SDN</w:t>
      </w:r>
    </w:p>
    <w:p w14:paraId="368A4E45" w14:textId="4173A923" w:rsidR="00BC2439" w:rsidRPr="00BC2439" w:rsidRDefault="00BC2439" w:rsidP="00BC2439">
      <w:pPr>
        <w:rPr>
          <w:rFonts w:cstheme="minorHAnsi"/>
          <w:sz w:val="28"/>
          <w:szCs w:val="28"/>
        </w:rPr>
      </w:pPr>
      <w:r>
        <w:rPr>
          <w:rFonts w:cstheme="minorHAnsi"/>
          <w:sz w:val="28"/>
          <w:szCs w:val="28"/>
        </w:rPr>
        <w:t xml:space="preserve">Ans: </w:t>
      </w:r>
      <w:r w:rsidRPr="00BC2439">
        <w:rPr>
          <w:rFonts w:cstheme="minorHAnsi"/>
          <w:sz w:val="28"/>
          <w:szCs w:val="28"/>
        </w:rPr>
        <w:t>Software-Defined Networking (SDN) is an innovative approach to networking that uses software-based controllers or application programming interfaces (APIs) to communicate with the underlying hardware infrastructure and direct traffic on the network. It provides a centralized view and control of the network, allowing for efficient management, configuration, and optimization of network resources.</w:t>
      </w:r>
    </w:p>
    <w:p w14:paraId="72E97345" w14:textId="77777777" w:rsidR="00BC2439" w:rsidRPr="00BC2439" w:rsidRDefault="00BC2439" w:rsidP="00BC2439">
      <w:pPr>
        <w:rPr>
          <w:rFonts w:cstheme="minorHAnsi"/>
          <w:sz w:val="28"/>
          <w:szCs w:val="28"/>
        </w:rPr>
      </w:pPr>
      <w:r w:rsidRPr="00BC2439">
        <w:rPr>
          <w:rFonts w:cstheme="minorHAnsi"/>
          <w:sz w:val="28"/>
          <w:szCs w:val="28"/>
        </w:rPr>
        <w:t>Here are the key components and concepts of SDN:</w:t>
      </w:r>
    </w:p>
    <w:p w14:paraId="00F825D7" w14:textId="77777777" w:rsidR="00BC2439" w:rsidRPr="00BC2439" w:rsidRDefault="00BC2439">
      <w:pPr>
        <w:numPr>
          <w:ilvl w:val="0"/>
          <w:numId w:val="778"/>
        </w:numPr>
        <w:rPr>
          <w:rFonts w:cstheme="minorHAnsi"/>
          <w:sz w:val="28"/>
          <w:szCs w:val="28"/>
        </w:rPr>
      </w:pPr>
      <w:r w:rsidRPr="00BC2439">
        <w:rPr>
          <w:rFonts w:cstheme="minorHAnsi"/>
          <w:b/>
          <w:bCs/>
          <w:sz w:val="28"/>
          <w:szCs w:val="28"/>
        </w:rPr>
        <w:t>SDN Architecture:</w:t>
      </w:r>
    </w:p>
    <w:p w14:paraId="4AD061AD" w14:textId="77777777" w:rsidR="00BC2439" w:rsidRPr="00BC2439" w:rsidRDefault="00BC2439">
      <w:pPr>
        <w:numPr>
          <w:ilvl w:val="1"/>
          <w:numId w:val="778"/>
        </w:numPr>
        <w:rPr>
          <w:rFonts w:cstheme="minorHAnsi"/>
          <w:sz w:val="28"/>
          <w:szCs w:val="28"/>
        </w:rPr>
      </w:pPr>
      <w:r w:rsidRPr="00BC2439">
        <w:rPr>
          <w:rFonts w:cstheme="minorHAnsi"/>
          <w:b/>
          <w:bCs/>
          <w:sz w:val="28"/>
          <w:szCs w:val="28"/>
        </w:rPr>
        <w:t>Application Layer:</w:t>
      </w:r>
      <w:r w:rsidRPr="00BC2439">
        <w:rPr>
          <w:rFonts w:cstheme="minorHAnsi"/>
          <w:sz w:val="28"/>
          <w:szCs w:val="28"/>
        </w:rPr>
        <w:t xml:space="preserve"> This layer contains applications that communicate with the SDN controller to implement network services and policies.</w:t>
      </w:r>
    </w:p>
    <w:p w14:paraId="37400902" w14:textId="77777777" w:rsidR="00BC2439" w:rsidRPr="00BC2439" w:rsidRDefault="00BC2439">
      <w:pPr>
        <w:numPr>
          <w:ilvl w:val="1"/>
          <w:numId w:val="778"/>
        </w:numPr>
        <w:rPr>
          <w:rFonts w:cstheme="minorHAnsi"/>
          <w:sz w:val="28"/>
          <w:szCs w:val="28"/>
        </w:rPr>
      </w:pPr>
      <w:r w:rsidRPr="00BC2439">
        <w:rPr>
          <w:rFonts w:cstheme="minorHAnsi"/>
          <w:b/>
          <w:bCs/>
          <w:sz w:val="28"/>
          <w:szCs w:val="28"/>
        </w:rPr>
        <w:t>Control Layer:</w:t>
      </w:r>
      <w:r w:rsidRPr="00BC2439">
        <w:rPr>
          <w:rFonts w:cstheme="minorHAnsi"/>
          <w:sz w:val="28"/>
          <w:szCs w:val="28"/>
        </w:rPr>
        <w:t xml:space="preserve"> The control layer hosts the SDN controller, which acts as the "brain" of the SDN architecture, making high-level decisions and managing communication between applications and the data plane.</w:t>
      </w:r>
    </w:p>
    <w:p w14:paraId="2EA66AE5" w14:textId="77777777" w:rsidR="00BC2439" w:rsidRPr="00BC2439" w:rsidRDefault="00BC2439">
      <w:pPr>
        <w:numPr>
          <w:ilvl w:val="1"/>
          <w:numId w:val="778"/>
        </w:numPr>
        <w:rPr>
          <w:rFonts w:cstheme="minorHAnsi"/>
          <w:sz w:val="28"/>
          <w:szCs w:val="28"/>
        </w:rPr>
      </w:pPr>
      <w:r w:rsidRPr="00BC2439">
        <w:rPr>
          <w:rFonts w:cstheme="minorHAnsi"/>
          <w:b/>
          <w:bCs/>
          <w:sz w:val="28"/>
          <w:szCs w:val="28"/>
        </w:rPr>
        <w:t>Infrastructure Layer (Data Plane):</w:t>
      </w:r>
      <w:r w:rsidRPr="00BC2439">
        <w:rPr>
          <w:rFonts w:cstheme="minorHAnsi"/>
          <w:sz w:val="28"/>
          <w:szCs w:val="28"/>
        </w:rPr>
        <w:t xml:space="preserve"> The data plane includes network devices like switches and routers that forward traffic based on instructions from the SDN controller.</w:t>
      </w:r>
    </w:p>
    <w:p w14:paraId="415F8C83" w14:textId="77777777" w:rsidR="00BC2439" w:rsidRPr="00BC2439" w:rsidRDefault="00BC2439">
      <w:pPr>
        <w:numPr>
          <w:ilvl w:val="0"/>
          <w:numId w:val="778"/>
        </w:numPr>
        <w:rPr>
          <w:rFonts w:cstheme="minorHAnsi"/>
          <w:sz w:val="28"/>
          <w:szCs w:val="28"/>
        </w:rPr>
      </w:pPr>
      <w:r w:rsidRPr="00BC2439">
        <w:rPr>
          <w:rFonts w:cstheme="minorHAnsi"/>
          <w:b/>
          <w:bCs/>
          <w:sz w:val="28"/>
          <w:szCs w:val="28"/>
        </w:rPr>
        <w:t>SDN Controller:</w:t>
      </w:r>
    </w:p>
    <w:p w14:paraId="099E55B6" w14:textId="77777777" w:rsidR="00BC2439" w:rsidRPr="00BC2439" w:rsidRDefault="00BC2439">
      <w:pPr>
        <w:numPr>
          <w:ilvl w:val="1"/>
          <w:numId w:val="778"/>
        </w:numPr>
        <w:rPr>
          <w:rFonts w:cstheme="minorHAnsi"/>
          <w:sz w:val="28"/>
          <w:szCs w:val="28"/>
        </w:rPr>
      </w:pPr>
      <w:r w:rsidRPr="00BC2439">
        <w:rPr>
          <w:rFonts w:cstheme="minorHAnsi"/>
          <w:sz w:val="28"/>
          <w:szCs w:val="28"/>
        </w:rPr>
        <w:t xml:space="preserve">The SDN controller is a software-based entity that sits at the heart of SDN architecture. It acts as a centralized intelligence, making decisions based on the network's overall state, and translates </w:t>
      </w:r>
      <w:r w:rsidRPr="00BC2439">
        <w:rPr>
          <w:rFonts w:cstheme="minorHAnsi"/>
          <w:sz w:val="28"/>
          <w:szCs w:val="28"/>
        </w:rPr>
        <w:lastRenderedPageBreak/>
        <w:t>high-level network policies into low-level instructions for the data plane.</w:t>
      </w:r>
    </w:p>
    <w:p w14:paraId="1A4ACB9C" w14:textId="77777777" w:rsidR="00BC2439" w:rsidRPr="00BC2439" w:rsidRDefault="00BC2439">
      <w:pPr>
        <w:numPr>
          <w:ilvl w:val="0"/>
          <w:numId w:val="778"/>
        </w:numPr>
        <w:rPr>
          <w:rFonts w:cstheme="minorHAnsi"/>
          <w:sz w:val="28"/>
          <w:szCs w:val="28"/>
        </w:rPr>
      </w:pPr>
      <w:r w:rsidRPr="00BC2439">
        <w:rPr>
          <w:rFonts w:cstheme="minorHAnsi"/>
          <w:b/>
          <w:bCs/>
          <w:sz w:val="28"/>
          <w:szCs w:val="28"/>
        </w:rPr>
        <w:t>OpenFlow Protocol:</w:t>
      </w:r>
    </w:p>
    <w:p w14:paraId="4271E4C2" w14:textId="77777777" w:rsidR="00BC2439" w:rsidRPr="00BC2439" w:rsidRDefault="00BC2439">
      <w:pPr>
        <w:numPr>
          <w:ilvl w:val="1"/>
          <w:numId w:val="778"/>
        </w:numPr>
        <w:rPr>
          <w:rFonts w:cstheme="minorHAnsi"/>
          <w:sz w:val="28"/>
          <w:szCs w:val="28"/>
        </w:rPr>
      </w:pPr>
      <w:r w:rsidRPr="00BC2439">
        <w:rPr>
          <w:rFonts w:cstheme="minorHAnsi"/>
          <w:sz w:val="28"/>
          <w:szCs w:val="28"/>
        </w:rPr>
        <w:t>OpenFlow is a widely adopted standard protocol used to communicate between the SDN controller and network devices (switches and routers) in the data plane. It allows the controller to instruct devices on how to handle packets based on defined policies.</w:t>
      </w:r>
    </w:p>
    <w:p w14:paraId="2661AC16" w14:textId="77777777" w:rsidR="00BC2439" w:rsidRPr="00BC2439" w:rsidRDefault="00BC2439">
      <w:pPr>
        <w:numPr>
          <w:ilvl w:val="0"/>
          <w:numId w:val="778"/>
        </w:numPr>
        <w:rPr>
          <w:rFonts w:cstheme="minorHAnsi"/>
          <w:sz w:val="28"/>
          <w:szCs w:val="28"/>
        </w:rPr>
      </w:pPr>
      <w:r w:rsidRPr="00BC2439">
        <w:rPr>
          <w:rFonts w:cstheme="minorHAnsi"/>
          <w:b/>
          <w:bCs/>
          <w:sz w:val="28"/>
          <w:szCs w:val="28"/>
        </w:rPr>
        <w:t>Flow Table:</w:t>
      </w:r>
    </w:p>
    <w:p w14:paraId="0C139805" w14:textId="77777777" w:rsidR="00BC2439" w:rsidRPr="00BC2439" w:rsidRDefault="00BC2439">
      <w:pPr>
        <w:numPr>
          <w:ilvl w:val="1"/>
          <w:numId w:val="778"/>
        </w:numPr>
        <w:rPr>
          <w:rFonts w:cstheme="minorHAnsi"/>
          <w:sz w:val="28"/>
          <w:szCs w:val="28"/>
        </w:rPr>
      </w:pPr>
      <w:r w:rsidRPr="00BC2439">
        <w:rPr>
          <w:rFonts w:cstheme="minorHAnsi"/>
          <w:sz w:val="28"/>
          <w:szCs w:val="28"/>
        </w:rPr>
        <w:t>The flow table is a key element in the SDN-enabled switches and routers. It stores flow entries containing information about packet handling rules, actions, and match criteria. The SDN controller populates and updates these flow tables based on network policies.</w:t>
      </w:r>
    </w:p>
    <w:p w14:paraId="66BBAAFE" w14:textId="77777777" w:rsidR="00BC2439" w:rsidRPr="00BC2439" w:rsidRDefault="00BC2439">
      <w:pPr>
        <w:numPr>
          <w:ilvl w:val="0"/>
          <w:numId w:val="778"/>
        </w:numPr>
        <w:rPr>
          <w:rFonts w:cstheme="minorHAnsi"/>
          <w:sz w:val="28"/>
          <w:szCs w:val="28"/>
        </w:rPr>
      </w:pPr>
      <w:r w:rsidRPr="00BC2439">
        <w:rPr>
          <w:rFonts w:cstheme="minorHAnsi"/>
          <w:b/>
          <w:bCs/>
          <w:sz w:val="28"/>
          <w:szCs w:val="28"/>
        </w:rPr>
        <w:t>Flow:</w:t>
      </w:r>
    </w:p>
    <w:p w14:paraId="489BAE6F" w14:textId="77777777" w:rsidR="00BC2439" w:rsidRPr="00BC2439" w:rsidRDefault="00BC2439">
      <w:pPr>
        <w:numPr>
          <w:ilvl w:val="1"/>
          <w:numId w:val="778"/>
        </w:numPr>
        <w:rPr>
          <w:rFonts w:cstheme="minorHAnsi"/>
          <w:sz w:val="28"/>
          <w:szCs w:val="28"/>
        </w:rPr>
      </w:pPr>
      <w:r w:rsidRPr="00BC2439">
        <w:rPr>
          <w:rFonts w:cstheme="minorHAnsi"/>
          <w:sz w:val="28"/>
          <w:szCs w:val="28"/>
        </w:rPr>
        <w:t>A flow is a unidirectional stream of packets that share specific attributes, such as source/destination addresses, ports, or protocols. SDN controllers define flows and their handling rules within the flow tables of network devices.</w:t>
      </w:r>
    </w:p>
    <w:p w14:paraId="177FC233" w14:textId="77777777" w:rsidR="00BC2439" w:rsidRPr="00BC2439" w:rsidRDefault="00BC2439">
      <w:pPr>
        <w:numPr>
          <w:ilvl w:val="0"/>
          <w:numId w:val="778"/>
        </w:numPr>
        <w:rPr>
          <w:rFonts w:cstheme="minorHAnsi"/>
          <w:sz w:val="28"/>
          <w:szCs w:val="28"/>
        </w:rPr>
      </w:pPr>
      <w:r w:rsidRPr="00BC2439">
        <w:rPr>
          <w:rFonts w:cstheme="minorHAnsi"/>
          <w:b/>
          <w:bCs/>
          <w:sz w:val="28"/>
          <w:szCs w:val="28"/>
        </w:rPr>
        <w:t>SDN Applications:</w:t>
      </w:r>
    </w:p>
    <w:p w14:paraId="1B49EB42" w14:textId="77777777" w:rsidR="00BC2439" w:rsidRPr="00BC2439" w:rsidRDefault="00BC2439">
      <w:pPr>
        <w:numPr>
          <w:ilvl w:val="1"/>
          <w:numId w:val="778"/>
        </w:numPr>
        <w:rPr>
          <w:rFonts w:cstheme="minorHAnsi"/>
          <w:sz w:val="28"/>
          <w:szCs w:val="28"/>
        </w:rPr>
      </w:pPr>
      <w:r w:rsidRPr="00BC2439">
        <w:rPr>
          <w:rFonts w:cstheme="minorHAnsi"/>
          <w:sz w:val="28"/>
          <w:szCs w:val="28"/>
        </w:rPr>
        <w:t>SDN applications are software programs that run on top of the SDN controller. They use the controller's capabilities to define network policies, automate tasks, provide network services (e.g., load balancing, security), and optimize traffic flows.</w:t>
      </w:r>
    </w:p>
    <w:p w14:paraId="7DD2F673" w14:textId="77777777" w:rsidR="00BC2439" w:rsidRPr="00BC2439" w:rsidRDefault="00BC2439">
      <w:pPr>
        <w:numPr>
          <w:ilvl w:val="0"/>
          <w:numId w:val="778"/>
        </w:numPr>
        <w:rPr>
          <w:rFonts w:cstheme="minorHAnsi"/>
          <w:sz w:val="28"/>
          <w:szCs w:val="28"/>
        </w:rPr>
      </w:pPr>
      <w:r w:rsidRPr="00BC2439">
        <w:rPr>
          <w:rFonts w:cstheme="minorHAnsi"/>
          <w:b/>
          <w:bCs/>
          <w:sz w:val="28"/>
          <w:szCs w:val="28"/>
        </w:rPr>
        <w:t>Network Programmability:</w:t>
      </w:r>
    </w:p>
    <w:p w14:paraId="214591D1" w14:textId="77777777" w:rsidR="00BC2439" w:rsidRPr="00BC2439" w:rsidRDefault="00BC2439">
      <w:pPr>
        <w:numPr>
          <w:ilvl w:val="1"/>
          <w:numId w:val="778"/>
        </w:numPr>
        <w:rPr>
          <w:rFonts w:cstheme="minorHAnsi"/>
          <w:sz w:val="28"/>
          <w:szCs w:val="28"/>
        </w:rPr>
      </w:pPr>
      <w:r w:rsidRPr="00BC2439">
        <w:rPr>
          <w:rFonts w:cstheme="minorHAnsi"/>
          <w:sz w:val="28"/>
          <w:szCs w:val="28"/>
        </w:rPr>
        <w:t>SDN allows network administrators and operators to programmatically configure and manage network devices through APIs. This facilitates automation, enabling the network to adapt dynamically to changing requirements.</w:t>
      </w:r>
    </w:p>
    <w:p w14:paraId="04F7B21B" w14:textId="77777777" w:rsidR="00BC2439" w:rsidRPr="00BC2439" w:rsidRDefault="00BC2439">
      <w:pPr>
        <w:numPr>
          <w:ilvl w:val="0"/>
          <w:numId w:val="778"/>
        </w:numPr>
        <w:rPr>
          <w:rFonts w:cstheme="minorHAnsi"/>
          <w:sz w:val="28"/>
          <w:szCs w:val="28"/>
        </w:rPr>
      </w:pPr>
      <w:r w:rsidRPr="00BC2439">
        <w:rPr>
          <w:rFonts w:cstheme="minorHAnsi"/>
          <w:b/>
          <w:bCs/>
          <w:sz w:val="28"/>
          <w:szCs w:val="28"/>
        </w:rPr>
        <w:t>Benefits of SDN:</w:t>
      </w:r>
    </w:p>
    <w:p w14:paraId="2D786B9C" w14:textId="77777777" w:rsidR="00BC2439" w:rsidRPr="00BC2439" w:rsidRDefault="00BC2439">
      <w:pPr>
        <w:numPr>
          <w:ilvl w:val="1"/>
          <w:numId w:val="778"/>
        </w:numPr>
        <w:rPr>
          <w:rFonts w:cstheme="minorHAnsi"/>
          <w:sz w:val="28"/>
          <w:szCs w:val="28"/>
        </w:rPr>
      </w:pPr>
      <w:r w:rsidRPr="00BC2439">
        <w:rPr>
          <w:rFonts w:cstheme="minorHAnsi"/>
          <w:b/>
          <w:bCs/>
          <w:sz w:val="28"/>
          <w:szCs w:val="28"/>
        </w:rPr>
        <w:lastRenderedPageBreak/>
        <w:t>Flexibility and Agility:</w:t>
      </w:r>
      <w:r w:rsidRPr="00BC2439">
        <w:rPr>
          <w:rFonts w:cstheme="minorHAnsi"/>
          <w:sz w:val="28"/>
          <w:szCs w:val="28"/>
        </w:rPr>
        <w:t xml:space="preserve"> SDN makes networks more flexible and adaptable by separating control logic from network devices, allowing for rapid provisioning and configuration changes.</w:t>
      </w:r>
    </w:p>
    <w:p w14:paraId="7FC5032E" w14:textId="77777777" w:rsidR="00BC2439" w:rsidRPr="00BC2439" w:rsidRDefault="00BC2439">
      <w:pPr>
        <w:numPr>
          <w:ilvl w:val="1"/>
          <w:numId w:val="778"/>
        </w:numPr>
        <w:rPr>
          <w:rFonts w:cstheme="minorHAnsi"/>
          <w:sz w:val="28"/>
          <w:szCs w:val="28"/>
        </w:rPr>
      </w:pPr>
      <w:r w:rsidRPr="00BC2439">
        <w:rPr>
          <w:rFonts w:cstheme="minorHAnsi"/>
          <w:b/>
          <w:bCs/>
          <w:sz w:val="28"/>
          <w:szCs w:val="28"/>
        </w:rPr>
        <w:t>Efficient Resource Utilization:</w:t>
      </w:r>
      <w:r w:rsidRPr="00BC2439">
        <w:rPr>
          <w:rFonts w:cstheme="minorHAnsi"/>
          <w:sz w:val="28"/>
          <w:szCs w:val="28"/>
        </w:rPr>
        <w:t xml:space="preserve"> Centralized control enables efficient allocation and use of network resources, optimizing traffic flow and reducing congestion.</w:t>
      </w:r>
    </w:p>
    <w:p w14:paraId="4417EECD" w14:textId="77777777" w:rsidR="00BC2439" w:rsidRPr="00BC2439" w:rsidRDefault="00BC2439">
      <w:pPr>
        <w:numPr>
          <w:ilvl w:val="1"/>
          <w:numId w:val="778"/>
        </w:numPr>
        <w:rPr>
          <w:rFonts w:cstheme="minorHAnsi"/>
          <w:sz w:val="28"/>
          <w:szCs w:val="28"/>
        </w:rPr>
      </w:pPr>
      <w:r w:rsidRPr="00BC2439">
        <w:rPr>
          <w:rFonts w:cstheme="minorHAnsi"/>
          <w:b/>
          <w:bCs/>
          <w:sz w:val="28"/>
          <w:szCs w:val="28"/>
        </w:rPr>
        <w:t>Cost Reduction:</w:t>
      </w:r>
      <w:r w:rsidRPr="00BC2439">
        <w:rPr>
          <w:rFonts w:cstheme="minorHAnsi"/>
          <w:sz w:val="28"/>
          <w:szCs w:val="28"/>
        </w:rPr>
        <w:t xml:space="preserve"> SDN can reduce hardware dependency, improve management efficiency, and lower operating costs through automation and centralized control.</w:t>
      </w:r>
    </w:p>
    <w:p w14:paraId="6531084F" w14:textId="77777777" w:rsidR="00BC2439" w:rsidRPr="00BC2439" w:rsidRDefault="00BC2439">
      <w:pPr>
        <w:numPr>
          <w:ilvl w:val="1"/>
          <w:numId w:val="778"/>
        </w:numPr>
        <w:rPr>
          <w:rFonts w:cstheme="minorHAnsi"/>
          <w:sz w:val="28"/>
          <w:szCs w:val="28"/>
        </w:rPr>
      </w:pPr>
      <w:r w:rsidRPr="00BC2439">
        <w:rPr>
          <w:rFonts w:cstheme="minorHAnsi"/>
          <w:b/>
          <w:bCs/>
          <w:sz w:val="28"/>
          <w:szCs w:val="28"/>
        </w:rPr>
        <w:t>Scalability and Manageability:</w:t>
      </w:r>
      <w:r w:rsidRPr="00BC2439">
        <w:rPr>
          <w:rFonts w:cstheme="minorHAnsi"/>
          <w:sz w:val="28"/>
          <w:szCs w:val="28"/>
        </w:rPr>
        <w:t xml:space="preserve"> SDN simplifies network management, making it easier to scale and manage networks, especially in large and complex environments.</w:t>
      </w:r>
    </w:p>
    <w:p w14:paraId="2518B6BC" w14:textId="77777777" w:rsidR="00BC2439" w:rsidRPr="00BC2439" w:rsidRDefault="00BC2439" w:rsidP="00BC2439">
      <w:pPr>
        <w:rPr>
          <w:rFonts w:cstheme="minorHAnsi"/>
          <w:sz w:val="28"/>
          <w:szCs w:val="28"/>
        </w:rPr>
      </w:pPr>
      <w:r w:rsidRPr="00BC2439">
        <w:rPr>
          <w:rFonts w:cstheme="minorHAnsi"/>
          <w:sz w:val="28"/>
          <w:szCs w:val="28"/>
        </w:rPr>
        <w:t>SDN revolutionizes network management and operations by providing a more flexible, programmable, and efficient way to control and manage network traffic, ultimately enhancing the performance and adaptability of modern networks.</w:t>
      </w:r>
    </w:p>
    <w:p w14:paraId="75F13060" w14:textId="402723B0" w:rsidR="00090954" w:rsidRDefault="00090954" w:rsidP="000E15C1">
      <w:pPr>
        <w:rPr>
          <w:rFonts w:cstheme="minorHAnsi"/>
          <w:sz w:val="28"/>
          <w:szCs w:val="28"/>
        </w:rPr>
      </w:pPr>
    </w:p>
    <w:p w14:paraId="1BA66303" w14:textId="7F082144" w:rsidR="000E15C1" w:rsidRPr="00CD42C1" w:rsidRDefault="000E15C1" w:rsidP="000E15C1">
      <w:pPr>
        <w:rPr>
          <w:rFonts w:cstheme="minorHAnsi"/>
          <w:sz w:val="28"/>
          <w:szCs w:val="28"/>
        </w:rPr>
      </w:pPr>
      <w:r w:rsidRPr="00CD42C1">
        <w:rPr>
          <w:rFonts w:cstheme="minorHAnsi"/>
          <w:sz w:val="28"/>
          <w:szCs w:val="28"/>
        </w:rPr>
        <w:t>3. Explain DNA Center</w:t>
      </w:r>
    </w:p>
    <w:p w14:paraId="0CAD3C2D" w14:textId="3FCC3EF9" w:rsidR="00BC2439" w:rsidRPr="00BC2439" w:rsidRDefault="00BC2439" w:rsidP="00BC2439">
      <w:pPr>
        <w:rPr>
          <w:rFonts w:cstheme="minorHAnsi"/>
          <w:sz w:val="28"/>
          <w:szCs w:val="28"/>
        </w:rPr>
      </w:pPr>
      <w:r>
        <w:rPr>
          <w:rFonts w:cstheme="minorHAnsi"/>
          <w:sz w:val="28"/>
          <w:szCs w:val="28"/>
        </w:rPr>
        <w:t xml:space="preserve">Ans: </w:t>
      </w:r>
      <w:r w:rsidRPr="00BC2439">
        <w:rPr>
          <w:rFonts w:cstheme="minorHAnsi"/>
          <w:sz w:val="28"/>
          <w:szCs w:val="28"/>
        </w:rPr>
        <w:t>Cisco Digital Network Architecture Center (Cisco DNA Center) is an intent-based networking solution provided by Cisco Systems. It is a centralized network management and automation platform designed to streamline and simplify network operations, improve security, and enhance user experiences. Cisco DNA Center leverages the principles of Software-Defined Networking (SDN) to automate network provisioning, management, and troubleshooting, aligning the network with business intents and policies.</w:t>
      </w:r>
    </w:p>
    <w:p w14:paraId="6CEA5533" w14:textId="77777777" w:rsidR="00BC2439" w:rsidRPr="00BC2439" w:rsidRDefault="00BC2439" w:rsidP="00BC2439">
      <w:pPr>
        <w:rPr>
          <w:rFonts w:cstheme="minorHAnsi"/>
          <w:sz w:val="28"/>
          <w:szCs w:val="28"/>
        </w:rPr>
      </w:pPr>
      <w:r w:rsidRPr="00BC2439">
        <w:rPr>
          <w:rFonts w:cstheme="minorHAnsi"/>
          <w:sz w:val="28"/>
          <w:szCs w:val="28"/>
        </w:rPr>
        <w:t>Here are the key components and features of Cisco DNA Center:</w:t>
      </w:r>
    </w:p>
    <w:p w14:paraId="74D387F7" w14:textId="77777777" w:rsidR="00BC2439" w:rsidRPr="00BC2439" w:rsidRDefault="00BC2439">
      <w:pPr>
        <w:numPr>
          <w:ilvl w:val="0"/>
          <w:numId w:val="779"/>
        </w:numPr>
        <w:rPr>
          <w:rFonts w:cstheme="minorHAnsi"/>
          <w:sz w:val="28"/>
          <w:szCs w:val="28"/>
        </w:rPr>
      </w:pPr>
      <w:r w:rsidRPr="00BC2439">
        <w:rPr>
          <w:rFonts w:cstheme="minorHAnsi"/>
          <w:b/>
          <w:bCs/>
          <w:sz w:val="28"/>
          <w:szCs w:val="28"/>
        </w:rPr>
        <w:t>Centralized Network Management:</w:t>
      </w:r>
    </w:p>
    <w:p w14:paraId="721408C9" w14:textId="77777777" w:rsidR="00BC2439" w:rsidRPr="00BC2439" w:rsidRDefault="00BC2439">
      <w:pPr>
        <w:numPr>
          <w:ilvl w:val="1"/>
          <w:numId w:val="779"/>
        </w:numPr>
        <w:rPr>
          <w:rFonts w:cstheme="minorHAnsi"/>
          <w:sz w:val="28"/>
          <w:szCs w:val="28"/>
        </w:rPr>
      </w:pPr>
      <w:r w:rsidRPr="00BC2439">
        <w:rPr>
          <w:rFonts w:cstheme="minorHAnsi"/>
          <w:sz w:val="28"/>
          <w:szCs w:val="28"/>
        </w:rPr>
        <w:t>Cisco DNA Center offers a centralized dashboard for managing the entire network infrastructure, including devices, users, applications, and policies. It provides a single pane of glass for monitoring network health, performance, and security.</w:t>
      </w:r>
    </w:p>
    <w:p w14:paraId="05A2032E" w14:textId="77777777" w:rsidR="00BC2439" w:rsidRPr="00BC2439" w:rsidRDefault="00BC2439">
      <w:pPr>
        <w:numPr>
          <w:ilvl w:val="0"/>
          <w:numId w:val="779"/>
        </w:numPr>
        <w:rPr>
          <w:rFonts w:cstheme="minorHAnsi"/>
          <w:sz w:val="28"/>
          <w:szCs w:val="28"/>
        </w:rPr>
      </w:pPr>
      <w:r w:rsidRPr="00BC2439">
        <w:rPr>
          <w:rFonts w:cstheme="minorHAnsi"/>
          <w:b/>
          <w:bCs/>
          <w:sz w:val="28"/>
          <w:szCs w:val="28"/>
        </w:rPr>
        <w:t>Intent-Based Networking (IBN):</w:t>
      </w:r>
    </w:p>
    <w:p w14:paraId="3360AE70" w14:textId="77777777" w:rsidR="00BC2439" w:rsidRPr="00BC2439" w:rsidRDefault="00BC2439">
      <w:pPr>
        <w:numPr>
          <w:ilvl w:val="1"/>
          <w:numId w:val="779"/>
        </w:numPr>
        <w:rPr>
          <w:rFonts w:cstheme="minorHAnsi"/>
          <w:sz w:val="28"/>
          <w:szCs w:val="28"/>
        </w:rPr>
      </w:pPr>
      <w:r w:rsidRPr="00BC2439">
        <w:rPr>
          <w:rFonts w:cstheme="minorHAnsi"/>
          <w:sz w:val="28"/>
          <w:szCs w:val="28"/>
        </w:rPr>
        <w:lastRenderedPageBreak/>
        <w:t>Intent-Based Networking allows network administrators to define business intents and policies in natural language. Cisco DNA Center translates these intents into network configurations and policies, ensuring the network behaves as intended.</w:t>
      </w:r>
    </w:p>
    <w:p w14:paraId="1F10D768" w14:textId="77777777" w:rsidR="00BC2439" w:rsidRPr="00BC2439" w:rsidRDefault="00BC2439">
      <w:pPr>
        <w:numPr>
          <w:ilvl w:val="0"/>
          <w:numId w:val="779"/>
        </w:numPr>
        <w:rPr>
          <w:rFonts w:cstheme="minorHAnsi"/>
          <w:sz w:val="28"/>
          <w:szCs w:val="28"/>
        </w:rPr>
      </w:pPr>
      <w:r w:rsidRPr="00BC2439">
        <w:rPr>
          <w:rFonts w:cstheme="minorHAnsi"/>
          <w:b/>
          <w:bCs/>
          <w:sz w:val="28"/>
          <w:szCs w:val="28"/>
        </w:rPr>
        <w:t>Automated Provisioning:</w:t>
      </w:r>
    </w:p>
    <w:p w14:paraId="642466A7" w14:textId="77777777" w:rsidR="00BC2439" w:rsidRPr="00BC2439" w:rsidRDefault="00BC2439">
      <w:pPr>
        <w:numPr>
          <w:ilvl w:val="1"/>
          <w:numId w:val="779"/>
        </w:numPr>
        <w:rPr>
          <w:rFonts w:cstheme="minorHAnsi"/>
          <w:sz w:val="28"/>
          <w:szCs w:val="28"/>
        </w:rPr>
      </w:pPr>
      <w:r w:rsidRPr="00BC2439">
        <w:rPr>
          <w:rFonts w:cstheme="minorHAnsi"/>
          <w:sz w:val="28"/>
          <w:szCs w:val="28"/>
        </w:rPr>
        <w:t>Cisco DNA Center automates the provisioning and configuration of network devices, making it faster and more efficient to onboard new devices or scale the network. It helps maintain consistency and compliance with defined network policies.</w:t>
      </w:r>
    </w:p>
    <w:p w14:paraId="63830582" w14:textId="77777777" w:rsidR="00BC2439" w:rsidRPr="00BC2439" w:rsidRDefault="00BC2439">
      <w:pPr>
        <w:numPr>
          <w:ilvl w:val="0"/>
          <w:numId w:val="779"/>
        </w:numPr>
        <w:rPr>
          <w:rFonts w:cstheme="minorHAnsi"/>
          <w:sz w:val="28"/>
          <w:szCs w:val="28"/>
        </w:rPr>
      </w:pPr>
      <w:r w:rsidRPr="00BC2439">
        <w:rPr>
          <w:rFonts w:cstheme="minorHAnsi"/>
          <w:b/>
          <w:bCs/>
          <w:sz w:val="28"/>
          <w:szCs w:val="28"/>
        </w:rPr>
        <w:t>Software-Defined Access (SD-Access):</w:t>
      </w:r>
    </w:p>
    <w:p w14:paraId="34773B32" w14:textId="77777777" w:rsidR="00BC2439" w:rsidRPr="00BC2439" w:rsidRDefault="00BC2439">
      <w:pPr>
        <w:numPr>
          <w:ilvl w:val="1"/>
          <w:numId w:val="779"/>
        </w:numPr>
        <w:rPr>
          <w:rFonts w:cstheme="minorHAnsi"/>
          <w:sz w:val="28"/>
          <w:szCs w:val="28"/>
        </w:rPr>
      </w:pPr>
      <w:r w:rsidRPr="00BC2439">
        <w:rPr>
          <w:rFonts w:cstheme="minorHAnsi"/>
          <w:sz w:val="28"/>
          <w:szCs w:val="28"/>
        </w:rPr>
        <w:t>SD-Access is a key feature of Cisco DNA Center that simplifies user access to network resources. It automates policy enforcement, segmentation, and secure access control, providing enhanced network security and reducing manual configuration efforts.</w:t>
      </w:r>
    </w:p>
    <w:p w14:paraId="5D26C760" w14:textId="77777777" w:rsidR="00BC2439" w:rsidRPr="00BC2439" w:rsidRDefault="00BC2439">
      <w:pPr>
        <w:numPr>
          <w:ilvl w:val="0"/>
          <w:numId w:val="779"/>
        </w:numPr>
        <w:rPr>
          <w:rFonts w:cstheme="minorHAnsi"/>
          <w:sz w:val="28"/>
          <w:szCs w:val="28"/>
        </w:rPr>
      </w:pPr>
      <w:r w:rsidRPr="00BC2439">
        <w:rPr>
          <w:rFonts w:cstheme="minorHAnsi"/>
          <w:b/>
          <w:bCs/>
          <w:sz w:val="28"/>
          <w:szCs w:val="28"/>
        </w:rPr>
        <w:t>Application Visibility and Control:</w:t>
      </w:r>
    </w:p>
    <w:p w14:paraId="33BBA264" w14:textId="77777777" w:rsidR="00BC2439" w:rsidRPr="00BC2439" w:rsidRDefault="00BC2439">
      <w:pPr>
        <w:numPr>
          <w:ilvl w:val="1"/>
          <w:numId w:val="779"/>
        </w:numPr>
        <w:rPr>
          <w:rFonts w:cstheme="minorHAnsi"/>
          <w:sz w:val="28"/>
          <w:szCs w:val="28"/>
        </w:rPr>
      </w:pPr>
      <w:r w:rsidRPr="00BC2439">
        <w:rPr>
          <w:rFonts w:cstheme="minorHAnsi"/>
          <w:sz w:val="28"/>
          <w:szCs w:val="28"/>
        </w:rPr>
        <w:t>Cisco DNA Center offers deep visibility into applications running on the network, allowing for efficient management and optimization of application performance. It helps prioritize critical applications and ensure a superior user experience.</w:t>
      </w:r>
    </w:p>
    <w:p w14:paraId="40519B1D" w14:textId="77777777" w:rsidR="00BC2439" w:rsidRPr="00BC2439" w:rsidRDefault="00BC2439">
      <w:pPr>
        <w:numPr>
          <w:ilvl w:val="0"/>
          <w:numId w:val="779"/>
        </w:numPr>
        <w:rPr>
          <w:rFonts w:cstheme="minorHAnsi"/>
          <w:sz w:val="28"/>
          <w:szCs w:val="28"/>
        </w:rPr>
      </w:pPr>
      <w:r w:rsidRPr="00BC2439">
        <w:rPr>
          <w:rFonts w:cstheme="minorHAnsi"/>
          <w:b/>
          <w:bCs/>
          <w:sz w:val="28"/>
          <w:szCs w:val="28"/>
        </w:rPr>
        <w:t>Assurance and Analytics:</w:t>
      </w:r>
    </w:p>
    <w:p w14:paraId="15B877A3" w14:textId="77777777" w:rsidR="00BC2439" w:rsidRPr="00BC2439" w:rsidRDefault="00BC2439">
      <w:pPr>
        <w:numPr>
          <w:ilvl w:val="1"/>
          <w:numId w:val="779"/>
        </w:numPr>
        <w:rPr>
          <w:rFonts w:cstheme="minorHAnsi"/>
          <w:sz w:val="28"/>
          <w:szCs w:val="28"/>
        </w:rPr>
      </w:pPr>
      <w:r w:rsidRPr="00BC2439">
        <w:rPr>
          <w:rFonts w:cstheme="minorHAnsi"/>
          <w:sz w:val="28"/>
          <w:szCs w:val="28"/>
        </w:rPr>
        <w:t>DNA Center provides advanced analytics and insights into network performance and health. It uses machine learning to identify anomalies, troubleshoot issues, and predict potential problems before they impact the network.</w:t>
      </w:r>
    </w:p>
    <w:p w14:paraId="60D2625C" w14:textId="77777777" w:rsidR="00BC2439" w:rsidRPr="00BC2439" w:rsidRDefault="00BC2439">
      <w:pPr>
        <w:numPr>
          <w:ilvl w:val="0"/>
          <w:numId w:val="779"/>
        </w:numPr>
        <w:rPr>
          <w:rFonts w:cstheme="minorHAnsi"/>
          <w:sz w:val="28"/>
          <w:szCs w:val="28"/>
        </w:rPr>
      </w:pPr>
      <w:r w:rsidRPr="00BC2439">
        <w:rPr>
          <w:rFonts w:cstheme="minorHAnsi"/>
          <w:b/>
          <w:bCs/>
          <w:sz w:val="28"/>
          <w:szCs w:val="28"/>
        </w:rPr>
        <w:t>Security and Threat Detection:</w:t>
      </w:r>
    </w:p>
    <w:p w14:paraId="02143B77" w14:textId="77777777" w:rsidR="00BC2439" w:rsidRPr="00BC2439" w:rsidRDefault="00BC2439">
      <w:pPr>
        <w:numPr>
          <w:ilvl w:val="1"/>
          <w:numId w:val="779"/>
        </w:numPr>
        <w:rPr>
          <w:rFonts w:cstheme="minorHAnsi"/>
          <w:sz w:val="28"/>
          <w:szCs w:val="28"/>
        </w:rPr>
      </w:pPr>
      <w:r w:rsidRPr="00BC2439">
        <w:rPr>
          <w:rFonts w:cstheme="minorHAnsi"/>
          <w:sz w:val="28"/>
          <w:szCs w:val="28"/>
        </w:rPr>
        <w:t>The platform integrates security features to enhance network security. It leverages threat detection and prevention capabilities to identify and mitigate security threats in real-time, improving overall network security posture.</w:t>
      </w:r>
    </w:p>
    <w:p w14:paraId="5D3A081D" w14:textId="77777777" w:rsidR="00BC2439" w:rsidRPr="00BC2439" w:rsidRDefault="00BC2439">
      <w:pPr>
        <w:numPr>
          <w:ilvl w:val="0"/>
          <w:numId w:val="779"/>
        </w:numPr>
        <w:rPr>
          <w:rFonts w:cstheme="minorHAnsi"/>
          <w:sz w:val="28"/>
          <w:szCs w:val="28"/>
        </w:rPr>
      </w:pPr>
      <w:r w:rsidRPr="00BC2439">
        <w:rPr>
          <w:rFonts w:cstheme="minorHAnsi"/>
          <w:b/>
          <w:bCs/>
          <w:sz w:val="28"/>
          <w:szCs w:val="28"/>
        </w:rPr>
        <w:t>Integration and APIs:</w:t>
      </w:r>
    </w:p>
    <w:p w14:paraId="1656301C" w14:textId="77777777" w:rsidR="00BC2439" w:rsidRPr="00BC2439" w:rsidRDefault="00BC2439">
      <w:pPr>
        <w:numPr>
          <w:ilvl w:val="1"/>
          <w:numId w:val="779"/>
        </w:numPr>
        <w:rPr>
          <w:rFonts w:cstheme="minorHAnsi"/>
          <w:sz w:val="28"/>
          <w:szCs w:val="28"/>
        </w:rPr>
      </w:pPr>
      <w:r w:rsidRPr="00BC2439">
        <w:rPr>
          <w:rFonts w:cstheme="minorHAnsi"/>
          <w:sz w:val="28"/>
          <w:szCs w:val="28"/>
        </w:rPr>
        <w:t xml:space="preserve">Cisco DNA Center offers a rich set of APIs that enable integration with third-party systems and applications. This facilitates </w:t>
      </w:r>
      <w:r w:rsidRPr="00BC2439">
        <w:rPr>
          <w:rFonts w:cstheme="minorHAnsi"/>
          <w:sz w:val="28"/>
          <w:szCs w:val="28"/>
        </w:rPr>
        <w:lastRenderedPageBreak/>
        <w:t>automation, orchestration, and customization of network operations to suit specific organizational needs.</w:t>
      </w:r>
    </w:p>
    <w:p w14:paraId="0380580D" w14:textId="77777777" w:rsidR="00BC2439" w:rsidRPr="00BC2439" w:rsidRDefault="00BC2439">
      <w:pPr>
        <w:numPr>
          <w:ilvl w:val="0"/>
          <w:numId w:val="779"/>
        </w:numPr>
        <w:rPr>
          <w:rFonts w:cstheme="minorHAnsi"/>
          <w:sz w:val="28"/>
          <w:szCs w:val="28"/>
        </w:rPr>
      </w:pPr>
      <w:r w:rsidRPr="00BC2439">
        <w:rPr>
          <w:rFonts w:cstheme="minorHAnsi"/>
          <w:b/>
          <w:bCs/>
          <w:sz w:val="28"/>
          <w:szCs w:val="28"/>
        </w:rPr>
        <w:t>Open and Extensible Platform:</w:t>
      </w:r>
    </w:p>
    <w:p w14:paraId="6DBE8ED6" w14:textId="77777777" w:rsidR="00BC2439" w:rsidRPr="00BC2439" w:rsidRDefault="00BC2439">
      <w:pPr>
        <w:numPr>
          <w:ilvl w:val="1"/>
          <w:numId w:val="779"/>
        </w:numPr>
        <w:rPr>
          <w:rFonts w:cstheme="minorHAnsi"/>
          <w:sz w:val="28"/>
          <w:szCs w:val="28"/>
        </w:rPr>
      </w:pPr>
      <w:r w:rsidRPr="00BC2439">
        <w:rPr>
          <w:rFonts w:cstheme="minorHAnsi"/>
          <w:sz w:val="28"/>
          <w:szCs w:val="28"/>
        </w:rPr>
        <w:t>DNA Center provides an open and extensible platform that supports integration with various Cisco and third-party solutions, allowing for a seamless ecosystem of network services and applications.</w:t>
      </w:r>
    </w:p>
    <w:p w14:paraId="427A96B6" w14:textId="77777777" w:rsidR="00BC2439" w:rsidRPr="00BC2439" w:rsidRDefault="00BC2439" w:rsidP="00BC2439">
      <w:pPr>
        <w:rPr>
          <w:rFonts w:cstheme="minorHAnsi"/>
          <w:sz w:val="28"/>
          <w:szCs w:val="28"/>
        </w:rPr>
      </w:pPr>
      <w:r w:rsidRPr="00BC2439">
        <w:rPr>
          <w:rFonts w:cstheme="minorHAnsi"/>
          <w:sz w:val="28"/>
          <w:szCs w:val="28"/>
        </w:rPr>
        <w:t>Cisco DNA Center helps organizations modernize their network infrastructure, making it more agile, secure, and aligned with business objectives. It simplifies network management, accelerates deployments, and enhances the overall network user experience.</w:t>
      </w:r>
    </w:p>
    <w:p w14:paraId="7E41867E" w14:textId="73F49E67" w:rsidR="00090954" w:rsidRDefault="00090954" w:rsidP="00BC2439">
      <w:pPr>
        <w:rPr>
          <w:rFonts w:cstheme="minorHAnsi"/>
          <w:sz w:val="28"/>
          <w:szCs w:val="28"/>
        </w:rPr>
      </w:pPr>
    </w:p>
    <w:p w14:paraId="59311E8A" w14:textId="40D9CAB0" w:rsidR="000E15C1" w:rsidRPr="00CD42C1" w:rsidRDefault="000E15C1" w:rsidP="000E15C1">
      <w:pPr>
        <w:rPr>
          <w:rFonts w:cstheme="minorHAnsi"/>
          <w:sz w:val="28"/>
          <w:szCs w:val="28"/>
        </w:rPr>
      </w:pPr>
      <w:r w:rsidRPr="00CD42C1">
        <w:rPr>
          <w:rFonts w:cstheme="minorHAnsi"/>
          <w:sz w:val="28"/>
          <w:szCs w:val="28"/>
        </w:rPr>
        <w:t>4. Explain SD-Access and SD-WAN</w:t>
      </w:r>
    </w:p>
    <w:p w14:paraId="64A8EF38" w14:textId="6ECC5349" w:rsidR="00BC2439" w:rsidRPr="00BC2439" w:rsidRDefault="00BC2439" w:rsidP="00BC2439">
      <w:pPr>
        <w:rPr>
          <w:rFonts w:cstheme="minorHAnsi"/>
          <w:sz w:val="28"/>
          <w:szCs w:val="28"/>
        </w:rPr>
      </w:pPr>
      <w:r>
        <w:rPr>
          <w:rFonts w:cstheme="minorHAnsi"/>
          <w:sz w:val="28"/>
          <w:szCs w:val="28"/>
        </w:rPr>
        <w:t xml:space="preserve">Ans: </w:t>
      </w:r>
      <w:r w:rsidRPr="00BC2439">
        <w:rPr>
          <w:rFonts w:cstheme="minorHAnsi"/>
          <w:sz w:val="28"/>
          <w:szCs w:val="28"/>
        </w:rPr>
        <w:t>SD-Access (Software-Defined Access) and SD-WAN (Software-Defined Wide Area Network) are two prominent technologies that fall under the broader umbrella of Software-Defined Networking (SDN). They are designed to enhance network agility, efficiency, and security through software-based management and control.</w:t>
      </w:r>
    </w:p>
    <w:p w14:paraId="3FEE2C62" w14:textId="77777777" w:rsidR="00BC2439" w:rsidRPr="00BC2439" w:rsidRDefault="00BC2439" w:rsidP="00BC2439">
      <w:pPr>
        <w:rPr>
          <w:rFonts w:cstheme="minorHAnsi"/>
          <w:b/>
          <w:bCs/>
          <w:sz w:val="28"/>
          <w:szCs w:val="28"/>
        </w:rPr>
      </w:pPr>
      <w:r w:rsidRPr="00BC2439">
        <w:rPr>
          <w:rFonts w:cstheme="minorHAnsi"/>
          <w:b/>
          <w:bCs/>
          <w:sz w:val="28"/>
          <w:szCs w:val="28"/>
        </w:rPr>
        <w:t>SD-Access (Software-Defined Access):</w:t>
      </w:r>
    </w:p>
    <w:p w14:paraId="2F297ACD" w14:textId="77777777" w:rsidR="00BC2439" w:rsidRPr="00BC2439" w:rsidRDefault="00BC2439" w:rsidP="00BC2439">
      <w:pPr>
        <w:rPr>
          <w:rFonts w:cstheme="minorHAnsi"/>
          <w:sz w:val="28"/>
          <w:szCs w:val="28"/>
        </w:rPr>
      </w:pPr>
      <w:r w:rsidRPr="00BC2439">
        <w:rPr>
          <w:rFonts w:cstheme="minorHAnsi"/>
          <w:sz w:val="28"/>
          <w:szCs w:val="28"/>
        </w:rPr>
        <w:t>SD-Access is a Cisco solution that leverages SDN principles to simplify and secure network access within an organization. It provides a comprehensive architecture that encompasses policy-based automation, segmentation, and security. Key features include:</w:t>
      </w:r>
    </w:p>
    <w:p w14:paraId="6558E416" w14:textId="77777777" w:rsidR="00BC2439" w:rsidRPr="00BC2439" w:rsidRDefault="00BC2439">
      <w:pPr>
        <w:numPr>
          <w:ilvl w:val="0"/>
          <w:numId w:val="780"/>
        </w:numPr>
        <w:rPr>
          <w:rFonts w:cstheme="minorHAnsi"/>
          <w:sz w:val="28"/>
          <w:szCs w:val="28"/>
        </w:rPr>
      </w:pPr>
      <w:r w:rsidRPr="00BC2439">
        <w:rPr>
          <w:rFonts w:cstheme="minorHAnsi"/>
          <w:b/>
          <w:bCs/>
          <w:sz w:val="28"/>
          <w:szCs w:val="28"/>
        </w:rPr>
        <w:t>Policy-Driven Automation:</w:t>
      </w:r>
    </w:p>
    <w:p w14:paraId="1E330320" w14:textId="77777777" w:rsidR="00BC2439" w:rsidRPr="00BC2439" w:rsidRDefault="00BC2439">
      <w:pPr>
        <w:numPr>
          <w:ilvl w:val="1"/>
          <w:numId w:val="780"/>
        </w:numPr>
        <w:rPr>
          <w:rFonts w:cstheme="minorHAnsi"/>
          <w:sz w:val="28"/>
          <w:szCs w:val="28"/>
        </w:rPr>
      </w:pPr>
      <w:r w:rsidRPr="00BC2439">
        <w:rPr>
          <w:rFonts w:cstheme="minorHAnsi"/>
          <w:sz w:val="28"/>
          <w:szCs w:val="28"/>
        </w:rPr>
        <w:t>SD-Access allows the network to be configured based on business intent and policies, automating the provisioning and management of network resources.</w:t>
      </w:r>
    </w:p>
    <w:p w14:paraId="260BA204" w14:textId="77777777" w:rsidR="00BC2439" w:rsidRPr="00BC2439" w:rsidRDefault="00BC2439">
      <w:pPr>
        <w:numPr>
          <w:ilvl w:val="0"/>
          <w:numId w:val="780"/>
        </w:numPr>
        <w:rPr>
          <w:rFonts w:cstheme="minorHAnsi"/>
          <w:sz w:val="28"/>
          <w:szCs w:val="28"/>
        </w:rPr>
      </w:pPr>
      <w:r w:rsidRPr="00BC2439">
        <w:rPr>
          <w:rFonts w:cstheme="minorHAnsi"/>
          <w:b/>
          <w:bCs/>
          <w:sz w:val="28"/>
          <w:szCs w:val="28"/>
        </w:rPr>
        <w:t>Segmentation:</w:t>
      </w:r>
    </w:p>
    <w:p w14:paraId="2753408E" w14:textId="77777777" w:rsidR="00BC2439" w:rsidRPr="00BC2439" w:rsidRDefault="00BC2439">
      <w:pPr>
        <w:numPr>
          <w:ilvl w:val="1"/>
          <w:numId w:val="780"/>
        </w:numPr>
        <w:rPr>
          <w:rFonts w:cstheme="minorHAnsi"/>
          <w:sz w:val="28"/>
          <w:szCs w:val="28"/>
        </w:rPr>
      </w:pPr>
      <w:r w:rsidRPr="00BC2439">
        <w:rPr>
          <w:rFonts w:cstheme="minorHAnsi"/>
          <w:sz w:val="28"/>
          <w:szCs w:val="28"/>
        </w:rPr>
        <w:t>It divides the network into virtual segments, separating different user groups and applications. This isolation improves network security and containment in case of security breaches.</w:t>
      </w:r>
    </w:p>
    <w:p w14:paraId="3FE05DE7" w14:textId="77777777" w:rsidR="00BC2439" w:rsidRPr="00BC2439" w:rsidRDefault="00BC2439">
      <w:pPr>
        <w:numPr>
          <w:ilvl w:val="0"/>
          <w:numId w:val="780"/>
        </w:numPr>
        <w:rPr>
          <w:rFonts w:cstheme="minorHAnsi"/>
          <w:sz w:val="28"/>
          <w:szCs w:val="28"/>
        </w:rPr>
      </w:pPr>
      <w:r w:rsidRPr="00BC2439">
        <w:rPr>
          <w:rFonts w:cstheme="minorHAnsi"/>
          <w:b/>
          <w:bCs/>
          <w:sz w:val="28"/>
          <w:szCs w:val="28"/>
        </w:rPr>
        <w:t>Centralized Policy Management:</w:t>
      </w:r>
    </w:p>
    <w:p w14:paraId="1D7F4A5A" w14:textId="77777777" w:rsidR="00BC2439" w:rsidRPr="00BC2439" w:rsidRDefault="00BC2439">
      <w:pPr>
        <w:numPr>
          <w:ilvl w:val="1"/>
          <w:numId w:val="780"/>
        </w:numPr>
        <w:rPr>
          <w:rFonts w:cstheme="minorHAnsi"/>
          <w:sz w:val="28"/>
          <w:szCs w:val="28"/>
        </w:rPr>
      </w:pPr>
      <w:r w:rsidRPr="00BC2439">
        <w:rPr>
          <w:rFonts w:cstheme="minorHAnsi"/>
          <w:sz w:val="28"/>
          <w:szCs w:val="28"/>
        </w:rPr>
        <w:lastRenderedPageBreak/>
        <w:t>Policies are defined centrally and can be applied uniformly across the network, providing consistent access control and security policies.</w:t>
      </w:r>
    </w:p>
    <w:p w14:paraId="37541398" w14:textId="77777777" w:rsidR="00BC2439" w:rsidRPr="00BC2439" w:rsidRDefault="00BC2439">
      <w:pPr>
        <w:numPr>
          <w:ilvl w:val="0"/>
          <w:numId w:val="780"/>
        </w:numPr>
        <w:rPr>
          <w:rFonts w:cstheme="minorHAnsi"/>
          <w:sz w:val="28"/>
          <w:szCs w:val="28"/>
        </w:rPr>
      </w:pPr>
      <w:r w:rsidRPr="00BC2439">
        <w:rPr>
          <w:rFonts w:cstheme="minorHAnsi"/>
          <w:b/>
          <w:bCs/>
          <w:sz w:val="28"/>
          <w:szCs w:val="28"/>
        </w:rPr>
        <w:t>Network Visibility:</w:t>
      </w:r>
    </w:p>
    <w:p w14:paraId="2F809133" w14:textId="77777777" w:rsidR="00BC2439" w:rsidRPr="00BC2439" w:rsidRDefault="00BC2439">
      <w:pPr>
        <w:numPr>
          <w:ilvl w:val="1"/>
          <w:numId w:val="780"/>
        </w:numPr>
        <w:rPr>
          <w:rFonts w:cstheme="minorHAnsi"/>
          <w:sz w:val="28"/>
          <w:szCs w:val="28"/>
        </w:rPr>
      </w:pPr>
      <w:r w:rsidRPr="00BC2439">
        <w:rPr>
          <w:rFonts w:cstheme="minorHAnsi"/>
          <w:sz w:val="28"/>
          <w:szCs w:val="28"/>
        </w:rPr>
        <w:t>SD-Access offers enhanced visibility into network traffic and user behavior, enabling better monitoring, troubleshooting, and optimization of network performance.</w:t>
      </w:r>
    </w:p>
    <w:p w14:paraId="724F2957" w14:textId="77777777" w:rsidR="00BC2439" w:rsidRPr="00BC2439" w:rsidRDefault="00BC2439">
      <w:pPr>
        <w:numPr>
          <w:ilvl w:val="0"/>
          <w:numId w:val="780"/>
        </w:numPr>
        <w:rPr>
          <w:rFonts w:cstheme="minorHAnsi"/>
          <w:sz w:val="28"/>
          <w:szCs w:val="28"/>
        </w:rPr>
      </w:pPr>
      <w:r w:rsidRPr="00BC2439">
        <w:rPr>
          <w:rFonts w:cstheme="minorHAnsi"/>
          <w:b/>
          <w:bCs/>
          <w:sz w:val="28"/>
          <w:szCs w:val="28"/>
        </w:rPr>
        <w:t>User and Device Authentication:</w:t>
      </w:r>
    </w:p>
    <w:p w14:paraId="61F1EA4F" w14:textId="77777777" w:rsidR="00BC2439" w:rsidRPr="00BC2439" w:rsidRDefault="00BC2439">
      <w:pPr>
        <w:numPr>
          <w:ilvl w:val="1"/>
          <w:numId w:val="780"/>
        </w:numPr>
        <w:rPr>
          <w:rFonts w:cstheme="minorHAnsi"/>
          <w:sz w:val="28"/>
          <w:szCs w:val="28"/>
        </w:rPr>
      </w:pPr>
      <w:r w:rsidRPr="00BC2439">
        <w:rPr>
          <w:rFonts w:cstheme="minorHAnsi"/>
          <w:sz w:val="28"/>
          <w:szCs w:val="28"/>
        </w:rPr>
        <w:t>It integrates with various authentication mechanisms to ensure that only authorized users and devices can access specific network segments or resources.</w:t>
      </w:r>
    </w:p>
    <w:p w14:paraId="18B6D4B5" w14:textId="77777777" w:rsidR="00BC2439" w:rsidRPr="00BC2439" w:rsidRDefault="00BC2439">
      <w:pPr>
        <w:numPr>
          <w:ilvl w:val="0"/>
          <w:numId w:val="780"/>
        </w:numPr>
        <w:rPr>
          <w:rFonts w:cstheme="minorHAnsi"/>
          <w:sz w:val="28"/>
          <w:szCs w:val="28"/>
        </w:rPr>
      </w:pPr>
      <w:r w:rsidRPr="00BC2439">
        <w:rPr>
          <w:rFonts w:cstheme="minorHAnsi"/>
          <w:b/>
          <w:bCs/>
          <w:sz w:val="28"/>
          <w:szCs w:val="28"/>
        </w:rPr>
        <w:t>Automated Provisioning:</w:t>
      </w:r>
    </w:p>
    <w:p w14:paraId="390AEED5" w14:textId="77777777" w:rsidR="00BC2439" w:rsidRPr="00BC2439" w:rsidRDefault="00BC2439">
      <w:pPr>
        <w:numPr>
          <w:ilvl w:val="1"/>
          <w:numId w:val="780"/>
        </w:numPr>
        <w:rPr>
          <w:rFonts w:cstheme="minorHAnsi"/>
          <w:sz w:val="28"/>
          <w:szCs w:val="28"/>
        </w:rPr>
      </w:pPr>
      <w:r w:rsidRPr="00BC2439">
        <w:rPr>
          <w:rFonts w:cstheme="minorHAnsi"/>
          <w:sz w:val="28"/>
          <w:szCs w:val="28"/>
        </w:rPr>
        <w:t>SD-Access simplifies onboarding of new devices and users, automating the provisioning process and ensuring compliance with network policies.</w:t>
      </w:r>
    </w:p>
    <w:p w14:paraId="73793B5D" w14:textId="77777777" w:rsidR="00BC2439" w:rsidRPr="00BC2439" w:rsidRDefault="00BC2439" w:rsidP="00BC2439">
      <w:pPr>
        <w:rPr>
          <w:rFonts w:cstheme="minorHAnsi"/>
          <w:b/>
          <w:bCs/>
          <w:sz w:val="28"/>
          <w:szCs w:val="28"/>
        </w:rPr>
      </w:pPr>
      <w:r w:rsidRPr="00BC2439">
        <w:rPr>
          <w:rFonts w:cstheme="minorHAnsi"/>
          <w:b/>
          <w:bCs/>
          <w:sz w:val="28"/>
          <w:szCs w:val="28"/>
        </w:rPr>
        <w:t>SD-WAN (Software-Defined Wide Area Network):</w:t>
      </w:r>
    </w:p>
    <w:p w14:paraId="0CE764C3" w14:textId="77777777" w:rsidR="00BC2439" w:rsidRPr="00BC2439" w:rsidRDefault="00BC2439" w:rsidP="00BC2439">
      <w:pPr>
        <w:rPr>
          <w:rFonts w:cstheme="minorHAnsi"/>
          <w:sz w:val="28"/>
          <w:szCs w:val="28"/>
        </w:rPr>
      </w:pPr>
      <w:r w:rsidRPr="00BC2439">
        <w:rPr>
          <w:rFonts w:cstheme="minorHAnsi"/>
          <w:sz w:val="28"/>
          <w:szCs w:val="28"/>
        </w:rPr>
        <w:t>SD-WAN is a technology that simplifies the management and operation of a Wide Area Network (WAN) by separating the networking hardware from its control mechanism. It provides a centralized software controller to intelligently direct traffic across the WAN. Key features include:</w:t>
      </w:r>
    </w:p>
    <w:p w14:paraId="241137A0" w14:textId="77777777" w:rsidR="00BC2439" w:rsidRPr="00BC2439" w:rsidRDefault="00BC2439">
      <w:pPr>
        <w:numPr>
          <w:ilvl w:val="0"/>
          <w:numId w:val="781"/>
        </w:numPr>
        <w:rPr>
          <w:rFonts w:cstheme="minorHAnsi"/>
          <w:sz w:val="28"/>
          <w:szCs w:val="28"/>
        </w:rPr>
      </w:pPr>
      <w:r w:rsidRPr="00BC2439">
        <w:rPr>
          <w:rFonts w:cstheme="minorHAnsi"/>
          <w:b/>
          <w:bCs/>
          <w:sz w:val="28"/>
          <w:szCs w:val="28"/>
        </w:rPr>
        <w:t>Centralized Management and Control:</w:t>
      </w:r>
    </w:p>
    <w:p w14:paraId="438FC419" w14:textId="77777777" w:rsidR="00BC2439" w:rsidRPr="00BC2439" w:rsidRDefault="00BC2439">
      <w:pPr>
        <w:numPr>
          <w:ilvl w:val="1"/>
          <w:numId w:val="781"/>
        </w:numPr>
        <w:rPr>
          <w:rFonts w:cstheme="minorHAnsi"/>
          <w:sz w:val="28"/>
          <w:szCs w:val="28"/>
        </w:rPr>
      </w:pPr>
      <w:r w:rsidRPr="00BC2439">
        <w:rPr>
          <w:rFonts w:cstheme="minorHAnsi"/>
          <w:sz w:val="28"/>
          <w:szCs w:val="28"/>
        </w:rPr>
        <w:t>SD-WAN centralizes control and management, allowing administrators to define policies, traffic routing, and performance parameters from a centralized console.</w:t>
      </w:r>
    </w:p>
    <w:p w14:paraId="7D62DE27" w14:textId="77777777" w:rsidR="00BC2439" w:rsidRPr="00BC2439" w:rsidRDefault="00BC2439">
      <w:pPr>
        <w:numPr>
          <w:ilvl w:val="0"/>
          <w:numId w:val="781"/>
        </w:numPr>
        <w:rPr>
          <w:rFonts w:cstheme="minorHAnsi"/>
          <w:sz w:val="28"/>
          <w:szCs w:val="28"/>
        </w:rPr>
      </w:pPr>
      <w:r w:rsidRPr="00BC2439">
        <w:rPr>
          <w:rFonts w:cstheme="minorHAnsi"/>
          <w:b/>
          <w:bCs/>
          <w:sz w:val="28"/>
          <w:szCs w:val="28"/>
        </w:rPr>
        <w:t>Dynamic Path Selection:</w:t>
      </w:r>
    </w:p>
    <w:p w14:paraId="54F16DA9" w14:textId="77777777" w:rsidR="00BC2439" w:rsidRPr="00BC2439" w:rsidRDefault="00BC2439">
      <w:pPr>
        <w:numPr>
          <w:ilvl w:val="1"/>
          <w:numId w:val="781"/>
        </w:numPr>
        <w:rPr>
          <w:rFonts w:cstheme="minorHAnsi"/>
          <w:sz w:val="28"/>
          <w:szCs w:val="28"/>
        </w:rPr>
      </w:pPr>
      <w:r w:rsidRPr="00BC2439">
        <w:rPr>
          <w:rFonts w:cstheme="minorHAnsi"/>
          <w:sz w:val="28"/>
          <w:szCs w:val="28"/>
        </w:rPr>
        <w:t>It dynamically selects the best and most efficient path for traffic based on real-time network conditions, improving application performance and user experience.</w:t>
      </w:r>
    </w:p>
    <w:p w14:paraId="4D08D106" w14:textId="77777777" w:rsidR="00BC2439" w:rsidRPr="00BC2439" w:rsidRDefault="00BC2439">
      <w:pPr>
        <w:numPr>
          <w:ilvl w:val="0"/>
          <w:numId w:val="781"/>
        </w:numPr>
        <w:rPr>
          <w:rFonts w:cstheme="minorHAnsi"/>
          <w:sz w:val="28"/>
          <w:szCs w:val="28"/>
        </w:rPr>
      </w:pPr>
      <w:r w:rsidRPr="00BC2439">
        <w:rPr>
          <w:rFonts w:cstheme="minorHAnsi"/>
          <w:b/>
          <w:bCs/>
          <w:sz w:val="28"/>
          <w:szCs w:val="28"/>
        </w:rPr>
        <w:t>Secure Connectivity:</w:t>
      </w:r>
    </w:p>
    <w:p w14:paraId="6647AAD8" w14:textId="77777777" w:rsidR="00BC2439" w:rsidRPr="00BC2439" w:rsidRDefault="00BC2439">
      <w:pPr>
        <w:numPr>
          <w:ilvl w:val="1"/>
          <w:numId w:val="781"/>
        </w:numPr>
        <w:rPr>
          <w:rFonts w:cstheme="minorHAnsi"/>
          <w:sz w:val="28"/>
          <w:szCs w:val="28"/>
        </w:rPr>
      </w:pPr>
      <w:r w:rsidRPr="00BC2439">
        <w:rPr>
          <w:rFonts w:cstheme="minorHAnsi"/>
          <w:sz w:val="28"/>
          <w:szCs w:val="28"/>
        </w:rPr>
        <w:lastRenderedPageBreak/>
        <w:t>SD-WAN ensures secure connectivity by providing end-to-end encryption of data traffic, making it safe to use over public internet connections.</w:t>
      </w:r>
    </w:p>
    <w:p w14:paraId="66720E3D" w14:textId="77777777" w:rsidR="00BC2439" w:rsidRPr="00BC2439" w:rsidRDefault="00BC2439">
      <w:pPr>
        <w:numPr>
          <w:ilvl w:val="0"/>
          <w:numId w:val="781"/>
        </w:numPr>
        <w:rPr>
          <w:rFonts w:cstheme="minorHAnsi"/>
          <w:sz w:val="28"/>
          <w:szCs w:val="28"/>
        </w:rPr>
      </w:pPr>
      <w:r w:rsidRPr="00BC2439">
        <w:rPr>
          <w:rFonts w:cstheme="minorHAnsi"/>
          <w:b/>
          <w:bCs/>
          <w:sz w:val="28"/>
          <w:szCs w:val="28"/>
        </w:rPr>
        <w:t>Application Optimization:</w:t>
      </w:r>
    </w:p>
    <w:p w14:paraId="409917F8" w14:textId="77777777" w:rsidR="00BC2439" w:rsidRPr="00BC2439" w:rsidRDefault="00BC2439">
      <w:pPr>
        <w:numPr>
          <w:ilvl w:val="1"/>
          <w:numId w:val="781"/>
        </w:numPr>
        <w:rPr>
          <w:rFonts w:cstheme="minorHAnsi"/>
          <w:sz w:val="28"/>
          <w:szCs w:val="28"/>
        </w:rPr>
      </w:pPr>
      <w:r w:rsidRPr="00BC2439">
        <w:rPr>
          <w:rFonts w:cstheme="minorHAnsi"/>
          <w:sz w:val="28"/>
          <w:szCs w:val="28"/>
        </w:rPr>
        <w:t>SD-WAN optimizes application performance by prioritizing critical applications and dynamically adjusting bandwidth allocation based on application requirements.</w:t>
      </w:r>
    </w:p>
    <w:p w14:paraId="4C396ED1" w14:textId="77777777" w:rsidR="00BC2439" w:rsidRPr="00BC2439" w:rsidRDefault="00BC2439">
      <w:pPr>
        <w:numPr>
          <w:ilvl w:val="0"/>
          <w:numId w:val="781"/>
        </w:numPr>
        <w:rPr>
          <w:rFonts w:cstheme="minorHAnsi"/>
          <w:sz w:val="28"/>
          <w:szCs w:val="28"/>
        </w:rPr>
      </w:pPr>
      <w:r w:rsidRPr="00BC2439">
        <w:rPr>
          <w:rFonts w:cstheme="minorHAnsi"/>
          <w:b/>
          <w:bCs/>
          <w:sz w:val="28"/>
          <w:szCs w:val="28"/>
        </w:rPr>
        <w:t>Path Redundancy and Failover:</w:t>
      </w:r>
    </w:p>
    <w:p w14:paraId="525D2D14" w14:textId="77777777" w:rsidR="00BC2439" w:rsidRPr="00BC2439" w:rsidRDefault="00BC2439">
      <w:pPr>
        <w:numPr>
          <w:ilvl w:val="1"/>
          <w:numId w:val="781"/>
        </w:numPr>
        <w:rPr>
          <w:rFonts w:cstheme="minorHAnsi"/>
          <w:sz w:val="28"/>
          <w:szCs w:val="28"/>
        </w:rPr>
      </w:pPr>
      <w:r w:rsidRPr="00BC2439">
        <w:rPr>
          <w:rFonts w:cstheme="minorHAnsi"/>
          <w:sz w:val="28"/>
          <w:szCs w:val="28"/>
        </w:rPr>
        <w:t>It offers automatic failover to alternative paths in case of network disruptions, providing higher network availability and reliability.</w:t>
      </w:r>
    </w:p>
    <w:p w14:paraId="5B973A58" w14:textId="77777777" w:rsidR="00BC2439" w:rsidRPr="00BC2439" w:rsidRDefault="00BC2439">
      <w:pPr>
        <w:numPr>
          <w:ilvl w:val="0"/>
          <w:numId w:val="781"/>
        </w:numPr>
        <w:rPr>
          <w:rFonts w:cstheme="minorHAnsi"/>
          <w:sz w:val="28"/>
          <w:szCs w:val="28"/>
        </w:rPr>
      </w:pPr>
      <w:r w:rsidRPr="00BC2439">
        <w:rPr>
          <w:rFonts w:cstheme="minorHAnsi"/>
          <w:b/>
          <w:bCs/>
          <w:sz w:val="28"/>
          <w:szCs w:val="28"/>
        </w:rPr>
        <w:t>Hybrid WAN Support:</w:t>
      </w:r>
    </w:p>
    <w:p w14:paraId="53A63941" w14:textId="77777777" w:rsidR="00BC2439" w:rsidRPr="00BC2439" w:rsidRDefault="00BC2439">
      <w:pPr>
        <w:numPr>
          <w:ilvl w:val="1"/>
          <w:numId w:val="781"/>
        </w:numPr>
        <w:rPr>
          <w:rFonts w:cstheme="minorHAnsi"/>
          <w:sz w:val="28"/>
          <w:szCs w:val="28"/>
        </w:rPr>
      </w:pPr>
      <w:r w:rsidRPr="00BC2439">
        <w:rPr>
          <w:rFonts w:cstheme="minorHAnsi"/>
          <w:sz w:val="28"/>
          <w:szCs w:val="28"/>
        </w:rPr>
        <w:t>SD-WAN supports multiple connectivity options, including MPLS, broadband, 4G/5G, etc., enabling organizations to use a mix of connectivity options based on their needs and cost considerations.</w:t>
      </w:r>
    </w:p>
    <w:p w14:paraId="2AEF530C" w14:textId="77777777" w:rsidR="00BC2439" w:rsidRPr="00BC2439" w:rsidRDefault="00BC2439" w:rsidP="00BC2439">
      <w:pPr>
        <w:rPr>
          <w:rFonts w:cstheme="minorHAnsi"/>
          <w:sz w:val="28"/>
          <w:szCs w:val="28"/>
        </w:rPr>
      </w:pPr>
      <w:r w:rsidRPr="00BC2439">
        <w:rPr>
          <w:rFonts w:cstheme="minorHAnsi"/>
          <w:sz w:val="28"/>
          <w:szCs w:val="28"/>
        </w:rPr>
        <w:t>In summary, SD-Access focuses on streamlining and securing network access within an organization, while SD-WAN is geared towards optimizing wide area network connectivity, making both technologies crucial for modernizing and improving network performance in organizations.</w:t>
      </w:r>
    </w:p>
    <w:p w14:paraId="2DB54E53" w14:textId="3A51C46F" w:rsidR="00090954" w:rsidRDefault="00090954" w:rsidP="00BC2439">
      <w:pPr>
        <w:rPr>
          <w:rFonts w:cstheme="minorHAnsi"/>
          <w:sz w:val="28"/>
          <w:szCs w:val="28"/>
        </w:rPr>
      </w:pPr>
    </w:p>
    <w:p w14:paraId="4C6D73AA" w14:textId="32D197B2" w:rsidR="000E15C1" w:rsidRPr="00BC2439" w:rsidRDefault="000E15C1" w:rsidP="000E15C1">
      <w:pPr>
        <w:rPr>
          <w:rFonts w:cstheme="minorHAnsi"/>
          <w:b/>
          <w:bCs/>
          <w:sz w:val="28"/>
          <w:szCs w:val="28"/>
        </w:rPr>
      </w:pPr>
      <w:r w:rsidRPr="00BC2439">
        <w:rPr>
          <w:rFonts w:cstheme="minorHAnsi"/>
          <w:b/>
          <w:bCs/>
          <w:sz w:val="28"/>
          <w:szCs w:val="28"/>
        </w:rPr>
        <w:t xml:space="preserve"> TERM-3</w:t>
      </w:r>
    </w:p>
    <w:p w14:paraId="1DFB314D" w14:textId="1F8A84A5" w:rsidR="000E15C1" w:rsidRPr="00BC2439" w:rsidRDefault="000E15C1" w:rsidP="000E15C1">
      <w:pPr>
        <w:rPr>
          <w:rFonts w:cstheme="minorHAnsi"/>
          <w:b/>
          <w:bCs/>
          <w:sz w:val="28"/>
          <w:szCs w:val="28"/>
        </w:rPr>
      </w:pPr>
      <w:r w:rsidRPr="00BC2439">
        <w:rPr>
          <w:rFonts w:cstheme="minorHAnsi"/>
          <w:b/>
          <w:bCs/>
          <w:sz w:val="28"/>
          <w:szCs w:val="28"/>
        </w:rPr>
        <w:t>Microsoft server Assignment</w:t>
      </w:r>
    </w:p>
    <w:p w14:paraId="489F2A11" w14:textId="0BE7B737" w:rsidR="000E15C1" w:rsidRPr="00090954" w:rsidRDefault="000E15C1" w:rsidP="000E15C1">
      <w:pPr>
        <w:rPr>
          <w:rFonts w:cstheme="minorHAnsi"/>
          <w:b/>
          <w:bCs/>
          <w:sz w:val="28"/>
          <w:szCs w:val="28"/>
        </w:rPr>
      </w:pPr>
      <w:r w:rsidRPr="00090954">
        <w:rPr>
          <w:rFonts w:cstheme="minorHAnsi"/>
          <w:b/>
          <w:bCs/>
          <w:sz w:val="28"/>
          <w:szCs w:val="28"/>
        </w:rPr>
        <w:t>Module 12 Installation, Storage, and</w:t>
      </w:r>
    </w:p>
    <w:p w14:paraId="6107364D" w14:textId="77777777" w:rsidR="00090954" w:rsidRDefault="00090954" w:rsidP="000E15C1">
      <w:pPr>
        <w:rPr>
          <w:rFonts w:cstheme="minorHAnsi"/>
          <w:sz w:val="28"/>
          <w:szCs w:val="28"/>
        </w:rPr>
      </w:pPr>
    </w:p>
    <w:p w14:paraId="1D1DB8E0" w14:textId="024D0D63" w:rsidR="000E15C1" w:rsidRPr="00CD42C1" w:rsidRDefault="000E15C1" w:rsidP="000E15C1">
      <w:pPr>
        <w:rPr>
          <w:rFonts w:cstheme="minorHAnsi"/>
          <w:sz w:val="28"/>
          <w:szCs w:val="28"/>
        </w:rPr>
      </w:pPr>
      <w:r w:rsidRPr="00CD42C1">
        <w:rPr>
          <w:rFonts w:cstheme="minorHAnsi"/>
          <w:sz w:val="28"/>
          <w:szCs w:val="28"/>
        </w:rPr>
        <w:t xml:space="preserve"> Compute with Windows Server</w:t>
      </w:r>
    </w:p>
    <w:p w14:paraId="5F55394F" w14:textId="77777777" w:rsidR="00090954" w:rsidRDefault="00090954" w:rsidP="000E15C1">
      <w:pPr>
        <w:rPr>
          <w:rFonts w:cstheme="minorHAnsi"/>
          <w:sz w:val="28"/>
          <w:szCs w:val="28"/>
        </w:rPr>
      </w:pPr>
    </w:p>
    <w:p w14:paraId="184A3608" w14:textId="6CBB0FAC" w:rsidR="000E15C1" w:rsidRPr="00CD42C1" w:rsidRDefault="000E15C1" w:rsidP="000E15C1">
      <w:pPr>
        <w:rPr>
          <w:rFonts w:cstheme="minorHAnsi"/>
          <w:sz w:val="28"/>
          <w:szCs w:val="28"/>
        </w:rPr>
      </w:pPr>
      <w:r w:rsidRPr="00CD42C1">
        <w:rPr>
          <w:rFonts w:cstheme="minorHAnsi"/>
          <w:sz w:val="28"/>
          <w:szCs w:val="28"/>
        </w:rPr>
        <w:t>Install Windows Servers 2016</w:t>
      </w:r>
    </w:p>
    <w:p w14:paraId="6E4B7659" w14:textId="77777777" w:rsidR="00090954" w:rsidRDefault="00090954" w:rsidP="000E15C1">
      <w:pPr>
        <w:rPr>
          <w:rFonts w:cstheme="minorHAnsi"/>
          <w:sz w:val="28"/>
          <w:szCs w:val="28"/>
        </w:rPr>
      </w:pPr>
    </w:p>
    <w:p w14:paraId="72077D69" w14:textId="63848767" w:rsidR="000E15C1" w:rsidRPr="00CD42C1" w:rsidRDefault="000E15C1" w:rsidP="000E15C1">
      <w:pPr>
        <w:rPr>
          <w:rFonts w:cstheme="minorHAnsi"/>
          <w:sz w:val="28"/>
          <w:szCs w:val="28"/>
        </w:rPr>
      </w:pPr>
      <w:r w:rsidRPr="00CD42C1">
        <w:rPr>
          <w:rFonts w:cstheme="minorHAnsi"/>
          <w:sz w:val="28"/>
          <w:szCs w:val="28"/>
        </w:rPr>
        <w:t>1. Windows Server 2016 installation requirements</w:t>
      </w:r>
    </w:p>
    <w:p w14:paraId="0F432799" w14:textId="77777777" w:rsidR="00BC2439" w:rsidRPr="00BC2439" w:rsidRDefault="00BC2439" w:rsidP="00BC2439">
      <w:pPr>
        <w:rPr>
          <w:rFonts w:cstheme="minorHAnsi"/>
          <w:sz w:val="28"/>
          <w:szCs w:val="28"/>
        </w:rPr>
      </w:pPr>
      <w:r>
        <w:rPr>
          <w:rFonts w:cstheme="minorHAnsi"/>
          <w:sz w:val="28"/>
          <w:szCs w:val="28"/>
        </w:rPr>
        <w:lastRenderedPageBreak/>
        <w:t xml:space="preserve">Ans: </w:t>
      </w:r>
      <w:r w:rsidRPr="00BC2439">
        <w:rPr>
          <w:rFonts w:cstheme="minorHAnsi"/>
          <w:sz w:val="28"/>
          <w:szCs w:val="28"/>
        </w:rPr>
        <w:t>To install Windows Server 2016, you need to ensure that your system meets the necessary hardware and software requirements. Here are the general installation requirements for Windows Server 2016:</w:t>
      </w:r>
    </w:p>
    <w:p w14:paraId="1E52E144" w14:textId="77777777" w:rsidR="00BC2439" w:rsidRPr="00BC2439" w:rsidRDefault="00BC2439" w:rsidP="00BC2439">
      <w:pPr>
        <w:rPr>
          <w:rFonts w:cstheme="minorHAnsi"/>
          <w:b/>
          <w:bCs/>
          <w:sz w:val="28"/>
          <w:szCs w:val="28"/>
        </w:rPr>
      </w:pPr>
      <w:r w:rsidRPr="00BC2439">
        <w:rPr>
          <w:rFonts w:cstheme="minorHAnsi"/>
          <w:b/>
          <w:bCs/>
          <w:sz w:val="28"/>
          <w:szCs w:val="28"/>
        </w:rPr>
        <w:t>Hardware Requirements:</w:t>
      </w:r>
    </w:p>
    <w:p w14:paraId="6C98A885" w14:textId="77777777" w:rsidR="00BC2439" w:rsidRPr="00BC2439" w:rsidRDefault="00BC2439">
      <w:pPr>
        <w:numPr>
          <w:ilvl w:val="0"/>
          <w:numId w:val="782"/>
        </w:numPr>
        <w:rPr>
          <w:rFonts w:cstheme="minorHAnsi"/>
          <w:sz w:val="28"/>
          <w:szCs w:val="28"/>
        </w:rPr>
      </w:pPr>
      <w:r w:rsidRPr="00BC2439">
        <w:rPr>
          <w:rFonts w:cstheme="minorHAnsi"/>
          <w:b/>
          <w:bCs/>
          <w:sz w:val="28"/>
          <w:szCs w:val="28"/>
        </w:rPr>
        <w:t>Processor:</w:t>
      </w:r>
    </w:p>
    <w:p w14:paraId="3785E6B6" w14:textId="77777777" w:rsidR="00BC2439" w:rsidRPr="00BC2439" w:rsidRDefault="00BC2439">
      <w:pPr>
        <w:numPr>
          <w:ilvl w:val="1"/>
          <w:numId w:val="782"/>
        </w:numPr>
        <w:rPr>
          <w:rFonts w:cstheme="minorHAnsi"/>
          <w:sz w:val="28"/>
          <w:szCs w:val="28"/>
        </w:rPr>
      </w:pPr>
      <w:r w:rsidRPr="00BC2439">
        <w:rPr>
          <w:rFonts w:cstheme="minorHAnsi"/>
          <w:sz w:val="28"/>
          <w:szCs w:val="28"/>
        </w:rPr>
        <w:t>1.4 GHz 64-bit processor or faster with at least two cores. A compatible 64-bit processor with Intel VT or AMD-V technology is recommended for running virtualization workloads.</w:t>
      </w:r>
    </w:p>
    <w:p w14:paraId="26F09947" w14:textId="77777777" w:rsidR="00BC2439" w:rsidRPr="00BC2439" w:rsidRDefault="00BC2439">
      <w:pPr>
        <w:numPr>
          <w:ilvl w:val="0"/>
          <w:numId w:val="782"/>
        </w:numPr>
        <w:rPr>
          <w:rFonts w:cstheme="minorHAnsi"/>
          <w:sz w:val="28"/>
          <w:szCs w:val="28"/>
        </w:rPr>
      </w:pPr>
      <w:r w:rsidRPr="00BC2439">
        <w:rPr>
          <w:rFonts w:cstheme="minorHAnsi"/>
          <w:b/>
          <w:bCs/>
          <w:sz w:val="28"/>
          <w:szCs w:val="28"/>
        </w:rPr>
        <w:t>RAM (Random Access Memory):</w:t>
      </w:r>
    </w:p>
    <w:p w14:paraId="7735055E" w14:textId="77777777" w:rsidR="00BC2439" w:rsidRPr="00BC2439" w:rsidRDefault="00BC2439">
      <w:pPr>
        <w:numPr>
          <w:ilvl w:val="1"/>
          <w:numId w:val="782"/>
        </w:numPr>
        <w:rPr>
          <w:rFonts w:cstheme="minorHAnsi"/>
          <w:sz w:val="28"/>
          <w:szCs w:val="28"/>
        </w:rPr>
      </w:pPr>
      <w:r w:rsidRPr="00BC2439">
        <w:rPr>
          <w:rFonts w:cstheme="minorHAnsi"/>
          <w:sz w:val="28"/>
          <w:szCs w:val="28"/>
        </w:rPr>
        <w:t>Minimum: 512 MB</w:t>
      </w:r>
    </w:p>
    <w:p w14:paraId="481BD96A" w14:textId="77777777" w:rsidR="00BC2439" w:rsidRPr="00BC2439" w:rsidRDefault="00BC2439">
      <w:pPr>
        <w:numPr>
          <w:ilvl w:val="1"/>
          <w:numId w:val="782"/>
        </w:numPr>
        <w:rPr>
          <w:rFonts w:cstheme="minorHAnsi"/>
          <w:sz w:val="28"/>
          <w:szCs w:val="28"/>
        </w:rPr>
      </w:pPr>
      <w:r w:rsidRPr="00BC2439">
        <w:rPr>
          <w:rFonts w:cstheme="minorHAnsi"/>
          <w:sz w:val="28"/>
          <w:szCs w:val="28"/>
        </w:rPr>
        <w:t>Recommended: 2 GB or more</w:t>
      </w:r>
    </w:p>
    <w:p w14:paraId="6F70917E" w14:textId="77777777" w:rsidR="00BC2439" w:rsidRPr="00BC2439" w:rsidRDefault="00BC2439">
      <w:pPr>
        <w:numPr>
          <w:ilvl w:val="1"/>
          <w:numId w:val="782"/>
        </w:numPr>
        <w:rPr>
          <w:rFonts w:cstheme="minorHAnsi"/>
          <w:sz w:val="28"/>
          <w:szCs w:val="28"/>
        </w:rPr>
      </w:pPr>
      <w:r w:rsidRPr="00BC2439">
        <w:rPr>
          <w:rFonts w:cstheme="minorHAnsi"/>
          <w:sz w:val="28"/>
          <w:szCs w:val="28"/>
        </w:rPr>
        <w:t>Maximum: 24 TB for Standard and Datacenter editions</w:t>
      </w:r>
    </w:p>
    <w:p w14:paraId="4C8A94BF" w14:textId="77777777" w:rsidR="00BC2439" w:rsidRPr="00BC2439" w:rsidRDefault="00BC2439">
      <w:pPr>
        <w:numPr>
          <w:ilvl w:val="0"/>
          <w:numId w:val="782"/>
        </w:numPr>
        <w:rPr>
          <w:rFonts w:cstheme="minorHAnsi"/>
          <w:sz w:val="28"/>
          <w:szCs w:val="28"/>
        </w:rPr>
      </w:pPr>
      <w:r w:rsidRPr="00BC2439">
        <w:rPr>
          <w:rFonts w:cstheme="minorHAnsi"/>
          <w:b/>
          <w:bCs/>
          <w:sz w:val="28"/>
          <w:szCs w:val="28"/>
        </w:rPr>
        <w:t>Storage:</w:t>
      </w:r>
    </w:p>
    <w:p w14:paraId="7B793488" w14:textId="77777777" w:rsidR="00BC2439" w:rsidRPr="00BC2439" w:rsidRDefault="00BC2439">
      <w:pPr>
        <w:numPr>
          <w:ilvl w:val="1"/>
          <w:numId w:val="782"/>
        </w:numPr>
        <w:rPr>
          <w:rFonts w:cstheme="minorHAnsi"/>
          <w:sz w:val="28"/>
          <w:szCs w:val="28"/>
        </w:rPr>
      </w:pPr>
      <w:r w:rsidRPr="00BC2439">
        <w:rPr>
          <w:rFonts w:cstheme="minorHAnsi"/>
          <w:sz w:val="28"/>
          <w:szCs w:val="28"/>
        </w:rPr>
        <w:t>Minimum: 32 GB of free space</w:t>
      </w:r>
    </w:p>
    <w:p w14:paraId="73E13ABE" w14:textId="77777777" w:rsidR="00BC2439" w:rsidRPr="00BC2439" w:rsidRDefault="00BC2439">
      <w:pPr>
        <w:numPr>
          <w:ilvl w:val="1"/>
          <w:numId w:val="782"/>
        </w:numPr>
        <w:rPr>
          <w:rFonts w:cstheme="minorHAnsi"/>
          <w:sz w:val="28"/>
          <w:szCs w:val="28"/>
        </w:rPr>
      </w:pPr>
      <w:r w:rsidRPr="00BC2439">
        <w:rPr>
          <w:rFonts w:cstheme="minorHAnsi"/>
          <w:sz w:val="28"/>
          <w:szCs w:val="28"/>
        </w:rPr>
        <w:t>Recommended: 160 GB or more of available space on the system drive</w:t>
      </w:r>
    </w:p>
    <w:p w14:paraId="2297763F" w14:textId="77777777" w:rsidR="00BC2439" w:rsidRPr="00BC2439" w:rsidRDefault="00BC2439">
      <w:pPr>
        <w:numPr>
          <w:ilvl w:val="1"/>
          <w:numId w:val="782"/>
        </w:numPr>
        <w:rPr>
          <w:rFonts w:cstheme="minorHAnsi"/>
          <w:sz w:val="28"/>
          <w:szCs w:val="28"/>
        </w:rPr>
      </w:pPr>
      <w:r w:rsidRPr="00BC2439">
        <w:rPr>
          <w:rFonts w:cstheme="minorHAnsi"/>
          <w:sz w:val="28"/>
          <w:szCs w:val="28"/>
        </w:rPr>
        <w:t>Additional disk space may be required for updates and additional features.</w:t>
      </w:r>
    </w:p>
    <w:p w14:paraId="27A02608" w14:textId="77777777" w:rsidR="00BC2439" w:rsidRPr="00BC2439" w:rsidRDefault="00BC2439">
      <w:pPr>
        <w:numPr>
          <w:ilvl w:val="0"/>
          <w:numId w:val="782"/>
        </w:numPr>
        <w:rPr>
          <w:rFonts w:cstheme="minorHAnsi"/>
          <w:sz w:val="28"/>
          <w:szCs w:val="28"/>
        </w:rPr>
      </w:pPr>
      <w:r w:rsidRPr="00BC2439">
        <w:rPr>
          <w:rFonts w:cstheme="minorHAnsi"/>
          <w:b/>
          <w:bCs/>
          <w:sz w:val="28"/>
          <w:szCs w:val="28"/>
        </w:rPr>
        <w:t>Network Adapter:</w:t>
      </w:r>
    </w:p>
    <w:p w14:paraId="45DFBDE6" w14:textId="77777777" w:rsidR="00BC2439" w:rsidRPr="00BC2439" w:rsidRDefault="00BC2439">
      <w:pPr>
        <w:numPr>
          <w:ilvl w:val="1"/>
          <w:numId w:val="782"/>
        </w:numPr>
        <w:rPr>
          <w:rFonts w:cstheme="minorHAnsi"/>
          <w:sz w:val="28"/>
          <w:szCs w:val="28"/>
        </w:rPr>
      </w:pPr>
      <w:r w:rsidRPr="00BC2439">
        <w:rPr>
          <w:rFonts w:cstheme="minorHAnsi"/>
          <w:sz w:val="28"/>
          <w:szCs w:val="28"/>
        </w:rPr>
        <w:t>An Ethernet adapter capable of at least gigabit throughput.</w:t>
      </w:r>
    </w:p>
    <w:p w14:paraId="3384F4DA" w14:textId="77777777" w:rsidR="00BC2439" w:rsidRPr="00BC2439" w:rsidRDefault="00BC2439">
      <w:pPr>
        <w:numPr>
          <w:ilvl w:val="0"/>
          <w:numId w:val="782"/>
        </w:numPr>
        <w:rPr>
          <w:rFonts w:cstheme="minorHAnsi"/>
          <w:sz w:val="28"/>
          <w:szCs w:val="28"/>
        </w:rPr>
      </w:pPr>
      <w:r w:rsidRPr="00BC2439">
        <w:rPr>
          <w:rFonts w:cstheme="minorHAnsi"/>
          <w:b/>
          <w:bCs/>
          <w:sz w:val="28"/>
          <w:szCs w:val="28"/>
        </w:rPr>
        <w:t>Optical Drive:</w:t>
      </w:r>
    </w:p>
    <w:p w14:paraId="0EB20FF0" w14:textId="77777777" w:rsidR="00BC2439" w:rsidRPr="00BC2439" w:rsidRDefault="00BC2439">
      <w:pPr>
        <w:numPr>
          <w:ilvl w:val="1"/>
          <w:numId w:val="782"/>
        </w:numPr>
        <w:rPr>
          <w:rFonts w:cstheme="minorHAnsi"/>
          <w:sz w:val="28"/>
          <w:szCs w:val="28"/>
        </w:rPr>
      </w:pPr>
      <w:r w:rsidRPr="00BC2439">
        <w:rPr>
          <w:rFonts w:cstheme="minorHAnsi"/>
          <w:sz w:val="28"/>
          <w:szCs w:val="28"/>
        </w:rPr>
        <w:t>DVD drive (if installing from a DVD)</w:t>
      </w:r>
    </w:p>
    <w:p w14:paraId="601A1B44" w14:textId="77777777" w:rsidR="00BC2439" w:rsidRPr="00BC2439" w:rsidRDefault="00BC2439" w:rsidP="00BC2439">
      <w:pPr>
        <w:rPr>
          <w:rFonts w:cstheme="minorHAnsi"/>
          <w:b/>
          <w:bCs/>
          <w:sz w:val="28"/>
          <w:szCs w:val="28"/>
        </w:rPr>
      </w:pPr>
      <w:r w:rsidRPr="00BC2439">
        <w:rPr>
          <w:rFonts w:cstheme="minorHAnsi"/>
          <w:b/>
          <w:bCs/>
          <w:sz w:val="28"/>
          <w:szCs w:val="28"/>
        </w:rPr>
        <w:t>Software Requirements:</w:t>
      </w:r>
    </w:p>
    <w:p w14:paraId="6494D891" w14:textId="77777777" w:rsidR="00BC2439" w:rsidRPr="00BC2439" w:rsidRDefault="00BC2439">
      <w:pPr>
        <w:numPr>
          <w:ilvl w:val="0"/>
          <w:numId w:val="783"/>
        </w:numPr>
        <w:rPr>
          <w:rFonts w:cstheme="minorHAnsi"/>
          <w:sz w:val="28"/>
          <w:szCs w:val="28"/>
        </w:rPr>
      </w:pPr>
      <w:r w:rsidRPr="00BC2439">
        <w:rPr>
          <w:rFonts w:cstheme="minorHAnsi"/>
          <w:b/>
          <w:bCs/>
          <w:sz w:val="28"/>
          <w:szCs w:val="28"/>
        </w:rPr>
        <w:t>Operating System:</w:t>
      </w:r>
    </w:p>
    <w:p w14:paraId="3D451CDA" w14:textId="77777777" w:rsidR="00BC2439" w:rsidRPr="00BC2439" w:rsidRDefault="00BC2439">
      <w:pPr>
        <w:numPr>
          <w:ilvl w:val="1"/>
          <w:numId w:val="783"/>
        </w:numPr>
        <w:rPr>
          <w:rFonts w:cstheme="minorHAnsi"/>
          <w:sz w:val="28"/>
          <w:szCs w:val="28"/>
        </w:rPr>
      </w:pPr>
      <w:r w:rsidRPr="00BC2439">
        <w:rPr>
          <w:rFonts w:cstheme="minorHAnsi"/>
          <w:sz w:val="28"/>
          <w:szCs w:val="28"/>
        </w:rPr>
        <w:t>Windows Server 2016 Standard, Datacenter, or Essentials edition.</w:t>
      </w:r>
    </w:p>
    <w:p w14:paraId="1F70996F" w14:textId="77777777" w:rsidR="00BC2439" w:rsidRPr="00BC2439" w:rsidRDefault="00BC2439">
      <w:pPr>
        <w:numPr>
          <w:ilvl w:val="0"/>
          <w:numId w:val="783"/>
        </w:numPr>
        <w:rPr>
          <w:rFonts w:cstheme="minorHAnsi"/>
          <w:sz w:val="28"/>
          <w:szCs w:val="28"/>
        </w:rPr>
      </w:pPr>
      <w:r w:rsidRPr="00BC2439">
        <w:rPr>
          <w:rFonts w:cstheme="minorHAnsi"/>
          <w:b/>
          <w:bCs/>
          <w:sz w:val="28"/>
          <w:szCs w:val="28"/>
        </w:rPr>
        <w:t>License:</w:t>
      </w:r>
    </w:p>
    <w:p w14:paraId="3DBB00AE" w14:textId="77777777" w:rsidR="00BC2439" w:rsidRPr="00BC2439" w:rsidRDefault="00BC2439">
      <w:pPr>
        <w:numPr>
          <w:ilvl w:val="1"/>
          <w:numId w:val="783"/>
        </w:numPr>
        <w:rPr>
          <w:rFonts w:cstheme="minorHAnsi"/>
          <w:sz w:val="28"/>
          <w:szCs w:val="28"/>
        </w:rPr>
      </w:pPr>
      <w:r w:rsidRPr="00BC2439">
        <w:rPr>
          <w:rFonts w:cstheme="minorHAnsi"/>
          <w:sz w:val="28"/>
          <w:szCs w:val="28"/>
        </w:rPr>
        <w:t>A valid and appropriate license or product key for the edition of Windows Server 2016 being installed.</w:t>
      </w:r>
    </w:p>
    <w:p w14:paraId="4A15E662" w14:textId="77777777" w:rsidR="00BC2439" w:rsidRPr="00BC2439" w:rsidRDefault="00BC2439" w:rsidP="00BC2439">
      <w:pPr>
        <w:rPr>
          <w:rFonts w:cstheme="minorHAnsi"/>
          <w:b/>
          <w:bCs/>
          <w:sz w:val="28"/>
          <w:szCs w:val="28"/>
        </w:rPr>
      </w:pPr>
      <w:r w:rsidRPr="00BC2439">
        <w:rPr>
          <w:rFonts w:cstheme="minorHAnsi"/>
          <w:b/>
          <w:bCs/>
          <w:sz w:val="28"/>
          <w:szCs w:val="28"/>
        </w:rPr>
        <w:lastRenderedPageBreak/>
        <w:t>Additional Notes:</w:t>
      </w:r>
    </w:p>
    <w:p w14:paraId="453408E8" w14:textId="77777777" w:rsidR="00BC2439" w:rsidRPr="00BC2439" w:rsidRDefault="00BC2439">
      <w:pPr>
        <w:numPr>
          <w:ilvl w:val="0"/>
          <w:numId w:val="784"/>
        </w:numPr>
        <w:rPr>
          <w:rFonts w:cstheme="minorHAnsi"/>
          <w:sz w:val="28"/>
          <w:szCs w:val="28"/>
        </w:rPr>
      </w:pPr>
      <w:r w:rsidRPr="00BC2439">
        <w:rPr>
          <w:rFonts w:cstheme="minorHAnsi"/>
          <w:sz w:val="28"/>
          <w:szCs w:val="28"/>
        </w:rPr>
        <w:t>Ensure that the hardware components (CPU, motherboard, network adapters, etc.) are compatible with Windows Server 2016.</w:t>
      </w:r>
    </w:p>
    <w:p w14:paraId="784674CF" w14:textId="77777777" w:rsidR="00BC2439" w:rsidRPr="00BC2439" w:rsidRDefault="00BC2439">
      <w:pPr>
        <w:numPr>
          <w:ilvl w:val="0"/>
          <w:numId w:val="784"/>
        </w:numPr>
        <w:rPr>
          <w:rFonts w:cstheme="minorHAnsi"/>
          <w:sz w:val="28"/>
          <w:szCs w:val="28"/>
        </w:rPr>
      </w:pPr>
      <w:r w:rsidRPr="00BC2439">
        <w:rPr>
          <w:rFonts w:cstheme="minorHAnsi"/>
          <w:sz w:val="28"/>
          <w:szCs w:val="28"/>
        </w:rPr>
        <w:t>Check for any specific hardware compatibility information provided by Microsoft or your hardware manufacturer.</w:t>
      </w:r>
    </w:p>
    <w:p w14:paraId="41FC22CF" w14:textId="77777777" w:rsidR="00BC2439" w:rsidRPr="00BC2439" w:rsidRDefault="00BC2439" w:rsidP="00BC2439">
      <w:pPr>
        <w:rPr>
          <w:rFonts w:cstheme="minorHAnsi"/>
          <w:b/>
          <w:bCs/>
          <w:sz w:val="28"/>
          <w:szCs w:val="28"/>
        </w:rPr>
      </w:pPr>
      <w:r w:rsidRPr="00BC2439">
        <w:rPr>
          <w:rFonts w:cstheme="minorHAnsi"/>
          <w:b/>
          <w:bCs/>
          <w:sz w:val="28"/>
          <w:szCs w:val="28"/>
        </w:rPr>
        <w:t>Installation Steps:</w:t>
      </w:r>
    </w:p>
    <w:p w14:paraId="00D0318D" w14:textId="77777777" w:rsidR="00BC2439" w:rsidRPr="00BC2439" w:rsidRDefault="00BC2439">
      <w:pPr>
        <w:numPr>
          <w:ilvl w:val="0"/>
          <w:numId w:val="785"/>
        </w:numPr>
        <w:rPr>
          <w:rFonts w:cstheme="minorHAnsi"/>
          <w:sz w:val="28"/>
          <w:szCs w:val="28"/>
        </w:rPr>
      </w:pPr>
      <w:r w:rsidRPr="00BC2439">
        <w:rPr>
          <w:rFonts w:cstheme="minorHAnsi"/>
          <w:b/>
          <w:bCs/>
          <w:sz w:val="28"/>
          <w:szCs w:val="28"/>
        </w:rPr>
        <w:t>Boot the Server:</w:t>
      </w:r>
    </w:p>
    <w:p w14:paraId="4E09933D" w14:textId="77777777" w:rsidR="00BC2439" w:rsidRPr="00BC2439" w:rsidRDefault="00BC2439">
      <w:pPr>
        <w:numPr>
          <w:ilvl w:val="1"/>
          <w:numId w:val="785"/>
        </w:numPr>
        <w:rPr>
          <w:rFonts w:cstheme="minorHAnsi"/>
          <w:sz w:val="28"/>
          <w:szCs w:val="28"/>
        </w:rPr>
      </w:pPr>
      <w:r w:rsidRPr="00BC2439">
        <w:rPr>
          <w:rFonts w:cstheme="minorHAnsi"/>
          <w:sz w:val="28"/>
          <w:szCs w:val="28"/>
        </w:rPr>
        <w:t>Boot the server from the Windows Server 2016 installation media, such as a DVD or USB drive.</w:t>
      </w:r>
    </w:p>
    <w:p w14:paraId="60625AA9" w14:textId="77777777" w:rsidR="00BC2439" w:rsidRPr="00BC2439" w:rsidRDefault="00BC2439">
      <w:pPr>
        <w:numPr>
          <w:ilvl w:val="0"/>
          <w:numId w:val="785"/>
        </w:numPr>
        <w:rPr>
          <w:rFonts w:cstheme="minorHAnsi"/>
          <w:sz w:val="28"/>
          <w:szCs w:val="28"/>
        </w:rPr>
      </w:pPr>
      <w:r w:rsidRPr="00BC2439">
        <w:rPr>
          <w:rFonts w:cstheme="minorHAnsi"/>
          <w:b/>
          <w:bCs/>
          <w:sz w:val="28"/>
          <w:szCs w:val="28"/>
        </w:rPr>
        <w:t>Select Language and Region:</w:t>
      </w:r>
    </w:p>
    <w:p w14:paraId="383CDFFC" w14:textId="77777777" w:rsidR="00BC2439" w:rsidRPr="00BC2439" w:rsidRDefault="00BC2439">
      <w:pPr>
        <w:numPr>
          <w:ilvl w:val="1"/>
          <w:numId w:val="785"/>
        </w:numPr>
        <w:rPr>
          <w:rFonts w:cstheme="minorHAnsi"/>
          <w:sz w:val="28"/>
          <w:szCs w:val="28"/>
        </w:rPr>
      </w:pPr>
      <w:r w:rsidRPr="00BC2439">
        <w:rPr>
          <w:rFonts w:cstheme="minorHAnsi"/>
          <w:sz w:val="28"/>
          <w:szCs w:val="28"/>
        </w:rPr>
        <w:t>Choose the desired language, time, and currency format, and keyboard input.</w:t>
      </w:r>
    </w:p>
    <w:p w14:paraId="1269912E" w14:textId="77777777" w:rsidR="00BC2439" w:rsidRPr="00BC2439" w:rsidRDefault="00BC2439">
      <w:pPr>
        <w:numPr>
          <w:ilvl w:val="0"/>
          <w:numId w:val="785"/>
        </w:numPr>
        <w:rPr>
          <w:rFonts w:cstheme="minorHAnsi"/>
          <w:sz w:val="28"/>
          <w:szCs w:val="28"/>
        </w:rPr>
      </w:pPr>
      <w:r w:rsidRPr="00BC2439">
        <w:rPr>
          <w:rFonts w:cstheme="minorHAnsi"/>
          <w:b/>
          <w:bCs/>
          <w:sz w:val="28"/>
          <w:szCs w:val="28"/>
        </w:rPr>
        <w:t>Install Now:</w:t>
      </w:r>
    </w:p>
    <w:p w14:paraId="76F341E3" w14:textId="77777777" w:rsidR="00BC2439" w:rsidRPr="00BC2439" w:rsidRDefault="00BC2439">
      <w:pPr>
        <w:numPr>
          <w:ilvl w:val="1"/>
          <w:numId w:val="785"/>
        </w:numPr>
        <w:rPr>
          <w:rFonts w:cstheme="minorHAnsi"/>
          <w:sz w:val="28"/>
          <w:szCs w:val="28"/>
        </w:rPr>
      </w:pPr>
      <w:r w:rsidRPr="00BC2439">
        <w:rPr>
          <w:rFonts w:cstheme="minorHAnsi"/>
          <w:sz w:val="28"/>
          <w:szCs w:val="28"/>
        </w:rPr>
        <w:t>Click "Install Now" to begin the installation process.</w:t>
      </w:r>
    </w:p>
    <w:p w14:paraId="6D3399CC" w14:textId="77777777" w:rsidR="00BC2439" w:rsidRPr="00BC2439" w:rsidRDefault="00BC2439">
      <w:pPr>
        <w:numPr>
          <w:ilvl w:val="0"/>
          <w:numId w:val="785"/>
        </w:numPr>
        <w:rPr>
          <w:rFonts w:cstheme="minorHAnsi"/>
          <w:sz w:val="28"/>
          <w:szCs w:val="28"/>
        </w:rPr>
      </w:pPr>
      <w:r w:rsidRPr="00BC2439">
        <w:rPr>
          <w:rFonts w:cstheme="minorHAnsi"/>
          <w:b/>
          <w:bCs/>
          <w:sz w:val="28"/>
          <w:szCs w:val="28"/>
        </w:rPr>
        <w:t>Enter Product Key:</w:t>
      </w:r>
    </w:p>
    <w:p w14:paraId="6FA01C85" w14:textId="77777777" w:rsidR="00BC2439" w:rsidRPr="00BC2439" w:rsidRDefault="00BC2439">
      <w:pPr>
        <w:numPr>
          <w:ilvl w:val="1"/>
          <w:numId w:val="785"/>
        </w:numPr>
        <w:rPr>
          <w:rFonts w:cstheme="minorHAnsi"/>
          <w:sz w:val="28"/>
          <w:szCs w:val="28"/>
        </w:rPr>
      </w:pPr>
      <w:r w:rsidRPr="00BC2439">
        <w:rPr>
          <w:rFonts w:cstheme="minorHAnsi"/>
          <w:sz w:val="28"/>
          <w:szCs w:val="28"/>
        </w:rPr>
        <w:t>Enter a valid product key for the edition of Windows Server 2016 you are installing.</w:t>
      </w:r>
    </w:p>
    <w:p w14:paraId="6C730C6E" w14:textId="77777777" w:rsidR="00BC2439" w:rsidRPr="00BC2439" w:rsidRDefault="00BC2439">
      <w:pPr>
        <w:numPr>
          <w:ilvl w:val="0"/>
          <w:numId w:val="785"/>
        </w:numPr>
        <w:rPr>
          <w:rFonts w:cstheme="minorHAnsi"/>
          <w:sz w:val="28"/>
          <w:szCs w:val="28"/>
        </w:rPr>
      </w:pPr>
      <w:r w:rsidRPr="00BC2439">
        <w:rPr>
          <w:rFonts w:cstheme="minorHAnsi"/>
          <w:b/>
          <w:bCs/>
          <w:sz w:val="28"/>
          <w:szCs w:val="28"/>
        </w:rPr>
        <w:t>Select Edition:</w:t>
      </w:r>
    </w:p>
    <w:p w14:paraId="14B0CA61" w14:textId="77777777" w:rsidR="00BC2439" w:rsidRPr="00BC2439" w:rsidRDefault="00BC2439">
      <w:pPr>
        <w:numPr>
          <w:ilvl w:val="1"/>
          <w:numId w:val="785"/>
        </w:numPr>
        <w:rPr>
          <w:rFonts w:cstheme="minorHAnsi"/>
          <w:sz w:val="28"/>
          <w:szCs w:val="28"/>
        </w:rPr>
      </w:pPr>
      <w:r w:rsidRPr="00BC2439">
        <w:rPr>
          <w:rFonts w:cstheme="minorHAnsi"/>
          <w:sz w:val="28"/>
          <w:szCs w:val="28"/>
        </w:rPr>
        <w:t>Choose the desired edition (Standard, Datacenter, or Essentials).</w:t>
      </w:r>
    </w:p>
    <w:p w14:paraId="5D50ACCD" w14:textId="77777777" w:rsidR="00BC2439" w:rsidRPr="00BC2439" w:rsidRDefault="00BC2439">
      <w:pPr>
        <w:numPr>
          <w:ilvl w:val="0"/>
          <w:numId w:val="785"/>
        </w:numPr>
        <w:rPr>
          <w:rFonts w:cstheme="minorHAnsi"/>
          <w:sz w:val="28"/>
          <w:szCs w:val="28"/>
        </w:rPr>
      </w:pPr>
      <w:r w:rsidRPr="00BC2439">
        <w:rPr>
          <w:rFonts w:cstheme="minorHAnsi"/>
          <w:b/>
          <w:bCs/>
          <w:sz w:val="28"/>
          <w:szCs w:val="28"/>
        </w:rPr>
        <w:t>Accept License Terms:</w:t>
      </w:r>
    </w:p>
    <w:p w14:paraId="7B020BD6" w14:textId="77777777" w:rsidR="00BC2439" w:rsidRPr="00BC2439" w:rsidRDefault="00BC2439">
      <w:pPr>
        <w:numPr>
          <w:ilvl w:val="1"/>
          <w:numId w:val="785"/>
        </w:numPr>
        <w:rPr>
          <w:rFonts w:cstheme="minorHAnsi"/>
          <w:sz w:val="28"/>
          <w:szCs w:val="28"/>
        </w:rPr>
      </w:pPr>
      <w:r w:rsidRPr="00BC2439">
        <w:rPr>
          <w:rFonts w:cstheme="minorHAnsi"/>
          <w:sz w:val="28"/>
          <w:szCs w:val="28"/>
        </w:rPr>
        <w:t>Read and accept the license terms.</w:t>
      </w:r>
    </w:p>
    <w:p w14:paraId="188D0901" w14:textId="77777777" w:rsidR="00BC2439" w:rsidRPr="00BC2439" w:rsidRDefault="00BC2439">
      <w:pPr>
        <w:numPr>
          <w:ilvl w:val="0"/>
          <w:numId w:val="785"/>
        </w:numPr>
        <w:rPr>
          <w:rFonts w:cstheme="minorHAnsi"/>
          <w:sz w:val="28"/>
          <w:szCs w:val="28"/>
        </w:rPr>
      </w:pPr>
      <w:r w:rsidRPr="00BC2439">
        <w:rPr>
          <w:rFonts w:cstheme="minorHAnsi"/>
          <w:b/>
          <w:bCs/>
          <w:sz w:val="28"/>
          <w:szCs w:val="28"/>
        </w:rPr>
        <w:t>Choose Installation Type:</w:t>
      </w:r>
    </w:p>
    <w:p w14:paraId="759F335E" w14:textId="77777777" w:rsidR="00BC2439" w:rsidRPr="00BC2439" w:rsidRDefault="00BC2439">
      <w:pPr>
        <w:numPr>
          <w:ilvl w:val="1"/>
          <w:numId w:val="785"/>
        </w:numPr>
        <w:rPr>
          <w:rFonts w:cstheme="minorHAnsi"/>
          <w:sz w:val="28"/>
          <w:szCs w:val="28"/>
        </w:rPr>
      </w:pPr>
      <w:r w:rsidRPr="00BC2439">
        <w:rPr>
          <w:rFonts w:cstheme="minorHAnsi"/>
          <w:sz w:val="28"/>
          <w:szCs w:val="28"/>
        </w:rPr>
        <w:t>Select the installation type, such as a new installation or an upgrade.</w:t>
      </w:r>
    </w:p>
    <w:p w14:paraId="77828C57" w14:textId="77777777" w:rsidR="00BC2439" w:rsidRPr="00BC2439" w:rsidRDefault="00BC2439">
      <w:pPr>
        <w:numPr>
          <w:ilvl w:val="0"/>
          <w:numId w:val="785"/>
        </w:numPr>
        <w:rPr>
          <w:rFonts w:cstheme="minorHAnsi"/>
          <w:sz w:val="28"/>
          <w:szCs w:val="28"/>
        </w:rPr>
      </w:pPr>
      <w:r w:rsidRPr="00BC2439">
        <w:rPr>
          <w:rFonts w:cstheme="minorHAnsi"/>
          <w:b/>
          <w:bCs/>
          <w:sz w:val="28"/>
          <w:szCs w:val="28"/>
        </w:rPr>
        <w:t>Choose Installation Location:</w:t>
      </w:r>
    </w:p>
    <w:p w14:paraId="664ED4B9" w14:textId="77777777" w:rsidR="00BC2439" w:rsidRPr="00BC2439" w:rsidRDefault="00BC2439">
      <w:pPr>
        <w:numPr>
          <w:ilvl w:val="1"/>
          <w:numId w:val="785"/>
        </w:numPr>
        <w:rPr>
          <w:rFonts w:cstheme="minorHAnsi"/>
          <w:sz w:val="28"/>
          <w:szCs w:val="28"/>
        </w:rPr>
      </w:pPr>
      <w:r w:rsidRPr="00BC2439">
        <w:rPr>
          <w:rFonts w:cstheme="minorHAnsi"/>
          <w:sz w:val="28"/>
          <w:szCs w:val="28"/>
        </w:rPr>
        <w:t>Select the disk or partition where you want to install Windows Server 2016.</w:t>
      </w:r>
    </w:p>
    <w:p w14:paraId="7943A56E" w14:textId="77777777" w:rsidR="00BC2439" w:rsidRPr="00BC2439" w:rsidRDefault="00BC2439">
      <w:pPr>
        <w:numPr>
          <w:ilvl w:val="0"/>
          <w:numId w:val="785"/>
        </w:numPr>
        <w:rPr>
          <w:rFonts w:cstheme="minorHAnsi"/>
          <w:sz w:val="28"/>
          <w:szCs w:val="28"/>
        </w:rPr>
      </w:pPr>
      <w:r w:rsidRPr="00BC2439">
        <w:rPr>
          <w:rFonts w:cstheme="minorHAnsi"/>
          <w:b/>
          <w:bCs/>
          <w:sz w:val="28"/>
          <w:szCs w:val="28"/>
        </w:rPr>
        <w:t>Configure Settings:</w:t>
      </w:r>
    </w:p>
    <w:p w14:paraId="332E6034" w14:textId="77777777" w:rsidR="00BC2439" w:rsidRPr="00BC2439" w:rsidRDefault="00BC2439">
      <w:pPr>
        <w:numPr>
          <w:ilvl w:val="1"/>
          <w:numId w:val="785"/>
        </w:numPr>
        <w:rPr>
          <w:rFonts w:cstheme="minorHAnsi"/>
          <w:sz w:val="28"/>
          <w:szCs w:val="28"/>
        </w:rPr>
      </w:pPr>
      <w:r w:rsidRPr="00BC2439">
        <w:rPr>
          <w:rFonts w:cstheme="minorHAnsi"/>
          <w:sz w:val="28"/>
          <w:szCs w:val="28"/>
        </w:rPr>
        <w:lastRenderedPageBreak/>
        <w:t>Configure the initial settings, such as setting a password for the administrator account.</w:t>
      </w:r>
    </w:p>
    <w:p w14:paraId="152D6C75" w14:textId="77777777" w:rsidR="00BC2439" w:rsidRPr="00BC2439" w:rsidRDefault="00BC2439">
      <w:pPr>
        <w:numPr>
          <w:ilvl w:val="0"/>
          <w:numId w:val="785"/>
        </w:numPr>
        <w:rPr>
          <w:rFonts w:cstheme="minorHAnsi"/>
          <w:sz w:val="28"/>
          <w:szCs w:val="28"/>
        </w:rPr>
      </w:pPr>
      <w:r w:rsidRPr="00BC2439">
        <w:rPr>
          <w:rFonts w:cstheme="minorHAnsi"/>
          <w:b/>
          <w:bCs/>
          <w:sz w:val="28"/>
          <w:szCs w:val="28"/>
        </w:rPr>
        <w:t>Complete Installation:</w:t>
      </w:r>
    </w:p>
    <w:p w14:paraId="0AA67583" w14:textId="77777777" w:rsidR="00BC2439" w:rsidRPr="00BC2439" w:rsidRDefault="00BC2439">
      <w:pPr>
        <w:numPr>
          <w:ilvl w:val="1"/>
          <w:numId w:val="785"/>
        </w:numPr>
        <w:rPr>
          <w:rFonts w:cstheme="minorHAnsi"/>
          <w:sz w:val="28"/>
          <w:szCs w:val="28"/>
        </w:rPr>
      </w:pPr>
      <w:r w:rsidRPr="00BC2439">
        <w:rPr>
          <w:rFonts w:cstheme="minorHAnsi"/>
          <w:sz w:val="28"/>
          <w:szCs w:val="28"/>
        </w:rPr>
        <w:t>Once the installation is complete, you will need to log in and configure additional settings based on your specific requirements.</w:t>
      </w:r>
    </w:p>
    <w:p w14:paraId="2EF6CE20" w14:textId="77777777" w:rsidR="00BC2439" w:rsidRPr="00BC2439" w:rsidRDefault="00BC2439" w:rsidP="00BC2439">
      <w:pPr>
        <w:rPr>
          <w:rFonts w:cstheme="minorHAnsi"/>
          <w:sz w:val="28"/>
          <w:szCs w:val="28"/>
        </w:rPr>
      </w:pPr>
      <w:r w:rsidRPr="00BC2439">
        <w:rPr>
          <w:rFonts w:cstheme="minorHAnsi"/>
          <w:sz w:val="28"/>
          <w:szCs w:val="28"/>
        </w:rPr>
        <w:t>Follow these steps to ensure a successful installation of Windows Server 2016 on your hardware, meeting the specified requirements for optimal performance and functionality.</w:t>
      </w:r>
    </w:p>
    <w:p w14:paraId="4D4E698E" w14:textId="77777777" w:rsidR="00BC2439" w:rsidRPr="00BC2439" w:rsidRDefault="00BC2439" w:rsidP="00BC2439">
      <w:pPr>
        <w:rPr>
          <w:rFonts w:cstheme="minorHAnsi"/>
          <w:vanish/>
          <w:sz w:val="28"/>
          <w:szCs w:val="28"/>
        </w:rPr>
      </w:pPr>
      <w:r w:rsidRPr="00BC2439">
        <w:rPr>
          <w:rFonts w:cstheme="minorHAnsi"/>
          <w:vanish/>
          <w:sz w:val="28"/>
          <w:szCs w:val="28"/>
        </w:rPr>
        <w:t>Top of Form</w:t>
      </w:r>
    </w:p>
    <w:p w14:paraId="3292A306" w14:textId="543454CF" w:rsidR="00090954" w:rsidRDefault="00090954" w:rsidP="000E15C1">
      <w:pPr>
        <w:rPr>
          <w:rFonts w:cstheme="minorHAnsi"/>
          <w:sz w:val="28"/>
          <w:szCs w:val="28"/>
        </w:rPr>
      </w:pPr>
    </w:p>
    <w:p w14:paraId="2463214D" w14:textId="60081ECE" w:rsidR="000E15C1" w:rsidRPr="00CD42C1" w:rsidRDefault="000E15C1" w:rsidP="000E15C1">
      <w:pPr>
        <w:rPr>
          <w:rFonts w:cstheme="minorHAnsi"/>
          <w:sz w:val="28"/>
          <w:szCs w:val="28"/>
        </w:rPr>
      </w:pPr>
      <w:r w:rsidRPr="00CD42C1">
        <w:rPr>
          <w:rFonts w:cstheme="minorHAnsi"/>
          <w:sz w:val="28"/>
          <w:szCs w:val="28"/>
        </w:rPr>
        <w:t>2. Describe Windows Server 2016 editions</w:t>
      </w:r>
    </w:p>
    <w:p w14:paraId="3270B8A5" w14:textId="77777777" w:rsidR="00D6208E" w:rsidRPr="00D6208E" w:rsidRDefault="00BC2439" w:rsidP="00D6208E">
      <w:pPr>
        <w:rPr>
          <w:rFonts w:cstheme="minorHAnsi"/>
          <w:sz w:val="28"/>
          <w:szCs w:val="28"/>
        </w:rPr>
      </w:pPr>
      <w:r>
        <w:rPr>
          <w:rFonts w:cstheme="minorHAnsi"/>
          <w:sz w:val="28"/>
          <w:szCs w:val="28"/>
        </w:rPr>
        <w:t xml:space="preserve">Ans: </w:t>
      </w:r>
      <w:r w:rsidR="00D6208E" w:rsidRPr="00D6208E">
        <w:rPr>
          <w:rFonts w:cstheme="minorHAnsi"/>
          <w:sz w:val="28"/>
          <w:szCs w:val="28"/>
        </w:rPr>
        <w:t>Windows Server 2016 comes in several editions, each designed to cater to different organizational needs and requirements. Here's an overview of the main editions available:</w:t>
      </w:r>
    </w:p>
    <w:p w14:paraId="29685D05" w14:textId="77777777" w:rsidR="00D6208E" w:rsidRPr="00D6208E" w:rsidRDefault="00D6208E">
      <w:pPr>
        <w:numPr>
          <w:ilvl w:val="0"/>
          <w:numId w:val="786"/>
        </w:numPr>
        <w:rPr>
          <w:rFonts w:cstheme="minorHAnsi"/>
          <w:sz w:val="28"/>
          <w:szCs w:val="28"/>
        </w:rPr>
      </w:pPr>
      <w:r w:rsidRPr="00D6208E">
        <w:rPr>
          <w:rFonts w:cstheme="minorHAnsi"/>
          <w:b/>
          <w:bCs/>
          <w:sz w:val="28"/>
          <w:szCs w:val="28"/>
        </w:rPr>
        <w:t>Windows Server 2016 Standard:</w:t>
      </w:r>
    </w:p>
    <w:p w14:paraId="23C562CF" w14:textId="77777777" w:rsidR="00D6208E" w:rsidRPr="00D6208E" w:rsidRDefault="00D6208E">
      <w:pPr>
        <w:numPr>
          <w:ilvl w:val="1"/>
          <w:numId w:val="786"/>
        </w:numPr>
        <w:rPr>
          <w:rFonts w:cstheme="minorHAnsi"/>
          <w:sz w:val="28"/>
          <w:szCs w:val="28"/>
        </w:rPr>
      </w:pPr>
      <w:r w:rsidRPr="00D6208E">
        <w:rPr>
          <w:rFonts w:cstheme="minorHAnsi"/>
          <w:sz w:val="28"/>
          <w:szCs w:val="28"/>
        </w:rPr>
        <w:t>The Standard edition is designed for physical or minimally virtualized environments. It includes essential features like server virtualization, Active Directory, DNS, DHCP, and more. It allows for two instances of virtual machines (VMs) or Hyper-V containers, providing flexibility and scalability.</w:t>
      </w:r>
    </w:p>
    <w:p w14:paraId="666C5871" w14:textId="77777777" w:rsidR="00D6208E" w:rsidRPr="00D6208E" w:rsidRDefault="00D6208E">
      <w:pPr>
        <w:numPr>
          <w:ilvl w:val="0"/>
          <w:numId w:val="786"/>
        </w:numPr>
        <w:rPr>
          <w:rFonts w:cstheme="minorHAnsi"/>
          <w:sz w:val="28"/>
          <w:szCs w:val="28"/>
        </w:rPr>
      </w:pPr>
      <w:r w:rsidRPr="00D6208E">
        <w:rPr>
          <w:rFonts w:cstheme="minorHAnsi"/>
          <w:b/>
          <w:bCs/>
          <w:sz w:val="28"/>
          <w:szCs w:val="28"/>
        </w:rPr>
        <w:t>Windows Server 2016 Datacenter:</w:t>
      </w:r>
    </w:p>
    <w:p w14:paraId="6589DE8F" w14:textId="77777777" w:rsidR="00D6208E" w:rsidRPr="00D6208E" w:rsidRDefault="00D6208E">
      <w:pPr>
        <w:numPr>
          <w:ilvl w:val="1"/>
          <w:numId w:val="786"/>
        </w:numPr>
        <w:rPr>
          <w:rFonts w:cstheme="minorHAnsi"/>
          <w:sz w:val="28"/>
          <w:szCs w:val="28"/>
        </w:rPr>
      </w:pPr>
      <w:r w:rsidRPr="00D6208E">
        <w:rPr>
          <w:rFonts w:cstheme="minorHAnsi"/>
          <w:sz w:val="28"/>
          <w:szCs w:val="28"/>
        </w:rPr>
        <w:t>The Datacenter edition is suitable for highly virtualized data centers and cloud environments. It includes all features available in the Standard edition and provides additional features like Storage Spaces Direct, Storage Replica, and Shielded Virtual Machines. It offers unlimited instances of VMs or Hyper-V containers.</w:t>
      </w:r>
    </w:p>
    <w:p w14:paraId="752C0949" w14:textId="77777777" w:rsidR="00D6208E" w:rsidRPr="00D6208E" w:rsidRDefault="00D6208E">
      <w:pPr>
        <w:numPr>
          <w:ilvl w:val="0"/>
          <w:numId w:val="786"/>
        </w:numPr>
        <w:rPr>
          <w:rFonts w:cstheme="minorHAnsi"/>
          <w:sz w:val="28"/>
          <w:szCs w:val="28"/>
        </w:rPr>
      </w:pPr>
      <w:r w:rsidRPr="00D6208E">
        <w:rPr>
          <w:rFonts w:cstheme="minorHAnsi"/>
          <w:b/>
          <w:bCs/>
          <w:sz w:val="28"/>
          <w:szCs w:val="28"/>
        </w:rPr>
        <w:t>Windows Server 2016 Essentials:</w:t>
      </w:r>
    </w:p>
    <w:p w14:paraId="356D2098" w14:textId="77777777" w:rsidR="00D6208E" w:rsidRPr="00D6208E" w:rsidRDefault="00D6208E">
      <w:pPr>
        <w:numPr>
          <w:ilvl w:val="1"/>
          <w:numId w:val="786"/>
        </w:numPr>
        <w:rPr>
          <w:rFonts w:cstheme="minorHAnsi"/>
          <w:sz w:val="28"/>
          <w:szCs w:val="28"/>
        </w:rPr>
      </w:pPr>
      <w:r w:rsidRPr="00D6208E">
        <w:rPr>
          <w:rFonts w:cstheme="minorHAnsi"/>
          <w:sz w:val="28"/>
          <w:szCs w:val="28"/>
        </w:rPr>
        <w:t>The Essentials edition is ideal for small businesses with up to 25 users and 50 devices. It provides basic functionality like file and print sharing, remote access, and data backup. It offers integration with Azure Site Recovery services for cloud-based backup and disaster recovery.</w:t>
      </w:r>
    </w:p>
    <w:p w14:paraId="3688306D" w14:textId="77777777" w:rsidR="00D6208E" w:rsidRPr="00D6208E" w:rsidRDefault="00D6208E">
      <w:pPr>
        <w:numPr>
          <w:ilvl w:val="0"/>
          <w:numId w:val="786"/>
        </w:numPr>
        <w:rPr>
          <w:rFonts w:cstheme="minorHAnsi"/>
          <w:sz w:val="28"/>
          <w:szCs w:val="28"/>
        </w:rPr>
      </w:pPr>
      <w:r w:rsidRPr="00D6208E">
        <w:rPr>
          <w:rFonts w:cstheme="minorHAnsi"/>
          <w:b/>
          <w:bCs/>
          <w:sz w:val="28"/>
          <w:szCs w:val="28"/>
        </w:rPr>
        <w:lastRenderedPageBreak/>
        <w:t>Windows Server 2016 Hyper-V Server:</w:t>
      </w:r>
    </w:p>
    <w:p w14:paraId="21B68AD5" w14:textId="77777777" w:rsidR="00D6208E" w:rsidRPr="00D6208E" w:rsidRDefault="00D6208E">
      <w:pPr>
        <w:numPr>
          <w:ilvl w:val="1"/>
          <w:numId w:val="786"/>
        </w:numPr>
        <w:rPr>
          <w:rFonts w:cstheme="minorHAnsi"/>
          <w:sz w:val="28"/>
          <w:szCs w:val="28"/>
        </w:rPr>
      </w:pPr>
      <w:r w:rsidRPr="00D6208E">
        <w:rPr>
          <w:rFonts w:cstheme="minorHAnsi"/>
          <w:sz w:val="28"/>
          <w:szCs w:val="28"/>
        </w:rPr>
        <w:t>Hyper-V Server is a standalone product that provides virtualization capabilities without the full Windows Server OS. It's optimized for running Hyper-V virtualization workloads and managing virtual machines. It's a free edition and ideal for organizations focused on virtualization and consolidation.</w:t>
      </w:r>
    </w:p>
    <w:p w14:paraId="72F8E0EC" w14:textId="77777777" w:rsidR="00D6208E" w:rsidRPr="00D6208E" w:rsidRDefault="00D6208E">
      <w:pPr>
        <w:numPr>
          <w:ilvl w:val="0"/>
          <w:numId w:val="786"/>
        </w:numPr>
        <w:rPr>
          <w:rFonts w:cstheme="minorHAnsi"/>
          <w:sz w:val="28"/>
          <w:szCs w:val="28"/>
        </w:rPr>
      </w:pPr>
      <w:r w:rsidRPr="00D6208E">
        <w:rPr>
          <w:rFonts w:cstheme="minorHAnsi"/>
          <w:b/>
          <w:bCs/>
          <w:sz w:val="28"/>
          <w:szCs w:val="28"/>
        </w:rPr>
        <w:t>Windows Server 2016 Storage Server:</w:t>
      </w:r>
    </w:p>
    <w:p w14:paraId="50D9ABE1" w14:textId="77777777" w:rsidR="00D6208E" w:rsidRPr="00D6208E" w:rsidRDefault="00D6208E">
      <w:pPr>
        <w:numPr>
          <w:ilvl w:val="1"/>
          <w:numId w:val="786"/>
        </w:numPr>
        <w:rPr>
          <w:rFonts w:cstheme="minorHAnsi"/>
          <w:sz w:val="28"/>
          <w:szCs w:val="28"/>
        </w:rPr>
      </w:pPr>
      <w:r w:rsidRPr="00D6208E">
        <w:rPr>
          <w:rFonts w:cstheme="minorHAnsi"/>
          <w:sz w:val="28"/>
          <w:szCs w:val="28"/>
        </w:rPr>
        <w:t>Storage Server editions include specialized versions optimized for storage solutions, such as file servers, storage appliances, and data deduplication. It provides features like Storage Spaces, Data Deduplication, and integration with Azure Backup and Azure File Sync.</w:t>
      </w:r>
    </w:p>
    <w:p w14:paraId="49A3B12D" w14:textId="77777777" w:rsidR="00D6208E" w:rsidRPr="00D6208E" w:rsidRDefault="00D6208E">
      <w:pPr>
        <w:numPr>
          <w:ilvl w:val="0"/>
          <w:numId w:val="786"/>
        </w:numPr>
        <w:rPr>
          <w:rFonts w:cstheme="minorHAnsi"/>
          <w:sz w:val="28"/>
          <w:szCs w:val="28"/>
        </w:rPr>
      </w:pPr>
      <w:r w:rsidRPr="00D6208E">
        <w:rPr>
          <w:rFonts w:cstheme="minorHAnsi"/>
          <w:b/>
          <w:bCs/>
          <w:sz w:val="28"/>
          <w:szCs w:val="28"/>
        </w:rPr>
        <w:t>Windows Server 2016 IoT (Internet of Things) Core:</w:t>
      </w:r>
    </w:p>
    <w:p w14:paraId="27D0EE68" w14:textId="77777777" w:rsidR="00D6208E" w:rsidRPr="00D6208E" w:rsidRDefault="00D6208E">
      <w:pPr>
        <w:numPr>
          <w:ilvl w:val="1"/>
          <w:numId w:val="786"/>
        </w:numPr>
        <w:rPr>
          <w:rFonts w:cstheme="minorHAnsi"/>
          <w:sz w:val="28"/>
          <w:szCs w:val="28"/>
        </w:rPr>
      </w:pPr>
      <w:r w:rsidRPr="00D6208E">
        <w:rPr>
          <w:rFonts w:cstheme="minorHAnsi"/>
          <w:sz w:val="28"/>
          <w:szCs w:val="28"/>
        </w:rPr>
        <w:t>IoT Core is a specialized edition for IoT devices and solutions. It is a compact version of Windows Server designed to run on low-power devices and supports development and deployment of IoT applications and services.</w:t>
      </w:r>
    </w:p>
    <w:p w14:paraId="1556C435" w14:textId="77777777" w:rsidR="00D6208E" w:rsidRPr="00D6208E" w:rsidRDefault="00D6208E">
      <w:pPr>
        <w:numPr>
          <w:ilvl w:val="0"/>
          <w:numId w:val="786"/>
        </w:numPr>
        <w:rPr>
          <w:rFonts w:cstheme="minorHAnsi"/>
          <w:sz w:val="28"/>
          <w:szCs w:val="28"/>
        </w:rPr>
      </w:pPr>
      <w:r w:rsidRPr="00D6208E">
        <w:rPr>
          <w:rFonts w:cstheme="minorHAnsi"/>
          <w:b/>
          <w:bCs/>
          <w:sz w:val="28"/>
          <w:szCs w:val="28"/>
        </w:rPr>
        <w:t>Windows Server 2016 MultiPoint Premium Server:</w:t>
      </w:r>
    </w:p>
    <w:p w14:paraId="3CB1D01D" w14:textId="77777777" w:rsidR="00D6208E" w:rsidRPr="00D6208E" w:rsidRDefault="00D6208E">
      <w:pPr>
        <w:numPr>
          <w:ilvl w:val="1"/>
          <w:numId w:val="786"/>
        </w:numPr>
        <w:rPr>
          <w:rFonts w:cstheme="minorHAnsi"/>
          <w:sz w:val="28"/>
          <w:szCs w:val="28"/>
        </w:rPr>
      </w:pPr>
      <w:r w:rsidRPr="00D6208E">
        <w:rPr>
          <w:rFonts w:cstheme="minorHAnsi"/>
          <w:sz w:val="28"/>
          <w:szCs w:val="28"/>
        </w:rPr>
        <w:t>MultiPoint Premium Server allows multiple users to share and access one computer simultaneously. It's suitable for educational institutions and small businesses, providing an affordable solution for multi-user computing.</w:t>
      </w:r>
    </w:p>
    <w:p w14:paraId="0C89BE7B" w14:textId="77777777" w:rsidR="00D6208E" w:rsidRPr="00D6208E" w:rsidRDefault="00D6208E" w:rsidP="00D6208E">
      <w:pPr>
        <w:rPr>
          <w:rFonts w:cstheme="minorHAnsi"/>
          <w:sz w:val="28"/>
          <w:szCs w:val="28"/>
        </w:rPr>
      </w:pPr>
      <w:r w:rsidRPr="00D6208E">
        <w:rPr>
          <w:rFonts w:cstheme="minorHAnsi"/>
          <w:sz w:val="28"/>
          <w:szCs w:val="28"/>
        </w:rPr>
        <w:t>Each edition offers a distinct set of features and is tailored to specific use cases, making it essential for organizations to choose the edition that aligns with their requirements, budget, and infrastructure needs.</w:t>
      </w:r>
    </w:p>
    <w:p w14:paraId="1B5D3546" w14:textId="77777777" w:rsidR="00D6208E" w:rsidRPr="00D6208E" w:rsidRDefault="00D6208E" w:rsidP="00D6208E">
      <w:pPr>
        <w:rPr>
          <w:rFonts w:cstheme="minorHAnsi"/>
          <w:vanish/>
          <w:sz w:val="28"/>
          <w:szCs w:val="28"/>
        </w:rPr>
      </w:pPr>
      <w:r w:rsidRPr="00D6208E">
        <w:rPr>
          <w:rFonts w:cstheme="minorHAnsi"/>
          <w:vanish/>
          <w:sz w:val="28"/>
          <w:szCs w:val="28"/>
        </w:rPr>
        <w:t>Top of Form</w:t>
      </w:r>
    </w:p>
    <w:p w14:paraId="0A1FD95E" w14:textId="61D187EF" w:rsidR="00090954" w:rsidRDefault="00090954" w:rsidP="000E15C1">
      <w:pPr>
        <w:rPr>
          <w:rFonts w:cstheme="minorHAnsi"/>
          <w:sz w:val="28"/>
          <w:szCs w:val="28"/>
        </w:rPr>
      </w:pPr>
    </w:p>
    <w:p w14:paraId="0A016011" w14:textId="3E84DD05" w:rsidR="000E15C1" w:rsidRPr="00CD42C1" w:rsidRDefault="000E15C1" w:rsidP="000E15C1">
      <w:pPr>
        <w:rPr>
          <w:rFonts w:cstheme="minorHAnsi"/>
          <w:sz w:val="28"/>
          <w:szCs w:val="28"/>
        </w:rPr>
      </w:pPr>
      <w:r w:rsidRPr="00CD42C1">
        <w:rPr>
          <w:rFonts w:cstheme="minorHAnsi"/>
          <w:sz w:val="28"/>
          <w:szCs w:val="28"/>
        </w:rPr>
        <w:t>3. From which menu we can add and remove server roles?</w:t>
      </w:r>
    </w:p>
    <w:p w14:paraId="0A41C92C" w14:textId="76BCDECA" w:rsidR="00D6208E" w:rsidRPr="00D6208E" w:rsidRDefault="00D6208E" w:rsidP="00D6208E">
      <w:pPr>
        <w:rPr>
          <w:rFonts w:cstheme="minorHAnsi"/>
          <w:sz w:val="28"/>
          <w:szCs w:val="28"/>
        </w:rPr>
      </w:pPr>
      <w:r>
        <w:rPr>
          <w:rFonts w:cstheme="minorHAnsi"/>
          <w:sz w:val="28"/>
          <w:szCs w:val="28"/>
        </w:rPr>
        <w:t xml:space="preserve">Ans: </w:t>
      </w:r>
      <w:r w:rsidRPr="00D6208E">
        <w:rPr>
          <w:rFonts w:cstheme="minorHAnsi"/>
          <w:sz w:val="28"/>
          <w:szCs w:val="28"/>
        </w:rPr>
        <w:t>In Windows Server operating systems, you can add or remove server roles and features using the Server Manager, a centralized management console that allows you to configure and manage various aspects of the server. Here's how to access and use the Server Manager to add or remove server roles:</w:t>
      </w:r>
    </w:p>
    <w:p w14:paraId="18CF5F60" w14:textId="77777777" w:rsidR="00D6208E" w:rsidRPr="00D6208E" w:rsidRDefault="00D6208E">
      <w:pPr>
        <w:numPr>
          <w:ilvl w:val="0"/>
          <w:numId w:val="787"/>
        </w:numPr>
        <w:rPr>
          <w:rFonts w:cstheme="minorHAnsi"/>
          <w:sz w:val="28"/>
          <w:szCs w:val="28"/>
        </w:rPr>
      </w:pPr>
      <w:r w:rsidRPr="00D6208E">
        <w:rPr>
          <w:rFonts w:cstheme="minorHAnsi"/>
          <w:b/>
          <w:bCs/>
          <w:sz w:val="28"/>
          <w:szCs w:val="28"/>
        </w:rPr>
        <w:t>Accessing Server Manager:</w:t>
      </w:r>
    </w:p>
    <w:p w14:paraId="668A96CD" w14:textId="77777777" w:rsidR="00D6208E" w:rsidRPr="00D6208E" w:rsidRDefault="00D6208E">
      <w:pPr>
        <w:numPr>
          <w:ilvl w:val="1"/>
          <w:numId w:val="787"/>
        </w:numPr>
        <w:rPr>
          <w:rFonts w:cstheme="minorHAnsi"/>
          <w:sz w:val="28"/>
          <w:szCs w:val="28"/>
        </w:rPr>
      </w:pPr>
      <w:r w:rsidRPr="00D6208E">
        <w:rPr>
          <w:rFonts w:cstheme="minorHAnsi"/>
          <w:sz w:val="28"/>
          <w:szCs w:val="28"/>
        </w:rPr>
        <w:lastRenderedPageBreak/>
        <w:t>After logging into the Windows Server, the Server Manager typically launches automatically. If it doesn't, you can open it by clicking on the "Server Manager" icon located on the taskbar, or you can search for "Server Manager" in the Start menu and click on the appropriate result.</w:t>
      </w:r>
    </w:p>
    <w:p w14:paraId="6DC827C3" w14:textId="77777777" w:rsidR="00D6208E" w:rsidRPr="00D6208E" w:rsidRDefault="00D6208E">
      <w:pPr>
        <w:numPr>
          <w:ilvl w:val="0"/>
          <w:numId w:val="787"/>
        </w:numPr>
        <w:rPr>
          <w:rFonts w:cstheme="minorHAnsi"/>
          <w:sz w:val="28"/>
          <w:szCs w:val="28"/>
        </w:rPr>
      </w:pPr>
      <w:r w:rsidRPr="00D6208E">
        <w:rPr>
          <w:rFonts w:cstheme="minorHAnsi"/>
          <w:b/>
          <w:bCs/>
          <w:sz w:val="28"/>
          <w:szCs w:val="28"/>
        </w:rPr>
        <w:t>Navigating to Add Roles and Features:</w:t>
      </w:r>
    </w:p>
    <w:p w14:paraId="32AA5642" w14:textId="77777777" w:rsidR="00D6208E" w:rsidRPr="00D6208E" w:rsidRDefault="00D6208E">
      <w:pPr>
        <w:numPr>
          <w:ilvl w:val="1"/>
          <w:numId w:val="787"/>
        </w:numPr>
        <w:rPr>
          <w:rFonts w:cstheme="minorHAnsi"/>
          <w:sz w:val="28"/>
          <w:szCs w:val="28"/>
        </w:rPr>
      </w:pPr>
      <w:r w:rsidRPr="00D6208E">
        <w:rPr>
          <w:rFonts w:cstheme="minorHAnsi"/>
          <w:sz w:val="28"/>
          <w:szCs w:val="28"/>
        </w:rPr>
        <w:t>In the Server Manager, locate and click on the "Add roles and features" link, usually visible on the main dashboard.</w:t>
      </w:r>
    </w:p>
    <w:p w14:paraId="4BBBE38A" w14:textId="77777777" w:rsidR="00D6208E" w:rsidRPr="00D6208E" w:rsidRDefault="00D6208E">
      <w:pPr>
        <w:numPr>
          <w:ilvl w:val="0"/>
          <w:numId w:val="787"/>
        </w:numPr>
        <w:rPr>
          <w:rFonts w:cstheme="minorHAnsi"/>
          <w:sz w:val="28"/>
          <w:szCs w:val="28"/>
        </w:rPr>
      </w:pPr>
      <w:r w:rsidRPr="00D6208E">
        <w:rPr>
          <w:rFonts w:cstheme="minorHAnsi"/>
          <w:b/>
          <w:bCs/>
          <w:sz w:val="28"/>
          <w:szCs w:val="28"/>
        </w:rPr>
        <w:t>Starting the Add Roles and Features Wizard:</w:t>
      </w:r>
    </w:p>
    <w:p w14:paraId="0214FC81" w14:textId="77777777" w:rsidR="00D6208E" w:rsidRPr="00D6208E" w:rsidRDefault="00D6208E">
      <w:pPr>
        <w:numPr>
          <w:ilvl w:val="1"/>
          <w:numId w:val="787"/>
        </w:numPr>
        <w:rPr>
          <w:rFonts w:cstheme="minorHAnsi"/>
          <w:sz w:val="28"/>
          <w:szCs w:val="28"/>
        </w:rPr>
      </w:pPr>
      <w:r w:rsidRPr="00D6208E">
        <w:rPr>
          <w:rFonts w:cstheme="minorHAnsi"/>
          <w:sz w:val="28"/>
          <w:szCs w:val="28"/>
        </w:rPr>
        <w:t>Clicking on "Add roles and features" will launch the Add Roles and Features Wizard, which will guide you through the process of adding or removing server roles and features.</w:t>
      </w:r>
    </w:p>
    <w:p w14:paraId="7A278C65" w14:textId="77777777" w:rsidR="00D6208E" w:rsidRPr="00D6208E" w:rsidRDefault="00D6208E">
      <w:pPr>
        <w:numPr>
          <w:ilvl w:val="0"/>
          <w:numId w:val="787"/>
        </w:numPr>
        <w:rPr>
          <w:rFonts w:cstheme="minorHAnsi"/>
          <w:sz w:val="28"/>
          <w:szCs w:val="28"/>
        </w:rPr>
      </w:pPr>
      <w:r w:rsidRPr="00D6208E">
        <w:rPr>
          <w:rFonts w:cstheme="minorHAnsi"/>
          <w:b/>
          <w:bCs/>
          <w:sz w:val="28"/>
          <w:szCs w:val="28"/>
        </w:rPr>
        <w:t>Selecting Installation Type:</w:t>
      </w:r>
    </w:p>
    <w:p w14:paraId="5A41ECFD" w14:textId="77777777" w:rsidR="00D6208E" w:rsidRPr="00D6208E" w:rsidRDefault="00D6208E">
      <w:pPr>
        <w:numPr>
          <w:ilvl w:val="1"/>
          <w:numId w:val="787"/>
        </w:numPr>
        <w:rPr>
          <w:rFonts w:cstheme="minorHAnsi"/>
          <w:sz w:val="28"/>
          <w:szCs w:val="28"/>
        </w:rPr>
      </w:pPr>
      <w:r w:rsidRPr="00D6208E">
        <w:rPr>
          <w:rFonts w:cstheme="minorHAnsi"/>
          <w:sz w:val="28"/>
          <w:szCs w:val="28"/>
        </w:rPr>
        <w:t>The wizard will prompt you to choose an installation type. Typically, you'll choose "Role-based or feature-based installation" as it's the most common method.</w:t>
      </w:r>
    </w:p>
    <w:p w14:paraId="2E2D7EDA" w14:textId="77777777" w:rsidR="00D6208E" w:rsidRPr="00D6208E" w:rsidRDefault="00D6208E">
      <w:pPr>
        <w:numPr>
          <w:ilvl w:val="0"/>
          <w:numId w:val="787"/>
        </w:numPr>
        <w:rPr>
          <w:rFonts w:cstheme="minorHAnsi"/>
          <w:sz w:val="28"/>
          <w:szCs w:val="28"/>
        </w:rPr>
      </w:pPr>
      <w:r w:rsidRPr="00D6208E">
        <w:rPr>
          <w:rFonts w:cstheme="minorHAnsi"/>
          <w:b/>
          <w:bCs/>
          <w:sz w:val="28"/>
          <w:szCs w:val="28"/>
        </w:rPr>
        <w:t>Selecting a Server:</w:t>
      </w:r>
    </w:p>
    <w:p w14:paraId="22683BFA" w14:textId="77777777" w:rsidR="00D6208E" w:rsidRPr="00D6208E" w:rsidRDefault="00D6208E">
      <w:pPr>
        <w:numPr>
          <w:ilvl w:val="1"/>
          <w:numId w:val="787"/>
        </w:numPr>
        <w:rPr>
          <w:rFonts w:cstheme="minorHAnsi"/>
          <w:sz w:val="28"/>
          <w:szCs w:val="28"/>
        </w:rPr>
      </w:pPr>
      <w:r w:rsidRPr="00D6208E">
        <w:rPr>
          <w:rFonts w:cstheme="minorHAnsi"/>
          <w:sz w:val="28"/>
          <w:szCs w:val="28"/>
        </w:rPr>
        <w:t>Choose the server on which you want to add or remove roles and features.</w:t>
      </w:r>
    </w:p>
    <w:p w14:paraId="13D1A3F0" w14:textId="77777777" w:rsidR="00D6208E" w:rsidRPr="00D6208E" w:rsidRDefault="00D6208E">
      <w:pPr>
        <w:numPr>
          <w:ilvl w:val="0"/>
          <w:numId w:val="787"/>
        </w:numPr>
        <w:rPr>
          <w:rFonts w:cstheme="minorHAnsi"/>
          <w:sz w:val="28"/>
          <w:szCs w:val="28"/>
        </w:rPr>
      </w:pPr>
      <w:r w:rsidRPr="00D6208E">
        <w:rPr>
          <w:rFonts w:cstheme="minorHAnsi"/>
          <w:b/>
          <w:bCs/>
          <w:sz w:val="28"/>
          <w:szCs w:val="28"/>
        </w:rPr>
        <w:t>Selecting Roles:</w:t>
      </w:r>
    </w:p>
    <w:p w14:paraId="6C8AF7EA" w14:textId="77777777" w:rsidR="00D6208E" w:rsidRPr="00D6208E" w:rsidRDefault="00D6208E">
      <w:pPr>
        <w:numPr>
          <w:ilvl w:val="1"/>
          <w:numId w:val="787"/>
        </w:numPr>
        <w:rPr>
          <w:rFonts w:cstheme="minorHAnsi"/>
          <w:sz w:val="28"/>
          <w:szCs w:val="28"/>
        </w:rPr>
      </w:pPr>
      <w:r w:rsidRPr="00D6208E">
        <w:rPr>
          <w:rFonts w:cstheme="minorHAnsi"/>
          <w:sz w:val="28"/>
          <w:szCs w:val="28"/>
        </w:rPr>
        <w:t>The wizard will present a list of available server roles. Select the roles you want to add or deselect the roles you want to remove.</w:t>
      </w:r>
    </w:p>
    <w:p w14:paraId="2A55C206" w14:textId="77777777" w:rsidR="00D6208E" w:rsidRPr="00D6208E" w:rsidRDefault="00D6208E">
      <w:pPr>
        <w:numPr>
          <w:ilvl w:val="0"/>
          <w:numId w:val="787"/>
        </w:numPr>
        <w:rPr>
          <w:rFonts w:cstheme="minorHAnsi"/>
          <w:sz w:val="28"/>
          <w:szCs w:val="28"/>
        </w:rPr>
      </w:pPr>
      <w:r w:rsidRPr="00D6208E">
        <w:rPr>
          <w:rFonts w:cstheme="minorHAnsi"/>
          <w:b/>
          <w:bCs/>
          <w:sz w:val="28"/>
          <w:szCs w:val="28"/>
        </w:rPr>
        <w:t>Role Services:</w:t>
      </w:r>
    </w:p>
    <w:p w14:paraId="370116F4" w14:textId="77777777" w:rsidR="00D6208E" w:rsidRPr="00D6208E" w:rsidRDefault="00D6208E">
      <w:pPr>
        <w:numPr>
          <w:ilvl w:val="1"/>
          <w:numId w:val="787"/>
        </w:numPr>
        <w:rPr>
          <w:rFonts w:cstheme="minorHAnsi"/>
          <w:sz w:val="28"/>
          <w:szCs w:val="28"/>
        </w:rPr>
      </w:pPr>
      <w:r w:rsidRPr="00D6208E">
        <w:rPr>
          <w:rFonts w:cstheme="minorHAnsi"/>
          <w:sz w:val="28"/>
          <w:szCs w:val="28"/>
        </w:rPr>
        <w:t>For some roles, you'll have the option to choose specific role services or features. Customize the selection based on your requirements.</w:t>
      </w:r>
    </w:p>
    <w:p w14:paraId="3FDA6003" w14:textId="77777777" w:rsidR="00D6208E" w:rsidRPr="00D6208E" w:rsidRDefault="00D6208E">
      <w:pPr>
        <w:numPr>
          <w:ilvl w:val="0"/>
          <w:numId w:val="787"/>
        </w:numPr>
        <w:rPr>
          <w:rFonts w:cstheme="minorHAnsi"/>
          <w:sz w:val="28"/>
          <w:szCs w:val="28"/>
        </w:rPr>
      </w:pPr>
      <w:r w:rsidRPr="00D6208E">
        <w:rPr>
          <w:rFonts w:cstheme="minorHAnsi"/>
          <w:b/>
          <w:bCs/>
          <w:sz w:val="28"/>
          <w:szCs w:val="28"/>
        </w:rPr>
        <w:t>Confirmation and Installation:</w:t>
      </w:r>
    </w:p>
    <w:p w14:paraId="37A236F8" w14:textId="77777777" w:rsidR="00D6208E" w:rsidRPr="00D6208E" w:rsidRDefault="00D6208E">
      <w:pPr>
        <w:numPr>
          <w:ilvl w:val="1"/>
          <w:numId w:val="787"/>
        </w:numPr>
        <w:rPr>
          <w:rFonts w:cstheme="minorHAnsi"/>
          <w:sz w:val="28"/>
          <w:szCs w:val="28"/>
        </w:rPr>
      </w:pPr>
      <w:r w:rsidRPr="00D6208E">
        <w:rPr>
          <w:rFonts w:cstheme="minorHAnsi"/>
          <w:sz w:val="28"/>
          <w:szCs w:val="28"/>
        </w:rPr>
        <w:t>Review the summary of your selections and click "Next" to proceed. The wizard will confirm your choices, and you can then click "Install" to begin the installation or removal process.</w:t>
      </w:r>
    </w:p>
    <w:p w14:paraId="6523A6CD" w14:textId="77777777" w:rsidR="00D6208E" w:rsidRPr="00D6208E" w:rsidRDefault="00D6208E">
      <w:pPr>
        <w:numPr>
          <w:ilvl w:val="0"/>
          <w:numId w:val="787"/>
        </w:numPr>
        <w:rPr>
          <w:rFonts w:cstheme="minorHAnsi"/>
          <w:sz w:val="28"/>
          <w:szCs w:val="28"/>
        </w:rPr>
      </w:pPr>
      <w:r w:rsidRPr="00D6208E">
        <w:rPr>
          <w:rFonts w:cstheme="minorHAnsi"/>
          <w:b/>
          <w:bCs/>
          <w:sz w:val="28"/>
          <w:szCs w:val="28"/>
        </w:rPr>
        <w:t>Installation Progress:</w:t>
      </w:r>
    </w:p>
    <w:p w14:paraId="23C2F718" w14:textId="77777777" w:rsidR="00D6208E" w:rsidRPr="00D6208E" w:rsidRDefault="00D6208E">
      <w:pPr>
        <w:numPr>
          <w:ilvl w:val="1"/>
          <w:numId w:val="787"/>
        </w:numPr>
        <w:rPr>
          <w:rFonts w:cstheme="minorHAnsi"/>
          <w:sz w:val="28"/>
          <w:szCs w:val="28"/>
        </w:rPr>
      </w:pPr>
      <w:r w:rsidRPr="00D6208E">
        <w:rPr>
          <w:rFonts w:cstheme="minorHAnsi"/>
          <w:sz w:val="28"/>
          <w:szCs w:val="28"/>
        </w:rPr>
        <w:lastRenderedPageBreak/>
        <w:t>The wizard will display the progress of the installation or removal process. Once completed, you'll receive a notification.</w:t>
      </w:r>
    </w:p>
    <w:p w14:paraId="098E076C" w14:textId="77777777" w:rsidR="00D6208E" w:rsidRPr="00D6208E" w:rsidRDefault="00D6208E" w:rsidP="00D6208E">
      <w:pPr>
        <w:rPr>
          <w:rFonts w:cstheme="minorHAnsi"/>
          <w:sz w:val="28"/>
          <w:szCs w:val="28"/>
        </w:rPr>
      </w:pPr>
      <w:r w:rsidRPr="00D6208E">
        <w:rPr>
          <w:rFonts w:cstheme="minorHAnsi"/>
          <w:sz w:val="28"/>
          <w:szCs w:val="28"/>
        </w:rPr>
        <w:t>By following these steps in the Server Manager and the Add Roles and Features Wizard, you can efficiently manage and configure server roles and features on your Windows Server operating system.</w:t>
      </w:r>
    </w:p>
    <w:p w14:paraId="4C704056" w14:textId="28BF7A73" w:rsidR="00090954" w:rsidRDefault="00090954" w:rsidP="000E15C1">
      <w:pPr>
        <w:rPr>
          <w:rFonts w:cstheme="minorHAnsi"/>
          <w:sz w:val="28"/>
          <w:szCs w:val="28"/>
        </w:rPr>
      </w:pPr>
    </w:p>
    <w:p w14:paraId="71CF1E86" w14:textId="02E2A8BE" w:rsidR="000E15C1" w:rsidRPr="00CD42C1" w:rsidRDefault="000E15C1" w:rsidP="000E15C1">
      <w:pPr>
        <w:rPr>
          <w:rFonts w:cstheme="minorHAnsi"/>
          <w:sz w:val="28"/>
          <w:szCs w:val="28"/>
        </w:rPr>
      </w:pPr>
      <w:r w:rsidRPr="00CD42C1">
        <w:rPr>
          <w:rFonts w:cstheme="minorHAnsi"/>
          <w:sz w:val="28"/>
          <w:szCs w:val="28"/>
        </w:rPr>
        <w:t>4. What is workgroup?</w:t>
      </w:r>
    </w:p>
    <w:p w14:paraId="19B43A30" w14:textId="42027E7F" w:rsidR="00D6208E" w:rsidRPr="00D6208E" w:rsidRDefault="00D6208E" w:rsidP="00D6208E">
      <w:pPr>
        <w:rPr>
          <w:rFonts w:cstheme="minorHAnsi"/>
          <w:sz w:val="28"/>
          <w:szCs w:val="28"/>
        </w:rPr>
      </w:pPr>
      <w:r>
        <w:rPr>
          <w:rFonts w:cstheme="minorHAnsi"/>
          <w:sz w:val="28"/>
          <w:szCs w:val="28"/>
        </w:rPr>
        <w:t xml:space="preserve">Ans: </w:t>
      </w:r>
      <w:r w:rsidRPr="00D6208E">
        <w:rPr>
          <w:rFonts w:cstheme="minorHAnsi"/>
          <w:sz w:val="28"/>
          <w:szCs w:val="28"/>
        </w:rPr>
        <w:t>A workgroup is a simple peer-to-peer network arrangement in which a small group of computers or devices within a localized area, such as an office, home, or small business, are connected to share resources and information. In a workgroup, each computer or device is considered equal, and there is no centralized authority or dedicated server managing the network.</w:t>
      </w:r>
    </w:p>
    <w:p w14:paraId="32291483" w14:textId="77777777" w:rsidR="00D6208E" w:rsidRPr="00D6208E" w:rsidRDefault="00D6208E" w:rsidP="00D6208E">
      <w:pPr>
        <w:rPr>
          <w:rFonts w:cstheme="minorHAnsi"/>
          <w:sz w:val="28"/>
          <w:szCs w:val="28"/>
        </w:rPr>
      </w:pPr>
      <w:r w:rsidRPr="00D6208E">
        <w:rPr>
          <w:rFonts w:cstheme="minorHAnsi"/>
          <w:sz w:val="28"/>
          <w:szCs w:val="28"/>
        </w:rPr>
        <w:t>Here are key characteristics and aspects of a workgroup:</w:t>
      </w:r>
    </w:p>
    <w:p w14:paraId="6D04AD98" w14:textId="77777777" w:rsidR="00D6208E" w:rsidRPr="00D6208E" w:rsidRDefault="00D6208E">
      <w:pPr>
        <w:numPr>
          <w:ilvl w:val="0"/>
          <w:numId w:val="788"/>
        </w:numPr>
        <w:rPr>
          <w:rFonts w:cstheme="minorHAnsi"/>
          <w:sz w:val="28"/>
          <w:szCs w:val="28"/>
        </w:rPr>
      </w:pPr>
      <w:r w:rsidRPr="00D6208E">
        <w:rPr>
          <w:rFonts w:cstheme="minorHAnsi"/>
          <w:b/>
          <w:bCs/>
          <w:sz w:val="28"/>
          <w:szCs w:val="28"/>
        </w:rPr>
        <w:t>Peer-to-Peer Networking:</w:t>
      </w:r>
    </w:p>
    <w:p w14:paraId="67848F69" w14:textId="77777777" w:rsidR="00D6208E" w:rsidRPr="00D6208E" w:rsidRDefault="00D6208E">
      <w:pPr>
        <w:numPr>
          <w:ilvl w:val="1"/>
          <w:numId w:val="788"/>
        </w:numPr>
        <w:rPr>
          <w:rFonts w:cstheme="minorHAnsi"/>
          <w:sz w:val="28"/>
          <w:szCs w:val="28"/>
        </w:rPr>
      </w:pPr>
      <w:r w:rsidRPr="00D6208E">
        <w:rPr>
          <w:rFonts w:cstheme="minorHAnsi"/>
          <w:sz w:val="28"/>
          <w:szCs w:val="28"/>
        </w:rPr>
        <w:t>In a workgroup, all computers or devices are peers, meaning they have equal status and can directly communicate and share resources with each other.</w:t>
      </w:r>
    </w:p>
    <w:p w14:paraId="637E9E43" w14:textId="77777777" w:rsidR="00D6208E" w:rsidRPr="00D6208E" w:rsidRDefault="00D6208E">
      <w:pPr>
        <w:numPr>
          <w:ilvl w:val="0"/>
          <w:numId w:val="788"/>
        </w:numPr>
        <w:rPr>
          <w:rFonts w:cstheme="minorHAnsi"/>
          <w:sz w:val="28"/>
          <w:szCs w:val="28"/>
        </w:rPr>
      </w:pPr>
      <w:r w:rsidRPr="00D6208E">
        <w:rPr>
          <w:rFonts w:cstheme="minorHAnsi"/>
          <w:b/>
          <w:bCs/>
          <w:sz w:val="28"/>
          <w:szCs w:val="28"/>
        </w:rPr>
        <w:t>No Centralized Server:</w:t>
      </w:r>
    </w:p>
    <w:p w14:paraId="0B8A587E" w14:textId="77777777" w:rsidR="00D6208E" w:rsidRPr="00D6208E" w:rsidRDefault="00D6208E">
      <w:pPr>
        <w:numPr>
          <w:ilvl w:val="1"/>
          <w:numId w:val="788"/>
        </w:numPr>
        <w:rPr>
          <w:rFonts w:cstheme="minorHAnsi"/>
          <w:sz w:val="28"/>
          <w:szCs w:val="28"/>
        </w:rPr>
      </w:pPr>
      <w:r w:rsidRPr="00D6208E">
        <w:rPr>
          <w:rFonts w:cstheme="minorHAnsi"/>
          <w:sz w:val="28"/>
          <w:szCs w:val="28"/>
        </w:rPr>
        <w:t>Unlike a domain, there is no centralized server in a workgroup. Each computer manages its own resources and permissions independently.</w:t>
      </w:r>
    </w:p>
    <w:p w14:paraId="55719FAE" w14:textId="77777777" w:rsidR="00D6208E" w:rsidRPr="00D6208E" w:rsidRDefault="00D6208E">
      <w:pPr>
        <w:numPr>
          <w:ilvl w:val="0"/>
          <w:numId w:val="788"/>
        </w:numPr>
        <w:rPr>
          <w:rFonts w:cstheme="minorHAnsi"/>
          <w:sz w:val="28"/>
          <w:szCs w:val="28"/>
        </w:rPr>
      </w:pPr>
      <w:r w:rsidRPr="00D6208E">
        <w:rPr>
          <w:rFonts w:cstheme="minorHAnsi"/>
          <w:b/>
          <w:bCs/>
          <w:sz w:val="28"/>
          <w:szCs w:val="28"/>
        </w:rPr>
        <w:t>Local Authentication:</w:t>
      </w:r>
    </w:p>
    <w:p w14:paraId="0307C21D" w14:textId="77777777" w:rsidR="00D6208E" w:rsidRPr="00D6208E" w:rsidRDefault="00D6208E">
      <w:pPr>
        <w:numPr>
          <w:ilvl w:val="1"/>
          <w:numId w:val="788"/>
        </w:numPr>
        <w:rPr>
          <w:rFonts w:cstheme="minorHAnsi"/>
          <w:sz w:val="28"/>
          <w:szCs w:val="28"/>
        </w:rPr>
      </w:pPr>
      <w:r w:rsidRPr="00D6208E">
        <w:rPr>
          <w:rFonts w:cstheme="minorHAnsi"/>
          <w:sz w:val="28"/>
          <w:szCs w:val="28"/>
        </w:rPr>
        <w:t>Each computer within the workgroup manages its own user accounts and credentials. Users need to create separate accounts on each computer they want to access.</w:t>
      </w:r>
    </w:p>
    <w:p w14:paraId="5BAE753A" w14:textId="77777777" w:rsidR="00D6208E" w:rsidRPr="00D6208E" w:rsidRDefault="00D6208E">
      <w:pPr>
        <w:numPr>
          <w:ilvl w:val="0"/>
          <w:numId w:val="788"/>
        </w:numPr>
        <w:rPr>
          <w:rFonts w:cstheme="minorHAnsi"/>
          <w:sz w:val="28"/>
          <w:szCs w:val="28"/>
        </w:rPr>
      </w:pPr>
      <w:r w:rsidRPr="00D6208E">
        <w:rPr>
          <w:rFonts w:cstheme="minorHAnsi"/>
          <w:b/>
          <w:bCs/>
          <w:sz w:val="28"/>
          <w:szCs w:val="28"/>
        </w:rPr>
        <w:t>Resource Sharing:</w:t>
      </w:r>
    </w:p>
    <w:p w14:paraId="4ED40FBC" w14:textId="77777777" w:rsidR="00D6208E" w:rsidRPr="00D6208E" w:rsidRDefault="00D6208E">
      <w:pPr>
        <w:numPr>
          <w:ilvl w:val="1"/>
          <w:numId w:val="788"/>
        </w:numPr>
        <w:rPr>
          <w:rFonts w:cstheme="minorHAnsi"/>
          <w:sz w:val="28"/>
          <w:szCs w:val="28"/>
        </w:rPr>
      </w:pPr>
      <w:r w:rsidRPr="00D6208E">
        <w:rPr>
          <w:rFonts w:cstheme="minorHAnsi"/>
          <w:sz w:val="28"/>
          <w:szCs w:val="28"/>
        </w:rPr>
        <w:t>Users can share files, folders, printers, and other resources (such as internet connections) with other computers in the workgroup. Permissions for resource sharing are managed locally on each computer.</w:t>
      </w:r>
    </w:p>
    <w:p w14:paraId="386C6BB9" w14:textId="77777777" w:rsidR="00D6208E" w:rsidRPr="00D6208E" w:rsidRDefault="00D6208E">
      <w:pPr>
        <w:numPr>
          <w:ilvl w:val="0"/>
          <w:numId w:val="788"/>
        </w:numPr>
        <w:rPr>
          <w:rFonts w:cstheme="minorHAnsi"/>
          <w:sz w:val="28"/>
          <w:szCs w:val="28"/>
        </w:rPr>
      </w:pPr>
      <w:r w:rsidRPr="00D6208E">
        <w:rPr>
          <w:rFonts w:cstheme="minorHAnsi"/>
          <w:b/>
          <w:bCs/>
          <w:sz w:val="28"/>
          <w:szCs w:val="28"/>
        </w:rPr>
        <w:t>Simplicity and Ease of Setup:</w:t>
      </w:r>
    </w:p>
    <w:p w14:paraId="326D7C8A" w14:textId="77777777" w:rsidR="00D6208E" w:rsidRPr="00D6208E" w:rsidRDefault="00D6208E">
      <w:pPr>
        <w:numPr>
          <w:ilvl w:val="1"/>
          <w:numId w:val="788"/>
        </w:numPr>
        <w:rPr>
          <w:rFonts w:cstheme="minorHAnsi"/>
          <w:sz w:val="28"/>
          <w:szCs w:val="28"/>
        </w:rPr>
      </w:pPr>
      <w:r w:rsidRPr="00D6208E">
        <w:rPr>
          <w:rFonts w:cstheme="minorHAnsi"/>
          <w:sz w:val="28"/>
          <w:szCs w:val="28"/>
        </w:rPr>
        <w:lastRenderedPageBreak/>
        <w:t>Workgroups are relatively easy to set up and manage, making them suitable for smaller environments without specialized IT personnel.</w:t>
      </w:r>
    </w:p>
    <w:p w14:paraId="2D4F75ED" w14:textId="77777777" w:rsidR="00D6208E" w:rsidRPr="00D6208E" w:rsidRDefault="00D6208E">
      <w:pPr>
        <w:numPr>
          <w:ilvl w:val="0"/>
          <w:numId w:val="788"/>
        </w:numPr>
        <w:rPr>
          <w:rFonts w:cstheme="minorHAnsi"/>
          <w:sz w:val="28"/>
          <w:szCs w:val="28"/>
        </w:rPr>
      </w:pPr>
      <w:r w:rsidRPr="00D6208E">
        <w:rPr>
          <w:rFonts w:cstheme="minorHAnsi"/>
          <w:b/>
          <w:bCs/>
          <w:sz w:val="28"/>
          <w:szCs w:val="28"/>
        </w:rPr>
        <w:t>Limited Scalability:</w:t>
      </w:r>
    </w:p>
    <w:p w14:paraId="5C6BDCFD" w14:textId="77777777" w:rsidR="00D6208E" w:rsidRPr="00D6208E" w:rsidRDefault="00D6208E">
      <w:pPr>
        <w:numPr>
          <w:ilvl w:val="1"/>
          <w:numId w:val="788"/>
        </w:numPr>
        <w:rPr>
          <w:rFonts w:cstheme="minorHAnsi"/>
          <w:sz w:val="28"/>
          <w:szCs w:val="28"/>
        </w:rPr>
      </w:pPr>
      <w:r w:rsidRPr="00D6208E">
        <w:rPr>
          <w:rFonts w:cstheme="minorHAnsi"/>
          <w:sz w:val="28"/>
          <w:szCs w:val="28"/>
        </w:rPr>
        <w:t>Workgroups are typically suitable for small-scale networks. As the number of computers or devices increases, the management and administration become more complex and less efficient.</w:t>
      </w:r>
    </w:p>
    <w:p w14:paraId="3109B239" w14:textId="77777777" w:rsidR="00D6208E" w:rsidRPr="00D6208E" w:rsidRDefault="00D6208E">
      <w:pPr>
        <w:numPr>
          <w:ilvl w:val="0"/>
          <w:numId w:val="788"/>
        </w:numPr>
        <w:rPr>
          <w:rFonts w:cstheme="minorHAnsi"/>
          <w:sz w:val="28"/>
          <w:szCs w:val="28"/>
        </w:rPr>
      </w:pPr>
      <w:r w:rsidRPr="00D6208E">
        <w:rPr>
          <w:rFonts w:cstheme="minorHAnsi"/>
          <w:b/>
          <w:bCs/>
          <w:sz w:val="28"/>
          <w:szCs w:val="28"/>
        </w:rPr>
        <w:t>Network Neighborhood or Network Discovery:</w:t>
      </w:r>
    </w:p>
    <w:p w14:paraId="5C070627" w14:textId="77777777" w:rsidR="00D6208E" w:rsidRPr="00D6208E" w:rsidRDefault="00D6208E">
      <w:pPr>
        <w:numPr>
          <w:ilvl w:val="1"/>
          <w:numId w:val="788"/>
        </w:numPr>
        <w:rPr>
          <w:rFonts w:cstheme="minorHAnsi"/>
          <w:sz w:val="28"/>
          <w:szCs w:val="28"/>
        </w:rPr>
      </w:pPr>
      <w:r w:rsidRPr="00D6208E">
        <w:rPr>
          <w:rFonts w:cstheme="minorHAnsi"/>
          <w:sz w:val="28"/>
          <w:szCs w:val="28"/>
        </w:rPr>
        <w:t>Workgroups often use features like "Network Neighborhood" (in older versions of Windows) or "Network Discovery" (in newer versions of Windows) to display and access shared resources on the network.</w:t>
      </w:r>
    </w:p>
    <w:p w14:paraId="1483F105" w14:textId="77777777" w:rsidR="00D6208E" w:rsidRPr="00D6208E" w:rsidRDefault="00D6208E">
      <w:pPr>
        <w:numPr>
          <w:ilvl w:val="0"/>
          <w:numId w:val="788"/>
        </w:numPr>
        <w:rPr>
          <w:rFonts w:cstheme="minorHAnsi"/>
          <w:sz w:val="28"/>
          <w:szCs w:val="28"/>
        </w:rPr>
      </w:pPr>
      <w:r w:rsidRPr="00D6208E">
        <w:rPr>
          <w:rFonts w:cstheme="minorHAnsi"/>
          <w:b/>
          <w:bCs/>
          <w:sz w:val="28"/>
          <w:szCs w:val="28"/>
        </w:rPr>
        <w:t>Security Limitations:</w:t>
      </w:r>
    </w:p>
    <w:p w14:paraId="24C2010B" w14:textId="77777777" w:rsidR="00D6208E" w:rsidRPr="00D6208E" w:rsidRDefault="00D6208E">
      <w:pPr>
        <w:numPr>
          <w:ilvl w:val="1"/>
          <w:numId w:val="788"/>
        </w:numPr>
        <w:rPr>
          <w:rFonts w:cstheme="minorHAnsi"/>
          <w:sz w:val="28"/>
          <w:szCs w:val="28"/>
        </w:rPr>
      </w:pPr>
      <w:r w:rsidRPr="00D6208E">
        <w:rPr>
          <w:rFonts w:cstheme="minorHAnsi"/>
          <w:sz w:val="28"/>
          <w:szCs w:val="28"/>
        </w:rPr>
        <w:t>Workgroups have limitations in terms of centralized security management and policies. Security is managed on an individual computer basis, making it less robust compared to domain-based security.</w:t>
      </w:r>
    </w:p>
    <w:p w14:paraId="41AECDA0" w14:textId="77777777" w:rsidR="00D6208E" w:rsidRPr="00D6208E" w:rsidRDefault="00D6208E" w:rsidP="00D6208E">
      <w:pPr>
        <w:rPr>
          <w:rFonts w:cstheme="minorHAnsi"/>
          <w:sz w:val="28"/>
          <w:szCs w:val="28"/>
        </w:rPr>
      </w:pPr>
      <w:r w:rsidRPr="00D6208E">
        <w:rPr>
          <w:rFonts w:cstheme="minorHAnsi"/>
          <w:sz w:val="28"/>
          <w:szCs w:val="28"/>
        </w:rPr>
        <w:t>In summary, a workgroup is a decentralized and straightforward network model where computers or devices within a localized area connect to share resources and information directly. It is typically used in small environments where simplicity and ease of setup are priorities, and centralized management is not necessary.</w:t>
      </w:r>
    </w:p>
    <w:p w14:paraId="6BA5B719" w14:textId="6A1349AA" w:rsidR="00090954" w:rsidRDefault="00090954" w:rsidP="000E15C1">
      <w:pPr>
        <w:rPr>
          <w:rFonts w:cstheme="minorHAnsi"/>
          <w:sz w:val="28"/>
          <w:szCs w:val="28"/>
        </w:rPr>
      </w:pPr>
    </w:p>
    <w:p w14:paraId="31D2FD48" w14:textId="09610FBF" w:rsidR="000E15C1" w:rsidRPr="00CD42C1" w:rsidRDefault="000E15C1" w:rsidP="000E15C1">
      <w:pPr>
        <w:rPr>
          <w:rFonts w:cstheme="minorHAnsi"/>
          <w:sz w:val="28"/>
          <w:szCs w:val="28"/>
        </w:rPr>
      </w:pPr>
      <w:r w:rsidRPr="00CD42C1">
        <w:rPr>
          <w:rFonts w:cstheme="minorHAnsi"/>
          <w:sz w:val="28"/>
          <w:szCs w:val="28"/>
        </w:rPr>
        <w:t>5. What is domain?</w:t>
      </w:r>
    </w:p>
    <w:p w14:paraId="4C766134" w14:textId="639927BA" w:rsidR="00D6208E" w:rsidRPr="00D6208E" w:rsidRDefault="00D6208E" w:rsidP="00D6208E">
      <w:pPr>
        <w:rPr>
          <w:rFonts w:cstheme="minorHAnsi"/>
          <w:sz w:val="28"/>
          <w:szCs w:val="28"/>
        </w:rPr>
      </w:pPr>
      <w:r>
        <w:rPr>
          <w:rFonts w:cstheme="minorHAnsi"/>
          <w:sz w:val="28"/>
          <w:szCs w:val="28"/>
        </w:rPr>
        <w:t xml:space="preserve">Ans: </w:t>
      </w:r>
      <w:r w:rsidRPr="00D6208E">
        <w:rPr>
          <w:rFonts w:cstheme="minorHAnsi"/>
          <w:sz w:val="28"/>
          <w:szCs w:val="28"/>
        </w:rPr>
        <w:t>A domain, in the context of computer networking, is a collection of computers, devices, and resources that are grouped together and administered as a single entity under a common set of rules, policies, and security parameters. These resources share a central directory database and security infrastructure. Domains are a fundamental concept in network administration and are widely used in enterprise environments.</w:t>
      </w:r>
    </w:p>
    <w:p w14:paraId="747BF8CE" w14:textId="77777777" w:rsidR="00D6208E" w:rsidRPr="00D6208E" w:rsidRDefault="00D6208E" w:rsidP="00D6208E">
      <w:pPr>
        <w:rPr>
          <w:rFonts w:cstheme="minorHAnsi"/>
          <w:sz w:val="28"/>
          <w:szCs w:val="28"/>
        </w:rPr>
      </w:pPr>
      <w:r w:rsidRPr="00D6208E">
        <w:rPr>
          <w:rFonts w:cstheme="minorHAnsi"/>
          <w:sz w:val="28"/>
          <w:szCs w:val="28"/>
        </w:rPr>
        <w:t>Here are the key characteristics and aspects of a domain:</w:t>
      </w:r>
    </w:p>
    <w:p w14:paraId="5304ECC6" w14:textId="77777777" w:rsidR="00D6208E" w:rsidRPr="00D6208E" w:rsidRDefault="00D6208E">
      <w:pPr>
        <w:numPr>
          <w:ilvl w:val="0"/>
          <w:numId w:val="789"/>
        </w:numPr>
        <w:rPr>
          <w:rFonts w:cstheme="minorHAnsi"/>
          <w:sz w:val="28"/>
          <w:szCs w:val="28"/>
        </w:rPr>
      </w:pPr>
      <w:r w:rsidRPr="00D6208E">
        <w:rPr>
          <w:rFonts w:cstheme="minorHAnsi"/>
          <w:b/>
          <w:bCs/>
          <w:sz w:val="28"/>
          <w:szCs w:val="28"/>
        </w:rPr>
        <w:t>Centralized Administration:</w:t>
      </w:r>
    </w:p>
    <w:p w14:paraId="7EFC3E2B" w14:textId="77777777" w:rsidR="00D6208E" w:rsidRPr="00D6208E" w:rsidRDefault="00D6208E">
      <w:pPr>
        <w:numPr>
          <w:ilvl w:val="1"/>
          <w:numId w:val="789"/>
        </w:numPr>
        <w:rPr>
          <w:rFonts w:cstheme="minorHAnsi"/>
          <w:sz w:val="28"/>
          <w:szCs w:val="28"/>
        </w:rPr>
      </w:pPr>
      <w:r w:rsidRPr="00D6208E">
        <w:rPr>
          <w:rFonts w:cstheme="minorHAnsi"/>
          <w:sz w:val="28"/>
          <w:szCs w:val="28"/>
        </w:rPr>
        <w:lastRenderedPageBreak/>
        <w:t>A domain is administered centrally using a domain controller. The domain controller stores a centralized directory database containing information about users, groups, computers, and other network resources.</w:t>
      </w:r>
    </w:p>
    <w:p w14:paraId="2DE9FA73" w14:textId="77777777" w:rsidR="00D6208E" w:rsidRPr="00D6208E" w:rsidRDefault="00D6208E">
      <w:pPr>
        <w:numPr>
          <w:ilvl w:val="0"/>
          <w:numId w:val="789"/>
        </w:numPr>
        <w:rPr>
          <w:rFonts w:cstheme="minorHAnsi"/>
          <w:sz w:val="28"/>
          <w:szCs w:val="28"/>
        </w:rPr>
      </w:pPr>
      <w:r w:rsidRPr="00D6208E">
        <w:rPr>
          <w:rFonts w:cstheme="minorHAnsi"/>
          <w:b/>
          <w:bCs/>
          <w:sz w:val="28"/>
          <w:szCs w:val="28"/>
        </w:rPr>
        <w:t>Active Directory (AD):</w:t>
      </w:r>
    </w:p>
    <w:p w14:paraId="0439C6F4" w14:textId="77777777" w:rsidR="00D6208E" w:rsidRPr="00D6208E" w:rsidRDefault="00D6208E">
      <w:pPr>
        <w:numPr>
          <w:ilvl w:val="1"/>
          <w:numId w:val="789"/>
        </w:numPr>
        <w:rPr>
          <w:rFonts w:cstheme="minorHAnsi"/>
          <w:sz w:val="28"/>
          <w:szCs w:val="28"/>
        </w:rPr>
      </w:pPr>
      <w:r w:rsidRPr="00D6208E">
        <w:rPr>
          <w:rFonts w:cstheme="minorHAnsi"/>
          <w:sz w:val="28"/>
          <w:szCs w:val="28"/>
        </w:rPr>
        <w:t>Active Directory is a Microsoft technology commonly used to implement domains in Windows-based networks. It provides services for centralizing and managing network resources, user authentication, and access control.</w:t>
      </w:r>
    </w:p>
    <w:p w14:paraId="37922275" w14:textId="77777777" w:rsidR="00D6208E" w:rsidRPr="00D6208E" w:rsidRDefault="00D6208E">
      <w:pPr>
        <w:numPr>
          <w:ilvl w:val="0"/>
          <w:numId w:val="789"/>
        </w:numPr>
        <w:rPr>
          <w:rFonts w:cstheme="minorHAnsi"/>
          <w:sz w:val="28"/>
          <w:szCs w:val="28"/>
        </w:rPr>
      </w:pPr>
      <w:r w:rsidRPr="00D6208E">
        <w:rPr>
          <w:rFonts w:cstheme="minorHAnsi"/>
          <w:b/>
          <w:bCs/>
          <w:sz w:val="28"/>
          <w:szCs w:val="28"/>
        </w:rPr>
        <w:t>User Authentication:</w:t>
      </w:r>
    </w:p>
    <w:p w14:paraId="7C40B599" w14:textId="77777777" w:rsidR="00D6208E" w:rsidRPr="00D6208E" w:rsidRDefault="00D6208E">
      <w:pPr>
        <w:numPr>
          <w:ilvl w:val="1"/>
          <w:numId w:val="789"/>
        </w:numPr>
        <w:rPr>
          <w:rFonts w:cstheme="minorHAnsi"/>
          <w:sz w:val="28"/>
          <w:szCs w:val="28"/>
        </w:rPr>
      </w:pPr>
      <w:r w:rsidRPr="00D6208E">
        <w:rPr>
          <w:rFonts w:cstheme="minorHAnsi"/>
          <w:sz w:val="28"/>
          <w:szCs w:val="28"/>
        </w:rPr>
        <w:t>Users in a domain log in using a single set of credentials, typically their username and password, which are verified centrally by the domain controller. This provides a unified login system across all devices and resources in the domain.</w:t>
      </w:r>
    </w:p>
    <w:p w14:paraId="59839947" w14:textId="77777777" w:rsidR="00D6208E" w:rsidRPr="00D6208E" w:rsidRDefault="00D6208E">
      <w:pPr>
        <w:numPr>
          <w:ilvl w:val="0"/>
          <w:numId w:val="789"/>
        </w:numPr>
        <w:rPr>
          <w:rFonts w:cstheme="minorHAnsi"/>
          <w:sz w:val="28"/>
          <w:szCs w:val="28"/>
        </w:rPr>
      </w:pPr>
      <w:r w:rsidRPr="00D6208E">
        <w:rPr>
          <w:rFonts w:cstheme="minorHAnsi"/>
          <w:b/>
          <w:bCs/>
          <w:sz w:val="28"/>
          <w:szCs w:val="28"/>
        </w:rPr>
        <w:t>Resource Sharing:</w:t>
      </w:r>
    </w:p>
    <w:p w14:paraId="289C2BCF" w14:textId="77777777" w:rsidR="00D6208E" w:rsidRPr="00D6208E" w:rsidRDefault="00D6208E">
      <w:pPr>
        <w:numPr>
          <w:ilvl w:val="1"/>
          <w:numId w:val="789"/>
        </w:numPr>
        <w:rPr>
          <w:rFonts w:cstheme="minorHAnsi"/>
          <w:sz w:val="28"/>
          <w:szCs w:val="28"/>
        </w:rPr>
      </w:pPr>
      <w:r w:rsidRPr="00D6208E">
        <w:rPr>
          <w:rFonts w:cstheme="minorHAnsi"/>
          <w:sz w:val="28"/>
          <w:szCs w:val="28"/>
        </w:rPr>
        <w:t>Resources such as files, folders, printers, and applications can be shared and accessed across the domain, with permissions and access controlled centrally through the domain controller.</w:t>
      </w:r>
    </w:p>
    <w:p w14:paraId="0A497713" w14:textId="77777777" w:rsidR="00D6208E" w:rsidRPr="00D6208E" w:rsidRDefault="00D6208E">
      <w:pPr>
        <w:numPr>
          <w:ilvl w:val="0"/>
          <w:numId w:val="789"/>
        </w:numPr>
        <w:rPr>
          <w:rFonts w:cstheme="minorHAnsi"/>
          <w:sz w:val="28"/>
          <w:szCs w:val="28"/>
        </w:rPr>
      </w:pPr>
      <w:r w:rsidRPr="00D6208E">
        <w:rPr>
          <w:rFonts w:cstheme="minorHAnsi"/>
          <w:b/>
          <w:bCs/>
          <w:sz w:val="28"/>
          <w:szCs w:val="28"/>
        </w:rPr>
        <w:t>Group Policy:</w:t>
      </w:r>
    </w:p>
    <w:p w14:paraId="3F69C355" w14:textId="77777777" w:rsidR="00D6208E" w:rsidRPr="00D6208E" w:rsidRDefault="00D6208E">
      <w:pPr>
        <w:numPr>
          <w:ilvl w:val="1"/>
          <w:numId w:val="789"/>
        </w:numPr>
        <w:rPr>
          <w:rFonts w:cstheme="minorHAnsi"/>
          <w:sz w:val="28"/>
          <w:szCs w:val="28"/>
        </w:rPr>
      </w:pPr>
      <w:r w:rsidRPr="00D6208E">
        <w:rPr>
          <w:rFonts w:cstheme="minorHAnsi"/>
          <w:sz w:val="28"/>
          <w:szCs w:val="28"/>
        </w:rPr>
        <w:t>Group Policy allows administrators to define and enforce specific settings and configurations for users and computers within the domain. It helps maintain consistent security policies and configurations across the network.</w:t>
      </w:r>
    </w:p>
    <w:p w14:paraId="57776CE5" w14:textId="77777777" w:rsidR="00D6208E" w:rsidRPr="00D6208E" w:rsidRDefault="00D6208E">
      <w:pPr>
        <w:numPr>
          <w:ilvl w:val="0"/>
          <w:numId w:val="789"/>
        </w:numPr>
        <w:rPr>
          <w:rFonts w:cstheme="minorHAnsi"/>
          <w:sz w:val="28"/>
          <w:szCs w:val="28"/>
        </w:rPr>
      </w:pPr>
      <w:r w:rsidRPr="00D6208E">
        <w:rPr>
          <w:rFonts w:cstheme="minorHAnsi"/>
          <w:b/>
          <w:bCs/>
          <w:sz w:val="28"/>
          <w:szCs w:val="28"/>
        </w:rPr>
        <w:t>Scalability:</w:t>
      </w:r>
    </w:p>
    <w:p w14:paraId="1B995EF1" w14:textId="77777777" w:rsidR="00D6208E" w:rsidRPr="00D6208E" w:rsidRDefault="00D6208E">
      <w:pPr>
        <w:numPr>
          <w:ilvl w:val="1"/>
          <w:numId w:val="789"/>
        </w:numPr>
        <w:rPr>
          <w:rFonts w:cstheme="minorHAnsi"/>
          <w:sz w:val="28"/>
          <w:szCs w:val="28"/>
        </w:rPr>
      </w:pPr>
      <w:r w:rsidRPr="00D6208E">
        <w:rPr>
          <w:rFonts w:cstheme="minorHAnsi"/>
          <w:sz w:val="28"/>
          <w:szCs w:val="28"/>
        </w:rPr>
        <w:t>Domains can be scaled to accommodate a large number of users, computers, and devices. As an organization grows, new users and resources can easily be added to the domain.</w:t>
      </w:r>
    </w:p>
    <w:p w14:paraId="65DBFD8B" w14:textId="77777777" w:rsidR="00D6208E" w:rsidRPr="00D6208E" w:rsidRDefault="00D6208E">
      <w:pPr>
        <w:numPr>
          <w:ilvl w:val="0"/>
          <w:numId w:val="789"/>
        </w:numPr>
        <w:rPr>
          <w:rFonts w:cstheme="minorHAnsi"/>
          <w:sz w:val="28"/>
          <w:szCs w:val="28"/>
        </w:rPr>
      </w:pPr>
      <w:r w:rsidRPr="00D6208E">
        <w:rPr>
          <w:rFonts w:cstheme="minorHAnsi"/>
          <w:b/>
          <w:bCs/>
          <w:sz w:val="28"/>
          <w:szCs w:val="28"/>
        </w:rPr>
        <w:t>Security and Access Control:</w:t>
      </w:r>
    </w:p>
    <w:p w14:paraId="439AADF7" w14:textId="77777777" w:rsidR="00D6208E" w:rsidRPr="00D6208E" w:rsidRDefault="00D6208E">
      <w:pPr>
        <w:numPr>
          <w:ilvl w:val="1"/>
          <w:numId w:val="789"/>
        </w:numPr>
        <w:rPr>
          <w:rFonts w:cstheme="minorHAnsi"/>
          <w:sz w:val="28"/>
          <w:szCs w:val="28"/>
        </w:rPr>
      </w:pPr>
      <w:r w:rsidRPr="00D6208E">
        <w:rPr>
          <w:rFonts w:cstheme="minorHAnsi"/>
          <w:sz w:val="28"/>
          <w:szCs w:val="28"/>
        </w:rPr>
        <w:t>Access to resources within the domain is controlled through permissions and policies defined by the administrator. This centralized approach enhances security and ensures data integrity.</w:t>
      </w:r>
    </w:p>
    <w:p w14:paraId="2010A8DC" w14:textId="77777777" w:rsidR="00D6208E" w:rsidRPr="00D6208E" w:rsidRDefault="00D6208E">
      <w:pPr>
        <w:numPr>
          <w:ilvl w:val="0"/>
          <w:numId w:val="789"/>
        </w:numPr>
        <w:rPr>
          <w:rFonts w:cstheme="minorHAnsi"/>
          <w:sz w:val="28"/>
          <w:szCs w:val="28"/>
        </w:rPr>
      </w:pPr>
      <w:r w:rsidRPr="00D6208E">
        <w:rPr>
          <w:rFonts w:cstheme="minorHAnsi"/>
          <w:b/>
          <w:bCs/>
          <w:sz w:val="28"/>
          <w:szCs w:val="28"/>
        </w:rPr>
        <w:lastRenderedPageBreak/>
        <w:t>Domain Name System (DNS):</w:t>
      </w:r>
    </w:p>
    <w:p w14:paraId="3A2AC861" w14:textId="77777777" w:rsidR="00D6208E" w:rsidRPr="00D6208E" w:rsidRDefault="00D6208E">
      <w:pPr>
        <w:numPr>
          <w:ilvl w:val="1"/>
          <w:numId w:val="789"/>
        </w:numPr>
        <w:rPr>
          <w:rFonts w:cstheme="minorHAnsi"/>
          <w:sz w:val="28"/>
          <w:szCs w:val="28"/>
        </w:rPr>
      </w:pPr>
      <w:r w:rsidRPr="00D6208E">
        <w:rPr>
          <w:rFonts w:cstheme="minorHAnsi"/>
          <w:sz w:val="28"/>
          <w:szCs w:val="28"/>
        </w:rPr>
        <w:t>DNS is essential for domain functionality. It translates human-readable domain names (e.g., example.com) into IP addresses, facilitating network communication.</w:t>
      </w:r>
    </w:p>
    <w:p w14:paraId="1655FD85" w14:textId="77777777" w:rsidR="00D6208E" w:rsidRPr="00D6208E" w:rsidRDefault="00D6208E">
      <w:pPr>
        <w:numPr>
          <w:ilvl w:val="0"/>
          <w:numId w:val="789"/>
        </w:numPr>
        <w:rPr>
          <w:rFonts w:cstheme="minorHAnsi"/>
          <w:sz w:val="28"/>
          <w:szCs w:val="28"/>
        </w:rPr>
      </w:pPr>
      <w:r w:rsidRPr="00D6208E">
        <w:rPr>
          <w:rFonts w:cstheme="minorHAnsi"/>
          <w:b/>
          <w:bCs/>
          <w:sz w:val="28"/>
          <w:szCs w:val="28"/>
        </w:rPr>
        <w:t>Trust Relationships:</w:t>
      </w:r>
    </w:p>
    <w:p w14:paraId="7BEB8758" w14:textId="77777777" w:rsidR="00D6208E" w:rsidRPr="00D6208E" w:rsidRDefault="00D6208E">
      <w:pPr>
        <w:numPr>
          <w:ilvl w:val="1"/>
          <w:numId w:val="789"/>
        </w:numPr>
        <w:rPr>
          <w:rFonts w:cstheme="minorHAnsi"/>
          <w:sz w:val="28"/>
          <w:szCs w:val="28"/>
        </w:rPr>
      </w:pPr>
      <w:r w:rsidRPr="00D6208E">
        <w:rPr>
          <w:rFonts w:cstheme="minorHAnsi"/>
          <w:sz w:val="28"/>
          <w:szCs w:val="28"/>
        </w:rPr>
        <w:t>Domains can establish trust relationships with other domains or external security domains, allowing for controlled access to resources across domains.</w:t>
      </w:r>
    </w:p>
    <w:p w14:paraId="15B4255F" w14:textId="77777777" w:rsidR="00D6208E" w:rsidRPr="00D6208E" w:rsidRDefault="00D6208E" w:rsidP="00D6208E">
      <w:pPr>
        <w:rPr>
          <w:rFonts w:cstheme="minorHAnsi"/>
          <w:sz w:val="28"/>
          <w:szCs w:val="28"/>
        </w:rPr>
      </w:pPr>
      <w:r w:rsidRPr="00D6208E">
        <w:rPr>
          <w:rFonts w:cstheme="minorHAnsi"/>
          <w:sz w:val="28"/>
          <w:szCs w:val="28"/>
        </w:rPr>
        <w:t>Domains play a crucial role in managing complex networks, enabling efficient administration, security management, and resource sharing across organizations. They provide a framework for organizing and managing network infrastructure, enhancing productivity and collaboration within an enterprise.</w:t>
      </w:r>
    </w:p>
    <w:p w14:paraId="52C49402" w14:textId="3B0A5E4A" w:rsidR="00090954" w:rsidRDefault="00090954" w:rsidP="000E15C1">
      <w:pPr>
        <w:rPr>
          <w:rFonts w:cstheme="minorHAnsi"/>
          <w:sz w:val="28"/>
          <w:szCs w:val="28"/>
        </w:rPr>
      </w:pPr>
    </w:p>
    <w:p w14:paraId="064B7DB7" w14:textId="4F6E3A6F" w:rsidR="000E15C1" w:rsidRPr="00CD42C1" w:rsidRDefault="000E15C1" w:rsidP="000E15C1">
      <w:pPr>
        <w:rPr>
          <w:rFonts w:cstheme="minorHAnsi"/>
          <w:sz w:val="28"/>
          <w:szCs w:val="28"/>
        </w:rPr>
      </w:pPr>
      <w:r w:rsidRPr="00CD42C1">
        <w:rPr>
          <w:rFonts w:cstheme="minorHAnsi"/>
          <w:sz w:val="28"/>
          <w:szCs w:val="28"/>
        </w:rPr>
        <w:t>6. What is powershell ?</w:t>
      </w:r>
    </w:p>
    <w:p w14:paraId="389A2A49" w14:textId="77777777" w:rsidR="00D6208E" w:rsidRPr="00D6208E" w:rsidRDefault="00D6208E" w:rsidP="00D6208E">
      <w:pPr>
        <w:rPr>
          <w:rFonts w:cstheme="minorHAnsi"/>
          <w:sz w:val="28"/>
          <w:szCs w:val="28"/>
        </w:rPr>
      </w:pPr>
      <w:r>
        <w:rPr>
          <w:rFonts w:cstheme="minorHAnsi"/>
          <w:sz w:val="28"/>
          <w:szCs w:val="28"/>
        </w:rPr>
        <w:t xml:space="preserve">Ans: </w:t>
      </w:r>
      <w:r w:rsidRPr="00D6208E">
        <w:rPr>
          <w:rFonts w:cstheme="minorHAnsi"/>
          <w:sz w:val="28"/>
          <w:szCs w:val="28"/>
        </w:rPr>
        <w:t>PowerShell is a command-line shell and scripting language developed by Microsoft for automating administrative tasks and managing system configurations. It is a powerful tool used by IT professionals, administrators, and developers to efficiently manage and control Windows-based operating systems, applications, and services.</w:t>
      </w:r>
    </w:p>
    <w:p w14:paraId="0D550B2A" w14:textId="77777777" w:rsidR="00D6208E" w:rsidRPr="00D6208E" w:rsidRDefault="00D6208E" w:rsidP="00D6208E">
      <w:pPr>
        <w:rPr>
          <w:rFonts w:cstheme="minorHAnsi"/>
          <w:sz w:val="28"/>
          <w:szCs w:val="28"/>
        </w:rPr>
      </w:pPr>
      <w:r w:rsidRPr="00D6208E">
        <w:rPr>
          <w:rFonts w:cstheme="minorHAnsi"/>
          <w:sz w:val="28"/>
          <w:szCs w:val="28"/>
        </w:rPr>
        <w:t>Here are the key aspects and features of PowerShell:</w:t>
      </w:r>
    </w:p>
    <w:p w14:paraId="1299F92B" w14:textId="77777777" w:rsidR="00D6208E" w:rsidRPr="00D6208E" w:rsidRDefault="00D6208E">
      <w:pPr>
        <w:numPr>
          <w:ilvl w:val="0"/>
          <w:numId w:val="790"/>
        </w:numPr>
        <w:rPr>
          <w:rFonts w:cstheme="minorHAnsi"/>
          <w:sz w:val="28"/>
          <w:szCs w:val="28"/>
        </w:rPr>
      </w:pPr>
      <w:r w:rsidRPr="00D6208E">
        <w:rPr>
          <w:rFonts w:cstheme="minorHAnsi"/>
          <w:b/>
          <w:bCs/>
          <w:sz w:val="28"/>
          <w:szCs w:val="28"/>
        </w:rPr>
        <w:t>Command-Line Interface (CLI):</w:t>
      </w:r>
    </w:p>
    <w:p w14:paraId="37F88EDC" w14:textId="77777777" w:rsidR="00D6208E" w:rsidRPr="00D6208E" w:rsidRDefault="00D6208E">
      <w:pPr>
        <w:numPr>
          <w:ilvl w:val="1"/>
          <w:numId w:val="790"/>
        </w:numPr>
        <w:rPr>
          <w:rFonts w:cstheme="minorHAnsi"/>
          <w:sz w:val="28"/>
          <w:szCs w:val="28"/>
        </w:rPr>
      </w:pPr>
      <w:r w:rsidRPr="00D6208E">
        <w:rPr>
          <w:rFonts w:cstheme="minorHAnsi"/>
          <w:sz w:val="28"/>
          <w:szCs w:val="28"/>
        </w:rPr>
        <w:t>PowerShell provides a command-line interface where users can interact with the system and execute commands. The CLI allows users to perform tasks by typing and running commands.</w:t>
      </w:r>
    </w:p>
    <w:p w14:paraId="558D5627" w14:textId="77777777" w:rsidR="00D6208E" w:rsidRPr="00D6208E" w:rsidRDefault="00D6208E">
      <w:pPr>
        <w:numPr>
          <w:ilvl w:val="0"/>
          <w:numId w:val="790"/>
        </w:numPr>
        <w:rPr>
          <w:rFonts w:cstheme="minorHAnsi"/>
          <w:sz w:val="28"/>
          <w:szCs w:val="28"/>
        </w:rPr>
      </w:pPr>
      <w:r w:rsidRPr="00D6208E">
        <w:rPr>
          <w:rFonts w:cstheme="minorHAnsi"/>
          <w:b/>
          <w:bCs/>
          <w:sz w:val="28"/>
          <w:szCs w:val="28"/>
        </w:rPr>
        <w:t>Scripting Language:</w:t>
      </w:r>
    </w:p>
    <w:p w14:paraId="2A2EF3E8" w14:textId="77777777" w:rsidR="00D6208E" w:rsidRPr="00D6208E" w:rsidRDefault="00D6208E">
      <w:pPr>
        <w:numPr>
          <w:ilvl w:val="1"/>
          <w:numId w:val="790"/>
        </w:numPr>
        <w:rPr>
          <w:rFonts w:cstheme="minorHAnsi"/>
          <w:sz w:val="28"/>
          <w:szCs w:val="28"/>
        </w:rPr>
      </w:pPr>
      <w:r w:rsidRPr="00D6208E">
        <w:rPr>
          <w:rFonts w:cstheme="minorHAnsi"/>
          <w:sz w:val="28"/>
          <w:szCs w:val="28"/>
        </w:rPr>
        <w:t>PowerShell is a scripting language that enables the automation of repetitive tasks and complex operations. Users can write scripts to automate various actions and processes within the operating system and applications.</w:t>
      </w:r>
    </w:p>
    <w:p w14:paraId="664FC7AC" w14:textId="77777777" w:rsidR="00D6208E" w:rsidRPr="00D6208E" w:rsidRDefault="00D6208E">
      <w:pPr>
        <w:numPr>
          <w:ilvl w:val="0"/>
          <w:numId w:val="790"/>
        </w:numPr>
        <w:rPr>
          <w:rFonts w:cstheme="minorHAnsi"/>
          <w:sz w:val="28"/>
          <w:szCs w:val="28"/>
        </w:rPr>
      </w:pPr>
      <w:r w:rsidRPr="00D6208E">
        <w:rPr>
          <w:rFonts w:cstheme="minorHAnsi"/>
          <w:b/>
          <w:bCs/>
          <w:sz w:val="28"/>
          <w:szCs w:val="28"/>
        </w:rPr>
        <w:t>Object-Oriented:</w:t>
      </w:r>
    </w:p>
    <w:p w14:paraId="1DABFAC3" w14:textId="77777777" w:rsidR="00D6208E" w:rsidRPr="00D6208E" w:rsidRDefault="00D6208E">
      <w:pPr>
        <w:numPr>
          <w:ilvl w:val="1"/>
          <w:numId w:val="790"/>
        </w:numPr>
        <w:rPr>
          <w:rFonts w:cstheme="minorHAnsi"/>
          <w:sz w:val="28"/>
          <w:szCs w:val="28"/>
        </w:rPr>
      </w:pPr>
      <w:r w:rsidRPr="00D6208E">
        <w:rPr>
          <w:rFonts w:cstheme="minorHAnsi"/>
          <w:sz w:val="28"/>
          <w:szCs w:val="28"/>
        </w:rPr>
        <w:lastRenderedPageBreak/>
        <w:t>PowerShell treats system components, such as files, services, and registry entries, as objects. Each object has properties and methods that users can access and manipulate, making it an object-oriented scripting language.</w:t>
      </w:r>
    </w:p>
    <w:p w14:paraId="69BFC62E" w14:textId="77777777" w:rsidR="00D6208E" w:rsidRPr="00D6208E" w:rsidRDefault="00D6208E">
      <w:pPr>
        <w:numPr>
          <w:ilvl w:val="0"/>
          <w:numId w:val="790"/>
        </w:numPr>
        <w:rPr>
          <w:rFonts w:cstheme="minorHAnsi"/>
          <w:sz w:val="28"/>
          <w:szCs w:val="28"/>
        </w:rPr>
      </w:pPr>
      <w:r w:rsidRPr="00D6208E">
        <w:rPr>
          <w:rFonts w:cstheme="minorHAnsi"/>
          <w:b/>
          <w:bCs/>
          <w:sz w:val="28"/>
          <w:szCs w:val="28"/>
        </w:rPr>
        <w:t>Pipeline:</w:t>
      </w:r>
    </w:p>
    <w:p w14:paraId="7D22CD84" w14:textId="77777777" w:rsidR="00D6208E" w:rsidRPr="00D6208E" w:rsidRDefault="00D6208E">
      <w:pPr>
        <w:numPr>
          <w:ilvl w:val="1"/>
          <w:numId w:val="790"/>
        </w:numPr>
        <w:rPr>
          <w:rFonts w:cstheme="minorHAnsi"/>
          <w:sz w:val="28"/>
          <w:szCs w:val="28"/>
        </w:rPr>
      </w:pPr>
      <w:r w:rsidRPr="00D6208E">
        <w:rPr>
          <w:rFonts w:cstheme="minorHAnsi"/>
          <w:sz w:val="28"/>
          <w:szCs w:val="28"/>
        </w:rPr>
        <w:t>The PowerShell pipeline allows users to chain commands, passing the output of one command as the input to another. This enables the creation of complex, efficient workflows by combining simple commands.</w:t>
      </w:r>
    </w:p>
    <w:p w14:paraId="3B3335FE" w14:textId="77777777" w:rsidR="00D6208E" w:rsidRPr="00D6208E" w:rsidRDefault="00D6208E">
      <w:pPr>
        <w:numPr>
          <w:ilvl w:val="0"/>
          <w:numId w:val="790"/>
        </w:numPr>
        <w:rPr>
          <w:rFonts w:cstheme="minorHAnsi"/>
          <w:sz w:val="28"/>
          <w:szCs w:val="28"/>
        </w:rPr>
      </w:pPr>
      <w:r w:rsidRPr="00D6208E">
        <w:rPr>
          <w:rFonts w:cstheme="minorHAnsi"/>
          <w:b/>
          <w:bCs/>
          <w:sz w:val="28"/>
          <w:szCs w:val="28"/>
        </w:rPr>
        <w:t>Extensible:</w:t>
      </w:r>
    </w:p>
    <w:p w14:paraId="36AB20A0" w14:textId="77777777" w:rsidR="00D6208E" w:rsidRPr="00D6208E" w:rsidRDefault="00D6208E">
      <w:pPr>
        <w:numPr>
          <w:ilvl w:val="1"/>
          <w:numId w:val="790"/>
        </w:numPr>
        <w:rPr>
          <w:rFonts w:cstheme="minorHAnsi"/>
          <w:sz w:val="28"/>
          <w:szCs w:val="28"/>
        </w:rPr>
      </w:pPr>
      <w:r w:rsidRPr="00D6208E">
        <w:rPr>
          <w:rFonts w:cstheme="minorHAnsi"/>
          <w:sz w:val="28"/>
          <w:szCs w:val="28"/>
        </w:rPr>
        <w:t>PowerShell is highly extensible and can be extended with custom cmdlets, functions, modules, and scripts. Users can create their own PowerShell commands or leverage existing modules.</w:t>
      </w:r>
    </w:p>
    <w:p w14:paraId="5E0F5B50" w14:textId="77777777" w:rsidR="00D6208E" w:rsidRPr="00D6208E" w:rsidRDefault="00D6208E">
      <w:pPr>
        <w:numPr>
          <w:ilvl w:val="0"/>
          <w:numId w:val="790"/>
        </w:numPr>
        <w:rPr>
          <w:rFonts w:cstheme="minorHAnsi"/>
          <w:sz w:val="28"/>
          <w:szCs w:val="28"/>
        </w:rPr>
      </w:pPr>
      <w:r w:rsidRPr="00D6208E">
        <w:rPr>
          <w:rFonts w:cstheme="minorHAnsi"/>
          <w:b/>
          <w:bCs/>
          <w:sz w:val="28"/>
          <w:szCs w:val="28"/>
        </w:rPr>
        <w:t>Integration:</w:t>
      </w:r>
    </w:p>
    <w:p w14:paraId="0E2EE6F4" w14:textId="77777777" w:rsidR="00D6208E" w:rsidRPr="00D6208E" w:rsidRDefault="00D6208E">
      <w:pPr>
        <w:numPr>
          <w:ilvl w:val="1"/>
          <w:numId w:val="790"/>
        </w:numPr>
        <w:rPr>
          <w:rFonts w:cstheme="minorHAnsi"/>
          <w:sz w:val="28"/>
          <w:szCs w:val="28"/>
        </w:rPr>
      </w:pPr>
      <w:r w:rsidRPr="00D6208E">
        <w:rPr>
          <w:rFonts w:cstheme="minorHAnsi"/>
          <w:sz w:val="28"/>
          <w:szCs w:val="28"/>
        </w:rPr>
        <w:t>PowerShell integrates with various Microsoft products and services, allowing seamless management of Windows OS, Active Directory, Exchange, Azure, SQL Server, and more.</w:t>
      </w:r>
    </w:p>
    <w:p w14:paraId="385EDEC8" w14:textId="77777777" w:rsidR="00D6208E" w:rsidRPr="00D6208E" w:rsidRDefault="00D6208E">
      <w:pPr>
        <w:numPr>
          <w:ilvl w:val="0"/>
          <w:numId w:val="790"/>
        </w:numPr>
        <w:rPr>
          <w:rFonts w:cstheme="minorHAnsi"/>
          <w:sz w:val="28"/>
          <w:szCs w:val="28"/>
        </w:rPr>
      </w:pPr>
      <w:r w:rsidRPr="00D6208E">
        <w:rPr>
          <w:rFonts w:cstheme="minorHAnsi"/>
          <w:b/>
          <w:bCs/>
          <w:sz w:val="28"/>
          <w:szCs w:val="28"/>
        </w:rPr>
        <w:t>Script Execution Policies:</w:t>
      </w:r>
    </w:p>
    <w:p w14:paraId="2A9564B7" w14:textId="77777777" w:rsidR="00D6208E" w:rsidRPr="00D6208E" w:rsidRDefault="00D6208E">
      <w:pPr>
        <w:numPr>
          <w:ilvl w:val="1"/>
          <w:numId w:val="790"/>
        </w:numPr>
        <w:rPr>
          <w:rFonts w:cstheme="minorHAnsi"/>
          <w:sz w:val="28"/>
          <w:szCs w:val="28"/>
        </w:rPr>
      </w:pPr>
      <w:r w:rsidRPr="00D6208E">
        <w:rPr>
          <w:rFonts w:cstheme="minorHAnsi"/>
          <w:sz w:val="28"/>
          <w:szCs w:val="28"/>
        </w:rPr>
        <w:t>PowerShell includes security features such as script execution policies, which control the scripts that can be run to prevent unauthorized or malicious code execution.</w:t>
      </w:r>
    </w:p>
    <w:p w14:paraId="404593F3" w14:textId="77777777" w:rsidR="00D6208E" w:rsidRPr="00D6208E" w:rsidRDefault="00D6208E">
      <w:pPr>
        <w:numPr>
          <w:ilvl w:val="0"/>
          <w:numId w:val="790"/>
        </w:numPr>
        <w:rPr>
          <w:rFonts w:cstheme="minorHAnsi"/>
          <w:sz w:val="28"/>
          <w:szCs w:val="28"/>
        </w:rPr>
      </w:pPr>
      <w:r w:rsidRPr="00D6208E">
        <w:rPr>
          <w:rFonts w:cstheme="minorHAnsi"/>
          <w:b/>
          <w:bCs/>
          <w:sz w:val="28"/>
          <w:szCs w:val="28"/>
        </w:rPr>
        <w:t>Remote Management:</w:t>
      </w:r>
    </w:p>
    <w:p w14:paraId="4849B874" w14:textId="77777777" w:rsidR="00D6208E" w:rsidRPr="00D6208E" w:rsidRDefault="00D6208E">
      <w:pPr>
        <w:numPr>
          <w:ilvl w:val="1"/>
          <w:numId w:val="790"/>
        </w:numPr>
        <w:rPr>
          <w:rFonts w:cstheme="minorHAnsi"/>
          <w:sz w:val="28"/>
          <w:szCs w:val="28"/>
        </w:rPr>
      </w:pPr>
      <w:r w:rsidRPr="00D6208E">
        <w:rPr>
          <w:rFonts w:cstheme="minorHAnsi"/>
          <w:sz w:val="28"/>
          <w:szCs w:val="28"/>
        </w:rPr>
        <w:t>PowerShell enables remote management of computers and devices. Administrators can run PowerShell commands on remote systems to configure settings, retrieve information, and perform maintenance tasks.</w:t>
      </w:r>
    </w:p>
    <w:p w14:paraId="4F36188D" w14:textId="77777777" w:rsidR="00D6208E" w:rsidRPr="00D6208E" w:rsidRDefault="00D6208E">
      <w:pPr>
        <w:numPr>
          <w:ilvl w:val="0"/>
          <w:numId w:val="790"/>
        </w:numPr>
        <w:rPr>
          <w:rFonts w:cstheme="minorHAnsi"/>
          <w:sz w:val="28"/>
          <w:szCs w:val="28"/>
        </w:rPr>
      </w:pPr>
      <w:r w:rsidRPr="00D6208E">
        <w:rPr>
          <w:rFonts w:cstheme="minorHAnsi"/>
          <w:b/>
          <w:bCs/>
          <w:sz w:val="28"/>
          <w:szCs w:val="28"/>
        </w:rPr>
        <w:t>Script Repositories:</w:t>
      </w:r>
    </w:p>
    <w:p w14:paraId="6958ADF7" w14:textId="77777777" w:rsidR="00D6208E" w:rsidRPr="00D6208E" w:rsidRDefault="00D6208E">
      <w:pPr>
        <w:numPr>
          <w:ilvl w:val="1"/>
          <w:numId w:val="790"/>
        </w:numPr>
        <w:rPr>
          <w:rFonts w:cstheme="minorHAnsi"/>
          <w:sz w:val="28"/>
          <w:szCs w:val="28"/>
        </w:rPr>
      </w:pPr>
      <w:r w:rsidRPr="00D6208E">
        <w:rPr>
          <w:rFonts w:cstheme="minorHAnsi"/>
          <w:sz w:val="28"/>
          <w:szCs w:val="28"/>
        </w:rPr>
        <w:t>PowerShell supports the use of repositories, such as PowerShell Gallery, where users can find, download, and share scripts, modules, and packages.</w:t>
      </w:r>
    </w:p>
    <w:p w14:paraId="0A16C748" w14:textId="77777777" w:rsidR="00D6208E" w:rsidRPr="00D6208E" w:rsidRDefault="00D6208E">
      <w:pPr>
        <w:numPr>
          <w:ilvl w:val="0"/>
          <w:numId w:val="790"/>
        </w:numPr>
        <w:rPr>
          <w:rFonts w:cstheme="minorHAnsi"/>
          <w:sz w:val="28"/>
          <w:szCs w:val="28"/>
        </w:rPr>
      </w:pPr>
      <w:r w:rsidRPr="00D6208E">
        <w:rPr>
          <w:rFonts w:cstheme="minorHAnsi"/>
          <w:b/>
          <w:bCs/>
          <w:sz w:val="28"/>
          <w:szCs w:val="28"/>
        </w:rPr>
        <w:t>Cross-Platform Compatibility:</w:t>
      </w:r>
    </w:p>
    <w:p w14:paraId="26E7D3E0" w14:textId="77777777" w:rsidR="00D6208E" w:rsidRPr="00D6208E" w:rsidRDefault="00D6208E">
      <w:pPr>
        <w:numPr>
          <w:ilvl w:val="1"/>
          <w:numId w:val="790"/>
        </w:numPr>
        <w:rPr>
          <w:rFonts w:cstheme="minorHAnsi"/>
          <w:sz w:val="28"/>
          <w:szCs w:val="28"/>
        </w:rPr>
      </w:pPr>
      <w:r w:rsidRPr="00D6208E">
        <w:rPr>
          <w:rFonts w:cstheme="minorHAnsi"/>
          <w:sz w:val="28"/>
          <w:szCs w:val="28"/>
        </w:rPr>
        <w:lastRenderedPageBreak/>
        <w:t>PowerShell is now available on multiple platforms, including Windows, Linux, and macOS, through the PowerShell Core edition, allowing for cross-platform scripting and automation.</w:t>
      </w:r>
    </w:p>
    <w:p w14:paraId="26B7ED20" w14:textId="77777777" w:rsidR="00D6208E" w:rsidRPr="00D6208E" w:rsidRDefault="00D6208E" w:rsidP="00D6208E">
      <w:pPr>
        <w:rPr>
          <w:rFonts w:cstheme="minorHAnsi"/>
          <w:sz w:val="28"/>
          <w:szCs w:val="28"/>
        </w:rPr>
      </w:pPr>
      <w:r w:rsidRPr="00D6208E">
        <w:rPr>
          <w:rFonts w:cstheme="minorHAnsi"/>
          <w:sz w:val="28"/>
          <w:szCs w:val="28"/>
        </w:rPr>
        <w:t>PowerShell has become a vital tool for system administrators and IT professionals, offering automation capabilities that enhance efficiency, reduce manual errors, and enable better management of complex IT environments. Its flexibility and extensibility make it a preferred choice for various automation and scripting tasks.</w:t>
      </w:r>
    </w:p>
    <w:p w14:paraId="7910B9AA" w14:textId="77777777" w:rsidR="00D6208E" w:rsidRPr="00D6208E" w:rsidRDefault="00D6208E" w:rsidP="00D6208E">
      <w:pPr>
        <w:rPr>
          <w:rFonts w:cstheme="minorHAnsi"/>
          <w:vanish/>
          <w:sz w:val="28"/>
          <w:szCs w:val="28"/>
        </w:rPr>
      </w:pPr>
      <w:r w:rsidRPr="00D6208E">
        <w:rPr>
          <w:rFonts w:cstheme="minorHAnsi"/>
          <w:vanish/>
          <w:sz w:val="28"/>
          <w:szCs w:val="28"/>
        </w:rPr>
        <w:t>Top of Form</w:t>
      </w:r>
    </w:p>
    <w:p w14:paraId="6BE77152" w14:textId="11AFB52F" w:rsidR="00090954" w:rsidRDefault="00090954" w:rsidP="000E15C1">
      <w:pPr>
        <w:rPr>
          <w:rFonts w:cstheme="minorHAnsi"/>
          <w:sz w:val="28"/>
          <w:szCs w:val="28"/>
        </w:rPr>
      </w:pPr>
    </w:p>
    <w:p w14:paraId="19227EB2" w14:textId="5A6EE8D7" w:rsidR="000E15C1" w:rsidRPr="00CD42C1" w:rsidRDefault="000E15C1" w:rsidP="000E15C1">
      <w:pPr>
        <w:rPr>
          <w:rFonts w:cstheme="minorHAnsi"/>
          <w:sz w:val="28"/>
          <w:szCs w:val="28"/>
        </w:rPr>
      </w:pPr>
      <w:r w:rsidRPr="00CD42C1">
        <w:rPr>
          <w:rFonts w:cstheme="minorHAnsi"/>
          <w:sz w:val="28"/>
          <w:szCs w:val="28"/>
        </w:rPr>
        <w:t>7. up gradation v/s migration</w:t>
      </w:r>
    </w:p>
    <w:p w14:paraId="4A51793D" w14:textId="77777777" w:rsidR="00DB2EB7" w:rsidRPr="00DB2EB7" w:rsidRDefault="00D6208E" w:rsidP="00DB2EB7">
      <w:pPr>
        <w:rPr>
          <w:rFonts w:cstheme="minorHAnsi"/>
          <w:sz w:val="28"/>
          <w:szCs w:val="28"/>
        </w:rPr>
      </w:pPr>
      <w:r>
        <w:rPr>
          <w:rFonts w:cstheme="minorHAnsi"/>
          <w:sz w:val="28"/>
          <w:szCs w:val="28"/>
        </w:rPr>
        <w:t xml:space="preserve">Ans: </w:t>
      </w:r>
      <w:r w:rsidR="00DB2EB7" w:rsidRPr="00DB2EB7">
        <w:rPr>
          <w:rFonts w:cstheme="minorHAnsi"/>
          <w:sz w:val="28"/>
          <w:szCs w:val="28"/>
        </w:rPr>
        <w:br/>
        <w:t>Upgradation and migration are two distinct processes in the realm of software and systems management, particularly when dealing with operating systems, applications, or other software platforms. They involve transitioning from an existing version or system to a new or upgraded version, but they differ in terms of the scope and approach. Here's a comparison:</w:t>
      </w:r>
    </w:p>
    <w:p w14:paraId="32A4F1E0" w14:textId="77777777" w:rsidR="00DB2EB7" w:rsidRPr="00DB2EB7" w:rsidRDefault="00DB2EB7" w:rsidP="00DB2EB7">
      <w:pPr>
        <w:rPr>
          <w:rFonts w:cstheme="minorHAnsi"/>
          <w:b/>
          <w:bCs/>
          <w:sz w:val="28"/>
          <w:szCs w:val="28"/>
        </w:rPr>
      </w:pPr>
      <w:r w:rsidRPr="00DB2EB7">
        <w:rPr>
          <w:rFonts w:cstheme="minorHAnsi"/>
          <w:b/>
          <w:bCs/>
          <w:sz w:val="28"/>
          <w:szCs w:val="28"/>
        </w:rPr>
        <w:t>Upgradation:</w:t>
      </w:r>
    </w:p>
    <w:p w14:paraId="7CDFFA9C" w14:textId="77777777" w:rsidR="00DB2EB7" w:rsidRPr="00DB2EB7" w:rsidRDefault="00DB2EB7">
      <w:pPr>
        <w:numPr>
          <w:ilvl w:val="0"/>
          <w:numId w:val="791"/>
        </w:numPr>
        <w:rPr>
          <w:rFonts w:cstheme="minorHAnsi"/>
          <w:sz w:val="28"/>
          <w:szCs w:val="28"/>
        </w:rPr>
      </w:pPr>
      <w:r w:rsidRPr="00DB2EB7">
        <w:rPr>
          <w:rFonts w:cstheme="minorHAnsi"/>
          <w:b/>
          <w:bCs/>
          <w:sz w:val="28"/>
          <w:szCs w:val="28"/>
        </w:rPr>
        <w:t>Definition:</w:t>
      </w:r>
    </w:p>
    <w:p w14:paraId="379E2384" w14:textId="77777777" w:rsidR="00DB2EB7" w:rsidRPr="00DB2EB7" w:rsidRDefault="00DB2EB7">
      <w:pPr>
        <w:numPr>
          <w:ilvl w:val="1"/>
          <w:numId w:val="791"/>
        </w:numPr>
        <w:rPr>
          <w:rFonts w:cstheme="minorHAnsi"/>
          <w:sz w:val="28"/>
          <w:szCs w:val="28"/>
        </w:rPr>
      </w:pPr>
      <w:r w:rsidRPr="00DB2EB7">
        <w:rPr>
          <w:rFonts w:cstheme="minorHAnsi"/>
          <w:sz w:val="28"/>
          <w:szCs w:val="28"/>
        </w:rPr>
        <w:t>Upgradation, also known as an upgrade, involves moving from an older version of software to a newer version while staying within the same product family or software environment.</w:t>
      </w:r>
    </w:p>
    <w:p w14:paraId="48C547B5" w14:textId="77777777" w:rsidR="00DB2EB7" w:rsidRPr="00DB2EB7" w:rsidRDefault="00DB2EB7">
      <w:pPr>
        <w:numPr>
          <w:ilvl w:val="0"/>
          <w:numId w:val="791"/>
        </w:numPr>
        <w:rPr>
          <w:rFonts w:cstheme="minorHAnsi"/>
          <w:sz w:val="28"/>
          <w:szCs w:val="28"/>
        </w:rPr>
      </w:pPr>
      <w:r w:rsidRPr="00DB2EB7">
        <w:rPr>
          <w:rFonts w:cstheme="minorHAnsi"/>
          <w:b/>
          <w:bCs/>
          <w:sz w:val="28"/>
          <w:szCs w:val="28"/>
        </w:rPr>
        <w:t>Scope:</w:t>
      </w:r>
    </w:p>
    <w:p w14:paraId="535CD2E7" w14:textId="77777777" w:rsidR="00DB2EB7" w:rsidRPr="00DB2EB7" w:rsidRDefault="00DB2EB7">
      <w:pPr>
        <w:numPr>
          <w:ilvl w:val="1"/>
          <w:numId w:val="791"/>
        </w:numPr>
        <w:rPr>
          <w:rFonts w:cstheme="minorHAnsi"/>
          <w:sz w:val="28"/>
          <w:szCs w:val="28"/>
        </w:rPr>
      </w:pPr>
      <w:r w:rsidRPr="00DB2EB7">
        <w:rPr>
          <w:rFonts w:cstheme="minorHAnsi"/>
          <w:sz w:val="28"/>
          <w:szCs w:val="28"/>
        </w:rPr>
        <w:t>Upgradation usually focuses on improving features, performance, security, and functionality while maintaining compatibility with existing configurations, data, and user settings.</w:t>
      </w:r>
    </w:p>
    <w:p w14:paraId="2B13D431" w14:textId="77777777" w:rsidR="00DB2EB7" w:rsidRPr="00DB2EB7" w:rsidRDefault="00DB2EB7">
      <w:pPr>
        <w:numPr>
          <w:ilvl w:val="0"/>
          <w:numId w:val="791"/>
        </w:numPr>
        <w:rPr>
          <w:rFonts w:cstheme="minorHAnsi"/>
          <w:sz w:val="28"/>
          <w:szCs w:val="28"/>
        </w:rPr>
      </w:pPr>
      <w:r w:rsidRPr="00DB2EB7">
        <w:rPr>
          <w:rFonts w:cstheme="minorHAnsi"/>
          <w:b/>
          <w:bCs/>
          <w:sz w:val="28"/>
          <w:szCs w:val="28"/>
        </w:rPr>
        <w:t>Process:</w:t>
      </w:r>
    </w:p>
    <w:p w14:paraId="32C02156" w14:textId="77777777" w:rsidR="00DB2EB7" w:rsidRPr="00DB2EB7" w:rsidRDefault="00DB2EB7">
      <w:pPr>
        <w:numPr>
          <w:ilvl w:val="1"/>
          <w:numId w:val="791"/>
        </w:numPr>
        <w:rPr>
          <w:rFonts w:cstheme="minorHAnsi"/>
          <w:sz w:val="28"/>
          <w:szCs w:val="28"/>
        </w:rPr>
      </w:pPr>
      <w:r w:rsidRPr="00DB2EB7">
        <w:rPr>
          <w:rFonts w:cstheme="minorHAnsi"/>
          <w:sz w:val="28"/>
          <w:szCs w:val="28"/>
        </w:rPr>
        <w:t>The upgrade process typically involves installing the new version of the software over the existing installation or performing an in-place upgrade. The installer may update or replace existing components, libraries, or binaries.</w:t>
      </w:r>
    </w:p>
    <w:p w14:paraId="0FCBA94D" w14:textId="77777777" w:rsidR="00DB2EB7" w:rsidRPr="00DB2EB7" w:rsidRDefault="00DB2EB7">
      <w:pPr>
        <w:numPr>
          <w:ilvl w:val="0"/>
          <w:numId w:val="791"/>
        </w:numPr>
        <w:rPr>
          <w:rFonts w:cstheme="minorHAnsi"/>
          <w:sz w:val="28"/>
          <w:szCs w:val="28"/>
        </w:rPr>
      </w:pPr>
      <w:r w:rsidRPr="00DB2EB7">
        <w:rPr>
          <w:rFonts w:cstheme="minorHAnsi"/>
          <w:b/>
          <w:bCs/>
          <w:sz w:val="28"/>
          <w:szCs w:val="28"/>
        </w:rPr>
        <w:t>Data and Settings:</w:t>
      </w:r>
    </w:p>
    <w:p w14:paraId="132AA646" w14:textId="77777777" w:rsidR="00DB2EB7" w:rsidRPr="00DB2EB7" w:rsidRDefault="00DB2EB7">
      <w:pPr>
        <w:numPr>
          <w:ilvl w:val="1"/>
          <w:numId w:val="791"/>
        </w:numPr>
        <w:rPr>
          <w:rFonts w:cstheme="minorHAnsi"/>
          <w:sz w:val="28"/>
          <w:szCs w:val="28"/>
        </w:rPr>
      </w:pPr>
      <w:r w:rsidRPr="00DB2EB7">
        <w:rPr>
          <w:rFonts w:cstheme="minorHAnsi"/>
          <w:sz w:val="28"/>
          <w:szCs w:val="28"/>
        </w:rPr>
        <w:lastRenderedPageBreak/>
        <w:t>During an upgrade, data and settings from the previous version are often migrated to the upgraded version to ensure continuity and minimize disruption.</w:t>
      </w:r>
    </w:p>
    <w:p w14:paraId="663980DA" w14:textId="77777777" w:rsidR="00DB2EB7" w:rsidRPr="00DB2EB7" w:rsidRDefault="00DB2EB7">
      <w:pPr>
        <w:numPr>
          <w:ilvl w:val="0"/>
          <w:numId w:val="791"/>
        </w:numPr>
        <w:rPr>
          <w:rFonts w:cstheme="minorHAnsi"/>
          <w:sz w:val="28"/>
          <w:szCs w:val="28"/>
        </w:rPr>
      </w:pPr>
      <w:r w:rsidRPr="00DB2EB7">
        <w:rPr>
          <w:rFonts w:cstheme="minorHAnsi"/>
          <w:b/>
          <w:bCs/>
          <w:sz w:val="28"/>
          <w:szCs w:val="28"/>
        </w:rPr>
        <w:t>Examples:</w:t>
      </w:r>
    </w:p>
    <w:p w14:paraId="47111897" w14:textId="77777777" w:rsidR="00DB2EB7" w:rsidRPr="00DB2EB7" w:rsidRDefault="00DB2EB7">
      <w:pPr>
        <w:numPr>
          <w:ilvl w:val="1"/>
          <w:numId w:val="791"/>
        </w:numPr>
        <w:rPr>
          <w:rFonts w:cstheme="minorHAnsi"/>
          <w:sz w:val="28"/>
          <w:szCs w:val="28"/>
        </w:rPr>
      </w:pPr>
      <w:r w:rsidRPr="00DB2EB7">
        <w:rPr>
          <w:rFonts w:cstheme="minorHAnsi"/>
          <w:sz w:val="28"/>
          <w:szCs w:val="28"/>
        </w:rPr>
        <w:t>Upgrading from Windows 8 to Windows 10, upgrading from Microsoft Office 2016 to Microsoft Office 2019.</w:t>
      </w:r>
    </w:p>
    <w:p w14:paraId="75E93A2F" w14:textId="77777777" w:rsidR="00DB2EB7" w:rsidRPr="00DB2EB7" w:rsidRDefault="00DB2EB7" w:rsidP="00DB2EB7">
      <w:pPr>
        <w:rPr>
          <w:rFonts w:cstheme="minorHAnsi"/>
          <w:b/>
          <w:bCs/>
          <w:sz w:val="28"/>
          <w:szCs w:val="28"/>
        </w:rPr>
      </w:pPr>
      <w:r w:rsidRPr="00DB2EB7">
        <w:rPr>
          <w:rFonts w:cstheme="minorHAnsi"/>
          <w:b/>
          <w:bCs/>
          <w:sz w:val="28"/>
          <w:szCs w:val="28"/>
        </w:rPr>
        <w:t>Migration:</w:t>
      </w:r>
    </w:p>
    <w:p w14:paraId="0F6A1B68" w14:textId="77777777" w:rsidR="00DB2EB7" w:rsidRPr="00DB2EB7" w:rsidRDefault="00DB2EB7">
      <w:pPr>
        <w:numPr>
          <w:ilvl w:val="0"/>
          <w:numId w:val="792"/>
        </w:numPr>
        <w:rPr>
          <w:rFonts w:cstheme="minorHAnsi"/>
          <w:sz w:val="28"/>
          <w:szCs w:val="28"/>
        </w:rPr>
      </w:pPr>
      <w:r w:rsidRPr="00DB2EB7">
        <w:rPr>
          <w:rFonts w:cstheme="minorHAnsi"/>
          <w:b/>
          <w:bCs/>
          <w:sz w:val="28"/>
          <w:szCs w:val="28"/>
        </w:rPr>
        <w:t>Definition:</w:t>
      </w:r>
    </w:p>
    <w:p w14:paraId="74AA21D8" w14:textId="77777777" w:rsidR="00DB2EB7" w:rsidRPr="00DB2EB7" w:rsidRDefault="00DB2EB7">
      <w:pPr>
        <w:numPr>
          <w:ilvl w:val="1"/>
          <w:numId w:val="792"/>
        </w:numPr>
        <w:rPr>
          <w:rFonts w:cstheme="minorHAnsi"/>
          <w:sz w:val="28"/>
          <w:szCs w:val="28"/>
        </w:rPr>
      </w:pPr>
      <w:r w:rsidRPr="00DB2EB7">
        <w:rPr>
          <w:rFonts w:cstheme="minorHAnsi"/>
          <w:sz w:val="28"/>
          <w:szCs w:val="28"/>
        </w:rPr>
        <w:t>Migration involves moving from one software environment or system to another, often involving a change in technology, platform, or vendor.</w:t>
      </w:r>
    </w:p>
    <w:p w14:paraId="3DE15D18" w14:textId="77777777" w:rsidR="00DB2EB7" w:rsidRPr="00DB2EB7" w:rsidRDefault="00DB2EB7">
      <w:pPr>
        <w:numPr>
          <w:ilvl w:val="0"/>
          <w:numId w:val="792"/>
        </w:numPr>
        <w:rPr>
          <w:rFonts w:cstheme="minorHAnsi"/>
          <w:sz w:val="28"/>
          <w:szCs w:val="28"/>
        </w:rPr>
      </w:pPr>
      <w:r w:rsidRPr="00DB2EB7">
        <w:rPr>
          <w:rFonts w:cstheme="minorHAnsi"/>
          <w:b/>
          <w:bCs/>
          <w:sz w:val="28"/>
          <w:szCs w:val="28"/>
        </w:rPr>
        <w:t>Scope:</w:t>
      </w:r>
    </w:p>
    <w:p w14:paraId="09BD44DA" w14:textId="77777777" w:rsidR="00DB2EB7" w:rsidRPr="00DB2EB7" w:rsidRDefault="00DB2EB7">
      <w:pPr>
        <w:numPr>
          <w:ilvl w:val="1"/>
          <w:numId w:val="792"/>
        </w:numPr>
        <w:rPr>
          <w:rFonts w:cstheme="minorHAnsi"/>
          <w:sz w:val="28"/>
          <w:szCs w:val="28"/>
        </w:rPr>
      </w:pPr>
      <w:r w:rsidRPr="00DB2EB7">
        <w:rPr>
          <w:rFonts w:cstheme="minorHAnsi"/>
          <w:sz w:val="28"/>
          <w:szCs w:val="28"/>
        </w:rPr>
        <w:t>Migration encompasses a broader scope, including changes in hardware, software, databases, operating systems, or even the entire technology stack.</w:t>
      </w:r>
    </w:p>
    <w:p w14:paraId="3D071E96" w14:textId="77777777" w:rsidR="00DB2EB7" w:rsidRPr="00DB2EB7" w:rsidRDefault="00DB2EB7">
      <w:pPr>
        <w:numPr>
          <w:ilvl w:val="0"/>
          <w:numId w:val="792"/>
        </w:numPr>
        <w:rPr>
          <w:rFonts w:cstheme="minorHAnsi"/>
          <w:sz w:val="28"/>
          <w:szCs w:val="28"/>
        </w:rPr>
      </w:pPr>
      <w:r w:rsidRPr="00DB2EB7">
        <w:rPr>
          <w:rFonts w:cstheme="minorHAnsi"/>
          <w:b/>
          <w:bCs/>
          <w:sz w:val="28"/>
          <w:szCs w:val="28"/>
        </w:rPr>
        <w:t>Process:</w:t>
      </w:r>
    </w:p>
    <w:p w14:paraId="552D2D98" w14:textId="77777777" w:rsidR="00DB2EB7" w:rsidRPr="00DB2EB7" w:rsidRDefault="00DB2EB7">
      <w:pPr>
        <w:numPr>
          <w:ilvl w:val="1"/>
          <w:numId w:val="792"/>
        </w:numPr>
        <w:rPr>
          <w:rFonts w:cstheme="minorHAnsi"/>
          <w:sz w:val="28"/>
          <w:szCs w:val="28"/>
        </w:rPr>
      </w:pPr>
      <w:r w:rsidRPr="00DB2EB7">
        <w:rPr>
          <w:rFonts w:cstheme="minorHAnsi"/>
          <w:sz w:val="28"/>
          <w:szCs w:val="28"/>
        </w:rPr>
        <w:t>The migration process is more comprehensive and may involve data transfer, application reinstallation, reconfiguration, and adaptation to the new system's requirements.</w:t>
      </w:r>
    </w:p>
    <w:p w14:paraId="413AF689" w14:textId="77777777" w:rsidR="00DB2EB7" w:rsidRPr="00DB2EB7" w:rsidRDefault="00DB2EB7">
      <w:pPr>
        <w:numPr>
          <w:ilvl w:val="0"/>
          <w:numId w:val="792"/>
        </w:numPr>
        <w:rPr>
          <w:rFonts w:cstheme="minorHAnsi"/>
          <w:sz w:val="28"/>
          <w:szCs w:val="28"/>
        </w:rPr>
      </w:pPr>
      <w:r w:rsidRPr="00DB2EB7">
        <w:rPr>
          <w:rFonts w:cstheme="minorHAnsi"/>
          <w:b/>
          <w:bCs/>
          <w:sz w:val="28"/>
          <w:szCs w:val="28"/>
        </w:rPr>
        <w:t>Data and Settings:</w:t>
      </w:r>
    </w:p>
    <w:p w14:paraId="0E10C934" w14:textId="77777777" w:rsidR="00DB2EB7" w:rsidRPr="00DB2EB7" w:rsidRDefault="00DB2EB7">
      <w:pPr>
        <w:numPr>
          <w:ilvl w:val="1"/>
          <w:numId w:val="792"/>
        </w:numPr>
        <w:rPr>
          <w:rFonts w:cstheme="minorHAnsi"/>
          <w:sz w:val="28"/>
          <w:szCs w:val="28"/>
        </w:rPr>
      </w:pPr>
      <w:r w:rsidRPr="00DB2EB7">
        <w:rPr>
          <w:rFonts w:cstheme="minorHAnsi"/>
          <w:sz w:val="28"/>
          <w:szCs w:val="28"/>
        </w:rPr>
        <w:t>Data and settings need to be carefully transferred and adjusted to fit the structure and requirements of the new environment.</w:t>
      </w:r>
    </w:p>
    <w:p w14:paraId="350384CA" w14:textId="77777777" w:rsidR="00DB2EB7" w:rsidRPr="00DB2EB7" w:rsidRDefault="00DB2EB7">
      <w:pPr>
        <w:numPr>
          <w:ilvl w:val="0"/>
          <w:numId w:val="792"/>
        </w:numPr>
        <w:rPr>
          <w:rFonts w:cstheme="minorHAnsi"/>
          <w:sz w:val="28"/>
          <w:szCs w:val="28"/>
        </w:rPr>
      </w:pPr>
      <w:r w:rsidRPr="00DB2EB7">
        <w:rPr>
          <w:rFonts w:cstheme="minorHAnsi"/>
          <w:b/>
          <w:bCs/>
          <w:sz w:val="28"/>
          <w:szCs w:val="28"/>
        </w:rPr>
        <w:t>Examples:</w:t>
      </w:r>
    </w:p>
    <w:p w14:paraId="630A1C5C" w14:textId="77777777" w:rsidR="00DB2EB7" w:rsidRPr="00DB2EB7" w:rsidRDefault="00DB2EB7">
      <w:pPr>
        <w:numPr>
          <w:ilvl w:val="1"/>
          <w:numId w:val="792"/>
        </w:numPr>
        <w:rPr>
          <w:rFonts w:cstheme="minorHAnsi"/>
          <w:sz w:val="28"/>
          <w:szCs w:val="28"/>
        </w:rPr>
      </w:pPr>
      <w:r w:rsidRPr="00DB2EB7">
        <w:rPr>
          <w:rFonts w:cstheme="minorHAnsi"/>
          <w:sz w:val="28"/>
          <w:szCs w:val="28"/>
        </w:rPr>
        <w:t>Migrating from an on-premises data center to a cloud infrastructure (e.g., AWS, Azure), migrating from a legacy database system to a modern database system (e.g., from Oracle to PostgreSQL).</w:t>
      </w:r>
    </w:p>
    <w:p w14:paraId="15EEF39B" w14:textId="77777777" w:rsidR="00DB2EB7" w:rsidRPr="00DB2EB7" w:rsidRDefault="00DB2EB7" w:rsidP="00DB2EB7">
      <w:pPr>
        <w:rPr>
          <w:rFonts w:cstheme="minorHAnsi"/>
          <w:b/>
          <w:bCs/>
          <w:sz w:val="28"/>
          <w:szCs w:val="28"/>
        </w:rPr>
      </w:pPr>
      <w:r w:rsidRPr="00DB2EB7">
        <w:rPr>
          <w:rFonts w:cstheme="minorHAnsi"/>
          <w:b/>
          <w:bCs/>
          <w:sz w:val="28"/>
          <w:szCs w:val="28"/>
        </w:rPr>
        <w:t>Key Differences:</w:t>
      </w:r>
    </w:p>
    <w:p w14:paraId="0B04304B" w14:textId="77777777" w:rsidR="00DB2EB7" w:rsidRPr="00DB2EB7" w:rsidRDefault="00DB2EB7">
      <w:pPr>
        <w:numPr>
          <w:ilvl w:val="0"/>
          <w:numId w:val="793"/>
        </w:numPr>
        <w:rPr>
          <w:rFonts w:cstheme="minorHAnsi"/>
          <w:sz w:val="28"/>
          <w:szCs w:val="28"/>
        </w:rPr>
      </w:pPr>
      <w:r w:rsidRPr="00DB2EB7">
        <w:rPr>
          <w:rFonts w:cstheme="minorHAnsi"/>
          <w:sz w:val="28"/>
          <w:szCs w:val="28"/>
        </w:rPr>
        <w:t>Upgradation is an upgrade within the same product family, enhancing an existing system's capabilities, while migration involves moving to a different product or technology stack.</w:t>
      </w:r>
    </w:p>
    <w:p w14:paraId="3ABD5C74" w14:textId="77777777" w:rsidR="00DB2EB7" w:rsidRPr="00DB2EB7" w:rsidRDefault="00DB2EB7">
      <w:pPr>
        <w:numPr>
          <w:ilvl w:val="0"/>
          <w:numId w:val="793"/>
        </w:numPr>
        <w:rPr>
          <w:rFonts w:cstheme="minorHAnsi"/>
          <w:sz w:val="28"/>
          <w:szCs w:val="28"/>
        </w:rPr>
      </w:pPr>
      <w:r w:rsidRPr="00DB2EB7">
        <w:rPr>
          <w:rFonts w:cstheme="minorHAnsi"/>
          <w:sz w:val="28"/>
          <w:szCs w:val="28"/>
        </w:rPr>
        <w:lastRenderedPageBreak/>
        <w:t>Upgradation typically preserves existing settings, configurations, and data, whereas migration may require adjustments and transformations to fit the new system.</w:t>
      </w:r>
    </w:p>
    <w:p w14:paraId="0D909241" w14:textId="77777777" w:rsidR="00DB2EB7" w:rsidRPr="00DB2EB7" w:rsidRDefault="00DB2EB7">
      <w:pPr>
        <w:numPr>
          <w:ilvl w:val="0"/>
          <w:numId w:val="793"/>
        </w:numPr>
        <w:rPr>
          <w:rFonts w:cstheme="minorHAnsi"/>
          <w:sz w:val="28"/>
          <w:szCs w:val="28"/>
        </w:rPr>
      </w:pPr>
      <w:r w:rsidRPr="00DB2EB7">
        <w:rPr>
          <w:rFonts w:cstheme="minorHAnsi"/>
          <w:sz w:val="28"/>
          <w:szCs w:val="28"/>
        </w:rPr>
        <w:t>Migration involves a more extensive and complex process, often requiring careful planning, testing, and validation to ensure a seamless transition.</w:t>
      </w:r>
    </w:p>
    <w:p w14:paraId="7E477F5B" w14:textId="77777777" w:rsidR="00DB2EB7" w:rsidRPr="00DB2EB7" w:rsidRDefault="00DB2EB7" w:rsidP="00DB2EB7">
      <w:pPr>
        <w:rPr>
          <w:rFonts w:cstheme="minorHAnsi"/>
          <w:sz w:val="28"/>
          <w:szCs w:val="28"/>
        </w:rPr>
      </w:pPr>
      <w:r w:rsidRPr="00DB2EB7">
        <w:rPr>
          <w:rFonts w:cstheme="minorHAnsi"/>
          <w:sz w:val="28"/>
          <w:szCs w:val="28"/>
        </w:rPr>
        <w:t>In summary, upgradation enhances an existing system within the same product family, while migration involves moving to a different system or technology stack, often requiring more extensive changes and adjustments. Both processes are critical in maintaining up-to-date and efficient software and system environments.</w:t>
      </w:r>
    </w:p>
    <w:p w14:paraId="1740E3EC" w14:textId="17EDCBA9" w:rsidR="00090954" w:rsidRDefault="00090954" w:rsidP="000E15C1">
      <w:pPr>
        <w:rPr>
          <w:rFonts w:cstheme="minorHAnsi"/>
          <w:sz w:val="28"/>
          <w:szCs w:val="28"/>
        </w:rPr>
      </w:pPr>
    </w:p>
    <w:p w14:paraId="5B632264" w14:textId="28F3423D" w:rsidR="000E15C1" w:rsidRPr="00CD42C1" w:rsidRDefault="000E15C1" w:rsidP="000E15C1">
      <w:pPr>
        <w:rPr>
          <w:rFonts w:cstheme="minorHAnsi"/>
          <w:sz w:val="28"/>
          <w:szCs w:val="28"/>
        </w:rPr>
      </w:pPr>
      <w:r w:rsidRPr="00CD42C1">
        <w:rPr>
          <w:rFonts w:cstheme="minorHAnsi"/>
          <w:sz w:val="28"/>
          <w:szCs w:val="28"/>
        </w:rPr>
        <w:t>8. license and activation model</w:t>
      </w:r>
    </w:p>
    <w:p w14:paraId="4B8CCFF7" w14:textId="77777777" w:rsidR="00DB2EB7" w:rsidRPr="00DB2EB7" w:rsidRDefault="00DB2EB7" w:rsidP="00DB2EB7">
      <w:pPr>
        <w:rPr>
          <w:rFonts w:cstheme="minorHAnsi"/>
          <w:sz w:val="28"/>
          <w:szCs w:val="28"/>
        </w:rPr>
      </w:pPr>
      <w:r>
        <w:rPr>
          <w:rFonts w:cstheme="minorHAnsi"/>
          <w:sz w:val="28"/>
          <w:szCs w:val="28"/>
        </w:rPr>
        <w:t xml:space="preserve">Ans: </w:t>
      </w:r>
      <w:r w:rsidRPr="00DB2EB7">
        <w:rPr>
          <w:rFonts w:cstheme="minorHAnsi"/>
          <w:sz w:val="28"/>
          <w:szCs w:val="28"/>
        </w:rPr>
        <w:t>License and activation models refer to the methods and processes used to control and manage the distribution, usage, and authentication of software licenses for computer programs, applications, or systems. These models vary based on the software vendor, product, and licensing agreements. Here are the primary license and activation models:</w:t>
      </w:r>
    </w:p>
    <w:p w14:paraId="741326F8" w14:textId="77777777" w:rsidR="00DB2EB7" w:rsidRPr="00DB2EB7" w:rsidRDefault="00DB2EB7" w:rsidP="00DB2EB7">
      <w:pPr>
        <w:rPr>
          <w:rFonts w:cstheme="minorHAnsi"/>
          <w:b/>
          <w:bCs/>
          <w:sz w:val="28"/>
          <w:szCs w:val="28"/>
        </w:rPr>
      </w:pPr>
      <w:r w:rsidRPr="00DB2EB7">
        <w:rPr>
          <w:rFonts w:cstheme="minorHAnsi"/>
          <w:b/>
          <w:bCs/>
          <w:sz w:val="28"/>
          <w:szCs w:val="28"/>
        </w:rPr>
        <w:t>1. Perpetual License Model:</w:t>
      </w:r>
    </w:p>
    <w:p w14:paraId="1DCAFC0B" w14:textId="77777777" w:rsidR="00DB2EB7" w:rsidRPr="00DB2EB7" w:rsidRDefault="00DB2EB7">
      <w:pPr>
        <w:numPr>
          <w:ilvl w:val="0"/>
          <w:numId w:val="794"/>
        </w:numPr>
        <w:rPr>
          <w:rFonts w:cstheme="minorHAnsi"/>
          <w:sz w:val="28"/>
          <w:szCs w:val="28"/>
        </w:rPr>
      </w:pPr>
      <w:r w:rsidRPr="00DB2EB7">
        <w:rPr>
          <w:rFonts w:cstheme="minorHAnsi"/>
          <w:b/>
          <w:bCs/>
          <w:sz w:val="28"/>
          <w:szCs w:val="28"/>
        </w:rPr>
        <w:t>Definition:</w:t>
      </w:r>
    </w:p>
    <w:p w14:paraId="0F3406E5" w14:textId="77777777" w:rsidR="00DB2EB7" w:rsidRPr="00DB2EB7" w:rsidRDefault="00DB2EB7">
      <w:pPr>
        <w:numPr>
          <w:ilvl w:val="1"/>
          <w:numId w:val="794"/>
        </w:numPr>
        <w:rPr>
          <w:rFonts w:cstheme="minorHAnsi"/>
          <w:sz w:val="28"/>
          <w:szCs w:val="28"/>
        </w:rPr>
      </w:pPr>
      <w:r w:rsidRPr="00DB2EB7">
        <w:rPr>
          <w:rFonts w:cstheme="minorHAnsi"/>
          <w:sz w:val="28"/>
          <w:szCs w:val="28"/>
        </w:rPr>
        <w:t>In a perpetual license model, the software is purchased with a one-time payment, granting the user the right to use the software indefinitely. The purchase usually includes a specific version or release of the software.</w:t>
      </w:r>
    </w:p>
    <w:p w14:paraId="59F92AF3" w14:textId="77777777" w:rsidR="00DB2EB7" w:rsidRPr="00DB2EB7" w:rsidRDefault="00DB2EB7">
      <w:pPr>
        <w:numPr>
          <w:ilvl w:val="0"/>
          <w:numId w:val="794"/>
        </w:numPr>
        <w:rPr>
          <w:rFonts w:cstheme="minorHAnsi"/>
          <w:sz w:val="28"/>
          <w:szCs w:val="28"/>
        </w:rPr>
      </w:pPr>
      <w:r w:rsidRPr="00DB2EB7">
        <w:rPr>
          <w:rFonts w:cstheme="minorHAnsi"/>
          <w:b/>
          <w:bCs/>
          <w:sz w:val="28"/>
          <w:szCs w:val="28"/>
        </w:rPr>
        <w:t>Activation:</w:t>
      </w:r>
    </w:p>
    <w:p w14:paraId="46F1891D" w14:textId="77777777" w:rsidR="00DB2EB7" w:rsidRPr="00DB2EB7" w:rsidRDefault="00DB2EB7">
      <w:pPr>
        <w:numPr>
          <w:ilvl w:val="1"/>
          <w:numId w:val="794"/>
        </w:numPr>
        <w:rPr>
          <w:rFonts w:cstheme="minorHAnsi"/>
          <w:sz w:val="28"/>
          <w:szCs w:val="28"/>
        </w:rPr>
      </w:pPr>
      <w:r w:rsidRPr="00DB2EB7">
        <w:rPr>
          <w:rFonts w:cstheme="minorHAnsi"/>
          <w:sz w:val="28"/>
          <w:szCs w:val="28"/>
        </w:rPr>
        <w:t>Typically, perpetual licenses require activation using a unique license key or product key. The user enters the key during installation or the first run, and the software validates the key with the vendor's activation server.</w:t>
      </w:r>
    </w:p>
    <w:p w14:paraId="3B25F966" w14:textId="77777777" w:rsidR="00DB2EB7" w:rsidRPr="00DB2EB7" w:rsidRDefault="00DB2EB7">
      <w:pPr>
        <w:numPr>
          <w:ilvl w:val="0"/>
          <w:numId w:val="794"/>
        </w:numPr>
        <w:rPr>
          <w:rFonts w:cstheme="minorHAnsi"/>
          <w:sz w:val="28"/>
          <w:szCs w:val="28"/>
        </w:rPr>
      </w:pPr>
      <w:r w:rsidRPr="00DB2EB7">
        <w:rPr>
          <w:rFonts w:cstheme="minorHAnsi"/>
          <w:b/>
          <w:bCs/>
          <w:sz w:val="28"/>
          <w:szCs w:val="28"/>
        </w:rPr>
        <w:t>Usage:</w:t>
      </w:r>
    </w:p>
    <w:p w14:paraId="3ADD8C0E" w14:textId="77777777" w:rsidR="00DB2EB7" w:rsidRPr="00DB2EB7" w:rsidRDefault="00DB2EB7">
      <w:pPr>
        <w:numPr>
          <w:ilvl w:val="1"/>
          <w:numId w:val="794"/>
        </w:numPr>
        <w:rPr>
          <w:rFonts w:cstheme="minorHAnsi"/>
          <w:sz w:val="28"/>
          <w:szCs w:val="28"/>
        </w:rPr>
      </w:pPr>
      <w:r w:rsidRPr="00DB2EB7">
        <w:rPr>
          <w:rFonts w:cstheme="minorHAnsi"/>
          <w:sz w:val="28"/>
          <w:szCs w:val="28"/>
        </w:rPr>
        <w:t>Once activated, the software can be used indefinitely on the specified number of devices or users as defined by the license.</w:t>
      </w:r>
    </w:p>
    <w:p w14:paraId="6052D24C" w14:textId="77777777" w:rsidR="00DB2EB7" w:rsidRPr="00DB2EB7" w:rsidRDefault="00DB2EB7" w:rsidP="00DB2EB7">
      <w:pPr>
        <w:rPr>
          <w:rFonts w:cstheme="minorHAnsi"/>
          <w:b/>
          <w:bCs/>
          <w:sz w:val="28"/>
          <w:szCs w:val="28"/>
        </w:rPr>
      </w:pPr>
      <w:r w:rsidRPr="00DB2EB7">
        <w:rPr>
          <w:rFonts w:cstheme="minorHAnsi"/>
          <w:b/>
          <w:bCs/>
          <w:sz w:val="28"/>
          <w:szCs w:val="28"/>
        </w:rPr>
        <w:lastRenderedPageBreak/>
        <w:t>2. Subscription License Model:</w:t>
      </w:r>
    </w:p>
    <w:p w14:paraId="645A85F3" w14:textId="77777777" w:rsidR="00DB2EB7" w:rsidRPr="00DB2EB7" w:rsidRDefault="00DB2EB7">
      <w:pPr>
        <w:numPr>
          <w:ilvl w:val="0"/>
          <w:numId w:val="795"/>
        </w:numPr>
        <w:rPr>
          <w:rFonts w:cstheme="minorHAnsi"/>
          <w:sz w:val="28"/>
          <w:szCs w:val="28"/>
        </w:rPr>
      </w:pPr>
      <w:r w:rsidRPr="00DB2EB7">
        <w:rPr>
          <w:rFonts w:cstheme="minorHAnsi"/>
          <w:b/>
          <w:bCs/>
          <w:sz w:val="28"/>
          <w:szCs w:val="28"/>
        </w:rPr>
        <w:t>Definition:</w:t>
      </w:r>
    </w:p>
    <w:p w14:paraId="7FD19B08" w14:textId="77777777" w:rsidR="00DB2EB7" w:rsidRPr="00DB2EB7" w:rsidRDefault="00DB2EB7">
      <w:pPr>
        <w:numPr>
          <w:ilvl w:val="1"/>
          <w:numId w:val="795"/>
        </w:numPr>
        <w:rPr>
          <w:rFonts w:cstheme="minorHAnsi"/>
          <w:sz w:val="28"/>
          <w:szCs w:val="28"/>
        </w:rPr>
      </w:pPr>
      <w:r w:rsidRPr="00DB2EB7">
        <w:rPr>
          <w:rFonts w:cstheme="minorHAnsi"/>
          <w:sz w:val="28"/>
          <w:szCs w:val="28"/>
        </w:rPr>
        <w:t>In a subscription model, users pay a recurring fee at regular intervals (e.g., monthly, annually) to access and use the software. The subscription includes updates, support, and often allows users to switch to the latest versions.</w:t>
      </w:r>
    </w:p>
    <w:p w14:paraId="2735875B" w14:textId="77777777" w:rsidR="00DB2EB7" w:rsidRPr="00DB2EB7" w:rsidRDefault="00DB2EB7">
      <w:pPr>
        <w:numPr>
          <w:ilvl w:val="0"/>
          <w:numId w:val="795"/>
        </w:numPr>
        <w:rPr>
          <w:rFonts w:cstheme="minorHAnsi"/>
          <w:sz w:val="28"/>
          <w:szCs w:val="28"/>
        </w:rPr>
      </w:pPr>
      <w:r w:rsidRPr="00DB2EB7">
        <w:rPr>
          <w:rFonts w:cstheme="minorHAnsi"/>
          <w:b/>
          <w:bCs/>
          <w:sz w:val="28"/>
          <w:szCs w:val="28"/>
        </w:rPr>
        <w:t>Activation:</w:t>
      </w:r>
    </w:p>
    <w:p w14:paraId="4B9674DE" w14:textId="77777777" w:rsidR="00DB2EB7" w:rsidRPr="00DB2EB7" w:rsidRDefault="00DB2EB7">
      <w:pPr>
        <w:numPr>
          <w:ilvl w:val="1"/>
          <w:numId w:val="795"/>
        </w:numPr>
        <w:rPr>
          <w:rFonts w:cstheme="minorHAnsi"/>
          <w:sz w:val="28"/>
          <w:szCs w:val="28"/>
        </w:rPr>
      </w:pPr>
      <w:r w:rsidRPr="00DB2EB7">
        <w:rPr>
          <w:rFonts w:cstheme="minorHAnsi"/>
          <w:sz w:val="28"/>
          <w:szCs w:val="28"/>
        </w:rPr>
        <w:t>Users typically create an account and log in to the vendor's service to activate and manage their subscription. Activation is usually tied to the user account.</w:t>
      </w:r>
    </w:p>
    <w:p w14:paraId="660E3513" w14:textId="77777777" w:rsidR="00DB2EB7" w:rsidRPr="00DB2EB7" w:rsidRDefault="00DB2EB7">
      <w:pPr>
        <w:numPr>
          <w:ilvl w:val="0"/>
          <w:numId w:val="795"/>
        </w:numPr>
        <w:rPr>
          <w:rFonts w:cstheme="minorHAnsi"/>
          <w:sz w:val="28"/>
          <w:szCs w:val="28"/>
        </w:rPr>
      </w:pPr>
      <w:r w:rsidRPr="00DB2EB7">
        <w:rPr>
          <w:rFonts w:cstheme="minorHAnsi"/>
          <w:b/>
          <w:bCs/>
          <w:sz w:val="28"/>
          <w:szCs w:val="28"/>
        </w:rPr>
        <w:t>Usage:</w:t>
      </w:r>
    </w:p>
    <w:p w14:paraId="4A16FE3B" w14:textId="77777777" w:rsidR="00DB2EB7" w:rsidRPr="00DB2EB7" w:rsidRDefault="00DB2EB7">
      <w:pPr>
        <w:numPr>
          <w:ilvl w:val="1"/>
          <w:numId w:val="795"/>
        </w:numPr>
        <w:rPr>
          <w:rFonts w:cstheme="minorHAnsi"/>
          <w:sz w:val="28"/>
          <w:szCs w:val="28"/>
        </w:rPr>
      </w:pPr>
      <w:r w:rsidRPr="00DB2EB7">
        <w:rPr>
          <w:rFonts w:cstheme="minorHAnsi"/>
          <w:sz w:val="28"/>
          <w:szCs w:val="28"/>
        </w:rPr>
        <w:t>Users can use the software as long as they maintain an active subscription. If they cancel the subscription, their access to the software is typically revoked.</w:t>
      </w:r>
    </w:p>
    <w:p w14:paraId="6F23FF96" w14:textId="77777777" w:rsidR="00DB2EB7" w:rsidRPr="00DB2EB7" w:rsidRDefault="00DB2EB7" w:rsidP="00DB2EB7">
      <w:pPr>
        <w:rPr>
          <w:rFonts w:cstheme="minorHAnsi"/>
          <w:b/>
          <w:bCs/>
          <w:sz w:val="28"/>
          <w:szCs w:val="28"/>
        </w:rPr>
      </w:pPr>
      <w:r w:rsidRPr="00DB2EB7">
        <w:rPr>
          <w:rFonts w:cstheme="minorHAnsi"/>
          <w:b/>
          <w:bCs/>
          <w:sz w:val="28"/>
          <w:szCs w:val="28"/>
        </w:rPr>
        <w:t>3. Freemium Model:</w:t>
      </w:r>
    </w:p>
    <w:p w14:paraId="53111BBF" w14:textId="77777777" w:rsidR="00DB2EB7" w:rsidRPr="00DB2EB7" w:rsidRDefault="00DB2EB7">
      <w:pPr>
        <w:numPr>
          <w:ilvl w:val="0"/>
          <w:numId w:val="796"/>
        </w:numPr>
        <w:rPr>
          <w:rFonts w:cstheme="minorHAnsi"/>
          <w:sz w:val="28"/>
          <w:szCs w:val="28"/>
        </w:rPr>
      </w:pPr>
      <w:r w:rsidRPr="00DB2EB7">
        <w:rPr>
          <w:rFonts w:cstheme="minorHAnsi"/>
          <w:b/>
          <w:bCs/>
          <w:sz w:val="28"/>
          <w:szCs w:val="28"/>
        </w:rPr>
        <w:t>Definition:</w:t>
      </w:r>
    </w:p>
    <w:p w14:paraId="52624AC6" w14:textId="77777777" w:rsidR="00DB2EB7" w:rsidRPr="00DB2EB7" w:rsidRDefault="00DB2EB7">
      <w:pPr>
        <w:numPr>
          <w:ilvl w:val="1"/>
          <w:numId w:val="796"/>
        </w:numPr>
        <w:rPr>
          <w:rFonts w:cstheme="minorHAnsi"/>
          <w:sz w:val="28"/>
          <w:szCs w:val="28"/>
        </w:rPr>
      </w:pPr>
      <w:r w:rsidRPr="00DB2EB7">
        <w:rPr>
          <w:rFonts w:cstheme="minorHAnsi"/>
          <w:sz w:val="28"/>
          <w:szCs w:val="28"/>
        </w:rPr>
        <w:t>The freemium model offers a basic version of the software for free, with limited features or capabilities. Additional features or advanced functionality are available through a paid upgrade or subscription.</w:t>
      </w:r>
    </w:p>
    <w:p w14:paraId="1FDB6659" w14:textId="77777777" w:rsidR="00DB2EB7" w:rsidRPr="00DB2EB7" w:rsidRDefault="00DB2EB7">
      <w:pPr>
        <w:numPr>
          <w:ilvl w:val="0"/>
          <w:numId w:val="796"/>
        </w:numPr>
        <w:rPr>
          <w:rFonts w:cstheme="minorHAnsi"/>
          <w:sz w:val="28"/>
          <w:szCs w:val="28"/>
        </w:rPr>
      </w:pPr>
      <w:r w:rsidRPr="00DB2EB7">
        <w:rPr>
          <w:rFonts w:cstheme="minorHAnsi"/>
          <w:b/>
          <w:bCs/>
          <w:sz w:val="28"/>
          <w:szCs w:val="28"/>
        </w:rPr>
        <w:t>Activation:</w:t>
      </w:r>
    </w:p>
    <w:p w14:paraId="3EF224B2" w14:textId="77777777" w:rsidR="00DB2EB7" w:rsidRPr="00DB2EB7" w:rsidRDefault="00DB2EB7">
      <w:pPr>
        <w:numPr>
          <w:ilvl w:val="1"/>
          <w:numId w:val="796"/>
        </w:numPr>
        <w:rPr>
          <w:rFonts w:cstheme="minorHAnsi"/>
          <w:sz w:val="28"/>
          <w:szCs w:val="28"/>
        </w:rPr>
      </w:pPr>
      <w:r w:rsidRPr="00DB2EB7">
        <w:rPr>
          <w:rFonts w:cstheme="minorHAnsi"/>
          <w:sz w:val="28"/>
          <w:szCs w:val="28"/>
        </w:rPr>
        <w:t>Users can often start using the software immediately without requiring activation for the free version. Activation or payment is required for accessing premium features.</w:t>
      </w:r>
    </w:p>
    <w:p w14:paraId="6A769BA0" w14:textId="77777777" w:rsidR="00DB2EB7" w:rsidRPr="00DB2EB7" w:rsidRDefault="00DB2EB7">
      <w:pPr>
        <w:numPr>
          <w:ilvl w:val="0"/>
          <w:numId w:val="796"/>
        </w:numPr>
        <w:rPr>
          <w:rFonts w:cstheme="minorHAnsi"/>
          <w:sz w:val="28"/>
          <w:szCs w:val="28"/>
        </w:rPr>
      </w:pPr>
      <w:r w:rsidRPr="00DB2EB7">
        <w:rPr>
          <w:rFonts w:cstheme="minorHAnsi"/>
          <w:b/>
          <w:bCs/>
          <w:sz w:val="28"/>
          <w:szCs w:val="28"/>
        </w:rPr>
        <w:t>Usage:</w:t>
      </w:r>
    </w:p>
    <w:p w14:paraId="633D3698" w14:textId="77777777" w:rsidR="00DB2EB7" w:rsidRPr="00DB2EB7" w:rsidRDefault="00DB2EB7">
      <w:pPr>
        <w:numPr>
          <w:ilvl w:val="1"/>
          <w:numId w:val="796"/>
        </w:numPr>
        <w:rPr>
          <w:rFonts w:cstheme="minorHAnsi"/>
          <w:sz w:val="28"/>
          <w:szCs w:val="28"/>
        </w:rPr>
      </w:pPr>
      <w:r w:rsidRPr="00DB2EB7">
        <w:rPr>
          <w:rFonts w:cstheme="minorHAnsi"/>
          <w:sz w:val="28"/>
          <w:szCs w:val="28"/>
        </w:rPr>
        <w:t>Users can use the free version indefinitely, but they need to upgrade or subscribe to access the premium features.</w:t>
      </w:r>
    </w:p>
    <w:p w14:paraId="3E644D85" w14:textId="77777777" w:rsidR="00DB2EB7" w:rsidRPr="00DB2EB7" w:rsidRDefault="00DB2EB7" w:rsidP="00DB2EB7">
      <w:pPr>
        <w:rPr>
          <w:rFonts w:cstheme="minorHAnsi"/>
          <w:b/>
          <w:bCs/>
          <w:sz w:val="28"/>
          <w:szCs w:val="28"/>
        </w:rPr>
      </w:pPr>
      <w:r w:rsidRPr="00DB2EB7">
        <w:rPr>
          <w:rFonts w:cstheme="minorHAnsi"/>
          <w:b/>
          <w:bCs/>
          <w:sz w:val="28"/>
          <w:szCs w:val="28"/>
        </w:rPr>
        <w:t>4. Volume Licensing Model:</w:t>
      </w:r>
    </w:p>
    <w:p w14:paraId="28FEBB2A" w14:textId="77777777" w:rsidR="00DB2EB7" w:rsidRPr="00DB2EB7" w:rsidRDefault="00DB2EB7">
      <w:pPr>
        <w:numPr>
          <w:ilvl w:val="0"/>
          <w:numId w:val="797"/>
        </w:numPr>
        <w:rPr>
          <w:rFonts w:cstheme="minorHAnsi"/>
          <w:sz w:val="28"/>
          <w:szCs w:val="28"/>
        </w:rPr>
      </w:pPr>
      <w:r w:rsidRPr="00DB2EB7">
        <w:rPr>
          <w:rFonts w:cstheme="minorHAnsi"/>
          <w:b/>
          <w:bCs/>
          <w:sz w:val="28"/>
          <w:szCs w:val="28"/>
        </w:rPr>
        <w:t>Definition:</w:t>
      </w:r>
    </w:p>
    <w:p w14:paraId="4F5EF78C" w14:textId="77777777" w:rsidR="00DB2EB7" w:rsidRPr="00DB2EB7" w:rsidRDefault="00DB2EB7">
      <w:pPr>
        <w:numPr>
          <w:ilvl w:val="1"/>
          <w:numId w:val="797"/>
        </w:numPr>
        <w:rPr>
          <w:rFonts w:cstheme="minorHAnsi"/>
          <w:sz w:val="28"/>
          <w:szCs w:val="28"/>
        </w:rPr>
      </w:pPr>
      <w:r w:rsidRPr="00DB2EB7">
        <w:rPr>
          <w:rFonts w:cstheme="minorHAnsi"/>
          <w:sz w:val="28"/>
          <w:szCs w:val="28"/>
        </w:rPr>
        <w:lastRenderedPageBreak/>
        <w:t>Volume licensing is designed for businesses and organizations that need multiple copies of the software. It offers cost savings and simplified management for large-scale software deployment.</w:t>
      </w:r>
    </w:p>
    <w:p w14:paraId="094BA608" w14:textId="77777777" w:rsidR="00DB2EB7" w:rsidRPr="00DB2EB7" w:rsidRDefault="00DB2EB7">
      <w:pPr>
        <w:numPr>
          <w:ilvl w:val="0"/>
          <w:numId w:val="797"/>
        </w:numPr>
        <w:rPr>
          <w:rFonts w:cstheme="minorHAnsi"/>
          <w:sz w:val="28"/>
          <w:szCs w:val="28"/>
        </w:rPr>
      </w:pPr>
      <w:r w:rsidRPr="00DB2EB7">
        <w:rPr>
          <w:rFonts w:cstheme="minorHAnsi"/>
          <w:b/>
          <w:bCs/>
          <w:sz w:val="28"/>
          <w:szCs w:val="28"/>
        </w:rPr>
        <w:t>Activation:</w:t>
      </w:r>
    </w:p>
    <w:p w14:paraId="362D3129" w14:textId="77777777" w:rsidR="00DB2EB7" w:rsidRPr="00DB2EB7" w:rsidRDefault="00DB2EB7">
      <w:pPr>
        <w:numPr>
          <w:ilvl w:val="1"/>
          <w:numId w:val="797"/>
        </w:numPr>
        <w:rPr>
          <w:rFonts w:cstheme="minorHAnsi"/>
          <w:sz w:val="28"/>
          <w:szCs w:val="28"/>
        </w:rPr>
      </w:pPr>
      <w:r w:rsidRPr="00DB2EB7">
        <w:rPr>
          <w:rFonts w:cstheme="minorHAnsi"/>
          <w:sz w:val="28"/>
          <w:szCs w:val="28"/>
        </w:rPr>
        <w:t>Activation is managed centrally through a volume license server, allowing organizations to activate and manage a large number of software licenses.</w:t>
      </w:r>
    </w:p>
    <w:p w14:paraId="7EC3CAD5" w14:textId="77777777" w:rsidR="00DB2EB7" w:rsidRPr="00DB2EB7" w:rsidRDefault="00DB2EB7">
      <w:pPr>
        <w:numPr>
          <w:ilvl w:val="0"/>
          <w:numId w:val="797"/>
        </w:numPr>
        <w:rPr>
          <w:rFonts w:cstheme="minorHAnsi"/>
          <w:sz w:val="28"/>
          <w:szCs w:val="28"/>
        </w:rPr>
      </w:pPr>
      <w:r w:rsidRPr="00DB2EB7">
        <w:rPr>
          <w:rFonts w:cstheme="minorHAnsi"/>
          <w:b/>
          <w:bCs/>
          <w:sz w:val="28"/>
          <w:szCs w:val="28"/>
        </w:rPr>
        <w:t>Usage:</w:t>
      </w:r>
    </w:p>
    <w:p w14:paraId="38493E85" w14:textId="77777777" w:rsidR="00DB2EB7" w:rsidRPr="00DB2EB7" w:rsidRDefault="00DB2EB7">
      <w:pPr>
        <w:numPr>
          <w:ilvl w:val="1"/>
          <w:numId w:val="797"/>
        </w:numPr>
        <w:rPr>
          <w:rFonts w:cstheme="minorHAnsi"/>
          <w:sz w:val="28"/>
          <w:szCs w:val="28"/>
        </w:rPr>
      </w:pPr>
      <w:r w:rsidRPr="00DB2EB7">
        <w:rPr>
          <w:rFonts w:cstheme="minorHAnsi"/>
          <w:sz w:val="28"/>
          <w:szCs w:val="28"/>
        </w:rPr>
        <w:t>Volume licenses are typically perpetual and can be used as long as the organization has a valid volume license agreement in place.</w:t>
      </w:r>
    </w:p>
    <w:p w14:paraId="6CF058F1" w14:textId="77777777" w:rsidR="00DB2EB7" w:rsidRPr="00DB2EB7" w:rsidRDefault="00DB2EB7" w:rsidP="00DB2EB7">
      <w:pPr>
        <w:rPr>
          <w:rFonts w:cstheme="minorHAnsi"/>
          <w:b/>
          <w:bCs/>
          <w:sz w:val="28"/>
          <w:szCs w:val="28"/>
        </w:rPr>
      </w:pPr>
      <w:r w:rsidRPr="00DB2EB7">
        <w:rPr>
          <w:rFonts w:cstheme="minorHAnsi"/>
          <w:b/>
          <w:bCs/>
          <w:sz w:val="28"/>
          <w:szCs w:val="28"/>
        </w:rPr>
        <w:t>5. Usage-Based License Model:</w:t>
      </w:r>
    </w:p>
    <w:p w14:paraId="5B911394" w14:textId="77777777" w:rsidR="00DB2EB7" w:rsidRPr="00DB2EB7" w:rsidRDefault="00DB2EB7">
      <w:pPr>
        <w:numPr>
          <w:ilvl w:val="0"/>
          <w:numId w:val="798"/>
        </w:numPr>
        <w:rPr>
          <w:rFonts w:cstheme="minorHAnsi"/>
          <w:sz w:val="28"/>
          <w:szCs w:val="28"/>
        </w:rPr>
      </w:pPr>
      <w:r w:rsidRPr="00DB2EB7">
        <w:rPr>
          <w:rFonts w:cstheme="minorHAnsi"/>
          <w:b/>
          <w:bCs/>
          <w:sz w:val="28"/>
          <w:szCs w:val="28"/>
        </w:rPr>
        <w:t>Definition:</w:t>
      </w:r>
    </w:p>
    <w:p w14:paraId="67A902AF" w14:textId="77777777" w:rsidR="00DB2EB7" w:rsidRPr="00DB2EB7" w:rsidRDefault="00DB2EB7">
      <w:pPr>
        <w:numPr>
          <w:ilvl w:val="1"/>
          <w:numId w:val="798"/>
        </w:numPr>
        <w:rPr>
          <w:rFonts w:cstheme="minorHAnsi"/>
          <w:sz w:val="28"/>
          <w:szCs w:val="28"/>
        </w:rPr>
      </w:pPr>
      <w:r w:rsidRPr="00DB2EB7">
        <w:rPr>
          <w:rFonts w:cstheme="minorHAnsi"/>
          <w:sz w:val="28"/>
          <w:szCs w:val="28"/>
        </w:rPr>
        <w:t>In a usage-based model, the software usage is metered, and users are charged based on the level of usage (e.g., data usage, transactions processed, active users).</w:t>
      </w:r>
    </w:p>
    <w:p w14:paraId="59D8DF52" w14:textId="77777777" w:rsidR="00DB2EB7" w:rsidRPr="00DB2EB7" w:rsidRDefault="00DB2EB7">
      <w:pPr>
        <w:numPr>
          <w:ilvl w:val="0"/>
          <w:numId w:val="798"/>
        </w:numPr>
        <w:rPr>
          <w:rFonts w:cstheme="minorHAnsi"/>
          <w:sz w:val="28"/>
          <w:szCs w:val="28"/>
        </w:rPr>
      </w:pPr>
      <w:r w:rsidRPr="00DB2EB7">
        <w:rPr>
          <w:rFonts w:cstheme="minorHAnsi"/>
          <w:b/>
          <w:bCs/>
          <w:sz w:val="28"/>
          <w:szCs w:val="28"/>
        </w:rPr>
        <w:t>Activation:</w:t>
      </w:r>
    </w:p>
    <w:p w14:paraId="6FFC2E45" w14:textId="77777777" w:rsidR="00DB2EB7" w:rsidRPr="00DB2EB7" w:rsidRDefault="00DB2EB7">
      <w:pPr>
        <w:numPr>
          <w:ilvl w:val="1"/>
          <w:numId w:val="798"/>
        </w:numPr>
        <w:rPr>
          <w:rFonts w:cstheme="minorHAnsi"/>
          <w:sz w:val="28"/>
          <w:szCs w:val="28"/>
        </w:rPr>
      </w:pPr>
      <w:r w:rsidRPr="00DB2EB7">
        <w:rPr>
          <w:rFonts w:cstheme="minorHAnsi"/>
          <w:sz w:val="28"/>
          <w:szCs w:val="28"/>
        </w:rPr>
        <w:t>Activation may involve setting up the usage monitoring mechanisms, which could be integrated into the software.</w:t>
      </w:r>
    </w:p>
    <w:p w14:paraId="3887F2F8" w14:textId="77777777" w:rsidR="00DB2EB7" w:rsidRPr="00DB2EB7" w:rsidRDefault="00DB2EB7">
      <w:pPr>
        <w:numPr>
          <w:ilvl w:val="0"/>
          <w:numId w:val="798"/>
        </w:numPr>
        <w:rPr>
          <w:rFonts w:cstheme="minorHAnsi"/>
          <w:sz w:val="28"/>
          <w:szCs w:val="28"/>
        </w:rPr>
      </w:pPr>
      <w:r w:rsidRPr="00DB2EB7">
        <w:rPr>
          <w:rFonts w:cstheme="minorHAnsi"/>
          <w:b/>
          <w:bCs/>
          <w:sz w:val="28"/>
          <w:szCs w:val="28"/>
        </w:rPr>
        <w:t>Usage:</w:t>
      </w:r>
    </w:p>
    <w:p w14:paraId="5280EF21" w14:textId="77777777" w:rsidR="00DB2EB7" w:rsidRPr="00DB2EB7" w:rsidRDefault="00DB2EB7">
      <w:pPr>
        <w:numPr>
          <w:ilvl w:val="1"/>
          <w:numId w:val="798"/>
        </w:numPr>
        <w:rPr>
          <w:rFonts w:cstheme="minorHAnsi"/>
          <w:sz w:val="28"/>
          <w:szCs w:val="28"/>
        </w:rPr>
      </w:pPr>
      <w:r w:rsidRPr="00DB2EB7">
        <w:rPr>
          <w:rFonts w:cstheme="minorHAnsi"/>
          <w:sz w:val="28"/>
          <w:szCs w:val="28"/>
        </w:rPr>
        <w:t>The more the software is used, the higher the charges for the user or organization.</w:t>
      </w:r>
    </w:p>
    <w:p w14:paraId="3762B96D" w14:textId="77777777" w:rsidR="00DB2EB7" w:rsidRPr="00DB2EB7" w:rsidRDefault="00DB2EB7" w:rsidP="00DB2EB7">
      <w:pPr>
        <w:rPr>
          <w:rFonts w:cstheme="minorHAnsi"/>
          <w:b/>
          <w:bCs/>
          <w:sz w:val="28"/>
          <w:szCs w:val="28"/>
        </w:rPr>
      </w:pPr>
      <w:r w:rsidRPr="00DB2EB7">
        <w:rPr>
          <w:rFonts w:cstheme="minorHAnsi"/>
          <w:b/>
          <w:bCs/>
          <w:sz w:val="28"/>
          <w:szCs w:val="28"/>
        </w:rPr>
        <w:t>6. Node-Locked License Model:</w:t>
      </w:r>
    </w:p>
    <w:p w14:paraId="61706EC6" w14:textId="77777777" w:rsidR="00DB2EB7" w:rsidRPr="00DB2EB7" w:rsidRDefault="00DB2EB7">
      <w:pPr>
        <w:numPr>
          <w:ilvl w:val="0"/>
          <w:numId w:val="799"/>
        </w:numPr>
        <w:rPr>
          <w:rFonts w:cstheme="minorHAnsi"/>
          <w:sz w:val="28"/>
          <w:szCs w:val="28"/>
        </w:rPr>
      </w:pPr>
      <w:r w:rsidRPr="00DB2EB7">
        <w:rPr>
          <w:rFonts w:cstheme="minorHAnsi"/>
          <w:b/>
          <w:bCs/>
          <w:sz w:val="28"/>
          <w:szCs w:val="28"/>
        </w:rPr>
        <w:t>Definition:</w:t>
      </w:r>
    </w:p>
    <w:p w14:paraId="31569C83" w14:textId="77777777" w:rsidR="00DB2EB7" w:rsidRPr="00DB2EB7" w:rsidRDefault="00DB2EB7">
      <w:pPr>
        <w:numPr>
          <w:ilvl w:val="1"/>
          <w:numId w:val="799"/>
        </w:numPr>
        <w:rPr>
          <w:rFonts w:cstheme="minorHAnsi"/>
          <w:sz w:val="28"/>
          <w:szCs w:val="28"/>
        </w:rPr>
      </w:pPr>
      <w:r w:rsidRPr="00DB2EB7">
        <w:rPr>
          <w:rFonts w:cstheme="minorHAnsi"/>
          <w:sz w:val="28"/>
          <w:szCs w:val="28"/>
        </w:rPr>
        <w:t>In a node-locked model, the software is tied to a specific device (node) or hardware, and it cannot be used on other devices.</w:t>
      </w:r>
    </w:p>
    <w:p w14:paraId="62BF2DB9" w14:textId="77777777" w:rsidR="00DB2EB7" w:rsidRPr="00DB2EB7" w:rsidRDefault="00DB2EB7">
      <w:pPr>
        <w:numPr>
          <w:ilvl w:val="0"/>
          <w:numId w:val="799"/>
        </w:numPr>
        <w:rPr>
          <w:rFonts w:cstheme="minorHAnsi"/>
          <w:sz w:val="28"/>
          <w:szCs w:val="28"/>
        </w:rPr>
      </w:pPr>
      <w:r w:rsidRPr="00DB2EB7">
        <w:rPr>
          <w:rFonts w:cstheme="minorHAnsi"/>
          <w:b/>
          <w:bCs/>
          <w:sz w:val="28"/>
          <w:szCs w:val="28"/>
        </w:rPr>
        <w:t>Activation:</w:t>
      </w:r>
    </w:p>
    <w:p w14:paraId="5B49EDC5" w14:textId="77777777" w:rsidR="00DB2EB7" w:rsidRPr="00DB2EB7" w:rsidRDefault="00DB2EB7">
      <w:pPr>
        <w:numPr>
          <w:ilvl w:val="1"/>
          <w:numId w:val="799"/>
        </w:numPr>
        <w:rPr>
          <w:rFonts w:cstheme="minorHAnsi"/>
          <w:sz w:val="28"/>
          <w:szCs w:val="28"/>
        </w:rPr>
      </w:pPr>
      <w:r w:rsidRPr="00DB2EB7">
        <w:rPr>
          <w:rFonts w:cstheme="minorHAnsi"/>
          <w:sz w:val="28"/>
          <w:szCs w:val="28"/>
        </w:rPr>
        <w:t>Activation is tied to the specific hardware or device during the installation process.</w:t>
      </w:r>
    </w:p>
    <w:p w14:paraId="3E33770F" w14:textId="77777777" w:rsidR="00DB2EB7" w:rsidRPr="00DB2EB7" w:rsidRDefault="00DB2EB7">
      <w:pPr>
        <w:numPr>
          <w:ilvl w:val="0"/>
          <w:numId w:val="799"/>
        </w:numPr>
        <w:rPr>
          <w:rFonts w:cstheme="minorHAnsi"/>
          <w:sz w:val="28"/>
          <w:szCs w:val="28"/>
        </w:rPr>
      </w:pPr>
      <w:r w:rsidRPr="00DB2EB7">
        <w:rPr>
          <w:rFonts w:cstheme="minorHAnsi"/>
          <w:b/>
          <w:bCs/>
          <w:sz w:val="28"/>
          <w:szCs w:val="28"/>
        </w:rPr>
        <w:t>Usage:</w:t>
      </w:r>
    </w:p>
    <w:p w14:paraId="576B41C8" w14:textId="77777777" w:rsidR="00DB2EB7" w:rsidRPr="00DB2EB7" w:rsidRDefault="00DB2EB7">
      <w:pPr>
        <w:numPr>
          <w:ilvl w:val="1"/>
          <w:numId w:val="799"/>
        </w:numPr>
        <w:rPr>
          <w:rFonts w:cstheme="minorHAnsi"/>
          <w:sz w:val="28"/>
          <w:szCs w:val="28"/>
        </w:rPr>
      </w:pPr>
      <w:r w:rsidRPr="00DB2EB7">
        <w:rPr>
          <w:rFonts w:cstheme="minorHAnsi"/>
          <w:sz w:val="28"/>
          <w:szCs w:val="28"/>
        </w:rPr>
        <w:lastRenderedPageBreak/>
        <w:t>The software can only be used on the activated device, and attempts to use it on other devices will typically result in licensing violations.</w:t>
      </w:r>
    </w:p>
    <w:p w14:paraId="48C76C7F" w14:textId="77777777" w:rsidR="00DB2EB7" w:rsidRPr="00DB2EB7" w:rsidRDefault="00DB2EB7" w:rsidP="00DB2EB7">
      <w:pPr>
        <w:rPr>
          <w:rFonts w:cstheme="minorHAnsi"/>
          <w:sz w:val="28"/>
          <w:szCs w:val="28"/>
        </w:rPr>
      </w:pPr>
      <w:r w:rsidRPr="00DB2EB7">
        <w:rPr>
          <w:rFonts w:cstheme="minorHAnsi"/>
          <w:sz w:val="28"/>
          <w:szCs w:val="28"/>
        </w:rPr>
        <w:t>These models help software vendors control access to their software, enforce licensing agreements, and generate revenue. Users and organizations choose a licensing model based on their needs, budget, and preferences. Licensing terms and conditions can vary, so it's important to carefully review and comply with the respective license agreements.</w:t>
      </w:r>
    </w:p>
    <w:p w14:paraId="259A31FC" w14:textId="77777777" w:rsidR="00DB2EB7" w:rsidRPr="00DB2EB7" w:rsidRDefault="00DB2EB7" w:rsidP="00DB2EB7">
      <w:pPr>
        <w:rPr>
          <w:rFonts w:cstheme="minorHAnsi"/>
          <w:vanish/>
          <w:sz w:val="28"/>
          <w:szCs w:val="28"/>
        </w:rPr>
      </w:pPr>
      <w:r w:rsidRPr="00DB2EB7">
        <w:rPr>
          <w:rFonts w:cstheme="minorHAnsi"/>
          <w:vanish/>
          <w:sz w:val="28"/>
          <w:szCs w:val="28"/>
        </w:rPr>
        <w:t>Top of Form</w:t>
      </w:r>
    </w:p>
    <w:p w14:paraId="25386A2E" w14:textId="277C4EF7" w:rsidR="00090954" w:rsidRDefault="00090954" w:rsidP="000E15C1">
      <w:pPr>
        <w:rPr>
          <w:rFonts w:cstheme="minorHAnsi"/>
          <w:sz w:val="28"/>
          <w:szCs w:val="28"/>
        </w:rPr>
      </w:pPr>
    </w:p>
    <w:p w14:paraId="052B4B38" w14:textId="2F748C55" w:rsidR="000E15C1" w:rsidRPr="00CD42C1" w:rsidRDefault="000E15C1" w:rsidP="000E15C1">
      <w:pPr>
        <w:rPr>
          <w:rFonts w:cstheme="minorHAnsi"/>
          <w:sz w:val="28"/>
          <w:szCs w:val="28"/>
        </w:rPr>
      </w:pPr>
      <w:r w:rsidRPr="00CD42C1">
        <w:rPr>
          <w:rFonts w:cstheme="minorHAnsi"/>
          <w:sz w:val="28"/>
          <w:szCs w:val="28"/>
        </w:rPr>
        <w:t>9. Precaution of up gradation</w:t>
      </w:r>
    </w:p>
    <w:p w14:paraId="19737377" w14:textId="60FEA2EE" w:rsidR="00DB2EB7" w:rsidRPr="00DB2EB7" w:rsidRDefault="00DB2EB7" w:rsidP="00DB2EB7">
      <w:pPr>
        <w:rPr>
          <w:rFonts w:cstheme="minorHAnsi"/>
          <w:sz w:val="28"/>
          <w:szCs w:val="28"/>
        </w:rPr>
      </w:pPr>
      <w:r>
        <w:rPr>
          <w:rFonts w:cstheme="minorHAnsi"/>
          <w:sz w:val="28"/>
          <w:szCs w:val="28"/>
        </w:rPr>
        <w:t>Ans:</w:t>
      </w:r>
      <w:r w:rsidRPr="00DB2EB7">
        <w:rPr>
          <w:rFonts w:ascii="Segoe UI" w:eastAsia="Times New Roman" w:hAnsi="Segoe UI" w:cs="Segoe UI"/>
          <w:sz w:val="21"/>
          <w:szCs w:val="21"/>
          <w:lang w:eastAsia="en-IN"/>
        </w:rPr>
        <w:t xml:space="preserve"> </w:t>
      </w:r>
      <w:r w:rsidRPr="00DB2EB7">
        <w:rPr>
          <w:rFonts w:cstheme="minorHAnsi"/>
          <w:sz w:val="28"/>
          <w:szCs w:val="28"/>
        </w:rPr>
        <w:br/>
        <w:t>Upgrading software, especially critical systems like operating systems, databases, or major applications, is a crucial task that should be approached with careful planning and precaution to minimize risks and ensure a smooth transition. Here are important precautions to take during the upgrade process:</w:t>
      </w:r>
    </w:p>
    <w:p w14:paraId="7D216DD3" w14:textId="77777777" w:rsidR="00DB2EB7" w:rsidRPr="00DB2EB7" w:rsidRDefault="00DB2EB7">
      <w:pPr>
        <w:numPr>
          <w:ilvl w:val="0"/>
          <w:numId w:val="800"/>
        </w:numPr>
        <w:rPr>
          <w:rFonts w:cstheme="minorHAnsi"/>
          <w:sz w:val="28"/>
          <w:szCs w:val="28"/>
        </w:rPr>
      </w:pPr>
      <w:r w:rsidRPr="00DB2EB7">
        <w:rPr>
          <w:rFonts w:cstheme="minorHAnsi"/>
          <w:b/>
          <w:bCs/>
          <w:sz w:val="28"/>
          <w:szCs w:val="28"/>
        </w:rPr>
        <w:t>Backup Data and Configurations:</w:t>
      </w:r>
    </w:p>
    <w:p w14:paraId="067F3071" w14:textId="77777777" w:rsidR="00DB2EB7" w:rsidRPr="00DB2EB7" w:rsidRDefault="00DB2EB7">
      <w:pPr>
        <w:numPr>
          <w:ilvl w:val="1"/>
          <w:numId w:val="800"/>
        </w:numPr>
        <w:rPr>
          <w:rFonts w:cstheme="minorHAnsi"/>
          <w:sz w:val="28"/>
          <w:szCs w:val="28"/>
        </w:rPr>
      </w:pPr>
      <w:r w:rsidRPr="00DB2EB7">
        <w:rPr>
          <w:rFonts w:cstheme="minorHAnsi"/>
          <w:sz w:val="28"/>
          <w:szCs w:val="28"/>
        </w:rPr>
        <w:t>Prior to the upgrade, perform a comprehensive backup of all critical data, configurations, settings, and databases. Ensure that you have a reliable backup and a tested restoration process in place.</w:t>
      </w:r>
    </w:p>
    <w:p w14:paraId="58720B08" w14:textId="77777777" w:rsidR="00DB2EB7" w:rsidRPr="00DB2EB7" w:rsidRDefault="00DB2EB7">
      <w:pPr>
        <w:numPr>
          <w:ilvl w:val="0"/>
          <w:numId w:val="800"/>
        </w:numPr>
        <w:rPr>
          <w:rFonts w:cstheme="minorHAnsi"/>
          <w:sz w:val="28"/>
          <w:szCs w:val="28"/>
        </w:rPr>
      </w:pPr>
      <w:r w:rsidRPr="00DB2EB7">
        <w:rPr>
          <w:rFonts w:cstheme="minorHAnsi"/>
          <w:b/>
          <w:bCs/>
          <w:sz w:val="28"/>
          <w:szCs w:val="28"/>
        </w:rPr>
        <w:t>Review Documentation and Release Notes:</w:t>
      </w:r>
    </w:p>
    <w:p w14:paraId="2A1E23A6" w14:textId="77777777" w:rsidR="00DB2EB7" w:rsidRPr="00DB2EB7" w:rsidRDefault="00DB2EB7">
      <w:pPr>
        <w:numPr>
          <w:ilvl w:val="1"/>
          <w:numId w:val="800"/>
        </w:numPr>
        <w:rPr>
          <w:rFonts w:cstheme="minorHAnsi"/>
          <w:sz w:val="28"/>
          <w:szCs w:val="28"/>
        </w:rPr>
      </w:pPr>
      <w:r w:rsidRPr="00DB2EB7">
        <w:rPr>
          <w:rFonts w:cstheme="minorHAnsi"/>
          <w:sz w:val="28"/>
          <w:szCs w:val="28"/>
        </w:rPr>
        <w:t>Thoroughly review the upgrade documentation, release notes, and any relevant documentation provided by the software vendor. Understand the changes, new features, and potential issues that may arise during the upgrade.</w:t>
      </w:r>
    </w:p>
    <w:p w14:paraId="614A66CD" w14:textId="77777777" w:rsidR="00DB2EB7" w:rsidRPr="00DB2EB7" w:rsidRDefault="00DB2EB7">
      <w:pPr>
        <w:numPr>
          <w:ilvl w:val="0"/>
          <w:numId w:val="800"/>
        </w:numPr>
        <w:rPr>
          <w:rFonts w:cstheme="minorHAnsi"/>
          <w:sz w:val="28"/>
          <w:szCs w:val="28"/>
        </w:rPr>
      </w:pPr>
      <w:r w:rsidRPr="00DB2EB7">
        <w:rPr>
          <w:rFonts w:cstheme="minorHAnsi"/>
          <w:b/>
          <w:bCs/>
          <w:sz w:val="28"/>
          <w:szCs w:val="28"/>
        </w:rPr>
        <w:t>Check System Requirements:</w:t>
      </w:r>
    </w:p>
    <w:p w14:paraId="7E56BBF5" w14:textId="77777777" w:rsidR="00DB2EB7" w:rsidRPr="00DB2EB7" w:rsidRDefault="00DB2EB7">
      <w:pPr>
        <w:numPr>
          <w:ilvl w:val="1"/>
          <w:numId w:val="800"/>
        </w:numPr>
        <w:rPr>
          <w:rFonts w:cstheme="minorHAnsi"/>
          <w:sz w:val="28"/>
          <w:szCs w:val="28"/>
        </w:rPr>
      </w:pPr>
      <w:r w:rsidRPr="00DB2EB7">
        <w:rPr>
          <w:rFonts w:cstheme="minorHAnsi"/>
          <w:sz w:val="28"/>
          <w:szCs w:val="28"/>
        </w:rPr>
        <w:t>Verify that your current hardware and software infrastructure meets the requirements for the upgraded version. Ensure that all prerequisites are in place, such as sufficient disk space, memory, and operating system compatibility.</w:t>
      </w:r>
    </w:p>
    <w:p w14:paraId="60759F03" w14:textId="77777777" w:rsidR="00DB2EB7" w:rsidRPr="00DB2EB7" w:rsidRDefault="00DB2EB7">
      <w:pPr>
        <w:numPr>
          <w:ilvl w:val="0"/>
          <w:numId w:val="800"/>
        </w:numPr>
        <w:rPr>
          <w:rFonts w:cstheme="minorHAnsi"/>
          <w:sz w:val="28"/>
          <w:szCs w:val="28"/>
        </w:rPr>
      </w:pPr>
      <w:r w:rsidRPr="00DB2EB7">
        <w:rPr>
          <w:rFonts w:cstheme="minorHAnsi"/>
          <w:b/>
          <w:bCs/>
          <w:sz w:val="28"/>
          <w:szCs w:val="28"/>
        </w:rPr>
        <w:t>Test in a Controlled Environment:</w:t>
      </w:r>
    </w:p>
    <w:p w14:paraId="1B621D6B" w14:textId="77777777" w:rsidR="00DB2EB7" w:rsidRPr="00DB2EB7" w:rsidRDefault="00DB2EB7">
      <w:pPr>
        <w:numPr>
          <w:ilvl w:val="1"/>
          <w:numId w:val="800"/>
        </w:numPr>
        <w:rPr>
          <w:rFonts w:cstheme="minorHAnsi"/>
          <w:sz w:val="28"/>
          <w:szCs w:val="28"/>
        </w:rPr>
      </w:pPr>
      <w:r w:rsidRPr="00DB2EB7">
        <w:rPr>
          <w:rFonts w:cstheme="minorHAnsi"/>
          <w:sz w:val="28"/>
          <w:szCs w:val="28"/>
        </w:rPr>
        <w:lastRenderedPageBreak/>
        <w:t>Conduct a test or pilot upgrade in a controlled, non-production environment to simulate the upgrade process and identify any potential issues or conflicts.</w:t>
      </w:r>
    </w:p>
    <w:p w14:paraId="1E0F57DB" w14:textId="77777777" w:rsidR="00DB2EB7" w:rsidRPr="00DB2EB7" w:rsidRDefault="00DB2EB7">
      <w:pPr>
        <w:numPr>
          <w:ilvl w:val="0"/>
          <w:numId w:val="800"/>
        </w:numPr>
        <w:rPr>
          <w:rFonts w:cstheme="minorHAnsi"/>
          <w:sz w:val="28"/>
          <w:szCs w:val="28"/>
        </w:rPr>
      </w:pPr>
      <w:r w:rsidRPr="00DB2EB7">
        <w:rPr>
          <w:rFonts w:cstheme="minorHAnsi"/>
          <w:b/>
          <w:bCs/>
          <w:sz w:val="28"/>
          <w:szCs w:val="28"/>
        </w:rPr>
        <w:t>Identify Dependencies:</w:t>
      </w:r>
    </w:p>
    <w:p w14:paraId="4DAA390F" w14:textId="77777777" w:rsidR="00DB2EB7" w:rsidRPr="00DB2EB7" w:rsidRDefault="00DB2EB7">
      <w:pPr>
        <w:numPr>
          <w:ilvl w:val="1"/>
          <w:numId w:val="800"/>
        </w:numPr>
        <w:rPr>
          <w:rFonts w:cstheme="minorHAnsi"/>
          <w:sz w:val="28"/>
          <w:szCs w:val="28"/>
        </w:rPr>
      </w:pPr>
      <w:r w:rsidRPr="00DB2EB7">
        <w:rPr>
          <w:rFonts w:cstheme="minorHAnsi"/>
          <w:sz w:val="28"/>
          <w:szCs w:val="28"/>
        </w:rPr>
        <w:t>Identify and document any dependencies, such as third-party integrations, applications, or services that may be affected by the upgrade. Ensure compatibility with the upgraded version.</w:t>
      </w:r>
    </w:p>
    <w:p w14:paraId="165BDFC0" w14:textId="77777777" w:rsidR="00DB2EB7" w:rsidRPr="00DB2EB7" w:rsidRDefault="00DB2EB7">
      <w:pPr>
        <w:numPr>
          <w:ilvl w:val="0"/>
          <w:numId w:val="800"/>
        </w:numPr>
        <w:rPr>
          <w:rFonts w:cstheme="minorHAnsi"/>
          <w:sz w:val="28"/>
          <w:szCs w:val="28"/>
        </w:rPr>
      </w:pPr>
      <w:r w:rsidRPr="00DB2EB7">
        <w:rPr>
          <w:rFonts w:cstheme="minorHAnsi"/>
          <w:b/>
          <w:bCs/>
          <w:sz w:val="28"/>
          <w:szCs w:val="28"/>
        </w:rPr>
        <w:t>Create a Rollback Plan:</w:t>
      </w:r>
    </w:p>
    <w:p w14:paraId="5DA3806C" w14:textId="77777777" w:rsidR="00DB2EB7" w:rsidRPr="00DB2EB7" w:rsidRDefault="00DB2EB7">
      <w:pPr>
        <w:numPr>
          <w:ilvl w:val="1"/>
          <w:numId w:val="800"/>
        </w:numPr>
        <w:rPr>
          <w:rFonts w:cstheme="minorHAnsi"/>
          <w:sz w:val="28"/>
          <w:szCs w:val="28"/>
        </w:rPr>
      </w:pPr>
      <w:r w:rsidRPr="00DB2EB7">
        <w:rPr>
          <w:rFonts w:cstheme="minorHAnsi"/>
          <w:sz w:val="28"/>
          <w:szCs w:val="28"/>
        </w:rPr>
        <w:t>Develop a detailed rollback plan in case of unforeseen issues or failures during the upgrade. Outline the steps to revert to the previous version and validate the rollback plan in a test environment.</w:t>
      </w:r>
    </w:p>
    <w:p w14:paraId="6482877F" w14:textId="77777777" w:rsidR="00DB2EB7" w:rsidRPr="00DB2EB7" w:rsidRDefault="00DB2EB7">
      <w:pPr>
        <w:numPr>
          <w:ilvl w:val="0"/>
          <w:numId w:val="800"/>
        </w:numPr>
        <w:rPr>
          <w:rFonts w:cstheme="minorHAnsi"/>
          <w:sz w:val="28"/>
          <w:szCs w:val="28"/>
        </w:rPr>
      </w:pPr>
      <w:r w:rsidRPr="00DB2EB7">
        <w:rPr>
          <w:rFonts w:cstheme="minorHAnsi"/>
          <w:b/>
          <w:bCs/>
          <w:sz w:val="28"/>
          <w:szCs w:val="28"/>
        </w:rPr>
        <w:t>Communicate with Stakeholders:</w:t>
      </w:r>
    </w:p>
    <w:p w14:paraId="7E951249" w14:textId="77777777" w:rsidR="00DB2EB7" w:rsidRPr="00DB2EB7" w:rsidRDefault="00DB2EB7">
      <w:pPr>
        <w:numPr>
          <w:ilvl w:val="1"/>
          <w:numId w:val="800"/>
        </w:numPr>
        <w:rPr>
          <w:rFonts w:cstheme="minorHAnsi"/>
          <w:sz w:val="28"/>
          <w:szCs w:val="28"/>
        </w:rPr>
      </w:pPr>
      <w:r w:rsidRPr="00DB2EB7">
        <w:rPr>
          <w:rFonts w:cstheme="minorHAnsi"/>
          <w:sz w:val="28"/>
          <w:szCs w:val="28"/>
        </w:rPr>
        <w:t>Inform all stakeholders, including users, IT teams, and management, about the upcoming upgrade. Clearly communicate the schedule, potential impact, and expected downtime.</w:t>
      </w:r>
    </w:p>
    <w:p w14:paraId="37EB8417" w14:textId="77777777" w:rsidR="00DB2EB7" w:rsidRPr="00DB2EB7" w:rsidRDefault="00DB2EB7">
      <w:pPr>
        <w:numPr>
          <w:ilvl w:val="0"/>
          <w:numId w:val="800"/>
        </w:numPr>
        <w:rPr>
          <w:rFonts w:cstheme="minorHAnsi"/>
          <w:sz w:val="28"/>
          <w:szCs w:val="28"/>
        </w:rPr>
      </w:pPr>
      <w:r w:rsidRPr="00DB2EB7">
        <w:rPr>
          <w:rFonts w:cstheme="minorHAnsi"/>
          <w:b/>
          <w:bCs/>
          <w:sz w:val="28"/>
          <w:szCs w:val="28"/>
        </w:rPr>
        <w:t>Schedule Maintenance Window:</w:t>
      </w:r>
    </w:p>
    <w:p w14:paraId="61372CB6" w14:textId="77777777" w:rsidR="00DB2EB7" w:rsidRPr="00DB2EB7" w:rsidRDefault="00DB2EB7">
      <w:pPr>
        <w:numPr>
          <w:ilvl w:val="1"/>
          <w:numId w:val="800"/>
        </w:numPr>
        <w:rPr>
          <w:rFonts w:cstheme="minorHAnsi"/>
          <w:sz w:val="28"/>
          <w:szCs w:val="28"/>
        </w:rPr>
      </w:pPr>
      <w:r w:rsidRPr="00DB2EB7">
        <w:rPr>
          <w:rFonts w:cstheme="minorHAnsi"/>
          <w:sz w:val="28"/>
          <w:szCs w:val="28"/>
        </w:rPr>
        <w:t>Plan the upgrade during a scheduled maintenance window to minimize disruption to operations. Consider low-usage periods or weekends to reduce the impact on users.</w:t>
      </w:r>
    </w:p>
    <w:p w14:paraId="1CBB3177" w14:textId="77777777" w:rsidR="00DB2EB7" w:rsidRPr="00DB2EB7" w:rsidRDefault="00DB2EB7">
      <w:pPr>
        <w:numPr>
          <w:ilvl w:val="0"/>
          <w:numId w:val="800"/>
        </w:numPr>
        <w:rPr>
          <w:rFonts w:cstheme="minorHAnsi"/>
          <w:sz w:val="28"/>
          <w:szCs w:val="28"/>
        </w:rPr>
      </w:pPr>
      <w:r w:rsidRPr="00DB2EB7">
        <w:rPr>
          <w:rFonts w:cstheme="minorHAnsi"/>
          <w:b/>
          <w:bCs/>
          <w:sz w:val="28"/>
          <w:szCs w:val="28"/>
        </w:rPr>
        <w:t>Monitor Progress and Performance:</w:t>
      </w:r>
    </w:p>
    <w:p w14:paraId="5465528F" w14:textId="77777777" w:rsidR="00DB2EB7" w:rsidRPr="00DB2EB7" w:rsidRDefault="00DB2EB7">
      <w:pPr>
        <w:numPr>
          <w:ilvl w:val="1"/>
          <w:numId w:val="800"/>
        </w:numPr>
        <w:rPr>
          <w:rFonts w:cstheme="minorHAnsi"/>
          <w:sz w:val="28"/>
          <w:szCs w:val="28"/>
        </w:rPr>
      </w:pPr>
      <w:r w:rsidRPr="00DB2EB7">
        <w:rPr>
          <w:rFonts w:cstheme="minorHAnsi"/>
          <w:sz w:val="28"/>
          <w:szCs w:val="28"/>
        </w:rPr>
        <w:t>Continuously monitor the upgrade progress, system performance, and critical metrics during the upgrade process. Address any anomalies or issues promptly.</w:t>
      </w:r>
    </w:p>
    <w:p w14:paraId="4E1D17DB" w14:textId="77777777" w:rsidR="00DB2EB7" w:rsidRPr="00DB2EB7" w:rsidRDefault="00DB2EB7">
      <w:pPr>
        <w:numPr>
          <w:ilvl w:val="0"/>
          <w:numId w:val="800"/>
        </w:numPr>
        <w:rPr>
          <w:rFonts w:cstheme="minorHAnsi"/>
          <w:sz w:val="28"/>
          <w:szCs w:val="28"/>
        </w:rPr>
      </w:pPr>
      <w:r w:rsidRPr="00DB2EB7">
        <w:rPr>
          <w:rFonts w:cstheme="minorHAnsi"/>
          <w:b/>
          <w:bCs/>
          <w:sz w:val="28"/>
          <w:szCs w:val="28"/>
        </w:rPr>
        <w:t>Train Users and Administrators:</w:t>
      </w:r>
    </w:p>
    <w:p w14:paraId="4D291994" w14:textId="77777777" w:rsidR="00DB2EB7" w:rsidRPr="00DB2EB7" w:rsidRDefault="00DB2EB7">
      <w:pPr>
        <w:numPr>
          <w:ilvl w:val="1"/>
          <w:numId w:val="800"/>
        </w:numPr>
        <w:rPr>
          <w:rFonts w:cstheme="minorHAnsi"/>
          <w:sz w:val="28"/>
          <w:szCs w:val="28"/>
        </w:rPr>
      </w:pPr>
      <w:r w:rsidRPr="00DB2EB7">
        <w:rPr>
          <w:rFonts w:cstheme="minorHAnsi"/>
          <w:sz w:val="28"/>
          <w:szCs w:val="28"/>
        </w:rPr>
        <w:t>Provide training to users and administrators on any changes or new features introduced with the upgraded version. Familiarize them with the updated interface, functionalities, and procedures.</w:t>
      </w:r>
    </w:p>
    <w:p w14:paraId="3CC7279F" w14:textId="77777777" w:rsidR="00DB2EB7" w:rsidRPr="00DB2EB7" w:rsidRDefault="00DB2EB7">
      <w:pPr>
        <w:numPr>
          <w:ilvl w:val="0"/>
          <w:numId w:val="800"/>
        </w:numPr>
        <w:rPr>
          <w:rFonts w:cstheme="minorHAnsi"/>
          <w:sz w:val="28"/>
          <w:szCs w:val="28"/>
        </w:rPr>
      </w:pPr>
      <w:r w:rsidRPr="00DB2EB7">
        <w:rPr>
          <w:rFonts w:cstheme="minorHAnsi"/>
          <w:b/>
          <w:bCs/>
          <w:sz w:val="28"/>
          <w:szCs w:val="28"/>
        </w:rPr>
        <w:t>Follow Vendor Best Practices:</w:t>
      </w:r>
    </w:p>
    <w:p w14:paraId="3F47C4F8" w14:textId="77777777" w:rsidR="00DB2EB7" w:rsidRPr="00DB2EB7" w:rsidRDefault="00DB2EB7">
      <w:pPr>
        <w:numPr>
          <w:ilvl w:val="1"/>
          <w:numId w:val="800"/>
        </w:numPr>
        <w:rPr>
          <w:rFonts w:cstheme="minorHAnsi"/>
          <w:sz w:val="28"/>
          <w:szCs w:val="28"/>
        </w:rPr>
      </w:pPr>
      <w:r w:rsidRPr="00DB2EB7">
        <w:rPr>
          <w:rFonts w:cstheme="minorHAnsi"/>
          <w:sz w:val="28"/>
          <w:szCs w:val="28"/>
        </w:rPr>
        <w:lastRenderedPageBreak/>
        <w:t>Adhere to best practices recommended by the software vendor for the specific upgrade process. Follow their guidance and recommendations to ensure a successful upgrade.</w:t>
      </w:r>
    </w:p>
    <w:p w14:paraId="3F5C3F80" w14:textId="77777777" w:rsidR="00DB2EB7" w:rsidRPr="00DB2EB7" w:rsidRDefault="00DB2EB7">
      <w:pPr>
        <w:numPr>
          <w:ilvl w:val="0"/>
          <w:numId w:val="800"/>
        </w:numPr>
        <w:rPr>
          <w:rFonts w:cstheme="minorHAnsi"/>
          <w:sz w:val="28"/>
          <w:szCs w:val="28"/>
        </w:rPr>
      </w:pPr>
      <w:r w:rsidRPr="00DB2EB7">
        <w:rPr>
          <w:rFonts w:cstheme="minorHAnsi"/>
          <w:b/>
          <w:bCs/>
          <w:sz w:val="28"/>
          <w:szCs w:val="28"/>
        </w:rPr>
        <w:t>Engage Vendor Support if Needed:</w:t>
      </w:r>
    </w:p>
    <w:p w14:paraId="50FCF06F" w14:textId="77777777" w:rsidR="00DB2EB7" w:rsidRPr="00DB2EB7" w:rsidRDefault="00DB2EB7">
      <w:pPr>
        <w:numPr>
          <w:ilvl w:val="1"/>
          <w:numId w:val="800"/>
        </w:numPr>
        <w:rPr>
          <w:rFonts w:cstheme="minorHAnsi"/>
          <w:sz w:val="28"/>
          <w:szCs w:val="28"/>
        </w:rPr>
      </w:pPr>
      <w:r w:rsidRPr="00DB2EB7">
        <w:rPr>
          <w:rFonts w:cstheme="minorHAnsi"/>
          <w:sz w:val="28"/>
          <w:szCs w:val="28"/>
        </w:rPr>
        <w:t>If you encounter challenges or issues during the upgrade, promptly engage the vendor's support team for assistance and guidance to resolve problems effectively.</w:t>
      </w:r>
    </w:p>
    <w:p w14:paraId="12A0B17C" w14:textId="77777777" w:rsidR="00DB2EB7" w:rsidRPr="00DB2EB7" w:rsidRDefault="00DB2EB7">
      <w:pPr>
        <w:numPr>
          <w:ilvl w:val="0"/>
          <w:numId w:val="800"/>
        </w:numPr>
        <w:rPr>
          <w:rFonts w:cstheme="minorHAnsi"/>
          <w:sz w:val="28"/>
          <w:szCs w:val="28"/>
        </w:rPr>
      </w:pPr>
      <w:r w:rsidRPr="00DB2EB7">
        <w:rPr>
          <w:rFonts w:cstheme="minorHAnsi"/>
          <w:b/>
          <w:bCs/>
          <w:sz w:val="28"/>
          <w:szCs w:val="28"/>
        </w:rPr>
        <w:t>Document the Upgrade Process:</w:t>
      </w:r>
    </w:p>
    <w:p w14:paraId="39C5AFC0" w14:textId="77777777" w:rsidR="00DB2EB7" w:rsidRPr="00DB2EB7" w:rsidRDefault="00DB2EB7">
      <w:pPr>
        <w:numPr>
          <w:ilvl w:val="1"/>
          <w:numId w:val="800"/>
        </w:numPr>
        <w:rPr>
          <w:rFonts w:cstheme="minorHAnsi"/>
          <w:sz w:val="28"/>
          <w:szCs w:val="28"/>
        </w:rPr>
      </w:pPr>
      <w:r w:rsidRPr="00DB2EB7">
        <w:rPr>
          <w:rFonts w:cstheme="minorHAnsi"/>
          <w:sz w:val="28"/>
          <w:szCs w:val="28"/>
        </w:rPr>
        <w:t>Document the entire upgrade process, including steps taken, configurations changed, and issues encountered. This documentation will be valuable for future reference and upgrades.</w:t>
      </w:r>
    </w:p>
    <w:p w14:paraId="6FF41A16" w14:textId="77777777" w:rsidR="00DB2EB7" w:rsidRPr="00DB2EB7" w:rsidRDefault="00DB2EB7">
      <w:pPr>
        <w:numPr>
          <w:ilvl w:val="0"/>
          <w:numId w:val="800"/>
        </w:numPr>
        <w:rPr>
          <w:rFonts w:cstheme="minorHAnsi"/>
          <w:sz w:val="28"/>
          <w:szCs w:val="28"/>
        </w:rPr>
      </w:pPr>
      <w:r w:rsidRPr="00DB2EB7">
        <w:rPr>
          <w:rFonts w:cstheme="minorHAnsi"/>
          <w:b/>
          <w:bCs/>
          <w:sz w:val="28"/>
          <w:szCs w:val="28"/>
        </w:rPr>
        <w:t>Perform Post-Upgrade Validation:</w:t>
      </w:r>
    </w:p>
    <w:p w14:paraId="0299A6D2" w14:textId="77777777" w:rsidR="00DB2EB7" w:rsidRPr="00DB2EB7" w:rsidRDefault="00DB2EB7">
      <w:pPr>
        <w:numPr>
          <w:ilvl w:val="1"/>
          <w:numId w:val="800"/>
        </w:numPr>
        <w:rPr>
          <w:rFonts w:cstheme="minorHAnsi"/>
          <w:sz w:val="28"/>
          <w:szCs w:val="28"/>
        </w:rPr>
      </w:pPr>
      <w:r w:rsidRPr="00DB2EB7">
        <w:rPr>
          <w:rFonts w:cstheme="minorHAnsi"/>
          <w:sz w:val="28"/>
          <w:szCs w:val="28"/>
        </w:rPr>
        <w:t>After the upgrade, conduct thorough post-upgrade validation tests to ensure that the system is functioning as expected and all critical functionalities are operational.</w:t>
      </w:r>
    </w:p>
    <w:p w14:paraId="5BA17E42" w14:textId="77777777" w:rsidR="00DB2EB7" w:rsidRPr="00DB2EB7" w:rsidRDefault="00DB2EB7" w:rsidP="00DB2EB7">
      <w:pPr>
        <w:rPr>
          <w:rFonts w:cstheme="minorHAnsi"/>
          <w:sz w:val="28"/>
          <w:szCs w:val="28"/>
        </w:rPr>
      </w:pPr>
      <w:r w:rsidRPr="00DB2EB7">
        <w:rPr>
          <w:rFonts w:cstheme="minorHAnsi"/>
          <w:sz w:val="28"/>
          <w:szCs w:val="28"/>
        </w:rPr>
        <w:t>By following these precautions and best practices, you can mitigate risks and ensure a successful and smooth upgrade process, minimizing downtime and optimizing system performance.</w:t>
      </w:r>
    </w:p>
    <w:p w14:paraId="4FC54FCE" w14:textId="5D759E1E" w:rsidR="00090954" w:rsidRDefault="00090954" w:rsidP="000E15C1">
      <w:pPr>
        <w:rPr>
          <w:rFonts w:cstheme="minorHAnsi"/>
          <w:sz w:val="28"/>
          <w:szCs w:val="28"/>
        </w:rPr>
      </w:pPr>
    </w:p>
    <w:p w14:paraId="68F1649B" w14:textId="004E1D43" w:rsidR="000E15C1" w:rsidRPr="00CD42C1" w:rsidRDefault="000E15C1" w:rsidP="000E15C1">
      <w:pPr>
        <w:rPr>
          <w:rFonts w:cstheme="minorHAnsi"/>
          <w:sz w:val="28"/>
          <w:szCs w:val="28"/>
        </w:rPr>
      </w:pPr>
      <w:r w:rsidRPr="00CD42C1">
        <w:rPr>
          <w:rFonts w:cstheme="minorHAnsi"/>
          <w:sz w:val="28"/>
          <w:szCs w:val="28"/>
        </w:rPr>
        <w:t>10. Migration limitation</w:t>
      </w:r>
    </w:p>
    <w:p w14:paraId="7BEA6DB5" w14:textId="14EF7485" w:rsidR="00DB2EB7" w:rsidRPr="00DB2EB7" w:rsidRDefault="00DB2EB7" w:rsidP="00DB2EB7">
      <w:pPr>
        <w:rPr>
          <w:rFonts w:cstheme="minorHAnsi"/>
          <w:sz w:val="28"/>
          <w:szCs w:val="28"/>
        </w:rPr>
      </w:pPr>
      <w:r>
        <w:rPr>
          <w:rFonts w:cstheme="minorHAnsi"/>
          <w:sz w:val="28"/>
          <w:szCs w:val="28"/>
        </w:rPr>
        <w:t xml:space="preserve">Ans: </w:t>
      </w:r>
      <w:r w:rsidRPr="00DB2EB7">
        <w:rPr>
          <w:rFonts w:cstheme="minorHAnsi"/>
          <w:sz w:val="28"/>
          <w:szCs w:val="28"/>
        </w:rPr>
        <w:t>Migration, the process of moving from one system, platform, or environment to another, comes with various limitations and challenges. It's crucial to be aware of these limitations to plan and execute a successful migration project. Here are common limitations associated with migration:</w:t>
      </w:r>
    </w:p>
    <w:p w14:paraId="6B7FBD00" w14:textId="77777777" w:rsidR="00DB2EB7" w:rsidRPr="00DB2EB7" w:rsidRDefault="00DB2EB7">
      <w:pPr>
        <w:numPr>
          <w:ilvl w:val="0"/>
          <w:numId w:val="801"/>
        </w:numPr>
        <w:rPr>
          <w:rFonts w:cstheme="minorHAnsi"/>
          <w:sz w:val="28"/>
          <w:szCs w:val="28"/>
        </w:rPr>
      </w:pPr>
      <w:r w:rsidRPr="00DB2EB7">
        <w:rPr>
          <w:rFonts w:cstheme="minorHAnsi"/>
          <w:b/>
          <w:bCs/>
          <w:sz w:val="28"/>
          <w:szCs w:val="28"/>
        </w:rPr>
        <w:t>Compatibility Issues:</w:t>
      </w:r>
    </w:p>
    <w:p w14:paraId="1E8299C5" w14:textId="77777777" w:rsidR="00DB2EB7" w:rsidRPr="00DB2EB7" w:rsidRDefault="00DB2EB7">
      <w:pPr>
        <w:numPr>
          <w:ilvl w:val="1"/>
          <w:numId w:val="801"/>
        </w:numPr>
        <w:rPr>
          <w:rFonts w:cstheme="minorHAnsi"/>
          <w:sz w:val="28"/>
          <w:szCs w:val="28"/>
        </w:rPr>
      </w:pPr>
      <w:r w:rsidRPr="00DB2EB7">
        <w:rPr>
          <w:rFonts w:cstheme="minorHAnsi"/>
          <w:sz w:val="28"/>
          <w:szCs w:val="28"/>
        </w:rPr>
        <w:t>Incompatibility between the source and target systems, such as differences in architecture, operating systems, databases, or file formats, can pose significant challenges during migration.</w:t>
      </w:r>
    </w:p>
    <w:p w14:paraId="1351DC48" w14:textId="77777777" w:rsidR="00DB2EB7" w:rsidRPr="00DB2EB7" w:rsidRDefault="00DB2EB7">
      <w:pPr>
        <w:numPr>
          <w:ilvl w:val="0"/>
          <w:numId w:val="801"/>
        </w:numPr>
        <w:rPr>
          <w:rFonts w:cstheme="minorHAnsi"/>
          <w:sz w:val="28"/>
          <w:szCs w:val="28"/>
        </w:rPr>
      </w:pPr>
      <w:r w:rsidRPr="00DB2EB7">
        <w:rPr>
          <w:rFonts w:cstheme="minorHAnsi"/>
          <w:b/>
          <w:bCs/>
          <w:sz w:val="28"/>
          <w:szCs w:val="28"/>
        </w:rPr>
        <w:t>Data Loss or Corruption:</w:t>
      </w:r>
    </w:p>
    <w:p w14:paraId="467C7519" w14:textId="77777777" w:rsidR="00DB2EB7" w:rsidRPr="00DB2EB7" w:rsidRDefault="00DB2EB7">
      <w:pPr>
        <w:numPr>
          <w:ilvl w:val="1"/>
          <w:numId w:val="801"/>
        </w:numPr>
        <w:rPr>
          <w:rFonts w:cstheme="minorHAnsi"/>
          <w:sz w:val="28"/>
          <w:szCs w:val="28"/>
        </w:rPr>
      </w:pPr>
      <w:r w:rsidRPr="00DB2EB7">
        <w:rPr>
          <w:rFonts w:cstheme="minorHAnsi"/>
          <w:sz w:val="28"/>
          <w:szCs w:val="28"/>
        </w:rPr>
        <w:lastRenderedPageBreak/>
        <w:t>During the migration process, data loss, corruption, or misalignment can occur if not handled carefully. Migrating large volumes of data increases the risk of issues, requiring thorough validation.</w:t>
      </w:r>
    </w:p>
    <w:p w14:paraId="2FA509BD" w14:textId="77777777" w:rsidR="00DB2EB7" w:rsidRPr="00DB2EB7" w:rsidRDefault="00DB2EB7">
      <w:pPr>
        <w:numPr>
          <w:ilvl w:val="0"/>
          <w:numId w:val="801"/>
        </w:numPr>
        <w:rPr>
          <w:rFonts w:cstheme="minorHAnsi"/>
          <w:sz w:val="28"/>
          <w:szCs w:val="28"/>
        </w:rPr>
      </w:pPr>
      <w:r w:rsidRPr="00DB2EB7">
        <w:rPr>
          <w:rFonts w:cstheme="minorHAnsi"/>
          <w:b/>
          <w:bCs/>
          <w:sz w:val="28"/>
          <w:szCs w:val="28"/>
        </w:rPr>
        <w:t>Downtime and Disruption:</w:t>
      </w:r>
    </w:p>
    <w:p w14:paraId="69736057" w14:textId="77777777" w:rsidR="00DB2EB7" w:rsidRPr="00DB2EB7" w:rsidRDefault="00DB2EB7">
      <w:pPr>
        <w:numPr>
          <w:ilvl w:val="1"/>
          <w:numId w:val="801"/>
        </w:numPr>
        <w:rPr>
          <w:rFonts w:cstheme="minorHAnsi"/>
          <w:sz w:val="28"/>
          <w:szCs w:val="28"/>
        </w:rPr>
      </w:pPr>
      <w:r w:rsidRPr="00DB2EB7">
        <w:rPr>
          <w:rFonts w:cstheme="minorHAnsi"/>
          <w:sz w:val="28"/>
          <w:szCs w:val="28"/>
        </w:rPr>
        <w:t>Migrations often require system downtime, disrupting normal operations and affecting users. Planning for minimal downtime and clear communication to users is essential.</w:t>
      </w:r>
    </w:p>
    <w:p w14:paraId="0A43CACB" w14:textId="77777777" w:rsidR="00DB2EB7" w:rsidRPr="00DB2EB7" w:rsidRDefault="00DB2EB7">
      <w:pPr>
        <w:numPr>
          <w:ilvl w:val="0"/>
          <w:numId w:val="801"/>
        </w:numPr>
        <w:rPr>
          <w:rFonts w:cstheme="minorHAnsi"/>
          <w:sz w:val="28"/>
          <w:szCs w:val="28"/>
        </w:rPr>
      </w:pPr>
      <w:r w:rsidRPr="00DB2EB7">
        <w:rPr>
          <w:rFonts w:cstheme="minorHAnsi"/>
          <w:b/>
          <w:bCs/>
          <w:sz w:val="28"/>
          <w:szCs w:val="28"/>
        </w:rPr>
        <w:t>Data Mapping and Transformation:</w:t>
      </w:r>
    </w:p>
    <w:p w14:paraId="65C77169" w14:textId="77777777" w:rsidR="00DB2EB7" w:rsidRPr="00DB2EB7" w:rsidRDefault="00DB2EB7">
      <w:pPr>
        <w:numPr>
          <w:ilvl w:val="1"/>
          <w:numId w:val="801"/>
        </w:numPr>
        <w:rPr>
          <w:rFonts w:cstheme="minorHAnsi"/>
          <w:sz w:val="28"/>
          <w:szCs w:val="28"/>
        </w:rPr>
      </w:pPr>
      <w:r w:rsidRPr="00DB2EB7">
        <w:rPr>
          <w:rFonts w:cstheme="minorHAnsi"/>
          <w:sz w:val="28"/>
          <w:szCs w:val="28"/>
        </w:rPr>
        <w:t>Mapping and transforming data from the source to the target system can be complex, especially when dealing with different data models, schemas, or structures.</w:t>
      </w:r>
    </w:p>
    <w:p w14:paraId="2F56B4AB" w14:textId="77777777" w:rsidR="00DB2EB7" w:rsidRPr="00DB2EB7" w:rsidRDefault="00DB2EB7">
      <w:pPr>
        <w:numPr>
          <w:ilvl w:val="0"/>
          <w:numId w:val="801"/>
        </w:numPr>
        <w:rPr>
          <w:rFonts w:cstheme="minorHAnsi"/>
          <w:sz w:val="28"/>
          <w:szCs w:val="28"/>
        </w:rPr>
      </w:pPr>
      <w:r w:rsidRPr="00DB2EB7">
        <w:rPr>
          <w:rFonts w:cstheme="minorHAnsi"/>
          <w:b/>
          <w:bCs/>
          <w:sz w:val="28"/>
          <w:szCs w:val="28"/>
        </w:rPr>
        <w:t>Performance Degradation:</w:t>
      </w:r>
    </w:p>
    <w:p w14:paraId="2C5DD0B3" w14:textId="77777777" w:rsidR="00DB2EB7" w:rsidRPr="00DB2EB7" w:rsidRDefault="00DB2EB7">
      <w:pPr>
        <w:numPr>
          <w:ilvl w:val="1"/>
          <w:numId w:val="801"/>
        </w:numPr>
        <w:rPr>
          <w:rFonts w:cstheme="minorHAnsi"/>
          <w:sz w:val="28"/>
          <w:szCs w:val="28"/>
        </w:rPr>
      </w:pPr>
      <w:r w:rsidRPr="00DB2EB7">
        <w:rPr>
          <w:rFonts w:cstheme="minorHAnsi"/>
          <w:sz w:val="28"/>
          <w:szCs w:val="28"/>
        </w:rPr>
        <w:t>The migration process can strain resources and cause a temporary decline in system performance, affecting the user experience and productivity.</w:t>
      </w:r>
    </w:p>
    <w:p w14:paraId="261C2EEE" w14:textId="77777777" w:rsidR="00DB2EB7" w:rsidRPr="00DB2EB7" w:rsidRDefault="00DB2EB7">
      <w:pPr>
        <w:numPr>
          <w:ilvl w:val="0"/>
          <w:numId w:val="801"/>
        </w:numPr>
        <w:rPr>
          <w:rFonts w:cstheme="minorHAnsi"/>
          <w:sz w:val="28"/>
          <w:szCs w:val="28"/>
        </w:rPr>
      </w:pPr>
      <w:r w:rsidRPr="00DB2EB7">
        <w:rPr>
          <w:rFonts w:cstheme="minorHAnsi"/>
          <w:b/>
          <w:bCs/>
          <w:sz w:val="28"/>
          <w:szCs w:val="28"/>
        </w:rPr>
        <w:t>Dependency and Interoperability:</w:t>
      </w:r>
    </w:p>
    <w:p w14:paraId="22413A61" w14:textId="77777777" w:rsidR="00DB2EB7" w:rsidRPr="00DB2EB7" w:rsidRDefault="00DB2EB7">
      <w:pPr>
        <w:numPr>
          <w:ilvl w:val="1"/>
          <w:numId w:val="801"/>
        </w:numPr>
        <w:rPr>
          <w:rFonts w:cstheme="minorHAnsi"/>
          <w:sz w:val="28"/>
          <w:szCs w:val="28"/>
        </w:rPr>
      </w:pPr>
      <w:r w:rsidRPr="00DB2EB7">
        <w:rPr>
          <w:rFonts w:cstheme="minorHAnsi"/>
          <w:sz w:val="28"/>
          <w:szCs w:val="28"/>
        </w:rPr>
        <w:t>Dependencies on third-party applications, integrations, or services may complicate the migration process. Ensuring the compatibility and seamless integration of dependent systems is critical.</w:t>
      </w:r>
    </w:p>
    <w:p w14:paraId="3B694D84" w14:textId="77777777" w:rsidR="00DB2EB7" w:rsidRPr="00DB2EB7" w:rsidRDefault="00DB2EB7">
      <w:pPr>
        <w:numPr>
          <w:ilvl w:val="0"/>
          <w:numId w:val="801"/>
        </w:numPr>
        <w:rPr>
          <w:rFonts w:cstheme="minorHAnsi"/>
          <w:sz w:val="28"/>
          <w:szCs w:val="28"/>
        </w:rPr>
      </w:pPr>
      <w:r w:rsidRPr="00DB2EB7">
        <w:rPr>
          <w:rFonts w:cstheme="minorHAnsi"/>
          <w:b/>
          <w:bCs/>
          <w:sz w:val="28"/>
          <w:szCs w:val="28"/>
        </w:rPr>
        <w:t>Customization and Configuration:</w:t>
      </w:r>
    </w:p>
    <w:p w14:paraId="51CF9639" w14:textId="77777777" w:rsidR="00DB2EB7" w:rsidRPr="00DB2EB7" w:rsidRDefault="00DB2EB7">
      <w:pPr>
        <w:numPr>
          <w:ilvl w:val="1"/>
          <w:numId w:val="801"/>
        </w:numPr>
        <w:rPr>
          <w:rFonts w:cstheme="minorHAnsi"/>
          <w:sz w:val="28"/>
          <w:szCs w:val="28"/>
        </w:rPr>
      </w:pPr>
      <w:r w:rsidRPr="00DB2EB7">
        <w:rPr>
          <w:rFonts w:cstheme="minorHAnsi"/>
          <w:sz w:val="28"/>
          <w:szCs w:val="28"/>
        </w:rPr>
        <w:t>Customized settings, configurations, or extensions in the source system may not have a direct equivalent in the target system, requiring adjustments or redevelopment.</w:t>
      </w:r>
    </w:p>
    <w:p w14:paraId="23C2D74F" w14:textId="77777777" w:rsidR="00DB2EB7" w:rsidRPr="00DB2EB7" w:rsidRDefault="00DB2EB7">
      <w:pPr>
        <w:numPr>
          <w:ilvl w:val="0"/>
          <w:numId w:val="801"/>
        </w:numPr>
        <w:rPr>
          <w:rFonts w:cstheme="minorHAnsi"/>
          <w:sz w:val="28"/>
          <w:szCs w:val="28"/>
        </w:rPr>
      </w:pPr>
      <w:r w:rsidRPr="00DB2EB7">
        <w:rPr>
          <w:rFonts w:cstheme="minorHAnsi"/>
          <w:b/>
          <w:bCs/>
          <w:sz w:val="28"/>
          <w:szCs w:val="28"/>
        </w:rPr>
        <w:t>Data Volume and Scale:</w:t>
      </w:r>
    </w:p>
    <w:p w14:paraId="04CAB9EF" w14:textId="77777777" w:rsidR="00DB2EB7" w:rsidRPr="00DB2EB7" w:rsidRDefault="00DB2EB7">
      <w:pPr>
        <w:numPr>
          <w:ilvl w:val="1"/>
          <w:numId w:val="801"/>
        </w:numPr>
        <w:rPr>
          <w:rFonts w:cstheme="minorHAnsi"/>
          <w:sz w:val="28"/>
          <w:szCs w:val="28"/>
        </w:rPr>
      </w:pPr>
      <w:r w:rsidRPr="00DB2EB7">
        <w:rPr>
          <w:rFonts w:cstheme="minorHAnsi"/>
          <w:sz w:val="28"/>
          <w:szCs w:val="28"/>
        </w:rPr>
        <w:t>Managing large volumes of data during migration can be resource-intensive and time-consuming. It's essential to optimize data transfer and processing.</w:t>
      </w:r>
    </w:p>
    <w:p w14:paraId="704BBD32" w14:textId="77777777" w:rsidR="00DB2EB7" w:rsidRPr="00DB2EB7" w:rsidRDefault="00DB2EB7">
      <w:pPr>
        <w:numPr>
          <w:ilvl w:val="0"/>
          <w:numId w:val="801"/>
        </w:numPr>
        <w:rPr>
          <w:rFonts w:cstheme="minorHAnsi"/>
          <w:sz w:val="28"/>
          <w:szCs w:val="28"/>
        </w:rPr>
      </w:pPr>
      <w:r w:rsidRPr="00DB2EB7">
        <w:rPr>
          <w:rFonts w:cstheme="minorHAnsi"/>
          <w:b/>
          <w:bCs/>
          <w:sz w:val="28"/>
          <w:szCs w:val="28"/>
        </w:rPr>
        <w:t>Regulatory and Compliance Constraints:</w:t>
      </w:r>
    </w:p>
    <w:p w14:paraId="24A609EC" w14:textId="77777777" w:rsidR="00DB2EB7" w:rsidRPr="00DB2EB7" w:rsidRDefault="00DB2EB7">
      <w:pPr>
        <w:numPr>
          <w:ilvl w:val="1"/>
          <w:numId w:val="801"/>
        </w:numPr>
        <w:rPr>
          <w:rFonts w:cstheme="minorHAnsi"/>
          <w:sz w:val="28"/>
          <w:szCs w:val="28"/>
        </w:rPr>
      </w:pPr>
      <w:r w:rsidRPr="00DB2EB7">
        <w:rPr>
          <w:rFonts w:cstheme="minorHAnsi"/>
          <w:sz w:val="28"/>
          <w:szCs w:val="28"/>
        </w:rPr>
        <w:lastRenderedPageBreak/>
        <w:t>Regulatory requirements, compliance standards, or legal constraints can affect data handling and storage, necessitating careful consideration and adherence during migration.</w:t>
      </w:r>
    </w:p>
    <w:p w14:paraId="10D765CC" w14:textId="77777777" w:rsidR="00DB2EB7" w:rsidRPr="00DB2EB7" w:rsidRDefault="00DB2EB7">
      <w:pPr>
        <w:numPr>
          <w:ilvl w:val="0"/>
          <w:numId w:val="801"/>
        </w:numPr>
        <w:rPr>
          <w:rFonts w:cstheme="minorHAnsi"/>
          <w:sz w:val="28"/>
          <w:szCs w:val="28"/>
        </w:rPr>
      </w:pPr>
      <w:r w:rsidRPr="00DB2EB7">
        <w:rPr>
          <w:rFonts w:cstheme="minorHAnsi"/>
          <w:b/>
          <w:bCs/>
          <w:sz w:val="28"/>
          <w:szCs w:val="28"/>
        </w:rPr>
        <w:t>Resource and Skill Constraints:</w:t>
      </w:r>
    </w:p>
    <w:p w14:paraId="32690C64" w14:textId="77777777" w:rsidR="00DB2EB7" w:rsidRPr="00DB2EB7" w:rsidRDefault="00DB2EB7">
      <w:pPr>
        <w:numPr>
          <w:ilvl w:val="1"/>
          <w:numId w:val="801"/>
        </w:numPr>
        <w:rPr>
          <w:rFonts w:cstheme="minorHAnsi"/>
          <w:sz w:val="28"/>
          <w:szCs w:val="28"/>
        </w:rPr>
      </w:pPr>
      <w:r w:rsidRPr="00DB2EB7">
        <w:rPr>
          <w:rFonts w:cstheme="minorHAnsi"/>
          <w:sz w:val="28"/>
          <w:szCs w:val="28"/>
        </w:rPr>
        <w:t>Adequate skilled resources for planning, executing, and validating the migration process are critical. A lack of expertise can hinder the success of the migration.</w:t>
      </w:r>
    </w:p>
    <w:p w14:paraId="030D2489" w14:textId="77777777" w:rsidR="00DB2EB7" w:rsidRPr="00DB2EB7" w:rsidRDefault="00DB2EB7">
      <w:pPr>
        <w:numPr>
          <w:ilvl w:val="0"/>
          <w:numId w:val="801"/>
        </w:numPr>
        <w:rPr>
          <w:rFonts w:cstheme="minorHAnsi"/>
          <w:sz w:val="28"/>
          <w:szCs w:val="28"/>
        </w:rPr>
      </w:pPr>
      <w:r w:rsidRPr="00DB2EB7">
        <w:rPr>
          <w:rFonts w:cstheme="minorHAnsi"/>
          <w:b/>
          <w:bCs/>
          <w:sz w:val="28"/>
          <w:szCs w:val="28"/>
        </w:rPr>
        <w:t>Testing and Validation:</w:t>
      </w:r>
    </w:p>
    <w:p w14:paraId="2A3F44D5" w14:textId="77777777" w:rsidR="00DB2EB7" w:rsidRPr="00DB2EB7" w:rsidRDefault="00DB2EB7">
      <w:pPr>
        <w:numPr>
          <w:ilvl w:val="1"/>
          <w:numId w:val="801"/>
        </w:numPr>
        <w:rPr>
          <w:rFonts w:cstheme="minorHAnsi"/>
          <w:sz w:val="28"/>
          <w:szCs w:val="28"/>
        </w:rPr>
      </w:pPr>
      <w:r w:rsidRPr="00DB2EB7">
        <w:rPr>
          <w:rFonts w:cstheme="minorHAnsi"/>
          <w:sz w:val="28"/>
          <w:szCs w:val="28"/>
        </w:rPr>
        <w:t>Comprehensive testing and validation are essential, but exhaustive testing may be challenging due to the complexity of the migration process and data.</w:t>
      </w:r>
    </w:p>
    <w:p w14:paraId="58406789" w14:textId="77777777" w:rsidR="00DB2EB7" w:rsidRPr="00DB2EB7" w:rsidRDefault="00DB2EB7">
      <w:pPr>
        <w:numPr>
          <w:ilvl w:val="0"/>
          <w:numId w:val="801"/>
        </w:numPr>
        <w:rPr>
          <w:rFonts w:cstheme="minorHAnsi"/>
          <w:sz w:val="28"/>
          <w:szCs w:val="28"/>
        </w:rPr>
      </w:pPr>
      <w:r w:rsidRPr="00DB2EB7">
        <w:rPr>
          <w:rFonts w:cstheme="minorHAnsi"/>
          <w:b/>
          <w:bCs/>
          <w:sz w:val="28"/>
          <w:szCs w:val="28"/>
        </w:rPr>
        <w:t>Cost and Budget Constraints:</w:t>
      </w:r>
    </w:p>
    <w:p w14:paraId="39D0E08A" w14:textId="77777777" w:rsidR="00DB2EB7" w:rsidRPr="00DB2EB7" w:rsidRDefault="00DB2EB7">
      <w:pPr>
        <w:numPr>
          <w:ilvl w:val="1"/>
          <w:numId w:val="801"/>
        </w:numPr>
        <w:rPr>
          <w:rFonts w:cstheme="minorHAnsi"/>
          <w:sz w:val="28"/>
          <w:szCs w:val="28"/>
        </w:rPr>
      </w:pPr>
      <w:r w:rsidRPr="00DB2EB7">
        <w:rPr>
          <w:rFonts w:cstheme="minorHAnsi"/>
          <w:sz w:val="28"/>
          <w:szCs w:val="28"/>
        </w:rPr>
        <w:t>Migrations can incur significant costs related to software licenses, hardware, third-party tools, and professional services, potentially exceeding the allocated budget.</w:t>
      </w:r>
    </w:p>
    <w:p w14:paraId="1D42EBF2" w14:textId="77777777" w:rsidR="00DB2EB7" w:rsidRPr="00DB2EB7" w:rsidRDefault="00DB2EB7">
      <w:pPr>
        <w:numPr>
          <w:ilvl w:val="0"/>
          <w:numId w:val="801"/>
        </w:numPr>
        <w:rPr>
          <w:rFonts w:cstheme="minorHAnsi"/>
          <w:sz w:val="28"/>
          <w:szCs w:val="28"/>
        </w:rPr>
      </w:pPr>
      <w:r w:rsidRPr="00DB2EB7">
        <w:rPr>
          <w:rFonts w:cstheme="minorHAnsi"/>
          <w:b/>
          <w:bCs/>
          <w:sz w:val="28"/>
          <w:szCs w:val="28"/>
        </w:rPr>
        <w:t>Legacy System Decommissioning:</w:t>
      </w:r>
    </w:p>
    <w:p w14:paraId="2B626647" w14:textId="77777777" w:rsidR="00DB2EB7" w:rsidRPr="00DB2EB7" w:rsidRDefault="00DB2EB7">
      <w:pPr>
        <w:numPr>
          <w:ilvl w:val="1"/>
          <w:numId w:val="801"/>
        </w:numPr>
        <w:rPr>
          <w:rFonts w:cstheme="minorHAnsi"/>
          <w:sz w:val="28"/>
          <w:szCs w:val="28"/>
        </w:rPr>
      </w:pPr>
      <w:r w:rsidRPr="00DB2EB7">
        <w:rPr>
          <w:rFonts w:cstheme="minorHAnsi"/>
          <w:sz w:val="28"/>
          <w:szCs w:val="28"/>
        </w:rPr>
        <w:t>Properly decommissioning and retiring the old system after migration is a necessary step that requires careful planning and execution to avoid any residual issues.</w:t>
      </w:r>
    </w:p>
    <w:p w14:paraId="78FA7094" w14:textId="77777777" w:rsidR="00DB2EB7" w:rsidRPr="00DB2EB7" w:rsidRDefault="00DB2EB7">
      <w:pPr>
        <w:numPr>
          <w:ilvl w:val="0"/>
          <w:numId w:val="801"/>
        </w:numPr>
        <w:rPr>
          <w:rFonts w:cstheme="minorHAnsi"/>
          <w:sz w:val="28"/>
          <w:szCs w:val="28"/>
        </w:rPr>
      </w:pPr>
      <w:r w:rsidRPr="00DB2EB7">
        <w:rPr>
          <w:rFonts w:cstheme="minorHAnsi"/>
          <w:b/>
          <w:bCs/>
          <w:sz w:val="28"/>
          <w:szCs w:val="28"/>
        </w:rPr>
        <w:t>User Training and Adaptation:</w:t>
      </w:r>
    </w:p>
    <w:p w14:paraId="3ABDE636" w14:textId="77777777" w:rsidR="00DB2EB7" w:rsidRPr="00DB2EB7" w:rsidRDefault="00DB2EB7">
      <w:pPr>
        <w:numPr>
          <w:ilvl w:val="1"/>
          <w:numId w:val="801"/>
        </w:numPr>
        <w:rPr>
          <w:rFonts w:cstheme="minorHAnsi"/>
          <w:sz w:val="28"/>
          <w:szCs w:val="28"/>
        </w:rPr>
      </w:pPr>
      <w:r w:rsidRPr="00DB2EB7">
        <w:rPr>
          <w:rFonts w:cstheme="minorHAnsi"/>
          <w:sz w:val="28"/>
          <w:szCs w:val="28"/>
        </w:rPr>
        <w:t>Users may face challenges adapting to the new system, requiring training and support to ensure a smooth transition.</w:t>
      </w:r>
    </w:p>
    <w:p w14:paraId="2235769E" w14:textId="77777777" w:rsidR="00DB2EB7" w:rsidRPr="00DB2EB7" w:rsidRDefault="00DB2EB7" w:rsidP="00DB2EB7">
      <w:pPr>
        <w:rPr>
          <w:rFonts w:cstheme="minorHAnsi"/>
          <w:sz w:val="28"/>
          <w:szCs w:val="28"/>
        </w:rPr>
      </w:pPr>
      <w:r w:rsidRPr="00DB2EB7">
        <w:rPr>
          <w:rFonts w:cstheme="minorHAnsi"/>
          <w:sz w:val="28"/>
          <w:szCs w:val="28"/>
        </w:rPr>
        <w:t>Addressing these limitations through careful planning, testing, stakeholder communication, and involving experienced professionals can help mitigate risks and ensure a successful migration. Tailoring the migration strategy to the specific context and requirements of the organization is key to overcoming these challenges.</w:t>
      </w:r>
    </w:p>
    <w:p w14:paraId="38F2253D" w14:textId="78144C6F" w:rsidR="00090954" w:rsidRDefault="00090954" w:rsidP="000E15C1">
      <w:pPr>
        <w:rPr>
          <w:rFonts w:cstheme="minorHAnsi"/>
          <w:sz w:val="28"/>
          <w:szCs w:val="28"/>
        </w:rPr>
      </w:pPr>
    </w:p>
    <w:p w14:paraId="0FAD702B" w14:textId="5F938214" w:rsidR="000E15C1" w:rsidRPr="00CD42C1" w:rsidRDefault="000E15C1" w:rsidP="000E15C1">
      <w:pPr>
        <w:rPr>
          <w:rFonts w:cstheme="minorHAnsi"/>
          <w:sz w:val="28"/>
          <w:szCs w:val="28"/>
        </w:rPr>
      </w:pPr>
      <w:r w:rsidRPr="00CD42C1">
        <w:rPr>
          <w:rFonts w:cstheme="minorHAnsi"/>
          <w:sz w:val="28"/>
          <w:szCs w:val="28"/>
        </w:rPr>
        <w:t>11. What is the advantages of server core</w:t>
      </w:r>
    </w:p>
    <w:p w14:paraId="54125A9F" w14:textId="27E93C54" w:rsidR="00F26F30" w:rsidRPr="00F26F30" w:rsidRDefault="00DB2EB7" w:rsidP="00F26F30">
      <w:pPr>
        <w:rPr>
          <w:rFonts w:cstheme="minorHAnsi"/>
          <w:sz w:val="28"/>
          <w:szCs w:val="28"/>
        </w:rPr>
      </w:pPr>
      <w:r>
        <w:rPr>
          <w:rFonts w:cstheme="minorHAnsi"/>
          <w:sz w:val="28"/>
          <w:szCs w:val="28"/>
        </w:rPr>
        <w:t xml:space="preserve">Ans: </w:t>
      </w:r>
      <w:r w:rsidR="00F26F30" w:rsidRPr="00F26F30">
        <w:rPr>
          <w:rFonts w:cstheme="minorHAnsi"/>
          <w:sz w:val="28"/>
          <w:szCs w:val="28"/>
        </w:rPr>
        <w:t xml:space="preserve">Windows Server Core is a minimalistic installation option offered by Microsoft for Windows Server operating systems. It provides a command-line </w:t>
      </w:r>
      <w:r w:rsidR="00F26F30" w:rsidRPr="00F26F30">
        <w:rPr>
          <w:rFonts w:cstheme="minorHAnsi"/>
          <w:sz w:val="28"/>
          <w:szCs w:val="28"/>
        </w:rPr>
        <w:lastRenderedPageBreak/>
        <w:t>interface (CLI) for system administration and management, without the traditional graphical user interface (GUI). Despite lacking a GUI, Server Core offers several advantages that make it a preferred choice for certain scenarios:</w:t>
      </w:r>
    </w:p>
    <w:p w14:paraId="5F2B6119" w14:textId="77777777" w:rsidR="00F26F30" w:rsidRPr="00F26F30" w:rsidRDefault="00F26F30">
      <w:pPr>
        <w:numPr>
          <w:ilvl w:val="0"/>
          <w:numId w:val="802"/>
        </w:numPr>
        <w:rPr>
          <w:rFonts w:cstheme="minorHAnsi"/>
          <w:sz w:val="28"/>
          <w:szCs w:val="28"/>
        </w:rPr>
      </w:pPr>
      <w:r w:rsidRPr="00F26F30">
        <w:rPr>
          <w:rFonts w:cstheme="minorHAnsi"/>
          <w:b/>
          <w:bCs/>
          <w:sz w:val="28"/>
          <w:szCs w:val="28"/>
        </w:rPr>
        <w:t>Reduced Attack Surface:</w:t>
      </w:r>
    </w:p>
    <w:p w14:paraId="1E38E608" w14:textId="77777777" w:rsidR="00F26F30" w:rsidRPr="00F26F30" w:rsidRDefault="00F26F30">
      <w:pPr>
        <w:numPr>
          <w:ilvl w:val="1"/>
          <w:numId w:val="802"/>
        </w:numPr>
        <w:rPr>
          <w:rFonts w:cstheme="minorHAnsi"/>
          <w:sz w:val="28"/>
          <w:szCs w:val="28"/>
        </w:rPr>
      </w:pPr>
      <w:r w:rsidRPr="00F26F30">
        <w:rPr>
          <w:rFonts w:cstheme="minorHAnsi"/>
          <w:sz w:val="28"/>
          <w:szCs w:val="28"/>
        </w:rPr>
        <w:t>Server Core has a smaller footprint and less code running in the background compared to a full GUI installation. This reduces the potential attack surface, making it less vulnerable to security threats.</w:t>
      </w:r>
    </w:p>
    <w:p w14:paraId="07DD949B" w14:textId="77777777" w:rsidR="00F26F30" w:rsidRPr="00F26F30" w:rsidRDefault="00F26F30">
      <w:pPr>
        <w:numPr>
          <w:ilvl w:val="0"/>
          <w:numId w:val="802"/>
        </w:numPr>
        <w:rPr>
          <w:rFonts w:cstheme="minorHAnsi"/>
          <w:sz w:val="28"/>
          <w:szCs w:val="28"/>
        </w:rPr>
      </w:pPr>
      <w:r w:rsidRPr="00F26F30">
        <w:rPr>
          <w:rFonts w:cstheme="minorHAnsi"/>
          <w:b/>
          <w:bCs/>
          <w:sz w:val="28"/>
          <w:szCs w:val="28"/>
        </w:rPr>
        <w:t>Improved Security:</w:t>
      </w:r>
    </w:p>
    <w:p w14:paraId="5A9AADA9" w14:textId="77777777" w:rsidR="00F26F30" w:rsidRPr="00F26F30" w:rsidRDefault="00F26F30">
      <w:pPr>
        <w:numPr>
          <w:ilvl w:val="1"/>
          <w:numId w:val="802"/>
        </w:numPr>
        <w:rPr>
          <w:rFonts w:cstheme="minorHAnsi"/>
          <w:sz w:val="28"/>
          <w:szCs w:val="28"/>
        </w:rPr>
      </w:pPr>
      <w:r w:rsidRPr="00F26F30">
        <w:rPr>
          <w:rFonts w:cstheme="minorHAnsi"/>
          <w:sz w:val="28"/>
          <w:szCs w:val="28"/>
        </w:rPr>
        <w:t>The reduced attack surface and minimal installation decrease the risk of security vulnerabilities. Fewer running components mean fewer potential points of exploitation.</w:t>
      </w:r>
    </w:p>
    <w:p w14:paraId="7B0524CD" w14:textId="77777777" w:rsidR="00F26F30" w:rsidRPr="00F26F30" w:rsidRDefault="00F26F30">
      <w:pPr>
        <w:numPr>
          <w:ilvl w:val="0"/>
          <w:numId w:val="802"/>
        </w:numPr>
        <w:rPr>
          <w:rFonts w:cstheme="minorHAnsi"/>
          <w:sz w:val="28"/>
          <w:szCs w:val="28"/>
        </w:rPr>
      </w:pPr>
      <w:r w:rsidRPr="00F26F30">
        <w:rPr>
          <w:rFonts w:cstheme="minorHAnsi"/>
          <w:b/>
          <w:bCs/>
          <w:sz w:val="28"/>
          <w:szCs w:val="28"/>
        </w:rPr>
        <w:t>Reduced Resource Usage:</w:t>
      </w:r>
    </w:p>
    <w:p w14:paraId="0F61C8B5" w14:textId="77777777" w:rsidR="00F26F30" w:rsidRPr="00F26F30" w:rsidRDefault="00F26F30">
      <w:pPr>
        <w:numPr>
          <w:ilvl w:val="1"/>
          <w:numId w:val="802"/>
        </w:numPr>
        <w:rPr>
          <w:rFonts w:cstheme="minorHAnsi"/>
          <w:sz w:val="28"/>
          <w:szCs w:val="28"/>
        </w:rPr>
      </w:pPr>
      <w:r w:rsidRPr="00F26F30">
        <w:rPr>
          <w:rFonts w:cstheme="minorHAnsi"/>
          <w:sz w:val="28"/>
          <w:szCs w:val="28"/>
        </w:rPr>
        <w:t>Without the GUI, Server Core consumes fewer system resources like memory, disk space, and processing power, making it more efficient and responsive.</w:t>
      </w:r>
    </w:p>
    <w:p w14:paraId="355D8186" w14:textId="77777777" w:rsidR="00F26F30" w:rsidRPr="00F26F30" w:rsidRDefault="00F26F30">
      <w:pPr>
        <w:numPr>
          <w:ilvl w:val="0"/>
          <w:numId w:val="802"/>
        </w:numPr>
        <w:rPr>
          <w:rFonts w:cstheme="minorHAnsi"/>
          <w:sz w:val="28"/>
          <w:szCs w:val="28"/>
        </w:rPr>
      </w:pPr>
      <w:r w:rsidRPr="00F26F30">
        <w:rPr>
          <w:rFonts w:cstheme="minorHAnsi"/>
          <w:b/>
          <w:bCs/>
          <w:sz w:val="28"/>
          <w:szCs w:val="28"/>
        </w:rPr>
        <w:t>Faster Deployment and Updates:</w:t>
      </w:r>
    </w:p>
    <w:p w14:paraId="5F3ECD3E" w14:textId="77777777" w:rsidR="00F26F30" w:rsidRPr="00F26F30" w:rsidRDefault="00F26F30">
      <w:pPr>
        <w:numPr>
          <w:ilvl w:val="1"/>
          <w:numId w:val="802"/>
        </w:numPr>
        <w:rPr>
          <w:rFonts w:cstheme="minorHAnsi"/>
          <w:sz w:val="28"/>
          <w:szCs w:val="28"/>
        </w:rPr>
      </w:pPr>
      <w:r w:rsidRPr="00F26F30">
        <w:rPr>
          <w:rFonts w:cstheme="minorHAnsi"/>
          <w:sz w:val="28"/>
          <w:szCs w:val="28"/>
        </w:rPr>
        <w:t>Server Core installations are quicker to deploy and update compared to full GUI installations because of the smaller package size and fewer components to manage.</w:t>
      </w:r>
    </w:p>
    <w:p w14:paraId="07549C04" w14:textId="77777777" w:rsidR="00F26F30" w:rsidRPr="00F26F30" w:rsidRDefault="00F26F30">
      <w:pPr>
        <w:numPr>
          <w:ilvl w:val="0"/>
          <w:numId w:val="802"/>
        </w:numPr>
        <w:rPr>
          <w:rFonts w:cstheme="minorHAnsi"/>
          <w:sz w:val="28"/>
          <w:szCs w:val="28"/>
        </w:rPr>
      </w:pPr>
      <w:r w:rsidRPr="00F26F30">
        <w:rPr>
          <w:rFonts w:cstheme="minorHAnsi"/>
          <w:b/>
          <w:bCs/>
          <w:sz w:val="28"/>
          <w:szCs w:val="28"/>
        </w:rPr>
        <w:t>Better Performance:</w:t>
      </w:r>
    </w:p>
    <w:p w14:paraId="53F20CC9" w14:textId="77777777" w:rsidR="00F26F30" w:rsidRPr="00F26F30" w:rsidRDefault="00F26F30">
      <w:pPr>
        <w:numPr>
          <w:ilvl w:val="1"/>
          <w:numId w:val="802"/>
        </w:numPr>
        <w:rPr>
          <w:rFonts w:cstheme="minorHAnsi"/>
          <w:sz w:val="28"/>
          <w:szCs w:val="28"/>
        </w:rPr>
      </w:pPr>
      <w:r w:rsidRPr="00F26F30">
        <w:rPr>
          <w:rFonts w:cstheme="minorHAnsi"/>
          <w:sz w:val="28"/>
          <w:szCs w:val="28"/>
        </w:rPr>
        <w:t>Due to reduced overhead from running a GUI, Server Core often provides better performance, especially for resource-intensive applications and services.</w:t>
      </w:r>
    </w:p>
    <w:p w14:paraId="07E151DD" w14:textId="77777777" w:rsidR="00F26F30" w:rsidRPr="00F26F30" w:rsidRDefault="00F26F30">
      <w:pPr>
        <w:numPr>
          <w:ilvl w:val="0"/>
          <w:numId w:val="802"/>
        </w:numPr>
        <w:rPr>
          <w:rFonts w:cstheme="minorHAnsi"/>
          <w:sz w:val="28"/>
          <w:szCs w:val="28"/>
        </w:rPr>
      </w:pPr>
      <w:r w:rsidRPr="00F26F30">
        <w:rPr>
          <w:rFonts w:cstheme="minorHAnsi"/>
          <w:b/>
          <w:bCs/>
          <w:sz w:val="28"/>
          <w:szCs w:val="28"/>
        </w:rPr>
        <w:t>Remote Management:</w:t>
      </w:r>
    </w:p>
    <w:p w14:paraId="6A0E52C4" w14:textId="77777777" w:rsidR="00F26F30" w:rsidRPr="00F26F30" w:rsidRDefault="00F26F30">
      <w:pPr>
        <w:numPr>
          <w:ilvl w:val="1"/>
          <w:numId w:val="802"/>
        </w:numPr>
        <w:rPr>
          <w:rFonts w:cstheme="minorHAnsi"/>
          <w:sz w:val="28"/>
          <w:szCs w:val="28"/>
        </w:rPr>
      </w:pPr>
      <w:r w:rsidRPr="00F26F30">
        <w:rPr>
          <w:rFonts w:cstheme="minorHAnsi"/>
          <w:sz w:val="28"/>
          <w:szCs w:val="28"/>
        </w:rPr>
        <w:t>Server Core supports remote management using tools like PowerShell, Remote Server Administration Tools (RSAT), and Windows Admin Center. This allows administrators to manage the server remotely from a GUI-enabled workstation.</w:t>
      </w:r>
    </w:p>
    <w:p w14:paraId="428A0DFB" w14:textId="77777777" w:rsidR="00F26F30" w:rsidRPr="00F26F30" w:rsidRDefault="00F26F30">
      <w:pPr>
        <w:numPr>
          <w:ilvl w:val="0"/>
          <w:numId w:val="802"/>
        </w:numPr>
        <w:rPr>
          <w:rFonts w:cstheme="minorHAnsi"/>
          <w:sz w:val="28"/>
          <w:szCs w:val="28"/>
        </w:rPr>
      </w:pPr>
      <w:r w:rsidRPr="00F26F30">
        <w:rPr>
          <w:rFonts w:cstheme="minorHAnsi"/>
          <w:b/>
          <w:bCs/>
          <w:sz w:val="28"/>
          <w:szCs w:val="28"/>
        </w:rPr>
        <w:t>Simplified Patch Management:</w:t>
      </w:r>
    </w:p>
    <w:p w14:paraId="45473BC9" w14:textId="77777777" w:rsidR="00F26F30" w:rsidRPr="00F26F30" w:rsidRDefault="00F26F30">
      <w:pPr>
        <w:numPr>
          <w:ilvl w:val="1"/>
          <w:numId w:val="802"/>
        </w:numPr>
        <w:rPr>
          <w:rFonts w:cstheme="minorHAnsi"/>
          <w:sz w:val="28"/>
          <w:szCs w:val="28"/>
        </w:rPr>
      </w:pPr>
      <w:r w:rsidRPr="00F26F30">
        <w:rPr>
          <w:rFonts w:cstheme="minorHAnsi"/>
          <w:sz w:val="28"/>
          <w:szCs w:val="28"/>
        </w:rPr>
        <w:lastRenderedPageBreak/>
        <w:t>Patching and updating Server Core is more straightforward and requires less downtime compared to a full GUI installation, saving time during maintenance.</w:t>
      </w:r>
    </w:p>
    <w:p w14:paraId="58CD738C" w14:textId="77777777" w:rsidR="00F26F30" w:rsidRPr="00F26F30" w:rsidRDefault="00F26F30">
      <w:pPr>
        <w:numPr>
          <w:ilvl w:val="0"/>
          <w:numId w:val="802"/>
        </w:numPr>
        <w:rPr>
          <w:rFonts w:cstheme="minorHAnsi"/>
          <w:sz w:val="28"/>
          <w:szCs w:val="28"/>
        </w:rPr>
      </w:pPr>
      <w:r w:rsidRPr="00F26F30">
        <w:rPr>
          <w:rFonts w:cstheme="minorHAnsi"/>
          <w:b/>
          <w:bCs/>
          <w:sz w:val="28"/>
          <w:szCs w:val="28"/>
        </w:rPr>
        <w:t>Role-Based Configuration:</w:t>
      </w:r>
    </w:p>
    <w:p w14:paraId="5CD6A06B" w14:textId="77777777" w:rsidR="00F26F30" w:rsidRPr="00F26F30" w:rsidRDefault="00F26F30">
      <w:pPr>
        <w:numPr>
          <w:ilvl w:val="1"/>
          <w:numId w:val="802"/>
        </w:numPr>
        <w:rPr>
          <w:rFonts w:cstheme="minorHAnsi"/>
          <w:sz w:val="28"/>
          <w:szCs w:val="28"/>
        </w:rPr>
      </w:pPr>
      <w:r w:rsidRPr="00F26F30">
        <w:rPr>
          <w:rFonts w:cstheme="minorHAnsi"/>
          <w:sz w:val="28"/>
          <w:szCs w:val="28"/>
        </w:rPr>
        <w:t>Administrators can configure Server Core to specific server roles using PowerShell or the Server Manager. This allows for a more specialized and efficient setup.</w:t>
      </w:r>
    </w:p>
    <w:p w14:paraId="30D50B8E" w14:textId="77777777" w:rsidR="00F26F30" w:rsidRPr="00F26F30" w:rsidRDefault="00F26F30">
      <w:pPr>
        <w:numPr>
          <w:ilvl w:val="0"/>
          <w:numId w:val="802"/>
        </w:numPr>
        <w:rPr>
          <w:rFonts w:cstheme="minorHAnsi"/>
          <w:sz w:val="28"/>
          <w:szCs w:val="28"/>
        </w:rPr>
      </w:pPr>
      <w:r w:rsidRPr="00F26F30">
        <w:rPr>
          <w:rFonts w:cstheme="minorHAnsi"/>
          <w:b/>
          <w:bCs/>
          <w:sz w:val="28"/>
          <w:szCs w:val="28"/>
        </w:rPr>
        <w:t>Lower License Costs:</w:t>
      </w:r>
    </w:p>
    <w:p w14:paraId="78290287" w14:textId="77777777" w:rsidR="00F26F30" w:rsidRPr="00F26F30" w:rsidRDefault="00F26F30">
      <w:pPr>
        <w:numPr>
          <w:ilvl w:val="1"/>
          <w:numId w:val="802"/>
        </w:numPr>
        <w:rPr>
          <w:rFonts w:cstheme="minorHAnsi"/>
          <w:sz w:val="28"/>
          <w:szCs w:val="28"/>
        </w:rPr>
      </w:pPr>
      <w:r w:rsidRPr="00F26F30">
        <w:rPr>
          <w:rFonts w:cstheme="minorHAnsi"/>
          <w:sz w:val="28"/>
          <w:szCs w:val="28"/>
        </w:rPr>
        <w:t>Server Core installations typically require fewer licenses, reducing overall licensing costs for the organization.</w:t>
      </w:r>
    </w:p>
    <w:p w14:paraId="5852DADF" w14:textId="77777777" w:rsidR="00F26F30" w:rsidRPr="00F26F30" w:rsidRDefault="00F26F30">
      <w:pPr>
        <w:numPr>
          <w:ilvl w:val="0"/>
          <w:numId w:val="802"/>
        </w:numPr>
        <w:rPr>
          <w:rFonts w:cstheme="minorHAnsi"/>
          <w:sz w:val="28"/>
          <w:szCs w:val="28"/>
        </w:rPr>
      </w:pPr>
      <w:r w:rsidRPr="00F26F30">
        <w:rPr>
          <w:rFonts w:cstheme="minorHAnsi"/>
          <w:b/>
          <w:bCs/>
          <w:sz w:val="28"/>
          <w:szCs w:val="28"/>
        </w:rPr>
        <w:t>Energy Efficiency:</w:t>
      </w:r>
    </w:p>
    <w:p w14:paraId="7DA37127" w14:textId="77777777" w:rsidR="00F26F30" w:rsidRPr="00F26F30" w:rsidRDefault="00F26F30">
      <w:pPr>
        <w:numPr>
          <w:ilvl w:val="1"/>
          <w:numId w:val="802"/>
        </w:numPr>
        <w:rPr>
          <w:rFonts w:cstheme="minorHAnsi"/>
          <w:sz w:val="28"/>
          <w:szCs w:val="28"/>
        </w:rPr>
      </w:pPr>
      <w:r w:rsidRPr="00F26F30">
        <w:rPr>
          <w:rFonts w:cstheme="minorHAnsi"/>
          <w:sz w:val="28"/>
          <w:szCs w:val="28"/>
        </w:rPr>
        <w:t>The reduced resource usage and streamlined nature of Server Core contribute to better energy efficiency, which can be beneficial for green IT initiatives.</w:t>
      </w:r>
    </w:p>
    <w:p w14:paraId="0238E4B3" w14:textId="77777777" w:rsidR="00F26F30" w:rsidRPr="00F26F30" w:rsidRDefault="00F26F30">
      <w:pPr>
        <w:numPr>
          <w:ilvl w:val="0"/>
          <w:numId w:val="802"/>
        </w:numPr>
        <w:rPr>
          <w:rFonts w:cstheme="minorHAnsi"/>
          <w:sz w:val="28"/>
          <w:szCs w:val="28"/>
        </w:rPr>
      </w:pPr>
      <w:r w:rsidRPr="00F26F30">
        <w:rPr>
          <w:rFonts w:cstheme="minorHAnsi"/>
          <w:b/>
          <w:bCs/>
          <w:sz w:val="28"/>
          <w:szCs w:val="28"/>
        </w:rPr>
        <w:t>Compliance and Standardization:</w:t>
      </w:r>
    </w:p>
    <w:p w14:paraId="5BAA607F" w14:textId="77777777" w:rsidR="00F26F30" w:rsidRPr="00F26F30" w:rsidRDefault="00F26F30">
      <w:pPr>
        <w:numPr>
          <w:ilvl w:val="1"/>
          <w:numId w:val="802"/>
        </w:numPr>
        <w:rPr>
          <w:rFonts w:cstheme="minorHAnsi"/>
          <w:sz w:val="28"/>
          <w:szCs w:val="28"/>
        </w:rPr>
      </w:pPr>
      <w:r w:rsidRPr="00F26F30">
        <w:rPr>
          <w:rFonts w:cstheme="minorHAnsi"/>
          <w:sz w:val="28"/>
          <w:szCs w:val="28"/>
        </w:rPr>
        <w:t>Server Core can aid in maintaining a standardized environment and compliance with industry-specific regulations and security standards due to its minimalistic and controlled configuration.</w:t>
      </w:r>
    </w:p>
    <w:p w14:paraId="3244CE31" w14:textId="77777777" w:rsidR="00F26F30" w:rsidRPr="00F26F30" w:rsidRDefault="00F26F30">
      <w:pPr>
        <w:numPr>
          <w:ilvl w:val="0"/>
          <w:numId w:val="802"/>
        </w:numPr>
        <w:rPr>
          <w:rFonts w:cstheme="minorHAnsi"/>
          <w:sz w:val="28"/>
          <w:szCs w:val="28"/>
        </w:rPr>
      </w:pPr>
      <w:r w:rsidRPr="00F26F30">
        <w:rPr>
          <w:rFonts w:cstheme="minorHAnsi"/>
          <w:b/>
          <w:bCs/>
          <w:sz w:val="28"/>
          <w:szCs w:val="28"/>
        </w:rPr>
        <w:t>Customization and Flexibility:</w:t>
      </w:r>
    </w:p>
    <w:p w14:paraId="14A7076B" w14:textId="77777777" w:rsidR="00F26F30" w:rsidRPr="00F26F30" w:rsidRDefault="00F26F30">
      <w:pPr>
        <w:numPr>
          <w:ilvl w:val="1"/>
          <w:numId w:val="802"/>
        </w:numPr>
        <w:rPr>
          <w:rFonts w:cstheme="minorHAnsi"/>
          <w:sz w:val="28"/>
          <w:szCs w:val="28"/>
        </w:rPr>
      </w:pPr>
      <w:r w:rsidRPr="00F26F30">
        <w:rPr>
          <w:rFonts w:cstheme="minorHAnsi"/>
          <w:sz w:val="28"/>
          <w:szCs w:val="28"/>
        </w:rPr>
        <w:t>Administrators have the flexibility to customize the server's configuration and choose the specific server roles and features they need, tailoring it to their organization's requirements.</w:t>
      </w:r>
    </w:p>
    <w:p w14:paraId="66D450A3" w14:textId="77777777" w:rsidR="00F26F30" w:rsidRPr="00F26F30" w:rsidRDefault="00F26F30" w:rsidP="00F26F30">
      <w:pPr>
        <w:rPr>
          <w:rFonts w:cstheme="minorHAnsi"/>
          <w:sz w:val="28"/>
          <w:szCs w:val="28"/>
        </w:rPr>
      </w:pPr>
      <w:r w:rsidRPr="00F26F30">
        <w:rPr>
          <w:rFonts w:cstheme="minorHAnsi"/>
          <w:sz w:val="28"/>
          <w:szCs w:val="28"/>
        </w:rPr>
        <w:t>Server Core is well-suited for roles like domain controllers, DNS servers, file servers, and Hyper-V hosts. It's a powerful option for organizations looking to optimize performance, security, and efficiency in their server deployments.</w:t>
      </w:r>
    </w:p>
    <w:p w14:paraId="16A81F59" w14:textId="7A2662F7" w:rsidR="00DB2EB7" w:rsidRDefault="00DB2EB7" w:rsidP="000E15C1">
      <w:pPr>
        <w:rPr>
          <w:rFonts w:cstheme="minorHAnsi"/>
          <w:sz w:val="28"/>
          <w:szCs w:val="28"/>
        </w:rPr>
      </w:pPr>
    </w:p>
    <w:p w14:paraId="0BB4DDA4" w14:textId="4155E111" w:rsidR="000E15C1" w:rsidRPr="00CD42C1" w:rsidRDefault="000E15C1" w:rsidP="000E15C1">
      <w:pPr>
        <w:rPr>
          <w:rFonts w:cstheme="minorHAnsi"/>
          <w:sz w:val="28"/>
          <w:szCs w:val="28"/>
        </w:rPr>
      </w:pPr>
      <w:r w:rsidRPr="00CD42C1">
        <w:rPr>
          <w:rFonts w:cstheme="minorHAnsi"/>
          <w:sz w:val="28"/>
          <w:szCs w:val="28"/>
        </w:rPr>
        <w:t>12. What is Nano server</w:t>
      </w:r>
    </w:p>
    <w:p w14:paraId="488752B1" w14:textId="4B221731" w:rsidR="00F26F30" w:rsidRPr="00F26F30" w:rsidRDefault="00F26F30" w:rsidP="00F26F30">
      <w:pPr>
        <w:rPr>
          <w:rFonts w:cstheme="minorHAnsi"/>
          <w:sz w:val="28"/>
          <w:szCs w:val="28"/>
        </w:rPr>
      </w:pPr>
      <w:r>
        <w:rPr>
          <w:rFonts w:cstheme="minorHAnsi"/>
          <w:sz w:val="28"/>
          <w:szCs w:val="28"/>
        </w:rPr>
        <w:t xml:space="preserve">Ans: </w:t>
      </w:r>
      <w:r w:rsidRPr="00F26F30">
        <w:rPr>
          <w:rFonts w:cstheme="minorHAnsi"/>
          <w:sz w:val="28"/>
          <w:szCs w:val="28"/>
        </w:rPr>
        <w:t xml:space="preserve">Nano Server was a compact and lightweight installation option provided by Microsoft in Windows Server 2016. It was designed to be highly efficient, with a minimal footprint, and to run cloud-native applications and containers. However, it's important to note that as of my last knowledge update in </w:t>
      </w:r>
      <w:r w:rsidRPr="00F26F30">
        <w:rPr>
          <w:rFonts w:cstheme="minorHAnsi"/>
          <w:sz w:val="28"/>
          <w:szCs w:val="28"/>
        </w:rPr>
        <w:lastRenderedPageBreak/>
        <w:t>September 2021, Microsoft announced the deprecation of Nano Server in Windows Server.</w:t>
      </w:r>
    </w:p>
    <w:p w14:paraId="0A7C1F81" w14:textId="77777777" w:rsidR="00F26F30" w:rsidRPr="00F26F30" w:rsidRDefault="00F26F30" w:rsidP="00F26F30">
      <w:pPr>
        <w:rPr>
          <w:rFonts w:cstheme="minorHAnsi"/>
          <w:sz w:val="28"/>
          <w:szCs w:val="28"/>
        </w:rPr>
      </w:pPr>
      <w:r w:rsidRPr="00F26F30">
        <w:rPr>
          <w:rFonts w:cstheme="minorHAnsi"/>
          <w:sz w:val="28"/>
          <w:szCs w:val="28"/>
        </w:rPr>
        <w:t>Key characteristics and features of Nano Server included:</w:t>
      </w:r>
    </w:p>
    <w:p w14:paraId="56D14B1D" w14:textId="77777777" w:rsidR="00F26F30" w:rsidRPr="00F26F30" w:rsidRDefault="00F26F30">
      <w:pPr>
        <w:numPr>
          <w:ilvl w:val="0"/>
          <w:numId w:val="803"/>
        </w:numPr>
        <w:rPr>
          <w:rFonts w:cstheme="minorHAnsi"/>
          <w:sz w:val="28"/>
          <w:szCs w:val="28"/>
        </w:rPr>
      </w:pPr>
      <w:r w:rsidRPr="00F26F30">
        <w:rPr>
          <w:rFonts w:cstheme="minorHAnsi"/>
          <w:b/>
          <w:bCs/>
          <w:sz w:val="28"/>
          <w:szCs w:val="28"/>
        </w:rPr>
        <w:t>Minimalist Installation:</w:t>
      </w:r>
    </w:p>
    <w:p w14:paraId="363B7AAB" w14:textId="77777777" w:rsidR="00F26F30" w:rsidRPr="00F26F30" w:rsidRDefault="00F26F30">
      <w:pPr>
        <w:numPr>
          <w:ilvl w:val="1"/>
          <w:numId w:val="803"/>
        </w:numPr>
        <w:rPr>
          <w:rFonts w:cstheme="minorHAnsi"/>
          <w:sz w:val="28"/>
          <w:szCs w:val="28"/>
        </w:rPr>
      </w:pPr>
      <w:r w:rsidRPr="00F26F30">
        <w:rPr>
          <w:rFonts w:cstheme="minorHAnsi"/>
          <w:sz w:val="28"/>
          <w:szCs w:val="28"/>
        </w:rPr>
        <w:t>Nano Server had a small installation footprint, consuming significantly less disk space, memory, and CPU resources compared to traditional Windows Server installations.</w:t>
      </w:r>
    </w:p>
    <w:p w14:paraId="22DDB183" w14:textId="77777777" w:rsidR="00F26F30" w:rsidRPr="00F26F30" w:rsidRDefault="00F26F30">
      <w:pPr>
        <w:numPr>
          <w:ilvl w:val="0"/>
          <w:numId w:val="803"/>
        </w:numPr>
        <w:rPr>
          <w:rFonts w:cstheme="minorHAnsi"/>
          <w:sz w:val="28"/>
          <w:szCs w:val="28"/>
        </w:rPr>
      </w:pPr>
      <w:r w:rsidRPr="00F26F30">
        <w:rPr>
          <w:rFonts w:cstheme="minorHAnsi"/>
          <w:b/>
          <w:bCs/>
          <w:sz w:val="28"/>
          <w:szCs w:val="28"/>
        </w:rPr>
        <w:t>Headless Operation:</w:t>
      </w:r>
    </w:p>
    <w:p w14:paraId="2DEFBBB1" w14:textId="77777777" w:rsidR="00F26F30" w:rsidRPr="00F26F30" w:rsidRDefault="00F26F30">
      <w:pPr>
        <w:numPr>
          <w:ilvl w:val="1"/>
          <w:numId w:val="803"/>
        </w:numPr>
        <w:rPr>
          <w:rFonts w:cstheme="minorHAnsi"/>
          <w:sz w:val="28"/>
          <w:szCs w:val="28"/>
        </w:rPr>
      </w:pPr>
      <w:r w:rsidRPr="00F26F30">
        <w:rPr>
          <w:rFonts w:cstheme="minorHAnsi"/>
          <w:sz w:val="28"/>
          <w:szCs w:val="28"/>
        </w:rPr>
        <w:t>Nano Server was a headless operating system, meaning it had no local GUI. Administration was done remotely using PowerShell, Windows Admin Center, or other remote management tools.</w:t>
      </w:r>
    </w:p>
    <w:p w14:paraId="61004B9E" w14:textId="77777777" w:rsidR="00F26F30" w:rsidRPr="00F26F30" w:rsidRDefault="00F26F30">
      <w:pPr>
        <w:numPr>
          <w:ilvl w:val="0"/>
          <w:numId w:val="803"/>
        </w:numPr>
        <w:rPr>
          <w:rFonts w:cstheme="minorHAnsi"/>
          <w:sz w:val="28"/>
          <w:szCs w:val="28"/>
        </w:rPr>
      </w:pPr>
      <w:r w:rsidRPr="00F26F30">
        <w:rPr>
          <w:rFonts w:cstheme="minorHAnsi"/>
          <w:b/>
          <w:bCs/>
          <w:sz w:val="28"/>
          <w:szCs w:val="28"/>
        </w:rPr>
        <w:t>Focus on Containers:</w:t>
      </w:r>
    </w:p>
    <w:p w14:paraId="6361CFD4" w14:textId="77777777" w:rsidR="00F26F30" w:rsidRPr="00F26F30" w:rsidRDefault="00F26F30">
      <w:pPr>
        <w:numPr>
          <w:ilvl w:val="1"/>
          <w:numId w:val="803"/>
        </w:numPr>
        <w:rPr>
          <w:rFonts w:cstheme="minorHAnsi"/>
          <w:sz w:val="28"/>
          <w:szCs w:val="28"/>
        </w:rPr>
      </w:pPr>
      <w:r w:rsidRPr="00F26F30">
        <w:rPr>
          <w:rFonts w:cstheme="minorHAnsi"/>
          <w:sz w:val="28"/>
          <w:szCs w:val="28"/>
        </w:rPr>
        <w:t>Nano Server was optimized for running containerized applications, making it a suitable choice for container hosts. It supported popular container technologies like Docker.</w:t>
      </w:r>
    </w:p>
    <w:p w14:paraId="3A6ED347" w14:textId="77777777" w:rsidR="00F26F30" w:rsidRPr="00F26F30" w:rsidRDefault="00F26F30">
      <w:pPr>
        <w:numPr>
          <w:ilvl w:val="0"/>
          <w:numId w:val="803"/>
        </w:numPr>
        <w:rPr>
          <w:rFonts w:cstheme="minorHAnsi"/>
          <w:sz w:val="28"/>
          <w:szCs w:val="28"/>
        </w:rPr>
      </w:pPr>
      <w:r w:rsidRPr="00F26F30">
        <w:rPr>
          <w:rFonts w:cstheme="minorHAnsi"/>
          <w:b/>
          <w:bCs/>
          <w:sz w:val="28"/>
          <w:szCs w:val="28"/>
        </w:rPr>
        <w:t>Role-Based Configuration:</w:t>
      </w:r>
    </w:p>
    <w:p w14:paraId="48AC2DC6" w14:textId="77777777" w:rsidR="00F26F30" w:rsidRPr="00F26F30" w:rsidRDefault="00F26F30">
      <w:pPr>
        <w:numPr>
          <w:ilvl w:val="1"/>
          <w:numId w:val="803"/>
        </w:numPr>
        <w:rPr>
          <w:rFonts w:cstheme="minorHAnsi"/>
          <w:sz w:val="28"/>
          <w:szCs w:val="28"/>
        </w:rPr>
      </w:pPr>
      <w:r w:rsidRPr="00F26F30">
        <w:rPr>
          <w:rFonts w:cstheme="minorHAnsi"/>
          <w:sz w:val="28"/>
          <w:szCs w:val="28"/>
        </w:rPr>
        <w:t>Similar to other Windows Server editions, Nano Server allowed role-based configuration, where administrators could define the specific roles and features they needed, customizing the server's functionality.</w:t>
      </w:r>
    </w:p>
    <w:p w14:paraId="1064DCC0" w14:textId="77777777" w:rsidR="00F26F30" w:rsidRPr="00F26F30" w:rsidRDefault="00F26F30">
      <w:pPr>
        <w:numPr>
          <w:ilvl w:val="0"/>
          <w:numId w:val="803"/>
        </w:numPr>
        <w:rPr>
          <w:rFonts w:cstheme="minorHAnsi"/>
          <w:sz w:val="28"/>
          <w:szCs w:val="28"/>
        </w:rPr>
      </w:pPr>
      <w:r w:rsidRPr="00F26F30">
        <w:rPr>
          <w:rFonts w:cstheme="minorHAnsi"/>
          <w:b/>
          <w:bCs/>
          <w:sz w:val="28"/>
          <w:szCs w:val="28"/>
        </w:rPr>
        <w:t>Reduced Maintenance:</w:t>
      </w:r>
    </w:p>
    <w:p w14:paraId="087560BC" w14:textId="77777777" w:rsidR="00F26F30" w:rsidRPr="00F26F30" w:rsidRDefault="00F26F30">
      <w:pPr>
        <w:numPr>
          <w:ilvl w:val="1"/>
          <w:numId w:val="803"/>
        </w:numPr>
        <w:rPr>
          <w:rFonts w:cstheme="minorHAnsi"/>
          <w:sz w:val="28"/>
          <w:szCs w:val="28"/>
        </w:rPr>
      </w:pPr>
      <w:r w:rsidRPr="00F26F30">
        <w:rPr>
          <w:rFonts w:cstheme="minorHAnsi"/>
          <w:sz w:val="28"/>
          <w:szCs w:val="28"/>
        </w:rPr>
        <w:t>Due to its minimal nature, Nano Server required fewer updates and patches, leading to reduced maintenance efforts and potentially increased system uptime.</w:t>
      </w:r>
    </w:p>
    <w:p w14:paraId="1A0CBB81" w14:textId="77777777" w:rsidR="00F26F30" w:rsidRPr="00F26F30" w:rsidRDefault="00F26F30">
      <w:pPr>
        <w:numPr>
          <w:ilvl w:val="0"/>
          <w:numId w:val="803"/>
        </w:numPr>
        <w:rPr>
          <w:rFonts w:cstheme="minorHAnsi"/>
          <w:sz w:val="28"/>
          <w:szCs w:val="28"/>
        </w:rPr>
      </w:pPr>
      <w:r w:rsidRPr="00F26F30">
        <w:rPr>
          <w:rFonts w:cstheme="minorHAnsi"/>
          <w:b/>
          <w:bCs/>
          <w:sz w:val="28"/>
          <w:szCs w:val="28"/>
        </w:rPr>
        <w:t>Enhanced Security:</w:t>
      </w:r>
    </w:p>
    <w:p w14:paraId="758207F8" w14:textId="77777777" w:rsidR="00F26F30" w:rsidRPr="00F26F30" w:rsidRDefault="00F26F30">
      <w:pPr>
        <w:numPr>
          <w:ilvl w:val="1"/>
          <w:numId w:val="803"/>
        </w:numPr>
        <w:rPr>
          <w:rFonts w:cstheme="minorHAnsi"/>
          <w:sz w:val="28"/>
          <w:szCs w:val="28"/>
        </w:rPr>
      </w:pPr>
      <w:r w:rsidRPr="00F26F30">
        <w:rPr>
          <w:rFonts w:cstheme="minorHAnsi"/>
          <w:sz w:val="28"/>
          <w:szCs w:val="28"/>
        </w:rPr>
        <w:t>With a reduced footprint and attack surface, Nano Server offered improved security, making it less susceptible to security vulnerabilities.</w:t>
      </w:r>
    </w:p>
    <w:p w14:paraId="1878B992" w14:textId="77777777" w:rsidR="00F26F30" w:rsidRPr="00F26F30" w:rsidRDefault="00F26F30">
      <w:pPr>
        <w:numPr>
          <w:ilvl w:val="0"/>
          <w:numId w:val="803"/>
        </w:numPr>
        <w:rPr>
          <w:rFonts w:cstheme="minorHAnsi"/>
          <w:sz w:val="28"/>
          <w:szCs w:val="28"/>
        </w:rPr>
      </w:pPr>
      <w:r w:rsidRPr="00F26F30">
        <w:rPr>
          <w:rFonts w:cstheme="minorHAnsi"/>
          <w:b/>
          <w:bCs/>
          <w:sz w:val="28"/>
          <w:szCs w:val="28"/>
        </w:rPr>
        <w:t>Cloud Integration:</w:t>
      </w:r>
    </w:p>
    <w:p w14:paraId="6A73CEE8" w14:textId="77777777" w:rsidR="00F26F30" w:rsidRPr="00F26F30" w:rsidRDefault="00F26F30">
      <w:pPr>
        <w:numPr>
          <w:ilvl w:val="1"/>
          <w:numId w:val="803"/>
        </w:numPr>
        <w:rPr>
          <w:rFonts w:cstheme="minorHAnsi"/>
          <w:sz w:val="28"/>
          <w:szCs w:val="28"/>
        </w:rPr>
      </w:pPr>
      <w:r w:rsidRPr="00F26F30">
        <w:rPr>
          <w:rFonts w:cstheme="minorHAnsi"/>
          <w:sz w:val="28"/>
          <w:szCs w:val="28"/>
        </w:rPr>
        <w:lastRenderedPageBreak/>
        <w:t>Nano Server was designed with cloud integration in mind, enabling seamless integration with cloud platforms like Microsoft Azure.</w:t>
      </w:r>
    </w:p>
    <w:p w14:paraId="77D5954F" w14:textId="77777777" w:rsidR="00F26F30" w:rsidRPr="00F26F30" w:rsidRDefault="00F26F30">
      <w:pPr>
        <w:numPr>
          <w:ilvl w:val="0"/>
          <w:numId w:val="803"/>
        </w:numPr>
        <w:rPr>
          <w:rFonts w:cstheme="minorHAnsi"/>
          <w:sz w:val="28"/>
          <w:szCs w:val="28"/>
        </w:rPr>
      </w:pPr>
      <w:r w:rsidRPr="00F26F30">
        <w:rPr>
          <w:rFonts w:cstheme="minorHAnsi"/>
          <w:b/>
          <w:bCs/>
          <w:sz w:val="28"/>
          <w:szCs w:val="28"/>
        </w:rPr>
        <w:t>Remote Management:</w:t>
      </w:r>
    </w:p>
    <w:p w14:paraId="57CE01A4" w14:textId="77777777" w:rsidR="00F26F30" w:rsidRPr="00F26F30" w:rsidRDefault="00F26F30">
      <w:pPr>
        <w:numPr>
          <w:ilvl w:val="1"/>
          <w:numId w:val="803"/>
        </w:numPr>
        <w:rPr>
          <w:rFonts w:cstheme="minorHAnsi"/>
          <w:sz w:val="28"/>
          <w:szCs w:val="28"/>
        </w:rPr>
      </w:pPr>
      <w:r w:rsidRPr="00F26F30">
        <w:rPr>
          <w:rFonts w:cstheme="minorHAnsi"/>
          <w:sz w:val="28"/>
          <w:szCs w:val="28"/>
        </w:rPr>
        <w:t>Administrators managed Nano Server remotely using various tools, making it efficient for remote administration and configuration.</w:t>
      </w:r>
    </w:p>
    <w:p w14:paraId="1521D9DB" w14:textId="77777777" w:rsidR="00F26F30" w:rsidRPr="00F26F30" w:rsidRDefault="00F26F30" w:rsidP="00F26F30">
      <w:pPr>
        <w:rPr>
          <w:rFonts w:cstheme="minorHAnsi"/>
          <w:sz w:val="28"/>
          <w:szCs w:val="28"/>
        </w:rPr>
      </w:pPr>
      <w:r w:rsidRPr="00F26F30">
        <w:rPr>
          <w:rFonts w:cstheme="minorHAnsi"/>
          <w:sz w:val="28"/>
          <w:szCs w:val="28"/>
        </w:rPr>
        <w:t>Although Nano Server was a promising concept, Microsoft decided to retire it, focusing on other features and improvements in subsequent versions of Windows Server. It's essential to refer to the latest Microsoft documentation and announcements for the most up-to-date information regarding Nano Server and its alternatives.</w:t>
      </w:r>
    </w:p>
    <w:p w14:paraId="4AB5959D" w14:textId="4EAF61E7" w:rsidR="00090954" w:rsidRDefault="00090954" w:rsidP="000E15C1">
      <w:pPr>
        <w:rPr>
          <w:rFonts w:cstheme="minorHAnsi"/>
          <w:sz w:val="28"/>
          <w:szCs w:val="28"/>
        </w:rPr>
      </w:pPr>
    </w:p>
    <w:p w14:paraId="34A7A303" w14:textId="3C8B652F" w:rsidR="000E15C1" w:rsidRPr="00CD42C1" w:rsidRDefault="000E15C1" w:rsidP="000E15C1">
      <w:pPr>
        <w:rPr>
          <w:rFonts w:cstheme="minorHAnsi"/>
          <w:sz w:val="28"/>
          <w:szCs w:val="28"/>
        </w:rPr>
      </w:pPr>
      <w:r w:rsidRPr="00CD42C1">
        <w:rPr>
          <w:rFonts w:cstheme="minorHAnsi"/>
          <w:sz w:val="28"/>
          <w:szCs w:val="28"/>
        </w:rPr>
        <w:t>13. Purpose of Nano server</w:t>
      </w:r>
    </w:p>
    <w:p w14:paraId="1980B669" w14:textId="77777777" w:rsidR="00F26F30" w:rsidRPr="00F26F30" w:rsidRDefault="00F26F30" w:rsidP="00F26F30">
      <w:pPr>
        <w:rPr>
          <w:rFonts w:cstheme="minorHAnsi"/>
          <w:sz w:val="28"/>
          <w:szCs w:val="28"/>
        </w:rPr>
      </w:pPr>
      <w:r>
        <w:rPr>
          <w:rFonts w:cstheme="minorHAnsi"/>
          <w:sz w:val="28"/>
          <w:szCs w:val="28"/>
        </w:rPr>
        <w:t xml:space="preserve">Ans: </w:t>
      </w:r>
      <w:r w:rsidRPr="00F26F30">
        <w:rPr>
          <w:rFonts w:cstheme="minorHAnsi"/>
          <w:sz w:val="28"/>
          <w:szCs w:val="28"/>
        </w:rPr>
        <w:t>Nano Server, despite being deprecated by Microsoft, served several specific purposes and had targeted use cases due to its lightweight and efficient design. Here are the primary purposes and use cases for Nano Server:</w:t>
      </w:r>
    </w:p>
    <w:p w14:paraId="79E2915D" w14:textId="77777777" w:rsidR="00F26F30" w:rsidRPr="00F26F30" w:rsidRDefault="00F26F30">
      <w:pPr>
        <w:numPr>
          <w:ilvl w:val="0"/>
          <w:numId w:val="804"/>
        </w:numPr>
        <w:rPr>
          <w:rFonts w:cstheme="minorHAnsi"/>
          <w:sz w:val="28"/>
          <w:szCs w:val="28"/>
        </w:rPr>
      </w:pPr>
      <w:r w:rsidRPr="00F26F30">
        <w:rPr>
          <w:rFonts w:cstheme="minorHAnsi"/>
          <w:b/>
          <w:bCs/>
          <w:sz w:val="28"/>
          <w:szCs w:val="28"/>
        </w:rPr>
        <w:t>Container Hosting:</w:t>
      </w:r>
    </w:p>
    <w:p w14:paraId="03EF97F9" w14:textId="77777777" w:rsidR="00F26F30" w:rsidRPr="00F26F30" w:rsidRDefault="00F26F30">
      <w:pPr>
        <w:numPr>
          <w:ilvl w:val="1"/>
          <w:numId w:val="804"/>
        </w:numPr>
        <w:rPr>
          <w:rFonts w:cstheme="minorHAnsi"/>
          <w:sz w:val="28"/>
          <w:szCs w:val="28"/>
        </w:rPr>
      </w:pPr>
      <w:r w:rsidRPr="00F26F30">
        <w:rPr>
          <w:rFonts w:cstheme="minorHAnsi"/>
          <w:sz w:val="28"/>
          <w:szCs w:val="28"/>
        </w:rPr>
        <w:t>One of the main purposes of Nano Server was to act as an ideal host for containers. Its minimalistic footprint and resource efficiency made it well-suited for running containerized applications using container technologies like Docker.</w:t>
      </w:r>
    </w:p>
    <w:p w14:paraId="19A5D040" w14:textId="77777777" w:rsidR="00F26F30" w:rsidRPr="00F26F30" w:rsidRDefault="00F26F30">
      <w:pPr>
        <w:numPr>
          <w:ilvl w:val="0"/>
          <w:numId w:val="804"/>
        </w:numPr>
        <w:rPr>
          <w:rFonts w:cstheme="minorHAnsi"/>
          <w:sz w:val="28"/>
          <w:szCs w:val="28"/>
        </w:rPr>
      </w:pPr>
      <w:r w:rsidRPr="00F26F30">
        <w:rPr>
          <w:rFonts w:cstheme="minorHAnsi"/>
          <w:b/>
          <w:bCs/>
          <w:sz w:val="28"/>
          <w:szCs w:val="28"/>
        </w:rPr>
        <w:t>Microservices Architecture:</w:t>
      </w:r>
    </w:p>
    <w:p w14:paraId="0932E1D9" w14:textId="77777777" w:rsidR="00F26F30" w:rsidRPr="00F26F30" w:rsidRDefault="00F26F30">
      <w:pPr>
        <w:numPr>
          <w:ilvl w:val="1"/>
          <w:numId w:val="804"/>
        </w:numPr>
        <w:rPr>
          <w:rFonts w:cstheme="minorHAnsi"/>
          <w:sz w:val="28"/>
          <w:szCs w:val="28"/>
        </w:rPr>
      </w:pPr>
      <w:r w:rsidRPr="00F26F30">
        <w:rPr>
          <w:rFonts w:cstheme="minorHAnsi"/>
          <w:sz w:val="28"/>
          <w:szCs w:val="28"/>
        </w:rPr>
        <w:t>Nano Server was designed to fit well within a microservices architecture. Its small size and focus on specific functionalities made it optimal for deploying microservices-based applications and services.</w:t>
      </w:r>
    </w:p>
    <w:p w14:paraId="000EF6F6" w14:textId="77777777" w:rsidR="00F26F30" w:rsidRPr="00F26F30" w:rsidRDefault="00F26F30">
      <w:pPr>
        <w:numPr>
          <w:ilvl w:val="0"/>
          <w:numId w:val="804"/>
        </w:numPr>
        <w:rPr>
          <w:rFonts w:cstheme="minorHAnsi"/>
          <w:sz w:val="28"/>
          <w:szCs w:val="28"/>
        </w:rPr>
      </w:pPr>
      <w:r w:rsidRPr="00F26F30">
        <w:rPr>
          <w:rFonts w:cstheme="minorHAnsi"/>
          <w:b/>
          <w:bCs/>
          <w:sz w:val="28"/>
          <w:szCs w:val="28"/>
        </w:rPr>
        <w:t>Cloud-Native Applications:</w:t>
      </w:r>
    </w:p>
    <w:p w14:paraId="5924E686" w14:textId="77777777" w:rsidR="00F26F30" w:rsidRPr="00F26F30" w:rsidRDefault="00F26F30">
      <w:pPr>
        <w:numPr>
          <w:ilvl w:val="1"/>
          <w:numId w:val="804"/>
        </w:numPr>
        <w:rPr>
          <w:rFonts w:cstheme="minorHAnsi"/>
          <w:sz w:val="28"/>
          <w:szCs w:val="28"/>
        </w:rPr>
      </w:pPr>
      <w:r w:rsidRPr="00F26F30">
        <w:rPr>
          <w:rFonts w:cstheme="minorHAnsi"/>
          <w:sz w:val="28"/>
          <w:szCs w:val="28"/>
        </w:rPr>
        <w:t>Nano Server was aimed at supporting cloud-native applications, providing a platform optimized for efficient deployment and operation in cloud environments like Microsoft Azure.</w:t>
      </w:r>
    </w:p>
    <w:p w14:paraId="77AC947E" w14:textId="77777777" w:rsidR="00F26F30" w:rsidRPr="00F26F30" w:rsidRDefault="00F26F30">
      <w:pPr>
        <w:numPr>
          <w:ilvl w:val="0"/>
          <w:numId w:val="804"/>
        </w:numPr>
        <w:rPr>
          <w:rFonts w:cstheme="minorHAnsi"/>
          <w:sz w:val="28"/>
          <w:szCs w:val="28"/>
        </w:rPr>
      </w:pPr>
      <w:r w:rsidRPr="00F26F30">
        <w:rPr>
          <w:rFonts w:cstheme="minorHAnsi"/>
          <w:b/>
          <w:bCs/>
          <w:sz w:val="28"/>
          <w:szCs w:val="28"/>
        </w:rPr>
        <w:t>Scale-Out Workloads:</w:t>
      </w:r>
    </w:p>
    <w:p w14:paraId="32C9B03E" w14:textId="77777777" w:rsidR="00F26F30" w:rsidRPr="00F26F30" w:rsidRDefault="00F26F30">
      <w:pPr>
        <w:numPr>
          <w:ilvl w:val="1"/>
          <w:numId w:val="804"/>
        </w:numPr>
        <w:rPr>
          <w:rFonts w:cstheme="minorHAnsi"/>
          <w:sz w:val="28"/>
          <w:szCs w:val="28"/>
        </w:rPr>
      </w:pPr>
      <w:r w:rsidRPr="00F26F30">
        <w:rPr>
          <w:rFonts w:cstheme="minorHAnsi"/>
          <w:sz w:val="28"/>
          <w:szCs w:val="28"/>
        </w:rPr>
        <w:lastRenderedPageBreak/>
        <w:t>Due to its reduced resource requirements and efficient design, Nano Server was an excellent choice for scale-out workloads, where many instances of lightweight servers were needed for distributing the workload.</w:t>
      </w:r>
    </w:p>
    <w:p w14:paraId="7E7B07C5" w14:textId="77777777" w:rsidR="00F26F30" w:rsidRPr="00F26F30" w:rsidRDefault="00F26F30">
      <w:pPr>
        <w:numPr>
          <w:ilvl w:val="0"/>
          <w:numId w:val="804"/>
        </w:numPr>
        <w:rPr>
          <w:rFonts w:cstheme="minorHAnsi"/>
          <w:sz w:val="28"/>
          <w:szCs w:val="28"/>
        </w:rPr>
      </w:pPr>
      <w:r w:rsidRPr="00F26F30">
        <w:rPr>
          <w:rFonts w:cstheme="minorHAnsi"/>
          <w:b/>
          <w:bCs/>
          <w:sz w:val="28"/>
          <w:szCs w:val="28"/>
        </w:rPr>
        <w:t>Infrastructure Services:</w:t>
      </w:r>
    </w:p>
    <w:p w14:paraId="50E61B2F" w14:textId="77777777" w:rsidR="00F26F30" w:rsidRPr="00F26F30" w:rsidRDefault="00F26F30">
      <w:pPr>
        <w:numPr>
          <w:ilvl w:val="1"/>
          <w:numId w:val="804"/>
        </w:numPr>
        <w:rPr>
          <w:rFonts w:cstheme="minorHAnsi"/>
          <w:sz w:val="28"/>
          <w:szCs w:val="28"/>
        </w:rPr>
      </w:pPr>
      <w:r w:rsidRPr="00F26F30">
        <w:rPr>
          <w:rFonts w:cstheme="minorHAnsi"/>
          <w:sz w:val="28"/>
          <w:szCs w:val="28"/>
        </w:rPr>
        <w:t>Nano Server could be used to host critical infrastructure services, such as DNS servers, DHCP servers, and Hyper-V hosts, with a focus on efficiency and streamlined resource utilization.</w:t>
      </w:r>
    </w:p>
    <w:p w14:paraId="26ADB56A" w14:textId="77777777" w:rsidR="00F26F30" w:rsidRPr="00F26F30" w:rsidRDefault="00F26F30">
      <w:pPr>
        <w:numPr>
          <w:ilvl w:val="0"/>
          <w:numId w:val="804"/>
        </w:numPr>
        <w:rPr>
          <w:rFonts w:cstheme="minorHAnsi"/>
          <w:sz w:val="28"/>
          <w:szCs w:val="28"/>
        </w:rPr>
      </w:pPr>
      <w:r w:rsidRPr="00F26F30">
        <w:rPr>
          <w:rFonts w:cstheme="minorHAnsi"/>
          <w:b/>
          <w:bCs/>
          <w:sz w:val="28"/>
          <w:szCs w:val="28"/>
        </w:rPr>
        <w:t>Edge Computing:</w:t>
      </w:r>
    </w:p>
    <w:p w14:paraId="71156717" w14:textId="77777777" w:rsidR="00F26F30" w:rsidRPr="00F26F30" w:rsidRDefault="00F26F30">
      <w:pPr>
        <w:numPr>
          <w:ilvl w:val="1"/>
          <w:numId w:val="804"/>
        </w:numPr>
        <w:rPr>
          <w:rFonts w:cstheme="minorHAnsi"/>
          <w:sz w:val="28"/>
          <w:szCs w:val="28"/>
        </w:rPr>
      </w:pPr>
      <w:r w:rsidRPr="00F26F30">
        <w:rPr>
          <w:rFonts w:cstheme="minorHAnsi"/>
          <w:sz w:val="28"/>
          <w:szCs w:val="28"/>
        </w:rPr>
        <w:t>Nano Server was suitable for edge computing scenarios, where resources are constrained, and efficient operation is crucial. Its small size and minimal overhead were beneficial for edge devices and IoT deployments.</w:t>
      </w:r>
    </w:p>
    <w:p w14:paraId="5D20D76A" w14:textId="77777777" w:rsidR="00F26F30" w:rsidRPr="00F26F30" w:rsidRDefault="00F26F30">
      <w:pPr>
        <w:numPr>
          <w:ilvl w:val="0"/>
          <w:numId w:val="804"/>
        </w:numPr>
        <w:rPr>
          <w:rFonts w:cstheme="minorHAnsi"/>
          <w:sz w:val="28"/>
          <w:szCs w:val="28"/>
        </w:rPr>
      </w:pPr>
      <w:r w:rsidRPr="00F26F30">
        <w:rPr>
          <w:rFonts w:cstheme="minorHAnsi"/>
          <w:b/>
          <w:bCs/>
          <w:sz w:val="28"/>
          <w:szCs w:val="28"/>
        </w:rPr>
        <w:t>Remote Management and Automation:</w:t>
      </w:r>
    </w:p>
    <w:p w14:paraId="4FF4D34D" w14:textId="77777777" w:rsidR="00F26F30" w:rsidRPr="00F26F30" w:rsidRDefault="00F26F30">
      <w:pPr>
        <w:numPr>
          <w:ilvl w:val="1"/>
          <w:numId w:val="804"/>
        </w:numPr>
        <w:rPr>
          <w:rFonts w:cstheme="minorHAnsi"/>
          <w:sz w:val="28"/>
          <w:szCs w:val="28"/>
        </w:rPr>
      </w:pPr>
      <w:r w:rsidRPr="00F26F30">
        <w:rPr>
          <w:rFonts w:cstheme="minorHAnsi"/>
          <w:sz w:val="28"/>
          <w:szCs w:val="28"/>
        </w:rPr>
        <w:t>As a headless operating system, Nano Server allowed for efficient remote management and automation using PowerShell, Desired State Configuration (DSC), and other remote management tools. This made it an efficient choice for automation-centric environments.</w:t>
      </w:r>
    </w:p>
    <w:p w14:paraId="7E5B09FC" w14:textId="77777777" w:rsidR="00F26F30" w:rsidRPr="00F26F30" w:rsidRDefault="00F26F30">
      <w:pPr>
        <w:numPr>
          <w:ilvl w:val="0"/>
          <w:numId w:val="804"/>
        </w:numPr>
        <w:rPr>
          <w:rFonts w:cstheme="minorHAnsi"/>
          <w:sz w:val="28"/>
          <w:szCs w:val="28"/>
        </w:rPr>
      </w:pPr>
      <w:r w:rsidRPr="00F26F30">
        <w:rPr>
          <w:rFonts w:cstheme="minorHAnsi"/>
          <w:b/>
          <w:bCs/>
          <w:sz w:val="28"/>
          <w:szCs w:val="28"/>
        </w:rPr>
        <w:t>Reduced Patching and Maintenance:</w:t>
      </w:r>
    </w:p>
    <w:p w14:paraId="059B00A9" w14:textId="77777777" w:rsidR="00F26F30" w:rsidRPr="00F26F30" w:rsidRDefault="00F26F30">
      <w:pPr>
        <w:numPr>
          <w:ilvl w:val="1"/>
          <w:numId w:val="804"/>
        </w:numPr>
        <w:rPr>
          <w:rFonts w:cstheme="minorHAnsi"/>
          <w:sz w:val="28"/>
          <w:szCs w:val="28"/>
        </w:rPr>
      </w:pPr>
      <w:r w:rsidRPr="00F26F30">
        <w:rPr>
          <w:rFonts w:cstheme="minorHAnsi"/>
          <w:sz w:val="28"/>
          <w:szCs w:val="28"/>
        </w:rPr>
        <w:t>Nano Server's minimalistic design led to fewer updates and patches, reducing maintenance efforts and minimizing potential disruptions due to updates.</w:t>
      </w:r>
    </w:p>
    <w:p w14:paraId="26750D77" w14:textId="77777777" w:rsidR="00F26F30" w:rsidRPr="00F26F30" w:rsidRDefault="00F26F30" w:rsidP="00F26F30">
      <w:pPr>
        <w:rPr>
          <w:rFonts w:cstheme="minorHAnsi"/>
          <w:sz w:val="28"/>
          <w:szCs w:val="28"/>
        </w:rPr>
      </w:pPr>
      <w:r w:rsidRPr="00F26F30">
        <w:rPr>
          <w:rFonts w:cstheme="minorHAnsi"/>
          <w:sz w:val="28"/>
          <w:szCs w:val="28"/>
        </w:rPr>
        <w:t>While Nano Server was tailored to meet these purposes and use cases, it's important to note that Microsoft deprecated Nano Server starting with Windows Server 2019. As a result, organizations seeking lightweight and efficient server solutions have been advised to use Windows Server Core or other alternatives based on their specific requirements.</w:t>
      </w:r>
    </w:p>
    <w:p w14:paraId="73925F4D" w14:textId="77777777" w:rsidR="00F26F30" w:rsidRPr="00F26F30" w:rsidRDefault="00F26F30" w:rsidP="00F26F30">
      <w:pPr>
        <w:rPr>
          <w:rFonts w:cstheme="minorHAnsi"/>
          <w:vanish/>
          <w:sz w:val="28"/>
          <w:szCs w:val="28"/>
        </w:rPr>
      </w:pPr>
      <w:r w:rsidRPr="00F26F30">
        <w:rPr>
          <w:rFonts w:cstheme="minorHAnsi"/>
          <w:vanish/>
          <w:sz w:val="28"/>
          <w:szCs w:val="28"/>
        </w:rPr>
        <w:t>Top of Form</w:t>
      </w:r>
    </w:p>
    <w:p w14:paraId="40915C0A" w14:textId="515EFB57" w:rsidR="00090954" w:rsidRDefault="00090954" w:rsidP="000E15C1">
      <w:pPr>
        <w:rPr>
          <w:rFonts w:cstheme="minorHAnsi"/>
          <w:sz w:val="28"/>
          <w:szCs w:val="28"/>
        </w:rPr>
      </w:pPr>
    </w:p>
    <w:p w14:paraId="1E257A0A" w14:textId="33398433" w:rsidR="000E15C1" w:rsidRPr="00CD42C1" w:rsidRDefault="000E15C1" w:rsidP="000E15C1">
      <w:pPr>
        <w:rPr>
          <w:rFonts w:cstheme="minorHAnsi"/>
          <w:sz w:val="28"/>
          <w:szCs w:val="28"/>
        </w:rPr>
      </w:pPr>
      <w:r w:rsidRPr="00CD42C1">
        <w:rPr>
          <w:rFonts w:cstheme="minorHAnsi"/>
          <w:sz w:val="28"/>
          <w:szCs w:val="28"/>
        </w:rPr>
        <w:t>14. Compare GUI v/s core v/s Nano server</w:t>
      </w:r>
    </w:p>
    <w:p w14:paraId="10D5566C" w14:textId="10BC97E6" w:rsidR="00F26F30" w:rsidRPr="00F26F30" w:rsidRDefault="00F26F30" w:rsidP="00F26F30">
      <w:pPr>
        <w:rPr>
          <w:rFonts w:cstheme="minorHAnsi"/>
          <w:sz w:val="28"/>
          <w:szCs w:val="28"/>
        </w:rPr>
      </w:pPr>
      <w:r>
        <w:rPr>
          <w:rFonts w:cstheme="minorHAnsi"/>
          <w:sz w:val="28"/>
          <w:szCs w:val="28"/>
        </w:rPr>
        <w:lastRenderedPageBreak/>
        <w:t xml:space="preserve">Ans: </w:t>
      </w:r>
      <w:r w:rsidRPr="00F26F30">
        <w:rPr>
          <w:rFonts w:cstheme="minorHAnsi"/>
          <w:sz w:val="28"/>
          <w:szCs w:val="28"/>
        </w:rPr>
        <w:t>GUI (Graphical User Interface), Server Core, and Nano Server are different installation options provided by Microsoft in Windows Server, each with its own features and use cases. Here's a comparison of these installation options:</w:t>
      </w:r>
    </w:p>
    <w:p w14:paraId="63612CC6" w14:textId="77777777" w:rsidR="00F26F30" w:rsidRPr="00F26F30" w:rsidRDefault="00F26F30" w:rsidP="00F26F30">
      <w:pPr>
        <w:rPr>
          <w:rFonts w:cstheme="minorHAnsi"/>
          <w:b/>
          <w:bCs/>
          <w:sz w:val="28"/>
          <w:szCs w:val="28"/>
        </w:rPr>
      </w:pPr>
      <w:r w:rsidRPr="00F26F30">
        <w:rPr>
          <w:rFonts w:cstheme="minorHAnsi"/>
          <w:b/>
          <w:bCs/>
          <w:sz w:val="28"/>
          <w:szCs w:val="28"/>
        </w:rPr>
        <w:t>1. GUI (Graphical User Interface) Server:</w:t>
      </w:r>
    </w:p>
    <w:p w14:paraId="21FF82F8" w14:textId="77777777" w:rsidR="00F26F30" w:rsidRPr="00F26F30" w:rsidRDefault="00F26F30">
      <w:pPr>
        <w:numPr>
          <w:ilvl w:val="0"/>
          <w:numId w:val="805"/>
        </w:numPr>
        <w:rPr>
          <w:rFonts w:cstheme="minorHAnsi"/>
          <w:sz w:val="28"/>
          <w:szCs w:val="28"/>
        </w:rPr>
      </w:pPr>
      <w:r w:rsidRPr="00F26F30">
        <w:rPr>
          <w:rFonts w:cstheme="minorHAnsi"/>
          <w:b/>
          <w:bCs/>
          <w:sz w:val="28"/>
          <w:szCs w:val="28"/>
        </w:rPr>
        <w:t>Description:</w:t>
      </w:r>
    </w:p>
    <w:p w14:paraId="6250322B" w14:textId="77777777" w:rsidR="00F26F30" w:rsidRPr="00F26F30" w:rsidRDefault="00F26F30">
      <w:pPr>
        <w:numPr>
          <w:ilvl w:val="1"/>
          <w:numId w:val="805"/>
        </w:numPr>
        <w:rPr>
          <w:rFonts w:cstheme="minorHAnsi"/>
          <w:sz w:val="28"/>
          <w:szCs w:val="28"/>
        </w:rPr>
      </w:pPr>
      <w:r w:rsidRPr="00F26F30">
        <w:rPr>
          <w:rFonts w:cstheme="minorHAnsi"/>
          <w:sz w:val="28"/>
          <w:szCs w:val="28"/>
        </w:rPr>
        <w:t>GUI Server is a traditional Windows Server installation that includes a full graphical user interface for system administration, management, and configuration.</w:t>
      </w:r>
    </w:p>
    <w:p w14:paraId="39A17FCD" w14:textId="77777777" w:rsidR="00F26F30" w:rsidRPr="00F26F30" w:rsidRDefault="00F26F30">
      <w:pPr>
        <w:numPr>
          <w:ilvl w:val="0"/>
          <w:numId w:val="805"/>
        </w:numPr>
        <w:rPr>
          <w:rFonts w:cstheme="minorHAnsi"/>
          <w:sz w:val="28"/>
          <w:szCs w:val="28"/>
        </w:rPr>
      </w:pPr>
      <w:r w:rsidRPr="00F26F30">
        <w:rPr>
          <w:rFonts w:cstheme="minorHAnsi"/>
          <w:b/>
          <w:bCs/>
          <w:sz w:val="28"/>
          <w:szCs w:val="28"/>
        </w:rPr>
        <w:t>Key Characteristics:</w:t>
      </w:r>
    </w:p>
    <w:p w14:paraId="03B0AFB2" w14:textId="77777777" w:rsidR="00F26F30" w:rsidRPr="00F26F30" w:rsidRDefault="00F26F30">
      <w:pPr>
        <w:numPr>
          <w:ilvl w:val="1"/>
          <w:numId w:val="805"/>
        </w:numPr>
        <w:rPr>
          <w:rFonts w:cstheme="minorHAnsi"/>
          <w:sz w:val="28"/>
          <w:szCs w:val="28"/>
        </w:rPr>
      </w:pPr>
      <w:r w:rsidRPr="00F26F30">
        <w:rPr>
          <w:rFonts w:cstheme="minorHAnsi"/>
          <w:sz w:val="28"/>
          <w:szCs w:val="28"/>
        </w:rPr>
        <w:t>Rich graphical interface for easy navigation and management.</w:t>
      </w:r>
    </w:p>
    <w:p w14:paraId="2C50F96F" w14:textId="77777777" w:rsidR="00F26F30" w:rsidRPr="00F26F30" w:rsidRDefault="00F26F30">
      <w:pPr>
        <w:numPr>
          <w:ilvl w:val="1"/>
          <w:numId w:val="805"/>
        </w:numPr>
        <w:rPr>
          <w:rFonts w:cstheme="minorHAnsi"/>
          <w:sz w:val="28"/>
          <w:szCs w:val="28"/>
        </w:rPr>
      </w:pPr>
      <w:r w:rsidRPr="00F26F30">
        <w:rPr>
          <w:rFonts w:cstheme="minorHAnsi"/>
          <w:sz w:val="28"/>
          <w:szCs w:val="28"/>
        </w:rPr>
        <w:t>Higher resource usage (CPU, memory, disk space) compared to Server Core and Nano Server.</w:t>
      </w:r>
    </w:p>
    <w:p w14:paraId="397DF2E3" w14:textId="77777777" w:rsidR="00F26F30" w:rsidRPr="00F26F30" w:rsidRDefault="00F26F30">
      <w:pPr>
        <w:numPr>
          <w:ilvl w:val="1"/>
          <w:numId w:val="805"/>
        </w:numPr>
        <w:rPr>
          <w:rFonts w:cstheme="minorHAnsi"/>
          <w:sz w:val="28"/>
          <w:szCs w:val="28"/>
        </w:rPr>
      </w:pPr>
      <w:r w:rsidRPr="00F26F30">
        <w:rPr>
          <w:rFonts w:cstheme="minorHAnsi"/>
          <w:sz w:val="28"/>
          <w:szCs w:val="28"/>
        </w:rPr>
        <w:t>Supports a wide range of applications and services.</w:t>
      </w:r>
    </w:p>
    <w:p w14:paraId="2FDBC6F5" w14:textId="77777777" w:rsidR="00F26F30" w:rsidRPr="00F26F30" w:rsidRDefault="00F26F30">
      <w:pPr>
        <w:numPr>
          <w:ilvl w:val="0"/>
          <w:numId w:val="805"/>
        </w:numPr>
        <w:rPr>
          <w:rFonts w:cstheme="minorHAnsi"/>
          <w:sz w:val="28"/>
          <w:szCs w:val="28"/>
        </w:rPr>
      </w:pPr>
      <w:r w:rsidRPr="00F26F30">
        <w:rPr>
          <w:rFonts w:cstheme="minorHAnsi"/>
          <w:b/>
          <w:bCs/>
          <w:sz w:val="28"/>
          <w:szCs w:val="28"/>
        </w:rPr>
        <w:t>Use Cases:</w:t>
      </w:r>
    </w:p>
    <w:p w14:paraId="1D6C6C57" w14:textId="77777777" w:rsidR="00F26F30" w:rsidRPr="00F26F30" w:rsidRDefault="00F26F30">
      <w:pPr>
        <w:numPr>
          <w:ilvl w:val="1"/>
          <w:numId w:val="805"/>
        </w:numPr>
        <w:rPr>
          <w:rFonts w:cstheme="minorHAnsi"/>
          <w:sz w:val="28"/>
          <w:szCs w:val="28"/>
        </w:rPr>
      </w:pPr>
      <w:r w:rsidRPr="00F26F30">
        <w:rPr>
          <w:rFonts w:cstheme="minorHAnsi"/>
          <w:sz w:val="28"/>
          <w:szCs w:val="28"/>
        </w:rPr>
        <w:t>Suitable for environments where administrators prefer and rely on a graphical interface for ease of use and management.</w:t>
      </w:r>
    </w:p>
    <w:p w14:paraId="6384F615" w14:textId="77777777" w:rsidR="00F26F30" w:rsidRPr="00F26F30" w:rsidRDefault="00F26F30">
      <w:pPr>
        <w:numPr>
          <w:ilvl w:val="1"/>
          <w:numId w:val="805"/>
        </w:numPr>
        <w:rPr>
          <w:rFonts w:cstheme="minorHAnsi"/>
          <w:sz w:val="28"/>
          <w:szCs w:val="28"/>
        </w:rPr>
      </w:pPr>
      <w:r w:rsidRPr="00F26F30">
        <w:rPr>
          <w:rFonts w:cstheme="minorHAnsi"/>
          <w:sz w:val="28"/>
          <w:szCs w:val="28"/>
        </w:rPr>
        <w:t>Appropriate for scenarios where a broad range of applications and services are needed.</w:t>
      </w:r>
    </w:p>
    <w:p w14:paraId="7EE17178" w14:textId="77777777" w:rsidR="00F26F30" w:rsidRPr="00F26F30" w:rsidRDefault="00F26F30">
      <w:pPr>
        <w:numPr>
          <w:ilvl w:val="1"/>
          <w:numId w:val="805"/>
        </w:numPr>
        <w:rPr>
          <w:rFonts w:cstheme="minorHAnsi"/>
          <w:sz w:val="28"/>
          <w:szCs w:val="28"/>
        </w:rPr>
      </w:pPr>
      <w:r w:rsidRPr="00F26F30">
        <w:rPr>
          <w:rFonts w:cstheme="minorHAnsi"/>
          <w:sz w:val="28"/>
          <w:szCs w:val="28"/>
        </w:rPr>
        <w:t>Ideal for situations where a familiar Windows desktop-like experience is desired.</w:t>
      </w:r>
    </w:p>
    <w:p w14:paraId="29CB13BD" w14:textId="77777777" w:rsidR="00F26F30" w:rsidRPr="00F26F30" w:rsidRDefault="00F26F30" w:rsidP="00F26F30">
      <w:pPr>
        <w:rPr>
          <w:rFonts w:cstheme="minorHAnsi"/>
          <w:b/>
          <w:bCs/>
          <w:sz w:val="28"/>
          <w:szCs w:val="28"/>
        </w:rPr>
      </w:pPr>
      <w:r w:rsidRPr="00F26F30">
        <w:rPr>
          <w:rFonts w:cstheme="minorHAnsi"/>
          <w:b/>
          <w:bCs/>
          <w:sz w:val="28"/>
          <w:szCs w:val="28"/>
        </w:rPr>
        <w:t>2. Server Core:</w:t>
      </w:r>
    </w:p>
    <w:p w14:paraId="6EC0F8F9" w14:textId="77777777" w:rsidR="00F26F30" w:rsidRPr="00F26F30" w:rsidRDefault="00F26F30">
      <w:pPr>
        <w:numPr>
          <w:ilvl w:val="0"/>
          <w:numId w:val="806"/>
        </w:numPr>
        <w:rPr>
          <w:rFonts w:cstheme="minorHAnsi"/>
          <w:sz w:val="28"/>
          <w:szCs w:val="28"/>
        </w:rPr>
      </w:pPr>
      <w:r w:rsidRPr="00F26F30">
        <w:rPr>
          <w:rFonts w:cstheme="minorHAnsi"/>
          <w:b/>
          <w:bCs/>
          <w:sz w:val="28"/>
          <w:szCs w:val="28"/>
        </w:rPr>
        <w:t>Description:</w:t>
      </w:r>
    </w:p>
    <w:p w14:paraId="7C1C54F3" w14:textId="77777777" w:rsidR="00F26F30" w:rsidRPr="00F26F30" w:rsidRDefault="00F26F30">
      <w:pPr>
        <w:numPr>
          <w:ilvl w:val="1"/>
          <w:numId w:val="806"/>
        </w:numPr>
        <w:rPr>
          <w:rFonts w:cstheme="minorHAnsi"/>
          <w:sz w:val="28"/>
          <w:szCs w:val="28"/>
        </w:rPr>
      </w:pPr>
      <w:r w:rsidRPr="00F26F30">
        <w:rPr>
          <w:rFonts w:cstheme="minorHAnsi"/>
          <w:sz w:val="28"/>
          <w:szCs w:val="28"/>
        </w:rPr>
        <w:t>Server Core is a minimalistic installation option that does not include the full graphical user interface. It is managed primarily through the command-line interface (CLI).</w:t>
      </w:r>
    </w:p>
    <w:p w14:paraId="65F3EF14" w14:textId="77777777" w:rsidR="00F26F30" w:rsidRPr="00F26F30" w:rsidRDefault="00F26F30">
      <w:pPr>
        <w:numPr>
          <w:ilvl w:val="0"/>
          <w:numId w:val="806"/>
        </w:numPr>
        <w:rPr>
          <w:rFonts w:cstheme="minorHAnsi"/>
          <w:sz w:val="28"/>
          <w:szCs w:val="28"/>
        </w:rPr>
      </w:pPr>
      <w:r w:rsidRPr="00F26F30">
        <w:rPr>
          <w:rFonts w:cstheme="minorHAnsi"/>
          <w:b/>
          <w:bCs/>
          <w:sz w:val="28"/>
          <w:szCs w:val="28"/>
        </w:rPr>
        <w:t>Key Characteristics:</w:t>
      </w:r>
    </w:p>
    <w:p w14:paraId="5A27B565" w14:textId="77777777" w:rsidR="00F26F30" w:rsidRPr="00F26F30" w:rsidRDefault="00F26F30">
      <w:pPr>
        <w:numPr>
          <w:ilvl w:val="1"/>
          <w:numId w:val="806"/>
        </w:numPr>
        <w:rPr>
          <w:rFonts w:cstheme="minorHAnsi"/>
          <w:sz w:val="28"/>
          <w:szCs w:val="28"/>
        </w:rPr>
      </w:pPr>
      <w:r w:rsidRPr="00F26F30">
        <w:rPr>
          <w:rFonts w:cstheme="minorHAnsi"/>
          <w:sz w:val="28"/>
          <w:szCs w:val="28"/>
        </w:rPr>
        <w:t>Minimal installation footprint, using less disk space, memory, and CPU compared to GUI Server.</w:t>
      </w:r>
    </w:p>
    <w:p w14:paraId="4066C972" w14:textId="77777777" w:rsidR="00F26F30" w:rsidRPr="00F26F30" w:rsidRDefault="00F26F30">
      <w:pPr>
        <w:numPr>
          <w:ilvl w:val="1"/>
          <w:numId w:val="806"/>
        </w:numPr>
        <w:rPr>
          <w:rFonts w:cstheme="minorHAnsi"/>
          <w:sz w:val="28"/>
          <w:szCs w:val="28"/>
        </w:rPr>
      </w:pPr>
      <w:r w:rsidRPr="00F26F30">
        <w:rPr>
          <w:rFonts w:cstheme="minorHAnsi"/>
          <w:sz w:val="28"/>
          <w:szCs w:val="28"/>
        </w:rPr>
        <w:t>Reduced attack surface and improved security due to the absence of unnecessary components.</w:t>
      </w:r>
    </w:p>
    <w:p w14:paraId="424AE784" w14:textId="77777777" w:rsidR="00F26F30" w:rsidRPr="00F26F30" w:rsidRDefault="00F26F30">
      <w:pPr>
        <w:numPr>
          <w:ilvl w:val="1"/>
          <w:numId w:val="806"/>
        </w:numPr>
        <w:rPr>
          <w:rFonts w:cstheme="minorHAnsi"/>
          <w:sz w:val="28"/>
          <w:szCs w:val="28"/>
        </w:rPr>
      </w:pPr>
      <w:r w:rsidRPr="00F26F30">
        <w:rPr>
          <w:rFonts w:cstheme="minorHAnsi"/>
          <w:sz w:val="28"/>
          <w:szCs w:val="28"/>
        </w:rPr>
        <w:lastRenderedPageBreak/>
        <w:t>Primarily managed through PowerShell and other command-line tools.</w:t>
      </w:r>
    </w:p>
    <w:p w14:paraId="4EA08945" w14:textId="77777777" w:rsidR="00F26F30" w:rsidRPr="00F26F30" w:rsidRDefault="00F26F30">
      <w:pPr>
        <w:numPr>
          <w:ilvl w:val="1"/>
          <w:numId w:val="806"/>
        </w:numPr>
        <w:rPr>
          <w:rFonts w:cstheme="minorHAnsi"/>
          <w:sz w:val="28"/>
          <w:szCs w:val="28"/>
        </w:rPr>
      </w:pPr>
      <w:r w:rsidRPr="00F26F30">
        <w:rPr>
          <w:rFonts w:cstheme="minorHAnsi"/>
          <w:sz w:val="28"/>
          <w:szCs w:val="28"/>
        </w:rPr>
        <w:t>Suitable for a subset of roles and features, typically more streamlined than GUI Server.</w:t>
      </w:r>
    </w:p>
    <w:p w14:paraId="7FBEFF7E" w14:textId="77777777" w:rsidR="00F26F30" w:rsidRPr="00F26F30" w:rsidRDefault="00F26F30">
      <w:pPr>
        <w:numPr>
          <w:ilvl w:val="0"/>
          <w:numId w:val="806"/>
        </w:numPr>
        <w:rPr>
          <w:rFonts w:cstheme="minorHAnsi"/>
          <w:sz w:val="28"/>
          <w:szCs w:val="28"/>
        </w:rPr>
      </w:pPr>
      <w:r w:rsidRPr="00F26F30">
        <w:rPr>
          <w:rFonts w:cstheme="minorHAnsi"/>
          <w:b/>
          <w:bCs/>
          <w:sz w:val="28"/>
          <w:szCs w:val="28"/>
        </w:rPr>
        <w:t>Use Cases:</w:t>
      </w:r>
    </w:p>
    <w:p w14:paraId="5D5C8666" w14:textId="77777777" w:rsidR="00F26F30" w:rsidRPr="00F26F30" w:rsidRDefault="00F26F30">
      <w:pPr>
        <w:numPr>
          <w:ilvl w:val="1"/>
          <w:numId w:val="806"/>
        </w:numPr>
        <w:rPr>
          <w:rFonts w:cstheme="minorHAnsi"/>
          <w:sz w:val="28"/>
          <w:szCs w:val="28"/>
        </w:rPr>
      </w:pPr>
      <w:r w:rsidRPr="00F26F30">
        <w:rPr>
          <w:rFonts w:cstheme="minorHAnsi"/>
          <w:sz w:val="28"/>
          <w:szCs w:val="28"/>
        </w:rPr>
        <w:t>Ideal for environments where efficiency, reduced resource usage, and enhanced security are critical.</w:t>
      </w:r>
    </w:p>
    <w:p w14:paraId="419CDA2F" w14:textId="77777777" w:rsidR="00F26F30" w:rsidRPr="00F26F30" w:rsidRDefault="00F26F30">
      <w:pPr>
        <w:numPr>
          <w:ilvl w:val="1"/>
          <w:numId w:val="806"/>
        </w:numPr>
        <w:rPr>
          <w:rFonts w:cstheme="minorHAnsi"/>
          <w:sz w:val="28"/>
          <w:szCs w:val="28"/>
        </w:rPr>
      </w:pPr>
      <w:r w:rsidRPr="00F26F30">
        <w:rPr>
          <w:rFonts w:cstheme="minorHAnsi"/>
          <w:sz w:val="28"/>
          <w:szCs w:val="28"/>
        </w:rPr>
        <w:t>Suited for running specific roles like DNS servers, domain controllers, file servers, and more.</w:t>
      </w:r>
    </w:p>
    <w:p w14:paraId="396B22D4" w14:textId="77777777" w:rsidR="00F26F30" w:rsidRPr="00F26F30" w:rsidRDefault="00F26F30">
      <w:pPr>
        <w:numPr>
          <w:ilvl w:val="1"/>
          <w:numId w:val="806"/>
        </w:numPr>
        <w:rPr>
          <w:rFonts w:cstheme="minorHAnsi"/>
          <w:sz w:val="28"/>
          <w:szCs w:val="28"/>
        </w:rPr>
      </w:pPr>
      <w:r w:rsidRPr="00F26F30">
        <w:rPr>
          <w:rFonts w:cstheme="minorHAnsi"/>
          <w:sz w:val="28"/>
          <w:szCs w:val="28"/>
        </w:rPr>
        <w:t>Suitable for headless operations where GUI is not necessary.</w:t>
      </w:r>
    </w:p>
    <w:p w14:paraId="5E23EC1E" w14:textId="77777777" w:rsidR="00F26F30" w:rsidRPr="00F26F30" w:rsidRDefault="00F26F30" w:rsidP="00F26F30">
      <w:pPr>
        <w:rPr>
          <w:rFonts w:cstheme="minorHAnsi"/>
          <w:b/>
          <w:bCs/>
          <w:sz w:val="28"/>
          <w:szCs w:val="28"/>
        </w:rPr>
      </w:pPr>
      <w:r w:rsidRPr="00F26F30">
        <w:rPr>
          <w:rFonts w:cstheme="minorHAnsi"/>
          <w:b/>
          <w:bCs/>
          <w:sz w:val="28"/>
          <w:szCs w:val="28"/>
        </w:rPr>
        <w:t>3. Nano Server:</w:t>
      </w:r>
    </w:p>
    <w:p w14:paraId="23261138" w14:textId="77777777" w:rsidR="00F26F30" w:rsidRPr="00F26F30" w:rsidRDefault="00F26F30">
      <w:pPr>
        <w:numPr>
          <w:ilvl w:val="0"/>
          <w:numId w:val="807"/>
        </w:numPr>
        <w:rPr>
          <w:rFonts w:cstheme="minorHAnsi"/>
          <w:sz w:val="28"/>
          <w:szCs w:val="28"/>
        </w:rPr>
      </w:pPr>
      <w:r w:rsidRPr="00F26F30">
        <w:rPr>
          <w:rFonts w:cstheme="minorHAnsi"/>
          <w:b/>
          <w:bCs/>
          <w:sz w:val="28"/>
          <w:szCs w:val="28"/>
        </w:rPr>
        <w:t>Description:</w:t>
      </w:r>
    </w:p>
    <w:p w14:paraId="066F4E6A" w14:textId="77777777" w:rsidR="00F26F30" w:rsidRPr="00F26F30" w:rsidRDefault="00F26F30">
      <w:pPr>
        <w:numPr>
          <w:ilvl w:val="1"/>
          <w:numId w:val="807"/>
        </w:numPr>
        <w:rPr>
          <w:rFonts w:cstheme="minorHAnsi"/>
          <w:sz w:val="28"/>
          <w:szCs w:val="28"/>
        </w:rPr>
      </w:pPr>
      <w:r w:rsidRPr="00F26F30">
        <w:rPr>
          <w:rFonts w:cstheme="minorHAnsi"/>
          <w:sz w:val="28"/>
          <w:szCs w:val="28"/>
        </w:rPr>
        <w:t>Nano Server was a very minimalistic installation option with a tiny footprint, optimized for specific use cases like container hosting and cloud-native applications.</w:t>
      </w:r>
    </w:p>
    <w:p w14:paraId="771FED67" w14:textId="77777777" w:rsidR="00F26F30" w:rsidRPr="00F26F30" w:rsidRDefault="00F26F30">
      <w:pPr>
        <w:numPr>
          <w:ilvl w:val="0"/>
          <w:numId w:val="807"/>
        </w:numPr>
        <w:rPr>
          <w:rFonts w:cstheme="minorHAnsi"/>
          <w:sz w:val="28"/>
          <w:szCs w:val="28"/>
        </w:rPr>
      </w:pPr>
      <w:r w:rsidRPr="00F26F30">
        <w:rPr>
          <w:rFonts w:cstheme="minorHAnsi"/>
          <w:b/>
          <w:bCs/>
          <w:sz w:val="28"/>
          <w:szCs w:val="28"/>
        </w:rPr>
        <w:t>Key Characteristics:</w:t>
      </w:r>
    </w:p>
    <w:p w14:paraId="1EE391C4" w14:textId="77777777" w:rsidR="00F26F30" w:rsidRPr="00F26F30" w:rsidRDefault="00F26F30">
      <w:pPr>
        <w:numPr>
          <w:ilvl w:val="1"/>
          <w:numId w:val="807"/>
        </w:numPr>
        <w:rPr>
          <w:rFonts w:cstheme="minorHAnsi"/>
          <w:sz w:val="28"/>
          <w:szCs w:val="28"/>
        </w:rPr>
      </w:pPr>
      <w:r w:rsidRPr="00F26F30">
        <w:rPr>
          <w:rFonts w:cstheme="minorHAnsi"/>
          <w:sz w:val="28"/>
          <w:szCs w:val="28"/>
        </w:rPr>
        <w:t>Smallest installation footprint among the three options, utilizing minimal disk space, memory, and CPU.</w:t>
      </w:r>
    </w:p>
    <w:p w14:paraId="1B5BBDBC" w14:textId="77777777" w:rsidR="00F26F30" w:rsidRPr="00F26F30" w:rsidRDefault="00F26F30">
      <w:pPr>
        <w:numPr>
          <w:ilvl w:val="1"/>
          <w:numId w:val="807"/>
        </w:numPr>
        <w:rPr>
          <w:rFonts w:cstheme="minorHAnsi"/>
          <w:sz w:val="28"/>
          <w:szCs w:val="28"/>
        </w:rPr>
      </w:pPr>
      <w:r w:rsidRPr="00F26F30">
        <w:rPr>
          <w:rFonts w:cstheme="minorHAnsi"/>
          <w:sz w:val="28"/>
          <w:szCs w:val="28"/>
        </w:rPr>
        <w:t>Designed for cloud-native and containerized applications, offering high efficiency and fast boot times.</w:t>
      </w:r>
    </w:p>
    <w:p w14:paraId="298A8B3F" w14:textId="77777777" w:rsidR="00F26F30" w:rsidRPr="00F26F30" w:rsidRDefault="00F26F30">
      <w:pPr>
        <w:numPr>
          <w:ilvl w:val="1"/>
          <w:numId w:val="807"/>
        </w:numPr>
        <w:rPr>
          <w:rFonts w:cstheme="minorHAnsi"/>
          <w:sz w:val="28"/>
          <w:szCs w:val="28"/>
        </w:rPr>
      </w:pPr>
      <w:r w:rsidRPr="00F26F30">
        <w:rPr>
          <w:rFonts w:cstheme="minorHAnsi"/>
          <w:sz w:val="28"/>
          <w:szCs w:val="28"/>
        </w:rPr>
        <w:t>No local GUI; administration is primarily done through remote management tools.</w:t>
      </w:r>
    </w:p>
    <w:p w14:paraId="430CC155" w14:textId="77777777" w:rsidR="00F26F30" w:rsidRPr="00F26F30" w:rsidRDefault="00F26F30">
      <w:pPr>
        <w:numPr>
          <w:ilvl w:val="1"/>
          <w:numId w:val="807"/>
        </w:numPr>
        <w:rPr>
          <w:rFonts w:cstheme="minorHAnsi"/>
          <w:sz w:val="28"/>
          <w:szCs w:val="28"/>
        </w:rPr>
      </w:pPr>
      <w:r w:rsidRPr="00F26F30">
        <w:rPr>
          <w:rFonts w:cstheme="minorHAnsi"/>
          <w:sz w:val="28"/>
          <w:szCs w:val="28"/>
        </w:rPr>
        <w:t>Limited support for roles and features compared to Server Core.</w:t>
      </w:r>
    </w:p>
    <w:p w14:paraId="5B61C4BA" w14:textId="77777777" w:rsidR="00F26F30" w:rsidRPr="00F26F30" w:rsidRDefault="00F26F30">
      <w:pPr>
        <w:numPr>
          <w:ilvl w:val="0"/>
          <w:numId w:val="807"/>
        </w:numPr>
        <w:rPr>
          <w:rFonts w:cstheme="minorHAnsi"/>
          <w:sz w:val="28"/>
          <w:szCs w:val="28"/>
        </w:rPr>
      </w:pPr>
      <w:r w:rsidRPr="00F26F30">
        <w:rPr>
          <w:rFonts w:cstheme="minorHAnsi"/>
          <w:b/>
          <w:bCs/>
          <w:sz w:val="28"/>
          <w:szCs w:val="28"/>
        </w:rPr>
        <w:t>Use Cases:</w:t>
      </w:r>
    </w:p>
    <w:p w14:paraId="50C4EE28" w14:textId="77777777" w:rsidR="00F26F30" w:rsidRPr="00F26F30" w:rsidRDefault="00F26F30">
      <w:pPr>
        <w:numPr>
          <w:ilvl w:val="1"/>
          <w:numId w:val="807"/>
        </w:numPr>
        <w:rPr>
          <w:rFonts w:cstheme="minorHAnsi"/>
          <w:sz w:val="28"/>
          <w:szCs w:val="28"/>
        </w:rPr>
      </w:pPr>
      <w:r w:rsidRPr="00F26F30">
        <w:rPr>
          <w:rFonts w:cstheme="minorHAnsi"/>
          <w:sz w:val="28"/>
          <w:szCs w:val="28"/>
        </w:rPr>
        <w:t>Ideal for hosting containers and microservices due to its lightweight and efficient design.</w:t>
      </w:r>
    </w:p>
    <w:p w14:paraId="2DF16586" w14:textId="77777777" w:rsidR="00F26F30" w:rsidRPr="00F26F30" w:rsidRDefault="00F26F30">
      <w:pPr>
        <w:numPr>
          <w:ilvl w:val="1"/>
          <w:numId w:val="807"/>
        </w:numPr>
        <w:rPr>
          <w:rFonts w:cstheme="minorHAnsi"/>
          <w:sz w:val="28"/>
          <w:szCs w:val="28"/>
        </w:rPr>
      </w:pPr>
      <w:r w:rsidRPr="00F26F30">
        <w:rPr>
          <w:rFonts w:cstheme="minorHAnsi"/>
          <w:sz w:val="28"/>
          <w:szCs w:val="28"/>
        </w:rPr>
        <w:t>Suited for scale-out workloads, cloud-native applications, and microservices architectures.</w:t>
      </w:r>
    </w:p>
    <w:p w14:paraId="20D09C39" w14:textId="77777777" w:rsidR="00F26F30" w:rsidRPr="00F26F30" w:rsidRDefault="00F26F30">
      <w:pPr>
        <w:numPr>
          <w:ilvl w:val="1"/>
          <w:numId w:val="807"/>
        </w:numPr>
        <w:rPr>
          <w:rFonts w:cstheme="minorHAnsi"/>
          <w:sz w:val="28"/>
          <w:szCs w:val="28"/>
        </w:rPr>
      </w:pPr>
      <w:r w:rsidRPr="00F26F30">
        <w:rPr>
          <w:rFonts w:cstheme="minorHAnsi"/>
          <w:sz w:val="28"/>
          <w:szCs w:val="28"/>
        </w:rPr>
        <w:t>Efficient for edge computing and Internet of Things (IoT) scenarios due to its small size and low resource usage.</w:t>
      </w:r>
    </w:p>
    <w:p w14:paraId="7E0608AD" w14:textId="77777777" w:rsidR="00F26F30" w:rsidRPr="00F26F30" w:rsidRDefault="00F26F30" w:rsidP="00F26F30">
      <w:pPr>
        <w:rPr>
          <w:rFonts w:cstheme="minorHAnsi"/>
          <w:sz w:val="28"/>
          <w:szCs w:val="28"/>
        </w:rPr>
      </w:pPr>
      <w:r w:rsidRPr="00F26F30">
        <w:rPr>
          <w:rFonts w:cstheme="minorHAnsi"/>
          <w:sz w:val="28"/>
          <w:szCs w:val="28"/>
        </w:rPr>
        <w:lastRenderedPageBreak/>
        <w:t>In summary, the choice between GUI Server, Server Core, or Nano Server depends on the specific requirements of the environment, including considerations such as resource usage, security, administrative preferences, application needs, and targeted use cases. Each installation option has its advantages and is tailored for different scenarios to meet diverse organizational needs.</w:t>
      </w:r>
    </w:p>
    <w:p w14:paraId="35A17B43" w14:textId="4887CA1C" w:rsidR="00090954" w:rsidRDefault="00090954" w:rsidP="000E15C1">
      <w:pPr>
        <w:rPr>
          <w:rFonts w:cstheme="minorHAnsi"/>
          <w:sz w:val="28"/>
          <w:szCs w:val="28"/>
        </w:rPr>
      </w:pPr>
    </w:p>
    <w:p w14:paraId="1EC7A435" w14:textId="7F0BBC2E" w:rsidR="000E15C1" w:rsidRPr="00F26F30" w:rsidRDefault="000E15C1">
      <w:pPr>
        <w:pStyle w:val="ListParagraph"/>
        <w:numPr>
          <w:ilvl w:val="0"/>
          <w:numId w:val="808"/>
        </w:numPr>
        <w:rPr>
          <w:rFonts w:cstheme="minorHAnsi"/>
          <w:sz w:val="28"/>
          <w:szCs w:val="28"/>
        </w:rPr>
      </w:pPr>
      <w:r w:rsidRPr="00F26F30">
        <w:rPr>
          <w:rFonts w:cstheme="minorHAnsi"/>
          <w:b/>
          <w:bCs/>
          <w:sz w:val="28"/>
          <w:szCs w:val="28"/>
        </w:rPr>
        <w:t>Practical</w:t>
      </w:r>
    </w:p>
    <w:p w14:paraId="6F9BCB7A" w14:textId="77777777" w:rsidR="00090954" w:rsidRDefault="00090954" w:rsidP="000E15C1">
      <w:pPr>
        <w:rPr>
          <w:rFonts w:cstheme="minorHAnsi"/>
          <w:sz w:val="28"/>
          <w:szCs w:val="28"/>
        </w:rPr>
      </w:pPr>
    </w:p>
    <w:p w14:paraId="6BF33F2C" w14:textId="0F028B04" w:rsidR="000E15C1" w:rsidRPr="00CD42C1" w:rsidRDefault="000E15C1" w:rsidP="000E15C1">
      <w:pPr>
        <w:rPr>
          <w:rFonts w:cstheme="minorHAnsi"/>
          <w:sz w:val="28"/>
          <w:szCs w:val="28"/>
        </w:rPr>
      </w:pPr>
      <w:r w:rsidRPr="00CD42C1">
        <w:rPr>
          <w:rFonts w:cstheme="minorHAnsi"/>
          <w:sz w:val="28"/>
          <w:szCs w:val="28"/>
        </w:rPr>
        <w:t>1. Install server 2016 GUI</w:t>
      </w:r>
    </w:p>
    <w:p w14:paraId="562E8D78" w14:textId="77777777" w:rsidR="00F26F30" w:rsidRPr="00F26F30" w:rsidRDefault="00F26F30" w:rsidP="00F26F30">
      <w:pPr>
        <w:rPr>
          <w:rFonts w:cstheme="minorHAnsi"/>
          <w:sz w:val="28"/>
          <w:szCs w:val="28"/>
        </w:rPr>
      </w:pPr>
      <w:r>
        <w:rPr>
          <w:rFonts w:cstheme="minorHAnsi"/>
          <w:sz w:val="28"/>
          <w:szCs w:val="28"/>
        </w:rPr>
        <w:t xml:space="preserve">Ans: </w:t>
      </w:r>
      <w:r w:rsidRPr="00F26F30">
        <w:rPr>
          <w:rFonts w:cstheme="minorHAnsi"/>
          <w:sz w:val="28"/>
          <w:szCs w:val="28"/>
        </w:rPr>
        <w:t>To install Windows Server 2016 with the GUI (Graphical User Interface), you'll need to go through the standard installation process. Here's a step-by-step guide:</w:t>
      </w:r>
    </w:p>
    <w:p w14:paraId="52F625A9" w14:textId="77777777" w:rsidR="00F26F30" w:rsidRPr="00F26F30" w:rsidRDefault="00F26F30">
      <w:pPr>
        <w:numPr>
          <w:ilvl w:val="0"/>
          <w:numId w:val="809"/>
        </w:numPr>
        <w:rPr>
          <w:rFonts w:cstheme="minorHAnsi"/>
          <w:sz w:val="28"/>
          <w:szCs w:val="28"/>
        </w:rPr>
      </w:pPr>
      <w:r w:rsidRPr="00F26F30">
        <w:rPr>
          <w:rFonts w:cstheme="minorHAnsi"/>
          <w:b/>
          <w:bCs/>
          <w:sz w:val="28"/>
          <w:szCs w:val="28"/>
        </w:rPr>
        <w:t>Boot the Server:</w:t>
      </w:r>
      <w:r w:rsidRPr="00F26F30">
        <w:rPr>
          <w:rFonts w:cstheme="minorHAnsi"/>
          <w:sz w:val="28"/>
          <w:szCs w:val="28"/>
        </w:rPr>
        <w:t xml:space="preserve"> Insert the Windows Server 2016 installation media (DVD or USB) into the server and boot from it. Make sure your system BIOS or UEFI settings are configured to boot from the installation media.</w:t>
      </w:r>
    </w:p>
    <w:p w14:paraId="480FA1E8" w14:textId="77777777" w:rsidR="00F26F30" w:rsidRPr="00F26F30" w:rsidRDefault="00F26F30">
      <w:pPr>
        <w:numPr>
          <w:ilvl w:val="0"/>
          <w:numId w:val="809"/>
        </w:numPr>
        <w:rPr>
          <w:rFonts w:cstheme="minorHAnsi"/>
          <w:sz w:val="28"/>
          <w:szCs w:val="28"/>
        </w:rPr>
      </w:pPr>
      <w:r w:rsidRPr="00F26F30">
        <w:rPr>
          <w:rFonts w:cstheme="minorHAnsi"/>
          <w:b/>
          <w:bCs/>
          <w:sz w:val="28"/>
          <w:szCs w:val="28"/>
        </w:rPr>
        <w:t>Windows Setup:</w:t>
      </w:r>
      <w:r w:rsidRPr="00F26F30">
        <w:rPr>
          <w:rFonts w:cstheme="minorHAnsi"/>
          <w:sz w:val="28"/>
          <w:szCs w:val="28"/>
        </w:rPr>
        <w:t xml:space="preserve"> The system will boot from the installation media, and you'll see the initial Windows Setup screen.</w:t>
      </w:r>
    </w:p>
    <w:p w14:paraId="1AC30F22" w14:textId="77777777" w:rsidR="00F26F30" w:rsidRPr="00F26F30" w:rsidRDefault="00F26F30">
      <w:pPr>
        <w:numPr>
          <w:ilvl w:val="0"/>
          <w:numId w:val="809"/>
        </w:numPr>
        <w:rPr>
          <w:rFonts w:cstheme="minorHAnsi"/>
          <w:sz w:val="28"/>
          <w:szCs w:val="28"/>
        </w:rPr>
      </w:pPr>
      <w:r w:rsidRPr="00F26F30">
        <w:rPr>
          <w:rFonts w:cstheme="minorHAnsi"/>
          <w:b/>
          <w:bCs/>
          <w:sz w:val="28"/>
          <w:szCs w:val="28"/>
        </w:rPr>
        <w:t>Select Language and Other Preferences:</w:t>
      </w:r>
      <w:r w:rsidRPr="00F26F30">
        <w:rPr>
          <w:rFonts w:cstheme="minorHAnsi"/>
          <w:sz w:val="28"/>
          <w:szCs w:val="28"/>
        </w:rPr>
        <w:t xml:space="preserve"> Select your preferred language, time and currency format, and keyboard input. Click "Next" to proceed.</w:t>
      </w:r>
    </w:p>
    <w:p w14:paraId="48285AA0" w14:textId="77777777" w:rsidR="00F26F30" w:rsidRPr="00F26F30" w:rsidRDefault="00F26F30">
      <w:pPr>
        <w:numPr>
          <w:ilvl w:val="0"/>
          <w:numId w:val="809"/>
        </w:numPr>
        <w:rPr>
          <w:rFonts w:cstheme="minorHAnsi"/>
          <w:sz w:val="28"/>
          <w:szCs w:val="28"/>
        </w:rPr>
      </w:pPr>
      <w:r w:rsidRPr="00F26F30">
        <w:rPr>
          <w:rFonts w:cstheme="minorHAnsi"/>
          <w:b/>
          <w:bCs/>
          <w:sz w:val="28"/>
          <w:szCs w:val="28"/>
        </w:rPr>
        <w:t>Install Now:</w:t>
      </w:r>
      <w:r w:rsidRPr="00F26F30">
        <w:rPr>
          <w:rFonts w:cstheme="minorHAnsi"/>
          <w:sz w:val="28"/>
          <w:szCs w:val="28"/>
        </w:rPr>
        <w:t xml:space="preserve"> Click on the "Install Now" button to start the installation process.</w:t>
      </w:r>
    </w:p>
    <w:p w14:paraId="4F298CB5" w14:textId="77777777" w:rsidR="00F26F30" w:rsidRPr="00F26F30" w:rsidRDefault="00F26F30">
      <w:pPr>
        <w:numPr>
          <w:ilvl w:val="0"/>
          <w:numId w:val="809"/>
        </w:numPr>
        <w:rPr>
          <w:rFonts w:cstheme="minorHAnsi"/>
          <w:sz w:val="28"/>
          <w:szCs w:val="28"/>
        </w:rPr>
      </w:pPr>
      <w:r w:rsidRPr="00F26F30">
        <w:rPr>
          <w:rFonts w:cstheme="minorHAnsi"/>
          <w:b/>
          <w:bCs/>
          <w:sz w:val="28"/>
          <w:szCs w:val="28"/>
        </w:rPr>
        <w:t>Enter Product Key:</w:t>
      </w:r>
      <w:r w:rsidRPr="00F26F30">
        <w:rPr>
          <w:rFonts w:cstheme="minorHAnsi"/>
          <w:sz w:val="28"/>
          <w:szCs w:val="28"/>
        </w:rPr>
        <w:t xml:space="preserve"> Enter your Windows Server 2016 product key when prompted. Click "Next" to continue.</w:t>
      </w:r>
    </w:p>
    <w:p w14:paraId="0807DAC4" w14:textId="77777777" w:rsidR="00F26F30" w:rsidRPr="00F26F30" w:rsidRDefault="00F26F30">
      <w:pPr>
        <w:numPr>
          <w:ilvl w:val="0"/>
          <w:numId w:val="809"/>
        </w:numPr>
        <w:rPr>
          <w:rFonts w:cstheme="minorHAnsi"/>
          <w:sz w:val="28"/>
          <w:szCs w:val="28"/>
        </w:rPr>
      </w:pPr>
      <w:r w:rsidRPr="00F26F30">
        <w:rPr>
          <w:rFonts w:cstheme="minorHAnsi"/>
          <w:b/>
          <w:bCs/>
          <w:sz w:val="28"/>
          <w:szCs w:val="28"/>
        </w:rPr>
        <w:t>Select the Edition:</w:t>
      </w:r>
      <w:r w:rsidRPr="00F26F30">
        <w:rPr>
          <w:rFonts w:cstheme="minorHAnsi"/>
          <w:sz w:val="28"/>
          <w:szCs w:val="28"/>
        </w:rPr>
        <w:t xml:space="preserve"> Select the edition of Windows Server 2016 you want to install (e.g., Standard, Datacenter). Click "Next."</w:t>
      </w:r>
    </w:p>
    <w:p w14:paraId="306050F8" w14:textId="77777777" w:rsidR="00F26F30" w:rsidRPr="00F26F30" w:rsidRDefault="00F26F30">
      <w:pPr>
        <w:numPr>
          <w:ilvl w:val="0"/>
          <w:numId w:val="809"/>
        </w:numPr>
        <w:rPr>
          <w:rFonts w:cstheme="minorHAnsi"/>
          <w:sz w:val="28"/>
          <w:szCs w:val="28"/>
        </w:rPr>
      </w:pPr>
      <w:r w:rsidRPr="00F26F30">
        <w:rPr>
          <w:rFonts w:cstheme="minorHAnsi"/>
          <w:b/>
          <w:bCs/>
          <w:sz w:val="28"/>
          <w:szCs w:val="28"/>
        </w:rPr>
        <w:t>Accept License Terms:</w:t>
      </w:r>
      <w:r w:rsidRPr="00F26F30">
        <w:rPr>
          <w:rFonts w:cstheme="minorHAnsi"/>
          <w:sz w:val="28"/>
          <w:szCs w:val="28"/>
        </w:rPr>
        <w:t xml:space="preserve"> Read and accept the license terms. Click "Next."</w:t>
      </w:r>
    </w:p>
    <w:p w14:paraId="7A0F03AC" w14:textId="77777777" w:rsidR="00F26F30" w:rsidRPr="00F26F30" w:rsidRDefault="00F26F30">
      <w:pPr>
        <w:numPr>
          <w:ilvl w:val="0"/>
          <w:numId w:val="809"/>
        </w:numPr>
        <w:rPr>
          <w:rFonts w:cstheme="minorHAnsi"/>
          <w:sz w:val="28"/>
          <w:szCs w:val="28"/>
        </w:rPr>
      </w:pPr>
      <w:r w:rsidRPr="00F26F30">
        <w:rPr>
          <w:rFonts w:cstheme="minorHAnsi"/>
          <w:b/>
          <w:bCs/>
          <w:sz w:val="28"/>
          <w:szCs w:val="28"/>
        </w:rPr>
        <w:t>Choose Installation Type:</w:t>
      </w:r>
      <w:r w:rsidRPr="00F26F30">
        <w:rPr>
          <w:rFonts w:cstheme="minorHAnsi"/>
          <w:sz w:val="28"/>
          <w:szCs w:val="28"/>
        </w:rPr>
        <w:t xml:space="preserve"> Select the "Custom: Install Windows only (advanced)" installation type.</w:t>
      </w:r>
    </w:p>
    <w:p w14:paraId="2D0CC590" w14:textId="77777777" w:rsidR="00F26F30" w:rsidRPr="00F26F30" w:rsidRDefault="00F26F30">
      <w:pPr>
        <w:numPr>
          <w:ilvl w:val="0"/>
          <w:numId w:val="809"/>
        </w:numPr>
        <w:rPr>
          <w:rFonts w:cstheme="minorHAnsi"/>
          <w:sz w:val="28"/>
          <w:szCs w:val="28"/>
        </w:rPr>
      </w:pPr>
      <w:r w:rsidRPr="00F26F30">
        <w:rPr>
          <w:rFonts w:cstheme="minorHAnsi"/>
          <w:b/>
          <w:bCs/>
          <w:sz w:val="28"/>
          <w:szCs w:val="28"/>
        </w:rPr>
        <w:lastRenderedPageBreak/>
        <w:t>Select a Partition:</w:t>
      </w:r>
      <w:r w:rsidRPr="00F26F30">
        <w:rPr>
          <w:rFonts w:cstheme="minorHAnsi"/>
          <w:sz w:val="28"/>
          <w:szCs w:val="28"/>
        </w:rPr>
        <w:t xml:space="preserve"> If there are existing partitions on the hard drive, choose a partition where you want to install Windows Server. If needed, create, format, and select a new partition.</w:t>
      </w:r>
    </w:p>
    <w:p w14:paraId="5E03E453" w14:textId="77777777" w:rsidR="00F26F30" w:rsidRPr="00F26F30" w:rsidRDefault="00F26F30">
      <w:pPr>
        <w:numPr>
          <w:ilvl w:val="0"/>
          <w:numId w:val="809"/>
        </w:numPr>
        <w:rPr>
          <w:rFonts w:cstheme="minorHAnsi"/>
          <w:sz w:val="28"/>
          <w:szCs w:val="28"/>
        </w:rPr>
      </w:pPr>
      <w:r w:rsidRPr="00F26F30">
        <w:rPr>
          <w:rFonts w:cstheme="minorHAnsi"/>
          <w:b/>
          <w:bCs/>
          <w:sz w:val="28"/>
          <w:szCs w:val="28"/>
        </w:rPr>
        <w:t>Begin Installation:</w:t>
      </w:r>
      <w:r w:rsidRPr="00F26F30">
        <w:rPr>
          <w:rFonts w:cstheme="minorHAnsi"/>
          <w:sz w:val="28"/>
          <w:szCs w:val="28"/>
        </w:rPr>
        <w:t xml:space="preserve"> Click "Next" to start the installation. Windows Server 2016 will be installed on the selected partition.</w:t>
      </w:r>
    </w:p>
    <w:p w14:paraId="565B3B23" w14:textId="77777777" w:rsidR="00F26F30" w:rsidRPr="00F26F30" w:rsidRDefault="00F26F30">
      <w:pPr>
        <w:numPr>
          <w:ilvl w:val="0"/>
          <w:numId w:val="809"/>
        </w:numPr>
        <w:rPr>
          <w:rFonts w:cstheme="minorHAnsi"/>
          <w:sz w:val="28"/>
          <w:szCs w:val="28"/>
        </w:rPr>
      </w:pPr>
      <w:r w:rsidRPr="00F26F30">
        <w:rPr>
          <w:rFonts w:cstheme="minorHAnsi"/>
          <w:b/>
          <w:bCs/>
          <w:sz w:val="28"/>
          <w:szCs w:val="28"/>
        </w:rPr>
        <w:t>Installation Progress:</w:t>
      </w:r>
      <w:r w:rsidRPr="00F26F30">
        <w:rPr>
          <w:rFonts w:cstheme="minorHAnsi"/>
          <w:sz w:val="28"/>
          <w:szCs w:val="28"/>
        </w:rPr>
        <w:t xml:space="preserve"> The system will go through the installation process. This may take some time.</w:t>
      </w:r>
    </w:p>
    <w:p w14:paraId="04F898A4" w14:textId="77777777" w:rsidR="00F26F30" w:rsidRPr="00F26F30" w:rsidRDefault="00F26F30">
      <w:pPr>
        <w:numPr>
          <w:ilvl w:val="0"/>
          <w:numId w:val="809"/>
        </w:numPr>
        <w:rPr>
          <w:rFonts w:cstheme="minorHAnsi"/>
          <w:sz w:val="28"/>
          <w:szCs w:val="28"/>
        </w:rPr>
      </w:pPr>
      <w:r w:rsidRPr="00F26F30">
        <w:rPr>
          <w:rFonts w:cstheme="minorHAnsi"/>
          <w:b/>
          <w:bCs/>
          <w:sz w:val="28"/>
          <w:szCs w:val="28"/>
        </w:rPr>
        <w:t>Set Administrator Password:</w:t>
      </w:r>
      <w:r w:rsidRPr="00F26F30">
        <w:rPr>
          <w:rFonts w:cstheme="minorHAnsi"/>
          <w:sz w:val="28"/>
          <w:szCs w:val="28"/>
        </w:rPr>
        <w:t xml:space="preserve"> After installation, the server will reboot. Set the Administrator password when prompted.</w:t>
      </w:r>
    </w:p>
    <w:p w14:paraId="500486C5" w14:textId="77777777" w:rsidR="00F26F30" w:rsidRPr="00F26F30" w:rsidRDefault="00F26F30">
      <w:pPr>
        <w:numPr>
          <w:ilvl w:val="0"/>
          <w:numId w:val="809"/>
        </w:numPr>
        <w:rPr>
          <w:rFonts w:cstheme="minorHAnsi"/>
          <w:sz w:val="28"/>
          <w:szCs w:val="28"/>
        </w:rPr>
      </w:pPr>
      <w:r w:rsidRPr="00F26F30">
        <w:rPr>
          <w:rFonts w:cstheme="minorHAnsi"/>
          <w:b/>
          <w:bCs/>
          <w:sz w:val="28"/>
          <w:szCs w:val="28"/>
        </w:rPr>
        <w:t>Log In:</w:t>
      </w:r>
      <w:r w:rsidRPr="00F26F30">
        <w:rPr>
          <w:rFonts w:cstheme="minorHAnsi"/>
          <w:sz w:val="28"/>
          <w:szCs w:val="28"/>
        </w:rPr>
        <w:t xml:space="preserve"> Log in with the Administrator password you just set.</w:t>
      </w:r>
    </w:p>
    <w:p w14:paraId="58B32070" w14:textId="77777777" w:rsidR="00F26F30" w:rsidRPr="00F26F30" w:rsidRDefault="00F26F30">
      <w:pPr>
        <w:numPr>
          <w:ilvl w:val="0"/>
          <w:numId w:val="809"/>
        </w:numPr>
        <w:rPr>
          <w:rFonts w:cstheme="minorHAnsi"/>
          <w:sz w:val="28"/>
          <w:szCs w:val="28"/>
        </w:rPr>
      </w:pPr>
      <w:r w:rsidRPr="00F26F30">
        <w:rPr>
          <w:rFonts w:cstheme="minorHAnsi"/>
          <w:b/>
          <w:bCs/>
          <w:sz w:val="28"/>
          <w:szCs w:val="28"/>
        </w:rPr>
        <w:t>Windows Server Manager:</w:t>
      </w:r>
      <w:r w:rsidRPr="00F26F30">
        <w:rPr>
          <w:rFonts w:cstheme="minorHAnsi"/>
          <w:sz w:val="28"/>
          <w:szCs w:val="28"/>
        </w:rPr>
        <w:t xml:space="preserve"> After logging in, the Windows Server Manager will open. Here, you can manage and configure your server.</w:t>
      </w:r>
    </w:p>
    <w:p w14:paraId="6AF03F9A" w14:textId="77777777" w:rsidR="00F26F30" w:rsidRPr="00F26F30" w:rsidRDefault="00F26F30" w:rsidP="00F26F30">
      <w:pPr>
        <w:rPr>
          <w:rFonts w:cstheme="minorHAnsi"/>
          <w:sz w:val="28"/>
          <w:szCs w:val="28"/>
        </w:rPr>
      </w:pPr>
      <w:r w:rsidRPr="00F26F30">
        <w:rPr>
          <w:rFonts w:cstheme="minorHAnsi"/>
          <w:sz w:val="28"/>
          <w:szCs w:val="28"/>
        </w:rPr>
        <w:t>Now you have a Windows Server 2016 installation with a GUI. You can access and use the graphical interface to configure and manage the server as needed.</w:t>
      </w:r>
    </w:p>
    <w:p w14:paraId="1DC4EBC3" w14:textId="77777777" w:rsidR="00F26F30" w:rsidRPr="00F26F30" w:rsidRDefault="00F26F30" w:rsidP="00F26F30">
      <w:pPr>
        <w:rPr>
          <w:rFonts w:cstheme="minorHAnsi"/>
          <w:vanish/>
          <w:sz w:val="28"/>
          <w:szCs w:val="28"/>
        </w:rPr>
      </w:pPr>
      <w:r w:rsidRPr="00F26F30">
        <w:rPr>
          <w:rFonts w:cstheme="minorHAnsi"/>
          <w:vanish/>
          <w:sz w:val="28"/>
          <w:szCs w:val="28"/>
        </w:rPr>
        <w:t>Top of Form</w:t>
      </w:r>
    </w:p>
    <w:p w14:paraId="33A1E566" w14:textId="26955236" w:rsidR="00090954" w:rsidRDefault="00090954" w:rsidP="000E15C1">
      <w:pPr>
        <w:rPr>
          <w:rFonts w:cstheme="minorHAnsi"/>
          <w:sz w:val="28"/>
          <w:szCs w:val="28"/>
        </w:rPr>
      </w:pPr>
    </w:p>
    <w:p w14:paraId="6DCB647B" w14:textId="46D9FBE9" w:rsidR="000E15C1" w:rsidRPr="00CD42C1" w:rsidRDefault="000E15C1" w:rsidP="000E15C1">
      <w:pPr>
        <w:rPr>
          <w:rFonts w:cstheme="minorHAnsi"/>
          <w:sz w:val="28"/>
          <w:szCs w:val="28"/>
        </w:rPr>
      </w:pPr>
      <w:r w:rsidRPr="00CD42C1">
        <w:rPr>
          <w:rFonts w:cstheme="minorHAnsi"/>
          <w:sz w:val="28"/>
          <w:szCs w:val="28"/>
        </w:rPr>
        <w:t>2. Install server 2016 server core</w:t>
      </w:r>
    </w:p>
    <w:p w14:paraId="376E8742" w14:textId="0257B06A" w:rsidR="00F26F30" w:rsidRPr="00F26F30" w:rsidRDefault="00F26F30" w:rsidP="00F26F30">
      <w:pPr>
        <w:rPr>
          <w:rFonts w:cstheme="minorHAnsi"/>
          <w:sz w:val="28"/>
          <w:szCs w:val="28"/>
        </w:rPr>
      </w:pPr>
      <w:r>
        <w:rPr>
          <w:rFonts w:cstheme="minorHAnsi"/>
          <w:sz w:val="28"/>
          <w:szCs w:val="28"/>
        </w:rPr>
        <w:t xml:space="preserve">Ans: </w:t>
      </w:r>
      <w:r w:rsidRPr="00F26F30">
        <w:rPr>
          <w:rFonts w:cstheme="minorHAnsi"/>
          <w:sz w:val="28"/>
          <w:szCs w:val="28"/>
        </w:rPr>
        <w:t>To install Windows Server 2016 in Server Core mode, follow these steps:</w:t>
      </w:r>
    </w:p>
    <w:p w14:paraId="2647CA17" w14:textId="77777777" w:rsidR="00F26F30" w:rsidRPr="00F26F30" w:rsidRDefault="00F26F30">
      <w:pPr>
        <w:numPr>
          <w:ilvl w:val="0"/>
          <w:numId w:val="810"/>
        </w:numPr>
        <w:rPr>
          <w:rFonts w:cstheme="minorHAnsi"/>
          <w:sz w:val="28"/>
          <w:szCs w:val="28"/>
        </w:rPr>
      </w:pPr>
      <w:r w:rsidRPr="00F26F30">
        <w:rPr>
          <w:rFonts w:cstheme="minorHAnsi"/>
          <w:b/>
          <w:bCs/>
          <w:sz w:val="28"/>
          <w:szCs w:val="28"/>
        </w:rPr>
        <w:t>Boot the Server:</w:t>
      </w:r>
      <w:r w:rsidRPr="00F26F30">
        <w:rPr>
          <w:rFonts w:cstheme="minorHAnsi"/>
          <w:sz w:val="28"/>
          <w:szCs w:val="28"/>
        </w:rPr>
        <w:t xml:space="preserve"> Insert the Windows Server 2016 installation media (DVD or USB) into the server and boot from it. Make sure your system BIOS or UEFI settings are configured to boot from the installation media.</w:t>
      </w:r>
    </w:p>
    <w:p w14:paraId="2B20A967" w14:textId="77777777" w:rsidR="00F26F30" w:rsidRPr="00F26F30" w:rsidRDefault="00F26F30">
      <w:pPr>
        <w:numPr>
          <w:ilvl w:val="0"/>
          <w:numId w:val="810"/>
        </w:numPr>
        <w:rPr>
          <w:rFonts w:cstheme="minorHAnsi"/>
          <w:sz w:val="28"/>
          <w:szCs w:val="28"/>
        </w:rPr>
      </w:pPr>
      <w:r w:rsidRPr="00F26F30">
        <w:rPr>
          <w:rFonts w:cstheme="minorHAnsi"/>
          <w:b/>
          <w:bCs/>
          <w:sz w:val="28"/>
          <w:szCs w:val="28"/>
        </w:rPr>
        <w:t>Windows Setup:</w:t>
      </w:r>
      <w:r w:rsidRPr="00F26F30">
        <w:rPr>
          <w:rFonts w:cstheme="minorHAnsi"/>
          <w:sz w:val="28"/>
          <w:szCs w:val="28"/>
        </w:rPr>
        <w:t xml:space="preserve"> The system will boot from the installation media, and you'll see the initial Windows Setup screen.</w:t>
      </w:r>
    </w:p>
    <w:p w14:paraId="1F0F8E1D" w14:textId="77777777" w:rsidR="00F26F30" w:rsidRPr="00F26F30" w:rsidRDefault="00F26F30">
      <w:pPr>
        <w:numPr>
          <w:ilvl w:val="0"/>
          <w:numId w:val="810"/>
        </w:numPr>
        <w:rPr>
          <w:rFonts w:cstheme="minorHAnsi"/>
          <w:sz w:val="28"/>
          <w:szCs w:val="28"/>
        </w:rPr>
      </w:pPr>
      <w:r w:rsidRPr="00F26F30">
        <w:rPr>
          <w:rFonts w:cstheme="minorHAnsi"/>
          <w:b/>
          <w:bCs/>
          <w:sz w:val="28"/>
          <w:szCs w:val="28"/>
        </w:rPr>
        <w:t>Select Language and Other Preferences:</w:t>
      </w:r>
      <w:r w:rsidRPr="00F26F30">
        <w:rPr>
          <w:rFonts w:cstheme="minorHAnsi"/>
          <w:sz w:val="28"/>
          <w:szCs w:val="28"/>
        </w:rPr>
        <w:t xml:space="preserve"> Select your preferred language, time and currency format, and keyboard input. Click "Next" to proceed.</w:t>
      </w:r>
    </w:p>
    <w:p w14:paraId="32CBC321" w14:textId="77777777" w:rsidR="00F26F30" w:rsidRPr="00F26F30" w:rsidRDefault="00F26F30">
      <w:pPr>
        <w:numPr>
          <w:ilvl w:val="0"/>
          <w:numId w:val="810"/>
        </w:numPr>
        <w:rPr>
          <w:rFonts w:cstheme="minorHAnsi"/>
          <w:sz w:val="28"/>
          <w:szCs w:val="28"/>
        </w:rPr>
      </w:pPr>
      <w:r w:rsidRPr="00F26F30">
        <w:rPr>
          <w:rFonts w:cstheme="minorHAnsi"/>
          <w:b/>
          <w:bCs/>
          <w:sz w:val="28"/>
          <w:szCs w:val="28"/>
        </w:rPr>
        <w:t>Install Now:</w:t>
      </w:r>
      <w:r w:rsidRPr="00F26F30">
        <w:rPr>
          <w:rFonts w:cstheme="minorHAnsi"/>
          <w:sz w:val="28"/>
          <w:szCs w:val="28"/>
        </w:rPr>
        <w:t xml:space="preserve"> Click on the "Install Now" button to start the installation process.</w:t>
      </w:r>
    </w:p>
    <w:p w14:paraId="4E09A599" w14:textId="77777777" w:rsidR="00F26F30" w:rsidRPr="00F26F30" w:rsidRDefault="00F26F30">
      <w:pPr>
        <w:numPr>
          <w:ilvl w:val="0"/>
          <w:numId w:val="810"/>
        </w:numPr>
        <w:rPr>
          <w:rFonts w:cstheme="minorHAnsi"/>
          <w:sz w:val="28"/>
          <w:szCs w:val="28"/>
        </w:rPr>
      </w:pPr>
      <w:r w:rsidRPr="00F26F30">
        <w:rPr>
          <w:rFonts w:cstheme="minorHAnsi"/>
          <w:b/>
          <w:bCs/>
          <w:sz w:val="28"/>
          <w:szCs w:val="28"/>
        </w:rPr>
        <w:t>Enter Product Key:</w:t>
      </w:r>
      <w:r w:rsidRPr="00F26F30">
        <w:rPr>
          <w:rFonts w:cstheme="minorHAnsi"/>
          <w:sz w:val="28"/>
          <w:szCs w:val="28"/>
        </w:rPr>
        <w:t xml:space="preserve"> Enter your Windows Server 2016 product key when prompted. Click "Next" to continue.</w:t>
      </w:r>
    </w:p>
    <w:p w14:paraId="6322CBE7" w14:textId="77777777" w:rsidR="00F26F30" w:rsidRPr="00F26F30" w:rsidRDefault="00F26F30">
      <w:pPr>
        <w:numPr>
          <w:ilvl w:val="0"/>
          <w:numId w:val="810"/>
        </w:numPr>
        <w:rPr>
          <w:rFonts w:cstheme="minorHAnsi"/>
          <w:sz w:val="28"/>
          <w:szCs w:val="28"/>
        </w:rPr>
      </w:pPr>
      <w:r w:rsidRPr="00F26F30">
        <w:rPr>
          <w:rFonts w:cstheme="minorHAnsi"/>
          <w:b/>
          <w:bCs/>
          <w:sz w:val="28"/>
          <w:szCs w:val="28"/>
        </w:rPr>
        <w:t>Select the Edition:</w:t>
      </w:r>
      <w:r w:rsidRPr="00F26F30">
        <w:rPr>
          <w:rFonts w:cstheme="minorHAnsi"/>
          <w:sz w:val="28"/>
          <w:szCs w:val="28"/>
        </w:rPr>
        <w:t xml:space="preserve"> Select the edition of Windows Server 2016 you want to install (e.g., Standard, Datacenter). Click "Next."</w:t>
      </w:r>
    </w:p>
    <w:p w14:paraId="48F53748" w14:textId="77777777" w:rsidR="00F26F30" w:rsidRPr="00F26F30" w:rsidRDefault="00F26F30">
      <w:pPr>
        <w:numPr>
          <w:ilvl w:val="0"/>
          <w:numId w:val="810"/>
        </w:numPr>
        <w:rPr>
          <w:rFonts w:cstheme="minorHAnsi"/>
          <w:sz w:val="28"/>
          <w:szCs w:val="28"/>
        </w:rPr>
      </w:pPr>
      <w:r w:rsidRPr="00F26F30">
        <w:rPr>
          <w:rFonts w:cstheme="minorHAnsi"/>
          <w:b/>
          <w:bCs/>
          <w:sz w:val="28"/>
          <w:szCs w:val="28"/>
        </w:rPr>
        <w:lastRenderedPageBreak/>
        <w:t>Accept License Terms:</w:t>
      </w:r>
      <w:r w:rsidRPr="00F26F30">
        <w:rPr>
          <w:rFonts w:cstheme="minorHAnsi"/>
          <w:sz w:val="28"/>
          <w:szCs w:val="28"/>
        </w:rPr>
        <w:t xml:space="preserve"> Read and accept the license terms. Click "Next."</w:t>
      </w:r>
    </w:p>
    <w:p w14:paraId="0256A13F" w14:textId="77777777" w:rsidR="00F26F30" w:rsidRPr="00F26F30" w:rsidRDefault="00F26F30">
      <w:pPr>
        <w:numPr>
          <w:ilvl w:val="0"/>
          <w:numId w:val="810"/>
        </w:numPr>
        <w:rPr>
          <w:rFonts w:cstheme="minorHAnsi"/>
          <w:sz w:val="28"/>
          <w:szCs w:val="28"/>
        </w:rPr>
      </w:pPr>
      <w:r w:rsidRPr="00F26F30">
        <w:rPr>
          <w:rFonts w:cstheme="minorHAnsi"/>
          <w:b/>
          <w:bCs/>
          <w:sz w:val="28"/>
          <w:szCs w:val="28"/>
        </w:rPr>
        <w:t>Choose Installation Type:</w:t>
      </w:r>
      <w:r w:rsidRPr="00F26F30">
        <w:rPr>
          <w:rFonts w:cstheme="minorHAnsi"/>
          <w:sz w:val="28"/>
          <w:szCs w:val="28"/>
        </w:rPr>
        <w:t xml:space="preserve"> Select the "Custom: Install Windows only (advanced)" installation type.</w:t>
      </w:r>
    </w:p>
    <w:p w14:paraId="5074AA6E" w14:textId="77777777" w:rsidR="00F26F30" w:rsidRPr="00F26F30" w:rsidRDefault="00F26F30">
      <w:pPr>
        <w:numPr>
          <w:ilvl w:val="0"/>
          <w:numId w:val="810"/>
        </w:numPr>
        <w:rPr>
          <w:rFonts w:cstheme="minorHAnsi"/>
          <w:sz w:val="28"/>
          <w:szCs w:val="28"/>
        </w:rPr>
      </w:pPr>
      <w:r w:rsidRPr="00F26F30">
        <w:rPr>
          <w:rFonts w:cstheme="minorHAnsi"/>
          <w:b/>
          <w:bCs/>
          <w:sz w:val="28"/>
          <w:szCs w:val="28"/>
        </w:rPr>
        <w:t>Select a Partition:</w:t>
      </w:r>
      <w:r w:rsidRPr="00F26F30">
        <w:rPr>
          <w:rFonts w:cstheme="minorHAnsi"/>
          <w:sz w:val="28"/>
          <w:szCs w:val="28"/>
        </w:rPr>
        <w:t xml:space="preserve"> If there are existing partitions on the hard drive, choose a partition where you want to install Windows Server. If needed, create, format, and select a new partition.</w:t>
      </w:r>
    </w:p>
    <w:p w14:paraId="26BB0ED0" w14:textId="77777777" w:rsidR="00F26F30" w:rsidRPr="00F26F30" w:rsidRDefault="00F26F30">
      <w:pPr>
        <w:numPr>
          <w:ilvl w:val="0"/>
          <w:numId w:val="810"/>
        </w:numPr>
        <w:rPr>
          <w:rFonts w:cstheme="minorHAnsi"/>
          <w:sz w:val="28"/>
          <w:szCs w:val="28"/>
        </w:rPr>
      </w:pPr>
      <w:r w:rsidRPr="00F26F30">
        <w:rPr>
          <w:rFonts w:cstheme="minorHAnsi"/>
          <w:b/>
          <w:bCs/>
          <w:sz w:val="28"/>
          <w:szCs w:val="28"/>
        </w:rPr>
        <w:t>Begin Installation:</w:t>
      </w:r>
      <w:r w:rsidRPr="00F26F30">
        <w:rPr>
          <w:rFonts w:cstheme="minorHAnsi"/>
          <w:sz w:val="28"/>
          <w:szCs w:val="28"/>
        </w:rPr>
        <w:t xml:space="preserve"> Click "Next" to start the installation. Windows Server 2016 will be installed on the selected partition.</w:t>
      </w:r>
    </w:p>
    <w:p w14:paraId="71340BAA" w14:textId="77777777" w:rsidR="00F26F30" w:rsidRPr="00F26F30" w:rsidRDefault="00F26F30">
      <w:pPr>
        <w:numPr>
          <w:ilvl w:val="0"/>
          <w:numId w:val="810"/>
        </w:numPr>
        <w:rPr>
          <w:rFonts w:cstheme="minorHAnsi"/>
          <w:sz w:val="28"/>
          <w:szCs w:val="28"/>
        </w:rPr>
      </w:pPr>
      <w:r w:rsidRPr="00F26F30">
        <w:rPr>
          <w:rFonts w:cstheme="minorHAnsi"/>
          <w:b/>
          <w:bCs/>
          <w:sz w:val="28"/>
          <w:szCs w:val="28"/>
        </w:rPr>
        <w:t>Installation Progress:</w:t>
      </w:r>
      <w:r w:rsidRPr="00F26F30">
        <w:rPr>
          <w:rFonts w:cstheme="minorHAnsi"/>
          <w:sz w:val="28"/>
          <w:szCs w:val="28"/>
        </w:rPr>
        <w:t xml:space="preserve"> The system will go through the installation process. This may take some time.</w:t>
      </w:r>
    </w:p>
    <w:p w14:paraId="74B06B3F" w14:textId="77777777" w:rsidR="00F26F30" w:rsidRPr="00F26F30" w:rsidRDefault="00F26F30">
      <w:pPr>
        <w:numPr>
          <w:ilvl w:val="0"/>
          <w:numId w:val="810"/>
        </w:numPr>
        <w:rPr>
          <w:rFonts w:cstheme="minorHAnsi"/>
          <w:sz w:val="28"/>
          <w:szCs w:val="28"/>
        </w:rPr>
      </w:pPr>
      <w:r w:rsidRPr="00F26F30">
        <w:rPr>
          <w:rFonts w:cstheme="minorHAnsi"/>
          <w:b/>
          <w:bCs/>
          <w:sz w:val="28"/>
          <w:szCs w:val="28"/>
        </w:rPr>
        <w:t>Server Configuration:</w:t>
      </w:r>
      <w:r w:rsidRPr="00F26F30">
        <w:rPr>
          <w:rFonts w:cstheme="minorHAnsi"/>
          <w:sz w:val="28"/>
          <w:szCs w:val="28"/>
        </w:rPr>
        <w:t xml:space="preserve"> After the installation is complete, you'll be prompted to configure your server. Press </w:t>
      </w:r>
      <w:r w:rsidRPr="00F26F30">
        <w:rPr>
          <w:rFonts w:cstheme="minorHAnsi"/>
          <w:b/>
          <w:bCs/>
          <w:sz w:val="28"/>
          <w:szCs w:val="28"/>
        </w:rPr>
        <w:t>Ctrl + Alt + Delete</w:t>
      </w:r>
      <w:r w:rsidRPr="00F26F30">
        <w:rPr>
          <w:rFonts w:cstheme="minorHAnsi"/>
          <w:sz w:val="28"/>
          <w:szCs w:val="28"/>
        </w:rPr>
        <w:t xml:space="preserve"> and log in using the Administrator password.</w:t>
      </w:r>
    </w:p>
    <w:p w14:paraId="2F0F3EB5" w14:textId="77777777" w:rsidR="00F26F30" w:rsidRPr="00F26F30" w:rsidRDefault="00F26F30">
      <w:pPr>
        <w:numPr>
          <w:ilvl w:val="0"/>
          <w:numId w:val="810"/>
        </w:numPr>
        <w:rPr>
          <w:rFonts w:cstheme="minorHAnsi"/>
          <w:sz w:val="28"/>
          <w:szCs w:val="28"/>
        </w:rPr>
      </w:pPr>
      <w:r w:rsidRPr="00F26F30">
        <w:rPr>
          <w:rFonts w:cstheme="minorHAnsi"/>
          <w:b/>
          <w:bCs/>
          <w:sz w:val="28"/>
          <w:szCs w:val="28"/>
        </w:rPr>
        <w:t>Windows PowerShell (Optional):</w:t>
      </w:r>
      <w:r w:rsidRPr="00F26F30">
        <w:rPr>
          <w:rFonts w:cstheme="minorHAnsi"/>
          <w:sz w:val="28"/>
          <w:szCs w:val="28"/>
        </w:rPr>
        <w:t xml:space="preserve"> Once logged in, you'll see the command prompt. If needed, you can start Windows PowerShell by typing </w:t>
      </w:r>
      <w:r w:rsidRPr="00F26F30">
        <w:rPr>
          <w:rFonts w:cstheme="minorHAnsi"/>
          <w:b/>
          <w:bCs/>
          <w:sz w:val="28"/>
          <w:szCs w:val="28"/>
        </w:rPr>
        <w:t>powershell</w:t>
      </w:r>
      <w:r w:rsidRPr="00F26F30">
        <w:rPr>
          <w:rFonts w:cstheme="minorHAnsi"/>
          <w:sz w:val="28"/>
          <w:szCs w:val="28"/>
        </w:rPr>
        <w:t xml:space="preserve"> and pressing Enter.</w:t>
      </w:r>
    </w:p>
    <w:p w14:paraId="76E5721A" w14:textId="77777777" w:rsidR="00F26F30" w:rsidRPr="00F26F30" w:rsidRDefault="00F26F30" w:rsidP="00F26F30">
      <w:pPr>
        <w:rPr>
          <w:rFonts w:cstheme="minorHAnsi"/>
          <w:sz w:val="28"/>
          <w:szCs w:val="28"/>
        </w:rPr>
      </w:pPr>
      <w:r w:rsidRPr="00F26F30">
        <w:rPr>
          <w:rFonts w:cstheme="minorHAnsi"/>
          <w:sz w:val="28"/>
          <w:szCs w:val="28"/>
        </w:rPr>
        <w:t>Now you have a Windows Server 2016 installation in Server Core mode. Server Core is a minimalistic installation without a graphical interface, and it's managed primarily through the command-line interface (CLI). You can use PowerShell and command-line tools for configuration and management.</w:t>
      </w:r>
    </w:p>
    <w:p w14:paraId="0A8D81CB" w14:textId="5B57532B" w:rsidR="00090954" w:rsidRDefault="00090954" w:rsidP="000E15C1">
      <w:pPr>
        <w:rPr>
          <w:rFonts w:cstheme="minorHAnsi"/>
          <w:sz w:val="28"/>
          <w:szCs w:val="28"/>
        </w:rPr>
      </w:pPr>
    </w:p>
    <w:p w14:paraId="2EDAB94C" w14:textId="64EA4608" w:rsidR="000E15C1" w:rsidRPr="00CD42C1" w:rsidRDefault="000E15C1" w:rsidP="000E15C1">
      <w:pPr>
        <w:rPr>
          <w:rFonts w:cstheme="minorHAnsi"/>
          <w:sz w:val="28"/>
          <w:szCs w:val="28"/>
        </w:rPr>
      </w:pPr>
      <w:r w:rsidRPr="00CD42C1">
        <w:rPr>
          <w:rFonts w:cstheme="minorHAnsi"/>
          <w:sz w:val="28"/>
          <w:szCs w:val="28"/>
        </w:rPr>
        <w:t>3. Assign dual IP address on lan card</w:t>
      </w:r>
    </w:p>
    <w:p w14:paraId="70BB1319" w14:textId="4C17FE53" w:rsidR="00F26F30" w:rsidRPr="00F26F30" w:rsidRDefault="00F26F30" w:rsidP="00F26F30">
      <w:pPr>
        <w:rPr>
          <w:rFonts w:cstheme="minorHAnsi"/>
          <w:sz w:val="28"/>
          <w:szCs w:val="28"/>
        </w:rPr>
      </w:pPr>
      <w:r>
        <w:rPr>
          <w:rFonts w:cstheme="minorHAnsi"/>
          <w:sz w:val="28"/>
          <w:szCs w:val="28"/>
        </w:rPr>
        <w:t xml:space="preserve">Ans: </w:t>
      </w:r>
      <w:r w:rsidRPr="00F26F30">
        <w:rPr>
          <w:rFonts w:cstheme="minorHAnsi"/>
          <w:sz w:val="28"/>
          <w:szCs w:val="28"/>
        </w:rPr>
        <w:t>To assign dual IP addresses to a LAN card in Windows Server, you'll need to use the network settings and configure the TCP/IP properties for the respective network adapter. Here's a step-by-step guide to achieve this:</w:t>
      </w:r>
    </w:p>
    <w:p w14:paraId="53D88A1C" w14:textId="77777777" w:rsidR="00F26F30" w:rsidRPr="00F26F30" w:rsidRDefault="00F26F30">
      <w:pPr>
        <w:numPr>
          <w:ilvl w:val="0"/>
          <w:numId w:val="811"/>
        </w:numPr>
        <w:rPr>
          <w:rFonts w:cstheme="minorHAnsi"/>
          <w:sz w:val="28"/>
          <w:szCs w:val="28"/>
        </w:rPr>
      </w:pPr>
      <w:r w:rsidRPr="00F26F30">
        <w:rPr>
          <w:rFonts w:cstheme="minorHAnsi"/>
          <w:b/>
          <w:bCs/>
          <w:sz w:val="28"/>
          <w:szCs w:val="28"/>
        </w:rPr>
        <w:t>Access Network Connections:</w:t>
      </w:r>
    </w:p>
    <w:p w14:paraId="353740E5" w14:textId="77777777" w:rsidR="00F26F30" w:rsidRPr="00F26F30" w:rsidRDefault="00F26F30">
      <w:pPr>
        <w:numPr>
          <w:ilvl w:val="1"/>
          <w:numId w:val="811"/>
        </w:numPr>
        <w:rPr>
          <w:rFonts w:cstheme="minorHAnsi"/>
          <w:sz w:val="28"/>
          <w:szCs w:val="28"/>
        </w:rPr>
      </w:pPr>
      <w:r w:rsidRPr="00F26F30">
        <w:rPr>
          <w:rFonts w:cstheme="minorHAnsi"/>
          <w:sz w:val="28"/>
          <w:szCs w:val="28"/>
        </w:rPr>
        <w:t xml:space="preserve">Press </w:t>
      </w:r>
      <w:r w:rsidRPr="00F26F30">
        <w:rPr>
          <w:rFonts w:cstheme="minorHAnsi"/>
          <w:b/>
          <w:bCs/>
          <w:sz w:val="28"/>
          <w:szCs w:val="28"/>
        </w:rPr>
        <w:t>Windows key + X</w:t>
      </w:r>
      <w:r w:rsidRPr="00F26F30">
        <w:rPr>
          <w:rFonts w:cstheme="minorHAnsi"/>
          <w:sz w:val="28"/>
          <w:szCs w:val="28"/>
        </w:rPr>
        <w:t xml:space="preserve"> on your keyboard and select "Network Connections" from the menu.</w:t>
      </w:r>
    </w:p>
    <w:p w14:paraId="23C15A2C" w14:textId="77777777" w:rsidR="00F26F30" w:rsidRPr="00F26F30" w:rsidRDefault="00F26F30">
      <w:pPr>
        <w:numPr>
          <w:ilvl w:val="0"/>
          <w:numId w:val="811"/>
        </w:numPr>
        <w:rPr>
          <w:rFonts w:cstheme="minorHAnsi"/>
          <w:sz w:val="28"/>
          <w:szCs w:val="28"/>
        </w:rPr>
      </w:pPr>
      <w:r w:rsidRPr="00F26F30">
        <w:rPr>
          <w:rFonts w:cstheme="minorHAnsi"/>
          <w:b/>
          <w:bCs/>
          <w:sz w:val="28"/>
          <w:szCs w:val="28"/>
        </w:rPr>
        <w:t>Locate the Network Adapter:</w:t>
      </w:r>
    </w:p>
    <w:p w14:paraId="4BAD20AD" w14:textId="77777777" w:rsidR="00F26F30" w:rsidRPr="00F26F30" w:rsidRDefault="00F26F30">
      <w:pPr>
        <w:numPr>
          <w:ilvl w:val="1"/>
          <w:numId w:val="811"/>
        </w:numPr>
        <w:rPr>
          <w:rFonts w:cstheme="minorHAnsi"/>
          <w:sz w:val="28"/>
          <w:szCs w:val="28"/>
        </w:rPr>
      </w:pPr>
      <w:r w:rsidRPr="00F26F30">
        <w:rPr>
          <w:rFonts w:cstheme="minorHAnsi"/>
          <w:sz w:val="28"/>
          <w:szCs w:val="28"/>
        </w:rPr>
        <w:t>Identify the network adapter (LAN card) to which you want to assign the additional IP addresses.</w:t>
      </w:r>
    </w:p>
    <w:p w14:paraId="4BCB6CC1" w14:textId="77777777" w:rsidR="00F26F30" w:rsidRPr="00F26F30" w:rsidRDefault="00F26F30">
      <w:pPr>
        <w:numPr>
          <w:ilvl w:val="0"/>
          <w:numId w:val="811"/>
        </w:numPr>
        <w:rPr>
          <w:rFonts w:cstheme="minorHAnsi"/>
          <w:sz w:val="28"/>
          <w:szCs w:val="28"/>
        </w:rPr>
      </w:pPr>
      <w:r w:rsidRPr="00F26F30">
        <w:rPr>
          <w:rFonts w:cstheme="minorHAnsi"/>
          <w:b/>
          <w:bCs/>
          <w:sz w:val="28"/>
          <w:szCs w:val="28"/>
        </w:rPr>
        <w:lastRenderedPageBreak/>
        <w:t>Open Adapter Properties:</w:t>
      </w:r>
    </w:p>
    <w:p w14:paraId="56181522" w14:textId="77777777" w:rsidR="00F26F30" w:rsidRPr="00F26F30" w:rsidRDefault="00F26F30">
      <w:pPr>
        <w:numPr>
          <w:ilvl w:val="1"/>
          <w:numId w:val="811"/>
        </w:numPr>
        <w:rPr>
          <w:rFonts w:cstheme="minorHAnsi"/>
          <w:sz w:val="28"/>
          <w:szCs w:val="28"/>
        </w:rPr>
      </w:pPr>
      <w:r w:rsidRPr="00F26F30">
        <w:rPr>
          <w:rFonts w:cstheme="minorHAnsi"/>
          <w:sz w:val="28"/>
          <w:szCs w:val="28"/>
        </w:rPr>
        <w:t>Right-click on the network adapter and select "Properties."</w:t>
      </w:r>
    </w:p>
    <w:p w14:paraId="74EF9E34" w14:textId="77777777" w:rsidR="00F26F30" w:rsidRPr="00F26F30" w:rsidRDefault="00F26F30">
      <w:pPr>
        <w:numPr>
          <w:ilvl w:val="0"/>
          <w:numId w:val="811"/>
        </w:numPr>
        <w:rPr>
          <w:rFonts w:cstheme="minorHAnsi"/>
          <w:sz w:val="28"/>
          <w:szCs w:val="28"/>
        </w:rPr>
      </w:pPr>
      <w:r w:rsidRPr="00F26F30">
        <w:rPr>
          <w:rFonts w:cstheme="minorHAnsi"/>
          <w:b/>
          <w:bCs/>
          <w:sz w:val="28"/>
          <w:szCs w:val="28"/>
        </w:rPr>
        <w:t>Access Internet Protocol Version 4 (TCP/IPv4) Properties:</w:t>
      </w:r>
    </w:p>
    <w:p w14:paraId="27951D77" w14:textId="77777777" w:rsidR="00F26F30" w:rsidRPr="00F26F30" w:rsidRDefault="00F26F30">
      <w:pPr>
        <w:numPr>
          <w:ilvl w:val="1"/>
          <w:numId w:val="811"/>
        </w:numPr>
        <w:rPr>
          <w:rFonts w:cstheme="minorHAnsi"/>
          <w:sz w:val="28"/>
          <w:szCs w:val="28"/>
        </w:rPr>
      </w:pPr>
      <w:r w:rsidRPr="00F26F30">
        <w:rPr>
          <w:rFonts w:cstheme="minorHAnsi"/>
          <w:sz w:val="28"/>
          <w:szCs w:val="28"/>
        </w:rPr>
        <w:t>Locate and double-click on "Internet Protocol Version 4 (TCP/IPv4)."</w:t>
      </w:r>
    </w:p>
    <w:p w14:paraId="1E98195A" w14:textId="77777777" w:rsidR="00F26F30" w:rsidRPr="00F26F30" w:rsidRDefault="00F26F30">
      <w:pPr>
        <w:numPr>
          <w:ilvl w:val="0"/>
          <w:numId w:val="811"/>
        </w:numPr>
        <w:rPr>
          <w:rFonts w:cstheme="minorHAnsi"/>
          <w:sz w:val="28"/>
          <w:szCs w:val="28"/>
        </w:rPr>
      </w:pPr>
      <w:r w:rsidRPr="00F26F30">
        <w:rPr>
          <w:rFonts w:cstheme="minorHAnsi"/>
          <w:b/>
          <w:bCs/>
          <w:sz w:val="28"/>
          <w:szCs w:val="28"/>
        </w:rPr>
        <w:t>Assign the First IP Address:</w:t>
      </w:r>
    </w:p>
    <w:p w14:paraId="4C11513C" w14:textId="77777777" w:rsidR="00F26F30" w:rsidRPr="00F26F30" w:rsidRDefault="00F26F30">
      <w:pPr>
        <w:numPr>
          <w:ilvl w:val="1"/>
          <w:numId w:val="811"/>
        </w:numPr>
        <w:rPr>
          <w:rFonts w:cstheme="minorHAnsi"/>
          <w:sz w:val="28"/>
          <w:szCs w:val="28"/>
        </w:rPr>
      </w:pPr>
      <w:r w:rsidRPr="00F26F30">
        <w:rPr>
          <w:rFonts w:cstheme="minorHAnsi"/>
          <w:sz w:val="28"/>
          <w:szCs w:val="28"/>
        </w:rPr>
        <w:t>Select the "Use the following IP address" option and provide the first set of IP address details (IP address, subnet mask, and default gateway). Click "OK" to apply the settings.</w:t>
      </w:r>
    </w:p>
    <w:p w14:paraId="4F6645D6" w14:textId="77777777" w:rsidR="00F26F30" w:rsidRPr="00F26F30" w:rsidRDefault="00F26F30">
      <w:pPr>
        <w:numPr>
          <w:ilvl w:val="0"/>
          <w:numId w:val="811"/>
        </w:numPr>
        <w:rPr>
          <w:rFonts w:cstheme="minorHAnsi"/>
          <w:sz w:val="28"/>
          <w:szCs w:val="28"/>
        </w:rPr>
      </w:pPr>
      <w:r w:rsidRPr="00F26F30">
        <w:rPr>
          <w:rFonts w:cstheme="minorHAnsi"/>
          <w:b/>
          <w:bCs/>
          <w:sz w:val="28"/>
          <w:szCs w:val="28"/>
        </w:rPr>
        <w:t>Assign the Second IP Address:</w:t>
      </w:r>
    </w:p>
    <w:p w14:paraId="2191F0D2" w14:textId="77777777" w:rsidR="00F26F30" w:rsidRPr="00F26F30" w:rsidRDefault="00F26F30">
      <w:pPr>
        <w:numPr>
          <w:ilvl w:val="1"/>
          <w:numId w:val="811"/>
        </w:numPr>
        <w:rPr>
          <w:rFonts w:cstheme="minorHAnsi"/>
          <w:sz w:val="28"/>
          <w:szCs w:val="28"/>
        </w:rPr>
      </w:pPr>
      <w:r w:rsidRPr="00F26F30">
        <w:rPr>
          <w:rFonts w:cstheme="minorHAnsi"/>
          <w:sz w:val="28"/>
          <w:szCs w:val="28"/>
        </w:rPr>
        <w:t>To add a second IP address, click on the "Advanced" button.</w:t>
      </w:r>
    </w:p>
    <w:p w14:paraId="76D0661A" w14:textId="77777777" w:rsidR="00F26F30" w:rsidRPr="00F26F30" w:rsidRDefault="00F26F30">
      <w:pPr>
        <w:numPr>
          <w:ilvl w:val="1"/>
          <w:numId w:val="811"/>
        </w:numPr>
        <w:rPr>
          <w:rFonts w:cstheme="minorHAnsi"/>
          <w:sz w:val="28"/>
          <w:szCs w:val="28"/>
        </w:rPr>
      </w:pPr>
      <w:r w:rsidRPr="00F26F30">
        <w:rPr>
          <w:rFonts w:cstheme="minorHAnsi"/>
          <w:sz w:val="28"/>
          <w:szCs w:val="28"/>
        </w:rPr>
        <w:t>In the "Advanced TCP/IP Settings" dialog box, go to the "IP Addresses" tab.</w:t>
      </w:r>
    </w:p>
    <w:p w14:paraId="33E9EE07" w14:textId="77777777" w:rsidR="00F26F30" w:rsidRPr="00F26F30" w:rsidRDefault="00F26F30">
      <w:pPr>
        <w:numPr>
          <w:ilvl w:val="1"/>
          <w:numId w:val="811"/>
        </w:numPr>
        <w:rPr>
          <w:rFonts w:cstheme="minorHAnsi"/>
          <w:sz w:val="28"/>
          <w:szCs w:val="28"/>
        </w:rPr>
      </w:pPr>
      <w:r w:rsidRPr="00F26F30">
        <w:rPr>
          <w:rFonts w:cstheme="minorHAnsi"/>
          <w:sz w:val="28"/>
          <w:szCs w:val="28"/>
        </w:rPr>
        <w:t>Under "IP Addresses," click "Add" to add a new IP address.</w:t>
      </w:r>
    </w:p>
    <w:p w14:paraId="305D62AD" w14:textId="77777777" w:rsidR="00F26F30" w:rsidRPr="00F26F30" w:rsidRDefault="00F26F30">
      <w:pPr>
        <w:numPr>
          <w:ilvl w:val="1"/>
          <w:numId w:val="811"/>
        </w:numPr>
        <w:rPr>
          <w:rFonts w:cstheme="minorHAnsi"/>
          <w:sz w:val="28"/>
          <w:szCs w:val="28"/>
        </w:rPr>
      </w:pPr>
      <w:r w:rsidRPr="00F26F30">
        <w:rPr>
          <w:rFonts w:cstheme="minorHAnsi"/>
          <w:sz w:val="28"/>
          <w:szCs w:val="28"/>
        </w:rPr>
        <w:t>Enter the second set of IP address details (IP address and subnet mask). Click "Add."</w:t>
      </w:r>
    </w:p>
    <w:p w14:paraId="099F626A" w14:textId="77777777" w:rsidR="00F26F30" w:rsidRPr="00F26F30" w:rsidRDefault="00F26F30">
      <w:pPr>
        <w:numPr>
          <w:ilvl w:val="1"/>
          <w:numId w:val="811"/>
        </w:numPr>
        <w:rPr>
          <w:rFonts w:cstheme="minorHAnsi"/>
          <w:sz w:val="28"/>
          <w:szCs w:val="28"/>
        </w:rPr>
      </w:pPr>
      <w:r w:rsidRPr="00F26F30">
        <w:rPr>
          <w:rFonts w:cstheme="minorHAnsi"/>
          <w:sz w:val="28"/>
          <w:szCs w:val="28"/>
        </w:rPr>
        <w:t>Click "OK" to close the "Advanced TCP/IP Settings" dialog box.</w:t>
      </w:r>
    </w:p>
    <w:p w14:paraId="428F2EA3" w14:textId="77777777" w:rsidR="00F26F30" w:rsidRPr="00F26F30" w:rsidRDefault="00F26F30">
      <w:pPr>
        <w:numPr>
          <w:ilvl w:val="0"/>
          <w:numId w:val="811"/>
        </w:numPr>
        <w:rPr>
          <w:rFonts w:cstheme="minorHAnsi"/>
          <w:sz w:val="28"/>
          <w:szCs w:val="28"/>
        </w:rPr>
      </w:pPr>
      <w:r w:rsidRPr="00F26F30">
        <w:rPr>
          <w:rFonts w:cstheme="minorHAnsi"/>
          <w:b/>
          <w:bCs/>
          <w:sz w:val="28"/>
          <w:szCs w:val="28"/>
        </w:rPr>
        <w:t>Apply and Close:</w:t>
      </w:r>
    </w:p>
    <w:p w14:paraId="09FCEA8D" w14:textId="77777777" w:rsidR="00F26F30" w:rsidRPr="00F26F30" w:rsidRDefault="00F26F30">
      <w:pPr>
        <w:numPr>
          <w:ilvl w:val="1"/>
          <w:numId w:val="811"/>
        </w:numPr>
        <w:rPr>
          <w:rFonts w:cstheme="minorHAnsi"/>
          <w:sz w:val="28"/>
          <w:szCs w:val="28"/>
        </w:rPr>
      </w:pPr>
      <w:r w:rsidRPr="00F26F30">
        <w:rPr>
          <w:rFonts w:cstheme="minorHAnsi"/>
          <w:sz w:val="28"/>
          <w:szCs w:val="28"/>
        </w:rPr>
        <w:t>Back in the "Internet Protocol Version 4 (TCP/IPv4)" properties, click "OK" to apply the settings.</w:t>
      </w:r>
    </w:p>
    <w:p w14:paraId="46BED3B4" w14:textId="77777777" w:rsidR="00F26F30" w:rsidRPr="00F26F30" w:rsidRDefault="00F26F30">
      <w:pPr>
        <w:numPr>
          <w:ilvl w:val="0"/>
          <w:numId w:val="811"/>
        </w:numPr>
        <w:rPr>
          <w:rFonts w:cstheme="minorHAnsi"/>
          <w:sz w:val="28"/>
          <w:szCs w:val="28"/>
        </w:rPr>
      </w:pPr>
      <w:r w:rsidRPr="00F26F30">
        <w:rPr>
          <w:rFonts w:cstheme="minorHAnsi"/>
          <w:b/>
          <w:bCs/>
          <w:sz w:val="28"/>
          <w:szCs w:val="28"/>
        </w:rPr>
        <w:t>Close Network Connections:</w:t>
      </w:r>
    </w:p>
    <w:p w14:paraId="21CC67E0" w14:textId="77777777" w:rsidR="00F26F30" w:rsidRPr="00F26F30" w:rsidRDefault="00F26F30">
      <w:pPr>
        <w:numPr>
          <w:ilvl w:val="1"/>
          <w:numId w:val="811"/>
        </w:numPr>
        <w:rPr>
          <w:rFonts w:cstheme="minorHAnsi"/>
          <w:sz w:val="28"/>
          <w:szCs w:val="28"/>
        </w:rPr>
      </w:pPr>
      <w:r w:rsidRPr="00F26F30">
        <w:rPr>
          <w:rFonts w:cstheme="minorHAnsi"/>
          <w:sz w:val="28"/>
          <w:szCs w:val="28"/>
        </w:rPr>
        <w:t>Close the "Network Connections" window.</w:t>
      </w:r>
    </w:p>
    <w:p w14:paraId="39B9BACA" w14:textId="77777777" w:rsidR="00F26F30" w:rsidRPr="00F26F30" w:rsidRDefault="00F26F30" w:rsidP="00F26F30">
      <w:pPr>
        <w:rPr>
          <w:rFonts w:cstheme="minorHAnsi"/>
          <w:sz w:val="28"/>
          <w:szCs w:val="28"/>
        </w:rPr>
      </w:pPr>
      <w:r w:rsidRPr="00F26F30">
        <w:rPr>
          <w:rFonts w:cstheme="minorHAnsi"/>
          <w:sz w:val="28"/>
          <w:szCs w:val="28"/>
        </w:rPr>
        <w:t>Now your LAN card has two IP addresses assigned. Repeat these steps for additional IP addresses if needed. Ensure that the IP addresses are within the same subnet if they are on the same LAN segment. Testing the connectivity to ensure the IP addresses are functioning as intended is recommended.</w:t>
      </w:r>
    </w:p>
    <w:p w14:paraId="5FE4D18F" w14:textId="253FBCFD" w:rsidR="00090954" w:rsidRDefault="00090954" w:rsidP="000E15C1">
      <w:pPr>
        <w:rPr>
          <w:rFonts w:cstheme="minorHAnsi"/>
          <w:sz w:val="28"/>
          <w:szCs w:val="28"/>
        </w:rPr>
      </w:pPr>
    </w:p>
    <w:p w14:paraId="180360C5" w14:textId="71B8F6E6" w:rsidR="000E15C1" w:rsidRPr="00CD42C1" w:rsidRDefault="000E15C1" w:rsidP="000E15C1">
      <w:pPr>
        <w:rPr>
          <w:rFonts w:cstheme="minorHAnsi"/>
          <w:sz w:val="28"/>
          <w:szCs w:val="28"/>
        </w:rPr>
      </w:pPr>
      <w:r w:rsidRPr="00CD42C1">
        <w:rPr>
          <w:rFonts w:cstheme="minorHAnsi"/>
          <w:sz w:val="28"/>
          <w:szCs w:val="28"/>
        </w:rPr>
        <w:t>4. Upgrade server 2012 to server 2016</w:t>
      </w:r>
    </w:p>
    <w:p w14:paraId="52913048" w14:textId="77777777" w:rsidR="00A37C7E" w:rsidRPr="00A37C7E" w:rsidRDefault="00F26F30" w:rsidP="00A37C7E">
      <w:pPr>
        <w:rPr>
          <w:rFonts w:cstheme="minorHAnsi"/>
          <w:sz w:val="28"/>
          <w:szCs w:val="28"/>
        </w:rPr>
      </w:pPr>
      <w:r>
        <w:rPr>
          <w:rFonts w:cstheme="minorHAnsi"/>
          <w:sz w:val="28"/>
          <w:szCs w:val="28"/>
        </w:rPr>
        <w:lastRenderedPageBreak/>
        <w:t xml:space="preserve">Ans: </w:t>
      </w:r>
      <w:r w:rsidR="00A37C7E" w:rsidRPr="00A37C7E">
        <w:rPr>
          <w:rFonts w:cstheme="minorHAnsi"/>
          <w:sz w:val="28"/>
          <w:szCs w:val="28"/>
        </w:rPr>
        <w:t>To upgrade a server running Windows Server 2012 to Windows Server 2016, you can follow the in-place upgrade method. Here's a step-by-step guide:</w:t>
      </w:r>
    </w:p>
    <w:p w14:paraId="26F612CC" w14:textId="77777777" w:rsidR="00A37C7E" w:rsidRPr="00A37C7E" w:rsidRDefault="00A37C7E">
      <w:pPr>
        <w:numPr>
          <w:ilvl w:val="0"/>
          <w:numId w:val="812"/>
        </w:numPr>
        <w:rPr>
          <w:rFonts w:cstheme="minorHAnsi"/>
          <w:sz w:val="28"/>
          <w:szCs w:val="28"/>
        </w:rPr>
      </w:pPr>
      <w:r w:rsidRPr="00A37C7E">
        <w:rPr>
          <w:rFonts w:cstheme="minorHAnsi"/>
          <w:b/>
          <w:bCs/>
          <w:sz w:val="28"/>
          <w:szCs w:val="28"/>
        </w:rPr>
        <w:t>Backup Your Data:</w:t>
      </w:r>
    </w:p>
    <w:p w14:paraId="493BF161" w14:textId="77777777" w:rsidR="00A37C7E" w:rsidRPr="00A37C7E" w:rsidRDefault="00A37C7E">
      <w:pPr>
        <w:numPr>
          <w:ilvl w:val="1"/>
          <w:numId w:val="812"/>
        </w:numPr>
        <w:rPr>
          <w:rFonts w:cstheme="minorHAnsi"/>
          <w:sz w:val="28"/>
          <w:szCs w:val="28"/>
        </w:rPr>
      </w:pPr>
      <w:r w:rsidRPr="00A37C7E">
        <w:rPr>
          <w:rFonts w:cstheme="minorHAnsi"/>
          <w:sz w:val="28"/>
          <w:szCs w:val="28"/>
        </w:rPr>
        <w:t>Before proceeding with the upgrade, ensure you have a complete backup of your critical data and configurations to avoid any potential data loss.</w:t>
      </w:r>
    </w:p>
    <w:p w14:paraId="1BA7E4D7" w14:textId="77777777" w:rsidR="00A37C7E" w:rsidRPr="00A37C7E" w:rsidRDefault="00A37C7E">
      <w:pPr>
        <w:numPr>
          <w:ilvl w:val="0"/>
          <w:numId w:val="812"/>
        </w:numPr>
        <w:rPr>
          <w:rFonts w:cstheme="minorHAnsi"/>
          <w:sz w:val="28"/>
          <w:szCs w:val="28"/>
        </w:rPr>
      </w:pPr>
      <w:r w:rsidRPr="00A37C7E">
        <w:rPr>
          <w:rFonts w:cstheme="minorHAnsi"/>
          <w:b/>
          <w:bCs/>
          <w:sz w:val="28"/>
          <w:szCs w:val="28"/>
        </w:rPr>
        <w:t>Verify System Requirements:</w:t>
      </w:r>
    </w:p>
    <w:p w14:paraId="1302D457" w14:textId="77777777" w:rsidR="00A37C7E" w:rsidRPr="00A37C7E" w:rsidRDefault="00A37C7E">
      <w:pPr>
        <w:numPr>
          <w:ilvl w:val="1"/>
          <w:numId w:val="812"/>
        </w:numPr>
        <w:rPr>
          <w:rFonts w:cstheme="minorHAnsi"/>
          <w:sz w:val="28"/>
          <w:szCs w:val="28"/>
        </w:rPr>
      </w:pPr>
      <w:r w:rsidRPr="00A37C7E">
        <w:rPr>
          <w:rFonts w:cstheme="minorHAnsi"/>
          <w:sz w:val="28"/>
          <w:szCs w:val="28"/>
        </w:rPr>
        <w:t>Ensure that your server meets the minimum hardware and software requirements for Windows Server 2016. Check CPU, RAM, disk space, and compatibility.</w:t>
      </w:r>
    </w:p>
    <w:p w14:paraId="6E98C4FA" w14:textId="77777777" w:rsidR="00A37C7E" w:rsidRPr="00A37C7E" w:rsidRDefault="00A37C7E">
      <w:pPr>
        <w:numPr>
          <w:ilvl w:val="0"/>
          <w:numId w:val="812"/>
        </w:numPr>
        <w:rPr>
          <w:rFonts w:cstheme="minorHAnsi"/>
          <w:sz w:val="28"/>
          <w:szCs w:val="28"/>
        </w:rPr>
      </w:pPr>
      <w:r w:rsidRPr="00A37C7E">
        <w:rPr>
          <w:rFonts w:cstheme="minorHAnsi"/>
          <w:b/>
          <w:bCs/>
          <w:sz w:val="28"/>
          <w:szCs w:val="28"/>
        </w:rPr>
        <w:t>Obtain the Windows Server 2016 Installation Media:</w:t>
      </w:r>
    </w:p>
    <w:p w14:paraId="75C98D93" w14:textId="77777777" w:rsidR="00A37C7E" w:rsidRPr="00A37C7E" w:rsidRDefault="00A37C7E">
      <w:pPr>
        <w:numPr>
          <w:ilvl w:val="1"/>
          <w:numId w:val="812"/>
        </w:numPr>
        <w:rPr>
          <w:rFonts w:cstheme="minorHAnsi"/>
          <w:sz w:val="28"/>
          <w:szCs w:val="28"/>
        </w:rPr>
      </w:pPr>
      <w:r w:rsidRPr="00A37C7E">
        <w:rPr>
          <w:rFonts w:cstheme="minorHAnsi"/>
          <w:sz w:val="28"/>
          <w:szCs w:val="28"/>
        </w:rPr>
        <w:t>Obtain the Windows Server 2016 installation media (DVD or ISO file) that matches the edition you want to upgrade to.</w:t>
      </w:r>
    </w:p>
    <w:p w14:paraId="504929D3" w14:textId="77777777" w:rsidR="00A37C7E" w:rsidRPr="00A37C7E" w:rsidRDefault="00A37C7E">
      <w:pPr>
        <w:numPr>
          <w:ilvl w:val="0"/>
          <w:numId w:val="812"/>
        </w:numPr>
        <w:rPr>
          <w:rFonts w:cstheme="minorHAnsi"/>
          <w:sz w:val="28"/>
          <w:szCs w:val="28"/>
        </w:rPr>
      </w:pPr>
      <w:r w:rsidRPr="00A37C7E">
        <w:rPr>
          <w:rFonts w:cstheme="minorHAnsi"/>
          <w:b/>
          <w:bCs/>
          <w:sz w:val="28"/>
          <w:szCs w:val="28"/>
        </w:rPr>
        <w:t>Mount or Insert the Installation Media:</w:t>
      </w:r>
    </w:p>
    <w:p w14:paraId="21D6735F" w14:textId="77777777" w:rsidR="00A37C7E" w:rsidRPr="00A37C7E" w:rsidRDefault="00A37C7E">
      <w:pPr>
        <w:numPr>
          <w:ilvl w:val="1"/>
          <w:numId w:val="812"/>
        </w:numPr>
        <w:rPr>
          <w:rFonts w:cstheme="minorHAnsi"/>
          <w:sz w:val="28"/>
          <w:szCs w:val="28"/>
        </w:rPr>
      </w:pPr>
      <w:r w:rsidRPr="00A37C7E">
        <w:rPr>
          <w:rFonts w:cstheme="minorHAnsi"/>
          <w:sz w:val="28"/>
          <w:szCs w:val="28"/>
        </w:rPr>
        <w:t>If you have the ISO file, mount it. If you have the DVD, insert it into the DVD drive of the server.</w:t>
      </w:r>
    </w:p>
    <w:p w14:paraId="3B14D6AF" w14:textId="77777777" w:rsidR="00A37C7E" w:rsidRPr="00A37C7E" w:rsidRDefault="00A37C7E">
      <w:pPr>
        <w:numPr>
          <w:ilvl w:val="0"/>
          <w:numId w:val="812"/>
        </w:numPr>
        <w:rPr>
          <w:rFonts w:cstheme="minorHAnsi"/>
          <w:sz w:val="28"/>
          <w:szCs w:val="28"/>
        </w:rPr>
      </w:pPr>
      <w:r w:rsidRPr="00A37C7E">
        <w:rPr>
          <w:rFonts w:cstheme="minorHAnsi"/>
          <w:b/>
          <w:bCs/>
          <w:sz w:val="28"/>
          <w:szCs w:val="28"/>
        </w:rPr>
        <w:t>Run the Setup:</w:t>
      </w:r>
    </w:p>
    <w:p w14:paraId="297CC2E1" w14:textId="77777777" w:rsidR="00A37C7E" w:rsidRPr="00A37C7E" w:rsidRDefault="00A37C7E">
      <w:pPr>
        <w:numPr>
          <w:ilvl w:val="1"/>
          <w:numId w:val="812"/>
        </w:numPr>
        <w:rPr>
          <w:rFonts w:cstheme="minorHAnsi"/>
          <w:sz w:val="28"/>
          <w:szCs w:val="28"/>
        </w:rPr>
      </w:pPr>
      <w:r w:rsidRPr="00A37C7E">
        <w:rPr>
          <w:rFonts w:cstheme="minorHAnsi"/>
          <w:sz w:val="28"/>
          <w:szCs w:val="28"/>
        </w:rPr>
        <w:t xml:space="preserve">Navigate to the root of the installation media and run the </w:t>
      </w:r>
      <w:r w:rsidRPr="00A37C7E">
        <w:rPr>
          <w:rFonts w:cstheme="minorHAnsi"/>
          <w:b/>
          <w:bCs/>
          <w:sz w:val="28"/>
          <w:szCs w:val="28"/>
        </w:rPr>
        <w:t>setup.exe</w:t>
      </w:r>
      <w:r w:rsidRPr="00A37C7E">
        <w:rPr>
          <w:rFonts w:cstheme="minorHAnsi"/>
          <w:sz w:val="28"/>
          <w:szCs w:val="28"/>
        </w:rPr>
        <w:t xml:space="preserve"> file.</w:t>
      </w:r>
    </w:p>
    <w:p w14:paraId="324CFA45" w14:textId="77777777" w:rsidR="00A37C7E" w:rsidRPr="00A37C7E" w:rsidRDefault="00A37C7E">
      <w:pPr>
        <w:numPr>
          <w:ilvl w:val="0"/>
          <w:numId w:val="812"/>
        </w:numPr>
        <w:rPr>
          <w:rFonts w:cstheme="minorHAnsi"/>
          <w:sz w:val="28"/>
          <w:szCs w:val="28"/>
        </w:rPr>
      </w:pPr>
      <w:r w:rsidRPr="00A37C7E">
        <w:rPr>
          <w:rFonts w:cstheme="minorHAnsi"/>
          <w:b/>
          <w:bCs/>
          <w:sz w:val="28"/>
          <w:szCs w:val="28"/>
        </w:rPr>
        <w:t>Choose Installation Option:</w:t>
      </w:r>
    </w:p>
    <w:p w14:paraId="4E29FC50" w14:textId="77777777" w:rsidR="00A37C7E" w:rsidRPr="00A37C7E" w:rsidRDefault="00A37C7E">
      <w:pPr>
        <w:numPr>
          <w:ilvl w:val="1"/>
          <w:numId w:val="812"/>
        </w:numPr>
        <w:rPr>
          <w:rFonts w:cstheme="minorHAnsi"/>
          <w:sz w:val="28"/>
          <w:szCs w:val="28"/>
        </w:rPr>
      </w:pPr>
      <w:r w:rsidRPr="00A37C7E">
        <w:rPr>
          <w:rFonts w:cstheme="minorHAnsi"/>
          <w:sz w:val="28"/>
          <w:szCs w:val="28"/>
        </w:rPr>
        <w:t>The Windows Setup wizard will open. Choose "Install now."</w:t>
      </w:r>
    </w:p>
    <w:p w14:paraId="3BC15B56" w14:textId="77777777" w:rsidR="00A37C7E" w:rsidRPr="00A37C7E" w:rsidRDefault="00A37C7E">
      <w:pPr>
        <w:numPr>
          <w:ilvl w:val="0"/>
          <w:numId w:val="812"/>
        </w:numPr>
        <w:rPr>
          <w:rFonts w:cstheme="minorHAnsi"/>
          <w:sz w:val="28"/>
          <w:szCs w:val="28"/>
        </w:rPr>
      </w:pPr>
      <w:r w:rsidRPr="00A37C7E">
        <w:rPr>
          <w:rFonts w:cstheme="minorHAnsi"/>
          <w:b/>
          <w:bCs/>
          <w:sz w:val="28"/>
          <w:szCs w:val="28"/>
        </w:rPr>
        <w:t>Enter Product Key:</w:t>
      </w:r>
    </w:p>
    <w:p w14:paraId="03D9B6A8" w14:textId="77777777" w:rsidR="00A37C7E" w:rsidRPr="00A37C7E" w:rsidRDefault="00A37C7E">
      <w:pPr>
        <w:numPr>
          <w:ilvl w:val="1"/>
          <w:numId w:val="812"/>
        </w:numPr>
        <w:rPr>
          <w:rFonts w:cstheme="minorHAnsi"/>
          <w:sz w:val="28"/>
          <w:szCs w:val="28"/>
        </w:rPr>
      </w:pPr>
      <w:r w:rsidRPr="00A37C7E">
        <w:rPr>
          <w:rFonts w:cstheme="minorHAnsi"/>
          <w:sz w:val="28"/>
          <w:szCs w:val="28"/>
        </w:rPr>
        <w:t>Enter your Windows Server 2016 product key and click "Next."</w:t>
      </w:r>
    </w:p>
    <w:p w14:paraId="5240F84A" w14:textId="77777777" w:rsidR="00A37C7E" w:rsidRPr="00A37C7E" w:rsidRDefault="00A37C7E">
      <w:pPr>
        <w:numPr>
          <w:ilvl w:val="0"/>
          <w:numId w:val="812"/>
        </w:numPr>
        <w:rPr>
          <w:rFonts w:cstheme="minorHAnsi"/>
          <w:sz w:val="28"/>
          <w:szCs w:val="28"/>
        </w:rPr>
      </w:pPr>
      <w:r w:rsidRPr="00A37C7E">
        <w:rPr>
          <w:rFonts w:cstheme="minorHAnsi"/>
          <w:b/>
          <w:bCs/>
          <w:sz w:val="28"/>
          <w:szCs w:val="28"/>
        </w:rPr>
        <w:t>Accept License Terms:</w:t>
      </w:r>
    </w:p>
    <w:p w14:paraId="2181FDA2" w14:textId="77777777" w:rsidR="00A37C7E" w:rsidRPr="00A37C7E" w:rsidRDefault="00A37C7E">
      <w:pPr>
        <w:numPr>
          <w:ilvl w:val="1"/>
          <w:numId w:val="812"/>
        </w:numPr>
        <w:rPr>
          <w:rFonts w:cstheme="minorHAnsi"/>
          <w:sz w:val="28"/>
          <w:szCs w:val="28"/>
        </w:rPr>
      </w:pPr>
      <w:r w:rsidRPr="00A37C7E">
        <w:rPr>
          <w:rFonts w:cstheme="minorHAnsi"/>
          <w:sz w:val="28"/>
          <w:szCs w:val="28"/>
        </w:rPr>
        <w:t>Read and accept the license terms, then click "Next."</w:t>
      </w:r>
    </w:p>
    <w:p w14:paraId="12EC0606" w14:textId="77777777" w:rsidR="00A37C7E" w:rsidRPr="00A37C7E" w:rsidRDefault="00A37C7E">
      <w:pPr>
        <w:numPr>
          <w:ilvl w:val="0"/>
          <w:numId w:val="812"/>
        </w:numPr>
        <w:rPr>
          <w:rFonts w:cstheme="minorHAnsi"/>
          <w:sz w:val="28"/>
          <w:szCs w:val="28"/>
        </w:rPr>
      </w:pPr>
      <w:r w:rsidRPr="00A37C7E">
        <w:rPr>
          <w:rFonts w:cstheme="minorHAnsi"/>
          <w:b/>
          <w:bCs/>
          <w:sz w:val="28"/>
          <w:szCs w:val="28"/>
        </w:rPr>
        <w:t>Select the Upgrade Option:</w:t>
      </w:r>
    </w:p>
    <w:p w14:paraId="03AFC350" w14:textId="77777777" w:rsidR="00A37C7E" w:rsidRPr="00A37C7E" w:rsidRDefault="00A37C7E">
      <w:pPr>
        <w:numPr>
          <w:ilvl w:val="1"/>
          <w:numId w:val="812"/>
        </w:numPr>
        <w:rPr>
          <w:rFonts w:cstheme="minorHAnsi"/>
          <w:sz w:val="28"/>
          <w:szCs w:val="28"/>
        </w:rPr>
      </w:pPr>
      <w:r w:rsidRPr="00A37C7E">
        <w:rPr>
          <w:rFonts w:cstheme="minorHAnsi"/>
          <w:sz w:val="28"/>
          <w:szCs w:val="28"/>
        </w:rPr>
        <w:t>Choose "Keep personal files and apps" to perform an in-place upgrade. This option retains your files, settings, and applications.</w:t>
      </w:r>
    </w:p>
    <w:p w14:paraId="08E49135" w14:textId="77777777" w:rsidR="00A37C7E" w:rsidRPr="00A37C7E" w:rsidRDefault="00A37C7E">
      <w:pPr>
        <w:numPr>
          <w:ilvl w:val="0"/>
          <w:numId w:val="812"/>
        </w:numPr>
        <w:rPr>
          <w:rFonts w:cstheme="minorHAnsi"/>
          <w:sz w:val="28"/>
          <w:szCs w:val="28"/>
        </w:rPr>
      </w:pPr>
      <w:r w:rsidRPr="00A37C7E">
        <w:rPr>
          <w:rFonts w:cstheme="minorHAnsi"/>
          <w:b/>
          <w:bCs/>
          <w:sz w:val="28"/>
          <w:szCs w:val="28"/>
        </w:rPr>
        <w:lastRenderedPageBreak/>
        <w:t>Begin the Upgrade:</w:t>
      </w:r>
    </w:p>
    <w:p w14:paraId="43A35A1F" w14:textId="77777777" w:rsidR="00A37C7E" w:rsidRPr="00A37C7E" w:rsidRDefault="00A37C7E">
      <w:pPr>
        <w:numPr>
          <w:ilvl w:val="1"/>
          <w:numId w:val="812"/>
        </w:numPr>
        <w:rPr>
          <w:rFonts w:cstheme="minorHAnsi"/>
          <w:sz w:val="28"/>
          <w:szCs w:val="28"/>
        </w:rPr>
      </w:pPr>
      <w:r w:rsidRPr="00A37C7E">
        <w:rPr>
          <w:rFonts w:cstheme="minorHAnsi"/>
          <w:sz w:val="28"/>
          <w:szCs w:val="28"/>
        </w:rPr>
        <w:t>Click "Install" to start the upgrade process. The upgrade will begin, and the system will go through various stages of installation and configuration.</w:t>
      </w:r>
    </w:p>
    <w:p w14:paraId="6CC5361E" w14:textId="77777777" w:rsidR="00A37C7E" w:rsidRPr="00A37C7E" w:rsidRDefault="00A37C7E">
      <w:pPr>
        <w:numPr>
          <w:ilvl w:val="0"/>
          <w:numId w:val="812"/>
        </w:numPr>
        <w:rPr>
          <w:rFonts w:cstheme="minorHAnsi"/>
          <w:sz w:val="28"/>
          <w:szCs w:val="28"/>
        </w:rPr>
      </w:pPr>
      <w:r w:rsidRPr="00A37C7E">
        <w:rPr>
          <w:rFonts w:cstheme="minorHAnsi"/>
          <w:b/>
          <w:bCs/>
          <w:sz w:val="28"/>
          <w:szCs w:val="28"/>
        </w:rPr>
        <w:t>Progress and Reboots:</w:t>
      </w:r>
    </w:p>
    <w:p w14:paraId="64BA1B73" w14:textId="77777777" w:rsidR="00A37C7E" w:rsidRPr="00A37C7E" w:rsidRDefault="00A37C7E">
      <w:pPr>
        <w:numPr>
          <w:ilvl w:val="1"/>
          <w:numId w:val="812"/>
        </w:numPr>
        <w:rPr>
          <w:rFonts w:cstheme="minorHAnsi"/>
          <w:sz w:val="28"/>
          <w:szCs w:val="28"/>
        </w:rPr>
      </w:pPr>
      <w:r w:rsidRPr="00A37C7E">
        <w:rPr>
          <w:rFonts w:cstheme="minorHAnsi"/>
          <w:sz w:val="28"/>
          <w:szCs w:val="28"/>
        </w:rPr>
        <w:t>The system will go through multiple reboots during the upgrade process. Allow the process to complete.</w:t>
      </w:r>
    </w:p>
    <w:p w14:paraId="52BC0309" w14:textId="77777777" w:rsidR="00A37C7E" w:rsidRPr="00A37C7E" w:rsidRDefault="00A37C7E">
      <w:pPr>
        <w:numPr>
          <w:ilvl w:val="0"/>
          <w:numId w:val="812"/>
        </w:numPr>
        <w:rPr>
          <w:rFonts w:cstheme="minorHAnsi"/>
          <w:sz w:val="28"/>
          <w:szCs w:val="28"/>
        </w:rPr>
      </w:pPr>
      <w:r w:rsidRPr="00A37C7E">
        <w:rPr>
          <w:rFonts w:cstheme="minorHAnsi"/>
          <w:b/>
          <w:bCs/>
          <w:sz w:val="28"/>
          <w:szCs w:val="28"/>
        </w:rPr>
        <w:t>Post-Upgrade Configuration:</w:t>
      </w:r>
    </w:p>
    <w:p w14:paraId="11CD5E91" w14:textId="77777777" w:rsidR="00A37C7E" w:rsidRPr="00A37C7E" w:rsidRDefault="00A37C7E">
      <w:pPr>
        <w:numPr>
          <w:ilvl w:val="1"/>
          <w:numId w:val="812"/>
        </w:numPr>
        <w:rPr>
          <w:rFonts w:cstheme="minorHAnsi"/>
          <w:sz w:val="28"/>
          <w:szCs w:val="28"/>
        </w:rPr>
      </w:pPr>
      <w:r w:rsidRPr="00A37C7E">
        <w:rPr>
          <w:rFonts w:cstheme="minorHAnsi"/>
          <w:sz w:val="28"/>
          <w:szCs w:val="28"/>
        </w:rPr>
        <w:t>After the upgrade is complete, log in to the system with your existing credentials. Verify that all applications and services are working as expected.</w:t>
      </w:r>
    </w:p>
    <w:p w14:paraId="0EB1A28B" w14:textId="77777777" w:rsidR="00A37C7E" w:rsidRPr="00A37C7E" w:rsidRDefault="00A37C7E">
      <w:pPr>
        <w:numPr>
          <w:ilvl w:val="0"/>
          <w:numId w:val="812"/>
        </w:numPr>
        <w:rPr>
          <w:rFonts w:cstheme="minorHAnsi"/>
          <w:sz w:val="28"/>
          <w:szCs w:val="28"/>
        </w:rPr>
      </w:pPr>
      <w:r w:rsidRPr="00A37C7E">
        <w:rPr>
          <w:rFonts w:cstheme="minorHAnsi"/>
          <w:b/>
          <w:bCs/>
          <w:sz w:val="28"/>
          <w:szCs w:val="28"/>
        </w:rPr>
        <w:t>Validation and Testing:</w:t>
      </w:r>
    </w:p>
    <w:p w14:paraId="4FB55502" w14:textId="77777777" w:rsidR="00A37C7E" w:rsidRPr="00A37C7E" w:rsidRDefault="00A37C7E">
      <w:pPr>
        <w:numPr>
          <w:ilvl w:val="1"/>
          <w:numId w:val="812"/>
        </w:numPr>
        <w:rPr>
          <w:rFonts w:cstheme="minorHAnsi"/>
          <w:sz w:val="28"/>
          <w:szCs w:val="28"/>
        </w:rPr>
      </w:pPr>
      <w:r w:rsidRPr="00A37C7E">
        <w:rPr>
          <w:rFonts w:cstheme="minorHAnsi"/>
          <w:sz w:val="28"/>
          <w:szCs w:val="28"/>
        </w:rPr>
        <w:t>Perform thorough testing of critical applications, services, and functionalities to ensure everything is functioning correctly.</w:t>
      </w:r>
    </w:p>
    <w:p w14:paraId="7A8B1580" w14:textId="77777777" w:rsidR="00A37C7E" w:rsidRPr="00A37C7E" w:rsidRDefault="00A37C7E">
      <w:pPr>
        <w:numPr>
          <w:ilvl w:val="0"/>
          <w:numId w:val="812"/>
        </w:numPr>
        <w:rPr>
          <w:rFonts w:cstheme="minorHAnsi"/>
          <w:sz w:val="28"/>
          <w:szCs w:val="28"/>
        </w:rPr>
      </w:pPr>
      <w:r w:rsidRPr="00A37C7E">
        <w:rPr>
          <w:rFonts w:cstheme="minorHAnsi"/>
          <w:b/>
          <w:bCs/>
          <w:sz w:val="28"/>
          <w:szCs w:val="28"/>
        </w:rPr>
        <w:t>Check Windows Update:</w:t>
      </w:r>
    </w:p>
    <w:p w14:paraId="44C4BF4B" w14:textId="77777777" w:rsidR="00A37C7E" w:rsidRPr="00A37C7E" w:rsidRDefault="00A37C7E">
      <w:pPr>
        <w:numPr>
          <w:ilvl w:val="1"/>
          <w:numId w:val="812"/>
        </w:numPr>
        <w:rPr>
          <w:rFonts w:cstheme="minorHAnsi"/>
          <w:sz w:val="28"/>
          <w:szCs w:val="28"/>
        </w:rPr>
      </w:pPr>
      <w:r w:rsidRPr="00A37C7E">
        <w:rPr>
          <w:rFonts w:cstheme="minorHAnsi"/>
          <w:sz w:val="28"/>
          <w:szCs w:val="28"/>
        </w:rPr>
        <w:t>After the upgrade, check for and install any available Windows updates to ensure the system is up to date.</w:t>
      </w:r>
    </w:p>
    <w:p w14:paraId="4AEB7A62" w14:textId="77777777" w:rsidR="00A37C7E" w:rsidRPr="00A37C7E" w:rsidRDefault="00A37C7E">
      <w:pPr>
        <w:numPr>
          <w:ilvl w:val="0"/>
          <w:numId w:val="812"/>
        </w:numPr>
        <w:rPr>
          <w:rFonts w:cstheme="minorHAnsi"/>
          <w:sz w:val="28"/>
          <w:szCs w:val="28"/>
        </w:rPr>
      </w:pPr>
      <w:r w:rsidRPr="00A37C7E">
        <w:rPr>
          <w:rFonts w:cstheme="minorHAnsi"/>
          <w:b/>
          <w:bCs/>
          <w:sz w:val="28"/>
          <w:szCs w:val="28"/>
        </w:rPr>
        <w:t>Clean Up and Verify:</w:t>
      </w:r>
    </w:p>
    <w:p w14:paraId="46C2EF26" w14:textId="77777777" w:rsidR="00A37C7E" w:rsidRPr="00A37C7E" w:rsidRDefault="00A37C7E">
      <w:pPr>
        <w:numPr>
          <w:ilvl w:val="1"/>
          <w:numId w:val="812"/>
        </w:numPr>
        <w:rPr>
          <w:rFonts w:cstheme="minorHAnsi"/>
          <w:sz w:val="28"/>
          <w:szCs w:val="28"/>
        </w:rPr>
      </w:pPr>
      <w:r w:rsidRPr="00A37C7E">
        <w:rPr>
          <w:rFonts w:cstheme="minorHAnsi"/>
          <w:sz w:val="28"/>
          <w:szCs w:val="28"/>
        </w:rPr>
        <w:t>Clean up any unnecessary files or configurations, and verify that the system is running smoothly on Windows Server 2016.</w:t>
      </w:r>
    </w:p>
    <w:p w14:paraId="3F5D4DB6" w14:textId="77777777" w:rsidR="00A37C7E" w:rsidRPr="00A37C7E" w:rsidRDefault="00A37C7E" w:rsidP="00A37C7E">
      <w:pPr>
        <w:rPr>
          <w:rFonts w:cstheme="minorHAnsi"/>
          <w:sz w:val="28"/>
          <w:szCs w:val="28"/>
        </w:rPr>
      </w:pPr>
      <w:r w:rsidRPr="00A37C7E">
        <w:rPr>
          <w:rFonts w:cstheme="minorHAnsi"/>
          <w:sz w:val="28"/>
          <w:szCs w:val="28"/>
        </w:rPr>
        <w:t>By following these steps, you can successfully upgrade your server from Windows Server 2012 to Windows Server 2016 using the in-place upgrade method. Always remember to have a backup and thoroughly test the upgraded system to ensure a smooth transition.</w:t>
      </w:r>
    </w:p>
    <w:p w14:paraId="38AA5230" w14:textId="797B0ED6" w:rsidR="00090954" w:rsidRDefault="00090954" w:rsidP="000E15C1">
      <w:pPr>
        <w:rPr>
          <w:rFonts w:cstheme="minorHAnsi"/>
          <w:sz w:val="28"/>
          <w:szCs w:val="28"/>
        </w:rPr>
      </w:pPr>
    </w:p>
    <w:p w14:paraId="54A415F8" w14:textId="68484C77" w:rsidR="000E15C1" w:rsidRPr="00CD42C1" w:rsidRDefault="000E15C1" w:rsidP="000E15C1">
      <w:pPr>
        <w:rPr>
          <w:rFonts w:cstheme="minorHAnsi"/>
          <w:sz w:val="28"/>
          <w:szCs w:val="28"/>
        </w:rPr>
      </w:pPr>
      <w:r w:rsidRPr="00CD42C1">
        <w:rPr>
          <w:rFonts w:cstheme="minorHAnsi"/>
          <w:sz w:val="28"/>
          <w:szCs w:val="28"/>
        </w:rPr>
        <w:t>5. Change computer name</w:t>
      </w:r>
    </w:p>
    <w:p w14:paraId="26A98806" w14:textId="3CD9C64D" w:rsidR="00A37C7E" w:rsidRPr="00A37C7E" w:rsidRDefault="00A37C7E" w:rsidP="00A37C7E">
      <w:pPr>
        <w:rPr>
          <w:rFonts w:cstheme="minorHAnsi"/>
          <w:sz w:val="28"/>
          <w:szCs w:val="28"/>
        </w:rPr>
      </w:pPr>
      <w:r>
        <w:rPr>
          <w:rFonts w:cstheme="minorHAnsi"/>
          <w:sz w:val="28"/>
          <w:szCs w:val="28"/>
        </w:rPr>
        <w:t xml:space="preserve">Ans: </w:t>
      </w:r>
      <w:r w:rsidRPr="00A37C7E">
        <w:rPr>
          <w:rFonts w:cstheme="minorHAnsi"/>
          <w:sz w:val="28"/>
          <w:szCs w:val="28"/>
        </w:rPr>
        <w:t>To change the computer name in a Windows Server operating system, follow these steps:</w:t>
      </w:r>
    </w:p>
    <w:p w14:paraId="50D41523" w14:textId="77777777" w:rsidR="00A37C7E" w:rsidRPr="00A37C7E" w:rsidRDefault="00A37C7E">
      <w:pPr>
        <w:numPr>
          <w:ilvl w:val="0"/>
          <w:numId w:val="813"/>
        </w:numPr>
        <w:rPr>
          <w:rFonts w:cstheme="minorHAnsi"/>
          <w:sz w:val="28"/>
          <w:szCs w:val="28"/>
        </w:rPr>
      </w:pPr>
      <w:r w:rsidRPr="00A37C7E">
        <w:rPr>
          <w:rFonts w:cstheme="minorHAnsi"/>
          <w:b/>
          <w:bCs/>
          <w:sz w:val="28"/>
          <w:szCs w:val="28"/>
        </w:rPr>
        <w:t>Open System Properties:</w:t>
      </w:r>
    </w:p>
    <w:p w14:paraId="733BBA13" w14:textId="77777777" w:rsidR="00A37C7E" w:rsidRPr="00A37C7E" w:rsidRDefault="00A37C7E">
      <w:pPr>
        <w:numPr>
          <w:ilvl w:val="1"/>
          <w:numId w:val="813"/>
        </w:numPr>
        <w:rPr>
          <w:rFonts w:cstheme="minorHAnsi"/>
          <w:sz w:val="28"/>
          <w:szCs w:val="28"/>
        </w:rPr>
      </w:pPr>
      <w:r w:rsidRPr="00A37C7E">
        <w:rPr>
          <w:rFonts w:cstheme="minorHAnsi"/>
          <w:sz w:val="28"/>
          <w:szCs w:val="28"/>
        </w:rPr>
        <w:lastRenderedPageBreak/>
        <w:t xml:space="preserve">Press </w:t>
      </w:r>
      <w:r w:rsidRPr="00A37C7E">
        <w:rPr>
          <w:rFonts w:cstheme="minorHAnsi"/>
          <w:b/>
          <w:bCs/>
          <w:sz w:val="28"/>
          <w:szCs w:val="28"/>
        </w:rPr>
        <w:t>Windows key + X</w:t>
      </w:r>
      <w:r w:rsidRPr="00A37C7E">
        <w:rPr>
          <w:rFonts w:cstheme="minorHAnsi"/>
          <w:sz w:val="28"/>
          <w:szCs w:val="28"/>
        </w:rPr>
        <w:t xml:space="preserve"> on your keyboard to open the Power User menu and select "System" or right-click on "This PC" (or "My Computer" in older versions) and choose "Properties."</w:t>
      </w:r>
    </w:p>
    <w:p w14:paraId="555E6D5A" w14:textId="77777777" w:rsidR="00A37C7E" w:rsidRPr="00A37C7E" w:rsidRDefault="00A37C7E">
      <w:pPr>
        <w:numPr>
          <w:ilvl w:val="0"/>
          <w:numId w:val="813"/>
        </w:numPr>
        <w:rPr>
          <w:rFonts w:cstheme="minorHAnsi"/>
          <w:sz w:val="28"/>
          <w:szCs w:val="28"/>
        </w:rPr>
      </w:pPr>
      <w:r w:rsidRPr="00A37C7E">
        <w:rPr>
          <w:rFonts w:cstheme="minorHAnsi"/>
          <w:b/>
          <w:bCs/>
          <w:sz w:val="28"/>
          <w:szCs w:val="28"/>
        </w:rPr>
        <w:t>Access Computer Name Settings:</w:t>
      </w:r>
    </w:p>
    <w:p w14:paraId="2295F8AD" w14:textId="77777777" w:rsidR="00A37C7E" w:rsidRPr="00A37C7E" w:rsidRDefault="00A37C7E">
      <w:pPr>
        <w:numPr>
          <w:ilvl w:val="1"/>
          <w:numId w:val="813"/>
        </w:numPr>
        <w:rPr>
          <w:rFonts w:cstheme="minorHAnsi"/>
          <w:sz w:val="28"/>
          <w:szCs w:val="28"/>
        </w:rPr>
      </w:pPr>
      <w:r w:rsidRPr="00A37C7E">
        <w:rPr>
          <w:rFonts w:cstheme="minorHAnsi"/>
          <w:sz w:val="28"/>
          <w:szCs w:val="28"/>
        </w:rPr>
        <w:t>In the System Properties window, click on the "Change settings" link next to the "Computer name, domain, and workgroup settings" section.</w:t>
      </w:r>
    </w:p>
    <w:p w14:paraId="6E71DCA9" w14:textId="77777777" w:rsidR="00A37C7E" w:rsidRPr="00A37C7E" w:rsidRDefault="00A37C7E">
      <w:pPr>
        <w:numPr>
          <w:ilvl w:val="0"/>
          <w:numId w:val="813"/>
        </w:numPr>
        <w:rPr>
          <w:rFonts w:cstheme="minorHAnsi"/>
          <w:sz w:val="28"/>
          <w:szCs w:val="28"/>
        </w:rPr>
      </w:pPr>
      <w:r w:rsidRPr="00A37C7E">
        <w:rPr>
          <w:rFonts w:cstheme="minorHAnsi"/>
          <w:b/>
          <w:bCs/>
          <w:sz w:val="28"/>
          <w:szCs w:val="28"/>
        </w:rPr>
        <w:t>Change Computer Name:</w:t>
      </w:r>
    </w:p>
    <w:p w14:paraId="212B3B1A" w14:textId="77777777" w:rsidR="00A37C7E" w:rsidRPr="00A37C7E" w:rsidRDefault="00A37C7E">
      <w:pPr>
        <w:numPr>
          <w:ilvl w:val="1"/>
          <w:numId w:val="813"/>
        </w:numPr>
        <w:rPr>
          <w:rFonts w:cstheme="minorHAnsi"/>
          <w:sz w:val="28"/>
          <w:szCs w:val="28"/>
        </w:rPr>
      </w:pPr>
      <w:r w:rsidRPr="00A37C7E">
        <w:rPr>
          <w:rFonts w:cstheme="minorHAnsi"/>
          <w:sz w:val="28"/>
          <w:szCs w:val="28"/>
        </w:rPr>
        <w:t>In the System Properties dialog box, click the "Change" button.</w:t>
      </w:r>
    </w:p>
    <w:p w14:paraId="12872A17" w14:textId="77777777" w:rsidR="00A37C7E" w:rsidRPr="00A37C7E" w:rsidRDefault="00A37C7E">
      <w:pPr>
        <w:numPr>
          <w:ilvl w:val="0"/>
          <w:numId w:val="813"/>
        </w:numPr>
        <w:rPr>
          <w:rFonts w:cstheme="minorHAnsi"/>
          <w:sz w:val="28"/>
          <w:szCs w:val="28"/>
        </w:rPr>
      </w:pPr>
      <w:r w:rsidRPr="00A37C7E">
        <w:rPr>
          <w:rFonts w:cstheme="minorHAnsi"/>
          <w:b/>
          <w:bCs/>
          <w:sz w:val="28"/>
          <w:szCs w:val="28"/>
        </w:rPr>
        <w:t>Enter New Computer Name:</w:t>
      </w:r>
    </w:p>
    <w:p w14:paraId="66667F6E" w14:textId="77777777" w:rsidR="00A37C7E" w:rsidRPr="00A37C7E" w:rsidRDefault="00A37C7E">
      <w:pPr>
        <w:numPr>
          <w:ilvl w:val="1"/>
          <w:numId w:val="813"/>
        </w:numPr>
        <w:rPr>
          <w:rFonts w:cstheme="minorHAnsi"/>
          <w:sz w:val="28"/>
          <w:szCs w:val="28"/>
        </w:rPr>
      </w:pPr>
      <w:r w:rsidRPr="00A37C7E">
        <w:rPr>
          <w:rFonts w:cstheme="minorHAnsi"/>
          <w:sz w:val="28"/>
          <w:szCs w:val="28"/>
        </w:rPr>
        <w:t>Enter the new computer name in the "Computer name" field.</w:t>
      </w:r>
    </w:p>
    <w:p w14:paraId="05339F51" w14:textId="77777777" w:rsidR="00A37C7E" w:rsidRPr="00A37C7E" w:rsidRDefault="00A37C7E">
      <w:pPr>
        <w:numPr>
          <w:ilvl w:val="0"/>
          <w:numId w:val="813"/>
        </w:numPr>
        <w:rPr>
          <w:rFonts w:cstheme="minorHAnsi"/>
          <w:sz w:val="28"/>
          <w:szCs w:val="28"/>
        </w:rPr>
      </w:pPr>
      <w:r w:rsidRPr="00A37C7E">
        <w:rPr>
          <w:rFonts w:cstheme="minorHAnsi"/>
          <w:b/>
          <w:bCs/>
          <w:sz w:val="28"/>
          <w:szCs w:val="28"/>
        </w:rPr>
        <w:t>Apply Changes:</w:t>
      </w:r>
    </w:p>
    <w:p w14:paraId="28739FAC" w14:textId="77777777" w:rsidR="00A37C7E" w:rsidRPr="00A37C7E" w:rsidRDefault="00A37C7E">
      <w:pPr>
        <w:numPr>
          <w:ilvl w:val="1"/>
          <w:numId w:val="813"/>
        </w:numPr>
        <w:rPr>
          <w:rFonts w:cstheme="minorHAnsi"/>
          <w:sz w:val="28"/>
          <w:szCs w:val="28"/>
        </w:rPr>
      </w:pPr>
      <w:r w:rsidRPr="00A37C7E">
        <w:rPr>
          <w:rFonts w:cstheme="minorHAnsi"/>
          <w:sz w:val="28"/>
          <w:szCs w:val="28"/>
        </w:rPr>
        <w:t>Click "OK" to close the dialog box and apply the new computer name.</w:t>
      </w:r>
    </w:p>
    <w:p w14:paraId="76C15AA1" w14:textId="77777777" w:rsidR="00A37C7E" w:rsidRPr="00A37C7E" w:rsidRDefault="00A37C7E">
      <w:pPr>
        <w:numPr>
          <w:ilvl w:val="0"/>
          <w:numId w:val="813"/>
        </w:numPr>
        <w:rPr>
          <w:rFonts w:cstheme="minorHAnsi"/>
          <w:sz w:val="28"/>
          <w:szCs w:val="28"/>
        </w:rPr>
      </w:pPr>
      <w:r w:rsidRPr="00A37C7E">
        <w:rPr>
          <w:rFonts w:cstheme="minorHAnsi"/>
          <w:b/>
          <w:bCs/>
          <w:sz w:val="28"/>
          <w:szCs w:val="28"/>
        </w:rPr>
        <w:t>Restart the Computer:</w:t>
      </w:r>
    </w:p>
    <w:p w14:paraId="72BEC7D3" w14:textId="77777777" w:rsidR="00A37C7E" w:rsidRPr="00A37C7E" w:rsidRDefault="00A37C7E">
      <w:pPr>
        <w:numPr>
          <w:ilvl w:val="1"/>
          <w:numId w:val="813"/>
        </w:numPr>
        <w:rPr>
          <w:rFonts w:cstheme="minorHAnsi"/>
          <w:sz w:val="28"/>
          <w:szCs w:val="28"/>
        </w:rPr>
      </w:pPr>
      <w:r w:rsidRPr="00A37C7E">
        <w:rPr>
          <w:rFonts w:cstheme="minorHAnsi"/>
          <w:sz w:val="28"/>
          <w:szCs w:val="28"/>
        </w:rPr>
        <w:t>You'll be prompted to restart the computer to apply the changes. Click "OK" to restart the system.</w:t>
      </w:r>
    </w:p>
    <w:p w14:paraId="1C04D4E1" w14:textId="77777777" w:rsidR="00A37C7E" w:rsidRPr="00A37C7E" w:rsidRDefault="00A37C7E">
      <w:pPr>
        <w:numPr>
          <w:ilvl w:val="0"/>
          <w:numId w:val="813"/>
        </w:numPr>
        <w:rPr>
          <w:rFonts w:cstheme="minorHAnsi"/>
          <w:sz w:val="28"/>
          <w:szCs w:val="28"/>
        </w:rPr>
      </w:pPr>
      <w:r w:rsidRPr="00A37C7E">
        <w:rPr>
          <w:rFonts w:cstheme="minorHAnsi"/>
          <w:b/>
          <w:bCs/>
          <w:sz w:val="28"/>
          <w:szCs w:val="28"/>
        </w:rPr>
        <w:t>Log In:</w:t>
      </w:r>
    </w:p>
    <w:p w14:paraId="00676C85" w14:textId="77777777" w:rsidR="00A37C7E" w:rsidRPr="00A37C7E" w:rsidRDefault="00A37C7E">
      <w:pPr>
        <w:numPr>
          <w:ilvl w:val="1"/>
          <w:numId w:val="813"/>
        </w:numPr>
        <w:rPr>
          <w:rFonts w:cstheme="minorHAnsi"/>
          <w:sz w:val="28"/>
          <w:szCs w:val="28"/>
        </w:rPr>
      </w:pPr>
      <w:r w:rsidRPr="00A37C7E">
        <w:rPr>
          <w:rFonts w:cstheme="minorHAnsi"/>
          <w:sz w:val="28"/>
          <w:szCs w:val="28"/>
        </w:rPr>
        <w:t>After the restart, log in with your credentials.</w:t>
      </w:r>
    </w:p>
    <w:p w14:paraId="1ABAE750" w14:textId="77777777" w:rsidR="00A37C7E" w:rsidRPr="00A37C7E" w:rsidRDefault="00A37C7E">
      <w:pPr>
        <w:numPr>
          <w:ilvl w:val="0"/>
          <w:numId w:val="813"/>
        </w:numPr>
        <w:rPr>
          <w:rFonts w:cstheme="minorHAnsi"/>
          <w:sz w:val="28"/>
          <w:szCs w:val="28"/>
        </w:rPr>
      </w:pPr>
      <w:r w:rsidRPr="00A37C7E">
        <w:rPr>
          <w:rFonts w:cstheme="minorHAnsi"/>
          <w:b/>
          <w:bCs/>
          <w:sz w:val="28"/>
          <w:szCs w:val="28"/>
        </w:rPr>
        <w:t>Verify Computer Name:</w:t>
      </w:r>
    </w:p>
    <w:p w14:paraId="0F489600" w14:textId="77777777" w:rsidR="00A37C7E" w:rsidRPr="00A37C7E" w:rsidRDefault="00A37C7E">
      <w:pPr>
        <w:numPr>
          <w:ilvl w:val="1"/>
          <w:numId w:val="813"/>
        </w:numPr>
        <w:rPr>
          <w:rFonts w:cstheme="minorHAnsi"/>
          <w:sz w:val="28"/>
          <w:szCs w:val="28"/>
        </w:rPr>
      </w:pPr>
      <w:r w:rsidRPr="00A37C7E">
        <w:rPr>
          <w:rFonts w:cstheme="minorHAnsi"/>
          <w:sz w:val="28"/>
          <w:szCs w:val="28"/>
        </w:rPr>
        <w:t>To confirm that the computer name has been changed, go back to the System Properties window (</w:t>
      </w:r>
      <w:r w:rsidRPr="00A37C7E">
        <w:rPr>
          <w:rFonts w:cstheme="minorHAnsi"/>
          <w:b/>
          <w:bCs/>
          <w:sz w:val="28"/>
          <w:szCs w:val="28"/>
        </w:rPr>
        <w:t>Windows key + X</w:t>
      </w:r>
      <w:r w:rsidRPr="00A37C7E">
        <w:rPr>
          <w:rFonts w:cstheme="minorHAnsi"/>
          <w:sz w:val="28"/>
          <w:szCs w:val="28"/>
        </w:rPr>
        <w:t xml:space="preserve"> &gt; "System") and check the "Computer name" field.</w:t>
      </w:r>
    </w:p>
    <w:p w14:paraId="6EAF26C2" w14:textId="77777777" w:rsidR="00A37C7E" w:rsidRPr="00A37C7E" w:rsidRDefault="00A37C7E" w:rsidP="00A37C7E">
      <w:pPr>
        <w:rPr>
          <w:rFonts w:cstheme="minorHAnsi"/>
          <w:sz w:val="28"/>
          <w:szCs w:val="28"/>
        </w:rPr>
      </w:pPr>
      <w:r w:rsidRPr="00A37C7E">
        <w:rPr>
          <w:rFonts w:cstheme="minorHAnsi"/>
          <w:sz w:val="28"/>
          <w:szCs w:val="28"/>
        </w:rPr>
        <w:t>Remember to choose a descriptive and appropriate computer name following your organization's naming conventions and guidelines. Always ensure that the new computer name adheres to any applicable policies or restrictions.</w:t>
      </w:r>
    </w:p>
    <w:p w14:paraId="506ED97C" w14:textId="77777777" w:rsidR="00A37C7E" w:rsidRPr="00A37C7E" w:rsidRDefault="00A37C7E" w:rsidP="00A37C7E">
      <w:pPr>
        <w:rPr>
          <w:rFonts w:cstheme="minorHAnsi"/>
          <w:vanish/>
          <w:sz w:val="28"/>
          <w:szCs w:val="28"/>
        </w:rPr>
      </w:pPr>
      <w:r w:rsidRPr="00A37C7E">
        <w:rPr>
          <w:rFonts w:cstheme="minorHAnsi"/>
          <w:vanish/>
          <w:sz w:val="28"/>
          <w:szCs w:val="28"/>
        </w:rPr>
        <w:t>Top of Form</w:t>
      </w:r>
    </w:p>
    <w:p w14:paraId="5585139E" w14:textId="479A515F" w:rsidR="00090954" w:rsidRDefault="00090954" w:rsidP="000E15C1">
      <w:pPr>
        <w:rPr>
          <w:rFonts w:cstheme="minorHAnsi"/>
          <w:sz w:val="28"/>
          <w:szCs w:val="28"/>
        </w:rPr>
      </w:pPr>
    </w:p>
    <w:p w14:paraId="35EBB1F9" w14:textId="791FD6EC" w:rsidR="000E15C1" w:rsidRPr="00CD42C1" w:rsidRDefault="000E15C1" w:rsidP="000E15C1">
      <w:pPr>
        <w:rPr>
          <w:rFonts w:cstheme="minorHAnsi"/>
          <w:sz w:val="28"/>
          <w:szCs w:val="28"/>
        </w:rPr>
      </w:pPr>
      <w:r w:rsidRPr="00CD42C1">
        <w:rPr>
          <w:rFonts w:cstheme="minorHAnsi"/>
          <w:sz w:val="28"/>
          <w:szCs w:val="28"/>
        </w:rPr>
        <w:t>6. install nano server</w:t>
      </w:r>
    </w:p>
    <w:p w14:paraId="6C7187F4" w14:textId="7ED49CF0" w:rsidR="00A37C7E" w:rsidRPr="00A37C7E" w:rsidRDefault="00A37C7E" w:rsidP="00A37C7E">
      <w:pPr>
        <w:rPr>
          <w:rFonts w:cstheme="minorHAnsi"/>
          <w:sz w:val="28"/>
          <w:szCs w:val="28"/>
        </w:rPr>
      </w:pPr>
      <w:r>
        <w:rPr>
          <w:rFonts w:cstheme="minorHAnsi"/>
          <w:sz w:val="28"/>
          <w:szCs w:val="28"/>
        </w:rPr>
        <w:t xml:space="preserve">Ans: </w:t>
      </w:r>
      <w:r w:rsidRPr="00A37C7E">
        <w:rPr>
          <w:rFonts w:cstheme="minorHAnsi"/>
          <w:sz w:val="28"/>
          <w:szCs w:val="28"/>
        </w:rPr>
        <w:t xml:space="preserve">As of my last knowledge update in September 2021, Microsoft had deprecated Nano Server starting with Windows Server 2019, and it was no </w:t>
      </w:r>
      <w:r w:rsidRPr="00A37C7E">
        <w:rPr>
          <w:rFonts w:cstheme="minorHAnsi"/>
          <w:sz w:val="28"/>
          <w:szCs w:val="28"/>
        </w:rPr>
        <w:lastRenderedPageBreak/>
        <w:t>longer a standalone installation option. Instead, Microsoft encouraged the use of Windows Server Core for similar lightweight and efficient deployments.</w:t>
      </w:r>
    </w:p>
    <w:p w14:paraId="5A79921A" w14:textId="77777777" w:rsidR="00A37C7E" w:rsidRPr="00A37C7E" w:rsidRDefault="00A37C7E" w:rsidP="00A37C7E">
      <w:pPr>
        <w:rPr>
          <w:rFonts w:cstheme="minorHAnsi"/>
          <w:sz w:val="28"/>
          <w:szCs w:val="28"/>
        </w:rPr>
      </w:pPr>
      <w:r w:rsidRPr="00A37C7E">
        <w:rPr>
          <w:rFonts w:cstheme="minorHAnsi"/>
          <w:sz w:val="28"/>
          <w:szCs w:val="28"/>
        </w:rPr>
        <w:t>However, if you're looking to install Nano Server in older versions, here is a general outline of the steps you would follow:</w:t>
      </w:r>
    </w:p>
    <w:p w14:paraId="04E6D008" w14:textId="77777777" w:rsidR="00A37C7E" w:rsidRPr="00A37C7E" w:rsidRDefault="00A37C7E">
      <w:pPr>
        <w:numPr>
          <w:ilvl w:val="0"/>
          <w:numId w:val="814"/>
        </w:numPr>
        <w:rPr>
          <w:rFonts w:cstheme="minorHAnsi"/>
          <w:sz w:val="28"/>
          <w:szCs w:val="28"/>
        </w:rPr>
      </w:pPr>
      <w:r w:rsidRPr="00A37C7E">
        <w:rPr>
          <w:rFonts w:cstheme="minorHAnsi"/>
          <w:b/>
          <w:bCs/>
          <w:sz w:val="28"/>
          <w:szCs w:val="28"/>
        </w:rPr>
        <w:t>Obtain the Nano Server Image:</w:t>
      </w:r>
    </w:p>
    <w:p w14:paraId="25C77B8E" w14:textId="77777777" w:rsidR="00A37C7E" w:rsidRPr="00A37C7E" w:rsidRDefault="00A37C7E">
      <w:pPr>
        <w:numPr>
          <w:ilvl w:val="1"/>
          <w:numId w:val="814"/>
        </w:numPr>
        <w:rPr>
          <w:rFonts w:cstheme="minorHAnsi"/>
          <w:sz w:val="28"/>
          <w:szCs w:val="28"/>
        </w:rPr>
      </w:pPr>
      <w:r w:rsidRPr="00A37C7E">
        <w:rPr>
          <w:rFonts w:cstheme="minorHAnsi"/>
          <w:sz w:val="28"/>
          <w:szCs w:val="28"/>
        </w:rPr>
        <w:t>Download the Nano Server image from the Microsoft website. Ensure you have the correct version for your intended usage.</w:t>
      </w:r>
    </w:p>
    <w:p w14:paraId="70DBB659" w14:textId="77777777" w:rsidR="00A37C7E" w:rsidRPr="00A37C7E" w:rsidRDefault="00A37C7E">
      <w:pPr>
        <w:numPr>
          <w:ilvl w:val="0"/>
          <w:numId w:val="814"/>
        </w:numPr>
        <w:rPr>
          <w:rFonts w:cstheme="minorHAnsi"/>
          <w:sz w:val="28"/>
          <w:szCs w:val="28"/>
        </w:rPr>
      </w:pPr>
      <w:r w:rsidRPr="00A37C7E">
        <w:rPr>
          <w:rFonts w:cstheme="minorHAnsi"/>
          <w:b/>
          <w:bCs/>
          <w:sz w:val="28"/>
          <w:szCs w:val="28"/>
        </w:rPr>
        <w:t>Create Bootable Media:</w:t>
      </w:r>
    </w:p>
    <w:p w14:paraId="37EF6447" w14:textId="77777777" w:rsidR="00A37C7E" w:rsidRPr="00A37C7E" w:rsidRDefault="00A37C7E">
      <w:pPr>
        <w:numPr>
          <w:ilvl w:val="1"/>
          <w:numId w:val="814"/>
        </w:numPr>
        <w:rPr>
          <w:rFonts w:cstheme="minorHAnsi"/>
          <w:sz w:val="28"/>
          <w:szCs w:val="28"/>
        </w:rPr>
      </w:pPr>
      <w:r w:rsidRPr="00A37C7E">
        <w:rPr>
          <w:rFonts w:cstheme="minorHAnsi"/>
          <w:sz w:val="28"/>
          <w:szCs w:val="28"/>
        </w:rPr>
        <w:t>Create a bootable USB drive or DVD containing the Nano Server image.</w:t>
      </w:r>
    </w:p>
    <w:p w14:paraId="75E6B9A7" w14:textId="77777777" w:rsidR="00A37C7E" w:rsidRPr="00A37C7E" w:rsidRDefault="00A37C7E">
      <w:pPr>
        <w:numPr>
          <w:ilvl w:val="0"/>
          <w:numId w:val="814"/>
        </w:numPr>
        <w:rPr>
          <w:rFonts w:cstheme="minorHAnsi"/>
          <w:sz w:val="28"/>
          <w:szCs w:val="28"/>
        </w:rPr>
      </w:pPr>
      <w:r w:rsidRPr="00A37C7E">
        <w:rPr>
          <w:rFonts w:cstheme="minorHAnsi"/>
          <w:b/>
          <w:bCs/>
          <w:sz w:val="28"/>
          <w:szCs w:val="28"/>
        </w:rPr>
        <w:t>Boot from the Installation Media:</w:t>
      </w:r>
    </w:p>
    <w:p w14:paraId="2F6D2EE9" w14:textId="77777777" w:rsidR="00A37C7E" w:rsidRPr="00A37C7E" w:rsidRDefault="00A37C7E">
      <w:pPr>
        <w:numPr>
          <w:ilvl w:val="1"/>
          <w:numId w:val="814"/>
        </w:numPr>
        <w:rPr>
          <w:rFonts w:cstheme="minorHAnsi"/>
          <w:sz w:val="28"/>
          <w:szCs w:val="28"/>
        </w:rPr>
      </w:pPr>
      <w:r w:rsidRPr="00A37C7E">
        <w:rPr>
          <w:rFonts w:cstheme="minorHAnsi"/>
          <w:sz w:val="28"/>
          <w:szCs w:val="28"/>
        </w:rPr>
        <w:t>Insert the bootable USB drive or DVD into the server and boot from it.</w:t>
      </w:r>
    </w:p>
    <w:p w14:paraId="0AAD6236" w14:textId="77777777" w:rsidR="00A37C7E" w:rsidRPr="00A37C7E" w:rsidRDefault="00A37C7E">
      <w:pPr>
        <w:numPr>
          <w:ilvl w:val="0"/>
          <w:numId w:val="814"/>
        </w:numPr>
        <w:rPr>
          <w:rFonts w:cstheme="minorHAnsi"/>
          <w:sz w:val="28"/>
          <w:szCs w:val="28"/>
        </w:rPr>
      </w:pPr>
      <w:r w:rsidRPr="00A37C7E">
        <w:rPr>
          <w:rFonts w:cstheme="minorHAnsi"/>
          <w:b/>
          <w:bCs/>
          <w:sz w:val="28"/>
          <w:szCs w:val="28"/>
        </w:rPr>
        <w:t>Initiate Nano Server Installation:</w:t>
      </w:r>
    </w:p>
    <w:p w14:paraId="389D629F" w14:textId="77777777" w:rsidR="00A37C7E" w:rsidRPr="00A37C7E" w:rsidRDefault="00A37C7E">
      <w:pPr>
        <w:numPr>
          <w:ilvl w:val="1"/>
          <w:numId w:val="814"/>
        </w:numPr>
        <w:rPr>
          <w:rFonts w:cstheme="minorHAnsi"/>
          <w:sz w:val="28"/>
          <w:szCs w:val="28"/>
        </w:rPr>
      </w:pPr>
      <w:r w:rsidRPr="00A37C7E">
        <w:rPr>
          <w:rFonts w:cstheme="minorHAnsi"/>
          <w:sz w:val="28"/>
          <w:szCs w:val="28"/>
        </w:rPr>
        <w:t>When prompted, choose the option to install Nano Server.</w:t>
      </w:r>
    </w:p>
    <w:p w14:paraId="08DD3FA9" w14:textId="77777777" w:rsidR="00A37C7E" w:rsidRPr="00A37C7E" w:rsidRDefault="00A37C7E">
      <w:pPr>
        <w:numPr>
          <w:ilvl w:val="0"/>
          <w:numId w:val="814"/>
        </w:numPr>
        <w:rPr>
          <w:rFonts w:cstheme="minorHAnsi"/>
          <w:sz w:val="28"/>
          <w:szCs w:val="28"/>
        </w:rPr>
      </w:pPr>
      <w:r w:rsidRPr="00A37C7E">
        <w:rPr>
          <w:rFonts w:cstheme="minorHAnsi"/>
          <w:b/>
          <w:bCs/>
          <w:sz w:val="28"/>
          <w:szCs w:val="28"/>
        </w:rPr>
        <w:t>Configure Nano Server:</w:t>
      </w:r>
    </w:p>
    <w:p w14:paraId="2ADFFE54" w14:textId="77777777" w:rsidR="00A37C7E" w:rsidRPr="00A37C7E" w:rsidRDefault="00A37C7E">
      <w:pPr>
        <w:numPr>
          <w:ilvl w:val="1"/>
          <w:numId w:val="814"/>
        </w:numPr>
        <w:rPr>
          <w:rFonts w:cstheme="minorHAnsi"/>
          <w:sz w:val="28"/>
          <w:szCs w:val="28"/>
        </w:rPr>
      </w:pPr>
      <w:r w:rsidRPr="00A37C7E">
        <w:rPr>
          <w:rFonts w:cstheme="minorHAnsi"/>
          <w:sz w:val="28"/>
          <w:szCs w:val="28"/>
        </w:rPr>
        <w:t>Follow the on-screen instructions to configure the basic settings of Nano Server, including network configuration and other parameters.</w:t>
      </w:r>
    </w:p>
    <w:p w14:paraId="6E2C9E60" w14:textId="77777777" w:rsidR="00A37C7E" w:rsidRPr="00A37C7E" w:rsidRDefault="00A37C7E">
      <w:pPr>
        <w:numPr>
          <w:ilvl w:val="0"/>
          <w:numId w:val="814"/>
        </w:numPr>
        <w:rPr>
          <w:rFonts w:cstheme="minorHAnsi"/>
          <w:sz w:val="28"/>
          <w:szCs w:val="28"/>
        </w:rPr>
      </w:pPr>
      <w:r w:rsidRPr="00A37C7E">
        <w:rPr>
          <w:rFonts w:cstheme="minorHAnsi"/>
          <w:b/>
          <w:bCs/>
          <w:sz w:val="28"/>
          <w:szCs w:val="28"/>
        </w:rPr>
        <w:t>Install Nano Server:</w:t>
      </w:r>
    </w:p>
    <w:p w14:paraId="40C4BC1D" w14:textId="77777777" w:rsidR="00A37C7E" w:rsidRPr="00A37C7E" w:rsidRDefault="00A37C7E">
      <w:pPr>
        <w:numPr>
          <w:ilvl w:val="1"/>
          <w:numId w:val="814"/>
        </w:numPr>
        <w:rPr>
          <w:rFonts w:cstheme="minorHAnsi"/>
          <w:sz w:val="28"/>
          <w:szCs w:val="28"/>
        </w:rPr>
      </w:pPr>
      <w:r w:rsidRPr="00A37C7E">
        <w:rPr>
          <w:rFonts w:cstheme="minorHAnsi"/>
          <w:sz w:val="28"/>
          <w:szCs w:val="28"/>
        </w:rPr>
        <w:t>Allow the installation process to complete. It will automatically install Nano Server based on the configurations you provided.</w:t>
      </w:r>
    </w:p>
    <w:p w14:paraId="56718C76" w14:textId="77777777" w:rsidR="00A37C7E" w:rsidRPr="00A37C7E" w:rsidRDefault="00A37C7E">
      <w:pPr>
        <w:numPr>
          <w:ilvl w:val="0"/>
          <w:numId w:val="814"/>
        </w:numPr>
        <w:rPr>
          <w:rFonts w:cstheme="minorHAnsi"/>
          <w:sz w:val="28"/>
          <w:szCs w:val="28"/>
        </w:rPr>
      </w:pPr>
      <w:r w:rsidRPr="00A37C7E">
        <w:rPr>
          <w:rFonts w:cstheme="minorHAnsi"/>
          <w:b/>
          <w:bCs/>
          <w:sz w:val="28"/>
          <w:szCs w:val="28"/>
        </w:rPr>
        <w:t>Connect and Manage Nano Server:</w:t>
      </w:r>
    </w:p>
    <w:p w14:paraId="5D26623B" w14:textId="77777777" w:rsidR="00A37C7E" w:rsidRPr="00A37C7E" w:rsidRDefault="00A37C7E">
      <w:pPr>
        <w:numPr>
          <w:ilvl w:val="1"/>
          <w:numId w:val="814"/>
        </w:numPr>
        <w:rPr>
          <w:rFonts w:cstheme="minorHAnsi"/>
          <w:sz w:val="28"/>
          <w:szCs w:val="28"/>
        </w:rPr>
      </w:pPr>
      <w:r w:rsidRPr="00A37C7E">
        <w:rPr>
          <w:rFonts w:cstheme="minorHAnsi"/>
          <w:sz w:val="28"/>
          <w:szCs w:val="28"/>
        </w:rPr>
        <w:t>Once the installation is complete, you can connect to Nano Server using remote management tools like PowerShell or Remote Server Administration Tools (RSAT) from another machine.</w:t>
      </w:r>
    </w:p>
    <w:p w14:paraId="249369B2" w14:textId="77777777" w:rsidR="00A37C7E" w:rsidRPr="00A37C7E" w:rsidRDefault="00A37C7E" w:rsidP="00A37C7E">
      <w:pPr>
        <w:rPr>
          <w:rFonts w:cstheme="minorHAnsi"/>
          <w:sz w:val="28"/>
          <w:szCs w:val="28"/>
        </w:rPr>
      </w:pPr>
      <w:r w:rsidRPr="00A37C7E">
        <w:rPr>
          <w:rFonts w:cstheme="minorHAnsi"/>
          <w:sz w:val="28"/>
          <w:szCs w:val="28"/>
        </w:rPr>
        <w:t xml:space="preserve">Please note that specific steps and procedures might vary based on the version of Nano Server you are working with and the tools available during the installation process. Always refer to the official Microsoft documentation for </w:t>
      </w:r>
      <w:r w:rsidRPr="00A37C7E">
        <w:rPr>
          <w:rFonts w:cstheme="minorHAnsi"/>
          <w:sz w:val="28"/>
          <w:szCs w:val="28"/>
        </w:rPr>
        <w:lastRenderedPageBreak/>
        <w:t>the most accurate and up-to-date instructions when working with any Microsoft products.</w:t>
      </w:r>
    </w:p>
    <w:p w14:paraId="787FC272" w14:textId="464A9998" w:rsidR="00090954" w:rsidRDefault="00090954" w:rsidP="000E15C1">
      <w:pPr>
        <w:rPr>
          <w:rFonts w:cstheme="minorHAnsi"/>
          <w:sz w:val="28"/>
          <w:szCs w:val="28"/>
        </w:rPr>
      </w:pPr>
    </w:p>
    <w:p w14:paraId="2E175FFF" w14:textId="6D4E8636" w:rsidR="000E15C1" w:rsidRPr="00CD42C1" w:rsidRDefault="000E15C1" w:rsidP="000E15C1">
      <w:pPr>
        <w:rPr>
          <w:rFonts w:cstheme="minorHAnsi"/>
          <w:sz w:val="28"/>
          <w:szCs w:val="28"/>
        </w:rPr>
      </w:pPr>
      <w:r w:rsidRPr="00CD42C1">
        <w:rPr>
          <w:rFonts w:cstheme="minorHAnsi"/>
          <w:sz w:val="28"/>
          <w:szCs w:val="28"/>
        </w:rPr>
        <w:t>7. manage and configure a nano server</w:t>
      </w:r>
    </w:p>
    <w:p w14:paraId="45B552D3" w14:textId="523DBD46" w:rsidR="00A37C7E" w:rsidRPr="00A37C7E" w:rsidRDefault="00A37C7E" w:rsidP="00A37C7E">
      <w:pPr>
        <w:rPr>
          <w:rFonts w:cstheme="minorHAnsi"/>
          <w:sz w:val="28"/>
          <w:szCs w:val="28"/>
        </w:rPr>
      </w:pPr>
      <w:r>
        <w:rPr>
          <w:rFonts w:cstheme="minorHAnsi"/>
          <w:sz w:val="28"/>
          <w:szCs w:val="28"/>
        </w:rPr>
        <w:t xml:space="preserve">Ans: </w:t>
      </w:r>
      <w:r w:rsidRPr="00A37C7E">
        <w:rPr>
          <w:rFonts w:cstheme="minorHAnsi"/>
          <w:sz w:val="28"/>
          <w:szCs w:val="28"/>
        </w:rPr>
        <w:t>As of my last knowledge update in September 2021, Microsoft had deprecated Nano Server starting with Windows Server 2019, and it was no longer a standalone installation option. Instead, Microsoft encouraged the use of Windows Server Core for similar lightweight and efficient deployments.</w:t>
      </w:r>
    </w:p>
    <w:p w14:paraId="583747F6" w14:textId="77777777" w:rsidR="00A37C7E" w:rsidRPr="00A37C7E" w:rsidRDefault="00A37C7E" w:rsidP="00A37C7E">
      <w:pPr>
        <w:rPr>
          <w:rFonts w:cstheme="minorHAnsi"/>
          <w:sz w:val="28"/>
          <w:szCs w:val="28"/>
        </w:rPr>
      </w:pPr>
      <w:r w:rsidRPr="00A37C7E">
        <w:rPr>
          <w:rFonts w:cstheme="minorHAnsi"/>
          <w:sz w:val="28"/>
          <w:szCs w:val="28"/>
        </w:rPr>
        <w:t>However, I can guide you on how to manage and configure Nano Server based on information available up to my last update:</w:t>
      </w:r>
    </w:p>
    <w:p w14:paraId="5BD08401" w14:textId="77777777" w:rsidR="00A37C7E" w:rsidRPr="00A37C7E" w:rsidRDefault="00A37C7E" w:rsidP="00A37C7E">
      <w:pPr>
        <w:rPr>
          <w:rFonts w:cstheme="minorHAnsi"/>
          <w:sz w:val="28"/>
          <w:szCs w:val="28"/>
        </w:rPr>
      </w:pPr>
      <w:r w:rsidRPr="00A37C7E">
        <w:rPr>
          <w:rFonts w:cstheme="minorHAnsi"/>
          <w:sz w:val="28"/>
          <w:szCs w:val="28"/>
        </w:rPr>
        <w:t>Nano Server was primarily managed through remote management tools because it lacked a local graphical interface. Here are the key steps to manage and configure Nano Server:</w:t>
      </w:r>
    </w:p>
    <w:p w14:paraId="6964F9D2" w14:textId="77777777" w:rsidR="00A37C7E" w:rsidRPr="00A37C7E" w:rsidRDefault="00A37C7E">
      <w:pPr>
        <w:numPr>
          <w:ilvl w:val="0"/>
          <w:numId w:val="815"/>
        </w:numPr>
        <w:rPr>
          <w:rFonts w:cstheme="minorHAnsi"/>
          <w:sz w:val="28"/>
          <w:szCs w:val="28"/>
        </w:rPr>
      </w:pPr>
      <w:r w:rsidRPr="00A37C7E">
        <w:rPr>
          <w:rFonts w:cstheme="minorHAnsi"/>
          <w:b/>
          <w:bCs/>
          <w:sz w:val="28"/>
          <w:szCs w:val="28"/>
        </w:rPr>
        <w:t>Connect to Nano Server:</w:t>
      </w:r>
    </w:p>
    <w:p w14:paraId="61D0D6DC" w14:textId="77777777" w:rsidR="00A37C7E" w:rsidRPr="00A37C7E" w:rsidRDefault="00A37C7E">
      <w:pPr>
        <w:numPr>
          <w:ilvl w:val="1"/>
          <w:numId w:val="815"/>
        </w:numPr>
        <w:rPr>
          <w:rFonts w:cstheme="minorHAnsi"/>
          <w:sz w:val="28"/>
          <w:szCs w:val="28"/>
        </w:rPr>
      </w:pPr>
      <w:r w:rsidRPr="00A37C7E">
        <w:rPr>
          <w:rFonts w:cstheme="minorHAnsi"/>
          <w:sz w:val="28"/>
          <w:szCs w:val="28"/>
        </w:rPr>
        <w:t>Use PowerShell remoting or Remote Server Administration Tools (RSAT) to connect to Nano Server from another machine on the network.</w:t>
      </w:r>
    </w:p>
    <w:p w14:paraId="23CFB381" w14:textId="77777777" w:rsidR="00A37C7E" w:rsidRPr="00A37C7E" w:rsidRDefault="00A37C7E">
      <w:pPr>
        <w:numPr>
          <w:ilvl w:val="0"/>
          <w:numId w:val="815"/>
        </w:numPr>
        <w:rPr>
          <w:rFonts w:cstheme="minorHAnsi"/>
          <w:sz w:val="28"/>
          <w:szCs w:val="28"/>
        </w:rPr>
      </w:pPr>
      <w:r w:rsidRPr="00A37C7E">
        <w:rPr>
          <w:rFonts w:cstheme="minorHAnsi"/>
          <w:b/>
          <w:bCs/>
          <w:sz w:val="28"/>
          <w:szCs w:val="28"/>
        </w:rPr>
        <w:t>Configure Nano Server Remotely:</w:t>
      </w:r>
    </w:p>
    <w:p w14:paraId="72261FD2" w14:textId="77777777" w:rsidR="00A37C7E" w:rsidRPr="00A37C7E" w:rsidRDefault="00A37C7E">
      <w:pPr>
        <w:numPr>
          <w:ilvl w:val="1"/>
          <w:numId w:val="815"/>
        </w:numPr>
        <w:rPr>
          <w:rFonts w:cstheme="minorHAnsi"/>
          <w:sz w:val="28"/>
          <w:szCs w:val="28"/>
        </w:rPr>
      </w:pPr>
      <w:r w:rsidRPr="00A37C7E">
        <w:rPr>
          <w:rFonts w:cstheme="minorHAnsi"/>
          <w:sz w:val="28"/>
          <w:szCs w:val="28"/>
        </w:rPr>
        <w:t>Use PowerShell cmdlets and scripts to configure Nano Server. Common tasks include configuring networking, adding roles and features, managing users, setting up storage, etc.</w:t>
      </w:r>
    </w:p>
    <w:p w14:paraId="3B9FB1D4" w14:textId="77777777" w:rsidR="00A37C7E" w:rsidRPr="00A37C7E" w:rsidRDefault="00A37C7E" w:rsidP="00A37C7E">
      <w:pPr>
        <w:rPr>
          <w:rFonts w:cstheme="minorHAnsi"/>
          <w:sz w:val="28"/>
          <w:szCs w:val="28"/>
        </w:rPr>
      </w:pPr>
      <w:r w:rsidRPr="00A37C7E">
        <w:rPr>
          <w:rFonts w:cstheme="minorHAnsi"/>
          <w:sz w:val="28"/>
          <w:szCs w:val="28"/>
        </w:rPr>
        <w:t xml:space="preserve">Example: To configure network settings, use PowerShell cmdlets like </w:t>
      </w:r>
      <w:r w:rsidRPr="00A37C7E">
        <w:rPr>
          <w:rFonts w:cstheme="minorHAnsi"/>
          <w:b/>
          <w:bCs/>
          <w:sz w:val="28"/>
          <w:szCs w:val="28"/>
        </w:rPr>
        <w:t>New-NetIPAddress</w:t>
      </w:r>
      <w:r w:rsidRPr="00A37C7E">
        <w:rPr>
          <w:rFonts w:cstheme="minorHAnsi"/>
          <w:sz w:val="28"/>
          <w:szCs w:val="28"/>
        </w:rPr>
        <w:t xml:space="preserve"> or </w:t>
      </w:r>
      <w:r w:rsidRPr="00A37C7E">
        <w:rPr>
          <w:rFonts w:cstheme="minorHAnsi"/>
          <w:b/>
          <w:bCs/>
          <w:sz w:val="28"/>
          <w:szCs w:val="28"/>
        </w:rPr>
        <w:t>Set-DnsClientServerAddress</w:t>
      </w:r>
      <w:r w:rsidRPr="00A37C7E">
        <w:rPr>
          <w:rFonts w:cstheme="minorHAnsi"/>
          <w:sz w:val="28"/>
          <w:szCs w:val="28"/>
        </w:rPr>
        <w:t>.</w:t>
      </w:r>
    </w:p>
    <w:p w14:paraId="7875D346" w14:textId="77777777" w:rsidR="00A37C7E" w:rsidRPr="00A37C7E" w:rsidRDefault="00A37C7E">
      <w:pPr>
        <w:numPr>
          <w:ilvl w:val="0"/>
          <w:numId w:val="815"/>
        </w:numPr>
        <w:rPr>
          <w:rFonts w:cstheme="minorHAnsi"/>
          <w:sz w:val="28"/>
          <w:szCs w:val="28"/>
        </w:rPr>
      </w:pPr>
      <w:r w:rsidRPr="00A37C7E">
        <w:rPr>
          <w:rFonts w:cstheme="minorHAnsi"/>
          <w:b/>
          <w:bCs/>
          <w:sz w:val="28"/>
          <w:szCs w:val="28"/>
        </w:rPr>
        <w:t>Add Roles and Features:</w:t>
      </w:r>
    </w:p>
    <w:p w14:paraId="5B372CA6" w14:textId="77777777" w:rsidR="00A37C7E" w:rsidRPr="00A37C7E" w:rsidRDefault="00A37C7E">
      <w:pPr>
        <w:numPr>
          <w:ilvl w:val="1"/>
          <w:numId w:val="815"/>
        </w:numPr>
        <w:rPr>
          <w:rFonts w:cstheme="minorHAnsi"/>
          <w:sz w:val="28"/>
          <w:szCs w:val="28"/>
        </w:rPr>
      </w:pPr>
      <w:r w:rsidRPr="00A37C7E">
        <w:rPr>
          <w:rFonts w:cstheme="minorHAnsi"/>
          <w:sz w:val="28"/>
          <w:szCs w:val="28"/>
        </w:rPr>
        <w:t xml:space="preserve">Use PowerShell cmdlets like </w:t>
      </w:r>
      <w:r w:rsidRPr="00A37C7E">
        <w:rPr>
          <w:rFonts w:cstheme="minorHAnsi"/>
          <w:b/>
          <w:bCs/>
          <w:sz w:val="28"/>
          <w:szCs w:val="28"/>
        </w:rPr>
        <w:t>Install-WindowsFeature</w:t>
      </w:r>
      <w:r w:rsidRPr="00A37C7E">
        <w:rPr>
          <w:rFonts w:cstheme="minorHAnsi"/>
          <w:sz w:val="28"/>
          <w:szCs w:val="28"/>
        </w:rPr>
        <w:t xml:space="preserve"> to add roles and features to Nano Server.</w:t>
      </w:r>
    </w:p>
    <w:p w14:paraId="6EB8BED5" w14:textId="77777777" w:rsidR="00A37C7E" w:rsidRPr="00A37C7E" w:rsidRDefault="00A37C7E" w:rsidP="00A37C7E">
      <w:pPr>
        <w:rPr>
          <w:rFonts w:cstheme="minorHAnsi"/>
          <w:sz w:val="28"/>
          <w:szCs w:val="28"/>
        </w:rPr>
      </w:pPr>
      <w:r w:rsidRPr="00A37C7E">
        <w:rPr>
          <w:rFonts w:cstheme="minorHAnsi"/>
          <w:sz w:val="28"/>
          <w:szCs w:val="28"/>
        </w:rPr>
        <w:t xml:space="preserve">Example: To install the Hyper-V role, use </w:t>
      </w:r>
      <w:r w:rsidRPr="00A37C7E">
        <w:rPr>
          <w:rFonts w:cstheme="minorHAnsi"/>
          <w:b/>
          <w:bCs/>
          <w:sz w:val="28"/>
          <w:szCs w:val="28"/>
        </w:rPr>
        <w:t>Install-WindowsFeature Hyper-V</w:t>
      </w:r>
      <w:r w:rsidRPr="00A37C7E">
        <w:rPr>
          <w:rFonts w:cstheme="minorHAnsi"/>
          <w:sz w:val="28"/>
          <w:szCs w:val="28"/>
        </w:rPr>
        <w:t>.</w:t>
      </w:r>
    </w:p>
    <w:p w14:paraId="407DEC1D" w14:textId="77777777" w:rsidR="00A37C7E" w:rsidRPr="00A37C7E" w:rsidRDefault="00A37C7E">
      <w:pPr>
        <w:numPr>
          <w:ilvl w:val="0"/>
          <w:numId w:val="815"/>
        </w:numPr>
        <w:rPr>
          <w:rFonts w:cstheme="minorHAnsi"/>
          <w:sz w:val="28"/>
          <w:szCs w:val="28"/>
        </w:rPr>
      </w:pPr>
      <w:r w:rsidRPr="00A37C7E">
        <w:rPr>
          <w:rFonts w:cstheme="minorHAnsi"/>
          <w:b/>
          <w:bCs/>
          <w:sz w:val="28"/>
          <w:szCs w:val="28"/>
        </w:rPr>
        <w:t>Manage Nano Server Core Services:</w:t>
      </w:r>
    </w:p>
    <w:p w14:paraId="39D7DC64" w14:textId="77777777" w:rsidR="00A37C7E" w:rsidRPr="00A37C7E" w:rsidRDefault="00A37C7E">
      <w:pPr>
        <w:numPr>
          <w:ilvl w:val="1"/>
          <w:numId w:val="815"/>
        </w:numPr>
        <w:rPr>
          <w:rFonts w:cstheme="minorHAnsi"/>
          <w:sz w:val="28"/>
          <w:szCs w:val="28"/>
        </w:rPr>
      </w:pPr>
      <w:r w:rsidRPr="00A37C7E">
        <w:rPr>
          <w:rFonts w:cstheme="minorHAnsi"/>
          <w:sz w:val="28"/>
          <w:szCs w:val="28"/>
        </w:rPr>
        <w:t>Use PowerShell cmdlets to manage essential services, such as networking, firewall, and time.</w:t>
      </w:r>
    </w:p>
    <w:p w14:paraId="292EC996" w14:textId="77777777" w:rsidR="00A37C7E" w:rsidRPr="00A37C7E" w:rsidRDefault="00A37C7E" w:rsidP="00A37C7E">
      <w:pPr>
        <w:rPr>
          <w:rFonts w:cstheme="minorHAnsi"/>
          <w:sz w:val="28"/>
          <w:szCs w:val="28"/>
        </w:rPr>
      </w:pPr>
      <w:r w:rsidRPr="00A37C7E">
        <w:rPr>
          <w:rFonts w:cstheme="minorHAnsi"/>
          <w:sz w:val="28"/>
          <w:szCs w:val="28"/>
        </w:rPr>
        <w:lastRenderedPageBreak/>
        <w:t xml:space="preserve">Example: To configure the firewall, use </w:t>
      </w:r>
      <w:r w:rsidRPr="00A37C7E">
        <w:rPr>
          <w:rFonts w:cstheme="minorHAnsi"/>
          <w:b/>
          <w:bCs/>
          <w:sz w:val="28"/>
          <w:szCs w:val="28"/>
        </w:rPr>
        <w:t>New-NetFirewallRule</w:t>
      </w:r>
      <w:r w:rsidRPr="00A37C7E">
        <w:rPr>
          <w:rFonts w:cstheme="minorHAnsi"/>
          <w:sz w:val="28"/>
          <w:szCs w:val="28"/>
        </w:rPr>
        <w:t>.</w:t>
      </w:r>
    </w:p>
    <w:p w14:paraId="02F8507E" w14:textId="77777777" w:rsidR="00A37C7E" w:rsidRPr="00A37C7E" w:rsidRDefault="00A37C7E">
      <w:pPr>
        <w:numPr>
          <w:ilvl w:val="0"/>
          <w:numId w:val="815"/>
        </w:numPr>
        <w:rPr>
          <w:rFonts w:cstheme="minorHAnsi"/>
          <w:sz w:val="28"/>
          <w:szCs w:val="28"/>
        </w:rPr>
      </w:pPr>
      <w:r w:rsidRPr="00A37C7E">
        <w:rPr>
          <w:rFonts w:cstheme="minorHAnsi"/>
          <w:b/>
          <w:bCs/>
          <w:sz w:val="28"/>
          <w:szCs w:val="28"/>
        </w:rPr>
        <w:t>Configure Remote Management:</w:t>
      </w:r>
    </w:p>
    <w:p w14:paraId="0B34B2D1" w14:textId="77777777" w:rsidR="00A37C7E" w:rsidRPr="00A37C7E" w:rsidRDefault="00A37C7E">
      <w:pPr>
        <w:numPr>
          <w:ilvl w:val="1"/>
          <w:numId w:val="815"/>
        </w:numPr>
        <w:rPr>
          <w:rFonts w:cstheme="minorHAnsi"/>
          <w:sz w:val="28"/>
          <w:szCs w:val="28"/>
        </w:rPr>
      </w:pPr>
      <w:r w:rsidRPr="00A37C7E">
        <w:rPr>
          <w:rFonts w:cstheme="minorHAnsi"/>
          <w:sz w:val="28"/>
          <w:szCs w:val="28"/>
        </w:rPr>
        <w:t>Enable and configure PowerShell remoting and WinRM to manage Nano Server remotely.</w:t>
      </w:r>
    </w:p>
    <w:p w14:paraId="7FBCA283" w14:textId="77777777" w:rsidR="00A37C7E" w:rsidRPr="00A37C7E" w:rsidRDefault="00A37C7E" w:rsidP="00A37C7E">
      <w:pPr>
        <w:rPr>
          <w:rFonts w:cstheme="minorHAnsi"/>
          <w:sz w:val="28"/>
          <w:szCs w:val="28"/>
        </w:rPr>
      </w:pPr>
      <w:r w:rsidRPr="00A37C7E">
        <w:rPr>
          <w:rFonts w:cstheme="minorHAnsi"/>
          <w:sz w:val="28"/>
          <w:szCs w:val="28"/>
        </w:rPr>
        <w:t xml:space="preserve">Example: To enable PowerShell remoting, use </w:t>
      </w:r>
      <w:r w:rsidRPr="00A37C7E">
        <w:rPr>
          <w:rFonts w:cstheme="minorHAnsi"/>
          <w:b/>
          <w:bCs/>
          <w:sz w:val="28"/>
          <w:szCs w:val="28"/>
        </w:rPr>
        <w:t>Enable-PSRemoting</w:t>
      </w:r>
      <w:r w:rsidRPr="00A37C7E">
        <w:rPr>
          <w:rFonts w:cstheme="minorHAnsi"/>
          <w:sz w:val="28"/>
          <w:szCs w:val="28"/>
        </w:rPr>
        <w:t>.</w:t>
      </w:r>
    </w:p>
    <w:p w14:paraId="02B38155" w14:textId="77777777" w:rsidR="00A37C7E" w:rsidRPr="00A37C7E" w:rsidRDefault="00A37C7E">
      <w:pPr>
        <w:numPr>
          <w:ilvl w:val="0"/>
          <w:numId w:val="815"/>
        </w:numPr>
        <w:rPr>
          <w:rFonts w:cstheme="minorHAnsi"/>
          <w:sz w:val="28"/>
          <w:szCs w:val="28"/>
        </w:rPr>
      </w:pPr>
      <w:r w:rsidRPr="00A37C7E">
        <w:rPr>
          <w:rFonts w:cstheme="minorHAnsi"/>
          <w:b/>
          <w:bCs/>
          <w:sz w:val="28"/>
          <w:szCs w:val="28"/>
        </w:rPr>
        <w:t>Update Nano Server:</w:t>
      </w:r>
    </w:p>
    <w:p w14:paraId="3B7546E9" w14:textId="77777777" w:rsidR="00A37C7E" w:rsidRPr="00A37C7E" w:rsidRDefault="00A37C7E">
      <w:pPr>
        <w:numPr>
          <w:ilvl w:val="1"/>
          <w:numId w:val="815"/>
        </w:numPr>
        <w:rPr>
          <w:rFonts w:cstheme="minorHAnsi"/>
          <w:sz w:val="28"/>
          <w:szCs w:val="28"/>
        </w:rPr>
      </w:pPr>
      <w:r w:rsidRPr="00A37C7E">
        <w:rPr>
          <w:rFonts w:cstheme="minorHAnsi"/>
          <w:sz w:val="28"/>
          <w:szCs w:val="28"/>
        </w:rPr>
        <w:t xml:space="preserve">Use PowerShell cmdlets like </w:t>
      </w:r>
      <w:r w:rsidRPr="00A37C7E">
        <w:rPr>
          <w:rFonts w:cstheme="minorHAnsi"/>
          <w:b/>
          <w:bCs/>
          <w:sz w:val="28"/>
          <w:szCs w:val="28"/>
        </w:rPr>
        <w:t>Install-PackageProvider</w:t>
      </w:r>
      <w:r w:rsidRPr="00A37C7E">
        <w:rPr>
          <w:rFonts w:cstheme="minorHAnsi"/>
          <w:sz w:val="28"/>
          <w:szCs w:val="28"/>
        </w:rPr>
        <w:t xml:space="preserve"> and </w:t>
      </w:r>
      <w:r w:rsidRPr="00A37C7E">
        <w:rPr>
          <w:rFonts w:cstheme="minorHAnsi"/>
          <w:b/>
          <w:bCs/>
          <w:sz w:val="28"/>
          <w:szCs w:val="28"/>
        </w:rPr>
        <w:t>Install-Module</w:t>
      </w:r>
      <w:r w:rsidRPr="00A37C7E">
        <w:rPr>
          <w:rFonts w:cstheme="minorHAnsi"/>
          <w:sz w:val="28"/>
          <w:szCs w:val="28"/>
        </w:rPr>
        <w:t xml:space="preserve"> to update and install packages on Nano Server.</w:t>
      </w:r>
    </w:p>
    <w:p w14:paraId="1D2E38DB" w14:textId="77777777" w:rsidR="00A37C7E" w:rsidRPr="00A37C7E" w:rsidRDefault="00A37C7E" w:rsidP="00A37C7E">
      <w:pPr>
        <w:rPr>
          <w:rFonts w:cstheme="minorHAnsi"/>
          <w:sz w:val="28"/>
          <w:szCs w:val="28"/>
        </w:rPr>
      </w:pPr>
      <w:r w:rsidRPr="00A37C7E">
        <w:rPr>
          <w:rFonts w:cstheme="minorHAnsi"/>
          <w:sz w:val="28"/>
          <w:szCs w:val="28"/>
        </w:rPr>
        <w:t xml:space="preserve">Example: To install the latest updates, use </w:t>
      </w:r>
      <w:r w:rsidRPr="00A37C7E">
        <w:rPr>
          <w:rFonts w:cstheme="minorHAnsi"/>
          <w:b/>
          <w:bCs/>
          <w:sz w:val="28"/>
          <w:szCs w:val="28"/>
        </w:rPr>
        <w:t>Install-PackageProvider NuGet -Force</w:t>
      </w:r>
      <w:r w:rsidRPr="00A37C7E">
        <w:rPr>
          <w:rFonts w:cstheme="minorHAnsi"/>
          <w:sz w:val="28"/>
          <w:szCs w:val="28"/>
        </w:rPr>
        <w:t>.</w:t>
      </w:r>
    </w:p>
    <w:p w14:paraId="1147FCBB" w14:textId="77777777" w:rsidR="00A37C7E" w:rsidRPr="00A37C7E" w:rsidRDefault="00A37C7E">
      <w:pPr>
        <w:numPr>
          <w:ilvl w:val="0"/>
          <w:numId w:val="815"/>
        </w:numPr>
        <w:rPr>
          <w:rFonts w:cstheme="minorHAnsi"/>
          <w:sz w:val="28"/>
          <w:szCs w:val="28"/>
        </w:rPr>
      </w:pPr>
      <w:r w:rsidRPr="00A37C7E">
        <w:rPr>
          <w:rFonts w:cstheme="minorHAnsi"/>
          <w:b/>
          <w:bCs/>
          <w:sz w:val="28"/>
          <w:szCs w:val="28"/>
        </w:rPr>
        <w:t>Monitoring and Troubleshooting:</w:t>
      </w:r>
    </w:p>
    <w:p w14:paraId="11B75D3D" w14:textId="77777777" w:rsidR="00A37C7E" w:rsidRPr="00A37C7E" w:rsidRDefault="00A37C7E">
      <w:pPr>
        <w:numPr>
          <w:ilvl w:val="1"/>
          <w:numId w:val="815"/>
        </w:numPr>
        <w:rPr>
          <w:rFonts w:cstheme="minorHAnsi"/>
          <w:sz w:val="28"/>
          <w:szCs w:val="28"/>
        </w:rPr>
      </w:pPr>
      <w:r w:rsidRPr="00A37C7E">
        <w:rPr>
          <w:rFonts w:cstheme="minorHAnsi"/>
          <w:sz w:val="28"/>
          <w:szCs w:val="28"/>
        </w:rPr>
        <w:t>Utilize PowerShell cmdlets for monitoring system health, checking event logs, and troubleshooting any issues.</w:t>
      </w:r>
    </w:p>
    <w:p w14:paraId="4280B5B1" w14:textId="77777777" w:rsidR="00A37C7E" w:rsidRPr="00A37C7E" w:rsidRDefault="00A37C7E" w:rsidP="00A37C7E">
      <w:pPr>
        <w:rPr>
          <w:rFonts w:cstheme="minorHAnsi"/>
          <w:sz w:val="28"/>
          <w:szCs w:val="28"/>
        </w:rPr>
      </w:pPr>
      <w:r w:rsidRPr="00A37C7E">
        <w:rPr>
          <w:rFonts w:cstheme="minorHAnsi"/>
          <w:sz w:val="28"/>
          <w:szCs w:val="28"/>
        </w:rPr>
        <w:t xml:space="preserve">Example: To view event logs, use </w:t>
      </w:r>
      <w:r w:rsidRPr="00A37C7E">
        <w:rPr>
          <w:rFonts w:cstheme="minorHAnsi"/>
          <w:b/>
          <w:bCs/>
          <w:sz w:val="28"/>
          <w:szCs w:val="28"/>
        </w:rPr>
        <w:t>Get-EventLog</w:t>
      </w:r>
      <w:r w:rsidRPr="00A37C7E">
        <w:rPr>
          <w:rFonts w:cstheme="minorHAnsi"/>
          <w:sz w:val="28"/>
          <w:szCs w:val="28"/>
        </w:rPr>
        <w:t>.</w:t>
      </w:r>
    </w:p>
    <w:p w14:paraId="5EC71A8B" w14:textId="77777777" w:rsidR="00A37C7E" w:rsidRPr="00A37C7E" w:rsidRDefault="00A37C7E" w:rsidP="00A37C7E">
      <w:pPr>
        <w:rPr>
          <w:rFonts w:cstheme="minorHAnsi"/>
          <w:sz w:val="28"/>
          <w:szCs w:val="28"/>
        </w:rPr>
      </w:pPr>
      <w:r w:rsidRPr="00A37C7E">
        <w:rPr>
          <w:rFonts w:cstheme="minorHAnsi"/>
          <w:sz w:val="28"/>
          <w:szCs w:val="28"/>
        </w:rPr>
        <w:t>Please refer to the latest Microsoft documentation for specific PowerShell cmdlets and best practices for managing and configuring Nano Server. Keep in mind that Nano Server is no longer a preferred deployment option, and Microsoft recommends using Windows Server Core for similar lightweight and efficient deployments.</w:t>
      </w:r>
    </w:p>
    <w:p w14:paraId="16860B7F" w14:textId="17523F22" w:rsidR="00090954" w:rsidRDefault="00090954" w:rsidP="000E15C1">
      <w:pPr>
        <w:rPr>
          <w:rFonts w:cstheme="minorHAnsi"/>
          <w:sz w:val="28"/>
          <w:szCs w:val="28"/>
        </w:rPr>
      </w:pPr>
    </w:p>
    <w:p w14:paraId="51CA7880" w14:textId="585380EE" w:rsidR="000E15C1" w:rsidRPr="00CD42C1" w:rsidRDefault="000E15C1" w:rsidP="000E15C1">
      <w:pPr>
        <w:rPr>
          <w:rFonts w:cstheme="minorHAnsi"/>
          <w:sz w:val="28"/>
          <w:szCs w:val="28"/>
        </w:rPr>
      </w:pPr>
      <w:r w:rsidRPr="00CD42C1">
        <w:rPr>
          <w:rFonts w:cstheme="minorHAnsi"/>
          <w:sz w:val="28"/>
          <w:szCs w:val="28"/>
        </w:rPr>
        <w:t>8. configure network in nano server</w:t>
      </w:r>
    </w:p>
    <w:p w14:paraId="3052AAAC" w14:textId="6AFF7398" w:rsidR="00A37C7E" w:rsidRPr="00A37C7E" w:rsidRDefault="00A37C7E" w:rsidP="00A37C7E">
      <w:pPr>
        <w:rPr>
          <w:rFonts w:cstheme="minorHAnsi"/>
          <w:sz w:val="28"/>
          <w:szCs w:val="28"/>
        </w:rPr>
      </w:pPr>
      <w:r>
        <w:rPr>
          <w:rFonts w:cstheme="minorHAnsi"/>
          <w:sz w:val="28"/>
          <w:szCs w:val="28"/>
        </w:rPr>
        <w:t xml:space="preserve">Ans: </w:t>
      </w:r>
      <w:r w:rsidRPr="00A37C7E">
        <w:rPr>
          <w:rFonts w:cstheme="minorHAnsi"/>
          <w:sz w:val="28"/>
          <w:szCs w:val="28"/>
        </w:rPr>
        <w:t>To configure a network in Nano Server, you'll be using PowerShell, as Nano Server does not have a graphical interface. Below are the steps to configure networking on a Nano Server:</w:t>
      </w:r>
    </w:p>
    <w:p w14:paraId="6E6A5B94" w14:textId="77777777" w:rsidR="00A37C7E" w:rsidRPr="00A37C7E" w:rsidRDefault="00A37C7E">
      <w:pPr>
        <w:numPr>
          <w:ilvl w:val="0"/>
          <w:numId w:val="816"/>
        </w:numPr>
        <w:rPr>
          <w:rFonts w:cstheme="minorHAnsi"/>
          <w:sz w:val="28"/>
          <w:szCs w:val="28"/>
        </w:rPr>
      </w:pPr>
      <w:r w:rsidRPr="00A37C7E">
        <w:rPr>
          <w:rFonts w:cstheme="minorHAnsi"/>
          <w:b/>
          <w:bCs/>
          <w:sz w:val="28"/>
          <w:szCs w:val="28"/>
        </w:rPr>
        <w:t>Connect to Nano Server:</w:t>
      </w:r>
      <w:r w:rsidRPr="00A37C7E">
        <w:rPr>
          <w:rFonts w:cstheme="minorHAnsi"/>
          <w:sz w:val="28"/>
          <w:szCs w:val="28"/>
        </w:rPr>
        <w:t xml:space="preserve"> Connect to your Nano Server using PowerShell remoting. You can use PowerShell's </w:t>
      </w:r>
      <w:r w:rsidRPr="00A37C7E">
        <w:rPr>
          <w:rFonts w:cstheme="minorHAnsi"/>
          <w:b/>
          <w:bCs/>
          <w:sz w:val="28"/>
          <w:szCs w:val="28"/>
        </w:rPr>
        <w:t>Enter-PSSession</w:t>
      </w:r>
      <w:r w:rsidRPr="00A37C7E">
        <w:rPr>
          <w:rFonts w:cstheme="minorHAnsi"/>
          <w:sz w:val="28"/>
          <w:szCs w:val="28"/>
        </w:rPr>
        <w:t xml:space="preserve"> or </w:t>
      </w:r>
      <w:r w:rsidRPr="00A37C7E">
        <w:rPr>
          <w:rFonts w:cstheme="minorHAnsi"/>
          <w:b/>
          <w:bCs/>
          <w:sz w:val="28"/>
          <w:szCs w:val="28"/>
        </w:rPr>
        <w:t>Invoke-Command</w:t>
      </w:r>
      <w:r w:rsidRPr="00A37C7E">
        <w:rPr>
          <w:rFonts w:cstheme="minorHAnsi"/>
          <w:sz w:val="28"/>
          <w:szCs w:val="28"/>
        </w:rPr>
        <w:t xml:space="preserve"> to establish a remote session.</w:t>
      </w:r>
    </w:p>
    <w:p w14:paraId="01482778"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481ECCE2" w14:textId="77777777" w:rsidR="00A37C7E" w:rsidRPr="00A37C7E" w:rsidRDefault="00A37C7E" w:rsidP="00A37C7E">
      <w:pPr>
        <w:rPr>
          <w:rFonts w:cstheme="minorHAnsi"/>
          <w:sz w:val="28"/>
          <w:szCs w:val="28"/>
        </w:rPr>
      </w:pPr>
      <w:r w:rsidRPr="00A37C7E">
        <w:rPr>
          <w:rFonts w:cstheme="minorHAnsi"/>
          <w:sz w:val="28"/>
          <w:szCs w:val="28"/>
        </w:rPr>
        <w:t xml:space="preserve">Enter-PSSession -ComputerName YourNanoServerName -Credential Administrator </w:t>
      </w:r>
    </w:p>
    <w:p w14:paraId="60A6CCF9" w14:textId="77777777" w:rsidR="00A37C7E" w:rsidRPr="00A37C7E" w:rsidRDefault="00A37C7E">
      <w:pPr>
        <w:numPr>
          <w:ilvl w:val="0"/>
          <w:numId w:val="816"/>
        </w:numPr>
        <w:rPr>
          <w:rFonts w:cstheme="minorHAnsi"/>
          <w:sz w:val="28"/>
          <w:szCs w:val="28"/>
        </w:rPr>
      </w:pPr>
      <w:r w:rsidRPr="00A37C7E">
        <w:rPr>
          <w:rFonts w:cstheme="minorHAnsi"/>
          <w:b/>
          <w:bCs/>
          <w:sz w:val="28"/>
          <w:szCs w:val="28"/>
        </w:rPr>
        <w:lastRenderedPageBreak/>
        <w:t>Check Network Adapters:</w:t>
      </w:r>
      <w:r w:rsidRPr="00A37C7E">
        <w:rPr>
          <w:rFonts w:cstheme="minorHAnsi"/>
          <w:sz w:val="28"/>
          <w:szCs w:val="28"/>
        </w:rPr>
        <w:t xml:space="preserve"> Use the </w:t>
      </w:r>
      <w:r w:rsidRPr="00A37C7E">
        <w:rPr>
          <w:rFonts w:cstheme="minorHAnsi"/>
          <w:b/>
          <w:bCs/>
          <w:sz w:val="28"/>
          <w:szCs w:val="28"/>
        </w:rPr>
        <w:t>Get-NetAdapter</w:t>
      </w:r>
      <w:r w:rsidRPr="00A37C7E">
        <w:rPr>
          <w:rFonts w:cstheme="minorHAnsi"/>
          <w:sz w:val="28"/>
          <w:szCs w:val="28"/>
        </w:rPr>
        <w:t xml:space="preserve"> cmdlet to list available network adapters and their properties.</w:t>
      </w:r>
    </w:p>
    <w:p w14:paraId="7A124DB6"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2B3C367B" w14:textId="77777777" w:rsidR="00A37C7E" w:rsidRPr="00A37C7E" w:rsidRDefault="00A37C7E" w:rsidP="00A37C7E">
      <w:pPr>
        <w:rPr>
          <w:rFonts w:cstheme="minorHAnsi"/>
          <w:sz w:val="28"/>
          <w:szCs w:val="28"/>
        </w:rPr>
      </w:pPr>
      <w:r w:rsidRPr="00A37C7E">
        <w:rPr>
          <w:rFonts w:cstheme="minorHAnsi"/>
          <w:sz w:val="28"/>
          <w:szCs w:val="28"/>
        </w:rPr>
        <w:t xml:space="preserve">Get-NetAdapter </w:t>
      </w:r>
    </w:p>
    <w:p w14:paraId="4002CDCC" w14:textId="77777777" w:rsidR="00A37C7E" w:rsidRPr="00A37C7E" w:rsidRDefault="00A37C7E">
      <w:pPr>
        <w:numPr>
          <w:ilvl w:val="0"/>
          <w:numId w:val="816"/>
        </w:numPr>
        <w:rPr>
          <w:rFonts w:cstheme="minorHAnsi"/>
          <w:sz w:val="28"/>
          <w:szCs w:val="28"/>
        </w:rPr>
      </w:pPr>
      <w:r w:rsidRPr="00A37C7E">
        <w:rPr>
          <w:rFonts w:cstheme="minorHAnsi"/>
          <w:b/>
          <w:bCs/>
          <w:sz w:val="28"/>
          <w:szCs w:val="28"/>
        </w:rPr>
        <w:t>Configure IP Address:</w:t>
      </w:r>
      <w:r w:rsidRPr="00A37C7E">
        <w:rPr>
          <w:rFonts w:cstheme="minorHAnsi"/>
          <w:sz w:val="28"/>
          <w:szCs w:val="28"/>
        </w:rPr>
        <w:t xml:space="preserve"> Use the </w:t>
      </w:r>
      <w:r w:rsidRPr="00A37C7E">
        <w:rPr>
          <w:rFonts w:cstheme="minorHAnsi"/>
          <w:b/>
          <w:bCs/>
          <w:sz w:val="28"/>
          <w:szCs w:val="28"/>
        </w:rPr>
        <w:t>New-NetIPAddress</w:t>
      </w:r>
      <w:r w:rsidRPr="00A37C7E">
        <w:rPr>
          <w:rFonts w:cstheme="minorHAnsi"/>
          <w:sz w:val="28"/>
          <w:szCs w:val="28"/>
        </w:rPr>
        <w:t xml:space="preserve"> cmdlet to configure an IP address on a network adapter.</w:t>
      </w:r>
    </w:p>
    <w:p w14:paraId="469DDF07"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3181FA2B" w14:textId="77777777" w:rsidR="00A37C7E" w:rsidRPr="00A37C7E" w:rsidRDefault="00A37C7E" w:rsidP="00A37C7E">
      <w:pPr>
        <w:rPr>
          <w:rFonts w:cstheme="minorHAnsi"/>
          <w:sz w:val="28"/>
          <w:szCs w:val="28"/>
        </w:rPr>
      </w:pPr>
      <w:r w:rsidRPr="00A37C7E">
        <w:rPr>
          <w:rFonts w:cstheme="minorHAnsi"/>
          <w:sz w:val="28"/>
          <w:szCs w:val="28"/>
        </w:rPr>
        <w:t xml:space="preserve">New-NetIPAddress -InterfaceAlias "Ethernet" -IPAddress "192.168.1.100" -PrefixLength 24 -DefaultGateway "192.168.1.1" </w:t>
      </w:r>
    </w:p>
    <w:p w14:paraId="6267094D" w14:textId="77777777" w:rsidR="00A37C7E" w:rsidRPr="00A37C7E" w:rsidRDefault="00A37C7E" w:rsidP="00A37C7E">
      <w:pPr>
        <w:rPr>
          <w:rFonts w:cstheme="minorHAnsi"/>
          <w:sz w:val="28"/>
          <w:szCs w:val="28"/>
        </w:rPr>
      </w:pPr>
      <w:r w:rsidRPr="00A37C7E">
        <w:rPr>
          <w:rFonts w:cstheme="minorHAnsi"/>
          <w:sz w:val="28"/>
          <w:szCs w:val="28"/>
        </w:rPr>
        <w:t>Adjust the parameters (</w:t>
      </w:r>
      <w:r w:rsidRPr="00A37C7E">
        <w:rPr>
          <w:rFonts w:cstheme="minorHAnsi"/>
          <w:b/>
          <w:bCs/>
          <w:sz w:val="28"/>
          <w:szCs w:val="28"/>
        </w:rPr>
        <w:t>InterfaceAlias</w:t>
      </w:r>
      <w:r w:rsidRPr="00A37C7E">
        <w:rPr>
          <w:rFonts w:cstheme="minorHAnsi"/>
          <w:sz w:val="28"/>
          <w:szCs w:val="28"/>
        </w:rPr>
        <w:t xml:space="preserve">, </w:t>
      </w:r>
      <w:r w:rsidRPr="00A37C7E">
        <w:rPr>
          <w:rFonts w:cstheme="minorHAnsi"/>
          <w:b/>
          <w:bCs/>
          <w:sz w:val="28"/>
          <w:szCs w:val="28"/>
        </w:rPr>
        <w:t>IPAddress</w:t>
      </w:r>
      <w:r w:rsidRPr="00A37C7E">
        <w:rPr>
          <w:rFonts w:cstheme="minorHAnsi"/>
          <w:sz w:val="28"/>
          <w:szCs w:val="28"/>
        </w:rPr>
        <w:t xml:space="preserve">, </w:t>
      </w:r>
      <w:r w:rsidRPr="00A37C7E">
        <w:rPr>
          <w:rFonts w:cstheme="minorHAnsi"/>
          <w:b/>
          <w:bCs/>
          <w:sz w:val="28"/>
          <w:szCs w:val="28"/>
        </w:rPr>
        <w:t>PrefixLength</w:t>
      </w:r>
      <w:r w:rsidRPr="00A37C7E">
        <w:rPr>
          <w:rFonts w:cstheme="minorHAnsi"/>
          <w:sz w:val="28"/>
          <w:szCs w:val="28"/>
        </w:rPr>
        <w:t xml:space="preserve">, </w:t>
      </w:r>
      <w:r w:rsidRPr="00A37C7E">
        <w:rPr>
          <w:rFonts w:cstheme="minorHAnsi"/>
          <w:b/>
          <w:bCs/>
          <w:sz w:val="28"/>
          <w:szCs w:val="28"/>
        </w:rPr>
        <w:t>DefaultGateway</w:t>
      </w:r>
      <w:r w:rsidRPr="00A37C7E">
        <w:rPr>
          <w:rFonts w:cstheme="minorHAnsi"/>
          <w:sz w:val="28"/>
          <w:szCs w:val="28"/>
        </w:rPr>
        <w:t>) based on your network configuration.</w:t>
      </w:r>
    </w:p>
    <w:p w14:paraId="25DCCC54" w14:textId="77777777" w:rsidR="00A37C7E" w:rsidRPr="00A37C7E" w:rsidRDefault="00A37C7E">
      <w:pPr>
        <w:numPr>
          <w:ilvl w:val="0"/>
          <w:numId w:val="816"/>
        </w:numPr>
        <w:rPr>
          <w:rFonts w:cstheme="minorHAnsi"/>
          <w:sz w:val="28"/>
          <w:szCs w:val="28"/>
        </w:rPr>
      </w:pPr>
      <w:r w:rsidRPr="00A37C7E">
        <w:rPr>
          <w:rFonts w:cstheme="minorHAnsi"/>
          <w:b/>
          <w:bCs/>
          <w:sz w:val="28"/>
          <w:szCs w:val="28"/>
        </w:rPr>
        <w:t>Configure DNS Servers:</w:t>
      </w:r>
      <w:r w:rsidRPr="00A37C7E">
        <w:rPr>
          <w:rFonts w:cstheme="minorHAnsi"/>
          <w:sz w:val="28"/>
          <w:szCs w:val="28"/>
        </w:rPr>
        <w:t xml:space="preserve"> Use the </w:t>
      </w:r>
      <w:r w:rsidRPr="00A37C7E">
        <w:rPr>
          <w:rFonts w:cstheme="minorHAnsi"/>
          <w:b/>
          <w:bCs/>
          <w:sz w:val="28"/>
          <w:szCs w:val="28"/>
        </w:rPr>
        <w:t>Set-DnsClientServerAddress</w:t>
      </w:r>
      <w:r w:rsidRPr="00A37C7E">
        <w:rPr>
          <w:rFonts w:cstheme="minorHAnsi"/>
          <w:sz w:val="28"/>
          <w:szCs w:val="28"/>
        </w:rPr>
        <w:t xml:space="preserve"> cmdlet to configure DNS server addresses.</w:t>
      </w:r>
    </w:p>
    <w:p w14:paraId="229787F0"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2A46B85D" w14:textId="77777777" w:rsidR="00A37C7E" w:rsidRPr="00A37C7E" w:rsidRDefault="00A37C7E" w:rsidP="00A37C7E">
      <w:pPr>
        <w:rPr>
          <w:rFonts w:cstheme="minorHAnsi"/>
          <w:sz w:val="28"/>
          <w:szCs w:val="28"/>
        </w:rPr>
      </w:pPr>
      <w:r w:rsidRPr="00A37C7E">
        <w:rPr>
          <w:rFonts w:cstheme="minorHAnsi"/>
          <w:sz w:val="28"/>
          <w:szCs w:val="28"/>
        </w:rPr>
        <w:t xml:space="preserve">Set-DnsClientServerAddress -InterfaceAlias "Ethernet" -ServerAddresses ("8.8.8.8", "8.8.4.4") </w:t>
      </w:r>
    </w:p>
    <w:p w14:paraId="761B87C5" w14:textId="77777777" w:rsidR="00A37C7E" w:rsidRPr="00A37C7E" w:rsidRDefault="00A37C7E" w:rsidP="00A37C7E">
      <w:pPr>
        <w:rPr>
          <w:rFonts w:cstheme="minorHAnsi"/>
          <w:sz w:val="28"/>
          <w:szCs w:val="28"/>
        </w:rPr>
      </w:pPr>
      <w:r w:rsidRPr="00A37C7E">
        <w:rPr>
          <w:rFonts w:cstheme="minorHAnsi"/>
          <w:sz w:val="28"/>
          <w:szCs w:val="28"/>
        </w:rPr>
        <w:t xml:space="preserve">Adjust the </w:t>
      </w:r>
      <w:r w:rsidRPr="00A37C7E">
        <w:rPr>
          <w:rFonts w:cstheme="minorHAnsi"/>
          <w:b/>
          <w:bCs/>
          <w:sz w:val="28"/>
          <w:szCs w:val="28"/>
        </w:rPr>
        <w:t>InterfaceAlias</w:t>
      </w:r>
      <w:r w:rsidRPr="00A37C7E">
        <w:rPr>
          <w:rFonts w:cstheme="minorHAnsi"/>
          <w:sz w:val="28"/>
          <w:szCs w:val="28"/>
        </w:rPr>
        <w:t xml:space="preserve"> and </w:t>
      </w:r>
      <w:r w:rsidRPr="00A37C7E">
        <w:rPr>
          <w:rFonts w:cstheme="minorHAnsi"/>
          <w:b/>
          <w:bCs/>
          <w:sz w:val="28"/>
          <w:szCs w:val="28"/>
        </w:rPr>
        <w:t>ServerAddresses</w:t>
      </w:r>
      <w:r w:rsidRPr="00A37C7E">
        <w:rPr>
          <w:rFonts w:cstheme="minorHAnsi"/>
          <w:sz w:val="28"/>
          <w:szCs w:val="28"/>
        </w:rPr>
        <w:t xml:space="preserve"> to match your setup.</w:t>
      </w:r>
    </w:p>
    <w:p w14:paraId="1934956B" w14:textId="77777777" w:rsidR="00A37C7E" w:rsidRPr="00A37C7E" w:rsidRDefault="00A37C7E">
      <w:pPr>
        <w:numPr>
          <w:ilvl w:val="0"/>
          <w:numId w:val="816"/>
        </w:numPr>
        <w:rPr>
          <w:rFonts w:cstheme="minorHAnsi"/>
          <w:sz w:val="28"/>
          <w:szCs w:val="28"/>
        </w:rPr>
      </w:pPr>
      <w:r w:rsidRPr="00A37C7E">
        <w:rPr>
          <w:rFonts w:cstheme="minorHAnsi"/>
          <w:b/>
          <w:bCs/>
          <w:sz w:val="28"/>
          <w:szCs w:val="28"/>
        </w:rPr>
        <w:t>Set the Computer Name:</w:t>
      </w:r>
      <w:r w:rsidRPr="00A37C7E">
        <w:rPr>
          <w:rFonts w:cstheme="minorHAnsi"/>
          <w:sz w:val="28"/>
          <w:szCs w:val="28"/>
        </w:rPr>
        <w:t xml:space="preserve"> Use the </w:t>
      </w:r>
      <w:r w:rsidRPr="00A37C7E">
        <w:rPr>
          <w:rFonts w:cstheme="minorHAnsi"/>
          <w:b/>
          <w:bCs/>
          <w:sz w:val="28"/>
          <w:szCs w:val="28"/>
        </w:rPr>
        <w:t>Rename-Computer</w:t>
      </w:r>
      <w:r w:rsidRPr="00A37C7E">
        <w:rPr>
          <w:rFonts w:cstheme="minorHAnsi"/>
          <w:sz w:val="28"/>
          <w:szCs w:val="28"/>
        </w:rPr>
        <w:t xml:space="preserve"> cmdlet to set the computer name.</w:t>
      </w:r>
    </w:p>
    <w:p w14:paraId="1154DF4C"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00072DA5" w14:textId="77777777" w:rsidR="00A37C7E" w:rsidRPr="00A37C7E" w:rsidRDefault="00A37C7E" w:rsidP="00A37C7E">
      <w:pPr>
        <w:rPr>
          <w:rFonts w:cstheme="minorHAnsi"/>
          <w:sz w:val="28"/>
          <w:szCs w:val="28"/>
        </w:rPr>
      </w:pPr>
      <w:r w:rsidRPr="00A37C7E">
        <w:rPr>
          <w:rFonts w:cstheme="minorHAnsi"/>
          <w:sz w:val="28"/>
          <w:szCs w:val="28"/>
        </w:rPr>
        <w:t xml:space="preserve">Rename-Computer -NewName "YourNewComputerName" </w:t>
      </w:r>
    </w:p>
    <w:p w14:paraId="2E6ECDE9" w14:textId="77777777" w:rsidR="00A37C7E" w:rsidRPr="00A37C7E" w:rsidRDefault="00A37C7E" w:rsidP="00A37C7E">
      <w:pPr>
        <w:rPr>
          <w:rFonts w:cstheme="minorHAnsi"/>
          <w:sz w:val="28"/>
          <w:szCs w:val="28"/>
        </w:rPr>
      </w:pPr>
      <w:r w:rsidRPr="00A37C7E">
        <w:rPr>
          <w:rFonts w:cstheme="minorHAnsi"/>
          <w:sz w:val="28"/>
          <w:szCs w:val="28"/>
        </w:rPr>
        <w:t>Replace "YourNewComputerName" with the desired computer name.</w:t>
      </w:r>
    </w:p>
    <w:p w14:paraId="6BDE3B9C" w14:textId="77777777" w:rsidR="00A37C7E" w:rsidRPr="00A37C7E" w:rsidRDefault="00A37C7E">
      <w:pPr>
        <w:numPr>
          <w:ilvl w:val="0"/>
          <w:numId w:val="816"/>
        </w:numPr>
        <w:rPr>
          <w:rFonts w:cstheme="minorHAnsi"/>
          <w:sz w:val="28"/>
          <w:szCs w:val="28"/>
        </w:rPr>
      </w:pPr>
      <w:r w:rsidRPr="00A37C7E">
        <w:rPr>
          <w:rFonts w:cstheme="minorHAnsi"/>
          <w:b/>
          <w:bCs/>
          <w:sz w:val="28"/>
          <w:szCs w:val="28"/>
        </w:rPr>
        <w:t>Restart Network Service:</w:t>
      </w:r>
      <w:r w:rsidRPr="00A37C7E">
        <w:rPr>
          <w:rFonts w:cstheme="minorHAnsi"/>
          <w:sz w:val="28"/>
          <w:szCs w:val="28"/>
        </w:rPr>
        <w:t xml:space="preserve"> Restart the network service to apply the changes.</w:t>
      </w:r>
    </w:p>
    <w:p w14:paraId="47A1C097"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23663082" w14:textId="77777777" w:rsidR="00A37C7E" w:rsidRPr="00A37C7E" w:rsidRDefault="00A37C7E" w:rsidP="00A37C7E">
      <w:pPr>
        <w:rPr>
          <w:rFonts w:cstheme="minorHAnsi"/>
          <w:sz w:val="28"/>
          <w:szCs w:val="28"/>
        </w:rPr>
      </w:pPr>
      <w:r w:rsidRPr="00A37C7E">
        <w:rPr>
          <w:rFonts w:cstheme="minorHAnsi"/>
          <w:sz w:val="28"/>
          <w:szCs w:val="28"/>
        </w:rPr>
        <w:t xml:space="preserve">Restart-NetAdapter -InterfaceAlias "Ethernet" </w:t>
      </w:r>
    </w:p>
    <w:p w14:paraId="225FA1ED" w14:textId="77777777" w:rsidR="00A37C7E" w:rsidRPr="00A37C7E" w:rsidRDefault="00A37C7E">
      <w:pPr>
        <w:numPr>
          <w:ilvl w:val="0"/>
          <w:numId w:val="816"/>
        </w:numPr>
        <w:rPr>
          <w:rFonts w:cstheme="minorHAnsi"/>
          <w:sz w:val="28"/>
          <w:szCs w:val="28"/>
        </w:rPr>
      </w:pPr>
      <w:r w:rsidRPr="00A37C7E">
        <w:rPr>
          <w:rFonts w:cstheme="minorHAnsi"/>
          <w:b/>
          <w:bCs/>
          <w:sz w:val="28"/>
          <w:szCs w:val="28"/>
        </w:rPr>
        <w:t>Verify Configuration:</w:t>
      </w:r>
      <w:r w:rsidRPr="00A37C7E">
        <w:rPr>
          <w:rFonts w:cstheme="minorHAnsi"/>
          <w:sz w:val="28"/>
          <w:szCs w:val="28"/>
        </w:rPr>
        <w:t xml:space="preserve"> Verify the network configuration using </w:t>
      </w:r>
      <w:r w:rsidRPr="00A37C7E">
        <w:rPr>
          <w:rFonts w:cstheme="minorHAnsi"/>
          <w:b/>
          <w:bCs/>
          <w:sz w:val="28"/>
          <w:szCs w:val="28"/>
        </w:rPr>
        <w:t>Get-NetIPAddress</w:t>
      </w:r>
      <w:r w:rsidRPr="00A37C7E">
        <w:rPr>
          <w:rFonts w:cstheme="minorHAnsi"/>
          <w:sz w:val="28"/>
          <w:szCs w:val="28"/>
        </w:rPr>
        <w:t xml:space="preserve"> and </w:t>
      </w:r>
      <w:r w:rsidRPr="00A37C7E">
        <w:rPr>
          <w:rFonts w:cstheme="minorHAnsi"/>
          <w:b/>
          <w:bCs/>
          <w:sz w:val="28"/>
          <w:szCs w:val="28"/>
        </w:rPr>
        <w:t>Get-DnsClientServerAddress</w:t>
      </w:r>
      <w:r w:rsidRPr="00A37C7E">
        <w:rPr>
          <w:rFonts w:cstheme="minorHAnsi"/>
          <w:sz w:val="28"/>
          <w:szCs w:val="28"/>
        </w:rPr>
        <w:t>.</w:t>
      </w:r>
    </w:p>
    <w:p w14:paraId="49D3CB80"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5D32D580" w14:textId="77777777" w:rsidR="00A37C7E" w:rsidRPr="00A37C7E" w:rsidRDefault="00A37C7E" w:rsidP="00A37C7E">
      <w:pPr>
        <w:rPr>
          <w:rFonts w:cstheme="minorHAnsi"/>
          <w:sz w:val="28"/>
          <w:szCs w:val="28"/>
        </w:rPr>
      </w:pPr>
      <w:r w:rsidRPr="00A37C7E">
        <w:rPr>
          <w:rFonts w:cstheme="minorHAnsi"/>
          <w:sz w:val="28"/>
          <w:szCs w:val="28"/>
        </w:rPr>
        <w:lastRenderedPageBreak/>
        <w:t xml:space="preserve">Get-NetIPAddress Get-DnsClientServerAddress </w:t>
      </w:r>
    </w:p>
    <w:p w14:paraId="02356DD7" w14:textId="77777777" w:rsidR="00A37C7E" w:rsidRPr="00A37C7E" w:rsidRDefault="00A37C7E">
      <w:pPr>
        <w:numPr>
          <w:ilvl w:val="0"/>
          <w:numId w:val="816"/>
        </w:numPr>
        <w:rPr>
          <w:rFonts w:cstheme="minorHAnsi"/>
          <w:sz w:val="28"/>
          <w:szCs w:val="28"/>
        </w:rPr>
      </w:pPr>
      <w:r w:rsidRPr="00A37C7E">
        <w:rPr>
          <w:rFonts w:cstheme="minorHAnsi"/>
          <w:b/>
          <w:bCs/>
          <w:sz w:val="28"/>
          <w:szCs w:val="28"/>
        </w:rPr>
        <w:t>Exit Remote Session:</w:t>
      </w:r>
      <w:r w:rsidRPr="00A37C7E">
        <w:rPr>
          <w:rFonts w:cstheme="minorHAnsi"/>
          <w:sz w:val="28"/>
          <w:szCs w:val="28"/>
        </w:rPr>
        <w:t xml:space="preserve"> Exit the PowerShell remote session.</w:t>
      </w:r>
    </w:p>
    <w:p w14:paraId="56C37884"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23F34EA0" w14:textId="77777777" w:rsidR="00A37C7E" w:rsidRPr="00A37C7E" w:rsidRDefault="00A37C7E" w:rsidP="00A37C7E">
      <w:pPr>
        <w:rPr>
          <w:rFonts w:cstheme="minorHAnsi"/>
          <w:sz w:val="28"/>
          <w:szCs w:val="28"/>
        </w:rPr>
      </w:pPr>
      <w:r w:rsidRPr="00A37C7E">
        <w:rPr>
          <w:rFonts w:cstheme="minorHAnsi"/>
          <w:sz w:val="28"/>
          <w:szCs w:val="28"/>
        </w:rPr>
        <w:t xml:space="preserve">Exit-PSSession </w:t>
      </w:r>
    </w:p>
    <w:p w14:paraId="481C2578" w14:textId="77777777" w:rsidR="00A37C7E" w:rsidRPr="00A37C7E" w:rsidRDefault="00A37C7E" w:rsidP="00A37C7E">
      <w:pPr>
        <w:rPr>
          <w:rFonts w:cstheme="minorHAnsi"/>
          <w:sz w:val="28"/>
          <w:szCs w:val="28"/>
        </w:rPr>
      </w:pPr>
      <w:r w:rsidRPr="00A37C7E">
        <w:rPr>
          <w:rFonts w:cstheme="minorHAnsi"/>
          <w:sz w:val="28"/>
          <w:szCs w:val="28"/>
        </w:rPr>
        <w:t>Ensure you adjust the parameter values according to your network settings and requirements. Always double-check the configuration to ensure it aligns with your network setup.</w:t>
      </w:r>
    </w:p>
    <w:p w14:paraId="07157BD7" w14:textId="7AD64229" w:rsidR="00090954" w:rsidRDefault="00090954" w:rsidP="000E15C1">
      <w:pPr>
        <w:rPr>
          <w:rFonts w:cstheme="minorHAnsi"/>
          <w:sz w:val="28"/>
          <w:szCs w:val="28"/>
        </w:rPr>
      </w:pPr>
    </w:p>
    <w:p w14:paraId="5F7DAF8C" w14:textId="2F73C33B" w:rsidR="000E15C1" w:rsidRPr="00CD42C1" w:rsidRDefault="000E15C1" w:rsidP="000E15C1">
      <w:pPr>
        <w:rPr>
          <w:rFonts w:cstheme="minorHAnsi"/>
          <w:sz w:val="28"/>
          <w:szCs w:val="28"/>
        </w:rPr>
      </w:pPr>
      <w:r w:rsidRPr="00CD42C1">
        <w:rPr>
          <w:rFonts w:cstheme="minorHAnsi"/>
          <w:sz w:val="28"/>
          <w:szCs w:val="28"/>
        </w:rPr>
        <w:t>9. join nano server in domain</w:t>
      </w:r>
    </w:p>
    <w:p w14:paraId="425215AC" w14:textId="77777777" w:rsidR="00A37C7E" w:rsidRPr="00A37C7E" w:rsidRDefault="00A37C7E" w:rsidP="00A37C7E">
      <w:pPr>
        <w:rPr>
          <w:rFonts w:cstheme="minorHAnsi"/>
          <w:sz w:val="28"/>
          <w:szCs w:val="28"/>
        </w:rPr>
      </w:pPr>
      <w:r>
        <w:rPr>
          <w:rFonts w:cstheme="minorHAnsi"/>
          <w:sz w:val="28"/>
          <w:szCs w:val="28"/>
        </w:rPr>
        <w:t xml:space="preserve">Ans: </w:t>
      </w:r>
      <w:r w:rsidRPr="00A37C7E">
        <w:rPr>
          <w:rFonts w:cstheme="minorHAnsi"/>
          <w:sz w:val="28"/>
          <w:szCs w:val="28"/>
        </w:rPr>
        <w:t xml:space="preserve">Joining a Nano Server to a domain involves using PowerShell and the </w:t>
      </w:r>
      <w:r w:rsidRPr="00A37C7E">
        <w:rPr>
          <w:rFonts w:cstheme="minorHAnsi"/>
          <w:b/>
          <w:bCs/>
          <w:sz w:val="28"/>
          <w:szCs w:val="28"/>
        </w:rPr>
        <w:t>Add-Computer</w:t>
      </w:r>
      <w:r w:rsidRPr="00A37C7E">
        <w:rPr>
          <w:rFonts w:cstheme="minorHAnsi"/>
          <w:sz w:val="28"/>
          <w:szCs w:val="28"/>
        </w:rPr>
        <w:t xml:space="preserve"> cmdlet. Here's a step-by-step guide to join a Nano Server to a domain:</w:t>
      </w:r>
    </w:p>
    <w:p w14:paraId="62164E95" w14:textId="77777777" w:rsidR="00A37C7E" w:rsidRPr="00A37C7E" w:rsidRDefault="00A37C7E">
      <w:pPr>
        <w:numPr>
          <w:ilvl w:val="0"/>
          <w:numId w:val="817"/>
        </w:numPr>
        <w:rPr>
          <w:rFonts w:cstheme="minorHAnsi"/>
          <w:sz w:val="28"/>
          <w:szCs w:val="28"/>
        </w:rPr>
      </w:pPr>
      <w:r w:rsidRPr="00A37C7E">
        <w:rPr>
          <w:rFonts w:cstheme="minorHAnsi"/>
          <w:b/>
          <w:bCs/>
          <w:sz w:val="28"/>
          <w:szCs w:val="28"/>
        </w:rPr>
        <w:t>Connect to Nano Server:</w:t>
      </w:r>
      <w:r w:rsidRPr="00A37C7E">
        <w:rPr>
          <w:rFonts w:cstheme="minorHAnsi"/>
          <w:sz w:val="28"/>
          <w:szCs w:val="28"/>
        </w:rPr>
        <w:t xml:space="preserve"> Connect to your Nano Server using PowerShell remoting. You can use PowerShell's </w:t>
      </w:r>
      <w:r w:rsidRPr="00A37C7E">
        <w:rPr>
          <w:rFonts w:cstheme="minorHAnsi"/>
          <w:b/>
          <w:bCs/>
          <w:sz w:val="28"/>
          <w:szCs w:val="28"/>
        </w:rPr>
        <w:t>Enter-PSSession</w:t>
      </w:r>
      <w:r w:rsidRPr="00A37C7E">
        <w:rPr>
          <w:rFonts w:cstheme="minorHAnsi"/>
          <w:sz w:val="28"/>
          <w:szCs w:val="28"/>
        </w:rPr>
        <w:t xml:space="preserve"> or </w:t>
      </w:r>
      <w:r w:rsidRPr="00A37C7E">
        <w:rPr>
          <w:rFonts w:cstheme="minorHAnsi"/>
          <w:b/>
          <w:bCs/>
          <w:sz w:val="28"/>
          <w:szCs w:val="28"/>
        </w:rPr>
        <w:t>Invoke-Command</w:t>
      </w:r>
      <w:r w:rsidRPr="00A37C7E">
        <w:rPr>
          <w:rFonts w:cstheme="minorHAnsi"/>
          <w:sz w:val="28"/>
          <w:szCs w:val="28"/>
        </w:rPr>
        <w:t xml:space="preserve"> to establish a remote session.</w:t>
      </w:r>
    </w:p>
    <w:p w14:paraId="0CD1A7F0"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622454B0" w14:textId="77777777" w:rsidR="00A37C7E" w:rsidRPr="00A37C7E" w:rsidRDefault="00A37C7E" w:rsidP="00A37C7E">
      <w:pPr>
        <w:rPr>
          <w:rFonts w:cstheme="minorHAnsi"/>
          <w:sz w:val="28"/>
          <w:szCs w:val="28"/>
        </w:rPr>
      </w:pPr>
      <w:r w:rsidRPr="00A37C7E">
        <w:rPr>
          <w:rFonts w:cstheme="minorHAnsi"/>
          <w:sz w:val="28"/>
          <w:szCs w:val="28"/>
        </w:rPr>
        <w:t xml:space="preserve">Enter-PSSession -ComputerName YourNanoServerName -Credential Administrator </w:t>
      </w:r>
    </w:p>
    <w:p w14:paraId="26D1CE1D" w14:textId="77777777" w:rsidR="00A37C7E" w:rsidRPr="00A37C7E" w:rsidRDefault="00A37C7E" w:rsidP="00A37C7E">
      <w:pPr>
        <w:rPr>
          <w:rFonts w:cstheme="minorHAnsi"/>
          <w:sz w:val="28"/>
          <w:szCs w:val="28"/>
        </w:rPr>
      </w:pPr>
      <w:r w:rsidRPr="00A37C7E">
        <w:rPr>
          <w:rFonts w:cstheme="minorHAnsi"/>
          <w:sz w:val="28"/>
          <w:szCs w:val="28"/>
        </w:rPr>
        <w:t>Replace "YourNanoServerName" with the name or IP address of your Nano Server.</w:t>
      </w:r>
    </w:p>
    <w:p w14:paraId="59DCF0C5" w14:textId="77777777" w:rsidR="00A37C7E" w:rsidRPr="00A37C7E" w:rsidRDefault="00A37C7E">
      <w:pPr>
        <w:numPr>
          <w:ilvl w:val="0"/>
          <w:numId w:val="817"/>
        </w:numPr>
        <w:rPr>
          <w:rFonts w:cstheme="minorHAnsi"/>
          <w:sz w:val="28"/>
          <w:szCs w:val="28"/>
        </w:rPr>
      </w:pPr>
      <w:r w:rsidRPr="00A37C7E">
        <w:rPr>
          <w:rFonts w:cstheme="minorHAnsi"/>
          <w:b/>
          <w:bCs/>
          <w:sz w:val="28"/>
          <w:szCs w:val="28"/>
        </w:rPr>
        <w:t>Join the Domain:</w:t>
      </w:r>
      <w:r w:rsidRPr="00A37C7E">
        <w:rPr>
          <w:rFonts w:cstheme="minorHAnsi"/>
          <w:sz w:val="28"/>
          <w:szCs w:val="28"/>
        </w:rPr>
        <w:t xml:space="preserve"> Use the </w:t>
      </w:r>
      <w:r w:rsidRPr="00A37C7E">
        <w:rPr>
          <w:rFonts w:cstheme="minorHAnsi"/>
          <w:b/>
          <w:bCs/>
          <w:sz w:val="28"/>
          <w:szCs w:val="28"/>
        </w:rPr>
        <w:t>Add-Computer</w:t>
      </w:r>
      <w:r w:rsidRPr="00A37C7E">
        <w:rPr>
          <w:rFonts w:cstheme="minorHAnsi"/>
          <w:sz w:val="28"/>
          <w:szCs w:val="28"/>
        </w:rPr>
        <w:t xml:space="preserve"> cmdlet to join the Nano Server to the domain.</w:t>
      </w:r>
    </w:p>
    <w:p w14:paraId="0C0DA54A"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028AB4B2" w14:textId="77777777" w:rsidR="00A37C7E" w:rsidRPr="00A37C7E" w:rsidRDefault="00A37C7E" w:rsidP="00A37C7E">
      <w:pPr>
        <w:rPr>
          <w:rFonts w:cstheme="minorHAnsi"/>
          <w:sz w:val="28"/>
          <w:szCs w:val="28"/>
        </w:rPr>
      </w:pPr>
      <w:r w:rsidRPr="00A37C7E">
        <w:rPr>
          <w:rFonts w:cstheme="minorHAnsi"/>
          <w:sz w:val="28"/>
          <w:szCs w:val="28"/>
        </w:rPr>
        <w:t xml:space="preserve">Add-Computer -DomainName "YourDomainName" -Credential (Get-Credential) </w:t>
      </w:r>
    </w:p>
    <w:p w14:paraId="1E42B59B" w14:textId="77777777" w:rsidR="00A37C7E" w:rsidRPr="00A37C7E" w:rsidRDefault="00A37C7E" w:rsidP="00A37C7E">
      <w:pPr>
        <w:rPr>
          <w:rFonts w:cstheme="minorHAnsi"/>
          <w:sz w:val="28"/>
          <w:szCs w:val="28"/>
        </w:rPr>
      </w:pPr>
      <w:r w:rsidRPr="00A37C7E">
        <w:rPr>
          <w:rFonts w:cstheme="minorHAnsi"/>
          <w:sz w:val="28"/>
          <w:szCs w:val="28"/>
        </w:rPr>
        <w:t>Replace "YourDomainName" with the actual domain name you want to join. You will be prompted to enter domain administrator credentials.</w:t>
      </w:r>
    </w:p>
    <w:p w14:paraId="003DC3D9" w14:textId="77777777" w:rsidR="00A37C7E" w:rsidRPr="00A37C7E" w:rsidRDefault="00A37C7E">
      <w:pPr>
        <w:numPr>
          <w:ilvl w:val="0"/>
          <w:numId w:val="817"/>
        </w:numPr>
        <w:rPr>
          <w:rFonts w:cstheme="minorHAnsi"/>
          <w:sz w:val="28"/>
          <w:szCs w:val="28"/>
        </w:rPr>
      </w:pPr>
      <w:r w:rsidRPr="00A37C7E">
        <w:rPr>
          <w:rFonts w:cstheme="minorHAnsi"/>
          <w:b/>
          <w:bCs/>
          <w:sz w:val="28"/>
          <w:szCs w:val="28"/>
        </w:rPr>
        <w:t>Restart the Nano Server:</w:t>
      </w:r>
      <w:r w:rsidRPr="00A37C7E">
        <w:rPr>
          <w:rFonts w:cstheme="minorHAnsi"/>
          <w:sz w:val="28"/>
          <w:szCs w:val="28"/>
        </w:rPr>
        <w:t xml:space="preserve"> After joining the domain, restart the Nano Server for the changes to take effect.</w:t>
      </w:r>
    </w:p>
    <w:p w14:paraId="5C8EF95A"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7400E143" w14:textId="77777777" w:rsidR="00A37C7E" w:rsidRPr="00A37C7E" w:rsidRDefault="00A37C7E" w:rsidP="00A37C7E">
      <w:pPr>
        <w:rPr>
          <w:rFonts w:cstheme="minorHAnsi"/>
          <w:sz w:val="28"/>
          <w:szCs w:val="28"/>
        </w:rPr>
      </w:pPr>
      <w:r w:rsidRPr="00A37C7E">
        <w:rPr>
          <w:rFonts w:cstheme="minorHAnsi"/>
          <w:sz w:val="28"/>
          <w:szCs w:val="28"/>
        </w:rPr>
        <w:t xml:space="preserve">Restart-Computer </w:t>
      </w:r>
    </w:p>
    <w:p w14:paraId="60CEC152" w14:textId="77777777" w:rsidR="00A37C7E" w:rsidRPr="00A37C7E" w:rsidRDefault="00A37C7E">
      <w:pPr>
        <w:numPr>
          <w:ilvl w:val="0"/>
          <w:numId w:val="817"/>
        </w:numPr>
        <w:rPr>
          <w:rFonts w:cstheme="minorHAnsi"/>
          <w:sz w:val="28"/>
          <w:szCs w:val="28"/>
        </w:rPr>
      </w:pPr>
      <w:r w:rsidRPr="00A37C7E">
        <w:rPr>
          <w:rFonts w:cstheme="minorHAnsi"/>
          <w:b/>
          <w:bCs/>
          <w:sz w:val="28"/>
          <w:szCs w:val="28"/>
        </w:rPr>
        <w:lastRenderedPageBreak/>
        <w:t>Verify Domain Join:</w:t>
      </w:r>
      <w:r w:rsidRPr="00A37C7E">
        <w:rPr>
          <w:rFonts w:cstheme="minorHAnsi"/>
          <w:sz w:val="28"/>
          <w:szCs w:val="28"/>
        </w:rPr>
        <w:t xml:space="preserve"> After the server restarts, verify that it has successfully joined the domain.</w:t>
      </w:r>
    </w:p>
    <w:p w14:paraId="76DB5BE6"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58618316" w14:textId="77777777" w:rsidR="00A37C7E" w:rsidRPr="00A37C7E" w:rsidRDefault="00A37C7E" w:rsidP="00A37C7E">
      <w:pPr>
        <w:rPr>
          <w:rFonts w:cstheme="minorHAnsi"/>
          <w:sz w:val="28"/>
          <w:szCs w:val="28"/>
        </w:rPr>
      </w:pPr>
      <w:r w:rsidRPr="00A37C7E">
        <w:rPr>
          <w:rFonts w:cstheme="minorHAnsi"/>
          <w:sz w:val="28"/>
          <w:szCs w:val="28"/>
        </w:rPr>
        <w:t xml:space="preserve">Get-ComputerInfo | Select-Object CsDomain </w:t>
      </w:r>
    </w:p>
    <w:p w14:paraId="2FEEB8A3" w14:textId="77777777" w:rsidR="00A37C7E" w:rsidRPr="00A37C7E" w:rsidRDefault="00A37C7E" w:rsidP="00A37C7E">
      <w:pPr>
        <w:rPr>
          <w:rFonts w:cstheme="minorHAnsi"/>
          <w:sz w:val="28"/>
          <w:szCs w:val="28"/>
        </w:rPr>
      </w:pPr>
      <w:r w:rsidRPr="00A37C7E">
        <w:rPr>
          <w:rFonts w:cstheme="minorHAnsi"/>
          <w:sz w:val="28"/>
          <w:szCs w:val="28"/>
        </w:rPr>
        <w:t>This command will display the domain to which the Nano Server is joined.</w:t>
      </w:r>
    </w:p>
    <w:p w14:paraId="742E104A" w14:textId="77777777" w:rsidR="00A37C7E" w:rsidRPr="00A37C7E" w:rsidRDefault="00A37C7E">
      <w:pPr>
        <w:numPr>
          <w:ilvl w:val="0"/>
          <w:numId w:val="817"/>
        </w:numPr>
        <w:rPr>
          <w:rFonts w:cstheme="minorHAnsi"/>
          <w:sz w:val="28"/>
          <w:szCs w:val="28"/>
        </w:rPr>
      </w:pPr>
      <w:r w:rsidRPr="00A37C7E">
        <w:rPr>
          <w:rFonts w:cstheme="minorHAnsi"/>
          <w:b/>
          <w:bCs/>
          <w:sz w:val="28"/>
          <w:szCs w:val="28"/>
        </w:rPr>
        <w:t>Exit Remote Session:</w:t>
      </w:r>
      <w:r w:rsidRPr="00A37C7E">
        <w:rPr>
          <w:rFonts w:cstheme="minorHAnsi"/>
          <w:sz w:val="28"/>
          <w:szCs w:val="28"/>
        </w:rPr>
        <w:t xml:space="preserve"> Exit the PowerShell remote session.</w:t>
      </w:r>
    </w:p>
    <w:p w14:paraId="2633E73D" w14:textId="77777777" w:rsidR="00A37C7E" w:rsidRPr="00A37C7E" w:rsidRDefault="00A37C7E" w:rsidP="00A37C7E">
      <w:pPr>
        <w:rPr>
          <w:rFonts w:cstheme="minorHAnsi"/>
          <w:sz w:val="28"/>
          <w:szCs w:val="28"/>
        </w:rPr>
      </w:pPr>
      <w:r w:rsidRPr="00A37C7E">
        <w:rPr>
          <w:rFonts w:cstheme="minorHAnsi"/>
          <w:sz w:val="28"/>
          <w:szCs w:val="28"/>
        </w:rPr>
        <w:t>powershellCopy code</w:t>
      </w:r>
    </w:p>
    <w:p w14:paraId="303AC87B" w14:textId="77777777" w:rsidR="00A37C7E" w:rsidRPr="00A37C7E" w:rsidRDefault="00A37C7E" w:rsidP="00A37C7E">
      <w:pPr>
        <w:rPr>
          <w:rFonts w:cstheme="minorHAnsi"/>
          <w:sz w:val="28"/>
          <w:szCs w:val="28"/>
        </w:rPr>
      </w:pPr>
      <w:r w:rsidRPr="00A37C7E">
        <w:rPr>
          <w:rFonts w:cstheme="minorHAnsi"/>
          <w:sz w:val="28"/>
          <w:szCs w:val="28"/>
        </w:rPr>
        <w:t xml:space="preserve">Exit-PSSession </w:t>
      </w:r>
    </w:p>
    <w:p w14:paraId="5A29EECC" w14:textId="77777777" w:rsidR="00A37C7E" w:rsidRPr="00A37C7E" w:rsidRDefault="00A37C7E" w:rsidP="00A37C7E">
      <w:pPr>
        <w:rPr>
          <w:rFonts w:cstheme="minorHAnsi"/>
          <w:sz w:val="28"/>
          <w:szCs w:val="28"/>
        </w:rPr>
      </w:pPr>
      <w:r w:rsidRPr="00A37C7E">
        <w:rPr>
          <w:rFonts w:cstheme="minorHAnsi"/>
          <w:sz w:val="28"/>
          <w:szCs w:val="28"/>
        </w:rPr>
        <w:t>Ensure you replace "YourDomainName" with the actual domain name you want to join, and provide the correct domain administrator credentials when prompted. Always verify the domain join to ensure it was successful.</w:t>
      </w:r>
    </w:p>
    <w:p w14:paraId="15BAF954" w14:textId="77777777" w:rsidR="00A37C7E" w:rsidRPr="00A37C7E" w:rsidRDefault="00A37C7E" w:rsidP="00A37C7E">
      <w:pPr>
        <w:rPr>
          <w:rFonts w:cstheme="minorHAnsi"/>
          <w:vanish/>
          <w:sz w:val="28"/>
          <w:szCs w:val="28"/>
        </w:rPr>
      </w:pPr>
      <w:r w:rsidRPr="00A37C7E">
        <w:rPr>
          <w:rFonts w:cstheme="minorHAnsi"/>
          <w:vanish/>
          <w:sz w:val="28"/>
          <w:szCs w:val="28"/>
        </w:rPr>
        <w:t>Top of Form</w:t>
      </w:r>
    </w:p>
    <w:p w14:paraId="53E98FFC" w14:textId="40FBD09A" w:rsidR="00090954" w:rsidRDefault="00090954" w:rsidP="000E15C1">
      <w:pPr>
        <w:rPr>
          <w:rFonts w:cstheme="minorHAnsi"/>
          <w:sz w:val="28"/>
          <w:szCs w:val="28"/>
        </w:rPr>
      </w:pPr>
    </w:p>
    <w:p w14:paraId="73C48105" w14:textId="5E3C8C91" w:rsidR="000E15C1" w:rsidRPr="00A37C7E" w:rsidRDefault="000E15C1" w:rsidP="000E15C1">
      <w:pPr>
        <w:rPr>
          <w:rFonts w:cstheme="minorHAnsi"/>
          <w:b/>
          <w:bCs/>
          <w:sz w:val="28"/>
          <w:szCs w:val="28"/>
        </w:rPr>
      </w:pPr>
      <w:r w:rsidRPr="00A37C7E">
        <w:rPr>
          <w:rFonts w:cstheme="minorHAnsi"/>
          <w:b/>
          <w:bCs/>
          <w:sz w:val="28"/>
          <w:szCs w:val="28"/>
        </w:rPr>
        <w:t>Storage solution</w:t>
      </w:r>
    </w:p>
    <w:p w14:paraId="02311299" w14:textId="77777777" w:rsidR="00090954" w:rsidRDefault="00090954" w:rsidP="000E15C1">
      <w:pPr>
        <w:rPr>
          <w:rFonts w:cstheme="minorHAnsi"/>
          <w:sz w:val="28"/>
          <w:szCs w:val="28"/>
        </w:rPr>
      </w:pPr>
    </w:p>
    <w:p w14:paraId="5496A3FC" w14:textId="4245934F" w:rsidR="000E15C1" w:rsidRPr="00CD42C1" w:rsidRDefault="000E15C1" w:rsidP="000E15C1">
      <w:pPr>
        <w:rPr>
          <w:rFonts w:cstheme="minorHAnsi"/>
          <w:sz w:val="28"/>
          <w:szCs w:val="28"/>
        </w:rPr>
      </w:pPr>
      <w:r w:rsidRPr="00CD42C1">
        <w:rPr>
          <w:rFonts w:cstheme="minorHAnsi"/>
          <w:sz w:val="28"/>
          <w:szCs w:val="28"/>
        </w:rPr>
        <w:t>1. compare GPT and MBR</w:t>
      </w:r>
    </w:p>
    <w:p w14:paraId="7990A50E" w14:textId="77777777" w:rsidR="008640F3" w:rsidRPr="008640F3" w:rsidRDefault="00F4556B" w:rsidP="008640F3">
      <w:pPr>
        <w:rPr>
          <w:rFonts w:cstheme="minorHAnsi"/>
          <w:sz w:val="28"/>
          <w:szCs w:val="28"/>
        </w:rPr>
      </w:pPr>
      <w:r>
        <w:rPr>
          <w:rFonts w:cstheme="minorHAnsi"/>
          <w:sz w:val="28"/>
          <w:szCs w:val="28"/>
        </w:rPr>
        <w:t xml:space="preserve">Ans: </w:t>
      </w:r>
      <w:r w:rsidR="008640F3" w:rsidRPr="008640F3">
        <w:rPr>
          <w:rFonts w:cstheme="minorHAnsi"/>
          <w:sz w:val="28"/>
          <w:szCs w:val="28"/>
        </w:rPr>
        <w:t>GPT (Generative Pre-trained Transformer) and MBR (Master Boot Record) are two entirely different concepts in the fields of artificial intelligence and computer systems, respectively. Let's compare them in terms of what they represent and their significance:</w:t>
      </w:r>
    </w:p>
    <w:p w14:paraId="3D18FDA0" w14:textId="77777777" w:rsidR="008640F3" w:rsidRPr="008640F3" w:rsidRDefault="008640F3">
      <w:pPr>
        <w:numPr>
          <w:ilvl w:val="0"/>
          <w:numId w:val="818"/>
        </w:numPr>
        <w:rPr>
          <w:rFonts w:cstheme="minorHAnsi"/>
          <w:sz w:val="28"/>
          <w:szCs w:val="28"/>
        </w:rPr>
      </w:pPr>
      <w:r w:rsidRPr="008640F3">
        <w:rPr>
          <w:rFonts w:cstheme="minorHAnsi"/>
          <w:b/>
          <w:bCs/>
          <w:sz w:val="28"/>
          <w:szCs w:val="28"/>
        </w:rPr>
        <w:t>Nature and Purpose:</w:t>
      </w:r>
    </w:p>
    <w:p w14:paraId="02C6C091" w14:textId="77777777" w:rsidR="008640F3" w:rsidRPr="008640F3" w:rsidRDefault="008640F3">
      <w:pPr>
        <w:numPr>
          <w:ilvl w:val="1"/>
          <w:numId w:val="818"/>
        </w:numPr>
        <w:rPr>
          <w:rFonts w:cstheme="minorHAnsi"/>
          <w:sz w:val="28"/>
          <w:szCs w:val="28"/>
        </w:rPr>
      </w:pPr>
      <w:r w:rsidRPr="008640F3">
        <w:rPr>
          <w:rFonts w:cstheme="minorHAnsi"/>
          <w:b/>
          <w:bCs/>
          <w:sz w:val="28"/>
          <w:szCs w:val="28"/>
        </w:rPr>
        <w:t>GPT (Generative Pre-trained Transformer):</w:t>
      </w:r>
      <w:r w:rsidRPr="008640F3">
        <w:rPr>
          <w:rFonts w:cstheme="minorHAnsi"/>
          <w:sz w:val="28"/>
          <w:szCs w:val="28"/>
        </w:rPr>
        <w:t xml:space="preserve"> GPT is a state-of-the-art language generation model based on the Transformer architecture. It is designed for natural language processing tasks like language generation, translation, summarization, and question answering. GPT generates human-like text by predicting the next word in a sequence based on the context of the previous words.</w:t>
      </w:r>
    </w:p>
    <w:p w14:paraId="1DD61B32" w14:textId="77777777" w:rsidR="008640F3" w:rsidRPr="008640F3" w:rsidRDefault="008640F3">
      <w:pPr>
        <w:numPr>
          <w:ilvl w:val="1"/>
          <w:numId w:val="818"/>
        </w:numPr>
        <w:rPr>
          <w:rFonts w:cstheme="minorHAnsi"/>
          <w:sz w:val="28"/>
          <w:szCs w:val="28"/>
        </w:rPr>
      </w:pPr>
      <w:r w:rsidRPr="008640F3">
        <w:rPr>
          <w:rFonts w:cstheme="minorHAnsi"/>
          <w:b/>
          <w:bCs/>
          <w:sz w:val="28"/>
          <w:szCs w:val="28"/>
        </w:rPr>
        <w:t>MBR (Master Boot Record):</w:t>
      </w:r>
      <w:r w:rsidRPr="008640F3">
        <w:rPr>
          <w:rFonts w:cstheme="minorHAnsi"/>
          <w:sz w:val="28"/>
          <w:szCs w:val="28"/>
        </w:rPr>
        <w:t xml:space="preserve"> MBR is a crucial data structure located at the beginning of a storage drive (like a hard drive or SSD). It contains the boot loader and the partition table for the disk. When a computer starts up, the BIOS (Basic Input/Output </w:t>
      </w:r>
      <w:r w:rsidRPr="008640F3">
        <w:rPr>
          <w:rFonts w:cstheme="minorHAnsi"/>
          <w:sz w:val="28"/>
          <w:szCs w:val="28"/>
        </w:rPr>
        <w:lastRenderedPageBreak/>
        <w:t>System) reads the MBR to locate the bootloader and initiate the operating system boot process.</w:t>
      </w:r>
    </w:p>
    <w:p w14:paraId="39DE2090" w14:textId="77777777" w:rsidR="008640F3" w:rsidRPr="008640F3" w:rsidRDefault="008640F3">
      <w:pPr>
        <w:numPr>
          <w:ilvl w:val="0"/>
          <w:numId w:val="818"/>
        </w:numPr>
        <w:rPr>
          <w:rFonts w:cstheme="minorHAnsi"/>
          <w:sz w:val="28"/>
          <w:szCs w:val="28"/>
        </w:rPr>
      </w:pPr>
      <w:r w:rsidRPr="008640F3">
        <w:rPr>
          <w:rFonts w:cstheme="minorHAnsi"/>
          <w:b/>
          <w:bCs/>
          <w:sz w:val="28"/>
          <w:szCs w:val="28"/>
        </w:rPr>
        <w:t>Field of Application:</w:t>
      </w:r>
    </w:p>
    <w:p w14:paraId="1994052A" w14:textId="77777777" w:rsidR="008640F3" w:rsidRPr="008640F3" w:rsidRDefault="008640F3">
      <w:pPr>
        <w:numPr>
          <w:ilvl w:val="1"/>
          <w:numId w:val="818"/>
        </w:numPr>
        <w:rPr>
          <w:rFonts w:cstheme="minorHAnsi"/>
          <w:sz w:val="28"/>
          <w:szCs w:val="28"/>
        </w:rPr>
      </w:pPr>
      <w:r w:rsidRPr="008640F3">
        <w:rPr>
          <w:rFonts w:cstheme="minorHAnsi"/>
          <w:b/>
          <w:bCs/>
          <w:sz w:val="28"/>
          <w:szCs w:val="28"/>
        </w:rPr>
        <w:t>GPT:</w:t>
      </w:r>
      <w:r w:rsidRPr="008640F3">
        <w:rPr>
          <w:rFonts w:cstheme="minorHAnsi"/>
          <w:sz w:val="28"/>
          <w:szCs w:val="28"/>
        </w:rPr>
        <w:t xml:space="preserve"> GPT is primarily used in natural language processing tasks, including content creation, text summarization, machine translation, chatbots, and more. It has applications in various industries such as content creation, customer support, journalism, and education.</w:t>
      </w:r>
    </w:p>
    <w:p w14:paraId="5E96CF5B" w14:textId="77777777" w:rsidR="008640F3" w:rsidRPr="008640F3" w:rsidRDefault="008640F3">
      <w:pPr>
        <w:numPr>
          <w:ilvl w:val="1"/>
          <w:numId w:val="818"/>
        </w:numPr>
        <w:rPr>
          <w:rFonts w:cstheme="minorHAnsi"/>
          <w:sz w:val="28"/>
          <w:szCs w:val="28"/>
        </w:rPr>
      </w:pPr>
      <w:r w:rsidRPr="008640F3">
        <w:rPr>
          <w:rFonts w:cstheme="minorHAnsi"/>
          <w:b/>
          <w:bCs/>
          <w:sz w:val="28"/>
          <w:szCs w:val="28"/>
        </w:rPr>
        <w:t>MBR:</w:t>
      </w:r>
      <w:r w:rsidRPr="008640F3">
        <w:rPr>
          <w:rFonts w:cstheme="minorHAnsi"/>
          <w:sz w:val="28"/>
          <w:szCs w:val="28"/>
        </w:rPr>
        <w:t xml:space="preserve"> MBR is a critical component in computer systems, specifically in the boot process. It's essential for the system to load the operating system from the storage drive and manage partitions.</w:t>
      </w:r>
    </w:p>
    <w:p w14:paraId="5A9DD19D" w14:textId="77777777" w:rsidR="008640F3" w:rsidRPr="008640F3" w:rsidRDefault="008640F3">
      <w:pPr>
        <w:numPr>
          <w:ilvl w:val="0"/>
          <w:numId w:val="818"/>
        </w:numPr>
        <w:rPr>
          <w:rFonts w:cstheme="minorHAnsi"/>
          <w:sz w:val="28"/>
          <w:szCs w:val="28"/>
        </w:rPr>
      </w:pPr>
      <w:r w:rsidRPr="008640F3">
        <w:rPr>
          <w:rFonts w:cstheme="minorHAnsi"/>
          <w:b/>
          <w:bCs/>
          <w:sz w:val="28"/>
          <w:szCs w:val="28"/>
        </w:rPr>
        <w:t>Technology and Algorithms:</w:t>
      </w:r>
    </w:p>
    <w:p w14:paraId="737F6207" w14:textId="77777777" w:rsidR="008640F3" w:rsidRPr="008640F3" w:rsidRDefault="008640F3">
      <w:pPr>
        <w:numPr>
          <w:ilvl w:val="1"/>
          <w:numId w:val="818"/>
        </w:numPr>
        <w:rPr>
          <w:rFonts w:cstheme="minorHAnsi"/>
          <w:sz w:val="28"/>
          <w:szCs w:val="28"/>
        </w:rPr>
      </w:pPr>
      <w:r w:rsidRPr="008640F3">
        <w:rPr>
          <w:rFonts w:cstheme="minorHAnsi"/>
          <w:b/>
          <w:bCs/>
          <w:sz w:val="28"/>
          <w:szCs w:val="28"/>
        </w:rPr>
        <w:t>GPT:</w:t>
      </w:r>
      <w:r w:rsidRPr="008640F3">
        <w:rPr>
          <w:rFonts w:cstheme="minorHAnsi"/>
          <w:sz w:val="28"/>
          <w:szCs w:val="28"/>
        </w:rPr>
        <w:t xml:space="preserve"> GPT utilizes deep learning techniques, specifically the Transformer architecture, and is trained on a vast amount of text data to generate coherent and contextually relevant sentences.</w:t>
      </w:r>
    </w:p>
    <w:p w14:paraId="78E09941" w14:textId="77777777" w:rsidR="008640F3" w:rsidRPr="008640F3" w:rsidRDefault="008640F3">
      <w:pPr>
        <w:numPr>
          <w:ilvl w:val="1"/>
          <w:numId w:val="818"/>
        </w:numPr>
        <w:rPr>
          <w:rFonts w:cstheme="minorHAnsi"/>
          <w:sz w:val="28"/>
          <w:szCs w:val="28"/>
        </w:rPr>
      </w:pPr>
      <w:r w:rsidRPr="008640F3">
        <w:rPr>
          <w:rFonts w:cstheme="minorHAnsi"/>
          <w:b/>
          <w:bCs/>
          <w:sz w:val="28"/>
          <w:szCs w:val="28"/>
        </w:rPr>
        <w:t>MBR:</w:t>
      </w:r>
      <w:r w:rsidRPr="008640F3">
        <w:rPr>
          <w:rFonts w:cstheme="minorHAnsi"/>
          <w:sz w:val="28"/>
          <w:szCs w:val="28"/>
        </w:rPr>
        <w:t xml:space="preserve"> MBR is a data structure implemented using basic data storage techniques and is crucial for booting the operating system. It contains code for the boot loader and the partition table information.</w:t>
      </w:r>
    </w:p>
    <w:p w14:paraId="5B645669" w14:textId="77777777" w:rsidR="008640F3" w:rsidRPr="008640F3" w:rsidRDefault="008640F3">
      <w:pPr>
        <w:numPr>
          <w:ilvl w:val="0"/>
          <w:numId w:val="818"/>
        </w:numPr>
        <w:rPr>
          <w:rFonts w:cstheme="minorHAnsi"/>
          <w:sz w:val="28"/>
          <w:szCs w:val="28"/>
        </w:rPr>
      </w:pPr>
      <w:r w:rsidRPr="008640F3">
        <w:rPr>
          <w:rFonts w:cstheme="minorHAnsi"/>
          <w:b/>
          <w:bCs/>
          <w:sz w:val="28"/>
          <w:szCs w:val="28"/>
        </w:rPr>
        <w:t>Impact and Importance:</w:t>
      </w:r>
    </w:p>
    <w:p w14:paraId="3353E777" w14:textId="77777777" w:rsidR="008640F3" w:rsidRPr="008640F3" w:rsidRDefault="008640F3">
      <w:pPr>
        <w:numPr>
          <w:ilvl w:val="1"/>
          <w:numId w:val="818"/>
        </w:numPr>
        <w:rPr>
          <w:rFonts w:cstheme="minorHAnsi"/>
          <w:sz w:val="28"/>
          <w:szCs w:val="28"/>
        </w:rPr>
      </w:pPr>
      <w:r w:rsidRPr="008640F3">
        <w:rPr>
          <w:rFonts w:cstheme="minorHAnsi"/>
          <w:b/>
          <w:bCs/>
          <w:sz w:val="28"/>
          <w:szCs w:val="28"/>
        </w:rPr>
        <w:t>GPT:</w:t>
      </w:r>
      <w:r w:rsidRPr="008640F3">
        <w:rPr>
          <w:rFonts w:cstheme="minorHAnsi"/>
          <w:sz w:val="28"/>
          <w:szCs w:val="28"/>
        </w:rPr>
        <w:t xml:space="preserve"> GPT has had a significant impact on natural language processing, pushing the boundaries of language generation and understanding. It has implications for both improving AI-driven applications and raising ethical concerns about misuse, bias, and misinformation.</w:t>
      </w:r>
    </w:p>
    <w:p w14:paraId="34E39A98" w14:textId="77777777" w:rsidR="008640F3" w:rsidRPr="008640F3" w:rsidRDefault="008640F3">
      <w:pPr>
        <w:numPr>
          <w:ilvl w:val="1"/>
          <w:numId w:val="818"/>
        </w:numPr>
        <w:rPr>
          <w:rFonts w:cstheme="minorHAnsi"/>
          <w:sz w:val="28"/>
          <w:szCs w:val="28"/>
        </w:rPr>
      </w:pPr>
      <w:r w:rsidRPr="008640F3">
        <w:rPr>
          <w:rFonts w:cstheme="minorHAnsi"/>
          <w:b/>
          <w:bCs/>
          <w:sz w:val="28"/>
          <w:szCs w:val="28"/>
        </w:rPr>
        <w:t>MBR:</w:t>
      </w:r>
      <w:r w:rsidRPr="008640F3">
        <w:rPr>
          <w:rFonts w:cstheme="minorHAnsi"/>
          <w:sz w:val="28"/>
          <w:szCs w:val="28"/>
        </w:rPr>
        <w:t xml:space="preserve"> MBR is critical for the proper functioning of computer systems, as it's the starting point for the boot process. Without a functioning MBR, the system may not boot, and the data on the storage drive may become inaccessible.</w:t>
      </w:r>
    </w:p>
    <w:p w14:paraId="1AAE954F" w14:textId="77777777" w:rsidR="008640F3" w:rsidRPr="008640F3" w:rsidRDefault="008640F3" w:rsidP="008640F3">
      <w:pPr>
        <w:rPr>
          <w:rFonts w:cstheme="minorHAnsi"/>
          <w:sz w:val="28"/>
          <w:szCs w:val="28"/>
        </w:rPr>
      </w:pPr>
      <w:r w:rsidRPr="008640F3">
        <w:rPr>
          <w:rFonts w:cstheme="minorHAnsi"/>
          <w:sz w:val="28"/>
          <w:szCs w:val="28"/>
        </w:rPr>
        <w:t xml:space="preserve">In summary, GPT is an advanced language generation model with applications in natural language processing, while MBR is a fundamental data structure vital </w:t>
      </w:r>
      <w:r w:rsidRPr="008640F3">
        <w:rPr>
          <w:rFonts w:cstheme="minorHAnsi"/>
          <w:sz w:val="28"/>
          <w:szCs w:val="28"/>
        </w:rPr>
        <w:lastRenderedPageBreak/>
        <w:t>for booting the operating system in computer systems. They operate in entirely different domains and play critical roles in their respective fields.</w:t>
      </w:r>
    </w:p>
    <w:p w14:paraId="36A2B43E" w14:textId="77777777" w:rsidR="008640F3" w:rsidRPr="008640F3" w:rsidRDefault="008640F3" w:rsidP="008640F3">
      <w:pPr>
        <w:rPr>
          <w:rFonts w:cstheme="minorHAnsi"/>
          <w:vanish/>
          <w:sz w:val="28"/>
          <w:szCs w:val="28"/>
        </w:rPr>
      </w:pPr>
      <w:r w:rsidRPr="008640F3">
        <w:rPr>
          <w:rFonts w:cstheme="minorHAnsi"/>
          <w:vanish/>
          <w:sz w:val="28"/>
          <w:szCs w:val="28"/>
        </w:rPr>
        <w:t>Top of Form</w:t>
      </w:r>
    </w:p>
    <w:p w14:paraId="66346BD9" w14:textId="1AE97F60" w:rsidR="00F4556B" w:rsidRDefault="00F4556B" w:rsidP="000E15C1">
      <w:pPr>
        <w:rPr>
          <w:rFonts w:cstheme="minorHAnsi"/>
          <w:sz w:val="28"/>
          <w:szCs w:val="28"/>
        </w:rPr>
      </w:pPr>
    </w:p>
    <w:p w14:paraId="321DEE76" w14:textId="09CBB03B" w:rsidR="000E15C1" w:rsidRPr="00CD42C1" w:rsidRDefault="000E15C1" w:rsidP="000E15C1">
      <w:pPr>
        <w:rPr>
          <w:rFonts w:cstheme="minorHAnsi"/>
          <w:sz w:val="28"/>
          <w:szCs w:val="28"/>
        </w:rPr>
      </w:pPr>
      <w:r w:rsidRPr="00CD42C1">
        <w:rPr>
          <w:rFonts w:cstheme="minorHAnsi"/>
          <w:sz w:val="28"/>
          <w:szCs w:val="28"/>
        </w:rPr>
        <w:t>2. different between VHD and VHDX</w:t>
      </w:r>
    </w:p>
    <w:p w14:paraId="2463D7D0" w14:textId="77777777" w:rsidR="008640F3" w:rsidRPr="008640F3" w:rsidRDefault="008640F3" w:rsidP="008640F3">
      <w:pPr>
        <w:rPr>
          <w:rFonts w:cstheme="minorHAnsi"/>
          <w:sz w:val="28"/>
          <w:szCs w:val="28"/>
        </w:rPr>
      </w:pPr>
      <w:r>
        <w:rPr>
          <w:rFonts w:cstheme="minorHAnsi"/>
          <w:sz w:val="28"/>
          <w:szCs w:val="28"/>
        </w:rPr>
        <w:t xml:space="preserve">Ans: </w:t>
      </w:r>
      <w:r w:rsidRPr="008640F3">
        <w:rPr>
          <w:rFonts w:cstheme="minorHAnsi"/>
          <w:sz w:val="28"/>
          <w:szCs w:val="28"/>
        </w:rPr>
        <w:t>VHD (Virtual Hard Disk) and VHDX (Hyper-V Virtual Hard Disk) are both virtual disk formats used in virtualization environments. Here are the key differences between the two:</w:t>
      </w:r>
    </w:p>
    <w:p w14:paraId="255B02CF" w14:textId="77777777" w:rsidR="008640F3" w:rsidRPr="008640F3" w:rsidRDefault="008640F3">
      <w:pPr>
        <w:numPr>
          <w:ilvl w:val="0"/>
          <w:numId w:val="819"/>
        </w:numPr>
        <w:rPr>
          <w:rFonts w:cstheme="minorHAnsi"/>
          <w:sz w:val="28"/>
          <w:szCs w:val="28"/>
        </w:rPr>
      </w:pPr>
      <w:r w:rsidRPr="008640F3">
        <w:rPr>
          <w:rFonts w:cstheme="minorHAnsi"/>
          <w:b/>
          <w:bCs/>
          <w:sz w:val="28"/>
          <w:szCs w:val="28"/>
        </w:rPr>
        <w:t>File Format:</w:t>
      </w:r>
    </w:p>
    <w:p w14:paraId="2F87742D" w14:textId="77777777" w:rsidR="008640F3" w:rsidRPr="008640F3" w:rsidRDefault="008640F3">
      <w:pPr>
        <w:numPr>
          <w:ilvl w:val="1"/>
          <w:numId w:val="819"/>
        </w:numPr>
        <w:rPr>
          <w:rFonts w:cstheme="minorHAnsi"/>
          <w:sz w:val="28"/>
          <w:szCs w:val="28"/>
        </w:rPr>
      </w:pPr>
      <w:r w:rsidRPr="008640F3">
        <w:rPr>
          <w:rFonts w:cstheme="minorHAnsi"/>
          <w:b/>
          <w:bCs/>
          <w:sz w:val="28"/>
          <w:szCs w:val="28"/>
        </w:rPr>
        <w:t>VHD (Virtual Hard Disk):</w:t>
      </w:r>
      <w:r w:rsidRPr="008640F3">
        <w:rPr>
          <w:rFonts w:cstheme="minorHAnsi"/>
          <w:sz w:val="28"/>
          <w:szCs w:val="28"/>
        </w:rPr>
        <w:t xml:space="preserve"> VHD is an older virtual disk format. It has a file format specification that was initially introduced by Microsoft. The VHD file format is limited to a maximum size of 2 TB.</w:t>
      </w:r>
    </w:p>
    <w:p w14:paraId="7A80A5EE" w14:textId="77777777" w:rsidR="008640F3" w:rsidRPr="008640F3" w:rsidRDefault="008640F3">
      <w:pPr>
        <w:numPr>
          <w:ilvl w:val="1"/>
          <w:numId w:val="819"/>
        </w:numPr>
        <w:rPr>
          <w:rFonts w:cstheme="minorHAnsi"/>
          <w:sz w:val="28"/>
          <w:szCs w:val="28"/>
        </w:rPr>
      </w:pPr>
      <w:r w:rsidRPr="008640F3">
        <w:rPr>
          <w:rFonts w:cstheme="minorHAnsi"/>
          <w:b/>
          <w:bCs/>
          <w:sz w:val="28"/>
          <w:szCs w:val="28"/>
        </w:rPr>
        <w:t>VHDX (Hyper-V Virtual Hard Disk):</w:t>
      </w:r>
      <w:r w:rsidRPr="008640F3">
        <w:rPr>
          <w:rFonts w:cstheme="minorHAnsi"/>
          <w:sz w:val="28"/>
          <w:szCs w:val="28"/>
        </w:rPr>
        <w:t xml:space="preserve"> VHDX is a newer and more advanced virtual disk format. It was introduced in Windows Server 2012 and Windows 8. VHDX supports larger capacities, up to 64 TB, making it suitable for modern storage requirements.</w:t>
      </w:r>
    </w:p>
    <w:p w14:paraId="346A9585" w14:textId="77777777" w:rsidR="008640F3" w:rsidRPr="008640F3" w:rsidRDefault="008640F3">
      <w:pPr>
        <w:numPr>
          <w:ilvl w:val="0"/>
          <w:numId w:val="819"/>
        </w:numPr>
        <w:rPr>
          <w:rFonts w:cstheme="minorHAnsi"/>
          <w:sz w:val="28"/>
          <w:szCs w:val="28"/>
        </w:rPr>
      </w:pPr>
      <w:r w:rsidRPr="008640F3">
        <w:rPr>
          <w:rFonts w:cstheme="minorHAnsi"/>
          <w:b/>
          <w:bCs/>
          <w:sz w:val="28"/>
          <w:szCs w:val="28"/>
        </w:rPr>
        <w:t>Maximum Capacity:</w:t>
      </w:r>
    </w:p>
    <w:p w14:paraId="77F6E51B" w14:textId="77777777" w:rsidR="008640F3" w:rsidRPr="008640F3" w:rsidRDefault="008640F3">
      <w:pPr>
        <w:numPr>
          <w:ilvl w:val="1"/>
          <w:numId w:val="819"/>
        </w:numPr>
        <w:rPr>
          <w:rFonts w:cstheme="minorHAnsi"/>
          <w:sz w:val="28"/>
          <w:szCs w:val="28"/>
        </w:rPr>
      </w:pPr>
      <w:r w:rsidRPr="008640F3">
        <w:rPr>
          <w:rFonts w:cstheme="minorHAnsi"/>
          <w:b/>
          <w:bCs/>
          <w:sz w:val="28"/>
          <w:szCs w:val="28"/>
        </w:rPr>
        <w:t>VHD:</w:t>
      </w:r>
      <w:r w:rsidRPr="008640F3">
        <w:rPr>
          <w:rFonts w:cstheme="minorHAnsi"/>
          <w:sz w:val="28"/>
          <w:szCs w:val="28"/>
        </w:rPr>
        <w:t xml:space="preserve"> The maximum size limit for a VHD file is 2 TB. This can be a limitation when dealing with larger storage requirements.</w:t>
      </w:r>
    </w:p>
    <w:p w14:paraId="55C03C30" w14:textId="77777777" w:rsidR="008640F3" w:rsidRPr="008640F3" w:rsidRDefault="008640F3">
      <w:pPr>
        <w:numPr>
          <w:ilvl w:val="1"/>
          <w:numId w:val="819"/>
        </w:numPr>
        <w:rPr>
          <w:rFonts w:cstheme="minorHAnsi"/>
          <w:sz w:val="28"/>
          <w:szCs w:val="28"/>
        </w:rPr>
      </w:pPr>
      <w:r w:rsidRPr="008640F3">
        <w:rPr>
          <w:rFonts w:cstheme="minorHAnsi"/>
          <w:b/>
          <w:bCs/>
          <w:sz w:val="28"/>
          <w:szCs w:val="28"/>
        </w:rPr>
        <w:t>VHDX:</w:t>
      </w:r>
      <w:r w:rsidRPr="008640F3">
        <w:rPr>
          <w:rFonts w:cstheme="minorHAnsi"/>
          <w:sz w:val="28"/>
          <w:szCs w:val="28"/>
        </w:rPr>
        <w:t xml:space="preserve"> VHDX supports a significantly larger maximum size of up to 64 TB, providing greater flexibility and scalability for virtualized environments.</w:t>
      </w:r>
    </w:p>
    <w:p w14:paraId="4AD1CF2F" w14:textId="77777777" w:rsidR="008640F3" w:rsidRPr="008640F3" w:rsidRDefault="008640F3">
      <w:pPr>
        <w:numPr>
          <w:ilvl w:val="0"/>
          <w:numId w:val="819"/>
        </w:numPr>
        <w:rPr>
          <w:rFonts w:cstheme="minorHAnsi"/>
          <w:sz w:val="28"/>
          <w:szCs w:val="28"/>
        </w:rPr>
      </w:pPr>
      <w:r w:rsidRPr="008640F3">
        <w:rPr>
          <w:rFonts w:cstheme="minorHAnsi"/>
          <w:b/>
          <w:bCs/>
          <w:sz w:val="28"/>
          <w:szCs w:val="28"/>
        </w:rPr>
        <w:t>Performance and Resilience:</w:t>
      </w:r>
    </w:p>
    <w:p w14:paraId="6E061E6E" w14:textId="77777777" w:rsidR="008640F3" w:rsidRPr="008640F3" w:rsidRDefault="008640F3">
      <w:pPr>
        <w:numPr>
          <w:ilvl w:val="1"/>
          <w:numId w:val="819"/>
        </w:numPr>
        <w:rPr>
          <w:rFonts w:cstheme="minorHAnsi"/>
          <w:sz w:val="28"/>
          <w:szCs w:val="28"/>
        </w:rPr>
      </w:pPr>
      <w:r w:rsidRPr="008640F3">
        <w:rPr>
          <w:rFonts w:cstheme="minorHAnsi"/>
          <w:b/>
          <w:bCs/>
          <w:sz w:val="28"/>
          <w:szCs w:val="28"/>
        </w:rPr>
        <w:t>VHD:</w:t>
      </w:r>
      <w:r w:rsidRPr="008640F3">
        <w:rPr>
          <w:rFonts w:cstheme="minorHAnsi"/>
          <w:sz w:val="28"/>
          <w:szCs w:val="28"/>
        </w:rPr>
        <w:t xml:space="preserve"> VHD has a fixed block size and does not support performance features like larger block sizes or improved performance during power failures.</w:t>
      </w:r>
    </w:p>
    <w:p w14:paraId="7BCA526D" w14:textId="77777777" w:rsidR="008640F3" w:rsidRPr="008640F3" w:rsidRDefault="008640F3">
      <w:pPr>
        <w:numPr>
          <w:ilvl w:val="1"/>
          <w:numId w:val="819"/>
        </w:numPr>
        <w:rPr>
          <w:rFonts w:cstheme="minorHAnsi"/>
          <w:sz w:val="28"/>
          <w:szCs w:val="28"/>
        </w:rPr>
      </w:pPr>
      <w:r w:rsidRPr="008640F3">
        <w:rPr>
          <w:rFonts w:cstheme="minorHAnsi"/>
          <w:b/>
          <w:bCs/>
          <w:sz w:val="28"/>
          <w:szCs w:val="28"/>
        </w:rPr>
        <w:t>VHDX:</w:t>
      </w:r>
      <w:r w:rsidRPr="008640F3">
        <w:rPr>
          <w:rFonts w:cstheme="minorHAnsi"/>
          <w:sz w:val="28"/>
          <w:szCs w:val="28"/>
        </w:rPr>
        <w:t xml:space="preserve"> VHDX allows for both fixed and dynamically expanding disks. It also supports larger block sizes, which can improve performance. VHDX is designed to provide better resilience in case of power failures and can recover more effectively in such scenarios.</w:t>
      </w:r>
    </w:p>
    <w:p w14:paraId="1BC9122A" w14:textId="77777777" w:rsidR="008640F3" w:rsidRPr="008640F3" w:rsidRDefault="008640F3">
      <w:pPr>
        <w:numPr>
          <w:ilvl w:val="0"/>
          <w:numId w:val="819"/>
        </w:numPr>
        <w:rPr>
          <w:rFonts w:cstheme="minorHAnsi"/>
          <w:sz w:val="28"/>
          <w:szCs w:val="28"/>
        </w:rPr>
      </w:pPr>
      <w:r w:rsidRPr="008640F3">
        <w:rPr>
          <w:rFonts w:cstheme="minorHAnsi"/>
          <w:b/>
          <w:bCs/>
          <w:sz w:val="28"/>
          <w:szCs w:val="28"/>
        </w:rPr>
        <w:t>Resilient against Data Corruption:</w:t>
      </w:r>
    </w:p>
    <w:p w14:paraId="0BCAA4C3" w14:textId="77777777" w:rsidR="008640F3" w:rsidRPr="008640F3" w:rsidRDefault="008640F3">
      <w:pPr>
        <w:numPr>
          <w:ilvl w:val="1"/>
          <w:numId w:val="819"/>
        </w:numPr>
        <w:rPr>
          <w:rFonts w:cstheme="minorHAnsi"/>
          <w:sz w:val="28"/>
          <w:szCs w:val="28"/>
        </w:rPr>
      </w:pPr>
      <w:r w:rsidRPr="008640F3">
        <w:rPr>
          <w:rFonts w:cstheme="minorHAnsi"/>
          <w:b/>
          <w:bCs/>
          <w:sz w:val="28"/>
          <w:szCs w:val="28"/>
        </w:rPr>
        <w:lastRenderedPageBreak/>
        <w:t>VHD:</w:t>
      </w:r>
      <w:r w:rsidRPr="008640F3">
        <w:rPr>
          <w:rFonts w:cstheme="minorHAnsi"/>
          <w:sz w:val="28"/>
          <w:szCs w:val="28"/>
        </w:rPr>
        <w:t xml:space="preserve"> VHD does not have built-in features to guard against data corruption. In the event of corruption, data recovery can be challenging.</w:t>
      </w:r>
    </w:p>
    <w:p w14:paraId="781F7599" w14:textId="77777777" w:rsidR="008640F3" w:rsidRPr="008640F3" w:rsidRDefault="008640F3">
      <w:pPr>
        <w:numPr>
          <w:ilvl w:val="1"/>
          <w:numId w:val="819"/>
        </w:numPr>
        <w:rPr>
          <w:rFonts w:cstheme="minorHAnsi"/>
          <w:sz w:val="28"/>
          <w:szCs w:val="28"/>
        </w:rPr>
      </w:pPr>
      <w:r w:rsidRPr="008640F3">
        <w:rPr>
          <w:rFonts w:cstheme="minorHAnsi"/>
          <w:b/>
          <w:bCs/>
          <w:sz w:val="28"/>
          <w:szCs w:val="28"/>
        </w:rPr>
        <w:t>VHDX:</w:t>
      </w:r>
      <w:r w:rsidRPr="008640F3">
        <w:rPr>
          <w:rFonts w:cstheme="minorHAnsi"/>
          <w:sz w:val="28"/>
          <w:szCs w:val="28"/>
        </w:rPr>
        <w:t xml:space="preserve"> VHDX includes metadata checksums, which help detect and guard against data corruption. This feature enhances the integrity and reliability of the virtual hard disk.</w:t>
      </w:r>
    </w:p>
    <w:p w14:paraId="69EF6797" w14:textId="77777777" w:rsidR="008640F3" w:rsidRPr="008640F3" w:rsidRDefault="008640F3">
      <w:pPr>
        <w:numPr>
          <w:ilvl w:val="0"/>
          <w:numId w:val="819"/>
        </w:numPr>
        <w:rPr>
          <w:rFonts w:cstheme="minorHAnsi"/>
          <w:sz w:val="28"/>
          <w:szCs w:val="28"/>
        </w:rPr>
      </w:pPr>
      <w:r w:rsidRPr="008640F3">
        <w:rPr>
          <w:rFonts w:cstheme="minorHAnsi"/>
          <w:b/>
          <w:bCs/>
          <w:sz w:val="28"/>
          <w:szCs w:val="28"/>
        </w:rPr>
        <w:t>Efficiency and Optimization:</w:t>
      </w:r>
    </w:p>
    <w:p w14:paraId="2065F32F" w14:textId="77777777" w:rsidR="008640F3" w:rsidRPr="008640F3" w:rsidRDefault="008640F3">
      <w:pPr>
        <w:numPr>
          <w:ilvl w:val="1"/>
          <w:numId w:val="819"/>
        </w:numPr>
        <w:rPr>
          <w:rFonts w:cstheme="minorHAnsi"/>
          <w:sz w:val="28"/>
          <w:szCs w:val="28"/>
        </w:rPr>
      </w:pPr>
      <w:r w:rsidRPr="008640F3">
        <w:rPr>
          <w:rFonts w:cstheme="minorHAnsi"/>
          <w:b/>
          <w:bCs/>
          <w:sz w:val="28"/>
          <w:szCs w:val="28"/>
        </w:rPr>
        <w:t>VHD:</w:t>
      </w:r>
      <w:r w:rsidRPr="008640F3">
        <w:rPr>
          <w:rFonts w:cstheme="minorHAnsi"/>
          <w:sz w:val="28"/>
          <w:szCs w:val="28"/>
        </w:rPr>
        <w:t xml:space="preserve"> VHDX provides better alignment of the virtual hard disk structure, which leads to improved performance and efficiency.</w:t>
      </w:r>
    </w:p>
    <w:p w14:paraId="022F1810" w14:textId="77777777" w:rsidR="008640F3" w:rsidRPr="008640F3" w:rsidRDefault="008640F3">
      <w:pPr>
        <w:numPr>
          <w:ilvl w:val="1"/>
          <w:numId w:val="819"/>
        </w:numPr>
        <w:rPr>
          <w:rFonts w:cstheme="minorHAnsi"/>
          <w:sz w:val="28"/>
          <w:szCs w:val="28"/>
        </w:rPr>
      </w:pPr>
      <w:r w:rsidRPr="008640F3">
        <w:rPr>
          <w:rFonts w:cstheme="minorHAnsi"/>
          <w:b/>
          <w:bCs/>
          <w:sz w:val="28"/>
          <w:szCs w:val="28"/>
        </w:rPr>
        <w:t>VHDX:</w:t>
      </w:r>
      <w:r w:rsidRPr="008640F3">
        <w:rPr>
          <w:rFonts w:cstheme="minorHAnsi"/>
          <w:sz w:val="28"/>
          <w:szCs w:val="28"/>
        </w:rPr>
        <w:t xml:space="preserve"> VHDX includes advanced features such as increased performance through larger block sizes, improved alignment, and online resizing, making it more efficient and optimized for modern virtualization needs.</w:t>
      </w:r>
    </w:p>
    <w:p w14:paraId="63BAC3F3" w14:textId="77777777" w:rsidR="008640F3" w:rsidRPr="008640F3" w:rsidRDefault="008640F3" w:rsidP="008640F3">
      <w:pPr>
        <w:rPr>
          <w:rFonts w:cstheme="minorHAnsi"/>
          <w:sz w:val="28"/>
          <w:szCs w:val="28"/>
        </w:rPr>
      </w:pPr>
      <w:r w:rsidRPr="008640F3">
        <w:rPr>
          <w:rFonts w:cstheme="minorHAnsi"/>
          <w:sz w:val="28"/>
          <w:szCs w:val="28"/>
        </w:rPr>
        <w:t>In summary, VHDX is a more modern and feature-rich virtual disk format compared to VHD, offering larger maximum capacities, better performance, enhanced resilience against data corruption, and improved efficiency for virtualized environments. It is generally recommended to use VHDX for new virtualization deployments where possible due to its advantages over VHD.</w:t>
      </w:r>
    </w:p>
    <w:p w14:paraId="0EFC2C95" w14:textId="77777777" w:rsidR="008640F3" w:rsidRPr="008640F3" w:rsidRDefault="008640F3" w:rsidP="008640F3">
      <w:pPr>
        <w:rPr>
          <w:rFonts w:cstheme="minorHAnsi"/>
          <w:vanish/>
          <w:sz w:val="28"/>
          <w:szCs w:val="28"/>
        </w:rPr>
      </w:pPr>
      <w:r w:rsidRPr="008640F3">
        <w:rPr>
          <w:rFonts w:cstheme="minorHAnsi"/>
          <w:vanish/>
          <w:sz w:val="28"/>
          <w:szCs w:val="28"/>
        </w:rPr>
        <w:t>Top of Form</w:t>
      </w:r>
    </w:p>
    <w:p w14:paraId="208F9D72" w14:textId="7B46F870" w:rsidR="00090954" w:rsidRDefault="00090954" w:rsidP="000E15C1">
      <w:pPr>
        <w:rPr>
          <w:rFonts w:cstheme="minorHAnsi"/>
          <w:sz w:val="28"/>
          <w:szCs w:val="28"/>
        </w:rPr>
      </w:pPr>
    </w:p>
    <w:p w14:paraId="4151FEA2" w14:textId="2FA32357" w:rsidR="000E15C1" w:rsidRPr="00CD42C1" w:rsidRDefault="000E15C1" w:rsidP="000E15C1">
      <w:pPr>
        <w:rPr>
          <w:rFonts w:cstheme="minorHAnsi"/>
          <w:sz w:val="28"/>
          <w:szCs w:val="28"/>
        </w:rPr>
      </w:pPr>
      <w:r w:rsidRPr="00CD42C1">
        <w:rPr>
          <w:rFonts w:cstheme="minorHAnsi"/>
          <w:sz w:val="28"/>
          <w:szCs w:val="28"/>
        </w:rPr>
        <w:t>3. what is SMB and NFS</w:t>
      </w:r>
    </w:p>
    <w:p w14:paraId="4C190673" w14:textId="77777777" w:rsidR="008640F3" w:rsidRPr="008640F3" w:rsidRDefault="008640F3" w:rsidP="008640F3">
      <w:pPr>
        <w:rPr>
          <w:rFonts w:cstheme="minorHAnsi"/>
          <w:sz w:val="28"/>
          <w:szCs w:val="28"/>
        </w:rPr>
      </w:pPr>
      <w:r>
        <w:rPr>
          <w:rFonts w:cstheme="minorHAnsi"/>
          <w:sz w:val="28"/>
          <w:szCs w:val="28"/>
        </w:rPr>
        <w:t xml:space="preserve">Ans: </w:t>
      </w:r>
      <w:r w:rsidRPr="008640F3">
        <w:rPr>
          <w:rFonts w:cstheme="minorHAnsi"/>
          <w:sz w:val="28"/>
          <w:szCs w:val="28"/>
        </w:rPr>
        <w:t>SMB (Server Message Block) and NFS (Network File System) are both network protocols used for sharing files and resources between computers, particularly in a networked environment. Let's delve into each one:</w:t>
      </w:r>
    </w:p>
    <w:p w14:paraId="77194A22" w14:textId="77777777" w:rsidR="008640F3" w:rsidRPr="008640F3" w:rsidRDefault="008640F3">
      <w:pPr>
        <w:numPr>
          <w:ilvl w:val="0"/>
          <w:numId w:val="820"/>
        </w:numPr>
        <w:rPr>
          <w:rFonts w:cstheme="minorHAnsi"/>
          <w:sz w:val="28"/>
          <w:szCs w:val="28"/>
        </w:rPr>
      </w:pPr>
      <w:r w:rsidRPr="008640F3">
        <w:rPr>
          <w:rFonts w:cstheme="minorHAnsi"/>
          <w:b/>
          <w:bCs/>
          <w:sz w:val="28"/>
          <w:szCs w:val="28"/>
        </w:rPr>
        <w:t>SMB (Server Message Block):</w:t>
      </w:r>
    </w:p>
    <w:p w14:paraId="203DEAD2" w14:textId="77777777" w:rsidR="008640F3" w:rsidRPr="008640F3" w:rsidRDefault="008640F3">
      <w:pPr>
        <w:numPr>
          <w:ilvl w:val="1"/>
          <w:numId w:val="820"/>
        </w:numPr>
        <w:rPr>
          <w:rFonts w:cstheme="minorHAnsi"/>
          <w:sz w:val="28"/>
          <w:szCs w:val="28"/>
        </w:rPr>
      </w:pPr>
      <w:r w:rsidRPr="008640F3">
        <w:rPr>
          <w:rFonts w:cstheme="minorHAnsi"/>
          <w:b/>
          <w:bCs/>
          <w:sz w:val="28"/>
          <w:szCs w:val="28"/>
        </w:rPr>
        <w:t>Description:</w:t>
      </w:r>
      <w:r w:rsidRPr="008640F3">
        <w:rPr>
          <w:rFonts w:cstheme="minorHAnsi"/>
          <w:sz w:val="28"/>
          <w:szCs w:val="28"/>
        </w:rPr>
        <w:t xml:space="preserve"> SMB is a network file sharing protocol developed by Microsoft. It allows for shared access to files, printers, and other resources on a network. SMB operates over TCP/IP and is widely used in Windows-based environments.</w:t>
      </w:r>
    </w:p>
    <w:p w14:paraId="0266467F" w14:textId="77777777" w:rsidR="008640F3" w:rsidRPr="008640F3" w:rsidRDefault="008640F3">
      <w:pPr>
        <w:numPr>
          <w:ilvl w:val="1"/>
          <w:numId w:val="820"/>
        </w:numPr>
        <w:rPr>
          <w:rFonts w:cstheme="minorHAnsi"/>
          <w:sz w:val="28"/>
          <w:szCs w:val="28"/>
        </w:rPr>
      </w:pPr>
      <w:r w:rsidRPr="008640F3">
        <w:rPr>
          <w:rFonts w:cstheme="minorHAnsi"/>
          <w:b/>
          <w:bCs/>
          <w:sz w:val="28"/>
          <w:szCs w:val="28"/>
        </w:rPr>
        <w:t>Key Features:</w:t>
      </w:r>
    </w:p>
    <w:p w14:paraId="28AB1F33" w14:textId="77777777" w:rsidR="008640F3" w:rsidRPr="008640F3" w:rsidRDefault="008640F3">
      <w:pPr>
        <w:numPr>
          <w:ilvl w:val="2"/>
          <w:numId w:val="820"/>
        </w:numPr>
        <w:rPr>
          <w:rFonts w:cstheme="minorHAnsi"/>
          <w:sz w:val="28"/>
          <w:szCs w:val="28"/>
        </w:rPr>
      </w:pPr>
      <w:r w:rsidRPr="008640F3">
        <w:rPr>
          <w:rFonts w:cstheme="minorHAnsi"/>
          <w:b/>
          <w:bCs/>
          <w:sz w:val="28"/>
          <w:szCs w:val="28"/>
        </w:rPr>
        <w:t>File and Printer Sharing:</w:t>
      </w:r>
      <w:r w:rsidRPr="008640F3">
        <w:rPr>
          <w:rFonts w:cstheme="minorHAnsi"/>
          <w:sz w:val="28"/>
          <w:szCs w:val="28"/>
        </w:rPr>
        <w:t xml:space="preserve"> SMB allows users to access shared files and printers on a network.</w:t>
      </w:r>
    </w:p>
    <w:p w14:paraId="47D8AFAF" w14:textId="77777777" w:rsidR="008640F3" w:rsidRPr="008640F3" w:rsidRDefault="008640F3">
      <w:pPr>
        <w:numPr>
          <w:ilvl w:val="2"/>
          <w:numId w:val="820"/>
        </w:numPr>
        <w:rPr>
          <w:rFonts w:cstheme="minorHAnsi"/>
          <w:sz w:val="28"/>
          <w:szCs w:val="28"/>
        </w:rPr>
      </w:pPr>
      <w:r w:rsidRPr="008640F3">
        <w:rPr>
          <w:rFonts w:cstheme="minorHAnsi"/>
          <w:b/>
          <w:bCs/>
          <w:sz w:val="28"/>
          <w:szCs w:val="28"/>
        </w:rPr>
        <w:lastRenderedPageBreak/>
        <w:t>Authentication and Authorization:</w:t>
      </w:r>
      <w:r w:rsidRPr="008640F3">
        <w:rPr>
          <w:rFonts w:cstheme="minorHAnsi"/>
          <w:sz w:val="28"/>
          <w:szCs w:val="28"/>
        </w:rPr>
        <w:t xml:space="preserve"> It provides mechanisms for authentication and authorization to control access to shared resources.</w:t>
      </w:r>
    </w:p>
    <w:p w14:paraId="5ED8BA58" w14:textId="77777777" w:rsidR="008640F3" w:rsidRPr="008640F3" w:rsidRDefault="008640F3">
      <w:pPr>
        <w:numPr>
          <w:ilvl w:val="2"/>
          <w:numId w:val="820"/>
        </w:numPr>
        <w:rPr>
          <w:rFonts w:cstheme="minorHAnsi"/>
          <w:sz w:val="28"/>
          <w:szCs w:val="28"/>
        </w:rPr>
      </w:pPr>
      <w:r w:rsidRPr="008640F3">
        <w:rPr>
          <w:rFonts w:cstheme="minorHAnsi"/>
          <w:b/>
          <w:bCs/>
          <w:sz w:val="28"/>
          <w:szCs w:val="28"/>
        </w:rPr>
        <w:t>Support for Named Pipes and RPC:</w:t>
      </w:r>
      <w:r w:rsidRPr="008640F3">
        <w:rPr>
          <w:rFonts w:cstheme="minorHAnsi"/>
          <w:sz w:val="28"/>
          <w:szCs w:val="28"/>
        </w:rPr>
        <w:t xml:space="preserve"> SMB supports named pipes for communication between processes and provides support for Remote Procedure Call (RPC) mechanisms.</w:t>
      </w:r>
    </w:p>
    <w:p w14:paraId="3B719FC8" w14:textId="77777777" w:rsidR="008640F3" w:rsidRPr="008640F3" w:rsidRDefault="008640F3">
      <w:pPr>
        <w:numPr>
          <w:ilvl w:val="1"/>
          <w:numId w:val="820"/>
        </w:numPr>
        <w:rPr>
          <w:rFonts w:cstheme="minorHAnsi"/>
          <w:sz w:val="28"/>
          <w:szCs w:val="28"/>
        </w:rPr>
      </w:pPr>
      <w:r w:rsidRPr="008640F3">
        <w:rPr>
          <w:rFonts w:cstheme="minorHAnsi"/>
          <w:b/>
          <w:bCs/>
          <w:sz w:val="28"/>
          <w:szCs w:val="28"/>
        </w:rPr>
        <w:t>Versions:</w:t>
      </w:r>
    </w:p>
    <w:p w14:paraId="110B7F05" w14:textId="77777777" w:rsidR="008640F3" w:rsidRPr="008640F3" w:rsidRDefault="008640F3">
      <w:pPr>
        <w:numPr>
          <w:ilvl w:val="2"/>
          <w:numId w:val="820"/>
        </w:numPr>
        <w:rPr>
          <w:rFonts w:cstheme="minorHAnsi"/>
          <w:sz w:val="28"/>
          <w:szCs w:val="28"/>
        </w:rPr>
      </w:pPr>
      <w:r w:rsidRPr="008640F3">
        <w:rPr>
          <w:rFonts w:cstheme="minorHAnsi"/>
          <w:sz w:val="28"/>
          <w:szCs w:val="28"/>
        </w:rPr>
        <w:t>Common versions include SMBv1, SMBv2, SMBv3, each with advancements in security, performance, and features. SMBv3 is the most secure and widely used version today.</w:t>
      </w:r>
    </w:p>
    <w:p w14:paraId="0114A19C" w14:textId="77777777" w:rsidR="008640F3" w:rsidRPr="008640F3" w:rsidRDefault="008640F3">
      <w:pPr>
        <w:numPr>
          <w:ilvl w:val="0"/>
          <w:numId w:val="820"/>
        </w:numPr>
        <w:rPr>
          <w:rFonts w:cstheme="minorHAnsi"/>
          <w:sz w:val="28"/>
          <w:szCs w:val="28"/>
        </w:rPr>
      </w:pPr>
      <w:r w:rsidRPr="008640F3">
        <w:rPr>
          <w:rFonts w:cstheme="minorHAnsi"/>
          <w:b/>
          <w:bCs/>
          <w:sz w:val="28"/>
          <w:szCs w:val="28"/>
        </w:rPr>
        <w:t>NFS (Network File System):</w:t>
      </w:r>
    </w:p>
    <w:p w14:paraId="0F889965" w14:textId="77777777" w:rsidR="008640F3" w:rsidRPr="008640F3" w:rsidRDefault="008640F3">
      <w:pPr>
        <w:numPr>
          <w:ilvl w:val="1"/>
          <w:numId w:val="820"/>
        </w:numPr>
        <w:rPr>
          <w:rFonts w:cstheme="minorHAnsi"/>
          <w:sz w:val="28"/>
          <w:szCs w:val="28"/>
        </w:rPr>
      </w:pPr>
      <w:r w:rsidRPr="008640F3">
        <w:rPr>
          <w:rFonts w:cstheme="minorHAnsi"/>
          <w:b/>
          <w:bCs/>
          <w:sz w:val="28"/>
          <w:szCs w:val="28"/>
        </w:rPr>
        <w:t>Description:</w:t>
      </w:r>
      <w:r w:rsidRPr="008640F3">
        <w:rPr>
          <w:rFonts w:cstheme="minorHAnsi"/>
          <w:sz w:val="28"/>
          <w:szCs w:val="28"/>
        </w:rPr>
        <w:t xml:space="preserve"> NFS is a distributed file system protocol that allows a user on a client computer to access files over a network as if they were stored locally. It was originally developed by Sun Microsystems and is now an open standard.</w:t>
      </w:r>
    </w:p>
    <w:p w14:paraId="06716241" w14:textId="77777777" w:rsidR="008640F3" w:rsidRPr="008640F3" w:rsidRDefault="008640F3">
      <w:pPr>
        <w:numPr>
          <w:ilvl w:val="1"/>
          <w:numId w:val="820"/>
        </w:numPr>
        <w:rPr>
          <w:rFonts w:cstheme="minorHAnsi"/>
          <w:sz w:val="28"/>
          <w:szCs w:val="28"/>
        </w:rPr>
      </w:pPr>
      <w:r w:rsidRPr="008640F3">
        <w:rPr>
          <w:rFonts w:cstheme="minorHAnsi"/>
          <w:b/>
          <w:bCs/>
          <w:sz w:val="28"/>
          <w:szCs w:val="28"/>
        </w:rPr>
        <w:t>Key Features:</w:t>
      </w:r>
    </w:p>
    <w:p w14:paraId="46D31D2F" w14:textId="77777777" w:rsidR="008640F3" w:rsidRPr="008640F3" w:rsidRDefault="008640F3">
      <w:pPr>
        <w:numPr>
          <w:ilvl w:val="2"/>
          <w:numId w:val="820"/>
        </w:numPr>
        <w:rPr>
          <w:rFonts w:cstheme="minorHAnsi"/>
          <w:sz w:val="28"/>
          <w:szCs w:val="28"/>
        </w:rPr>
      </w:pPr>
      <w:r w:rsidRPr="008640F3">
        <w:rPr>
          <w:rFonts w:cstheme="minorHAnsi"/>
          <w:b/>
          <w:bCs/>
          <w:sz w:val="28"/>
          <w:szCs w:val="28"/>
        </w:rPr>
        <w:t>File Sharing:</w:t>
      </w:r>
      <w:r w:rsidRPr="008640F3">
        <w:rPr>
          <w:rFonts w:cstheme="minorHAnsi"/>
          <w:sz w:val="28"/>
          <w:szCs w:val="28"/>
        </w:rPr>
        <w:t xml:space="preserve"> NFS facilitates sharing files and directories across a network. It enables multiple computers to access and collaborate on shared data.</w:t>
      </w:r>
    </w:p>
    <w:p w14:paraId="2C1373CC" w14:textId="77777777" w:rsidR="008640F3" w:rsidRPr="008640F3" w:rsidRDefault="008640F3">
      <w:pPr>
        <w:numPr>
          <w:ilvl w:val="2"/>
          <w:numId w:val="820"/>
        </w:numPr>
        <w:rPr>
          <w:rFonts w:cstheme="minorHAnsi"/>
          <w:sz w:val="28"/>
          <w:szCs w:val="28"/>
        </w:rPr>
      </w:pPr>
      <w:r w:rsidRPr="008640F3">
        <w:rPr>
          <w:rFonts w:cstheme="minorHAnsi"/>
          <w:b/>
          <w:bCs/>
          <w:sz w:val="28"/>
          <w:szCs w:val="28"/>
        </w:rPr>
        <w:t>Cross-Platform Support:</w:t>
      </w:r>
      <w:r w:rsidRPr="008640F3">
        <w:rPr>
          <w:rFonts w:cstheme="minorHAnsi"/>
          <w:sz w:val="28"/>
          <w:szCs w:val="28"/>
        </w:rPr>
        <w:t xml:space="preserve"> NFS is designed to work across different operating systems and platforms, including Linux, Unix, macOS, and others.</w:t>
      </w:r>
    </w:p>
    <w:p w14:paraId="014E217F" w14:textId="77777777" w:rsidR="008640F3" w:rsidRPr="008640F3" w:rsidRDefault="008640F3">
      <w:pPr>
        <w:numPr>
          <w:ilvl w:val="2"/>
          <w:numId w:val="820"/>
        </w:numPr>
        <w:rPr>
          <w:rFonts w:cstheme="minorHAnsi"/>
          <w:sz w:val="28"/>
          <w:szCs w:val="28"/>
        </w:rPr>
      </w:pPr>
      <w:r w:rsidRPr="008640F3">
        <w:rPr>
          <w:rFonts w:cstheme="minorHAnsi"/>
          <w:b/>
          <w:bCs/>
          <w:sz w:val="28"/>
          <w:szCs w:val="28"/>
        </w:rPr>
        <w:t>Scalability:</w:t>
      </w:r>
      <w:r w:rsidRPr="008640F3">
        <w:rPr>
          <w:rFonts w:cstheme="minorHAnsi"/>
          <w:sz w:val="28"/>
          <w:szCs w:val="28"/>
        </w:rPr>
        <w:t xml:space="preserve"> NFS supports large-scale storage and is capable of handling a vast number of users and clients simultaneously.</w:t>
      </w:r>
    </w:p>
    <w:p w14:paraId="2D67A415" w14:textId="77777777" w:rsidR="008640F3" w:rsidRPr="008640F3" w:rsidRDefault="008640F3">
      <w:pPr>
        <w:numPr>
          <w:ilvl w:val="1"/>
          <w:numId w:val="820"/>
        </w:numPr>
        <w:rPr>
          <w:rFonts w:cstheme="minorHAnsi"/>
          <w:sz w:val="28"/>
          <w:szCs w:val="28"/>
        </w:rPr>
      </w:pPr>
      <w:r w:rsidRPr="008640F3">
        <w:rPr>
          <w:rFonts w:cstheme="minorHAnsi"/>
          <w:b/>
          <w:bCs/>
          <w:sz w:val="28"/>
          <w:szCs w:val="28"/>
        </w:rPr>
        <w:t>Versions:</w:t>
      </w:r>
    </w:p>
    <w:p w14:paraId="7C0E9424" w14:textId="77777777" w:rsidR="008640F3" w:rsidRPr="008640F3" w:rsidRDefault="008640F3">
      <w:pPr>
        <w:numPr>
          <w:ilvl w:val="2"/>
          <w:numId w:val="820"/>
        </w:numPr>
        <w:rPr>
          <w:rFonts w:cstheme="minorHAnsi"/>
          <w:sz w:val="28"/>
          <w:szCs w:val="28"/>
        </w:rPr>
      </w:pPr>
      <w:r w:rsidRPr="008640F3">
        <w:rPr>
          <w:rFonts w:cstheme="minorHAnsi"/>
          <w:sz w:val="28"/>
          <w:szCs w:val="28"/>
        </w:rPr>
        <w:t>Versions of NFS include NFSv2, NFSv3, NFSv4, and NFSv4.1, each with improvements in security, performance, and features. NFSv4 is the most widely used and offers enhancements in security and functionality.</w:t>
      </w:r>
    </w:p>
    <w:p w14:paraId="56561E9A" w14:textId="77777777" w:rsidR="008640F3" w:rsidRPr="008640F3" w:rsidRDefault="008640F3" w:rsidP="008640F3">
      <w:pPr>
        <w:rPr>
          <w:rFonts w:cstheme="minorHAnsi"/>
          <w:sz w:val="28"/>
          <w:szCs w:val="28"/>
        </w:rPr>
      </w:pPr>
      <w:r w:rsidRPr="008640F3">
        <w:rPr>
          <w:rFonts w:cstheme="minorHAnsi"/>
          <w:b/>
          <w:bCs/>
          <w:sz w:val="28"/>
          <w:szCs w:val="28"/>
        </w:rPr>
        <w:t>Comparison:</w:t>
      </w:r>
    </w:p>
    <w:p w14:paraId="40E0E35F" w14:textId="77777777" w:rsidR="008640F3" w:rsidRPr="008640F3" w:rsidRDefault="008640F3">
      <w:pPr>
        <w:numPr>
          <w:ilvl w:val="0"/>
          <w:numId w:val="821"/>
        </w:numPr>
        <w:rPr>
          <w:rFonts w:cstheme="minorHAnsi"/>
          <w:sz w:val="28"/>
          <w:szCs w:val="28"/>
        </w:rPr>
      </w:pPr>
      <w:r w:rsidRPr="008640F3">
        <w:rPr>
          <w:rFonts w:cstheme="minorHAnsi"/>
          <w:b/>
          <w:bCs/>
          <w:sz w:val="28"/>
          <w:szCs w:val="28"/>
        </w:rPr>
        <w:t>Operating System Compatibility:</w:t>
      </w:r>
    </w:p>
    <w:p w14:paraId="0E7F7CCC" w14:textId="77777777" w:rsidR="008640F3" w:rsidRPr="008640F3" w:rsidRDefault="008640F3">
      <w:pPr>
        <w:numPr>
          <w:ilvl w:val="1"/>
          <w:numId w:val="821"/>
        </w:numPr>
        <w:rPr>
          <w:rFonts w:cstheme="minorHAnsi"/>
          <w:sz w:val="28"/>
          <w:szCs w:val="28"/>
        </w:rPr>
      </w:pPr>
      <w:r w:rsidRPr="008640F3">
        <w:rPr>
          <w:rFonts w:cstheme="minorHAnsi"/>
          <w:b/>
          <w:bCs/>
          <w:sz w:val="28"/>
          <w:szCs w:val="28"/>
        </w:rPr>
        <w:lastRenderedPageBreak/>
        <w:t>SMB:</w:t>
      </w:r>
      <w:r w:rsidRPr="008640F3">
        <w:rPr>
          <w:rFonts w:cstheme="minorHAnsi"/>
          <w:sz w:val="28"/>
          <w:szCs w:val="28"/>
        </w:rPr>
        <w:t xml:space="preserve"> Primarily used in Windows environments, but modern versions of other operating systems (e.g., Linux, macOS) also support SMB for file sharing with Windows systems.</w:t>
      </w:r>
    </w:p>
    <w:p w14:paraId="4BE343F3" w14:textId="77777777" w:rsidR="008640F3" w:rsidRPr="008640F3" w:rsidRDefault="008640F3">
      <w:pPr>
        <w:numPr>
          <w:ilvl w:val="1"/>
          <w:numId w:val="821"/>
        </w:numPr>
        <w:rPr>
          <w:rFonts w:cstheme="minorHAnsi"/>
          <w:sz w:val="28"/>
          <w:szCs w:val="28"/>
        </w:rPr>
      </w:pPr>
      <w:r w:rsidRPr="008640F3">
        <w:rPr>
          <w:rFonts w:cstheme="minorHAnsi"/>
          <w:b/>
          <w:bCs/>
          <w:sz w:val="28"/>
          <w:szCs w:val="28"/>
        </w:rPr>
        <w:t>NFS:</w:t>
      </w:r>
      <w:r w:rsidRPr="008640F3">
        <w:rPr>
          <w:rFonts w:cstheme="minorHAnsi"/>
          <w:sz w:val="28"/>
          <w:szCs w:val="28"/>
        </w:rPr>
        <w:t xml:space="preserve"> Originally developed in the Unix and Linux environments, NFS is well-supported on these platforms. However, it's also supported on other operating systems.</w:t>
      </w:r>
    </w:p>
    <w:p w14:paraId="68B290B3" w14:textId="77777777" w:rsidR="008640F3" w:rsidRPr="008640F3" w:rsidRDefault="008640F3">
      <w:pPr>
        <w:numPr>
          <w:ilvl w:val="0"/>
          <w:numId w:val="821"/>
        </w:numPr>
        <w:rPr>
          <w:rFonts w:cstheme="minorHAnsi"/>
          <w:sz w:val="28"/>
          <w:szCs w:val="28"/>
        </w:rPr>
      </w:pPr>
      <w:r w:rsidRPr="008640F3">
        <w:rPr>
          <w:rFonts w:cstheme="minorHAnsi"/>
          <w:b/>
          <w:bCs/>
          <w:sz w:val="28"/>
          <w:szCs w:val="28"/>
        </w:rPr>
        <w:t>Security:</w:t>
      </w:r>
    </w:p>
    <w:p w14:paraId="2566118C" w14:textId="77777777" w:rsidR="008640F3" w:rsidRPr="008640F3" w:rsidRDefault="008640F3">
      <w:pPr>
        <w:numPr>
          <w:ilvl w:val="1"/>
          <w:numId w:val="821"/>
        </w:numPr>
        <w:rPr>
          <w:rFonts w:cstheme="minorHAnsi"/>
          <w:sz w:val="28"/>
          <w:szCs w:val="28"/>
        </w:rPr>
      </w:pPr>
      <w:r w:rsidRPr="008640F3">
        <w:rPr>
          <w:rFonts w:cstheme="minorHAnsi"/>
          <w:b/>
          <w:bCs/>
          <w:sz w:val="28"/>
          <w:szCs w:val="28"/>
        </w:rPr>
        <w:t>SMB:</w:t>
      </w:r>
      <w:r w:rsidRPr="008640F3">
        <w:rPr>
          <w:rFonts w:cstheme="minorHAnsi"/>
          <w:sz w:val="28"/>
          <w:szCs w:val="28"/>
        </w:rPr>
        <w:t xml:space="preserve"> Modern versions of SMB (e.g., SMBv3) offer strong security features, including encryption and improved authentication mechanisms.</w:t>
      </w:r>
    </w:p>
    <w:p w14:paraId="57BBFEA0" w14:textId="77777777" w:rsidR="008640F3" w:rsidRPr="008640F3" w:rsidRDefault="008640F3">
      <w:pPr>
        <w:numPr>
          <w:ilvl w:val="1"/>
          <w:numId w:val="821"/>
        </w:numPr>
        <w:rPr>
          <w:rFonts w:cstheme="minorHAnsi"/>
          <w:sz w:val="28"/>
          <w:szCs w:val="28"/>
        </w:rPr>
      </w:pPr>
      <w:r w:rsidRPr="008640F3">
        <w:rPr>
          <w:rFonts w:cstheme="minorHAnsi"/>
          <w:b/>
          <w:bCs/>
          <w:sz w:val="28"/>
          <w:szCs w:val="28"/>
        </w:rPr>
        <w:t>NFS:</w:t>
      </w:r>
      <w:r w:rsidRPr="008640F3">
        <w:rPr>
          <w:rFonts w:cstheme="minorHAnsi"/>
          <w:sz w:val="28"/>
          <w:szCs w:val="28"/>
        </w:rPr>
        <w:t xml:space="preserve"> NFSv4 provides improved security features like Kerberos-based authentication and data encryption, enhancing security compared to earlier versions.</w:t>
      </w:r>
    </w:p>
    <w:p w14:paraId="62242700" w14:textId="77777777" w:rsidR="008640F3" w:rsidRPr="008640F3" w:rsidRDefault="008640F3">
      <w:pPr>
        <w:numPr>
          <w:ilvl w:val="0"/>
          <w:numId w:val="821"/>
        </w:numPr>
        <w:rPr>
          <w:rFonts w:cstheme="minorHAnsi"/>
          <w:sz w:val="28"/>
          <w:szCs w:val="28"/>
        </w:rPr>
      </w:pPr>
      <w:r w:rsidRPr="008640F3">
        <w:rPr>
          <w:rFonts w:cstheme="minorHAnsi"/>
          <w:b/>
          <w:bCs/>
          <w:sz w:val="28"/>
          <w:szCs w:val="28"/>
        </w:rPr>
        <w:t>Performance:</w:t>
      </w:r>
    </w:p>
    <w:p w14:paraId="1FF913E7" w14:textId="77777777" w:rsidR="008640F3" w:rsidRPr="008640F3" w:rsidRDefault="008640F3">
      <w:pPr>
        <w:numPr>
          <w:ilvl w:val="1"/>
          <w:numId w:val="821"/>
        </w:numPr>
        <w:rPr>
          <w:rFonts w:cstheme="minorHAnsi"/>
          <w:sz w:val="28"/>
          <w:szCs w:val="28"/>
        </w:rPr>
      </w:pPr>
      <w:r w:rsidRPr="008640F3">
        <w:rPr>
          <w:rFonts w:cstheme="minorHAnsi"/>
          <w:b/>
          <w:bCs/>
          <w:sz w:val="28"/>
          <w:szCs w:val="28"/>
        </w:rPr>
        <w:t>SMB and NFS:</w:t>
      </w:r>
      <w:r w:rsidRPr="008640F3">
        <w:rPr>
          <w:rFonts w:cstheme="minorHAnsi"/>
          <w:sz w:val="28"/>
          <w:szCs w:val="28"/>
        </w:rPr>
        <w:t xml:space="preserve"> Performance can vary based on factors such as network conditions, server and client configurations, and the specific version of the protocol being used. Both protocols have optimizations to improve performance.</w:t>
      </w:r>
    </w:p>
    <w:p w14:paraId="317D43C9" w14:textId="77777777" w:rsidR="008640F3" w:rsidRPr="008640F3" w:rsidRDefault="008640F3" w:rsidP="008640F3">
      <w:pPr>
        <w:rPr>
          <w:rFonts w:cstheme="minorHAnsi"/>
          <w:sz w:val="28"/>
          <w:szCs w:val="28"/>
        </w:rPr>
      </w:pPr>
      <w:r w:rsidRPr="008640F3">
        <w:rPr>
          <w:rFonts w:cstheme="minorHAnsi"/>
          <w:sz w:val="28"/>
          <w:szCs w:val="28"/>
        </w:rPr>
        <w:t>In summary, SMB and NFS are both network protocols used for sharing files and resources, with SMB being prevalent in Windows-based environments and NFS more common in Unix and Linux environments. Each has its strengths and use cases, and the choice between them often depends on the specific requirements of the network and the operating systems in use.</w:t>
      </w:r>
    </w:p>
    <w:p w14:paraId="2D9E38B5" w14:textId="77777777" w:rsidR="008640F3" w:rsidRPr="008640F3" w:rsidRDefault="008640F3" w:rsidP="008640F3">
      <w:pPr>
        <w:rPr>
          <w:rFonts w:cstheme="minorHAnsi"/>
          <w:vanish/>
          <w:sz w:val="28"/>
          <w:szCs w:val="28"/>
        </w:rPr>
      </w:pPr>
      <w:r w:rsidRPr="008640F3">
        <w:rPr>
          <w:rFonts w:cstheme="minorHAnsi"/>
          <w:vanish/>
          <w:sz w:val="28"/>
          <w:szCs w:val="28"/>
        </w:rPr>
        <w:t>Top of Form</w:t>
      </w:r>
    </w:p>
    <w:p w14:paraId="1F1BFE4F" w14:textId="29F2448F" w:rsidR="00090954" w:rsidRDefault="00090954" w:rsidP="000E15C1">
      <w:pPr>
        <w:rPr>
          <w:rFonts w:cstheme="minorHAnsi"/>
          <w:sz w:val="28"/>
          <w:szCs w:val="28"/>
        </w:rPr>
      </w:pPr>
    </w:p>
    <w:p w14:paraId="01A2578F" w14:textId="4097EAEB" w:rsidR="000E15C1" w:rsidRPr="00CD42C1" w:rsidRDefault="000E15C1" w:rsidP="000E15C1">
      <w:pPr>
        <w:rPr>
          <w:rFonts w:cstheme="minorHAnsi"/>
          <w:sz w:val="28"/>
          <w:szCs w:val="28"/>
        </w:rPr>
      </w:pPr>
      <w:r w:rsidRPr="00CD42C1">
        <w:rPr>
          <w:rFonts w:cstheme="minorHAnsi"/>
          <w:sz w:val="28"/>
          <w:szCs w:val="28"/>
        </w:rPr>
        <w:t>4. what is sharing permission</w:t>
      </w:r>
    </w:p>
    <w:p w14:paraId="10C8C8E3" w14:textId="77777777" w:rsidR="008640F3" w:rsidRPr="008640F3" w:rsidRDefault="008640F3" w:rsidP="008640F3">
      <w:pPr>
        <w:rPr>
          <w:rFonts w:cstheme="minorHAnsi"/>
          <w:sz w:val="28"/>
          <w:szCs w:val="28"/>
        </w:rPr>
      </w:pPr>
      <w:r>
        <w:rPr>
          <w:rFonts w:cstheme="minorHAnsi"/>
          <w:sz w:val="28"/>
          <w:szCs w:val="28"/>
        </w:rPr>
        <w:t xml:space="preserve">Ans: </w:t>
      </w:r>
      <w:r w:rsidRPr="008640F3">
        <w:rPr>
          <w:rFonts w:cstheme="minorHAnsi"/>
          <w:sz w:val="28"/>
          <w:szCs w:val="28"/>
        </w:rPr>
        <w:t>Sharing permissions refer to the access rights and privileges granted to users or groups for accessing shared resources, files, or directories on a computer network. These permissions dictate what actions users can perform on the shared resources, such as reading, writing, executing, modifying, or deleting files. Sharing permissions help in controlling and managing access to data and ensuring security and proper usage.</w:t>
      </w:r>
    </w:p>
    <w:p w14:paraId="01CF7958" w14:textId="77777777" w:rsidR="008640F3" w:rsidRPr="008640F3" w:rsidRDefault="008640F3" w:rsidP="008640F3">
      <w:pPr>
        <w:rPr>
          <w:rFonts w:cstheme="minorHAnsi"/>
          <w:sz w:val="28"/>
          <w:szCs w:val="28"/>
        </w:rPr>
      </w:pPr>
      <w:r w:rsidRPr="008640F3">
        <w:rPr>
          <w:rFonts w:cstheme="minorHAnsi"/>
          <w:sz w:val="28"/>
          <w:szCs w:val="28"/>
        </w:rPr>
        <w:t>There are typically three main types of sharing permissions:</w:t>
      </w:r>
    </w:p>
    <w:p w14:paraId="0F6EE662" w14:textId="77777777" w:rsidR="008640F3" w:rsidRPr="008640F3" w:rsidRDefault="008640F3">
      <w:pPr>
        <w:numPr>
          <w:ilvl w:val="0"/>
          <w:numId w:val="822"/>
        </w:numPr>
        <w:rPr>
          <w:rFonts w:cstheme="minorHAnsi"/>
          <w:sz w:val="28"/>
          <w:szCs w:val="28"/>
        </w:rPr>
      </w:pPr>
      <w:r w:rsidRPr="008640F3">
        <w:rPr>
          <w:rFonts w:cstheme="minorHAnsi"/>
          <w:b/>
          <w:bCs/>
          <w:sz w:val="28"/>
          <w:szCs w:val="28"/>
        </w:rPr>
        <w:lastRenderedPageBreak/>
        <w:t>Read-Only (Read) Permissions:</w:t>
      </w:r>
    </w:p>
    <w:p w14:paraId="2C890709" w14:textId="77777777" w:rsidR="008640F3" w:rsidRPr="008640F3" w:rsidRDefault="008640F3">
      <w:pPr>
        <w:numPr>
          <w:ilvl w:val="1"/>
          <w:numId w:val="822"/>
        </w:numPr>
        <w:rPr>
          <w:rFonts w:cstheme="minorHAnsi"/>
          <w:sz w:val="28"/>
          <w:szCs w:val="28"/>
        </w:rPr>
      </w:pPr>
      <w:r w:rsidRPr="008640F3">
        <w:rPr>
          <w:rFonts w:cstheme="minorHAnsi"/>
          <w:sz w:val="28"/>
          <w:szCs w:val="28"/>
        </w:rPr>
        <w:t>Users with read-only permissions can view and read the contents of the shared resource but cannot modify or delete the files. This permission is useful when you want to provide access to view files without allowing any changes.</w:t>
      </w:r>
    </w:p>
    <w:p w14:paraId="1FDFAF0D" w14:textId="77777777" w:rsidR="008640F3" w:rsidRPr="008640F3" w:rsidRDefault="008640F3">
      <w:pPr>
        <w:numPr>
          <w:ilvl w:val="0"/>
          <w:numId w:val="822"/>
        </w:numPr>
        <w:rPr>
          <w:rFonts w:cstheme="minorHAnsi"/>
          <w:sz w:val="28"/>
          <w:szCs w:val="28"/>
        </w:rPr>
      </w:pPr>
      <w:r w:rsidRPr="008640F3">
        <w:rPr>
          <w:rFonts w:cstheme="minorHAnsi"/>
          <w:b/>
          <w:bCs/>
          <w:sz w:val="28"/>
          <w:szCs w:val="28"/>
        </w:rPr>
        <w:t>Write (Write) Permissions:</w:t>
      </w:r>
    </w:p>
    <w:p w14:paraId="634B43D6" w14:textId="77777777" w:rsidR="008640F3" w:rsidRPr="008640F3" w:rsidRDefault="008640F3">
      <w:pPr>
        <w:numPr>
          <w:ilvl w:val="1"/>
          <w:numId w:val="822"/>
        </w:numPr>
        <w:rPr>
          <w:rFonts w:cstheme="minorHAnsi"/>
          <w:sz w:val="28"/>
          <w:szCs w:val="28"/>
        </w:rPr>
      </w:pPr>
      <w:r w:rsidRPr="008640F3">
        <w:rPr>
          <w:rFonts w:cstheme="minorHAnsi"/>
          <w:sz w:val="28"/>
          <w:szCs w:val="28"/>
        </w:rPr>
        <w:t>Users with write permissions can create, modify, and delete files within the shared resource. They have the ability to add new files, edit existing ones, and remove files. This permission is appropriate when collaboration and file modification are necessary.</w:t>
      </w:r>
    </w:p>
    <w:p w14:paraId="597658D5" w14:textId="77777777" w:rsidR="008640F3" w:rsidRPr="008640F3" w:rsidRDefault="008640F3">
      <w:pPr>
        <w:numPr>
          <w:ilvl w:val="0"/>
          <w:numId w:val="822"/>
        </w:numPr>
        <w:rPr>
          <w:rFonts w:cstheme="minorHAnsi"/>
          <w:sz w:val="28"/>
          <w:szCs w:val="28"/>
        </w:rPr>
      </w:pPr>
      <w:r w:rsidRPr="008640F3">
        <w:rPr>
          <w:rFonts w:cstheme="minorHAnsi"/>
          <w:b/>
          <w:bCs/>
          <w:sz w:val="28"/>
          <w:szCs w:val="28"/>
        </w:rPr>
        <w:t>Read/Write (Full Control) Permissions:</w:t>
      </w:r>
    </w:p>
    <w:p w14:paraId="2C3AD964" w14:textId="77777777" w:rsidR="008640F3" w:rsidRPr="008640F3" w:rsidRDefault="008640F3">
      <w:pPr>
        <w:numPr>
          <w:ilvl w:val="1"/>
          <w:numId w:val="822"/>
        </w:numPr>
        <w:rPr>
          <w:rFonts w:cstheme="minorHAnsi"/>
          <w:sz w:val="28"/>
          <w:szCs w:val="28"/>
        </w:rPr>
      </w:pPr>
      <w:r w:rsidRPr="008640F3">
        <w:rPr>
          <w:rFonts w:cstheme="minorHAnsi"/>
          <w:sz w:val="28"/>
          <w:szCs w:val="28"/>
        </w:rPr>
        <w:t>Users with read/write or full control permissions have the highest level of access. They can read, write, modify, delete, and execute files within the shared resource. Essentially, they have complete control over the shared files and directories.</w:t>
      </w:r>
    </w:p>
    <w:p w14:paraId="68B2AE63" w14:textId="77777777" w:rsidR="008640F3" w:rsidRPr="008640F3" w:rsidRDefault="008640F3" w:rsidP="008640F3">
      <w:pPr>
        <w:rPr>
          <w:rFonts w:cstheme="minorHAnsi"/>
          <w:sz w:val="28"/>
          <w:szCs w:val="28"/>
        </w:rPr>
      </w:pPr>
      <w:r w:rsidRPr="008640F3">
        <w:rPr>
          <w:rFonts w:cstheme="minorHAnsi"/>
          <w:sz w:val="28"/>
          <w:szCs w:val="28"/>
        </w:rPr>
        <w:t>Sharing permissions are assigned to individual users or groups, allowing for precise control over who can access the shared resource and what actions they can perform. Permissions can be set both at the share level (affecting the entire shared resource) and at the file or folder level (providing more granular control).</w:t>
      </w:r>
    </w:p>
    <w:p w14:paraId="29D8FCBC" w14:textId="77777777" w:rsidR="008640F3" w:rsidRPr="008640F3" w:rsidRDefault="008640F3" w:rsidP="008640F3">
      <w:pPr>
        <w:rPr>
          <w:rFonts w:cstheme="minorHAnsi"/>
          <w:sz w:val="28"/>
          <w:szCs w:val="28"/>
        </w:rPr>
      </w:pPr>
      <w:r w:rsidRPr="008640F3">
        <w:rPr>
          <w:rFonts w:cstheme="minorHAnsi"/>
          <w:sz w:val="28"/>
          <w:szCs w:val="28"/>
        </w:rPr>
        <w:t>It's important to note that sharing permissions should be used in conjunction with file system permissions to ensure comprehensive security. File system permissions, like NTFS (New Technology File System) permissions on Windows or POSIX permissions on Unix-like systems, control access at the file system level, complementing the sharing permissions to provide a layered security approach.</w:t>
      </w:r>
    </w:p>
    <w:p w14:paraId="046479F0" w14:textId="77777777" w:rsidR="008640F3" w:rsidRPr="008640F3" w:rsidRDefault="008640F3" w:rsidP="008640F3">
      <w:pPr>
        <w:rPr>
          <w:rFonts w:cstheme="minorHAnsi"/>
          <w:sz w:val="28"/>
          <w:szCs w:val="28"/>
        </w:rPr>
      </w:pPr>
      <w:r w:rsidRPr="008640F3">
        <w:rPr>
          <w:rFonts w:cstheme="minorHAnsi"/>
          <w:sz w:val="28"/>
          <w:szCs w:val="28"/>
        </w:rPr>
        <w:t>Overall, understanding and appropriately configuring sharing permissions are critical for maintaining data integrity, confidentiality, and controlled access in networked environments.</w:t>
      </w:r>
    </w:p>
    <w:p w14:paraId="1DA6A429" w14:textId="77777777" w:rsidR="008640F3" w:rsidRPr="008640F3" w:rsidRDefault="008640F3" w:rsidP="008640F3">
      <w:pPr>
        <w:rPr>
          <w:rFonts w:cstheme="minorHAnsi"/>
          <w:vanish/>
          <w:sz w:val="28"/>
          <w:szCs w:val="28"/>
        </w:rPr>
      </w:pPr>
      <w:r w:rsidRPr="008640F3">
        <w:rPr>
          <w:rFonts w:cstheme="minorHAnsi"/>
          <w:vanish/>
          <w:sz w:val="28"/>
          <w:szCs w:val="28"/>
        </w:rPr>
        <w:t>Top of Form</w:t>
      </w:r>
    </w:p>
    <w:p w14:paraId="319B18C7" w14:textId="1CF486AC" w:rsidR="00090954" w:rsidRDefault="00090954" w:rsidP="000E15C1">
      <w:pPr>
        <w:rPr>
          <w:rFonts w:cstheme="minorHAnsi"/>
          <w:sz w:val="28"/>
          <w:szCs w:val="28"/>
        </w:rPr>
      </w:pPr>
    </w:p>
    <w:p w14:paraId="4C05C019" w14:textId="0FF7D460" w:rsidR="000E15C1" w:rsidRPr="00CD42C1" w:rsidRDefault="000E15C1" w:rsidP="000E15C1">
      <w:pPr>
        <w:rPr>
          <w:rFonts w:cstheme="minorHAnsi"/>
          <w:sz w:val="28"/>
          <w:szCs w:val="28"/>
        </w:rPr>
      </w:pPr>
      <w:r w:rsidRPr="00CD42C1">
        <w:rPr>
          <w:rFonts w:cstheme="minorHAnsi"/>
          <w:sz w:val="28"/>
          <w:szCs w:val="28"/>
        </w:rPr>
        <w:t>5. what is NTFS permission</w:t>
      </w:r>
    </w:p>
    <w:p w14:paraId="3A4ACA05" w14:textId="1BEE5A19" w:rsidR="008640F3" w:rsidRPr="008640F3" w:rsidRDefault="008640F3" w:rsidP="008640F3">
      <w:pPr>
        <w:rPr>
          <w:rFonts w:cstheme="minorHAnsi"/>
          <w:sz w:val="28"/>
          <w:szCs w:val="28"/>
        </w:rPr>
      </w:pPr>
      <w:r>
        <w:rPr>
          <w:rFonts w:cstheme="minorHAnsi"/>
          <w:sz w:val="28"/>
          <w:szCs w:val="28"/>
        </w:rPr>
        <w:t xml:space="preserve">Ans: </w:t>
      </w:r>
      <w:r w:rsidRPr="008640F3">
        <w:rPr>
          <w:rFonts w:cstheme="minorHAnsi"/>
          <w:sz w:val="28"/>
          <w:szCs w:val="28"/>
        </w:rPr>
        <w:t xml:space="preserve">NTFS (New Technology File System) permissions are a set of access control rules and settings used in Microsoft Windows operating systems to </w:t>
      </w:r>
      <w:r w:rsidRPr="008640F3">
        <w:rPr>
          <w:rFonts w:cstheme="minorHAnsi"/>
          <w:sz w:val="28"/>
          <w:szCs w:val="28"/>
        </w:rPr>
        <w:lastRenderedPageBreak/>
        <w:t>control access to files and folders on NTFS-formatted drives. NTFS is the standard file system for Windows operating systems starting from Windows NT and is commonly used in modern versions of Windows, including Windows 10 and Windows Server.</w:t>
      </w:r>
    </w:p>
    <w:p w14:paraId="6234FD61" w14:textId="77777777" w:rsidR="008640F3" w:rsidRPr="008640F3" w:rsidRDefault="008640F3" w:rsidP="008640F3">
      <w:pPr>
        <w:rPr>
          <w:rFonts w:cstheme="minorHAnsi"/>
          <w:sz w:val="28"/>
          <w:szCs w:val="28"/>
        </w:rPr>
      </w:pPr>
      <w:r w:rsidRPr="008640F3">
        <w:rPr>
          <w:rFonts w:cstheme="minorHAnsi"/>
          <w:sz w:val="28"/>
          <w:szCs w:val="28"/>
        </w:rPr>
        <w:t>NTFS permissions allow system administrators and users with appropriate privileges to regulate and manage access to files and directories by specifying who can do what with them. The key aspects of NTFS permissions include:</w:t>
      </w:r>
    </w:p>
    <w:p w14:paraId="25E961BC" w14:textId="77777777" w:rsidR="008640F3" w:rsidRPr="008640F3" w:rsidRDefault="008640F3">
      <w:pPr>
        <w:numPr>
          <w:ilvl w:val="0"/>
          <w:numId w:val="823"/>
        </w:numPr>
        <w:rPr>
          <w:rFonts w:cstheme="minorHAnsi"/>
          <w:sz w:val="28"/>
          <w:szCs w:val="28"/>
        </w:rPr>
      </w:pPr>
      <w:r w:rsidRPr="008640F3">
        <w:rPr>
          <w:rFonts w:cstheme="minorHAnsi"/>
          <w:b/>
          <w:bCs/>
          <w:sz w:val="28"/>
          <w:szCs w:val="28"/>
        </w:rPr>
        <w:t>Access Rights:</w:t>
      </w:r>
    </w:p>
    <w:p w14:paraId="05572791" w14:textId="77777777" w:rsidR="008640F3" w:rsidRPr="008640F3" w:rsidRDefault="008640F3">
      <w:pPr>
        <w:numPr>
          <w:ilvl w:val="1"/>
          <w:numId w:val="823"/>
        </w:numPr>
        <w:rPr>
          <w:rFonts w:cstheme="minorHAnsi"/>
          <w:sz w:val="28"/>
          <w:szCs w:val="28"/>
        </w:rPr>
      </w:pPr>
      <w:r w:rsidRPr="008640F3">
        <w:rPr>
          <w:rFonts w:cstheme="minorHAnsi"/>
          <w:sz w:val="28"/>
          <w:szCs w:val="28"/>
        </w:rPr>
        <w:t>NTFS permissions define various access rights for files and folders, including read, write, execute, modify, delete, and more. These access rights determine what actions users or groups can perform on the files and directories.</w:t>
      </w:r>
    </w:p>
    <w:p w14:paraId="7B9596FA" w14:textId="77777777" w:rsidR="008640F3" w:rsidRPr="008640F3" w:rsidRDefault="008640F3">
      <w:pPr>
        <w:numPr>
          <w:ilvl w:val="0"/>
          <w:numId w:val="823"/>
        </w:numPr>
        <w:rPr>
          <w:rFonts w:cstheme="minorHAnsi"/>
          <w:sz w:val="28"/>
          <w:szCs w:val="28"/>
        </w:rPr>
      </w:pPr>
      <w:r w:rsidRPr="008640F3">
        <w:rPr>
          <w:rFonts w:cstheme="minorHAnsi"/>
          <w:b/>
          <w:bCs/>
          <w:sz w:val="28"/>
          <w:szCs w:val="28"/>
        </w:rPr>
        <w:t>User and Group Assignments:</w:t>
      </w:r>
    </w:p>
    <w:p w14:paraId="34CDE297" w14:textId="77777777" w:rsidR="008640F3" w:rsidRPr="008640F3" w:rsidRDefault="008640F3">
      <w:pPr>
        <w:numPr>
          <w:ilvl w:val="1"/>
          <w:numId w:val="823"/>
        </w:numPr>
        <w:rPr>
          <w:rFonts w:cstheme="minorHAnsi"/>
          <w:sz w:val="28"/>
          <w:szCs w:val="28"/>
        </w:rPr>
      </w:pPr>
      <w:r w:rsidRPr="008640F3">
        <w:rPr>
          <w:rFonts w:cstheme="minorHAnsi"/>
          <w:sz w:val="28"/>
          <w:szCs w:val="28"/>
        </w:rPr>
        <w:t>Permissions are assigned to individual users or groups, allowing for easy management and control over access. By assigning permissions to groups, administrators can efficiently manage access for multiple users at once.</w:t>
      </w:r>
    </w:p>
    <w:p w14:paraId="597A98BD" w14:textId="77777777" w:rsidR="008640F3" w:rsidRPr="008640F3" w:rsidRDefault="008640F3">
      <w:pPr>
        <w:numPr>
          <w:ilvl w:val="0"/>
          <w:numId w:val="823"/>
        </w:numPr>
        <w:rPr>
          <w:rFonts w:cstheme="minorHAnsi"/>
          <w:sz w:val="28"/>
          <w:szCs w:val="28"/>
        </w:rPr>
      </w:pPr>
      <w:r w:rsidRPr="008640F3">
        <w:rPr>
          <w:rFonts w:cstheme="minorHAnsi"/>
          <w:b/>
          <w:bCs/>
          <w:sz w:val="28"/>
          <w:szCs w:val="28"/>
        </w:rPr>
        <w:t>Inheritance:</w:t>
      </w:r>
    </w:p>
    <w:p w14:paraId="4F427B5A" w14:textId="77777777" w:rsidR="008640F3" w:rsidRPr="008640F3" w:rsidRDefault="008640F3">
      <w:pPr>
        <w:numPr>
          <w:ilvl w:val="1"/>
          <w:numId w:val="823"/>
        </w:numPr>
        <w:rPr>
          <w:rFonts w:cstheme="minorHAnsi"/>
          <w:sz w:val="28"/>
          <w:szCs w:val="28"/>
        </w:rPr>
      </w:pPr>
      <w:r w:rsidRPr="008640F3">
        <w:rPr>
          <w:rFonts w:cstheme="minorHAnsi"/>
          <w:sz w:val="28"/>
          <w:szCs w:val="28"/>
        </w:rPr>
        <w:t>NTFS permissions can be inherited from parent folders or explicitly defined at the file or folder level. Inherited permissions are automatically applied to subfolders and files, streamlining the permission management process.</w:t>
      </w:r>
    </w:p>
    <w:p w14:paraId="44830CBA" w14:textId="77777777" w:rsidR="008640F3" w:rsidRPr="008640F3" w:rsidRDefault="008640F3">
      <w:pPr>
        <w:numPr>
          <w:ilvl w:val="0"/>
          <w:numId w:val="823"/>
        </w:numPr>
        <w:rPr>
          <w:rFonts w:cstheme="minorHAnsi"/>
          <w:sz w:val="28"/>
          <w:szCs w:val="28"/>
        </w:rPr>
      </w:pPr>
      <w:r w:rsidRPr="008640F3">
        <w:rPr>
          <w:rFonts w:cstheme="minorHAnsi"/>
          <w:b/>
          <w:bCs/>
          <w:sz w:val="28"/>
          <w:szCs w:val="28"/>
        </w:rPr>
        <w:t>Deny Permissions:</w:t>
      </w:r>
    </w:p>
    <w:p w14:paraId="728C1E06" w14:textId="77777777" w:rsidR="008640F3" w:rsidRPr="008640F3" w:rsidRDefault="008640F3">
      <w:pPr>
        <w:numPr>
          <w:ilvl w:val="1"/>
          <w:numId w:val="823"/>
        </w:numPr>
        <w:rPr>
          <w:rFonts w:cstheme="minorHAnsi"/>
          <w:sz w:val="28"/>
          <w:szCs w:val="28"/>
        </w:rPr>
      </w:pPr>
      <w:r w:rsidRPr="008640F3">
        <w:rPr>
          <w:rFonts w:cstheme="minorHAnsi"/>
          <w:sz w:val="28"/>
          <w:szCs w:val="28"/>
        </w:rPr>
        <w:t>Deny permissions override any allow permissions. They are used to explicitly deny certain access rights to specific users or groups even if they have been granted those rights through group membership or inheritance.</w:t>
      </w:r>
    </w:p>
    <w:p w14:paraId="0468BFF3" w14:textId="77777777" w:rsidR="008640F3" w:rsidRPr="008640F3" w:rsidRDefault="008640F3">
      <w:pPr>
        <w:numPr>
          <w:ilvl w:val="0"/>
          <w:numId w:val="823"/>
        </w:numPr>
        <w:rPr>
          <w:rFonts w:cstheme="minorHAnsi"/>
          <w:sz w:val="28"/>
          <w:szCs w:val="28"/>
        </w:rPr>
      </w:pPr>
      <w:r w:rsidRPr="008640F3">
        <w:rPr>
          <w:rFonts w:cstheme="minorHAnsi"/>
          <w:b/>
          <w:bCs/>
          <w:sz w:val="28"/>
          <w:szCs w:val="28"/>
        </w:rPr>
        <w:t>Effective Permissions:</w:t>
      </w:r>
    </w:p>
    <w:p w14:paraId="419872D1" w14:textId="77777777" w:rsidR="008640F3" w:rsidRPr="008640F3" w:rsidRDefault="008640F3">
      <w:pPr>
        <w:numPr>
          <w:ilvl w:val="1"/>
          <w:numId w:val="823"/>
        </w:numPr>
        <w:rPr>
          <w:rFonts w:cstheme="minorHAnsi"/>
          <w:sz w:val="28"/>
          <w:szCs w:val="28"/>
        </w:rPr>
      </w:pPr>
      <w:r w:rsidRPr="008640F3">
        <w:rPr>
          <w:rFonts w:cstheme="minorHAnsi"/>
          <w:sz w:val="28"/>
          <w:szCs w:val="28"/>
        </w:rPr>
        <w:t>The effective permissions of a user or group on a file or folder are determined by combining the NTFS permissions granted directly to the user or group, permissions inherited from parent folders, and any deny permissions.</w:t>
      </w:r>
    </w:p>
    <w:p w14:paraId="107995D8" w14:textId="77777777" w:rsidR="008640F3" w:rsidRPr="008640F3" w:rsidRDefault="008640F3" w:rsidP="008640F3">
      <w:pPr>
        <w:rPr>
          <w:rFonts w:cstheme="minorHAnsi"/>
          <w:sz w:val="28"/>
          <w:szCs w:val="28"/>
        </w:rPr>
      </w:pPr>
      <w:r w:rsidRPr="008640F3">
        <w:rPr>
          <w:rFonts w:cstheme="minorHAnsi"/>
          <w:sz w:val="28"/>
          <w:szCs w:val="28"/>
        </w:rPr>
        <w:lastRenderedPageBreak/>
        <w:t>It's important to understand and carefully manage NTFS permissions to maintain the security and integrity of files and folders within a Windows environment. Effective permission management ensures that users have appropriate access to files and directories while preventing unauthorized access and maintaining data confidentiality and integrity.</w:t>
      </w:r>
    </w:p>
    <w:p w14:paraId="4FADADFE" w14:textId="237631BF" w:rsidR="008640F3" w:rsidRDefault="008640F3" w:rsidP="000E15C1">
      <w:pPr>
        <w:rPr>
          <w:rFonts w:cstheme="minorHAnsi"/>
          <w:sz w:val="28"/>
          <w:szCs w:val="28"/>
        </w:rPr>
      </w:pPr>
    </w:p>
    <w:p w14:paraId="13A74CF0" w14:textId="420EDFD4" w:rsidR="000E15C1" w:rsidRPr="00CD42C1" w:rsidRDefault="000E15C1" w:rsidP="000E15C1">
      <w:pPr>
        <w:rPr>
          <w:rFonts w:cstheme="minorHAnsi"/>
          <w:sz w:val="28"/>
          <w:szCs w:val="28"/>
        </w:rPr>
      </w:pPr>
      <w:r w:rsidRPr="00CD42C1">
        <w:rPr>
          <w:rFonts w:cstheme="minorHAnsi"/>
          <w:sz w:val="28"/>
          <w:szCs w:val="28"/>
        </w:rPr>
        <w:t>6. what is resource ownership</w:t>
      </w:r>
    </w:p>
    <w:p w14:paraId="2A655C90" w14:textId="24960FA8" w:rsidR="008640F3" w:rsidRPr="008640F3" w:rsidRDefault="008640F3" w:rsidP="008640F3">
      <w:pPr>
        <w:rPr>
          <w:rFonts w:cstheme="minorHAnsi"/>
          <w:sz w:val="28"/>
          <w:szCs w:val="28"/>
        </w:rPr>
      </w:pPr>
      <w:r>
        <w:rPr>
          <w:rFonts w:cstheme="minorHAnsi"/>
          <w:sz w:val="28"/>
          <w:szCs w:val="28"/>
        </w:rPr>
        <w:t>Ans:</w:t>
      </w:r>
      <w:r w:rsidRPr="008640F3">
        <w:rPr>
          <w:rFonts w:ascii="Segoe UI" w:eastAsia="Times New Roman" w:hAnsi="Segoe UI" w:cs="Segoe UI"/>
          <w:sz w:val="21"/>
          <w:szCs w:val="21"/>
          <w:lang w:eastAsia="en-IN"/>
        </w:rPr>
        <w:t xml:space="preserve"> </w:t>
      </w:r>
      <w:r w:rsidRPr="008640F3">
        <w:rPr>
          <w:rFonts w:cstheme="minorHAnsi"/>
          <w:sz w:val="28"/>
          <w:szCs w:val="28"/>
        </w:rPr>
        <w:t>Resource ownership, in the context of computer systems and network environments, refers to the assignment of control, responsibility, and authority over specific resources, such as files, folders, databases, devices, or services. This ownership is typically associated with the ability to control access, modify configurations, and make decisions regarding the usage and management of the respective resource.</w:t>
      </w:r>
    </w:p>
    <w:p w14:paraId="0D9CC626" w14:textId="77777777" w:rsidR="008640F3" w:rsidRPr="008640F3" w:rsidRDefault="008640F3" w:rsidP="008640F3">
      <w:pPr>
        <w:rPr>
          <w:rFonts w:cstheme="minorHAnsi"/>
          <w:sz w:val="28"/>
          <w:szCs w:val="28"/>
        </w:rPr>
      </w:pPr>
      <w:r w:rsidRPr="008640F3">
        <w:rPr>
          <w:rFonts w:cstheme="minorHAnsi"/>
          <w:sz w:val="28"/>
          <w:szCs w:val="28"/>
        </w:rPr>
        <w:t>Key aspects of resource ownership include:</w:t>
      </w:r>
    </w:p>
    <w:p w14:paraId="526A5E5E" w14:textId="77777777" w:rsidR="008640F3" w:rsidRPr="008640F3" w:rsidRDefault="008640F3">
      <w:pPr>
        <w:numPr>
          <w:ilvl w:val="0"/>
          <w:numId w:val="824"/>
        </w:numPr>
        <w:rPr>
          <w:rFonts w:cstheme="minorHAnsi"/>
          <w:sz w:val="28"/>
          <w:szCs w:val="28"/>
        </w:rPr>
      </w:pPr>
      <w:r w:rsidRPr="008640F3">
        <w:rPr>
          <w:rFonts w:cstheme="minorHAnsi"/>
          <w:b/>
          <w:bCs/>
          <w:sz w:val="28"/>
          <w:szCs w:val="28"/>
        </w:rPr>
        <w:t>Control and Access:</w:t>
      </w:r>
    </w:p>
    <w:p w14:paraId="55B32FB0" w14:textId="77777777" w:rsidR="008640F3" w:rsidRPr="008640F3" w:rsidRDefault="008640F3">
      <w:pPr>
        <w:numPr>
          <w:ilvl w:val="1"/>
          <w:numId w:val="824"/>
        </w:numPr>
        <w:rPr>
          <w:rFonts w:cstheme="minorHAnsi"/>
          <w:sz w:val="28"/>
          <w:szCs w:val="28"/>
        </w:rPr>
      </w:pPr>
      <w:r w:rsidRPr="008640F3">
        <w:rPr>
          <w:rFonts w:cstheme="minorHAnsi"/>
          <w:sz w:val="28"/>
          <w:szCs w:val="28"/>
        </w:rPr>
        <w:t>Owners have control over who can access and use the resource. They can grant or revoke access permissions to other users or groups, ensuring that only authorized individuals can interact with the resource.</w:t>
      </w:r>
    </w:p>
    <w:p w14:paraId="56395039" w14:textId="77777777" w:rsidR="008640F3" w:rsidRPr="008640F3" w:rsidRDefault="008640F3">
      <w:pPr>
        <w:numPr>
          <w:ilvl w:val="0"/>
          <w:numId w:val="824"/>
        </w:numPr>
        <w:rPr>
          <w:rFonts w:cstheme="minorHAnsi"/>
          <w:sz w:val="28"/>
          <w:szCs w:val="28"/>
        </w:rPr>
      </w:pPr>
      <w:r w:rsidRPr="008640F3">
        <w:rPr>
          <w:rFonts w:cstheme="minorHAnsi"/>
          <w:b/>
          <w:bCs/>
          <w:sz w:val="28"/>
          <w:szCs w:val="28"/>
        </w:rPr>
        <w:t>Configuration and Settings:</w:t>
      </w:r>
    </w:p>
    <w:p w14:paraId="6FC77A03" w14:textId="77777777" w:rsidR="008640F3" w:rsidRPr="008640F3" w:rsidRDefault="008640F3">
      <w:pPr>
        <w:numPr>
          <w:ilvl w:val="1"/>
          <w:numId w:val="824"/>
        </w:numPr>
        <w:rPr>
          <w:rFonts w:cstheme="minorHAnsi"/>
          <w:sz w:val="28"/>
          <w:szCs w:val="28"/>
        </w:rPr>
      </w:pPr>
      <w:r w:rsidRPr="008640F3">
        <w:rPr>
          <w:rFonts w:cstheme="minorHAnsi"/>
          <w:sz w:val="28"/>
          <w:szCs w:val="28"/>
        </w:rPr>
        <w:t>Owners typically have the authority to configure and set parameters for the resource. This includes defining access levels, security settings, and other configurations specific to the resource's functionality.</w:t>
      </w:r>
    </w:p>
    <w:p w14:paraId="52A0C717" w14:textId="77777777" w:rsidR="008640F3" w:rsidRPr="008640F3" w:rsidRDefault="008640F3">
      <w:pPr>
        <w:numPr>
          <w:ilvl w:val="0"/>
          <w:numId w:val="824"/>
        </w:numPr>
        <w:rPr>
          <w:rFonts w:cstheme="minorHAnsi"/>
          <w:sz w:val="28"/>
          <w:szCs w:val="28"/>
        </w:rPr>
      </w:pPr>
      <w:r w:rsidRPr="008640F3">
        <w:rPr>
          <w:rFonts w:cstheme="minorHAnsi"/>
          <w:b/>
          <w:bCs/>
          <w:sz w:val="28"/>
          <w:szCs w:val="28"/>
        </w:rPr>
        <w:t>Responsibility and Maintenance:</w:t>
      </w:r>
    </w:p>
    <w:p w14:paraId="7D029CE3" w14:textId="77777777" w:rsidR="008640F3" w:rsidRPr="008640F3" w:rsidRDefault="008640F3">
      <w:pPr>
        <w:numPr>
          <w:ilvl w:val="1"/>
          <w:numId w:val="824"/>
        </w:numPr>
        <w:rPr>
          <w:rFonts w:cstheme="minorHAnsi"/>
          <w:sz w:val="28"/>
          <w:szCs w:val="28"/>
        </w:rPr>
      </w:pPr>
      <w:r w:rsidRPr="008640F3">
        <w:rPr>
          <w:rFonts w:cstheme="minorHAnsi"/>
          <w:sz w:val="28"/>
          <w:szCs w:val="28"/>
        </w:rPr>
        <w:t>Resource owners are responsible for the maintenance, upkeep, and proper functioning of the resource. This may involve regular updates, security patches, monitoring, and addressing any issues that arise.</w:t>
      </w:r>
    </w:p>
    <w:p w14:paraId="6849A101" w14:textId="77777777" w:rsidR="008640F3" w:rsidRPr="008640F3" w:rsidRDefault="008640F3">
      <w:pPr>
        <w:numPr>
          <w:ilvl w:val="0"/>
          <w:numId w:val="824"/>
        </w:numPr>
        <w:rPr>
          <w:rFonts w:cstheme="minorHAnsi"/>
          <w:sz w:val="28"/>
          <w:szCs w:val="28"/>
        </w:rPr>
      </w:pPr>
      <w:r w:rsidRPr="008640F3">
        <w:rPr>
          <w:rFonts w:cstheme="minorHAnsi"/>
          <w:b/>
          <w:bCs/>
          <w:sz w:val="28"/>
          <w:szCs w:val="28"/>
        </w:rPr>
        <w:t>Accountability:</w:t>
      </w:r>
    </w:p>
    <w:p w14:paraId="6BB29CF8" w14:textId="77777777" w:rsidR="008640F3" w:rsidRPr="008640F3" w:rsidRDefault="008640F3">
      <w:pPr>
        <w:numPr>
          <w:ilvl w:val="1"/>
          <w:numId w:val="824"/>
        </w:numPr>
        <w:rPr>
          <w:rFonts w:cstheme="minorHAnsi"/>
          <w:sz w:val="28"/>
          <w:szCs w:val="28"/>
        </w:rPr>
      </w:pPr>
      <w:r w:rsidRPr="008640F3">
        <w:rPr>
          <w:rFonts w:cstheme="minorHAnsi"/>
          <w:sz w:val="28"/>
          <w:szCs w:val="28"/>
        </w:rPr>
        <w:t xml:space="preserve">Owners are held accountable for the proper usage and management of the resource. They are responsible for ensuring </w:t>
      </w:r>
      <w:r w:rsidRPr="008640F3">
        <w:rPr>
          <w:rFonts w:cstheme="minorHAnsi"/>
          <w:sz w:val="28"/>
          <w:szCs w:val="28"/>
        </w:rPr>
        <w:lastRenderedPageBreak/>
        <w:t>compliance with organizational policies, legal regulations, and any other relevant standards.</w:t>
      </w:r>
    </w:p>
    <w:p w14:paraId="3E3CCEBB" w14:textId="77777777" w:rsidR="008640F3" w:rsidRPr="008640F3" w:rsidRDefault="008640F3">
      <w:pPr>
        <w:numPr>
          <w:ilvl w:val="0"/>
          <w:numId w:val="824"/>
        </w:numPr>
        <w:rPr>
          <w:rFonts w:cstheme="minorHAnsi"/>
          <w:sz w:val="28"/>
          <w:szCs w:val="28"/>
        </w:rPr>
      </w:pPr>
      <w:r w:rsidRPr="008640F3">
        <w:rPr>
          <w:rFonts w:cstheme="minorHAnsi"/>
          <w:b/>
          <w:bCs/>
          <w:sz w:val="28"/>
          <w:szCs w:val="28"/>
        </w:rPr>
        <w:t>Authorization and Permissions:</w:t>
      </w:r>
    </w:p>
    <w:p w14:paraId="3DD3A07E" w14:textId="77777777" w:rsidR="008640F3" w:rsidRPr="008640F3" w:rsidRDefault="008640F3">
      <w:pPr>
        <w:numPr>
          <w:ilvl w:val="1"/>
          <w:numId w:val="824"/>
        </w:numPr>
        <w:rPr>
          <w:rFonts w:cstheme="minorHAnsi"/>
          <w:sz w:val="28"/>
          <w:szCs w:val="28"/>
        </w:rPr>
      </w:pPr>
      <w:r w:rsidRPr="008640F3">
        <w:rPr>
          <w:rFonts w:cstheme="minorHAnsi"/>
          <w:sz w:val="28"/>
          <w:szCs w:val="28"/>
        </w:rPr>
        <w:t>Resource ownership is closely related to permissions and authorization. Owners have the ability to grant permissions to other users or groups, defining what actions can be performed on the resource and by whom.</w:t>
      </w:r>
    </w:p>
    <w:p w14:paraId="7AC0E354" w14:textId="77777777" w:rsidR="008640F3" w:rsidRPr="008640F3" w:rsidRDefault="008640F3">
      <w:pPr>
        <w:numPr>
          <w:ilvl w:val="0"/>
          <w:numId w:val="824"/>
        </w:numPr>
        <w:rPr>
          <w:rFonts w:cstheme="minorHAnsi"/>
          <w:sz w:val="28"/>
          <w:szCs w:val="28"/>
        </w:rPr>
      </w:pPr>
      <w:r w:rsidRPr="008640F3">
        <w:rPr>
          <w:rFonts w:cstheme="minorHAnsi"/>
          <w:b/>
          <w:bCs/>
          <w:sz w:val="28"/>
          <w:szCs w:val="28"/>
        </w:rPr>
        <w:t>Transparency and Documentation:</w:t>
      </w:r>
    </w:p>
    <w:p w14:paraId="54DDFA63" w14:textId="77777777" w:rsidR="008640F3" w:rsidRPr="008640F3" w:rsidRDefault="008640F3">
      <w:pPr>
        <w:numPr>
          <w:ilvl w:val="1"/>
          <w:numId w:val="824"/>
        </w:numPr>
        <w:rPr>
          <w:rFonts w:cstheme="minorHAnsi"/>
          <w:sz w:val="28"/>
          <w:szCs w:val="28"/>
        </w:rPr>
      </w:pPr>
      <w:r w:rsidRPr="008640F3">
        <w:rPr>
          <w:rFonts w:cstheme="minorHAnsi"/>
          <w:sz w:val="28"/>
          <w:szCs w:val="28"/>
        </w:rPr>
        <w:t>Resource ownership should be clearly documented within an organization. This documentation typically includes information about the owner, their role, responsibilities, and contact details. This transparency helps in maintaining clear accountability and effective management.</w:t>
      </w:r>
    </w:p>
    <w:p w14:paraId="62DB7EF4" w14:textId="77777777" w:rsidR="008640F3" w:rsidRPr="008640F3" w:rsidRDefault="008640F3" w:rsidP="008640F3">
      <w:pPr>
        <w:rPr>
          <w:rFonts w:cstheme="minorHAnsi"/>
          <w:sz w:val="28"/>
          <w:szCs w:val="28"/>
        </w:rPr>
      </w:pPr>
      <w:r w:rsidRPr="008640F3">
        <w:rPr>
          <w:rFonts w:cstheme="minorHAnsi"/>
          <w:sz w:val="28"/>
          <w:szCs w:val="28"/>
        </w:rPr>
        <w:t>Resource ownership plays a crucial role in access control and security within an organization. It helps in organizing and managing resources effectively, ensuring that each resource has a designated responsible party overseeing its usage and security. This approach is essential for maintaining data integrity, confidentiality, and availability, and for ensuring compliance with organizational policies and legal requirements.</w:t>
      </w:r>
    </w:p>
    <w:p w14:paraId="2A6FFFD6" w14:textId="19A2526D" w:rsidR="00090954" w:rsidRDefault="00090954" w:rsidP="000E15C1">
      <w:pPr>
        <w:rPr>
          <w:rFonts w:cstheme="minorHAnsi"/>
          <w:sz w:val="28"/>
          <w:szCs w:val="28"/>
        </w:rPr>
      </w:pPr>
    </w:p>
    <w:p w14:paraId="143F4791" w14:textId="26126316" w:rsidR="000E15C1" w:rsidRPr="00CD42C1" w:rsidRDefault="000E15C1" w:rsidP="000E15C1">
      <w:pPr>
        <w:rPr>
          <w:rFonts w:cstheme="minorHAnsi"/>
          <w:sz w:val="28"/>
          <w:szCs w:val="28"/>
        </w:rPr>
      </w:pPr>
      <w:r w:rsidRPr="00CD42C1">
        <w:rPr>
          <w:rFonts w:cstheme="minorHAnsi"/>
          <w:sz w:val="28"/>
          <w:szCs w:val="28"/>
        </w:rPr>
        <w:t>7. what is storage pool</w:t>
      </w:r>
    </w:p>
    <w:p w14:paraId="4E6FDC83" w14:textId="77777777" w:rsidR="008640F3" w:rsidRPr="008640F3" w:rsidRDefault="008640F3" w:rsidP="008640F3">
      <w:pPr>
        <w:rPr>
          <w:rFonts w:cstheme="minorHAnsi"/>
          <w:sz w:val="28"/>
          <w:szCs w:val="28"/>
        </w:rPr>
      </w:pPr>
      <w:r>
        <w:rPr>
          <w:rFonts w:cstheme="minorHAnsi"/>
          <w:sz w:val="28"/>
          <w:szCs w:val="28"/>
        </w:rPr>
        <w:t xml:space="preserve">Ans: </w:t>
      </w:r>
      <w:r w:rsidRPr="008640F3">
        <w:rPr>
          <w:rFonts w:cstheme="minorHAnsi"/>
          <w:sz w:val="28"/>
          <w:szCs w:val="28"/>
        </w:rPr>
        <w:t>A storage pool is a logical storage abstraction that consists of a group of physical storage devices combined into a single storage entity. It's a way to aggregate and manage storage resources efficiently, allowing for more flexible and scalable storage management in computer systems and storage infrastructures.</w:t>
      </w:r>
    </w:p>
    <w:p w14:paraId="346B663B" w14:textId="77777777" w:rsidR="008640F3" w:rsidRPr="008640F3" w:rsidRDefault="008640F3" w:rsidP="008640F3">
      <w:pPr>
        <w:rPr>
          <w:rFonts w:cstheme="minorHAnsi"/>
          <w:sz w:val="28"/>
          <w:szCs w:val="28"/>
        </w:rPr>
      </w:pPr>
      <w:r w:rsidRPr="008640F3">
        <w:rPr>
          <w:rFonts w:cstheme="minorHAnsi"/>
          <w:sz w:val="28"/>
          <w:szCs w:val="28"/>
        </w:rPr>
        <w:t>Here are key aspects and characteristics of a storage pool:</w:t>
      </w:r>
    </w:p>
    <w:p w14:paraId="173DBAB4" w14:textId="77777777" w:rsidR="008640F3" w:rsidRPr="008640F3" w:rsidRDefault="008640F3">
      <w:pPr>
        <w:numPr>
          <w:ilvl w:val="0"/>
          <w:numId w:val="825"/>
        </w:numPr>
        <w:rPr>
          <w:rFonts w:cstheme="minorHAnsi"/>
          <w:sz w:val="28"/>
          <w:szCs w:val="28"/>
        </w:rPr>
      </w:pPr>
      <w:r w:rsidRPr="008640F3">
        <w:rPr>
          <w:rFonts w:cstheme="minorHAnsi"/>
          <w:b/>
          <w:bCs/>
          <w:sz w:val="28"/>
          <w:szCs w:val="28"/>
        </w:rPr>
        <w:t>Aggregation of Storage Devices:</w:t>
      </w:r>
    </w:p>
    <w:p w14:paraId="363059FE" w14:textId="77777777" w:rsidR="008640F3" w:rsidRPr="008640F3" w:rsidRDefault="008640F3">
      <w:pPr>
        <w:numPr>
          <w:ilvl w:val="1"/>
          <w:numId w:val="825"/>
        </w:numPr>
        <w:rPr>
          <w:rFonts w:cstheme="minorHAnsi"/>
          <w:sz w:val="28"/>
          <w:szCs w:val="28"/>
        </w:rPr>
      </w:pPr>
      <w:r w:rsidRPr="008640F3">
        <w:rPr>
          <w:rFonts w:cstheme="minorHAnsi"/>
          <w:sz w:val="28"/>
          <w:szCs w:val="28"/>
        </w:rPr>
        <w:t>Storage pools aggregate multiple physical storage devices, such as hard drives, SSDs, or other storage media, into a unified storage entity.</w:t>
      </w:r>
    </w:p>
    <w:p w14:paraId="77F92D80" w14:textId="77777777" w:rsidR="008640F3" w:rsidRPr="008640F3" w:rsidRDefault="008640F3">
      <w:pPr>
        <w:numPr>
          <w:ilvl w:val="0"/>
          <w:numId w:val="825"/>
        </w:numPr>
        <w:rPr>
          <w:rFonts w:cstheme="minorHAnsi"/>
          <w:sz w:val="28"/>
          <w:szCs w:val="28"/>
        </w:rPr>
      </w:pPr>
      <w:r w:rsidRPr="008640F3">
        <w:rPr>
          <w:rFonts w:cstheme="minorHAnsi"/>
          <w:b/>
          <w:bCs/>
          <w:sz w:val="28"/>
          <w:szCs w:val="28"/>
        </w:rPr>
        <w:t>Single Management Interface:</w:t>
      </w:r>
    </w:p>
    <w:p w14:paraId="2D538B9A" w14:textId="77777777" w:rsidR="008640F3" w:rsidRPr="008640F3" w:rsidRDefault="008640F3">
      <w:pPr>
        <w:numPr>
          <w:ilvl w:val="1"/>
          <w:numId w:val="825"/>
        </w:numPr>
        <w:rPr>
          <w:rFonts w:cstheme="minorHAnsi"/>
          <w:sz w:val="28"/>
          <w:szCs w:val="28"/>
        </w:rPr>
      </w:pPr>
      <w:r w:rsidRPr="008640F3">
        <w:rPr>
          <w:rFonts w:cstheme="minorHAnsi"/>
          <w:sz w:val="28"/>
          <w:szCs w:val="28"/>
        </w:rPr>
        <w:lastRenderedPageBreak/>
        <w:t>A storage pool is managed through a centralized management interface, allowing administrators to allocate, manage, and monitor the combined storage resources as a single unit.</w:t>
      </w:r>
    </w:p>
    <w:p w14:paraId="791F4F69" w14:textId="77777777" w:rsidR="008640F3" w:rsidRPr="008640F3" w:rsidRDefault="008640F3">
      <w:pPr>
        <w:numPr>
          <w:ilvl w:val="0"/>
          <w:numId w:val="825"/>
        </w:numPr>
        <w:rPr>
          <w:rFonts w:cstheme="minorHAnsi"/>
          <w:sz w:val="28"/>
          <w:szCs w:val="28"/>
        </w:rPr>
      </w:pPr>
      <w:r w:rsidRPr="008640F3">
        <w:rPr>
          <w:rFonts w:cstheme="minorHAnsi"/>
          <w:b/>
          <w:bCs/>
          <w:sz w:val="28"/>
          <w:szCs w:val="28"/>
        </w:rPr>
        <w:t>Dynamic Allocation and Deallocation:</w:t>
      </w:r>
    </w:p>
    <w:p w14:paraId="41365F63" w14:textId="77777777" w:rsidR="008640F3" w:rsidRPr="008640F3" w:rsidRDefault="008640F3">
      <w:pPr>
        <w:numPr>
          <w:ilvl w:val="1"/>
          <w:numId w:val="825"/>
        </w:numPr>
        <w:rPr>
          <w:rFonts w:cstheme="minorHAnsi"/>
          <w:sz w:val="28"/>
          <w:szCs w:val="28"/>
        </w:rPr>
      </w:pPr>
      <w:r w:rsidRPr="008640F3">
        <w:rPr>
          <w:rFonts w:cstheme="minorHAnsi"/>
          <w:sz w:val="28"/>
          <w:szCs w:val="28"/>
        </w:rPr>
        <w:t>Storage within a storage pool can be dynamically allocated or deallocated based on the requirements of applications, users, or specific workloads. This dynamic allocation supports efficient utilization of available storage.</w:t>
      </w:r>
    </w:p>
    <w:p w14:paraId="5DF636B3" w14:textId="77777777" w:rsidR="008640F3" w:rsidRPr="008640F3" w:rsidRDefault="008640F3">
      <w:pPr>
        <w:numPr>
          <w:ilvl w:val="0"/>
          <w:numId w:val="825"/>
        </w:numPr>
        <w:rPr>
          <w:rFonts w:cstheme="minorHAnsi"/>
          <w:sz w:val="28"/>
          <w:szCs w:val="28"/>
        </w:rPr>
      </w:pPr>
      <w:r w:rsidRPr="008640F3">
        <w:rPr>
          <w:rFonts w:cstheme="minorHAnsi"/>
          <w:b/>
          <w:bCs/>
          <w:sz w:val="28"/>
          <w:szCs w:val="28"/>
        </w:rPr>
        <w:t>Capacity and Performance Scalability:</w:t>
      </w:r>
    </w:p>
    <w:p w14:paraId="499D53C8" w14:textId="77777777" w:rsidR="008640F3" w:rsidRPr="008640F3" w:rsidRDefault="008640F3">
      <w:pPr>
        <w:numPr>
          <w:ilvl w:val="1"/>
          <w:numId w:val="825"/>
        </w:numPr>
        <w:rPr>
          <w:rFonts w:cstheme="minorHAnsi"/>
          <w:sz w:val="28"/>
          <w:szCs w:val="28"/>
        </w:rPr>
      </w:pPr>
      <w:r w:rsidRPr="008640F3">
        <w:rPr>
          <w:rFonts w:cstheme="minorHAnsi"/>
          <w:sz w:val="28"/>
          <w:szCs w:val="28"/>
        </w:rPr>
        <w:t>As more storage devices are added to the storage pool, the capacity and performance of the storage pool can be scaled to meet growing storage demands without disrupting existing data or services.</w:t>
      </w:r>
    </w:p>
    <w:p w14:paraId="33A408EE" w14:textId="77777777" w:rsidR="008640F3" w:rsidRPr="008640F3" w:rsidRDefault="008640F3">
      <w:pPr>
        <w:numPr>
          <w:ilvl w:val="0"/>
          <w:numId w:val="825"/>
        </w:numPr>
        <w:rPr>
          <w:rFonts w:cstheme="minorHAnsi"/>
          <w:sz w:val="28"/>
          <w:szCs w:val="28"/>
        </w:rPr>
      </w:pPr>
      <w:r w:rsidRPr="008640F3">
        <w:rPr>
          <w:rFonts w:cstheme="minorHAnsi"/>
          <w:b/>
          <w:bCs/>
          <w:sz w:val="28"/>
          <w:szCs w:val="28"/>
        </w:rPr>
        <w:t>Storage Virtualization:</w:t>
      </w:r>
    </w:p>
    <w:p w14:paraId="36F7742B" w14:textId="77777777" w:rsidR="008640F3" w:rsidRPr="008640F3" w:rsidRDefault="008640F3">
      <w:pPr>
        <w:numPr>
          <w:ilvl w:val="1"/>
          <w:numId w:val="825"/>
        </w:numPr>
        <w:rPr>
          <w:rFonts w:cstheme="minorHAnsi"/>
          <w:sz w:val="28"/>
          <w:szCs w:val="28"/>
        </w:rPr>
      </w:pPr>
      <w:r w:rsidRPr="008640F3">
        <w:rPr>
          <w:rFonts w:cstheme="minorHAnsi"/>
          <w:sz w:val="28"/>
          <w:szCs w:val="28"/>
        </w:rPr>
        <w:t>Storage pools often use storage virtualization techniques to abstract the underlying physical storage from the applications and users. This abstraction allows for better management and utilization of the available storage.</w:t>
      </w:r>
    </w:p>
    <w:p w14:paraId="4E306A11" w14:textId="77777777" w:rsidR="008640F3" w:rsidRPr="008640F3" w:rsidRDefault="008640F3">
      <w:pPr>
        <w:numPr>
          <w:ilvl w:val="0"/>
          <w:numId w:val="825"/>
        </w:numPr>
        <w:rPr>
          <w:rFonts w:cstheme="minorHAnsi"/>
          <w:sz w:val="28"/>
          <w:szCs w:val="28"/>
        </w:rPr>
      </w:pPr>
      <w:r w:rsidRPr="008640F3">
        <w:rPr>
          <w:rFonts w:cstheme="minorHAnsi"/>
          <w:b/>
          <w:bCs/>
          <w:sz w:val="28"/>
          <w:szCs w:val="28"/>
        </w:rPr>
        <w:t>Data Tiering and Quality of Service (QoS):</w:t>
      </w:r>
    </w:p>
    <w:p w14:paraId="3261DCDA" w14:textId="77777777" w:rsidR="008640F3" w:rsidRPr="008640F3" w:rsidRDefault="008640F3">
      <w:pPr>
        <w:numPr>
          <w:ilvl w:val="1"/>
          <w:numId w:val="825"/>
        </w:numPr>
        <w:rPr>
          <w:rFonts w:cstheme="minorHAnsi"/>
          <w:sz w:val="28"/>
          <w:szCs w:val="28"/>
        </w:rPr>
      </w:pPr>
      <w:r w:rsidRPr="008640F3">
        <w:rPr>
          <w:rFonts w:cstheme="minorHAnsi"/>
          <w:sz w:val="28"/>
          <w:szCs w:val="28"/>
        </w:rPr>
        <w:t>Storage pools may support data tiering, where data is automatically moved to the appropriate tier of storage (e.g., based on performance or access patterns). Additionally, QoS settings can be applied to ensure consistent performance for critical applications.</w:t>
      </w:r>
    </w:p>
    <w:p w14:paraId="6F626664" w14:textId="77777777" w:rsidR="008640F3" w:rsidRPr="008640F3" w:rsidRDefault="008640F3">
      <w:pPr>
        <w:numPr>
          <w:ilvl w:val="0"/>
          <w:numId w:val="825"/>
        </w:numPr>
        <w:rPr>
          <w:rFonts w:cstheme="minorHAnsi"/>
          <w:sz w:val="28"/>
          <w:szCs w:val="28"/>
        </w:rPr>
      </w:pPr>
      <w:r w:rsidRPr="008640F3">
        <w:rPr>
          <w:rFonts w:cstheme="minorHAnsi"/>
          <w:b/>
          <w:bCs/>
          <w:sz w:val="28"/>
          <w:szCs w:val="28"/>
        </w:rPr>
        <w:t>Redundancy and Data Protection:</w:t>
      </w:r>
    </w:p>
    <w:p w14:paraId="2CFF0A4F" w14:textId="77777777" w:rsidR="008640F3" w:rsidRPr="008640F3" w:rsidRDefault="008640F3">
      <w:pPr>
        <w:numPr>
          <w:ilvl w:val="1"/>
          <w:numId w:val="825"/>
        </w:numPr>
        <w:rPr>
          <w:rFonts w:cstheme="minorHAnsi"/>
          <w:sz w:val="28"/>
          <w:szCs w:val="28"/>
        </w:rPr>
      </w:pPr>
      <w:r w:rsidRPr="008640F3">
        <w:rPr>
          <w:rFonts w:cstheme="minorHAnsi"/>
          <w:sz w:val="28"/>
          <w:szCs w:val="28"/>
        </w:rPr>
        <w:t>Storage pools may implement redundancy and data protection mechanisms to ensure data durability and availability, such as RAID (Redundant Array of Independent Disks) or mirroring.</w:t>
      </w:r>
    </w:p>
    <w:p w14:paraId="4F3B3577" w14:textId="77777777" w:rsidR="008640F3" w:rsidRPr="008640F3" w:rsidRDefault="008640F3">
      <w:pPr>
        <w:numPr>
          <w:ilvl w:val="0"/>
          <w:numId w:val="825"/>
        </w:numPr>
        <w:rPr>
          <w:rFonts w:cstheme="minorHAnsi"/>
          <w:sz w:val="28"/>
          <w:szCs w:val="28"/>
        </w:rPr>
      </w:pPr>
      <w:r w:rsidRPr="008640F3">
        <w:rPr>
          <w:rFonts w:cstheme="minorHAnsi"/>
          <w:b/>
          <w:bCs/>
          <w:sz w:val="28"/>
          <w:szCs w:val="28"/>
        </w:rPr>
        <w:t>Multi-Tenancy Support:</w:t>
      </w:r>
    </w:p>
    <w:p w14:paraId="2D7EFBFC" w14:textId="77777777" w:rsidR="008640F3" w:rsidRPr="008640F3" w:rsidRDefault="008640F3">
      <w:pPr>
        <w:numPr>
          <w:ilvl w:val="1"/>
          <w:numId w:val="825"/>
        </w:numPr>
        <w:rPr>
          <w:rFonts w:cstheme="minorHAnsi"/>
          <w:sz w:val="28"/>
          <w:szCs w:val="28"/>
        </w:rPr>
      </w:pPr>
      <w:r w:rsidRPr="008640F3">
        <w:rPr>
          <w:rFonts w:cstheme="minorHAnsi"/>
          <w:sz w:val="28"/>
          <w:szCs w:val="28"/>
        </w:rPr>
        <w:t>In environments with multiple users or organizations, storage pools can be partitioned or allocated to specific tenants, providing a level of isolation and security.</w:t>
      </w:r>
    </w:p>
    <w:p w14:paraId="7B95BFA5" w14:textId="77777777" w:rsidR="008640F3" w:rsidRPr="008640F3" w:rsidRDefault="008640F3" w:rsidP="008640F3">
      <w:pPr>
        <w:rPr>
          <w:rFonts w:cstheme="minorHAnsi"/>
          <w:sz w:val="28"/>
          <w:szCs w:val="28"/>
        </w:rPr>
      </w:pPr>
      <w:r w:rsidRPr="008640F3">
        <w:rPr>
          <w:rFonts w:cstheme="minorHAnsi"/>
          <w:sz w:val="28"/>
          <w:szCs w:val="28"/>
        </w:rPr>
        <w:lastRenderedPageBreak/>
        <w:t>Storage pools are often utilized in modern storage systems, software-defined storage solutions, and cloud storage environments to optimize resource utilization, simplify storage management, and support evolving storage requirements. They enable efficient allocation and distribution of storage resources across the organization while allowing for future scalability and adaptability.</w:t>
      </w:r>
    </w:p>
    <w:p w14:paraId="3AE6199F" w14:textId="77777777" w:rsidR="008640F3" w:rsidRPr="008640F3" w:rsidRDefault="008640F3" w:rsidP="008640F3">
      <w:pPr>
        <w:rPr>
          <w:rFonts w:cstheme="minorHAnsi"/>
          <w:vanish/>
          <w:sz w:val="28"/>
          <w:szCs w:val="28"/>
        </w:rPr>
      </w:pPr>
      <w:r w:rsidRPr="008640F3">
        <w:rPr>
          <w:rFonts w:cstheme="minorHAnsi"/>
          <w:vanish/>
          <w:sz w:val="28"/>
          <w:szCs w:val="28"/>
        </w:rPr>
        <w:t>Top of Form</w:t>
      </w:r>
    </w:p>
    <w:p w14:paraId="649D5D6C" w14:textId="2871CC31" w:rsidR="00090954" w:rsidRDefault="00090954" w:rsidP="000E15C1">
      <w:pPr>
        <w:rPr>
          <w:rFonts w:cstheme="minorHAnsi"/>
          <w:sz w:val="28"/>
          <w:szCs w:val="28"/>
        </w:rPr>
      </w:pPr>
    </w:p>
    <w:p w14:paraId="5AA937E0" w14:textId="25B67B1A" w:rsidR="000E15C1" w:rsidRPr="00CD42C1" w:rsidRDefault="000E15C1" w:rsidP="000E15C1">
      <w:pPr>
        <w:rPr>
          <w:rFonts w:cstheme="minorHAnsi"/>
          <w:sz w:val="28"/>
          <w:szCs w:val="28"/>
        </w:rPr>
      </w:pPr>
      <w:r w:rsidRPr="00CD42C1">
        <w:rPr>
          <w:rFonts w:cstheme="minorHAnsi"/>
          <w:sz w:val="28"/>
          <w:szCs w:val="28"/>
        </w:rPr>
        <w:t>8. what is basic disk and dynamic disk</w:t>
      </w:r>
    </w:p>
    <w:p w14:paraId="419315E2" w14:textId="3C151916" w:rsidR="003932FD" w:rsidRPr="003932FD" w:rsidRDefault="008640F3" w:rsidP="003932FD">
      <w:pPr>
        <w:rPr>
          <w:rFonts w:cstheme="minorHAnsi"/>
          <w:sz w:val="28"/>
          <w:szCs w:val="28"/>
        </w:rPr>
      </w:pPr>
      <w:r>
        <w:rPr>
          <w:rFonts w:cstheme="minorHAnsi"/>
          <w:sz w:val="28"/>
          <w:szCs w:val="28"/>
        </w:rPr>
        <w:t>Ans:</w:t>
      </w:r>
      <w:r w:rsidR="003932FD" w:rsidRPr="003932FD">
        <w:rPr>
          <w:rFonts w:ascii="Segoe UI" w:eastAsia="Times New Roman" w:hAnsi="Segoe UI" w:cs="Segoe UI"/>
          <w:sz w:val="21"/>
          <w:szCs w:val="21"/>
          <w:lang w:eastAsia="en-IN"/>
        </w:rPr>
        <w:t xml:space="preserve"> </w:t>
      </w:r>
      <w:r w:rsidR="003932FD" w:rsidRPr="003932FD">
        <w:rPr>
          <w:rFonts w:cstheme="minorHAnsi"/>
          <w:sz w:val="28"/>
          <w:szCs w:val="28"/>
        </w:rPr>
        <w:t>Basic disk and dynamic disk are two types of disk storage configurations in Windows operating systems, each with its own set of features and capabilities for managing storage.</w:t>
      </w:r>
    </w:p>
    <w:p w14:paraId="42BB5904" w14:textId="77777777" w:rsidR="003932FD" w:rsidRPr="003932FD" w:rsidRDefault="003932FD" w:rsidP="003932FD">
      <w:pPr>
        <w:rPr>
          <w:rFonts w:cstheme="minorHAnsi"/>
          <w:sz w:val="28"/>
          <w:szCs w:val="28"/>
        </w:rPr>
      </w:pPr>
      <w:r w:rsidRPr="003932FD">
        <w:rPr>
          <w:rFonts w:cstheme="minorHAnsi"/>
          <w:b/>
          <w:bCs/>
          <w:sz w:val="28"/>
          <w:szCs w:val="28"/>
        </w:rPr>
        <w:t>1. Basic Disk:</w:t>
      </w:r>
    </w:p>
    <w:p w14:paraId="2852C718" w14:textId="77777777" w:rsidR="003932FD" w:rsidRPr="003932FD" w:rsidRDefault="003932FD" w:rsidP="003932FD">
      <w:pPr>
        <w:rPr>
          <w:rFonts w:cstheme="minorHAnsi"/>
          <w:sz w:val="28"/>
          <w:szCs w:val="28"/>
        </w:rPr>
      </w:pPr>
      <w:r w:rsidRPr="003932FD">
        <w:rPr>
          <w:rFonts w:cstheme="minorHAnsi"/>
          <w:sz w:val="28"/>
          <w:szCs w:val="28"/>
        </w:rPr>
        <w:t>A basic disk is the conventional disk storage configuration commonly used in Windows operating systems. Here are its key characteristics:</w:t>
      </w:r>
    </w:p>
    <w:p w14:paraId="0AACB8FE" w14:textId="77777777" w:rsidR="003932FD" w:rsidRPr="003932FD" w:rsidRDefault="003932FD">
      <w:pPr>
        <w:numPr>
          <w:ilvl w:val="0"/>
          <w:numId w:val="826"/>
        </w:numPr>
        <w:rPr>
          <w:rFonts w:cstheme="minorHAnsi"/>
          <w:sz w:val="28"/>
          <w:szCs w:val="28"/>
        </w:rPr>
      </w:pPr>
      <w:r w:rsidRPr="003932FD">
        <w:rPr>
          <w:rFonts w:cstheme="minorHAnsi"/>
          <w:b/>
          <w:bCs/>
          <w:sz w:val="28"/>
          <w:szCs w:val="28"/>
        </w:rPr>
        <w:t>Partition Structure:</w:t>
      </w:r>
      <w:r w:rsidRPr="003932FD">
        <w:rPr>
          <w:rFonts w:cstheme="minorHAnsi"/>
          <w:sz w:val="28"/>
          <w:szCs w:val="28"/>
        </w:rPr>
        <w:t xml:space="preserve"> Basic disks use a traditional partition-based structure, where you can create primary, extended, and logical partitions. Each partition is assigned a drive letter (e.g., C:, D:, E:).</w:t>
      </w:r>
    </w:p>
    <w:p w14:paraId="1F419083" w14:textId="77777777" w:rsidR="003932FD" w:rsidRPr="003932FD" w:rsidRDefault="003932FD">
      <w:pPr>
        <w:numPr>
          <w:ilvl w:val="0"/>
          <w:numId w:val="826"/>
        </w:numPr>
        <w:rPr>
          <w:rFonts w:cstheme="minorHAnsi"/>
          <w:sz w:val="28"/>
          <w:szCs w:val="28"/>
        </w:rPr>
      </w:pPr>
      <w:r w:rsidRPr="003932FD">
        <w:rPr>
          <w:rFonts w:cstheme="minorHAnsi"/>
          <w:b/>
          <w:bCs/>
          <w:sz w:val="28"/>
          <w:szCs w:val="28"/>
        </w:rPr>
        <w:t>Limited Features:</w:t>
      </w:r>
      <w:r w:rsidRPr="003932FD">
        <w:rPr>
          <w:rFonts w:cstheme="minorHAnsi"/>
          <w:sz w:val="28"/>
          <w:szCs w:val="28"/>
        </w:rPr>
        <w:t xml:space="preserve"> Basic disks offer basic storage management features. They support simple volumes (a single partition), extended volumes (comprising multiple logical partitions), and the creation of mirrored volumes using Windows Software RAID.</w:t>
      </w:r>
    </w:p>
    <w:p w14:paraId="3151B9D2" w14:textId="77777777" w:rsidR="003932FD" w:rsidRPr="003932FD" w:rsidRDefault="003932FD">
      <w:pPr>
        <w:numPr>
          <w:ilvl w:val="0"/>
          <w:numId w:val="826"/>
        </w:numPr>
        <w:rPr>
          <w:rFonts w:cstheme="minorHAnsi"/>
          <w:sz w:val="28"/>
          <w:szCs w:val="28"/>
        </w:rPr>
      </w:pPr>
      <w:r w:rsidRPr="003932FD">
        <w:rPr>
          <w:rFonts w:cstheme="minorHAnsi"/>
          <w:b/>
          <w:bCs/>
          <w:sz w:val="28"/>
          <w:szCs w:val="28"/>
        </w:rPr>
        <w:t>No Spanning or Striping:</w:t>
      </w:r>
      <w:r w:rsidRPr="003932FD">
        <w:rPr>
          <w:rFonts w:cstheme="minorHAnsi"/>
          <w:sz w:val="28"/>
          <w:szCs w:val="28"/>
        </w:rPr>
        <w:t xml:space="preserve"> Basic disks do not support features like disk spanning (combining free space from multiple drives into a single logical volume) or disk striping (combining free space from multiple drives to enhance performance).</w:t>
      </w:r>
    </w:p>
    <w:p w14:paraId="27528B07" w14:textId="77777777" w:rsidR="003932FD" w:rsidRPr="003932FD" w:rsidRDefault="003932FD">
      <w:pPr>
        <w:numPr>
          <w:ilvl w:val="0"/>
          <w:numId w:val="826"/>
        </w:numPr>
        <w:rPr>
          <w:rFonts w:cstheme="minorHAnsi"/>
          <w:sz w:val="28"/>
          <w:szCs w:val="28"/>
        </w:rPr>
      </w:pPr>
      <w:r w:rsidRPr="003932FD">
        <w:rPr>
          <w:rFonts w:cstheme="minorHAnsi"/>
          <w:b/>
          <w:bCs/>
          <w:sz w:val="28"/>
          <w:szCs w:val="28"/>
        </w:rPr>
        <w:t>No Dynamic Volume Types:</w:t>
      </w:r>
      <w:r w:rsidRPr="003932FD">
        <w:rPr>
          <w:rFonts w:cstheme="minorHAnsi"/>
          <w:sz w:val="28"/>
          <w:szCs w:val="28"/>
        </w:rPr>
        <w:t xml:space="preserve"> Dynamic volume types like mirrored, striped, and RAID-5 volumes are not available on basic disks.</w:t>
      </w:r>
    </w:p>
    <w:p w14:paraId="24AC47F0" w14:textId="77777777" w:rsidR="003932FD" w:rsidRPr="003932FD" w:rsidRDefault="003932FD">
      <w:pPr>
        <w:numPr>
          <w:ilvl w:val="0"/>
          <w:numId w:val="826"/>
        </w:numPr>
        <w:rPr>
          <w:rFonts w:cstheme="minorHAnsi"/>
          <w:sz w:val="28"/>
          <w:szCs w:val="28"/>
        </w:rPr>
      </w:pPr>
      <w:r w:rsidRPr="003932FD">
        <w:rPr>
          <w:rFonts w:cstheme="minorHAnsi"/>
          <w:b/>
          <w:bCs/>
          <w:sz w:val="28"/>
          <w:szCs w:val="28"/>
        </w:rPr>
        <w:t>Easy Conversion to Dynamic:</w:t>
      </w:r>
      <w:r w:rsidRPr="003932FD">
        <w:rPr>
          <w:rFonts w:cstheme="minorHAnsi"/>
          <w:sz w:val="28"/>
          <w:szCs w:val="28"/>
        </w:rPr>
        <w:t xml:space="preserve"> Basic disks can be converted to dynamic disks without data loss. However, once converted to dynamic, reverting to basic requires deleting all volumes and starting from scratch.</w:t>
      </w:r>
    </w:p>
    <w:p w14:paraId="0050851A" w14:textId="77777777" w:rsidR="003932FD" w:rsidRPr="003932FD" w:rsidRDefault="003932FD" w:rsidP="003932FD">
      <w:pPr>
        <w:rPr>
          <w:rFonts w:cstheme="minorHAnsi"/>
          <w:sz w:val="28"/>
          <w:szCs w:val="28"/>
        </w:rPr>
      </w:pPr>
      <w:r w:rsidRPr="003932FD">
        <w:rPr>
          <w:rFonts w:cstheme="minorHAnsi"/>
          <w:b/>
          <w:bCs/>
          <w:sz w:val="28"/>
          <w:szCs w:val="28"/>
        </w:rPr>
        <w:t>2. Dynamic Disk:</w:t>
      </w:r>
    </w:p>
    <w:p w14:paraId="2C0EF1CA" w14:textId="77777777" w:rsidR="003932FD" w:rsidRPr="003932FD" w:rsidRDefault="003932FD" w:rsidP="003932FD">
      <w:pPr>
        <w:rPr>
          <w:rFonts w:cstheme="minorHAnsi"/>
          <w:sz w:val="28"/>
          <w:szCs w:val="28"/>
        </w:rPr>
      </w:pPr>
      <w:r w:rsidRPr="003932FD">
        <w:rPr>
          <w:rFonts w:cstheme="minorHAnsi"/>
          <w:sz w:val="28"/>
          <w:szCs w:val="28"/>
        </w:rPr>
        <w:lastRenderedPageBreak/>
        <w:t>A dynamic disk provides more advanced features compared to a basic disk, especially in terms of volume management and fault tolerance. Here are its key characteristics:</w:t>
      </w:r>
    </w:p>
    <w:p w14:paraId="545EA6D4" w14:textId="77777777" w:rsidR="003932FD" w:rsidRPr="003932FD" w:rsidRDefault="003932FD">
      <w:pPr>
        <w:numPr>
          <w:ilvl w:val="0"/>
          <w:numId w:val="827"/>
        </w:numPr>
        <w:rPr>
          <w:rFonts w:cstheme="minorHAnsi"/>
          <w:sz w:val="28"/>
          <w:szCs w:val="28"/>
        </w:rPr>
      </w:pPr>
      <w:r w:rsidRPr="003932FD">
        <w:rPr>
          <w:rFonts w:cstheme="minorHAnsi"/>
          <w:b/>
          <w:bCs/>
          <w:sz w:val="28"/>
          <w:szCs w:val="28"/>
        </w:rPr>
        <w:t>Volume Management:</w:t>
      </w:r>
      <w:r w:rsidRPr="003932FD">
        <w:rPr>
          <w:rFonts w:cstheme="minorHAnsi"/>
          <w:sz w:val="28"/>
          <w:szCs w:val="28"/>
        </w:rPr>
        <w:t xml:space="preserve"> Dynamic disks offer enhanced volume management features, including creating simple volumes, spanned volumes, striped volumes, mirrored volumes, and RAID-5 volumes.</w:t>
      </w:r>
    </w:p>
    <w:p w14:paraId="4E32F013" w14:textId="77777777" w:rsidR="003932FD" w:rsidRPr="003932FD" w:rsidRDefault="003932FD">
      <w:pPr>
        <w:numPr>
          <w:ilvl w:val="0"/>
          <w:numId w:val="827"/>
        </w:numPr>
        <w:rPr>
          <w:rFonts w:cstheme="minorHAnsi"/>
          <w:sz w:val="28"/>
          <w:szCs w:val="28"/>
        </w:rPr>
      </w:pPr>
      <w:r w:rsidRPr="003932FD">
        <w:rPr>
          <w:rFonts w:cstheme="minorHAnsi"/>
          <w:b/>
          <w:bCs/>
          <w:sz w:val="28"/>
          <w:szCs w:val="28"/>
        </w:rPr>
        <w:t>Flexibility in Volume Sizes:</w:t>
      </w:r>
      <w:r w:rsidRPr="003932FD">
        <w:rPr>
          <w:rFonts w:cstheme="minorHAnsi"/>
          <w:sz w:val="28"/>
          <w:szCs w:val="28"/>
        </w:rPr>
        <w:t xml:space="preserve"> Dynamic disks provide the ability to resize and extend volumes on-the-fly, making it easier to adapt to changing storage needs.</w:t>
      </w:r>
    </w:p>
    <w:p w14:paraId="1330F9AC" w14:textId="77777777" w:rsidR="003932FD" w:rsidRPr="003932FD" w:rsidRDefault="003932FD">
      <w:pPr>
        <w:numPr>
          <w:ilvl w:val="0"/>
          <w:numId w:val="827"/>
        </w:numPr>
        <w:rPr>
          <w:rFonts w:cstheme="minorHAnsi"/>
          <w:sz w:val="28"/>
          <w:szCs w:val="28"/>
        </w:rPr>
      </w:pPr>
      <w:r w:rsidRPr="003932FD">
        <w:rPr>
          <w:rFonts w:cstheme="minorHAnsi"/>
          <w:b/>
          <w:bCs/>
          <w:sz w:val="28"/>
          <w:szCs w:val="28"/>
        </w:rPr>
        <w:t>Dynamic Volume Types:</w:t>
      </w:r>
    </w:p>
    <w:p w14:paraId="58E6FD1F" w14:textId="77777777" w:rsidR="003932FD" w:rsidRPr="003932FD" w:rsidRDefault="003932FD">
      <w:pPr>
        <w:numPr>
          <w:ilvl w:val="1"/>
          <w:numId w:val="827"/>
        </w:numPr>
        <w:rPr>
          <w:rFonts w:cstheme="minorHAnsi"/>
          <w:sz w:val="28"/>
          <w:szCs w:val="28"/>
        </w:rPr>
      </w:pPr>
      <w:r w:rsidRPr="003932FD">
        <w:rPr>
          <w:rFonts w:cstheme="minorHAnsi"/>
          <w:b/>
          <w:bCs/>
          <w:sz w:val="28"/>
          <w:szCs w:val="28"/>
        </w:rPr>
        <w:t>Simple Volume:</w:t>
      </w:r>
      <w:r w:rsidRPr="003932FD">
        <w:rPr>
          <w:rFonts w:cstheme="minorHAnsi"/>
          <w:sz w:val="28"/>
          <w:szCs w:val="28"/>
        </w:rPr>
        <w:t xml:space="preserve"> A single disk or a portion of a disk that functions as a separate volume.</w:t>
      </w:r>
    </w:p>
    <w:p w14:paraId="30896C99" w14:textId="77777777" w:rsidR="003932FD" w:rsidRPr="003932FD" w:rsidRDefault="003932FD">
      <w:pPr>
        <w:numPr>
          <w:ilvl w:val="1"/>
          <w:numId w:val="827"/>
        </w:numPr>
        <w:rPr>
          <w:rFonts w:cstheme="minorHAnsi"/>
          <w:sz w:val="28"/>
          <w:szCs w:val="28"/>
        </w:rPr>
      </w:pPr>
      <w:r w:rsidRPr="003932FD">
        <w:rPr>
          <w:rFonts w:cstheme="minorHAnsi"/>
          <w:b/>
          <w:bCs/>
          <w:sz w:val="28"/>
          <w:szCs w:val="28"/>
        </w:rPr>
        <w:t>Spanned Volume:</w:t>
      </w:r>
      <w:r w:rsidRPr="003932FD">
        <w:rPr>
          <w:rFonts w:cstheme="minorHAnsi"/>
          <w:sz w:val="28"/>
          <w:szCs w:val="28"/>
        </w:rPr>
        <w:t xml:space="preserve"> Combines free space from multiple disks into a single logical volume.</w:t>
      </w:r>
    </w:p>
    <w:p w14:paraId="2317F75C" w14:textId="77777777" w:rsidR="003932FD" w:rsidRPr="003932FD" w:rsidRDefault="003932FD">
      <w:pPr>
        <w:numPr>
          <w:ilvl w:val="1"/>
          <w:numId w:val="827"/>
        </w:numPr>
        <w:rPr>
          <w:rFonts w:cstheme="minorHAnsi"/>
          <w:sz w:val="28"/>
          <w:szCs w:val="28"/>
        </w:rPr>
      </w:pPr>
      <w:r w:rsidRPr="003932FD">
        <w:rPr>
          <w:rFonts w:cstheme="minorHAnsi"/>
          <w:b/>
          <w:bCs/>
          <w:sz w:val="28"/>
          <w:szCs w:val="28"/>
        </w:rPr>
        <w:t>Striped Volume (RAID-0):</w:t>
      </w:r>
      <w:r w:rsidRPr="003932FD">
        <w:rPr>
          <w:rFonts w:cstheme="minorHAnsi"/>
          <w:sz w:val="28"/>
          <w:szCs w:val="28"/>
        </w:rPr>
        <w:t xml:space="preserve"> Distributes data across multiple disks to enhance performance.</w:t>
      </w:r>
    </w:p>
    <w:p w14:paraId="69794CBA" w14:textId="77777777" w:rsidR="003932FD" w:rsidRPr="003932FD" w:rsidRDefault="003932FD">
      <w:pPr>
        <w:numPr>
          <w:ilvl w:val="1"/>
          <w:numId w:val="827"/>
        </w:numPr>
        <w:rPr>
          <w:rFonts w:cstheme="minorHAnsi"/>
          <w:sz w:val="28"/>
          <w:szCs w:val="28"/>
        </w:rPr>
      </w:pPr>
      <w:r w:rsidRPr="003932FD">
        <w:rPr>
          <w:rFonts w:cstheme="minorHAnsi"/>
          <w:b/>
          <w:bCs/>
          <w:sz w:val="28"/>
          <w:szCs w:val="28"/>
        </w:rPr>
        <w:t>Mirrored Volume (RAID-1):</w:t>
      </w:r>
      <w:r w:rsidRPr="003932FD">
        <w:rPr>
          <w:rFonts w:cstheme="minorHAnsi"/>
          <w:sz w:val="28"/>
          <w:szCs w:val="28"/>
        </w:rPr>
        <w:t xml:space="preserve"> Maintains an identical copy of data on two disks for fault tolerance.</w:t>
      </w:r>
    </w:p>
    <w:p w14:paraId="6D816045" w14:textId="77777777" w:rsidR="003932FD" w:rsidRPr="003932FD" w:rsidRDefault="003932FD">
      <w:pPr>
        <w:numPr>
          <w:ilvl w:val="1"/>
          <w:numId w:val="827"/>
        </w:numPr>
        <w:rPr>
          <w:rFonts w:cstheme="minorHAnsi"/>
          <w:sz w:val="28"/>
          <w:szCs w:val="28"/>
        </w:rPr>
      </w:pPr>
      <w:r w:rsidRPr="003932FD">
        <w:rPr>
          <w:rFonts w:cstheme="minorHAnsi"/>
          <w:b/>
          <w:bCs/>
          <w:sz w:val="28"/>
          <w:szCs w:val="28"/>
        </w:rPr>
        <w:t>RAID-5 Volume:</w:t>
      </w:r>
      <w:r w:rsidRPr="003932FD">
        <w:rPr>
          <w:rFonts w:cstheme="minorHAnsi"/>
          <w:sz w:val="28"/>
          <w:szCs w:val="28"/>
        </w:rPr>
        <w:t xml:space="preserve"> Stripes data with parity across multiple disks for fault tolerance and performance.</w:t>
      </w:r>
    </w:p>
    <w:p w14:paraId="17573C11" w14:textId="77777777" w:rsidR="003932FD" w:rsidRPr="003932FD" w:rsidRDefault="003932FD">
      <w:pPr>
        <w:numPr>
          <w:ilvl w:val="0"/>
          <w:numId w:val="827"/>
        </w:numPr>
        <w:rPr>
          <w:rFonts w:cstheme="minorHAnsi"/>
          <w:sz w:val="28"/>
          <w:szCs w:val="28"/>
        </w:rPr>
      </w:pPr>
      <w:r w:rsidRPr="003932FD">
        <w:rPr>
          <w:rFonts w:cstheme="minorHAnsi"/>
          <w:b/>
          <w:bCs/>
          <w:sz w:val="28"/>
          <w:szCs w:val="28"/>
        </w:rPr>
        <w:t>More Complex Management:</w:t>
      </w:r>
      <w:r w:rsidRPr="003932FD">
        <w:rPr>
          <w:rFonts w:cstheme="minorHAnsi"/>
          <w:sz w:val="28"/>
          <w:szCs w:val="28"/>
        </w:rPr>
        <w:t xml:space="preserve"> Managing dynamic disks involves more complexity due to the variety of volume types and their configurations.</w:t>
      </w:r>
    </w:p>
    <w:p w14:paraId="08A81B8A" w14:textId="77777777" w:rsidR="003932FD" w:rsidRPr="003932FD" w:rsidRDefault="003932FD">
      <w:pPr>
        <w:numPr>
          <w:ilvl w:val="0"/>
          <w:numId w:val="827"/>
        </w:numPr>
        <w:rPr>
          <w:rFonts w:cstheme="minorHAnsi"/>
          <w:sz w:val="28"/>
          <w:szCs w:val="28"/>
        </w:rPr>
      </w:pPr>
      <w:r w:rsidRPr="003932FD">
        <w:rPr>
          <w:rFonts w:cstheme="minorHAnsi"/>
          <w:b/>
          <w:bCs/>
          <w:sz w:val="28"/>
          <w:szCs w:val="28"/>
        </w:rPr>
        <w:t>Fault Tolerance:</w:t>
      </w:r>
      <w:r w:rsidRPr="003932FD">
        <w:rPr>
          <w:rFonts w:cstheme="minorHAnsi"/>
          <w:sz w:val="28"/>
          <w:szCs w:val="28"/>
        </w:rPr>
        <w:t xml:space="preserve"> Dynamic disks support fault tolerance mechanisms like mirroring and RAID-5, providing data redundancy and protection against disk failures.</w:t>
      </w:r>
    </w:p>
    <w:p w14:paraId="34353BEC" w14:textId="77777777" w:rsidR="003932FD" w:rsidRPr="003932FD" w:rsidRDefault="003932FD">
      <w:pPr>
        <w:numPr>
          <w:ilvl w:val="0"/>
          <w:numId w:val="827"/>
        </w:numPr>
        <w:rPr>
          <w:rFonts w:cstheme="minorHAnsi"/>
          <w:sz w:val="28"/>
          <w:szCs w:val="28"/>
        </w:rPr>
      </w:pPr>
      <w:r w:rsidRPr="003932FD">
        <w:rPr>
          <w:rFonts w:cstheme="minorHAnsi"/>
          <w:b/>
          <w:bCs/>
          <w:sz w:val="28"/>
          <w:szCs w:val="28"/>
        </w:rPr>
        <w:t>Cannot be Used for Boot Drives:</w:t>
      </w:r>
      <w:r w:rsidRPr="003932FD">
        <w:rPr>
          <w:rFonts w:cstheme="minorHAnsi"/>
          <w:sz w:val="28"/>
          <w:szCs w:val="28"/>
        </w:rPr>
        <w:t xml:space="preserve"> Dynamic disks cannot be used for the operating system or boot drives; they can only be used for data storage.</w:t>
      </w:r>
    </w:p>
    <w:p w14:paraId="7948AED0" w14:textId="77777777" w:rsidR="003932FD" w:rsidRPr="003932FD" w:rsidRDefault="003932FD">
      <w:pPr>
        <w:numPr>
          <w:ilvl w:val="0"/>
          <w:numId w:val="827"/>
        </w:numPr>
        <w:rPr>
          <w:rFonts w:cstheme="minorHAnsi"/>
          <w:sz w:val="28"/>
          <w:szCs w:val="28"/>
        </w:rPr>
      </w:pPr>
      <w:r w:rsidRPr="003932FD">
        <w:rPr>
          <w:rFonts w:cstheme="minorHAnsi"/>
          <w:b/>
          <w:bCs/>
          <w:sz w:val="28"/>
          <w:szCs w:val="28"/>
        </w:rPr>
        <w:t>Complex Reversion to Basic:</w:t>
      </w:r>
      <w:r w:rsidRPr="003932FD">
        <w:rPr>
          <w:rFonts w:cstheme="minorHAnsi"/>
          <w:sz w:val="28"/>
          <w:szCs w:val="28"/>
        </w:rPr>
        <w:t xml:space="preserve"> Reverting a dynamic disk to a basic disk requires deleting all dynamic volumes, resulting in data loss.</w:t>
      </w:r>
    </w:p>
    <w:p w14:paraId="746758D8" w14:textId="77777777" w:rsidR="003932FD" w:rsidRPr="003932FD" w:rsidRDefault="003932FD" w:rsidP="003932FD">
      <w:pPr>
        <w:rPr>
          <w:rFonts w:cstheme="minorHAnsi"/>
          <w:sz w:val="28"/>
          <w:szCs w:val="28"/>
        </w:rPr>
      </w:pPr>
      <w:r w:rsidRPr="003932FD">
        <w:rPr>
          <w:rFonts w:cstheme="minorHAnsi"/>
          <w:sz w:val="28"/>
          <w:szCs w:val="28"/>
        </w:rPr>
        <w:t xml:space="preserve">In summary, basic disks offer simpler partitioning and limited features, while dynamic disks provide advanced volume management, fault tolerance, and </w:t>
      </w:r>
      <w:r w:rsidRPr="003932FD">
        <w:rPr>
          <w:rFonts w:cstheme="minorHAnsi"/>
          <w:sz w:val="28"/>
          <w:szCs w:val="28"/>
        </w:rPr>
        <w:lastRenderedPageBreak/>
        <w:t>more flexible storage options, making them suitable for critical data storage and redundancy.</w:t>
      </w:r>
    </w:p>
    <w:p w14:paraId="596FF7CA" w14:textId="3BC85D44" w:rsidR="00090954" w:rsidRDefault="00090954" w:rsidP="000E15C1">
      <w:pPr>
        <w:rPr>
          <w:rFonts w:cstheme="minorHAnsi"/>
          <w:sz w:val="28"/>
          <w:szCs w:val="28"/>
        </w:rPr>
      </w:pPr>
    </w:p>
    <w:p w14:paraId="28D1810A" w14:textId="0415F54B" w:rsidR="000E15C1" w:rsidRPr="00CD42C1" w:rsidRDefault="000E15C1" w:rsidP="000E15C1">
      <w:pPr>
        <w:rPr>
          <w:rFonts w:cstheme="minorHAnsi"/>
          <w:sz w:val="28"/>
          <w:szCs w:val="28"/>
        </w:rPr>
      </w:pPr>
      <w:r w:rsidRPr="00CD42C1">
        <w:rPr>
          <w:rFonts w:cstheme="minorHAnsi"/>
          <w:sz w:val="28"/>
          <w:szCs w:val="28"/>
        </w:rPr>
        <w:t>9. what is simple volume , spanned volume</w:t>
      </w:r>
    </w:p>
    <w:p w14:paraId="522B5F1F" w14:textId="35CF8652" w:rsidR="003932FD" w:rsidRPr="003932FD" w:rsidRDefault="003932FD" w:rsidP="003932FD">
      <w:pPr>
        <w:rPr>
          <w:rFonts w:cstheme="minorHAnsi"/>
          <w:sz w:val="28"/>
          <w:szCs w:val="28"/>
        </w:rPr>
      </w:pPr>
      <w:r>
        <w:rPr>
          <w:rFonts w:cstheme="minorHAnsi"/>
          <w:sz w:val="28"/>
          <w:szCs w:val="28"/>
        </w:rPr>
        <w:t xml:space="preserve">Ans: </w:t>
      </w:r>
      <w:r w:rsidRPr="003932FD">
        <w:rPr>
          <w:rFonts w:cstheme="minorHAnsi"/>
          <w:sz w:val="28"/>
          <w:szCs w:val="28"/>
        </w:rPr>
        <w:t>Simple volume and spanned volume are two types of dynamic volumes in Windows operating systems. These volumes are part of dynamic disk configurations, offering different ways to utilize storage resources efficiently. Let's delve into each:</w:t>
      </w:r>
    </w:p>
    <w:p w14:paraId="64ED0B77" w14:textId="77777777" w:rsidR="003932FD" w:rsidRPr="003932FD" w:rsidRDefault="003932FD" w:rsidP="003932FD">
      <w:pPr>
        <w:rPr>
          <w:rFonts w:cstheme="minorHAnsi"/>
          <w:sz w:val="28"/>
          <w:szCs w:val="28"/>
        </w:rPr>
      </w:pPr>
      <w:r w:rsidRPr="003932FD">
        <w:rPr>
          <w:rFonts w:cstheme="minorHAnsi"/>
          <w:b/>
          <w:bCs/>
          <w:sz w:val="28"/>
          <w:szCs w:val="28"/>
        </w:rPr>
        <w:t>1. Simple Volume:</w:t>
      </w:r>
    </w:p>
    <w:p w14:paraId="74DDC0F3" w14:textId="77777777" w:rsidR="003932FD" w:rsidRPr="003932FD" w:rsidRDefault="003932FD">
      <w:pPr>
        <w:numPr>
          <w:ilvl w:val="0"/>
          <w:numId w:val="828"/>
        </w:numPr>
        <w:rPr>
          <w:rFonts w:cstheme="minorHAnsi"/>
          <w:sz w:val="28"/>
          <w:szCs w:val="28"/>
        </w:rPr>
      </w:pPr>
      <w:r w:rsidRPr="003932FD">
        <w:rPr>
          <w:rFonts w:cstheme="minorHAnsi"/>
          <w:b/>
          <w:bCs/>
          <w:sz w:val="28"/>
          <w:szCs w:val="28"/>
        </w:rPr>
        <w:t>Definition:</w:t>
      </w:r>
      <w:r w:rsidRPr="003932FD">
        <w:rPr>
          <w:rFonts w:cstheme="minorHAnsi"/>
          <w:sz w:val="28"/>
          <w:szCs w:val="28"/>
        </w:rPr>
        <w:t xml:space="preserve"> A simple volume is a single volume that is created from free space on a dynamic disk. It can consist of space from a single disk or span multiple disks, but it functions as a standalone volume.</w:t>
      </w:r>
    </w:p>
    <w:p w14:paraId="7A40199E" w14:textId="77777777" w:rsidR="003932FD" w:rsidRPr="003932FD" w:rsidRDefault="003932FD">
      <w:pPr>
        <w:numPr>
          <w:ilvl w:val="0"/>
          <w:numId w:val="828"/>
        </w:numPr>
        <w:rPr>
          <w:rFonts w:cstheme="minorHAnsi"/>
          <w:sz w:val="28"/>
          <w:szCs w:val="28"/>
        </w:rPr>
      </w:pPr>
      <w:r w:rsidRPr="003932FD">
        <w:rPr>
          <w:rFonts w:cstheme="minorHAnsi"/>
          <w:b/>
          <w:bCs/>
          <w:sz w:val="28"/>
          <w:szCs w:val="28"/>
        </w:rPr>
        <w:t>Characteristics:</w:t>
      </w:r>
    </w:p>
    <w:p w14:paraId="0823BF9B" w14:textId="77777777" w:rsidR="003932FD" w:rsidRPr="003932FD" w:rsidRDefault="003932FD">
      <w:pPr>
        <w:numPr>
          <w:ilvl w:val="1"/>
          <w:numId w:val="828"/>
        </w:numPr>
        <w:rPr>
          <w:rFonts w:cstheme="minorHAnsi"/>
          <w:sz w:val="28"/>
          <w:szCs w:val="28"/>
        </w:rPr>
      </w:pPr>
      <w:r w:rsidRPr="003932FD">
        <w:rPr>
          <w:rFonts w:cstheme="minorHAnsi"/>
          <w:b/>
          <w:bCs/>
          <w:sz w:val="28"/>
          <w:szCs w:val="28"/>
        </w:rPr>
        <w:t>Single Disk:</w:t>
      </w:r>
      <w:r w:rsidRPr="003932FD">
        <w:rPr>
          <w:rFonts w:cstheme="minorHAnsi"/>
          <w:sz w:val="28"/>
          <w:szCs w:val="28"/>
        </w:rPr>
        <w:t xml:space="preserve"> A simple volume can be created using free space from a single dynamic disk.</w:t>
      </w:r>
    </w:p>
    <w:p w14:paraId="5E7A64DD" w14:textId="77777777" w:rsidR="003932FD" w:rsidRPr="003932FD" w:rsidRDefault="003932FD">
      <w:pPr>
        <w:numPr>
          <w:ilvl w:val="1"/>
          <w:numId w:val="828"/>
        </w:numPr>
        <w:rPr>
          <w:rFonts w:cstheme="minorHAnsi"/>
          <w:sz w:val="28"/>
          <w:szCs w:val="28"/>
        </w:rPr>
      </w:pPr>
      <w:r w:rsidRPr="003932FD">
        <w:rPr>
          <w:rFonts w:cstheme="minorHAnsi"/>
          <w:b/>
          <w:bCs/>
          <w:sz w:val="28"/>
          <w:szCs w:val="28"/>
        </w:rPr>
        <w:t>Allocation:</w:t>
      </w:r>
      <w:r w:rsidRPr="003932FD">
        <w:rPr>
          <w:rFonts w:cstheme="minorHAnsi"/>
          <w:sz w:val="28"/>
          <w:szCs w:val="28"/>
        </w:rPr>
        <w:t xml:space="preserve"> The entire volume is allocated from a single disk or from contiguous space across multiple disks.</w:t>
      </w:r>
    </w:p>
    <w:p w14:paraId="187C5E09" w14:textId="77777777" w:rsidR="003932FD" w:rsidRPr="003932FD" w:rsidRDefault="003932FD">
      <w:pPr>
        <w:numPr>
          <w:ilvl w:val="1"/>
          <w:numId w:val="828"/>
        </w:numPr>
        <w:rPr>
          <w:rFonts w:cstheme="minorHAnsi"/>
          <w:sz w:val="28"/>
          <w:szCs w:val="28"/>
        </w:rPr>
      </w:pPr>
      <w:r w:rsidRPr="003932FD">
        <w:rPr>
          <w:rFonts w:cstheme="minorHAnsi"/>
          <w:b/>
          <w:bCs/>
          <w:sz w:val="28"/>
          <w:szCs w:val="28"/>
        </w:rPr>
        <w:t>No Fault Tolerance:</w:t>
      </w:r>
      <w:r w:rsidRPr="003932FD">
        <w:rPr>
          <w:rFonts w:cstheme="minorHAnsi"/>
          <w:sz w:val="28"/>
          <w:szCs w:val="28"/>
        </w:rPr>
        <w:t xml:space="preserve"> A simple volume does not provide fault tolerance; if the disk on which it resides fails, data in the entire volume is lost.</w:t>
      </w:r>
    </w:p>
    <w:p w14:paraId="76303A63" w14:textId="77777777" w:rsidR="003932FD" w:rsidRPr="003932FD" w:rsidRDefault="003932FD">
      <w:pPr>
        <w:numPr>
          <w:ilvl w:val="0"/>
          <w:numId w:val="828"/>
        </w:numPr>
        <w:rPr>
          <w:rFonts w:cstheme="minorHAnsi"/>
          <w:sz w:val="28"/>
          <w:szCs w:val="28"/>
        </w:rPr>
      </w:pPr>
      <w:r w:rsidRPr="003932FD">
        <w:rPr>
          <w:rFonts w:cstheme="minorHAnsi"/>
          <w:b/>
          <w:bCs/>
          <w:sz w:val="28"/>
          <w:szCs w:val="28"/>
        </w:rPr>
        <w:t>Use Cases:</w:t>
      </w:r>
    </w:p>
    <w:p w14:paraId="333CCDDE" w14:textId="77777777" w:rsidR="003932FD" w:rsidRPr="003932FD" w:rsidRDefault="003932FD">
      <w:pPr>
        <w:numPr>
          <w:ilvl w:val="1"/>
          <w:numId w:val="828"/>
        </w:numPr>
        <w:rPr>
          <w:rFonts w:cstheme="minorHAnsi"/>
          <w:sz w:val="28"/>
          <w:szCs w:val="28"/>
        </w:rPr>
      </w:pPr>
      <w:r w:rsidRPr="003932FD">
        <w:rPr>
          <w:rFonts w:cstheme="minorHAnsi"/>
          <w:sz w:val="28"/>
          <w:szCs w:val="28"/>
        </w:rPr>
        <w:t>Suitable for general data storage needs when fault tolerance is not a requirement.</w:t>
      </w:r>
    </w:p>
    <w:p w14:paraId="3EB298B0" w14:textId="77777777" w:rsidR="003932FD" w:rsidRPr="003932FD" w:rsidRDefault="003932FD">
      <w:pPr>
        <w:numPr>
          <w:ilvl w:val="1"/>
          <w:numId w:val="828"/>
        </w:numPr>
        <w:rPr>
          <w:rFonts w:cstheme="minorHAnsi"/>
          <w:sz w:val="28"/>
          <w:szCs w:val="28"/>
        </w:rPr>
      </w:pPr>
      <w:r w:rsidRPr="003932FD">
        <w:rPr>
          <w:rFonts w:cstheme="minorHAnsi"/>
          <w:sz w:val="28"/>
          <w:szCs w:val="28"/>
        </w:rPr>
        <w:t>Commonly used for applications, file storage, and other data that does not need redundancy or fault tolerance.</w:t>
      </w:r>
    </w:p>
    <w:p w14:paraId="64986603" w14:textId="77777777" w:rsidR="003932FD" w:rsidRPr="003932FD" w:rsidRDefault="003932FD" w:rsidP="003932FD">
      <w:pPr>
        <w:rPr>
          <w:rFonts w:cstheme="minorHAnsi"/>
          <w:sz w:val="28"/>
          <w:szCs w:val="28"/>
        </w:rPr>
      </w:pPr>
      <w:r w:rsidRPr="003932FD">
        <w:rPr>
          <w:rFonts w:cstheme="minorHAnsi"/>
          <w:b/>
          <w:bCs/>
          <w:sz w:val="28"/>
          <w:szCs w:val="28"/>
        </w:rPr>
        <w:t>2. Spanned Volume:</w:t>
      </w:r>
    </w:p>
    <w:p w14:paraId="458E6545" w14:textId="77777777" w:rsidR="003932FD" w:rsidRPr="003932FD" w:rsidRDefault="003932FD">
      <w:pPr>
        <w:numPr>
          <w:ilvl w:val="0"/>
          <w:numId w:val="829"/>
        </w:numPr>
        <w:rPr>
          <w:rFonts w:cstheme="minorHAnsi"/>
          <w:sz w:val="28"/>
          <w:szCs w:val="28"/>
        </w:rPr>
      </w:pPr>
      <w:r w:rsidRPr="003932FD">
        <w:rPr>
          <w:rFonts w:cstheme="minorHAnsi"/>
          <w:b/>
          <w:bCs/>
          <w:sz w:val="28"/>
          <w:szCs w:val="28"/>
        </w:rPr>
        <w:t>Definition:</w:t>
      </w:r>
      <w:r w:rsidRPr="003932FD">
        <w:rPr>
          <w:rFonts w:cstheme="minorHAnsi"/>
          <w:sz w:val="28"/>
          <w:szCs w:val="28"/>
        </w:rPr>
        <w:t xml:space="preserve"> A spanned volume is a dynamic volume that extends across multiple dynamic disks. It allows you to combine free space from multiple disks to create a single, larger volume.</w:t>
      </w:r>
    </w:p>
    <w:p w14:paraId="02CFDC4A" w14:textId="77777777" w:rsidR="003932FD" w:rsidRPr="003932FD" w:rsidRDefault="003932FD">
      <w:pPr>
        <w:numPr>
          <w:ilvl w:val="0"/>
          <w:numId w:val="829"/>
        </w:numPr>
        <w:rPr>
          <w:rFonts w:cstheme="minorHAnsi"/>
          <w:sz w:val="28"/>
          <w:szCs w:val="28"/>
        </w:rPr>
      </w:pPr>
      <w:r w:rsidRPr="003932FD">
        <w:rPr>
          <w:rFonts w:cstheme="minorHAnsi"/>
          <w:b/>
          <w:bCs/>
          <w:sz w:val="28"/>
          <w:szCs w:val="28"/>
        </w:rPr>
        <w:t>Characteristics:</w:t>
      </w:r>
    </w:p>
    <w:p w14:paraId="7B42BCA6" w14:textId="77777777" w:rsidR="003932FD" w:rsidRPr="003932FD" w:rsidRDefault="003932FD">
      <w:pPr>
        <w:numPr>
          <w:ilvl w:val="1"/>
          <w:numId w:val="829"/>
        </w:numPr>
        <w:rPr>
          <w:rFonts w:cstheme="minorHAnsi"/>
          <w:sz w:val="28"/>
          <w:szCs w:val="28"/>
        </w:rPr>
      </w:pPr>
      <w:r w:rsidRPr="003932FD">
        <w:rPr>
          <w:rFonts w:cstheme="minorHAnsi"/>
          <w:b/>
          <w:bCs/>
          <w:sz w:val="28"/>
          <w:szCs w:val="28"/>
        </w:rPr>
        <w:lastRenderedPageBreak/>
        <w:t>Multiple Disks:</w:t>
      </w:r>
      <w:r w:rsidRPr="003932FD">
        <w:rPr>
          <w:rFonts w:cstheme="minorHAnsi"/>
          <w:sz w:val="28"/>
          <w:szCs w:val="28"/>
        </w:rPr>
        <w:t xml:space="preserve"> A spanned volume is created by spanning free space from multiple dynamic disks, allowing for larger storage capacity.</w:t>
      </w:r>
    </w:p>
    <w:p w14:paraId="4A4C2E3B" w14:textId="77777777" w:rsidR="003932FD" w:rsidRPr="003932FD" w:rsidRDefault="003932FD">
      <w:pPr>
        <w:numPr>
          <w:ilvl w:val="1"/>
          <w:numId w:val="829"/>
        </w:numPr>
        <w:rPr>
          <w:rFonts w:cstheme="minorHAnsi"/>
          <w:sz w:val="28"/>
          <w:szCs w:val="28"/>
        </w:rPr>
      </w:pPr>
      <w:r w:rsidRPr="003932FD">
        <w:rPr>
          <w:rFonts w:cstheme="minorHAnsi"/>
          <w:b/>
          <w:bCs/>
          <w:sz w:val="28"/>
          <w:szCs w:val="28"/>
        </w:rPr>
        <w:t>Data Distribution:</w:t>
      </w:r>
      <w:r w:rsidRPr="003932FD">
        <w:rPr>
          <w:rFonts w:cstheme="minorHAnsi"/>
          <w:sz w:val="28"/>
          <w:szCs w:val="28"/>
        </w:rPr>
        <w:t xml:space="preserve"> Data is written to the first disk until it's full, then to the next disk, and so on, distributing the data across the spanned disks.</w:t>
      </w:r>
    </w:p>
    <w:p w14:paraId="67967D00" w14:textId="77777777" w:rsidR="003932FD" w:rsidRPr="003932FD" w:rsidRDefault="003932FD">
      <w:pPr>
        <w:numPr>
          <w:ilvl w:val="1"/>
          <w:numId w:val="829"/>
        </w:numPr>
        <w:rPr>
          <w:rFonts w:cstheme="minorHAnsi"/>
          <w:sz w:val="28"/>
          <w:szCs w:val="28"/>
        </w:rPr>
      </w:pPr>
      <w:r w:rsidRPr="003932FD">
        <w:rPr>
          <w:rFonts w:cstheme="minorHAnsi"/>
          <w:b/>
          <w:bCs/>
          <w:sz w:val="28"/>
          <w:szCs w:val="28"/>
        </w:rPr>
        <w:t>No Fault Tolerance:</w:t>
      </w:r>
      <w:r w:rsidRPr="003932FD">
        <w:rPr>
          <w:rFonts w:cstheme="minorHAnsi"/>
          <w:sz w:val="28"/>
          <w:szCs w:val="28"/>
        </w:rPr>
        <w:t xml:space="preserve"> Like a simple volume, a spanned volume does not provide fault tolerance.</w:t>
      </w:r>
    </w:p>
    <w:p w14:paraId="1346549A" w14:textId="77777777" w:rsidR="003932FD" w:rsidRPr="003932FD" w:rsidRDefault="003932FD">
      <w:pPr>
        <w:numPr>
          <w:ilvl w:val="0"/>
          <w:numId w:val="829"/>
        </w:numPr>
        <w:rPr>
          <w:rFonts w:cstheme="minorHAnsi"/>
          <w:sz w:val="28"/>
          <w:szCs w:val="28"/>
        </w:rPr>
      </w:pPr>
      <w:r w:rsidRPr="003932FD">
        <w:rPr>
          <w:rFonts w:cstheme="minorHAnsi"/>
          <w:b/>
          <w:bCs/>
          <w:sz w:val="28"/>
          <w:szCs w:val="28"/>
        </w:rPr>
        <w:t>Use Cases:</w:t>
      </w:r>
    </w:p>
    <w:p w14:paraId="0C284521" w14:textId="77777777" w:rsidR="003932FD" w:rsidRPr="003932FD" w:rsidRDefault="003932FD">
      <w:pPr>
        <w:numPr>
          <w:ilvl w:val="1"/>
          <w:numId w:val="829"/>
        </w:numPr>
        <w:rPr>
          <w:rFonts w:cstheme="minorHAnsi"/>
          <w:sz w:val="28"/>
          <w:szCs w:val="28"/>
        </w:rPr>
      </w:pPr>
      <w:r w:rsidRPr="003932FD">
        <w:rPr>
          <w:rFonts w:cstheme="minorHAnsi"/>
          <w:sz w:val="28"/>
          <w:szCs w:val="28"/>
        </w:rPr>
        <w:t>Useful when you need to create a larger volume than what is available on a single disk.</w:t>
      </w:r>
    </w:p>
    <w:p w14:paraId="7FF0CAC4" w14:textId="77777777" w:rsidR="003932FD" w:rsidRPr="003932FD" w:rsidRDefault="003932FD">
      <w:pPr>
        <w:numPr>
          <w:ilvl w:val="1"/>
          <w:numId w:val="829"/>
        </w:numPr>
        <w:rPr>
          <w:rFonts w:cstheme="minorHAnsi"/>
          <w:sz w:val="28"/>
          <w:szCs w:val="28"/>
        </w:rPr>
      </w:pPr>
      <w:r w:rsidRPr="003932FD">
        <w:rPr>
          <w:rFonts w:cstheme="minorHAnsi"/>
          <w:sz w:val="28"/>
          <w:szCs w:val="28"/>
        </w:rPr>
        <w:t>Allows for efficient utilization of available storage on multiple disks without implementing RAID levels.</w:t>
      </w:r>
    </w:p>
    <w:p w14:paraId="539FC1DB" w14:textId="77777777" w:rsidR="003932FD" w:rsidRPr="003932FD" w:rsidRDefault="003932FD" w:rsidP="003932FD">
      <w:pPr>
        <w:rPr>
          <w:rFonts w:cstheme="minorHAnsi"/>
          <w:sz w:val="28"/>
          <w:szCs w:val="28"/>
        </w:rPr>
      </w:pPr>
      <w:r w:rsidRPr="003932FD">
        <w:rPr>
          <w:rFonts w:cstheme="minorHAnsi"/>
          <w:b/>
          <w:bCs/>
          <w:sz w:val="28"/>
          <w:szCs w:val="28"/>
        </w:rPr>
        <w:t>Comparison:</w:t>
      </w:r>
    </w:p>
    <w:p w14:paraId="32DCC3C1" w14:textId="77777777" w:rsidR="003932FD" w:rsidRPr="003932FD" w:rsidRDefault="003932FD">
      <w:pPr>
        <w:numPr>
          <w:ilvl w:val="0"/>
          <w:numId w:val="830"/>
        </w:numPr>
        <w:rPr>
          <w:rFonts w:cstheme="minorHAnsi"/>
          <w:sz w:val="28"/>
          <w:szCs w:val="28"/>
        </w:rPr>
      </w:pPr>
      <w:r w:rsidRPr="003932FD">
        <w:rPr>
          <w:rFonts w:cstheme="minorHAnsi"/>
          <w:b/>
          <w:bCs/>
          <w:sz w:val="28"/>
          <w:szCs w:val="28"/>
        </w:rPr>
        <w:t>Simple vs. Spanned Volume:</w:t>
      </w:r>
    </w:p>
    <w:p w14:paraId="5A4E8ABE" w14:textId="77777777" w:rsidR="003932FD" w:rsidRPr="003932FD" w:rsidRDefault="003932FD">
      <w:pPr>
        <w:numPr>
          <w:ilvl w:val="1"/>
          <w:numId w:val="830"/>
        </w:numPr>
        <w:rPr>
          <w:rFonts w:cstheme="minorHAnsi"/>
          <w:sz w:val="28"/>
          <w:szCs w:val="28"/>
        </w:rPr>
      </w:pPr>
      <w:r w:rsidRPr="003932FD">
        <w:rPr>
          <w:rFonts w:cstheme="minorHAnsi"/>
          <w:sz w:val="28"/>
          <w:szCs w:val="28"/>
        </w:rPr>
        <w:t>A simple volume is a single volume on a single disk or a portion of a disk, while a spanned volume spans across multiple disks to create a larger volume.</w:t>
      </w:r>
    </w:p>
    <w:p w14:paraId="122D8DBE" w14:textId="77777777" w:rsidR="003932FD" w:rsidRPr="003932FD" w:rsidRDefault="003932FD">
      <w:pPr>
        <w:numPr>
          <w:ilvl w:val="1"/>
          <w:numId w:val="830"/>
        </w:numPr>
        <w:rPr>
          <w:rFonts w:cstheme="minorHAnsi"/>
          <w:sz w:val="28"/>
          <w:szCs w:val="28"/>
        </w:rPr>
      </w:pPr>
      <w:r w:rsidRPr="003932FD">
        <w:rPr>
          <w:rFonts w:cstheme="minorHAnsi"/>
          <w:sz w:val="28"/>
          <w:szCs w:val="28"/>
        </w:rPr>
        <w:t>A simple volume is easier to manage, but it does not provide fault tolerance. In contrast, a spanned volume can distribute data across disks but lacks fault tolerance as well.</w:t>
      </w:r>
    </w:p>
    <w:p w14:paraId="78A36905" w14:textId="77777777" w:rsidR="003932FD" w:rsidRPr="003932FD" w:rsidRDefault="003932FD" w:rsidP="003932FD">
      <w:pPr>
        <w:rPr>
          <w:rFonts w:cstheme="minorHAnsi"/>
          <w:sz w:val="28"/>
          <w:szCs w:val="28"/>
        </w:rPr>
      </w:pPr>
      <w:r w:rsidRPr="003932FD">
        <w:rPr>
          <w:rFonts w:cstheme="minorHAnsi"/>
          <w:sz w:val="28"/>
          <w:szCs w:val="28"/>
        </w:rPr>
        <w:t>In summary, a simple volume is a standalone volume from a single disk or a portion of a disk, while a spanned volume combines free space from multiple disks to create a larger volume. The choice between the two depends on your storage needs and whether you require a single standalone volume or a larger volume spanning multiple disks.</w:t>
      </w:r>
    </w:p>
    <w:p w14:paraId="0E7D6D46" w14:textId="3000CB18" w:rsidR="00090954" w:rsidRDefault="00090954" w:rsidP="000E15C1">
      <w:pPr>
        <w:rPr>
          <w:rFonts w:cstheme="minorHAnsi"/>
          <w:sz w:val="28"/>
          <w:szCs w:val="28"/>
        </w:rPr>
      </w:pPr>
    </w:p>
    <w:p w14:paraId="08502F5B" w14:textId="3781ED68" w:rsidR="000E15C1" w:rsidRPr="00CD42C1" w:rsidRDefault="000E15C1" w:rsidP="000E15C1">
      <w:pPr>
        <w:rPr>
          <w:rFonts w:cstheme="minorHAnsi"/>
          <w:sz w:val="28"/>
          <w:szCs w:val="28"/>
        </w:rPr>
      </w:pPr>
      <w:r w:rsidRPr="00CD42C1">
        <w:rPr>
          <w:rFonts w:cstheme="minorHAnsi"/>
          <w:sz w:val="28"/>
          <w:szCs w:val="28"/>
        </w:rPr>
        <w:t>10. describe RAID 0 , RAID 1 , RAID 5, RAID 6 , RAID 1 0</w:t>
      </w:r>
    </w:p>
    <w:p w14:paraId="59B6533C" w14:textId="121E9B5E" w:rsidR="003932FD" w:rsidRPr="003932FD" w:rsidRDefault="003932FD" w:rsidP="003932FD">
      <w:pPr>
        <w:rPr>
          <w:rFonts w:cstheme="minorHAnsi"/>
          <w:sz w:val="28"/>
          <w:szCs w:val="28"/>
        </w:rPr>
      </w:pPr>
      <w:r>
        <w:rPr>
          <w:rFonts w:cstheme="minorHAnsi"/>
          <w:sz w:val="28"/>
          <w:szCs w:val="28"/>
        </w:rPr>
        <w:t xml:space="preserve">Ans: </w:t>
      </w:r>
      <w:r w:rsidRPr="003932FD">
        <w:rPr>
          <w:rFonts w:cstheme="minorHAnsi"/>
          <w:sz w:val="28"/>
          <w:szCs w:val="28"/>
        </w:rPr>
        <w:t xml:space="preserve">RAID (Redundant Array of Independent Disks) is a technology that combines multiple hard drives into a single unit to improve performance, increase storage capacity, and enhance data reliability. Different RAID levels </w:t>
      </w:r>
      <w:r w:rsidRPr="003932FD">
        <w:rPr>
          <w:rFonts w:cstheme="minorHAnsi"/>
          <w:sz w:val="28"/>
          <w:szCs w:val="28"/>
        </w:rPr>
        <w:lastRenderedPageBreak/>
        <w:t>use various techniques to achieve these objectives. Let's describe RAID 0, RAID 1, RAID 5, RAID 6, and RAID 10:</w:t>
      </w:r>
    </w:p>
    <w:p w14:paraId="42A40A1A" w14:textId="77777777" w:rsidR="003932FD" w:rsidRPr="003932FD" w:rsidRDefault="003932FD" w:rsidP="003932FD">
      <w:pPr>
        <w:rPr>
          <w:rFonts w:cstheme="minorHAnsi"/>
          <w:sz w:val="28"/>
          <w:szCs w:val="28"/>
        </w:rPr>
      </w:pPr>
      <w:r w:rsidRPr="003932FD">
        <w:rPr>
          <w:rFonts w:cstheme="minorHAnsi"/>
          <w:b/>
          <w:bCs/>
          <w:sz w:val="28"/>
          <w:szCs w:val="28"/>
        </w:rPr>
        <w:t>1. RAID 0 (Striping):</w:t>
      </w:r>
    </w:p>
    <w:p w14:paraId="2A24511A" w14:textId="77777777" w:rsidR="003932FD" w:rsidRPr="003932FD" w:rsidRDefault="003932FD">
      <w:pPr>
        <w:numPr>
          <w:ilvl w:val="0"/>
          <w:numId w:val="831"/>
        </w:numPr>
        <w:rPr>
          <w:rFonts w:cstheme="minorHAnsi"/>
          <w:sz w:val="28"/>
          <w:szCs w:val="28"/>
        </w:rPr>
      </w:pPr>
      <w:r w:rsidRPr="003932FD">
        <w:rPr>
          <w:rFonts w:cstheme="minorHAnsi"/>
          <w:b/>
          <w:bCs/>
          <w:sz w:val="28"/>
          <w:szCs w:val="28"/>
        </w:rPr>
        <w:t>Description:</w:t>
      </w:r>
      <w:r w:rsidRPr="003932FD">
        <w:rPr>
          <w:rFonts w:cstheme="minorHAnsi"/>
          <w:sz w:val="28"/>
          <w:szCs w:val="28"/>
        </w:rPr>
        <w:t xml:space="preserve"> RAID 0 uses a technique called striping to spread data evenly across two or more disks, improving performance through parallel read and write operations.</w:t>
      </w:r>
    </w:p>
    <w:p w14:paraId="4E481B20" w14:textId="77777777" w:rsidR="003932FD" w:rsidRPr="003932FD" w:rsidRDefault="003932FD">
      <w:pPr>
        <w:numPr>
          <w:ilvl w:val="0"/>
          <w:numId w:val="831"/>
        </w:numPr>
        <w:rPr>
          <w:rFonts w:cstheme="minorHAnsi"/>
          <w:sz w:val="28"/>
          <w:szCs w:val="28"/>
        </w:rPr>
      </w:pPr>
      <w:r w:rsidRPr="003932FD">
        <w:rPr>
          <w:rFonts w:cstheme="minorHAnsi"/>
          <w:b/>
          <w:bCs/>
          <w:sz w:val="28"/>
          <w:szCs w:val="28"/>
        </w:rPr>
        <w:t>Characteristics:</w:t>
      </w:r>
    </w:p>
    <w:p w14:paraId="3F457BCF" w14:textId="77777777" w:rsidR="003932FD" w:rsidRPr="003932FD" w:rsidRDefault="003932FD">
      <w:pPr>
        <w:numPr>
          <w:ilvl w:val="1"/>
          <w:numId w:val="831"/>
        </w:numPr>
        <w:rPr>
          <w:rFonts w:cstheme="minorHAnsi"/>
          <w:sz w:val="28"/>
          <w:szCs w:val="28"/>
        </w:rPr>
      </w:pPr>
      <w:r w:rsidRPr="003932FD">
        <w:rPr>
          <w:rFonts w:cstheme="minorHAnsi"/>
          <w:sz w:val="28"/>
          <w:szCs w:val="28"/>
        </w:rPr>
        <w:t>No redundancy: Data is striped across disks without parity or mirroring.</w:t>
      </w:r>
    </w:p>
    <w:p w14:paraId="67AB7E3A" w14:textId="77777777" w:rsidR="003932FD" w:rsidRPr="003932FD" w:rsidRDefault="003932FD">
      <w:pPr>
        <w:numPr>
          <w:ilvl w:val="1"/>
          <w:numId w:val="831"/>
        </w:numPr>
        <w:rPr>
          <w:rFonts w:cstheme="minorHAnsi"/>
          <w:sz w:val="28"/>
          <w:szCs w:val="28"/>
        </w:rPr>
      </w:pPr>
      <w:r w:rsidRPr="003932FD">
        <w:rPr>
          <w:rFonts w:cstheme="minorHAnsi"/>
          <w:sz w:val="28"/>
          <w:szCs w:val="28"/>
        </w:rPr>
        <w:t>High performance: Increased read/write speeds due to parallel access to multiple disks.</w:t>
      </w:r>
    </w:p>
    <w:p w14:paraId="39166298" w14:textId="77777777" w:rsidR="003932FD" w:rsidRPr="003932FD" w:rsidRDefault="003932FD">
      <w:pPr>
        <w:numPr>
          <w:ilvl w:val="1"/>
          <w:numId w:val="831"/>
        </w:numPr>
        <w:rPr>
          <w:rFonts w:cstheme="minorHAnsi"/>
          <w:sz w:val="28"/>
          <w:szCs w:val="28"/>
        </w:rPr>
      </w:pPr>
      <w:r w:rsidRPr="003932FD">
        <w:rPr>
          <w:rFonts w:cstheme="minorHAnsi"/>
          <w:sz w:val="28"/>
          <w:szCs w:val="28"/>
        </w:rPr>
        <w:t>Storage efficiency: Utilizes 100% of available drive capacity.</w:t>
      </w:r>
    </w:p>
    <w:p w14:paraId="2AD12DCC" w14:textId="77777777" w:rsidR="003932FD" w:rsidRPr="003932FD" w:rsidRDefault="003932FD">
      <w:pPr>
        <w:numPr>
          <w:ilvl w:val="0"/>
          <w:numId w:val="831"/>
        </w:numPr>
        <w:rPr>
          <w:rFonts w:cstheme="minorHAnsi"/>
          <w:sz w:val="28"/>
          <w:szCs w:val="28"/>
        </w:rPr>
      </w:pPr>
      <w:r w:rsidRPr="003932FD">
        <w:rPr>
          <w:rFonts w:cstheme="minorHAnsi"/>
          <w:b/>
          <w:bCs/>
          <w:sz w:val="28"/>
          <w:szCs w:val="28"/>
        </w:rPr>
        <w:t>Use Cases:</w:t>
      </w:r>
    </w:p>
    <w:p w14:paraId="35D6B703" w14:textId="77777777" w:rsidR="003932FD" w:rsidRPr="003932FD" w:rsidRDefault="003932FD">
      <w:pPr>
        <w:numPr>
          <w:ilvl w:val="1"/>
          <w:numId w:val="831"/>
        </w:numPr>
        <w:rPr>
          <w:rFonts w:cstheme="minorHAnsi"/>
          <w:sz w:val="28"/>
          <w:szCs w:val="28"/>
        </w:rPr>
      </w:pPr>
      <w:r w:rsidRPr="003932FD">
        <w:rPr>
          <w:rFonts w:cstheme="minorHAnsi"/>
          <w:sz w:val="28"/>
          <w:szCs w:val="28"/>
        </w:rPr>
        <w:t>Ideal for applications requiring high-speed data access and where data redundancy is not critical (e.g., video editing, gaming).</w:t>
      </w:r>
    </w:p>
    <w:p w14:paraId="0937C802" w14:textId="77777777" w:rsidR="003932FD" w:rsidRPr="003932FD" w:rsidRDefault="003932FD" w:rsidP="003932FD">
      <w:pPr>
        <w:rPr>
          <w:rFonts w:cstheme="minorHAnsi"/>
          <w:sz w:val="28"/>
          <w:szCs w:val="28"/>
        </w:rPr>
      </w:pPr>
      <w:r w:rsidRPr="003932FD">
        <w:rPr>
          <w:rFonts w:cstheme="minorHAnsi"/>
          <w:b/>
          <w:bCs/>
          <w:sz w:val="28"/>
          <w:szCs w:val="28"/>
        </w:rPr>
        <w:t>2. RAID 1 (Mirroring):</w:t>
      </w:r>
    </w:p>
    <w:p w14:paraId="3C00A701" w14:textId="77777777" w:rsidR="003932FD" w:rsidRPr="003932FD" w:rsidRDefault="003932FD">
      <w:pPr>
        <w:numPr>
          <w:ilvl w:val="0"/>
          <w:numId w:val="832"/>
        </w:numPr>
        <w:rPr>
          <w:rFonts w:cstheme="minorHAnsi"/>
          <w:sz w:val="28"/>
          <w:szCs w:val="28"/>
        </w:rPr>
      </w:pPr>
      <w:r w:rsidRPr="003932FD">
        <w:rPr>
          <w:rFonts w:cstheme="minorHAnsi"/>
          <w:b/>
          <w:bCs/>
          <w:sz w:val="28"/>
          <w:szCs w:val="28"/>
        </w:rPr>
        <w:t>Description:</w:t>
      </w:r>
      <w:r w:rsidRPr="003932FD">
        <w:rPr>
          <w:rFonts w:cstheme="minorHAnsi"/>
          <w:sz w:val="28"/>
          <w:szCs w:val="28"/>
        </w:rPr>
        <w:t xml:space="preserve"> RAID 1 uses mirroring to create an exact copy (mirror) of data on two or more disks, ensuring redundancy and fault tolerance.</w:t>
      </w:r>
    </w:p>
    <w:p w14:paraId="0013A6A3" w14:textId="77777777" w:rsidR="003932FD" w:rsidRPr="003932FD" w:rsidRDefault="003932FD">
      <w:pPr>
        <w:numPr>
          <w:ilvl w:val="0"/>
          <w:numId w:val="832"/>
        </w:numPr>
        <w:rPr>
          <w:rFonts w:cstheme="minorHAnsi"/>
          <w:sz w:val="28"/>
          <w:szCs w:val="28"/>
        </w:rPr>
      </w:pPr>
      <w:r w:rsidRPr="003932FD">
        <w:rPr>
          <w:rFonts w:cstheme="minorHAnsi"/>
          <w:b/>
          <w:bCs/>
          <w:sz w:val="28"/>
          <w:szCs w:val="28"/>
        </w:rPr>
        <w:t>Characteristics:</w:t>
      </w:r>
    </w:p>
    <w:p w14:paraId="0CEC6374" w14:textId="77777777" w:rsidR="003932FD" w:rsidRPr="003932FD" w:rsidRDefault="003932FD">
      <w:pPr>
        <w:numPr>
          <w:ilvl w:val="1"/>
          <w:numId w:val="832"/>
        </w:numPr>
        <w:rPr>
          <w:rFonts w:cstheme="minorHAnsi"/>
          <w:sz w:val="28"/>
          <w:szCs w:val="28"/>
        </w:rPr>
      </w:pPr>
      <w:r w:rsidRPr="003932FD">
        <w:rPr>
          <w:rFonts w:cstheme="minorHAnsi"/>
          <w:sz w:val="28"/>
          <w:szCs w:val="28"/>
        </w:rPr>
        <w:t>Redundancy: Data is duplicated on each disk, providing fault tolerance. If one disk fails, data is still accessible from the mirrored disk.</w:t>
      </w:r>
    </w:p>
    <w:p w14:paraId="63B0215F" w14:textId="77777777" w:rsidR="003932FD" w:rsidRPr="003932FD" w:rsidRDefault="003932FD">
      <w:pPr>
        <w:numPr>
          <w:ilvl w:val="1"/>
          <w:numId w:val="832"/>
        </w:numPr>
        <w:rPr>
          <w:rFonts w:cstheme="minorHAnsi"/>
          <w:sz w:val="28"/>
          <w:szCs w:val="28"/>
        </w:rPr>
      </w:pPr>
      <w:r w:rsidRPr="003932FD">
        <w:rPr>
          <w:rFonts w:cstheme="minorHAnsi"/>
          <w:sz w:val="28"/>
          <w:szCs w:val="28"/>
        </w:rPr>
        <w:t>Read performance: Read speed can be improved, especially for read-intensive applications.</w:t>
      </w:r>
    </w:p>
    <w:p w14:paraId="76FD24E6" w14:textId="77777777" w:rsidR="003932FD" w:rsidRPr="003932FD" w:rsidRDefault="003932FD">
      <w:pPr>
        <w:numPr>
          <w:ilvl w:val="0"/>
          <w:numId w:val="832"/>
        </w:numPr>
        <w:rPr>
          <w:rFonts w:cstheme="minorHAnsi"/>
          <w:sz w:val="28"/>
          <w:szCs w:val="28"/>
        </w:rPr>
      </w:pPr>
      <w:r w:rsidRPr="003932FD">
        <w:rPr>
          <w:rFonts w:cstheme="minorHAnsi"/>
          <w:b/>
          <w:bCs/>
          <w:sz w:val="28"/>
          <w:szCs w:val="28"/>
        </w:rPr>
        <w:t>Use Cases:</w:t>
      </w:r>
    </w:p>
    <w:p w14:paraId="687D8F0D" w14:textId="77777777" w:rsidR="003932FD" w:rsidRPr="003932FD" w:rsidRDefault="003932FD">
      <w:pPr>
        <w:numPr>
          <w:ilvl w:val="1"/>
          <w:numId w:val="832"/>
        </w:numPr>
        <w:rPr>
          <w:rFonts w:cstheme="minorHAnsi"/>
          <w:sz w:val="28"/>
          <w:szCs w:val="28"/>
        </w:rPr>
      </w:pPr>
      <w:r w:rsidRPr="003932FD">
        <w:rPr>
          <w:rFonts w:cstheme="minorHAnsi"/>
          <w:sz w:val="28"/>
          <w:szCs w:val="28"/>
        </w:rPr>
        <w:t>Critical applications where data redundancy and fault tolerance are essential (e.g., database servers, financial systems).</w:t>
      </w:r>
    </w:p>
    <w:p w14:paraId="33E5DD89" w14:textId="77777777" w:rsidR="003932FD" w:rsidRPr="003932FD" w:rsidRDefault="003932FD" w:rsidP="003932FD">
      <w:pPr>
        <w:rPr>
          <w:rFonts w:cstheme="minorHAnsi"/>
          <w:sz w:val="28"/>
          <w:szCs w:val="28"/>
        </w:rPr>
      </w:pPr>
      <w:r w:rsidRPr="003932FD">
        <w:rPr>
          <w:rFonts w:cstheme="minorHAnsi"/>
          <w:b/>
          <w:bCs/>
          <w:sz w:val="28"/>
          <w:szCs w:val="28"/>
        </w:rPr>
        <w:t>3. RAID 5 (Striping with Parity):</w:t>
      </w:r>
    </w:p>
    <w:p w14:paraId="14709542" w14:textId="77777777" w:rsidR="003932FD" w:rsidRPr="003932FD" w:rsidRDefault="003932FD">
      <w:pPr>
        <w:numPr>
          <w:ilvl w:val="0"/>
          <w:numId w:val="833"/>
        </w:numPr>
        <w:rPr>
          <w:rFonts w:cstheme="minorHAnsi"/>
          <w:sz w:val="28"/>
          <w:szCs w:val="28"/>
        </w:rPr>
      </w:pPr>
      <w:r w:rsidRPr="003932FD">
        <w:rPr>
          <w:rFonts w:cstheme="minorHAnsi"/>
          <w:b/>
          <w:bCs/>
          <w:sz w:val="28"/>
          <w:szCs w:val="28"/>
        </w:rPr>
        <w:t>Description:</w:t>
      </w:r>
      <w:r w:rsidRPr="003932FD">
        <w:rPr>
          <w:rFonts w:cstheme="minorHAnsi"/>
          <w:sz w:val="28"/>
          <w:szCs w:val="28"/>
        </w:rPr>
        <w:t xml:space="preserve"> RAID 5 uses striping like RAID 0 but also incorporates parity to provide fault tolerance and data recovery capabilities.</w:t>
      </w:r>
    </w:p>
    <w:p w14:paraId="3E1AB934" w14:textId="77777777" w:rsidR="003932FD" w:rsidRPr="003932FD" w:rsidRDefault="003932FD">
      <w:pPr>
        <w:numPr>
          <w:ilvl w:val="0"/>
          <w:numId w:val="833"/>
        </w:numPr>
        <w:rPr>
          <w:rFonts w:cstheme="minorHAnsi"/>
          <w:sz w:val="28"/>
          <w:szCs w:val="28"/>
        </w:rPr>
      </w:pPr>
      <w:r w:rsidRPr="003932FD">
        <w:rPr>
          <w:rFonts w:cstheme="minorHAnsi"/>
          <w:b/>
          <w:bCs/>
          <w:sz w:val="28"/>
          <w:szCs w:val="28"/>
        </w:rPr>
        <w:lastRenderedPageBreak/>
        <w:t>Characteristics:</w:t>
      </w:r>
    </w:p>
    <w:p w14:paraId="223FCA85" w14:textId="77777777" w:rsidR="003932FD" w:rsidRPr="003932FD" w:rsidRDefault="003932FD">
      <w:pPr>
        <w:numPr>
          <w:ilvl w:val="1"/>
          <w:numId w:val="833"/>
        </w:numPr>
        <w:rPr>
          <w:rFonts w:cstheme="minorHAnsi"/>
          <w:sz w:val="28"/>
          <w:szCs w:val="28"/>
        </w:rPr>
      </w:pPr>
      <w:r w:rsidRPr="003932FD">
        <w:rPr>
          <w:rFonts w:cstheme="minorHAnsi"/>
          <w:sz w:val="28"/>
          <w:szCs w:val="28"/>
        </w:rPr>
        <w:t>Fault tolerance: Can withstand a single disk failure without data loss due to parity calculations.</w:t>
      </w:r>
    </w:p>
    <w:p w14:paraId="044926DD" w14:textId="77777777" w:rsidR="003932FD" w:rsidRPr="003932FD" w:rsidRDefault="003932FD">
      <w:pPr>
        <w:numPr>
          <w:ilvl w:val="1"/>
          <w:numId w:val="833"/>
        </w:numPr>
        <w:rPr>
          <w:rFonts w:cstheme="minorHAnsi"/>
          <w:sz w:val="28"/>
          <w:szCs w:val="28"/>
        </w:rPr>
      </w:pPr>
      <w:r w:rsidRPr="003932FD">
        <w:rPr>
          <w:rFonts w:cstheme="minorHAnsi"/>
          <w:sz w:val="28"/>
          <w:szCs w:val="28"/>
        </w:rPr>
        <w:t>Storage efficiency: Offers a balance between performance and storage efficiency, using one disk for parity.</w:t>
      </w:r>
    </w:p>
    <w:p w14:paraId="056497E6" w14:textId="77777777" w:rsidR="003932FD" w:rsidRPr="003932FD" w:rsidRDefault="003932FD">
      <w:pPr>
        <w:numPr>
          <w:ilvl w:val="1"/>
          <w:numId w:val="833"/>
        </w:numPr>
        <w:rPr>
          <w:rFonts w:cstheme="minorHAnsi"/>
          <w:sz w:val="28"/>
          <w:szCs w:val="28"/>
        </w:rPr>
      </w:pPr>
      <w:r w:rsidRPr="003932FD">
        <w:rPr>
          <w:rFonts w:cstheme="minorHAnsi"/>
          <w:sz w:val="28"/>
          <w:szCs w:val="28"/>
        </w:rPr>
        <w:t>Read and write performance: Provides moderate read and write performance.</w:t>
      </w:r>
    </w:p>
    <w:p w14:paraId="7F23FB16" w14:textId="77777777" w:rsidR="003932FD" w:rsidRPr="003932FD" w:rsidRDefault="003932FD">
      <w:pPr>
        <w:numPr>
          <w:ilvl w:val="0"/>
          <w:numId w:val="833"/>
        </w:numPr>
        <w:rPr>
          <w:rFonts w:cstheme="minorHAnsi"/>
          <w:sz w:val="28"/>
          <w:szCs w:val="28"/>
        </w:rPr>
      </w:pPr>
      <w:r w:rsidRPr="003932FD">
        <w:rPr>
          <w:rFonts w:cstheme="minorHAnsi"/>
          <w:b/>
          <w:bCs/>
          <w:sz w:val="28"/>
          <w:szCs w:val="28"/>
        </w:rPr>
        <w:t>Use Cases:</w:t>
      </w:r>
    </w:p>
    <w:p w14:paraId="22648576" w14:textId="77777777" w:rsidR="003932FD" w:rsidRPr="003932FD" w:rsidRDefault="003932FD">
      <w:pPr>
        <w:numPr>
          <w:ilvl w:val="1"/>
          <w:numId w:val="833"/>
        </w:numPr>
        <w:rPr>
          <w:rFonts w:cstheme="minorHAnsi"/>
          <w:sz w:val="28"/>
          <w:szCs w:val="28"/>
        </w:rPr>
      </w:pPr>
      <w:r w:rsidRPr="003932FD">
        <w:rPr>
          <w:rFonts w:cstheme="minorHAnsi"/>
          <w:sz w:val="28"/>
          <w:szCs w:val="28"/>
        </w:rPr>
        <w:t>Environments needing a good balance between performance, fault tolerance, and storage efficiency (e.g., file servers, application servers).</w:t>
      </w:r>
    </w:p>
    <w:p w14:paraId="0560CD1F" w14:textId="77777777" w:rsidR="003932FD" w:rsidRPr="003932FD" w:rsidRDefault="003932FD" w:rsidP="003932FD">
      <w:pPr>
        <w:rPr>
          <w:rFonts w:cstheme="minorHAnsi"/>
          <w:sz w:val="28"/>
          <w:szCs w:val="28"/>
        </w:rPr>
      </w:pPr>
      <w:r w:rsidRPr="003932FD">
        <w:rPr>
          <w:rFonts w:cstheme="minorHAnsi"/>
          <w:b/>
          <w:bCs/>
          <w:sz w:val="28"/>
          <w:szCs w:val="28"/>
        </w:rPr>
        <w:t>4. RAID 6 (Striping with Dual Parity):</w:t>
      </w:r>
    </w:p>
    <w:p w14:paraId="6DA9DC26" w14:textId="77777777" w:rsidR="003932FD" w:rsidRPr="003932FD" w:rsidRDefault="003932FD">
      <w:pPr>
        <w:numPr>
          <w:ilvl w:val="0"/>
          <w:numId w:val="834"/>
        </w:numPr>
        <w:rPr>
          <w:rFonts w:cstheme="minorHAnsi"/>
          <w:sz w:val="28"/>
          <w:szCs w:val="28"/>
        </w:rPr>
      </w:pPr>
      <w:r w:rsidRPr="003932FD">
        <w:rPr>
          <w:rFonts w:cstheme="minorHAnsi"/>
          <w:b/>
          <w:bCs/>
          <w:sz w:val="28"/>
          <w:szCs w:val="28"/>
        </w:rPr>
        <w:t>Description:</w:t>
      </w:r>
      <w:r w:rsidRPr="003932FD">
        <w:rPr>
          <w:rFonts w:cstheme="minorHAnsi"/>
          <w:sz w:val="28"/>
          <w:szCs w:val="28"/>
        </w:rPr>
        <w:t xml:space="preserve"> RAID 6 is similar to RAID 5 but incorporates dual parity, allowing for fault tolerance even with two simultaneous disk failures.</w:t>
      </w:r>
    </w:p>
    <w:p w14:paraId="286F9F5C" w14:textId="77777777" w:rsidR="003932FD" w:rsidRPr="003932FD" w:rsidRDefault="003932FD">
      <w:pPr>
        <w:numPr>
          <w:ilvl w:val="0"/>
          <w:numId w:val="834"/>
        </w:numPr>
        <w:rPr>
          <w:rFonts w:cstheme="minorHAnsi"/>
          <w:sz w:val="28"/>
          <w:szCs w:val="28"/>
        </w:rPr>
      </w:pPr>
      <w:r w:rsidRPr="003932FD">
        <w:rPr>
          <w:rFonts w:cstheme="minorHAnsi"/>
          <w:b/>
          <w:bCs/>
          <w:sz w:val="28"/>
          <w:szCs w:val="28"/>
        </w:rPr>
        <w:t>Characteristics:</w:t>
      </w:r>
    </w:p>
    <w:p w14:paraId="5D414225" w14:textId="77777777" w:rsidR="003932FD" w:rsidRPr="003932FD" w:rsidRDefault="003932FD">
      <w:pPr>
        <w:numPr>
          <w:ilvl w:val="1"/>
          <w:numId w:val="834"/>
        </w:numPr>
        <w:rPr>
          <w:rFonts w:cstheme="minorHAnsi"/>
          <w:sz w:val="28"/>
          <w:szCs w:val="28"/>
        </w:rPr>
      </w:pPr>
      <w:r w:rsidRPr="003932FD">
        <w:rPr>
          <w:rFonts w:cstheme="minorHAnsi"/>
          <w:sz w:val="28"/>
          <w:szCs w:val="28"/>
        </w:rPr>
        <w:t>Enhanced fault tolerance: Can sustain up to two disk failures simultaneously without data loss.</w:t>
      </w:r>
    </w:p>
    <w:p w14:paraId="2B936859" w14:textId="77777777" w:rsidR="003932FD" w:rsidRPr="003932FD" w:rsidRDefault="003932FD">
      <w:pPr>
        <w:numPr>
          <w:ilvl w:val="1"/>
          <w:numId w:val="834"/>
        </w:numPr>
        <w:rPr>
          <w:rFonts w:cstheme="minorHAnsi"/>
          <w:sz w:val="28"/>
          <w:szCs w:val="28"/>
        </w:rPr>
      </w:pPr>
      <w:r w:rsidRPr="003932FD">
        <w:rPr>
          <w:rFonts w:cstheme="minorHAnsi"/>
          <w:sz w:val="28"/>
          <w:szCs w:val="28"/>
        </w:rPr>
        <w:t>Storage efficiency: Uses two disks for parity, reducing overall storage efficiency compared to RAID 5.</w:t>
      </w:r>
    </w:p>
    <w:p w14:paraId="5116EF2E" w14:textId="77777777" w:rsidR="003932FD" w:rsidRPr="003932FD" w:rsidRDefault="003932FD">
      <w:pPr>
        <w:numPr>
          <w:ilvl w:val="1"/>
          <w:numId w:val="834"/>
        </w:numPr>
        <w:rPr>
          <w:rFonts w:cstheme="minorHAnsi"/>
          <w:sz w:val="28"/>
          <w:szCs w:val="28"/>
        </w:rPr>
      </w:pPr>
      <w:r w:rsidRPr="003932FD">
        <w:rPr>
          <w:rFonts w:cstheme="minorHAnsi"/>
          <w:sz w:val="28"/>
          <w:szCs w:val="28"/>
        </w:rPr>
        <w:t>Read and write performance: Generally slower write performance due to dual parity calculations.</w:t>
      </w:r>
    </w:p>
    <w:p w14:paraId="77E2912C" w14:textId="77777777" w:rsidR="003932FD" w:rsidRPr="003932FD" w:rsidRDefault="003932FD">
      <w:pPr>
        <w:numPr>
          <w:ilvl w:val="0"/>
          <w:numId w:val="834"/>
        </w:numPr>
        <w:rPr>
          <w:rFonts w:cstheme="minorHAnsi"/>
          <w:sz w:val="28"/>
          <w:szCs w:val="28"/>
        </w:rPr>
      </w:pPr>
      <w:r w:rsidRPr="003932FD">
        <w:rPr>
          <w:rFonts w:cstheme="minorHAnsi"/>
          <w:b/>
          <w:bCs/>
          <w:sz w:val="28"/>
          <w:szCs w:val="28"/>
        </w:rPr>
        <w:t>Use Cases:</w:t>
      </w:r>
    </w:p>
    <w:p w14:paraId="49E8408A" w14:textId="77777777" w:rsidR="003932FD" w:rsidRPr="003932FD" w:rsidRDefault="003932FD">
      <w:pPr>
        <w:numPr>
          <w:ilvl w:val="1"/>
          <w:numId w:val="834"/>
        </w:numPr>
        <w:rPr>
          <w:rFonts w:cstheme="minorHAnsi"/>
          <w:sz w:val="28"/>
          <w:szCs w:val="28"/>
        </w:rPr>
      </w:pPr>
      <w:r w:rsidRPr="003932FD">
        <w:rPr>
          <w:rFonts w:cstheme="minorHAnsi"/>
          <w:sz w:val="28"/>
          <w:szCs w:val="28"/>
        </w:rPr>
        <w:t>Environments requiring high fault tolerance, particularly when dealing with larger capacity drives where the likelihood of concurrent disk failures is higher.</w:t>
      </w:r>
    </w:p>
    <w:p w14:paraId="6E00DC33" w14:textId="77777777" w:rsidR="003932FD" w:rsidRPr="003932FD" w:rsidRDefault="003932FD" w:rsidP="003932FD">
      <w:pPr>
        <w:rPr>
          <w:rFonts w:cstheme="minorHAnsi"/>
          <w:sz w:val="28"/>
          <w:szCs w:val="28"/>
        </w:rPr>
      </w:pPr>
      <w:r w:rsidRPr="003932FD">
        <w:rPr>
          <w:rFonts w:cstheme="minorHAnsi"/>
          <w:b/>
          <w:bCs/>
          <w:sz w:val="28"/>
          <w:szCs w:val="28"/>
        </w:rPr>
        <w:t>5. RAID 10 (RAID 1+0 or Mirrored-Striping):</w:t>
      </w:r>
    </w:p>
    <w:p w14:paraId="320C8A36" w14:textId="77777777" w:rsidR="003932FD" w:rsidRPr="003932FD" w:rsidRDefault="003932FD">
      <w:pPr>
        <w:numPr>
          <w:ilvl w:val="0"/>
          <w:numId w:val="835"/>
        </w:numPr>
        <w:rPr>
          <w:rFonts w:cstheme="minorHAnsi"/>
          <w:sz w:val="28"/>
          <w:szCs w:val="28"/>
        </w:rPr>
      </w:pPr>
      <w:r w:rsidRPr="003932FD">
        <w:rPr>
          <w:rFonts w:cstheme="minorHAnsi"/>
          <w:b/>
          <w:bCs/>
          <w:sz w:val="28"/>
          <w:szCs w:val="28"/>
        </w:rPr>
        <w:t>Description:</w:t>
      </w:r>
      <w:r w:rsidRPr="003932FD">
        <w:rPr>
          <w:rFonts w:cstheme="minorHAnsi"/>
          <w:sz w:val="28"/>
          <w:szCs w:val="28"/>
        </w:rPr>
        <w:t xml:space="preserve"> RAID 10 combines the concepts of RAID 1 (mirroring) and RAID 0 (striping) to offer both redundancy and improved performance.</w:t>
      </w:r>
    </w:p>
    <w:p w14:paraId="261F12DC" w14:textId="77777777" w:rsidR="003932FD" w:rsidRPr="003932FD" w:rsidRDefault="003932FD">
      <w:pPr>
        <w:numPr>
          <w:ilvl w:val="0"/>
          <w:numId w:val="835"/>
        </w:numPr>
        <w:rPr>
          <w:rFonts w:cstheme="minorHAnsi"/>
          <w:sz w:val="28"/>
          <w:szCs w:val="28"/>
        </w:rPr>
      </w:pPr>
      <w:r w:rsidRPr="003932FD">
        <w:rPr>
          <w:rFonts w:cstheme="minorHAnsi"/>
          <w:b/>
          <w:bCs/>
          <w:sz w:val="28"/>
          <w:szCs w:val="28"/>
        </w:rPr>
        <w:t>Characteristics:</w:t>
      </w:r>
    </w:p>
    <w:p w14:paraId="11234237" w14:textId="77777777" w:rsidR="003932FD" w:rsidRPr="003932FD" w:rsidRDefault="003932FD">
      <w:pPr>
        <w:numPr>
          <w:ilvl w:val="1"/>
          <w:numId w:val="835"/>
        </w:numPr>
        <w:rPr>
          <w:rFonts w:cstheme="minorHAnsi"/>
          <w:sz w:val="28"/>
          <w:szCs w:val="28"/>
        </w:rPr>
      </w:pPr>
      <w:r w:rsidRPr="003932FD">
        <w:rPr>
          <w:rFonts w:cstheme="minorHAnsi"/>
          <w:sz w:val="28"/>
          <w:szCs w:val="28"/>
        </w:rPr>
        <w:lastRenderedPageBreak/>
        <w:t>Redundancy and performance: Provides the redundancy of RAID 1 and the performance benefits of RAID 0.</w:t>
      </w:r>
    </w:p>
    <w:p w14:paraId="10AFE59D" w14:textId="77777777" w:rsidR="003932FD" w:rsidRPr="003932FD" w:rsidRDefault="003932FD">
      <w:pPr>
        <w:numPr>
          <w:ilvl w:val="1"/>
          <w:numId w:val="835"/>
        </w:numPr>
        <w:rPr>
          <w:rFonts w:cstheme="minorHAnsi"/>
          <w:sz w:val="28"/>
          <w:szCs w:val="28"/>
        </w:rPr>
      </w:pPr>
      <w:r w:rsidRPr="003932FD">
        <w:rPr>
          <w:rFonts w:cstheme="minorHAnsi"/>
          <w:sz w:val="28"/>
          <w:szCs w:val="28"/>
        </w:rPr>
        <w:t>High fault tolerance: Can withstand multiple disk failures as long as they do not occur in the same RAID 1 mirror set.</w:t>
      </w:r>
    </w:p>
    <w:p w14:paraId="47088343" w14:textId="77777777" w:rsidR="003932FD" w:rsidRPr="003932FD" w:rsidRDefault="003932FD">
      <w:pPr>
        <w:numPr>
          <w:ilvl w:val="0"/>
          <w:numId w:val="835"/>
        </w:numPr>
        <w:rPr>
          <w:rFonts w:cstheme="minorHAnsi"/>
          <w:sz w:val="28"/>
          <w:szCs w:val="28"/>
        </w:rPr>
      </w:pPr>
      <w:r w:rsidRPr="003932FD">
        <w:rPr>
          <w:rFonts w:cstheme="minorHAnsi"/>
          <w:b/>
          <w:bCs/>
          <w:sz w:val="28"/>
          <w:szCs w:val="28"/>
        </w:rPr>
        <w:t>Use Cases:</w:t>
      </w:r>
    </w:p>
    <w:p w14:paraId="2CA08944" w14:textId="77777777" w:rsidR="003932FD" w:rsidRPr="003932FD" w:rsidRDefault="003932FD">
      <w:pPr>
        <w:numPr>
          <w:ilvl w:val="1"/>
          <w:numId w:val="835"/>
        </w:numPr>
        <w:rPr>
          <w:rFonts w:cstheme="minorHAnsi"/>
          <w:sz w:val="28"/>
          <w:szCs w:val="28"/>
        </w:rPr>
      </w:pPr>
      <w:r w:rsidRPr="003932FD">
        <w:rPr>
          <w:rFonts w:cstheme="minorHAnsi"/>
          <w:sz w:val="28"/>
          <w:szCs w:val="28"/>
        </w:rPr>
        <w:t>Applications demanding both high performance and fault tolerance, such as critical database servers, enterprise applications, or virtualization environments.</w:t>
      </w:r>
    </w:p>
    <w:p w14:paraId="25BECD12" w14:textId="77777777" w:rsidR="003932FD" w:rsidRPr="003932FD" w:rsidRDefault="003932FD" w:rsidP="003932FD">
      <w:pPr>
        <w:rPr>
          <w:rFonts w:cstheme="minorHAnsi"/>
          <w:sz w:val="28"/>
          <w:szCs w:val="28"/>
        </w:rPr>
      </w:pPr>
      <w:r w:rsidRPr="003932FD">
        <w:rPr>
          <w:rFonts w:cstheme="minorHAnsi"/>
          <w:sz w:val="28"/>
          <w:szCs w:val="28"/>
        </w:rPr>
        <w:t>Each RAID level has its own advantages and trade-offs, and the choice of RAID level depends on the specific requirements of the application, the importance of data protection, performance needs, and budget considerations. RAID configurations should be selected based on a careful assessment of these factors to ensure optimal storage solutions.</w:t>
      </w:r>
    </w:p>
    <w:p w14:paraId="337E3A9F" w14:textId="23CDFD70" w:rsidR="00090954" w:rsidRDefault="00090954" w:rsidP="000E15C1">
      <w:pPr>
        <w:rPr>
          <w:rFonts w:cstheme="minorHAnsi"/>
          <w:sz w:val="28"/>
          <w:szCs w:val="28"/>
        </w:rPr>
      </w:pPr>
    </w:p>
    <w:p w14:paraId="07357DEB" w14:textId="7CD5DCA2" w:rsidR="000E15C1" w:rsidRPr="00CD42C1" w:rsidRDefault="000E15C1" w:rsidP="000E15C1">
      <w:pPr>
        <w:rPr>
          <w:rFonts w:cstheme="minorHAnsi"/>
          <w:sz w:val="28"/>
          <w:szCs w:val="28"/>
        </w:rPr>
      </w:pPr>
      <w:r w:rsidRPr="00CD42C1">
        <w:rPr>
          <w:rFonts w:cstheme="minorHAnsi"/>
          <w:sz w:val="28"/>
          <w:szCs w:val="28"/>
        </w:rPr>
        <w:t>11. describe DAS, NAS and SAN</w:t>
      </w:r>
    </w:p>
    <w:p w14:paraId="78DC24E5" w14:textId="77777777" w:rsidR="003932FD" w:rsidRPr="003932FD" w:rsidRDefault="003932FD" w:rsidP="003932FD">
      <w:pPr>
        <w:rPr>
          <w:rFonts w:cstheme="minorHAnsi"/>
          <w:sz w:val="28"/>
          <w:szCs w:val="28"/>
        </w:rPr>
      </w:pPr>
      <w:r>
        <w:rPr>
          <w:rFonts w:cstheme="minorHAnsi"/>
          <w:sz w:val="28"/>
          <w:szCs w:val="28"/>
        </w:rPr>
        <w:t xml:space="preserve">Ans: </w:t>
      </w:r>
      <w:r w:rsidRPr="003932FD">
        <w:rPr>
          <w:rFonts w:cstheme="minorHAnsi"/>
          <w:sz w:val="28"/>
          <w:szCs w:val="28"/>
        </w:rPr>
        <w:t>DAS (Direct-Attached Storage), NAS (Network-Attached Storage), and SAN (Storage Area Network) are three distinct storage architectures used in computing environments to provide storage solutions. Here's a description of each:</w:t>
      </w:r>
    </w:p>
    <w:p w14:paraId="3080640C" w14:textId="77777777" w:rsidR="003932FD" w:rsidRPr="003932FD" w:rsidRDefault="003932FD" w:rsidP="003932FD">
      <w:pPr>
        <w:rPr>
          <w:rFonts w:cstheme="minorHAnsi"/>
          <w:sz w:val="28"/>
          <w:szCs w:val="28"/>
        </w:rPr>
      </w:pPr>
      <w:r w:rsidRPr="003932FD">
        <w:rPr>
          <w:rFonts w:cstheme="minorHAnsi"/>
          <w:b/>
          <w:bCs/>
          <w:sz w:val="28"/>
          <w:szCs w:val="28"/>
        </w:rPr>
        <w:t>1. Direct-Attached Storage (DAS):</w:t>
      </w:r>
    </w:p>
    <w:p w14:paraId="488AE7C4" w14:textId="77777777" w:rsidR="003932FD" w:rsidRPr="003932FD" w:rsidRDefault="003932FD">
      <w:pPr>
        <w:numPr>
          <w:ilvl w:val="0"/>
          <w:numId w:val="836"/>
        </w:numPr>
        <w:rPr>
          <w:rFonts w:cstheme="minorHAnsi"/>
          <w:sz w:val="28"/>
          <w:szCs w:val="28"/>
        </w:rPr>
      </w:pPr>
      <w:r w:rsidRPr="003932FD">
        <w:rPr>
          <w:rFonts w:cstheme="minorHAnsi"/>
          <w:b/>
          <w:bCs/>
          <w:sz w:val="28"/>
          <w:szCs w:val="28"/>
        </w:rPr>
        <w:t>Description:</w:t>
      </w:r>
      <w:r w:rsidRPr="003932FD">
        <w:rPr>
          <w:rFonts w:cstheme="minorHAnsi"/>
          <w:sz w:val="28"/>
          <w:szCs w:val="28"/>
        </w:rPr>
        <w:t xml:space="preserve"> Direct-Attached Storage (DAS) is the most straightforward storage configuration, where storage devices are directly connected to a single server or a group of servers.</w:t>
      </w:r>
    </w:p>
    <w:p w14:paraId="13EA2804" w14:textId="77777777" w:rsidR="003932FD" w:rsidRPr="003932FD" w:rsidRDefault="003932FD">
      <w:pPr>
        <w:numPr>
          <w:ilvl w:val="0"/>
          <w:numId w:val="836"/>
        </w:numPr>
        <w:rPr>
          <w:rFonts w:cstheme="minorHAnsi"/>
          <w:sz w:val="28"/>
          <w:szCs w:val="28"/>
        </w:rPr>
      </w:pPr>
      <w:r w:rsidRPr="003932FD">
        <w:rPr>
          <w:rFonts w:cstheme="minorHAnsi"/>
          <w:b/>
          <w:bCs/>
          <w:sz w:val="28"/>
          <w:szCs w:val="28"/>
        </w:rPr>
        <w:t>Characteristics:</w:t>
      </w:r>
    </w:p>
    <w:p w14:paraId="190DE4D1" w14:textId="77777777" w:rsidR="003932FD" w:rsidRPr="003932FD" w:rsidRDefault="003932FD">
      <w:pPr>
        <w:numPr>
          <w:ilvl w:val="1"/>
          <w:numId w:val="836"/>
        </w:numPr>
        <w:rPr>
          <w:rFonts w:cstheme="minorHAnsi"/>
          <w:sz w:val="28"/>
          <w:szCs w:val="28"/>
        </w:rPr>
      </w:pPr>
      <w:r w:rsidRPr="003932FD">
        <w:rPr>
          <w:rFonts w:cstheme="minorHAnsi"/>
          <w:b/>
          <w:bCs/>
          <w:sz w:val="28"/>
          <w:szCs w:val="28"/>
        </w:rPr>
        <w:t>Physical Connection:</w:t>
      </w:r>
      <w:r w:rsidRPr="003932FD">
        <w:rPr>
          <w:rFonts w:cstheme="minorHAnsi"/>
          <w:sz w:val="28"/>
          <w:szCs w:val="28"/>
        </w:rPr>
        <w:t xml:space="preserve"> Storage devices (e.g., hard drives, SSDs) are directly connected to the server(s) via interfaces such as SATA, SAS, or USB.</w:t>
      </w:r>
    </w:p>
    <w:p w14:paraId="450FE4B7" w14:textId="77777777" w:rsidR="003932FD" w:rsidRPr="003932FD" w:rsidRDefault="003932FD">
      <w:pPr>
        <w:numPr>
          <w:ilvl w:val="1"/>
          <w:numId w:val="836"/>
        </w:numPr>
        <w:rPr>
          <w:rFonts w:cstheme="minorHAnsi"/>
          <w:sz w:val="28"/>
          <w:szCs w:val="28"/>
        </w:rPr>
      </w:pPr>
      <w:r w:rsidRPr="003932FD">
        <w:rPr>
          <w:rFonts w:cstheme="minorHAnsi"/>
          <w:b/>
          <w:bCs/>
          <w:sz w:val="28"/>
          <w:szCs w:val="28"/>
        </w:rPr>
        <w:t>Simplicity:</w:t>
      </w:r>
      <w:r w:rsidRPr="003932FD">
        <w:rPr>
          <w:rFonts w:cstheme="minorHAnsi"/>
          <w:sz w:val="28"/>
          <w:szCs w:val="28"/>
        </w:rPr>
        <w:t xml:space="preserve"> Easy to set up and manage, as the storage is localized and directly accessed by the server it's connected to.</w:t>
      </w:r>
    </w:p>
    <w:p w14:paraId="0DC62291" w14:textId="77777777" w:rsidR="003932FD" w:rsidRPr="003932FD" w:rsidRDefault="003932FD">
      <w:pPr>
        <w:numPr>
          <w:ilvl w:val="1"/>
          <w:numId w:val="836"/>
        </w:numPr>
        <w:rPr>
          <w:rFonts w:cstheme="minorHAnsi"/>
          <w:sz w:val="28"/>
          <w:szCs w:val="28"/>
        </w:rPr>
      </w:pPr>
      <w:r w:rsidRPr="003932FD">
        <w:rPr>
          <w:rFonts w:cstheme="minorHAnsi"/>
          <w:b/>
          <w:bCs/>
          <w:sz w:val="28"/>
          <w:szCs w:val="28"/>
        </w:rPr>
        <w:t>Scalability Limitations:</w:t>
      </w:r>
      <w:r w:rsidRPr="003932FD">
        <w:rPr>
          <w:rFonts w:cstheme="minorHAnsi"/>
          <w:sz w:val="28"/>
          <w:szCs w:val="28"/>
        </w:rPr>
        <w:t xml:space="preserve"> Limited scalability, as adding storage typically involves physically connecting more drives to the server(s).</w:t>
      </w:r>
    </w:p>
    <w:p w14:paraId="0528BF3D" w14:textId="77777777" w:rsidR="003932FD" w:rsidRPr="003932FD" w:rsidRDefault="003932FD">
      <w:pPr>
        <w:numPr>
          <w:ilvl w:val="1"/>
          <w:numId w:val="836"/>
        </w:numPr>
        <w:rPr>
          <w:rFonts w:cstheme="minorHAnsi"/>
          <w:sz w:val="28"/>
          <w:szCs w:val="28"/>
        </w:rPr>
      </w:pPr>
      <w:r w:rsidRPr="003932FD">
        <w:rPr>
          <w:rFonts w:cstheme="minorHAnsi"/>
          <w:b/>
          <w:bCs/>
          <w:sz w:val="28"/>
          <w:szCs w:val="28"/>
        </w:rPr>
        <w:lastRenderedPageBreak/>
        <w:t>Isolation:</w:t>
      </w:r>
      <w:r w:rsidRPr="003932FD">
        <w:rPr>
          <w:rFonts w:cstheme="minorHAnsi"/>
          <w:sz w:val="28"/>
          <w:szCs w:val="28"/>
        </w:rPr>
        <w:t xml:space="preserve"> Each server has its own dedicated storage, leading to isolated storage environments.</w:t>
      </w:r>
    </w:p>
    <w:p w14:paraId="073D413C" w14:textId="77777777" w:rsidR="003932FD" w:rsidRPr="003932FD" w:rsidRDefault="003932FD">
      <w:pPr>
        <w:numPr>
          <w:ilvl w:val="0"/>
          <w:numId w:val="836"/>
        </w:numPr>
        <w:rPr>
          <w:rFonts w:cstheme="minorHAnsi"/>
          <w:sz w:val="28"/>
          <w:szCs w:val="28"/>
        </w:rPr>
      </w:pPr>
      <w:r w:rsidRPr="003932FD">
        <w:rPr>
          <w:rFonts w:cstheme="minorHAnsi"/>
          <w:b/>
          <w:bCs/>
          <w:sz w:val="28"/>
          <w:szCs w:val="28"/>
        </w:rPr>
        <w:t>Use Cases:</w:t>
      </w:r>
    </w:p>
    <w:p w14:paraId="53FC4581" w14:textId="77777777" w:rsidR="003932FD" w:rsidRPr="003932FD" w:rsidRDefault="003932FD">
      <w:pPr>
        <w:numPr>
          <w:ilvl w:val="1"/>
          <w:numId w:val="836"/>
        </w:numPr>
        <w:rPr>
          <w:rFonts w:cstheme="minorHAnsi"/>
          <w:sz w:val="28"/>
          <w:szCs w:val="28"/>
        </w:rPr>
      </w:pPr>
      <w:r w:rsidRPr="003932FD">
        <w:rPr>
          <w:rFonts w:cstheme="minorHAnsi"/>
          <w:sz w:val="28"/>
          <w:szCs w:val="28"/>
        </w:rPr>
        <w:t>Small to medium-sized businesses (SMBs) or single-user environments.</w:t>
      </w:r>
    </w:p>
    <w:p w14:paraId="1003543C" w14:textId="77777777" w:rsidR="003932FD" w:rsidRPr="003932FD" w:rsidRDefault="003932FD">
      <w:pPr>
        <w:numPr>
          <w:ilvl w:val="1"/>
          <w:numId w:val="836"/>
        </w:numPr>
        <w:rPr>
          <w:rFonts w:cstheme="minorHAnsi"/>
          <w:sz w:val="28"/>
          <w:szCs w:val="28"/>
        </w:rPr>
      </w:pPr>
      <w:r w:rsidRPr="003932FD">
        <w:rPr>
          <w:rFonts w:cstheme="minorHAnsi"/>
          <w:sz w:val="28"/>
          <w:szCs w:val="28"/>
        </w:rPr>
        <w:t>Applications that do not require high scalability or shared storage.</w:t>
      </w:r>
    </w:p>
    <w:p w14:paraId="6AC34AA0" w14:textId="77777777" w:rsidR="003932FD" w:rsidRPr="003932FD" w:rsidRDefault="003932FD" w:rsidP="003932FD">
      <w:pPr>
        <w:rPr>
          <w:rFonts w:cstheme="minorHAnsi"/>
          <w:sz w:val="28"/>
          <w:szCs w:val="28"/>
        </w:rPr>
      </w:pPr>
      <w:r w:rsidRPr="003932FD">
        <w:rPr>
          <w:rFonts w:cstheme="minorHAnsi"/>
          <w:b/>
          <w:bCs/>
          <w:sz w:val="28"/>
          <w:szCs w:val="28"/>
        </w:rPr>
        <w:t>2. Network-Attached Storage (NAS):</w:t>
      </w:r>
    </w:p>
    <w:p w14:paraId="6112CB3E" w14:textId="77777777" w:rsidR="003932FD" w:rsidRPr="003932FD" w:rsidRDefault="003932FD">
      <w:pPr>
        <w:numPr>
          <w:ilvl w:val="0"/>
          <w:numId w:val="837"/>
        </w:numPr>
        <w:rPr>
          <w:rFonts w:cstheme="minorHAnsi"/>
          <w:sz w:val="28"/>
          <w:szCs w:val="28"/>
        </w:rPr>
      </w:pPr>
      <w:r w:rsidRPr="003932FD">
        <w:rPr>
          <w:rFonts w:cstheme="minorHAnsi"/>
          <w:b/>
          <w:bCs/>
          <w:sz w:val="28"/>
          <w:szCs w:val="28"/>
        </w:rPr>
        <w:t>Description:</w:t>
      </w:r>
      <w:r w:rsidRPr="003932FD">
        <w:rPr>
          <w:rFonts w:cstheme="minorHAnsi"/>
          <w:sz w:val="28"/>
          <w:szCs w:val="28"/>
        </w:rPr>
        <w:t xml:space="preserve"> Network-Attached Storage (NAS) is a storage solution that utilizes a dedicated device (NAS appliance) connected to the network to provide file-level storage services to multiple clients.</w:t>
      </w:r>
    </w:p>
    <w:p w14:paraId="290BF1AD" w14:textId="77777777" w:rsidR="003932FD" w:rsidRPr="003932FD" w:rsidRDefault="003932FD">
      <w:pPr>
        <w:numPr>
          <w:ilvl w:val="0"/>
          <w:numId w:val="837"/>
        </w:numPr>
        <w:rPr>
          <w:rFonts w:cstheme="minorHAnsi"/>
          <w:sz w:val="28"/>
          <w:szCs w:val="28"/>
        </w:rPr>
      </w:pPr>
      <w:r w:rsidRPr="003932FD">
        <w:rPr>
          <w:rFonts w:cstheme="minorHAnsi"/>
          <w:b/>
          <w:bCs/>
          <w:sz w:val="28"/>
          <w:szCs w:val="28"/>
        </w:rPr>
        <w:t>Characteristics:</w:t>
      </w:r>
    </w:p>
    <w:p w14:paraId="4A433FC1" w14:textId="77777777" w:rsidR="003932FD" w:rsidRPr="003932FD" w:rsidRDefault="003932FD">
      <w:pPr>
        <w:numPr>
          <w:ilvl w:val="1"/>
          <w:numId w:val="837"/>
        </w:numPr>
        <w:rPr>
          <w:rFonts w:cstheme="minorHAnsi"/>
          <w:sz w:val="28"/>
          <w:szCs w:val="28"/>
        </w:rPr>
      </w:pPr>
      <w:r w:rsidRPr="003932FD">
        <w:rPr>
          <w:rFonts w:cstheme="minorHAnsi"/>
          <w:b/>
          <w:bCs/>
          <w:sz w:val="28"/>
          <w:szCs w:val="28"/>
        </w:rPr>
        <w:t>File-Level Access:</w:t>
      </w:r>
      <w:r w:rsidRPr="003932FD">
        <w:rPr>
          <w:rFonts w:cstheme="minorHAnsi"/>
          <w:sz w:val="28"/>
          <w:szCs w:val="28"/>
        </w:rPr>
        <w:t xml:space="preserve"> Provides access to data over a network using file-based protocols (e.g., NFS, SMB/CIFS).</w:t>
      </w:r>
    </w:p>
    <w:p w14:paraId="10F1BB03" w14:textId="77777777" w:rsidR="003932FD" w:rsidRPr="003932FD" w:rsidRDefault="003932FD">
      <w:pPr>
        <w:numPr>
          <w:ilvl w:val="1"/>
          <w:numId w:val="837"/>
        </w:numPr>
        <w:rPr>
          <w:rFonts w:cstheme="minorHAnsi"/>
          <w:sz w:val="28"/>
          <w:szCs w:val="28"/>
        </w:rPr>
      </w:pPr>
      <w:r w:rsidRPr="003932FD">
        <w:rPr>
          <w:rFonts w:cstheme="minorHAnsi"/>
          <w:b/>
          <w:bCs/>
          <w:sz w:val="28"/>
          <w:szCs w:val="28"/>
        </w:rPr>
        <w:t>Centralized Management:</w:t>
      </w:r>
      <w:r w:rsidRPr="003932FD">
        <w:rPr>
          <w:rFonts w:cstheme="minorHAnsi"/>
          <w:sz w:val="28"/>
          <w:szCs w:val="28"/>
        </w:rPr>
        <w:t xml:space="preserve"> Storage is managed centrally by the NAS appliance, making it easier to administer and scale.</w:t>
      </w:r>
    </w:p>
    <w:p w14:paraId="24A02B26" w14:textId="77777777" w:rsidR="003932FD" w:rsidRPr="003932FD" w:rsidRDefault="003932FD">
      <w:pPr>
        <w:numPr>
          <w:ilvl w:val="1"/>
          <w:numId w:val="837"/>
        </w:numPr>
        <w:rPr>
          <w:rFonts w:cstheme="minorHAnsi"/>
          <w:sz w:val="28"/>
          <w:szCs w:val="28"/>
        </w:rPr>
      </w:pPr>
      <w:r w:rsidRPr="003932FD">
        <w:rPr>
          <w:rFonts w:cstheme="minorHAnsi"/>
          <w:b/>
          <w:bCs/>
          <w:sz w:val="28"/>
          <w:szCs w:val="28"/>
        </w:rPr>
        <w:t>Scalability:</w:t>
      </w:r>
      <w:r w:rsidRPr="003932FD">
        <w:rPr>
          <w:rFonts w:cstheme="minorHAnsi"/>
          <w:sz w:val="28"/>
          <w:szCs w:val="28"/>
        </w:rPr>
        <w:t xml:space="preserve"> Can scale by adding more storage drives or expanding the NAS appliance's capacity.</w:t>
      </w:r>
    </w:p>
    <w:p w14:paraId="2FA4081A" w14:textId="77777777" w:rsidR="003932FD" w:rsidRPr="003932FD" w:rsidRDefault="003932FD">
      <w:pPr>
        <w:numPr>
          <w:ilvl w:val="1"/>
          <w:numId w:val="837"/>
        </w:numPr>
        <w:rPr>
          <w:rFonts w:cstheme="minorHAnsi"/>
          <w:sz w:val="28"/>
          <w:szCs w:val="28"/>
        </w:rPr>
      </w:pPr>
      <w:r w:rsidRPr="003932FD">
        <w:rPr>
          <w:rFonts w:cstheme="minorHAnsi"/>
          <w:b/>
          <w:bCs/>
          <w:sz w:val="28"/>
          <w:szCs w:val="28"/>
        </w:rPr>
        <w:t>Simplified Backup and Sharing:</w:t>
      </w:r>
      <w:r w:rsidRPr="003932FD">
        <w:rPr>
          <w:rFonts w:cstheme="minorHAnsi"/>
          <w:sz w:val="28"/>
          <w:szCs w:val="28"/>
        </w:rPr>
        <w:t xml:space="preserve"> Facilitates centralized backup and file sharing across the network.</w:t>
      </w:r>
    </w:p>
    <w:p w14:paraId="42D7A93C" w14:textId="77777777" w:rsidR="003932FD" w:rsidRPr="003932FD" w:rsidRDefault="003932FD">
      <w:pPr>
        <w:numPr>
          <w:ilvl w:val="0"/>
          <w:numId w:val="837"/>
        </w:numPr>
        <w:rPr>
          <w:rFonts w:cstheme="minorHAnsi"/>
          <w:sz w:val="28"/>
          <w:szCs w:val="28"/>
        </w:rPr>
      </w:pPr>
      <w:r w:rsidRPr="003932FD">
        <w:rPr>
          <w:rFonts w:cstheme="minorHAnsi"/>
          <w:b/>
          <w:bCs/>
          <w:sz w:val="28"/>
          <w:szCs w:val="28"/>
        </w:rPr>
        <w:t>Use Cases:</w:t>
      </w:r>
    </w:p>
    <w:p w14:paraId="668429D4" w14:textId="77777777" w:rsidR="003932FD" w:rsidRPr="003932FD" w:rsidRDefault="003932FD">
      <w:pPr>
        <w:numPr>
          <w:ilvl w:val="1"/>
          <w:numId w:val="837"/>
        </w:numPr>
        <w:rPr>
          <w:rFonts w:cstheme="minorHAnsi"/>
          <w:sz w:val="28"/>
          <w:szCs w:val="28"/>
        </w:rPr>
      </w:pPr>
      <w:r w:rsidRPr="003932FD">
        <w:rPr>
          <w:rFonts w:cstheme="minorHAnsi"/>
          <w:sz w:val="28"/>
          <w:szCs w:val="28"/>
        </w:rPr>
        <w:t>Home or small office environments for file sharing, backups, and media streaming.</w:t>
      </w:r>
    </w:p>
    <w:p w14:paraId="77458B58" w14:textId="77777777" w:rsidR="003932FD" w:rsidRPr="003932FD" w:rsidRDefault="003932FD">
      <w:pPr>
        <w:numPr>
          <w:ilvl w:val="1"/>
          <w:numId w:val="837"/>
        </w:numPr>
        <w:rPr>
          <w:rFonts w:cstheme="minorHAnsi"/>
          <w:sz w:val="28"/>
          <w:szCs w:val="28"/>
        </w:rPr>
      </w:pPr>
      <w:r w:rsidRPr="003932FD">
        <w:rPr>
          <w:rFonts w:cstheme="minorHAnsi"/>
          <w:sz w:val="28"/>
          <w:szCs w:val="28"/>
        </w:rPr>
        <w:t>Collaboration environments where multiple users need centralized file storage and sharing.</w:t>
      </w:r>
    </w:p>
    <w:p w14:paraId="41FFAD4C" w14:textId="77777777" w:rsidR="003932FD" w:rsidRPr="003932FD" w:rsidRDefault="003932FD" w:rsidP="003932FD">
      <w:pPr>
        <w:rPr>
          <w:rFonts w:cstheme="minorHAnsi"/>
          <w:sz w:val="28"/>
          <w:szCs w:val="28"/>
        </w:rPr>
      </w:pPr>
      <w:r w:rsidRPr="003932FD">
        <w:rPr>
          <w:rFonts w:cstheme="minorHAnsi"/>
          <w:b/>
          <w:bCs/>
          <w:sz w:val="28"/>
          <w:szCs w:val="28"/>
        </w:rPr>
        <w:t>3. Storage Area Network (SAN):</w:t>
      </w:r>
    </w:p>
    <w:p w14:paraId="08A8200B" w14:textId="77777777" w:rsidR="003932FD" w:rsidRPr="003932FD" w:rsidRDefault="003932FD">
      <w:pPr>
        <w:numPr>
          <w:ilvl w:val="0"/>
          <w:numId w:val="838"/>
        </w:numPr>
        <w:rPr>
          <w:rFonts w:cstheme="minorHAnsi"/>
          <w:sz w:val="28"/>
          <w:szCs w:val="28"/>
        </w:rPr>
      </w:pPr>
      <w:r w:rsidRPr="003932FD">
        <w:rPr>
          <w:rFonts w:cstheme="minorHAnsi"/>
          <w:b/>
          <w:bCs/>
          <w:sz w:val="28"/>
          <w:szCs w:val="28"/>
        </w:rPr>
        <w:t>Description:</w:t>
      </w:r>
      <w:r w:rsidRPr="003932FD">
        <w:rPr>
          <w:rFonts w:cstheme="minorHAnsi"/>
          <w:sz w:val="28"/>
          <w:szCs w:val="28"/>
        </w:rPr>
        <w:t xml:space="preserve"> A Storage Area Network (SAN) is a dedicated high-speed network that provides block-level storage to multiple servers. SANs utilize protocols such as Fibre Channel or iSCSI to allow servers to access shared storage resources.</w:t>
      </w:r>
    </w:p>
    <w:p w14:paraId="34E1FAE5" w14:textId="77777777" w:rsidR="003932FD" w:rsidRPr="003932FD" w:rsidRDefault="003932FD">
      <w:pPr>
        <w:numPr>
          <w:ilvl w:val="0"/>
          <w:numId w:val="838"/>
        </w:numPr>
        <w:rPr>
          <w:rFonts w:cstheme="minorHAnsi"/>
          <w:sz w:val="28"/>
          <w:szCs w:val="28"/>
        </w:rPr>
      </w:pPr>
      <w:r w:rsidRPr="003932FD">
        <w:rPr>
          <w:rFonts w:cstheme="minorHAnsi"/>
          <w:b/>
          <w:bCs/>
          <w:sz w:val="28"/>
          <w:szCs w:val="28"/>
        </w:rPr>
        <w:t>Characteristics:</w:t>
      </w:r>
    </w:p>
    <w:p w14:paraId="5C63062C" w14:textId="77777777" w:rsidR="003932FD" w:rsidRPr="003932FD" w:rsidRDefault="003932FD">
      <w:pPr>
        <w:numPr>
          <w:ilvl w:val="1"/>
          <w:numId w:val="838"/>
        </w:numPr>
        <w:rPr>
          <w:rFonts w:cstheme="minorHAnsi"/>
          <w:sz w:val="28"/>
          <w:szCs w:val="28"/>
        </w:rPr>
      </w:pPr>
      <w:r w:rsidRPr="003932FD">
        <w:rPr>
          <w:rFonts w:cstheme="minorHAnsi"/>
          <w:b/>
          <w:bCs/>
          <w:sz w:val="28"/>
          <w:szCs w:val="28"/>
        </w:rPr>
        <w:lastRenderedPageBreak/>
        <w:t>Block-Level Access:</w:t>
      </w:r>
      <w:r w:rsidRPr="003932FD">
        <w:rPr>
          <w:rFonts w:cstheme="minorHAnsi"/>
          <w:sz w:val="28"/>
          <w:szCs w:val="28"/>
        </w:rPr>
        <w:t xml:space="preserve"> Provides access to storage at the block level, allowing servers to manage storage as if it were directly attached.</w:t>
      </w:r>
    </w:p>
    <w:p w14:paraId="5DF09DCD" w14:textId="77777777" w:rsidR="003932FD" w:rsidRPr="003932FD" w:rsidRDefault="003932FD">
      <w:pPr>
        <w:numPr>
          <w:ilvl w:val="1"/>
          <w:numId w:val="838"/>
        </w:numPr>
        <w:rPr>
          <w:rFonts w:cstheme="minorHAnsi"/>
          <w:sz w:val="28"/>
          <w:szCs w:val="28"/>
        </w:rPr>
      </w:pPr>
      <w:r w:rsidRPr="003932FD">
        <w:rPr>
          <w:rFonts w:cstheme="minorHAnsi"/>
          <w:b/>
          <w:bCs/>
          <w:sz w:val="28"/>
          <w:szCs w:val="28"/>
        </w:rPr>
        <w:t>High Performance:</w:t>
      </w:r>
      <w:r w:rsidRPr="003932FD">
        <w:rPr>
          <w:rFonts w:cstheme="minorHAnsi"/>
          <w:sz w:val="28"/>
          <w:szCs w:val="28"/>
        </w:rPr>
        <w:t xml:space="preserve"> Offers high-speed data transfer and low latency, making it suitable for demanding applications.</w:t>
      </w:r>
    </w:p>
    <w:p w14:paraId="72E296D0" w14:textId="77777777" w:rsidR="003932FD" w:rsidRPr="003932FD" w:rsidRDefault="003932FD">
      <w:pPr>
        <w:numPr>
          <w:ilvl w:val="1"/>
          <w:numId w:val="838"/>
        </w:numPr>
        <w:rPr>
          <w:rFonts w:cstheme="minorHAnsi"/>
          <w:sz w:val="28"/>
          <w:szCs w:val="28"/>
        </w:rPr>
      </w:pPr>
      <w:r w:rsidRPr="003932FD">
        <w:rPr>
          <w:rFonts w:cstheme="minorHAnsi"/>
          <w:b/>
          <w:bCs/>
          <w:sz w:val="28"/>
          <w:szCs w:val="28"/>
        </w:rPr>
        <w:t>Centralized Storage:</w:t>
      </w:r>
      <w:r w:rsidRPr="003932FD">
        <w:rPr>
          <w:rFonts w:cstheme="minorHAnsi"/>
          <w:sz w:val="28"/>
          <w:szCs w:val="28"/>
        </w:rPr>
        <w:t xml:space="preserve"> Centralizes storage resources that can be shared by multiple servers, allowing for efficient utilization and allocation.</w:t>
      </w:r>
    </w:p>
    <w:p w14:paraId="79C0A57E" w14:textId="77777777" w:rsidR="003932FD" w:rsidRPr="003932FD" w:rsidRDefault="003932FD">
      <w:pPr>
        <w:numPr>
          <w:ilvl w:val="1"/>
          <w:numId w:val="838"/>
        </w:numPr>
        <w:rPr>
          <w:rFonts w:cstheme="minorHAnsi"/>
          <w:sz w:val="28"/>
          <w:szCs w:val="28"/>
        </w:rPr>
      </w:pPr>
      <w:r w:rsidRPr="003932FD">
        <w:rPr>
          <w:rFonts w:cstheme="minorHAnsi"/>
          <w:b/>
          <w:bCs/>
          <w:sz w:val="28"/>
          <w:szCs w:val="28"/>
        </w:rPr>
        <w:t>Complex Setup and Management:</w:t>
      </w:r>
      <w:r w:rsidRPr="003932FD">
        <w:rPr>
          <w:rFonts w:cstheme="minorHAnsi"/>
          <w:sz w:val="28"/>
          <w:szCs w:val="28"/>
        </w:rPr>
        <w:t xml:space="preserve"> Typically requires specialized knowledge for configuration, management, and maintenance.</w:t>
      </w:r>
    </w:p>
    <w:p w14:paraId="6E99BD65" w14:textId="77777777" w:rsidR="003932FD" w:rsidRPr="003932FD" w:rsidRDefault="003932FD">
      <w:pPr>
        <w:numPr>
          <w:ilvl w:val="0"/>
          <w:numId w:val="838"/>
        </w:numPr>
        <w:rPr>
          <w:rFonts w:cstheme="minorHAnsi"/>
          <w:sz w:val="28"/>
          <w:szCs w:val="28"/>
        </w:rPr>
      </w:pPr>
      <w:r w:rsidRPr="003932FD">
        <w:rPr>
          <w:rFonts w:cstheme="minorHAnsi"/>
          <w:b/>
          <w:bCs/>
          <w:sz w:val="28"/>
          <w:szCs w:val="28"/>
        </w:rPr>
        <w:t>Use Cases:</w:t>
      </w:r>
    </w:p>
    <w:p w14:paraId="1B03B7D1" w14:textId="77777777" w:rsidR="003932FD" w:rsidRPr="003932FD" w:rsidRDefault="003932FD">
      <w:pPr>
        <w:numPr>
          <w:ilvl w:val="1"/>
          <w:numId w:val="838"/>
        </w:numPr>
        <w:rPr>
          <w:rFonts w:cstheme="minorHAnsi"/>
          <w:sz w:val="28"/>
          <w:szCs w:val="28"/>
        </w:rPr>
      </w:pPr>
      <w:r w:rsidRPr="003932FD">
        <w:rPr>
          <w:rFonts w:cstheme="minorHAnsi"/>
          <w:sz w:val="28"/>
          <w:szCs w:val="28"/>
        </w:rPr>
        <w:t>Enterprise-level environments with high-performance and availability requirements.</w:t>
      </w:r>
    </w:p>
    <w:p w14:paraId="78AF8498" w14:textId="77777777" w:rsidR="003932FD" w:rsidRPr="003932FD" w:rsidRDefault="003932FD">
      <w:pPr>
        <w:numPr>
          <w:ilvl w:val="1"/>
          <w:numId w:val="838"/>
        </w:numPr>
        <w:rPr>
          <w:rFonts w:cstheme="minorHAnsi"/>
          <w:sz w:val="28"/>
          <w:szCs w:val="28"/>
        </w:rPr>
      </w:pPr>
      <w:r w:rsidRPr="003932FD">
        <w:rPr>
          <w:rFonts w:cstheme="minorHAnsi"/>
          <w:sz w:val="28"/>
          <w:szCs w:val="28"/>
        </w:rPr>
        <w:t>Mission-critical applications such as databases, virtualization, and high-performance computing.</w:t>
      </w:r>
    </w:p>
    <w:p w14:paraId="007EB9DA" w14:textId="77777777" w:rsidR="003932FD" w:rsidRPr="003932FD" w:rsidRDefault="003932FD" w:rsidP="003932FD">
      <w:pPr>
        <w:rPr>
          <w:rFonts w:cstheme="minorHAnsi"/>
          <w:sz w:val="28"/>
          <w:szCs w:val="28"/>
        </w:rPr>
      </w:pPr>
      <w:r w:rsidRPr="003932FD">
        <w:rPr>
          <w:rFonts w:cstheme="minorHAnsi"/>
          <w:sz w:val="28"/>
          <w:szCs w:val="28"/>
        </w:rPr>
        <w:t>In summary, DAS involves direct connections between storage devices and servers, NAS provides file-level storage accessible over a network, and SAN offers block-level storage accessed through a dedicated high-speed network. The choice of storage architecture depends on factors such as performance needs, scalability, manageability, and the requirements of the applications being used.</w:t>
      </w:r>
    </w:p>
    <w:p w14:paraId="18AC92C6" w14:textId="77777777" w:rsidR="003932FD" w:rsidRPr="003932FD" w:rsidRDefault="003932FD" w:rsidP="003932FD">
      <w:pPr>
        <w:rPr>
          <w:rFonts w:cstheme="minorHAnsi"/>
          <w:vanish/>
          <w:sz w:val="28"/>
          <w:szCs w:val="28"/>
        </w:rPr>
      </w:pPr>
      <w:r w:rsidRPr="003932FD">
        <w:rPr>
          <w:rFonts w:cstheme="minorHAnsi"/>
          <w:vanish/>
          <w:sz w:val="28"/>
          <w:szCs w:val="28"/>
        </w:rPr>
        <w:t>Top of Form</w:t>
      </w:r>
    </w:p>
    <w:p w14:paraId="4ED5BFD3" w14:textId="2F8780B6" w:rsidR="00090954" w:rsidRDefault="00090954" w:rsidP="000E15C1">
      <w:pPr>
        <w:rPr>
          <w:rFonts w:cstheme="minorHAnsi"/>
          <w:sz w:val="28"/>
          <w:szCs w:val="28"/>
        </w:rPr>
      </w:pPr>
    </w:p>
    <w:p w14:paraId="2A2C5B44" w14:textId="0C9BC4B3" w:rsidR="000E15C1" w:rsidRPr="00CD42C1" w:rsidRDefault="000E15C1" w:rsidP="000E15C1">
      <w:pPr>
        <w:rPr>
          <w:rFonts w:cstheme="minorHAnsi"/>
          <w:sz w:val="28"/>
          <w:szCs w:val="28"/>
        </w:rPr>
      </w:pPr>
      <w:r w:rsidRPr="00CD42C1">
        <w:rPr>
          <w:rFonts w:cstheme="minorHAnsi"/>
          <w:sz w:val="28"/>
          <w:szCs w:val="28"/>
        </w:rPr>
        <w:t>12. what is iscsi initiator and target?</w:t>
      </w:r>
    </w:p>
    <w:p w14:paraId="0A5FC1EA" w14:textId="46F97A2D" w:rsidR="003932FD" w:rsidRPr="003932FD" w:rsidRDefault="003932FD" w:rsidP="003932FD">
      <w:pPr>
        <w:rPr>
          <w:rFonts w:cstheme="minorHAnsi"/>
          <w:sz w:val="28"/>
          <w:szCs w:val="28"/>
        </w:rPr>
      </w:pPr>
      <w:r>
        <w:rPr>
          <w:rFonts w:cstheme="minorHAnsi"/>
          <w:sz w:val="28"/>
          <w:szCs w:val="28"/>
        </w:rPr>
        <w:t xml:space="preserve">Ans: </w:t>
      </w:r>
      <w:r w:rsidRPr="003932FD">
        <w:rPr>
          <w:rFonts w:cstheme="minorHAnsi"/>
          <w:sz w:val="28"/>
          <w:szCs w:val="28"/>
        </w:rPr>
        <w:t>iSCSI (Internet Small Computer System Interface) is a protocol used for connecting and accessing storage devices over an IP network. In an iSCSI-based storage setup, there are two key components: the iSCSI initiator and the iSCSI target.</w:t>
      </w:r>
    </w:p>
    <w:p w14:paraId="169EDBDE" w14:textId="77777777" w:rsidR="003932FD" w:rsidRPr="003932FD" w:rsidRDefault="003932FD" w:rsidP="003932FD">
      <w:pPr>
        <w:rPr>
          <w:rFonts w:cstheme="minorHAnsi"/>
          <w:sz w:val="28"/>
          <w:szCs w:val="28"/>
        </w:rPr>
      </w:pPr>
      <w:r w:rsidRPr="003932FD">
        <w:rPr>
          <w:rFonts w:cstheme="minorHAnsi"/>
          <w:b/>
          <w:bCs/>
          <w:sz w:val="28"/>
          <w:szCs w:val="28"/>
        </w:rPr>
        <w:t>1. iSCSI Initiator:</w:t>
      </w:r>
    </w:p>
    <w:p w14:paraId="67658D6B" w14:textId="77777777" w:rsidR="003932FD" w:rsidRPr="003932FD" w:rsidRDefault="003932FD">
      <w:pPr>
        <w:numPr>
          <w:ilvl w:val="0"/>
          <w:numId w:val="839"/>
        </w:numPr>
        <w:rPr>
          <w:rFonts w:cstheme="minorHAnsi"/>
          <w:sz w:val="28"/>
          <w:szCs w:val="28"/>
        </w:rPr>
      </w:pPr>
      <w:r w:rsidRPr="003932FD">
        <w:rPr>
          <w:rFonts w:cstheme="minorHAnsi"/>
          <w:b/>
          <w:bCs/>
          <w:sz w:val="28"/>
          <w:szCs w:val="28"/>
        </w:rPr>
        <w:t>Definition:</w:t>
      </w:r>
      <w:r w:rsidRPr="003932FD">
        <w:rPr>
          <w:rFonts w:cstheme="minorHAnsi"/>
          <w:sz w:val="28"/>
          <w:szCs w:val="28"/>
        </w:rPr>
        <w:t xml:space="preserve"> An iSCSI initiator is a software or hardware component installed on a host (typically a server or computer) that initiates and manages iSCSI sessions to connect to and access storage resources provided by iSCSI targets.</w:t>
      </w:r>
    </w:p>
    <w:p w14:paraId="3DEF1D6F" w14:textId="77777777" w:rsidR="003932FD" w:rsidRPr="003932FD" w:rsidRDefault="003932FD">
      <w:pPr>
        <w:numPr>
          <w:ilvl w:val="0"/>
          <w:numId w:val="839"/>
        </w:numPr>
        <w:rPr>
          <w:rFonts w:cstheme="minorHAnsi"/>
          <w:sz w:val="28"/>
          <w:szCs w:val="28"/>
        </w:rPr>
      </w:pPr>
      <w:r w:rsidRPr="003932FD">
        <w:rPr>
          <w:rFonts w:cstheme="minorHAnsi"/>
          <w:b/>
          <w:bCs/>
          <w:sz w:val="28"/>
          <w:szCs w:val="28"/>
        </w:rPr>
        <w:t>Functionality:</w:t>
      </w:r>
    </w:p>
    <w:p w14:paraId="194903D1" w14:textId="77777777" w:rsidR="003932FD" w:rsidRPr="003932FD" w:rsidRDefault="003932FD">
      <w:pPr>
        <w:numPr>
          <w:ilvl w:val="1"/>
          <w:numId w:val="839"/>
        </w:numPr>
        <w:rPr>
          <w:rFonts w:cstheme="minorHAnsi"/>
          <w:sz w:val="28"/>
          <w:szCs w:val="28"/>
        </w:rPr>
      </w:pPr>
      <w:r w:rsidRPr="003932FD">
        <w:rPr>
          <w:rFonts w:cstheme="minorHAnsi"/>
          <w:sz w:val="28"/>
          <w:szCs w:val="28"/>
        </w:rPr>
        <w:lastRenderedPageBreak/>
        <w:t>The iSCSI initiator acts as the client, sending iSCSI commands over the IP network to request access to storage resources (blocks or volumes) hosted on iSCSI targets.</w:t>
      </w:r>
    </w:p>
    <w:p w14:paraId="21243042" w14:textId="77777777" w:rsidR="003932FD" w:rsidRPr="003932FD" w:rsidRDefault="003932FD">
      <w:pPr>
        <w:numPr>
          <w:ilvl w:val="1"/>
          <w:numId w:val="839"/>
        </w:numPr>
        <w:rPr>
          <w:rFonts w:cstheme="minorHAnsi"/>
          <w:sz w:val="28"/>
          <w:szCs w:val="28"/>
        </w:rPr>
      </w:pPr>
      <w:r w:rsidRPr="003932FD">
        <w:rPr>
          <w:rFonts w:cstheme="minorHAnsi"/>
          <w:sz w:val="28"/>
          <w:szCs w:val="28"/>
        </w:rPr>
        <w:t>It manages the iSCSI sessions and handles authentication, connection establishment, and data transfer between the host and the iSCSI target.</w:t>
      </w:r>
    </w:p>
    <w:p w14:paraId="045C2AD3" w14:textId="77777777" w:rsidR="003932FD" w:rsidRPr="003932FD" w:rsidRDefault="003932FD">
      <w:pPr>
        <w:numPr>
          <w:ilvl w:val="0"/>
          <w:numId w:val="839"/>
        </w:numPr>
        <w:rPr>
          <w:rFonts w:cstheme="minorHAnsi"/>
          <w:sz w:val="28"/>
          <w:szCs w:val="28"/>
        </w:rPr>
      </w:pPr>
      <w:r w:rsidRPr="003932FD">
        <w:rPr>
          <w:rFonts w:cstheme="minorHAnsi"/>
          <w:b/>
          <w:bCs/>
          <w:sz w:val="28"/>
          <w:szCs w:val="28"/>
        </w:rPr>
        <w:t>Usage:</w:t>
      </w:r>
    </w:p>
    <w:p w14:paraId="5EE381C5" w14:textId="77777777" w:rsidR="003932FD" w:rsidRPr="003932FD" w:rsidRDefault="003932FD">
      <w:pPr>
        <w:numPr>
          <w:ilvl w:val="1"/>
          <w:numId w:val="839"/>
        </w:numPr>
        <w:rPr>
          <w:rFonts w:cstheme="minorHAnsi"/>
          <w:sz w:val="28"/>
          <w:szCs w:val="28"/>
        </w:rPr>
      </w:pPr>
      <w:r w:rsidRPr="003932FD">
        <w:rPr>
          <w:rFonts w:cstheme="minorHAnsi"/>
          <w:sz w:val="28"/>
          <w:szCs w:val="28"/>
        </w:rPr>
        <w:t>The iSCSI initiator is configured with target information (target's IP address, target name, etc.) to establish a connection and access the storage resources provided by the iSCSI target.</w:t>
      </w:r>
    </w:p>
    <w:p w14:paraId="58F64758" w14:textId="77777777" w:rsidR="003932FD" w:rsidRPr="003932FD" w:rsidRDefault="003932FD">
      <w:pPr>
        <w:numPr>
          <w:ilvl w:val="0"/>
          <w:numId w:val="839"/>
        </w:numPr>
        <w:rPr>
          <w:rFonts w:cstheme="minorHAnsi"/>
          <w:sz w:val="28"/>
          <w:szCs w:val="28"/>
        </w:rPr>
      </w:pPr>
      <w:r w:rsidRPr="003932FD">
        <w:rPr>
          <w:rFonts w:cstheme="minorHAnsi"/>
          <w:b/>
          <w:bCs/>
          <w:sz w:val="28"/>
          <w:szCs w:val="28"/>
        </w:rPr>
        <w:t>Software Initiators:</w:t>
      </w:r>
      <w:r w:rsidRPr="003932FD">
        <w:rPr>
          <w:rFonts w:cstheme="minorHAnsi"/>
          <w:sz w:val="28"/>
          <w:szCs w:val="28"/>
        </w:rPr>
        <w:t xml:space="preserve"> Operating systems like Windows, Linux, macOS, and others include built-in iSCSI initiator software. Additionally, there are third-party initiator software solutions available.</w:t>
      </w:r>
    </w:p>
    <w:p w14:paraId="7B1BE091" w14:textId="77777777" w:rsidR="003932FD" w:rsidRPr="003932FD" w:rsidRDefault="003932FD" w:rsidP="003932FD">
      <w:pPr>
        <w:rPr>
          <w:rFonts w:cstheme="minorHAnsi"/>
          <w:sz w:val="28"/>
          <w:szCs w:val="28"/>
        </w:rPr>
      </w:pPr>
      <w:r w:rsidRPr="003932FD">
        <w:rPr>
          <w:rFonts w:cstheme="minorHAnsi"/>
          <w:b/>
          <w:bCs/>
          <w:sz w:val="28"/>
          <w:szCs w:val="28"/>
        </w:rPr>
        <w:t>2. iSCSI Target:</w:t>
      </w:r>
    </w:p>
    <w:p w14:paraId="77832690" w14:textId="77777777" w:rsidR="003932FD" w:rsidRPr="003932FD" w:rsidRDefault="003932FD">
      <w:pPr>
        <w:numPr>
          <w:ilvl w:val="0"/>
          <w:numId w:val="840"/>
        </w:numPr>
        <w:rPr>
          <w:rFonts w:cstheme="minorHAnsi"/>
          <w:sz w:val="28"/>
          <w:szCs w:val="28"/>
        </w:rPr>
      </w:pPr>
      <w:r w:rsidRPr="003932FD">
        <w:rPr>
          <w:rFonts w:cstheme="minorHAnsi"/>
          <w:b/>
          <w:bCs/>
          <w:sz w:val="28"/>
          <w:szCs w:val="28"/>
        </w:rPr>
        <w:t>Definition:</w:t>
      </w:r>
      <w:r w:rsidRPr="003932FD">
        <w:rPr>
          <w:rFonts w:cstheme="minorHAnsi"/>
          <w:sz w:val="28"/>
          <w:szCs w:val="28"/>
        </w:rPr>
        <w:t xml:space="preserve"> An iSCSI target is a storage device (often a storage array or storage server) that exposes storage resources (blocks or volumes) to be accessed by iSCSI initiators over the network.</w:t>
      </w:r>
    </w:p>
    <w:p w14:paraId="7D6B674F" w14:textId="77777777" w:rsidR="003932FD" w:rsidRPr="003932FD" w:rsidRDefault="003932FD">
      <w:pPr>
        <w:numPr>
          <w:ilvl w:val="0"/>
          <w:numId w:val="840"/>
        </w:numPr>
        <w:rPr>
          <w:rFonts w:cstheme="minorHAnsi"/>
          <w:sz w:val="28"/>
          <w:szCs w:val="28"/>
        </w:rPr>
      </w:pPr>
      <w:r w:rsidRPr="003932FD">
        <w:rPr>
          <w:rFonts w:cstheme="minorHAnsi"/>
          <w:b/>
          <w:bCs/>
          <w:sz w:val="28"/>
          <w:szCs w:val="28"/>
        </w:rPr>
        <w:t>Functionality:</w:t>
      </w:r>
    </w:p>
    <w:p w14:paraId="1C672B6D" w14:textId="77777777" w:rsidR="003932FD" w:rsidRPr="003932FD" w:rsidRDefault="003932FD">
      <w:pPr>
        <w:numPr>
          <w:ilvl w:val="1"/>
          <w:numId w:val="840"/>
        </w:numPr>
        <w:rPr>
          <w:rFonts w:cstheme="minorHAnsi"/>
          <w:sz w:val="28"/>
          <w:szCs w:val="28"/>
        </w:rPr>
      </w:pPr>
      <w:r w:rsidRPr="003932FD">
        <w:rPr>
          <w:rFonts w:cstheme="minorHAnsi"/>
          <w:sz w:val="28"/>
          <w:szCs w:val="28"/>
        </w:rPr>
        <w:t>The iSCSI target accepts incoming iSCSI requests from initiators, processes them, and provides access to the specified storage resources.</w:t>
      </w:r>
    </w:p>
    <w:p w14:paraId="3CF9B377" w14:textId="77777777" w:rsidR="003932FD" w:rsidRPr="003932FD" w:rsidRDefault="003932FD">
      <w:pPr>
        <w:numPr>
          <w:ilvl w:val="1"/>
          <w:numId w:val="840"/>
        </w:numPr>
        <w:rPr>
          <w:rFonts w:cstheme="minorHAnsi"/>
          <w:sz w:val="28"/>
          <w:szCs w:val="28"/>
        </w:rPr>
      </w:pPr>
      <w:r w:rsidRPr="003932FD">
        <w:rPr>
          <w:rFonts w:cstheme="minorHAnsi"/>
          <w:sz w:val="28"/>
          <w:szCs w:val="28"/>
        </w:rPr>
        <w:t>It manages storage volumes, controls access to these volumes, and handles authentication and authorization based on defined policies.</w:t>
      </w:r>
    </w:p>
    <w:p w14:paraId="52669EEA" w14:textId="77777777" w:rsidR="003932FD" w:rsidRPr="003932FD" w:rsidRDefault="003932FD">
      <w:pPr>
        <w:numPr>
          <w:ilvl w:val="0"/>
          <w:numId w:val="840"/>
        </w:numPr>
        <w:rPr>
          <w:rFonts w:cstheme="minorHAnsi"/>
          <w:sz w:val="28"/>
          <w:szCs w:val="28"/>
        </w:rPr>
      </w:pPr>
      <w:r w:rsidRPr="003932FD">
        <w:rPr>
          <w:rFonts w:cstheme="minorHAnsi"/>
          <w:b/>
          <w:bCs/>
          <w:sz w:val="28"/>
          <w:szCs w:val="28"/>
        </w:rPr>
        <w:t>Usage:</w:t>
      </w:r>
    </w:p>
    <w:p w14:paraId="45EB6A2C" w14:textId="77777777" w:rsidR="003932FD" w:rsidRPr="003932FD" w:rsidRDefault="003932FD">
      <w:pPr>
        <w:numPr>
          <w:ilvl w:val="1"/>
          <w:numId w:val="840"/>
        </w:numPr>
        <w:rPr>
          <w:rFonts w:cstheme="minorHAnsi"/>
          <w:sz w:val="28"/>
          <w:szCs w:val="28"/>
        </w:rPr>
      </w:pPr>
      <w:r w:rsidRPr="003932FD">
        <w:rPr>
          <w:rFonts w:cstheme="minorHAnsi"/>
          <w:sz w:val="28"/>
          <w:szCs w:val="28"/>
        </w:rPr>
        <w:t>Storage administrators configure the iSCSI target, defining storage volumes, access controls, and other settings to ensure secure and efficient access to the storage resources.</w:t>
      </w:r>
    </w:p>
    <w:p w14:paraId="7354FACA" w14:textId="77777777" w:rsidR="003932FD" w:rsidRPr="003932FD" w:rsidRDefault="003932FD">
      <w:pPr>
        <w:numPr>
          <w:ilvl w:val="0"/>
          <w:numId w:val="840"/>
        </w:numPr>
        <w:rPr>
          <w:rFonts w:cstheme="minorHAnsi"/>
          <w:sz w:val="28"/>
          <w:szCs w:val="28"/>
        </w:rPr>
      </w:pPr>
      <w:r w:rsidRPr="003932FD">
        <w:rPr>
          <w:rFonts w:cstheme="minorHAnsi"/>
          <w:b/>
          <w:bCs/>
          <w:sz w:val="28"/>
          <w:szCs w:val="28"/>
        </w:rPr>
        <w:t>Hardware and Software Targets:</w:t>
      </w:r>
    </w:p>
    <w:p w14:paraId="1E260B4D" w14:textId="77777777" w:rsidR="003932FD" w:rsidRPr="003932FD" w:rsidRDefault="003932FD">
      <w:pPr>
        <w:numPr>
          <w:ilvl w:val="1"/>
          <w:numId w:val="840"/>
        </w:numPr>
        <w:rPr>
          <w:rFonts w:cstheme="minorHAnsi"/>
          <w:sz w:val="28"/>
          <w:szCs w:val="28"/>
        </w:rPr>
      </w:pPr>
      <w:r w:rsidRPr="003932FD">
        <w:rPr>
          <w:rFonts w:cstheme="minorHAnsi"/>
          <w:sz w:val="28"/>
          <w:szCs w:val="28"/>
        </w:rPr>
        <w:t>iSCSI targets can be implemented as either dedicated hardware devices or as software running on a general-purpose server or storage system.</w:t>
      </w:r>
    </w:p>
    <w:p w14:paraId="348C3C73" w14:textId="77777777" w:rsidR="003932FD" w:rsidRPr="003932FD" w:rsidRDefault="003932FD" w:rsidP="003932FD">
      <w:pPr>
        <w:rPr>
          <w:rFonts w:cstheme="minorHAnsi"/>
          <w:sz w:val="28"/>
          <w:szCs w:val="28"/>
        </w:rPr>
      </w:pPr>
      <w:r w:rsidRPr="003932FD">
        <w:rPr>
          <w:rFonts w:cstheme="minorHAnsi"/>
          <w:b/>
          <w:bCs/>
          <w:sz w:val="28"/>
          <w:szCs w:val="28"/>
        </w:rPr>
        <w:lastRenderedPageBreak/>
        <w:t>Communication:</w:t>
      </w:r>
    </w:p>
    <w:p w14:paraId="02F7D974" w14:textId="77777777" w:rsidR="003932FD" w:rsidRPr="003932FD" w:rsidRDefault="003932FD">
      <w:pPr>
        <w:numPr>
          <w:ilvl w:val="0"/>
          <w:numId w:val="841"/>
        </w:numPr>
        <w:rPr>
          <w:rFonts w:cstheme="minorHAnsi"/>
          <w:sz w:val="28"/>
          <w:szCs w:val="28"/>
        </w:rPr>
      </w:pPr>
      <w:r w:rsidRPr="003932FD">
        <w:rPr>
          <w:rFonts w:cstheme="minorHAnsi"/>
          <w:sz w:val="28"/>
          <w:szCs w:val="28"/>
        </w:rPr>
        <w:t>The iSCSI initiator establishes an iSCSI session with the iSCSI target using the target's IP address and target name (IQN - iSCSI Qualified Name).</w:t>
      </w:r>
    </w:p>
    <w:p w14:paraId="795DEA2A" w14:textId="77777777" w:rsidR="003932FD" w:rsidRPr="003932FD" w:rsidRDefault="003932FD">
      <w:pPr>
        <w:numPr>
          <w:ilvl w:val="0"/>
          <w:numId w:val="841"/>
        </w:numPr>
        <w:rPr>
          <w:rFonts w:cstheme="minorHAnsi"/>
          <w:sz w:val="28"/>
          <w:szCs w:val="28"/>
        </w:rPr>
      </w:pPr>
      <w:r w:rsidRPr="003932FD">
        <w:rPr>
          <w:rFonts w:cstheme="minorHAnsi"/>
          <w:sz w:val="28"/>
          <w:szCs w:val="28"/>
        </w:rPr>
        <w:t>Once the session is established, the initiator can access and manage storage resources exposed by the target as if they were locally attached storage.</w:t>
      </w:r>
    </w:p>
    <w:p w14:paraId="22ED41DA" w14:textId="77777777" w:rsidR="003932FD" w:rsidRPr="003932FD" w:rsidRDefault="003932FD" w:rsidP="003932FD">
      <w:pPr>
        <w:rPr>
          <w:rFonts w:cstheme="minorHAnsi"/>
          <w:sz w:val="28"/>
          <w:szCs w:val="28"/>
        </w:rPr>
      </w:pPr>
      <w:r w:rsidRPr="003932FD">
        <w:rPr>
          <w:rFonts w:cstheme="minorHAnsi"/>
          <w:sz w:val="28"/>
          <w:szCs w:val="28"/>
        </w:rPr>
        <w:t>In summary, the iSCSI initiator is the client-side component that initiates and manages iSCSI connections, and the iSCSI target is the server-side component that provides access to storage resources over the network to iSCSI initiators. Together, they facilitate the communication and access to storage in iSCSI-based storage architectures.</w:t>
      </w:r>
    </w:p>
    <w:p w14:paraId="471B9765" w14:textId="030404AB" w:rsidR="00090954" w:rsidRDefault="00090954" w:rsidP="000E15C1">
      <w:pPr>
        <w:rPr>
          <w:rFonts w:cstheme="minorHAnsi"/>
          <w:sz w:val="28"/>
          <w:szCs w:val="28"/>
        </w:rPr>
      </w:pPr>
    </w:p>
    <w:p w14:paraId="02B610B4" w14:textId="792CCF5A" w:rsidR="000E15C1" w:rsidRPr="00CD42C1" w:rsidRDefault="000E15C1" w:rsidP="000E15C1">
      <w:pPr>
        <w:rPr>
          <w:rFonts w:cstheme="minorHAnsi"/>
          <w:sz w:val="28"/>
          <w:szCs w:val="28"/>
        </w:rPr>
      </w:pPr>
      <w:r w:rsidRPr="00CD42C1">
        <w:rPr>
          <w:rFonts w:cstheme="minorHAnsi"/>
          <w:sz w:val="28"/>
          <w:szCs w:val="28"/>
        </w:rPr>
        <w:t>13. what is data duplication?</w:t>
      </w:r>
    </w:p>
    <w:p w14:paraId="46008A67" w14:textId="773CD092" w:rsidR="003932FD" w:rsidRPr="003932FD" w:rsidRDefault="003932FD" w:rsidP="003932FD">
      <w:pPr>
        <w:rPr>
          <w:rFonts w:cstheme="minorHAnsi"/>
          <w:sz w:val="28"/>
          <w:szCs w:val="28"/>
        </w:rPr>
      </w:pPr>
      <w:r>
        <w:rPr>
          <w:rFonts w:cstheme="minorHAnsi"/>
          <w:sz w:val="28"/>
          <w:szCs w:val="28"/>
        </w:rPr>
        <w:t xml:space="preserve">Ans: </w:t>
      </w:r>
      <w:r w:rsidRPr="003932FD">
        <w:rPr>
          <w:rFonts w:cstheme="minorHAnsi"/>
          <w:sz w:val="28"/>
          <w:szCs w:val="28"/>
        </w:rPr>
        <w:t>Data deduplication, also known as deduplication, is a data reduction technique used in storage systems to eliminate duplicate copies of the same data or redundant data segments. The goal of deduplication is to reduce the amount of physical storage space required and improve storage efficiency by storing only unique data and references to duplicate data segments.</w:t>
      </w:r>
    </w:p>
    <w:p w14:paraId="1DCA6065" w14:textId="77777777" w:rsidR="003932FD" w:rsidRPr="003932FD" w:rsidRDefault="003932FD" w:rsidP="003932FD">
      <w:pPr>
        <w:rPr>
          <w:rFonts w:cstheme="minorHAnsi"/>
          <w:sz w:val="28"/>
          <w:szCs w:val="28"/>
        </w:rPr>
      </w:pPr>
      <w:r w:rsidRPr="003932FD">
        <w:rPr>
          <w:rFonts w:cstheme="minorHAnsi"/>
          <w:sz w:val="28"/>
          <w:szCs w:val="28"/>
        </w:rPr>
        <w:t>Here's how data deduplication works and its key features:</w:t>
      </w:r>
    </w:p>
    <w:p w14:paraId="77E0C766" w14:textId="77777777" w:rsidR="003932FD" w:rsidRPr="003932FD" w:rsidRDefault="003932FD">
      <w:pPr>
        <w:numPr>
          <w:ilvl w:val="0"/>
          <w:numId w:val="842"/>
        </w:numPr>
        <w:rPr>
          <w:rFonts w:cstheme="minorHAnsi"/>
          <w:sz w:val="28"/>
          <w:szCs w:val="28"/>
        </w:rPr>
      </w:pPr>
      <w:r w:rsidRPr="003932FD">
        <w:rPr>
          <w:rFonts w:cstheme="minorHAnsi"/>
          <w:b/>
          <w:bCs/>
          <w:sz w:val="28"/>
          <w:szCs w:val="28"/>
        </w:rPr>
        <w:t>Identifying Duplicate Data:</w:t>
      </w:r>
    </w:p>
    <w:p w14:paraId="054E838D" w14:textId="77777777" w:rsidR="003932FD" w:rsidRPr="003932FD" w:rsidRDefault="003932FD">
      <w:pPr>
        <w:numPr>
          <w:ilvl w:val="1"/>
          <w:numId w:val="842"/>
        </w:numPr>
        <w:rPr>
          <w:rFonts w:cstheme="minorHAnsi"/>
          <w:sz w:val="28"/>
          <w:szCs w:val="28"/>
        </w:rPr>
      </w:pPr>
      <w:r w:rsidRPr="003932FD">
        <w:rPr>
          <w:rFonts w:cstheme="minorHAnsi"/>
          <w:sz w:val="28"/>
          <w:szCs w:val="28"/>
        </w:rPr>
        <w:t>Deduplication algorithms analyze incoming data and break it into fixed-size or variable-size chunks, typically using hashing or fingerprinting techniques.</w:t>
      </w:r>
    </w:p>
    <w:p w14:paraId="3019767D" w14:textId="77777777" w:rsidR="003932FD" w:rsidRPr="003932FD" w:rsidRDefault="003932FD">
      <w:pPr>
        <w:numPr>
          <w:ilvl w:val="1"/>
          <w:numId w:val="842"/>
        </w:numPr>
        <w:rPr>
          <w:rFonts w:cstheme="minorHAnsi"/>
          <w:sz w:val="28"/>
          <w:szCs w:val="28"/>
        </w:rPr>
      </w:pPr>
      <w:r w:rsidRPr="003932FD">
        <w:rPr>
          <w:rFonts w:cstheme="minorHAnsi"/>
          <w:sz w:val="28"/>
          <w:szCs w:val="28"/>
        </w:rPr>
        <w:t>Hashes or fingerprints are generated for each chunk, allowing the system to compare these unique identifiers to identify duplicate chunks.</w:t>
      </w:r>
    </w:p>
    <w:p w14:paraId="5BE37113" w14:textId="77777777" w:rsidR="003932FD" w:rsidRPr="003932FD" w:rsidRDefault="003932FD">
      <w:pPr>
        <w:numPr>
          <w:ilvl w:val="0"/>
          <w:numId w:val="842"/>
        </w:numPr>
        <w:rPr>
          <w:rFonts w:cstheme="minorHAnsi"/>
          <w:sz w:val="28"/>
          <w:szCs w:val="28"/>
        </w:rPr>
      </w:pPr>
      <w:r w:rsidRPr="003932FD">
        <w:rPr>
          <w:rFonts w:cstheme="minorHAnsi"/>
          <w:b/>
          <w:bCs/>
          <w:sz w:val="28"/>
          <w:szCs w:val="28"/>
        </w:rPr>
        <w:t>Eliminating Redundancy:</w:t>
      </w:r>
    </w:p>
    <w:p w14:paraId="3F75D3AC" w14:textId="77777777" w:rsidR="003932FD" w:rsidRPr="003932FD" w:rsidRDefault="003932FD">
      <w:pPr>
        <w:numPr>
          <w:ilvl w:val="1"/>
          <w:numId w:val="842"/>
        </w:numPr>
        <w:rPr>
          <w:rFonts w:cstheme="minorHAnsi"/>
          <w:sz w:val="28"/>
          <w:szCs w:val="28"/>
        </w:rPr>
      </w:pPr>
      <w:r w:rsidRPr="003932FD">
        <w:rPr>
          <w:rFonts w:cstheme="minorHAnsi"/>
          <w:sz w:val="28"/>
          <w:szCs w:val="28"/>
        </w:rPr>
        <w:t>Duplicate chunks are identified and only stored once in a designated storage area known as the deduplication store or repository.</w:t>
      </w:r>
    </w:p>
    <w:p w14:paraId="26464B4C" w14:textId="77777777" w:rsidR="003932FD" w:rsidRPr="003932FD" w:rsidRDefault="003932FD">
      <w:pPr>
        <w:numPr>
          <w:ilvl w:val="1"/>
          <w:numId w:val="842"/>
        </w:numPr>
        <w:rPr>
          <w:rFonts w:cstheme="minorHAnsi"/>
          <w:sz w:val="28"/>
          <w:szCs w:val="28"/>
        </w:rPr>
      </w:pPr>
      <w:r w:rsidRPr="003932FD">
        <w:rPr>
          <w:rFonts w:cstheme="minorHAnsi"/>
          <w:sz w:val="28"/>
          <w:szCs w:val="28"/>
        </w:rPr>
        <w:t>Instead of storing multiple copies of the same data, the system maintains metadata that points to the single stored copy.</w:t>
      </w:r>
    </w:p>
    <w:p w14:paraId="71C365F8" w14:textId="77777777" w:rsidR="003932FD" w:rsidRPr="003932FD" w:rsidRDefault="003932FD">
      <w:pPr>
        <w:numPr>
          <w:ilvl w:val="0"/>
          <w:numId w:val="842"/>
        </w:numPr>
        <w:rPr>
          <w:rFonts w:cstheme="minorHAnsi"/>
          <w:sz w:val="28"/>
          <w:szCs w:val="28"/>
        </w:rPr>
      </w:pPr>
      <w:r w:rsidRPr="003932FD">
        <w:rPr>
          <w:rFonts w:cstheme="minorHAnsi"/>
          <w:b/>
          <w:bCs/>
          <w:sz w:val="28"/>
          <w:szCs w:val="28"/>
        </w:rPr>
        <w:lastRenderedPageBreak/>
        <w:t>Metadata and Pointers:</w:t>
      </w:r>
    </w:p>
    <w:p w14:paraId="702BC03F" w14:textId="77777777" w:rsidR="003932FD" w:rsidRPr="003932FD" w:rsidRDefault="003932FD">
      <w:pPr>
        <w:numPr>
          <w:ilvl w:val="1"/>
          <w:numId w:val="842"/>
        </w:numPr>
        <w:rPr>
          <w:rFonts w:cstheme="minorHAnsi"/>
          <w:sz w:val="28"/>
          <w:szCs w:val="28"/>
        </w:rPr>
      </w:pPr>
      <w:r w:rsidRPr="003932FD">
        <w:rPr>
          <w:rFonts w:cstheme="minorHAnsi"/>
          <w:sz w:val="28"/>
          <w:szCs w:val="28"/>
        </w:rPr>
        <w:t>The system maintains metadata or an index that maps the unique identifiers (hashes or fingerprints) to the actual stored chunks.</w:t>
      </w:r>
    </w:p>
    <w:p w14:paraId="597B131E" w14:textId="77777777" w:rsidR="003932FD" w:rsidRPr="003932FD" w:rsidRDefault="003932FD">
      <w:pPr>
        <w:numPr>
          <w:ilvl w:val="1"/>
          <w:numId w:val="842"/>
        </w:numPr>
        <w:rPr>
          <w:rFonts w:cstheme="minorHAnsi"/>
          <w:sz w:val="28"/>
          <w:szCs w:val="28"/>
        </w:rPr>
      </w:pPr>
      <w:r w:rsidRPr="003932FD">
        <w:rPr>
          <w:rFonts w:cstheme="minorHAnsi"/>
          <w:sz w:val="28"/>
          <w:szCs w:val="28"/>
        </w:rPr>
        <w:t>When new data is ingested, the system checks the metadata to determine if a chunk is already stored. If so, it creates a pointer to the existing chunk.</w:t>
      </w:r>
    </w:p>
    <w:p w14:paraId="619944D5" w14:textId="77777777" w:rsidR="003932FD" w:rsidRPr="003932FD" w:rsidRDefault="003932FD">
      <w:pPr>
        <w:numPr>
          <w:ilvl w:val="0"/>
          <w:numId w:val="842"/>
        </w:numPr>
        <w:rPr>
          <w:rFonts w:cstheme="minorHAnsi"/>
          <w:sz w:val="28"/>
          <w:szCs w:val="28"/>
        </w:rPr>
      </w:pPr>
      <w:r w:rsidRPr="003932FD">
        <w:rPr>
          <w:rFonts w:cstheme="minorHAnsi"/>
          <w:b/>
          <w:bCs/>
          <w:sz w:val="28"/>
          <w:szCs w:val="28"/>
        </w:rPr>
        <w:t>Storage Efficiency:</w:t>
      </w:r>
    </w:p>
    <w:p w14:paraId="4FF27E8A" w14:textId="77777777" w:rsidR="003932FD" w:rsidRPr="003932FD" w:rsidRDefault="003932FD">
      <w:pPr>
        <w:numPr>
          <w:ilvl w:val="1"/>
          <w:numId w:val="842"/>
        </w:numPr>
        <w:rPr>
          <w:rFonts w:cstheme="minorHAnsi"/>
          <w:sz w:val="28"/>
          <w:szCs w:val="28"/>
        </w:rPr>
      </w:pPr>
      <w:r w:rsidRPr="003932FD">
        <w:rPr>
          <w:rFonts w:cstheme="minorHAnsi"/>
          <w:sz w:val="28"/>
          <w:szCs w:val="28"/>
        </w:rPr>
        <w:t>Data deduplication significantly reduces the amount of physical storage required, leading to higher storage efficiency and cost savings.</w:t>
      </w:r>
    </w:p>
    <w:p w14:paraId="24ED41D6" w14:textId="77777777" w:rsidR="003932FD" w:rsidRPr="003932FD" w:rsidRDefault="003932FD">
      <w:pPr>
        <w:numPr>
          <w:ilvl w:val="1"/>
          <w:numId w:val="842"/>
        </w:numPr>
        <w:rPr>
          <w:rFonts w:cstheme="minorHAnsi"/>
          <w:sz w:val="28"/>
          <w:szCs w:val="28"/>
        </w:rPr>
      </w:pPr>
      <w:r w:rsidRPr="003932FD">
        <w:rPr>
          <w:rFonts w:cstheme="minorHAnsi"/>
          <w:sz w:val="28"/>
          <w:szCs w:val="28"/>
        </w:rPr>
        <w:t>Storage savings vary based on the deduplication method, the type of data being deduplicated, and the redundancy level in the data.</w:t>
      </w:r>
    </w:p>
    <w:p w14:paraId="3D037015" w14:textId="77777777" w:rsidR="003932FD" w:rsidRPr="003932FD" w:rsidRDefault="003932FD">
      <w:pPr>
        <w:numPr>
          <w:ilvl w:val="0"/>
          <w:numId w:val="842"/>
        </w:numPr>
        <w:rPr>
          <w:rFonts w:cstheme="minorHAnsi"/>
          <w:sz w:val="28"/>
          <w:szCs w:val="28"/>
        </w:rPr>
      </w:pPr>
      <w:r w:rsidRPr="003932FD">
        <w:rPr>
          <w:rFonts w:cstheme="minorHAnsi"/>
          <w:b/>
          <w:bCs/>
          <w:sz w:val="28"/>
          <w:szCs w:val="28"/>
        </w:rPr>
        <w:t>Inline and Post-Processing Deduplication:</w:t>
      </w:r>
    </w:p>
    <w:p w14:paraId="47EF9817" w14:textId="77777777" w:rsidR="003932FD" w:rsidRPr="003932FD" w:rsidRDefault="003932FD">
      <w:pPr>
        <w:numPr>
          <w:ilvl w:val="1"/>
          <w:numId w:val="842"/>
        </w:numPr>
        <w:rPr>
          <w:rFonts w:cstheme="minorHAnsi"/>
          <w:sz w:val="28"/>
          <w:szCs w:val="28"/>
        </w:rPr>
      </w:pPr>
      <w:r w:rsidRPr="003932FD">
        <w:rPr>
          <w:rFonts w:cstheme="minorHAnsi"/>
          <w:sz w:val="28"/>
          <w:szCs w:val="28"/>
        </w:rPr>
        <w:t>Inline deduplication occurs as data is being written or ingested, where duplicate chunks are identified and eliminated before being stored.</w:t>
      </w:r>
    </w:p>
    <w:p w14:paraId="4DAA889D" w14:textId="77777777" w:rsidR="003932FD" w:rsidRPr="003932FD" w:rsidRDefault="003932FD">
      <w:pPr>
        <w:numPr>
          <w:ilvl w:val="1"/>
          <w:numId w:val="842"/>
        </w:numPr>
        <w:rPr>
          <w:rFonts w:cstheme="minorHAnsi"/>
          <w:sz w:val="28"/>
          <w:szCs w:val="28"/>
        </w:rPr>
      </w:pPr>
      <w:r w:rsidRPr="003932FD">
        <w:rPr>
          <w:rFonts w:cstheme="minorHAnsi"/>
          <w:sz w:val="28"/>
          <w:szCs w:val="28"/>
        </w:rPr>
        <w:t>Post-processing deduplication occurs after the data is written, where the system periodically identifies and removes duplicate chunks during scheduled processes.</w:t>
      </w:r>
    </w:p>
    <w:p w14:paraId="2247DC35" w14:textId="77777777" w:rsidR="003932FD" w:rsidRPr="003932FD" w:rsidRDefault="003932FD">
      <w:pPr>
        <w:numPr>
          <w:ilvl w:val="0"/>
          <w:numId w:val="842"/>
        </w:numPr>
        <w:rPr>
          <w:rFonts w:cstheme="minorHAnsi"/>
          <w:sz w:val="28"/>
          <w:szCs w:val="28"/>
        </w:rPr>
      </w:pPr>
      <w:r w:rsidRPr="003932FD">
        <w:rPr>
          <w:rFonts w:cstheme="minorHAnsi"/>
          <w:b/>
          <w:bCs/>
          <w:sz w:val="28"/>
          <w:szCs w:val="28"/>
        </w:rPr>
        <w:t>Use Cases:</w:t>
      </w:r>
    </w:p>
    <w:p w14:paraId="39D7A9AE" w14:textId="77777777" w:rsidR="003932FD" w:rsidRPr="003932FD" w:rsidRDefault="003932FD">
      <w:pPr>
        <w:numPr>
          <w:ilvl w:val="1"/>
          <w:numId w:val="842"/>
        </w:numPr>
        <w:rPr>
          <w:rFonts w:cstheme="minorHAnsi"/>
          <w:sz w:val="28"/>
          <w:szCs w:val="28"/>
        </w:rPr>
      </w:pPr>
      <w:r w:rsidRPr="003932FD">
        <w:rPr>
          <w:rFonts w:cstheme="minorHAnsi"/>
          <w:sz w:val="28"/>
          <w:szCs w:val="28"/>
        </w:rPr>
        <w:t>Deduplication is widely used in backup and archival systems, virtualization environments, file servers, email systems, and other storage-intensive applications.</w:t>
      </w:r>
    </w:p>
    <w:p w14:paraId="21955C8B" w14:textId="77777777" w:rsidR="003932FD" w:rsidRPr="003932FD" w:rsidRDefault="003932FD">
      <w:pPr>
        <w:numPr>
          <w:ilvl w:val="1"/>
          <w:numId w:val="842"/>
        </w:numPr>
        <w:rPr>
          <w:rFonts w:cstheme="minorHAnsi"/>
          <w:sz w:val="28"/>
          <w:szCs w:val="28"/>
        </w:rPr>
      </w:pPr>
      <w:r w:rsidRPr="003932FD">
        <w:rPr>
          <w:rFonts w:cstheme="minorHAnsi"/>
          <w:sz w:val="28"/>
          <w:szCs w:val="28"/>
        </w:rPr>
        <w:t>It helps optimize storage capacity, improve backup and recovery performance, and reduce network traffic.</w:t>
      </w:r>
    </w:p>
    <w:p w14:paraId="7A0BFC49" w14:textId="77777777" w:rsidR="003932FD" w:rsidRPr="003932FD" w:rsidRDefault="003932FD">
      <w:pPr>
        <w:numPr>
          <w:ilvl w:val="0"/>
          <w:numId w:val="842"/>
        </w:numPr>
        <w:rPr>
          <w:rFonts w:cstheme="minorHAnsi"/>
          <w:sz w:val="28"/>
          <w:szCs w:val="28"/>
        </w:rPr>
      </w:pPr>
      <w:r w:rsidRPr="003932FD">
        <w:rPr>
          <w:rFonts w:cstheme="minorHAnsi"/>
          <w:b/>
          <w:bCs/>
          <w:sz w:val="28"/>
          <w:szCs w:val="28"/>
        </w:rPr>
        <w:t>Challenges:</w:t>
      </w:r>
    </w:p>
    <w:p w14:paraId="38DA7AC6" w14:textId="77777777" w:rsidR="003932FD" w:rsidRPr="003932FD" w:rsidRDefault="003932FD">
      <w:pPr>
        <w:numPr>
          <w:ilvl w:val="1"/>
          <w:numId w:val="842"/>
        </w:numPr>
        <w:rPr>
          <w:rFonts w:cstheme="minorHAnsi"/>
          <w:sz w:val="28"/>
          <w:szCs w:val="28"/>
        </w:rPr>
      </w:pPr>
      <w:r w:rsidRPr="003932FD">
        <w:rPr>
          <w:rFonts w:cstheme="minorHAnsi"/>
          <w:sz w:val="28"/>
          <w:szCs w:val="28"/>
        </w:rPr>
        <w:t>Deduplication may introduce additional computational overhead during data ingestion and retrieval.</w:t>
      </w:r>
    </w:p>
    <w:p w14:paraId="30A4DA51" w14:textId="77777777" w:rsidR="003932FD" w:rsidRPr="003932FD" w:rsidRDefault="003932FD">
      <w:pPr>
        <w:numPr>
          <w:ilvl w:val="1"/>
          <w:numId w:val="842"/>
        </w:numPr>
        <w:rPr>
          <w:rFonts w:cstheme="minorHAnsi"/>
          <w:sz w:val="28"/>
          <w:szCs w:val="28"/>
        </w:rPr>
      </w:pPr>
      <w:r w:rsidRPr="003932FD">
        <w:rPr>
          <w:rFonts w:cstheme="minorHAnsi"/>
          <w:sz w:val="28"/>
          <w:szCs w:val="28"/>
        </w:rPr>
        <w:t>Choosing an appropriate chunking size and deduplication method is critical to achieve optimal storage savings without impacting performance.</w:t>
      </w:r>
    </w:p>
    <w:p w14:paraId="3F582DD7" w14:textId="77777777" w:rsidR="003932FD" w:rsidRPr="003932FD" w:rsidRDefault="003932FD" w:rsidP="003932FD">
      <w:pPr>
        <w:rPr>
          <w:rFonts w:cstheme="minorHAnsi"/>
          <w:sz w:val="28"/>
          <w:szCs w:val="28"/>
        </w:rPr>
      </w:pPr>
      <w:r w:rsidRPr="003932FD">
        <w:rPr>
          <w:rFonts w:cstheme="minorHAnsi"/>
          <w:sz w:val="28"/>
          <w:szCs w:val="28"/>
        </w:rPr>
        <w:lastRenderedPageBreak/>
        <w:t>In summary, data deduplication is a technique used to reduce storage space by identifying and eliminating duplicate or redundant data, ultimately leading to improved storage efficiency, reduced storage costs, and enhanced data management and accessibility.</w:t>
      </w:r>
    </w:p>
    <w:p w14:paraId="7A173436" w14:textId="34E377D5" w:rsidR="00090954" w:rsidRDefault="00090954" w:rsidP="000E15C1">
      <w:pPr>
        <w:rPr>
          <w:rFonts w:cstheme="minorHAnsi"/>
          <w:sz w:val="28"/>
          <w:szCs w:val="28"/>
        </w:rPr>
      </w:pPr>
    </w:p>
    <w:p w14:paraId="5A0159E2" w14:textId="77777777" w:rsidR="00090954" w:rsidRDefault="00090954" w:rsidP="000E15C1">
      <w:pPr>
        <w:rPr>
          <w:rFonts w:cstheme="minorHAnsi"/>
          <w:sz w:val="28"/>
          <w:szCs w:val="28"/>
        </w:rPr>
      </w:pPr>
    </w:p>
    <w:p w14:paraId="1DAB8A6E" w14:textId="1DDA0685" w:rsidR="000E15C1" w:rsidRPr="003932FD" w:rsidRDefault="000E15C1">
      <w:pPr>
        <w:pStyle w:val="ListParagraph"/>
        <w:numPr>
          <w:ilvl w:val="1"/>
          <w:numId w:val="843"/>
        </w:numPr>
        <w:rPr>
          <w:rFonts w:cstheme="minorHAnsi"/>
          <w:b/>
          <w:bCs/>
          <w:sz w:val="28"/>
          <w:szCs w:val="28"/>
        </w:rPr>
      </w:pPr>
      <w:r w:rsidRPr="003932FD">
        <w:rPr>
          <w:rFonts w:cstheme="minorHAnsi"/>
          <w:b/>
          <w:bCs/>
          <w:sz w:val="28"/>
          <w:szCs w:val="28"/>
        </w:rPr>
        <w:t>Practical</w:t>
      </w:r>
    </w:p>
    <w:p w14:paraId="58EA6AEA" w14:textId="77777777" w:rsidR="000E15C1" w:rsidRPr="00CD42C1" w:rsidRDefault="000E15C1" w:rsidP="000E15C1">
      <w:pPr>
        <w:rPr>
          <w:rFonts w:cstheme="minorHAnsi"/>
          <w:sz w:val="28"/>
          <w:szCs w:val="28"/>
        </w:rPr>
      </w:pPr>
      <w:r w:rsidRPr="00CD42C1">
        <w:rPr>
          <w:rFonts w:cstheme="minorHAnsi"/>
          <w:sz w:val="28"/>
          <w:szCs w:val="28"/>
        </w:rPr>
        <w:t>1. share “data” a folder and give read / write permission to first user</w:t>
      </w:r>
    </w:p>
    <w:p w14:paraId="33BAE048" w14:textId="37C798E6" w:rsidR="00AA7672" w:rsidRPr="00AA7672" w:rsidRDefault="00AA7672" w:rsidP="00AA7672">
      <w:pPr>
        <w:rPr>
          <w:rFonts w:cstheme="minorHAnsi"/>
          <w:sz w:val="28"/>
          <w:szCs w:val="28"/>
        </w:rPr>
      </w:pPr>
      <w:r>
        <w:rPr>
          <w:rFonts w:cstheme="minorHAnsi"/>
          <w:sz w:val="28"/>
          <w:szCs w:val="28"/>
        </w:rPr>
        <w:t>Ans:</w:t>
      </w:r>
      <w:r w:rsidRPr="00AA7672">
        <w:rPr>
          <w:rFonts w:ascii="Segoe UI" w:eastAsia="Times New Roman" w:hAnsi="Segoe UI" w:cs="Segoe UI"/>
          <w:sz w:val="21"/>
          <w:szCs w:val="21"/>
          <w:lang w:eastAsia="en-IN"/>
        </w:rPr>
        <w:t xml:space="preserve"> </w:t>
      </w:r>
      <w:r w:rsidRPr="00AA7672">
        <w:rPr>
          <w:rFonts w:cstheme="minorHAnsi"/>
          <w:sz w:val="28"/>
          <w:szCs w:val="28"/>
        </w:rPr>
        <w:t>To share a folder named "data" and grant read/write permissions to the first user, you would typically follow these steps in a Windows operating system:</w:t>
      </w:r>
    </w:p>
    <w:p w14:paraId="233AFAC8" w14:textId="77777777" w:rsidR="00AA7672" w:rsidRPr="00AA7672" w:rsidRDefault="00AA7672">
      <w:pPr>
        <w:numPr>
          <w:ilvl w:val="0"/>
          <w:numId w:val="844"/>
        </w:numPr>
        <w:rPr>
          <w:rFonts w:cstheme="minorHAnsi"/>
          <w:sz w:val="28"/>
          <w:szCs w:val="28"/>
        </w:rPr>
      </w:pPr>
      <w:r w:rsidRPr="00AA7672">
        <w:rPr>
          <w:rFonts w:cstheme="minorHAnsi"/>
          <w:b/>
          <w:bCs/>
          <w:sz w:val="28"/>
          <w:szCs w:val="28"/>
        </w:rPr>
        <w:t>Navigate to the "data" Folder:</w:t>
      </w:r>
    </w:p>
    <w:p w14:paraId="28B38F38" w14:textId="77777777" w:rsidR="00AA7672" w:rsidRPr="00AA7672" w:rsidRDefault="00AA7672">
      <w:pPr>
        <w:numPr>
          <w:ilvl w:val="1"/>
          <w:numId w:val="844"/>
        </w:numPr>
        <w:rPr>
          <w:rFonts w:cstheme="minorHAnsi"/>
          <w:sz w:val="28"/>
          <w:szCs w:val="28"/>
        </w:rPr>
      </w:pPr>
      <w:r w:rsidRPr="00AA7672">
        <w:rPr>
          <w:rFonts w:cstheme="minorHAnsi"/>
          <w:sz w:val="28"/>
          <w:szCs w:val="28"/>
        </w:rPr>
        <w:t>Locate the "data" folder on your file system.</w:t>
      </w:r>
    </w:p>
    <w:p w14:paraId="0B8A128A" w14:textId="77777777" w:rsidR="00AA7672" w:rsidRPr="00AA7672" w:rsidRDefault="00AA7672">
      <w:pPr>
        <w:numPr>
          <w:ilvl w:val="0"/>
          <w:numId w:val="844"/>
        </w:numPr>
        <w:rPr>
          <w:rFonts w:cstheme="minorHAnsi"/>
          <w:sz w:val="28"/>
          <w:szCs w:val="28"/>
        </w:rPr>
      </w:pPr>
      <w:r w:rsidRPr="00AA7672">
        <w:rPr>
          <w:rFonts w:cstheme="minorHAnsi"/>
          <w:b/>
          <w:bCs/>
          <w:sz w:val="28"/>
          <w:szCs w:val="28"/>
        </w:rPr>
        <w:t>Access Folder Properties:</w:t>
      </w:r>
    </w:p>
    <w:p w14:paraId="4AF5FEA4" w14:textId="77777777" w:rsidR="00AA7672" w:rsidRPr="00AA7672" w:rsidRDefault="00AA7672">
      <w:pPr>
        <w:numPr>
          <w:ilvl w:val="1"/>
          <w:numId w:val="844"/>
        </w:numPr>
        <w:rPr>
          <w:rFonts w:cstheme="minorHAnsi"/>
          <w:sz w:val="28"/>
          <w:szCs w:val="28"/>
        </w:rPr>
      </w:pPr>
      <w:r w:rsidRPr="00AA7672">
        <w:rPr>
          <w:rFonts w:cstheme="minorHAnsi"/>
          <w:sz w:val="28"/>
          <w:szCs w:val="28"/>
        </w:rPr>
        <w:t>Right-click on the "data" folder and select "Properties" from the context menu.</w:t>
      </w:r>
    </w:p>
    <w:p w14:paraId="5A36B07E" w14:textId="77777777" w:rsidR="00AA7672" w:rsidRPr="00AA7672" w:rsidRDefault="00AA7672">
      <w:pPr>
        <w:numPr>
          <w:ilvl w:val="0"/>
          <w:numId w:val="844"/>
        </w:numPr>
        <w:rPr>
          <w:rFonts w:cstheme="minorHAnsi"/>
          <w:sz w:val="28"/>
          <w:szCs w:val="28"/>
        </w:rPr>
      </w:pPr>
      <w:r w:rsidRPr="00AA7672">
        <w:rPr>
          <w:rFonts w:cstheme="minorHAnsi"/>
          <w:b/>
          <w:bCs/>
          <w:sz w:val="28"/>
          <w:szCs w:val="28"/>
        </w:rPr>
        <w:t>Set Permissions:</w:t>
      </w:r>
    </w:p>
    <w:p w14:paraId="7F1DC695" w14:textId="77777777" w:rsidR="00AA7672" w:rsidRPr="00AA7672" w:rsidRDefault="00AA7672">
      <w:pPr>
        <w:numPr>
          <w:ilvl w:val="1"/>
          <w:numId w:val="844"/>
        </w:numPr>
        <w:rPr>
          <w:rFonts w:cstheme="minorHAnsi"/>
          <w:sz w:val="28"/>
          <w:szCs w:val="28"/>
        </w:rPr>
      </w:pPr>
      <w:r w:rsidRPr="00AA7672">
        <w:rPr>
          <w:rFonts w:cstheme="minorHAnsi"/>
          <w:sz w:val="28"/>
          <w:szCs w:val="28"/>
        </w:rPr>
        <w:t>In the "Properties" window, navigate to the "Security" tab.</w:t>
      </w:r>
    </w:p>
    <w:p w14:paraId="34584927" w14:textId="77777777" w:rsidR="00AA7672" w:rsidRPr="00AA7672" w:rsidRDefault="00AA7672">
      <w:pPr>
        <w:numPr>
          <w:ilvl w:val="0"/>
          <w:numId w:val="844"/>
        </w:numPr>
        <w:rPr>
          <w:rFonts w:cstheme="minorHAnsi"/>
          <w:sz w:val="28"/>
          <w:szCs w:val="28"/>
        </w:rPr>
      </w:pPr>
      <w:r w:rsidRPr="00AA7672">
        <w:rPr>
          <w:rFonts w:cstheme="minorHAnsi"/>
          <w:b/>
          <w:bCs/>
          <w:sz w:val="28"/>
          <w:szCs w:val="28"/>
        </w:rPr>
        <w:t>Edit Permissions:</w:t>
      </w:r>
    </w:p>
    <w:p w14:paraId="39FB1CEF" w14:textId="77777777" w:rsidR="00AA7672" w:rsidRPr="00AA7672" w:rsidRDefault="00AA7672">
      <w:pPr>
        <w:numPr>
          <w:ilvl w:val="1"/>
          <w:numId w:val="844"/>
        </w:numPr>
        <w:rPr>
          <w:rFonts w:cstheme="minorHAnsi"/>
          <w:sz w:val="28"/>
          <w:szCs w:val="28"/>
        </w:rPr>
      </w:pPr>
      <w:r w:rsidRPr="00AA7672">
        <w:rPr>
          <w:rFonts w:cstheme="minorHAnsi"/>
          <w:sz w:val="28"/>
          <w:szCs w:val="28"/>
        </w:rPr>
        <w:t>Click on the "Edit" button to modify the permissions.</w:t>
      </w:r>
    </w:p>
    <w:p w14:paraId="7191C667" w14:textId="77777777" w:rsidR="00AA7672" w:rsidRPr="00AA7672" w:rsidRDefault="00AA7672">
      <w:pPr>
        <w:numPr>
          <w:ilvl w:val="0"/>
          <w:numId w:val="844"/>
        </w:numPr>
        <w:rPr>
          <w:rFonts w:cstheme="minorHAnsi"/>
          <w:sz w:val="28"/>
          <w:szCs w:val="28"/>
        </w:rPr>
      </w:pPr>
      <w:r w:rsidRPr="00AA7672">
        <w:rPr>
          <w:rFonts w:cstheme="minorHAnsi"/>
          <w:b/>
          <w:bCs/>
          <w:sz w:val="28"/>
          <w:szCs w:val="28"/>
        </w:rPr>
        <w:t>Add the First User:</w:t>
      </w:r>
    </w:p>
    <w:p w14:paraId="0075457F" w14:textId="77777777" w:rsidR="00AA7672" w:rsidRPr="00AA7672" w:rsidRDefault="00AA7672">
      <w:pPr>
        <w:numPr>
          <w:ilvl w:val="1"/>
          <w:numId w:val="844"/>
        </w:numPr>
        <w:rPr>
          <w:rFonts w:cstheme="minorHAnsi"/>
          <w:sz w:val="28"/>
          <w:szCs w:val="28"/>
        </w:rPr>
      </w:pPr>
      <w:r w:rsidRPr="00AA7672">
        <w:rPr>
          <w:rFonts w:cstheme="minorHAnsi"/>
          <w:sz w:val="28"/>
          <w:szCs w:val="28"/>
        </w:rPr>
        <w:t>Click the "Add" button to add a new user or group.</w:t>
      </w:r>
    </w:p>
    <w:p w14:paraId="2DF7D827" w14:textId="77777777" w:rsidR="00AA7672" w:rsidRPr="00AA7672" w:rsidRDefault="00AA7672">
      <w:pPr>
        <w:numPr>
          <w:ilvl w:val="1"/>
          <w:numId w:val="844"/>
        </w:numPr>
        <w:rPr>
          <w:rFonts w:cstheme="minorHAnsi"/>
          <w:sz w:val="28"/>
          <w:szCs w:val="28"/>
        </w:rPr>
      </w:pPr>
      <w:r w:rsidRPr="00AA7672">
        <w:rPr>
          <w:rFonts w:cstheme="minorHAnsi"/>
          <w:sz w:val="28"/>
          <w:szCs w:val="28"/>
        </w:rPr>
        <w:t>Type the username of the first user in the "Enter the object names to select" field and click "Check Names" to validate the username.</w:t>
      </w:r>
    </w:p>
    <w:p w14:paraId="182C20CB" w14:textId="77777777" w:rsidR="00AA7672" w:rsidRPr="00AA7672" w:rsidRDefault="00AA7672">
      <w:pPr>
        <w:numPr>
          <w:ilvl w:val="0"/>
          <w:numId w:val="844"/>
        </w:numPr>
        <w:rPr>
          <w:rFonts w:cstheme="minorHAnsi"/>
          <w:sz w:val="28"/>
          <w:szCs w:val="28"/>
        </w:rPr>
      </w:pPr>
      <w:r w:rsidRPr="00AA7672">
        <w:rPr>
          <w:rFonts w:cstheme="minorHAnsi"/>
          <w:b/>
          <w:bCs/>
          <w:sz w:val="28"/>
          <w:szCs w:val="28"/>
        </w:rPr>
        <w:t>Grant Read/Write Permissions:</w:t>
      </w:r>
    </w:p>
    <w:p w14:paraId="6FF2DBCE" w14:textId="77777777" w:rsidR="00AA7672" w:rsidRPr="00AA7672" w:rsidRDefault="00AA7672">
      <w:pPr>
        <w:numPr>
          <w:ilvl w:val="1"/>
          <w:numId w:val="844"/>
        </w:numPr>
        <w:rPr>
          <w:rFonts w:cstheme="minorHAnsi"/>
          <w:sz w:val="28"/>
          <w:szCs w:val="28"/>
        </w:rPr>
      </w:pPr>
      <w:r w:rsidRPr="00AA7672">
        <w:rPr>
          <w:rFonts w:cstheme="minorHAnsi"/>
          <w:sz w:val="28"/>
          <w:szCs w:val="28"/>
        </w:rPr>
        <w:t>Select the user from the list and check the boxes for "Read" and "Write" under the "Allow" column to grant both read and write permissions.</w:t>
      </w:r>
    </w:p>
    <w:p w14:paraId="52E75E0A" w14:textId="77777777" w:rsidR="00AA7672" w:rsidRPr="00AA7672" w:rsidRDefault="00AA7672">
      <w:pPr>
        <w:numPr>
          <w:ilvl w:val="1"/>
          <w:numId w:val="844"/>
        </w:numPr>
        <w:rPr>
          <w:rFonts w:cstheme="minorHAnsi"/>
          <w:sz w:val="28"/>
          <w:szCs w:val="28"/>
        </w:rPr>
      </w:pPr>
      <w:r w:rsidRPr="00AA7672">
        <w:rPr>
          <w:rFonts w:cstheme="minorHAnsi"/>
          <w:sz w:val="28"/>
          <w:szCs w:val="28"/>
        </w:rPr>
        <w:t>Click "Apply" and then "OK" to save the permissions.</w:t>
      </w:r>
    </w:p>
    <w:p w14:paraId="110F92F5" w14:textId="77777777" w:rsidR="00AA7672" w:rsidRPr="00AA7672" w:rsidRDefault="00AA7672" w:rsidP="00AA7672">
      <w:pPr>
        <w:rPr>
          <w:rFonts w:cstheme="minorHAnsi"/>
          <w:sz w:val="28"/>
          <w:szCs w:val="28"/>
        </w:rPr>
      </w:pPr>
      <w:r w:rsidRPr="00AA7672">
        <w:rPr>
          <w:rFonts w:cstheme="minorHAnsi"/>
          <w:sz w:val="28"/>
          <w:szCs w:val="28"/>
        </w:rPr>
        <w:lastRenderedPageBreak/>
        <w:t>Now, the first user will have read and write permissions to the "data" folder.</w:t>
      </w:r>
    </w:p>
    <w:p w14:paraId="1D857502" w14:textId="77777777" w:rsidR="00AA7672" w:rsidRPr="00AA7672" w:rsidRDefault="00AA7672" w:rsidP="00AA7672">
      <w:pPr>
        <w:rPr>
          <w:rFonts w:cstheme="minorHAnsi"/>
          <w:sz w:val="28"/>
          <w:szCs w:val="28"/>
        </w:rPr>
      </w:pPr>
      <w:r w:rsidRPr="00AA7672">
        <w:rPr>
          <w:rFonts w:cstheme="minorHAnsi"/>
          <w:sz w:val="28"/>
          <w:szCs w:val="28"/>
        </w:rPr>
        <w:t>Please note that the exact steps and options may vary slightly based on your specific Windows version. Also, ensure you have appropriate administrative rights to modify permissions on the folder. If you are on a different operating system or using a different file-sharing mechanism, the steps may be different. Feel free to specify if you are looking for instructions on a different operating system or file-sharing method.</w:t>
      </w:r>
    </w:p>
    <w:p w14:paraId="6B98162D" w14:textId="23E68374" w:rsidR="00AA7672" w:rsidRDefault="00AA7672" w:rsidP="000E15C1">
      <w:pPr>
        <w:rPr>
          <w:rFonts w:cstheme="minorHAnsi"/>
          <w:sz w:val="28"/>
          <w:szCs w:val="28"/>
        </w:rPr>
      </w:pPr>
    </w:p>
    <w:p w14:paraId="34147265" w14:textId="386DE933" w:rsidR="000E15C1" w:rsidRPr="00CD42C1" w:rsidRDefault="000E15C1" w:rsidP="000E15C1">
      <w:pPr>
        <w:rPr>
          <w:rFonts w:cstheme="minorHAnsi"/>
          <w:sz w:val="28"/>
          <w:szCs w:val="28"/>
        </w:rPr>
      </w:pPr>
      <w:r w:rsidRPr="00CD42C1">
        <w:rPr>
          <w:rFonts w:cstheme="minorHAnsi"/>
          <w:sz w:val="28"/>
          <w:szCs w:val="28"/>
        </w:rPr>
        <w:t>2. share “data” folder and give read permission to another user</w:t>
      </w:r>
    </w:p>
    <w:p w14:paraId="2FD322BD" w14:textId="796B00EA" w:rsidR="00AA7672" w:rsidRPr="00AA7672" w:rsidRDefault="00AA7672" w:rsidP="00AA7672">
      <w:pPr>
        <w:rPr>
          <w:rFonts w:cstheme="minorHAnsi"/>
          <w:sz w:val="28"/>
          <w:szCs w:val="28"/>
        </w:rPr>
      </w:pPr>
      <w:r>
        <w:rPr>
          <w:rFonts w:cstheme="minorHAnsi"/>
          <w:sz w:val="28"/>
          <w:szCs w:val="28"/>
        </w:rPr>
        <w:t>Ans:</w:t>
      </w:r>
      <w:r w:rsidRPr="00AA7672">
        <w:rPr>
          <w:rFonts w:ascii="Segoe UI" w:eastAsia="Times New Roman" w:hAnsi="Segoe UI" w:cs="Segoe UI"/>
          <w:sz w:val="21"/>
          <w:szCs w:val="21"/>
          <w:lang w:eastAsia="en-IN"/>
        </w:rPr>
        <w:t xml:space="preserve"> </w:t>
      </w:r>
      <w:r w:rsidRPr="00AA7672">
        <w:rPr>
          <w:rFonts w:cstheme="minorHAnsi"/>
          <w:sz w:val="28"/>
          <w:szCs w:val="28"/>
        </w:rPr>
        <w:t>To share the "data" folder and give read permissions to another user in a Windows operating system, follow these steps:</w:t>
      </w:r>
    </w:p>
    <w:p w14:paraId="51E885C0" w14:textId="77777777" w:rsidR="00AA7672" w:rsidRPr="00AA7672" w:rsidRDefault="00AA7672">
      <w:pPr>
        <w:numPr>
          <w:ilvl w:val="0"/>
          <w:numId w:val="845"/>
        </w:numPr>
        <w:rPr>
          <w:rFonts w:cstheme="minorHAnsi"/>
          <w:sz w:val="28"/>
          <w:szCs w:val="28"/>
        </w:rPr>
      </w:pPr>
      <w:r w:rsidRPr="00AA7672">
        <w:rPr>
          <w:rFonts w:cstheme="minorHAnsi"/>
          <w:b/>
          <w:bCs/>
          <w:sz w:val="28"/>
          <w:szCs w:val="28"/>
        </w:rPr>
        <w:t>Navigate to the "data" Folder:</w:t>
      </w:r>
    </w:p>
    <w:p w14:paraId="605FEF77" w14:textId="77777777" w:rsidR="00AA7672" w:rsidRPr="00AA7672" w:rsidRDefault="00AA7672">
      <w:pPr>
        <w:numPr>
          <w:ilvl w:val="1"/>
          <w:numId w:val="845"/>
        </w:numPr>
        <w:rPr>
          <w:rFonts w:cstheme="minorHAnsi"/>
          <w:sz w:val="28"/>
          <w:szCs w:val="28"/>
        </w:rPr>
      </w:pPr>
      <w:r w:rsidRPr="00AA7672">
        <w:rPr>
          <w:rFonts w:cstheme="minorHAnsi"/>
          <w:sz w:val="28"/>
          <w:szCs w:val="28"/>
        </w:rPr>
        <w:t>Locate the "data" folder on your file system.</w:t>
      </w:r>
    </w:p>
    <w:p w14:paraId="5B728477" w14:textId="77777777" w:rsidR="00AA7672" w:rsidRPr="00AA7672" w:rsidRDefault="00AA7672">
      <w:pPr>
        <w:numPr>
          <w:ilvl w:val="0"/>
          <w:numId w:val="845"/>
        </w:numPr>
        <w:rPr>
          <w:rFonts w:cstheme="minorHAnsi"/>
          <w:sz w:val="28"/>
          <w:szCs w:val="28"/>
        </w:rPr>
      </w:pPr>
      <w:r w:rsidRPr="00AA7672">
        <w:rPr>
          <w:rFonts w:cstheme="minorHAnsi"/>
          <w:b/>
          <w:bCs/>
          <w:sz w:val="28"/>
          <w:szCs w:val="28"/>
        </w:rPr>
        <w:t>Access Folder Properties:</w:t>
      </w:r>
    </w:p>
    <w:p w14:paraId="5350BA12" w14:textId="77777777" w:rsidR="00AA7672" w:rsidRPr="00AA7672" w:rsidRDefault="00AA7672">
      <w:pPr>
        <w:numPr>
          <w:ilvl w:val="1"/>
          <w:numId w:val="845"/>
        </w:numPr>
        <w:rPr>
          <w:rFonts w:cstheme="minorHAnsi"/>
          <w:sz w:val="28"/>
          <w:szCs w:val="28"/>
        </w:rPr>
      </w:pPr>
      <w:r w:rsidRPr="00AA7672">
        <w:rPr>
          <w:rFonts w:cstheme="minorHAnsi"/>
          <w:sz w:val="28"/>
          <w:szCs w:val="28"/>
        </w:rPr>
        <w:t>Right-click on the "data" folder and select "Properties" from the context menu.</w:t>
      </w:r>
    </w:p>
    <w:p w14:paraId="5AFF3382" w14:textId="77777777" w:rsidR="00AA7672" w:rsidRPr="00AA7672" w:rsidRDefault="00AA7672">
      <w:pPr>
        <w:numPr>
          <w:ilvl w:val="0"/>
          <w:numId w:val="845"/>
        </w:numPr>
        <w:rPr>
          <w:rFonts w:cstheme="minorHAnsi"/>
          <w:sz w:val="28"/>
          <w:szCs w:val="28"/>
        </w:rPr>
      </w:pPr>
      <w:r w:rsidRPr="00AA7672">
        <w:rPr>
          <w:rFonts w:cstheme="minorHAnsi"/>
          <w:b/>
          <w:bCs/>
          <w:sz w:val="28"/>
          <w:szCs w:val="28"/>
        </w:rPr>
        <w:t>Set Permissions:</w:t>
      </w:r>
    </w:p>
    <w:p w14:paraId="0B67DC72" w14:textId="77777777" w:rsidR="00AA7672" w:rsidRPr="00AA7672" w:rsidRDefault="00AA7672">
      <w:pPr>
        <w:numPr>
          <w:ilvl w:val="1"/>
          <w:numId w:val="845"/>
        </w:numPr>
        <w:rPr>
          <w:rFonts w:cstheme="minorHAnsi"/>
          <w:sz w:val="28"/>
          <w:szCs w:val="28"/>
        </w:rPr>
      </w:pPr>
      <w:r w:rsidRPr="00AA7672">
        <w:rPr>
          <w:rFonts w:cstheme="minorHAnsi"/>
          <w:sz w:val="28"/>
          <w:szCs w:val="28"/>
        </w:rPr>
        <w:t>In the "Properties" window, navigate to the "Security" tab.</w:t>
      </w:r>
    </w:p>
    <w:p w14:paraId="2A80A934" w14:textId="77777777" w:rsidR="00AA7672" w:rsidRPr="00AA7672" w:rsidRDefault="00AA7672">
      <w:pPr>
        <w:numPr>
          <w:ilvl w:val="0"/>
          <w:numId w:val="845"/>
        </w:numPr>
        <w:rPr>
          <w:rFonts w:cstheme="minorHAnsi"/>
          <w:sz w:val="28"/>
          <w:szCs w:val="28"/>
        </w:rPr>
      </w:pPr>
      <w:r w:rsidRPr="00AA7672">
        <w:rPr>
          <w:rFonts w:cstheme="minorHAnsi"/>
          <w:b/>
          <w:bCs/>
          <w:sz w:val="28"/>
          <w:szCs w:val="28"/>
        </w:rPr>
        <w:t>Edit Permissions:</w:t>
      </w:r>
    </w:p>
    <w:p w14:paraId="24E7F4AD" w14:textId="77777777" w:rsidR="00AA7672" w:rsidRPr="00AA7672" w:rsidRDefault="00AA7672">
      <w:pPr>
        <w:numPr>
          <w:ilvl w:val="1"/>
          <w:numId w:val="845"/>
        </w:numPr>
        <w:rPr>
          <w:rFonts w:cstheme="minorHAnsi"/>
          <w:sz w:val="28"/>
          <w:szCs w:val="28"/>
        </w:rPr>
      </w:pPr>
      <w:r w:rsidRPr="00AA7672">
        <w:rPr>
          <w:rFonts w:cstheme="minorHAnsi"/>
          <w:sz w:val="28"/>
          <w:szCs w:val="28"/>
        </w:rPr>
        <w:t>Click on the "Edit" button to modify the permissions.</w:t>
      </w:r>
    </w:p>
    <w:p w14:paraId="71A260F1" w14:textId="77777777" w:rsidR="00AA7672" w:rsidRPr="00AA7672" w:rsidRDefault="00AA7672">
      <w:pPr>
        <w:numPr>
          <w:ilvl w:val="0"/>
          <w:numId w:val="845"/>
        </w:numPr>
        <w:rPr>
          <w:rFonts w:cstheme="minorHAnsi"/>
          <w:sz w:val="28"/>
          <w:szCs w:val="28"/>
        </w:rPr>
      </w:pPr>
      <w:r w:rsidRPr="00AA7672">
        <w:rPr>
          <w:rFonts w:cstheme="minorHAnsi"/>
          <w:b/>
          <w:bCs/>
          <w:sz w:val="28"/>
          <w:szCs w:val="28"/>
        </w:rPr>
        <w:t>Add the User:</w:t>
      </w:r>
    </w:p>
    <w:p w14:paraId="7D6E046B" w14:textId="77777777" w:rsidR="00AA7672" w:rsidRPr="00AA7672" w:rsidRDefault="00AA7672">
      <w:pPr>
        <w:numPr>
          <w:ilvl w:val="1"/>
          <w:numId w:val="845"/>
        </w:numPr>
        <w:rPr>
          <w:rFonts w:cstheme="minorHAnsi"/>
          <w:sz w:val="28"/>
          <w:szCs w:val="28"/>
        </w:rPr>
      </w:pPr>
      <w:r w:rsidRPr="00AA7672">
        <w:rPr>
          <w:rFonts w:cstheme="minorHAnsi"/>
          <w:sz w:val="28"/>
          <w:szCs w:val="28"/>
        </w:rPr>
        <w:t>Click the "Add" button to add a new user or group.</w:t>
      </w:r>
    </w:p>
    <w:p w14:paraId="00AC7B48" w14:textId="77777777" w:rsidR="00AA7672" w:rsidRPr="00AA7672" w:rsidRDefault="00AA7672">
      <w:pPr>
        <w:numPr>
          <w:ilvl w:val="1"/>
          <w:numId w:val="845"/>
        </w:numPr>
        <w:rPr>
          <w:rFonts w:cstheme="minorHAnsi"/>
          <w:sz w:val="28"/>
          <w:szCs w:val="28"/>
        </w:rPr>
      </w:pPr>
      <w:r w:rsidRPr="00AA7672">
        <w:rPr>
          <w:rFonts w:cstheme="minorHAnsi"/>
          <w:sz w:val="28"/>
          <w:szCs w:val="28"/>
        </w:rPr>
        <w:t>Type the username of the user you want to grant read permissions to in the "Enter the object names to select" field and click "Check Names" to validate the username.</w:t>
      </w:r>
    </w:p>
    <w:p w14:paraId="740216C0" w14:textId="77777777" w:rsidR="00AA7672" w:rsidRPr="00AA7672" w:rsidRDefault="00AA7672">
      <w:pPr>
        <w:numPr>
          <w:ilvl w:val="0"/>
          <w:numId w:val="845"/>
        </w:numPr>
        <w:rPr>
          <w:rFonts w:cstheme="minorHAnsi"/>
          <w:sz w:val="28"/>
          <w:szCs w:val="28"/>
        </w:rPr>
      </w:pPr>
      <w:r w:rsidRPr="00AA7672">
        <w:rPr>
          <w:rFonts w:cstheme="minorHAnsi"/>
          <w:b/>
          <w:bCs/>
          <w:sz w:val="28"/>
          <w:szCs w:val="28"/>
        </w:rPr>
        <w:t>Grant Read Permissions:</w:t>
      </w:r>
    </w:p>
    <w:p w14:paraId="0F2FBA4B" w14:textId="77777777" w:rsidR="00AA7672" w:rsidRPr="00AA7672" w:rsidRDefault="00AA7672">
      <w:pPr>
        <w:numPr>
          <w:ilvl w:val="1"/>
          <w:numId w:val="845"/>
        </w:numPr>
        <w:rPr>
          <w:rFonts w:cstheme="minorHAnsi"/>
          <w:sz w:val="28"/>
          <w:szCs w:val="28"/>
        </w:rPr>
      </w:pPr>
      <w:r w:rsidRPr="00AA7672">
        <w:rPr>
          <w:rFonts w:cstheme="minorHAnsi"/>
          <w:sz w:val="28"/>
          <w:szCs w:val="28"/>
        </w:rPr>
        <w:t>Select the user from the list and check the box for "Read" under the "Allow" column to grant read permissions.</w:t>
      </w:r>
    </w:p>
    <w:p w14:paraId="350A7589" w14:textId="77777777" w:rsidR="00AA7672" w:rsidRPr="00AA7672" w:rsidRDefault="00AA7672">
      <w:pPr>
        <w:numPr>
          <w:ilvl w:val="1"/>
          <w:numId w:val="845"/>
        </w:numPr>
        <w:rPr>
          <w:rFonts w:cstheme="minorHAnsi"/>
          <w:sz w:val="28"/>
          <w:szCs w:val="28"/>
        </w:rPr>
      </w:pPr>
      <w:r w:rsidRPr="00AA7672">
        <w:rPr>
          <w:rFonts w:cstheme="minorHAnsi"/>
          <w:sz w:val="28"/>
          <w:szCs w:val="28"/>
        </w:rPr>
        <w:t>Click "Apply" and then "OK" to save the permissions.</w:t>
      </w:r>
    </w:p>
    <w:p w14:paraId="6D4BDBA3" w14:textId="77777777" w:rsidR="00AA7672" w:rsidRPr="00AA7672" w:rsidRDefault="00AA7672" w:rsidP="00AA7672">
      <w:pPr>
        <w:rPr>
          <w:rFonts w:cstheme="minorHAnsi"/>
          <w:sz w:val="28"/>
          <w:szCs w:val="28"/>
        </w:rPr>
      </w:pPr>
      <w:r w:rsidRPr="00AA7672">
        <w:rPr>
          <w:rFonts w:cstheme="minorHAnsi"/>
          <w:sz w:val="28"/>
          <w:szCs w:val="28"/>
        </w:rPr>
        <w:lastRenderedPageBreak/>
        <w:t>Now, the specified user will have read permissions for the "data" folder.</w:t>
      </w:r>
    </w:p>
    <w:p w14:paraId="1235F860" w14:textId="77777777" w:rsidR="00AA7672" w:rsidRPr="00AA7672" w:rsidRDefault="00AA7672" w:rsidP="00AA7672">
      <w:pPr>
        <w:rPr>
          <w:rFonts w:cstheme="minorHAnsi"/>
          <w:sz w:val="28"/>
          <w:szCs w:val="28"/>
        </w:rPr>
      </w:pPr>
      <w:r w:rsidRPr="00AA7672">
        <w:rPr>
          <w:rFonts w:cstheme="minorHAnsi"/>
          <w:sz w:val="28"/>
          <w:szCs w:val="28"/>
        </w:rPr>
        <w:t>Please ensure you have the necessary administrative rights to modify permissions on the folder. The steps may vary slightly based on your specific Windows version. If you're using a different operating system or file-sharing mechanism, the steps will differ. Let me know if you need instructions for a different operating system or file-sharing method.</w:t>
      </w:r>
    </w:p>
    <w:p w14:paraId="10ED319B" w14:textId="3B862D9A" w:rsidR="00AA7672" w:rsidRDefault="00AA7672" w:rsidP="000E15C1">
      <w:pPr>
        <w:rPr>
          <w:rFonts w:cstheme="minorHAnsi"/>
          <w:sz w:val="28"/>
          <w:szCs w:val="28"/>
        </w:rPr>
      </w:pPr>
    </w:p>
    <w:p w14:paraId="0F7548F0" w14:textId="7F418DE3" w:rsidR="000E15C1" w:rsidRPr="00CD42C1" w:rsidRDefault="000E15C1" w:rsidP="000E15C1">
      <w:pPr>
        <w:rPr>
          <w:rFonts w:cstheme="minorHAnsi"/>
          <w:sz w:val="28"/>
          <w:szCs w:val="28"/>
        </w:rPr>
      </w:pPr>
      <w:r w:rsidRPr="00CD42C1">
        <w:rPr>
          <w:rFonts w:cstheme="minorHAnsi"/>
          <w:sz w:val="28"/>
          <w:szCs w:val="28"/>
        </w:rPr>
        <w:t>3. share a “data” folder create a file in that folder and remove inheritance</w:t>
      </w:r>
    </w:p>
    <w:p w14:paraId="217BD42A" w14:textId="77777777" w:rsidR="000E15C1" w:rsidRPr="00CD42C1" w:rsidRDefault="000E15C1" w:rsidP="000E15C1">
      <w:pPr>
        <w:rPr>
          <w:rFonts w:cstheme="minorHAnsi"/>
          <w:sz w:val="28"/>
          <w:szCs w:val="28"/>
        </w:rPr>
      </w:pPr>
      <w:r w:rsidRPr="00CD42C1">
        <w:rPr>
          <w:rFonts w:cstheme="minorHAnsi"/>
          <w:sz w:val="28"/>
          <w:szCs w:val="28"/>
        </w:rPr>
        <w:t>permission and give different ntfs permission to different user</w:t>
      </w:r>
    </w:p>
    <w:p w14:paraId="32014BDB" w14:textId="59DA6EAE" w:rsidR="00AA7672" w:rsidRPr="00AA7672" w:rsidRDefault="00AA7672" w:rsidP="00AA7672">
      <w:pPr>
        <w:rPr>
          <w:rFonts w:cstheme="minorHAnsi"/>
          <w:sz w:val="28"/>
          <w:szCs w:val="28"/>
        </w:rPr>
      </w:pPr>
      <w:r>
        <w:rPr>
          <w:rFonts w:cstheme="minorHAnsi"/>
          <w:sz w:val="28"/>
          <w:szCs w:val="28"/>
        </w:rPr>
        <w:t>Ans:</w:t>
      </w:r>
      <w:r w:rsidRPr="00AA7672">
        <w:rPr>
          <w:rFonts w:ascii="Segoe UI" w:eastAsia="Times New Roman" w:hAnsi="Segoe UI" w:cs="Segoe UI"/>
          <w:color w:val="000000"/>
          <w:sz w:val="27"/>
          <w:szCs w:val="27"/>
          <w:lang w:eastAsia="en-IN"/>
        </w:rPr>
        <w:t xml:space="preserve"> </w:t>
      </w:r>
      <w:r w:rsidRPr="00AA7672">
        <w:rPr>
          <w:rFonts w:cstheme="minorHAnsi"/>
          <w:sz w:val="28"/>
          <w:szCs w:val="28"/>
        </w:rPr>
        <w:t>To achieve your specified scenario of sharing a "data" folder, creating a file within it, removing inheritance for permissions, and giving different NTFS permissions to different users, follow these steps:</w:t>
      </w:r>
    </w:p>
    <w:p w14:paraId="76C7E261" w14:textId="77777777" w:rsidR="00AA7672" w:rsidRPr="00AA7672" w:rsidRDefault="00AA7672">
      <w:pPr>
        <w:numPr>
          <w:ilvl w:val="0"/>
          <w:numId w:val="846"/>
        </w:numPr>
        <w:rPr>
          <w:rFonts w:cstheme="minorHAnsi"/>
          <w:sz w:val="28"/>
          <w:szCs w:val="28"/>
        </w:rPr>
      </w:pPr>
      <w:r w:rsidRPr="00AA7672">
        <w:rPr>
          <w:rFonts w:cstheme="minorHAnsi"/>
          <w:b/>
          <w:bCs/>
          <w:sz w:val="28"/>
          <w:szCs w:val="28"/>
        </w:rPr>
        <w:t>Share the "data" Folder:</w:t>
      </w:r>
    </w:p>
    <w:p w14:paraId="6D448A90" w14:textId="77777777" w:rsidR="00AA7672" w:rsidRPr="00AA7672" w:rsidRDefault="00AA7672">
      <w:pPr>
        <w:numPr>
          <w:ilvl w:val="1"/>
          <w:numId w:val="846"/>
        </w:numPr>
        <w:rPr>
          <w:rFonts w:cstheme="minorHAnsi"/>
          <w:sz w:val="28"/>
          <w:szCs w:val="28"/>
        </w:rPr>
      </w:pPr>
      <w:r w:rsidRPr="00AA7672">
        <w:rPr>
          <w:rFonts w:cstheme="minorHAnsi"/>
          <w:sz w:val="28"/>
          <w:szCs w:val="28"/>
        </w:rPr>
        <w:t>Share the "data" folder on the network to make it accessible to users. Right-click on the folder, select "Properties," navigate to the "Sharing" tab, and click "Share." Choose the users or groups you want to grant access to.</w:t>
      </w:r>
    </w:p>
    <w:p w14:paraId="7984A2BB" w14:textId="77777777" w:rsidR="00AA7672" w:rsidRPr="00AA7672" w:rsidRDefault="00AA7672">
      <w:pPr>
        <w:numPr>
          <w:ilvl w:val="0"/>
          <w:numId w:val="846"/>
        </w:numPr>
        <w:rPr>
          <w:rFonts w:cstheme="minorHAnsi"/>
          <w:sz w:val="28"/>
          <w:szCs w:val="28"/>
        </w:rPr>
      </w:pPr>
      <w:r w:rsidRPr="00AA7672">
        <w:rPr>
          <w:rFonts w:cstheme="minorHAnsi"/>
          <w:b/>
          <w:bCs/>
          <w:sz w:val="28"/>
          <w:szCs w:val="28"/>
        </w:rPr>
        <w:t>Create a File in the "data" Folder:</w:t>
      </w:r>
    </w:p>
    <w:p w14:paraId="7063D9D7" w14:textId="77777777" w:rsidR="00AA7672" w:rsidRPr="00AA7672" w:rsidRDefault="00AA7672">
      <w:pPr>
        <w:numPr>
          <w:ilvl w:val="1"/>
          <w:numId w:val="846"/>
        </w:numPr>
        <w:rPr>
          <w:rFonts w:cstheme="minorHAnsi"/>
          <w:sz w:val="28"/>
          <w:szCs w:val="28"/>
        </w:rPr>
      </w:pPr>
      <w:r w:rsidRPr="00AA7672">
        <w:rPr>
          <w:rFonts w:cstheme="minorHAnsi"/>
          <w:sz w:val="28"/>
          <w:szCs w:val="28"/>
        </w:rPr>
        <w:t>Create a file within the "data" folder to demonstrate permissions. Right-click within the folder, select "New," and choose "Text Document" to create a sample text file.</w:t>
      </w:r>
    </w:p>
    <w:p w14:paraId="41A8FB53" w14:textId="77777777" w:rsidR="00AA7672" w:rsidRPr="00AA7672" w:rsidRDefault="00AA7672">
      <w:pPr>
        <w:numPr>
          <w:ilvl w:val="0"/>
          <w:numId w:val="846"/>
        </w:numPr>
        <w:rPr>
          <w:rFonts w:cstheme="minorHAnsi"/>
          <w:sz w:val="28"/>
          <w:szCs w:val="28"/>
        </w:rPr>
      </w:pPr>
      <w:r w:rsidRPr="00AA7672">
        <w:rPr>
          <w:rFonts w:cstheme="minorHAnsi"/>
          <w:b/>
          <w:bCs/>
          <w:sz w:val="28"/>
          <w:szCs w:val="28"/>
        </w:rPr>
        <w:t>Remove Inheritance for Permissions:</w:t>
      </w:r>
    </w:p>
    <w:p w14:paraId="0ABE807D" w14:textId="77777777" w:rsidR="00AA7672" w:rsidRPr="00AA7672" w:rsidRDefault="00AA7672">
      <w:pPr>
        <w:numPr>
          <w:ilvl w:val="1"/>
          <w:numId w:val="846"/>
        </w:numPr>
        <w:rPr>
          <w:rFonts w:cstheme="minorHAnsi"/>
          <w:sz w:val="28"/>
          <w:szCs w:val="28"/>
        </w:rPr>
      </w:pPr>
      <w:r w:rsidRPr="00AA7672">
        <w:rPr>
          <w:rFonts w:cstheme="minorHAnsi"/>
          <w:sz w:val="28"/>
          <w:szCs w:val="28"/>
        </w:rPr>
        <w:t>Navigate to the "Security" tab within the folder's properties.</w:t>
      </w:r>
    </w:p>
    <w:p w14:paraId="4953ED03" w14:textId="77777777" w:rsidR="00AA7672" w:rsidRPr="00AA7672" w:rsidRDefault="00AA7672">
      <w:pPr>
        <w:numPr>
          <w:ilvl w:val="1"/>
          <w:numId w:val="846"/>
        </w:numPr>
        <w:rPr>
          <w:rFonts w:cstheme="minorHAnsi"/>
          <w:sz w:val="28"/>
          <w:szCs w:val="28"/>
        </w:rPr>
      </w:pPr>
      <w:r w:rsidRPr="00AA7672">
        <w:rPr>
          <w:rFonts w:cstheme="minorHAnsi"/>
          <w:sz w:val="28"/>
          <w:szCs w:val="28"/>
        </w:rPr>
        <w:t>Click the "Advanced" button to access advanced security settings.</w:t>
      </w:r>
    </w:p>
    <w:p w14:paraId="33B86F5F" w14:textId="77777777" w:rsidR="00AA7672" w:rsidRPr="00AA7672" w:rsidRDefault="00AA7672">
      <w:pPr>
        <w:numPr>
          <w:ilvl w:val="1"/>
          <w:numId w:val="846"/>
        </w:numPr>
        <w:rPr>
          <w:rFonts w:cstheme="minorHAnsi"/>
          <w:sz w:val="28"/>
          <w:szCs w:val="28"/>
        </w:rPr>
      </w:pPr>
      <w:r w:rsidRPr="00AA7672">
        <w:rPr>
          <w:rFonts w:cstheme="minorHAnsi"/>
          <w:sz w:val="28"/>
          <w:szCs w:val="28"/>
        </w:rPr>
        <w:t>Uncheck the box that says "Include inheritable permissions from this object's parent."</w:t>
      </w:r>
    </w:p>
    <w:p w14:paraId="45955CD6" w14:textId="77777777" w:rsidR="00AA7672" w:rsidRPr="00AA7672" w:rsidRDefault="00AA7672">
      <w:pPr>
        <w:numPr>
          <w:ilvl w:val="1"/>
          <w:numId w:val="846"/>
        </w:numPr>
        <w:rPr>
          <w:rFonts w:cstheme="minorHAnsi"/>
          <w:sz w:val="28"/>
          <w:szCs w:val="28"/>
        </w:rPr>
      </w:pPr>
      <w:r w:rsidRPr="00AA7672">
        <w:rPr>
          <w:rFonts w:cstheme="minorHAnsi"/>
          <w:sz w:val="28"/>
          <w:szCs w:val="28"/>
        </w:rPr>
        <w:t>When prompted, select "Add" to convert the inherited permissions to explicit permissions.</w:t>
      </w:r>
    </w:p>
    <w:p w14:paraId="0E1768F8" w14:textId="77777777" w:rsidR="00AA7672" w:rsidRPr="00AA7672" w:rsidRDefault="00AA7672">
      <w:pPr>
        <w:numPr>
          <w:ilvl w:val="0"/>
          <w:numId w:val="846"/>
        </w:numPr>
        <w:rPr>
          <w:rFonts w:cstheme="minorHAnsi"/>
          <w:sz w:val="28"/>
          <w:szCs w:val="28"/>
        </w:rPr>
      </w:pPr>
      <w:r w:rsidRPr="00AA7672">
        <w:rPr>
          <w:rFonts w:cstheme="minorHAnsi"/>
          <w:b/>
          <w:bCs/>
          <w:sz w:val="28"/>
          <w:szCs w:val="28"/>
        </w:rPr>
        <w:t>Give Different NTFS Permissions to Different Users:</w:t>
      </w:r>
    </w:p>
    <w:p w14:paraId="3322A2CC" w14:textId="77777777" w:rsidR="00AA7672" w:rsidRPr="00AA7672" w:rsidRDefault="00AA7672">
      <w:pPr>
        <w:numPr>
          <w:ilvl w:val="1"/>
          <w:numId w:val="846"/>
        </w:numPr>
        <w:rPr>
          <w:rFonts w:cstheme="minorHAnsi"/>
          <w:sz w:val="28"/>
          <w:szCs w:val="28"/>
        </w:rPr>
      </w:pPr>
      <w:r w:rsidRPr="00AA7672">
        <w:rPr>
          <w:rFonts w:cstheme="minorHAnsi"/>
          <w:sz w:val="28"/>
          <w:szCs w:val="28"/>
        </w:rPr>
        <w:lastRenderedPageBreak/>
        <w:t>Within the advanced security settings, click "Add" to add users or groups.</w:t>
      </w:r>
    </w:p>
    <w:p w14:paraId="52CC487F" w14:textId="77777777" w:rsidR="00AA7672" w:rsidRPr="00AA7672" w:rsidRDefault="00AA7672">
      <w:pPr>
        <w:numPr>
          <w:ilvl w:val="1"/>
          <w:numId w:val="846"/>
        </w:numPr>
        <w:rPr>
          <w:rFonts w:cstheme="minorHAnsi"/>
          <w:sz w:val="28"/>
          <w:szCs w:val="28"/>
        </w:rPr>
      </w:pPr>
      <w:r w:rsidRPr="00AA7672">
        <w:rPr>
          <w:rFonts w:cstheme="minorHAnsi"/>
          <w:sz w:val="28"/>
          <w:szCs w:val="28"/>
        </w:rPr>
        <w:t>For each user or group, set the desired NTFS permissions (e.g., read, write, modify, etc.).</w:t>
      </w:r>
    </w:p>
    <w:p w14:paraId="0206088E" w14:textId="77777777" w:rsidR="00AA7672" w:rsidRPr="00AA7672" w:rsidRDefault="00AA7672">
      <w:pPr>
        <w:numPr>
          <w:ilvl w:val="1"/>
          <w:numId w:val="846"/>
        </w:numPr>
        <w:rPr>
          <w:rFonts w:cstheme="minorHAnsi"/>
          <w:sz w:val="28"/>
          <w:szCs w:val="28"/>
        </w:rPr>
      </w:pPr>
      <w:r w:rsidRPr="00AA7672">
        <w:rPr>
          <w:rFonts w:cstheme="minorHAnsi"/>
          <w:sz w:val="28"/>
          <w:szCs w:val="28"/>
        </w:rPr>
        <w:t>Customize permissions according to your requirements.</w:t>
      </w:r>
    </w:p>
    <w:p w14:paraId="3C82EFF3" w14:textId="77777777" w:rsidR="00AA7672" w:rsidRPr="00AA7672" w:rsidRDefault="00AA7672" w:rsidP="00AA7672">
      <w:pPr>
        <w:rPr>
          <w:rFonts w:cstheme="minorHAnsi"/>
          <w:sz w:val="28"/>
          <w:szCs w:val="28"/>
        </w:rPr>
      </w:pPr>
      <w:r w:rsidRPr="00AA7672">
        <w:rPr>
          <w:rFonts w:cstheme="minorHAnsi"/>
          <w:sz w:val="28"/>
          <w:szCs w:val="28"/>
        </w:rPr>
        <w:t>Remember to set the appropriate permissions (read, write, modify, etc.) for each user or group based on your specific use case. Make sure you have the necessary administrative rights to modify permissions on the folder and files. The steps may vary slightly depending on your specific Windows version.</w:t>
      </w:r>
    </w:p>
    <w:p w14:paraId="063C183F" w14:textId="77777777" w:rsidR="00AA7672" w:rsidRPr="00AA7672" w:rsidRDefault="00AA7672" w:rsidP="00AA7672">
      <w:pPr>
        <w:rPr>
          <w:rFonts w:cstheme="minorHAnsi"/>
          <w:vanish/>
          <w:sz w:val="28"/>
          <w:szCs w:val="28"/>
        </w:rPr>
      </w:pPr>
      <w:r w:rsidRPr="00AA7672">
        <w:rPr>
          <w:rFonts w:cstheme="minorHAnsi"/>
          <w:vanish/>
          <w:sz w:val="28"/>
          <w:szCs w:val="28"/>
        </w:rPr>
        <w:t>Top of Form</w:t>
      </w:r>
    </w:p>
    <w:p w14:paraId="6F3CB8F5" w14:textId="4A7AE0A2" w:rsidR="00AA7672" w:rsidRDefault="00AA7672" w:rsidP="000E15C1">
      <w:pPr>
        <w:rPr>
          <w:rFonts w:cstheme="minorHAnsi"/>
          <w:sz w:val="28"/>
          <w:szCs w:val="28"/>
        </w:rPr>
      </w:pPr>
    </w:p>
    <w:p w14:paraId="268712D8" w14:textId="51A62DED" w:rsidR="000E15C1" w:rsidRPr="00CD42C1" w:rsidRDefault="000E15C1" w:rsidP="000E15C1">
      <w:pPr>
        <w:rPr>
          <w:rFonts w:cstheme="minorHAnsi"/>
          <w:sz w:val="28"/>
          <w:szCs w:val="28"/>
        </w:rPr>
      </w:pPr>
      <w:r w:rsidRPr="00CD42C1">
        <w:rPr>
          <w:rFonts w:cstheme="minorHAnsi"/>
          <w:sz w:val="28"/>
          <w:szCs w:val="28"/>
        </w:rPr>
        <w:t>4. configure RAID 1 and check redundancy</w:t>
      </w:r>
    </w:p>
    <w:p w14:paraId="0987B5BC" w14:textId="77777777" w:rsidR="007A7442" w:rsidRPr="007A7442" w:rsidRDefault="00AA7672" w:rsidP="007A7442">
      <w:pPr>
        <w:rPr>
          <w:rFonts w:cstheme="minorHAnsi"/>
          <w:sz w:val="28"/>
          <w:szCs w:val="28"/>
        </w:rPr>
      </w:pPr>
      <w:r>
        <w:rPr>
          <w:rFonts w:cstheme="minorHAnsi"/>
          <w:sz w:val="28"/>
          <w:szCs w:val="28"/>
        </w:rPr>
        <w:t>An</w:t>
      </w:r>
      <w:r w:rsidR="007A7442">
        <w:rPr>
          <w:rFonts w:cstheme="minorHAnsi"/>
          <w:sz w:val="28"/>
          <w:szCs w:val="28"/>
        </w:rPr>
        <w:t xml:space="preserve">s: </w:t>
      </w:r>
      <w:r w:rsidR="007A7442" w:rsidRPr="007A7442">
        <w:rPr>
          <w:rFonts w:cstheme="minorHAnsi"/>
          <w:sz w:val="28"/>
          <w:szCs w:val="28"/>
        </w:rPr>
        <w:t>Configuring RAID 1 involves setting up a mirrored array with redundancy. In RAID 1, data is duplicated (mirrored) on two or more drives, providing fault tolerance and redundancy in case of a disk failure. The steps below outline how to configure RAID 1 and verify its redundancy using a common RAID management tool in Windows, assuming you have at least two drives available for the configuration:</w:t>
      </w:r>
    </w:p>
    <w:p w14:paraId="3653905D" w14:textId="77777777" w:rsidR="007A7442" w:rsidRPr="007A7442" w:rsidRDefault="007A7442">
      <w:pPr>
        <w:numPr>
          <w:ilvl w:val="0"/>
          <w:numId w:val="847"/>
        </w:numPr>
        <w:rPr>
          <w:rFonts w:cstheme="minorHAnsi"/>
          <w:sz w:val="28"/>
          <w:szCs w:val="28"/>
        </w:rPr>
      </w:pPr>
      <w:r w:rsidRPr="007A7442">
        <w:rPr>
          <w:rFonts w:cstheme="minorHAnsi"/>
          <w:b/>
          <w:bCs/>
          <w:sz w:val="28"/>
          <w:szCs w:val="28"/>
        </w:rPr>
        <w:t>Access Disk Management:</w:t>
      </w:r>
    </w:p>
    <w:p w14:paraId="3ED619ED" w14:textId="77777777" w:rsidR="007A7442" w:rsidRPr="007A7442" w:rsidRDefault="007A7442">
      <w:pPr>
        <w:numPr>
          <w:ilvl w:val="1"/>
          <w:numId w:val="847"/>
        </w:numPr>
        <w:rPr>
          <w:rFonts w:cstheme="minorHAnsi"/>
          <w:sz w:val="28"/>
          <w:szCs w:val="28"/>
        </w:rPr>
      </w:pPr>
      <w:r w:rsidRPr="007A7442">
        <w:rPr>
          <w:rFonts w:cstheme="minorHAnsi"/>
          <w:sz w:val="28"/>
          <w:szCs w:val="28"/>
        </w:rPr>
        <w:t xml:space="preserve">Press </w:t>
      </w:r>
      <w:r w:rsidRPr="007A7442">
        <w:rPr>
          <w:rFonts w:cstheme="minorHAnsi"/>
          <w:b/>
          <w:bCs/>
          <w:sz w:val="28"/>
          <w:szCs w:val="28"/>
        </w:rPr>
        <w:t>Win + X</w:t>
      </w:r>
      <w:r w:rsidRPr="007A7442">
        <w:rPr>
          <w:rFonts w:cstheme="minorHAnsi"/>
          <w:sz w:val="28"/>
          <w:szCs w:val="28"/>
        </w:rPr>
        <w:t xml:space="preserve"> on your keyboard and select "Disk Management" from the menu.</w:t>
      </w:r>
    </w:p>
    <w:p w14:paraId="36AD6048" w14:textId="77777777" w:rsidR="007A7442" w:rsidRPr="007A7442" w:rsidRDefault="007A7442">
      <w:pPr>
        <w:numPr>
          <w:ilvl w:val="0"/>
          <w:numId w:val="847"/>
        </w:numPr>
        <w:rPr>
          <w:rFonts w:cstheme="minorHAnsi"/>
          <w:sz w:val="28"/>
          <w:szCs w:val="28"/>
        </w:rPr>
      </w:pPr>
      <w:r w:rsidRPr="007A7442">
        <w:rPr>
          <w:rFonts w:cstheme="minorHAnsi"/>
          <w:b/>
          <w:bCs/>
          <w:sz w:val="28"/>
          <w:szCs w:val="28"/>
        </w:rPr>
        <w:t>Identify Available Drives:</w:t>
      </w:r>
    </w:p>
    <w:p w14:paraId="34537310" w14:textId="77777777" w:rsidR="007A7442" w:rsidRPr="007A7442" w:rsidRDefault="007A7442">
      <w:pPr>
        <w:numPr>
          <w:ilvl w:val="1"/>
          <w:numId w:val="847"/>
        </w:numPr>
        <w:rPr>
          <w:rFonts w:cstheme="minorHAnsi"/>
          <w:sz w:val="28"/>
          <w:szCs w:val="28"/>
        </w:rPr>
      </w:pPr>
      <w:r w:rsidRPr="007A7442">
        <w:rPr>
          <w:rFonts w:cstheme="minorHAnsi"/>
          <w:sz w:val="28"/>
          <w:szCs w:val="28"/>
        </w:rPr>
        <w:t>Ensure you have at least two drives available and unallocated in Disk Management. These will be used for setting up the RAID 1 array.</w:t>
      </w:r>
    </w:p>
    <w:p w14:paraId="0071FC8A" w14:textId="77777777" w:rsidR="007A7442" w:rsidRPr="007A7442" w:rsidRDefault="007A7442">
      <w:pPr>
        <w:numPr>
          <w:ilvl w:val="0"/>
          <w:numId w:val="847"/>
        </w:numPr>
        <w:rPr>
          <w:rFonts w:cstheme="minorHAnsi"/>
          <w:sz w:val="28"/>
          <w:szCs w:val="28"/>
        </w:rPr>
      </w:pPr>
      <w:r w:rsidRPr="007A7442">
        <w:rPr>
          <w:rFonts w:cstheme="minorHAnsi"/>
          <w:b/>
          <w:bCs/>
          <w:sz w:val="28"/>
          <w:szCs w:val="28"/>
        </w:rPr>
        <w:t>Convert Drives to Dynamic:</w:t>
      </w:r>
    </w:p>
    <w:p w14:paraId="2FF1F7CD" w14:textId="77777777" w:rsidR="007A7442" w:rsidRPr="007A7442" w:rsidRDefault="007A7442">
      <w:pPr>
        <w:numPr>
          <w:ilvl w:val="1"/>
          <w:numId w:val="847"/>
        </w:numPr>
        <w:rPr>
          <w:rFonts w:cstheme="minorHAnsi"/>
          <w:sz w:val="28"/>
          <w:szCs w:val="28"/>
        </w:rPr>
      </w:pPr>
      <w:r w:rsidRPr="007A7442">
        <w:rPr>
          <w:rFonts w:cstheme="minorHAnsi"/>
          <w:sz w:val="28"/>
          <w:szCs w:val="28"/>
        </w:rPr>
        <w:t>If the drives are not already dynamic, right-click on each unallocated drive and select "Convert to Dynamic Disk." Follow the on-screen instructions.</w:t>
      </w:r>
    </w:p>
    <w:p w14:paraId="70BC39C1" w14:textId="77777777" w:rsidR="007A7442" w:rsidRPr="007A7442" w:rsidRDefault="007A7442">
      <w:pPr>
        <w:numPr>
          <w:ilvl w:val="0"/>
          <w:numId w:val="847"/>
        </w:numPr>
        <w:rPr>
          <w:rFonts w:cstheme="minorHAnsi"/>
          <w:sz w:val="28"/>
          <w:szCs w:val="28"/>
        </w:rPr>
      </w:pPr>
      <w:r w:rsidRPr="007A7442">
        <w:rPr>
          <w:rFonts w:cstheme="minorHAnsi"/>
          <w:b/>
          <w:bCs/>
          <w:sz w:val="28"/>
          <w:szCs w:val="28"/>
        </w:rPr>
        <w:t>Create a RAID 1 Volume:</w:t>
      </w:r>
    </w:p>
    <w:p w14:paraId="000094FE" w14:textId="77777777" w:rsidR="007A7442" w:rsidRPr="007A7442" w:rsidRDefault="007A7442">
      <w:pPr>
        <w:numPr>
          <w:ilvl w:val="1"/>
          <w:numId w:val="847"/>
        </w:numPr>
        <w:rPr>
          <w:rFonts w:cstheme="minorHAnsi"/>
          <w:sz w:val="28"/>
          <w:szCs w:val="28"/>
        </w:rPr>
      </w:pPr>
      <w:r w:rsidRPr="007A7442">
        <w:rPr>
          <w:rFonts w:cstheme="minorHAnsi"/>
          <w:sz w:val="28"/>
          <w:szCs w:val="28"/>
        </w:rPr>
        <w:t>After converting drives to dynamic, right-click on one of the dynamic drives and select "New Mirrored Volume."</w:t>
      </w:r>
    </w:p>
    <w:p w14:paraId="3160977C" w14:textId="77777777" w:rsidR="007A7442" w:rsidRPr="007A7442" w:rsidRDefault="007A7442">
      <w:pPr>
        <w:numPr>
          <w:ilvl w:val="1"/>
          <w:numId w:val="847"/>
        </w:numPr>
        <w:rPr>
          <w:rFonts w:cstheme="minorHAnsi"/>
          <w:sz w:val="28"/>
          <w:szCs w:val="28"/>
        </w:rPr>
      </w:pPr>
      <w:r w:rsidRPr="007A7442">
        <w:rPr>
          <w:rFonts w:cstheme="minorHAnsi"/>
          <w:sz w:val="28"/>
          <w:szCs w:val="28"/>
        </w:rPr>
        <w:lastRenderedPageBreak/>
        <w:t>Follow the wizard, selecting the drives you want to use for the RAID 1 array.</w:t>
      </w:r>
    </w:p>
    <w:p w14:paraId="61A04743" w14:textId="77777777" w:rsidR="007A7442" w:rsidRPr="007A7442" w:rsidRDefault="007A7442">
      <w:pPr>
        <w:numPr>
          <w:ilvl w:val="0"/>
          <w:numId w:val="847"/>
        </w:numPr>
        <w:rPr>
          <w:rFonts w:cstheme="minorHAnsi"/>
          <w:sz w:val="28"/>
          <w:szCs w:val="28"/>
        </w:rPr>
      </w:pPr>
      <w:r w:rsidRPr="007A7442">
        <w:rPr>
          <w:rFonts w:cstheme="minorHAnsi"/>
          <w:b/>
          <w:bCs/>
          <w:sz w:val="28"/>
          <w:szCs w:val="28"/>
        </w:rPr>
        <w:t>Assign Drive Letter and Format:</w:t>
      </w:r>
    </w:p>
    <w:p w14:paraId="5CDACD73" w14:textId="77777777" w:rsidR="007A7442" w:rsidRPr="007A7442" w:rsidRDefault="007A7442">
      <w:pPr>
        <w:numPr>
          <w:ilvl w:val="1"/>
          <w:numId w:val="847"/>
        </w:numPr>
        <w:rPr>
          <w:rFonts w:cstheme="minorHAnsi"/>
          <w:sz w:val="28"/>
          <w:szCs w:val="28"/>
        </w:rPr>
      </w:pPr>
      <w:r w:rsidRPr="007A7442">
        <w:rPr>
          <w:rFonts w:cstheme="minorHAnsi"/>
          <w:sz w:val="28"/>
          <w:szCs w:val="28"/>
        </w:rPr>
        <w:t>Assign a drive letter and format the volume using NTFS or a file system of your choice.</w:t>
      </w:r>
    </w:p>
    <w:p w14:paraId="51089522" w14:textId="77777777" w:rsidR="007A7442" w:rsidRPr="007A7442" w:rsidRDefault="007A7442">
      <w:pPr>
        <w:numPr>
          <w:ilvl w:val="0"/>
          <w:numId w:val="847"/>
        </w:numPr>
        <w:rPr>
          <w:rFonts w:cstheme="minorHAnsi"/>
          <w:sz w:val="28"/>
          <w:szCs w:val="28"/>
        </w:rPr>
      </w:pPr>
      <w:r w:rsidRPr="007A7442">
        <w:rPr>
          <w:rFonts w:cstheme="minorHAnsi"/>
          <w:b/>
          <w:bCs/>
          <w:sz w:val="28"/>
          <w:szCs w:val="28"/>
        </w:rPr>
        <w:t>Check Redundancy:</w:t>
      </w:r>
    </w:p>
    <w:p w14:paraId="514E29D1" w14:textId="77777777" w:rsidR="007A7442" w:rsidRPr="007A7442" w:rsidRDefault="007A7442">
      <w:pPr>
        <w:numPr>
          <w:ilvl w:val="1"/>
          <w:numId w:val="847"/>
        </w:numPr>
        <w:rPr>
          <w:rFonts w:cstheme="minorHAnsi"/>
          <w:sz w:val="28"/>
          <w:szCs w:val="28"/>
        </w:rPr>
      </w:pPr>
      <w:r w:rsidRPr="007A7442">
        <w:rPr>
          <w:rFonts w:cstheme="minorHAnsi"/>
          <w:sz w:val="28"/>
          <w:szCs w:val="28"/>
        </w:rPr>
        <w:t>To check redundancy and simulate a disk failure, safely remove one of the dynamic drives from the system (if you have a spare drive, you can also physically disconnect it).</w:t>
      </w:r>
    </w:p>
    <w:p w14:paraId="3EA7296B" w14:textId="77777777" w:rsidR="007A7442" w:rsidRPr="007A7442" w:rsidRDefault="007A7442">
      <w:pPr>
        <w:numPr>
          <w:ilvl w:val="1"/>
          <w:numId w:val="847"/>
        </w:numPr>
        <w:rPr>
          <w:rFonts w:cstheme="minorHAnsi"/>
          <w:sz w:val="28"/>
          <w:szCs w:val="28"/>
        </w:rPr>
      </w:pPr>
      <w:r w:rsidRPr="007A7442">
        <w:rPr>
          <w:rFonts w:cstheme="minorHAnsi"/>
          <w:sz w:val="28"/>
          <w:szCs w:val="28"/>
        </w:rPr>
        <w:t>After removing the drive, access Disk Management again and observe that the RAID 1 volume remains accessible and functional, demonstrating redundancy.</w:t>
      </w:r>
    </w:p>
    <w:p w14:paraId="2DECB654" w14:textId="77777777" w:rsidR="007A7442" w:rsidRPr="007A7442" w:rsidRDefault="007A7442">
      <w:pPr>
        <w:numPr>
          <w:ilvl w:val="0"/>
          <w:numId w:val="847"/>
        </w:numPr>
        <w:rPr>
          <w:rFonts w:cstheme="minorHAnsi"/>
          <w:sz w:val="28"/>
          <w:szCs w:val="28"/>
        </w:rPr>
      </w:pPr>
      <w:r w:rsidRPr="007A7442">
        <w:rPr>
          <w:rFonts w:cstheme="minorHAnsi"/>
          <w:b/>
          <w:bCs/>
          <w:sz w:val="28"/>
          <w:szCs w:val="28"/>
        </w:rPr>
        <w:t>Recover Redundancy:</w:t>
      </w:r>
    </w:p>
    <w:p w14:paraId="6D1B80CA" w14:textId="77777777" w:rsidR="007A7442" w:rsidRPr="007A7442" w:rsidRDefault="007A7442">
      <w:pPr>
        <w:numPr>
          <w:ilvl w:val="1"/>
          <w:numId w:val="847"/>
        </w:numPr>
        <w:rPr>
          <w:rFonts w:cstheme="minorHAnsi"/>
          <w:sz w:val="28"/>
          <w:szCs w:val="28"/>
        </w:rPr>
      </w:pPr>
      <w:r w:rsidRPr="007A7442">
        <w:rPr>
          <w:rFonts w:cstheme="minorHAnsi"/>
          <w:sz w:val="28"/>
          <w:szCs w:val="28"/>
        </w:rPr>
        <w:t>Reconnect or reinsert the removed drive.</w:t>
      </w:r>
    </w:p>
    <w:p w14:paraId="5328C223" w14:textId="77777777" w:rsidR="007A7442" w:rsidRPr="007A7442" w:rsidRDefault="007A7442">
      <w:pPr>
        <w:numPr>
          <w:ilvl w:val="1"/>
          <w:numId w:val="847"/>
        </w:numPr>
        <w:rPr>
          <w:rFonts w:cstheme="minorHAnsi"/>
          <w:sz w:val="28"/>
          <w:szCs w:val="28"/>
        </w:rPr>
      </w:pPr>
      <w:r w:rsidRPr="007A7442">
        <w:rPr>
          <w:rFonts w:cstheme="minorHAnsi"/>
          <w:sz w:val="28"/>
          <w:szCs w:val="28"/>
        </w:rPr>
        <w:t>In Disk Management, you may need to right-click on the "Missing" drive and select "Reactivate Disk" or a similar option to recover redundancy and rebuild the RAID 1 array.</w:t>
      </w:r>
    </w:p>
    <w:p w14:paraId="5DACA330" w14:textId="77777777" w:rsidR="007A7442" w:rsidRPr="007A7442" w:rsidRDefault="007A7442" w:rsidP="007A7442">
      <w:pPr>
        <w:rPr>
          <w:rFonts w:cstheme="minorHAnsi"/>
          <w:sz w:val="28"/>
          <w:szCs w:val="28"/>
        </w:rPr>
      </w:pPr>
      <w:r w:rsidRPr="007A7442">
        <w:rPr>
          <w:rFonts w:cstheme="minorHAnsi"/>
          <w:sz w:val="28"/>
          <w:szCs w:val="28"/>
        </w:rPr>
        <w:t>This setup demonstrates the redundancy of RAID 1. Even when a drive is removed or fails, the mirrored data on the remaining drive(s) remains accessible, ensuring data integrity and fault tolerance. Always ensure you have backups in place and follow best practices for RAID maintenance and data protection. The steps may vary slightly depending on your specific Windows version or RAID management tool.</w:t>
      </w:r>
    </w:p>
    <w:p w14:paraId="42FD468C" w14:textId="77777777" w:rsidR="007A7442" w:rsidRPr="007A7442" w:rsidRDefault="007A7442" w:rsidP="007A7442">
      <w:pPr>
        <w:rPr>
          <w:rFonts w:cstheme="minorHAnsi"/>
          <w:vanish/>
          <w:sz w:val="28"/>
          <w:szCs w:val="28"/>
        </w:rPr>
      </w:pPr>
      <w:r w:rsidRPr="007A7442">
        <w:rPr>
          <w:rFonts w:cstheme="minorHAnsi"/>
          <w:vanish/>
          <w:sz w:val="28"/>
          <w:szCs w:val="28"/>
        </w:rPr>
        <w:t>Top of Form</w:t>
      </w:r>
    </w:p>
    <w:p w14:paraId="06DEA312" w14:textId="09884819" w:rsidR="00AA7672" w:rsidRDefault="00AA7672" w:rsidP="000E15C1">
      <w:pPr>
        <w:rPr>
          <w:rFonts w:cstheme="minorHAnsi"/>
          <w:sz w:val="28"/>
          <w:szCs w:val="28"/>
        </w:rPr>
      </w:pPr>
    </w:p>
    <w:p w14:paraId="26EABC2A" w14:textId="40653CEA" w:rsidR="000E15C1" w:rsidRPr="00CD42C1" w:rsidRDefault="000E15C1" w:rsidP="000E15C1">
      <w:pPr>
        <w:rPr>
          <w:rFonts w:cstheme="minorHAnsi"/>
          <w:sz w:val="28"/>
          <w:szCs w:val="28"/>
        </w:rPr>
      </w:pPr>
      <w:r w:rsidRPr="00CD42C1">
        <w:rPr>
          <w:rFonts w:cstheme="minorHAnsi"/>
          <w:sz w:val="28"/>
          <w:szCs w:val="28"/>
        </w:rPr>
        <w:t>5. configure RAID 5 and check redundancy</w:t>
      </w:r>
    </w:p>
    <w:p w14:paraId="6D1C3517" w14:textId="77777777" w:rsidR="007A7442" w:rsidRPr="007A7442" w:rsidRDefault="007A7442" w:rsidP="007A7442">
      <w:pPr>
        <w:rPr>
          <w:rFonts w:cstheme="minorHAnsi"/>
          <w:sz w:val="28"/>
          <w:szCs w:val="28"/>
        </w:rPr>
      </w:pPr>
      <w:r>
        <w:rPr>
          <w:rFonts w:cstheme="minorHAnsi"/>
          <w:sz w:val="28"/>
          <w:szCs w:val="28"/>
        </w:rPr>
        <w:t xml:space="preserve">Ans: </w:t>
      </w:r>
      <w:r w:rsidRPr="007A7442">
        <w:rPr>
          <w:rFonts w:cstheme="minorHAnsi"/>
          <w:sz w:val="28"/>
          <w:szCs w:val="28"/>
        </w:rPr>
        <w:t>Configuring RAID 5 involves setting up a striped array with parity, providing both performance and redundancy. In RAID 5, data and parity information are distributed across multiple drives. If one drive fails, the parity information is used to reconstruct the missing data. Here's how to configure RAID 5 and verify its redundancy using a common RAID management tool in Windows, assuming you have at least three drives available for the configuration:</w:t>
      </w:r>
    </w:p>
    <w:p w14:paraId="6E2D9B47" w14:textId="77777777" w:rsidR="007A7442" w:rsidRPr="007A7442" w:rsidRDefault="007A7442" w:rsidP="007A7442">
      <w:pPr>
        <w:rPr>
          <w:rFonts w:cstheme="minorHAnsi"/>
          <w:sz w:val="28"/>
          <w:szCs w:val="28"/>
        </w:rPr>
      </w:pPr>
      <w:r w:rsidRPr="007A7442">
        <w:rPr>
          <w:rFonts w:cstheme="minorHAnsi"/>
          <w:b/>
          <w:bCs/>
          <w:sz w:val="28"/>
          <w:szCs w:val="28"/>
        </w:rPr>
        <w:lastRenderedPageBreak/>
        <w:t>Note:</w:t>
      </w:r>
      <w:r w:rsidRPr="007A7442">
        <w:rPr>
          <w:rFonts w:cstheme="minorHAnsi"/>
          <w:sz w:val="28"/>
          <w:szCs w:val="28"/>
        </w:rPr>
        <w:t xml:space="preserve"> Creating and managing RAID typically requires a hardware RAID controller. Software RAID can be used in some cases, but it's often better to use hardware RAID for improved performance and reliability.</w:t>
      </w:r>
    </w:p>
    <w:p w14:paraId="66AAF098" w14:textId="77777777" w:rsidR="007A7442" w:rsidRPr="007A7442" w:rsidRDefault="007A7442">
      <w:pPr>
        <w:numPr>
          <w:ilvl w:val="0"/>
          <w:numId w:val="848"/>
        </w:numPr>
        <w:rPr>
          <w:rFonts w:cstheme="minorHAnsi"/>
          <w:sz w:val="28"/>
          <w:szCs w:val="28"/>
        </w:rPr>
      </w:pPr>
      <w:r w:rsidRPr="007A7442">
        <w:rPr>
          <w:rFonts w:cstheme="minorHAnsi"/>
          <w:b/>
          <w:bCs/>
          <w:sz w:val="28"/>
          <w:szCs w:val="28"/>
        </w:rPr>
        <w:t>Access RAID Management Tool:</w:t>
      </w:r>
    </w:p>
    <w:p w14:paraId="46DCF686" w14:textId="77777777" w:rsidR="007A7442" w:rsidRPr="007A7442" w:rsidRDefault="007A7442">
      <w:pPr>
        <w:numPr>
          <w:ilvl w:val="1"/>
          <w:numId w:val="848"/>
        </w:numPr>
        <w:rPr>
          <w:rFonts w:cstheme="minorHAnsi"/>
          <w:sz w:val="28"/>
          <w:szCs w:val="28"/>
        </w:rPr>
      </w:pPr>
      <w:r w:rsidRPr="007A7442">
        <w:rPr>
          <w:rFonts w:cstheme="minorHAnsi"/>
          <w:sz w:val="28"/>
          <w:szCs w:val="28"/>
        </w:rPr>
        <w:t>Depending on your hardware, access the RAID management tool provided by your RAID controller. This may involve entering a configuration utility during the system boot process.</w:t>
      </w:r>
    </w:p>
    <w:p w14:paraId="25EA3D76" w14:textId="77777777" w:rsidR="007A7442" w:rsidRPr="007A7442" w:rsidRDefault="007A7442">
      <w:pPr>
        <w:numPr>
          <w:ilvl w:val="0"/>
          <w:numId w:val="848"/>
        </w:numPr>
        <w:rPr>
          <w:rFonts w:cstheme="minorHAnsi"/>
          <w:sz w:val="28"/>
          <w:szCs w:val="28"/>
        </w:rPr>
      </w:pPr>
      <w:r w:rsidRPr="007A7442">
        <w:rPr>
          <w:rFonts w:cstheme="minorHAnsi"/>
          <w:b/>
          <w:bCs/>
          <w:sz w:val="28"/>
          <w:szCs w:val="28"/>
        </w:rPr>
        <w:t>Create a RAID 5 Array:</w:t>
      </w:r>
    </w:p>
    <w:p w14:paraId="264495FC" w14:textId="77777777" w:rsidR="007A7442" w:rsidRPr="007A7442" w:rsidRDefault="007A7442">
      <w:pPr>
        <w:numPr>
          <w:ilvl w:val="1"/>
          <w:numId w:val="848"/>
        </w:numPr>
        <w:rPr>
          <w:rFonts w:cstheme="minorHAnsi"/>
          <w:sz w:val="28"/>
          <w:szCs w:val="28"/>
        </w:rPr>
      </w:pPr>
      <w:r w:rsidRPr="007A7442">
        <w:rPr>
          <w:rFonts w:cstheme="minorHAnsi"/>
          <w:sz w:val="28"/>
          <w:szCs w:val="28"/>
        </w:rPr>
        <w:t>Within the RAID management tool, select the available drives and choose to create a new RAID 5 array.</w:t>
      </w:r>
    </w:p>
    <w:p w14:paraId="303AAE47" w14:textId="77777777" w:rsidR="007A7442" w:rsidRPr="007A7442" w:rsidRDefault="007A7442">
      <w:pPr>
        <w:numPr>
          <w:ilvl w:val="1"/>
          <w:numId w:val="848"/>
        </w:numPr>
        <w:rPr>
          <w:rFonts w:cstheme="minorHAnsi"/>
          <w:sz w:val="28"/>
          <w:szCs w:val="28"/>
        </w:rPr>
      </w:pPr>
      <w:r w:rsidRPr="007A7442">
        <w:rPr>
          <w:rFonts w:cstheme="minorHAnsi"/>
          <w:sz w:val="28"/>
          <w:szCs w:val="28"/>
        </w:rPr>
        <w:t>Follow the on-screen instructions to set the RAID level to RAID 5 and configure other settings such as stripe size.</w:t>
      </w:r>
    </w:p>
    <w:p w14:paraId="563CA971" w14:textId="77777777" w:rsidR="007A7442" w:rsidRPr="007A7442" w:rsidRDefault="007A7442">
      <w:pPr>
        <w:numPr>
          <w:ilvl w:val="0"/>
          <w:numId w:val="848"/>
        </w:numPr>
        <w:rPr>
          <w:rFonts w:cstheme="minorHAnsi"/>
          <w:sz w:val="28"/>
          <w:szCs w:val="28"/>
        </w:rPr>
      </w:pPr>
      <w:r w:rsidRPr="007A7442">
        <w:rPr>
          <w:rFonts w:cstheme="minorHAnsi"/>
          <w:b/>
          <w:bCs/>
          <w:sz w:val="28"/>
          <w:szCs w:val="28"/>
        </w:rPr>
        <w:t>Initiate RAID Array Creation:</w:t>
      </w:r>
    </w:p>
    <w:p w14:paraId="703D311C" w14:textId="77777777" w:rsidR="007A7442" w:rsidRPr="007A7442" w:rsidRDefault="007A7442">
      <w:pPr>
        <w:numPr>
          <w:ilvl w:val="1"/>
          <w:numId w:val="848"/>
        </w:numPr>
        <w:rPr>
          <w:rFonts w:cstheme="minorHAnsi"/>
          <w:sz w:val="28"/>
          <w:szCs w:val="28"/>
        </w:rPr>
      </w:pPr>
      <w:r w:rsidRPr="007A7442">
        <w:rPr>
          <w:rFonts w:cstheme="minorHAnsi"/>
          <w:sz w:val="28"/>
          <w:szCs w:val="28"/>
        </w:rPr>
        <w:t>Confirm the settings and initiate the creation of the RAID 5 array. This will initialize the array and configure the drives for RAID 5.</w:t>
      </w:r>
    </w:p>
    <w:p w14:paraId="7691EFF0" w14:textId="77777777" w:rsidR="007A7442" w:rsidRPr="007A7442" w:rsidRDefault="007A7442">
      <w:pPr>
        <w:numPr>
          <w:ilvl w:val="0"/>
          <w:numId w:val="848"/>
        </w:numPr>
        <w:rPr>
          <w:rFonts w:cstheme="minorHAnsi"/>
          <w:sz w:val="28"/>
          <w:szCs w:val="28"/>
        </w:rPr>
      </w:pPr>
      <w:r w:rsidRPr="007A7442">
        <w:rPr>
          <w:rFonts w:cstheme="minorHAnsi"/>
          <w:b/>
          <w:bCs/>
          <w:sz w:val="28"/>
          <w:szCs w:val="28"/>
        </w:rPr>
        <w:t>Assign Drive Letter and Format:</w:t>
      </w:r>
    </w:p>
    <w:p w14:paraId="57AEB243" w14:textId="77777777" w:rsidR="007A7442" w:rsidRPr="007A7442" w:rsidRDefault="007A7442">
      <w:pPr>
        <w:numPr>
          <w:ilvl w:val="1"/>
          <w:numId w:val="848"/>
        </w:numPr>
        <w:rPr>
          <w:rFonts w:cstheme="minorHAnsi"/>
          <w:sz w:val="28"/>
          <w:szCs w:val="28"/>
        </w:rPr>
      </w:pPr>
      <w:r w:rsidRPr="007A7442">
        <w:rPr>
          <w:rFonts w:cstheme="minorHAnsi"/>
          <w:sz w:val="28"/>
          <w:szCs w:val="28"/>
        </w:rPr>
        <w:t>After the RAID array is created, the RAID management tool may prompt you to assign a drive letter and format the RAID 5 volume using NTFS or a file system of your choice.</w:t>
      </w:r>
    </w:p>
    <w:p w14:paraId="63F999B7" w14:textId="77777777" w:rsidR="007A7442" w:rsidRPr="007A7442" w:rsidRDefault="007A7442">
      <w:pPr>
        <w:numPr>
          <w:ilvl w:val="0"/>
          <w:numId w:val="848"/>
        </w:numPr>
        <w:rPr>
          <w:rFonts w:cstheme="minorHAnsi"/>
          <w:sz w:val="28"/>
          <w:szCs w:val="28"/>
        </w:rPr>
      </w:pPr>
      <w:r w:rsidRPr="007A7442">
        <w:rPr>
          <w:rFonts w:cstheme="minorHAnsi"/>
          <w:b/>
          <w:bCs/>
          <w:sz w:val="28"/>
          <w:szCs w:val="28"/>
        </w:rPr>
        <w:t>Check Redundancy:</w:t>
      </w:r>
    </w:p>
    <w:p w14:paraId="798AF877" w14:textId="77777777" w:rsidR="007A7442" w:rsidRPr="007A7442" w:rsidRDefault="007A7442">
      <w:pPr>
        <w:numPr>
          <w:ilvl w:val="1"/>
          <w:numId w:val="848"/>
        </w:numPr>
        <w:rPr>
          <w:rFonts w:cstheme="minorHAnsi"/>
          <w:sz w:val="28"/>
          <w:szCs w:val="28"/>
        </w:rPr>
      </w:pPr>
      <w:r w:rsidRPr="007A7442">
        <w:rPr>
          <w:rFonts w:cstheme="minorHAnsi"/>
          <w:sz w:val="28"/>
          <w:szCs w:val="28"/>
        </w:rPr>
        <w:t>To check redundancy and simulate a disk failure, safely remove one of the drives from the RAID array (if you have a spare drive, you can also use it to simulate failure).</w:t>
      </w:r>
    </w:p>
    <w:p w14:paraId="636AD827" w14:textId="77777777" w:rsidR="007A7442" w:rsidRPr="007A7442" w:rsidRDefault="007A7442">
      <w:pPr>
        <w:numPr>
          <w:ilvl w:val="1"/>
          <w:numId w:val="848"/>
        </w:numPr>
        <w:rPr>
          <w:rFonts w:cstheme="minorHAnsi"/>
          <w:sz w:val="28"/>
          <w:szCs w:val="28"/>
        </w:rPr>
      </w:pPr>
      <w:r w:rsidRPr="007A7442">
        <w:rPr>
          <w:rFonts w:cstheme="minorHAnsi"/>
          <w:sz w:val="28"/>
          <w:szCs w:val="28"/>
        </w:rPr>
        <w:t>Observe the RAID management tool to confirm that the RAID 5 array is in a degraded state due to the missing drive.</w:t>
      </w:r>
    </w:p>
    <w:p w14:paraId="14F331CD" w14:textId="77777777" w:rsidR="007A7442" w:rsidRPr="007A7442" w:rsidRDefault="007A7442">
      <w:pPr>
        <w:numPr>
          <w:ilvl w:val="0"/>
          <w:numId w:val="848"/>
        </w:numPr>
        <w:rPr>
          <w:rFonts w:cstheme="minorHAnsi"/>
          <w:sz w:val="28"/>
          <w:szCs w:val="28"/>
        </w:rPr>
      </w:pPr>
      <w:r w:rsidRPr="007A7442">
        <w:rPr>
          <w:rFonts w:cstheme="minorHAnsi"/>
          <w:b/>
          <w:bCs/>
          <w:sz w:val="28"/>
          <w:szCs w:val="28"/>
        </w:rPr>
        <w:t>Recover Redundancy:</w:t>
      </w:r>
    </w:p>
    <w:p w14:paraId="50CA52F3" w14:textId="77777777" w:rsidR="007A7442" w:rsidRPr="007A7442" w:rsidRDefault="007A7442">
      <w:pPr>
        <w:numPr>
          <w:ilvl w:val="1"/>
          <w:numId w:val="848"/>
        </w:numPr>
        <w:rPr>
          <w:rFonts w:cstheme="minorHAnsi"/>
          <w:sz w:val="28"/>
          <w:szCs w:val="28"/>
        </w:rPr>
      </w:pPr>
      <w:r w:rsidRPr="007A7442">
        <w:rPr>
          <w:rFonts w:cstheme="minorHAnsi"/>
          <w:sz w:val="28"/>
          <w:szCs w:val="28"/>
        </w:rPr>
        <w:t>Reinsert or reconnect the removed drive or replace it with a new drive.</w:t>
      </w:r>
    </w:p>
    <w:p w14:paraId="7CDD0712" w14:textId="77777777" w:rsidR="007A7442" w:rsidRPr="007A7442" w:rsidRDefault="007A7442">
      <w:pPr>
        <w:numPr>
          <w:ilvl w:val="1"/>
          <w:numId w:val="848"/>
        </w:numPr>
        <w:rPr>
          <w:rFonts w:cstheme="minorHAnsi"/>
          <w:sz w:val="28"/>
          <w:szCs w:val="28"/>
        </w:rPr>
      </w:pPr>
      <w:r w:rsidRPr="007A7442">
        <w:rPr>
          <w:rFonts w:cstheme="minorHAnsi"/>
          <w:sz w:val="28"/>
          <w:szCs w:val="28"/>
        </w:rPr>
        <w:t>Use the RAID management tool to rebuild the RAID 5 array. The RAID controller will use parity information to reconstruct the missing data on the new/reinserted drive.</w:t>
      </w:r>
    </w:p>
    <w:p w14:paraId="466532BA" w14:textId="77777777" w:rsidR="007A7442" w:rsidRPr="007A7442" w:rsidRDefault="007A7442" w:rsidP="007A7442">
      <w:pPr>
        <w:rPr>
          <w:rFonts w:cstheme="minorHAnsi"/>
          <w:sz w:val="28"/>
          <w:szCs w:val="28"/>
        </w:rPr>
      </w:pPr>
      <w:r w:rsidRPr="007A7442">
        <w:rPr>
          <w:rFonts w:cstheme="minorHAnsi"/>
          <w:sz w:val="28"/>
          <w:szCs w:val="28"/>
        </w:rPr>
        <w:lastRenderedPageBreak/>
        <w:t>This setup demonstrates the redundancy of RAID 5. Even when a drive is removed or fails, the parity information and data distributed across the remaining drives allow the RAID array to maintain functionality and data integrity. Always ensure you have backups in place and follow best practices for RAID maintenance and data protection. The steps may vary based on your specific hardware RAID controller and management tool.</w:t>
      </w:r>
    </w:p>
    <w:p w14:paraId="3357E6B5" w14:textId="77777777" w:rsidR="007A7442" w:rsidRPr="007A7442" w:rsidRDefault="007A7442" w:rsidP="007A7442">
      <w:pPr>
        <w:rPr>
          <w:rFonts w:cstheme="minorHAnsi"/>
          <w:vanish/>
          <w:sz w:val="28"/>
          <w:szCs w:val="28"/>
        </w:rPr>
      </w:pPr>
      <w:r w:rsidRPr="007A7442">
        <w:rPr>
          <w:rFonts w:cstheme="minorHAnsi"/>
          <w:vanish/>
          <w:sz w:val="28"/>
          <w:szCs w:val="28"/>
        </w:rPr>
        <w:t>Top of Form</w:t>
      </w:r>
    </w:p>
    <w:p w14:paraId="371B0997" w14:textId="4E3A7F20" w:rsidR="007A7442" w:rsidRDefault="007A7442" w:rsidP="000E15C1">
      <w:pPr>
        <w:rPr>
          <w:rFonts w:cstheme="minorHAnsi"/>
          <w:sz w:val="28"/>
          <w:szCs w:val="28"/>
        </w:rPr>
      </w:pPr>
    </w:p>
    <w:p w14:paraId="16416CFB" w14:textId="269B83C6" w:rsidR="000E15C1" w:rsidRPr="00CD42C1" w:rsidRDefault="000E15C1" w:rsidP="000E15C1">
      <w:pPr>
        <w:rPr>
          <w:rFonts w:cstheme="minorHAnsi"/>
          <w:sz w:val="28"/>
          <w:szCs w:val="28"/>
        </w:rPr>
      </w:pPr>
      <w:r w:rsidRPr="00CD42C1">
        <w:rPr>
          <w:rFonts w:cstheme="minorHAnsi"/>
          <w:sz w:val="28"/>
          <w:szCs w:val="28"/>
        </w:rPr>
        <w:t>6. configure iscsi target and iscsi initiator and allocate remote storage</w:t>
      </w:r>
    </w:p>
    <w:p w14:paraId="2D96B4E2" w14:textId="5B9065E4" w:rsidR="007A7442" w:rsidRPr="007A7442" w:rsidRDefault="007A7442" w:rsidP="007A7442">
      <w:pPr>
        <w:rPr>
          <w:rFonts w:cstheme="minorHAnsi"/>
          <w:sz w:val="28"/>
          <w:szCs w:val="28"/>
        </w:rPr>
      </w:pPr>
      <w:r>
        <w:rPr>
          <w:rFonts w:cstheme="minorHAnsi"/>
          <w:sz w:val="28"/>
          <w:szCs w:val="28"/>
        </w:rPr>
        <w:t xml:space="preserve">Ans: </w:t>
      </w:r>
      <w:r w:rsidRPr="007A7442">
        <w:rPr>
          <w:rFonts w:cstheme="minorHAnsi"/>
          <w:sz w:val="28"/>
          <w:szCs w:val="28"/>
        </w:rPr>
        <w:t>Setting up iSCSI involves configuring an iSCSI target (to provide storage) and an iSCSI initiator (to access the remote storage). Here's a guide to configure iSCSI target and initiator and allocate remote storage on a Windows environment:</w:t>
      </w:r>
    </w:p>
    <w:p w14:paraId="09A60FF5" w14:textId="77777777" w:rsidR="007A7442" w:rsidRPr="007A7442" w:rsidRDefault="007A7442" w:rsidP="007A7442">
      <w:pPr>
        <w:rPr>
          <w:rFonts w:cstheme="minorHAnsi"/>
          <w:b/>
          <w:bCs/>
          <w:sz w:val="28"/>
          <w:szCs w:val="28"/>
        </w:rPr>
      </w:pPr>
      <w:r w:rsidRPr="007A7442">
        <w:rPr>
          <w:rFonts w:cstheme="minorHAnsi"/>
          <w:b/>
          <w:bCs/>
          <w:sz w:val="28"/>
          <w:szCs w:val="28"/>
        </w:rPr>
        <w:t>Configure iSCSI Target:</w:t>
      </w:r>
    </w:p>
    <w:p w14:paraId="42BED2EA" w14:textId="77777777" w:rsidR="007A7442" w:rsidRPr="007A7442" w:rsidRDefault="007A7442">
      <w:pPr>
        <w:numPr>
          <w:ilvl w:val="0"/>
          <w:numId w:val="849"/>
        </w:numPr>
        <w:rPr>
          <w:rFonts w:cstheme="minorHAnsi"/>
          <w:sz w:val="28"/>
          <w:szCs w:val="28"/>
        </w:rPr>
      </w:pPr>
      <w:r w:rsidRPr="007A7442">
        <w:rPr>
          <w:rFonts w:cstheme="minorHAnsi"/>
          <w:b/>
          <w:bCs/>
          <w:sz w:val="28"/>
          <w:szCs w:val="28"/>
        </w:rPr>
        <w:t>Install iSCSI Target Feature:</w:t>
      </w:r>
    </w:p>
    <w:p w14:paraId="2DAE3B98" w14:textId="77777777" w:rsidR="007A7442" w:rsidRPr="007A7442" w:rsidRDefault="007A7442">
      <w:pPr>
        <w:numPr>
          <w:ilvl w:val="1"/>
          <w:numId w:val="849"/>
        </w:numPr>
        <w:rPr>
          <w:rFonts w:cstheme="minorHAnsi"/>
          <w:sz w:val="28"/>
          <w:szCs w:val="28"/>
        </w:rPr>
      </w:pPr>
      <w:r w:rsidRPr="007A7442">
        <w:rPr>
          <w:rFonts w:cstheme="minorHAnsi"/>
          <w:sz w:val="28"/>
          <w:szCs w:val="28"/>
        </w:rPr>
        <w:t>Open the "Server Manager" on the server machine.</w:t>
      </w:r>
    </w:p>
    <w:p w14:paraId="1030EEDE" w14:textId="77777777" w:rsidR="007A7442" w:rsidRPr="007A7442" w:rsidRDefault="007A7442">
      <w:pPr>
        <w:numPr>
          <w:ilvl w:val="1"/>
          <w:numId w:val="849"/>
        </w:numPr>
        <w:rPr>
          <w:rFonts w:cstheme="minorHAnsi"/>
          <w:sz w:val="28"/>
          <w:szCs w:val="28"/>
        </w:rPr>
      </w:pPr>
      <w:r w:rsidRPr="007A7442">
        <w:rPr>
          <w:rFonts w:cstheme="minorHAnsi"/>
          <w:sz w:val="28"/>
          <w:szCs w:val="28"/>
        </w:rPr>
        <w:t>Go to "Add roles and features" and install the "iSCSI Target Server" role.</w:t>
      </w:r>
    </w:p>
    <w:p w14:paraId="40487A6A" w14:textId="77777777" w:rsidR="007A7442" w:rsidRPr="007A7442" w:rsidRDefault="007A7442">
      <w:pPr>
        <w:numPr>
          <w:ilvl w:val="0"/>
          <w:numId w:val="849"/>
        </w:numPr>
        <w:rPr>
          <w:rFonts w:cstheme="minorHAnsi"/>
          <w:sz w:val="28"/>
          <w:szCs w:val="28"/>
        </w:rPr>
      </w:pPr>
      <w:r w:rsidRPr="007A7442">
        <w:rPr>
          <w:rFonts w:cstheme="minorHAnsi"/>
          <w:b/>
          <w:bCs/>
          <w:sz w:val="28"/>
          <w:szCs w:val="28"/>
        </w:rPr>
        <w:t>Configure iSCSI Target:</w:t>
      </w:r>
    </w:p>
    <w:p w14:paraId="378CFE17" w14:textId="77777777" w:rsidR="007A7442" w:rsidRPr="007A7442" w:rsidRDefault="007A7442">
      <w:pPr>
        <w:numPr>
          <w:ilvl w:val="1"/>
          <w:numId w:val="849"/>
        </w:numPr>
        <w:rPr>
          <w:rFonts w:cstheme="minorHAnsi"/>
          <w:sz w:val="28"/>
          <w:szCs w:val="28"/>
        </w:rPr>
      </w:pPr>
      <w:r w:rsidRPr="007A7442">
        <w:rPr>
          <w:rFonts w:cstheme="minorHAnsi"/>
          <w:sz w:val="28"/>
          <w:szCs w:val="28"/>
        </w:rPr>
        <w:t>Open the "iSCSI Initiator" control panel from the administrative tools.</w:t>
      </w:r>
    </w:p>
    <w:p w14:paraId="36FC7A12" w14:textId="77777777" w:rsidR="007A7442" w:rsidRPr="007A7442" w:rsidRDefault="007A7442">
      <w:pPr>
        <w:numPr>
          <w:ilvl w:val="1"/>
          <w:numId w:val="849"/>
        </w:numPr>
        <w:rPr>
          <w:rFonts w:cstheme="minorHAnsi"/>
          <w:sz w:val="28"/>
          <w:szCs w:val="28"/>
        </w:rPr>
      </w:pPr>
      <w:r w:rsidRPr="007A7442">
        <w:rPr>
          <w:rFonts w:cstheme="minorHAnsi"/>
          <w:sz w:val="28"/>
          <w:szCs w:val="28"/>
        </w:rPr>
        <w:t>Go to the "Discovery" tab and click on "Discover Portal."</w:t>
      </w:r>
    </w:p>
    <w:p w14:paraId="0EE3C37B" w14:textId="77777777" w:rsidR="007A7442" w:rsidRPr="007A7442" w:rsidRDefault="007A7442">
      <w:pPr>
        <w:numPr>
          <w:ilvl w:val="1"/>
          <w:numId w:val="849"/>
        </w:numPr>
        <w:rPr>
          <w:rFonts w:cstheme="minorHAnsi"/>
          <w:sz w:val="28"/>
          <w:szCs w:val="28"/>
        </w:rPr>
      </w:pPr>
      <w:r w:rsidRPr="007A7442">
        <w:rPr>
          <w:rFonts w:cstheme="minorHAnsi"/>
          <w:sz w:val="28"/>
          <w:szCs w:val="28"/>
        </w:rPr>
        <w:t>Enter the IP address of the machine where iSCSI target is configured.</w:t>
      </w:r>
    </w:p>
    <w:p w14:paraId="52CF0F56" w14:textId="77777777" w:rsidR="007A7442" w:rsidRPr="007A7442" w:rsidRDefault="007A7442">
      <w:pPr>
        <w:numPr>
          <w:ilvl w:val="0"/>
          <w:numId w:val="849"/>
        </w:numPr>
        <w:rPr>
          <w:rFonts w:cstheme="minorHAnsi"/>
          <w:sz w:val="28"/>
          <w:szCs w:val="28"/>
        </w:rPr>
      </w:pPr>
      <w:r w:rsidRPr="007A7442">
        <w:rPr>
          <w:rFonts w:cstheme="minorHAnsi"/>
          <w:b/>
          <w:bCs/>
          <w:sz w:val="28"/>
          <w:szCs w:val="28"/>
        </w:rPr>
        <w:t>Connect to the iSCSI Target:</w:t>
      </w:r>
    </w:p>
    <w:p w14:paraId="6C8C4549" w14:textId="77777777" w:rsidR="007A7442" w:rsidRPr="007A7442" w:rsidRDefault="007A7442">
      <w:pPr>
        <w:numPr>
          <w:ilvl w:val="1"/>
          <w:numId w:val="849"/>
        </w:numPr>
        <w:rPr>
          <w:rFonts w:cstheme="minorHAnsi"/>
          <w:sz w:val="28"/>
          <w:szCs w:val="28"/>
        </w:rPr>
      </w:pPr>
      <w:r w:rsidRPr="007A7442">
        <w:rPr>
          <w:rFonts w:cstheme="minorHAnsi"/>
          <w:sz w:val="28"/>
          <w:szCs w:val="28"/>
        </w:rPr>
        <w:t>In the iSCSI Initiator, go to the "Targets" tab and click "Connect" to connect to the target.</w:t>
      </w:r>
    </w:p>
    <w:p w14:paraId="5C4AE2B3" w14:textId="77777777" w:rsidR="007A7442" w:rsidRPr="007A7442" w:rsidRDefault="007A7442">
      <w:pPr>
        <w:numPr>
          <w:ilvl w:val="1"/>
          <w:numId w:val="849"/>
        </w:numPr>
        <w:rPr>
          <w:rFonts w:cstheme="minorHAnsi"/>
          <w:sz w:val="28"/>
          <w:szCs w:val="28"/>
        </w:rPr>
      </w:pPr>
      <w:r w:rsidRPr="007A7442">
        <w:rPr>
          <w:rFonts w:cstheme="minorHAnsi"/>
          <w:sz w:val="28"/>
          <w:szCs w:val="28"/>
        </w:rPr>
        <w:t>Choose the target you want to connect to and click "Connect."</w:t>
      </w:r>
    </w:p>
    <w:p w14:paraId="3FE7DD7F" w14:textId="77777777" w:rsidR="007A7442" w:rsidRPr="007A7442" w:rsidRDefault="007A7442">
      <w:pPr>
        <w:numPr>
          <w:ilvl w:val="0"/>
          <w:numId w:val="849"/>
        </w:numPr>
        <w:rPr>
          <w:rFonts w:cstheme="minorHAnsi"/>
          <w:sz w:val="28"/>
          <w:szCs w:val="28"/>
        </w:rPr>
      </w:pPr>
      <w:r w:rsidRPr="007A7442">
        <w:rPr>
          <w:rFonts w:cstheme="minorHAnsi"/>
          <w:b/>
          <w:bCs/>
          <w:sz w:val="28"/>
          <w:szCs w:val="28"/>
        </w:rPr>
        <w:t>Configure iSCSI Target (Continued):</w:t>
      </w:r>
    </w:p>
    <w:p w14:paraId="3D291D44" w14:textId="77777777" w:rsidR="007A7442" w:rsidRPr="007A7442" w:rsidRDefault="007A7442">
      <w:pPr>
        <w:numPr>
          <w:ilvl w:val="1"/>
          <w:numId w:val="849"/>
        </w:numPr>
        <w:rPr>
          <w:rFonts w:cstheme="minorHAnsi"/>
          <w:sz w:val="28"/>
          <w:szCs w:val="28"/>
        </w:rPr>
      </w:pPr>
      <w:r w:rsidRPr="007A7442">
        <w:rPr>
          <w:rFonts w:cstheme="minorHAnsi"/>
          <w:sz w:val="28"/>
          <w:szCs w:val="28"/>
        </w:rPr>
        <w:t>On the server where the iSCSI target is installed, open the iSCSI Target application from administrative tools.</w:t>
      </w:r>
    </w:p>
    <w:p w14:paraId="6D548228" w14:textId="77777777" w:rsidR="007A7442" w:rsidRPr="007A7442" w:rsidRDefault="007A7442">
      <w:pPr>
        <w:numPr>
          <w:ilvl w:val="1"/>
          <w:numId w:val="849"/>
        </w:numPr>
        <w:rPr>
          <w:rFonts w:cstheme="minorHAnsi"/>
          <w:sz w:val="28"/>
          <w:szCs w:val="28"/>
        </w:rPr>
      </w:pPr>
      <w:r w:rsidRPr="007A7442">
        <w:rPr>
          <w:rFonts w:cstheme="minorHAnsi"/>
          <w:sz w:val="28"/>
          <w:szCs w:val="28"/>
        </w:rPr>
        <w:lastRenderedPageBreak/>
        <w:t>Create a new iSCSI virtual disk, assign it a target, and define the target access permissions.</w:t>
      </w:r>
    </w:p>
    <w:p w14:paraId="5E122B2C" w14:textId="77777777" w:rsidR="007A7442" w:rsidRPr="007A7442" w:rsidRDefault="007A7442">
      <w:pPr>
        <w:numPr>
          <w:ilvl w:val="1"/>
          <w:numId w:val="849"/>
        </w:numPr>
        <w:rPr>
          <w:rFonts w:cstheme="minorHAnsi"/>
          <w:sz w:val="28"/>
          <w:szCs w:val="28"/>
        </w:rPr>
      </w:pPr>
      <w:r w:rsidRPr="007A7442">
        <w:rPr>
          <w:rFonts w:cstheme="minorHAnsi"/>
          <w:sz w:val="28"/>
          <w:szCs w:val="28"/>
        </w:rPr>
        <w:t>Allocate the appropriate storage space and settings for the iSCSI virtual disk.</w:t>
      </w:r>
    </w:p>
    <w:p w14:paraId="7A0F0D86" w14:textId="77777777" w:rsidR="007A7442" w:rsidRPr="007A7442" w:rsidRDefault="007A7442" w:rsidP="007A7442">
      <w:pPr>
        <w:rPr>
          <w:rFonts w:cstheme="minorHAnsi"/>
          <w:b/>
          <w:bCs/>
          <w:sz w:val="28"/>
          <w:szCs w:val="28"/>
        </w:rPr>
      </w:pPr>
      <w:r w:rsidRPr="007A7442">
        <w:rPr>
          <w:rFonts w:cstheme="minorHAnsi"/>
          <w:b/>
          <w:bCs/>
          <w:sz w:val="28"/>
          <w:szCs w:val="28"/>
        </w:rPr>
        <w:t>Configure iSCSI Initiator:</w:t>
      </w:r>
    </w:p>
    <w:p w14:paraId="2E86C604" w14:textId="77777777" w:rsidR="007A7442" w:rsidRPr="007A7442" w:rsidRDefault="007A7442">
      <w:pPr>
        <w:numPr>
          <w:ilvl w:val="0"/>
          <w:numId w:val="850"/>
        </w:numPr>
        <w:rPr>
          <w:rFonts w:cstheme="minorHAnsi"/>
          <w:sz w:val="28"/>
          <w:szCs w:val="28"/>
        </w:rPr>
      </w:pPr>
      <w:r w:rsidRPr="007A7442">
        <w:rPr>
          <w:rFonts w:cstheme="minorHAnsi"/>
          <w:b/>
          <w:bCs/>
          <w:sz w:val="28"/>
          <w:szCs w:val="28"/>
        </w:rPr>
        <w:t>Install iSCSI Initiator Feature:</w:t>
      </w:r>
    </w:p>
    <w:p w14:paraId="03675682" w14:textId="77777777" w:rsidR="007A7442" w:rsidRPr="007A7442" w:rsidRDefault="007A7442">
      <w:pPr>
        <w:numPr>
          <w:ilvl w:val="1"/>
          <w:numId w:val="850"/>
        </w:numPr>
        <w:rPr>
          <w:rFonts w:cstheme="minorHAnsi"/>
          <w:sz w:val="28"/>
          <w:szCs w:val="28"/>
        </w:rPr>
      </w:pPr>
      <w:r w:rsidRPr="007A7442">
        <w:rPr>
          <w:rFonts w:cstheme="minorHAnsi"/>
          <w:sz w:val="28"/>
          <w:szCs w:val="28"/>
        </w:rPr>
        <w:t>Open the "Server Manager" on the client machine.</w:t>
      </w:r>
    </w:p>
    <w:p w14:paraId="2E6E5E8B" w14:textId="77777777" w:rsidR="007A7442" w:rsidRPr="007A7442" w:rsidRDefault="007A7442">
      <w:pPr>
        <w:numPr>
          <w:ilvl w:val="1"/>
          <w:numId w:val="850"/>
        </w:numPr>
        <w:rPr>
          <w:rFonts w:cstheme="minorHAnsi"/>
          <w:sz w:val="28"/>
          <w:szCs w:val="28"/>
        </w:rPr>
      </w:pPr>
      <w:r w:rsidRPr="007A7442">
        <w:rPr>
          <w:rFonts w:cstheme="minorHAnsi"/>
          <w:sz w:val="28"/>
          <w:szCs w:val="28"/>
        </w:rPr>
        <w:t>Go to "Add roles and features" and install the "iSCSI Initiator" feature.</w:t>
      </w:r>
    </w:p>
    <w:p w14:paraId="5B2DBF81" w14:textId="77777777" w:rsidR="007A7442" w:rsidRPr="007A7442" w:rsidRDefault="007A7442">
      <w:pPr>
        <w:numPr>
          <w:ilvl w:val="0"/>
          <w:numId w:val="850"/>
        </w:numPr>
        <w:rPr>
          <w:rFonts w:cstheme="minorHAnsi"/>
          <w:sz w:val="28"/>
          <w:szCs w:val="28"/>
        </w:rPr>
      </w:pPr>
      <w:r w:rsidRPr="007A7442">
        <w:rPr>
          <w:rFonts w:cstheme="minorHAnsi"/>
          <w:b/>
          <w:bCs/>
          <w:sz w:val="28"/>
          <w:szCs w:val="28"/>
        </w:rPr>
        <w:t>Configure iSCSI Initiator:</w:t>
      </w:r>
    </w:p>
    <w:p w14:paraId="05189CDF" w14:textId="77777777" w:rsidR="007A7442" w:rsidRPr="007A7442" w:rsidRDefault="007A7442">
      <w:pPr>
        <w:numPr>
          <w:ilvl w:val="1"/>
          <w:numId w:val="850"/>
        </w:numPr>
        <w:rPr>
          <w:rFonts w:cstheme="minorHAnsi"/>
          <w:sz w:val="28"/>
          <w:szCs w:val="28"/>
        </w:rPr>
      </w:pPr>
      <w:r w:rsidRPr="007A7442">
        <w:rPr>
          <w:rFonts w:cstheme="minorHAnsi"/>
          <w:sz w:val="28"/>
          <w:szCs w:val="28"/>
        </w:rPr>
        <w:t>Open the "iSCSI Initiator" control panel from administrative tools.</w:t>
      </w:r>
    </w:p>
    <w:p w14:paraId="1C46C4CC" w14:textId="77777777" w:rsidR="007A7442" w:rsidRPr="007A7442" w:rsidRDefault="007A7442">
      <w:pPr>
        <w:numPr>
          <w:ilvl w:val="1"/>
          <w:numId w:val="850"/>
        </w:numPr>
        <w:rPr>
          <w:rFonts w:cstheme="minorHAnsi"/>
          <w:sz w:val="28"/>
          <w:szCs w:val="28"/>
        </w:rPr>
      </w:pPr>
      <w:r w:rsidRPr="007A7442">
        <w:rPr>
          <w:rFonts w:cstheme="minorHAnsi"/>
          <w:sz w:val="28"/>
          <w:szCs w:val="28"/>
        </w:rPr>
        <w:t>Go to the "Discovery" tab and click on "Discover Portal."</w:t>
      </w:r>
    </w:p>
    <w:p w14:paraId="61F878E9" w14:textId="77777777" w:rsidR="007A7442" w:rsidRPr="007A7442" w:rsidRDefault="007A7442">
      <w:pPr>
        <w:numPr>
          <w:ilvl w:val="1"/>
          <w:numId w:val="850"/>
        </w:numPr>
        <w:rPr>
          <w:rFonts w:cstheme="minorHAnsi"/>
          <w:sz w:val="28"/>
          <w:szCs w:val="28"/>
        </w:rPr>
      </w:pPr>
      <w:r w:rsidRPr="007A7442">
        <w:rPr>
          <w:rFonts w:cstheme="minorHAnsi"/>
          <w:sz w:val="28"/>
          <w:szCs w:val="28"/>
        </w:rPr>
        <w:t>Enter the IP address of the machine where the iSCSI target is configured.</w:t>
      </w:r>
    </w:p>
    <w:p w14:paraId="14436255" w14:textId="77777777" w:rsidR="007A7442" w:rsidRPr="007A7442" w:rsidRDefault="007A7442">
      <w:pPr>
        <w:numPr>
          <w:ilvl w:val="0"/>
          <w:numId w:val="850"/>
        </w:numPr>
        <w:rPr>
          <w:rFonts w:cstheme="minorHAnsi"/>
          <w:sz w:val="28"/>
          <w:szCs w:val="28"/>
        </w:rPr>
      </w:pPr>
      <w:r w:rsidRPr="007A7442">
        <w:rPr>
          <w:rFonts w:cstheme="minorHAnsi"/>
          <w:b/>
          <w:bCs/>
          <w:sz w:val="28"/>
          <w:szCs w:val="28"/>
        </w:rPr>
        <w:t>Connect to the iSCSI Target:</w:t>
      </w:r>
    </w:p>
    <w:p w14:paraId="782008A1" w14:textId="77777777" w:rsidR="007A7442" w:rsidRPr="007A7442" w:rsidRDefault="007A7442">
      <w:pPr>
        <w:numPr>
          <w:ilvl w:val="1"/>
          <w:numId w:val="850"/>
        </w:numPr>
        <w:rPr>
          <w:rFonts w:cstheme="minorHAnsi"/>
          <w:sz w:val="28"/>
          <w:szCs w:val="28"/>
        </w:rPr>
      </w:pPr>
      <w:r w:rsidRPr="007A7442">
        <w:rPr>
          <w:rFonts w:cstheme="minorHAnsi"/>
          <w:sz w:val="28"/>
          <w:szCs w:val="28"/>
        </w:rPr>
        <w:t>In the iSCSI Initiator, go to the "Targets" tab and click "Connect" to connect to the target.</w:t>
      </w:r>
    </w:p>
    <w:p w14:paraId="7FF7F9B4" w14:textId="77777777" w:rsidR="007A7442" w:rsidRPr="007A7442" w:rsidRDefault="007A7442">
      <w:pPr>
        <w:numPr>
          <w:ilvl w:val="1"/>
          <w:numId w:val="850"/>
        </w:numPr>
        <w:rPr>
          <w:rFonts w:cstheme="minorHAnsi"/>
          <w:sz w:val="28"/>
          <w:szCs w:val="28"/>
        </w:rPr>
      </w:pPr>
      <w:r w:rsidRPr="007A7442">
        <w:rPr>
          <w:rFonts w:cstheme="minorHAnsi"/>
          <w:sz w:val="28"/>
          <w:szCs w:val="28"/>
        </w:rPr>
        <w:t>Choose the target you want to connect to and click "Connect."</w:t>
      </w:r>
    </w:p>
    <w:p w14:paraId="673359E9" w14:textId="77777777" w:rsidR="007A7442" w:rsidRPr="007A7442" w:rsidRDefault="007A7442">
      <w:pPr>
        <w:numPr>
          <w:ilvl w:val="0"/>
          <w:numId w:val="850"/>
        </w:numPr>
        <w:rPr>
          <w:rFonts w:cstheme="minorHAnsi"/>
          <w:sz w:val="28"/>
          <w:szCs w:val="28"/>
        </w:rPr>
      </w:pPr>
      <w:r w:rsidRPr="007A7442">
        <w:rPr>
          <w:rFonts w:cstheme="minorHAnsi"/>
          <w:b/>
          <w:bCs/>
          <w:sz w:val="28"/>
          <w:szCs w:val="28"/>
        </w:rPr>
        <w:t>Allocate Remote Storage:</w:t>
      </w:r>
    </w:p>
    <w:p w14:paraId="380D32A9" w14:textId="77777777" w:rsidR="007A7442" w:rsidRPr="007A7442" w:rsidRDefault="007A7442">
      <w:pPr>
        <w:numPr>
          <w:ilvl w:val="1"/>
          <w:numId w:val="850"/>
        </w:numPr>
        <w:rPr>
          <w:rFonts w:cstheme="minorHAnsi"/>
          <w:sz w:val="28"/>
          <w:szCs w:val="28"/>
        </w:rPr>
      </w:pPr>
      <w:r w:rsidRPr="007A7442">
        <w:rPr>
          <w:rFonts w:cstheme="minorHAnsi"/>
          <w:sz w:val="28"/>
          <w:szCs w:val="28"/>
        </w:rPr>
        <w:t xml:space="preserve">Once connected, go to "Disk Management" (you can use </w:t>
      </w:r>
      <w:r w:rsidRPr="007A7442">
        <w:rPr>
          <w:rFonts w:cstheme="minorHAnsi"/>
          <w:b/>
          <w:bCs/>
          <w:sz w:val="28"/>
          <w:szCs w:val="28"/>
        </w:rPr>
        <w:t>diskmgmt.msc</w:t>
      </w:r>
      <w:r w:rsidRPr="007A7442">
        <w:rPr>
          <w:rFonts w:cstheme="minorHAnsi"/>
          <w:sz w:val="28"/>
          <w:szCs w:val="28"/>
        </w:rPr>
        <w:t xml:space="preserve"> in Run) to view the allocated remote storage.</w:t>
      </w:r>
    </w:p>
    <w:p w14:paraId="6D5D5043" w14:textId="77777777" w:rsidR="007A7442" w:rsidRPr="007A7442" w:rsidRDefault="007A7442">
      <w:pPr>
        <w:numPr>
          <w:ilvl w:val="1"/>
          <w:numId w:val="850"/>
        </w:numPr>
        <w:rPr>
          <w:rFonts w:cstheme="minorHAnsi"/>
          <w:sz w:val="28"/>
          <w:szCs w:val="28"/>
        </w:rPr>
      </w:pPr>
      <w:r w:rsidRPr="007A7442">
        <w:rPr>
          <w:rFonts w:cstheme="minorHAnsi"/>
          <w:sz w:val="28"/>
          <w:szCs w:val="28"/>
        </w:rPr>
        <w:t>Initialize and format the disk as needed to allocate the remote storage for use.</w:t>
      </w:r>
    </w:p>
    <w:p w14:paraId="2FDD167F" w14:textId="77777777" w:rsidR="007A7442" w:rsidRPr="007A7442" w:rsidRDefault="007A7442" w:rsidP="007A7442">
      <w:pPr>
        <w:rPr>
          <w:rFonts w:cstheme="minorHAnsi"/>
          <w:sz w:val="28"/>
          <w:szCs w:val="28"/>
        </w:rPr>
      </w:pPr>
      <w:r w:rsidRPr="007A7442">
        <w:rPr>
          <w:rFonts w:cstheme="minorHAnsi"/>
          <w:sz w:val="28"/>
          <w:szCs w:val="28"/>
        </w:rPr>
        <w:t>After completing these steps, you'll have successfully set up an iSCSI target, connected to it using an iSCSI initiator, and allocated remote storage that can be accessed and used as if it were a locally attached disk. Always ensure proper security and access controls when setting up iSCSI for remote storage. The exact steps may vary slightly based on your specific Windows version.</w:t>
      </w:r>
    </w:p>
    <w:p w14:paraId="0837EDB3" w14:textId="4FB4DF3A" w:rsidR="007A7442" w:rsidRDefault="007A7442" w:rsidP="000E15C1">
      <w:pPr>
        <w:rPr>
          <w:rFonts w:cstheme="minorHAnsi"/>
          <w:sz w:val="28"/>
          <w:szCs w:val="28"/>
        </w:rPr>
      </w:pPr>
    </w:p>
    <w:p w14:paraId="66FE84DD" w14:textId="10903B19" w:rsidR="000E15C1" w:rsidRPr="00CD42C1" w:rsidRDefault="000E15C1" w:rsidP="000E15C1">
      <w:pPr>
        <w:rPr>
          <w:rFonts w:cstheme="minorHAnsi"/>
          <w:sz w:val="28"/>
          <w:szCs w:val="28"/>
        </w:rPr>
      </w:pPr>
      <w:r w:rsidRPr="00CD42C1">
        <w:rPr>
          <w:rFonts w:cstheme="minorHAnsi"/>
          <w:sz w:val="28"/>
          <w:szCs w:val="28"/>
        </w:rPr>
        <w:t>7. configure data deduplication</w:t>
      </w:r>
    </w:p>
    <w:p w14:paraId="4D3C0E84" w14:textId="77777777" w:rsidR="000E15C1" w:rsidRPr="00CD42C1" w:rsidRDefault="000E15C1" w:rsidP="000E15C1">
      <w:pPr>
        <w:rPr>
          <w:rFonts w:cstheme="minorHAnsi"/>
          <w:sz w:val="28"/>
          <w:szCs w:val="28"/>
        </w:rPr>
      </w:pPr>
      <w:r w:rsidRPr="00CD42C1">
        <w:rPr>
          <w:rFonts w:cstheme="minorHAnsi"/>
          <w:sz w:val="28"/>
          <w:szCs w:val="28"/>
        </w:rPr>
        <w:lastRenderedPageBreak/>
        <w:t>Implement Hyper-V</w:t>
      </w:r>
    </w:p>
    <w:p w14:paraId="52A4DA17" w14:textId="55CC7966" w:rsidR="007A7442" w:rsidRPr="007A7442" w:rsidRDefault="007A7442" w:rsidP="007A7442">
      <w:pPr>
        <w:rPr>
          <w:rFonts w:cstheme="minorHAnsi"/>
          <w:sz w:val="28"/>
          <w:szCs w:val="28"/>
        </w:rPr>
      </w:pPr>
      <w:r>
        <w:rPr>
          <w:rFonts w:cstheme="minorHAnsi"/>
          <w:sz w:val="28"/>
          <w:szCs w:val="28"/>
        </w:rPr>
        <w:t>Ans:</w:t>
      </w:r>
      <w:r w:rsidRPr="007A7442">
        <w:rPr>
          <w:rFonts w:ascii="Segoe UI" w:hAnsi="Segoe UI" w:cs="Segoe UI"/>
          <w:sz w:val="21"/>
          <w:szCs w:val="21"/>
        </w:rPr>
        <w:t xml:space="preserve"> </w:t>
      </w:r>
      <w:r w:rsidRPr="007A7442">
        <w:rPr>
          <w:rFonts w:cstheme="minorHAnsi"/>
          <w:sz w:val="28"/>
          <w:szCs w:val="28"/>
        </w:rPr>
        <w:t>Configuring data deduplication for a Hyper-V host involves enabling and configuring the Data Deduplication feature on the host and optimizing it for virtualization workloads, especially with Hyper-V virtual machines (VMs). Here's a step-by-step guide:</w:t>
      </w:r>
    </w:p>
    <w:p w14:paraId="194F79ED" w14:textId="77777777" w:rsidR="007A7442" w:rsidRPr="007A7442" w:rsidRDefault="007A7442" w:rsidP="007A7442">
      <w:pPr>
        <w:rPr>
          <w:rFonts w:cstheme="minorHAnsi"/>
          <w:b/>
          <w:bCs/>
          <w:sz w:val="28"/>
          <w:szCs w:val="28"/>
        </w:rPr>
      </w:pPr>
      <w:r w:rsidRPr="007A7442">
        <w:rPr>
          <w:rFonts w:cstheme="minorHAnsi"/>
          <w:b/>
          <w:bCs/>
          <w:sz w:val="28"/>
          <w:szCs w:val="28"/>
        </w:rPr>
        <w:t>1. Enable Data Deduplication Feature:</w:t>
      </w:r>
    </w:p>
    <w:p w14:paraId="19053D36" w14:textId="77777777" w:rsidR="007A7442" w:rsidRPr="007A7442" w:rsidRDefault="007A7442">
      <w:pPr>
        <w:numPr>
          <w:ilvl w:val="0"/>
          <w:numId w:val="851"/>
        </w:numPr>
        <w:rPr>
          <w:rFonts w:cstheme="minorHAnsi"/>
          <w:sz w:val="28"/>
          <w:szCs w:val="28"/>
        </w:rPr>
      </w:pPr>
      <w:r w:rsidRPr="007A7442">
        <w:rPr>
          <w:rFonts w:cstheme="minorHAnsi"/>
          <w:b/>
          <w:bCs/>
          <w:sz w:val="28"/>
          <w:szCs w:val="28"/>
        </w:rPr>
        <w:t>Open Server Manager:</w:t>
      </w:r>
    </w:p>
    <w:p w14:paraId="7909F85C" w14:textId="77777777" w:rsidR="007A7442" w:rsidRPr="007A7442" w:rsidRDefault="007A7442">
      <w:pPr>
        <w:numPr>
          <w:ilvl w:val="1"/>
          <w:numId w:val="851"/>
        </w:numPr>
        <w:rPr>
          <w:rFonts w:cstheme="minorHAnsi"/>
          <w:sz w:val="28"/>
          <w:szCs w:val="28"/>
        </w:rPr>
      </w:pPr>
      <w:r w:rsidRPr="007A7442">
        <w:rPr>
          <w:rFonts w:cstheme="minorHAnsi"/>
          <w:sz w:val="28"/>
          <w:szCs w:val="28"/>
        </w:rPr>
        <w:t>Launch Server Manager on the Hyper-V host.</w:t>
      </w:r>
    </w:p>
    <w:p w14:paraId="0E89E706" w14:textId="77777777" w:rsidR="007A7442" w:rsidRPr="007A7442" w:rsidRDefault="007A7442">
      <w:pPr>
        <w:numPr>
          <w:ilvl w:val="0"/>
          <w:numId w:val="851"/>
        </w:numPr>
        <w:rPr>
          <w:rFonts w:cstheme="minorHAnsi"/>
          <w:sz w:val="28"/>
          <w:szCs w:val="28"/>
        </w:rPr>
      </w:pPr>
      <w:r w:rsidRPr="007A7442">
        <w:rPr>
          <w:rFonts w:cstheme="minorHAnsi"/>
          <w:b/>
          <w:bCs/>
          <w:sz w:val="28"/>
          <w:szCs w:val="28"/>
        </w:rPr>
        <w:t>Add Roles and Features:</w:t>
      </w:r>
    </w:p>
    <w:p w14:paraId="5B707F8F" w14:textId="77777777" w:rsidR="007A7442" w:rsidRPr="007A7442" w:rsidRDefault="007A7442">
      <w:pPr>
        <w:numPr>
          <w:ilvl w:val="1"/>
          <w:numId w:val="851"/>
        </w:numPr>
        <w:rPr>
          <w:rFonts w:cstheme="minorHAnsi"/>
          <w:sz w:val="28"/>
          <w:szCs w:val="28"/>
        </w:rPr>
      </w:pPr>
      <w:r w:rsidRPr="007A7442">
        <w:rPr>
          <w:rFonts w:cstheme="minorHAnsi"/>
          <w:sz w:val="28"/>
          <w:szCs w:val="28"/>
        </w:rPr>
        <w:t>Navigate to "Manage" and select "Add Roles and Features."</w:t>
      </w:r>
    </w:p>
    <w:p w14:paraId="05DA7B80" w14:textId="77777777" w:rsidR="007A7442" w:rsidRPr="007A7442" w:rsidRDefault="007A7442">
      <w:pPr>
        <w:numPr>
          <w:ilvl w:val="0"/>
          <w:numId w:val="851"/>
        </w:numPr>
        <w:rPr>
          <w:rFonts w:cstheme="minorHAnsi"/>
          <w:sz w:val="28"/>
          <w:szCs w:val="28"/>
        </w:rPr>
      </w:pPr>
      <w:r w:rsidRPr="007A7442">
        <w:rPr>
          <w:rFonts w:cstheme="minorHAnsi"/>
          <w:b/>
          <w:bCs/>
          <w:sz w:val="28"/>
          <w:szCs w:val="28"/>
        </w:rPr>
        <w:t>Select Features:</w:t>
      </w:r>
    </w:p>
    <w:p w14:paraId="29C09C37" w14:textId="77777777" w:rsidR="007A7442" w:rsidRPr="007A7442" w:rsidRDefault="007A7442">
      <w:pPr>
        <w:numPr>
          <w:ilvl w:val="1"/>
          <w:numId w:val="851"/>
        </w:numPr>
        <w:rPr>
          <w:rFonts w:cstheme="minorHAnsi"/>
          <w:sz w:val="28"/>
          <w:szCs w:val="28"/>
        </w:rPr>
      </w:pPr>
      <w:r w:rsidRPr="007A7442">
        <w:rPr>
          <w:rFonts w:cstheme="minorHAnsi"/>
          <w:sz w:val="28"/>
          <w:szCs w:val="28"/>
        </w:rPr>
        <w:t>Proceed to the "Features" section, locate "Data Deduplication," and check the box to enable the feature.</w:t>
      </w:r>
    </w:p>
    <w:p w14:paraId="5D35C518" w14:textId="77777777" w:rsidR="007A7442" w:rsidRPr="007A7442" w:rsidRDefault="007A7442">
      <w:pPr>
        <w:numPr>
          <w:ilvl w:val="0"/>
          <w:numId w:val="851"/>
        </w:numPr>
        <w:rPr>
          <w:rFonts w:cstheme="minorHAnsi"/>
          <w:sz w:val="28"/>
          <w:szCs w:val="28"/>
        </w:rPr>
      </w:pPr>
      <w:r w:rsidRPr="007A7442">
        <w:rPr>
          <w:rFonts w:cstheme="minorHAnsi"/>
          <w:b/>
          <w:bCs/>
          <w:sz w:val="28"/>
          <w:szCs w:val="28"/>
        </w:rPr>
        <w:t>Install:</w:t>
      </w:r>
    </w:p>
    <w:p w14:paraId="72D6FEC2" w14:textId="77777777" w:rsidR="007A7442" w:rsidRPr="007A7442" w:rsidRDefault="007A7442">
      <w:pPr>
        <w:numPr>
          <w:ilvl w:val="1"/>
          <w:numId w:val="851"/>
        </w:numPr>
        <w:rPr>
          <w:rFonts w:cstheme="minorHAnsi"/>
          <w:sz w:val="28"/>
          <w:szCs w:val="28"/>
        </w:rPr>
      </w:pPr>
      <w:r w:rsidRPr="007A7442">
        <w:rPr>
          <w:rFonts w:cstheme="minorHAnsi"/>
          <w:sz w:val="28"/>
          <w:szCs w:val="28"/>
        </w:rPr>
        <w:t>Click "Next" and then "Install" to install the Data Deduplication feature.</w:t>
      </w:r>
    </w:p>
    <w:p w14:paraId="3CF85EE6" w14:textId="77777777" w:rsidR="007A7442" w:rsidRPr="007A7442" w:rsidRDefault="007A7442" w:rsidP="007A7442">
      <w:pPr>
        <w:rPr>
          <w:rFonts w:cstheme="minorHAnsi"/>
          <w:b/>
          <w:bCs/>
          <w:sz w:val="28"/>
          <w:szCs w:val="28"/>
        </w:rPr>
      </w:pPr>
      <w:r w:rsidRPr="007A7442">
        <w:rPr>
          <w:rFonts w:cstheme="minorHAnsi"/>
          <w:b/>
          <w:bCs/>
          <w:sz w:val="28"/>
          <w:szCs w:val="28"/>
        </w:rPr>
        <w:t>2. Configure Data Deduplication:</w:t>
      </w:r>
    </w:p>
    <w:p w14:paraId="1F5D724D" w14:textId="77777777" w:rsidR="007A7442" w:rsidRPr="007A7442" w:rsidRDefault="007A7442">
      <w:pPr>
        <w:numPr>
          <w:ilvl w:val="0"/>
          <w:numId w:val="852"/>
        </w:numPr>
        <w:rPr>
          <w:rFonts w:cstheme="minorHAnsi"/>
          <w:sz w:val="28"/>
          <w:szCs w:val="28"/>
        </w:rPr>
      </w:pPr>
      <w:r w:rsidRPr="007A7442">
        <w:rPr>
          <w:rFonts w:cstheme="minorHAnsi"/>
          <w:b/>
          <w:bCs/>
          <w:sz w:val="28"/>
          <w:szCs w:val="28"/>
        </w:rPr>
        <w:t>Open PowerShell:</w:t>
      </w:r>
    </w:p>
    <w:p w14:paraId="5EF6B828" w14:textId="77777777" w:rsidR="007A7442" w:rsidRPr="007A7442" w:rsidRDefault="007A7442">
      <w:pPr>
        <w:numPr>
          <w:ilvl w:val="1"/>
          <w:numId w:val="852"/>
        </w:numPr>
        <w:rPr>
          <w:rFonts w:cstheme="minorHAnsi"/>
          <w:sz w:val="28"/>
          <w:szCs w:val="28"/>
        </w:rPr>
      </w:pPr>
      <w:r w:rsidRPr="007A7442">
        <w:rPr>
          <w:rFonts w:cstheme="minorHAnsi"/>
          <w:sz w:val="28"/>
          <w:szCs w:val="28"/>
        </w:rPr>
        <w:t>Launch PowerShell with administrative privileges.</w:t>
      </w:r>
    </w:p>
    <w:p w14:paraId="3A03BB9C" w14:textId="77777777" w:rsidR="007A7442" w:rsidRPr="007A7442" w:rsidRDefault="007A7442">
      <w:pPr>
        <w:numPr>
          <w:ilvl w:val="0"/>
          <w:numId w:val="852"/>
        </w:numPr>
        <w:rPr>
          <w:rFonts w:cstheme="minorHAnsi"/>
          <w:sz w:val="28"/>
          <w:szCs w:val="28"/>
        </w:rPr>
      </w:pPr>
      <w:r w:rsidRPr="007A7442">
        <w:rPr>
          <w:rFonts w:cstheme="minorHAnsi"/>
          <w:b/>
          <w:bCs/>
          <w:sz w:val="28"/>
          <w:szCs w:val="28"/>
        </w:rPr>
        <w:t>Import Deduplication Module:</w:t>
      </w:r>
    </w:p>
    <w:p w14:paraId="3C412AC9" w14:textId="77777777" w:rsidR="007A7442" w:rsidRPr="007A7442" w:rsidRDefault="007A7442">
      <w:pPr>
        <w:numPr>
          <w:ilvl w:val="1"/>
          <w:numId w:val="852"/>
        </w:numPr>
        <w:rPr>
          <w:rFonts w:cstheme="minorHAnsi"/>
          <w:sz w:val="28"/>
          <w:szCs w:val="28"/>
        </w:rPr>
      </w:pPr>
      <w:r w:rsidRPr="007A7442">
        <w:rPr>
          <w:rFonts w:cstheme="minorHAnsi"/>
          <w:sz w:val="28"/>
          <w:szCs w:val="28"/>
        </w:rPr>
        <w:t xml:space="preserve">Run the command: </w:t>
      </w:r>
      <w:r w:rsidRPr="007A7442">
        <w:rPr>
          <w:rFonts w:cstheme="minorHAnsi"/>
          <w:b/>
          <w:bCs/>
          <w:sz w:val="28"/>
          <w:szCs w:val="28"/>
        </w:rPr>
        <w:t>Import-Module Deduplication</w:t>
      </w:r>
      <w:r w:rsidRPr="007A7442">
        <w:rPr>
          <w:rFonts w:cstheme="minorHAnsi"/>
          <w:sz w:val="28"/>
          <w:szCs w:val="28"/>
        </w:rPr>
        <w:t>.</w:t>
      </w:r>
    </w:p>
    <w:p w14:paraId="2B133611" w14:textId="77777777" w:rsidR="007A7442" w:rsidRPr="007A7442" w:rsidRDefault="007A7442">
      <w:pPr>
        <w:numPr>
          <w:ilvl w:val="0"/>
          <w:numId w:val="852"/>
        </w:numPr>
        <w:rPr>
          <w:rFonts w:cstheme="minorHAnsi"/>
          <w:sz w:val="28"/>
          <w:szCs w:val="28"/>
        </w:rPr>
      </w:pPr>
      <w:r w:rsidRPr="007A7442">
        <w:rPr>
          <w:rFonts w:cstheme="minorHAnsi"/>
          <w:b/>
          <w:bCs/>
          <w:sz w:val="28"/>
          <w:szCs w:val="28"/>
        </w:rPr>
        <w:t>Enable Data Deduplication:</w:t>
      </w:r>
    </w:p>
    <w:p w14:paraId="1B0DE3E0" w14:textId="77777777" w:rsidR="007A7442" w:rsidRPr="007A7442" w:rsidRDefault="007A7442">
      <w:pPr>
        <w:numPr>
          <w:ilvl w:val="1"/>
          <w:numId w:val="852"/>
        </w:numPr>
        <w:rPr>
          <w:rFonts w:cstheme="minorHAnsi"/>
          <w:sz w:val="28"/>
          <w:szCs w:val="28"/>
        </w:rPr>
      </w:pPr>
      <w:r w:rsidRPr="007A7442">
        <w:rPr>
          <w:rFonts w:cstheme="minorHAnsi"/>
          <w:sz w:val="28"/>
          <w:szCs w:val="28"/>
        </w:rPr>
        <w:t xml:space="preserve">Run the command: </w:t>
      </w:r>
      <w:r w:rsidRPr="007A7442">
        <w:rPr>
          <w:rFonts w:cstheme="minorHAnsi"/>
          <w:b/>
          <w:bCs/>
          <w:sz w:val="28"/>
          <w:szCs w:val="28"/>
        </w:rPr>
        <w:t>Enable-DedupVolume -Volume &lt;VolumeName&gt;</w:t>
      </w:r>
      <w:r w:rsidRPr="007A7442">
        <w:rPr>
          <w:rFonts w:cstheme="minorHAnsi"/>
          <w:sz w:val="28"/>
          <w:szCs w:val="28"/>
        </w:rPr>
        <w:t xml:space="preserve"> (Replace </w:t>
      </w:r>
      <w:r w:rsidRPr="007A7442">
        <w:rPr>
          <w:rFonts w:cstheme="minorHAnsi"/>
          <w:b/>
          <w:bCs/>
          <w:sz w:val="28"/>
          <w:szCs w:val="28"/>
        </w:rPr>
        <w:t>&lt;VolumeName&gt;</w:t>
      </w:r>
      <w:r w:rsidRPr="007A7442">
        <w:rPr>
          <w:rFonts w:cstheme="minorHAnsi"/>
          <w:sz w:val="28"/>
          <w:szCs w:val="28"/>
        </w:rPr>
        <w:t xml:space="preserve"> with the appropriate volume name).</w:t>
      </w:r>
    </w:p>
    <w:p w14:paraId="7EEBB69A" w14:textId="77777777" w:rsidR="007A7442" w:rsidRPr="007A7442" w:rsidRDefault="007A7442">
      <w:pPr>
        <w:numPr>
          <w:ilvl w:val="0"/>
          <w:numId w:val="852"/>
        </w:numPr>
        <w:rPr>
          <w:rFonts w:cstheme="minorHAnsi"/>
          <w:sz w:val="28"/>
          <w:szCs w:val="28"/>
        </w:rPr>
      </w:pPr>
      <w:r w:rsidRPr="007A7442">
        <w:rPr>
          <w:rFonts w:cstheme="minorHAnsi"/>
          <w:b/>
          <w:bCs/>
          <w:sz w:val="28"/>
          <w:szCs w:val="28"/>
        </w:rPr>
        <w:t>Set Deduplication Schedule (Optional):</w:t>
      </w:r>
    </w:p>
    <w:p w14:paraId="33C934EC" w14:textId="77777777" w:rsidR="007A7442" w:rsidRPr="007A7442" w:rsidRDefault="007A7442">
      <w:pPr>
        <w:numPr>
          <w:ilvl w:val="1"/>
          <w:numId w:val="852"/>
        </w:numPr>
        <w:rPr>
          <w:rFonts w:cstheme="minorHAnsi"/>
          <w:sz w:val="28"/>
          <w:szCs w:val="28"/>
        </w:rPr>
      </w:pPr>
      <w:r w:rsidRPr="007A7442">
        <w:rPr>
          <w:rFonts w:cstheme="minorHAnsi"/>
          <w:sz w:val="28"/>
          <w:szCs w:val="28"/>
        </w:rPr>
        <w:t>Configure a schedule for deduplication using the Set-DedupSchedule cmdlet.</w:t>
      </w:r>
    </w:p>
    <w:p w14:paraId="490008B1" w14:textId="77777777" w:rsidR="007A7442" w:rsidRPr="007A7442" w:rsidRDefault="007A7442" w:rsidP="007A7442">
      <w:pPr>
        <w:rPr>
          <w:rFonts w:cstheme="minorHAnsi"/>
          <w:b/>
          <w:bCs/>
          <w:sz w:val="28"/>
          <w:szCs w:val="28"/>
        </w:rPr>
      </w:pPr>
      <w:r w:rsidRPr="007A7442">
        <w:rPr>
          <w:rFonts w:cstheme="minorHAnsi"/>
          <w:b/>
          <w:bCs/>
          <w:sz w:val="28"/>
          <w:szCs w:val="28"/>
        </w:rPr>
        <w:t>3. Optimize Data Deduplication for Hyper-V VMs:</w:t>
      </w:r>
    </w:p>
    <w:p w14:paraId="215A48AB" w14:textId="77777777" w:rsidR="007A7442" w:rsidRPr="007A7442" w:rsidRDefault="007A7442">
      <w:pPr>
        <w:numPr>
          <w:ilvl w:val="0"/>
          <w:numId w:val="853"/>
        </w:numPr>
        <w:rPr>
          <w:rFonts w:cstheme="minorHAnsi"/>
          <w:sz w:val="28"/>
          <w:szCs w:val="28"/>
        </w:rPr>
      </w:pPr>
      <w:r w:rsidRPr="007A7442">
        <w:rPr>
          <w:rFonts w:cstheme="minorHAnsi"/>
          <w:b/>
          <w:bCs/>
          <w:sz w:val="28"/>
          <w:szCs w:val="28"/>
        </w:rPr>
        <w:lastRenderedPageBreak/>
        <w:t>Choose Optimized Volumes:</w:t>
      </w:r>
    </w:p>
    <w:p w14:paraId="1FA27DD9" w14:textId="77777777" w:rsidR="007A7442" w:rsidRPr="007A7442" w:rsidRDefault="007A7442">
      <w:pPr>
        <w:numPr>
          <w:ilvl w:val="1"/>
          <w:numId w:val="853"/>
        </w:numPr>
        <w:rPr>
          <w:rFonts w:cstheme="minorHAnsi"/>
          <w:sz w:val="28"/>
          <w:szCs w:val="28"/>
        </w:rPr>
      </w:pPr>
      <w:r w:rsidRPr="007A7442">
        <w:rPr>
          <w:rFonts w:cstheme="minorHAnsi"/>
          <w:sz w:val="28"/>
          <w:szCs w:val="28"/>
        </w:rPr>
        <w:t>Select volumes that store VMs, VHD files, and other relevant data for deduplication.</w:t>
      </w:r>
    </w:p>
    <w:p w14:paraId="37C2AA60" w14:textId="77777777" w:rsidR="007A7442" w:rsidRPr="007A7442" w:rsidRDefault="007A7442">
      <w:pPr>
        <w:numPr>
          <w:ilvl w:val="0"/>
          <w:numId w:val="853"/>
        </w:numPr>
        <w:rPr>
          <w:rFonts w:cstheme="minorHAnsi"/>
          <w:sz w:val="28"/>
          <w:szCs w:val="28"/>
        </w:rPr>
      </w:pPr>
      <w:r w:rsidRPr="007A7442">
        <w:rPr>
          <w:rFonts w:cstheme="minorHAnsi"/>
          <w:b/>
          <w:bCs/>
          <w:sz w:val="28"/>
          <w:szCs w:val="28"/>
        </w:rPr>
        <w:t>Adjust Deduplication Settings:</w:t>
      </w:r>
    </w:p>
    <w:p w14:paraId="420EF5B9" w14:textId="77777777" w:rsidR="007A7442" w:rsidRPr="007A7442" w:rsidRDefault="007A7442">
      <w:pPr>
        <w:numPr>
          <w:ilvl w:val="1"/>
          <w:numId w:val="853"/>
        </w:numPr>
        <w:rPr>
          <w:rFonts w:cstheme="minorHAnsi"/>
          <w:sz w:val="28"/>
          <w:szCs w:val="28"/>
        </w:rPr>
      </w:pPr>
      <w:r w:rsidRPr="007A7442">
        <w:rPr>
          <w:rFonts w:cstheme="minorHAnsi"/>
          <w:sz w:val="28"/>
          <w:szCs w:val="28"/>
        </w:rPr>
        <w:t xml:space="preserve">Customize deduplication settings using the </w:t>
      </w:r>
      <w:r w:rsidRPr="007A7442">
        <w:rPr>
          <w:rFonts w:cstheme="minorHAnsi"/>
          <w:b/>
          <w:bCs/>
          <w:sz w:val="28"/>
          <w:szCs w:val="28"/>
        </w:rPr>
        <w:t>Set-DedupVolume</w:t>
      </w:r>
      <w:r w:rsidRPr="007A7442">
        <w:rPr>
          <w:rFonts w:cstheme="minorHAnsi"/>
          <w:sz w:val="28"/>
          <w:szCs w:val="28"/>
        </w:rPr>
        <w:t xml:space="preserve"> cmdlet, adjusting parameters like </w:t>
      </w:r>
      <w:r w:rsidRPr="007A7442">
        <w:rPr>
          <w:rFonts w:cstheme="minorHAnsi"/>
          <w:b/>
          <w:bCs/>
          <w:sz w:val="28"/>
          <w:szCs w:val="28"/>
        </w:rPr>
        <w:t>MinimumFileAgeDays</w:t>
      </w:r>
      <w:r w:rsidRPr="007A7442">
        <w:rPr>
          <w:rFonts w:cstheme="minorHAnsi"/>
          <w:sz w:val="28"/>
          <w:szCs w:val="28"/>
        </w:rPr>
        <w:t xml:space="preserve">, </w:t>
      </w:r>
      <w:r w:rsidRPr="007A7442">
        <w:rPr>
          <w:rFonts w:cstheme="minorHAnsi"/>
          <w:b/>
          <w:bCs/>
          <w:sz w:val="28"/>
          <w:szCs w:val="28"/>
        </w:rPr>
        <w:t>MinimumFileSize</w:t>
      </w:r>
      <w:r w:rsidRPr="007A7442">
        <w:rPr>
          <w:rFonts w:cstheme="minorHAnsi"/>
          <w:sz w:val="28"/>
          <w:szCs w:val="28"/>
        </w:rPr>
        <w:t xml:space="preserve">, and </w:t>
      </w:r>
      <w:r w:rsidRPr="007A7442">
        <w:rPr>
          <w:rFonts w:cstheme="minorHAnsi"/>
          <w:b/>
          <w:bCs/>
          <w:sz w:val="28"/>
          <w:szCs w:val="28"/>
        </w:rPr>
        <w:t>MinimumChunks</w:t>
      </w:r>
      <w:r w:rsidRPr="007A7442">
        <w:rPr>
          <w:rFonts w:cstheme="minorHAnsi"/>
          <w:sz w:val="28"/>
          <w:szCs w:val="28"/>
        </w:rPr>
        <w:t xml:space="preserve"> for optimal deduplication.</w:t>
      </w:r>
    </w:p>
    <w:p w14:paraId="52F593AC" w14:textId="77777777" w:rsidR="007A7442" w:rsidRPr="007A7442" w:rsidRDefault="007A7442" w:rsidP="007A7442">
      <w:pPr>
        <w:rPr>
          <w:rFonts w:cstheme="minorHAnsi"/>
          <w:b/>
          <w:bCs/>
          <w:sz w:val="28"/>
          <w:szCs w:val="28"/>
        </w:rPr>
      </w:pPr>
      <w:r w:rsidRPr="007A7442">
        <w:rPr>
          <w:rFonts w:cstheme="minorHAnsi"/>
          <w:b/>
          <w:bCs/>
          <w:sz w:val="28"/>
          <w:szCs w:val="28"/>
        </w:rPr>
        <w:t>4. Monitor and Manage Deduplication:</w:t>
      </w:r>
    </w:p>
    <w:p w14:paraId="322F02AE" w14:textId="77777777" w:rsidR="007A7442" w:rsidRPr="007A7442" w:rsidRDefault="007A7442">
      <w:pPr>
        <w:numPr>
          <w:ilvl w:val="0"/>
          <w:numId w:val="854"/>
        </w:numPr>
        <w:rPr>
          <w:rFonts w:cstheme="minorHAnsi"/>
          <w:sz w:val="28"/>
          <w:szCs w:val="28"/>
        </w:rPr>
      </w:pPr>
      <w:r w:rsidRPr="007A7442">
        <w:rPr>
          <w:rFonts w:cstheme="minorHAnsi"/>
          <w:b/>
          <w:bCs/>
          <w:sz w:val="28"/>
          <w:szCs w:val="28"/>
        </w:rPr>
        <w:t>Monitor Deduplication:</w:t>
      </w:r>
    </w:p>
    <w:p w14:paraId="508694D7" w14:textId="77777777" w:rsidR="007A7442" w:rsidRPr="007A7442" w:rsidRDefault="007A7442">
      <w:pPr>
        <w:numPr>
          <w:ilvl w:val="1"/>
          <w:numId w:val="854"/>
        </w:numPr>
        <w:rPr>
          <w:rFonts w:cstheme="minorHAnsi"/>
          <w:sz w:val="28"/>
          <w:szCs w:val="28"/>
        </w:rPr>
      </w:pPr>
      <w:r w:rsidRPr="007A7442">
        <w:rPr>
          <w:rFonts w:cstheme="minorHAnsi"/>
          <w:sz w:val="28"/>
          <w:szCs w:val="28"/>
        </w:rPr>
        <w:t xml:space="preserve">Utilize PowerShell cmdlets like </w:t>
      </w:r>
      <w:r w:rsidRPr="007A7442">
        <w:rPr>
          <w:rFonts w:cstheme="minorHAnsi"/>
          <w:b/>
          <w:bCs/>
          <w:sz w:val="28"/>
          <w:szCs w:val="28"/>
        </w:rPr>
        <w:t>Get-DedupStatus</w:t>
      </w:r>
      <w:r w:rsidRPr="007A7442">
        <w:rPr>
          <w:rFonts w:cstheme="minorHAnsi"/>
          <w:sz w:val="28"/>
          <w:szCs w:val="28"/>
        </w:rPr>
        <w:t xml:space="preserve"> and </w:t>
      </w:r>
      <w:r w:rsidRPr="007A7442">
        <w:rPr>
          <w:rFonts w:cstheme="minorHAnsi"/>
          <w:b/>
          <w:bCs/>
          <w:sz w:val="28"/>
          <w:szCs w:val="28"/>
        </w:rPr>
        <w:t>Get-DedupVolume</w:t>
      </w:r>
      <w:r w:rsidRPr="007A7442">
        <w:rPr>
          <w:rFonts w:cstheme="minorHAnsi"/>
          <w:sz w:val="28"/>
          <w:szCs w:val="28"/>
        </w:rPr>
        <w:t xml:space="preserve"> to monitor deduplication status and savings.</w:t>
      </w:r>
    </w:p>
    <w:p w14:paraId="5608EED2" w14:textId="77777777" w:rsidR="007A7442" w:rsidRPr="007A7442" w:rsidRDefault="007A7442">
      <w:pPr>
        <w:numPr>
          <w:ilvl w:val="0"/>
          <w:numId w:val="854"/>
        </w:numPr>
        <w:rPr>
          <w:rFonts w:cstheme="minorHAnsi"/>
          <w:sz w:val="28"/>
          <w:szCs w:val="28"/>
        </w:rPr>
      </w:pPr>
      <w:r w:rsidRPr="007A7442">
        <w:rPr>
          <w:rFonts w:cstheme="minorHAnsi"/>
          <w:b/>
          <w:bCs/>
          <w:sz w:val="28"/>
          <w:szCs w:val="28"/>
        </w:rPr>
        <w:t>Manage Deduplication:</w:t>
      </w:r>
    </w:p>
    <w:p w14:paraId="2FBECBA7" w14:textId="77777777" w:rsidR="007A7442" w:rsidRPr="007A7442" w:rsidRDefault="007A7442">
      <w:pPr>
        <w:numPr>
          <w:ilvl w:val="1"/>
          <w:numId w:val="854"/>
        </w:numPr>
        <w:rPr>
          <w:rFonts w:cstheme="minorHAnsi"/>
          <w:sz w:val="28"/>
          <w:szCs w:val="28"/>
        </w:rPr>
      </w:pPr>
      <w:r w:rsidRPr="007A7442">
        <w:rPr>
          <w:rFonts w:cstheme="minorHAnsi"/>
          <w:sz w:val="28"/>
          <w:szCs w:val="28"/>
        </w:rPr>
        <w:t xml:space="preserve">Use PowerShell cmdlets like </w:t>
      </w:r>
      <w:r w:rsidRPr="007A7442">
        <w:rPr>
          <w:rFonts w:cstheme="minorHAnsi"/>
          <w:b/>
          <w:bCs/>
          <w:sz w:val="28"/>
          <w:szCs w:val="28"/>
        </w:rPr>
        <w:t>Start-DedupJob</w:t>
      </w:r>
      <w:r w:rsidRPr="007A7442">
        <w:rPr>
          <w:rFonts w:cstheme="minorHAnsi"/>
          <w:sz w:val="28"/>
          <w:szCs w:val="28"/>
        </w:rPr>
        <w:t xml:space="preserve">, </w:t>
      </w:r>
      <w:r w:rsidRPr="007A7442">
        <w:rPr>
          <w:rFonts w:cstheme="minorHAnsi"/>
          <w:b/>
          <w:bCs/>
          <w:sz w:val="28"/>
          <w:szCs w:val="28"/>
        </w:rPr>
        <w:t>Stop-DedupJob</w:t>
      </w:r>
      <w:r w:rsidRPr="007A7442">
        <w:rPr>
          <w:rFonts w:cstheme="minorHAnsi"/>
          <w:sz w:val="28"/>
          <w:szCs w:val="28"/>
        </w:rPr>
        <w:t xml:space="preserve">, and </w:t>
      </w:r>
      <w:r w:rsidRPr="007A7442">
        <w:rPr>
          <w:rFonts w:cstheme="minorHAnsi"/>
          <w:b/>
          <w:bCs/>
          <w:sz w:val="28"/>
          <w:szCs w:val="28"/>
        </w:rPr>
        <w:t>Start-DedupJob -Type Optimization</w:t>
      </w:r>
      <w:r w:rsidRPr="007A7442">
        <w:rPr>
          <w:rFonts w:cstheme="minorHAnsi"/>
          <w:sz w:val="28"/>
          <w:szCs w:val="28"/>
        </w:rPr>
        <w:t xml:space="preserve"> to manage deduplication tasks and processes.</w:t>
      </w:r>
    </w:p>
    <w:p w14:paraId="45978595" w14:textId="77777777" w:rsidR="007A7442" w:rsidRPr="007A7442" w:rsidRDefault="007A7442" w:rsidP="007A7442">
      <w:pPr>
        <w:rPr>
          <w:rFonts w:cstheme="minorHAnsi"/>
          <w:b/>
          <w:bCs/>
          <w:sz w:val="28"/>
          <w:szCs w:val="28"/>
        </w:rPr>
      </w:pPr>
      <w:r w:rsidRPr="007A7442">
        <w:rPr>
          <w:rFonts w:cstheme="minorHAnsi"/>
          <w:b/>
          <w:bCs/>
          <w:sz w:val="28"/>
          <w:szCs w:val="28"/>
        </w:rPr>
        <w:t>5. Optimize VM Storage:</w:t>
      </w:r>
    </w:p>
    <w:p w14:paraId="60EC7CA5" w14:textId="77777777" w:rsidR="007A7442" w:rsidRPr="007A7442" w:rsidRDefault="007A7442">
      <w:pPr>
        <w:numPr>
          <w:ilvl w:val="0"/>
          <w:numId w:val="855"/>
        </w:numPr>
        <w:rPr>
          <w:rFonts w:cstheme="minorHAnsi"/>
          <w:sz w:val="28"/>
          <w:szCs w:val="28"/>
        </w:rPr>
      </w:pPr>
      <w:r w:rsidRPr="007A7442">
        <w:rPr>
          <w:rFonts w:cstheme="minorHAnsi"/>
          <w:b/>
          <w:bCs/>
          <w:sz w:val="28"/>
          <w:szCs w:val="28"/>
        </w:rPr>
        <w:t>Place VMs on Deduplicated Volumes:</w:t>
      </w:r>
    </w:p>
    <w:p w14:paraId="6B76A5C6" w14:textId="77777777" w:rsidR="007A7442" w:rsidRPr="007A7442" w:rsidRDefault="007A7442">
      <w:pPr>
        <w:numPr>
          <w:ilvl w:val="1"/>
          <w:numId w:val="855"/>
        </w:numPr>
        <w:rPr>
          <w:rFonts w:cstheme="minorHAnsi"/>
          <w:sz w:val="28"/>
          <w:szCs w:val="28"/>
        </w:rPr>
      </w:pPr>
      <w:r w:rsidRPr="007A7442">
        <w:rPr>
          <w:rFonts w:cstheme="minorHAnsi"/>
          <w:sz w:val="28"/>
          <w:szCs w:val="28"/>
        </w:rPr>
        <w:t>Move or create VMs on deduplicated volumes to take advantage of deduplication for VM data.</w:t>
      </w:r>
    </w:p>
    <w:p w14:paraId="41C282FB" w14:textId="77777777" w:rsidR="007A7442" w:rsidRPr="007A7442" w:rsidRDefault="007A7442">
      <w:pPr>
        <w:numPr>
          <w:ilvl w:val="0"/>
          <w:numId w:val="855"/>
        </w:numPr>
        <w:rPr>
          <w:rFonts w:cstheme="minorHAnsi"/>
          <w:sz w:val="28"/>
          <w:szCs w:val="28"/>
        </w:rPr>
      </w:pPr>
      <w:r w:rsidRPr="007A7442">
        <w:rPr>
          <w:rFonts w:cstheme="minorHAnsi"/>
          <w:b/>
          <w:bCs/>
          <w:sz w:val="28"/>
          <w:szCs w:val="28"/>
        </w:rPr>
        <w:t>Monitor Performance:</w:t>
      </w:r>
    </w:p>
    <w:p w14:paraId="5E27C04E" w14:textId="77777777" w:rsidR="007A7442" w:rsidRPr="007A7442" w:rsidRDefault="007A7442">
      <w:pPr>
        <w:numPr>
          <w:ilvl w:val="1"/>
          <w:numId w:val="855"/>
        </w:numPr>
        <w:rPr>
          <w:rFonts w:cstheme="minorHAnsi"/>
          <w:sz w:val="28"/>
          <w:szCs w:val="28"/>
        </w:rPr>
      </w:pPr>
      <w:r w:rsidRPr="007A7442">
        <w:rPr>
          <w:rFonts w:cstheme="minorHAnsi"/>
          <w:sz w:val="28"/>
          <w:szCs w:val="28"/>
        </w:rPr>
        <w:t>Monitor VM performance to ensure deduplication does not impact VM operations adversely.</w:t>
      </w:r>
    </w:p>
    <w:p w14:paraId="36096A78" w14:textId="77777777" w:rsidR="007A7442" w:rsidRPr="007A7442" w:rsidRDefault="007A7442" w:rsidP="007A7442">
      <w:pPr>
        <w:rPr>
          <w:rFonts w:cstheme="minorHAnsi"/>
          <w:sz w:val="28"/>
          <w:szCs w:val="28"/>
        </w:rPr>
      </w:pPr>
      <w:r w:rsidRPr="007A7442">
        <w:rPr>
          <w:rFonts w:cstheme="minorHAnsi"/>
          <w:sz w:val="28"/>
          <w:szCs w:val="28"/>
        </w:rPr>
        <w:t>By implementing data deduplication and optimizing it for Hyper-V, you can significantly reduce storage space requirements for virtual machines and associated data, leading to more efficient storage usage and potential cost savings. Always monitor and adjust settings based on your workload and storage needs.</w:t>
      </w:r>
    </w:p>
    <w:p w14:paraId="53D3C3FA" w14:textId="22465A48" w:rsidR="007A7442" w:rsidRDefault="007A7442" w:rsidP="000E15C1">
      <w:pPr>
        <w:rPr>
          <w:rFonts w:cstheme="minorHAnsi"/>
          <w:sz w:val="28"/>
          <w:szCs w:val="28"/>
        </w:rPr>
      </w:pPr>
    </w:p>
    <w:p w14:paraId="1405BDF0" w14:textId="4DA1D0CA" w:rsidR="000E15C1" w:rsidRDefault="000E15C1" w:rsidP="000E15C1">
      <w:pPr>
        <w:rPr>
          <w:rFonts w:cstheme="minorHAnsi"/>
          <w:sz w:val="28"/>
          <w:szCs w:val="28"/>
        </w:rPr>
      </w:pPr>
      <w:r w:rsidRPr="00CD42C1">
        <w:rPr>
          <w:rFonts w:cstheme="minorHAnsi"/>
          <w:sz w:val="28"/>
          <w:szCs w:val="28"/>
        </w:rPr>
        <w:t>1. what is virtualization</w:t>
      </w:r>
    </w:p>
    <w:p w14:paraId="462F077D" w14:textId="77777777" w:rsidR="009C27F4" w:rsidRPr="009C27F4" w:rsidRDefault="009C27F4" w:rsidP="009C27F4">
      <w:pPr>
        <w:rPr>
          <w:rFonts w:cstheme="minorHAnsi"/>
          <w:sz w:val="28"/>
          <w:szCs w:val="28"/>
        </w:rPr>
      </w:pPr>
      <w:r>
        <w:rPr>
          <w:rFonts w:cstheme="minorHAnsi"/>
          <w:sz w:val="28"/>
          <w:szCs w:val="28"/>
        </w:rPr>
        <w:lastRenderedPageBreak/>
        <w:t xml:space="preserve">Ans: </w:t>
      </w:r>
      <w:r w:rsidRPr="009C27F4">
        <w:rPr>
          <w:rFonts w:cstheme="minorHAnsi"/>
          <w:sz w:val="28"/>
          <w:szCs w:val="28"/>
        </w:rPr>
        <w:t>Virtualization is a technology that allows you to create multiple simulated environments or dedicated resources from a single, physical hardware system. It involves creating a virtual version of a computer hardware platform, operating system, storage device, or network resources.</w:t>
      </w:r>
    </w:p>
    <w:p w14:paraId="153F1EAE" w14:textId="77777777" w:rsidR="009C27F4" w:rsidRPr="009C27F4" w:rsidRDefault="009C27F4" w:rsidP="009C27F4">
      <w:pPr>
        <w:rPr>
          <w:rFonts w:cstheme="minorHAnsi"/>
          <w:sz w:val="28"/>
          <w:szCs w:val="28"/>
        </w:rPr>
      </w:pPr>
      <w:r w:rsidRPr="009C27F4">
        <w:rPr>
          <w:rFonts w:cstheme="minorHAnsi"/>
          <w:sz w:val="28"/>
          <w:szCs w:val="28"/>
        </w:rPr>
        <w:t>Here's a breakdown of the key components and concepts related to virtualization:</w:t>
      </w:r>
    </w:p>
    <w:p w14:paraId="3188ABA4" w14:textId="77777777" w:rsidR="009C27F4" w:rsidRPr="009C27F4" w:rsidRDefault="009C27F4">
      <w:pPr>
        <w:numPr>
          <w:ilvl w:val="0"/>
          <w:numId w:val="856"/>
        </w:numPr>
        <w:rPr>
          <w:rFonts w:cstheme="minorHAnsi"/>
          <w:sz w:val="28"/>
          <w:szCs w:val="28"/>
        </w:rPr>
      </w:pPr>
      <w:r w:rsidRPr="009C27F4">
        <w:rPr>
          <w:rFonts w:cstheme="minorHAnsi"/>
          <w:b/>
          <w:bCs/>
          <w:sz w:val="28"/>
          <w:szCs w:val="28"/>
        </w:rPr>
        <w:t>Physical Hardware</w:t>
      </w:r>
      <w:r w:rsidRPr="009C27F4">
        <w:rPr>
          <w:rFonts w:cstheme="minorHAnsi"/>
          <w:sz w:val="28"/>
          <w:szCs w:val="28"/>
        </w:rPr>
        <w:t>: This is the actual, tangible hardware (such as servers, storage devices, or networking equipment) on which virtualization is implemented.</w:t>
      </w:r>
    </w:p>
    <w:p w14:paraId="632D6F6B" w14:textId="77777777" w:rsidR="009C27F4" w:rsidRPr="009C27F4" w:rsidRDefault="009C27F4">
      <w:pPr>
        <w:numPr>
          <w:ilvl w:val="0"/>
          <w:numId w:val="856"/>
        </w:numPr>
        <w:rPr>
          <w:rFonts w:cstheme="minorHAnsi"/>
          <w:sz w:val="28"/>
          <w:szCs w:val="28"/>
        </w:rPr>
      </w:pPr>
      <w:r w:rsidRPr="009C27F4">
        <w:rPr>
          <w:rFonts w:cstheme="minorHAnsi"/>
          <w:b/>
          <w:bCs/>
          <w:sz w:val="28"/>
          <w:szCs w:val="28"/>
        </w:rPr>
        <w:t>Hypervisor</w:t>
      </w:r>
      <w:r w:rsidRPr="009C27F4">
        <w:rPr>
          <w:rFonts w:cstheme="minorHAnsi"/>
          <w:sz w:val="28"/>
          <w:szCs w:val="28"/>
        </w:rPr>
        <w:t>: A hypervisor, also known as a virtual machine monitor (VMM), is a software or firmware that creates and manages virtual machines (VMs). It allows multiple operating systems to run on a single physical machine, effectively utilizing the hardware resources efficiently.</w:t>
      </w:r>
    </w:p>
    <w:p w14:paraId="61184897" w14:textId="77777777" w:rsidR="009C27F4" w:rsidRPr="009C27F4" w:rsidRDefault="009C27F4">
      <w:pPr>
        <w:numPr>
          <w:ilvl w:val="0"/>
          <w:numId w:val="856"/>
        </w:numPr>
        <w:rPr>
          <w:rFonts w:cstheme="minorHAnsi"/>
          <w:sz w:val="28"/>
          <w:szCs w:val="28"/>
        </w:rPr>
      </w:pPr>
      <w:r w:rsidRPr="009C27F4">
        <w:rPr>
          <w:rFonts w:cstheme="minorHAnsi"/>
          <w:b/>
          <w:bCs/>
          <w:sz w:val="28"/>
          <w:szCs w:val="28"/>
        </w:rPr>
        <w:t>Virtual Machine (VM)</w:t>
      </w:r>
      <w:r w:rsidRPr="009C27F4">
        <w:rPr>
          <w:rFonts w:cstheme="minorHAnsi"/>
          <w:sz w:val="28"/>
          <w:szCs w:val="28"/>
        </w:rPr>
        <w:t>: A virtual machine is a software emulation of a physical computer. It behaves like a separate computer with its own operating system, applications, and hardware resources. Multiple VMs can run on the same physical hardware, each isolated from the others.</w:t>
      </w:r>
    </w:p>
    <w:p w14:paraId="7BA5B832" w14:textId="77777777" w:rsidR="009C27F4" w:rsidRPr="009C27F4" w:rsidRDefault="009C27F4">
      <w:pPr>
        <w:numPr>
          <w:ilvl w:val="0"/>
          <w:numId w:val="856"/>
        </w:numPr>
        <w:rPr>
          <w:rFonts w:cstheme="minorHAnsi"/>
          <w:sz w:val="28"/>
          <w:szCs w:val="28"/>
        </w:rPr>
      </w:pPr>
      <w:r w:rsidRPr="009C27F4">
        <w:rPr>
          <w:rFonts w:cstheme="minorHAnsi"/>
          <w:b/>
          <w:bCs/>
          <w:sz w:val="28"/>
          <w:szCs w:val="28"/>
        </w:rPr>
        <w:t>Host Machine</w:t>
      </w:r>
      <w:r w:rsidRPr="009C27F4">
        <w:rPr>
          <w:rFonts w:cstheme="minorHAnsi"/>
          <w:sz w:val="28"/>
          <w:szCs w:val="28"/>
        </w:rPr>
        <w:t>: The physical hardware or server on which the hypervisor is installed to manage and run virtual machines.</w:t>
      </w:r>
    </w:p>
    <w:p w14:paraId="1F985339" w14:textId="77777777" w:rsidR="009C27F4" w:rsidRPr="009C27F4" w:rsidRDefault="009C27F4">
      <w:pPr>
        <w:numPr>
          <w:ilvl w:val="0"/>
          <w:numId w:val="856"/>
        </w:numPr>
        <w:rPr>
          <w:rFonts w:cstheme="minorHAnsi"/>
          <w:sz w:val="28"/>
          <w:szCs w:val="28"/>
        </w:rPr>
      </w:pPr>
      <w:r w:rsidRPr="009C27F4">
        <w:rPr>
          <w:rFonts w:cstheme="minorHAnsi"/>
          <w:b/>
          <w:bCs/>
          <w:sz w:val="28"/>
          <w:szCs w:val="28"/>
        </w:rPr>
        <w:t>Guest Operating System</w:t>
      </w:r>
      <w:r w:rsidRPr="009C27F4">
        <w:rPr>
          <w:rFonts w:cstheme="minorHAnsi"/>
          <w:sz w:val="28"/>
          <w:szCs w:val="28"/>
        </w:rPr>
        <w:t>: The operating system installed and running within a virtual machine.</w:t>
      </w:r>
    </w:p>
    <w:p w14:paraId="31BD6B54" w14:textId="77777777" w:rsidR="009C27F4" w:rsidRPr="009C27F4" w:rsidRDefault="009C27F4">
      <w:pPr>
        <w:numPr>
          <w:ilvl w:val="0"/>
          <w:numId w:val="856"/>
        </w:numPr>
        <w:rPr>
          <w:rFonts w:cstheme="minorHAnsi"/>
          <w:sz w:val="28"/>
          <w:szCs w:val="28"/>
        </w:rPr>
      </w:pPr>
      <w:r w:rsidRPr="009C27F4">
        <w:rPr>
          <w:rFonts w:cstheme="minorHAnsi"/>
          <w:b/>
          <w:bCs/>
          <w:sz w:val="28"/>
          <w:szCs w:val="28"/>
        </w:rPr>
        <w:t>Resource Pooling</w:t>
      </w:r>
      <w:r w:rsidRPr="009C27F4">
        <w:rPr>
          <w:rFonts w:cstheme="minorHAnsi"/>
          <w:sz w:val="28"/>
          <w:szCs w:val="28"/>
        </w:rPr>
        <w:t>: Virtualization enables the pooling of physical resources such as computing power, memory, and storage. These pooled resources can be dynamically allocated to different virtual machines as needed.</w:t>
      </w:r>
    </w:p>
    <w:p w14:paraId="4ACB4324" w14:textId="77777777" w:rsidR="009C27F4" w:rsidRPr="009C27F4" w:rsidRDefault="009C27F4">
      <w:pPr>
        <w:numPr>
          <w:ilvl w:val="0"/>
          <w:numId w:val="856"/>
        </w:numPr>
        <w:rPr>
          <w:rFonts w:cstheme="minorHAnsi"/>
          <w:sz w:val="28"/>
          <w:szCs w:val="28"/>
        </w:rPr>
      </w:pPr>
      <w:r w:rsidRPr="009C27F4">
        <w:rPr>
          <w:rFonts w:cstheme="minorHAnsi"/>
          <w:b/>
          <w:bCs/>
          <w:sz w:val="28"/>
          <w:szCs w:val="28"/>
        </w:rPr>
        <w:t>Isolation</w:t>
      </w:r>
      <w:r w:rsidRPr="009C27F4">
        <w:rPr>
          <w:rFonts w:cstheme="minorHAnsi"/>
          <w:sz w:val="28"/>
          <w:szCs w:val="28"/>
        </w:rPr>
        <w:t>: Virtualization provides a level of isolation between different virtual machines. Even if one VM crashes or experiences an issue, it typically doesn't affect the others.</w:t>
      </w:r>
    </w:p>
    <w:p w14:paraId="72DB9CCF" w14:textId="77777777" w:rsidR="009C27F4" w:rsidRPr="009C27F4" w:rsidRDefault="009C27F4">
      <w:pPr>
        <w:numPr>
          <w:ilvl w:val="0"/>
          <w:numId w:val="856"/>
        </w:numPr>
        <w:rPr>
          <w:rFonts w:cstheme="minorHAnsi"/>
          <w:sz w:val="28"/>
          <w:szCs w:val="28"/>
        </w:rPr>
      </w:pPr>
      <w:r w:rsidRPr="009C27F4">
        <w:rPr>
          <w:rFonts w:cstheme="minorHAnsi"/>
          <w:b/>
          <w:bCs/>
          <w:sz w:val="28"/>
          <w:szCs w:val="28"/>
        </w:rPr>
        <w:t>Resource Optimization</w:t>
      </w:r>
      <w:r w:rsidRPr="009C27F4">
        <w:rPr>
          <w:rFonts w:cstheme="minorHAnsi"/>
          <w:sz w:val="28"/>
          <w:szCs w:val="28"/>
        </w:rPr>
        <w:t>: Virtualization allows for efficient use of resources by enabling the consolidation of multiple workloads on a single physical server. This leads to cost savings and better utilization of hardware.</w:t>
      </w:r>
    </w:p>
    <w:p w14:paraId="6E1B9E24" w14:textId="77777777" w:rsidR="009C27F4" w:rsidRPr="009C27F4" w:rsidRDefault="009C27F4">
      <w:pPr>
        <w:numPr>
          <w:ilvl w:val="0"/>
          <w:numId w:val="856"/>
        </w:numPr>
        <w:rPr>
          <w:rFonts w:cstheme="minorHAnsi"/>
          <w:sz w:val="28"/>
          <w:szCs w:val="28"/>
        </w:rPr>
      </w:pPr>
      <w:r w:rsidRPr="009C27F4">
        <w:rPr>
          <w:rFonts w:cstheme="minorHAnsi"/>
          <w:b/>
          <w:bCs/>
          <w:sz w:val="28"/>
          <w:szCs w:val="28"/>
        </w:rPr>
        <w:lastRenderedPageBreak/>
        <w:t>Portability</w:t>
      </w:r>
      <w:r w:rsidRPr="009C27F4">
        <w:rPr>
          <w:rFonts w:cstheme="minorHAnsi"/>
          <w:sz w:val="28"/>
          <w:szCs w:val="28"/>
        </w:rPr>
        <w:t>: Virtual machines can be easily moved or copied between different physical hosts, making it simpler to manage and distribute workloads.</w:t>
      </w:r>
    </w:p>
    <w:p w14:paraId="348ECF7A" w14:textId="77777777" w:rsidR="009C27F4" w:rsidRPr="009C27F4" w:rsidRDefault="009C27F4" w:rsidP="009C27F4">
      <w:pPr>
        <w:rPr>
          <w:rFonts w:cstheme="minorHAnsi"/>
          <w:sz w:val="28"/>
          <w:szCs w:val="28"/>
        </w:rPr>
      </w:pPr>
      <w:r w:rsidRPr="009C27F4">
        <w:rPr>
          <w:rFonts w:cstheme="minorHAnsi"/>
          <w:sz w:val="28"/>
          <w:szCs w:val="28"/>
        </w:rPr>
        <w:t>There are different types of virtualization, including:</w:t>
      </w:r>
    </w:p>
    <w:p w14:paraId="65BA53A9" w14:textId="77777777" w:rsidR="009C27F4" w:rsidRPr="009C27F4" w:rsidRDefault="009C27F4">
      <w:pPr>
        <w:numPr>
          <w:ilvl w:val="0"/>
          <w:numId w:val="857"/>
        </w:numPr>
        <w:rPr>
          <w:rFonts w:cstheme="minorHAnsi"/>
          <w:sz w:val="28"/>
          <w:szCs w:val="28"/>
        </w:rPr>
      </w:pPr>
      <w:r w:rsidRPr="009C27F4">
        <w:rPr>
          <w:rFonts w:cstheme="minorHAnsi"/>
          <w:b/>
          <w:bCs/>
          <w:sz w:val="28"/>
          <w:szCs w:val="28"/>
        </w:rPr>
        <w:t>Server Virtualization</w:t>
      </w:r>
      <w:r w:rsidRPr="009C27F4">
        <w:rPr>
          <w:rFonts w:cstheme="minorHAnsi"/>
          <w:sz w:val="28"/>
          <w:szCs w:val="28"/>
        </w:rPr>
        <w:t>: Involves partitioning a physical server into multiple virtual servers, each running its own operating system and applications.</w:t>
      </w:r>
    </w:p>
    <w:p w14:paraId="38285A27" w14:textId="77777777" w:rsidR="009C27F4" w:rsidRPr="009C27F4" w:rsidRDefault="009C27F4">
      <w:pPr>
        <w:numPr>
          <w:ilvl w:val="0"/>
          <w:numId w:val="857"/>
        </w:numPr>
        <w:rPr>
          <w:rFonts w:cstheme="minorHAnsi"/>
          <w:sz w:val="28"/>
          <w:szCs w:val="28"/>
        </w:rPr>
      </w:pPr>
      <w:r w:rsidRPr="009C27F4">
        <w:rPr>
          <w:rFonts w:cstheme="minorHAnsi"/>
          <w:b/>
          <w:bCs/>
          <w:sz w:val="28"/>
          <w:szCs w:val="28"/>
        </w:rPr>
        <w:t>Desktop Virtualization</w:t>
      </w:r>
      <w:r w:rsidRPr="009C27F4">
        <w:rPr>
          <w:rFonts w:cstheme="minorHAnsi"/>
          <w:sz w:val="28"/>
          <w:szCs w:val="28"/>
        </w:rPr>
        <w:t>: Involves creating virtual desktops that run on a centralized server and are accessed remotely by end-users.</w:t>
      </w:r>
    </w:p>
    <w:p w14:paraId="7F176940" w14:textId="77777777" w:rsidR="009C27F4" w:rsidRPr="009C27F4" w:rsidRDefault="009C27F4">
      <w:pPr>
        <w:numPr>
          <w:ilvl w:val="0"/>
          <w:numId w:val="857"/>
        </w:numPr>
        <w:rPr>
          <w:rFonts w:cstheme="minorHAnsi"/>
          <w:sz w:val="28"/>
          <w:szCs w:val="28"/>
        </w:rPr>
      </w:pPr>
      <w:r w:rsidRPr="009C27F4">
        <w:rPr>
          <w:rFonts w:cstheme="minorHAnsi"/>
          <w:b/>
          <w:bCs/>
          <w:sz w:val="28"/>
          <w:szCs w:val="28"/>
        </w:rPr>
        <w:t>Storage Virtualization</w:t>
      </w:r>
      <w:r w:rsidRPr="009C27F4">
        <w:rPr>
          <w:rFonts w:cstheme="minorHAnsi"/>
          <w:sz w:val="28"/>
          <w:szCs w:val="28"/>
        </w:rPr>
        <w:t>: Abstracts storage resources from the underlying physical storage devices, allowing for centralized management and allocation of storage.</w:t>
      </w:r>
    </w:p>
    <w:p w14:paraId="402DA959" w14:textId="77777777" w:rsidR="009C27F4" w:rsidRPr="009C27F4" w:rsidRDefault="009C27F4">
      <w:pPr>
        <w:numPr>
          <w:ilvl w:val="0"/>
          <w:numId w:val="857"/>
        </w:numPr>
        <w:rPr>
          <w:rFonts w:cstheme="minorHAnsi"/>
          <w:sz w:val="28"/>
          <w:szCs w:val="28"/>
        </w:rPr>
      </w:pPr>
      <w:r w:rsidRPr="009C27F4">
        <w:rPr>
          <w:rFonts w:cstheme="minorHAnsi"/>
          <w:b/>
          <w:bCs/>
          <w:sz w:val="28"/>
          <w:szCs w:val="28"/>
        </w:rPr>
        <w:t>Network Virtualization</w:t>
      </w:r>
      <w:r w:rsidRPr="009C27F4">
        <w:rPr>
          <w:rFonts w:cstheme="minorHAnsi"/>
          <w:sz w:val="28"/>
          <w:szCs w:val="28"/>
        </w:rPr>
        <w:t>: Creates a virtualized network infrastructure, enabling the provision of network services and functions without changing the physical network hardware.</w:t>
      </w:r>
    </w:p>
    <w:p w14:paraId="32C680CB" w14:textId="77777777" w:rsidR="009C27F4" w:rsidRPr="009C27F4" w:rsidRDefault="009C27F4" w:rsidP="009C27F4">
      <w:pPr>
        <w:rPr>
          <w:rFonts w:cstheme="minorHAnsi"/>
          <w:sz w:val="28"/>
          <w:szCs w:val="28"/>
        </w:rPr>
      </w:pPr>
      <w:r w:rsidRPr="009C27F4">
        <w:rPr>
          <w:rFonts w:cstheme="minorHAnsi"/>
          <w:sz w:val="28"/>
          <w:szCs w:val="28"/>
        </w:rPr>
        <w:t>Virtualization is widely used in data centers, cloud computing, and enterprise IT environments to optimize resource utilization, improve flexibility, increase scalability, and reduce overall hardware and maintenance costs.</w:t>
      </w:r>
    </w:p>
    <w:p w14:paraId="0447ADD6" w14:textId="77777777" w:rsidR="009C27F4" w:rsidRPr="009C27F4" w:rsidRDefault="009C27F4" w:rsidP="009C27F4">
      <w:pPr>
        <w:rPr>
          <w:rFonts w:cstheme="minorHAnsi"/>
          <w:vanish/>
          <w:sz w:val="28"/>
          <w:szCs w:val="28"/>
        </w:rPr>
      </w:pPr>
      <w:r w:rsidRPr="009C27F4">
        <w:rPr>
          <w:rFonts w:cstheme="minorHAnsi"/>
          <w:vanish/>
          <w:sz w:val="28"/>
          <w:szCs w:val="28"/>
        </w:rPr>
        <w:t>Top of Form</w:t>
      </w:r>
    </w:p>
    <w:p w14:paraId="6719F535" w14:textId="4CE4A629" w:rsidR="009C27F4" w:rsidRPr="00CD42C1" w:rsidRDefault="009C27F4" w:rsidP="000E15C1">
      <w:pPr>
        <w:rPr>
          <w:rFonts w:cstheme="minorHAnsi"/>
          <w:sz w:val="28"/>
          <w:szCs w:val="28"/>
        </w:rPr>
      </w:pPr>
    </w:p>
    <w:p w14:paraId="3B546DD0" w14:textId="77777777" w:rsidR="000E15C1" w:rsidRPr="00CD42C1" w:rsidRDefault="000E15C1" w:rsidP="000E15C1">
      <w:pPr>
        <w:rPr>
          <w:rFonts w:cstheme="minorHAnsi"/>
          <w:sz w:val="28"/>
          <w:szCs w:val="28"/>
        </w:rPr>
      </w:pPr>
      <w:r w:rsidRPr="00CD42C1">
        <w:rPr>
          <w:rFonts w:cstheme="minorHAnsi"/>
          <w:sz w:val="28"/>
          <w:szCs w:val="28"/>
        </w:rPr>
        <w:t>2. type of virtualization and compare it</w:t>
      </w:r>
    </w:p>
    <w:p w14:paraId="74105FB8" w14:textId="77777777" w:rsidR="009C27F4" w:rsidRPr="009C27F4" w:rsidRDefault="009C27F4" w:rsidP="009C27F4">
      <w:pPr>
        <w:rPr>
          <w:rFonts w:cstheme="minorHAnsi"/>
          <w:sz w:val="28"/>
          <w:szCs w:val="28"/>
        </w:rPr>
      </w:pPr>
      <w:r>
        <w:rPr>
          <w:rFonts w:cstheme="minorHAnsi"/>
          <w:sz w:val="28"/>
          <w:szCs w:val="28"/>
        </w:rPr>
        <w:t xml:space="preserve">Ans: </w:t>
      </w:r>
      <w:r w:rsidRPr="009C27F4">
        <w:rPr>
          <w:rFonts w:cstheme="minorHAnsi"/>
          <w:sz w:val="28"/>
          <w:szCs w:val="28"/>
        </w:rPr>
        <w:t>Virtualization comes in several forms, each designed to address specific needs and utilize resources efficiently. Here are the main types of virtualization and a comparison of their characteristics:</w:t>
      </w:r>
    </w:p>
    <w:p w14:paraId="3335069D" w14:textId="77777777" w:rsidR="009C27F4" w:rsidRPr="009C27F4" w:rsidRDefault="009C27F4">
      <w:pPr>
        <w:numPr>
          <w:ilvl w:val="0"/>
          <w:numId w:val="858"/>
        </w:numPr>
        <w:rPr>
          <w:rFonts w:cstheme="minorHAnsi"/>
          <w:sz w:val="28"/>
          <w:szCs w:val="28"/>
        </w:rPr>
      </w:pPr>
      <w:r w:rsidRPr="009C27F4">
        <w:rPr>
          <w:rFonts w:cstheme="minorHAnsi"/>
          <w:b/>
          <w:bCs/>
          <w:sz w:val="28"/>
          <w:szCs w:val="28"/>
        </w:rPr>
        <w:t>Server Virtualization:</w:t>
      </w:r>
    </w:p>
    <w:p w14:paraId="144B76C0" w14:textId="77777777" w:rsidR="009C27F4" w:rsidRPr="009C27F4" w:rsidRDefault="009C27F4">
      <w:pPr>
        <w:numPr>
          <w:ilvl w:val="1"/>
          <w:numId w:val="858"/>
        </w:numPr>
        <w:rPr>
          <w:rFonts w:cstheme="minorHAnsi"/>
          <w:sz w:val="28"/>
          <w:szCs w:val="28"/>
        </w:rPr>
      </w:pPr>
      <w:r w:rsidRPr="009C27F4">
        <w:rPr>
          <w:rFonts w:cstheme="minorHAnsi"/>
          <w:b/>
          <w:bCs/>
          <w:sz w:val="28"/>
          <w:szCs w:val="28"/>
        </w:rPr>
        <w:t>Description:</w:t>
      </w:r>
      <w:r w:rsidRPr="009C27F4">
        <w:rPr>
          <w:rFonts w:cstheme="minorHAnsi"/>
          <w:sz w:val="28"/>
          <w:szCs w:val="28"/>
        </w:rPr>
        <w:t xml:space="preserve"> Involves partitioning a physical server into multiple virtual servers (virtual machines or VMs), each with its own operating system and applications. Hypervisors manage these VMs, allowing efficient resource utilization and isolation.</w:t>
      </w:r>
    </w:p>
    <w:p w14:paraId="2E1762B1" w14:textId="77777777" w:rsidR="009C27F4" w:rsidRPr="009C27F4" w:rsidRDefault="009C27F4">
      <w:pPr>
        <w:numPr>
          <w:ilvl w:val="1"/>
          <w:numId w:val="858"/>
        </w:numPr>
        <w:rPr>
          <w:rFonts w:cstheme="minorHAnsi"/>
          <w:sz w:val="28"/>
          <w:szCs w:val="28"/>
        </w:rPr>
      </w:pPr>
      <w:r w:rsidRPr="009C27F4">
        <w:rPr>
          <w:rFonts w:cstheme="minorHAnsi"/>
          <w:b/>
          <w:bCs/>
          <w:sz w:val="28"/>
          <w:szCs w:val="28"/>
        </w:rPr>
        <w:t>Pros:</w:t>
      </w:r>
    </w:p>
    <w:p w14:paraId="5231E9F4" w14:textId="77777777" w:rsidR="009C27F4" w:rsidRPr="009C27F4" w:rsidRDefault="009C27F4">
      <w:pPr>
        <w:numPr>
          <w:ilvl w:val="2"/>
          <w:numId w:val="858"/>
        </w:numPr>
        <w:rPr>
          <w:rFonts w:cstheme="minorHAnsi"/>
          <w:sz w:val="28"/>
          <w:szCs w:val="28"/>
        </w:rPr>
      </w:pPr>
      <w:r w:rsidRPr="009C27F4">
        <w:rPr>
          <w:rFonts w:cstheme="minorHAnsi"/>
          <w:sz w:val="28"/>
          <w:szCs w:val="28"/>
        </w:rPr>
        <w:t>Enhanced server consolidation and resource utilization.</w:t>
      </w:r>
    </w:p>
    <w:p w14:paraId="5FE924AF" w14:textId="77777777" w:rsidR="009C27F4" w:rsidRPr="009C27F4" w:rsidRDefault="009C27F4">
      <w:pPr>
        <w:numPr>
          <w:ilvl w:val="2"/>
          <w:numId w:val="858"/>
        </w:numPr>
        <w:rPr>
          <w:rFonts w:cstheme="minorHAnsi"/>
          <w:sz w:val="28"/>
          <w:szCs w:val="28"/>
        </w:rPr>
      </w:pPr>
      <w:r w:rsidRPr="009C27F4">
        <w:rPr>
          <w:rFonts w:cstheme="minorHAnsi"/>
          <w:sz w:val="28"/>
          <w:szCs w:val="28"/>
        </w:rPr>
        <w:lastRenderedPageBreak/>
        <w:t>Isolation of applications and operating systems, improving security and stability.</w:t>
      </w:r>
    </w:p>
    <w:p w14:paraId="0E312EC2" w14:textId="77777777" w:rsidR="009C27F4" w:rsidRPr="009C27F4" w:rsidRDefault="009C27F4">
      <w:pPr>
        <w:numPr>
          <w:ilvl w:val="2"/>
          <w:numId w:val="858"/>
        </w:numPr>
        <w:rPr>
          <w:rFonts w:cstheme="minorHAnsi"/>
          <w:sz w:val="28"/>
          <w:szCs w:val="28"/>
        </w:rPr>
      </w:pPr>
      <w:r w:rsidRPr="009C27F4">
        <w:rPr>
          <w:rFonts w:cstheme="minorHAnsi"/>
          <w:sz w:val="28"/>
          <w:szCs w:val="28"/>
        </w:rPr>
        <w:t>Easy backup, migration, and disaster recovery.</w:t>
      </w:r>
    </w:p>
    <w:p w14:paraId="0FDB9282" w14:textId="77777777" w:rsidR="009C27F4" w:rsidRPr="009C27F4" w:rsidRDefault="009C27F4">
      <w:pPr>
        <w:numPr>
          <w:ilvl w:val="1"/>
          <w:numId w:val="858"/>
        </w:numPr>
        <w:rPr>
          <w:rFonts w:cstheme="minorHAnsi"/>
          <w:sz w:val="28"/>
          <w:szCs w:val="28"/>
        </w:rPr>
      </w:pPr>
      <w:r w:rsidRPr="009C27F4">
        <w:rPr>
          <w:rFonts w:cstheme="minorHAnsi"/>
          <w:b/>
          <w:bCs/>
          <w:sz w:val="28"/>
          <w:szCs w:val="28"/>
        </w:rPr>
        <w:t>Cons:</w:t>
      </w:r>
    </w:p>
    <w:p w14:paraId="75904A62" w14:textId="77777777" w:rsidR="009C27F4" w:rsidRPr="009C27F4" w:rsidRDefault="009C27F4">
      <w:pPr>
        <w:numPr>
          <w:ilvl w:val="2"/>
          <w:numId w:val="858"/>
        </w:numPr>
        <w:rPr>
          <w:rFonts w:cstheme="minorHAnsi"/>
          <w:sz w:val="28"/>
          <w:szCs w:val="28"/>
        </w:rPr>
      </w:pPr>
      <w:r w:rsidRPr="009C27F4">
        <w:rPr>
          <w:rFonts w:cstheme="minorHAnsi"/>
          <w:sz w:val="28"/>
          <w:szCs w:val="28"/>
        </w:rPr>
        <w:t>Overhead due to the hypervisor layer.</w:t>
      </w:r>
    </w:p>
    <w:p w14:paraId="3B82848B" w14:textId="77777777" w:rsidR="009C27F4" w:rsidRPr="009C27F4" w:rsidRDefault="009C27F4">
      <w:pPr>
        <w:numPr>
          <w:ilvl w:val="2"/>
          <w:numId w:val="858"/>
        </w:numPr>
        <w:rPr>
          <w:rFonts w:cstheme="minorHAnsi"/>
          <w:sz w:val="28"/>
          <w:szCs w:val="28"/>
        </w:rPr>
      </w:pPr>
      <w:r w:rsidRPr="009C27F4">
        <w:rPr>
          <w:rFonts w:cstheme="minorHAnsi"/>
          <w:sz w:val="28"/>
          <w:szCs w:val="28"/>
        </w:rPr>
        <w:t>Limited scalability on a single physical server.</w:t>
      </w:r>
    </w:p>
    <w:p w14:paraId="1923948D" w14:textId="77777777" w:rsidR="009C27F4" w:rsidRPr="009C27F4" w:rsidRDefault="009C27F4">
      <w:pPr>
        <w:numPr>
          <w:ilvl w:val="0"/>
          <w:numId w:val="858"/>
        </w:numPr>
        <w:rPr>
          <w:rFonts w:cstheme="minorHAnsi"/>
          <w:sz w:val="28"/>
          <w:szCs w:val="28"/>
        </w:rPr>
      </w:pPr>
      <w:r w:rsidRPr="009C27F4">
        <w:rPr>
          <w:rFonts w:cstheme="minorHAnsi"/>
          <w:b/>
          <w:bCs/>
          <w:sz w:val="28"/>
          <w:szCs w:val="28"/>
        </w:rPr>
        <w:t>Desktop Virtualization:</w:t>
      </w:r>
    </w:p>
    <w:p w14:paraId="0506A6B7" w14:textId="77777777" w:rsidR="009C27F4" w:rsidRPr="009C27F4" w:rsidRDefault="009C27F4">
      <w:pPr>
        <w:numPr>
          <w:ilvl w:val="1"/>
          <w:numId w:val="858"/>
        </w:numPr>
        <w:rPr>
          <w:rFonts w:cstheme="minorHAnsi"/>
          <w:sz w:val="28"/>
          <w:szCs w:val="28"/>
        </w:rPr>
      </w:pPr>
      <w:r w:rsidRPr="009C27F4">
        <w:rPr>
          <w:rFonts w:cstheme="minorHAnsi"/>
          <w:b/>
          <w:bCs/>
          <w:sz w:val="28"/>
          <w:szCs w:val="28"/>
        </w:rPr>
        <w:t>Description:</w:t>
      </w:r>
      <w:r w:rsidRPr="009C27F4">
        <w:rPr>
          <w:rFonts w:cstheme="minorHAnsi"/>
          <w:sz w:val="28"/>
          <w:szCs w:val="28"/>
        </w:rPr>
        <w:t xml:space="preserve"> Hosts virtual desktops on a centralized server, providing users access to their desktop environments remotely. This can be either Virtual Desktop Infrastructure (VDI) or Desktop as a Service (DaaS).</w:t>
      </w:r>
    </w:p>
    <w:p w14:paraId="6B366483" w14:textId="77777777" w:rsidR="009C27F4" w:rsidRPr="009C27F4" w:rsidRDefault="009C27F4">
      <w:pPr>
        <w:numPr>
          <w:ilvl w:val="1"/>
          <w:numId w:val="858"/>
        </w:numPr>
        <w:rPr>
          <w:rFonts w:cstheme="minorHAnsi"/>
          <w:sz w:val="28"/>
          <w:szCs w:val="28"/>
        </w:rPr>
      </w:pPr>
      <w:r w:rsidRPr="009C27F4">
        <w:rPr>
          <w:rFonts w:cstheme="minorHAnsi"/>
          <w:b/>
          <w:bCs/>
          <w:sz w:val="28"/>
          <w:szCs w:val="28"/>
        </w:rPr>
        <w:t>Pros:</w:t>
      </w:r>
    </w:p>
    <w:p w14:paraId="20BAF1F9" w14:textId="77777777" w:rsidR="009C27F4" w:rsidRPr="009C27F4" w:rsidRDefault="009C27F4">
      <w:pPr>
        <w:numPr>
          <w:ilvl w:val="2"/>
          <w:numId w:val="858"/>
        </w:numPr>
        <w:rPr>
          <w:rFonts w:cstheme="minorHAnsi"/>
          <w:sz w:val="28"/>
          <w:szCs w:val="28"/>
        </w:rPr>
      </w:pPr>
      <w:r w:rsidRPr="009C27F4">
        <w:rPr>
          <w:rFonts w:cstheme="minorHAnsi"/>
          <w:sz w:val="28"/>
          <w:szCs w:val="28"/>
        </w:rPr>
        <w:t>Simplified management and updates of desktops.</w:t>
      </w:r>
    </w:p>
    <w:p w14:paraId="3EE1A504" w14:textId="77777777" w:rsidR="009C27F4" w:rsidRPr="009C27F4" w:rsidRDefault="009C27F4">
      <w:pPr>
        <w:numPr>
          <w:ilvl w:val="2"/>
          <w:numId w:val="858"/>
        </w:numPr>
        <w:rPr>
          <w:rFonts w:cstheme="minorHAnsi"/>
          <w:sz w:val="28"/>
          <w:szCs w:val="28"/>
        </w:rPr>
      </w:pPr>
      <w:r w:rsidRPr="009C27F4">
        <w:rPr>
          <w:rFonts w:cstheme="minorHAnsi"/>
          <w:sz w:val="28"/>
          <w:szCs w:val="28"/>
        </w:rPr>
        <w:t>Enhanced security by keeping data centralized.</w:t>
      </w:r>
    </w:p>
    <w:p w14:paraId="71844FD6" w14:textId="77777777" w:rsidR="009C27F4" w:rsidRPr="009C27F4" w:rsidRDefault="009C27F4">
      <w:pPr>
        <w:numPr>
          <w:ilvl w:val="2"/>
          <w:numId w:val="858"/>
        </w:numPr>
        <w:rPr>
          <w:rFonts w:cstheme="minorHAnsi"/>
          <w:sz w:val="28"/>
          <w:szCs w:val="28"/>
        </w:rPr>
      </w:pPr>
      <w:r w:rsidRPr="009C27F4">
        <w:rPr>
          <w:rFonts w:cstheme="minorHAnsi"/>
          <w:sz w:val="28"/>
          <w:szCs w:val="28"/>
        </w:rPr>
        <w:t>Enables remote access and supports multiple devices.</w:t>
      </w:r>
    </w:p>
    <w:p w14:paraId="7BF7A638" w14:textId="77777777" w:rsidR="009C27F4" w:rsidRPr="009C27F4" w:rsidRDefault="009C27F4">
      <w:pPr>
        <w:numPr>
          <w:ilvl w:val="1"/>
          <w:numId w:val="858"/>
        </w:numPr>
        <w:rPr>
          <w:rFonts w:cstheme="minorHAnsi"/>
          <w:sz w:val="28"/>
          <w:szCs w:val="28"/>
        </w:rPr>
      </w:pPr>
      <w:r w:rsidRPr="009C27F4">
        <w:rPr>
          <w:rFonts w:cstheme="minorHAnsi"/>
          <w:b/>
          <w:bCs/>
          <w:sz w:val="28"/>
          <w:szCs w:val="28"/>
        </w:rPr>
        <w:t>Cons:</w:t>
      </w:r>
    </w:p>
    <w:p w14:paraId="66B0BEAF" w14:textId="77777777" w:rsidR="009C27F4" w:rsidRPr="009C27F4" w:rsidRDefault="009C27F4">
      <w:pPr>
        <w:numPr>
          <w:ilvl w:val="2"/>
          <w:numId w:val="858"/>
        </w:numPr>
        <w:rPr>
          <w:rFonts w:cstheme="minorHAnsi"/>
          <w:sz w:val="28"/>
          <w:szCs w:val="28"/>
        </w:rPr>
      </w:pPr>
      <w:r w:rsidRPr="009C27F4">
        <w:rPr>
          <w:rFonts w:cstheme="minorHAnsi"/>
          <w:sz w:val="28"/>
          <w:szCs w:val="28"/>
        </w:rPr>
        <w:t>Requires substantial server infrastructure and bandwidth.</w:t>
      </w:r>
    </w:p>
    <w:p w14:paraId="259021A8" w14:textId="77777777" w:rsidR="009C27F4" w:rsidRPr="009C27F4" w:rsidRDefault="009C27F4">
      <w:pPr>
        <w:numPr>
          <w:ilvl w:val="2"/>
          <w:numId w:val="858"/>
        </w:numPr>
        <w:rPr>
          <w:rFonts w:cstheme="minorHAnsi"/>
          <w:sz w:val="28"/>
          <w:szCs w:val="28"/>
        </w:rPr>
      </w:pPr>
      <w:r w:rsidRPr="009C27F4">
        <w:rPr>
          <w:rFonts w:cstheme="minorHAnsi"/>
          <w:sz w:val="28"/>
          <w:szCs w:val="28"/>
        </w:rPr>
        <w:t>Sensitive to network performance for a good user experience.</w:t>
      </w:r>
    </w:p>
    <w:p w14:paraId="2567FAF5" w14:textId="77777777" w:rsidR="009C27F4" w:rsidRPr="009C27F4" w:rsidRDefault="009C27F4">
      <w:pPr>
        <w:numPr>
          <w:ilvl w:val="0"/>
          <w:numId w:val="858"/>
        </w:numPr>
        <w:rPr>
          <w:rFonts w:cstheme="minorHAnsi"/>
          <w:sz w:val="28"/>
          <w:szCs w:val="28"/>
        </w:rPr>
      </w:pPr>
      <w:r w:rsidRPr="009C27F4">
        <w:rPr>
          <w:rFonts w:cstheme="minorHAnsi"/>
          <w:b/>
          <w:bCs/>
          <w:sz w:val="28"/>
          <w:szCs w:val="28"/>
        </w:rPr>
        <w:t>Storage Virtualization:</w:t>
      </w:r>
    </w:p>
    <w:p w14:paraId="21134313" w14:textId="77777777" w:rsidR="009C27F4" w:rsidRPr="009C27F4" w:rsidRDefault="009C27F4">
      <w:pPr>
        <w:numPr>
          <w:ilvl w:val="1"/>
          <w:numId w:val="858"/>
        </w:numPr>
        <w:rPr>
          <w:rFonts w:cstheme="minorHAnsi"/>
          <w:sz w:val="28"/>
          <w:szCs w:val="28"/>
        </w:rPr>
      </w:pPr>
      <w:r w:rsidRPr="009C27F4">
        <w:rPr>
          <w:rFonts w:cstheme="minorHAnsi"/>
          <w:b/>
          <w:bCs/>
          <w:sz w:val="28"/>
          <w:szCs w:val="28"/>
        </w:rPr>
        <w:t>Description:</w:t>
      </w:r>
      <w:r w:rsidRPr="009C27F4">
        <w:rPr>
          <w:rFonts w:cstheme="minorHAnsi"/>
          <w:sz w:val="28"/>
          <w:szCs w:val="28"/>
        </w:rPr>
        <w:t xml:space="preserve"> Abstracts and pools physical storage resources across multiple storage devices. It provides a logical view of the storage, allowing easier management and better utilization.</w:t>
      </w:r>
    </w:p>
    <w:p w14:paraId="7B0100F9" w14:textId="77777777" w:rsidR="009C27F4" w:rsidRPr="009C27F4" w:rsidRDefault="009C27F4">
      <w:pPr>
        <w:numPr>
          <w:ilvl w:val="1"/>
          <w:numId w:val="858"/>
        </w:numPr>
        <w:rPr>
          <w:rFonts w:cstheme="minorHAnsi"/>
          <w:sz w:val="28"/>
          <w:szCs w:val="28"/>
        </w:rPr>
      </w:pPr>
      <w:r w:rsidRPr="009C27F4">
        <w:rPr>
          <w:rFonts w:cstheme="minorHAnsi"/>
          <w:b/>
          <w:bCs/>
          <w:sz w:val="28"/>
          <w:szCs w:val="28"/>
        </w:rPr>
        <w:t>Pros:</w:t>
      </w:r>
    </w:p>
    <w:p w14:paraId="708F3ED3" w14:textId="77777777" w:rsidR="009C27F4" w:rsidRPr="009C27F4" w:rsidRDefault="009C27F4">
      <w:pPr>
        <w:numPr>
          <w:ilvl w:val="2"/>
          <w:numId w:val="858"/>
        </w:numPr>
        <w:rPr>
          <w:rFonts w:cstheme="minorHAnsi"/>
          <w:sz w:val="28"/>
          <w:szCs w:val="28"/>
        </w:rPr>
      </w:pPr>
      <w:r w:rsidRPr="009C27F4">
        <w:rPr>
          <w:rFonts w:cstheme="minorHAnsi"/>
          <w:sz w:val="28"/>
          <w:szCs w:val="28"/>
        </w:rPr>
        <w:t>Simplifies storage management and provisioning.</w:t>
      </w:r>
    </w:p>
    <w:p w14:paraId="426A13EC" w14:textId="77777777" w:rsidR="009C27F4" w:rsidRPr="009C27F4" w:rsidRDefault="009C27F4">
      <w:pPr>
        <w:numPr>
          <w:ilvl w:val="2"/>
          <w:numId w:val="858"/>
        </w:numPr>
        <w:rPr>
          <w:rFonts w:cstheme="minorHAnsi"/>
          <w:sz w:val="28"/>
          <w:szCs w:val="28"/>
        </w:rPr>
      </w:pPr>
      <w:r w:rsidRPr="009C27F4">
        <w:rPr>
          <w:rFonts w:cstheme="minorHAnsi"/>
          <w:sz w:val="28"/>
          <w:szCs w:val="28"/>
        </w:rPr>
        <w:t>Enables features like data deduplication, snapshots, and replication.</w:t>
      </w:r>
    </w:p>
    <w:p w14:paraId="7A8B1488" w14:textId="77777777" w:rsidR="009C27F4" w:rsidRPr="009C27F4" w:rsidRDefault="009C27F4">
      <w:pPr>
        <w:numPr>
          <w:ilvl w:val="2"/>
          <w:numId w:val="858"/>
        </w:numPr>
        <w:rPr>
          <w:rFonts w:cstheme="minorHAnsi"/>
          <w:sz w:val="28"/>
          <w:szCs w:val="28"/>
        </w:rPr>
      </w:pPr>
      <w:r w:rsidRPr="009C27F4">
        <w:rPr>
          <w:rFonts w:cstheme="minorHAnsi"/>
          <w:sz w:val="28"/>
          <w:szCs w:val="28"/>
        </w:rPr>
        <w:t>Facilitates storage migration and expansion without disruption.</w:t>
      </w:r>
    </w:p>
    <w:p w14:paraId="449F9067" w14:textId="77777777" w:rsidR="009C27F4" w:rsidRPr="009C27F4" w:rsidRDefault="009C27F4">
      <w:pPr>
        <w:numPr>
          <w:ilvl w:val="1"/>
          <w:numId w:val="858"/>
        </w:numPr>
        <w:rPr>
          <w:rFonts w:cstheme="minorHAnsi"/>
          <w:sz w:val="28"/>
          <w:szCs w:val="28"/>
        </w:rPr>
      </w:pPr>
      <w:r w:rsidRPr="009C27F4">
        <w:rPr>
          <w:rFonts w:cstheme="minorHAnsi"/>
          <w:b/>
          <w:bCs/>
          <w:sz w:val="28"/>
          <w:szCs w:val="28"/>
        </w:rPr>
        <w:lastRenderedPageBreak/>
        <w:t>Cons:</w:t>
      </w:r>
    </w:p>
    <w:p w14:paraId="3873A7F2" w14:textId="77777777" w:rsidR="009C27F4" w:rsidRPr="009C27F4" w:rsidRDefault="009C27F4">
      <w:pPr>
        <w:numPr>
          <w:ilvl w:val="2"/>
          <w:numId w:val="858"/>
        </w:numPr>
        <w:rPr>
          <w:rFonts w:cstheme="minorHAnsi"/>
          <w:sz w:val="28"/>
          <w:szCs w:val="28"/>
        </w:rPr>
      </w:pPr>
      <w:r w:rsidRPr="009C27F4">
        <w:rPr>
          <w:rFonts w:cstheme="minorHAnsi"/>
          <w:sz w:val="28"/>
          <w:szCs w:val="28"/>
        </w:rPr>
        <w:t>Potential performance overhead due to abstraction layer.</w:t>
      </w:r>
    </w:p>
    <w:p w14:paraId="47FEB14D" w14:textId="77777777" w:rsidR="009C27F4" w:rsidRPr="009C27F4" w:rsidRDefault="009C27F4">
      <w:pPr>
        <w:numPr>
          <w:ilvl w:val="2"/>
          <w:numId w:val="858"/>
        </w:numPr>
        <w:rPr>
          <w:rFonts w:cstheme="minorHAnsi"/>
          <w:sz w:val="28"/>
          <w:szCs w:val="28"/>
        </w:rPr>
      </w:pPr>
      <w:r w:rsidRPr="009C27F4">
        <w:rPr>
          <w:rFonts w:cstheme="minorHAnsi"/>
          <w:sz w:val="28"/>
          <w:szCs w:val="28"/>
        </w:rPr>
        <w:t>Initial setup and configuration complexity.</w:t>
      </w:r>
    </w:p>
    <w:p w14:paraId="10E4AE44" w14:textId="77777777" w:rsidR="009C27F4" w:rsidRPr="009C27F4" w:rsidRDefault="009C27F4">
      <w:pPr>
        <w:numPr>
          <w:ilvl w:val="0"/>
          <w:numId w:val="858"/>
        </w:numPr>
        <w:rPr>
          <w:rFonts w:cstheme="minorHAnsi"/>
          <w:sz w:val="28"/>
          <w:szCs w:val="28"/>
        </w:rPr>
      </w:pPr>
      <w:r w:rsidRPr="009C27F4">
        <w:rPr>
          <w:rFonts w:cstheme="minorHAnsi"/>
          <w:b/>
          <w:bCs/>
          <w:sz w:val="28"/>
          <w:szCs w:val="28"/>
        </w:rPr>
        <w:t>Network Virtualization:</w:t>
      </w:r>
    </w:p>
    <w:p w14:paraId="2FFE31A2" w14:textId="77777777" w:rsidR="009C27F4" w:rsidRPr="009C27F4" w:rsidRDefault="009C27F4">
      <w:pPr>
        <w:numPr>
          <w:ilvl w:val="1"/>
          <w:numId w:val="858"/>
        </w:numPr>
        <w:rPr>
          <w:rFonts w:cstheme="minorHAnsi"/>
          <w:sz w:val="28"/>
          <w:szCs w:val="28"/>
        </w:rPr>
      </w:pPr>
      <w:r w:rsidRPr="009C27F4">
        <w:rPr>
          <w:rFonts w:cstheme="minorHAnsi"/>
          <w:b/>
          <w:bCs/>
          <w:sz w:val="28"/>
          <w:szCs w:val="28"/>
        </w:rPr>
        <w:t>Description:</w:t>
      </w:r>
      <w:r w:rsidRPr="009C27F4">
        <w:rPr>
          <w:rFonts w:cstheme="minorHAnsi"/>
          <w:sz w:val="28"/>
          <w:szCs w:val="28"/>
        </w:rPr>
        <w:t xml:space="preserve"> Abstracts network resources to create virtual networks, switches, routers, or other network components. It enables the creation of isolated virtual networks on top of a physical network infrastructure.</w:t>
      </w:r>
    </w:p>
    <w:p w14:paraId="45C2DFE7" w14:textId="77777777" w:rsidR="009C27F4" w:rsidRPr="009C27F4" w:rsidRDefault="009C27F4">
      <w:pPr>
        <w:numPr>
          <w:ilvl w:val="1"/>
          <w:numId w:val="858"/>
        </w:numPr>
        <w:rPr>
          <w:rFonts w:cstheme="minorHAnsi"/>
          <w:sz w:val="28"/>
          <w:szCs w:val="28"/>
        </w:rPr>
      </w:pPr>
      <w:r w:rsidRPr="009C27F4">
        <w:rPr>
          <w:rFonts w:cstheme="minorHAnsi"/>
          <w:b/>
          <w:bCs/>
          <w:sz w:val="28"/>
          <w:szCs w:val="28"/>
        </w:rPr>
        <w:t>Pros:</w:t>
      </w:r>
    </w:p>
    <w:p w14:paraId="601488C4" w14:textId="77777777" w:rsidR="009C27F4" w:rsidRPr="009C27F4" w:rsidRDefault="009C27F4">
      <w:pPr>
        <w:numPr>
          <w:ilvl w:val="2"/>
          <w:numId w:val="858"/>
        </w:numPr>
        <w:rPr>
          <w:rFonts w:cstheme="minorHAnsi"/>
          <w:sz w:val="28"/>
          <w:szCs w:val="28"/>
        </w:rPr>
      </w:pPr>
      <w:r w:rsidRPr="009C27F4">
        <w:rPr>
          <w:rFonts w:cstheme="minorHAnsi"/>
          <w:sz w:val="28"/>
          <w:szCs w:val="28"/>
        </w:rPr>
        <w:t>Increased flexibility in network configuration and management.</w:t>
      </w:r>
    </w:p>
    <w:p w14:paraId="0ECFBDF8" w14:textId="77777777" w:rsidR="009C27F4" w:rsidRPr="009C27F4" w:rsidRDefault="009C27F4">
      <w:pPr>
        <w:numPr>
          <w:ilvl w:val="2"/>
          <w:numId w:val="858"/>
        </w:numPr>
        <w:rPr>
          <w:rFonts w:cstheme="minorHAnsi"/>
          <w:sz w:val="28"/>
          <w:szCs w:val="28"/>
        </w:rPr>
      </w:pPr>
      <w:r w:rsidRPr="009C27F4">
        <w:rPr>
          <w:rFonts w:cstheme="minorHAnsi"/>
          <w:sz w:val="28"/>
          <w:szCs w:val="28"/>
        </w:rPr>
        <w:t>Efficient use of network resources and improved scalability.</w:t>
      </w:r>
    </w:p>
    <w:p w14:paraId="52B782BF" w14:textId="77777777" w:rsidR="009C27F4" w:rsidRPr="009C27F4" w:rsidRDefault="009C27F4">
      <w:pPr>
        <w:numPr>
          <w:ilvl w:val="2"/>
          <w:numId w:val="858"/>
        </w:numPr>
        <w:rPr>
          <w:rFonts w:cstheme="minorHAnsi"/>
          <w:sz w:val="28"/>
          <w:szCs w:val="28"/>
        </w:rPr>
      </w:pPr>
      <w:r w:rsidRPr="009C27F4">
        <w:rPr>
          <w:rFonts w:cstheme="minorHAnsi"/>
          <w:sz w:val="28"/>
          <w:szCs w:val="28"/>
        </w:rPr>
        <w:t>Enhanced security through network segmentation and isolation.</w:t>
      </w:r>
    </w:p>
    <w:p w14:paraId="651FC74E" w14:textId="77777777" w:rsidR="009C27F4" w:rsidRPr="009C27F4" w:rsidRDefault="009C27F4">
      <w:pPr>
        <w:numPr>
          <w:ilvl w:val="1"/>
          <w:numId w:val="858"/>
        </w:numPr>
        <w:rPr>
          <w:rFonts w:cstheme="minorHAnsi"/>
          <w:sz w:val="28"/>
          <w:szCs w:val="28"/>
        </w:rPr>
      </w:pPr>
      <w:r w:rsidRPr="009C27F4">
        <w:rPr>
          <w:rFonts w:cstheme="minorHAnsi"/>
          <w:b/>
          <w:bCs/>
          <w:sz w:val="28"/>
          <w:szCs w:val="28"/>
        </w:rPr>
        <w:t>Cons:</w:t>
      </w:r>
    </w:p>
    <w:p w14:paraId="0F2DE716" w14:textId="77777777" w:rsidR="009C27F4" w:rsidRPr="009C27F4" w:rsidRDefault="009C27F4">
      <w:pPr>
        <w:numPr>
          <w:ilvl w:val="2"/>
          <w:numId w:val="858"/>
        </w:numPr>
        <w:rPr>
          <w:rFonts w:cstheme="minorHAnsi"/>
          <w:sz w:val="28"/>
          <w:szCs w:val="28"/>
        </w:rPr>
      </w:pPr>
      <w:r w:rsidRPr="009C27F4">
        <w:rPr>
          <w:rFonts w:cstheme="minorHAnsi"/>
          <w:sz w:val="28"/>
          <w:szCs w:val="28"/>
        </w:rPr>
        <w:t>Requires compatible network devices and software.</w:t>
      </w:r>
    </w:p>
    <w:p w14:paraId="6F06F21C" w14:textId="77777777" w:rsidR="009C27F4" w:rsidRPr="009C27F4" w:rsidRDefault="009C27F4">
      <w:pPr>
        <w:numPr>
          <w:ilvl w:val="2"/>
          <w:numId w:val="858"/>
        </w:numPr>
        <w:rPr>
          <w:rFonts w:cstheme="minorHAnsi"/>
          <w:sz w:val="28"/>
          <w:szCs w:val="28"/>
        </w:rPr>
      </w:pPr>
      <w:r w:rsidRPr="009C27F4">
        <w:rPr>
          <w:rFonts w:cstheme="minorHAnsi"/>
          <w:sz w:val="28"/>
          <w:szCs w:val="28"/>
        </w:rPr>
        <w:t>Initial implementation complexity.</w:t>
      </w:r>
    </w:p>
    <w:p w14:paraId="78830212" w14:textId="77777777" w:rsidR="009C27F4" w:rsidRPr="009C27F4" w:rsidRDefault="009C27F4">
      <w:pPr>
        <w:numPr>
          <w:ilvl w:val="0"/>
          <w:numId w:val="858"/>
        </w:numPr>
        <w:rPr>
          <w:rFonts w:cstheme="minorHAnsi"/>
          <w:sz w:val="28"/>
          <w:szCs w:val="28"/>
        </w:rPr>
      </w:pPr>
      <w:r w:rsidRPr="009C27F4">
        <w:rPr>
          <w:rFonts w:cstheme="minorHAnsi"/>
          <w:b/>
          <w:bCs/>
          <w:sz w:val="28"/>
          <w:szCs w:val="28"/>
        </w:rPr>
        <w:t>Application Virtualization:</w:t>
      </w:r>
    </w:p>
    <w:p w14:paraId="54F36DF0" w14:textId="77777777" w:rsidR="009C27F4" w:rsidRPr="009C27F4" w:rsidRDefault="009C27F4">
      <w:pPr>
        <w:numPr>
          <w:ilvl w:val="1"/>
          <w:numId w:val="858"/>
        </w:numPr>
        <w:rPr>
          <w:rFonts w:cstheme="minorHAnsi"/>
          <w:sz w:val="28"/>
          <w:szCs w:val="28"/>
        </w:rPr>
      </w:pPr>
      <w:r w:rsidRPr="009C27F4">
        <w:rPr>
          <w:rFonts w:cstheme="minorHAnsi"/>
          <w:b/>
          <w:bCs/>
          <w:sz w:val="28"/>
          <w:szCs w:val="28"/>
        </w:rPr>
        <w:t>Description:</w:t>
      </w:r>
      <w:r w:rsidRPr="009C27F4">
        <w:rPr>
          <w:rFonts w:cstheme="minorHAnsi"/>
          <w:sz w:val="28"/>
          <w:szCs w:val="28"/>
        </w:rPr>
        <w:t xml:space="preserve"> Separates applications from the underlying operating system, allowing applications to run in isolated environments. It simplifies application deployment and management.</w:t>
      </w:r>
    </w:p>
    <w:p w14:paraId="19CD84B4" w14:textId="77777777" w:rsidR="009C27F4" w:rsidRPr="009C27F4" w:rsidRDefault="009C27F4">
      <w:pPr>
        <w:numPr>
          <w:ilvl w:val="1"/>
          <w:numId w:val="858"/>
        </w:numPr>
        <w:rPr>
          <w:rFonts w:cstheme="minorHAnsi"/>
          <w:sz w:val="28"/>
          <w:szCs w:val="28"/>
        </w:rPr>
      </w:pPr>
      <w:r w:rsidRPr="009C27F4">
        <w:rPr>
          <w:rFonts w:cstheme="minorHAnsi"/>
          <w:b/>
          <w:bCs/>
          <w:sz w:val="28"/>
          <w:szCs w:val="28"/>
        </w:rPr>
        <w:t>Pros:</w:t>
      </w:r>
    </w:p>
    <w:p w14:paraId="7C68B22C" w14:textId="77777777" w:rsidR="009C27F4" w:rsidRPr="009C27F4" w:rsidRDefault="009C27F4">
      <w:pPr>
        <w:numPr>
          <w:ilvl w:val="2"/>
          <w:numId w:val="858"/>
        </w:numPr>
        <w:rPr>
          <w:rFonts w:cstheme="minorHAnsi"/>
          <w:sz w:val="28"/>
          <w:szCs w:val="28"/>
        </w:rPr>
      </w:pPr>
      <w:r w:rsidRPr="009C27F4">
        <w:rPr>
          <w:rFonts w:cstheme="minorHAnsi"/>
          <w:sz w:val="28"/>
          <w:szCs w:val="28"/>
        </w:rPr>
        <w:t>Isolation of applications for better security and reliability.</w:t>
      </w:r>
    </w:p>
    <w:p w14:paraId="57883872" w14:textId="77777777" w:rsidR="009C27F4" w:rsidRPr="009C27F4" w:rsidRDefault="009C27F4">
      <w:pPr>
        <w:numPr>
          <w:ilvl w:val="2"/>
          <w:numId w:val="858"/>
        </w:numPr>
        <w:rPr>
          <w:rFonts w:cstheme="minorHAnsi"/>
          <w:sz w:val="28"/>
          <w:szCs w:val="28"/>
        </w:rPr>
      </w:pPr>
      <w:r w:rsidRPr="009C27F4">
        <w:rPr>
          <w:rFonts w:cstheme="minorHAnsi"/>
          <w:sz w:val="28"/>
          <w:szCs w:val="28"/>
        </w:rPr>
        <w:t>Simplified application updates and compatibility across different OS versions.</w:t>
      </w:r>
    </w:p>
    <w:p w14:paraId="1FEA4E00" w14:textId="77777777" w:rsidR="009C27F4" w:rsidRPr="009C27F4" w:rsidRDefault="009C27F4">
      <w:pPr>
        <w:numPr>
          <w:ilvl w:val="2"/>
          <w:numId w:val="858"/>
        </w:numPr>
        <w:rPr>
          <w:rFonts w:cstheme="minorHAnsi"/>
          <w:sz w:val="28"/>
          <w:szCs w:val="28"/>
        </w:rPr>
      </w:pPr>
      <w:r w:rsidRPr="009C27F4">
        <w:rPr>
          <w:rFonts w:cstheme="minorHAnsi"/>
          <w:sz w:val="28"/>
          <w:szCs w:val="28"/>
        </w:rPr>
        <w:t>Allows legacy applications to run on newer operating systems.</w:t>
      </w:r>
    </w:p>
    <w:p w14:paraId="7ABF0EA4" w14:textId="77777777" w:rsidR="009C27F4" w:rsidRPr="009C27F4" w:rsidRDefault="009C27F4">
      <w:pPr>
        <w:numPr>
          <w:ilvl w:val="1"/>
          <w:numId w:val="858"/>
        </w:numPr>
        <w:rPr>
          <w:rFonts w:cstheme="minorHAnsi"/>
          <w:sz w:val="28"/>
          <w:szCs w:val="28"/>
        </w:rPr>
      </w:pPr>
      <w:r w:rsidRPr="009C27F4">
        <w:rPr>
          <w:rFonts w:cstheme="minorHAnsi"/>
          <w:b/>
          <w:bCs/>
          <w:sz w:val="28"/>
          <w:szCs w:val="28"/>
        </w:rPr>
        <w:t>Cons:</w:t>
      </w:r>
    </w:p>
    <w:p w14:paraId="0EA1B612" w14:textId="77777777" w:rsidR="009C27F4" w:rsidRPr="009C27F4" w:rsidRDefault="009C27F4">
      <w:pPr>
        <w:numPr>
          <w:ilvl w:val="2"/>
          <w:numId w:val="858"/>
        </w:numPr>
        <w:rPr>
          <w:rFonts w:cstheme="minorHAnsi"/>
          <w:sz w:val="28"/>
          <w:szCs w:val="28"/>
        </w:rPr>
      </w:pPr>
      <w:r w:rsidRPr="009C27F4">
        <w:rPr>
          <w:rFonts w:cstheme="minorHAnsi"/>
          <w:sz w:val="28"/>
          <w:szCs w:val="28"/>
        </w:rPr>
        <w:t>Some applications may not be suitable for virtualization.</w:t>
      </w:r>
    </w:p>
    <w:p w14:paraId="6CD29A31" w14:textId="77777777" w:rsidR="009C27F4" w:rsidRPr="009C27F4" w:rsidRDefault="009C27F4">
      <w:pPr>
        <w:numPr>
          <w:ilvl w:val="2"/>
          <w:numId w:val="858"/>
        </w:numPr>
        <w:rPr>
          <w:rFonts w:cstheme="minorHAnsi"/>
          <w:sz w:val="28"/>
          <w:szCs w:val="28"/>
        </w:rPr>
      </w:pPr>
      <w:r w:rsidRPr="009C27F4">
        <w:rPr>
          <w:rFonts w:cstheme="minorHAnsi"/>
          <w:sz w:val="28"/>
          <w:szCs w:val="28"/>
        </w:rPr>
        <w:lastRenderedPageBreak/>
        <w:t>Performance overhead due to abstraction and isolation.</w:t>
      </w:r>
    </w:p>
    <w:p w14:paraId="667238D8" w14:textId="77777777" w:rsidR="009C27F4" w:rsidRPr="009C27F4" w:rsidRDefault="009C27F4" w:rsidP="009C27F4">
      <w:pPr>
        <w:rPr>
          <w:rFonts w:cstheme="minorHAnsi"/>
          <w:sz w:val="28"/>
          <w:szCs w:val="28"/>
        </w:rPr>
      </w:pPr>
      <w:r w:rsidRPr="009C27F4">
        <w:rPr>
          <w:rFonts w:cstheme="minorHAnsi"/>
          <w:sz w:val="28"/>
          <w:szCs w:val="28"/>
        </w:rPr>
        <w:t>Choosing the appropriate type of virtualization depends on the specific use case, organizational requirements, scalability needs, and resource utilization goals. Many environments employ a combination of these virtualization types to optimize their IT infrastructure.</w:t>
      </w:r>
    </w:p>
    <w:p w14:paraId="46FB97CD" w14:textId="77777777" w:rsidR="009C27F4" w:rsidRPr="009C27F4" w:rsidRDefault="009C27F4" w:rsidP="009C27F4">
      <w:pPr>
        <w:rPr>
          <w:rFonts w:cstheme="minorHAnsi"/>
          <w:vanish/>
          <w:sz w:val="28"/>
          <w:szCs w:val="28"/>
        </w:rPr>
      </w:pPr>
      <w:r w:rsidRPr="009C27F4">
        <w:rPr>
          <w:rFonts w:cstheme="minorHAnsi"/>
          <w:vanish/>
          <w:sz w:val="28"/>
          <w:szCs w:val="28"/>
        </w:rPr>
        <w:t>Top of Form</w:t>
      </w:r>
    </w:p>
    <w:p w14:paraId="62C648BD" w14:textId="3CFB6B70" w:rsidR="009C27F4" w:rsidRDefault="009C27F4" w:rsidP="000E15C1">
      <w:pPr>
        <w:rPr>
          <w:rFonts w:cstheme="minorHAnsi"/>
          <w:sz w:val="28"/>
          <w:szCs w:val="28"/>
        </w:rPr>
      </w:pPr>
    </w:p>
    <w:p w14:paraId="3105A54C" w14:textId="4B7BADC5" w:rsidR="000E15C1" w:rsidRPr="00CD42C1" w:rsidRDefault="000E15C1" w:rsidP="000E15C1">
      <w:pPr>
        <w:rPr>
          <w:rFonts w:cstheme="minorHAnsi"/>
          <w:sz w:val="28"/>
          <w:szCs w:val="28"/>
        </w:rPr>
      </w:pPr>
      <w:r w:rsidRPr="00CD42C1">
        <w:rPr>
          <w:rFonts w:cstheme="minorHAnsi"/>
          <w:sz w:val="28"/>
          <w:szCs w:val="28"/>
        </w:rPr>
        <w:t>3. Describe hyper v</w:t>
      </w:r>
    </w:p>
    <w:p w14:paraId="2056DF9C" w14:textId="1DF85E3A" w:rsidR="009C27F4" w:rsidRPr="009C27F4" w:rsidRDefault="009C27F4" w:rsidP="009C27F4">
      <w:pPr>
        <w:rPr>
          <w:rFonts w:cstheme="minorHAnsi"/>
          <w:sz w:val="28"/>
          <w:szCs w:val="28"/>
        </w:rPr>
      </w:pPr>
      <w:r>
        <w:rPr>
          <w:rFonts w:cstheme="minorHAnsi"/>
          <w:sz w:val="28"/>
          <w:szCs w:val="28"/>
        </w:rPr>
        <w:t>Ans:</w:t>
      </w:r>
      <w:r w:rsidRPr="009C27F4">
        <w:rPr>
          <w:rFonts w:ascii="Times New Roman" w:eastAsia="Times New Roman" w:hAnsi="Times New Roman" w:cs="Times New Roman"/>
          <w:sz w:val="24"/>
          <w:szCs w:val="24"/>
          <w:lang w:eastAsia="en-IN"/>
        </w:rPr>
        <w:t xml:space="preserve"> </w:t>
      </w:r>
      <w:r w:rsidRPr="009C27F4">
        <w:rPr>
          <w:rFonts w:cstheme="minorHAnsi"/>
          <w:sz w:val="28"/>
          <w:szCs w:val="28"/>
        </w:rPr>
        <w:t>Hyper-V, short for Microsoft Hyper-V, is a hypervisor-based virtualization platform developed by Microsoft. It enables users to create and manage virtual machines (VMs) on a Windows-based system. Hyper-V allows multiple operating systems to run on a single physical machine, effectively utilizing the hardware resources and enabling efficient server virtualization.</w:t>
      </w:r>
    </w:p>
    <w:p w14:paraId="3FCD369E" w14:textId="77777777" w:rsidR="009C27F4" w:rsidRPr="009C27F4" w:rsidRDefault="009C27F4" w:rsidP="009C27F4">
      <w:pPr>
        <w:rPr>
          <w:rFonts w:cstheme="minorHAnsi"/>
          <w:sz w:val="28"/>
          <w:szCs w:val="28"/>
        </w:rPr>
      </w:pPr>
      <w:r w:rsidRPr="009C27F4">
        <w:rPr>
          <w:rFonts w:cstheme="minorHAnsi"/>
          <w:sz w:val="28"/>
          <w:szCs w:val="28"/>
        </w:rPr>
        <w:t>Here are the key aspects and features of Hyper-V:</w:t>
      </w:r>
    </w:p>
    <w:p w14:paraId="3EB52829" w14:textId="77777777" w:rsidR="009C27F4" w:rsidRPr="009C27F4" w:rsidRDefault="009C27F4">
      <w:pPr>
        <w:numPr>
          <w:ilvl w:val="0"/>
          <w:numId w:val="859"/>
        </w:numPr>
        <w:rPr>
          <w:rFonts w:cstheme="minorHAnsi"/>
          <w:sz w:val="28"/>
          <w:szCs w:val="28"/>
        </w:rPr>
      </w:pPr>
      <w:r w:rsidRPr="009C27F4">
        <w:rPr>
          <w:rFonts w:cstheme="minorHAnsi"/>
          <w:b/>
          <w:bCs/>
          <w:sz w:val="28"/>
          <w:szCs w:val="28"/>
        </w:rPr>
        <w:t>Hypervisor Technology:</w:t>
      </w:r>
    </w:p>
    <w:p w14:paraId="46D281CA" w14:textId="77777777" w:rsidR="009C27F4" w:rsidRPr="009C27F4" w:rsidRDefault="009C27F4">
      <w:pPr>
        <w:numPr>
          <w:ilvl w:val="1"/>
          <w:numId w:val="859"/>
        </w:numPr>
        <w:rPr>
          <w:rFonts w:cstheme="minorHAnsi"/>
          <w:sz w:val="28"/>
          <w:szCs w:val="28"/>
        </w:rPr>
      </w:pPr>
      <w:r w:rsidRPr="009C27F4">
        <w:rPr>
          <w:rFonts w:cstheme="minorHAnsi"/>
          <w:sz w:val="28"/>
          <w:szCs w:val="28"/>
        </w:rPr>
        <w:t>Hyper-V operates as a Type-1 hypervisor, running directly on the hardware and managing guest operating systems and their resources. It's tightly integrated into the Windows operating system and relies on Windows for certain functionality.</w:t>
      </w:r>
    </w:p>
    <w:p w14:paraId="14C9F482" w14:textId="77777777" w:rsidR="009C27F4" w:rsidRPr="009C27F4" w:rsidRDefault="009C27F4">
      <w:pPr>
        <w:numPr>
          <w:ilvl w:val="0"/>
          <w:numId w:val="859"/>
        </w:numPr>
        <w:rPr>
          <w:rFonts w:cstheme="minorHAnsi"/>
          <w:sz w:val="28"/>
          <w:szCs w:val="28"/>
        </w:rPr>
      </w:pPr>
      <w:r w:rsidRPr="009C27F4">
        <w:rPr>
          <w:rFonts w:cstheme="minorHAnsi"/>
          <w:b/>
          <w:bCs/>
          <w:sz w:val="28"/>
          <w:szCs w:val="28"/>
        </w:rPr>
        <w:t>Operating System Support:</w:t>
      </w:r>
    </w:p>
    <w:p w14:paraId="22B5D5B4" w14:textId="77777777" w:rsidR="009C27F4" w:rsidRPr="009C27F4" w:rsidRDefault="009C27F4">
      <w:pPr>
        <w:numPr>
          <w:ilvl w:val="1"/>
          <w:numId w:val="859"/>
        </w:numPr>
        <w:rPr>
          <w:rFonts w:cstheme="minorHAnsi"/>
          <w:sz w:val="28"/>
          <w:szCs w:val="28"/>
        </w:rPr>
      </w:pPr>
      <w:r w:rsidRPr="009C27F4">
        <w:rPr>
          <w:rFonts w:cstheme="minorHAnsi"/>
          <w:sz w:val="28"/>
          <w:szCs w:val="28"/>
        </w:rPr>
        <w:t>Hyper-V supports a wide range of operating systems, including various versions of Windows, Linux distributions, and other OSes, making it versatile for different workload requirements.</w:t>
      </w:r>
    </w:p>
    <w:p w14:paraId="34D40FE4" w14:textId="77777777" w:rsidR="009C27F4" w:rsidRPr="009C27F4" w:rsidRDefault="009C27F4">
      <w:pPr>
        <w:numPr>
          <w:ilvl w:val="0"/>
          <w:numId w:val="859"/>
        </w:numPr>
        <w:rPr>
          <w:rFonts w:cstheme="minorHAnsi"/>
          <w:sz w:val="28"/>
          <w:szCs w:val="28"/>
        </w:rPr>
      </w:pPr>
      <w:r w:rsidRPr="009C27F4">
        <w:rPr>
          <w:rFonts w:cstheme="minorHAnsi"/>
          <w:b/>
          <w:bCs/>
          <w:sz w:val="28"/>
          <w:szCs w:val="28"/>
        </w:rPr>
        <w:t>Virtual Machines (VMs):</w:t>
      </w:r>
    </w:p>
    <w:p w14:paraId="46726BD4" w14:textId="77777777" w:rsidR="009C27F4" w:rsidRPr="009C27F4" w:rsidRDefault="009C27F4">
      <w:pPr>
        <w:numPr>
          <w:ilvl w:val="1"/>
          <w:numId w:val="859"/>
        </w:numPr>
        <w:rPr>
          <w:rFonts w:cstheme="minorHAnsi"/>
          <w:sz w:val="28"/>
          <w:szCs w:val="28"/>
        </w:rPr>
      </w:pPr>
      <w:r w:rsidRPr="009C27F4">
        <w:rPr>
          <w:rFonts w:cstheme="minorHAnsi"/>
          <w:sz w:val="28"/>
          <w:szCs w:val="28"/>
        </w:rPr>
        <w:t>Users can create and run multiple virtual machines, each functioning as an isolated environment with its own operating system, applications, and configuration settings.</w:t>
      </w:r>
    </w:p>
    <w:p w14:paraId="2E9F813A" w14:textId="77777777" w:rsidR="009C27F4" w:rsidRPr="009C27F4" w:rsidRDefault="009C27F4">
      <w:pPr>
        <w:numPr>
          <w:ilvl w:val="1"/>
          <w:numId w:val="859"/>
        </w:numPr>
        <w:rPr>
          <w:rFonts w:cstheme="minorHAnsi"/>
          <w:sz w:val="28"/>
          <w:szCs w:val="28"/>
        </w:rPr>
      </w:pPr>
      <w:r w:rsidRPr="009C27F4">
        <w:rPr>
          <w:rFonts w:cstheme="minorHAnsi"/>
          <w:sz w:val="28"/>
          <w:szCs w:val="28"/>
        </w:rPr>
        <w:t>VMs can be easily managed, cloned, moved, and saved as templates for streamlined provisioning.</w:t>
      </w:r>
    </w:p>
    <w:p w14:paraId="382D6669" w14:textId="77777777" w:rsidR="009C27F4" w:rsidRPr="009C27F4" w:rsidRDefault="009C27F4">
      <w:pPr>
        <w:numPr>
          <w:ilvl w:val="0"/>
          <w:numId w:val="859"/>
        </w:numPr>
        <w:rPr>
          <w:rFonts w:cstheme="minorHAnsi"/>
          <w:sz w:val="28"/>
          <w:szCs w:val="28"/>
        </w:rPr>
      </w:pPr>
      <w:r w:rsidRPr="009C27F4">
        <w:rPr>
          <w:rFonts w:cstheme="minorHAnsi"/>
          <w:b/>
          <w:bCs/>
          <w:sz w:val="28"/>
          <w:szCs w:val="28"/>
        </w:rPr>
        <w:t>Hardware and Resource Management:</w:t>
      </w:r>
    </w:p>
    <w:p w14:paraId="40BEA9E7" w14:textId="77777777" w:rsidR="009C27F4" w:rsidRPr="009C27F4" w:rsidRDefault="009C27F4">
      <w:pPr>
        <w:numPr>
          <w:ilvl w:val="1"/>
          <w:numId w:val="859"/>
        </w:numPr>
        <w:rPr>
          <w:rFonts w:cstheme="minorHAnsi"/>
          <w:sz w:val="28"/>
          <w:szCs w:val="28"/>
        </w:rPr>
      </w:pPr>
      <w:r w:rsidRPr="009C27F4">
        <w:rPr>
          <w:rFonts w:cstheme="minorHAnsi"/>
          <w:sz w:val="28"/>
          <w:szCs w:val="28"/>
        </w:rPr>
        <w:lastRenderedPageBreak/>
        <w:t>Hyper-V provides dynamic allocation and management of hardware resources such as CPU, memory, and storage for each virtual machine, optimizing overall system performance.</w:t>
      </w:r>
    </w:p>
    <w:p w14:paraId="6D88E200" w14:textId="77777777" w:rsidR="009C27F4" w:rsidRPr="009C27F4" w:rsidRDefault="009C27F4">
      <w:pPr>
        <w:numPr>
          <w:ilvl w:val="1"/>
          <w:numId w:val="859"/>
        </w:numPr>
        <w:rPr>
          <w:rFonts w:cstheme="minorHAnsi"/>
          <w:sz w:val="28"/>
          <w:szCs w:val="28"/>
        </w:rPr>
      </w:pPr>
      <w:r w:rsidRPr="009C27F4">
        <w:rPr>
          <w:rFonts w:cstheme="minorHAnsi"/>
          <w:sz w:val="28"/>
          <w:szCs w:val="28"/>
        </w:rPr>
        <w:t>Resource control and prioritization help ensure fair usage and performance across VMs.</w:t>
      </w:r>
    </w:p>
    <w:p w14:paraId="37530719" w14:textId="77777777" w:rsidR="009C27F4" w:rsidRPr="009C27F4" w:rsidRDefault="009C27F4">
      <w:pPr>
        <w:numPr>
          <w:ilvl w:val="0"/>
          <w:numId w:val="859"/>
        </w:numPr>
        <w:rPr>
          <w:rFonts w:cstheme="minorHAnsi"/>
          <w:sz w:val="28"/>
          <w:szCs w:val="28"/>
        </w:rPr>
      </w:pPr>
      <w:r w:rsidRPr="009C27F4">
        <w:rPr>
          <w:rFonts w:cstheme="minorHAnsi"/>
          <w:b/>
          <w:bCs/>
          <w:sz w:val="28"/>
          <w:szCs w:val="28"/>
        </w:rPr>
        <w:t>Integration Services:</w:t>
      </w:r>
    </w:p>
    <w:p w14:paraId="07440F8B" w14:textId="77777777" w:rsidR="009C27F4" w:rsidRPr="009C27F4" w:rsidRDefault="009C27F4">
      <w:pPr>
        <w:numPr>
          <w:ilvl w:val="1"/>
          <w:numId w:val="859"/>
        </w:numPr>
        <w:rPr>
          <w:rFonts w:cstheme="minorHAnsi"/>
          <w:sz w:val="28"/>
          <w:szCs w:val="28"/>
        </w:rPr>
      </w:pPr>
      <w:r w:rsidRPr="009C27F4">
        <w:rPr>
          <w:rFonts w:cstheme="minorHAnsi"/>
          <w:sz w:val="28"/>
          <w:szCs w:val="28"/>
        </w:rPr>
        <w:t>Integration Services enhance VM performance and interaction with the host system by providing features like improved mouse integration, time synchronization, and heartbeat.</w:t>
      </w:r>
    </w:p>
    <w:p w14:paraId="59150995" w14:textId="77777777" w:rsidR="009C27F4" w:rsidRPr="009C27F4" w:rsidRDefault="009C27F4">
      <w:pPr>
        <w:numPr>
          <w:ilvl w:val="0"/>
          <w:numId w:val="859"/>
        </w:numPr>
        <w:rPr>
          <w:rFonts w:cstheme="minorHAnsi"/>
          <w:sz w:val="28"/>
          <w:szCs w:val="28"/>
        </w:rPr>
      </w:pPr>
      <w:r w:rsidRPr="009C27F4">
        <w:rPr>
          <w:rFonts w:cstheme="minorHAnsi"/>
          <w:b/>
          <w:bCs/>
          <w:sz w:val="28"/>
          <w:szCs w:val="28"/>
        </w:rPr>
        <w:t>Live Migration:</w:t>
      </w:r>
    </w:p>
    <w:p w14:paraId="171D7AEA" w14:textId="77777777" w:rsidR="009C27F4" w:rsidRPr="009C27F4" w:rsidRDefault="009C27F4">
      <w:pPr>
        <w:numPr>
          <w:ilvl w:val="1"/>
          <w:numId w:val="859"/>
        </w:numPr>
        <w:rPr>
          <w:rFonts w:cstheme="minorHAnsi"/>
          <w:sz w:val="28"/>
          <w:szCs w:val="28"/>
        </w:rPr>
      </w:pPr>
      <w:r w:rsidRPr="009C27F4">
        <w:rPr>
          <w:rFonts w:cstheme="minorHAnsi"/>
          <w:sz w:val="28"/>
          <w:szCs w:val="28"/>
        </w:rPr>
        <w:t>Hyper-V supports live migration, allowing users to move running VMs from one physical host to another with minimal downtime, ensuring high availability and resource optimization.</w:t>
      </w:r>
    </w:p>
    <w:p w14:paraId="6101180E" w14:textId="77777777" w:rsidR="009C27F4" w:rsidRPr="009C27F4" w:rsidRDefault="009C27F4">
      <w:pPr>
        <w:numPr>
          <w:ilvl w:val="0"/>
          <w:numId w:val="859"/>
        </w:numPr>
        <w:rPr>
          <w:rFonts w:cstheme="minorHAnsi"/>
          <w:sz w:val="28"/>
          <w:szCs w:val="28"/>
        </w:rPr>
      </w:pPr>
      <w:r w:rsidRPr="009C27F4">
        <w:rPr>
          <w:rFonts w:cstheme="minorHAnsi"/>
          <w:b/>
          <w:bCs/>
          <w:sz w:val="28"/>
          <w:szCs w:val="28"/>
        </w:rPr>
        <w:t>Snapshot and Checkpoints:</w:t>
      </w:r>
    </w:p>
    <w:p w14:paraId="0204C202" w14:textId="77777777" w:rsidR="009C27F4" w:rsidRPr="009C27F4" w:rsidRDefault="009C27F4">
      <w:pPr>
        <w:numPr>
          <w:ilvl w:val="1"/>
          <w:numId w:val="859"/>
        </w:numPr>
        <w:rPr>
          <w:rFonts w:cstheme="minorHAnsi"/>
          <w:sz w:val="28"/>
          <w:szCs w:val="28"/>
        </w:rPr>
      </w:pPr>
      <w:r w:rsidRPr="009C27F4">
        <w:rPr>
          <w:rFonts w:cstheme="minorHAnsi"/>
          <w:sz w:val="28"/>
          <w:szCs w:val="28"/>
        </w:rPr>
        <w:t>Users can create snapshots (checkpoints) of a VM at a specific point in time, enabling easy backup, recovery, and testing of configurations without affecting the production environment.</w:t>
      </w:r>
    </w:p>
    <w:p w14:paraId="0B936FF1" w14:textId="77777777" w:rsidR="009C27F4" w:rsidRPr="009C27F4" w:rsidRDefault="009C27F4">
      <w:pPr>
        <w:numPr>
          <w:ilvl w:val="0"/>
          <w:numId w:val="859"/>
        </w:numPr>
        <w:rPr>
          <w:rFonts w:cstheme="minorHAnsi"/>
          <w:sz w:val="28"/>
          <w:szCs w:val="28"/>
        </w:rPr>
      </w:pPr>
      <w:r w:rsidRPr="009C27F4">
        <w:rPr>
          <w:rFonts w:cstheme="minorHAnsi"/>
          <w:b/>
          <w:bCs/>
          <w:sz w:val="28"/>
          <w:szCs w:val="28"/>
        </w:rPr>
        <w:t>High Availability and Failover Clustering:</w:t>
      </w:r>
    </w:p>
    <w:p w14:paraId="323A2049" w14:textId="77777777" w:rsidR="009C27F4" w:rsidRPr="009C27F4" w:rsidRDefault="009C27F4">
      <w:pPr>
        <w:numPr>
          <w:ilvl w:val="1"/>
          <w:numId w:val="859"/>
        </w:numPr>
        <w:rPr>
          <w:rFonts w:cstheme="minorHAnsi"/>
          <w:sz w:val="28"/>
          <w:szCs w:val="28"/>
        </w:rPr>
      </w:pPr>
      <w:r w:rsidRPr="009C27F4">
        <w:rPr>
          <w:rFonts w:cstheme="minorHAnsi"/>
          <w:sz w:val="28"/>
          <w:szCs w:val="28"/>
        </w:rPr>
        <w:t>Hyper-V supports failover clustering, ensuring high availability of VMs by automatically transferring VMs to other nodes in case of a host failure.</w:t>
      </w:r>
    </w:p>
    <w:p w14:paraId="7AF54FAC" w14:textId="77777777" w:rsidR="009C27F4" w:rsidRPr="009C27F4" w:rsidRDefault="009C27F4">
      <w:pPr>
        <w:numPr>
          <w:ilvl w:val="0"/>
          <w:numId w:val="859"/>
        </w:numPr>
        <w:rPr>
          <w:rFonts w:cstheme="minorHAnsi"/>
          <w:sz w:val="28"/>
          <w:szCs w:val="28"/>
        </w:rPr>
      </w:pPr>
      <w:r w:rsidRPr="009C27F4">
        <w:rPr>
          <w:rFonts w:cstheme="minorHAnsi"/>
          <w:b/>
          <w:bCs/>
          <w:sz w:val="28"/>
          <w:szCs w:val="28"/>
        </w:rPr>
        <w:t>Networking Features:</w:t>
      </w:r>
    </w:p>
    <w:p w14:paraId="2FFE6F29" w14:textId="77777777" w:rsidR="009C27F4" w:rsidRPr="009C27F4" w:rsidRDefault="009C27F4">
      <w:pPr>
        <w:numPr>
          <w:ilvl w:val="1"/>
          <w:numId w:val="859"/>
        </w:numPr>
        <w:rPr>
          <w:rFonts w:cstheme="minorHAnsi"/>
          <w:sz w:val="28"/>
          <w:szCs w:val="28"/>
        </w:rPr>
      </w:pPr>
      <w:r w:rsidRPr="009C27F4">
        <w:rPr>
          <w:rFonts w:cstheme="minorHAnsi"/>
          <w:sz w:val="28"/>
          <w:szCs w:val="28"/>
        </w:rPr>
        <w:t>Hyper-V includes various networking features such as virtual switches, VLAN tagging, and Network Address Translation (NAT) to manage network traffic efficiently within the virtualized environment.</w:t>
      </w:r>
    </w:p>
    <w:p w14:paraId="4EFB48E4" w14:textId="77777777" w:rsidR="009C27F4" w:rsidRPr="009C27F4" w:rsidRDefault="009C27F4">
      <w:pPr>
        <w:numPr>
          <w:ilvl w:val="0"/>
          <w:numId w:val="859"/>
        </w:numPr>
        <w:rPr>
          <w:rFonts w:cstheme="minorHAnsi"/>
          <w:sz w:val="28"/>
          <w:szCs w:val="28"/>
        </w:rPr>
      </w:pPr>
      <w:r w:rsidRPr="009C27F4">
        <w:rPr>
          <w:rFonts w:cstheme="minorHAnsi"/>
          <w:b/>
          <w:bCs/>
          <w:sz w:val="28"/>
          <w:szCs w:val="28"/>
        </w:rPr>
        <w:t>Security and Isolation:</w:t>
      </w:r>
    </w:p>
    <w:p w14:paraId="19283A3B" w14:textId="77777777" w:rsidR="009C27F4" w:rsidRPr="009C27F4" w:rsidRDefault="009C27F4">
      <w:pPr>
        <w:numPr>
          <w:ilvl w:val="1"/>
          <w:numId w:val="859"/>
        </w:numPr>
        <w:rPr>
          <w:rFonts w:cstheme="minorHAnsi"/>
          <w:sz w:val="28"/>
          <w:szCs w:val="28"/>
        </w:rPr>
      </w:pPr>
      <w:r w:rsidRPr="009C27F4">
        <w:rPr>
          <w:rFonts w:cstheme="minorHAnsi"/>
          <w:sz w:val="28"/>
          <w:szCs w:val="28"/>
        </w:rPr>
        <w:t>Hyper-V provides secure isolation between VMs, enhancing system security and ensuring that one VM's actions do not impact others.</w:t>
      </w:r>
    </w:p>
    <w:p w14:paraId="374EB663" w14:textId="77777777" w:rsidR="009C27F4" w:rsidRPr="009C27F4" w:rsidRDefault="009C27F4">
      <w:pPr>
        <w:numPr>
          <w:ilvl w:val="0"/>
          <w:numId w:val="859"/>
        </w:numPr>
        <w:rPr>
          <w:rFonts w:cstheme="minorHAnsi"/>
          <w:sz w:val="28"/>
          <w:szCs w:val="28"/>
        </w:rPr>
      </w:pPr>
      <w:r w:rsidRPr="009C27F4">
        <w:rPr>
          <w:rFonts w:cstheme="minorHAnsi"/>
          <w:b/>
          <w:bCs/>
          <w:sz w:val="28"/>
          <w:szCs w:val="28"/>
        </w:rPr>
        <w:t>Hyper-V Manager and PowerShell Integration:</w:t>
      </w:r>
    </w:p>
    <w:p w14:paraId="61B7BC58" w14:textId="77777777" w:rsidR="009C27F4" w:rsidRPr="009C27F4" w:rsidRDefault="009C27F4">
      <w:pPr>
        <w:numPr>
          <w:ilvl w:val="1"/>
          <w:numId w:val="859"/>
        </w:numPr>
        <w:rPr>
          <w:rFonts w:cstheme="minorHAnsi"/>
          <w:sz w:val="28"/>
          <w:szCs w:val="28"/>
        </w:rPr>
      </w:pPr>
      <w:r w:rsidRPr="009C27F4">
        <w:rPr>
          <w:rFonts w:cstheme="minorHAnsi"/>
          <w:sz w:val="28"/>
          <w:szCs w:val="28"/>
        </w:rPr>
        <w:lastRenderedPageBreak/>
        <w:t>Administrators can manage Hyper-V through the Hyper-V Manager graphical interface or automate tasks using PowerShell scripts.</w:t>
      </w:r>
    </w:p>
    <w:p w14:paraId="60C167A4" w14:textId="77777777" w:rsidR="009C27F4" w:rsidRPr="009C27F4" w:rsidRDefault="009C27F4" w:rsidP="009C27F4">
      <w:pPr>
        <w:rPr>
          <w:rFonts w:cstheme="minorHAnsi"/>
          <w:sz w:val="28"/>
          <w:szCs w:val="28"/>
        </w:rPr>
      </w:pPr>
      <w:r w:rsidRPr="009C27F4">
        <w:rPr>
          <w:rFonts w:cstheme="minorHAnsi"/>
          <w:sz w:val="28"/>
          <w:szCs w:val="28"/>
        </w:rPr>
        <w:t>Hyper-V is available in different editions of Windows Server, including Windows Server Standard, Datacenter, and Essentials. Additionally, a standalone version called Hyper-V Server is available for free, focusing solely on virtualization without the need for a Windows Server license.</w:t>
      </w:r>
    </w:p>
    <w:p w14:paraId="76B1D917" w14:textId="77777777" w:rsidR="009C27F4" w:rsidRPr="009C27F4" w:rsidRDefault="009C27F4" w:rsidP="009C27F4">
      <w:pPr>
        <w:rPr>
          <w:rFonts w:cstheme="minorHAnsi"/>
          <w:vanish/>
          <w:sz w:val="28"/>
          <w:szCs w:val="28"/>
        </w:rPr>
      </w:pPr>
      <w:r w:rsidRPr="009C27F4">
        <w:rPr>
          <w:rFonts w:cstheme="minorHAnsi"/>
          <w:vanish/>
          <w:sz w:val="28"/>
          <w:szCs w:val="28"/>
        </w:rPr>
        <w:t>Top of Form</w:t>
      </w:r>
    </w:p>
    <w:p w14:paraId="224A0725" w14:textId="1FE23162" w:rsidR="009C27F4" w:rsidRDefault="009C27F4" w:rsidP="000E15C1">
      <w:pPr>
        <w:rPr>
          <w:rFonts w:cstheme="minorHAnsi"/>
          <w:sz w:val="28"/>
          <w:szCs w:val="28"/>
        </w:rPr>
      </w:pPr>
    </w:p>
    <w:p w14:paraId="40A31B31" w14:textId="27F2A253" w:rsidR="000E15C1" w:rsidRPr="00CD42C1" w:rsidRDefault="000E15C1" w:rsidP="000E15C1">
      <w:pPr>
        <w:rPr>
          <w:rFonts w:cstheme="minorHAnsi"/>
          <w:sz w:val="28"/>
          <w:szCs w:val="28"/>
        </w:rPr>
      </w:pPr>
      <w:r w:rsidRPr="00CD42C1">
        <w:rPr>
          <w:rFonts w:cstheme="minorHAnsi"/>
          <w:sz w:val="28"/>
          <w:szCs w:val="28"/>
        </w:rPr>
        <w:t>4. what is remote management of hyper v</w:t>
      </w:r>
    </w:p>
    <w:p w14:paraId="0D948671" w14:textId="77777777" w:rsidR="009C27F4" w:rsidRPr="009C27F4" w:rsidRDefault="009C27F4" w:rsidP="009C27F4">
      <w:pPr>
        <w:rPr>
          <w:rFonts w:cstheme="minorHAnsi"/>
          <w:sz w:val="28"/>
          <w:szCs w:val="28"/>
        </w:rPr>
      </w:pPr>
      <w:r>
        <w:rPr>
          <w:rFonts w:cstheme="minorHAnsi"/>
          <w:sz w:val="28"/>
          <w:szCs w:val="28"/>
        </w:rPr>
        <w:t xml:space="preserve">Ans: </w:t>
      </w:r>
      <w:r w:rsidRPr="009C27F4">
        <w:rPr>
          <w:rFonts w:cstheme="minorHAnsi"/>
          <w:sz w:val="28"/>
          <w:szCs w:val="28"/>
        </w:rPr>
        <w:t>Remote management of Hyper-V involves administering and controlling Hyper-V virtualization environments from a remote location using various tools and technologies. This allows administrators to manage Hyper-V hosts, virtual machines (VMs), and related components without being physically present at the machine running Hyper-V. This is particularly useful for managing virtualization infrastructure across multiple servers or in remote locations.</w:t>
      </w:r>
    </w:p>
    <w:p w14:paraId="15F64D28" w14:textId="77777777" w:rsidR="009C27F4" w:rsidRPr="009C27F4" w:rsidRDefault="009C27F4" w:rsidP="009C27F4">
      <w:pPr>
        <w:rPr>
          <w:rFonts w:cstheme="minorHAnsi"/>
          <w:sz w:val="28"/>
          <w:szCs w:val="28"/>
        </w:rPr>
      </w:pPr>
      <w:r w:rsidRPr="009C27F4">
        <w:rPr>
          <w:rFonts w:cstheme="minorHAnsi"/>
          <w:sz w:val="28"/>
          <w:szCs w:val="28"/>
        </w:rPr>
        <w:t>Here are the key aspects and methods of remote management for Hyper-V:</w:t>
      </w:r>
    </w:p>
    <w:p w14:paraId="24FAC289" w14:textId="77777777" w:rsidR="009C27F4" w:rsidRPr="009C27F4" w:rsidRDefault="009C27F4">
      <w:pPr>
        <w:numPr>
          <w:ilvl w:val="0"/>
          <w:numId w:val="860"/>
        </w:numPr>
        <w:rPr>
          <w:rFonts w:cstheme="minorHAnsi"/>
          <w:sz w:val="28"/>
          <w:szCs w:val="28"/>
        </w:rPr>
      </w:pPr>
      <w:r w:rsidRPr="009C27F4">
        <w:rPr>
          <w:rFonts w:cstheme="minorHAnsi"/>
          <w:b/>
          <w:bCs/>
          <w:sz w:val="28"/>
          <w:szCs w:val="28"/>
        </w:rPr>
        <w:t>Hyper-V Manager:</w:t>
      </w:r>
    </w:p>
    <w:p w14:paraId="4305D4CA" w14:textId="77777777" w:rsidR="009C27F4" w:rsidRPr="009C27F4" w:rsidRDefault="009C27F4">
      <w:pPr>
        <w:numPr>
          <w:ilvl w:val="1"/>
          <w:numId w:val="860"/>
        </w:numPr>
        <w:rPr>
          <w:rFonts w:cstheme="minorHAnsi"/>
          <w:sz w:val="28"/>
          <w:szCs w:val="28"/>
        </w:rPr>
      </w:pPr>
      <w:r w:rsidRPr="009C27F4">
        <w:rPr>
          <w:rFonts w:cstheme="minorHAnsi"/>
          <w:sz w:val="28"/>
          <w:szCs w:val="28"/>
        </w:rPr>
        <w:t>Hyper-V Manager is a Microsoft Management Console (MMC) snap-in that allows administrators to remotely manage Hyper-V hosts and VMs. It provides a graphical interface for managing virtualization resources.</w:t>
      </w:r>
    </w:p>
    <w:p w14:paraId="51C12D1D" w14:textId="77777777" w:rsidR="009C27F4" w:rsidRPr="009C27F4" w:rsidRDefault="009C27F4">
      <w:pPr>
        <w:numPr>
          <w:ilvl w:val="0"/>
          <w:numId w:val="860"/>
        </w:numPr>
        <w:rPr>
          <w:rFonts w:cstheme="minorHAnsi"/>
          <w:sz w:val="28"/>
          <w:szCs w:val="28"/>
        </w:rPr>
      </w:pPr>
      <w:r w:rsidRPr="009C27F4">
        <w:rPr>
          <w:rFonts w:cstheme="minorHAnsi"/>
          <w:b/>
          <w:bCs/>
          <w:sz w:val="28"/>
          <w:szCs w:val="28"/>
        </w:rPr>
        <w:t>Remote Desktop Protocol (RDP):</w:t>
      </w:r>
    </w:p>
    <w:p w14:paraId="7AEC824E" w14:textId="77777777" w:rsidR="009C27F4" w:rsidRPr="009C27F4" w:rsidRDefault="009C27F4">
      <w:pPr>
        <w:numPr>
          <w:ilvl w:val="1"/>
          <w:numId w:val="860"/>
        </w:numPr>
        <w:rPr>
          <w:rFonts w:cstheme="minorHAnsi"/>
          <w:sz w:val="28"/>
          <w:szCs w:val="28"/>
        </w:rPr>
      </w:pPr>
      <w:r w:rsidRPr="009C27F4">
        <w:rPr>
          <w:rFonts w:cstheme="minorHAnsi"/>
          <w:sz w:val="28"/>
          <w:szCs w:val="28"/>
        </w:rPr>
        <w:t>Administrators can use Remote Desktop to connect to a Hyper-V host or VM to manage it as if they were physically present at the machine.</w:t>
      </w:r>
    </w:p>
    <w:p w14:paraId="5E4FE332" w14:textId="77777777" w:rsidR="009C27F4" w:rsidRPr="009C27F4" w:rsidRDefault="009C27F4">
      <w:pPr>
        <w:numPr>
          <w:ilvl w:val="0"/>
          <w:numId w:val="860"/>
        </w:numPr>
        <w:rPr>
          <w:rFonts w:cstheme="minorHAnsi"/>
          <w:sz w:val="28"/>
          <w:szCs w:val="28"/>
        </w:rPr>
      </w:pPr>
      <w:r w:rsidRPr="009C27F4">
        <w:rPr>
          <w:rFonts w:cstheme="minorHAnsi"/>
          <w:b/>
          <w:bCs/>
          <w:sz w:val="28"/>
          <w:szCs w:val="28"/>
        </w:rPr>
        <w:t>Windows Admin Center:</w:t>
      </w:r>
    </w:p>
    <w:p w14:paraId="39CBCE8E" w14:textId="77777777" w:rsidR="009C27F4" w:rsidRPr="009C27F4" w:rsidRDefault="009C27F4">
      <w:pPr>
        <w:numPr>
          <w:ilvl w:val="1"/>
          <w:numId w:val="860"/>
        </w:numPr>
        <w:rPr>
          <w:rFonts w:cstheme="minorHAnsi"/>
          <w:sz w:val="28"/>
          <w:szCs w:val="28"/>
        </w:rPr>
      </w:pPr>
      <w:r w:rsidRPr="009C27F4">
        <w:rPr>
          <w:rFonts w:cstheme="minorHAnsi"/>
          <w:sz w:val="28"/>
          <w:szCs w:val="28"/>
        </w:rPr>
        <w:t>Windows Admin Center (formerly known as Project Honolulu) is a web-based management tool that provides a unified, browser-based interface for managing Hyper-V hosts, VMs, and other Windows Server components remotely.</w:t>
      </w:r>
    </w:p>
    <w:p w14:paraId="5ABFEBCF" w14:textId="77777777" w:rsidR="009C27F4" w:rsidRPr="009C27F4" w:rsidRDefault="009C27F4">
      <w:pPr>
        <w:numPr>
          <w:ilvl w:val="0"/>
          <w:numId w:val="860"/>
        </w:numPr>
        <w:rPr>
          <w:rFonts w:cstheme="minorHAnsi"/>
          <w:sz w:val="28"/>
          <w:szCs w:val="28"/>
        </w:rPr>
      </w:pPr>
      <w:r w:rsidRPr="009C27F4">
        <w:rPr>
          <w:rFonts w:cstheme="minorHAnsi"/>
          <w:b/>
          <w:bCs/>
          <w:sz w:val="28"/>
          <w:szCs w:val="28"/>
        </w:rPr>
        <w:t>PowerShell Remoting:</w:t>
      </w:r>
    </w:p>
    <w:p w14:paraId="0FC65651" w14:textId="77777777" w:rsidR="009C27F4" w:rsidRPr="009C27F4" w:rsidRDefault="009C27F4">
      <w:pPr>
        <w:numPr>
          <w:ilvl w:val="1"/>
          <w:numId w:val="860"/>
        </w:numPr>
        <w:rPr>
          <w:rFonts w:cstheme="minorHAnsi"/>
          <w:sz w:val="28"/>
          <w:szCs w:val="28"/>
        </w:rPr>
      </w:pPr>
      <w:r w:rsidRPr="009C27F4">
        <w:rPr>
          <w:rFonts w:cstheme="minorHAnsi"/>
          <w:sz w:val="28"/>
          <w:szCs w:val="28"/>
        </w:rPr>
        <w:lastRenderedPageBreak/>
        <w:t>PowerShell, being a powerful automation and management tool, allows remote management of Hyper-V using PowerShell remoting. Administrators can execute Hyper-V-related PowerShell cmdlets on remote Hyper-V hosts to manage the virtualization environment.</w:t>
      </w:r>
    </w:p>
    <w:p w14:paraId="46EA2D67" w14:textId="77777777" w:rsidR="009C27F4" w:rsidRPr="009C27F4" w:rsidRDefault="009C27F4">
      <w:pPr>
        <w:numPr>
          <w:ilvl w:val="0"/>
          <w:numId w:val="860"/>
        </w:numPr>
        <w:rPr>
          <w:rFonts w:cstheme="minorHAnsi"/>
          <w:sz w:val="28"/>
          <w:szCs w:val="28"/>
        </w:rPr>
      </w:pPr>
      <w:r w:rsidRPr="009C27F4">
        <w:rPr>
          <w:rFonts w:cstheme="minorHAnsi"/>
          <w:b/>
          <w:bCs/>
          <w:sz w:val="28"/>
          <w:szCs w:val="28"/>
        </w:rPr>
        <w:t>Remote Server Management Tools (RSMT):</w:t>
      </w:r>
    </w:p>
    <w:p w14:paraId="20DCA94D" w14:textId="77777777" w:rsidR="009C27F4" w:rsidRPr="009C27F4" w:rsidRDefault="009C27F4">
      <w:pPr>
        <w:numPr>
          <w:ilvl w:val="1"/>
          <w:numId w:val="860"/>
        </w:numPr>
        <w:rPr>
          <w:rFonts w:cstheme="minorHAnsi"/>
          <w:sz w:val="28"/>
          <w:szCs w:val="28"/>
        </w:rPr>
      </w:pPr>
      <w:r w:rsidRPr="009C27F4">
        <w:rPr>
          <w:rFonts w:cstheme="minorHAnsi"/>
          <w:sz w:val="28"/>
          <w:szCs w:val="28"/>
        </w:rPr>
        <w:t>RSMT is a set of web-based tools that can be used to manage Windows Server remotely. It includes Hyper-V management capabilities, allowing administrators to manage Hyper-V hosts and VMs via a web browser.</w:t>
      </w:r>
    </w:p>
    <w:p w14:paraId="4C57C37E" w14:textId="77777777" w:rsidR="009C27F4" w:rsidRPr="009C27F4" w:rsidRDefault="009C27F4">
      <w:pPr>
        <w:numPr>
          <w:ilvl w:val="0"/>
          <w:numId w:val="860"/>
        </w:numPr>
        <w:rPr>
          <w:rFonts w:cstheme="minorHAnsi"/>
          <w:sz w:val="28"/>
          <w:szCs w:val="28"/>
        </w:rPr>
      </w:pPr>
      <w:r w:rsidRPr="009C27F4">
        <w:rPr>
          <w:rFonts w:cstheme="minorHAnsi"/>
          <w:b/>
          <w:bCs/>
          <w:sz w:val="28"/>
          <w:szCs w:val="28"/>
        </w:rPr>
        <w:t>Virtual Machine Connection (VMConnect):</w:t>
      </w:r>
    </w:p>
    <w:p w14:paraId="5DF38E6A" w14:textId="77777777" w:rsidR="009C27F4" w:rsidRPr="009C27F4" w:rsidRDefault="009C27F4">
      <w:pPr>
        <w:numPr>
          <w:ilvl w:val="1"/>
          <w:numId w:val="860"/>
        </w:numPr>
        <w:rPr>
          <w:rFonts w:cstheme="minorHAnsi"/>
          <w:sz w:val="28"/>
          <w:szCs w:val="28"/>
        </w:rPr>
      </w:pPr>
      <w:r w:rsidRPr="009C27F4">
        <w:rPr>
          <w:rFonts w:cstheme="minorHAnsi"/>
          <w:sz w:val="28"/>
          <w:szCs w:val="28"/>
        </w:rPr>
        <w:t>VMConnect is a tool that enables a remote connection to a VM's console for management tasks, similar to using a physical console.</w:t>
      </w:r>
    </w:p>
    <w:p w14:paraId="63AB69F3" w14:textId="77777777" w:rsidR="009C27F4" w:rsidRPr="009C27F4" w:rsidRDefault="009C27F4">
      <w:pPr>
        <w:numPr>
          <w:ilvl w:val="0"/>
          <w:numId w:val="860"/>
        </w:numPr>
        <w:rPr>
          <w:rFonts w:cstheme="minorHAnsi"/>
          <w:sz w:val="28"/>
          <w:szCs w:val="28"/>
        </w:rPr>
      </w:pPr>
      <w:r w:rsidRPr="009C27F4">
        <w:rPr>
          <w:rFonts w:cstheme="minorHAnsi"/>
          <w:b/>
          <w:bCs/>
          <w:sz w:val="28"/>
          <w:szCs w:val="28"/>
        </w:rPr>
        <w:t>Remote Management Services (WinRM):</w:t>
      </w:r>
    </w:p>
    <w:p w14:paraId="420C6944" w14:textId="77777777" w:rsidR="009C27F4" w:rsidRPr="009C27F4" w:rsidRDefault="009C27F4">
      <w:pPr>
        <w:numPr>
          <w:ilvl w:val="1"/>
          <w:numId w:val="860"/>
        </w:numPr>
        <w:rPr>
          <w:rFonts w:cstheme="minorHAnsi"/>
          <w:sz w:val="28"/>
          <w:szCs w:val="28"/>
        </w:rPr>
      </w:pPr>
      <w:r w:rsidRPr="009C27F4">
        <w:rPr>
          <w:rFonts w:cstheme="minorHAnsi"/>
          <w:sz w:val="28"/>
          <w:szCs w:val="28"/>
        </w:rPr>
        <w:t>Windows Remote Management (WinRM) is a Microsoft implementation of the WS-Management protocol, enabling hardware and operating systems to be managed remotely. WinRM is used by various management tools, including PowerShell remoting.</w:t>
      </w:r>
    </w:p>
    <w:p w14:paraId="712F354F" w14:textId="77777777" w:rsidR="009C27F4" w:rsidRPr="009C27F4" w:rsidRDefault="009C27F4">
      <w:pPr>
        <w:numPr>
          <w:ilvl w:val="0"/>
          <w:numId w:val="860"/>
        </w:numPr>
        <w:rPr>
          <w:rFonts w:cstheme="minorHAnsi"/>
          <w:sz w:val="28"/>
          <w:szCs w:val="28"/>
        </w:rPr>
      </w:pPr>
      <w:r w:rsidRPr="009C27F4">
        <w:rPr>
          <w:rFonts w:cstheme="minorHAnsi"/>
          <w:b/>
          <w:bCs/>
          <w:sz w:val="28"/>
          <w:szCs w:val="28"/>
        </w:rPr>
        <w:t>Remote Hyper-V PowerShell Modules:</w:t>
      </w:r>
    </w:p>
    <w:p w14:paraId="3B1D0F36" w14:textId="77777777" w:rsidR="009C27F4" w:rsidRPr="009C27F4" w:rsidRDefault="009C27F4">
      <w:pPr>
        <w:numPr>
          <w:ilvl w:val="1"/>
          <w:numId w:val="860"/>
        </w:numPr>
        <w:rPr>
          <w:rFonts w:cstheme="minorHAnsi"/>
          <w:sz w:val="28"/>
          <w:szCs w:val="28"/>
        </w:rPr>
      </w:pPr>
      <w:r w:rsidRPr="009C27F4">
        <w:rPr>
          <w:rFonts w:cstheme="minorHAnsi"/>
          <w:sz w:val="28"/>
          <w:szCs w:val="28"/>
        </w:rPr>
        <w:t>Administrators can import the Hyper-V PowerShell module into their local PowerShell environment and execute Hyper-V-related PowerShell cmdlets against remote Hyper-V hosts.</w:t>
      </w:r>
    </w:p>
    <w:p w14:paraId="64DD59AA" w14:textId="77777777" w:rsidR="009C27F4" w:rsidRPr="009C27F4" w:rsidRDefault="009C27F4">
      <w:pPr>
        <w:numPr>
          <w:ilvl w:val="0"/>
          <w:numId w:val="860"/>
        </w:numPr>
        <w:rPr>
          <w:rFonts w:cstheme="minorHAnsi"/>
          <w:sz w:val="28"/>
          <w:szCs w:val="28"/>
        </w:rPr>
      </w:pPr>
      <w:r w:rsidRPr="009C27F4">
        <w:rPr>
          <w:rFonts w:cstheme="minorHAnsi"/>
          <w:b/>
          <w:bCs/>
          <w:sz w:val="28"/>
          <w:szCs w:val="28"/>
        </w:rPr>
        <w:t>System Center Virtual Machine Manager (SCVMM):</w:t>
      </w:r>
    </w:p>
    <w:p w14:paraId="1AC5C0CD" w14:textId="77777777" w:rsidR="009C27F4" w:rsidRPr="009C27F4" w:rsidRDefault="009C27F4">
      <w:pPr>
        <w:numPr>
          <w:ilvl w:val="1"/>
          <w:numId w:val="860"/>
        </w:numPr>
        <w:rPr>
          <w:rFonts w:cstheme="minorHAnsi"/>
          <w:sz w:val="28"/>
          <w:szCs w:val="28"/>
        </w:rPr>
      </w:pPr>
      <w:r w:rsidRPr="009C27F4">
        <w:rPr>
          <w:rFonts w:cstheme="minorHAnsi"/>
          <w:sz w:val="28"/>
          <w:szCs w:val="28"/>
        </w:rPr>
        <w:t>SCVMM is a comprehensive management solution for Hyper-V that allows centralized management of virtualized environments, including remote monitoring, provisioning, and automation.</w:t>
      </w:r>
    </w:p>
    <w:p w14:paraId="2F823D7C" w14:textId="77777777" w:rsidR="009C27F4" w:rsidRPr="009C27F4" w:rsidRDefault="009C27F4" w:rsidP="009C27F4">
      <w:pPr>
        <w:rPr>
          <w:rFonts w:cstheme="minorHAnsi"/>
          <w:sz w:val="28"/>
          <w:szCs w:val="28"/>
        </w:rPr>
      </w:pPr>
      <w:r w:rsidRPr="009C27F4">
        <w:rPr>
          <w:rFonts w:cstheme="minorHAnsi"/>
          <w:sz w:val="28"/>
          <w:szCs w:val="28"/>
        </w:rPr>
        <w:t>Remote management of Hyper-V enhances efficiency and flexibility, enabling administrators to perform necessary tasks, troubleshoot issues, monitor performance, and manage virtualization resources from a central or remote location without the need to physically access the hardware running Hyper-V. It is especially valuable for managing virtualization infrastructure in data centers or geographically dispersed environments.</w:t>
      </w:r>
    </w:p>
    <w:p w14:paraId="327D7CB0" w14:textId="77777777" w:rsidR="009C27F4" w:rsidRPr="009C27F4" w:rsidRDefault="009C27F4" w:rsidP="009C27F4">
      <w:pPr>
        <w:rPr>
          <w:rFonts w:cstheme="minorHAnsi"/>
          <w:vanish/>
          <w:sz w:val="28"/>
          <w:szCs w:val="28"/>
        </w:rPr>
      </w:pPr>
      <w:r w:rsidRPr="009C27F4">
        <w:rPr>
          <w:rFonts w:cstheme="minorHAnsi"/>
          <w:vanish/>
          <w:sz w:val="28"/>
          <w:szCs w:val="28"/>
        </w:rPr>
        <w:lastRenderedPageBreak/>
        <w:t>Top of Form</w:t>
      </w:r>
    </w:p>
    <w:p w14:paraId="02E85196" w14:textId="13254016" w:rsidR="009C27F4" w:rsidRDefault="009C27F4" w:rsidP="000E15C1">
      <w:pPr>
        <w:rPr>
          <w:rFonts w:cstheme="minorHAnsi"/>
          <w:sz w:val="28"/>
          <w:szCs w:val="28"/>
        </w:rPr>
      </w:pPr>
    </w:p>
    <w:p w14:paraId="4C5704AF" w14:textId="6FB16122" w:rsidR="000E15C1" w:rsidRPr="00CD42C1" w:rsidRDefault="000E15C1" w:rsidP="000E15C1">
      <w:pPr>
        <w:rPr>
          <w:rFonts w:cstheme="minorHAnsi"/>
          <w:sz w:val="28"/>
          <w:szCs w:val="28"/>
        </w:rPr>
      </w:pPr>
      <w:r w:rsidRPr="00CD42C1">
        <w:rPr>
          <w:rFonts w:cstheme="minorHAnsi"/>
          <w:sz w:val="28"/>
          <w:szCs w:val="28"/>
        </w:rPr>
        <w:t>5. what is hyper v manager</w:t>
      </w:r>
    </w:p>
    <w:p w14:paraId="04236F73" w14:textId="77777777" w:rsidR="009C27F4" w:rsidRPr="009C27F4" w:rsidRDefault="009C27F4" w:rsidP="009C27F4">
      <w:pPr>
        <w:rPr>
          <w:rFonts w:cstheme="minorHAnsi"/>
          <w:sz w:val="28"/>
          <w:szCs w:val="28"/>
        </w:rPr>
      </w:pPr>
      <w:r>
        <w:rPr>
          <w:rFonts w:cstheme="minorHAnsi"/>
          <w:sz w:val="28"/>
          <w:szCs w:val="28"/>
        </w:rPr>
        <w:t xml:space="preserve">Ans: </w:t>
      </w:r>
      <w:r w:rsidRPr="009C27F4">
        <w:rPr>
          <w:rFonts w:cstheme="minorHAnsi"/>
          <w:sz w:val="28"/>
          <w:szCs w:val="28"/>
        </w:rPr>
        <w:t>Hyper-V Manager is a Microsoft Management Console (MMC) snap-in that provides a graphical user interface (GUI) for managing and administering Hyper-V virtualization environments. It's a central tool for controlling and monitoring virtual machines (VMs), virtual networks, and other Hyper-V components on a Windows-based system.</w:t>
      </w:r>
    </w:p>
    <w:p w14:paraId="5E774998" w14:textId="77777777" w:rsidR="009C27F4" w:rsidRPr="009C27F4" w:rsidRDefault="009C27F4" w:rsidP="009C27F4">
      <w:pPr>
        <w:rPr>
          <w:rFonts w:cstheme="minorHAnsi"/>
          <w:sz w:val="28"/>
          <w:szCs w:val="28"/>
        </w:rPr>
      </w:pPr>
      <w:r w:rsidRPr="009C27F4">
        <w:rPr>
          <w:rFonts w:cstheme="minorHAnsi"/>
          <w:sz w:val="28"/>
          <w:szCs w:val="28"/>
        </w:rPr>
        <w:t>Here are the key features and functions of Hyper-V Manager:</w:t>
      </w:r>
    </w:p>
    <w:p w14:paraId="214F3C9D" w14:textId="77777777" w:rsidR="009C27F4" w:rsidRPr="009C27F4" w:rsidRDefault="009C27F4">
      <w:pPr>
        <w:numPr>
          <w:ilvl w:val="0"/>
          <w:numId w:val="861"/>
        </w:numPr>
        <w:rPr>
          <w:rFonts w:cstheme="minorHAnsi"/>
          <w:sz w:val="28"/>
          <w:szCs w:val="28"/>
        </w:rPr>
      </w:pPr>
      <w:r w:rsidRPr="009C27F4">
        <w:rPr>
          <w:rFonts w:cstheme="minorHAnsi"/>
          <w:b/>
          <w:bCs/>
          <w:sz w:val="28"/>
          <w:szCs w:val="28"/>
        </w:rPr>
        <w:t>Virtual Machine Management:</w:t>
      </w:r>
    </w:p>
    <w:p w14:paraId="77D51831" w14:textId="77777777" w:rsidR="009C27F4" w:rsidRPr="009C27F4" w:rsidRDefault="009C27F4">
      <w:pPr>
        <w:numPr>
          <w:ilvl w:val="1"/>
          <w:numId w:val="861"/>
        </w:numPr>
        <w:rPr>
          <w:rFonts w:cstheme="minorHAnsi"/>
          <w:sz w:val="28"/>
          <w:szCs w:val="28"/>
        </w:rPr>
      </w:pPr>
      <w:r w:rsidRPr="009C27F4">
        <w:rPr>
          <w:rFonts w:cstheme="minorHAnsi"/>
          <w:sz w:val="28"/>
          <w:szCs w:val="28"/>
        </w:rPr>
        <w:t>Hyper-V Manager allows administrators to create, configure, start, stop, pause, save, and delete virtual machines. They can also modify VM settings such as hardware configurations, boot order, and integration services.</w:t>
      </w:r>
    </w:p>
    <w:p w14:paraId="450E02BE" w14:textId="77777777" w:rsidR="009C27F4" w:rsidRPr="009C27F4" w:rsidRDefault="009C27F4">
      <w:pPr>
        <w:numPr>
          <w:ilvl w:val="0"/>
          <w:numId w:val="861"/>
        </w:numPr>
        <w:rPr>
          <w:rFonts w:cstheme="minorHAnsi"/>
          <w:sz w:val="28"/>
          <w:szCs w:val="28"/>
        </w:rPr>
      </w:pPr>
      <w:r w:rsidRPr="009C27F4">
        <w:rPr>
          <w:rFonts w:cstheme="minorHAnsi"/>
          <w:b/>
          <w:bCs/>
          <w:sz w:val="28"/>
          <w:szCs w:val="28"/>
        </w:rPr>
        <w:t>Virtual Machine Connection:</w:t>
      </w:r>
    </w:p>
    <w:p w14:paraId="458BFF13" w14:textId="77777777" w:rsidR="009C27F4" w:rsidRPr="009C27F4" w:rsidRDefault="009C27F4">
      <w:pPr>
        <w:numPr>
          <w:ilvl w:val="1"/>
          <w:numId w:val="861"/>
        </w:numPr>
        <w:rPr>
          <w:rFonts w:cstheme="minorHAnsi"/>
          <w:sz w:val="28"/>
          <w:szCs w:val="28"/>
        </w:rPr>
      </w:pPr>
      <w:r w:rsidRPr="009C27F4">
        <w:rPr>
          <w:rFonts w:cstheme="minorHAnsi"/>
          <w:sz w:val="28"/>
          <w:szCs w:val="28"/>
        </w:rPr>
        <w:t>Administrators can launch a remote desktop session to connect to a virtual machine's console directly within Hyper-V Manager. This facilitates managing the VM as if they were using a physical console.</w:t>
      </w:r>
    </w:p>
    <w:p w14:paraId="26C563C1" w14:textId="77777777" w:rsidR="009C27F4" w:rsidRPr="009C27F4" w:rsidRDefault="009C27F4">
      <w:pPr>
        <w:numPr>
          <w:ilvl w:val="0"/>
          <w:numId w:val="861"/>
        </w:numPr>
        <w:rPr>
          <w:rFonts w:cstheme="minorHAnsi"/>
          <w:sz w:val="28"/>
          <w:szCs w:val="28"/>
        </w:rPr>
      </w:pPr>
      <w:r w:rsidRPr="009C27F4">
        <w:rPr>
          <w:rFonts w:cstheme="minorHAnsi"/>
          <w:b/>
          <w:bCs/>
          <w:sz w:val="28"/>
          <w:szCs w:val="28"/>
        </w:rPr>
        <w:t>Host System Management:</w:t>
      </w:r>
    </w:p>
    <w:p w14:paraId="7D90B382" w14:textId="77777777" w:rsidR="009C27F4" w:rsidRPr="009C27F4" w:rsidRDefault="009C27F4">
      <w:pPr>
        <w:numPr>
          <w:ilvl w:val="1"/>
          <w:numId w:val="861"/>
        </w:numPr>
        <w:rPr>
          <w:rFonts w:cstheme="minorHAnsi"/>
          <w:sz w:val="28"/>
          <w:szCs w:val="28"/>
        </w:rPr>
      </w:pPr>
      <w:r w:rsidRPr="009C27F4">
        <w:rPr>
          <w:rFonts w:cstheme="minorHAnsi"/>
          <w:sz w:val="28"/>
          <w:szCs w:val="28"/>
        </w:rPr>
        <w:t>Hyper-V Manager enables management of the host system, including starting and stopping the host, configuring host settings, managing storage, configuring networking, and applying updates.</w:t>
      </w:r>
    </w:p>
    <w:p w14:paraId="33437E9C" w14:textId="77777777" w:rsidR="009C27F4" w:rsidRPr="009C27F4" w:rsidRDefault="009C27F4">
      <w:pPr>
        <w:numPr>
          <w:ilvl w:val="0"/>
          <w:numId w:val="861"/>
        </w:numPr>
        <w:rPr>
          <w:rFonts w:cstheme="minorHAnsi"/>
          <w:sz w:val="28"/>
          <w:szCs w:val="28"/>
        </w:rPr>
      </w:pPr>
      <w:r w:rsidRPr="009C27F4">
        <w:rPr>
          <w:rFonts w:cstheme="minorHAnsi"/>
          <w:b/>
          <w:bCs/>
          <w:sz w:val="28"/>
          <w:szCs w:val="28"/>
        </w:rPr>
        <w:t>Virtual Network Management:</w:t>
      </w:r>
    </w:p>
    <w:p w14:paraId="3F5CEE3B" w14:textId="77777777" w:rsidR="009C27F4" w:rsidRPr="009C27F4" w:rsidRDefault="009C27F4">
      <w:pPr>
        <w:numPr>
          <w:ilvl w:val="1"/>
          <w:numId w:val="861"/>
        </w:numPr>
        <w:rPr>
          <w:rFonts w:cstheme="minorHAnsi"/>
          <w:sz w:val="28"/>
          <w:szCs w:val="28"/>
        </w:rPr>
      </w:pPr>
      <w:r w:rsidRPr="009C27F4">
        <w:rPr>
          <w:rFonts w:cstheme="minorHAnsi"/>
          <w:sz w:val="28"/>
          <w:szCs w:val="28"/>
        </w:rPr>
        <w:t>Users can create and manage virtual networks, including external, internal, and private networks. They can configure network adapters, switches, VLANs, and other network-related settings.</w:t>
      </w:r>
    </w:p>
    <w:p w14:paraId="6B2C12D1" w14:textId="77777777" w:rsidR="009C27F4" w:rsidRPr="009C27F4" w:rsidRDefault="009C27F4">
      <w:pPr>
        <w:numPr>
          <w:ilvl w:val="0"/>
          <w:numId w:val="861"/>
        </w:numPr>
        <w:rPr>
          <w:rFonts w:cstheme="minorHAnsi"/>
          <w:sz w:val="28"/>
          <w:szCs w:val="28"/>
        </w:rPr>
      </w:pPr>
      <w:r w:rsidRPr="009C27F4">
        <w:rPr>
          <w:rFonts w:cstheme="minorHAnsi"/>
          <w:b/>
          <w:bCs/>
          <w:sz w:val="28"/>
          <w:szCs w:val="28"/>
        </w:rPr>
        <w:t>Snapshot Management:</w:t>
      </w:r>
    </w:p>
    <w:p w14:paraId="14DABD69" w14:textId="77777777" w:rsidR="009C27F4" w:rsidRPr="009C27F4" w:rsidRDefault="009C27F4">
      <w:pPr>
        <w:numPr>
          <w:ilvl w:val="1"/>
          <w:numId w:val="861"/>
        </w:numPr>
        <w:rPr>
          <w:rFonts w:cstheme="minorHAnsi"/>
          <w:sz w:val="28"/>
          <w:szCs w:val="28"/>
        </w:rPr>
      </w:pPr>
      <w:r w:rsidRPr="009C27F4">
        <w:rPr>
          <w:rFonts w:cstheme="minorHAnsi"/>
          <w:sz w:val="28"/>
          <w:szCs w:val="28"/>
        </w:rPr>
        <w:t>Hyper-V Manager allows users to create, apply, delete, and manage snapshots (checkpoints) of virtual machines. Snapshots enable the ability to revert to a previous state of a VM.</w:t>
      </w:r>
    </w:p>
    <w:p w14:paraId="26A124C3" w14:textId="77777777" w:rsidR="009C27F4" w:rsidRPr="009C27F4" w:rsidRDefault="009C27F4">
      <w:pPr>
        <w:numPr>
          <w:ilvl w:val="0"/>
          <w:numId w:val="861"/>
        </w:numPr>
        <w:rPr>
          <w:rFonts w:cstheme="minorHAnsi"/>
          <w:sz w:val="28"/>
          <w:szCs w:val="28"/>
        </w:rPr>
      </w:pPr>
      <w:r w:rsidRPr="009C27F4">
        <w:rPr>
          <w:rFonts w:cstheme="minorHAnsi"/>
          <w:b/>
          <w:bCs/>
          <w:sz w:val="28"/>
          <w:szCs w:val="28"/>
        </w:rPr>
        <w:t>Import and Export Virtual Machines:</w:t>
      </w:r>
    </w:p>
    <w:p w14:paraId="0F0C087C" w14:textId="77777777" w:rsidR="009C27F4" w:rsidRPr="009C27F4" w:rsidRDefault="009C27F4">
      <w:pPr>
        <w:numPr>
          <w:ilvl w:val="1"/>
          <w:numId w:val="861"/>
        </w:numPr>
        <w:rPr>
          <w:rFonts w:cstheme="minorHAnsi"/>
          <w:sz w:val="28"/>
          <w:szCs w:val="28"/>
        </w:rPr>
      </w:pPr>
      <w:r w:rsidRPr="009C27F4">
        <w:rPr>
          <w:rFonts w:cstheme="minorHAnsi"/>
          <w:sz w:val="28"/>
          <w:szCs w:val="28"/>
        </w:rPr>
        <w:lastRenderedPageBreak/>
        <w:t>Administrators can import virtual machines into Hyper-V from other locations or export them to create backups or move VMs to different Hyper-V hosts.</w:t>
      </w:r>
    </w:p>
    <w:p w14:paraId="5BAE4700" w14:textId="77777777" w:rsidR="009C27F4" w:rsidRPr="009C27F4" w:rsidRDefault="009C27F4">
      <w:pPr>
        <w:numPr>
          <w:ilvl w:val="0"/>
          <w:numId w:val="861"/>
        </w:numPr>
        <w:rPr>
          <w:rFonts w:cstheme="minorHAnsi"/>
          <w:sz w:val="28"/>
          <w:szCs w:val="28"/>
        </w:rPr>
      </w:pPr>
      <w:r w:rsidRPr="009C27F4">
        <w:rPr>
          <w:rFonts w:cstheme="minorHAnsi"/>
          <w:b/>
          <w:bCs/>
          <w:sz w:val="28"/>
          <w:szCs w:val="28"/>
        </w:rPr>
        <w:t>Performance Monitoring:</w:t>
      </w:r>
    </w:p>
    <w:p w14:paraId="47E6AF8E" w14:textId="77777777" w:rsidR="009C27F4" w:rsidRPr="009C27F4" w:rsidRDefault="009C27F4">
      <w:pPr>
        <w:numPr>
          <w:ilvl w:val="1"/>
          <w:numId w:val="861"/>
        </w:numPr>
        <w:rPr>
          <w:rFonts w:cstheme="minorHAnsi"/>
          <w:sz w:val="28"/>
          <w:szCs w:val="28"/>
        </w:rPr>
      </w:pPr>
      <w:r w:rsidRPr="009C27F4">
        <w:rPr>
          <w:rFonts w:cstheme="minorHAnsi"/>
          <w:sz w:val="28"/>
          <w:szCs w:val="28"/>
        </w:rPr>
        <w:t>Hyper-V Manager provides access to performance monitoring tools to track the performance of virtual machines and the host system, helping to identify and resolve performance-related issues.</w:t>
      </w:r>
    </w:p>
    <w:p w14:paraId="77E9AB48" w14:textId="77777777" w:rsidR="009C27F4" w:rsidRPr="009C27F4" w:rsidRDefault="009C27F4">
      <w:pPr>
        <w:numPr>
          <w:ilvl w:val="0"/>
          <w:numId w:val="861"/>
        </w:numPr>
        <w:rPr>
          <w:rFonts w:cstheme="minorHAnsi"/>
          <w:sz w:val="28"/>
          <w:szCs w:val="28"/>
        </w:rPr>
      </w:pPr>
      <w:r w:rsidRPr="009C27F4">
        <w:rPr>
          <w:rFonts w:cstheme="minorHAnsi"/>
          <w:b/>
          <w:bCs/>
          <w:sz w:val="28"/>
          <w:szCs w:val="28"/>
        </w:rPr>
        <w:t>Resource Allocation and Management:</w:t>
      </w:r>
    </w:p>
    <w:p w14:paraId="5A5CDB0C" w14:textId="77777777" w:rsidR="009C27F4" w:rsidRPr="009C27F4" w:rsidRDefault="009C27F4">
      <w:pPr>
        <w:numPr>
          <w:ilvl w:val="1"/>
          <w:numId w:val="861"/>
        </w:numPr>
        <w:rPr>
          <w:rFonts w:cstheme="minorHAnsi"/>
          <w:sz w:val="28"/>
          <w:szCs w:val="28"/>
        </w:rPr>
      </w:pPr>
      <w:r w:rsidRPr="009C27F4">
        <w:rPr>
          <w:rFonts w:cstheme="minorHAnsi"/>
          <w:sz w:val="28"/>
          <w:szCs w:val="28"/>
        </w:rPr>
        <w:t>Users can allocate and manage hardware resources such as CPU, memory, and storage for each virtual machine to optimize performance and resource utilization.</w:t>
      </w:r>
    </w:p>
    <w:p w14:paraId="374C38CC" w14:textId="77777777" w:rsidR="009C27F4" w:rsidRPr="009C27F4" w:rsidRDefault="009C27F4">
      <w:pPr>
        <w:numPr>
          <w:ilvl w:val="0"/>
          <w:numId w:val="861"/>
        </w:numPr>
        <w:rPr>
          <w:rFonts w:cstheme="minorHAnsi"/>
          <w:sz w:val="28"/>
          <w:szCs w:val="28"/>
        </w:rPr>
      </w:pPr>
      <w:r w:rsidRPr="009C27F4">
        <w:rPr>
          <w:rFonts w:cstheme="minorHAnsi"/>
          <w:b/>
          <w:bCs/>
          <w:sz w:val="28"/>
          <w:szCs w:val="28"/>
        </w:rPr>
        <w:t>Integration Services Management:</w:t>
      </w:r>
    </w:p>
    <w:p w14:paraId="022BB0FF" w14:textId="77777777" w:rsidR="009C27F4" w:rsidRPr="009C27F4" w:rsidRDefault="009C27F4">
      <w:pPr>
        <w:numPr>
          <w:ilvl w:val="1"/>
          <w:numId w:val="861"/>
        </w:numPr>
        <w:rPr>
          <w:rFonts w:cstheme="minorHAnsi"/>
          <w:sz w:val="28"/>
          <w:szCs w:val="28"/>
        </w:rPr>
      </w:pPr>
      <w:r w:rsidRPr="009C27F4">
        <w:rPr>
          <w:rFonts w:cstheme="minorHAnsi"/>
          <w:sz w:val="28"/>
          <w:szCs w:val="28"/>
        </w:rPr>
        <w:t>Administrators can configure integration services, which improve interaction between the host and the VM, enhancing functionalities like mouse integration, time synchronization, and data exchange between the VM and the host.</w:t>
      </w:r>
    </w:p>
    <w:p w14:paraId="6131D3AB" w14:textId="77777777" w:rsidR="009C27F4" w:rsidRPr="009C27F4" w:rsidRDefault="009C27F4">
      <w:pPr>
        <w:numPr>
          <w:ilvl w:val="0"/>
          <w:numId w:val="861"/>
        </w:numPr>
        <w:rPr>
          <w:rFonts w:cstheme="minorHAnsi"/>
          <w:sz w:val="28"/>
          <w:szCs w:val="28"/>
        </w:rPr>
      </w:pPr>
      <w:r w:rsidRPr="009C27F4">
        <w:rPr>
          <w:rFonts w:cstheme="minorHAnsi"/>
          <w:b/>
          <w:bCs/>
          <w:sz w:val="28"/>
          <w:szCs w:val="28"/>
        </w:rPr>
        <w:t>Library Management:</w:t>
      </w:r>
    </w:p>
    <w:p w14:paraId="4F922755" w14:textId="77777777" w:rsidR="009C27F4" w:rsidRPr="009C27F4" w:rsidRDefault="009C27F4">
      <w:pPr>
        <w:numPr>
          <w:ilvl w:val="1"/>
          <w:numId w:val="861"/>
        </w:numPr>
        <w:rPr>
          <w:rFonts w:cstheme="minorHAnsi"/>
          <w:sz w:val="28"/>
          <w:szCs w:val="28"/>
        </w:rPr>
      </w:pPr>
      <w:r w:rsidRPr="009C27F4">
        <w:rPr>
          <w:rFonts w:cstheme="minorHAnsi"/>
          <w:sz w:val="28"/>
          <w:szCs w:val="28"/>
        </w:rPr>
        <w:t>Hyper-V Manager includes a library to store and organize virtual machine templates, ISO images, and other resources used in virtualization.</w:t>
      </w:r>
    </w:p>
    <w:p w14:paraId="34FBBB0D" w14:textId="77777777" w:rsidR="009C27F4" w:rsidRPr="009C27F4" w:rsidRDefault="009C27F4" w:rsidP="009C27F4">
      <w:pPr>
        <w:rPr>
          <w:rFonts w:cstheme="minorHAnsi"/>
          <w:sz w:val="28"/>
          <w:szCs w:val="28"/>
        </w:rPr>
      </w:pPr>
      <w:r w:rsidRPr="009C27F4">
        <w:rPr>
          <w:rFonts w:cstheme="minorHAnsi"/>
          <w:sz w:val="28"/>
          <w:szCs w:val="28"/>
        </w:rPr>
        <w:t>Hyper-V Manager is a critical tool for Hyper-V administrators, allowing them to efficiently manage virtualization resources and streamline the administration of virtual machines and the host system. It simplifies tasks, enhances productivity, and enables effective control over the virtualized infrastructure.</w:t>
      </w:r>
    </w:p>
    <w:p w14:paraId="3843AD07" w14:textId="77777777" w:rsidR="009C27F4" w:rsidRPr="009C27F4" w:rsidRDefault="009C27F4" w:rsidP="009C27F4">
      <w:pPr>
        <w:rPr>
          <w:rFonts w:cstheme="minorHAnsi"/>
          <w:vanish/>
          <w:sz w:val="28"/>
          <w:szCs w:val="28"/>
        </w:rPr>
      </w:pPr>
      <w:r w:rsidRPr="009C27F4">
        <w:rPr>
          <w:rFonts w:cstheme="minorHAnsi"/>
          <w:vanish/>
          <w:sz w:val="28"/>
          <w:szCs w:val="28"/>
        </w:rPr>
        <w:t>Top of Form</w:t>
      </w:r>
    </w:p>
    <w:p w14:paraId="6A9B23A1" w14:textId="1751AE14" w:rsidR="009C27F4" w:rsidRDefault="009C27F4" w:rsidP="000E15C1">
      <w:pPr>
        <w:rPr>
          <w:rFonts w:cstheme="minorHAnsi"/>
          <w:sz w:val="28"/>
          <w:szCs w:val="28"/>
        </w:rPr>
      </w:pPr>
    </w:p>
    <w:p w14:paraId="415B9E44" w14:textId="6633C1B5" w:rsidR="000E15C1" w:rsidRPr="00CD42C1" w:rsidRDefault="000E15C1" w:rsidP="000E15C1">
      <w:pPr>
        <w:rPr>
          <w:rFonts w:cstheme="minorHAnsi"/>
          <w:sz w:val="28"/>
          <w:szCs w:val="28"/>
        </w:rPr>
      </w:pPr>
      <w:r w:rsidRPr="00CD42C1">
        <w:rPr>
          <w:rFonts w:cstheme="minorHAnsi"/>
          <w:sz w:val="28"/>
          <w:szCs w:val="28"/>
        </w:rPr>
        <w:t>6. what is virtual machine and nested virtualization</w:t>
      </w:r>
    </w:p>
    <w:p w14:paraId="4CEFF1C2" w14:textId="77777777" w:rsidR="009C27F4" w:rsidRPr="009C27F4" w:rsidRDefault="009C27F4" w:rsidP="009C27F4">
      <w:pPr>
        <w:rPr>
          <w:rFonts w:cstheme="minorHAnsi"/>
          <w:sz w:val="28"/>
          <w:szCs w:val="28"/>
        </w:rPr>
      </w:pPr>
      <w:r>
        <w:rPr>
          <w:rFonts w:cstheme="minorHAnsi"/>
          <w:sz w:val="28"/>
          <w:szCs w:val="28"/>
        </w:rPr>
        <w:t xml:space="preserve">Ans: </w:t>
      </w:r>
      <w:r w:rsidRPr="009C27F4">
        <w:rPr>
          <w:rFonts w:cstheme="minorHAnsi"/>
          <w:sz w:val="28"/>
          <w:szCs w:val="28"/>
        </w:rPr>
        <w:br/>
        <w:t xml:space="preserve">A virtual machine (VM) is a software emulation of a physical computer or server. It behaves like a separate and independent computer system with its own operating system, applications, network interfaces, and other components. Virtualization software, known as a hypervisor, creates and </w:t>
      </w:r>
      <w:r w:rsidRPr="009C27F4">
        <w:rPr>
          <w:rFonts w:cstheme="minorHAnsi"/>
          <w:sz w:val="28"/>
          <w:szCs w:val="28"/>
        </w:rPr>
        <w:lastRenderedPageBreak/>
        <w:t>manages these VMs, allowing multiple VMs to run on a single physical machine.</w:t>
      </w:r>
    </w:p>
    <w:p w14:paraId="2C1A8E12" w14:textId="77777777" w:rsidR="009C27F4" w:rsidRPr="009C27F4" w:rsidRDefault="009C27F4" w:rsidP="009C27F4">
      <w:pPr>
        <w:rPr>
          <w:rFonts w:cstheme="minorHAnsi"/>
          <w:sz w:val="28"/>
          <w:szCs w:val="28"/>
        </w:rPr>
      </w:pPr>
      <w:r w:rsidRPr="009C27F4">
        <w:rPr>
          <w:rFonts w:cstheme="minorHAnsi"/>
          <w:sz w:val="28"/>
          <w:szCs w:val="28"/>
        </w:rPr>
        <w:t>Here are the key characteristics of a virtual machine:</w:t>
      </w:r>
    </w:p>
    <w:p w14:paraId="11C92647" w14:textId="77777777" w:rsidR="009C27F4" w:rsidRPr="009C27F4" w:rsidRDefault="009C27F4">
      <w:pPr>
        <w:numPr>
          <w:ilvl w:val="0"/>
          <w:numId w:val="862"/>
        </w:numPr>
        <w:rPr>
          <w:rFonts w:cstheme="minorHAnsi"/>
          <w:sz w:val="28"/>
          <w:szCs w:val="28"/>
        </w:rPr>
      </w:pPr>
      <w:r w:rsidRPr="009C27F4">
        <w:rPr>
          <w:rFonts w:cstheme="minorHAnsi"/>
          <w:b/>
          <w:bCs/>
          <w:sz w:val="28"/>
          <w:szCs w:val="28"/>
        </w:rPr>
        <w:t>Isolation</w:t>
      </w:r>
      <w:r w:rsidRPr="009C27F4">
        <w:rPr>
          <w:rFonts w:cstheme="minorHAnsi"/>
          <w:sz w:val="28"/>
          <w:szCs w:val="28"/>
        </w:rPr>
        <w:t>: Each virtual machine is isolated from other VMs and the underlying physical hardware, providing a secure and independent environment.</w:t>
      </w:r>
    </w:p>
    <w:p w14:paraId="6CCE2E2F" w14:textId="77777777" w:rsidR="009C27F4" w:rsidRPr="009C27F4" w:rsidRDefault="009C27F4">
      <w:pPr>
        <w:numPr>
          <w:ilvl w:val="0"/>
          <w:numId w:val="862"/>
        </w:numPr>
        <w:rPr>
          <w:rFonts w:cstheme="minorHAnsi"/>
          <w:sz w:val="28"/>
          <w:szCs w:val="28"/>
        </w:rPr>
      </w:pPr>
      <w:r w:rsidRPr="009C27F4">
        <w:rPr>
          <w:rFonts w:cstheme="minorHAnsi"/>
          <w:b/>
          <w:bCs/>
          <w:sz w:val="28"/>
          <w:szCs w:val="28"/>
        </w:rPr>
        <w:t>Portability</w:t>
      </w:r>
      <w:r w:rsidRPr="009C27F4">
        <w:rPr>
          <w:rFonts w:cstheme="minorHAnsi"/>
          <w:sz w:val="28"/>
          <w:szCs w:val="28"/>
        </w:rPr>
        <w:t>: VMs can be easily moved, copied, or migrated between different physical servers or data centers, enabling flexibility and agility in managing workloads.</w:t>
      </w:r>
    </w:p>
    <w:p w14:paraId="3CCEAA59" w14:textId="77777777" w:rsidR="009C27F4" w:rsidRPr="009C27F4" w:rsidRDefault="009C27F4">
      <w:pPr>
        <w:numPr>
          <w:ilvl w:val="0"/>
          <w:numId w:val="862"/>
        </w:numPr>
        <w:rPr>
          <w:rFonts w:cstheme="minorHAnsi"/>
          <w:sz w:val="28"/>
          <w:szCs w:val="28"/>
        </w:rPr>
      </w:pPr>
      <w:r w:rsidRPr="009C27F4">
        <w:rPr>
          <w:rFonts w:cstheme="minorHAnsi"/>
          <w:b/>
          <w:bCs/>
          <w:sz w:val="28"/>
          <w:szCs w:val="28"/>
        </w:rPr>
        <w:t>Resource Allocation</w:t>
      </w:r>
      <w:r w:rsidRPr="009C27F4">
        <w:rPr>
          <w:rFonts w:cstheme="minorHAnsi"/>
          <w:sz w:val="28"/>
          <w:szCs w:val="28"/>
        </w:rPr>
        <w:t>: VMs can be allocated specific amounts of CPU, memory, storage, and network resources to meet the needs of the applications running within them.</w:t>
      </w:r>
    </w:p>
    <w:p w14:paraId="5F69FA1D" w14:textId="77777777" w:rsidR="009C27F4" w:rsidRPr="009C27F4" w:rsidRDefault="009C27F4">
      <w:pPr>
        <w:numPr>
          <w:ilvl w:val="0"/>
          <w:numId w:val="862"/>
        </w:numPr>
        <w:rPr>
          <w:rFonts w:cstheme="minorHAnsi"/>
          <w:sz w:val="28"/>
          <w:szCs w:val="28"/>
        </w:rPr>
      </w:pPr>
      <w:r w:rsidRPr="009C27F4">
        <w:rPr>
          <w:rFonts w:cstheme="minorHAnsi"/>
          <w:b/>
          <w:bCs/>
          <w:sz w:val="28"/>
          <w:szCs w:val="28"/>
        </w:rPr>
        <w:t>Independence</w:t>
      </w:r>
      <w:r w:rsidRPr="009C27F4">
        <w:rPr>
          <w:rFonts w:cstheme="minorHAnsi"/>
          <w:sz w:val="28"/>
          <w:szCs w:val="28"/>
        </w:rPr>
        <w:t>: VMs operate independently from one another, allowing different operating systems and software configurations to run on the same physical hardware.</w:t>
      </w:r>
    </w:p>
    <w:p w14:paraId="7FAD05F2" w14:textId="77777777" w:rsidR="009C27F4" w:rsidRPr="009C27F4" w:rsidRDefault="009C27F4" w:rsidP="009C27F4">
      <w:pPr>
        <w:rPr>
          <w:rFonts w:cstheme="minorHAnsi"/>
          <w:sz w:val="28"/>
          <w:szCs w:val="28"/>
        </w:rPr>
      </w:pPr>
      <w:r w:rsidRPr="009C27F4">
        <w:rPr>
          <w:rFonts w:cstheme="minorHAnsi"/>
          <w:sz w:val="28"/>
          <w:szCs w:val="28"/>
        </w:rPr>
        <w:t>Nested virtualization, on the other hand, refers to the ability to run a hypervisor, or a virtualization platform, within a virtual machine. In essence, it involves running a VM inside another VM. This scenario is particularly useful for development, testing, or lab environments, where it's necessary to simulate a virtualization environment within an existing virtualized system.</w:t>
      </w:r>
    </w:p>
    <w:p w14:paraId="2BCA05D5" w14:textId="77777777" w:rsidR="009C27F4" w:rsidRPr="009C27F4" w:rsidRDefault="009C27F4" w:rsidP="009C27F4">
      <w:pPr>
        <w:rPr>
          <w:rFonts w:cstheme="minorHAnsi"/>
          <w:sz w:val="28"/>
          <w:szCs w:val="28"/>
        </w:rPr>
      </w:pPr>
      <w:r w:rsidRPr="009C27F4">
        <w:rPr>
          <w:rFonts w:cstheme="minorHAnsi"/>
          <w:sz w:val="28"/>
          <w:szCs w:val="28"/>
        </w:rPr>
        <w:t>Here's a breakdown of nested virtualization:</w:t>
      </w:r>
    </w:p>
    <w:p w14:paraId="004E8C08" w14:textId="77777777" w:rsidR="009C27F4" w:rsidRPr="009C27F4" w:rsidRDefault="009C27F4">
      <w:pPr>
        <w:numPr>
          <w:ilvl w:val="0"/>
          <w:numId w:val="863"/>
        </w:numPr>
        <w:rPr>
          <w:rFonts w:cstheme="minorHAnsi"/>
          <w:sz w:val="28"/>
          <w:szCs w:val="28"/>
        </w:rPr>
      </w:pPr>
      <w:r w:rsidRPr="009C27F4">
        <w:rPr>
          <w:rFonts w:cstheme="minorHAnsi"/>
          <w:b/>
          <w:bCs/>
          <w:sz w:val="28"/>
          <w:szCs w:val="28"/>
        </w:rPr>
        <w:t>Primary Hypervisor (Level 0)</w:t>
      </w:r>
      <w:r w:rsidRPr="009C27F4">
        <w:rPr>
          <w:rFonts w:cstheme="minorHAnsi"/>
          <w:sz w:val="28"/>
          <w:szCs w:val="28"/>
        </w:rPr>
        <w:t>:</w:t>
      </w:r>
    </w:p>
    <w:p w14:paraId="605EC59A" w14:textId="77777777" w:rsidR="009C27F4" w:rsidRPr="009C27F4" w:rsidRDefault="009C27F4">
      <w:pPr>
        <w:numPr>
          <w:ilvl w:val="1"/>
          <w:numId w:val="863"/>
        </w:numPr>
        <w:rPr>
          <w:rFonts w:cstheme="minorHAnsi"/>
          <w:sz w:val="28"/>
          <w:szCs w:val="28"/>
        </w:rPr>
      </w:pPr>
      <w:r w:rsidRPr="009C27F4">
        <w:rPr>
          <w:rFonts w:cstheme="minorHAnsi"/>
          <w:sz w:val="28"/>
          <w:szCs w:val="28"/>
        </w:rPr>
        <w:t>The initial or primary hypervisor runs on the physical hardware of the host machine. This hypervisor manages and allocates resources to the VMs running at the second level.</w:t>
      </w:r>
    </w:p>
    <w:p w14:paraId="2ECF95B7" w14:textId="77777777" w:rsidR="009C27F4" w:rsidRPr="009C27F4" w:rsidRDefault="009C27F4">
      <w:pPr>
        <w:numPr>
          <w:ilvl w:val="0"/>
          <w:numId w:val="863"/>
        </w:numPr>
        <w:rPr>
          <w:rFonts w:cstheme="minorHAnsi"/>
          <w:sz w:val="28"/>
          <w:szCs w:val="28"/>
        </w:rPr>
      </w:pPr>
      <w:r w:rsidRPr="009C27F4">
        <w:rPr>
          <w:rFonts w:cstheme="minorHAnsi"/>
          <w:b/>
          <w:bCs/>
          <w:sz w:val="28"/>
          <w:szCs w:val="28"/>
        </w:rPr>
        <w:t>Virtual Machine (Level 1)</w:t>
      </w:r>
      <w:r w:rsidRPr="009C27F4">
        <w:rPr>
          <w:rFonts w:cstheme="minorHAnsi"/>
          <w:sz w:val="28"/>
          <w:szCs w:val="28"/>
        </w:rPr>
        <w:t>:</w:t>
      </w:r>
    </w:p>
    <w:p w14:paraId="6CAF5D80" w14:textId="77777777" w:rsidR="009C27F4" w:rsidRPr="009C27F4" w:rsidRDefault="009C27F4">
      <w:pPr>
        <w:numPr>
          <w:ilvl w:val="1"/>
          <w:numId w:val="863"/>
        </w:numPr>
        <w:rPr>
          <w:rFonts w:cstheme="minorHAnsi"/>
          <w:sz w:val="28"/>
          <w:szCs w:val="28"/>
        </w:rPr>
      </w:pPr>
      <w:r w:rsidRPr="009C27F4">
        <w:rPr>
          <w:rFonts w:cstheme="minorHAnsi"/>
          <w:sz w:val="28"/>
          <w:szCs w:val="28"/>
        </w:rPr>
        <w:t>A VM runs within the primary hypervisor, functioning as a standard virtual machine. This VM operates like any other VM but has the capability to act as a hypervisor itself.</w:t>
      </w:r>
    </w:p>
    <w:p w14:paraId="1EA2F768" w14:textId="77777777" w:rsidR="009C27F4" w:rsidRPr="009C27F4" w:rsidRDefault="009C27F4">
      <w:pPr>
        <w:numPr>
          <w:ilvl w:val="0"/>
          <w:numId w:val="863"/>
        </w:numPr>
        <w:rPr>
          <w:rFonts w:cstheme="minorHAnsi"/>
          <w:sz w:val="28"/>
          <w:szCs w:val="28"/>
        </w:rPr>
      </w:pPr>
      <w:r w:rsidRPr="009C27F4">
        <w:rPr>
          <w:rFonts w:cstheme="minorHAnsi"/>
          <w:b/>
          <w:bCs/>
          <w:sz w:val="28"/>
          <w:szCs w:val="28"/>
        </w:rPr>
        <w:t>Secondary Hypervisor (Level 2)</w:t>
      </w:r>
      <w:r w:rsidRPr="009C27F4">
        <w:rPr>
          <w:rFonts w:cstheme="minorHAnsi"/>
          <w:sz w:val="28"/>
          <w:szCs w:val="28"/>
        </w:rPr>
        <w:t>:</w:t>
      </w:r>
    </w:p>
    <w:p w14:paraId="6CFA06A7" w14:textId="77777777" w:rsidR="009C27F4" w:rsidRPr="009C27F4" w:rsidRDefault="009C27F4">
      <w:pPr>
        <w:numPr>
          <w:ilvl w:val="1"/>
          <w:numId w:val="863"/>
        </w:numPr>
        <w:rPr>
          <w:rFonts w:cstheme="minorHAnsi"/>
          <w:sz w:val="28"/>
          <w:szCs w:val="28"/>
        </w:rPr>
      </w:pPr>
      <w:r w:rsidRPr="009C27F4">
        <w:rPr>
          <w:rFonts w:cstheme="minorHAnsi"/>
          <w:sz w:val="28"/>
          <w:szCs w:val="28"/>
        </w:rPr>
        <w:lastRenderedPageBreak/>
        <w:t>Inside the VM at level 1, a second hypervisor is installed and runs. This hypervisor, known as the secondary hypervisor, enables the creation and management of additional VMs within the VM.</w:t>
      </w:r>
    </w:p>
    <w:p w14:paraId="4EDE2582" w14:textId="77777777" w:rsidR="009C27F4" w:rsidRPr="009C27F4" w:rsidRDefault="009C27F4">
      <w:pPr>
        <w:numPr>
          <w:ilvl w:val="0"/>
          <w:numId w:val="863"/>
        </w:numPr>
        <w:rPr>
          <w:rFonts w:cstheme="minorHAnsi"/>
          <w:sz w:val="28"/>
          <w:szCs w:val="28"/>
        </w:rPr>
      </w:pPr>
      <w:r w:rsidRPr="009C27F4">
        <w:rPr>
          <w:rFonts w:cstheme="minorHAnsi"/>
          <w:b/>
          <w:bCs/>
          <w:sz w:val="28"/>
          <w:szCs w:val="28"/>
        </w:rPr>
        <w:t>Virtual Machines (Level 2)</w:t>
      </w:r>
      <w:r w:rsidRPr="009C27F4">
        <w:rPr>
          <w:rFonts w:cstheme="minorHAnsi"/>
          <w:sz w:val="28"/>
          <w:szCs w:val="28"/>
        </w:rPr>
        <w:t>:</w:t>
      </w:r>
    </w:p>
    <w:p w14:paraId="3B51DB59" w14:textId="77777777" w:rsidR="009C27F4" w:rsidRPr="009C27F4" w:rsidRDefault="009C27F4">
      <w:pPr>
        <w:numPr>
          <w:ilvl w:val="1"/>
          <w:numId w:val="863"/>
        </w:numPr>
        <w:rPr>
          <w:rFonts w:cstheme="minorHAnsi"/>
          <w:sz w:val="28"/>
          <w:szCs w:val="28"/>
        </w:rPr>
      </w:pPr>
      <w:r w:rsidRPr="009C27F4">
        <w:rPr>
          <w:rFonts w:cstheme="minorHAnsi"/>
          <w:sz w:val="28"/>
          <w:szCs w:val="28"/>
        </w:rPr>
        <w:t>VMs running within the VM at level 1 are managed by the secondary hypervisor. These VMs operate similarly to VMs running directly on the physical hardware but are contained within the VM at level 1.</w:t>
      </w:r>
    </w:p>
    <w:p w14:paraId="4E58A71E" w14:textId="77777777" w:rsidR="009C27F4" w:rsidRPr="009C27F4" w:rsidRDefault="009C27F4" w:rsidP="009C27F4">
      <w:pPr>
        <w:rPr>
          <w:rFonts w:cstheme="minorHAnsi"/>
          <w:sz w:val="28"/>
          <w:szCs w:val="28"/>
        </w:rPr>
      </w:pPr>
      <w:r w:rsidRPr="009C27F4">
        <w:rPr>
          <w:rFonts w:cstheme="minorHAnsi"/>
          <w:sz w:val="28"/>
          <w:szCs w:val="28"/>
        </w:rPr>
        <w:t>Nested virtualization is valuable for testing and development scenarios, allowing for the evaluation of virtualization technologies, testing different hypervisors, or experimenting with virtualization setups within a controlled environment. It's important to note that not all hypervisors support nested virtualization, so compatibility and specific configurations need to be considered when implementing this feature.</w:t>
      </w:r>
    </w:p>
    <w:p w14:paraId="5D2B9AC8" w14:textId="3A10162C" w:rsidR="009C27F4" w:rsidRDefault="009C27F4" w:rsidP="000E15C1">
      <w:pPr>
        <w:rPr>
          <w:rFonts w:cstheme="minorHAnsi"/>
          <w:sz w:val="28"/>
          <w:szCs w:val="28"/>
        </w:rPr>
      </w:pPr>
    </w:p>
    <w:p w14:paraId="72D377BC" w14:textId="6E6CC0C1" w:rsidR="000E15C1" w:rsidRPr="00CD42C1" w:rsidRDefault="000E15C1" w:rsidP="000E15C1">
      <w:pPr>
        <w:rPr>
          <w:rFonts w:cstheme="minorHAnsi"/>
          <w:sz w:val="28"/>
          <w:szCs w:val="28"/>
        </w:rPr>
      </w:pPr>
      <w:r w:rsidRPr="00CD42C1">
        <w:rPr>
          <w:rFonts w:cstheme="minorHAnsi"/>
          <w:sz w:val="28"/>
          <w:szCs w:val="28"/>
        </w:rPr>
        <w:t>7. what is dynamic memory</w:t>
      </w:r>
    </w:p>
    <w:p w14:paraId="527CC4E4" w14:textId="5D38E02D" w:rsidR="007E4293" w:rsidRPr="007E4293" w:rsidRDefault="009C27F4" w:rsidP="007E4293">
      <w:pPr>
        <w:rPr>
          <w:rFonts w:cstheme="minorHAnsi"/>
          <w:sz w:val="28"/>
          <w:szCs w:val="28"/>
        </w:rPr>
      </w:pPr>
      <w:r>
        <w:rPr>
          <w:rFonts w:cstheme="minorHAnsi"/>
          <w:sz w:val="28"/>
          <w:szCs w:val="28"/>
        </w:rPr>
        <w:t xml:space="preserve">Ans: </w:t>
      </w:r>
      <w:r w:rsidR="007E4293" w:rsidRPr="007E4293">
        <w:rPr>
          <w:rFonts w:cstheme="minorHAnsi"/>
          <w:sz w:val="28"/>
          <w:szCs w:val="28"/>
        </w:rPr>
        <w:t>Dynamic Memory is a feature in virtualization platforms, such as Microsoft Hyper-V and VMware, that allows the automatic adjustment of a virtual machine's (VM) memory allocation based on its actual workload and usage patterns. The main goal of dynamic memory is to optimize memory usage across VMs and improve overall resource efficiency within a virtualized environment.</w:t>
      </w:r>
    </w:p>
    <w:p w14:paraId="179A317A" w14:textId="77777777" w:rsidR="007E4293" w:rsidRPr="007E4293" w:rsidRDefault="007E4293" w:rsidP="007E4293">
      <w:pPr>
        <w:rPr>
          <w:rFonts w:cstheme="minorHAnsi"/>
          <w:sz w:val="28"/>
          <w:szCs w:val="28"/>
        </w:rPr>
      </w:pPr>
      <w:r w:rsidRPr="007E4293">
        <w:rPr>
          <w:rFonts w:cstheme="minorHAnsi"/>
          <w:sz w:val="28"/>
          <w:szCs w:val="28"/>
        </w:rPr>
        <w:t>Here's how Dynamic Memory typically works:</w:t>
      </w:r>
    </w:p>
    <w:p w14:paraId="1168D636" w14:textId="77777777" w:rsidR="007E4293" w:rsidRPr="007E4293" w:rsidRDefault="007E4293">
      <w:pPr>
        <w:numPr>
          <w:ilvl w:val="0"/>
          <w:numId w:val="864"/>
        </w:numPr>
        <w:rPr>
          <w:rFonts w:cstheme="minorHAnsi"/>
          <w:sz w:val="28"/>
          <w:szCs w:val="28"/>
        </w:rPr>
      </w:pPr>
      <w:r w:rsidRPr="007E4293">
        <w:rPr>
          <w:rFonts w:cstheme="minorHAnsi"/>
          <w:b/>
          <w:bCs/>
          <w:sz w:val="28"/>
          <w:szCs w:val="28"/>
        </w:rPr>
        <w:t>Memory Ballooning</w:t>
      </w:r>
      <w:r w:rsidRPr="007E4293">
        <w:rPr>
          <w:rFonts w:cstheme="minorHAnsi"/>
          <w:sz w:val="28"/>
          <w:szCs w:val="28"/>
        </w:rPr>
        <w:t>: The hypervisor dynamically adjusts the memory assigned to a VM by using a technique called memory ballooning. It can increase or decrease the amount of memory available to a VM based on demand. If a VM requires more memory, the hypervisor can allocate additional memory from a shared memory pool.</w:t>
      </w:r>
    </w:p>
    <w:p w14:paraId="7DEE94A1" w14:textId="77777777" w:rsidR="007E4293" w:rsidRPr="007E4293" w:rsidRDefault="007E4293">
      <w:pPr>
        <w:numPr>
          <w:ilvl w:val="0"/>
          <w:numId w:val="864"/>
        </w:numPr>
        <w:rPr>
          <w:rFonts w:cstheme="minorHAnsi"/>
          <w:sz w:val="28"/>
          <w:szCs w:val="28"/>
        </w:rPr>
      </w:pPr>
      <w:r w:rsidRPr="007E4293">
        <w:rPr>
          <w:rFonts w:cstheme="minorHAnsi"/>
          <w:b/>
          <w:bCs/>
          <w:sz w:val="28"/>
          <w:szCs w:val="28"/>
        </w:rPr>
        <w:t>Memory Monitoring</w:t>
      </w:r>
      <w:r w:rsidRPr="007E4293">
        <w:rPr>
          <w:rFonts w:cstheme="minorHAnsi"/>
          <w:sz w:val="28"/>
          <w:szCs w:val="28"/>
        </w:rPr>
        <w:t>: The hypervisor continuously monitors the memory usage and demand of each VM. This includes tracking metrics like active memory, available memory, and minimum and maximum memory requirements.</w:t>
      </w:r>
    </w:p>
    <w:p w14:paraId="44C8DB79" w14:textId="77777777" w:rsidR="007E4293" w:rsidRPr="007E4293" w:rsidRDefault="007E4293">
      <w:pPr>
        <w:numPr>
          <w:ilvl w:val="0"/>
          <w:numId w:val="864"/>
        </w:numPr>
        <w:rPr>
          <w:rFonts w:cstheme="minorHAnsi"/>
          <w:sz w:val="28"/>
          <w:szCs w:val="28"/>
        </w:rPr>
      </w:pPr>
      <w:r w:rsidRPr="007E4293">
        <w:rPr>
          <w:rFonts w:cstheme="minorHAnsi"/>
          <w:b/>
          <w:bCs/>
          <w:sz w:val="28"/>
          <w:szCs w:val="28"/>
        </w:rPr>
        <w:lastRenderedPageBreak/>
        <w:t>Memory Reclamation</w:t>
      </w:r>
      <w:r w:rsidRPr="007E4293">
        <w:rPr>
          <w:rFonts w:cstheme="minorHAnsi"/>
          <w:sz w:val="28"/>
          <w:szCs w:val="28"/>
        </w:rPr>
        <w:t>: When a VM needs more memory, the hypervisor can reclaim memory from other VMs that have excess memory. It can also reclaim memory from VMs that are not currently utilizing their allocated memory efficiently.</w:t>
      </w:r>
    </w:p>
    <w:p w14:paraId="68989BE1" w14:textId="77777777" w:rsidR="007E4293" w:rsidRPr="007E4293" w:rsidRDefault="007E4293">
      <w:pPr>
        <w:numPr>
          <w:ilvl w:val="0"/>
          <w:numId w:val="864"/>
        </w:numPr>
        <w:rPr>
          <w:rFonts w:cstheme="minorHAnsi"/>
          <w:sz w:val="28"/>
          <w:szCs w:val="28"/>
        </w:rPr>
      </w:pPr>
      <w:r w:rsidRPr="007E4293">
        <w:rPr>
          <w:rFonts w:cstheme="minorHAnsi"/>
          <w:b/>
          <w:bCs/>
          <w:sz w:val="28"/>
          <w:szCs w:val="28"/>
        </w:rPr>
        <w:t>Balancing Memory Across VMs</w:t>
      </w:r>
      <w:r w:rsidRPr="007E4293">
        <w:rPr>
          <w:rFonts w:cstheme="minorHAnsi"/>
          <w:sz w:val="28"/>
          <w:szCs w:val="28"/>
        </w:rPr>
        <w:t>: The hypervisor optimizes memory usage across VMs by redistributing memory resources based on demand. If a VM no longer requires the memory it was allocated, that memory can be returned to the shared pool for other VMs to use.</w:t>
      </w:r>
    </w:p>
    <w:p w14:paraId="41A0E84C" w14:textId="77777777" w:rsidR="007E4293" w:rsidRPr="007E4293" w:rsidRDefault="007E4293" w:rsidP="007E4293">
      <w:pPr>
        <w:rPr>
          <w:rFonts w:cstheme="minorHAnsi"/>
          <w:sz w:val="28"/>
          <w:szCs w:val="28"/>
        </w:rPr>
      </w:pPr>
      <w:r w:rsidRPr="007E4293">
        <w:rPr>
          <w:rFonts w:cstheme="minorHAnsi"/>
          <w:sz w:val="28"/>
          <w:szCs w:val="28"/>
        </w:rPr>
        <w:t>Benefits of Dynamic Memory include:</w:t>
      </w:r>
    </w:p>
    <w:p w14:paraId="54FC721E" w14:textId="77777777" w:rsidR="007E4293" w:rsidRPr="007E4293" w:rsidRDefault="007E4293">
      <w:pPr>
        <w:numPr>
          <w:ilvl w:val="0"/>
          <w:numId w:val="865"/>
        </w:numPr>
        <w:rPr>
          <w:rFonts w:cstheme="minorHAnsi"/>
          <w:sz w:val="28"/>
          <w:szCs w:val="28"/>
        </w:rPr>
      </w:pPr>
      <w:r w:rsidRPr="007E4293">
        <w:rPr>
          <w:rFonts w:cstheme="minorHAnsi"/>
          <w:b/>
          <w:bCs/>
          <w:sz w:val="28"/>
          <w:szCs w:val="28"/>
        </w:rPr>
        <w:t>Optimized Resource Usage</w:t>
      </w:r>
      <w:r w:rsidRPr="007E4293">
        <w:rPr>
          <w:rFonts w:cstheme="minorHAnsi"/>
          <w:sz w:val="28"/>
          <w:szCs w:val="28"/>
        </w:rPr>
        <w:t>: Dynamic Memory helps maximize memory usage across VMs by allocating memory based on actual needs, reducing waste and improving overall resource efficiency.</w:t>
      </w:r>
    </w:p>
    <w:p w14:paraId="73B2BFD0" w14:textId="77777777" w:rsidR="007E4293" w:rsidRPr="007E4293" w:rsidRDefault="007E4293">
      <w:pPr>
        <w:numPr>
          <w:ilvl w:val="0"/>
          <w:numId w:val="865"/>
        </w:numPr>
        <w:rPr>
          <w:rFonts w:cstheme="minorHAnsi"/>
          <w:sz w:val="28"/>
          <w:szCs w:val="28"/>
        </w:rPr>
      </w:pPr>
      <w:r w:rsidRPr="007E4293">
        <w:rPr>
          <w:rFonts w:cstheme="minorHAnsi"/>
          <w:b/>
          <w:bCs/>
          <w:sz w:val="28"/>
          <w:szCs w:val="28"/>
        </w:rPr>
        <w:t>Increased VM Density</w:t>
      </w:r>
      <w:r w:rsidRPr="007E4293">
        <w:rPr>
          <w:rFonts w:cstheme="minorHAnsi"/>
          <w:sz w:val="28"/>
          <w:szCs w:val="28"/>
        </w:rPr>
        <w:t>: With memory allocation based on demand, more VMs can run on a physical host without risking memory contention or exhausting physical memory.</w:t>
      </w:r>
    </w:p>
    <w:p w14:paraId="2B758361" w14:textId="77777777" w:rsidR="007E4293" w:rsidRPr="007E4293" w:rsidRDefault="007E4293">
      <w:pPr>
        <w:numPr>
          <w:ilvl w:val="0"/>
          <w:numId w:val="865"/>
        </w:numPr>
        <w:rPr>
          <w:rFonts w:cstheme="minorHAnsi"/>
          <w:sz w:val="28"/>
          <w:szCs w:val="28"/>
        </w:rPr>
      </w:pPr>
      <w:r w:rsidRPr="007E4293">
        <w:rPr>
          <w:rFonts w:cstheme="minorHAnsi"/>
          <w:b/>
          <w:bCs/>
          <w:sz w:val="28"/>
          <w:szCs w:val="28"/>
        </w:rPr>
        <w:t>Improved Performance</w:t>
      </w:r>
      <w:r w:rsidRPr="007E4293">
        <w:rPr>
          <w:rFonts w:cstheme="minorHAnsi"/>
          <w:sz w:val="28"/>
          <w:szCs w:val="28"/>
        </w:rPr>
        <w:t>: By efficiently utilizing memory resources, VM performance is enhanced, ensuring that critical applications receive the necessary memory allocation when needed.</w:t>
      </w:r>
    </w:p>
    <w:p w14:paraId="563DDA9B" w14:textId="77777777" w:rsidR="007E4293" w:rsidRPr="007E4293" w:rsidRDefault="007E4293">
      <w:pPr>
        <w:numPr>
          <w:ilvl w:val="0"/>
          <w:numId w:val="865"/>
        </w:numPr>
        <w:rPr>
          <w:rFonts w:cstheme="minorHAnsi"/>
          <w:sz w:val="28"/>
          <w:szCs w:val="28"/>
        </w:rPr>
      </w:pPr>
      <w:r w:rsidRPr="007E4293">
        <w:rPr>
          <w:rFonts w:cstheme="minorHAnsi"/>
          <w:b/>
          <w:bCs/>
          <w:sz w:val="28"/>
          <w:szCs w:val="28"/>
        </w:rPr>
        <w:t>Flexibility and Scalability</w:t>
      </w:r>
      <w:r w:rsidRPr="007E4293">
        <w:rPr>
          <w:rFonts w:cstheme="minorHAnsi"/>
          <w:sz w:val="28"/>
          <w:szCs w:val="28"/>
        </w:rPr>
        <w:t>: Dynamic Memory allows for flexible scaling of VMs to adapt to changing workloads, making it easier to manage resources in a dynamic IT environment.</w:t>
      </w:r>
    </w:p>
    <w:p w14:paraId="1DF85942" w14:textId="77777777" w:rsidR="007E4293" w:rsidRPr="007E4293" w:rsidRDefault="007E4293" w:rsidP="007E4293">
      <w:pPr>
        <w:rPr>
          <w:rFonts w:cstheme="minorHAnsi"/>
          <w:sz w:val="28"/>
          <w:szCs w:val="28"/>
        </w:rPr>
      </w:pPr>
      <w:r w:rsidRPr="007E4293">
        <w:rPr>
          <w:rFonts w:cstheme="minorHAnsi"/>
          <w:sz w:val="28"/>
          <w:szCs w:val="28"/>
        </w:rPr>
        <w:t>It's important to note that Dynamic Memory is a feature specific to certain virtualization platforms, like Hyper-V, and might not be available or operate in the same way in other hypervisors. Always refer to the documentation of the specific virtualization platform you are using for detailed information on how to configure and manage Dynamic Memory.</w:t>
      </w:r>
    </w:p>
    <w:p w14:paraId="03D422C4" w14:textId="5B84F07F" w:rsidR="009C27F4" w:rsidRDefault="009C27F4" w:rsidP="000E15C1">
      <w:pPr>
        <w:rPr>
          <w:rFonts w:cstheme="minorHAnsi"/>
          <w:sz w:val="28"/>
          <w:szCs w:val="28"/>
        </w:rPr>
      </w:pPr>
    </w:p>
    <w:p w14:paraId="35A549C1" w14:textId="5E15C284" w:rsidR="000E15C1" w:rsidRPr="00CD42C1" w:rsidRDefault="000E15C1" w:rsidP="000E15C1">
      <w:pPr>
        <w:rPr>
          <w:rFonts w:cstheme="minorHAnsi"/>
          <w:sz w:val="28"/>
          <w:szCs w:val="28"/>
        </w:rPr>
      </w:pPr>
      <w:r w:rsidRPr="00CD42C1">
        <w:rPr>
          <w:rFonts w:cstheme="minorHAnsi"/>
          <w:sz w:val="28"/>
          <w:szCs w:val="28"/>
        </w:rPr>
        <w:t>8. what is NUMA</w:t>
      </w:r>
    </w:p>
    <w:p w14:paraId="6E1C0D48" w14:textId="1CC61D98" w:rsidR="007E4293" w:rsidRPr="007E4293" w:rsidRDefault="007E4293" w:rsidP="007E4293">
      <w:pPr>
        <w:rPr>
          <w:rFonts w:cstheme="minorHAnsi"/>
          <w:sz w:val="28"/>
          <w:szCs w:val="28"/>
        </w:rPr>
      </w:pPr>
      <w:r>
        <w:rPr>
          <w:rFonts w:cstheme="minorHAnsi"/>
          <w:sz w:val="28"/>
          <w:szCs w:val="28"/>
        </w:rPr>
        <w:t xml:space="preserve">Ans: </w:t>
      </w:r>
      <w:r w:rsidRPr="007E4293">
        <w:rPr>
          <w:rFonts w:cstheme="minorHAnsi"/>
          <w:sz w:val="28"/>
          <w:szCs w:val="28"/>
        </w:rPr>
        <w:t xml:space="preserve">NUMA, or Non-Uniform Memory Access, is a computer memory design used in multiprocessor systems where each processor (or node) has its own local memory, and the memory access time depends on the memory location relative to the processor. In NUMA architecture, memory is divided into </w:t>
      </w:r>
      <w:r w:rsidRPr="007E4293">
        <w:rPr>
          <w:rFonts w:cstheme="minorHAnsi"/>
          <w:sz w:val="28"/>
          <w:szCs w:val="28"/>
        </w:rPr>
        <w:lastRenderedPageBreak/>
        <w:t>multiple memory domains, and each domain is associated with a specific processor or group of processors.</w:t>
      </w:r>
    </w:p>
    <w:p w14:paraId="453670C7" w14:textId="77777777" w:rsidR="007E4293" w:rsidRPr="007E4293" w:rsidRDefault="007E4293" w:rsidP="007E4293">
      <w:pPr>
        <w:rPr>
          <w:rFonts w:cstheme="minorHAnsi"/>
          <w:sz w:val="28"/>
          <w:szCs w:val="28"/>
        </w:rPr>
      </w:pPr>
      <w:r w:rsidRPr="007E4293">
        <w:rPr>
          <w:rFonts w:cstheme="minorHAnsi"/>
          <w:sz w:val="28"/>
          <w:szCs w:val="28"/>
        </w:rPr>
        <w:t>Here are the key features of NUMA:</w:t>
      </w:r>
    </w:p>
    <w:p w14:paraId="5491523E" w14:textId="77777777" w:rsidR="007E4293" w:rsidRPr="007E4293" w:rsidRDefault="007E4293">
      <w:pPr>
        <w:numPr>
          <w:ilvl w:val="0"/>
          <w:numId w:val="866"/>
        </w:numPr>
        <w:rPr>
          <w:rFonts w:cstheme="minorHAnsi"/>
          <w:sz w:val="28"/>
          <w:szCs w:val="28"/>
        </w:rPr>
      </w:pPr>
      <w:r w:rsidRPr="007E4293">
        <w:rPr>
          <w:rFonts w:cstheme="minorHAnsi"/>
          <w:b/>
          <w:bCs/>
          <w:sz w:val="28"/>
          <w:szCs w:val="28"/>
        </w:rPr>
        <w:t>Local and Remote Memory Access:</w:t>
      </w:r>
    </w:p>
    <w:p w14:paraId="660CE718" w14:textId="77777777" w:rsidR="007E4293" w:rsidRPr="007E4293" w:rsidRDefault="007E4293">
      <w:pPr>
        <w:numPr>
          <w:ilvl w:val="1"/>
          <w:numId w:val="866"/>
        </w:numPr>
        <w:rPr>
          <w:rFonts w:cstheme="minorHAnsi"/>
          <w:sz w:val="28"/>
          <w:szCs w:val="28"/>
        </w:rPr>
      </w:pPr>
      <w:r w:rsidRPr="007E4293">
        <w:rPr>
          <w:rFonts w:cstheme="minorHAnsi"/>
          <w:sz w:val="28"/>
          <w:szCs w:val="28"/>
        </w:rPr>
        <w:t>Each processor has its own local memory, which it can access quickly and with low latency. However, accessing memory in a different processor's domain (remote memory) takes longer due to additional interconnects and latency.</w:t>
      </w:r>
    </w:p>
    <w:p w14:paraId="180A6401" w14:textId="77777777" w:rsidR="007E4293" w:rsidRPr="007E4293" w:rsidRDefault="007E4293">
      <w:pPr>
        <w:numPr>
          <w:ilvl w:val="0"/>
          <w:numId w:val="866"/>
        </w:numPr>
        <w:rPr>
          <w:rFonts w:cstheme="minorHAnsi"/>
          <w:sz w:val="28"/>
          <w:szCs w:val="28"/>
        </w:rPr>
      </w:pPr>
      <w:r w:rsidRPr="007E4293">
        <w:rPr>
          <w:rFonts w:cstheme="minorHAnsi"/>
          <w:b/>
          <w:bCs/>
          <w:sz w:val="28"/>
          <w:szCs w:val="28"/>
        </w:rPr>
        <w:t>Memory Access Hierarchy:</w:t>
      </w:r>
    </w:p>
    <w:p w14:paraId="61AB3D7F" w14:textId="77777777" w:rsidR="007E4293" w:rsidRPr="007E4293" w:rsidRDefault="007E4293">
      <w:pPr>
        <w:numPr>
          <w:ilvl w:val="1"/>
          <w:numId w:val="866"/>
        </w:numPr>
        <w:rPr>
          <w:rFonts w:cstheme="minorHAnsi"/>
          <w:sz w:val="28"/>
          <w:szCs w:val="28"/>
        </w:rPr>
      </w:pPr>
      <w:r w:rsidRPr="007E4293">
        <w:rPr>
          <w:rFonts w:cstheme="minorHAnsi"/>
          <w:sz w:val="28"/>
          <w:szCs w:val="28"/>
        </w:rPr>
        <w:t>NUMA systems typically have a memory access hierarchy, where accessing local memory is the fastest, followed by accessing memory in the same NUMA node, and accessing memory in other nodes is the slowest due to increased latency.</w:t>
      </w:r>
    </w:p>
    <w:p w14:paraId="016327C1" w14:textId="77777777" w:rsidR="007E4293" w:rsidRPr="007E4293" w:rsidRDefault="007E4293">
      <w:pPr>
        <w:numPr>
          <w:ilvl w:val="0"/>
          <w:numId w:val="866"/>
        </w:numPr>
        <w:rPr>
          <w:rFonts w:cstheme="minorHAnsi"/>
          <w:sz w:val="28"/>
          <w:szCs w:val="28"/>
        </w:rPr>
      </w:pPr>
      <w:r w:rsidRPr="007E4293">
        <w:rPr>
          <w:rFonts w:cstheme="minorHAnsi"/>
          <w:b/>
          <w:bCs/>
          <w:sz w:val="28"/>
          <w:szCs w:val="28"/>
        </w:rPr>
        <w:t>Memory Affinity:</w:t>
      </w:r>
    </w:p>
    <w:p w14:paraId="53F8B8D5" w14:textId="77777777" w:rsidR="007E4293" w:rsidRPr="007E4293" w:rsidRDefault="007E4293">
      <w:pPr>
        <w:numPr>
          <w:ilvl w:val="1"/>
          <w:numId w:val="866"/>
        </w:numPr>
        <w:rPr>
          <w:rFonts w:cstheme="minorHAnsi"/>
          <w:sz w:val="28"/>
          <w:szCs w:val="28"/>
        </w:rPr>
      </w:pPr>
      <w:r w:rsidRPr="007E4293">
        <w:rPr>
          <w:rFonts w:cstheme="minorHAnsi"/>
          <w:sz w:val="28"/>
          <w:szCs w:val="28"/>
        </w:rPr>
        <w:t>Memory affinity refers to the preference for a processor to access its local memory to minimize latency. Software or the operating system may attempt to allocate and use memory that is closer to the processor for improved performance.</w:t>
      </w:r>
    </w:p>
    <w:p w14:paraId="07D7932F" w14:textId="77777777" w:rsidR="007E4293" w:rsidRPr="007E4293" w:rsidRDefault="007E4293">
      <w:pPr>
        <w:numPr>
          <w:ilvl w:val="0"/>
          <w:numId w:val="866"/>
        </w:numPr>
        <w:rPr>
          <w:rFonts w:cstheme="minorHAnsi"/>
          <w:sz w:val="28"/>
          <w:szCs w:val="28"/>
        </w:rPr>
      </w:pPr>
      <w:r w:rsidRPr="007E4293">
        <w:rPr>
          <w:rFonts w:cstheme="minorHAnsi"/>
          <w:b/>
          <w:bCs/>
          <w:sz w:val="28"/>
          <w:szCs w:val="28"/>
        </w:rPr>
        <w:t>Interconnection Network:</w:t>
      </w:r>
    </w:p>
    <w:p w14:paraId="74361BCE" w14:textId="77777777" w:rsidR="007E4293" w:rsidRPr="007E4293" w:rsidRDefault="007E4293">
      <w:pPr>
        <w:numPr>
          <w:ilvl w:val="1"/>
          <w:numId w:val="866"/>
        </w:numPr>
        <w:rPr>
          <w:rFonts w:cstheme="minorHAnsi"/>
          <w:sz w:val="28"/>
          <w:szCs w:val="28"/>
        </w:rPr>
      </w:pPr>
      <w:r w:rsidRPr="007E4293">
        <w:rPr>
          <w:rFonts w:cstheme="minorHAnsi"/>
          <w:sz w:val="28"/>
          <w:szCs w:val="28"/>
        </w:rPr>
        <w:t>A specialized interconnection network connects the processors and memory in a NUMA system, facilitating communication and memory access between nodes.</w:t>
      </w:r>
    </w:p>
    <w:p w14:paraId="5AD5B4B5" w14:textId="77777777" w:rsidR="007E4293" w:rsidRPr="007E4293" w:rsidRDefault="007E4293">
      <w:pPr>
        <w:numPr>
          <w:ilvl w:val="0"/>
          <w:numId w:val="866"/>
        </w:numPr>
        <w:rPr>
          <w:rFonts w:cstheme="minorHAnsi"/>
          <w:sz w:val="28"/>
          <w:szCs w:val="28"/>
        </w:rPr>
      </w:pPr>
      <w:r w:rsidRPr="007E4293">
        <w:rPr>
          <w:rFonts w:cstheme="minorHAnsi"/>
          <w:b/>
          <w:bCs/>
          <w:sz w:val="28"/>
          <w:szCs w:val="28"/>
        </w:rPr>
        <w:t>Scalability:</w:t>
      </w:r>
    </w:p>
    <w:p w14:paraId="53825BCB" w14:textId="77777777" w:rsidR="007E4293" w:rsidRPr="007E4293" w:rsidRDefault="007E4293">
      <w:pPr>
        <w:numPr>
          <w:ilvl w:val="1"/>
          <w:numId w:val="866"/>
        </w:numPr>
        <w:rPr>
          <w:rFonts w:cstheme="minorHAnsi"/>
          <w:sz w:val="28"/>
          <w:szCs w:val="28"/>
        </w:rPr>
      </w:pPr>
      <w:r w:rsidRPr="007E4293">
        <w:rPr>
          <w:rFonts w:cstheme="minorHAnsi"/>
          <w:sz w:val="28"/>
          <w:szCs w:val="28"/>
        </w:rPr>
        <w:t>NUMA architecture is highly scalable, allowing for the addition of more processors and memory nodes. As the system scales, maintaining low latency in memory access becomes critical to ensure optimal performance.</w:t>
      </w:r>
    </w:p>
    <w:p w14:paraId="4B0864FE" w14:textId="77777777" w:rsidR="007E4293" w:rsidRPr="007E4293" w:rsidRDefault="007E4293" w:rsidP="007E4293">
      <w:pPr>
        <w:rPr>
          <w:rFonts w:cstheme="minorHAnsi"/>
          <w:sz w:val="28"/>
          <w:szCs w:val="28"/>
        </w:rPr>
      </w:pPr>
      <w:r w:rsidRPr="007E4293">
        <w:rPr>
          <w:rFonts w:cstheme="minorHAnsi"/>
          <w:sz w:val="28"/>
          <w:szCs w:val="28"/>
        </w:rPr>
        <w:t>NUMA is commonly found in modern multiprocessor systems, especially in servers with multiple CPUs or cores. It is designed to optimize memory access in systems with a large number of processors, where shared memory systems would encounter significant contention and latency issues.</w:t>
      </w:r>
    </w:p>
    <w:p w14:paraId="1C1753D8" w14:textId="77777777" w:rsidR="007E4293" w:rsidRPr="007E4293" w:rsidRDefault="007E4293" w:rsidP="007E4293">
      <w:pPr>
        <w:rPr>
          <w:rFonts w:cstheme="minorHAnsi"/>
          <w:sz w:val="28"/>
          <w:szCs w:val="28"/>
        </w:rPr>
      </w:pPr>
      <w:r w:rsidRPr="007E4293">
        <w:rPr>
          <w:rFonts w:cstheme="minorHAnsi"/>
          <w:sz w:val="28"/>
          <w:szCs w:val="28"/>
        </w:rPr>
        <w:t>Benefits of NUMA include:</w:t>
      </w:r>
    </w:p>
    <w:p w14:paraId="45F84AB4" w14:textId="77777777" w:rsidR="007E4293" w:rsidRPr="007E4293" w:rsidRDefault="007E4293">
      <w:pPr>
        <w:numPr>
          <w:ilvl w:val="0"/>
          <w:numId w:val="867"/>
        </w:numPr>
        <w:rPr>
          <w:rFonts w:cstheme="minorHAnsi"/>
          <w:sz w:val="28"/>
          <w:szCs w:val="28"/>
        </w:rPr>
      </w:pPr>
      <w:r w:rsidRPr="007E4293">
        <w:rPr>
          <w:rFonts w:cstheme="minorHAnsi"/>
          <w:b/>
          <w:bCs/>
          <w:sz w:val="28"/>
          <w:szCs w:val="28"/>
        </w:rPr>
        <w:lastRenderedPageBreak/>
        <w:t>Improved Performance</w:t>
      </w:r>
      <w:r w:rsidRPr="007E4293">
        <w:rPr>
          <w:rFonts w:cstheme="minorHAnsi"/>
          <w:sz w:val="28"/>
          <w:szCs w:val="28"/>
        </w:rPr>
        <w:t>: NUMA architecture optimizes memory access, reducing latency and improving the overall performance of the system.</w:t>
      </w:r>
    </w:p>
    <w:p w14:paraId="6156AEEF" w14:textId="77777777" w:rsidR="007E4293" w:rsidRPr="007E4293" w:rsidRDefault="007E4293">
      <w:pPr>
        <w:numPr>
          <w:ilvl w:val="0"/>
          <w:numId w:val="867"/>
        </w:numPr>
        <w:rPr>
          <w:rFonts w:cstheme="minorHAnsi"/>
          <w:sz w:val="28"/>
          <w:szCs w:val="28"/>
        </w:rPr>
      </w:pPr>
      <w:r w:rsidRPr="007E4293">
        <w:rPr>
          <w:rFonts w:cstheme="minorHAnsi"/>
          <w:b/>
          <w:bCs/>
          <w:sz w:val="28"/>
          <w:szCs w:val="28"/>
        </w:rPr>
        <w:t>Scalability</w:t>
      </w:r>
      <w:r w:rsidRPr="007E4293">
        <w:rPr>
          <w:rFonts w:cstheme="minorHAnsi"/>
          <w:sz w:val="28"/>
          <w:szCs w:val="28"/>
        </w:rPr>
        <w:t>: NUMA provides a scalable memory model, allowing systems to scale with the addition of more processors and memory nodes.</w:t>
      </w:r>
    </w:p>
    <w:p w14:paraId="5581F4F8" w14:textId="77777777" w:rsidR="007E4293" w:rsidRPr="007E4293" w:rsidRDefault="007E4293">
      <w:pPr>
        <w:numPr>
          <w:ilvl w:val="0"/>
          <w:numId w:val="867"/>
        </w:numPr>
        <w:rPr>
          <w:rFonts w:cstheme="minorHAnsi"/>
          <w:sz w:val="28"/>
          <w:szCs w:val="28"/>
        </w:rPr>
      </w:pPr>
      <w:r w:rsidRPr="007E4293">
        <w:rPr>
          <w:rFonts w:cstheme="minorHAnsi"/>
          <w:b/>
          <w:bCs/>
          <w:sz w:val="28"/>
          <w:szCs w:val="28"/>
        </w:rPr>
        <w:t>Efficient Resource Utilization</w:t>
      </w:r>
      <w:r w:rsidRPr="007E4293">
        <w:rPr>
          <w:rFonts w:cstheme="minorHAnsi"/>
          <w:sz w:val="28"/>
          <w:szCs w:val="28"/>
        </w:rPr>
        <w:t>: By keeping memory access local to the processor when possible, NUMA reduces contention and improves resource utilization.</w:t>
      </w:r>
    </w:p>
    <w:p w14:paraId="759FA861" w14:textId="77777777" w:rsidR="007E4293" w:rsidRPr="007E4293" w:rsidRDefault="007E4293" w:rsidP="007E4293">
      <w:pPr>
        <w:rPr>
          <w:rFonts w:cstheme="minorHAnsi"/>
          <w:sz w:val="28"/>
          <w:szCs w:val="28"/>
        </w:rPr>
      </w:pPr>
      <w:r w:rsidRPr="007E4293">
        <w:rPr>
          <w:rFonts w:cstheme="minorHAnsi"/>
          <w:sz w:val="28"/>
          <w:szCs w:val="28"/>
        </w:rPr>
        <w:t>However, effective programming and system configuration are crucial to fully harness the advantages of NUMA, ensuring that applications are designed to take advantage of the NUMA architecture for optimal performance.</w:t>
      </w:r>
    </w:p>
    <w:p w14:paraId="2C61F1BA" w14:textId="090B8CB9" w:rsidR="007E4293" w:rsidRDefault="007E4293" w:rsidP="000E15C1">
      <w:pPr>
        <w:rPr>
          <w:rFonts w:cstheme="minorHAnsi"/>
          <w:sz w:val="28"/>
          <w:szCs w:val="28"/>
        </w:rPr>
      </w:pPr>
    </w:p>
    <w:p w14:paraId="210B3EAB" w14:textId="69FD1029" w:rsidR="000E15C1" w:rsidRPr="00CD42C1" w:rsidRDefault="000E15C1" w:rsidP="000E15C1">
      <w:pPr>
        <w:rPr>
          <w:rFonts w:cstheme="minorHAnsi"/>
          <w:sz w:val="28"/>
          <w:szCs w:val="28"/>
        </w:rPr>
      </w:pPr>
      <w:r w:rsidRPr="00CD42C1">
        <w:rPr>
          <w:rFonts w:cstheme="minorHAnsi"/>
          <w:sz w:val="28"/>
          <w:szCs w:val="28"/>
        </w:rPr>
        <w:t>9. describe Virtual Machine functions</w:t>
      </w:r>
    </w:p>
    <w:p w14:paraId="58A2D706" w14:textId="457B5F50" w:rsidR="00D27139" w:rsidRPr="00D27139" w:rsidRDefault="007E4293" w:rsidP="00D27139">
      <w:pPr>
        <w:rPr>
          <w:rFonts w:cstheme="minorHAnsi"/>
          <w:sz w:val="28"/>
          <w:szCs w:val="28"/>
        </w:rPr>
      </w:pPr>
      <w:r>
        <w:rPr>
          <w:rFonts w:cstheme="minorHAnsi"/>
          <w:sz w:val="28"/>
          <w:szCs w:val="28"/>
        </w:rPr>
        <w:t xml:space="preserve">Ans: </w:t>
      </w:r>
      <w:r w:rsidR="00D27139" w:rsidRPr="00D27139">
        <w:rPr>
          <w:rFonts w:cstheme="minorHAnsi"/>
          <w:sz w:val="28"/>
          <w:szCs w:val="28"/>
        </w:rPr>
        <w:t>Virtual machines (VMs) emulate the functionality of a physical computer within a software-based environment. They have various functions and capabilities, mimicking the behavior of a standalone computer system. Here are the key functions of a virtual machine:</w:t>
      </w:r>
    </w:p>
    <w:p w14:paraId="7A1FE9B4" w14:textId="77777777" w:rsidR="00D27139" w:rsidRPr="00D27139" w:rsidRDefault="00D27139">
      <w:pPr>
        <w:numPr>
          <w:ilvl w:val="0"/>
          <w:numId w:val="868"/>
        </w:numPr>
        <w:rPr>
          <w:rFonts w:cstheme="minorHAnsi"/>
          <w:sz w:val="28"/>
          <w:szCs w:val="28"/>
        </w:rPr>
      </w:pPr>
      <w:r w:rsidRPr="00D27139">
        <w:rPr>
          <w:rFonts w:cstheme="minorHAnsi"/>
          <w:b/>
          <w:bCs/>
          <w:sz w:val="28"/>
          <w:szCs w:val="28"/>
        </w:rPr>
        <w:t>Operating System Execution:</w:t>
      </w:r>
    </w:p>
    <w:p w14:paraId="35558724" w14:textId="77777777" w:rsidR="00D27139" w:rsidRPr="00D27139" w:rsidRDefault="00D27139">
      <w:pPr>
        <w:numPr>
          <w:ilvl w:val="1"/>
          <w:numId w:val="868"/>
        </w:numPr>
        <w:rPr>
          <w:rFonts w:cstheme="minorHAnsi"/>
          <w:sz w:val="28"/>
          <w:szCs w:val="28"/>
        </w:rPr>
      </w:pPr>
      <w:r w:rsidRPr="00D27139">
        <w:rPr>
          <w:rFonts w:cstheme="minorHAnsi"/>
          <w:sz w:val="28"/>
          <w:szCs w:val="28"/>
        </w:rPr>
        <w:t>VMs can run a complete operating system (OS), including the kernel, system processes, and user-level applications, just like a physical machine.</w:t>
      </w:r>
    </w:p>
    <w:p w14:paraId="2D2E4785" w14:textId="77777777" w:rsidR="00D27139" w:rsidRPr="00D27139" w:rsidRDefault="00D27139">
      <w:pPr>
        <w:numPr>
          <w:ilvl w:val="0"/>
          <w:numId w:val="868"/>
        </w:numPr>
        <w:rPr>
          <w:rFonts w:cstheme="minorHAnsi"/>
          <w:sz w:val="28"/>
          <w:szCs w:val="28"/>
        </w:rPr>
      </w:pPr>
      <w:r w:rsidRPr="00D27139">
        <w:rPr>
          <w:rFonts w:cstheme="minorHAnsi"/>
          <w:b/>
          <w:bCs/>
          <w:sz w:val="28"/>
          <w:szCs w:val="28"/>
        </w:rPr>
        <w:t>Application Execution:</w:t>
      </w:r>
    </w:p>
    <w:p w14:paraId="637A922E" w14:textId="77777777" w:rsidR="00D27139" w:rsidRPr="00D27139" w:rsidRDefault="00D27139">
      <w:pPr>
        <w:numPr>
          <w:ilvl w:val="1"/>
          <w:numId w:val="868"/>
        </w:numPr>
        <w:rPr>
          <w:rFonts w:cstheme="minorHAnsi"/>
          <w:sz w:val="28"/>
          <w:szCs w:val="28"/>
        </w:rPr>
      </w:pPr>
      <w:r w:rsidRPr="00D27139">
        <w:rPr>
          <w:rFonts w:cstheme="minorHAnsi"/>
          <w:sz w:val="28"/>
          <w:szCs w:val="28"/>
        </w:rPr>
        <w:t>VMs execute applications and software just like a physical machine, providing an environment for running diverse software programs.</w:t>
      </w:r>
    </w:p>
    <w:p w14:paraId="7046D8E2" w14:textId="77777777" w:rsidR="00D27139" w:rsidRPr="00D27139" w:rsidRDefault="00D27139">
      <w:pPr>
        <w:numPr>
          <w:ilvl w:val="0"/>
          <w:numId w:val="868"/>
        </w:numPr>
        <w:rPr>
          <w:rFonts w:cstheme="minorHAnsi"/>
          <w:sz w:val="28"/>
          <w:szCs w:val="28"/>
        </w:rPr>
      </w:pPr>
      <w:r w:rsidRPr="00D27139">
        <w:rPr>
          <w:rFonts w:cstheme="minorHAnsi"/>
          <w:b/>
          <w:bCs/>
          <w:sz w:val="28"/>
          <w:szCs w:val="28"/>
        </w:rPr>
        <w:t>Hardware Emulation:</w:t>
      </w:r>
    </w:p>
    <w:p w14:paraId="68FB3EB3" w14:textId="77777777" w:rsidR="00D27139" w:rsidRPr="00D27139" w:rsidRDefault="00D27139">
      <w:pPr>
        <w:numPr>
          <w:ilvl w:val="1"/>
          <w:numId w:val="868"/>
        </w:numPr>
        <w:rPr>
          <w:rFonts w:cstheme="minorHAnsi"/>
          <w:sz w:val="28"/>
          <w:szCs w:val="28"/>
        </w:rPr>
      </w:pPr>
      <w:r w:rsidRPr="00D27139">
        <w:rPr>
          <w:rFonts w:cstheme="minorHAnsi"/>
          <w:sz w:val="28"/>
          <w:szCs w:val="28"/>
        </w:rPr>
        <w:t>VMs emulate hardware components such as central processing units (CPUs), memory, storage devices, network interfaces, and input/output devices. This allows them to run diverse operating systems and applications.</w:t>
      </w:r>
    </w:p>
    <w:p w14:paraId="09A148C0" w14:textId="77777777" w:rsidR="00D27139" w:rsidRPr="00D27139" w:rsidRDefault="00D27139">
      <w:pPr>
        <w:numPr>
          <w:ilvl w:val="0"/>
          <w:numId w:val="868"/>
        </w:numPr>
        <w:rPr>
          <w:rFonts w:cstheme="minorHAnsi"/>
          <w:sz w:val="28"/>
          <w:szCs w:val="28"/>
        </w:rPr>
      </w:pPr>
      <w:r w:rsidRPr="00D27139">
        <w:rPr>
          <w:rFonts w:cstheme="minorHAnsi"/>
          <w:b/>
          <w:bCs/>
          <w:sz w:val="28"/>
          <w:szCs w:val="28"/>
        </w:rPr>
        <w:t>Resource Isolation:</w:t>
      </w:r>
    </w:p>
    <w:p w14:paraId="0B709A90" w14:textId="77777777" w:rsidR="00D27139" w:rsidRPr="00D27139" w:rsidRDefault="00D27139">
      <w:pPr>
        <w:numPr>
          <w:ilvl w:val="1"/>
          <w:numId w:val="868"/>
        </w:numPr>
        <w:rPr>
          <w:rFonts w:cstheme="minorHAnsi"/>
          <w:sz w:val="28"/>
          <w:szCs w:val="28"/>
        </w:rPr>
      </w:pPr>
      <w:r w:rsidRPr="00D27139">
        <w:rPr>
          <w:rFonts w:cstheme="minorHAnsi"/>
          <w:sz w:val="28"/>
          <w:szCs w:val="28"/>
        </w:rPr>
        <w:lastRenderedPageBreak/>
        <w:t>VMs provide resource isolation, ensuring that the processes and activities within one VM do not impact the performance or stability of other VMs running on the same host.</w:t>
      </w:r>
    </w:p>
    <w:p w14:paraId="79E62B40" w14:textId="77777777" w:rsidR="00D27139" w:rsidRPr="00D27139" w:rsidRDefault="00D27139">
      <w:pPr>
        <w:numPr>
          <w:ilvl w:val="0"/>
          <w:numId w:val="868"/>
        </w:numPr>
        <w:rPr>
          <w:rFonts w:cstheme="minorHAnsi"/>
          <w:sz w:val="28"/>
          <w:szCs w:val="28"/>
        </w:rPr>
      </w:pPr>
      <w:r w:rsidRPr="00D27139">
        <w:rPr>
          <w:rFonts w:cstheme="minorHAnsi"/>
          <w:b/>
          <w:bCs/>
          <w:sz w:val="28"/>
          <w:szCs w:val="28"/>
        </w:rPr>
        <w:t>Memory Management:</w:t>
      </w:r>
    </w:p>
    <w:p w14:paraId="0E162526" w14:textId="77777777" w:rsidR="00D27139" w:rsidRPr="00D27139" w:rsidRDefault="00D27139">
      <w:pPr>
        <w:numPr>
          <w:ilvl w:val="1"/>
          <w:numId w:val="868"/>
        </w:numPr>
        <w:rPr>
          <w:rFonts w:cstheme="minorHAnsi"/>
          <w:sz w:val="28"/>
          <w:szCs w:val="28"/>
        </w:rPr>
      </w:pPr>
      <w:r w:rsidRPr="00D27139">
        <w:rPr>
          <w:rFonts w:cstheme="minorHAnsi"/>
          <w:sz w:val="28"/>
          <w:szCs w:val="28"/>
        </w:rPr>
        <w:t>VMs manage memory allocation and deallocation for the applications and operating systems running within them. This includes memory paging, swapping, and optimization for</w:t>
      </w:r>
    </w:p>
    <w:p w14:paraId="029BCFB1" w14:textId="77777777" w:rsidR="00D27139" w:rsidRPr="00D27139" w:rsidRDefault="00D27139" w:rsidP="00D27139">
      <w:pPr>
        <w:rPr>
          <w:rFonts w:cstheme="minorHAnsi"/>
          <w:vanish/>
          <w:sz w:val="28"/>
          <w:szCs w:val="28"/>
        </w:rPr>
      </w:pPr>
      <w:r w:rsidRPr="00D27139">
        <w:rPr>
          <w:rFonts w:cstheme="minorHAnsi"/>
          <w:vanish/>
          <w:sz w:val="28"/>
          <w:szCs w:val="28"/>
        </w:rPr>
        <w:t>Top of Form</w:t>
      </w:r>
    </w:p>
    <w:p w14:paraId="3C91ED81" w14:textId="2E7B6536" w:rsidR="007E4293" w:rsidRDefault="007E4293" w:rsidP="000E15C1">
      <w:pPr>
        <w:rPr>
          <w:rFonts w:cstheme="minorHAnsi"/>
          <w:sz w:val="28"/>
          <w:szCs w:val="28"/>
        </w:rPr>
      </w:pPr>
    </w:p>
    <w:p w14:paraId="476FD986" w14:textId="21AE0D37" w:rsidR="000E15C1" w:rsidRPr="00CD42C1" w:rsidRDefault="000E15C1" w:rsidP="000E15C1">
      <w:pPr>
        <w:rPr>
          <w:rFonts w:cstheme="minorHAnsi"/>
          <w:sz w:val="28"/>
          <w:szCs w:val="28"/>
        </w:rPr>
      </w:pPr>
      <w:r w:rsidRPr="00CD42C1">
        <w:rPr>
          <w:rFonts w:cstheme="minorHAnsi"/>
          <w:sz w:val="28"/>
          <w:szCs w:val="28"/>
        </w:rPr>
        <w:t>10. describe Hyper v functions</w:t>
      </w:r>
    </w:p>
    <w:p w14:paraId="6E41F6DE" w14:textId="77777777" w:rsidR="00D27139" w:rsidRPr="00D27139" w:rsidRDefault="00D27139" w:rsidP="00D27139">
      <w:pPr>
        <w:rPr>
          <w:rFonts w:cstheme="minorHAnsi"/>
          <w:sz w:val="28"/>
          <w:szCs w:val="28"/>
        </w:rPr>
      </w:pPr>
      <w:r>
        <w:rPr>
          <w:rFonts w:cstheme="minorHAnsi"/>
          <w:sz w:val="28"/>
          <w:szCs w:val="28"/>
        </w:rPr>
        <w:t xml:space="preserve">Ans: </w:t>
      </w:r>
      <w:r w:rsidRPr="00D27139">
        <w:rPr>
          <w:rFonts w:cstheme="minorHAnsi"/>
          <w:sz w:val="28"/>
          <w:szCs w:val="28"/>
        </w:rPr>
        <w:t>Hyper-V is a hypervisor-based virtualization platform developed by Microsoft. It allows users to create and manage virtual machines (VMs) on Windows-based systems. As a hypervisor, Hyper-V provides functions to create and operate VMs, manage hardware resources, and facilitate efficient virtualization. Here are the key functions of Hyper-V:</w:t>
      </w:r>
    </w:p>
    <w:p w14:paraId="73A885B3" w14:textId="77777777" w:rsidR="00D27139" w:rsidRPr="00D27139" w:rsidRDefault="00D27139">
      <w:pPr>
        <w:numPr>
          <w:ilvl w:val="0"/>
          <w:numId w:val="869"/>
        </w:numPr>
        <w:rPr>
          <w:rFonts w:cstheme="minorHAnsi"/>
          <w:sz w:val="28"/>
          <w:szCs w:val="28"/>
        </w:rPr>
      </w:pPr>
      <w:r w:rsidRPr="00D27139">
        <w:rPr>
          <w:rFonts w:cstheme="minorHAnsi"/>
          <w:b/>
          <w:bCs/>
          <w:sz w:val="28"/>
          <w:szCs w:val="28"/>
        </w:rPr>
        <w:t>Virtual Machine Management:</w:t>
      </w:r>
    </w:p>
    <w:p w14:paraId="231E2954" w14:textId="77777777" w:rsidR="00D27139" w:rsidRPr="00D27139" w:rsidRDefault="00D27139">
      <w:pPr>
        <w:numPr>
          <w:ilvl w:val="1"/>
          <w:numId w:val="869"/>
        </w:numPr>
        <w:rPr>
          <w:rFonts w:cstheme="minorHAnsi"/>
          <w:sz w:val="28"/>
          <w:szCs w:val="28"/>
        </w:rPr>
      </w:pPr>
      <w:r w:rsidRPr="00D27139">
        <w:rPr>
          <w:rFonts w:cstheme="minorHAnsi"/>
          <w:sz w:val="28"/>
          <w:szCs w:val="28"/>
        </w:rPr>
        <w:t>Hyper-V allows users to create, configure, start, stop, and manage virtual machines. Users can set parameters such as memory, CPU allocation, disk storage, and network configurations for each VM.</w:t>
      </w:r>
    </w:p>
    <w:p w14:paraId="57243463" w14:textId="77777777" w:rsidR="00D27139" w:rsidRPr="00D27139" w:rsidRDefault="00D27139">
      <w:pPr>
        <w:numPr>
          <w:ilvl w:val="0"/>
          <w:numId w:val="869"/>
        </w:numPr>
        <w:rPr>
          <w:rFonts w:cstheme="minorHAnsi"/>
          <w:sz w:val="28"/>
          <w:szCs w:val="28"/>
        </w:rPr>
      </w:pPr>
      <w:r w:rsidRPr="00D27139">
        <w:rPr>
          <w:rFonts w:cstheme="minorHAnsi"/>
          <w:b/>
          <w:bCs/>
          <w:sz w:val="28"/>
          <w:szCs w:val="28"/>
        </w:rPr>
        <w:t>Hardware Virtualization:</w:t>
      </w:r>
    </w:p>
    <w:p w14:paraId="22FA8EA3" w14:textId="77777777" w:rsidR="00D27139" w:rsidRPr="00D27139" w:rsidRDefault="00D27139">
      <w:pPr>
        <w:numPr>
          <w:ilvl w:val="1"/>
          <w:numId w:val="869"/>
        </w:numPr>
        <w:rPr>
          <w:rFonts w:cstheme="minorHAnsi"/>
          <w:sz w:val="28"/>
          <w:szCs w:val="28"/>
        </w:rPr>
      </w:pPr>
      <w:r w:rsidRPr="00D27139">
        <w:rPr>
          <w:rFonts w:cstheme="minorHAnsi"/>
          <w:sz w:val="28"/>
          <w:szCs w:val="28"/>
        </w:rPr>
        <w:t>Hyper-V provides hardware virtualization, allowing VMs to utilize the underlying physical hardware resources, including CPUs, memory, storage, and network adapters. Each VM operates as if it were running on dedicated hardware.</w:t>
      </w:r>
    </w:p>
    <w:p w14:paraId="013EC06F" w14:textId="77777777" w:rsidR="00D27139" w:rsidRPr="00D27139" w:rsidRDefault="00D27139">
      <w:pPr>
        <w:numPr>
          <w:ilvl w:val="0"/>
          <w:numId w:val="869"/>
        </w:numPr>
        <w:rPr>
          <w:rFonts w:cstheme="minorHAnsi"/>
          <w:sz w:val="28"/>
          <w:szCs w:val="28"/>
        </w:rPr>
      </w:pPr>
      <w:r w:rsidRPr="00D27139">
        <w:rPr>
          <w:rFonts w:cstheme="minorHAnsi"/>
          <w:b/>
          <w:bCs/>
          <w:sz w:val="28"/>
          <w:szCs w:val="28"/>
        </w:rPr>
        <w:t>Resource Allocation and Isolation:</w:t>
      </w:r>
    </w:p>
    <w:p w14:paraId="5F692529" w14:textId="77777777" w:rsidR="00D27139" w:rsidRPr="00D27139" w:rsidRDefault="00D27139">
      <w:pPr>
        <w:numPr>
          <w:ilvl w:val="1"/>
          <w:numId w:val="869"/>
        </w:numPr>
        <w:rPr>
          <w:rFonts w:cstheme="minorHAnsi"/>
          <w:sz w:val="28"/>
          <w:szCs w:val="28"/>
        </w:rPr>
      </w:pPr>
      <w:r w:rsidRPr="00D27139">
        <w:rPr>
          <w:rFonts w:cstheme="minorHAnsi"/>
          <w:sz w:val="28"/>
          <w:szCs w:val="28"/>
        </w:rPr>
        <w:t>Hyper-V ensures efficient resource allocation and isolation, preventing VMs from interfering with each other's operations. VMs have their own isolated environment, enabling secure and independent execution.</w:t>
      </w:r>
    </w:p>
    <w:p w14:paraId="5FC370A2" w14:textId="77777777" w:rsidR="00D27139" w:rsidRPr="00D27139" w:rsidRDefault="00D27139">
      <w:pPr>
        <w:numPr>
          <w:ilvl w:val="0"/>
          <w:numId w:val="869"/>
        </w:numPr>
        <w:rPr>
          <w:rFonts w:cstheme="minorHAnsi"/>
          <w:sz w:val="28"/>
          <w:szCs w:val="28"/>
        </w:rPr>
      </w:pPr>
      <w:r w:rsidRPr="00D27139">
        <w:rPr>
          <w:rFonts w:cstheme="minorHAnsi"/>
          <w:b/>
          <w:bCs/>
          <w:sz w:val="28"/>
          <w:szCs w:val="28"/>
        </w:rPr>
        <w:t>Integration Services:</w:t>
      </w:r>
    </w:p>
    <w:p w14:paraId="67C4DAE1" w14:textId="77777777" w:rsidR="00D27139" w:rsidRPr="00D27139" w:rsidRDefault="00D27139">
      <w:pPr>
        <w:numPr>
          <w:ilvl w:val="1"/>
          <w:numId w:val="869"/>
        </w:numPr>
        <w:rPr>
          <w:rFonts w:cstheme="minorHAnsi"/>
          <w:sz w:val="28"/>
          <w:szCs w:val="28"/>
        </w:rPr>
      </w:pPr>
      <w:r w:rsidRPr="00D27139">
        <w:rPr>
          <w:rFonts w:cstheme="minorHAnsi"/>
          <w:sz w:val="28"/>
          <w:szCs w:val="28"/>
        </w:rPr>
        <w:t xml:space="preserve">Hyper-V offers integration services to improve the interaction and performance between the host system and VMs. These services </w:t>
      </w:r>
      <w:r w:rsidRPr="00D27139">
        <w:rPr>
          <w:rFonts w:cstheme="minorHAnsi"/>
          <w:sz w:val="28"/>
          <w:szCs w:val="28"/>
        </w:rPr>
        <w:lastRenderedPageBreak/>
        <w:t>include improved mouse integration, time synchronization, and communication between the host and VMs.</w:t>
      </w:r>
    </w:p>
    <w:p w14:paraId="060DD663" w14:textId="77777777" w:rsidR="00D27139" w:rsidRPr="00D27139" w:rsidRDefault="00D27139">
      <w:pPr>
        <w:numPr>
          <w:ilvl w:val="0"/>
          <w:numId w:val="869"/>
        </w:numPr>
        <w:rPr>
          <w:rFonts w:cstheme="minorHAnsi"/>
          <w:sz w:val="28"/>
          <w:szCs w:val="28"/>
        </w:rPr>
      </w:pPr>
      <w:r w:rsidRPr="00D27139">
        <w:rPr>
          <w:rFonts w:cstheme="minorHAnsi"/>
          <w:b/>
          <w:bCs/>
          <w:sz w:val="28"/>
          <w:szCs w:val="28"/>
        </w:rPr>
        <w:t>Live Migration:</w:t>
      </w:r>
    </w:p>
    <w:p w14:paraId="5BE655FA" w14:textId="77777777" w:rsidR="00D27139" w:rsidRPr="00D27139" w:rsidRDefault="00D27139">
      <w:pPr>
        <w:numPr>
          <w:ilvl w:val="1"/>
          <w:numId w:val="869"/>
        </w:numPr>
        <w:rPr>
          <w:rFonts w:cstheme="minorHAnsi"/>
          <w:sz w:val="28"/>
          <w:szCs w:val="28"/>
        </w:rPr>
      </w:pPr>
      <w:r w:rsidRPr="00D27139">
        <w:rPr>
          <w:rFonts w:cstheme="minorHAnsi"/>
          <w:sz w:val="28"/>
          <w:szCs w:val="28"/>
        </w:rPr>
        <w:t>Hyper-V supports live migration, allowing VMs to be moved from one host to another with minimal downtime. This feature enhances high availability, load balancing, and resource optimization.</w:t>
      </w:r>
    </w:p>
    <w:p w14:paraId="2E7D32A3" w14:textId="77777777" w:rsidR="00D27139" w:rsidRPr="00D27139" w:rsidRDefault="00D27139">
      <w:pPr>
        <w:numPr>
          <w:ilvl w:val="0"/>
          <w:numId w:val="869"/>
        </w:numPr>
        <w:rPr>
          <w:rFonts w:cstheme="minorHAnsi"/>
          <w:sz w:val="28"/>
          <w:szCs w:val="28"/>
        </w:rPr>
      </w:pPr>
      <w:r w:rsidRPr="00D27139">
        <w:rPr>
          <w:rFonts w:cstheme="minorHAnsi"/>
          <w:b/>
          <w:bCs/>
          <w:sz w:val="28"/>
          <w:szCs w:val="28"/>
        </w:rPr>
        <w:t>High Availability and Clustering:</w:t>
      </w:r>
    </w:p>
    <w:p w14:paraId="140C5063" w14:textId="77777777" w:rsidR="00D27139" w:rsidRPr="00D27139" w:rsidRDefault="00D27139">
      <w:pPr>
        <w:numPr>
          <w:ilvl w:val="1"/>
          <w:numId w:val="869"/>
        </w:numPr>
        <w:rPr>
          <w:rFonts w:cstheme="minorHAnsi"/>
          <w:sz w:val="28"/>
          <w:szCs w:val="28"/>
        </w:rPr>
      </w:pPr>
      <w:r w:rsidRPr="00D27139">
        <w:rPr>
          <w:rFonts w:cstheme="minorHAnsi"/>
          <w:sz w:val="28"/>
          <w:szCs w:val="28"/>
        </w:rPr>
        <w:t>Hyper-V supports</w:t>
      </w:r>
    </w:p>
    <w:p w14:paraId="3774B025" w14:textId="77777777" w:rsidR="00D27139" w:rsidRPr="00D27139" w:rsidRDefault="00D27139" w:rsidP="00D27139">
      <w:pPr>
        <w:rPr>
          <w:rFonts w:cstheme="minorHAnsi"/>
          <w:vanish/>
          <w:sz w:val="28"/>
          <w:szCs w:val="28"/>
        </w:rPr>
      </w:pPr>
      <w:r w:rsidRPr="00D27139">
        <w:rPr>
          <w:rFonts w:cstheme="minorHAnsi"/>
          <w:vanish/>
          <w:sz w:val="28"/>
          <w:szCs w:val="28"/>
        </w:rPr>
        <w:t>Top of Form</w:t>
      </w:r>
    </w:p>
    <w:p w14:paraId="249B3FE1" w14:textId="12964E8A" w:rsidR="00D27139" w:rsidRDefault="00D27139" w:rsidP="000E15C1">
      <w:pPr>
        <w:rPr>
          <w:rFonts w:cstheme="minorHAnsi"/>
          <w:sz w:val="28"/>
          <w:szCs w:val="28"/>
        </w:rPr>
      </w:pPr>
    </w:p>
    <w:p w14:paraId="28F8B463" w14:textId="7363C529" w:rsidR="000E15C1" w:rsidRPr="00CD42C1" w:rsidRDefault="000E15C1" w:rsidP="000E15C1">
      <w:pPr>
        <w:rPr>
          <w:rFonts w:cstheme="minorHAnsi"/>
          <w:sz w:val="28"/>
          <w:szCs w:val="28"/>
        </w:rPr>
      </w:pPr>
      <w:r w:rsidRPr="00CD42C1">
        <w:rPr>
          <w:rFonts w:cstheme="minorHAnsi"/>
          <w:sz w:val="28"/>
          <w:szCs w:val="28"/>
        </w:rPr>
        <w:t>11. what is check point</w:t>
      </w:r>
    </w:p>
    <w:p w14:paraId="14195699" w14:textId="3D85E167" w:rsidR="00C313E1" w:rsidRPr="00C313E1" w:rsidRDefault="00D27139" w:rsidP="00C313E1">
      <w:pPr>
        <w:rPr>
          <w:rFonts w:cstheme="minorHAnsi"/>
          <w:sz w:val="28"/>
          <w:szCs w:val="28"/>
        </w:rPr>
      </w:pPr>
      <w:r>
        <w:rPr>
          <w:rFonts w:cstheme="minorHAnsi"/>
          <w:sz w:val="28"/>
          <w:szCs w:val="28"/>
        </w:rPr>
        <w:t xml:space="preserve">Ans: </w:t>
      </w:r>
      <w:r w:rsidR="00C313E1" w:rsidRPr="00C313E1">
        <w:rPr>
          <w:rFonts w:cstheme="minorHAnsi"/>
          <w:sz w:val="28"/>
          <w:szCs w:val="28"/>
        </w:rPr>
        <w:t>A checkpoint, also commonly known as a snapshot in some virtualization platforms, is a saved state or point-in-time image of a virtual machine (VM) or a file system at a specific moment. Creating a checkpoint captures the current state of the VM, including its memory, disk, and device configurations. Checkpoints are valuable for several reasons, including backup, disaster recovery, testing, and system maintenance.</w:t>
      </w:r>
    </w:p>
    <w:p w14:paraId="2B1BDFE2" w14:textId="77777777" w:rsidR="00C313E1" w:rsidRPr="00C313E1" w:rsidRDefault="00C313E1" w:rsidP="00C313E1">
      <w:pPr>
        <w:rPr>
          <w:rFonts w:cstheme="minorHAnsi"/>
          <w:sz w:val="28"/>
          <w:szCs w:val="28"/>
        </w:rPr>
      </w:pPr>
      <w:r w:rsidRPr="00C313E1">
        <w:rPr>
          <w:rFonts w:cstheme="minorHAnsi"/>
          <w:sz w:val="28"/>
          <w:szCs w:val="28"/>
        </w:rPr>
        <w:t>Here are the key aspects of a checkpoint:</w:t>
      </w:r>
    </w:p>
    <w:p w14:paraId="6768B2B2" w14:textId="77777777" w:rsidR="00C313E1" w:rsidRPr="00C313E1" w:rsidRDefault="00C313E1">
      <w:pPr>
        <w:numPr>
          <w:ilvl w:val="0"/>
          <w:numId w:val="870"/>
        </w:numPr>
        <w:rPr>
          <w:rFonts w:cstheme="minorHAnsi"/>
          <w:sz w:val="28"/>
          <w:szCs w:val="28"/>
        </w:rPr>
      </w:pPr>
      <w:r w:rsidRPr="00C313E1">
        <w:rPr>
          <w:rFonts w:cstheme="minorHAnsi"/>
          <w:b/>
          <w:bCs/>
          <w:sz w:val="28"/>
          <w:szCs w:val="28"/>
        </w:rPr>
        <w:t>Point-in-Time Snapshot:</w:t>
      </w:r>
    </w:p>
    <w:p w14:paraId="369C4F73" w14:textId="77777777" w:rsidR="00C313E1" w:rsidRPr="00C313E1" w:rsidRDefault="00C313E1">
      <w:pPr>
        <w:numPr>
          <w:ilvl w:val="1"/>
          <w:numId w:val="870"/>
        </w:numPr>
        <w:rPr>
          <w:rFonts w:cstheme="minorHAnsi"/>
          <w:sz w:val="28"/>
          <w:szCs w:val="28"/>
        </w:rPr>
      </w:pPr>
      <w:r w:rsidRPr="00C313E1">
        <w:rPr>
          <w:rFonts w:cstheme="minorHAnsi"/>
          <w:sz w:val="28"/>
          <w:szCs w:val="28"/>
        </w:rPr>
        <w:t>A checkpoint is a snapshot taken at a particular moment in the operation of a virtual machine. It captures the complete state of the VM at that specific point.</w:t>
      </w:r>
    </w:p>
    <w:p w14:paraId="25A0C120" w14:textId="77777777" w:rsidR="00C313E1" w:rsidRPr="00C313E1" w:rsidRDefault="00C313E1">
      <w:pPr>
        <w:numPr>
          <w:ilvl w:val="0"/>
          <w:numId w:val="870"/>
        </w:numPr>
        <w:rPr>
          <w:rFonts w:cstheme="minorHAnsi"/>
          <w:sz w:val="28"/>
          <w:szCs w:val="28"/>
        </w:rPr>
      </w:pPr>
      <w:r w:rsidRPr="00C313E1">
        <w:rPr>
          <w:rFonts w:cstheme="minorHAnsi"/>
          <w:b/>
          <w:bCs/>
          <w:sz w:val="28"/>
          <w:szCs w:val="28"/>
        </w:rPr>
        <w:t>Virtual Machine State:</w:t>
      </w:r>
    </w:p>
    <w:p w14:paraId="231DB401" w14:textId="77777777" w:rsidR="00C313E1" w:rsidRPr="00C313E1" w:rsidRDefault="00C313E1">
      <w:pPr>
        <w:numPr>
          <w:ilvl w:val="1"/>
          <w:numId w:val="870"/>
        </w:numPr>
        <w:rPr>
          <w:rFonts w:cstheme="minorHAnsi"/>
          <w:sz w:val="28"/>
          <w:szCs w:val="28"/>
        </w:rPr>
      </w:pPr>
      <w:r w:rsidRPr="00C313E1">
        <w:rPr>
          <w:rFonts w:cstheme="minorHAnsi"/>
          <w:sz w:val="28"/>
          <w:szCs w:val="28"/>
        </w:rPr>
        <w:t>The checkpoint includes the memory and disk state of the virtual machine, allowing the VM to be restored to exactly how it was at the time the checkpoint was created.</w:t>
      </w:r>
    </w:p>
    <w:p w14:paraId="458F59DD" w14:textId="77777777" w:rsidR="00C313E1" w:rsidRPr="00C313E1" w:rsidRDefault="00C313E1">
      <w:pPr>
        <w:numPr>
          <w:ilvl w:val="0"/>
          <w:numId w:val="870"/>
        </w:numPr>
        <w:rPr>
          <w:rFonts w:cstheme="minorHAnsi"/>
          <w:sz w:val="28"/>
          <w:szCs w:val="28"/>
        </w:rPr>
      </w:pPr>
      <w:r w:rsidRPr="00C313E1">
        <w:rPr>
          <w:rFonts w:cstheme="minorHAnsi"/>
          <w:b/>
          <w:bCs/>
          <w:sz w:val="28"/>
          <w:szCs w:val="28"/>
        </w:rPr>
        <w:t>File System and Disk Snapshot:</w:t>
      </w:r>
    </w:p>
    <w:p w14:paraId="27774269" w14:textId="77777777" w:rsidR="00C313E1" w:rsidRPr="00C313E1" w:rsidRDefault="00C313E1">
      <w:pPr>
        <w:numPr>
          <w:ilvl w:val="1"/>
          <w:numId w:val="870"/>
        </w:numPr>
        <w:rPr>
          <w:rFonts w:cstheme="minorHAnsi"/>
          <w:sz w:val="28"/>
          <w:szCs w:val="28"/>
        </w:rPr>
      </w:pPr>
      <w:r w:rsidRPr="00C313E1">
        <w:rPr>
          <w:rFonts w:cstheme="minorHAnsi"/>
          <w:sz w:val="28"/>
          <w:szCs w:val="28"/>
        </w:rPr>
        <w:t>In addition to capturing the VM's memory state, a checkpoint also includes a snapshot of the virtual hard disks and file system, providing a complete image of the VM's state.</w:t>
      </w:r>
    </w:p>
    <w:p w14:paraId="253B88CB" w14:textId="77777777" w:rsidR="00C313E1" w:rsidRPr="00C313E1" w:rsidRDefault="00C313E1">
      <w:pPr>
        <w:numPr>
          <w:ilvl w:val="0"/>
          <w:numId w:val="870"/>
        </w:numPr>
        <w:rPr>
          <w:rFonts w:cstheme="minorHAnsi"/>
          <w:sz w:val="28"/>
          <w:szCs w:val="28"/>
        </w:rPr>
      </w:pPr>
      <w:r w:rsidRPr="00C313E1">
        <w:rPr>
          <w:rFonts w:cstheme="minorHAnsi"/>
          <w:b/>
          <w:bCs/>
          <w:sz w:val="28"/>
          <w:szCs w:val="28"/>
        </w:rPr>
        <w:t>Use Cases:</w:t>
      </w:r>
    </w:p>
    <w:p w14:paraId="77FB94A2" w14:textId="77777777" w:rsidR="00C313E1" w:rsidRPr="00C313E1" w:rsidRDefault="00C313E1">
      <w:pPr>
        <w:numPr>
          <w:ilvl w:val="1"/>
          <w:numId w:val="870"/>
        </w:numPr>
        <w:rPr>
          <w:rFonts w:cstheme="minorHAnsi"/>
          <w:sz w:val="28"/>
          <w:szCs w:val="28"/>
        </w:rPr>
      </w:pPr>
      <w:r w:rsidRPr="00C313E1">
        <w:rPr>
          <w:rFonts w:cstheme="minorHAnsi"/>
          <w:sz w:val="28"/>
          <w:szCs w:val="28"/>
        </w:rPr>
        <w:lastRenderedPageBreak/>
        <w:t>Checkpoints are used for various purposes, including testing software or configurations, creating a safe state before making significant changes, performing updates or patches, and quickly reverting to a known-good state in case of issues.</w:t>
      </w:r>
    </w:p>
    <w:p w14:paraId="0981F03C" w14:textId="77777777" w:rsidR="00C313E1" w:rsidRPr="00C313E1" w:rsidRDefault="00C313E1">
      <w:pPr>
        <w:numPr>
          <w:ilvl w:val="0"/>
          <w:numId w:val="870"/>
        </w:numPr>
        <w:rPr>
          <w:rFonts w:cstheme="minorHAnsi"/>
          <w:sz w:val="28"/>
          <w:szCs w:val="28"/>
        </w:rPr>
      </w:pPr>
      <w:r w:rsidRPr="00C313E1">
        <w:rPr>
          <w:rFonts w:cstheme="minorHAnsi"/>
          <w:b/>
          <w:bCs/>
          <w:sz w:val="28"/>
          <w:szCs w:val="28"/>
        </w:rPr>
        <w:t>Backup and Restore:</w:t>
      </w:r>
    </w:p>
    <w:p w14:paraId="58E9D821" w14:textId="77777777" w:rsidR="00C313E1" w:rsidRPr="00C313E1" w:rsidRDefault="00C313E1">
      <w:pPr>
        <w:numPr>
          <w:ilvl w:val="1"/>
          <w:numId w:val="870"/>
        </w:numPr>
        <w:rPr>
          <w:rFonts w:cstheme="minorHAnsi"/>
          <w:sz w:val="28"/>
          <w:szCs w:val="28"/>
        </w:rPr>
      </w:pPr>
      <w:r w:rsidRPr="00C313E1">
        <w:rPr>
          <w:rFonts w:cstheme="minorHAnsi"/>
          <w:sz w:val="28"/>
          <w:szCs w:val="28"/>
        </w:rPr>
        <w:t>Checkpoints serve as a quick way to create a backup of a VM's state, making it easier to restore the VM to a previous state in case of failure or data corruption.</w:t>
      </w:r>
    </w:p>
    <w:p w14:paraId="1E155BE2" w14:textId="77777777" w:rsidR="00C313E1" w:rsidRPr="00C313E1" w:rsidRDefault="00C313E1">
      <w:pPr>
        <w:numPr>
          <w:ilvl w:val="0"/>
          <w:numId w:val="870"/>
        </w:numPr>
        <w:rPr>
          <w:rFonts w:cstheme="minorHAnsi"/>
          <w:sz w:val="28"/>
          <w:szCs w:val="28"/>
        </w:rPr>
      </w:pPr>
      <w:r w:rsidRPr="00C313E1">
        <w:rPr>
          <w:rFonts w:cstheme="minorHAnsi"/>
          <w:b/>
          <w:bCs/>
          <w:sz w:val="28"/>
          <w:szCs w:val="28"/>
        </w:rPr>
        <w:t>Testing and Development:</w:t>
      </w:r>
    </w:p>
    <w:p w14:paraId="3472A42D" w14:textId="77777777" w:rsidR="00C313E1" w:rsidRPr="00C313E1" w:rsidRDefault="00C313E1">
      <w:pPr>
        <w:numPr>
          <w:ilvl w:val="1"/>
          <w:numId w:val="870"/>
        </w:numPr>
        <w:rPr>
          <w:rFonts w:cstheme="minorHAnsi"/>
          <w:sz w:val="28"/>
          <w:szCs w:val="28"/>
        </w:rPr>
      </w:pPr>
      <w:r w:rsidRPr="00C313E1">
        <w:rPr>
          <w:rFonts w:cstheme="minorHAnsi"/>
          <w:sz w:val="28"/>
          <w:szCs w:val="28"/>
        </w:rPr>
        <w:t>Checkpoints allow developers and testers to work with VMs and applications in a controlled manner, testing changes or updates without affecting the original system.</w:t>
      </w:r>
    </w:p>
    <w:p w14:paraId="2D11193B" w14:textId="77777777" w:rsidR="00C313E1" w:rsidRPr="00C313E1" w:rsidRDefault="00C313E1">
      <w:pPr>
        <w:numPr>
          <w:ilvl w:val="0"/>
          <w:numId w:val="870"/>
        </w:numPr>
        <w:rPr>
          <w:rFonts w:cstheme="minorHAnsi"/>
          <w:sz w:val="28"/>
          <w:szCs w:val="28"/>
        </w:rPr>
      </w:pPr>
      <w:r w:rsidRPr="00C313E1">
        <w:rPr>
          <w:rFonts w:cstheme="minorHAnsi"/>
          <w:b/>
          <w:bCs/>
          <w:sz w:val="28"/>
          <w:szCs w:val="28"/>
        </w:rPr>
        <w:t>Branching and Forking:</w:t>
      </w:r>
    </w:p>
    <w:p w14:paraId="0401BFD5" w14:textId="77777777" w:rsidR="00C313E1" w:rsidRPr="00C313E1" w:rsidRDefault="00C313E1">
      <w:pPr>
        <w:numPr>
          <w:ilvl w:val="1"/>
          <w:numId w:val="870"/>
        </w:numPr>
        <w:rPr>
          <w:rFonts w:cstheme="minorHAnsi"/>
          <w:sz w:val="28"/>
          <w:szCs w:val="28"/>
        </w:rPr>
      </w:pPr>
      <w:r w:rsidRPr="00C313E1">
        <w:rPr>
          <w:rFonts w:cstheme="minorHAnsi"/>
          <w:sz w:val="28"/>
          <w:szCs w:val="28"/>
        </w:rPr>
        <w:t>Some virtualization platforms allow you to create branching or forking scenarios, where you can experiment with multiple paths of configuration or software changes while keeping the ability to return to the original state.</w:t>
      </w:r>
    </w:p>
    <w:p w14:paraId="52290839" w14:textId="77777777" w:rsidR="00C313E1" w:rsidRPr="00C313E1" w:rsidRDefault="00C313E1" w:rsidP="00C313E1">
      <w:pPr>
        <w:rPr>
          <w:rFonts w:cstheme="minorHAnsi"/>
          <w:sz w:val="28"/>
          <w:szCs w:val="28"/>
        </w:rPr>
      </w:pPr>
      <w:r w:rsidRPr="00C313E1">
        <w:rPr>
          <w:rFonts w:cstheme="minorHAnsi"/>
          <w:sz w:val="28"/>
          <w:szCs w:val="28"/>
        </w:rPr>
        <w:t>It's important to note that checkpoints should not be used as a substitute for regular backups. Checkpoints are intended for short-term use and are not designed for long-term retention of data. Additionally, when using checkpoints, it's essential to understand the potential impact on system performance and storage usage.</w:t>
      </w:r>
    </w:p>
    <w:p w14:paraId="0C4F197C" w14:textId="0B2D553E" w:rsidR="00D27139" w:rsidRDefault="00D27139" w:rsidP="000E15C1">
      <w:pPr>
        <w:rPr>
          <w:rFonts w:cstheme="minorHAnsi"/>
          <w:sz w:val="28"/>
          <w:szCs w:val="28"/>
        </w:rPr>
      </w:pPr>
    </w:p>
    <w:p w14:paraId="682CF11C" w14:textId="0615C5BA" w:rsidR="000E15C1" w:rsidRPr="00CD42C1" w:rsidRDefault="000E15C1" w:rsidP="000E15C1">
      <w:pPr>
        <w:rPr>
          <w:rFonts w:cstheme="minorHAnsi"/>
          <w:sz w:val="28"/>
          <w:szCs w:val="28"/>
        </w:rPr>
      </w:pPr>
      <w:r w:rsidRPr="00CD42C1">
        <w:rPr>
          <w:rFonts w:cstheme="minorHAnsi"/>
          <w:sz w:val="28"/>
          <w:szCs w:val="28"/>
        </w:rPr>
        <w:t>12. hyper v networking—virtual nic , hyper v switch</w:t>
      </w:r>
    </w:p>
    <w:p w14:paraId="7ABD6521" w14:textId="1F374137" w:rsidR="00C313E1" w:rsidRPr="00C313E1" w:rsidRDefault="00C313E1" w:rsidP="00C313E1">
      <w:pPr>
        <w:rPr>
          <w:rFonts w:cstheme="minorHAnsi"/>
          <w:sz w:val="28"/>
          <w:szCs w:val="28"/>
        </w:rPr>
      </w:pPr>
      <w:r>
        <w:rPr>
          <w:rFonts w:cstheme="minorHAnsi"/>
          <w:sz w:val="28"/>
          <w:szCs w:val="28"/>
        </w:rPr>
        <w:t>Ans:</w:t>
      </w:r>
      <w:r w:rsidRPr="00C313E1">
        <w:rPr>
          <w:rFonts w:ascii="Segoe UI" w:eastAsia="Times New Roman" w:hAnsi="Segoe UI" w:cs="Segoe UI"/>
          <w:sz w:val="21"/>
          <w:szCs w:val="21"/>
          <w:lang w:eastAsia="en-IN"/>
        </w:rPr>
        <w:t xml:space="preserve"> </w:t>
      </w:r>
      <w:r w:rsidRPr="00C313E1">
        <w:rPr>
          <w:rFonts w:cstheme="minorHAnsi"/>
          <w:sz w:val="28"/>
          <w:szCs w:val="28"/>
        </w:rPr>
        <w:t>In Hyper-V, networking is a crucial aspect of creating a virtualized environment where virtual machines (VMs) can communicate with each other and with external networks. Two key components in Hyper-V networking are Virtual Network Adapters (NICs) and Hyper-V Virtual Switches.</w:t>
      </w:r>
    </w:p>
    <w:p w14:paraId="4EDD97BA" w14:textId="77777777" w:rsidR="00C313E1" w:rsidRPr="00C313E1" w:rsidRDefault="00C313E1">
      <w:pPr>
        <w:numPr>
          <w:ilvl w:val="0"/>
          <w:numId w:val="871"/>
        </w:numPr>
        <w:rPr>
          <w:rFonts w:cstheme="minorHAnsi"/>
          <w:sz w:val="28"/>
          <w:szCs w:val="28"/>
        </w:rPr>
      </w:pPr>
      <w:r w:rsidRPr="00C313E1">
        <w:rPr>
          <w:rFonts w:cstheme="minorHAnsi"/>
          <w:b/>
          <w:bCs/>
          <w:sz w:val="28"/>
          <w:szCs w:val="28"/>
        </w:rPr>
        <w:t>Virtual Network Adapter (Virtual NIC):</w:t>
      </w:r>
    </w:p>
    <w:p w14:paraId="26129469" w14:textId="77777777" w:rsidR="00C313E1" w:rsidRPr="00C313E1" w:rsidRDefault="00C313E1">
      <w:pPr>
        <w:numPr>
          <w:ilvl w:val="1"/>
          <w:numId w:val="871"/>
        </w:numPr>
        <w:rPr>
          <w:rFonts w:cstheme="minorHAnsi"/>
          <w:sz w:val="28"/>
          <w:szCs w:val="28"/>
        </w:rPr>
      </w:pPr>
      <w:r w:rsidRPr="00C313E1">
        <w:rPr>
          <w:rFonts w:cstheme="minorHAnsi"/>
          <w:sz w:val="28"/>
          <w:szCs w:val="28"/>
        </w:rPr>
        <w:t xml:space="preserve">A Virtual Network Adapter, often referred to as a Virtual NIC or vNIC, is a software-based network interface associated with a </w:t>
      </w:r>
      <w:r w:rsidRPr="00C313E1">
        <w:rPr>
          <w:rFonts w:cstheme="minorHAnsi"/>
          <w:sz w:val="28"/>
          <w:szCs w:val="28"/>
        </w:rPr>
        <w:lastRenderedPageBreak/>
        <w:t>virtual machine. It functions just like a physical network interface card but operates within the virtualized environment.</w:t>
      </w:r>
    </w:p>
    <w:p w14:paraId="31D451D1" w14:textId="77777777" w:rsidR="00C313E1" w:rsidRPr="00C313E1" w:rsidRDefault="00C313E1">
      <w:pPr>
        <w:numPr>
          <w:ilvl w:val="1"/>
          <w:numId w:val="871"/>
        </w:numPr>
        <w:rPr>
          <w:rFonts w:cstheme="minorHAnsi"/>
          <w:sz w:val="28"/>
          <w:szCs w:val="28"/>
        </w:rPr>
      </w:pPr>
      <w:r w:rsidRPr="00C313E1">
        <w:rPr>
          <w:rFonts w:cstheme="minorHAnsi"/>
          <w:sz w:val="28"/>
          <w:szCs w:val="28"/>
        </w:rPr>
        <w:t>Each VM can have one or more virtual NICs, enabling communication with other VMs, the host system, and external networks.</w:t>
      </w:r>
    </w:p>
    <w:p w14:paraId="39539851" w14:textId="77777777" w:rsidR="00C313E1" w:rsidRPr="00C313E1" w:rsidRDefault="00C313E1">
      <w:pPr>
        <w:numPr>
          <w:ilvl w:val="1"/>
          <w:numId w:val="871"/>
        </w:numPr>
        <w:rPr>
          <w:rFonts w:cstheme="minorHAnsi"/>
          <w:sz w:val="28"/>
          <w:szCs w:val="28"/>
        </w:rPr>
      </w:pPr>
      <w:r w:rsidRPr="00C313E1">
        <w:rPr>
          <w:rFonts w:cstheme="minorHAnsi"/>
          <w:sz w:val="28"/>
          <w:szCs w:val="28"/>
        </w:rPr>
        <w:t>Virtual NICs are configured with various settings, including network connectivity, VLAN tagging, network bandwidth, and integration services.</w:t>
      </w:r>
    </w:p>
    <w:p w14:paraId="570729A6" w14:textId="77777777" w:rsidR="00C313E1" w:rsidRPr="00C313E1" w:rsidRDefault="00C313E1">
      <w:pPr>
        <w:numPr>
          <w:ilvl w:val="0"/>
          <w:numId w:val="871"/>
        </w:numPr>
        <w:rPr>
          <w:rFonts w:cstheme="minorHAnsi"/>
          <w:sz w:val="28"/>
          <w:szCs w:val="28"/>
        </w:rPr>
      </w:pPr>
      <w:r w:rsidRPr="00C313E1">
        <w:rPr>
          <w:rFonts w:cstheme="minorHAnsi"/>
          <w:b/>
          <w:bCs/>
          <w:sz w:val="28"/>
          <w:szCs w:val="28"/>
        </w:rPr>
        <w:t>Hyper-V Virtual Switch:</w:t>
      </w:r>
    </w:p>
    <w:p w14:paraId="48D5B76C" w14:textId="77777777" w:rsidR="00C313E1" w:rsidRPr="00C313E1" w:rsidRDefault="00C313E1">
      <w:pPr>
        <w:numPr>
          <w:ilvl w:val="1"/>
          <w:numId w:val="871"/>
        </w:numPr>
        <w:rPr>
          <w:rFonts w:cstheme="minorHAnsi"/>
          <w:sz w:val="28"/>
          <w:szCs w:val="28"/>
        </w:rPr>
      </w:pPr>
      <w:r w:rsidRPr="00C313E1">
        <w:rPr>
          <w:rFonts w:cstheme="minorHAnsi"/>
          <w:sz w:val="28"/>
          <w:szCs w:val="28"/>
        </w:rPr>
        <w:t>The Hyper-V Virtual Switch is a software-based layer 2 switch that facilitates communication between virtual machines, between VMs and the host system, and between VMs and external networks.</w:t>
      </w:r>
    </w:p>
    <w:p w14:paraId="49EA7636" w14:textId="77777777" w:rsidR="00C313E1" w:rsidRPr="00C313E1" w:rsidRDefault="00C313E1">
      <w:pPr>
        <w:numPr>
          <w:ilvl w:val="1"/>
          <w:numId w:val="871"/>
        </w:numPr>
        <w:rPr>
          <w:rFonts w:cstheme="minorHAnsi"/>
          <w:sz w:val="28"/>
          <w:szCs w:val="28"/>
        </w:rPr>
      </w:pPr>
      <w:r w:rsidRPr="00C313E1">
        <w:rPr>
          <w:rFonts w:cstheme="minorHAnsi"/>
          <w:sz w:val="28"/>
          <w:szCs w:val="28"/>
        </w:rPr>
        <w:t>The virtual switch connects the virtual NICs of VMs to physical NICs on the host system or to other virtual NICs within the same host or on other hosts (if using external or distributed switches).</w:t>
      </w:r>
    </w:p>
    <w:p w14:paraId="42C5D680" w14:textId="77777777" w:rsidR="00C313E1" w:rsidRPr="00C313E1" w:rsidRDefault="00C313E1">
      <w:pPr>
        <w:numPr>
          <w:ilvl w:val="1"/>
          <w:numId w:val="871"/>
        </w:numPr>
        <w:rPr>
          <w:rFonts w:cstheme="minorHAnsi"/>
          <w:sz w:val="28"/>
          <w:szCs w:val="28"/>
        </w:rPr>
      </w:pPr>
      <w:r w:rsidRPr="00C313E1">
        <w:rPr>
          <w:rFonts w:cstheme="minorHAnsi"/>
          <w:sz w:val="28"/>
          <w:szCs w:val="28"/>
        </w:rPr>
        <w:t>Types of Virtual Switches:</w:t>
      </w:r>
    </w:p>
    <w:p w14:paraId="3AC2C105" w14:textId="77777777" w:rsidR="00C313E1" w:rsidRPr="00C313E1" w:rsidRDefault="00C313E1">
      <w:pPr>
        <w:numPr>
          <w:ilvl w:val="2"/>
          <w:numId w:val="871"/>
        </w:numPr>
        <w:rPr>
          <w:rFonts w:cstheme="minorHAnsi"/>
          <w:sz w:val="28"/>
          <w:szCs w:val="28"/>
        </w:rPr>
      </w:pPr>
      <w:r w:rsidRPr="00C313E1">
        <w:rPr>
          <w:rFonts w:cstheme="minorHAnsi"/>
          <w:b/>
          <w:bCs/>
          <w:sz w:val="28"/>
          <w:szCs w:val="28"/>
        </w:rPr>
        <w:t>External Virtual Switch:</w:t>
      </w:r>
      <w:r w:rsidRPr="00C313E1">
        <w:rPr>
          <w:rFonts w:cstheme="minorHAnsi"/>
          <w:sz w:val="28"/>
          <w:szCs w:val="28"/>
        </w:rPr>
        <w:t xml:space="preserve"> Connects VMs to the physical network, enabling communication with the external network, other VMs, and the host system.</w:t>
      </w:r>
    </w:p>
    <w:p w14:paraId="5C73B275" w14:textId="77777777" w:rsidR="00C313E1" w:rsidRPr="00C313E1" w:rsidRDefault="00C313E1">
      <w:pPr>
        <w:numPr>
          <w:ilvl w:val="2"/>
          <w:numId w:val="871"/>
        </w:numPr>
        <w:rPr>
          <w:rFonts w:cstheme="minorHAnsi"/>
          <w:sz w:val="28"/>
          <w:szCs w:val="28"/>
        </w:rPr>
      </w:pPr>
      <w:r w:rsidRPr="00C313E1">
        <w:rPr>
          <w:rFonts w:cstheme="minorHAnsi"/>
          <w:b/>
          <w:bCs/>
          <w:sz w:val="28"/>
          <w:szCs w:val="28"/>
        </w:rPr>
        <w:t>Internal Virtual Switch:</w:t>
      </w:r>
      <w:r w:rsidRPr="00C313E1">
        <w:rPr>
          <w:rFonts w:cstheme="minorHAnsi"/>
          <w:sz w:val="28"/>
          <w:szCs w:val="28"/>
        </w:rPr>
        <w:t xml:space="preserve"> Allows communication between VMs and the host system, but it doesn't provide connectivity to the external network.</w:t>
      </w:r>
    </w:p>
    <w:p w14:paraId="5D9223F2" w14:textId="77777777" w:rsidR="00C313E1" w:rsidRPr="00C313E1" w:rsidRDefault="00C313E1">
      <w:pPr>
        <w:numPr>
          <w:ilvl w:val="2"/>
          <w:numId w:val="871"/>
        </w:numPr>
        <w:rPr>
          <w:rFonts w:cstheme="minorHAnsi"/>
          <w:sz w:val="28"/>
          <w:szCs w:val="28"/>
        </w:rPr>
      </w:pPr>
      <w:r w:rsidRPr="00C313E1">
        <w:rPr>
          <w:rFonts w:cstheme="minorHAnsi"/>
          <w:b/>
          <w:bCs/>
          <w:sz w:val="28"/>
          <w:szCs w:val="28"/>
        </w:rPr>
        <w:t>Private Virtual Switch:</w:t>
      </w:r>
      <w:r w:rsidRPr="00C313E1">
        <w:rPr>
          <w:rFonts w:cstheme="minorHAnsi"/>
          <w:sz w:val="28"/>
          <w:szCs w:val="28"/>
        </w:rPr>
        <w:t xml:space="preserve"> Enables communication only between VMs on the same host, without connectivity to the external network or the host system.</w:t>
      </w:r>
    </w:p>
    <w:p w14:paraId="4A79D4E7" w14:textId="77777777" w:rsidR="00C313E1" w:rsidRPr="00C313E1" w:rsidRDefault="00C313E1">
      <w:pPr>
        <w:numPr>
          <w:ilvl w:val="1"/>
          <w:numId w:val="871"/>
        </w:numPr>
        <w:rPr>
          <w:rFonts w:cstheme="minorHAnsi"/>
          <w:sz w:val="28"/>
          <w:szCs w:val="28"/>
        </w:rPr>
      </w:pPr>
      <w:r w:rsidRPr="00C313E1">
        <w:rPr>
          <w:rFonts w:cstheme="minorHAnsi"/>
          <w:sz w:val="28"/>
          <w:szCs w:val="28"/>
        </w:rPr>
        <w:t>Virtual switches can be created and configured within the Hyper-V Manager or through PowerShell commands.</w:t>
      </w:r>
    </w:p>
    <w:p w14:paraId="3EE98187" w14:textId="77777777" w:rsidR="00C313E1" w:rsidRPr="00C313E1" w:rsidRDefault="00C313E1" w:rsidP="00C313E1">
      <w:pPr>
        <w:rPr>
          <w:rFonts w:cstheme="minorHAnsi"/>
          <w:sz w:val="28"/>
          <w:szCs w:val="28"/>
        </w:rPr>
      </w:pPr>
      <w:r w:rsidRPr="00C313E1">
        <w:rPr>
          <w:rFonts w:cstheme="minorHAnsi"/>
          <w:sz w:val="28"/>
          <w:szCs w:val="28"/>
        </w:rPr>
        <w:t xml:space="preserve">The Hyper-V Virtual Switch plays a critical role in managing network traffic between virtual machines, enabling connectivity to the external network, and ensuring efficient communication within the virtualized environment. Virtual NICs, on the other hand, are integral to each VM, providing them with the necessary network connectivity and configurations. Proper configuration and </w:t>
      </w:r>
      <w:r w:rsidRPr="00C313E1">
        <w:rPr>
          <w:rFonts w:cstheme="minorHAnsi"/>
          <w:sz w:val="28"/>
          <w:szCs w:val="28"/>
        </w:rPr>
        <w:lastRenderedPageBreak/>
        <w:t>management of virtual NICs and virtual switches are essential for optimal network performance and security in a Hyper-V virtualized environment.</w:t>
      </w:r>
    </w:p>
    <w:p w14:paraId="2900FF96" w14:textId="1F1AE931" w:rsidR="00C313E1" w:rsidRDefault="00C313E1" w:rsidP="000E15C1">
      <w:pPr>
        <w:rPr>
          <w:rFonts w:cstheme="minorHAnsi"/>
          <w:sz w:val="28"/>
          <w:szCs w:val="28"/>
        </w:rPr>
      </w:pPr>
    </w:p>
    <w:p w14:paraId="1F2AB363" w14:textId="5424F612" w:rsidR="000E15C1" w:rsidRPr="00CD42C1" w:rsidRDefault="000E15C1" w:rsidP="000E15C1">
      <w:pPr>
        <w:rPr>
          <w:rFonts w:cstheme="minorHAnsi"/>
          <w:sz w:val="28"/>
          <w:szCs w:val="28"/>
        </w:rPr>
      </w:pPr>
      <w:r w:rsidRPr="00CD42C1">
        <w:rPr>
          <w:rFonts w:cstheme="minorHAnsi"/>
          <w:sz w:val="28"/>
          <w:szCs w:val="28"/>
        </w:rPr>
        <w:t>13. hyper v storage---vhd ,vhdx , fixed size, dynamic expanding</w:t>
      </w:r>
    </w:p>
    <w:p w14:paraId="0E8CDBB9" w14:textId="77777777" w:rsidR="00C313E1" w:rsidRPr="00C313E1" w:rsidRDefault="00C313E1" w:rsidP="00C313E1">
      <w:pPr>
        <w:rPr>
          <w:rFonts w:cstheme="minorHAnsi"/>
          <w:sz w:val="28"/>
          <w:szCs w:val="28"/>
        </w:rPr>
      </w:pPr>
      <w:r>
        <w:rPr>
          <w:rFonts w:cstheme="minorHAnsi"/>
          <w:sz w:val="28"/>
          <w:szCs w:val="28"/>
        </w:rPr>
        <w:t xml:space="preserve">Ans: </w:t>
      </w:r>
      <w:r w:rsidRPr="00C313E1">
        <w:rPr>
          <w:rFonts w:cstheme="minorHAnsi"/>
          <w:sz w:val="28"/>
          <w:szCs w:val="28"/>
        </w:rPr>
        <w:t>In Hyper-V, storage is a fundamental component when creating and managing virtual machines (VMs). Two common storage file formats used in Hyper-V are VHD (Virtual Hard Disk) and VHDX (Hyper-V Extended Virtual Hard Disk). Additionally, there are two primary disk provisioning methods: fixed size and dynamically expanding. Let's explore these storage-related concepts:</w:t>
      </w:r>
    </w:p>
    <w:p w14:paraId="4CD5EFD8" w14:textId="77777777" w:rsidR="00C313E1" w:rsidRPr="00C313E1" w:rsidRDefault="00C313E1">
      <w:pPr>
        <w:numPr>
          <w:ilvl w:val="0"/>
          <w:numId w:val="872"/>
        </w:numPr>
        <w:rPr>
          <w:rFonts w:cstheme="minorHAnsi"/>
          <w:sz w:val="28"/>
          <w:szCs w:val="28"/>
        </w:rPr>
      </w:pPr>
      <w:r w:rsidRPr="00C313E1">
        <w:rPr>
          <w:rFonts w:cstheme="minorHAnsi"/>
          <w:b/>
          <w:bCs/>
          <w:sz w:val="28"/>
          <w:szCs w:val="28"/>
        </w:rPr>
        <w:t>Virtual Hard Disk (VHD) and Hyper-V Extended Virtual Hard Disk (VHDX):</w:t>
      </w:r>
    </w:p>
    <w:p w14:paraId="465F0EAE" w14:textId="77777777" w:rsidR="00C313E1" w:rsidRPr="00C313E1" w:rsidRDefault="00C313E1">
      <w:pPr>
        <w:numPr>
          <w:ilvl w:val="1"/>
          <w:numId w:val="872"/>
        </w:numPr>
        <w:rPr>
          <w:rFonts w:cstheme="minorHAnsi"/>
          <w:sz w:val="28"/>
          <w:szCs w:val="28"/>
        </w:rPr>
      </w:pPr>
      <w:r w:rsidRPr="00C313E1">
        <w:rPr>
          <w:rFonts w:cstheme="minorHAnsi"/>
          <w:b/>
          <w:bCs/>
          <w:sz w:val="28"/>
          <w:szCs w:val="28"/>
        </w:rPr>
        <w:t>VHD (Virtual Hard Disk):</w:t>
      </w:r>
    </w:p>
    <w:p w14:paraId="47C3018D" w14:textId="77777777" w:rsidR="00C313E1" w:rsidRPr="00C313E1" w:rsidRDefault="00C313E1">
      <w:pPr>
        <w:numPr>
          <w:ilvl w:val="2"/>
          <w:numId w:val="872"/>
        </w:numPr>
        <w:rPr>
          <w:rFonts w:cstheme="minorHAnsi"/>
          <w:sz w:val="28"/>
          <w:szCs w:val="28"/>
        </w:rPr>
      </w:pPr>
      <w:r w:rsidRPr="00C313E1">
        <w:rPr>
          <w:rFonts w:cstheme="minorHAnsi"/>
          <w:sz w:val="28"/>
          <w:szCs w:val="28"/>
        </w:rPr>
        <w:t>VHD is a file format used to represent a virtual hard disk in Hyper-V. It was the traditional disk format used in earlier versions of Hyper-V and is still supported.</w:t>
      </w:r>
    </w:p>
    <w:p w14:paraId="1F1F5DFC" w14:textId="77777777" w:rsidR="00C313E1" w:rsidRPr="00C313E1" w:rsidRDefault="00C313E1">
      <w:pPr>
        <w:numPr>
          <w:ilvl w:val="2"/>
          <w:numId w:val="872"/>
        </w:numPr>
        <w:rPr>
          <w:rFonts w:cstheme="minorHAnsi"/>
          <w:sz w:val="28"/>
          <w:szCs w:val="28"/>
        </w:rPr>
      </w:pPr>
      <w:r w:rsidRPr="00C313E1">
        <w:rPr>
          <w:rFonts w:cstheme="minorHAnsi"/>
          <w:sz w:val="28"/>
          <w:szCs w:val="28"/>
        </w:rPr>
        <w:t>VHD has limitations in terms of maximum size (2TB) and performance compared to VHDX.</w:t>
      </w:r>
    </w:p>
    <w:p w14:paraId="11654545" w14:textId="77777777" w:rsidR="00C313E1" w:rsidRPr="00C313E1" w:rsidRDefault="00C313E1">
      <w:pPr>
        <w:numPr>
          <w:ilvl w:val="2"/>
          <w:numId w:val="872"/>
        </w:numPr>
        <w:rPr>
          <w:rFonts w:cstheme="minorHAnsi"/>
          <w:sz w:val="28"/>
          <w:szCs w:val="28"/>
        </w:rPr>
      </w:pPr>
      <w:r w:rsidRPr="00C313E1">
        <w:rPr>
          <w:rFonts w:cstheme="minorHAnsi"/>
          <w:sz w:val="28"/>
          <w:szCs w:val="28"/>
        </w:rPr>
        <w:t>It is suitable for most general-purpose virtualization scenarios.</w:t>
      </w:r>
    </w:p>
    <w:p w14:paraId="751F2ECC" w14:textId="77777777" w:rsidR="00C313E1" w:rsidRPr="00C313E1" w:rsidRDefault="00C313E1">
      <w:pPr>
        <w:numPr>
          <w:ilvl w:val="1"/>
          <w:numId w:val="872"/>
        </w:numPr>
        <w:rPr>
          <w:rFonts w:cstheme="minorHAnsi"/>
          <w:sz w:val="28"/>
          <w:szCs w:val="28"/>
        </w:rPr>
      </w:pPr>
      <w:r w:rsidRPr="00C313E1">
        <w:rPr>
          <w:rFonts w:cstheme="minorHAnsi"/>
          <w:b/>
          <w:bCs/>
          <w:sz w:val="28"/>
          <w:szCs w:val="28"/>
        </w:rPr>
        <w:t>VHDX (Hyper-V Extended Virtual Hard Disk):</w:t>
      </w:r>
    </w:p>
    <w:p w14:paraId="485333EE" w14:textId="77777777" w:rsidR="00C313E1" w:rsidRPr="00C313E1" w:rsidRDefault="00C313E1">
      <w:pPr>
        <w:numPr>
          <w:ilvl w:val="2"/>
          <w:numId w:val="872"/>
        </w:numPr>
        <w:rPr>
          <w:rFonts w:cstheme="minorHAnsi"/>
          <w:sz w:val="28"/>
          <w:szCs w:val="28"/>
        </w:rPr>
      </w:pPr>
      <w:r w:rsidRPr="00C313E1">
        <w:rPr>
          <w:rFonts w:cstheme="minorHAnsi"/>
          <w:sz w:val="28"/>
          <w:szCs w:val="28"/>
        </w:rPr>
        <w:t>VHDX is an improved and more feature-rich disk format introduced in later versions of Hyper-V.</w:t>
      </w:r>
    </w:p>
    <w:p w14:paraId="3AFC19FD" w14:textId="77777777" w:rsidR="00C313E1" w:rsidRPr="00C313E1" w:rsidRDefault="00C313E1">
      <w:pPr>
        <w:numPr>
          <w:ilvl w:val="2"/>
          <w:numId w:val="872"/>
        </w:numPr>
        <w:rPr>
          <w:rFonts w:cstheme="minorHAnsi"/>
          <w:sz w:val="28"/>
          <w:szCs w:val="28"/>
        </w:rPr>
      </w:pPr>
      <w:r w:rsidRPr="00C313E1">
        <w:rPr>
          <w:rFonts w:cstheme="minorHAnsi"/>
          <w:sz w:val="28"/>
          <w:szCs w:val="28"/>
        </w:rPr>
        <w:t>VHDX supports larger disk sizes (up to 64TB), provides better performance, offers enhanced resiliency against corruption, and supports improved alignment.</w:t>
      </w:r>
    </w:p>
    <w:p w14:paraId="747DC14B" w14:textId="77777777" w:rsidR="00C313E1" w:rsidRPr="00C313E1" w:rsidRDefault="00C313E1">
      <w:pPr>
        <w:numPr>
          <w:ilvl w:val="2"/>
          <w:numId w:val="872"/>
        </w:numPr>
        <w:rPr>
          <w:rFonts w:cstheme="minorHAnsi"/>
          <w:sz w:val="28"/>
          <w:szCs w:val="28"/>
        </w:rPr>
      </w:pPr>
      <w:r w:rsidRPr="00C313E1">
        <w:rPr>
          <w:rFonts w:cstheme="minorHAnsi"/>
          <w:sz w:val="28"/>
          <w:szCs w:val="28"/>
        </w:rPr>
        <w:t>It is the preferred choice for modern Hyper-V environments due to its enhanced features and scalability.</w:t>
      </w:r>
    </w:p>
    <w:p w14:paraId="176D57E7" w14:textId="77777777" w:rsidR="00C313E1" w:rsidRPr="00C313E1" w:rsidRDefault="00C313E1">
      <w:pPr>
        <w:numPr>
          <w:ilvl w:val="0"/>
          <w:numId w:val="872"/>
        </w:numPr>
        <w:rPr>
          <w:rFonts w:cstheme="minorHAnsi"/>
          <w:sz w:val="28"/>
          <w:szCs w:val="28"/>
        </w:rPr>
      </w:pPr>
      <w:r w:rsidRPr="00C313E1">
        <w:rPr>
          <w:rFonts w:cstheme="minorHAnsi"/>
          <w:b/>
          <w:bCs/>
          <w:sz w:val="28"/>
          <w:szCs w:val="28"/>
        </w:rPr>
        <w:t>Fixed-Size Disk (Fixed VHDX/VHD):</w:t>
      </w:r>
    </w:p>
    <w:p w14:paraId="58D203EC" w14:textId="77777777" w:rsidR="00C313E1" w:rsidRPr="00C313E1" w:rsidRDefault="00C313E1">
      <w:pPr>
        <w:numPr>
          <w:ilvl w:val="1"/>
          <w:numId w:val="872"/>
        </w:numPr>
        <w:rPr>
          <w:rFonts w:cstheme="minorHAnsi"/>
          <w:sz w:val="28"/>
          <w:szCs w:val="28"/>
        </w:rPr>
      </w:pPr>
      <w:r w:rsidRPr="00C313E1">
        <w:rPr>
          <w:rFonts w:cstheme="minorHAnsi"/>
          <w:b/>
          <w:bCs/>
          <w:sz w:val="28"/>
          <w:szCs w:val="28"/>
        </w:rPr>
        <w:t>Fixed Size Disk:</w:t>
      </w:r>
    </w:p>
    <w:p w14:paraId="0BED47C2" w14:textId="77777777" w:rsidR="00C313E1" w:rsidRPr="00C313E1" w:rsidRDefault="00C313E1">
      <w:pPr>
        <w:numPr>
          <w:ilvl w:val="2"/>
          <w:numId w:val="872"/>
        </w:numPr>
        <w:rPr>
          <w:rFonts w:cstheme="minorHAnsi"/>
          <w:sz w:val="28"/>
          <w:szCs w:val="28"/>
        </w:rPr>
      </w:pPr>
      <w:r w:rsidRPr="00C313E1">
        <w:rPr>
          <w:rFonts w:cstheme="minorHAnsi"/>
          <w:sz w:val="28"/>
          <w:szCs w:val="28"/>
        </w:rPr>
        <w:t>A fixed-size disk allocates the entire maximum specified disk size during creation.</w:t>
      </w:r>
    </w:p>
    <w:p w14:paraId="28E69AD8" w14:textId="77777777" w:rsidR="00C313E1" w:rsidRPr="00C313E1" w:rsidRDefault="00C313E1">
      <w:pPr>
        <w:numPr>
          <w:ilvl w:val="2"/>
          <w:numId w:val="872"/>
        </w:numPr>
        <w:rPr>
          <w:rFonts w:cstheme="minorHAnsi"/>
          <w:sz w:val="28"/>
          <w:szCs w:val="28"/>
        </w:rPr>
      </w:pPr>
      <w:r w:rsidRPr="00C313E1">
        <w:rPr>
          <w:rFonts w:cstheme="minorHAnsi"/>
          <w:sz w:val="28"/>
          <w:szCs w:val="28"/>
        </w:rPr>
        <w:lastRenderedPageBreak/>
        <w:t>The disk space is pre-allocated on the physical storage, occupying the full size specified for the VM's virtual hard disk.</w:t>
      </w:r>
    </w:p>
    <w:p w14:paraId="31CF213E" w14:textId="77777777" w:rsidR="00C313E1" w:rsidRPr="00C313E1" w:rsidRDefault="00C313E1">
      <w:pPr>
        <w:numPr>
          <w:ilvl w:val="2"/>
          <w:numId w:val="872"/>
        </w:numPr>
        <w:rPr>
          <w:rFonts w:cstheme="minorHAnsi"/>
          <w:sz w:val="28"/>
          <w:szCs w:val="28"/>
        </w:rPr>
      </w:pPr>
      <w:r w:rsidRPr="00C313E1">
        <w:rPr>
          <w:rFonts w:cstheme="minorHAnsi"/>
          <w:sz w:val="28"/>
          <w:szCs w:val="28"/>
        </w:rPr>
        <w:t>While it offers better performance, it uses storage space even if the VM doesn't utilize the entire allocated capacity.</w:t>
      </w:r>
    </w:p>
    <w:p w14:paraId="723B1A04" w14:textId="77777777" w:rsidR="00C313E1" w:rsidRPr="00C313E1" w:rsidRDefault="00C313E1">
      <w:pPr>
        <w:numPr>
          <w:ilvl w:val="0"/>
          <w:numId w:val="872"/>
        </w:numPr>
        <w:rPr>
          <w:rFonts w:cstheme="minorHAnsi"/>
          <w:sz w:val="28"/>
          <w:szCs w:val="28"/>
        </w:rPr>
      </w:pPr>
      <w:r w:rsidRPr="00C313E1">
        <w:rPr>
          <w:rFonts w:cstheme="minorHAnsi"/>
          <w:b/>
          <w:bCs/>
          <w:sz w:val="28"/>
          <w:szCs w:val="28"/>
        </w:rPr>
        <w:t>Dynamically Expanding Disk (Dynamic VHDX/VHD):</w:t>
      </w:r>
    </w:p>
    <w:p w14:paraId="60620B21" w14:textId="77777777" w:rsidR="00C313E1" w:rsidRPr="00C313E1" w:rsidRDefault="00C313E1">
      <w:pPr>
        <w:numPr>
          <w:ilvl w:val="1"/>
          <w:numId w:val="872"/>
        </w:numPr>
        <w:rPr>
          <w:rFonts w:cstheme="minorHAnsi"/>
          <w:sz w:val="28"/>
          <w:szCs w:val="28"/>
        </w:rPr>
      </w:pPr>
      <w:r w:rsidRPr="00C313E1">
        <w:rPr>
          <w:rFonts w:cstheme="minorHAnsi"/>
          <w:b/>
          <w:bCs/>
          <w:sz w:val="28"/>
          <w:szCs w:val="28"/>
        </w:rPr>
        <w:t>Dynamically Expanding Disk:</w:t>
      </w:r>
    </w:p>
    <w:p w14:paraId="2C51DE9C" w14:textId="77777777" w:rsidR="00C313E1" w:rsidRPr="00C313E1" w:rsidRDefault="00C313E1">
      <w:pPr>
        <w:numPr>
          <w:ilvl w:val="2"/>
          <w:numId w:val="872"/>
        </w:numPr>
        <w:rPr>
          <w:rFonts w:cstheme="minorHAnsi"/>
          <w:sz w:val="28"/>
          <w:szCs w:val="28"/>
        </w:rPr>
      </w:pPr>
      <w:r w:rsidRPr="00C313E1">
        <w:rPr>
          <w:rFonts w:cstheme="minorHAnsi"/>
          <w:sz w:val="28"/>
          <w:szCs w:val="28"/>
        </w:rPr>
        <w:t>A dynamically expanding disk initially uses only the amount of physical storage needed for the data stored inside the VM.</w:t>
      </w:r>
    </w:p>
    <w:p w14:paraId="5BD5D68B" w14:textId="77777777" w:rsidR="00C313E1" w:rsidRPr="00C313E1" w:rsidRDefault="00C313E1">
      <w:pPr>
        <w:numPr>
          <w:ilvl w:val="2"/>
          <w:numId w:val="872"/>
        </w:numPr>
        <w:rPr>
          <w:rFonts w:cstheme="minorHAnsi"/>
          <w:sz w:val="28"/>
          <w:szCs w:val="28"/>
        </w:rPr>
      </w:pPr>
      <w:r w:rsidRPr="00C313E1">
        <w:rPr>
          <w:rFonts w:cstheme="minorHAnsi"/>
          <w:sz w:val="28"/>
          <w:szCs w:val="28"/>
        </w:rPr>
        <w:t>The virtual hard disk file grows as the data within the VM increases, up to the maximum specified size.</w:t>
      </w:r>
    </w:p>
    <w:p w14:paraId="35948477" w14:textId="77777777" w:rsidR="00C313E1" w:rsidRPr="00C313E1" w:rsidRDefault="00C313E1">
      <w:pPr>
        <w:numPr>
          <w:ilvl w:val="2"/>
          <w:numId w:val="872"/>
        </w:numPr>
        <w:rPr>
          <w:rFonts w:cstheme="minorHAnsi"/>
          <w:sz w:val="28"/>
          <w:szCs w:val="28"/>
        </w:rPr>
      </w:pPr>
      <w:r w:rsidRPr="00C313E1">
        <w:rPr>
          <w:rFonts w:cstheme="minorHAnsi"/>
          <w:sz w:val="28"/>
          <w:szCs w:val="28"/>
        </w:rPr>
        <w:t>This method saves storage space initially, but it may experience performance degradation when the disk needs to grow during usage.</w:t>
      </w:r>
    </w:p>
    <w:p w14:paraId="1DAA8746" w14:textId="77777777" w:rsidR="00C313E1" w:rsidRPr="00C313E1" w:rsidRDefault="00C313E1" w:rsidP="00C313E1">
      <w:pPr>
        <w:rPr>
          <w:rFonts w:cstheme="minorHAnsi"/>
          <w:sz w:val="28"/>
          <w:szCs w:val="28"/>
        </w:rPr>
      </w:pPr>
      <w:r w:rsidRPr="00C313E1">
        <w:rPr>
          <w:rFonts w:cstheme="minorHAnsi"/>
          <w:sz w:val="28"/>
          <w:szCs w:val="28"/>
        </w:rPr>
        <w:t>Choosing between fixed and dynamically expanding disks depends on your specific use case, balancing factors such as performance, storage efficiency, and disk space management.</w:t>
      </w:r>
    </w:p>
    <w:p w14:paraId="32144B31" w14:textId="77777777" w:rsidR="00C313E1" w:rsidRPr="00C313E1" w:rsidRDefault="00C313E1" w:rsidP="00C313E1">
      <w:pPr>
        <w:rPr>
          <w:rFonts w:cstheme="minorHAnsi"/>
          <w:sz w:val="28"/>
          <w:szCs w:val="28"/>
        </w:rPr>
      </w:pPr>
      <w:r w:rsidRPr="00C313E1">
        <w:rPr>
          <w:rFonts w:cstheme="minorHAnsi"/>
          <w:sz w:val="28"/>
          <w:szCs w:val="28"/>
        </w:rPr>
        <w:t>In summary, VHDX is the modern and preferred disk format due to its enhanced features and scalability. For provisioning, fixed-size disks offer better performance but use storage space regardless of utilization, while dynamically expanding disks save space initially but may experience performance overhead as they grow. The choice of format and provisioning method should align with the specific requirements of your virtualization environment.</w:t>
      </w:r>
    </w:p>
    <w:p w14:paraId="3A22D2D7" w14:textId="4F956A92" w:rsidR="00C313E1" w:rsidRDefault="00C313E1" w:rsidP="000E15C1">
      <w:pPr>
        <w:rPr>
          <w:rFonts w:cstheme="minorHAnsi"/>
          <w:sz w:val="28"/>
          <w:szCs w:val="28"/>
        </w:rPr>
      </w:pPr>
    </w:p>
    <w:p w14:paraId="4430AC3D" w14:textId="10DBBD7B" w:rsidR="000E15C1" w:rsidRPr="00C313E1" w:rsidRDefault="000E15C1">
      <w:pPr>
        <w:pStyle w:val="ListParagraph"/>
        <w:numPr>
          <w:ilvl w:val="1"/>
          <w:numId w:val="873"/>
        </w:numPr>
        <w:rPr>
          <w:rFonts w:cstheme="minorHAnsi"/>
          <w:b/>
          <w:bCs/>
          <w:sz w:val="28"/>
          <w:szCs w:val="28"/>
        </w:rPr>
      </w:pPr>
      <w:r w:rsidRPr="00C313E1">
        <w:rPr>
          <w:rFonts w:cstheme="minorHAnsi"/>
          <w:b/>
          <w:bCs/>
          <w:sz w:val="28"/>
          <w:szCs w:val="28"/>
        </w:rPr>
        <w:t>Practical</w:t>
      </w:r>
    </w:p>
    <w:p w14:paraId="1A4C80BF" w14:textId="77777777" w:rsidR="000E15C1" w:rsidRPr="00CD42C1" w:rsidRDefault="000E15C1" w:rsidP="000E15C1">
      <w:pPr>
        <w:rPr>
          <w:rFonts w:cstheme="minorHAnsi"/>
          <w:sz w:val="28"/>
          <w:szCs w:val="28"/>
        </w:rPr>
      </w:pPr>
      <w:r w:rsidRPr="00CD42C1">
        <w:rPr>
          <w:rFonts w:cstheme="minorHAnsi"/>
          <w:sz w:val="28"/>
          <w:szCs w:val="28"/>
        </w:rPr>
        <w:t>1. install hyper v and configure a virtual switch</w:t>
      </w:r>
    </w:p>
    <w:p w14:paraId="2E6E9F65" w14:textId="77777777" w:rsidR="00C313E1" w:rsidRPr="00C313E1" w:rsidRDefault="00C313E1" w:rsidP="00C313E1">
      <w:pPr>
        <w:rPr>
          <w:rFonts w:cstheme="minorHAnsi"/>
          <w:sz w:val="28"/>
          <w:szCs w:val="28"/>
        </w:rPr>
      </w:pPr>
      <w:r>
        <w:rPr>
          <w:rFonts w:cstheme="minorHAnsi"/>
          <w:sz w:val="28"/>
          <w:szCs w:val="28"/>
        </w:rPr>
        <w:t xml:space="preserve">Ans: </w:t>
      </w:r>
      <w:r w:rsidRPr="00C313E1">
        <w:rPr>
          <w:rFonts w:cstheme="minorHAnsi"/>
          <w:sz w:val="28"/>
          <w:szCs w:val="28"/>
        </w:rPr>
        <w:t>To install Hyper-V and configure a virtual switch on a Windows machine, follow these steps:</w:t>
      </w:r>
    </w:p>
    <w:p w14:paraId="64E5BC15" w14:textId="77777777" w:rsidR="00C313E1" w:rsidRPr="00C313E1" w:rsidRDefault="00C313E1" w:rsidP="00C313E1">
      <w:pPr>
        <w:rPr>
          <w:rFonts w:cstheme="minorHAnsi"/>
          <w:sz w:val="28"/>
          <w:szCs w:val="28"/>
        </w:rPr>
      </w:pPr>
      <w:r w:rsidRPr="00C313E1">
        <w:rPr>
          <w:rFonts w:cstheme="minorHAnsi"/>
          <w:b/>
          <w:bCs/>
          <w:sz w:val="28"/>
          <w:szCs w:val="28"/>
        </w:rPr>
        <w:t>Note:</w:t>
      </w:r>
      <w:r w:rsidRPr="00C313E1">
        <w:rPr>
          <w:rFonts w:cstheme="minorHAnsi"/>
          <w:sz w:val="28"/>
          <w:szCs w:val="28"/>
        </w:rPr>
        <w:t xml:space="preserve"> Ensure that you are using a Windows edition that supports Hyper-V, such as Windows 10 Pro, Enterprise, or Windows Server editions.</w:t>
      </w:r>
    </w:p>
    <w:p w14:paraId="5C6D5C07" w14:textId="77777777" w:rsidR="00C313E1" w:rsidRPr="00C313E1" w:rsidRDefault="00C313E1">
      <w:pPr>
        <w:numPr>
          <w:ilvl w:val="0"/>
          <w:numId w:val="874"/>
        </w:numPr>
        <w:rPr>
          <w:rFonts w:cstheme="minorHAnsi"/>
          <w:sz w:val="28"/>
          <w:szCs w:val="28"/>
        </w:rPr>
      </w:pPr>
      <w:r w:rsidRPr="00C313E1">
        <w:rPr>
          <w:rFonts w:cstheme="minorHAnsi"/>
          <w:b/>
          <w:bCs/>
          <w:sz w:val="28"/>
          <w:szCs w:val="28"/>
        </w:rPr>
        <w:lastRenderedPageBreak/>
        <w:t>Enable Hyper-V Feature:</w:t>
      </w:r>
    </w:p>
    <w:p w14:paraId="6A704FAF" w14:textId="77777777" w:rsidR="00C313E1" w:rsidRPr="00C313E1" w:rsidRDefault="00C313E1">
      <w:pPr>
        <w:numPr>
          <w:ilvl w:val="1"/>
          <w:numId w:val="874"/>
        </w:numPr>
        <w:rPr>
          <w:rFonts w:cstheme="minorHAnsi"/>
          <w:sz w:val="28"/>
          <w:szCs w:val="28"/>
        </w:rPr>
      </w:pPr>
      <w:r w:rsidRPr="00C313E1">
        <w:rPr>
          <w:rFonts w:cstheme="minorHAnsi"/>
          <w:sz w:val="28"/>
          <w:szCs w:val="28"/>
        </w:rPr>
        <w:t>Open the "Control Panel" on your Windows machine.</w:t>
      </w:r>
    </w:p>
    <w:p w14:paraId="71ADCFED" w14:textId="77777777" w:rsidR="00C313E1" w:rsidRPr="00C313E1" w:rsidRDefault="00C313E1">
      <w:pPr>
        <w:numPr>
          <w:ilvl w:val="1"/>
          <w:numId w:val="874"/>
        </w:numPr>
        <w:rPr>
          <w:rFonts w:cstheme="minorHAnsi"/>
          <w:sz w:val="28"/>
          <w:szCs w:val="28"/>
        </w:rPr>
      </w:pPr>
      <w:r w:rsidRPr="00C313E1">
        <w:rPr>
          <w:rFonts w:cstheme="minorHAnsi"/>
          <w:sz w:val="28"/>
          <w:szCs w:val="28"/>
        </w:rPr>
        <w:t>Click on "Programs" and then "Turn Windows features on or off."</w:t>
      </w:r>
    </w:p>
    <w:p w14:paraId="340EB1C2" w14:textId="77777777" w:rsidR="00C313E1" w:rsidRPr="00C313E1" w:rsidRDefault="00C313E1">
      <w:pPr>
        <w:numPr>
          <w:ilvl w:val="1"/>
          <w:numId w:val="874"/>
        </w:numPr>
        <w:rPr>
          <w:rFonts w:cstheme="minorHAnsi"/>
          <w:sz w:val="28"/>
          <w:szCs w:val="28"/>
        </w:rPr>
      </w:pPr>
      <w:r w:rsidRPr="00C313E1">
        <w:rPr>
          <w:rFonts w:cstheme="minorHAnsi"/>
          <w:sz w:val="28"/>
          <w:szCs w:val="28"/>
        </w:rPr>
        <w:t>Check the "Hyper-V" box, and click "OK" to install the Hyper-V feature.</w:t>
      </w:r>
    </w:p>
    <w:p w14:paraId="32C6204A" w14:textId="77777777" w:rsidR="00C313E1" w:rsidRPr="00C313E1" w:rsidRDefault="00C313E1">
      <w:pPr>
        <w:numPr>
          <w:ilvl w:val="0"/>
          <w:numId w:val="874"/>
        </w:numPr>
        <w:rPr>
          <w:rFonts w:cstheme="minorHAnsi"/>
          <w:sz w:val="28"/>
          <w:szCs w:val="28"/>
        </w:rPr>
      </w:pPr>
      <w:r w:rsidRPr="00C313E1">
        <w:rPr>
          <w:rFonts w:cstheme="minorHAnsi"/>
          <w:b/>
          <w:bCs/>
          <w:sz w:val="28"/>
          <w:szCs w:val="28"/>
        </w:rPr>
        <w:t>Restart Your Computer:</w:t>
      </w:r>
    </w:p>
    <w:p w14:paraId="75D1954A" w14:textId="77777777" w:rsidR="00C313E1" w:rsidRPr="00C313E1" w:rsidRDefault="00C313E1">
      <w:pPr>
        <w:numPr>
          <w:ilvl w:val="1"/>
          <w:numId w:val="874"/>
        </w:numPr>
        <w:rPr>
          <w:rFonts w:cstheme="minorHAnsi"/>
          <w:sz w:val="28"/>
          <w:szCs w:val="28"/>
        </w:rPr>
      </w:pPr>
      <w:r w:rsidRPr="00C313E1">
        <w:rPr>
          <w:rFonts w:cstheme="minorHAnsi"/>
          <w:sz w:val="28"/>
          <w:szCs w:val="28"/>
        </w:rPr>
        <w:t>After enabling the Hyper-V feature, your computer will prompt you to restart to complete the installation.</w:t>
      </w:r>
    </w:p>
    <w:p w14:paraId="045932FE" w14:textId="77777777" w:rsidR="00C313E1" w:rsidRPr="00C313E1" w:rsidRDefault="00C313E1">
      <w:pPr>
        <w:numPr>
          <w:ilvl w:val="0"/>
          <w:numId w:val="874"/>
        </w:numPr>
        <w:rPr>
          <w:rFonts w:cstheme="minorHAnsi"/>
          <w:sz w:val="28"/>
          <w:szCs w:val="28"/>
        </w:rPr>
      </w:pPr>
      <w:r w:rsidRPr="00C313E1">
        <w:rPr>
          <w:rFonts w:cstheme="minorHAnsi"/>
          <w:b/>
          <w:bCs/>
          <w:sz w:val="28"/>
          <w:szCs w:val="28"/>
        </w:rPr>
        <w:t>Open Hyper-V Manager:</w:t>
      </w:r>
    </w:p>
    <w:p w14:paraId="6D05FE88" w14:textId="77777777" w:rsidR="00C313E1" w:rsidRPr="00C313E1" w:rsidRDefault="00C313E1">
      <w:pPr>
        <w:numPr>
          <w:ilvl w:val="1"/>
          <w:numId w:val="874"/>
        </w:numPr>
        <w:rPr>
          <w:rFonts w:cstheme="minorHAnsi"/>
          <w:sz w:val="28"/>
          <w:szCs w:val="28"/>
        </w:rPr>
      </w:pPr>
      <w:r w:rsidRPr="00C313E1">
        <w:rPr>
          <w:rFonts w:cstheme="minorHAnsi"/>
          <w:sz w:val="28"/>
          <w:szCs w:val="28"/>
        </w:rPr>
        <w:t>After restarting, search for "Hyper-V Manager" in the Start menu and open it.</w:t>
      </w:r>
    </w:p>
    <w:p w14:paraId="1A029375" w14:textId="77777777" w:rsidR="00C313E1" w:rsidRPr="00C313E1" w:rsidRDefault="00C313E1">
      <w:pPr>
        <w:numPr>
          <w:ilvl w:val="0"/>
          <w:numId w:val="874"/>
        </w:numPr>
        <w:rPr>
          <w:rFonts w:cstheme="minorHAnsi"/>
          <w:sz w:val="28"/>
          <w:szCs w:val="28"/>
        </w:rPr>
      </w:pPr>
      <w:r w:rsidRPr="00C313E1">
        <w:rPr>
          <w:rFonts w:cstheme="minorHAnsi"/>
          <w:b/>
          <w:bCs/>
          <w:sz w:val="28"/>
          <w:szCs w:val="28"/>
        </w:rPr>
        <w:t>Create a Virtual Switch:</w:t>
      </w:r>
    </w:p>
    <w:p w14:paraId="6FDFA048" w14:textId="77777777" w:rsidR="00C313E1" w:rsidRPr="00C313E1" w:rsidRDefault="00C313E1">
      <w:pPr>
        <w:numPr>
          <w:ilvl w:val="1"/>
          <w:numId w:val="874"/>
        </w:numPr>
        <w:rPr>
          <w:rFonts w:cstheme="minorHAnsi"/>
          <w:sz w:val="28"/>
          <w:szCs w:val="28"/>
        </w:rPr>
      </w:pPr>
      <w:r w:rsidRPr="00C313E1">
        <w:rPr>
          <w:rFonts w:cstheme="minorHAnsi"/>
          <w:sz w:val="28"/>
          <w:szCs w:val="28"/>
        </w:rPr>
        <w:t>In Hyper-V Manager, right-click on your host machine under "Hyper-V Manager" in the left pane and select "Virtual Switch Manager."</w:t>
      </w:r>
    </w:p>
    <w:p w14:paraId="7114CD82" w14:textId="77777777" w:rsidR="00C313E1" w:rsidRPr="00C313E1" w:rsidRDefault="00C313E1">
      <w:pPr>
        <w:numPr>
          <w:ilvl w:val="0"/>
          <w:numId w:val="874"/>
        </w:numPr>
        <w:rPr>
          <w:rFonts w:cstheme="minorHAnsi"/>
          <w:sz w:val="28"/>
          <w:szCs w:val="28"/>
        </w:rPr>
      </w:pPr>
      <w:r w:rsidRPr="00C313E1">
        <w:rPr>
          <w:rFonts w:cstheme="minorHAnsi"/>
          <w:b/>
          <w:bCs/>
          <w:sz w:val="28"/>
          <w:szCs w:val="28"/>
        </w:rPr>
        <w:t>Virtual Switch Manager:</w:t>
      </w:r>
    </w:p>
    <w:p w14:paraId="461CEF09" w14:textId="77777777" w:rsidR="00C313E1" w:rsidRPr="00C313E1" w:rsidRDefault="00C313E1">
      <w:pPr>
        <w:numPr>
          <w:ilvl w:val="1"/>
          <w:numId w:val="874"/>
        </w:numPr>
        <w:rPr>
          <w:rFonts w:cstheme="minorHAnsi"/>
          <w:sz w:val="28"/>
          <w:szCs w:val="28"/>
        </w:rPr>
      </w:pPr>
      <w:r w:rsidRPr="00C313E1">
        <w:rPr>
          <w:rFonts w:cstheme="minorHAnsi"/>
          <w:sz w:val="28"/>
          <w:szCs w:val="28"/>
        </w:rPr>
        <w:t>In the Virtual Switch Manager, choose the type of virtual switch you want to create:</w:t>
      </w:r>
    </w:p>
    <w:p w14:paraId="5F0AFB05" w14:textId="77777777" w:rsidR="00C313E1" w:rsidRPr="00C313E1" w:rsidRDefault="00C313E1">
      <w:pPr>
        <w:numPr>
          <w:ilvl w:val="2"/>
          <w:numId w:val="874"/>
        </w:numPr>
        <w:rPr>
          <w:rFonts w:cstheme="minorHAnsi"/>
          <w:sz w:val="28"/>
          <w:szCs w:val="28"/>
        </w:rPr>
      </w:pPr>
      <w:r w:rsidRPr="00C313E1">
        <w:rPr>
          <w:rFonts w:cstheme="minorHAnsi"/>
          <w:b/>
          <w:bCs/>
          <w:sz w:val="28"/>
          <w:szCs w:val="28"/>
        </w:rPr>
        <w:t>External:</w:t>
      </w:r>
      <w:r w:rsidRPr="00C313E1">
        <w:rPr>
          <w:rFonts w:cstheme="minorHAnsi"/>
          <w:sz w:val="28"/>
          <w:szCs w:val="28"/>
        </w:rPr>
        <w:t xml:space="preserve"> Provides VMs with access to the physical network.</w:t>
      </w:r>
    </w:p>
    <w:p w14:paraId="434CC4FC" w14:textId="77777777" w:rsidR="00C313E1" w:rsidRPr="00C313E1" w:rsidRDefault="00C313E1">
      <w:pPr>
        <w:numPr>
          <w:ilvl w:val="2"/>
          <w:numId w:val="874"/>
        </w:numPr>
        <w:rPr>
          <w:rFonts w:cstheme="minorHAnsi"/>
          <w:sz w:val="28"/>
          <w:szCs w:val="28"/>
        </w:rPr>
      </w:pPr>
      <w:r w:rsidRPr="00C313E1">
        <w:rPr>
          <w:rFonts w:cstheme="minorHAnsi"/>
          <w:b/>
          <w:bCs/>
          <w:sz w:val="28"/>
          <w:szCs w:val="28"/>
        </w:rPr>
        <w:t>Internal:</w:t>
      </w:r>
      <w:r w:rsidRPr="00C313E1">
        <w:rPr>
          <w:rFonts w:cstheme="minorHAnsi"/>
          <w:sz w:val="28"/>
          <w:szCs w:val="28"/>
        </w:rPr>
        <w:t xml:space="preserve"> Allows communication between VMs and the host system.</w:t>
      </w:r>
    </w:p>
    <w:p w14:paraId="732DCD0A" w14:textId="77777777" w:rsidR="00C313E1" w:rsidRPr="00C313E1" w:rsidRDefault="00C313E1">
      <w:pPr>
        <w:numPr>
          <w:ilvl w:val="2"/>
          <w:numId w:val="874"/>
        </w:numPr>
        <w:rPr>
          <w:rFonts w:cstheme="minorHAnsi"/>
          <w:sz w:val="28"/>
          <w:szCs w:val="28"/>
        </w:rPr>
      </w:pPr>
      <w:r w:rsidRPr="00C313E1">
        <w:rPr>
          <w:rFonts w:cstheme="minorHAnsi"/>
          <w:b/>
          <w:bCs/>
          <w:sz w:val="28"/>
          <w:szCs w:val="28"/>
        </w:rPr>
        <w:t>Private:</w:t>
      </w:r>
      <w:r w:rsidRPr="00C313E1">
        <w:rPr>
          <w:rFonts w:cstheme="minorHAnsi"/>
          <w:sz w:val="28"/>
          <w:szCs w:val="28"/>
        </w:rPr>
        <w:t xml:space="preserve"> Isolates VMs from both the host and the external network.</w:t>
      </w:r>
    </w:p>
    <w:p w14:paraId="3F1FDC23" w14:textId="77777777" w:rsidR="00C313E1" w:rsidRPr="00C313E1" w:rsidRDefault="00C313E1">
      <w:pPr>
        <w:numPr>
          <w:ilvl w:val="0"/>
          <w:numId w:val="874"/>
        </w:numPr>
        <w:rPr>
          <w:rFonts w:cstheme="minorHAnsi"/>
          <w:sz w:val="28"/>
          <w:szCs w:val="28"/>
        </w:rPr>
      </w:pPr>
      <w:r w:rsidRPr="00C313E1">
        <w:rPr>
          <w:rFonts w:cstheme="minorHAnsi"/>
          <w:b/>
          <w:bCs/>
          <w:sz w:val="28"/>
          <w:szCs w:val="28"/>
        </w:rPr>
        <w:t>Creating an External Switch (Example):</w:t>
      </w:r>
    </w:p>
    <w:p w14:paraId="444D0CF2" w14:textId="77777777" w:rsidR="00C313E1" w:rsidRPr="00C313E1" w:rsidRDefault="00C313E1">
      <w:pPr>
        <w:numPr>
          <w:ilvl w:val="1"/>
          <w:numId w:val="874"/>
        </w:numPr>
        <w:rPr>
          <w:rFonts w:cstheme="minorHAnsi"/>
          <w:sz w:val="28"/>
          <w:szCs w:val="28"/>
        </w:rPr>
      </w:pPr>
      <w:r w:rsidRPr="00C313E1">
        <w:rPr>
          <w:rFonts w:cstheme="minorHAnsi"/>
          <w:sz w:val="28"/>
          <w:szCs w:val="28"/>
        </w:rPr>
        <w:t>Select "External" and click "Create Virtual Switch."</w:t>
      </w:r>
    </w:p>
    <w:p w14:paraId="5AF67EC6" w14:textId="77777777" w:rsidR="00C313E1" w:rsidRPr="00C313E1" w:rsidRDefault="00C313E1">
      <w:pPr>
        <w:numPr>
          <w:ilvl w:val="1"/>
          <w:numId w:val="874"/>
        </w:numPr>
        <w:rPr>
          <w:rFonts w:cstheme="minorHAnsi"/>
          <w:sz w:val="28"/>
          <w:szCs w:val="28"/>
        </w:rPr>
      </w:pPr>
      <w:r w:rsidRPr="00C313E1">
        <w:rPr>
          <w:rFonts w:cstheme="minorHAnsi"/>
          <w:sz w:val="28"/>
          <w:szCs w:val="28"/>
        </w:rPr>
        <w:t>Enter a name for the virtual switch.</w:t>
      </w:r>
    </w:p>
    <w:p w14:paraId="3D6A4A1F" w14:textId="77777777" w:rsidR="00C313E1" w:rsidRPr="00C313E1" w:rsidRDefault="00C313E1">
      <w:pPr>
        <w:numPr>
          <w:ilvl w:val="1"/>
          <w:numId w:val="874"/>
        </w:numPr>
        <w:rPr>
          <w:rFonts w:cstheme="minorHAnsi"/>
          <w:sz w:val="28"/>
          <w:szCs w:val="28"/>
        </w:rPr>
      </w:pPr>
      <w:r w:rsidRPr="00C313E1">
        <w:rPr>
          <w:rFonts w:cstheme="minorHAnsi"/>
          <w:sz w:val="28"/>
          <w:szCs w:val="28"/>
        </w:rPr>
        <w:t>Choose the network adapter that connects to your physical network (this will be used by the virtual switch).</w:t>
      </w:r>
    </w:p>
    <w:p w14:paraId="31AA5916" w14:textId="77777777" w:rsidR="00C313E1" w:rsidRPr="00C313E1" w:rsidRDefault="00C313E1">
      <w:pPr>
        <w:numPr>
          <w:ilvl w:val="1"/>
          <w:numId w:val="874"/>
        </w:numPr>
        <w:rPr>
          <w:rFonts w:cstheme="minorHAnsi"/>
          <w:sz w:val="28"/>
          <w:szCs w:val="28"/>
        </w:rPr>
      </w:pPr>
      <w:r w:rsidRPr="00C313E1">
        <w:rPr>
          <w:rFonts w:cstheme="minorHAnsi"/>
          <w:sz w:val="28"/>
          <w:szCs w:val="28"/>
        </w:rPr>
        <w:lastRenderedPageBreak/>
        <w:t>Optionally, check "Allow management operating system to share this network adapter" if you want the host system to use the virtual switch.</w:t>
      </w:r>
    </w:p>
    <w:p w14:paraId="6F2861F4" w14:textId="77777777" w:rsidR="00C313E1" w:rsidRPr="00C313E1" w:rsidRDefault="00C313E1">
      <w:pPr>
        <w:numPr>
          <w:ilvl w:val="0"/>
          <w:numId w:val="874"/>
        </w:numPr>
        <w:rPr>
          <w:rFonts w:cstheme="minorHAnsi"/>
          <w:sz w:val="28"/>
          <w:szCs w:val="28"/>
        </w:rPr>
      </w:pPr>
      <w:r w:rsidRPr="00C313E1">
        <w:rPr>
          <w:rFonts w:cstheme="minorHAnsi"/>
          <w:b/>
          <w:bCs/>
          <w:sz w:val="28"/>
          <w:szCs w:val="28"/>
        </w:rPr>
        <w:t>Apply the Changes:</w:t>
      </w:r>
    </w:p>
    <w:p w14:paraId="7B42B9FC" w14:textId="77777777" w:rsidR="00C313E1" w:rsidRPr="00C313E1" w:rsidRDefault="00C313E1">
      <w:pPr>
        <w:numPr>
          <w:ilvl w:val="1"/>
          <w:numId w:val="874"/>
        </w:numPr>
        <w:rPr>
          <w:rFonts w:cstheme="minorHAnsi"/>
          <w:sz w:val="28"/>
          <w:szCs w:val="28"/>
        </w:rPr>
      </w:pPr>
      <w:r w:rsidRPr="00C313E1">
        <w:rPr>
          <w:rFonts w:cstheme="minorHAnsi"/>
          <w:sz w:val="28"/>
          <w:szCs w:val="28"/>
        </w:rPr>
        <w:t>Click "OK" to create the virtual switch.</w:t>
      </w:r>
    </w:p>
    <w:p w14:paraId="49E5EB90" w14:textId="77777777" w:rsidR="00C313E1" w:rsidRPr="00C313E1" w:rsidRDefault="00C313E1">
      <w:pPr>
        <w:numPr>
          <w:ilvl w:val="0"/>
          <w:numId w:val="874"/>
        </w:numPr>
        <w:rPr>
          <w:rFonts w:cstheme="minorHAnsi"/>
          <w:sz w:val="28"/>
          <w:szCs w:val="28"/>
        </w:rPr>
      </w:pPr>
      <w:r w:rsidRPr="00C313E1">
        <w:rPr>
          <w:rFonts w:cstheme="minorHAnsi"/>
          <w:b/>
          <w:bCs/>
          <w:sz w:val="28"/>
          <w:szCs w:val="28"/>
        </w:rPr>
        <w:t>Verify Virtual Switch:</w:t>
      </w:r>
    </w:p>
    <w:p w14:paraId="148AC643" w14:textId="77777777" w:rsidR="00C313E1" w:rsidRPr="00C313E1" w:rsidRDefault="00C313E1">
      <w:pPr>
        <w:numPr>
          <w:ilvl w:val="1"/>
          <w:numId w:val="874"/>
        </w:numPr>
        <w:rPr>
          <w:rFonts w:cstheme="minorHAnsi"/>
          <w:sz w:val="28"/>
          <w:szCs w:val="28"/>
        </w:rPr>
      </w:pPr>
      <w:r w:rsidRPr="00C313E1">
        <w:rPr>
          <w:rFonts w:cstheme="minorHAnsi"/>
          <w:sz w:val="28"/>
          <w:szCs w:val="28"/>
        </w:rPr>
        <w:t>In Hyper-V Manager, click on "Action" in the menu bar and select "Virtual Switch Manager" to ensure that the virtual switch has been created.</w:t>
      </w:r>
    </w:p>
    <w:p w14:paraId="2AE4AEBD" w14:textId="77777777" w:rsidR="00C313E1" w:rsidRPr="00C313E1" w:rsidRDefault="00C313E1" w:rsidP="00C313E1">
      <w:pPr>
        <w:rPr>
          <w:rFonts w:cstheme="minorHAnsi"/>
          <w:sz w:val="28"/>
          <w:szCs w:val="28"/>
        </w:rPr>
      </w:pPr>
      <w:r w:rsidRPr="00C313E1">
        <w:rPr>
          <w:rFonts w:cstheme="minorHAnsi"/>
          <w:sz w:val="28"/>
          <w:szCs w:val="28"/>
        </w:rPr>
        <w:t>Now, you have a virtual switch set up in Hyper-V, and you can assign it to virtual machines to provide network connectivity based on the type of switch you created (external, internal, or private).</w:t>
      </w:r>
    </w:p>
    <w:p w14:paraId="22105D8E" w14:textId="77777777" w:rsidR="00C313E1" w:rsidRPr="00C313E1" w:rsidRDefault="00C313E1" w:rsidP="00C313E1">
      <w:pPr>
        <w:rPr>
          <w:rFonts w:cstheme="minorHAnsi"/>
          <w:vanish/>
          <w:sz w:val="28"/>
          <w:szCs w:val="28"/>
        </w:rPr>
      </w:pPr>
      <w:r w:rsidRPr="00C313E1">
        <w:rPr>
          <w:rFonts w:cstheme="minorHAnsi"/>
          <w:vanish/>
          <w:sz w:val="28"/>
          <w:szCs w:val="28"/>
        </w:rPr>
        <w:t>Top of Form</w:t>
      </w:r>
    </w:p>
    <w:p w14:paraId="6C43C0F3" w14:textId="68E1E2B5" w:rsidR="00C313E1" w:rsidRDefault="00C313E1" w:rsidP="000E15C1">
      <w:pPr>
        <w:rPr>
          <w:rFonts w:cstheme="minorHAnsi"/>
          <w:sz w:val="28"/>
          <w:szCs w:val="28"/>
        </w:rPr>
      </w:pPr>
    </w:p>
    <w:p w14:paraId="03F3D809" w14:textId="10501BB6" w:rsidR="000E15C1" w:rsidRPr="00CD42C1" w:rsidRDefault="000E15C1" w:rsidP="000E15C1">
      <w:pPr>
        <w:rPr>
          <w:rFonts w:cstheme="minorHAnsi"/>
          <w:sz w:val="28"/>
          <w:szCs w:val="28"/>
        </w:rPr>
      </w:pPr>
      <w:r w:rsidRPr="00CD42C1">
        <w:rPr>
          <w:rFonts w:cstheme="minorHAnsi"/>
          <w:sz w:val="28"/>
          <w:szCs w:val="28"/>
        </w:rPr>
        <w:t>2. install virtual machine and install windows 10</w:t>
      </w:r>
    </w:p>
    <w:p w14:paraId="11C518AF" w14:textId="6524487B" w:rsidR="00C313E1" w:rsidRPr="00C313E1" w:rsidRDefault="00C313E1" w:rsidP="00C313E1">
      <w:pPr>
        <w:rPr>
          <w:rFonts w:cstheme="minorHAnsi"/>
          <w:sz w:val="28"/>
          <w:szCs w:val="28"/>
        </w:rPr>
      </w:pPr>
      <w:r>
        <w:rPr>
          <w:rFonts w:cstheme="minorHAnsi"/>
          <w:sz w:val="28"/>
          <w:szCs w:val="28"/>
        </w:rPr>
        <w:t xml:space="preserve">Ans: </w:t>
      </w:r>
      <w:r w:rsidRPr="00C313E1">
        <w:rPr>
          <w:rFonts w:cstheme="minorHAnsi"/>
          <w:sz w:val="28"/>
          <w:szCs w:val="28"/>
        </w:rPr>
        <w:t>To install a virtual machine (VM) and then install Windows 10 on it using Hyper-V, follow these steps:</w:t>
      </w:r>
    </w:p>
    <w:p w14:paraId="5150AB58" w14:textId="77777777" w:rsidR="00C313E1" w:rsidRPr="00C313E1" w:rsidRDefault="00C313E1" w:rsidP="00C313E1">
      <w:pPr>
        <w:rPr>
          <w:rFonts w:cstheme="minorHAnsi"/>
          <w:sz w:val="28"/>
          <w:szCs w:val="28"/>
        </w:rPr>
      </w:pPr>
      <w:r w:rsidRPr="00C313E1">
        <w:rPr>
          <w:rFonts w:cstheme="minorHAnsi"/>
          <w:b/>
          <w:bCs/>
          <w:sz w:val="28"/>
          <w:szCs w:val="28"/>
        </w:rPr>
        <w:t>Prerequisites:</w:t>
      </w:r>
    </w:p>
    <w:p w14:paraId="1ECA2A89" w14:textId="77777777" w:rsidR="00C313E1" w:rsidRPr="00C313E1" w:rsidRDefault="00C313E1">
      <w:pPr>
        <w:numPr>
          <w:ilvl w:val="0"/>
          <w:numId w:val="875"/>
        </w:numPr>
        <w:rPr>
          <w:rFonts w:cstheme="minorHAnsi"/>
          <w:sz w:val="28"/>
          <w:szCs w:val="28"/>
        </w:rPr>
      </w:pPr>
      <w:r w:rsidRPr="00C313E1">
        <w:rPr>
          <w:rFonts w:cstheme="minorHAnsi"/>
          <w:sz w:val="28"/>
          <w:szCs w:val="28"/>
        </w:rPr>
        <w:t>Ensure that Hyper-V is installed and running on your Windows machine, as per the previous instructions.</w:t>
      </w:r>
    </w:p>
    <w:p w14:paraId="4CCE7BE5" w14:textId="77777777" w:rsidR="00C313E1" w:rsidRPr="00C313E1" w:rsidRDefault="00C313E1" w:rsidP="00C313E1">
      <w:pPr>
        <w:rPr>
          <w:rFonts w:cstheme="minorHAnsi"/>
          <w:sz w:val="28"/>
          <w:szCs w:val="28"/>
        </w:rPr>
      </w:pPr>
      <w:r w:rsidRPr="00C313E1">
        <w:rPr>
          <w:rFonts w:cstheme="minorHAnsi"/>
          <w:b/>
          <w:bCs/>
          <w:sz w:val="28"/>
          <w:szCs w:val="28"/>
        </w:rPr>
        <w:t>Creating a Virtual Machine:</w:t>
      </w:r>
    </w:p>
    <w:p w14:paraId="2873EDE3" w14:textId="77777777" w:rsidR="00C313E1" w:rsidRPr="00C313E1" w:rsidRDefault="00C313E1">
      <w:pPr>
        <w:numPr>
          <w:ilvl w:val="0"/>
          <w:numId w:val="876"/>
        </w:numPr>
        <w:rPr>
          <w:rFonts w:cstheme="minorHAnsi"/>
          <w:sz w:val="28"/>
          <w:szCs w:val="28"/>
        </w:rPr>
      </w:pPr>
      <w:r w:rsidRPr="00C313E1">
        <w:rPr>
          <w:rFonts w:cstheme="minorHAnsi"/>
          <w:b/>
          <w:bCs/>
          <w:sz w:val="28"/>
          <w:szCs w:val="28"/>
        </w:rPr>
        <w:t>Open Hyper-V Manager:</w:t>
      </w:r>
    </w:p>
    <w:p w14:paraId="0279F450" w14:textId="77777777" w:rsidR="00C313E1" w:rsidRPr="00C313E1" w:rsidRDefault="00C313E1">
      <w:pPr>
        <w:numPr>
          <w:ilvl w:val="1"/>
          <w:numId w:val="876"/>
        </w:numPr>
        <w:rPr>
          <w:rFonts w:cstheme="minorHAnsi"/>
          <w:sz w:val="28"/>
          <w:szCs w:val="28"/>
        </w:rPr>
      </w:pPr>
      <w:r w:rsidRPr="00C313E1">
        <w:rPr>
          <w:rFonts w:cstheme="minorHAnsi"/>
          <w:sz w:val="28"/>
          <w:szCs w:val="28"/>
        </w:rPr>
        <w:t>Open Hyper-V Manager from the Start menu.</w:t>
      </w:r>
    </w:p>
    <w:p w14:paraId="1B9E422F" w14:textId="77777777" w:rsidR="00C313E1" w:rsidRPr="00C313E1" w:rsidRDefault="00C313E1">
      <w:pPr>
        <w:numPr>
          <w:ilvl w:val="0"/>
          <w:numId w:val="876"/>
        </w:numPr>
        <w:rPr>
          <w:rFonts w:cstheme="minorHAnsi"/>
          <w:sz w:val="28"/>
          <w:szCs w:val="28"/>
        </w:rPr>
      </w:pPr>
      <w:r w:rsidRPr="00C313E1">
        <w:rPr>
          <w:rFonts w:cstheme="minorHAnsi"/>
          <w:b/>
          <w:bCs/>
          <w:sz w:val="28"/>
          <w:szCs w:val="28"/>
        </w:rPr>
        <w:t>Create a New Virtual Machine:</w:t>
      </w:r>
    </w:p>
    <w:p w14:paraId="215DC37E" w14:textId="77777777" w:rsidR="00C313E1" w:rsidRPr="00C313E1" w:rsidRDefault="00C313E1">
      <w:pPr>
        <w:numPr>
          <w:ilvl w:val="1"/>
          <w:numId w:val="876"/>
        </w:numPr>
        <w:rPr>
          <w:rFonts w:cstheme="minorHAnsi"/>
          <w:sz w:val="28"/>
          <w:szCs w:val="28"/>
        </w:rPr>
      </w:pPr>
      <w:r w:rsidRPr="00C313E1">
        <w:rPr>
          <w:rFonts w:cstheme="minorHAnsi"/>
          <w:sz w:val="28"/>
          <w:szCs w:val="28"/>
        </w:rPr>
        <w:t>In Hyper-V Manager, right-click on your host machine and select "New" &gt; "Virtual Machine."</w:t>
      </w:r>
    </w:p>
    <w:p w14:paraId="25218F05" w14:textId="77777777" w:rsidR="00C313E1" w:rsidRPr="00C313E1" w:rsidRDefault="00C313E1">
      <w:pPr>
        <w:numPr>
          <w:ilvl w:val="0"/>
          <w:numId w:val="876"/>
        </w:numPr>
        <w:rPr>
          <w:rFonts w:cstheme="minorHAnsi"/>
          <w:sz w:val="28"/>
          <w:szCs w:val="28"/>
        </w:rPr>
      </w:pPr>
      <w:r w:rsidRPr="00C313E1">
        <w:rPr>
          <w:rFonts w:cstheme="minorHAnsi"/>
          <w:b/>
          <w:bCs/>
          <w:sz w:val="28"/>
          <w:szCs w:val="28"/>
        </w:rPr>
        <w:t>Virtual Machine Wizard:</w:t>
      </w:r>
    </w:p>
    <w:p w14:paraId="137868EB" w14:textId="77777777" w:rsidR="00C313E1" w:rsidRPr="00C313E1" w:rsidRDefault="00C313E1">
      <w:pPr>
        <w:numPr>
          <w:ilvl w:val="1"/>
          <w:numId w:val="876"/>
        </w:numPr>
        <w:rPr>
          <w:rFonts w:cstheme="minorHAnsi"/>
          <w:sz w:val="28"/>
          <w:szCs w:val="28"/>
        </w:rPr>
      </w:pPr>
      <w:r w:rsidRPr="00C313E1">
        <w:rPr>
          <w:rFonts w:cstheme="minorHAnsi"/>
          <w:sz w:val="28"/>
          <w:szCs w:val="28"/>
        </w:rPr>
        <w:t>The "New Virtual Machine Wizard" will open. Click "Next" to begin.</w:t>
      </w:r>
    </w:p>
    <w:p w14:paraId="0D5DB865" w14:textId="77777777" w:rsidR="00C313E1" w:rsidRPr="00C313E1" w:rsidRDefault="00C313E1">
      <w:pPr>
        <w:numPr>
          <w:ilvl w:val="0"/>
          <w:numId w:val="876"/>
        </w:numPr>
        <w:rPr>
          <w:rFonts w:cstheme="minorHAnsi"/>
          <w:sz w:val="28"/>
          <w:szCs w:val="28"/>
        </w:rPr>
      </w:pPr>
      <w:r w:rsidRPr="00C313E1">
        <w:rPr>
          <w:rFonts w:cstheme="minorHAnsi"/>
          <w:b/>
          <w:bCs/>
          <w:sz w:val="28"/>
          <w:szCs w:val="28"/>
        </w:rPr>
        <w:t>Specify Name and Location:</w:t>
      </w:r>
    </w:p>
    <w:p w14:paraId="5F77B6EF" w14:textId="77777777" w:rsidR="00C313E1" w:rsidRPr="00C313E1" w:rsidRDefault="00C313E1">
      <w:pPr>
        <w:numPr>
          <w:ilvl w:val="1"/>
          <w:numId w:val="876"/>
        </w:numPr>
        <w:rPr>
          <w:rFonts w:cstheme="minorHAnsi"/>
          <w:sz w:val="28"/>
          <w:szCs w:val="28"/>
        </w:rPr>
      </w:pPr>
      <w:r w:rsidRPr="00C313E1">
        <w:rPr>
          <w:rFonts w:cstheme="minorHAnsi"/>
          <w:sz w:val="28"/>
          <w:szCs w:val="28"/>
        </w:rPr>
        <w:lastRenderedPageBreak/>
        <w:t>Enter a name for the virtual machine, and choose where you want to store the VM files. Click "Next."</w:t>
      </w:r>
    </w:p>
    <w:p w14:paraId="0EB1CA2A" w14:textId="77777777" w:rsidR="00C313E1" w:rsidRPr="00C313E1" w:rsidRDefault="00C313E1">
      <w:pPr>
        <w:numPr>
          <w:ilvl w:val="0"/>
          <w:numId w:val="876"/>
        </w:numPr>
        <w:rPr>
          <w:rFonts w:cstheme="minorHAnsi"/>
          <w:sz w:val="28"/>
          <w:szCs w:val="28"/>
        </w:rPr>
      </w:pPr>
      <w:r w:rsidRPr="00C313E1">
        <w:rPr>
          <w:rFonts w:cstheme="minorHAnsi"/>
          <w:b/>
          <w:bCs/>
          <w:sz w:val="28"/>
          <w:szCs w:val="28"/>
        </w:rPr>
        <w:t>Assign Memory (RAM):</w:t>
      </w:r>
    </w:p>
    <w:p w14:paraId="55A570D8" w14:textId="77777777" w:rsidR="00C313E1" w:rsidRPr="00C313E1" w:rsidRDefault="00C313E1">
      <w:pPr>
        <w:numPr>
          <w:ilvl w:val="1"/>
          <w:numId w:val="876"/>
        </w:numPr>
        <w:rPr>
          <w:rFonts w:cstheme="minorHAnsi"/>
          <w:sz w:val="28"/>
          <w:szCs w:val="28"/>
        </w:rPr>
      </w:pPr>
      <w:r w:rsidRPr="00C313E1">
        <w:rPr>
          <w:rFonts w:cstheme="minorHAnsi"/>
          <w:sz w:val="28"/>
          <w:szCs w:val="28"/>
        </w:rPr>
        <w:t>Assign the amount of memory (RAM) for the VM. It's recommended to allocate at least 2GB for a Windows 10 VM. Click "Next."</w:t>
      </w:r>
    </w:p>
    <w:p w14:paraId="46E6E22A" w14:textId="77777777" w:rsidR="00C313E1" w:rsidRPr="00C313E1" w:rsidRDefault="00C313E1">
      <w:pPr>
        <w:numPr>
          <w:ilvl w:val="0"/>
          <w:numId w:val="876"/>
        </w:numPr>
        <w:rPr>
          <w:rFonts w:cstheme="minorHAnsi"/>
          <w:sz w:val="28"/>
          <w:szCs w:val="28"/>
        </w:rPr>
      </w:pPr>
      <w:r w:rsidRPr="00C313E1">
        <w:rPr>
          <w:rFonts w:cstheme="minorHAnsi"/>
          <w:b/>
          <w:bCs/>
          <w:sz w:val="28"/>
          <w:szCs w:val="28"/>
        </w:rPr>
        <w:t>Configure Networking:</w:t>
      </w:r>
    </w:p>
    <w:p w14:paraId="227F3AFA" w14:textId="77777777" w:rsidR="00C313E1" w:rsidRPr="00C313E1" w:rsidRDefault="00C313E1">
      <w:pPr>
        <w:numPr>
          <w:ilvl w:val="1"/>
          <w:numId w:val="876"/>
        </w:numPr>
        <w:rPr>
          <w:rFonts w:cstheme="minorHAnsi"/>
          <w:sz w:val="28"/>
          <w:szCs w:val="28"/>
        </w:rPr>
      </w:pPr>
      <w:r w:rsidRPr="00C313E1">
        <w:rPr>
          <w:rFonts w:cstheme="minorHAnsi"/>
          <w:sz w:val="28"/>
          <w:szCs w:val="28"/>
        </w:rPr>
        <w:t>Choose the virtual switch you created earlier (or an appropriate one) to provide network connectivity to the VM. Click "Next."</w:t>
      </w:r>
    </w:p>
    <w:p w14:paraId="06065ADF" w14:textId="77777777" w:rsidR="00C313E1" w:rsidRPr="00C313E1" w:rsidRDefault="00C313E1">
      <w:pPr>
        <w:numPr>
          <w:ilvl w:val="0"/>
          <w:numId w:val="876"/>
        </w:numPr>
        <w:rPr>
          <w:rFonts w:cstheme="minorHAnsi"/>
          <w:sz w:val="28"/>
          <w:szCs w:val="28"/>
        </w:rPr>
      </w:pPr>
      <w:r w:rsidRPr="00C313E1">
        <w:rPr>
          <w:rFonts w:cstheme="minorHAnsi"/>
          <w:b/>
          <w:bCs/>
          <w:sz w:val="28"/>
          <w:szCs w:val="28"/>
        </w:rPr>
        <w:t>Connect Virtual Hard Disk:</w:t>
      </w:r>
    </w:p>
    <w:p w14:paraId="3CD8CC84" w14:textId="77777777" w:rsidR="00C313E1" w:rsidRPr="00C313E1" w:rsidRDefault="00C313E1">
      <w:pPr>
        <w:numPr>
          <w:ilvl w:val="1"/>
          <w:numId w:val="876"/>
        </w:numPr>
        <w:rPr>
          <w:rFonts w:cstheme="minorHAnsi"/>
          <w:sz w:val="28"/>
          <w:szCs w:val="28"/>
        </w:rPr>
      </w:pPr>
      <w:r w:rsidRPr="00C313E1">
        <w:rPr>
          <w:rFonts w:cstheme="minorHAnsi"/>
          <w:sz w:val="28"/>
          <w:szCs w:val="28"/>
        </w:rPr>
        <w:t>Create a virtual hard disk for the VM. You can specify the size (e.g., 50GB) and choose whether to create a new virtual hard disk or use an existing one. Click "Next."</w:t>
      </w:r>
    </w:p>
    <w:p w14:paraId="642AC3EF" w14:textId="77777777" w:rsidR="00C313E1" w:rsidRPr="00C313E1" w:rsidRDefault="00C313E1">
      <w:pPr>
        <w:numPr>
          <w:ilvl w:val="0"/>
          <w:numId w:val="876"/>
        </w:numPr>
        <w:rPr>
          <w:rFonts w:cstheme="minorHAnsi"/>
          <w:sz w:val="28"/>
          <w:szCs w:val="28"/>
        </w:rPr>
      </w:pPr>
      <w:r w:rsidRPr="00C313E1">
        <w:rPr>
          <w:rFonts w:cstheme="minorHAnsi"/>
          <w:b/>
          <w:bCs/>
          <w:sz w:val="28"/>
          <w:szCs w:val="28"/>
        </w:rPr>
        <w:t>Select Installation Options:</w:t>
      </w:r>
    </w:p>
    <w:p w14:paraId="57AB9BD0" w14:textId="77777777" w:rsidR="00C313E1" w:rsidRPr="00C313E1" w:rsidRDefault="00C313E1">
      <w:pPr>
        <w:numPr>
          <w:ilvl w:val="1"/>
          <w:numId w:val="876"/>
        </w:numPr>
        <w:rPr>
          <w:rFonts w:cstheme="minorHAnsi"/>
          <w:sz w:val="28"/>
          <w:szCs w:val="28"/>
        </w:rPr>
      </w:pPr>
      <w:r w:rsidRPr="00C313E1">
        <w:rPr>
          <w:rFonts w:cstheme="minorHAnsi"/>
          <w:sz w:val="28"/>
          <w:szCs w:val="28"/>
        </w:rPr>
        <w:t>Choose "Install an operating system from a bootable image file" and select "Image file (.iso)" to install Windows 10. Browse and select the Windows 10 ISO file. Click "Next."</w:t>
      </w:r>
    </w:p>
    <w:p w14:paraId="6D855B4B" w14:textId="77777777" w:rsidR="00C313E1" w:rsidRPr="00C313E1" w:rsidRDefault="00C313E1">
      <w:pPr>
        <w:numPr>
          <w:ilvl w:val="0"/>
          <w:numId w:val="876"/>
        </w:numPr>
        <w:rPr>
          <w:rFonts w:cstheme="minorHAnsi"/>
          <w:sz w:val="28"/>
          <w:szCs w:val="28"/>
        </w:rPr>
      </w:pPr>
      <w:r w:rsidRPr="00C313E1">
        <w:rPr>
          <w:rFonts w:cstheme="minorHAnsi"/>
          <w:b/>
          <w:bCs/>
          <w:sz w:val="28"/>
          <w:szCs w:val="28"/>
        </w:rPr>
        <w:t>Summary:</w:t>
      </w:r>
    </w:p>
    <w:p w14:paraId="300C3931" w14:textId="77777777" w:rsidR="00C313E1" w:rsidRPr="00C313E1" w:rsidRDefault="00C313E1">
      <w:pPr>
        <w:numPr>
          <w:ilvl w:val="1"/>
          <w:numId w:val="876"/>
        </w:numPr>
        <w:rPr>
          <w:rFonts w:cstheme="minorHAnsi"/>
          <w:sz w:val="28"/>
          <w:szCs w:val="28"/>
        </w:rPr>
      </w:pPr>
      <w:r w:rsidRPr="00C313E1">
        <w:rPr>
          <w:rFonts w:cstheme="minorHAnsi"/>
          <w:sz w:val="28"/>
          <w:szCs w:val="28"/>
        </w:rPr>
        <w:t>Review the summary of your VM configuration. Click "Finish" to create the VM.</w:t>
      </w:r>
    </w:p>
    <w:p w14:paraId="5FFAEAD6" w14:textId="77777777" w:rsidR="00C313E1" w:rsidRPr="00C313E1" w:rsidRDefault="00C313E1" w:rsidP="00C313E1">
      <w:pPr>
        <w:rPr>
          <w:rFonts w:cstheme="minorHAnsi"/>
          <w:sz w:val="28"/>
          <w:szCs w:val="28"/>
        </w:rPr>
      </w:pPr>
      <w:r w:rsidRPr="00C313E1">
        <w:rPr>
          <w:rFonts w:cstheme="minorHAnsi"/>
          <w:b/>
          <w:bCs/>
          <w:sz w:val="28"/>
          <w:szCs w:val="28"/>
        </w:rPr>
        <w:t>Installing Windows 10:</w:t>
      </w:r>
    </w:p>
    <w:p w14:paraId="380FEC02" w14:textId="77777777" w:rsidR="00C313E1" w:rsidRPr="00C313E1" w:rsidRDefault="00C313E1">
      <w:pPr>
        <w:numPr>
          <w:ilvl w:val="0"/>
          <w:numId w:val="877"/>
        </w:numPr>
        <w:rPr>
          <w:rFonts w:cstheme="minorHAnsi"/>
          <w:sz w:val="28"/>
          <w:szCs w:val="28"/>
        </w:rPr>
      </w:pPr>
      <w:r w:rsidRPr="00C313E1">
        <w:rPr>
          <w:rFonts w:cstheme="minorHAnsi"/>
          <w:b/>
          <w:bCs/>
          <w:sz w:val="28"/>
          <w:szCs w:val="28"/>
        </w:rPr>
        <w:t>Start the Virtual Machine:</w:t>
      </w:r>
    </w:p>
    <w:p w14:paraId="55DDE184" w14:textId="77777777" w:rsidR="00C313E1" w:rsidRPr="00C313E1" w:rsidRDefault="00C313E1">
      <w:pPr>
        <w:numPr>
          <w:ilvl w:val="1"/>
          <w:numId w:val="877"/>
        </w:numPr>
        <w:rPr>
          <w:rFonts w:cstheme="minorHAnsi"/>
          <w:sz w:val="28"/>
          <w:szCs w:val="28"/>
        </w:rPr>
      </w:pPr>
      <w:r w:rsidRPr="00C313E1">
        <w:rPr>
          <w:rFonts w:cstheme="minorHAnsi"/>
          <w:sz w:val="28"/>
          <w:szCs w:val="28"/>
        </w:rPr>
        <w:t>In Hyper-V Manager, right-click on your VM and select "Connect."</w:t>
      </w:r>
    </w:p>
    <w:p w14:paraId="3C216829" w14:textId="77777777" w:rsidR="00C313E1" w:rsidRPr="00C313E1" w:rsidRDefault="00C313E1">
      <w:pPr>
        <w:numPr>
          <w:ilvl w:val="0"/>
          <w:numId w:val="877"/>
        </w:numPr>
        <w:rPr>
          <w:rFonts w:cstheme="minorHAnsi"/>
          <w:sz w:val="28"/>
          <w:szCs w:val="28"/>
        </w:rPr>
      </w:pPr>
      <w:r w:rsidRPr="00C313E1">
        <w:rPr>
          <w:rFonts w:cstheme="minorHAnsi"/>
          <w:b/>
          <w:bCs/>
          <w:sz w:val="28"/>
          <w:szCs w:val="28"/>
        </w:rPr>
        <w:t>Install Windows:</w:t>
      </w:r>
    </w:p>
    <w:p w14:paraId="68A5B340" w14:textId="77777777" w:rsidR="00C313E1" w:rsidRPr="00C313E1" w:rsidRDefault="00C313E1">
      <w:pPr>
        <w:numPr>
          <w:ilvl w:val="1"/>
          <w:numId w:val="877"/>
        </w:numPr>
        <w:rPr>
          <w:rFonts w:cstheme="minorHAnsi"/>
          <w:sz w:val="28"/>
          <w:szCs w:val="28"/>
        </w:rPr>
      </w:pPr>
      <w:r w:rsidRPr="00C313E1">
        <w:rPr>
          <w:rFonts w:cstheme="minorHAnsi"/>
          <w:sz w:val="28"/>
          <w:szCs w:val="28"/>
        </w:rPr>
        <w:t>Power on the VM. The Windows installation process will begin.</w:t>
      </w:r>
    </w:p>
    <w:p w14:paraId="37DA8D98" w14:textId="77777777" w:rsidR="00C313E1" w:rsidRPr="00C313E1" w:rsidRDefault="00C313E1">
      <w:pPr>
        <w:numPr>
          <w:ilvl w:val="1"/>
          <w:numId w:val="877"/>
        </w:numPr>
        <w:rPr>
          <w:rFonts w:cstheme="minorHAnsi"/>
          <w:sz w:val="28"/>
          <w:szCs w:val="28"/>
        </w:rPr>
      </w:pPr>
      <w:r w:rsidRPr="00C313E1">
        <w:rPr>
          <w:rFonts w:cstheme="minorHAnsi"/>
          <w:sz w:val="28"/>
          <w:szCs w:val="28"/>
        </w:rPr>
        <w:t>Follow the on-screen instructions to install Windows 10 on the VM.</w:t>
      </w:r>
    </w:p>
    <w:p w14:paraId="5676D6E9" w14:textId="77777777" w:rsidR="00C313E1" w:rsidRPr="00C313E1" w:rsidRDefault="00C313E1">
      <w:pPr>
        <w:numPr>
          <w:ilvl w:val="1"/>
          <w:numId w:val="877"/>
        </w:numPr>
        <w:rPr>
          <w:rFonts w:cstheme="minorHAnsi"/>
          <w:sz w:val="28"/>
          <w:szCs w:val="28"/>
        </w:rPr>
      </w:pPr>
      <w:r w:rsidRPr="00C313E1">
        <w:rPr>
          <w:rFonts w:cstheme="minorHAnsi"/>
          <w:sz w:val="28"/>
          <w:szCs w:val="28"/>
        </w:rPr>
        <w:t>When prompted, enter your product key and configure settings such as language, time, and keyboard.</w:t>
      </w:r>
    </w:p>
    <w:p w14:paraId="281F888E" w14:textId="77777777" w:rsidR="00C313E1" w:rsidRPr="00C313E1" w:rsidRDefault="00C313E1">
      <w:pPr>
        <w:numPr>
          <w:ilvl w:val="0"/>
          <w:numId w:val="877"/>
        </w:numPr>
        <w:rPr>
          <w:rFonts w:cstheme="minorHAnsi"/>
          <w:sz w:val="28"/>
          <w:szCs w:val="28"/>
        </w:rPr>
      </w:pPr>
      <w:r w:rsidRPr="00C313E1">
        <w:rPr>
          <w:rFonts w:cstheme="minorHAnsi"/>
          <w:b/>
          <w:bCs/>
          <w:sz w:val="28"/>
          <w:szCs w:val="28"/>
        </w:rPr>
        <w:t>Complete Installation:</w:t>
      </w:r>
    </w:p>
    <w:p w14:paraId="5CC6763E" w14:textId="77777777" w:rsidR="00C313E1" w:rsidRPr="00C313E1" w:rsidRDefault="00C313E1">
      <w:pPr>
        <w:numPr>
          <w:ilvl w:val="1"/>
          <w:numId w:val="877"/>
        </w:numPr>
        <w:rPr>
          <w:rFonts w:cstheme="minorHAnsi"/>
          <w:sz w:val="28"/>
          <w:szCs w:val="28"/>
        </w:rPr>
      </w:pPr>
      <w:r w:rsidRPr="00C313E1">
        <w:rPr>
          <w:rFonts w:cstheme="minorHAnsi"/>
          <w:sz w:val="28"/>
          <w:szCs w:val="28"/>
        </w:rPr>
        <w:lastRenderedPageBreak/>
        <w:t>Follow the setup prompts to complete the installation of Windows 10.</w:t>
      </w:r>
    </w:p>
    <w:p w14:paraId="44B30D61" w14:textId="77777777" w:rsidR="00C313E1" w:rsidRPr="00C313E1" w:rsidRDefault="00C313E1">
      <w:pPr>
        <w:numPr>
          <w:ilvl w:val="1"/>
          <w:numId w:val="877"/>
        </w:numPr>
        <w:rPr>
          <w:rFonts w:cstheme="minorHAnsi"/>
          <w:sz w:val="28"/>
          <w:szCs w:val="28"/>
        </w:rPr>
      </w:pPr>
      <w:r w:rsidRPr="00C313E1">
        <w:rPr>
          <w:rFonts w:cstheme="minorHAnsi"/>
          <w:sz w:val="28"/>
          <w:szCs w:val="28"/>
        </w:rPr>
        <w:t>Create a user account and complete the initial Windows setup.</w:t>
      </w:r>
    </w:p>
    <w:p w14:paraId="24150873" w14:textId="77777777" w:rsidR="00C313E1" w:rsidRPr="00C313E1" w:rsidRDefault="00C313E1" w:rsidP="00C313E1">
      <w:pPr>
        <w:rPr>
          <w:rFonts w:cstheme="minorHAnsi"/>
          <w:sz w:val="28"/>
          <w:szCs w:val="28"/>
        </w:rPr>
      </w:pPr>
      <w:r w:rsidRPr="00C313E1">
        <w:rPr>
          <w:rFonts w:cstheme="minorHAnsi"/>
          <w:sz w:val="28"/>
          <w:szCs w:val="28"/>
        </w:rPr>
        <w:t>Now you have Windows 10 installed on a virtual machine using Hyper-V. You can further customize and configure the VM as needed for your specific use case.</w:t>
      </w:r>
    </w:p>
    <w:p w14:paraId="4E8536B2" w14:textId="55F1DED2" w:rsidR="00C313E1" w:rsidRDefault="00C313E1" w:rsidP="000E15C1">
      <w:pPr>
        <w:rPr>
          <w:rFonts w:cstheme="minorHAnsi"/>
          <w:sz w:val="28"/>
          <w:szCs w:val="28"/>
        </w:rPr>
      </w:pPr>
    </w:p>
    <w:p w14:paraId="3CB39109" w14:textId="75EE3571" w:rsidR="000E15C1" w:rsidRPr="00CD42C1" w:rsidRDefault="000E15C1" w:rsidP="000E15C1">
      <w:pPr>
        <w:rPr>
          <w:rFonts w:cstheme="minorHAnsi"/>
          <w:sz w:val="28"/>
          <w:szCs w:val="28"/>
        </w:rPr>
      </w:pPr>
      <w:r w:rsidRPr="00CD42C1">
        <w:rPr>
          <w:rFonts w:cstheme="minorHAnsi"/>
          <w:sz w:val="28"/>
          <w:szCs w:val="28"/>
        </w:rPr>
        <w:t>3. create a checkpoint</w:t>
      </w:r>
    </w:p>
    <w:p w14:paraId="3EC471E6" w14:textId="77777777" w:rsidR="009F3761" w:rsidRPr="009F3761" w:rsidRDefault="00C313E1" w:rsidP="009F3761">
      <w:pPr>
        <w:rPr>
          <w:rFonts w:cstheme="minorHAnsi"/>
          <w:sz w:val="28"/>
          <w:szCs w:val="28"/>
        </w:rPr>
      </w:pPr>
      <w:r>
        <w:rPr>
          <w:rFonts w:cstheme="minorHAnsi"/>
          <w:sz w:val="28"/>
          <w:szCs w:val="28"/>
        </w:rPr>
        <w:t xml:space="preserve">Ans: </w:t>
      </w:r>
      <w:r w:rsidR="009F3761" w:rsidRPr="009F3761">
        <w:rPr>
          <w:rFonts w:cstheme="minorHAnsi"/>
          <w:sz w:val="28"/>
          <w:szCs w:val="28"/>
        </w:rPr>
        <w:t>To create a checkpoint (or snapshot) for a virtual machine using Hyper-V, follow these steps:</w:t>
      </w:r>
    </w:p>
    <w:p w14:paraId="11526657" w14:textId="77777777" w:rsidR="009F3761" w:rsidRPr="009F3761" w:rsidRDefault="009F3761">
      <w:pPr>
        <w:numPr>
          <w:ilvl w:val="0"/>
          <w:numId w:val="878"/>
        </w:numPr>
        <w:rPr>
          <w:rFonts w:cstheme="minorHAnsi"/>
          <w:sz w:val="28"/>
          <w:szCs w:val="28"/>
        </w:rPr>
      </w:pPr>
      <w:r w:rsidRPr="009F3761">
        <w:rPr>
          <w:rFonts w:cstheme="minorHAnsi"/>
          <w:b/>
          <w:bCs/>
          <w:sz w:val="28"/>
          <w:szCs w:val="28"/>
        </w:rPr>
        <w:t>Open Hyper-V Manager:</w:t>
      </w:r>
    </w:p>
    <w:p w14:paraId="212CCCA8" w14:textId="77777777" w:rsidR="009F3761" w:rsidRPr="009F3761" w:rsidRDefault="009F3761">
      <w:pPr>
        <w:numPr>
          <w:ilvl w:val="1"/>
          <w:numId w:val="878"/>
        </w:numPr>
        <w:rPr>
          <w:rFonts w:cstheme="minorHAnsi"/>
          <w:sz w:val="28"/>
          <w:szCs w:val="28"/>
        </w:rPr>
      </w:pPr>
      <w:r w:rsidRPr="009F3761">
        <w:rPr>
          <w:rFonts w:cstheme="minorHAnsi"/>
          <w:sz w:val="28"/>
          <w:szCs w:val="28"/>
        </w:rPr>
        <w:t>Open Hyper-V Manager from the Start menu.</w:t>
      </w:r>
    </w:p>
    <w:p w14:paraId="4EB41396" w14:textId="77777777" w:rsidR="009F3761" w:rsidRPr="009F3761" w:rsidRDefault="009F3761">
      <w:pPr>
        <w:numPr>
          <w:ilvl w:val="0"/>
          <w:numId w:val="878"/>
        </w:numPr>
        <w:rPr>
          <w:rFonts w:cstheme="minorHAnsi"/>
          <w:sz w:val="28"/>
          <w:szCs w:val="28"/>
        </w:rPr>
      </w:pPr>
      <w:r w:rsidRPr="009F3761">
        <w:rPr>
          <w:rFonts w:cstheme="minorHAnsi"/>
          <w:b/>
          <w:bCs/>
          <w:sz w:val="28"/>
          <w:szCs w:val="28"/>
        </w:rPr>
        <w:t>Select the Virtual Machine:</w:t>
      </w:r>
    </w:p>
    <w:p w14:paraId="6D603110" w14:textId="77777777" w:rsidR="009F3761" w:rsidRPr="009F3761" w:rsidRDefault="009F3761">
      <w:pPr>
        <w:numPr>
          <w:ilvl w:val="1"/>
          <w:numId w:val="878"/>
        </w:numPr>
        <w:rPr>
          <w:rFonts w:cstheme="minorHAnsi"/>
          <w:sz w:val="28"/>
          <w:szCs w:val="28"/>
        </w:rPr>
      </w:pPr>
      <w:r w:rsidRPr="009F3761">
        <w:rPr>
          <w:rFonts w:cstheme="minorHAnsi"/>
          <w:sz w:val="28"/>
          <w:szCs w:val="28"/>
        </w:rPr>
        <w:t>In Hyper-V Manager, navigate to the virtual machine for which you want to create a checkpoint.</w:t>
      </w:r>
    </w:p>
    <w:p w14:paraId="1E472F45" w14:textId="77777777" w:rsidR="009F3761" w:rsidRPr="009F3761" w:rsidRDefault="009F3761">
      <w:pPr>
        <w:numPr>
          <w:ilvl w:val="0"/>
          <w:numId w:val="878"/>
        </w:numPr>
        <w:rPr>
          <w:rFonts w:cstheme="minorHAnsi"/>
          <w:sz w:val="28"/>
          <w:szCs w:val="28"/>
        </w:rPr>
      </w:pPr>
      <w:r w:rsidRPr="009F3761">
        <w:rPr>
          <w:rFonts w:cstheme="minorHAnsi"/>
          <w:b/>
          <w:bCs/>
          <w:sz w:val="28"/>
          <w:szCs w:val="28"/>
        </w:rPr>
        <w:t>Take a Checkpoint:</w:t>
      </w:r>
    </w:p>
    <w:p w14:paraId="2BED38AB" w14:textId="77777777" w:rsidR="009F3761" w:rsidRPr="009F3761" w:rsidRDefault="009F3761">
      <w:pPr>
        <w:numPr>
          <w:ilvl w:val="1"/>
          <w:numId w:val="878"/>
        </w:numPr>
        <w:rPr>
          <w:rFonts w:cstheme="minorHAnsi"/>
          <w:sz w:val="28"/>
          <w:szCs w:val="28"/>
        </w:rPr>
      </w:pPr>
      <w:r w:rsidRPr="009F3761">
        <w:rPr>
          <w:rFonts w:cstheme="minorHAnsi"/>
          <w:sz w:val="28"/>
          <w:szCs w:val="28"/>
        </w:rPr>
        <w:t>Right-click on the virtual machine and select "Checkpoint."</w:t>
      </w:r>
    </w:p>
    <w:p w14:paraId="46A3C05A" w14:textId="77777777" w:rsidR="009F3761" w:rsidRPr="009F3761" w:rsidRDefault="009F3761">
      <w:pPr>
        <w:numPr>
          <w:ilvl w:val="0"/>
          <w:numId w:val="878"/>
        </w:numPr>
        <w:rPr>
          <w:rFonts w:cstheme="minorHAnsi"/>
          <w:sz w:val="28"/>
          <w:szCs w:val="28"/>
        </w:rPr>
      </w:pPr>
      <w:r w:rsidRPr="009F3761">
        <w:rPr>
          <w:rFonts w:cstheme="minorHAnsi"/>
          <w:b/>
          <w:bCs/>
          <w:sz w:val="28"/>
          <w:szCs w:val="28"/>
        </w:rPr>
        <w:t>Provide a Name (Optional):</w:t>
      </w:r>
    </w:p>
    <w:p w14:paraId="13171A6F" w14:textId="77777777" w:rsidR="009F3761" w:rsidRPr="009F3761" w:rsidRDefault="009F3761">
      <w:pPr>
        <w:numPr>
          <w:ilvl w:val="1"/>
          <w:numId w:val="878"/>
        </w:numPr>
        <w:rPr>
          <w:rFonts w:cstheme="minorHAnsi"/>
          <w:sz w:val="28"/>
          <w:szCs w:val="28"/>
        </w:rPr>
      </w:pPr>
      <w:r w:rsidRPr="009F3761">
        <w:rPr>
          <w:rFonts w:cstheme="minorHAnsi"/>
          <w:sz w:val="28"/>
          <w:szCs w:val="28"/>
        </w:rPr>
        <w:t>You can provide a meaningful name for the checkpoint to help identify it later. This step is optional.</w:t>
      </w:r>
    </w:p>
    <w:p w14:paraId="785DD0B7" w14:textId="77777777" w:rsidR="009F3761" w:rsidRPr="009F3761" w:rsidRDefault="009F3761">
      <w:pPr>
        <w:numPr>
          <w:ilvl w:val="0"/>
          <w:numId w:val="878"/>
        </w:numPr>
        <w:rPr>
          <w:rFonts w:cstheme="minorHAnsi"/>
          <w:sz w:val="28"/>
          <w:szCs w:val="28"/>
        </w:rPr>
      </w:pPr>
      <w:r w:rsidRPr="009F3761">
        <w:rPr>
          <w:rFonts w:cstheme="minorHAnsi"/>
          <w:b/>
          <w:bCs/>
          <w:sz w:val="28"/>
          <w:szCs w:val="28"/>
        </w:rPr>
        <w:t>Create the Checkpoint:</w:t>
      </w:r>
    </w:p>
    <w:p w14:paraId="421CE5C1" w14:textId="77777777" w:rsidR="009F3761" w:rsidRPr="009F3761" w:rsidRDefault="009F3761">
      <w:pPr>
        <w:numPr>
          <w:ilvl w:val="1"/>
          <w:numId w:val="878"/>
        </w:numPr>
        <w:rPr>
          <w:rFonts w:cstheme="minorHAnsi"/>
          <w:sz w:val="28"/>
          <w:szCs w:val="28"/>
        </w:rPr>
      </w:pPr>
      <w:r w:rsidRPr="009F3761">
        <w:rPr>
          <w:rFonts w:cstheme="minorHAnsi"/>
          <w:sz w:val="28"/>
          <w:szCs w:val="28"/>
        </w:rPr>
        <w:t>Click "Yes" to create the checkpoint.</w:t>
      </w:r>
    </w:p>
    <w:p w14:paraId="69A6FEE4" w14:textId="77777777" w:rsidR="009F3761" w:rsidRPr="009F3761" w:rsidRDefault="009F3761" w:rsidP="009F3761">
      <w:pPr>
        <w:rPr>
          <w:rFonts w:cstheme="minorHAnsi"/>
          <w:sz w:val="28"/>
          <w:szCs w:val="28"/>
        </w:rPr>
      </w:pPr>
      <w:r w:rsidRPr="009F3761">
        <w:rPr>
          <w:rFonts w:cstheme="minorHAnsi"/>
          <w:sz w:val="28"/>
          <w:szCs w:val="28"/>
        </w:rPr>
        <w:t>The checkpoint will be created, capturing the current state of the virtual machine, including memory, disk, and device configurations. This allows you to revert to this state later if needed.</w:t>
      </w:r>
    </w:p>
    <w:p w14:paraId="468D729B" w14:textId="77777777" w:rsidR="009F3761" w:rsidRPr="009F3761" w:rsidRDefault="009F3761" w:rsidP="009F3761">
      <w:pPr>
        <w:rPr>
          <w:rFonts w:cstheme="minorHAnsi"/>
          <w:sz w:val="28"/>
          <w:szCs w:val="28"/>
        </w:rPr>
      </w:pPr>
      <w:r w:rsidRPr="009F3761">
        <w:rPr>
          <w:rFonts w:cstheme="minorHAnsi"/>
          <w:sz w:val="28"/>
          <w:szCs w:val="28"/>
        </w:rPr>
        <w:t>To revert to a checkpoint:</w:t>
      </w:r>
    </w:p>
    <w:p w14:paraId="3B726EDD" w14:textId="77777777" w:rsidR="009F3761" w:rsidRPr="009F3761" w:rsidRDefault="009F3761">
      <w:pPr>
        <w:numPr>
          <w:ilvl w:val="0"/>
          <w:numId w:val="879"/>
        </w:numPr>
        <w:rPr>
          <w:rFonts w:cstheme="minorHAnsi"/>
          <w:sz w:val="28"/>
          <w:szCs w:val="28"/>
        </w:rPr>
      </w:pPr>
      <w:r w:rsidRPr="009F3761">
        <w:rPr>
          <w:rFonts w:cstheme="minorHAnsi"/>
          <w:sz w:val="28"/>
          <w:szCs w:val="28"/>
        </w:rPr>
        <w:t>Right-click on the virtual machine.</w:t>
      </w:r>
    </w:p>
    <w:p w14:paraId="3013E3DC" w14:textId="77777777" w:rsidR="009F3761" w:rsidRPr="009F3761" w:rsidRDefault="009F3761">
      <w:pPr>
        <w:numPr>
          <w:ilvl w:val="0"/>
          <w:numId w:val="879"/>
        </w:numPr>
        <w:rPr>
          <w:rFonts w:cstheme="minorHAnsi"/>
          <w:sz w:val="28"/>
          <w:szCs w:val="28"/>
        </w:rPr>
      </w:pPr>
      <w:r w:rsidRPr="009F3761">
        <w:rPr>
          <w:rFonts w:cstheme="minorHAnsi"/>
          <w:sz w:val="28"/>
          <w:szCs w:val="28"/>
        </w:rPr>
        <w:t>Select "Apply Checkpoint."</w:t>
      </w:r>
    </w:p>
    <w:p w14:paraId="06194505" w14:textId="77777777" w:rsidR="009F3761" w:rsidRPr="009F3761" w:rsidRDefault="009F3761" w:rsidP="009F3761">
      <w:pPr>
        <w:rPr>
          <w:rFonts w:cstheme="minorHAnsi"/>
          <w:sz w:val="28"/>
          <w:szCs w:val="28"/>
        </w:rPr>
      </w:pPr>
      <w:r w:rsidRPr="009F3761">
        <w:rPr>
          <w:rFonts w:cstheme="minorHAnsi"/>
          <w:sz w:val="28"/>
          <w:szCs w:val="28"/>
        </w:rPr>
        <w:t>This will revert the virtual machine to the state captured in the checkpoint.</w:t>
      </w:r>
    </w:p>
    <w:p w14:paraId="127978FB" w14:textId="77777777" w:rsidR="009F3761" w:rsidRPr="009F3761" w:rsidRDefault="009F3761" w:rsidP="009F3761">
      <w:pPr>
        <w:rPr>
          <w:rFonts w:cstheme="minorHAnsi"/>
          <w:sz w:val="28"/>
          <w:szCs w:val="28"/>
        </w:rPr>
      </w:pPr>
      <w:r w:rsidRPr="009F3761">
        <w:rPr>
          <w:rFonts w:cstheme="minorHAnsi"/>
          <w:sz w:val="28"/>
          <w:szCs w:val="28"/>
        </w:rPr>
        <w:lastRenderedPageBreak/>
        <w:t>Please note that checkpoints are useful for short-term purposes like testing, updates, or experiments. It's important to manage and delete checkpoints appropriately, as they consume disk space and can impact performance if too many are kept over an extended period</w:t>
      </w:r>
    </w:p>
    <w:p w14:paraId="0A41E33A" w14:textId="5922F672" w:rsidR="00C313E1" w:rsidRDefault="00C313E1" w:rsidP="000E15C1">
      <w:pPr>
        <w:rPr>
          <w:rFonts w:cstheme="minorHAnsi"/>
          <w:sz w:val="28"/>
          <w:szCs w:val="28"/>
        </w:rPr>
      </w:pPr>
    </w:p>
    <w:p w14:paraId="4A27787A" w14:textId="7B4C8C78" w:rsidR="009F3761" w:rsidRPr="009F3761" w:rsidRDefault="000E15C1">
      <w:pPr>
        <w:pStyle w:val="ListParagraph"/>
        <w:numPr>
          <w:ilvl w:val="0"/>
          <w:numId w:val="879"/>
        </w:numPr>
        <w:rPr>
          <w:rFonts w:cstheme="minorHAnsi"/>
          <w:sz w:val="28"/>
          <w:szCs w:val="28"/>
        </w:rPr>
      </w:pPr>
      <w:r w:rsidRPr="009F3761">
        <w:rPr>
          <w:rFonts w:cstheme="minorHAnsi"/>
          <w:sz w:val="28"/>
          <w:szCs w:val="28"/>
        </w:rPr>
        <w:t>P4 create a virtual hdd (vhd) and attach to virtual machine</w:t>
      </w:r>
    </w:p>
    <w:p w14:paraId="090EA30F" w14:textId="77777777" w:rsidR="00C30062" w:rsidRPr="00C30062" w:rsidRDefault="009F3761" w:rsidP="00C30062">
      <w:pPr>
        <w:ind w:left="360"/>
        <w:rPr>
          <w:rFonts w:cstheme="minorHAnsi"/>
          <w:sz w:val="28"/>
          <w:szCs w:val="28"/>
        </w:rPr>
      </w:pPr>
      <w:r>
        <w:rPr>
          <w:rFonts w:cstheme="minorHAnsi"/>
          <w:sz w:val="28"/>
          <w:szCs w:val="28"/>
        </w:rPr>
        <w:t xml:space="preserve"> </w:t>
      </w:r>
      <w:r w:rsidR="00C30062">
        <w:rPr>
          <w:rFonts w:cstheme="minorHAnsi"/>
          <w:sz w:val="28"/>
          <w:szCs w:val="28"/>
        </w:rPr>
        <w:t xml:space="preserve">Ans: </w:t>
      </w:r>
      <w:r w:rsidR="00C30062" w:rsidRPr="00C30062">
        <w:rPr>
          <w:rFonts w:cstheme="minorHAnsi"/>
          <w:sz w:val="28"/>
          <w:szCs w:val="28"/>
        </w:rPr>
        <w:t>To create a Virtual Hard Disk (VHD) and attach it to a virtual machine in Hyper-V, follow these steps:</w:t>
      </w:r>
    </w:p>
    <w:p w14:paraId="119236D1" w14:textId="77777777" w:rsidR="00C30062" w:rsidRPr="00C30062" w:rsidRDefault="00C30062">
      <w:pPr>
        <w:numPr>
          <w:ilvl w:val="0"/>
          <w:numId w:val="880"/>
        </w:numPr>
        <w:rPr>
          <w:rFonts w:cstheme="minorHAnsi"/>
          <w:sz w:val="28"/>
          <w:szCs w:val="28"/>
        </w:rPr>
      </w:pPr>
      <w:r w:rsidRPr="00C30062">
        <w:rPr>
          <w:rFonts w:cstheme="minorHAnsi"/>
          <w:b/>
          <w:bCs/>
          <w:sz w:val="28"/>
          <w:szCs w:val="28"/>
        </w:rPr>
        <w:t>Open Hyper-V Manager:</w:t>
      </w:r>
    </w:p>
    <w:p w14:paraId="314DA487" w14:textId="77777777" w:rsidR="00C30062" w:rsidRPr="00C30062" w:rsidRDefault="00C30062">
      <w:pPr>
        <w:numPr>
          <w:ilvl w:val="1"/>
          <w:numId w:val="880"/>
        </w:numPr>
        <w:rPr>
          <w:rFonts w:cstheme="minorHAnsi"/>
          <w:sz w:val="28"/>
          <w:szCs w:val="28"/>
        </w:rPr>
      </w:pPr>
      <w:r w:rsidRPr="00C30062">
        <w:rPr>
          <w:rFonts w:cstheme="minorHAnsi"/>
          <w:sz w:val="28"/>
          <w:szCs w:val="28"/>
        </w:rPr>
        <w:t>Open Hyper-V Manager from the Start menu.</w:t>
      </w:r>
    </w:p>
    <w:p w14:paraId="0AAD9627" w14:textId="77777777" w:rsidR="00C30062" w:rsidRPr="00C30062" w:rsidRDefault="00C30062">
      <w:pPr>
        <w:numPr>
          <w:ilvl w:val="0"/>
          <w:numId w:val="880"/>
        </w:numPr>
        <w:rPr>
          <w:rFonts w:cstheme="minorHAnsi"/>
          <w:sz w:val="28"/>
          <w:szCs w:val="28"/>
        </w:rPr>
      </w:pPr>
      <w:r w:rsidRPr="00C30062">
        <w:rPr>
          <w:rFonts w:cstheme="minorHAnsi"/>
          <w:b/>
          <w:bCs/>
          <w:sz w:val="28"/>
          <w:szCs w:val="28"/>
        </w:rPr>
        <w:t>Select the Virtual Machine:</w:t>
      </w:r>
    </w:p>
    <w:p w14:paraId="4066181B" w14:textId="77777777" w:rsidR="00C30062" w:rsidRPr="00C30062" w:rsidRDefault="00C30062">
      <w:pPr>
        <w:numPr>
          <w:ilvl w:val="1"/>
          <w:numId w:val="880"/>
        </w:numPr>
        <w:rPr>
          <w:rFonts w:cstheme="minorHAnsi"/>
          <w:sz w:val="28"/>
          <w:szCs w:val="28"/>
        </w:rPr>
      </w:pPr>
      <w:r w:rsidRPr="00C30062">
        <w:rPr>
          <w:rFonts w:cstheme="minorHAnsi"/>
          <w:sz w:val="28"/>
          <w:szCs w:val="28"/>
        </w:rPr>
        <w:t>In Hyper-V Manager, navigate to the virtual machine you want to attach the VHD to.</w:t>
      </w:r>
    </w:p>
    <w:p w14:paraId="27B797A8" w14:textId="77777777" w:rsidR="00C30062" w:rsidRPr="00C30062" w:rsidRDefault="00C30062">
      <w:pPr>
        <w:numPr>
          <w:ilvl w:val="0"/>
          <w:numId w:val="880"/>
        </w:numPr>
        <w:rPr>
          <w:rFonts w:cstheme="minorHAnsi"/>
          <w:sz w:val="28"/>
          <w:szCs w:val="28"/>
        </w:rPr>
      </w:pPr>
      <w:r w:rsidRPr="00C30062">
        <w:rPr>
          <w:rFonts w:cstheme="minorHAnsi"/>
          <w:b/>
          <w:bCs/>
          <w:sz w:val="28"/>
          <w:szCs w:val="28"/>
        </w:rPr>
        <w:t>Edit Virtual Machine Settings:</w:t>
      </w:r>
    </w:p>
    <w:p w14:paraId="4941C553" w14:textId="77777777" w:rsidR="00C30062" w:rsidRPr="00C30062" w:rsidRDefault="00C30062">
      <w:pPr>
        <w:numPr>
          <w:ilvl w:val="1"/>
          <w:numId w:val="880"/>
        </w:numPr>
        <w:rPr>
          <w:rFonts w:cstheme="minorHAnsi"/>
          <w:sz w:val="28"/>
          <w:szCs w:val="28"/>
        </w:rPr>
      </w:pPr>
      <w:r w:rsidRPr="00C30062">
        <w:rPr>
          <w:rFonts w:cstheme="minorHAnsi"/>
          <w:sz w:val="28"/>
          <w:szCs w:val="28"/>
        </w:rPr>
        <w:t>Right-click on the virtual machine and select "Settings."</w:t>
      </w:r>
    </w:p>
    <w:p w14:paraId="7B3BCAF4" w14:textId="77777777" w:rsidR="00C30062" w:rsidRPr="00C30062" w:rsidRDefault="00C30062">
      <w:pPr>
        <w:numPr>
          <w:ilvl w:val="0"/>
          <w:numId w:val="880"/>
        </w:numPr>
        <w:rPr>
          <w:rFonts w:cstheme="minorHAnsi"/>
          <w:sz w:val="28"/>
          <w:szCs w:val="28"/>
        </w:rPr>
      </w:pPr>
      <w:r w:rsidRPr="00C30062">
        <w:rPr>
          <w:rFonts w:cstheme="minorHAnsi"/>
          <w:b/>
          <w:bCs/>
          <w:sz w:val="28"/>
          <w:szCs w:val="28"/>
        </w:rPr>
        <w:t>Add a New Hard Drive:</w:t>
      </w:r>
    </w:p>
    <w:p w14:paraId="3FE5EF9F" w14:textId="77777777" w:rsidR="00C30062" w:rsidRPr="00C30062" w:rsidRDefault="00C30062">
      <w:pPr>
        <w:numPr>
          <w:ilvl w:val="1"/>
          <w:numId w:val="880"/>
        </w:numPr>
        <w:rPr>
          <w:rFonts w:cstheme="minorHAnsi"/>
          <w:sz w:val="28"/>
          <w:szCs w:val="28"/>
        </w:rPr>
      </w:pPr>
      <w:r w:rsidRPr="00C30062">
        <w:rPr>
          <w:rFonts w:cstheme="minorHAnsi"/>
          <w:sz w:val="28"/>
          <w:szCs w:val="28"/>
        </w:rPr>
        <w:t>In the "Settings" window, select "SCSI Controller" or "IDE Controller," then click on the "Add" button (a disk icon with a plus symbol).</w:t>
      </w:r>
    </w:p>
    <w:p w14:paraId="73267FB3" w14:textId="77777777" w:rsidR="00C30062" w:rsidRPr="00C30062" w:rsidRDefault="00C30062">
      <w:pPr>
        <w:numPr>
          <w:ilvl w:val="0"/>
          <w:numId w:val="880"/>
        </w:numPr>
        <w:rPr>
          <w:rFonts w:cstheme="minorHAnsi"/>
          <w:sz w:val="28"/>
          <w:szCs w:val="28"/>
        </w:rPr>
      </w:pPr>
      <w:r w:rsidRPr="00C30062">
        <w:rPr>
          <w:rFonts w:cstheme="minorHAnsi"/>
          <w:b/>
          <w:bCs/>
          <w:sz w:val="28"/>
          <w:szCs w:val="28"/>
        </w:rPr>
        <w:t>Choose Disk Type:</w:t>
      </w:r>
    </w:p>
    <w:p w14:paraId="26FDE72C" w14:textId="77777777" w:rsidR="00C30062" w:rsidRPr="00C30062" w:rsidRDefault="00C30062">
      <w:pPr>
        <w:numPr>
          <w:ilvl w:val="1"/>
          <w:numId w:val="880"/>
        </w:numPr>
        <w:rPr>
          <w:rFonts w:cstheme="minorHAnsi"/>
          <w:sz w:val="28"/>
          <w:szCs w:val="28"/>
        </w:rPr>
      </w:pPr>
      <w:r w:rsidRPr="00C30062">
        <w:rPr>
          <w:rFonts w:cstheme="minorHAnsi"/>
          <w:sz w:val="28"/>
          <w:szCs w:val="28"/>
        </w:rPr>
        <w:t>Select "Hard Drive" and click "Next."</w:t>
      </w:r>
    </w:p>
    <w:p w14:paraId="759A413F" w14:textId="77777777" w:rsidR="00C30062" w:rsidRPr="00C30062" w:rsidRDefault="00C30062">
      <w:pPr>
        <w:numPr>
          <w:ilvl w:val="0"/>
          <w:numId w:val="880"/>
        </w:numPr>
        <w:rPr>
          <w:rFonts w:cstheme="minorHAnsi"/>
          <w:sz w:val="28"/>
          <w:szCs w:val="28"/>
        </w:rPr>
      </w:pPr>
      <w:r w:rsidRPr="00C30062">
        <w:rPr>
          <w:rFonts w:cstheme="minorHAnsi"/>
          <w:b/>
          <w:bCs/>
          <w:sz w:val="28"/>
          <w:szCs w:val="28"/>
        </w:rPr>
        <w:t>Create a Virtual Hard Disk:</w:t>
      </w:r>
    </w:p>
    <w:p w14:paraId="39C60BEB" w14:textId="77777777" w:rsidR="00C30062" w:rsidRPr="00C30062" w:rsidRDefault="00C30062">
      <w:pPr>
        <w:numPr>
          <w:ilvl w:val="1"/>
          <w:numId w:val="880"/>
        </w:numPr>
        <w:rPr>
          <w:rFonts w:cstheme="minorHAnsi"/>
          <w:sz w:val="28"/>
          <w:szCs w:val="28"/>
        </w:rPr>
      </w:pPr>
      <w:r w:rsidRPr="00C30062">
        <w:rPr>
          <w:rFonts w:cstheme="minorHAnsi"/>
          <w:sz w:val="28"/>
          <w:szCs w:val="28"/>
        </w:rPr>
        <w:t>Choose whether to create a new virtual hard disk or use an existing one. For this example, select "New."</w:t>
      </w:r>
    </w:p>
    <w:p w14:paraId="7DC3FDED" w14:textId="77777777" w:rsidR="00C30062" w:rsidRPr="00C30062" w:rsidRDefault="00C30062">
      <w:pPr>
        <w:numPr>
          <w:ilvl w:val="0"/>
          <w:numId w:val="880"/>
        </w:numPr>
        <w:rPr>
          <w:rFonts w:cstheme="minorHAnsi"/>
          <w:sz w:val="28"/>
          <w:szCs w:val="28"/>
        </w:rPr>
      </w:pPr>
      <w:r w:rsidRPr="00C30062">
        <w:rPr>
          <w:rFonts w:cstheme="minorHAnsi"/>
          <w:b/>
          <w:bCs/>
          <w:sz w:val="28"/>
          <w:szCs w:val="28"/>
        </w:rPr>
        <w:t>Specify Disk Information:</w:t>
      </w:r>
    </w:p>
    <w:p w14:paraId="62F158D8" w14:textId="77777777" w:rsidR="00C30062" w:rsidRPr="00C30062" w:rsidRDefault="00C30062">
      <w:pPr>
        <w:numPr>
          <w:ilvl w:val="1"/>
          <w:numId w:val="880"/>
        </w:numPr>
        <w:rPr>
          <w:rFonts w:cstheme="minorHAnsi"/>
          <w:sz w:val="28"/>
          <w:szCs w:val="28"/>
        </w:rPr>
      </w:pPr>
      <w:r w:rsidRPr="00C30062">
        <w:rPr>
          <w:rFonts w:cstheme="minorHAnsi"/>
          <w:sz w:val="28"/>
          <w:szCs w:val="28"/>
        </w:rPr>
        <w:t>Enter the size of the disk (in GB) and choose the location where you want to store the VHD file.</w:t>
      </w:r>
    </w:p>
    <w:p w14:paraId="5FEA3819" w14:textId="77777777" w:rsidR="00C30062" w:rsidRPr="00C30062" w:rsidRDefault="00C30062">
      <w:pPr>
        <w:numPr>
          <w:ilvl w:val="1"/>
          <w:numId w:val="880"/>
        </w:numPr>
        <w:rPr>
          <w:rFonts w:cstheme="minorHAnsi"/>
          <w:sz w:val="28"/>
          <w:szCs w:val="28"/>
        </w:rPr>
      </w:pPr>
      <w:r w:rsidRPr="00C30062">
        <w:rPr>
          <w:rFonts w:cstheme="minorHAnsi"/>
          <w:sz w:val="28"/>
          <w:szCs w:val="28"/>
        </w:rPr>
        <w:t>Select the format for the virtual hard disk (VHDX is recommended for newer versions of Hyper-V).</w:t>
      </w:r>
    </w:p>
    <w:p w14:paraId="37770AEC" w14:textId="77777777" w:rsidR="00C30062" w:rsidRPr="00C30062" w:rsidRDefault="00C30062">
      <w:pPr>
        <w:numPr>
          <w:ilvl w:val="1"/>
          <w:numId w:val="880"/>
        </w:numPr>
        <w:rPr>
          <w:rFonts w:cstheme="minorHAnsi"/>
          <w:sz w:val="28"/>
          <w:szCs w:val="28"/>
        </w:rPr>
      </w:pPr>
      <w:r w:rsidRPr="00C30062">
        <w:rPr>
          <w:rFonts w:cstheme="minorHAnsi"/>
          <w:sz w:val="28"/>
          <w:szCs w:val="28"/>
        </w:rPr>
        <w:lastRenderedPageBreak/>
        <w:t>Click "Next" to proceed.</w:t>
      </w:r>
    </w:p>
    <w:p w14:paraId="6CEAD287" w14:textId="77777777" w:rsidR="00C30062" w:rsidRPr="00C30062" w:rsidRDefault="00C30062">
      <w:pPr>
        <w:numPr>
          <w:ilvl w:val="0"/>
          <w:numId w:val="880"/>
        </w:numPr>
        <w:rPr>
          <w:rFonts w:cstheme="minorHAnsi"/>
          <w:sz w:val="28"/>
          <w:szCs w:val="28"/>
        </w:rPr>
      </w:pPr>
      <w:r w:rsidRPr="00C30062">
        <w:rPr>
          <w:rFonts w:cstheme="minorHAnsi"/>
          <w:b/>
          <w:bCs/>
          <w:sz w:val="28"/>
          <w:szCs w:val="28"/>
        </w:rPr>
        <w:t>Complete the Wizard:</w:t>
      </w:r>
    </w:p>
    <w:p w14:paraId="079B7A3C" w14:textId="77777777" w:rsidR="00C30062" w:rsidRPr="00C30062" w:rsidRDefault="00C30062">
      <w:pPr>
        <w:numPr>
          <w:ilvl w:val="1"/>
          <w:numId w:val="880"/>
        </w:numPr>
        <w:rPr>
          <w:rFonts w:cstheme="minorHAnsi"/>
          <w:sz w:val="28"/>
          <w:szCs w:val="28"/>
        </w:rPr>
      </w:pPr>
      <w:r w:rsidRPr="00C30062">
        <w:rPr>
          <w:rFonts w:cstheme="minorHAnsi"/>
          <w:sz w:val="28"/>
          <w:szCs w:val="28"/>
        </w:rPr>
        <w:t>Review the summary and click "Finish" to create the virtual hard disk.</w:t>
      </w:r>
    </w:p>
    <w:p w14:paraId="72AD0691" w14:textId="77777777" w:rsidR="00C30062" w:rsidRPr="00C30062" w:rsidRDefault="00C30062">
      <w:pPr>
        <w:numPr>
          <w:ilvl w:val="0"/>
          <w:numId w:val="880"/>
        </w:numPr>
        <w:rPr>
          <w:rFonts w:cstheme="minorHAnsi"/>
          <w:sz w:val="28"/>
          <w:szCs w:val="28"/>
        </w:rPr>
      </w:pPr>
      <w:r w:rsidRPr="00C30062">
        <w:rPr>
          <w:rFonts w:cstheme="minorHAnsi"/>
          <w:b/>
          <w:bCs/>
          <w:sz w:val="28"/>
          <w:szCs w:val="28"/>
        </w:rPr>
        <w:t>Apply Changes:</w:t>
      </w:r>
    </w:p>
    <w:p w14:paraId="72E1E069" w14:textId="77777777" w:rsidR="00C30062" w:rsidRPr="00C30062" w:rsidRDefault="00C30062">
      <w:pPr>
        <w:numPr>
          <w:ilvl w:val="1"/>
          <w:numId w:val="880"/>
        </w:numPr>
        <w:rPr>
          <w:rFonts w:cstheme="minorHAnsi"/>
          <w:sz w:val="28"/>
          <w:szCs w:val="28"/>
        </w:rPr>
      </w:pPr>
      <w:r w:rsidRPr="00C30062">
        <w:rPr>
          <w:rFonts w:cstheme="minorHAnsi"/>
          <w:sz w:val="28"/>
          <w:szCs w:val="28"/>
        </w:rPr>
        <w:t>Back in the "Settings" window, click "Apply" to apply the changes and attach the newly created VHD to the virtual machine.</w:t>
      </w:r>
    </w:p>
    <w:p w14:paraId="5E6B002C" w14:textId="77777777" w:rsidR="00C30062" w:rsidRPr="00C30062" w:rsidRDefault="00C30062">
      <w:pPr>
        <w:numPr>
          <w:ilvl w:val="0"/>
          <w:numId w:val="880"/>
        </w:numPr>
        <w:rPr>
          <w:rFonts w:cstheme="minorHAnsi"/>
          <w:sz w:val="28"/>
          <w:szCs w:val="28"/>
        </w:rPr>
      </w:pPr>
      <w:r w:rsidRPr="00C30062">
        <w:rPr>
          <w:rFonts w:cstheme="minorHAnsi"/>
          <w:b/>
          <w:bCs/>
          <w:sz w:val="28"/>
          <w:szCs w:val="28"/>
        </w:rPr>
        <w:t>Boot the Virtual Machine:</w:t>
      </w:r>
    </w:p>
    <w:p w14:paraId="49F284B4" w14:textId="77777777" w:rsidR="00C30062" w:rsidRPr="00C30062" w:rsidRDefault="00C30062">
      <w:pPr>
        <w:numPr>
          <w:ilvl w:val="0"/>
          <w:numId w:val="881"/>
        </w:numPr>
        <w:rPr>
          <w:rFonts w:cstheme="minorHAnsi"/>
          <w:sz w:val="28"/>
          <w:szCs w:val="28"/>
        </w:rPr>
      </w:pPr>
      <w:r w:rsidRPr="00C30062">
        <w:rPr>
          <w:rFonts w:cstheme="minorHAnsi"/>
          <w:sz w:val="28"/>
          <w:szCs w:val="28"/>
        </w:rPr>
        <w:t>Start the virtual machine. If the VHD is empty or has no operating system installed, you may need to install an operating system on it.</w:t>
      </w:r>
    </w:p>
    <w:p w14:paraId="77D9DCBB" w14:textId="77777777" w:rsidR="00C30062" w:rsidRPr="00C30062" w:rsidRDefault="00C30062" w:rsidP="00C30062">
      <w:pPr>
        <w:ind w:left="360"/>
        <w:rPr>
          <w:rFonts w:cstheme="minorHAnsi"/>
          <w:sz w:val="28"/>
          <w:szCs w:val="28"/>
        </w:rPr>
      </w:pPr>
      <w:r w:rsidRPr="00C30062">
        <w:rPr>
          <w:rFonts w:cstheme="minorHAnsi"/>
          <w:sz w:val="28"/>
          <w:szCs w:val="28"/>
        </w:rPr>
        <w:t>The virtual hard disk (VHD) is now created and attached to the virtual machine. You can manage and access this disk just like a physical hard drive within the virtual machine. If needed, you can install an operating system, create partitions, and store data on this virtual hard disk.</w:t>
      </w:r>
    </w:p>
    <w:p w14:paraId="7BF5EEFC" w14:textId="77777777" w:rsidR="00C30062" w:rsidRPr="00C30062" w:rsidRDefault="00C30062" w:rsidP="00C30062">
      <w:pPr>
        <w:ind w:left="360"/>
        <w:rPr>
          <w:rFonts w:cstheme="minorHAnsi"/>
          <w:vanish/>
          <w:sz w:val="28"/>
          <w:szCs w:val="28"/>
        </w:rPr>
      </w:pPr>
      <w:r w:rsidRPr="00C30062">
        <w:rPr>
          <w:rFonts w:cstheme="minorHAnsi"/>
          <w:vanish/>
          <w:sz w:val="28"/>
          <w:szCs w:val="28"/>
        </w:rPr>
        <w:t>Top of Form</w:t>
      </w:r>
    </w:p>
    <w:p w14:paraId="128B0BB3" w14:textId="24DE3FE5" w:rsidR="009F3761" w:rsidRPr="009F3761" w:rsidRDefault="009F3761" w:rsidP="009F3761">
      <w:pPr>
        <w:ind w:left="360"/>
        <w:rPr>
          <w:rFonts w:cstheme="minorHAnsi"/>
          <w:sz w:val="28"/>
          <w:szCs w:val="28"/>
        </w:rPr>
      </w:pPr>
    </w:p>
    <w:p w14:paraId="72659FE8" w14:textId="216F694D" w:rsidR="000E15C1" w:rsidRPr="009F3761" w:rsidRDefault="000E15C1" w:rsidP="000E15C1">
      <w:pPr>
        <w:rPr>
          <w:rFonts w:cstheme="minorHAnsi"/>
          <w:b/>
          <w:bCs/>
          <w:sz w:val="28"/>
          <w:szCs w:val="28"/>
        </w:rPr>
      </w:pPr>
      <w:r w:rsidRPr="009F3761">
        <w:rPr>
          <w:rFonts w:cstheme="minorHAnsi"/>
          <w:b/>
          <w:bCs/>
          <w:sz w:val="28"/>
          <w:szCs w:val="28"/>
        </w:rPr>
        <w:t>Windows containers</w:t>
      </w:r>
    </w:p>
    <w:p w14:paraId="3FB46C96" w14:textId="77777777" w:rsidR="000E15C1" w:rsidRPr="00CD42C1" w:rsidRDefault="000E15C1" w:rsidP="000E15C1">
      <w:pPr>
        <w:rPr>
          <w:rFonts w:cstheme="minorHAnsi"/>
          <w:sz w:val="28"/>
          <w:szCs w:val="28"/>
        </w:rPr>
      </w:pPr>
      <w:r w:rsidRPr="00CD42C1">
        <w:rPr>
          <w:rFonts w:cstheme="minorHAnsi"/>
          <w:sz w:val="28"/>
          <w:szCs w:val="28"/>
        </w:rPr>
        <w:t>1. describe containers</w:t>
      </w:r>
    </w:p>
    <w:p w14:paraId="4A0E1A1D" w14:textId="508420AC" w:rsidR="00C30062" w:rsidRPr="00C30062" w:rsidRDefault="00C30062" w:rsidP="00C30062">
      <w:pPr>
        <w:rPr>
          <w:rFonts w:cstheme="minorHAnsi"/>
          <w:sz w:val="28"/>
          <w:szCs w:val="28"/>
        </w:rPr>
      </w:pPr>
      <w:r>
        <w:rPr>
          <w:rFonts w:cstheme="minorHAnsi"/>
          <w:sz w:val="28"/>
          <w:szCs w:val="28"/>
        </w:rPr>
        <w:t>Ans:</w:t>
      </w:r>
      <w:r w:rsidRPr="00C30062">
        <w:rPr>
          <w:rFonts w:ascii="Segoe UI" w:eastAsia="Times New Roman" w:hAnsi="Segoe UI" w:cs="Segoe UI"/>
          <w:sz w:val="21"/>
          <w:szCs w:val="21"/>
          <w:lang w:eastAsia="en-IN"/>
        </w:rPr>
        <w:t xml:space="preserve"> </w:t>
      </w:r>
      <w:r w:rsidRPr="00C30062">
        <w:rPr>
          <w:rFonts w:cstheme="minorHAnsi"/>
          <w:sz w:val="28"/>
          <w:szCs w:val="28"/>
        </w:rPr>
        <w:br/>
        <w:t>Containers are lightweight, portable, and isolated software units that package applications, their dependencies, libraries, and other necessary components into a consistent environment. These units can run reliably and consistently across different computing environments. Containers are a fundamental technology in modern software development and deployment, offering benefits such as efficiency, portability, scalability, and ease of management.</w:t>
      </w:r>
    </w:p>
    <w:p w14:paraId="1A0C9577" w14:textId="77777777" w:rsidR="00C30062" w:rsidRPr="00C30062" w:rsidRDefault="00C30062" w:rsidP="00C30062">
      <w:pPr>
        <w:rPr>
          <w:rFonts w:cstheme="minorHAnsi"/>
          <w:sz w:val="28"/>
          <w:szCs w:val="28"/>
        </w:rPr>
      </w:pPr>
      <w:r w:rsidRPr="00C30062">
        <w:rPr>
          <w:rFonts w:cstheme="minorHAnsi"/>
          <w:sz w:val="28"/>
          <w:szCs w:val="28"/>
        </w:rPr>
        <w:t>Here are key aspects and features of containers:</w:t>
      </w:r>
    </w:p>
    <w:p w14:paraId="6FCEC248" w14:textId="77777777" w:rsidR="00C30062" w:rsidRPr="00C30062" w:rsidRDefault="00C30062">
      <w:pPr>
        <w:numPr>
          <w:ilvl w:val="0"/>
          <w:numId w:val="882"/>
        </w:numPr>
        <w:rPr>
          <w:rFonts w:cstheme="minorHAnsi"/>
          <w:sz w:val="28"/>
          <w:szCs w:val="28"/>
        </w:rPr>
      </w:pPr>
      <w:r w:rsidRPr="00C30062">
        <w:rPr>
          <w:rFonts w:cstheme="minorHAnsi"/>
          <w:b/>
          <w:bCs/>
          <w:sz w:val="28"/>
          <w:szCs w:val="28"/>
        </w:rPr>
        <w:t>Isolation:</w:t>
      </w:r>
    </w:p>
    <w:p w14:paraId="6A002C01" w14:textId="77777777" w:rsidR="00C30062" w:rsidRPr="00C30062" w:rsidRDefault="00C30062">
      <w:pPr>
        <w:numPr>
          <w:ilvl w:val="1"/>
          <w:numId w:val="882"/>
        </w:numPr>
        <w:rPr>
          <w:rFonts w:cstheme="minorHAnsi"/>
          <w:sz w:val="28"/>
          <w:szCs w:val="28"/>
        </w:rPr>
      </w:pPr>
      <w:r w:rsidRPr="00C30062">
        <w:rPr>
          <w:rFonts w:cstheme="minorHAnsi"/>
          <w:sz w:val="28"/>
          <w:szCs w:val="28"/>
        </w:rPr>
        <w:t>Containers encapsulate applications and their dependencies, providing process and file system isolation from the host system and other containers. Each container operates as an independent environment, preventing conflicts and ensuring application reliability.</w:t>
      </w:r>
    </w:p>
    <w:p w14:paraId="23A51947" w14:textId="77777777" w:rsidR="00C30062" w:rsidRPr="00C30062" w:rsidRDefault="00C30062">
      <w:pPr>
        <w:numPr>
          <w:ilvl w:val="0"/>
          <w:numId w:val="882"/>
        </w:numPr>
        <w:rPr>
          <w:rFonts w:cstheme="minorHAnsi"/>
          <w:sz w:val="28"/>
          <w:szCs w:val="28"/>
        </w:rPr>
      </w:pPr>
      <w:r w:rsidRPr="00C30062">
        <w:rPr>
          <w:rFonts w:cstheme="minorHAnsi"/>
          <w:b/>
          <w:bCs/>
          <w:sz w:val="28"/>
          <w:szCs w:val="28"/>
        </w:rPr>
        <w:lastRenderedPageBreak/>
        <w:t>Portability:</w:t>
      </w:r>
    </w:p>
    <w:p w14:paraId="0FC77663" w14:textId="77777777" w:rsidR="00C30062" w:rsidRPr="00C30062" w:rsidRDefault="00C30062">
      <w:pPr>
        <w:numPr>
          <w:ilvl w:val="1"/>
          <w:numId w:val="882"/>
        </w:numPr>
        <w:rPr>
          <w:rFonts w:cstheme="minorHAnsi"/>
          <w:sz w:val="28"/>
          <w:szCs w:val="28"/>
        </w:rPr>
      </w:pPr>
      <w:r w:rsidRPr="00C30062">
        <w:rPr>
          <w:rFonts w:cstheme="minorHAnsi"/>
          <w:sz w:val="28"/>
          <w:szCs w:val="28"/>
        </w:rPr>
        <w:t>Containers are designed to run consistently across various environments, including different operating systems, cloud providers, on-premises systems, and developer machines. This makes them highly portable and allows for easy deployment and scaling.</w:t>
      </w:r>
    </w:p>
    <w:p w14:paraId="72157347" w14:textId="77777777" w:rsidR="00C30062" w:rsidRPr="00C30062" w:rsidRDefault="00C30062">
      <w:pPr>
        <w:numPr>
          <w:ilvl w:val="0"/>
          <w:numId w:val="882"/>
        </w:numPr>
        <w:rPr>
          <w:rFonts w:cstheme="minorHAnsi"/>
          <w:sz w:val="28"/>
          <w:szCs w:val="28"/>
        </w:rPr>
      </w:pPr>
      <w:r w:rsidRPr="00C30062">
        <w:rPr>
          <w:rFonts w:cstheme="minorHAnsi"/>
          <w:b/>
          <w:bCs/>
          <w:sz w:val="28"/>
          <w:szCs w:val="28"/>
        </w:rPr>
        <w:t>Efficiency:</w:t>
      </w:r>
    </w:p>
    <w:p w14:paraId="3BF4574A" w14:textId="77777777" w:rsidR="00C30062" w:rsidRPr="00C30062" w:rsidRDefault="00C30062">
      <w:pPr>
        <w:numPr>
          <w:ilvl w:val="1"/>
          <w:numId w:val="882"/>
        </w:numPr>
        <w:rPr>
          <w:rFonts w:cstheme="minorHAnsi"/>
          <w:sz w:val="28"/>
          <w:szCs w:val="28"/>
        </w:rPr>
      </w:pPr>
      <w:r w:rsidRPr="00C30062">
        <w:rPr>
          <w:rFonts w:cstheme="minorHAnsi"/>
          <w:sz w:val="28"/>
          <w:szCs w:val="28"/>
        </w:rPr>
        <w:t>Containers share the host operating system's kernel and resources, enabling them to start quickly and use fewer system resources compared to traditional virtual machines. They optimize resource utilization while maintaining isolation.</w:t>
      </w:r>
    </w:p>
    <w:p w14:paraId="27C58C53" w14:textId="77777777" w:rsidR="00C30062" w:rsidRPr="00C30062" w:rsidRDefault="00C30062">
      <w:pPr>
        <w:numPr>
          <w:ilvl w:val="0"/>
          <w:numId w:val="882"/>
        </w:numPr>
        <w:rPr>
          <w:rFonts w:cstheme="minorHAnsi"/>
          <w:sz w:val="28"/>
          <w:szCs w:val="28"/>
        </w:rPr>
      </w:pPr>
      <w:r w:rsidRPr="00C30062">
        <w:rPr>
          <w:rFonts w:cstheme="minorHAnsi"/>
          <w:b/>
          <w:bCs/>
          <w:sz w:val="28"/>
          <w:szCs w:val="28"/>
        </w:rPr>
        <w:t>Speed and Scalability:</w:t>
      </w:r>
    </w:p>
    <w:p w14:paraId="60A508D8" w14:textId="77777777" w:rsidR="00C30062" w:rsidRPr="00C30062" w:rsidRDefault="00C30062">
      <w:pPr>
        <w:numPr>
          <w:ilvl w:val="1"/>
          <w:numId w:val="882"/>
        </w:numPr>
        <w:rPr>
          <w:rFonts w:cstheme="minorHAnsi"/>
          <w:sz w:val="28"/>
          <w:szCs w:val="28"/>
        </w:rPr>
      </w:pPr>
      <w:r w:rsidRPr="00C30062">
        <w:rPr>
          <w:rFonts w:cstheme="minorHAnsi"/>
          <w:sz w:val="28"/>
          <w:szCs w:val="28"/>
        </w:rPr>
        <w:t>Containers start and stop almost instantly, facilitating rapid application deployment, scaling, and efficient resource allocation. Containers can quickly scale horizontally to handle increased workloads.</w:t>
      </w:r>
    </w:p>
    <w:p w14:paraId="36512541" w14:textId="77777777" w:rsidR="00C30062" w:rsidRPr="00C30062" w:rsidRDefault="00C30062">
      <w:pPr>
        <w:numPr>
          <w:ilvl w:val="0"/>
          <w:numId w:val="882"/>
        </w:numPr>
        <w:rPr>
          <w:rFonts w:cstheme="minorHAnsi"/>
          <w:sz w:val="28"/>
          <w:szCs w:val="28"/>
        </w:rPr>
      </w:pPr>
      <w:r w:rsidRPr="00C30062">
        <w:rPr>
          <w:rFonts w:cstheme="minorHAnsi"/>
          <w:b/>
          <w:bCs/>
          <w:sz w:val="28"/>
          <w:szCs w:val="28"/>
        </w:rPr>
        <w:t>Immutable Infrastructure:</w:t>
      </w:r>
    </w:p>
    <w:p w14:paraId="620EFFD5" w14:textId="77777777" w:rsidR="00C30062" w:rsidRPr="00C30062" w:rsidRDefault="00C30062">
      <w:pPr>
        <w:numPr>
          <w:ilvl w:val="1"/>
          <w:numId w:val="882"/>
        </w:numPr>
        <w:rPr>
          <w:rFonts w:cstheme="minorHAnsi"/>
          <w:sz w:val="28"/>
          <w:szCs w:val="28"/>
        </w:rPr>
      </w:pPr>
      <w:r w:rsidRPr="00C30062">
        <w:rPr>
          <w:rFonts w:cstheme="minorHAnsi"/>
          <w:sz w:val="28"/>
          <w:szCs w:val="28"/>
        </w:rPr>
        <w:t>Containers promote the concept of immutable infrastructure, where the entire environment, including the application and dependencies, is treated as a single, unchangeable unit. This improves consistency, reliability, and ease of rollback.</w:t>
      </w:r>
    </w:p>
    <w:p w14:paraId="74798AAF" w14:textId="77777777" w:rsidR="00C30062" w:rsidRPr="00C30062" w:rsidRDefault="00C30062">
      <w:pPr>
        <w:numPr>
          <w:ilvl w:val="0"/>
          <w:numId w:val="882"/>
        </w:numPr>
        <w:rPr>
          <w:rFonts w:cstheme="minorHAnsi"/>
          <w:sz w:val="28"/>
          <w:szCs w:val="28"/>
        </w:rPr>
      </w:pPr>
      <w:r w:rsidRPr="00C30062">
        <w:rPr>
          <w:rFonts w:cstheme="minorHAnsi"/>
          <w:b/>
          <w:bCs/>
          <w:sz w:val="28"/>
          <w:szCs w:val="28"/>
        </w:rPr>
        <w:t>DevOps and Continuous Deployment:</w:t>
      </w:r>
    </w:p>
    <w:p w14:paraId="75CA4286" w14:textId="77777777" w:rsidR="00C30062" w:rsidRPr="00C30062" w:rsidRDefault="00C30062">
      <w:pPr>
        <w:numPr>
          <w:ilvl w:val="1"/>
          <w:numId w:val="882"/>
        </w:numPr>
        <w:rPr>
          <w:rFonts w:cstheme="minorHAnsi"/>
          <w:sz w:val="28"/>
          <w:szCs w:val="28"/>
        </w:rPr>
      </w:pPr>
      <w:r w:rsidRPr="00C30062">
        <w:rPr>
          <w:rFonts w:cstheme="minorHAnsi"/>
          <w:sz w:val="28"/>
          <w:szCs w:val="28"/>
        </w:rPr>
        <w:t>Containers play a vital role in DevOps and continuous deployment practices. They enable automation, standardization, and faster release cycles, improving collaboration between development and operations teams.</w:t>
      </w:r>
    </w:p>
    <w:p w14:paraId="6B66FEB2" w14:textId="77777777" w:rsidR="00C30062" w:rsidRPr="00C30062" w:rsidRDefault="00C30062">
      <w:pPr>
        <w:numPr>
          <w:ilvl w:val="0"/>
          <w:numId w:val="882"/>
        </w:numPr>
        <w:rPr>
          <w:rFonts w:cstheme="minorHAnsi"/>
          <w:sz w:val="28"/>
          <w:szCs w:val="28"/>
        </w:rPr>
      </w:pPr>
      <w:r w:rsidRPr="00C30062">
        <w:rPr>
          <w:rFonts w:cstheme="minorHAnsi"/>
          <w:b/>
          <w:bCs/>
          <w:sz w:val="28"/>
          <w:szCs w:val="28"/>
        </w:rPr>
        <w:t>Microservices Architecture:</w:t>
      </w:r>
    </w:p>
    <w:p w14:paraId="6945E1C8" w14:textId="77777777" w:rsidR="00C30062" w:rsidRPr="00C30062" w:rsidRDefault="00C30062">
      <w:pPr>
        <w:numPr>
          <w:ilvl w:val="1"/>
          <w:numId w:val="882"/>
        </w:numPr>
        <w:rPr>
          <w:rFonts w:cstheme="minorHAnsi"/>
          <w:sz w:val="28"/>
          <w:szCs w:val="28"/>
        </w:rPr>
      </w:pPr>
      <w:r w:rsidRPr="00C30062">
        <w:rPr>
          <w:rFonts w:cstheme="minorHAnsi"/>
          <w:sz w:val="28"/>
          <w:szCs w:val="28"/>
        </w:rPr>
        <w:t>Containers are well-suited for a microservices architecture, where an application is divided into smaller, independently deployable units. Each microservice runs in its own container, allowing for better manageability and scalability.</w:t>
      </w:r>
    </w:p>
    <w:p w14:paraId="38F39DE2" w14:textId="77777777" w:rsidR="00C30062" w:rsidRPr="00C30062" w:rsidRDefault="00C30062">
      <w:pPr>
        <w:numPr>
          <w:ilvl w:val="0"/>
          <w:numId w:val="882"/>
        </w:numPr>
        <w:rPr>
          <w:rFonts w:cstheme="minorHAnsi"/>
          <w:sz w:val="28"/>
          <w:szCs w:val="28"/>
        </w:rPr>
      </w:pPr>
      <w:r w:rsidRPr="00C30062">
        <w:rPr>
          <w:rFonts w:cstheme="minorHAnsi"/>
          <w:b/>
          <w:bCs/>
          <w:sz w:val="28"/>
          <w:szCs w:val="28"/>
        </w:rPr>
        <w:t>Orchestration:</w:t>
      </w:r>
    </w:p>
    <w:p w14:paraId="74FCB3FA" w14:textId="77777777" w:rsidR="00C30062" w:rsidRPr="00C30062" w:rsidRDefault="00C30062">
      <w:pPr>
        <w:numPr>
          <w:ilvl w:val="1"/>
          <w:numId w:val="882"/>
        </w:numPr>
        <w:rPr>
          <w:rFonts w:cstheme="minorHAnsi"/>
          <w:sz w:val="28"/>
          <w:szCs w:val="28"/>
        </w:rPr>
      </w:pPr>
      <w:r w:rsidRPr="00C30062">
        <w:rPr>
          <w:rFonts w:cstheme="minorHAnsi"/>
          <w:sz w:val="28"/>
          <w:szCs w:val="28"/>
        </w:rPr>
        <w:lastRenderedPageBreak/>
        <w:t>Container orchestration tools, such as Kubernetes and Docker Swarm, automate the deployment, scaling, and management of containerized applications. Orchestration ensures high availability, load balancing, and efficient use of resources.</w:t>
      </w:r>
    </w:p>
    <w:p w14:paraId="1D916599" w14:textId="77777777" w:rsidR="00C30062" w:rsidRPr="00C30062" w:rsidRDefault="00C30062">
      <w:pPr>
        <w:numPr>
          <w:ilvl w:val="0"/>
          <w:numId w:val="882"/>
        </w:numPr>
        <w:rPr>
          <w:rFonts w:cstheme="minorHAnsi"/>
          <w:sz w:val="28"/>
          <w:szCs w:val="28"/>
        </w:rPr>
      </w:pPr>
      <w:r w:rsidRPr="00C30062">
        <w:rPr>
          <w:rFonts w:cstheme="minorHAnsi"/>
          <w:b/>
          <w:bCs/>
          <w:sz w:val="28"/>
          <w:szCs w:val="28"/>
        </w:rPr>
        <w:t>Docker:</w:t>
      </w:r>
    </w:p>
    <w:p w14:paraId="6DF36816" w14:textId="77777777" w:rsidR="00C30062" w:rsidRPr="00C30062" w:rsidRDefault="00C30062">
      <w:pPr>
        <w:numPr>
          <w:ilvl w:val="1"/>
          <w:numId w:val="882"/>
        </w:numPr>
        <w:rPr>
          <w:rFonts w:cstheme="minorHAnsi"/>
          <w:sz w:val="28"/>
          <w:szCs w:val="28"/>
        </w:rPr>
      </w:pPr>
      <w:r w:rsidRPr="00C30062">
        <w:rPr>
          <w:rFonts w:cstheme="minorHAnsi"/>
          <w:sz w:val="28"/>
          <w:szCs w:val="28"/>
        </w:rPr>
        <w:t>Docker is one of the most popular containerization platforms, allowing users to build, deploy, and manage containers. It includes a vast ecosystem of tools and a registry service for sharing and distributing container images.</w:t>
      </w:r>
    </w:p>
    <w:p w14:paraId="2DECF51A" w14:textId="77777777" w:rsidR="00C30062" w:rsidRPr="00C30062" w:rsidRDefault="00C30062" w:rsidP="00C30062">
      <w:pPr>
        <w:rPr>
          <w:rFonts w:cstheme="minorHAnsi"/>
          <w:sz w:val="28"/>
          <w:szCs w:val="28"/>
        </w:rPr>
      </w:pPr>
      <w:r w:rsidRPr="00C30062">
        <w:rPr>
          <w:rFonts w:cstheme="minorHAnsi"/>
          <w:sz w:val="28"/>
          <w:szCs w:val="28"/>
        </w:rPr>
        <w:t>Containers have revolutionized the software development and deployment landscape, enabling faster and more efficient application delivery. They have become a cornerstone of modern software architectures, facilitating the adoption of microservices, cloud-native applications, and agile development practices.</w:t>
      </w:r>
    </w:p>
    <w:p w14:paraId="2BCC166B" w14:textId="7683A981" w:rsidR="00C30062" w:rsidRDefault="00C30062" w:rsidP="000E15C1">
      <w:pPr>
        <w:rPr>
          <w:rFonts w:cstheme="minorHAnsi"/>
          <w:sz w:val="28"/>
          <w:szCs w:val="28"/>
        </w:rPr>
      </w:pPr>
    </w:p>
    <w:p w14:paraId="07B68027" w14:textId="246AAF19" w:rsidR="000E15C1" w:rsidRPr="00CD42C1" w:rsidRDefault="000E15C1" w:rsidP="000E15C1">
      <w:pPr>
        <w:rPr>
          <w:rFonts w:cstheme="minorHAnsi"/>
          <w:sz w:val="28"/>
          <w:szCs w:val="28"/>
        </w:rPr>
      </w:pPr>
      <w:r w:rsidRPr="00CD42C1">
        <w:rPr>
          <w:rFonts w:cstheme="minorHAnsi"/>
          <w:sz w:val="28"/>
          <w:szCs w:val="28"/>
        </w:rPr>
        <w:t>2. what is docker?</w:t>
      </w:r>
    </w:p>
    <w:p w14:paraId="7F8905A0" w14:textId="64844F4E" w:rsidR="00C30062" w:rsidRPr="00C30062" w:rsidRDefault="00C30062" w:rsidP="00C30062">
      <w:pPr>
        <w:rPr>
          <w:rFonts w:cstheme="minorHAnsi"/>
          <w:sz w:val="28"/>
          <w:szCs w:val="28"/>
        </w:rPr>
      </w:pPr>
      <w:r>
        <w:rPr>
          <w:rFonts w:cstheme="minorHAnsi"/>
          <w:sz w:val="28"/>
          <w:szCs w:val="28"/>
        </w:rPr>
        <w:t xml:space="preserve">Ans: </w:t>
      </w:r>
      <w:r w:rsidRPr="00C30062">
        <w:rPr>
          <w:rFonts w:cstheme="minorHAnsi"/>
          <w:sz w:val="28"/>
          <w:szCs w:val="28"/>
        </w:rPr>
        <w:t>Docker is an open-source platform that automates the process of creating, deploying, and managing applications within lightweight, portable, and isolated software containers. It provides a containerization framework that allows developers to package applications and their dependencies into consistent units known as "Docker containers."</w:t>
      </w:r>
    </w:p>
    <w:p w14:paraId="46A9CBED" w14:textId="77777777" w:rsidR="00C30062" w:rsidRPr="00C30062" w:rsidRDefault="00C30062" w:rsidP="00C30062">
      <w:pPr>
        <w:rPr>
          <w:rFonts w:cstheme="minorHAnsi"/>
          <w:sz w:val="28"/>
          <w:szCs w:val="28"/>
        </w:rPr>
      </w:pPr>
      <w:r w:rsidRPr="00C30062">
        <w:rPr>
          <w:rFonts w:cstheme="minorHAnsi"/>
          <w:sz w:val="28"/>
          <w:szCs w:val="28"/>
        </w:rPr>
        <w:t>Here are the key components and features of Docker:</w:t>
      </w:r>
    </w:p>
    <w:p w14:paraId="7B012639" w14:textId="77777777" w:rsidR="00C30062" w:rsidRPr="00C30062" w:rsidRDefault="00C30062">
      <w:pPr>
        <w:numPr>
          <w:ilvl w:val="0"/>
          <w:numId w:val="883"/>
        </w:numPr>
        <w:rPr>
          <w:rFonts w:cstheme="minorHAnsi"/>
          <w:sz w:val="28"/>
          <w:szCs w:val="28"/>
        </w:rPr>
      </w:pPr>
      <w:r w:rsidRPr="00C30062">
        <w:rPr>
          <w:rFonts w:cstheme="minorHAnsi"/>
          <w:b/>
          <w:bCs/>
          <w:sz w:val="28"/>
          <w:szCs w:val="28"/>
        </w:rPr>
        <w:t>Docker Container:</w:t>
      </w:r>
    </w:p>
    <w:p w14:paraId="762464D2" w14:textId="77777777" w:rsidR="00C30062" w:rsidRPr="00C30062" w:rsidRDefault="00C30062">
      <w:pPr>
        <w:numPr>
          <w:ilvl w:val="1"/>
          <w:numId w:val="883"/>
        </w:numPr>
        <w:rPr>
          <w:rFonts w:cstheme="minorHAnsi"/>
          <w:sz w:val="28"/>
          <w:szCs w:val="28"/>
        </w:rPr>
      </w:pPr>
      <w:r w:rsidRPr="00C30062">
        <w:rPr>
          <w:rFonts w:cstheme="minorHAnsi"/>
          <w:sz w:val="28"/>
          <w:szCs w:val="28"/>
        </w:rPr>
        <w:t>A Docker container is a standardized, portable software unit that encapsulates an application and its dependencies, libraries, and configurations. Containers are isolated from the host system and other containers, ensuring consistent behavior across different environments.</w:t>
      </w:r>
    </w:p>
    <w:p w14:paraId="6D3CBFE7" w14:textId="77777777" w:rsidR="00C30062" w:rsidRPr="00C30062" w:rsidRDefault="00C30062">
      <w:pPr>
        <w:numPr>
          <w:ilvl w:val="0"/>
          <w:numId w:val="883"/>
        </w:numPr>
        <w:rPr>
          <w:rFonts w:cstheme="minorHAnsi"/>
          <w:sz w:val="28"/>
          <w:szCs w:val="28"/>
        </w:rPr>
      </w:pPr>
      <w:r w:rsidRPr="00C30062">
        <w:rPr>
          <w:rFonts w:cstheme="minorHAnsi"/>
          <w:b/>
          <w:bCs/>
          <w:sz w:val="28"/>
          <w:szCs w:val="28"/>
        </w:rPr>
        <w:t>Docker Image:</w:t>
      </w:r>
    </w:p>
    <w:p w14:paraId="4E9AE53F" w14:textId="77777777" w:rsidR="00C30062" w:rsidRPr="00C30062" w:rsidRDefault="00C30062">
      <w:pPr>
        <w:numPr>
          <w:ilvl w:val="1"/>
          <w:numId w:val="883"/>
        </w:numPr>
        <w:rPr>
          <w:rFonts w:cstheme="minorHAnsi"/>
          <w:sz w:val="28"/>
          <w:szCs w:val="28"/>
        </w:rPr>
      </w:pPr>
      <w:r w:rsidRPr="00C30062">
        <w:rPr>
          <w:rFonts w:cstheme="minorHAnsi"/>
          <w:sz w:val="28"/>
          <w:szCs w:val="28"/>
        </w:rPr>
        <w:t>A Docker image is a read-only, lightweight, standalone executable package that includes the application, runtime, system libraries, and other settings needed for the application to run. Containers are created from Docker images.</w:t>
      </w:r>
    </w:p>
    <w:p w14:paraId="2759841F" w14:textId="77777777" w:rsidR="00C30062" w:rsidRPr="00C30062" w:rsidRDefault="00C30062">
      <w:pPr>
        <w:numPr>
          <w:ilvl w:val="0"/>
          <w:numId w:val="883"/>
        </w:numPr>
        <w:rPr>
          <w:rFonts w:cstheme="minorHAnsi"/>
          <w:sz w:val="28"/>
          <w:szCs w:val="28"/>
        </w:rPr>
      </w:pPr>
      <w:r w:rsidRPr="00C30062">
        <w:rPr>
          <w:rFonts w:cstheme="minorHAnsi"/>
          <w:b/>
          <w:bCs/>
          <w:sz w:val="28"/>
          <w:szCs w:val="28"/>
        </w:rPr>
        <w:lastRenderedPageBreak/>
        <w:t>Docker Hub:</w:t>
      </w:r>
    </w:p>
    <w:p w14:paraId="302E51C2" w14:textId="77777777" w:rsidR="00C30062" w:rsidRPr="00C30062" w:rsidRDefault="00C30062">
      <w:pPr>
        <w:numPr>
          <w:ilvl w:val="1"/>
          <w:numId w:val="883"/>
        </w:numPr>
        <w:rPr>
          <w:rFonts w:cstheme="minorHAnsi"/>
          <w:sz w:val="28"/>
          <w:szCs w:val="28"/>
        </w:rPr>
      </w:pPr>
      <w:r w:rsidRPr="00C30062">
        <w:rPr>
          <w:rFonts w:cstheme="minorHAnsi"/>
          <w:sz w:val="28"/>
          <w:szCs w:val="28"/>
        </w:rPr>
        <w:t>Docker Hub is a cloud-based registry service that allows users to store and share Docker images. It serves as a central repository for Docker images, enabling easy sharing and distribution within the Docker community.</w:t>
      </w:r>
    </w:p>
    <w:p w14:paraId="7C0357AA" w14:textId="77777777" w:rsidR="00C30062" w:rsidRPr="00C30062" w:rsidRDefault="00C30062">
      <w:pPr>
        <w:numPr>
          <w:ilvl w:val="0"/>
          <w:numId w:val="883"/>
        </w:numPr>
        <w:rPr>
          <w:rFonts w:cstheme="minorHAnsi"/>
          <w:sz w:val="28"/>
          <w:szCs w:val="28"/>
        </w:rPr>
      </w:pPr>
      <w:r w:rsidRPr="00C30062">
        <w:rPr>
          <w:rFonts w:cstheme="minorHAnsi"/>
          <w:b/>
          <w:bCs/>
          <w:sz w:val="28"/>
          <w:szCs w:val="28"/>
        </w:rPr>
        <w:t>Dockerfile:</w:t>
      </w:r>
    </w:p>
    <w:p w14:paraId="27470CF2" w14:textId="77777777" w:rsidR="00C30062" w:rsidRPr="00C30062" w:rsidRDefault="00C30062">
      <w:pPr>
        <w:numPr>
          <w:ilvl w:val="1"/>
          <w:numId w:val="883"/>
        </w:numPr>
        <w:rPr>
          <w:rFonts w:cstheme="minorHAnsi"/>
          <w:sz w:val="28"/>
          <w:szCs w:val="28"/>
        </w:rPr>
      </w:pPr>
      <w:r w:rsidRPr="00C30062">
        <w:rPr>
          <w:rFonts w:cstheme="minorHAnsi"/>
          <w:sz w:val="28"/>
          <w:szCs w:val="28"/>
        </w:rPr>
        <w:t>A Dockerfile is a text-based configuration file that defines the steps and instructions needed to build a Docker image. It specifies the base image, desired configurations, application installation, and other setup steps.</w:t>
      </w:r>
    </w:p>
    <w:p w14:paraId="6BC860E0" w14:textId="77777777" w:rsidR="00C30062" w:rsidRPr="00C30062" w:rsidRDefault="00C30062">
      <w:pPr>
        <w:numPr>
          <w:ilvl w:val="0"/>
          <w:numId w:val="883"/>
        </w:numPr>
        <w:rPr>
          <w:rFonts w:cstheme="minorHAnsi"/>
          <w:sz w:val="28"/>
          <w:szCs w:val="28"/>
        </w:rPr>
      </w:pPr>
      <w:r w:rsidRPr="00C30062">
        <w:rPr>
          <w:rFonts w:cstheme="minorHAnsi"/>
          <w:b/>
          <w:bCs/>
          <w:sz w:val="28"/>
          <w:szCs w:val="28"/>
        </w:rPr>
        <w:t>Docker Engine:</w:t>
      </w:r>
    </w:p>
    <w:p w14:paraId="01395DBA" w14:textId="77777777" w:rsidR="00C30062" w:rsidRPr="00C30062" w:rsidRDefault="00C30062">
      <w:pPr>
        <w:numPr>
          <w:ilvl w:val="1"/>
          <w:numId w:val="883"/>
        </w:numPr>
        <w:rPr>
          <w:rFonts w:cstheme="minorHAnsi"/>
          <w:sz w:val="28"/>
          <w:szCs w:val="28"/>
        </w:rPr>
      </w:pPr>
      <w:r w:rsidRPr="00C30062">
        <w:rPr>
          <w:rFonts w:cstheme="minorHAnsi"/>
          <w:sz w:val="28"/>
          <w:szCs w:val="28"/>
        </w:rPr>
        <w:t>The Docker Engine is the runtime environment that manages containers. It consists of the Docker daemon, responsible for creating and managing containers, and the Docker CLI (Command Line Interface), used for interacting with Docker.</w:t>
      </w:r>
    </w:p>
    <w:p w14:paraId="10CD4EDD" w14:textId="77777777" w:rsidR="00C30062" w:rsidRPr="00C30062" w:rsidRDefault="00C30062">
      <w:pPr>
        <w:numPr>
          <w:ilvl w:val="0"/>
          <w:numId w:val="883"/>
        </w:numPr>
        <w:rPr>
          <w:rFonts w:cstheme="minorHAnsi"/>
          <w:sz w:val="28"/>
          <w:szCs w:val="28"/>
        </w:rPr>
      </w:pPr>
      <w:r w:rsidRPr="00C30062">
        <w:rPr>
          <w:rFonts w:cstheme="minorHAnsi"/>
          <w:b/>
          <w:bCs/>
          <w:sz w:val="28"/>
          <w:szCs w:val="28"/>
        </w:rPr>
        <w:t>Docker CLI:</w:t>
      </w:r>
    </w:p>
    <w:p w14:paraId="2F5720CC" w14:textId="77777777" w:rsidR="00C30062" w:rsidRPr="00C30062" w:rsidRDefault="00C30062">
      <w:pPr>
        <w:numPr>
          <w:ilvl w:val="1"/>
          <w:numId w:val="883"/>
        </w:numPr>
        <w:rPr>
          <w:rFonts w:cstheme="minorHAnsi"/>
          <w:sz w:val="28"/>
          <w:szCs w:val="28"/>
        </w:rPr>
      </w:pPr>
      <w:r w:rsidRPr="00C30062">
        <w:rPr>
          <w:rFonts w:cstheme="minorHAnsi"/>
          <w:sz w:val="28"/>
          <w:szCs w:val="28"/>
        </w:rPr>
        <w:t>The Docker CLI is a command-line tool that allows users to interact with Docker, perform operations like building images, creating containers, managing networks, and more.</w:t>
      </w:r>
    </w:p>
    <w:p w14:paraId="3C91ED0A" w14:textId="77777777" w:rsidR="00C30062" w:rsidRPr="00C30062" w:rsidRDefault="00C30062">
      <w:pPr>
        <w:numPr>
          <w:ilvl w:val="0"/>
          <w:numId w:val="883"/>
        </w:numPr>
        <w:rPr>
          <w:rFonts w:cstheme="minorHAnsi"/>
          <w:sz w:val="28"/>
          <w:szCs w:val="28"/>
        </w:rPr>
      </w:pPr>
      <w:r w:rsidRPr="00C30062">
        <w:rPr>
          <w:rFonts w:cstheme="minorHAnsi"/>
          <w:b/>
          <w:bCs/>
          <w:sz w:val="28"/>
          <w:szCs w:val="28"/>
        </w:rPr>
        <w:t>Docker Compose:</w:t>
      </w:r>
    </w:p>
    <w:p w14:paraId="453F804C" w14:textId="77777777" w:rsidR="00C30062" w:rsidRPr="00C30062" w:rsidRDefault="00C30062">
      <w:pPr>
        <w:numPr>
          <w:ilvl w:val="1"/>
          <w:numId w:val="883"/>
        </w:numPr>
        <w:rPr>
          <w:rFonts w:cstheme="minorHAnsi"/>
          <w:sz w:val="28"/>
          <w:szCs w:val="28"/>
        </w:rPr>
      </w:pPr>
      <w:r w:rsidRPr="00C30062">
        <w:rPr>
          <w:rFonts w:cstheme="minorHAnsi"/>
          <w:sz w:val="28"/>
          <w:szCs w:val="28"/>
        </w:rPr>
        <w:t>Docker Compose is a tool for defining and managing multi-container Docker applications. It uses a simple YAML file to configure the application's services, networks, and dependencies.</w:t>
      </w:r>
    </w:p>
    <w:p w14:paraId="3029B5BB" w14:textId="77777777" w:rsidR="00C30062" w:rsidRPr="00C30062" w:rsidRDefault="00C30062">
      <w:pPr>
        <w:numPr>
          <w:ilvl w:val="0"/>
          <w:numId w:val="883"/>
        </w:numPr>
        <w:rPr>
          <w:rFonts w:cstheme="minorHAnsi"/>
          <w:sz w:val="28"/>
          <w:szCs w:val="28"/>
        </w:rPr>
      </w:pPr>
      <w:r w:rsidRPr="00C30062">
        <w:rPr>
          <w:rFonts w:cstheme="minorHAnsi"/>
          <w:b/>
          <w:bCs/>
          <w:sz w:val="28"/>
          <w:szCs w:val="28"/>
        </w:rPr>
        <w:t>Container Orchestration:</w:t>
      </w:r>
    </w:p>
    <w:p w14:paraId="4B2DA3C5" w14:textId="77777777" w:rsidR="00C30062" w:rsidRPr="00C30062" w:rsidRDefault="00C30062">
      <w:pPr>
        <w:numPr>
          <w:ilvl w:val="1"/>
          <w:numId w:val="883"/>
        </w:numPr>
        <w:rPr>
          <w:rFonts w:cstheme="minorHAnsi"/>
          <w:sz w:val="28"/>
          <w:szCs w:val="28"/>
        </w:rPr>
      </w:pPr>
      <w:r w:rsidRPr="00C30062">
        <w:rPr>
          <w:rFonts w:cstheme="minorHAnsi"/>
          <w:sz w:val="28"/>
          <w:szCs w:val="28"/>
        </w:rPr>
        <w:t>Docker integrates with container orchestration tools like Kubernetes, Docker Swarm, and Amazon ECS to automate container deployment, scaling, load balancing, and service discovery.</w:t>
      </w:r>
    </w:p>
    <w:p w14:paraId="30F0986E" w14:textId="77777777" w:rsidR="00C30062" w:rsidRPr="00C30062" w:rsidRDefault="00C30062">
      <w:pPr>
        <w:numPr>
          <w:ilvl w:val="0"/>
          <w:numId w:val="883"/>
        </w:numPr>
        <w:rPr>
          <w:rFonts w:cstheme="minorHAnsi"/>
          <w:sz w:val="28"/>
          <w:szCs w:val="28"/>
        </w:rPr>
      </w:pPr>
      <w:r w:rsidRPr="00C30062">
        <w:rPr>
          <w:rFonts w:cstheme="minorHAnsi"/>
          <w:b/>
          <w:bCs/>
          <w:sz w:val="28"/>
          <w:szCs w:val="28"/>
        </w:rPr>
        <w:t>Microservices Support:</w:t>
      </w:r>
    </w:p>
    <w:p w14:paraId="191481F7" w14:textId="77777777" w:rsidR="00C30062" w:rsidRPr="00C30062" w:rsidRDefault="00C30062">
      <w:pPr>
        <w:numPr>
          <w:ilvl w:val="1"/>
          <w:numId w:val="883"/>
        </w:numPr>
        <w:rPr>
          <w:rFonts w:cstheme="minorHAnsi"/>
          <w:sz w:val="28"/>
          <w:szCs w:val="28"/>
        </w:rPr>
      </w:pPr>
      <w:r w:rsidRPr="00C30062">
        <w:rPr>
          <w:rFonts w:cstheme="minorHAnsi"/>
          <w:sz w:val="28"/>
          <w:szCs w:val="28"/>
        </w:rPr>
        <w:t>Docker is commonly used in a microservices architecture, enabling applications to be divided into smaller, independently deployable and scalable services.</w:t>
      </w:r>
    </w:p>
    <w:p w14:paraId="42CA9794" w14:textId="77777777" w:rsidR="00C30062" w:rsidRPr="00C30062" w:rsidRDefault="00C30062" w:rsidP="00C30062">
      <w:pPr>
        <w:rPr>
          <w:rFonts w:cstheme="minorHAnsi"/>
          <w:sz w:val="28"/>
          <w:szCs w:val="28"/>
        </w:rPr>
      </w:pPr>
      <w:r w:rsidRPr="00C30062">
        <w:rPr>
          <w:rFonts w:cstheme="minorHAnsi"/>
          <w:sz w:val="28"/>
          <w:szCs w:val="28"/>
        </w:rPr>
        <w:lastRenderedPageBreak/>
        <w:t>Docker revolutionized software development by providing a standardized and efficient way to package, distribute, and manage applications using containers. It has become an industry standard, facilitating DevOps practices, continuous integration, continuous deployment, and agile methodologies. The Docker ecosystem is extensive and continues to evolve, making it a powerful tool for modern software development and deployment.</w:t>
      </w:r>
    </w:p>
    <w:p w14:paraId="5D1B2B38" w14:textId="7125E11A" w:rsidR="00C30062" w:rsidRDefault="00C30062" w:rsidP="000E15C1">
      <w:pPr>
        <w:rPr>
          <w:rFonts w:cstheme="minorHAnsi"/>
          <w:sz w:val="28"/>
          <w:szCs w:val="28"/>
        </w:rPr>
      </w:pPr>
    </w:p>
    <w:p w14:paraId="7F5EFA7B" w14:textId="342A7D71" w:rsidR="000E15C1" w:rsidRPr="00CD42C1" w:rsidRDefault="000E15C1" w:rsidP="000E15C1">
      <w:pPr>
        <w:rPr>
          <w:rFonts w:cstheme="minorHAnsi"/>
          <w:sz w:val="28"/>
          <w:szCs w:val="28"/>
        </w:rPr>
      </w:pPr>
      <w:r w:rsidRPr="00CD42C1">
        <w:rPr>
          <w:rFonts w:cstheme="minorHAnsi"/>
          <w:sz w:val="28"/>
          <w:szCs w:val="28"/>
        </w:rPr>
        <w:t>3. hyper v containers and windows containers</w:t>
      </w:r>
    </w:p>
    <w:p w14:paraId="4129B68F" w14:textId="0E5D62CF" w:rsidR="00C30062" w:rsidRPr="00C30062" w:rsidRDefault="00C30062" w:rsidP="00C30062">
      <w:pPr>
        <w:rPr>
          <w:rFonts w:cstheme="minorHAnsi"/>
          <w:sz w:val="28"/>
          <w:szCs w:val="28"/>
        </w:rPr>
      </w:pPr>
      <w:r>
        <w:rPr>
          <w:rFonts w:cstheme="minorHAnsi"/>
          <w:sz w:val="28"/>
          <w:szCs w:val="28"/>
        </w:rPr>
        <w:t xml:space="preserve">Ans: </w:t>
      </w:r>
      <w:r w:rsidRPr="00C30062">
        <w:rPr>
          <w:rFonts w:cstheme="minorHAnsi"/>
          <w:sz w:val="28"/>
          <w:szCs w:val="28"/>
        </w:rPr>
        <w:t>Hyper-V containers and Windows containers are two containerization technologies provided by Microsoft, each with its own approach to containerization and use cases. Both technologies are part of the broader containerization landscape, aiming to enhance application portability, scalability, and resource efficiency.</w:t>
      </w:r>
    </w:p>
    <w:p w14:paraId="784D5932" w14:textId="77777777" w:rsidR="00C30062" w:rsidRPr="00C30062" w:rsidRDefault="00C30062" w:rsidP="00C30062">
      <w:pPr>
        <w:rPr>
          <w:rFonts w:cstheme="minorHAnsi"/>
          <w:sz w:val="28"/>
          <w:szCs w:val="28"/>
        </w:rPr>
      </w:pPr>
      <w:r w:rsidRPr="00C30062">
        <w:rPr>
          <w:rFonts w:cstheme="minorHAnsi"/>
          <w:sz w:val="28"/>
          <w:szCs w:val="28"/>
        </w:rPr>
        <w:t>Here's an overview of Hyper-V containers and Windows containers:</w:t>
      </w:r>
    </w:p>
    <w:p w14:paraId="4A63DDC8" w14:textId="77777777" w:rsidR="00C30062" w:rsidRPr="00C30062" w:rsidRDefault="00C30062">
      <w:pPr>
        <w:numPr>
          <w:ilvl w:val="0"/>
          <w:numId w:val="884"/>
        </w:numPr>
        <w:rPr>
          <w:rFonts w:cstheme="minorHAnsi"/>
          <w:sz w:val="28"/>
          <w:szCs w:val="28"/>
        </w:rPr>
      </w:pPr>
      <w:r w:rsidRPr="00C30062">
        <w:rPr>
          <w:rFonts w:cstheme="minorHAnsi"/>
          <w:b/>
          <w:bCs/>
          <w:sz w:val="28"/>
          <w:szCs w:val="28"/>
        </w:rPr>
        <w:t>Hyper-V Containers:</w:t>
      </w:r>
    </w:p>
    <w:p w14:paraId="74401CFE" w14:textId="77777777" w:rsidR="00C30062" w:rsidRPr="00C30062" w:rsidRDefault="00C30062">
      <w:pPr>
        <w:numPr>
          <w:ilvl w:val="1"/>
          <w:numId w:val="884"/>
        </w:numPr>
        <w:rPr>
          <w:rFonts w:cstheme="minorHAnsi"/>
          <w:sz w:val="28"/>
          <w:szCs w:val="28"/>
        </w:rPr>
      </w:pPr>
      <w:r w:rsidRPr="00C30062">
        <w:rPr>
          <w:rFonts w:cstheme="minorHAnsi"/>
          <w:b/>
          <w:bCs/>
          <w:sz w:val="28"/>
          <w:szCs w:val="28"/>
        </w:rPr>
        <w:t>Isolation Technology:</w:t>
      </w:r>
      <w:r w:rsidRPr="00C30062">
        <w:rPr>
          <w:rFonts w:cstheme="minorHAnsi"/>
          <w:sz w:val="28"/>
          <w:szCs w:val="28"/>
        </w:rPr>
        <w:t xml:space="preserve"> Hyper-V containers use hardware virtualization and run each container in a lightweight virtual machine (VM) using Hyper-V. This provides enhanced isolation compared to traditional process-based containers.</w:t>
      </w:r>
    </w:p>
    <w:p w14:paraId="5AA52639" w14:textId="77777777" w:rsidR="00C30062" w:rsidRPr="00C30062" w:rsidRDefault="00C30062">
      <w:pPr>
        <w:numPr>
          <w:ilvl w:val="1"/>
          <w:numId w:val="884"/>
        </w:numPr>
        <w:rPr>
          <w:rFonts w:cstheme="minorHAnsi"/>
          <w:sz w:val="28"/>
          <w:szCs w:val="28"/>
        </w:rPr>
      </w:pPr>
      <w:r w:rsidRPr="00C30062">
        <w:rPr>
          <w:rFonts w:cstheme="minorHAnsi"/>
          <w:b/>
          <w:bCs/>
          <w:sz w:val="28"/>
          <w:szCs w:val="28"/>
        </w:rPr>
        <w:t>Strong Isolation:</w:t>
      </w:r>
      <w:r w:rsidRPr="00C30062">
        <w:rPr>
          <w:rFonts w:cstheme="minorHAnsi"/>
          <w:sz w:val="28"/>
          <w:szCs w:val="28"/>
        </w:rPr>
        <w:t xml:space="preserve"> Each container runs with its own instance of the Windows kernel, offering strong isolation from the host system and other containers. This makes Hyper-V containers ideal for multi-tenant environments where higher levels of isolation are required.</w:t>
      </w:r>
    </w:p>
    <w:p w14:paraId="0CB82C8E" w14:textId="77777777" w:rsidR="00C30062" w:rsidRPr="00C30062" w:rsidRDefault="00C30062">
      <w:pPr>
        <w:numPr>
          <w:ilvl w:val="1"/>
          <w:numId w:val="884"/>
        </w:numPr>
        <w:rPr>
          <w:rFonts w:cstheme="minorHAnsi"/>
          <w:sz w:val="28"/>
          <w:szCs w:val="28"/>
        </w:rPr>
      </w:pPr>
      <w:r w:rsidRPr="00C30062">
        <w:rPr>
          <w:rFonts w:cstheme="minorHAnsi"/>
          <w:b/>
          <w:bCs/>
          <w:sz w:val="28"/>
          <w:szCs w:val="28"/>
        </w:rPr>
        <w:t>Compatibility:</w:t>
      </w:r>
      <w:r w:rsidRPr="00C30062">
        <w:rPr>
          <w:rFonts w:cstheme="minorHAnsi"/>
          <w:sz w:val="28"/>
          <w:szCs w:val="28"/>
        </w:rPr>
        <w:t xml:space="preserve"> Hyper-V containers can run on Windows Server and Windows 10 using Hyper-V technology. They can also run on Windows Server Core, Nano Server, and other supported versions.</w:t>
      </w:r>
    </w:p>
    <w:p w14:paraId="109200E1" w14:textId="77777777" w:rsidR="00C30062" w:rsidRPr="00C30062" w:rsidRDefault="00C30062">
      <w:pPr>
        <w:numPr>
          <w:ilvl w:val="1"/>
          <w:numId w:val="884"/>
        </w:numPr>
        <w:rPr>
          <w:rFonts w:cstheme="minorHAnsi"/>
          <w:sz w:val="28"/>
          <w:szCs w:val="28"/>
        </w:rPr>
      </w:pPr>
      <w:r w:rsidRPr="00C30062">
        <w:rPr>
          <w:rFonts w:cstheme="minorHAnsi"/>
          <w:b/>
          <w:bCs/>
          <w:sz w:val="28"/>
          <w:szCs w:val="28"/>
        </w:rPr>
        <w:t>Scalability and Portability:</w:t>
      </w:r>
      <w:r w:rsidRPr="00C30062">
        <w:rPr>
          <w:rFonts w:cstheme="minorHAnsi"/>
          <w:sz w:val="28"/>
          <w:szCs w:val="28"/>
        </w:rPr>
        <w:t xml:space="preserve"> While Hyper-V containers provide excellent isolation, they are slightly heavier in terms of resource usage compared to Windows containers. They are well-suited for scenarios where strong isolation is necessary and when the overhead is acceptable.</w:t>
      </w:r>
    </w:p>
    <w:p w14:paraId="4C38818B" w14:textId="77777777" w:rsidR="00C30062" w:rsidRPr="00C30062" w:rsidRDefault="00C30062">
      <w:pPr>
        <w:numPr>
          <w:ilvl w:val="1"/>
          <w:numId w:val="884"/>
        </w:numPr>
        <w:rPr>
          <w:rFonts w:cstheme="minorHAnsi"/>
          <w:sz w:val="28"/>
          <w:szCs w:val="28"/>
        </w:rPr>
      </w:pPr>
      <w:r w:rsidRPr="00C30062">
        <w:rPr>
          <w:rFonts w:cstheme="minorHAnsi"/>
          <w:b/>
          <w:bCs/>
          <w:sz w:val="28"/>
          <w:szCs w:val="28"/>
        </w:rPr>
        <w:lastRenderedPageBreak/>
        <w:t>Use Cases:</w:t>
      </w:r>
      <w:r w:rsidRPr="00C30062">
        <w:rPr>
          <w:rFonts w:cstheme="minorHAnsi"/>
          <w:sz w:val="28"/>
          <w:szCs w:val="28"/>
        </w:rPr>
        <w:t xml:space="preserve"> Hyper-V containers are typically used in scenarios that require a higher level of security and isolation, such as multi-tenant environments, untrusted workloads, or where compatibility with various operating system versions is essential.</w:t>
      </w:r>
    </w:p>
    <w:p w14:paraId="2ECE881D" w14:textId="77777777" w:rsidR="00C30062" w:rsidRPr="00C30062" w:rsidRDefault="00C30062">
      <w:pPr>
        <w:numPr>
          <w:ilvl w:val="0"/>
          <w:numId w:val="884"/>
        </w:numPr>
        <w:rPr>
          <w:rFonts w:cstheme="minorHAnsi"/>
          <w:sz w:val="28"/>
          <w:szCs w:val="28"/>
        </w:rPr>
      </w:pPr>
      <w:r w:rsidRPr="00C30062">
        <w:rPr>
          <w:rFonts w:cstheme="minorHAnsi"/>
          <w:b/>
          <w:bCs/>
          <w:sz w:val="28"/>
          <w:szCs w:val="28"/>
        </w:rPr>
        <w:t>Windows Containers:</w:t>
      </w:r>
    </w:p>
    <w:p w14:paraId="4448997A" w14:textId="77777777" w:rsidR="00C30062" w:rsidRPr="00C30062" w:rsidRDefault="00C30062">
      <w:pPr>
        <w:numPr>
          <w:ilvl w:val="1"/>
          <w:numId w:val="884"/>
        </w:numPr>
        <w:rPr>
          <w:rFonts w:cstheme="minorHAnsi"/>
          <w:sz w:val="28"/>
          <w:szCs w:val="28"/>
        </w:rPr>
      </w:pPr>
      <w:r w:rsidRPr="00C30062">
        <w:rPr>
          <w:rFonts w:cstheme="minorHAnsi"/>
          <w:b/>
          <w:bCs/>
          <w:sz w:val="28"/>
          <w:szCs w:val="28"/>
        </w:rPr>
        <w:t>Isolation Technology:</w:t>
      </w:r>
      <w:r w:rsidRPr="00C30062">
        <w:rPr>
          <w:rFonts w:cstheme="minorHAnsi"/>
          <w:sz w:val="28"/>
          <w:szCs w:val="28"/>
        </w:rPr>
        <w:t xml:space="preserve"> Windows containers use process and namespace isolation within the host operating system. They share the host OS's kernel, resulting in a more lightweight and resource-efficient solution compared to Hyper-V containers.</w:t>
      </w:r>
    </w:p>
    <w:p w14:paraId="3034A81A" w14:textId="77777777" w:rsidR="00C30062" w:rsidRPr="00C30062" w:rsidRDefault="00C30062">
      <w:pPr>
        <w:numPr>
          <w:ilvl w:val="1"/>
          <w:numId w:val="884"/>
        </w:numPr>
        <w:rPr>
          <w:rFonts w:cstheme="minorHAnsi"/>
          <w:sz w:val="28"/>
          <w:szCs w:val="28"/>
        </w:rPr>
      </w:pPr>
      <w:r w:rsidRPr="00C30062">
        <w:rPr>
          <w:rFonts w:cstheme="minorHAnsi"/>
          <w:b/>
          <w:bCs/>
          <w:sz w:val="28"/>
          <w:szCs w:val="28"/>
        </w:rPr>
        <w:t>Lightweight Isolation:</w:t>
      </w:r>
      <w:r w:rsidRPr="00C30062">
        <w:rPr>
          <w:rFonts w:cstheme="minorHAnsi"/>
          <w:sz w:val="28"/>
          <w:szCs w:val="28"/>
        </w:rPr>
        <w:t xml:space="preserve"> Containers run natively on the host operating system, utilizing the host kernel, which results in better performance and resource utilization compared to VM-based containers like Hyper-V containers.</w:t>
      </w:r>
    </w:p>
    <w:p w14:paraId="6F21AB8F" w14:textId="77777777" w:rsidR="00C30062" w:rsidRPr="00C30062" w:rsidRDefault="00C30062">
      <w:pPr>
        <w:numPr>
          <w:ilvl w:val="1"/>
          <w:numId w:val="884"/>
        </w:numPr>
        <w:rPr>
          <w:rFonts w:cstheme="minorHAnsi"/>
          <w:sz w:val="28"/>
          <w:szCs w:val="28"/>
        </w:rPr>
      </w:pPr>
      <w:r w:rsidRPr="00C30062">
        <w:rPr>
          <w:rFonts w:cstheme="minorHAnsi"/>
          <w:b/>
          <w:bCs/>
          <w:sz w:val="28"/>
          <w:szCs w:val="28"/>
        </w:rPr>
        <w:t>Compatibility:</w:t>
      </w:r>
      <w:r w:rsidRPr="00C30062">
        <w:rPr>
          <w:rFonts w:cstheme="minorHAnsi"/>
          <w:sz w:val="28"/>
          <w:szCs w:val="28"/>
        </w:rPr>
        <w:t xml:space="preserve"> Windows containers are compatible with various versions of Windows Server and Windows 10. They can run Windows-based applications within containers using the same kernel version as the host.</w:t>
      </w:r>
    </w:p>
    <w:p w14:paraId="79BF7D0A" w14:textId="77777777" w:rsidR="00C30062" w:rsidRPr="00C30062" w:rsidRDefault="00C30062">
      <w:pPr>
        <w:numPr>
          <w:ilvl w:val="1"/>
          <w:numId w:val="884"/>
        </w:numPr>
        <w:rPr>
          <w:rFonts w:cstheme="minorHAnsi"/>
          <w:sz w:val="28"/>
          <w:szCs w:val="28"/>
        </w:rPr>
      </w:pPr>
      <w:r w:rsidRPr="00C30062">
        <w:rPr>
          <w:rFonts w:cstheme="minorHAnsi"/>
          <w:b/>
          <w:bCs/>
          <w:sz w:val="28"/>
          <w:szCs w:val="28"/>
        </w:rPr>
        <w:t>Scalability and Portability:</w:t>
      </w:r>
      <w:r w:rsidRPr="00C30062">
        <w:rPr>
          <w:rFonts w:cstheme="minorHAnsi"/>
          <w:sz w:val="28"/>
          <w:szCs w:val="28"/>
        </w:rPr>
        <w:t xml:space="preserve"> Windows containers are highly scalable and lightweight, making them suitable for environments where maximizing resource utilization and performance are important.</w:t>
      </w:r>
    </w:p>
    <w:p w14:paraId="422CDEA5" w14:textId="77777777" w:rsidR="00C30062" w:rsidRPr="00C30062" w:rsidRDefault="00C30062">
      <w:pPr>
        <w:numPr>
          <w:ilvl w:val="1"/>
          <w:numId w:val="884"/>
        </w:numPr>
        <w:rPr>
          <w:rFonts w:cstheme="minorHAnsi"/>
          <w:sz w:val="28"/>
          <w:szCs w:val="28"/>
        </w:rPr>
      </w:pPr>
      <w:r w:rsidRPr="00C30062">
        <w:rPr>
          <w:rFonts w:cstheme="minorHAnsi"/>
          <w:b/>
          <w:bCs/>
          <w:sz w:val="28"/>
          <w:szCs w:val="28"/>
        </w:rPr>
        <w:t>Use Cases:</w:t>
      </w:r>
      <w:r w:rsidRPr="00C30062">
        <w:rPr>
          <w:rFonts w:cstheme="minorHAnsi"/>
          <w:sz w:val="28"/>
          <w:szCs w:val="28"/>
        </w:rPr>
        <w:t xml:space="preserve"> Windows containers are well-suited for a wide range of applications, including microservices, cloud-native applications, and modernizing traditional applications for efficient deployment and management.</w:t>
      </w:r>
    </w:p>
    <w:p w14:paraId="4E663D14" w14:textId="77777777" w:rsidR="00C30062" w:rsidRPr="00C30062" w:rsidRDefault="00C30062" w:rsidP="00C30062">
      <w:pPr>
        <w:rPr>
          <w:rFonts w:cstheme="minorHAnsi"/>
          <w:sz w:val="28"/>
          <w:szCs w:val="28"/>
        </w:rPr>
      </w:pPr>
      <w:r w:rsidRPr="00C30062">
        <w:rPr>
          <w:rFonts w:cstheme="minorHAnsi"/>
          <w:sz w:val="28"/>
          <w:szCs w:val="28"/>
        </w:rPr>
        <w:t>In summary, Hyper-V containers offer a higher level of isolation and are ideal for scenarios where security and strong isolation are critical. On the other hand, Windows containers provide a more lightweight, resource-efficient solution, making them suitable for a broader range of use cases, especially those focused on maximizing performance and scalability. The choice between these technologies depends on the specific requirements of the application and the desired level of isolation.</w:t>
      </w:r>
    </w:p>
    <w:p w14:paraId="274F03BD" w14:textId="4341F9A3" w:rsidR="00C30062" w:rsidRDefault="00C30062" w:rsidP="000E15C1">
      <w:pPr>
        <w:rPr>
          <w:rFonts w:cstheme="minorHAnsi"/>
          <w:sz w:val="28"/>
          <w:szCs w:val="28"/>
        </w:rPr>
      </w:pPr>
    </w:p>
    <w:p w14:paraId="79BC483A" w14:textId="370C936D" w:rsidR="000E15C1" w:rsidRPr="00C30062" w:rsidRDefault="000E15C1">
      <w:pPr>
        <w:pStyle w:val="ListParagraph"/>
        <w:numPr>
          <w:ilvl w:val="1"/>
          <w:numId w:val="885"/>
        </w:numPr>
        <w:rPr>
          <w:rFonts w:cstheme="minorHAnsi"/>
          <w:b/>
          <w:bCs/>
          <w:sz w:val="28"/>
          <w:szCs w:val="28"/>
        </w:rPr>
      </w:pPr>
      <w:r w:rsidRPr="00C30062">
        <w:rPr>
          <w:rFonts w:cstheme="minorHAnsi"/>
          <w:b/>
          <w:bCs/>
          <w:sz w:val="28"/>
          <w:szCs w:val="28"/>
        </w:rPr>
        <w:t>Practical</w:t>
      </w:r>
    </w:p>
    <w:p w14:paraId="472BC98A" w14:textId="77777777" w:rsidR="000E15C1" w:rsidRPr="00CD42C1" w:rsidRDefault="000E15C1" w:rsidP="000E15C1">
      <w:pPr>
        <w:rPr>
          <w:rFonts w:cstheme="minorHAnsi"/>
          <w:sz w:val="28"/>
          <w:szCs w:val="28"/>
        </w:rPr>
      </w:pPr>
      <w:r w:rsidRPr="00CD42C1">
        <w:rPr>
          <w:rFonts w:cstheme="minorHAnsi"/>
          <w:sz w:val="28"/>
          <w:szCs w:val="28"/>
        </w:rPr>
        <w:lastRenderedPageBreak/>
        <w:t>1. install windows container</w:t>
      </w:r>
    </w:p>
    <w:p w14:paraId="734E31C5" w14:textId="77777777" w:rsidR="00C30062" w:rsidRPr="00C30062" w:rsidRDefault="00C30062" w:rsidP="00C30062">
      <w:pPr>
        <w:rPr>
          <w:rFonts w:cstheme="minorHAnsi"/>
          <w:sz w:val="28"/>
          <w:szCs w:val="28"/>
        </w:rPr>
      </w:pPr>
      <w:r>
        <w:rPr>
          <w:rFonts w:cstheme="minorHAnsi"/>
          <w:sz w:val="28"/>
          <w:szCs w:val="28"/>
        </w:rPr>
        <w:t xml:space="preserve">Ans: </w:t>
      </w:r>
      <w:r w:rsidRPr="00C30062">
        <w:rPr>
          <w:rFonts w:cstheme="minorHAnsi"/>
          <w:sz w:val="28"/>
          <w:szCs w:val="28"/>
        </w:rPr>
        <w:br/>
        <w:t>To install Windows containers on a Windows machine, you'll need to use the Docker Desktop application, which includes the necessary components to work with Windows containers. Docker Desktop provides a straightforward way to install and manage containers on Windows.</w:t>
      </w:r>
    </w:p>
    <w:p w14:paraId="19D83998" w14:textId="77777777" w:rsidR="00C30062" w:rsidRPr="00C30062" w:rsidRDefault="00C30062" w:rsidP="00C30062">
      <w:pPr>
        <w:rPr>
          <w:rFonts w:cstheme="minorHAnsi"/>
          <w:sz w:val="28"/>
          <w:szCs w:val="28"/>
        </w:rPr>
      </w:pPr>
      <w:r w:rsidRPr="00C30062">
        <w:rPr>
          <w:rFonts w:cstheme="minorHAnsi"/>
          <w:sz w:val="28"/>
          <w:szCs w:val="28"/>
        </w:rPr>
        <w:t>Here's a step-by-step guide to install Windows containers using Docker Desktop:</w:t>
      </w:r>
    </w:p>
    <w:p w14:paraId="17264CC5" w14:textId="77777777" w:rsidR="00C30062" w:rsidRPr="00C30062" w:rsidRDefault="00C30062">
      <w:pPr>
        <w:numPr>
          <w:ilvl w:val="0"/>
          <w:numId w:val="886"/>
        </w:numPr>
        <w:rPr>
          <w:rFonts w:cstheme="minorHAnsi"/>
          <w:sz w:val="28"/>
          <w:szCs w:val="28"/>
        </w:rPr>
      </w:pPr>
      <w:r w:rsidRPr="00C30062">
        <w:rPr>
          <w:rFonts w:cstheme="minorHAnsi"/>
          <w:b/>
          <w:bCs/>
          <w:sz w:val="28"/>
          <w:szCs w:val="28"/>
        </w:rPr>
        <w:t>Download Docker Desktop:</w:t>
      </w:r>
    </w:p>
    <w:p w14:paraId="335BDF29" w14:textId="77777777" w:rsidR="00C30062" w:rsidRPr="00C30062" w:rsidRDefault="00C30062">
      <w:pPr>
        <w:numPr>
          <w:ilvl w:val="1"/>
          <w:numId w:val="886"/>
        </w:numPr>
        <w:rPr>
          <w:rFonts w:cstheme="minorHAnsi"/>
          <w:sz w:val="28"/>
          <w:szCs w:val="28"/>
        </w:rPr>
      </w:pPr>
      <w:r w:rsidRPr="00C30062">
        <w:rPr>
          <w:rFonts w:cstheme="minorHAnsi"/>
          <w:sz w:val="28"/>
          <w:szCs w:val="28"/>
        </w:rPr>
        <w:t xml:space="preserve">Go to the Docker website and download Docker Desktop for Windows: </w:t>
      </w:r>
      <w:hyperlink r:id="rId10" w:tgtFrame="_new" w:history="1">
        <w:r w:rsidRPr="00C30062">
          <w:rPr>
            <w:rStyle w:val="Hyperlink"/>
            <w:rFonts w:cstheme="minorHAnsi"/>
            <w:sz w:val="28"/>
            <w:szCs w:val="28"/>
          </w:rPr>
          <w:t>https://www.docker.com/products/docker-desktop</w:t>
        </w:r>
      </w:hyperlink>
    </w:p>
    <w:p w14:paraId="668CE735" w14:textId="77777777" w:rsidR="00C30062" w:rsidRPr="00C30062" w:rsidRDefault="00C30062">
      <w:pPr>
        <w:numPr>
          <w:ilvl w:val="0"/>
          <w:numId w:val="886"/>
        </w:numPr>
        <w:rPr>
          <w:rFonts w:cstheme="minorHAnsi"/>
          <w:sz w:val="28"/>
          <w:szCs w:val="28"/>
        </w:rPr>
      </w:pPr>
      <w:r w:rsidRPr="00C30062">
        <w:rPr>
          <w:rFonts w:cstheme="minorHAnsi"/>
          <w:b/>
          <w:bCs/>
          <w:sz w:val="28"/>
          <w:szCs w:val="28"/>
        </w:rPr>
        <w:t>Install Docker Desktop:</w:t>
      </w:r>
    </w:p>
    <w:p w14:paraId="468EC8C0" w14:textId="77777777" w:rsidR="00C30062" w:rsidRPr="00C30062" w:rsidRDefault="00C30062">
      <w:pPr>
        <w:numPr>
          <w:ilvl w:val="1"/>
          <w:numId w:val="886"/>
        </w:numPr>
        <w:rPr>
          <w:rFonts w:cstheme="minorHAnsi"/>
          <w:sz w:val="28"/>
          <w:szCs w:val="28"/>
        </w:rPr>
      </w:pPr>
      <w:r w:rsidRPr="00C30062">
        <w:rPr>
          <w:rFonts w:cstheme="minorHAnsi"/>
          <w:sz w:val="28"/>
          <w:szCs w:val="28"/>
        </w:rPr>
        <w:t>Double-click the downloaded installer to start the installation process.</w:t>
      </w:r>
    </w:p>
    <w:p w14:paraId="6EB84830" w14:textId="77777777" w:rsidR="00C30062" w:rsidRPr="00C30062" w:rsidRDefault="00C30062">
      <w:pPr>
        <w:numPr>
          <w:ilvl w:val="0"/>
          <w:numId w:val="886"/>
        </w:numPr>
        <w:rPr>
          <w:rFonts w:cstheme="minorHAnsi"/>
          <w:sz w:val="28"/>
          <w:szCs w:val="28"/>
        </w:rPr>
      </w:pPr>
      <w:r w:rsidRPr="00C30062">
        <w:rPr>
          <w:rFonts w:cstheme="minorHAnsi"/>
          <w:b/>
          <w:bCs/>
          <w:sz w:val="28"/>
          <w:szCs w:val="28"/>
        </w:rPr>
        <w:t>Install Prerequisites:</w:t>
      </w:r>
    </w:p>
    <w:p w14:paraId="2EB63C7E" w14:textId="77777777" w:rsidR="00C30062" w:rsidRPr="00C30062" w:rsidRDefault="00C30062">
      <w:pPr>
        <w:numPr>
          <w:ilvl w:val="1"/>
          <w:numId w:val="886"/>
        </w:numPr>
        <w:rPr>
          <w:rFonts w:cstheme="minorHAnsi"/>
          <w:sz w:val="28"/>
          <w:szCs w:val="28"/>
        </w:rPr>
      </w:pPr>
      <w:r w:rsidRPr="00C30062">
        <w:rPr>
          <w:rFonts w:cstheme="minorHAnsi"/>
          <w:sz w:val="28"/>
          <w:szCs w:val="28"/>
        </w:rPr>
        <w:t>During the installation, Docker Desktop will prompt you to enable Windows features such as Hyper-V, Containers, and Windows Subsystem for Linux (WSL). Enable these features if prompted.</w:t>
      </w:r>
    </w:p>
    <w:p w14:paraId="203B8CB6" w14:textId="77777777" w:rsidR="00C30062" w:rsidRPr="00C30062" w:rsidRDefault="00C30062">
      <w:pPr>
        <w:numPr>
          <w:ilvl w:val="0"/>
          <w:numId w:val="886"/>
        </w:numPr>
        <w:rPr>
          <w:rFonts w:cstheme="minorHAnsi"/>
          <w:sz w:val="28"/>
          <w:szCs w:val="28"/>
        </w:rPr>
      </w:pPr>
      <w:r w:rsidRPr="00C30062">
        <w:rPr>
          <w:rFonts w:cstheme="minorHAnsi"/>
          <w:b/>
          <w:bCs/>
          <w:sz w:val="28"/>
          <w:szCs w:val="28"/>
        </w:rPr>
        <w:t>Complete the Installation:</w:t>
      </w:r>
    </w:p>
    <w:p w14:paraId="2791DAEA" w14:textId="77777777" w:rsidR="00C30062" w:rsidRPr="00C30062" w:rsidRDefault="00C30062">
      <w:pPr>
        <w:numPr>
          <w:ilvl w:val="1"/>
          <w:numId w:val="886"/>
        </w:numPr>
        <w:rPr>
          <w:rFonts w:cstheme="minorHAnsi"/>
          <w:sz w:val="28"/>
          <w:szCs w:val="28"/>
        </w:rPr>
      </w:pPr>
      <w:r w:rsidRPr="00C30062">
        <w:rPr>
          <w:rFonts w:cstheme="minorHAnsi"/>
          <w:sz w:val="28"/>
          <w:szCs w:val="28"/>
        </w:rPr>
        <w:t>Follow the on-screen instructions to complete the Docker Desktop installation. The installer will automatically configure Docker and set up the necessary components for working with containers.</w:t>
      </w:r>
    </w:p>
    <w:p w14:paraId="218810B6" w14:textId="77777777" w:rsidR="00C30062" w:rsidRPr="00C30062" w:rsidRDefault="00C30062">
      <w:pPr>
        <w:numPr>
          <w:ilvl w:val="0"/>
          <w:numId w:val="886"/>
        </w:numPr>
        <w:rPr>
          <w:rFonts w:cstheme="minorHAnsi"/>
          <w:sz w:val="28"/>
          <w:szCs w:val="28"/>
        </w:rPr>
      </w:pPr>
      <w:r w:rsidRPr="00C30062">
        <w:rPr>
          <w:rFonts w:cstheme="minorHAnsi"/>
          <w:b/>
          <w:bCs/>
          <w:sz w:val="28"/>
          <w:szCs w:val="28"/>
        </w:rPr>
        <w:t>Launch Docker Desktop:</w:t>
      </w:r>
    </w:p>
    <w:p w14:paraId="7BF5D774" w14:textId="77777777" w:rsidR="00C30062" w:rsidRPr="00C30062" w:rsidRDefault="00C30062">
      <w:pPr>
        <w:numPr>
          <w:ilvl w:val="1"/>
          <w:numId w:val="886"/>
        </w:numPr>
        <w:rPr>
          <w:rFonts w:cstheme="minorHAnsi"/>
          <w:sz w:val="28"/>
          <w:szCs w:val="28"/>
        </w:rPr>
      </w:pPr>
      <w:r w:rsidRPr="00C30062">
        <w:rPr>
          <w:rFonts w:cstheme="minorHAnsi"/>
          <w:sz w:val="28"/>
          <w:szCs w:val="28"/>
        </w:rPr>
        <w:t>Once the installation is complete, Docker Desktop will be available in your system tray. Double-click the Docker Desktop icon to launch it.</w:t>
      </w:r>
    </w:p>
    <w:p w14:paraId="215765F8" w14:textId="77777777" w:rsidR="00C30062" w:rsidRPr="00C30062" w:rsidRDefault="00C30062">
      <w:pPr>
        <w:numPr>
          <w:ilvl w:val="0"/>
          <w:numId w:val="886"/>
        </w:numPr>
        <w:rPr>
          <w:rFonts w:cstheme="minorHAnsi"/>
          <w:sz w:val="28"/>
          <w:szCs w:val="28"/>
        </w:rPr>
      </w:pPr>
      <w:r w:rsidRPr="00C30062">
        <w:rPr>
          <w:rFonts w:cstheme="minorHAnsi"/>
          <w:b/>
          <w:bCs/>
          <w:sz w:val="28"/>
          <w:szCs w:val="28"/>
        </w:rPr>
        <w:t>Enable Windows Containers:</w:t>
      </w:r>
    </w:p>
    <w:p w14:paraId="30EF9311" w14:textId="77777777" w:rsidR="00C30062" w:rsidRPr="00C30062" w:rsidRDefault="00C30062">
      <w:pPr>
        <w:numPr>
          <w:ilvl w:val="1"/>
          <w:numId w:val="886"/>
        </w:numPr>
        <w:rPr>
          <w:rFonts w:cstheme="minorHAnsi"/>
          <w:sz w:val="28"/>
          <w:szCs w:val="28"/>
        </w:rPr>
      </w:pPr>
      <w:r w:rsidRPr="00C30062">
        <w:rPr>
          <w:rFonts w:cstheme="minorHAnsi"/>
          <w:sz w:val="28"/>
          <w:szCs w:val="28"/>
        </w:rPr>
        <w:t>In Docker Desktop, right-click on the Docker icon in the system tray and select "Switch to Windows containers." This will switch Docker Desktop to use Windows containers instead of Linux containers.</w:t>
      </w:r>
    </w:p>
    <w:p w14:paraId="71E9C0F3" w14:textId="77777777" w:rsidR="00C30062" w:rsidRPr="00C30062" w:rsidRDefault="00C30062">
      <w:pPr>
        <w:numPr>
          <w:ilvl w:val="0"/>
          <w:numId w:val="886"/>
        </w:numPr>
        <w:rPr>
          <w:rFonts w:cstheme="minorHAnsi"/>
          <w:sz w:val="28"/>
          <w:szCs w:val="28"/>
        </w:rPr>
      </w:pPr>
      <w:r w:rsidRPr="00C30062">
        <w:rPr>
          <w:rFonts w:cstheme="minorHAnsi"/>
          <w:b/>
          <w:bCs/>
          <w:sz w:val="28"/>
          <w:szCs w:val="28"/>
        </w:rPr>
        <w:lastRenderedPageBreak/>
        <w:t>Verify Installation:</w:t>
      </w:r>
    </w:p>
    <w:p w14:paraId="2F9C18F3" w14:textId="77777777" w:rsidR="00C30062" w:rsidRPr="00C30062" w:rsidRDefault="00C30062">
      <w:pPr>
        <w:numPr>
          <w:ilvl w:val="1"/>
          <w:numId w:val="886"/>
        </w:numPr>
        <w:rPr>
          <w:rFonts w:cstheme="minorHAnsi"/>
          <w:sz w:val="28"/>
          <w:szCs w:val="28"/>
        </w:rPr>
      </w:pPr>
      <w:r w:rsidRPr="00C30062">
        <w:rPr>
          <w:rFonts w:cstheme="minorHAnsi"/>
          <w:sz w:val="28"/>
          <w:szCs w:val="28"/>
        </w:rPr>
        <w:t>Open a command prompt or PowerShell window and run the following command to verify that Docker is installed and working:</w:t>
      </w:r>
    </w:p>
    <w:p w14:paraId="1275E0B2" w14:textId="77777777" w:rsidR="00C30062" w:rsidRPr="00C30062" w:rsidRDefault="00C30062" w:rsidP="00C30062">
      <w:pPr>
        <w:rPr>
          <w:rFonts w:cstheme="minorHAnsi"/>
          <w:sz w:val="28"/>
          <w:szCs w:val="28"/>
        </w:rPr>
      </w:pPr>
      <w:r w:rsidRPr="00C30062">
        <w:rPr>
          <w:rFonts w:cstheme="minorHAnsi"/>
          <w:sz w:val="28"/>
          <w:szCs w:val="28"/>
        </w:rPr>
        <w:t>cssCopy code</w:t>
      </w:r>
    </w:p>
    <w:p w14:paraId="4F39CBE7" w14:textId="77777777" w:rsidR="00C30062" w:rsidRPr="00C30062" w:rsidRDefault="00C30062" w:rsidP="00C30062">
      <w:pPr>
        <w:rPr>
          <w:rFonts w:cstheme="minorHAnsi"/>
          <w:sz w:val="28"/>
          <w:szCs w:val="28"/>
        </w:rPr>
      </w:pPr>
      <w:r w:rsidRPr="00C30062">
        <w:rPr>
          <w:rFonts w:cstheme="minorHAnsi"/>
          <w:sz w:val="28"/>
          <w:szCs w:val="28"/>
        </w:rPr>
        <w:t xml:space="preserve">docker --version </w:t>
      </w:r>
    </w:p>
    <w:p w14:paraId="77504271" w14:textId="77777777" w:rsidR="00C30062" w:rsidRPr="00C30062" w:rsidRDefault="00C30062">
      <w:pPr>
        <w:numPr>
          <w:ilvl w:val="0"/>
          <w:numId w:val="886"/>
        </w:numPr>
        <w:rPr>
          <w:rFonts w:cstheme="minorHAnsi"/>
          <w:sz w:val="28"/>
          <w:szCs w:val="28"/>
        </w:rPr>
      </w:pPr>
      <w:r w:rsidRPr="00C30062">
        <w:rPr>
          <w:rFonts w:cstheme="minorHAnsi"/>
          <w:b/>
          <w:bCs/>
          <w:sz w:val="28"/>
          <w:szCs w:val="28"/>
        </w:rPr>
        <w:t>Pull a Windows Container Image (Optional):</w:t>
      </w:r>
    </w:p>
    <w:p w14:paraId="5D11EDF9" w14:textId="77777777" w:rsidR="00C30062" w:rsidRPr="00C30062" w:rsidRDefault="00C30062">
      <w:pPr>
        <w:numPr>
          <w:ilvl w:val="1"/>
          <w:numId w:val="886"/>
        </w:numPr>
        <w:rPr>
          <w:rFonts w:cstheme="minorHAnsi"/>
          <w:sz w:val="28"/>
          <w:szCs w:val="28"/>
        </w:rPr>
      </w:pPr>
      <w:r w:rsidRPr="00C30062">
        <w:rPr>
          <w:rFonts w:cstheme="minorHAnsi"/>
          <w:sz w:val="28"/>
          <w:szCs w:val="28"/>
        </w:rPr>
        <w:t>You can pull a Windows container image using the following Docker command:</w:t>
      </w:r>
    </w:p>
    <w:p w14:paraId="11F27CC4" w14:textId="77777777" w:rsidR="00C30062" w:rsidRPr="00C30062" w:rsidRDefault="00C30062" w:rsidP="00C30062">
      <w:pPr>
        <w:rPr>
          <w:rFonts w:cstheme="minorHAnsi"/>
          <w:sz w:val="28"/>
          <w:szCs w:val="28"/>
        </w:rPr>
      </w:pPr>
      <w:r w:rsidRPr="00C30062">
        <w:rPr>
          <w:rFonts w:cstheme="minorHAnsi"/>
          <w:sz w:val="28"/>
          <w:szCs w:val="28"/>
        </w:rPr>
        <w:t xml:space="preserve">docker pull mcr.microsoft.com/windows/servercore:ltsc2019 </w:t>
      </w:r>
    </w:p>
    <w:p w14:paraId="1EA9226D" w14:textId="77777777" w:rsidR="00C30062" w:rsidRPr="00C30062" w:rsidRDefault="00C30062" w:rsidP="00C30062">
      <w:pPr>
        <w:rPr>
          <w:rFonts w:cstheme="minorHAnsi"/>
          <w:sz w:val="28"/>
          <w:szCs w:val="28"/>
        </w:rPr>
      </w:pPr>
      <w:r w:rsidRPr="00C30062">
        <w:rPr>
          <w:rFonts w:cstheme="minorHAnsi"/>
          <w:sz w:val="28"/>
          <w:szCs w:val="28"/>
        </w:rPr>
        <w:t>This example pulls the Windows Server Core image.</w:t>
      </w:r>
    </w:p>
    <w:p w14:paraId="599A846A" w14:textId="77777777" w:rsidR="00C30062" w:rsidRPr="00C30062" w:rsidRDefault="00C30062" w:rsidP="00C30062">
      <w:pPr>
        <w:rPr>
          <w:rFonts w:cstheme="minorHAnsi"/>
          <w:sz w:val="28"/>
          <w:szCs w:val="28"/>
        </w:rPr>
      </w:pPr>
      <w:r w:rsidRPr="00C30062">
        <w:rPr>
          <w:rFonts w:cstheme="minorHAnsi"/>
          <w:sz w:val="28"/>
          <w:szCs w:val="28"/>
        </w:rPr>
        <w:t>You now have Docker Desktop installed and configured to use Windows containers. You can start creating and running Windows containers on your Windows machine using Docker commands and Docker Compose.</w:t>
      </w:r>
    </w:p>
    <w:p w14:paraId="064BF94B" w14:textId="17D6C807" w:rsidR="00C30062" w:rsidRDefault="00C30062" w:rsidP="000E15C1">
      <w:pPr>
        <w:rPr>
          <w:rFonts w:cstheme="minorHAnsi"/>
          <w:sz w:val="28"/>
          <w:szCs w:val="28"/>
        </w:rPr>
      </w:pPr>
    </w:p>
    <w:p w14:paraId="75DF7F55" w14:textId="07ACABEB" w:rsidR="000E15C1" w:rsidRPr="00CD42C1" w:rsidRDefault="000E15C1" w:rsidP="000E15C1">
      <w:pPr>
        <w:rPr>
          <w:rFonts w:cstheme="minorHAnsi"/>
          <w:sz w:val="28"/>
          <w:szCs w:val="28"/>
        </w:rPr>
      </w:pPr>
      <w:r w:rsidRPr="00CD42C1">
        <w:rPr>
          <w:rFonts w:cstheme="minorHAnsi"/>
          <w:sz w:val="28"/>
          <w:szCs w:val="28"/>
        </w:rPr>
        <w:t>2. install container in core server</w:t>
      </w:r>
    </w:p>
    <w:p w14:paraId="4CBF8148" w14:textId="77777777" w:rsidR="00B36960" w:rsidRPr="00B36960" w:rsidRDefault="00C30062" w:rsidP="00B36960">
      <w:pPr>
        <w:rPr>
          <w:rFonts w:cstheme="minorHAnsi"/>
          <w:sz w:val="28"/>
          <w:szCs w:val="28"/>
        </w:rPr>
      </w:pPr>
      <w:r>
        <w:rPr>
          <w:rFonts w:cstheme="minorHAnsi"/>
          <w:sz w:val="28"/>
          <w:szCs w:val="28"/>
        </w:rPr>
        <w:t xml:space="preserve">Ans: </w:t>
      </w:r>
      <w:r w:rsidR="00B36960" w:rsidRPr="00B36960">
        <w:rPr>
          <w:rFonts w:cstheme="minorHAnsi"/>
          <w:sz w:val="28"/>
          <w:szCs w:val="28"/>
        </w:rPr>
        <w:t>To install containers on Windows Server Core, you'll need to use the Docker Engine for Windows Containers. Here's a step-by-step guide to install and configure Docker on Windows Server Core:</w:t>
      </w:r>
    </w:p>
    <w:p w14:paraId="69CF7C46" w14:textId="77777777" w:rsidR="00B36960" w:rsidRPr="00B36960" w:rsidRDefault="00B36960">
      <w:pPr>
        <w:numPr>
          <w:ilvl w:val="0"/>
          <w:numId w:val="887"/>
        </w:numPr>
        <w:rPr>
          <w:rFonts w:cstheme="minorHAnsi"/>
          <w:sz w:val="28"/>
          <w:szCs w:val="28"/>
        </w:rPr>
      </w:pPr>
      <w:r w:rsidRPr="00B36960">
        <w:rPr>
          <w:rFonts w:cstheme="minorHAnsi"/>
          <w:b/>
          <w:bCs/>
          <w:sz w:val="28"/>
          <w:szCs w:val="28"/>
        </w:rPr>
        <w:t>Access Windows Server Core:</w:t>
      </w:r>
    </w:p>
    <w:p w14:paraId="57DF7074" w14:textId="77777777" w:rsidR="00B36960" w:rsidRPr="00B36960" w:rsidRDefault="00B36960">
      <w:pPr>
        <w:numPr>
          <w:ilvl w:val="1"/>
          <w:numId w:val="887"/>
        </w:numPr>
        <w:rPr>
          <w:rFonts w:cstheme="minorHAnsi"/>
          <w:sz w:val="28"/>
          <w:szCs w:val="28"/>
        </w:rPr>
      </w:pPr>
      <w:r w:rsidRPr="00B36960">
        <w:rPr>
          <w:rFonts w:cstheme="minorHAnsi"/>
          <w:sz w:val="28"/>
          <w:szCs w:val="28"/>
        </w:rPr>
        <w:t>Log in to your Windows Server Core machine.</w:t>
      </w:r>
    </w:p>
    <w:p w14:paraId="31EA08FA" w14:textId="77777777" w:rsidR="00B36960" w:rsidRPr="00B36960" w:rsidRDefault="00B36960">
      <w:pPr>
        <w:numPr>
          <w:ilvl w:val="0"/>
          <w:numId w:val="887"/>
        </w:numPr>
        <w:rPr>
          <w:rFonts w:cstheme="minorHAnsi"/>
          <w:sz w:val="28"/>
          <w:szCs w:val="28"/>
        </w:rPr>
      </w:pPr>
      <w:r w:rsidRPr="00B36960">
        <w:rPr>
          <w:rFonts w:cstheme="minorHAnsi"/>
          <w:b/>
          <w:bCs/>
          <w:sz w:val="28"/>
          <w:szCs w:val="28"/>
        </w:rPr>
        <w:t>Download Docker EE for Windows Server:</w:t>
      </w:r>
    </w:p>
    <w:p w14:paraId="7A673BCE" w14:textId="77777777" w:rsidR="00B36960" w:rsidRPr="00B36960" w:rsidRDefault="00B36960">
      <w:pPr>
        <w:numPr>
          <w:ilvl w:val="1"/>
          <w:numId w:val="887"/>
        </w:numPr>
        <w:rPr>
          <w:rFonts w:cstheme="minorHAnsi"/>
          <w:sz w:val="28"/>
          <w:szCs w:val="28"/>
        </w:rPr>
      </w:pPr>
      <w:r w:rsidRPr="00B36960">
        <w:rPr>
          <w:rFonts w:cstheme="minorHAnsi"/>
          <w:sz w:val="28"/>
          <w:szCs w:val="28"/>
        </w:rPr>
        <w:t xml:space="preserve">Go to the Docker website and download Docker EE for Windows Server: </w:t>
      </w:r>
      <w:hyperlink r:id="rId11" w:tgtFrame="_new" w:history="1">
        <w:r w:rsidRPr="00B36960">
          <w:rPr>
            <w:rStyle w:val="Hyperlink"/>
            <w:rFonts w:cstheme="minorHAnsi"/>
            <w:sz w:val="28"/>
            <w:szCs w:val="28"/>
          </w:rPr>
          <w:t>https://www.docker.com/products/docker-desktop</w:t>
        </w:r>
      </w:hyperlink>
    </w:p>
    <w:p w14:paraId="656E37A2" w14:textId="77777777" w:rsidR="00B36960" w:rsidRPr="00B36960" w:rsidRDefault="00B36960">
      <w:pPr>
        <w:numPr>
          <w:ilvl w:val="0"/>
          <w:numId w:val="887"/>
        </w:numPr>
        <w:rPr>
          <w:rFonts w:cstheme="minorHAnsi"/>
          <w:sz w:val="28"/>
          <w:szCs w:val="28"/>
        </w:rPr>
      </w:pPr>
      <w:r w:rsidRPr="00B36960">
        <w:rPr>
          <w:rFonts w:cstheme="minorHAnsi"/>
          <w:b/>
          <w:bCs/>
          <w:sz w:val="28"/>
          <w:szCs w:val="28"/>
        </w:rPr>
        <w:t>Copy the Installer to Windows Server Core:</w:t>
      </w:r>
    </w:p>
    <w:p w14:paraId="50592DF9" w14:textId="77777777" w:rsidR="00B36960" w:rsidRPr="00B36960" w:rsidRDefault="00B36960">
      <w:pPr>
        <w:numPr>
          <w:ilvl w:val="1"/>
          <w:numId w:val="887"/>
        </w:numPr>
        <w:rPr>
          <w:rFonts w:cstheme="minorHAnsi"/>
          <w:sz w:val="28"/>
          <w:szCs w:val="28"/>
        </w:rPr>
      </w:pPr>
      <w:r w:rsidRPr="00B36960">
        <w:rPr>
          <w:rFonts w:cstheme="minorHAnsi"/>
          <w:sz w:val="28"/>
          <w:szCs w:val="28"/>
        </w:rPr>
        <w:t>Use a secure method like SCP (Secure Copy Protocol) or any other file transfer method to copy the Docker EE installer to your Windows Server Core machine.</w:t>
      </w:r>
    </w:p>
    <w:p w14:paraId="0845876C" w14:textId="77777777" w:rsidR="00B36960" w:rsidRPr="00B36960" w:rsidRDefault="00B36960">
      <w:pPr>
        <w:numPr>
          <w:ilvl w:val="0"/>
          <w:numId w:val="887"/>
        </w:numPr>
        <w:rPr>
          <w:rFonts w:cstheme="minorHAnsi"/>
          <w:sz w:val="28"/>
          <w:szCs w:val="28"/>
        </w:rPr>
      </w:pPr>
      <w:r w:rsidRPr="00B36960">
        <w:rPr>
          <w:rFonts w:cstheme="minorHAnsi"/>
          <w:b/>
          <w:bCs/>
          <w:sz w:val="28"/>
          <w:szCs w:val="28"/>
        </w:rPr>
        <w:t>Run the Installer:</w:t>
      </w:r>
    </w:p>
    <w:p w14:paraId="6E68E52A" w14:textId="77777777" w:rsidR="00B36960" w:rsidRPr="00B36960" w:rsidRDefault="00B36960">
      <w:pPr>
        <w:numPr>
          <w:ilvl w:val="1"/>
          <w:numId w:val="887"/>
        </w:numPr>
        <w:rPr>
          <w:rFonts w:cstheme="minorHAnsi"/>
          <w:sz w:val="28"/>
          <w:szCs w:val="28"/>
        </w:rPr>
      </w:pPr>
      <w:r w:rsidRPr="00B36960">
        <w:rPr>
          <w:rFonts w:cstheme="minorHAnsi"/>
          <w:sz w:val="28"/>
          <w:szCs w:val="28"/>
        </w:rPr>
        <w:lastRenderedPageBreak/>
        <w:t>On the Windows Server Core machine, navigate to the directory where you copied the Docker EE installer and run the installer.</w:t>
      </w:r>
    </w:p>
    <w:p w14:paraId="492C7F88" w14:textId="77777777" w:rsidR="00B36960" w:rsidRPr="00B36960" w:rsidRDefault="00B36960">
      <w:pPr>
        <w:numPr>
          <w:ilvl w:val="0"/>
          <w:numId w:val="887"/>
        </w:numPr>
        <w:rPr>
          <w:rFonts w:cstheme="minorHAnsi"/>
          <w:sz w:val="28"/>
          <w:szCs w:val="28"/>
        </w:rPr>
      </w:pPr>
      <w:r w:rsidRPr="00B36960">
        <w:rPr>
          <w:rFonts w:cstheme="minorHAnsi"/>
          <w:b/>
          <w:bCs/>
          <w:sz w:val="28"/>
          <w:szCs w:val="28"/>
        </w:rPr>
        <w:t>Install Docker EE:</w:t>
      </w:r>
    </w:p>
    <w:p w14:paraId="4B25673C" w14:textId="77777777" w:rsidR="00B36960" w:rsidRPr="00B36960" w:rsidRDefault="00B36960">
      <w:pPr>
        <w:numPr>
          <w:ilvl w:val="1"/>
          <w:numId w:val="887"/>
        </w:numPr>
        <w:rPr>
          <w:rFonts w:cstheme="minorHAnsi"/>
          <w:sz w:val="28"/>
          <w:szCs w:val="28"/>
        </w:rPr>
      </w:pPr>
      <w:r w:rsidRPr="00B36960">
        <w:rPr>
          <w:rFonts w:cstheme="minorHAnsi"/>
          <w:sz w:val="28"/>
          <w:szCs w:val="28"/>
        </w:rPr>
        <w:t>Follow the on-screen instructions to install Docker EE for Windows Server. The installer will configure Docker and its dependencies.</w:t>
      </w:r>
    </w:p>
    <w:p w14:paraId="74F65909" w14:textId="77777777" w:rsidR="00B36960" w:rsidRPr="00B36960" w:rsidRDefault="00B36960">
      <w:pPr>
        <w:numPr>
          <w:ilvl w:val="0"/>
          <w:numId w:val="887"/>
        </w:numPr>
        <w:rPr>
          <w:rFonts w:cstheme="minorHAnsi"/>
          <w:sz w:val="28"/>
          <w:szCs w:val="28"/>
        </w:rPr>
      </w:pPr>
      <w:r w:rsidRPr="00B36960">
        <w:rPr>
          <w:rFonts w:cstheme="minorHAnsi"/>
          <w:b/>
          <w:bCs/>
          <w:sz w:val="28"/>
          <w:szCs w:val="28"/>
        </w:rPr>
        <w:t>Enable Windows Containers:</w:t>
      </w:r>
    </w:p>
    <w:p w14:paraId="29C2B238" w14:textId="77777777" w:rsidR="00B36960" w:rsidRPr="00B36960" w:rsidRDefault="00B36960">
      <w:pPr>
        <w:numPr>
          <w:ilvl w:val="1"/>
          <w:numId w:val="887"/>
        </w:numPr>
        <w:rPr>
          <w:rFonts w:cstheme="minorHAnsi"/>
          <w:sz w:val="28"/>
          <w:szCs w:val="28"/>
        </w:rPr>
      </w:pPr>
      <w:r w:rsidRPr="00B36960">
        <w:rPr>
          <w:rFonts w:cstheme="minorHAnsi"/>
          <w:sz w:val="28"/>
          <w:szCs w:val="28"/>
        </w:rPr>
        <w:t>After the installation is complete, Docker EE is installed and configured for Windows containers by default.</w:t>
      </w:r>
    </w:p>
    <w:p w14:paraId="2D3BE33D" w14:textId="77777777" w:rsidR="00B36960" w:rsidRPr="00B36960" w:rsidRDefault="00B36960">
      <w:pPr>
        <w:numPr>
          <w:ilvl w:val="0"/>
          <w:numId w:val="887"/>
        </w:numPr>
        <w:rPr>
          <w:rFonts w:cstheme="minorHAnsi"/>
          <w:sz w:val="28"/>
          <w:szCs w:val="28"/>
        </w:rPr>
      </w:pPr>
      <w:r w:rsidRPr="00B36960">
        <w:rPr>
          <w:rFonts w:cstheme="minorHAnsi"/>
          <w:b/>
          <w:bCs/>
          <w:sz w:val="28"/>
          <w:szCs w:val="28"/>
        </w:rPr>
        <w:t>Start the Docker Service:</w:t>
      </w:r>
    </w:p>
    <w:p w14:paraId="6D896D47" w14:textId="77777777" w:rsidR="00B36960" w:rsidRPr="00B36960" w:rsidRDefault="00B36960">
      <w:pPr>
        <w:numPr>
          <w:ilvl w:val="1"/>
          <w:numId w:val="887"/>
        </w:numPr>
        <w:rPr>
          <w:rFonts w:cstheme="minorHAnsi"/>
          <w:sz w:val="28"/>
          <w:szCs w:val="28"/>
        </w:rPr>
      </w:pPr>
      <w:r w:rsidRPr="00B36960">
        <w:rPr>
          <w:rFonts w:cstheme="minorHAnsi"/>
          <w:sz w:val="28"/>
          <w:szCs w:val="28"/>
        </w:rPr>
        <w:t>Open PowerShell on the Windows Server Core machine and run the following command to start the Docker service:</w:t>
      </w:r>
    </w:p>
    <w:p w14:paraId="4C323FFE" w14:textId="77777777" w:rsidR="00B36960" w:rsidRPr="00B36960" w:rsidRDefault="00B36960" w:rsidP="00B36960">
      <w:pPr>
        <w:rPr>
          <w:rFonts w:cstheme="minorHAnsi"/>
          <w:sz w:val="28"/>
          <w:szCs w:val="28"/>
        </w:rPr>
      </w:pPr>
      <w:r w:rsidRPr="00B36960">
        <w:rPr>
          <w:rFonts w:cstheme="minorHAnsi"/>
          <w:sz w:val="28"/>
          <w:szCs w:val="28"/>
        </w:rPr>
        <w:t>sqlCopy code</w:t>
      </w:r>
    </w:p>
    <w:p w14:paraId="3ECDCF36" w14:textId="77777777" w:rsidR="00B36960" w:rsidRPr="00B36960" w:rsidRDefault="00B36960" w:rsidP="00B36960">
      <w:pPr>
        <w:rPr>
          <w:rFonts w:cstheme="minorHAnsi"/>
          <w:sz w:val="28"/>
          <w:szCs w:val="28"/>
        </w:rPr>
      </w:pPr>
      <w:r w:rsidRPr="00B36960">
        <w:rPr>
          <w:rFonts w:cstheme="minorHAnsi"/>
          <w:sz w:val="28"/>
          <w:szCs w:val="28"/>
        </w:rPr>
        <w:t xml:space="preserve">Start-Service Docker </w:t>
      </w:r>
    </w:p>
    <w:p w14:paraId="78931F95" w14:textId="77777777" w:rsidR="00B36960" w:rsidRPr="00B36960" w:rsidRDefault="00B36960">
      <w:pPr>
        <w:numPr>
          <w:ilvl w:val="0"/>
          <w:numId w:val="887"/>
        </w:numPr>
        <w:rPr>
          <w:rFonts w:cstheme="minorHAnsi"/>
          <w:sz w:val="28"/>
          <w:szCs w:val="28"/>
        </w:rPr>
      </w:pPr>
      <w:r w:rsidRPr="00B36960">
        <w:rPr>
          <w:rFonts w:cstheme="minorHAnsi"/>
          <w:b/>
          <w:bCs/>
          <w:sz w:val="28"/>
          <w:szCs w:val="28"/>
        </w:rPr>
        <w:t>Verify Installation:</w:t>
      </w:r>
    </w:p>
    <w:p w14:paraId="3F2F9695" w14:textId="77777777" w:rsidR="00B36960" w:rsidRPr="00B36960" w:rsidRDefault="00B36960">
      <w:pPr>
        <w:numPr>
          <w:ilvl w:val="1"/>
          <w:numId w:val="887"/>
        </w:numPr>
        <w:rPr>
          <w:rFonts w:cstheme="minorHAnsi"/>
          <w:sz w:val="28"/>
          <w:szCs w:val="28"/>
        </w:rPr>
      </w:pPr>
      <w:r w:rsidRPr="00B36960">
        <w:rPr>
          <w:rFonts w:cstheme="minorHAnsi"/>
          <w:sz w:val="28"/>
          <w:szCs w:val="28"/>
        </w:rPr>
        <w:t>Run the following Docker command to verify that Docker is installed and working:</w:t>
      </w:r>
    </w:p>
    <w:p w14:paraId="1FB0AAEC" w14:textId="77777777" w:rsidR="00B36960" w:rsidRPr="00B36960" w:rsidRDefault="00B36960" w:rsidP="00B36960">
      <w:pPr>
        <w:rPr>
          <w:rFonts w:cstheme="minorHAnsi"/>
          <w:sz w:val="28"/>
          <w:szCs w:val="28"/>
        </w:rPr>
      </w:pPr>
      <w:r w:rsidRPr="00B36960">
        <w:rPr>
          <w:rFonts w:cstheme="minorHAnsi"/>
          <w:sz w:val="28"/>
          <w:szCs w:val="28"/>
        </w:rPr>
        <w:t>cssCopy code</w:t>
      </w:r>
    </w:p>
    <w:p w14:paraId="5799DC93" w14:textId="77777777" w:rsidR="00B36960" w:rsidRPr="00B36960" w:rsidRDefault="00B36960" w:rsidP="00B36960">
      <w:pPr>
        <w:rPr>
          <w:rFonts w:cstheme="minorHAnsi"/>
          <w:sz w:val="28"/>
          <w:szCs w:val="28"/>
        </w:rPr>
      </w:pPr>
      <w:r w:rsidRPr="00B36960">
        <w:rPr>
          <w:rFonts w:cstheme="minorHAnsi"/>
          <w:sz w:val="28"/>
          <w:szCs w:val="28"/>
        </w:rPr>
        <w:t xml:space="preserve">docker --version </w:t>
      </w:r>
    </w:p>
    <w:p w14:paraId="44AFE020" w14:textId="77777777" w:rsidR="00B36960" w:rsidRPr="00B36960" w:rsidRDefault="00B36960">
      <w:pPr>
        <w:numPr>
          <w:ilvl w:val="0"/>
          <w:numId w:val="887"/>
        </w:numPr>
        <w:rPr>
          <w:rFonts w:cstheme="minorHAnsi"/>
          <w:sz w:val="28"/>
          <w:szCs w:val="28"/>
        </w:rPr>
      </w:pPr>
      <w:r w:rsidRPr="00B36960">
        <w:rPr>
          <w:rFonts w:cstheme="minorHAnsi"/>
          <w:b/>
          <w:bCs/>
          <w:sz w:val="28"/>
          <w:szCs w:val="28"/>
        </w:rPr>
        <w:t>Pull a Windows Container Image (Optional):</w:t>
      </w:r>
    </w:p>
    <w:p w14:paraId="2A35F49B" w14:textId="77777777" w:rsidR="00B36960" w:rsidRPr="00B36960" w:rsidRDefault="00B36960">
      <w:pPr>
        <w:numPr>
          <w:ilvl w:val="1"/>
          <w:numId w:val="887"/>
        </w:numPr>
        <w:rPr>
          <w:rFonts w:cstheme="minorHAnsi"/>
          <w:sz w:val="28"/>
          <w:szCs w:val="28"/>
        </w:rPr>
      </w:pPr>
      <w:r w:rsidRPr="00B36960">
        <w:rPr>
          <w:rFonts w:cstheme="minorHAnsi"/>
          <w:sz w:val="28"/>
          <w:szCs w:val="28"/>
        </w:rPr>
        <w:t>You can pull a Windows container image using the following Docker command:</w:t>
      </w:r>
    </w:p>
    <w:p w14:paraId="72F5B4FF" w14:textId="77777777" w:rsidR="00B36960" w:rsidRPr="00B36960" w:rsidRDefault="00B36960" w:rsidP="00B36960">
      <w:pPr>
        <w:rPr>
          <w:rFonts w:cstheme="minorHAnsi"/>
          <w:sz w:val="28"/>
          <w:szCs w:val="28"/>
        </w:rPr>
      </w:pPr>
      <w:r w:rsidRPr="00B36960">
        <w:rPr>
          <w:rFonts w:cstheme="minorHAnsi"/>
          <w:sz w:val="28"/>
          <w:szCs w:val="28"/>
        </w:rPr>
        <w:t>bashCopy code</w:t>
      </w:r>
    </w:p>
    <w:p w14:paraId="572DA0E8" w14:textId="77777777" w:rsidR="00B36960" w:rsidRPr="00B36960" w:rsidRDefault="00B36960" w:rsidP="00B36960">
      <w:pPr>
        <w:rPr>
          <w:rFonts w:cstheme="minorHAnsi"/>
          <w:sz w:val="28"/>
          <w:szCs w:val="28"/>
        </w:rPr>
      </w:pPr>
      <w:r w:rsidRPr="00B36960">
        <w:rPr>
          <w:rFonts w:cstheme="minorHAnsi"/>
          <w:sz w:val="28"/>
          <w:szCs w:val="28"/>
        </w:rPr>
        <w:t xml:space="preserve">docker pull mcr.microsoft.com/windows/servercore:ltsc2019 </w:t>
      </w:r>
    </w:p>
    <w:p w14:paraId="0C82D14E" w14:textId="77777777" w:rsidR="00B36960" w:rsidRPr="00B36960" w:rsidRDefault="00B36960" w:rsidP="00B36960">
      <w:pPr>
        <w:rPr>
          <w:rFonts w:cstheme="minorHAnsi"/>
          <w:sz w:val="28"/>
          <w:szCs w:val="28"/>
        </w:rPr>
      </w:pPr>
      <w:r w:rsidRPr="00B36960">
        <w:rPr>
          <w:rFonts w:cstheme="minorHAnsi"/>
          <w:sz w:val="28"/>
          <w:szCs w:val="28"/>
        </w:rPr>
        <w:t>This example pulls the Windows Server Core image.</w:t>
      </w:r>
    </w:p>
    <w:p w14:paraId="11A45BD4" w14:textId="77777777" w:rsidR="00B36960" w:rsidRPr="00B36960" w:rsidRDefault="00B36960" w:rsidP="00B36960">
      <w:pPr>
        <w:rPr>
          <w:rFonts w:cstheme="minorHAnsi"/>
          <w:sz w:val="28"/>
          <w:szCs w:val="28"/>
        </w:rPr>
      </w:pPr>
      <w:r w:rsidRPr="00B36960">
        <w:rPr>
          <w:rFonts w:cstheme="minorHAnsi"/>
          <w:sz w:val="28"/>
          <w:szCs w:val="28"/>
        </w:rPr>
        <w:t>Now Docker is installed and configured on your Windows Server Core machine. You can start creating and running Windows containers using Docker commands and Docker Compose. Make sure to use PowerShell or Command Prompt to interact with Docker on the Windows Server Core machine.</w:t>
      </w:r>
    </w:p>
    <w:p w14:paraId="69639A39" w14:textId="77777777" w:rsidR="00B36960" w:rsidRPr="00B36960" w:rsidRDefault="00B36960" w:rsidP="00B36960">
      <w:pPr>
        <w:rPr>
          <w:rFonts w:cstheme="minorHAnsi"/>
          <w:vanish/>
          <w:sz w:val="28"/>
          <w:szCs w:val="28"/>
        </w:rPr>
      </w:pPr>
      <w:r w:rsidRPr="00B36960">
        <w:rPr>
          <w:rFonts w:cstheme="minorHAnsi"/>
          <w:vanish/>
          <w:sz w:val="28"/>
          <w:szCs w:val="28"/>
        </w:rPr>
        <w:t>Top of Form</w:t>
      </w:r>
    </w:p>
    <w:p w14:paraId="2D205E1E" w14:textId="77777777" w:rsidR="00B36960" w:rsidRPr="00B36960" w:rsidRDefault="00B36960" w:rsidP="00B36960">
      <w:pPr>
        <w:rPr>
          <w:rFonts w:cstheme="minorHAnsi"/>
          <w:sz w:val="28"/>
          <w:szCs w:val="28"/>
        </w:rPr>
      </w:pPr>
      <w:r w:rsidRPr="00B36960">
        <w:rPr>
          <w:rFonts w:cstheme="minorHAnsi"/>
          <w:sz w:val="28"/>
          <w:szCs w:val="28"/>
        </w:rPr>
        <w:t>Regenerate</w:t>
      </w:r>
    </w:p>
    <w:p w14:paraId="324C147B" w14:textId="4DC75D78" w:rsidR="00C30062" w:rsidRDefault="00C30062" w:rsidP="000E15C1">
      <w:pPr>
        <w:rPr>
          <w:rFonts w:cstheme="minorHAnsi"/>
          <w:sz w:val="28"/>
          <w:szCs w:val="28"/>
        </w:rPr>
      </w:pPr>
    </w:p>
    <w:p w14:paraId="1A24D5AB" w14:textId="657E1DDA" w:rsidR="000E15C1" w:rsidRPr="00CD42C1" w:rsidRDefault="000E15C1" w:rsidP="000E15C1">
      <w:pPr>
        <w:rPr>
          <w:rFonts w:cstheme="minorHAnsi"/>
          <w:sz w:val="28"/>
          <w:szCs w:val="28"/>
        </w:rPr>
      </w:pPr>
      <w:r w:rsidRPr="00CD42C1">
        <w:rPr>
          <w:rFonts w:cstheme="minorHAnsi"/>
          <w:sz w:val="28"/>
          <w:szCs w:val="28"/>
        </w:rPr>
        <w:t>3. install container in nano server</w:t>
      </w:r>
    </w:p>
    <w:p w14:paraId="5B0F8B7F" w14:textId="77777777" w:rsidR="00B36960" w:rsidRPr="00B36960" w:rsidRDefault="00B36960" w:rsidP="00B36960">
      <w:pPr>
        <w:rPr>
          <w:rFonts w:cstheme="minorHAnsi"/>
          <w:sz w:val="28"/>
          <w:szCs w:val="28"/>
        </w:rPr>
      </w:pPr>
      <w:r>
        <w:rPr>
          <w:rFonts w:cstheme="minorHAnsi"/>
          <w:sz w:val="28"/>
          <w:szCs w:val="28"/>
        </w:rPr>
        <w:t xml:space="preserve">Ans: </w:t>
      </w:r>
      <w:r w:rsidRPr="00B36960">
        <w:rPr>
          <w:rFonts w:cstheme="minorHAnsi"/>
          <w:sz w:val="28"/>
          <w:szCs w:val="28"/>
        </w:rPr>
        <w:t>As of my last knowledge update in September 2021, Docker is not officially supported on Windows Nano Server, and Microsoft has shifted its focus towards supporting Windows containers on Windows Server Core and Windows 10/11 with Hyper-V containers.</w:t>
      </w:r>
    </w:p>
    <w:p w14:paraId="7E6772CE" w14:textId="77777777" w:rsidR="00B36960" w:rsidRPr="00B36960" w:rsidRDefault="00B36960" w:rsidP="00B36960">
      <w:pPr>
        <w:rPr>
          <w:rFonts w:cstheme="minorHAnsi"/>
          <w:sz w:val="28"/>
          <w:szCs w:val="28"/>
        </w:rPr>
      </w:pPr>
      <w:r w:rsidRPr="00B36960">
        <w:rPr>
          <w:rFonts w:cstheme="minorHAnsi"/>
          <w:sz w:val="28"/>
          <w:szCs w:val="28"/>
        </w:rPr>
        <w:t>However, if you're looking for containerization options on Nano Server, you can explore other alternatives. One option is using Windows Containers directly on Nano Server without Docker.</w:t>
      </w:r>
    </w:p>
    <w:p w14:paraId="61AC49B6" w14:textId="77777777" w:rsidR="00B36960" w:rsidRPr="00B36960" w:rsidRDefault="00B36960" w:rsidP="00B36960">
      <w:pPr>
        <w:rPr>
          <w:rFonts w:cstheme="minorHAnsi"/>
          <w:sz w:val="28"/>
          <w:szCs w:val="28"/>
        </w:rPr>
      </w:pPr>
      <w:r w:rsidRPr="00B36960">
        <w:rPr>
          <w:rFonts w:cstheme="minorHAnsi"/>
          <w:sz w:val="28"/>
          <w:szCs w:val="28"/>
        </w:rPr>
        <w:t>Here's a high-level guide to set up containers without Docker on Nano Server:</w:t>
      </w:r>
    </w:p>
    <w:p w14:paraId="2994B524" w14:textId="77777777" w:rsidR="00B36960" w:rsidRPr="00B36960" w:rsidRDefault="00B36960">
      <w:pPr>
        <w:numPr>
          <w:ilvl w:val="0"/>
          <w:numId w:val="888"/>
        </w:numPr>
        <w:rPr>
          <w:rFonts w:cstheme="minorHAnsi"/>
          <w:sz w:val="28"/>
          <w:szCs w:val="28"/>
        </w:rPr>
      </w:pPr>
      <w:r w:rsidRPr="00B36960">
        <w:rPr>
          <w:rFonts w:cstheme="minorHAnsi"/>
          <w:b/>
          <w:bCs/>
          <w:sz w:val="28"/>
          <w:szCs w:val="28"/>
        </w:rPr>
        <w:t>Access the Nano Server:</w:t>
      </w:r>
    </w:p>
    <w:p w14:paraId="48F600BE" w14:textId="77777777" w:rsidR="00B36960" w:rsidRPr="00B36960" w:rsidRDefault="00B36960">
      <w:pPr>
        <w:numPr>
          <w:ilvl w:val="1"/>
          <w:numId w:val="888"/>
        </w:numPr>
        <w:rPr>
          <w:rFonts w:cstheme="minorHAnsi"/>
          <w:sz w:val="28"/>
          <w:szCs w:val="28"/>
        </w:rPr>
      </w:pPr>
      <w:r w:rsidRPr="00B36960">
        <w:rPr>
          <w:rFonts w:cstheme="minorHAnsi"/>
          <w:sz w:val="28"/>
          <w:szCs w:val="28"/>
        </w:rPr>
        <w:t>Connect to your Nano Server instance using remote management tools like PowerShell remoting or a remote desktop connection.</w:t>
      </w:r>
    </w:p>
    <w:p w14:paraId="20874A9F" w14:textId="77777777" w:rsidR="00B36960" w:rsidRPr="00B36960" w:rsidRDefault="00B36960">
      <w:pPr>
        <w:numPr>
          <w:ilvl w:val="0"/>
          <w:numId w:val="888"/>
        </w:numPr>
        <w:rPr>
          <w:rFonts w:cstheme="minorHAnsi"/>
          <w:sz w:val="28"/>
          <w:szCs w:val="28"/>
        </w:rPr>
      </w:pPr>
      <w:r w:rsidRPr="00B36960">
        <w:rPr>
          <w:rFonts w:cstheme="minorHAnsi"/>
          <w:b/>
          <w:bCs/>
          <w:sz w:val="28"/>
          <w:szCs w:val="28"/>
        </w:rPr>
        <w:t>Install Container Features:</w:t>
      </w:r>
    </w:p>
    <w:p w14:paraId="01468830" w14:textId="77777777" w:rsidR="00B36960" w:rsidRPr="00B36960" w:rsidRDefault="00B36960">
      <w:pPr>
        <w:numPr>
          <w:ilvl w:val="1"/>
          <w:numId w:val="888"/>
        </w:numPr>
        <w:rPr>
          <w:rFonts w:cstheme="minorHAnsi"/>
          <w:sz w:val="28"/>
          <w:szCs w:val="28"/>
        </w:rPr>
      </w:pPr>
      <w:r w:rsidRPr="00B36960">
        <w:rPr>
          <w:rFonts w:cstheme="minorHAnsi"/>
          <w:sz w:val="28"/>
          <w:szCs w:val="28"/>
        </w:rPr>
        <w:t xml:space="preserve">Use PowerShell to install the necessary container-related features on Nano Server. These features include </w:t>
      </w:r>
      <w:r w:rsidRPr="00B36960">
        <w:rPr>
          <w:rFonts w:cstheme="minorHAnsi"/>
          <w:b/>
          <w:bCs/>
          <w:sz w:val="28"/>
          <w:szCs w:val="28"/>
        </w:rPr>
        <w:t>Containers</w:t>
      </w:r>
      <w:r w:rsidRPr="00B36960">
        <w:rPr>
          <w:rFonts w:cstheme="minorHAnsi"/>
          <w:sz w:val="28"/>
          <w:szCs w:val="28"/>
        </w:rPr>
        <w:t xml:space="preserve"> and </w:t>
      </w:r>
      <w:r w:rsidRPr="00B36960">
        <w:rPr>
          <w:rFonts w:cstheme="minorHAnsi"/>
          <w:b/>
          <w:bCs/>
          <w:sz w:val="28"/>
          <w:szCs w:val="28"/>
        </w:rPr>
        <w:t>Containers-Startup</w:t>
      </w:r>
      <w:r w:rsidRPr="00B36960">
        <w:rPr>
          <w:rFonts w:cstheme="minorHAnsi"/>
          <w:sz w:val="28"/>
          <w:szCs w:val="28"/>
        </w:rPr>
        <w:t>:</w:t>
      </w:r>
    </w:p>
    <w:p w14:paraId="09E3456D" w14:textId="77777777" w:rsidR="00B36960" w:rsidRPr="00B36960" w:rsidRDefault="00B36960" w:rsidP="00B36960">
      <w:pPr>
        <w:rPr>
          <w:rFonts w:cstheme="minorHAnsi"/>
          <w:sz w:val="28"/>
          <w:szCs w:val="28"/>
        </w:rPr>
      </w:pPr>
      <w:r w:rsidRPr="00B36960">
        <w:rPr>
          <w:rFonts w:cstheme="minorHAnsi"/>
          <w:sz w:val="28"/>
          <w:szCs w:val="28"/>
        </w:rPr>
        <w:t>powershellCopy code</w:t>
      </w:r>
    </w:p>
    <w:p w14:paraId="6EEB0B9C" w14:textId="77777777" w:rsidR="00B36960" w:rsidRPr="00B36960" w:rsidRDefault="00B36960" w:rsidP="00B36960">
      <w:pPr>
        <w:rPr>
          <w:rFonts w:cstheme="minorHAnsi"/>
          <w:sz w:val="28"/>
          <w:szCs w:val="28"/>
        </w:rPr>
      </w:pPr>
      <w:r w:rsidRPr="00B36960">
        <w:rPr>
          <w:rFonts w:cstheme="minorHAnsi"/>
          <w:sz w:val="28"/>
          <w:szCs w:val="28"/>
        </w:rPr>
        <w:t xml:space="preserve">Install-WindowsFeature Containers, Containers-Startup </w:t>
      </w:r>
    </w:p>
    <w:p w14:paraId="4A296109" w14:textId="77777777" w:rsidR="00B36960" w:rsidRPr="00B36960" w:rsidRDefault="00B36960">
      <w:pPr>
        <w:numPr>
          <w:ilvl w:val="0"/>
          <w:numId w:val="888"/>
        </w:numPr>
        <w:rPr>
          <w:rFonts w:cstheme="minorHAnsi"/>
          <w:sz w:val="28"/>
          <w:szCs w:val="28"/>
        </w:rPr>
      </w:pPr>
      <w:r w:rsidRPr="00B36960">
        <w:rPr>
          <w:rFonts w:cstheme="minorHAnsi"/>
          <w:b/>
          <w:bCs/>
          <w:sz w:val="28"/>
          <w:szCs w:val="28"/>
        </w:rPr>
        <w:t>Enable Containers Feature:</w:t>
      </w:r>
    </w:p>
    <w:p w14:paraId="307C7428" w14:textId="77777777" w:rsidR="00B36960" w:rsidRPr="00B36960" w:rsidRDefault="00B36960">
      <w:pPr>
        <w:numPr>
          <w:ilvl w:val="1"/>
          <w:numId w:val="888"/>
        </w:numPr>
        <w:rPr>
          <w:rFonts w:cstheme="minorHAnsi"/>
          <w:sz w:val="28"/>
          <w:szCs w:val="28"/>
        </w:rPr>
      </w:pPr>
      <w:r w:rsidRPr="00B36960">
        <w:rPr>
          <w:rFonts w:cstheme="minorHAnsi"/>
          <w:sz w:val="28"/>
          <w:szCs w:val="28"/>
        </w:rPr>
        <w:t>Enable the Containers feature:</w:t>
      </w:r>
    </w:p>
    <w:p w14:paraId="3180ECDC" w14:textId="77777777" w:rsidR="00B36960" w:rsidRPr="00B36960" w:rsidRDefault="00B36960" w:rsidP="00B36960">
      <w:pPr>
        <w:rPr>
          <w:rFonts w:cstheme="minorHAnsi"/>
          <w:sz w:val="28"/>
          <w:szCs w:val="28"/>
        </w:rPr>
      </w:pPr>
      <w:r w:rsidRPr="00B36960">
        <w:rPr>
          <w:rFonts w:cstheme="minorHAnsi"/>
          <w:sz w:val="28"/>
          <w:szCs w:val="28"/>
        </w:rPr>
        <w:t>powershellCopy code</w:t>
      </w:r>
    </w:p>
    <w:p w14:paraId="3A0B94F4" w14:textId="77777777" w:rsidR="00B36960" w:rsidRPr="00B36960" w:rsidRDefault="00B36960" w:rsidP="00B36960">
      <w:pPr>
        <w:rPr>
          <w:rFonts w:cstheme="minorHAnsi"/>
          <w:sz w:val="28"/>
          <w:szCs w:val="28"/>
        </w:rPr>
      </w:pPr>
      <w:r w:rsidRPr="00B36960">
        <w:rPr>
          <w:rFonts w:cstheme="minorHAnsi"/>
          <w:sz w:val="28"/>
          <w:szCs w:val="28"/>
        </w:rPr>
        <w:t xml:space="preserve">Enable-WindowsFeature containers </w:t>
      </w:r>
    </w:p>
    <w:p w14:paraId="695E3718" w14:textId="77777777" w:rsidR="00B36960" w:rsidRPr="00B36960" w:rsidRDefault="00B36960">
      <w:pPr>
        <w:numPr>
          <w:ilvl w:val="0"/>
          <w:numId w:val="888"/>
        </w:numPr>
        <w:rPr>
          <w:rFonts w:cstheme="minorHAnsi"/>
          <w:sz w:val="28"/>
          <w:szCs w:val="28"/>
        </w:rPr>
      </w:pPr>
      <w:r w:rsidRPr="00B36960">
        <w:rPr>
          <w:rFonts w:cstheme="minorHAnsi"/>
          <w:b/>
          <w:bCs/>
          <w:sz w:val="28"/>
          <w:szCs w:val="28"/>
        </w:rPr>
        <w:t>Start the Container Service:</w:t>
      </w:r>
    </w:p>
    <w:p w14:paraId="5E74877B" w14:textId="77777777" w:rsidR="00B36960" w:rsidRPr="00B36960" w:rsidRDefault="00B36960">
      <w:pPr>
        <w:numPr>
          <w:ilvl w:val="1"/>
          <w:numId w:val="888"/>
        </w:numPr>
        <w:rPr>
          <w:rFonts w:cstheme="minorHAnsi"/>
          <w:sz w:val="28"/>
          <w:szCs w:val="28"/>
        </w:rPr>
      </w:pPr>
      <w:r w:rsidRPr="00B36960">
        <w:rPr>
          <w:rFonts w:cstheme="minorHAnsi"/>
          <w:sz w:val="28"/>
          <w:szCs w:val="28"/>
        </w:rPr>
        <w:t>Start the container service:</w:t>
      </w:r>
    </w:p>
    <w:p w14:paraId="377E6BE0" w14:textId="77777777" w:rsidR="00B36960" w:rsidRPr="00B36960" w:rsidRDefault="00B36960" w:rsidP="00B36960">
      <w:pPr>
        <w:rPr>
          <w:rFonts w:cstheme="minorHAnsi"/>
          <w:sz w:val="28"/>
          <w:szCs w:val="28"/>
        </w:rPr>
      </w:pPr>
      <w:r w:rsidRPr="00B36960">
        <w:rPr>
          <w:rFonts w:cstheme="minorHAnsi"/>
          <w:sz w:val="28"/>
          <w:szCs w:val="28"/>
        </w:rPr>
        <w:t>powershellCopy code</w:t>
      </w:r>
    </w:p>
    <w:p w14:paraId="07FD4353" w14:textId="77777777" w:rsidR="00B36960" w:rsidRPr="00B36960" w:rsidRDefault="00B36960" w:rsidP="00B36960">
      <w:pPr>
        <w:rPr>
          <w:rFonts w:cstheme="minorHAnsi"/>
          <w:sz w:val="28"/>
          <w:szCs w:val="28"/>
        </w:rPr>
      </w:pPr>
      <w:r w:rsidRPr="00B36960">
        <w:rPr>
          <w:rFonts w:cstheme="minorHAnsi"/>
          <w:sz w:val="28"/>
          <w:szCs w:val="28"/>
        </w:rPr>
        <w:t xml:space="preserve">Start-Service containers </w:t>
      </w:r>
    </w:p>
    <w:p w14:paraId="1A0C7D8E" w14:textId="77777777" w:rsidR="00B36960" w:rsidRPr="00B36960" w:rsidRDefault="00B36960">
      <w:pPr>
        <w:numPr>
          <w:ilvl w:val="0"/>
          <w:numId w:val="888"/>
        </w:numPr>
        <w:rPr>
          <w:rFonts w:cstheme="minorHAnsi"/>
          <w:sz w:val="28"/>
          <w:szCs w:val="28"/>
        </w:rPr>
      </w:pPr>
      <w:r w:rsidRPr="00B36960">
        <w:rPr>
          <w:rFonts w:cstheme="minorHAnsi"/>
          <w:b/>
          <w:bCs/>
          <w:sz w:val="28"/>
          <w:szCs w:val="28"/>
        </w:rPr>
        <w:t>Verify Installation:</w:t>
      </w:r>
    </w:p>
    <w:p w14:paraId="6C395F1D" w14:textId="77777777" w:rsidR="00B36960" w:rsidRPr="00B36960" w:rsidRDefault="00B36960">
      <w:pPr>
        <w:numPr>
          <w:ilvl w:val="1"/>
          <w:numId w:val="888"/>
        </w:numPr>
        <w:rPr>
          <w:rFonts w:cstheme="minorHAnsi"/>
          <w:sz w:val="28"/>
          <w:szCs w:val="28"/>
        </w:rPr>
      </w:pPr>
      <w:r w:rsidRPr="00B36960">
        <w:rPr>
          <w:rFonts w:cstheme="minorHAnsi"/>
          <w:sz w:val="28"/>
          <w:szCs w:val="28"/>
        </w:rPr>
        <w:lastRenderedPageBreak/>
        <w:t>Run the following command to verify that the containers feature is installed and working:</w:t>
      </w:r>
    </w:p>
    <w:p w14:paraId="7002D404" w14:textId="77777777" w:rsidR="00B36960" w:rsidRPr="00B36960" w:rsidRDefault="00B36960" w:rsidP="00B36960">
      <w:pPr>
        <w:rPr>
          <w:rFonts w:cstheme="minorHAnsi"/>
          <w:sz w:val="28"/>
          <w:szCs w:val="28"/>
        </w:rPr>
      </w:pPr>
      <w:r w:rsidRPr="00B36960">
        <w:rPr>
          <w:rFonts w:cstheme="minorHAnsi"/>
          <w:sz w:val="28"/>
          <w:szCs w:val="28"/>
        </w:rPr>
        <w:t>powershellCopy code</w:t>
      </w:r>
    </w:p>
    <w:p w14:paraId="378CA0A7" w14:textId="77777777" w:rsidR="00B36960" w:rsidRPr="00B36960" w:rsidRDefault="00B36960" w:rsidP="00B36960">
      <w:pPr>
        <w:rPr>
          <w:rFonts w:cstheme="minorHAnsi"/>
          <w:sz w:val="28"/>
          <w:szCs w:val="28"/>
        </w:rPr>
      </w:pPr>
      <w:r w:rsidRPr="00B36960">
        <w:rPr>
          <w:rFonts w:cstheme="minorHAnsi"/>
          <w:sz w:val="28"/>
          <w:szCs w:val="28"/>
        </w:rPr>
        <w:t xml:space="preserve">Get-WindowsFeature containers </w:t>
      </w:r>
    </w:p>
    <w:p w14:paraId="28FC029B" w14:textId="77777777" w:rsidR="00B36960" w:rsidRPr="00B36960" w:rsidRDefault="00B36960" w:rsidP="00B36960">
      <w:pPr>
        <w:rPr>
          <w:rFonts w:cstheme="minorHAnsi"/>
          <w:sz w:val="28"/>
          <w:szCs w:val="28"/>
        </w:rPr>
      </w:pPr>
      <w:r w:rsidRPr="00B36960">
        <w:rPr>
          <w:rFonts w:cstheme="minorHAnsi"/>
          <w:sz w:val="28"/>
          <w:szCs w:val="28"/>
        </w:rPr>
        <w:t>Now you have the basic container features installed and enabled on Nano Server. However, it's important to note that using Docker and Docker-compatible images may not be directly supported or recommended on Nano Server. If you need Docker-like functionality, you may need to use Windows Server Core or another supported operating system.</w:t>
      </w:r>
    </w:p>
    <w:p w14:paraId="66FCC946" w14:textId="77777777" w:rsidR="00B36960" w:rsidRPr="00B36960" w:rsidRDefault="00B36960" w:rsidP="00B36960">
      <w:pPr>
        <w:rPr>
          <w:rFonts w:cstheme="minorHAnsi"/>
          <w:sz w:val="28"/>
          <w:szCs w:val="28"/>
        </w:rPr>
      </w:pPr>
      <w:r w:rsidRPr="00B36960">
        <w:rPr>
          <w:rFonts w:cstheme="minorHAnsi"/>
          <w:sz w:val="28"/>
          <w:szCs w:val="28"/>
        </w:rPr>
        <w:t>Always refer to the latest Microsoft documentation and updates for the most current information on using containers with Windows Nano Server.</w:t>
      </w:r>
    </w:p>
    <w:p w14:paraId="0AC281E3" w14:textId="77777777" w:rsidR="00B36960" w:rsidRPr="00B36960" w:rsidRDefault="00B36960" w:rsidP="00B36960">
      <w:pPr>
        <w:rPr>
          <w:rFonts w:cstheme="minorHAnsi"/>
          <w:vanish/>
          <w:sz w:val="28"/>
          <w:szCs w:val="28"/>
        </w:rPr>
      </w:pPr>
      <w:r w:rsidRPr="00B36960">
        <w:rPr>
          <w:rFonts w:cstheme="minorHAnsi"/>
          <w:vanish/>
          <w:sz w:val="28"/>
          <w:szCs w:val="28"/>
        </w:rPr>
        <w:t>Top of Form</w:t>
      </w:r>
    </w:p>
    <w:p w14:paraId="79D97AE1" w14:textId="62FD93D1" w:rsidR="00B36960" w:rsidRDefault="00B36960" w:rsidP="000E15C1">
      <w:pPr>
        <w:rPr>
          <w:rFonts w:cstheme="minorHAnsi"/>
          <w:sz w:val="28"/>
          <w:szCs w:val="28"/>
        </w:rPr>
      </w:pPr>
    </w:p>
    <w:p w14:paraId="1225C948" w14:textId="4FB1FA3B" w:rsidR="000E15C1" w:rsidRPr="00B36960" w:rsidRDefault="000E15C1" w:rsidP="000E15C1">
      <w:pPr>
        <w:rPr>
          <w:rFonts w:cstheme="minorHAnsi"/>
          <w:b/>
          <w:bCs/>
          <w:sz w:val="28"/>
          <w:szCs w:val="28"/>
        </w:rPr>
      </w:pPr>
      <w:r w:rsidRPr="00B36960">
        <w:rPr>
          <w:rFonts w:cstheme="minorHAnsi"/>
          <w:b/>
          <w:bCs/>
          <w:sz w:val="28"/>
          <w:szCs w:val="28"/>
        </w:rPr>
        <w:t>High availability</w:t>
      </w:r>
    </w:p>
    <w:p w14:paraId="4EA77F8F" w14:textId="77777777" w:rsidR="000E15C1" w:rsidRPr="00CD42C1" w:rsidRDefault="000E15C1" w:rsidP="000E15C1">
      <w:pPr>
        <w:rPr>
          <w:rFonts w:cstheme="minorHAnsi"/>
          <w:sz w:val="28"/>
          <w:szCs w:val="28"/>
        </w:rPr>
      </w:pPr>
      <w:r w:rsidRPr="00CD42C1">
        <w:rPr>
          <w:rFonts w:cstheme="minorHAnsi"/>
          <w:sz w:val="28"/>
          <w:szCs w:val="28"/>
        </w:rPr>
        <w:t>1. hyper v live migration</w:t>
      </w:r>
    </w:p>
    <w:p w14:paraId="3EF43660" w14:textId="230C2883" w:rsidR="00B36960" w:rsidRPr="00B36960" w:rsidRDefault="00B36960" w:rsidP="00B36960">
      <w:pPr>
        <w:rPr>
          <w:rFonts w:cstheme="minorHAnsi"/>
          <w:sz w:val="28"/>
          <w:szCs w:val="28"/>
        </w:rPr>
      </w:pPr>
      <w:r>
        <w:rPr>
          <w:rFonts w:cstheme="minorHAnsi"/>
          <w:sz w:val="28"/>
          <w:szCs w:val="28"/>
        </w:rPr>
        <w:t>Ans:</w:t>
      </w:r>
      <w:r w:rsidRPr="00B36960">
        <w:rPr>
          <w:rFonts w:ascii="Segoe UI" w:eastAsia="Times New Roman" w:hAnsi="Segoe UI" w:cs="Segoe UI"/>
          <w:sz w:val="21"/>
          <w:szCs w:val="21"/>
          <w:lang w:eastAsia="en-IN"/>
        </w:rPr>
        <w:t xml:space="preserve"> </w:t>
      </w:r>
      <w:r w:rsidRPr="00B36960">
        <w:rPr>
          <w:rFonts w:cstheme="minorHAnsi"/>
          <w:sz w:val="28"/>
          <w:szCs w:val="28"/>
        </w:rPr>
        <w:br/>
        <w:t>Hyper-V live migration is a feature in Microsoft Hyper-V that allows you to move a running virtual machine (VM) from one physical host to another with minimal downtime. This feature is crucial for maintaining high availability, load balancing, and efficient resource utilization in a virtualized environment.</w:t>
      </w:r>
    </w:p>
    <w:p w14:paraId="39D6D04D" w14:textId="77777777" w:rsidR="00B36960" w:rsidRPr="00B36960" w:rsidRDefault="00B36960" w:rsidP="00B36960">
      <w:pPr>
        <w:rPr>
          <w:rFonts w:cstheme="minorHAnsi"/>
          <w:sz w:val="28"/>
          <w:szCs w:val="28"/>
        </w:rPr>
      </w:pPr>
      <w:r w:rsidRPr="00B36960">
        <w:rPr>
          <w:rFonts w:cstheme="minorHAnsi"/>
          <w:sz w:val="28"/>
          <w:szCs w:val="28"/>
        </w:rPr>
        <w:t>Here's a step-by-step guide on how to perform a live migration of a VM in Hyper-V:</w:t>
      </w:r>
    </w:p>
    <w:p w14:paraId="0101E222" w14:textId="77777777" w:rsidR="00B36960" w:rsidRPr="00B36960" w:rsidRDefault="00B36960">
      <w:pPr>
        <w:numPr>
          <w:ilvl w:val="0"/>
          <w:numId w:val="889"/>
        </w:numPr>
        <w:rPr>
          <w:rFonts w:cstheme="minorHAnsi"/>
          <w:sz w:val="28"/>
          <w:szCs w:val="28"/>
        </w:rPr>
      </w:pPr>
      <w:r w:rsidRPr="00B36960">
        <w:rPr>
          <w:rFonts w:cstheme="minorHAnsi"/>
          <w:b/>
          <w:bCs/>
          <w:sz w:val="28"/>
          <w:szCs w:val="28"/>
        </w:rPr>
        <w:t>Ensure Prerequisites:</w:t>
      </w:r>
    </w:p>
    <w:p w14:paraId="404CE2C1" w14:textId="77777777" w:rsidR="00B36960" w:rsidRPr="00B36960" w:rsidRDefault="00B36960">
      <w:pPr>
        <w:numPr>
          <w:ilvl w:val="1"/>
          <w:numId w:val="889"/>
        </w:numPr>
        <w:rPr>
          <w:rFonts w:cstheme="minorHAnsi"/>
          <w:sz w:val="28"/>
          <w:szCs w:val="28"/>
        </w:rPr>
      </w:pPr>
      <w:r w:rsidRPr="00B36960">
        <w:rPr>
          <w:rFonts w:cstheme="minorHAnsi"/>
          <w:sz w:val="28"/>
          <w:szCs w:val="28"/>
        </w:rPr>
        <w:t>Confirm that both the source and destination Hyper-V hosts are part of the same domain or trusted domains.</w:t>
      </w:r>
    </w:p>
    <w:p w14:paraId="60A3ECFD" w14:textId="77777777" w:rsidR="00B36960" w:rsidRPr="00B36960" w:rsidRDefault="00B36960">
      <w:pPr>
        <w:numPr>
          <w:ilvl w:val="1"/>
          <w:numId w:val="889"/>
        </w:numPr>
        <w:rPr>
          <w:rFonts w:cstheme="minorHAnsi"/>
          <w:sz w:val="28"/>
          <w:szCs w:val="28"/>
        </w:rPr>
      </w:pPr>
      <w:r w:rsidRPr="00B36960">
        <w:rPr>
          <w:rFonts w:cstheme="minorHAnsi"/>
          <w:sz w:val="28"/>
          <w:szCs w:val="28"/>
        </w:rPr>
        <w:t>Verify that both hosts have shared storage (like a shared SAN or SMB 3.0 file share) accessible for the VM's storage.</w:t>
      </w:r>
    </w:p>
    <w:p w14:paraId="0BC79A47" w14:textId="77777777" w:rsidR="00B36960" w:rsidRPr="00B36960" w:rsidRDefault="00B36960">
      <w:pPr>
        <w:numPr>
          <w:ilvl w:val="0"/>
          <w:numId w:val="889"/>
        </w:numPr>
        <w:rPr>
          <w:rFonts w:cstheme="minorHAnsi"/>
          <w:sz w:val="28"/>
          <w:szCs w:val="28"/>
        </w:rPr>
      </w:pPr>
      <w:r w:rsidRPr="00B36960">
        <w:rPr>
          <w:rFonts w:cstheme="minorHAnsi"/>
          <w:b/>
          <w:bCs/>
          <w:sz w:val="28"/>
          <w:szCs w:val="28"/>
        </w:rPr>
        <w:t>Open Hyper-V Manager:</w:t>
      </w:r>
    </w:p>
    <w:p w14:paraId="03764CA5" w14:textId="77777777" w:rsidR="00B36960" w:rsidRPr="00B36960" w:rsidRDefault="00B36960">
      <w:pPr>
        <w:numPr>
          <w:ilvl w:val="1"/>
          <w:numId w:val="889"/>
        </w:numPr>
        <w:rPr>
          <w:rFonts w:cstheme="minorHAnsi"/>
          <w:sz w:val="28"/>
          <w:szCs w:val="28"/>
        </w:rPr>
      </w:pPr>
      <w:r w:rsidRPr="00B36960">
        <w:rPr>
          <w:rFonts w:cstheme="minorHAnsi"/>
          <w:sz w:val="28"/>
          <w:szCs w:val="28"/>
        </w:rPr>
        <w:t>Open Hyper-V Manager on the source host.</w:t>
      </w:r>
    </w:p>
    <w:p w14:paraId="6C6707EB" w14:textId="77777777" w:rsidR="00B36960" w:rsidRPr="00B36960" w:rsidRDefault="00B36960">
      <w:pPr>
        <w:numPr>
          <w:ilvl w:val="0"/>
          <w:numId w:val="889"/>
        </w:numPr>
        <w:rPr>
          <w:rFonts w:cstheme="minorHAnsi"/>
          <w:sz w:val="28"/>
          <w:szCs w:val="28"/>
        </w:rPr>
      </w:pPr>
      <w:r w:rsidRPr="00B36960">
        <w:rPr>
          <w:rFonts w:cstheme="minorHAnsi"/>
          <w:b/>
          <w:bCs/>
          <w:sz w:val="28"/>
          <w:szCs w:val="28"/>
        </w:rPr>
        <w:t>Select the Virtual Machine:</w:t>
      </w:r>
    </w:p>
    <w:p w14:paraId="47A7A221" w14:textId="77777777" w:rsidR="00B36960" w:rsidRPr="00B36960" w:rsidRDefault="00B36960">
      <w:pPr>
        <w:numPr>
          <w:ilvl w:val="1"/>
          <w:numId w:val="889"/>
        </w:numPr>
        <w:rPr>
          <w:rFonts w:cstheme="minorHAnsi"/>
          <w:sz w:val="28"/>
          <w:szCs w:val="28"/>
        </w:rPr>
      </w:pPr>
      <w:r w:rsidRPr="00B36960">
        <w:rPr>
          <w:rFonts w:cstheme="minorHAnsi"/>
          <w:sz w:val="28"/>
          <w:szCs w:val="28"/>
        </w:rPr>
        <w:lastRenderedPageBreak/>
        <w:t>In Hyper-V Manager, right-click on the VM you want to migrate and select "Move" &gt; "Live Migration."</w:t>
      </w:r>
    </w:p>
    <w:p w14:paraId="0503AB3A" w14:textId="77777777" w:rsidR="00B36960" w:rsidRPr="00B36960" w:rsidRDefault="00B36960">
      <w:pPr>
        <w:numPr>
          <w:ilvl w:val="0"/>
          <w:numId w:val="889"/>
        </w:numPr>
        <w:rPr>
          <w:rFonts w:cstheme="minorHAnsi"/>
          <w:sz w:val="28"/>
          <w:szCs w:val="28"/>
        </w:rPr>
      </w:pPr>
      <w:r w:rsidRPr="00B36960">
        <w:rPr>
          <w:rFonts w:cstheme="minorHAnsi"/>
          <w:b/>
          <w:bCs/>
          <w:sz w:val="28"/>
          <w:szCs w:val="28"/>
        </w:rPr>
        <w:t>Choose the Destination Host:</w:t>
      </w:r>
    </w:p>
    <w:p w14:paraId="78CC7E5F" w14:textId="77777777" w:rsidR="00B36960" w:rsidRPr="00B36960" w:rsidRDefault="00B36960">
      <w:pPr>
        <w:numPr>
          <w:ilvl w:val="1"/>
          <w:numId w:val="889"/>
        </w:numPr>
        <w:rPr>
          <w:rFonts w:cstheme="minorHAnsi"/>
          <w:sz w:val="28"/>
          <w:szCs w:val="28"/>
        </w:rPr>
      </w:pPr>
      <w:r w:rsidRPr="00B36960">
        <w:rPr>
          <w:rFonts w:cstheme="minorHAnsi"/>
          <w:sz w:val="28"/>
          <w:szCs w:val="28"/>
        </w:rPr>
        <w:t>Choose the destination Hyper-V host where you want to move the VM.</w:t>
      </w:r>
    </w:p>
    <w:p w14:paraId="58190C74" w14:textId="77777777" w:rsidR="00B36960" w:rsidRPr="00B36960" w:rsidRDefault="00B36960">
      <w:pPr>
        <w:numPr>
          <w:ilvl w:val="1"/>
          <w:numId w:val="889"/>
        </w:numPr>
        <w:rPr>
          <w:rFonts w:cstheme="minorHAnsi"/>
          <w:sz w:val="28"/>
          <w:szCs w:val="28"/>
        </w:rPr>
      </w:pPr>
      <w:r w:rsidRPr="00B36960">
        <w:rPr>
          <w:rFonts w:cstheme="minorHAnsi"/>
          <w:sz w:val="28"/>
          <w:szCs w:val="28"/>
        </w:rPr>
        <w:t>You can choose a specific host or use the "Select a host..." option to choose from available hosts.</w:t>
      </w:r>
    </w:p>
    <w:p w14:paraId="53FFA76A" w14:textId="77777777" w:rsidR="00B36960" w:rsidRPr="00B36960" w:rsidRDefault="00B36960">
      <w:pPr>
        <w:numPr>
          <w:ilvl w:val="0"/>
          <w:numId w:val="889"/>
        </w:numPr>
        <w:rPr>
          <w:rFonts w:cstheme="minorHAnsi"/>
          <w:sz w:val="28"/>
          <w:szCs w:val="28"/>
        </w:rPr>
      </w:pPr>
      <w:r w:rsidRPr="00B36960">
        <w:rPr>
          <w:rFonts w:cstheme="minorHAnsi"/>
          <w:b/>
          <w:bCs/>
          <w:sz w:val="28"/>
          <w:szCs w:val="28"/>
        </w:rPr>
        <w:t>Choose the Migration Type:</w:t>
      </w:r>
    </w:p>
    <w:p w14:paraId="11C66F38" w14:textId="77777777" w:rsidR="00B36960" w:rsidRPr="00B36960" w:rsidRDefault="00B36960">
      <w:pPr>
        <w:numPr>
          <w:ilvl w:val="1"/>
          <w:numId w:val="889"/>
        </w:numPr>
        <w:rPr>
          <w:rFonts w:cstheme="minorHAnsi"/>
          <w:sz w:val="28"/>
          <w:szCs w:val="28"/>
        </w:rPr>
      </w:pPr>
      <w:r w:rsidRPr="00B36960">
        <w:rPr>
          <w:rFonts w:cstheme="minorHAnsi"/>
          <w:sz w:val="28"/>
          <w:szCs w:val="28"/>
        </w:rPr>
        <w:t>Select the migration type:</w:t>
      </w:r>
    </w:p>
    <w:p w14:paraId="04A5656E" w14:textId="77777777" w:rsidR="00B36960" w:rsidRPr="00B36960" w:rsidRDefault="00B36960">
      <w:pPr>
        <w:numPr>
          <w:ilvl w:val="2"/>
          <w:numId w:val="889"/>
        </w:numPr>
        <w:rPr>
          <w:rFonts w:cstheme="minorHAnsi"/>
          <w:sz w:val="28"/>
          <w:szCs w:val="28"/>
        </w:rPr>
      </w:pPr>
      <w:r w:rsidRPr="00B36960">
        <w:rPr>
          <w:rFonts w:cstheme="minorHAnsi"/>
          <w:b/>
          <w:bCs/>
          <w:sz w:val="28"/>
          <w:szCs w:val="28"/>
        </w:rPr>
        <w:t>Move the virtual machine's data to a single location:</w:t>
      </w:r>
      <w:r w:rsidRPr="00B36960">
        <w:rPr>
          <w:rFonts w:cstheme="minorHAnsi"/>
          <w:sz w:val="28"/>
          <w:szCs w:val="28"/>
        </w:rPr>
        <w:t xml:space="preserve"> This option moves the VM's data to a single location (like a shared storage) for both hosts to access.</w:t>
      </w:r>
    </w:p>
    <w:p w14:paraId="5830D545" w14:textId="77777777" w:rsidR="00B36960" w:rsidRPr="00B36960" w:rsidRDefault="00B36960">
      <w:pPr>
        <w:numPr>
          <w:ilvl w:val="2"/>
          <w:numId w:val="889"/>
        </w:numPr>
        <w:rPr>
          <w:rFonts w:cstheme="minorHAnsi"/>
          <w:sz w:val="28"/>
          <w:szCs w:val="28"/>
        </w:rPr>
      </w:pPr>
      <w:r w:rsidRPr="00B36960">
        <w:rPr>
          <w:rFonts w:cstheme="minorHAnsi"/>
          <w:b/>
          <w:bCs/>
          <w:sz w:val="28"/>
          <w:szCs w:val="28"/>
        </w:rPr>
        <w:t>Move the virtual machine's data by selecting where to move each item:</w:t>
      </w:r>
      <w:r w:rsidRPr="00B36960">
        <w:rPr>
          <w:rFonts w:cstheme="minorHAnsi"/>
          <w:sz w:val="28"/>
          <w:szCs w:val="28"/>
        </w:rPr>
        <w:t xml:space="preserve"> This option allows you to choose specific locations for the VM's configuration files and virtual hard disks.</w:t>
      </w:r>
    </w:p>
    <w:p w14:paraId="6472ADA1" w14:textId="77777777" w:rsidR="00B36960" w:rsidRPr="00B36960" w:rsidRDefault="00B36960">
      <w:pPr>
        <w:numPr>
          <w:ilvl w:val="0"/>
          <w:numId w:val="889"/>
        </w:numPr>
        <w:rPr>
          <w:rFonts w:cstheme="minorHAnsi"/>
          <w:sz w:val="28"/>
          <w:szCs w:val="28"/>
        </w:rPr>
      </w:pPr>
      <w:r w:rsidRPr="00B36960">
        <w:rPr>
          <w:rFonts w:cstheme="minorHAnsi"/>
          <w:b/>
          <w:bCs/>
          <w:sz w:val="28"/>
          <w:szCs w:val="28"/>
        </w:rPr>
        <w:t>Complete the Migration:</w:t>
      </w:r>
    </w:p>
    <w:p w14:paraId="1E7BD31B" w14:textId="77777777" w:rsidR="00B36960" w:rsidRPr="00B36960" w:rsidRDefault="00B36960">
      <w:pPr>
        <w:numPr>
          <w:ilvl w:val="1"/>
          <w:numId w:val="889"/>
        </w:numPr>
        <w:rPr>
          <w:rFonts w:cstheme="minorHAnsi"/>
          <w:sz w:val="28"/>
          <w:szCs w:val="28"/>
        </w:rPr>
      </w:pPr>
      <w:r w:rsidRPr="00B36960">
        <w:rPr>
          <w:rFonts w:cstheme="minorHAnsi"/>
          <w:sz w:val="28"/>
          <w:szCs w:val="28"/>
        </w:rPr>
        <w:t>Review the summary and click "Finish" to initiate the live migration.</w:t>
      </w:r>
    </w:p>
    <w:p w14:paraId="0F5E6F94" w14:textId="77777777" w:rsidR="00B36960" w:rsidRPr="00B36960" w:rsidRDefault="00B36960">
      <w:pPr>
        <w:numPr>
          <w:ilvl w:val="1"/>
          <w:numId w:val="889"/>
        </w:numPr>
        <w:rPr>
          <w:rFonts w:cstheme="minorHAnsi"/>
          <w:sz w:val="28"/>
          <w:szCs w:val="28"/>
        </w:rPr>
      </w:pPr>
      <w:r w:rsidRPr="00B36960">
        <w:rPr>
          <w:rFonts w:cstheme="minorHAnsi"/>
          <w:sz w:val="28"/>
          <w:szCs w:val="28"/>
        </w:rPr>
        <w:t>The VM will be moved to the destination host while it is running, with minimal downtime for the VM and its users.</w:t>
      </w:r>
    </w:p>
    <w:p w14:paraId="34EB4028" w14:textId="77777777" w:rsidR="00B36960" w:rsidRPr="00B36960" w:rsidRDefault="00B36960">
      <w:pPr>
        <w:numPr>
          <w:ilvl w:val="0"/>
          <w:numId w:val="889"/>
        </w:numPr>
        <w:rPr>
          <w:rFonts w:cstheme="minorHAnsi"/>
          <w:sz w:val="28"/>
          <w:szCs w:val="28"/>
        </w:rPr>
      </w:pPr>
      <w:r w:rsidRPr="00B36960">
        <w:rPr>
          <w:rFonts w:cstheme="minorHAnsi"/>
          <w:b/>
          <w:bCs/>
          <w:sz w:val="28"/>
          <w:szCs w:val="28"/>
        </w:rPr>
        <w:t>Verify the Migration:</w:t>
      </w:r>
    </w:p>
    <w:p w14:paraId="40090BA2" w14:textId="77777777" w:rsidR="00B36960" w:rsidRPr="00B36960" w:rsidRDefault="00B36960">
      <w:pPr>
        <w:numPr>
          <w:ilvl w:val="1"/>
          <w:numId w:val="889"/>
        </w:numPr>
        <w:rPr>
          <w:rFonts w:cstheme="minorHAnsi"/>
          <w:sz w:val="28"/>
          <w:szCs w:val="28"/>
        </w:rPr>
      </w:pPr>
      <w:r w:rsidRPr="00B36960">
        <w:rPr>
          <w:rFonts w:cstheme="minorHAnsi"/>
          <w:sz w:val="28"/>
          <w:szCs w:val="28"/>
        </w:rPr>
        <w:t>After the migration is complete, verify that the VM is running on the destination host and test its functionality to ensure a successful live migration.</w:t>
      </w:r>
    </w:p>
    <w:p w14:paraId="36101C2B" w14:textId="77777777" w:rsidR="00B36960" w:rsidRPr="00B36960" w:rsidRDefault="00B36960" w:rsidP="00B36960">
      <w:pPr>
        <w:rPr>
          <w:rFonts w:cstheme="minorHAnsi"/>
          <w:sz w:val="28"/>
          <w:szCs w:val="28"/>
        </w:rPr>
      </w:pPr>
      <w:r w:rsidRPr="00B36960">
        <w:rPr>
          <w:rFonts w:cstheme="minorHAnsi"/>
          <w:sz w:val="28"/>
          <w:szCs w:val="28"/>
        </w:rPr>
        <w:t>Hyper-V live migration helps organizations optimize resource utilization, enhance system availability, and perform maintenance tasks without disrupting critical services. It's a valuable tool for managing virtualized environments effectively.</w:t>
      </w:r>
    </w:p>
    <w:p w14:paraId="379CAB50" w14:textId="2315810E" w:rsidR="00B36960" w:rsidRDefault="00B36960" w:rsidP="000E15C1">
      <w:pPr>
        <w:rPr>
          <w:rFonts w:cstheme="minorHAnsi"/>
          <w:sz w:val="28"/>
          <w:szCs w:val="28"/>
        </w:rPr>
      </w:pPr>
    </w:p>
    <w:p w14:paraId="0AD577D4" w14:textId="6E4DBEC6" w:rsidR="000E15C1" w:rsidRPr="00CD42C1" w:rsidRDefault="000E15C1" w:rsidP="000E15C1">
      <w:pPr>
        <w:rPr>
          <w:rFonts w:cstheme="minorHAnsi"/>
          <w:sz w:val="28"/>
          <w:szCs w:val="28"/>
        </w:rPr>
      </w:pPr>
      <w:r w:rsidRPr="00CD42C1">
        <w:rPr>
          <w:rFonts w:cstheme="minorHAnsi"/>
          <w:sz w:val="28"/>
          <w:szCs w:val="28"/>
        </w:rPr>
        <w:t>2. what is high availibilty?</w:t>
      </w:r>
    </w:p>
    <w:p w14:paraId="131DD68E" w14:textId="3927BC84" w:rsidR="00B36960" w:rsidRPr="00B36960" w:rsidRDefault="00B36960" w:rsidP="00B36960">
      <w:pPr>
        <w:rPr>
          <w:rFonts w:cstheme="minorHAnsi"/>
          <w:sz w:val="28"/>
          <w:szCs w:val="28"/>
        </w:rPr>
      </w:pPr>
      <w:r>
        <w:rPr>
          <w:rFonts w:cstheme="minorHAnsi"/>
          <w:sz w:val="28"/>
          <w:szCs w:val="28"/>
        </w:rPr>
        <w:lastRenderedPageBreak/>
        <w:t xml:space="preserve">Ans: </w:t>
      </w:r>
      <w:r w:rsidRPr="00B36960">
        <w:rPr>
          <w:rFonts w:cstheme="minorHAnsi"/>
          <w:sz w:val="28"/>
          <w:szCs w:val="28"/>
        </w:rPr>
        <w:t>High availability (HA) refers to a system or component's ability to maintain continuous and uninterrupted operation, even in the face of hardware failures, software errors, or other disruptions. The goal of implementing high availability is to minimize downtime, ensure system reliability, and sustain critical services, applications, or infrastructure components at all times.</w:t>
      </w:r>
    </w:p>
    <w:p w14:paraId="7ABCAF9E" w14:textId="77777777" w:rsidR="00B36960" w:rsidRPr="00B36960" w:rsidRDefault="00B36960" w:rsidP="00B36960">
      <w:pPr>
        <w:rPr>
          <w:rFonts w:cstheme="minorHAnsi"/>
          <w:sz w:val="28"/>
          <w:szCs w:val="28"/>
        </w:rPr>
      </w:pPr>
      <w:r w:rsidRPr="00B36960">
        <w:rPr>
          <w:rFonts w:cstheme="minorHAnsi"/>
          <w:sz w:val="28"/>
          <w:szCs w:val="28"/>
        </w:rPr>
        <w:t>Key features and objectives of high availability include:</w:t>
      </w:r>
    </w:p>
    <w:p w14:paraId="33AA3CC8" w14:textId="77777777" w:rsidR="00B36960" w:rsidRPr="00B36960" w:rsidRDefault="00B36960">
      <w:pPr>
        <w:numPr>
          <w:ilvl w:val="0"/>
          <w:numId w:val="890"/>
        </w:numPr>
        <w:rPr>
          <w:rFonts w:cstheme="minorHAnsi"/>
          <w:sz w:val="28"/>
          <w:szCs w:val="28"/>
        </w:rPr>
      </w:pPr>
      <w:r w:rsidRPr="00B36960">
        <w:rPr>
          <w:rFonts w:cstheme="minorHAnsi"/>
          <w:b/>
          <w:bCs/>
          <w:sz w:val="28"/>
          <w:szCs w:val="28"/>
        </w:rPr>
        <w:t>Fault Tolerance:</w:t>
      </w:r>
    </w:p>
    <w:p w14:paraId="24EA8C37" w14:textId="77777777" w:rsidR="00B36960" w:rsidRPr="00B36960" w:rsidRDefault="00B36960">
      <w:pPr>
        <w:numPr>
          <w:ilvl w:val="1"/>
          <w:numId w:val="890"/>
        </w:numPr>
        <w:rPr>
          <w:rFonts w:cstheme="minorHAnsi"/>
          <w:sz w:val="28"/>
          <w:szCs w:val="28"/>
        </w:rPr>
      </w:pPr>
      <w:r w:rsidRPr="00B36960">
        <w:rPr>
          <w:rFonts w:cstheme="minorHAnsi"/>
          <w:sz w:val="28"/>
          <w:szCs w:val="28"/>
        </w:rPr>
        <w:t>High availability systems are designed to anticipate and handle faults by employing redundancy and failover mechanisms.</w:t>
      </w:r>
    </w:p>
    <w:p w14:paraId="5511DF5D" w14:textId="77777777" w:rsidR="00B36960" w:rsidRPr="00B36960" w:rsidRDefault="00B36960">
      <w:pPr>
        <w:numPr>
          <w:ilvl w:val="1"/>
          <w:numId w:val="890"/>
        </w:numPr>
        <w:rPr>
          <w:rFonts w:cstheme="minorHAnsi"/>
          <w:sz w:val="28"/>
          <w:szCs w:val="28"/>
        </w:rPr>
      </w:pPr>
      <w:r w:rsidRPr="00B36960">
        <w:rPr>
          <w:rFonts w:cstheme="minorHAnsi"/>
          <w:sz w:val="28"/>
          <w:szCs w:val="28"/>
        </w:rPr>
        <w:t>Redundant components or systems are in place to take over in case of failure, minimizing or eliminating service disruption.</w:t>
      </w:r>
    </w:p>
    <w:p w14:paraId="29B2D445" w14:textId="77777777" w:rsidR="00B36960" w:rsidRPr="00B36960" w:rsidRDefault="00B36960">
      <w:pPr>
        <w:numPr>
          <w:ilvl w:val="0"/>
          <w:numId w:val="890"/>
        </w:numPr>
        <w:rPr>
          <w:rFonts w:cstheme="minorHAnsi"/>
          <w:sz w:val="28"/>
          <w:szCs w:val="28"/>
        </w:rPr>
      </w:pPr>
      <w:r w:rsidRPr="00B36960">
        <w:rPr>
          <w:rFonts w:cstheme="minorHAnsi"/>
          <w:b/>
          <w:bCs/>
          <w:sz w:val="28"/>
          <w:szCs w:val="28"/>
        </w:rPr>
        <w:t>Reliability:</w:t>
      </w:r>
    </w:p>
    <w:p w14:paraId="4C861A9B" w14:textId="77777777" w:rsidR="00B36960" w:rsidRPr="00B36960" w:rsidRDefault="00B36960">
      <w:pPr>
        <w:numPr>
          <w:ilvl w:val="1"/>
          <w:numId w:val="890"/>
        </w:numPr>
        <w:rPr>
          <w:rFonts w:cstheme="minorHAnsi"/>
          <w:sz w:val="28"/>
          <w:szCs w:val="28"/>
        </w:rPr>
      </w:pPr>
      <w:r w:rsidRPr="00B36960">
        <w:rPr>
          <w:rFonts w:cstheme="minorHAnsi"/>
          <w:sz w:val="28"/>
          <w:szCs w:val="28"/>
        </w:rPr>
        <w:t>Reliable systems consistently deliver services as expected, meeting specified performance levels and service quality.</w:t>
      </w:r>
    </w:p>
    <w:p w14:paraId="4FB78759" w14:textId="77777777" w:rsidR="00B36960" w:rsidRPr="00B36960" w:rsidRDefault="00B36960">
      <w:pPr>
        <w:numPr>
          <w:ilvl w:val="1"/>
          <w:numId w:val="890"/>
        </w:numPr>
        <w:rPr>
          <w:rFonts w:cstheme="minorHAnsi"/>
          <w:sz w:val="28"/>
          <w:szCs w:val="28"/>
        </w:rPr>
      </w:pPr>
      <w:r w:rsidRPr="00B36960">
        <w:rPr>
          <w:rFonts w:cstheme="minorHAnsi"/>
          <w:sz w:val="28"/>
          <w:szCs w:val="28"/>
        </w:rPr>
        <w:t>Measures like Mean Time Between Failures (MTBF) and Mean Time to Repair (MTTR) are used to quantify reliability.</w:t>
      </w:r>
    </w:p>
    <w:p w14:paraId="4ED02F68" w14:textId="77777777" w:rsidR="00B36960" w:rsidRPr="00B36960" w:rsidRDefault="00B36960">
      <w:pPr>
        <w:numPr>
          <w:ilvl w:val="0"/>
          <w:numId w:val="890"/>
        </w:numPr>
        <w:rPr>
          <w:rFonts w:cstheme="minorHAnsi"/>
          <w:sz w:val="28"/>
          <w:szCs w:val="28"/>
        </w:rPr>
      </w:pPr>
      <w:r w:rsidRPr="00B36960">
        <w:rPr>
          <w:rFonts w:cstheme="minorHAnsi"/>
          <w:b/>
          <w:bCs/>
          <w:sz w:val="28"/>
          <w:szCs w:val="28"/>
        </w:rPr>
        <w:t>Redundancy:</w:t>
      </w:r>
    </w:p>
    <w:p w14:paraId="23B78CF6" w14:textId="77777777" w:rsidR="00B36960" w:rsidRPr="00B36960" w:rsidRDefault="00B36960">
      <w:pPr>
        <w:numPr>
          <w:ilvl w:val="1"/>
          <w:numId w:val="890"/>
        </w:numPr>
        <w:rPr>
          <w:rFonts w:cstheme="minorHAnsi"/>
          <w:sz w:val="28"/>
          <w:szCs w:val="28"/>
        </w:rPr>
      </w:pPr>
      <w:r w:rsidRPr="00B36960">
        <w:rPr>
          <w:rFonts w:cstheme="minorHAnsi"/>
          <w:sz w:val="28"/>
          <w:szCs w:val="28"/>
        </w:rPr>
        <w:t>Redundancy involves duplicating critical components, systems, or data to ensure there is no single point of failure.</w:t>
      </w:r>
    </w:p>
    <w:p w14:paraId="53A78D96" w14:textId="77777777" w:rsidR="00B36960" w:rsidRPr="00B36960" w:rsidRDefault="00B36960">
      <w:pPr>
        <w:numPr>
          <w:ilvl w:val="1"/>
          <w:numId w:val="890"/>
        </w:numPr>
        <w:rPr>
          <w:rFonts w:cstheme="minorHAnsi"/>
          <w:sz w:val="28"/>
          <w:szCs w:val="28"/>
        </w:rPr>
      </w:pPr>
      <w:r w:rsidRPr="00B36960">
        <w:rPr>
          <w:rFonts w:cstheme="minorHAnsi"/>
          <w:sz w:val="28"/>
          <w:szCs w:val="28"/>
        </w:rPr>
        <w:t>Redundancy can be achieved at various levels, such as hardware, software, network paths, and data centers.</w:t>
      </w:r>
    </w:p>
    <w:p w14:paraId="5DEF93A0" w14:textId="77777777" w:rsidR="00B36960" w:rsidRPr="00B36960" w:rsidRDefault="00B36960">
      <w:pPr>
        <w:numPr>
          <w:ilvl w:val="0"/>
          <w:numId w:val="890"/>
        </w:numPr>
        <w:rPr>
          <w:rFonts w:cstheme="minorHAnsi"/>
          <w:sz w:val="28"/>
          <w:szCs w:val="28"/>
        </w:rPr>
      </w:pPr>
      <w:r w:rsidRPr="00B36960">
        <w:rPr>
          <w:rFonts w:cstheme="minorHAnsi"/>
          <w:b/>
          <w:bCs/>
          <w:sz w:val="28"/>
          <w:szCs w:val="28"/>
        </w:rPr>
        <w:t>Failover:</w:t>
      </w:r>
    </w:p>
    <w:p w14:paraId="4AFF3CB0" w14:textId="77777777" w:rsidR="00B36960" w:rsidRPr="00B36960" w:rsidRDefault="00B36960">
      <w:pPr>
        <w:numPr>
          <w:ilvl w:val="1"/>
          <w:numId w:val="890"/>
        </w:numPr>
        <w:rPr>
          <w:rFonts w:cstheme="minorHAnsi"/>
          <w:sz w:val="28"/>
          <w:szCs w:val="28"/>
        </w:rPr>
      </w:pPr>
      <w:r w:rsidRPr="00B36960">
        <w:rPr>
          <w:rFonts w:cstheme="minorHAnsi"/>
          <w:sz w:val="28"/>
          <w:szCs w:val="28"/>
        </w:rPr>
        <w:t>Failover is the process of automatically redirecting traffic or operations from a failed or unavailable component to a backup or standby component.</w:t>
      </w:r>
    </w:p>
    <w:p w14:paraId="3CC8046E" w14:textId="77777777" w:rsidR="00B36960" w:rsidRPr="00B36960" w:rsidRDefault="00B36960">
      <w:pPr>
        <w:numPr>
          <w:ilvl w:val="1"/>
          <w:numId w:val="890"/>
        </w:numPr>
        <w:rPr>
          <w:rFonts w:cstheme="minorHAnsi"/>
          <w:sz w:val="28"/>
          <w:szCs w:val="28"/>
        </w:rPr>
      </w:pPr>
      <w:r w:rsidRPr="00B36960">
        <w:rPr>
          <w:rFonts w:cstheme="minorHAnsi"/>
          <w:sz w:val="28"/>
          <w:szCs w:val="28"/>
        </w:rPr>
        <w:t>It ensures continuity of services and minimizes downtime.</w:t>
      </w:r>
    </w:p>
    <w:p w14:paraId="605EB74B" w14:textId="77777777" w:rsidR="00B36960" w:rsidRPr="00B36960" w:rsidRDefault="00B36960">
      <w:pPr>
        <w:numPr>
          <w:ilvl w:val="0"/>
          <w:numId w:val="890"/>
        </w:numPr>
        <w:rPr>
          <w:rFonts w:cstheme="minorHAnsi"/>
          <w:sz w:val="28"/>
          <w:szCs w:val="28"/>
        </w:rPr>
      </w:pPr>
      <w:r w:rsidRPr="00B36960">
        <w:rPr>
          <w:rFonts w:cstheme="minorHAnsi"/>
          <w:b/>
          <w:bCs/>
          <w:sz w:val="28"/>
          <w:szCs w:val="28"/>
        </w:rPr>
        <w:t>Load Balancing:</w:t>
      </w:r>
    </w:p>
    <w:p w14:paraId="2CAA8F17" w14:textId="77777777" w:rsidR="00B36960" w:rsidRPr="00B36960" w:rsidRDefault="00B36960">
      <w:pPr>
        <w:numPr>
          <w:ilvl w:val="1"/>
          <w:numId w:val="890"/>
        </w:numPr>
        <w:rPr>
          <w:rFonts w:cstheme="minorHAnsi"/>
          <w:sz w:val="28"/>
          <w:szCs w:val="28"/>
        </w:rPr>
      </w:pPr>
      <w:r w:rsidRPr="00B36960">
        <w:rPr>
          <w:rFonts w:cstheme="minorHAnsi"/>
          <w:sz w:val="28"/>
          <w:szCs w:val="28"/>
        </w:rPr>
        <w:t>Load balancing distributes workloads or requests evenly across multiple resources (servers, networks) to prevent overload on any single component.</w:t>
      </w:r>
    </w:p>
    <w:p w14:paraId="26402CD7" w14:textId="77777777" w:rsidR="00B36960" w:rsidRPr="00B36960" w:rsidRDefault="00B36960">
      <w:pPr>
        <w:numPr>
          <w:ilvl w:val="1"/>
          <w:numId w:val="890"/>
        </w:numPr>
        <w:rPr>
          <w:rFonts w:cstheme="minorHAnsi"/>
          <w:sz w:val="28"/>
          <w:szCs w:val="28"/>
        </w:rPr>
      </w:pPr>
      <w:r w:rsidRPr="00B36960">
        <w:rPr>
          <w:rFonts w:cstheme="minorHAnsi"/>
          <w:sz w:val="28"/>
          <w:szCs w:val="28"/>
        </w:rPr>
        <w:lastRenderedPageBreak/>
        <w:t>This ensures optimal performance and availability by utilizing all available resources efficiently.</w:t>
      </w:r>
    </w:p>
    <w:p w14:paraId="0704F286" w14:textId="77777777" w:rsidR="00B36960" w:rsidRPr="00B36960" w:rsidRDefault="00B36960">
      <w:pPr>
        <w:numPr>
          <w:ilvl w:val="0"/>
          <w:numId w:val="890"/>
        </w:numPr>
        <w:rPr>
          <w:rFonts w:cstheme="minorHAnsi"/>
          <w:sz w:val="28"/>
          <w:szCs w:val="28"/>
        </w:rPr>
      </w:pPr>
      <w:r w:rsidRPr="00B36960">
        <w:rPr>
          <w:rFonts w:cstheme="minorHAnsi"/>
          <w:b/>
          <w:bCs/>
          <w:sz w:val="28"/>
          <w:szCs w:val="28"/>
        </w:rPr>
        <w:t>Scalability:</w:t>
      </w:r>
    </w:p>
    <w:p w14:paraId="63D8BDEB" w14:textId="77777777" w:rsidR="00B36960" w:rsidRPr="00B36960" w:rsidRDefault="00B36960">
      <w:pPr>
        <w:numPr>
          <w:ilvl w:val="1"/>
          <w:numId w:val="890"/>
        </w:numPr>
        <w:rPr>
          <w:rFonts w:cstheme="minorHAnsi"/>
          <w:sz w:val="28"/>
          <w:szCs w:val="28"/>
        </w:rPr>
      </w:pPr>
      <w:r w:rsidRPr="00B36960">
        <w:rPr>
          <w:rFonts w:cstheme="minorHAnsi"/>
          <w:sz w:val="28"/>
          <w:szCs w:val="28"/>
        </w:rPr>
        <w:t>Scalability is the system's ability to handle increased workload or demand by expanding resources or replicating components.</w:t>
      </w:r>
    </w:p>
    <w:p w14:paraId="0CFAC5E7" w14:textId="77777777" w:rsidR="00B36960" w:rsidRPr="00B36960" w:rsidRDefault="00B36960">
      <w:pPr>
        <w:numPr>
          <w:ilvl w:val="1"/>
          <w:numId w:val="890"/>
        </w:numPr>
        <w:rPr>
          <w:rFonts w:cstheme="minorHAnsi"/>
          <w:sz w:val="28"/>
          <w:szCs w:val="28"/>
        </w:rPr>
      </w:pPr>
      <w:r w:rsidRPr="00B36960">
        <w:rPr>
          <w:rFonts w:cstheme="minorHAnsi"/>
          <w:sz w:val="28"/>
          <w:szCs w:val="28"/>
        </w:rPr>
        <w:t>Scalable systems can adapt to growing requirements without compromising performance or availability.</w:t>
      </w:r>
    </w:p>
    <w:p w14:paraId="0B86E71E" w14:textId="77777777" w:rsidR="00B36960" w:rsidRPr="00B36960" w:rsidRDefault="00B36960">
      <w:pPr>
        <w:numPr>
          <w:ilvl w:val="0"/>
          <w:numId w:val="890"/>
        </w:numPr>
        <w:rPr>
          <w:rFonts w:cstheme="minorHAnsi"/>
          <w:sz w:val="28"/>
          <w:szCs w:val="28"/>
        </w:rPr>
      </w:pPr>
      <w:r w:rsidRPr="00B36960">
        <w:rPr>
          <w:rFonts w:cstheme="minorHAnsi"/>
          <w:b/>
          <w:bCs/>
          <w:sz w:val="28"/>
          <w:szCs w:val="28"/>
        </w:rPr>
        <w:t>Data Integrity and Availability:</w:t>
      </w:r>
    </w:p>
    <w:p w14:paraId="515D2637" w14:textId="77777777" w:rsidR="00B36960" w:rsidRPr="00B36960" w:rsidRDefault="00B36960">
      <w:pPr>
        <w:numPr>
          <w:ilvl w:val="1"/>
          <w:numId w:val="890"/>
        </w:numPr>
        <w:rPr>
          <w:rFonts w:cstheme="minorHAnsi"/>
          <w:sz w:val="28"/>
          <w:szCs w:val="28"/>
        </w:rPr>
      </w:pPr>
      <w:r w:rsidRPr="00B36960">
        <w:rPr>
          <w:rFonts w:cstheme="minorHAnsi"/>
          <w:sz w:val="28"/>
          <w:szCs w:val="28"/>
        </w:rPr>
        <w:t>High availability solutions include measures to maintain data integrity and ensure that data is available and accessible when needed.</w:t>
      </w:r>
    </w:p>
    <w:p w14:paraId="7D8FEE48" w14:textId="77777777" w:rsidR="00B36960" w:rsidRPr="00B36960" w:rsidRDefault="00B36960">
      <w:pPr>
        <w:numPr>
          <w:ilvl w:val="1"/>
          <w:numId w:val="890"/>
        </w:numPr>
        <w:rPr>
          <w:rFonts w:cstheme="minorHAnsi"/>
          <w:sz w:val="28"/>
          <w:szCs w:val="28"/>
        </w:rPr>
      </w:pPr>
      <w:r w:rsidRPr="00B36960">
        <w:rPr>
          <w:rFonts w:cstheme="minorHAnsi"/>
          <w:sz w:val="28"/>
          <w:szCs w:val="28"/>
        </w:rPr>
        <w:t>This often involves data replication, backup, and disaster recovery strategies.</w:t>
      </w:r>
    </w:p>
    <w:p w14:paraId="15B54C5A" w14:textId="77777777" w:rsidR="00B36960" w:rsidRPr="00B36960" w:rsidRDefault="00B36960">
      <w:pPr>
        <w:numPr>
          <w:ilvl w:val="0"/>
          <w:numId w:val="890"/>
        </w:numPr>
        <w:rPr>
          <w:rFonts w:cstheme="minorHAnsi"/>
          <w:sz w:val="28"/>
          <w:szCs w:val="28"/>
        </w:rPr>
      </w:pPr>
      <w:r w:rsidRPr="00B36960">
        <w:rPr>
          <w:rFonts w:cstheme="minorHAnsi"/>
          <w:b/>
          <w:bCs/>
          <w:sz w:val="28"/>
          <w:szCs w:val="28"/>
        </w:rPr>
        <w:t>Continuous Monitoring and Management:</w:t>
      </w:r>
    </w:p>
    <w:p w14:paraId="673EC679" w14:textId="77777777" w:rsidR="00B36960" w:rsidRPr="00B36960" w:rsidRDefault="00B36960">
      <w:pPr>
        <w:numPr>
          <w:ilvl w:val="1"/>
          <w:numId w:val="890"/>
        </w:numPr>
        <w:rPr>
          <w:rFonts w:cstheme="minorHAnsi"/>
          <w:sz w:val="28"/>
          <w:szCs w:val="28"/>
        </w:rPr>
      </w:pPr>
      <w:r w:rsidRPr="00B36960">
        <w:rPr>
          <w:rFonts w:cstheme="minorHAnsi"/>
          <w:sz w:val="28"/>
          <w:szCs w:val="28"/>
        </w:rPr>
        <w:t>Monitoring tools and proactive management strategies are essential for detecting potential issues, predicting failures, and taking preventive actions to maintain high availability.</w:t>
      </w:r>
    </w:p>
    <w:p w14:paraId="6E510F7C" w14:textId="77777777" w:rsidR="00B36960" w:rsidRPr="00B36960" w:rsidRDefault="00B36960" w:rsidP="00B36960">
      <w:pPr>
        <w:rPr>
          <w:rFonts w:cstheme="minorHAnsi"/>
          <w:sz w:val="28"/>
          <w:szCs w:val="28"/>
        </w:rPr>
      </w:pPr>
      <w:r w:rsidRPr="00B36960">
        <w:rPr>
          <w:rFonts w:cstheme="minorHAnsi"/>
          <w:sz w:val="28"/>
          <w:szCs w:val="28"/>
        </w:rPr>
        <w:t>High availability is critical for mission-critical applications, financial transactions, healthcare systems, emergency services, e-commerce, and any service or application where downtime can result in significant financial losses, legal liabilities, or compromise safety. Achieving high availability requires careful planning, redundancy, fault tolerance, and continuous monitoring and improvement.</w:t>
      </w:r>
    </w:p>
    <w:p w14:paraId="0DB5DF86" w14:textId="36CBE7BB" w:rsidR="00B36960" w:rsidRDefault="00B36960" w:rsidP="000E15C1">
      <w:pPr>
        <w:rPr>
          <w:rFonts w:cstheme="minorHAnsi"/>
          <w:sz w:val="28"/>
          <w:szCs w:val="28"/>
        </w:rPr>
      </w:pPr>
    </w:p>
    <w:p w14:paraId="3A62C28D" w14:textId="237C436E" w:rsidR="000E15C1" w:rsidRPr="00CD42C1" w:rsidRDefault="000E15C1" w:rsidP="000E15C1">
      <w:pPr>
        <w:rPr>
          <w:rFonts w:cstheme="minorHAnsi"/>
          <w:sz w:val="28"/>
          <w:szCs w:val="28"/>
        </w:rPr>
      </w:pPr>
      <w:r w:rsidRPr="00CD42C1">
        <w:rPr>
          <w:rFonts w:cstheme="minorHAnsi"/>
          <w:sz w:val="28"/>
          <w:szCs w:val="28"/>
        </w:rPr>
        <w:t>3. what is cluster quorum and witness?</w:t>
      </w:r>
    </w:p>
    <w:p w14:paraId="09F874E8" w14:textId="77777777" w:rsidR="005C56EB" w:rsidRPr="005C56EB" w:rsidRDefault="00510598" w:rsidP="005C56EB">
      <w:pPr>
        <w:rPr>
          <w:rFonts w:cstheme="minorHAnsi"/>
          <w:sz w:val="28"/>
          <w:szCs w:val="28"/>
        </w:rPr>
      </w:pPr>
      <w:r>
        <w:rPr>
          <w:rFonts w:cstheme="minorHAnsi"/>
          <w:sz w:val="28"/>
          <w:szCs w:val="28"/>
        </w:rPr>
        <w:t xml:space="preserve">Ans: </w:t>
      </w:r>
      <w:r w:rsidR="005C56EB" w:rsidRPr="005C56EB">
        <w:rPr>
          <w:rFonts w:cstheme="minorHAnsi"/>
          <w:sz w:val="28"/>
          <w:szCs w:val="28"/>
        </w:rPr>
        <w:t>In the context of clustering and high availability in computer systems, "cluster quorum" and "witness" refer to components that help determine the state and health of a clustered environment. These concepts are often used in technologies such as clustering for databases, file systems, or other critical applications to ensure availability and data consistency.</w:t>
      </w:r>
    </w:p>
    <w:p w14:paraId="1BA98CB3" w14:textId="77777777" w:rsidR="005C56EB" w:rsidRPr="005C56EB" w:rsidRDefault="005C56EB">
      <w:pPr>
        <w:numPr>
          <w:ilvl w:val="0"/>
          <w:numId w:val="893"/>
        </w:numPr>
        <w:rPr>
          <w:rFonts w:cstheme="minorHAnsi"/>
          <w:sz w:val="28"/>
          <w:szCs w:val="28"/>
        </w:rPr>
      </w:pPr>
      <w:r w:rsidRPr="005C56EB">
        <w:rPr>
          <w:rFonts w:cstheme="minorHAnsi"/>
          <w:b/>
          <w:bCs/>
          <w:sz w:val="28"/>
          <w:szCs w:val="28"/>
        </w:rPr>
        <w:t>Cluster Quorum:</w:t>
      </w:r>
      <w:r w:rsidRPr="005C56EB">
        <w:rPr>
          <w:rFonts w:cstheme="minorHAnsi"/>
          <w:sz w:val="28"/>
          <w:szCs w:val="28"/>
        </w:rPr>
        <w:t xml:space="preserve"> Cluster quorum, often referred to simply as "quorum," is a voting mechanism used in a clustered environment to determine the </w:t>
      </w:r>
      <w:r w:rsidRPr="005C56EB">
        <w:rPr>
          <w:rFonts w:cstheme="minorHAnsi"/>
          <w:sz w:val="28"/>
          <w:szCs w:val="28"/>
        </w:rPr>
        <w:lastRenderedPageBreak/>
        <w:t>overall health and availability of the cluster. It helps in preventing a "split-brain" scenario, where a cluster might get divided into separate partitions due to network failures or other issues. Quorum ensures that a majority of nodes agree on the cluster's operational state.</w:t>
      </w:r>
    </w:p>
    <w:p w14:paraId="52876D24" w14:textId="77777777" w:rsidR="005C56EB" w:rsidRPr="005C56EB" w:rsidRDefault="005C56EB" w:rsidP="005C56EB">
      <w:pPr>
        <w:rPr>
          <w:rFonts w:cstheme="minorHAnsi"/>
          <w:sz w:val="28"/>
          <w:szCs w:val="28"/>
        </w:rPr>
      </w:pPr>
      <w:r w:rsidRPr="005C56EB">
        <w:rPr>
          <w:rFonts w:cstheme="minorHAnsi"/>
          <w:sz w:val="28"/>
          <w:szCs w:val="28"/>
        </w:rPr>
        <w:t>In a typical quorum configuration, each node or member of the cluster has a vote. The cluster can operate as long as it has a majority of the votes (quorum). If the number of nodes that can communicate and agree on the cluster state falls below the quorum, the cluster may go into a degraded state or cease operations to prevent inconsistent behavior.</w:t>
      </w:r>
    </w:p>
    <w:p w14:paraId="3072EE2C" w14:textId="77777777" w:rsidR="005C56EB" w:rsidRPr="005C56EB" w:rsidRDefault="005C56EB">
      <w:pPr>
        <w:numPr>
          <w:ilvl w:val="0"/>
          <w:numId w:val="894"/>
        </w:numPr>
        <w:rPr>
          <w:rFonts w:cstheme="minorHAnsi"/>
          <w:sz w:val="28"/>
          <w:szCs w:val="28"/>
        </w:rPr>
      </w:pPr>
      <w:r w:rsidRPr="005C56EB">
        <w:rPr>
          <w:rFonts w:cstheme="minorHAnsi"/>
          <w:b/>
          <w:bCs/>
          <w:sz w:val="28"/>
          <w:szCs w:val="28"/>
        </w:rPr>
        <w:t>Witness:</w:t>
      </w:r>
      <w:r w:rsidRPr="005C56EB">
        <w:rPr>
          <w:rFonts w:cstheme="minorHAnsi"/>
          <w:sz w:val="28"/>
          <w:szCs w:val="28"/>
        </w:rPr>
        <w:t xml:space="preserve"> A witness is a separate entity or resource that can be used to help achieve a majority or establish a quorum in a clustered environment, particularly in scenarios where there is an even number of nodes, and achieving a majority might be difficult.</w:t>
      </w:r>
    </w:p>
    <w:p w14:paraId="4427DDA2" w14:textId="77777777" w:rsidR="005C56EB" w:rsidRPr="005C56EB" w:rsidRDefault="005C56EB" w:rsidP="005C56EB">
      <w:pPr>
        <w:rPr>
          <w:rFonts w:cstheme="minorHAnsi"/>
          <w:sz w:val="28"/>
          <w:szCs w:val="28"/>
        </w:rPr>
      </w:pPr>
      <w:r w:rsidRPr="005C56EB">
        <w:rPr>
          <w:rFonts w:cstheme="minorHAnsi"/>
          <w:sz w:val="28"/>
          <w:szCs w:val="28"/>
        </w:rPr>
        <w:t>The witness is often a lightweight and independent node or resource that does not actively participate in the cluster operations but helps in achieving an odd number of votes, thus establishing a clear majority and preventing a split-brain scenario.</w:t>
      </w:r>
    </w:p>
    <w:p w14:paraId="486E6CEA" w14:textId="77777777" w:rsidR="005C56EB" w:rsidRPr="005C56EB" w:rsidRDefault="005C56EB" w:rsidP="005C56EB">
      <w:pPr>
        <w:rPr>
          <w:rFonts w:cstheme="minorHAnsi"/>
          <w:sz w:val="28"/>
          <w:szCs w:val="28"/>
        </w:rPr>
      </w:pPr>
      <w:r w:rsidRPr="005C56EB">
        <w:rPr>
          <w:rFonts w:cstheme="minorHAnsi"/>
          <w:sz w:val="28"/>
          <w:szCs w:val="28"/>
        </w:rPr>
        <w:t>For instance, in a two-node cluster, adding a witness allows the cluster to have an odd number of votes (e.g., 2 nodes + 1 witness), ensuring that a quorum can be achieved even if one of the nodes is unavailable.</w:t>
      </w:r>
    </w:p>
    <w:p w14:paraId="4F551769" w14:textId="77777777" w:rsidR="005C56EB" w:rsidRPr="005C56EB" w:rsidRDefault="005C56EB" w:rsidP="005C56EB">
      <w:pPr>
        <w:rPr>
          <w:rFonts w:cstheme="minorHAnsi"/>
          <w:sz w:val="28"/>
          <w:szCs w:val="28"/>
        </w:rPr>
      </w:pPr>
      <w:r w:rsidRPr="005C56EB">
        <w:rPr>
          <w:rFonts w:cstheme="minorHAnsi"/>
          <w:sz w:val="28"/>
          <w:szCs w:val="28"/>
        </w:rPr>
        <w:t>Overall, both cluster quorum and witness play crucial roles in maintaining the stability, availability, and proper functioning of clustered systems.</w:t>
      </w:r>
    </w:p>
    <w:p w14:paraId="0E6FFF26" w14:textId="77777777" w:rsidR="005C56EB" w:rsidRPr="005C56EB" w:rsidRDefault="005C56EB" w:rsidP="005C56EB">
      <w:pPr>
        <w:rPr>
          <w:rFonts w:cstheme="minorHAnsi"/>
          <w:vanish/>
          <w:sz w:val="28"/>
          <w:szCs w:val="28"/>
        </w:rPr>
      </w:pPr>
      <w:r w:rsidRPr="005C56EB">
        <w:rPr>
          <w:rFonts w:cstheme="minorHAnsi"/>
          <w:vanish/>
          <w:sz w:val="28"/>
          <w:szCs w:val="28"/>
        </w:rPr>
        <w:t>Top of Form</w:t>
      </w:r>
    </w:p>
    <w:p w14:paraId="3D00DBE1" w14:textId="799C0CC6" w:rsidR="00B36960" w:rsidRDefault="00B36960" w:rsidP="000E15C1">
      <w:pPr>
        <w:rPr>
          <w:rFonts w:cstheme="minorHAnsi"/>
          <w:sz w:val="28"/>
          <w:szCs w:val="28"/>
        </w:rPr>
      </w:pPr>
    </w:p>
    <w:p w14:paraId="79CE8073" w14:textId="154CC3D1" w:rsidR="000E15C1" w:rsidRPr="00CD42C1" w:rsidRDefault="000E15C1" w:rsidP="000E15C1">
      <w:pPr>
        <w:rPr>
          <w:rFonts w:cstheme="minorHAnsi"/>
          <w:sz w:val="28"/>
          <w:szCs w:val="28"/>
        </w:rPr>
      </w:pPr>
      <w:r w:rsidRPr="00CD42C1">
        <w:rPr>
          <w:rFonts w:cstheme="minorHAnsi"/>
          <w:sz w:val="28"/>
          <w:szCs w:val="28"/>
        </w:rPr>
        <w:t>4. describe cluster storage</w:t>
      </w:r>
    </w:p>
    <w:p w14:paraId="6931DA43" w14:textId="3FF8B561" w:rsidR="005C56EB" w:rsidRPr="005C56EB" w:rsidRDefault="00510598" w:rsidP="005C56EB">
      <w:pPr>
        <w:rPr>
          <w:rFonts w:cstheme="minorHAnsi"/>
          <w:sz w:val="28"/>
          <w:szCs w:val="28"/>
        </w:rPr>
      </w:pPr>
      <w:r>
        <w:rPr>
          <w:rFonts w:cstheme="minorHAnsi"/>
          <w:sz w:val="28"/>
          <w:szCs w:val="28"/>
        </w:rPr>
        <w:t>Ans:</w:t>
      </w:r>
      <w:r w:rsidR="005C56EB" w:rsidRPr="005C56EB">
        <w:rPr>
          <w:rFonts w:ascii="Segoe UI" w:eastAsia="Times New Roman" w:hAnsi="Segoe UI" w:cs="Segoe UI"/>
          <w:color w:val="000000"/>
          <w:sz w:val="27"/>
          <w:szCs w:val="27"/>
          <w:lang w:eastAsia="en-IN"/>
        </w:rPr>
        <w:t xml:space="preserve"> </w:t>
      </w:r>
      <w:r w:rsidR="005C56EB" w:rsidRPr="005C56EB">
        <w:rPr>
          <w:rFonts w:cstheme="minorHAnsi"/>
          <w:sz w:val="28"/>
          <w:szCs w:val="28"/>
        </w:rPr>
        <w:t>Cluster storage, also known as clustered storage or clustered file storage, is a storage architecture that involves multiple storage devices or nodes working together in a cluster to provide a shared and highly available storage pool. This approach enhances performance, scalability, and fault tolerance by distributing and managing data across the cluster.</w:t>
      </w:r>
    </w:p>
    <w:p w14:paraId="388F3C8B" w14:textId="77777777" w:rsidR="005C56EB" w:rsidRPr="005C56EB" w:rsidRDefault="005C56EB" w:rsidP="005C56EB">
      <w:pPr>
        <w:rPr>
          <w:rFonts w:cstheme="minorHAnsi"/>
          <w:sz w:val="28"/>
          <w:szCs w:val="28"/>
        </w:rPr>
      </w:pPr>
      <w:r w:rsidRPr="005C56EB">
        <w:rPr>
          <w:rFonts w:cstheme="minorHAnsi"/>
          <w:sz w:val="28"/>
          <w:szCs w:val="28"/>
        </w:rPr>
        <w:t>Here are key features and components of cluster storage:</w:t>
      </w:r>
    </w:p>
    <w:p w14:paraId="6A12722A" w14:textId="77777777" w:rsidR="005C56EB" w:rsidRPr="005C56EB" w:rsidRDefault="005C56EB">
      <w:pPr>
        <w:numPr>
          <w:ilvl w:val="0"/>
          <w:numId w:val="895"/>
        </w:numPr>
        <w:rPr>
          <w:rFonts w:cstheme="minorHAnsi"/>
          <w:sz w:val="28"/>
          <w:szCs w:val="28"/>
        </w:rPr>
      </w:pPr>
      <w:r w:rsidRPr="005C56EB">
        <w:rPr>
          <w:rFonts w:cstheme="minorHAnsi"/>
          <w:b/>
          <w:bCs/>
          <w:sz w:val="28"/>
          <w:szCs w:val="28"/>
        </w:rPr>
        <w:t>Shared Storage Pool:</w:t>
      </w:r>
      <w:r w:rsidRPr="005C56EB">
        <w:rPr>
          <w:rFonts w:cstheme="minorHAnsi"/>
          <w:sz w:val="28"/>
          <w:szCs w:val="28"/>
        </w:rPr>
        <w:t xml:space="preserve"> Cluster storage allows multiple storage devices, often referred to as nodes or storage servers, to pool their storage </w:t>
      </w:r>
      <w:r w:rsidRPr="005C56EB">
        <w:rPr>
          <w:rFonts w:cstheme="minorHAnsi"/>
          <w:sz w:val="28"/>
          <w:szCs w:val="28"/>
        </w:rPr>
        <w:lastRenderedPageBreak/>
        <w:t>resources together into a shared storage pool. This shared pool of storage can be accessed by all the nodes in the cluster.</w:t>
      </w:r>
    </w:p>
    <w:p w14:paraId="60B2B502" w14:textId="77777777" w:rsidR="005C56EB" w:rsidRPr="005C56EB" w:rsidRDefault="005C56EB">
      <w:pPr>
        <w:numPr>
          <w:ilvl w:val="0"/>
          <w:numId w:val="895"/>
        </w:numPr>
        <w:rPr>
          <w:rFonts w:cstheme="minorHAnsi"/>
          <w:sz w:val="28"/>
          <w:szCs w:val="28"/>
        </w:rPr>
      </w:pPr>
      <w:r w:rsidRPr="005C56EB">
        <w:rPr>
          <w:rFonts w:cstheme="minorHAnsi"/>
          <w:b/>
          <w:bCs/>
          <w:sz w:val="28"/>
          <w:szCs w:val="28"/>
        </w:rPr>
        <w:t>High Availability:</w:t>
      </w:r>
      <w:r w:rsidRPr="005C56EB">
        <w:rPr>
          <w:rFonts w:cstheme="minorHAnsi"/>
          <w:sz w:val="28"/>
          <w:szCs w:val="28"/>
        </w:rPr>
        <w:t xml:space="preserve"> Clustered storage provides high availability by ensuring that if one node or storage device fails, the data remains accessible through other nodes in the cluster. This reduces downtime and ensures continuity of service.</w:t>
      </w:r>
    </w:p>
    <w:p w14:paraId="42D70251" w14:textId="77777777" w:rsidR="005C56EB" w:rsidRPr="005C56EB" w:rsidRDefault="005C56EB">
      <w:pPr>
        <w:numPr>
          <w:ilvl w:val="0"/>
          <w:numId w:val="895"/>
        </w:numPr>
        <w:rPr>
          <w:rFonts w:cstheme="minorHAnsi"/>
          <w:sz w:val="28"/>
          <w:szCs w:val="28"/>
        </w:rPr>
      </w:pPr>
      <w:r w:rsidRPr="005C56EB">
        <w:rPr>
          <w:rFonts w:cstheme="minorHAnsi"/>
          <w:b/>
          <w:bCs/>
          <w:sz w:val="28"/>
          <w:szCs w:val="28"/>
        </w:rPr>
        <w:t>Redundancy and Fault Tolerance:</w:t>
      </w:r>
      <w:r w:rsidRPr="005C56EB">
        <w:rPr>
          <w:rFonts w:cstheme="minorHAnsi"/>
          <w:sz w:val="28"/>
          <w:szCs w:val="28"/>
        </w:rPr>
        <w:t xml:space="preserve"> Data is often replicated or distributed across multiple nodes to provide redundancy and fault tolerance. If one node fails or experiences issues, the data can still be accessed from other nodes where copies of the data are stored.</w:t>
      </w:r>
    </w:p>
    <w:p w14:paraId="4D80A92E" w14:textId="77777777" w:rsidR="005C56EB" w:rsidRPr="005C56EB" w:rsidRDefault="005C56EB">
      <w:pPr>
        <w:numPr>
          <w:ilvl w:val="0"/>
          <w:numId w:val="895"/>
        </w:numPr>
        <w:rPr>
          <w:rFonts w:cstheme="minorHAnsi"/>
          <w:sz w:val="28"/>
          <w:szCs w:val="28"/>
        </w:rPr>
      </w:pPr>
      <w:r w:rsidRPr="005C56EB">
        <w:rPr>
          <w:rFonts w:cstheme="minorHAnsi"/>
          <w:b/>
          <w:bCs/>
          <w:sz w:val="28"/>
          <w:szCs w:val="28"/>
        </w:rPr>
        <w:t>Load Balancing:</w:t>
      </w:r>
      <w:r w:rsidRPr="005C56EB">
        <w:rPr>
          <w:rFonts w:cstheme="minorHAnsi"/>
          <w:sz w:val="28"/>
          <w:szCs w:val="28"/>
        </w:rPr>
        <w:t xml:space="preserve"> Cluster storage systems distribute data and I/O (Input/Output) operations across the cluster, balancing the workload to optimize performance and prevent bottlenecks.</w:t>
      </w:r>
    </w:p>
    <w:p w14:paraId="5BE715B0" w14:textId="77777777" w:rsidR="005C56EB" w:rsidRPr="005C56EB" w:rsidRDefault="005C56EB">
      <w:pPr>
        <w:numPr>
          <w:ilvl w:val="0"/>
          <w:numId w:val="895"/>
        </w:numPr>
        <w:rPr>
          <w:rFonts w:cstheme="minorHAnsi"/>
          <w:sz w:val="28"/>
          <w:szCs w:val="28"/>
        </w:rPr>
      </w:pPr>
      <w:r w:rsidRPr="005C56EB">
        <w:rPr>
          <w:rFonts w:cstheme="minorHAnsi"/>
          <w:b/>
          <w:bCs/>
          <w:sz w:val="28"/>
          <w:szCs w:val="28"/>
        </w:rPr>
        <w:t>Scalability:</w:t>
      </w:r>
      <w:r w:rsidRPr="005C56EB">
        <w:rPr>
          <w:rFonts w:cstheme="minorHAnsi"/>
          <w:sz w:val="28"/>
          <w:szCs w:val="28"/>
        </w:rPr>
        <w:t xml:space="preserve"> Cluster storage allows for easy scalability by enabling additional nodes or storage devices to be added to the cluster. As storage needs grow, the cluster can be expanded to accommodate the increased demand for storage capacity and performance.</w:t>
      </w:r>
    </w:p>
    <w:p w14:paraId="4B37E1D2" w14:textId="77777777" w:rsidR="005C56EB" w:rsidRPr="005C56EB" w:rsidRDefault="005C56EB">
      <w:pPr>
        <w:numPr>
          <w:ilvl w:val="0"/>
          <w:numId w:val="895"/>
        </w:numPr>
        <w:rPr>
          <w:rFonts w:cstheme="minorHAnsi"/>
          <w:sz w:val="28"/>
          <w:szCs w:val="28"/>
        </w:rPr>
      </w:pPr>
      <w:r w:rsidRPr="005C56EB">
        <w:rPr>
          <w:rFonts w:cstheme="minorHAnsi"/>
          <w:b/>
          <w:bCs/>
          <w:sz w:val="28"/>
          <w:szCs w:val="28"/>
        </w:rPr>
        <w:t>Shared File Systems:</w:t>
      </w:r>
      <w:r w:rsidRPr="005C56EB">
        <w:rPr>
          <w:rFonts w:cstheme="minorHAnsi"/>
          <w:sz w:val="28"/>
          <w:szCs w:val="28"/>
        </w:rPr>
        <w:t xml:space="preserve"> Cluster storage often utilizes shared file systems that allow multiple nodes to read and write to the same files concurrently. This is crucial for applications and workloads that require shared access to files, databases, or other data.</w:t>
      </w:r>
    </w:p>
    <w:p w14:paraId="39DF09CF" w14:textId="77777777" w:rsidR="005C56EB" w:rsidRPr="005C56EB" w:rsidRDefault="005C56EB">
      <w:pPr>
        <w:numPr>
          <w:ilvl w:val="0"/>
          <w:numId w:val="895"/>
        </w:numPr>
        <w:rPr>
          <w:rFonts w:cstheme="minorHAnsi"/>
          <w:sz w:val="28"/>
          <w:szCs w:val="28"/>
        </w:rPr>
      </w:pPr>
      <w:r w:rsidRPr="005C56EB">
        <w:rPr>
          <w:rFonts w:cstheme="minorHAnsi"/>
          <w:b/>
          <w:bCs/>
          <w:sz w:val="28"/>
          <w:szCs w:val="28"/>
        </w:rPr>
        <w:t>Management and Coordination:</w:t>
      </w:r>
      <w:r w:rsidRPr="005C56EB">
        <w:rPr>
          <w:rFonts w:cstheme="minorHAnsi"/>
          <w:sz w:val="28"/>
          <w:szCs w:val="28"/>
        </w:rPr>
        <w:t xml:space="preserve"> Sophisticated software and management tools coordinate the storage cluster, ensuring data consistency, managing failover, and optimizing performance. These tools help in monitoring the health of the storage cluster and managing configurations.</w:t>
      </w:r>
    </w:p>
    <w:p w14:paraId="3C881FD8" w14:textId="77777777" w:rsidR="005C56EB" w:rsidRPr="005C56EB" w:rsidRDefault="005C56EB">
      <w:pPr>
        <w:numPr>
          <w:ilvl w:val="0"/>
          <w:numId w:val="895"/>
        </w:numPr>
        <w:rPr>
          <w:rFonts w:cstheme="minorHAnsi"/>
          <w:sz w:val="28"/>
          <w:szCs w:val="28"/>
        </w:rPr>
      </w:pPr>
      <w:r w:rsidRPr="005C56EB">
        <w:rPr>
          <w:rFonts w:cstheme="minorHAnsi"/>
          <w:b/>
          <w:bCs/>
          <w:sz w:val="28"/>
          <w:szCs w:val="28"/>
        </w:rPr>
        <w:t>Storage Protocols:</w:t>
      </w:r>
      <w:r w:rsidRPr="005C56EB">
        <w:rPr>
          <w:rFonts w:cstheme="minorHAnsi"/>
          <w:sz w:val="28"/>
          <w:szCs w:val="28"/>
        </w:rPr>
        <w:t xml:space="preserve"> Cluster storage supports various storage protocols such as Network File System (NFS), Common Internet File System (CIFS), iSCSI, Fibre Channel (FC), and Storage Area Network (SAN) protocols. These protocols facilitate communication between client systems and the clustered storage.</w:t>
      </w:r>
    </w:p>
    <w:p w14:paraId="556310D9" w14:textId="4153B9D9" w:rsidR="005C56EB" w:rsidRPr="005C56EB" w:rsidRDefault="005C56EB" w:rsidP="005C56EB">
      <w:pPr>
        <w:rPr>
          <w:rFonts w:cstheme="minorHAnsi"/>
          <w:sz w:val="28"/>
          <w:szCs w:val="28"/>
        </w:rPr>
      </w:pPr>
      <w:r w:rsidRPr="005C56EB">
        <w:rPr>
          <w:rFonts w:cstheme="minorHAnsi"/>
          <w:sz w:val="28"/>
          <w:szCs w:val="28"/>
        </w:rPr>
        <w:t>Cluster storage is commonly used in enterprise environments, data centers, and cloud infrastructure to provide efficient, scalable, and highly available storage solutions for critical applications and data-intensive workloads.</w:t>
      </w:r>
    </w:p>
    <w:p w14:paraId="548A3471" w14:textId="77777777" w:rsidR="005C56EB" w:rsidRPr="005C56EB" w:rsidRDefault="005C56EB" w:rsidP="005C56EB">
      <w:pPr>
        <w:rPr>
          <w:rFonts w:cstheme="minorHAnsi"/>
          <w:vanish/>
          <w:sz w:val="28"/>
          <w:szCs w:val="28"/>
        </w:rPr>
      </w:pPr>
      <w:r w:rsidRPr="005C56EB">
        <w:rPr>
          <w:rFonts w:cstheme="minorHAnsi"/>
          <w:vanish/>
          <w:sz w:val="28"/>
          <w:szCs w:val="28"/>
        </w:rPr>
        <w:lastRenderedPageBreak/>
        <w:t>Top of Form</w:t>
      </w:r>
    </w:p>
    <w:p w14:paraId="4E25BF82" w14:textId="550AA432" w:rsidR="00B36960" w:rsidRDefault="00B36960" w:rsidP="000E15C1">
      <w:pPr>
        <w:rPr>
          <w:rFonts w:cstheme="minorHAnsi"/>
          <w:sz w:val="28"/>
          <w:szCs w:val="28"/>
        </w:rPr>
      </w:pPr>
    </w:p>
    <w:p w14:paraId="0222A4D5" w14:textId="65000DFE" w:rsidR="000E15C1" w:rsidRPr="00CD42C1" w:rsidRDefault="000E15C1" w:rsidP="000E15C1">
      <w:pPr>
        <w:rPr>
          <w:rFonts w:cstheme="minorHAnsi"/>
          <w:sz w:val="28"/>
          <w:szCs w:val="28"/>
        </w:rPr>
      </w:pPr>
      <w:r w:rsidRPr="00CD42C1">
        <w:rPr>
          <w:rFonts w:cstheme="minorHAnsi"/>
          <w:sz w:val="28"/>
          <w:szCs w:val="28"/>
        </w:rPr>
        <w:t>5. what is NLB?</w:t>
      </w:r>
    </w:p>
    <w:p w14:paraId="27B0C1FF" w14:textId="77777777" w:rsidR="005C56EB" w:rsidRPr="005C56EB" w:rsidRDefault="00510598" w:rsidP="005C56EB">
      <w:pPr>
        <w:rPr>
          <w:rFonts w:cstheme="minorHAnsi"/>
          <w:sz w:val="28"/>
          <w:szCs w:val="28"/>
        </w:rPr>
      </w:pPr>
      <w:r>
        <w:rPr>
          <w:rFonts w:cstheme="minorHAnsi"/>
          <w:sz w:val="28"/>
          <w:szCs w:val="28"/>
        </w:rPr>
        <w:t xml:space="preserve">Ans: </w:t>
      </w:r>
      <w:r w:rsidR="005C56EB" w:rsidRPr="005C56EB">
        <w:rPr>
          <w:rFonts w:cstheme="minorHAnsi"/>
          <w:sz w:val="28"/>
          <w:szCs w:val="28"/>
        </w:rPr>
        <w:t>NLB stands for Network Load Balancing. It's a feature provided by Microsoft Windows Server that allows for the distribution of incoming network traffic across multiple servers to enhance performance, scalability, and availability of applications and services.</w:t>
      </w:r>
    </w:p>
    <w:p w14:paraId="430F0AA2" w14:textId="77777777" w:rsidR="005C56EB" w:rsidRPr="005C56EB" w:rsidRDefault="005C56EB" w:rsidP="005C56EB">
      <w:pPr>
        <w:rPr>
          <w:rFonts w:cstheme="minorHAnsi"/>
          <w:sz w:val="28"/>
          <w:szCs w:val="28"/>
        </w:rPr>
      </w:pPr>
      <w:r w:rsidRPr="005C56EB">
        <w:rPr>
          <w:rFonts w:cstheme="minorHAnsi"/>
          <w:sz w:val="28"/>
          <w:szCs w:val="28"/>
        </w:rPr>
        <w:t>Here are the key aspects of NLB:</w:t>
      </w:r>
    </w:p>
    <w:p w14:paraId="3317CF21" w14:textId="77777777" w:rsidR="005C56EB" w:rsidRPr="005C56EB" w:rsidRDefault="005C56EB">
      <w:pPr>
        <w:numPr>
          <w:ilvl w:val="0"/>
          <w:numId w:val="896"/>
        </w:numPr>
        <w:rPr>
          <w:rFonts w:cstheme="minorHAnsi"/>
          <w:sz w:val="28"/>
          <w:szCs w:val="28"/>
        </w:rPr>
      </w:pPr>
      <w:r w:rsidRPr="005C56EB">
        <w:rPr>
          <w:rFonts w:cstheme="minorHAnsi"/>
          <w:b/>
          <w:bCs/>
          <w:sz w:val="28"/>
          <w:szCs w:val="28"/>
        </w:rPr>
        <w:t>Load Balancing:</w:t>
      </w:r>
      <w:r w:rsidRPr="005C56EB">
        <w:rPr>
          <w:rFonts w:cstheme="minorHAnsi"/>
          <w:sz w:val="28"/>
          <w:szCs w:val="28"/>
        </w:rPr>
        <w:t xml:space="preserve"> NLB evenly distributes incoming network traffic (such as web requests or application traffic) across a set of servers (nodes) in a cluster. This prevents overload on a single server and ensures optimal utilization of resources.</w:t>
      </w:r>
    </w:p>
    <w:p w14:paraId="3371FC81" w14:textId="77777777" w:rsidR="005C56EB" w:rsidRPr="005C56EB" w:rsidRDefault="005C56EB">
      <w:pPr>
        <w:numPr>
          <w:ilvl w:val="0"/>
          <w:numId w:val="896"/>
        </w:numPr>
        <w:rPr>
          <w:rFonts w:cstheme="minorHAnsi"/>
          <w:sz w:val="28"/>
          <w:szCs w:val="28"/>
        </w:rPr>
      </w:pPr>
      <w:r w:rsidRPr="005C56EB">
        <w:rPr>
          <w:rFonts w:cstheme="minorHAnsi"/>
          <w:b/>
          <w:bCs/>
          <w:sz w:val="28"/>
          <w:szCs w:val="28"/>
        </w:rPr>
        <w:t>High Availability:</w:t>
      </w:r>
      <w:r w:rsidRPr="005C56EB">
        <w:rPr>
          <w:rFonts w:cstheme="minorHAnsi"/>
          <w:sz w:val="28"/>
          <w:szCs w:val="28"/>
        </w:rPr>
        <w:t xml:space="preserve"> NLB enhances system availability by automatically detecting the failure of a server (node) and redirecting traffic to other active servers in the cluster. This minimizes downtime and ensures continuous availability of services.</w:t>
      </w:r>
    </w:p>
    <w:p w14:paraId="36F0C0B3" w14:textId="77777777" w:rsidR="005C56EB" w:rsidRPr="005C56EB" w:rsidRDefault="005C56EB">
      <w:pPr>
        <w:numPr>
          <w:ilvl w:val="0"/>
          <w:numId w:val="896"/>
        </w:numPr>
        <w:rPr>
          <w:rFonts w:cstheme="minorHAnsi"/>
          <w:sz w:val="28"/>
          <w:szCs w:val="28"/>
        </w:rPr>
      </w:pPr>
      <w:r w:rsidRPr="005C56EB">
        <w:rPr>
          <w:rFonts w:cstheme="minorHAnsi"/>
          <w:b/>
          <w:bCs/>
          <w:sz w:val="28"/>
          <w:szCs w:val="28"/>
        </w:rPr>
        <w:t>Scalability:</w:t>
      </w:r>
      <w:r w:rsidRPr="005C56EB">
        <w:rPr>
          <w:rFonts w:cstheme="minorHAnsi"/>
          <w:sz w:val="28"/>
          <w:szCs w:val="28"/>
        </w:rPr>
        <w:t xml:space="preserve"> NLB allows for easy scaling of applications or services by adding additional servers to the cluster. As demand increases, more servers can be added to handle the load effectively.</w:t>
      </w:r>
    </w:p>
    <w:p w14:paraId="4D1D52B7" w14:textId="77777777" w:rsidR="005C56EB" w:rsidRPr="005C56EB" w:rsidRDefault="005C56EB">
      <w:pPr>
        <w:numPr>
          <w:ilvl w:val="0"/>
          <w:numId w:val="896"/>
        </w:numPr>
        <w:rPr>
          <w:rFonts w:cstheme="minorHAnsi"/>
          <w:sz w:val="28"/>
          <w:szCs w:val="28"/>
        </w:rPr>
      </w:pPr>
      <w:r w:rsidRPr="005C56EB">
        <w:rPr>
          <w:rFonts w:cstheme="minorHAnsi"/>
          <w:b/>
          <w:bCs/>
          <w:sz w:val="28"/>
          <w:szCs w:val="28"/>
        </w:rPr>
        <w:t>Affinity and Stickiness:</w:t>
      </w:r>
      <w:r w:rsidRPr="005C56EB">
        <w:rPr>
          <w:rFonts w:cstheme="minorHAnsi"/>
          <w:sz w:val="28"/>
          <w:szCs w:val="28"/>
        </w:rPr>
        <w:t xml:space="preserve"> NLB provides options to maintain session affinity or stickiness, ensuring that requests from a particular client are routed to the same server for the duration of the session. This is crucial for applications that require session persistence.</w:t>
      </w:r>
    </w:p>
    <w:p w14:paraId="78FB1F74" w14:textId="77777777" w:rsidR="005C56EB" w:rsidRPr="005C56EB" w:rsidRDefault="005C56EB">
      <w:pPr>
        <w:numPr>
          <w:ilvl w:val="0"/>
          <w:numId w:val="896"/>
        </w:numPr>
        <w:rPr>
          <w:rFonts w:cstheme="minorHAnsi"/>
          <w:sz w:val="28"/>
          <w:szCs w:val="28"/>
        </w:rPr>
      </w:pPr>
      <w:r w:rsidRPr="005C56EB">
        <w:rPr>
          <w:rFonts w:cstheme="minorHAnsi"/>
          <w:b/>
          <w:bCs/>
          <w:sz w:val="28"/>
          <w:szCs w:val="28"/>
        </w:rPr>
        <w:t>Integration with Windows Server:</w:t>
      </w:r>
      <w:r w:rsidRPr="005C56EB">
        <w:rPr>
          <w:rFonts w:cstheme="minorHAnsi"/>
          <w:sz w:val="28"/>
          <w:szCs w:val="28"/>
        </w:rPr>
        <w:t xml:space="preserve"> NLB is an integral part of the Windows Server operating system and can be easily configured and managed through the Network Load Balancing Manager.</w:t>
      </w:r>
    </w:p>
    <w:p w14:paraId="54F29156" w14:textId="77777777" w:rsidR="005C56EB" w:rsidRPr="005C56EB" w:rsidRDefault="005C56EB">
      <w:pPr>
        <w:numPr>
          <w:ilvl w:val="0"/>
          <w:numId w:val="896"/>
        </w:numPr>
        <w:rPr>
          <w:rFonts w:cstheme="minorHAnsi"/>
          <w:sz w:val="28"/>
          <w:szCs w:val="28"/>
        </w:rPr>
      </w:pPr>
      <w:r w:rsidRPr="005C56EB">
        <w:rPr>
          <w:rFonts w:cstheme="minorHAnsi"/>
          <w:b/>
          <w:bCs/>
          <w:sz w:val="28"/>
          <w:szCs w:val="28"/>
        </w:rPr>
        <w:t>Configuration and Monitoring:</w:t>
      </w:r>
      <w:r w:rsidRPr="005C56EB">
        <w:rPr>
          <w:rFonts w:cstheme="minorHAnsi"/>
          <w:sz w:val="28"/>
          <w:szCs w:val="28"/>
        </w:rPr>
        <w:t xml:space="preserve"> Administrators can configure NLB settings, such as load balancing rules, port rules, and affinity settings, to tailor its behavior according to the specific needs of the application. Monitoring tools provide insights into the performance and health of the NLB cluster.</w:t>
      </w:r>
    </w:p>
    <w:p w14:paraId="78BE752B" w14:textId="77777777" w:rsidR="005C56EB" w:rsidRPr="005C56EB" w:rsidRDefault="005C56EB">
      <w:pPr>
        <w:numPr>
          <w:ilvl w:val="0"/>
          <w:numId w:val="896"/>
        </w:numPr>
        <w:rPr>
          <w:rFonts w:cstheme="minorHAnsi"/>
          <w:sz w:val="28"/>
          <w:szCs w:val="28"/>
        </w:rPr>
      </w:pPr>
      <w:r w:rsidRPr="005C56EB">
        <w:rPr>
          <w:rFonts w:cstheme="minorHAnsi"/>
          <w:b/>
          <w:bCs/>
          <w:sz w:val="28"/>
          <w:szCs w:val="28"/>
        </w:rPr>
        <w:t>Traffic Distribution Algorithms:</w:t>
      </w:r>
      <w:r w:rsidRPr="005C56EB">
        <w:rPr>
          <w:rFonts w:cstheme="minorHAnsi"/>
          <w:sz w:val="28"/>
          <w:szCs w:val="28"/>
        </w:rPr>
        <w:t xml:space="preserve"> NLB employs various load-balancing algorithms to distribute traffic, including round-robin, least connections, </w:t>
      </w:r>
      <w:r w:rsidRPr="005C56EB">
        <w:rPr>
          <w:rFonts w:cstheme="minorHAnsi"/>
          <w:sz w:val="28"/>
          <w:szCs w:val="28"/>
        </w:rPr>
        <w:lastRenderedPageBreak/>
        <w:t>and weighted distribution, among others. These algorithms determine how incoming requests are allocated to the nodes in the cluster.</w:t>
      </w:r>
    </w:p>
    <w:p w14:paraId="3DA1E629" w14:textId="77777777" w:rsidR="005C56EB" w:rsidRPr="005C56EB" w:rsidRDefault="005C56EB">
      <w:pPr>
        <w:numPr>
          <w:ilvl w:val="0"/>
          <w:numId w:val="896"/>
        </w:numPr>
        <w:rPr>
          <w:rFonts w:cstheme="minorHAnsi"/>
          <w:sz w:val="28"/>
          <w:szCs w:val="28"/>
        </w:rPr>
      </w:pPr>
      <w:r w:rsidRPr="005C56EB">
        <w:rPr>
          <w:rFonts w:cstheme="minorHAnsi"/>
          <w:b/>
          <w:bCs/>
          <w:sz w:val="28"/>
          <w:szCs w:val="28"/>
        </w:rPr>
        <w:t>Supported Protocols:</w:t>
      </w:r>
      <w:r w:rsidRPr="005C56EB">
        <w:rPr>
          <w:rFonts w:cstheme="minorHAnsi"/>
          <w:sz w:val="28"/>
          <w:szCs w:val="28"/>
        </w:rPr>
        <w:t xml:space="preserve"> NLB supports a variety of protocols, including TCP, UDP, and both IPv4 and IPv6 traffic. This allows for load balancing across a wide range of applications and services.</w:t>
      </w:r>
    </w:p>
    <w:p w14:paraId="07079055" w14:textId="77777777" w:rsidR="005C56EB" w:rsidRPr="005C56EB" w:rsidRDefault="005C56EB" w:rsidP="005C56EB">
      <w:pPr>
        <w:rPr>
          <w:rFonts w:cstheme="minorHAnsi"/>
          <w:sz w:val="28"/>
          <w:szCs w:val="28"/>
        </w:rPr>
      </w:pPr>
      <w:r w:rsidRPr="005C56EB">
        <w:rPr>
          <w:rFonts w:cstheme="minorHAnsi"/>
          <w:sz w:val="28"/>
          <w:szCs w:val="28"/>
        </w:rPr>
        <w:t>NLB is commonly used in scenarios like web server farms, application server clusters, and other services that require high availability and scalability. It is a cost-effective solution for achieving load balancing and improving the performance of applications in a Windows Server environment.</w:t>
      </w:r>
    </w:p>
    <w:p w14:paraId="4838D3C3" w14:textId="77777777" w:rsidR="005C56EB" w:rsidRPr="005C56EB" w:rsidRDefault="005C56EB" w:rsidP="005C56EB">
      <w:pPr>
        <w:rPr>
          <w:rFonts w:cstheme="minorHAnsi"/>
          <w:vanish/>
          <w:sz w:val="28"/>
          <w:szCs w:val="28"/>
        </w:rPr>
      </w:pPr>
      <w:r w:rsidRPr="005C56EB">
        <w:rPr>
          <w:rFonts w:cstheme="minorHAnsi"/>
          <w:vanish/>
          <w:sz w:val="28"/>
          <w:szCs w:val="28"/>
        </w:rPr>
        <w:t>Top of Form</w:t>
      </w:r>
    </w:p>
    <w:p w14:paraId="00AFCC35" w14:textId="4720B33C" w:rsidR="00B36960" w:rsidRDefault="00B36960" w:rsidP="000E15C1">
      <w:pPr>
        <w:rPr>
          <w:rFonts w:cstheme="minorHAnsi"/>
          <w:sz w:val="28"/>
          <w:szCs w:val="28"/>
        </w:rPr>
      </w:pPr>
    </w:p>
    <w:p w14:paraId="061A25F9" w14:textId="1930D032" w:rsidR="000E15C1" w:rsidRPr="00CD42C1" w:rsidRDefault="000E15C1" w:rsidP="000E15C1">
      <w:pPr>
        <w:rPr>
          <w:rFonts w:cstheme="minorHAnsi"/>
          <w:sz w:val="28"/>
          <w:szCs w:val="28"/>
        </w:rPr>
      </w:pPr>
      <w:r w:rsidRPr="00CD42C1">
        <w:rPr>
          <w:rFonts w:cstheme="minorHAnsi"/>
          <w:sz w:val="28"/>
          <w:szCs w:val="28"/>
        </w:rPr>
        <w:t>6. importance of network in Failover and NLB</w:t>
      </w:r>
    </w:p>
    <w:p w14:paraId="497529B7" w14:textId="77777777" w:rsidR="00722088" w:rsidRPr="00722088" w:rsidRDefault="00510598" w:rsidP="00722088">
      <w:pPr>
        <w:rPr>
          <w:rFonts w:cstheme="minorHAnsi"/>
          <w:sz w:val="28"/>
          <w:szCs w:val="28"/>
        </w:rPr>
      </w:pPr>
      <w:r>
        <w:rPr>
          <w:rFonts w:cstheme="minorHAnsi"/>
          <w:sz w:val="28"/>
          <w:szCs w:val="28"/>
        </w:rPr>
        <w:t xml:space="preserve">Ans: </w:t>
      </w:r>
      <w:r w:rsidR="00722088" w:rsidRPr="00722088">
        <w:rPr>
          <w:rFonts w:cstheme="minorHAnsi"/>
          <w:sz w:val="28"/>
          <w:szCs w:val="28"/>
        </w:rPr>
        <w:t>Network plays a crucial role in both failover solutions and Network Load Balancing (NLB) mechanisms, contributing to high availability, fault tolerance, and efficient distribution of network traffic. Here's a breakdown of the importance of the network in these scenarios:</w:t>
      </w:r>
    </w:p>
    <w:p w14:paraId="2ECE1D9C" w14:textId="77777777" w:rsidR="00722088" w:rsidRPr="00722088" w:rsidRDefault="00722088">
      <w:pPr>
        <w:numPr>
          <w:ilvl w:val="0"/>
          <w:numId w:val="897"/>
        </w:numPr>
        <w:rPr>
          <w:rFonts w:cstheme="minorHAnsi"/>
          <w:sz w:val="28"/>
          <w:szCs w:val="28"/>
        </w:rPr>
      </w:pPr>
      <w:r w:rsidRPr="00722088">
        <w:rPr>
          <w:rFonts w:cstheme="minorHAnsi"/>
          <w:b/>
          <w:bCs/>
          <w:sz w:val="28"/>
          <w:szCs w:val="28"/>
        </w:rPr>
        <w:t>High Availability and Failover:</w:t>
      </w:r>
    </w:p>
    <w:p w14:paraId="3452B221" w14:textId="77777777" w:rsidR="00722088" w:rsidRPr="00722088" w:rsidRDefault="00722088">
      <w:pPr>
        <w:numPr>
          <w:ilvl w:val="1"/>
          <w:numId w:val="897"/>
        </w:numPr>
        <w:rPr>
          <w:rFonts w:cstheme="minorHAnsi"/>
          <w:sz w:val="28"/>
          <w:szCs w:val="28"/>
        </w:rPr>
      </w:pPr>
      <w:r w:rsidRPr="00722088">
        <w:rPr>
          <w:rFonts w:cstheme="minorHAnsi"/>
          <w:b/>
          <w:bCs/>
          <w:sz w:val="28"/>
          <w:szCs w:val="28"/>
        </w:rPr>
        <w:t>Redundant Network Paths:</w:t>
      </w:r>
      <w:r w:rsidRPr="00722088">
        <w:rPr>
          <w:rFonts w:cstheme="minorHAnsi"/>
          <w:sz w:val="28"/>
          <w:szCs w:val="28"/>
        </w:rPr>
        <w:t xml:space="preserve"> Redundant network paths ensure that if a network link or switch fails, there are alternative routes to maintain connectivity. This is vital for failover mechanisms to quickly switch to backup servers or network paths, minimizing downtime.</w:t>
      </w:r>
    </w:p>
    <w:p w14:paraId="63886843" w14:textId="77777777" w:rsidR="00722088" w:rsidRPr="00722088" w:rsidRDefault="00722088">
      <w:pPr>
        <w:numPr>
          <w:ilvl w:val="1"/>
          <w:numId w:val="897"/>
        </w:numPr>
        <w:rPr>
          <w:rFonts w:cstheme="minorHAnsi"/>
          <w:sz w:val="28"/>
          <w:szCs w:val="28"/>
        </w:rPr>
      </w:pPr>
      <w:r w:rsidRPr="00722088">
        <w:rPr>
          <w:rFonts w:cstheme="minorHAnsi"/>
          <w:b/>
          <w:bCs/>
          <w:sz w:val="28"/>
          <w:szCs w:val="28"/>
        </w:rPr>
        <w:t>Network Monitoring:</w:t>
      </w:r>
      <w:r w:rsidRPr="00722088">
        <w:rPr>
          <w:rFonts w:cstheme="minorHAnsi"/>
          <w:sz w:val="28"/>
          <w:szCs w:val="28"/>
        </w:rPr>
        <w:t xml:space="preserve"> Continuous monitoring of the network helps detect network failures or degradation in real-time. This information is used by failover mechanisms to trigger actions like shifting traffic to redundant servers or network routes.</w:t>
      </w:r>
    </w:p>
    <w:p w14:paraId="0314CF19" w14:textId="77777777" w:rsidR="00722088" w:rsidRPr="00722088" w:rsidRDefault="00722088">
      <w:pPr>
        <w:numPr>
          <w:ilvl w:val="1"/>
          <w:numId w:val="897"/>
        </w:numPr>
        <w:rPr>
          <w:rFonts w:cstheme="minorHAnsi"/>
          <w:sz w:val="28"/>
          <w:szCs w:val="28"/>
        </w:rPr>
      </w:pPr>
      <w:r w:rsidRPr="00722088">
        <w:rPr>
          <w:rFonts w:cstheme="minorHAnsi"/>
          <w:b/>
          <w:bCs/>
          <w:sz w:val="28"/>
          <w:szCs w:val="28"/>
        </w:rPr>
        <w:t>Fast Detection and Response:</w:t>
      </w:r>
      <w:r w:rsidRPr="00722088">
        <w:rPr>
          <w:rFonts w:cstheme="minorHAnsi"/>
          <w:sz w:val="28"/>
          <w:szCs w:val="28"/>
        </w:rPr>
        <w:t xml:space="preserve"> A well-designed network architecture facilitates fast detection of server or network failures. Failover solutions rely on timely detection to initiate failover processes swiftly, ensuring minimal disruption to services.</w:t>
      </w:r>
    </w:p>
    <w:p w14:paraId="5059B61E" w14:textId="77777777" w:rsidR="00722088" w:rsidRPr="00722088" w:rsidRDefault="00722088">
      <w:pPr>
        <w:numPr>
          <w:ilvl w:val="0"/>
          <w:numId w:val="897"/>
        </w:numPr>
        <w:rPr>
          <w:rFonts w:cstheme="minorHAnsi"/>
          <w:sz w:val="28"/>
          <w:szCs w:val="28"/>
        </w:rPr>
      </w:pPr>
      <w:r w:rsidRPr="00722088">
        <w:rPr>
          <w:rFonts w:cstheme="minorHAnsi"/>
          <w:b/>
          <w:bCs/>
          <w:sz w:val="28"/>
          <w:szCs w:val="28"/>
        </w:rPr>
        <w:t>Network Load Balancing (NLB):</w:t>
      </w:r>
    </w:p>
    <w:p w14:paraId="1CAC740B" w14:textId="77777777" w:rsidR="00722088" w:rsidRPr="00722088" w:rsidRDefault="00722088">
      <w:pPr>
        <w:numPr>
          <w:ilvl w:val="1"/>
          <w:numId w:val="897"/>
        </w:numPr>
        <w:rPr>
          <w:rFonts w:cstheme="minorHAnsi"/>
          <w:sz w:val="28"/>
          <w:szCs w:val="28"/>
        </w:rPr>
      </w:pPr>
      <w:r w:rsidRPr="00722088">
        <w:rPr>
          <w:rFonts w:cstheme="minorHAnsi"/>
          <w:b/>
          <w:bCs/>
          <w:sz w:val="28"/>
          <w:szCs w:val="28"/>
        </w:rPr>
        <w:t>Traffic Distribution:</w:t>
      </w:r>
      <w:r w:rsidRPr="00722088">
        <w:rPr>
          <w:rFonts w:cstheme="minorHAnsi"/>
          <w:sz w:val="28"/>
          <w:szCs w:val="28"/>
        </w:rPr>
        <w:t xml:space="preserve"> NLB relies on the network to distribute incoming traffic across multiple servers or nodes in a cluster. The </w:t>
      </w:r>
      <w:r w:rsidRPr="00722088">
        <w:rPr>
          <w:rFonts w:cstheme="minorHAnsi"/>
          <w:sz w:val="28"/>
          <w:szCs w:val="28"/>
        </w:rPr>
        <w:lastRenderedPageBreak/>
        <w:t>network ensures that traffic is evenly distributed to optimize performance and prevent overload on any specific server.</w:t>
      </w:r>
    </w:p>
    <w:p w14:paraId="1EEC9DFE" w14:textId="77777777" w:rsidR="00722088" w:rsidRPr="00722088" w:rsidRDefault="00722088">
      <w:pPr>
        <w:numPr>
          <w:ilvl w:val="1"/>
          <w:numId w:val="897"/>
        </w:numPr>
        <w:rPr>
          <w:rFonts w:cstheme="minorHAnsi"/>
          <w:sz w:val="28"/>
          <w:szCs w:val="28"/>
        </w:rPr>
      </w:pPr>
      <w:r w:rsidRPr="00722088">
        <w:rPr>
          <w:rFonts w:cstheme="minorHAnsi"/>
          <w:b/>
          <w:bCs/>
          <w:sz w:val="28"/>
          <w:szCs w:val="28"/>
        </w:rPr>
        <w:t>Efficient Load Balancing Algorithms:</w:t>
      </w:r>
      <w:r w:rsidRPr="00722088">
        <w:rPr>
          <w:rFonts w:cstheme="minorHAnsi"/>
          <w:sz w:val="28"/>
          <w:szCs w:val="28"/>
        </w:rPr>
        <w:t xml:space="preserve"> The network implements load balancing algorithms to distribute traffic based on factors such as server load, connections, or response times. These algorithms play a critical role in efficiently utilizing server resources and enhancing overall performance.</w:t>
      </w:r>
    </w:p>
    <w:p w14:paraId="7675E480" w14:textId="77777777" w:rsidR="00722088" w:rsidRPr="00722088" w:rsidRDefault="00722088">
      <w:pPr>
        <w:numPr>
          <w:ilvl w:val="1"/>
          <w:numId w:val="897"/>
        </w:numPr>
        <w:rPr>
          <w:rFonts w:cstheme="minorHAnsi"/>
          <w:sz w:val="28"/>
          <w:szCs w:val="28"/>
        </w:rPr>
      </w:pPr>
      <w:r w:rsidRPr="00722088">
        <w:rPr>
          <w:rFonts w:cstheme="minorHAnsi"/>
          <w:b/>
          <w:bCs/>
          <w:sz w:val="28"/>
          <w:szCs w:val="28"/>
        </w:rPr>
        <w:t>Session Affinity and Stickiness:</w:t>
      </w:r>
      <w:r w:rsidRPr="00722088">
        <w:rPr>
          <w:rFonts w:cstheme="minorHAnsi"/>
          <w:sz w:val="28"/>
          <w:szCs w:val="28"/>
        </w:rPr>
        <w:t xml:space="preserve"> The network, through NLB configurations, maintains session affinity or stickiness, ensuring that a client's requests are directed to the same server for a given session. This is essential for applications that require session persistence, such as e-commerce platforms.</w:t>
      </w:r>
    </w:p>
    <w:p w14:paraId="23CBEA6D" w14:textId="77777777" w:rsidR="00722088" w:rsidRPr="00722088" w:rsidRDefault="00722088">
      <w:pPr>
        <w:numPr>
          <w:ilvl w:val="1"/>
          <w:numId w:val="897"/>
        </w:numPr>
        <w:rPr>
          <w:rFonts w:cstheme="minorHAnsi"/>
          <w:sz w:val="28"/>
          <w:szCs w:val="28"/>
        </w:rPr>
      </w:pPr>
      <w:r w:rsidRPr="00722088">
        <w:rPr>
          <w:rFonts w:cstheme="minorHAnsi"/>
          <w:b/>
          <w:bCs/>
          <w:sz w:val="28"/>
          <w:szCs w:val="28"/>
        </w:rPr>
        <w:t>Scalability and Flexibility:</w:t>
      </w:r>
      <w:r w:rsidRPr="00722088">
        <w:rPr>
          <w:rFonts w:cstheme="minorHAnsi"/>
          <w:sz w:val="28"/>
          <w:szCs w:val="28"/>
        </w:rPr>
        <w:t xml:space="preserve"> Network architecture and configuration support the scalability needs of NLB. Adding or removing servers to or from the NLB cluster should be seamless, and the network must handle the changes without disruption to ongoing services.</w:t>
      </w:r>
    </w:p>
    <w:p w14:paraId="60ED2F0A" w14:textId="77777777" w:rsidR="00722088" w:rsidRPr="00722088" w:rsidRDefault="00722088">
      <w:pPr>
        <w:numPr>
          <w:ilvl w:val="1"/>
          <w:numId w:val="897"/>
        </w:numPr>
        <w:rPr>
          <w:rFonts w:cstheme="minorHAnsi"/>
          <w:sz w:val="28"/>
          <w:szCs w:val="28"/>
        </w:rPr>
      </w:pPr>
      <w:r w:rsidRPr="00722088">
        <w:rPr>
          <w:rFonts w:cstheme="minorHAnsi"/>
          <w:b/>
          <w:bCs/>
          <w:sz w:val="28"/>
          <w:szCs w:val="28"/>
        </w:rPr>
        <w:t>Health Monitoring:</w:t>
      </w:r>
      <w:r w:rsidRPr="00722088">
        <w:rPr>
          <w:rFonts w:cstheme="minorHAnsi"/>
          <w:sz w:val="28"/>
          <w:szCs w:val="28"/>
        </w:rPr>
        <w:t xml:space="preserve"> The network monitors the health and status of individual servers or nodes within the NLB cluster. If a server becomes unavailable or unhealthy, the network reroutes traffic to other healthy servers to maintain service availability.</w:t>
      </w:r>
    </w:p>
    <w:p w14:paraId="06326B80" w14:textId="77777777" w:rsidR="00722088" w:rsidRPr="00722088" w:rsidRDefault="00722088" w:rsidP="00722088">
      <w:pPr>
        <w:rPr>
          <w:rFonts w:cstheme="minorHAnsi"/>
          <w:sz w:val="28"/>
          <w:szCs w:val="28"/>
        </w:rPr>
      </w:pPr>
      <w:r w:rsidRPr="00722088">
        <w:rPr>
          <w:rFonts w:cstheme="minorHAnsi"/>
          <w:sz w:val="28"/>
          <w:szCs w:val="28"/>
        </w:rPr>
        <w:t>In summary, the network is a fundamental component in ensuring the effectiveness of failover solutions and NLB. Redundancy, monitoring, efficient traffic distribution, and seamless failover processes heavily rely on a well-designed and resilient network infrastructure. It plays a critical role in achieving high availability, fault tolerance, scalability, and optimal performance for applications and services.</w:t>
      </w:r>
    </w:p>
    <w:p w14:paraId="5752D14F" w14:textId="77777777" w:rsidR="00722088" w:rsidRPr="00722088" w:rsidRDefault="00722088" w:rsidP="00722088">
      <w:pPr>
        <w:rPr>
          <w:rFonts w:cstheme="minorHAnsi"/>
          <w:vanish/>
          <w:sz w:val="28"/>
          <w:szCs w:val="28"/>
        </w:rPr>
      </w:pPr>
      <w:r w:rsidRPr="00722088">
        <w:rPr>
          <w:rFonts w:cstheme="minorHAnsi"/>
          <w:vanish/>
          <w:sz w:val="28"/>
          <w:szCs w:val="28"/>
        </w:rPr>
        <w:t>Top of Form</w:t>
      </w:r>
    </w:p>
    <w:p w14:paraId="29519634" w14:textId="1F34AC4D" w:rsidR="00510598" w:rsidRDefault="00510598" w:rsidP="000E15C1">
      <w:pPr>
        <w:rPr>
          <w:rFonts w:cstheme="minorHAnsi"/>
          <w:sz w:val="28"/>
          <w:szCs w:val="28"/>
        </w:rPr>
      </w:pPr>
    </w:p>
    <w:p w14:paraId="342F637A" w14:textId="5BFD8E86" w:rsidR="000E15C1" w:rsidRPr="00CD42C1" w:rsidRDefault="000E15C1" w:rsidP="000E15C1">
      <w:pPr>
        <w:rPr>
          <w:rFonts w:cstheme="minorHAnsi"/>
          <w:sz w:val="28"/>
          <w:szCs w:val="28"/>
        </w:rPr>
      </w:pPr>
      <w:r w:rsidRPr="00CD42C1">
        <w:rPr>
          <w:rFonts w:cstheme="minorHAnsi"/>
          <w:sz w:val="28"/>
          <w:szCs w:val="28"/>
        </w:rPr>
        <w:t>7. describe node in cluster and its operation</w:t>
      </w:r>
    </w:p>
    <w:p w14:paraId="5A01958F" w14:textId="77777777" w:rsidR="00722088" w:rsidRPr="00722088" w:rsidRDefault="00510598" w:rsidP="00722088">
      <w:pPr>
        <w:rPr>
          <w:rFonts w:cstheme="minorHAnsi"/>
          <w:sz w:val="28"/>
          <w:szCs w:val="28"/>
        </w:rPr>
      </w:pPr>
      <w:r>
        <w:rPr>
          <w:rFonts w:cstheme="minorHAnsi"/>
          <w:sz w:val="28"/>
          <w:szCs w:val="28"/>
        </w:rPr>
        <w:t xml:space="preserve">Ans: </w:t>
      </w:r>
      <w:r w:rsidR="00722088" w:rsidRPr="00722088">
        <w:rPr>
          <w:rFonts w:cstheme="minorHAnsi"/>
          <w:sz w:val="28"/>
          <w:szCs w:val="28"/>
        </w:rPr>
        <w:t>In the context of clustering, a "node" refers to a discrete computing entity within a clustered environment. The term "node" can represent various types of hardware or software components, depending on the specific clustering technology and its application. Each node contributes to the overall functionality, performance, and resilience of the cluster. Here's a detailed description of a node in a cluster and its operations:</w:t>
      </w:r>
    </w:p>
    <w:p w14:paraId="09D377DA" w14:textId="77777777" w:rsidR="00722088" w:rsidRPr="00722088" w:rsidRDefault="00722088">
      <w:pPr>
        <w:numPr>
          <w:ilvl w:val="0"/>
          <w:numId w:val="898"/>
        </w:numPr>
        <w:rPr>
          <w:rFonts w:cstheme="minorHAnsi"/>
          <w:sz w:val="28"/>
          <w:szCs w:val="28"/>
        </w:rPr>
      </w:pPr>
      <w:r w:rsidRPr="00722088">
        <w:rPr>
          <w:rFonts w:cstheme="minorHAnsi"/>
          <w:b/>
          <w:bCs/>
          <w:sz w:val="28"/>
          <w:szCs w:val="28"/>
        </w:rPr>
        <w:lastRenderedPageBreak/>
        <w:t>Definition of a Node:</w:t>
      </w:r>
    </w:p>
    <w:p w14:paraId="10A9A510" w14:textId="77777777" w:rsidR="00722088" w:rsidRPr="00722088" w:rsidRDefault="00722088">
      <w:pPr>
        <w:numPr>
          <w:ilvl w:val="1"/>
          <w:numId w:val="898"/>
        </w:numPr>
        <w:rPr>
          <w:rFonts w:cstheme="minorHAnsi"/>
          <w:sz w:val="28"/>
          <w:szCs w:val="28"/>
        </w:rPr>
      </w:pPr>
      <w:r w:rsidRPr="00722088">
        <w:rPr>
          <w:rFonts w:cstheme="minorHAnsi"/>
          <w:sz w:val="28"/>
          <w:szCs w:val="28"/>
        </w:rPr>
        <w:t>A node is an individual computing unit, typically a server, virtual machine, or even a process, that is part of a cluster.</w:t>
      </w:r>
    </w:p>
    <w:p w14:paraId="572E197F" w14:textId="77777777" w:rsidR="00722088" w:rsidRPr="00722088" w:rsidRDefault="00722088">
      <w:pPr>
        <w:numPr>
          <w:ilvl w:val="1"/>
          <w:numId w:val="898"/>
        </w:numPr>
        <w:rPr>
          <w:rFonts w:cstheme="minorHAnsi"/>
          <w:sz w:val="28"/>
          <w:szCs w:val="28"/>
        </w:rPr>
      </w:pPr>
      <w:r w:rsidRPr="00722088">
        <w:rPr>
          <w:rFonts w:cstheme="minorHAnsi"/>
          <w:sz w:val="28"/>
          <w:szCs w:val="28"/>
        </w:rPr>
        <w:t>In a clustered system, multiple nodes work together to provide high availability, fault tolerance, scalability, and load balancing for applications and services.</w:t>
      </w:r>
    </w:p>
    <w:p w14:paraId="1E95104E" w14:textId="77777777" w:rsidR="00722088" w:rsidRPr="00722088" w:rsidRDefault="00722088">
      <w:pPr>
        <w:numPr>
          <w:ilvl w:val="0"/>
          <w:numId w:val="898"/>
        </w:numPr>
        <w:rPr>
          <w:rFonts w:cstheme="minorHAnsi"/>
          <w:sz w:val="28"/>
          <w:szCs w:val="28"/>
        </w:rPr>
      </w:pPr>
      <w:r w:rsidRPr="00722088">
        <w:rPr>
          <w:rFonts w:cstheme="minorHAnsi"/>
          <w:b/>
          <w:bCs/>
          <w:sz w:val="28"/>
          <w:szCs w:val="28"/>
        </w:rPr>
        <w:t>Roles and Operations of a Node:</w:t>
      </w:r>
    </w:p>
    <w:p w14:paraId="579F3AC7" w14:textId="77777777" w:rsidR="00722088" w:rsidRPr="00722088" w:rsidRDefault="00722088">
      <w:pPr>
        <w:numPr>
          <w:ilvl w:val="1"/>
          <w:numId w:val="898"/>
        </w:numPr>
        <w:rPr>
          <w:rFonts w:cstheme="minorHAnsi"/>
          <w:sz w:val="28"/>
          <w:szCs w:val="28"/>
        </w:rPr>
      </w:pPr>
      <w:r w:rsidRPr="00722088">
        <w:rPr>
          <w:rFonts w:cstheme="minorHAnsi"/>
          <w:b/>
          <w:bCs/>
          <w:sz w:val="28"/>
          <w:szCs w:val="28"/>
        </w:rPr>
        <w:t>Participation in Cluster Operations:</w:t>
      </w:r>
    </w:p>
    <w:p w14:paraId="129ED836" w14:textId="77777777" w:rsidR="00722088" w:rsidRPr="00722088" w:rsidRDefault="00722088">
      <w:pPr>
        <w:numPr>
          <w:ilvl w:val="2"/>
          <w:numId w:val="898"/>
        </w:numPr>
        <w:rPr>
          <w:rFonts w:cstheme="minorHAnsi"/>
          <w:sz w:val="28"/>
          <w:szCs w:val="28"/>
        </w:rPr>
      </w:pPr>
      <w:r w:rsidRPr="00722088">
        <w:rPr>
          <w:rFonts w:cstheme="minorHAnsi"/>
          <w:sz w:val="28"/>
          <w:szCs w:val="28"/>
        </w:rPr>
        <w:t>Nodes actively participate in the cluster's operations, sharing the workload and responsibilities to collectively achieve the goals of the cluster, such as high availability and load distribution.</w:t>
      </w:r>
    </w:p>
    <w:p w14:paraId="72D94304" w14:textId="77777777" w:rsidR="00722088" w:rsidRPr="00722088" w:rsidRDefault="00722088">
      <w:pPr>
        <w:numPr>
          <w:ilvl w:val="2"/>
          <w:numId w:val="898"/>
        </w:numPr>
        <w:rPr>
          <w:rFonts w:cstheme="minorHAnsi"/>
          <w:sz w:val="28"/>
          <w:szCs w:val="28"/>
        </w:rPr>
      </w:pPr>
      <w:r w:rsidRPr="00722088">
        <w:rPr>
          <w:rFonts w:cstheme="minorHAnsi"/>
          <w:sz w:val="28"/>
          <w:szCs w:val="28"/>
        </w:rPr>
        <w:t>The nodes communicate with each other to coordinate actions, share information about their status and availability, and make joint decisions based on the cluster's configuration and policies.</w:t>
      </w:r>
    </w:p>
    <w:p w14:paraId="13ECE186" w14:textId="77777777" w:rsidR="00722088" w:rsidRPr="00722088" w:rsidRDefault="00722088">
      <w:pPr>
        <w:numPr>
          <w:ilvl w:val="1"/>
          <w:numId w:val="898"/>
        </w:numPr>
        <w:rPr>
          <w:rFonts w:cstheme="minorHAnsi"/>
          <w:sz w:val="28"/>
          <w:szCs w:val="28"/>
        </w:rPr>
      </w:pPr>
      <w:r w:rsidRPr="00722088">
        <w:rPr>
          <w:rFonts w:cstheme="minorHAnsi"/>
          <w:b/>
          <w:bCs/>
          <w:sz w:val="28"/>
          <w:szCs w:val="28"/>
        </w:rPr>
        <w:t>Resource Management:</w:t>
      </w:r>
    </w:p>
    <w:p w14:paraId="019488E8" w14:textId="77777777" w:rsidR="00722088" w:rsidRPr="00722088" w:rsidRDefault="00722088">
      <w:pPr>
        <w:numPr>
          <w:ilvl w:val="2"/>
          <w:numId w:val="898"/>
        </w:numPr>
        <w:rPr>
          <w:rFonts w:cstheme="minorHAnsi"/>
          <w:sz w:val="28"/>
          <w:szCs w:val="28"/>
        </w:rPr>
      </w:pPr>
      <w:r w:rsidRPr="00722088">
        <w:rPr>
          <w:rFonts w:cstheme="minorHAnsi"/>
          <w:sz w:val="28"/>
          <w:szCs w:val="28"/>
        </w:rPr>
        <w:t>Nodes manage and share various resources, such as CPU, memory, storage, and network bandwidth, ensuring optimal utilization across the cluster.</w:t>
      </w:r>
    </w:p>
    <w:p w14:paraId="3A54DABD" w14:textId="77777777" w:rsidR="00722088" w:rsidRPr="00722088" w:rsidRDefault="00722088">
      <w:pPr>
        <w:numPr>
          <w:ilvl w:val="2"/>
          <w:numId w:val="898"/>
        </w:numPr>
        <w:rPr>
          <w:rFonts w:cstheme="minorHAnsi"/>
          <w:sz w:val="28"/>
          <w:szCs w:val="28"/>
        </w:rPr>
      </w:pPr>
      <w:r w:rsidRPr="00722088">
        <w:rPr>
          <w:rFonts w:cstheme="minorHAnsi"/>
          <w:sz w:val="28"/>
          <w:szCs w:val="28"/>
        </w:rPr>
        <w:t>They monitor the usage of resources and dynamically adjust resource allocations based on the workload and demand.</w:t>
      </w:r>
    </w:p>
    <w:p w14:paraId="64584FD0" w14:textId="77777777" w:rsidR="00722088" w:rsidRPr="00722088" w:rsidRDefault="00722088">
      <w:pPr>
        <w:numPr>
          <w:ilvl w:val="1"/>
          <w:numId w:val="898"/>
        </w:numPr>
        <w:rPr>
          <w:rFonts w:cstheme="minorHAnsi"/>
          <w:sz w:val="28"/>
          <w:szCs w:val="28"/>
        </w:rPr>
      </w:pPr>
      <w:r w:rsidRPr="00722088">
        <w:rPr>
          <w:rFonts w:cstheme="minorHAnsi"/>
          <w:b/>
          <w:bCs/>
          <w:sz w:val="28"/>
          <w:szCs w:val="28"/>
        </w:rPr>
        <w:t>Health Monitoring and Failover:</w:t>
      </w:r>
    </w:p>
    <w:p w14:paraId="2AFACAFC" w14:textId="77777777" w:rsidR="00722088" w:rsidRPr="00722088" w:rsidRDefault="00722088">
      <w:pPr>
        <w:numPr>
          <w:ilvl w:val="2"/>
          <w:numId w:val="898"/>
        </w:numPr>
        <w:rPr>
          <w:rFonts w:cstheme="minorHAnsi"/>
          <w:sz w:val="28"/>
          <w:szCs w:val="28"/>
        </w:rPr>
      </w:pPr>
      <w:r w:rsidRPr="00722088">
        <w:rPr>
          <w:rFonts w:cstheme="minorHAnsi"/>
          <w:sz w:val="28"/>
          <w:szCs w:val="28"/>
        </w:rPr>
        <w:t>Each node continuously monitors its own health and status, as well as the health of other nodes in the cluster.</w:t>
      </w:r>
    </w:p>
    <w:p w14:paraId="7249F904" w14:textId="77777777" w:rsidR="00722088" w:rsidRPr="00722088" w:rsidRDefault="00722088">
      <w:pPr>
        <w:numPr>
          <w:ilvl w:val="2"/>
          <w:numId w:val="898"/>
        </w:numPr>
        <w:rPr>
          <w:rFonts w:cstheme="minorHAnsi"/>
          <w:sz w:val="28"/>
          <w:szCs w:val="28"/>
        </w:rPr>
      </w:pPr>
      <w:r w:rsidRPr="00722088">
        <w:rPr>
          <w:rFonts w:cstheme="minorHAnsi"/>
          <w:sz w:val="28"/>
          <w:szCs w:val="28"/>
        </w:rPr>
        <w:t>If a node detects a failure or a degradation in its own health, or if it detects the failure of another node, it triggers failover mechanisms to shift workloads and resources to healthy nodes.</w:t>
      </w:r>
    </w:p>
    <w:p w14:paraId="1AE2F5A2" w14:textId="77777777" w:rsidR="00722088" w:rsidRPr="00722088" w:rsidRDefault="00722088">
      <w:pPr>
        <w:numPr>
          <w:ilvl w:val="1"/>
          <w:numId w:val="898"/>
        </w:numPr>
        <w:rPr>
          <w:rFonts w:cstheme="minorHAnsi"/>
          <w:sz w:val="28"/>
          <w:szCs w:val="28"/>
        </w:rPr>
      </w:pPr>
      <w:r w:rsidRPr="00722088">
        <w:rPr>
          <w:rFonts w:cstheme="minorHAnsi"/>
          <w:b/>
          <w:bCs/>
          <w:sz w:val="28"/>
          <w:szCs w:val="28"/>
        </w:rPr>
        <w:t>Load Balancing:</w:t>
      </w:r>
    </w:p>
    <w:p w14:paraId="0FF5FFFA" w14:textId="77777777" w:rsidR="00722088" w:rsidRPr="00722088" w:rsidRDefault="00722088">
      <w:pPr>
        <w:numPr>
          <w:ilvl w:val="2"/>
          <w:numId w:val="898"/>
        </w:numPr>
        <w:rPr>
          <w:rFonts w:cstheme="minorHAnsi"/>
          <w:sz w:val="28"/>
          <w:szCs w:val="28"/>
        </w:rPr>
      </w:pPr>
      <w:r w:rsidRPr="00722088">
        <w:rPr>
          <w:rFonts w:cstheme="minorHAnsi"/>
          <w:sz w:val="28"/>
          <w:szCs w:val="28"/>
        </w:rPr>
        <w:lastRenderedPageBreak/>
        <w:t>Nodes play a critical role in load balancing by distributing incoming requests and tasks across the cluster based on predefined algorithms or policies.</w:t>
      </w:r>
    </w:p>
    <w:p w14:paraId="6B69CF2B" w14:textId="77777777" w:rsidR="00722088" w:rsidRPr="00722088" w:rsidRDefault="00722088">
      <w:pPr>
        <w:numPr>
          <w:ilvl w:val="2"/>
          <w:numId w:val="898"/>
        </w:numPr>
        <w:rPr>
          <w:rFonts w:cstheme="minorHAnsi"/>
          <w:sz w:val="28"/>
          <w:szCs w:val="28"/>
        </w:rPr>
      </w:pPr>
      <w:r w:rsidRPr="00722088">
        <w:rPr>
          <w:rFonts w:cstheme="minorHAnsi"/>
          <w:sz w:val="28"/>
          <w:szCs w:val="28"/>
        </w:rPr>
        <w:t>Load balancing ensures that the workload is evenly distributed and helps prevent overloading of any specific node.</w:t>
      </w:r>
    </w:p>
    <w:p w14:paraId="553D8B0C" w14:textId="77777777" w:rsidR="00722088" w:rsidRPr="00722088" w:rsidRDefault="00722088">
      <w:pPr>
        <w:numPr>
          <w:ilvl w:val="1"/>
          <w:numId w:val="898"/>
        </w:numPr>
        <w:rPr>
          <w:rFonts w:cstheme="minorHAnsi"/>
          <w:sz w:val="28"/>
          <w:szCs w:val="28"/>
        </w:rPr>
      </w:pPr>
      <w:r w:rsidRPr="00722088">
        <w:rPr>
          <w:rFonts w:cstheme="minorHAnsi"/>
          <w:b/>
          <w:bCs/>
          <w:sz w:val="28"/>
          <w:szCs w:val="28"/>
        </w:rPr>
        <w:t>Data Management and Consistency:</w:t>
      </w:r>
    </w:p>
    <w:p w14:paraId="350C30E3" w14:textId="77777777" w:rsidR="00722088" w:rsidRPr="00722088" w:rsidRDefault="00722088">
      <w:pPr>
        <w:numPr>
          <w:ilvl w:val="2"/>
          <w:numId w:val="898"/>
        </w:numPr>
        <w:rPr>
          <w:rFonts w:cstheme="minorHAnsi"/>
          <w:sz w:val="28"/>
          <w:szCs w:val="28"/>
        </w:rPr>
      </w:pPr>
      <w:r w:rsidRPr="00722088">
        <w:rPr>
          <w:rFonts w:cstheme="minorHAnsi"/>
          <w:sz w:val="28"/>
          <w:szCs w:val="28"/>
        </w:rPr>
        <w:t>In clustered databases or file systems, nodes cooperate to manage and ensure data consistency and availability.</w:t>
      </w:r>
    </w:p>
    <w:p w14:paraId="2FBC5307" w14:textId="77777777" w:rsidR="00722088" w:rsidRPr="00722088" w:rsidRDefault="00722088">
      <w:pPr>
        <w:numPr>
          <w:ilvl w:val="2"/>
          <w:numId w:val="898"/>
        </w:numPr>
        <w:rPr>
          <w:rFonts w:cstheme="minorHAnsi"/>
          <w:sz w:val="28"/>
          <w:szCs w:val="28"/>
        </w:rPr>
      </w:pPr>
      <w:r w:rsidRPr="00722088">
        <w:rPr>
          <w:rFonts w:cstheme="minorHAnsi"/>
          <w:sz w:val="28"/>
          <w:szCs w:val="28"/>
        </w:rPr>
        <w:t>They replicate or distribute data across the cluster and synchronize changes to maintain a coherent view of the data.</w:t>
      </w:r>
    </w:p>
    <w:p w14:paraId="66C9EFDC" w14:textId="77777777" w:rsidR="00722088" w:rsidRPr="00722088" w:rsidRDefault="00722088">
      <w:pPr>
        <w:numPr>
          <w:ilvl w:val="1"/>
          <w:numId w:val="898"/>
        </w:numPr>
        <w:rPr>
          <w:rFonts w:cstheme="minorHAnsi"/>
          <w:sz w:val="28"/>
          <w:szCs w:val="28"/>
        </w:rPr>
      </w:pPr>
      <w:r w:rsidRPr="00722088">
        <w:rPr>
          <w:rFonts w:cstheme="minorHAnsi"/>
          <w:b/>
          <w:bCs/>
          <w:sz w:val="28"/>
          <w:szCs w:val="28"/>
        </w:rPr>
        <w:t>Communication and Coordination:</w:t>
      </w:r>
    </w:p>
    <w:p w14:paraId="6C03AD3A" w14:textId="77777777" w:rsidR="00722088" w:rsidRPr="00722088" w:rsidRDefault="00722088">
      <w:pPr>
        <w:numPr>
          <w:ilvl w:val="2"/>
          <w:numId w:val="898"/>
        </w:numPr>
        <w:rPr>
          <w:rFonts w:cstheme="minorHAnsi"/>
          <w:sz w:val="28"/>
          <w:szCs w:val="28"/>
        </w:rPr>
      </w:pPr>
      <w:r w:rsidRPr="00722088">
        <w:rPr>
          <w:rFonts w:cstheme="minorHAnsi"/>
          <w:sz w:val="28"/>
          <w:szCs w:val="28"/>
        </w:rPr>
        <w:t>Nodes communicate with each other using specialized protocols or communication channels to coordinate actions, synchronize data, and manage the cluster's state.</w:t>
      </w:r>
    </w:p>
    <w:p w14:paraId="64196FE5" w14:textId="77777777" w:rsidR="00722088" w:rsidRPr="00722088" w:rsidRDefault="00722088">
      <w:pPr>
        <w:numPr>
          <w:ilvl w:val="2"/>
          <w:numId w:val="898"/>
        </w:numPr>
        <w:rPr>
          <w:rFonts w:cstheme="minorHAnsi"/>
          <w:sz w:val="28"/>
          <w:szCs w:val="28"/>
        </w:rPr>
      </w:pPr>
      <w:r w:rsidRPr="00722088">
        <w:rPr>
          <w:rFonts w:cstheme="minorHAnsi"/>
          <w:sz w:val="28"/>
          <w:szCs w:val="28"/>
        </w:rPr>
        <w:t>Communication is essential for achieving consensus and making decisions that impact the overall behavior of the cluster.</w:t>
      </w:r>
    </w:p>
    <w:p w14:paraId="3EE69EB3" w14:textId="77777777" w:rsidR="00722088" w:rsidRPr="00722088" w:rsidRDefault="00722088">
      <w:pPr>
        <w:numPr>
          <w:ilvl w:val="1"/>
          <w:numId w:val="898"/>
        </w:numPr>
        <w:rPr>
          <w:rFonts w:cstheme="minorHAnsi"/>
          <w:sz w:val="28"/>
          <w:szCs w:val="28"/>
        </w:rPr>
      </w:pPr>
      <w:r w:rsidRPr="00722088">
        <w:rPr>
          <w:rFonts w:cstheme="minorHAnsi"/>
          <w:b/>
          <w:bCs/>
          <w:sz w:val="28"/>
          <w:szCs w:val="28"/>
        </w:rPr>
        <w:t>Scalability:</w:t>
      </w:r>
    </w:p>
    <w:p w14:paraId="30631231" w14:textId="77777777" w:rsidR="00722088" w:rsidRPr="00722088" w:rsidRDefault="00722088">
      <w:pPr>
        <w:numPr>
          <w:ilvl w:val="2"/>
          <w:numId w:val="898"/>
        </w:numPr>
        <w:rPr>
          <w:rFonts w:cstheme="minorHAnsi"/>
          <w:sz w:val="28"/>
          <w:szCs w:val="28"/>
        </w:rPr>
      </w:pPr>
      <w:r w:rsidRPr="00722088">
        <w:rPr>
          <w:rFonts w:cstheme="minorHAnsi"/>
          <w:sz w:val="28"/>
          <w:szCs w:val="28"/>
        </w:rPr>
        <w:t>Nodes can be added or removed from the cluster to accommodate changes in demand, allowing for scalability and flexibility in the cluster's size and capacity.</w:t>
      </w:r>
    </w:p>
    <w:p w14:paraId="63BDC17B" w14:textId="77777777" w:rsidR="00722088" w:rsidRPr="00722088" w:rsidRDefault="00722088" w:rsidP="00722088">
      <w:pPr>
        <w:rPr>
          <w:rFonts w:cstheme="minorHAnsi"/>
          <w:sz w:val="28"/>
          <w:szCs w:val="28"/>
        </w:rPr>
      </w:pPr>
      <w:r w:rsidRPr="00722088">
        <w:rPr>
          <w:rFonts w:cstheme="minorHAnsi"/>
          <w:sz w:val="28"/>
          <w:szCs w:val="28"/>
        </w:rPr>
        <w:t>In summary, a node in a cluster is a fundamental building block that actively contributes to the operations of the clustered environment. It participates in resource management, health monitoring, load balancing, and communication, ensuring the cluster's overall performance, availability, and resilience to failures.</w:t>
      </w:r>
    </w:p>
    <w:p w14:paraId="01B48A2B" w14:textId="77777777" w:rsidR="00722088" w:rsidRPr="00722088" w:rsidRDefault="00722088" w:rsidP="00722088">
      <w:pPr>
        <w:rPr>
          <w:rFonts w:cstheme="minorHAnsi"/>
          <w:vanish/>
          <w:sz w:val="28"/>
          <w:szCs w:val="28"/>
        </w:rPr>
      </w:pPr>
      <w:r w:rsidRPr="00722088">
        <w:rPr>
          <w:rFonts w:cstheme="minorHAnsi"/>
          <w:vanish/>
          <w:sz w:val="28"/>
          <w:szCs w:val="28"/>
        </w:rPr>
        <w:t>Top of Form</w:t>
      </w:r>
    </w:p>
    <w:p w14:paraId="2778812C" w14:textId="0625381D" w:rsidR="00510598" w:rsidRDefault="00510598" w:rsidP="000E15C1">
      <w:pPr>
        <w:rPr>
          <w:rFonts w:cstheme="minorHAnsi"/>
          <w:sz w:val="28"/>
          <w:szCs w:val="28"/>
        </w:rPr>
      </w:pPr>
    </w:p>
    <w:p w14:paraId="19081BA0" w14:textId="656F1F3D" w:rsidR="000E15C1" w:rsidRPr="00510598" w:rsidRDefault="000E15C1">
      <w:pPr>
        <w:pStyle w:val="ListParagraph"/>
        <w:numPr>
          <w:ilvl w:val="1"/>
          <w:numId w:val="891"/>
        </w:numPr>
        <w:rPr>
          <w:rFonts w:cstheme="minorHAnsi"/>
          <w:b/>
          <w:bCs/>
          <w:sz w:val="28"/>
          <w:szCs w:val="28"/>
        </w:rPr>
      </w:pPr>
      <w:r w:rsidRPr="00510598">
        <w:rPr>
          <w:rFonts w:cstheme="minorHAnsi"/>
          <w:b/>
          <w:bCs/>
          <w:sz w:val="28"/>
          <w:szCs w:val="28"/>
        </w:rPr>
        <w:t>Practical</w:t>
      </w:r>
    </w:p>
    <w:p w14:paraId="2F00397C" w14:textId="77777777" w:rsidR="00510598" w:rsidRDefault="00510598" w:rsidP="000E15C1">
      <w:pPr>
        <w:rPr>
          <w:rFonts w:cstheme="minorHAnsi"/>
          <w:sz w:val="28"/>
          <w:szCs w:val="28"/>
        </w:rPr>
      </w:pPr>
    </w:p>
    <w:p w14:paraId="67188B52" w14:textId="0DCA8FED" w:rsidR="000E15C1" w:rsidRPr="00CD42C1" w:rsidRDefault="000E15C1" w:rsidP="000E15C1">
      <w:pPr>
        <w:rPr>
          <w:rFonts w:cstheme="minorHAnsi"/>
          <w:sz w:val="28"/>
          <w:szCs w:val="28"/>
        </w:rPr>
      </w:pPr>
      <w:r w:rsidRPr="00CD42C1">
        <w:rPr>
          <w:rFonts w:cstheme="minorHAnsi"/>
          <w:sz w:val="28"/>
          <w:szCs w:val="28"/>
        </w:rPr>
        <w:lastRenderedPageBreak/>
        <w:t>1. Install and configure failover cluster for hyper v</w:t>
      </w:r>
    </w:p>
    <w:p w14:paraId="4FDEAF31" w14:textId="623BDF1D" w:rsidR="00722088" w:rsidRPr="00722088" w:rsidRDefault="00510598" w:rsidP="00722088">
      <w:pPr>
        <w:rPr>
          <w:rFonts w:cstheme="minorHAnsi"/>
          <w:sz w:val="28"/>
          <w:szCs w:val="28"/>
        </w:rPr>
      </w:pPr>
      <w:r>
        <w:rPr>
          <w:rFonts w:cstheme="minorHAnsi"/>
          <w:sz w:val="28"/>
          <w:szCs w:val="28"/>
        </w:rPr>
        <w:t xml:space="preserve">Ans: </w:t>
      </w:r>
      <w:r w:rsidR="00722088" w:rsidRPr="00722088">
        <w:rPr>
          <w:rFonts w:cstheme="minorHAnsi"/>
          <w:sz w:val="28"/>
          <w:szCs w:val="28"/>
        </w:rPr>
        <w:t>Setting up a failover cluster for Hyper-V involves multiple steps, including configuring the necessary hardware, installing the Hyper-V role, configuring shared storage, and setting up the failover cluster itself. Here's a step-by-step guide to help you achieve this:</w:t>
      </w:r>
    </w:p>
    <w:p w14:paraId="2CF3BCD9" w14:textId="77777777" w:rsidR="00722088" w:rsidRPr="00722088" w:rsidRDefault="00722088" w:rsidP="00722088">
      <w:pPr>
        <w:rPr>
          <w:rFonts w:cstheme="minorHAnsi"/>
          <w:sz w:val="28"/>
          <w:szCs w:val="28"/>
        </w:rPr>
      </w:pPr>
      <w:r w:rsidRPr="00722088">
        <w:rPr>
          <w:rFonts w:cstheme="minorHAnsi"/>
          <w:b/>
          <w:bCs/>
          <w:sz w:val="28"/>
          <w:szCs w:val="28"/>
        </w:rPr>
        <w:t>Note:</w:t>
      </w:r>
      <w:r w:rsidRPr="00722088">
        <w:rPr>
          <w:rFonts w:cstheme="minorHAnsi"/>
          <w:sz w:val="28"/>
          <w:szCs w:val="28"/>
        </w:rPr>
        <w:t xml:space="preserve"> Before proceeding, ensure that you have the necessary hardware (servers, network, storage), a supported version of Windows Server (such as Windows Server 2016, 2019, or 2022), and that the servers meet the Hyper-V and failover clustering requirements.</w:t>
      </w:r>
    </w:p>
    <w:p w14:paraId="1DA0A6B4" w14:textId="77777777" w:rsidR="00722088" w:rsidRPr="00722088" w:rsidRDefault="00722088">
      <w:pPr>
        <w:numPr>
          <w:ilvl w:val="0"/>
          <w:numId w:val="899"/>
        </w:numPr>
        <w:rPr>
          <w:rFonts w:cstheme="minorHAnsi"/>
          <w:sz w:val="28"/>
          <w:szCs w:val="28"/>
        </w:rPr>
      </w:pPr>
      <w:r w:rsidRPr="00722088">
        <w:rPr>
          <w:rFonts w:cstheme="minorHAnsi"/>
          <w:b/>
          <w:bCs/>
          <w:sz w:val="28"/>
          <w:szCs w:val="28"/>
        </w:rPr>
        <w:t>Configure Hardware and Network:</w:t>
      </w:r>
    </w:p>
    <w:p w14:paraId="37280103" w14:textId="77777777" w:rsidR="00722088" w:rsidRPr="00722088" w:rsidRDefault="00722088">
      <w:pPr>
        <w:numPr>
          <w:ilvl w:val="1"/>
          <w:numId w:val="899"/>
        </w:numPr>
        <w:rPr>
          <w:rFonts w:cstheme="minorHAnsi"/>
          <w:sz w:val="28"/>
          <w:szCs w:val="28"/>
        </w:rPr>
      </w:pPr>
      <w:r w:rsidRPr="00722088">
        <w:rPr>
          <w:rFonts w:cstheme="minorHAnsi"/>
          <w:sz w:val="28"/>
          <w:szCs w:val="28"/>
        </w:rPr>
        <w:t>Set up the servers (nodes) that will be part of the failover cluster.</w:t>
      </w:r>
    </w:p>
    <w:p w14:paraId="14BB9DB8" w14:textId="77777777" w:rsidR="00722088" w:rsidRPr="00722088" w:rsidRDefault="00722088">
      <w:pPr>
        <w:numPr>
          <w:ilvl w:val="1"/>
          <w:numId w:val="899"/>
        </w:numPr>
        <w:rPr>
          <w:rFonts w:cstheme="minorHAnsi"/>
          <w:sz w:val="28"/>
          <w:szCs w:val="28"/>
        </w:rPr>
      </w:pPr>
      <w:r w:rsidRPr="00722088">
        <w:rPr>
          <w:rFonts w:cstheme="minorHAnsi"/>
          <w:sz w:val="28"/>
          <w:szCs w:val="28"/>
        </w:rPr>
        <w:t>Ensure each server is running a compatible version of Windows Server.</w:t>
      </w:r>
    </w:p>
    <w:p w14:paraId="7C9E5636" w14:textId="77777777" w:rsidR="00722088" w:rsidRPr="00722088" w:rsidRDefault="00722088">
      <w:pPr>
        <w:numPr>
          <w:ilvl w:val="1"/>
          <w:numId w:val="899"/>
        </w:numPr>
        <w:rPr>
          <w:rFonts w:cstheme="minorHAnsi"/>
          <w:sz w:val="28"/>
          <w:szCs w:val="28"/>
        </w:rPr>
      </w:pPr>
      <w:r w:rsidRPr="00722088">
        <w:rPr>
          <w:rFonts w:cstheme="minorHAnsi"/>
          <w:sz w:val="28"/>
          <w:szCs w:val="28"/>
        </w:rPr>
        <w:t>Connect the servers to the same network and configure static IP addresses.</w:t>
      </w:r>
    </w:p>
    <w:p w14:paraId="615E4290" w14:textId="77777777" w:rsidR="00722088" w:rsidRPr="00722088" w:rsidRDefault="00722088">
      <w:pPr>
        <w:numPr>
          <w:ilvl w:val="0"/>
          <w:numId w:val="899"/>
        </w:numPr>
        <w:rPr>
          <w:rFonts w:cstheme="minorHAnsi"/>
          <w:sz w:val="28"/>
          <w:szCs w:val="28"/>
        </w:rPr>
      </w:pPr>
      <w:r w:rsidRPr="00722088">
        <w:rPr>
          <w:rFonts w:cstheme="minorHAnsi"/>
          <w:b/>
          <w:bCs/>
          <w:sz w:val="28"/>
          <w:szCs w:val="28"/>
        </w:rPr>
        <w:t>Install Hyper-V Role:</w:t>
      </w:r>
    </w:p>
    <w:p w14:paraId="782C6C58" w14:textId="77777777" w:rsidR="00722088" w:rsidRPr="00722088" w:rsidRDefault="00722088">
      <w:pPr>
        <w:numPr>
          <w:ilvl w:val="1"/>
          <w:numId w:val="899"/>
        </w:numPr>
        <w:rPr>
          <w:rFonts w:cstheme="minorHAnsi"/>
          <w:sz w:val="28"/>
          <w:szCs w:val="28"/>
        </w:rPr>
      </w:pPr>
      <w:r w:rsidRPr="00722088">
        <w:rPr>
          <w:rFonts w:cstheme="minorHAnsi"/>
          <w:sz w:val="28"/>
          <w:szCs w:val="28"/>
        </w:rPr>
        <w:t>On each server (node), install the Hyper-V role using Server Manager or PowerShell.</w:t>
      </w:r>
    </w:p>
    <w:p w14:paraId="5B456A99" w14:textId="77777777" w:rsidR="00722088" w:rsidRPr="00722088" w:rsidRDefault="00722088">
      <w:pPr>
        <w:numPr>
          <w:ilvl w:val="1"/>
          <w:numId w:val="899"/>
        </w:numPr>
        <w:rPr>
          <w:rFonts w:cstheme="minorHAnsi"/>
          <w:sz w:val="28"/>
          <w:szCs w:val="28"/>
        </w:rPr>
      </w:pPr>
      <w:r w:rsidRPr="00722088">
        <w:rPr>
          <w:rFonts w:cstheme="minorHAnsi"/>
          <w:sz w:val="28"/>
          <w:szCs w:val="28"/>
        </w:rPr>
        <w:t>Open Server Manager, click on 'Add roles and features,' select 'Hyper-V,' and follow the installation wizard.</w:t>
      </w:r>
    </w:p>
    <w:p w14:paraId="11174886" w14:textId="77777777" w:rsidR="00722088" w:rsidRPr="00722088" w:rsidRDefault="00722088">
      <w:pPr>
        <w:numPr>
          <w:ilvl w:val="0"/>
          <w:numId w:val="899"/>
        </w:numPr>
        <w:rPr>
          <w:rFonts w:cstheme="minorHAnsi"/>
          <w:sz w:val="28"/>
          <w:szCs w:val="28"/>
        </w:rPr>
      </w:pPr>
      <w:r w:rsidRPr="00722088">
        <w:rPr>
          <w:rFonts w:cstheme="minorHAnsi"/>
          <w:b/>
          <w:bCs/>
          <w:sz w:val="28"/>
          <w:szCs w:val="28"/>
        </w:rPr>
        <w:t>Configure Shared Storage:</w:t>
      </w:r>
    </w:p>
    <w:p w14:paraId="45460775" w14:textId="77777777" w:rsidR="00722088" w:rsidRPr="00722088" w:rsidRDefault="00722088">
      <w:pPr>
        <w:numPr>
          <w:ilvl w:val="1"/>
          <w:numId w:val="899"/>
        </w:numPr>
        <w:rPr>
          <w:rFonts w:cstheme="minorHAnsi"/>
          <w:sz w:val="28"/>
          <w:szCs w:val="28"/>
        </w:rPr>
      </w:pPr>
      <w:r w:rsidRPr="00722088">
        <w:rPr>
          <w:rFonts w:cstheme="minorHAnsi"/>
          <w:sz w:val="28"/>
          <w:szCs w:val="28"/>
        </w:rPr>
        <w:t>Set up shared storage (e.g., SAN, iSCSI, or SMB file shares) that will be accessible to all cluster nodes. This storage will host the virtual machines and their configurations.</w:t>
      </w:r>
    </w:p>
    <w:p w14:paraId="2A98F7FC" w14:textId="77777777" w:rsidR="00722088" w:rsidRPr="00722088" w:rsidRDefault="00722088">
      <w:pPr>
        <w:numPr>
          <w:ilvl w:val="1"/>
          <w:numId w:val="899"/>
        </w:numPr>
        <w:rPr>
          <w:rFonts w:cstheme="minorHAnsi"/>
          <w:sz w:val="28"/>
          <w:szCs w:val="28"/>
        </w:rPr>
      </w:pPr>
      <w:r w:rsidRPr="00722088">
        <w:rPr>
          <w:rFonts w:cstheme="minorHAnsi"/>
          <w:sz w:val="28"/>
          <w:szCs w:val="28"/>
        </w:rPr>
        <w:t>Ensure that the shared storage is properly configured, accessible, and formatted for use.</w:t>
      </w:r>
    </w:p>
    <w:p w14:paraId="496E4847" w14:textId="77777777" w:rsidR="00722088" w:rsidRPr="00722088" w:rsidRDefault="00722088">
      <w:pPr>
        <w:numPr>
          <w:ilvl w:val="0"/>
          <w:numId w:val="899"/>
        </w:numPr>
        <w:rPr>
          <w:rFonts w:cstheme="minorHAnsi"/>
          <w:sz w:val="28"/>
          <w:szCs w:val="28"/>
        </w:rPr>
      </w:pPr>
      <w:r w:rsidRPr="00722088">
        <w:rPr>
          <w:rFonts w:cstheme="minorHAnsi"/>
          <w:b/>
          <w:bCs/>
          <w:sz w:val="28"/>
          <w:szCs w:val="28"/>
        </w:rPr>
        <w:t>Enable Failover Clustering Feature:</w:t>
      </w:r>
    </w:p>
    <w:p w14:paraId="26D79B72" w14:textId="77777777" w:rsidR="00722088" w:rsidRPr="00722088" w:rsidRDefault="00722088">
      <w:pPr>
        <w:numPr>
          <w:ilvl w:val="1"/>
          <w:numId w:val="899"/>
        </w:numPr>
        <w:rPr>
          <w:rFonts w:cstheme="minorHAnsi"/>
          <w:sz w:val="28"/>
          <w:szCs w:val="28"/>
        </w:rPr>
      </w:pPr>
      <w:r w:rsidRPr="00722088">
        <w:rPr>
          <w:rFonts w:cstheme="minorHAnsi"/>
          <w:sz w:val="28"/>
          <w:szCs w:val="28"/>
        </w:rPr>
        <w:t>On each server (node), enable the Failover Clustering feature using Server Manager or PowerShell.</w:t>
      </w:r>
    </w:p>
    <w:p w14:paraId="38731B1D" w14:textId="77777777" w:rsidR="00722088" w:rsidRPr="00722088" w:rsidRDefault="00722088">
      <w:pPr>
        <w:numPr>
          <w:ilvl w:val="1"/>
          <w:numId w:val="899"/>
        </w:numPr>
        <w:rPr>
          <w:rFonts w:cstheme="minorHAnsi"/>
          <w:sz w:val="28"/>
          <w:szCs w:val="28"/>
        </w:rPr>
      </w:pPr>
      <w:r w:rsidRPr="00722088">
        <w:rPr>
          <w:rFonts w:cstheme="minorHAnsi"/>
          <w:sz w:val="28"/>
          <w:szCs w:val="28"/>
        </w:rPr>
        <w:t>Open Server Manager, click on 'Add roles and features,' select 'Failover Clustering,' and follow the installation wizard.</w:t>
      </w:r>
    </w:p>
    <w:p w14:paraId="32E3F1F1" w14:textId="77777777" w:rsidR="00722088" w:rsidRPr="00722088" w:rsidRDefault="00722088">
      <w:pPr>
        <w:numPr>
          <w:ilvl w:val="0"/>
          <w:numId w:val="899"/>
        </w:numPr>
        <w:rPr>
          <w:rFonts w:cstheme="minorHAnsi"/>
          <w:sz w:val="28"/>
          <w:szCs w:val="28"/>
        </w:rPr>
      </w:pPr>
      <w:r w:rsidRPr="00722088">
        <w:rPr>
          <w:rFonts w:cstheme="minorHAnsi"/>
          <w:b/>
          <w:bCs/>
          <w:sz w:val="28"/>
          <w:szCs w:val="28"/>
        </w:rPr>
        <w:lastRenderedPageBreak/>
        <w:t>Validate Cluster Configuration:</w:t>
      </w:r>
    </w:p>
    <w:p w14:paraId="6DC56C2F" w14:textId="77777777" w:rsidR="00722088" w:rsidRPr="00722088" w:rsidRDefault="00722088">
      <w:pPr>
        <w:numPr>
          <w:ilvl w:val="1"/>
          <w:numId w:val="899"/>
        </w:numPr>
        <w:rPr>
          <w:rFonts w:cstheme="minorHAnsi"/>
          <w:sz w:val="28"/>
          <w:szCs w:val="28"/>
        </w:rPr>
      </w:pPr>
      <w:r w:rsidRPr="00722088">
        <w:rPr>
          <w:rFonts w:cstheme="minorHAnsi"/>
          <w:sz w:val="28"/>
          <w:szCs w:val="28"/>
        </w:rPr>
        <w:t>Run the Failover Cluster Validation tool on one of the servers to ensure the cluster components are correctly configured.</w:t>
      </w:r>
    </w:p>
    <w:p w14:paraId="49D44BC6" w14:textId="77777777" w:rsidR="00722088" w:rsidRPr="00722088" w:rsidRDefault="00722088">
      <w:pPr>
        <w:numPr>
          <w:ilvl w:val="1"/>
          <w:numId w:val="899"/>
        </w:numPr>
        <w:rPr>
          <w:rFonts w:cstheme="minorHAnsi"/>
          <w:sz w:val="28"/>
          <w:szCs w:val="28"/>
        </w:rPr>
      </w:pPr>
      <w:r w:rsidRPr="00722088">
        <w:rPr>
          <w:rFonts w:cstheme="minorHAnsi"/>
          <w:sz w:val="28"/>
          <w:szCs w:val="28"/>
        </w:rPr>
        <w:t>The tool will check the hardware, software, and network configurations. Fix any identified issues before proceeding.</w:t>
      </w:r>
    </w:p>
    <w:p w14:paraId="706BB8C7" w14:textId="77777777" w:rsidR="00722088" w:rsidRPr="00722088" w:rsidRDefault="00722088">
      <w:pPr>
        <w:numPr>
          <w:ilvl w:val="0"/>
          <w:numId w:val="899"/>
        </w:numPr>
        <w:rPr>
          <w:rFonts w:cstheme="minorHAnsi"/>
          <w:sz w:val="28"/>
          <w:szCs w:val="28"/>
        </w:rPr>
      </w:pPr>
      <w:r w:rsidRPr="00722088">
        <w:rPr>
          <w:rFonts w:cstheme="minorHAnsi"/>
          <w:b/>
          <w:bCs/>
          <w:sz w:val="28"/>
          <w:szCs w:val="28"/>
        </w:rPr>
        <w:t>Create the Failover Cluster:</w:t>
      </w:r>
    </w:p>
    <w:p w14:paraId="6F9C9FEE" w14:textId="77777777" w:rsidR="00722088" w:rsidRPr="00722088" w:rsidRDefault="00722088">
      <w:pPr>
        <w:numPr>
          <w:ilvl w:val="1"/>
          <w:numId w:val="899"/>
        </w:numPr>
        <w:rPr>
          <w:rFonts w:cstheme="minorHAnsi"/>
          <w:sz w:val="28"/>
          <w:szCs w:val="28"/>
        </w:rPr>
      </w:pPr>
      <w:r w:rsidRPr="00722088">
        <w:rPr>
          <w:rFonts w:cstheme="minorHAnsi"/>
          <w:sz w:val="28"/>
          <w:szCs w:val="28"/>
        </w:rPr>
        <w:t>Open Failover Cluster Manager from the Tools menu or using PowerShell (</w:t>
      </w:r>
      <w:r w:rsidRPr="00722088">
        <w:rPr>
          <w:rFonts w:cstheme="minorHAnsi"/>
          <w:b/>
          <w:bCs/>
          <w:sz w:val="28"/>
          <w:szCs w:val="28"/>
        </w:rPr>
        <w:t>Import-Module FailoverClusters</w:t>
      </w:r>
      <w:r w:rsidRPr="00722088">
        <w:rPr>
          <w:rFonts w:cstheme="minorHAnsi"/>
          <w:sz w:val="28"/>
          <w:szCs w:val="28"/>
        </w:rPr>
        <w:t xml:space="preserve"> and </w:t>
      </w:r>
      <w:r w:rsidRPr="00722088">
        <w:rPr>
          <w:rFonts w:cstheme="minorHAnsi"/>
          <w:b/>
          <w:bCs/>
          <w:sz w:val="28"/>
          <w:szCs w:val="28"/>
        </w:rPr>
        <w:t>New-Cluster</w:t>
      </w:r>
      <w:r w:rsidRPr="00722088">
        <w:rPr>
          <w:rFonts w:cstheme="minorHAnsi"/>
          <w:sz w:val="28"/>
          <w:szCs w:val="28"/>
        </w:rPr>
        <w:t>).</w:t>
      </w:r>
    </w:p>
    <w:p w14:paraId="66B04E31" w14:textId="77777777" w:rsidR="00722088" w:rsidRPr="00722088" w:rsidRDefault="00722088">
      <w:pPr>
        <w:numPr>
          <w:ilvl w:val="1"/>
          <w:numId w:val="899"/>
        </w:numPr>
        <w:rPr>
          <w:rFonts w:cstheme="minorHAnsi"/>
          <w:sz w:val="28"/>
          <w:szCs w:val="28"/>
        </w:rPr>
      </w:pPr>
      <w:r w:rsidRPr="00722088">
        <w:rPr>
          <w:rFonts w:cstheme="minorHAnsi"/>
          <w:sz w:val="28"/>
          <w:szCs w:val="28"/>
        </w:rPr>
        <w:t>Follow the wizard to create the cluster, providing the names or IP addresses of the servers (nodes) and selecting the appropriate network.</w:t>
      </w:r>
    </w:p>
    <w:p w14:paraId="14B49AD3" w14:textId="77777777" w:rsidR="00722088" w:rsidRPr="00722088" w:rsidRDefault="00722088">
      <w:pPr>
        <w:numPr>
          <w:ilvl w:val="0"/>
          <w:numId w:val="899"/>
        </w:numPr>
        <w:rPr>
          <w:rFonts w:cstheme="minorHAnsi"/>
          <w:sz w:val="28"/>
          <w:szCs w:val="28"/>
        </w:rPr>
      </w:pPr>
      <w:r w:rsidRPr="00722088">
        <w:rPr>
          <w:rFonts w:cstheme="minorHAnsi"/>
          <w:b/>
          <w:bCs/>
          <w:sz w:val="28"/>
          <w:szCs w:val="28"/>
        </w:rPr>
        <w:t>Configure Cluster Resources:</w:t>
      </w:r>
    </w:p>
    <w:p w14:paraId="6FA44F24" w14:textId="77777777" w:rsidR="00722088" w:rsidRPr="00722088" w:rsidRDefault="00722088">
      <w:pPr>
        <w:numPr>
          <w:ilvl w:val="1"/>
          <w:numId w:val="899"/>
        </w:numPr>
        <w:rPr>
          <w:rFonts w:cstheme="minorHAnsi"/>
          <w:sz w:val="28"/>
          <w:szCs w:val="28"/>
        </w:rPr>
      </w:pPr>
      <w:r w:rsidRPr="00722088">
        <w:rPr>
          <w:rFonts w:cstheme="minorHAnsi"/>
          <w:sz w:val="28"/>
          <w:szCs w:val="28"/>
        </w:rPr>
        <w:t>Add the shared storage (disks) as cluster storage resources.</w:t>
      </w:r>
    </w:p>
    <w:p w14:paraId="0D7D04A7" w14:textId="77777777" w:rsidR="00722088" w:rsidRPr="00722088" w:rsidRDefault="00722088">
      <w:pPr>
        <w:numPr>
          <w:ilvl w:val="1"/>
          <w:numId w:val="899"/>
        </w:numPr>
        <w:rPr>
          <w:rFonts w:cstheme="minorHAnsi"/>
          <w:sz w:val="28"/>
          <w:szCs w:val="28"/>
        </w:rPr>
      </w:pPr>
      <w:r w:rsidRPr="00722088">
        <w:rPr>
          <w:rFonts w:cstheme="minorHAnsi"/>
          <w:sz w:val="28"/>
          <w:szCs w:val="28"/>
        </w:rPr>
        <w:t>Configure any additional cluster resources, such as virtual IPs and network names for the cluster.</w:t>
      </w:r>
    </w:p>
    <w:p w14:paraId="102835CA" w14:textId="77777777" w:rsidR="00722088" w:rsidRPr="00722088" w:rsidRDefault="00722088">
      <w:pPr>
        <w:numPr>
          <w:ilvl w:val="0"/>
          <w:numId w:val="899"/>
        </w:numPr>
        <w:rPr>
          <w:rFonts w:cstheme="minorHAnsi"/>
          <w:sz w:val="28"/>
          <w:szCs w:val="28"/>
        </w:rPr>
      </w:pPr>
      <w:r w:rsidRPr="00722088">
        <w:rPr>
          <w:rFonts w:cstheme="minorHAnsi"/>
          <w:b/>
          <w:bCs/>
          <w:sz w:val="28"/>
          <w:szCs w:val="28"/>
        </w:rPr>
        <w:t>Configure Hyper-V Role for High Availability:</w:t>
      </w:r>
    </w:p>
    <w:p w14:paraId="71A445EB" w14:textId="77777777" w:rsidR="00722088" w:rsidRPr="00722088" w:rsidRDefault="00722088">
      <w:pPr>
        <w:numPr>
          <w:ilvl w:val="1"/>
          <w:numId w:val="899"/>
        </w:numPr>
        <w:rPr>
          <w:rFonts w:cstheme="minorHAnsi"/>
          <w:sz w:val="28"/>
          <w:szCs w:val="28"/>
        </w:rPr>
      </w:pPr>
      <w:r w:rsidRPr="00722088">
        <w:rPr>
          <w:rFonts w:cstheme="minorHAnsi"/>
          <w:sz w:val="28"/>
          <w:szCs w:val="28"/>
        </w:rPr>
        <w:t>Within Failover Cluster Manager, right-click the cluster and select 'Configure Role.'</w:t>
      </w:r>
    </w:p>
    <w:p w14:paraId="461B49C6" w14:textId="77777777" w:rsidR="00722088" w:rsidRPr="00722088" w:rsidRDefault="00722088">
      <w:pPr>
        <w:numPr>
          <w:ilvl w:val="1"/>
          <w:numId w:val="899"/>
        </w:numPr>
        <w:rPr>
          <w:rFonts w:cstheme="minorHAnsi"/>
          <w:sz w:val="28"/>
          <w:szCs w:val="28"/>
        </w:rPr>
      </w:pPr>
      <w:r w:rsidRPr="00722088">
        <w:rPr>
          <w:rFonts w:cstheme="minorHAnsi"/>
          <w:sz w:val="28"/>
          <w:szCs w:val="28"/>
        </w:rPr>
        <w:t>Add the Hyper-V role and configure any necessary virtual switches.</w:t>
      </w:r>
    </w:p>
    <w:p w14:paraId="1FE9FF15" w14:textId="77777777" w:rsidR="00722088" w:rsidRPr="00722088" w:rsidRDefault="00722088">
      <w:pPr>
        <w:numPr>
          <w:ilvl w:val="0"/>
          <w:numId w:val="899"/>
        </w:numPr>
        <w:rPr>
          <w:rFonts w:cstheme="minorHAnsi"/>
          <w:sz w:val="28"/>
          <w:szCs w:val="28"/>
        </w:rPr>
      </w:pPr>
      <w:r w:rsidRPr="00722088">
        <w:rPr>
          <w:rFonts w:cstheme="minorHAnsi"/>
          <w:b/>
          <w:bCs/>
          <w:sz w:val="28"/>
          <w:szCs w:val="28"/>
        </w:rPr>
        <w:t>Create and Configure Virtual Machines:</w:t>
      </w:r>
    </w:p>
    <w:p w14:paraId="6EEB8D69" w14:textId="77777777" w:rsidR="00722088" w:rsidRPr="00722088" w:rsidRDefault="00722088">
      <w:pPr>
        <w:numPr>
          <w:ilvl w:val="1"/>
          <w:numId w:val="899"/>
        </w:numPr>
        <w:rPr>
          <w:rFonts w:cstheme="minorHAnsi"/>
          <w:sz w:val="28"/>
          <w:szCs w:val="28"/>
        </w:rPr>
      </w:pPr>
      <w:r w:rsidRPr="00722088">
        <w:rPr>
          <w:rFonts w:cstheme="minorHAnsi"/>
          <w:sz w:val="28"/>
          <w:szCs w:val="28"/>
        </w:rPr>
        <w:t>Create virtual machines on the shared storage using Hyper-V Manager or PowerShell.</w:t>
      </w:r>
    </w:p>
    <w:p w14:paraId="5D9CEB9B" w14:textId="77777777" w:rsidR="00722088" w:rsidRPr="00722088" w:rsidRDefault="00722088">
      <w:pPr>
        <w:numPr>
          <w:ilvl w:val="1"/>
          <w:numId w:val="899"/>
        </w:numPr>
        <w:rPr>
          <w:rFonts w:cstheme="minorHAnsi"/>
          <w:sz w:val="28"/>
          <w:szCs w:val="28"/>
        </w:rPr>
      </w:pPr>
      <w:r w:rsidRPr="00722088">
        <w:rPr>
          <w:rFonts w:cstheme="minorHAnsi"/>
          <w:sz w:val="28"/>
          <w:szCs w:val="28"/>
        </w:rPr>
        <w:t>Ensure that the virtual machines are configured for high availability by placing them on the cluster's shared storage.</w:t>
      </w:r>
    </w:p>
    <w:p w14:paraId="680779E4" w14:textId="77777777" w:rsidR="00722088" w:rsidRPr="00722088" w:rsidRDefault="00722088">
      <w:pPr>
        <w:numPr>
          <w:ilvl w:val="0"/>
          <w:numId w:val="899"/>
        </w:numPr>
        <w:rPr>
          <w:rFonts w:cstheme="minorHAnsi"/>
          <w:sz w:val="28"/>
          <w:szCs w:val="28"/>
        </w:rPr>
      </w:pPr>
      <w:r w:rsidRPr="00722088">
        <w:rPr>
          <w:rFonts w:cstheme="minorHAnsi"/>
          <w:b/>
          <w:bCs/>
          <w:sz w:val="28"/>
          <w:szCs w:val="28"/>
        </w:rPr>
        <w:t>Testing and Failover:</w:t>
      </w:r>
    </w:p>
    <w:p w14:paraId="01DBFED7" w14:textId="77777777" w:rsidR="00722088" w:rsidRPr="00722088" w:rsidRDefault="00722088">
      <w:pPr>
        <w:numPr>
          <w:ilvl w:val="1"/>
          <w:numId w:val="899"/>
        </w:numPr>
        <w:rPr>
          <w:rFonts w:cstheme="minorHAnsi"/>
          <w:sz w:val="28"/>
          <w:szCs w:val="28"/>
        </w:rPr>
      </w:pPr>
      <w:r w:rsidRPr="00722088">
        <w:rPr>
          <w:rFonts w:cstheme="minorHAnsi"/>
          <w:sz w:val="28"/>
          <w:szCs w:val="28"/>
        </w:rPr>
        <w:t>Test failover by migrating virtual machines between nodes to ensure proper failover functionality and availability.</w:t>
      </w:r>
    </w:p>
    <w:p w14:paraId="6FCC3DDE" w14:textId="77777777" w:rsidR="00722088" w:rsidRPr="00722088" w:rsidRDefault="00722088">
      <w:pPr>
        <w:numPr>
          <w:ilvl w:val="1"/>
          <w:numId w:val="899"/>
        </w:numPr>
        <w:rPr>
          <w:rFonts w:cstheme="minorHAnsi"/>
          <w:sz w:val="28"/>
          <w:szCs w:val="28"/>
        </w:rPr>
      </w:pPr>
      <w:r w:rsidRPr="00722088">
        <w:rPr>
          <w:rFonts w:cstheme="minorHAnsi"/>
          <w:sz w:val="28"/>
          <w:szCs w:val="28"/>
        </w:rPr>
        <w:t>Monitor and manage the cluster using Failover Cluster Manager.</w:t>
      </w:r>
    </w:p>
    <w:p w14:paraId="096E5D99" w14:textId="77777777" w:rsidR="00722088" w:rsidRPr="00722088" w:rsidRDefault="00722088" w:rsidP="00722088">
      <w:pPr>
        <w:rPr>
          <w:rFonts w:cstheme="minorHAnsi"/>
          <w:sz w:val="28"/>
          <w:szCs w:val="28"/>
        </w:rPr>
      </w:pPr>
      <w:r w:rsidRPr="00722088">
        <w:rPr>
          <w:rFonts w:cstheme="minorHAnsi"/>
          <w:sz w:val="28"/>
          <w:szCs w:val="28"/>
        </w:rPr>
        <w:lastRenderedPageBreak/>
        <w:t>Once the failover cluster is configured and tested, you can further optimize the configuration, set up backups, and fine-tune settings to meet your specific requirements for high availability and reliability.</w:t>
      </w:r>
    </w:p>
    <w:p w14:paraId="37CDD189" w14:textId="6A096902" w:rsidR="00510598" w:rsidRDefault="00510598" w:rsidP="000E15C1">
      <w:pPr>
        <w:rPr>
          <w:rFonts w:cstheme="minorHAnsi"/>
          <w:sz w:val="28"/>
          <w:szCs w:val="28"/>
        </w:rPr>
      </w:pPr>
    </w:p>
    <w:p w14:paraId="33A5C835" w14:textId="36AA2157" w:rsidR="000E15C1" w:rsidRDefault="000E15C1" w:rsidP="000E15C1">
      <w:pPr>
        <w:rPr>
          <w:rFonts w:cstheme="minorHAnsi"/>
          <w:sz w:val="28"/>
          <w:szCs w:val="28"/>
        </w:rPr>
      </w:pPr>
      <w:r w:rsidRPr="00CD42C1">
        <w:rPr>
          <w:rFonts w:cstheme="minorHAnsi"/>
          <w:sz w:val="28"/>
          <w:szCs w:val="28"/>
        </w:rPr>
        <w:t>2. install and configure NLB for web server</w:t>
      </w:r>
    </w:p>
    <w:p w14:paraId="4B86388A" w14:textId="77777777" w:rsidR="000C327B" w:rsidRPr="000C327B" w:rsidRDefault="00510598" w:rsidP="000C327B">
      <w:pPr>
        <w:rPr>
          <w:rFonts w:cstheme="minorHAnsi"/>
          <w:sz w:val="28"/>
          <w:szCs w:val="28"/>
        </w:rPr>
      </w:pPr>
      <w:r>
        <w:rPr>
          <w:rFonts w:cstheme="minorHAnsi"/>
          <w:sz w:val="28"/>
          <w:szCs w:val="28"/>
        </w:rPr>
        <w:t xml:space="preserve">Ans: </w:t>
      </w:r>
      <w:r w:rsidR="000C327B" w:rsidRPr="000C327B">
        <w:rPr>
          <w:rFonts w:cstheme="minorHAnsi"/>
          <w:sz w:val="28"/>
          <w:szCs w:val="28"/>
        </w:rPr>
        <w:t>Configuring Network Load Balancing (NLB) for a web server involves setting up NLB on multiple servers to distribute incoming web traffic across the servers for improved performance and availability. Here's a step-by-step guide to help you achieve this:</w:t>
      </w:r>
    </w:p>
    <w:p w14:paraId="7733EB95" w14:textId="77777777" w:rsidR="000C327B" w:rsidRPr="000C327B" w:rsidRDefault="000C327B" w:rsidP="000C327B">
      <w:pPr>
        <w:rPr>
          <w:rFonts w:cstheme="minorHAnsi"/>
          <w:sz w:val="28"/>
          <w:szCs w:val="28"/>
        </w:rPr>
      </w:pPr>
      <w:r w:rsidRPr="000C327B">
        <w:rPr>
          <w:rFonts w:cstheme="minorHAnsi"/>
          <w:b/>
          <w:bCs/>
          <w:sz w:val="28"/>
          <w:szCs w:val="28"/>
        </w:rPr>
        <w:t>Preparation:</w:t>
      </w:r>
    </w:p>
    <w:p w14:paraId="1DE1B116" w14:textId="77777777" w:rsidR="000C327B" w:rsidRPr="000C327B" w:rsidRDefault="000C327B">
      <w:pPr>
        <w:numPr>
          <w:ilvl w:val="0"/>
          <w:numId w:val="900"/>
        </w:numPr>
        <w:rPr>
          <w:rFonts w:cstheme="minorHAnsi"/>
          <w:sz w:val="28"/>
          <w:szCs w:val="28"/>
        </w:rPr>
      </w:pPr>
      <w:r w:rsidRPr="000C327B">
        <w:rPr>
          <w:rFonts w:cstheme="minorHAnsi"/>
          <w:sz w:val="28"/>
          <w:szCs w:val="28"/>
        </w:rPr>
        <w:t>Ensure you have two or more web servers (nodes) running a compatible version of Windows Server.</w:t>
      </w:r>
    </w:p>
    <w:p w14:paraId="76535981" w14:textId="77777777" w:rsidR="000C327B" w:rsidRPr="000C327B" w:rsidRDefault="000C327B">
      <w:pPr>
        <w:numPr>
          <w:ilvl w:val="0"/>
          <w:numId w:val="900"/>
        </w:numPr>
        <w:rPr>
          <w:rFonts w:cstheme="minorHAnsi"/>
          <w:sz w:val="28"/>
          <w:szCs w:val="28"/>
        </w:rPr>
      </w:pPr>
      <w:r w:rsidRPr="000C327B">
        <w:rPr>
          <w:rFonts w:cstheme="minorHAnsi"/>
          <w:sz w:val="28"/>
          <w:szCs w:val="28"/>
        </w:rPr>
        <w:t>Assign static IP addresses to each node and ensure they are on the same subnet.</w:t>
      </w:r>
    </w:p>
    <w:p w14:paraId="769D92C3" w14:textId="77777777" w:rsidR="000C327B" w:rsidRPr="000C327B" w:rsidRDefault="000C327B">
      <w:pPr>
        <w:numPr>
          <w:ilvl w:val="0"/>
          <w:numId w:val="900"/>
        </w:numPr>
        <w:rPr>
          <w:rFonts w:cstheme="minorHAnsi"/>
          <w:sz w:val="28"/>
          <w:szCs w:val="28"/>
        </w:rPr>
      </w:pPr>
      <w:r w:rsidRPr="000C327B">
        <w:rPr>
          <w:rFonts w:cstheme="minorHAnsi"/>
          <w:sz w:val="28"/>
          <w:szCs w:val="28"/>
        </w:rPr>
        <w:t>Have a dedicated network interface for NLB on each node.</w:t>
      </w:r>
    </w:p>
    <w:p w14:paraId="16142812" w14:textId="77777777" w:rsidR="000C327B" w:rsidRPr="000C327B" w:rsidRDefault="000C327B" w:rsidP="000C327B">
      <w:pPr>
        <w:rPr>
          <w:rFonts w:cstheme="minorHAnsi"/>
          <w:sz w:val="28"/>
          <w:szCs w:val="28"/>
        </w:rPr>
      </w:pPr>
      <w:r w:rsidRPr="000C327B">
        <w:rPr>
          <w:rFonts w:cstheme="minorHAnsi"/>
          <w:b/>
          <w:bCs/>
          <w:sz w:val="28"/>
          <w:szCs w:val="28"/>
        </w:rPr>
        <w:t>Step 1: Install NLB Feature:</w:t>
      </w:r>
    </w:p>
    <w:p w14:paraId="1E51FD4D" w14:textId="77777777" w:rsidR="000C327B" w:rsidRPr="000C327B" w:rsidRDefault="000C327B">
      <w:pPr>
        <w:numPr>
          <w:ilvl w:val="0"/>
          <w:numId w:val="901"/>
        </w:numPr>
        <w:rPr>
          <w:rFonts w:cstheme="minorHAnsi"/>
          <w:sz w:val="28"/>
          <w:szCs w:val="28"/>
        </w:rPr>
      </w:pPr>
      <w:r w:rsidRPr="000C327B">
        <w:rPr>
          <w:rFonts w:cstheme="minorHAnsi"/>
          <w:sz w:val="28"/>
          <w:szCs w:val="28"/>
        </w:rPr>
        <w:t>Open Server Manager on each node.</w:t>
      </w:r>
    </w:p>
    <w:p w14:paraId="4A6F46BE" w14:textId="77777777" w:rsidR="000C327B" w:rsidRPr="000C327B" w:rsidRDefault="000C327B">
      <w:pPr>
        <w:numPr>
          <w:ilvl w:val="0"/>
          <w:numId w:val="901"/>
        </w:numPr>
        <w:rPr>
          <w:rFonts w:cstheme="minorHAnsi"/>
          <w:sz w:val="28"/>
          <w:szCs w:val="28"/>
        </w:rPr>
      </w:pPr>
      <w:r w:rsidRPr="000C327B">
        <w:rPr>
          <w:rFonts w:cstheme="minorHAnsi"/>
          <w:sz w:val="28"/>
          <w:szCs w:val="28"/>
        </w:rPr>
        <w:t>Select 'Add roles and features.'</w:t>
      </w:r>
    </w:p>
    <w:p w14:paraId="29F9C3B6" w14:textId="77777777" w:rsidR="000C327B" w:rsidRPr="000C327B" w:rsidRDefault="000C327B">
      <w:pPr>
        <w:numPr>
          <w:ilvl w:val="0"/>
          <w:numId w:val="901"/>
        </w:numPr>
        <w:rPr>
          <w:rFonts w:cstheme="minorHAnsi"/>
          <w:sz w:val="28"/>
          <w:szCs w:val="28"/>
        </w:rPr>
      </w:pPr>
      <w:r w:rsidRPr="000C327B">
        <w:rPr>
          <w:rFonts w:cstheme="minorHAnsi"/>
          <w:sz w:val="28"/>
          <w:szCs w:val="28"/>
        </w:rPr>
        <w:t>Navigate through the wizard, select the appropriate server, and add the 'Network Load Balancing' feature.</w:t>
      </w:r>
    </w:p>
    <w:p w14:paraId="6DD5EB0A" w14:textId="77777777" w:rsidR="000C327B" w:rsidRPr="000C327B" w:rsidRDefault="000C327B" w:rsidP="000C327B">
      <w:pPr>
        <w:rPr>
          <w:rFonts w:cstheme="minorHAnsi"/>
          <w:sz w:val="28"/>
          <w:szCs w:val="28"/>
        </w:rPr>
      </w:pPr>
      <w:r w:rsidRPr="000C327B">
        <w:rPr>
          <w:rFonts w:cstheme="minorHAnsi"/>
          <w:b/>
          <w:bCs/>
          <w:sz w:val="28"/>
          <w:szCs w:val="28"/>
        </w:rPr>
        <w:t>Step 2: Configure Network Load Balancing:</w:t>
      </w:r>
    </w:p>
    <w:p w14:paraId="42A6DB3D" w14:textId="77777777" w:rsidR="000C327B" w:rsidRPr="000C327B" w:rsidRDefault="000C327B">
      <w:pPr>
        <w:numPr>
          <w:ilvl w:val="0"/>
          <w:numId w:val="902"/>
        </w:numPr>
        <w:rPr>
          <w:rFonts w:cstheme="minorHAnsi"/>
          <w:sz w:val="28"/>
          <w:szCs w:val="28"/>
        </w:rPr>
      </w:pPr>
      <w:r w:rsidRPr="000C327B">
        <w:rPr>
          <w:rFonts w:cstheme="minorHAnsi"/>
          <w:sz w:val="28"/>
          <w:szCs w:val="28"/>
        </w:rPr>
        <w:t>Open 'Network Load Balancing Manager' from the Tools menu or search.</w:t>
      </w:r>
    </w:p>
    <w:p w14:paraId="16358FB3" w14:textId="77777777" w:rsidR="000C327B" w:rsidRPr="000C327B" w:rsidRDefault="000C327B">
      <w:pPr>
        <w:numPr>
          <w:ilvl w:val="0"/>
          <w:numId w:val="902"/>
        </w:numPr>
        <w:rPr>
          <w:rFonts w:cstheme="minorHAnsi"/>
          <w:sz w:val="28"/>
          <w:szCs w:val="28"/>
        </w:rPr>
      </w:pPr>
      <w:r w:rsidRPr="000C327B">
        <w:rPr>
          <w:rFonts w:cstheme="minorHAnsi"/>
          <w:sz w:val="28"/>
          <w:szCs w:val="28"/>
        </w:rPr>
        <w:t>Right-click on 'Network Load Balancing Clusters' and choose 'New Cluster.'</w:t>
      </w:r>
    </w:p>
    <w:p w14:paraId="1FD68605" w14:textId="77777777" w:rsidR="000C327B" w:rsidRPr="000C327B" w:rsidRDefault="000C327B">
      <w:pPr>
        <w:numPr>
          <w:ilvl w:val="0"/>
          <w:numId w:val="902"/>
        </w:numPr>
        <w:rPr>
          <w:rFonts w:cstheme="minorHAnsi"/>
          <w:sz w:val="28"/>
          <w:szCs w:val="28"/>
        </w:rPr>
      </w:pPr>
      <w:r w:rsidRPr="000C327B">
        <w:rPr>
          <w:rFonts w:cstheme="minorHAnsi"/>
          <w:sz w:val="28"/>
          <w:szCs w:val="28"/>
        </w:rPr>
        <w:t>Enter the IP address of the first node and click 'Connect.'</w:t>
      </w:r>
    </w:p>
    <w:p w14:paraId="03E025F1" w14:textId="77777777" w:rsidR="000C327B" w:rsidRPr="000C327B" w:rsidRDefault="000C327B">
      <w:pPr>
        <w:numPr>
          <w:ilvl w:val="0"/>
          <w:numId w:val="902"/>
        </w:numPr>
        <w:rPr>
          <w:rFonts w:cstheme="minorHAnsi"/>
          <w:sz w:val="28"/>
          <w:szCs w:val="28"/>
        </w:rPr>
      </w:pPr>
      <w:r w:rsidRPr="000C327B">
        <w:rPr>
          <w:rFonts w:cstheme="minorHAnsi"/>
          <w:sz w:val="28"/>
          <w:szCs w:val="28"/>
        </w:rPr>
        <w:t>Select the network interface that will be used for NLB and click 'Next.'</w:t>
      </w:r>
    </w:p>
    <w:p w14:paraId="491C43E6" w14:textId="77777777" w:rsidR="000C327B" w:rsidRPr="000C327B" w:rsidRDefault="000C327B" w:rsidP="000C327B">
      <w:pPr>
        <w:rPr>
          <w:rFonts w:cstheme="minorHAnsi"/>
          <w:sz w:val="28"/>
          <w:szCs w:val="28"/>
        </w:rPr>
      </w:pPr>
      <w:r w:rsidRPr="000C327B">
        <w:rPr>
          <w:rFonts w:cstheme="minorHAnsi"/>
          <w:b/>
          <w:bCs/>
          <w:sz w:val="28"/>
          <w:szCs w:val="28"/>
        </w:rPr>
        <w:t>Step 3: Configure Cluster Parameters:</w:t>
      </w:r>
    </w:p>
    <w:p w14:paraId="5C65B4FB" w14:textId="77777777" w:rsidR="000C327B" w:rsidRPr="000C327B" w:rsidRDefault="000C327B">
      <w:pPr>
        <w:numPr>
          <w:ilvl w:val="0"/>
          <w:numId w:val="903"/>
        </w:numPr>
        <w:rPr>
          <w:rFonts w:cstheme="minorHAnsi"/>
          <w:sz w:val="28"/>
          <w:szCs w:val="28"/>
        </w:rPr>
      </w:pPr>
      <w:r w:rsidRPr="000C327B">
        <w:rPr>
          <w:rFonts w:cstheme="minorHAnsi"/>
          <w:sz w:val="28"/>
          <w:szCs w:val="28"/>
        </w:rPr>
        <w:t>Enter the dedicated IP address for NLB and subnet mask. This is the virtual IP that clients will use to access the web servers.</w:t>
      </w:r>
    </w:p>
    <w:p w14:paraId="44DCE6A3" w14:textId="77777777" w:rsidR="000C327B" w:rsidRPr="000C327B" w:rsidRDefault="000C327B">
      <w:pPr>
        <w:numPr>
          <w:ilvl w:val="0"/>
          <w:numId w:val="903"/>
        </w:numPr>
        <w:rPr>
          <w:rFonts w:cstheme="minorHAnsi"/>
          <w:sz w:val="28"/>
          <w:szCs w:val="28"/>
        </w:rPr>
      </w:pPr>
      <w:r w:rsidRPr="000C327B">
        <w:rPr>
          <w:rFonts w:cstheme="minorHAnsi"/>
          <w:sz w:val="28"/>
          <w:szCs w:val="28"/>
        </w:rPr>
        <w:lastRenderedPageBreak/>
        <w:t>Choose an operation mode: "Unicast" or "Multicast," depending on your network setup.</w:t>
      </w:r>
    </w:p>
    <w:p w14:paraId="6988D2CE" w14:textId="77777777" w:rsidR="000C327B" w:rsidRPr="000C327B" w:rsidRDefault="000C327B">
      <w:pPr>
        <w:numPr>
          <w:ilvl w:val="0"/>
          <w:numId w:val="903"/>
        </w:numPr>
        <w:rPr>
          <w:rFonts w:cstheme="minorHAnsi"/>
          <w:sz w:val="28"/>
          <w:szCs w:val="28"/>
        </w:rPr>
      </w:pPr>
      <w:r w:rsidRPr="000C327B">
        <w:rPr>
          <w:rFonts w:cstheme="minorHAnsi"/>
          <w:sz w:val="28"/>
          <w:szCs w:val="28"/>
        </w:rPr>
        <w:t>Configure port rules to specify the port(s) to be load balanced and the load balancing behavior (e.g., multiple hosts or single host).</w:t>
      </w:r>
    </w:p>
    <w:p w14:paraId="410C0FA3" w14:textId="77777777" w:rsidR="000C327B" w:rsidRPr="000C327B" w:rsidRDefault="000C327B" w:rsidP="000C327B">
      <w:pPr>
        <w:rPr>
          <w:rFonts w:cstheme="minorHAnsi"/>
          <w:sz w:val="28"/>
          <w:szCs w:val="28"/>
        </w:rPr>
      </w:pPr>
      <w:r w:rsidRPr="000C327B">
        <w:rPr>
          <w:rFonts w:cstheme="minorHAnsi"/>
          <w:b/>
          <w:bCs/>
          <w:sz w:val="28"/>
          <w:szCs w:val="28"/>
        </w:rPr>
        <w:t>Step 4: Add Hosts to the Cluster:</w:t>
      </w:r>
    </w:p>
    <w:p w14:paraId="06C0C226" w14:textId="77777777" w:rsidR="000C327B" w:rsidRPr="000C327B" w:rsidRDefault="000C327B">
      <w:pPr>
        <w:numPr>
          <w:ilvl w:val="0"/>
          <w:numId w:val="904"/>
        </w:numPr>
        <w:rPr>
          <w:rFonts w:cstheme="minorHAnsi"/>
          <w:sz w:val="28"/>
          <w:szCs w:val="28"/>
        </w:rPr>
      </w:pPr>
      <w:r w:rsidRPr="000C327B">
        <w:rPr>
          <w:rFonts w:cstheme="minorHAnsi"/>
          <w:sz w:val="28"/>
          <w:szCs w:val="28"/>
        </w:rPr>
        <w:t>Click 'Finish' to create the cluster.</w:t>
      </w:r>
    </w:p>
    <w:p w14:paraId="2BE4EECB" w14:textId="77777777" w:rsidR="000C327B" w:rsidRPr="000C327B" w:rsidRDefault="000C327B">
      <w:pPr>
        <w:numPr>
          <w:ilvl w:val="0"/>
          <w:numId w:val="904"/>
        </w:numPr>
        <w:rPr>
          <w:rFonts w:cstheme="minorHAnsi"/>
          <w:sz w:val="28"/>
          <w:szCs w:val="28"/>
        </w:rPr>
      </w:pPr>
      <w:r w:rsidRPr="000C327B">
        <w:rPr>
          <w:rFonts w:cstheme="minorHAnsi"/>
          <w:sz w:val="28"/>
          <w:szCs w:val="28"/>
        </w:rPr>
        <w:t>Right-click the cluster and choose 'Add Host to Cluster.'</w:t>
      </w:r>
    </w:p>
    <w:p w14:paraId="08A9A410" w14:textId="77777777" w:rsidR="000C327B" w:rsidRPr="000C327B" w:rsidRDefault="000C327B">
      <w:pPr>
        <w:numPr>
          <w:ilvl w:val="0"/>
          <w:numId w:val="904"/>
        </w:numPr>
        <w:rPr>
          <w:rFonts w:cstheme="minorHAnsi"/>
          <w:sz w:val="28"/>
          <w:szCs w:val="28"/>
        </w:rPr>
      </w:pPr>
      <w:r w:rsidRPr="000C327B">
        <w:rPr>
          <w:rFonts w:cstheme="minorHAnsi"/>
          <w:sz w:val="28"/>
          <w:szCs w:val="28"/>
        </w:rPr>
        <w:t>Enter the IP address of the second node and click 'Connect.'</w:t>
      </w:r>
    </w:p>
    <w:p w14:paraId="6F07A3C5" w14:textId="77777777" w:rsidR="000C327B" w:rsidRPr="000C327B" w:rsidRDefault="000C327B">
      <w:pPr>
        <w:numPr>
          <w:ilvl w:val="0"/>
          <w:numId w:val="904"/>
        </w:numPr>
        <w:rPr>
          <w:rFonts w:cstheme="minorHAnsi"/>
          <w:sz w:val="28"/>
          <w:szCs w:val="28"/>
        </w:rPr>
      </w:pPr>
      <w:r w:rsidRPr="000C327B">
        <w:rPr>
          <w:rFonts w:cstheme="minorHAnsi"/>
          <w:sz w:val="28"/>
          <w:szCs w:val="28"/>
        </w:rPr>
        <w:t>Click 'Finish' to add the host to the cluster.</w:t>
      </w:r>
    </w:p>
    <w:p w14:paraId="1322B1FB" w14:textId="77777777" w:rsidR="000C327B" w:rsidRPr="000C327B" w:rsidRDefault="000C327B" w:rsidP="000C327B">
      <w:pPr>
        <w:rPr>
          <w:rFonts w:cstheme="minorHAnsi"/>
          <w:sz w:val="28"/>
          <w:szCs w:val="28"/>
        </w:rPr>
      </w:pPr>
      <w:r w:rsidRPr="000C327B">
        <w:rPr>
          <w:rFonts w:cstheme="minorHAnsi"/>
          <w:b/>
          <w:bCs/>
          <w:sz w:val="28"/>
          <w:szCs w:val="28"/>
        </w:rPr>
        <w:t>Step 5: Configure Port Rules:</w:t>
      </w:r>
    </w:p>
    <w:p w14:paraId="3512B5F0" w14:textId="77777777" w:rsidR="000C327B" w:rsidRPr="000C327B" w:rsidRDefault="000C327B">
      <w:pPr>
        <w:numPr>
          <w:ilvl w:val="0"/>
          <w:numId w:val="905"/>
        </w:numPr>
        <w:rPr>
          <w:rFonts w:cstheme="minorHAnsi"/>
          <w:sz w:val="28"/>
          <w:szCs w:val="28"/>
        </w:rPr>
      </w:pPr>
      <w:r w:rsidRPr="000C327B">
        <w:rPr>
          <w:rFonts w:cstheme="minorHAnsi"/>
          <w:sz w:val="28"/>
          <w:szCs w:val="28"/>
        </w:rPr>
        <w:t>In NLB Manager, right-click on the cluster and choose 'Properties.'</w:t>
      </w:r>
    </w:p>
    <w:p w14:paraId="29DA842B" w14:textId="77777777" w:rsidR="000C327B" w:rsidRPr="000C327B" w:rsidRDefault="000C327B">
      <w:pPr>
        <w:numPr>
          <w:ilvl w:val="0"/>
          <w:numId w:val="905"/>
        </w:numPr>
        <w:rPr>
          <w:rFonts w:cstheme="minorHAnsi"/>
          <w:sz w:val="28"/>
          <w:szCs w:val="28"/>
        </w:rPr>
      </w:pPr>
      <w:r w:rsidRPr="000C327B">
        <w:rPr>
          <w:rFonts w:cstheme="minorHAnsi"/>
          <w:sz w:val="28"/>
          <w:szCs w:val="28"/>
        </w:rPr>
        <w:t>Navigate to the 'Port Rules' tab and configure the rules based on your requirements (e.g., which ports to balance, load balancing algorithms).</w:t>
      </w:r>
    </w:p>
    <w:p w14:paraId="3F0D2024" w14:textId="77777777" w:rsidR="000C327B" w:rsidRPr="000C327B" w:rsidRDefault="000C327B" w:rsidP="000C327B">
      <w:pPr>
        <w:rPr>
          <w:rFonts w:cstheme="minorHAnsi"/>
          <w:sz w:val="28"/>
          <w:szCs w:val="28"/>
        </w:rPr>
      </w:pPr>
      <w:r w:rsidRPr="000C327B">
        <w:rPr>
          <w:rFonts w:cstheme="minorHAnsi"/>
          <w:b/>
          <w:bCs/>
          <w:sz w:val="28"/>
          <w:szCs w:val="28"/>
        </w:rPr>
        <w:t>Step 6: Test NLB:</w:t>
      </w:r>
    </w:p>
    <w:p w14:paraId="7596D998" w14:textId="77777777" w:rsidR="000C327B" w:rsidRPr="000C327B" w:rsidRDefault="000C327B">
      <w:pPr>
        <w:numPr>
          <w:ilvl w:val="0"/>
          <w:numId w:val="906"/>
        </w:numPr>
        <w:rPr>
          <w:rFonts w:cstheme="minorHAnsi"/>
          <w:sz w:val="28"/>
          <w:szCs w:val="28"/>
        </w:rPr>
      </w:pPr>
      <w:r w:rsidRPr="000C327B">
        <w:rPr>
          <w:rFonts w:cstheme="minorHAnsi"/>
          <w:sz w:val="28"/>
          <w:szCs w:val="28"/>
        </w:rPr>
        <w:t>Open a web browser and enter the NLB virtual IP to access your web server.</w:t>
      </w:r>
    </w:p>
    <w:p w14:paraId="3726983A" w14:textId="77777777" w:rsidR="000C327B" w:rsidRPr="000C327B" w:rsidRDefault="000C327B">
      <w:pPr>
        <w:numPr>
          <w:ilvl w:val="0"/>
          <w:numId w:val="906"/>
        </w:numPr>
        <w:rPr>
          <w:rFonts w:cstheme="minorHAnsi"/>
          <w:sz w:val="28"/>
          <w:szCs w:val="28"/>
        </w:rPr>
      </w:pPr>
      <w:r w:rsidRPr="000C327B">
        <w:rPr>
          <w:rFonts w:cstheme="minorHAnsi"/>
          <w:sz w:val="28"/>
          <w:szCs w:val="28"/>
        </w:rPr>
        <w:t>Test the load balancing by refreshing the page and confirming that requests are distributed across the nodes.</w:t>
      </w:r>
    </w:p>
    <w:p w14:paraId="5EAAB439" w14:textId="77777777" w:rsidR="000C327B" w:rsidRPr="000C327B" w:rsidRDefault="000C327B" w:rsidP="000C327B">
      <w:pPr>
        <w:rPr>
          <w:rFonts w:cstheme="minorHAnsi"/>
          <w:sz w:val="28"/>
          <w:szCs w:val="28"/>
        </w:rPr>
      </w:pPr>
      <w:r w:rsidRPr="000C327B">
        <w:rPr>
          <w:rFonts w:cstheme="minorHAnsi"/>
          <w:b/>
          <w:bCs/>
          <w:sz w:val="28"/>
          <w:szCs w:val="28"/>
        </w:rPr>
        <w:t>Additional Tips:</w:t>
      </w:r>
    </w:p>
    <w:p w14:paraId="55D0CFAA" w14:textId="77777777" w:rsidR="000C327B" w:rsidRPr="000C327B" w:rsidRDefault="000C327B">
      <w:pPr>
        <w:numPr>
          <w:ilvl w:val="0"/>
          <w:numId w:val="907"/>
        </w:numPr>
        <w:rPr>
          <w:rFonts w:cstheme="minorHAnsi"/>
          <w:sz w:val="28"/>
          <w:szCs w:val="28"/>
        </w:rPr>
      </w:pPr>
      <w:r w:rsidRPr="000C327B">
        <w:rPr>
          <w:rFonts w:cstheme="minorHAnsi"/>
          <w:sz w:val="28"/>
          <w:szCs w:val="28"/>
        </w:rPr>
        <w:t>Consider enabling affinity settings to maintain client session persistence if needed.</w:t>
      </w:r>
    </w:p>
    <w:p w14:paraId="46BB883F" w14:textId="77777777" w:rsidR="000C327B" w:rsidRPr="000C327B" w:rsidRDefault="000C327B">
      <w:pPr>
        <w:numPr>
          <w:ilvl w:val="0"/>
          <w:numId w:val="907"/>
        </w:numPr>
        <w:rPr>
          <w:rFonts w:cstheme="minorHAnsi"/>
          <w:sz w:val="28"/>
          <w:szCs w:val="28"/>
        </w:rPr>
      </w:pPr>
      <w:r w:rsidRPr="000C327B">
        <w:rPr>
          <w:rFonts w:cstheme="minorHAnsi"/>
          <w:sz w:val="28"/>
          <w:szCs w:val="28"/>
        </w:rPr>
        <w:t>Monitor NLB performance and statistics to optimize the load balancing configuration.</w:t>
      </w:r>
    </w:p>
    <w:p w14:paraId="2366AA69" w14:textId="77777777" w:rsidR="000C327B" w:rsidRPr="000C327B" w:rsidRDefault="000C327B" w:rsidP="000C327B">
      <w:pPr>
        <w:rPr>
          <w:rFonts w:cstheme="minorHAnsi"/>
          <w:sz w:val="28"/>
          <w:szCs w:val="28"/>
        </w:rPr>
      </w:pPr>
      <w:r w:rsidRPr="000C327B">
        <w:rPr>
          <w:rFonts w:cstheme="minorHAnsi"/>
          <w:sz w:val="28"/>
          <w:szCs w:val="28"/>
        </w:rPr>
        <w:t>After completing these steps, you will have a functioning NLB setup that distributes incoming web traffic across multiple web servers, improving performance and providing high availability for your web services.</w:t>
      </w:r>
    </w:p>
    <w:p w14:paraId="34A44999" w14:textId="77777777" w:rsidR="000C327B" w:rsidRPr="000C327B" w:rsidRDefault="000C327B" w:rsidP="000C327B">
      <w:pPr>
        <w:rPr>
          <w:rFonts w:cstheme="minorHAnsi"/>
          <w:vanish/>
          <w:sz w:val="28"/>
          <w:szCs w:val="28"/>
        </w:rPr>
      </w:pPr>
      <w:r w:rsidRPr="000C327B">
        <w:rPr>
          <w:rFonts w:cstheme="minorHAnsi"/>
          <w:vanish/>
          <w:sz w:val="28"/>
          <w:szCs w:val="28"/>
        </w:rPr>
        <w:t>Top of Form</w:t>
      </w:r>
    </w:p>
    <w:p w14:paraId="3AC0B164" w14:textId="1DA8490D" w:rsidR="00510598" w:rsidRPr="00CD42C1" w:rsidRDefault="00510598" w:rsidP="000E15C1">
      <w:pPr>
        <w:rPr>
          <w:rFonts w:cstheme="minorHAnsi"/>
          <w:sz w:val="28"/>
          <w:szCs w:val="28"/>
        </w:rPr>
      </w:pPr>
    </w:p>
    <w:p w14:paraId="79FE5B56" w14:textId="77777777" w:rsidR="000E15C1" w:rsidRPr="00510598" w:rsidRDefault="000E15C1">
      <w:pPr>
        <w:pStyle w:val="ListParagraph"/>
        <w:numPr>
          <w:ilvl w:val="1"/>
          <w:numId w:val="892"/>
        </w:numPr>
        <w:rPr>
          <w:rFonts w:cstheme="minorHAnsi"/>
          <w:b/>
          <w:bCs/>
          <w:sz w:val="28"/>
          <w:szCs w:val="28"/>
        </w:rPr>
      </w:pPr>
      <w:r w:rsidRPr="00510598">
        <w:rPr>
          <w:rFonts w:cstheme="minorHAnsi"/>
          <w:b/>
          <w:bCs/>
          <w:sz w:val="28"/>
          <w:szCs w:val="28"/>
        </w:rPr>
        <w:t>Maintain and monitor server</w:t>
      </w:r>
    </w:p>
    <w:p w14:paraId="2E02FA63" w14:textId="77777777" w:rsidR="000E15C1" w:rsidRPr="00CD42C1" w:rsidRDefault="000E15C1" w:rsidP="000E15C1">
      <w:pPr>
        <w:rPr>
          <w:rFonts w:cstheme="minorHAnsi"/>
          <w:sz w:val="28"/>
          <w:szCs w:val="28"/>
        </w:rPr>
      </w:pPr>
      <w:r w:rsidRPr="00CD42C1">
        <w:rPr>
          <w:rFonts w:cstheme="minorHAnsi"/>
          <w:sz w:val="28"/>
          <w:szCs w:val="28"/>
        </w:rPr>
        <w:t>1. need of updates</w:t>
      </w:r>
    </w:p>
    <w:p w14:paraId="1C16EBA2" w14:textId="6CDB5EFB" w:rsidR="000C327B" w:rsidRPr="000C327B" w:rsidRDefault="00510598" w:rsidP="000C327B">
      <w:pPr>
        <w:rPr>
          <w:rFonts w:cstheme="minorHAnsi"/>
          <w:sz w:val="28"/>
          <w:szCs w:val="28"/>
        </w:rPr>
      </w:pPr>
      <w:r>
        <w:rPr>
          <w:rFonts w:cstheme="minorHAnsi"/>
          <w:sz w:val="28"/>
          <w:szCs w:val="28"/>
        </w:rPr>
        <w:lastRenderedPageBreak/>
        <w:t>Ans:</w:t>
      </w:r>
      <w:r w:rsidR="000C327B" w:rsidRPr="000C327B">
        <w:rPr>
          <w:rFonts w:ascii="Segoe UI" w:eastAsia="Times New Roman" w:hAnsi="Segoe UI" w:cs="Segoe UI"/>
          <w:sz w:val="21"/>
          <w:szCs w:val="21"/>
          <w:lang w:eastAsia="en-IN"/>
        </w:rPr>
        <w:t xml:space="preserve"> </w:t>
      </w:r>
      <w:r w:rsidR="000C327B" w:rsidRPr="000C327B">
        <w:rPr>
          <w:rFonts w:cstheme="minorHAnsi"/>
          <w:sz w:val="28"/>
          <w:szCs w:val="28"/>
        </w:rPr>
        <w:t>Regular updates are essential for maintaining the security, stability, and performance of software, operating systems, applications, and devices. These updates, which can include security patches, bug fixes, feature enhancements, and other improvements, serve several critical purposes:</w:t>
      </w:r>
    </w:p>
    <w:p w14:paraId="365A7846" w14:textId="77777777" w:rsidR="000C327B" w:rsidRPr="000C327B" w:rsidRDefault="000C327B">
      <w:pPr>
        <w:numPr>
          <w:ilvl w:val="0"/>
          <w:numId w:val="908"/>
        </w:numPr>
        <w:rPr>
          <w:rFonts w:cstheme="minorHAnsi"/>
          <w:sz w:val="28"/>
          <w:szCs w:val="28"/>
        </w:rPr>
      </w:pPr>
      <w:r w:rsidRPr="000C327B">
        <w:rPr>
          <w:rFonts w:cstheme="minorHAnsi"/>
          <w:b/>
          <w:bCs/>
          <w:sz w:val="28"/>
          <w:szCs w:val="28"/>
        </w:rPr>
        <w:t>Security Enhancements:</w:t>
      </w:r>
    </w:p>
    <w:p w14:paraId="47C4E7C7" w14:textId="77777777" w:rsidR="000C327B" w:rsidRPr="000C327B" w:rsidRDefault="000C327B">
      <w:pPr>
        <w:numPr>
          <w:ilvl w:val="1"/>
          <w:numId w:val="908"/>
        </w:numPr>
        <w:rPr>
          <w:rFonts w:cstheme="minorHAnsi"/>
          <w:sz w:val="28"/>
          <w:szCs w:val="28"/>
        </w:rPr>
      </w:pPr>
      <w:r w:rsidRPr="000C327B">
        <w:rPr>
          <w:rFonts w:cstheme="minorHAnsi"/>
          <w:sz w:val="28"/>
          <w:szCs w:val="28"/>
        </w:rPr>
        <w:t>Updates often contain security patches that address vulnerabilities and protect systems from potential cyber threats, malware, viruses, and hacking attempts.</w:t>
      </w:r>
    </w:p>
    <w:p w14:paraId="67FC88AB" w14:textId="77777777" w:rsidR="000C327B" w:rsidRPr="000C327B" w:rsidRDefault="000C327B">
      <w:pPr>
        <w:numPr>
          <w:ilvl w:val="1"/>
          <w:numId w:val="908"/>
        </w:numPr>
        <w:rPr>
          <w:rFonts w:cstheme="minorHAnsi"/>
          <w:sz w:val="28"/>
          <w:szCs w:val="28"/>
        </w:rPr>
      </w:pPr>
      <w:r w:rsidRPr="000C327B">
        <w:rPr>
          <w:rFonts w:cstheme="minorHAnsi"/>
          <w:sz w:val="28"/>
          <w:szCs w:val="28"/>
        </w:rPr>
        <w:t>Cyber threats evolve rapidly, and updates help to mitigate newly discovered vulnerabilities and safeguard sensitive data and systems.</w:t>
      </w:r>
    </w:p>
    <w:p w14:paraId="5E13FDFB" w14:textId="77777777" w:rsidR="000C327B" w:rsidRPr="000C327B" w:rsidRDefault="000C327B">
      <w:pPr>
        <w:numPr>
          <w:ilvl w:val="0"/>
          <w:numId w:val="908"/>
        </w:numPr>
        <w:rPr>
          <w:rFonts w:cstheme="minorHAnsi"/>
          <w:sz w:val="28"/>
          <w:szCs w:val="28"/>
        </w:rPr>
      </w:pPr>
      <w:r w:rsidRPr="000C327B">
        <w:rPr>
          <w:rFonts w:cstheme="minorHAnsi"/>
          <w:b/>
          <w:bCs/>
          <w:sz w:val="28"/>
          <w:szCs w:val="28"/>
        </w:rPr>
        <w:t>Bug Fixes and Stability:</w:t>
      </w:r>
    </w:p>
    <w:p w14:paraId="40037BAC" w14:textId="77777777" w:rsidR="000C327B" w:rsidRPr="000C327B" w:rsidRDefault="000C327B">
      <w:pPr>
        <w:numPr>
          <w:ilvl w:val="1"/>
          <w:numId w:val="908"/>
        </w:numPr>
        <w:rPr>
          <w:rFonts w:cstheme="minorHAnsi"/>
          <w:sz w:val="28"/>
          <w:szCs w:val="28"/>
        </w:rPr>
      </w:pPr>
      <w:r w:rsidRPr="000C327B">
        <w:rPr>
          <w:rFonts w:cstheme="minorHAnsi"/>
          <w:sz w:val="28"/>
          <w:szCs w:val="28"/>
        </w:rPr>
        <w:t>Updates address software bugs, glitches, and performance issues that could cause crashes, data corruption, or malfunctions.</w:t>
      </w:r>
    </w:p>
    <w:p w14:paraId="60AC4821" w14:textId="77777777" w:rsidR="000C327B" w:rsidRPr="000C327B" w:rsidRDefault="000C327B">
      <w:pPr>
        <w:numPr>
          <w:ilvl w:val="1"/>
          <w:numId w:val="908"/>
        </w:numPr>
        <w:rPr>
          <w:rFonts w:cstheme="minorHAnsi"/>
          <w:sz w:val="28"/>
          <w:szCs w:val="28"/>
        </w:rPr>
      </w:pPr>
      <w:r w:rsidRPr="000C327B">
        <w:rPr>
          <w:rFonts w:cstheme="minorHAnsi"/>
          <w:sz w:val="28"/>
          <w:szCs w:val="28"/>
        </w:rPr>
        <w:t>By fixing these issues, updates improve system stability and the overall user experience.</w:t>
      </w:r>
    </w:p>
    <w:p w14:paraId="4C58013D" w14:textId="77777777" w:rsidR="000C327B" w:rsidRPr="000C327B" w:rsidRDefault="000C327B">
      <w:pPr>
        <w:numPr>
          <w:ilvl w:val="0"/>
          <w:numId w:val="908"/>
        </w:numPr>
        <w:rPr>
          <w:rFonts w:cstheme="minorHAnsi"/>
          <w:sz w:val="28"/>
          <w:szCs w:val="28"/>
        </w:rPr>
      </w:pPr>
      <w:r w:rsidRPr="000C327B">
        <w:rPr>
          <w:rFonts w:cstheme="minorHAnsi"/>
          <w:b/>
          <w:bCs/>
          <w:sz w:val="28"/>
          <w:szCs w:val="28"/>
        </w:rPr>
        <w:t>Performance Optimization:</w:t>
      </w:r>
    </w:p>
    <w:p w14:paraId="67346689" w14:textId="77777777" w:rsidR="000C327B" w:rsidRPr="000C327B" w:rsidRDefault="000C327B">
      <w:pPr>
        <w:numPr>
          <w:ilvl w:val="1"/>
          <w:numId w:val="908"/>
        </w:numPr>
        <w:rPr>
          <w:rFonts w:cstheme="minorHAnsi"/>
          <w:sz w:val="28"/>
          <w:szCs w:val="28"/>
        </w:rPr>
      </w:pPr>
      <w:r w:rsidRPr="000C327B">
        <w:rPr>
          <w:rFonts w:cstheme="minorHAnsi"/>
          <w:sz w:val="28"/>
          <w:szCs w:val="28"/>
        </w:rPr>
        <w:t>Updates can include performance improvements that enhance the efficiency and speed of applications and systems.</w:t>
      </w:r>
    </w:p>
    <w:p w14:paraId="604E8CC1" w14:textId="77777777" w:rsidR="000C327B" w:rsidRPr="000C327B" w:rsidRDefault="000C327B">
      <w:pPr>
        <w:numPr>
          <w:ilvl w:val="1"/>
          <w:numId w:val="908"/>
        </w:numPr>
        <w:rPr>
          <w:rFonts w:cstheme="minorHAnsi"/>
          <w:sz w:val="28"/>
          <w:szCs w:val="28"/>
        </w:rPr>
      </w:pPr>
      <w:r w:rsidRPr="000C327B">
        <w:rPr>
          <w:rFonts w:cstheme="minorHAnsi"/>
          <w:sz w:val="28"/>
          <w:szCs w:val="28"/>
        </w:rPr>
        <w:t>These optimizations can lead to faster loading times, smoother operation, and improved resource utilization.</w:t>
      </w:r>
    </w:p>
    <w:p w14:paraId="407AB309" w14:textId="77777777" w:rsidR="000C327B" w:rsidRPr="000C327B" w:rsidRDefault="000C327B">
      <w:pPr>
        <w:numPr>
          <w:ilvl w:val="0"/>
          <w:numId w:val="908"/>
        </w:numPr>
        <w:rPr>
          <w:rFonts w:cstheme="minorHAnsi"/>
          <w:sz w:val="28"/>
          <w:szCs w:val="28"/>
        </w:rPr>
      </w:pPr>
      <w:r w:rsidRPr="000C327B">
        <w:rPr>
          <w:rFonts w:cstheme="minorHAnsi"/>
          <w:b/>
          <w:bCs/>
          <w:sz w:val="28"/>
          <w:szCs w:val="28"/>
        </w:rPr>
        <w:t>Compatibility with New Hardware or Software:</w:t>
      </w:r>
    </w:p>
    <w:p w14:paraId="3E3341D4" w14:textId="77777777" w:rsidR="000C327B" w:rsidRPr="000C327B" w:rsidRDefault="000C327B">
      <w:pPr>
        <w:numPr>
          <w:ilvl w:val="1"/>
          <w:numId w:val="908"/>
        </w:numPr>
        <w:rPr>
          <w:rFonts w:cstheme="minorHAnsi"/>
          <w:sz w:val="28"/>
          <w:szCs w:val="28"/>
        </w:rPr>
      </w:pPr>
      <w:r w:rsidRPr="000C327B">
        <w:rPr>
          <w:rFonts w:cstheme="minorHAnsi"/>
          <w:sz w:val="28"/>
          <w:szCs w:val="28"/>
        </w:rPr>
        <w:t>As new hardware or software is released, updates may be necessary to ensure compatibility and proper functionality with the latest components and applications.</w:t>
      </w:r>
    </w:p>
    <w:p w14:paraId="4F712886" w14:textId="77777777" w:rsidR="000C327B" w:rsidRPr="000C327B" w:rsidRDefault="000C327B">
      <w:pPr>
        <w:numPr>
          <w:ilvl w:val="1"/>
          <w:numId w:val="908"/>
        </w:numPr>
        <w:rPr>
          <w:rFonts w:cstheme="minorHAnsi"/>
          <w:sz w:val="28"/>
          <w:szCs w:val="28"/>
        </w:rPr>
      </w:pPr>
      <w:r w:rsidRPr="000C327B">
        <w:rPr>
          <w:rFonts w:cstheme="minorHAnsi"/>
          <w:sz w:val="28"/>
          <w:szCs w:val="28"/>
        </w:rPr>
        <w:t>Updates help in adapting to evolving technology, enabling users to utilize new features and capabilities.</w:t>
      </w:r>
    </w:p>
    <w:p w14:paraId="432C7399" w14:textId="77777777" w:rsidR="000C327B" w:rsidRPr="000C327B" w:rsidRDefault="000C327B">
      <w:pPr>
        <w:numPr>
          <w:ilvl w:val="0"/>
          <w:numId w:val="908"/>
        </w:numPr>
        <w:rPr>
          <w:rFonts w:cstheme="minorHAnsi"/>
          <w:sz w:val="28"/>
          <w:szCs w:val="28"/>
        </w:rPr>
      </w:pPr>
      <w:r w:rsidRPr="000C327B">
        <w:rPr>
          <w:rFonts w:cstheme="minorHAnsi"/>
          <w:b/>
          <w:bCs/>
          <w:sz w:val="28"/>
          <w:szCs w:val="28"/>
        </w:rPr>
        <w:t>Compliance and Legal Requirements:</w:t>
      </w:r>
    </w:p>
    <w:p w14:paraId="1B5B8309" w14:textId="77777777" w:rsidR="000C327B" w:rsidRPr="000C327B" w:rsidRDefault="000C327B">
      <w:pPr>
        <w:numPr>
          <w:ilvl w:val="1"/>
          <w:numId w:val="908"/>
        </w:numPr>
        <w:rPr>
          <w:rFonts w:cstheme="minorHAnsi"/>
          <w:sz w:val="28"/>
          <w:szCs w:val="28"/>
        </w:rPr>
      </w:pPr>
      <w:r w:rsidRPr="000C327B">
        <w:rPr>
          <w:rFonts w:cstheme="minorHAnsi"/>
          <w:sz w:val="28"/>
          <w:szCs w:val="28"/>
        </w:rPr>
        <w:t>In certain industries, compliance with specific standards or regulations mandates keeping systems and software up to date with the latest security patches and updates.</w:t>
      </w:r>
    </w:p>
    <w:p w14:paraId="20BEAA91" w14:textId="77777777" w:rsidR="000C327B" w:rsidRPr="000C327B" w:rsidRDefault="000C327B">
      <w:pPr>
        <w:numPr>
          <w:ilvl w:val="1"/>
          <w:numId w:val="908"/>
        </w:numPr>
        <w:rPr>
          <w:rFonts w:cstheme="minorHAnsi"/>
          <w:sz w:val="28"/>
          <w:szCs w:val="28"/>
        </w:rPr>
      </w:pPr>
      <w:r w:rsidRPr="000C327B">
        <w:rPr>
          <w:rFonts w:cstheme="minorHAnsi"/>
          <w:sz w:val="28"/>
          <w:szCs w:val="28"/>
        </w:rPr>
        <w:lastRenderedPageBreak/>
        <w:t>Failing to comply with these requirements can result in legal and financial consequences.</w:t>
      </w:r>
    </w:p>
    <w:p w14:paraId="4DA23C4A" w14:textId="77777777" w:rsidR="000C327B" w:rsidRPr="000C327B" w:rsidRDefault="000C327B">
      <w:pPr>
        <w:numPr>
          <w:ilvl w:val="0"/>
          <w:numId w:val="908"/>
        </w:numPr>
        <w:rPr>
          <w:rFonts w:cstheme="minorHAnsi"/>
          <w:sz w:val="28"/>
          <w:szCs w:val="28"/>
        </w:rPr>
      </w:pPr>
      <w:r w:rsidRPr="000C327B">
        <w:rPr>
          <w:rFonts w:cstheme="minorHAnsi"/>
          <w:b/>
          <w:bCs/>
          <w:sz w:val="28"/>
          <w:szCs w:val="28"/>
        </w:rPr>
        <w:t>Feature Enhancements and Improvements:</w:t>
      </w:r>
    </w:p>
    <w:p w14:paraId="63EFC4E3" w14:textId="77777777" w:rsidR="000C327B" w:rsidRPr="000C327B" w:rsidRDefault="000C327B">
      <w:pPr>
        <w:numPr>
          <w:ilvl w:val="1"/>
          <w:numId w:val="908"/>
        </w:numPr>
        <w:rPr>
          <w:rFonts w:cstheme="minorHAnsi"/>
          <w:sz w:val="28"/>
          <w:szCs w:val="28"/>
        </w:rPr>
      </w:pPr>
      <w:r w:rsidRPr="000C327B">
        <w:rPr>
          <w:rFonts w:cstheme="minorHAnsi"/>
          <w:sz w:val="28"/>
          <w:szCs w:val="28"/>
        </w:rPr>
        <w:t>Updates often introduce new features, functionalities, or user interface improvements based on user feedback and market trends.</w:t>
      </w:r>
    </w:p>
    <w:p w14:paraId="006128C9" w14:textId="77777777" w:rsidR="000C327B" w:rsidRPr="000C327B" w:rsidRDefault="000C327B">
      <w:pPr>
        <w:numPr>
          <w:ilvl w:val="1"/>
          <w:numId w:val="908"/>
        </w:numPr>
        <w:rPr>
          <w:rFonts w:cstheme="minorHAnsi"/>
          <w:sz w:val="28"/>
          <w:szCs w:val="28"/>
        </w:rPr>
      </w:pPr>
      <w:r w:rsidRPr="000C327B">
        <w:rPr>
          <w:rFonts w:cstheme="minorHAnsi"/>
          <w:sz w:val="28"/>
          <w:szCs w:val="28"/>
        </w:rPr>
        <w:t>These enhancements can enrich the user experience and offer additional capabilities.</w:t>
      </w:r>
    </w:p>
    <w:p w14:paraId="2A666536" w14:textId="77777777" w:rsidR="000C327B" w:rsidRPr="000C327B" w:rsidRDefault="000C327B">
      <w:pPr>
        <w:numPr>
          <w:ilvl w:val="0"/>
          <w:numId w:val="908"/>
        </w:numPr>
        <w:rPr>
          <w:rFonts w:cstheme="minorHAnsi"/>
          <w:sz w:val="28"/>
          <w:szCs w:val="28"/>
        </w:rPr>
      </w:pPr>
      <w:r w:rsidRPr="000C327B">
        <w:rPr>
          <w:rFonts w:cstheme="minorHAnsi"/>
          <w:b/>
          <w:bCs/>
          <w:sz w:val="28"/>
          <w:szCs w:val="28"/>
        </w:rPr>
        <w:t>Addressing User Feedback:</w:t>
      </w:r>
    </w:p>
    <w:p w14:paraId="35459951" w14:textId="77777777" w:rsidR="000C327B" w:rsidRPr="000C327B" w:rsidRDefault="000C327B">
      <w:pPr>
        <w:numPr>
          <w:ilvl w:val="1"/>
          <w:numId w:val="908"/>
        </w:numPr>
        <w:rPr>
          <w:rFonts w:cstheme="minorHAnsi"/>
          <w:sz w:val="28"/>
          <w:szCs w:val="28"/>
        </w:rPr>
      </w:pPr>
      <w:r w:rsidRPr="000C327B">
        <w:rPr>
          <w:rFonts w:cstheme="minorHAnsi"/>
          <w:sz w:val="28"/>
          <w:szCs w:val="28"/>
        </w:rPr>
        <w:t>Updates may include fixes or improvements based on user feedback, addressing issues reported by the user community.</w:t>
      </w:r>
    </w:p>
    <w:p w14:paraId="4A179257" w14:textId="77777777" w:rsidR="000C327B" w:rsidRPr="000C327B" w:rsidRDefault="000C327B">
      <w:pPr>
        <w:numPr>
          <w:ilvl w:val="1"/>
          <w:numId w:val="908"/>
        </w:numPr>
        <w:rPr>
          <w:rFonts w:cstheme="minorHAnsi"/>
          <w:sz w:val="28"/>
          <w:szCs w:val="28"/>
        </w:rPr>
      </w:pPr>
      <w:r w:rsidRPr="000C327B">
        <w:rPr>
          <w:rFonts w:cstheme="minorHAnsi"/>
          <w:sz w:val="28"/>
          <w:szCs w:val="28"/>
        </w:rPr>
        <w:t>This iterative process helps in refining the software and meeting user expectations.</w:t>
      </w:r>
    </w:p>
    <w:p w14:paraId="0555EC40" w14:textId="77777777" w:rsidR="000C327B" w:rsidRPr="000C327B" w:rsidRDefault="000C327B">
      <w:pPr>
        <w:numPr>
          <w:ilvl w:val="0"/>
          <w:numId w:val="908"/>
        </w:numPr>
        <w:rPr>
          <w:rFonts w:cstheme="minorHAnsi"/>
          <w:sz w:val="28"/>
          <w:szCs w:val="28"/>
        </w:rPr>
      </w:pPr>
      <w:r w:rsidRPr="000C327B">
        <w:rPr>
          <w:rFonts w:cstheme="minorHAnsi"/>
          <w:b/>
          <w:bCs/>
          <w:sz w:val="28"/>
          <w:szCs w:val="28"/>
        </w:rPr>
        <w:t>Vendor Support and Maintenance:</w:t>
      </w:r>
    </w:p>
    <w:p w14:paraId="4C550228" w14:textId="77777777" w:rsidR="000C327B" w:rsidRPr="000C327B" w:rsidRDefault="000C327B">
      <w:pPr>
        <w:numPr>
          <w:ilvl w:val="1"/>
          <w:numId w:val="908"/>
        </w:numPr>
        <w:rPr>
          <w:rFonts w:cstheme="minorHAnsi"/>
          <w:sz w:val="28"/>
          <w:szCs w:val="28"/>
        </w:rPr>
      </w:pPr>
      <w:r w:rsidRPr="000C327B">
        <w:rPr>
          <w:rFonts w:cstheme="minorHAnsi"/>
          <w:sz w:val="28"/>
          <w:szCs w:val="28"/>
        </w:rPr>
        <w:t>Software vendors typically offer support and maintenance services for the products they develop. Regular updates ensure that users remain eligible for support and assistance.</w:t>
      </w:r>
    </w:p>
    <w:p w14:paraId="74408721" w14:textId="77777777" w:rsidR="000C327B" w:rsidRPr="000C327B" w:rsidRDefault="000C327B">
      <w:pPr>
        <w:numPr>
          <w:ilvl w:val="0"/>
          <w:numId w:val="908"/>
        </w:numPr>
        <w:rPr>
          <w:rFonts w:cstheme="minorHAnsi"/>
          <w:sz w:val="28"/>
          <w:szCs w:val="28"/>
        </w:rPr>
      </w:pPr>
      <w:r w:rsidRPr="000C327B">
        <w:rPr>
          <w:rFonts w:cstheme="minorHAnsi"/>
          <w:b/>
          <w:bCs/>
          <w:sz w:val="28"/>
          <w:szCs w:val="28"/>
        </w:rPr>
        <w:t>Resilience Against Evolving Threats:</w:t>
      </w:r>
    </w:p>
    <w:p w14:paraId="6A8CEB95" w14:textId="77777777" w:rsidR="000C327B" w:rsidRPr="000C327B" w:rsidRDefault="000C327B">
      <w:pPr>
        <w:numPr>
          <w:ilvl w:val="1"/>
          <w:numId w:val="908"/>
        </w:numPr>
        <w:rPr>
          <w:rFonts w:cstheme="minorHAnsi"/>
          <w:sz w:val="28"/>
          <w:szCs w:val="28"/>
        </w:rPr>
      </w:pPr>
      <w:r w:rsidRPr="000C327B">
        <w:rPr>
          <w:rFonts w:cstheme="minorHAnsi"/>
          <w:sz w:val="28"/>
          <w:szCs w:val="28"/>
        </w:rPr>
        <w:t>With the increasing sophistication of cyber threats, regular updates are critical to keep software and systems resilient against new attack vectors and tactics.</w:t>
      </w:r>
    </w:p>
    <w:p w14:paraId="3B3690DD" w14:textId="77777777" w:rsidR="000C327B" w:rsidRPr="000C327B" w:rsidRDefault="000C327B" w:rsidP="000C327B">
      <w:pPr>
        <w:rPr>
          <w:rFonts w:cstheme="minorHAnsi"/>
          <w:sz w:val="28"/>
          <w:szCs w:val="28"/>
        </w:rPr>
      </w:pPr>
      <w:r w:rsidRPr="000C327B">
        <w:rPr>
          <w:rFonts w:cstheme="minorHAnsi"/>
          <w:sz w:val="28"/>
          <w:szCs w:val="28"/>
        </w:rPr>
        <w:t>In summary, regular updates are a fundamental aspect of maintaining a secure, efficient, and well-functioning technology ecosystem. Users and organizations should prioritize applying updates promptly to benefit from enhanced security, stability, and performance while ensuring compliance with relevant standards and regulations.</w:t>
      </w:r>
    </w:p>
    <w:p w14:paraId="434C8374" w14:textId="36D7AB8F" w:rsidR="000E15C1" w:rsidRPr="00CD42C1" w:rsidRDefault="000E15C1" w:rsidP="000E15C1">
      <w:pPr>
        <w:rPr>
          <w:rFonts w:cstheme="minorHAnsi"/>
          <w:sz w:val="28"/>
          <w:szCs w:val="28"/>
        </w:rPr>
      </w:pPr>
      <w:r w:rsidRPr="00CD42C1">
        <w:rPr>
          <w:rFonts w:cstheme="minorHAnsi"/>
          <w:sz w:val="28"/>
          <w:szCs w:val="28"/>
        </w:rPr>
        <w:t>2. what is WSUS</w:t>
      </w:r>
      <w:r w:rsidR="000C327B">
        <w:rPr>
          <w:rFonts w:cstheme="minorHAnsi"/>
          <w:sz w:val="28"/>
          <w:szCs w:val="28"/>
        </w:rPr>
        <w:t xml:space="preserve"> </w:t>
      </w:r>
      <w:r w:rsidRPr="00CD42C1">
        <w:rPr>
          <w:rFonts w:cstheme="minorHAnsi"/>
          <w:sz w:val="28"/>
          <w:szCs w:val="28"/>
        </w:rPr>
        <w:t>and importance of WSUS 3 WSUS architecture</w:t>
      </w:r>
    </w:p>
    <w:p w14:paraId="44391A3D" w14:textId="77777777" w:rsidR="000C327B" w:rsidRPr="000C327B" w:rsidRDefault="00510598" w:rsidP="000C327B">
      <w:pPr>
        <w:rPr>
          <w:rFonts w:cstheme="minorHAnsi"/>
          <w:sz w:val="28"/>
          <w:szCs w:val="28"/>
        </w:rPr>
      </w:pPr>
      <w:r>
        <w:rPr>
          <w:rFonts w:cstheme="minorHAnsi"/>
          <w:sz w:val="28"/>
          <w:szCs w:val="28"/>
        </w:rPr>
        <w:t xml:space="preserve">Ans: </w:t>
      </w:r>
      <w:r w:rsidR="000C327B" w:rsidRPr="000C327B">
        <w:rPr>
          <w:rFonts w:cstheme="minorHAnsi"/>
          <w:b/>
          <w:bCs/>
          <w:sz w:val="28"/>
          <w:szCs w:val="28"/>
        </w:rPr>
        <w:br/>
        <w:t>WSUS (Windows Server Update Services):</w:t>
      </w:r>
    </w:p>
    <w:p w14:paraId="5DB062CF" w14:textId="77777777" w:rsidR="000C327B" w:rsidRPr="000C327B" w:rsidRDefault="000C327B" w:rsidP="000C327B">
      <w:pPr>
        <w:rPr>
          <w:rFonts w:cstheme="minorHAnsi"/>
          <w:sz w:val="28"/>
          <w:szCs w:val="28"/>
        </w:rPr>
      </w:pPr>
      <w:r w:rsidRPr="000C327B">
        <w:rPr>
          <w:rFonts w:cstheme="minorHAnsi"/>
          <w:sz w:val="28"/>
          <w:szCs w:val="28"/>
        </w:rPr>
        <w:t xml:space="preserve">Windows Server Update Services (WSUS) is a free tool offered by Microsoft that allows administrators to manage and distribute updates and patches for </w:t>
      </w:r>
      <w:r w:rsidRPr="000C327B">
        <w:rPr>
          <w:rFonts w:cstheme="minorHAnsi"/>
          <w:sz w:val="28"/>
          <w:szCs w:val="28"/>
        </w:rPr>
        <w:lastRenderedPageBreak/>
        <w:t>Microsoft products within an organization's network. WSUS provides a centralized location for deploying updates, allowing for better control, coordination, and management of updates across multiple computers.</w:t>
      </w:r>
    </w:p>
    <w:p w14:paraId="52CB986F" w14:textId="77777777" w:rsidR="000C327B" w:rsidRPr="000C327B" w:rsidRDefault="000C327B" w:rsidP="000C327B">
      <w:pPr>
        <w:rPr>
          <w:rFonts w:cstheme="minorHAnsi"/>
          <w:sz w:val="28"/>
          <w:szCs w:val="28"/>
        </w:rPr>
      </w:pPr>
      <w:r w:rsidRPr="000C327B">
        <w:rPr>
          <w:rFonts w:cstheme="minorHAnsi"/>
          <w:b/>
          <w:bCs/>
          <w:sz w:val="28"/>
          <w:szCs w:val="28"/>
        </w:rPr>
        <w:t>Importance of WSUS:</w:t>
      </w:r>
    </w:p>
    <w:p w14:paraId="67A3B01D" w14:textId="77777777" w:rsidR="000C327B" w:rsidRPr="000C327B" w:rsidRDefault="000C327B">
      <w:pPr>
        <w:numPr>
          <w:ilvl w:val="0"/>
          <w:numId w:val="909"/>
        </w:numPr>
        <w:rPr>
          <w:rFonts w:cstheme="minorHAnsi"/>
          <w:sz w:val="28"/>
          <w:szCs w:val="28"/>
        </w:rPr>
      </w:pPr>
      <w:r w:rsidRPr="000C327B">
        <w:rPr>
          <w:rFonts w:cstheme="minorHAnsi"/>
          <w:b/>
          <w:bCs/>
          <w:sz w:val="28"/>
          <w:szCs w:val="28"/>
        </w:rPr>
        <w:t>Centralized Management:</w:t>
      </w:r>
    </w:p>
    <w:p w14:paraId="0DA847EB" w14:textId="77777777" w:rsidR="000C327B" w:rsidRPr="000C327B" w:rsidRDefault="000C327B">
      <w:pPr>
        <w:numPr>
          <w:ilvl w:val="1"/>
          <w:numId w:val="909"/>
        </w:numPr>
        <w:rPr>
          <w:rFonts w:cstheme="minorHAnsi"/>
          <w:sz w:val="28"/>
          <w:szCs w:val="28"/>
        </w:rPr>
      </w:pPr>
      <w:r w:rsidRPr="000C327B">
        <w:rPr>
          <w:rFonts w:cstheme="minorHAnsi"/>
          <w:sz w:val="28"/>
          <w:szCs w:val="28"/>
        </w:rPr>
        <w:t>WSUS provides a centralized console for managing and controlling the deployment of updates to all connected client computers in the network.</w:t>
      </w:r>
    </w:p>
    <w:p w14:paraId="0BDBADC2" w14:textId="77777777" w:rsidR="000C327B" w:rsidRPr="000C327B" w:rsidRDefault="000C327B">
      <w:pPr>
        <w:numPr>
          <w:ilvl w:val="0"/>
          <w:numId w:val="909"/>
        </w:numPr>
        <w:rPr>
          <w:rFonts w:cstheme="minorHAnsi"/>
          <w:sz w:val="28"/>
          <w:szCs w:val="28"/>
        </w:rPr>
      </w:pPr>
      <w:r w:rsidRPr="000C327B">
        <w:rPr>
          <w:rFonts w:cstheme="minorHAnsi"/>
          <w:b/>
          <w:bCs/>
          <w:sz w:val="28"/>
          <w:szCs w:val="28"/>
        </w:rPr>
        <w:t>Bandwidth Optimization:</w:t>
      </w:r>
    </w:p>
    <w:p w14:paraId="05A5A57A" w14:textId="77777777" w:rsidR="000C327B" w:rsidRPr="000C327B" w:rsidRDefault="000C327B">
      <w:pPr>
        <w:numPr>
          <w:ilvl w:val="1"/>
          <w:numId w:val="909"/>
        </w:numPr>
        <w:rPr>
          <w:rFonts w:cstheme="minorHAnsi"/>
          <w:sz w:val="28"/>
          <w:szCs w:val="28"/>
        </w:rPr>
      </w:pPr>
      <w:r w:rsidRPr="000C327B">
        <w:rPr>
          <w:rFonts w:cstheme="minorHAnsi"/>
          <w:sz w:val="28"/>
          <w:szCs w:val="28"/>
        </w:rPr>
        <w:t>WSUS reduces the load on external internet connections by downloading updates once and distributing them internally, optimizing bandwidth usage.</w:t>
      </w:r>
    </w:p>
    <w:p w14:paraId="3EC9DD10" w14:textId="77777777" w:rsidR="000C327B" w:rsidRPr="000C327B" w:rsidRDefault="000C327B">
      <w:pPr>
        <w:numPr>
          <w:ilvl w:val="0"/>
          <w:numId w:val="909"/>
        </w:numPr>
        <w:rPr>
          <w:rFonts w:cstheme="minorHAnsi"/>
          <w:sz w:val="28"/>
          <w:szCs w:val="28"/>
        </w:rPr>
      </w:pPr>
      <w:r w:rsidRPr="000C327B">
        <w:rPr>
          <w:rFonts w:cstheme="minorHAnsi"/>
          <w:b/>
          <w:bCs/>
          <w:sz w:val="28"/>
          <w:szCs w:val="28"/>
        </w:rPr>
        <w:t>Controlled Update Deployment:</w:t>
      </w:r>
    </w:p>
    <w:p w14:paraId="61327AF0" w14:textId="77777777" w:rsidR="000C327B" w:rsidRPr="000C327B" w:rsidRDefault="000C327B">
      <w:pPr>
        <w:numPr>
          <w:ilvl w:val="1"/>
          <w:numId w:val="909"/>
        </w:numPr>
        <w:rPr>
          <w:rFonts w:cstheme="minorHAnsi"/>
          <w:sz w:val="28"/>
          <w:szCs w:val="28"/>
        </w:rPr>
      </w:pPr>
      <w:r w:rsidRPr="000C327B">
        <w:rPr>
          <w:rFonts w:cstheme="minorHAnsi"/>
          <w:sz w:val="28"/>
          <w:szCs w:val="28"/>
        </w:rPr>
        <w:t>Administrators can choose which updates to approve and when to deploy them, allowing for better control over the update process and avoiding potential compatibility issues.</w:t>
      </w:r>
    </w:p>
    <w:p w14:paraId="68A33801" w14:textId="77777777" w:rsidR="000C327B" w:rsidRPr="000C327B" w:rsidRDefault="000C327B">
      <w:pPr>
        <w:numPr>
          <w:ilvl w:val="0"/>
          <w:numId w:val="909"/>
        </w:numPr>
        <w:rPr>
          <w:rFonts w:cstheme="minorHAnsi"/>
          <w:sz w:val="28"/>
          <w:szCs w:val="28"/>
        </w:rPr>
      </w:pPr>
      <w:r w:rsidRPr="000C327B">
        <w:rPr>
          <w:rFonts w:cstheme="minorHAnsi"/>
          <w:b/>
          <w:bCs/>
          <w:sz w:val="28"/>
          <w:szCs w:val="28"/>
        </w:rPr>
        <w:t>Improved Security:</w:t>
      </w:r>
    </w:p>
    <w:p w14:paraId="58A87101" w14:textId="77777777" w:rsidR="000C327B" w:rsidRPr="000C327B" w:rsidRDefault="000C327B">
      <w:pPr>
        <w:numPr>
          <w:ilvl w:val="1"/>
          <w:numId w:val="909"/>
        </w:numPr>
        <w:rPr>
          <w:rFonts w:cstheme="minorHAnsi"/>
          <w:sz w:val="28"/>
          <w:szCs w:val="28"/>
        </w:rPr>
      </w:pPr>
      <w:r w:rsidRPr="000C327B">
        <w:rPr>
          <w:rFonts w:cstheme="minorHAnsi"/>
          <w:sz w:val="28"/>
          <w:szCs w:val="28"/>
        </w:rPr>
        <w:t>WSUS helps maintain a secure network by ensuring that all systems are up-to-date with the latest security patches, reducing vulnerabilities and potential security threats.</w:t>
      </w:r>
    </w:p>
    <w:p w14:paraId="510409C1" w14:textId="77777777" w:rsidR="000C327B" w:rsidRPr="000C327B" w:rsidRDefault="000C327B">
      <w:pPr>
        <w:numPr>
          <w:ilvl w:val="0"/>
          <w:numId w:val="909"/>
        </w:numPr>
        <w:rPr>
          <w:rFonts w:cstheme="minorHAnsi"/>
          <w:sz w:val="28"/>
          <w:szCs w:val="28"/>
        </w:rPr>
      </w:pPr>
      <w:r w:rsidRPr="000C327B">
        <w:rPr>
          <w:rFonts w:cstheme="minorHAnsi"/>
          <w:b/>
          <w:bCs/>
          <w:sz w:val="28"/>
          <w:szCs w:val="28"/>
        </w:rPr>
        <w:t>Cost-Efficiency:</w:t>
      </w:r>
    </w:p>
    <w:p w14:paraId="22F71B83" w14:textId="77777777" w:rsidR="000C327B" w:rsidRPr="000C327B" w:rsidRDefault="000C327B">
      <w:pPr>
        <w:numPr>
          <w:ilvl w:val="1"/>
          <w:numId w:val="909"/>
        </w:numPr>
        <w:rPr>
          <w:rFonts w:cstheme="minorHAnsi"/>
          <w:sz w:val="28"/>
          <w:szCs w:val="28"/>
        </w:rPr>
      </w:pPr>
      <w:r w:rsidRPr="000C327B">
        <w:rPr>
          <w:rFonts w:cstheme="minorHAnsi"/>
          <w:sz w:val="28"/>
          <w:szCs w:val="28"/>
        </w:rPr>
        <w:t>By efficiently managing updates and reducing external bandwidth usage, WSUS contributes to cost savings associated with internet traffic and external update downloads.</w:t>
      </w:r>
    </w:p>
    <w:p w14:paraId="7CE747BA" w14:textId="77777777" w:rsidR="000C327B" w:rsidRPr="000C327B" w:rsidRDefault="000C327B">
      <w:pPr>
        <w:numPr>
          <w:ilvl w:val="0"/>
          <w:numId w:val="909"/>
        </w:numPr>
        <w:rPr>
          <w:rFonts w:cstheme="minorHAnsi"/>
          <w:sz w:val="28"/>
          <w:szCs w:val="28"/>
        </w:rPr>
      </w:pPr>
      <w:r w:rsidRPr="000C327B">
        <w:rPr>
          <w:rFonts w:cstheme="minorHAnsi"/>
          <w:b/>
          <w:bCs/>
          <w:sz w:val="28"/>
          <w:szCs w:val="28"/>
        </w:rPr>
        <w:t>Reporting and Monitoring:</w:t>
      </w:r>
    </w:p>
    <w:p w14:paraId="4FB7B44A" w14:textId="77777777" w:rsidR="000C327B" w:rsidRPr="000C327B" w:rsidRDefault="000C327B">
      <w:pPr>
        <w:numPr>
          <w:ilvl w:val="1"/>
          <w:numId w:val="909"/>
        </w:numPr>
        <w:rPr>
          <w:rFonts w:cstheme="minorHAnsi"/>
          <w:sz w:val="28"/>
          <w:szCs w:val="28"/>
        </w:rPr>
      </w:pPr>
      <w:r w:rsidRPr="000C327B">
        <w:rPr>
          <w:rFonts w:cstheme="minorHAnsi"/>
          <w:sz w:val="28"/>
          <w:szCs w:val="28"/>
        </w:rPr>
        <w:t>WSUS offers reporting features that allow administrators to monitor update compliance, track update installation status, and generate reports for auditing purposes.</w:t>
      </w:r>
    </w:p>
    <w:p w14:paraId="558C4F53" w14:textId="77777777" w:rsidR="000C327B" w:rsidRPr="000C327B" w:rsidRDefault="000C327B" w:rsidP="000C327B">
      <w:pPr>
        <w:rPr>
          <w:rFonts w:cstheme="minorHAnsi"/>
          <w:sz w:val="28"/>
          <w:szCs w:val="28"/>
        </w:rPr>
      </w:pPr>
      <w:r w:rsidRPr="000C327B">
        <w:rPr>
          <w:rFonts w:cstheme="minorHAnsi"/>
          <w:b/>
          <w:bCs/>
          <w:sz w:val="28"/>
          <w:szCs w:val="28"/>
        </w:rPr>
        <w:t>WSUS 3 Architecture:</w:t>
      </w:r>
    </w:p>
    <w:p w14:paraId="02CC1832" w14:textId="77777777" w:rsidR="000C327B" w:rsidRPr="000C327B" w:rsidRDefault="000C327B" w:rsidP="000C327B">
      <w:pPr>
        <w:rPr>
          <w:rFonts w:cstheme="minorHAnsi"/>
          <w:sz w:val="28"/>
          <w:szCs w:val="28"/>
        </w:rPr>
      </w:pPr>
      <w:r w:rsidRPr="000C327B">
        <w:rPr>
          <w:rFonts w:cstheme="minorHAnsi"/>
          <w:sz w:val="28"/>
          <w:szCs w:val="28"/>
        </w:rPr>
        <w:t>The architecture of WSUS 3 includes the following components:</w:t>
      </w:r>
    </w:p>
    <w:p w14:paraId="6AC8DEFF" w14:textId="77777777" w:rsidR="000C327B" w:rsidRPr="000C327B" w:rsidRDefault="000C327B">
      <w:pPr>
        <w:numPr>
          <w:ilvl w:val="0"/>
          <w:numId w:val="910"/>
        </w:numPr>
        <w:rPr>
          <w:rFonts w:cstheme="minorHAnsi"/>
          <w:sz w:val="28"/>
          <w:szCs w:val="28"/>
        </w:rPr>
      </w:pPr>
      <w:r w:rsidRPr="000C327B">
        <w:rPr>
          <w:rFonts w:cstheme="minorHAnsi"/>
          <w:b/>
          <w:bCs/>
          <w:sz w:val="28"/>
          <w:szCs w:val="28"/>
        </w:rPr>
        <w:lastRenderedPageBreak/>
        <w:t>WSUS Server:</w:t>
      </w:r>
    </w:p>
    <w:p w14:paraId="371FDC9E" w14:textId="77777777" w:rsidR="000C327B" w:rsidRPr="000C327B" w:rsidRDefault="000C327B">
      <w:pPr>
        <w:numPr>
          <w:ilvl w:val="1"/>
          <w:numId w:val="910"/>
        </w:numPr>
        <w:rPr>
          <w:rFonts w:cstheme="minorHAnsi"/>
          <w:sz w:val="28"/>
          <w:szCs w:val="28"/>
        </w:rPr>
      </w:pPr>
      <w:r w:rsidRPr="000C327B">
        <w:rPr>
          <w:rFonts w:cstheme="minorHAnsi"/>
          <w:sz w:val="28"/>
          <w:szCs w:val="28"/>
        </w:rPr>
        <w:t>The WSUS server hosts the WSUS software and database, storing update metadata and approval statuses.</w:t>
      </w:r>
    </w:p>
    <w:p w14:paraId="5C5F6D3E" w14:textId="77777777" w:rsidR="000C327B" w:rsidRPr="000C327B" w:rsidRDefault="000C327B">
      <w:pPr>
        <w:numPr>
          <w:ilvl w:val="1"/>
          <w:numId w:val="910"/>
        </w:numPr>
        <w:rPr>
          <w:rFonts w:cstheme="minorHAnsi"/>
          <w:sz w:val="28"/>
          <w:szCs w:val="28"/>
        </w:rPr>
      </w:pPr>
      <w:r w:rsidRPr="000C327B">
        <w:rPr>
          <w:rFonts w:cstheme="minorHAnsi"/>
          <w:sz w:val="28"/>
          <w:szCs w:val="28"/>
        </w:rPr>
        <w:t>It downloads updates from Microsoft Update or another upstream WSUS server and stores them locally.</w:t>
      </w:r>
    </w:p>
    <w:p w14:paraId="53EEC72D" w14:textId="77777777" w:rsidR="000C327B" w:rsidRPr="000C327B" w:rsidRDefault="000C327B">
      <w:pPr>
        <w:numPr>
          <w:ilvl w:val="1"/>
          <w:numId w:val="910"/>
        </w:numPr>
        <w:rPr>
          <w:rFonts w:cstheme="minorHAnsi"/>
          <w:sz w:val="28"/>
          <w:szCs w:val="28"/>
        </w:rPr>
      </w:pPr>
      <w:r w:rsidRPr="000C327B">
        <w:rPr>
          <w:rFonts w:cstheme="minorHAnsi"/>
          <w:sz w:val="28"/>
          <w:szCs w:val="28"/>
        </w:rPr>
        <w:t>The WSUS server administers update approvals and deployments to client computers.</w:t>
      </w:r>
    </w:p>
    <w:p w14:paraId="0A5BF985" w14:textId="77777777" w:rsidR="000C327B" w:rsidRPr="000C327B" w:rsidRDefault="000C327B">
      <w:pPr>
        <w:numPr>
          <w:ilvl w:val="0"/>
          <w:numId w:val="910"/>
        </w:numPr>
        <w:rPr>
          <w:rFonts w:cstheme="minorHAnsi"/>
          <w:sz w:val="28"/>
          <w:szCs w:val="28"/>
        </w:rPr>
      </w:pPr>
      <w:r w:rsidRPr="000C327B">
        <w:rPr>
          <w:rFonts w:cstheme="minorHAnsi"/>
          <w:b/>
          <w:bCs/>
          <w:sz w:val="28"/>
          <w:szCs w:val="28"/>
        </w:rPr>
        <w:t>WSUS Database:</w:t>
      </w:r>
    </w:p>
    <w:p w14:paraId="05801393" w14:textId="77777777" w:rsidR="000C327B" w:rsidRPr="000C327B" w:rsidRDefault="000C327B">
      <w:pPr>
        <w:numPr>
          <w:ilvl w:val="1"/>
          <w:numId w:val="910"/>
        </w:numPr>
        <w:rPr>
          <w:rFonts w:cstheme="minorHAnsi"/>
          <w:sz w:val="28"/>
          <w:szCs w:val="28"/>
        </w:rPr>
      </w:pPr>
      <w:r w:rsidRPr="000C327B">
        <w:rPr>
          <w:rFonts w:cstheme="minorHAnsi"/>
          <w:sz w:val="28"/>
          <w:szCs w:val="28"/>
        </w:rPr>
        <w:t>The WSUS database stores critical information about the updates, clients, approvals, and configurations.</w:t>
      </w:r>
    </w:p>
    <w:p w14:paraId="1D7BA0FB" w14:textId="77777777" w:rsidR="000C327B" w:rsidRPr="000C327B" w:rsidRDefault="000C327B">
      <w:pPr>
        <w:numPr>
          <w:ilvl w:val="1"/>
          <w:numId w:val="910"/>
        </w:numPr>
        <w:rPr>
          <w:rFonts w:cstheme="minorHAnsi"/>
          <w:sz w:val="28"/>
          <w:szCs w:val="28"/>
        </w:rPr>
      </w:pPr>
      <w:r w:rsidRPr="000C327B">
        <w:rPr>
          <w:rFonts w:cstheme="minorHAnsi"/>
          <w:sz w:val="28"/>
          <w:szCs w:val="28"/>
        </w:rPr>
        <w:t>It is typically a Windows Internal Database (WID) or can be an external database like Microsoft SQL Server.</w:t>
      </w:r>
    </w:p>
    <w:p w14:paraId="2ADB87F7" w14:textId="77777777" w:rsidR="000C327B" w:rsidRPr="000C327B" w:rsidRDefault="000C327B">
      <w:pPr>
        <w:numPr>
          <w:ilvl w:val="0"/>
          <w:numId w:val="910"/>
        </w:numPr>
        <w:rPr>
          <w:rFonts w:cstheme="minorHAnsi"/>
          <w:sz w:val="28"/>
          <w:szCs w:val="28"/>
        </w:rPr>
      </w:pPr>
      <w:r w:rsidRPr="000C327B">
        <w:rPr>
          <w:rFonts w:cstheme="minorHAnsi"/>
          <w:b/>
          <w:bCs/>
          <w:sz w:val="28"/>
          <w:szCs w:val="28"/>
        </w:rPr>
        <w:t>WSUS Console:</w:t>
      </w:r>
    </w:p>
    <w:p w14:paraId="42FBCCD9" w14:textId="77777777" w:rsidR="000C327B" w:rsidRPr="000C327B" w:rsidRDefault="000C327B">
      <w:pPr>
        <w:numPr>
          <w:ilvl w:val="1"/>
          <w:numId w:val="910"/>
        </w:numPr>
        <w:rPr>
          <w:rFonts w:cstheme="minorHAnsi"/>
          <w:sz w:val="28"/>
          <w:szCs w:val="28"/>
        </w:rPr>
      </w:pPr>
      <w:r w:rsidRPr="000C327B">
        <w:rPr>
          <w:rFonts w:cstheme="minorHAnsi"/>
          <w:sz w:val="28"/>
          <w:szCs w:val="28"/>
        </w:rPr>
        <w:t>The WSUS console is the user interface that administrators use to manage and configure WSUS settings, approve updates, monitor deployment status, and generate reports.</w:t>
      </w:r>
    </w:p>
    <w:p w14:paraId="50EE6A90" w14:textId="77777777" w:rsidR="000C327B" w:rsidRPr="000C327B" w:rsidRDefault="000C327B">
      <w:pPr>
        <w:numPr>
          <w:ilvl w:val="0"/>
          <w:numId w:val="910"/>
        </w:numPr>
        <w:rPr>
          <w:rFonts w:cstheme="minorHAnsi"/>
          <w:sz w:val="28"/>
          <w:szCs w:val="28"/>
        </w:rPr>
      </w:pPr>
      <w:r w:rsidRPr="000C327B">
        <w:rPr>
          <w:rFonts w:cstheme="minorHAnsi"/>
          <w:b/>
          <w:bCs/>
          <w:sz w:val="28"/>
          <w:szCs w:val="28"/>
        </w:rPr>
        <w:t>Clients:</w:t>
      </w:r>
    </w:p>
    <w:p w14:paraId="657AE5F6" w14:textId="77777777" w:rsidR="000C327B" w:rsidRPr="000C327B" w:rsidRDefault="000C327B">
      <w:pPr>
        <w:numPr>
          <w:ilvl w:val="1"/>
          <w:numId w:val="910"/>
        </w:numPr>
        <w:rPr>
          <w:rFonts w:cstheme="minorHAnsi"/>
          <w:sz w:val="28"/>
          <w:szCs w:val="28"/>
        </w:rPr>
      </w:pPr>
      <w:r w:rsidRPr="000C327B">
        <w:rPr>
          <w:rFonts w:cstheme="minorHAnsi"/>
          <w:sz w:val="28"/>
          <w:szCs w:val="28"/>
        </w:rPr>
        <w:t>Client computers within the organization's network connect to the WSUS server to check for available updates.</w:t>
      </w:r>
    </w:p>
    <w:p w14:paraId="36D4EB6E" w14:textId="77777777" w:rsidR="000C327B" w:rsidRPr="000C327B" w:rsidRDefault="000C327B">
      <w:pPr>
        <w:numPr>
          <w:ilvl w:val="1"/>
          <w:numId w:val="910"/>
        </w:numPr>
        <w:rPr>
          <w:rFonts w:cstheme="minorHAnsi"/>
          <w:sz w:val="28"/>
          <w:szCs w:val="28"/>
        </w:rPr>
      </w:pPr>
      <w:r w:rsidRPr="000C327B">
        <w:rPr>
          <w:rFonts w:cstheme="minorHAnsi"/>
          <w:sz w:val="28"/>
          <w:szCs w:val="28"/>
        </w:rPr>
        <w:t>WSUS settings on client computers are configured via Group Policy to direct them to the appropriate WSUS server.</w:t>
      </w:r>
    </w:p>
    <w:p w14:paraId="2158A55E" w14:textId="77777777" w:rsidR="000C327B" w:rsidRPr="000C327B" w:rsidRDefault="000C327B">
      <w:pPr>
        <w:numPr>
          <w:ilvl w:val="0"/>
          <w:numId w:val="910"/>
        </w:numPr>
        <w:rPr>
          <w:rFonts w:cstheme="minorHAnsi"/>
          <w:sz w:val="28"/>
          <w:szCs w:val="28"/>
        </w:rPr>
      </w:pPr>
      <w:r w:rsidRPr="000C327B">
        <w:rPr>
          <w:rFonts w:cstheme="minorHAnsi"/>
          <w:b/>
          <w:bCs/>
          <w:sz w:val="28"/>
          <w:szCs w:val="28"/>
        </w:rPr>
        <w:t>Internet-Facing WSUS (Optional):</w:t>
      </w:r>
    </w:p>
    <w:p w14:paraId="60CCC8C9" w14:textId="77777777" w:rsidR="000C327B" w:rsidRPr="000C327B" w:rsidRDefault="000C327B">
      <w:pPr>
        <w:numPr>
          <w:ilvl w:val="1"/>
          <w:numId w:val="910"/>
        </w:numPr>
        <w:rPr>
          <w:rFonts w:cstheme="minorHAnsi"/>
          <w:sz w:val="28"/>
          <w:szCs w:val="28"/>
        </w:rPr>
      </w:pPr>
      <w:r w:rsidRPr="000C327B">
        <w:rPr>
          <w:rFonts w:cstheme="minorHAnsi"/>
          <w:sz w:val="28"/>
          <w:szCs w:val="28"/>
        </w:rPr>
        <w:t>In some organizations, an internet-facing WSUS server may be deployed to download updates directly from Microsoft Update for remote or external clients that are not connected to the corporate network.</w:t>
      </w:r>
    </w:p>
    <w:p w14:paraId="2B3FA55B" w14:textId="77777777" w:rsidR="000C327B" w:rsidRPr="000C327B" w:rsidRDefault="000C327B" w:rsidP="000C327B">
      <w:pPr>
        <w:rPr>
          <w:rFonts w:cstheme="minorHAnsi"/>
          <w:sz w:val="28"/>
          <w:szCs w:val="28"/>
        </w:rPr>
      </w:pPr>
      <w:r w:rsidRPr="000C327B">
        <w:rPr>
          <w:rFonts w:cstheme="minorHAnsi"/>
          <w:sz w:val="28"/>
          <w:szCs w:val="28"/>
        </w:rPr>
        <w:t>Understanding and implementing this architecture is essential for efficiently managing updates, ensuring security, and optimizing network resources within an organization.</w:t>
      </w:r>
    </w:p>
    <w:p w14:paraId="756FFA3A" w14:textId="43B761D6" w:rsidR="00510598" w:rsidRDefault="00510598" w:rsidP="000E15C1">
      <w:pPr>
        <w:rPr>
          <w:rFonts w:cstheme="minorHAnsi"/>
          <w:sz w:val="28"/>
          <w:szCs w:val="28"/>
        </w:rPr>
      </w:pPr>
    </w:p>
    <w:p w14:paraId="695BCAA9" w14:textId="1CAA2BCD" w:rsidR="000E15C1" w:rsidRPr="00CD42C1" w:rsidRDefault="000E15C1" w:rsidP="000E15C1">
      <w:pPr>
        <w:rPr>
          <w:rFonts w:cstheme="minorHAnsi"/>
          <w:sz w:val="28"/>
          <w:szCs w:val="28"/>
        </w:rPr>
      </w:pPr>
      <w:r w:rsidRPr="00CD42C1">
        <w:rPr>
          <w:rFonts w:cstheme="minorHAnsi"/>
          <w:sz w:val="28"/>
          <w:szCs w:val="28"/>
        </w:rPr>
        <w:lastRenderedPageBreak/>
        <w:t xml:space="preserve">3. </w:t>
      </w:r>
      <w:r w:rsidR="00510598">
        <w:rPr>
          <w:rFonts w:cstheme="minorHAnsi"/>
          <w:sz w:val="28"/>
          <w:szCs w:val="28"/>
        </w:rPr>
        <w:t>4</w:t>
      </w:r>
      <w:r w:rsidRPr="00CD42C1">
        <w:rPr>
          <w:rFonts w:cstheme="minorHAnsi"/>
          <w:sz w:val="28"/>
          <w:szCs w:val="28"/>
        </w:rPr>
        <w:t>synchronization of update, product and classification 5 wsus group</w:t>
      </w:r>
    </w:p>
    <w:p w14:paraId="299BE22C" w14:textId="74C64B6B" w:rsidR="000C327B" w:rsidRPr="000C327B" w:rsidRDefault="00510598" w:rsidP="000C327B">
      <w:pPr>
        <w:rPr>
          <w:rFonts w:cstheme="minorHAnsi"/>
          <w:sz w:val="28"/>
          <w:szCs w:val="28"/>
        </w:rPr>
      </w:pPr>
      <w:r>
        <w:rPr>
          <w:rFonts w:cstheme="minorHAnsi"/>
          <w:sz w:val="28"/>
          <w:szCs w:val="28"/>
        </w:rPr>
        <w:t>Ans:</w:t>
      </w:r>
      <w:r w:rsidR="000C327B" w:rsidRPr="000C327B">
        <w:rPr>
          <w:rFonts w:ascii="Segoe UI" w:eastAsia="Times New Roman" w:hAnsi="Segoe UI" w:cs="Segoe UI"/>
          <w:color w:val="000000"/>
          <w:sz w:val="27"/>
          <w:szCs w:val="27"/>
          <w:lang w:eastAsia="en-IN"/>
        </w:rPr>
        <w:t xml:space="preserve"> </w:t>
      </w:r>
      <w:r w:rsidR="000C327B" w:rsidRPr="000C327B">
        <w:rPr>
          <w:rFonts w:cstheme="minorHAnsi"/>
          <w:sz w:val="28"/>
          <w:szCs w:val="28"/>
        </w:rPr>
        <w:t>In Windows Server Update Services (WSUS), synchronization is a critical process that involves updating the WSUS server with the latest updates, products, classifications, and metadata from Microsoft. This process ensures that the WSUS server is up-to-date with the latest patches and information required to manage and distribute updates to client computers. Additionally, WSUS groups help in organizing and managing the deployment of updates to different sets of client computers.</w:t>
      </w:r>
    </w:p>
    <w:p w14:paraId="5C408C0C" w14:textId="77777777" w:rsidR="000C327B" w:rsidRPr="000C327B" w:rsidRDefault="000C327B" w:rsidP="000C327B">
      <w:pPr>
        <w:rPr>
          <w:rFonts w:cstheme="minorHAnsi"/>
          <w:sz w:val="28"/>
          <w:szCs w:val="28"/>
        </w:rPr>
      </w:pPr>
      <w:r w:rsidRPr="000C327B">
        <w:rPr>
          <w:rFonts w:cstheme="minorHAnsi"/>
          <w:sz w:val="28"/>
          <w:szCs w:val="28"/>
        </w:rPr>
        <w:t>Let's discuss the synchronization of updates, products, and classifications, and then delve into WSUS groups:</w:t>
      </w:r>
    </w:p>
    <w:p w14:paraId="33498EF0" w14:textId="77777777" w:rsidR="000C327B" w:rsidRPr="000C327B" w:rsidRDefault="000C327B" w:rsidP="000C327B">
      <w:pPr>
        <w:rPr>
          <w:rFonts w:cstheme="minorHAnsi"/>
          <w:sz w:val="28"/>
          <w:szCs w:val="28"/>
        </w:rPr>
      </w:pPr>
      <w:r w:rsidRPr="000C327B">
        <w:rPr>
          <w:rFonts w:cstheme="minorHAnsi"/>
          <w:b/>
          <w:bCs/>
          <w:sz w:val="28"/>
          <w:szCs w:val="28"/>
        </w:rPr>
        <w:t>Synchronization of Updates, Products, and Classifications:</w:t>
      </w:r>
    </w:p>
    <w:p w14:paraId="27FD5A37" w14:textId="77777777" w:rsidR="000C327B" w:rsidRPr="000C327B" w:rsidRDefault="000C327B">
      <w:pPr>
        <w:numPr>
          <w:ilvl w:val="0"/>
          <w:numId w:val="911"/>
        </w:numPr>
        <w:rPr>
          <w:rFonts w:cstheme="minorHAnsi"/>
          <w:sz w:val="28"/>
          <w:szCs w:val="28"/>
        </w:rPr>
      </w:pPr>
      <w:r w:rsidRPr="000C327B">
        <w:rPr>
          <w:rFonts w:cstheme="minorHAnsi"/>
          <w:b/>
          <w:bCs/>
          <w:sz w:val="28"/>
          <w:szCs w:val="28"/>
        </w:rPr>
        <w:t>Updates:</w:t>
      </w:r>
    </w:p>
    <w:p w14:paraId="3D7ABF54" w14:textId="77777777" w:rsidR="000C327B" w:rsidRPr="000C327B" w:rsidRDefault="000C327B">
      <w:pPr>
        <w:numPr>
          <w:ilvl w:val="1"/>
          <w:numId w:val="911"/>
        </w:numPr>
        <w:rPr>
          <w:rFonts w:cstheme="minorHAnsi"/>
          <w:sz w:val="28"/>
          <w:szCs w:val="28"/>
        </w:rPr>
      </w:pPr>
      <w:r w:rsidRPr="000C327B">
        <w:rPr>
          <w:rFonts w:cstheme="minorHAnsi"/>
          <w:sz w:val="28"/>
          <w:szCs w:val="28"/>
        </w:rPr>
        <w:t>Synchronization of updates involves downloading the latest updates (security updates, critical updates, etc.) from Microsoft's servers to the WSUS server. This ensures that the WSUS server has the most recent patches to distribute to client computers.</w:t>
      </w:r>
    </w:p>
    <w:p w14:paraId="290AE111" w14:textId="77777777" w:rsidR="000C327B" w:rsidRPr="000C327B" w:rsidRDefault="000C327B">
      <w:pPr>
        <w:numPr>
          <w:ilvl w:val="0"/>
          <w:numId w:val="911"/>
        </w:numPr>
        <w:rPr>
          <w:rFonts w:cstheme="minorHAnsi"/>
          <w:sz w:val="28"/>
          <w:szCs w:val="28"/>
        </w:rPr>
      </w:pPr>
      <w:r w:rsidRPr="000C327B">
        <w:rPr>
          <w:rFonts w:cstheme="minorHAnsi"/>
          <w:b/>
          <w:bCs/>
          <w:sz w:val="28"/>
          <w:szCs w:val="28"/>
        </w:rPr>
        <w:t>Products:</w:t>
      </w:r>
    </w:p>
    <w:p w14:paraId="21692411" w14:textId="77777777" w:rsidR="000C327B" w:rsidRPr="000C327B" w:rsidRDefault="000C327B">
      <w:pPr>
        <w:numPr>
          <w:ilvl w:val="1"/>
          <w:numId w:val="911"/>
        </w:numPr>
        <w:rPr>
          <w:rFonts w:cstheme="minorHAnsi"/>
          <w:sz w:val="28"/>
          <w:szCs w:val="28"/>
        </w:rPr>
      </w:pPr>
      <w:r w:rsidRPr="000C327B">
        <w:rPr>
          <w:rFonts w:cstheme="minorHAnsi"/>
          <w:sz w:val="28"/>
          <w:szCs w:val="28"/>
        </w:rPr>
        <w:t>Synchronization of products involves updating the list of supported Microsoft products for which updates are available. It's essential to select the specific Microsoft products your organization uses to ensure that WSUS only downloads updates relevant to those products, optimizing bandwidth and storage.</w:t>
      </w:r>
    </w:p>
    <w:p w14:paraId="59996050" w14:textId="77777777" w:rsidR="000C327B" w:rsidRPr="000C327B" w:rsidRDefault="000C327B">
      <w:pPr>
        <w:numPr>
          <w:ilvl w:val="0"/>
          <w:numId w:val="911"/>
        </w:numPr>
        <w:rPr>
          <w:rFonts w:cstheme="minorHAnsi"/>
          <w:sz w:val="28"/>
          <w:szCs w:val="28"/>
        </w:rPr>
      </w:pPr>
      <w:r w:rsidRPr="000C327B">
        <w:rPr>
          <w:rFonts w:cstheme="minorHAnsi"/>
          <w:b/>
          <w:bCs/>
          <w:sz w:val="28"/>
          <w:szCs w:val="28"/>
        </w:rPr>
        <w:t>Classifications:</w:t>
      </w:r>
    </w:p>
    <w:p w14:paraId="6C10C97B" w14:textId="77777777" w:rsidR="000C327B" w:rsidRPr="000C327B" w:rsidRDefault="000C327B">
      <w:pPr>
        <w:numPr>
          <w:ilvl w:val="1"/>
          <w:numId w:val="911"/>
        </w:numPr>
        <w:rPr>
          <w:rFonts w:cstheme="minorHAnsi"/>
          <w:sz w:val="28"/>
          <w:szCs w:val="28"/>
        </w:rPr>
      </w:pPr>
      <w:r w:rsidRPr="000C327B">
        <w:rPr>
          <w:rFonts w:cstheme="minorHAnsi"/>
          <w:sz w:val="28"/>
          <w:szCs w:val="28"/>
        </w:rPr>
        <w:t>Synchronization of classifications involves updating the list of update classifications (e.g., critical, security, service packs, etc.) available from Microsoft. You can choose which classifications to synchronize based on your organization's requirements and update management policies.</w:t>
      </w:r>
    </w:p>
    <w:p w14:paraId="5B0E6D84" w14:textId="77777777" w:rsidR="000C327B" w:rsidRPr="000C327B" w:rsidRDefault="000C327B" w:rsidP="000C327B">
      <w:pPr>
        <w:rPr>
          <w:rFonts w:cstheme="minorHAnsi"/>
          <w:sz w:val="28"/>
          <w:szCs w:val="28"/>
        </w:rPr>
      </w:pPr>
      <w:r w:rsidRPr="000C327B">
        <w:rPr>
          <w:rFonts w:cstheme="minorHAnsi"/>
          <w:b/>
          <w:bCs/>
          <w:sz w:val="28"/>
          <w:szCs w:val="28"/>
        </w:rPr>
        <w:t>WSUS Groups:</w:t>
      </w:r>
    </w:p>
    <w:p w14:paraId="538C4847" w14:textId="77777777" w:rsidR="000C327B" w:rsidRPr="000C327B" w:rsidRDefault="000C327B" w:rsidP="000C327B">
      <w:pPr>
        <w:rPr>
          <w:rFonts w:cstheme="minorHAnsi"/>
          <w:sz w:val="28"/>
          <w:szCs w:val="28"/>
        </w:rPr>
      </w:pPr>
      <w:r w:rsidRPr="000C327B">
        <w:rPr>
          <w:rFonts w:cstheme="minorHAnsi"/>
          <w:sz w:val="28"/>
          <w:szCs w:val="28"/>
        </w:rPr>
        <w:t>WSUS groups are used to organize client computers for easier management and targeted update deployments. Here's how to work with WSUS groups:</w:t>
      </w:r>
    </w:p>
    <w:p w14:paraId="47BDB824" w14:textId="77777777" w:rsidR="000C327B" w:rsidRPr="000C327B" w:rsidRDefault="000C327B">
      <w:pPr>
        <w:numPr>
          <w:ilvl w:val="0"/>
          <w:numId w:val="912"/>
        </w:numPr>
        <w:rPr>
          <w:rFonts w:cstheme="minorHAnsi"/>
          <w:sz w:val="28"/>
          <w:szCs w:val="28"/>
        </w:rPr>
      </w:pPr>
      <w:r w:rsidRPr="000C327B">
        <w:rPr>
          <w:rFonts w:cstheme="minorHAnsi"/>
          <w:b/>
          <w:bCs/>
          <w:sz w:val="28"/>
          <w:szCs w:val="28"/>
        </w:rPr>
        <w:t>Creating WSUS Groups:</w:t>
      </w:r>
    </w:p>
    <w:p w14:paraId="544E0994" w14:textId="77777777" w:rsidR="000C327B" w:rsidRPr="000C327B" w:rsidRDefault="000C327B">
      <w:pPr>
        <w:numPr>
          <w:ilvl w:val="1"/>
          <w:numId w:val="912"/>
        </w:numPr>
        <w:rPr>
          <w:rFonts w:cstheme="minorHAnsi"/>
          <w:sz w:val="28"/>
          <w:szCs w:val="28"/>
        </w:rPr>
      </w:pPr>
      <w:r w:rsidRPr="000C327B">
        <w:rPr>
          <w:rFonts w:cstheme="minorHAnsi"/>
          <w:sz w:val="28"/>
          <w:szCs w:val="28"/>
        </w:rPr>
        <w:lastRenderedPageBreak/>
        <w:t>Create groups to organize computers based on criteria such as departments, geographic locations, or roles.</w:t>
      </w:r>
    </w:p>
    <w:p w14:paraId="50D25E10" w14:textId="77777777" w:rsidR="000C327B" w:rsidRPr="000C327B" w:rsidRDefault="000C327B">
      <w:pPr>
        <w:numPr>
          <w:ilvl w:val="1"/>
          <w:numId w:val="912"/>
        </w:numPr>
        <w:rPr>
          <w:rFonts w:cstheme="minorHAnsi"/>
          <w:sz w:val="28"/>
          <w:szCs w:val="28"/>
        </w:rPr>
      </w:pPr>
      <w:r w:rsidRPr="000C327B">
        <w:rPr>
          <w:rFonts w:cstheme="minorHAnsi"/>
          <w:sz w:val="28"/>
          <w:szCs w:val="28"/>
        </w:rPr>
        <w:t>Open the WSUS console, navigate to the 'All Computers' node, and select 'Add Computer Group' to create new groups.</w:t>
      </w:r>
    </w:p>
    <w:p w14:paraId="316F69D9" w14:textId="77777777" w:rsidR="000C327B" w:rsidRPr="000C327B" w:rsidRDefault="000C327B">
      <w:pPr>
        <w:numPr>
          <w:ilvl w:val="0"/>
          <w:numId w:val="912"/>
        </w:numPr>
        <w:rPr>
          <w:rFonts w:cstheme="minorHAnsi"/>
          <w:sz w:val="28"/>
          <w:szCs w:val="28"/>
        </w:rPr>
      </w:pPr>
      <w:r w:rsidRPr="000C327B">
        <w:rPr>
          <w:rFonts w:cstheme="minorHAnsi"/>
          <w:b/>
          <w:bCs/>
          <w:sz w:val="28"/>
          <w:szCs w:val="28"/>
        </w:rPr>
        <w:t>Assigning Computers to Groups:</w:t>
      </w:r>
    </w:p>
    <w:p w14:paraId="1A3C821A" w14:textId="77777777" w:rsidR="000C327B" w:rsidRPr="000C327B" w:rsidRDefault="000C327B">
      <w:pPr>
        <w:numPr>
          <w:ilvl w:val="1"/>
          <w:numId w:val="912"/>
        </w:numPr>
        <w:rPr>
          <w:rFonts w:cstheme="minorHAnsi"/>
          <w:sz w:val="28"/>
          <w:szCs w:val="28"/>
        </w:rPr>
      </w:pPr>
      <w:r w:rsidRPr="000C327B">
        <w:rPr>
          <w:rFonts w:cstheme="minorHAnsi"/>
          <w:sz w:val="28"/>
          <w:szCs w:val="28"/>
        </w:rPr>
        <w:t>Assign computers to specific groups by selecting the computers in the WSUS console and assigning them to the appropriate groups.</w:t>
      </w:r>
    </w:p>
    <w:p w14:paraId="1E57D1E0" w14:textId="77777777" w:rsidR="000C327B" w:rsidRPr="000C327B" w:rsidRDefault="000C327B">
      <w:pPr>
        <w:numPr>
          <w:ilvl w:val="0"/>
          <w:numId w:val="912"/>
        </w:numPr>
        <w:rPr>
          <w:rFonts w:cstheme="minorHAnsi"/>
          <w:sz w:val="28"/>
          <w:szCs w:val="28"/>
        </w:rPr>
      </w:pPr>
      <w:r w:rsidRPr="000C327B">
        <w:rPr>
          <w:rFonts w:cstheme="minorHAnsi"/>
          <w:b/>
          <w:bCs/>
          <w:sz w:val="28"/>
          <w:szCs w:val="28"/>
        </w:rPr>
        <w:t>Approving Updates for WSUS Groups:</w:t>
      </w:r>
    </w:p>
    <w:p w14:paraId="2A1B3B38" w14:textId="77777777" w:rsidR="000C327B" w:rsidRPr="000C327B" w:rsidRDefault="000C327B">
      <w:pPr>
        <w:numPr>
          <w:ilvl w:val="1"/>
          <w:numId w:val="912"/>
        </w:numPr>
        <w:rPr>
          <w:rFonts w:cstheme="minorHAnsi"/>
          <w:sz w:val="28"/>
          <w:szCs w:val="28"/>
        </w:rPr>
      </w:pPr>
      <w:r w:rsidRPr="000C327B">
        <w:rPr>
          <w:rFonts w:cstheme="minorHAnsi"/>
          <w:sz w:val="28"/>
          <w:szCs w:val="28"/>
        </w:rPr>
        <w:t>Approve updates for specific WSUS groups by selecting the group, right-clicking, and choosing 'Approve.'</w:t>
      </w:r>
    </w:p>
    <w:p w14:paraId="71BB99B3" w14:textId="77777777" w:rsidR="000C327B" w:rsidRPr="000C327B" w:rsidRDefault="000C327B">
      <w:pPr>
        <w:numPr>
          <w:ilvl w:val="1"/>
          <w:numId w:val="912"/>
        </w:numPr>
        <w:rPr>
          <w:rFonts w:cstheme="minorHAnsi"/>
          <w:sz w:val="28"/>
          <w:szCs w:val="28"/>
        </w:rPr>
      </w:pPr>
      <w:r w:rsidRPr="000C327B">
        <w:rPr>
          <w:rFonts w:cstheme="minorHAnsi"/>
          <w:sz w:val="28"/>
          <w:szCs w:val="28"/>
        </w:rPr>
        <w:t>This allows you to control which updates are deployed to each group of computers.</w:t>
      </w:r>
    </w:p>
    <w:p w14:paraId="4504575F" w14:textId="77777777" w:rsidR="000C327B" w:rsidRPr="000C327B" w:rsidRDefault="000C327B">
      <w:pPr>
        <w:numPr>
          <w:ilvl w:val="0"/>
          <w:numId w:val="912"/>
        </w:numPr>
        <w:rPr>
          <w:rFonts w:cstheme="minorHAnsi"/>
          <w:sz w:val="28"/>
          <w:szCs w:val="28"/>
        </w:rPr>
      </w:pPr>
      <w:r w:rsidRPr="000C327B">
        <w:rPr>
          <w:rFonts w:cstheme="minorHAnsi"/>
          <w:b/>
          <w:bCs/>
          <w:sz w:val="28"/>
          <w:szCs w:val="28"/>
        </w:rPr>
        <w:t>Targeting Updates to WSUS Groups:</w:t>
      </w:r>
    </w:p>
    <w:p w14:paraId="5298AE5A" w14:textId="77777777" w:rsidR="000C327B" w:rsidRPr="000C327B" w:rsidRDefault="000C327B">
      <w:pPr>
        <w:numPr>
          <w:ilvl w:val="1"/>
          <w:numId w:val="912"/>
        </w:numPr>
        <w:rPr>
          <w:rFonts w:cstheme="minorHAnsi"/>
          <w:sz w:val="28"/>
          <w:szCs w:val="28"/>
        </w:rPr>
      </w:pPr>
      <w:r w:rsidRPr="000C327B">
        <w:rPr>
          <w:rFonts w:cstheme="minorHAnsi"/>
          <w:sz w:val="28"/>
          <w:szCs w:val="28"/>
        </w:rPr>
        <w:t>Target updates to specific WSUS groups by selecting the update and choosing 'Change Membership' to select the target groups.</w:t>
      </w:r>
    </w:p>
    <w:p w14:paraId="4665A08A" w14:textId="77777777" w:rsidR="000C327B" w:rsidRPr="000C327B" w:rsidRDefault="000C327B">
      <w:pPr>
        <w:numPr>
          <w:ilvl w:val="1"/>
          <w:numId w:val="912"/>
        </w:numPr>
        <w:rPr>
          <w:rFonts w:cstheme="minorHAnsi"/>
          <w:sz w:val="28"/>
          <w:szCs w:val="28"/>
        </w:rPr>
      </w:pPr>
      <w:r w:rsidRPr="000C327B">
        <w:rPr>
          <w:rFonts w:cstheme="minorHAnsi"/>
          <w:sz w:val="28"/>
          <w:szCs w:val="28"/>
        </w:rPr>
        <w:t>This ensures that updates are deployed only to the specified groups.</w:t>
      </w:r>
    </w:p>
    <w:p w14:paraId="43CCB2E9" w14:textId="77777777" w:rsidR="000C327B" w:rsidRPr="000C327B" w:rsidRDefault="000C327B" w:rsidP="000C327B">
      <w:pPr>
        <w:rPr>
          <w:rFonts w:cstheme="minorHAnsi"/>
          <w:sz w:val="28"/>
          <w:szCs w:val="28"/>
        </w:rPr>
      </w:pPr>
      <w:r w:rsidRPr="000C327B">
        <w:rPr>
          <w:rFonts w:cstheme="minorHAnsi"/>
          <w:sz w:val="28"/>
          <w:szCs w:val="28"/>
        </w:rPr>
        <w:t>WSUS groups help tailor update deployments, ensuring that updates are rolled out to specific sets of computers based on organizational needs, which can simplify management and improve update deployment efficiency.</w:t>
      </w:r>
    </w:p>
    <w:p w14:paraId="1EF87A40" w14:textId="77777777" w:rsidR="000C327B" w:rsidRPr="000C327B" w:rsidRDefault="000C327B" w:rsidP="000C327B">
      <w:pPr>
        <w:rPr>
          <w:rFonts w:cstheme="minorHAnsi"/>
          <w:vanish/>
          <w:sz w:val="28"/>
          <w:szCs w:val="28"/>
        </w:rPr>
      </w:pPr>
      <w:r w:rsidRPr="000C327B">
        <w:rPr>
          <w:rFonts w:cstheme="minorHAnsi"/>
          <w:vanish/>
          <w:sz w:val="28"/>
          <w:szCs w:val="28"/>
        </w:rPr>
        <w:t>Top of Form</w:t>
      </w:r>
    </w:p>
    <w:p w14:paraId="28EB27A2" w14:textId="3D76A86A" w:rsidR="00510598" w:rsidRDefault="00510598" w:rsidP="000E15C1">
      <w:pPr>
        <w:rPr>
          <w:rFonts w:cstheme="minorHAnsi"/>
          <w:sz w:val="28"/>
          <w:szCs w:val="28"/>
        </w:rPr>
      </w:pPr>
    </w:p>
    <w:p w14:paraId="017AA737" w14:textId="475F2A6B" w:rsidR="000E15C1" w:rsidRPr="00CD42C1" w:rsidRDefault="000E15C1" w:rsidP="000E15C1">
      <w:pPr>
        <w:rPr>
          <w:rFonts w:cstheme="minorHAnsi"/>
          <w:sz w:val="28"/>
          <w:szCs w:val="28"/>
        </w:rPr>
      </w:pPr>
      <w:r w:rsidRPr="00CD42C1">
        <w:rPr>
          <w:rFonts w:cstheme="minorHAnsi"/>
          <w:sz w:val="28"/>
          <w:szCs w:val="28"/>
        </w:rPr>
        <w:t>4. wsus port number and wsus policy</w:t>
      </w:r>
    </w:p>
    <w:p w14:paraId="107309C8" w14:textId="01DD73B5" w:rsidR="000C327B" w:rsidRPr="000C327B" w:rsidRDefault="00510598" w:rsidP="000C327B">
      <w:pPr>
        <w:rPr>
          <w:rFonts w:cstheme="minorHAnsi"/>
          <w:sz w:val="28"/>
          <w:szCs w:val="28"/>
        </w:rPr>
      </w:pPr>
      <w:r>
        <w:rPr>
          <w:rFonts w:cstheme="minorHAnsi"/>
          <w:sz w:val="28"/>
          <w:szCs w:val="28"/>
        </w:rPr>
        <w:t>Ans:</w:t>
      </w:r>
      <w:r w:rsidR="000C327B" w:rsidRPr="000C327B">
        <w:rPr>
          <w:rFonts w:ascii="Segoe UI" w:eastAsia="Times New Roman" w:hAnsi="Segoe UI" w:cs="Segoe UI"/>
          <w:b/>
          <w:bCs/>
          <w:color w:val="000000"/>
          <w:sz w:val="27"/>
          <w:szCs w:val="27"/>
          <w:bdr w:val="single" w:sz="2" w:space="0" w:color="D9D9E3" w:frame="1"/>
          <w:lang w:eastAsia="en-IN"/>
        </w:rPr>
        <w:t xml:space="preserve"> </w:t>
      </w:r>
      <w:r w:rsidR="000C327B" w:rsidRPr="000C327B">
        <w:rPr>
          <w:rFonts w:cstheme="minorHAnsi"/>
          <w:b/>
          <w:bCs/>
          <w:sz w:val="28"/>
          <w:szCs w:val="28"/>
        </w:rPr>
        <w:br/>
        <w:t>WSUS Port Number:</w:t>
      </w:r>
    </w:p>
    <w:p w14:paraId="284AF22F" w14:textId="77777777" w:rsidR="000C327B" w:rsidRPr="000C327B" w:rsidRDefault="000C327B" w:rsidP="000C327B">
      <w:pPr>
        <w:rPr>
          <w:rFonts w:cstheme="minorHAnsi"/>
          <w:sz w:val="28"/>
          <w:szCs w:val="28"/>
        </w:rPr>
      </w:pPr>
      <w:r w:rsidRPr="000C327B">
        <w:rPr>
          <w:rFonts w:cstheme="minorHAnsi"/>
          <w:sz w:val="28"/>
          <w:szCs w:val="28"/>
        </w:rPr>
        <w:t xml:space="preserve">The default port number used by WSUS is </w:t>
      </w:r>
      <w:r w:rsidRPr="000C327B">
        <w:rPr>
          <w:rFonts w:cstheme="minorHAnsi"/>
          <w:b/>
          <w:bCs/>
          <w:sz w:val="28"/>
          <w:szCs w:val="28"/>
        </w:rPr>
        <w:t>port 8530</w:t>
      </w:r>
      <w:r w:rsidRPr="000C327B">
        <w:rPr>
          <w:rFonts w:cstheme="minorHAnsi"/>
          <w:sz w:val="28"/>
          <w:szCs w:val="28"/>
        </w:rPr>
        <w:t xml:space="preserve"> for HTTP and </w:t>
      </w:r>
      <w:r w:rsidRPr="000C327B">
        <w:rPr>
          <w:rFonts w:cstheme="minorHAnsi"/>
          <w:b/>
          <w:bCs/>
          <w:sz w:val="28"/>
          <w:szCs w:val="28"/>
        </w:rPr>
        <w:t>port 8531</w:t>
      </w:r>
      <w:r w:rsidRPr="000C327B">
        <w:rPr>
          <w:rFonts w:cstheme="minorHAnsi"/>
          <w:sz w:val="28"/>
          <w:szCs w:val="28"/>
        </w:rPr>
        <w:t xml:space="preserve"> for HTTPS. These ports are used for client-server communication, including the downloading of updates and reporting status back to the WSUS server. However, these port numbers can be customized during the WSUS installation process or changed later if needed.</w:t>
      </w:r>
    </w:p>
    <w:p w14:paraId="5E39B536" w14:textId="77777777" w:rsidR="000C327B" w:rsidRPr="000C327B" w:rsidRDefault="000C327B" w:rsidP="000C327B">
      <w:pPr>
        <w:rPr>
          <w:rFonts w:cstheme="minorHAnsi"/>
          <w:sz w:val="28"/>
          <w:szCs w:val="28"/>
        </w:rPr>
      </w:pPr>
      <w:r w:rsidRPr="000C327B">
        <w:rPr>
          <w:rFonts w:cstheme="minorHAnsi"/>
          <w:sz w:val="28"/>
          <w:szCs w:val="28"/>
        </w:rPr>
        <w:t>If you configure WSUS to use SSL (HTTPS), the port number changes to 8531 by default.</w:t>
      </w:r>
    </w:p>
    <w:p w14:paraId="66E9C509" w14:textId="77777777" w:rsidR="000C327B" w:rsidRPr="000C327B" w:rsidRDefault="000C327B" w:rsidP="000C327B">
      <w:pPr>
        <w:rPr>
          <w:rFonts w:cstheme="minorHAnsi"/>
          <w:sz w:val="28"/>
          <w:szCs w:val="28"/>
        </w:rPr>
      </w:pPr>
      <w:r w:rsidRPr="000C327B">
        <w:rPr>
          <w:rFonts w:cstheme="minorHAnsi"/>
          <w:b/>
          <w:bCs/>
          <w:sz w:val="28"/>
          <w:szCs w:val="28"/>
        </w:rPr>
        <w:lastRenderedPageBreak/>
        <w:t>WSUS Group Policy Settings:</w:t>
      </w:r>
    </w:p>
    <w:p w14:paraId="3138E41B" w14:textId="77777777" w:rsidR="000C327B" w:rsidRPr="000C327B" w:rsidRDefault="000C327B" w:rsidP="000C327B">
      <w:pPr>
        <w:rPr>
          <w:rFonts w:cstheme="minorHAnsi"/>
          <w:sz w:val="28"/>
          <w:szCs w:val="28"/>
        </w:rPr>
      </w:pPr>
      <w:r w:rsidRPr="000C327B">
        <w:rPr>
          <w:rFonts w:cstheme="minorHAnsi"/>
          <w:sz w:val="28"/>
          <w:szCs w:val="28"/>
        </w:rPr>
        <w:t>To manage how client computers interact with WSUS, Group Policy settings are used. These settings control aspects such as the WSUS server location, update installation behavior, and reporting.</w:t>
      </w:r>
    </w:p>
    <w:p w14:paraId="6E93A09E" w14:textId="77777777" w:rsidR="000C327B" w:rsidRPr="000C327B" w:rsidRDefault="000C327B" w:rsidP="000C327B">
      <w:pPr>
        <w:rPr>
          <w:rFonts w:cstheme="minorHAnsi"/>
          <w:sz w:val="28"/>
          <w:szCs w:val="28"/>
        </w:rPr>
      </w:pPr>
      <w:r w:rsidRPr="000C327B">
        <w:rPr>
          <w:rFonts w:cstheme="minorHAnsi"/>
          <w:sz w:val="28"/>
          <w:szCs w:val="28"/>
        </w:rPr>
        <w:t>Here are some common Group Policy settings related to WSUS:</w:t>
      </w:r>
    </w:p>
    <w:p w14:paraId="3085D22C" w14:textId="77777777" w:rsidR="000C327B" w:rsidRPr="000C327B" w:rsidRDefault="000C327B">
      <w:pPr>
        <w:numPr>
          <w:ilvl w:val="0"/>
          <w:numId w:val="913"/>
        </w:numPr>
        <w:rPr>
          <w:rFonts w:cstheme="minorHAnsi"/>
          <w:sz w:val="28"/>
          <w:szCs w:val="28"/>
        </w:rPr>
      </w:pPr>
      <w:r w:rsidRPr="000C327B">
        <w:rPr>
          <w:rFonts w:cstheme="minorHAnsi"/>
          <w:b/>
          <w:bCs/>
          <w:sz w:val="28"/>
          <w:szCs w:val="28"/>
        </w:rPr>
        <w:t>Configure Automatic Updates:</w:t>
      </w:r>
    </w:p>
    <w:p w14:paraId="18DCB6BB" w14:textId="77777777" w:rsidR="000C327B" w:rsidRPr="000C327B" w:rsidRDefault="000C327B">
      <w:pPr>
        <w:numPr>
          <w:ilvl w:val="1"/>
          <w:numId w:val="913"/>
        </w:numPr>
        <w:rPr>
          <w:rFonts w:cstheme="minorHAnsi"/>
          <w:sz w:val="28"/>
          <w:szCs w:val="28"/>
        </w:rPr>
      </w:pPr>
      <w:r w:rsidRPr="000C327B">
        <w:rPr>
          <w:rFonts w:cstheme="minorHAnsi"/>
          <w:sz w:val="28"/>
          <w:szCs w:val="28"/>
        </w:rPr>
        <w:t>This setting allows you to configure how automatic updates are handled on client computers, including enabling automatic updates, specifying a schedule, and configuring notification options.</w:t>
      </w:r>
    </w:p>
    <w:p w14:paraId="665AE81E" w14:textId="77777777" w:rsidR="000C327B" w:rsidRPr="000C327B" w:rsidRDefault="000C327B">
      <w:pPr>
        <w:numPr>
          <w:ilvl w:val="0"/>
          <w:numId w:val="913"/>
        </w:numPr>
        <w:rPr>
          <w:rFonts w:cstheme="minorHAnsi"/>
          <w:sz w:val="28"/>
          <w:szCs w:val="28"/>
        </w:rPr>
      </w:pPr>
      <w:r w:rsidRPr="000C327B">
        <w:rPr>
          <w:rFonts w:cstheme="minorHAnsi"/>
          <w:b/>
          <w:bCs/>
          <w:sz w:val="28"/>
          <w:szCs w:val="28"/>
        </w:rPr>
        <w:t>Specify Intranet Microsoft Update Service Location:</w:t>
      </w:r>
    </w:p>
    <w:p w14:paraId="4887ABFA" w14:textId="77777777" w:rsidR="000C327B" w:rsidRPr="000C327B" w:rsidRDefault="000C327B">
      <w:pPr>
        <w:numPr>
          <w:ilvl w:val="1"/>
          <w:numId w:val="913"/>
        </w:numPr>
        <w:rPr>
          <w:rFonts w:cstheme="minorHAnsi"/>
          <w:sz w:val="28"/>
          <w:szCs w:val="28"/>
        </w:rPr>
      </w:pPr>
      <w:r w:rsidRPr="000C327B">
        <w:rPr>
          <w:rFonts w:cstheme="minorHAnsi"/>
          <w:sz w:val="28"/>
          <w:szCs w:val="28"/>
        </w:rPr>
        <w:t>This setting allows you to specify the WSUS server's HTTP(S) URL, including the port number, where clients should check for updates.</w:t>
      </w:r>
    </w:p>
    <w:p w14:paraId="17DD70F0" w14:textId="77777777" w:rsidR="000C327B" w:rsidRPr="000C327B" w:rsidRDefault="000C327B">
      <w:pPr>
        <w:numPr>
          <w:ilvl w:val="0"/>
          <w:numId w:val="913"/>
        </w:numPr>
        <w:rPr>
          <w:rFonts w:cstheme="minorHAnsi"/>
          <w:sz w:val="28"/>
          <w:szCs w:val="28"/>
        </w:rPr>
      </w:pPr>
      <w:r w:rsidRPr="000C327B">
        <w:rPr>
          <w:rFonts w:cstheme="minorHAnsi"/>
          <w:b/>
          <w:bCs/>
          <w:sz w:val="28"/>
          <w:szCs w:val="28"/>
        </w:rPr>
        <w:t>No auto-restart with logged-on users for scheduled automatic updates installations:</w:t>
      </w:r>
    </w:p>
    <w:p w14:paraId="254255DF" w14:textId="77777777" w:rsidR="000C327B" w:rsidRPr="000C327B" w:rsidRDefault="000C327B">
      <w:pPr>
        <w:numPr>
          <w:ilvl w:val="1"/>
          <w:numId w:val="913"/>
        </w:numPr>
        <w:rPr>
          <w:rFonts w:cstheme="minorHAnsi"/>
          <w:sz w:val="28"/>
          <w:szCs w:val="28"/>
        </w:rPr>
      </w:pPr>
      <w:r w:rsidRPr="000C327B">
        <w:rPr>
          <w:rFonts w:cstheme="minorHAnsi"/>
          <w:sz w:val="28"/>
          <w:szCs w:val="28"/>
        </w:rPr>
        <w:t>This setting prevents automatic restarts on client computers when updates are installed, allowing users to manually restart when convenient.</w:t>
      </w:r>
    </w:p>
    <w:p w14:paraId="7CE505B4" w14:textId="77777777" w:rsidR="000C327B" w:rsidRPr="000C327B" w:rsidRDefault="000C327B">
      <w:pPr>
        <w:numPr>
          <w:ilvl w:val="0"/>
          <w:numId w:val="913"/>
        </w:numPr>
        <w:rPr>
          <w:rFonts w:cstheme="minorHAnsi"/>
          <w:sz w:val="28"/>
          <w:szCs w:val="28"/>
        </w:rPr>
      </w:pPr>
      <w:r w:rsidRPr="000C327B">
        <w:rPr>
          <w:rFonts w:cstheme="minorHAnsi"/>
          <w:b/>
          <w:bCs/>
          <w:sz w:val="28"/>
          <w:szCs w:val="28"/>
        </w:rPr>
        <w:t>Reschedule Automatic Updates Scheduled Installations:</w:t>
      </w:r>
    </w:p>
    <w:p w14:paraId="7918C558" w14:textId="77777777" w:rsidR="000C327B" w:rsidRPr="000C327B" w:rsidRDefault="000C327B">
      <w:pPr>
        <w:numPr>
          <w:ilvl w:val="1"/>
          <w:numId w:val="913"/>
        </w:numPr>
        <w:rPr>
          <w:rFonts w:cstheme="minorHAnsi"/>
          <w:sz w:val="28"/>
          <w:szCs w:val="28"/>
        </w:rPr>
      </w:pPr>
      <w:r w:rsidRPr="000C327B">
        <w:rPr>
          <w:rFonts w:cstheme="minorHAnsi"/>
          <w:sz w:val="28"/>
          <w:szCs w:val="28"/>
        </w:rPr>
        <w:t>This setting allows you to specify a maximum wait time before automatically installing updates if they were missed during the scheduled installation.</w:t>
      </w:r>
    </w:p>
    <w:p w14:paraId="4657C405" w14:textId="77777777" w:rsidR="000C327B" w:rsidRPr="000C327B" w:rsidRDefault="000C327B">
      <w:pPr>
        <w:numPr>
          <w:ilvl w:val="0"/>
          <w:numId w:val="913"/>
        </w:numPr>
        <w:rPr>
          <w:rFonts w:cstheme="minorHAnsi"/>
          <w:sz w:val="28"/>
          <w:szCs w:val="28"/>
        </w:rPr>
      </w:pPr>
      <w:r w:rsidRPr="000C327B">
        <w:rPr>
          <w:rFonts w:cstheme="minorHAnsi"/>
          <w:b/>
          <w:bCs/>
          <w:sz w:val="28"/>
          <w:szCs w:val="28"/>
        </w:rPr>
        <w:t>Enable client-side targeting:</w:t>
      </w:r>
    </w:p>
    <w:p w14:paraId="3007C1D1" w14:textId="77777777" w:rsidR="000C327B" w:rsidRPr="000C327B" w:rsidRDefault="000C327B">
      <w:pPr>
        <w:numPr>
          <w:ilvl w:val="1"/>
          <w:numId w:val="913"/>
        </w:numPr>
        <w:rPr>
          <w:rFonts w:cstheme="minorHAnsi"/>
          <w:sz w:val="28"/>
          <w:szCs w:val="28"/>
        </w:rPr>
      </w:pPr>
      <w:r w:rsidRPr="000C327B">
        <w:rPr>
          <w:rFonts w:cstheme="minorHAnsi"/>
          <w:sz w:val="28"/>
          <w:szCs w:val="28"/>
        </w:rPr>
        <w:t>This setting allows you to target WSUS groups to organize client computers for update management.</w:t>
      </w:r>
    </w:p>
    <w:p w14:paraId="34A34C23" w14:textId="77777777" w:rsidR="000C327B" w:rsidRPr="000C327B" w:rsidRDefault="000C327B">
      <w:pPr>
        <w:numPr>
          <w:ilvl w:val="0"/>
          <w:numId w:val="913"/>
        </w:numPr>
        <w:rPr>
          <w:rFonts w:cstheme="minorHAnsi"/>
          <w:sz w:val="28"/>
          <w:szCs w:val="28"/>
        </w:rPr>
      </w:pPr>
      <w:r w:rsidRPr="000C327B">
        <w:rPr>
          <w:rFonts w:cstheme="minorHAnsi"/>
          <w:b/>
          <w:bCs/>
          <w:sz w:val="28"/>
          <w:szCs w:val="28"/>
        </w:rPr>
        <w:t>Allow signed content from intranet Microsoft update service location:</w:t>
      </w:r>
    </w:p>
    <w:p w14:paraId="77ACB30D" w14:textId="77777777" w:rsidR="000C327B" w:rsidRPr="000C327B" w:rsidRDefault="000C327B">
      <w:pPr>
        <w:numPr>
          <w:ilvl w:val="1"/>
          <w:numId w:val="913"/>
        </w:numPr>
        <w:rPr>
          <w:rFonts w:cstheme="minorHAnsi"/>
          <w:sz w:val="28"/>
          <w:szCs w:val="28"/>
        </w:rPr>
      </w:pPr>
      <w:r w:rsidRPr="000C327B">
        <w:rPr>
          <w:rFonts w:cstheme="minorHAnsi"/>
          <w:sz w:val="28"/>
          <w:szCs w:val="28"/>
        </w:rPr>
        <w:t>This setting allows signed updates from the WSUS server to be installed.</w:t>
      </w:r>
    </w:p>
    <w:p w14:paraId="375DFFD8" w14:textId="77777777" w:rsidR="000C327B" w:rsidRPr="000C327B" w:rsidRDefault="000C327B">
      <w:pPr>
        <w:numPr>
          <w:ilvl w:val="0"/>
          <w:numId w:val="913"/>
        </w:numPr>
        <w:rPr>
          <w:rFonts w:cstheme="minorHAnsi"/>
          <w:sz w:val="28"/>
          <w:szCs w:val="28"/>
        </w:rPr>
      </w:pPr>
      <w:r w:rsidRPr="000C327B">
        <w:rPr>
          <w:rFonts w:cstheme="minorHAnsi"/>
          <w:b/>
          <w:bCs/>
          <w:sz w:val="28"/>
          <w:szCs w:val="28"/>
        </w:rPr>
        <w:t>Enable client computers to use a WSUS server:</w:t>
      </w:r>
    </w:p>
    <w:p w14:paraId="2C2CE0B4" w14:textId="77777777" w:rsidR="000C327B" w:rsidRPr="000C327B" w:rsidRDefault="000C327B">
      <w:pPr>
        <w:numPr>
          <w:ilvl w:val="1"/>
          <w:numId w:val="913"/>
        </w:numPr>
        <w:rPr>
          <w:rFonts w:cstheme="minorHAnsi"/>
          <w:sz w:val="28"/>
          <w:szCs w:val="28"/>
        </w:rPr>
      </w:pPr>
      <w:r w:rsidRPr="000C327B">
        <w:rPr>
          <w:rFonts w:cstheme="minorHAnsi"/>
          <w:sz w:val="28"/>
          <w:szCs w:val="28"/>
        </w:rPr>
        <w:lastRenderedPageBreak/>
        <w:t>This setting allows you to enable or disable client computers' ability to use a WSUS server for updates.</w:t>
      </w:r>
    </w:p>
    <w:p w14:paraId="50B52E0F" w14:textId="77777777" w:rsidR="000C327B" w:rsidRPr="000C327B" w:rsidRDefault="000C327B">
      <w:pPr>
        <w:numPr>
          <w:ilvl w:val="0"/>
          <w:numId w:val="913"/>
        </w:numPr>
        <w:rPr>
          <w:rFonts w:cstheme="minorHAnsi"/>
          <w:sz w:val="28"/>
          <w:szCs w:val="28"/>
        </w:rPr>
      </w:pPr>
      <w:r w:rsidRPr="000C327B">
        <w:rPr>
          <w:rFonts w:cstheme="minorHAnsi"/>
          <w:b/>
          <w:bCs/>
          <w:sz w:val="28"/>
          <w:szCs w:val="28"/>
        </w:rPr>
        <w:t>Specify deadlines for automatic updates and restarts:</w:t>
      </w:r>
    </w:p>
    <w:p w14:paraId="51B4D907" w14:textId="77777777" w:rsidR="000C327B" w:rsidRPr="000C327B" w:rsidRDefault="000C327B">
      <w:pPr>
        <w:numPr>
          <w:ilvl w:val="1"/>
          <w:numId w:val="913"/>
        </w:numPr>
        <w:rPr>
          <w:rFonts w:cstheme="minorHAnsi"/>
          <w:sz w:val="28"/>
          <w:szCs w:val="28"/>
        </w:rPr>
      </w:pPr>
      <w:r w:rsidRPr="000C327B">
        <w:rPr>
          <w:rFonts w:cstheme="minorHAnsi"/>
          <w:sz w:val="28"/>
          <w:szCs w:val="28"/>
        </w:rPr>
        <w:t>This setting allows you to configure deadlines for the installation and restart of updates.</w:t>
      </w:r>
    </w:p>
    <w:p w14:paraId="21F6CABF" w14:textId="77777777" w:rsidR="000C327B" w:rsidRPr="000C327B" w:rsidRDefault="000C327B" w:rsidP="000C327B">
      <w:pPr>
        <w:rPr>
          <w:rFonts w:cstheme="minorHAnsi"/>
          <w:sz w:val="28"/>
          <w:szCs w:val="28"/>
        </w:rPr>
      </w:pPr>
      <w:r w:rsidRPr="000C327B">
        <w:rPr>
          <w:rFonts w:cstheme="minorHAnsi"/>
          <w:sz w:val="28"/>
          <w:szCs w:val="28"/>
        </w:rPr>
        <w:t>Group Policy settings ensure that client computers are configured to interact with the WSUS server according to your organization's update policies, ensuring a standardized and controlled update deployment process. Configuration of these settings is essential for effective update management using WSUS.</w:t>
      </w:r>
    </w:p>
    <w:p w14:paraId="13CCB5C4" w14:textId="77777777" w:rsidR="000C327B" w:rsidRPr="000C327B" w:rsidRDefault="000C327B" w:rsidP="000C327B">
      <w:pPr>
        <w:rPr>
          <w:rFonts w:cstheme="minorHAnsi"/>
          <w:vanish/>
          <w:sz w:val="28"/>
          <w:szCs w:val="28"/>
        </w:rPr>
      </w:pPr>
      <w:r w:rsidRPr="000C327B">
        <w:rPr>
          <w:rFonts w:cstheme="minorHAnsi"/>
          <w:vanish/>
          <w:sz w:val="28"/>
          <w:szCs w:val="28"/>
        </w:rPr>
        <w:t>Top of Form</w:t>
      </w:r>
    </w:p>
    <w:p w14:paraId="1354C40C" w14:textId="2F65D268" w:rsidR="00510598" w:rsidRDefault="00510598" w:rsidP="000E15C1">
      <w:pPr>
        <w:rPr>
          <w:rFonts w:cstheme="minorHAnsi"/>
          <w:sz w:val="28"/>
          <w:szCs w:val="28"/>
        </w:rPr>
      </w:pPr>
    </w:p>
    <w:p w14:paraId="596D9915" w14:textId="1F4ACADA" w:rsidR="000E15C1" w:rsidRPr="00CD42C1" w:rsidRDefault="000E15C1" w:rsidP="000E15C1">
      <w:pPr>
        <w:rPr>
          <w:rFonts w:cstheme="minorHAnsi"/>
          <w:sz w:val="28"/>
          <w:szCs w:val="28"/>
        </w:rPr>
      </w:pPr>
      <w:r w:rsidRPr="00CD42C1">
        <w:rPr>
          <w:rFonts w:cstheme="minorHAnsi"/>
          <w:sz w:val="28"/>
          <w:szCs w:val="28"/>
        </w:rPr>
        <w:t>5. what is backup and restore 8 type of backup</w:t>
      </w:r>
    </w:p>
    <w:p w14:paraId="2D7E3C3D" w14:textId="5C88D049" w:rsidR="000C327B" w:rsidRPr="000C327B" w:rsidRDefault="00510598" w:rsidP="000C327B">
      <w:pPr>
        <w:rPr>
          <w:rFonts w:cstheme="minorHAnsi"/>
          <w:sz w:val="28"/>
          <w:szCs w:val="28"/>
        </w:rPr>
      </w:pPr>
      <w:r>
        <w:rPr>
          <w:rFonts w:cstheme="minorHAnsi"/>
          <w:sz w:val="28"/>
          <w:szCs w:val="28"/>
        </w:rPr>
        <w:t xml:space="preserve">Ans: </w:t>
      </w:r>
      <w:r w:rsidR="000C327B" w:rsidRPr="000C327B">
        <w:rPr>
          <w:rFonts w:cstheme="minorHAnsi"/>
          <w:sz w:val="28"/>
          <w:szCs w:val="28"/>
        </w:rPr>
        <w:t>Backup and restore are crucial processes in data management and information technology. "Backup" involves creating a copy or copies of data to ensure its availability and recoverability in case of accidental deletion, hardware failures, data corruption, or other disasters. "Restore" refers to the process of recovering the backed-up data to its original state.</w:t>
      </w:r>
    </w:p>
    <w:p w14:paraId="5ED9C5CD" w14:textId="77777777" w:rsidR="000C327B" w:rsidRPr="000C327B" w:rsidRDefault="000C327B" w:rsidP="000C327B">
      <w:pPr>
        <w:rPr>
          <w:rFonts w:cstheme="minorHAnsi"/>
          <w:sz w:val="28"/>
          <w:szCs w:val="28"/>
        </w:rPr>
      </w:pPr>
      <w:r w:rsidRPr="000C327B">
        <w:rPr>
          <w:rFonts w:cstheme="minorHAnsi"/>
          <w:sz w:val="28"/>
          <w:szCs w:val="28"/>
        </w:rPr>
        <w:t>Here are eight types of backups commonly used in the industry:</w:t>
      </w:r>
    </w:p>
    <w:p w14:paraId="63863AEA" w14:textId="77777777" w:rsidR="000C327B" w:rsidRPr="000C327B" w:rsidRDefault="000C327B">
      <w:pPr>
        <w:numPr>
          <w:ilvl w:val="0"/>
          <w:numId w:val="914"/>
        </w:numPr>
        <w:rPr>
          <w:rFonts w:cstheme="minorHAnsi"/>
          <w:sz w:val="28"/>
          <w:szCs w:val="28"/>
        </w:rPr>
      </w:pPr>
      <w:r w:rsidRPr="000C327B">
        <w:rPr>
          <w:rFonts w:cstheme="minorHAnsi"/>
          <w:b/>
          <w:bCs/>
          <w:sz w:val="28"/>
          <w:szCs w:val="28"/>
        </w:rPr>
        <w:t>Full Backup:</w:t>
      </w:r>
    </w:p>
    <w:p w14:paraId="2F8EFCFF" w14:textId="77777777" w:rsidR="000C327B" w:rsidRPr="000C327B" w:rsidRDefault="000C327B">
      <w:pPr>
        <w:numPr>
          <w:ilvl w:val="1"/>
          <w:numId w:val="914"/>
        </w:numPr>
        <w:rPr>
          <w:rFonts w:cstheme="minorHAnsi"/>
          <w:sz w:val="28"/>
          <w:szCs w:val="28"/>
        </w:rPr>
      </w:pPr>
      <w:r w:rsidRPr="000C327B">
        <w:rPr>
          <w:rFonts w:cstheme="minorHAnsi"/>
          <w:sz w:val="28"/>
          <w:szCs w:val="28"/>
        </w:rPr>
        <w:t>A full backup involves copying all selected data at a specific point in time.</w:t>
      </w:r>
    </w:p>
    <w:p w14:paraId="1B8CA23F" w14:textId="77777777" w:rsidR="000C327B" w:rsidRPr="000C327B" w:rsidRDefault="000C327B">
      <w:pPr>
        <w:numPr>
          <w:ilvl w:val="1"/>
          <w:numId w:val="914"/>
        </w:numPr>
        <w:rPr>
          <w:rFonts w:cstheme="minorHAnsi"/>
          <w:sz w:val="28"/>
          <w:szCs w:val="28"/>
        </w:rPr>
      </w:pPr>
      <w:r w:rsidRPr="000C327B">
        <w:rPr>
          <w:rFonts w:cstheme="minorHAnsi"/>
          <w:sz w:val="28"/>
          <w:szCs w:val="28"/>
        </w:rPr>
        <w:t>It provides the most comprehensive and complete backup of the data.</w:t>
      </w:r>
    </w:p>
    <w:p w14:paraId="7D391C08" w14:textId="77777777" w:rsidR="000C327B" w:rsidRPr="000C327B" w:rsidRDefault="000C327B">
      <w:pPr>
        <w:numPr>
          <w:ilvl w:val="1"/>
          <w:numId w:val="914"/>
        </w:numPr>
        <w:rPr>
          <w:rFonts w:cstheme="minorHAnsi"/>
          <w:sz w:val="28"/>
          <w:szCs w:val="28"/>
        </w:rPr>
      </w:pPr>
      <w:r w:rsidRPr="000C327B">
        <w:rPr>
          <w:rFonts w:cstheme="minorHAnsi"/>
          <w:sz w:val="28"/>
          <w:szCs w:val="28"/>
        </w:rPr>
        <w:t>Subsequent backups often rely on the full backup as a starting point.</w:t>
      </w:r>
    </w:p>
    <w:p w14:paraId="12F5543F" w14:textId="77777777" w:rsidR="000C327B" w:rsidRPr="000C327B" w:rsidRDefault="000C327B">
      <w:pPr>
        <w:numPr>
          <w:ilvl w:val="0"/>
          <w:numId w:val="914"/>
        </w:numPr>
        <w:rPr>
          <w:rFonts w:cstheme="minorHAnsi"/>
          <w:sz w:val="28"/>
          <w:szCs w:val="28"/>
        </w:rPr>
      </w:pPr>
      <w:r w:rsidRPr="000C327B">
        <w:rPr>
          <w:rFonts w:cstheme="minorHAnsi"/>
          <w:b/>
          <w:bCs/>
          <w:sz w:val="28"/>
          <w:szCs w:val="28"/>
        </w:rPr>
        <w:t>Incremental Backup:</w:t>
      </w:r>
    </w:p>
    <w:p w14:paraId="68ADB9BE" w14:textId="77777777" w:rsidR="000C327B" w:rsidRPr="000C327B" w:rsidRDefault="000C327B">
      <w:pPr>
        <w:numPr>
          <w:ilvl w:val="1"/>
          <w:numId w:val="914"/>
        </w:numPr>
        <w:rPr>
          <w:rFonts w:cstheme="minorHAnsi"/>
          <w:sz w:val="28"/>
          <w:szCs w:val="28"/>
        </w:rPr>
      </w:pPr>
      <w:r w:rsidRPr="000C327B">
        <w:rPr>
          <w:rFonts w:cstheme="minorHAnsi"/>
          <w:sz w:val="28"/>
          <w:szCs w:val="28"/>
        </w:rPr>
        <w:t>An incremental backup only backs up the data that has changed since the last backup, whether it's a full or incremental backup.</w:t>
      </w:r>
    </w:p>
    <w:p w14:paraId="6BBBAB73" w14:textId="77777777" w:rsidR="000C327B" w:rsidRPr="000C327B" w:rsidRDefault="000C327B">
      <w:pPr>
        <w:numPr>
          <w:ilvl w:val="1"/>
          <w:numId w:val="914"/>
        </w:numPr>
        <w:rPr>
          <w:rFonts w:cstheme="minorHAnsi"/>
          <w:sz w:val="28"/>
          <w:szCs w:val="28"/>
        </w:rPr>
      </w:pPr>
      <w:r w:rsidRPr="000C327B">
        <w:rPr>
          <w:rFonts w:cstheme="minorHAnsi"/>
          <w:sz w:val="28"/>
          <w:szCs w:val="28"/>
        </w:rPr>
        <w:t>It is efficient in terms of storage space and backup duration.</w:t>
      </w:r>
    </w:p>
    <w:p w14:paraId="19AD5D88" w14:textId="77777777" w:rsidR="000C327B" w:rsidRPr="000C327B" w:rsidRDefault="000C327B">
      <w:pPr>
        <w:numPr>
          <w:ilvl w:val="1"/>
          <w:numId w:val="914"/>
        </w:numPr>
        <w:rPr>
          <w:rFonts w:cstheme="minorHAnsi"/>
          <w:sz w:val="28"/>
          <w:szCs w:val="28"/>
        </w:rPr>
      </w:pPr>
      <w:r w:rsidRPr="000C327B">
        <w:rPr>
          <w:rFonts w:cstheme="minorHAnsi"/>
          <w:sz w:val="28"/>
          <w:szCs w:val="28"/>
        </w:rPr>
        <w:t>However, restoration requires the last full backup and all subsequent incremental backups.</w:t>
      </w:r>
    </w:p>
    <w:p w14:paraId="2AE9DC89" w14:textId="77777777" w:rsidR="000C327B" w:rsidRPr="000C327B" w:rsidRDefault="000C327B">
      <w:pPr>
        <w:numPr>
          <w:ilvl w:val="0"/>
          <w:numId w:val="914"/>
        </w:numPr>
        <w:rPr>
          <w:rFonts w:cstheme="minorHAnsi"/>
          <w:sz w:val="28"/>
          <w:szCs w:val="28"/>
        </w:rPr>
      </w:pPr>
      <w:r w:rsidRPr="000C327B">
        <w:rPr>
          <w:rFonts w:cstheme="minorHAnsi"/>
          <w:b/>
          <w:bCs/>
          <w:sz w:val="28"/>
          <w:szCs w:val="28"/>
        </w:rPr>
        <w:lastRenderedPageBreak/>
        <w:t>Differential Backup:</w:t>
      </w:r>
    </w:p>
    <w:p w14:paraId="68BE3B19" w14:textId="77777777" w:rsidR="000C327B" w:rsidRPr="000C327B" w:rsidRDefault="000C327B">
      <w:pPr>
        <w:numPr>
          <w:ilvl w:val="1"/>
          <w:numId w:val="914"/>
        </w:numPr>
        <w:rPr>
          <w:rFonts w:cstheme="minorHAnsi"/>
          <w:sz w:val="28"/>
          <w:szCs w:val="28"/>
        </w:rPr>
      </w:pPr>
      <w:r w:rsidRPr="000C327B">
        <w:rPr>
          <w:rFonts w:cstheme="minorHAnsi"/>
          <w:sz w:val="28"/>
          <w:szCs w:val="28"/>
        </w:rPr>
        <w:t>A differential backup backs up all data that has changed since the last full backup.</w:t>
      </w:r>
    </w:p>
    <w:p w14:paraId="64EE2B49" w14:textId="77777777" w:rsidR="000C327B" w:rsidRPr="000C327B" w:rsidRDefault="000C327B">
      <w:pPr>
        <w:numPr>
          <w:ilvl w:val="1"/>
          <w:numId w:val="914"/>
        </w:numPr>
        <w:rPr>
          <w:rFonts w:cstheme="minorHAnsi"/>
          <w:sz w:val="28"/>
          <w:szCs w:val="28"/>
        </w:rPr>
      </w:pPr>
      <w:r w:rsidRPr="000C327B">
        <w:rPr>
          <w:rFonts w:cstheme="minorHAnsi"/>
          <w:sz w:val="28"/>
          <w:szCs w:val="28"/>
        </w:rPr>
        <w:t>Unlike incremental backup, it doesn't rely on the previous differential backups for restoration, only the last full backup and the last differential backup.</w:t>
      </w:r>
    </w:p>
    <w:p w14:paraId="1FFF7D5E" w14:textId="77777777" w:rsidR="000C327B" w:rsidRPr="000C327B" w:rsidRDefault="000C327B">
      <w:pPr>
        <w:numPr>
          <w:ilvl w:val="0"/>
          <w:numId w:val="914"/>
        </w:numPr>
        <w:rPr>
          <w:rFonts w:cstheme="minorHAnsi"/>
          <w:sz w:val="28"/>
          <w:szCs w:val="28"/>
        </w:rPr>
      </w:pPr>
      <w:r w:rsidRPr="000C327B">
        <w:rPr>
          <w:rFonts w:cstheme="minorHAnsi"/>
          <w:b/>
          <w:bCs/>
          <w:sz w:val="28"/>
          <w:szCs w:val="28"/>
        </w:rPr>
        <w:t>Synthetic Full Backup:</w:t>
      </w:r>
    </w:p>
    <w:p w14:paraId="27793D91" w14:textId="77777777" w:rsidR="000C327B" w:rsidRPr="000C327B" w:rsidRDefault="000C327B">
      <w:pPr>
        <w:numPr>
          <w:ilvl w:val="1"/>
          <w:numId w:val="914"/>
        </w:numPr>
        <w:rPr>
          <w:rFonts w:cstheme="minorHAnsi"/>
          <w:sz w:val="28"/>
          <w:szCs w:val="28"/>
        </w:rPr>
      </w:pPr>
      <w:r w:rsidRPr="000C327B">
        <w:rPr>
          <w:rFonts w:cstheme="minorHAnsi"/>
          <w:sz w:val="28"/>
          <w:szCs w:val="28"/>
        </w:rPr>
        <w:t>Synthetic full backup creates a full backup by merging a previous full backup and subsequent incremental or differential backups.</w:t>
      </w:r>
    </w:p>
    <w:p w14:paraId="713BA2EA" w14:textId="77777777" w:rsidR="000C327B" w:rsidRPr="000C327B" w:rsidRDefault="000C327B">
      <w:pPr>
        <w:numPr>
          <w:ilvl w:val="1"/>
          <w:numId w:val="914"/>
        </w:numPr>
        <w:rPr>
          <w:rFonts w:cstheme="minorHAnsi"/>
          <w:sz w:val="28"/>
          <w:szCs w:val="28"/>
        </w:rPr>
      </w:pPr>
      <w:r w:rsidRPr="000C327B">
        <w:rPr>
          <w:rFonts w:cstheme="minorHAnsi"/>
          <w:sz w:val="28"/>
          <w:szCs w:val="28"/>
        </w:rPr>
        <w:t>It reduces the need for a periodic full backup and speeds up the restoration process.</w:t>
      </w:r>
    </w:p>
    <w:p w14:paraId="17E5D08A" w14:textId="77777777" w:rsidR="000C327B" w:rsidRPr="000C327B" w:rsidRDefault="000C327B">
      <w:pPr>
        <w:numPr>
          <w:ilvl w:val="0"/>
          <w:numId w:val="914"/>
        </w:numPr>
        <w:rPr>
          <w:rFonts w:cstheme="minorHAnsi"/>
          <w:sz w:val="28"/>
          <w:szCs w:val="28"/>
        </w:rPr>
      </w:pPr>
      <w:r w:rsidRPr="000C327B">
        <w:rPr>
          <w:rFonts w:cstheme="minorHAnsi"/>
          <w:b/>
          <w:bCs/>
          <w:sz w:val="28"/>
          <w:szCs w:val="28"/>
        </w:rPr>
        <w:t>Mirror Backup:</w:t>
      </w:r>
    </w:p>
    <w:p w14:paraId="667DF667" w14:textId="77777777" w:rsidR="000C327B" w:rsidRPr="000C327B" w:rsidRDefault="000C327B">
      <w:pPr>
        <w:numPr>
          <w:ilvl w:val="1"/>
          <w:numId w:val="914"/>
        </w:numPr>
        <w:rPr>
          <w:rFonts w:cstheme="minorHAnsi"/>
          <w:sz w:val="28"/>
          <w:szCs w:val="28"/>
        </w:rPr>
      </w:pPr>
      <w:r w:rsidRPr="000C327B">
        <w:rPr>
          <w:rFonts w:cstheme="minorHAnsi"/>
          <w:sz w:val="28"/>
          <w:szCs w:val="28"/>
        </w:rPr>
        <w:t>A mirror backup creates an exact copy of the source data, including file structure and attributes.</w:t>
      </w:r>
    </w:p>
    <w:p w14:paraId="0962B712" w14:textId="77777777" w:rsidR="000C327B" w:rsidRPr="000C327B" w:rsidRDefault="000C327B">
      <w:pPr>
        <w:numPr>
          <w:ilvl w:val="1"/>
          <w:numId w:val="914"/>
        </w:numPr>
        <w:rPr>
          <w:rFonts w:cstheme="minorHAnsi"/>
          <w:sz w:val="28"/>
          <w:szCs w:val="28"/>
        </w:rPr>
      </w:pPr>
      <w:r w:rsidRPr="000C327B">
        <w:rPr>
          <w:rFonts w:cstheme="minorHAnsi"/>
          <w:sz w:val="28"/>
          <w:szCs w:val="28"/>
        </w:rPr>
        <w:t>It's a straightforward backup method, but it consumes a significant amount of storage space.</w:t>
      </w:r>
    </w:p>
    <w:p w14:paraId="2B15E55D" w14:textId="77777777" w:rsidR="000C327B" w:rsidRPr="000C327B" w:rsidRDefault="000C327B">
      <w:pPr>
        <w:numPr>
          <w:ilvl w:val="0"/>
          <w:numId w:val="914"/>
        </w:numPr>
        <w:rPr>
          <w:rFonts w:cstheme="minorHAnsi"/>
          <w:sz w:val="28"/>
          <w:szCs w:val="28"/>
        </w:rPr>
      </w:pPr>
      <w:r w:rsidRPr="000C327B">
        <w:rPr>
          <w:rFonts w:cstheme="minorHAnsi"/>
          <w:b/>
          <w:bCs/>
          <w:sz w:val="28"/>
          <w:szCs w:val="28"/>
        </w:rPr>
        <w:t>Snapshot Backup:</w:t>
      </w:r>
    </w:p>
    <w:p w14:paraId="020CE0A1" w14:textId="77777777" w:rsidR="000C327B" w:rsidRPr="000C327B" w:rsidRDefault="000C327B">
      <w:pPr>
        <w:numPr>
          <w:ilvl w:val="1"/>
          <w:numId w:val="914"/>
        </w:numPr>
        <w:rPr>
          <w:rFonts w:cstheme="minorHAnsi"/>
          <w:sz w:val="28"/>
          <w:szCs w:val="28"/>
        </w:rPr>
      </w:pPr>
      <w:r w:rsidRPr="000C327B">
        <w:rPr>
          <w:rFonts w:cstheme="minorHAnsi"/>
          <w:sz w:val="28"/>
          <w:szCs w:val="28"/>
        </w:rPr>
        <w:t>A snapshot is a point-in-time copy of the entire storage volume or file system.</w:t>
      </w:r>
    </w:p>
    <w:p w14:paraId="43122AAC" w14:textId="77777777" w:rsidR="000C327B" w:rsidRPr="000C327B" w:rsidRDefault="000C327B">
      <w:pPr>
        <w:numPr>
          <w:ilvl w:val="1"/>
          <w:numId w:val="914"/>
        </w:numPr>
        <w:rPr>
          <w:rFonts w:cstheme="minorHAnsi"/>
          <w:sz w:val="28"/>
          <w:szCs w:val="28"/>
        </w:rPr>
      </w:pPr>
      <w:r w:rsidRPr="000C327B">
        <w:rPr>
          <w:rFonts w:cstheme="minorHAnsi"/>
          <w:sz w:val="28"/>
          <w:szCs w:val="28"/>
        </w:rPr>
        <w:t>It allows for quick recovery to a specific point in time but may consume a substantial amount of storage space.</w:t>
      </w:r>
    </w:p>
    <w:p w14:paraId="2AFBEC71" w14:textId="77777777" w:rsidR="000C327B" w:rsidRPr="000C327B" w:rsidRDefault="000C327B">
      <w:pPr>
        <w:numPr>
          <w:ilvl w:val="0"/>
          <w:numId w:val="914"/>
        </w:numPr>
        <w:rPr>
          <w:rFonts w:cstheme="minorHAnsi"/>
          <w:sz w:val="28"/>
          <w:szCs w:val="28"/>
        </w:rPr>
      </w:pPr>
      <w:r w:rsidRPr="000C327B">
        <w:rPr>
          <w:rFonts w:cstheme="minorHAnsi"/>
          <w:b/>
          <w:bCs/>
          <w:sz w:val="28"/>
          <w:szCs w:val="28"/>
        </w:rPr>
        <w:t>Selective Backup:</w:t>
      </w:r>
    </w:p>
    <w:p w14:paraId="1DAA815F" w14:textId="77777777" w:rsidR="000C327B" w:rsidRPr="000C327B" w:rsidRDefault="000C327B">
      <w:pPr>
        <w:numPr>
          <w:ilvl w:val="1"/>
          <w:numId w:val="914"/>
        </w:numPr>
        <w:rPr>
          <w:rFonts w:cstheme="minorHAnsi"/>
          <w:sz w:val="28"/>
          <w:szCs w:val="28"/>
        </w:rPr>
      </w:pPr>
      <w:r w:rsidRPr="000C327B">
        <w:rPr>
          <w:rFonts w:cstheme="minorHAnsi"/>
          <w:sz w:val="28"/>
          <w:szCs w:val="28"/>
        </w:rPr>
        <w:t>Selective backup involves backing up only selected files, folders, or specific data deemed critical or important.</w:t>
      </w:r>
    </w:p>
    <w:p w14:paraId="3131D694" w14:textId="77777777" w:rsidR="000C327B" w:rsidRPr="000C327B" w:rsidRDefault="000C327B">
      <w:pPr>
        <w:numPr>
          <w:ilvl w:val="1"/>
          <w:numId w:val="914"/>
        </w:numPr>
        <w:rPr>
          <w:rFonts w:cstheme="minorHAnsi"/>
          <w:sz w:val="28"/>
          <w:szCs w:val="28"/>
        </w:rPr>
      </w:pPr>
      <w:r w:rsidRPr="000C327B">
        <w:rPr>
          <w:rFonts w:cstheme="minorHAnsi"/>
          <w:sz w:val="28"/>
          <w:szCs w:val="28"/>
        </w:rPr>
        <w:t>It's useful when storage resources are limited, and not all data needs to be backed up.</w:t>
      </w:r>
    </w:p>
    <w:p w14:paraId="6001C707" w14:textId="77777777" w:rsidR="000C327B" w:rsidRPr="000C327B" w:rsidRDefault="000C327B">
      <w:pPr>
        <w:numPr>
          <w:ilvl w:val="0"/>
          <w:numId w:val="914"/>
        </w:numPr>
        <w:rPr>
          <w:rFonts w:cstheme="minorHAnsi"/>
          <w:sz w:val="28"/>
          <w:szCs w:val="28"/>
        </w:rPr>
      </w:pPr>
      <w:r w:rsidRPr="000C327B">
        <w:rPr>
          <w:rFonts w:cstheme="minorHAnsi"/>
          <w:b/>
          <w:bCs/>
          <w:sz w:val="28"/>
          <w:szCs w:val="28"/>
        </w:rPr>
        <w:t>Continuous Data Protection (CDP):</w:t>
      </w:r>
    </w:p>
    <w:p w14:paraId="3F3D3A86" w14:textId="77777777" w:rsidR="000C327B" w:rsidRPr="000C327B" w:rsidRDefault="000C327B">
      <w:pPr>
        <w:numPr>
          <w:ilvl w:val="1"/>
          <w:numId w:val="914"/>
        </w:numPr>
        <w:rPr>
          <w:rFonts w:cstheme="minorHAnsi"/>
          <w:sz w:val="28"/>
          <w:szCs w:val="28"/>
        </w:rPr>
      </w:pPr>
      <w:r w:rsidRPr="000C327B">
        <w:rPr>
          <w:rFonts w:cstheme="minorHAnsi"/>
          <w:sz w:val="28"/>
          <w:szCs w:val="28"/>
        </w:rPr>
        <w:t>CDP continuously captures and backs up changes to data in real-time or near real-time.</w:t>
      </w:r>
    </w:p>
    <w:p w14:paraId="2AFAFE7F" w14:textId="77777777" w:rsidR="000C327B" w:rsidRPr="000C327B" w:rsidRDefault="000C327B">
      <w:pPr>
        <w:numPr>
          <w:ilvl w:val="1"/>
          <w:numId w:val="914"/>
        </w:numPr>
        <w:rPr>
          <w:rFonts w:cstheme="minorHAnsi"/>
          <w:sz w:val="28"/>
          <w:szCs w:val="28"/>
        </w:rPr>
      </w:pPr>
      <w:r w:rsidRPr="000C327B">
        <w:rPr>
          <w:rFonts w:cstheme="minorHAnsi"/>
          <w:sz w:val="28"/>
          <w:szCs w:val="28"/>
        </w:rPr>
        <w:lastRenderedPageBreak/>
        <w:t>It provides a more granular recovery point and minimizes data loss.</w:t>
      </w:r>
    </w:p>
    <w:p w14:paraId="7A02237A" w14:textId="77777777" w:rsidR="000C327B" w:rsidRPr="000C327B" w:rsidRDefault="000C327B" w:rsidP="000C327B">
      <w:pPr>
        <w:rPr>
          <w:rFonts w:cstheme="minorHAnsi"/>
          <w:sz w:val="28"/>
          <w:szCs w:val="28"/>
        </w:rPr>
      </w:pPr>
      <w:r w:rsidRPr="000C327B">
        <w:rPr>
          <w:rFonts w:cstheme="minorHAnsi"/>
          <w:sz w:val="28"/>
          <w:szCs w:val="28"/>
        </w:rPr>
        <w:t>The choice of backup type depends on factors like the criticality of data, recovery time objectives (RTOs), recovery point objectives (RPOs), available storage, and the organization's specific needs and policies. An effective backup strategy often combines multiple types of backups to ensure comprehensive data protection and efficient recovery.</w:t>
      </w:r>
    </w:p>
    <w:p w14:paraId="37A75FFE" w14:textId="3F17FB41" w:rsidR="00510598" w:rsidRDefault="00510598" w:rsidP="000E15C1">
      <w:pPr>
        <w:rPr>
          <w:rFonts w:cstheme="minorHAnsi"/>
          <w:sz w:val="28"/>
          <w:szCs w:val="28"/>
        </w:rPr>
      </w:pPr>
    </w:p>
    <w:p w14:paraId="5C96ABFF" w14:textId="5B326707" w:rsidR="000E15C1" w:rsidRPr="00CD42C1" w:rsidRDefault="000E15C1" w:rsidP="000E15C1">
      <w:pPr>
        <w:rPr>
          <w:rFonts w:cstheme="minorHAnsi"/>
          <w:sz w:val="28"/>
          <w:szCs w:val="28"/>
        </w:rPr>
      </w:pPr>
      <w:r w:rsidRPr="00CD42C1">
        <w:rPr>
          <w:rFonts w:cstheme="minorHAnsi"/>
          <w:sz w:val="28"/>
          <w:szCs w:val="28"/>
        </w:rPr>
        <w:t>6. difference between incremental and differential backup</w:t>
      </w:r>
    </w:p>
    <w:p w14:paraId="75205C89" w14:textId="242996DE" w:rsidR="000C327B" w:rsidRPr="000C327B" w:rsidRDefault="00510598" w:rsidP="000C327B">
      <w:pPr>
        <w:rPr>
          <w:rFonts w:cstheme="minorHAnsi"/>
          <w:sz w:val="28"/>
          <w:szCs w:val="28"/>
        </w:rPr>
      </w:pPr>
      <w:r>
        <w:rPr>
          <w:rFonts w:cstheme="minorHAnsi"/>
          <w:sz w:val="28"/>
          <w:szCs w:val="28"/>
        </w:rPr>
        <w:t>Ans:</w:t>
      </w:r>
      <w:r w:rsidR="000C327B" w:rsidRPr="000C327B">
        <w:rPr>
          <w:rFonts w:ascii="Segoe UI" w:eastAsia="Times New Roman" w:hAnsi="Segoe UI" w:cs="Segoe UI"/>
          <w:sz w:val="21"/>
          <w:szCs w:val="21"/>
          <w:lang w:eastAsia="en-IN"/>
        </w:rPr>
        <w:t xml:space="preserve"> </w:t>
      </w:r>
      <w:r w:rsidR="000C327B" w:rsidRPr="000C327B">
        <w:rPr>
          <w:rFonts w:cstheme="minorHAnsi"/>
          <w:sz w:val="28"/>
          <w:szCs w:val="28"/>
        </w:rPr>
        <w:t>Incremental and differential backups are both strategies used in data backup processes, each with its own approach to storing and managing backup copies. Here are the key differences between incremental and differential backups:</w:t>
      </w:r>
    </w:p>
    <w:p w14:paraId="758AE5E2" w14:textId="77777777" w:rsidR="000C327B" w:rsidRPr="000C327B" w:rsidRDefault="000C327B">
      <w:pPr>
        <w:numPr>
          <w:ilvl w:val="0"/>
          <w:numId w:val="915"/>
        </w:numPr>
        <w:rPr>
          <w:rFonts w:cstheme="minorHAnsi"/>
          <w:sz w:val="28"/>
          <w:szCs w:val="28"/>
        </w:rPr>
      </w:pPr>
      <w:r w:rsidRPr="000C327B">
        <w:rPr>
          <w:rFonts w:cstheme="minorHAnsi"/>
          <w:b/>
          <w:bCs/>
          <w:sz w:val="28"/>
          <w:szCs w:val="28"/>
        </w:rPr>
        <w:t>Definition:</w:t>
      </w:r>
    </w:p>
    <w:p w14:paraId="6CA20184" w14:textId="77777777" w:rsidR="000C327B" w:rsidRPr="000C327B" w:rsidRDefault="000C327B">
      <w:pPr>
        <w:numPr>
          <w:ilvl w:val="1"/>
          <w:numId w:val="915"/>
        </w:numPr>
        <w:rPr>
          <w:rFonts w:cstheme="minorHAnsi"/>
          <w:sz w:val="28"/>
          <w:szCs w:val="28"/>
        </w:rPr>
      </w:pPr>
      <w:r w:rsidRPr="000C327B">
        <w:rPr>
          <w:rFonts w:cstheme="minorHAnsi"/>
          <w:b/>
          <w:bCs/>
          <w:sz w:val="28"/>
          <w:szCs w:val="28"/>
        </w:rPr>
        <w:t>Incremental Backup:</w:t>
      </w:r>
      <w:r w:rsidRPr="000C327B">
        <w:rPr>
          <w:rFonts w:cstheme="minorHAnsi"/>
          <w:sz w:val="28"/>
          <w:szCs w:val="28"/>
        </w:rPr>
        <w:t xml:space="preserve"> An incremental backup only copies the data that has changed since the last backup, whether it was a full backup or the last incremental backup.</w:t>
      </w:r>
    </w:p>
    <w:p w14:paraId="1E210CE2" w14:textId="77777777" w:rsidR="000C327B" w:rsidRPr="000C327B" w:rsidRDefault="000C327B">
      <w:pPr>
        <w:numPr>
          <w:ilvl w:val="1"/>
          <w:numId w:val="915"/>
        </w:numPr>
        <w:rPr>
          <w:rFonts w:cstheme="minorHAnsi"/>
          <w:sz w:val="28"/>
          <w:szCs w:val="28"/>
        </w:rPr>
      </w:pPr>
      <w:r w:rsidRPr="000C327B">
        <w:rPr>
          <w:rFonts w:cstheme="minorHAnsi"/>
          <w:b/>
          <w:bCs/>
          <w:sz w:val="28"/>
          <w:szCs w:val="28"/>
        </w:rPr>
        <w:t>Differential Backup:</w:t>
      </w:r>
      <w:r w:rsidRPr="000C327B">
        <w:rPr>
          <w:rFonts w:cstheme="minorHAnsi"/>
          <w:sz w:val="28"/>
          <w:szCs w:val="28"/>
        </w:rPr>
        <w:t xml:space="preserve"> A differential backup copies all the data that has changed since the last full backup, regardless of whether intermediate differential backups were taken.</w:t>
      </w:r>
    </w:p>
    <w:p w14:paraId="74F7EB2D" w14:textId="77777777" w:rsidR="000C327B" w:rsidRPr="000C327B" w:rsidRDefault="000C327B">
      <w:pPr>
        <w:numPr>
          <w:ilvl w:val="0"/>
          <w:numId w:val="915"/>
        </w:numPr>
        <w:rPr>
          <w:rFonts w:cstheme="minorHAnsi"/>
          <w:sz w:val="28"/>
          <w:szCs w:val="28"/>
        </w:rPr>
      </w:pPr>
      <w:r w:rsidRPr="000C327B">
        <w:rPr>
          <w:rFonts w:cstheme="minorHAnsi"/>
          <w:b/>
          <w:bCs/>
          <w:sz w:val="28"/>
          <w:szCs w:val="28"/>
        </w:rPr>
        <w:t>Backup Process:</w:t>
      </w:r>
    </w:p>
    <w:p w14:paraId="66061C93" w14:textId="77777777" w:rsidR="000C327B" w:rsidRPr="000C327B" w:rsidRDefault="000C327B">
      <w:pPr>
        <w:numPr>
          <w:ilvl w:val="1"/>
          <w:numId w:val="915"/>
        </w:numPr>
        <w:rPr>
          <w:rFonts w:cstheme="minorHAnsi"/>
          <w:sz w:val="28"/>
          <w:szCs w:val="28"/>
        </w:rPr>
      </w:pPr>
      <w:r w:rsidRPr="000C327B">
        <w:rPr>
          <w:rFonts w:cstheme="minorHAnsi"/>
          <w:b/>
          <w:bCs/>
          <w:sz w:val="28"/>
          <w:szCs w:val="28"/>
        </w:rPr>
        <w:t>Incremental Backup:</w:t>
      </w:r>
      <w:r w:rsidRPr="000C327B">
        <w:rPr>
          <w:rFonts w:cstheme="minorHAnsi"/>
          <w:sz w:val="28"/>
          <w:szCs w:val="28"/>
        </w:rPr>
        <w:t xml:space="preserve"> Each incremental backup only captures changes made since the last backup (full or incremental).</w:t>
      </w:r>
    </w:p>
    <w:p w14:paraId="13831DBB" w14:textId="77777777" w:rsidR="000C327B" w:rsidRPr="000C327B" w:rsidRDefault="000C327B">
      <w:pPr>
        <w:numPr>
          <w:ilvl w:val="1"/>
          <w:numId w:val="915"/>
        </w:numPr>
        <w:rPr>
          <w:rFonts w:cstheme="minorHAnsi"/>
          <w:sz w:val="28"/>
          <w:szCs w:val="28"/>
        </w:rPr>
      </w:pPr>
      <w:r w:rsidRPr="000C327B">
        <w:rPr>
          <w:rFonts w:cstheme="minorHAnsi"/>
          <w:b/>
          <w:bCs/>
          <w:sz w:val="28"/>
          <w:szCs w:val="28"/>
        </w:rPr>
        <w:t>Differential Backup:</w:t>
      </w:r>
      <w:r w:rsidRPr="000C327B">
        <w:rPr>
          <w:rFonts w:cstheme="minorHAnsi"/>
          <w:sz w:val="28"/>
          <w:szCs w:val="28"/>
        </w:rPr>
        <w:t xml:space="preserve"> Each differential backup captures changes made since the last full backup.</w:t>
      </w:r>
    </w:p>
    <w:p w14:paraId="281838BF" w14:textId="77777777" w:rsidR="000C327B" w:rsidRPr="000C327B" w:rsidRDefault="000C327B">
      <w:pPr>
        <w:numPr>
          <w:ilvl w:val="0"/>
          <w:numId w:val="915"/>
        </w:numPr>
        <w:rPr>
          <w:rFonts w:cstheme="minorHAnsi"/>
          <w:sz w:val="28"/>
          <w:szCs w:val="28"/>
        </w:rPr>
      </w:pPr>
      <w:r w:rsidRPr="000C327B">
        <w:rPr>
          <w:rFonts w:cstheme="minorHAnsi"/>
          <w:b/>
          <w:bCs/>
          <w:sz w:val="28"/>
          <w:szCs w:val="28"/>
        </w:rPr>
        <w:t>Storage Space:</w:t>
      </w:r>
    </w:p>
    <w:p w14:paraId="4445B880" w14:textId="77777777" w:rsidR="000C327B" w:rsidRPr="000C327B" w:rsidRDefault="000C327B">
      <w:pPr>
        <w:numPr>
          <w:ilvl w:val="1"/>
          <w:numId w:val="915"/>
        </w:numPr>
        <w:rPr>
          <w:rFonts w:cstheme="minorHAnsi"/>
          <w:sz w:val="28"/>
          <w:szCs w:val="28"/>
        </w:rPr>
      </w:pPr>
      <w:r w:rsidRPr="000C327B">
        <w:rPr>
          <w:rFonts w:cstheme="minorHAnsi"/>
          <w:b/>
          <w:bCs/>
          <w:sz w:val="28"/>
          <w:szCs w:val="28"/>
        </w:rPr>
        <w:t>Incremental Backup:</w:t>
      </w:r>
      <w:r w:rsidRPr="000C327B">
        <w:rPr>
          <w:rFonts w:cstheme="minorHAnsi"/>
          <w:sz w:val="28"/>
          <w:szCs w:val="28"/>
        </w:rPr>
        <w:t xml:space="preserve"> Consumes less storage space compared to a full backup, but may require more storage space for restoration as it needs the last full backup and all subsequent incremental backups.</w:t>
      </w:r>
    </w:p>
    <w:p w14:paraId="41C3DA6B" w14:textId="77777777" w:rsidR="000C327B" w:rsidRPr="000C327B" w:rsidRDefault="000C327B">
      <w:pPr>
        <w:numPr>
          <w:ilvl w:val="1"/>
          <w:numId w:val="915"/>
        </w:numPr>
        <w:rPr>
          <w:rFonts w:cstheme="minorHAnsi"/>
          <w:sz w:val="28"/>
          <w:szCs w:val="28"/>
        </w:rPr>
      </w:pPr>
      <w:r w:rsidRPr="000C327B">
        <w:rPr>
          <w:rFonts w:cstheme="minorHAnsi"/>
          <w:b/>
          <w:bCs/>
          <w:sz w:val="28"/>
          <w:szCs w:val="28"/>
        </w:rPr>
        <w:t>Differential Backup:</w:t>
      </w:r>
      <w:r w:rsidRPr="000C327B">
        <w:rPr>
          <w:rFonts w:cstheme="minorHAnsi"/>
          <w:sz w:val="28"/>
          <w:szCs w:val="28"/>
        </w:rPr>
        <w:t xml:space="preserve"> Consumes more storage space compared to an incremental backup, but requires less storage space for </w:t>
      </w:r>
      <w:r w:rsidRPr="000C327B">
        <w:rPr>
          <w:rFonts w:cstheme="minorHAnsi"/>
          <w:sz w:val="28"/>
          <w:szCs w:val="28"/>
        </w:rPr>
        <w:lastRenderedPageBreak/>
        <w:t>restoration as it only needs the last full backup and the last differential backup.</w:t>
      </w:r>
    </w:p>
    <w:p w14:paraId="119F257F" w14:textId="77777777" w:rsidR="000C327B" w:rsidRPr="000C327B" w:rsidRDefault="000C327B">
      <w:pPr>
        <w:numPr>
          <w:ilvl w:val="0"/>
          <w:numId w:val="915"/>
        </w:numPr>
        <w:rPr>
          <w:rFonts w:cstheme="minorHAnsi"/>
          <w:sz w:val="28"/>
          <w:szCs w:val="28"/>
        </w:rPr>
      </w:pPr>
      <w:r w:rsidRPr="000C327B">
        <w:rPr>
          <w:rFonts w:cstheme="minorHAnsi"/>
          <w:b/>
          <w:bCs/>
          <w:sz w:val="28"/>
          <w:szCs w:val="28"/>
        </w:rPr>
        <w:t>Restoration Process:</w:t>
      </w:r>
    </w:p>
    <w:p w14:paraId="216E3ED2" w14:textId="77777777" w:rsidR="000C327B" w:rsidRPr="000C327B" w:rsidRDefault="000C327B">
      <w:pPr>
        <w:numPr>
          <w:ilvl w:val="1"/>
          <w:numId w:val="915"/>
        </w:numPr>
        <w:rPr>
          <w:rFonts w:cstheme="minorHAnsi"/>
          <w:sz w:val="28"/>
          <w:szCs w:val="28"/>
        </w:rPr>
      </w:pPr>
      <w:r w:rsidRPr="000C327B">
        <w:rPr>
          <w:rFonts w:cstheme="minorHAnsi"/>
          <w:b/>
          <w:bCs/>
          <w:sz w:val="28"/>
          <w:szCs w:val="28"/>
        </w:rPr>
        <w:t>Incremental Backup:</w:t>
      </w:r>
      <w:r w:rsidRPr="000C327B">
        <w:rPr>
          <w:rFonts w:cstheme="minorHAnsi"/>
          <w:sz w:val="28"/>
          <w:szCs w:val="28"/>
        </w:rPr>
        <w:t xml:space="preserve"> To restore the data, the last full backup and all subsequent incremental backups are needed. The data is reconstructed by applying each incremental backup sequentially.</w:t>
      </w:r>
    </w:p>
    <w:p w14:paraId="1D6CD549" w14:textId="77777777" w:rsidR="000C327B" w:rsidRPr="000C327B" w:rsidRDefault="000C327B">
      <w:pPr>
        <w:numPr>
          <w:ilvl w:val="1"/>
          <w:numId w:val="915"/>
        </w:numPr>
        <w:rPr>
          <w:rFonts w:cstheme="minorHAnsi"/>
          <w:sz w:val="28"/>
          <w:szCs w:val="28"/>
        </w:rPr>
      </w:pPr>
      <w:r w:rsidRPr="000C327B">
        <w:rPr>
          <w:rFonts w:cstheme="minorHAnsi"/>
          <w:b/>
          <w:bCs/>
          <w:sz w:val="28"/>
          <w:szCs w:val="28"/>
        </w:rPr>
        <w:t>Differential Backup:</w:t>
      </w:r>
      <w:r w:rsidRPr="000C327B">
        <w:rPr>
          <w:rFonts w:cstheme="minorHAnsi"/>
          <w:sz w:val="28"/>
          <w:szCs w:val="28"/>
        </w:rPr>
        <w:t xml:space="preserve"> To restore the data, the last full backup and the last differential backup are needed. The data is reconstructed by applying the last differential backup to the last full backup.</w:t>
      </w:r>
    </w:p>
    <w:p w14:paraId="733F0092" w14:textId="77777777" w:rsidR="000C327B" w:rsidRPr="000C327B" w:rsidRDefault="000C327B">
      <w:pPr>
        <w:numPr>
          <w:ilvl w:val="0"/>
          <w:numId w:val="915"/>
        </w:numPr>
        <w:rPr>
          <w:rFonts w:cstheme="minorHAnsi"/>
          <w:sz w:val="28"/>
          <w:szCs w:val="28"/>
        </w:rPr>
      </w:pPr>
      <w:r w:rsidRPr="000C327B">
        <w:rPr>
          <w:rFonts w:cstheme="minorHAnsi"/>
          <w:b/>
          <w:bCs/>
          <w:sz w:val="28"/>
          <w:szCs w:val="28"/>
        </w:rPr>
        <w:t>Restoration Speed:</w:t>
      </w:r>
    </w:p>
    <w:p w14:paraId="5305E3F0" w14:textId="77777777" w:rsidR="000C327B" w:rsidRPr="000C327B" w:rsidRDefault="000C327B">
      <w:pPr>
        <w:numPr>
          <w:ilvl w:val="1"/>
          <w:numId w:val="915"/>
        </w:numPr>
        <w:rPr>
          <w:rFonts w:cstheme="minorHAnsi"/>
          <w:sz w:val="28"/>
          <w:szCs w:val="28"/>
        </w:rPr>
      </w:pPr>
      <w:r w:rsidRPr="000C327B">
        <w:rPr>
          <w:rFonts w:cstheme="minorHAnsi"/>
          <w:b/>
          <w:bCs/>
          <w:sz w:val="28"/>
          <w:szCs w:val="28"/>
        </w:rPr>
        <w:t>Incremental Backup:</w:t>
      </w:r>
      <w:r w:rsidRPr="000C327B">
        <w:rPr>
          <w:rFonts w:cstheme="minorHAnsi"/>
          <w:sz w:val="28"/>
          <w:szCs w:val="28"/>
        </w:rPr>
        <w:t xml:space="preserve"> Slower restoration process because each incremental backup needs to be applied in sequence from the last full backup.</w:t>
      </w:r>
    </w:p>
    <w:p w14:paraId="2406549E" w14:textId="77777777" w:rsidR="000C327B" w:rsidRPr="000C327B" w:rsidRDefault="000C327B">
      <w:pPr>
        <w:numPr>
          <w:ilvl w:val="1"/>
          <w:numId w:val="915"/>
        </w:numPr>
        <w:rPr>
          <w:rFonts w:cstheme="minorHAnsi"/>
          <w:sz w:val="28"/>
          <w:szCs w:val="28"/>
        </w:rPr>
      </w:pPr>
      <w:r w:rsidRPr="000C327B">
        <w:rPr>
          <w:rFonts w:cstheme="minorHAnsi"/>
          <w:b/>
          <w:bCs/>
          <w:sz w:val="28"/>
          <w:szCs w:val="28"/>
        </w:rPr>
        <w:t>Differential Backup:</w:t>
      </w:r>
      <w:r w:rsidRPr="000C327B">
        <w:rPr>
          <w:rFonts w:cstheme="minorHAnsi"/>
          <w:sz w:val="28"/>
          <w:szCs w:val="28"/>
        </w:rPr>
        <w:t xml:space="preserve"> Faster restoration process compared to incremental, as only two backups (the last full and the last differential) need to be applied.</w:t>
      </w:r>
    </w:p>
    <w:p w14:paraId="21E8F07D" w14:textId="77777777" w:rsidR="000C327B" w:rsidRPr="000C327B" w:rsidRDefault="000C327B">
      <w:pPr>
        <w:numPr>
          <w:ilvl w:val="0"/>
          <w:numId w:val="915"/>
        </w:numPr>
        <w:rPr>
          <w:rFonts w:cstheme="minorHAnsi"/>
          <w:sz w:val="28"/>
          <w:szCs w:val="28"/>
        </w:rPr>
      </w:pPr>
      <w:r w:rsidRPr="000C327B">
        <w:rPr>
          <w:rFonts w:cstheme="minorHAnsi"/>
          <w:b/>
          <w:bCs/>
          <w:sz w:val="28"/>
          <w:szCs w:val="28"/>
        </w:rPr>
        <w:t>Backup Frequency:</w:t>
      </w:r>
    </w:p>
    <w:p w14:paraId="005EC301" w14:textId="77777777" w:rsidR="000C327B" w:rsidRPr="000C327B" w:rsidRDefault="000C327B">
      <w:pPr>
        <w:numPr>
          <w:ilvl w:val="1"/>
          <w:numId w:val="915"/>
        </w:numPr>
        <w:rPr>
          <w:rFonts w:cstheme="minorHAnsi"/>
          <w:sz w:val="28"/>
          <w:szCs w:val="28"/>
        </w:rPr>
      </w:pPr>
      <w:r w:rsidRPr="000C327B">
        <w:rPr>
          <w:rFonts w:cstheme="minorHAnsi"/>
          <w:b/>
          <w:bCs/>
          <w:sz w:val="28"/>
          <w:szCs w:val="28"/>
        </w:rPr>
        <w:t>Incremental Backup:</w:t>
      </w:r>
      <w:r w:rsidRPr="000C327B">
        <w:rPr>
          <w:rFonts w:cstheme="minorHAnsi"/>
          <w:sz w:val="28"/>
          <w:szCs w:val="28"/>
        </w:rPr>
        <w:t xml:space="preserve"> Typically performed more frequently because it captures changes since the last backup (whether full or incremental).</w:t>
      </w:r>
    </w:p>
    <w:p w14:paraId="4E6BBDCD" w14:textId="77777777" w:rsidR="000C327B" w:rsidRPr="000C327B" w:rsidRDefault="000C327B">
      <w:pPr>
        <w:numPr>
          <w:ilvl w:val="1"/>
          <w:numId w:val="915"/>
        </w:numPr>
        <w:rPr>
          <w:rFonts w:cstheme="minorHAnsi"/>
          <w:sz w:val="28"/>
          <w:szCs w:val="28"/>
        </w:rPr>
      </w:pPr>
      <w:r w:rsidRPr="000C327B">
        <w:rPr>
          <w:rFonts w:cstheme="minorHAnsi"/>
          <w:b/>
          <w:bCs/>
          <w:sz w:val="28"/>
          <w:szCs w:val="28"/>
        </w:rPr>
        <w:t>Differential Backup:</w:t>
      </w:r>
      <w:r w:rsidRPr="000C327B">
        <w:rPr>
          <w:rFonts w:cstheme="minorHAnsi"/>
          <w:sz w:val="28"/>
          <w:szCs w:val="28"/>
        </w:rPr>
        <w:t xml:space="preserve"> Performed less frequently than incremental backups because it captures changes since the last full backup.</w:t>
      </w:r>
    </w:p>
    <w:p w14:paraId="165D4369" w14:textId="77777777" w:rsidR="000C327B" w:rsidRPr="000C327B" w:rsidRDefault="000C327B">
      <w:pPr>
        <w:numPr>
          <w:ilvl w:val="0"/>
          <w:numId w:val="915"/>
        </w:numPr>
        <w:rPr>
          <w:rFonts w:cstheme="minorHAnsi"/>
          <w:sz w:val="28"/>
          <w:szCs w:val="28"/>
        </w:rPr>
      </w:pPr>
      <w:r w:rsidRPr="000C327B">
        <w:rPr>
          <w:rFonts w:cstheme="minorHAnsi"/>
          <w:b/>
          <w:bCs/>
          <w:sz w:val="28"/>
          <w:szCs w:val="28"/>
        </w:rPr>
        <w:t>Recovery Point Objective (RPO):</w:t>
      </w:r>
    </w:p>
    <w:p w14:paraId="12EFBE28" w14:textId="77777777" w:rsidR="000C327B" w:rsidRPr="000C327B" w:rsidRDefault="000C327B">
      <w:pPr>
        <w:numPr>
          <w:ilvl w:val="1"/>
          <w:numId w:val="915"/>
        </w:numPr>
        <w:rPr>
          <w:rFonts w:cstheme="minorHAnsi"/>
          <w:sz w:val="28"/>
          <w:szCs w:val="28"/>
        </w:rPr>
      </w:pPr>
      <w:r w:rsidRPr="000C327B">
        <w:rPr>
          <w:rFonts w:cstheme="minorHAnsi"/>
          <w:b/>
          <w:bCs/>
          <w:sz w:val="28"/>
          <w:szCs w:val="28"/>
        </w:rPr>
        <w:t>Incremental Backup:</w:t>
      </w:r>
      <w:r w:rsidRPr="000C327B">
        <w:rPr>
          <w:rFonts w:cstheme="minorHAnsi"/>
          <w:sz w:val="28"/>
          <w:szCs w:val="28"/>
        </w:rPr>
        <w:t xml:space="preserve"> Achieves a lower RPO as it captures changes more frequently, minimizing potential data loss.</w:t>
      </w:r>
    </w:p>
    <w:p w14:paraId="125EC20D" w14:textId="77777777" w:rsidR="000C327B" w:rsidRPr="000C327B" w:rsidRDefault="000C327B">
      <w:pPr>
        <w:numPr>
          <w:ilvl w:val="1"/>
          <w:numId w:val="915"/>
        </w:numPr>
        <w:rPr>
          <w:rFonts w:cstheme="minorHAnsi"/>
          <w:sz w:val="28"/>
          <w:szCs w:val="28"/>
        </w:rPr>
      </w:pPr>
      <w:r w:rsidRPr="000C327B">
        <w:rPr>
          <w:rFonts w:cstheme="minorHAnsi"/>
          <w:b/>
          <w:bCs/>
          <w:sz w:val="28"/>
          <w:szCs w:val="28"/>
        </w:rPr>
        <w:t>Differential Backup:</w:t>
      </w:r>
      <w:r w:rsidRPr="000C327B">
        <w:rPr>
          <w:rFonts w:cstheme="minorHAnsi"/>
          <w:sz w:val="28"/>
          <w:szCs w:val="28"/>
        </w:rPr>
        <w:t xml:space="preserve"> Achieves a higher RPO compared to incremental backup but lower than a full backup, capturing changes less frequently.</w:t>
      </w:r>
    </w:p>
    <w:p w14:paraId="58472511" w14:textId="77777777" w:rsidR="000C327B" w:rsidRPr="000C327B" w:rsidRDefault="000C327B" w:rsidP="000C327B">
      <w:pPr>
        <w:rPr>
          <w:rFonts w:cstheme="minorHAnsi"/>
          <w:sz w:val="28"/>
          <w:szCs w:val="28"/>
        </w:rPr>
      </w:pPr>
      <w:r w:rsidRPr="000C327B">
        <w:rPr>
          <w:rFonts w:cstheme="minorHAnsi"/>
          <w:sz w:val="28"/>
          <w:szCs w:val="28"/>
        </w:rPr>
        <w:t xml:space="preserve">In summary, incremental backups capture changes since the last backup (whether full or incremental) and are more storage-efficient but require more time for restoration. Differential backups, on the other hand, capture changes since the last full backup, making restoration faster but consuming more </w:t>
      </w:r>
      <w:r w:rsidRPr="000C327B">
        <w:rPr>
          <w:rFonts w:cstheme="minorHAnsi"/>
          <w:sz w:val="28"/>
          <w:szCs w:val="28"/>
        </w:rPr>
        <w:lastRenderedPageBreak/>
        <w:t>storage space. The choice between them depends on factors such as backup efficiency, restoration speed, storage considerations, and data recovery objectives.</w:t>
      </w:r>
    </w:p>
    <w:p w14:paraId="367F0B16" w14:textId="3C65EDCB" w:rsidR="00510598" w:rsidRDefault="00510598" w:rsidP="000E15C1">
      <w:pPr>
        <w:rPr>
          <w:rFonts w:cstheme="minorHAnsi"/>
          <w:sz w:val="28"/>
          <w:szCs w:val="28"/>
        </w:rPr>
      </w:pPr>
    </w:p>
    <w:p w14:paraId="1B513420" w14:textId="7369A22A" w:rsidR="000E15C1" w:rsidRPr="00CD42C1" w:rsidRDefault="000E15C1" w:rsidP="000E15C1">
      <w:pPr>
        <w:rPr>
          <w:rFonts w:cstheme="minorHAnsi"/>
          <w:sz w:val="28"/>
          <w:szCs w:val="28"/>
        </w:rPr>
      </w:pPr>
      <w:r w:rsidRPr="00CD42C1">
        <w:rPr>
          <w:rFonts w:cstheme="minorHAnsi"/>
          <w:sz w:val="28"/>
          <w:szCs w:val="28"/>
        </w:rPr>
        <w:t>7. what is full server backup</w:t>
      </w:r>
    </w:p>
    <w:p w14:paraId="5E0FC5C5" w14:textId="08F4C708" w:rsidR="0086450C" w:rsidRPr="0086450C" w:rsidRDefault="00510598" w:rsidP="0086450C">
      <w:pPr>
        <w:rPr>
          <w:rFonts w:cstheme="minorHAnsi"/>
          <w:sz w:val="28"/>
          <w:szCs w:val="28"/>
        </w:rPr>
      </w:pPr>
      <w:r>
        <w:rPr>
          <w:rFonts w:cstheme="minorHAnsi"/>
          <w:sz w:val="28"/>
          <w:szCs w:val="28"/>
        </w:rPr>
        <w:t>Ans:</w:t>
      </w:r>
      <w:r w:rsidR="0086450C" w:rsidRPr="0086450C">
        <w:rPr>
          <w:rFonts w:ascii="Segoe UI" w:eastAsia="Times New Roman" w:hAnsi="Segoe UI" w:cs="Segoe UI"/>
          <w:sz w:val="21"/>
          <w:szCs w:val="21"/>
          <w:lang w:eastAsia="en-IN"/>
        </w:rPr>
        <w:t xml:space="preserve"> </w:t>
      </w:r>
      <w:r w:rsidR="0086450C" w:rsidRPr="0086450C">
        <w:rPr>
          <w:rFonts w:cstheme="minorHAnsi"/>
          <w:sz w:val="28"/>
          <w:szCs w:val="28"/>
        </w:rPr>
        <w:t>A full server backup, also known as a system backup or image backup, involves creating a comprehensive and complete copy of an entire server's data, applications, operating system, settings, and configurations at a specific point in time. This type of backup provides a snapshot of the entire server, allowing for a complete system restoration in the event of a disaster, hardware failure, data corruption, or other critical issues.</w:t>
      </w:r>
    </w:p>
    <w:p w14:paraId="1E23035D" w14:textId="77777777" w:rsidR="0086450C" w:rsidRPr="0086450C" w:rsidRDefault="0086450C" w:rsidP="0086450C">
      <w:pPr>
        <w:rPr>
          <w:rFonts w:cstheme="minorHAnsi"/>
          <w:sz w:val="28"/>
          <w:szCs w:val="28"/>
        </w:rPr>
      </w:pPr>
      <w:r w:rsidRPr="0086450C">
        <w:rPr>
          <w:rFonts w:cstheme="minorHAnsi"/>
          <w:sz w:val="28"/>
          <w:szCs w:val="28"/>
        </w:rPr>
        <w:t>Key characteristics and aspects of a full server backup include:</w:t>
      </w:r>
    </w:p>
    <w:p w14:paraId="4044D6BC" w14:textId="77777777" w:rsidR="0086450C" w:rsidRPr="0086450C" w:rsidRDefault="0086450C">
      <w:pPr>
        <w:numPr>
          <w:ilvl w:val="0"/>
          <w:numId w:val="916"/>
        </w:numPr>
        <w:rPr>
          <w:rFonts w:cstheme="minorHAnsi"/>
          <w:sz w:val="28"/>
          <w:szCs w:val="28"/>
        </w:rPr>
      </w:pPr>
      <w:r w:rsidRPr="0086450C">
        <w:rPr>
          <w:rFonts w:cstheme="minorHAnsi"/>
          <w:b/>
          <w:bCs/>
          <w:sz w:val="28"/>
          <w:szCs w:val="28"/>
        </w:rPr>
        <w:t>Comprehensive Backup:</w:t>
      </w:r>
    </w:p>
    <w:p w14:paraId="2BEEBCDF" w14:textId="77777777" w:rsidR="0086450C" w:rsidRPr="0086450C" w:rsidRDefault="0086450C">
      <w:pPr>
        <w:numPr>
          <w:ilvl w:val="1"/>
          <w:numId w:val="916"/>
        </w:numPr>
        <w:rPr>
          <w:rFonts w:cstheme="minorHAnsi"/>
          <w:sz w:val="28"/>
          <w:szCs w:val="28"/>
        </w:rPr>
      </w:pPr>
      <w:r w:rsidRPr="0086450C">
        <w:rPr>
          <w:rFonts w:cstheme="minorHAnsi"/>
          <w:sz w:val="28"/>
          <w:szCs w:val="28"/>
        </w:rPr>
        <w:t>A full server backup captures all data and system components, including the operating system, installed applications, system settings, files, and directories.</w:t>
      </w:r>
    </w:p>
    <w:p w14:paraId="00D070EF" w14:textId="77777777" w:rsidR="0086450C" w:rsidRPr="0086450C" w:rsidRDefault="0086450C">
      <w:pPr>
        <w:numPr>
          <w:ilvl w:val="0"/>
          <w:numId w:val="916"/>
        </w:numPr>
        <w:rPr>
          <w:rFonts w:cstheme="minorHAnsi"/>
          <w:sz w:val="28"/>
          <w:szCs w:val="28"/>
        </w:rPr>
      </w:pPr>
      <w:r w:rsidRPr="0086450C">
        <w:rPr>
          <w:rFonts w:cstheme="minorHAnsi"/>
          <w:b/>
          <w:bCs/>
          <w:sz w:val="28"/>
          <w:szCs w:val="28"/>
        </w:rPr>
        <w:t>Single Point-in-Time Backup:</w:t>
      </w:r>
    </w:p>
    <w:p w14:paraId="578943F5" w14:textId="77777777" w:rsidR="0086450C" w:rsidRPr="0086450C" w:rsidRDefault="0086450C">
      <w:pPr>
        <w:numPr>
          <w:ilvl w:val="1"/>
          <w:numId w:val="916"/>
        </w:numPr>
        <w:rPr>
          <w:rFonts w:cstheme="minorHAnsi"/>
          <w:sz w:val="28"/>
          <w:szCs w:val="28"/>
        </w:rPr>
      </w:pPr>
      <w:r w:rsidRPr="0086450C">
        <w:rPr>
          <w:rFonts w:cstheme="minorHAnsi"/>
          <w:sz w:val="28"/>
          <w:szCs w:val="28"/>
        </w:rPr>
        <w:t>It is a one-time backup that represents the server's state at the exact moment the backup is taken.</w:t>
      </w:r>
    </w:p>
    <w:p w14:paraId="4801049E" w14:textId="77777777" w:rsidR="0086450C" w:rsidRPr="0086450C" w:rsidRDefault="0086450C">
      <w:pPr>
        <w:numPr>
          <w:ilvl w:val="0"/>
          <w:numId w:val="916"/>
        </w:numPr>
        <w:rPr>
          <w:rFonts w:cstheme="minorHAnsi"/>
          <w:sz w:val="28"/>
          <w:szCs w:val="28"/>
        </w:rPr>
      </w:pPr>
      <w:r w:rsidRPr="0086450C">
        <w:rPr>
          <w:rFonts w:cstheme="minorHAnsi"/>
          <w:b/>
          <w:bCs/>
          <w:sz w:val="28"/>
          <w:szCs w:val="28"/>
        </w:rPr>
        <w:t>Stand-Alone Restore Capability:</w:t>
      </w:r>
    </w:p>
    <w:p w14:paraId="6A1AF4F1" w14:textId="77777777" w:rsidR="0086450C" w:rsidRPr="0086450C" w:rsidRDefault="0086450C">
      <w:pPr>
        <w:numPr>
          <w:ilvl w:val="1"/>
          <w:numId w:val="916"/>
        </w:numPr>
        <w:rPr>
          <w:rFonts w:cstheme="minorHAnsi"/>
          <w:sz w:val="28"/>
          <w:szCs w:val="28"/>
        </w:rPr>
      </w:pPr>
      <w:r w:rsidRPr="0086450C">
        <w:rPr>
          <w:rFonts w:cstheme="minorHAnsi"/>
          <w:sz w:val="28"/>
          <w:szCs w:val="28"/>
        </w:rPr>
        <w:t>A full server backup can be restored as a stand-alone unit without relying on any other backup. It is independent and complete in itself.</w:t>
      </w:r>
    </w:p>
    <w:p w14:paraId="2733AFB2" w14:textId="77777777" w:rsidR="0086450C" w:rsidRPr="0086450C" w:rsidRDefault="0086450C">
      <w:pPr>
        <w:numPr>
          <w:ilvl w:val="0"/>
          <w:numId w:val="916"/>
        </w:numPr>
        <w:rPr>
          <w:rFonts w:cstheme="minorHAnsi"/>
          <w:sz w:val="28"/>
          <w:szCs w:val="28"/>
        </w:rPr>
      </w:pPr>
      <w:r w:rsidRPr="0086450C">
        <w:rPr>
          <w:rFonts w:cstheme="minorHAnsi"/>
          <w:b/>
          <w:bCs/>
          <w:sz w:val="28"/>
          <w:szCs w:val="28"/>
        </w:rPr>
        <w:t>Time-Consuming:</w:t>
      </w:r>
    </w:p>
    <w:p w14:paraId="04E819F5" w14:textId="77777777" w:rsidR="0086450C" w:rsidRPr="0086450C" w:rsidRDefault="0086450C">
      <w:pPr>
        <w:numPr>
          <w:ilvl w:val="1"/>
          <w:numId w:val="916"/>
        </w:numPr>
        <w:rPr>
          <w:rFonts w:cstheme="minorHAnsi"/>
          <w:sz w:val="28"/>
          <w:szCs w:val="28"/>
        </w:rPr>
      </w:pPr>
      <w:r w:rsidRPr="0086450C">
        <w:rPr>
          <w:rFonts w:cstheme="minorHAnsi"/>
          <w:sz w:val="28"/>
          <w:szCs w:val="28"/>
        </w:rPr>
        <w:t>Due to the thorough nature of the backup, creating a full server backup is often time-consuming and resource-intensive, especially for large servers.</w:t>
      </w:r>
    </w:p>
    <w:p w14:paraId="57387AC2" w14:textId="77777777" w:rsidR="0086450C" w:rsidRPr="0086450C" w:rsidRDefault="0086450C">
      <w:pPr>
        <w:numPr>
          <w:ilvl w:val="0"/>
          <w:numId w:val="916"/>
        </w:numPr>
        <w:rPr>
          <w:rFonts w:cstheme="minorHAnsi"/>
          <w:sz w:val="28"/>
          <w:szCs w:val="28"/>
        </w:rPr>
      </w:pPr>
      <w:r w:rsidRPr="0086450C">
        <w:rPr>
          <w:rFonts w:cstheme="minorHAnsi"/>
          <w:b/>
          <w:bCs/>
          <w:sz w:val="28"/>
          <w:szCs w:val="28"/>
        </w:rPr>
        <w:t>Storage Space Requirement:</w:t>
      </w:r>
    </w:p>
    <w:p w14:paraId="2CCA4B81" w14:textId="77777777" w:rsidR="0086450C" w:rsidRPr="0086450C" w:rsidRDefault="0086450C">
      <w:pPr>
        <w:numPr>
          <w:ilvl w:val="1"/>
          <w:numId w:val="916"/>
        </w:numPr>
        <w:rPr>
          <w:rFonts w:cstheme="minorHAnsi"/>
          <w:sz w:val="28"/>
          <w:szCs w:val="28"/>
        </w:rPr>
      </w:pPr>
      <w:r w:rsidRPr="0086450C">
        <w:rPr>
          <w:rFonts w:cstheme="minorHAnsi"/>
          <w:sz w:val="28"/>
          <w:szCs w:val="28"/>
        </w:rPr>
        <w:t>Full server backups consume a significant amount of storage space due to their comprehensive nature, making adequate storage capacity a critical consideration.</w:t>
      </w:r>
    </w:p>
    <w:p w14:paraId="67BF6456" w14:textId="77777777" w:rsidR="0086450C" w:rsidRPr="0086450C" w:rsidRDefault="0086450C">
      <w:pPr>
        <w:numPr>
          <w:ilvl w:val="0"/>
          <w:numId w:val="916"/>
        </w:numPr>
        <w:rPr>
          <w:rFonts w:cstheme="minorHAnsi"/>
          <w:sz w:val="28"/>
          <w:szCs w:val="28"/>
        </w:rPr>
      </w:pPr>
      <w:r w:rsidRPr="0086450C">
        <w:rPr>
          <w:rFonts w:cstheme="minorHAnsi"/>
          <w:b/>
          <w:bCs/>
          <w:sz w:val="28"/>
          <w:szCs w:val="28"/>
        </w:rPr>
        <w:lastRenderedPageBreak/>
        <w:t>Efficient Restoration:</w:t>
      </w:r>
    </w:p>
    <w:p w14:paraId="3479143B" w14:textId="77777777" w:rsidR="0086450C" w:rsidRPr="0086450C" w:rsidRDefault="0086450C">
      <w:pPr>
        <w:numPr>
          <w:ilvl w:val="1"/>
          <w:numId w:val="916"/>
        </w:numPr>
        <w:rPr>
          <w:rFonts w:cstheme="minorHAnsi"/>
          <w:sz w:val="28"/>
          <w:szCs w:val="28"/>
        </w:rPr>
      </w:pPr>
      <w:r w:rsidRPr="0086450C">
        <w:rPr>
          <w:rFonts w:cstheme="minorHAnsi"/>
          <w:sz w:val="28"/>
          <w:szCs w:val="28"/>
        </w:rPr>
        <w:t>Restoration from a full server backup is efficient and straightforward, ensuring that the entire system is restored to its previous state.</w:t>
      </w:r>
    </w:p>
    <w:p w14:paraId="2409DEDF" w14:textId="77777777" w:rsidR="0086450C" w:rsidRPr="0086450C" w:rsidRDefault="0086450C">
      <w:pPr>
        <w:numPr>
          <w:ilvl w:val="0"/>
          <w:numId w:val="916"/>
        </w:numPr>
        <w:rPr>
          <w:rFonts w:cstheme="minorHAnsi"/>
          <w:sz w:val="28"/>
          <w:szCs w:val="28"/>
        </w:rPr>
      </w:pPr>
      <w:r w:rsidRPr="0086450C">
        <w:rPr>
          <w:rFonts w:cstheme="minorHAnsi"/>
          <w:b/>
          <w:bCs/>
          <w:sz w:val="28"/>
          <w:szCs w:val="28"/>
        </w:rPr>
        <w:t>Disaster Recovery:</w:t>
      </w:r>
    </w:p>
    <w:p w14:paraId="29B7D6C6" w14:textId="77777777" w:rsidR="0086450C" w:rsidRPr="0086450C" w:rsidRDefault="0086450C">
      <w:pPr>
        <w:numPr>
          <w:ilvl w:val="1"/>
          <w:numId w:val="916"/>
        </w:numPr>
        <w:rPr>
          <w:rFonts w:cstheme="minorHAnsi"/>
          <w:sz w:val="28"/>
          <w:szCs w:val="28"/>
        </w:rPr>
      </w:pPr>
      <w:r w:rsidRPr="0086450C">
        <w:rPr>
          <w:rFonts w:cstheme="minorHAnsi"/>
          <w:sz w:val="28"/>
          <w:szCs w:val="28"/>
        </w:rPr>
        <w:t>Full server backups are crucial for disaster recovery scenarios, allowing for complete restoration of the server in case of a major failure, such as hardware malfunction or data corruption.</w:t>
      </w:r>
    </w:p>
    <w:p w14:paraId="0CB72188" w14:textId="77777777" w:rsidR="0086450C" w:rsidRPr="0086450C" w:rsidRDefault="0086450C">
      <w:pPr>
        <w:numPr>
          <w:ilvl w:val="0"/>
          <w:numId w:val="916"/>
        </w:numPr>
        <w:rPr>
          <w:rFonts w:cstheme="minorHAnsi"/>
          <w:sz w:val="28"/>
          <w:szCs w:val="28"/>
        </w:rPr>
      </w:pPr>
      <w:r w:rsidRPr="0086450C">
        <w:rPr>
          <w:rFonts w:cstheme="minorHAnsi"/>
          <w:b/>
          <w:bCs/>
          <w:sz w:val="28"/>
          <w:szCs w:val="28"/>
        </w:rPr>
        <w:t>Operating System and System State:</w:t>
      </w:r>
    </w:p>
    <w:p w14:paraId="688E0957" w14:textId="77777777" w:rsidR="0086450C" w:rsidRPr="0086450C" w:rsidRDefault="0086450C">
      <w:pPr>
        <w:numPr>
          <w:ilvl w:val="1"/>
          <w:numId w:val="916"/>
        </w:numPr>
        <w:rPr>
          <w:rFonts w:cstheme="minorHAnsi"/>
          <w:sz w:val="28"/>
          <w:szCs w:val="28"/>
        </w:rPr>
      </w:pPr>
      <w:r w:rsidRPr="0086450C">
        <w:rPr>
          <w:rFonts w:cstheme="minorHAnsi"/>
          <w:sz w:val="28"/>
          <w:szCs w:val="28"/>
        </w:rPr>
        <w:t>In addition to data, a full server backup includes the operating system and the server's system state, ensuring that the server can be restored to a fully functional state.</w:t>
      </w:r>
    </w:p>
    <w:p w14:paraId="2C092B85" w14:textId="77777777" w:rsidR="0086450C" w:rsidRPr="0086450C" w:rsidRDefault="0086450C">
      <w:pPr>
        <w:numPr>
          <w:ilvl w:val="0"/>
          <w:numId w:val="916"/>
        </w:numPr>
        <w:rPr>
          <w:rFonts w:cstheme="minorHAnsi"/>
          <w:sz w:val="28"/>
          <w:szCs w:val="28"/>
        </w:rPr>
      </w:pPr>
      <w:r w:rsidRPr="0086450C">
        <w:rPr>
          <w:rFonts w:cstheme="minorHAnsi"/>
          <w:b/>
          <w:bCs/>
          <w:sz w:val="28"/>
          <w:szCs w:val="28"/>
        </w:rPr>
        <w:t>Regular Scheduling:</w:t>
      </w:r>
    </w:p>
    <w:p w14:paraId="76D749C8" w14:textId="77777777" w:rsidR="0086450C" w:rsidRPr="0086450C" w:rsidRDefault="0086450C">
      <w:pPr>
        <w:numPr>
          <w:ilvl w:val="1"/>
          <w:numId w:val="916"/>
        </w:numPr>
        <w:rPr>
          <w:rFonts w:cstheme="minorHAnsi"/>
          <w:sz w:val="28"/>
          <w:szCs w:val="28"/>
        </w:rPr>
      </w:pPr>
      <w:r w:rsidRPr="0086450C">
        <w:rPr>
          <w:rFonts w:cstheme="minorHAnsi"/>
          <w:sz w:val="28"/>
          <w:szCs w:val="28"/>
        </w:rPr>
        <w:t>Full server backups are typically scheduled on a regular basis (e.g., daily, weekly) to ensure that the most up-to-date copy of the server is available for restoration.</w:t>
      </w:r>
    </w:p>
    <w:p w14:paraId="3C366DE6" w14:textId="77777777" w:rsidR="0086450C" w:rsidRPr="0086450C" w:rsidRDefault="0086450C" w:rsidP="0086450C">
      <w:pPr>
        <w:rPr>
          <w:rFonts w:cstheme="minorHAnsi"/>
          <w:sz w:val="28"/>
          <w:szCs w:val="28"/>
        </w:rPr>
      </w:pPr>
      <w:r w:rsidRPr="0086450C">
        <w:rPr>
          <w:rFonts w:cstheme="minorHAnsi"/>
          <w:sz w:val="28"/>
          <w:szCs w:val="28"/>
        </w:rPr>
        <w:t>Full server backups are fundamental for ensuring data integrity, system availability, and business continuity. They are a critical part of a comprehensive backup and disaster recovery strategy, often complemented by incremental or differential backups for more frequent and efficient data protection.</w:t>
      </w:r>
    </w:p>
    <w:p w14:paraId="1CBAB053" w14:textId="0F22EE4B" w:rsidR="00510598" w:rsidRDefault="00510598" w:rsidP="000E15C1">
      <w:pPr>
        <w:rPr>
          <w:rFonts w:cstheme="minorHAnsi"/>
          <w:sz w:val="28"/>
          <w:szCs w:val="28"/>
        </w:rPr>
      </w:pPr>
    </w:p>
    <w:p w14:paraId="154964FA" w14:textId="7396989D" w:rsidR="000E15C1" w:rsidRDefault="000E15C1" w:rsidP="000E15C1">
      <w:pPr>
        <w:rPr>
          <w:rFonts w:cstheme="minorHAnsi"/>
          <w:sz w:val="28"/>
          <w:szCs w:val="28"/>
        </w:rPr>
      </w:pPr>
      <w:r w:rsidRPr="00CD42C1">
        <w:rPr>
          <w:rFonts w:cstheme="minorHAnsi"/>
          <w:sz w:val="28"/>
          <w:szCs w:val="28"/>
        </w:rPr>
        <w:t>8. what is use of performance monitor</w:t>
      </w:r>
    </w:p>
    <w:p w14:paraId="7576C1D9" w14:textId="2E8A63CB" w:rsidR="0086450C" w:rsidRPr="0086450C" w:rsidRDefault="00510598" w:rsidP="0086450C">
      <w:pPr>
        <w:rPr>
          <w:rFonts w:cstheme="minorHAnsi"/>
          <w:sz w:val="28"/>
          <w:szCs w:val="28"/>
        </w:rPr>
      </w:pPr>
      <w:r>
        <w:rPr>
          <w:rFonts w:cstheme="minorHAnsi"/>
          <w:sz w:val="28"/>
          <w:szCs w:val="28"/>
        </w:rPr>
        <w:t>Ans:</w:t>
      </w:r>
      <w:r w:rsidR="0086450C" w:rsidRPr="0086450C">
        <w:rPr>
          <w:rFonts w:ascii="Segoe UI" w:eastAsia="Times New Roman" w:hAnsi="Segoe UI" w:cs="Segoe UI"/>
          <w:sz w:val="21"/>
          <w:szCs w:val="21"/>
          <w:lang w:eastAsia="en-IN"/>
        </w:rPr>
        <w:t xml:space="preserve"> </w:t>
      </w:r>
      <w:r w:rsidR="0086450C" w:rsidRPr="0086450C">
        <w:rPr>
          <w:rFonts w:cstheme="minorHAnsi"/>
          <w:sz w:val="28"/>
          <w:szCs w:val="28"/>
        </w:rPr>
        <w:br/>
        <w:t>Performance Monitor, also known as PerfMon (short for Performance Monitor), is a powerful built-in tool in Microsoft Windows operating systems that allows users to monitor and analyze the performance of various system components in real-time or over a specific period. Its primary uses include:</w:t>
      </w:r>
    </w:p>
    <w:p w14:paraId="67F79525" w14:textId="77777777" w:rsidR="0086450C" w:rsidRPr="0086450C" w:rsidRDefault="0086450C">
      <w:pPr>
        <w:numPr>
          <w:ilvl w:val="0"/>
          <w:numId w:val="917"/>
        </w:numPr>
        <w:rPr>
          <w:rFonts w:cstheme="minorHAnsi"/>
          <w:sz w:val="28"/>
          <w:szCs w:val="28"/>
        </w:rPr>
      </w:pPr>
      <w:r w:rsidRPr="0086450C">
        <w:rPr>
          <w:rFonts w:cstheme="minorHAnsi"/>
          <w:b/>
          <w:bCs/>
          <w:sz w:val="28"/>
          <w:szCs w:val="28"/>
        </w:rPr>
        <w:t>Performance Analysis:</w:t>
      </w:r>
    </w:p>
    <w:p w14:paraId="20219B43" w14:textId="77777777" w:rsidR="0086450C" w:rsidRPr="0086450C" w:rsidRDefault="0086450C">
      <w:pPr>
        <w:numPr>
          <w:ilvl w:val="1"/>
          <w:numId w:val="917"/>
        </w:numPr>
        <w:rPr>
          <w:rFonts w:cstheme="minorHAnsi"/>
          <w:sz w:val="28"/>
          <w:szCs w:val="28"/>
        </w:rPr>
      </w:pPr>
      <w:r w:rsidRPr="0086450C">
        <w:rPr>
          <w:rFonts w:cstheme="minorHAnsi"/>
          <w:sz w:val="28"/>
          <w:szCs w:val="28"/>
        </w:rPr>
        <w:t>Performance Monitor helps analyze the system's overall performance and identify bottlenecks, resource limitations, or areas of improvement.</w:t>
      </w:r>
    </w:p>
    <w:p w14:paraId="444E259E" w14:textId="77777777" w:rsidR="0086450C" w:rsidRPr="0086450C" w:rsidRDefault="0086450C">
      <w:pPr>
        <w:numPr>
          <w:ilvl w:val="0"/>
          <w:numId w:val="917"/>
        </w:numPr>
        <w:rPr>
          <w:rFonts w:cstheme="minorHAnsi"/>
          <w:sz w:val="28"/>
          <w:szCs w:val="28"/>
        </w:rPr>
      </w:pPr>
      <w:r w:rsidRPr="0086450C">
        <w:rPr>
          <w:rFonts w:cstheme="minorHAnsi"/>
          <w:b/>
          <w:bCs/>
          <w:sz w:val="28"/>
          <w:szCs w:val="28"/>
        </w:rPr>
        <w:lastRenderedPageBreak/>
        <w:t>Monitoring System Resources:</w:t>
      </w:r>
    </w:p>
    <w:p w14:paraId="0505F4CB" w14:textId="77777777" w:rsidR="0086450C" w:rsidRPr="0086450C" w:rsidRDefault="0086450C">
      <w:pPr>
        <w:numPr>
          <w:ilvl w:val="1"/>
          <w:numId w:val="917"/>
        </w:numPr>
        <w:rPr>
          <w:rFonts w:cstheme="minorHAnsi"/>
          <w:sz w:val="28"/>
          <w:szCs w:val="28"/>
        </w:rPr>
      </w:pPr>
      <w:r w:rsidRPr="0086450C">
        <w:rPr>
          <w:rFonts w:cstheme="minorHAnsi"/>
          <w:sz w:val="28"/>
          <w:szCs w:val="28"/>
        </w:rPr>
        <w:t>It provides real-time monitoring of CPU usage, memory usage, disk activity, network activity, and more. This data helps in understanding system behavior and resource utilization.</w:t>
      </w:r>
    </w:p>
    <w:p w14:paraId="508CD3C8" w14:textId="77777777" w:rsidR="0086450C" w:rsidRPr="0086450C" w:rsidRDefault="0086450C">
      <w:pPr>
        <w:numPr>
          <w:ilvl w:val="0"/>
          <w:numId w:val="917"/>
        </w:numPr>
        <w:rPr>
          <w:rFonts w:cstheme="minorHAnsi"/>
          <w:sz w:val="28"/>
          <w:szCs w:val="28"/>
        </w:rPr>
      </w:pPr>
      <w:r w:rsidRPr="0086450C">
        <w:rPr>
          <w:rFonts w:cstheme="minorHAnsi"/>
          <w:b/>
          <w:bCs/>
          <w:sz w:val="28"/>
          <w:szCs w:val="28"/>
        </w:rPr>
        <w:t>Troubleshooting Performance Issues:</w:t>
      </w:r>
    </w:p>
    <w:p w14:paraId="45A576CC" w14:textId="77777777" w:rsidR="0086450C" w:rsidRPr="0086450C" w:rsidRDefault="0086450C">
      <w:pPr>
        <w:numPr>
          <w:ilvl w:val="1"/>
          <w:numId w:val="917"/>
        </w:numPr>
        <w:rPr>
          <w:rFonts w:cstheme="minorHAnsi"/>
          <w:sz w:val="28"/>
          <w:szCs w:val="28"/>
        </w:rPr>
      </w:pPr>
      <w:r w:rsidRPr="0086450C">
        <w:rPr>
          <w:rFonts w:cstheme="minorHAnsi"/>
          <w:sz w:val="28"/>
          <w:szCs w:val="28"/>
        </w:rPr>
        <w:t>Performance Monitor assists in diagnosing and troubleshooting performance-related problems, such as slow system response, high CPU utilization, or memory leaks.</w:t>
      </w:r>
    </w:p>
    <w:p w14:paraId="77CB5376" w14:textId="77777777" w:rsidR="0086450C" w:rsidRPr="0086450C" w:rsidRDefault="0086450C">
      <w:pPr>
        <w:numPr>
          <w:ilvl w:val="0"/>
          <w:numId w:val="917"/>
        </w:numPr>
        <w:rPr>
          <w:rFonts w:cstheme="minorHAnsi"/>
          <w:sz w:val="28"/>
          <w:szCs w:val="28"/>
        </w:rPr>
      </w:pPr>
      <w:r w:rsidRPr="0086450C">
        <w:rPr>
          <w:rFonts w:cstheme="minorHAnsi"/>
          <w:b/>
          <w:bCs/>
          <w:sz w:val="28"/>
          <w:szCs w:val="28"/>
        </w:rPr>
        <w:t>Capacity Planning:</w:t>
      </w:r>
    </w:p>
    <w:p w14:paraId="4E4DD086" w14:textId="77777777" w:rsidR="0086450C" w:rsidRPr="0086450C" w:rsidRDefault="0086450C">
      <w:pPr>
        <w:numPr>
          <w:ilvl w:val="1"/>
          <w:numId w:val="917"/>
        </w:numPr>
        <w:rPr>
          <w:rFonts w:cstheme="minorHAnsi"/>
          <w:sz w:val="28"/>
          <w:szCs w:val="28"/>
        </w:rPr>
      </w:pPr>
      <w:r w:rsidRPr="0086450C">
        <w:rPr>
          <w:rFonts w:cstheme="minorHAnsi"/>
          <w:sz w:val="28"/>
          <w:szCs w:val="28"/>
        </w:rPr>
        <w:t>By monitoring resource usage patterns over time, administrators can forecast future resource needs, aiding in capacity planning and infrastructure scaling.</w:t>
      </w:r>
    </w:p>
    <w:p w14:paraId="1A458BDC" w14:textId="77777777" w:rsidR="0086450C" w:rsidRPr="0086450C" w:rsidRDefault="0086450C">
      <w:pPr>
        <w:numPr>
          <w:ilvl w:val="0"/>
          <w:numId w:val="917"/>
        </w:numPr>
        <w:rPr>
          <w:rFonts w:cstheme="minorHAnsi"/>
          <w:sz w:val="28"/>
          <w:szCs w:val="28"/>
        </w:rPr>
      </w:pPr>
      <w:r w:rsidRPr="0086450C">
        <w:rPr>
          <w:rFonts w:cstheme="minorHAnsi"/>
          <w:b/>
          <w:bCs/>
          <w:sz w:val="28"/>
          <w:szCs w:val="28"/>
        </w:rPr>
        <w:t>Identifying Resource Utilization Patterns:</w:t>
      </w:r>
    </w:p>
    <w:p w14:paraId="79132EF7" w14:textId="77777777" w:rsidR="0086450C" w:rsidRPr="0086450C" w:rsidRDefault="0086450C">
      <w:pPr>
        <w:numPr>
          <w:ilvl w:val="1"/>
          <w:numId w:val="917"/>
        </w:numPr>
        <w:rPr>
          <w:rFonts w:cstheme="minorHAnsi"/>
          <w:sz w:val="28"/>
          <w:szCs w:val="28"/>
        </w:rPr>
      </w:pPr>
      <w:r w:rsidRPr="0086450C">
        <w:rPr>
          <w:rFonts w:cstheme="minorHAnsi"/>
          <w:sz w:val="28"/>
          <w:szCs w:val="28"/>
        </w:rPr>
        <w:t>Users can track the usage patterns of CPU, memory, disk, and network resources to identify peak usage times, enabling better resource allocation and load balancing.</w:t>
      </w:r>
    </w:p>
    <w:p w14:paraId="6FFDB4D6" w14:textId="77777777" w:rsidR="0086450C" w:rsidRPr="0086450C" w:rsidRDefault="0086450C">
      <w:pPr>
        <w:numPr>
          <w:ilvl w:val="0"/>
          <w:numId w:val="917"/>
        </w:numPr>
        <w:rPr>
          <w:rFonts w:cstheme="minorHAnsi"/>
          <w:sz w:val="28"/>
          <w:szCs w:val="28"/>
        </w:rPr>
      </w:pPr>
      <w:r w:rsidRPr="0086450C">
        <w:rPr>
          <w:rFonts w:cstheme="minorHAnsi"/>
          <w:b/>
          <w:bCs/>
          <w:sz w:val="28"/>
          <w:szCs w:val="28"/>
        </w:rPr>
        <w:t>Performance Tuning:</w:t>
      </w:r>
    </w:p>
    <w:p w14:paraId="730F605D" w14:textId="77777777" w:rsidR="0086450C" w:rsidRPr="0086450C" w:rsidRDefault="0086450C">
      <w:pPr>
        <w:numPr>
          <w:ilvl w:val="1"/>
          <w:numId w:val="917"/>
        </w:numPr>
        <w:rPr>
          <w:rFonts w:cstheme="minorHAnsi"/>
          <w:sz w:val="28"/>
          <w:szCs w:val="28"/>
        </w:rPr>
      </w:pPr>
      <w:r w:rsidRPr="0086450C">
        <w:rPr>
          <w:rFonts w:cstheme="minorHAnsi"/>
          <w:sz w:val="28"/>
          <w:szCs w:val="28"/>
        </w:rPr>
        <w:t>It helps fine-tune system settings and configurations based on real-time data, optimizing performance for specific applications or workloads.</w:t>
      </w:r>
    </w:p>
    <w:p w14:paraId="2FF0BBE8" w14:textId="77777777" w:rsidR="0086450C" w:rsidRPr="0086450C" w:rsidRDefault="0086450C">
      <w:pPr>
        <w:numPr>
          <w:ilvl w:val="0"/>
          <w:numId w:val="917"/>
        </w:numPr>
        <w:rPr>
          <w:rFonts w:cstheme="minorHAnsi"/>
          <w:sz w:val="28"/>
          <w:szCs w:val="28"/>
        </w:rPr>
      </w:pPr>
      <w:r w:rsidRPr="0086450C">
        <w:rPr>
          <w:rFonts w:cstheme="minorHAnsi"/>
          <w:b/>
          <w:bCs/>
          <w:sz w:val="28"/>
          <w:szCs w:val="28"/>
        </w:rPr>
        <w:t>Monitoring Hardware Health:</w:t>
      </w:r>
    </w:p>
    <w:p w14:paraId="41659151" w14:textId="77777777" w:rsidR="0086450C" w:rsidRPr="0086450C" w:rsidRDefault="0086450C">
      <w:pPr>
        <w:numPr>
          <w:ilvl w:val="1"/>
          <w:numId w:val="917"/>
        </w:numPr>
        <w:rPr>
          <w:rFonts w:cstheme="minorHAnsi"/>
          <w:sz w:val="28"/>
          <w:szCs w:val="28"/>
        </w:rPr>
      </w:pPr>
      <w:r w:rsidRPr="0086450C">
        <w:rPr>
          <w:rFonts w:cstheme="minorHAnsi"/>
          <w:sz w:val="28"/>
          <w:szCs w:val="28"/>
        </w:rPr>
        <w:t>Performance Monitor can monitor hardware components, such as temperatures, fan speeds, and power usage, providing insights into the health of hardware components.</w:t>
      </w:r>
    </w:p>
    <w:p w14:paraId="7084A8B0" w14:textId="77777777" w:rsidR="0086450C" w:rsidRPr="0086450C" w:rsidRDefault="0086450C">
      <w:pPr>
        <w:numPr>
          <w:ilvl w:val="0"/>
          <w:numId w:val="917"/>
        </w:numPr>
        <w:rPr>
          <w:rFonts w:cstheme="minorHAnsi"/>
          <w:sz w:val="28"/>
          <w:szCs w:val="28"/>
        </w:rPr>
      </w:pPr>
      <w:r w:rsidRPr="0086450C">
        <w:rPr>
          <w:rFonts w:cstheme="minorHAnsi"/>
          <w:b/>
          <w:bCs/>
          <w:sz w:val="28"/>
          <w:szCs w:val="28"/>
        </w:rPr>
        <w:t>Creating Performance Logs:</w:t>
      </w:r>
    </w:p>
    <w:p w14:paraId="2C486718" w14:textId="77777777" w:rsidR="0086450C" w:rsidRPr="0086450C" w:rsidRDefault="0086450C">
      <w:pPr>
        <w:numPr>
          <w:ilvl w:val="1"/>
          <w:numId w:val="917"/>
        </w:numPr>
        <w:rPr>
          <w:rFonts w:cstheme="minorHAnsi"/>
          <w:sz w:val="28"/>
          <w:szCs w:val="28"/>
        </w:rPr>
      </w:pPr>
      <w:r w:rsidRPr="0086450C">
        <w:rPr>
          <w:rFonts w:cstheme="minorHAnsi"/>
          <w:sz w:val="28"/>
          <w:szCs w:val="28"/>
        </w:rPr>
        <w:t>Users can configure Performance Monitor to create logs of performance data over time, which can be analyzed later or shared with others for further analysis.</w:t>
      </w:r>
    </w:p>
    <w:p w14:paraId="70A7C0A2" w14:textId="77777777" w:rsidR="0086450C" w:rsidRPr="0086450C" w:rsidRDefault="0086450C">
      <w:pPr>
        <w:numPr>
          <w:ilvl w:val="0"/>
          <w:numId w:val="917"/>
        </w:numPr>
        <w:rPr>
          <w:rFonts w:cstheme="minorHAnsi"/>
          <w:sz w:val="28"/>
          <w:szCs w:val="28"/>
        </w:rPr>
      </w:pPr>
      <w:r w:rsidRPr="0086450C">
        <w:rPr>
          <w:rFonts w:cstheme="minorHAnsi"/>
          <w:b/>
          <w:bCs/>
          <w:sz w:val="28"/>
          <w:szCs w:val="28"/>
        </w:rPr>
        <w:t>Setting Alerts:</w:t>
      </w:r>
    </w:p>
    <w:p w14:paraId="6E95FA8A" w14:textId="77777777" w:rsidR="0086450C" w:rsidRPr="0086450C" w:rsidRDefault="0086450C">
      <w:pPr>
        <w:numPr>
          <w:ilvl w:val="1"/>
          <w:numId w:val="917"/>
        </w:numPr>
        <w:rPr>
          <w:rFonts w:cstheme="minorHAnsi"/>
          <w:sz w:val="28"/>
          <w:szCs w:val="28"/>
        </w:rPr>
      </w:pPr>
      <w:r w:rsidRPr="0086450C">
        <w:rPr>
          <w:rFonts w:cstheme="minorHAnsi"/>
          <w:sz w:val="28"/>
          <w:szCs w:val="28"/>
        </w:rPr>
        <w:lastRenderedPageBreak/>
        <w:t>Performance Monitor allows setting up alerts based on specified thresholds. When a threshold is breached, an alert is triggered, helping in proactive monitoring and issue resolution.</w:t>
      </w:r>
    </w:p>
    <w:p w14:paraId="0AB96B5C" w14:textId="77777777" w:rsidR="0086450C" w:rsidRPr="0086450C" w:rsidRDefault="0086450C">
      <w:pPr>
        <w:numPr>
          <w:ilvl w:val="0"/>
          <w:numId w:val="917"/>
        </w:numPr>
        <w:rPr>
          <w:rFonts w:cstheme="minorHAnsi"/>
          <w:sz w:val="28"/>
          <w:szCs w:val="28"/>
        </w:rPr>
      </w:pPr>
      <w:r w:rsidRPr="0086450C">
        <w:rPr>
          <w:rFonts w:cstheme="minorHAnsi"/>
          <w:b/>
          <w:bCs/>
          <w:sz w:val="28"/>
          <w:szCs w:val="28"/>
        </w:rPr>
        <w:t>Application Performance Analysis:</w:t>
      </w:r>
    </w:p>
    <w:p w14:paraId="06585934" w14:textId="77777777" w:rsidR="0086450C" w:rsidRPr="0086450C" w:rsidRDefault="0086450C">
      <w:pPr>
        <w:numPr>
          <w:ilvl w:val="1"/>
          <w:numId w:val="917"/>
        </w:numPr>
        <w:rPr>
          <w:rFonts w:cstheme="minorHAnsi"/>
          <w:sz w:val="28"/>
          <w:szCs w:val="28"/>
        </w:rPr>
      </w:pPr>
      <w:r w:rsidRPr="0086450C">
        <w:rPr>
          <w:rFonts w:cstheme="minorHAnsi"/>
          <w:sz w:val="28"/>
          <w:szCs w:val="28"/>
        </w:rPr>
        <w:t>Performance Monitor can be used to monitor the performance of specific applications, enabling developers to optimize application performance.</w:t>
      </w:r>
    </w:p>
    <w:p w14:paraId="0662DCE3" w14:textId="77777777" w:rsidR="0086450C" w:rsidRPr="0086450C" w:rsidRDefault="0086450C">
      <w:pPr>
        <w:numPr>
          <w:ilvl w:val="0"/>
          <w:numId w:val="917"/>
        </w:numPr>
        <w:rPr>
          <w:rFonts w:cstheme="minorHAnsi"/>
          <w:sz w:val="28"/>
          <w:szCs w:val="28"/>
        </w:rPr>
      </w:pPr>
      <w:r w:rsidRPr="0086450C">
        <w:rPr>
          <w:rFonts w:cstheme="minorHAnsi"/>
          <w:b/>
          <w:bCs/>
          <w:sz w:val="28"/>
          <w:szCs w:val="28"/>
        </w:rPr>
        <w:t>System Stability Assessment:</w:t>
      </w:r>
    </w:p>
    <w:p w14:paraId="19C09E66" w14:textId="77777777" w:rsidR="0086450C" w:rsidRPr="0086450C" w:rsidRDefault="0086450C">
      <w:pPr>
        <w:numPr>
          <w:ilvl w:val="1"/>
          <w:numId w:val="917"/>
        </w:numPr>
        <w:rPr>
          <w:rFonts w:cstheme="minorHAnsi"/>
          <w:sz w:val="28"/>
          <w:szCs w:val="28"/>
        </w:rPr>
      </w:pPr>
      <w:r w:rsidRPr="0086450C">
        <w:rPr>
          <w:rFonts w:cstheme="minorHAnsi"/>
          <w:sz w:val="28"/>
          <w:szCs w:val="28"/>
        </w:rPr>
        <w:t>By tracking system stability metrics, administrators can assess how stable the system is and take preventive actions before major issues arise.</w:t>
      </w:r>
    </w:p>
    <w:p w14:paraId="0D896FCC" w14:textId="77777777" w:rsidR="0086450C" w:rsidRPr="0086450C" w:rsidRDefault="0086450C" w:rsidP="0086450C">
      <w:pPr>
        <w:rPr>
          <w:rFonts w:cstheme="minorHAnsi"/>
          <w:sz w:val="28"/>
          <w:szCs w:val="28"/>
        </w:rPr>
      </w:pPr>
      <w:r w:rsidRPr="0086450C">
        <w:rPr>
          <w:rFonts w:cstheme="minorHAnsi"/>
          <w:sz w:val="28"/>
          <w:szCs w:val="28"/>
        </w:rPr>
        <w:t>Overall, Performance Monitor is a versatile tool that assists administrators, IT professionals, and developers in understanding, monitoring, and optimizing the performance and health of their systems, enabling efficient and reliable system operations.</w:t>
      </w:r>
    </w:p>
    <w:p w14:paraId="1C9E8107" w14:textId="6C92962F" w:rsidR="00510598" w:rsidRPr="00CD42C1" w:rsidRDefault="00510598" w:rsidP="000E15C1">
      <w:pPr>
        <w:rPr>
          <w:rFonts w:cstheme="minorHAnsi"/>
          <w:sz w:val="28"/>
          <w:szCs w:val="28"/>
        </w:rPr>
      </w:pPr>
    </w:p>
    <w:p w14:paraId="3BB38AE2" w14:textId="262BAE92" w:rsidR="000E15C1" w:rsidRPr="00510598" w:rsidRDefault="000E15C1">
      <w:pPr>
        <w:pStyle w:val="ListParagraph"/>
        <w:numPr>
          <w:ilvl w:val="1"/>
          <w:numId w:val="892"/>
        </w:numPr>
        <w:rPr>
          <w:rFonts w:cstheme="minorHAnsi"/>
          <w:sz w:val="28"/>
          <w:szCs w:val="28"/>
        </w:rPr>
      </w:pPr>
      <w:r w:rsidRPr="00510598">
        <w:rPr>
          <w:rFonts w:cstheme="minorHAnsi"/>
          <w:b/>
          <w:bCs/>
          <w:sz w:val="28"/>
          <w:szCs w:val="28"/>
        </w:rPr>
        <w:t>Practical</w:t>
      </w:r>
    </w:p>
    <w:p w14:paraId="71E3E58D" w14:textId="77777777" w:rsidR="000E15C1" w:rsidRPr="00CD42C1" w:rsidRDefault="000E15C1" w:rsidP="000E15C1">
      <w:pPr>
        <w:rPr>
          <w:rFonts w:cstheme="minorHAnsi"/>
          <w:sz w:val="28"/>
          <w:szCs w:val="28"/>
        </w:rPr>
      </w:pPr>
      <w:r w:rsidRPr="00CD42C1">
        <w:rPr>
          <w:rFonts w:cstheme="minorHAnsi"/>
          <w:sz w:val="28"/>
          <w:szCs w:val="28"/>
        </w:rPr>
        <w:t>1. install and configure wsus server</w:t>
      </w:r>
    </w:p>
    <w:p w14:paraId="38AF4B77" w14:textId="77777777" w:rsidR="00AB420C" w:rsidRPr="00AB420C" w:rsidRDefault="00510598" w:rsidP="00AB420C">
      <w:pPr>
        <w:rPr>
          <w:rFonts w:cstheme="minorHAnsi"/>
          <w:sz w:val="28"/>
          <w:szCs w:val="28"/>
        </w:rPr>
      </w:pPr>
      <w:r>
        <w:rPr>
          <w:rFonts w:cstheme="minorHAnsi"/>
          <w:sz w:val="28"/>
          <w:szCs w:val="28"/>
        </w:rPr>
        <w:t xml:space="preserve">Ans: </w:t>
      </w:r>
      <w:r w:rsidR="00AB420C" w:rsidRPr="00AB420C">
        <w:rPr>
          <w:rFonts w:cstheme="minorHAnsi"/>
          <w:sz w:val="28"/>
          <w:szCs w:val="28"/>
        </w:rPr>
        <w:t>WSUS (Windows Server Update Services) is a server role in Windows Server that allows administrators to manage the distribution of updates and patches for Windows operating systems and other Microsoft software. Below are the steps to install and configure WSUS on a Windows Server:</w:t>
      </w:r>
    </w:p>
    <w:p w14:paraId="37EED4BF" w14:textId="77777777" w:rsidR="00AB420C" w:rsidRPr="00AB420C" w:rsidRDefault="00AB420C" w:rsidP="00AB420C">
      <w:pPr>
        <w:rPr>
          <w:rFonts w:cstheme="minorHAnsi"/>
          <w:sz w:val="28"/>
          <w:szCs w:val="28"/>
        </w:rPr>
      </w:pPr>
      <w:r w:rsidRPr="00AB420C">
        <w:rPr>
          <w:rFonts w:cstheme="minorHAnsi"/>
          <w:b/>
          <w:bCs/>
          <w:sz w:val="28"/>
          <w:szCs w:val="28"/>
        </w:rPr>
        <w:t>Step 1: Prepare the Server</w:t>
      </w:r>
    </w:p>
    <w:p w14:paraId="606465EC" w14:textId="77777777" w:rsidR="00AB420C" w:rsidRPr="00AB420C" w:rsidRDefault="00AB420C" w:rsidP="00AB420C">
      <w:pPr>
        <w:rPr>
          <w:rFonts w:cstheme="minorHAnsi"/>
          <w:sz w:val="28"/>
          <w:szCs w:val="28"/>
        </w:rPr>
      </w:pPr>
      <w:r w:rsidRPr="00AB420C">
        <w:rPr>
          <w:rFonts w:cstheme="minorHAnsi"/>
          <w:sz w:val="28"/>
          <w:szCs w:val="28"/>
        </w:rPr>
        <w:t>Ensure that you have a Windows Server machine available and logged in with administrative privileges.</w:t>
      </w:r>
    </w:p>
    <w:p w14:paraId="06A6F3F7" w14:textId="77777777" w:rsidR="00AB420C" w:rsidRPr="00AB420C" w:rsidRDefault="00AB420C" w:rsidP="00AB420C">
      <w:pPr>
        <w:rPr>
          <w:rFonts w:cstheme="minorHAnsi"/>
          <w:sz w:val="28"/>
          <w:szCs w:val="28"/>
        </w:rPr>
      </w:pPr>
      <w:r w:rsidRPr="00AB420C">
        <w:rPr>
          <w:rFonts w:cstheme="minorHAnsi"/>
          <w:b/>
          <w:bCs/>
          <w:sz w:val="28"/>
          <w:szCs w:val="28"/>
        </w:rPr>
        <w:t>Step 2: Install WSUS Role</w:t>
      </w:r>
    </w:p>
    <w:p w14:paraId="4DEA0D6B" w14:textId="77777777" w:rsidR="00AB420C" w:rsidRPr="00AB420C" w:rsidRDefault="00AB420C">
      <w:pPr>
        <w:numPr>
          <w:ilvl w:val="0"/>
          <w:numId w:val="918"/>
        </w:numPr>
        <w:rPr>
          <w:rFonts w:cstheme="minorHAnsi"/>
          <w:sz w:val="28"/>
          <w:szCs w:val="28"/>
        </w:rPr>
      </w:pPr>
      <w:r w:rsidRPr="00AB420C">
        <w:rPr>
          <w:rFonts w:cstheme="minorHAnsi"/>
          <w:sz w:val="28"/>
          <w:szCs w:val="28"/>
        </w:rPr>
        <w:t>Open Server Manager:</w:t>
      </w:r>
    </w:p>
    <w:p w14:paraId="27118EAD" w14:textId="77777777" w:rsidR="00AB420C" w:rsidRPr="00AB420C" w:rsidRDefault="00AB420C">
      <w:pPr>
        <w:numPr>
          <w:ilvl w:val="1"/>
          <w:numId w:val="918"/>
        </w:numPr>
        <w:rPr>
          <w:rFonts w:cstheme="minorHAnsi"/>
          <w:sz w:val="28"/>
          <w:szCs w:val="28"/>
        </w:rPr>
      </w:pPr>
      <w:r w:rsidRPr="00AB420C">
        <w:rPr>
          <w:rFonts w:cstheme="minorHAnsi"/>
          <w:sz w:val="28"/>
          <w:szCs w:val="28"/>
        </w:rPr>
        <w:t>Click on the Start menu, then select "Windows Administrative Tools," and choose "Server Manager."</w:t>
      </w:r>
    </w:p>
    <w:p w14:paraId="679B3D4A" w14:textId="77777777" w:rsidR="00AB420C" w:rsidRPr="00AB420C" w:rsidRDefault="00AB420C">
      <w:pPr>
        <w:numPr>
          <w:ilvl w:val="0"/>
          <w:numId w:val="918"/>
        </w:numPr>
        <w:rPr>
          <w:rFonts w:cstheme="minorHAnsi"/>
          <w:sz w:val="28"/>
          <w:szCs w:val="28"/>
        </w:rPr>
      </w:pPr>
      <w:r w:rsidRPr="00AB420C">
        <w:rPr>
          <w:rFonts w:cstheme="minorHAnsi"/>
          <w:sz w:val="28"/>
          <w:szCs w:val="28"/>
        </w:rPr>
        <w:t>Add roles and features:</w:t>
      </w:r>
    </w:p>
    <w:p w14:paraId="498B33CC" w14:textId="77777777" w:rsidR="00AB420C" w:rsidRPr="00AB420C" w:rsidRDefault="00AB420C">
      <w:pPr>
        <w:numPr>
          <w:ilvl w:val="1"/>
          <w:numId w:val="918"/>
        </w:numPr>
        <w:rPr>
          <w:rFonts w:cstheme="minorHAnsi"/>
          <w:sz w:val="28"/>
          <w:szCs w:val="28"/>
        </w:rPr>
      </w:pPr>
      <w:r w:rsidRPr="00AB420C">
        <w:rPr>
          <w:rFonts w:cstheme="minorHAnsi"/>
          <w:sz w:val="28"/>
          <w:szCs w:val="28"/>
        </w:rPr>
        <w:lastRenderedPageBreak/>
        <w:t>Click on "Add roles and features" from the main dashboard.</w:t>
      </w:r>
    </w:p>
    <w:p w14:paraId="7C4EF2DF" w14:textId="77777777" w:rsidR="00AB420C" w:rsidRPr="00AB420C" w:rsidRDefault="00AB420C">
      <w:pPr>
        <w:numPr>
          <w:ilvl w:val="0"/>
          <w:numId w:val="918"/>
        </w:numPr>
        <w:rPr>
          <w:rFonts w:cstheme="minorHAnsi"/>
          <w:sz w:val="28"/>
          <w:szCs w:val="28"/>
        </w:rPr>
      </w:pPr>
      <w:r w:rsidRPr="00AB420C">
        <w:rPr>
          <w:rFonts w:cstheme="minorHAnsi"/>
          <w:sz w:val="28"/>
          <w:szCs w:val="28"/>
        </w:rPr>
        <w:t>Role-based or feature-based installation:</w:t>
      </w:r>
    </w:p>
    <w:p w14:paraId="7BC84613" w14:textId="77777777" w:rsidR="00AB420C" w:rsidRPr="00AB420C" w:rsidRDefault="00AB420C">
      <w:pPr>
        <w:numPr>
          <w:ilvl w:val="1"/>
          <w:numId w:val="918"/>
        </w:numPr>
        <w:rPr>
          <w:rFonts w:cstheme="minorHAnsi"/>
          <w:sz w:val="28"/>
          <w:szCs w:val="28"/>
        </w:rPr>
      </w:pPr>
      <w:r w:rsidRPr="00AB420C">
        <w:rPr>
          <w:rFonts w:cstheme="minorHAnsi"/>
          <w:sz w:val="28"/>
          <w:szCs w:val="28"/>
        </w:rPr>
        <w:t>Choose "Role-based or feature-based installation" and click Next.</w:t>
      </w:r>
    </w:p>
    <w:p w14:paraId="4D354ADA" w14:textId="77777777" w:rsidR="00AB420C" w:rsidRPr="00AB420C" w:rsidRDefault="00AB420C">
      <w:pPr>
        <w:numPr>
          <w:ilvl w:val="0"/>
          <w:numId w:val="918"/>
        </w:numPr>
        <w:rPr>
          <w:rFonts w:cstheme="minorHAnsi"/>
          <w:sz w:val="28"/>
          <w:szCs w:val="28"/>
        </w:rPr>
      </w:pPr>
      <w:r w:rsidRPr="00AB420C">
        <w:rPr>
          <w:rFonts w:cstheme="minorHAnsi"/>
          <w:sz w:val="28"/>
          <w:szCs w:val="28"/>
        </w:rPr>
        <w:t>Select the server:</w:t>
      </w:r>
    </w:p>
    <w:p w14:paraId="10856218" w14:textId="77777777" w:rsidR="00AB420C" w:rsidRPr="00AB420C" w:rsidRDefault="00AB420C">
      <w:pPr>
        <w:numPr>
          <w:ilvl w:val="1"/>
          <w:numId w:val="918"/>
        </w:numPr>
        <w:rPr>
          <w:rFonts w:cstheme="minorHAnsi"/>
          <w:sz w:val="28"/>
          <w:szCs w:val="28"/>
        </w:rPr>
      </w:pPr>
      <w:r w:rsidRPr="00AB420C">
        <w:rPr>
          <w:rFonts w:cstheme="minorHAnsi"/>
          <w:sz w:val="28"/>
          <w:szCs w:val="28"/>
        </w:rPr>
        <w:t>Ensure that the correct server is selected and click Next.</w:t>
      </w:r>
    </w:p>
    <w:p w14:paraId="6810DE7A" w14:textId="77777777" w:rsidR="00AB420C" w:rsidRPr="00AB420C" w:rsidRDefault="00AB420C">
      <w:pPr>
        <w:numPr>
          <w:ilvl w:val="0"/>
          <w:numId w:val="918"/>
        </w:numPr>
        <w:rPr>
          <w:rFonts w:cstheme="minorHAnsi"/>
          <w:sz w:val="28"/>
          <w:szCs w:val="28"/>
        </w:rPr>
      </w:pPr>
      <w:r w:rsidRPr="00AB420C">
        <w:rPr>
          <w:rFonts w:cstheme="minorHAnsi"/>
          <w:sz w:val="28"/>
          <w:szCs w:val="28"/>
        </w:rPr>
        <w:t>Select server roles:</w:t>
      </w:r>
    </w:p>
    <w:p w14:paraId="6A33CB27" w14:textId="77777777" w:rsidR="00AB420C" w:rsidRPr="00AB420C" w:rsidRDefault="00AB420C">
      <w:pPr>
        <w:numPr>
          <w:ilvl w:val="1"/>
          <w:numId w:val="918"/>
        </w:numPr>
        <w:rPr>
          <w:rFonts w:cstheme="minorHAnsi"/>
          <w:sz w:val="28"/>
          <w:szCs w:val="28"/>
        </w:rPr>
      </w:pPr>
      <w:r w:rsidRPr="00AB420C">
        <w:rPr>
          <w:rFonts w:cstheme="minorHAnsi"/>
          <w:sz w:val="28"/>
          <w:szCs w:val="28"/>
        </w:rPr>
        <w:t>Scroll down and check "Windows Server Update Services" under the "Windows Server Update Services" section.</w:t>
      </w:r>
    </w:p>
    <w:p w14:paraId="60059964" w14:textId="77777777" w:rsidR="00AB420C" w:rsidRPr="00AB420C" w:rsidRDefault="00AB420C">
      <w:pPr>
        <w:numPr>
          <w:ilvl w:val="1"/>
          <w:numId w:val="918"/>
        </w:numPr>
        <w:rPr>
          <w:rFonts w:cstheme="minorHAnsi"/>
          <w:sz w:val="28"/>
          <w:szCs w:val="28"/>
        </w:rPr>
      </w:pPr>
      <w:r w:rsidRPr="00AB420C">
        <w:rPr>
          <w:rFonts w:cstheme="minorHAnsi"/>
          <w:sz w:val="28"/>
          <w:szCs w:val="28"/>
        </w:rPr>
        <w:t>Click Next, then click Install.</w:t>
      </w:r>
    </w:p>
    <w:p w14:paraId="51DA85B1" w14:textId="77777777" w:rsidR="00AB420C" w:rsidRPr="00AB420C" w:rsidRDefault="00AB420C">
      <w:pPr>
        <w:numPr>
          <w:ilvl w:val="0"/>
          <w:numId w:val="918"/>
        </w:numPr>
        <w:rPr>
          <w:rFonts w:cstheme="minorHAnsi"/>
          <w:sz w:val="28"/>
          <w:szCs w:val="28"/>
        </w:rPr>
      </w:pPr>
      <w:r w:rsidRPr="00AB420C">
        <w:rPr>
          <w:rFonts w:cstheme="minorHAnsi"/>
          <w:sz w:val="28"/>
          <w:szCs w:val="28"/>
        </w:rPr>
        <w:t>Complete the installation:</w:t>
      </w:r>
    </w:p>
    <w:p w14:paraId="4747B483" w14:textId="77777777" w:rsidR="00AB420C" w:rsidRPr="00AB420C" w:rsidRDefault="00AB420C">
      <w:pPr>
        <w:numPr>
          <w:ilvl w:val="1"/>
          <w:numId w:val="918"/>
        </w:numPr>
        <w:rPr>
          <w:rFonts w:cstheme="minorHAnsi"/>
          <w:sz w:val="28"/>
          <w:szCs w:val="28"/>
        </w:rPr>
      </w:pPr>
      <w:r w:rsidRPr="00AB420C">
        <w:rPr>
          <w:rFonts w:cstheme="minorHAnsi"/>
          <w:sz w:val="28"/>
          <w:szCs w:val="28"/>
        </w:rPr>
        <w:t>Follow the on-screen instructions to complete the installation process.</w:t>
      </w:r>
    </w:p>
    <w:p w14:paraId="24E4DDEF" w14:textId="77777777" w:rsidR="00AB420C" w:rsidRPr="00AB420C" w:rsidRDefault="00AB420C" w:rsidP="00AB420C">
      <w:pPr>
        <w:rPr>
          <w:rFonts w:cstheme="minorHAnsi"/>
          <w:sz w:val="28"/>
          <w:szCs w:val="28"/>
        </w:rPr>
      </w:pPr>
      <w:r w:rsidRPr="00AB420C">
        <w:rPr>
          <w:rFonts w:cstheme="minorHAnsi"/>
          <w:b/>
          <w:bCs/>
          <w:sz w:val="28"/>
          <w:szCs w:val="28"/>
        </w:rPr>
        <w:t>Step 3: WSUS Post-Installation Configuration</w:t>
      </w:r>
    </w:p>
    <w:p w14:paraId="7B22D337" w14:textId="77777777" w:rsidR="00AB420C" w:rsidRPr="00AB420C" w:rsidRDefault="00AB420C" w:rsidP="00AB420C">
      <w:pPr>
        <w:rPr>
          <w:rFonts w:cstheme="minorHAnsi"/>
          <w:sz w:val="28"/>
          <w:szCs w:val="28"/>
        </w:rPr>
      </w:pPr>
      <w:r w:rsidRPr="00AB420C">
        <w:rPr>
          <w:rFonts w:cstheme="minorHAnsi"/>
          <w:sz w:val="28"/>
          <w:szCs w:val="28"/>
        </w:rPr>
        <w:t>After the WSUS role is installed, you need to configure it:</w:t>
      </w:r>
    </w:p>
    <w:p w14:paraId="020DEA6F" w14:textId="77777777" w:rsidR="00AB420C" w:rsidRPr="00AB420C" w:rsidRDefault="00AB420C">
      <w:pPr>
        <w:numPr>
          <w:ilvl w:val="0"/>
          <w:numId w:val="919"/>
        </w:numPr>
        <w:rPr>
          <w:rFonts w:cstheme="minorHAnsi"/>
          <w:sz w:val="28"/>
          <w:szCs w:val="28"/>
        </w:rPr>
      </w:pPr>
      <w:r w:rsidRPr="00AB420C">
        <w:rPr>
          <w:rFonts w:cstheme="minorHAnsi"/>
          <w:sz w:val="28"/>
          <w:szCs w:val="28"/>
        </w:rPr>
        <w:t>Launch WSUS Configuration Wizard:</w:t>
      </w:r>
    </w:p>
    <w:p w14:paraId="6AE744C4" w14:textId="77777777" w:rsidR="00AB420C" w:rsidRPr="00AB420C" w:rsidRDefault="00AB420C">
      <w:pPr>
        <w:numPr>
          <w:ilvl w:val="1"/>
          <w:numId w:val="919"/>
        </w:numPr>
        <w:rPr>
          <w:rFonts w:cstheme="minorHAnsi"/>
          <w:sz w:val="28"/>
          <w:szCs w:val="28"/>
        </w:rPr>
      </w:pPr>
      <w:r w:rsidRPr="00AB420C">
        <w:rPr>
          <w:rFonts w:cstheme="minorHAnsi"/>
          <w:sz w:val="28"/>
          <w:szCs w:val="28"/>
        </w:rPr>
        <w:t>Launch the WSUS Configuration Wizard from the Server Manager.</w:t>
      </w:r>
    </w:p>
    <w:p w14:paraId="454605FF" w14:textId="77777777" w:rsidR="00AB420C" w:rsidRPr="00AB420C" w:rsidRDefault="00AB420C">
      <w:pPr>
        <w:numPr>
          <w:ilvl w:val="0"/>
          <w:numId w:val="919"/>
        </w:numPr>
        <w:rPr>
          <w:rFonts w:cstheme="minorHAnsi"/>
          <w:sz w:val="28"/>
          <w:szCs w:val="28"/>
        </w:rPr>
      </w:pPr>
      <w:r w:rsidRPr="00AB420C">
        <w:rPr>
          <w:rFonts w:cstheme="minorHAnsi"/>
          <w:sz w:val="28"/>
          <w:szCs w:val="28"/>
        </w:rPr>
        <w:t>Connect to the database server:</w:t>
      </w:r>
    </w:p>
    <w:p w14:paraId="2A60DCAF" w14:textId="77777777" w:rsidR="00AB420C" w:rsidRPr="00AB420C" w:rsidRDefault="00AB420C">
      <w:pPr>
        <w:numPr>
          <w:ilvl w:val="1"/>
          <w:numId w:val="919"/>
        </w:numPr>
        <w:rPr>
          <w:rFonts w:cstheme="minorHAnsi"/>
          <w:sz w:val="28"/>
          <w:szCs w:val="28"/>
        </w:rPr>
      </w:pPr>
      <w:r w:rsidRPr="00AB420C">
        <w:rPr>
          <w:rFonts w:cstheme="minorHAnsi"/>
          <w:sz w:val="28"/>
          <w:szCs w:val="28"/>
        </w:rPr>
        <w:t>Choose whether to store the updates metadata in the default SQL Server Express instance installed by WSUS or a custom SQL Server instance.</w:t>
      </w:r>
    </w:p>
    <w:p w14:paraId="60FEDF44" w14:textId="77777777" w:rsidR="00AB420C" w:rsidRPr="00AB420C" w:rsidRDefault="00AB420C">
      <w:pPr>
        <w:numPr>
          <w:ilvl w:val="1"/>
          <w:numId w:val="919"/>
        </w:numPr>
        <w:rPr>
          <w:rFonts w:cstheme="minorHAnsi"/>
          <w:sz w:val="28"/>
          <w:szCs w:val="28"/>
        </w:rPr>
      </w:pPr>
      <w:r w:rsidRPr="00AB420C">
        <w:rPr>
          <w:rFonts w:cstheme="minorHAnsi"/>
          <w:sz w:val="28"/>
          <w:szCs w:val="28"/>
        </w:rPr>
        <w:t>Click Next.</w:t>
      </w:r>
    </w:p>
    <w:p w14:paraId="2CC82EA9" w14:textId="77777777" w:rsidR="00AB420C" w:rsidRPr="00AB420C" w:rsidRDefault="00AB420C">
      <w:pPr>
        <w:numPr>
          <w:ilvl w:val="0"/>
          <w:numId w:val="919"/>
        </w:numPr>
        <w:rPr>
          <w:rFonts w:cstheme="minorHAnsi"/>
          <w:sz w:val="28"/>
          <w:szCs w:val="28"/>
        </w:rPr>
      </w:pPr>
      <w:r w:rsidRPr="00AB420C">
        <w:rPr>
          <w:rFonts w:cstheme="minorHAnsi"/>
          <w:sz w:val="28"/>
          <w:szCs w:val="28"/>
        </w:rPr>
        <w:t>Choose an update source:</w:t>
      </w:r>
    </w:p>
    <w:p w14:paraId="16B2E602" w14:textId="77777777" w:rsidR="00AB420C" w:rsidRPr="00AB420C" w:rsidRDefault="00AB420C">
      <w:pPr>
        <w:numPr>
          <w:ilvl w:val="1"/>
          <w:numId w:val="919"/>
        </w:numPr>
        <w:rPr>
          <w:rFonts w:cstheme="minorHAnsi"/>
          <w:sz w:val="28"/>
          <w:szCs w:val="28"/>
        </w:rPr>
      </w:pPr>
      <w:r w:rsidRPr="00AB420C">
        <w:rPr>
          <w:rFonts w:cstheme="minorHAnsi"/>
          <w:sz w:val="28"/>
          <w:szCs w:val="28"/>
        </w:rPr>
        <w:t>Select whether you want WSUS to connect to Microsoft Update directly or download updates from another WSUS server.</w:t>
      </w:r>
    </w:p>
    <w:p w14:paraId="682EA1AE" w14:textId="77777777" w:rsidR="00AB420C" w:rsidRPr="00AB420C" w:rsidRDefault="00AB420C">
      <w:pPr>
        <w:numPr>
          <w:ilvl w:val="1"/>
          <w:numId w:val="919"/>
        </w:numPr>
        <w:rPr>
          <w:rFonts w:cstheme="minorHAnsi"/>
          <w:sz w:val="28"/>
          <w:szCs w:val="28"/>
        </w:rPr>
      </w:pPr>
      <w:r w:rsidRPr="00AB420C">
        <w:rPr>
          <w:rFonts w:cstheme="minorHAnsi"/>
          <w:sz w:val="28"/>
          <w:szCs w:val="28"/>
        </w:rPr>
        <w:t>Click Next.</w:t>
      </w:r>
    </w:p>
    <w:p w14:paraId="5FFD90F0" w14:textId="77777777" w:rsidR="00AB420C" w:rsidRPr="00AB420C" w:rsidRDefault="00AB420C">
      <w:pPr>
        <w:numPr>
          <w:ilvl w:val="0"/>
          <w:numId w:val="919"/>
        </w:numPr>
        <w:rPr>
          <w:rFonts w:cstheme="minorHAnsi"/>
          <w:sz w:val="28"/>
          <w:szCs w:val="28"/>
        </w:rPr>
      </w:pPr>
      <w:r w:rsidRPr="00AB420C">
        <w:rPr>
          <w:rFonts w:cstheme="minorHAnsi"/>
          <w:sz w:val="28"/>
          <w:szCs w:val="28"/>
        </w:rPr>
        <w:t>Choose products and classifications:</w:t>
      </w:r>
    </w:p>
    <w:p w14:paraId="1DAE2347" w14:textId="77777777" w:rsidR="00AB420C" w:rsidRPr="00AB420C" w:rsidRDefault="00AB420C">
      <w:pPr>
        <w:numPr>
          <w:ilvl w:val="1"/>
          <w:numId w:val="919"/>
        </w:numPr>
        <w:rPr>
          <w:rFonts w:cstheme="minorHAnsi"/>
          <w:sz w:val="28"/>
          <w:szCs w:val="28"/>
        </w:rPr>
      </w:pPr>
      <w:r w:rsidRPr="00AB420C">
        <w:rPr>
          <w:rFonts w:cstheme="minorHAnsi"/>
          <w:sz w:val="28"/>
          <w:szCs w:val="28"/>
        </w:rPr>
        <w:lastRenderedPageBreak/>
        <w:t>Select the products (e.g., Windows Server, Windows 10) and classifications (e.g., Critical Updates, Security Updates) you want to synchronize.</w:t>
      </w:r>
    </w:p>
    <w:p w14:paraId="3C8C1756" w14:textId="77777777" w:rsidR="00AB420C" w:rsidRPr="00AB420C" w:rsidRDefault="00AB420C">
      <w:pPr>
        <w:numPr>
          <w:ilvl w:val="1"/>
          <w:numId w:val="919"/>
        </w:numPr>
        <w:rPr>
          <w:rFonts w:cstheme="minorHAnsi"/>
          <w:sz w:val="28"/>
          <w:szCs w:val="28"/>
        </w:rPr>
      </w:pPr>
      <w:r w:rsidRPr="00AB420C">
        <w:rPr>
          <w:rFonts w:cstheme="minorHAnsi"/>
          <w:sz w:val="28"/>
          <w:szCs w:val="28"/>
        </w:rPr>
        <w:t>Click Next.</w:t>
      </w:r>
    </w:p>
    <w:p w14:paraId="65680F16" w14:textId="77777777" w:rsidR="00AB420C" w:rsidRPr="00AB420C" w:rsidRDefault="00AB420C">
      <w:pPr>
        <w:numPr>
          <w:ilvl w:val="0"/>
          <w:numId w:val="919"/>
        </w:numPr>
        <w:rPr>
          <w:rFonts w:cstheme="minorHAnsi"/>
          <w:sz w:val="28"/>
          <w:szCs w:val="28"/>
        </w:rPr>
      </w:pPr>
      <w:r w:rsidRPr="00AB420C">
        <w:rPr>
          <w:rFonts w:cstheme="minorHAnsi"/>
          <w:sz w:val="28"/>
          <w:szCs w:val="28"/>
        </w:rPr>
        <w:t>Configure synchronization schedule:</w:t>
      </w:r>
    </w:p>
    <w:p w14:paraId="6417BED1" w14:textId="77777777" w:rsidR="00AB420C" w:rsidRPr="00AB420C" w:rsidRDefault="00AB420C">
      <w:pPr>
        <w:numPr>
          <w:ilvl w:val="1"/>
          <w:numId w:val="919"/>
        </w:numPr>
        <w:rPr>
          <w:rFonts w:cstheme="minorHAnsi"/>
          <w:sz w:val="28"/>
          <w:szCs w:val="28"/>
        </w:rPr>
      </w:pPr>
      <w:r w:rsidRPr="00AB420C">
        <w:rPr>
          <w:rFonts w:cstheme="minorHAnsi"/>
          <w:sz w:val="28"/>
          <w:szCs w:val="28"/>
        </w:rPr>
        <w:t>Choose whether to synchronize updates automatically and set the synchronization schedule.</w:t>
      </w:r>
    </w:p>
    <w:p w14:paraId="7E00537B" w14:textId="77777777" w:rsidR="00AB420C" w:rsidRPr="00AB420C" w:rsidRDefault="00AB420C">
      <w:pPr>
        <w:numPr>
          <w:ilvl w:val="1"/>
          <w:numId w:val="919"/>
        </w:numPr>
        <w:rPr>
          <w:rFonts w:cstheme="minorHAnsi"/>
          <w:sz w:val="28"/>
          <w:szCs w:val="28"/>
        </w:rPr>
      </w:pPr>
      <w:r w:rsidRPr="00AB420C">
        <w:rPr>
          <w:rFonts w:cstheme="minorHAnsi"/>
          <w:sz w:val="28"/>
          <w:szCs w:val="28"/>
        </w:rPr>
        <w:t>Click Next.</w:t>
      </w:r>
    </w:p>
    <w:p w14:paraId="6D8F83AD" w14:textId="77777777" w:rsidR="00AB420C" w:rsidRPr="00AB420C" w:rsidRDefault="00AB420C">
      <w:pPr>
        <w:numPr>
          <w:ilvl w:val="0"/>
          <w:numId w:val="919"/>
        </w:numPr>
        <w:rPr>
          <w:rFonts w:cstheme="minorHAnsi"/>
          <w:sz w:val="28"/>
          <w:szCs w:val="28"/>
        </w:rPr>
      </w:pPr>
      <w:r w:rsidRPr="00AB420C">
        <w:rPr>
          <w:rFonts w:cstheme="minorHAnsi"/>
          <w:sz w:val="28"/>
          <w:szCs w:val="28"/>
        </w:rPr>
        <w:t>Begin initial synchronization:</w:t>
      </w:r>
    </w:p>
    <w:p w14:paraId="35BB7690" w14:textId="77777777" w:rsidR="00AB420C" w:rsidRPr="00AB420C" w:rsidRDefault="00AB420C">
      <w:pPr>
        <w:numPr>
          <w:ilvl w:val="1"/>
          <w:numId w:val="919"/>
        </w:numPr>
        <w:rPr>
          <w:rFonts w:cstheme="minorHAnsi"/>
          <w:sz w:val="28"/>
          <w:szCs w:val="28"/>
        </w:rPr>
      </w:pPr>
      <w:r w:rsidRPr="00AB420C">
        <w:rPr>
          <w:rFonts w:cstheme="minorHAnsi"/>
          <w:sz w:val="28"/>
          <w:szCs w:val="28"/>
        </w:rPr>
        <w:t>Click Next to start the initial synchronization of updates.</w:t>
      </w:r>
    </w:p>
    <w:p w14:paraId="73C04FBF" w14:textId="77777777" w:rsidR="00AB420C" w:rsidRPr="00AB420C" w:rsidRDefault="00AB420C">
      <w:pPr>
        <w:numPr>
          <w:ilvl w:val="0"/>
          <w:numId w:val="919"/>
        </w:numPr>
        <w:rPr>
          <w:rFonts w:cstheme="minorHAnsi"/>
          <w:sz w:val="28"/>
          <w:szCs w:val="28"/>
        </w:rPr>
      </w:pPr>
      <w:r w:rsidRPr="00AB420C">
        <w:rPr>
          <w:rFonts w:cstheme="minorHAnsi"/>
          <w:sz w:val="28"/>
          <w:szCs w:val="28"/>
        </w:rPr>
        <w:t>Completion:</w:t>
      </w:r>
    </w:p>
    <w:p w14:paraId="33C03FA2" w14:textId="77777777" w:rsidR="00AB420C" w:rsidRPr="00AB420C" w:rsidRDefault="00AB420C">
      <w:pPr>
        <w:numPr>
          <w:ilvl w:val="1"/>
          <w:numId w:val="919"/>
        </w:numPr>
        <w:rPr>
          <w:rFonts w:cstheme="minorHAnsi"/>
          <w:sz w:val="28"/>
          <w:szCs w:val="28"/>
        </w:rPr>
      </w:pPr>
      <w:r w:rsidRPr="00AB420C">
        <w:rPr>
          <w:rFonts w:cstheme="minorHAnsi"/>
          <w:sz w:val="28"/>
          <w:szCs w:val="28"/>
        </w:rPr>
        <w:t>Review the configuration summary and click Next to complete the configuration.</w:t>
      </w:r>
    </w:p>
    <w:p w14:paraId="7155FD65" w14:textId="77777777" w:rsidR="00AB420C" w:rsidRPr="00AB420C" w:rsidRDefault="00AB420C">
      <w:pPr>
        <w:numPr>
          <w:ilvl w:val="0"/>
          <w:numId w:val="919"/>
        </w:numPr>
        <w:rPr>
          <w:rFonts w:cstheme="minorHAnsi"/>
          <w:sz w:val="28"/>
          <w:szCs w:val="28"/>
        </w:rPr>
      </w:pPr>
      <w:r w:rsidRPr="00AB420C">
        <w:rPr>
          <w:rFonts w:cstheme="minorHAnsi"/>
          <w:sz w:val="28"/>
          <w:szCs w:val="28"/>
        </w:rPr>
        <w:t>Launch WSUS Console:</w:t>
      </w:r>
    </w:p>
    <w:p w14:paraId="0AE6F9D7" w14:textId="77777777" w:rsidR="00AB420C" w:rsidRPr="00AB420C" w:rsidRDefault="00AB420C">
      <w:pPr>
        <w:numPr>
          <w:ilvl w:val="1"/>
          <w:numId w:val="919"/>
        </w:numPr>
        <w:rPr>
          <w:rFonts w:cstheme="minorHAnsi"/>
          <w:sz w:val="28"/>
          <w:szCs w:val="28"/>
        </w:rPr>
      </w:pPr>
      <w:r w:rsidRPr="00AB420C">
        <w:rPr>
          <w:rFonts w:cstheme="minorHAnsi"/>
          <w:sz w:val="28"/>
          <w:szCs w:val="28"/>
        </w:rPr>
        <w:t>After the configuration is complete, launch the WSUS console from the Server Manager to further configure and manage WSUS settings.</w:t>
      </w:r>
    </w:p>
    <w:p w14:paraId="5A0B612E" w14:textId="77777777" w:rsidR="00AB420C" w:rsidRPr="00AB420C" w:rsidRDefault="00AB420C" w:rsidP="00AB420C">
      <w:pPr>
        <w:rPr>
          <w:rFonts w:cstheme="minorHAnsi"/>
          <w:sz w:val="28"/>
          <w:szCs w:val="28"/>
        </w:rPr>
      </w:pPr>
      <w:r w:rsidRPr="00AB420C">
        <w:rPr>
          <w:rFonts w:cstheme="minorHAnsi"/>
          <w:sz w:val="28"/>
          <w:szCs w:val="28"/>
        </w:rPr>
        <w:t>You have now installed and configured WSUS on your Windows Server. Make sure to regularly review and approve updates in the WSUS console to keep your systems up to date.</w:t>
      </w:r>
    </w:p>
    <w:p w14:paraId="019C04C5" w14:textId="77777777" w:rsidR="00AB420C" w:rsidRPr="00AB420C" w:rsidRDefault="00AB420C" w:rsidP="00AB420C">
      <w:pPr>
        <w:rPr>
          <w:rFonts w:cstheme="minorHAnsi"/>
          <w:vanish/>
          <w:sz w:val="28"/>
          <w:szCs w:val="28"/>
        </w:rPr>
      </w:pPr>
      <w:r w:rsidRPr="00AB420C">
        <w:rPr>
          <w:rFonts w:cstheme="minorHAnsi"/>
          <w:vanish/>
          <w:sz w:val="28"/>
          <w:szCs w:val="28"/>
        </w:rPr>
        <w:t>Top of Form</w:t>
      </w:r>
    </w:p>
    <w:p w14:paraId="3EA9E2A9" w14:textId="596FB1FC" w:rsidR="00510598" w:rsidRDefault="00510598" w:rsidP="000E15C1">
      <w:pPr>
        <w:rPr>
          <w:rFonts w:cstheme="minorHAnsi"/>
          <w:sz w:val="28"/>
          <w:szCs w:val="28"/>
        </w:rPr>
      </w:pPr>
    </w:p>
    <w:p w14:paraId="4EEA502D" w14:textId="4CBE615C" w:rsidR="000E15C1" w:rsidRPr="00CD42C1" w:rsidRDefault="000E15C1" w:rsidP="000E15C1">
      <w:pPr>
        <w:rPr>
          <w:rFonts w:cstheme="minorHAnsi"/>
          <w:sz w:val="28"/>
          <w:szCs w:val="28"/>
        </w:rPr>
      </w:pPr>
      <w:r w:rsidRPr="00CD42C1">
        <w:rPr>
          <w:rFonts w:cstheme="minorHAnsi"/>
          <w:sz w:val="28"/>
          <w:szCs w:val="28"/>
        </w:rPr>
        <w:t>2. apply update to particular client group through wsus</w:t>
      </w:r>
    </w:p>
    <w:p w14:paraId="56FC989D" w14:textId="77777777" w:rsidR="00AB420C" w:rsidRPr="00AB420C" w:rsidRDefault="00510598" w:rsidP="00AB420C">
      <w:pPr>
        <w:rPr>
          <w:rFonts w:cstheme="minorHAnsi"/>
          <w:sz w:val="28"/>
          <w:szCs w:val="28"/>
        </w:rPr>
      </w:pPr>
      <w:r>
        <w:rPr>
          <w:rFonts w:cstheme="minorHAnsi"/>
          <w:sz w:val="28"/>
          <w:szCs w:val="28"/>
        </w:rPr>
        <w:t xml:space="preserve">Ans: </w:t>
      </w:r>
      <w:r w:rsidR="00AB420C" w:rsidRPr="00AB420C">
        <w:rPr>
          <w:rFonts w:cstheme="minorHAnsi"/>
          <w:sz w:val="28"/>
          <w:szCs w:val="28"/>
        </w:rPr>
        <w:t>To apply updates to a particular client group through WSUS, you'll need to create a target group in WSUS and approve the updates for that specific group. Here's a step-by-step guide:</w:t>
      </w:r>
    </w:p>
    <w:p w14:paraId="33779F2B" w14:textId="77777777" w:rsidR="00AB420C" w:rsidRPr="00AB420C" w:rsidRDefault="00AB420C" w:rsidP="00AB420C">
      <w:pPr>
        <w:rPr>
          <w:rFonts w:cstheme="minorHAnsi"/>
          <w:sz w:val="28"/>
          <w:szCs w:val="28"/>
        </w:rPr>
      </w:pPr>
      <w:r w:rsidRPr="00AB420C">
        <w:rPr>
          <w:rFonts w:cstheme="minorHAnsi"/>
          <w:b/>
          <w:bCs/>
          <w:sz w:val="28"/>
          <w:szCs w:val="28"/>
        </w:rPr>
        <w:t>Step 1: Create a Client Group</w:t>
      </w:r>
    </w:p>
    <w:p w14:paraId="0F221030" w14:textId="77777777" w:rsidR="00AB420C" w:rsidRPr="00AB420C" w:rsidRDefault="00AB420C">
      <w:pPr>
        <w:numPr>
          <w:ilvl w:val="0"/>
          <w:numId w:val="920"/>
        </w:numPr>
        <w:rPr>
          <w:rFonts w:cstheme="minorHAnsi"/>
          <w:sz w:val="28"/>
          <w:szCs w:val="28"/>
        </w:rPr>
      </w:pPr>
      <w:r w:rsidRPr="00AB420C">
        <w:rPr>
          <w:rFonts w:cstheme="minorHAnsi"/>
          <w:sz w:val="28"/>
          <w:szCs w:val="28"/>
        </w:rPr>
        <w:t>Open the WSUS administrative console.</w:t>
      </w:r>
    </w:p>
    <w:p w14:paraId="28D3B391" w14:textId="77777777" w:rsidR="00AB420C" w:rsidRPr="00AB420C" w:rsidRDefault="00AB420C">
      <w:pPr>
        <w:numPr>
          <w:ilvl w:val="0"/>
          <w:numId w:val="920"/>
        </w:numPr>
        <w:rPr>
          <w:rFonts w:cstheme="minorHAnsi"/>
          <w:sz w:val="28"/>
          <w:szCs w:val="28"/>
        </w:rPr>
      </w:pPr>
      <w:r w:rsidRPr="00AB420C">
        <w:rPr>
          <w:rFonts w:cstheme="minorHAnsi"/>
          <w:sz w:val="28"/>
          <w:szCs w:val="28"/>
        </w:rPr>
        <w:t>Navigate to the "Update Services" node in the left pane.</w:t>
      </w:r>
    </w:p>
    <w:p w14:paraId="5C9C8902" w14:textId="77777777" w:rsidR="00AB420C" w:rsidRPr="00AB420C" w:rsidRDefault="00AB420C">
      <w:pPr>
        <w:numPr>
          <w:ilvl w:val="0"/>
          <w:numId w:val="920"/>
        </w:numPr>
        <w:rPr>
          <w:rFonts w:cstheme="minorHAnsi"/>
          <w:sz w:val="28"/>
          <w:szCs w:val="28"/>
        </w:rPr>
      </w:pPr>
      <w:r w:rsidRPr="00AB420C">
        <w:rPr>
          <w:rFonts w:cstheme="minorHAnsi"/>
          <w:sz w:val="28"/>
          <w:szCs w:val="28"/>
        </w:rPr>
        <w:t>Under "Update Services," click on the server name.</w:t>
      </w:r>
    </w:p>
    <w:p w14:paraId="7C40E891" w14:textId="77777777" w:rsidR="00AB420C" w:rsidRPr="00AB420C" w:rsidRDefault="00AB420C">
      <w:pPr>
        <w:numPr>
          <w:ilvl w:val="0"/>
          <w:numId w:val="920"/>
        </w:numPr>
        <w:rPr>
          <w:rFonts w:cstheme="minorHAnsi"/>
          <w:sz w:val="28"/>
          <w:szCs w:val="28"/>
        </w:rPr>
      </w:pPr>
      <w:r w:rsidRPr="00AB420C">
        <w:rPr>
          <w:rFonts w:cstheme="minorHAnsi"/>
          <w:sz w:val="28"/>
          <w:szCs w:val="28"/>
        </w:rPr>
        <w:lastRenderedPageBreak/>
        <w:t>In the center pane, click on the "Computers" tab.</w:t>
      </w:r>
    </w:p>
    <w:p w14:paraId="6126F085" w14:textId="77777777" w:rsidR="00AB420C" w:rsidRPr="00AB420C" w:rsidRDefault="00AB420C">
      <w:pPr>
        <w:numPr>
          <w:ilvl w:val="0"/>
          <w:numId w:val="920"/>
        </w:numPr>
        <w:rPr>
          <w:rFonts w:cstheme="minorHAnsi"/>
          <w:sz w:val="28"/>
          <w:szCs w:val="28"/>
        </w:rPr>
      </w:pPr>
      <w:r w:rsidRPr="00AB420C">
        <w:rPr>
          <w:rFonts w:cstheme="minorHAnsi"/>
          <w:sz w:val="28"/>
          <w:szCs w:val="28"/>
        </w:rPr>
        <w:t>Right-click on "All Computers" and select "Add Computer Group."</w:t>
      </w:r>
    </w:p>
    <w:p w14:paraId="2DE6033F" w14:textId="77777777" w:rsidR="00AB420C" w:rsidRPr="00AB420C" w:rsidRDefault="00AB420C">
      <w:pPr>
        <w:numPr>
          <w:ilvl w:val="0"/>
          <w:numId w:val="920"/>
        </w:numPr>
        <w:rPr>
          <w:rFonts w:cstheme="minorHAnsi"/>
          <w:sz w:val="28"/>
          <w:szCs w:val="28"/>
        </w:rPr>
      </w:pPr>
      <w:r w:rsidRPr="00AB420C">
        <w:rPr>
          <w:rFonts w:cstheme="minorHAnsi"/>
          <w:sz w:val="28"/>
          <w:szCs w:val="28"/>
        </w:rPr>
        <w:t>Enter a name for the new group (e.g., "Special Group") and click OK.</w:t>
      </w:r>
    </w:p>
    <w:p w14:paraId="6C17550F" w14:textId="77777777" w:rsidR="00AB420C" w:rsidRPr="00AB420C" w:rsidRDefault="00AB420C" w:rsidP="00AB420C">
      <w:pPr>
        <w:rPr>
          <w:rFonts w:cstheme="minorHAnsi"/>
          <w:sz w:val="28"/>
          <w:szCs w:val="28"/>
        </w:rPr>
      </w:pPr>
      <w:r w:rsidRPr="00AB420C">
        <w:rPr>
          <w:rFonts w:cstheme="minorHAnsi"/>
          <w:b/>
          <w:bCs/>
          <w:sz w:val="28"/>
          <w:szCs w:val="28"/>
        </w:rPr>
        <w:t>Step 2: Move Clients to the New Group</w:t>
      </w:r>
    </w:p>
    <w:p w14:paraId="56272419" w14:textId="77777777" w:rsidR="00AB420C" w:rsidRPr="00AB420C" w:rsidRDefault="00AB420C">
      <w:pPr>
        <w:numPr>
          <w:ilvl w:val="0"/>
          <w:numId w:val="921"/>
        </w:numPr>
        <w:rPr>
          <w:rFonts w:cstheme="minorHAnsi"/>
          <w:sz w:val="28"/>
          <w:szCs w:val="28"/>
        </w:rPr>
      </w:pPr>
      <w:r w:rsidRPr="00AB420C">
        <w:rPr>
          <w:rFonts w:cstheme="minorHAnsi"/>
          <w:sz w:val="28"/>
          <w:szCs w:val="28"/>
        </w:rPr>
        <w:t>In the WSUS console, navigate to the "Computers" tab.</w:t>
      </w:r>
    </w:p>
    <w:p w14:paraId="36A0B277" w14:textId="77777777" w:rsidR="00AB420C" w:rsidRPr="00AB420C" w:rsidRDefault="00AB420C">
      <w:pPr>
        <w:numPr>
          <w:ilvl w:val="0"/>
          <w:numId w:val="921"/>
        </w:numPr>
        <w:rPr>
          <w:rFonts w:cstheme="minorHAnsi"/>
          <w:sz w:val="28"/>
          <w:szCs w:val="28"/>
        </w:rPr>
      </w:pPr>
      <w:r w:rsidRPr="00AB420C">
        <w:rPr>
          <w:rFonts w:cstheme="minorHAnsi"/>
          <w:sz w:val="28"/>
          <w:szCs w:val="28"/>
        </w:rPr>
        <w:t>Find the desired clients and drag them to the newly created group ("Special Group").</w:t>
      </w:r>
    </w:p>
    <w:p w14:paraId="4DEB61D6" w14:textId="77777777" w:rsidR="00AB420C" w:rsidRPr="00AB420C" w:rsidRDefault="00AB420C" w:rsidP="00AB420C">
      <w:pPr>
        <w:rPr>
          <w:rFonts w:cstheme="minorHAnsi"/>
          <w:sz w:val="28"/>
          <w:szCs w:val="28"/>
        </w:rPr>
      </w:pPr>
      <w:r w:rsidRPr="00AB420C">
        <w:rPr>
          <w:rFonts w:cstheme="minorHAnsi"/>
          <w:b/>
          <w:bCs/>
          <w:sz w:val="28"/>
          <w:szCs w:val="28"/>
        </w:rPr>
        <w:t>Step 3: Approve Updates for the Client Group</w:t>
      </w:r>
    </w:p>
    <w:p w14:paraId="5A152A14" w14:textId="77777777" w:rsidR="00AB420C" w:rsidRPr="00AB420C" w:rsidRDefault="00AB420C">
      <w:pPr>
        <w:numPr>
          <w:ilvl w:val="0"/>
          <w:numId w:val="922"/>
        </w:numPr>
        <w:rPr>
          <w:rFonts w:cstheme="minorHAnsi"/>
          <w:sz w:val="28"/>
          <w:szCs w:val="28"/>
        </w:rPr>
      </w:pPr>
      <w:r w:rsidRPr="00AB420C">
        <w:rPr>
          <w:rFonts w:cstheme="minorHAnsi"/>
          <w:sz w:val="28"/>
          <w:szCs w:val="28"/>
        </w:rPr>
        <w:t>Navigate to the "Updates" node in the left pane.</w:t>
      </w:r>
    </w:p>
    <w:p w14:paraId="78FC2B36" w14:textId="77777777" w:rsidR="00AB420C" w:rsidRPr="00AB420C" w:rsidRDefault="00AB420C">
      <w:pPr>
        <w:numPr>
          <w:ilvl w:val="0"/>
          <w:numId w:val="922"/>
        </w:numPr>
        <w:rPr>
          <w:rFonts w:cstheme="minorHAnsi"/>
          <w:sz w:val="28"/>
          <w:szCs w:val="28"/>
        </w:rPr>
      </w:pPr>
      <w:r w:rsidRPr="00AB420C">
        <w:rPr>
          <w:rFonts w:cstheme="minorHAnsi"/>
          <w:sz w:val="28"/>
          <w:szCs w:val="28"/>
        </w:rPr>
        <w:t>Choose the updates you want to approve for the specific group by selecting them.</w:t>
      </w:r>
    </w:p>
    <w:p w14:paraId="7D12B0AC" w14:textId="77777777" w:rsidR="00AB420C" w:rsidRPr="00AB420C" w:rsidRDefault="00AB420C">
      <w:pPr>
        <w:numPr>
          <w:ilvl w:val="0"/>
          <w:numId w:val="922"/>
        </w:numPr>
        <w:rPr>
          <w:rFonts w:cstheme="minorHAnsi"/>
          <w:sz w:val="28"/>
          <w:szCs w:val="28"/>
        </w:rPr>
      </w:pPr>
      <w:r w:rsidRPr="00AB420C">
        <w:rPr>
          <w:rFonts w:cstheme="minorHAnsi"/>
          <w:sz w:val="28"/>
          <w:szCs w:val="28"/>
        </w:rPr>
        <w:t>Right-click the selected updates and choose "Approve."</w:t>
      </w:r>
    </w:p>
    <w:p w14:paraId="5110B2A4" w14:textId="77777777" w:rsidR="00AB420C" w:rsidRPr="00AB420C" w:rsidRDefault="00AB420C">
      <w:pPr>
        <w:numPr>
          <w:ilvl w:val="0"/>
          <w:numId w:val="922"/>
        </w:numPr>
        <w:rPr>
          <w:rFonts w:cstheme="minorHAnsi"/>
          <w:sz w:val="28"/>
          <w:szCs w:val="28"/>
        </w:rPr>
      </w:pPr>
      <w:r w:rsidRPr="00AB420C">
        <w:rPr>
          <w:rFonts w:cstheme="minorHAnsi"/>
          <w:sz w:val="28"/>
          <w:szCs w:val="28"/>
        </w:rPr>
        <w:t>In the approval window, select the group you created ("Special Group").</w:t>
      </w:r>
    </w:p>
    <w:p w14:paraId="08A216AC" w14:textId="77777777" w:rsidR="00AB420C" w:rsidRPr="00AB420C" w:rsidRDefault="00AB420C">
      <w:pPr>
        <w:numPr>
          <w:ilvl w:val="0"/>
          <w:numId w:val="922"/>
        </w:numPr>
        <w:rPr>
          <w:rFonts w:cstheme="minorHAnsi"/>
          <w:sz w:val="28"/>
          <w:szCs w:val="28"/>
        </w:rPr>
      </w:pPr>
      <w:r w:rsidRPr="00AB420C">
        <w:rPr>
          <w:rFonts w:cstheme="minorHAnsi"/>
          <w:sz w:val="28"/>
          <w:szCs w:val="28"/>
        </w:rPr>
        <w:t>Choose the appropriate approval action (e.g., "Install" or "Install for approval").</w:t>
      </w:r>
    </w:p>
    <w:p w14:paraId="4D4C76D6" w14:textId="77777777" w:rsidR="00AB420C" w:rsidRPr="00AB420C" w:rsidRDefault="00AB420C">
      <w:pPr>
        <w:numPr>
          <w:ilvl w:val="0"/>
          <w:numId w:val="922"/>
        </w:numPr>
        <w:rPr>
          <w:rFonts w:cstheme="minorHAnsi"/>
          <w:sz w:val="28"/>
          <w:szCs w:val="28"/>
        </w:rPr>
      </w:pPr>
      <w:r w:rsidRPr="00AB420C">
        <w:rPr>
          <w:rFonts w:cstheme="minorHAnsi"/>
          <w:sz w:val="28"/>
          <w:szCs w:val="28"/>
        </w:rPr>
        <w:t>Click OK to approve the updates for the selected group.</w:t>
      </w:r>
    </w:p>
    <w:p w14:paraId="0977CBFC" w14:textId="77777777" w:rsidR="00AB420C" w:rsidRPr="00AB420C" w:rsidRDefault="00AB420C" w:rsidP="00AB420C">
      <w:pPr>
        <w:rPr>
          <w:rFonts w:cstheme="minorHAnsi"/>
          <w:sz w:val="28"/>
          <w:szCs w:val="28"/>
        </w:rPr>
      </w:pPr>
      <w:r w:rsidRPr="00AB420C">
        <w:rPr>
          <w:rFonts w:cstheme="minorHAnsi"/>
          <w:sz w:val="28"/>
          <w:szCs w:val="28"/>
        </w:rPr>
        <w:t>The updates will now be approved for the specific client group you created, and those clients will receive the approved updates during the next synchronization and update check cycle. Make sure the clients are configured to check for updates from the WSUS server.</w:t>
      </w:r>
    </w:p>
    <w:p w14:paraId="53D926A9" w14:textId="77777777" w:rsidR="00AB420C" w:rsidRPr="00AB420C" w:rsidRDefault="00AB420C" w:rsidP="00AB420C">
      <w:pPr>
        <w:rPr>
          <w:rFonts w:cstheme="minorHAnsi"/>
          <w:vanish/>
          <w:sz w:val="28"/>
          <w:szCs w:val="28"/>
        </w:rPr>
      </w:pPr>
      <w:r w:rsidRPr="00AB420C">
        <w:rPr>
          <w:rFonts w:cstheme="minorHAnsi"/>
          <w:vanish/>
          <w:sz w:val="28"/>
          <w:szCs w:val="28"/>
        </w:rPr>
        <w:t>Top of Form</w:t>
      </w:r>
    </w:p>
    <w:p w14:paraId="2889DD71" w14:textId="4CAD105D" w:rsidR="00510598" w:rsidRDefault="00510598" w:rsidP="000E15C1">
      <w:pPr>
        <w:rPr>
          <w:rFonts w:cstheme="minorHAnsi"/>
          <w:sz w:val="28"/>
          <w:szCs w:val="28"/>
        </w:rPr>
      </w:pPr>
    </w:p>
    <w:p w14:paraId="0E12B53A" w14:textId="1A0763BC" w:rsidR="000E15C1" w:rsidRPr="00CD42C1" w:rsidRDefault="000E15C1" w:rsidP="000E15C1">
      <w:pPr>
        <w:rPr>
          <w:rFonts w:cstheme="minorHAnsi"/>
          <w:sz w:val="28"/>
          <w:szCs w:val="28"/>
        </w:rPr>
      </w:pPr>
      <w:r w:rsidRPr="00CD42C1">
        <w:rPr>
          <w:rFonts w:cstheme="minorHAnsi"/>
          <w:sz w:val="28"/>
          <w:szCs w:val="28"/>
        </w:rPr>
        <w:t>3. Take customize backup of data</w:t>
      </w:r>
    </w:p>
    <w:p w14:paraId="23002382" w14:textId="77777777" w:rsidR="00AB420C" w:rsidRPr="00AB420C" w:rsidRDefault="00510598" w:rsidP="00AB420C">
      <w:pPr>
        <w:rPr>
          <w:rFonts w:cstheme="minorHAnsi"/>
          <w:sz w:val="28"/>
          <w:szCs w:val="28"/>
        </w:rPr>
      </w:pPr>
      <w:r>
        <w:rPr>
          <w:rFonts w:cstheme="minorHAnsi"/>
          <w:sz w:val="28"/>
          <w:szCs w:val="28"/>
        </w:rPr>
        <w:t xml:space="preserve">Ans: </w:t>
      </w:r>
      <w:r w:rsidR="00AB420C" w:rsidRPr="00AB420C">
        <w:rPr>
          <w:rFonts w:cstheme="minorHAnsi"/>
          <w:sz w:val="28"/>
          <w:szCs w:val="28"/>
        </w:rPr>
        <w:t>Creating a custom backup involves selecting specific data or directories you want to back up. Below are general steps to create a customized backup of data on a Windows system. Please adjust these steps based on your specific requirements and environment:</w:t>
      </w:r>
    </w:p>
    <w:p w14:paraId="575EEEFE" w14:textId="77777777" w:rsidR="00AB420C" w:rsidRPr="00AB420C" w:rsidRDefault="00AB420C" w:rsidP="00AB420C">
      <w:pPr>
        <w:rPr>
          <w:rFonts w:cstheme="minorHAnsi"/>
          <w:sz w:val="28"/>
          <w:szCs w:val="28"/>
        </w:rPr>
      </w:pPr>
      <w:r w:rsidRPr="00AB420C">
        <w:rPr>
          <w:rFonts w:cstheme="minorHAnsi"/>
          <w:b/>
          <w:bCs/>
          <w:sz w:val="28"/>
          <w:szCs w:val="28"/>
        </w:rPr>
        <w:t>Step 1: Identify Data to Back Up</w:t>
      </w:r>
    </w:p>
    <w:p w14:paraId="700379D9" w14:textId="77777777" w:rsidR="00AB420C" w:rsidRPr="00AB420C" w:rsidRDefault="00AB420C" w:rsidP="00AB420C">
      <w:pPr>
        <w:rPr>
          <w:rFonts w:cstheme="minorHAnsi"/>
          <w:sz w:val="28"/>
          <w:szCs w:val="28"/>
        </w:rPr>
      </w:pPr>
      <w:r w:rsidRPr="00AB420C">
        <w:rPr>
          <w:rFonts w:cstheme="minorHAnsi"/>
          <w:sz w:val="28"/>
          <w:szCs w:val="28"/>
        </w:rPr>
        <w:t>Identify the specific files, folders, or data that you want to include in the backup. This could include documents, photos, databases, application configurations, etc.</w:t>
      </w:r>
    </w:p>
    <w:p w14:paraId="50666DD2" w14:textId="77777777" w:rsidR="00AB420C" w:rsidRPr="00AB420C" w:rsidRDefault="00AB420C" w:rsidP="00AB420C">
      <w:pPr>
        <w:rPr>
          <w:rFonts w:cstheme="minorHAnsi"/>
          <w:sz w:val="28"/>
          <w:szCs w:val="28"/>
        </w:rPr>
      </w:pPr>
      <w:r w:rsidRPr="00AB420C">
        <w:rPr>
          <w:rFonts w:cstheme="minorHAnsi"/>
          <w:b/>
          <w:bCs/>
          <w:sz w:val="28"/>
          <w:szCs w:val="28"/>
        </w:rPr>
        <w:lastRenderedPageBreak/>
        <w:t>Step 2: Choose Backup Method</w:t>
      </w:r>
    </w:p>
    <w:p w14:paraId="048FF207" w14:textId="77777777" w:rsidR="00AB420C" w:rsidRPr="00AB420C" w:rsidRDefault="00AB420C" w:rsidP="00AB420C">
      <w:pPr>
        <w:rPr>
          <w:rFonts w:cstheme="minorHAnsi"/>
          <w:sz w:val="28"/>
          <w:szCs w:val="28"/>
        </w:rPr>
      </w:pPr>
      <w:r w:rsidRPr="00AB420C">
        <w:rPr>
          <w:rFonts w:cstheme="minorHAnsi"/>
          <w:sz w:val="28"/>
          <w:szCs w:val="28"/>
        </w:rPr>
        <w:t>Decide on the backup method you want to use. Common methods include:</w:t>
      </w:r>
    </w:p>
    <w:p w14:paraId="214496C4" w14:textId="77777777" w:rsidR="00AB420C" w:rsidRPr="00AB420C" w:rsidRDefault="00AB420C">
      <w:pPr>
        <w:numPr>
          <w:ilvl w:val="0"/>
          <w:numId w:val="923"/>
        </w:numPr>
        <w:rPr>
          <w:rFonts w:cstheme="minorHAnsi"/>
          <w:sz w:val="28"/>
          <w:szCs w:val="28"/>
        </w:rPr>
      </w:pPr>
      <w:r w:rsidRPr="00AB420C">
        <w:rPr>
          <w:rFonts w:cstheme="minorHAnsi"/>
          <w:b/>
          <w:bCs/>
          <w:sz w:val="28"/>
          <w:szCs w:val="28"/>
        </w:rPr>
        <w:t>File Copy:</w:t>
      </w:r>
      <w:r w:rsidRPr="00AB420C">
        <w:rPr>
          <w:rFonts w:cstheme="minorHAnsi"/>
          <w:sz w:val="28"/>
          <w:szCs w:val="28"/>
        </w:rPr>
        <w:t xml:space="preserve"> Manually copy the selected files to an external drive or another location.</w:t>
      </w:r>
    </w:p>
    <w:p w14:paraId="5F5894B9" w14:textId="77777777" w:rsidR="00AB420C" w:rsidRPr="00AB420C" w:rsidRDefault="00AB420C">
      <w:pPr>
        <w:numPr>
          <w:ilvl w:val="0"/>
          <w:numId w:val="923"/>
        </w:numPr>
        <w:rPr>
          <w:rFonts w:cstheme="minorHAnsi"/>
          <w:sz w:val="28"/>
          <w:szCs w:val="28"/>
        </w:rPr>
      </w:pPr>
      <w:r w:rsidRPr="00AB420C">
        <w:rPr>
          <w:rFonts w:cstheme="minorHAnsi"/>
          <w:b/>
          <w:bCs/>
          <w:sz w:val="28"/>
          <w:szCs w:val="28"/>
        </w:rPr>
        <w:t>Windows Backup and Restore:</w:t>
      </w:r>
      <w:r w:rsidRPr="00AB420C">
        <w:rPr>
          <w:rFonts w:cstheme="minorHAnsi"/>
          <w:sz w:val="28"/>
          <w:szCs w:val="28"/>
        </w:rPr>
        <w:t xml:space="preserve"> Use the built-in Windows Backup and Restore feature to create a backup.</w:t>
      </w:r>
    </w:p>
    <w:p w14:paraId="644E6DE6" w14:textId="77777777" w:rsidR="00AB420C" w:rsidRPr="00AB420C" w:rsidRDefault="00AB420C">
      <w:pPr>
        <w:numPr>
          <w:ilvl w:val="0"/>
          <w:numId w:val="923"/>
        </w:numPr>
        <w:rPr>
          <w:rFonts w:cstheme="minorHAnsi"/>
          <w:sz w:val="28"/>
          <w:szCs w:val="28"/>
        </w:rPr>
      </w:pPr>
      <w:r w:rsidRPr="00AB420C">
        <w:rPr>
          <w:rFonts w:cstheme="minorHAnsi"/>
          <w:b/>
          <w:bCs/>
          <w:sz w:val="28"/>
          <w:szCs w:val="28"/>
        </w:rPr>
        <w:t>Third-Party Backup Software:</w:t>
      </w:r>
      <w:r w:rsidRPr="00AB420C">
        <w:rPr>
          <w:rFonts w:cstheme="minorHAnsi"/>
          <w:sz w:val="28"/>
          <w:szCs w:val="28"/>
        </w:rPr>
        <w:t xml:space="preserve"> Use a third-party backup tool such as Acronis True Image, Macrium Reflect, or others for more advanced options and scheduling.</w:t>
      </w:r>
    </w:p>
    <w:p w14:paraId="2FDAF197" w14:textId="77777777" w:rsidR="00AB420C" w:rsidRPr="00AB420C" w:rsidRDefault="00AB420C" w:rsidP="00AB420C">
      <w:pPr>
        <w:rPr>
          <w:rFonts w:cstheme="minorHAnsi"/>
          <w:sz w:val="28"/>
          <w:szCs w:val="28"/>
        </w:rPr>
      </w:pPr>
      <w:r w:rsidRPr="00AB420C">
        <w:rPr>
          <w:rFonts w:cstheme="minorHAnsi"/>
          <w:b/>
          <w:bCs/>
          <w:sz w:val="28"/>
          <w:szCs w:val="28"/>
        </w:rPr>
        <w:t>Step 3: Perform the Backup</w:t>
      </w:r>
    </w:p>
    <w:p w14:paraId="7D72E9F2" w14:textId="77777777" w:rsidR="00AB420C" w:rsidRPr="00AB420C" w:rsidRDefault="00AB420C">
      <w:pPr>
        <w:numPr>
          <w:ilvl w:val="0"/>
          <w:numId w:val="924"/>
        </w:numPr>
        <w:rPr>
          <w:rFonts w:cstheme="minorHAnsi"/>
          <w:sz w:val="28"/>
          <w:szCs w:val="28"/>
        </w:rPr>
      </w:pPr>
      <w:r w:rsidRPr="00AB420C">
        <w:rPr>
          <w:rFonts w:cstheme="minorHAnsi"/>
          <w:b/>
          <w:bCs/>
          <w:sz w:val="28"/>
          <w:szCs w:val="28"/>
        </w:rPr>
        <w:t>File Copy:</w:t>
      </w:r>
    </w:p>
    <w:p w14:paraId="3C85DCAE" w14:textId="77777777" w:rsidR="00AB420C" w:rsidRPr="00AB420C" w:rsidRDefault="00AB420C">
      <w:pPr>
        <w:numPr>
          <w:ilvl w:val="1"/>
          <w:numId w:val="924"/>
        </w:numPr>
        <w:rPr>
          <w:rFonts w:cstheme="minorHAnsi"/>
          <w:sz w:val="28"/>
          <w:szCs w:val="28"/>
        </w:rPr>
      </w:pPr>
      <w:r w:rsidRPr="00AB420C">
        <w:rPr>
          <w:rFonts w:cstheme="minorHAnsi"/>
          <w:sz w:val="28"/>
          <w:szCs w:val="28"/>
        </w:rPr>
        <w:t>Open File Explorer and navigate to the location of the files you want to back up.</w:t>
      </w:r>
    </w:p>
    <w:p w14:paraId="766FCB1C" w14:textId="77777777" w:rsidR="00AB420C" w:rsidRPr="00AB420C" w:rsidRDefault="00AB420C">
      <w:pPr>
        <w:numPr>
          <w:ilvl w:val="1"/>
          <w:numId w:val="924"/>
        </w:numPr>
        <w:rPr>
          <w:rFonts w:cstheme="minorHAnsi"/>
          <w:sz w:val="28"/>
          <w:szCs w:val="28"/>
        </w:rPr>
      </w:pPr>
      <w:r w:rsidRPr="00AB420C">
        <w:rPr>
          <w:rFonts w:cstheme="minorHAnsi"/>
          <w:sz w:val="28"/>
          <w:szCs w:val="28"/>
        </w:rPr>
        <w:t>Select the files and folders you want to back up.</w:t>
      </w:r>
    </w:p>
    <w:p w14:paraId="39CFF173" w14:textId="77777777" w:rsidR="00AB420C" w:rsidRPr="00AB420C" w:rsidRDefault="00AB420C">
      <w:pPr>
        <w:numPr>
          <w:ilvl w:val="1"/>
          <w:numId w:val="924"/>
        </w:numPr>
        <w:rPr>
          <w:rFonts w:cstheme="minorHAnsi"/>
          <w:sz w:val="28"/>
          <w:szCs w:val="28"/>
        </w:rPr>
      </w:pPr>
      <w:r w:rsidRPr="00AB420C">
        <w:rPr>
          <w:rFonts w:cstheme="minorHAnsi"/>
          <w:sz w:val="28"/>
          <w:szCs w:val="28"/>
        </w:rPr>
        <w:t>Copy them to an external drive or another secure location.</w:t>
      </w:r>
    </w:p>
    <w:p w14:paraId="796EA16A" w14:textId="77777777" w:rsidR="00AB420C" w:rsidRPr="00AB420C" w:rsidRDefault="00AB420C">
      <w:pPr>
        <w:numPr>
          <w:ilvl w:val="0"/>
          <w:numId w:val="924"/>
        </w:numPr>
        <w:rPr>
          <w:rFonts w:cstheme="minorHAnsi"/>
          <w:sz w:val="28"/>
          <w:szCs w:val="28"/>
        </w:rPr>
      </w:pPr>
      <w:r w:rsidRPr="00AB420C">
        <w:rPr>
          <w:rFonts w:cstheme="minorHAnsi"/>
          <w:b/>
          <w:bCs/>
          <w:sz w:val="28"/>
          <w:szCs w:val="28"/>
        </w:rPr>
        <w:t>Windows Backup and Restore:</w:t>
      </w:r>
    </w:p>
    <w:p w14:paraId="24335B24" w14:textId="77777777" w:rsidR="00AB420C" w:rsidRPr="00AB420C" w:rsidRDefault="00AB420C">
      <w:pPr>
        <w:numPr>
          <w:ilvl w:val="1"/>
          <w:numId w:val="924"/>
        </w:numPr>
        <w:rPr>
          <w:rFonts w:cstheme="minorHAnsi"/>
          <w:sz w:val="28"/>
          <w:szCs w:val="28"/>
        </w:rPr>
      </w:pPr>
      <w:r w:rsidRPr="00AB420C">
        <w:rPr>
          <w:rFonts w:cstheme="minorHAnsi"/>
          <w:sz w:val="28"/>
          <w:szCs w:val="28"/>
        </w:rPr>
        <w:t>Open Control Panel and go to "System and Security" &gt; "Backup and Restore (Windows 7)".</w:t>
      </w:r>
    </w:p>
    <w:p w14:paraId="613C42D3" w14:textId="77777777" w:rsidR="00AB420C" w:rsidRPr="00AB420C" w:rsidRDefault="00AB420C">
      <w:pPr>
        <w:numPr>
          <w:ilvl w:val="1"/>
          <w:numId w:val="924"/>
        </w:numPr>
        <w:rPr>
          <w:rFonts w:cstheme="minorHAnsi"/>
          <w:sz w:val="28"/>
          <w:szCs w:val="28"/>
        </w:rPr>
      </w:pPr>
      <w:r w:rsidRPr="00AB420C">
        <w:rPr>
          <w:rFonts w:cstheme="minorHAnsi"/>
          <w:sz w:val="28"/>
          <w:szCs w:val="28"/>
        </w:rPr>
        <w:t>Click on "Set up backup" and follow the wizard to select the files and set up the backup location.</w:t>
      </w:r>
    </w:p>
    <w:p w14:paraId="5FDC952E" w14:textId="77777777" w:rsidR="00AB420C" w:rsidRPr="00AB420C" w:rsidRDefault="00AB420C">
      <w:pPr>
        <w:numPr>
          <w:ilvl w:val="1"/>
          <w:numId w:val="924"/>
        </w:numPr>
        <w:rPr>
          <w:rFonts w:cstheme="minorHAnsi"/>
          <w:sz w:val="28"/>
          <w:szCs w:val="28"/>
        </w:rPr>
      </w:pPr>
      <w:r w:rsidRPr="00AB420C">
        <w:rPr>
          <w:rFonts w:cstheme="minorHAnsi"/>
          <w:sz w:val="28"/>
          <w:szCs w:val="28"/>
        </w:rPr>
        <w:t>Start the backup process.</w:t>
      </w:r>
    </w:p>
    <w:p w14:paraId="2C540192" w14:textId="77777777" w:rsidR="00AB420C" w:rsidRPr="00AB420C" w:rsidRDefault="00AB420C">
      <w:pPr>
        <w:numPr>
          <w:ilvl w:val="0"/>
          <w:numId w:val="924"/>
        </w:numPr>
        <w:rPr>
          <w:rFonts w:cstheme="minorHAnsi"/>
          <w:sz w:val="28"/>
          <w:szCs w:val="28"/>
        </w:rPr>
      </w:pPr>
      <w:r w:rsidRPr="00AB420C">
        <w:rPr>
          <w:rFonts w:cstheme="minorHAnsi"/>
          <w:b/>
          <w:bCs/>
          <w:sz w:val="28"/>
          <w:szCs w:val="28"/>
        </w:rPr>
        <w:t>Third-Party Backup Software:</w:t>
      </w:r>
    </w:p>
    <w:p w14:paraId="2DCCFB2F" w14:textId="77777777" w:rsidR="00AB420C" w:rsidRPr="00AB420C" w:rsidRDefault="00AB420C">
      <w:pPr>
        <w:numPr>
          <w:ilvl w:val="1"/>
          <w:numId w:val="924"/>
        </w:numPr>
        <w:rPr>
          <w:rFonts w:cstheme="minorHAnsi"/>
          <w:sz w:val="28"/>
          <w:szCs w:val="28"/>
        </w:rPr>
      </w:pPr>
      <w:r w:rsidRPr="00AB420C">
        <w:rPr>
          <w:rFonts w:cstheme="minorHAnsi"/>
          <w:sz w:val="28"/>
          <w:szCs w:val="28"/>
        </w:rPr>
        <w:t>Install and open your chosen backup software.</w:t>
      </w:r>
    </w:p>
    <w:p w14:paraId="2BCCF5F2" w14:textId="77777777" w:rsidR="00AB420C" w:rsidRPr="00AB420C" w:rsidRDefault="00AB420C">
      <w:pPr>
        <w:numPr>
          <w:ilvl w:val="1"/>
          <w:numId w:val="924"/>
        </w:numPr>
        <w:rPr>
          <w:rFonts w:cstheme="minorHAnsi"/>
          <w:sz w:val="28"/>
          <w:szCs w:val="28"/>
        </w:rPr>
      </w:pPr>
      <w:r w:rsidRPr="00AB420C">
        <w:rPr>
          <w:rFonts w:cstheme="minorHAnsi"/>
          <w:sz w:val="28"/>
          <w:szCs w:val="28"/>
        </w:rPr>
        <w:t>Follow the software's instructions to select the data you want to back up and choose the destination.</w:t>
      </w:r>
    </w:p>
    <w:p w14:paraId="7103FD68" w14:textId="77777777" w:rsidR="00AB420C" w:rsidRPr="00AB420C" w:rsidRDefault="00AB420C">
      <w:pPr>
        <w:numPr>
          <w:ilvl w:val="1"/>
          <w:numId w:val="924"/>
        </w:numPr>
        <w:rPr>
          <w:rFonts w:cstheme="minorHAnsi"/>
          <w:sz w:val="28"/>
          <w:szCs w:val="28"/>
        </w:rPr>
      </w:pPr>
      <w:r w:rsidRPr="00AB420C">
        <w:rPr>
          <w:rFonts w:cstheme="minorHAnsi"/>
          <w:sz w:val="28"/>
          <w:szCs w:val="28"/>
        </w:rPr>
        <w:t>Configure any additional settings such as backup schedule, encryption, etc.</w:t>
      </w:r>
    </w:p>
    <w:p w14:paraId="411D7D56" w14:textId="77777777" w:rsidR="00AB420C" w:rsidRPr="00AB420C" w:rsidRDefault="00AB420C">
      <w:pPr>
        <w:numPr>
          <w:ilvl w:val="1"/>
          <w:numId w:val="924"/>
        </w:numPr>
        <w:rPr>
          <w:rFonts w:cstheme="minorHAnsi"/>
          <w:sz w:val="28"/>
          <w:szCs w:val="28"/>
        </w:rPr>
      </w:pPr>
      <w:r w:rsidRPr="00AB420C">
        <w:rPr>
          <w:rFonts w:cstheme="minorHAnsi"/>
          <w:sz w:val="28"/>
          <w:szCs w:val="28"/>
        </w:rPr>
        <w:t>Start the backup process.</w:t>
      </w:r>
    </w:p>
    <w:p w14:paraId="235E1E24" w14:textId="77777777" w:rsidR="00AB420C" w:rsidRPr="00AB420C" w:rsidRDefault="00AB420C" w:rsidP="00AB420C">
      <w:pPr>
        <w:rPr>
          <w:rFonts w:cstheme="minorHAnsi"/>
          <w:sz w:val="28"/>
          <w:szCs w:val="28"/>
        </w:rPr>
      </w:pPr>
      <w:r w:rsidRPr="00AB420C">
        <w:rPr>
          <w:rFonts w:cstheme="minorHAnsi"/>
          <w:b/>
          <w:bCs/>
          <w:sz w:val="28"/>
          <w:szCs w:val="28"/>
        </w:rPr>
        <w:t>Step 4: Test the Backup</w:t>
      </w:r>
    </w:p>
    <w:p w14:paraId="6CB71302" w14:textId="77777777" w:rsidR="00AB420C" w:rsidRPr="00AB420C" w:rsidRDefault="00AB420C" w:rsidP="00AB420C">
      <w:pPr>
        <w:rPr>
          <w:rFonts w:cstheme="minorHAnsi"/>
          <w:sz w:val="28"/>
          <w:szCs w:val="28"/>
        </w:rPr>
      </w:pPr>
      <w:r w:rsidRPr="00AB420C">
        <w:rPr>
          <w:rFonts w:cstheme="minorHAnsi"/>
          <w:sz w:val="28"/>
          <w:szCs w:val="28"/>
        </w:rPr>
        <w:lastRenderedPageBreak/>
        <w:t>After performing the backup, it's important to verify that the data is successfully backed up and can be restored if needed. Test the restoration process to ensure that the backup is functional.</w:t>
      </w:r>
    </w:p>
    <w:p w14:paraId="46611BF4" w14:textId="77777777" w:rsidR="00AB420C" w:rsidRPr="00AB420C" w:rsidRDefault="00AB420C" w:rsidP="00AB420C">
      <w:pPr>
        <w:rPr>
          <w:rFonts w:cstheme="minorHAnsi"/>
          <w:sz w:val="28"/>
          <w:szCs w:val="28"/>
        </w:rPr>
      </w:pPr>
      <w:r w:rsidRPr="00AB420C">
        <w:rPr>
          <w:rFonts w:cstheme="minorHAnsi"/>
          <w:b/>
          <w:bCs/>
          <w:sz w:val="28"/>
          <w:szCs w:val="28"/>
        </w:rPr>
        <w:t>Step 5: Regularly Update the Backup</w:t>
      </w:r>
    </w:p>
    <w:p w14:paraId="167A2C98" w14:textId="77777777" w:rsidR="00AB420C" w:rsidRPr="00AB420C" w:rsidRDefault="00AB420C" w:rsidP="00AB420C">
      <w:pPr>
        <w:rPr>
          <w:rFonts w:cstheme="minorHAnsi"/>
          <w:sz w:val="28"/>
          <w:szCs w:val="28"/>
        </w:rPr>
      </w:pPr>
      <w:r w:rsidRPr="00AB420C">
        <w:rPr>
          <w:rFonts w:cstheme="minorHAnsi"/>
          <w:sz w:val="28"/>
          <w:szCs w:val="28"/>
        </w:rPr>
        <w:t>Regularly update your backup to include new or modified data. It's crucial to keep your backups up to date to ensure you have the latest versions of your important files.</w:t>
      </w:r>
    </w:p>
    <w:p w14:paraId="680D8B99" w14:textId="77777777" w:rsidR="00AB420C" w:rsidRPr="00AB420C" w:rsidRDefault="00AB420C" w:rsidP="00AB420C">
      <w:pPr>
        <w:rPr>
          <w:rFonts w:cstheme="minorHAnsi"/>
          <w:sz w:val="28"/>
          <w:szCs w:val="28"/>
        </w:rPr>
      </w:pPr>
      <w:r w:rsidRPr="00AB420C">
        <w:rPr>
          <w:rFonts w:cstheme="minorHAnsi"/>
          <w:b/>
          <w:bCs/>
          <w:sz w:val="28"/>
          <w:szCs w:val="28"/>
        </w:rPr>
        <w:t>Step 6: Store Backup Securely</w:t>
      </w:r>
    </w:p>
    <w:p w14:paraId="6AB15840" w14:textId="77777777" w:rsidR="00AB420C" w:rsidRPr="00AB420C" w:rsidRDefault="00AB420C" w:rsidP="00AB420C">
      <w:pPr>
        <w:rPr>
          <w:rFonts w:cstheme="minorHAnsi"/>
          <w:sz w:val="28"/>
          <w:szCs w:val="28"/>
        </w:rPr>
      </w:pPr>
      <w:r w:rsidRPr="00AB420C">
        <w:rPr>
          <w:rFonts w:cstheme="minorHAnsi"/>
          <w:sz w:val="28"/>
          <w:szCs w:val="28"/>
        </w:rPr>
        <w:t>Store your backup in a secure location, away from the original data. This could be an external hard drive, network storage, or a cloud storage service.</w:t>
      </w:r>
    </w:p>
    <w:p w14:paraId="30939021" w14:textId="77777777" w:rsidR="00AB420C" w:rsidRPr="00AB420C" w:rsidRDefault="00AB420C" w:rsidP="00AB420C">
      <w:pPr>
        <w:rPr>
          <w:rFonts w:cstheme="minorHAnsi"/>
          <w:sz w:val="28"/>
          <w:szCs w:val="28"/>
        </w:rPr>
      </w:pPr>
      <w:r w:rsidRPr="00AB420C">
        <w:rPr>
          <w:rFonts w:cstheme="minorHAnsi"/>
          <w:sz w:val="28"/>
          <w:szCs w:val="28"/>
        </w:rPr>
        <w:t>Remember to follow best practices for data security and ensure that your backup solution meets your specific needs and compliance requirements.</w:t>
      </w:r>
    </w:p>
    <w:p w14:paraId="280D05A6" w14:textId="77777777" w:rsidR="00AB420C" w:rsidRPr="00AB420C" w:rsidRDefault="00AB420C" w:rsidP="00AB420C">
      <w:pPr>
        <w:rPr>
          <w:rFonts w:cstheme="minorHAnsi"/>
          <w:vanish/>
          <w:sz w:val="28"/>
          <w:szCs w:val="28"/>
        </w:rPr>
      </w:pPr>
      <w:r w:rsidRPr="00AB420C">
        <w:rPr>
          <w:rFonts w:cstheme="minorHAnsi"/>
          <w:vanish/>
          <w:sz w:val="28"/>
          <w:szCs w:val="28"/>
        </w:rPr>
        <w:t>Top of Form</w:t>
      </w:r>
    </w:p>
    <w:p w14:paraId="67F903CD" w14:textId="169E8BF9" w:rsidR="00510598" w:rsidRDefault="00510598" w:rsidP="000E15C1">
      <w:pPr>
        <w:rPr>
          <w:rFonts w:cstheme="minorHAnsi"/>
          <w:sz w:val="28"/>
          <w:szCs w:val="28"/>
        </w:rPr>
      </w:pPr>
    </w:p>
    <w:p w14:paraId="3C449669" w14:textId="35F9C868" w:rsidR="00510598" w:rsidRDefault="000E15C1" w:rsidP="000E15C1">
      <w:pPr>
        <w:rPr>
          <w:rFonts w:cstheme="minorHAnsi"/>
          <w:sz w:val="28"/>
          <w:szCs w:val="28"/>
        </w:rPr>
      </w:pPr>
      <w:r w:rsidRPr="00CD42C1">
        <w:rPr>
          <w:rFonts w:cstheme="minorHAnsi"/>
          <w:sz w:val="28"/>
          <w:szCs w:val="28"/>
        </w:rPr>
        <w:t>4. restore backup original location and also another location</w:t>
      </w:r>
    </w:p>
    <w:p w14:paraId="06DFCF4D" w14:textId="77777777" w:rsidR="00AB420C" w:rsidRPr="00AB420C" w:rsidRDefault="00510598" w:rsidP="00AB420C">
      <w:pPr>
        <w:rPr>
          <w:rFonts w:cstheme="minorHAnsi"/>
          <w:sz w:val="28"/>
          <w:szCs w:val="28"/>
        </w:rPr>
      </w:pPr>
      <w:r>
        <w:rPr>
          <w:rFonts w:cstheme="minorHAnsi"/>
          <w:sz w:val="28"/>
          <w:szCs w:val="28"/>
        </w:rPr>
        <w:t xml:space="preserve">Ans: </w:t>
      </w:r>
      <w:r w:rsidR="00AB420C" w:rsidRPr="00AB420C">
        <w:rPr>
          <w:rFonts w:cstheme="minorHAnsi"/>
          <w:sz w:val="28"/>
          <w:szCs w:val="28"/>
        </w:rPr>
        <w:t>Restoring a backup to both the original location and an additional location involves a careful approach to avoid overwriting existing data. Here's a step-by-step guide for achieving this:</w:t>
      </w:r>
    </w:p>
    <w:p w14:paraId="53207458" w14:textId="77777777" w:rsidR="00AB420C" w:rsidRPr="00AB420C" w:rsidRDefault="00AB420C" w:rsidP="00AB420C">
      <w:pPr>
        <w:rPr>
          <w:rFonts w:cstheme="minorHAnsi"/>
          <w:sz w:val="28"/>
          <w:szCs w:val="28"/>
        </w:rPr>
      </w:pPr>
      <w:r w:rsidRPr="00AB420C">
        <w:rPr>
          <w:rFonts w:cstheme="minorHAnsi"/>
          <w:b/>
          <w:bCs/>
          <w:sz w:val="28"/>
          <w:szCs w:val="28"/>
        </w:rPr>
        <w:t>Step 1: Restore to Original Location</w:t>
      </w:r>
    </w:p>
    <w:p w14:paraId="1F1C36BA" w14:textId="77777777" w:rsidR="00AB420C" w:rsidRPr="00AB420C" w:rsidRDefault="00AB420C" w:rsidP="00AB420C">
      <w:pPr>
        <w:rPr>
          <w:rFonts w:cstheme="minorHAnsi"/>
          <w:sz w:val="28"/>
          <w:szCs w:val="28"/>
        </w:rPr>
      </w:pPr>
      <w:r w:rsidRPr="00AB420C">
        <w:rPr>
          <w:rFonts w:cstheme="minorHAnsi"/>
          <w:sz w:val="28"/>
          <w:szCs w:val="28"/>
        </w:rPr>
        <w:t>Assuming you have a backup created using a backup software:</w:t>
      </w:r>
    </w:p>
    <w:p w14:paraId="186C407C" w14:textId="77777777" w:rsidR="00AB420C" w:rsidRPr="00AB420C" w:rsidRDefault="00AB420C">
      <w:pPr>
        <w:numPr>
          <w:ilvl w:val="0"/>
          <w:numId w:val="925"/>
        </w:numPr>
        <w:rPr>
          <w:rFonts w:cstheme="minorHAnsi"/>
          <w:sz w:val="28"/>
          <w:szCs w:val="28"/>
        </w:rPr>
      </w:pPr>
      <w:r w:rsidRPr="00AB420C">
        <w:rPr>
          <w:rFonts w:cstheme="minorHAnsi"/>
          <w:sz w:val="28"/>
          <w:szCs w:val="28"/>
        </w:rPr>
        <w:t>Open the backup software that you used to create the backup.</w:t>
      </w:r>
    </w:p>
    <w:p w14:paraId="0BF29065" w14:textId="77777777" w:rsidR="00AB420C" w:rsidRPr="00AB420C" w:rsidRDefault="00AB420C">
      <w:pPr>
        <w:numPr>
          <w:ilvl w:val="0"/>
          <w:numId w:val="925"/>
        </w:numPr>
        <w:rPr>
          <w:rFonts w:cstheme="minorHAnsi"/>
          <w:sz w:val="28"/>
          <w:szCs w:val="28"/>
        </w:rPr>
      </w:pPr>
      <w:r w:rsidRPr="00AB420C">
        <w:rPr>
          <w:rFonts w:cstheme="minorHAnsi"/>
          <w:sz w:val="28"/>
          <w:szCs w:val="28"/>
        </w:rPr>
        <w:t>Locate the backup you want to restore from and select it.</w:t>
      </w:r>
    </w:p>
    <w:p w14:paraId="739A20C5" w14:textId="77777777" w:rsidR="00AB420C" w:rsidRPr="00AB420C" w:rsidRDefault="00AB420C">
      <w:pPr>
        <w:numPr>
          <w:ilvl w:val="0"/>
          <w:numId w:val="925"/>
        </w:numPr>
        <w:rPr>
          <w:rFonts w:cstheme="minorHAnsi"/>
          <w:sz w:val="28"/>
          <w:szCs w:val="28"/>
        </w:rPr>
      </w:pPr>
      <w:r w:rsidRPr="00AB420C">
        <w:rPr>
          <w:rFonts w:cstheme="minorHAnsi"/>
          <w:sz w:val="28"/>
          <w:szCs w:val="28"/>
        </w:rPr>
        <w:t>Choose the option to restore the backup to the original location.</w:t>
      </w:r>
    </w:p>
    <w:p w14:paraId="7AE81A9A" w14:textId="77777777" w:rsidR="00AB420C" w:rsidRPr="00AB420C" w:rsidRDefault="00AB420C">
      <w:pPr>
        <w:numPr>
          <w:ilvl w:val="0"/>
          <w:numId w:val="925"/>
        </w:numPr>
        <w:rPr>
          <w:rFonts w:cstheme="minorHAnsi"/>
          <w:sz w:val="28"/>
          <w:szCs w:val="28"/>
        </w:rPr>
      </w:pPr>
      <w:r w:rsidRPr="00AB420C">
        <w:rPr>
          <w:rFonts w:cstheme="minorHAnsi"/>
          <w:sz w:val="28"/>
          <w:szCs w:val="28"/>
        </w:rPr>
        <w:t>Confirm the restore action and follow the on-screen instructions to restore the data to the original location.</w:t>
      </w:r>
    </w:p>
    <w:p w14:paraId="35517BA9" w14:textId="77777777" w:rsidR="00AB420C" w:rsidRPr="00AB420C" w:rsidRDefault="00AB420C" w:rsidP="00AB420C">
      <w:pPr>
        <w:rPr>
          <w:rFonts w:cstheme="minorHAnsi"/>
          <w:sz w:val="28"/>
          <w:szCs w:val="28"/>
        </w:rPr>
      </w:pPr>
      <w:r w:rsidRPr="00AB420C">
        <w:rPr>
          <w:rFonts w:cstheme="minorHAnsi"/>
          <w:b/>
          <w:bCs/>
          <w:sz w:val="28"/>
          <w:szCs w:val="28"/>
        </w:rPr>
        <w:t>Step 2: Restore to Another Location</w:t>
      </w:r>
    </w:p>
    <w:p w14:paraId="1201C3A9" w14:textId="77777777" w:rsidR="00AB420C" w:rsidRPr="00AB420C" w:rsidRDefault="00AB420C" w:rsidP="00AB420C">
      <w:pPr>
        <w:rPr>
          <w:rFonts w:cstheme="minorHAnsi"/>
          <w:sz w:val="28"/>
          <w:szCs w:val="28"/>
        </w:rPr>
      </w:pPr>
      <w:r w:rsidRPr="00AB420C">
        <w:rPr>
          <w:rFonts w:cstheme="minorHAnsi"/>
          <w:sz w:val="28"/>
          <w:szCs w:val="28"/>
        </w:rPr>
        <w:t>To avoid overwriting the original data, you'll restore the backup to a different location:</w:t>
      </w:r>
    </w:p>
    <w:p w14:paraId="68BBE5E3" w14:textId="77777777" w:rsidR="00AB420C" w:rsidRPr="00AB420C" w:rsidRDefault="00AB420C">
      <w:pPr>
        <w:numPr>
          <w:ilvl w:val="0"/>
          <w:numId w:val="926"/>
        </w:numPr>
        <w:rPr>
          <w:rFonts w:cstheme="minorHAnsi"/>
          <w:sz w:val="28"/>
          <w:szCs w:val="28"/>
        </w:rPr>
      </w:pPr>
      <w:r w:rsidRPr="00AB420C">
        <w:rPr>
          <w:rFonts w:cstheme="minorHAnsi"/>
          <w:sz w:val="28"/>
          <w:szCs w:val="28"/>
        </w:rPr>
        <w:t>In the backup software, select the backup you want to restore from.</w:t>
      </w:r>
    </w:p>
    <w:p w14:paraId="0B6F17D9" w14:textId="77777777" w:rsidR="00AB420C" w:rsidRPr="00AB420C" w:rsidRDefault="00AB420C">
      <w:pPr>
        <w:numPr>
          <w:ilvl w:val="0"/>
          <w:numId w:val="926"/>
        </w:numPr>
        <w:rPr>
          <w:rFonts w:cstheme="minorHAnsi"/>
          <w:sz w:val="28"/>
          <w:szCs w:val="28"/>
        </w:rPr>
      </w:pPr>
      <w:r w:rsidRPr="00AB420C">
        <w:rPr>
          <w:rFonts w:cstheme="minorHAnsi"/>
          <w:sz w:val="28"/>
          <w:szCs w:val="28"/>
        </w:rPr>
        <w:t>Choose the option to restore the backup to a different location or folder.</w:t>
      </w:r>
    </w:p>
    <w:p w14:paraId="3FF2A644" w14:textId="77777777" w:rsidR="00AB420C" w:rsidRPr="00AB420C" w:rsidRDefault="00AB420C">
      <w:pPr>
        <w:numPr>
          <w:ilvl w:val="0"/>
          <w:numId w:val="926"/>
        </w:numPr>
        <w:rPr>
          <w:rFonts w:cstheme="minorHAnsi"/>
          <w:sz w:val="28"/>
          <w:szCs w:val="28"/>
        </w:rPr>
      </w:pPr>
      <w:r w:rsidRPr="00AB420C">
        <w:rPr>
          <w:rFonts w:cstheme="minorHAnsi"/>
          <w:sz w:val="28"/>
          <w:szCs w:val="28"/>
        </w:rPr>
        <w:lastRenderedPageBreak/>
        <w:t>Browse and select the desired destination where you want to restore the data.</w:t>
      </w:r>
    </w:p>
    <w:p w14:paraId="5AE14EA6" w14:textId="77777777" w:rsidR="00AB420C" w:rsidRPr="00AB420C" w:rsidRDefault="00AB420C">
      <w:pPr>
        <w:numPr>
          <w:ilvl w:val="0"/>
          <w:numId w:val="926"/>
        </w:numPr>
        <w:rPr>
          <w:rFonts w:cstheme="minorHAnsi"/>
          <w:sz w:val="28"/>
          <w:szCs w:val="28"/>
        </w:rPr>
      </w:pPr>
      <w:r w:rsidRPr="00AB420C">
        <w:rPr>
          <w:rFonts w:cstheme="minorHAnsi"/>
          <w:sz w:val="28"/>
          <w:szCs w:val="28"/>
        </w:rPr>
        <w:t>Confirm the restore action and follow the on-screen instructions to restore the data to the specified location.</w:t>
      </w:r>
    </w:p>
    <w:p w14:paraId="10932F3E" w14:textId="77777777" w:rsidR="00AB420C" w:rsidRPr="00AB420C" w:rsidRDefault="00AB420C" w:rsidP="00AB420C">
      <w:pPr>
        <w:rPr>
          <w:rFonts w:cstheme="minorHAnsi"/>
          <w:sz w:val="28"/>
          <w:szCs w:val="28"/>
        </w:rPr>
      </w:pPr>
      <w:r w:rsidRPr="00AB420C">
        <w:rPr>
          <w:rFonts w:cstheme="minorHAnsi"/>
          <w:sz w:val="28"/>
          <w:szCs w:val="28"/>
        </w:rPr>
        <w:t>Ensure you choose a different location so that the restored data doesn't overwrite any existing files.</w:t>
      </w:r>
    </w:p>
    <w:p w14:paraId="79881771" w14:textId="77777777" w:rsidR="00AB420C" w:rsidRPr="00AB420C" w:rsidRDefault="00AB420C" w:rsidP="00AB420C">
      <w:pPr>
        <w:rPr>
          <w:rFonts w:cstheme="minorHAnsi"/>
          <w:sz w:val="28"/>
          <w:szCs w:val="28"/>
        </w:rPr>
      </w:pPr>
      <w:r w:rsidRPr="00AB420C">
        <w:rPr>
          <w:rFonts w:cstheme="minorHAnsi"/>
          <w:b/>
          <w:bCs/>
          <w:sz w:val="28"/>
          <w:szCs w:val="28"/>
        </w:rPr>
        <w:t>Step 3: Verify the Restore</w:t>
      </w:r>
    </w:p>
    <w:p w14:paraId="74F8338C" w14:textId="77777777" w:rsidR="00AB420C" w:rsidRPr="00AB420C" w:rsidRDefault="00AB420C" w:rsidP="00AB420C">
      <w:pPr>
        <w:rPr>
          <w:rFonts w:cstheme="minorHAnsi"/>
          <w:sz w:val="28"/>
          <w:szCs w:val="28"/>
        </w:rPr>
      </w:pPr>
      <w:r w:rsidRPr="00AB420C">
        <w:rPr>
          <w:rFonts w:cstheme="minorHAnsi"/>
          <w:sz w:val="28"/>
          <w:szCs w:val="28"/>
        </w:rPr>
        <w:t>After the restore process is complete, verify that the data has been restored correctly to both the original and the new locations. Check the files and folders to confirm their integrity.</w:t>
      </w:r>
    </w:p>
    <w:p w14:paraId="70DE7878" w14:textId="77777777" w:rsidR="00AB420C" w:rsidRPr="00AB420C" w:rsidRDefault="00AB420C" w:rsidP="00AB420C">
      <w:pPr>
        <w:rPr>
          <w:rFonts w:cstheme="minorHAnsi"/>
          <w:sz w:val="28"/>
          <w:szCs w:val="28"/>
        </w:rPr>
      </w:pPr>
      <w:r w:rsidRPr="00AB420C">
        <w:rPr>
          <w:rFonts w:cstheme="minorHAnsi"/>
          <w:sz w:val="28"/>
          <w:szCs w:val="28"/>
        </w:rPr>
        <w:t>It's important to exercise caution during this process to prevent accidental overwriting or deletion of important data. Always double-check the restore options and target locations to avoid unintended consequences.</w:t>
      </w:r>
    </w:p>
    <w:p w14:paraId="21C0821D" w14:textId="77777777" w:rsidR="00AB420C" w:rsidRPr="00AB420C" w:rsidRDefault="00AB420C" w:rsidP="00AB420C">
      <w:pPr>
        <w:rPr>
          <w:rFonts w:cstheme="minorHAnsi"/>
          <w:sz w:val="28"/>
          <w:szCs w:val="28"/>
        </w:rPr>
      </w:pPr>
      <w:r w:rsidRPr="00AB420C">
        <w:rPr>
          <w:rFonts w:cstheme="minorHAnsi"/>
          <w:sz w:val="28"/>
          <w:szCs w:val="28"/>
        </w:rPr>
        <w:t>Note: The exact steps and options may vary depending on the specific backup software you're using. Always refer to the documentation of your backup software for precise instructions on restoring backups.</w:t>
      </w:r>
    </w:p>
    <w:p w14:paraId="714C6960" w14:textId="77777777" w:rsidR="00AB420C" w:rsidRPr="00AB420C" w:rsidRDefault="00AB420C" w:rsidP="00AB420C">
      <w:pPr>
        <w:rPr>
          <w:rFonts w:cstheme="minorHAnsi"/>
          <w:vanish/>
          <w:sz w:val="28"/>
          <w:szCs w:val="28"/>
        </w:rPr>
      </w:pPr>
      <w:r w:rsidRPr="00AB420C">
        <w:rPr>
          <w:rFonts w:cstheme="minorHAnsi"/>
          <w:vanish/>
          <w:sz w:val="28"/>
          <w:szCs w:val="28"/>
        </w:rPr>
        <w:t>Top of Form</w:t>
      </w:r>
    </w:p>
    <w:p w14:paraId="015CA0F6" w14:textId="1B7375B9" w:rsidR="00510598" w:rsidRDefault="00510598" w:rsidP="000E15C1">
      <w:pPr>
        <w:rPr>
          <w:rFonts w:cstheme="minorHAnsi"/>
          <w:sz w:val="28"/>
          <w:szCs w:val="28"/>
        </w:rPr>
      </w:pPr>
    </w:p>
    <w:p w14:paraId="0852038A" w14:textId="3E4893D8" w:rsidR="000E15C1" w:rsidRDefault="000E15C1" w:rsidP="000E15C1">
      <w:pPr>
        <w:rPr>
          <w:rFonts w:cstheme="minorHAnsi"/>
          <w:sz w:val="28"/>
          <w:szCs w:val="28"/>
        </w:rPr>
      </w:pPr>
      <w:r w:rsidRPr="00CD42C1">
        <w:rPr>
          <w:rFonts w:cstheme="minorHAnsi"/>
          <w:sz w:val="28"/>
          <w:szCs w:val="28"/>
        </w:rPr>
        <w:t>5. backup schedule and check it.</w:t>
      </w:r>
    </w:p>
    <w:p w14:paraId="1BB911A9" w14:textId="77777777" w:rsidR="00AB420C" w:rsidRPr="00AB420C" w:rsidRDefault="00510598" w:rsidP="00AB420C">
      <w:pPr>
        <w:rPr>
          <w:rFonts w:cstheme="minorHAnsi"/>
          <w:sz w:val="28"/>
          <w:szCs w:val="28"/>
        </w:rPr>
      </w:pPr>
      <w:r>
        <w:rPr>
          <w:rFonts w:cstheme="minorHAnsi"/>
          <w:sz w:val="28"/>
          <w:szCs w:val="28"/>
        </w:rPr>
        <w:t xml:space="preserve">Ans: </w:t>
      </w:r>
      <w:r w:rsidR="00AB420C" w:rsidRPr="00AB420C">
        <w:rPr>
          <w:rFonts w:cstheme="minorHAnsi"/>
          <w:sz w:val="28"/>
          <w:szCs w:val="28"/>
        </w:rPr>
        <w:t>Setting up a backup schedule is crucial for ensuring regular and automatic backups of your data. Below are steps to set up a backup schedule and periodically check it:</w:t>
      </w:r>
    </w:p>
    <w:p w14:paraId="25E74482" w14:textId="77777777" w:rsidR="00AB420C" w:rsidRPr="00AB420C" w:rsidRDefault="00AB420C" w:rsidP="00AB420C">
      <w:pPr>
        <w:rPr>
          <w:rFonts w:cstheme="minorHAnsi"/>
          <w:sz w:val="28"/>
          <w:szCs w:val="28"/>
        </w:rPr>
      </w:pPr>
      <w:r w:rsidRPr="00AB420C">
        <w:rPr>
          <w:rFonts w:cstheme="minorHAnsi"/>
          <w:b/>
          <w:bCs/>
          <w:sz w:val="28"/>
          <w:szCs w:val="28"/>
        </w:rPr>
        <w:t>Step 1: Choose a Backup Solution</w:t>
      </w:r>
    </w:p>
    <w:p w14:paraId="343BE6F9" w14:textId="77777777" w:rsidR="00AB420C" w:rsidRPr="00AB420C" w:rsidRDefault="00AB420C" w:rsidP="00AB420C">
      <w:pPr>
        <w:rPr>
          <w:rFonts w:cstheme="minorHAnsi"/>
          <w:sz w:val="28"/>
          <w:szCs w:val="28"/>
        </w:rPr>
      </w:pPr>
      <w:r w:rsidRPr="00AB420C">
        <w:rPr>
          <w:rFonts w:cstheme="minorHAnsi"/>
          <w:sz w:val="28"/>
          <w:szCs w:val="28"/>
        </w:rPr>
        <w:t>Choose a backup solution that suits your needs. This could be a built-in backup tool like Windows Backup and Restore, or a third-party backup software like Acronis True Image, Macrium Reflect, or others.</w:t>
      </w:r>
    </w:p>
    <w:p w14:paraId="7918BDB0" w14:textId="77777777" w:rsidR="00AB420C" w:rsidRPr="00AB420C" w:rsidRDefault="00AB420C" w:rsidP="00AB420C">
      <w:pPr>
        <w:rPr>
          <w:rFonts w:cstheme="minorHAnsi"/>
          <w:sz w:val="28"/>
          <w:szCs w:val="28"/>
        </w:rPr>
      </w:pPr>
      <w:r w:rsidRPr="00AB420C">
        <w:rPr>
          <w:rFonts w:cstheme="minorHAnsi"/>
          <w:b/>
          <w:bCs/>
          <w:sz w:val="28"/>
          <w:szCs w:val="28"/>
        </w:rPr>
        <w:t>Step 2: Configure Backup Schedule</w:t>
      </w:r>
    </w:p>
    <w:p w14:paraId="453203F8" w14:textId="77777777" w:rsidR="00AB420C" w:rsidRPr="00AB420C" w:rsidRDefault="00AB420C" w:rsidP="00AB420C">
      <w:pPr>
        <w:rPr>
          <w:rFonts w:cstheme="minorHAnsi"/>
          <w:sz w:val="28"/>
          <w:szCs w:val="28"/>
        </w:rPr>
      </w:pPr>
      <w:r w:rsidRPr="00AB420C">
        <w:rPr>
          <w:rFonts w:cstheme="minorHAnsi"/>
          <w:sz w:val="28"/>
          <w:szCs w:val="28"/>
        </w:rPr>
        <w:t>For Windows Backup and Restore:</w:t>
      </w:r>
    </w:p>
    <w:p w14:paraId="2ACF24D3" w14:textId="77777777" w:rsidR="00AB420C" w:rsidRPr="00AB420C" w:rsidRDefault="00AB420C">
      <w:pPr>
        <w:numPr>
          <w:ilvl w:val="0"/>
          <w:numId w:val="927"/>
        </w:numPr>
        <w:rPr>
          <w:rFonts w:cstheme="minorHAnsi"/>
          <w:sz w:val="28"/>
          <w:szCs w:val="28"/>
        </w:rPr>
      </w:pPr>
      <w:r w:rsidRPr="00AB420C">
        <w:rPr>
          <w:rFonts w:cstheme="minorHAnsi"/>
          <w:sz w:val="28"/>
          <w:szCs w:val="28"/>
        </w:rPr>
        <w:t>Open Control Panel and go to "System and Security" &gt; "Backup and Restore (Windows 7)".</w:t>
      </w:r>
    </w:p>
    <w:p w14:paraId="67C4836C" w14:textId="77777777" w:rsidR="00AB420C" w:rsidRPr="00AB420C" w:rsidRDefault="00AB420C">
      <w:pPr>
        <w:numPr>
          <w:ilvl w:val="0"/>
          <w:numId w:val="927"/>
        </w:numPr>
        <w:rPr>
          <w:rFonts w:cstheme="minorHAnsi"/>
          <w:sz w:val="28"/>
          <w:szCs w:val="28"/>
        </w:rPr>
      </w:pPr>
      <w:r w:rsidRPr="00AB420C">
        <w:rPr>
          <w:rFonts w:cstheme="minorHAnsi"/>
          <w:sz w:val="28"/>
          <w:szCs w:val="28"/>
        </w:rPr>
        <w:t>Click on "Set up backup" and follow the wizard to select the files and set up the backup location.</w:t>
      </w:r>
    </w:p>
    <w:p w14:paraId="78F2BF17" w14:textId="77777777" w:rsidR="00AB420C" w:rsidRPr="00AB420C" w:rsidRDefault="00AB420C">
      <w:pPr>
        <w:numPr>
          <w:ilvl w:val="0"/>
          <w:numId w:val="927"/>
        </w:numPr>
        <w:rPr>
          <w:rFonts w:cstheme="minorHAnsi"/>
          <w:sz w:val="28"/>
          <w:szCs w:val="28"/>
        </w:rPr>
      </w:pPr>
      <w:r w:rsidRPr="00AB420C">
        <w:rPr>
          <w:rFonts w:cstheme="minorHAnsi"/>
          <w:sz w:val="28"/>
          <w:szCs w:val="28"/>
        </w:rPr>
        <w:lastRenderedPageBreak/>
        <w:t>During the setup, you'll be prompted to choose a schedule for your backups (e.g., daily, weekly).</w:t>
      </w:r>
    </w:p>
    <w:p w14:paraId="1399D509" w14:textId="77777777" w:rsidR="00AB420C" w:rsidRPr="00AB420C" w:rsidRDefault="00AB420C" w:rsidP="00AB420C">
      <w:pPr>
        <w:rPr>
          <w:rFonts w:cstheme="minorHAnsi"/>
          <w:sz w:val="28"/>
          <w:szCs w:val="28"/>
        </w:rPr>
      </w:pPr>
      <w:r w:rsidRPr="00AB420C">
        <w:rPr>
          <w:rFonts w:cstheme="minorHAnsi"/>
          <w:sz w:val="28"/>
          <w:szCs w:val="28"/>
        </w:rPr>
        <w:t>For third-party backup software, refer to the software's documentation to configure a backup schedule. Typically, this involves specifying the frequency (daily, weekly), time, and other relevant settings for your backups.</w:t>
      </w:r>
    </w:p>
    <w:p w14:paraId="0F8E8188" w14:textId="77777777" w:rsidR="00AB420C" w:rsidRPr="00AB420C" w:rsidRDefault="00AB420C" w:rsidP="00AB420C">
      <w:pPr>
        <w:rPr>
          <w:rFonts w:cstheme="minorHAnsi"/>
          <w:sz w:val="28"/>
          <w:szCs w:val="28"/>
        </w:rPr>
      </w:pPr>
      <w:r w:rsidRPr="00AB420C">
        <w:rPr>
          <w:rFonts w:cstheme="minorHAnsi"/>
          <w:b/>
          <w:bCs/>
          <w:sz w:val="28"/>
          <w:szCs w:val="28"/>
        </w:rPr>
        <w:t>Step 3: Verify and Monitor Backup</w:t>
      </w:r>
    </w:p>
    <w:p w14:paraId="690BE7EA" w14:textId="77777777" w:rsidR="00AB420C" w:rsidRPr="00AB420C" w:rsidRDefault="00AB420C">
      <w:pPr>
        <w:numPr>
          <w:ilvl w:val="0"/>
          <w:numId w:val="928"/>
        </w:numPr>
        <w:rPr>
          <w:rFonts w:cstheme="minorHAnsi"/>
          <w:sz w:val="28"/>
          <w:szCs w:val="28"/>
        </w:rPr>
      </w:pPr>
      <w:r w:rsidRPr="00AB420C">
        <w:rPr>
          <w:rFonts w:cstheme="minorHAnsi"/>
          <w:sz w:val="28"/>
          <w:szCs w:val="28"/>
        </w:rPr>
        <w:t>Regularly check the backup logs or dashboard of your chosen backup solution to ensure backups are running as scheduled.</w:t>
      </w:r>
    </w:p>
    <w:p w14:paraId="08CCEDFA" w14:textId="77777777" w:rsidR="00AB420C" w:rsidRPr="00AB420C" w:rsidRDefault="00AB420C">
      <w:pPr>
        <w:numPr>
          <w:ilvl w:val="0"/>
          <w:numId w:val="928"/>
        </w:numPr>
        <w:rPr>
          <w:rFonts w:cstheme="minorHAnsi"/>
          <w:sz w:val="28"/>
          <w:szCs w:val="28"/>
        </w:rPr>
      </w:pPr>
      <w:r w:rsidRPr="00AB420C">
        <w:rPr>
          <w:rFonts w:cstheme="minorHAnsi"/>
          <w:sz w:val="28"/>
          <w:szCs w:val="28"/>
        </w:rPr>
        <w:t>Verify that the backup files are being created and stored in the designated backup location.</w:t>
      </w:r>
    </w:p>
    <w:p w14:paraId="38D24DDD" w14:textId="77777777" w:rsidR="00AB420C" w:rsidRPr="00AB420C" w:rsidRDefault="00AB420C">
      <w:pPr>
        <w:numPr>
          <w:ilvl w:val="0"/>
          <w:numId w:val="928"/>
        </w:numPr>
        <w:rPr>
          <w:rFonts w:cstheme="minorHAnsi"/>
          <w:sz w:val="28"/>
          <w:szCs w:val="28"/>
        </w:rPr>
      </w:pPr>
      <w:r w:rsidRPr="00AB420C">
        <w:rPr>
          <w:rFonts w:cstheme="minorHAnsi"/>
          <w:sz w:val="28"/>
          <w:szCs w:val="28"/>
        </w:rPr>
        <w:t>Perform test restores periodically to ensure that the backups can be successfully restored when needed.</w:t>
      </w:r>
    </w:p>
    <w:p w14:paraId="7701DA0B" w14:textId="77777777" w:rsidR="00AB420C" w:rsidRPr="00AB420C" w:rsidRDefault="00AB420C" w:rsidP="00AB420C">
      <w:pPr>
        <w:rPr>
          <w:rFonts w:cstheme="minorHAnsi"/>
          <w:sz w:val="28"/>
          <w:szCs w:val="28"/>
        </w:rPr>
      </w:pPr>
      <w:r w:rsidRPr="00AB420C">
        <w:rPr>
          <w:rFonts w:cstheme="minorHAnsi"/>
          <w:b/>
          <w:bCs/>
          <w:sz w:val="28"/>
          <w:szCs w:val="28"/>
        </w:rPr>
        <w:t>Step 4: Automate Monitoring (Optional)</w:t>
      </w:r>
    </w:p>
    <w:p w14:paraId="1D16D222" w14:textId="77777777" w:rsidR="00AB420C" w:rsidRPr="00AB420C" w:rsidRDefault="00AB420C" w:rsidP="00AB420C">
      <w:pPr>
        <w:rPr>
          <w:rFonts w:cstheme="minorHAnsi"/>
          <w:sz w:val="28"/>
          <w:szCs w:val="28"/>
        </w:rPr>
      </w:pPr>
      <w:r w:rsidRPr="00AB420C">
        <w:rPr>
          <w:rFonts w:cstheme="minorHAnsi"/>
          <w:sz w:val="28"/>
          <w:szCs w:val="28"/>
        </w:rPr>
        <w:t>Consider setting up alerts or notifications within your backup software to receive notifications in case of backup failures or issues.</w:t>
      </w:r>
    </w:p>
    <w:p w14:paraId="0F8818D4" w14:textId="77777777" w:rsidR="00AB420C" w:rsidRPr="00AB420C" w:rsidRDefault="00AB420C" w:rsidP="00AB420C">
      <w:pPr>
        <w:rPr>
          <w:rFonts w:cstheme="minorHAnsi"/>
          <w:sz w:val="28"/>
          <w:szCs w:val="28"/>
        </w:rPr>
      </w:pPr>
      <w:r w:rsidRPr="00AB420C">
        <w:rPr>
          <w:rFonts w:cstheme="minorHAnsi"/>
          <w:b/>
          <w:bCs/>
          <w:sz w:val="28"/>
          <w:szCs w:val="28"/>
        </w:rPr>
        <w:t>Step 5: Regularly Review and Update Backup Strategy</w:t>
      </w:r>
    </w:p>
    <w:p w14:paraId="732D3283" w14:textId="77777777" w:rsidR="00AB420C" w:rsidRPr="00AB420C" w:rsidRDefault="00AB420C" w:rsidP="00AB420C">
      <w:pPr>
        <w:rPr>
          <w:rFonts w:cstheme="minorHAnsi"/>
          <w:sz w:val="28"/>
          <w:szCs w:val="28"/>
        </w:rPr>
      </w:pPr>
      <w:r w:rsidRPr="00AB420C">
        <w:rPr>
          <w:rFonts w:cstheme="minorHAnsi"/>
          <w:sz w:val="28"/>
          <w:szCs w:val="28"/>
        </w:rPr>
        <w:t>Regularly review your backup strategy to ensure it aligns with your changing needs, data volume, and technology landscape. Update the backup schedule, backup locations, and the types of data being backed up as necessary.</w:t>
      </w:r>
    </w:p>
    <w:p w14:paraId="27F7BFF5" w14:textId="77777777" w:rsidR="00AB420C" w:rsidRPr="00AB420C" w:rsidRDefault="00AB420C" w:rsidP="00AB420C">
      <w:pPr>
        <w:rPr>
          <w:rFonts w:cstheme="minorHAnsi"/>
          <w:sz w:val="28"/>
          <w:szCs w:val="28"/>
        </w:rPr>
      </w:pPr>
      <w:r w:rsidRPr="00AB420C">
        <w:rPr>
          <w:rFonts w:cstheme="minorHAnsi"/>
          <w:sz w:val="28"/>
          <w:szCs w:val="28"/>
        </w:rPr>
        <w:t>By following these steps and maintaining a consistent backup schedule, you can ensure that your important data is regularly backed up and can be restored in case of any data loss events.</w:t>
      </w:r>
    </w:p>
    <w:p w14:paraId="2F48B9F8" w14:textId="668BD0ED" w:rsidR="00510598" w:rsidRPr="00CD42C1" w:rsidRDefault="00510598" w:rsidP="000E15C1">
      <w:pPr>
        <w:rPr>
          <w:rFonts w:cstheme="minorHAnsi"/>
          <w:sz w:val="28"/>
          <w:szCs w:val="28"/>
        </w:rPr>
      </w:pPr>
    </w:p>
    <w:p w14:paraId="4D5E87E5" w14:textId="77777777" w:rsidR="000E15C1" w:rsidRPr="00CD42C1" w:rsidRDefault="000E15C1" w:rsidP="000E15C1">
      <w:pPr>
        <w:rPr>
          <w:rFonts w:cstheme="minorHAnsi"/>
          <w:sz w:val="28"/>
          <w:szCs w:val="28"/>
        </w:rPr>
      </w:pPr>
      <w:r w:rsidRPr="00CD42C1">
        <w:rPr>
          <w:rFonts w:cstheme="minorHAnsi"/>
          <w:sz w:val="28"/>
          <w:szCs w:val="28"/>
        </w:rPr>
        <w:t>6. take full backup</w:t>
      </w:r>
    </w:p>
    <w:p w14:paraId="6F6E9C08" w14:textId="2E6A0552" w:rsidR="00AB420C" w:rsidRPr="00AB420C" w:rsidRDefault="00510598" w:rsidP="00AB420C">
      <w:pPr>
        <w:rPr>
          <w:rFonts w:cstheme="minorHAnsi"/>
          <w:sz w:val="28"/>
          <w:szCs w:val="28"/>
        </w:rPr>
      </w:pPr>
      <w:r>
        <w:rPr>
          <w:rFonts w:cstheme="minorHAnsi"/>
          <w:sz w:val="28"/>
          <w:szCs w:val="28"/>
        </w:rPr>
        <w:t xml:space="preserve">Ans: </w:t>
      </w:r>
      <w:r w:rsidR="00AB420C" w:rsidRPr="00AB420C">
        <w:rPr>
          <w:rFonts w:cstheme="minorHAnsi"/>
          <w:sz w:val="28"/>
          <w:szCs w:val="28"/>
        </w:rPr>
        <w:t>Taking a full backup involves creating a comprehensive backup of all selected data and files, ensuring that all your important information is securely stored. The steps for taking a full backup vary slightly depending on the backup software you are using. Here's a general approach to take a full backup:</w:t>
      </w:r>
    </w:p>
    <w:p w14:paraId="0164C8EF" w14:textId="77777777" w:rsidR="00AB420C" w:rsidRPr="00AB420C" w:rsidRDefault="00AB420C" w:rsidP="00AB420C">
      <w:pPr>
        <w:rPr>
          <w:rFonts w:cstheme="minorHAnsi"/>
          <w:sz w:val="28"/>
          <w:szCs w:val="28"/>
        </w:rPr>
      </w:pPr>
      <w:r w:rsidRPr="00AB420C">
        <w:rPr>
          <w:rFonts w:cstheme="minorHAnsi"/>
          <w:b/>
          <w:bCs/>
          <w:sz w:val="28"/>
          <w:szCs w:val="28"/>
        </w:rPr>
        <w:t>Step 1: Choose a Backup Solution</w:t>
      </w:r>
    </w:p>
    <w:p w14:paraId="127D2D34" w14:textId="77777777" w:rsidR="00AB420C" w:rsidRPr="00AB420C" w:rsidRDefault="00AB420C" w:rsidP="00AB420C">
      <w:pPr>
        <w:rPr>
          <w:rFonts w:cstheme="minorHAnsi"/>
          <w:sz w:val="28"/>
          <w:szCs w:val="28"/>
        </w:rPr>
      </w:pPr>
      <w:r w:rsidRPr="00AB420C">
        <w:rPr>
          <w:rFonts w:cstheme="minorHAnsi"/>
          <w:sz w:val="28"/>
          <w:szCs w:val="28"/>
        </w:rPr>
        <w:lastRenderedPageBreak/>
        <w:t>Select a backup solution that suits your needs. Common options include built-in tools like Windows Backup and Restore or third-party software such as Acronis True Image, Macrium Reflect, or others.</w:t>
      </w:r>
    </w:p>
    <w:p w14:paraId="673BD617" w14:textId="77777777" w:rsidR="00AB420C" w:rsidRPr="00AB420C" w:rsidRDefault="00AB420C" w:rsidP="00AB420C">
      <w:pPr>
        <w:rPr>
          <w:rFonts w:cstheme="minorHAnsi"/>
          <w:sz w:val="28"/>
          <w:szCs w:val="28"/>
        </w:rPr>
      </w:pPr>
      <w:r w:rsidRPr="00AB420C">
        <w:rPr>
          <w:rFonts w:cstheme="minorHAnsi"/>
          <w:b/>
          <w:bCs/>
          <w:sz w:val="28"/>
          <w:szCs w:val="28"/>
        </w:rPr>
        <w:t>Step 2: Open the Backup Software</w:t>
      </w:r>
    </w:p>
    <w:p w14:paraId="7D913084" w14:textId="77777777" w:rsidR="00AB420C" w:rsidRPr="00AB420C" w:rsidRDefault="00AB420C" w:rsidP="00AB420C">
      <w:pPr>
        <w:rPr>
          <w:rFonts w:cstheme="minorHAnsi"/>
          <w:sz w:val="28"/>
          <w:szCs w:val="28"/>
        </w:rPr>
      </w:pPr>
      <w:r w:rsidRPr="00AB420C">
        <w:rPr>
          <w:rFonts w:cstheme="minorHAnsi"/>
          <w:sz w:val="28"/>
          <w:szCs w:val="28"/>
        </w:rPr>
        <w:t>Launch the backup software you've chosen and ensure you have the necessary permissions and privileges.</w:t>
      </w:r>
    </w:p>
    <w:p w14:paraId="45FF3FB9" w14:textId="77777777" w:rsidR="00AB420C" w:rsidRPr="00AB420C" w:rsidRDefault="00AB420C" w:rsidP="00AB420C">
      <w:pPr>
        <w:rPr>
          <w:rFonts w:cstheme="minorHAnsi"/>
          <w:sz w:val="28"/>
          <w:szCs w:val="28"/>
        </w:rPr>
      </w:pPr>
      <w:r w:rsidRPr="00AB420C">
        <w:rPr>
          <w:rFonts w:cstheme="minorHAnsi"/>
          <w:b/>
          <w:bCs/>
          <w:sz w:val="28"/>
          <w:szCs w:val="28"/>
        </w:rPr>
        <w:t>Step 3: Select Backup Source</w:t>
      </w:r>
    </w:p>
    <w:p w14:paraId="6C3C7B24" w14:textId="77777777" w:rsidR="00AB420C" w:rsidRPr="00AB420C" w:rsidRDefault="00AB420C">
      <w:pPr>
        <w:numPr>
          <w:ilvl w:val="0"/>
          <w:numId w:val="929"/>
        </w:numPr>
        <w:rPr>
          <w:rFonts w:cstheme="minorHAnsi"/>
          <w:sz w:val="28"/>
          <w:szCs w:val="28"/>
        </w:rPr>
      </w:pPr>
      <w:r w:rsidRPr="00AB420C">
        <w:rPr>
          <w:rFonts w:cstheme="minorHAnsi"/>
          <w:sz w:val="28"/>
          <w:szCs w:val="28"/>
        </w:rPr>
        <w:t>Choose the data you want to include in the full backup. This could be entire drives, specific folders, or a selection of files.</w:t>
      </w:r>
    </w:p>
    <w:p w14:paraId="674CF33C" w14:textId="77777777" w:rsidR="00AB420C" w:rsidRPr="00AB420C" w:rsidRDefault="00AB420C" w:rsidP="00AB420C">
      <w:pPr>
        <w:rPr>
          <w:rFonts w:cstheme="minorHAnsi"/>
          <w:sz w:val="28"/>
          <w:szCs w:val="28"/>
        </w:rPr>
      </w:pPr>
      <w:r w:rsidRPr="00AB420C">
        <w:rPr>
          <w:rFonts w:cstheme="minorHAnsi"/>
          <w:b/>
          <w:bCs/>
          <w:sz w:val="28"/>
          <w:szCs w:val="28"/>
        </w:rPr>
        <w:t>Step 4: Choose Backup Destination</w:t>
      </w:r>
    </w:p>
    <w:p w14:paraId="0E1C3904" w14:textId="77777777" w:rsidR="00AB420C" w:rsidRPr="00AB420C" w:rsidRDefault="00AB420C">
      <w:pPr>
        <w:numPr>
          <w:ilvl w:val="0"/>
          <w:numId w:val="930"/>
        </w:numPr>
        <w:rPr>
          <w:rFonts w:cstheme="minorHAnsi"/>
          <w:sz w:val="28"/>
          <w:szCs w:val="28"/>
        </w:rPr>
      </w:pPr>
      <w:r w:rsidRPr="00AB420C">
        <w:rPr>
          <w:rFonts w:cstheme="minorHAnsi"/>
          <w:sz w:val="28"/>
          <w:szCs w:val="28"/>
        </w:rPr>
        <w:t>Select where you want to store the backup. This could be an external hard drive, network location, or cloud storage.</w:t>
      </w:r>
    </w:p>
    <w:p w14:paraId="6BC3F75D" w14:textId="77777777" w:rsidR="00AB420C" w:rsidRPr="00AB420C" w:rsidRDefault="00AB420C" w:rsidP="00AB420C">
      <w:pPr>
        <w:rPr>
          <w:rFonts w:cstheme="minorHAnsi"/>
          <w:sz w:val="28"/>
          <w:szCs w:val="28"/>
        </w:rPr>
      </w:pPr>
      <w:r w:rsidRPr="00AB420C">
        <w:rPr>
          <w:rFonts w:cstheme="minorHAnsi"/>
          <w:b/>
          <w:bCs/>
          <w:sz w:val="28"/>
          <w:szCs w:val="28"/>
        </w:rPr>
        <w:t>Step 5: Configure Backup Settings</w:t>
      </w:r>
    </w:p>
    <w:p w14:paraId="57F58B5E" w14:textId="77777777" w:rsidR="00AB420C" w:rsidRPr="00AB420C" w:rsidRDefault="00AB420C">
      <w:pPr>
        <w:numPr>
          <w:ilvl w:val="0"/>
          <w:numId w:val="931"/>
        </w:numPr>
        <w:rPr>
          <w:rFonts w:cstheme="minorHAnsi"/>
          <w:sz w:val="28"/>
          <w:szCs w:val="28"/>
        </w:rPr>
      </w:pPr>
      <w:r w:rsidRPr="00AB420C">
        <w:rPr>
          <w:rFonts w:cstheme="minorHAnsi"/>
          <w:sz w:val="28"/>
          <w:szCs w:val="28"/>
        </w:rPr>
        <w:t>Choose the backup type as "Full Backup" or "Full Image Backup" depending on the terminology used by the backup software.</w:t>
      </w:r>
    </w:p>
    <w:p w14:paraId="01F0743D" w14:textId="77777777" w:rsidR="00AB420C" w:rsidRPr="00AB420C" w:rsidRDefault="00AB420C">
      <w:pPr>
        <w:numPr>
          <w:ilvl w:val="0"/>
          <w:numId w:val="931"/>
        </w:numPr>
        <w:rPr>
          <w:rFonts w:cstheme="minorHAnsi"/>
          <w:sz w:val="28"/>
          <w:szCs w:val="28"/>
        </w:rPr>
      </w:pPr>
      <w:r w:rsidRPr="00AB420C">
        <w:rPr>
          <w:rFonts w:cstheme="minorHAnsi"/>
          <w:sz w:val="28"/>
          <w:szCs w:val="28"/>
        </w:rPr>
        <w:t>Configure any additional settings such as compression, encryption, or verification options.</w:t>
      </w:r>
    </w:p>
    <w:p w14:paraId="00A7E889" w14:textId="77777777" w:rsidR="00AB420C" w:rsidRPr="00AB420C" w:rsidRDefault="00AB420C" w:rsidP="00AB420C">
      <w:pPr>
        <w:rPr>
          <w:rFonts w:cstheme="minorHAnsi"/>
          <w:sz w:val="28"/>
          <w:szCs w:val="28"/>
        </w:rPr>
      </w:pPr>
      <w:r w:rsidRPr="00AB420C">
        <w:rPr>
          <w:rFonts w:cstheme="minorHAnsi"/>
          <w:b/>
          <w:bCs/>
          <w:sz w:val="28"/>
          <w:szCs w:val="28"/>
        </w:rPr>
        <w:t>Step 6: Start the Full Backup</w:t>
      </w:r>
    </w:p>
    <w:p w14:paraId="44906EDE" w14:textId="77777777" w:rsidR="00AB420C" w:rsidRPr="00AB420C" w:rsidRDefault="00AB420C">
      <w:pPr>
        <w:numPr>
          <w:ilvl w:val="0"/>
          <w:numId w:val="932"/>
        </w:numPr>
        <w:rPr>
          <w:rFonts w:cstheme="minorHAnsi"/>
          <w:sz w:val="28"/>
          <w:szCs w:val="28"/>
        </w:rPr>
      </w:pPr>
      <w:r w:rsidRPr="00AB420C">
        <w:rPr>
          <w:rFonts w:cstheme="minorHAnsi"/>
          <w:sz w:val="28"/>
          <w:szCs w:val="28"/>
        </w:rPr>
        <w:t>Initiate the backup process. Depending on the amount of data and the speed of your system, this process may take some time.</w:t>
      </w:r>
    </w:p>
    <w:p w14:paraId="73FA13BB" w14:textId="77777777" w:rsidR="00AB420C" w:rsidRPr="00AB420C" w:rsidRDefault="00AB420C" w:rsidP="00AB420C">
      <w:pPr>
        <w:rPr>
          <w:rFonts w:cstheme="minorHAnsi"/>
          <w:sz w:val="28"/>
          <w:szCs w:val="28"/>
        </w:rPr>
      </w:pPr>
      <w:r w:rsidRPr="00AB420C">
        <w:rPr>
          <w:rFonts w:cstheme="minorHAnsi"/>
          <w:b/>
          <w:bCs/>
          <w:sz w:val="28"/>
          <w:szCs w:val="28"/>
        </w:rPr>
        <w:t>Step 7: Verify the Full Backup</w:t>
      </w:r>
    </w:p>
    <w:p w14:paraId="5BD3D8E7" w14:textId="77777777" w:rsidR="00AB420C" w:rsidRPr="00AB420C" w:rsidRDefault="00AB420C">
      <w:pPr>
        <w:numPr>
          <w:ilvl w:val="0"/>
          <w:numId w:val="933"/>
        </w:numPr>
        <w:rPr>
          <w:rFonts w:cstheme="minorHAnsi"/>
          <w:sz w:val="28"/>
          <w:szCs w:val="28"/>
        </w:rPr>
      </w:pPr>
      <w:r w:rsidRPr="00AB420C">
        <w:rPr>
          <w:rFonts w:cstheme="minorHAnsi"/>
          <w:sz w:val="28"/>
          <w:szCs w:val="28"/>
        </w:rPr>
        <w:t>Once the backup is complete, verify that the backup files are successfully created and accessible in the chosen backup location.</w:t>
      </w:r>
    </w:p>
    <w:p w14:paraId="69350C61" w14:textId="77777777" w:rsidR="00AB420C" w:rsidRPr="00AB420C" w:rsidRDefault="00AB420C" w:rsidP="00AB420C">
      <w:pPr>
        <w:rPr>
          <w:rFonts w:cstheme="minorHAnsi"/>
          <w:sz w:val="28"/>
          <w:szCs w:val="28"/>
        </w:rPr>
      </w:pPr>
      <w:r w:rsidRPr="00AB420C">
        <w:rPr>
          <w:rFonts w:cstheme="minorHAnsi"/>
          <w:b/>
          <w:bCs/>
          <w:sz w:val="28"/>
          <w:szCs w:val="28"/>
        </w:rPr>
        <w:t>Step 8: Regularly Update the Full Backup</w:t>
      </w:r>
    </w:p>
    <w:p w14:paraId="3328C5BF" w14:textId="77777777" w:rsidR="00AB420C" w:rsidRPr="00AB420C" w:rsidRDefault="00AB420C">
      <w:pPr>
        <w:numPr>
          <w:ilvl w:val="0"/>
          <w:numId w:val="934"/>
        </w:numPr>
        <w:rPr>
          <w:rFonts w:cstheme="minorHAnsi"/>
          <w:sz w:val="28"/>
          <w:szCs w:val="28"/>
        </w:rPr>
      </w:pPr>
      <w:r w:rsidRPr="00AB420C">
        <w:rPr>
          <w:rFonts w:cstheme="minorHAnsi"/>
          <w:sz w:val="28"/>
          <w:szCs w:val="28"/>
        </w:rPr>
        <w:t>Regularly update your full backup to include new or modified data. This ensures that your backup is up to date and comprehensive.</w:t>
      </w:r>
    </w:p>
    <w:p w14:paraId="3E37086E" w14:textId="77777777" w:rsidR="00AB420C" w:rsidRPr="00AB420C" w:rsidRDefault="00AB420C" w:rsidP="00AB420C">
      <w:pPr>
        <w:rPr>
          <w:rFonts w:cstheme="minorHAnsi"/>
          <w:sz w:val="28"/>
          <w:szCs w:val="28"/>
        </w:rPr>
      </w:pPr>
      <w:r w:rsidRPr="00AB420C">
        <w:rPr>
          <w:rFonts w:cstheme="minorHAnsi"/>
          <w:sz w:val="28"/>
          <w:szCs w:val="28"/>
        </w:rPr>
        <w:t>Remember to securely store your backup in a safe location, away from the original data. Periodically test your backup by restoring a subset of data to confirm its integrity and usefulness in case of a restore event.</w:t>
      </w:r>
    </w:p>
    <w:p w14:paraId="69F51D17" w14:textId="604B27D8" w:rsidR="00510598" w:rsidRDefault="00510598" w:rsidP="000E15C1">
      <w:pPr>
        <w:rPr>
          <w:rFonts w:cstheme="minorHAnsi"/>
          <w:sz w:val="28"/>
          <w:szCs w:val="28"/>
        </w:rPr>
      </w:pPr>
    </w:p>
    <w:p w14:paraId="3E902FF6" w14:textId="11399AD2" w:rsidR="000E15C1" w:rsidRPr="00CD42C1" w:rsidRDefault="000E15C1" w:rsidP="000E15C1">
      <w:pPr>
        <w:rPr>
          <w:rFonts w:cstheme="minorHAnsi"/>
          <w:sz w:val="28"/>
          <w:szCs w:val="28"/>
        </w:rPr>
      </w:pPr>
      <w:r w:rsidRPr="00CD42C1">
        <w:rPr>
          <w:rFonts w:cstheme="minorHAnsi"/>
          <w:sz w:val="28"/>
          <w:szCs w:val="28"/>
        </w:rPr>
        <w:lastRenderedPageBreak/>
        <w:t>7. performance monitor of current process</w:t>
      </w:r>
    </w:p>
    <w:p w14:paraId="01AD71B4" w14:textId="2FF86542" w:rsidR="00AB420C" w:rsidRPr="00AB420C" w:rsidRDefault="00510598" w:rsidP="00AB420C">
      <w:pPr>
        <w:rPr>
          <w:rFonts w:cstheme="minorHAnsi"/>
          <w:sz w:val="28"/>
          <w:szCs w:val="28"/>
        </w:rPr>
      </w:pPr>
      <w:r>
        <w:rPr>
          <w:rFonts w:cstheme="minorHAnsi"/>
          <w:sz w:val="28"/>
          <w:szCs w:val="28"/>
        </w:rPr>
        <w:t xml:space="preserve">Ans: </w:t>
      </w:r>
      <w:r w:rsidR="00AB420C" w:rsidRPr="00AB420C">
        <w:rPr>
          <w:rFonts w:cstheme="minorHAnsi"/>
          <w:sz w:val="28"/>
          <w:szCs w:val="28"/>
        </w:rPr>
        <w:t>Monitoring the performance of a current process involves using various tools and techniques to assess the resource utilization and behavior of a running application or process. I'll outline how to use the built-in Task Manager and Performance Monitor in Windows to monitor the performance of a process:</w:t>
      </w:r>
    </w:p>
    <w:p w14:paraId="75EFC374" w14:textId="77777777" w:rsidR="00AB420C" w:rsidRPr="00AB420C" w:rsidRDefault="00AB420C" w:rsidP="00AB420C">
      <w:pPr>
        <w:rPr>
          <w:rFonts w:cstheme="minorHAnsi"/>
          <w:sz w:val="28"/>
          <w:szCs w:val="28"/>
        </w:rPr>
      </w:pPr>
      <w:r w:rsidRPr="00AB420C">
        <w:rPr>
          <w:rFonts w:cstheme="minorHAnsi"/>
          <w:b/>
          <w:bCs/>
          <w:sz w:val="28"/>
          <w:szCs w:val="28"/>
        </w:rPr>
        <w:t>Using Task Manager:</w:t>
      </w:r>
    </w:p>
    <w:p w14:paraId="0A2A3AC6" w14:textId="77777777" w:rsidR="00AB420C" w:rsidRPr="00AB420C" w:rsidRDefault="00AB420C">
      <w:pPr>
        <w:numPr>
          <w:ilvl w:val="0"/>
          <w:numId w:val="935"/>
        </w:numPr>
        <w:rPr>
          <w:rFonts w:cstheme="minorHAnsi"/>
          <w:sz w:val="28"/>
          <w:szCs w:val="28"/>
        </w:rPr>
      </w:pPr>
      <w:r w:rsidRPr="00AB420C">
        <w:rPr>
          <w:rFonts w:cstheme="minorHAnsi"/>
          <w:b/>
          <w:bCs/>
          <w:sz w:val="28"/>
          <w:szCs w:val="28"/>
        </w:rPr>
        <w:t>Open Task Manager:</w:t>
      </w:r>
    </w:p>
    <w:p w14:paraId="111D6B44" w14:textId="77777777" w:rsidR="00AB420C" w:rsidRPr="00AB420C" w:rsidRDefault="00AB420C">
      <w:pPr>
        <w:numPr>
          <w:ilvl w:val="1"/>
          <w:numId w:val="935"/>
        </w:numPr>
        <w:rPr>
          <w:rFonts w:cstheme="minorHAnsi"/>
          <w:sz w:val="28"/>
          <w:szCs w:val="28"/>
        </w:rPr>
      </w:pPr>
      <w:r w:rsidRPr="00AB420C">
        <w:rPr>
          <w:rFonts w:cstheme="minorHAnsi"/>
          <w:sz w:val="28"/>
          <w:szCs w:val="28"/>
        </w:rPr>
        <w:t xml:space="preserve">Press </w:t>
      </w:r>
      <w:r w:rsidRPr="00AB420C">
        <w:rPr>
          <w:rFonts w:cstheme="minorHAnsi"/>
          <w:b/>
          <w:bCs/>
          <w:sz w:val="28"/>
          <w:szCs w:val="28"/>
        </w:rPr>
        <w:t>Ctrl + Shift + Esc</w:t>
      </w:r>
      <w:r w:rsidRPr="00AB420C">
        <w:rPr>
          <w:rFonts w:cstheme="minorHAnsi"/>
          <w:sz w:val="28"/>
          <w:szCs w:val="28"/>
        </w:rPr>
        <w:t xml:space="preserve"> or </w:t>
      </w:r>
      <w:r w:rsidRPr="00AB420C">
        <w:rPr>
          <w:rFonts w:cstheme="minorHAnsi"/>
          <w:b/>
          <w:bCs/>
          <w:sz w:val="28"/>
          <w:szCs w:val="28"/>
        </w:rPr>
        <w:t>Ctrl + Alt + Delete</w:t>
      </w:r>
      <w:r w:rsidRPr="00AB420C">
        <w:rPr>
          <w:rFonts w:cstheme="minorHAnsi"/>
          <w:sz w:val="28"/>
          <w:szCs w:val="28"/>
        </w:rPr>
        <w:t xml:space="preserve"> and select Task Manager.</w:t>
      </w:r>
    </w:p>
    <w:p w14:paraId="30A8BF0F" w14:textId="77777777" w:rsidR="00AB420C" w:rsidRPr="00AB420C" w:rsidRDefault="00AB420C">
      <w:pPr>
        <w:numPr>
          <w:ilvl w:val="0"/>
          <w:numId w:val="935"/>
        </w:numPr>
        <w:rPr>
          <w:rFonts w:cstheme="minorHAnsi"/>
          <w:sz w:val="28"/>
          <w:szCs w:val="28"/>
        </w:rPr>
      </w:pPr>
      <w:r w:rsidRPr="00AB420C">
        <w:rPr>
          <w:rFonts w:cstheme="minorHAnsi"/>
          <w:b/>
          <w:bCs/>
          <w:sz w:val="28"/>
          <w:szCs w:val="28"/>
        </w:rPr>
        <w:t>Navigate to the Processes tab:</w:t>
      </w:r>
    </w:p>
    <w:p w14:paraId="54B6747F" w14:textId="77777777" w:rsidR="00AB420C" w:rsidRPr="00AB420C" w:rsidRDefault="00AB420C">
      <w:pPr>
        <w:numPr>
          <w:ilvl w:val="1"/>
          <w:numId w:val="935"/>
        </w:numPr>
        <w:rPr>
          <w:rFonts w:cstheme="minorHAnsi"/>
          <w:sz w:val="28"/>
          <w:szCs w:val="28"/>
        </w:rPr>
      </w:pPr>
      <w:r w:rsidRPr="00AB420C">
        <w:rPr>
          <w:rFonts w:cstheme="minorHAnsi"/>
          <w:sz w:val="28"/>
          <w:szCs w:val="28"/>
        </w:rPr>
        <w:t>In Task Manager, go to the "Processes" tab.</w:t>
      </w:r>
    </w:p>
    <w:p w14:paraId="76A00200" w14:textId="77777777" w:rsidR="00AB420C" w:rsidRPr="00AB420C" w:rsidRDefault="00AB420C">
      <w:pPr>
        <w:numPr>
          <w:ilvl w:val="0"/>
          <w:numId w:val="935"/>
        </w:numPr>
        <w:rPr>
          <w:rFonts w:cstheme="minorHAnsi"/>
          <w:sz w:val="28"/>
          <w:szCs w:val="28"/>
        </w:rPr>
      </w:pPr>
      <w:r w:rsidRPr="00AB420C">
        <w:rPr>
          <w:rFonts w:cstheme="minorHAnsi"/>
          <w:b/>
          <w:bCs/>
          <w:sz w:val="28"/>
          <w:szCs w:val="28"/>
        </w:rPr>
        <w:t>Locate and Select the Process:</w:t>
      </w:r>
    </w:p>
    <w:p w14:paraId="7379C058" w14:textId="77777777" w:rsidR="00AB420C" w:rsidRPr="00AB420C" w:rsidRDefault="00AB420C">
      <w:pPr>
        <w:numPr>
          <w:ilvl w:val="1"/>
          <w:numId w:val="935"/>
        </w:numPr>
        <w:rPr>
          <w:rFonts w:cstheme="minorHAnsi"/>
          <w:sz w:val="28"/>
          <w:szCs w:val="28"/>
        </w:rPr>
      </w:pPr>
      <w:r w:rsidRPr="00AB420C">
        <w:rPr>
          <w:rFonts w:cstheme="minorHAnsi"/>
          <w:sz w:val="28"/>
          <w:szCs w:val="28"/>
        </w:rPr>
        <w:t>Find the process you want to monitor in the list and click on it to select it.</w:t>
      </w:r>
    </w:p>
    <w:p w14:paraId="20D4E409" w14:textId="77777777" w:rsidR="00AB420C" w:rsidRPr="00AB420C" w:rsidRDefault="00AB420C">
      <w:pPr>
        <w:numPr>
          <w:ilvl w:val="0"/>
          <w:numId w:val="935"/>
        </w:numPr>
        <w:rPr>
          <w:rFonts w:cstheme="minorHAnsi"/>
          <w:sz w:val="28"/>
          <w:szCs w:val="28"/>
        </w:rPr>
      </w:pPr>
      <w:r w:rsidRPr="00AB420C">
        <w:rPr>
          <w:rFonts w:cstheme="minorHAnsi"/>
          <w:b/>
          <w:bCs/>
          <w:sz w:val="28"/>
          <w:szCs w:val="28"/>
        </w:rPr>
        <w:t>View Process Performance:</w:t>
      </w:r>
    </w:p>
    <w:p w14:paraId="223CEEAF" w14:textId="77777777" w:rsidR="00AB420C" w:rsidRPr="00AB420C" w:rsidRDefault="00AB420C">
      <w:pPr>
        <w:numPr>
          <w:ilvl w:val="1"/>
          <w:numId w:val="935"/>
        </w:numPr>
        <w:rPr>
          <w:rFonts w:cstheme="minorHAnsi"/>
          <w:sz w:val="28"/>
          <w:szCs w:val="28"/>
        </w:rPr>
      </w:pPr>
      <w:r w:rsidRPr="00AB420C">
        <w:rPr>
          <w:rFonts w:cstheme="minorHAnsi"/>
          <w:sz w:val="28"/>
          <w:szCs w:val="28"/>
        </w:rPr>
        <w:t>The performance information for the selected process is displayed at the bottom of the Task Manager window. This includes CPU usage, memory usage, disk activity, and network activity.</w:t>
      </w:r>
    </w:p>
    <w:p w14:paraId="169D7902" w14:textId="77777777" w:rsidR="00AB420C" w:rsidRPr="00AB420C" w:rsidRDefault="00AB420C" w:rsidP="00AB420C">
      <w:pPr>
        <w:rPr>
          <w:rFonts w:cstheme="minorHAnsi"/>
          <w:sz w:val="28"/>
          <w:szCs w:val="28"/>
        </w:rPr>
      </w:pPr>
      <w:r w:rsidRPr="00AB420C">
        <w:rPr>
          <w:rFonts w:cstheme="minorHAnsi"/>
          <w:b/>
          <w:bCs/>
          <w:sz w:val="28"/>
          <w:szCs w:val="28"/>
        </w:rPr>
        <w:t>Using Performance Monitor:</w:t>
      </w:r>
    </w:p>
    <w:p w14:paraId="3237F581" w14:textId="77777777" w:rsidR="00AB420C" w:rsidRPr="00AB420C" w:rsidRDefault="00AB420C">
      <w:pPr>
        <w:numPr>
          <w:ilvl w:val="0"/>
          <w:numId w:val="936"/>
        </w:numPr>
        <w:rPr>
          <w:rFonts w:cstheme="minorHAnsi"/>
          <w:sz w:val="28"/>
          <w:szCs w:val="28"/>
        </w:rPr>
      </w:pPr>
      <w:r w:rsidRPr="00AB420C">
        <w:rPr>
          <w:rFonts w:cstheme="minorHAnsi"/>
          <w:b/>
          <w:bCs/>
          <w:sz w:val="28"/>
          <w:szCs w:val="28"/>
        </w:rPr>
        <w:t>Open Performance Monitor:</w:t>
      </w:r>
    </w:p>
    <w:p w14:paraId="27D21D0C" w14:textId="77777777" w:rsidR="00AB420C" w:rsidRPr="00AB420C" w:rsidRDefault="00AB420C">
      <w:pPr>
        <w:numPr>
          <w:ilvl w:val="1"/>
          <w:numId w:val="936"/>
        </w:numPr>
        <w:rPr>
          <w:rFonts w:cstheme="minorHAnsi"/>
          <w:sz w:val="28"/>
          <w:szCs w:val="28"/>
        </w:rPr>
      </w:pPr>
      <w:r w:rsidRPr="00AB420C">
        <w:rPr>
          <w:rFonts w:cstheme="minorHAnsi"/>
          <w:sz w:val="28"/>
          <w:szCs w:val="28"/>
        </w:rPr>
        <w:t xml:space="preserve">Press </w:t>
      </w:r>
      <w:r w:rsidRPr="00AB420C">
        <w:rPr>
          <w:rFonts w:cstheme="minorHAnsi"/>
          <w:b/>
          <w:bCs/>
          <w:sz w:val="28"/>
          <w:szCs w:val="28"/>
        </w:rPr>
        <w:t>Windows key + R</w:t>
      </w:r>
      <w:r w:rsidRPr="00AB420C">
        <w:rPr>
          <w:rFonts w:cstheme="minorHAnsi"/>
          <w:sz w:val="28"/>
          <w:szCs w:val="28"/>
        </w:rPr>
        <w:t xml:space="preserve"> to open the Run dialog, type </w:t>
      </w:r>
      <w:r w:rsidRPr="00AB420C">
        <w:rPr>
          <w:rFonts w:cstheme="minorHAnsi"/>
          <w:b/>
          <w:bCs/>
          <w:sz w:val="28"/>
          <w:szCs w:val="28"/>
        </w:rPr>
        <w:t>perfmon</w:t>
      </w:r>
      <w:r w:rsidRPr="00AB420C">
        <w:rPr>
          <w:rFonts w:cstheme="minorHAnsi"/>
          <w:sz w:val="28"/>
          <w:szCs w:val="28"/>
        </w:rPr>
        <w:t>, and press Enter.</w:t>
      </w:r>
    </w:p>
    <w:p w14:paraId="42B11E44" w14:textId="77777777" w:rsidR="00AB420C" w:rsidRPr="00AB420C" w:rsidRDefault="00AB420C">
      <w:pPr>
        <w:numPr>
          <w:ilvl w:val="0"/>
          <w:numId w:val="936"/>
        </w:numPr>
        <w:rPr>
          <w:rFonts w:cstheme="minorHAnsi"/>
          <w:sz w:val="28"/>
          <w:szCs w:val="28"/>
        </w:rPr>
      </w:pPr>
      <w:r w:rsidRPr="00AB420C">
        <w:rPr>
          <w:rFonts w:cstheme="minorHAnsi"/>
          <w:b/>
          <w:bCs/>
          <w:sz w:val="28"/>
          <w:szCs w:val="28"/>
        </w:rPr>
        <w:t>Add a Performance Counter:</w:t>
      </w:r>
    </w:p>
    <w:p w14:paraId="1FE2E66E" w14:textId="77777777" w:rsidR="00AB420C" w:rsidRPr="00AB420C" w:rsidRDefault="00AB420C">
      <w:pPr>
        <w:numPr>
          <w:ilvl w:val="1"/>
          <w:numId w:val="936"/>
        </w:numPr>
        <w:rPr>
          <w:rFonts w:cstheme="minorHAnsi"/>
          <w:sz w:val="28"/>
          <w:szCs w:val="28"/>
        </w:rPr>
      </w:pPr>
      <w:r w:rsidRPr="00AB420C">
        <w:rPr>
          <w:rFonts w:cstheme="minorHAnsi"/>
          <w:sz w:val="28"/>
          <w:szCs w:val="28"/>
        </w:rPr>
        <w:t xml:space="preserve">In the Performance Monitor window, click the "+" button (Add) or press </w:t>
      </w:r>
      <w:r w:rsidRPr="00AB420C">
        <w:rPr>
          <w:rFonts w:cstheme="minorHAnsi"/>
          <w:b/>
          <w:bCs/>
          <w:sz w:val="28"/>
          <w:szCs w:val="28"/>
        </w:rPr>
        <w:t>Ctrl + I</w:t>
      </w:r>
      <w:r w:rsidRPr="00AB420C">
        <w:rPr>
          <w:rFonts w:cstheme="minorHAnsi"/>
          <w:sz w:val="28"/>
          <w:szCs w:val="28"/>
        </w:rPr>
        <w:t>.</w:t>
      </w:r>
    </w:p>
    <w:p w14:paraId="5EAEC7A0" w14:textId="77777777" w:rsidR="00AB420C" w:rsidRPr="00AB420C" w:rsidRDefault="00AB420C">
      <w:pPr>
        <w:numPr>
          <w:ilvl w:val="1"/>
          <w:numId w:val="936"/>
        </w:numPr>
        <w:rPr>
          <w:rFonts w:cstheme="minorHAnsi"/>
          <w:sz w:val="28"/>
          <w:szCs w:val="28"/>
        </w:rPr>
      </w:pPr>
      <w:r w:rsidRPr="00AB420C">
        <w:rPr>
          <w:rFonts w:cstheme="minorHAnsi"/>
          <w:sz w:val="28"/>
          <w:szCs w:val="28"/>
        </w:rPr>
        <w:t>Select the process you want to monitor from the "Performance object" dropdown (e.g., "Process" or "Processor").</w:t>
      </w:r>
    </w:p>
    <w:p w14:paraId="722D31C5" w14:textId="77777777" w:rsidR="00AB420C" w:rsidRPr="00AB420C" w:rsidRDefault="00AB420C">
      <w:pPr>
        <w:numPr>
          <w:ilvl w:val="1"/>
          <w:numId w:val="936"/>
        </w:numPr>
        <w:rPr>
          <w:rFonts w:cstheme="minorHAnsi"/>
          <w:sz w:val="28"/>
          <w:szCs w:val="28"/>
        </w:rPr>
      </w:pPr>
      <w:r w:rsidRPr="00AB420C">
        <w:rPr>
          <w:rFonts w:cstheme="minorHAnsi"/>
          <w:sz w:val="28"/>
          <w:szCs w:val="28"/>
        </w:rPr>
        <w:t>Choose the specific counter you want to monitor (e.g., "% Processor Time", "Working Set", "Private Bytes") and click "Add".</w:t>
      </w:r>
    </w:p>
    <w:p w14:paraId="4ADB3AF1" w14:textId="77777777" w:rsidR="00AB420C" w:rsidRPr="00AB420C" w:rsidRDefault="00AB420C">
      <w:pPr>
        <w:numPr>
          <w:ilvl w:val="1"/>
          <w:numId w:val="936"/>
        </w:numPr>
        <w:rPr>
          <w:rFonts w:cstheme="minorHAnsi"/>
          <w:sz w:val="28"/>
          <w:szCs w:val="28"/>
        </w:rPr>
      </w:pPr>
      <w:r w:rsidRPr="00AB420C">
        <w:rPr>
          <w:rFonts w:cstheme="minorHAnsi"/>
          <w:sz w:val="28"/>
          <w:szCs w:val="28"/>
        </w:rPr>
        <w:lastRenderedPageBreak/>
        <w:t>Click "OK" to add the counter.</w:t>
      </w:r>
    </w:p>
    <w:p w14:paraId="57710A70" w14:textId="77777777" w:rsidR="00AB420C" w:rsidRPr="00AB420C" w:rsidRDefault="00AB420C">
      <w:pPr>
        <w:numPr>
          <w:ilvl w:val="0"/>
          <w:numId w:val="936"/>
        </w:numPr>
        <w:rPr>
          <w:rFonts w:cstheme="minorHAnsi"/>
          <w:sz w:val="28"/>
          <w:szCs w:val="28"/>
        </w:rPr>
      </w:pPr>
      <w:r w:rsidRPr="00AB420C">
        <w:rPr>
          <w:rFonts w:cstheme="minorHAnsi"/>
          <w:b/>
          <w:bCs/>
          <w:sz w:val="28"/>
          <w:szCs w:val="28"/>
        </w:rPr>
        <w:t>View Performance Data:</w:t>
      </w:r>
    </w:p>
    <w:p w14:paraId="26AA5131" w14:textId="77777777" w:rsidR="00AB420C" w:rsidRPr="00AB420C" w:rsidRDefault="00AB420C">
      <w:pPr>
        <w:numPr>
          <w:ilvl w:val="1"/>
          <w:numId w:val="936"/>
        </w:numPr>
        <w:rPr>
          <w:rFonts w:cstheme="minorHAnsi"/>
          <w:sz w:val="28"/>
          <w:szCs w:val="28"/>
        </w:rPr>
      </w:pPr>
      <w:r w:rsidRPr="00AB420C">
        <w:rPr>
          <w:rFonts w:cstheme="minorHAnsi"/>
          <w:sz w:val="28"/>
          <w:szCs w:val="28"/>
        </w:rPr>
        <w:t>Performance Monitor will display real-time graphs and data for the selected process and counter.</w:t>
      </w:r>
    </w:p>
    <w:p w14:paraId="6EF98ADB" w14:textId="77777777" w:rsidR="00AB420C" w:rsidRPr="00AB420C" w:rsidRDefault="00AB420C" w:rsidP="00AB420C">
      <w:pPr>
        <w:rPr>
          <w:rFonts w:cstheme="minorHAnsi"/>
          <w:sz w:val="28"/>
          <w:szCs w:val="28"/>
        </w:rPr>
      </w:pPr>
      <w:r w:rsidRPr="00AB420C">
        <w:rPr>
          <w:rFonts w:cstheme="minorHAnsi"/>
          <w:sz w:val="28"/>
          <w:szCs w:val="28"/>
        </w:rPr>
        <w:t>You can customize the counters you monitor and the refresh rate to match your specific monitoring needs.</w:t>
      </w:r>
    </w:p>
    <w:p w14:paraId="7650ED64" w14:textId="77777777" w:rsidR="00AB420C" w:rsidRPr="00AB420C" w:rsidRDefault="00AB420C" w:rsidP="00AB420C">
      <w:pPr>
        <w:rPr>
          <w:rFonts w:cstheme="minorHAnsi"/>
          <w:sz w:val="28"/>
          <w:szCs w:val="28"/>
        </w:rPr>
      </w:pPr>
      <w:r w:rsidRPr="00AB420C">
        <w:rPr>
          <w:rFonts w:cstheme="minorHAnsi"/>
          <w:sz w:val="28"/>
          <w:szCs w:val="28"/>
        </w:rPr>
        <w:t>Additionally, there are other advanced tools like Performance Profiler, Resource Monitor, and PowerShell scripts that provide more detailed performance monitoring capabilities for a process or application. The appropriate tool may vary based on the depth of analysis and specific metrics you require.</w:t>
      </w:r>
    </w:p>
    <w:p w14:paraId="55207E8C" w14:textId="19AFFCA8" w:rsidR="00510598" w:rsidRDefault="00510598" w:rsidP="000E15C1">
      <w:pPr>
        <w:rPr>
          <w:rFonts w:cstheme="minorHAnsi"/>
          <w:sz w:val="28"/>
          <w:szCs w:val="28"/>
        </w:rPr>
      </w:pPr>
    </w:p>
    <w:p w14:paraId="3C8CCD0E" w14:textId="03B1E8D2" w:rsidR="000E15C1" w:rsidRPr="00CD42C1" w:rsidRDefault="000E15C1" w:rsidP="000E15C1">
      <w:pPr>
        <w:rPr>
          <w:rFonts w:cstheme="minorHAnsi"/>
          <w:sz w:val="28"/>
          <w:szCs w:val="28"/>
        </w:rPr>
      </w:pPr>
      <w:r w:rsidRPr="00CD42C1">
        <w:rPr>
          <w:rFonts w:cstheme="minorHAnsi"/>
          <w:sz w:val="28"/>
          <w:szCs w:val="28"/>
        </w:rPr>
        <w:t xml:space="preserve">8. performance monitor of </w:t>
      </w:r>
      <w:r w:rsidR="00510598" w:rsidRPr="00CD42C1">
        <w:rPr>
          <w:rFonts w:cstheme="minorHAnsi"/>
          <w:sz w:val="28"/>
          <w:szCs w:val="28"/>
        </w:rPr>
        <w:t>CPU</w:t>
      </w:r>
      <w:r w:rsidRPr="00CD42C1">
        <w:rPr>
          <w:rFonts w:cstheme="minorHAnsi"/>
          <w:sz w:val="28"/>
          <w:szCs w:val="28"/>
        </w:rPr>
        <w:t>, memory</w:t>
      </w:r>
    </w:p>
    <w:p w14:paraId="3D2594B9" w14:textId="77777777" w:rsidR="00AB420C" w:rsidRPr="00AB420C" w:rsidRDefault="00510598" w:rsidP="00AB420C">
      <w:pPr>
        <w:rPr>
          <w:rFonts w:cstheme="minorHAnsi"/>
          <w:sz w:val="28"/>
          <w:szCs w:val="28"/>
        </w:rPr>
      </w:pPr>
      <w:r w:rsidRPr="00510598">
        <w:rPr>
          <w:rFonts w:cstheme="minorHAnsi"/>
          <w:sz w:val="28"/>
          <w:szCs w:val="28"/>
        </w:rPr>
        <w:t xml:space="preserve">Ans: </w:t>
      </w:r>
      <w:r w:rsidR="00AB420C" w:rsidRPr="00AB420C">
        <w:rPr>
          <w:rFonts w:cstheme="minorHAnsi"/>
          <w:sz w:val="28"/>
          <w:szCs w:val="28"/>
        </w:rPr>
        <w:t>To monitor CPU and memory performance in Windows, you can use the built-in Performance Monitor tool. Here's how you can do it:</w:t>
      </w:r>
    </w:p>
    <w:p w14:paraId="65C75E50" w14:textId="77777777" w:rsidR="00AB420C" w:rsidRPr="00AB420C" w:rsidRDefault="00AB420C" w:rsidP="00AB420C">
      <w:pPr>
        <w:rPr>
          <w:rFonts w:cstheme="minorHAnsi"/>
          <w:sz w:val="28"/>
          <w:szCs w:val="28"/>
        </w:rPr>
      </w:pPr>
      <w:r w:rsidRPr="00AB420C">
        <w:rPr>
          <w:rFonts w:cstheme="minorHAnsi"/>
          <w:b/>
          <w:bCs/>
          <w:sz w:val="28"/>
          <w:szCs w:val="28"/>
        </w:rPr>
        <w:t>Using Performance Monitor:</w:t>
      </w:r>
    </w:p>
    <w:p w14:paraId="2C7A0C7D" w14:textId="77777777" w:rsidR="00AB420C" w:rsidRPr="00AB420C" w:rsidRDefault="00AB420C">
      <w:pPr>
        <w:numPr>
          <w:ilvl w:val="0"/>
          <w:numId w:val="937"/>
        </w:numPr>
        <w:rPr>
          <w:rFonts w:cstheme="minorHAnsi"/>
          <w:sz w:val="28"/>
          <w:szCs w:val="28"/>
        </w:rPr>
      </w:pPr>
      <w:r w:rsidRPr="00AB420C">
        <w:rPr>
          <w:rFonts w:cstheme="minorHAnsi"/>
          <w:b/>
          <w:bCs/>
          <w:sz w:val="28"/>
          <w:szCs w:val="28"/>
        </w:rPr>
        <w:t>Open Performance Monitor:</w:t>
      </w:r>
    </w:p>
    <w:p w14:paraId="613DE0B0" w14:textId="77777777" w:rsidR="00AB420C" w:rsidRPr="00AB420C" w:rsidRDefault="00AB420C">
      <w:pPr>
        <w:numPr>
          <w:ilvl w:val="1"/>
          <w:numId w:val="937"/>
        </w:numPr>
        <w:rPr>
          <w:rFonts w:cstheme="minorHAnsi"/>
          <w:sz w:val="28"/>
          <w:szCs w:val="28"/>
        </w:rPr>
      </w:pPr>
      <w:r w:rsidRPr="00AB420C">
        <w:rPr>
          <w:rFonts w:cstheme="minorHAnsi"/>
          <w:sz w:val="28"/>
          <w:szCs w:val="28"/>
        </w:rPr>
        <w:t xml:space="preserve">Press </w:t>
      </w:r>
      <w:r w:rsidRPr="00AB420C">
        <w:rPr>
          <w:rFonts w:cstheme="minorHAnsi"/>
          <w:b/>
          <w:bCs/>
          <w:sz w:val="28"/>
          <w:szCs w:val="28"/>
        </w:rPr>
        <w:t>Windows key + R</w:t>
      </w:r>
      <w:r w:rsidRPr="00AB420C">
        <w:rPr>
          <w:rFonts w:cstheme="minorHAnsi"/>
          <w:sz w:val="28"/>
          <w:szCs w:val="28"/>
        </w:rPr>
        <w:t xml:space="preserve"> to open the Run dialog, type </w:t>
      </w:r>
      <w:r w:rsidRPr="00AB420C">
        <w:rPr>
          <w:rFonts w:cstheme="minorHAnsi"/>
          <w:b/>
          <w:bCs/>
          <w:sz w:val="28"/>
          <w:szCs w:val="28"/>
        </w:rPr>
        <w:t>perfmon</w:t>
      </w:r>
      <w:r w:rsidRPr="00AB420C">
        <w:rPr>
          <w:rFonts w:cstheme="minorHAnsi"/>
          <w:sz w:val="28"/>
          <w:szCs w:val="28"/>
        </w:rPr>
        <w:t>, and press Enter.</w:t>
      </w:r>
    </w:p>
    <w:p w14:paraId="1DE1B281" w14:textId="77777777" w:rsidR="00AB420C" w:rsidRPr="00AB420C" w:rsidRDefault="00AB420C">
      <w:pPr>
        <w:numPr>
          <w:ilvl w:val="0"/>
          <w:numId w:val="937"/>
        </w:numPr>
        <w:rPr>
          <w:rFonts w:cstheme="minorHAnsi"/>
          <w:sz w:val="28"/>
          <w:szCs w:val="28"/>
        </w:rPr>
      </w:pPr>
      <w:r w:rsidRPr="00AB420C">
        <w:rPr>
          <w:rFonts w:cstheme="minorHAnsi"/>
          <w:b/>
          <w:bCs/>
          <w:sz w:val="28"/>
          <w:szCs w:val="28"/>
        </w:rPr>
        <w:t>Add CPU and Memory Counters:</w:t>
      </w:r>
    </w:p>
    <w:p w14:paraId="7689CE49" w14:textId="77777777" w:rsidR="00AB420C" w:rsidRPr="00AB420C" w:rsidRDefault="00AB420C">
      <w:pPr>
        <w:numPr>
          <w:ilvl w:val="1"/>
          <w:numId w:val="937"/>
        </w:numPr>
        <w:rPr>
          <w:rFonts w:cstheme="minorHAnsi"/>
          <w:sz w:val="28"/>
          <w:szCs w:val="28"/>
        </w:rPr>
      </w:pPr>
      <w:r w:rsidRPr="00AB420C">
        <w:rPr>
          <w:rFonts w:cstheme="minorHAnsi"/>
          <w:sz w:val="28"/>
          <w:szCs w:val="28"/>
        </w:rPr>
        <w:t xml:space="preserve">In the Performance Monitor window, click the "+" button (Add) or press </w:t>
      </w:r>
      <w:r w:rsidRPr="00AB420C">
        <w:rPr>
          <w:rFonts w:cstheme="minorHAnsi"/>
          <w:b/>
          <w:bCs/>
          <w:sz w:val="28"/>
          <w:szCs w:val="28"/>
        </w:rPr>
        <w:t>Ctrl + I</w:t>
      </w:r>
      <w:r w:rsidRPr="00AB420C">
        <w:rPr>
          <w:rFonts w:cstheme="minorHAnsi"/>
          <w:sz w:val="28"/>
          <w:szCs w:val="28"/>
        </w:rPr>
        <w:t>.</w:t>
      </w:r>
    </w:p>
    <w:p w14:paraId="1FBBB50B" w14:textId="77777777" w:rsidR="00AB420C" w:rsidRPr="00AB420C" w:rsidRDefault="00AB420C">
      <w:pPr>
        <w:numPr>
          <w:ilvl w:val="1"/>
          <w:numId w:val="937"/>
        </w:numPr>
        <w:rPr>
          <w:rFonts w:cstheme="minorHAnsi"/>
          <w:sz w:val="28"/>
          <w:szCs w:val="28"/>
        </w:rPr>
      </w:pPr>
      <w:r w:rsidRPr="00AB420C">
        <w:rPr>
          <w:rFonts w:cstheme="minorHAnsi"/>
          <w:sz w:val="28"/>
          <w:szCs w:val="28"/>
        </w:rPr>
        <w:t>Select the performance object "Processor" to monitor CPU usage.</w:t>
      </w:r>
    </w:p>
    <w:p w14:paraId="7F1D1779" w14:textId="77777777" w:rsidR="00AB420C" w:rsidRPr="00AB420C" w:rsidRDefault="00AB420C">
      <w:pPr>
        <w:numPr>
          <w:ilvl w:val="1"/>
          <w:numId w:val="937"/>
        </w:numPr>
        <w:rPr>
          <w:rFonts w:cstheme="minorHAnsi"/>
          <w:sz w:val="28"/>
          <w:szCs w:val="28"/>
        </w:rPr>
      </w:pPr>
      <w:r w:rsidRPr="00AB420C">
        <w:rPr>
          <w:rFonts w:cstheme="minorHAnsi"/>
          <w:sz w:val="28"/>
          <w:szCs w:val="28"/>
        </w:rPr>
        <w:t>Choose the specific counter " % Processor Time" and click "Add".</w:t>
      </w:r>
    </w:p>
    <w:p w14:paraId="1A1A6ACE" w14:textId="77777777" w:rsidR="00AB420C" w:rsidRPr="00AB420C" w:rsidRDefault="00AB420C">
      <w:pPr>
        <w:numPr>
          <w:ilvl w:val="1"/>
          <w:numId w:val="937"/>
        </w:numPr>
        <w:rPr>
          <w:rFonts w:cstheme="minorHAnsi"/>
          <w:sz w:val="28"/>
          <w:szCs w:val="28"/>
        </w:rPr>
      </w:pPr>
      <w:r w:rsidRPr="00AB420C">
        <w:rPr>
          <w:rFonts w:cstheme="minorHAnsi"/>
          <w:sz w:val="28"/>
          <w:szCs w:val="28"/>
        </w:rPr>
        <w:t>Select the performance object "Memory" to monitor memory usage.</w:t>
      </w:r>
    </w:p>
    <w:p w14:paraId="02801F68" w14:textId="77777777" w:rsidR="00AB420C" w:rsidRPr="00AB420C" w:rsidRDefault="00AB420C">
      <w:pPr>
        <w:numPr>
          <w:ilvl w:val="1"/>
          <w:numId w:val="937"/>
        </w:numPr>
        <w:rPr>
          <w:rFonts w:cstheme="minorHAnsi"/>
          <w:sz w:val="28"/>
          <w:szCs w:val="28"/>
        </w:rPr>
      </w:pPr>
      <w:r w:rsidRPr="00AB420C">
        <w:rPr>
          <w:rFonts w:cstheme="minorHAnsi"/>
          <w:sz w:val="28"/>
          <w:szCs w:val="28"/>
        </w:rPr>
        <w:t>Choose the specific counter "Available MBytes" (for available memory) or "Pages/sec" (for memory pages per second) and click "Add".</w:t>
      </w:r>
    </w:p>
    <w:p w14:paraId="08417F99" w14:textId="77777777" w:rsidR="00AB420C" w:rsidRPr="00AB420C" w:rsidRDefault="00AB420C">
      <w:pPr>
        <w:numPr>
          <w:ilvl w:val="1"/>
          <w:numId w:val="937"/>
        </w:numPr>
        <w:rPr>
          <w:rFonts w:cstheme="minorHAnsi"/>
          <w:sz w:val="28"/>
          <w:szCs w:val="28"/>
        </w:rPr>
      </w:pPr>
      <w:r w:rsidRPr="00AB420C">
        <w:rPr>
          <w:rFonts w:cstheme="minorHAnsi"/>
          <w:sz w:val="28"/>
          <w:szCs w:val="28"/>
        </w:rPr>
        <w:t>Click "OK" to add the counters.</w:t>
      </w:r>
    </w:p>
    <w:p w14:paraId="53C8C782" w14:textId="77777777" w:rsidR="00AB420C" w:rsidRPr="00AB420C" w:rsidRDefault="00AB420C">
      <w:pPr>
        <w:numPr>
          <w:ilvl w:val="0"/>
          <w:numId w:val="937"/>
        </w:numPr>
        <w:rPr>
          <w:rFonts w:cstheme="minorHAnsi"/>
          <w:sz w:val="28"/>
          <w:szCs w:val="28"/>
        </w:rPr>
      </w:pPr>
      <w:r w:rsidRPr="00AB420C">
        <w:rPr>
          <w:rFonts w:cstheme="minorHAnsi"/>
          <w:b/>
          <w:bCs/>
          <w:sz w:val="28"/>
          <w:szCs w:val="28"/>
        </w:rPr>
        <w:lastRenderedPageBreak/>
        <w:t>View Performance Data:</w:t>
      </w:r>
    </w:p>
    <w:p w14:paraId="589A962A" w14:textId="77777777" w:rsidR="00AB420C" w:rsidRPr="00AB420C" w:rsidRDefault="00AB420C">
      <w:pPr>
        <w:numPr>
          <w:ilvl w:val="1"/>
          <w:numId w:val="937"/>
        </w:numPr>
        <w:rPr>
          <w:rFonts w:cstheme="minorHAnsi"/>
          <w:sz w:val="28"/>
          <w:szCs w:val="28"/>
        </w:rPr>
      </w:pPr>
      <w:r w:rsidRPr="00AB420C">
        <w:rPr>
          <w:rFonts w:cstheme="minorHAnsi"/>
          <w:sz w:val="28"/>
          <w:szCs w:val="28"/>
        </w:rPr>
        <w:t>Performance Monitor will display real-time graphs and data for CPU usage and memory usage.</w:t>
      </w:r>
    </w:p>
    <w:p w14:paraId="3D7FB2E8" w14:textId="77777777" w:rsidR="00AB420C" w:rsidRPr="00AB420C" w:rsidRDefault="00AB420C" w:rsidP="00AB420C">
      <w:pPr>
        <w:rPr>
          <w:rFonts w:cstheme="minorHAnsi"/>
          <w:sz w:val="28"/>
          <w:szCs w:val="28"/>
        </w:rPr>
      </w:pPr>
      <w:r w:rsidRPr="00AB420C">
        <w:rPr>
          <w:rFonts w:cstheme="minorHAnsi"/>
          <w:sz w:val="28"/>
          <w:szCs w:val="28"/>
        </w:rPr>
        <w:t>You can customize the counters, add additional counters, and adjust the refresh rate to suit your monitoring needs.</w:t>
      </w:r>
    </w:p>
    <w:p w14:paraId="66FF4C77" w14:textId="77777777" w:rsidR="00AB420C" w:rsidRPr="00AB420C" w:rsidRDefault="00AB420C" w:rsidP="00AB420C">
      <w:pPr>
        <w:rPr>
          <w:rFonts w:cstheme="minorHAnsi"/>
          <w:sz w:val="28"/>
          <w:szCs w:val="28"/>
        </w:rPr>
      </w:pPr>
      <w:r w:rsidRPr="00AB420C">
        <w:rPr>
          <w:rFonts w:cstheme="minorHAnsi"/>
          <w:sz w:val="28"/>
          <w:szCs w:val="28"/>
        </w:rPr>
        <w:t>In addition to Performance Monitor, you can also use the Task Manager to get a quick overview of CPU and memory usage:</w:t>
      </w:r>
    </w:p>
    <w:p w14:paraId="6B25576E" w14:textId="77777777" w:rsidR="00AB420C" w:rsidRPr="00AB420C" w:rsidRDefault="00AB420C" w:rsidP="00AB420C">
      <w:pPr>
        <w:rPr>
          <w:rFonts w:cstheme="minorHAnsi"/>
          <w:sz w:val="28"/>
          <w:szCs w:val="28"/>
        </w:rPr>
      </w:pPr>
      <w:r w:rsidRPr="00AB420C">
        <w:rPr>
          <w:rFonts w:cstheme="minorHAnsi"/>
          <w:b/>
          <w:bCs/>
          <w:sz w:val="28"/>
          <w:szCs w:val="28"/>
        </w:rPr>
        <w:t>Using Task Manager:</w:t>
      </w:r>
    </w:p>
    <w:p w14:paraId="12980DE0" w14:textId="77777777" w:rsidR="00AB420C" w:rsidRPr="00AB420C" w:rsidRDefault="00AB420C">
      <w:pPr>
        <w:numPr>
          <w:ilvl w:val="0"/>
          <w:numId w:val="938"/>
        </w:numPr>
        <w:rPr>
          <w:rFonts w:cstheme="minorHAnsi"/>
          <w:sz w:val="28"/>
          <w:szCs w:val="28"/>
        </w:rPr>
      </w:pPr>
      <w:r w:rsidRPr="00AB420C">
        <w:rPr>
          <w:rFonts w:cstheme="minorHAnsi"/>
          <w:b/>
          <w:bCs/>
          <w:sz w:val="28"/>
          <w:szCs w:val="28"/>
        </w:rPr>
        <w:t>Open Task Manager:</w:t>
      </w:r>
    </w:p>
    <w:p w14:paraId="6E59080A" w14:textId="77777777" w:rsidR="00AB420C" w:rsidRPr="00AB420C" w:rsidRDefault="00AB420C">
      <w:pPr>
        <w:numPr>
          <w:ilvl w:val="1"/>
          <w:numId w:val="938"/>
        </w:numPr>
        <w:rPr>
          <w:rFonts w:cstheme="minorHAnsi"/>
          <w:sz w:val="28"/>
          <w:szCs w:val="28"/>
        </w:rPr>
      </w:pPr>
      <w:r w:rsidRPr="00AB420C">
        <w:rPr>
          <w:rFonts w:cstheme="minorHAnsi"/>
          <w:sz w:val="28"/>
          <w:szCs w:val="28"/>
        </w:rPr>
        <w:t xml:space="preserve">Press </w:t>
      </w:r>
      <w:r w:rsidRPr="00AB420C">
        <w:rPr>
          <w:rFonts w:cstheme="minorHAnsi"/>
          <w:b/>
          <w:bCs/>
          <w:sz w:val="28"/>
          <w:szCs w:val="28"/>
        </w:rPr>
        <w:t>Ctrl + Shift + Esc</w:t>
      </w:r>
      <w:r w:rsidRPr="00AB420C">
        <w:rPr>
          <w:rFonts w:cstheme="minorHAnsi"/>
          <w:sz w:val="28"/>
          <w:szCs w:val="28"/>
        </w:rPr>
        <w:t xml:space="preserve"> or </w:t>
      </w:r>
      <w:r w:rsidRPr="00AB420C">
        <w:rPr>
          <w:rFonts w:cstheme="minorHAnsi"/>
          <w:b/>
          <w:bCs/>
          <w:sz w:val="28"/>
          <w:szCs w:val="28"/>
        </w:rPr>
        <w:t>Ctrl + Alt + Delete</w:t>
      </w:r>
      <w:r w:rsidRPr="00AB420C">
        <w:rPr>
          <w:rFonts w:cstheme="minorHAnsi"/>
          <w:sz w:val="28"/>
          <w:szCs w:val="28"/>
        </w:rPr>
        <w:t xml:space="preserve"> and select Task Manager.</w:t>
      </w:r>
    </w:p>
    <w:p w14:paraId="68965447" w14:textId="77777777" w:rsidR="00AB420C" w:rsidRPr="00AB420C" w:rsidRDefault="00AB420C">
      <w:pPr>
        <w:numPr>
          <w:ilvl w:val="0"/>
          <w:numId w:val="938"/>
        </w:numPr>
        <w:rPr>
          <w:rFonts w:cstheme="minorHAnsi"/>
          <w:sz w:val="28"/>
          <w:szCs w:val="28"/>
        </w:rPr>
      </w:pPr>
      <w:r w:rsidRPr="00AB420C">
        <w:rPr>
          <w:rFonts w:cstheme="minorHAnsi"/>
          <w:b/>
          <w:bCs/>
          <w:sz w:val="28"/>
          <w:szCs w:val="28"/>
        </w:rPr>
        <w:t>View CPU and Memory Usage:</w:t>
      </w:r>
    </w:p>
    <w:p w14:paraId="6A2C1051" w14:textId="77777777" w:rsidR="00AB420C" w:rsidRPr="00AB420C" w:rsidRDefault="00AB420C">
      <w:pPr>
        <w:numPr>
          <w:ilvl w:val="1"/>
          <w:numId w:val="938"/>
        </w:numPr>
        <w:rPr>
          <w:rFonts w:cstheme="minorHAnsi"/>
          <w:sz w:val="28"/>
          <w:szCs w:val="28"/>
        </w:rPr>
      </w:pPr>
      <w:r w:rsidRPr="00AB420C">
        <w:rPr>
          <w:rFonts w:cstheme="minorHAnsi"/>
          <w:sz w:val="28"/>
          <w:szCs w:val="28"/>
        </w:rPr>
        <w:t>In Task Manager, go to the "Performance" tab to view real-time graphs and details for CPU and memory usage.</w:t>
      </w:r>
    </w:p>
    <w:p w14:paraId="377ADC2D" w14:textId="77777777" w:rsidR="00AB420C" w:rsidRPr="00AB420C" w:rsidRDefault="00AB420C" w:rsidP="00AB420C">
      <w:pPr>
        <w:rPr>
          <w:rFonts w:cstheme="minorHAnsi"/>
          <w:sz w:val="28"/>
          <w:szCs w:val="28"/>
        </w:rPr>
      </w:pPr>
      <w:r w:rsidRPr="00AB420C">
        <w:rPr>
          <w:rFonts w:cstheme="minorHAnsi"/>
          <w:sz w:val="28"/>
          <w:szCs w:val="28"/>
        </w:rPr>
        <w:t>Task Manager provides a quick snapshot of CPU and memory usage, whereas Performance Monitor allows for more in-depth monitoring and customization of performance counters. Choose the tool that best fits your monitoring requirements.</w:t>
      </w:r>
    </w:p>
    <w:p w14:paraId="7F5D81A3" w14:textId="77777777" w:rsidR="00AB420C" w:rsidRPr="00AB420C" w:rsidRDefault="00AB420C" w:rsidP="00AB420C">
      <w:pPr>
        <w:rPr>
          <w:rFonts w:cstheme="minorHAnsi"/>
          <w:vanish/>
          <w:sz w:val="28"/>
          <w:szCs w:val="28"/>
        </w:rPr>
      </w:pPr>
      <w:r w:rsidRPr="00AB420C">
        <w:rPr>
          <w:rFonts w:cstheme="minorHAnsi"/>
          <w:vanish/>
          <w:sz w:val="28"/>
          <w:szCs w:val="28"/>
        </w:rPr>
        <w:t>Top of Form</w:t>
      </w:r>
    </w:p>
    <w:p w14:paraId="5722798D" w14:textId="41433B82" w:rsidR="00510598" w:rsidRPr="00510598" w:rsidRDefault="00510598" w:rsidP="000E15C1">
      <w:pPr>
        <w:rPr>
          <w:rFonts w:cstheme="minorHAnsi"/>
          <w:sz w:val="28"/>
          <w:szCs w:val="28"/>
        </w:rPr>
      </w:pPr>
    </w:p>
    <w:p w14:paraId="00A36004" w14:textId="695E063E" w:rsidR="000E15C1" w:rsidRPr="00090954" w:rsidRDefault="000E15C1" w:rsidP="000E15C1">
      <w:pPr>
        <w:rPr>
          <w:rFonts w:cstheme="minorHAnsi"/>
          <w:b/>
          <w:bCs/>
          <w:sz w:val="28"/>
          <w:szCs w:val="28"/>
        </w:rPr>
      </w:pPr>
      <w:r w:rsidRPr="00090954">
        <w:rPr>
          <w:rFonts w:cstheme="minorHAnsi"/>
          <w:b/>
          <w:bCs/>
          <w:sz w:val="28"/>
          <w:szCs w:val="28"/>
        </w:rPr>
        <w:t>Module: 13 Networking with Windows Server</w:t>
      </w:r>
    </w:p>
    <w:p w14:paraId="16A72956" w14:textId="77777777" w:rsidR="000E15C1" w:rsidRPr="004B48AA" w:rsidRDefault="000E15C1" w:rsidP="000E15C1">
      <w:pPr>
        <w:rPr>
          <w:rFonts w:cstheme="minorHAnsi"/>
          <w:b/>
          <w:bCs/>
          <w:sz w:val="28"/>
          <w:szCs w:val="28"/>
        </w:rPr>
      </w:pPr>
      <w:r w:rsidRPr="004B48AA">
        <w:rPr>
          <w:rFonts w:cstheme="minorHAnsi"/>
          <w:b/>
          <w:bCs/>
          <w:sz w:val="28"/>
          <w:szCs w:val="28"/>
        </w:rPr>
        <w:t>Installing and configure DNS server</w:t>
      </w:r>
    </w:p>
    <w:p w14:paraId="25E97E58" w14:textId="77777777" w:rsidR="000E15C1" w:rsidRPr="00CD42C1" w:rsidRDefault="000E15C1" w:rsidP="000E15C1">
      <w:pPr>
        <w:rPr>
          <w:rFonts w:cstheme="minorHAnsi"/>
          <w:sz w:val="28"/>
          <w:szCs w:val="28"/>
        </w:rPr>
      </w:pPr>
      <w:r w:rsidRPr="00CD42C1">
        <w:rPr>
          <w:rFonts w:cstheme="minorHAnsi"/>
          <w:sz w:val="28"/>
          <w:szCs w:val="28"/>
        </w:rPr>
        <w:t>1. Describe DNS operation</w:t>
      </w:r>
    </w:p>
    <w:p w14:paraId="2940DDA0" w14:textId="77777777" w:rsidR="004B48AA" w:rsidRPr="004B48AA" w:rsidRDefault="004B48AA" w:rsidP="004B48AA">
      <w:pPr>
        <w:rPr>
          <w:rFonts w:cstheme="minorHAnsi"/>
          <w:sz w:val="28"/>
          <w:szCs w:val="28"/>
        </w:rPr>
      </w:pPr>
      <w:r>
        <w:rPr>
          <w:rFonts w:cstheme="minorHAnsi"/>
          <w:sz w:val="28"/>
          <w:szCs w:val="28"/>
        </w:rPr>
        <w:t xml:space="preserve">Ans: </w:t>
      </w:r>
      <w:r w:rsidRPr="004B48AA">
        <w:rPr>
          <w:rFonts w:cstheme="minorHAnsi"/>
          <w:sz w:val="28"/>
          <w:szCs w:val="28"/>
        </w:rPr>
        <w:t>DNS, or Domain Name System, is a critical part of how the internet functions by translating human-readable domain names into IP addresses that computers and networking devices can understand. This process is crucial for enabling communication between computers over the internet.</w:t>
      </w:r>
    </w:p>
    <w:p w14:paraId="3882FD6C" w14:textId="77777777" w:rsidR="004B48AA" w:rsidRPr="004B48AA" w:rsidRDefault="004B48AA" w:rsidP="004B48AA">
      <w:pPr>
        <w:rPr>
          <w:rFonts w:cstheme="minorHAnsi"/>
          <w:sz w:val="28"/>
          <w:szCs w:val="28"/>
        </w:rPr>
      </w:pPr>
      <w:r w:rsidRPr="004B48AA">
        <w:rPr>
          <w:rFonts w:cstheme="minorHAnsi"/>
          <w:sz w:val="28"/>
          <w:szCs w:val="28"/>
        </w:rPr>
        <w:t>Here's a detailed description of how DNS operates:</w:t>
      </w:r>
    </w:p>
    <w:p w14:paraId="1440D7DA" w14:textId="77777777" w:rsidR="004B48AA" w:rsidRPr="004B48AA" w:rsidRDefault="004B48AA">
      <w:pPr>
        <w:numPr>
          <w:ilvl w:val="0"/>
          <w:numId w:val="939"/>
        </w:numPr>
        <w:rPr>
          <w:rFonts w:cstheme="minorHAnsi"/>
          <w:sz w:val="28"/>
          <w:szCs w:val="28"/>
        </w:rPr>
      </w:pPr>
      <w:r w:rsidRPr="004B48AA">
        <w:rPr>
          <w:rFonts w:cstheme="minorHAnsi"/>
          <w:b/>
          <w:bCs/>
          <w:sz w:val="28"/>
          <w:szCs w:val="28"/>
        </w:rPr>
        <w:t>Domain Name Structure:</w:t>
      </w:r>
      <w:r w:rsidRPr="004B48AA">
        <w:rPr>
          <w:rFonts w:cstheme="minorHAnsi"/>
          <w:sz w:val="28"/>
          <w:szCs w:val="28"/>
        </w:rPr>
        <w:t xml:space="preserve"> Domain names are structured hierarchically, typically in a "dot" notation. For example, the domain name </w:t>
      </w:r>
      <w:r w:rsidRPr="004B48AA">
        <w:rPr>
          <w:rFonts w:cstheme="minorHAnsi"/>
          <w:sz w:val="28"/>
          <w:szCs w:val="28"/>
        </w:rPr>
        <w:lastRenderedPageBreak/>
        <w:t>"example.com" is broken down into two parts: "example" (the second-level domain) and "com" (the top-level domain).</w:t>
      </w:r>
    </w:p>
    <w:p w14:paraId="16A581D7" w14:textId="77777777" w:rsidR="004B48AA" w:rsidRPr="004B48AA" w:rsidRDefault="004B48AA">
      <w:pPr>
        <w:numPr>
          <w:ilvl w:val="0"/>
          <w:numId w:val="939"/>
        </w:numPr>
        <w:rPr>
          <w:rFonts w:cstheme="minorHAnsi"/>
          <w:sz w:val="28"/>
          <w:szCs w:val="28"/>
        </w:rPr>
      </w:pPr>
      <w:r w:rsidRPr="004B48AA">
        <w:rPr>
          <w:rFonts w:cstheme="minorHAnsi"/>
          <w:b/>
          <w:bCs/>
          <w:sz w:val="28"/>
          <w:szCs w:val="28"/>
        </w:rPr>
        <w:t>DNS Resolution Process:</w:t>
      </w:r>
      <w:r w:rsidRPr="004B48AA">
        <w:rPr>
          <w:rFonts w:cstheme="minorHAnsi"/>
          <w:sz w:val="28"/>
          <w:szCs w:val="28"/>
        </w:rPr>
        <w:t xml:space="preserve"> When you enter a domain name into a web browser, your computer initiates a DNS resolution process to obtain the corresponding IP address.</w:t>
      </w:r>
    </w:p>
    <w:p w14:paraId="6672DF0F" w14:textId="77777777" w:rsidR="004B48AA" w:rsidRPr="004B48AA" w:rsidRDefault="004B48AA" w:rsidP="004B48AA">
      <w:pPr>
        <w:rPr>
          <w:rFonts w:cstheme="minorHAnsi"/>
          <w:sz w:val="28"/>
          <w:szCs w:val="28"/>
        </w:rPr>
      </w:pPr>
      <w:r w:rsidRPr="004B48AA">
        <w:rPr>
          <w:rFonts w:cstheme="minorHAnsi"/>
          <w:sz w:val="28"/>
          <w:szCs w:val="28"/>
        </w:rPr>
        <w:t xml:space="preserve">a. </w:t>
      </w:r>
      <w:r w:rsidRPr="004B48AA">
        <w:rPr>
          <w:rFonts w:cstheme="minorHAnsi"/>
          <w:b/>
          <w:bCs/>
          <w:sz w:val="28"/>
          <w:szCs w:val="28"/>
        </w:rPr>
        <w:t>Local DNS Resolver:</w:t>
      </w:r>
      <w:r w:rsidRPr="004B48AA">
        <w:rPr>
          <w:rFonts w:cstheme="minorHAnsi"/>
          <w:sz w:val="28"/>
          <w:szCs w:val="28"/>
        </w:rPr>
        <w:t xml:space="preserve"> The process usually starts with your local DNS resolver, which is typically provided by your internet service provider (ISP) or configured on your network. If the resolver has the IP address for the requested domain in its cache, it can immediately return the IP address.</w:t>
      </w:r>
    </w:p>
    <w:p w14:paraId="5FE42700" w14:textId="77777777" w:rsidR="004B48AA" w:rsidRPr="004B48AA" w:rsidRDefault="004B48AA" w:rsidP="004B48AA">
      <w:pPr>
        <w:rPr>
          <w:rFonts w:cstheme="minorHAnsi"/>
          <w:sz w:val="28"/>
          <w:szCs w:val="28"/>
        </w:rPr>
      </w:pPr>
      <w:r w:rsidRPr="004B48AA">
        <w:rPr>
          <w:rFonts w:cstheme="minorHAnsi"/>
          <w:sz w:val="28"/>
          <w:szCs w:val="28"/>
        </w:rPr>
        <w:t xml:space="preserve">b. </w:t>
      </w:r>
      <w:r w:rsidRPr="004B48AA">
        <w:rPr>
          <w:rFonts w:cstheme="minorHAnsi"/>
          <w:b/>
          <w:bCs/>
          <w:sz w:val="28"/>
          <w:szCs w:val="28"/>
        </w:rPr>
        <w:t>Root DNS Servers:</w:t>
      </w:r>
      <w:r w:rsidRPr="004B48AA">
        <w:rPr>
          <w:rFonts w:cstheme="minorHAnsi"/>
          <w:sz w:val="28"/>
          <w:szCs w:val="28"/>
        </w:rPr>
        <w:t xml:space="preserve"> If the resolver does not have the IP address in its cache, it contacts the root DNS servers. There are 13 sets of root DNS servers strategically located worldwide. These servers provide information about top-level domains (TLDs) like ".com," ".org," etc.</w:t>
      </w:r>
    </w:p>
    <w:p w14:paraId="4EB9220F" w14:textId="77777777" w:rsidR="004B48AA" w:rsidRPr="004B48AA" w:rsidRDefault="004B48AA" w:rsidP="004B48AA">
      <w:pPr>
        <w:rPr>
          <w:rFonts w:cstheme="minorHAnsi"/>
          <w:sz w:val="28"/>
          <w:szCs w:val="28"/>
        </w:rPr>
      </w:pPr>
      <w:r w:rsidRPr="004B48AA">
        <w:rPr>
          <w:rFonts w:cstheme="minorHAnsi"/>
          <w:sz w:val="28"/>
          <w:szCs w:val="28"/>
        </w:rPr>
        <w:t xml:space="preserve">c. </w:t>
      </w:r>
      <w:r w:rsidRPr="004B48AA">
        <w:rPr>
          <w:rFonts w:cstheme="minorHAnsi"/>
          <w:b/>
          <w:bCs/>
          <w:sz w:val="28"/>
          <w:szCs w:val="28"/>
        </w:rPr>
        <w:t>TLD DNS Servers:</w:t>
      </w:r>
      <w:r w:rsidRPr="004B48AA">
        <w:rPr>
          <w:rFonts w:cstheme="minorHAnsi"/>
          <w:sz w:val="28"/>
          <w:szCs w:val="28"/>
        </w:rPr>
        <w:t xml:space="preserve"> The root DNS servers direct the resolver to the appropriate TLD DNS server based on the requested domain's TLD (e.g., ".com"). TLD servers maintain information about the next level of the domain hierarchy.</w:t>
      </w:r>
    </w:p>
    <w:p w14:paraId="2F5C8B57" w14:textId="77777777" w:rsidR="004B48AA" w:rsidRPr="004B48AA" w:rsidRDefault="004B48AA" w:rsidP="004B48AA">
      <w:pPr>
        <w:rPr>
          <w:rFonts w:cstheme="minorHAnsi"/>
          <w:sz w:val="28"/>
          <w:szCs w:val="28"/>
        </w:rPr>
      </w:pPr>
      <w:r w:rsidRPr="004B48AA">
        <w:rPr>
          <w:rFonts w:cstheme="minorHAnsi"/>
          <w:sz w:val="28"/>
          <w:szCs w:val="28"/>
        </w:rPr>
        <w:t xml:space="preserve">d. </w:t>
      </w:r>
      <w:r w:rsidRPr="004B48AA">
        <w:rPr>
          <w:rFonts w:cstheme="minorHAnsi"/>
          <w:b/>
          <w:bCs/>
          <w:sz w:val="28"/>
          <w:szCs w:val="28"/>
        </w:rPr>
        <w:t>Authoritative DNS Servers:</w:t>
      </w:r>
      <w:r w:rsidRPr="004B48AA">
        <w:rPr>
          <w:rFonts w:cstheme="minorHAnsi"/>
          <w:sz w:val="28"/>
          <w:szCs w:val="28"/>
        </w:rPr>
        <w:t xml:space="preserve"> The TLD DNS server then directs the resolver to the authoritative DNS server for the specific domain being queried. The authoritative DNS server holds the most up-to-date information about the domain, including its IP address and other associated records (e.g., MX records for email, NS records for name servers).</w:t>
      </w:r>
    </w:p>
    <w:p w14:paraId="0C5A660B" w14:textId="77777777" w:rsidR="004B48AA" w:rsidRPr="004B48AA" w:rsidRDefault="004B48AA" w:rsidP="004B48AA">
      <w:pPr>
        <w:rPr>
          <w:rFonts w:cstheme="minorHAnsi"/>
          <w:sz w:val="28"/>
          <w:szCs w:val="28"/>
        </w:rPr>
      </w:pPr>
      <w:r w:rsidRPr="004B48AA">
        <w:rPr>
          <w:rFonts w:cstheme="minorHAnsi"/>
          <w:sz w:val="28"/>
          <w:szCs w:val="28"/>
        </w:rPr>
        <w:t xml:space="preserve">e. </w:t>
      </w:r>
      <w:r w:rsidRPr="004B48AA">
        <w:rPr>
          <w:rFonts w:cstheme="minorHAnsi"/>
          <w:b/>
          <w:bCs/>
          <w:sz w:val="28"/>
          <w:szCs w:val="28"/>
        </w:rPr>
        <w:t>Response to Resolver:</w:t>
      </w:r>
      <w:r w:rsidRPr="004B48AA">
        <w:rPr>
          <w:rFonts w:cstheme="minorHAnsi"/>
          <w:sz w:val="28"/>
          <w:szCs w:val="28"/>
        </w:rPr>
        <w:t xml:space="preserve"> The authoritative DNS server responds to the resolver with the IP address associated with the requested domain.</w:t>
      </w:r>
    </w:p>
    <w:p w14:paraId="03097AE2" w14:textId="77777777" w:rsidR="004B48AA" w:rsidRPr="004B48AA" w:rsidRDefault="004B48AA" w:rsidP="004B48AA">
      <w:pPr>
        <w:rPr>
          <w:rFonts w:cstheme="minorHAnsi"/>
          <w:sz w:val="28"/>
          <w:szCs w:val="28"/>
        </w:rPr>
      </w:pPr>
      <w:r w:rsidRPr="004B48AA">
        <w:rPr>
          <w:rFonts w:cstheme="minorHAnsi"/>
          <w:sz w:val="28"/>
          <w:szCs w:val="28"/>
        </w:rPr>
        <w:t xml:space="preserve">f. </w:t>
      </w:r>
      <w:r w:rsidRPr="004B48AA">
        <w:rPr>
          <w:rFonts w:cstheme="minorHAnsi"/>
          <w:b/>
          <w:bCs/>
          <w:sz w:val="28"/>
          <w:szCs w:val="28"/>
        </w:rPr>
        <w:t>Caching:</w:t>
      </w:r>
      <w:r w:rsidRPr="004B48AA">
        <w:rPr>
          <w:rFonts w:cstheme="minorHAnsi"/>
          <w:sz w:val="28"/>
          <w:szCs w:val="28"/>
        </w:rPr>
        <w:t xml:space="preserve"> The resolver caches the IP address for a specified time (TTL or Time-to-Live) to speed up future lookups for the same domain.</w:t>
      </w:r>
    </w:p>
    <w:p w14:paraId="1DBBDD23" w14:textId="77777777" w:rsidR="004B48AA" w:rsidRPr="004B48AA" w:rsidRDefault="004B48AA" w:rsidP="004B48AA">
      <w:pPr>
        <w:rPr>
          <w:rFonts w:cstheme="minorHAnsi"/>
          <w:sz w:val="28"/>
          <w:szCs w:val="28"/>
        </w:rPr>
      </w:pPr>
      <w:r w:rsidRPr="004B48AA">
        <w:rPr>
          <w:rFonts w:cstheme="minorHAnsi"/>
          <w:sz w:val="28"/>
          <w:szCs w:val="28"/>
        </w:rPr>
        <w:t xml:space="preserve">g. </w:t>
      </w:r>
      <w:r w:rsidRPr="004B48AA">
        <w:rPr>
          <w:rFonts w:cstheme="minorHAnsi"/>
          <w:b/>
          <w:bCs/>
          <w:sz w:val="28"/>
          <w:szCs w:val="28"/>
        </w:rPr>
        <w:t>Client Application:</w:t>
      </w:r>
      <w:r w:rsidRPr="004B48AA">
        <w:rPr>
          <w:rFonts w:cstheme="minorHAnsi"/>
          <w:sz w:val="28"/>
          <w:szCs w:val="28"/>
        </w:rPr>
        <w:t xml:space="preserve"> The resolver then provides the IP address to the client application (e.g., web browser), which uses it to establish a connection with the desired server.</w:t>
      </w:r>
    </w:p>
    <w:p w14:paraId="4B1F4190" w14:textId="77777777" w:rsidR="004B48AA" w:rsidRPr="004B48AA" w:rsidRDefault="004B48AA">
      <w:pPr>
        <w:numPr>
          <w:ilvl w:val="0"/>
          <w:numId w:val="939"/>
        </w:numPr>
        <w:rPr>
          <w:rFonts w:cstheme="minorHAnsi"/>
          <w:sz w:val="28"/>
          <w:szCs w:val="28"/>
        </w:rPr>
      </w:pPr>
      <w:r w:rsidRPr="004B48AA">
        <w:rPr>
          <w:rFonts w:cstheme="minorHAnsi"/>
          <w:b/>
          <w:bCs/>
          <w:sz w:val="28"/>
          <w:szCs w:val="28"/>
        </w:rPr>
        <w:t>DNS Records:</w:t>
      </w:r>
      <w:r w:rsidRPr="004B48AA">
        <w:rPr>
          <w:rFonts w:cstheme="minorHAnsi"/>
          <w:sz w:val="28"/>
          <w:szCs w:val="28"/>
        </w:rPr>
        <w:t xml:space="preserve"> DNS also stores various types of records, including:</w:t>
      </w:r>
    </w:p>
    <w:p w14:paraId="0923047D" w14:textId="77777777" w:rsidR="004B48AA" w:rsidRPr="004B48AA" w:rsidRDefault="004B48AA">
      <w:pPr>
        <w:numPr>
          <w:ilvl w:val="1"/>
          <w:numId w:val="939"/>
        </w:numPr>
        <w:rPr>
          <w:rFonts w:cstheme="minorHAnsi"/>
          <w:sz w:val="28"/>
          <w:szCs w:val="28"/>
        </w:rPr>
      </w:pPr>
      <w:r w:rsidRPr="004B48AA">
        <w:rPr>
          <w:rFonts w:cstheme="minorHAnsi"/>
          <w:b/>
          <w:bCs/>
          <w:sz w:val="28"/>
          <w:szCs w:val="28"/>
        </w:rPr>
        <w:t>A (Address) Records:</w:t>
      </w:r>
      <w:r w:rsidRPr="004B48AA">
        <w:rPr>
          <w:rFonts w:cstheme="minorHAnsi"/>
          <w:sz w:val="28"/>
          <w:szCs w:val="28"/>
        </w:rPr>
        <w:t xml:space="preserve"> Maps domain names to IPv4 addresses.</w:t>
      </w:r>
    </w:p>
    <w:p w14:paraId="1F6FD45A" w14:textId="77777777" w:rsidR="004B48AA" w:rsidRPr="004B48AA" w:rsidRDefault="004B48AA">
      <w:pPr>
        <w:numPr>
          <w:ilvl w:val="1"/>
          <w:numId w:val="939"/>
        </w:numPr>
        <w:rPr>
          <w:rFonts w:cstheme="minorHAnsi"/>
          <w:sz w:val="28"/>
          <w:szCs w:val="28"/>
        </w:rPr>
      </w:pPr>
      <w:r w:rsidRPr="004B48AA">
        <w:rPr>
          <w:rFonts w:cstheme="minorHAnsi"/>
          <w:b/>
          <w:bCs/>
          <w:sz w:val="28"/>
          <w:szCs w:val="28"/>
        </w:rPr>
        <w:t>AAAA (IPv6 Address) Records:</w:t>
      </w:r>
      <w:r w:rsidRPr="004B48AA">
        <w:rPr>
          <w:rFonts w:cstheme="minorHAnsi"/>
          <w:sz w:val="28"/>
          <w:szCs w:val="28"/>
        </w:rPr>
        <w:t xml:space="preserve"> Maps domain names to IPv6 addresses.</w:t>
      </w:r>
    </w:p>
    <w:p w14:paraId="2032493A" w14:textId="77777777" w:rsidR="004B48AA" w:rsidRPr="004B48AA" w:rsidRDefault="004B48AA">
      <w:pPr>
        <w:numPr>
          <w:ilvl w:val="1"/>
          <w:numId w:val="939"/>
        </w:numPr>
        <w:rPr>
          <w:rFonts w:cstheme="minorHAnsi"/>
          <w:sz w:val="28"/>
          <w:szCs w:val="28"/>
        </w:rPr>
      </w:pPr>
      <w:r w:rsidRPr="004B48AA">
        <w:rPr>
          <w:rFonts w:cstheme="minorHAnsi"/>
          <w:b/>
          <w:bCs/>
          <w:sz w:val="28"/>
          <w:szCs w:val="28"/>
        </w:rPr>
        <w:lastRenderedPageBreak/>
        <w:t>MX (Mail Exchange) Records:</w:t>
      </w:r>
      <w:r w:rsidRPr="004B48AA">
        <w:rPr>
          <w:rFonts w:cstheme="minorHAnsi"/>
          <w:sz w:val="28"/>
          <w:szCs w:val="28"/>
        </w:rPr>
        <w:t xml:space="preserve"> Specifies mail servers for the domain.</w:t>
      </w:r>
    </w:p>
    <w:p w14:paraId="44300951" w14:textId="77777777" w:rsidR="004B48AA" w:rsidRPr="004B48AA" w:rsidRDefault="004B48AA">
      <w:pPr>
        <w:numPr>
          <w:ilvl w:val="1"/>
          <w:numId w:val="939"/>
        </w:numPr>
        <w:rPr>
          <w:rFonts w:cstheme="minorHAnsi"/>
          <w:sz w:val="28"/>
          <w:szCs w:val="28"/>
        </w:rPr>
      </w:pPr>
      <w:r w:rsidRPr="004B48AA">
        <w:rPr>
          <w:rFonts w:cstheme="minorHAnsi"/>
          <w:b/>
          <w:bCs/>
          <w:sz w:val="28"/>
          <w:szCs w:val="28"/>
        </w:rPr>
        <w:t>CNAME (Canonical Name) Records:</w:t>
      </w:r>
      <w:r w:rsidRPr="004B48AA">
        <w:rPr>
          <w:rFonts w:cstheme="minorHAnsi"/>
          <w:sz w:val="28"/>
          <w:szCs w:val="28"/>
        </w:rPr>
        <w:t xml:space="preserve"> Provides an alias for another domain name.</w:t>
      </w:r>
    </w:p>
    <w:p w14:paraId="01E23AB3" w14:textId="77777777" w:rsidR="004B48AA" w:rsidRPr="004B48AA" w:rsidRDefault="004B48AA">
      <w:pPr>
        <w:numPr>
          <w:ilvl w:val="1"/>
          <w:numId w:val="939"/>
        </w:numPr>
        <w:rPr>
          <w:rFonts w:cstheme="minorHAnsi"/>
          <w:sz w:val="28"/>
          <w:szCs w:val="28"/>
        </w:rPr>
      </w:pPr>
      <w:r w:rsidRPr="004B48AA">
        <w:rPr>
          <w:rFonts w:cstheme="minorHAnsi"/>
          <w:b/>
          <w:bCs/>
          <w:sz w:val="28"/>
          <w:szCs w:val="28"/>
        </w:rPr>
        <w:t>NS (Name Server) Records:</w:t>
      </w:r>
      <w:r w:rsidRPr="004B48AA">
        <w:rPr>
          <w:rFonts w:cstheme="minorHAnsi"/>
          <w:sz w:val="28"/>
          <w:szCs w:val="28"/>
        </w:rPr>
        <w:t xml:space="preserve"> Identifies authoritative DNS servers for the domain.</w:t>
      </w:r>
    </w:p>
    <w:p w14:paraId="5EF2A96F" w14:textId="77777777" w:rsidR="004B48AA" w:rsidRPr="004B48AA" w:rsidRDefault="004B48AA" w:rsidP="004B48AA">
      <w:pPr>
        <w:rPr>
          <w:rFonts w:cstheme="minorHAnsi"/>
          <w:sz w:val="28"/>
          <w:szCs w:val="28"/>
        </w:rPr>
      </w:pPr>
      <w:r w:rsidRPr="004B48AA">
        <w:rPr>
          <w:rFonts w:cstheme="minorHAnsi"/>
          <w:sz w:val="28"/>
          <w:szCs w:val="28"/>
        </w:rPr>
        <w:t>Overall, DNS plays a critical role in making the internet accessible and user-friendly by enabling users to access websites and services using human-readable domain names.</w:t>
      </w:r>
    </w:p>
    <w:p w14:paraId="1E5B0150" w14:textId="77777777" w:rsidR="004B48AA" w:rsidRPr="004B48AA" w:rsidRDefault="004B48AA" w:rsidP="004B48AA">
      <w:pPr>
        <w:rPr>
          <w:rFonts w:cstheme="minorHAnsi"/>
          <w:vanish/>
          <w:sz w:val="28"/>
          <w:szCs w:val="28"/>
        </w:rPr>
      </w:pPr>
      <w:r w:rsidRPr="004B48AA">
        <w:rPr>
          <w:rFonts w:cstheme="minorHAnsi"/>
          <w:vanish/>
          <w:sz w:val="28"/>
          <w:szCs w:val="28"/>
        </w:rPr>
        <w:t>Top of Form</w:t>
      </w:r>
    </w:p>
    <w:p w14:paraId="3A7ED175" w14:textId="244E1974" w:rsidR="004B48AA" w:rsidRDefault="004B48AA" w:rsidP="000E15C1">
      <w:pPr>
        <w:rPr>
          <w:rFonts w:cstheme="minorHAnsi"/>
          <w:sz w:val="28"/>
          <w:szCs w:val="28"/>
        </w:rPr>
      </w:pPr>
    </w:p>
    <w:p w14:paraId="09A0BA7F" w14:textId="6754C7B8" w:rsidR="000E15C1" w:rsidRPr="00CD42C1" w:rsidRDefault="000E15C1" w:rsidP="000E15C1">
      <w:pPr>
        <w:rPr>
          <w:rFonts w:cstheme="minorHAnsi"/>
          <w:sz w:val="28"/>
          <w:szCs w:val="28"/>
        </w:rPr>
      </w:pPr>
      <w:r w:rsidRPr="00CD42C1">
        <w:rPr>
          <w:rFonts w:cstheme="minorHAnsi"/>
          <w:sz w:val="28"/>
          <w:szCs w:val="28"/>
        </w:rPr>
        <w:t>2. DNS query—Iterative and Recursive</w:t>
      </w:r>
    </w:p>
    <w:p w14:paraId="227DFD55" w14:textId="77777777" w:rsidR="004B48AA" w:rsidRPr="004B48AA" w:rsidRDefault="004B48AA" w:rsidP="004B48AA">
      <w:pPr>
        <w:rPr>
          <w:rFonts w:cstheme="minorHAnsi"/>
          <w:sz w:val="28"/>
          <w:szCs w:val="28"/>
        </w:rPr>
      </w:pPr>
      <w:r>
        <w:rPr>
          <w:rFonts w:cstheme="minorHAnsi"/>
          <w:sz w:val="28"/>
          <w:szCs w:val="28"/>
        </w:rPr>
        <w:t xml:space="preserve">Ans: </w:t>
      </w:r>
      <w:r w:rsidRPr="004B48AA">
        <w:rPr>
          <w:rFonts w:cstheme="minorHAnsi"/>
          <w:sz w:val="28"/>
          <w:szCs w:val="28"/>
        </w:rPr>
        <w:t>DNS queries can be categorized into two main types based on how the DNS resolver interacts with other DNS servers to obtain the required information: iterative queries and recursive queries.</w:t>
      </w:r>
    </w:p>
    <w:p w14:paraId="566C6711" w14:textId="77777777" w:rsidR="004B48AA" w:rsidRPr="004B48AA" w:rsidRDefault="004B48AA">
      <w:pPr>
        <w:numPr>
          <w:ilvl w:val="0"/>
          <w:numId w:val="940"/>
        </w:numPr>
        <w:rPr>
          <w:rFonts w:cstheme="minorHAnsi"/>
          <w:sz w:val="28"/>
          <w:szCs w:val="28"/>
        </w:rPr>
      </w:pPr>
      <w:r w:rsidRPr="004B48AA">
        <w:rPr>
          <w:rFonts w:cstheme="minorHAnsi"/>
          <w:b/>
          <w:bCs/>
          <w:sz w:val="28"/>
          <w:szCs w:val="28"/>
        </w:rPr>
        <w:t>Iterative Query:</w:t>
      </w:r>
    </w:p>
    <w:p w14:paraId="17BAD211" w14:textId="77777777" w:rsidR="004B48AA" w:rsidRPr="004B48AA" w:rsidRDefault="004B48AA">
      <w:pPr>
        <w:numPr>
          <w:ilvl w:val="1"/>
          <w:numId w:val="940"/>
        </w:numPr>
        <w:rPr>
          <w:rFonts w:cstheme="minorHAnsi"/>
          <w:sz w:val="28"/>
          <w:szCs w:val="28"/>
        </w:rPr>
      </w:pPr>
      <w:r w:rsidRPr="004B48AA">
        <w:rPr>
          <w:rFonts w:cstheme="minorHAnsi"/>
          <w:sz w:val="28"/>
          <w:szCs w:val="28"/>
        </w:rPr>
        <w:t>In an iterative query, a DNS resolver queries a DNS server (such as a root or authoritative server) and expects a specific answer.</w:t>
      </w:r>
    </w:p>
    <w:p w14:paraId="75199650" w14:textId="77777777" w:rsidR="004B48AA" w:rsidRPr="004B48AA" w:rsidRDefault="004B48AA">
      <w:pPr>
        <w:numPr>
          <w:ilvl w:val="1"/>
          <w:numId w:val="940"/>
        </w:numPr>
        <w:rPr>
          <w:rFonts w:cstheme="minorHAnsi"/>
          <w:sz w:val="28"/>
          <w:szCs w:val="28"/>
        </w:rPr>
      </w:pPr>
      <w:r w:rsidRPr="004B48AA">
        <w:rPr>
          <w:rFonts w:cstheme="minorHAnsi"/>
          <w:sz w:val="28"/>
          <w:szCs w:val="28"/>
        </w:rPr>
        <w:t>The queried DNS server either provides a full and accurate response with the requested information, or it returns a referral to another DNS server that may have more specific information.</w:t>
      </w:r>
    </w:p>
    <w:p w14:paraId="71A8677B" w14:textId="77777777" w:rsidR="004B48AA" w:rsidRPr="004B48AA" w:rsidRDefault="004B48AA">
      <w:pPr>
        <w:numPr>
          <w:ilvl w:val="1"/>
          <w:numId w:val="940"/>
        </w:numPr>
        <w:rPr>
          <w:rFonts w:cstheme="minorHAnsi"/>
          <w:sz w:val="28"/>
          <w:szCs w:val="28"/>
        </w:rPr>
      </w:pPr>
      <w:r w:rsidRPr="004B48AA">
        <w:rPr>
          <w:rFonts w:cstheme="minorHAnsi"/>
          <w:sz w:val="28"/>
          <w:szCs w:val="28"/>
        </w:rPr>
        <w:t>The resolver then has to follow the referrals and continue querying other DNS servers until it receives a complete response with the requested information or an error indicating that the requested data is unavailable.</w:t>
      </w:r>
    </w:p>
    <w:p w14:paraId="6496D397" w14:textId="77777777" w:rsidR="004B48AA" w:rsidRPr="004B48AA" w:rsidRDefault="004B48AA">
      <w:pPr>
        <w:numPr>
          <w:ilvl w:val="0"/>
          <w:numId w:val="940"/>
        </w:numPr>
        <w:rPr>
          <w:rFonts w:cstheme="minorHAnsi"/>
          <w:sz w:val="28"/>
          <w:szCs w:val="28"/>
        </w:rPr>
      </w:pPr>
      <w:r w:rsidRPr="004B48AA">
        <w:rPr>
          <w:rFonts w:cstheme="minorHAnsi"/>
          <w:b/>
          <w:bCs/>
          <w:sz w:val="28"/>
          <w:szCs w:val="28"/>
        </w:rPr>
        <w:t>Recursive Query:</w:t>
      </w:r>
    </w:p>
    <w:p w14:paraId="09403614" w14:textId="77777777" w:rsidR="004B48AA" w:rsidRPr="004B48AA" w:rsidRDefault="004B48AA">
      <w:pPr>
        <w:numPr>
          <w:ilvl w:val="1"/>
          <w:numId w:val="940"/>
        </w:numPr>
        <w:rPr>
          <w:rFonts w:cstheme="minorHAnsi"/>
          <w:sz w:val="28"/>
          <w:szCs w:val="28"/>
        </w:rPr>
      </w:pPr>
      <w:r w:rsidRPr="004B48AA">
        <w:rPr>
          <w:rFonts w:cstheme="minorHAnsi"/>
          <w:sz w:val="28"/>
          <w:szCs w:val="28"/>
        </w:rPr>
        <w:t>In a recursive query, the DNS resolver delegates the responsibility of finding the requested information to other DNS servers, starting from the root DNS server down to the authoritative DNS server for the queried domain.</w:t>
      </w:r>
    </w:p>
    <w:p w14:paraId="7F675828" w14:textId="77777777" w:rsidR="004B48AA" w:rsidRPr="004B48AA" w:rsidRDefault="004B48AA">
      <w:pPr>
        <w:numPr>
          <w:ilvl w:val="1"/>
          <w:numId w:val="940"/>
        </w:numPr>
        <w:rPr>
          <w:rFonts w:cstheme="minorHAnsi"/>
          <w:sz w:val="28"/>
          <w:szCs w:val="28"/>
        </w:rPr>
      </w:pPr>
      <w:r w:rsidRPr="004B48AA">
        <w:rPr>
          <w:rFonts w:cstheme="minorHAnsi"/>
          <w:sz w:val="28"/>
          <w:szCs w:val="28"/>
        </w:rPr>
        <w:t>The resolver sends a query to a DNS server, typically starting with a root DNS server, and requests the desired information.</w:t>
      </w:r>
    </w:p>
    <w:p w14:paraId="3AADEDE5" w14:textId="77777777" w:rsidR="004B48AA" w:rsidRPr="004B48AA" w:rsidRDefault="004B48AA">
      <w:pPr>
        <w:numPr>
          <w:ilvl w:val="1"/>
          <w:numId w:val="940"/>
        </w:numPr>
        <w:rPr>
          <w:rFonts w:cstheme="minorHAnsi"/>
          <w:sz w:val="28"/>
          <w:szCs w:val="28"/>
        </w:rPr>
      </w:pPr>
      <w:r w:rsidRPr="004B48AA">
        <w:rPr>
          <w:rFonts w:cstheme="minorHAnsi"/>
          <w:sz w:val="28"/>
          <w:szCs w:val="28"/>
        </w:rPr>
        <w:lastRenderedPageBreak/>
        <w:t>If the queried DNS server does not have the requested information, it is responsible for finding the answer by recursively querying other DNS servers on behalf of the resolver.</w:t>
      </w:r>
    </w:p>
    <w:p w14:paraId="3D8C2B4E" w14:textId="77777777" w:rsidR="004B48AA" w:rsidRPr="004B48AA" w:rsidRDefault="004B48AA">
      <w:pPr>
        <w:numPr>
          <w:ilvl w:val="1"/>
          <w:numId w:val="940"/>
        </w:numPr>
        <w:rPr>
          <w:rFonts w:cstheme="minorHAnsi"/>
          <w:sz w:val="28"/>
          <w:szCs w:val="28"/>
        </w:rPr>
      </w:pPr>
      <w:r w:rsidRPr="004B48AA">
        <w:rPr>
          <w:rFonts w:cstheme="minorHAnsi"/>
          <w:sz w:val="28"/>
          <w:szCs w:val="28"/>
        </w:rPr>
        <w:t>The resolver expects a complete and accurate response, either containing the requested information or an error if the data is unavailable.</w:t>
      </w:r>
    </w:p>
    <w:p w14:paraId="45662341" w14:textId="77777777" w:rsidR="004B48AA" w:rsidRPr="004B48AA" w:rsidRDefault="004B48AA">
      <w:pPr>
        <w:numPr>
          <w:ilvl w:val="1"/>
          <w:numId w:val="940"/>
        </w:numPr>
        <w:rPr>
          <w:rFonts w:cstheme="minorHAnsi"/>
          <w:sz w:val="28"/>
          <w:szCs w:val="28"/>
        </w:rPr>
      </w:pPr>
      <w:r w:rsidRPr="004B48AA">
        <w:rPr>
          <w:rFonts w:cstheme="minorHAnsi"/>
          <w:sz w:val="28"/>
          <w:szCs w:val="28"/>
        </w:rPr>
        <w:t>The queried DNS server continues to query other DNS servers until it obtains a response with the requested information or confirms that the data is not available.</w:t>
      </w:r>
    </w:p>
    <w:p w14:paraId="7A635F3C" w14:textId="77777777" w:rsidR="004B48AA" w:rsidRPr="004B48AA" w:rsidRDefault="004B48AA" w:rsidP="004B48AA">
      <w:pPr>
        <w:rPr>
          <w:rFonts w:cstheme="minorHAnsi"/>
          <w:sz w:val="28"/>
          <w:szCs w:val="28"/>
        </w:rPr>
      </w:pPr>
      <w:r w:rsidRPr="004B48AA">
        <w:rPr>
          <w:rFonts w:cstheme="minorHAnsi"/>
          <w:sz w:val="28"/>
          <w:szCs w:val="28"/>
        </w:rPr>
        <w:t>In summary, iterative queries involve the resolver actively following referrals and querying multiple DNS servers until it obtains the complete answer, while recursive queries delegate the responsibility of finding the answer to other DNS servers, expecting a complete response with the requested information or an error. Recursive queries are more common for client-side DNS resolution, as they simplify the process for end-users and applications by automatically handling the complexities of DNS resolution.</w:t>
      </w:r>
    </w:p>
    <w:p w14:paraId="51496CD8" w14:textId="77777777" w:rsidR="004B48AA" w:rsidRPr="004B48AA" w:rsidRDefault="004B48AA" w:rsidP="004B48AA">
      <w:pPr>
        <w:rPr>
          <w:rFonts w:cstheme="minorHAnsi"/>
          <w:vanish/>
          <w:sz w:val="28"/>
          <w:szCs w:val="28"/>
        </w:rPr>
      </w:pPr>
      <w:r w:rsidRPr="004B48AA">
        <w:rPr>
          <w:rFonts w:cstheme="minorHAnsi"/>
          <w:vanish/>
          <w:sz w:val="28"/>
          <w:szCs w:val="28"/>
        </w:rPr>
        <w:t>Top of Form</w:t>
      </w:r>
    </w:p>
    <w:p w14:paraId="4B294BFC" w14:textId="08E1719D" w:rsidR="004B48AA" w:rsidRDefault="004B48AA" w:rsidP="000E15C1">
      <w:pPr>
        <w:rPr>
          <w:rFonts w:cstheme="minorHAnsi"/>
          <w:sz w:val="28"/>
          <w:szCs w:val="28"/>
        </w:rPr>
      </w:pPr>
    </w:p>
    <w:p w14:paraId="761F3EA9" w14:textId="3E151DE9" w:rsidR="000E15C1" w:rsidRPr="00CD42C1" w:rsidRDefault="000E15C1" w:rsidP="000E15C1">
      <w:pPr>
        <w:rPr>
          <w:rFonts w:cstheme="minorHAnsi"/>
          <w:sz w:val="28"/>
          <w:szCs w:val="28"/>
        </w:rPr>
      </w:pPr>
      <w:r w:rsidRPr="00CD42C1">
        <w:rPr>
          <w:rFonts w:cstheme="minorHAnsi"/>
          <w:sz w:val="28"/>
          <w:szCs w:val="28"/>
        </w:rPr>
        <w:t>3. what is forward lookup zone and its resource type</w:t>
      </w:r>
    </w:p>
    <w:p w14:paraId="3AD9C37E" w14:textId="77777777" w:rsidR="004B48AA" w:rsidRPr="004B48AA" w:rsidRDefault="004B48AA" w:rsidP="004B48AA">
      <w:pPr>
        <w:rPr>
          <w:rFonts w:cstheme="minorHAnsi"/>
          <w:sz w:val="28"/>
          <w:szCs w:val="28"/>
        </w:rPr>
      </w:pPr>
      <w:r>
        <w:rPr>
          <w:rFonts w:cstheme="minorHAnsi"/>
          <w:sz w:val="28"/>
          <w:szCs w:val="28"/>
        </w:rPr>
        <w:t xml:space="preserve">Ans: </w:t>
      </w:r>
      <w:r w:rsidRPr="004B48AA">
        <w:rPr>
          <w:rFonts w:cstheme="minorHAnsi"/>
          <w:sz w:val="28"/>
          <w:szCs w:val="28"/>
        </w:rPr>
        <w:t>A forward lookup zone is a domain name system (DNS) zone used to map domain names (human-readable names) to IP addresses (machine-readable addresses). In simpler terms, it's a DNS zone where you can look up the IP address associated with a domain name. This process is known as a forward lookup.</w:t>
      </w:r>
    </w:p>
    <w:p w14:paraId="4F2D9D40" w14:textId="77777777" w:rsidR="004B48AA" w:rsidRPr="004B48AA" w:rsidRDefault="004B48AA" w:rsidP="004B48AA">
      <w:pPr>
        <w:rPr>
          <w:rFonts w:cstheme="minorHAnsi"/>
          <w:sz w:val="28"/>
          <w:szCs w:val="28"/>
        </w:rPr>
      </w:pPr>
      <w:r w:rsidRPr="004B48AA">
        <w:rPr>
          <w:rFonts w:cstheme="minorHAnsi"/>
          <w:sz w:val="28"/>
          <w:szCs w:val="28"/>
        </w:rPr>
        <w:t>Here's a bit more detail:</w:t>
      </w:r>
    </w:p>
    <w:p w14:paraId="23F69058" w14:textId="77777777" w:rsidR="004B48AA" w:rsidRPr="004B48AA" w:rsidRDefault="004B48AA">
      <w:pPr>
        <w:numPr>
          <w:ilvl w:val="0"/>
          <w:numId w:val="941"/>
        </w:numPr>
        <w:rPr>
          <w:rFonts w:cstheme="minorHAnsi"/>
          <w:sz w:val="28"/>
          <w:szCs w:val="28"/>
        </w:rPr>
      </w:pPr>
      <w:r w:rsidRPr="004B48AA">
        <w:rPr>
          <w:rFonts w:cstheme="minorHAnsi"/>
          <w:b/>
          <w:bCs/>
          <w:sz w:val="28"/>
          <w:szCs w:val="28"/>
        </w:rPr>
        <w:t>Forward Lookup:</w:t>
      </w:r>
    </w:p>
    <w:p w14:paraId="450C4F9E" w14:textId="77777777" w:rsidR="004B48AA" w:rsidRPr="004B48AA" w:rsidRDefault="004B48AA">
      <w:pPr>
        <w:numPr>
          <w:ilvl w:val="1"/>
          <w:numId w:val="941"/>
        </w:numPr>
        <w:rPr>
          <w:rFonts w:cstheme="minorHAnsi"/>
          <w:sz w:val="28"/>
          <w:szCs w:val="28"/>
        </w:rPr>
      </w:pPr>
      <w:r w:rsidRPr="004B48AA">
        <w:rPr>
          <w:rFonts w:cstheme="minorHAnsi"/>
          <w:sz w:val="28"/>
          <w:szCs w:val="28"/>
        </w:rPr>
        <w:t>When a user enters a domain name (e.g., example.com) into a web browser, the DNS resolver performs a forward lookup to translate the domain name into the corresponding IP address. The resolver starts by querying the DNS servers associated with the domain's forward lookup zone.</w:t>
      </w:r>
    </w:p>
    <w:p w14:paraId="04573D77" w14:textId="77777777" w:rsidR="004B48AA" w:rsidRPr="004B48AA" w:rsidRDefault="004B48AA">
      <w:pPr>
        <w:numPr>
          <w:ilvl w:val="0"/>
          <w:numId w:val="941"/>
        </w:numPr>
        <w:rPr>
          <w:rFonts w:cstheme="minorHAnsi"/>
          <w:sz w:val="28"/>
          <w:szCs w:val="28"/>
        </w:rPr>
      </w:pPr>
      <w:r w:rsidRPr="004B48AA">
        <w:rPr>
          <w:rFonts w:cstheme="minorHAnsi"/>
          <w:b/>
          <w:bCs/>
          <w:sz w:val="28"/>
          <w:szCs w:val="28"/>
        </w:rPr>
        <w:t>Resource Records:</w:t>
      </w:r>
    </w:p>
    <w:p w14:paraId="21DDA246" w14:textId="77777777" w:rsidR="004B48AA" w:rsidRPr="004B48AA" w:rsidRDefault="004B48AA">
      <w:pPr>
        <w:numPr>
          <w:ilvl w:val="1"/>
          <w:numId w:val="941"/>
        </w:numPr>
        <w:rPr>
          <w:rFonts w:cstheme="minorHAnsi"/>
          <w:sz w:val="28"/>
          <w:szCs w:val="28"/>
        </w:rPr>
      </w:pPr>
      <w:r w:rsidRPr="004B48AA">
        <w:rPr>
          <w:rFonts w:cstheme="minorHAnsi"/>
          <w:sz w:val="28"/>
          <w:szCs w:val="28"/>
        </w:rPr>
        <w:t xml:space="preserve">Within a forward lookup zone, various types of resource records (RRs) are used to store information related to domain name </w:t>
      </w:r>
      <w:r w:rsidRPr="004B48AA">
        <w:rPr>
          <w:rFonts w:cstheme="minorHAnsi"/>
          <w:sz w:val="28"/>
          <w:szCs w:val="28"/>
        </w:rPr>
        <w:lastRenderedPageBreak/>
        <w:t>resolution. These resource records provide specific data associated with the domain. Common types of resource records found in a forward lookup zone include:</w:t>
      </w:r>
    </w:p>
    <w:p w14:paraId="4EA71911" w14:textId="77777777" w:rsidR="004B48AA" w:rsidRPr="004B48AA" w:rsidRDefault="004B48AA">
      <w:pPr>
        <w:numPr>
          <w:ilvl w:val="2"/>
          <w:numId w:val="941"/>
        </w:numPr>
        <w:rPr>
          <w:rFonts w:cstheme="minorHAnsi"/>
          <w:sz w:val="28"/>
          <w:szCs w:val="28"/>
        </w:rPr>
      </w:pPr>
      <w:r w:rsidRPr="004B48AA">
        <w:rPr>
          <w:rFonts w:cstheme="minorHAnsi"/>
          <w:b/>
          <w:bCs/>
          <w:sz w:val="28"/>
          <w:szCs w:val="28"/>
        </w:rPr>
        <w:t>A (Address) Record:</w:t>
      </w:r>
      <w:r w:rsidRPr="004B48AA">
        <w:rPr>
          <w:rFonts w:cstheme="minorHAnsi"/>
          <w:sz w:val="28"/>
          <w:szCs w:val="28"/>
        </w:rPr>
        <w:t xml:space="preserve"> Maps a domain name to an IPv4 address.</w:t>
      </w:r>
    </w:p>
    <w:p w14:paraId="7B797F82" w14:textId="77777777" w:rsidR="004B48AA" w:rsidRPr="004B48AA" w:rsidRDefault="004B48AA">
      <w:pPr>
        <w:numPr>
          <w:ilvl w:val="2"/>
          <w:numId w:val="941"/>
        </w:numPr>
        <w:rPr>
          <w:rFonts w:cstheme="minorHAnsi"/>
          <w:sz w:val="28"/>
          <w:szCs w:val="28"/>
        </w:rPr>
      </w:pPr>
      <w:r w:rsidRPr="004B48AA">
        <w:rPr>
          <w:rFonts w:cstheme="minorHAnsi"/>
          <w:b/>
          <w:bCs/>
          <w:sz w:val="28"/>
          <w:szCs w:val="28"/>
        </w:rPr>
        <w:t>AAAA (IPv6 Address) Record:</w:t>
      </w:r>
      <w:r w:rsidRPr="004B48AA">
        <w:rPr>
          <w:rFonts w:cstheme="minorHAnsi"/>
          <w:sz w:val="28"/>
          <w:szCs w:val="28"/>
        </w:rPr>
        <w:t xml:space="preserve"> Maps a domain name to an IPv6 address.</w:t>
      </w:r>
    </w:p>
    <w:p w14:paraId="7F1D925D" w14:textId="77777777" w:rsidR="004B48AA" w:rsidRPr="004B48AA" w:rsidRDefault="004B48AA">
      <w:pPr>
        <w:numPr>
          <w:ilvl w:val="2"/>
          <w:numId w:val="941"/>
        </w:numPr>
        <w:rPr>
          <w:rFonts w:cstheme="minorHAnsi"/>
          <w:sz w:val="28"/>
          <w:szCs w:val="28"/>
        </w:rPr>
      </w:pPr>
      <w:r w:rsidRPr="004B48AA">
        <w:rPr>
          <w:rFonts w:cstheme="minorHAnsi"/>
          <w:b/>
          <w:bCs/>
          <w:sz w:val="28"/>
          <w:szCs w:val="28"/>
        </w:rPr>
        <w:t>CNAME (Canonical Name) Record:</w:t>
      </w:r>
      <w:r w:rsidRPr="004B48AA">
        <w:rPr>
          <w:rFonts w:cstheme="minorHAnsi"/>
          <w:sz w:val="28"/>
          <w:szCs w:val="28"/>
        </w:rPr>
        <w:t xml:space="preserve"> Provides an alias or nickname for a canonical domain name.</w:t>
      </w:r>
    </w:p>
    <w:p w14:paraId="2C84E89B" w14:textId="77777777" w:rsidR="004B48AA" w:rsidRPr="004B48AA" w:rsidRDefault="004B48AA">
      <w:pPr>
        <w:numPr>
          <w:ilvl w:val="2"/>
          <w:numId w:val="941"/>
        </w:numPr>
        <w:rPr>
          <w:rFonts w:cstheme="minorHAnsi"/>
          <w:sz w:val="28"/>
          <w:szCs w:val="28"/>
        </w:rPr>
      </w:pPr>
      <w:r w:rsidRPr="004B48AA">
        <w:rPr>
          <w:rFonts w:cstheme="minorHAnsi"/>
          <w:b/>
          <w:bCs/>
          <w:sz w:val="28"/>
          <w:szCs w:val="28"/>
        </w:rPr>
        <w:t>MX (Mail Exchange) Record:</w:t>
      </w:r>
      <w:r w:rsidRPr="004B48AA">
        <w:rPr>
          <w:rFonts w:cstheme="minorHAnsi"/>
          <w:sz w:val="28"/>
          <w:szCs w:val="28"/>
        </w:rPr>
        <w:t xml:space="preserve"> Specifies mail servers responsible for receiving email messages for the domain.</w:t>
      </w:r>
    </w:p>
    <w:p w14:paraId="01DC4EAA" w14:textId="77777777" w:rsidR="004B48AA" w:rsidRPr="004B48AA" w:rsidRDefault="004B48AA">
      <w:pPr>
        <w:numPr>
          <w:ilvl w:val="2"/>
          <w:numId w:val="941"/>
        </w:numPr>
        <w:rPr>
          <w:rFonts w:cstheme="minorHAnsi"/>
          <w:sz w:val="28"/>
          <w:szCs w:val="28"/>
        </w:rPr>
      </w:pPr>
      <w:r w:rsidRPr="004B48AA">
        <w:rPr>
          <w:rFonts w:cstheme="minorHAnsi"/>
          <w:b/>
          <w:bCs/>
          <w:sz w:val="28"/>
          <w:szCs w:val="28"/>
        </w:rPr>
        <w:t>NS (Name Server) Record:</w:t>
      </w:r>
      <w:r w:rsidRPr="004B48AA">
        <w:rPr>
          <w:rFonts w:cstheme="minorHAnsi"/>
          <w:sz w:val="28"/>
          <w:szCs w:val="28"/>
        </w:rPr>
        <w:t xml:space="preserve"> Specifies authoritative DNS servers for the domain.</w:t>
      </w:r>
    </w:p>
    <w:p w14:paraId="7BC286C0" w14:textId="77777777" w:rsidR="004B48AA" w:rsidRPr="004B48AA" w:rsidRDefault="004B48AA">
      <w:pPr>
        <w:numPr>
          <w:ilvl w:val="1"/>
          <w:numId w:val="941"/>
        </w:numPr>
        <w:rPr>
          <w:rFonts w:cstheme="minorHAnsi"/>
          <w:sz w:val="28"/>
          <w:szCs w:val="28"/>
        </w:rPr>
      </w:pPr>
      <w:r w:rsidRPr="004B48AA">
        <w:rPr>
          <w:rFonts w:cstheme="minorHAnsi"/>
          <w:sz w:val="28"/>
          <w:szCs w:val="28"/>
        </w:rPr>
        <w:t>Each resource record contains essential information for DNS resolution, aiding in the mapping of domain names to IP addresses.</w:t>
      </w:r>
    </w:p>
    <w:p w14:paraId="70B88064" w14:textId="77777777" w:rsidR="004B48AA" w:rsidRPr="004B48AA" w:rsidRDefault="004B48AA" w:rsidP="004B48AA">
      <w:pPr>
        <w:rPr>
          <w:rFonts w:cstheme="minorHAnsi"/>
          <w:sz w:val="28"/>
          <w:szCs w:val="28"/>
        </w:rPr>
      </w:pPr>
      <w:r w:rsidRPr="004B48AA">
        <w:rPr>
          <w:rFonts w:cstheme="minorHAnsi"/>
          <w:sz w:val="28"/>
          <w:szCs w:val="28"/>
        </w:rPr>
        <w:t>In summary, a forward lookup zone is a part of the DNS hierarchy that manages the translation of domain names to their corresponding IP addresses, and it does so using various types of resource records like A, AAAA, CNAME, MX, and NS records.</w:t>
      </w:r>
    </w:p>
    <w:p w14:paraId="71226AD8" w14:textId="77777777" w:rsidR="004B48AA" w:rsidRPr="004B48AA" w:rsidRDefault="004B48AA" w:rsidP="004B48AA">
      <w:pPr>
        <w:rPr>
          <w:rFonts w:cstheme="minorHAnsi"/>
          <w:vanish/>
          <w:sz w:val="28"/>
          <w:szCs w:val="28"/>
        </w:rPr>
      </w:pPr>
      <w:r w:rsidRPr="004B48AA">
        <w:rPr>
          <w:rFonts w:cstheme="minorHAnsi"/>
          <w:vanish/>
          <w:sz w:val="28"/>
          <w:szCs w:val="28"/>
        </w:rPr>
        <w:t>Top of Form</w:t>
      </w:r>
    </w:p>
    <w:p w14:paraId="2F5E629C" w14:textId="5069DDAC" w:rsidR="004B48AA" w:rsidRDefault="004B48AA" w:rsidP="000E15C1">
      <w:pPr>
        <w:rPr>
          <w:rFonts w:cstheme="minorHAnsi"/>
          <w:sz w:val="28"/>
          <w:szCs w:val="28"/>
        </w:rPr>
      </w:pPr>
    </w:p>
    <w:p w14:paraId="27B3DB82" w14:textId="311C8D1D" w:rsidR="000E15C1" w:rsidRPr="00CD42C1" w:rsidRDefault="000E15C1" w:rsidP="000E15C1">
      <w:pPr>
        <w:rPr>
          <w:rFonts w:cstheme="minorHAnsi"/>
          <w:sz w:val="28"/>
          <w:szCs w:val="28"/>
        </w:rPr>
      </w:pPr>
      <w:r w:rsidRPr="00CD42C1">
        <w:rPr>
          <w:rFonts w:cstheme="minorHAnsi"/>
          <w:sz w:val="28"/>
          <w:szCs w:val="28"/>
        </w:rPr>
        <w:t>4. what is reverse lookup zone and its resource type</w:t>
      </w:r>
    </w:p>
    <w:p w14:paraId="694CA515" w14:textId="57F0E84D" w:rsidR="004B48AA" w:rsidRPr="004B48AA" w:rsidRDefault="004B48AA" w:rsidP="004B48AA">
      <w:pPr>
        <w:rPr>
          <w:rFonts w:cstheme="minorHAnsi"/>
          <w:sz w:val="28"/>
          <w:szCs w:val="28"/>
        </w:rPr>
      </w:pPr>
      <w:r>
        <w:rPr>
          <w:rFonts w:cstheme="minorHAnsi"/>
          <w:sz w:val="28"/>
          <w:szCs w:val="28"/>
        </w:rPr>
        <w:t xml:space="preserve">Ans: </w:t>
      </w:r>
      <w:r w:rsidRPr="004B48AA">
        <w:rPr>
          <w:rFonts w:cstheme="minorHAnsi"/>
          <w:sz w:val="28"/>
          <w:szCs w:val="28"/>
        </w:rPr>
        <w:t>A reverse lookup zone is a domain name system (DNS) zone used to map IP addresses (machine-readable addresses) back to their corresponding domain names (human-readable names). In other words, it allows you to look up the domain name associated with a given IP address. This process is known as a reverse lookup.</w:t>
      </w:r>
    </w:p>
    <w:p w14:paraId="3C66181B" w14:textId="77777777" w:rsidR="004B48AA" w:rsidRPr="004B48AA" w:rsidRDefault="004B48AA" w:rsidP="004B48AA">
      <w:pPr>
        <w:rPr>
          <w:rFonts w:cstheme="minorHAnsi"/>
          <w:sz w:val="28"/>
          <w:szCs w:val="28"/>
        </w:rPr>
      </w:pPr>
      <w:r w:rsidRPr="004B48AA">
        <w:rPr>
          <w:rFonts w:cstheme="minorHAnsi"/>
          <w:sz w:val="28"/>
          <w:szCs w:val="28"/>
        </w:rPr>
        <w:t>Here's a bit more detail:</w:t>
      </w:r>
    </w:p>
    <w:p w14:paraId="33B798DA" w14:textId="77777777" w:rsidR="004B48AA" w:rsidRPr="004B48AA" w:rsidRDefault="004B48AA">
      <w:pPr>
        <w:numPr>
          <w:ilvl w:val="0"/>
          <w:numId w:val="942"/>
        </w:numPr>
        <w:rPr>
          <w:rFonts w:cstheme="minorHAnsi"/>
          <w:sz w:val="28"/>
          <w:szCs w:val="28"/>
        </w:rPr>
      </w:pPr>
      <w:r w:rsidRPr="004B48AA">
        <w:rPr>
          <w:rFonts w:cstheme="minorHAnsi"/>
          <w:b/>
          <w:bCs/>
          <w:sz w:val="28"/>
          <w:szCs w:val="28"/>
        </w:rPr>
        <w:t>Reverse Lookup:</w:t>
      </w:r>
    </w:p>
    <w:p w14:paraId="256FC341" w14:textId="77777777" w:rsidR="004B48AA" w:rsidRPr="004B48AA" w:rsidRDefault="004B48AA">
      <w:pPr>
        <w:numPr>
          <w:ilvl w:val="1"/>
          <w:numId w:val="942"/>
        </w:numPr>
        <w:rPr>
          <w:rFonts w:cstheme="minorHAnsi"/>
          <w:sz w:val="28"/>
          <w:szCs w:val="28"/>
        </w:rPr>
      </w:pPr>
      <w:r w:rsidRPr="004B48AA">
        <w:rPr>
          <w:rFonts w:cstheme="minorHAnsi"/>
          <w:sz w:val="28"/>
          <w:szCs w:val="28"/>
        </w:rPr>
        <w:t xml:space="preserve">In a reverse lookup, a DNS resolver performs a query to find the domain name associated with a given IP address. This is particularly useful in various network configurations and for </w:t>
      </w:r>
      <w:r w:rsidRPr="004B48AA">
        <w:rPr>
          <w:rFonts w:cstheme="minorHAnsi"/>
          <w:sz w:val="28"/>
          <w:szCs w:val="28"/>
        </w:rPr>
        <w:lastRenderedPageBreak/>
        <w:t>security purposes, allowing administrators to verify the ownership of an IP address.</w:t>
      </w:r>
    </w:p>
    <w:p w14:paraId="4BA26935" w14:textId="77777777" w:rsidR="004B48AA" w:rsidRPr="004B48AA" w:rsidRDefault="004B48AA">
      <w:pPr>
        <w:numPr>
          <w:ilvl w:val="0"/>
          <w:numId w:val="942"/>
        </w:numPr>
        <w:rPr>
          <w:rFonts w:cstheme="minorHAnsi"/>
          <w:sz w:val="28"/>
          <w:szCs w:val="28"/>
        </w:rPr>
      </w:pPr>
      <w:r w:rsidRPr="004B48AA">
        <w:rPr>
          <w:rFonts w:cstheme="minorHAnsi"/>
          <w:b/>
          <w:bCs/>
          <w:sz w:val="28"/>
          <w:szCs w:val="28"/>
        </w:rPr>
        <w:t>Reverse Lookup Zone:</w:t>
      </w:r>
    </w:p>
    <w:p w14:paraId="30AAF2DE" w14:textId="77777777" w:rsidR="004B48AA" w:rsidRPr="004B48AA" w:rsidRDefault="004B48AA">
      <w:pPr>
        <w:numPr>
          <w:ilvl w:val="1"/>
          <w:numId w:val="942"/>
        </w:numPr>
        <w:rPr>
          <w:rFonts w:cstheme="minorHAnsi"/>
          <w:sz w:val="28"/>
          <w:szCs w:val="28"/>
        </w:rPr>
      </w:pPr>
      <w:r w:rsidRPr="004B48AA">
        <w:rPr>
          <w:rFonts w:cstheme="minorHAnsi"/>
          <w:sz w:val="28"/>
          <w:szCs w:val="28"/>
        </w:rPr>
        <w:t>A reverse lookup zone is a specialized DNS zone designed for handling these reverse lookup queries. The zone consists of a set of resource records that map IP addresses to domain names.</w:t>
      </w:r>
    </w:p>
    <w:p w14:paraId="2933F59B" w14:textId="77777777" w:rsidR="004B48AA" w:rsidRPr="004B48AA" w:rsidRDefault="004B48AA">
      <w:pPr>
        <w:numPr>
          <w:ilvl w:val="0"/>
          <w:numId w:val="942"/>
        </w:numPr>
        <w:rPr>
          <w:rFonts w:cstheme="minorHAnsi"/>
          <w:sz w:val="28"/>
          <w:szCs w:val="28"/>
        </w:rPr>
      </w:pPr>
      <w:r w:rsidRPr="004B48AA">
        <w:rPr>
          <w:rFonts w:cstheme="minorHAnsi"/>
          <w:b/>
          <w:bCs/>
          <w:sz w:val="28"/>
          <w:szCs w:val="28"/>
        </w:rPr>
        <w:t>Resource Records:</w:t>
      </w:r>
    </w:p>
    <w:p w14:paraId="496215AC" w14:textId="77777777" w:rsidR="004B48AA" w:rsidRPr="004B48AA" w:rsidRDefault="004B48AA">
      <w:pPr>
        <w:numPr>
          <w:ilvl w:val="1"/>
          <w:numId w:val="942"/>
        </w:numPr>
        <w:rPr>
          <w:rFonts w:cstheme="minorHAnsi"/>
          <w:sz w:val="28"/>
          <w:szCs w:val="28"/>
        </w:rPr>
      </w:pPr>
      <w:r w:rsidRPr="004B48AA">
        <w:rPr>
          <w:rFonts w:cstheme="minorHAnsi"/>
          <w:sz w:val="28"/>
          <w:szCs w:val="28"/>
        </w:rPr>
        <w:t xml:space="preserve">Within a reverse lookup zone, the primary resource record used is called the </w:t>
      </w:r>
      <w:r w:rsidRPr="004B48AA">
        <w:rPr>
          <w:rFonts w:cstheme="minorHAnsi"/>
          <w:b/>
          <w:bCs/>
          <w:sz w:val="28"/>
          <w:szCs w:val="28"/>
        </w:rPr>
        <w:t>PTR (Pointer) Record</w:t>
      </w:r>
      <w:r w:rsidRPr="004B48AA">
        <w:rPr>
          <w:rFonts w:cstheme="minorHAnsi"/>
          <w:sz w:val="28"/>
          <w:szCs w:val="28"/>
        </w:rPr>
        <w:t>. The PTR record associates an IP address with a domain name. When a DNS resolver queries a reverse lookup zone with a specific IP address, it expects to receive the corresponding PTR record, providing the associated domain name.</w:t>
      </w:r>
    </w:p>
    <w:p w14:paraId="52E64392" w14:textId="77777777" w:rsidR="004B48AA" w:rsidRPr="004B48AA" w:rsidRDefault="004B48AA">
      <w:pPr>
        <w:numPr>
          <w:ilvl w:val="1"/>
          <w:numId w:val="942"/>
        </w:numPr>
        <w:rPr>
          <w:rFonts w:cstheme="minorHAnsi"/>
          <w:sz w:val="28"/>
          <w:szCs w:val="28"/>
        </w:rPr>
      </w:pPr>
      <w:r w:rsidRPr="004B48AA">
        <w:rPr>
          <w:rFonts w:cstheme="minorHAnsi"/>
          <w:sz w:val="28"/>
          <w:szCs w:val="28"/>
        </w:rPr>
        <w:t>Example of a PTR record:</w:t>
      </w:r>
    </w:p>
    <w:p w14:paraId="330586C3" w14:textId="03D5B7B0" w:rsidR="004B48AA" w:rsidRPr="004B48AA" w:rsidRDefault="004B48AA" w:rsidP="004B48AA">
      <w:pPr>
        <w:rPr>
          <w:rFonts w:cstheme="minorHAnsi"/>
          <w:sz w:val="28"/>
          <w:szCs w:val="28"/>
        </w:rPr>
      </w:pPr>
      <w:r>
        <w:rPr>
          <w:rFonts w:cstheme="minorHAnsi"/>
          <w:sz w:val="28"/>
          <w:szCs w:val="28"/>
        </w:rPr>
        <w:t xml:space="preserve">                                       </w:t>
      </w:r>
      <w:r w:rsidRPr="004B48AA">
        <w:rPr>
          <w:rFonts w:cstheme="minorHAnsi"/>
          <w:sz w:val="28"/>
          <w:szCs w:val="28"/>
        </w:rPr>
        <w:t xml:space="preserve">192.0.2.1 PTR example.com </w:t>
      </w:r>
    </w:p>
    <w:p w14:paraId="760FC04D" w14:textId="77777777" w:rsidR="004B48AA" w:rsidRPr="004B48AA" w:rsidRDefault="004B48AA">
      <w:pPr>
        <w:numPr>
          <w:ilvl w:val="1"/>
          <w:numId w:val="942"/>
        </w:numPr>
        <w:rPr>
          <w:rFonts w:cstheme="minorHAnsi"/>
          <w:sz w:val="28"/>
          <w:szCs w:val="28"/>
        </w:rPr>
      </w:pPr>
      <w:r w:rsidRPr="004B48AA">
        <w:rPr>
          <w:rFonts w:cstheme="minorHAnsi"/>
          <w:sz w:val="28"/>
          <w:szCs w:val="28"/>
        </w:rPr>
        <w:t>In this example, the PTR record associates the IP address 192.0.2.1 with the domain name "example.com."</w:t>
      </w:r>
    </w:p>
    <w:p w14:paraId="55514587" w14:textId="77777777" w:rsidR="004B48AA" w:rsidRPr="004B48AA" w:rsidRDefault="004B48AA" w:rsidP="004B48AA">
      <w:pPr>
        <w:rPr>
          <w:rFonts w:cstheme="minorHAnsi"/>
          <w:sz w:val="28"/>
          <w:szCs w:val="28"/>
        </w:rPr>
      </w:pPr>
      <w:r w:rsidRPr="004B48AA">
        <w:rPr>
          <w:rFonts w:cstheme="minorHAnsi"/>
          <w:sz w:val="28"/>
          <w:szCs w:val="28"/>
        </w:rPr>
        <w:t>In summary, a reverse lookup zone is a specialized DNS zone that facilitates the mapping of IP addresses to their corresponding domain names, and it primarily uses PTR (Pointer) records to achieve this mapping.</w:t>
      </w:r>
    </w:p>
    <w:p w14:paraId="1B1C6D75" w14:textId="29E53A1D" w:rsidR="004B48AA" w:rsidRDefault="004B48AA" w:rsidP="000E15C1">
      <w:pPr>
        <w:rPr>
          <w:rFonts w:cstheme="minorHAnsi"/>
          <w:sz w:val="28"/>
          <w:szCs w:val="28"/>
        </w:rPr>
      </w:pPr>
    </w:p>
    <w:p w14:paraId="39F8E112" w14:textId="53B32843" w:rsidR="000E15C1" w:rsidRPr="00CD42C1" w:rsidRDefault="000E15C1" w:rsidP="000E15C1">
      <w:pPr>
        <w:rPr>
          <w:rFonts w:cstheme="minorHAnsi"/>
          <w:sz w:val="28"/>
          <w:szCs w:val="28"/>
        </w:rPr>
      </w:pPr>
      <w:r w:rsidRPr="00CD42C1">
        <w:rPr>
          <w:rFonts w:cstheme="minorHAnsi"/>
          <w:sz w:val="28"/>
          <w:szCs w:val="28"/>
        </w:rPr>
        <w:t>5. what is conditional forwarder</w:t>
      </w:r>
    </w:p>
    <w:p w14:paraId="36DCFF7C" w14:textId="77777777" w:rsidR="004B48AA" w:rsidRPr="004B48AA" w:rsidRDefault="004B48AA" w:rsidP="004B48AA">
      <w:pPr>
        <w:rPr>
          <w:rFonts w:cstheme="minorHAnsi"/>
          <w:sz w:val="28"/>
          <w:szCs w:val="28"/>
        </w:rPr>
      </w:pPr>
      <w:r>
        <w:rPr>
          <w:rFonts w:cstheme="minorHAnsi"/>
          <w:sz w:val="28"/>
          <w:szCs w:val="28"/>
        </w:rPr>
        <w:t xml:space="preserve">Ans: </w:t>
      </w:r>
      <w:r w:rsidRPr="004B48AA">
        <w:rPr>
          <w:rFonts w:cstheme="minorHAnsi"/>
          <w:sz w:val="28"/>
          <w:szCs w:val="28"/>
        </w:rPr>
        <w:t>A conditional forwarder is a configuration setting in a Domain Name System (DNS) server that allows for specific domain queries to be forwarded to designated DNS servers, rather than following the standard DNS resolution process. It's a way to customize DNS resolution behavior based on specific conditions, such as domain names or namespaces.</w:t>
      </w:r>
    </w:p>
    <w:p w14:paraId="5741FCE8" w14:textId="77777777" w:rsidR="004B48AA" w:rsidRPr="004B48AA" w:rsidRDefault="004B48AA" w:rsidP="004B48AA">
      <w:pPr>
        <w:rPr>
          <w:rFonts w:cstheme="minorHAnsi"/>
          <w:sz w:val="28"/>
          <w:szCs w:val="28"/>
        </w:rPr>
      </w:pPr>
      <w:r w:rsidRPr="004B48AA">
        <w:rPr>
          <w:rFonts w:cstheme="minorHAnsi"/>
          <w:sz w:val="28"/>
          <w:szCs w:val="28"/>
        </w:rPr>
        <w:t>Here's a breakdown of the key aspects of a conditional forwarder:</w:t>
      </w:r>
    </w:p>
    <w:p w14:paraId="1990275A" w14:textId="77777777" w:rsidR="004B48AA" w:rsidRPr="004B48AA" w:rsidRDefault="004B48AA">
      <w:pPr>
        <w:numPr>
          <w:ilvl w:val="0"/>
          <w:numId w:val="943"/>
        </w:numPr>
        <w:rPr>
          <w:rFonts w:cstheme="minorHAnsi"/>
          <w:sz w:val="28"/>
          <w:szCs w:val="28"/>
        </w:rPr>
      </w:pPr>
      <w:r w:rsidRPr="004B48AA">
        <w:rPr>
          <w:rFonts w:cstheme="minorHAnsi"/>
          <w:b/>
          <w:bCs/>
          <w:sz w:val="28"/>
          <w:szCs w:val="28"/>
        </w:rPr>
        <w:t>Purpose:</w:t>
      </w:r>
    </w:p>
    <w:p w14:paraId="4A425DB8" w14:textId="77777777" w:rsidR="004B48AA" w:rsidRPr="004B48AA" w:rsidRDefault="004B48AA">
      <w:pPr>
        <w:numPr>
          <w:ilvl w:val="1"/>
          <w:numId w:val="943"/>
        </w:numPr>
        <w:rPr>
          <w:rFonts w:cstheme="minorHAnsi"/>
          <w:sz w:val="28"/>
          <w:szCs w:val="28"/>
        </w:rPr>
      </w:pPr>
      <w:r w:rsidRPr="004B48AA">
        <w:rPr>
          <w:rFonts w:cstheme="minorHAnsi"/>
          <w:sz w:val="28"/>
          <w:szCs w:val="28"/>
        </w:rPr>
        <w:t xml:space="preserve">The main purpose of a conditional forwarder is to control DNS queries for specific domains by directing them to designated DNS </w:t>
      </w:r>
      <w:r w:rsidRPr="004B48AA">
        <w:rPr>
          <w:rFonts w:cstheme="minorHAnsi"/>
          <w:sz w:val="28"/>
          <w:szCs w:val="28"/>
        </w:rPr>
        <w:lastRenderedPageBreak/>
        <w:t>servers (forwarders) rather than following the standard iterative or recursive DNS resolution process.</w:t>
      </w:r>
    </w:p>
    <w:p w14:paraId="6F123442" w14:textId="77777777" w:rsidR="004B48AA" w:rsidRPr="004B48AA" w:rsidRDefault="004B48AA">
      <w:pPr>
        <w:numPr>
          <w:ilvl w:val="0"/>
          <w:numId w:val="943"/>
        </w:numPr>
        <w:rPr>
          <w:rFonts w:cstheme="minorHAnsi"/>
          <w:sz w:val="28"/>
          <w:szCs w:val="28"/>
        </w:rPr>
      </w:pPr>
      <w:r w:rsidRPr="004B48AA">
        <w:rPr>
          <w:rFonts w:cstheme="minorHAnsi"/>
          <w:b/>
          <w:bCs/>
          <w:sz w:val="28"/>
          <w:szCs w:val="28"/>
        </w:rPr>
        <w:t>Configuration:</w:t>
      </w:r>
    </w:p>
    <w:p w14:paraId="286BAEB4" w14:textId="77777777" w:rsidR="004B48AA" w:rsidRPr="004B48AA" w:rsidRDefault="004B48AA">
      <w:pPr>
        <w:numPr>
          <w:ilvl w:val="1"/>
          <w:numId w:val="943"/>
        </w:numPr>
        <w:rPr>
          <w:rFonts w:cstheme="minorHAnsi"/>
          <w:sz w:val="28"/>
          <w:szCs w:val="28"/>
        </w:rPr>
      </w:pPr>
      <w:r w:rsidRPr="004B48AA">
        <w:rPr>
          <w:rFonts w:cstheme="minorHAnsi"/>
          <w:sz w:val="28"/>
          <w:szCs w:val="28"/>
        </w:rPr>
        <w:t>In a DNS server's configuration, you can set up conditional forwarders by specifying domain names for which queries should be forwarded and identifying the IP addresses of the DNS servers that should handle those queries.</w:t>
      </w:r>
    </w:p>
    <w:p w14:paraId="461A0A6E" w14:textId="77777777" w:rsidR="004B48AA" w:rsidRPr="004B48AA" w:rsidRDefault="004B48AA">
      <w:pPr>
        <w:numPr>
          <w:ilvl w:val="0"/>
          <w:numId w:val="943"/>
        </w:numPr>
        <w:rPr>
          <w:rFonts w:cstheme="minorHAnsi"/>
          <w:sz w:val="28"/>
          <w:szCs w:val="28"/>
        </w:rPr>
      </w:pPr>
      <w:r w:rsidRPr="004B48AA">
        <w:rPr>
          <w:rFonts w:cstheme="minorHAnsi"/>
          <w:b/>
          <w:bCs/>
          <w:sz w:val="28"/>
          <w:szCs w:val="28"/>
        </w:rPr>
        <w:t>Forwarding Conditions:</w:t>
      </w:r>
    </w:p>
    <w:p w14:paraId="700EEC09" w14:textId="77777777" w:rsidR="004B48AA" w:rsidRPr="004B48AA" w:rsidRDefault="004B48AA">
      <w:pPr>
        <w:numPr>
          <w:ilvl w:val="1"/>
          <w:numId w:val="943"/>
        </w:numPr>
        <w:rPr>
          <w:rFonts w:cstheme="minorHAnsi"/>
          <w:sz w:val="28"/>
          <w:szCs w:val="28"/>
        </w:rPr>
      </w:pPr>
      <w:r w:rsidRPr="004B48AA">
        <w:rPr>
          <w:rFonts w:cstheme="minorHAnsi"/>
          <w:sz w:val="28"/>
          <w:szCs w:val="28"/>
        </w:rPr>
        <w:t>Conditional forwarders are triggered based on the queried domain name. When a DNS server receives a query for a domain that matches the configured conditions (e.g., specific domain names or a particular domain namespace), it will forward the query to the designated forwarder(s).</w:t>
      </w:r>
    </w:p>
    <w:p w14:paraId="0781F974" w14:textId="77777777" w:rsidR="004B48AA" w:rsidRPr="004B48AA" w:rsidRDefault="004B48AA">
      <w:pPr>
        <w:numPr>
          <w:ilvl w:val="0"/>
          <w:numId w:val="943"/>
        </w:numPr>
        <w:rPr>
          <w:rFonts w:cstheme="minorHAnsi"/>
          <w:sz w:val="28"/>
          <w:szCs w:val="28"/>
        </w:rPr>
      </w:pPr>
      <w:r w:rsidRPr="004B48AA">
        <w:rPr>
          <w:rFonts w:cstheme="minorHAnsi"/>
          <w:b/>
          <w:bCs/>
          <w:sz w:val="28"/>
          <w:szCs w:val="28"/>
        </w:rPr>
        <w:t>Usage Scenarios:</w:t>
      </w:r>
    </w:p>
    <w:p w14:paraId="204B8513" w14:textId="77777777" w:rsidR="004B48AA" w:rsidRPr="004B48AA" w:rsidRDefault="004B48AA">
      <w:pPr>
        <w:numPr>
          <w:ilvl w:val="1"/>
          <w:numId w:val="943"/>
        </w:numPr>
        <w:rPr>
          <w:rFonts w:cstheme="minorHAnsi"/>
          <w:sz w:val="28"/>
          <w:szCs w:val="28"/>
        </w:rPr>
      </w:pPr>
      <w:r w:rsidRPr="004B48AA">
        <w:rPr>
          <w:rFonts w:cstheme="minorHAnsi"/>
          <w:sz w:val="28"/>
          <w:szCs w:val="28"/>
        </w:rPr>
        <w:t>Conditional forwarders are commonly used in scenarios such as:</w:t>
      </w:r>
    </w:p>
    <w:p w14:paraId="0C3CEAA5" w14:textId="77777777" w:rsidR="004B48AA" w:rsidRPr="004B48AA" w:rsidRDefault="004B48AA">
      <w:pPr>
        <w:numPr>
          <w:ilvl w:val="2"/>
          <w:numId w:val="943"/>
        </w:numPr>
        <w:rPr>
          <w:rFonts w:cstheme="minorHAnsi"/>
          <w:sz w:val="28"/>
          <w:szCs w:val="28"/>
        </w:rPr>
      </w:pPr>
      <w:r w:rsidRPr="004B48AA">
        <w:rPr>
          <w:rFonts w:cstheme="minorHAnsi"/>
          <w:b/>
          <w:bCs/>
          <w:sz w:val="28"/>
          <w:szCs w:val="28"/>
        </w:rPr>
        <w:t>Split DNS configurations:</w:t>
      </w:r>
      <w:r w:rsidRPr="004B48AA">
        <w:rPr>
          <w:rFonts w:cstheme="minorHAnsi"/>
          <w:sz w:val="28"/>
          <w:szCs w:val="28"/>
        </w:rPr>
        <w:t xml:space="preserve"> Routing queries for internal domains to internal DNS servers and queries for external domains to external DNS servers.</w:t>
      </w:r>
    </w:p>
    <w:p w14:paraId="18026D06" w14:textId="77777777" w:rsidR="004B48AA" w:rsidRPr="004B48AA" w:rsidRDefault="004B48AA">
      <w:pPr>
        <w:numPr>
          <w:ilvl w:val="2"/>
          <w:numId w:val="943"/>
        </w:numPr>
        <w:rPr>
          <w:rFonts w:cstheme="minorHAnsi"/>
          <w:sz w:val="28"/>
          <w:szCs w:val="28"/>
        </w:rPr>
      </w:pPr>
      <w:r w:rsidRPr="004B48AA">
        <w:rPr>
          <w:rFonts w:cstheme="minorHAnsi"/>
          <w:b/>
          <w:bCs/>
          <w:sz w:val="28"/>
          <w:szCs w:val="28"/>
        </w:rPr>
        <w:t>Forwarding queries for specific domains:</w:t>
      </w:r>
      <w:r w:rsidRPr="004B48AA">
        <w:rPr>
          <w:rFonts w:cstheme="minorHAnsi"/>
          <w:sz w:val="28"/>
          <w:szCs w:val="28"/>
        </w:rPr>
        <w:t xml:space="preserve"> Directing queries for specific domains to authoritative DNS servers responsible for those domains, optimizing resolution for critical or frequently accessed resources.</w:t>
      </w:r>
    </w:p>
    <w:p w14:paraId="301D31AF" w14:textId="77777777" w:rsidR="004B48AA" w:rsidRPr="004B48AA" w:rsidRDefault="004B48AA">
      <w:pPr>
        <w:numPr>
          <w:ilvl w:val="0"/>
          <w:numId w:val="943"/>
        </w:numPr>
        <w:rPr>
          <w:rFonts w:cstheme="minorHAnsi"/>
          <w:sz w:val="28"/>
          <w:szCs w:val="28"/>
        </w:rPr>
      </w:pPr>
      <w:r w:rsidRPr="004B48AA">
        <w:rPr>
          <w:rFonts w:cstheme="minorHAnsi"/>
          <w:b/>
          <w:bCs/>
          <w:sz w:val="28"/>
          <w:szCs w:val="28"/>
        </w:rPr>
        <w:t>Benefits:</w:t>
      </w:r>
    </w:p>
    <w:p w14:paraId="6B07CA62" w14:textId="77777777" w:rsidR="004B48AA" w:rsidRPr="004B48AA" w:rsidRDefault="004B48AA">
      <w:pPr>
        <w:numPr>
          <w:ilvl w:val="1"/>
          <w:numId w:val="943"/>
        </w:numPr>
        <w:rPr>
          <w:rFonts w:cstheme="minorHAnsi"/>
          <w:sz w:val="28"/>
          <w:szCs w:val="28"/>
        </w:rPr>
      </w:pPr>
      <w:r w:rsidRPr="004B48AA">
        <w:rPr>
          <w:rFonts w:cstheme="minorHAnsi"/>
          <w:sz w:val="28"/>
          <w:szCs w:val="28"/>
        </w:rPr>
        <w:t>Enhanced performance and efficiency: By directly forwarding queries for specific domains to designated DNS servers, response times can be improved.</w:t>
      </w:r>
    </w:p>
    <w:p w14:paraId="24EBFA34" w14:textId="77777777" w:rsidR="004B48AA" w:rsidRPr="004B48AA" w:rsidRDefault="004B48AA">
      <w:pPr>
        <w:numPr>
          <w:ilvl w:val="1"/>
          <w:numId w:val="943"/>
        </w:numPr>
        <w:rPr>
          <w:rFonts w:cstheme="minorHAnsi"/>
          <w:sz w:val="28"/>
          <w:szCs w:val="28"/>
        </w:rPr>
      </w:pPr>
      <w:r w:rsidRPr="004B48AA">
        <w:rPr>
          <w:rFonts w:cstheme="minorHAnsi"/>
          <w:sz w:val="28"/>
          <w:szCs w:val="28"/>
        </w:rPr>
        <w:t>Control and security: Allows organizations to route queries for sensitive or internal domains to specific DNS servers for additional security or compliance reasons.</w:t>
      </w:r>
    </w:p>
    <w:p w14:paraId="0BEA6640" w14:textId="77777777" w:rsidR="004B48AA" w:rsidRPr="004B48AA" w:rsidRDefault="004B48AA" w:rsidP="004B48AA">
      <w:pPr>
        <w:rPr>
          <w:rFonts w:cstheme="minorHAnsi"/>
          <w:sz w:val="28"/>
          <w:szCs w:val="28"/>
        </w:rPr>
      </w:pPr>
      <w:r w:rsidRPr="004B48AA">
        <w:rPr>
          <w:rFonts w:cstheme="minorHAnsi"/>
          <w:sz w:val="28"/>
          <w:szCs w:val="28"/>
        </w:rPr>
        <w:t xml:space="preserve">In summary, a conditional forwarder in DNS allows you to customize DNS resolution for specific domains or domain namespaces by forwarding queries </w:t>
      </w:r>
      <w:r w:rsidRPr="004B48AA">
        <w:rPr>
          <w:rFonts w:cstheme="minorHAnsi"/>
          <w:sz w:val="28"/>
          <w:szCs w:val="28"/>
        </w:rPr>
        <w:lastRenderedPageBreak/>
        <w:t>to designated DNS servers based on specified conditions, optimizing performance and enhancing control over DNS resolution.</w:t>
      </w:r>
    </w:p>
    <w:p w14:paraId="3A61520F" w14:textId="77777777" w:rsidR="004B48AA" w:rsidRPr="004B48AA" w:rsidRDefault="004B48AA" w:rsidP="004B48AA">
      <w:pPr>
        <w:rPr>
          <w:rFonts w:cstheme="minorHAnsi"/>
          <w:vanish/>
          <w:sz w:val="28"/>
          <w:szCs w:val="28"/>
        </w:rPr>
      </w:pPr>
      <w:r w:rsidRPr="004B48AA">
        <w:rPr>
          <w:rFonts w:cstheme="minorHAnsi"/>
          <w:vanish/>
          <w:sz w:val="28"/>
          <w:szCs w:val="28"/>
        </w:rPr>
        <w:t>Top of Form</w:t>
      </w:r>
    </w:p>
    <w:p w14:paraId="164DC99C" w14:textId="4295D4C1" w:rsidR="004B48AA" w:rsidRDefault="004B48AA" w:rsidP="000E15C1">
      <w:pPr>
        <w:rPr>
          <w:rFonts w:cstheme="minorHAnsi"/>
          <w:sz w:val="28"/>
          <w:szCs w:val="28"/>
        </w:rPr>
      </w:pPr>
    </w:p>
    <w:p w14:paraId="1BDF3706" w14:textId="38F47C35" w:rsidR="000E15C1" w:rsidRPr="00CD42C1" w:rsidRDefault="000E15C1" w:rsidP="000E15C1">
      <w:pPr>
        <w:rPr>
          <w:rFonts w:cstheme="minorHAnsi"/>
          <w:sz w:val="28"/>
          <w:szCs w:val="28"/>
        </w:rPr>
      </w:pPr>
      <w:r w:rsidRPr="00CD42C1">
        <w:rPr>
          <w:rFonts w:cstheme="minorHAnsi"/>
          <w:sz w:val="28"/>
          <w:szCs w:val="28"/>
        </w:rPr>
        <w:t>6. what is primary zone, secondary zone and stub zone</w:t>
      </w:r>
    </w:p>
    <w:p w14:paraId="24D5EB2E" w14:textId="77777777" w:rsidR="004B48AA" w:rsidRPr="004B48AA" w:rsidRDefault="004B48AA" w:rsidP="004B48AA">
      <w:pPr>
        <w:rPr>
          <w:rFonts w:cstheme="minorHAnsi"/>
          <w:sz w:val="28"/>
          <w:szCs w:val="28"/>
        </w:rPr>
      </w:pPr>
      <w:r>
        <w:rPr>
          <w:rFonts w:cstheme="minorHAnsi"/>
          <w:sz w:val="28"/>
          <w:szCs w:val="28"/>
        </w:rPr>
        <w:t xml:space="preserve">Ans: </w:t>
      </w:r>
      <w:r w:rsidRPr="004B48AA">
        <w:rPr>
          <w:rFonts w:cstheme="minorHAnsi"/>
          <w:sz w:val="28"/>
          <w:szCs w:val="28"/>
        </w:rPr>
        <w:t>In the context of Domain Name System (DNS) management, primary zones, secondary zones, and stub zones refer to different types of zones and their roles in the DNS infrastructure.</w:t>
      </w:r>
    </w:p>
    <w:p w14:paraId="3DAC1CF3" w14:textId="77777777" w:rsidR="004B48AA" w:rsidRPr="004B48AA" w:rsidRDefault="004B48AA">
      <w:pPr>
        <w:numPr>
          <w:ilvl w:val="0"/>
          <w:numId w:val="944"/>
        </w:numPr>
        <w:rPr>
          <w:rFonts w:cstheme="minorHAnsi"/>
          <w:sz w:val="28"/>
          <w:szCs w:val="28"/>
        </w:rPr>
      </w:pPr>
      <w:r w:rsidRPr="004B48AA">
        <w:rPr>
          <w:rFonts w:cstheme="minorHAnsi"/>
          <w:b/>
          <w:bCs/>
          <w:sz w:val="28"/>
          <w:szCs w:val="28"/>
        </w:rPr>
        <w:t>Primary Zone:</w:t>
      </w:r>
    </w:p>
    <w:p w14:paraId="0EDF7CEF" w14:textId="77777777" w:rsidR="004B48AA" w:rsidRPr="004B48AA" w:rsidRDefault="004B48AA">
      <w:pPr>
        <w:numPr>
          <w:ilvl w:val="1"/>
          <w:numId w:val="944"/>
        </w:numPr>
        <w:rPr>
          <w:rFonts w:cstheme="minorHAnsi"/>
          <w:sz w:val="28"/>
          <w:szCs w:val="28"/>
        </w:rPr>
      </w:pPr>
      <w:r w:rsidRPr="004B48AA">
        <w:rPr>
          <w:rFonts w:cstheme="minorHAnsi"/>
          <w:sz w:val="28"/>
          <w:szCs w:val="28"/>
        </w:rPr>
        <w:t>A primary zone is the authoritative source of DNS information for a domain. It contains the original, read-write copy of the DNS records for that domain. This is where administrators can make changes, additions, and deletions to DNS records for the domain.</w:t>
      </w:r>
    </w:p>
    <w:p w14:paraId="2EC88A75" w14:textId="77777777" w:rsidR="004B48AA" w:rsidRPr="004B48AA" w:rsidRDefault="004B48AA">
      <w:pPr>
        <w:numPr>
          <w:ilvl w:val="1"/>
          <w:numId w:val="944"/>
        </w:numPr>
        <w:rPr>
          <w:rFonts w:cstheme="minorHAnsi"/>
          <w:sz w:val="28"/>
          <w:szCs w:val="28"/>
        </w:rPr>
      </w:pPr>
      <w:r w:rsidRPr="004B48AA">
        <w:rPr>
          <w:rFonts w:cstheme="minorHAnsi"/>
          <w:sz w:val="28"/>
          <w:szCs w:val="28"/>
        </w:rPr>
        <w:t>The primary zone is the master zone from which other DNS servers can be updated or replicated. Changes made in the primary zone are automatically replicated to secondary zones.</w:t>
      </w:r>
    </w:p>
    <w:p w14:paraId="5E7475BB" w14:textId="77777777" w:rsidR="004B48AA" w:rsidRPr="004B48AA" w:rsidRDefault="004B48AA">
      <w:pPr>
        <w:numPr>
          <w:ilvl w:val="1"/>
          <w:numId w:val="944"/>
        </w:numPr>
        <w:rPr>
          <w:rFonts w:cstheme="minorHAnsi"/>
          <w:sz w:val="28"/>
          <w:szCs w:val="28"/>
        </w:rPr>
      </w:pPr>
      <w:r w:rsidRPr="004B48AA">
        <w:rPr>
          <w:rFonts w:cstheme="minorHAnsi"/>
          <w:sz w:val="28"/>
          <w:szCs w:val="28"/>
        </w:rPr>
        <w:t>If a DNS server hosts a primary zone for a domain, it is the primary authoritative server for that domain.</w:t>
      </w:r>
    </w:p>
    <w:p w14:paraId="34D56EDC" w14:textId="77777777" w:rsidR="004B48AA" w:rsidRPr="004B48AA" w:rsidRDefault="004B48AA">
      <w:pPr>
        <w:numPr>
          <w:ilvl w:val="0"/>
          <w:numId w:val="944"/>
        </w:numPr>
        <w:rPr>
          <w:rFonts w:cstheme="minorHAnsi"/>
          <w:sz w:val="28"/>
          <w:szCs w:val="28"/>
        </w:rPr>
      </w:pPr>
      <w:r w:rsidRPr="004B48AA">
        <w:rPr>
          <w:rFonts w:cstheme="minorHAnsi"/>
          <w:b/>
          <w:bCs/>
          <w:sz w:val="28"/>
          <w:szCs w:val="28"/>
        </w:rPr>
        <w:t>Secondary Zone:</w:t>
      </w:r>
    </w:p>
    <w:p w14:paraId="7B0AC549" w14:textId="77777777" w:rsidR="004B48AA" w:rsidRPr="004B48AA" w:rsidRDefault="004B48AA">
      <w:pPr>
        <w:numPr>
          <w:ilvl w:val="1"/>
          <w:numId w:val="944"/>
        </w:numPr>
        <w:rPr>
          <w:rFonts w:cstheme="minorHAnsi"/>
          <w:sz w:val="28"/>
          <w:szCs w:val="28"/>
        </w:rPr>
      </w:pPr>
      <w:r w:rsidRPr="004B48AA">
        <w:rPr>
          <w:rFonts w:cstheme="minorHAnsi"/>
          <w:sz w:val="28"/>
          <w:szCs w:val="28"/>
        </w:rPr>
        <w:t>A secondary zone is a read-only copy of a primary zone from another DNS server. It is a replica of the primary zone's DNS records and is used for fault tolerance, load distribution, and faster access to DNS information.</w:t>
      </w:r>
    </w:p>
    <w:p w14:paraId="673F79C7" w14:textId="77777777" w:rsidR="004B48AA" w:rsidRPr="004B48AA" w:rsidRDefault="004B48AA">
      <w:pPr>
        <w:numPr>
          <w:ilvl w:val="1"/>
          <w:numId w:val="944"/>
        </w:numPr>
        <w:rPr>
          <w:rFonts w:cstheme="minorHAnsi"/>
          <w:sz w:val="28"/>
          <w:szCs w:val="28"/>
        </w:rPr>
      </w:pPr>
      <w:r w:rsidRPr="004B48AA">
        <w:rPr>
          <w:rFonts w:cstheme="minorHAnsi"/>
          <w:sz w:val="28"/>
          <w:szCs w:val="28"/>
        </w:rPr>
        <w:t>The secondary zone is not modifiable on the secondary DNS server. Changes to the zone are made on the primary DNS server and automatically propagated to the secondary zones during zone transfers.</w:t>
      </w:r>
    </w:p>
    <w:p w14:paraId="092FB5AA" w14:textId="77777777" w:rsidR="004B48AA" w:rsidRPr="004B48AA" w:rsidRDefault="004B48AA">
      <w:pPr>
        <w:numPr>
          <w:ilvl w:val="1"/>
          <w:numId w:val="944"/>
        </w:numPr>
        <w:rPr>
          <w:rFonts w:cstheme="minorHAnsi"/>
          <w:sz w:val="28"/>
          <w:szCs w:val="28"/>
        </w:rPr>
      </w:pPr>
      <w:r w:rsidRPr="004B48AA">
        <w:rPr>
          <w:rFonts w:cstheme="minorHAnsi"/>
          <w:sz w:val="28"/>
          <w:szCs w:val="28"/>
        </w:rPr>
        <w:t>Secondary zones provide redundancy and improve the availability and performance of DNS resolution by distributing the load across multiple DNS servers.</w:t>
      </w:r>
    </w:p>
    <w:p w14:paraId="06590398" w14:textId="77777777" w:rsidR="004B48AA" w:rsidRPr="004B48AA" w:rsidRDefault="004B48AA">
      <w:pPr>
        <w:numPr>
          <w:ilvl w:val="0"/>
          <w:numId w:val="944"/>
        </w:numPr>
        <w:rPr>
          <w:rFonts w:cstheme="minorHAnsi"/>
          <w:sz w:val="28"/>
          <w:szCs w:val="28"/>
        </w:rPr>
      </w:pPr>
      <w:r w:rsidRPr="004B48AA">
        <w:rPr>
          <w:rFonts w:cstheme="minorHAnsi"/>
          <w:b/>
          <w:bCs/>
          <w:sz w:val="28"/>
          <w:szCs w:val="28"/>
        </w:rPr>
        <w:t>Stub Zone:</w:t>
      </w:r>
    </w:p>
    <w:p w14:paraId="1FEB809D" w14:textId="77777777" w:rsidR="004B48AA" w:rsidRPr="004B48AA" w:rsidRDefault="004B48AA">
      <w:pPr>
        <w:numPr>
          <w:ilvl w:val="1"/>
          <w:numId w:val="944"/>
        </w:numPr>
        <w:rPr>
          <w:rFonts w:cstheme="minorHAnsi"/>
          <w:sz w:val="28"/>
          <w:szCs w:val="28"/>
        </w:rPr>
      </w:pPr>
      <w:r w:rsidRPr="004B48AA">
        <w:rPr>
          <w:rFonts w:cstheme="minorHAnsi"/>
          <w:sz w:val="28"/>
          <w:szCs w:val="28"/>
        </w:rPr>
        <w:t xml:space="preserve">A stub zone is a type of zone that contains only a list of name server (NS) records and the necessary glue A/AAAA records for </w:t>
      </w:r>
      <w:r w:rsidRPr="004B48AA">
        <w:rPr>
          <w:rFonts w:cstheme="minorHAnsi"/>
          <w:sz w:val="28"/>
          <w:szCs w:val="28"/>
        </w:rPr>
        <w:lastRenderedPageBreak/>
        <w:t>those name servers. It does not contain the full set of DNS records like a primary or secondary zone.</w:t>
      </w:r>
    </w:p>
    <w:p w14:paraId="28B1C8D3" w14:textId="77777777" w:rsidR="004B48AA" w:rsidRPr="004B48AA" w:rsidRDefault="004B48AA">
      <w:pPr>
        <w:numPr>
          <w:ilvl w:val="1"/>
          <w:numId w:val="944"/>
        </w:numPr>
        <w:rPr>
          <w:rFonts w:cstheme="minorHAnsi"/>
          <w:sz w:val="28"/>
          <w:szCs w:val="28"/>
        </w:rPr>
      </w:pPr>
      <w:r w:rsidRPr="004B48AA">
        <w:rPr>
          <w:rFonts w:cstheme="minorHAnsi"/>
          <w:sz w:val="28"/>
          <w:szCs w:val="28"/>
        </w:rPr>
        <w:t>Stub zones are used to identify authoritative DNS servers for a specific domain. When a DNS resolver queries a stub zone, it receives the list of authoritative DNS servers for that domain.</w:t>
      </w:r>
    </w:p>
    <w:p w14:paraId="47720C8F" w14:textId="77777777" w:rsidR="004B48AA" w:rsidRPr="004B48AA" w:rsidRDefault="004B48AA">
      <w:pPr>
        <w:numPr>
          <w:ilvl w:val="1"/>
          <w:numId w:val="944"/>
        </w:numPr>
        <w:rPr>
          <w:rFonts w:cstheme="minorHAnsi"/>
          <w:sz w:val="28"/>
          <w:szCs w:val="28"/>
        </w:rPr>
      </w:pPr>
      <w:r w:rsidRPr="004B48AA">
        <w:rPr>
          <w:rFonts w:cstheme="minorHAnsi"/>
          <w:sz w:val="28"/>
          <w:szCs w:val="28"/>
        </w:rPr>
        <w:t>Stub zones are often used when you need to maintain a partial list of DNS records for a domain, particularly in environments where you need to reference external authoritative DNS servers for specific domains.</w:t>
      </w:r>
    </w:p>
    <w:p w14:paraId="7D58B5D8" w14:textId="77777777" w:rsidR="004B48AA" w:rsidRPr="004B48AA" w:rsidRDefault="004B48AA" w:rsidP="004B48AA">
      <w:pPr>
        <w:rPr>
          <w:rFonts w:cstheme="minorHAnsi"/>
          <w:sz w:val="28"/>
          <w:szCs w:val="28"/>
        </w:rPr>
      </w:pPr>
      <w:r w:rsidRPr="004B48AA">
        <w:rPr>
          <w:rFonts w:cstheme="minorHAnsi"/>
          <w:sz w:val="28"/>
          <w:szCs w:val="28"/>
        </w:rPr>
        <w:t>In summary:</w:t>
      </w:r>
    </w:p>
    <w:p w14:paraId="4F450EE3" w14:textId="77777777" w:rsidR="004B48AA" w:rsidRPr="004B48AA" w:rsidRDefault="004B48AA">
      <w:pPr>
        <w:numPr>
          <w:ilvl w:val="0"/>
          <w:numId w:val="945"/>
        </w:numPr>
        <w:rPr>
          <w:rFonts w:cstheme="minorHAnsi"/>
          <w:sz w:val="28"/>
          <w:szCs w:val="28"/>
        </w:rPr>
      </w:pPr>
      <w:r w:rsidRPr="004B48AA">
        <w:rPr>
          <w:rFonts w:cstheme="minorHAnsi"/>
          <w:b/>
          <w:bCs/>
          <w:sz w:val="28"/>
          <w:szCs w:val="28"/>
        </w:rPr>
        <w:t>Primary Zone:</w:t>
      </w:r>
      <w:r w:rsidRPr="004B48AA">
        <w:rPr>
          <w:rFonts w:cstheme="minorHAnsi"/>
          <w:sz w:val="28"/>
          <w:szCs w:val="28"/>
        </w:rPr>
        <w:t xml:space="preserve"> Contains the original, read-write copy of DNS records for a domain and is the authoritative source. Modifications can be made directly on this zone.</w:t>
      </w:r>
    </w:p>
    <w:p w14:paraId="2758F834" w14:textId="77777777" w:rsidR="004B48AA" w:rsidRPr="004B48AA" w:rsidRDefault="004B48AA">
      <w:pPr>
        <w:numPr>
          <w:ilvl w:val="0"/>
          <w:numId w:val="945"/>
        </w:numPr>
        <w:rPr>
          <w:rFonts w:cstheme="minorHAnsi"/>
          <w:sz w:val="28"/>
          <w:szCs w:val="28"/>
        </w:rPr>
      </w:pPr>
      <w:r w:rsidRPr="004B48AA">
        <w:rPr>
          <w:rFonts w:cstheme="minorHAnsi"/>
          <w:b/>
          <w:bCs/>
          <w:sz w:val="28"/>
          <w:szCs w:val="28"/>
        </w:rPr>
        <w:t>Secondary Zone:</w:t>
      </w:r>
      <w:r w:rsidRPr="004B48AA">
        <w:rPr>
          <w:rFonts w:cstheme="minorHAnsi"/>
          <w:sz w:val="28"/>
          <w:szCs w:val="28"/>
        </w:rPr>
        <w:t xml:space="preserve"> Contains a read-only copy of a primary zone, providing fault tolerance, load distribution, and faster access to DNS information. Changes are automatically replicated from the primary zone.</w:t>
      </w:r>
    </w:p>
    <w:p w14:paraId="1B369F49" w14:textId="77777777" w:rsidR="004B48AA" w:rsidRPr="004B48AA" w:rsidRDefault="004B48AA">
      <w:pPr>
        <w:numPr>
          <w:ilvl w:val="0"/>
          <w:numId w:val="945"/>
        </w:numPr>
        <w:rPr>
          <w:rFonts w:cstheme="minorHAnsi"/>
          <w:sz w:val="28"/>
          <w:szCs w:val="28"/>
        </w:rPr>
      </w:pPr>
      <w:r w:rsidRPr="004B48AA">
        <w:rPr>
          <w:rFonts w:cstheme="minorHAnsi"/>
          <w:b/>
          <w:bCs/>
          <w:sz w:val="28"/>
          <w:szCs w:val="28"/>
        </w:rPr>
        <w:t>Stub Zone:</w:t>
      </w:r>
      <w:r w:rsidRPr="004B48AA">
        <w:rPr>
          <w:rFonts w:cstheme="minorHAnsi"/>
          <w:sz w:val="28"/>
          <w:szCs w:val="28"/>
        </w:rPr>
        <w:t xml:space="preserve"> Contains a list of name server (NS) records and necessary glue A/AAAA records, used to identify authoritative DNS servers for a specific domain. It provides a list of authoritative DNS servers for the queried domain.</w:t>
      </w:r>
    </w:p>
    <w:p w14:paraId="1989766F" w14:textId="77777777" w:rsidR="004B48AA" w:rsidRPr="004B48AA" w:rsidRDefault="004B48AA" w:rsidP="004B48AA">
      <w:pPr>
        <w:rPr>
          <w:rFonts w:cstheme="minorHAnsi"/>
          <w:vanish/>
          <w:sz w:val="28"/>
          <w:szCs w:val="28"/>
        </w:rPr>
      </w:pPr>
      <w:r w:rsidRPr="004B48AA">
        <w:rPr>
          <w:rFonts w:cstheme="minorHAnsi"/>
          <w:vanish/>
          <w:sz w:val="28"/>
          <w:szCs w:val="28"/>
        </w:rPr>
        <w:t>Top of Form</w:t>
      </w:r>
    </w:p>
    <w:p w14:paraId="115D63CA" w14:textId="49913BAB" w:rsidR="004B48AA" w:rsidRDefault="004B48AA" w:rsidP="000E15C1">
      <w:pPr>
        <w:rPr>
          <w:rFonts w:cstheme="minorHAnsi"/>
          <w:sz w:val="28"/>
          <w:szCs w:val="28"/>
        </w:rPr>
      </w:pPr>
    </w:p>
    <w:p w14:paraId="5D4E9F98" w14:textId="7CBA47B2" w:rsidR="000E15C1" w:rsidRPr="00CD42C1" w:rsidRDefault="000E15C1" w:rsidP="000E15C1">
      <w:pPr>
        <w:rPr>
          <w:rFonts w:cstheme="minorHAnsi"/>
          <w:sz w:val="28"/>
          <w:szCs w:val="28"/>
        </w:rPr>
      </w:pPr>
      <w:r w:rsidRPr="00CD42C1">
        <w:rPr>
          <w:rFonts w:cstheme="minorHAnsi"/>
          <w:sz w:val="28"/>
          <w:szCs w:val="28"/>
        </w:rPr>
        <w:t>7. what is active directory integrated zone</w:t>
      </w:r>
    </w:p>
    <w:p w14:paraId="7F2474F0" w14:textId="77777777" w:rsidR="000A7DAF" w:rsidRPr="000A7DAF" w:rsidRDefault="004B48AA" w:rsidP="000A7DAF">
      <w:pPr>
        <w:rPr>
          <w:rFonts w:cstheme="minorHAnsi"/>
          <w:sz w:val="28"/>
          <w:szCs w:val="28"/>
        </w:rPr>
      </w:pPr>
      <w:r>
        <w:rPr>
          <w:rFonts w:cstheme="minorHAnsi"/>
          <w:sz w:val="28"/>
          <w:szCs w:val="28"/>
        </w:rPr>
        <w:t xml:space="preserve">Ans: </w:t>
      </w:r>
      <w:r w:rsidR="000A7DAF" w:rsidRPr="000A7DAF">
        <w:rPr>
          <w:rFonts w:cstheme="minorHAnsi"/>
          <w:sz w:val="28"/>
          <w:szCs w:val="28"/>
        </w:rPr>
        <w:t>An Active Directory-integrated zone (AD-integrated zone) is a type of DNS zone in which DNS information is stored and managed directly within the Active Directory database. This integration combines the functionality of DNS with the Active Directory directory service, allowing for a more seamless and secure DNS infrastructure.</w:t>
      </w:r>
    </w:p>
    <w:p w14:paraId="34A70E81" w14:textId="77777777" w:rsidR="000A7DAF" w:rsidRPr="000A7DAF" w:rsidRDefault="000A7DAF" w:rsidP="000A7DAF">
      <w:pPr>
        <w:rPr>
          <w:rFonts w:cstheme="minorHAnsi"/>
          <w:sz w:val="28"/>
          <w:szCs w:val="28"/>
        </w:rPr>
      </w:pPr>
      <w:r w:rsidRPr="000A7DAF">
        <w:rPr>
          <w:rFonts w:cstheme="minorHAnsi"/>
          <w:sz w:val="28"/>
          <w:szCs w:val="28"/>
        </w:rPr>
        <w:t>Here are key features and aspects of Active Directory-integrated zones:</w:t>
      </w:r>
    </w:p>
    <w:p w14:paraId="07E43353" w14:textId="77777777" w:rsidR="000A7DAF" w:rsidRPr="000A7DAF" w:rsidRDefault="000A7DAF">
      <w:pPr>
        <w:numPr>
          <w:ilvl w:val="0"/>
          <w:numId w:val="946"/>
        </w:numPr>
        <w:rPr>
          <w:rFonts w:cstheme="minorHAnsi"/>
          <w:sz w:val="28"/>
          <w:szCs w:val="28"/>
        </w:rPr>
      </w:pPr>
      <w:r w:rsidRPr="000A7DAF">
        <w:rPr>
          <w:rFonts w:cstheme="minorHAnsi"/>
          <w:b/>
          <w:bCs/>
          <w:sz w:val="28"/>
          <w:szCs w:val="28"/>
        </w:rPr>
        <w:t>Storage within Active Directory:</w:t>
      </w:r>
    </w:p>
    <w:p w14:paraId="58919D11" w14:textId="77777777" w:rsidR="000A7DAF" w:rsidRPr="000A7DAF" w:rsidRDefault="000A7DAF">
      <w:pPr>
        <w:numPr>
          <w:ilvl w:val="1"/>
          <w:numId w:val="946"/>
        </w:numPr>
        <w:rPr>
          <w:rFonts w:cstheme="minorHAnsi"/>
          <w:sz w:val="28"/>
          <w:szCs w:val="28"/>
        </w:rPr>
      </w:pPr>
      <w:r w:rsidRPr="000A7DAF">
        <w:rPr>
          <w:rFonts w:cstheme="minorHAnsi"/>
          <w:sz w:val="28"/>
          <w:szCs w:val="28"/>
        </w:rPr>
        <w:t>Instead of storing DNS zone data in traditional text-based zone files, the DNS records, settings, and configurations for an AD-</w:t>
      </w:r>
      <w:r w:rsidRPr="000A7DAF">
        <w:rPr>
          <w:rFonts w:cstheme="minorHAnsi"/>
          <w:sz w:val="28"/>
          <w:szCs w:val="28"/>
        </w:rPr>
        <w:lastRenderedPageBreak/>
        <w:t>integrated zone are stored as objects within the Active Directory database.</w:t>
      </w:r>
    </w:p>
    <w:p w14:paraId="65436B91" w14:textId="77777777" w:rsidR="000A7DAF" w:rsidRPr="000A7DAF" w:rsidRDefault="000A7DAF">
      <w:pPr>
        <w:numPr>
          <w:ilvl w:val="0"/>
          <w:numId w:val="946"/>
        </w:numPr>
        <w:rPr>
          <w:rFonts w:cstheme="minorHAnsi"/>
          <w:sz w:val="28"/>
          <w:szCs w:val="28"/>
        </w:rPr>
      </w:pPr>
      <w:r w:rsidRPr="000A7DAF">
        <w:rPr>
          <w:rFonts w:cstheme="minorHAnsi"/>
          <w:b/>
          <w:bCs/>
          <w:sz w:val="28"/>
          <w:szCs w:val="28"/>
        </w:rPr>
        <w:t>Integration with Active Directory:</w:t>
      </w:r>
    </w:p>
    <w:p w14:paraId="66828412" w14:textId="77777777" w:rsidR="000A7DAF" w:rsidRPr="000A7DAF" w:rsidRDefault="000A7DAF">
      <w:pPr>
        <w:numPr>
          <w:ilvl w:val="1"/>
          <w:numId w:val="946"/>
        </w:numPr>
        <w:rPr>
          <w:rFonts w:cstheme="minorHAnsi"/>
          <w:sz w:val="28"/>
          <w:szCs w:val="28"/>
        </w:rPr>
      </w:pPr>
      <w:r w:rsidRPr="000A7DAF">
        <w:rPr>
          <w:rFonts w:cstheme="minorHAnsi"/>
          <w:sz w:val="28"/>
          <w:szCs w:val="28"/>
        </w:rPr>
        <w:t>DNS information is stored as Active Directory objects, making it tightly integrated with the Active Directory infrastructure. This integration leverages the security, replication, and fault tolerance features provided by Active Directory.</w:t>
      </w:r>
    </w:p>
    <w:p w14:paraId="3811A40B" w14:textId="77777777" w:rsidR="000A7DAF" w:rsidRPr="000A7DAF" w:rsidRDefault="000A7DAF">
      <w:pPr>
        <w:numPr>
          <w:ilvl w:val="0"/>
          <w:numId w:val="946"/>
        </w:numPr>
        <w:rPr>
          <w:rFonts w:cstheme="minorHAnsi"/>
          <w:sz w:val="28"/>
          <w:szCs w:val="28"/>
        </w:rPr>
      </w:pPr>
      <w:r w:rsidRPr="000A7DAF">
        <w:rPr>
          <w:rFonts w:cstheme="minorHAnsi"/>
          <w:b/>
          <w:bCs/>
          <w:sz w:val="28"/>
          <w:szCs w:val="28"/>
        </w:rPr>
        <w:t>Security and Access Control:</w:t>
      </w:r>
    </w:p>
    <w:p w14:paraId="17CF1D5B" w14:textId="77777777" w:rsidR="000A7DAF" w:rsidRPr="000A7DAF" w:rsidRDefault="000A7DAF">
      <w:pPr>
        <w:numPr>
          <w:ilvl w:val="1"/>
          <w:numId w:val="946"/>
        </w:numPr>
        <w:rPr>
          <w:rFonts w:cstheme="minorHAnsi"/>
          <w:sz w:val="28"/>
          <w:szCs w:val="28"/>
        </w:rPr>
      </w:pPr>
      <w:r w:rsidRPr="000A7DAF">
        <w:rPr>
          <w:rFonts w:cstheme="minorHAnsi"/>
          <w:sz w:val="28"/>
          <w:szCs w:val="28"/>
        </w:rPr>
        <w:t>Security permissions and access control are managed through Active Directory, allowing for fine-grained control over who can modify DNS records and configurations.</w:t>
      </w:r>
    </w:p>
    <w:p w14:paraId="7FA5D9FC" w14:textId="77777777" w:rsidR="000A7DAF" w:rsidRPr="000A7DAF" w:rsidRDefault="000A7DAF">
      <w:pPr>
        <w:numPr>
          <w:ilvl w:val="0"/>
          <w:numId w:val="946"/>
        </w:numPr>
        <w:rPr>
          <w:rFonts w:cstheme="minorHAnsi"/>
          <w:sz w:val="28"/>
          <w:szCs w:val="28"/>
        </w:rPr>
      </w:pPr>
      <w:r w:rsidRPr="000A7DAF">
        <w:rPr>
          <w:rFonts w:cstheme="minorHAnsi"/>
          <w:b/>
          <w:bCs/>
          <w:sz w:val="28"/>
          <w:szCs w:val="28"/>
        </w:rPr>
        <w:t>Multi-master Replication:</w:t>
      </w:r>
    </w:p>
    <w:p w14:paraId="18A8A604" w14:textId="77777777" w:rsidR="000A7DAF" w:rsidRPr="000A7DAF" w:rsidRDefault="000A7DAF">
      <w:pPr>
        <w:numPr>
          <w:ilvl w:val="1"/>
          <w:numId w:val="946"/>
        </w:numPr>
        <w:rPr>
          <w:rFonts w:cstheme="minorHAnsi"/>
          <w:sz w:val="28"/>
          <w:szCs w:val="28"/>
        </w:rPr>
      </w:pPr>
      <w:r w:rsidRPr="000A7DAF">
        <w:rPr>
          <w:rFonts w:cstheme="minorHAnsi"/>
          <w:sz w:val="28"/>
          <w:szCs w:val="28"/>
        </w:rPr>
        <w:t>Active Directory-integrated zones use Active Directory's multi-master replication, which means that updates and modifications can be made from any domain controller. This helps ensure efficient and automatic replication of DNS data across all domain controllers.</w:t>
      </w:r>
    </w:p>
    <w:p w14:paraId="18F59889" w14:textId="77777777" w:rsidR="000A7DAF" w:rsidRPr="000A7DAF" w:rsidRDefault="000A7DAF">
      <w:pPr>
        <w:numPr>
          <w:ilvl w:val="0"/>
          <w:numId w:val="946"/>
        </w:numPr>
        <w:rPr>
          <w:rFonts w:cstheme="minorHAnsi"/>
          <w:sz w:val="28"/>
          <w:szCs w:val="28"/>
        </w:rPr>
      </w:pPr>
      <w:r w:rsidRPr="000A7DAF">
        <w:rPr>
          <w:rFonts w:cstheme="minorHAnsi"/>
          <w:b/>
          <w:bCs/>
          <w:sz w:val="28"/>
          <w:szCs w:val="28"/>
        </w:rPr>
        <w:t>Secure Dynamic Updates:</w:t>
      </w:r>
    </w:p>
    <w:p w14:paraId="20E97246" w14:textId="77777777" w:rsidR="000A7DAF" w:rsidRPr="000A7DAF" w:rsidRDefault="000A7DAF">
      <w:pPr>
        <w:numPr>
          <w:ilvl w:val="1"/>
          <w:numId w:val="946"/>
        </w:numPr>
        <w:rPr>
          <w:rFonts w:cstheme="minorHAnsi"/>
          <w:sz w:val="28"/>
          <w:szCs w:val="28"/>
        </w:rPr>
      </w:pPr>
      <w:r w:rsidRPr="000A7DAF">
        <w:rPr>
          <w:rFonts w:cstheme="minorHAnsi"/>
          <w:sz w:val="28"/>
          <w:szCs w:val="28"/>
        </w:rPr>
        <w:t>Secure dynamic updates are supported, ensuring that only authorized clients and users can update DNS records within the zone. This helps maintain the integrity and security of the DNS data.</w:t>
      </w:r>
    </w:p>
    <w:p w14:paraId="36D1AB3E" w14:textId="77777777" w:rsidR="000A7DAF" w:rsidRPr="000A7DAF" w:rsidRDefault="000A7DAF">
      <w:pPr>
        <w:numPr>
          <w:ilvl w:val="0"/>
          <w:numId w:val="946"/>
        </w:numPr>
        <w:rPr>
          <w:rFonts w:cstheme="minorHAnsi"/>
          <w:sz w:val="28"/>
          <w:szCs w:val="28"/>
        </w:rPr>
      </w:pPr>
      <w:r w:rsidRPr="000A7DAF">
        <w:rPr>
          <w:rFonts w:cstheme="minorHAnsi"/>
          <w:b/>
          <w:bCs/>
          <w:sz w:val="28"/>
          <w:szCs w:val="28"/>
        </w:rPr>
        <w:t>Simplified Backup and Recovery:</w:t>
      </w:r>
    </w:p>
    <w:p w14:paraId="24A32BC3" w14:textId="77777777" w:rsidR="000A7DAF" w:rsidRPr="000A7DAF" w:rsidRDefault="000A7DAF">
      <w:pPr>
        <w:numPr>
          <w:ilvl w:val="1"/>
          <w:numId w:val="946"/>
        </w:numPr>
        <w:rPr>
          <w:rFonts w:cstheme="minorHAnsi"/>
          <w:sz w:val="28"/>
          <w:szCs w:val="28"/>
        </w:rPr>
      </w:pPr>
      <w:r w:rsidRPr="000A7DAF">
        <w:rPr>
          <w:rFonts w:cstheme="minorHAnsi"/>
          <w:sz w:val="28"/>
          <w:szCs w:val="28"/>
        </w:rPr>
        <w:t>Since the DNS data is integrated with Active Directory, backup and recovery procedures for both DNS and Active Directory can be streamlined and managed together.</w:t>
      </w:r>
    </w:p>
    <w:p w14:paraId="22D2A132" w14:textId="77777777" w:rsidR="000A7DAF" w:rsidRPr="000A7DAF" w:rsidRDefault="000A7DAF">
      <w:pPr>
        <w:numPr>
          <w:ilvl w:val="0"/>
          <w:numId w:val="946"/>
        </w:numPr>
        <w:rPr>
          <w:rFonts w:cstheme="minorHAnsi"/>
          <w:sz w:val="28"/>
          <w:szCs w:val="28"/>
        </w:rPr>
      </w:pPr>
      <w:r w:rsidRPr="000A7DAF">
        <w:rPr>
          <w:rFonts w:cstheme="minorHAnsi"/>
          <w:b/>
          <w:bCs/>
          <w:sz w:val="28"/>
          <w:szCs w:val="28"/>
        </w:rPr>
        <w:t>Enhanced Performance:</w:t>
      </w:r>
    </w:p>
    <w:p w14:paraId="057ECE57" w14:textId="77777777" w:rsidR="000A7DAF" w:rsidRPr="000A7DAF" w:rsidRDefault="000A7DAF">
      <w:pPr>
        <w:numPr>
          <w:ilvl w:val="1"/>
          <w:numId w:val="946"/>
        </w:numPr>
        <w:rPr>
          <w:rFonts w:cstheme="minorHAnsi"/>
          <w:sz w:val="28"/>
          <w:szCs w:val="28"/>
        </w:rPr>
      </w:pPr>
      <w:r w:rsidRPr="000A7DAF">
        <w:rPr>
          <w:rFonts w:cstheme="minorHAnsi"/>
          <w:sz w:val="28"/>
          <w:szCs w:val="28"/>
        </w:rPr>
        <w:t>Active Directory-integrated zones can provide improved DNS query performance due to the efficient use of Active Directory's indexing and caching mechanisms.</w:t>
      </w:r>
    </w:p>
    <w:p w14:paraId="6CBE848B" w14:textId="77777777" w:rsidR="000A7DAF" w:rsidRPr="000A7DAF" w:rsidRDefault="000A7DAF">
      <w:pPr>
        <w:numPr>
          <w:ilvl w:val="0"/>
          <w:numId w:val="946"/>
        </w:numPr>
        <w:rPr>
          <w:rFonts w:cstheme="minorHAnsi"/>
          <w:sz w:val="28"/>
          <w:szCs w:val="28"/>
        </w:rPr>
      </w:pPr>
      <w:r w:rsidRPr="000A7DAF">
        <w:rPr>
          <w:rFonts w:cstheme="minorHAnsi"/>
          <w:b/>
          <w:bCs/>
          <w:sz w:val="28"/>
          <w:szCs w:val="28"/>
        </w:rPr>
        <w:t>Scalability:</w:t>
      </w:r>
    </w:p>
    <w:p w14:paraId="63EFB763" w14:textId="77777777" w:rsidR="000A7DAF" w:rsidRPr="000A7DAF" w:rsidRDefault="000A7DAF">
      <w:pPr>
        <w:numPr>
          <w:ilvl w:val="1"/>
          <w:numId w:val="946"/>
        </w:numPr>
        <w:rPr>
          <w:rFonts w:cstheme="minorHAnsi"/>
          <w:sz w:val="28"/>
          <w:szCs w:val="28"/>
        </w:rPr>
      </w:pPr>
      <w:r w:rsidRPr="000A7DAF">
        <w:rPr>
          <w:rFonts w:cstheme="minorHAnsi"/>
          <w:sz w:val="28"/>
          <w:szCs w:val="28"/>
        </w:rPr>
        <w:lastRenderedPageBreak/>
        <w:t>AD-integrated zones are highly scalable, supporting large-scale DNS infrastructures by leveraging the scalability and robustness of Active Directory.</w:t>
      </w:r>
    </w:p>
    <w:p w14:paraId="7E5B4A92" w14:textId="77777777" w:rsidR="000A7DAF" w:rsidRPr="000A7DAF" w:rsidRDefault="000A7DAF" w:rsidP="000A7DAF">
      <w:pPr>
        <w:rPr>
          <w:rFonts w:cstheme="minorHAnsi"/>
          <w:sz w:val="28"/>
          <w:szCs w:val="28"/>
        </w:rPr>
      </w:pPr>
      <w:r w:rsidRPr="000A7DAF">
        <w:rPr>
          <w:rFonts w:cstheme="minorHAnsi"/>
          <w:sz w:val="28"/>
          <w:szCs w:val="28"/>
        </w:rPr>
        <w:t>Overall, Active Directory-integrated zones offer a more seamless, secure, and efficient approach to managing DNS data by leveraging the features and capabilities of Active Directory, making it a preferred choice for many organizations, especially those heavily invested in the Microsoft ecosystem and using Active Directory as their directory service.</w:t>
      </w:r>
    </w:p>
    <w:p w14:paraId="0F48BBAD" w14:textId="77777777" w:rsidR="000A7DAF" w:rsidRPr="000A7DAF" w:rsidRDefault="000A7DAF" w:rsidP="000A7DAF">
      <w:pPr>
        <w:rPr>
          <w:rFonts w:cstheme="minorHAnsi"/>
          <w:vanish/>
          <w:sz w:val="28"/>
          <w:szCs w:val="28"/>
        </w:rPr>
      </w:pPr>
      <w:r w:rsidRPr="000A7DAF">
        <w:rPr>
          <w:rFonts w:cstheme="minorHAnsi"/>
          <w:vanish/>
          <w:sz w:val="28"/>
          <w:szCs w:val="28"/>
        </w:rPr>
        <w:t>Top of Form</w:t>
      </w:r>
    </w:p>
    <w:p w14:paraId="60391A45" w14:textId="7454A067" w:rsidR="004B48AA" w:rsidRDefault="004B48AA" w:rsidP="000E15C1">
      <w:pPr>
        <w:rPr>
          <w:rFonts w:cstheme="minorHAnsi"/>
          <w:sz w:val="28"/>
          <w:szCs w:val="28"/>
        </w:rPr>
      </w:pPr>
    </w:p>
    <w:p w14:paraId="2C4D6FD3" w14:textId="24D02571" w:rsidR="000E15C1" w:rsidRPr="00CD42C1" w:rsidRDefault="000E15C1" w:rsidP="000E15C1">
      <w:pPr>
        <w:rPr>
          <w:rFonts w:cstheme="minorHAnsi"/>
          <w:sz w:val="28"/>
          <w:szCs w:val="28"/>
        </w:rPr>
      </w:pPr>
      <w:r w:rsidRPr="00CD42C1">
        <w:rPr>
          <w:rFonts w:cstheme="minorHAnsi"/>
          <w:sz w:val="28"/>
          <w:szCs w:val="28"/>
        </w:rPr>
        <w:t>8. primary server, secondary server, cache only server</w:t>
      </w:r>
    </w:p>
    <w:p w14:paraId="2EEBCD01" w14:textId="77777777" w:rsidR="000A7DAF" w:rsidRPr="000A7DAF" w:rsidRDefault="000A7DAF" w:rsidP="000A7DAF">
      <w:pPr>
        <w:rPr>
          <w:rFonts w:cstheme="minorHAnsi"/>
          <w:sz w:val="28"/>
          <w:szCs w:val="28"/>
        </w:rPr>
      </w:pPr>
      <w:r>
        <w:rPr>
          <w:rFonts w:cstheme="minorHAnsi"/>
          <w:sz w:val="28"/>
          <w:szCs w:val="28"/>
        </w:rPr>
        <w:t xml:space="preserve">Ans: </w:t>
      </w:r>
      <w:r w:rsidRPr="000A7DAF">
        <w:rPr>
          <w:rFonts w:cstheme="minorHAnsi"/>
          <w:sz w:val="28"/>
          <w:szCs w:val="28"/>
        </w:rPr>
        <w:t>In the context of Domain Name System (DNS) servers, primary, secondary, and cache-only servers refer to the roles and functions these servers perform in the DNS infrastructure.</w:t>
      </w:r>
    </w:p>
    <w:p w14:paraId="27245E28" w14:textId="77777777" w:rsidR="000A7DAF" w:rsidRPr="000A7DAF" w:rsidRDefault="000A7DAF">
      <w:pPr>
        <w:numPr>
          <w:ilvl w:val="0"/>
          <w:numId w:val="947"/>
        </w:numPr>
        <w:rPr>
          <w:rFonts w:cstheme="minorHAnsi"/>
          <w:sz w:val="28"/>
          <w:szCs w:val="28"/>
        </w:rPr>
      </w:pPr>
      <w:r w:rsidRPr="000A7DAF">
        <w:rPr>
          <w:rFonts w:cstheme="minorHAnsi"/>
          <w:b/>
          <w:bCs/>
          <w:sz w:val="28"/>
          <w:szCs w:val="28"/>
        </w:rPr>
        <w:t>Primary DNS Server:</w:t>
      </w:r>
    </w:p>
    <w:p w14:paraId="393CE040" w14:textId="77777777" w:rsidR="000A7DAF" w:rsidRPr="000A7DAF" w:rsidRDefault="000A7DAF">
      <w:pPr>
        <w:numPr>
          <w:ilvl w:val="1"/>
          <w:numId w:val="947"/>
        </w:numPr>
        <w:rPr>
          <w:rFonts w:cstheme="minorHAnsi"/>
          <w:sz w:val="28"/>
          <w:szCs w:val="28"/>
        </w:rPr>
      </w:pPr>
      <w:r w:rsidRPr="000A7DAF">
        <w:rPr>
          <w:rFonts w:cstheme="minorHAnsi"/>
          <w:sz w:val="28"/>
          <w:szCs w:val="28"/>
        </w:rPr>
        <w:t>The primary DNS server (or master DNS server) is the authoritative DNS server for a specific domain or zone. It holds the original, read-write copy of the DNS records for that domain.</w:t>
      </w:r>
    </w:p>
    <w:p w14:paraId="6F73C82C" w14:textId="77777777" w:rsidR="000A7DAF" w:rsidRPr="000A7DAF" w:rsidRDefault="000A7DAF">
      <w:pPr>
        <w:numPr>
          <w:ilvl w:val="1"/>
          <w:numId w:val="947"/>
        </w:numPr>
        <w:rPr>
          <w:rFonts w:cstheme="minorHAnsi"/>
          <w:sz w:val="28"/>
          <w:szCs w:val="28"/>
        </w:rPr>
      </w:pPr>
      <w:r w:rsidRPr="000A7DAF">
        <w:rPr>
          <w:rFonts w:cstheme="minorHAnsi"/>
          <w:sz w:val="28"/>
          <w:szCs w:val="28"/>
        </w:rPr>
        <w:t>The primary DNS server is where administrators make direct modifications to DNS records, including additions, updates, and deletions. These changes are then automatically replicated to any secondary DNS servers.</w:t>
      </w:r>
    </w:p>
    <w:p w14:paraId="47D3206B" w14:textId="77777777" w:rsidR="000A7DAF" w:rsidRPr="000A7DAF" w:rsidRDefault="000A7DAF">
      <w:pPr>
        <w:numPr>
          <w:ilvl w:val="0"/>
          <w:numId w:val="947"/>
        </w:numPr>
        <w:rPr>
          <w:rFonts w:cstheme="minorHAnsi"/>
          <w:sz w:val="28"/>
          <w:szCs w:val="28"/>
        </w:rPr>
      </w:pPr>
      <w:r w:rsidRPr="000A7DAF">
        <w:rPr>
          <w:rFonts w:cstheme="minorHAnsi"/>
          <w:b/>
          <w:bCs/>
          <w:sz w:val="28"/>
          <w:szCs w:val="28"/>
        </w:rPr>
        <w:t>Secondary DNS Server:</w:t>
      </w:r>
    </w:p>
    <w:p w14:paraId="098F7A06" w14:textId="77777777" w:rsidR="000A7DAF" w:rsidRPr="000A7DAF" w:rsidRDefault="000A7DAF">
      <w:pPr>
        <w:numPr>
          <w:ilvl w:val="1"/>
          <w:numId w:val="947"/>
        </w:numPr>
        <w:rPr>
          <w:rFonts w:cstheme="minorHAnsi"/>
          <w:sz w:val="28"/>
          <w:szCs w:val="28"/>
        </w:rPr>
      </w:pPr>
      <w:r w:rsidRPr="000A7DAF">
        <w:rPr>
          <w:rFonts w:cstheme="minorHAnsi"/>
          <w:sz w:val="28"/>
          <w:szCs w:val="28"/>
        </w:rPr>
        <w:t>A secondary DNS server (or slave DNS server) is a read-only copy of the DNS zone from a primary DNS server. It serves as a backup to the primary server.</w:t>
      </w:r>
    </w:p>
    <w:p w14:paraId="6048E0CA" w14:textId="77777777" w:rsidR="000A7DAF" w:rsidRPr="000A7DAF" w:rsidRDefault="000A7DAF">
      <w:pPr>
        <w:numPr>
          <w:ilvl w:val="1"/>
          <w:numId w:val="947"/>
        </w:numPr>
        <w:rPr>
          <w:rFonts w:cstheme="minorHAnsi"/>
          <w:sz w:val="28"/>
          <w:szCs w:val="28"/>
        </w:rPr>
      </w:pPr>
      <w:r w:rsidRPr="000A7DAF">
        <w:rPr>
          <w:rFonts w:cstheme="minorHAnsi"/>
          <w:sz w:val="28"/>
          <w:szCs w:val="28"/>
        </w:rPr>
        <w:t>The secondary DNS server obtains zone information through zone transfers (either full or incremental) from the primary server. It keeps an up-to-date replica of the zone data for fault tolerance, load distribution, and faster access to DNS information.</w:t>
      </w:r>
    </w:p>
    <w:p w14:paraId="66E49074" w14:textId="77777777" w:rsidR="000A7DAF" w:rsidRPr="000A7DAF" w:rsidRDefault="000A7DAF">
      <w:pPr>
        <w:numPr>
          <w:ilvl w:val="1"/>
          <w:numId w:val="947"/>
        </w:numPr>
        <w:rPr>
          <w:rFonts w:cstheme="minorHAnsi"/>
          <w:sz w:val="28"/>
          <w:szCs w:val="28"/>
        </w:rPr>
      </w:pPr>
      <w:r w:rsidRPr="000A7DAF">
        <w:rPr>
          <w:rFonts w:cstheme="minorHAnsi"/>
          <w:sz w:val="28"/>
          <w:szCs w:val="28"/>
        </w:rPr>
        <w:t>Secondary servers can answer DNS queries and provide resolution services just like a primary server, but they cannot modify the zone data directly.</w:t>
      </w:r>
    </w:p>
    <w:p w14:paraId="6986A1A2" w14:textId="77777777" w:rsidR="000A7DAF" w:rsidRPr="000A7DAF" w:rsidRDefault="000A7DAF">
      <w:pPr>
        <w:numPr>
          <w:ilvl w:val="0"/>
          <w:numId w:val="947"/>
        </w:numPr>
        <w:rPr>
          <w:rFonts w:cstheme="minorHAnsi"/>
          <w:sz w:val="28"/>
          <w:szCs w:val="28"/>
        </w:rPr>
      </w:pPr>
      <w:r w:rsidRPr="000A7DAF">
        <w:rPr>
          <w:rFonts w:cstheme="minorHAnsi"/>
          <w:b/>
          <w:bCs/>
          <w:sz w:val="28"/>
          <w:szCs w:val="28"/>
        </w:rPr>
        <w:lastRenderedPageBreak/>
        <w:t>Cache-Only DNS Server:</w:t>
      </w:r>
    </w:p>
    <w:p w14:paraId="6CF3A87A" w14:textId="77777777" w:rsidR="000A7DAF" w:rsidRPr="000A7DAF" w:rsidRDefault="000A7DAF">
      <w:pPr>
        <w:numPr>
          <w:ilvl w:val="1"/>
          <w:numId w:val="947"/>
        </w:numPr>
        <w:rPr>
          <w:rFonts w:cstheme="minorHAnsi"/>
          <w:sz w:val="28"/>
          <w:szCs w:val="28"/>
        </w:rPr>
      </w:pPr>
      <w:r w:rsidRPr="000A7DAF">
        <w:rPr>
          <w:rFonts w:cstheme="minorHAnsi"/>
          <w:sz w:val="28"/>
          <w:szCs w:val="28"/>
        </w:rPr>
        <w:t>A cache-only DNS server (or resolver) does not host any authoritative zones. It is configured to resolve DNS queries by caching responses from authoritative DNS servers.</w:t>
      </w:r>
    </w:p>
    <w:p w14:paraId="5A934E59" w14:textId="77777777" w:rsidR="000A7DAF" w:rsidRPr="000A7DAF" w:rsidRDefault="000A7DAF">
      <w:pPr>
        <w:numPr>
          <w:ilvl w:val="1"/>
          <w:numId w:val="947"/>
        </w:numPr>
        <w:rPr>
          <w:rFonts w:cstheme="minorHAnsi"/>
          <w:sz w:val="28"/>
          <w:szCs w:val="28"/>
        </w:rPr>
      </w:pPr>
      <w:r w:rsidRPr="000A7DAF">
        <w:rPr>
          <w:rFonts w:cstheme="minorHAnsi"/>
          <w:sz w:val="28"/>
          <w:szCs w:val="28"/>
        </w:rPr>
        <w:t>When a cache-only server receives a query, it first checks its cache for a matching response. If the information is not in the cache or has expired, the cache-only server forwards the query to other DNS servers to fetch the required information.</w:t>
      </w:r>
    </w:p>
    <w:p w14:paraId="60319A40" w14:textId="77777777" w:rsidR="000A7DAF" w:rsidRPr="000A7DAF" w:rsidRDefault="000A7DAF">
      <w:pPr>
        <w:numPr>
          <w:ilvl w:val="1"/>
          <w:numId w:val="947"/>
        </w:numPr>
        <w:rPr>
          <w:rFonts w:cstheme="minorHAnsi"/>
          <w:sz w:val="28"/>
          <w:szCs w:val="28"/>
        </w:rPr>
      </w:pPr>
      <w:r w:rsidRPr="000A7DAF">
        <w:rPr>
          <w:rFonts w:cstheme="minorHAnsi"/>
          <w:sz w:val="28"/>
          <w:szCs w:val="28"/>
        </w:rPr>
        <w:t>Cache-only servers do not store zone data or participate in zone transfers. They are commonly used in networks to improve DNS resolution speed and reduce the load on authoritative DNS servers.</w:t>
      </w:r>
    </w:p>
    <w:p w14:paraId="69F774FF" w14:textId="77777777" w:rsidR="000A7DAF" w:rsidRPr="000A7DAF" w:rsidRDefault="000A7DAF" w:rsidP="000A7DAF">
      <w:pPr>
        <w:rPr>
          <w:rFonts w:cstheme="minorHAnsi"/>
          <w:sz w:val="28"/>
          <w:szCs w:val="28"/>
        </w:rPr>
      </w:pPr>
      <w:r w:rsidRPr="000A7DAF">
        <w:rPr>
          <w:rFonts w:cstheme="minorHAnsi"/>
          <w:sz w:val="28"/>
          <w:szCs w:val="28"/>
        </w:rPr>
        <w:t>In summary:</w:t>
      </w:r>
    </w:p>
    <w:p w14:paraId="55503C1E" w14:textId="77777777" w:rsidR="000A7DAF" w:rsidRPr="000A7DAF" w:rsidRDefault="000A7DAF">
      <w:pPr>
        <w:numPr>
          <w:ilvl w:val="0"/>
          <w:numId w:val="948"/>
        </w:numPr>
        <w:rPr>
          <w:rFonts w:cstheme="minorHAnsi"/>
          <w:sz w:val="28"/>
          <w:szCs w:val="28"/>
        </w:rPr>
      </w:pPr>
      <w:r w:rsidRPr="000A7DAF">
        <w:rPr>
          <w:rFonts w:cstheme="minorHAnsi"/>
          <w:b/>
          <w:bCs/>
          <w:sz w:val="28"/>
          <w:szCs w:val="28"/>
        </w:rPr>
        <w:t>Primary DNS Server:</w:t>
      </w:r>
      <w:r w:rsidRPr="000A7DAF">
        <w:rPr>
          <w:rFonts w:cstheme="minorHAnsi"/>
          <w:sz w:val="28"/>
          <w:szCs w:val="28"/>
        </w:rPr>
        <w:t xml:space="preserve"> Holds the original, read-write copy of DNS records for a domain and allows direct modifications to the zone data. It is the authoritative source for a domain.</w:t>
      </w:r>
    </w:p>
    <w:p w14:paraId="021F30CE" w14:textId="77777777" w:rsidR="000A7DAF" w:rsidRPr="000A7DAF" w:rsidRDefault="000A7DAF">
      <w:pPr>
        <w:numPr>
          <w:ilvl w:val="0"/>
          <w:numId w:val="948"/>
        </w:numPr>
        <w:rPr>
          <w:rFonts w:cstheme="minorHAnsi"/>
          <w:sz w:val="28"/>
          <w:szCs w:val="28"/>
        </w:rPr>
      </w:pPr>
      <w:r w:rsidRPr="000A7DAF">
        <w:rPr>
          <w:rFonts w:cstheme="minorHAnsi"/>
          <w:b/>
          <w:bCs/>
          <w:sz w:val="28"/>
          <w:szCs w:val="28"/>
        </w:rPr>
        <w:t>Secondary DNS Server:</w:t>
      </w:r>
      <w:r w:rsidRPr="000A7DAF">
        <w:rPr>
          <w:rFonts w:cstheme="minorHAnsi"/>
          <w:sz w:val="28"/>
          <w:szCs w:val="28"/>
        </w:rPr>
        <w:t xml:space="preserve"> Maintains a read-only copy of DNS zone data obtained through zone transfers from a primary server. Provides fault tolerance, load distribution, and faster access to DNS information.</w:t>
      </w:r>
    </w:p>
    <w:p w14:paraId="01A00384" w14:textId="77777777" w:rsidR="000A7DAF" w:rsidRPr="000A7DAF" w:rsidRDefault="000A7DAF">
      <w:pPr>
        <w:numPr>
          <w:ilvl w:val="0"/>
          <w:numId w:val="948"/>
        </w:numPr>
        <w:rPr>
          <w:rFonts w:cstheme="minorHAnsi"/>
          <w:sz w:val="28"/>
          <w:szCs w:val="28"/>
        </w:rPr>
      </w:pPr>
      <w:r w:rsidRPr="000A7DAF">
        <w:rPr>
          <w:rFonts w:cstheme="minorHAnsi"/>
          <w:b/>
          <w:bCs/>
          <w:sz w:val="28"/>
          <w:szCs w:val="28"/>
        </w:rPr>
        <w:t>Cache-Only DNS Server:</w:t>
      </w:r>
      <w:r w:rsidRPr="000A7DAF">
        <w:rPr>
          <w:rFonts w:cstheme="minorHAnsi"/>
          <w:sz w:val="28"/>
          <w:szCs w:val="28"/>
        </w:rPr>
        <w:t xml:space="preserve"> Resolves DNS queries by caching responses from authoritative DNS servers. Does not host any authoritative zones and is used to improve DNS resolution speed by caching frequently accessed DNS information.</w:t>
      </w:r>
    </w:p>
    <w:p w14:paraId="72B386AA" w14:textId="77777777" w:rsidR="000A7DAF" w:rsidRPr="000A7DAF" w:rsidRDefault="000A7DAF" w:rsidP="000A7DAF">
      <w:pPr>
        <w:rPr>
          <w:rFonts w:cstheme="minorHAnsi"/>
          <w:vanish/>
          <w:sz w:val="28"/>
          <w:szCs w:val="28"/>
        </w:rPr>
      </w:pPr>
      <w:r w:rsidRPr="000A7DAF">
        <w:rPr>
          <w:rFonts w:cstheme="minorHAnsi"/>
          <w:vanish/>
          <w:sz w:val="28"/>
          <w:szCs w:val="28"/>
        </w:rPr>
        <w:t>Top of Form</w:t>
      </w:r>
    </w:p>
    <w:p w14:paraId="36970B8F" w14:textId="6C4222EF" w:rsidR="000A7DAF" w:rsidRDefault="000A7DAF" w:rsidP="000E15C1">
      <w:pPr>
        <w:rPr>
          <w:rFonts w:cstheme="minorHAnsi"/>
          <w:sz w:val="28"/>
          <w:szCs w:val="28"/>
        </w:rPr>
      </w:pPr>
    </w:p>
    <w:p w14:paraId="31C7B0D1" w14:textId="5CD6C6D7" w:rsidR="000E15C1" w:rsidRPr="00CD42C1" w:rsidRDefault="000E15C1" w:rsidP="000E15C1">
      <w:pPr>
        <w:rPr>
          <w:rFonts w:cstheme="minorHAnsi"/>
          <w:sz w:val="28"/>
          <w:szCs w:val="28"/>
        </w:rPr>
      </w:pPr>
      <w:r w:rsidRPr="00CD42C1">
        <w:rPr>
          <w:rFonts w:cstheme="minorHAnsi"/>
          <w:sz w:val="28"/>
          <w:szCs w:val="28"/>
        </w:rPr>
        <w:t>9. what is aging and scavenging</w:t>
      </w:r>
    </w:p>
    <w:p w14:paraId="5DC42197" w14:textId="77777777" w:rsidR="000A7DAF" w:rsidRPr="000A7DAF" w:rsidRDefault="000A7DAF" w:rsidP="000A7DAF">
      <w:pPr>
        <w:rPr>
          <w:rFonts w:cstheme="minorHAnsi"/>
          <w:sz w:val="28"/>
          <w:szCs w:val="28"/>
        </w:rPr>
      </w:pPr>
      <w:r>
        <w:rPr>
          <w:rFonts w:cstheme="minorHAnsi"/>
          <w:sz w:val="28"/>
          <w:szCs w:val="28"/>
        </w:rPr>
        <w:t xml:space="preserve">Ans: </w:t>
      </w:r>
      <w:r w:rsidRPr="000A7DAF">
        <w:rPr>
          <w:rFonts w:cstheme="minorHAnsi"/>
          <w:sz w:val="28"/>
          <w:szCs w:val="28"/>
        </w:rPr>
        <w:t>Aging and scavenging are processes in the Domain Name System (DNS) that help manage and clean up outdated or stale records to ensure DNS databases remain accurate, efficient, and up to date.</w:t>
      </w:r>
    </w:p>
    <w:p w14:paraId="48497AB1" w14:textId="77777777" w:rsidR="000A7DAF" w:rsidRPr="000A7DAF" w:rsidRDefault="000A7DAF">
      <w:pPr>
        <w:numPr>
          <w:ilvl w:val="0"/>
          <w:numId w:val="949"/>
        </w:numPr>
        <w:rPr>
          <w:rFonts w:cstheme="minorHAnsi"/>
          <w:sz w:val="28"/>
          <w:szCs w:val="28"/>
        </w:rPr>
      </w:pPr>
      <w:r w:rsidRPr="000A7DAF">
        <w:rPr>
          <w:rFonts w:cstheme="minorHAnsi"/>
          <w:b/>
          <w:bCs/>
          <w:sz w:val="28"/>
          <w:szCs w:val="28"/>
        </w:rPr>
        <w:t>Aging:</w:t>
      </w:r>
    </w:p>
    <w:p w14:paraId="45F4B42A" w14:textId="77777777" w:rsidR="000A7DAF" w:rsidRPr="000A7DAF" w:rsidRDefault="000A7DAF">
      <w:pPr>
        <w:numPr>
          <w:ilvl w:val="1"/>
          <w:numId w:val="949"/>
        </w:numPr>
        <w:rPr>
          <w:rFonts w:cstheme="minorHAnsi"/>
          <w:sz w:val="28"/>
          <w:szCs w:val="28"/>
        </w:rPr>
      </w:pPr>
      <w:r w:rsidRPr="000A7DAF">
        <w:rPr>
          <w:rFonts w:cstheme="minorHAnsi"/>
          <w:sz w:val="28"/>
          <w:szCs w:val="28"/>
        </w:rPr>
        <w:t>DNS record aging is a process that involves marking DNS records as stale or outdated based on their age. Each DNS record has a timestamp that indicates when it was created or last refreshed.</w:t>
      </w:r>
    </w:p>
    <w:p w14:paraId="57B07D42" w14:textId="77777777" w:rsidR="000A7DAF" w:rsidRPr="000A7DAF" w:rsidRDefault="000A7DAF">
      <w:pPr>
        <w:numPr>
          <w:ilvl w:val="1"/>
          <w:numId w:val="949"/>
        </w:numPr>
        <w:rPr>
          <w:rFonts w:cstheme="minorHAnsi"/>
          <w:sz w:val="28"/>
          <w:szCs w:val="28"/>
        </w:rPr>
      </w:pPr>
      <w:r w:rsidRPr="000A7DAF">
        <w:rPr>
          <w:rFonts w:cstheme="minorHAnsi"/>
          <w:sz w:val="28"/>
          <w:szCs w:val="28"/>
        </w:rPr>
        <w:lastRenderedPageBreak/>
        <w:t>Aging parameters, including the no-refresh interval and refresh interval, define how long a DNS record remains unmodified before it can be considered for scavenging. The no-refresh interval prevents unnecessary updates within a specified time after a record is created or refreshed, while the refresh interval controls the time when records can be refreshed.</w:t>
      </w:r>
    </w:p>
    <w:p w14:paraId="28C22A30" w14:textId="77777777" w:rsidR="000A7DAF" w:rsidRPr="000A7DAF" w:rsidRDefault="000A7DAF">
      <w:pPr>
        <w:numPr>
          <w:ilvl w:val="1"/>
          <w:numId w:val="949"/>
        </w:numPr>
        <w:rPr>
          <w:rFonts w:cstheme="minorHAnsi"/>
          <w:sz w:val="28"/>
          <w:szCs w:val="28"/>
        </w:rPr>
      </w:pPr>
      <w:r w:rsidRPr="000A7DAF">
        <w:rPr>
          <w:rFonts w:cstheme="minorHAnsi"/>
          <w:sz w:val="28"/>
          <w:szCs w:val="28"/>
        </w:rPr>
        <w:t>During the aging process, records that have not been refreshed within the defined intervals are flagged as stale.</w:t>
      </w:r>
    </w:p>
    <w:p w14:paraId="3BD94BC7" w14:textId="77777777" w:rsidR="000A7DAF" w:rsidRPr="000A7DAF" w:rsidRDefault="000A7DAF">
      <w:pPr>
        <w:numPr>
          <w:ilvl w:val="0"/>
          <w:numId w:val="949"/>
        </w:numPr>
        <w:rPr>
          <w:rFonts w:cstheme="minorHAnsi"/>
          <w:sz w:val="28"/>
          <w:szCs w:val="28"/>
        </w:rPr>
      </w:pPr>
      <w:r w:rsidRPr="000A7DAF">
        <w:rPr>
          <w:rFonts w:cstheme="minorHAnsi"/>
          <w:b/>
          <w:bCs/>
          <w:sz w:val="28"/>
          <w:szCs w:val="28"/>
        </w:rPr>
        <w:t>Scavenging:</w:t>
      </w:r>
    </w:p>
    <w:p w14:paraId="1A3CF10E" w14:textId="77777777" w:rsidR="000A7DAF" w:rsidRPr="000A7DAF" w:rsidRDefault="000A7DAF">
      <w:pPr>
        <w:numPr>
          <w:ilvl w:val="1"/>
          <w:numId w:val="949"/>
        </w:numPr>
        <w:rPr>
          <w:rFonts w:cstheme="minorHAnsi"/>
          <w:sz w:val="28"/>
          <w:szCs w:val="28"/>
        </w:rPr>
      </w:pPr>
      <w:r w:rsidRPr="000A7DAF">
        <w:rPr>
          <w:rFonts w:cstheme="minorHAnsi"/>
          <w:sz w:val="28"/>
          <w:szCs w:val="28"/>
        </w:rPr>
        <w:t>Scavenging is a process that involves automatically removing stale or outdated DNS records from the DNS database.</w:t>
      </w:r>
    </w:p>
    <w:p w14:paraId="2EF85ECF" w14:textId="77777777" w:rsidR="000A7DAF" w:rsidRPr="000A7DAF" w:rsidRDefault="000A7DAF">
      <w:pPr>
        <w:numPr>
          <w:ilvl w:val="1"/>
          <w:numId w:val="949"/>
        </w:numPr>
        <w:rPr>
          <w:rFonts w:cstheme="minorHAnsi"/>
          <w:sz w:val="28"/>
          <w:szCs w:val="28"/>
        </w:rPr>
      </w:pPr>
      <w:r w:rsidRPr="000A7DAF">
        <w:rPr>
          <w:rFonts w:cstheme="minorHAnsi"/>
          <w:sz w:val="28"/>
          <w:szCs w:val="28"/>
        </w:rPr>
        <w:t>The DNS server periodically initiates a scavenging process based on the defined scavenging interval. During this process, the DNS server reviews the timestamps of DNS records and deletes those that have exceeded the aging criteria, effectively cleaning up the database.</w:t>
      </w:r>
    </w:p>
    <w:p w14:paraId="0959F1EF" w14:textId="77777777" w:rsidR="000A7DAF" w:rsidRPr="000A7DAF" w:rsidRDefault="000A7DAF">
      <w:pPr>
        <w:numPr>
          <w:ilvl w:val="1"/>
          <w:numId w:val="949"/>
        </w:numPr>
        <w:rPr>
          <w:rFonts w:cstheme="minorHAnsi"/>
          <w:sz w:val="28"/>
          <w:szCs w:val="28"/>
        </w:rPr>
      </w:pPr>
      <w:r w:rsidRPr="000A7DAF">
        <w:rPr>
          <w:rFonts w:cstheme="minorHAnsi"/>
          <w:sz w:val="28"/>
          <w:szCs w:val="28"/>
        </w:rPr>
        <w:t>The scavenging process ensures that DNS records that are no longer relevant or in use are removed, preventing the accumulation of obsolete records that can potentially cause DNS resolution issues or conflicts.</w:t>
      </w:r>
    </w:p>
    <w:p w14:paraId="5AA32348" w14:textId="77777777" w:rsidR="000A7DAF" w:rsidRPr="000A7DAF" w:rsidRDefault="000A7DAF" w:rsidP="000A7DAF">
      <w:pPr>
        <w:rPr>
          <w:rFonts w:cstheme="minorHAnsi"/>
          <w:sz w:val="28"/>
          <w:szCs w:val="28"/>
        </w:rPr>
      </w:pPr>
      <w:r w:rsidRPr="000A7DAF">
        <w:rPr>
          <w:rFonts w:cstheme="minorHAnsi"/>
          <w:b/>
          <w:bCs/>
          <w:sz w:val="28"/>
          <w:szCs w:val="28"/>
        </w:rPr>
        <w:t>Key Benefits:</w:t>
      </w:r>
    </w:p>
    <w:p w14:paraId="3F8D699B" w14:textId="77777777" w:rsidR="000A7DAF" w:rsidRPr="000A7DAF" w:rsidRDefault="000A7DAF">
      <w:pPr>
        <w:numPr>
          <w:ilvl w:val="0"/>
          <w:numId w:val="950"/>
        </w:numPr>
        <w:rPr>
          <w:rFonts w:cstheme="minorHAnsi"/>
          <w:sz w:val="28"/>
          <w:szCs w:val="28"/>
        </w:rPr>
      </w:pPr>
      <w:r w:rsidRPr="000A7DAF">
        <w:rPr>
          <w:rFonts w:cstheme="minorHAnsi"/>
          <w:b/>
          <w:bCs/>
          <w:sz w:val="28"/>
          <w:szCs w:val="28"/>
        </w:rPr>
        <w:t>Efficient DNS Management:</w:t>
      </w:r>
      <w:r w:rsidRPr="000A7DAF">
        <w:rPr>
          <w:rFonts w:cstheme="minorHAnsi"/>
          <w:sz w:val="28"/>
          <w:szCs w:val="28"/>
        </w:rPr>
        <w:t xml:space="preserve"> Aging and scavenging help maintain a more efficient and accurate DNS database by removing outdated records, reducing the clutter and improving DNS performance.</w:t>
      </w:r>
    </w:p>
    <w:p w14:paraId="2F194117" w14:textId="77777777" w:rsidR="000A7DAF" w:rsidRPr="000A7DAF" w:rsidRDefault="000A7DAF">
      <w:pPr>
        <w:numPr>
          <w:ilvl w:val="0"/>
          <w:numId w:val="950"/>
        </w:numPr>
        <w:rPr>
          <w:rFonts w:cstheme="minorHAnsi"/>
          <w:sz w:val="28"/>
          <w:szCs w:val="28"/>
        </w:rPr>
      </w:pPr>
      <w:r w:rsidRPr="000A7DAF">
        <w:rPr>
          <w:rFonts w:cstheme="minorHAnsi"/>
          <w:b/>
          <w:bCs/>
          <w:sz w:val="28"/>
          <w:szCs w:val="28"/>
        </w:rPr>
        <w:t>Prevention of Stale Records:</w:t>
      </w:r>
      <w:r w:rsidRPr="000A7DAF">
        <w:rPr>
          <w:rFonts w:cstheme="minorHAnsi"/>
          <w:sz w:val="28"/>
          <w:szCs w:val="28"/>
        </w:rPr>
        <w:t xml:space="preserve"> By scavenging stale records, the DNS infrastructure is kept up to date, ensuring that clients receive accurate and current DNS information.</w:t>
      </w:r>
    </w:p>
    <w:p w14:paraId="76E2EAC4" w14:textId="77777777" w:rsidR="000A7DAF" w:rsidRPr="000A7DAF" w:rsidRDefault="000A7DAF">
      <w:pPr>
        <w:numPr>
          <w:ilvl w:val="0"/>
          <w:numId w:val="950"/>
        </w:numPr>
        <w:rPr>
          <w:rFonts w:cstheme="minorHAnsi"/>
          <w:sz w:val="28"/>
          <w:szCs w:val="28"/>
        </w:rPr>
      </w:pPr>
      <w:r w:rsidRPr="000A7DAF">
        <w:rPr>
          <w:rFonts w:cstheme="minorHAnsi"/>
          <w:b/>
          <w:bCs/>
          <w:sz w:val="28"/>
          <w:szCs w:val="28"/>
        </w:rPr>
        <w:t>Optimized Resource Usage:</w:t>
      </w:r>
      <w:r w:rsidRPr="000A7DAF">
        <w:rPr>
          <w:rFonts w:cstheme="minorHAnsi"/>
          <w:sz w:val="28"/>
          <w:szCs w:val="28"/>
        </w:rPr>
        <w:t xml:space="preserve"> Cleaning up old records reduces the resource utilization on DNS servers, ensuring that only relevant and valid records are retained.</w:t>
      </w:r>
    </w:p>
    <w:p w14:paraId="7A55521E" w14:textId="77777777" w:rsidR="000A7DAF" w:rsidRPr="000A7DAF" w:rsidRDefault="000A7DAF" w:rsidP="000A7DAF">
      <w:pPr>
        <w:rPr>
          <w:rFonts w:cstheme="minorHAnsi"/>
          <w:sz w:val="28"/>
          <w:szCs w:val="28"/>
        </w:rPr>
      </w:pPr>
      <w:r w:rsidRPr="000A7DAF">
        <w:rPr>
          <w:rFonts w:cstheme="minorHAnsi"/>
          <w:sz w:val="28"/>
          <w:szCs w:val="28"/>
        </w:rPr>
        <w:t xml:space="preserve">It's important to configure aging and scavenging settings appropriately based on the specific needs of the network to strike a balance between keeping the </w:t>
      </w:r>
      <w:r w:rsidRPr="000A7DAF">
        <w:rPr>
          <w:rFonts w:cstheme="minorHAnsi"/>
          <w:sz w:val="28"/>
          <w:szCs w:val="28"/>
        </w:rPr>
        <w:lastRenderedPageBreak/>
        <w:t>DNS database up to date and preventing premature removal of essential DNS records.</w:t>
      </w:r>
    </w:p>
    <w:p w14:paraId="363C3EE9" w14:textId="77777777" w:rsidR="000A7DAF" w:rsidRPr="000A7DAF" w:rsidRDefault="000A7DAF" w:rsidP="000A7DAF">
      <w:pPr>
        <w:rPr>
          <w:rFonts w:cstheme="minorHAnsi"/>
          <w:vanish/>
          <w:sz w:val="28"/>
          <w:szCs w:val="28"/>
        </w:rPr>
      </w:pPr>
      <w:r w:rsidRPr="000A7DAF">
        <w:rPr>
          <w:rFonts w:cstheme="minorHAnsi"/>
          <w:vanish/>
          <w:sz w:val="28"/>
          <w:szCs w:val="28"/>
        </w:rPr>
        <w:t>Top of Form</w:t>
      </w:r>
    </w:p>
    <w:p w14:paraId="54D7207C" w14:textId="2CFBE182" w:rsidR="000E15C1" w:rsidRPr="000A7DAF" w:rsidRDefault="000E15C1">
      <w:pPr>
        <w:pStyle w:val="ListParagraph"/>
        <w:numPr>
          <w:ilvl w:val="0"/>
          <w:numId w:val="946"/>
        </w:numPr>
        <w:rPr>
          <w:rFonts w:cstheme="minorHAnsi"/>
          <w:sz w:val="28"/>
          <w:szCs w:val="28"/>
        </w:rPr>
      </w:pPr>
      <w:r w:rsidRPr="000A7DAF">
        <w:rPr>
          <w:rFonts w:cstheme="minorHAnsi"/>
          <w:sz w:val="28"/>
          <w:szCs w:val="28"/>
        </w:rPr>
        <w:t>what is MX record</w:t>
      </w:r>
    </w:p>
    <w:p w14:paraId="120DF11F" w14:textId="77777777" w:rsidR="000A7DAF" w:rsidRPr="000A7DAF" w:rsidRDefault="000A7DAF" w:rsidP="000A7DAF">
      <w:pPr>
        <w:pStyle w:val="ListParagraph"/>
        <w:rPr>
          <w:rFonts w:cstheme="minorHAnsi"/>
          <w:sz w:val="28"/>
          <w:szCs w:val="28"/>
        </w:rPr>
      </w:pPr>
      <w:r>
        <w:rPr>
          <w:rFonts w:cstheme="minorHAnsi"/>
          <w:sz w:val="28"/>
          <w:szCs w:val="28"/>
        </w:rPr>
        <w:t xml:space="preserve">Ans: </w:t>
      </w:r>
      <w:r w:rsidRPr="000A7DAF">
        <w:rPr>
          <w:rFonts w:cstheme="minorHAnsi"/>
          <w:sz w:val="28"/>
          <w:szCs w:val="28"/>
        </w:rPr>
        <w:t>MX (Mail Exchange) record is a type of resource record in the Domain Name System (DNS) that specifies the mail servers responsible for receiving and handling email messages for a particular domain. MX records are crucial in email delivery as they guide email traffic to the appropriate mail servers based on the recipient's email address domain.</w:t>
      </w:r>
    </w:p>
    <w:p w14:paraId="3BE7F0FA" w14:textId="77777777" w:rsidR="000A7DAF" w:rsidRPr="000A7DAF" w:rsidRDefault="000A7DAF" w:rsidP="000A7DAF">
      <w:pPr>
        <w:pStyle w:val="ListParagraph"/>
        <w:rPr>
          <w:rFonts w:cstheme="minorHAnsi"/>
          <w:sz w:val="28"/>
          <w:szCs w:val="28"/>
        </w:rPr>
      </w:pPr>
      <w:r w:rsidRPr="000A7DAF">
        <w:rPr>
          <w:rFonts w:cstheme="minorHAnsi"/>
          <w:sz w:val="28"/>
          <w:szCs w:val="28"/>
        </w:rPr>
        <w:t>Here are the key components and functions of an MX record:</w:t>
      </w:r>
    </w:p>
    <w:p w14:paraId="4C1481EF" w14:textId="77777777" w:rsidR="000A7DAF" w:rsidRPr="000A7DAF" w:rsidRDefault="000A7DAF">
      <w:pPr>
        <w:pStyle w:val="ListParagraph"/>
        <w:numPr>
          <w:ilvl w:val="0"/>
          <w:numId w:val="952"/>
        </w:numPr>
        <w:rPr>
          <w:rFonts w:cstheme="minorHAnsi"/>
          <w:sz w:val="28"/>
          <w:szCs w:val="28"/>
        </w:rPr>
      </w:pPr>
      <w:r w:rsidRPr="000A7DAF">
        <w:rPr>
          <w:rFonts w:cstheme="minorHAnsi"/>
          <w:b/>
          <w:bCs/>
          <w:sz w:val="28"/>
          <w:szCs w:val="28"/>
        </w:rPr>
        <w:t>Mail Server Priority:</w:t>
      </w:r>
    </w:p>
    <w:p w14:paraId="49C982DE" w14:textId="77777777" w:rsidR="000A7DAF" w:rsidRPr="000A7DAF" w:rsidRDefault="000A7DAF">
      <w:pPr>
        <w:pStyle w:val="ListParagraph"/>
        <w:numPr>
          <w:ilvl w:val="1"/>
          <w:numId w:val="952"/>
        </w:numPr>
        <w:rPr>
          <w:rFonts w:cstheme="minorHAnsi"/>
          <w:sz w:val="28"/>
          <w:szCs w:val="28"/>
        </w:rPr>
      </w:pPr>
      <w:r w:rsidRPr="000A7DAF">
        <w:rPr>
          <w:rFonts w:cstheme="minorHAnsi"/>
          <w:sz w:val="28"/>
          <w:szCs w:val="28"/>
        </w:rPr>
        <w:t>Each MX record has a priority value, which determines the order of preference for mail server selection. Lower numerical values indicate higher priority. When multiple MX records exist for a domain, mail servers attempt to deliver emails to the server with the lowest priority value first.</w:t>
      </w:r>
    </w:p>
    <w:p w14:paraId="52AE5EB5" w14:textId="77777777" w:rsidR="000A7DAF" w:rsidRPr="000A7DAF" w:rsidRDefault="000A7DAF">
      <w:pPr>
        <w:pStyle w:val="ListParagraph"/>
        <w:numPr>
          <w:ilvl w:val="0"/>
          <w:numId w:val="952"/>
        </w:numPr>
        <w:rPr>
          <w:rFonts w:cstheme="minorHAnsi"/>
          <w:sz w:val="28"/>
          <w:szCs w:val="28"/>
        </w:rPr>
      </w:pPr>
      <w:r w:rsidRPr="000A7DAF">
        <w:rPr>
          <w:rFonts w:cstheme="minorHAnsi"/>
          <w:b/>
          <w:bCs/>
          <w:sz w:val="28"/>
          <w:szCs w:val="28"/>
        </w:rPr>
        <w:t>Mail Server Hostname:</w:t>
      </w:r>
    </w:p>
    <w:p w14:paraId="06741A5A" w14:textId="77777777" w:rsidR="000A7DAF" w:rsidRPr="000A7DAF" w:rsidRDefault="000A7DAF">
      <w:pPr>
        <w:pStyle w:val="ListParagraph"/>
        <w:numPr>
          <w:ilvl w:val="1"/>
          <w:numId w:val="952"/>
        </w:numPr>
        <w:rPr>
          <w:rFonts w:cstheme="minorHAnsi"/>
          <w:sz w:val="28"/>
          <w:szCs w:val="28"/>
        </w:rPr>
      </w:pPr>
      <w:r w:rsidRPr="000A7DAF">
        <w:rPr>
          <w:rFonts w:cstheme="minorHAnsi"/>
          <w:sz w:val="28"/>
          <w:szCs w:val="28"/>
        </w:rPr>
        <w:t>The MX record contains the fully qualified domain name (FQDN) of the mail server responsible for receiving emails for the domain. This is the address to which email messages are delivered.</w:t>
      </w:r>
    </w:p>
    <w:p w14:paraId="2F23A4F2" w14:textId="77777777" w:rsidR="000A7DAF" w:rsidRPr="000A7DAF" w:rsidRDefault="000A7DAF">
      <w:pPr>
        <w:pStyle w:val="ListParagraph"/>
        <w:numPr>
          <w:ilvl w:val="0"/>
          <w:numId w:val="952"/>
        </w:numPr>
        <w:rPr>
          <w:rFonts w:cstheme="minorHAnsi"/>
          <w:sz w:val="28"/>
          <w:szCs w:val="28"/>
        </w:rPr>
      </w:pPr>
      <w:r w:rsidRPr="000A7DAF">
        <w:rPr>
          <w:rFonts w:cstheme="minorHAnsi"/>
          <w:b/>
          <w:bCs/>
          <w:sz w:val="28"/>
          <w:szCs w:val="28"/>
        </w:rPr>
        <w:t>Usage in Email Delivery:</w:t>
      </w:r>
    </w:p>
    <w:p w14:paraId="057B9EE0" w14:textId="77777777" w:rsidR="000A7DAF" w:rsidRPr="000A7DAF" w:rsidRDefault="000A7DAF">
      <w:pPr>
        <w:pStyle w:val="ListParagraph"/>
        <w:numPr>
          <w:ilvl w:val="1"/>
          <w:numId w:val="952"/>
        </w:numPr>
        <w:rPr>
          <w:rFonts w:cstheme="minorHAnsi"/>
          <w:sz w:val="28"/>
          <w:szCs w:val="28"/>
        </w:rPr>
      </w:pPr>
      <w:r w:rsidRPr="000A7DAF">
        <w:rPr>
          <w:rFonts w:cstheme="minorHAnsi"/>
          <w:sz w:val="28"/>
          <w:szCs w:val="28"/>
        </w:rPr>
        <w:t xml:space="preserve">When someone sends an email to an address within a specific domain (e.g., </w:t>
      </w:r>
      <w:hyperlink r:id="rId12" w:tgtFrame="_new" w:history="1">
        <w:r w:rsidRPr="000A7DAF">
          <w:rPr>
            <w:rStyle w:val="Hyperlink"/>
            <w:rFonts w:cstheme="minorHAnsi"/>
            <w:sz w:val="28"/>
            <w:szCs w:val="28"/>
          </w:rPr>
          <w:t>user@example.com</w:t>
        </w:r>
      </w:hyperlink>
      <w:r w:rsidRPr="000A7DAF">
        <w:rPr>
          <w:rFonts w:cstheme="minorHAnsi"/>
          <w:sz w:val="28"/>
          <w:szCs w:val="28"/>
        </w:rPr>
        <w:t>), the sending mail server queries the DNS to retrieve the MX records for "example.com" to determine where to route the email.</w:t>
      </w:r>
    </w:p>
    <w:p w14:paraId="728AAB5F" w14:textId="77777777" w:rsidR="000A7DAF" w:rsidRPr="000A7DAF" w:rsidRDefault="000A7DAF">
      <w:pPr>
        <w:pStyle w:val="ListParagraph"/>
        <w:numPr>
          <w:ilvl w:val="1"/>
          <w:numId w:val="952"/>
        </w:numPr>
        <w:rPr>
          <w:rFonts w:cstheme="minorHAnsi"/>
          <w:sz w:val="28"/>
          <w:szCs w:val="28"/>
        </w:rPr>
      </w:pPr>
      <w:r w:rsidRPr="000A7DAF">
        <w:rPr>
          <w:rFonts w:cstheme="minorHAnsi"/>
          <w:sz w:val="28"/>
          <w:szCs w:val="28"/>
        </w:rPr>
        <w:t>The sending server selects the mail server with the lowest priority value from the MX records and attempts to deliver the email to that server.</w:t>
      </w:r>
    </w:p>
    <w:p w14:paraId="4CDD5DF6" w14:textId="77777777" w:rsidR="000A7DAF" w:rsidRPr="000A7DAF" w:rsidRDefault="000A7DAF">
      <w:pPr>
        <w:pStyle w:val="ListParagraph"/>
        <w:numPr>
          <w:ilvl w:val="0"/>
          <w:numId w:val="952"/>
        </w:numPr>
        <w:rPr>
          <w:rFonts w:cstheme="minorHAnsi"/>
          <w:sz w:val="28"/>
          <w:szCs w:val="28"/>
        </w:rPr>
      </w:pPr>
      <w:r w:rsidRPr="000A7DAF">
        <w:rPr>
          <w:rFonts w:cstheme="minorHAnsi"/>
          <w:b/>
          <w:bCs/>
          <w:sz w:val="28"/>
          <w:szCs w:val="28"/>
        </w:rPr>
        <w:t>Multiple MX Records:</w:t>
      </w:r>
    </w:p>
    <w:p w14:paraId="636A8958" w14:textId="77777777" w:rsidR="000A7DAF" w:rsidRPr="000A7DAF" w:rsidRDefault="000A7DAF">
      <w:pPr>
        <w:pStyle w:val="ListParagraph"/>
        <w:numPr>
          <w:ilvl w:val="1"/>
          <w:numId w:val="952"/>
        </w:numPr>
        <w:rPr>
          <w:rFonts w:cstheme="minorHAnsi"/>
          <w:sz w:val="28"/>
          <w:szCs w:val="28"/>
        </w:rPr>
      </w:pPr>
      <w:r w:rsidRPr="000A7DAF">
        <w:rPr>
          <w:rFonts w:cstheme="minorHAnsi"/>
          <w:sz w:val="28"/>
          <w:szCs w:val="28"/>
        </w:rPr>
        <w:t>A domain can have multiple MX records, each with a unique priority. This allows for redundancy and load balancing in email delivery. If the mail server with the highest priority is unavailable, the sending server will try the next one with a lower priority.</w:t>
      </w:r>
    </w:p>
    <w:p w14:paraId="0923F327" w14:textId="77777777" w:rsidR="000A7DAF" w:rsidRPr="000A7DAF" w:rsidRDefault="000A7DAF">
      <w:pPr>
        <w:pStyle w:val="ListParagraph"/>
        <w:numPr>
          <w:ilvl w:val="0"/>
          <w:numId w:val="952"/>
        </w:numPr>
        <w:rPr>
          <w:rFonts w:cstheme="minorHAnsi"/>
          <w:sz w:val="28"/>
          <w:szCs w:val="28"/>
        </w:rPr>
      </w:pPr>
      <w:r w:rsidRPr="000A7DAF">
        <w:rPr>
          <w:rFonts w:cstheme="minorHAnsi"/>
          <w:b/>
          <w:bCs/>
          <w:sz w:val="28"/>
          <w:szCs w:val="28"/>
        </w:rPr>
        <w:t>Tiebreaker:</w:t>
      </w:r>
    </w:p>
    <w:p w14:paraId="4333CE26" w14:textId="77777777" w:rsidR="000A7DAF" w:rsidRPr="000A7DAF" w:rsidRDefault="000A7DAF">
      <w:pPr>
        <w:pStyle w:val="ListParagraph"/>
        <w:numPr>
          <w:ilvl w:val="1"/>
          <w:numId w:val="952"/>
        </w:numPr>
        <w:rPr>
          <w:rFonts w:cstheme="minorHAnsi"/>
          <w:sz w:val="28"/>
          <w:szCs w:val="28"/>
        </w:rPr>
      </w:pPr>
      <w:r w:rsidRPr="000A7DAF">
        <w:rPr>
          <w:rFonts w:cstheme="minorHAnsi"/>
          <w:sz w:val="28"/>
          <w:szCs w:val="28"/>
        </w:rPr>
        <w:t>If multiple MX records have the same priority, the sending mail server uses a round-robin mechanism to distribute email traffic equally among those mail servers.</w:t>
      </w:r>
    </w:p>
    <w:p w14:paraId="35785D60" w14:textId="77777777" w:rsidR="000A7DAF" w:rsidRPr="000A7DAF" w:rsidRDefault="000A7DAF" w:rsidP="000A7DAF">
      <w:pPr>
        <w:pStyle w:val="ListParagraph"/>
        <w:rPr>
          <w:rFonts w:cstheme="minorHAnsi"/>
          <w:sz w:val="28"/>
          <w:szCs w:val="28"/>
        </w:rPr>
      </w:pPr>
      <w:r w:rsidRPr="000A7DAF">
        <w:rPr>
          <w:rFonts w:cstheme="minorHAnsi"/>
          <w:sz w:val="28"/>
          <w:szCs w:val="28"/>
        </w:rPr>
        <w:t>Example of an MX record:</w:t>
      </w:r>
    </w:p>
    <w:p w14:paraId="65A2EFFC" w14:textId="08348992" w:rsidR="000A7DAF" w:rsidRPr="000A7DAF" w:rsidRDefault="000A7DAF" w:rsidP="000A7DAF">
      <w:pPr>
        <w:pStyle w:val="ListParagraph"/>
        <w:rPr>
          <w:rFonts w:cstheme="minorHAnsi"/>
          <w:sz w:val="28"/>
          <w:szCs w:val="28"/>
        </w:rPr>
      </w:pPr>
    </w:p>
    <w:p w14:paraId="36DD74A8" w14:textId="77777777" w:rsidR="000A7DAF" w:rsidRPr="000A7DAF" w:rsidRDefault="000A7DAF" w:rsidP="000A7DAF">
      <w:pPr>
        <w:pStyle w:val="ListParagraph"/>
        <w:rPr>
          <w:rFonts w:cstheme="minorHAnsi"/>
          <w:sz w:val="28"/>
          <w:szCs w:val="28"/>
        </w:rPr>
      </w:pPr>
      <w:r w:rsidRPr="000A7DAF">
        <w:rPr>
          <w:rFonts w:cstheme="minorHAnsi"/>
          <w:sz w:val="28"/>
          <w:szCs w:val="28"/>
        </w:rPr>
        <w:t xml:space="preserve">Priority: 10 Mail Server Hostname: mail.example.com </w:t>
      </w:r>
    </w:p>
    <w:p w14:paraId="68D13043" w14:textId="77777777" w:rsidR="000A7DAF" w:rsidRPr="000A7DAF" w:rsidRDefault="000A7DAF" w:rsidP="000A7DAF">
      <w:pPr>
        <w:pStyle w:val="ListParagraph"/>
        <w:rPr>
          <w:rFonts w:cstheme="minorHAnsi"/>
          <w:sz w:val="28"/>
          <w:szCs w:val="28"/>
        </w:rPr>
      </w:pPr>
      <w:r w:rsidRPr="000A7DAF">
        <w:rPr>
          <w:rFonts w:cstheme="minorHAnsi"/>
          <w:sz w:val="28"/>
          <w:szCs w:val="28"/>
        </w:rPr>
        <w:t>In this example, the MX record indicates that the mail server "mail.example.com" has a priority of 10, meaning it's the preferred mail server for receiving emails for the domain.</w:t>
      </w:r>
    </w:p>
    <w:p w14:paraId="3C35755F" w14:textId="77777777" w:rsidR="000A7DAF" w:rsidRPr="000A7DAF" w:rsidRDefault="000A7DAF" w:rsidP="000A7DAF">
      <w:pPr>
        <w:pStyle w:val="ListParagraph"/>
        <w:rPr>
          <w:rFonts w:cstheme="minorHAnsi"/>
          <w:vanish/>
          <w:sz w:val="28"/>
          <w:szCs w:val="28"/>
        </w:rPr>
      </w:pPr>
      <w:r w:rsidRPr="000A7DAF">
        <w:rPr>
          <w:rFonts w:cstheme="minorHAnsi"/>
          <w:vanish/>
          <w:sz w:val="28"/>
          <w:szCs w:val="28"/>
        </w:rPr>
        <w:t>Top of Form</w:t>
      </w:r>
    </w:p>
    <w:p w14:paraId="5AB6AC46" w14:textId="69E4A117" w:rsidR="000A7DAF" w:rsidRPr="000A7DAF" w:rsidRDefault="000A7DAF" w:rsidP="000A7DAF">
      <w:pPr>
        <w:pStyle w:val="ListParagraph"/>
        <w:rPr>
          <w:rFonts w:cstheme="minorHAnsi"/>
          <w:sz w:val="28"/>
          <w:szCs w:val="28"/>
        </w:rPr>
      </w:pPr>
    </w:p>
    <w:p w14:paraId="5C0617BA" w14:textId="59D52355" w:rsidR="000E15C1" w:rsidRPr="000A7DAF" w:rsidRDefault="000E15C1">
      <w:pPr>
        <w:pStyle w:val="ListParagraph"/>
        <w:numPr>
          <w:ilvl w:val="0"/>
          <w:numId w:val="951"/>
        </w:numPr>
        <w:rPr>
          <w:rFonts w:cstheme="minorHAnsi"/>
          <w:b/>
          <w:bCs/>
          <w:sz w:val="28"/>
          <w:szCs w:val="28"/>
        </w:rPr>
      </w:pPr>
      <w:r w:rsidRPr="000A7DAF">
        <w:rPr>
          <w:rFonts w:cstheme="minorHAnsi"/>
          <w:b/>
          <w:bCs/>
          <w:sz w:val="28"/>
          <w:szCs w:val="28"/>
        </w:rPr>
        <w:t>Practical</w:t>
      </w:r>
    </w:p>
    <w:p w14:paraId="70C91CE0" w14:textId="77777777" w:rsidR="000E15C1" w:rsidRPr="00CD42C1" w:rsidRDefault="000E15C1" w:rsidP="000E15C1">
      <w:pPr>
        <w:rPr>
          <w:rFonts w:cstheme="minorHAnsi"/>
          <w:sz w:val="28"/>
          <w:szCs w:val="28"/>
        </w:rPr>
      </w:pPr>
      <w:r w:rsidRPr="00CD42C1">
        <w:rPr>
          <w:rFonts w:cstheme="minorHAnsi"/>
          <w:sz w:val="28"/>
          <w:szCs w:val="28"/>
        </w:rPr>
        <w:t xml:space="preserve">1. install active directory integrated </w:t>
      </w:r>
      <w:r w:rsidRPr="000A7DAF">
        <w:rPr>
          <w:rFonts w:cstheme="minorHAnsi"/>
          <w:caps/>
          <w:sz w:val="28"/>
          <w:szCs w:val="28"/>
        </w:rPr>
        <w:t>dns</w:t>
      </w:r>
    </w:p>
    <w:p w14:paraId="00AEB1C9" w14:textId="6024387C" w:rsidR="000A7DAF" w:rsidRPr="000A7DAF" w:rsidRDefault="000A7DAF" w:rsidP="000A7DAF">
      <w:pPr>
        <w:rPr>
          <w:rFonts w:cstheme="minorHAnsi"/>
          <w:sz w:val="28"/>
          <w:szCs w:val="28"/>
        </w:rPr>
      </w:pPr>
      <w:r>
        <w:rPr>
          <w:rFonts w:cstheme="minorHAnsi"/>
          <w:sz w:val="28"/>
          <w:szCs w:val="28"/>
        </w:rPr>
        <w:t>Ans:</w:t>
      </w:r>
      <w:r w:rsidRPr="000A7DAF">
        <w:rPr>
          <w:rFonts w:ascii="Segoe UI" w:eastAsia="Times New Roman" w:hAnsi="Segoe UI" w:cs="Segoe UI"/>
          <w:color w:val="000000"/>
          <w:sz w:val="27"/>
          <w:szCs w:val="27"/>
          <w:lang w:eastAsia="en-IN"/>
        </w:rPr>
        <w:t xml:space="preserve"> </w:t>
      </w:r>
      <w:r w:rsidRPr="000A7DAF">
        <w:rPr>
          <w:rFonts w:cstheme="minorHAnsi"/>
          <w:sz w:val="28"/>
          <w:szCs w:val="28"/>
        </w:rPr>
        <w:t>Installing Active Directory-integrated DNS involves configuring the DNS service on a server that is also an Active Directory domain controller. Here's a step-by-step guide to install Active Directory-integrated DNS:</w:t>
      </w:r>
    </w:p>
    <w:p w14:paraId="48E71AB3" w14:textId="77777777" w:rsidR="000A7DAF" w:rsidRPr="000A7DAF" w:rsidRDefault="000A7DAF" w:rsidP="000A7DAF">
      <w:pPr>
        <w:rPr>
          <w:rFonts w:cstheme="minorHAnsi"/>
          <w:sz w:val="28"/>
          <w:szCs w:val="28"/>
        </w:rPr>
      </w:pPr>
      <w:r w:rsidRPr="000A7DAF">
        <w:rPr>
          <w:rFonts w:cstheme="minorHAnsi"/>
          <w:b/>
          <w:bCs/>
          <w:sz w:val="28"/>
          <w:szCs w:val="28"/>
        </w:rPr>
        <w:t>Prerequisites:</w:t>
      </w:r>
    </w:p>
    <w:p w14:paraId="64F82516" w14:textId="77777777" w:rsidR="000A7DAF" w:rsidRPr="000A7DAF" w:rsidRDefault="000A7DAF">
      <w:pPr>
        <w:numPr>
          <w:ilvl w:val="0"/>
          <w:numId w:val="953"/>
        </w:numPr>
        <w:rPr>
          <w:rFonts w:cstheme="minorHAnsi"/>
          <w:sz w:val="28"/>
          <w:szCs w:val="28"/>
        </w:rPr>
      </w:pPr>
      <w:r w:rsidRPr="000A7DAF">
        <w:rPr>
          <w:rFonts w:cstheme="minorHAnsi"/>
          <w:sz w:val="28"/>
          <w:szCs w:val="28"/>
        </w:rPr>
        <w:t>You should have a Windows Server that is configured as a domain controller with Active Directory already installed.</w:t>
      </w:r>
    </w:p>
    <w:p w14:paraId="1EB39D0D" w14:textId="77777777" w:rsidR="000A7DAF" w:rsidRPr="000A7DAF" w:rsidRDefault="000A7DAF" w:rsidP="000A7DAF">
      <w:pPr>
        <w:rPr>
          <w:rFonts w:cstheme="minorHAnsi"/>
          <w:sz w:val="28"/>
          <w:szCs w:val="28"/>
        </w:rPr>
      </w:pPr>
      <w:r w:rsidRPr="000A7DAF">
        <w:rPr>
          <w:rFonts w:cstheme="minorHAnsi"/>
          <w:b/>
          <w:bCs/>
          <w:sz w:val="28"/>
          <w:szCs w:val="28"/>
        </w:rPr>
        <w:t>Steps:</w:t>
      </w:r>
    </w:p>
    <w:p w14:paraId="6B9CD050" w14:textId="77777777" w:rsidR="000A7DAF" w:rsidRPr="000A7DAF" w:rsidRDefault="000A7DAF">
      <w:pPr>
        <w:numPr>
          <w:ilvl w:val="0"/>
          <w:numId w:val="954"/>
        </w:numPr>
        <w:rPr>
          <w:rFonts w:cstheme="minorHAnsi"/>
          <w:sz w:val="28"/>
          <w:szCs w:val="28"/>
        </w:rPr>
      </w:pPr>
      <w:r w:rsidRPr="000A7DAF">
        <w:rPr>
          <w:rFonts w:cstheme="minorHAnsi"/>
          <w:b/>
          <w:bCs/>
          <w:sz w:val="28"/>
          <w:szCs w:val="28"/>
        </w:rPr>
        <w:t>Open Server Manager:</w:t>
      </w:r>
    </w:p>
    <w:p w14:paraId="79F09009" w14:textId="77777777" w:rsidR="000A7DAF" w:rsidRPr="000A7DAF" w:rsidRDefault="000A7DAF">
      <w:pPr>
        <w:numPr>
          <w:ilvl w:val="1"/>
          <w:numId w:val="954"/>
        </w:numPr>
        <w:rPr>
          <w:rFonts w:cstheme="minorHAnsi"/>
          <w:sz w:val="28"/>
          <w:szCs w:val="28"/>
        </w:rPr>
      </w:pPr>
      <w:r w:rsidRPr="000A7DAF">
        <w:rPr>
          <w:rFonts w:cstheme="minorHAnsi"/>
          <w:sz w:val="28"/>
          <w:szCs w:val="28"/>
        </w:rPr>
        <w:t>Log in to the Windows Server with appropriate administrative privileges.</w:t>
      </w:r>
    </w:p>
    <w:p w14:paraId="1CD29698" w14:textId="77777777" w:rsidR="000A7DAF" w:rsidRPr="000A7DAF" w:rsidRDefault="000A7DAF">
      <w:pPr>
        <w:numPr>
          <w:ilvl w:val="1"/>
          <w:numId w:val="954"/>
        </w:numPr>
        <w:rPr>
          <w:rFonts w:cstheme="minorHAnsi"/>
          <w:sz w:val="28"/>
          <w:szCs w:val="28"/>
        </w:rPr>
      </w:pPr>
      <w:r w:rsidRPr="000A7DAF">
        <w:rPr>
          <w:rFonts w:cstheme="minorHAnsi"/>
          <w:sz w:val="28"/>
          <w:szCs w:val="28"/>
        </w:rPr>
        <w:t>Open "Server Manager" from the taskbar or start menu.</w:t>
      </w:r>
    </w:p>
    <w:p w14:paraId="55E7F94B" w14:textId="77777777" w:rsidR="000A7DAF" w:rsidRPr="000A7DAF" w:rsidRDefault="000A7DAF">
      <w:pPr>
        <w:numPr>
          <w:ilvl w:val="0"/>
          <w:numId w:val="954"/>
        </w:numPr>
        <w:rPr>
          <w:rFonts w:cstheme="minorHAnsi"/>
          <w:sz w:val="28"/>
          <w:szCs w:val="28"/>
        </w:rPr>
      </w:pPr>
      <w:r w:rsidRPr="000A7DAF">
        <w:rPr>
          <w:rFonts w:cstheme="minorHAnsi"/>
          <w:b/>
          <w:bCs/>
          <w:sz w:val="28"/>
          <w:szCs w:val="28"/>
        </w:rPr>
        <w:t>Add the DNS Server Role:</w:t>
      </w:r>
    </w:p>
    <w:p w14:paraId="3F53954D" w14:textId="77777777" w:rsidR="000A7DAF" w:rsidRPr="000A7DAF" w:rsidRDefault="000A7DAF">
      <w:pPr>
        <w:numPr>
          <w:ilvl w:val="1"/>
          <w:numId w:val="954"/>
        </w:numPr>
        <w:rPr>
          <w:rFonts w:cstheme="minorHAnsi"/>
          <w:sz w:val="28"/>
          <w:szCs w:val="28"/>
        </w:rPr>
      </w:pPr>
      <w:r w:rsidRPr="000A7DAF">
        <w:rPr>
          <w:rFonts w:cstheme="minorHAnsi"/>
          <w:sz w:val="28"/>
          <w:szCs w:val="28"/>
        </w:rPr>
        <w:t>In Server Manager, click on "Add roles and features."</w:t>
      </w:r>
    </w:p>
    <w:p w14:paraId="049389C3" w14:textId="77777777" w:rsidR="000A7DAF" w:rsidRPr="000A7DAF" w:rsidRDefault="000A7DAF">
      <w:pPr>
        <w:numPr>
          <w:ilvl w:val="1"/>
          <w:numId w:val="954"/>
        </w:numPr>
        <w:rPr>
          <w:rFonts w:cstheme="minorHAnsi"/>
          <w:sz w:val="28"/>
          <w:szCs w:val="28"/>
        </w:rPr>
      </w:pPr>
      <w:r w:rsidRPr="000A7DAF">
        <w:rPr>
          <w:rFonts w:cstheme="minorHAnsi"/>
          <w:sz w:val="28"/>
          <w:szCs w:val="28"/>
        </w:rPr>
        <w:t>Navigate through the wizard and select "Role-based or feature-based installation."</w:t>
      </w:r>
    </w:p>
    <w:p w14:paraId="2B18A8B3" w14:textId="77777777" w:rsidR="000A7DAF" w:rsidRPr="000A7DAF" w:rsidRDefault="000A7DAF">
      <w:pPr>
        <w:numPr>
          <w:ilvl w:val="0"/>
          <w:numId w:val="954"/>
        </w:numPr>
        <w:rPr>
          <w:rFonts w:cstheme="minorHAnsi"/>
          <w:sz w:val="28"/>
          <w:szCs w:val="28"/>
        </w:rPr>
      </w:pPr>
      <w:r w:rsidRPr="000A7DAF">
        <w:rPr>
          <w:rFonts w:cstheme="minorHAnsi"/>
          <w:b/>
          <w:bCs/>
          <w:sz w:val="28"/>
          <w:szCs w:val="28"/>
        </w:rPr>
        <w:t>Select the Server:</w:t>
      </w:r>
    </w:p>
    <w:p w14:paraId="6C0CB0F8" w14:textId="77777777" w:rsidR="000A7DAF" w:rsidRPr="000A7DAF" w:rsidRDefault="000A7DAF">
      <w:pPr>
        <w:numPr>
          <w:ilvl w:val="1"/>
          <w:numId w:val="954"/>
        </w:numPr>
        <w:rPr>
          <w:rFonts w:cstheme="minorHAnsi"/>
          <w:sz w:val="28"/>
          <w:szCs w:val="28"/>
        </w:rPr>
      </w:pPr>
      <w:r w:rsidRPr="000A7DAF">
        <w:rPr>
          <w:rFonts w:cstheme="minorHAnsi"/>
          <w:sz w:val="28"/>
          <w:szCs w:val="28"/>
        </w:rPr>
        <w:t>Choose the server where you want to install the DNS role. It's typically the local server.</w:t>
      </w:r>
    </w:p>
    <w:p w14:paraId="3DEE010C" w14:textId="77777777" w:rsidR="000A7DAF" w:rsidRPr="000A7DAF" w:rsidRDefault="000A7DAF">
      <w:pPr>
        <w:numPr>
          <w:ilvl w:val="0"/>
          <w:numId w:val="954"/>
        </w:numPr>
        <w:rPr>
          <w:rFonts w:cstheme="minorHAnsi"/>
          <w:sz w:val="28"/>
          <w:szCs w:val="28"/>
        </w:rPr>
      </w:pPr>
      <w:r w:rsidRPr="000A7DAF">
        <w:rPr>
          <w:rFonts w:cstheme="minorHAnsi"/>
          <w:b/>
          <w:bCs/>
          <w:sz w:val="28"/>
          <w:szCs w:val="28"/>
        </w:rPr>
        <w:t>Choose the Role:</w:t>
      </w:r>
    </w:p>
    <w:p w14:paraId="6EAAF303" w14:textId="77777777" w:rsidR="000A7DAF" w:rsidRPr="000A7DAF" w:rsidRDefault="000A7DAF">
      <w:pPr>
        <w:numPr>
          <w:ilvl w:val="1"/>
          <w:numId w:val="954"/>
        </w:numPr>
        <w:rPr>
          <w:rFonts w:cstheme="minorHAnsi"/>
          <w:sz w:val="28"/>
          <w:szCs w:val="28"/>
        </w:rPr>
      </w:pPr>
      <w:r w:rsidRPr="000A7DAF">
        <w:rPr>
          <w:rFonts w:cstheme="minorHAnsi"/>
          <w:sz w:val="28"/>
          <w:szCs w:val="28"/>
        </w:rPr>
        <w:t>In the "Roles" section, select "DNS Server."</w:t>
      </w:r>
    </w:p>
    <w:p w14:paraId="2F39A923" w14:textId="77777777" w:rsidR="000A7DAF" w:rsidRPr="000A7DAF" w:rsidRDefault="000A7DAF">
      <w:pPr>
        <w:numPr>
          <w:ilvl w:val="1"/>
          <w:numId w:val="954"/>
        </w:numPr>
        <w:rPr>
          <w:rFonts w:cstheme="minorHAnsi"/>
          <w:sz w:val="28"/>
          <w:szCs w:val="28"/>
        </w:rPr>
      </w:pPr>
      <w:r w:rsidRPr="000A7DAF">
        <w:rPr>
          <w:rFonts w:cstheme="minorHAnsi"/>
          <w:sz w:val="28"/>
          <w:szCs w:val="28"/>
        </w:rPr>
        <w:t>A popup window will appear, asking if you want to add features required for DNS. Click "Add Features."</w:t>
      </w:r>
    </w:p>
    <w:p w14:paraId="521A5EAF" w14:textId="77777777" w:rsidR="000A7DAF" w:rsidRPr="000A7DAF" w:rsidRDefault="000A7DAF">
      <w:pPr>
        <w:numPr>
          <w:ilvl w:val="0"/>
          <w:numId w:val="954"/>
        </w:numPr>
        <w:rPr>
          <w:rFonts w:cstheme="minorHAnsi"/>
          <w:sz w:val="28"/>
          <w:szCs w:val="28"/>
        </w:rPr>
      </w:pPr>
      <w:r w:rsidRPr="000A7DAF">
        <w:rPr>
          <w:rFonts w:cstheme="minorHAnsi"/>
          <w:b/>
          <w:bCs/>
          <w:sz w:val="28"/>
          <w:szCs w:val="28"/>
        </w:rPr>
        <w:lastRenderedPageBreak/>
        <w:t>Install the Role:</w:t>
      </w:r>
    </w:p>
    <w:p w14:paraId="58AF378A" w14:textId="77777777" w:rsidR="000A7DAF" w:rsidRPr="000A7DAF" w:rsidRDefault="000A7DAF">
      <w:pPr>
        <w:numPr>
          <w:ilvl w:val="1"/>
          <w:numId w:val="954"/>
        </w:numPr>
        <w:rPr>
          <w:rFonts w:cstheme="minorHAnsi"/>
          <w:sz w:val="28"/>
          <w:szCs w:val="28"/>
        </w:rPr>
      </w:pPr>
      <w:r w:rsidRPr="000A7DAF">
        <w:rPr>
          <w:rFonts w:cstheme="minorHAnsi"/>
          <w:sz w:val="28"/>
          <w:szCs w:val="28"/>
        </w:rPr>
        <w:t>Click "Next" to proceed through the wizard.</w:t>
      </w:r>
    </w:p>
    <w:p w14:paraId="54F28C69" w14:textId="77777777" w:rsidR="000A7DAF" w:rsidRPr="000A7DAF" w:rsidRDefault="000A7DAF">
      <w:pPr>
        <w:numPr>
          <w:ilvl w:val="1"/>
          <w:numId w:val="954"/>
        </w:numPr>
        <w:rPr>
          <w:rFonts w:cstheme="minorHAnsi"/>
          <w:sz w:val="28"/>
          <w:szCs w:val="28"/>
        </w:rPr>
      </w:pPr>
      <w:r w:rsidRPr="000A7DAF">
        <w:rPr>
          <w:rFonts w:cstheme="minorHAnsi"/>
          <w:sz w:val="28"/>
          <w:szCs w:val="28"/>
        </w:rPr>
        <w:t>Review the information and click "Install."</w:t>
      </w:r>
    </w:p>
    <w:p w14:paraId="78018BD5" w14:textId="77777777" w:rsidR="000A7DAF" w:rsidRPr="000A7DAF" w:rsidRDefault="000A7DAF">
      <w:pPr>
        <w:numPr>
          <w:ilvl w:val="0"/>
          <w:numId w:val="954"/>
        </w:numPr>
        <w:rPr>
          <w:rFonts w:cstheme="minorHAnsi"/>
          <w:sz w:val="28"/>
          <w:szCs w:val="28"/>
        </w:rPr>
      </w:pPr>
      <w:r w:rsidRPr="000A7DAF">
        <w:rPr>
          <w:rFonts w:cstheme="minorHAnsi"/>
          <w:b/>
          <w:bCs/>
          <w:sz w:val="28"/>
          <w:szCs w:val="28"/>
        </w:rPr>
        <w:t>DNS Configuration:</w:t>
      </w:r>
    </w:p>
    <w:p w14:paraId="6E5E5599" w14:textId="77777777" w:rsidR="000A7DAF" w:rsidRPr="000A7DAF" w:rsidRDefault="000A7DAF">
      <w:pPr>
        <w:numPr>
          <w:ilvl w:val="1"/>
          <w:numId w:val="954"/>
        </w:numPr>
        <w:rPr>
          <w:rFonts w:cstheme="minorHAnsi"/>
          <w:sz w:val="28"/>
          <w:szCs w:val="28"/>
        </w:rPr>
      </w:pPr>
      <w:r w:rsidRPr="000A7DAF">
        <w:rPr>
          <w:rFonts w:cstheme="minorHAnsi"/>
          <w:sz w:val="28"/>
          <w:szCs w:val="28"/>
        </w:rPr>
        <w:t>Once the DNS role is installed, open "Server Manager" again.</w:t>
      </w:r>
    </w:p>
    <w:p w14:paraId="3406CC17" w14:textId="77777777" w:rsidR="000A7DAF" w:rsidRPr="000A7DAF" w:rsidRDefault="000A7DAF">
      <w:pPr>
        <w:numPr>
          <w:ilvl w:val="1"/>
          <w:numId w:val="954"/>
        </w:numPr>
        <w:rPr>
          <w:rFonts w:cstheme="minorHAnsi"/>
          <w:sz w:val="28"/>
          <w:szCs w:val="28"/>
        </w:rPr>
      </w:pPr>
      <w:r w:rsidRPr="000A7DAF">
        <w:rPr>
          <w:rFonts w:cstheme="minorHAnsi"/>
          <w:sz w:val="28"/>
          <w:szCs w:val="28"/>
        </w:rPr>
        <w:t>Navigate to "Tools" and select "DNS" to open the DNS Manager.</w:t>
      </w:r>
    </w:p>
    <w:p w14:paraId="03D04B6D" w14:textId="77777777" w:rsidR="000A7DAF" w:rsidRPr="000A7DAF" w:rsidRDefault="000A7DAF">
      <w:pPr>
        <w:numPr>
          <w:ilvl w:val="0"/>
          <w:numId w:val="954"/>
        </w:numPr>
        <w:rPr>
          <w:rFonts w:cstheme="minorHAnsi"/>
          <w:sz w:val="28"/>
          <w:szCs w:val="28"/>
        </w:rPr>
      </w:pPr>
      <w:r w:rsidRPr="000A7DAF">
        <w:rPr>
          <w:rFonts w:cstheme="minorHAnsi"/>
          <w:b/>
          <w:bCs/>
          <w:sz w:val="28"/>
          <w:szCs w:val="28"/>
        </w:rPr>
        <w:t>Configure DNS Zones:</w:t>
      </w:r>
    </w:p>
    <w:p w14:paraId="68EA497F" w14:textId="77777777" w:rsidR="000A7DAF" w:rsidRPr="000A7DAF" w:rsidRDefault="000A7DAF">
      <w:pPr>
        <w:numPr>
          <w:ilvl w:val="1"/>
          <w:numId w:val="954"/>
        </w:numPr>
        <w:rPr>
          <w:rFonts w:cstheme="minorHAnsi"/>
          <w:sz w:val="28"/>
          <w:szCs w:val="28"/>
        </w:rPr>
      </w:pPr>
      <w:r w:rsidRPr="000A7DAF">
        <w:rPr>
          <w:rFonts w:cstheme="minorHAnsi"/>
          <w:sz w:val="28"/>
          <w:szCs w:val="28"/>
        </w:rPr>
        <w:t>In DNS Manager, expand the server node, then right-click on "Forward Lookup Zones" and select "New Zone."</w:t>
      </w:r>
    </w:p>
    <w:p w14:paraId="7F12701D" w14:textId="77777777" w:rsidR="000A7DAF" w:rsidRPr="000A7DAF" w:rsidRDefault="000A7DAF">
      <w:pPr>
        <w:numPr>
          <w:ilvl w:val="1"/>
          <w:numId w:val="954"/>
        </w:numPr>
        <w:rPr>
          <w:rFonts w:cstheme="minorHAnsi"/>
          <w:sz w:val="28"/>
          <w:szCs w:val="28"/>
        </w:rPr>
      </w:pPr>
      <w:r w:rsidRPr="000A7DAF">
        <w:rPr>
          <w:rFonts w:cstheme="minorHAnsi"/>
          <w:sz w:val="28"/>
          <w:szCs w:val="28"/>
        </w:rPr>
        <w:t>Follow the wizard to create a new forward lookup zone. Choose to store the zone in Active Directory and replicate it to all DNS servers in the domain.</w:t>
      </w:r>
    </w:p>
    <w:p w14:paraId="016406B8" w14:textId="77777777" w:rsidR="000A7DAF" w:rsidRPr="000A7DAF" w:rsidRDefault="000A7DAF">
      <w:pPr>
        <w:numPr>
          <w:ilvl w:val="0"/>
          <w:numId w:val="954"/>
        </w:numPr>
        <w:rPr>
          <w:rFonts w:cstheme="minorHAnsi"/>
          <w:sz w:val="28"/>
          <w:szCs w:val="28"/>
        </w:rPr>
      </w:pPr>
      <w:r w:rsidRPr="000A7DAF">
        <w:rPr>
          <w:rFonts w:cstheme="minorHAnsi"/>
          <w:b/>
          <w:bCs/>
          <w:sz w:val="28"/>
          <w:szCs w:val="28"/>
        </w:rPr>
        <w:t>Create Reverse Lookup Zone (Optional):</w:t>
      </w:r>
    </w:p>
    <w:p w14:paraId="75626FD2" w14:textId="77777777" w:rsidR="000A7DAF" w:rsidRPr="000A7DAF" w:rsidRDefault="000A7DAF">
      <w:pPr>
        <w:numPr>
          <w:ilvl w:val="1"/>
          <w:numId w:val="954"/>
        </w:numPr>
        <w:rPr>
          <w:rFonts w:cstheme="minorHAnsi"/>
          <w:sz w:val="28"/>
          <w:szCs w:val="28"/>
        </w:rPr>
      </w:pPr>
      <w:r w:rsidRPr="000A7DAF">
        <w:rPr>
          <w:rFonts w:cstheme="minorHAnsi"/>
          <w:sz w:val="28"/>
          <w:szCs w:val="28"/>
        </w:rPr>
        <w:t>If needed, repeat step 7 to create a reverse lookup zone for IPv4 or IPv6 addresses.</w:t>
      </w:r>
    </w:p>
    <w:p w14:paraId="5C68C738" w14:textId="77777777" w:rsidR="000A7DAF" w:rsidRPr="000A7DAF" w:rsidRDefault="000A7DAF">
      <w:pPr>
        <w:numPr>
          <w:ilvl w:val="0"/>
          <w:numId w:val="954"/>
        </w:numPr>
        <w:rPr>
          <w:rFonts w:cstheme="minorHAnsi"/>
          <w:sz w:val="28"/>
          <w:szCs w:val="28"/>
        </w:rPr>
      </w:pPr>
      <w:r w:rsidRPr="000A7DAF">
        <w:rPr>
          <w:rFonts w:cstheme="minorHAnsi"/>
          <w:b/>
          <w:bCs/>
          <w:sz w:val="28"/>
          <w:szCs w:val="28"/>
        </w:rPr>
        <w:t>Configure Zone Replication:</w:t>
      </w:r>
    </w:p>
    <w:p w14:paraId="3AAFA55B" w14:textId="77777777" w:rsidR="000A7DAF" w:rsidRPr="000A7DAF" w:rsidRDefault="000A7DAF">
      <w:pPr>
        <w:numPr>
          <w:ilvl w:val="1"/>
          <w:numId w:val="954"/>
        </w:numPr>
        <w:rPr>
          <w:rFonts w:cstheme="minorHAnsi"/>
          <w:sz w:val="28"/>
          <w:szCs w:val="28"/>
        </w:rPr>
      </w:pPr>
      <w:r w:rsidRPr="000A7DAF">
        <w:rPr>
          <w:rFonts w:cstheme="minorHAnsi"/>
          <w:sz w:val="28"/>
          <w:szCs w:val="28"/>
        </w:rPr>
        <w:t>Right-click on the zone you created, select "Properties," and configure the replication settings based on your network requirements.</w:t>
      </w:r>
    </w:p>
    <w:p w14:paraId="7F67711E" w14:textId="77777777" w:rsidR="000A7DAF" w:rsidRPr="000A7DAF" w:rsidRDefault="000A7DAF">
      <w:pPr>
        <w:numPr>
          <w:ilvl w:val="0"/>
          <w:numId w:val="954"/>
        </w:numPr>
        <w:rPr>
          <w:rFonts w:cstheme="minorHAnsi"/>
          <w:sz w:val="28"/>
          <w:szCs w:val="28"/>
        </w:rPr>
      </w:pPr>
      <w:r w:rsidRPr="000A7DAF">
        <w:rPr>
          <w:rFonts w:cstheme="minorHAnsi"/>
          <w:b/>
          <w:bCs/>
          <w:sz w:val="28"/>
          <w:szCs w:val="28"/>
        </w:rPr>
        <w:t>Verify DNS Configuration:</w:t>
      </w:r>
    </w:p>
    <w:p w14:paraId="3E6B7CAA" w14:textId="77777777" w:rsidR="000A7DAF" w:rsidRPr="000A7DAF" w:rsidRDefault="000A7DAF">
      <w:pPr>
        <w:numPr>
          <w:ilvl w:val="0"/>
          <w:numId w:val="955"/>
        </w:numPr>
        <w:rPr>
          <w:rFonts w:cstheme="minorHAnsi"/>
          <w:sz w:val="28"/>
          <w:szCs w:val="28"/>
        </w:rPr>
      </w:pPr>
      <w:r w:rsidRPr="000A7DAF">
        <w:rPr>
          <w:rFonts w:cstheme="minorHAnsi"/>
          <w:sz w:val="28"/>
          <w:szCs w:val="28"/>
        </w:rPr>
        <w:t xml:space="preserve">Open a command prompt and run </w:t>
      </w:r>
      <w:r w:rsidRPr="000A7DAF">
        <w:rPr>
          <w:rFonts w:cstheme="minorHAnsi"/>
          <w:b/>
          <w:bCs/>
          <w:sz w:val="28"/>
          <w:szCs w:val="28"/>
        </w:rPr>
        <w:t>nslookup</w:t>
      </w:r>
      <w:r w:rsidRPr="000A7DAF">
        <w:rPr>
          <w:rFonts w:cstheme="minorHAnsi"/>
          <w:sz w:val="28"/>
          <w:szCs w:val="28"/>
        </w:rPr>
        <w:t xml:space="preserve"> to verify DNS functionality.</w:t>
      </w:r>
    </w:p>
    <w:p w14:paraId="3C9A6DD5" w14:textId="77777777" w:rsidR="000A7DAF" w:rsidRPr="000A7DAF" w:rsidRDefault="000A7DAF">
      <w:pPr>
        <w:numPr>
          <w:ilvl w:val="0"/>
          <w:numId w:val="955"/>
        </w:numPr>
        <w:rPr>
          <w:rFonts w:cstheme="minorHAnsi"/>
          <w:sz w:val="28"/>
          <w:szCs w:val="28"/>
        </w:rPr>
      </w:pPr>
      <w:r w:rsidRPr="000A7DAF">
        <w:rPr>
          <w:rFonts w:cstheme="minorHAnsi"/>
          <w:sz w:val="28"/>
          <w:szCs w:val="28"/>
        </w:rPr>
        <w:t>Test resolving domain names and IP addresses.</w:t>
      </w:r>
    </w:p>
    <w:p w14:paraId="0B7469AF" w14:textId="77777777" w:rsidR="000A7DAF" w:rsidRPr="000A7DAF" w:rsidRDefault="000A7DAF" w:rsidP="000A7DAF">
      <w:pPr>
        <w:rPr>
          <w:rFonts w:cstheme="minorHAnsi"/>
          <w:sz w:val="28"/>
          <w:szCs w:val="28"/>
        </w:rPr>
      </w:pPr>
      <w:r w:rsidRPr="000A7DAF">
        <w:rPr>
          <w:rFonts w:cstheme="minorHAnsi"/>
          <w:sz w:val="28"/>
          <w:szCs w:val="28"/>
        </w:rPr>
        <w:t>Now, you have successfully installed and configured Active Directory-integrated DNS on your Windows Server. The DNS zones are integrated with Active Directory, and DNS data is stored in the Active Directory database.</w:t>
      </w:r>
    </w:p>
    <w:p w14:paraId="0C07283B" w14:textId="77777777" w:rsidR="000A7DAF" w:rsidRPr="000A7DAF" w:rsidRDefault="000A7DAF" w:rsidP="000A7DAF">
      <w:pPr>
        <w:rPr>
          <w:rFonts w:cstheme="minorHAnsi"/>
          <w:vanish/>
          <w:sz w:val="28"/>
          <w:szCs w:val="28"/>
        </w:rPr>
      </w:pPr>
      <w:r w:rsidRPr="000A7DAF">
        <w:rPr>
          <w:rFonts w:cstheme="minorHAnsi"/>
          <w:vanish/>
          <w:sz w:val="28"/>
          <w:szCs w:val="28"/>
        </w:rPr>
        <w:t>Top of Form</w:t>
      </w:r>
    </w:p>
    <w:p w14:paraId="094F372A" w14:textId="099F281E" w:rsidR="000A7DAF" w:rsidRDefault="000A7DAF" w:rsidP="000E15C1">
      <w:pPr>
        <w:rPr>
          <w:rFonts w:cstheme="minorHAnsi"/>
          <w:sz w:val="28"/>
          <w:szCs w:val="28"/>
        </w:rPr>
      </w:pPr>
    </w:p>
    <w:p w14:paraId="6E65A333" w14:textId="628E5491" w:rsidR="000E15C1" w:rsidRPr="00CD42C1" w:rsidRDefault="000E15C1" w:rsidP="000E15C1">
      <w:pPr>
        <w:rPr>
          <w:rFonts w:cstheme="minorHAnsi"/>
          <w:sz w:val="28"/>
          <w:szCs w:val="28"/>
        </w:rPr>
      </w:pPr>
      <w:r w:rsidRPr="00CD42C1">
        <w:rPr>
          <w:rFonts w:cstheme="minorHAnsi"/>
          <w:sz w:val="28"/>
          <w:szCs w:val="28"/>
        </w:rPr>
        <w:t xml:space="preserve">2. create secondary </w:t>
      </w:r>
      <w:r w:rsidRPr="000A7DAF">
        <w:rPr>
          <w:rFonts w:cstheme="minorHAnsi"/>
          <w:caps/>
          <w:sz w:val="28"/>
          <w:szCs w:val="28"/>
        </w:rPr>
        <w:t>dns</w:t>
      </w:r>
      <w:r w:rsidRPr="00CD42C1">
        <w:rPr>
          <w:rFonts w:cstheme="minorHAnsi"/>
          <w:sz w:val="28"/>
          <w:szCs w:val="28"/>
        </w:rPr>
        <w:t xml:space="preserve"> and zone transfer</w:t>
      </w:r>
    </w:p>
    <w:p w14:paraId="7695825E" w14:textId="3B4581E4" w:rsidR="000A7DAF" w:rsidRPr="000A7DAF" w:rsidRDefault="000A7DAF" w:rsidP="000A7DAF">
      <w:pPr>
        <w:rPr>
          <w:rFonts w:cstheme="minorHAnsi"/>
          <w:sz w:val="28"/>
          <w:szCs w:val="28"/>
        </w:rPr>
      </w:pPr>
      <w:r>
        <w:rPr>
          <w:rFonts w:cstheme="minorHAnsi"/>
          <w:sz w:val="28"/>
          <w:szCs w:val="28"/>
        </w:rPr>
        <w:t xml:space="preserve">Ans: </w:t>
      </w:r>
      <w:r w:rsidRPr="000A7DAF">
        <w:rPr>
          <w:rFonts w:cstheme="minorHAnsi"/>
          <w:sz w:val="28"/>
          <w:szCs w:val="28"/>
        </w:rPr>
        <w:t xml:space="preserve">To set up a secondary DNS server and configure zone transfers from a primary DNS server, you'll need two Windows Servers with DNS roles already </w:t>
      </w:r>
      <w:r w:rsidRPr="000A7DAF">
        <w:rPr>
          <w:rFonts w:cstheme="minorHAnsi"/>
          <w:sz w:val="28"/>
          <w:szCs w:val="28"/>
        </w:rPr>
        <w:lastRenderedPageBreak/>
        <w:t>installed: one acting as the primary DNS server (which you've set up in the previous steps), and another to be configured as the secondary DNS server. Below are the steps to achieve this:</w:t>
      </w:r>
    </w:p>
    <w:p w14:paraId="60B75179" w14:textId="77777777" w:rsidR="000A7DAF" w:rsidRPr="000A7DAF" w:rsidRDefault="000A7DAF" w:rsidP="000A7DAF">
      <w:pPr>
        <w:rPr>
          <w:rFonts w:cstheme="minorHAnsi"/>
          <w:sz w:val="28"/>
          <w:szCs w:val="28"/>
        </w:rPr>
      </w:pPr>
      <w:r w:rsidRPr="000A7DAF">
        <w:rPr>
          <w:rFonts w:cstheme="minorHAnsi"/>
          <w:b/>
          <w:bCs/>
          <w:sz w:val="28"/>
          <w:szCs w:val="28"/>
        </w:rPr>
        <w:t>Primary DNS Server:</w:t>
      </w:r>
    </w:p>
    <w:p w14:paraId="73BD7C93" w14:textId="77777777" w:rsidR="000A7DAF" w:rsidRPr="000A7DAF" w:rsidRDefault="000A7DAF">
      <w:pPr>
        <w:numPr>
          <w:ilvl w:val="0"/>
          <w:numId w:val="956"/>
        </w:numPr>
        <w:rPr>
          <w:rFonts w:cstheme="minorHAnsi"/>
          <w:sz w:val="28"/>
          <w:szCs w:val="28"/>
        </w:rPr>
      </w:pPr>
      <w:r w:rsidRPr="000A7DAF">
        <w:rPr>
          <w:rFonts w:cstheme="minorHAnsi"/>
          <w:b/>
          <w:bCs/>
          <w:sz w:val="28"/>
          <w:szCs w:val="28"/>
        </w:rPr>
        <w:t>Configure Zone for Transfer:</w:t>
      </w:r>
    </w:p>
    <w:p w14:paraId="476109A4" w14:textId="77777777" w:rsidR="000A7DAF" w:rsidRPr="000A7DAF" w:rsidRDefault="000A7DAF">
      <w:pPr>
        <w:numPr>
          <w:ilvl w:val="1"/>
          <w:numId w:val="956"/>
        </w:numPr>
        <w:rPr>
          <w:rFonts w:cstheme="minorHAnsi"/>
          <w:sz w:val="28"/>
          <w:szCs w:val="28"/>
        </w:rPr>
      </w:pPr>
      <w:r w:rsidRPr="000A7DAF">
        <w:rPr>
          <w:rFonts w:cstheme="minorHAnsi"/>
          <w:sz w:val="28"/>
          <w:szCs w:val="28"/>
        </w:rPr>
        <w:t>Open "DNS Manager" on the primary DNS server.</w:t>
      </w:r>
    </w:p>
    <w:p w14:paraId="70BBA454" w14:textId="77777777" w:rsidR="000A7DAF" w:rsidRPr="000A7DAF" w:rsidRDefault="000A7DAF">
      <w:pPr>
        <w:numPr>
          <w:ilvl w:val="1"/>
          <w:numId w:val="956"/>
        </w:numPr>
        <w:rPr>
          <w:rFonts w:cstheme="minorHAnsi"/>
          <w:sz w:val="28"/>
          <w:szCs w:val="28"/>
        </w:rPr>
      </w:pPr>
      <w:r w:rsidRPr="000A7DAF">
        <w:rPr>
          <w:rFonts w:cstheme="minorHAnsi"/>
          <w:sz w:val="28"/>
          <w:szCs w:val="28"/>
        </w:rPr>
        <w:t>Right-click on the zone you want to configure for zone transfers and select "Properties."</w:t>
      </w:r>
    </w:p>
    <w:p w14:paraId="699C1CDB" w14:textId="77777777" w:rsidR="000A7DAF" w:rsidRPr="000A7DAF" w:rsidRDefault="000A7DAF">
      <w:pPr>
        <w:numPr>
          <w:ilvl w:val="1"/>
          <w:numId w:val="956"/>
        </w:numPr>
        <w:rPr>
          <w:rFonts w:cstheme="minorHAnsi"/>
          <w:sz w:val="28"/>
          <w:szCs w:val="28"/>
        </w:rPr>
      </w:pPr>
      <w:r w:rsidRPr="000A7DAF">
        <w:rPr>
          <w:rFonts w:cstheme="minorHAnsi"/>
          <w:sz w:val="28"/>
          <w:szCs w:val="28"/>
        </w:rPr>
        <w:t>Under the "Zone Transfers" tab, select "Allow zone transfers" and choose whether to allow transfers to "Only to servers listed on the Name Servers tab" or "Only to the following servers." Add the IP address of the secondary DNS server.</w:t>
      </w:r>
    </w:p>
    <w:p w14:paraId="250BDE98" w14:textId="77777777" w:rsidR="000A7DAF" w:rsidRPr="000A7DAF" w:rsidRDefault="000A7DAF" w:rsidP="000A7DAF">
      <w:pPr>
        <w:rPr>
          <w:rFonts w:cstheme="minorHAnsi"/>
          <w:sz w:val="28"/>
          <w:szCs w:val="28"/>
        </w:rPr>
      </w:pPr>
      <w:r w:rsidRPr="000A7DAF">
        <w:rPr>
          <w:rFonts w:cstheme="minorHAnsi"/>
          <w:b/>
          <w:bCs/>
          <w:sz w:val="28"/>
          <w:szCs w:val="28"/>
        </w:rPr>
        <w:t>Secondary DNS Server:</w:t>
      </w:r>
    </w:p>
    <w:p w14:paraId="5367294F" w14:textId="77777777" w:rsidR="000A7DAF" w:rsidRPr="000A7DAF" w:rsidRDefault="000A7DAF">
      <w:pPr>
        <w:numPr>
          <w:ilvl w:val="0"/>
          <w:numId w:val="957"/>
        </w:numPr>
        <w:rPr>
          <w:rFonts w:cstheme="minorHAnsi"/>
          <w:sz w:val="28"/>
          <w:szCs w:val="28"/>
        </w:rPr>
      </w:pPr>
      <w:r w:rsidRPr="000A7DAF">
        <w:rPr>
          <w:rFonts w:cstheme="minorHAnsi"/>
          <w:b/>
          <w:bCs/>
          <w:sz w:val="28"/>
          <w:szCs w:val="28"/>
        </w:rPr>
        <w:t>Install DNS Role:</w:t>
      </w:r>
    </w:p>
    <w:p w14:paraId="37A8AF77" w14:textId="77777777" w:rsidR="000A7DAF" w:rsidRPr="000A7DAF" w:rsidRDefault="000A7DAF">
      <w:pPr>
        <w:numPr>
          <w:ilvl w:val="1"/>
          <w:numId w:val="957"/>
        </w:numPr>
        <w:rPr>
          <w:rFonts w:cstheme="minorHAnsi"/>
          <w:sz w:val="28"/>
          <w:szCs w:val="28"/>
        </w:rPr>
      </w:pPr>
      <w:r w:rsidRPr="000A7DAF">
        <w:rPr>
          <w:rFonts w:cstheme="minorHAnsi"/>
          <w:sz w:val="28"/>
          <w:szCs w:val="28"/>
        </w:rPr>
        <w:t>Follow the same steps mentioned earlier to install the DNS role on the secondary server.</w:t>
      </w:r>
    </w:p>
    <w:p w14:paraId="5D60340E" w14:textId="77777777" w:rsidR="000A7DAF" w:rsidRPr="000A7DAF" w:rsidRDefault="000A7DAF">
      <w:pPr>
        <w:numPr>
          <w:ilvl w:val="0"/>
          <w:numId w:val="957"/>
        </w:numPr>
        <w:rPr>
          <w:rFonts w:cstheme="minorHAnsi"/>
          <w:sz w:val="28"/>
          <w:szCs w:val="28"/>
        </w:rPr>
      </w:pPr>
      <w:r w:rsidRPr="000A7DAF">
        <w:rPr>
          <w:rFonts w:cstheme="minorHAnsi"/>
          <w:b/>
          <w:bCs/>
          <w:sz w:val="28"/>
          <w:szCs w:val="28"/>
        </w:rPr>
        <w:t>Configure as a Secondary Server:</w:t>
      </w:r>
    </w:p>
    <w:p w14:paraId="4EB9F665" w14:textId="77777777" w:rsidR="000A7DAF" w:rsidRPr="000A7DAF" w:rsidRDefault="000A7DAF">
      <w:pPr>
        <w:numPr>
          <w:ilvl w:val="1"/>
          <w:numId w:val="957"/>
        </w:numPr>
        <w:rPr>
          <w:rFonts w:cstheme="minorHAnsi"/>
          <w:sz w:val="28"/>
          <w:szCs w:val="28"/>
        </w:rPr>
      </w:pPr>
      <w:r w:rsidRPr="000A7DAF">
        <w:rPr>
          <w:rFonts w:cstheme="minorHAnsi"/>
          <w:sz w:val="28"/>
          <w:szCs w:val="28"/>
        </w:rPr>
        <w:t>Open "DNS Manager" on the secondary DNS server.</w:t>
      </w:r>
    </w:p>
    <w:p w14:paraId="4F2E5D74" w14:textId="77777777" w:rsidR="000A7DAF" w:rsidRPr="000A7DAF" w:rsidRDefault="000A7DAF">
      <w:pPr>
        <w:numPr>
          <w:ilvl w:val="1"/>
          <w:numId w:val="957"/>
        </w:numPr>
        <w:rPr>
          <w:rFonts w:cstheme="minorHAnsi"/>
          <w:sz w:val="28"/>
          <w:szCs w:val="28"/>
        </w:rPr>
      </w:pPr>
      <w:r w:rsidRPr="000A7DAF">
        <w:rPr>
          <w:rFonts w:cstheme="minorHAnsi"/>
          <w:sz w:val="28"/>
          <w:szCs w:val="28"/>
        </w:rPr>
        <w:t>Right-click on "Forward Lookup Zones" and choose "New Zone."</w:t>
      </w:r>
    </w:p>
    <w:p w14:paraId="40C40009" w14:textId="77777777" w:rsidR="000A7DAF" w:rsidRPr="000A7DAF" w:rsidRDefault="000A7DAF">
      <w:pPr>
        <w:numPr>
          <w:ilvl w:val="1"/>
          <w:numId w:val="957"/>
        </w:numPr>
        <w:rPr>
          <w:rFonts w:cstheme="minorHAnsi"/>
          <w:sz w:val="28"/>
          <w:szCs w:val="28"/>
        </w:rPr>
      </w:pPr>
      <w:r w:rsidRPr="000A7DAF">
        <w:rPr>
          <w:rFonts w:cstheme="minorHAnsi"/>
          <w:sz w:val="28"/>
          <w:szCs w:val="28"/>
        </w:rPr>
        <w:t>Follow the wizard, and when prompted to select zone type, choose "Secondary zone."</w:t>
      </w:r>
    </w:p>
    <w:p w14:paraId="3A422B64" w14:textId="77777777" w:rsidR="000A7DAF" w:rsidRPr="000A7DAF" w:rsidRDefault="000A7DAF">
      <w:pPr>
        <w:numPr>
          <w:ilvl w:val="1"/>
          <w:numId w:val="957"/>
        </w:numPr>
        <w:rPr>
          <w:rFonts w:cstheme="minorHAnsi"/>
          <w:sz w:val="28"/>
          <w:szCs w:val="28"/>
        </w:rPr>
      </w:pPr>
      <w:r w:rsidRPr="000A7DAF">
        <w:rPr>
          <w:rFonts w:cstheme="minorHAnsi"/>
          <w:sz w:val="28"/>
          <w:szCs w:val="28"/>
        </w:rPr>
        <w:t>Enter the zone name and the IP address of the primary DNS server.</w:t>
      </w:r>
    </w:p>
    <w:p w14:paraId="1787782B" w14:textId="77777777" w:rsidR="000A7DAF" w:rsidRPr="000A7DAF" w:rsidRDefault="000A7DAF">
      <w:pPr>
        <w:numPr>
          <w:ilvl w:val="1"/>
          <w:numId w:val="957"/>
        </w:numPr>
        <w:rPr>
          <w:rFonts w:cstheme="minorHAnsi"/>
          <w:sz w:val="28"/>
          <w:szCs w:val="28"/>
        </w:rPr>
      </w:pPr>
      <w:r w:rsidRPr="000A7DAF">
        <w:rPr>
          <w:rFonts w:cstheme="minorHAnsi"/>
          <w:sz w:val="28"/>
          <w:szCs w:val="28"/>
        </w:rPr>
        <w:t>Complete the wizard to create the secondary zone.</w:t>
      </w:r>
    </w:p>
    <w:p w14:paraId="4319BF1F" w14:textId="77777777" w:rsidR="000A7DAF" w:rsidRPr="000A7DAF" w:rsidRDefault="000A7DAF">
      <w:pPr>
        <w:numPr>
          <w:ilvl w:val="0"/>
          <w:numId w:val="957"/>
        </w:numPr>
        <w:rPr>
          <w:rFonts w:cstheme="minorHAnsi"/>
          <w:sz w:val="28"/>
          <w:szCs w:val="28"/>
        </w:rPr>
      </w:pPr>
      <w:r w:rsidRPr="000A7DAF">
        <w:rPr>
          <w:rFonts w:cstheme="minorHAnsi"/>
          <w:b/>
          <w:bCs/>
          <w:sz w:val="28"/>
          <w:szCs w:val="28"/>
        </w:rPr>
        <w:t>Zone Transfer:</w:t>
      </w:r>
    </w:p>
    <w:p w14:paraId="4DC5D643" w14:textId="77777777" w:rsidR="000A7DAF" w:rsidRPr="000A7DAF" w:rsidRDefault="000A7DAF">
      <w:pPr>
        <w:numPr>
          <w:ilvl w:val="1"/>
          <w:numId w:val="957"/>
        </w:numPr>
        <w:rPr>
          <w:rFonts w:cstheme="minorHAnsi"/>
          <w:sz w:val="28"/>
          <w:szCs w:val="28"/>
        </w:rPr>
      </w:pPr>
      <w:r w:rsidRPr="000A7DAF">
        <w:rPr>
          <w:rFonts w:cstheme="minorHAnsi"/>
          <w:sz w:val="28"/>
          <w:szCs w:val="28"/>
        </w:rPr>
        <w:t>Once the secondary zone is created, right-click on the zone and select "Properties."</w:t>
      </w:r>
    </w:p>
    <w:p w14:paraId="39B9A58D" w14:textId="77777777" w:rsidR="000A7DAF" w:rsidRPr="000A7DAF" w:rsidRDefault="000A7DAF">
      <w:pPr>
        <w:numPr>
          <w:ilvl w:val="1"/>
          <w:numId w:val="957"/>
        </w:numPr>
        <w:rPr>
          <w:rFonts w:cstheme="minorHAnsi"/>
          <w:sz w:val="28"/>
          <w:szCs w:val="28"/>
        </w:rPr>
      </w:pPr>
      <w:r w:rsidRPr="000A7DAF">
        <w:rPr>
          <w:rFonts w:cstheme="minorHAnsi"/>
          <w:sz w:val="28"/>
          <w:szCs w:val="28"/>
        </w:rPr>
        <w:t>Under the "Zone Transfers" tab, choose "Allow zone transfers" and select "Only to the following servers." Add the IP address of the primary DNS server.</w:t>
      </w:r>
    </w:p>
    <w:p w14:paraId="2210EA91" w14:textId="77777777" w:rsidR="000A7DAF" w:rsidRPr="000A7DAF" w:rsidRDefault="000A7DAF">
      <w:pPr>
        <w:numPr>
          <w:ilvl w:val="0"/>
          <w:numId w:val="957"/>
        </w:numPr>
        <w:rPr>
          <w:rFonts w:cstheme="minorHAnsi"/>
          <w:sz w:val="28"/>
          <w:szCs w:val="28"/>
        </w:rPr>
      </w:pPr>
      <w:r w:rsidRPr="000A7DAF">
        <w:rPr>
          <w:rFonts w:cstheme="minorHAnsi"/>
          <w:b/>
          <w:bCs/>
          <w:sz w:val="28"/>
          <w:szCs w:val="28"/>
        </w:rPr>
        <w:lastRenderedPageBreak/>
        <w:t>Initiate Zone Transfer:</w:t>
      </w:r>
    </w:p>
    <w:p w14:paraId="7E037611" w14:textId="77777777" w:rsidR="000A7DAF" w:rsidRPr="000A7DAF" w:rsidRDefault="000A7DAF">
      <w:pPr>
        <w:numPr>
          <w:ilvl w:val="1"/>
          <w:numId w:val="957"/>
        </w:numPr>
        <w:rPr>
          <w:rFonts w:cstheme="minorHAnsi"/>
          <w:sz w:val="28"/>
          <w:szCs w:val="28"/>
        </w:rPr>
      </w:pPr>
      <w:r w:rsidRPr="000A7DAF">
        <w:rPr>
          <w:rFonts w:cstheme="minorHAnsi"/>
          <w:sz w:val="28"/>
          <w:szCs w:val="28"/>
        </w:rPr>
        <w:t>Right-click on the secondary zone and choose "Transfer from Master."</w:t>
      </w:r>
    </w:p>
    <w:p w14:paraId="65D56F9F" w14:textId="77777777" w:rsidR="000A7DAF" w:rsidRPr="000A7DAF" w:rsidRDefault="000A7DAF">
      <w:pPr>
        <w:numPr>
          <w:ilvl w:val="1"/>
          <w:numId w:val="957"/>
        </w:numPr>
        <w:rPr>
          <w:rFonts w:cstheme="minorHAnsi"/>
          <w:sz w:val="28"/>
          <w:szCs w:val="28"/>
        </w:rPr>
      </w:pPr>
      <w:r w:rsidRPr="000A7DAF">
        <w:rPr>
          <w:rFonts w:cstheme="minorHAnsi"/>
          <w:sz w:val="28"/>
          <w:szCs w:val="28"/>
        </w:rPr>
        <w:t>This will initiate a zone transfer from the primary DNS server to the secondary DNS server.</w:t>
      </w:r>
    </w:p>
    <w:p w14:paraId="482813EF" w14:textId="77777777" w:rsidR="000A7DAF" w:rsidRPr="000A7DAF" w:rsidRDefault="000A7DAF" w:rsidP="000A7DAF">
      <w:pPr>
        <w:rPr>
          <w:rFonts w:cstheme="minorHAnsi"/>
          <w:sz w:val="28"/>
          <w:szCs w:val="28"/>
        </w:rPr>
      </w:pPr>
      <w:r w:rsidRPr="000A7DAF">
        <w:rPr>
          <w:rFonts w:cstheme="minorHAnsi"/>
          <w:b/>
          <w:bCs/>
          <w:sz w:val="28"/>
          <w:szCs w:val="28"/>
        </w:rPr>
        <w:t>Verify Configuration:</w:t>
      </w:r>
    </w:p>
    <w:p w14:paraId="44918440" w14:textId="77777777" w:rsidR="000A7DAF" w:rsidRPr="000A7DAF" w:rsidRDefault="000A7DAF">
      <w:pPr>
        <w:numPr>
          <w:ilvl w:val="0"/>
          <w:numId w:val="958"/>
        </w:numPr>
        <w:rPr>
          <w:rFonts w:cstheme="minorHAnsi"/>
          <w:sz w:val="28"/>
          <w:szCs w:val="28"/>
        </w:rPr>
      </w:pPr>
      <w:r w:rsidRPr="000A7DAF">
        <w:rPr>
          <w:rFonts w:cstheme="minorHAnsi"/>
          <w:b/>
          <w:bCs/>
          <w:sz w:val="28"/>
          <w:szCs w:val="28"/>
        </w:rPr>
        <w:t>Check Zone Records:</w:t>
      </w:r>
    </w:p>
    <w:p w14:paraId="1D8B6F95" w14:textId="77777777" w:rsidR="000A7DAF" w:rsidRPr="000A7DAF" w:rsidRDefault="000A7DAF">
      <w:pPr>
        <w:numPr>
          <w:ilvl w:val="1"/>
          <w:numId w:val="958"/>
        </w:numPr>
        <w:rPr>
          <w:rFonts w:cstheme="minorHAnsi"/>
          <w:sz w:val="28"/>
          <w:szCs w:val="28"/>
        </w:rPr>
      </w:pPr>
      <w:r w:rsidRPr="000A7DAF">
        <w:rPr>
          <w:rFonts w:cstheme="minorHAnsi"/>
          <w:sz w:val="28"/>
          <w:szCs w:val="28"/>
        </w:rPr>
        <w:t>Open "DNS Manager" on both the primary and secondary DNS servers.</w:t>
      </w:r>
    </w:p>
    <w:p w14:paraId="094462ED" w14:textId="77777777" w:rsidR="000A7DAF" w:rsidRPr="000A7DAF" w:rsidRDefault="000A7DAF">
      <w:pPr>
        <w:numPr>
          <w:ilvl w:val="1"/>
          <w:numId w:val="958"/>
        </w:numPr>
        <w:rPr>
          <w:rFonts w:cstheme="minorHAnsi"/>
          <w:sz w:val="28"/>
          <w:szCs w:val="28"/>
        </w:rPr>
      </w:pPr>
      <w:r w:rsidRPr="000A7DAF">
        <w:rPr>
          <w:rFonts w:cstheme="minorHAnsi"/>
          <w:sz w:val="28"/>
          <w:szCs w:val="28"/>
        </w:rPr>
        <w:t>Verify that the DNS zone and its records are correctly replicated to the secondary DNS server.</w:t>
      </w:r>
    </w:p>
    <w:p w14:paraId="1F93CFA1" w14:textId="77777777" w:rsidR="000A7DAF" w:rsidRPr="000A7DAF" w:rsidRDefault="000A7DAF">
      <w:pPr>
        <w:numPr>
          <w:ilvl w:val="0"/>
          <w:numId w:val="958"/>
        </w:numPr>
        <w:rPr>
          <w:rFonts w:cstheme="minorHAnsi"/>
          <w:sz w:val="28"/>
          <w:szCs w:val="28"/>
        </w:rPr>
      </w:pPr>
      <w:r w:rsidRPr="000A7DAF">
        <w:rPr>
          <w:rFonts w:cstheme="minorHAnsi"/>
          <w:b/>
          <w:bCs/>
          <w:sz w:val="28"/>
          <w:szCs w:val="28"/>
        </w:rPr>
        <w:t>Verify Zone Transfer:</w:t>
      </w:r>
    </w:p>
    <w:p w14:paraId="04910971" w14:textId="77777777" w:rsidR="000A7DAF" w:rsidRPr="000A7DAF" w:rsidRDefault="000A7DAF">
      <w:pPr>
        <w:numPr>
          <w:ilvl w:val="1"/>
          <w:numId w:val="958"/>
        </w:numPr>
        <w:rPr>
          <w:rFonts w:cstheme="minorHAnsi"/>
          <w:sz w:val="28"/>
          <w:szCs w:val="28"/>
        </w:rPr>
      </w:pPr>
      <w:r w:rsidRPr="000A7DAF">
        <w:rPr>
          <w:rFonts w:cstheme="minorHAnsi"/>
          <w:sz w:val="28"/>
          <w:szCs w:val="28"/>
        </w:rPr>
        <w:t>Make changes to the zone on the primary DNS server (e.g., add a new record).</w:t>
      </w:r>
    </w:p>
    <w:p w14:paraId="4B23DF22" w14:textId="77777777" w:rsidR="000A7DAF" w:rsidRPr="000A7DAF" w:rsidRDefault="000A7DAF">
      <w:pPr>
        <w:numPr>
          <w:ilvl w:val="1"/>
          <w:numId w:val="958"/>
        </w:numPr>
        <w:rPr>
          <w:rFonts w:cstheme="minorHAnsi"/>
          <w:sz w:val="28"/>
          <w:szCs w:val="28"/>
        </w:rPr>
      </w:pPr>
      <w:r w:rsidRPr="000A7DAF">
        <w:rPr>
          <w:rFonts w:cstheme="minorHAnsi"/>
          <w:sz w:val="28"/>
          <w:szCs w:val="28"/>
        </w:rPr>
        <w:t>After a while, check if the changes are replicated to the secondary DNS server.</w:t>
      </w:r>
    </w:p>
    <w:p w14:paraId="3A340633" w14:textId="77777777" w:rsidR="000A7DAF" w:rsidRPr="000A7DAF" w:rsidRDefault="000A7DAF" w:rsidP="000A7DAF">
      <w:pPr>
        <w:rPr>
          <w:rFonts w:cstheme="minorHAnsi"/>
          <w:sz w:val="28"/>
          <w:szCs w:val="28"/>
        </w:rPr>
      </w:pPr>
      <w:r w:rsidRPr="000A7DAF">
        <w:rPr>
          <w:rFonts w:cstheme="minorHAnsi"/>
          <w:sz w:val="28"/>
          <w:szCs w:val="28"/>
        </w:rPr>
        <w:t>By following these steps, you've set up a secondary DNS server and configured zone transfers to replicate DNS zone information from the primary DNS server to the secondary server.</w:t>
      </w:r>
    </w:p>
    <w:p w14:paraId="4B36893E" w14:textId="78DEAD1D" w:rsidR="000A7DAF" w:rsidRDefault="000A7DAF" w:rsidP="000E15C1">
      <w:pPr>
        <w:rPr>
          <w:rFonts w:cstheme="minorHAnsi"/>
          <w:sz w:val="28"/>
          <w:szCs w:val="28"/>
        </w:rPr>
      </w:pPr>
    </w:p>
    <w:p w14:paraId="4C32D609" w14:textId="1B6D4D2D" w:rsidR="000E15C1" w:rsidRPr="00CD42C1" w:rsidRDefault="000E15C1" w:rsidP="000E15C1">
      <w:pPr>
        <w:rPr>
          <w:rFonts w:cstheme="minorHAnsi"/>
          <w:sz w:val="28"/>
          <w:szCs w:val="28"/>
        </w:rPr>
      </w:pPr>
      <w:r w:rsidRPr="00CD42C1">
        <w:rPr>
          <w:rFonts w:cstheme="minorHAnsi"/>
          <w:sz w:val="28"/>
          <w:szCs w:val="28"/>
        </w:rPr>
        <w:t>3. create “A” record</w:t>
      </w:r>
    </w:p>
    <w:p w14:paraId="6BB55A3E" w14:textId="77777777" w:rsidR="000A7DAF" w:rsidRPr="000A7DAF" w:rsidRDefault="000A7DAF" w:rsidP="000A7DAF">
      <w:pPr>
        <w:rPr>
          <w:rFonts w:cstheme="minorHAnsi"/>
          <w:sz w:val="28"/>
          <w:szCs w:val="28"/>
        </w:rPr>
      </w:pPr>
      <w:r>
        <w:rPr>
          <w:rFonts w:cstheme="minorHAnsi"/>
          <w:sz w:val="28"/>
          <w:szCs w:val="28"/>
        </w:rPr>
        <w:t xml:space="preserve">Ans: </w:t>
      </w:r>
      <w:r w:rsidRPr="000A7DAF">
        <w:rPr>
          <w:rFonts w:cstheme="minorHAnsi"/>
          <w:sz w:val="28"/>
          <w:szCs w:val="28"/>
        </w:rPr>
        <w:t>Creating an "A" (Address) record in DNS involves mapping a domain name to a specific IPv4 address. This record is crucial for translating human-readable domain names (e.g., example.com) into IP addresses (e.g., 192.0.2.1). Below are the steps to create an "A" record:</w:t>
      </w:r>
    </w:p>
    <w:p w14:paraId="2753DDDB" w14:textId="77777777" w:rsidR="000A7DAF" w:rsidRPr="000A7DAF" w:rsidRDefault="000A7DAF" w:rsidP="000A7DAF">
      <w:pPr>
        <w:rPr>
          <w:rFonts w:cstheme="minorHAnsi"/>
          <w:sz w:val="28"/>
          <w:szCs w:val="28"/>
        </w:rPr>
      </w:pPr>
      <w:r w:rsidRPr="000A7DAF">
        <w:rPr>
          <w:rFonts w:cstheme="minorHAnsi"/>
          <w:b/>
          <w:bCs/>
          <w:sz w:val="28"/>
          <w:szCs w:val="28"/>
        </w:rPr>
        <w:t>Using DNS Manager (Windows Server):</w:t>
      </w:r>
    </w:p>
    <w:p w14:paraId="5772F299" w14:textId="77777777" w:rsidR="000A7DAF" w:rsidRPr="000A7DAF" w:rsidRDefault="000A7DAF">
      <w:pPr>
        <w:numPr>
          <w:ilvl w:val="0"/>
          <w:numId w:val="959"/>
        </w:numPr>
        <w:rPr>
          <w:rFonts w:cstheme="minorHAnsi"/>
          <w:sz w:val="28"/>
          <w:szCs w:val="28"/>
        </w:rPr>
      </w:pPr>
      <w:r w:rsidRPr="000A7DAF">
        <w:rPr>
          <w:rFonts w:cstheme="minorHAnsi"/>
          <w:b/>
          <w:bCs/>
          <w:sz w:val="28"/>
          <w:szCs w:val="28"/>
        </w:rPr>
        <w:t>Open DNS Manager:</w:t>
      </w:r>
    </w:p>
    <w:p w14:paraId="6FD1C1D4" w14:textId="77777777" w:rsidR="000A7DAF" w:rsidRPr="000A7DAF" w:rsidRDefault="000A7DAF">
      <w:pPr>
        <w:numPr>
          <w:ilvl w:val="1"/>
          <w:numId w:val="959"/>
        </w:numPr>
        <w:rPr>
          <w:rFonts w:cstheme="minorHAnsi"/>
          <w:sz w:val="28"/>
          <w:szCs w:val="28"/>
        </w:rPr>
      </w:pPr>
      <w:r w:rsidRPr="000A7DAF">
        <w:rPr>
          <w:rFonts w:cstheme="minorHAnsi"/>
          <w:sz w:val="28"/>
          <w:szCs w:val="28"/>
        </w:rPr>
        <w:t>Launch "DNS Manager" from the "Tools" menu or the Windows Administrative Tools.</w:t>
      </w:r>
    </w:p>
    <w:p w14:paraId="5D05D195" w14:textId="77777777" w:rsidR="000A7DAF" w:rsidRPr="000A7DAF" w:rsidRDefault="000A7DAF">
      <w:pPr>
        <w:numPr>
          <w:ilvl w:val="0"/>
          <w:numId w:val="959"/>
        </w:numPr>
        <w:rPr>
          <w:rFonts w:cstheme="minorHAnsi"/>
          <w:sz w:val="28"/>
          <w:szCs w:val="28"/>
        </w:rPr>
      </w:pPr>
      <w:r w:rsidRPr="000A7DAF">
        <w:rPr>
          <w:rFonts w:cstheme="minorHAnsi"/>
          <w:b/>
          <w:bCs/>
          <w:sz w:val="28"/>
          <w:szCs w:val="28"/>
        </w:rPr>
        <w:t>Navigate to the Zone:</w:t>
      </w:r>
    </w:p>
    <w:p w14:paraId="43462CCD" w14:textId="77777777" w:rsidR="000A7DAF" w:rsidRPr="000A7DAF" w:rsidRDefault="000A7DAF">
      <w:pPr>
        <w:numPr>
          <w:ilvl w:val="1"/>
          <w:numId w:val="959"/>
        </w:numPr>
        <w:rPr>
          <w:rFonts w:cstheme="minorHAnsi"/>
          <w:sz w:val="28"/>
          <w:szCs w:val="28"/>
        </w:rPr>
      </w:pPr>
      <w:r w:rsidRPr="000A7DAF">
        <w:rPr>
          <w:rFonts w:cstheme="minorHAnsi"/>
          <w:sz w:val="28"/>
          <w:szCs w:val="28"/>
        </w:rPr>
        <w:lastRenderedPageBreak/>
        <w:t>Expand the server node and the forward lookup zone where you want to create the "A" record.</w:t>
      </w:r>
    </w:p>
    <w:p w14:paraId="76318EFC" w14:textId="77777777" w:rsidR="000A7DAF" w:rsidRPr="000A7DAF" w:rsidRDefault="000A7DAF">
      <w:pPr>
        <w:numPr>
          <w:ilvl w:val="0"/>
          <w:numId w:val="959"/>
        </w:numPr>
        <w:rPr>
          <w:rFonts w:cstheme="minorHAnsi"/>
          <w:sz w:val="28"/>
          <w:szCs w:val="28"/>
        </w:rPr>
      </w:pPr>
      <w:r w:rsidRPr="000A7DAF">
        <w:rPr>
          <w:rFonts w:cstheme="minorHAnsi"/>
          <w:b/>
          <w:bCs/>
          <w:sz w:val="28"/>
          <w:szCs w:val="28"/>
        </w:rPr>
        <w:t>Create New "A" Record:</w:t>
      </w:r>
    </w:p>
    <w:p w14:paraId="66474392" w14:textId="77777777" w:rsidR="000A7DAF" w:rsidRPr="000A7DAF" w:rsidRDefault="000A7DAF">
      <w:pPr>
        <w:numPr>
          <w:ilvl w:val="1"/>
          <w:numId w:val="959"/>
        </w:numPr>
        <w:rPr>
          <w:rFonts w:cstheme="minorHAnsi"/>
          <w:sz w:val="28"/>
          <w:szCs w:val="28"/>
        </w:rPr>
      </w:pPr>
      <w:r w:rsidRPr="000A7DAF">
        <w:rPr>
          <w:rFonts w:cstheme="minorHAnsi"/>
          <w:sz w:val="28"/>
          <w:szCs w:val="28"/>
        </w:rPr>
        <w:t>Right-click on the zone and choose "New Host (A or AAAA)."</w:t>
      </w:r>
    </w:p>
    <w:p w14:paraId="56F812C7" w14:textId="77777777" w:rsidR="000A7DAF" w:rsidRPr="000A7DAF" w:rsidRDefault="000A7DAF">
      <w:pPr>
        <w:numPr>
          <w:ilvl w:val="0"/>
          <w:numId w:val="959"/>
        </w:numPr>
        <w:rPr>
          <w:rFonts w:cstheme="minorHAnsi"/>
          <w:sz w:val="28"/>
          <w:szCs w:val="28"/>
        </w:rPr>
      </w:pPr>
      <w:r w:rsidRPr="000A7DAF">
        <w:rPr>
          <w:rFonts w:cstheme="minorHAnsi"/>
          <w:b/>
          <w:bCs/>
          <w:sz w:val="28"/>
          <w:szCs w:val="28"/>
        </w:rPr>
        <w:t>Enter Record Information:</w:t>
      </w:r>
    </w:p>
    <w:p w14:paraId="05F534DD" w14:textId="77777777" w:rsidR="000A7DAF" w:rsidRPr="000A7DAF" w:rsidRDefault="000A7DAF">
      <w:pPr>
        <w:numPr>
          <w:ilvl w:val="1"/>
          <w:numId w:val="959"/>
        </w:numPr>
        <w:rPr>
          <w:rFonts w:cstheme="minorHAnsi"/>
          <w:sz w:val="28"/>
          <w:szCs w:val="28"/>
        </w:rPr>
      </w:pPr>
      <w:r w:rsidRPr="000A7DAF">
        <w:rPr>
          <w:rFonts w:cstheme="minorHAnsi"/>
          <w:sz w:val="28"/>
          <w:szCs w:val="28"/>
        </w:rPr>
        <w:t xml:space="preserve">Enter the name of the record (usually a subdomain like "www" for </w:t>
      </w:r>
      <w:hyperlink r:id="rId13" w:tgtFrame="_new" w:history="1">
        <w:r w:rsidRPr="000A7DAF">
          <w:rPr>
            <w:rStyle w:val="Hyperlink"/>
            <w:rFonts w:cstheme="minorHAnsi"/>
            <w:sz w:val="28"/>
            <w:szCs w:val="28"/>
          </w:rPr>
          <w:t>www.example.com</w:t>
        </w:r>
      </w:hyperlink>
      <w:r w:rsidRPr="000A7DAF">
        <w:rPr>
          <w:rFonts w:cstheme="minorHAnsi"/>
          <w:sz w:val="28"/>
          <w:szCs w:val="28"/>
        </w:rPr>
        <w:t>).</w:t>
      </w:r>
    </w:p>
    <w:p w14:paraId="2AF9AA39" w14:textId="77777777" w:rsidR="000A7DAF" w:rsidRPr="000A7DAF" w:rsidRDefault="000A7DAF">
      <w:pPr>
        <w:numPr>
          <w:ilvl w:val="1"/>
          <w:numId w:val="959"/>
        </w:numPr>
        <w:rPr>
          <w:rFonts w:cstheme="minorHAnsi"/>
          <w:sz w:val="28"/>
          <w:szCs w:val="28"/>
        </w:rPr>
      </w:pPr>
      <w:r w:rsidRPr="000A7DAF">
        <w:rPr>
          <w:rFonts w:cstheme="minorHAnsi"/>
          <w:sz w:val="28"/>
          <w:szCs w:val="28"/>
        </w:rPr>
        <w:t>Provide the IP address that the record will point to.</w:t>
      </w:r>
    </w:p>
    <w:p w14:paraId="47041F6E" w14:textId="77777777" w:rsidR="000A7DAF" w:rsidRPr="000A7DAF" w:rsidRDefault="000A7DAF">
      <w:pPr>
        <w:numPr>
          <w:ilvl w:val="1"/>
          <w:numId w:val="959"/>
        </w:numPr>
        <w:rPr>
          <w:rFonts w:cstheme="minorHAnsi"/>
          <w:sz w:val="28"/>
          <w:szCs w:val="28"/>
        </w:rPr>
      </w:pPr>
      <w:r w:rsidRPr="000A7DAF">
        <w:rPr>
          <w:rFonts w:cstheme="minorHAnsi"/>
          <w:sz w:val="28"/>
          <w:szCs w:val="28"/>
        </w:rPr>
        <w:t>Leave the "Create associated pointer (PTR) record" option checked if needed.</w:t>
      </w:r>
    </w:p>
    <w:p w14:paraId="043686D2" w14:textId="77777777" w:rsidR="000A7DAF" w:rsidRPr="000A7DAF" w:rsidRDefault="000A7DAF">
      <w:pPr>
        <w:numPr>
          <w:ilvl w:val="0"/>
          <w:numId w:val="959"/>
        </w:numPr>
        <w:rPr>
          <w:rFonts w:cstheme="minorHAnsi"/>
          <w:sz w:val="28"/>
          <w:szCs w:val="28"/>
        </w:rPr>
      </w:pPr>
      <w:r w:rsidRPr="000A7DAF">
        <w:rPr>
          <w:rFonts w:cstheme="minorHAnsi"/>
          <w:b/>
          <w:bCs/>
          <w:sz w:val="28"/>
          <w:szCs w:val="28"/>
        </w:rPr>
        <w:t>Complete the Process:</w:t>
      </w:r>
    </w:p>
    <w:p w14:paraId="3ADEE12F" w14:textId="77777777" w:rsidR="000A7DAF" w:rsidRPr="000A7DAF" w:rsidRDefault="000A7DAF">
      <w:pPr>
        <w:numPr>
          <w:ilvl w:val="1"/>
          <w:numId w:val="959"/>
        </w:numPr>
        <w:rPr>
          <w:rFonts w:cstheme="minorHAnsi"/>
          <w:sz w:val="28"/>
          <w:szCs w:val="28"/>
        </w:rPr>
      </w:pPr>
      <w:r w:rsidRPr="000A7DAF">
        <w:rPr>
          <w:rFonts w:cstheme="minorHAnsi"/>
          <w:sz w:val="28"/>
          <w:szCs w:val="28"/>
        </w:rPr>
        <w:t>Click "Add Host" to create the "A" record.</w:t>
      </w:r>
    </w:p>
    <w:p w14:paraId="13719913" w14:textId="77777777" w:rsidR="000A7DAF" w:rsidRPr="000A7DAF" w:rsidRDefault="000A7DAF" w:rsidP="000A7DAF">
      <w:pPr>
        <w:rPr>
          <w:rFonts w:cstheme="minorHAnsi"/>
          <w:sz w:val="28"/>
          <w:szCs w:val="28"/>
        </w:rPr>
      </w:pPr>
      <w:r w:rsidRPr="000A7DAF">
        <w:rPr>
          <w:rFonts w:cstheme="minorHAnsi"/>
          <w:b/>
          <w:bCs/>
          <w:sz w:val="28"/>
          <w:szCs w:val="28"/>
        </w:rPr>
        <w:t>Using PowerShell:</w:t>
      </w:r>
    </w:p>
    <w:p w14:paraId="080A2EF2" w14:textId="77777777" w:rsidR="000A7DAF" w:rsidRPr="000A7DAF" w:rsidRDefault="000A7DAF" w:rsidP="000A7DAF">
      <w:pPr>
        <w:rPr>
          <w:rFonts w:cstheme="minorHAnsi"/>
          <w:sz w:val="28"/>
          <w:szCs w:val="28"/>
        </w:rPr>
      </w:pPr>
      <w:r w:rsidRPr="000A7DAF">
        <w:rPr>
          <w:rFonts w:cstheme="minorHAnsi"/>
          <w:sz w:val="28"/>
          <w:szCs w:val="28"/>
        </w:rPr>
        <w:t>You can also use PowerShell commands to create "A" records. Open PowerShell with administrative privileges and run the following command:</w:t>
      </w:r>
    </w:p>
    <w:p w14:paraId="09B7A081" w14:textId="7568ADB1" w:rsidR="000A7DAF" w:rsidRPr="000A7DAF" w:rsidRDefault="000A7DAF" w:rsidP="000A7DAF">
      <w:pPr>
        <w:rPr>
          <w:rFonts w:cstheme="minorHAnsi"/>
          <w:sz w:val="28"/>
          <w:szCs w:val="28"/>
        </w:rPr>
      </w:pPr>
      <w:r w:rsidRPr="000A7DAF">
        <w:rPr>
          <w:rFonts w:cstheme="minorHAnsi"/>
          <w:sz w:val="28"/>
          <w:szCs w:val="28"/>
        </w:rPr>
        <w:t>PowerShell Copy code</w:t>
      </w:r>
    </w:p>
    <w:p w14:paraId="64953D3E" w14:textId="2576B853" w:rsidR="000A7DAF" w:rsidRPr="000A7DAF" w:rsidRDefault="000A7DAF" w:rsidP="000A7DAF">
      <w:pPr>
        <w:rPr>
          <w:rFonts w:cstheme="minorHAnsi"/>
          <w:sz w:val="28"/>
          <w:szCs w:val="28"/>
        </w:rPr>
      </w:pPr>
      <w:r w:rsidRPr="000A7DAF">
        <w:rPr>
          <w:rFonts w:cstheme="minorHAnsi"/>
          <w:sz w:val="28"/>
          <w:szCs w:val="28"/>
        </w:rPr>
        <w:t xml:space="preserve">Add-DnsServerResourceRecordA -Name "record name" -ZoneName "domain.com" -IPv4Address "192.0.2.1" </w:t>
      </w:r>
    </w:p>
    <w:p w14:paraId="4C5B5F32" w14:textId="1FE2AC0E" w:rsidR="000A7DAF" w:rsidRPr="000A7DAF" w:rsidRDefault="000A7DAF" w:rsidP="000A7DAF">
      <w:pPr>
        <w:rPr>
          <w:rFonts w:cstheme="minorHAnsi"/>
          <w:sz w:val="28"/>
          <w:szCs w:val="28"/>
        </w:rPr>
      </w:pPr>
      <w:r w:rsidRPr="000A7DAF">
        <w:rPr>
          <w:rFonts w:cstheme="minorHAnsi"/>
          <w:sz w:val="28"/>
          <w:szCs w:val="28"/>
        </w:rPr>
        <w:t>Replace "record name" with the desired subdomain (e.g., "www") and "domain.com" with your domain. Modify the IP address accordingly.</w:t>
      </w:r>
    </w:p>
    <w:p w14:paraId="685FDBAD" w14:textId="77777777" w:rsidR="000A7DAF" w:rsidRPr="000A7DAF" w:rsidRDefault="000A7DAF" w:rsidP="000A7DAF">
      <w:pPr>
        <w:rPr>
          <w:rFonts w:cstheme="minorHAnsi"/>
          <w:sz w:val="28"/>
          <w:szCs w:val="28"/>
        </w:rPr>
      </w:pPr>
      <w:r w:rsidRPr="000A7DAF">
        <w:rPr>
          <w:rFonts w:cstheme="minorHAnsi"/>
          <w:sz w:val="28"/>
          <w:szCs w:val="28"/>
        </w:rPr>
        <w:t>After creating the "A" record, DNS will resolve the specified subdomain to the provided IP address. It's important to note that DNS propagation may take some time for the record to be accessible across the entire network.</w:t>
      </w:r>
    </w:p>
    <w:p w14:paraId="407B65DF" w14:textId="77777777" w:rsidR="000A7DAF" w:rsidRPr="000A7DAF" w:rsidRDefault="000A7DAF" w:rsidP="000A7DAF">
      <w:pPr>
        <w:rPr>
          <w:rFonts w:cstheme="minorHAnsi"/>
          <w:vanish/>
          <w:sz w:val="28"/>
          <w:szCs w:val="28"/>
        </w:rPr>
      </w:pPr>
      <w:r w:rsidRPr="000A7DAF">
        <w:rPr>
          <w:rFonts w:cstheme="minorHAnsi"/>
          <w:vanish/>
          <w:sz w:val="28"/>
          <w:szCs w:val="28"/>
        </w:rPr>
        <w:t>Top of Form</w:t>
      </w:r>
    </w:p>
    <w:p w14:paraId="0E3AB374" w14:textId="58FFF6AC" w:rsidR="000A7DAF" w:rsidRDefault="000A7DAF" w:rsidP="000E15C1">
      <w:pPr>
        <w:rPr>
          <w:rFonts w:cstheme="minorHAnsi"/>
          <w:sz w:val="28"/>
          <w:szCs w:val="28"/>
        </w:rPr>
      </w:pPr>
    </w:p>
    <w:p w14:paraId="5549F082" w14:textId="7494DEF8" w:rsidR="000E15C1" w:rsidRPr="00CD42C1" w:rsidRDefault="000E15C1" w:rsidP="000E15C1">
      <w:pPr>
        <w:rPr>
          <w:rFonts w:cstheme="minorHAnsi"/>
          <w:sz w:val="28"/>
          <w:szCs w:val="28"/>
        </w:rPr>
      </w:pPr>
      <w:r w:rsidRPr="00CD42C1">
        <w:rPr>
          <w:rFonts w:cstheme="minorHAnsi"/>
          <w:sz w:val="28"/>
          <w:szCs w:val="28"/>
        </w:rPr>
        <w:t>4. create alias</w:t>
      </w:r>
    </w:p>
    <w:p w14:paraId="78393EA0" w14:textId="3E9457F7" w:rsidR="003A7746" w:rsidRPr="003A7746" w:rsidRDefault="000A7DAF" w:rsidP="003A7746">
      <w:pPr>
        <w:rPr>
          <w:rFonts w:cstheme="minorHAnsi"/>
          <w:sz w:val="28"/>
          <w:szCs w:val="28"/>
        </w:rPr>
      </w:pPr>
      <w:r>
        <w:rPr>
          <w:rFonts w:cstheme="minorHAnsi"/>
          <w:sz w:val="28"/>
          <w:szCs w:val="28"/>
        </w:rPr>
        <w:t xml:space="preserve">Ans: </w:t>
      </w:r>
      <w:r w:rsidR="003A7746" w:rsidRPr="003A7746">
        <w:rPr>
          <w:rFonts w:cstheme="minorHAnsi"/>
          <w:sz w:val="28"/>
          <w:szCs w:val="28"/>
        </w:rPr>
        <w:t>Creating an alias in DNS typically involves creating a CNAME (Canonical Name) record. A CNAME record allows you to associate an alias or nickname with an existing domain or subdomain. When someone tries to access the alias, it redirects to the original domain or subdomain associated with the CNAME record.</w:t>
      </w:r>
    </w:p>
    <w:p w14:paraId="47247AA2" w14:textId="77777777" w:rsidR="003A7746" w:rsidRPr="003A7746" w:rsidRDefault="003A7746" w:rsidP="003A7746">
      <w:pPr>
        <w:rPr>
          <w:rFonts w:cstheme="minorHAnsi"/>
          <w:sz w:val="28"/>
          <w:szCs w:val="28"/>
        </w:rPr>
      </w:pPr>
      <w:r w:rsidRPr="003A7746">
        <w:rPr>
          <w:rFonts w:cstheme="minorHAnsi"/>
          <w:sz w:val="28"/>
          <w:szCs w:val="28"/>
        </w:rPr>
        <w:lastRenderedPageBreak/>
        <w:t>Here are the steps to create a CNAME record (alias) using DNS Manager on Windows Server:</w:t>
      </w:r>
    </w:p>
    <w:p w14:paraId="5D817217" w14:textId="77777777" w:rsidR="003A7746" w:rsidRPr="003A7746" w:rsidRDefault="003A7746">
      <w:pPr>
        <w:numPr>
          <w:ilvl w:val="0"/>
          <w:numId w:val="960"/>
        </w:numPr>
        <w:rPr>
          <w:rFonts w:cstheme="minorHAnsi"/>
          <w:sz w:val="28"/>
          <w:szCs w:val="28"/>
        </w:rPr>
      </w:pPr>
      <w:r w:rsidRPr="003A7746">
        <w:rPr>
          <w:rFonts w:cstheme="minorHAnsi"/>
          <w:b/>
          <w:bCs/>
          <w:sz w:val="28"/>
          <w:szCs w:val="28"/>
        </w:rPr>
        <w:t>Open DNS Manager:</w:t>
      </w:r>
    </w:p>
    <w:p w14:paraId="4A02C302" w14:textId="77777777" w:rsidR="003A7746" w:rsidRPr="003A7746" w:rsidRDefault="003A7746">
      <w:pPr>
        <w:numPr>
          <w:ilvl w:val="1"/>
          <w:numId w:val="960"/>
        </w:numPr>
        <w:rPr>
          <w:rFonts w:cstheme="minorHAnsi"/>
          <w:sz w:val="28"/>
          <w:szCs w:val="28"/>
        </w:rPr>
      </w:pPr>
      <w:r w:rsidRPr="003A7746">
        <w:rPr>
          <w:rFonts w:cstheme="minorHAnsi"/>
          <w:sz w:val="28"/>
          <w:szCs w:val="28"/>
        </w:rPr>
        <w:t>Launch "DNS Manager" from the "Tools" menu or the Windows Administrative Tools.</w:t>
      </w:r>
    </w:p>
    <w:p w14:paraId="66FFF7B8" w14:textId="77777777" w:rsidR="003A7746" w:rsidRPr="003A7746" w:rsidRDefault="003A7746">
      <w:pPr>
        <w:numPr>
          <w:ilvl w:val="0"/>
          <w:numId w:val="960"/>
        </w:numPr>
        <w:rPr>
          <w:rFonts w:cstheme="minorHAnsi"/>
          <w:sz w:val="28"/>
          <w:szCs w:val="28"/>
        </w:rPr>
      </w:pPr>
      <w:r w:rsidRPr="003A7746">
        <w:rPr>
          <w:rFonts w:cstheme="minorHAnsi"/>
          <w:b/>
          <w:bCs/>
          <w:sz w:val="28"/>
          <w:szCs w:val="28"/>
        </w:rPr>
        <w:t>Navigate to the Zone:</w:t>
      </w:r>
    </w:p>
    <w:p w14:paraId="04CF3F70" w14:textId="77777777" w:rsidR="003A7746" w:rsidRPr="003A7746" w:rsidRDefault="003A7746">
      <w:pPr>
        <w:numPr>
          <w:ilvl w:val="1"/>
          <w:numId w:val="960"/>
        </w:numPr>
        <w:rPr>
          <w:rFonts w:cstheme="minorHAnsi"/>
          <w:sz w:val="28"/>
          <w:szCs w:val="28"/>
        </w:rPr>
      </w:pPr>
      <w:r w:rsidRPr="003A7746">
        <w:rPr>
          <w:rFonts w:cstheme="minorHAnsi"/>
          <w:sz w:val="28"/>
          <w:szCs w:val="28"/>
        </w:rPr>
        <w:t>Expand the server node and the forward lookup zone where you want to create the CNAME record.</w:t>
      </w:r>
    </w:p>
    <w:p w14:paraId="1DC16D41" w14:textId="77777777" w:rsidR="003A7746" w:rsidRPr="003A7746" w:rsidRDefault="003A7746">
      <w:pPr>
        <w:numPr>
          <w:ilvl w:val="0"/>
          <w:numId w:val="960"/>
        </w:numPr>
        <w:rPr>
          <w:rFonts w:cstheme="minorHAnsi"/>
          <w:sz w:val="28"/>
          <w:szCs w:val="28"/>
        </w:rPr>
      </w:pPr>
      <w:r w:rsidRPr="003A7746">
        <w:rPr>
          <w:rFonts w:cstheme="minorHAnsi"/>
          <w:b/>
          <w:bCs/>
          <w:sz w:val="28"/>
          <w:szCs w:val="28"/>
        </w:rPr>
        <w:t>Create New CNAME Record:</w:t>
      </w:r>
    </w:p>
    <w:p w14:paraId="2089079E" w14:textId="77777777" w:rsidR="003A7746" w:rsidRPr="003A7746" w:rsidRDefault="003A7746">
      <w:pPr>
        <w:numPr>
          <w:ilvl w:val="1"/>
          <w:numId w:val="960"/>
        </w:numPr>
        <w:rPr>
          <w:rFonts w:cstheme="minorHAnsi"/>
          <w:sz w:val="28"/>
          <w:szCs w:val="28"/>
        </w:rPr>
      </w:pPr>
      <w:r w:rsidRPr="003A7746">
        <w:rPr>
          <w:rFonts w:cstheme="minorHAnsi"/>
          <w:sz w:val="28"/>
          <w:szCs w:val="28"/>
        </w:rPr>
        <w:t>Right-click on the zone and choose "New Alias (CNAME)."</w:t>
      </w:r>
    </w:p>
    <w:p w14:paraId="43F60A4C" w14:textId="77777777" w:rsidR="003A7746" w:rsidRPr="003A7746" w:rsidRDefault="003A7746">
      <w:pPr>
        <w:numPr>
          <w:ilvl w:val="0"/>
          <w:numId w:val="960"/>
        </w:numPr>
        <w:rPr>
          <w:rFonts w:cstheme="minorHAnsi"/>
          <w:sz w:val="28"/>
          <w:szCs w:val="28"/>
        </w:rPr>
      </w:pPr>
      <w:r w:rsidRPr="003A7746">
        <w:rPr>
          <w:rFonts w:cstheme="minorHAnsi"/>
          <w:b/>
          <w:bCs/>
          <w:sz w:val="28"/>
          <w:szCs w:val="28"/>
        </w:rPr>
        <w:t>Enter Record Information:</w:t>
      </w:r>
    </w:p>
    <w:p w14:paraId="50F5CD8A" w14:textId="77777777" w:rsidR="003A7746" w:rsidRPr="003A7746" w:rsidRDefault="003A7746">
      <w:pPr>
        <w:numPr>
          <w:ilvl w:val="1"/>
          <w:numId w:val="960"/>
        </w:numPr>
        <w:rPr>
          <w:rFonts w:cstheme="minorHAnsi"/>
          <w:sz w:val="28"/>
          <w:szCs w:val="28"/>
        </w:rPr>
      </w:pPr>
      <w:r w:rsidRPr="003A7746">
        <w:rPr>
          <w:rFonts w:cstheme="minorHAnsi"/>
          <w:sz w:val="28"/>
          <w:szCs w:val="28"/>
        </w:rPr>
        <w:t xml:space="preserve">Enter the alias (the subdomain or nickname) that you want to create (e.g., "www" for </w:t>
      </w:r>
      <w:hyperlink r:id="rId14" w:tgtFrame="_new" w:history="1">
        <w:r w:rsidRPr="003A7746">
          <w:rPr>
            <w:rStyle w:val="Hyperlink"/>
            <w:rFonts w:cstheme="minorHAnsi"/>
            <w:sz w:val="28"/>
            <w:szCs w:val="28"/>
          </w:rPr>
          <w:t>www.example.com</w:t>
        </w:r>
      </w:hyperlink>
      <w:r w:rsidRPr="003A7746">
        <w:rPr>
          <w:rFonts w:cstheme="minorHAnsi"/>
          <w:sz w:val="28"/>
          <w:szCs w:val="28"/>
        </w:rPr>
        <w:t>).</w:t>
      </w:r>
    </w:p>
    <w:p w14:paraId="00DB0F5D" w14:textId="77777777" w:rsidR="003A7746" w:rsidRPr="003A7746" w:rsidRDefault="003A7746">
      <w:pPr>
        <w:numPr>
          <w:ilvl w:val="1"/>
          <w:numId w:val="960"/>
        </w:numPr>
        <w:rPr>
          <w:rFonts w:cstheme="minorHAnsi"/>
          <w:sz w:val="28"/>
          <w:szCs w:val="28"/>
        </w:rPr>
      </w:pPr>
      <w:r w:rsidRPr="003A7746">
        <w:rPr>
          <w:rFonts w:cstheme="minorHAnsi"/>
          <w:sz w:val="28"/>
          <w:szCs w:val="28"/>
        </w:rPr>
        <w:t>Specify the fully qualified domain name (FQDN) or the canonical name to which the alias will point (e.g., the target domain or subdomain).</w:t>
      </w:r>
    </w:p>
    <w:p w14:paraId="6EE9094C" w14:textId="77777777" w:rsidR="003A7746" w:rsidRPr="003A7746" w:rsidRDefault="003A7746">
      <w:pPr>
        <w:numPr>
          <w:ilvl w:val="0"/>
          <w:numId w:val="960"/>
        </w:numPr>
        <w:rPr>
          <w:rFonts w:cstheme="minorHAnsi"/>
          <w:sz w:val="28"/>
          <w:szCs w:val="28"/>
        </w:rPr>
      </w:pPr>
      <w:r w:rsidRPr="003A7746">
        <w:rPr>
          <w:rFonts w:cstheme="minorHAnsi"/>
          <w:b/>
          <w:bCs/>
          <w:sz w:val="28"/>
          <w:szCs w:val="28"/>
        </w:rPr>
        <w:t>Complete the Process:</w:t>
      </w:r>
    </w:p>
    <w:p w14:paraId="7D169062" w14:textId="77777777" w:rsidR="003A7746" w:rsidRPr="003A7746" w:rsidRDefault="003A7746">
      <w:pPr>
        <w:numPr>
          <w:ilvl w:val="1"/>
          <w:numId w:val="960"/>
        </w:numPr>
        <w:rPr>
          <w:rFonts w:cstheme="minorHAnsi"/>
          <w:sz w:val="28"/>
          <w:szCs w:val="28"/>
        </w:rPr>
      </w:pPr>
      <w:r w:rsidRPr="003A7746">
        <w:rPr>
          <w:rFonts w:cstheme="minorHAnsi"/>
          <w:sz w:val="28"/>
          <w:szCs w:val="28"/>
        </w:rPr>
        <w:t>Click "OK" or "Add" to create the CNAME record.</w:t>
      </w:r>
    </w:p>
    <w:p w14:paraId="65ADFB02" w14:textId="77777777" w:rsidR="003A7746" w:rsidRPr="003A7746" w:rsidRDefault="003A7746" w:rsidP="003A7746">
      <w:pPr>
        <w:rPr>
          <w:rFonts w:cstheme="minorHAnsi"/>
          <w:sz w:val="28"/>
          <w:szCs w:val="28"/>
        </w:rPr>
      </w:pPr>
      <w:r w:rsidRPr="003A7746">
        <w:rPr>
          <w:rFonts w:cstheme="minorHAnsi"/>
          <w:b/>
          <w:bCs/>
          <w:sz w:val="28"/>
          <w:szCs w:val="28"/>
        </w:rPr>
        <w:t>Using PowerShell:</w:t>
      </w:r>
    </w:p>
    <w:p w14:paraId="5E835BDC" w14:textId="77777777" w:rsidR="003A7746" w:rsidRPr="003A7746" w:rsidRDefault="003A7746" w:rsidP="003A7746">
      <w:pPr>
        <w:rPr>
          <w:rFonts w:cstheme="minorHAnsi"/>
          <w:sz w:val="28"/>
          <w:szCs w:val="28"/>
        </w:rPr>
      </w:pPr>
      <w:r w:rsidRPr="003A7746">
        <w:rPr>
          <w:rFonts w:cstheme="minorHAnsi"/>
          <w:sz w:val="28"/>
          <w:szCs w:val="28"/>
        </w:rPr>
        <w:t>You can also use PowerShell commands to create a CNAME record. Open PowerShell with administrative privileges and run the following command:</w:t>
      </w:r>
    </w:p>
    <w:p w14:paraId="7067E27B" w14:textId="77777777" w:rsidR="003A7746" w:rsidRPr="003A7746" w:rsidRDefault="003A7746" w:rsidP="003A7746">
      <w:pPr>
        <w:rPr>
          <w:rFonts w:cstheme="minorHAnsi"/>
          <w:sz w:val="28"/>
          <w:szCs w:val="28"/>
        </w:rPr>
      </w:pPr>
      <w:r w:rsidRPr="003A7746">
        <w:rPr>
          <w:rFonts w:cstheme="minorHAnsi"/>
          <w:sz w:val="28"/>
          <w:szCs w:val="28"/>
        </w:rPr>
        <w:t>powershellCopy code</w:t>
      </w:r>
    </w:p>
    <w:p w14:paraId="5C688789" w14:textId="77777777" w:rsidR="003A7746" w:rsidRPr="003A7746" w:rsidRDefault="003A7746" w:rsidP="003A7746">
      <w:pPr>
        <w:rPr>
          <w:rFonts w:cstheme="minorHAnsi"/>
          <w:sz w:val="28"/>
          <w:szCs w:val="28"/>
        </w:rPr>
      </w:pPr>
      <w:r w:rsidRPr="003A7746">
        <w:rPr>
          <w:rFonts w:cstheme="minorHAnsi"/>
          <w:sz w:val="28"/>
          <w:szCs w:val="28"/>
        </w:rPr>
        <w:t xml:space="preserve">Add-DnsServerResourceRecordCName -Name "aliasname" -ZoneName "domain.com" -HostNameAlias "target.domain.com" </w:t>
      </w:r>
    </w:p>
    <w:p w14:paraId="3124808A" w14:textId="77777777" w:rsidR="003A7746" w:rsidRPr="003A7746" w:rsidRDefault="003A7746" w:rsidP="003A7746">
      <w:pPr>
        <w:rPr>
          <w:rFonts w:cstheme="minorHAnsi"/>
          <w:sz w:val="28"/>
          <w:szCs w:val="28"/>
        </w:rPr>
      </w:pPr>
      <w:r w:rsidRPr="003A7746">
        <w:rPr>
          <w:rFonts w:cstheme="minorHAnsi"/>
          <w:sz w:val="28"/>
          <w:szCs w:val="28"/>
        </w:rPr>
        <w:t>Replace "aliasname" with the desired alias (e.g., "www") and "domain.com" with your domain. Modify the "target.domain.com" with the fully qualified domain name (FQDN) to which the alias should point.</w:t>
      </w:r>
    </w:p>
    <w:p w14:paraId="60640BF1" w14:textId="77777777" w:rsidR="003A7746" w:rsidRPr="003A7746" w:rsidRDefault="003A7746" w:rsidP="003A7746">
      <w:pPr>
        <w:rPr>
          <w:rFonts w:cstheme="minorHAnsi"/>
          <w:sz w:val="28"/>
          <w:szCs w:val="28"/>
        </w:rPr>
      </w:pPr>
      <w:r w:rsidRPr="003A7746">
        <w:rPr>
          <w:rFonts w:cstheme="minorHAnsi"/>
          <w:sz w:val="28"/>
          <w:szCs w:val="28"/>
        </w:rPr>
        <w:t xml:space="preserve">After creating the CNAME record (alias), DNS will redirect requests for the alias to the target domain or subdomain associated with the CNAME record. DNS </w:t>
      </w:r>
      <w:r w:rsidRPr="003A7746">
        <w:rPr>
          <w:rFonts w:cstheme="minorHAnsi"/>
          <w:sz w:val="28"/>
          <w:szCs w:val="28"/>
        </w:rPr>
        <w:lastRenderedPageBreak/>
        <w:t>propagation may take some time for the alias to be accessible across the network.</w:t>
      </w:r>
    </w:p>
    <w:p w14:paraId="5DDEA557" w14:textId="792B0645" w:rsidR="000A7DAF" w:rsidRDefault="000A7DAF" w:rsidP="000E15C1">
      <w:pPr>
        <w:rPr>
          <w:rFonts w:cstheme="minorHAnsi"/>
          <w:sz w:val="28"/>
          <w:szCs w:val="28"/>
        </w:rPr>
      </w:pPr>
    </w:p>
    <w:p w14:paraId="109C91E2" w14:textId="4BDC4F65" w:rsidR="000E15C1" w:rsidRPr="00CD42C1" w:rsidRDefault="000E15C1" w:rsidP="000E15C1">
      <w:pPr>
        <w:rPr>
          <w:rFonts w:cstheme="minorHAnsi"/>
          <w:sz w:val="28"/>
          <w:szCs w:val="28"/>
        </w:rPr>
      </w:pPr>
      <w:r w:rsidRPr="00CD42C1">
        <w:rPr>
          <w:rFonts w:cstheme="minorHAnsi"/>
          <w:sz w:val="28"/>
          <w:szCs w:val="28"/>
        </w:rPr>
        <w:t xml:space="preserve">5. create reverse </w:t>
      </w:r>
      <w:r w:rsidR="000A7DAF" w:rsidRPr="00CD42C1">
        <w:rPr>
          <w:rFonts w:cstheme="minorHAnsi"/>
          <w:sz w:val="28"/>
          <w:szCs w:val="28"/>
        </w:rPr>
        <w:t>lookup zone</w:t>
      </w:r>
    </w:p>
    <w:p w14:paraId="0974F15C" w14:textId="53B6D742" w:rsidR="003A7746" w:rsidRPr="003A7746" w:rsidRDefault="003A7746" w:rsidP="003A7746">
      <w:pPr>
        <w:rPr>
          <w:rFonts w:cstheme="minorHAnsi"/>
          <w:sz w:val="28"/>
          <w:szCs w:val="28"/>
        </w:rPr>
      </w:pPr>
      <w:r>
        <w:rPr>
          <w:rFonts w:cstheme="minorHAnsi"/>
          <w:sz w:val="28"/>
          <w:szCs w:val="28"/>
        </w:rPr>
        <w:t xml:space="preserve">Ans: </w:t>
      </w:r>
      <w:r w:rsidRPr="003A7746">
        <w:rPr>
          <w:rFonts w:cstheme="minorHAnsi"/>
          <w:sz w:val="28"/>
          <w:szCs w:val="28"/>
        </w:rPr>
        <w:t>Creating an alias in DNS typically involves creating a CNAME (Canonical Name) record. A CNAME record allows you to associate an alias or nickname with an existing domain or subdomain. When someone tries to access the alias, it redirects to the original domain or subdomain associated with the CNAME record.</w:t>
      </w:r>
    </w:p>
    <w:p w14:paraId="665C119D" w14:textId="77777777" w:rsidR="003A7746" w:rsidRPr="003A7746" w:rsidRDefault="003A7746" w:rsidP="003A7746">
      <w:pPr>
        <w:rPr>
          <w:rFonts w:cstheme="minorHAnsi"/>
          <w:sz w:val="28"/>
          <w:szCs w:val="28"/>
        </w:rPr>
      </w:pPr>
      <w:r w:rsidRPr="003A7746">
        <w:rPr>
          <w:rFonts w:cstheme="minorHAnsi"/>
          <w:sz w:val="28"/>
          <w:szCs w:val="28"/>
        </w:rPr>
        <w:t>Here are the steps to create a CNAME record (alias) using DNS Manager on Windows Server:</w:t>
      </w:r>
    </w:p>
    <w:p w14:paraId="751CA0E7" w14:textId="77777777" w:rsidR="003A7746" w:rsidRPr="003A7746" w:rsidRDefault="003A7746">
      <w:pPr>
        <w:numPr>
          <w:ilvl w:val="0"/>
          <w:numId w:val="961"/>
        </w:numPr>
        <w:rPr>
          <w:rFonts w:cstheme="minorHAnsi"/>
          <w:sz w:val="28"/>
          <w:szCs w:val="28"/>
        </w:rPr>
      </w:pPr>
      <w:r w:rsidRPr="003A7746">
        <w:rPr>
          <w:rFonts w:cstheme="minorHAnsi"/>
          <w:b/>
          <w:bCs/>
          <w:sz w:val="28"/>
          <w:szCs w:val="28"/>
        </w:rPr>
        <w:t>Open DNS Manager:</w:t>
      </w:r>
    </w:p>
    <w:p w14:paraId="6655BB32" w14:textId="77777777" w:rsidR="003A7746" w:rsidRPr="003A7746" w:rsidRDefault="003A7746">
      <w:pPr>
        <w:numPr>
          <w:ilvl w:val="1"/>
          <w:numId w:val="961"/>
        </w:numPr>
        <w:rPr>
          <w:rFonts w:cstheme="minorHAnsi"/>
          <w:sz w:val="28"/>
          <w:szCs w:val="28"/>
        </w:rPr>
      </w:pPr>
      <w:r w:rsidRPr="003A7746">
        <w:rPr>
          <w:rFonts w:cstheme="minorHAnsi"/>
          <w:sz w:val="28"/>
          <w:szCs w:val="28"/>
        </w:rPr>
        <w:t>Launch "DNS Manager" from the "Tools" menu or the Windows Administrative Tools.</w:t>
      </w:r>
    </w:p>
    <w:p w14:paraId="01FB61FB" w14:textId="77777777" w:rsidR="003A7746" w:rsidRPr="003A7746" w:rsidRDefault="003A7746">
      <w:pPr>
        <w:numPr>
          <w:ilvl w:val="0"/>
          <w:numId w:val="961"/>
        </w:numPr>
        <w:rPr>
          <w:rFonts w:cstheme="minorHAnsi"/>
          <w:sz w:val="28"/>
          <w:szCs w:val="28"/>
        </w:rPr>
      </w:pPr>
      <w:r w:rsidRPr="003A7746">
        <w:rPr>
          <w:rFonts w:cstheme="minorHAnsi"/>
          <w:b/>
          <w:bCs/>
          <w:sz w:val="28"/>
          <w:szCs w:val="28"/>
        </w:rPr>
        <w:t>Navigate to the Zone:</w:t>
      </w:r>
    </w:p>
    <w:p w14:paraId="23EA947B" w14:textId="77777777" w:rsidR="003A7746" w:rsidRPr="003A7746" w:rsidRDefault="003A7746">
      <w:pPr>
        <w:numPr>
          <w:ilvl w:val="1"/>
          <w:numId w:val="961"/>
        </w:numPr>
        <w:rPr>
          <w:rFonts w:cstheme="minorHAnsi"/>
          <w:sz w:val="28"/>
          <w:szCs w:val="28"/>
        </w:rPr>
      </w:pPr>
      <w:r w:rsidRPr="003A7746">
        <w:rPr>
          <w:rFonts w:cstheme="minorHAnsi"/>
          <w:sz w:val="28"/>
          <w:szCs w:val="28"/>
        </w:rPr>
        <w:t>Expand the server node and the forward lookup zone where you want to create the CNAME record.</w:t>
      </w:r>
    </w:p>
    <w:p w14:paraId="794EF24C" w14:textId="77777777" w:rsidR="003A7746" w:rsidRPr="003A7746" w:rsidRDefault="003A7746">
      <w:pPr>
        <w:numPr>
          <w:ilvl w:val="0"/>
          <w:numId w:val="961"/>
        </w:numPr>
        <w:rPr>
          <w:rFonts w:cstheme="minorHAnsi"/>
          <w:sz w:val="28"/>
          <w:szCs w:val="28"/>
        </w:rPr>
      </w:pPr>
      <w:r w:rsidRPr="003A7746">
        <w:rPr>
          <w:rFonts w:cstheme="minorHAnsi"/>
          <w:b/>
          <w:bCs/>
          <w:sz w:val="28"/>
          <w:szCs w:val="28"/>
        </w:rPr>
        <w:t>Create New CNAME Record:</w:t>
      </w:r>
    </w:p>
    <w:p w14:paraId="64B2469E" w14:textId="77777777" w:rsidR="003A7746" w:rsidRPr="003A7746" w:rsidRDefault="003A7746">
      <w:pPr>
        <w:numPr>
          <w:ilvl w:val="1"/>
          <w:numId w:val="961"/>
        </w:numPr>
        <w:rPr>
          <w:rFonts w:cstheme="minorHAnsi"/>
          <w:sz w:val="28"/>
          <w:szCs w:val="28"/>
        </w:rPr>
      </w:pPr>
      <w:r w:rsidRPr="003A7746">
        <w:rPr>
          <w:rFonts w:cstheme="minorHAnsi"/>
          <w:sz w:val="28"/>
          <w:szCs w:val="28"/>
        </w:rPr>
        <w:t>Right-click on the zone and choose "New Alias (CNAME)."</w:t>
      </w:r>
    </w:p>
    <w:p w14:paraId="264C02BA" w14:textId="77777777" w:rsidR="003A7746" w:rsidRPr="003A7746" w:rsidRDefault="003A7746">
      <w:pPr>
        <w:numPr>
          <w:ilvl w:val="0"/>
          <w:numId w:val="961"/>
        </w:numPr>
        <w:rPr>
          <w:rFonts w:cstheme="minorHAnsi"/>
          <w:sz w:val="28"/>
          <w:szCs w:val="28"/>
        </w:rPr>
      </w:pPr>
      <w:r w:rsidRPr="003A7746">
        <w:rPr>
          <w:rFonts w:cstheme="minorHAnsi"/>
          <w:b/>
          <w:bCs/>
          <w:sz w:val="28"/>
          <w:szCs w:val="28"/>
        </w:rPr>
        <w:t>Enter Record Information:</w:t>
      </w:r>
    </w:p>
    <w:p w14:paraId="4D115F8E" w14:textId="77777777" w:rsidR="003A7746" w:rsidRPr="003A7746" w:rsidRDefault="003A7746">
      <w:pPr>
        <w:numPr>
          <w:ilvl w:val="1"/>
          <w:numId w:val="961"/>
        </w:numPr>
        <w:rPr>
          <w:rFonts w:cstheme="minorHAnsi"/>
          <w:sz w:val="28"/>
          <w:szCs w:val="28"/>
        </w:rPr>
      </w:pPr>
      <w:r w:rsidRPr="003A7746">
        <w:rPr>
          <w:rFonts w:cstheme="minorHAnsi"/>
          <w:sz w:val="28"/>
          <w:szCs w:val="28"/>
        </w:rPr>
        <w:t xml:space="preserve">Enter the alias (the subdomain or nickname) that you want to create (e.g., "www" for </w:t>
      </w:r>
      <w:hyperlink r:id="rId15" w:tgtFrame="_new" w:history="1">
        <w:r w:rsidRPr="003A7746">
          <w:rPr>
            <w:rStyle w:val="Hyperlink"/>
            <w:rFonts w:cstheme="minorHAnsi"/>
            <w:sz w:val="28"/>
            <w:szCs w:val="28"/>
          </w:rPr>
          <w:t>www.example.com</w:t>
        </w:r>
      </w:hyperlink>
      <w:r w:rsidRPr="003A7746">
        <w:rPr>
          <w:rFonts w:cstheme="minorHAnsi"/>
          <w:sz w:val="28"/>
          <w:szCs w:val="28"/>
        </w:rPr>
        <w:t>).</w:t>
      </w:r>
    </w:p>
    <w:p w14:paraId="2E8B9717" w14:textId="77777777" w:rsidR="003A7746" w:rsidRPr="003A7746" w:rsidRDefault="003A7746">
      <w:pPr>
        <w:numPr>
          <w:ilvl w:val="1"/>
          <w:numId w:val="961"/>
        </w:numPr>
        <w:rPr>
          <w:rFonts w:cstheme="minorHAnsi"/>
          <w:sz w:val="28"/>
          <w:szCs w:val="28"/>
        </w:rPr>
      </w:pPr>
      <w:r w:rsidRPr="003A7746">
        <w:rPr>
          <w:rFonts w:cstheme="minorHAnsi"/>
          <w:sz w:val="28"/>
          <w:szCs w:val="28"/>
        </w:rPr>
        <w:t>Specify the fully qualified domain name (FQDN) or the canonical name to which the alias will point (e.g., the target domain or subdomain).</w:t>
      </w:r>
    </w:p>
    <w:p w14:paraId="3C30124A" w14:textId="77777777" w:rsidR="003A7746" w:rsidRPr="003A7746" w:rsidRDefault="003A7746">
      <w:pPr>
        <w:numPr>
          <w:ilvl w:val="0"/>
          <w:numId w:val="961"/>
        </w:numPr>
        <w:rPr>
          <w:rFonts w:cstheme="minorHAnsi"/>
          <w:sz w:val="28"/>
          <w:szCs w:val="28"/>
        </w:rPr>
      </w:pPr>
      <w:r w:rsidRPr="003A7746">
        <w:rPr>
          <w:rFonts w:cstheme="minorHAnsi"/>
          <w:b/>
          <w:bCs/>
          <w:sz w:val="28"/>
          <w:szCs w:val="28"/>
        </w:rPr>
        <w:t>Complete the Process:</w:t>
      </w:r>
    </w:p>
    <w:p w14:paraId="1B3A7EEC" w14:textId="77777777" w:rsidR="003A7746" w:rsidRPr="003A7746" w:rsidRDefault="003A7746">
      <w:pPr>
        <w:numPr>
          <w:ilvl w:val="1"/>
          <w:numId w:val="961"/>
        </w:numPr>
        <w:rPr>
          <w:rFonts w:cstheme="minorHAnsi"/>
          <w:sz w:val="28"/>
          <w:szCs w:val="28"/>
        </w:rPr>
      </w:pPr>
      <w:r w:rsidRPr="003A7746">
        <w:rPr>
          <w:rFonts w:cstheme="minorHAnsi"/>
          <w:sz w:val="28"/>
          <w:szCs w:val="28"/>
        </w:rPr>
        <w:t>Click "OK" or "Add" to create the CNAME record.</w:t>
      </w:r>
    </w:p>
    <w:p w14:paraId="2E23D5A3" w14:textId="77777777" w:rsidR="003A7746" w:rsidRPr="003A7746" w:rsidRDefault="003A7746" w:rsidP="003A7746">
      <w:pPr>
        <w:rPr>
          <w:rFonts w:cstheme="minorHAnsi"/>
          <w:sz w:val="28"/>
          <w:szCs w:val="28"/>
        </w:rPr>
      </w:pPr>
      <w:r w:rsidRPr="003A7746">
        <w:rPr>
          <w:rFonts w:cstheme="minorHAnsi"/>
          <w:b/>
          <w:bCs/>
          <w:sz w:val="28"/>
          <w:szCs w:val="28"/>
        </w:rPr>
        <w:t>Using PowerShell:</w:t>
      </w:r>
    </w:p>
    <w:p w14:paraId="2FC7A702" w14:textId="77777777" w:rsidR="003A7746" w:rsidRPr="003A7746" w:rsidRDefault="003A7746" w:rsidP="003A7746">
      <w:pPr>
        <w:rPr>
          <w:rFonts w:cstheme="minorHAnsi"/>
          <w:sz w:val="28"/>
          <w:szCs w:val="28"/>
        </w:rPr>
      </w:pPr>
      <w:r w:rsidRPr="003A7746">
        <w:rPr>
          <w:rFonts w:cstheme="minorHAnsi"/>
          <w:sz w:val="28"/>
          <w:szCs w:val="28"/>
        </w:rPr>
        <w:t>You can also use PowerShell commands to create a CNAME record. Open PowerShell with administrative privileges and run the following command:</w:t>
      </w:r>
    </w:p>
    <w:p w14:paraId="195EB492" w14:textId="77777777" w:rsidR="003A7746" w:rsidRPr="003A7746" w:rsidRDefault="003A7746" w:rsidP="003A7746">
      <w:pPr>
        <w:rPr>
          <w:rFonts w:cstheme="minorHAnsi"/>
          <w:sz w:val="28"/>
          <w:szCs w:val="28"/>
        </w:rPr>
      </w:pPr>
      <w:r w:rsidRPr="003A7746">
        <w:rPr>
          <w:rFonts w:cstheme="minorHAnsi"/>
          <w:sz w:val="28"/>
          <w:szCs w:val="28"/>
        </w:rPr>
        <w:lastRenderedPageBreak/>
        <w:t>powershellCopy code</w:t>
      </w:r>
    </w:p>
    <w:p w14:paraId="61420B65" w14:textId="77777777" w:rsidR="003A7746" w:rsidRPr="003A7746" w:rsidRDefault="003A7746" w:rsidP="003A7746">
      <w:pPr>
        <w:rPr>
          <w:rFonts w:cstheme="minorHAnsi"/>
          <w:sz w:val="28"/>
          <w:szCs w:val="28"/>
        </w:rPr>
      </w:pPr>
      <w:r w:rsidRPr="003A7746">
        <w:rPr>
          <w:rFonts w:cstheme="minorHAnsi"/>
          <w:sz w:val="28"/>
          <w:szCs w:val="28"/>
        </w:rPr>
        <w:t xml:space="preserve">Add-DnsServerResourceRecordCName -Name "aliasname" -ZoneName "domain.com" -HostNameAlias "target.domain.com" </w:t>
      </w:r>
    </w:p>
    <w:p w14:paraId="3DBC1109" w14:textId="77777777" w:rsidR="003A7746" w:rsidRPr="003A7746" w:rsidRDefault="003A7746" w:rsidP="003A7746">
      <w:pPr>
        <w:rPr>
          <w:rFonts w:cstheme="minorHAnsi"/>
          <w:sz w:val="28"/>
          <w:szCs w:val="28"/>
        </w:rPr>
      </w:pPr>
      <w:r w:rsidRPr="003A7746">
        <w:rPr>
          <w:rFonts w:cstheme="minorHAnsi"/>
          <w:sz w:val="28"/>
          <w:szCs w:val="28"/>
        </w:rPr>
        <w:t>Replace "aliasname" with the desired alias (e.g., "www") and "domain.com" with your domain. Modify the "target.domain.com" with the fully qualified domain name (FQDN) to which the alias should point.</w:t>
      </w:r>
    </w:p>
    <w:p w14:paraId="72E65CF5" w14:textId="77777777" w:rsidR="003A7746" w:rsidRPr="003A7746" w:rsidRDefault="003A7746" w:rsidP="003A7746">
      <w:pPr>
        <w:rPr>
          <w:rFonts w:cstheme="minorHAnsi"/>
          <w:sz w:val="28"/>
          <w:szCs w:val="28"/>
        </w:rPr>
      </w:pPr>
      <w:r w:rsidRPr="003A7746">
        <w:rPr>
          <w:rFonts w:cstheme="minorHAnsi"/>
          <w:sz w:val="28"/>
          <w:szCs w:val="28"/>
        </w:rPr>
        <w:t>After creating the CNAME record (alias), DNS will redirect requests for the alias to the target domain or subdomain associated with the CNAME record. DNS propagation may take some time for the alias to be accessible across the network.</w:t>
      </w:r>
    </w:p>
    <w:p w14:paraId="744DF8DC" w14:textId="0A892947" w:rsidR="003A7746" w:rsidRDefault="003A7746" w:rsidP="000E15C1">
      <w:pPr>
        <w:rPr>
          <w:rFonts w:cstheme="minorHAnsi"/>
          <w:sz w:val="28"/>
          <w:szCs w:val="28"/>
        </w:rPr>
      </w:pPr>
    </w:p>
    <w:p w14:paraId="619538BB" w14:textId="5BFF82E9" w:rsidR="000E15C1" w:rsidRPr="00CD42C1" w:rsidRDefault="000E15C1" w:rsidP="000E15C1">
      <w:pPr>
        <w:rPr>
          <w:rFonts w:cstheme="minorHAnsi"/>
          <w:sz w:val="28"/>
          <w:szCs w:val="28"/>
        </w:rPr>
      </w:pPr>
      <w:r w:rsidRPr="00CD42C1">
        <w:rPr>
          <w:rFonts w:cstheme="minorHAnsi"/>
          <w:sz w:val="28"/>
          <w:szCs w:val="28"/>
        </w:rPr>
        <w:t>6. make a pointer</w:t>
      </w:r>
    </w:p>
    <w:p w14:paraId="3ACF27EC" w14:textId="77777777" w:rsidR="003A7746" w:rsidRPr="003A7746" w:rsidRDefault="003A7746" w:rsidP="003A7746">
      <w:pPr>
        <w:rPr>
          <w:rFonts w:cstheme="minorHAnsi"/>
          <w:sz w:val="28"/>
          <w:szCs w:val="28"/>
        </w:rPr>
      </w:pPr>
      <w:r>
        <w:rPr>
          <w:rFonts w:cstheme="minorHAnsi"/>
          <w:sz w:val="28"/>
          <w:szCs w:val="28"/>
        </w:rPr>
        <w:t xml:space="preserve">Ans: </w:t>
      </w:r>
      <w:r w:rsidRPr="003A7746">
        <w:rPr>
          <w:rFonts w:cstheme="minorHAnsi"/>
          <w:sz w:val="28"/>
          <w:szCs w:val="28"/>
        </w:rPr>
        <w:t>Creating a Pointer (PTR) record in DNS involves associating an IP address with a domain name, essentially allowing for reverse DNS lookups. PTR records are essential for mapping an IP address back to a domain name. Here's how you can create a PTR record:</w:t>
      </w:r>
    </w:p>
    <w:p w14:paraId="383B6905" w14:textId="77777777" w:rsidR="003A7746" w:rsidRPr="003A7746" w:rsidRDefault="003A7746" w:rsidP="003A7746">
      <w:pPr>
        <w:rPr>
          <w:rFonts w:cstheme="minorHAnsi"/>
          <w:sz w:val="28"/>
          <w:szCs w:val="28"/>
        </w:rPr>
      </w:pPr>
      <w:r w:rsidRPr="003A7746">
        <w:rPr>
          <w:rFonts w:cstheme="minorHAnsi"/>
          <w:b/>
          <w:bCs/>
          <w:sz w:val="28"/>
          <w:szCs w:val="28"/>
        </w:rPr>
        <w:t>Using DNS Manager (Windows Server):</w:t>
      </w:r>
    </w:p>
    <w:p w14:paraId="5A38A7F3" w14:textId="77777777" w:rsidR="003A7746" w:rsidRPr="003A7746" w:rsidRDefault="003A7746">
      <w:pPr>
        <w:numPr>
          <w:ilvl w:val="0"/>
          <w:numId w:val="962"/>
        </w:numPr>
        <w:rPr>
          <w:rFonts w:cstheme="minorHAnsi"/>
          <w:sz w:val="28"/>
          <w:szCs w:val="28"/>
        </w:rPr>
      </w:pPr>
      <w:r w:rsidRPr="003A7746">
        <w:rPr>
          <w:rFonts w:cstheme="minorHAnsi"/>
          <w:b/>
          <w:bCs/>
          <w:sz w:val="28"/>
          <w:szCs w:val="28"/>
        </w:rPr>
        <w:t>Open DNS Manager:</w:t>
      </w:r>
    </w:p>
    <w:p w14:paraId="4A900BE3" w14:textId="77777777" w:rsidR="003A7746" w:rsidRPr="003A7746" w:rsidRDefault="003A7746">
      <w:pPr>
        <w:numPr>
          <w:ilvl w:val="1"/>
          <w:numId w:val="962"/>
        </w:numPr>
        <w:rPr>
          <w:rFonts w:cstheme="minorHAnsi"/>
          <w:sz w:val="28"/>
          <w:szCs w:val="28"/>
        </w:rPr>
      </w:pPr>
      <w:r w:rsidRPr="003A7746">
        <w:rPr>
          <w:rFonts w:cstheme="minorHAnsi"/>
          <w:sz w:val="28"/>
          <w:szCs w:val="28"/>
        </w:rPr>
        <w:t>Launch "DNS Manager" from the "Tools" menu or the Windows Administrative Tools.</w:t>
      </w:r>
    </w:p>
    <w:p w14:paraId="1324F1EA" w14:textId="77777777" w:rsidR="003A7746" w:rsidRPr="003A7746" w:rsidRDefault="003A7746">
      <w:pPr>
        <w:numPr>
          <w:ilvl w:val="0"/>
          <w:numId w:val="962"/>
        </w:numPr>
        <w:rPr>
          <w:rFonts w:cstheme="minorHAnsi"/>
          <w:sz w:val="28"/>
          <w:szCs w:val="28"/>
        </w:rPr>
      </w:pPr>
      <w:r w:rsidRPr="003A7746">
        <w:rPr>
          <w:rFonts w:cstheme="minorHAnsi"/>
          <w:b/>
          <w:bCs/>
          <w:sz w:val="28"/>
          <w:szCs w:val="28"/>
        </w:rPr>
        <w:t>Navigate to the Reverse Lookup Zone:</w:t>
      </w:r>
    </w:p>
    <w:p w14:paraId="0B614772" w14:textId="77777777" w:rsidR="003A7746" w:rsidRPr="003A7746" w:rsidRDefault="003A7746">
      <w:pPr>
        <w:numPr>
          <w:ilvl w:val="1"/>
          <w:numId w:val="962"/>
        </w:numPr>
        <w:rPr>
          <w:rFonts w:cstheme="minorHAnsi"/>
          <w:sz w:val="28"/>
          <w:szCs w:val="28"/>
        </w:rPr>
      </w:pPr>
      <w:r w:rsidRPr="003A7746">
        <w:rPr>
          <w:rFonts w:cstheme="minorHAnsi"/>
          <w:sz w:val="28"/>
          <w:szCs w:val="28"/>
        </w:rPr>
        <w:t>In DNS Manager, expand the server node and the reverse lookup zone where you want to create the PTR record.</w:t>
      </w:r>
    </w:p>
    <w:p w14:paraId="2DFEA50D" w14:textId="77777777" w:rsidR="003A7746" w:rsidRPr="003A7746" w:rsidRDefault="003A7746">
      <w:pPr>
        <w:numPr>
          <w:ilvl w:val="0"/>
          <w:numId w:val="962"/>
        </w:numPr>
        <w:rPr>
          <w:rFonts w:cstheme="minorHAnsi"/>
          <w:sz w:val="28"/>
          <w:szCs w:val="28"/>
        </w:rPr>
      </w:pPr>
      <w:r w:rsidRPr="003A7746">
        <w:rPr>
          <w:rFonts w:cstheme="minorHAnsi"/>
          <w:b/>
          <w:bCs/>
          <w:sz w:val="28"/>
          <w:szCs w:val="28"/>
        </w:rPr>
        <w:t>Create New PTR Record:</w:t>
      </w:r>
    </w:p>
    <w:p w14:paraId="1D0EA5E3" w14:textId="77777777" w:rsidR="003A7746" w:rsidRPr="003A7746" w:rsidRDefault="003A7746">
      <w:pPr>
        <w:numPr>
          <w:ilvl w:val="1"/>
          <w:numId w:val="962"/>
        </w:numPr>
        <w:rPr>
          <w:rFonts w:cstheme="minorHAnsi"/>
          <w:sz w:val="28"/>
          <w:szCs w:val="28"/>
        </w:rPr>
      </w:pPr>
      <w:r w:rsidRPr="003A7746">
        <w:rPr>
          <w:rFonts w:cstheme="minorHAnsi"/>
          <w:sz w:val="28"/>
          <w:szCs w:val="28"/>
        </w:rPr>
        <w:t>Right-click on the zone and choose "New Pointer (PTR)."</w:t>
      </w:r>
    </w:p>
    <w:p w14:paraId="55FEB7DA" w14:textId="77777777" w:rsidR="003A7746" w:rsidRPr="003A7746" w:rsidRDefault="003A7746">
      <w:pPr>
        <w:numPr>
          <w:ilvl w:val="0"/>
          <w:numId w:val="962"/>
        </w:numPr>
        <w:rPr>
          <w:rFonts w:cstheme="minorHAnsi"/>
          <w:sz w:val="28"/>
          <w:szCs w:val="28"/>
        </w:rPr>
      </w:pPr>
      <w:r w:rsidRPr="003A7746">
        <w:rPr>
          <w:rFonts w:cstheme="minorHAnsi"/>
          <w:b/>
          <w:bCs/>
          <w:sz w:val="28"/>
          <w:szCs w:val="28"/>
        </w:rPr>
        <w:t>Enter Record Information:</w:t>
      </w:r>
    </w:p>
    <w:p w14:paraId="27DFFD7D" w14:textId="77777777" w:rsidR="003A7746" w:rsidRPr="003A7746" w:rsidRDefault="003A7746">
      <w:pPr>
        <w:numPr>
          <w:ilvl w:val="1"/>
          <w:numId w:val="962"/>
        </w:numPr>
        <w:rPr>
          <w:rFonts w:cstheme="minorHAnsi"/>
          <w:sz w:val="28"/>
          <w:szCs w:val="28"/>
        </w:rPr>
      </w:pPr>
      <w:r w:rsidRPr="003A7746">
        <w:rPr>
          <w:rFonts w:cstheme="minorHAnsi"/>
          <w:sz w:val="28"/>
          <w:szCs w:val="28"/>
        </w:rPr>
        <w:t>Enter the last octet of the IP address (in reverse order) for which you want to create the PTR record.</w:t>
      </w:r>
    </w:p>
    <w:p w14:paraId="570C6F56" w14:textId="77777777" w:rsidR="003A7746" w:rsidRPr="003A7746" w:rsidRDefault="003A7746">
      <w:pPr>
        <w:numPr>
          <w:ilvl w:val="1"/>
          <w:numId w:val="962"/>
        </w:numPr>
        <w:rPr>
          <w:rFonts w:cstheme="minorHAnsi"/>
          <w:sz w:val="28"/>
          <w:szCs w:val="28"/>
        </w:rPr>
      </w:pPr>
      <w:r w:rsidRPr="003A7746">
        <w:rPr>
          <w:rFonts w:cstheme="minorHAnsi"/>
          <w:sz w:val="28"/>
          <w:szCs w:val="28"/>
        </w:rPr>
        <w:t>Specify the fully qualified domain name (FQDN) to which the IP address should point.</w:t>
      </w:r>
    </w:p>
    <w:p w14:paraId="131828A9" w14:textId="77777777" w:rsidR="003A7746" w:rsidRPr="003A7746" w:rsidRDefault="003A7746">
      <w:pPr>
        <w:numPr>
          <w:ilvl w:val="0"/>
          <w:numId w:val="962"/>
        </w:numPr>
        <w:rPr>
          <w:rFonts w:cstheme="minorHAnsi"/>
          <w:sz w:val="28"/>
          <w:szCs w:val="28"/>
        </w:rPr>
      </w:pPr>
      <w:r w:rsidRPr="003A7746">
        <w:rPr>
          <w:rFonts w:cstheme="minorHAnsi"/>
          <w:b/>
          <w:bCs/>
          <w:sz w:val="28"/>
          <w:szCs w:val="28"/>
        </w:rPr>
        <w:lastRenderedPageBreak/>
        <w:t>Complete the Process:</w:t>
      </w:r>
    </w:p>
    <w:p w14:paraId="20DC9CE2" w14:textId="77777777" w:rsidR="003A7746" w:rsidRPr="003A7746" w:rsidRDefault="003A7746">
      <w:pPr>
        <w:numPr>
          <w:ilvl w:val="1"/>
          <w:numId w:val="962"/>
        </w:numPr>
        <w:rPr>
          <w:rFonts w:cstheme="minorHAnsi"/>
          <w:sz w:val="28"/>
          <w:szCs w:val="28"/>
        </w:rPr>
      </w:pPr>
      <w:r w:rsidRPr="003A7746">
        <w:rPr>
          <w:rFonts w:cstheme="minorHAnsi"/>
          <w:sz w:val="28"/>
          <w:szCs w:val="28"/>
        </w:rPr>
        <w:t>Click "OK" or "Add" to create the PTR record.</w:t>
      </w:r>
    </w:p>
    <w:p w14:paraId="4A7B5A80" w14:textId="77777777" w:rsidR="003A7746" w:rsidRPr="003A7746" w:rsidRDefault="003A7746" w:rsidP="003A7746">
      <w:pPr>
        <w:rPr>
          <w:rFonts w:cstheme="minorHAnsi"/>
          <w:sz w:val="28"/>
          <w:szCs w:val="28"/>
        </w:rPr>
      </w:pPr>
      <w:r w:rsidRPr="003A7746">
        <w:rPr>
          <w:rFonts w:cstheme="minorHAnsi"/>
          <w:b/>
          <w:bCs/>
          <w:sz w:val="28"/>
          <w:szCs w:val="28"/>
        </w:rPr>
        <w:t>Using PowerShell:</w:t>
      </w:r>
    </w:p>
    <w:p w14:paraId="794BB684" w14:textId="77777777" w:rsidR="003A7746" w:rsidRPr="003A7746" w:rsidRDefault="003A7746" w:rsidP="003A7746">
      <w:pPr>
        <w:rPr>
          <w:rFonts w:cstheme="minorHAnsi"/>
          <w:sz w:val="28"/>
          <w:szCs w:val="28"/>
        </w:rPr>
      </w:pPr>
      <w:r w:rsidRPr="003A7746">
        <w:rPr>
          <w:rFonts w:cstheme="minorHAnsi"/>
          <w:sz w:val="28"/>
          <w:szCs w:val="28"/>
        </w:rPr>
        <w:t>You can use PowerShell to create a PTR record. Open PowerShell with administrative privileges and run the following command:</w:t>
      </w:r>
    </w:p>
    <w:p w14:paraId="68A5D3DF" w14:textId="77777777" w:rsidR="003A7746" w:rsidRPr="003A7746" w:rsidRDefault="003A7746" w:rsidP="003A7746">
      <w:pPr>
        <w:rPr>
          <w:rFonts w:cstheme="minorHAnsi"/>
          <w:sz w:val="28"/>
          <w:szCs w:val="28"/>
        </w:rPr>
      </w:pPr>
      <w:r w:rsidRPr="003A7746">
        <w:rPr>
          <w:rFonts w:cstheme="minorHAnsi"/>
          <w:sz w:val="28"/>
          <w:szCs w:val="28"/>
        </w:rPr>
        <w:t>powershellCopy code</w:t>
      </w:r>
    </w:p>
    <w:p w14:paraId="3CBDFDD6" w14:textId="77777777" w:rsidR="003A7746" w:rsidRPr="003A7746" w:rsidRDefault="003A7746" w:rsidP="003A7746">
      <w:pPr>
        <w:rPr>
          <w:rFonts w:cstheme="minorHAnsi"/>
          <w:sz w:val="28"/>
          <w:szCs w:val="28"/>
        </w:rPr>
      </w:pPr>
      <w:r w:rsidRPr="003A7746">
        <w:rPr>
          <w:rFonts w:cstheme="minorHAnsi"/>
          <w:sz w:val="28"/>
          <w:szCs w:val="28"/>
        </w:rPr>
        <w:t xml:space="preserve">Add-DnsServerResourceRecordPtr -ZoneName "0.168.192.in-addr.arpa" -PTRDomainName "hostname.domain.com" -PTRDomainName "192.0.2.1" </w:t>
      </w:r>
    </w:p>
    <w:p w14:paraId="5FBFBCD4" w14:textId="77777777" w:rsidR="003A7746" w:rsidRPr="003A7746" w:rsidRDefault="003A7746" w:rsidP="003A7746">
      <w:pPr>
        <w:rPr>
          <w:rFonts w:cstheme="minorHAnsi"/>
          <w:sz w:val="28"/>
          <w:szCs w:val="28"/>
        </w:rPr>
      </w:pPr>
      <w:r w:rsidRPr="003A7746">
        <w:rPr>
          <w:rFonts w:cstheme="minorHAnsi"/>
          <w:sz w:val="28"/>
          <w:szCs w:val="28"/>
        </w:rPr>
        <w:t>Replace "0.168.192.in-addr.arpa" with the appropriate reverse lookup zone name for your network. Adjust the "hostname.domain.com" and "192.0.2.1" with the desired domain name and IP address for the PTR record.</w:t>
      </w:r>
    </w:p>
    <w:p w14:paraId="59BBF2CC" w14:textId="77777777" w:rsidR="003A7746" w:rsidRPr="003A7746" w:rsidRDefault="003A7746" w:rsidP="003A7746">
      <w:pPr>
        <w:rPr>
          <w:rFonts w:cstheme="minorHAnsi"/>
          <w:sz w:val="28"/>
          <w:szCs w:val="28"/>
        </w:rPr>
      </w:pPr>
      <w:r w:rsidRPr="003A7746">
        <w:rPr>
          <w:rFonts w:cstheme="minorHAnsi"/>
          <w:sz w:val="28"/>
          <w:szCs w:val="28"/>
        </w:rPr>
        <w:t>After creating the PTR record, DNS will be able to perform reverse lookups to resolve IP addresses to domain names. It's important to note that PTR records are often managed in reverse lookup zones, typically for IPv4 addresses, and DNS propagation may take some time for the record to be accessible across the network.</w:t>
      </w:r>
    </w:p>
    <w:p w14:paraId="1A5E5786" w14:textId="77777777" w:rsidR="003A7746" w:rsidRPr="003A7746" w:rsidRDefault="003A7746" w:rsidP="003A7746">
      <w:pPr>
        <w:rPr>
          <w:rFonts w:cstheme="minorHAnsi"/>
          <w:vanish/>
          <w:sz w:val="28"/>
          <w:szCs w:val="28"/>
        </w:rPr>
      </w:pPr>
      <w:r w:rsidRPr="003A7746">
        <w:rPr>
          <w:rFonts w:cstheme="minorHAnsi"/>
          <w:vanish/>
          <w:sz w:val="28"/>
          <w:szCs w:val="28"/>
        </w:rPr>
        <w:t>Top of Form</w:t>
      </w:r>
    </w:p>
    <w:p w14:paraId="7262001F" w14:textId="30507A3C" w:rsidR="003A7746" w:rsidRDefault="003A7746" w:rsidP="000E15C1">
      <w:pPr>
        <w:rPr>
          <w:rFonts w:cstheme="minorHAnsi"/>
          <w:sz w:val="28"/>
          <w:szCs w:val="28"/>
        </w:rPr>
      </w:pPr>
    </w:p>
    <w:p w14:paraId="34AE4F87" w14:textId="0B728E9E" w:rsidR="000E15C1" w:rsidRPr="00CD42C1" w:rsidRDefault="000E15C1" w:rsidP="000E15C1">
      <w:pPr>
        <w:rPr>
          <w:rFonts w:cstheme="minorHAnsi"/>
          <w:sz w:val="28"/>
          <w:szCs w:val="28"/>
        </w:rPr>
      </w:pPr>
      <w:r w:rsidRPr="00CD42C1">
        <w:rPr>
          <w:rFonts w:cstheme="minorHAnsi"/>
          <w:sz w:val="28"/>
          <w:szCs w:val="28"/>
        </w:rPr>
        <w:t xml:space="preserve">7. apply conditional </w:t>
      </w:r>
      <w:r w:rsidR="000A7DAF" w:rsidRPr="00CD42C1">
        <w:rPr>
          <w:rFonts w:cstheme="minorHAnsi"/>
          <w:sz w:val="28"/>
          <w:szCs w:val="28"/>
        </w:rPr>
        <w:t>forwarder</w:t>
      </w:r>
      <w:r w:rsidRPr="00CD42C1">
        <w:rPr>
          <w:rFonts w:cstheme="minorHAnsi"/>
          <w:sz w:val="28"/>
          <w:szCs w:val="28"/>
        </w:rPr>
        <w:t xml:space="preserve"> </w:t>
      </w:r>
      <w:r w:rsidR="000A7DAF" w:rsidRPr="00CD42C1">
        <w:rPr>
          <w:rFonts w:cstheme="minorHAnsi"/>
          <w:sz w:val="28"/>
          <w:szCs w:val="28"/>
        </w:rPr>
        <w:t>between</w:t>
      </w:r>
      <w:r w:rsidRPr="00CD42C1">
        <w:rPr>
          <w:rFonts w:cstheme="minorHAnsi"/>
          <w:sz w:val="28"/>
          <w:szCs w:val="28"/>
        </w:rPr>
        <w:t xml:space="preserve"> two different </w:t>
      </w:r>
      <w:r w:rsidR="003A7746" w:rsidRPr="00CD42C1">
        <w:rPr>
          <w:rFonts w:cstheme="minorHAnsi"/>
          <w:sz w:val="28"/>
          <w:szCs w:val="28"/>
        </w:rPr>
        <w:t>domains</w:t>
      </w:r>
    </w:p>
    <w:p w14:paraId="5595B239" w14:textId="77777777" w:rsidR="003A7746" w:rsidRPr="003A7746" w:rsidRDefault="003A7746" w:rsidP="003A7746">
      <w:pPr>
        <w:rPr>
          <w:rFonts w:cstheme="minorHAnsi"/>
          <w:sz w:val="28"/>
          <w:szCs w:val="28"/>
        </w:rPr>
      </w:pPr>
      <w:r>
        <w:rPr>
          <w:rFonts w:cstheme="minorHAnsi"/>
          <w:sz w:val="28"/>
          <w:szCs w:val="28"/>
        </w:rPr>
        <w:t xml:space="preserve">Ans: </w:t>
      </w:r>
      <w:r w:rsidRPr="003A7746">
        <w:rPr>
          <w:rFonts w:cstheme="minorHAnsi"/>
          <w:sz w:val="28"/>
          <w:szCs w:val="28"/>
        </w:rPr>
        <w:br/>
        <w:t>Creating a conditional forwarder between two different domains involves configuring DNS settings to route queries for one domain to specific DNS servers responsible for that domain. This is particularly useful when you have a network with multiple domains, and you want to ensure efficient DNS resolution between them. Here's a step-by-step guide:</w:t>
      </w:r>
    </w:p>
    <w:p w14:paraId="6AE30A33" w14:textId="77777777" w:rsidR="003A7746" w:rsidRPr="003A7746" w:rsidRDefault="003A7746" w:rsidP="003A7746">
      <w:pPr>
        <w:rPr>
          <w:rFonts w:cstheme="minorHAnsi"/>
          <w:sz w:val="28"/>
          <w:szCs w:val="28"/>
        </w:rPr>
      </w:pPr>
      <w:r w:rsidRPr="003A7746">
        <w:rPr>
          <w:rFonts w:cstheme="minorHAnsi"/>
          <w:b/>
          <w:bCs/>
          <w:sz w:val="28"/>
          <w:szCs w:val="28"/>
        </w:rPr>
        <w:t>Scenario:</w:t>
      </w:r>
    </w:p>
    <w:p w14:paraId="230B2A09" w14:textId="77777777" w:rsidR="003A7746" w:rsidRPr="003A7746" w:rsidRDefault="003A7746">
      <w:pPr>
        <w:numPr>
          <w:ilvl w:val="0"/>
          <w:numId w:val="963"/>
        </w:numPr>
        <w:rPr>
          <w:rFonts w:cstheme="minorHAnsi"/>
          <w:sz w:val="28"/>
          <w:szCs w:val="28"/>
        </w:rPr>
      </w:pPr>
      <w:r w:rsidRPr="003A7746">
        <w:rPr>
          <w:rFonts w:cstheme="minorHAnsi"/>
          <w:sz w:val="28"/>
          <w:szCs w:val="28"/>
        </w:rPr>
        <w:t>Domain A: exampleA.com</w:t>
      </w:r>
    </w:p>
    <w:p w14:paraId="7E585722" w14:textId="77777777" w:rsidR="003A7746" w:rsidRPr="003A7746" w:rsidRDefault="003A7746">
      <w:pPr>
        <w:numPr>
          <w:ilvl w:val="0"/>
          <w:numId w:val="963"/>
        </w:numPr>
        <w:rPr>
          <w:rFonts w:cstheme="minorHAnsi"/>
          <w:sz w:val="28"/>
          <w:szCs w:val="28"/>
        </w:rPr>
      </w:pPr>
      <w:r w:rsidRPr="003A7746">
        <w:rPr>
          <w:rFonts w:cstheme="minorHAnsi"/>
          <w:sz w:val="28"/>
          <w:szCs w:val="28"/>
        </w:rPr>
        <w:t>Domain B: exampleB.com</w:t>
      </w:r>
    </w:p>
    <w:p w14:paraId="1E13B894" w14:textId="77777777" w:rsidR="003A7746" w:rsidRPr="003A7746" w:rsidRDefault="003A7746" w:rsidP="003A7746">
      <w:pPr>
        <w:rPr>
          <w:rFonts w:cstheme="minorHAnsi"/>
          <w:sz w:val="28"/>
          <w:szCs w:val="28"/>
        </w:rPr>
      </w:pPr>
      <w:r w:rsidRPr="003A7746">
        <w:rPr>
          <w:rFonts w:cstheme="minorHAnsi"/>
          <w:b/>
          <w:bCs/>
          <w:sz w:val="28"/>
          <w:szCs w:val="28"/>
        </w:rPr>
        <w:t>On DNS Server for Domain A (exampleA.com):</w:t>
      </w:r>
    </w:p>
    <w:p w14:paraId="759CB7BD" w14:textId="77777777" w:rsidR="003A7746" w:rsidRPr="003A7746" w:rsidRDefault="003A7746">
      <w:pPr>
        <w:numPr>
          <w:ilvl w:val="0"/>
          <w:numId w:val="964"/>
        </w:numPr>
        <w:rPr>
          <w:rFonts w:cstheme="minorHAnsi"/>
          <w:sz w:val="28"/>
          <w:szCs w:val="28"/>
        </w:rPr>
      </w:pPr>
      <w:r w:rsidRPr="003A7746">
        <w:rPr>
          <w:rFonts w:cstheme="minorHAnsi"/>
          <w:b/>
          <w:bCs/>
          <w:sz w:val="28"/>
          <w:szCs w:val="28"/>
        </w:rPr>
        <w:t>Open DNS Manager:</w:t>
      </w:r>
    </w:p>
    <w:p w14:paraId="1841D3C9" w14:textId="77777777" w:rsidR="003A7746" w:rsidRPr="003A7746" w:rsidRDefault="003A7746">
      <w:pPr>
        <w:numPr>
          <w:ilvl w:val="1"/>
          <w:numId w:val="964"/>
        </w:numPr>
        <w:rPr>
          <w:rFonts w:cstheme="minorHAnsi"/>
          <w:sz w:val="28"/>
          <w:szCs w:val="28"/>
        </w:rPr>
      </w:pPr>
      <w:r w:rsidRPr="003A7746">
        <w:rPr>
          <w:rFonts w:cstheme="minorHAnsi"/>
          <w:sz w:val="28"/>
          <w:szCs w:val="28"/>
        </w:rPr>
        <w:lastRenderedPageBreak/>
        <w:t>Launch "DNS Manager" from the "Tools" menu or the Windows Administrative Tools.</w:t>
      </w:r>
    </w:p>
    <w:p w14:paraId="30667EE4" w14:textId="77777777" w:rsidR="003A7746" w:rsidRPr="003A7746" w:rsidRDefault="003A7746">
      <w:pPr>
        <w:numPr>
          <w:ilvl w:val="0"/>
          <w:numId w:val="964"/>
        </w:numPr>
        <w:rPr>
          <w:rFonts w:cstheme="minorHAnsi"/>
          <w:sz w:val="28"/>
          <w:szCs w:val="28"/>
        </w:rPr>
      </w:pPr>
      <w:r w:rsidRPr="003A7746">
        <w:rPr>
          <w:rFonts w:cstheme="minorHAnsi"/>
          <w:b/>
          <w:bCs/>
          <w:sz w:val="28"/>
          <w:szCs w:val="28"/>
        </w:rPr>
        <w:t>Configure Conditional Forwarder:</w:t>
      </w:r>
    </w:p>
    <w:p w14:paraId="671EC57F" w14:textId="77777777" w:rsidR="003A7746" w:rsidRPr="003A7746" w:rsidRDefault="003A7746">
      <w:pPr>
        <w:numPr>
          <w:ilvl w:val="1"/>
          <w:numId w:val="964"/>
        </w:numPr>
        <w:rPr>
          <w:rFonts w:cstheme="minorHAnsi"/>
          <w:sz w:val="28"/>
          <w:szCs w:val="28"/>
        </w:rPr>
      </w:pPr>
      <w:r w:rsidRPr="003A7746">
        <w:rPr>
          <w:rFonts w:cstheme="minorHAnsi"/>
          <w:sz w:val="28"/>
          <w:szCs w:val="28"/>
        </w:rPr>
        <w:t>In DNS Manager, right-click on the server node and select "Properties."</w:t>
      </w:r>
    </w:p>
    <w:p w14:paraId="228B7CB8" w14:textId="77777777" w:rsidR="003A7746" w:rsidRPr="003A7746" w:rsidRDefault="003A7746">
      <w:pPr>
        <w:numPr>
          <w:ilvl w:val="1"/>
          <w:numId w:val="964"/>
        </w:numPr>
        <w:rPr>
          <w:rFonts w:cstheme="minorHAnsi"/>
          <w:sz w:val="28"/>
          <w:szCs w:val="28"/>
        </w:rPr>
      </w:pPr>
      <w:r w:rsidRPr="003A7746">
        <w:rPr>
          <w:rFonts w:cstheme="minorHAnsi"/>
          <w:sz w:val="28"/>
          <w:szCs w:val="28"/>
        </w:rPr>
        <w:t>Go to the "Forwarders" tab.</w:t>
      </w:r>
    </w:p>
    <w:p w14:paraId="5C3C61AE" w14:textId="77777777" w:rsidR="003A7746" w:rsidRPr="003A7746" w:rsidRDefault="003A7746">
      <w:pPr>
        <w:numPr>
          <w:ilvl w:val="0"/>
          <w:numId w:val="964"/>
        </w:numPr>
        <w:rPr>
          <w:rFonts w:cstheme="minorHAnsi"/>
          <w:sz w:val="28"/>
          <w:szCs w:val="28"/>
        </w:rPr>
      </w:pPr>
      <w:r w:rsidRPr="003A7746">
        <w:rPr>
          <w:rFonts w:cstheme="minorHAnsi"/>
          <w:b/>
          <w:bCs/>
          <w:sz w:val="28"/>
          <w:szCs w:val="28"/>
        </w:rPr>
        <w:t>Add a New Conditional Forwarder:</w:t>
      </w:r>
    </w:p>
    <w:p w14:paraId="137C2AF4" w14:textId="77777777" w:rsidR="003A7746" w:rsidRPr="003A7746" w:rsidRDefault="003A7746">
      <w:pPr>
        <w:numPr>
          <w:ilvl w:val="1"/>
          <w:numId w:val="964"/>
        </w:numPr>
        <w:rPr>
          <w:rFonts w:cstheme="minorHAnsi"/>
          <w:sz w:val="28"/>
          <w:szCs w:val="28"/>
        </w:rPr>
      </w:pPr>
      <w:r w:rsidRPr="003A7746">
        <w:rPr>
          <w:rFonts w:cstheme="minorHAnsi"/>
          <w:sz w:val="28"/>
          <w:szCs w:val="28"/>
        </w:rPr>
        <w:t>Click "Edit" under "DNS domain."</w:t>
      </w:r>
    </w:p>
    <w:p w14:paraId="1D8884D8" w14:textId="77777777" w:rsidR="003A7746" w:rsidRPr="003A7746" w:rsidRDefault="003A7746">
      <w:pPr>
        <w:numPr>
          <w:ilvl w:val="1"/>
          <w:numId w:val="964"/>
        </w:numPr>
        <w:rPr>
          <w:rFonts w:cstheme="minorHAnsi"/>
          <w:sz w:val="28"/>
          <w:szCs w:val="28"/>
        </w:rPr>
      </w:pPr>
      <w:r w:rsidRPr="003A7746">
        <w:rPr>
          <w:rFonts w:cstheme="minorHAnsi"/>
          <w:sz w:val="28"/>
          <w:szCs w:val="28"/>
        </w:rPr>
        <w:t>Add a new conditional forwarder for the other domain (exampleB.com).</w:t>
      </w:r>
    </w:p>
    <w:p w14:paraId="195D20C6" w14:textId="77777777" w:rsidR="003A7746" w:rsidRPr="003A7746" w:rsidRDefault="003A7746">
      <w:pPr>
        <w:numPr>
          <w:ilvl w:val="2"/>
          <w:numId w:val="964"/>
        </w:numPr>
        <w:rPr>
          <w:rFonts w:cstheme="minorHAnsi"/>
          <w:sz w:val="28"/>
          <w:szCs w:val="28"/>
        </w:rPr>
      </w:pPr>
      <w:r w:rsidRPr="003A7746">
        <w:rPr>
          <w:rFonts w:cstheme="minorHAnsi"/>
          <w:sz w:val="28"/>
          <w:szCs w:val="28"/>
        </w:rPr>
        <w:t>Forwarding domain: exampleB.com</w:t>
      </w:r>
    </w:p>
    <w:p w14:paraId="24BEF84A" w14:textId="77777777" w:rsidR="003A7746" w:rsidRPr="003A7746" w:rsidRDefault="003A7746">
      <w:pPr>
        <w:numPr>
          <w:ilvl w:val="2"/>
          <w:numId w:val="964"/>
        </w:numPr>
        <w:rPr>
          <w:rFonts w:cstheme="minorHAnsi"/>
          <w:sz w:val="28"/>
          <w:szCs w:val="28"/>
        </w:rPr>
      </w:pPr>
      <w:r w:rsidRPr="003A7746">
        <w:rPr>
          <w:rFonts w:cstheme="minorHAnsi"/>
          <w:sz w:val="28"/>
          <w:szCs w:val="28"/>
        </w:rPr>
        <w:t>IP addresses of the DNS servers authoritative for exampleB.com.</w:t>
      </w:r>
    </w:p>
    <w:p w14:paraId="4D47F6BD" w14:textId="77777777" w:rsidR="003A7746" w:rsidRPr="003A7746" w:rsidRDefault="003A7746" w:rsidP="003A7746">
      <w:pPr>
        <w:rPr>
          <w:rFonts w:cstheme="minorHAnsi"/>
          <w:sz w:val="28"/>
          <w:szCs w:val="28"/>
        </w:rPr>
      </w:pPr>
      <w:r w:rsidRPr="003A7746">
        <w:rPr>
          <w:rFonts w:cstheme="minorHAnsi"/>
          <w:b/>
          <w:bCs/>
          <w:sz w:val="28"/>
          <w:szCs w:val="28"/>
        </w:rPr>
        <w:t>On DNS Server for Domain B (exampleB.com):</w:t>
      </w:r>
    </w:p>
    <w:p w14:paraId="5CD191EA" w14:textId="77777777" w:rsidR="003A7746" w:rsidRPr="003A7746" w:rsidRDefault="003A7746">
      <w:pPr>
        <w:numPr>
          <w:ilvl w:val="0"/>
          <w:numId w:val="965"/>
        </w:numPr>
        <w:rPr>
          <w:rFonts w:cstheme="minorHAnsi"/>
          <w:sz w:val="28"/>
          <w:szCs w:val="28"/>
        </w:rPr>
      </w:pPr>
      <w:r w:rsidRPr="003A7746">
        <w:rPr>
          <w:rFonts w:cstheme="minorHAnsi"/>
          <w:b/>
          <w:bCs/>
          <w:sz w:val="28"/>
          <w:szCs w:val="28"/>
        </w:rPr>
        <w:t>Open DNS Manager:</w:t>
      </w:r>
    </w:p>
    <w:p w14:paraId="6ED7B55E" w14:textId="77777777" w:rsidR="003A7746" w:rsidRPr="003A7746" w:rsidRDefault="003A7746">
      <w:pPr>
        <w:numPr>
          <w:ilvl w:val="1"/>
          <w:numId w:val="965"/>
        </w:numPr>
        <w:rPr>
          <w:rFonts w:cstheme="minorHAnsi"/>
          <w:sz w:val="28"/>
          <w:szCs w:val="28"/>
        </w:rPr>
      </w:pPr>
      <w:r w:rsidRPr="003A7746">
        <w:rPr>
          <w:rFonts w:cstheme="minorHAnsi"/>
          <w:sz w:val="28"/>
          <w:szCs w:val="28"/>
        </w:rPr>
        <w:t>Launch "DNS Manager" from the "Tools" menu or the Windows Administrative Tools.</w:t>
      </w:r>
    </w:p>
    <w:p w14:paraId="6455BE8C" w14:textId="77777777" w:rsidR="003A7746" w:rsidRPr="003A7746" w:rsidRDefault="003A7746">
      <w:pPr>
        <w:numPr>
          <w:ilvl w:val="0"/>
          <w:numId w:val="965"/>
        </w:numPr>
        <w:rPr>
          <w:rFonts w:cstheme="minorHAnsi"/>
          <w:sz w:val="28"/>
          <w:szCs w:val="28"/>
        </w:rPr>
      </w:pPr>
      <w:r w:rsidRPr="003A7746">
        <w:rPr>
          <w:rFonts w:cstheme="minorHAnsi"/>
          <w:b/>
          <w:bCs/>
          <w:sz w:val="28"/>
          <w:szCs w:val="28"/>
        </w:rPr>
        <w:t>Configure Conditional Forwarder:</w:t>
      </w:r>
    </w:p>
    <w:p w14:paraId="487BF42C" w14:textId="77777777" w:rsidR="003A7746" w:rsidRPr="003A7746" w:rsidRDefault="003A7746">
      <w:pPr>
        <w:numPr>
          <w:ilvl w:val="1"/>
          <w:numId w:val="965"/>
        </w:numPr>
        <w:rPr>
          <w:rFonts w:cstheme="minorHAnsi"/>
          <w:sz w:val="28"/>
          <w:szCs w:val="28"/>
        </w:rPr>
      </w:pPr>
      <w:r w:rsidRPr="003A7746">
        <w:rPr>
          <w:rFonts w:cstheme="minorHAnsi"/>
          <w:sz w:val="28"/>
          <w:szCs w:val="28"/>
        </w:rPr>
        <w:t>In DNS Manager, right-click on the server node and select "Properties."</w:t>
      </w:r>
    </w:p>
    <w:p w14:paraId="56532ABA" w14:textId="77777777" w:rsidR="003A7746" w:rsidRPr="003A7746" w:rsidRDefault="003A7746">
      <w:pPr>
        <w:numPr>
          <w:ilvl w:val="1"/>
          <w:numId w:val="965"/>
        </w:numPr>
        <w:rPr>
          <w:rFonts w:cstheme="minorHAnsi"/>
          <w:sz w:val="28"/>
          <w:szCs w:val="28"/>
        </w:rPr>
      </w:pPr>
      <w:r w:rsidRPr="003A7746">
        <w:rPr>
          <w:rFonts w:cstheme="minorHAnsi"/>
          <w:sz w:val="28"/>
          <w:szCs w:val="28"/>
        </w:rPr>
        <w:t>Go to the "Forwarders" tab.</w:t>
      </w:r>
    </w:p>
    <w:p w14:paraId="4F9B0D3E" w14:textId="77777777" w:rsidR="003A7746" w:rsidRPr="003A7746" w:rsidRDefault="003A7746">
      <w:pPr>
        <w:numPr>
          <w:ilvl w:val="0"/>
          <w:numId w:val="965"/>
        </w:numPr>
        <w:rPr>
          <w:rFonts w:cstheme="minorHAnsi"/>
          <w:sz w:val="28"/>
          <w:szCs w:val="28"/>
        </w:rPr>
      </w:pPr>
      <w:r w:rsidRPr="003A7746">
        <w:rPr>
          <w:rFonts w:cstheme="minorHAnsi"/>
          <w:b/>
          <w:bCs/>
          <w:sz w:val="28"/>
          <w:szCs w:val="28"/>
        </w:rPr>
        <w:t>Add a New Conditional Forwarder:</w:t>
      </w:r>
    </w:p>
    <w:p w14:paraId="0A57DE0A" w14:textId="77777777" w:rsidR="003A7746" w:rsidRPr="003A7746" w:rsidRDefault="003A7746">
      <w:pPr>
        <w:numPr>
          <w:ilvl w:val="1"/>
          <w:numId w:val="965"/>
        </w:numPr>
        <w:rPr>
          <w:rFonts w:cstheme="minorHAnsi"/>
          <w:sz w:val="28"/>
          <w:szCs w:val="28"/>
        </w:rPr>
      </w:pPr>
      <w:r w:rsidRPr="003A7746">
        <w:rPr>
          <w:rFonts w:cstheme="minorHAnsi"/>
          <w:sz w:val="28"/>
          <w:szCs w:val="28"/>
        </w:rPr>
        <w:t>Click "Edit" under "DNS domain."</w:t>
      </w:r>
    </w:p>
    <w:p w14:paraId="67EDE94A" w14:textId="77777777" w:rsidR="003A7746" w:rsidRPr="003A7746" w:rsidRDefault="003A7746">
      <w:pPr>
        <w:numPr>
          <w:ilvl w:val="1"/>
          <w:numId w:val="965"/>
        </w:numPr>
        <w:rPr>
          <w:rFonts w:cstheme="minorHAnsi"/>
          <w:sz w:val="28"/>
          <w:szCs w:val="28"/>
        </w:rPr>
      </w:pPr>
      <w:r w:rsidRPr="003A7746">
        <w:rPr>
          <w:rFonts w:cstheme="minorHAnsi"/>
          <w:sz w:val="28"/>
          <w:szCs w:val="28"/>
        </w:rPr>
        <w:t>Add a new conditional forwarder for the other domain (exampleA.com).</w:t>
      </w:r>
    </w:p>
    <w:p w14:paraId="2D1BBCE9" w14:textId="77777777" w:rsidR="003A7746" w:rsidRPr="003A7746" w:rsidRDefault="003A7746">
      <w:pPr>
        <w:numPr>
          <w:ilvl w:val="2"/>
          <w:numId w:val="965"/>
        </w:numPr>
        <w:rPr>
          <w:rFonts w:cstheme="minorHAnsi"/>
          <w:sz w:val="28"/>
          <w:szCs w:val="28"/>
        </w:rPr>
      </w:pPr>
      <w:r w:rsidRPr="003A7746">
        <w:rPr>
          <w:rFonts w:cstheme="minorHAnsi"/>
          <w:sz w:val="28"/>
          <w:szCs w:val="28"/>
        </w:rPr>
        <w:t>Forwarding domain: exampleA.com</w:t>
      </w:r>
    </w:p>
    <w:p w14:paraId="1C2B083E" w14:textId="77777777" w:rsidR="003A7746" w:rsidRPr="003A7746" w:rsidRDefault="003A7746">
      <w:pPr>
        <w:numPr>
          <w:ilvl w:val="2"/>
          <w:numId w:val="965"/>
        </w:numPr>
        <w:rPr>
          <w:rFonts w:cstheme="minorHAnsi"/>
          <w:sz w:val="28"/>
          <w:szCs w:val="28"/>
        </w:rPr>
      </w:pPr>
      <w:r w:rsidRPr="003A7746">
        <w:rPr>
          <w:rFonts w:cstheme="minorHAnsi"/>
          <w:sz w:val="28"/>
          <w:szCs w:val="28"/>
        </w:rPr>
        <w:t>IP addresses of the DNS servers authoritative for exampleA.com.</w:t>
      </w:r>
    </w:p>
    <w:p w14:paraId="39E804F2" w14:textId="77777777" w:rsidR="003A7746" w:rsidRPr="003A7746" w:rsidRDefault="003A7746" w:rsidP="003A7746">
      <w:pPr>
        <w:rPr>
          <w:rFonts w:cstheme="minorHAnsi"/>
          <w:sz w:val="28"/>
          <w:szCs w:val="28"/>
        </w:rPr>
      </w:pPr>
      <w:r w:rsidRPr="003A7746">
        <w:rPr>
          <w:rFonts w:cstheme="minorHAnsi"/>
          <w:b/>
          <w:bCs/>
          <w:sz w:val="28"/>
          <w:szCs w:val="28"/>
        </w:rPr>
        <w:t>Testing:</w:t>
      </w:r>
    </w:p>
    <w:p w14:paraId="15128A43" w14:textId="77777777" w:rsidR="003A7746" w:rsidRPr="003A7746" w:rsidRDefault="003A7746">
      <w:pPr>
        <w:numPr>
          <w:ilvl w:val="0"/>
          <w:numId w:val="966"/>
        </w:numPr>
        <w:rPr>
          <w:rFonts w:cstheme="minorHAnsi"/>
          <w:sz w:val="28"/>
          <w:szCs w:val="28"/>
        </w:rPr>
      </w:pPr>
      <w:r w:rsidRPr="003A7746">
        <w:rPr>
          <w:rFonts w:cstheme="minorHAnsi"/>
          <w:sz w:val="28"/>
          <w:szCs w:val="28"/>
        </w:rPr>
        <w:lastRenderedPageBreak/>
        <w:t>On a client machine in domain A (exampleA.com), test DNS resolution for a domain in domain B (exampleB.com). For example, try to resolve a hostname in domain B, like "server.exampleB.com."</w:t>
      </w:r>
    </w:p>
    <w:p w14:paraId="034EF7B9" w14:textId="77777777" w:rsidR="003A7746" w:rsidRPr="003A7746" w:rsidRDefault="003A7746">
      <w:pPr>
        <w:numPr>
          <w:ilvl w:val="0"/>
          <w:numId w:val="966"/>
        </w:numPr>
        <w:rPr>
          <w:rFonts w:cstheme="minorHAnsi"/>
          <w:sz w:val="28"/>
          <w:szCs w:val="28"/>
        </w:rPr>
      </w:pPr>
      <w:r w:rsidRPr="003A7746">
        <w:rPr>
          <w:rFonts w:cstheme="minorHAnsi"/>
          <w:sz w:val="28"/>
          <w:szCs w:val="28"/>
        </w:rPr>
        <w:t>On a client machine in domain B (exampleB.com), test DNS resolution for a domain in domain A (exampleA.com). For example, try to resolve a hostname in domain A, like "server.exampleA.com."</w:t>
      </w:r>
    </w:p>
    <w:p w14:paraId="07821D59" w14:textId="77777777" w:rsidR="003A7746" w:rsidRPr="003A7746" w:rsidRDefault="003A7746" w:rsidP="003A7746">
      <w:pPr>
        <w:rPr>
          <w:rFonts w:cstheme="minorHAnsi"/>
          <w:sz w:val="28"/>
          <w:szCs w:val="28"/>
        </w:rPr>
      </w:pPr>
      <w:r w:rsidRPr="003A7746">
        <w:rPr>
          <w:rFonts w:cstheme="minorHAnsi"/>
          <w:sz w:val="28"/>
          <w:szCs w:val="28"/>
        </w:rPr>
        <w:t>The conditional forwarder settings should direct DNS queries for the specified domains to the appropriate DNS servers, facilitating efficient DNS resolution between the two domains. DNS propagation may take some time for the forwarders to take effect across the network.</w:t>
      </w:r>
    </w:p>
    <w:p w14:paraId="624C9FF0" w14:textId="25AC8819" w:rsidR="003A7746" w:rsidRDefault="003A7746" w:rsidP="000E15C1">
      <w:pPr>
        <w:rPr>
          <w:rFonts w:cstheme="minorHAnsi"/>
          <w:sz w:val="28"/>
          <w:szCs w:val="28"/>
        </w:rPr>
      </w:pPr>
    </w:p>
    <w:p w14:paraId="1E2DAF9C" w14:textId="44D60A0E" w:rsidR="000E15C1" w:rsidRPr="00CD42C1" w:rsidRDefault="000E15C1" w:rsidP="000E15C1">
      <w:pPr>
        <w:rPr>
          <w:rFonts w:cstheme="minorHAnsi"/>
          <w:sz w:val="28"/>
          <w:szCs w:val="28"/>
        </w:rPr>
      </w:pPr>
      <w:r w:rsidRPr="00CD42C1">
        <w:rPr>
          <w:rFonts w:cstheme="minorHAnsi"/>
          <w:sz w:val="28"/>
          <w:szCs w:val="28"/>
        </w:rPr>
        <w:t>8. nslookup command</w:t>
      </w:r>
    </w:p>
    <w:p w14:paraId="27F83BC3" w14:textId="77777777" w:rsidR="003A7746" w:rsidRPr="003A7746" w:rsidRDefault="003A7746" w:rsidP="003A7746">
      <w:pPr>
        <w:rPr>
          <w:rFonts w:cstheme="minorHAnsi"/>
          <w:sz w:val="28"/>
          <w:szCs w:val="28"/>
        </w:rPr>
      </w:pPr>
      <w:r>
        <w:rPr>
          <w:rFonts w:cstheme="minorHAnsi"/>
          <w:sz w:val="28"/>
          <w:szCs w:val="28"/>
        </w:rPr>
        <w:t xml:space="preserve">Ans: </w:t>
      </w:r>
      <w:r w:rsidRPr="003A7746">
        <w:rPr>
          <w:rFonts w:cstheme="minorHAnsi"/>
          <w:b/>
          <w:bCs/>
          <w:sz w:val="28"/>
          <w:szCs w:val="28"/>
        </w:rPr>
        <w:t>nslookup</w:t>
      </w:r>
      <w:r w:rsidRPr="003A7746">
        <w:rPr>
          <w:rFonts w:cstheme="minorHAnsi"/>
          <w:sz w:val="28"/>
          <w:szCs w:val="28"/>
        </w:rPr>
        <w:t xml:space="preserve"> is a command-line tool used to query the DNS (Domain Name System) to obtain domain name or IP address information. It is available on most operating systems, including Windows, macOS, and Linux. Here are common uses of the </w:t>
      </w:r>
      <w:r w:rsidRPr="003A7746">
        <w:rPr>
          <w:rFonts w:cstheme="minorHAnsi"/>
          <w:b/>
          <w:bCs/>
          <w:sz w:val="28"/>
          <w:szCs w:val="28"/>
        </w:rPr>
        <w:t>nslookup</w:t>
      </w:r>
      <w:r w:rsidRPr="003A7746">
        <w:rPr>
          <w:rFonts w:cstheme="minorHAnsi"/>
          <w:sz w:val="28"/>
          <w:szCs w:val="28"/>
        </w:rPr>
        <w:t xml:space="preserve"> command along with examples:</w:t>
      </w:r>
    </w:p>
    <w:p w14:paraId="79196414" w14:textId="77777777" w:rsidR="003A7746" w:rsidRPr="003A7746" w:rsidRDefault="003A7746" w:rsidP="003A7746">
      <w:pPr>
        <w:rPr>
          <w:rFonts w:cstheme="minorHAnsi"/>
          <w:sz w:val="28"/>
          <w:szCs w:val="28"/>
        </w:rPr>
      </w:pPr>
      <w:r w:rsidRPr="003A7746">
        <w:rPr>
          <w:rFonts w:cstheme="minorHAnsi"/>
          <w:b/>
          <w:bCs/>
          <w:sz w:val="28"/>
          <w:szCs w:val="28"/>
        </w:rPr>
        <w:t>1. Perform a Forward Lookup (Domain to IP):</w:t>
      </w:r>
    </w:p>
    <w:p w14:paraId="5E2154F7" w14:textId="77777777" w:rsidR="003A7746" w:rsidRPr="003A7746" w:rsidRDefault="003A7746">
      <w:pPr>
        <w:numPr>
          <w:ilvl w:val="0"/>
          <w:numId w:val="967"/>
        </w:numPr>
        <w:rPr>
          <w:rFonts w:cstheme="minorHAnsi"/>
          <w:sz w:val="28"/>
          <w:szCs w:val="28"/>
        </w:rPr>
      </w:pPr>
      <w:r w:rsidRPr="003A7746">
        <w:rPr>
          <w:rFonts w:cstheme="minorHAnsi"/>
          <w:sz w:val="28"/>
          <w:szCs w:val="28"/>
        </w:rPr>
        <w:t>To find the IP address associated with a domain name (forward lookup):</w:t>
      </w:r>
    </w:p>
    <w:p w14:paraId="14A9D3C8" w14:textId="77777777" w:rsidR="003A7746" w:rsidRPr="003A7746" w:rsidRDefault="003A7746" w:rsidP="003A7746">
      <w:pPr>
        <w:rPr>
          <w:rFonts w:cstheme="minorHAnsi"/>
          <w:sz w:val="28"/>
          <w:szCs w:val="28"/>
        </w:rPr>
      </w:pPr>
      <w:r w:rsidRPr="003A7746">
        <w:rPr>
          <w:rFonts w:cstheme="minorHAnsi"/>
          <w:sz w:val="28"/>
          <w:szCs w:val="28"/>
        </w:rPr>
        <w:t xml:space="preserve">nslookup example.com </w:t>
      </w:r>
    </w:p>
    <w:p w14:paraId="522E4AE4" w14:textId="77777777" w:rsidR="003A7746" w:rsidRPr="003A7746" w:rsidRDefault="003A7746" w:rsidP="003A7746">
      <w:pPr>
        <w:rPr>
          <w:rFonts w:cstheme="minorHAnsi"/>
          <w:sz w:val="28"/>
          <w:szCs w:val="28"/>
        </w:rPr>
      </w:pPr>
      <w:r w:rsidRPr="003A7746">
        <w:rPr>
          <w:rFonts w:cstheme="minorHAnsi"/>
          <w:b/>
          <w:bCs/>
          <w:sz w:val="28"/>
          <w:szCs w:val="28"/>
        </w:rPr>
        <w:t>2. Perform a Reverse Lookup (IP to Domain):</w:t>
      </w:r>
    </w:p>
    <w:p w14:paraId="54FBDF40" w14:textId="77777777" w:rsidR="003A7746" w:rsidRPr="003A7746" w:rsidRDefault="003A7746">
      <w:pPr>
        <w:numPr>
          <w:ilvl w:val="0"/>
          <w:numId w:val="968"/>
        </w:numPr>
        <w:rPr>
          <w:rFonts w:cstheme="minorHAnsi"/>
          <w:sz w:val="28"/>
          <w:szCs w:val="28"/>
        </w:rPr>
      </w:pPr>
      <w:r w:rsidRPr="003A7746">
        <w:rPr>
          <w:rFonts w:cstheme="minorHAnsi"/>
          <w:sz w:val="28"/>
          <w:szCs w:val="28"/>
        </w:rPr>
        <w:t>To find the domain name associated with an IP address (reverse lookup):</w:t>
      </w:r>
    </w:p>
    <w:p w14:paraId="5442F4F5" w14:textId="77777777" w:rsidR="003A7746" w:rsidRPr="003A7746" w:rsidRDefault="003A7746" w:rsidP="003A7746">
      <w:pPr>
        <w:rPr>
          <w:rFonts w:cstheme="minorHAnsi"/>
          <w:sz w:val="28"/>
          <w:szCs w:val="28"/>
        </w:rPr>
      </w:pPr>
      <w:r w:rsidRPr="003A7746">
        <w:rPr>
          <w:rFonts w:cstheme="minorHAnsi"/>
          <w:sz w:val="28"/>
          <w:szCs w:val="28"/>
        </w:rPr>
        <w:t xml:space="preserve">nslookup 192.0.2.1 </w:t>
      </w:r>
    </w:p>
    <w:p w14:paraId="27BC50DE" w14:textId="77777777" w:rsidR="003A7746" w:rsidRPr="003A7746" w:rsidRDefault="003A7746" w:rsidP="003A7746">
      <w:pPr>
        <w:rPr>
          <w:rFonts w:cstheme="minorHAnsi"/>
          <w:sz w:val="28"/>
          <w:szCs w:val="28"/>
        </w:rPr>
      </w:pPr>
      <w:r w:rsidRPr="003A7746">
        <w:rPr>
          <w:rFonts w:cstheme="minorHAnsi"/>
          <w:b/>
          <w:bCs/>
          <w:sz w:val="28"/>
          <w:szCs w:val="28"/>
        </w:rPr>
        <w:t>3. Specify a DNS Server:</w:t>
      </w:r>
    </w:p>
    <w:p w14:paraId="7E7723C5" w14:textId="77777777" w:rsidR="003A7746" w:rsidRPr="003A7746" w:rsidRDefault="003A7746">
      <w:pPr>
        <w:numPr>
          <w:ilvl w:val="0"/>
          <w:numId w:val="969"/>
        </w:numPr>
        <w:rPr>
          <w:rFonts w:cstheme="minorHAnsi"/>
          <w:sz w:val="28"/>
          <w:szCs w:val="28"/>
        </w:rPr>
      </w:pPr>
      <w:r w:rsidRPr="003A7746">
        <w:rPr>
          <w:rFonts w:cstheme="minorHAnsi"/>
          <w:sz w:val="28"/>
          <w:szCs w:val="28"/>
        </w:rPr>
        <w:t>To query a specific DNS server (e.g., 8.8.8.8) for a domain name:</w:t>
      </w:r>
    </w:p>
    <w:p w14:paraId="25A82FBB" w14:textId="77777777" w:rsidR="003A7746" w:rsidRPr="003A7746" w:rsidRDefault="003A7746" w:rsidP="003A7746">
      <w:pPr>
        <w:rPr>
          <w:rFonts w:cstheme="minorHAnsi"/>
          <w:sz w:val="28"/>
          <w:szCs w:val="28"/>
        </w:rPr>
      </w:pPr>
      <w:r w:rsidRPr="003A7746">
        <w:rPr>
          <w:rFonts w:cstheme="minorHAnsi"/>
          <w:sz w:val="28"/>
          <w:szCs w:val="28"/>
        </w:rPr>
        <w:t xml:space="preserve">nslookup example.com 8.8.8.8 </w:t>
      </w:r>
    </w:p>
    <w:p w14:paraId="403BDEEB" w14:textId="77777777" w:rsidR="003A7746" w:rsidRPr="003A7746" w:rsidRDefault="003A7746" w:rsidP="003A7746">
      <w:pPr>
        <w:rPr>
          <w:rFonts w:cstheme="minorHAnsi"/>
          <w:sz w:val="28"/>
          <w:szCs w:val="28"/>
        </w:rPr>
      </w:pPr>
      <w:r w:rsidRPr="003A7746">
        <w:rPr>
          <w:rFonts w:cstheme="minorHAnsi"/>
          <w:b/>
          <w:bCs/>
          <w:sz w:val="28"/>
          <w:szCs w:val="28"/>
        </w:rPr>
        <w:t>4. Interactive Mode:</w:t>
      </w:r>
    </w:p>
    <w:p w14:paraId="53E3A9DF" w14:textId="77777777" w:rsidR="003A7746" w:rsidRPr="003A7746" w:rsidRDefault="003A7746">
      <w:pPr>
        <w:numPr>
          <w:ilvl w:val="0"/>
          <w:numId w:val="970"/>
        </w:numPr>
        <w:rPr>
          <w:rFonts w:cstheme="minorHAnsi"/>
          <w:sz w:val="28"/>
          <w:szCs w:val="28"/>
        </w:rPr>
      </w:pPr>
      <w:r w:rsidRPr="003A7746">
        <w:rPr>
          <w:rFonts w:cstheme="minorHAnsi"/>
          <w:sz w:val="28"/>
          <w:szCs w:val="28"/>
        </w:rPr>
        <w:t>Enter the interactive mode to perform multiple queries without exiting:</w:t>
      </w:r>
    </w:p>
    <w:p w14:paraId="6436A3BB" w14:textId="77777777" w:rsidR="003A7746" w:rsidRPr="003A7746" w:rsidRDefault="003A7746" w:rsidP="003A7746">
      <w:pPr>
        <w:rPr>
          <w:rFonts w:cstheme="minorHAnsi"/>
          <w:sz w:val="28"/>
          <w:szCs w:val="28"/>
        </w:rPr>
      </w:pPr>
      <w:r w:rsidRPr="003A7746">
        <w:rPr>
          <w:rFonts w:cstheme="minorHAnsi"/>
          <w:sz w:val="28"/>
          <w:szCs w:val="28"/>
        </w:rPr>
        <w:t xml:space="preserve">nslookup </w:t>
      </w:r>
    </w:p>
    <w:p w14:paraId="1F343B91" w14:textId="77777777" w:rsidR="003A7746" w:rsidRPr="003A7746" w:rsidRDefault="003A7746" w:rsidP="003A7746">
      <w:pPr>
        <w:rPr>
          <w:rFonts w:cstheme="minorHAnsi"/>
          <w:sz w:val="28"/>
          <w:szCs w:val="28"/>
        </w:rPr>
      </w:pPr>
      <w:r w:rsidRPr="003A7746">
        <w:rPr>
          <w:rFonts w:cstheme="minorHAnsi"/>
          <w:b/>
          <w:bCs/>
          <w:sz w:val="28"/>
          <w:szCs w:val="28"/>
        </w:rPr>
        <w:t>5. Set Query Type:</w:t>
      </w:r>
    </w:p>
    <w:p w14:paraId="31DDDC1B" w14:textId="77777777" w:rsidR="003A7746" w:rsidRPr="003A7746" w:rsidRDefault="003A7746">
      <w:pPr>
        <w:numPr>
          <w:ilvl w:val="0"/>
          <w:numId w:val="971"/>
        </w:numPr>
        <w:rPr>
          <w:rFonts w:cstheme="minorHAnsi"/>
          <w:sz w:val="28"/>
          <w:szCs w:val="28"/>
        </w:rPr>
      </w:pPr>
      <w:r w:rsidRPr="003A7746">
        <w:rPr>
          <w:rFonts w:cstheme="minorHAnsi"/>
          <w:sz w:val="28"/>
          <w:szCs w:val="28"/>
        </w:rPr>
        <w:lastRenderedPageBreak/>
        <w:t>Specify the type of DNS record to query (e.g., MX, NS, SOA):</w:t>
      </w:r>
    </w:p>
    <w:p w14:paraId="048C3108" w14:textId="77777777" w:rsidR="003A7746" w:rsidRPr="003A7746" w:rsidRDefault="003A7746" w:rsidP="003A7746">
      <w:pPr>
        <w:rPr>
          <w:rFonts w:cstheme="minorHAnsi"/>
          <w:sz w:val="28"/>
          <w:szCs w:val="28"/>
        </w:rPr>
      </w:pPr>
      <w:r w:rsidRPr="003A7746">
        <w:rPr>
          <w:rFonts w:cstheme="minorHAnsi"/>
          <w:sz w:val="28"/>
          <w:szCs w:val="28"/>
        </w:rPr>
        <w:t xml:space="preserve">set type=mx </w:t>
      </w:r>
    </w:p>
    <w:p w14:paraId="1141A287" w14:textId="77777777" w:rsidR="003A7746" w:rsidRPr="003A7746" w:rsidRDefault="003A7746" w:rsidP="003A7746">
      <w:pPr>
        <w:rPr>
          <w:rFonts w:cstheme="minorHAnsi"/>
          <w:sz w:val="28"/>
          <w:szCs w:val="28"/>
        </w:rPr>
      </w:pPr>
      <w:r w:rsidRPr="003A7746">
        <w:rPr>
          <w:rFonts w:cstheme="minorHAnsi"/>
          <w:b/>
          <w:bCs/>
          <w:sz w:val="28"/>
          <w:szCs w:val="28"/>
        </w:rPr>
        <w:t>6. Exit Interactive Mode:</w:t>
      </w:r>
    </w:p>
    <w:p w14:paraId="1E04C560" w14:textId="77777777" w:rsidR="003A7746" w:rsidRPr="003A7746" w:rsidRDefault="003A7746">
      <w:pPr>
        <w:numPr>
          <w:ilvl w:val="0"/>
          <w:numId w:val="972"/>
        </w:numPr>
        <w:rPr>
          <w:rFonts w:cstheme="minorHAnsi"/>
          <w:sz w:val="28"/>
          <w:szCs w:val="28"/>
        </w:rPr>
      </w:pPr>
      <w:r w:rsidRPr="003A7746">
        <w:rPr>
          <w:rFonts w:cstheme="minorHAnsi"/>
          <w:sz w:val="28"/>
          <w:szCs w:val="28"/>
        </w:rPr>
        <w:t>To exit the interactive mode:</w:t>
      </w:r>
    </w:p>
    <w:p w14:paraId="0C4DCEE5" w14:textId="77777777" w:rsidR="003A7746" w:rsidRPr="003A7746" w:rsidRDefault="003A7746" w:rsidP="003A7746">
      <w:pPr>
        <w:rPr>
          <w:rFonts w:cstheme="minorHAnsi"/>
          <w:sz w:val="28"/>
          <w:szCs w:val="28"/>
        </w:rPr>
      </w:pPr>
      <w:r w:rsidRPr="003A7746">
        <w:rPr>
          <w:rFonts w:cstheme="minorHAnsi"/>
          <w:sz w:val="28"/>
          <w:szCs w:val="28"/>
        </w:rPr>
        <w:t xml:space="preserve">exit </w:t>
      </w:r>
    </w:p>
    <w:p w14:paraId="2006E5AF" w14:textId="77777777" w:rsidR="003A7746" w:rsidRPr="003A7746" w:rsidRDefault="003A7746" w:rsidP="003A7746">
      <w:pPr>
        <w:rPr>
          <w:rFonts w:cstheme="minorHAnsi"/>
          <w:sz w:val="28"/>
          <w:szCs w:val="28"/>
        </w:rPr>
      </w:pPr>
      <w:r w:rsidRPr="003A7746">
        <w:rPr>
          <w:rFonts w:cstheme="minorHAnsi"/>
          <w:b/>
          <w:bCs/>
          <w:sz w:val="28"/>
          <w:szCs w:val="28"/>
        </w:rPr>
        <w:t>7. Query Specific DNS Record Type:</w:t>
      </w:r>
    </w:p>
    <w:p w14:paraId="43A630C8" w14:textId="77777777" w:rsidR="003A7746" w:rsidRPr="003A7746" w:rsidRDefault="003A7746">
      <w:pPr>
        <w:numPr>
          <w:ilvl w:val="0"/>
          <w:numId w:val="973"/>
        </w:numPr>
        <w:rPr>
          <w:rFonts w:cstheme="minorHAnsi"/>
          <w:sz w:val="28"/>
          <w:szCs w:val="28"/>
        </w:rPr>
      </w:pPr>
      <w:r w:rsidRPr="003A7746">
        <w:rPr>
          <w:rFonts w:cstheme="minorHAnsi"/>
          <w:sz w:val="28"/>
          <w:szCs w:val="28"/>
        </w:rPr>
        <w:t>Query a specific type of DNS record for a domain (e.g., MX records for example.com):</w:t>
      </w:r>
    </w:p>
    <w:p w14:paraId="74E826BE" w14:textId="77777777" w:rsidR="003A7746" w:rsidRPr="003A7746" w:rsidRDefault="003A7746" w:rsidP="003A7746">
      <w:pPr>
        <w:rPr>
          <w:rFonts w:cstheme="minorHAnsi"/>
          <w:sz w:val="28"/>
          <w:szCs w:val="28"/>
        </w:rPr>
      </w:pPr>
      <w:r w:rsidRPr="003A7746">
        <w:rPr>
          <w:rFonts w:cstheme="minorHAnsi"/>
          <w:sz w:val="28"/>
          <w:szCs w:val="28"/>
        </w:rPr>
        <w:t xml:space="preserve">nslookup -type=mx example.com </w:t>
      </w:r>
    </w:p>
    <w:p w14:paraId="09234C8D" w14:textId="77777777" w:rsidR="003A7746" w:rsidRPr="003A7746" w:rsidRDefault="003A7746" w:rsidP="003A7746">
      <w:pPr>
        <w:rPr>
          <w:rFonts w:cstheme="minorHAnsi"/>
          <w:sz w:val="28"/>
          <w:szCs w:val="28"/>
        </w:rPr>
      </w:pPr>
      <w:r w:rsidRPr="003A7746">
        <w:rPr>
          <w:rFonts w:cstheme="minorHAnsi"/>
          <w:b/>
          <w:bCs/>
          <w:sz w:val="28"/>
          <w:szCs w:val="28"/>
        </w:rPr>
        <w:t>8. Query with Debugging Information:</w:t>
      </w:r>
    </w:p>
    <w:p w14:paraId="2A3C64B6" w14:textId="77777777" w:rsidR="003A7746" w:rsidRPr="003A7746" w:rsidRDefault="003A7746">
      <w:pPr>
        <w:numPr>
          <w:ilvl w:val="0"/>
          <w:numId w:val="974"/>
        </w:numPr>
        <w:rPr>
          <w:rFonts w:cstheme="minorHAnsi"/>
          <w:sz w:val="28"/>
          <w:szCs w:val="28"/>
        </w:rPr>
      </w:pPr>
      <w:r w:rsidRPr="003A7746">
        <w:rPr>
          <w:rFonts w:cstheme="minorHAnsi"/>
          <w:sz w:val="28"/>
          <w:szCs w:val="28"/>
        </w:rPr>
        <w:t>Display additional debugging information during the query:</w:t>
      </w:r>
    </w:p>
    <w:p w14:paraId="470801E9" w14:textId="33CFA345" w:rsidR="003A7746" w:rsidRPr="003A7746" w:rsidRDefault="003A7746" w:rsidP="003A7746">
      <w:pPr>
        <w:rPr>
          <w:rFonts w:cstheme="minorHAnsi"/>
          <w:sz w:val="28"/>
          <w:szCs w:val="28"/>
        </w:rPr>
      </w:pPr>
      <w:r w:rsidRPr="003A7746">
        <w:rPr>
          <w:rFonts w:cstheme="minorHAnsi"/>
          <w:sz w:val="28"/>
          <w:szCs w:val="28"/>
        </w:rPr>
        <w:t xml:space="preserve">nslookup -debug example.com </w:t>
      </w:r>
    </w:p>
    <w:p w14:paraId="193E26A8" w14:textId="77777777" w:rsidR="003A7746" w:rsidRPr="003A7746" w:rsidRDefault="003A7746" w:rsidP="003A7746">
      <w:pPr>
        <w:rPr>
          <w:rFonts w:cstheme="minorHAnsi"/>
          <w:sz w:val="28"/>
          <w:szCs w:val="28"/>
        </w:rPr>
      </w:pPr>
      <w:r w:rsidRPr="003A7746">
        <w:rPr>
          <w:rFonts w:cstheme="minorHAnsi"/>
          <w:b/>
          <w:bCs/>
          <w:sz w:val="28"/>
          <w:szCs w:val="28"/>
        </w:rPr>
        <w:t>9. Query with Verbose Output:</w:t>
      </w:r>
    </w:p>
    <w:p w14:paraId="26D3EDB1" w14:textId="2BAC131C" w:rsidR="003A7746" w:rsidRPr="003A7746" w:rsidRDefault="003A7746">
      <w:pPr>
        <w:numPr>
          <w:ilvl w:val="0"/>
          <w:numId w:val="975"/>
        </w:numPr>
        <w:rPr>
          <w:rFonts w:cstheme="minorHAnsi"/>
          <w:sz w:val="28"/>
          <w:szCs w:val="28"/>
        </w:rPr>
      </w:pPr>
      <w:r w:rsidRPr="003A7746">
        <w:rPr>
          <w:rFonts w:cstheme="minorHAnsi"/>
          <w:sz w:val="28"/>
          <w:szCs w:val="28"/>
        </w:rPr>
        <w:t>Display detailed output during the query:</w:t>
      </w:r>
    </w:p>
    <w:p w14:paraId="2B526104" w14:textId="77777777" w:rsidR="003A7746" w:rsidRPr="003A7746" w:rsidRDefault="003A7746" w:rsidP="003A7746">
      <w:pPr>
        <w:rPr>
          <w:rFonts w:cstheme="minorHAnsi"/>
          <w:sz w:val="28"/>
          <w:szCs w:val="28"/>
        </w:rPr>
      </w:pPr>
      <w:r w:rsidRPr="003A7746">
        <w:rPr>
          <w:rFonts w:cstheme="minorHAnsi"/>
          <w:sz w:val="28"/>
          <w:szCs w:val="28"/>
        </w:rPr>
        <w:t xml:space="preserve">nslookup -verbose example.com </w:t>
      </w:r>
    </w:p>
    <w:p w14:paraId="1260A3C8" w14:textId="77777777" w:rsidR="003A7746" w:rsidRPr="003A7746" w:rsidRDefault="003A7746" w:rsidP="003A7746">
      <w:pPr>
        <w:rPr>
          <w:rFonts w:cstheme="minorHAnsi"/>
          <w:sz w:val="28"/>
          <w:szCs w:val="28"/>
        </w:rPr>
      </w:pPr>
      <w:r w:rsidRPr="003A7746">
        <w:rPr>
          <w:rFonts w:cstheme="minorHAnsi"/>
          <w:b/>
          <w:bCs/>
          <w:sz w:val="28"/>
          <w:szCs w:val="28"/>
        </w:rPr>
        <w:t>10. Specify the DNS Server Port:</w:t>
      </w:r>
    </w:p>
    <w:p w14:paraId="2077F485" w14:textId="77777777" w:rsidR="003A7746" w:rsidRPr="003A7746" w:rsidRDefault="003A7746">
      <w:pPr>
        <w:numPr>
          <w:ilvl w:val="0"/>
          <w:numId w:val="976"/>
        </w:numPr>
        <w:rPr>
          <w:rFonts w:cstheme="minorHAnsi"/>
          <w:sz w:val="28"/>
          <w:szCs w:val="28"/>
        </w:rPr>
      </w:pPr>
      <w:r w:rsidRPr="003A7746">
        <w:rPr>
          <w:rFonts w:cstheme="minorHAnsi"/>
          <w:sz w:val="28"/>
          <w:szCs w:val="28"/>
        </w:rPr>
        <w:t>Specify a custom DNS server port (e.g., 5353):</w:t>
      </w:r>
    </w:p>
    <w:p w14:paraId="34EC4305" w14:textId="77777777" w:rsidR="003A7746" w:rsidRPr="003A7746" w:rsidRDefault="003A7746" w:rsidP="003A7746">
      <w:pPr>
        <w:rPr>
          <w:rFonts w:cstheme="minorHAnsi"/>
          <w:sz w:val="28"/>
          <w:szCs w:val="28"/>
        </w:rPr>
      </w:pPr>
      <w:r w:rsidRPr="003A7746">
        <w:rPr>
          <w:rFonts w:cstheme="minorHAnsi"/>
          <w:sz w:val="28"/>
          <w:szCs w:val="28"/>
        </w:rPr>
        <w:t>Copy code</w:t>
      </w:r>
    </w:p>
    <w:p w14:paraId="66D3F333" w14:textId="77777777" w:rsidR="003A7746" w:rsidRPr="003A7746" w:rsidRDefault="003A7746" w:rsidP="003A7746">
      <w:pPr>
        <w:rPr>
          <w:rFonts w:cstheme="minorHAnsi"/>
          <w:sz w:val="28"/>
          <w:szCs w:val="28"/>
        </w:rPr>
      </w:pPr>
      <w:r w:rsidRPr="003A7746">
        <w:rPr>
          <w:rFonts w:cstheme="minorHAnsi"/>
          <w:sz w:val="28"/>
          <w:szCs w:val="28"/>
        </w:rPr>
        <w:t xml:space="preserve">nslookup -port=5353 example.com </w:t>
      </w:r>
    </w:p>
    <w:p w14:paraId="6C25EA4E" w14:textId="77777777" w:rsidR="003A7746" w:rsidRPr="003A7746" w:rsidRDefault="003A7746" w:rsidP="003A7746">
      <w:pPr>
        <w:rPr>
          <w:rFonts w:cstheme="minorHAnsi"/>
          <w:sz w:val="28"/>
          <w:szCs w:val="28"/>
        </w:rPr>
      </w:pPr>
      <w:r w:rsidRPr="003A7746">
        <w:rPr>
          <w:rFonts w:cstheme="minorHAnsi"/>
          <w:sz w:val="28"/>
          <w:szCs w:val="28"/>
        </w:rPr>
        <w:t xml:space="preserve">These are some of the common uses of the </w:t>
      </w:r>
      <w:r w:rsidRPr="003A7746">
        <w:rPr>
          <w:rFonts w:cstheme="minorHAnsi"/>
          <w:b/>
          <w:bCs/>
          <w:sz w:val="28"/>
          <w:szCs w:val="28"/>
        </w:rPr>
        <w:t>nslookup</w:t>
      </w:r>
      <w:r w:rsidRPr="003A7746">
        <w:rPr>
          <w:rFonts w:cstheme="minorHAnsi"/>
          <w:sz w:val="28"/>
          <w:szCs w:val="28"/>
        </w:rPr>
        <w:t xml:space="preserve"> command to perform DNS queries and obtain information related to domain names and IP addresses.</w:t>
      </w:r>
    </w:p>
    <w:p w14:paraId="059A9911" w14:textId="77777777" w:rsidR="003A7746" w:rsidRPr="003A7746" w:rsidRDefault="003A7746" w:rsidP="003A7746">
      <w:pPr>
        <w:rPr>
          <w:rFonts w:cstheme="minorHAnsi"/>
          <w:vanish/>
          <w:sz w:val="28"/>
          <w:szCs w:val="28"/>
        </w:rPr>
      </w:pPr>
      <w:r w:rsidRPr="003A7746">
        <w:rPr>
          <w:rFonts w:cstheme="minorHAnsi"/>
          <w:vanish/>
          <w:sz w:val="28"/>
          <w:szCs w:val="28"/>
        </w:rPr>
        <w:t>Top of Form</w:t>
      </w:r>
    </w:p>
    <w:p w14:paraId="6841D954" w14:textId="16EED5DA" w:rsidR="003A7746" w:rsidRDefault="003A7746" w:rsidP="000E15C1">
      <w:pPr>
        <w:rPr>
          <w:rFonts w:cstheme="minorHAnsi"/>
          <w:sz w:val="28"/>
          <w:szCs w:val="28"/>
        </w:rPr>
      </w:pPr>
    </w:p>
    <w:p w14:paraId="59B6A4AC" w14:textId="3654A4C5" w:rsidR="000E15C1" w:rsidRPr="003A7746" w:rsidRDefault="000E15C1" w:rsidP="000E15C1">
      <w:pPr>
        <w:rPr>
          <w:rFonts w:cstheme="minorHAnsi"/>
          <w:b/>
          <w:bCs/>
          <w:sz w:val="28"/>
          <w:szCs w:val="28"/>
        </w:rPr>
      </w:pPr>
      <w:r w:rsidRPr="003A7746">
        <w:rPr>
          <w:rFonts w:cstheme="minorHAnsi"/>
          <w:b/>
          <w:bCs/>
          <w:sz w:val="28"/>
          <w:szCs w:val="28"/>
        </w:rPr>
        <w:t>DHCP</w:t>
      </w:r>
    </w:p>
    <w:p w14:paraId="4ED852BE" w14:textId="77777777" w:rsidR="000E15C1" w:rsidRPr="00CD42C1" w:rsidRDefault="000E15C1" w:rsidP="000E15C1">
      <w:pPr>
        <w:rPr>
          <w:rFonts w:cstheme="minorHAnsi"/>
          <w:sz w:val="28"/>
          <w:szCs w:val="28"/>
        </w:rPr>
      </w:pPr>
      <w:r w:rsidRPr="00CD42C1">
        <w:rPr>
          <w:rFonts w:cstheme="minorHAnsi"/>
          <w:sz w:val="28"/>
          <w:szCs w:val="28"/>
        </w:rPr>
        <w:t>1. purpose of DHCP</w:t>
      </w:r>
    </w:p>
    <w:p w14:paraId="4798D8ED" w14:textId="77777777" w:rsidR="003A7746" w:rsidRPr="003A7746" w:rsidRDefault="003A7746" w:rsidP="003A7746">
      <w:pPr>
        <w:rPr>
          <w:rFonts w:cstheme="minorHAnsi"/>
          <w:sz w:val="28"/>
          <w:szCs w:val="28"/>
        </w:rPr>
      </w:pPr>
      <w:r>
        <w:rPr>
          <w:rFonts w:cstheme="minorHAnsi"/>
          <w:sz w:val="28"/>
          <w:szCs w:val="28"/>
        </w:rPr>
        <w:t xml:space="preserve">Ans: </w:t>
      </w:r>
      <w:r w:rsidRPr="003A7746">
        <w:rPr>
          <w:rFonts w:cstheme="minorHAnsi"/>
          <w:sz w:val="28"/>
          <w:szCs w:val="28"/>
        </w:rPr>
        <w:t xml:space="preserve">The Dynamic Host Configuration Protocol (DHCP) serves a critical role in computer networking by automating and simplifying the process of assigning IP addresses and other network configuration settings to devices on a network. </w:t>
      </w:r>
      <w:r w:rsidRPr="003A7746">
        <w:rPr>
          <w:rFonts w:cstheme="minorHAnsi"/>
          <w:sz w:val="28"/>
          <w:szCs w:val="28"/>
        </w:rPr>
        <w:lastRenderedPageBreak/>
        <w:t>Its main purposes are to streamline network administration, reduce configuration errors, and optimize network efficiency. Here are the primary purposes and benefits of DHCP:</w:t>
      </w:r>
    </w:p>
    <w:p w14:paraId="4DC6E5E5" w14:textId="77777777" w:rsidR="003A7746" w:rsidRPr="003A7746" w:rsidRDefault="003A7746">
      <w:pPr>
        <w:numPr>
          <w:ilvl w:val="0"/>
          <w:numId w:val="977"/>
        </w:numPr>
        <w:rPr>
          <w:rFonts w:cstheme="minorHAnsi"/>
          <w:sz w:val="28"/>
          <w:szCs w:val="28"/>
        </w:rPr>
      </w:pPr>
      <w:r w:rsidRPr="003A7746">
        <w:rPr>
          <w:rFonts w:cstheme="minorHAnsi"/>
          <w:b/>
          <w:bCs/>
          <w:sz w:val="28"/>
          <w:szCs w:val="28"/>
        </w:rPr>
        <w:t>Automated IP Address Allocation:</w:t>
      </w:r>
    </w:p>
    <w:p w14:paraId="626E6E50" w14:textId="77777777" w:rsidR="003A7746" w:rsidRPr="003A7746" w:rsidRDefault="003A7746">
      <w:pPr>
        <w:numPr>
          <w:ilvl w:val="1"/>
          <w:numId w:val="977"/>
        </w:numPr>
        <w:rPr>
          <w:rFonts w:cstheme="minorHAnsi"/>
          <w:sz w:val="28"/>
          <w:szCs w:val="28"/>
        </w:rPr>
      </w:pPr>
      <w:r w:rsidRPr="003A7746">
        <w:rPr>
          <w:rFonts w:cstheme="minorHAnsi"/>
          <w:sz w:val="28"/>
          <w:szCs w:val="28"/>
        </w:rPr>
        <w:t>DHCP automates the process of assigning IP addresses to devices, eliminating the need for manual configuration. When a device connects to the network, DHCP dynamically assigns an available IP address from a predefined pool.</w:t>
      </w:r>
    </w:p>
    <w:p w14:paraId="418AD106" w14:textId="77777777" w:rsidR="003A7746" w:rsidRPr="003A7746" w:rsidRDefault="003A7746">
      <w:pPr>
        <w:numPr>
          <w:ilvl w:val="0"/>
          <w:numId w:val="977"/>
        </w:numPr>
        <w:rPr>
          <w:rFonts w:cstheme="minorHAnsi"/>
          <w:sz w:val="28"/>
          <w:szCs w:val="28"/>
        </w:rPr>
      </w:pPr>
      <w:r w:rsidRPr="003A7746">
        <w:rPr>
          <w:rFonts w:cstheme="minorHAnsi"/>
          <w:b/>
          <w:bCs/>
          <w:sz w:val="28"/>
          <w:szCs w:val="28"/>
        </w:rPr>
        <w:t>IP Address Management:</w:t>
      </w:r>
    </w:p>
    <w:p w14:paraId="0581A47B" w14:textId="77777777" w:rsidR="003A7746" w:rsidRPr="003A7746" w:rsidRDefault="003A7746">
      <w:pPr>
        <w:numPr>
          <w:ilvl w:val="1"/>
          <w:numId w:val="977"/>
        </w:numPr>
        <w:rPr>
          <w:rFonts w:cstheme="minorHAnsi"/>
          <w:sz w:val="28"/>
          <w:szCs w:val="28"/>
        </w:rPr>
      </w:pPr>
      <w:r w:rsidRPr="003A7746">
        <w:rPr>
          <w:rFonts w:cstheme="minorHAnsi"/>
          <w:sz w:val="28"/>
          <w:szCs w:val="28"/>
        </w:rPr>
        <w:t>DHCP helps efficiently manage IP address allocation and utilization. It tracks which IP addresses are in use and which ones are available for assignment, making IP address management easier for network administrators.</w:t>
      </w:r>
    </w:p>
    <w:p w14:paraId="598FB93B" w14:textId="77777777" w:rsidR="003A7746" w:rsidRPr="003A7746" w:rsidRDefault="003A7746">
      <w:pPr>
        <w:numPr>
          <w:ilvl w:val="0"/>
          <w:numId w:val="977"/>
        </w:numPr>
        <w:rPr>
          <w:rFonts w:cstheme="minorHAnsi"/>
          <w:sz w:val="28"/>
          <w:szCs w:val="28"/>
        </w:rPr>
      </w:pPr>
      <w:r w:rsidRPr="003A7746">
        <w:rPr>
          <w:rFonts w:cstheme="minorHAnsi"/>
          <w:b/>
          <w:bCs/>
          <w:sz w:val="28"/>
          <w:szCs w:val="28"/>
        </w:rPr>
        <w:t>Address Conservation:</w:t>
      </w:r>
    </w:p>
    <w:p w14:paraId="79C1EF43" w14:textId="77777777" w:rsidR="003A7746" w:rsidRPr="003A7746" w:rsidRDefault="003A7746">
      <w:pPr>
        <w:numPr>
          <w:ilvl w:val="1"/>
          <w:numId w:val="977"/>
        </w:numPr>
        <w:rPr>
          <w:rFonts w:cstheme="minorHAnsi"/>
          <w:sz w:val="28"/>
          <w:szCs w:val="28"/>
        </w:rPr>
      </w:pPr>
      <w:r w:rsidRPr="003A7746">
        <w:rPr>
          <w:rFonts w:cstheme="minorHAnsi"/>
          <w:sz w:val="28"/>
          <w:szCs w:val="28"/>
        </w:rPr>
        <w:t>DHCP optimizes the use of IP addresses by assigning them dynamically and releasing them when they're no longer in use. This conserves IP addresses and ensures efficient utilization of the available address space.</w:t>
      </w:r>
    </w:p>
    <w:p w14:paraId="2004CD96" w14:textId="77777777" w:rsidR="003A7746" w:rsidRPr="003A7746" w:rsidRDefault="003A7746">
      <w:pPr>
        <w:numPr>
          <w:ilvl w:val="0"/>
          <w:numId w:val="977"/>
        </w:numPr>
        <w:rPr>
          <w:rFonts w:cstheme="minorHAnsi"/>
          <w:sz w:val="28"/>
          <w:szCs w:val="28"/>
        </w:rPr>
      </w:pPr>
      <w:r w:rsidRPr="003A7746">
        <w:rPr>
          <w:rFonts w:cstheme="minorHAnsi"/>
          <w:b/>
          <w:bCs/>
          <w:sz w:val="28"/>
          <w:szCs w:val="28"/>
        </w:rPr>
        <w:t>Reduced Configuration Errors:</w:t>
      </w:r>
    </w:p>
    <w:p w14:paraId="734FAADD" w14:textId="77777777" w:rsidR="003A7746" w:rsidRPr="003A7746" w:rsidRDefault="003A7746">
      <w:pPr>
        <w:numPr>
          <w:ilvl w:val="1"/>
          <w:numId w:val="977"/>
        </w:numPr>
        <w:rPr>
          <w:rFonts w:cstheme="minorHAnsi"/>
          <w:sz w:val="28"/>
          <w:szCs w:val="28"/>
        </w:rPr>
      </w:pPr>
      <w:r w:rsidRPr="003A7746">
        <w:rPr>
          <w:rFonts w:cstheme="minorHAnsi"/>
          <w:sz w:val="28"/>
          <w:szCs w:val="28"/>
        </w:rPr>
        <w:t>By automating IP address assignments, DHCP reduces the possibility of configuration errors associated with manual IP address settings. This leads to a more reliable and error-free network.</w:t>
      </w:r>
    </w:p>
    <w:p w14:paraId="525AC30A" w14:textId="77777777" w:rsidR="003A7746" w:rsidRPr="003A7746" w:rsidRDefault="003A7746">
      <w:pPr>
        <w:numPr>
          <w:ilvl w:val="0"/>
          <w:numId w:val="977"/>
        </w:numPr>
        <w:rPr>
          <w:rFonts w:cstheme="minorHAnsi"/>
          <w:sz w:val="28"/>
          <w:szCs w:val="28"/>
        </w:rPr>
      </w:pPr>
      <w:r w:rsidRPr="003A7746">
        <w:rPr>
          <w:rFonts w:cstheme="minorHAnsi"/>
          <w:b/>
          <w:bCs/>
          <w:sz w:val="28"/>
          <w:szCs w:val="28"/>
        </w:rPr>
        <w:t>Simplified Network Changes:</w:t>
      </w:r>
    </w:p>
    <w:p w14:paraId="7EF9400E" w14:textId="77777777" w:rsidR="003A7746" w:rsidRPr="003A7746" w:rsidRDefault="003A7746">
      <w:pPr>
        <w:numPr>
          <w:ilvl w:val="1"/>
          <w:numId w:val="977"/>
        </w:numPr>
        <w:rPr>
          <w:rFonts w:cstheme="minorHAnsi"/>
          <w:sz w:val="28"/>
          <w:szCs w:val="28"/>
        </w:rPr>
      </w:pPr>
      <w:r w:rsidRPr="003A7746">
        <w:rPr>
          <w:rFonts w:cstheme="minorHAnsi"/>
          <w:sz w:val="28"/>
          <w:szCs w:val="28"/>
        </w:rPr>
        <w:t>DHCP facilitates network changes, additions, and reconfigurations. When devices or network configurations change, DHCP automatically updates and reassigns IP addresses accordingly.</w:t>
      </w:r>
    </w:p>
    <w:p w14:paraId="3B1B48BB" w14:textId="77777777" w:rsidR="003A7746" w:rsidRPr="003A7746" w:rsidRDefault="003A7746">
      <w:pPr>
        <w:numPr>
          <w:ilvl w:val="0"/>
          <w:numId w:val="977"/>
        </w:numPr>
        <w:rPr>
          <w:rFonts w:cstheme="minorHAnsi"/>
          <w:sz w:val="28"/>
          <w:szCs w:val="28"/>
        </w:rPr>
      </w:pPr>
      <w:r w:rsidRPr="003A7746">
        <w:rPr>
          <w:rFonts w:cstheme="minorHAnsi"/>
          <w:b/>
          <w:bCs/>
          <w:sz w:val="28"/>
          <w:szCs w:val="28"/>
        </w:rPr>
        <w:t>Streamlined Administration:</w:t>
      </w:r>
    </w:p>
    <w:p w14:paraId="20C1FA4A" w14:textId="77777777" w:rsidR="003A7746" w:rsidRPr="003A7746" w:rsidRDefault="003A7746">
      <w:pPr>
        <w:numPr>
          <w:ilvl w:val="1"/>
          <w:numId w:val="977"/>
        </w:numPr>
        <w:rPr>
          <w:rFonts w:cstheme="minorHAnsi"/>
          <w:sz w:val="28"/>
          <w:szCs w:val="28"/>
        </w:rPr>
      </w:pPr>
      <w:r w:rsidRPr="003A7746">
        <w:rPr>
          <w:rFonts w:cstheme="minorHAnsi"/>
          <w:sz w:val="28"/>
          <w:szCs w:val="28"/>
        </w:rPr>
        <w:t>DHCP simplifies network administration by centralizing the management of IP addresses and other network parameters. Administrators can configure DHCP settings from a centralized server rather than managing individual devices.</w:t>
      </w:r>
    </w:p>
    <w:p w14:paraId="4CAB9FE1" w14:textId="77777777" w:rsidR="003A7746" w:rsidRPr="003A7746" w:rsidRDefault="003A7746">
      <w:pPr>
        <w:numPr>
          <w:ilvl w:val="0"/>
          <w:numId w:val="977"/>
        </w:numPr>
        <w:rPr>
          <w:rFonts w:cstheme="minorHAnsi"/>
          <w:sz w:val="28"/>
          <w:szCs w:val="28"/>
        </w:rPr>
      </w:pPr>
      <w:r w:rsidRPr="003A7746">
        <w:rPr>
          <w:rFonts w:cstheme="minorHAnsi"/>
          <w:b/>
          <w:bCs/>
          <w:sz w:val="28"/>
          <w:szCs w:val="28"/>
        </w:rPr>
        <w:lastRenderedPageBreak/>
        <w:t>Enhanced Scalability:</w:t>
      </w:r>
    </w:p>
    <w:p w14:paraId="6F216103" w14:textId="77777777" w:rsidR="003A7746" w:rsidRPr="003A7746" w:rsidRDefault="003A7746">
      <w:pPr>
        <w:numPr>
          <w:ilvl w:val="1"/>
          <w:numId w:val="977"/>
        </w:numPr>
        <w:rPr>
          <w:rFonts w:cstheme="minorHAnsi"/>
          <w:sz w:val="28"/>
          <w:szCs w:val="28"/>
        </w:rPr>
      </w:pPr>
      <w:r w:rsidRPr="003A7746">
        <w:rPr>
          <w:rFonts w:cstheme="minorHAnsi"/>
          <w:sz w:val="28"/>
          <w:szCs w:val="28"/>
        </w:rPr>
        <w:t>DHCP scales well with growing networks. It efficiently handles a larger number of devices by dynamically allocating IP addresses and adapting to changes in the network topology.</w:t>
      </w:r>
    </w:p>
    <w:p w14:paraId="6E93ADF8" w14:textId="77777777" w:rsidR="003A7746" w:rsidRPr="003A7746" w:rsidRDefault="003A7746">
      <w:pPr>
        <w:numPr>
          <w:ilvl w:val="0"/>
          <w:numId w:val="977"/>
        </w:numPr>
        <w:rPr>
          <w:rFonts w:cstheme="minorHAnsi"/>
          <w:sz w:val="28"/>
          <w:szCs w:val="28"/>
        </w:rPr>
      </w:pPr>
      <w:r w:rsidRPr="003A7746">
        <w:rPr>
          <w:rFonts w:cstheme="minorHAnsi"/>
          <w:b/>
          <w:bCs/>
          <w:sz w:val="28"/>
          <w:szCs w:val="28"/>
        </w:rPr>
        <w:t>Faster Network Setup:</w:t>
      </w:r>
    </w:p>
    <w:p w14:paraId="3285E2EE" w14:textId="77777777" w:rsidR="003A7746" w:rsidRPr="003A7746" w:rsidRDefault="003A7746">
      <w:pPr>
        <w:numPr>
          <w:ilvl w:val="1"/>
          <w:numId w:val="977"/>
        </w:numPr>
        <w:rPr>
          <w:rFonts w:cstheme="minorHAnsi"/>
          <w:sz w:val="28"/>
          <w:szCs w:val="28"/>
        </w:rPr>
      </w:pPr>
      <w:r w:rsidRPr="003A7746">
        <w:rPr>
          <w:rFonts w:cstheme="minorHAnsi"/>
          <w:sz w:val="28"/>
          <w:szCs w:val="28"/>
        </w:rPr>
        <w:t>DHCP speeds up the process of connecting new devices to the network. Users can quickly plug in their devices, and DHCP will automatically assign the necessary network settings, reducing configuration time and improving user experience.</w:t>
      </w:r>
    </w:p>
    <w:p w14:paraId="555F8439" w14:textId="77777777" w:rsidR="003A7746" w:rsidRPr="003A7746" w:rsidRDefault="003A7746">
      <w:pPr>
        <w:numPr>
          <w:ilvl w:val="0"/>
          <w:numId w:val="977"/>
        </w:numPr>
        <w:rPr>
          <w:rFonts w:cstheme="minorHAnsi"/>
          <w:sz w:val="28"/>
          <w:szCs w:val="28"/>
        </w:rPr>
      </w:pPr>
      <w:r w:rsidRPr="003A7746">
        <w:rPr>
          <w:rFonts w:cstheme="minorHAnsi"/>
          <w:b/>
          <w:bCs/>
          <w:sz w:val="28"/>
          <w:szCs w:val="28"/>
        </w:rPr>
        <w:t>Support for Multiple Configurations:</w:t>
      </w:r>
    </w:p>
    <w:p w14:paraId="4C606EA6" w14:textId="77777777" w:rsidR="003A7746" w:rsidRPr="003A7746" w:rsidRDefault="003A7746">
      <w:pPr>
        <w:numPr>
          <w:ilvl w:val="1"/>
          <w:numId w:val="977"/>
        </w:numPr>
        <w:rPr>
          <w:rFonts w:cstheme="minorHAnsi"/>
          <w:sz w:val="28"/>
          <w:szCs w:val="28"/>
        </w:rPr>
      </w:pPr>
      <w:r w:rsidRPr="003A7746">
        <w:rPr>
          <w:rFonts w:cstheme="minorHAnsi"/>
          <w:sz w:val="28"/>
          <w:szCs w:val="28"/>
        </w:rPr>
        <w:t>DHCP can assign different network configurations (e.g., DNS servers, gateways, subnet masks) based on various criteria, such as device type, location, or user identity. This allows for customized network settings based on specific requirements.</w:t>
      </w:r>
    </w:p>
    <w:p w14:paraId="2A81BE62" w14:textId="77777777" w:rsidR="003A7746" w:rsidRPr="003A7746" w:rsidRDefault="003A7746">
      <w:pPr>
        <w:numPr>
          <w:ilvl w:val="0"/>
          <w:numId w:val="977"/>
        </w:numPr>
        <w:rPr>
          <w:rFonts w:cstheme="minorHAnsi"/>
          <w:sz w:val="28"/>
          <w:szCs w:val="28"/>
        </w:rPr>
      </w:pPr>
      <w:r w:rsidRPr="003A7746">
        <w:rPr>
          <w:rFonts w:cstheme="minorHAnsi"/>
          <w:b/>
          <w:bCs/>
          <w:sz w:val="28"/>
          <w:szCs w:val="28"/>
        </w:rPr>
        <w:t>Integration with Other Network Services:</w:t>
      </w:r>
    </w:p>
    <w:p w14:paraId="4E71748A" w14:textId="77777777" w:rsidR="003A7746" w:rsidRPr="003A7746" w:rsidRDefault="003A7746">
      <w:pPr>
        <w:numPr>
          <w:ilvl w:val="1"/>
          <w:numId w:val="977"/>
        </w:numPr>
        <w:rPr>
          <w:rFonts w:cstheme="minorHAnsi"/>
          <w:sz w:val="28"/>
          <w:szCs w:val="28"/>
        </w:rPr>
      </w:pPr>
      <w:r w:rsidRPr="003A7746">
        <w:rPr>
          <w:rFonts w:cstheme="minorHAnsi"/>
          <w:sz w:val="28"/>
          <w:szCs w:val="28"/>
        </w:rPr>
        <w:t>DHCP can be integrated with other network services, such as DNS and Active Directory, to provide a more seamless and integrated networking experience.</w:t>
      </w:r>
    </w:p>
    <w:p w14:paraId="7190C226" w14:textId="77777777" w:rsidR="003A7746" w:rsidRPr="003A7746" w:rsidRDefault="003A7746" w:rsidP="003A7746">
      <w:pPr>
        <w:rPr>
          <w:rFonts w:cstheme="minorHAnsi"/>
          <w:sz w:val="28"/>
          <w:szCs w:val="28"/>
        </w:rPr>
      </w:pPr>
      <w:r w:rsidRPr="003A7746">
        <w:rPr>
          <w:rFonts w:cstheme="minorHAnsi"/>
          <w:sz w:val="28"/>
          <w:szCs w:val="28"/>
        </w:rPr>
        <w:t>In summary, DHCP simplifies network management, enhances efficiency, conserves IP addresses, reduces errors, and contributes to a more flexible and scalable network infrastructure.</w:t>
      </w:r>
    </w:p>
    <w:p w14:paraId="59751AD9" w14:textId="77777777" w:rsidR="003A7746" w:rsidRPr="003A7746" w:rsidRDefault="003A7746" w:rsidP="003A7746">
      <w:pPr>
        <w:rPr>
          <w:rFonts w:cstheme="minorHAnsi"/>
          <w:vanish/>
          <w:sz w:val="28"/>
          <w:szCs w:val="28"/>
        </w:rPr>
      </w:pPr>
      <w:r w:rsidRPr="003A7746">
        <w:rPr>
          <w:rFonts w:cstheme="minorHAnsi"/>
          <w:vanish/>
          <w:sz w:val="28"/>
          <w:szCs w:val="28"/>
        </w:rPr>
        <w:t>Top of Form</w:t>
      </w:r>
    </w:p>
    <w:p w14:paraId="2B49B2B8" w14:textId="7C93D829" w:rsidR="003A7746" w:rsidRDefault="003A7746" w:rsidP="000E15C1">
      <w:pPr>
        <w:rPr>
          <w:rFonts w:cstheme="minorHAnsi"/>
          <w:sz w:val="28"/>
          <w:szCs w:val="28"/>
        </w:rPr>
      </w:pPr>
    </w:p>
    <w:p w14:paraId="5BEB3151" w14:textId="307FA0D4" w:rsidR="000E15C1" w:rsidRPr="00CD42C1" w:rsidRDefault="000E15C1" w:rsidP="000E15C1">
      <w:pPr>
        <w:rPr>
          <w:rFonts w:cstheme="minorHAnsi"/>
          <w:sz w:val="28"/>
          <w:szCs w:val="28"/>
        </w:rPr>
      </w:pPr>
      <w:r w:rsidRPr="00CD42C1">
        <w:rPr>
          <w:rFonts w:cstheme="minorHAnsi"/>
          <w:sz w:val="28"/>
          <w:szCs w:val="28"/>
        </w:rPr>
        <w:t>2. what is DORA process?</w:t>
      </w:r>
    </w:p>
    <w:p w14:paraId="10D30D1F" w14:textId="39E3A9E0" w:rsidR="003F4AC8" w:rsidRPr="003F4AC8" w:rsidRDefault="003A7746" w:rsidP="003F4AC8">
      <w:pPr>
        <w:rPr>
          <w:rFonts w:cstheme="minorHAnsi"/>
          <w:sz w:val="28"/>
          <w:szCs w:val="28"/>
        </w:rPr>
      </w:pPr>
      <w:r>
        <w:rPr>
          <w:rFonts w:cstheme="minorHAnsi"/>
          <w:sz w:val="28"/>
          <w:szCs w:val="28"/>
        </w:rPr>
        <w:t xml:space="preserve">Ans: </w:t>
      </w:r>
      <w:r w:rsidR="003F4AC8" w:rsidRPr="003F4AC8">
        <w:rPr>
          <w:rFonts w:cstheme="minorHAnsi"/>
          <w:sz w:val="28"/>
          <w:szCs w:val="28"/>
        </w:rPr>
        <w:t>The DORA process is an acronym that represents the four steps involved in obtaining an IP address using the Dynamic Host Configuration Protocol (DHCP). The term "DORA" stands for Discover, Offer, Request, and Acknowledge. This process outlines the sequence of actions that a client and a DHCP server go through to successfully obtain and configure network settings, including an IP address.</w:t>
      </w:r>
    </w:p>
    <w:p w14:paraId="0BAB2A3E" w14:textId="77777777" w:rsidR="003F4AC8" w:rsidRPr="003F4AC8" w:rsidRDefault="003F4AC8" w:rsidP="003F4AC8">
      <w:pPr>
        <w:rPr>
          <w:rFonts w:cstheme="minorHAnsi"/>
          <w:sz w:val="28"/>
          <w:szCs w:val="28"/>
        </w:rPr>
      </w:pPr>
      <w:r w:rsidRPr="003F4AC8">
        <w:rPr>
          <w:rFonts w:cstheme="minorHAnsi"/>
          <w:sz w:val="28"/>
          <w:szCs w:val="28"/>
        </w:rPr>
        <w:t>Here's a brief overview of each step in the DORA process:</w:t>
      </w:r>
    </w:p>
    <w:p w14:paraId="4080470B" w14:textId="77777777" w:rsidR="003F4AC8" w:rsidRPr="003F4AC8" w:rsidRDefault="003F4AC8">
      <w:pPr>
        <w:numPr>
          <w:ilvl w:val="0"/>
          <w:numId w:val="978"/>
        </w:numPr>
        <w:rPr>
          <w:rFonts w:cstheme="minorHAnsi"/>
          <w:sz w:val="28"/>
          <w:szCs w:val="28"/>
        </w:rPr>
      </w:pPr>
      <w:r w:rsidRPr="003F4AC8">
        <w:rPr>
          <w:rFonts w:cstheme="minorHAnsi"/>
          <w:b/>
          <w:bCs/>
          <w:sz w:val="28"/>
          <w:szCs w:val="28"/>
        </w:rPr>
        <w:t>Discover (D):</w:t>
      </w:r>
    </w:p>
    <w:p w14:paraId="14324585" w14:textId="77777777" w:rsidR="003F4AC8" w:rsidRPr="003F4AC8" w:rsidRDefault="003F4AC8">
      <w:pPr>
        <w:numPr>
          <w:ilvl w:val="1"/>
          <w:numId w:val="978"/>
        </w:numPr>
        <w:rPr>
          <w:rFonts w:cstheme="minorHAnsi"/>
          <w:sz w:val="28"/>
          <w:szCs w:val="28"/>
        </w:rPr>
      </w:pPr>
      <w:r w:rsidRPr="003F4AC8">
        <w:rPr>
          <w:rFonts w:cstheme="minorHAnsi"/>
          <w:sz w:val="28"/>
          <w:szCs w:val="28"/>
        </w:rPr>
        <w:lastRenderedPageBreak/>
        <w:t>The client initiates the DHCP process by broadcasting a DHCP Discover message on the local network. This message is a request for available DHCP servers.</w:t>
      </w:r>
    </w:p>
    <w:p w14:paraId="67A1AE98" w14:textId="77777777" w:rsidR="003F4AC8" w:rsidRPr="003F4AC8" w:rsidRDefault="003F4AC8">
      <w:pPr>
        <w:numPr>
          <w:ilvl w:val="1"/>
          <w:numId w:val="978"/>
        </w:numPr>
        <w:rPr>
          <w:rFonts w:cstheme="minorHAnsi"/>
          <w:sz w:val="28"/>
          <w:szCs w:val="28"/>
        </w:rPr>
      </w:pPr>
      <w:r w:rsidRPr="003F4AC8">
        <w:rPr>
          <w:rFonts w:cstheme="minorHAnsi"/>
          <w:sz w:val="28"/>
          <w:szCs w:val="28"/>
        </w:rPr>
        <w:t>The Discover message contains minimal information, such as the client's hardware address (MAC address).</w:t>
      </w:r>
    </w:p>
    <w:p w14:paraId="40B3EEA9" w14:textId="77777777" w:rsidR="003F4AC8" w:rsidRPr="003F4AC8" w:rsidRDefault="003F4AC8">
      <w:pPr>
        <w:numPr>
          <w:ilvl w:val="0"/>
          <w:numId w:val="978"/>
        </w:numPr>
        <w:rPr>
          <w:rFonts w:cstheme="minorHAnsi"/>
          <w:sz w:val="28"/>
          <w:szCs w:val="28"/>
        </w:rPr>
      </w:pPr>
      <w:r w:rsidRPr="003F4AC8">
        <w:rPr>
          <w:rFonts w:cstheme="minorHAnsi"/>
          <w:b/>
          <w:bCs/>
          <w:sz w:val="28"/>
          <w:szCs w:val="28"/>
        </w:rPr>
        <w:t>Offer (O):</w:t>
      </w:r>
    </w:p>
    <w:p w14:paraId="51D7A362" w14:textId="77777777" w:rsidR="003F4AC8" w:rsidRPr="003F4AC8" w:rsidRDefault="003F4AC8">
      <w:pPr>
        <w:numPr>
          <w:ilvl w:val="1"/>
          <w:numId w:val="978"/>
        </w:numPr>
        <w:rPr>
          <w:rFonts w:cstheme="minorHAnsi"/>
          <w:sz w:val="28"/>
          <w:szCs w:val="28"/>
        </w:rPr>
      </w:pPr>
      <w:r w:rsidRPr="003F4AC8">
        <w:rPr>
          <w:rFonts w:cstheme="minorHAnsi"/>
          <w:sz w:val="28"/>
          <w:szCs w:val="28"/>
        </w:rPr>
        <w:t>DHCP servers on the network respond to the Discover message with a DHCP Offer message.</w:t>
      </w:r>
    </w:p>
    <w:p w14:paraId="58A3C635" w14:textId="77777777" w:rsidR="003F4AC8" w:rsidRPr="003F4AC8" w:rsidRDefault="003F4AC8">
      <w:pPr>
        <w:numPr>
          <w:ilvl w:val="1"/>
          <w:numId w:val="978"/>
        </w:numPr>
        <w:rPr>
          <w:rFonts w:cstheme="minorHAnsi"/>
          <w:sz w:val="28"/>
          <w:szCs w:val="28"/>
        </w:rPr>
      </w:pPr>
      <w:r w:rsidRPr="003F4AC8">
        <w:rPr>
          <w:rFonts w:cstheme="minorHAnsi"/>
          <w:sz w:val="28"/>
          <w:szCs w:val="28"/>
        </w:rPr>
        <w:t>Each DHCP server that receives the Discover message checks its IP address pool and allocates an available IP address. The server then sends an Offer message containing the offered IP address and other configuration parameters.</w:t>
      </w:r>
    </w:p>
    <w:p w14:paraId="1DF7D6C4" w14:textId="77777777" w:rsidR="003F4AC8" w:rsidRPr="003F4AC8" w:rsidRDefault="003F4AC8">
      <w:pPr>
        <w:numPr>
          <w:ilvl w:val="1"/>
          <w:numId w:val="978"/>
        </w:numPr>
        <w:rPr>
          <w:rFonts w:cstheme="minorHAnsi"/>
          <w:sz w:val="28"/>
          <w:szCs w:val="28"/>
        </w:rPr>
      </w:pPr>
      <w:r w:rsidRPr="003F4AC8">
        <w:rPr>
          <w:rFonts w:cstheme="minorHAnsi"/>
          <w:sz w:val="28"/>
          <w:szCs w:val="28"/>
        </w:rPr>
        <w:t>The Offer message is broadcasted by the server, allowing multiple DHCP servers to respond.</w:t>
      </w:r>
    </w:p>
    <w:p w14:paraId="47F6EC2D" w14:textId="77777777" w:rsidR="003F4AC8" w:rsidRPr="003F4AC8" w:rsidRDefault="003F4AC8">
      <w:pPr>
        <w:numPr>
          <w:ilvl w:val="0"/>
          <w:numId w:val="978"/>
        </w:numPr>
        <w:rPr>
          <w:rFonts w:cstheme="minorHAnsi"/>
          <w:sz w:val="28"/>
          <w:szCs w:val="28"/>
        </w:rPr>
      </w:pPr>
      <w:r w:rsidRPr="003F4AC8">
        <w:rPr>
          <w:rFonts w:cstheme="minorHAnsi"/>
          <w:b/>
          <w:bCs/>
          <w:sz w:val="28"/>
          <w:szCs w:val="28"/>
        </w:rPr>
        <w:t>Request (R):</w:t>
      </w:r>
    </w:p>
    <w:p w14:paraId="66CF656B" w14:textId="77777777" w:rsidR="003F4AC8" w:rsidRPr="003F4AC8" w:rsidRDefault="003F4AC8">
      <w:pPr>
        <w:numPr>
          <w:ilvl w:val="1"/>
          <w:numId w:val="978"/>
        </w:numPr>
        <w:rPr>
          <w:rFonts w:cstheme="minorHAnsi"/>
          <w:sz w:val="28"/>
          <w:szCs w:val="28"/>
        </w:rPr>
      </w:pPr>
      <w:r w:rsidRPr="003F4AC8">
        <w:rPr>
          <w:rFonts w:cstheme="minorHAnsi"/>
          <w:sz w:val="28"/>
          <w:szCs w:val="28"/>
        </w:rPr>
        <w:t>The client selects one of the offered IP addresses and sends a DHCP Request message to the DHCP server that made the offer.</w:t>
      </w:r>
    </w:p>
    <w:p w14:paraId="3D72A95D" w14:textId="77777777" w:rsidR="003F4AC8" w:rsidRPr="003F4AC8" w:rsidRDefault="003F4AC8">
      <w:pPr>
        <w:numPr>
          <w:ilvl w:val="1"/>
          <w:numId w:val="978"/>
        </w:numPr>
        <w:rPr>
          <w:rFonts w:cstheme="minorHAnsi"/>
          <w:sz w:val="28"/>
          <w:szCs w:val="28"/>
        </w:rPr>
      </w:pPr>
      <w:r w:rsidRPr="003F4AC8">
        <w:rPr>
          <w:rFonts w:cstheme="minorHAnsi"/>
          <w:sz w:val="28"/>
          <w:szCs w:val="28"/>
        </w:rPr>
        <w:t>The Request message confirms the chosen IP address and informs the other DHCP servers that their offers were declined.</w:t>
      </w:r>
    </w:p>
    <w:p w14:paraId="72D83969" w14:textId="77777777" w:rsidR="003F4AC8" w:rsidRPr="003F4AC8" w:rsidRDefault="003F4AC8">
      <w:pPr>
        <w:numPr>
          <w:ilvl w:val="0"/>
          <w:numId w:val="978"/>
        </w:numPr>
        <w:rPr>
          <w:rFonts w:cstheme="minorHAnsi"/>
          <w:sz w:val="28"/>
          <w:szCs w:val="28"/>
        </w:rPr>
      </w:pPr>
      <w:r w:rsidRPr="003F4AC8">
        <w:rPr>
          <w:rFonts w:cstheme="minorHAnsi"/>
          <w:b/>
          <w:bCs/>
          <w:sz w:val="28"/>
          <w:szCs w:val="28"/>
        </w:rPr>
        <w:t>Acknowledge (A):</w:t>
      </w:r>
    </w:p>
    <w:p w14:paraId="6C1F6F2C" w14:textId="77777777" w:rsidR="003F4AC8" w:rsidRPr="003F4AC8" w:rsidRDefault="003F4AC8">
      <w:pPr>
        <w:numPr>
          <w:ilvl w:val="1"/>
          <w:numId w:val="978"/>
        </w:numPr>
        <w:rPr>
          <w:rFonts w:cstheme="minorHAnsi"/>
          <w:sz w:val="28"/>
          <w:szCs w:val="28"/>
        </w:rPr>
      </w:pPr>
      <w:r w:rsidRPr="003F4AC8">
        <w:rPr>
          <w:rFonts w:cstheme="minorHAnsi"/>
          <w:sz w:val="28"/>
          <w:szCs w:val="28"/>
        </w:rPr>
        <w:t>The DHCP server that received the Request message sends a DHCP Acknowledge message to the client.</w:t>
      </w:r>
    </w:p>
    <w:p w14:paraId="0CF8D8E8" w14:textId="77777777" w:rsidR="003F4AC8" w:rsidRPr="003F4AC8" w:rsidRDefault="003F4AC8">
      <w:pPr>
        <w:numPr>
          <w:ilvl w:val="1"/>
          <w:numId w:val="978"/>
        </w:numPr>
        <w:rPr>
          <w:rFonts w:cstheme="minorHAnsi"/>
          <w:sz w:val="28"/>
          <w:szCs w:val="28"/>
        </w:rPr>
      </w:pPr>
      <w:r w:rsidRPr="003F4AC8">
        <w:rPr>
          <w:rFonts w:cstheme="minorHAnsi"/>
          <w:sz w:val="28"/>
          <w:szCs w:val="28"/>
        </w:rPr>
        <w:t>The Acknowledge message confirms the final assignment of the IP address to the client and provides additional configuration parameters, such as subnet mask, default gateway, DNS servers, lease duration, etc.</w:t>
      </w:r>
    </w:p>
    <w:p w14:paraId="41A601BD" w14:textId="77777777" w:rsidR="003F4AC8" w:rsidRPr="003F4AC8" w:rsidRDefault="003F4AC8">
      <w:pPr>
        <w:numPr>
          <w:ilvl w:val="1"/>
          <w:numId w:val="978"/>
        </w:numPr>
        <w:rPr>
          <w:rFonts w:cstheme="minorHAnsi"/>
          <w:sz w:val="28"/>
          <w:szCs w:val="28"/>
        </w:rPr>
      </w:pPr>
      <w:r w:rsidRPr="003F4AC8">
        <w:rPr>
          <w:rFonts w:cstheme="minorHAnsi"/>
          <w:sz w:val="28"/>
          <w:szCs w:val="28"/>
        </w:rPr>
        <w:t>The client can now use the assigned IP address and the provided network settings.</w:t>
      </w:r>
    </w:p>
    <w:p w14:paraId="189D981D" w14:textId="77777777" w:rsidR="003F4AC8" w:rsidRPr="003F4AC8" w:rsidRDefault="003F4AC8" w:rsidP="003F4AC8">
      <w:pPr>
        <w:rPr>
          <w:rFonts w:cstheme="minorHAnsi"/>
          <w:sz w:val="28"/>
          <w:szCs w:val="28"/>
        </w:rPr>
      </w:pPr>
      <w:r w:rsidRPr="003F4AC8">
        <w:rPr>
          <w:rFonts w:cstheme="minorHAnsi"/>
          <w:sz w:val="28"/>
          <w:szCs w:val="28"/>
        </w:rPr>
        <w:t>The DORA process is crucial in ensuring efficient and automated IP address assignment within a network, allowing devices to easily connect and communicate while efficiently managing IP address allocation and utilization.</w:t>
      </w:r>
    </w:p>
    <w:p w14:paraId="5F647CAE" w14:textId="70E14BF3" w:rsidR="003A7746" w:rsidRDefault="003A7746" w:rsidP="000E15C1">
      <w:pPr>
        <w:rPr>
          <w:rFonts w:cstheme="minorHAnsi"/>
          <w:sz w:val="28"/>
          <w:szCs w:val="28"/>
        </w:rPr>
      </w:pPr>
    </w:p>
    <w:p w14:paraId="68CFD8A6" w14:textId="2804E8D2" w:rsidR="000E15C1" w:rsidRPr="00CD42C1" w:rsidRDefault="000E15C1" w:rsidP="000E15C1">
      <w:pPr>
        <w:rPr>
          <w:rFonts w:cstheme="minorHAnsi"/>
          <w:sz w:val="28"/>
          <w:szCs w:val="28"/>
        </w:rPr>
      </w:pPr>
      <w:r w:rsidRPr="00CD42C1">
        <w:rPr>
          <w:rFonts w:cstheme="minorHAnsi"/>
          <w:sz w:val="28"/>
          <w:szCs w:val="28"/>
        </w:rPr>
        <w:t>3. what is authorised DHCP server?</w:t>
      </w:r>
    </w:p>
    <w:p w14:paraId="1FEC2438" w14:textId="77777777" w:rsidR="003F4AC8" w:rsidRPr="003F4AC8" w:rsidRDefault="003F4AC8" w:rsidP="003F4AC8">
      <w:pPr>
        <w:rPr>
          <w:rFonts w:cstheme="minorHAnsi"/>
          <w:sz w:val="28"/>
          <w:szCs w:val="28"/>
        </w:rPr>
      </w:pPr>
      <w:r>
        <w:rPr>
          <w:rFonts w:cstheme="minorHAnsi"/>
          <w:sz w:val="28"/>
          <w:szCs w:val="28"/>
        </w:rPr>
        <w:t xml:space="preserve">Ans: </w:t>
      </w:r>
      <w:r w:rsidRPr="003F4AC8">
        <w:rPr>
          <w:rFonts w:cstheme="minorHAnsi"/>
          <w:sz w:val="28"/>
          <w:szCs w:val="28"/>
        </w:rPr>
        <w:t>An authorized DHCP server refers to a DHCP server that has been explicitly granted permission to operate on a particular Active Directory (AD) domain. In a Microsoft Windows environment, when you install the DHCP server role on a server, it's not automatically allowed to provide DHCP services for the network. It needs to be authorized within the Active Directory domain.</w:t>
      </w:r>
    </w:p>
    <w:p w14:paraId="41364D03" w14:textId="77777777" w:rsidR="003F4AC8" w:rsidRPr="003F4AC8" w:rsidRDefault="003F4AC8" w:rsidP="003F4AC8">
      <w:pPr>
        <w:rPr>
          <w:rFonts w:cstheme="minorHAnsi"/>
          <w:sz w:val="28"/>
          <w:szCs w:val="28"/>
        </w:rPr>
      </w:pPr>
      <w:r w:rsidRPr="003F4AC8">
        <w:rPr>
          <w:rFonts w:cstheme="minorHAnsi"/>
          <w:sz w:val="28"/>
          <w:szCs w:val="28"/>
        </w:rPr>
        <w:t>Here's how the authorization process works:</w:t>
      </w:r>
    </w:p>
    <w:p w14:paraId="5B354FAB" w14:textId="77777777" w:rsidR="003F4AC8" w:rsidRPr="003F4AC8" w:rsidRDefault="003F4AC8">
      <w:pPr>
        <w:numPr>
          <w:ilvl w:val="0"/>
          <w:numId w:val="979"/>
        </w:numPr>
        <w:rPr>
          <w:rFonts w:cstheme="minorHAnsi"/>
          <w:sz w:val="28"/>
          <w:szCs w:val="28"/>
        </w:rPr>
      </w:pPr>
      <w:r w:rsidRPr="003F4AC8">
        <w:rPr>
          <w:rFonts w:cstheme="minorHAnsi"/>
          <w:b/>
          <w:bCs/>
          <w:sz w:val="28"/>
          <w:szCs w:val="28"/>
        </w:rPr>
        <w:t>Install DHCP Server Role:</w:t>
      </w:r>
    </w:p>
    <w:p w14:paraId="273E3C52" w14:textId="77777777" w:rsidR="003F4AC8" w:rsidRPr="003F4AC8" w:rsidRDefault="003F4AC8">
      <w:pPr>
        <w:numPr>
          <w:ilvl w:val="1"/>
          <w:numId w:val="979"/>
        </w:numPr>
        <w:rPr>
          <w:rFonts w:cstheme="minorHAnsi"/>
          <w:sz w:val="28"/>
          <w:szCs w:val="28"/>
        </w:rPr>
      </w:pPr>
      <w:r w:rsidRPr="003F4AC8">
        <w:rPr>
          <w:rFonts w:cstheme="minorHAnsi"/>
          <w:sz w:val="28"/>
          <w:szCs w:val="28"/>
        </w:rPr>
        <w:t>Install the DHCP server role on a Windows Server within your network.</w:t>
      </w:r>
    </w:p>
    <w:p w14:paraId="199CF088" w14:textId="77777777" w:rsidR="003F4AC8" w:rsidRPr="003F4AC8" w:rsidRDefault="003F4AC8">
      <w:pPr>
        <w:numPr>
          <w:ilvl w:val="0"/>
          <w:numId w:val="979"/>
        </w:numPr>
        <w:rPr>
          <w:rFonts w:cstheme="minorHAnsi"/>
          <w:sz w:val="28"/>
          <w:szCs w:val="28"/>
        </w:rPr>
      </w:pPr>
      <w:r w:rsidRPr="003F4AC8">
        <w:rPr>
          <w:rFonts w:cstheme="minorHAnsi"/>
          <w:b/>
          <w:bCs/>
          <w:sz w:val="28"/>
          <w:szCs w:val="28"/>
        </w:rPr>
        <w:t>Authorization Request:</w:t>
      </w:r>
    </w:p>
    <w:p w14:paraId="34C4439C" w14:textId="77777777" w:rsidR="003F4AC8" w:rsidRPr="003F4AC8" w:rsidRDefault="003F4AC8">
      <w:pPr>
        <w:numPr>
          <w:ilvl w:val="1"/>
          <w:numId w:val="979"/>
        </w:numPr>
        <w:rPr>
          <w:rFonts w:cstheme="minorHAnsi"/>
          <w:sz w:val="28"/>
          <w:szCs w:val="28"/>
        </w:rPr>
      </w:pPr>
      <w:r w:rsidRPr="003F4AC8">
        <w:rPr>
          <w:rFonts w:cstheme="minorHAnsi"/>
          <w:sz w:val="28"/>
          <w:szCs w:val="28"/>
        </w:rPr>
        <w:t>When you start the DHCP service for the first time on the server, it sends an authorization request to the Active Directory domain controller.</w:t>
      </w:r>
    </w:p>
    <w:p w14:paraId="686285F8" w14:textId="77777777" w:rsidR="003F4AC8" w:rsidRPr="003F4AC8" w:rsidRDefault="003F4AC8">
      <w:pPr>
        <w:numPr>
          <w:ilvl w:val="0"/>
          <w:numId w:val="979"/>
        </w:numPr>
        <w:rPr>
          <w:rFonts w:cstheme="minorHAnsi"/>
          <w:sz w:val="28"/>
          <w:szCs w:val="28"/>
        </w:rPr>
      </w:pPr>
      <w:r w:rsidRPr="003F4AC8">
        <w:rPr>
          <w:rFonts w:cstheme="minorHAnsi"/>
          <w:b/>
          <w:bCs/>
          <w:sz w:val="28"/>
          <w:szCs w:val="28"/>
        </w:rPr>
        <w:t>Authorization Check:</w:t>
      </w:r>
    </w:p>
    <w:p w14:paraId="26BA742E" w14:textId="77777777" w:rsidR="003F4AC8" w:rsidRPr="003F4AC8" w:rsidRDefault="003F4AC8">
      <w:pPr>
        <w:numPr>
          <w:ilvl w:val="1"/>
          <w:numId w:val="979"/>
        </w:numPr>
        <w:rPr>
          <w:rFonts w:cstheme="minorHAnsi"/>
          <w:sz w:val="28"/>
          <w:szCs w:val="28"/>
        </w:rPr>
      </w:pPr>
      <w:r w:rsidRPr="003F4AC8">
        <w:rPr>
          <w:rFonts w:cstheme="minorHAnsi"/>
          <w:sz w:val="28"/>
          <w:szCs w:val="28"/>
        </w:rPr>
        <w:t>The domain controller verifies whether the DHCP server is allowed to provide DHCP services within the Active Directory domain.</w:t>
      </w:r>
    </w:p>
    <w:p w14:paraId="5A07D091" w14:textId="77777777" w:rsidR="003F4AC8" w:rsidRPr="003F4AC8" w:rsidRDefault="003F4AC8">
      <w:pPr>
        <w:numPr>
          <w:ilvl w:val="0"/>
          <w:numId w:val="979"/>
        </w:numPr>
        <w:rPr>
          <w:rFonts w:cstheme="minorHAnsi"/>
          <w:sz w:val="28"/>
          <w:szCs w:val="28"/>
        </w:rPr>
      </w:pPr>
      <w:r w:rsidRPr="003F4AC8">
        <w:rPr>
          <w:rFonts w:cstheme="minorHAnsi"/>
          <w:b/>
          <w:bCs/>
          <w:sz w:val="28"/>
          <w:szCs w:val="28"/>
        </w:rPr>
        <w:t>Authorization Status:</w:t>
      </w:r>
    </w:p>
    <w:p w14:paraId="78D92BEE" w14:textId="77777777" w:rsidR="003F4AC8" w:rsidRPr="003F4AC8" w:rsidRDefault="003F4AC8">
      <w:pPr>
        <w:numPr>
          <w:ilvl w:val="1"/>
          <w:numId w:val="979"/>
        </w:numPr>
        <w:rPr>
          <w:rFonts w:cstheme="minorHAnsi"/>
          <w:sz w:val="28"/>
          <w:szCs w:val="28"/>
        </w:rPr>
      </w:pPr>
      <w:r w:rsidRPr="003F4AC8">
        <w:rPr>
          <w:rFonts w:cstheme="minorHAnsi"/>
          <w:sz w:val="28"/>
          <w:szCs w:val="28"/>
        </w:rPr>
        <w:t>If the DHCP server is authorized, it can provide DHCP services on the network. If not authorized, the DHCP server will be in a "Not yet authorized" state, and it won't assign IP addresses to clients.</w:t>
      </w:r>
    </w:p>
    <w:p w14:paraId="3E7740D2" w14:textId="77777777" w:rsidR="003F4AC8" w:rsidRPr="003F4AC8" w:rsidRDefault="003F4AC8">
      <w:pPr>
        <w:numPr>
          <w:ilvl w:val="0"/>
          <w:numId w:val="979"/>
        </w:numPr>
        <w:rPr>
          <w:rFonts w:cstheme="minorHAnsi"/>
          <w:sz w:val="28"/>
          <w:szCs w:val="28"/>
        </w:rPr>
      </w:pPr>
      <w:r w:rsidRPr="003F4AC8">
        <w:rPr>
          <w:rFonts w:cstheme="minorHAnsi"/>
          <w:b/>
          <w:bCs/>
          <w:sz w:val="28"/>
          <w:szCs w:val="28"/>
        </w:rPr>
        <w:t>Manual Authorization:</w:t>
      </w:r>
    </w:p>
    <w:p w14:paraId="7FFE9FC3" w14:textId="77777777" w:rsidR="003F4AC8" w:rsidRPr="003F4AC8" w:rsidRDefault="003F4AC8">
      <w:pPr>
        <w:numPr>
          <w:ilvl w:val="1"/>
          <w:numId w:val="979"/>
        </w:numPr>
        <w:rPr>
          <w:rFonts w:cstheme="minorHAnsi"/>
          <w:sz w:val="28"/>
          <w:szCs w:val="28"/>
        </w:rPr>
      </w:pPr>
      <w:r w:rsidRPr="003F4AC8">
        <w:rPr>
          <w:rFonts w:cstheme="minorHAnsi"/>
          <w:sz w:val="28"/>
          <w:szCs w:val="28"/>
        </w:rPr>
        <w:t>An administrator can manually authorize the DHCP server in the Active Directory.</w:t>
      </w:r>
    </w:p>
    <w:p w14:paraId="6643F61F" w14:textId="77777777" w:rsidR="003F4AC8" w:rsidRPr="003F4AC8" w:rsidRDefault="003F4AC8">
      <w:pPr>
        <w:numPr>
          <w:ilvl w:val="1"/>
          <w:numId w:val="979"/>
        </w:numPr>
        <w:rPr>
          <w:rFonts w:cstheme="minorHAnsi"/>
          <w:sz w:val="28"/>
          <w:szCs w:val="28"/>
        </w:rPr>
      </w:pPr>
      <w:r w:rsidRPr="003F4AC8">
        <w:rPr>
          <w:rFonts w:cstheme="minorHAnsi"/>
          <w:sz w:val="28"/>
          <w:szCs w:val="28"/>
        </w:rPr>
        <w:t>The authorization can be done through the DHCP snap-in or using PowerShell.</w:t>
      </w:r>
    </w:p>
    <w:p w14:paraId="5845EDE2" w14:textId="77777777" w:rsidR="003F4AC8" w:rsidRPr="003F4AC8" w:rsidRDefault="003F4AC8" w:rsidP="003F4AC8">
      <w:pPr>
        <w:rPr>
          <w:rFonts w:cstheme="minorHAnsi"/>
          <w:sz w:val="28"/>
          <w:szCs w:val="28"/>
        </w:rPr>
      </w:pPr>
      <w:r w:rsidRPr="003F4AC8">
        <w:rPr>
          <w:rFonts w:cstheme="minorHAnsi"/>
          <w:b/>
          <w:bCs/>
          <w:sz w:val="28"/>
          <w:szCs w:val="28"/>
        </w:rPr>
        <w:t>Using PowerShell for Authorization:</w:t>
      </w:r>
    </w:p>
    <w:p w14:paraId="0DC3E327" w14:textId="77777777" w:rsidR="003F4AC8" w:rsidRPr="003F4AC8" w:rsidRDefault="003F4AC8" w:rsidP="003F4AC8">
      <w:pPr>
        <w:rPr>
          <w:rFonts w:cstheme="minorHAnsi"/>
          <w:sz w:val="28"/>
          <w:szCs w:val="28"/>
        </w:rPr>
      </w:pPr>
      <w:r w:rsidRPr="003F4AC8">
        <w:rPr>
          <w:rFonts w:cstheme="minorHAnsi"/>
          <w:sz w:val="28"/>
          <w:szCs w:val="28"/>
        </w:rPr>
        <w:t>powershellCopy code</w:t>
      </w:r>
    </w:p>
    <w:p w14:paraId="2EEDFFCC" w14:textId="77777777" w:rsidR="003F4AC8" w:rsidRPr="003F4AC8" w:rsidRDefault="003F4AC8" w:rsidP="003F4AC8">
      <w:pPr>
        <w:rPr>
          <w:rFonts w:cstheme="minorHAnsi"/>
          <w:sz w:val="28"/>
          <w:szCs w:val="28"/>
        </w:rPr>
      </w:pPr>
      <w:r w:rsidRPr="003F4AC8">
        <w:rPr>
          <w:rFonts w:cstheme="minorHAnsi"/>
          <w:sz w:val="28"/>
          <w:szCs w:val="28"/>
        </w:rPr>
        <w:t xml:space="preserve">Add-DhcpServerInDC </w:t>
      </w:r>
    </w:p>
    <w:p w14:paraId="7B7B0A86" w14:textId="77777777" w:rsidR="003F4AC8" w:rsidRPr="003F4AC8" w:rsidRDefault="003F4AC8">
      <w:pPr>
        <w:numPr>
          <w:ilvl w:val="0"/>
          <w:numId w:val="979"/>
        </w:numPr>
        <w:rPr>
          <w:rFonts w:cstheme="minorHAnsi"/>
          <w:sz w:val="28"/>
          <w:szCs w:val="28"/>
        </w:rPr>
      </w:pPr>
      <w:r w:rsidRPr="003F4AC8">
        <w:rPr>
          <w:rFonts w:cstheme="minorHAnsi"/>
          <w:b/>
          <w:bCs/>
          <w:sz w:val="28"/>
          <w:szCs w:val="28"/>
        </w:rPr>
        <w:lastRenderedPageBreak/>
        <w:t>Authorization Approval:</w:t>
      </w:r>
    </w:p>
    <w:p w14:paraId="3A4FB995" w14:textId="77777777" w:rsidR="003F4AC8" w:rsidRPr="003F4AC8" w:rsidRDefault="003F4AC8">
      <w:pPr>
        <w:numPr>
          <w:ilvl w:val="1"/>
          <w:numId w:val="979"/>
        </w:numPr>
        <w:rPr>
          <w:rFonts w:cstheme="minorHAnsi"/>
          <w:sz w:val="28"/>
          <w:szCs w:val="28"/>
        </w:rPr>
      </w:pPr>
      <w:r w:rsidRPr="003F4AC8">
        <w:rPr>
          <w:rFonts w:cstheme="minorHAnsi"/>
          <w:sz w:val="28"/>
          <w:szCs w:val="28"/>
        </w:rPr>
        <w:t>After the DHCP server is authorized, it can begin assigning IP addresses to clients on the network.</w:t>
      </w:r>
    </w:p>
    <w:p w14:paraId="1F8F4932" w14:textId="77777777" w:rsidR="003F4AC8" w:rsidRPr="003F4AC8" w:rsidRDefault="003F4AC8" w:rsidP="003F4AC8">
      <w:pPr>
        <w:rPr>
          <w:rFonts w:cstheme="minorHAnsi"/>
          <w:sz w:val="28"/>
          <w:szCs w:val="28"/>
        </w:rPr>
      </w:pPr>
      <w:r w:rsidRPr="003F4AC8">
        <w:rPr>
          <w:rFonts w:cstheme="minorHAnsi"/>
          <w:sz w:val="28"/>
          <w:szCs w:val="28"/>
        </w:rPr>
        <w:t>By requiring authorization, the DHCP service ensures that only approved DHCP servers can provide IP addresses to clients within the domain. This helps prevent unauthorized DHCP servers from causing conflicts or providing incorrect network configurations. It's an important security measure in maintaining a well-organized and controlled network environment, particularly in larger organizations with complex network infrastructures.</w:t>
      </w:r>
    </w:p>
    <w:p w14:paraId="56F7C241" w14:textId="77777777" w:rsidR="003F4AC8" w:rsidRPr="003F4AC8" w:rsidRDefault="003F4AC8" w:rsidP="003F4AC8">
      <w:pPr>
        <w:rPr>
          <w:rFonts w:cstheme="minorHAnsi"/>
          <w:vanish/>
          <w:sz w:val="28"/>
          <w:szCs w:val="28"/>
        </w:rPr>
      </w:pPr>
      <w:r w:rsidRPr="003F4AC8">
        <w:rPr>
          <w:rFonts w:cstheme="minorHAnsi"/>
          <w:vanish/>
          <w:sz w:val="28"/>
          <w:szCs w:val="28"/>
        </w:rPr>
        <w:t>Top of Form</w:t>
      </w:r>
    </w:p>
    <w:p w14:paraId="7D41A0AF" w14:textId="79E40F34" w:rsidR="003F4AC8" w:rsidRDefault="003F4AC8" w:rsidP="000E15C1">
      <w:pPr>
        <w:rPr>
          <w:rFonts w:cstheme="minorHAnsi"/>
          <w:sz w:val="28"/>
          <w:szCs w:val="28"/>
        </w:rPr>
      </w:pPr>
    </w:p>
    <w:p w14:paraId="08B74B8C" w14:textId="6DF8CF9D" w:rsidR="000E15C1" w:rsidRPr="00CD42C1" w:rsidRDefault="000E15C1" w:rsidP="000E15C1">
      <w:pPr>
        <w:rPr>
          <w:rFonts w:cstheme="minorHAnsi"/>
          <w:sz w:val="28"/>
          <w:szCs w:val="28"/>
        </w:rPr>
      </w:pPr>
      <w:r w:rsidRPr="00CD42C1">
        <w:rPr>
          <w:rFonts w:cstheme="minorHAnsi"/>
          <w:sz w:val="28"/>
          <w:szCs w:val="28"/>
        </w:rPr>
        <w:t>4. describe scope, lease duration, DHCP option, exclude address</w:t>
      </w:r>
    </w:p>
    <w:p w14:paraId="6775ABB3" w14:textId="26A5CC04" w:rsidR="003F4AC8" w:rsidRPr="003F4AC8" w:rsidRDefault="003F4AC8" w:rsidP="003F4AC8">
      <w:pPr>
        <w:rPr>
          <w:rFonts w:cstheme="minorHAnsi"/>
          <w:sz w:val="28"/>
          <w:szCs w:val="28"/>
        </w:rPr>
      </w:pPr>
      <w:r>
        <w:rPr>
          <w:rFonts w:cstheme="minorHAnsi"/>
          <w:sz w:val="28"/>
          <w:szCs w:val="28"/>
        </w:rPr>
        <w:t xml:space="preserve">Ans: </w:t>
      </w:r>
      <w:r w:rsidRPr="003F4AC8">
        <w:rPr>
          <w:rFonts w:cstheme="minorHAnsi"/>
          <w:sz w:val="28"/>
          <w:szCs w:val="28"/>
        </w:rPr>
        <w:t>In the context of DHCP (Dynamic Host Configuration Protocol), several key concepts play a crucial role in IP address management and network configuration. Let's describe each of them:</w:t>
      </w:r>
    </w:p>
    <w:p w14:paraId="2848EAD0" w14:textId="77777777" w:rsidR="003F4AC8" w:rsidRPr="003F4AC8" w:rsidRDefault="003F4AC8">
      <w:pPr>
        <w:numPr>
          <w:ilvl w:val="0"/>
          <w:numId w:val="980"/>
        </w:numPr>
        <w:rPr>
          <w:rFonts w:cstheme="minorHAnsi"/>
          <w:sz w:val="28"/>
          <w:szCs w:val="28"/>
        </w:rPr>
      </w:pPr>
      <w:r w:rsidRPr="003F4AC8">
        <w:rPr>
          <w:rFonts w:cstheme="minorHAnsi"/>
          <w:b/>
          <w:bCs/>
          <w:sz w:val="28"/>
          <w:szCs w:val="28"/>
        </w:rPr>
        <w:t>Scope:</w:t>
      </w:r>
    </w:p>
    <w:p w14:paraId="1064FFE9" w14:textId="77777777" w:rsidR="003F4AC8" w:rsidRPr="003F4AC8" w:rsidRDefault="003F4AC8">
      <w:pPr>
        <w:numPr>
          <w:ilvl w:val="1"/>
          <w:numId w:val="980"/>
        </w:numPr>
        <w:rPr>
          <w:rFonts w:cstheme="minorHAnsi"/>
          <w:sz w:val="28"/>
          <w:szCs w:val="28"/>
        </w:rPr>
      </w:pPr>
      <w:r w:rsidRPr="003F4AC8">
        <w:rPr>
          <w:rFonts w:cstheme="minorHAnsi"/>
          <w:sz w:val="28"/>
          <w:szCs w:val="28"/>
        </w:rPr>
        <w:t>A DHCP scope defines a range of IP addresses that the DHCP server can assign to devices (e.g., computers, smartphones) on a network.</w:t>
      </w:r>
    </w:p>
    <w:p w14:paraId="0DBA5907" w14:textId="77777777" w:rsidR="003F4AC8" w:rsidRPr="003F4AC8" w:rsidRDefault="003F4AC8">
      <w:pPr>
        <w:numPr>
          <w:ilvl w:val="1"/>
          <w:numId w:val="980"/>
        </w:numPr>
        <w:rPr>
          <w:rFonts w:cstheme="minorHAnsi"/>
          <w:sz w:val="28"/>
          <w:szCs w:val="28"/>
        </w:rPr>
      </w:pPr>
      <w:r w:rsidRPr="003F4AC8">
        <w:rPr>
          <w:rFonts w:cstheme="minorHAnsi"/>
          <w:sz w:val="28"/>
          <w:szCs w:val="28"/>
        </w:rPr>
        <w:t>A typical scope includes the starting and ending IP addresses, subnet mask, default gateway, DNS servers, and other configuration parameters.</w:t>
      </w:r>
    </w:p>
    <w:p w14:paraId="40F60AAE" w14:textId="77777777" w:rsidR="003F4AC8" w:rsidRPr="003F4AC8" w:rsidRDefault="003F4AC8">
      <w:pPr>
        <w:numPr>
          <w:ilvl w:val="1"/>
          <w:numId w:val="980"/>
        </w:numPr>
        <w:rPr>
          <w:rFonts w:cstheme="minorHAnsi"/>
          <w:sz w:val="28"/>
          <w:szCs w:val="28"/>
        </w:rPr>
      </w:pPr>
      <w:r w:rsidRPr="003F4AC8">
        <w:rPr>
          <w:rFonts w:cstheme="minorHAnsi"/>
          <w:sz w:val="28"/>
          <w:szCs w:val="28"/>
        </w:rPr>
        <w:t>The DHCP server manages and allocates IP addresses from the defined scope to devices that request them.</w:t>
      </w:r>
    </w:p>
    <w:p w14:paraId="3A048456" w14:textId="77777777" w:rsidR="003F4AC8" w:rsidRPr="003F4AC8" w:rsidRDefault="003F4AC8">
      <w:pPr>
        <w:numPr>
          <w:ilvl w:val="0"/>
          <w:numId w:val="980"/>
        </w:numPr>
        <w:rPr>
          <w:rFonts w:cstheme="minorHAnsi"/>
          <w:sz w:val="28"/>
          <w:szCs w:val="28"/>
        </w:rPr>
      </w:pPr>
      <w:r w:rsidRPr="003F4AC8">
        <w:rPr>
          <w:rFonts w:cstheme="minorHAnsi"/>
          <w:b/>
          <w:bCs/>
          <w:sz w:val="28"/>
          <w:szCs w:val="28"/>
        </w:rPr>
        <w:t>Lease Duration:</w:t>
      </w:r>
    </w:p>
    <w:p w14:paraId="5A55A9E3" w14:textId="77777777" w:rsidR="003F4AC8" w:rsidRPr="003F4AC8" w:rsidRDefault="003F4AC8">
      <w:pPr>
        <w:numPr>
          <w:ilvl w:val="1"/>
          <w:numId w:val="980"/>
        </w:numPr>
        <w:rPr>
          <w:rFonts w:cstheme="minorHAnsi"/>
          <w:sz w:val="28"/>
          <w:szCs w:val="28"/>
        </w:rPr>
      </w:pPr>
      <w:r w:rsidRPr="003F4AC8">
        <w:rPr>
          <w:rFonts w:cstheme="minorHAnsi"/>
          <w:sz w:val="28"/>
          <w:szCs w:val="28"/>
        </w:rPr>
        <w:t>Lease duration is the period for which a DHCP client is allowed to use an assigned IP address.</w:t>
      </w:r>
    </w:p>
    <w:p w14:paraId="236350B8" w14:textId="77777777" w:rsidR="003F4AC8" w:rsidRPr="003F4AC8" w:rsidRDefault="003F4AC8">
      <w:pPr>
        <w:numPr>
          <w:ilvl w:val="1"/>
          <w:numId w:val="980"/>
        </w:numPr>
        <w:rPr>
          <w:rFonts w:cstheme="minorHAnsi"/>
          <w:sz w:val="28"/>
          <w:szCs w:val="28"/>
        </w:rPr>
      </w:pPr>
      <w:r w:rsidRPr="003F4AC8">
        <w:rPr>
          <w:rFonts w:cstheme="minorHAnsi"/>
          <w:sz w:val="28"/>
          <w:szCs w:val="28"/>
        </w:rPr>
        <w:t>When a client's lease expires, the client must renew its lease by requesting a new lease from the DHCP server.</w:t>
      </w:r>
    </w:p>
    <w:p w14:paraId="341C61DC" w14:textId="77777777" w:rsidR="003F4AC8" w:rsidRPr="003F4AC8" w:rsidRDefault="003F4AC8">
      <w:pPr>
        <w:numPr>
          <w:ilvl w:val="1"/>
          <w:numId w:val="980"/>
        </w:numPr>
        <w:rPr>
          <w:rFonts w:cstheme="minorHAnsi"/>
          <w:sz w:val="28"/>
          <w:szCs w:val="28"/>
        </w:rPr>
      </w:pPr>
      <w:r w:rsidRPr="003F4AC8">
        <w:rPr>
          <w:rFonts w:cstheme="minorHAnsi"/>
          <w:sz w:val="28"/>
          <w:szCs w:val="28"/>
        </w:rPr>
        <w:t>Lease duration helps in efficient IP address management by allowing the DHCP server to reclaim and reuse addresses that are no longer needed or renewed by clients.</w:t>
      </w:r>
    </w:p>
    <w:p w14:paraId="3FE3058C" w14:textId="77777777" w:rsidR="003F4AC8" w:rsidRPr="003F4AC8" w:rsidRDefault="003F4AC8">
      <w:pPr>
        <w:numPr>
          <w:ilvl w:val="0"/>
          <w:numId w:val="980"/>
        </w:numPr>
        <w:rPr>
          <w:rFonts w:cstheme="minorHAnsi"/>
          <w:sz w:val="28"/>
          <w:szCs w:val="28"/>
        </w:rPr>
      </w:pPr>
      <w:r w:rsidRPr="003F4AC8">
        <w:rPr>
          <w:rFonts w:cstheme="minorHAnsi"/>
          <w:b/>
          <w:bCs/>
          <w:sz w:val="28"/>
          <w:szCs w:val="28"/>
        </w:rPr>
        <w:lastRenderedPageBreak/>
        <w:t>DHCP Option:</w:t>
      </w:r>
    </w:p>
    <w:p w14:paraId="0358906C" w14:textId="77777777" w:rsidR="003F4AC8" w:rsidRPr="003F4AC8" w:rsidRDefault="003F4AC8">
      <w:pPr>
        <w:numPr>
          <w:ilvl w:val="1"/>
          <w:numId w:val="980"/>
        </w:numPr>
        <w:rPr>
          <w:rFonts w:cstheme="minorHAnsi"/>
          <w:sz w:val="28"/>
          <w:szCs w:val="28"/>
        </w:rPr>
      </w:pPr>
      <w:r w:rsidRPr="003F4AC8">
        <w:rPr>
          <w:rFonts w:cstheme="minorHAnsi"/>
          <w:sz w:val="28"/>
          <w:szCs w:val="28"/>
        </w:rPr>
        <w:t>DHCP options are additional configuration parameters provided by the DHCP server to DHCP clients along with the assigned IP address.</w:t>
      </w:r>
    </w:p>
    <w:p w14:paraId="77A93A6D" w14:textId="77777777" w:rsidR="003F4AC8" w:rsidRPr="003F4AC8" w:rsidRDefault="003F4AC8">
      <w:pPr>
        <w:numPr>
          <w:ilvl w:val="1"/>
          <w:numId w:val="980"/>
        </w:numPr>
        <w:rPr>
          <w:rFonts w:cstheme="minorHAnsi"/>
          <w:sz w:val="28"/>
          <w:szCs w:val="28"/>
        </w:rPr>
      </w:pPr>
      <w:r w:rsidRPr="003F4AC8">
        <w:rPr>
          <w:rFonts w:cstheme="minorHAnsi"/>
          <w:sz w:val="28"/>
          <w:szCs w:val="28"/>
        </w:rPr>
        <w:t>These options include settings such as DNS servers, domain name, default gateway, subnet mask, time servers, and more.</w:t>
      </w:r>
    </w:p>
    <w:p w14:paraId="32335478" w14:textId="77777777" w:rsidR="003F4AC8" w:rsidRPr="003F4AC8" w:rsidRDefault="003F4AC8">
      <w:pPr>
        <w:numPr>
          <w:ilvl w:val="1"/>
          <w:numId w:val="980"/>
        </w:numPr>
        <w:rPr>
          <w:rFonts w:cstheme="minorHAnsi"/>
          <w:sz w:val="28"/>
          <w:szCs w:val="28"/>
        </w:rPr>
      </w:pPr>
      <w:r w:rsidRPr="003F4AC8">
        <w:rPr>
          <w:rFonts w:cstheme="minorHAnsi"/>
          <w:sz w:val="28"/>
          <w:szCs w:val="28"/>
        </w:rPr>
        <w:t>DHCP options allow for customization and tailored configurations to meet specific network requirements.</w:t>
      </w:r>
    </w:p>
    <w:p w14:paraId="763C5695" w14:textId="77777777" w:rsidR="003F4AC8" w:rsidRPr="003F4AC8" w:rsidRDefault="003F4AC8">
      <w:pPr>
        <w:numPr>
          <w:ilvl w:val="0"/>
          <w:numId w:val="980"/>
        </w:numPr>
        <w:rPr>
          <w:rFonts w:cstheme="minorHAnsi"/>
          <w:sz w:val="28"/>
          <w:szCs w:val="28"/>
        </w:rPr>
      </w:pPr>
      <w:r w:rsidRPr="003F4AC8">
        <w:rPr>
          <w:rFonts w:cstheme="minorHAnsi"/>
          <w:b/>
          <w:bCs/>
          <w:sz w:val="28"/>
          <w:szCs w:val="28"/>
        </w:rPr>
        <w:t>Exclude Address:</w:t>
      </w:r>
    </w:p>
    <w:p w14:paraId="03D28DEA" w14:textId="77777777" w:rsidR="003F4AC8" w:rsidRPr="003F4AC8" w:rsidRDefault="003F4AC8">
      <w:pPr>
        <w:numPr>
          <w:ilvl w:val="1"/>
          <w:numId w:val="980"/>
        </w:numPr>
        <w:rPr>
          <w:rFonts w:cstheme="minorHAnsi"/>
          <w:sz w:val="28"/>
          <w:szCs w:val="28"/>
        </w:rPr>
      </w:pPr>
      <w:r w:rsidRPr="003F4AC8">
        <w:rPr>
          <w:rFonts w:cstheme="minorHAnsi"/>
          <w:sz w:val="28"/>
          <w:szCs w:val="28"/>
        </w:rPr>
        <w:t>Excluding an address in DHCP means preventing the DHCP server from assigning a specific IP address from its pool to any client.</w:t>
      </w:r>
    </w:p>
    <w:p w14:paraId="3F9B002E" w14:textId="77777777" w:rsidR="003F4AC8" w:rsidRPr="003F4AC8" w:rsidRDefault="003F4AC8">
      <w:pPr>
        <w:numPr>
          <w:ilvl w:val="1"/>
          <w:numId w:val="980"/>
        </w:numPr>
        <w:rPr>
          <w:rFonts w:cstheme="minorHAnsi"/>
          <w:sz w:val="28"/>
          <w:szCs w:val="28"/>
        </w:rPr>
      </w:pPr>
      <w:r w:rsidRPr="003F4AC8">
        <w:rPr>
          <w:rFonts w:cstheme="minorHAnsi"/>
          <w:sz w:val="28"/>
          <w:szCs w:val="28"/>
        </w:rPr>
        <w:t>Exclusion ensures that certain IP addresses remain reserved or unused within the DHCP scope.</w:t>
      </w:r>
    </w:p>
    <w:p w14:paraId="3862CB10" w14:textId="77777777" w:rsidR="003F4AC8" w:rsidRPr="003F4AC8" w:rsidRDefault="003F4AC8">
      <w:pPr>
        <w:numPr>
          <w:ilvl w:val="1"/>
          <w:numId w:val="980"/>
        </w:numPr>
        <w:rPr>
          <w:rFonts w:cstheme="minorHAnsi"/>
          <w:sz w:val="28"/>
          <w:szCs w:val="28"/>
        </w:rPr>
      </w:pPr>
      <w:r w:rsidRPr="003F4AC8">
        <w:rPr>
          <w:rFonts w:cstheme="minorHAnsi"/>
          <w:sz w:val="28"/>
          <w:szCs w:val="28"/>
        </w:rPr>
        <w:t>Reasons for exclusion can include reserving addresses for network devices that require static IPs, preventing conflicts with existing infrastructure, or ensuring specific addresses are not assigned dynamically.</w:t>
      </w:r>
    </w:p>
    <w:p w14:paraId="4115034C" w14:textId="77777777" w:rsidR="003F4AC8" w:rsidRPr="003F4AC8" w:rsidRDefault="003F4AC8" w:rsidP="003F4AC8">
      <w:pPr>
        <w:rPr>
          <w:rFonts w:cstheme="minorHAnsi"/>
          <w:sz w:val="28"/>
          <w:szCs w:val="28"/>
        </w:rPr>
      </w:pPr>
      <w:r w:rsidRPr="003F4AC8">
        <w:rPr>
          <w:rFonts w:cstheme="minorHAnsi"/>
          <w:sz w:val="28"/>
          <w:szCs w:val="28"/>
        </w:rPr>
        <w:t>Here's a summary of these concepts using an example:</w:t>
      </w:r>
    </w:p>
    <w:p w14:paraId="5E2C5652" w14:textId="77777777" w:rsidR="003F4AC8" w:rsidRPr="003F4AC8" w:rsidRDefault="003F4AC8">
      <w:pPr>
        <w:numPr>
          <w:ilvl w:val="0"/>
          <w:numId w:val="981"/>
        </w:numPr>
        <w:rPr>
          <w:rFonts w:cstheme="minorHAnsi"/>
          <w:sz w:val="28"/>
          <w:szCs w:val="28"/>
        </w:rPr>
      </w:pPr>
      <w:r w:rsidRPr="003F4AC8">
        <w:rPr>
          <w:rFonts w:cstheme="minorHAnsi"/>
          <w:b/>
          <w:bCs/>
          <w:sz w:val="28"/>
          <w:szCs w:val="28"/>
        </w:rPr>
        <w:t>Scope:</w:t>
      </w:r>
    </w:p>
    <w:p w14:paraId="65F86E37" w14:textId="77777777" w:rsidR="003F4AC8" w:rsidRPr="003F4AC8" w:rsidRDefault="003F4AC8">
      <w:pPr>
        <w:numPr>
          <w:ilvl w:val="1"/>
          <w:numId w:val="981"/>
        </w:numPr>
        <w:rPr>
          <w:rFonts w:cstheme="minorHAnsi"/>
          <w:sz w:val="28"/>
          <w:szCs w:val="28"/>
        </w:rPr>
      </w:pPr>
      <w:r w:rsidRPr="003F4AC8">
        <w:rPr>
          <w:rFonts w:cstheme="minorHAnsi"/>
          <w:b/>
          <w:bCs/>
          <w:sz w:val="28"/>
          <w:szCs w:val="28"/>
        </w:rPr>
        <w:t>Range:</w:t>
      </w:r>
      <w:r w:rsidRPr="003F4AC8">
        <w:rPr>
          <w:rFonts w:cstheme="minorHAnsi"/>
          <w:sz w:val="28"/>
          <w:szCs w:val="28"/>
        </w:rPr>
        <w:t xml:space="preserve"> 192.168.1.100 to 192.168.1.200</w:t>
      </w:r>
    </w:p>
    <w:p w14:paraId="06A91970" w14:textId="77777777" w:rsidR="003F4AC8" w:rsidRPr="003F4AC8" w:rsidRDefault="003F4AC8">
      <w:pPr>
        <w:numPr>
          <w:ilvl w:val="1"/>
          <w:numId w:val="981"/>
        </w:numPr>
        <w:rPr>
          <w:rFonts w:cstheme="minorHAnsi"/>
          <w:sz w:val="28"/>
          <w:szCs w:val="28"/>
        </w:rPr>
      </w:pPr>
      <w:r w:rsidRPr="003F4AC8">
        <w:rPr>
          <w:rFonts w:cstheme="minorHAnsi"/>
          <w:b/>
          <w:bCs/>
          <w:sz w:val="28"/>
          <w:szCs w:val="28"/>
        </w:rPr>
        <w:t>Subnet Mask:</w:t>
      </w:r>
      <w:r w:rsidRPr="003F4AC8">
        <w:rPr>
          <w:rFonts w:cstheme="minorHAnsi"/>
          <w:sz w:val="28"/>
          <w:szCs w:val="28"/>
        </w:rPr>
        <w:t xml:space="preserve"> 255.255.255.0</w:t>
      </w:r>
    </w:p>
    <w:p w14:paraId="20418EEB" w14:textId="77777777" w:rsidR="003F4AC8" w:rsidRPr="003F4AC8" w:rsidRDefault="003F4AC8">
      <w:pPr>
        <w:numPr>
          <w:ilvl w:val="1"/>
          <w:numId w:val="981"/>
        </w:numPr>
        <w:rPr>
          <w:rFonts w:cstheme="minorHAnsi"/>
          <w:sz w:val="28"/>
          <w:szCs w:val="28"/>
        </w:rPr>
      </w:pPr>
      <w:r w:rsidRPr="003F4AC8">
        <w:rPr>
          <w:rFonts w:cstheme="minorHAnsi"/>
          <w:b/>
          <w:bCs/>
          <w:sz w:val="28"/>
          <w:szCs w:val="28"/>
        </w:rPr>
        <w:t>Default Gateway:</w:t>
      </w:r>
      <w:r w:rsidRPr="003F4AC8">
        <w:rPr>
          <w:rFonts w:cstheme="minorHAnsi"/>
          <w:sz w:val="28"/>
          <w:szCs w:val="28"/>
        </w:rPr>
        <w:t xml:space="preserve"> 192.168.1.1</w:t>
      </w:r>
    </w:p>
    <w:p w14:paraId="0E148DD0" w14:textId="77777777" w:rsidR="003F4AC8" w:rsidRPr="003F4AC8" w:rsidRDefault="003F4AC8">
      <w:pPr>
        <w:numPr>
          <w:ilvl w:val="1"/>
          <w:numId w:val="981"/>
        </w:numPr>
        <w:rPr>
          <w:rFonts w:cstheme="minorHAnsi"/>
          <w:sz w:val="28"/>
          <w:szCs w:val="28"/>
        </w:rPr>
      </w:pPr>
      <w:r w:rsidRPr="003F4AC8">
        <w:rPr>
          <w:rFonts w:cstheme="minorHAnsi"/>
          <w:b/>
          <w:bCs/>
          <w:sz w:val="28"/>
          <w:szCs w:val="28"/>
        </w:rPr>
        <w:t>DNS Servers:</w:t>
      </w:r>
      <w:r w:rsidRPr="003F4AC8">
        <w:rPr>
          <w:rFonts w:cstheme="minorHAnsi"/>
          <w:sz w:val="28"/>
          <w:szCs w:val="28"/>
        </w:rPr>
        <w:t xml:space="preserve"> 192.168.1.10, 192.168.1.11</w:t>
      </w:r>
    </w:p>
    <w:p w14:paraId="45912021" w14:textId="77777777" w:rsidR="003F4AC8" w:rsidRPr="003F4AC8" w:rsidRDefault="003F4AC8">
      <w:pPr>
        <w:numPr>
          <w:ilvl w:val="0"/>
          <w:numId w:val="981"/>
        </w:numPr>
        <w:rPr>
          <w:rFonts w:cstheme="minorHAnsi"/>
          <w:sz w:val="28"/>
          <w:szCs w:val="28"/>
        </w:rPr>
      </w:pPr>
      <w:r w:rsidRPr="003F4AC8">
        <w:rPr>
          <w:rFonts w:cstheme="minorHAnsi"/>
          <w:b/>
          <w:bCs/>
          <w:sz w:val="28"/>
          <w:szCs w:val="28"/>
        </w:rPr>
        <w:t>Lease Duration:</w:t>
      </w:r>
    </w:p>
    <w:p w14:paraId="6B8A7B56" w14:textId="77777777" w:rsidR="003F4AC8" w:rsidRPr="003F4AC8" w:rsidRDefault="003F4AC8">
      <w:pPr>
        <w:numPr>
          <w:ilvl w:val="1"/>
          <w:numId w:val="981"/>
        </w:numPr>
        <w:rPr>
          <w:rFonts w:cstheme="minorHAnsi"/>
          <w:sz w:val="28"/>
          <w:szCs w:val="28"/>
        </w:rPr>
      </w:pPr>
      <w:r w:rsidRPr="003F4AC8">
        <w:rPr>
          <w:rFonts w:cstheme="minorHAnsi"/>
          <w:sz w:val="28"/>
          <w:szCs w:val="28"/>
        </w:rPr>
        <w:t>Lease duration set to 7 days means a client will use the assigned IP address for 7 days before needing to renew.</w:t>
      </w:r>
    </w:p>
    <w:p w14:paraId="3AAA7AEB" w14:textId="77777777" w:rsidR="003F4AC8" w:rsidRPr="003F4AC8" w:rsidRDefault="003F4AC8">
      <w:pPr>
        <w:numPr>
          <w:ilvl w:val="0"/>
          <w:numId w:val="981"/>
        </w:numPr>
        <w:rPr>
          <w:rFonts w:cstheme="minorHAnsi"/>
          <w:sz w:val="28"/>
          <w:szCs w:val="28"/>
        </w:rPr>
      </w:pPr>
      <w:r w:rsidRPr="003F4AC8">
        <w:rPr>
          <w:rFonts w:cstheme="minorHAnsi"/>
          <w:b/>
          <w:bCs/>
          <w:sz w:val="28"/>
          <w:szCs w:val="28"/>
        </w:rPr>
        <w:t>DHCP Options:</w:t>
      </w:r>
    </w:p>
    <w:p w14:paraId="393A59C5" w14:textId="77777777" w:rsidR="003F4AC8" w:rsidRPr="003F4AC8" w:rsidRDefault="003F4AC8">
      <w:pPr>
        <w:numPr>
          <w:ilvl w:val="1"/>
          <w:numId w:val="981"/>
        </w:numPr>
        <w:rPr>
          <w:rFonts w:cstheme="minorHAnsi"/>
          <w:sz w:val="28"/>
          <w:szCs w:val="28"/>
        </w:rPr>
      </w:pPr>
      <w:r w:rsidRPr="003F4AC8">
        <w:rPr>
          <w:rFonts w:cstheme="minorHAnsi"/>
          <w:b/>
          <w:bCs/>
          <w:sz w:val="28"/>
          <w:szCs w:val="28"/>
        </w:rPr>
        <w:t>Option 6 (DNS Servers):</w:t>
      </w:r>
      <w:r w:rsidRPr="003F4AC8">
        <w:rPr>
          <w:rFonts w:cstheme="minorHAnsi"/>
          <w:sz w:val="28"/>
          <w:szCs w:val="28"/>
        </w:rPr>
        <w:t xml:space="preserve"> 192.168.1.10, 192.168.1.11</w:t>
      </w:r>
    </w:p>
    <w:p w14:paraId="0E92B096" w14:textId="77777777" w:rsidR="003F4AC8" w:rsidRPr="003F4AC8" w:rsidRDefault="003F4AC8">
      <w:pPr>
        <w:numPr>
          <w:ilvl w:val="1"/>
          <w:numId w:val="981"/>
        </w:numPr>
        <w:rPr>
          <w:rFonts w:cstheme="minorHAnsi"/>
          <w:sz w:val="28"/>
          <w:szCs w:val="28"/>
        </w:rPr>
      </w:pPr>
      <w:r w:rsidRPr="003F4AC8">
        <w:rPr>
          <w:rFonts w:cstheme="minorHAnsi"/>
          <w:b/>
          <w:bCs/>
          <w:sz w:val="28"/>
          <w:szCs w:val="28"/>
        </w:rPr>
        <w:t>Option 3 (Default Gateway):</w:t>
      </w:r>
      <w:r w:rsidRPr="003F4AC8">
        <w:rPr>
          <w:rFonts w:cstheme="minorHAnsi"/>
          <w:sz w:val="28"/>
          <w:szCs w:val="28"/>
        </w:rPr>
        <w:t xml:space="preserve"> 192.168.1.1</w:t>
      </w:r>
    </w:p>
    <w:p w14:paraId="2C8D320D" w14:textId="77777777" w:rsidR="003F4AC8" w:rsidRPr="003F4AC8" w:rsidRDefault="003F4AC8">
      <w:pPr>
        <w:numPr>
          <w:ilvl w:val="0"/>
          <w:numId w:val="981"/>
        </w:numPr>
        <w:rPr>
          <w:rFonts w:cstheme="minorHAnsi"/>
          <w:sz w:val="28"/>
          <w:szCs w:val="28"/>
        </w:rPr>
      </w:pPr>
      <w:r w:rsidRPr="003F4AC8">
        <w:rPr>
          <w:rFonts w:cstheme="minorHAnsi"/>
          <w:b/>
          <w:bCs/>
          <w:sz w:val="28"/>
          <w:szCs w:val="28"/>
        </w:rPr>
        <w:lastRenderedPageBreak/>
        <w:t>Exclude Address:</w:t>
      </w:r>
    </w:p>
    <w:p w14:paraId="3FC5E21B" w14:textId="77777777" w:rsidR="003F4AC8" w:rsidRPr="003F4AC8" w:rsidRDefault="003F4AC8">
      <w:pPr>
        <w:numPr>
          <w:ilvl w:val="1"/>
          <w:numId w:val="981"/>
        </w:numPr>
        <w:rPr>
          <w:rFonts w:cstheme="minorHAnsi"/>
          <w:sz w:val="28"/>
          <w:szCs w:val="28"/>
        </w:rPr>
      </w:pPr>
      <w:r w:rsidRPr="003F4AC8">
        <w:rPr>
          <w:rFonts w:cstheme="minorHAnsi"/>
          <w:sz w:val="28"/>
          <w:szCs w:val="28"/>
        </w:rPr>
        <w:t>Exclude 192.168.1.1 to ensure it's not assigned dynamically.</w:t>
      </w:r>
    </w:p>
    <w:p w14:paraId="2580074B" w14:textId="77777777" w:rsidR="003F4AC8" w:rsidRPr="003F4AC8" w:rsidRDefault="003F4AC8" w:rsidP="003F4AC8">
      <w:pPr>
        <w:rPr>
          <w:rFonts w:cstheme="minorHAnsi"/>
          <w:sz w:val="28"/>
          <w:szCs w:val="28"/>
        </w:rPr>
      </w:pPr>
      <w:r w:rsidRPr="003F4AC8">
        <w:rPr>
          <w:rFonts w:cstheme="minorHAnsi"/>
          <w:sz w:val="28"/>
          <w:szCs w:val="28"/>
        </w:rPr>
        <w:t>By effectively configuring scopes, lease durations, DHCP options, and excluding addresses, network administrators can efficiently manage IP address assignments, customize configurations, and ensure smooth and reliable network operations.</w:t>
      </w:r>
    </w:p>
    <w:p w14:paraId="0B5EC358" w14:textId="3BA487C9" w:rsidR="003F4AC8" w:rsidRDefault="003F4AC8" w:rsidP="000E15C1">
      <w:pPr>
        <w:rPr>
          <w:rFonts w:cstheme="minorHAnsi"/>
          <w:sz w:val="28"/>
          <w:szCs w:val="28"/>
        </w:rPr>
      </w:pPr>
    </w:p>
    <w:p w14:paraId="7AD9FB45" w14:textId="3E6031AE" w:rsidR="000E15C1" w:rsidRDefault="000E15C1" w:rsidP="000E15C1">
      <w:pPr>
        <w:rPr>
          <w:rFonts w:cstheme="minorHAnsi"/>
          <w:sz w:val="28"/>
          <w:szCs w:val="28"/>
        </w:rPr>
      </w:pPr>
      <w:r w:rsidRPr="00CD42C1">
        <w:rPr>
          <w:rFonts w:cstheme="minorHAnsi"/>
          <w:sz w:val="28"/>
          <w:szCs w:val="28"/>
        </w:rPr>
        <w:t>5. what is reservation?</w:t>
      </w:r>
    </w:p>
    <w:p w14:paraId="65B8FF7D" w14:textId="6DA881D8" w:rsidR="003F4AC8" w:rsidRPr="003F4AC8" w:rsidRDefault="003F4AC8" w:rsidP="003F4AC8">
      <w:pPr>
        <w:rPr>
          <w:rFonts w:cstheme="minorHAnsi"/>
          <w:sz w:val="28"/>
          <w:szCs w:val="28"/>
        </w:rPr>
      </w:pPr>
      <w:r>
        <w:rPr>
          <w:rFonts w:cstheme="minorHAnsi"/>
          <w:sz w:val="28"/>
          <w:szCs w:val="28"/>
        </w:rPr>
        <w:t xml:space="preserve">Ans: </w:t>
      </w:r>
      <w:r w:rsidRPr="003F4AC8">
        <w:rPr>
          <w:rFonts w:cstheme="minorHAnsi"/>
          <w:sz w:val="28"/>
          <w:szCs w:val="28"/>
        </w:rPr>
        <w:t>A reservation in the context of DHCP (Dynamic Host Configuration Protocol) is a configuration setting that associates a specific IP address with the hardware (MAC) address of a client device. This ensures that the DHCP server always assigns the same IP address to that specific client whenever it requests an address lease. Essentially, it reserves a specific IP address for a particular device on the network.</w:t>
      </w:r>
    </w:p>
    <w:p w14:paraId="052E4571" w14:textId="77777777" w:rsidR="003F4AC8" w:rsidRPr="003F4AC8" w:rsidRDefault="003F4AC8" w:rsidP="003F4AC8">
      <w:pPr>
        <w:rPr>
          <w:rFonts w:cstheme="minorHAnsi"/>
          <w:sz w:val="28"/>
          <w:szCs w:val="28"/>
        </w:rPr>
      </w:pPr>
      <w:r w:rsidRPr="003F4AC8">
        <w:rPr>
          <w:rFonts w:cstheme="minorHAnsi"/>
          <w:sz w:val="28"/>
          <w:szCs w:val="28"/>
        </w:rPr>
        <w:t>Here are the key points about reservations:</w:t>
      </w:r>
    </w:p>
    <w:p w14:paraId="5B2AAA29" w14:textId="77777777" w:rsidR="003F4AC8" w:rsidRPr="003F4AC8" w:rsidRDefault="003F4AC8">
      <w:pPr>
        <w:numPr>
          <w:ilvl w:val="0"/>
          <w:numId w:val="982"/>
        </w:numPr>
        <w:rPr>
          <w:rFonts w:cstheme="minorHAnsi"/>
          <w:sz w:val="28"/>
          <w:szCs w:val="28"/>
        </w:rPr>
      </w:pPr>
      <w:r w:rsidRPr="003F4AC8">
        <w:rPr>
          <w:rFonts w:cstheme="minorHAnsi"/>
          <w:b/>
          <w:bCs/>
          <w:sz w:val="28"/>
          <w:szCs w:val="28"/>
        </w:rPr>
        <w:t>Specific IP Address Assignment:</w:t>
      </w:r>
    </w:p>
    <w:p w14:paraId="0ECEC3E2" w14:textId="77777777" w:rsidR="003F4AC8" w:rsidRPr="003F4AC8" w:rsidRDefault="003F4AC8">
      <w:pPr>
        <w:numPr>
          <w:ilvl w:val="1"/>
          <w:numId w:val="982"/>
        </w:numPr>
        <w:rPr>
          <w:rFonts w:cstheme="minorHAnsi"/>
          <w:sz w:val="28"/>
          <w:szCs w:val="28"/>
        </w:rPr>
      </w:pPr>
      <w:r w:rsidRPr="003F4AC8">
        <w:rPr>
          <w:rFonts w:cstheme="minorHAnsi"/>
          <w:sz w:val="28"/>
          <w:szCs w:val="28"/>
        </w:rPr>
        <w:t>A reservation ensures that a particular client device (identified by its MAC address) receives a consistent and specific IP address every time it connects to the network.</w:t>
      </w:r>
    </w:p>
    <w:p w14:paraId="2D3D788A" w14:textId="77777777" w:rsidR="003F4AC8" w:rsidRPr="003F4AC8" w:rsidRDefault="003F4AC8">
      <w:pPr>
        <w:numPr>
          <w:ilvl w:val="0"/>
          <w:numId w:val="982"/>
        </w:numPr>
        <w:rPr>
          <w:rFonts w:cstheme="minorHAnsi"/>
          <w:sz w:val="28"/>
          <w:szCs w:val="28"/>
        </w:rPr>
      </w:pPr>
      <w:r w:rsidRPr="003F4AC8">
        <w:rPr>
          <w:rFonts w:cstheme="minorHAnsi"/>
          <w:b/>
          <w:bCs/>
          <w:sz w:val="28"/>
          <w:szCs w:val="28"/>
        </w:rPr>
        <w:t>Prevents IP Address Changes:</w:t>
      </w:r>
    </w:p>
    <w:p w14:paraId="2A460BE5" w14:textId="77777777" w:rsidR="003F4AC8" w:rsidRPr="003F4AC8" w:rsidRDefault="003F4AC8">
      <w:pPr>
        <w:numPr>
          <w:ilvl w:val="1"/>
          <w:numId w:val="982"/>
        </w:numPr>
        <w:rPr>
          <w:rFonts w:cstheme="minorHAnsi"/>
          <w:sz w:val="28"/>
          <w:szCs w:val="28"/>
        </w:rPr>
      </w:pPr>
      <w:r w:rsidRPr="003F4AC8">
        <w:rPr>
          <w:rFonts w:cstheme="minorHAnsi"/>
          <w:sz w:val="28"/>
          <w:szCs w:val="28"/>
        </w:rPr>
        <w:t>Reservations prevent IP address changes for specific devices, providing stability and predictability for devices that require consistent addressing, such as servers, network printers, or other critical systems.</w:t>
      </w:r>
    </w:p>
    <w:p w14:paraId="5C4307C9" w14:textId="77777777" w:rsidR="003F4AC8" w:rsidRPr="003F4AC8" w:rsidRDefault="003F4AC8">
      <w:pPr>
        <w:numPr>
          <w:ilvl w:val="0"/>
          <w:numId w:val="982"/>
        </w:numPr>
        <w:rPr>
          <w:rFonts w:cstheme="minorHAnsi"/>
          <w:sz w:val="28"/>
          <w:szCs w:val="28"/>
        </w:rPr>
      </w:pPr>
      <w:r w:rsidRPr="003F4AC8">
        <w:rPr>
          <w:rFonts w:cstheme="minorHAnsi"/>
          <w:b/>
          <w:bCs/>
          <w:sz w:val="28"/>
          <w:szCs w:val="28"/>
        </w:rPr>
        <w:t>Configuration at DHCP Server:</w:t>
      </w:r>
    </w:p>
    <w:p w14:paraId="128EA1AF" w14:textId="77777777" w:rsidR="003F4AC8" w:rsidRPr="003F4AC8" w:rsidRDefault="003F4AC8">
      <w:pPr>
        <w:numPr>
          <w:ilvl w:val="1"/>
          <w:numId w:val="982"/>
        </w:numPr>
        <w:rPr>
          <w:rFonts w:cstheme="minorHAnsi"/>
          <w:sz w:val="28"/>
          <w:szCs w:val="28"/>
        </w:rPr>
      </w:pPr>
      <w:r w:rsidRPr="003F4AC8">
        <w:rPr>
          <w:rFonts w:cstheme="minorHAnsi"/>
          <w:sz w:val="28"/>
          <w:szCs w:val="28"/>
        </w:rPr>
        <w:t>Reservations are configured and maintained on the DHCP server. The DHCP server uses the MAC address of the device to identify the client and assign the reserved IP address.</w:t>
      </w:r>
    </w:p>
    <w:p w14:paraId="04DD6D20" w14:textId="77777777" w:rsidR="003F4AC8" w:rsidRPr="003F4AC8" w:rsidRDefault="003F4AC8">
      <w:pPr>
        <w:numPr>
          <w:ilvl w:val="0"/>
          <w:numId w:val="982"/>
        </w:numPr>
        <w:rPr>
          <w:rFonts w:cstheme="minorHAnsi"/>
          <w:sz w:val="28"/>
          <w:szCs w:val="28"/>
        </w:rPr>
      </w:pPr>
      <w:r w:rsidRPr="003F4AC8">
        <w:rPr>
          <w:rFonts w:cstheme="minorHAnsi"/>
          <w:b/>
          <w:bCs/>
          <w:sz w:val="28"/>
          <w:szCs w:val="28"/>
        </w:rPr>
        <w:t>Avoids IP Conflicts:</w:t>
      </w:r>
    </w:p>
    <w:p w14:paraId="3DB02118" w14:textId="77777777" w:rsidR="003F4AC8" w:rsidRPr="003F4AC8" w:rsidRDefault="003F4AC8">
      <w:pPr>
        <w:numPr>
          <w:ilvl w:val="1"/>
          <w:numId w:val="982"/>
        </w:numPr>
        <w:rPr>
          <w:rFonts w:cstheme="minorHAnsi"/>
          <w:sz w:val="28"/>
          <w:szCs w:val="28"/>
        </w:rPr>
      </w:pPr>
      <w:r w:rsidRPr="003F4AC8">
        <w:rPr>
          <w:rFonts w:cstheme="minorHAnsi"/>
          <w:sz w:val="28"/>
          <w:szCs w:val="28"/>
        </w:rPr>
        <w:lastRenderedPageBreak/>
        <w:t>By reserving specific IP addresses for devices, administrators can prevent IP conflicts that may occur when manually assigning IP addresses or relying solely on dynamic IP allocation.</w:t>
      </w:r>
    </w:p>
    <w:p w14:paraId="28F25F9A" w14:textId="77777777" w:rsidR="003F4AC8" w:rsidRPr="003F4AC8" w:rsidRDefault="003F4AC8">
      <w:pPr>
        <w:numPr>
          <w:ilvl w:val="0"/>
          <w:numId w:val="982"/>
        </w:numPr>
        <w:rPr>
          <w:rFonts w:cstheme="minorHAnsi"/>
          <w:sz w:val="28"/>
          <w:szCs w:val="28"/>
        </w:rPr>
      </w:pPr>
      <w:r w:rsidRPr="003F4AC8">
        <w:rPr>
          <w:rFonts w:cstheme="minorHAnsi"/>
          <w:b/>
          <w:bCs/>
          <w:sz w:val="28"/>
          <w:szCs w:val="28"/>
        </w:rPr>
        <w:t>Configuration Parameters:</w:t>
      </w:r>
    </w:p>
    <w:p w14:paraId="754A4E2A" w14:textId="77777777" w:rsidR="003F4AC8" w:rsidRPr="003F4AC8" w:rsidRDefault="003F4AC8">
      <w:pPr>
        <w:numPr>
          <w:ilvl w:val="1"/>
          <w:numId w:val="982"/>
        </w:numPr>
        <w:rPr>
          <w:rFonts w:cstheme="minorHAnsi"/>
          <w:sz w:val="28"/>
          <w:szCs w:val="28"/>
        </w:rPr>
      </w:pPr>
      <w:r w:rsidRPr="003F4AC8">
        <w:rPr>
          <w:rFonts w:cstheme="minorHAnsi"/>
          <w:sz w:val="28"/>
          <w:szCs w:val="28"/>
        </w:rPr>
        <w:t>Along with the reserved IP address, other DHCP configuration parameters (e.g., subnet mask, default gateway, DNS servers) can also be associated with the reservation to ensure consistent network settings for the reserved device.</w:t>
      </w:r>
    </w:p>
    <w:p w14:paraId="3EA59C71" w14:textId="77777777" w:rsidR="003F4AC8" w:rsidRPr="003F4AC8" w:rsidRDefault="003F4AC8">
      <w:pPr>
        <w:numPr>
          <w:ilvl w:val="0"/>
          <w:numId w:val="982"/>
        </w:numPr>
        <w:rPr>
          <w:rFonts w:cstheme="minorHAnsi"/>
          <w:sz w:val="28"/>
          <w:szCs w:val="28"/>
        </w:rPr>
      </w:pPr>
      <w:r w:rsidRPr="003F4AC8">
        <w:rPr>
          <w:rFonts w:cstheme="minorHAnsi"/>
          <w:b/>
          <w:bCs/>
          <w:sz w:val="28"/>
          <w:szCs w:val="28"/>
        </w:rPr>
        <w:t>Flexibility and Control:</w:t>
      </w:r>
    </w:p>
    <w:p w14:paraId="726F6633" w14:textId="77777777" w:rsidR="003F4AC8" w:rsidRPr="003F4AC8" w:rsidRDefault="003F4AC8">
      <w:pPr>
        <w:numPr>
          <w:ilvl w:val="1"/>
          <w:numId w:val="982"/>
        </w:numPr>
        <w:rPr>
          <w:rFonts w:cstheme="minorHAnsi"/>
          <w:sz w:val="28"/>
          <w:szCs w:val="28"/>
        </w:rPr>
      </w:pPr>
      <w:r w:rsidRPr="003F4AC8">
        <w:rPr>
          <w:rFonts w:cstheme="minorHAnsi"/>
          <w:sz w:val="28"/>
          <w:szCs w:val="28"/>
        </w:rPr>
        <w:t>Reservations provide flexibility for assigning IP addresses dynamically while allowing specific devices to have fixed, reserved addresses. This balance offers control and customization in network management.</w:t>
      </w:r>
    </w:p>
    <w:p w14:paraId="36B0B9D9" w14:textId="77777777" w:rsidR="003F4AC8" w:rsidRPr="003F4AC8" w:rsidRDefault="003F4AC8">
      <w:pPr>
        <w:numPr>
          <w:ilvl w:val="0"/>
          <w:numId w:val="982"/>
        </w:numPr>
        <w:rPr>
          <w:rFonts w:cstheme="minorHAnsi"/>
          <w:sz w:val="28"/>
          <w:szCs w:val="28"/>
        </w:rPr>
      </w:pPr>
      <w:r w:rsidRPr="003F4AC8">
        <w:rPr>
          <w:rFonts w:cstheme="minorHAnsi"/>
          <w:b/>
          <w:bCs/>
          <w:sz w:val="28"/>
          <w:szCs w:val="28"/>
        </w:rPr>
        <w:t>Administration and Maintenance:</w:t>
      </w:r>
    </w:p>
    <w:p w14:paraId="34D69578" w14:textId="77777777" w:rsidR="003F4AC8" w:rsidRPr="003F4AC8" w:rsidRDefault="003F4AC8">
      <w:pPr>
        <w:numPr>
          <w:ilvl w:val="1"/>
          <w:numId w:val="982"/>
        </w:numPr>
        <w:rPr>
          <w:rFonts w:cstheme="minorHAnsi"/>
          <w:sz w:val="28"/>
          <w:szCs w:val="28"/>
        </w:rPr>
      </w:pPr>
      <w:r w:rsidRPr="003F4AC8">
        <w:rPr>
          <w:rFonts w:cstheme="minorHAnsi"/>
          <w:sz w:val="28"/>
          <w:szCs w:val="28"/>
        </w:rPr>
        <w:t>Network administrators typically manage reservations through the DHCP server management interface, where they can view, create, modify, or remove reservations as needed.</w:t>
      </w:r>
    </w:p>
    <w:p w14:paraId="2730FC0E" w14:textId="77777777" w:rsidR="003F4AC8" w:rsidRPr="003F4AC8" w:rsidRDefault="003F4AC8" w:rsidP="003F4AC8">
      <w:pPr>
        <w:rPr>
          <w:rFonts w:cstheme="minorHAnsi"/>
          <w:sz w:val="28"/>
          <w:szCs w:val="28"/>
        </w:rPr>
      </w:pPr>
      <w:r w:rsidRPr="003F4AC8">
        <w:rPr>
          <w:rFonts w:cstheme="minorHAnsi"/>
          <w:sz w:val="28"/>
          <w:szCs w:val="28"/>
        </w:rPr>
        <w:t>Reservations are commonly used for critical network devices like servers, routers, or network printers, where it's important for these devices to have consistent and easily identifiable IP addresses for configuration, monitoring, and management purposes.</w:t>
      </w:r>
    </w:p>
    <w:p w14:paraId="5D7AB418" w14:textId="1D42684D" w:rsidR="003F4AC8" w:rsidRPr="00CD42C1" w:rsidRDefault="003F4AC8" w:rsidP="000E15C1">
      <w:pPr>
        <w:rPr>
          <w:rFonts w:cstheme="minorHAnsi"/>
          <w:sz w:val="28"/>
          <w:szCs w:val="28"/>
        </w:rPr>
      </w:pPr>
    </w:p>
    <w:p w14:paraId="178975DD" w14:textId="77777777" w:rsidR="000E15C1" w:rsidRPr="00CD42C1" w:rsidRDefault="000E15C1" w:rsidP="000E15C1">
      <w:pPr>
        <w:rPr>
          <w:rFonts w:cstheme="minorHAnsi"/>
          <w:sz w:val="28"/>
          <w:szCs w:val="28"/>
        </w:rPr>
      </w:pPr>
      <w:r w:rsidRPr="00CD42C1">
        <w:rPr>
          <w:rFonts w:cstheme="minorHAnsi"/>
          <w:sz w:val="28"/>
          <w:szCs w:val="28"/>
        </w:rPr>
        <w:t xml:space="preserve">6. what is </w:t>
      </w:r>
      <w:r w:rsidRPr="003A7746">
        <w:rPr>
          <w:rFonts w:cstheme="minorHAnsi"/>
          <w:caps/>
          <w:sz w:val="28"/>
          <w:szCs w:val="28"/>
        </w:rPr>
        <w:t>dhcp</w:t>
      </w:r>
      <w:r w:rsidRPr="00CD42C1">
        <w:rPr>
          <w:rFonts w:cstheme="minorHAnsi"/>
          <w:sz w:val="28"/>
          <w:szCs w:val="28"/>
        </w:rPr>
        <w:t xml:space="preserve"> relay agent?</w:t>
      </w:r>
    </w:p>
    <w:p w14:paraId="2A1F38E3" w14:textId="13E9E648" w:rsidR="003F4AC8" w:rsidRPr="003F4AC8" w:rsidRDefault="003F4AC8" w:rsidP="003F4AC8">
      <w:pPr>
        <w:rPr>
          <w:rFonts w:cstheme="minorHAnsi"/>
          <w:sz w:val="28"/>
          <w:szCs w:val="28"/>
        </w:rPr>
      </w:pPr>
      <w:r>
        <w:rPr>
          <w:rFonts w:cstheme="minorHAnsi"/>
          <w:sz w:val="28"/>
          <w:szCs w:val="28"/>
        </w:rPr>
        <w:t xml:space="preserve">Ans: </w:t>
      </w:r>
      <w:r w:rsidRPr="003F4AC8">
        <w:rPr>
          <w:rFonts w:cstheme="minorHAnsi"/>
          <w:sz w:val="28"/>
          <w:szCs w:val="28"/>
        </w:rPr>
        <w:t>A DHCP relay agent is a networking device or service that facilitates communication between DHCP clients and DHCP servers located on different subnets or network segments. It helps extend the reach of DHCP services across multiple network segments, allowing clients in remote subnets to obtain IP addresses and other configuration information from DHCP servers on different subnets.</w:t>
      </w:r>
    </w:p>
    <w:p w14:paraId="0AD62E71" w14:textId="77777777" w:rsidR="003F4AC8" w:rsidRPr="003F4AC8" w:rsidRDefault="003F4AC8" w:rsidP="003F4AC8">
      <w:pPr>
        <w:rPr>
          <w:rFonts w:cstheme="minorHAnsi"/>
          <w:sz w:val="28"/>
          <w:szCs w:val="28"/>
        </w:rPr>
      </w:pPr>
      <w:r w:rsidRPr="003F4AC8">
        <w:rPr>
          <w:rFonts w:cstheme="minorHAnsi"/>
          <w:sz w:val="28"/>
          <w:szCs w:val="28"/>
        </w:rPr>
        <w:t>Here are the key points about DHCP relay agents:</w:t>
      </w:r>
    </w:p>
    <w:p w14:paraId="55C04D96" w14:textId="77777777" w:rsidR="003F4AC8" w:rsidRPr="003F4AC8" w:rsidRDefault="003F4AC8">
      <w:pPr>
        <w:numPr>
          <w:ilvl w:val="0"/>
          <w:numId w:val="983"/>
        </w:numPr>
        <w:rPr>
          <w:rFonts w:cstheme="minorHAnsi"/>
          <w:sz w:val="28"/>
          <w:szCs w:val="28"/>
        </w:rPr>
      </w:pPr>
      <w:r w:rsidRPr="003F4AC8">
        <w:rPr>
          <w:rFonts w:cstheme="minorHAnsi"/>
          <w:b/>
          <w:bCs/>
          <w:sz w:val="28"/>
          <w:szCs w:val="28"/>
        </w:rPr>
        <w:t>Purpose:</w:t>
      </w:r>
    </w:p>
    <w:p w14:paraId="4D6D5799" w14:textId="77777777" w:rsidR="003F4AC8" w:rsidRPr="003F4AC8" w:rsidRDefault="003F4AC8">
      <w:pPr>
        <w:numPr>
          <w:ilvl w:val="1"/>
          <w:numId w:val="983"/>
        </w:numPr>
        <w:rPr>
          <w:rFonts w:cstheme="minorHAnsi"/>
          <w:sz w:val="28"/>
          <w:szCs w:val="28"/>
        </w:rPr>
      </w:pPr>
      <w:r w:rsidRPr="003F4AC8">
        <w:rPr>
          <w:rFonts w:cstheme="minorHAnsi"/>
          <w:sz w:val="28"/>
          <w:szCs w:val="28"/>
        </w:rPr>
        <w:lastRenderedPageBreak/>
        <w:t>DHCP relay agents are used to forward DHCP client requests (like DHCP Discover and Request messages) across routers or network segments where DHCP servers are present.</w:t>
      </w:r>
    </w:p>
    <w:p w14:paraId="76C655D5" w14:textId="77777777" w:rsidR="003F4AC8" w:rsidRPr="003F4AC8" w:rsidRDefault="003F4AC8">
      <w:pPr>
        <w:numPr>
          <w:ilvl w:val="0"/>
          <w:numId w:val="983"/>
        </w:numPr>
        <w:rPr>
          <w:rFonts w:cstheme="minorHAnsi"/>
          <w:sz w:val="28"/>
          <w:szCs w:val="28"/>
        </w:rPr>
      </w:pPr>
      <w:r w:rsidRPr="003F4AC8">
        <w:rPr>
          <w:rFonts w:cstheme="minorHAnsi"/>
          <w:b/>
          <w:bCs/>
          <w:sz w:val="28"/>
          <w:szCs w:val="28"/>
        </w:rPr>
        <w:t>DHCP Client and Server Separation:</w:t>
      </w:r>
    </w:p>
    <w:p w14:paraId="31D7B0A2" w14:textId="77777777" w:rsidR="003F4AC8" w:rsidRPr="003F4AC8" w:rsidRDefault="003F4AC8">
      <w:pPr>
        <w:numPr>
          <w:ilvl w:val="1"/>
          <w:numId w:val="983"/>
        </w:numPr>
        <w:rPr>
          <w:rFonts w:cstheme="minorHAnsi"/>
          <w:sz w:val="28"/>
          <w:szCs w:val="28"/>
        </w:rPr>
      </w:pPr>
      <w:r w:rsidRPr="003F4AC8">
        <w:rPr>
          <w:rFonts w:cstheme="minorHAnsi"/>
          <w:sz w:val="28"/>
          <w:szCs w:val="28"/>
        </w:rPr>
        <w:t>In a typical network, DHCP clients and DHCP servers may reside on different subnets. DHCP relay agents facilitate communication between these clients and servers by relaying DHCP messages between them.</w:t>
      </w:r>
    </w:p>
    <w:p w14:paraId="3AA01231" w14:textId="77777777" w:rsidR="003F4AC8" w:rsidRPr="003F4AC8" w:rsidRDefault="003F4AC8">
      <w:pPr>
        <w:numPr>
          <w:ilvl w:val="0"/>
          <w:numId w:val="983"/>
        </w:numPr>
        <w:rPr>
          <w:rFonts w:cstheme="minorHAnsi"/>
          <w:sz w:val="28"/>
          <w:szCs w:val="28"/>
        </w:rPr>
      </w:pPr>
      <w:r w:rsidRPr="003F4AC8">
        <w:rPr>
          <w:rFonts w:cstheme="minorHAnsi"/>
          <w:b/>
          <w:bCs/>
          <w:sz w:val="28"/>
          <w:szCs w:val="28"/>
        </w:rPr>
        <w:t>Broadcast Limitation:</w:t>
      </w:r>
    </w:p>
    <w:p w14:paraId="29E6A563" w14:textId="77777777" w:rsidR="003F4AC8" w:rsidRPr="003F4AC8" w:rsidRDefault="003F4AC8">
      <w:pPr>
        <w:numPr>
          <w:ilvl w:val="1"/>
          <w:numId w:val="983"/>
        </w:numPr>
        <w:rPr>
          <w:rFonts w:cstheme="minorHAnsi"/>
          <w:sz w:val="28"/>
          <w:szCs w:val="28"/>
        </w:rPr>
      </w:pPr>
      <w:r w:rsidRPr="003F4AC8">
        <w:rPr>
          <w:rFonts w:cstheme="minorHAnsi"/>
          <w:sz w:val="28"/>
          <w:szCs w:val="28"/>
        </w:rPr>
        <w:t>DHCP messages, especially DHCP Discover messages, are broadcast messages. Broadcasts are limited to the local subnet, so DHCP messages from clients in remote subnets cannot directly reach DHCP servers in other subnets.</w:t>
      </w:r>
    </w:p>
    <w:p w14:paraId="10639AAA" w14:textId="77777777" w:rsidR="003F4AC8" w:rsidRPr="003F4AC8" w:rsidRDefault="003F4AC8">
      <w:pPr>
        <w:numPr>
          <w:ilvl w:val="0"/>
          <w:numId w:val="983"/>
        </w:numPr>
        <w:rPr>
          <w:rFonts w:cstheme="minorHAnsi"/>
          <w:sz w:val="28"/>
          <w:szCs w:val="28"/>
        </w:rPr>
      </w:pPr>
      <w:r w:rsidRPr="003F4AC8">
        <w:rPr>
          <w:rFonts w:cstheme="minorHAnsi"/>
          <w:b/>
          <w:bCs/>
          <w:sz w:val="28"/>
          <w:szCs w:val="28"/>
        </w:rPr>
        <w:t>Relaying DHCP Messages:</w:t>
      </w:r>
    </w:p>
    <w:p w14:paraId="58311B1D" w14:textId="77777777" w:rsidR="003F4AC8" w:rsidRPr="003F4AC8" w:rsidRDefault="003F4AC8">
      <w:pPr>
        <w:numPr>
          <w:ilvl w:val="1"/>
          <w:numId w:val="983"/>
        </w:numPr>
        <w:rPr>
          <w:rFonts w:cstheme="minorHAnsi"/>
          <w:sz w:val="28"/>
          <w:szCs w:val="28"/>
        </w:rPr>
      </w:pPr>
      <w:r w:rsidRPr="003F4AC8">
        <w:rPr>
          <w:rFonts w:cstheme="minorHAnsi"/>
          <w:sz w:val="28"/>
          <w:szCs w:val="28"/>
        </w:rPr>
        <w:t>When a DHCP relay agent receives a DHCP broadcast message (e.g., DHCP Discover) from a client, it encapsulates the message and forwards it to one or more DHCP servers specified in its configuration.</w:t>
      </w:r>
    </w:p>
    <w:p w14:paraId="6EE9F994" w14:textId="77777777" w:rsidR="003F4AC8" w:rsidRPr="003F4AC8" w:rsidRDefault="003F4AC8">
      <w:pPr>
        <w:numPr>
          <w:ilvl w:val="0"/>
          <w:numId w:val="983"/>
        </w:numPr>
        <w:rPr>
          <w:rFonts w:cstheme="minorHAnsi"/>
          <w:sz w:val="28"/>
          <w:szCs w:val="28"/>
        </w:rPr>
      </w:pPr>
      <w:r w:rsidRPr="003F4AC8">
        <w:rPr>
          <w:rFonts w:cstheme="minorHAnsi"/>
          <w:b/>
          <w:bCs/>
          <w:sz w:val="28"/>
          <w:szCs w:val="28"/>
        </w:rPr>
        <w:t>Gateway IP Address:</w:t>
      </w:r>
    </w:p>
    <w:p w14:paraId="21189F00" w14:textId="77777777" w:rsidR="003F4AC8" w:rsidRPr="003F4AC8" w:rsidRDefault="003F4AC8">
      <w:pPr>
        <w:numPr>
          <w:ilvl w:val="1"/>
          <w:numId w:val="983"/>
        </w:numPr>
        <w:rPr>
          <w:rFonts w:cstheme="minorHAnsi"/>
          <w:sz w:val="28"/>
          <w:szCs w:val="28"/>
        </w:rPr>
      </w:pPr>
      <w:r w:rsidRPr="003F4AC8">
        <w:rPr>
          <w:rFonts w:cstheme="minorHAnsi"/>
          <w:sz w:val="28"/>
          <w:szCs w:val="28"/>
        </w:rPr>
        <w:t>The relay agent adds its own IP address as the gateway IP address in the DHCP packet header, allowing the DHCP server to know the source of the DHCP request.</w:t>
      </w:r>
    </w:p>
    <w:p w14:paraId="48987CC5" w14:textId="77777777" w:rsidR="003F4AC8" w:rsidRPr="003F4AC8" w:rsidRDefault="003F4AC8">
      <w:pPr>
        <w:numPr>
          <w:ilvl w:val="0"/>
          <w:numId w:val="983"/>
        </w:numPr>
        <w:rPr>
          <w:rFonts w:cstheme="minorHAnsi"/>
          <w:sz w:val="28"/>
          <w:szCs w:val="28"/>
        </w:rPr>
      </w:pPr>
      <w:r w:rsidRPr="003F4AC8">
        <w:rPr>
          <w:rFonts w:cstheme="minorHAnsi"/>
          <w:b/>
          <w:bCs/>
          <w:sz w:val="28"/>
          <w:szCs w:val="28"/>
        </w:rPr>
        <w:t>DHCP Server Response:</w:t>
      </w:r>
    </w:p>
    <w:p w14:paraId="1CF76D22" w14:textId="77777777" w:rsidR="003F4AC8" w:rsidRPr="003F4AC8" w:rsidRDefault="003F4AC8">
      <w:pPr>
        <w:numPr>
          <w:ilvl w:val="1"/>
          <w:numId w:val="983"/>
        </w:numPr>
        <w:rPr>
          <w:rFonts w:cstheme="minorHAnsi"/>
          <w:sz w:val="28"/>
          <w:szCs w:val="28"/>
        </w:rPr>
      </w:pPr>
      <w:r w:rsidRPr="003F4AC8">
        <w:rPr>
          <w:rFonts w:cstheme="minorHAnsi"/>
          <w:sz w:val="28"/>
          <w:szCs w:val="28"/>
        </w:rPr>
        <w:t>When the DHCP server responds (e.g., DHCP Offer or DHCP Acknowledge), the relay agent intercepts the response, replaces its IP address in the gateway IP field with the original client's IP address, and forwards the response back to the client.</w:t>
      </w:r>
    </w:p>
    <w:p w14:paraId="5B22637A" w14:textId="77777777" w:rsidR="003F4AC8" w:rsidRPr="003F4AC8" w:rsidRDefault="003F4AC8">
      <w:pPr>
        <w:numPr>
          <w:ilvl w:val="0"/>
          <w:numId w:val="983"/>
        </w:numPr>
        <w:rPr>
          <w:rFonts w:cstheme="minorHAnsi"/>
          <w:sz w:val="28"/>
          <w:szCs w:val="28"/>
        </w:rPr>
      </w:pPr>
      <w:r w:rsidRPr="003F4AC8">
        <w:rPr>
          <w:rFonts w:cstheme="minorHAnsi"/>
          <w:b/>
          <w:bCs/>
          <w:sz w:val="28"/>
          <w:szCs w:val="28"/>
        </w:rPr>
        <w:t>Multiple DHCP Servers:</w:t>
      </w:r>
    </w:p>
    <w:p w14:paraId="514F2D04" w14:textId="77777777" w:rsidR="003F4AC8" w:rsidRPr="003F4AC8" w:rsidRDefault="003F4AC8">
      <w:pPr>
        <w:numPr>
          <w:ilvl w:val="1"/>
          <w:numId w:val="983"/>
        </w:numPr>
        <w:rPr>
          <w:rFonts w:cstheme="minorHAnsi"/>
          <w:sz w:val="28"/>
          <w:szCs w:val="28"/>
        </w:rPr>
      </w:pPr>
      <w:r w:rsidRPr="003F4AC8">
        <w:rPr>
          <w:rFonts w:cstheme="minorHAnsi"/>
          <w:sz w:val="28"/>
          <w:szCs w:val="28"/>
        </w:rPr>
        <w:t>A DHCP relay agent can forward DHCP requests to multiple DHCP servers, ensuring redundancy and load balancing.</w:t>
      </w:r>
    </w:p>
    <w:p w14:paraId="657EC94B" w14:textId="77777777" w:rsidR="003F4AC8" w:rsidRPr="003F4AC8" w:rsidRDefault="003F4AC8">
      <w:pPr>
        <w:numPr>
          <w:ilvl w:val="0"/>
          <w:numId w:val="983"/>
        </w:numPr>
        <w:rPr>
          <w:rFonts w:cstheme="minorHAnsi"/>
          <w:sz w:val="28"/>
          <w:szCs w:val="28"/>
        </w:rPr>
      </w:pPr>
      <w:r w:rsidRPr="003F4AC8">
        <w:rPr>
          <w:rFonts w:cstheme="minorHAnsi"/>
          <w:b/>
          <w:bCs/>
          <w:sz w:val="28"/>
          <w:szCs w:val="28"/>
        </w:rPr>
        <w:t>Configuration:</w:t>
      </w:r>
    </w:p>
    <w:p w14:paraId="4BFD3017" w14:textId="77777777" w:rsidR="003F4AC8" w:rsidRPr="003F4AC8" w:rsidRDefault="003F4AC8">
      <w:pPr>
        <w:numPr>
          <w:ilvl w:val="1"/>
          <w:numId w:val="983"/>
        </w:numPr>
        <w:rPr>
          <w:rFonts w:cstheme="minorHAnsi"/>
          <w:sz w:val="28"/>
          <w:szCs w:val="28"/>
        </w:rPr>
      </w:pPr>
      <w:r w:rsidRPr="003F4AC8">
        <w:rPr>
          <w:rFonts w:cstheme="minorHAnsi"/>
          <w:sz w:val="28"/>
          <w:szCs w:val="28"/>
        </w:rPr>
        <w:lastRenderedPageBreak/>
        <w:t>DHCP relay agents are configured on routers or dedicated devices within the network. Configuration involves specifying the IP addresses of DHCP servers to which DHCP requests should be forwarded.</w:t>
      </w:r>
    </w:p>
    <w:p w14:paraId="4B2AC722" w14:textId="77777777" w:rsidR="003F4AC8" w:rsidRPr="003F4AC8" w:rsidRDefault="003F4AC8" w:rsidP="003F4AC8">
      <w:pPr>
        <w:rPr>
          <w:rFonts w:cstheme="minorHAnsi"/>
          <w:sz w:val="28"/>
          <w:szCs w:val="28"/>
        </w:rPr>
      </w:pPr>
      <w:r w:rsidRPr="003F4AC8">
        <w:rPr>
          <w:rFonts w:cstheme="minorHAnsi"/>
          <w:sz w:val="28"/>
          <w:szCs w:val="28"/>
        </w:rPr>
        <w:t>By using DHCP relay agents, organizations can centralize DHCP services while efficiently serving clients distributed across different subnets. This is particularly beneficial in larger networks where DHCP servers are located in a centralized data center or server farm.</w:t>
      </w:r>
    </w:p>
    <w:p w14:paraId="76D51F28" w14:textId="432648F4" w:rsidR="003F4AC8" w:rsidRDefault="003F4AC8" w:rsidP="000E15C1">
      <w:pPr>
        <w:rPr>
          <w:rFonts w:cstheme="minorHAnsi"/>
          <w:sz w:val="28"/>
          <w:szCs w:val="28"/>
        </w:rPr>
      </w:pPr>
    </w:p>
    <w:p w14:paraId="0F7B5310" w14:textId="748A4063" w:rsidR="000E15C1" w:rsidRPr="00CD42C1" w:rsidRDefault="000E15C1" w:rsidP="000E15C1">
      <w:pPr>
        <w:rPr>
          <w:rFonts w:cstheme="minorHAnsi"/>
          <w:sz w:val="28"/>
          <w:szCs w:val="28"/>
        </w:rPr>
      </w:pPr>
      <w:r w:rsidRPr="00CD42C1">
        <w:rPr>
          <w:rFonts w:cstheme="minorHAnsi"/>
          <w:sz w:val="28"/>
          <w:szCs w:val="28"/>
        </w:rPr>
        <w:t xml:space="preserve">7. describe ipconfig </w:t>
      </w:r>
      <w:r w:rsidR="003A7746" w:rsidRPr="00CD42C1">
        <w:rPr>
          <w:rFonts w:cstheme="minorHAnsi"/>
          <w:sz w:val="28"/>
          <w:szCs w:val="28"/>
        </w:rPr>
        <w:t>command</w:t>
      </w:r>
    </w:p>
    <w:p w14:paraId="1ABEC1E1" w14:textId="77777777" w:rsidR="003F4AC8" w:rsidRPr="003F4AC8" w:rsidRDefault="003F4AC8" w:rsidP="003F4AC8">
      <w:pPr>
        <w:rPr>
          <w:rFonts w:cstheme="minorHAnsi"/>
          <w:sz w:val="28"/>
          <w:szCs w:val="28"/>
        </w:rPr>
      </w:pPr>
      <w:r>
        <w:rPr>
          <w:rFonts w:cstheme="minorHAnsi"/>
          <w:sz w:val="28"/>
          <w:szCs w:val="28"/>
        </w:rPr>
        <w:t xml:space="preserve">Ans: </w:t>
      </w:r>
      <w:r w:rsidRPr="003F4AC8">
        <w:rPr>
          <w:rFonts w:cstheme="minorHAnsi"/>
          <w:sz w:val="28"/>
          <w:szCs w:val="28"/>
        </w:rPr>
        <w:t xml:space="preserve">The </w:t>
      </w:r>
      <w:r w:rsidRPr="003F4AC8">
        <w:rPr>
          <w:rFonts w:cstheme="minorHAnsi"/>
          <w:b/>
          <w:bCs/>
          <w:sz w:val="28"/>
          <w:szCs w:val="28"/>
        </w:rPr>
        <w:t>ipconfig</w:t>
      </w:r>
      <w:r w:rsidRPr="003F4AC8">
        <w:rPr>
          <w:rFonts w:cstheme="minorHAnsi"/>
          <w:sz w:val="28"/>
          <w:szCs w:val="28"/>
        </w:rPr>
        <w:t xml:space="preserve"> (short for "Internet Protocol Configuration") command is a command-line tool used in Windows operating systems to display information about the IP configuration for all network adapters on a local system. It provides details related to the system's network interfaces, IP addresses, subnet masks, default gateways, DNS servers, and more. Here's a description of the </w:t>
      </w:r>
      <w:r w:rsidRPr="003F4AC8">
        <w:rPr>
          <w:rFonts w:cstheme="minorHAnsi"/>
          <w:b/>
          <w:bCs/>
          <w:sz w:val="28"/>
          <w:szCs w:val="28"/>
        </w:rPr>
        <w:t>ipconfig</w:t>
      </w:r>
      <w:r w:rsidRPr="003F4AC8">
        <w:rPr>
          <w:rFonts w:cstheme="minorHAnsi"/>
          <w:sz w:val="28"/>
          <w:szCs w:val="28"/>
        </w:rPr>
        <w:t xml:space="preserve"> command and its common parameters:</w:t>
      </w:r>
    </w:p>
    <w:p w14:paraId="23209AE0" w14:textId="77777777" w:rsidR="003F4AC8" w:rsidRPr="003F4AC8" w:rsidRDefault="003F4AC8" w:rsidP="003F4AC8">
      <w:pPr>
        <w:rPr>
          <w:rFonts w:cstheme="minorHAnsi"/>
          <w:sz w:val="28"/>
          <w:szCs w:val="28"/>
        </w:rPr>
      </w:pPr>
      <w:r w:rsidRPr="003F4AC8">
        <w:rPr>
          <w:rFonts w:cstheme="minorHAnsi"/>
          <w:b/>
          <w:bCs/>
          <w:sz w:val="28"/>
          <w:szCs w:val="28"/>
        </w:rPr>
        <w:t>Usage:</w:t>
      </w:r>
    </w:p>
    <w:p w14:paraId="657619D5" w14:textId="77777777" w:rsidR="003F4AC8" w:rsidRPr="003F4AC8" w:rsidRDefault="003F4AC8" w:rsidP="003F4AC8">
      <w:pPr>
        <w:rPr>
          <w:rFonts w:cstheme="minorHAnsi"/>
          <w:sz w:val="28"/>
          <w:szCs w:val="28"/>
        </w:rPr>
      </w:pPr>
      <w:r w:rsidRPr="003F4AC8">
        <w:rPr>
          <w:rFonts w:cstheme="minorHAnsi"/>
          <w:sz w:val="28"/>
          <w:szCs w:val="28"/>
        </w:rPr>
        <w:t xml:space="preserve">ipconfig [ /all | /renew | /release | /flushdns | /displaydns | /registerdns | /showclassid adapter | /setclassid adapter [ classid ] ] </w:t>
      </w:r>
    </w:p>
    <w:p w14:paraId="7EC9DF29" w14:textId="77777777" w:rsidR="003F4AC8" w:rsidRPr="003F4AC8" w:rsidRDefault="003F4AC8" w:rsidP="003F4AC8">
      <w:pPr>
        <w:rPr>
          <w:rFonts w:cstheme="minorHAnsi"/>
          <w:sz w:val="28"/>
          <w:szCs w:val="28"/>
        </w:rPr>
      </w:pPr>
      <w:r w:rsidRPr="003F4AC8">
        <w:rPr>
          <w:rFonts w:cstheme="minorHAnsi"/>
          <w:b/>
          <w:bCs/>
          <w:sz w:val="28"/>
          <w:szCs w:val="28"/>
        </w:rPr>
        <w:t>Common Parameters:</w:t>
      </w:r>
    </w:p>
    <w:p w14:paraId="21831F7B" w14:textId="77777777" w:rsidR="003F4AC8" w:rsidRPr="003F4AC8" w:rsidRDefault="003F4AC8">
      <w:pPr>
        <w:numPr>
          <w:ilvl w:val="0"/>
          <w:numId w:val="984"/>
        </w:numPr>
        <w:rPr>
          <w:rFonts w:cstheme="minorHAnsi"/>
          <w:sz w:val="28"/>
          <w:szCs w:val="28"/>
        </w:rPr>
      </w:pPr>
      <w:r w:rsidRPr="003F4AC8">
        <w:rPr>
          <w:rFonts w:cstheme="minorHAnsi"/>
          <w:b/>
          <w:bCs/>
          <w:sz w:val="28"/>
          <w:szCs w:val="28"/>
        </w:rPr>
        <w:t>/all:</w:t>
      </w:r>
    </w:p>
    <w:p w14:paraId="3E5B87A0" w14:textId="77777777" w:rsidR="003F4AC8" w:rsidRPr="003F4AC8" w:rsidRDefault="003F4AC8">
      <w:pPr>
        <w:numPr>
          <w:ilvl w:val="1"/>
          <w:numId w:val="984"/>
        </w:numPr>
        <w:rPr>
          <w:rFonts w:cstheme="minorHAnsi"/>
          <w:sz w:val="28"/>
          <w:szCs w:val="28"/>
        </w:rPr>
      </w:pPr>
      <w:r w:rsidRPr="003F4AC8">
        <w:rPr>
          <w:rFonts w:cstheme="minorHAnsi"/>
          <w:sz w:val="28"/>
          <w:szCs w:val="28"/>
        </w:rPr>
        <w:t>Displays detailed information about all network adapters, including their configurations, DHCP settings, DNS servers, and more.</w:t>
      </w:r>
    </w:p>
    <w:p w14:paraId="586EEC13" w14:textId="77777777" w:rsidR="003F4AC8" w:rsidRPr="003F4AC8" w:rsidRDefault="003F4AC8">
      <w:pPr>
        <w:numPr>
          <w:ilvl w:val="0"/>
          <w:numId w:val="984"/>
        </w:numPr>
        <w:rPr>
          <w:rFonts w:cstheme="minorHAnsi"/>
          <w:sz w:val="28"/>
          <w:szCs w:val="28"/>
        </w:rPr>
      </w:pPr>
      <w:r w:rsidRPr="003F4AC8">
        <w:rPr>
          <w:rFonts w:cstheme="minorHAnsi"/>
          <w:b/>
          <w:bCs/>
          <w:sz w:val="28"/>
          <w:szCs w:val="28"/>
        </w:rPr>
        <w:t>/renew:</w:t>
      </w:r>
    </w:p>
    <w:p w14:paraId="326384C5" w14:textId="77777777" w:rsidR="003F4AC8" w:rsidRPr="003F4AC8" w:rsidRDefault="003F4AC8">
      <w:pPr>
        <w:numPr>
          <w:ilvl w:val="1"/>
          <w:numId w:val="984"/>
        </w:numPr>
        <w:rPr>
          <w:rFonts w:cstheme="minorHAnsi"/>
          <w:sz w:val="28"/>
          <w:szCs w:val="28"/>
        </w:rPr>
      </w:pPr>
      <w:r w:rsidRPr="003F4AC8">
        <w:rPr>
          <w:rFonts w:cstheme="minorHAnsi"/>
          <w:sz w:val="28"/>
          <w:szCs w:val="28"/>
        </w:rPr>
        <w:t>Renews the DHCP configuration for all network adapters, requesting a new IP address lease from the DHCP server.</w:t>
      </w:r>
    </w:p>
    <w:p w14:paraId="2EE95AAD" w14:textId="77777777" w:rsidR="003F4AC8" w:rsidRPr="003F4AC8" w:rsidRDefault="003F4AC8">
      <w:pPr>
        <w:numPr>
          <w:ilvl w:val="0"/>
          <w:numId w:val="984"/>
        </w:numPr>
        <w:rPr>
          <w:rFonts w:cstheme="minorHAnsi"/>
          <w:sz w:val="28"/>
          <w:szCs w:val="28"/>
        </w:rPr>
      </w:pPr>
      <w:r w:rsidRPr="003F4AC8">
        <w:rPr>
          <w:rFonts w:cstheme="minorHAnsi"/>
          <w:b/>
          <w:bCs/>
          <w:sz w:val="28"/>
          <w:szCs w:val="28"/>
        </w:rPr>
        <w:t>/release:</w:t>
      </w:r>
    </w:p>
    <w:p w14:paraId="494861E9" w14:textId="77777777" w:rsidR="003F4AC8" w:rsidRPr="003F4AC8" w:rsidRDefault="003F4AC8">
      <w:pPr>
        <w:numPr>
          <w:ilvl w:val="1"/>
          <w:numId w:val="984"/>
        </w:numPr>
        <w:rPr>
          <w:rFonts w:cstheme="minorHAnsi"/>
          <w:sz w:val="28"/>
          <w:szCs w:val="28"/>
        </w:rPr>
      </w:pPr>
      <w:r w:rsidRPr="003F4AC8">
        <w:rPr>
          <w:rFonts w:cstheme="minorHAnsi"/>
          <w:sz w:val="28"/>
          <w:szCs w:val="28"/>
        </w:rPr>
        <w:t>Releases the current DHCP configuration and relinquishes the IP address for all network adapters.</w:t>
      </w:r>
    </w:p>
    <w:p w14:paraId="78E0F0EC" w14:textId="77777777" w:rsidR="003F4AC8" w:rsidRPr="003F4AC8" w:rsidRDefault="003F4AC8">
      <w:pPr>
        <w:numPr>
          <w:ilvl w:val="0"/>
          <w:numId w:val="984"/>
        </w:numPr>
        <w:rPr>
          <w:rFonts w:cstheme="minorHAnsi"/>
          <w:sz w:val="28"/>
          <w:szCs w:val="28"/>
        </w:rPr>
      </w:pPr>
      <w:r w:rsidRPr="003F4AC8">
        <w:rPr>
          <w:rFonts w:cstheme="minorHAnsi"/>
          <w:b/>
          <w:bCs/>
          <w:sz w:val="28"/>
          <w:szCs w:val="28"/>
        </w:rPr>
        <w:t>/flushdns:</w:t>
      </w:r>
    </w:p>
    <w:p w14:paraId="6887804C" w14:textId="77777777" w:rsidR="003F4AC8" w:rsidRPr="003F4AC8" w:rsidRDefault="003F4AC8">
      <w:pPr>
        <w:numPr>
          <w:ilvl w:val="1"/>
          <w:numId w:val="984"/>
        </w:numPr>
        <w:rPr>
          <w:rFonts w:cstheme="minorHAnsi"/>
          <w:sz w:val="28"/>
          <w:szCs w:val="28"/>
        </w:rPr>
      </w:pPr>
      <w:r w:rsidRPr="003F4AC8">
        <w:rPr>
          <w:rFonts w:cstheme="minorHAnsi"/>
          <w:sz w:val="28"/>
          <w:szCs w:val="28"/>
        </w:rPr>
        <w:lastRenderedPageBreak/>
        <w:t>Flushes and resets the DNS resolver cache, clearing any cached DNS entries.</w:t>
      </w:r>
    </w:p>
    <w:p w14:paraId="3151D979" w14:textId="77777777" w:rsidR="003F4AC8" w:rsidRPr="003F4AC8" w:rsidRDefault="003F4AC8">
      <w:pPr>
        <w:numPr>
          <w:ilvl w:val="0"/>
          <w:numId w:val="984"/>
        </w:numPr>
        <w:rPr>
          <w:rFonts w:cstheme="minorHAnsi"/>
          <w:sz w:val="28"/>
          <w:szCs w:val="28"/>
        </w:rPr>
      </w:pPr>
      <w:r w:rsidRPr="003F4AC8">
        <w:rPr>
          <w:rFonts w:cstheme="minorHAnsi"/>
          <w:b/>
          <w:bCs/>
          <w:sz w:val="28"/>
          <w:szCs w:val="28"/>
        </w:rPr>
        <w:t>/displaydns:</w:t>
      </w:r>
    </w:p>
    <w:p w14:paraId="2C10C615" w14:textId="77777777" w:rsidR="003F4AC8" w:rsidRPr="003F4AC8" w:rsidRDefault="003F4AC8">
      <w:pPr>
        <w:numPr>
          <w:ilvl w:val="1"/>
          <w:numId w:val="984"/>
        </w:numPr>
        <w:rPr>
          <w:rFonts w:cstheme="minorHAnsi"/>
          <w:sz w:val="28"/>
          <w:szCs w:val="28"/>
        </w:rPr>
      </w:pPr>
      <w:r w:rsidRPr="003F4AC8">
        <w:rPr>
          <w:rFonts w:cstheme="minorHAnsi"/>
          <w:sz w:val="28"/>
          <w:szCs w:val="28"/>
        </w:rPr>
        <w:t>Displays the contents of the DNS resolver cache, showing the resolved DNS entries that are currently cached.</w:t>
      </w:r>
    </w:p>
    <w:p w14:paraId="1A8BE647" w14:textId="77777777" w:rsidR="003F4AC8" w:rsidRPr="003F4AC8" w:rsidRDefault="003F4AC8">
      <w:pPr>
        <w:numPr>
          <w:ilvl w:val="0"/>
          <w:numId w:val="984"/>
        </w:numPr>
        <w:rPr>
          <w:rFonts w:cstheme="minorHAnsi"/>
          <w:sz w:val="28"/>
          <w:szCs w:val="28"/>
        </w:rPr>
      </w:pPr>
      <w:r w:rsidRPr="003F4AC8">
        <w:rPr>
          <w:rFonts w:cstheme="minorHAnsi"/>
          <w:b/>
          <w:bCs/>
          <w:sz w:val="28"/>
          <w:szCs w:val="28"/>
        </w:rPr>
        <w:t>/registerdns:</w:t>
      </w:r>
    </w:p>
    <w:p w14:paraId="040DF2AF" w14:textId="77777777" w:rsidR="003F4AC8" w:rsidRPr="003F4AC8" w:rsidRDefault="003F4AC8">
      <w:pPr>
        <w:numPr>
          <w:ilvl w:val="1"/>
          <w:numId w:val="984"/>
        </w:numPr>
        <w:rPr>
          <w:rFonts w:cstheme="minorHAnsi"/>
          <w:sz w:val="28"/>
          <w:szCs w:val="28"/>
        </w:rPr>
      </w:pPr>
      <w:r w:rsidRPr="003F4AC8">
        <w:rPr>
          <w:rFonts w:cstheme="minorHAnsi"/>
          <w:sz w:val="28"/>
          <w:szCs w:val="28"/>
        </w:rPr>
        <w:t>Refreshes all DHCP leases and re-registers DNS names.</w:t>
      </w:r>
    </w:p>
    <w:p w14:paraId="2623E297" w14:textId="77777777" w:rsidR="003F4AC8" w:rsidRPr="003F4AC8" w:rsidRDefault="003F4AC8">
      <w:pPr>
        <w:numPr>
          <w:ilvl w:val="0"/>
          <w:numId w:val="984"/>
        </w:numPr>
        <w:rPr>
          <w:rFonts w:cstheme="minorHAnsi"/>
          <w:sz w:val="28"/>
          <w:szCs w:val="28"/>
        </w:rPr>
      </w:pPr>
      <w:r w:rsidRPr="003F4AC8">
        <w:rPr>
          <w:rFonts w:cstheme="minorHAnsi"/>
          <w:b/>
          <w:bCs/>
          <w:sz w:val="28"/>
          <w:szCs w:val="28"/>
        </w:rPr>
        <w:t>/showclassid adapter:</w:t>
      </w:r>
    </w:p>
    <w:p w14:paraId="49B88B7A" w14:textId="77777777" w:rsidR="003F4AC8" w:rsidRPr="003F4AC8" w:rsidRDefault="003F4AC8">
      <w:pPr>
        <w:numPr>
          <w:ilvl w:val="1"/>
          <w:numId w:val="984"/>
        </w:numPr>
        <w:rPr>
          <w:rFonts w:cstheme="minorHAnsi"/>
          <w:sz w:val="28"/>
          <w:szCs w:val="28"/>
        </w:rPr>
      </w:pPr>
      <w:r w:rsidRPr="003F4AC8">
        <w:rPr>
          <w:rFonts w:cstheme="minorHAnsi"/>
          <w:sz w:val="28"/>
          <w:szCs w:val="28"/>
        </w:rPr>
        <w:t>Displays the DHCP class ID (vendor class identifier) for a specified network adapter.</w:t>
      </w:r>
    </w:p>
    <w:p w14:paraId="47CBB23E" w14:textId="77777777" w:rsidR="003F4AC8" w:rsidRPr="003F4AC8" w:rsidRDefault="003F4AC8">
      <w:pPr>
        <w:numPr>
          <w:ilvl w:val="0"/>
          <w:numId w:val="984"/>
        </w:numPr>
        <w:rPr>
          <w:rFonts w:cstheme="minorHAnsi"/>
          <w:sz w:val="28"/>
          <w:szCs w:val="28"/>
        </w:rPr>
      </w:pPr>
      <w:r w:rsidRPr="003F4AC8">
        <w:rPr>
          <w:rFonts w:cstheme="minorHAnsi"/>
          <w:b/>
          <w:bCs/>
          <w:sz w:val="28"/>
          <w:szCs w:val="28"/>
        </w:rPr>
        <w:t>/setclassid adapter [ classid ]:</w:t>
      </w:r>
    </w:p>
    <w:p w14:paraId="6C81D614" w14:textId="77777777" w:rsidR="003F4AC8" w:rsidRPr="003F4AC8" w:rsidRDefault="003F4AC8">
      <w:pPr>
        <w:numPr>
          <w:ilvl w:val="1"/>
          <w:numId w:val="984"/>
        </w:numPr>
        <w:rPr>
          <w:rFonts w:cstheme="minorHAnsi"/>
          <w:sz w:val="28"/>
          <w:szCs w:val="28"/>
        </w:rPr>
      </w:pPr>
      <w:r w:rsidRPr="003F4AC8">
        <w:rPr>
          <w:rFonts w:cstheme="minorHAnsi"/>
          <w:sz w:val="28"/>
          <w:szCs w:val="28"/>
        </w:rPr>
        <w:t>Sets the DHCP class ID (vendor class identifier) for a specified network adapter.</w:t>
      </w:r>
    </w:p>
    <w:p w14:paraId="4BFEAA23" w14:textId="77777777" w:rsidR="003F4AC8" w:rsidRPr="003F4AC8" w:rsidRDefault="003F4AC8" w:rsidP="003F4AC8">
      <w:pPr>
        <w:rPr>
          <w:rFonts w:cstheme="minorHAnsi"/>
          <w:sz w:val="28"/>
          <w:szCs w:val="28"/>
        </w:rPr>
      </w:pPr>
      <w:r w:rsidRPr="003F4AC8">
        <w:rPr>
          <w:rFonts w:cstheme="minorHAnsi"/>
          <w:b/>
          <w:bCs/>
          <w:sz w:val="28"/>
          <w:szCs w:val="28"/>
        </w:rPr>
        <w:t>Example Usage:</w:t>
      </w:r>
    </w:p>
    <w:p w14:paraId="03D1D7B6" w14:textId="77777777" w:rsidR="003F4AC8" w:rsidRPr="003F4AC8" w:rsidRDefault="003F4AC8">
      <w:pPr>
        <w:numPr>
          <w:ilvl w:val="0"/>
          <w:numId w:val="985"/>
        </w:numPr>
        <w:rPr>
          <w:rFonts w:cstheme="minorHAnsi"/>
          <w:sz w:val="28"/>
          <w:szCs w:val="28"/>
        </w:rPr>
      </w:pPr>
      <w:r w:rsidRPr="003F4AC8">
        <w:rPr>
          <w:rFonts w:cstheme="minorHAnsi"/>
          <w:b/>
          <w:bCs/>
          <w:sz w:val="28"/>
          <w:szCs w:val="28"/>
        </w:rPr>
        <w:t>Display IP Configuration:</w:t>
      </w:r>
    </w:p>
    <w:p w14:paraId="3B724485" w14:textId="77777777" w:rsidR="003F4AC8" w:rsidRPr="003F4AC8" w:rsidRDefault="003F4AC8" w:rsidP="003F4AC8">
      <w:pPr>
        <w:rPr>
          <w:rFonts w:cstheme="minorHAnsi"/>
          <w:sz w:val="28"/>
          <w:szCs w:val="28"/>
        </w:rPr>
      </w:pPr>
      <w:r w:rsidRPr="003F4AC8">
        <w:rPr>
          <w:rFonts w:cstheme="minorHAnsi"/>
          <w:sz w:val="28"/>
          <w:szCs w:val="28"/>
        </w:rPr>
        <w:t xml:space="preserve">ipconfig </w:t>
      </w:r>
    </w:p>
    <w:p w14:paraId="29BB88AC" w14:textId="77777777" w:rsidR="003F4AC8" w:rsidRPr="003F4AC8" w:rsidRDefault="003F4AC8">
      <w:pPr>
        <w:numPr>
          <w:ilvl w:val="0"/>
          <w:numId w:val="985"/>
        </w:numPr>
        <w:rPr>
          <w:rFonts w:cstheme="minorHAnsi"/>
          <w:sz w:val="28"/>
          <w:szCs w:val="28"/>
        </w:rPr>
      </w:pPr>
      <w:r w:rsidRPr="003F4AC8">
        <w:rPr>
          <w:rFonts w:cstheme="minorHAnsi"/>
          <w:b/>
          <w:bCs/>
          <w:sz w:val="28"/>
          <w:szCs w:val="28"/>
        </w:rPr>
        <w:t>Display Detailed IP Configuration:</w:t>
      </w:r>
    </w:p>
    <w:p w14:paraId="5E79A405" w14:textId="77777777" w:rsidR="003F4AC8" w:rsidRPr="003F4AC8" w:rsidRDefault="003F4AC8" w:rsidP="003F4AC8">
      <w:pPr>
        <w:rPr>
          <w:rFonts w:cstheme="minorHAnsi"/>
          <w:sz w:val="28"/>
          <w:szCs w:val="28"/>
        </w:rPr>
      </w:pPr>
      <w:r w:rsidRPr="003F4AC8">
        <w:rPr>
          <w:rFonts w:cstheme="minorHAnsi"/>
          <w:sz w:val="28"/>
          <w:szCs w:val="28"/>
        </w:rPr>
        <w:t xml:space="preserve">ipconfig /all </w:t>
      </w:r>
    </w:p>
    <w:p w14:paraId="7B963A3D" w14:textId="77777777" w:rsidR="003F4AC8" w:rsidRPr="003F4AC8" w:rsidRDefault="003F4AC8">
      <w:pPr>
        <w:numPr>
          <w:ilvl w:val="0"/>
          <w:numId w:val="985"/>
        </w:numPr>
        <w:rPr>
          <w:rFonts w:cstheme="minorHAnsi"/>
          <w:sz w:val="28"/>
          <w:szCs w:val="28"/>
        </w:rPr>
      </w:pPr>
      <w:r w:rsidRPr="003F4AC8">
        <w:rPr>
          <w:rFonts w:cstheme="minorHAnsi"/>
          <w:b/>
          <w:bCs/>
          <w:sz w:val="28"/>
          <w:szCs w:val="28"/>
        </w:rPr>
        <w:t>Renew DHCP Lease:</w:t>
      </w:r>
    </w:p>
    <w:p w14:paraId="7500EB8F" w14:textId="77777777" w:rsidR="003F4AC8" w:rsidRPr="003F4AC8" w:rsidRDefault="003F4AC8" w:rsidP="003F4AC8">
      <w:pPr>
        <w:rPr>
          <w:rFonts w:cstheme="minorHAnsi"/>
          <w:sz w:val="28"/>
          <w:szCs w:val="28"/>
        </w:rPr>
      </w:pPr>
      <w:r w:rsidRPr="003F4AC8">
        <w:rPr>
          <w:rFonts w:cstheme="minorHAnsi"/>
          <w:sz w:val="28"/>
          <w:szCs w:val="28"/>
        </w:rPr>
        <w:t xml:space="preserve">ipconfig /renew </w:t>
      </w:r>
    </w:p>
    <w:p w14:paraId="3F59C1B0" w14:textId="77777777" w:rsidR="003F4AC8" w:rsidRPr="003F4AC8" w:rsidRDefault="003F4AC8">
      <w:pPr>
        <w:numPr>
          <w:ilvl w:val="0"/>
          <w:numId w:val="985"/>
        </w:numPr>
        <w:rPr>
          <w:rFonts w:cstheme="minorHAnsi"/>
          <w:sz w:val="28"/>
          <w:szCs w:val="28"/>
        </w:rPr>
      </w:pPr>
      <w:r w:rsidRPr="003F4AC8">
        <w:rPr>
          <w:rFonts w:cstheme="minorHAnsi"/>
          <w:b/>
          <w:bCs/>
          <w:sz w:val="28"/>
          <w:szCs w:val="28"/>
        </w:rPr>
        <w:t>Release DHCP Lease:</w:t>
      </w:r>
    </w:p>
    <w:p w14:paraId="4AD5E1F7" w14:textId="77777777" w:rsidR="003F4AC8" w:rsidRPr="003F4AC8" w:rsidRDefault="003F4AC8" w:rsidP="003F4AC8">
      <w:pPr>
        <w:rPr>
          <w:rFonts w:cstheme="minorHAnsi"/>
          <w:sz w:val="28"/>
          <w:szCs w:val="28"/>
        </w:rPr>
      </w:pPr>
      <w:r w:rsidRPr="003F4AC8">
        <w:rPr>
          <w:rFonts w:cstheme="minorHAnsi"/>
          <w:sz w:val="28"/>
          <w:szCs w:val="28"/>
        </w:rPr>
        <w:t xml:space="preserve">ipconfig /release </w:t>
      </w:r>
    </w:p>
    <w:p w14:paraId="0A4A9A46" w14:textId="77777777" w:rsidR="003F4AC8" w:rsidRPr="003F4AC8" w:rsidRDefault="003F4AC8">
      <w:pPr>
        <w:numPr>
          <w:ilvl w:val="0"/>
          <w:numId w:val="985"/>
        </w:numPr>
        <w:rPr>
          <w:rFonts w:cstheme="minorHAnsi"/>
          <w:sz w:val="28"/>
          <w:szCs w:val="28"/>
        </w:rPr>
      </w:pPr>
      <w:r w:rsidRPr="003F4AC8">
        <w:rPr>
          <w:rFonts w:cstheme="minorHAnsi"/>
          <w:b/>
          <w:bCs/>
          <w:sz w:val="28"/>
          <w:szCs w:val="28"/>
        </w:rPr>
        <w:t>Flush DNS Cache:</w:t>
      </w:r>
    </w:p>
    <w:p w14:paraId="725A0BF1" w14:textId="77777777" w:rsidR="003F4AC8" w:rsidRPr="003F4AC8" w:rsidRDefault="003F4AC8" w:rsidP="003F4AC8">
      <w:pPr>
        <w:rPr>
          <w:rFonts w:cstheme="minorHAnsi"/>
          <w:sz w:val="28"/>
          <w:szCs w:val="28"/>
        </w:rPr>
      </w:pPr>
      <w:r w:rsidRPr="003F4AC8">
        <w:rPr>
          <w:rFonts w:cstheme="minorHAnsi"/>
          <w:sz w:val="28"/>
          <w:szCs w:val="28"/>
        </w:rPr>
        <w:t xml:space="preserve">ipconfig /flushdns </w:t>
      </w:r>
    </w:p>
    <w:p w14:paraId="03890FB8" w14:textId="77777777" w:rsidR="003F4AC8" w:rsidRPr="003F4AC8" w:rsidRDefault="003F4AC8">
      <w:pPr>
        <w:numPr>
          <w:ilvl w:val="0"/>
          <w:numId w:val="985"/>
        </w:numPr>
        <w:rPr>
          <w:rFonts w:cstheme="minorHAnsi"/>
          <w:sz w:val="28"/>
          <w:szCs w:val="28"/>
        </w:rPr>
      </w:pPr>
      <w:r w:rsidRPr="003F4AC8">
        <w:rPr>
          <w:rFonts w:cstheme="minorHAnsi"/>
          <w:b/>
          <w:bCs/>
          <w:sz w:val="28"/>
          <w:szCs w:val="28"/>
        </w:rPr>
        <w:t>Display DNS Resolver Cache:</w:t>
      </w:r>
    </w:p>
    <w:p w14:paraId="1BDC844F" w14:textId="77777777" w:rsidR="003F4AC8" w:rsidRPr="003F4AC8" w:rsidRDefault="003F4AC8" w:rsidP="003F4AC8">
      <w:pPr>
        <w:rPr>
          <w:rFonts w:cstheme="minorHAnsi"/>
          <w:sz w:val="28"/>
          <w:szCs w:val="28"/>
        </w:rPr>
      </w:pPr>
      <w:r w:rsidRPr="003F4AC8">
        <w:rPr>
          <w:rFonts w:cstheme="minorHAnsi"/>
          <w:sz w:val="28"/>
          <w:szCs w:val="28"/>
        </w:rPr>
        <w:t xml:space="preserve">ipconfig /displaydns </w:t>
      </w:r>
    </w:p>
    <w:p w14:paraId="75CC79FA" w14:textId="77777777" w:rsidR="003F4AC8" w:rsidRPr="003F4AC8" w:rsidRDefault="003F4AC8">
      <w:pPr>
        <w:numPr>
          <w:ilvl w:val="0"/>
          <w:numId w:val="985"/>
        </w:numPr>
        <w:rPr>
          <w:rFonts w:cstheme="minorHAnsi"/>
          <w:sz w:val="28"/>
          <w:szCs w:val="28"/>
        </w:rPr>
      </w:pPr>
      <w:r w:rsidRPr="003F4AC8">
        <w:rPr>
          <w:rFonts w:cstheme="minorHAnsi"/>
          <w:b/>
          <w:bCs/>
          <w:sz w:val="28"/>
          <w:szCs w:val="28"/>
        </w:rPr>
        <w:t>Register DNS:</w:t>
      </w:r>
    </w:p>
    <w:p w14:paraId="31B6AD7B" w14:textId="77777777" w:rsidR="003F4AC8" w:rsidRPr="003F4AC8" w:rsidRDefault="003F4AC8" w:rsidP="003F4AC8">
      <w:pPr>
        <w:rPr>
          <w:rFonts w:cstheme="minorHAnsi"/>
          <w:sz w:val="28"/>
          <w:szCs w:val="28"/>
        </w:rPr>
      </w:pPr>
      <w:r w:rsidRPr="003F4AC8">
        <w:rPr>
          <w:rFonts w:cstheme="minorHAnsi"/>
          <w:sz w:val="28"/>
          <w:szCs w:val="28"/>
        </w:rPr>
        <w:lastRenderedPageBreak/>
        <w:t xml:space="preserve">ipconfig /registerdns </w:t>
      </w:r>
    </w:p>
    <w:p w14:paraId="482A0EDE" w14:textId="77777777" w:rsidR="003F4AC8" w:rsidRPr="003F4AC8" w:rsidRDefault="003F4AC8" w:rsidP="003F4AC8">
      <w:pPr>
        <w:rPr>
          <w:rFonts w:cstheme="minorHAnsi"/>
          <w:sz w:val="28"/>
          <w:szCs w:val="28"/>
        </w:rPr>
      </w:pPr>
      <w:r w:rsidRPr="003F4AC8">
        <w:rPr>
          <w:rFonts w:cstheme="minorHAnsi"/>
          <w:sz w:val="28"/>
          <w:szCs w:val="28"/>
        </w:rPr>
        <w:t xml:space="preserve">The </w:t>
      </w:r>
      <w:r w:rsidRPr="003F4AC8">
        <w:rPr>
          <w:rFonts w:cstheme="minorHAnsi"/>
          <w:b/>
          <w:bCs/>
          <w:sz w:val="28"/>
          <w:szCs w:val="28"/>
        </w:rPr>
        <w:t>ipconfig</w:t>
      </w:r>
      <w:r w:rsidRPr="003F4AC8">
        <w:rPr>
          <w:rFonts w:cstheme="minorHAnsi"/>
          <w:sz w:val="28"/>
          <w:szCs w:val="28"/>
        </w:rPr>
        <w:t xml:space="preserve"> command is a useful tool for troubleshooting network connectivity issues, obtaining network information, and managing DHCP configurations on a Windows system.</w:t>
      </w:r>
    </w:p>
    <w:p w14:paraId="5BB78BA0" w14:textId="1089238F" w:rsidR="003F4AC8" w:rsidRDefault="003F4AC8" w:rsidP="000E15C1">
      <w:pPr>
        <w:rPr>
          <w:rFonts w:cstheme="minorHAnsi"/>
          <w:sz w:val="28"/>
          <w:szCs w:val="28"/>
        </w:rPr>
      </w:pPr>
    </w:p>
    <w:p w14:paraId="092E5400" w14:textId="616392E8" w:rsidR="000E15C1" w:rsidRPr="003F4AC8" w:rsidRDefault="000E15C1">
      <w:pPr>
        <w:pStyle w:val="ListParagraph"/>
        <w:numPr>
          <w:ilvl w:val="0"/>
          <w:numId w:val="986"/>
        </w:numPr>
        <w:rPr>
          <w:rFonts w:cstheme="minorHAnsi"/>
          <w:b/>
          <w:bCs/>
          <w:sz w:val="28"/>
          <w:szCs w:val="28"/>
        </w:rPr>
      </w:pPr>
      <w:r w:rsidRPr="003F4AC8">
        <w:rPr>
          <w:rFonts w:cstheme="minorHAnsi"/>
          <w:b/>
          <w:bCs/>
          <w:sz w:val="28"/>
          <w:szCs w:val="28"/>
        </w:rPr>
        <w:t>Practical</w:t>
      </w:r>
    </w:p>
    <w:p w14:paraId="5159268B" w14:textId="77777777" w:rsidR="000E15C1" w:rsidRPr="00CD42C1" w:rsidRDefault="000E15C1" w:rsidP="000E15C1">
      <w:pPr>
        <w:rPr>
          <w:rFonts w:cstheme="minorHAnsi"/>
          <w:sz w:val="28"/>
          <w:szCs w:val="28"/>
        </w:rPr>
      </w:pPr>
      <w:r w:rsidRPr="00CD42C1">
        <w:rPr>
          <w:rFonts w:cstheme="minorHAnsi"/>
          <w:sz w:val="28"/>
          <w:szCs w:val="28"/>
        </w:rPr>
        <w:t xml:space="preserve">1. install </w:t>
      </w:r>
      <w:r w:rsidRPr="003A7746">
        <w:rPr>
          <w:rFonts w:cstheme="minorHAnsi"/>
          <w:caps/>
          <w:sz w:val="28"/>
          <w:szCs w:val="28"/>
        </w:rPr>
        <w:t>dhcp</w:t>
      </w:r>
      <w:r w:rsidRPr="00CD42C1">
        <w:rPr>
          <w:rFonts w:cstheme="minorHAnsi"/>
          <w:sz w:val="28"/>
          <w:szCs w:val="28"/>
        </w:rPr>
        <w:t xml:space="preserve"> sever and make authorize</w:t>
      </w:r>
    </w:p>
    <w:p w14:paraId="500E9642" w14:textId="15915399" w:rsidR="003F4AC8" w:rsidRPr="003F4AC8" w:rsidRDefault="003F4AC8" w:rsidP="003F4AC8">
      <w:pPr>
        <w:rPr>
          <w:rFonts w:cstheme="minorHAnsi"/>
          <w:sz w:val="28"/>
          <w:szCs w:val="28"/>
        </w:rPr>
      </w:pPr>
      <w:r>
        <w:rPr>
          <w:rFonts w:cstheme="minorHAnsi"/>
          <w:sz w:val="28"/>
          <w:szCs w:val="28"/>
        </w:rPr>
        <w:t>Ans:</w:t>
      </w:r>
      <w:r w:rsidRPr="003F4AC8">
        <w:rPr>
          <w:rFonts w:ascii="Segoe UI" w:eastAsia="Times New Roman" w:hAnsi="Segoe UI" w:cs="Segoe UI"/>
          <w:sz w:val="21"/>
          <w:szCs w:val="21"/>
          <w:lang w:eastAsia="en-IN"/>
        </w:rPr>
        <w:t xml:space="preserve"> </w:t>
      </w:r>
      <w:r w:rsidRPr="003F4AC8">
        <w:rPr>
          <w:rFonts w:cstheme="minorHAnsi"/>
          <w:sz w:val="28"/>
          <w:szCs w:val="28"/>
        </w:rPr>
        <w:t>To install and authorize a DHCP server on a Windows server, you'll need to follow these steps. These instructions assume you're using a Windows Server operating system (e.g., Windows Server 2016, 2019).</w:t>
      </w:r>
    </w:p>
    <w:p w14:paraId="5AA7324C" w14:textId="77777777" w:rsidR="003F4AC8" w:rsidRPr="003F4AC8" w:rsidRDefault="003F4AC8">
      <w:pPr>
        <w:numPr>
          <w:ilvl w:val="0"/>
          <w:numId w:val="987"/>
        </w:numPr>
        <w:rPr>
          <w:rFonts w:cstheme="minorHAnsi"/>
          <w:sz w:val="28"/>
          <w:szCs w:val="28"/>
        </w:rPr>
      </w:pPr>
      <w:r w:rsidRPr="003F4AC8">
        <w:rPr>
          <w:rFonts w:cstheme="minorHAnsi"/>
          <w:b/>
          <w:bCs/>
          <w:sz w:val="28"/>
          <w:szCs w:val="28"/>
        </w:rPr>
        <w:t>Open Server Manager:</w:t>
      </w:r>
    </w:p>
    <w:p w14:paraId="5B418305" w14:textId="77777777" w:rsidR="003F4AC8" w:rsidRPr="003F4AC8" w:rsidRDefault="003F4AC8">
      <w:pPr>
        <w:numPr>
          <w:ilvl w:val="1"/>
          <w:numId w:val="987"/>
        </w:numPr>
        <w:rPr>
          <w:rFonts w:cstheme="minorHAnsi"/>
          <w:sz w:val="28"/>
          <w:szCs w:val="28"/>
        </w:rPr>
      </w:pPr>
      <w:r w:rsidRPr="003F4AC8">
        <w:rPr>
          <w:rFonts w:cstheme="minorHAnsi"/>
          <w:sz w:val="28"/>
          <w:szCs w:val="28"/>
        </w:rPr>
        <w:t>Log in to your Windows server and open "Server Manager."</w:t>
      </w:r>
    </w:p>
    <w:p w14:paraId="7B4C48DB" w14:textId="77777777" w:rsidR="003F4AC8" w:rsidRPr="003F4AC8" w:rsidRDefault="003F4AC8">
      <w:pPr>
        <w:numPr>
          <w:ilvl w:val="0"/>
          <w:numId w:val="987"/>
        </w:numPr>
        <w:rPr>
          <w:rFonts w:cstheme="minorHAnsi"/>
          <w:sz w:val="28"/>
          <w:szCs w:val="28"/>
        </w:rPr>
      </w:pPr>
      <w:r w:rsidRPr="003F4AC8">
        <w:rPr>
          <w:rFonts w:cstheme="minorHAnsi"/>
          <w:b/>
          <w:bCs/>
          <w:sz w:val="28"/>
          <w:szCs w:val="28"/>
        </w:rPr>
        <w:t>Add DHCP Server Role:</w:t>
      </w:r>
    </w:p>
    <w:p w14:paraId="3893E4EE" w14:textId="77777777" w:rsidR="003F4AC8" w:rsidRPr="003F4AC8" w:rsidRDefault="003F4AC8">
      <w:pPr>
        <w:numPr>
          <w:ilvl w:val="1"/>
          <w:numId w:val="987"/>
        </w:numPr>
        <w:rPr>
          <w:rFonts w:cstheme="minorHAnsi"/>
          <w:sz w:val="28"/>
          <w:szCs w:val="28"/>
        </w:rPr>
      </w:pPr>
      <w:r w:rsidRPr="003F4AC8">
        <w:rPr>
          <w:rFonts w:cstheme="minorHAnsi"/>
          <w:sz w:val="28"/>
          <w:szCs w:val="28"/>
        </w:rPr>
        <w:t>In Server Manager, click on "Add roles and features."</w:t>
      </w:r>
    </w:p>
    <w:p w14:paraId="1CC2638B" w14:textId="77777777" w:rsidR="003F4AC8" w:rsidRPr="003F4AC8" w:rsidRDefault="003F4AC8">
      <w:pPr>
        <w:numPr>
          <w:ilvl w:val="1"/>
          <w:numId w:val="987"/>
        </w:numPr>
        <w:rPr>
          <w:rFonts w:cstheme="minorHAnsi"/>
          <w:sz w:val="28"/>
          <w:szCs w:val="28"/>
        </w:rPr>
      </w:pPr>
      <w:r w:rsidRPr="003F4AC8">
        <w:rPr>
          <w:rFonts w:cstheme="minorHAnsi"/>
          <w:sz w:val="28"/>
          <w:szCs w:val="28"/>
        </w:rPr>
        <w:t>Select "Role-based or feature-based installation" and click "Next."</w:t>
      </w:r>
    </w:p>
    <w:p w14:paraId="6871803E" w14:textId="77777777" w:rsidR="003F4AC8" w:rsidRPr="003F4AC8" w:rsidRDefault="003F4AC8">
      <w:pPr>
        <w:numPr>
          <w:ilvl w:val="1"/>
          <w:numId w:val="987"/>
        </w:numPr>
        <w:rPr>
          <w:rFonts w:cstheme="minorHAnsi"/>
          <w:sz w:val="28"/>
          <w:szCs w:val="28"/>
        </w:rPr>
      </w:pPr>
      <w:r w:rsidRPr="003F4AC8">
        <w:rPr>
          <w:rFonts w:cstheme="minorHAnsi"/>
          <w:sz w:val="28"/>
          <w:szCs w:val="28"/>
        </w:rPr>
        <w:t>Choose the appropriate server and click "Next."</w:t>
      </w:r>
    </w:p>
    <w:p w14:paraId="6551C5EE" w14:textId="77777777" w:rsidR="003F4AC8" w:rsidRPr="003F4AC8" w:rsidRDefault="003F4AC8">
      <w:pPr>
        <w:numPr>
          <w:ilvl w:val="1"/>
          <w:numId w:val="987"/>
        </w:numPr>
        <w:rPr>
          <w:rFonts w:cstheme="minorHAnsi"/>
          <w:sz w:val="28"/>
          <w:szCs w:val="28"/>
        </w:rPr>
      </w:pPr>
      <w:r w:rsidRPr="003F4AC8">
        <w:rPr>
          <w:rFonts w:cstheme="minorHAnsi"/>
          <w:sz w:val="28"/>
          <w:szCs w:val="28"/>
        </w:rPr>
        <w:t>Select "DHCP Server" from the list of roles and click "Next."</w:t>
      </w:r>
    </w:p>
    <w:p w14:paraId="0D231B86" w14:textId="77777777" w:rsidR="003F4AC8" w:rsidRPr="003F4AC8" w:rsidRDefault="003F4AC8">
      <w:pPr>
        <w:numPr>
          <w:ilvl w:val="1"/>
          <w:numId w:val="987"/>
        </w:numPr>
        <w:rPr>
          <w:rFonts w:cstheme="minorHAnsi"/>
          <w:sz w:val="28"/>
          <w:szCs w:val="28"/>
        </w:rPr>
      </w:pPr>
      <w:r w:rsidRPr="003F4AC8">
        <w:rPr>
          <w:rFonts w:cstheme="minorHAnsi"/>
          <w:sz w:val="28"/>
          <w:szCs w:val="28"/>
        </w:rPr>
        <w:t>Click "Next" through the rest of the wizard, and then click "Install" to install the DHCP server role.</w:t>
      </w:r>
    </w:p>
    <w:p w14:paraId="16E391EA" w14:textId="77777777" w:rsidR="003F4AC8" w:rsidRPr="003F4AC8" w:rsidRDefault="003F4AC8">
      <w:pPr>
        <w:numPr>
          <w:ilvl w:val="0"/>
          <w:numId w:val="987"/>
        </w:numPr>
        <w:rPr>
          <w:rFonts w:cstheme="minorHAnsi"/>
          <w:sz w:val="28"/>
          <w:szCs w:val="28"/>
        </w:rPr>
      </w:pPr>
      <w:r w:rsidRPr="003F4AC8">
        <w:rPr>
          <w:rFonts w:cstheme="minorHAnsi"/>
          <w:b/>
          <w:bCs/>
          <w:sz w:val="28"/>
          <w:szCs w:val="28"/>
        </w:rPr>
        <w:t>Complete the Installation:</w:t>
      </w:r>
    </w:p>
    <w:p w14:paraId="33617442" w14:textId="77777777" w:rsidR="003F4AC8" w:rsidRPr="003F4AC8" w:rsidRDefault="003F4AC8">
      <w:pPr>
        <w:numPr>
          <w:ilvl w:val="1"/>
          <w:numId w:val="987"/>
        </w:numPr>
        <w:rPr>
          <w:rFonts w:cstheme="minorHAnsi"/>
          <w:sz w:val="28"/>
          <w:szCs w:val="28"/>
        </w:rPr>
      </w:pPr>
      <w:r w:rsidRPr="003F4AC8">
        <w:rPr>
          <w:rFonts w:cstheme="minorHAnsi"/>
          <w:sz w:val="28"/>
          <w:szCs w:val="28"/>
        </w:rPr>
        <w:t>Allow the installation to complete. Once done, you'll need to configure the DHCP server.</w:t>
      </w:r>
    </w:p>
    <w:p w14:paraId="3CB5CEEF" w14:textId="77777777" w:rsidR="003F4AC8" w:rsidRPr="003F4AC8" w:rsidRDefault="003F4AC8">
      <w:pPr>
        <w:numPr>
          <w:ilvl w:val="0"/>
          <w:numId w:val="987"/>
        </w:numPr>
        <w:rPr>
          <w:rFonts w:cstheme="minorHAnsi"/>
          <w:sz w:val="28"/>
          <w:szCs w:val="28"/>
        </w:rPr>
      </w:pPr>
      <w:r w:rsidRPr="003F4AC8">
        <w:rPr>
          <w:rFonts w:cstheme="minorHAnsi"/>
          <w:b/>
          <w:bCs/>
          <w:sz w:val="28"/>
          <w:szCs w:val="28"/>
        </w:rPr>
        <w:t>Configure DHCP Server:</w:t>
      </w:r>
    </w:p>
    <w:p w14:paraId="25D08131" w14:textId="77777777" w:rsidR="003F4AC8" w:rsidRPr="003F4AC8" w:rsidRDefault="003F4AC8">
      <w:pPr>
        <w:numPr>
          <w:ilvl w:val="1"/>
          <w:numId w:val="987"/>
        </w:numPr>
        <w:rPr>
          <w:rFonts w:cstheme="minorHAnsi"/>
          <w:sz w:val="28"/>
          <w:szCs w:val="28"/>
        </w:rPr>
      </w:pPr>
      <w:r w:rsidRPr="003F4AC8">
        <w:rPr>
          <w:rFonts w:cstheme="minorHAnsi"/>
          <w:sz w:val="28"/>
          <w:szCs w:val="28"/>
        </w:rPr>
        <w:t>After the installation is complete, open "Server Manager."</w:t>
      </w:r>
    </w:p>
    <w:p w14:paraId="4AF8EA86" w14:textId="77777777" w:rsidR="003F4AC8" w:rsidRPr="003F4AC8" w:rsidRDefault="003F4AC8">
      <w:pPr>
        <w:numPr>
          <w:ilvl w:val="1"/>
          <w:numId w:val="987"/>
        </w:numPr>
        <w:rPr>
          <w:rFonts w:cstheme="minorHAnsi"/>
          <w:sz w:val="28"/>
          <w:szCs w:val="28"/>
        </w:rPr>
      </w:pPr>
      <w:r w:rsidRPr="003F4AC8">
        <w:rPr>
          <w:rFonts w:cstheme="minorHAnsi"/>
          <w:sz w:val="28"/>
          <w:szCs w:val="28"/>
        </w:rPr>
        <w:t>Under "Tools," click on "DHCP."</w:t>
      </w:r>
    </w:p>
    <w:p w14:paraId="4A49F996" w14:textId="77777777" w:rsidR="003F4AC8" w:rsidRPr="003F4AC8" w:rsidRDefault="003F4AC8">
      <w:pPr>
        <w:numPr>
          <w:ilvl w:val="1"/>
          <w:numId w:val="987"/>
        </w:numPr>
        <w:rPr>
          <w:rFonts w:cstheme="minorHAnsi"/>
          <w:sz w:val="28"/>
          <w:szCs w:val="28"/>
        </w:rPr>
      </w:pPr>
      <w:r w:rsidRPr="003F4AC8">
        <w:rPr>
          <w:rFonts w:cstheme="minorHAnsi"/>
          <w:sz w:val="28"/>
          <w:szCs w:val="28"/>
        </w:rPr>
        <w:t>In the DHCP Manager, expand the server node to see the "IPv4" and "IPv6" options.</w:t>
      </w:r>
    </w:p>
    <w:p w14:paraId="12F8C058" w14:textId="77777777" w:rsidR="003F4AC8" w:rsidRPr="003F4AC8" w:rsidRDefault="003F4AC8">
      <w:pPr>
        <w:numPr>
          <w:ilvl w:val="0"/>
          <w:numId w:val="987"/>
        </w:numPr>
        <w:rPr>
          <w:rFonts w:cstheme="minorHAnsi"/>
          <w:sz w:val="28"/>
          <w:szCs w:val="28"/>
        </w:rPr>
      </w:pPr>
      <w:r w:rsidRPr="003F4AC8">
        <w:rPr>
          <w:rFonts w:cstheme="minorHAnsi"/>
          <w:b/>
          <w:bCs/>
          <w:sz w:val="28"/>
          <w:szCs w:val="28"/>
        </w:rPr>
        <w:t>Authorize DHCP Server:</w:t>
      </w:r>
    </w:p>
    <w:p w14:paraId="6BF7A311" w14:textId="77777777" w:rsidR="003F4AC8" w:rsidRPr="003F4AC8" w:rsidRDefault="003F4AC8">
      <w:pPr>
        <w:numPr>
          <w:ilvl w:val="1"/>
          <w:numId w:val="987"/>
        </w:numPr>
        <w:rPr>
          <w:rFonts w:cstheme="minorHAnsi"/>
          <w:sz w:val="28"/>
          <w:szCs w:val="28"/>
        </w:rPr>
      </w:pPr>
      <w:r w:rsidRPr="003F4AC8">
        <w:rPr>
          <w:rFonts w:cstheme="minorHAnsi"/>
          <w:sz w:val="28"/>
          <w:szCs w:val="28"/>
        </w:rPr>
        <w:lastRenderedPageBreak/>
        <w:t>Before the DHCP server can provide IP addresses, it needs to be authorized in Active Directory.</w:t>
      </w:r>
    </w:p>
    <w:p w14:paraId="1637BEBC" w14:textId="77777777" w:rsidR="003F4AC8" w:rsidRPr="003F4AC8" w:rsidRDefault="003F4AC8">
      <w:pPr>
        <w:numPr>
          <w:ilvl w:val="1"/>
          <w:numId w:val="987"/>
        </w:numPr>
        <w:rPr>
          <w:rFonts w:cstheme="minorHAnsi"/>
          <w:sz w:val="28"/>
          <w:szCs w:val="28"/>
        </w:rPr>
      </w:pPr>
      <w:r w:rsidRPr="003F4AC8">
        <w:rPr>
          <w:rFonts w:cstheme="minorHAnsi"/>
          <w:sz w:val="28"/>
          <w:szCs w:val="28"/>
        </w:rPr>
        <w:t>Right-click on the DHCP server name in the DHCP Manager, and select "Authorize."</w:t>
      </w:r>
    </w:p>
    <w:p w14:paraId="739CFA00" w14:textId="3AEC4728" w:rsidR="003F4AC8" w:rsidRPr="003F4AC8" w:rsidRDefault="00CC5F83" w:rsidP="003F4AC8">
      <w:pPr>
        <w:rPr>
          <w:rFonts w:cstheme="minorHAnsi"/>
          <w:sz w:val="28"/>
          <w:szCs w:val="28"/>
        </w:rPr>
      </w:pPr>
      <w:r>
        <w:rPr>
          <w:noProof/>
          <w:lang w:val="en-US"/>
        </w:rPr>
        <mc:AlternateContent>
          <mc:Choice Requires="wps">
            <w:drawing>
              <wp:inline distT="0" distB="0" distL="0" distR="0" wp14:anchorId="3ECCDD36" wp14:editId="7720A87A">
                <wp:extent cx="301625" cy="301625"/>
                <wp:effectExtent l="0" t="0" r="3175" b="3810"/>
                <wp:docPr id="291081810" name="Rectangle 1" descr="Authorize DHCP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E32F15" id="Rectangle 1" o:spid="_x0000_s1026" alt="Authorize DHCP Server"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682FCBAE" w14:textId="77777777" w:rsidR="003F4AC8" w:rsidRPr="003F4AC8" w:rsidRDefault="003F4AC8">
      <w:pPr>
        <w:numPr>
          <w:ilvl w:val="1"/>
          <w:numId w:val="987"/>
        </w:numPr>
        <w:rPr>
          <w:rFonts w:cstheme="minorHAnsi"/>
          <w:sz w:val="28"/>
          <w:szCs w:val="28"/>
        </w:rPr>
      </w:pPr>
      <w:r w:rsidRPr="003F4AC8">
        <w:rPr>
          <w:rFonts w:cstheme="minorHAnsi"/>
          <w:sz w:val="28"/>
          <w:szCs w:val="28"/>
        </w:rPr>
        <w:t>The DHCP server will attempt to contact a domain controller to be authorized. If successful, it will become authorized.</w:t>
      </w:r>
    </w:p>
    <w:p w14:paraId="0CA5D1D1" w14:textId="77777777" w:rsidR="003F4AC8" w:rsidRPr="003F4AC8" w:rsidRDefault="003F4AC8">
      <w:pPr>
        <w:numPr>
          <w:ilvl w:val="0"/>
          <w:numId w:val="987"/>
        </w:numPr>
        <w:rPr>
          <w:rFonts w:cstheme="minorHAnsi"/>
          <w:sz w:val="28"/>
          <w:szCs w:val="28"/>
        </w:rPr>
      </w:pPr>
      <w:r w:rsidRPr="003F4AC8">
        <w:rPr>
          <w:rFonts w:cstheme="minorHAnsi"/>
          <w:b/>
          <w:bCs/>
          <w:sz w:val="28"/>
          <w:szCs w:val="28"/>
        </w:rPr>
        <w:t>Configure DHCP Scopes:</w:t>
      </w:r>
    </w:p>
    <w:p w14:paraId="506EFF37" w14:textId="77777777" w:rsidR="003F4AC8" w:rsidRPr="003F4AC8" w:rsidRDefault="003F4AC8">
      <w:pPr>
        <w:numPr>
          <w:ilvl w:val="1"/>
          <w:numId w:val="987"/>
        </w:numPr>
        <w:rPr>
          <w:rFonts w:cstheme="minorHAnsi"/>
          <w:sz w:val="28"/>
          <w:szCs w:val="28"/>
        </w:rPr>
      </w:pPr>
      <w:r w:rsidRPr="003F4AC8">
        <w:rPr>
          <w:rFonts w:cstheme="minorHAnsi"/>
          <w:sz w:val="28"/>
          <w:szCs w:val="28"/>
        </w:rPr>
        <w:t>Create DHCP scopes to define the range of IP addresses that the DHCP server can assign to clients. Right-click on "IPv4" and select "New Scope."</w:t>
      </w:r>
    </w:p>
    <w:p w14:paraId="4D41B4F9" w14:textId="77777777" w:rsidR="003F4AC8" w:rsidRPr="003F4AC8" w:rsidRDefault="003F4AC8">
      <w:pPr>
        <w:numPr>
          <w:ilvl w:val="0"/>
          <w:numId w:val="987"/>
        </w:numPr>
        <w:rPr>
          <w:rFonts w:cstheme="minorHAnsi"/>
          <w:sz w:val="28"/>
          <w:szCs w:val="28"/>
        </w:rPr>
      </w:pPr>
      <w:r w:rsidRPr="003F4AC8">
        <w:rPr>
          <w:rFonts w:cstheme="minorHAnsi"/>
          <w:b/>
          <w:bCs/>
          <w:sz w:val="28"/>
          <w:szCs w:val="28"/>
        </w:rPr>
        <w:t>Configure DHCP Options:</w:t>
      </w:r>
    </w:p>
    <w:p w14:paraId="6CC8A60C" w14:textId="77777777" w:rsidR="003F4AC8" w:rsidRPr="003F4AC8" w:rsidRDefault="003F4AC8">
      <w:pPr>
        <w:numPr>
          <w:ilvl w:val="1"/>
          <w:numId w:val="987"/>
        </w:numPr>
        <w:rPr>
          <w:rFonts w:cstheme="minorHAnsi"/>
          <w:sz w:val="28"/>
          <w:szCs w:val="28"/>
        </w:rPr>
      </w:pPr>
      <w:r w:rsidRPr="003F4AC8">
        <w:rPr>
          <w:rFonts w:cstheme="minorHAnsi"/>
          <w:sz w:val="28"/>
          <w:szCs w:val="28"/>
        </w:rPr>
        <w:t>Configure DHCP options based on your network requirements, such as default gateway, DNS servers, domain name, etc.</w:t>
      </w:r>
    </w:p>
    <w:p w14:paraId="68970248" w14:textId="77777777" w:rsidR="003F4AC8" w:rsidRPr="003F4AC8" w:rsidRDefault="003F4AC8">
      <w:pPr>
        <w:numPr>
          <w:ilvl w:val="0"/>
          <w:numId w:val="987"/>
        </w:numPr>
        <w:rPr>
          <w:rFonts w:cstheme="minorHAnsi"/>
          <w:sz w:val="28"/>
          <w:szCs w:val="28"/>
        </w:rPr>
      </w:pPr>
      <w:r w:rsidRPr="003F4AC8">
        <w:rPr>
          <w:rFonts w:cstheme="minorHAnsi"/>
          <w:b/>
          <w:bCs/>
          <w:sz w:val="28"/>
          <w:szCs w:val="28"/>
        </w:rPr>
        <w:t>Activate the Scope:</w:t>
      </w:r>
    </w:p>
    <w:p w14:paraId="043F81F7" w14:textId="77777777" w:rsidR="003F4AC8" w:rsidRPr="003F4AC8" w:rsidRDefault="003F4AC8">
      <w:pPr>
        <w:numPr>
          <w:ilvl w:val="1"/>
          <w:numId w:val="987"/>
        </w:numPr>
        <w:rPr>
          <w:rFonts w:cstheme="minorHAnsi"/>
          <w:sz w:val="28"/>
          <w:szCs w:val="28"/>
        </w:rPr>
      </w:pPr>
      <w:r w:rsidRPr="003F4AC8">
        <w:rPr>
          <w:rFonts w:cstheme="minorHAnsi"/>
          <w:sz w:val="28"/>
          <w:szCs w:val="28"/>
        </w:rPr>
        <w:t>Right-click on the created scope and select "Activate" to start using it.</w:t>
      </w:r>
    </w:p>
    <w:p w14:paraId="1369933C" w14:textId="77777777" w:rsidR="003F4AC8" w:rsidRPr="003F4AC8" w:rsidRDefault="003F4AC8">
      <w:pPr>
        <w:numPr>
          <w:ilvl w:val="0"/>
          <w:numId w:val="987"/>
        </w:numPr>
        <w:rPr>
          <w:rFonts w:cstheme="minorHAnsi"/>
          <w:sz w:val="28"/>
          <w:szCs w:val="28"/>
        </w:rPr>
      </w:pPr>
      <w:r w:rsidRPr="003F4AC8">
        <w:rPr>
          <w:rFonts w:cstheme="minorHAnsi"/>
          <w:b/>
          <w:bCs/>
          <w:sz w:val="28"/>
          <w:szCs w:val="28"/>
        </w:rPr>
        <w:t>Testing:</w:t>
      </w:r>
    </w:p>
    <w:p w14:paraId="5442289B" w14:textId="77777777" w:rsidR="003F4AC8" w:rsidRPr="003F4AC8" w:rsidRDefault="003F4AC8">
      <w:pPr>
        <w:numPr>
          <w:ilvl w:val="1"/>
          <w:numId w:val="987"/>
        </w:numPr>
        <w:rPr>
          <w:rFonts w:cstheme="minorHAnsi"/>
          <w:sz w:val="28"/>
          <w:szCs w:val="28"/>
        </w:rPr>
      </w:pPr>
      <w:r w:rsidRPr="003F4AC8">
        <w:rPr>
          <w:rFonts w:cstheme="minorHAnsi"/>
          <w:sz w:val="28"/>
          <w:szCs w:val="28"/>
        </w:rPr>
        <w:t>Test the DHCP server by connecting a client device to the network and ensuring it receives an IP address from the DHCP server.</w:t>
      </w:r>
    </w:p>
    <w:p w14:paraId="091CAAEA" w14:textId="77777777" w:rsidR="003F4AC8" w:rsidRPr="003F4AC8" w:rsidRDefault="003F4AC8" w:rsidP="003F4AC8">
      <w:pPr>
        <w:rPr>
          <w:rFonts w:cstheme="minorHAnsi"/>
          <w:sz w:val="28"/>
          <w:szCs w:val="28"/>
        </w:rPr>
      </w:pPr>
      <w:r w:rsidRPr="003F4AC8">
        <w:rPr>
          <w:rFonts w:cstheme="minorHAnsi"/>
          <w:sz w:val="28"/>
          <w:szCs w:val="28"/>
        </w:rPr>
        <w:t>Now, you have successfully installed a DHCP server, authorized it in Active Directory, and configured DHCP scopes and options to provide IP addresses to clients on your network.</w:t>
      </w:r>
    </w:p>
    <w:p w14:paraId="173BC485" w14:textId="2BD57600" w:rsidR="003F4AC8" w:rsidRDefault="003F4AC8" w:rsidP="000E15C1">
      <w:pPr>
        <w:rPr>
          <w:rFonts w:cstheme="minorHAnsi"/>
          <w:sz w:val="28"/>
          <w:szCs w:val="28"/>
        </w:rPr>
      </w:pPr>
    </w:p>
    <w:p w14:paraId="64287238" w14:textId="77551CB8" w:rsidR="000E15C1" w:rsidRPr="00CD42C1" w:rsidRDefault="000E15C1" w:rsidP="000E15C1">
      <w:pPr>
        <w:rPr>
          <w:rFonts w:cstheme="minorHAnsi"/>
          <w:sz w:val="28"/>
          <w:szCs w:val="28"/>
        </w:rPr>
      </w:pPr>
      <w:r w:rsidRPr="00CD42C1">
        <w:rPr>
          <w:rFonts w:cstheme="minorHAnsi"/>
          <w:sz w:val="28"/>
          <w:szCs w:val="28"/>
        </w:rPr>
        <w:t>2. create a scope and check on client by ipconfig</w:t>
      </w:r>
    </w:p>
    <w:p w14:paraId="46BFE52C" w14:textId="77777777" w:rsidR="003F4AC8" w:rsidRPr="003F4AC8" w:rsidRDefault="003F4AC8" w:rsidP="003F4AC8">
      <w:pPr>
        <w:rPr>
          <w:rFonts w:cstheme="minorHAnsi"/>
          <w:sz w:val="28"/>
          <w:szCs w:val="28"/>
        </w:rPr>
      </w:pPr>
      <w:r>
        <w:rPr>
          <w:rFonts w:cstheme="minorHAnsi"/>
          <w:sz w:val="28"/>
          <w:szCs w:val="28"/>
        </w:rPr>
        <w:t xml:space="preserve">Ans: </w:t>
      </w:r>
      <w:r w:rsidRPr="003F4AC8">
        <w:rPr>
          <w:rFonts w:cstheme="minorHAnsi"/>
          <w:sz w:val="28"/>
          <w:szCs w:val="28"/>
        </w:rPr>
        <w:t xml:space="preserve">Sure, I'll guide you through creating a DHCP scope and then checking it on a client using the </w:t>
      </w:r>
      <w:r w:rsidRPr="003F4AC8">
        <w:rPr>
          <w:rFonts w:cstheme="minorHAnsi"/>
          <w:b/>
          <w:bCs/>
          <w:sz w:val="28"/>
          <w:szCs w:val="28"/>
        </w:rPr>
        <w:t>ipconfig</w:t>
      </w:r>
      <w:r w:rsidRPr="003F4AC8">
        <w:rPr>
          <w:rFonts w:cstheme="minorHAnsi"/>
          <w:sz w:val="28"/>
          <w:szCs w:val="28"/>
        </w:rPr>
        <w:t xml:space="preserve"> command.</w:t>
      </w:r>
    </w:p>
    <w:p w14:paraId="4AC79BB4" w14:textId="77777777" w:rsidR="003F4AC8" w:rsidRPr="003F4AC8" w:rsidRDefault="003F4AC8" w:rsidP="003F4AC8">
      <w:pPr>
        <w:rPr>
          <w:rFonts w:cstheme="minorHAnsi"/>
          <w:sz w:val="28"/>
          <w:szCs w:val="28"/>
        </w:rPr>
      </w:pPr>
      <w:r w:rsidRPr="003F4AC8">
        <w:rPr>
          <w:rFonts w:cstheme="minorHAnsi"/>
          <w:b/>
          <w:bCs/>
          <w:sz w:val="28"/>
          <w:szCs w:val="28"/>
        </w:rPr>
        <w:t>Creating a DHCP Scope:</w:t>
      </w:r>
    </w:p>
    <w:p w14:paraId="66AD369C" w14:textId="77777777" w:rsidR="003F4AC8" w:rsidRPr="003F4AC8" w:rsidRDefault="003F4AC8">
      <w:pPr>
        <w:numPr>
          <w:ilvl w:val="0"/>
          <w:numId w:val="988"/>
        </w:numPr>
        <w:rPr>
          <w:rFonts w:cstheme="minorHAnsi"/>
          <w:sz w:val="28"/>
          <w:szCs w:val="28"/>
        </w:rPr>
      </w:pPr>
      <w:r w:rsidRPr="003F4AC8">
        <w:rPr>
          <w:rFonts w:cstheme="minorHAnsi"/>
          <w:sz w:val="28"/>
          <w:szCs w:val="28"/>
        </w:rPr>
        <w:t>Open the DHCP Manager on your DHCP server.</w:t>
      </w:r>
    </w:p>
    <w:p w14:paraId="1E14DFEE" w14:textId="77777777" w:rsidR="003F4AC8" w:rsidRPr="003F4AC8" w:rsidRDefault="003F4AC8">
      <w:pPr>
        <w:numPr>
          <w:ilvl w:val="0"/>
          <w:numId w:val="988"/>
        </w:numPr>
        <w:rPr>
          <w:rFonts w:cstheme="minorHAnsi"/>
          <w:sz w:val="28"/>
          <w:szCs w:val="28"/>
        </w:rPr>
      </w:pPr>
      <w:r w:rsidRPr="003F4AC8">
        <w:rPr>
          <w:rFonts w:cstheme="minorHAnsi"/>
          <w:sz w:val="28"/>
          <w:szCs w:val="28"/>
        </w:rPr>
        <w:lastRenderedPageBreak/>
        <w:t>Right-click on "IPv4" and select "New Scope."</w:t>
      </w:r>
    </w:p>
    <w:p w14:paraId="21DF7E76" w14:textId="77777777" w:rsidR="003F4AC8" w:rsidRPr="003F4AC8" w:rsidRDefault="003F4AC8">
      <w:pPr>
        <w:numPr>
          <w:ilvl w:val="0"/>
          <w:numId w:val="988"/>
        </w:numPr>
        <w:rPr>
          <w:rFonts w:cstheme="minorHAnsi"/>
          <w:sz w:val="28"/>
          <w:szCs w:val="28"/>
        </w:rPr>
      </w:pPr>
      <w:r w:rsidRPr="003F4AC8">
        <w:rPr>
          <w:rFonts w:cstheme="minorHAnsi"/>
          <w:sz w:val="28"/>
          <w:szCs w:val="28"/>
        </w:rPr>
        <w:t>Follow the wizard to define the scope parameters, including the IP address range, subnet mask, default gateway, DNS servers, lease duration, and any exclusions if needed.</w:t>
      </w:r>
    </w:p>
    <w:p w14:paraId="160335E8" w14:textId="77777777" w:rsidR="003F4AC8" w:rsidRPr="003F4AC8" w:rsidRDefault="003F4AC8">
      <w:pPr>
        <w:numPr>
          <w:ilvl w:val="0"/>
          <w:numId w:val="988"/>
        </w:numPr>
        <w:rPr>
          <w:rFonts w:cstheme="minorHAnsi"/>
          <w:sz w:val="28"/>
          <w:szCs w:val="28"/>
        </w:rPr>
      </w:pPr>
      <w:r w:rsidRPr="003F4AC8">
        <w:rPr>
          <w:rFonts w:cstheme="minorHAnsi"/>
          <w:sz w:val="28"/>
          <w:szCs w:val="28"/>
        </w:rPr>
        <w:t>Complete the wizard to create the DHCP scope.</w:t>
      </w:r>
    </w:p>
    <w:p w14:paraId="1437D23C" w14:textId="77777777" w:rsidR="003F4AC8" w:rsidRPr="003F4AC8" w:rsidRDefault="003F4AC8" w:rsidP="003F4AC8">
      <w:pPr>
        <w:rPr>
          <w:rFonts w:cstheme="minorHAnsi"/>
          <w:sz w:val="28"/>
          <w:szCs w:val="28"/>
        </w:rPr>
      </w:pPr>
      <w:r w:rsidRPr="003F4AC8">
        <w:rPr>
          <w:rFonts w:cstheme="minorHAnsi"/>
          <w:b/>
          <w:bCs/>
          <w:sz w:val="28"/>
          <w:szCs w:val="28"/>
        </w:rPr>
        <w:t>Checking on a Client:</w:t>
      </w:r>
    </w:p>
    <w:p w14:paraId="3C89102E" w14:textId="77777777" w:rsidR="003F4AC8" w:rsidRPr="003F4AC8" w:rsidRDefault="003F4AC8" w:rsidP="003F4AC8">
      <w:pPr>
        <w:rPr>
          <w:rFonts w:cstheme="minorHAnsi"/>
          <w:sz w:val="28"/>
          <w:szCs w:val="28"/>
        </w:rPr>
      </w:pPr>
      <w:r w:rsidRPr="003F4AC8">
        <w:rPr>
          <w:rFonts w:cstheme="minorHAnsi"/>
          <w:sz w:val="28"/>
          <w:szCs w:val="28"/>
        </w:rPr>
        <w:t>Assuming you've configured the DHCP server correctly and it's providing IP addresses within the defined scope, follow these steps to check on a client:</w:t>
      </w:r>
    </w:p>
    <w:p w14:paraId="713E7A04" w14:textId="77777777" w:rsidR="003F4AC8" w:rsidRPr="003F4AC8" w:rsidRDefault="003F4AC8">
      <w:pPr>
        <w:numPr>
          <w:ilvl w:val="0"/>
          <w:numId w:val="989"/>
        </w:numPr>
        <w:rPr>
          <w:rFonts w:cstheme="minorHAnsi"/>
          <w:sz w:val="28"/>
          <w:szCs w:val="28"/>
        </w:rPr>
      </w:pPr>
      <w:r w:rsidRPr="003F4AC8">
        <w:rPr>
          <w:rFonts w:cstheme="minorHAnsi"/>
          <w:sz w:val="28"/>
          <w:szCs w:val="28"/>
        </w:rPr>
        <w:t>On the client machine, open a command prompt.</w:t>
      </w:r>
    </w:p>
    <w:p w14:paraId="04DBEC55" w14:textId="77777777" w:rsidR="003F4AC8" w:rsidRPr="003F4AC8" w:rsidRDefault="003F4AC8">
      <w:pPr>
        <w:numPr>
          <w:ilvl w:val="0"/>
          <w:numId w:val="989"/>
        </w:numPr>
        <w:rPr>
          <w:rFonts w:cstheme="minorHAnsi"/>
          <w:sz w:val="28"/>
          <w:szCs w:val="28"/>
        </w:rPr>
      </w:pPr>
      <w:r w:rsidRPr="003F4AC8">
        <w:rPr>
          <w:rFonts w:cstheme="minorHAnsi"/>
          <w:sz w:val="28"/>
          <w:szCs w:val="28"/>
        </w:rPr>
        <w:t>Type the following command to check the IP configuration:</w:t>
      </w:r>
    </w:p>
    <w:p w14:paraId="7E4D54CB" w14:textId="77777777" w:rsidR="003F4AC8" w:rsidRPr="003F4AC8" w:rsidRDefault="003F4AC8" w:rsidP="003F4AC8">
      <w:pPr>
        <w:rPr>
          <w:rFonts w:cstheme="minorHAnsi"/>
          <w:sz w:val="28"/>
          <w:szCs w:val="28"/>
        </w:rPr>
      </w:pPr>
      <w:r w:rsidRPr="003F4AC8">
        <w:rPr>
          <w:rFonts w:cstheme="minorHAnsi"/>
          <w:sz w:val="28"/>
          <w:szCs w:val="28"/>
        </w:rPr>
        <w:t xml:space="preserve">ipconfig </w:t>
      </w:r>
    </w:p>
    <w:p w14:paraId="77BAE7B4" w14:textId="77777777" w:rsidR="003F4AC8" w:rsidRPr="003F4AC8" w:rsidRDefault="003F4AC8" w:rsidP="003F4AC8">
      <w:pPr>
        <w:rPr>
          <w:rFonts w:cstheme="minorHAnsi"/>
          <w:sz w:val="28"/>
          <w:szCs w:val="28"/>
        </w:rPr>
      </w:pPr>
      <w:r w:rsidRPr="003F4AC8">
        <w:rPr>
          <w:rFonts w:cstheme="minorHAnsi"/>
          <w:sz w:val="28"/>
          <w:szCs w:val="28"/>
        </w:rPr>
        <w:t>This will display the IP address, subnet mask, default gateway, and other network configuration details.</w:t>
      </w:r>
    </w:p>
    <w:p w14:paraId="5857DD40" w14:textId="77777777" w:rsidR="003F4AC8" w:rsidRPr="003F4AC8" w:rsidRDefault="003F4AC8">
      <w:pPr>
        <w:numPr>
          <w:ilvl w:val="0"/>
          <w:numId w:val="989"/>
        </w:numPr>
        <w:rPr>
          <w:rFonts w:cstheme="minorHAnsi"/>
          <w:sz w:val="28"/>
          <w:szCs w:val="28"/>
        </w:rPr>
      </w:pPr>
      <w:r w:rsidRPr="003F4AC8">
        <w:rPr>
          <w:rFonts w:cstheme="minorHAnsi"/>
          <w:sz w:val="28"/>
          <w:szCs w:val="28"/>
        </w:rPr>
        <w:t>To specifically display the details of the DHCP lease obtained, including the IP address assigned, type the following command:</w:t>
      </w:r>
    </w:p>
    <w:p w14:paraId="651196CD" w14:textId="77777777" w:rsidR="003F4AC8" w:rsidRPr="003F4AC8" w:rsidRDefault="003F4AC8" w:rsidP="003F4AC8">
      <w:pPr>
        <w:rPr>
          <w:rFonts w:cstheme="minorHAnsi"/>
          <w:sz w:val="28"/>
          <w:szCs w:val="28"/>
        </w:rPr>
      </w:pPr>
      <w:r w:rsidRPr="003F4AC8">
        <w:rPr>
          <w:rFonts w:cstheme="minorHAnsi"/>
          <w:sz w:val="28"/>
          <w:szCs w:val="28"/>
        </w:rPr>
        <w:t xml:space="preserve">ipconfig /all </w:t>
      </w:r>
    </w:p>
    <w:p w14:paraId="6ED32896" w14:textId="77777777" w:rsidR="003F4AC8" w:rsidRPr="003F4AC8" w:rsidRDefault="003F4AC8" w:rsidP="003F4AC8">
      <w:pPr>
        <w:rPr>
          <w:rFonts w:cstheme="minorHAnsi"/>
          <w:sz w:val="28"/>
          <w:szCs w:val="28"/>
        </w:rPr>
      </w:pPr>
      <w:r w:rsidRPr="003F4AC8">
        <w:rPr>
          <w:rFonts w:cstheme="minorHAnsi"/>
          <w:sz w:val="28"/>
          <w:szCs w:val="28"/>
        </w:rPr>
        <w:t>Look for the "IPv4 Address," "Subnet Mask," "Default Gateway," "DNS Servers," and "Lease Obtained" information in the output.</w:t>
      </w:r>
    </w:p>
    <w:p w14:paraId="35C8F4D5" w14:textId="77777777" w:rsidR="003F4AC8" w:rsidRPr="003F4AC8" w:rsidRDefault="003F4AC8" w:rsidP="003F4AC8">
      <w:pPr>
        <w:rPr>
          <w:rFonts w:cstheme="minorHAnsi"/>
          <w:sz w:val="28"/>
          <w:szCs w:val="28"/>
        </w:rPr>
      </w:pPr>
      <w:r w:rsidRPr="003F4AC8">
        <w:rPr>
          <w:rFonts w:cstheme="minorHAnsi"/>
          <w:sz w:val="28"/>
          <w:szCs w:val="28"/>
        </w:rPr>
        <w:t>This will show the client's current IP configuration, including the IP address assigned by the DHCP server if DHCP is properly configured and the client has obtained an IP address from the defined scope.</w:t>
      </w:r>
    </w:p>
    <w:p w14:paraId="66114716" w14:textId="79657068" w:rsidR="003F4AC8" w:rsidRDefault="003F4AC8" w:rsidP="000E15C1">
      <w:pPr>
        <w:rPr>
          <w:rFonts w:cstheme="minorHAnsi"/>
          <w:sz w:val="28"/>
          <w:szCs w:val="28"/>
        </w:rPr>
      </w:pPr>
    </w:p>
    <w:p w14:paraId="7EB2B25F" w14:textId="0340BFF8" w:rsidR="000E15C1" w:rsidRPr="00CD42C1" w:rsidRDefault="000E15C1" w:rsidP="000E15C1">
      <w:pPr>
        <w:rPr>
          <w:rFonts w:cstheme="minorHAnsi"/>
          <w:sz w:val="28"/>
          <w:szCs w:val="28"/>
        </w:rPr>
      </w:pPr>
      <w:r w:rsidRPr="00CD42C1">
        <w:rPr>
          <w:rFonts w:cstheme="minorHAnsi"/>
          <w:sz w:val="28"/>
          <w:szCs w:val="28"/>
        </w:rPr>
        <w:t xml:space="preserve">3. </w:t>
      </w:r>
      <w:r w:rsidRPr="003A7746">
        <w:rPr>
          <w:rFonts w:cstheme="minorHAnsi"/>
          <w:caps/>
          <w:sz w:val="28"/>
          <w:szCs w:val="28"/>
        </w:rPr>
        <w:t>dhcp</w:t>
      </w:r>
      <w:r w:rsidRPr="00CD42C1">
        <w:rPr>
          <w:rFonts w:cstheme="minorHAnsi"/>
          <w:sz w:val="28"/>
          <w:szCs w:val="28"/>
        </w:rPr>
        <w:t xml:space="preserve"> database and take backup</w:t>
      </w:r>
    </w:p>
    <w:p w14:paraId="2709E2A8" w14:textId="1D7CA0AB" w:rsidR="003F4AC8" w:rsidRPr="003F4AC8" w:rsidRDefault="003F4AC8" w:rsidP="003F4AC8">
      <w:pPr>
        <w:rPr>
          <w:rFonts w:cstheme="minorHAnsi"/>
          <w:sz w:val="28"/>
          <w:szCs w:val="28"/>
        </w:rPr>
      </w:pPr>
      <w:r>
        <w:rPr>
          <w:rFonts w:cstheme="minorHAnsi"/>
          <w:sz w:val="28"/>
          <w:szCs w:val="28"/>
        </w:rPr>
        <w:t>Ans:</w:t>
      </w:r>
      <w:r w:rsidRPr="003F4AC8">
        <w:rPr>
          <w:rFonts w:ascii="Segoe UI" w:eastAsia="Times New Roman" w:hAnsi="Segoe UI" w:cs="Segoe UI"/>
          <w:sz w:val="21"/>
          <w:szCs w:val="21"/>
          <w:lang w:eastAsia="en-IN"/>
        </w:rPr>
        <w:t xml:space="preserve"> </w:t>
      </w:r>
      <w:r w:rsidRPr="003F4AC8">
        <w:rPr>
          <w:rFonts w:cstheme="minorHAnsi"/>
          <w:sz w:val="28"/>
          <w:szCs w:val="28"/>
        </w:rPr>
        <w:t>The DHCP (Dynamic Host Configuration Protocol) database stores important configuration and lease information related to IP address assignments and other settings for DHCP clients. Backing up this database is essential to ensure you can restore DHCP server configurations and lease information in case of failures, disasters, or when migrating to a new server. Below are the steps to back up the DHCP database on a Windows Server:</w:t>
      </w:r>
    </w:p>
    <w:p w14:paraId="4148FC28" w14:textId="77777777" w:rsidR="003F4AC8" w:rsidRPr="003F4AC8" w:rsidRDefault="003F4AC8" w:rsidP="003F4AC8">
      <w:pPr>
        <w:rPr>
          <w:rFonts w:cstheme="minorHAnsi"/>
          <w:sz w:val="28"/>
          <w:szCs w:val="28"/>
        </w:rPr>
      </w:pPr>
      <w:r w:rsidRPr="003F4AC8">
        <w:rPr>
          <w:rFonts w:cstheme="minorHAnsi"/>
          <w:b/>
          <w:bCs/>
          <w:sz w:val="28"/>
          <w:szCs w:val="28"/>
        </w:rPr>
        <w:t>Using PowerShell:</w:t>
      </w:r>
    </w:p>
    <w:p w14:paraId="27FE5C0E" w14:textId="77777777" w:rsidR="003F4AC8" w:rsidRPr="003F4AC8" w:rsidRDefault="003F4AC8">
      <w:pPr>
        <w:numPr>
          <w:ilvl w:val="0"/>
          <w:numId w:val="990"/>
        </w:numPr>
        <w:rPr>
          <w:rFonts w:cstheme="minorHAnsi"/>
          <w:sz w:val="28"/>
          <w:szCs w:val="28"/>
        </w:rPr>
      </w:pPr>
      <w:r w:rsidRPr="003F4AC8">
        <w:rPr>
          <w:rFonts w:cstheme="minorHAnsi"/>
          <w:b/>
          <w:bCs/>
          <w:sz w:val="28"/>
          <w:szCs w:val="28"/>
        </w:rPr>
        <w:lastRenderedPageBreak/>
        <w:t>Open PowerShell as Administrator:</w:t>
      </w:r>
    </w:p>
    <w:p w14:paraId="641E5089" w14:textId="77777777" w:rsidR="003F4AC8" w:rsidRPr="003F4AC8" w:rsidRDefault="003F4AC8">
      <w:pPr>
        <w:numPr>
          <w:ilvl w:val="1"/>
          <w:numId w:val="990"/>
        </w:numPr>
        <w:rPr>
          <w:rFonts w:cstheme="minorHAnsi"/>
          <w:sz w:val="28"/>
          <w:szCs w:val="28"/>
        </w:rPr>
      </w:pPr>
      <w:r w:rsidRPr="003F4AC8">
        <w:rPr>
          <w:rFonts w:cstheme="minorHAnsi"/>
          <w:sz w:val="28"/>
          <w:szCs w:val="28"/>
        </w:rPr>
        <w:t>Launch PowerShell with administrative privileges.</w:t>
      </w:r>
    </w:p>
    <w:p w14:paraId="7A049499" w14:textId="77777777" w:rsidR="003F4AC8" w:rsidRPr="003F4AC8" w:rsidRDefault="003F4AC8">
      <w:pPr>
        <w:numPr>
          <w:ilvl w:val="0"/>
          <w:numId w:val="990"/>
        </w:numPr>
        <w:rPr>
          <w:rFonts w:cstheme="minorHAnsi"/>
          <w:sz w:val="28"/>
          <w:szCs w:val="28"/>
        </w:rPr>
      </w:pPr>
      <w:r w:rsidRPr="003F4AC8">
        <w:rPr>
          <w:rFonts w:cstheme="minorHAnsi"/>
          <w:b/>
          <w:bCs/>
          <w:sz w:val="28"/>
          <w:szCs w:val="28"/>
        </w:rPr>
        <w:t>Run Backup Command:</w:t>
      </w:r>
    </w:p>
    <w:p w14:paraId="1CC5A2F3" w14:textId="77777777" w:rsidR="003F4AC8" w:rsidRPr="003F4AC8" w:rsidRDefault="003F4AC8">
      <w:pPr>
        <w:numPr>
          <w:ilvl w:val="1"/>
          <w:numId w:val="990"/>
        </w:numPr>
        <w:rPr>
          <w:rFonts w:cstheme="minorHAnsi"/>
          <w:sz w:val="28"/>
          <w:szCs w:val="28"/>
        </w:rPr>
      </w:pPr>
      <w:r w:rsidRPr="003F4AC8">
        <w:rPr>
          <w:rFonts w:cstheme="minorHAnsi"/>
          <w:sz w:val="28"/>
          <w:szCs w:val="28"/>
        </w:rPr>
        <w:t xml:space="preserve">Use the </w:t>
      </w:r>
      <w:r w:rsidRPr="003F4AC8">
        <w:rPr>
          <w:rFonts w:cstheme="minorHAnsi"/>
          <w:b/>
          <w:bCs/>
          <w:sz w:val="28"/>
          <w:szCs w:val="28"/>
        </w:rPr>
        <w:t>Backup-DhcpServer</w:t>
      </w:r>
      <w:r w:rsidRPr="003F4AC8">
        <w:rPr>
          <w:rFonts w:cstheme="minorHAnsi"/>
          <w:sz w:val="28"/>
          <w:szCs w:val="28"/>
        </w:rPr>
        <w:t xml:space="preserve"> cmdlet to create a backup of the DHCP database. Specify the desired backup path.</w:t>
      </w:r>
    </w:p>
    <w:p w14:paraId="6509175F" w14:textId="77777777" w:rsidR="003F4AC8" w:rsidRPr="003F4AC8" w:rsidRDefault="003F4AC8" w:rsidP="003F4AC8">
      <w:pPr>
        <w:rPr>
          <w:rFonts w:cstheme="minorHAnsi"/>
          <w:sz w:val="28"/>
          <w:szCs w:val="28"/>
        </w:rPr>
      </w:pPr>
      <w:r w:rsidRPr="003F4AC8">
        <w:rPr>
          <w:rFonts w:cstheme="minorHAnsi"/>
          <w:sz w:val="28"/>
          <w:szCs w:val="28"/>
        </w:rPr>
        <w:t>powershellCopy code</w:t>
      </w:r>
    </w:p>
    <w:p w14:paraId="28D28236" w14:textId="77777777" w:rsidR="003F4AC8" w:rsidRPr="003F4AC8" w:rsidRDefault="003F4AC8" w:rsidP="003F4AC8">
      <w:pPr>
        <w:rPr>
          <w:rFonts w:cstheme="minorHAnsi"/>
          <w:sz w:val="28"/>
          <w:szCs w:val="28"/>
        </w:rPr>
      </w:pPr>
      <w:r w:rsidRPr="003F4AC8">
        <w:rPr>
          <w:rFonts w:cstheme="minorHAnsi"/>
          <w:sz w:val="28"/>
          <w:szCs w:val="28"/>
        </w:rPr>
        <w:t xml:space="preserve">Backup-DhcpServer -ComputerName "ServerName" -Path "C:\BackupFolder\DHCPBackup.bak" </w:t>
      </w:r>
    </w:p>
    <w:p w14:paraId="2EDA1E45" w14:textId="77777777" w:rsidR="003F4AC8" w:rsidRPr="003F4AC8" w:rsidRDefault="003F4AC8" w:rsidP="003F4AC8">
      <w:pPr>
        <w:rPr>
          <w:rFonts w:cstheme="minorHAnsi"/>
          <w:sz w:val="28"/>
          <w:szCs w:val="28"/>
        </w:rPr>
      </w:pPr>
      <w:r w:rsidRPr="003F4AC8">
        <w:rPr>
          <w:rFonts w:cstheme="minorHAnsi"/>
          <w:sz w:val="28"/>
          <w:szCs w:val="28"/>
        </w:rPr>
        <w:t xml:space="preserve">Replace </w:t>
      </w:r>
      <w:r w:rsidRPr="003F4AC8">
        <w:rPr>
          <w:rFonts w:cstheme="minorHAnsi"/>
          <w:b/>
          <w:bCs/>
          <w:sz w:val="28"/>
          <w:szCs w:val="28"/>
        </w:rPr>
        <w:t>"ServerName"</w:t>
      </w:r>
      <w:r w:rsidRPr="003F4AC8">
        <w:rPr>
          <w:rFonts w:cstheme="minorHAnsi"/>
          <w:sz w:val="28"/>
          <w:szCs w:val="28"/>
        </w:rPr>
        <w:t xml:space="preserve"> with the name of your DHCP server and </w:t>
      </w:r>
      <w:r w:rsidRPr="003F4AC8">
        <w:rPr>
          <w:rFonts w:cstheme="minorHAnsi"/>
          <w:b/>
          <w:bCs/>
          <w:sz w:val="28"/>
          <w:szCs w:val="28"/>
        </w:rPr>
        <w:t>"C:\BackupFolder\DHCPBackup.bak"</w:t>
      </w:r>
      <w:r w:rsidRPr="003F4AC8">
        <w:rPr>
          <w:rFonts w:cstheme="minorHAnsi"/>
          <w:sz w:val="28"/>
          <w:szCs w:val="28"/>
        </w:rPr>
        <w:t xml:space="preserve"> with the desired backup path and filename.</w:t>
      </w:r>
    </w:p>
    <w:p w14:paraId="00C80FF1" w14:textId="77777777" w:rsidR="003F4AC8" w:rsidRPr="003F4AC8" w:rsidRDefault="003F4AC8">
      <w:pPr>
        <w:numPr>
          <w:ilvl w:val="0"/>
          <w:numId w:val="990"/>
        </w:numPr>
        <w:rPr>
          <w:rFonts w:cstheme="minorHAnsi"/>
          <w:sz w:val="28"/>
          <w:szCs w:val="28"/>
        </w:rPr>
      </w:pPr>
      <w:r w:rsidRPr="003F4AC8">
        <w:rPr>
          <w:rFonts w:cstheme="minorHAnsi"/>
          <w:b/>
          <w:bCs/>
          <w:sz w:val="28"/>
          <w:szCs w:val="28"/>
        </w:rPr>
        <w:t>Verify Backup:</w:t>
      </w:r>
    </w:p>
    <w:p w14:paraId="16183FFC" w14:textId="77777777" w:rsidR="003F4AC8" w:rsidRPr="003F4AC8" w:rsidRDefault="003F4AC8">
      <w:pPr>
        <w:numPr>
          <w:ilvl w:val="1"/>
          <w:numId w:val="990"/>
        </w:numPr>
        <w:rPr>
          <w:rFonts w:cstheme="minorHAnsi"/>
          <w:sz w:val="28"/>
          <w:szCs w:val="28"/>
        </w:rPr>
      </w:pPr>
      <w:r w:rsidRPr="003F4AC8">
        <w:rPr>
          <w:rFonts w:cstheme="minorHAnsi"/>
          <w:sz w:val="28"/>
          <w:szCs w:val="28"/>
        </w:rPr>
        <w:t>Check the specified backup folder to ensure the backup file (</w:t>
      </w:r>
      <w:r w:rsidRPr="003F4AC8">
        <w:rPr>
          <w:rFonts w:cstheme="minorHAnsi"/>
          <w:b/>
          <w:bCs/>
          <w:sz w:val="28"/>
          <w:szCs w:val="28"/>
        </w:rPr>
        <w:t>DHCPBackup.bak</w:t>
      </w:r>
      <w:r w:rsidRPr="003F4AC8">
        <w:rPr>
          <w:rFonts w:cstheme="minorHAnsi"/>
          <w:sz w:val="28"/>
          <w:szCs w:val="28"/>
        </w:rPr>
        <w:t>) has been created.</w:t>
      </w:r>
    </w:p>
    <w:p w14:paraId="3B5B5933" w14:textId="77777777" w:rsidR="003F4AC8" w:rsidRPr="003F4AC8" w:rsidRDefault="003F4AC8" w:rsidP="003F4AC8">
      <w:pPr>
        <w:rPr>
          <w:rFonts w:cstheme="minorHAnsi"/>
          <w:sz w:val="28"/>
          <w:szCs w:val="28"/>
        </w:rPr>
      </w:pPr>
      <w:r w:rsidRPr="003F4AC8">
        <w:rPr>
          <w:rFonts w:cstheme="minorHAnsi"/>
          <w:b/>
          <w:bCs/>
          <w:sz w:val="28"/>
          <w:szCs w:val="28"/>
        </w:rPr>
        <w:t>Using DHCP Manager:</w:t>
      </w:r>
    </w:p>
    <w:p w14:paraId="3A79D6C7" w14:textId="77777777" w:rsidR="003F4AC8" w:rsidRPr="003F4AC8" w:rsidRDefault="003F4AC8">
      <w:pPr>
        <w:numPr>
          <w:ilvl w:val="0"/>
          <w:numId w:val="991"/>
        </w:numPr>
        <w:rPr>
          <w:rFonts w:cstheme="minorHAnsi"/>
          <w:sz w:val="28"/>
          <w:szCs w:val="28"/>
        </w:rPr>
      </w:pPr>
      <w:r w:rsidRPr="003F4AC8">
        <w:rPr>
          <w:rFonts w:cstheme="minorHAnsi"/>
          <w:b/>
          <w:bCs/>
          <w:sz w:val="28"/>
          <w:szCs w:val="28"/>
        </w:rPr>
        <w:t>Open DHCP Manager:</w:t>
      </w:r>
    </w:p>
    <w:p w14:paraId="6F3158F9" w14:textId="77777777" w:rsidR="003F4AC8" w:rsidRPr="003F4AC8" w:rsidRDefault="003F4AC8">
      <w:pPr>
        <w:numPr>
          <w:ilvl w:val="1"/>
          <w:numId w:val="991"/>
        </w:numPr>
        <w:rPr>
          <w:rFonts w:cstheme="minorHAnsi"/>
          <w:sz w:val="28"/>
          <w:szCs w:val="28"/>
        </w:rPr>
      </w:pPr>
      <w:r w:rsidRPr="003F4AC8">
        <w:rPr>
          <w:rFonts w:cstheme="minorHAnsi"/>
          <w:sz w:val="28"/>
          <w:szCs w:val="28"/>
        </w:rPr>
        <w:t>Open "Server Manager," navigate to "Tools," and click on "DHCP."</w:t>
      </w:r>
    </w:p>
    <w:p w14:paraId="532F29A3" w14:textId="77777777" w:rsidR="003F4AC8" w:rsidRPr="003F4AC8" w:rsidRDefault="003F4AC8">
      <w:pPr>
        <w:numPr>
          <w:ilvl w:val="0"/>
          <w:numId w:val="991"/>
        </w:numPr>
        <w:rPr>
          <w:rFonts w:cstheme="minorHAnsi"/>
          <w:sz w:val="28"/>
          <w:szCs w:val="28"/>
        </w:rPr>
      </w:pPr>
      <w:r w:rsidRPr="003F4AC8">
        <w:rPr>
          <w:rFonts w:cstheme="minorHAnsi"/>
          <w:b/>
          <w:bCs/>
          <w:sz w:val="28"/>
          <w:szCs w:val="28"/>
        </w:rPr>
        <w:t>Backup DHCP Database:</w:t>
      </w:r>
    </w:p>
    <w:p w14:paraId="535D42AE" w14:textId="77777777" w:rsidR="003F4AC8" w:rsidRPr="003F4AC8" w:rsidRDefault="003F4AC8">
      <w:pPr>
        <w:numPr>
          <w:ilvl w:val="1"/>
          <w:numId w:val="991"/>
        </w:numPr>
        <w:rPr>
          <w:rFonts w:cstheme="minorHAnsi"/>
          <w:sz w:val="28"/>
          <w:szCs w:val="28"/>
        </w:rPr>
      </w:pPr>
      <w:r w:rsidRPr="003F4AC8">
        <w:rPr>
          <w:rFonts w:cstheme="minorHAnsi"/>
          <w:sz w:val="28"/>
          <w:szCs w:val="28"/>
        </w:rPr>
        <w:t>In DHCP Manager, right-click on the DHCP server name and select "Backup."</w:t>
      </w:r>
    </w:p>
    <w:p w14:paraId="3BD3FFB4" w14:textId="08FBDACC" w:rsidR="003F4AC8" w:rsidRPr="003F4AC8" w:rsidRDefault="00CC5F83" w:rsidP="003F4AC8">
      <w:pPr>
        <w:rPr>
          <w:rFonts w:cstheme="minorHAnsi"/>
          <w:sz w:val="28"/>
          <w:szCs w:val="28"/>
        </w:rPr>
      </w:pPr>
      <w:r>
        <w:rPr>
          <w:noProof/>
          <w:lang w:val="en-US"/>
        </w:rPr>
        <mc:AlternateContent>
          <mc:Choice Requires="wps">
            <w:drawing>
              <wp:inline distT="0" distB="0" distL="0" distR="0" wp14:anchorId="47419232" wp14:editId="2E443040">
                <wp:extent cx="301625" cy="301625"/>
                <wp:effectExtent l="0" t="0" r="3175" b="3810"/>
                <wp:docPr id="1575224449" name="Rectangle 2" descr="Backup DHCP Databa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0109CD" id="Rectangle 2" o:spid="_x0000_s1026" alt="Backup DHCP Databas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4F0564D8" w14:textId="77777777" w:rsidR="003F4AC8" w:rsidRPr="003F4AC8" w:rsidRDefault="003F4AC8">
      <w:pPr>
        <w:numPr>
          <w:ilvl w:val="0"/>
          <w:numId w:val="991"/>
        </w:numPr>
        <w:rPr>
          <w:rFonts w:cstheme="minorHAnsi"/>
          <w:sz w:val="28"/>
          <w:szCs w:val="28"/>
        </w:rPr>
      </w:pPr>
      <w:r w:rsidRPr="003F4AC8">
        <w:rPr>
          <w:rFonts w:cstheme="minorHAnsi"/>
          <w:b/>
          <w:bCs/>
          <w:sz w:val="28"/>
          <w:szCs w:val="28"/>
        </w:rPr>
        <w:t>Specify Backup Path:</w:t>
      </w:r>
    </w:p>
    <w:p w14:paraId="1CFAA51D" w14:textId="77777777" w:rsidR="003F4AC8" w:rsidRPr="003F4AC8" w:rsidRDefault="003F4AC8">
      <w:pPr>
        <w:numPr>
          <w:ilvl w:val="1"/>
          <w:numId w:val="991"/>
        </w:numPr>
        <w:rPr>
          <w:rFonts w:cstheme="minorHAnsi"/>
          <w:sz w:val="28"/>
          <w:szCs w:val="28"/>
        </w:rPr>
      </w:pPr>
      <w:r w:rsidRPr="003F4AC8">
        <w:rPr>
          <w:rFonts w:cstheme="minorHAnsi"/>
          <w:sz w:val="28"/>
          <w:szCs w:val="28"/>
        </w:rPr>
        <w:t>Choose a backup path and provide a filename for the backup.</w:t>
      </w:r>
    </w:p>
    <w:p w14:paraId="569CF990" w14:textId="77777777" w:rsidR="003F4AC8" w:rsidRPr="003F4AC8" w:rsidRDefault="003F4AC8">
      <w:pPr>
        <w:numPr>
          <w:ilvl w:val="0"/>
          <w:numId w:val="991"/>
        </w:numPr>
        <w:rPr>
          <w:rFonts w:cstheme="minorHAnsi"/>
          <w:sz w:val="28"/>
          <w:szCs w:val="28"/>
        </w:rPr>
      </w:pPr>
      <w:r w:rsidRPr="003F4AC8">
        <w:rPr>
          <w:rFonts w:cstheme="minorHAnsi"/>
          <w:b/>
          <w:bCs/>
          <w:sz w:val="28"/>
          <w:szCs w:val="28"/>
        </w:rPr>
        <w:t>Initiate Backup:</w:t>
      </w:r>
    </w:p>
    <w:p w14:paraId="5F1EF3B6" w14:textId="77777777" w:rsidR="003F4AC8" w:rsidRPr="003F4AC8" w:rsidRDefault="003F4AC8">
      <w:pPr>
        <w:numPr>
          <w:ilvl w:val="1"/>
          <w:numId w:val="991"/>
        </w:numPr>
        <w:rPr>
          <w:rFonts w:cstheme="minorHAnsi"/>
          <w:sz w:val="28"/>
          <w:szCs w:val="28"/>
        </w:rPr>
      </w:pPr>
      <w:r w:rsidRPr="003F4AC8">
        <w:rPr>
          <w:rFonts w:cstheme="minorHAnsi"/>
          <w:sz w:val="28"/>
          <w:szCs w:val="28"/>
        </w:rPr>
        <w:t>Click "OK" to initiate the backup. DHCP Manager will create a backup of the DHCP database.</w:t>
      </w:r>
    </w:p>
    <w:p w14:paraId="41786442" w14:textId="77777777" w:rsidR="003F4AC8" w:rsidRPr="003F4AC8" w:rsidRDefault="003F4AC8">
      <w:pPr>
        <w:numPr>
          <w:ilvl w:val="0"/>
          <w:numId w:val="991"/>
        </w:numPr>
        <w:rPr>
          <w:rFonts w:cstheme="minorHAnsi"/>
          <w:sz w:val="28"/>
          <w:szCs w:val="28"/>
        </w:rPr>
      </w:pPr>
      <w:r w:rsidRPr="003F4AC8">
        <w:rPr>
          <w:rFonts w:cstheme="minorHAnsi"/>
          <w:b/>
          <w:bCs/>
          <w:sz w:val="28"/>
          <w:szCs w:val="28"/>
        </w:rPr>
        <w:t>Verify Backup:</w:t>
      </w:r>
    </w:p>
    <w:p w14:paraId="42AB1B55" w14:textId="77777777" w:rsidR="003F4AC8" w:rsidRPr="003F4AC8" w:rsidRDefault="003F4AC8">
      <w:pPr>
        <w:numPr>
          <w:ilvl w:val="1"/>
          <w:numId w:val="991"/>
        </w:numPr>
        <w:rPr>
          <w:rFonts w:cstheme="minorHAnsi"/>
          <w:sz w:val="28"/>
          <w:szCs w:val="28"/>
        </w:rPr>
      </w:pPr>
      <w:r w:rsidRPr="003F4AC8">
        <w:rPr>
          <w:rFonts w:cstheme="minorHAnsi"/>
          <w:sz w:val="28"/>
          <w:szCs w:val="28"/>
        </w:rPr>
        <w:lastRenderedPageBreak/>
        <w:t>Check the specified backup folder to ensure the backup file has been created.</w:t>
      </w:r>
    </w:p>
    <w:p w14:paraId="3944602D" w14:textId="77777777" w:rsidR="003F4AC8" w:rsidRPr="003F4AC8" w:rsidRDefault="003F4AC8" w:rsidP="003F4AC8">
      <w:pPr>
        <w:rPr>
          <w:rFonts w:cstheme="minorHAnsi"/>
          <w:sz w:val="28"/>
          <w:szCs w:val="28"/>
        </w:rPr>
      </w:pPr>
      <w:r w:rsidRPr="003F4AC8">
        <w:rPr>
          <w:rFonts w:cstheme="minorHAnsi"/>
          <w:sz w:val="28"/>
          <w:szCs w:val="28"/>
        </w:rPr>
        <w:t>Regularly scheduled backups are recommended to ensure that DHCP database backups are up to date and can be used for recovery purposes in case of unexpected events or server failures.</w:t>
      </w:r>
    </w:p>
    <w:p w14:paraId="459FD676" w14:textId="0F2A5F17" w:rsidR="003F4AC8" w:rsidRDefault="003F4AC8" w:rsidP="000E15C1">
      <w:pPr>
        <w:rPr>
          <w:rFonts w:cstheme="minorHAnsi"/>
          <w:sz w:val="28"/>
          <w:szCs w:val="28"/>
        </w:rPr>
      </w:pPr>
    </w:p>
    <w:p w14:paraId="2871D329" w14:textId="4B1D7F0C" w:rsidR="000E15C1" w:rsidRPr="00CD42C1" w:rsidRDefault="000E15C1" w:rsidP="000E15C1">
      <w:pPr>
        <w:rPr>
          <w:rFonts w:cstheme="minorHAnsi"/>
          <w:sz w:val="28"/>
          <w:szCs w:val="28"/>
        </w:rPr>
      </w:pPr>
      <w:r w:rsidRPr="00CD42C1">
        <w:rPr>
          <w:rFonts w:cstheme="minorHAnsi"/>
          <w:sz w:val="28"/>
          <w:szCs w:val="28"/>
        </w:rPr>
        <w:t xml:space="preserve">4. </w:t>
      </w:r>
      <w:r w:rsidRPr="003A7746">
        <w:rPr>
          <w:rFonts w:cstheme="minorHAnsi"/>
          <w:caps/>
          <w:sz w:val="28"/>
          <w:szCs w:val="28"/>
        </w:rPr>
        <w:t>dhcp</w:t>
      </w:r>
      <w:r w:rsidRPr="00CD42C1">
        <w:rPr>
          <w:rFonts w:cstheme="minorHAnsi"/>
          <w:sz w:val="28"/>
          <w:szCs w:val="28"/>
        </w:rPr>
        <w:t xml:space="preserve"> failover</w:t>
      </w:r>
    </w:p>
    <w:p w14:paraId="73360236" w14:textId="77777777" w:rsidR="009817CA" w:rsidRPr="009817CA" w:rsidRDefault="003F4AC8" w:rsidP="009817CA">
      <w:pPr>
        <w:rPr>
          <w:rFonts w:cstheme="minorHAnsi"/>
          <w:sz w:val="28"/>
          <w:szCs w:val="28"/>
        </w:rPr>
      </w:pPr>
      <w:r>
        <w:rPr>
          <w:rFonts w:cstheme="minorHAnsi"/>
          <w:sz w:val="28"/>
          <w:szCs w:val="28"/>
        </w:rPr>
        <w:t xml:space="preserve">Ans: </w:t>
      </w:r>
      <w:r w:rsidR="009817CA" w:rsidRPr="009817CA">
        <w:rPr>
          <w:rFonts w:cstheme="minorHAnsi"/>
          <w:sz w:val="28"/>
          <w:szCs w:val="28"/>
        </w:rPr>
        <w:t>DHCP failover is a feature in Microsoft Windows Server that provides high availability and load balancing for DHCP services by allowing two DHCP servers to share DHCP client requests. In a DHCP failover configuration, if one DHCP server becomes unavailable, the other server can take over and continue to provide IP addresses and lease information to clients.</w:t>
      </w:r>
    </w:p>
    <w:p w14:paraId="79FFD437" w14:textId="77777777" w:rsidR="009817CA" w:rsidRPr="009817CA" w:rsidRDefault="009817CA" w:rsidP="009817CA">
      <w:pPr>
        <w:rPr>
          <w:rFonts w:cstheme="minorHAnsi"/>
          <w:sz w:val="28"/>
          <w:szCs w:val="28"/>
        </w:rPr>
      </w:pPr>
      <w:r w:rsidRPr="009817CA">
        <w:rPr>
          <w:rFonts w:cstheme="minorHAnsi"/>
          <w:sz w:val="28"/>
          <w:szCs w:val="28"/>
        </w:rPr>
        <w:t>Here are the steps to configure DHCP failover on Windows Server:</w:t>
      </w:r>
    </w:p>
    <w:p w14:paraId="667D32E5" w14:textId="77777777" w:rsidR="009817CA" w:rsidRPr="009817CA" w:rsidRDefault="009817CA">
      <w:pPr>
        <w:numPr>
          <w:ilvl w:val="0"/>
          <w:numId w:val="992"/>
        </w:numPr>
        <w:rPr>
          <w:rFonts w:cstheme="minorHAnsi"/>
          <w:sz w:val="28"/>
          <w:szCs w:val="28"/>
        </w:rPr>
      </w:pPr>
      <w:r w:rsidRPr="009817CA">
        <w:rPr>
          <w:rFonts w:cstheme="minorHAnsi"/>
          <w:b/>
          <w:bCs/>
          <w:sz w:val="28"/>
          <w:szCs w:val="28"/>
        </w:rPr>
        <w:t>Open DHCP Manager:</w:t>
      </w:r>
    </w:p>
    <w:p w14:paraId="6C167133" w14:textId="77777777" w:rsidR="009817CA" w:rsidRPr="009817CA" w:rsidRDefault="009817CA">
      <w:pPr>
        <w:numPr>
          <w:ilvl w:val="1"/>
          <w:numId w:val="992"/>
        </w:numPr>
        <w:rPr>
          <w:rFonts w:cstheme="minorHAnsi"/>
          <w:sz w:val="28"/>
          <w:szCs w:val="28"/>
        </w:rPr>
      </w:pPr>
      <w:r w:rsidRPr="009817CA">
        <w:rPr>
          <w:rFonts w:cstheme="minorHAnsi"/>
          <w:sz w:val="28"/>
          <w:szCs w:val="28"/>
        </w:rPr>
        <w:t>Open "Server Manager," navigate to "Tools," and click on "DHCP."</w:t>
      </w:r>
    </w:p>
    <w:p w14:paraId="3401B4F4" w14:textId="77777777" w:rsidR="009817CA" w:rsidRPr="009817CA" w:rsidRDefault="009817CA">
      <w:pPr>
        <w:numPr>
          <w:ilvl w:val="0"/>
          <w:numId w:val="992"/>
        </w:numPr>
        <w:rPr>
          <w:rFonts w:cstheme="minorHAnsi"/>
          <w:sz w:val="28"/>
          <w:szCs w:val="28"/>
        </w:rPr>
      </w:pPr>
      <w:r w:rsidRPr="009817CA">
        <w:rPr>
          <w:rFonts w:cstheme="minorHAnsi"/>
          <w:b/>
          <w:bCs/>
          <w:sz w:val="28"/>
          <w:szCs w:val="28"/>
        </w:rPr>
        <w:t>Select the DHCP Server:</w:t>
      </w:r>
    </w:p>
    <w:p w14:paraId="4087BF32" w14:textId="77777777" w:rsidR="009817CA" w:rsidRPr="009817CA" w:rsidRDefault="009817CA">
      <w:pPr>
        <w:numPr>
          <w:ilvl w:val="1"/>
          <w:numId w:val="992"/>
        </w:numPr>
        <w:rPr>
          <w:rFonts w:cstheme="minorHAnsi"/>
          <w:sz w:val="28"/>
          <w:szCs w:val="28"/>
        </w:rPr>
      </w:pPr>
      <w:r w:rsidRPr="009817CA">
        <w:rPr>
          <w:rFonts w:cstheme="minorHAnsi"/>
          <w:sz w:val="28"/>
          <w:szCs w:val="28"/>
        </w:rPr>
        <w:t>Expand the DHCP server node in the DHCP Manager.</w:t>
      </w:r>
    </w:p>
    <w:p w14:paraId="32BEB0BD" w14:textId="77777777" w:rsidR="009817CA" w:rsidRPr="009817CA" w:rsidRDefault="009817CA">
      <w:pPr>
        <w:numPr>
          <w:ilvl w:val="0"/>
          <w:numId w:val="992"/>
        </w:numPr>
        <w:rPr>
          <w:rFonts w:cstheme="minorHAnsi"/>
          <w:sz w:val="28"/>
          <w:szCs w:val="28"/>
        </w:rPr>
      </w:pPr>
      <w:r w:rsidRPr="009817CA">
        <w:rPr>
          <w:rFonts w:cstheme="minorHAnsi"/>
          <w:b/>
          <w:bCs/>
          <w:sz w:val="28"/>
          <w:szCs w:val="28"/>
        </w:rPr>
        <w:t>Configure Failover:</w:t>
      </w:r>
    </w:p>
    <w:p w14:paraId="588F18C0" w14:textId="77777777" w:rsidR="009817CA" w:rsidRPr="009817CA" w:rsidRDefault="009817CA">
      <w:pPr>
        <w:numPr>
          <w:ilvl w:val="1"/>
          <w:numId w:val="992"/>
        </w:numPr>
        <w:rPr>
          <w:rFonts w:cstheme="minorHAnsi"/>
          <w:sz w:val="28"/>
          <w:szCs w:val="28"/>
        </w:rPr>
      </w:pPr>
      <w:r w:rsidRPr="009817CA">
        <w:rPr>
          <w:rFonts w:cstheme="minorHAnsi"/>
          <w:sz w:val="28"/>
          <w:szCs w:val="28"/>
        </w:rPr>
        <w:t>Right-click on "IPv4" and select "Configure Failover."</w:t>
      </w:r>
    </w:p>
    <w:p w14:paraId="04B572A4" w14:textId="27334DF6" w:rsidR="009817CA" w:rsidRPr="009817CA" w:rsidRDefault="00CC5F83" w:rsidP="009817CA">
      <w:pPr>
        <w:rPr>
          <w:rFonts w:cstheme="minorHAnsi"/>
          <w:sz w:val="28"/>
          <w:szCs w:val="28"/>
        </w:rPr>
      </w:pPr>
      <w:r>
        <w:rPr>
          <w:noProof/>
          <w:lang w:val="en-US"/>
        </w:rPr>
        <mc:AlternateContent>
          <mc:Choice Requires="wps">
            <w:drawing>
              <wp:inline distT="0" distB="0" distL="0" distR="0" wp14:anchorId="5801EBC3" wp14:editId="628BC5E2">
                <wp:extent cx="301625" cy="301625"/>
                <wp:effectExtent l="0" t="0" r="3175" b="3175"/>
                <wp:docPr id="1209895385" name="Rectangle 3" descr="Configure Failo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405C69" id="Rectangle 3" o:spid="_x0000_s1026" alt="Configure Failover"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3FFBBED7" w14:textId="77777777" w:rsidR="009817CA" w:rsidRPr="009817CA" w:rsidRDefault="009817CA">
      <w:pPr>
        <w:numPr>
          <w:ilvl w:val="0"/>
          <w:numId w:val="992"/>
        </w:numPr>
        <w:rPr>
          <w:rFonts w:cstheme="minorHAnsi"/>
          <w:sz w:val="28"/>
          <w:szCs w:val="28"/>
        </w:rPr>
      </w:pPr>
      <w:r w:rsidRPr="009817CA">
        <w:rPr>
          <w:rFonts w:cstheme="minorHAnsi"/>
          <w:b/>
          <w:bCs/>
          <w:sz w:val="28"/>
          <w:szCs w:val="28"/>
        </w:rPr>
        <w:t>Choose a Partner Server:</w:t>
      </w:r>
    </w:p>
    <w:p w14:paraId="37D51FF6" w14:textId="77777777" w:rsidR="009817CA" w:rsidRPr="009817CA" w:rsidRDefault="009817CA">
      <w:pPr>
        <w:numPr>
          <w:ilvl w:val="1"/>
          <w:numId w:val="992"/>
        </w:numPr>
        <w:rPr>
          <w:rFonts w:cstheme="minorHAnsi"/>
          <w:sz w:val="28"/>
          <w:szCs w:val="28"/>
        </w:rPr>
      </w:pPr>
      <w:r w:rsidRPr="009817CA">
        <w:rPr>
          <w:rFonts w:cstheme="minorHAnsi"/>
          <w:sz w:val="28"/>
          <w:szCs w:val="28"/>
        </w:rPr>
        <w:t>Select "Use relationship name" and enter a relationship name.</w:t>
      </w:r>
    </w:p>
    <w:p w14:paraId="063802C0" w14:textId="77777777" w:rsidR="009817CA" w:rsidRPr="009817CA" w:rsidRDefault="009817CA">
      <w:pPr>
        <w:numPr>
          <w:ilvl w:val="1"/>
          <w:numId w:val="992"/>
        </w:numPr>
        <w:rPr>
          <w:rFonts w:cstheme="minorHAnsi"/>
          <w:sz w:val="28"/>
          <w:szCs w:val="28"/>
        </w:rPr>
      </w:pPr>
      <w:r w:rsidRPr="009817CA">
        <w:rPr>
          <w:rFonts w:cstheme="minorHAnsi"/>
          <w:sz w:val="28"/>
          <w:szCs w:val="28"/>
        </w:rPr>
        <w:t>Specify the partner server by either selecting from the drop-down list or entering the server name.</w:t>
      </w:r>
    </w:p>
    <w:p w14:paraId="2DCE462F" w14:textId="77777777" w:rsidR="009817CA" w:rsidRPr="009817CA" w:rsidRDefault="009817CA">
      <w:pPr>
        <w:numPr>
          <w:ilvl w:val="0"/>
          <w:numId w:val="992"/>
        </w:numPr>
        <w:rPr>
          <w:rFonts w:cstheme="minorHAnsi"/>
          <w:sz w:val="28"/>
          <w:szCs w:val="28"/>
        </w:rPr>
      </w:pPr>
      <w:r w:rsidRPr="009817CA">
        <w:rPr>
          <w:rFonts w:cstheme="minorHAnsi"/>
          <w:b/>
          <w:bCs/>
          <w:sz w:val="28"/>
          <w:szCs w:val="28"/>
        </w:rPr>
        <w:t>Authentication:</w:t>
      </w:r>
    </w:p>
    <w:p w14:paraId="5D674905" w14:textId="77777777" w:rsidR="009817CA" w:rsidRPr="009817CA" w:rsidRDefault="009817CA">
      <w:pPr>
        <w:numPr>
          <w:ilvl w:val="1"/>
          <w:numId w:val="992"/>
        </w:numPr>
        <w:rPr>
          <w:rFonts w:cstheme="minorHAnsi"/>
          <w:sz w:val="28"/>
          <w:szCs w:val="28"/>
        </w:rPr>
      </w:pPr>
      <w:r w:rsidRPr="009817CA">
        <w:rPr>
          <w:rFonts w:cstheme="minorHAnsi"/>
          <w:sz w:val="28"/>
          <w:szCs w:val="28"/>
        </w:rPr>
        <w:t>Choose the authentication method for communication between the DHCP servers.</w:t>
      </w:r>
    </w:p>
    <w:p w14:paraId="5E693DC0" w14:textId="77777777" w:rsidR="009817CA" w:rsidRPr="009817CA" w:rsidRDefault="009817CA">
      <w:pPr>
        <w:numPr>
          <w:ilvl w:val="0"/>
          <w:numId w:val="992"/>
        </w:numPr>
        <w:rPr>
          <w:rFonts w:cstheme="minorHAnsi"/>
          <w:sz w:val="28"/>
          <w:szCs w:val="28"/>
        </w:rPr>
      </w:pPr>
      <w:r w:rsidRPr="009817CA">
        <w:rPr>
          <w:rFonts w:cstheme="minorHAnsi"/>
          <w:b/>
          <w:bCs/>
          <w:sz w:val="28"/>
          <w:szCs w:val="28"/>
        </w:rPr>
        <w:t>Set Load Balance Percentage:</w:t>
      </w:r>
    </w:p>
    <w:p w14:paraId="0672CF09" w14:textId="77777777" w:rsidR="009817CA" w:rsidRPr="009817CA" w:rsidRDefault="009817CA">
      <w:pPr>
        <w:numPr>
          <w:ilvl w:val="1"/>
          <w:numId w:val="992"/>
        </w:numPr>
        <w:rPr>
          <w:rFonts w:cstheme="minorHAnsi"/>
          <w:sz w:val="28"/>
          <w:szCs w:val="28"/>
        </w:rPr>
      </w:pPr>
      <w:r w:rsidRPr="009817CA">
        <w:rPr>
          <w:rFonts w:cstheme="minorHAnsi"/>
          <w:sz w:val="28"/>
          <w:szCs w:val="28"/>
        </w:rPr>
        <w:lastRenderedPageBreak/>
        <w:t>Configure the load balance percentage to distribute the client load between the DHCP servers.</w:t>
      </w:r>
    </w:p>
    <w:p w14:paraId="7D7D4F67" w14:textId="77777777" w:rsidR="009817CA" w:rsidRPr="009817CA" w:rsidRDefault="009817CA">
      <w:pPr>
        <w:numPr>
          <w:ilvl w:val="0"/>
          <w:numId w:val="992"/>
        </w:numPr>
        <w:rPr>
          <w:rFonts w:cstheme="minorHAnsi"/>
          <w:sz w:val="28"/>
          <w:szCs w:val="28"/>
        </w:rPr>
      </w:pPr>
      <w:r w:rsidRPr="009817CA">
        <w:rPr>
          <w:rFonts w:cstheme="minorHAnsi"/>
          <w:b/>
          <w:bCs/>
          <w:sz w:val="28"/>
          <w:szCs w:val="28"/>
        </w:rPr>
        <w:t>Choose a State Switchover Interval:</w:t>
      </w:r>
    </w:p>
    <w:p w14:paraId="4B5C1907" w14:textId="77777777" w:rsidR="009817CA" w:rsidRPr="009817CA" w:rsidRDefault="009817CA">
      <w:pPr>
        <w:numPr>
          <w:ilvl w:val="1"/>
          <w:numId w:val="992"/>
        </w:numPr>
        <w:rPr>
          <w:rFonts w:cstheme="minorHAnsi"/>
          <w:sz w:val="28"/>
          <w:szCs w:val="28"/>
        </w:rPr>
      </w:pPr>
      <w:r w:rsidRPr="009817CA">
        <w:rPr>
          <w:rFonts w:cstheme="minorHAnsi"/>
          <w:sz w:val="28"/>
          <w:szCs w:val="28"/>
        </w:rPr>
        <w:t>Set the state switchover interval, which determines how often the DHCP servers check each other's status.</w:t>
      </w:r>
    </w:p>
    <w:p w14:paraId="27391010" w14:textId="77777777" w:rsidR="009817CA" w:rsidRPr="009817CA" w:rsidRDefault="009817CA">
      <w:pPr>
        <w:numPr>
          <w:ilvl w:val="0"/>
          <w:numId w:val="992"/>
        </w:numPr>
        <w:rPr>
          <w:rFonts w:cstheme="minorHAnsi"/>
          <w:sz w:val="28"/>
          <w:szCs w:val="28"/>
        </w:rPr>
      </w:pPr>
      <w:r w:rsidRPr="009817CA">
        <w:rPr>
          <w:rFonts w:cstheme="minorHAnsi"/>
          <w:b/>
          <w:bCs/>
          <w:sz w:val="28"/>
          <w:szCs w:val="28"/>
        </w:rPr>
        <w:t>Specify Shared Secret:</w:t>
      </w:r>
    </w:p>
    <w:p w14:paraId="532A0C94" w14:textId="77777777" w:rsidR="009817CA" w:rsidRPr="009817CA" w:rsidRDefault="009817CA">
      <w:pPr>
        <w:numPr>
          <w:ilvl w:val="1"/>
          <w:numId w:val="992"/>
        </w:numPr>
        <w:rPr>
          <w:rFonts w:cstheme="minorHAnsi"/>
          <w:sz w:val="28"/>
          <w:szCs w:val="28"/>
        </w:rPr>
      </w:pPr>
      <w:r w:rsidRPr="009817CA">
        <w:rPr>
          <w:rFonts w:cstheme="minorHAnsi"/>
          <w:sz w:val="28"/>
          <w:szCs w:val="28"/>
        </w:rPr>
        <w:t>Enter a shared secret for communication between the DHCP servers.</w:t>
      </w:r>
    </w:p>
    <w:p w14:paraId="0F3170A5" w14:textId="77777777" w:rsidR="009817CA" w:rsidRPr="009817CA" w:rsidRDefault="009817CA">
      <w:pPr>
        <w:numPr>
          <w:ilvl w:val="0"/>
          <w:numId w:val="992"/>
        </w:numPr>
        <w:rPr>
          <w:rFonts w:cstheme="minorHAnsi"/>
          <w:sz w:val="28"/>
          <w:szCs w:val="28"/>
        </w:rPr>
      </w:pPr>
      <w:r w:rsidRPr="009817CA">
        <w:rPr>
          <w:rFonts w:cstheme="minorHAnsi"/>
          <w:b/>
          <w:bCs/>
          <w:sz w:val="28"/>
          <w:szCs w:val="28"/>
        </w:rPr>
        <w:t>Complete the Configuration:</w:t>
      </w:r>
    </w:p>
    <w:p w14:paraId="76BB2C7A" w14:textId="77777777" w:rsidR="009817CA" w:rsidRPr="009817CA" w:rsidRDefault="009817CA">
      <w:pPr>
        <w:numPr>
          <w:ilvl w:val="1"/>
          <w:numId w:val="992"/>
        </w:numPr>
        <w:rPr>
          <w:rFonts w:cstheme="minorHAnsi"/>
          <w:sz w:val="28"/>
          <w:szCs w:val="28"/>
        </w:rPr>
      </w:pPr>
      <w:r w:rsidRPr="009817CA">
        <w:rPr>
          <w:rFonts w:cstheme="minorHAnsi"/>
          <w:sz w:val="28"/>
          <w:szCs w:val="28"/>
        </w:rPr>
        <w:t>Click "Next" and then "Finish" to complete the configuration.</w:t>
      </w:r>
    </w:p>
    <w:p w14:paraId="05A6298D" w14:textId="77777777" w:rsidR="009817CA" w:rsidRPr="009817CA" w:rsidRDefault="009817CA" w:rsidP="009817CA">
      <w:pPr>
        <w:rPr>
          <w:rFonts w:cstheme="minorHAnsi"/>
          <w:sz w:val="28"/>
          <w:szCs w:val="28"/>
        </w:rPr>
      </w:pPr>
      <w:r w:rsidRPr="009817CA">
        <w:rPr>
          <w:rFonts w:cstheme="minorHAnsi"/>
          <w:sz w:val="28"/>
          <w:szCs w:val="28"/>
        </w:rPr>
        <w:t>After configuring DHCP failover, both DHCP servers will share DHCP client requests and leases based on the specified load balancing percentage. If one DHCP server becomes unavailable, the other server will continue to provide DHCP services to clients.</w:t>
      </w:r>
    </w:p>
    <w:p w14:paraId="5294C8FC" w14:textId="77777777" w:rsidR="009817CA" w:rsidRPr="009817CA" w:rsidRDefault="009817CA" w:rsidP="009817CA">
      <w:pPr>
        <w:rPr>
          <w:rFonts w:cstheme="minorHAnsi"/>
          <w:sz w:val="28"/>
          <w:szCs w:val="28"/>
        </w:rPr>
      </w:pPr>
      <w:r w:rsidRPr="009817CA">
        <w:rPr>
          <w:rFonts w:cstheme="minorHAnsi"/>
          <w:sz w:val="28"/>
          <w:szCs w:val="28"/>
        </w:rPr>
        <w:t>It's important to plan and configure DHCP failover appropriately based on your network requirements to ensure high availability and fault tolerance of DHCP services.</w:t>
      </w:r>
    </w:p>
    <w:p w14:paraId="33B44B3A" w14:textId="30EF3F51" w:rsidR="003F4AC8" w:rsidRDefault="003F4AC8" w:rsidP="000E15C1">
      <w:pPr>
        <w:rPr>
          <w:rFonts w:cstheme="minorHAnsi"/>
          <w:sz w:val="28"/>
          <w:szCs w:val="28"/>
        </w:rPr>
      </w:pPr>
    </w:p>
    <w:p w14:paraId="31BE8E0F" w14:textId="512C8342" w:rsidR="000E15C1" w:rsidRPr="00CD42C1" w:rsidRDefault="000E15C1" w:rsidP="000E15C1">
      <w:pPr>
        <w:rPr>
          <w:rFonts w:cstheme="minorHAnsi"/>
          <w:sz w:val="28"/>
          <w:szCs w:val="28"/>
        </w:rPr>
      </w:pPr>
      <w:r w:rsidRPr="00CD42C1">
        <w:rPr>
          <w:rFonts w:cstheme="minorHAnsi"/>
          <w:sz w:val="28"/>
          <w:szCs w:val="28"/>
        </w:rPr>
        <w:t xml:space="preserve">5. </w:t>
      </w:r>
      <w:r w:rsidRPr="003A7746">
        <w:rPr>
          <w:rFonts w:cstheme="minorHAnsi"/>
          <w:caps/>
          <w:sz w:val="28"/>
          <w:szCs w:val="28"/>
        </w:rPr>
        <w:t>dhcp</w:t>
      </w:r>
      <w:r w:rsidRPr="00CD42C1">
        <w:rPr>
          <w:rFonts w:cstheme="minorHAnsi"/>
          <w:sz w:val="28"/>
          <w:szCs w:val="28"/>
        </w:rPr>
        <w:t xml:space="preserve"> relay agent</w:t>
      </w:r>
    </w:p>
    <w:p w14:paraId="1284850E" w14:textId="77777777" w:rsidR="009817CA" w:rsidRPr="009817CA" w:rsidRDefault="009817CA" w:rsidP="009817CA">
      <w:pPr>
        <w:rPr>
          <w:rFonts w:cstheme="minorHAnsi"/>
          <w:sz w:val="28"/>
          <w:szCs w:val="28"/>
        </w:rPr>
      </w:pPr>
      <w:r>
        <w:rPr>
          <w:rFonts w:cstheme="minorHAnsi"/>
          <w:sz w:val="28"/>
          <w:szCs w:val="28"/>
        </w:rPr>
        <w:t xml:space="preserve">Ans: </w:t>
      </w:r>
      <w:r w:rsidRPr="009817CA">
        <w:rPr>
          <w:rFonts w:cstheme="minorHAnsi"/>
          <w:sz w:val="28"/>
          <w:szCs w:val="28"/>
        </w:rPr>
        <w:t>A DHCP relay agent is a crucial networking component used to forward DHCP (Dynamic Host Configuration Protocol) messages between DHCP clients and DHCP servers located on different subnets or network segments. When a DHCP client on one subnet needs to acquire an IP address from a DHCP server on a different subnet, a relay agent ensures that the DHCP messages reach the appropriate DHCP server and facilitates the allocation of IP addresses and related configurations.</w:t>
      </w:r>
    </w:p>
    <w:p w14:paraId="00F12030" w14:textId="77777777" w:rsidR="009817CA" w:rsidRPr="009817CA" w:rsidRDefault="009817CA" w:rsidP="009817CA">
      <w:pPr>
        <w:rPr>
          <w:rFonts w:cstheme="minorHAnsi"/>
          <w:sz w:val="28"/>
          <w:szCs w:val="28"/>
        </w:rPr>
      </w:pPr>
      <w:r w:rsidRPr="009817CA">
        <w:rPr>
          <w:rFonts w:cstheme="minorHAnsi"/>
          <w:sz w:val="28"/>
          <w:szCs w:val="28"/>
        </w:rPr>
        <w:t>Here's how a DHCP relay agent operates and its key functions:</w:t>
      </w:r>
    </w:p>
    <w:p w14:paraId="3D6C8A75" w14:textId="77777777" w:rsidR="009817CA" w:rsidRPr="009817CA" w:rsidRDefault="009817CA">
      <w:pPr>
        <w:numPr>
          <w:ilvl w:val="0"/>
          <w:numId w:val="993"/>
        </w:numPr>
        <w:rPr>
          <w:rFonts w:cstheme="minorHAnsi"/>
          <w:sz w:val="28"/>
          <w:szCs w:val="28"/>
        </w:rPr>
      </w:pPr>
      <w:r w:rsidRPr="009817CA">
        <w:rPr>
          <w:rFonts w:cstheme="minorHAnsi"/>
          <w:b/>
          <w:bCs/>
          <w:sz w:val="28"/>
          <w:szCs w:val="28"/>
        </w:rPr>
        <w:t>DHCP Message Forwarding:</w:t>
      </w:r>
    </w:p>
    <w:p w14:paraId="08088D1D" w14:textId="77777777" w:rsidR="009817CA" w:rsidRPr="009817CA" w:rsidRDefault="009817CA">
      <w:pPr>
        <w:numPr>
          <w:ilvl w:val="1"/>
          <w:numId w:val="993"/>
        </w:numPr>
        <w:rPr>
          <w:rFonts w:cstheme="minorHAnsi"/>
          <w:sz w:val="28"/>
          <w:szCs w:val="28"/>
        </w:rPr>
      </w:pPr>
      <w:r w:rsidRPr="009817CA">
        <w:rPr>
          <w:rFonts w:cstheme="minorHAnsi"/>
          <w:sz w:val="28"/>
          <w:szCs w:val="28"/>
        </w:rPr>
        <w:t xml:space="preserve">DHCP messages, especially DHCP Discover, are broadcast messages. Broadcasts are limited to the local subnet, so DHCP </w:t>
      </w:r>
      <w:r w:rsidRPr="009817CA">
        <w:rPr>
          <w:rFonts w:cstheme="minorHAnsi"/>
          <w:sz w:val="28"/>
          <w:szCs w:val="28"/>
        </w:rPr>
        <w:lastRenderedPageBreak/>
        <w:t>messages from clients in remote subnets cannot directly reach DHCP servers in other subnets.</w:t>
      </w:r>
    </w:p>
    <w:p w14:paraId="4B1A51F9" w14:textId="77777777" w:rsidR="009817CA" w:rsidRPr="009817CA" w:rsidRDefault="009817CA">
      <w:pPr>
        <w:numPr>
          <w:ilvl w:val="1"/>
          <w:numId w:val="993"/>
        </w:numPr>
        <w:rPr>
          <w:rFonts w:cstheme="minorHAnsi"/>
          <w:sz w:val="28"/>
          <w:szCs w:val="28"/>
        </w:rPr>
      </w:pPr>
      <w:r w:rsidRPr="009817CA">
        <w:rPr>
          <w:rFonts w:cstheme="minorHAnsi"/>
          <w:sz w:val="28"/>
          <w:szCs w:val="28"/>
        </w:rPr>
        <w:t>The DHCP relay agent, which typically runs on a router, listens for these DHCP broadcasts on the local subnet.</w:t>
      </w:r>
    </w:p>
    <w:p w14:paraId="4BC79F63" w14:textId="77777777" w:rsidR="009817CA" w:rsidRPr="009817CA" w:rsidRDefault="009817CA">
      <w:pPr>
        <w:numPr>
          <w:ilvl w:val="0"/>
          <w:numId w:val="993"/>
        </w:numPr>
        <w:rPr>
          <w:rFonts w:cstheme="minorHAnsi"/>
          <w:sz w:val="28"/>
          <w:szCs w:val="28"/>
        </w:rPr>
      </w:pPr>
      <w:r w:rsidRPr="009817CA">
        <w:rPr>
          <w:rFonts w:cstheme="minorHAnsi"/>
          <w:b/>
          <w:bCs/>
          <w:sz w:val="28"/>
          <w:szCs w:val="28"/>
        </w:rPr>
        <w:t>Relaying DHCP Messages:</w:t>
      </w:r>
    </w:p>
    <w:p w14:paraId="443A8250" w14:textId="77777777" w:rsidR="009817CA" w:rsidRPr="009817CA" w:rsidRDefault="009817CA">
      <w:pPr>
        <w:numPr>
          <w:ilvl w:val="1"/>
          <w:numId w:val="993"/>
        </w:numPr>
        <w:rPr>
          <w:rFonts w:cstheme="minorHAnsi"/>
          <w:sz w:val="28"/>
          <w:szCs w:val="28"/>
        </w:rPr>
      </w:pPr>
      <w:r w:rsidRPr="009817CA">
        <w:rPr>
          <w:rFonts w:cstheme="minorHAnsi"/>
          <w:sz w:val="28"/>
          <w:szCs w:val="28"/>
        </w:rPr>
        <w:t>When the relay agent receives a DHCP broadcast message (e.g., DHCP Discover) from a client, it encapsulates the message and forwards it as a unicast message to the DHCP server or servers specified in its configuration.</w:t>
      </w:r>
    </w:p>
    <w:p w14:paraId="13A61FBE" w14:textId="77777777" w:rsidR="009817CA" w:rsidRPr="009817CA" w:rsidRDefault="009817CA">
      <w:pPr>
        <w:numPr>
          <w:ilvl w:val="1"/>
          <w:numId w:val="993"/>
        </w:numPr>
        <w:rPr>
          <w:rFonts w:cstheme="minorHAnsi"/>
          <w:sz w:val="28"/>
          <w:szCs w:val="28"/>
        </w:rPr>
      </w:pPr>
      <w:r w:rsidRPr="009817CA">
        <w:rPr>
          <w:rFonts w:cstheme="minorHAnsi"/>
          <w:sz w:val="28"/>
          <w:szCs w:val="28"/>
        </w:rPr>
        <w:t>The DHCP relay agent adds its own IP address as the gateway IP address in the DHCP packet header, allowing the DHCP server to know the source of the DHCP request.</w:t>
      </w:r>
    </w:p>
    <w:p w14:paraId="671C65FB" w14:textId="77777777" w:rsidR="009817CA" w:rsidRPr="009817CA" w:rsidRDefault="009817CA">
      <w:pPr>
        <w:numPr>
          <w:ilvl w:val="0"/>
          <w:numId w:val="993"/>
        </w:numPr>
        <w:rPr>
          <w:rFonts w:cstheme="minorHAnsi"/>
          <w:sz w:val="28"/>
          <w:szCs w:val="28"/>
        </w:rPr>
      </w:pPr>
      <w:r w:rsidRPr="009817CA">
        <w:rPr>
          <w:rFonts w:cstheme="minorHAnsi"/>
          <w:b/>
          <w:bCs/>
          <w:sz w:val="28"/>
          <w:szCs w:val="28"/>
        </w:rPr>
        <w:t>Routing DHCP Server Responses:</w:t>
      </w:r>
    </w:p>
    <w:p w14:paraId="47814399" w14:textId="77777777" w:rsidR="009817CA" w:rsidRPr="009817CA" w:rsidRDefault="009817CA">
      <w:pPr>
        <w:numPr>
          <w:ilvl w:val="1"/>
          <w:numId w:val="993"/>
        </w:numPr>
        <w:rPr>
          <w:rFonts w:cstheme="minorHAnsi"/>
          <w:sz w:val="28"/>
          <w:szCs w:val="28"/>
        </w:rPr>
      </w:pPr>
      <w:r w:rsidRPr="009817CA">
        <w:rPr>
          <w:rFonts w:cstheme="minorHAnsi"/>
          <w:sz w:val="28"/>
          <w:szCs w:val="28"/>
        </w:rPr>
        <w:t>When the DHCP server responds (e.g., DHCP Offer or DHCP Acknowledge), the relay agent intercepts the response, replaces its IP address in the gateway IP field with the original client's IP address, and forwards the response back to the client.</w:t>
      </w:r>
    </w:p>
    <w:p w14:paraId="450B1042" w14:textId="77777777" w:rsidR="009817CA" w:rsidRPr="009817CA" w:rsidRDefault="009817CA">
      <w:pPr>
        <w:numPr>
          <w:ilvl w:val="0"/>
          <w:numId w:val="993"/>
        </w:numPr>
        <w:rPr>
          <w:rFonts w:cstheme="minorHAnsi"/>
          <w:sz w:val="28"/>
          <w:szCs w:val="28"/>
        </w:rPr>
      </w:pPr>
      <w:r w:rsidRPr="009817CA">
        <w:rPr>
          <w:rFonts w:cstheme="minorHAnsi"/>
          <w:b/>
          <w:bCs/>
          <w:sz w:val="28"/>
          <w:szCs w:val="28"/>
        </w:rPr>
        <w:t>Configuration Parameters:</w:t>
      </w:r>
    </w:p>
    <w:p w14:paraId="547B9F59" w14:textId="77777777" w:rsidR="009817CA" w:rsidRPr="009817CA" w:rsidRDefault="009817CA">
      <w:pPr>
        <w:numPr>
          <w:ilvl w:val="1"/>
          <w:numId w:val="993"/>
        </w:numPr>
        <w:rPr>
          <w:rFonts w:cstheme="minorHAnsi"/>
          <w:sz w:val="28"/>
          <w:szCs w:val="28"/>
        </w:rPr>
      </w:pPr>
      <w:r w:rsidRPr="009817CA">
        <w:rPr>
          <w:rFonts w:cstheme="minorHAnsi"/>
          <w:sz w:val="28"/>
          <w:szCs w:val="28"/>
        </w:rPr>
        <w:t>Relay agents can also be configured to include additional DHCP options (e.g., subnet mask, default gateway, DNS servers) that the DHCP server might need to know.</w:t>
      </w:r>
    </w:p>
    <w:p w14:paraId="259CFE56" w14:textId="77777777" w:rsidR="009817CA" w:rsidRPr="009817CA" w:rsidRDefault="009817CA" w:rsidP="009817CA">
      <w:pPr>
        <w:rPr>
          <w:rFonts w:cstheme="minorHAnsi"/>
          <w:sz w:val="28"/>
          <w:szCs w:val="28"/>
        </w:rPr>
      </w:pPr>
      <w:r w:rsidRPr="009817CA">
        <w:rPr>
          <w:rFonts w:cstheme="minorHAnsi"/>
          <w:sz w:val="28"/>
          <w:szCs w:val="28"/>
        </w:rPr>
        <w:t>The primary purpose of a DHCP relay agent is to facilitate the communication between DHCP clients and DHCP servers across different subnets, ensuring that clients can obtain IP addresses and related network configurations regardless of their location in the network. This is particularly important in large networks where DHCP servers may be centralized but clients are distributed across multiple subnets.</w:t>
      </w:r>
    </w:p>
    <w:p w14:paraId="03A6353C" w14:textId="12D5FD64" w:rsidR="009817CA" w:rsidRDefault="009817CA" w:rsidP="000E15C1">
      <w:pPr>
        <w:rPr>
          <w:rFonts w:cstheme="minorHAnsi"/>
          <w:sz w:val="28"/>
          <w:szCs w:val="28"/>
        </w:rPr>
      </w:pPr>
    </w:p>
    <w:p w14:paraId="765C97D5" w14:textId="36696075" w:rsidR="000E15C1" w:rsidRPr="00CD42C1" w:rsidRDefault="000E15C1" w:rsidP="000E15C1">
      <w:pPr>
        <w:rPr>
          <w:rFonts w:cstheme="minorHAnsi"/>
          <w:sz w:val="28"/>
          <w:szCs w:val="28"/>
        </w:rPr>
      </w:pPr>
      <w:r w:rsidRPr="00CD42C1">
        <w:rPr>
          <w:rFonts w:cstheme="minorHAnsi"/>
          <w:sz w:val="28"/>
          <w:szCs w:val="28"/>
        </w:rPr>
        <w:t xml:space="preserve">6. </w:t>
      </w:r>
      <w:r w:rsidRPr="003A7746">
        <w:rPr>
          <w:rFonts w:cstheme="minorHAnsi"/>
          <w:caps/>
          <w:sz w:val="28"/>
          <w:szCs w:val="28"/>
        </w:rPr>
        <w:t>dhcp</w:t>
      </w:r>
      <w:r w:rsidRPr="00CD42C1">
        <w:rPr>
          <w:rFonts w:cstheme="minorHAnsi"/>
          <w:sz w:val="28"/>
          <w:szCs w:val="28"/>
        </w:rPr>
        <w:t xml:space="preserve"> filter</w:t>
      </w:r>
    </w:p>
    <w:p w14:paraId="405417BC" w14:textId="60E19B48" w:rsidR="009817CA" w:rsidRPr="009817CA" w:rsidRDefault="009817CA" w:rsidP="009817CA">
      <w:pPr>
        <w:rPr>
          <w:rFonts w:cstheme="minorHAnsi"/>
          <w:sz w:val="28"/>
          <w:szCs w:val="28"/>
        </w:rPr>
      </w:pPr>
      <w:r>
        <w:rPr>
          <w:rFonts w:cstheme="minorHAnsi"/>
          <w:sz w:val="28"/>
          <w:szCs w:val="28"/>
        </w:rPr>
        <w:t xml:space="preserve">Ans: </w:t>
      </w:r>
      <w:r w:rsidRPr="009817CA">
        <w:rPr>
          <w:rFonts w:cstheme="minorHAnsi"/>
          <w:sz w:val="28"/>
          <w:szCs w:val="28"/>
        </w:rPr>
        <w:t xml:space="preserve">A DHCP filter, often referred to as DHCP policies or DHCP filters and filter lists, is a feature in Microsoft Windows Server that allows administrators to control and manage DHCP traffic based on various criteria. This helps in </w:t>
      </w:r>
      <w:r w:rsidRPr="009817CA">
        <w:rPr>
          <w:rFonts w:cstheme="minorHAnsi"/>
          <w:sz w:val="28"/>
          <w:szCs w:val="28"/>
        </w:rPr>
        <w:lastRenderedPageBreak/>
        <w:t>providing different IP configurations or denying services to certain clients based on specific attributes.</w:t>
      </w:r>
    </w:p>
    <w:p w14:paraId="751F51C6" w14:textId="77777777" w:rsidR="009817CA" w:rsidRPr="009817CA" w:rsidRDefault="009817CA" w:rsidP="009817CA">
      <w:pPr>
        <w:rPr>
          <w:rFonts w:cstheme="minorHAnsi"/>
          <w:sz w:val="28"/>
          <w:szCs w:val="28"/>
        </w:rPr>
      </w:pPr>
      <w:r w:rsidRPr="009817CA">
        <w:rPr>
          <w:rFonts w:cstheme="minorHAnsi"/>
          <w:sz w:val="28"/>
          <w:szCs w:val="28"/>
        </w:rPr>
        <w:t>Here are some key aspects and functionalities associated with DHCP filters:</w:t>
      </w:r>
    </w:p>
    <w:p w14:paraId="4D9107E6" w14:textId="77777777" w:rsidR="009817CA" w:rsidRPr="009817CA" w:rsidRDefault="009817CA">
      <w:pPr>
        <w:numPr>
          <w:ilvl w:val="0"/>
          <w:numId w:val="994"/>
        </w:numPr>
        <w:rPr>
          <w:rFonts w:cstheme="minorHAnsi"/>
          <w:sz w:val="28"/>
          <w:szCs w:val="28"/>
        </w:rPr>
      </w:pPr>
      <w:r w:rsidRPr="009817CA">
        <w:rPr>
          <w:rFonts w:cstheme="minorHAnsi"/>
          <w:b/>
          <w:bCs/>
          <w:sz w:val="28"/>
          <w:szCs w:val="28"/>
        </w:rPr>
        <w:t>Filtering Based on MAC Address (Client ID):</w:t>
      </w:r>
    </w:p>
    <w:p w14:paraId="4FE8DCD8" w14:textId="77777777" w:rsidR="009817CA" w:rsidRPr="009817CA" w:rsidRDefault="009817CA">
      <w:pPr>
        <w:numPr>
          <w:ilvl w:val="1"/>
          <w:numId w:val="994"/>
        </w:numPr>
        <w:rPr>
          <w:rFonts w:cstheme="minorHAnsi"/>
          <w:sz w:val="28"/>
          <w:szCs w:val="28"/>
        </w:rPr>
      </w:pPr>
      <w:r w:rsidRPr="009817CA">
        <w:rPr>
          <w:rFonts w:cstheme="minorHAnsi"/>
          <w:sz w:val="28"/>
          <w:szCs w:val="28"/>
        </w:rPr>
        <w:t>DHCP filters can be configured to allow or deny DHCP service to clients based on their MAC addresses (client ID).</w:t>
      </w:r>
    </w:p>
    <w:p w14:paraId="336D1F97" w14:textId="77777777" w:rsidR="009817CA" w:rsidRPr="009817CA" w:rsidRDefault="009817CA">
      <w:pPr>
        <w:numPr>
          <w:ilvl w:val="0"/>
          <w:numId w:val="994"/>
        </w:numPr>
        <w:rPr>
          <w:rFonts w:cstheme="minorHAnsi"/>
          <w:sz w:val="28"/>
          <w:szCs w:val="28"/>
        </w:rPr>
      </w:pPr>
      <w:r w:rsidRPr="009817CA">
        <w:rPr>
          <w:rFonts w:cstheme="minorHAnsi"/>
          <w:b/>
          <w:bCs/>
          <w:sz w:val="28"/>
          <w:szCs w:val="28"/>
        </w:rPr>
        <w:t>Filtering Based on Vendor Class ID:</w:t>
      </w:r>
    </w:p>
    <w:p w14:paraId="7C61A484" w14:textId="77777777" w:rsidR="009817CA" w:rsidRPr="009817CA" w:rsidRDefault="009817CA">
      <w:pPr>
        <w:numPr>
          <w:ilvl w:val="1"/>
          <w:numId w:val="994"/>
        </w:numPr>
        <w:rPr>
          <w:rFonts w:cstheme="minorHAnsi"/>
          <w:sz w:val="28"/>
          <w:szCs w:val="28"/>
        </w:rPr>
      </w:pPr>
      <w:r w:rsidRPr="009817CA">
        <w:rPr>
          <w:rFonts w:cstheme="minorHAnsi"/>
          <w:sz w:val="28"/>
          <w:szCs w:val="28"/>
        </w:rPr>
        <w:t>DHCP clients can be identified based on their vendor class IDs, and specific DHCP policies can be applied accordingly.</w:t>
      </w:r>
    </w:p>
    <w:p w14:paraId="48F152CA" w14:textId="77777777" w:rsidR="009817CA" w:rsidRPr="009817CA" w:rsidRDefault="009817CA">
      <w:pPr>
        <w:numPr>
          <w:ilvl w:val="0"/>
          <w:numId w:val="994"/>
        </w:numPr>
        <w:rPr>
          <w:rFonts w:cstheme="minorHAnsi"/>
          <w:sz w:val="28"/>
          <w:szCs w:val="28"/>
        </w:rPr>
      </w:pPr>
      <w:r w:rsidRPr="009817CA">
        <w:rPr>
          <w:rFonts w:cstheme="minorHAnsi"/>
          <w:b/>
          <w:bCs/>
          <w:sz w:val="28"/>
          <w:szCs w:val="28"/>
        </w:rPr>
        <w:t>Filtering Based on User Class ID:</w:t>
      </w:r>
    </w:p>
    <w:p w14:paraId="6D01EC84" w14:textId="77777777" w:rsidR="009817CA" w:rsidRPr="009817CA" w:rsidRDefault="009817CA">
      <w:pPr>
        <w:numPr>
          <w:ilvl w:val="1"/>
          <w:numId w:val="994"/>
        </w:numPr>
        <w:rPr>
          <w:rFonts w:cstheme="minorHAnsi"/>
          <w:sz w:val="28"/>
          <w:szCs w:val="28"/>
        </w:rPr>
      </w:pPr>
      <w:r w:rsidRPr="009817CA">
        <w:rPr>
          <w:rFonts w:cstheme="minorHAnsi"/>
          <w:sz w:val="28"/>
          <w:szCs w:val="28"/>
        </w:rPr>
        <w:t>Similar to vendor class ID, DHCP clients can be identified based on user class IDs, and specific DHCP policies can be applied accordingly.</w:t>
      </w:r>
    </w:p>
    <w:p w14:paraId="7DDB7BAF" w14:textId="77777777" w:rsidR="009817CA" w:rsidRPr="009817CA" w:rsidRDefault="009817CA">
      <w:pPr>
        <w:numPr>
          <w:ilvl w:val="0"/>
          <w:numId w:val="994"/>
        </w:numPr>
        <w:rPr>
          <w:rFonts w:cstheme="minorHAnsi"/>
          <w:sz w:val="28"/>
          <w:szCs w:val="28"/>
        </w:rPr>
      </w:pPr>
      <w:r w:rsidRPr="009817CA">
        <w:rPr>
          <w:rFonts w:cstheme="minorHAnsi"/>
          <w:b/>
          <w:bCs/>
          <w:sz w:val="28"/>
          <w:szCs w:val="28"/>
        </w:rPr>
        <w:t>Actions: Allow or Deny:</w:t>
      </w:r>
    </w:p>
    <w:p w14:paraId="6824F2F7" w14:textId="77777777" w:rsidR="009817CA" w:rsidRPr="009817CA" w:rsidRDefault="009817CA">
      <w:pPr>
        <w:numPr>
          <w:ilvl w:val="1"/>
          <w:numId w:val="994"/>
        </w:numPr>
        <w:rPr>
          <w:rFonts w:cstheme="minorHAnsi"/>
          <w:sz w:val="28"/>
          <w:szCs w:val="28"/>
        </w:rPr>
      </w:pPr>
      <w:r w:rsidRPr="009817CA">
        <w:rPr>
          <w:rFonts w:cstheme="minorHAnsi"/>
          <w:sz w:val="28"/>
          <w:szCs w:val="28"/>
        </w:rPr>
        <w:t>DHCP filters can specify actions to either allow or deny DHCP service to clients matching the defined criteria.</w:t>
      </w:r>
    </w:p>
    <w:p w14:paraId="6C89DA73" w14:textId="77777777" w:rsidR="009817CA" w:rsidRPr="009817CA" w:rsidRDefault="009817CA">
      <w:pPr>
        <w:numPr>
          <w:ilvl w:val="0"/>
          <w:numId w:val="994"/>
        </w:numPr>
        <w:rPr>
          <w:rFonts w:cstheme="minorHAnsi"/>
          <w:sz w:val="28"/>
          <w:szCs w:val="28"/>
        </w:rPr>
      </w:pPr>
      <w:r w:rsidRPr="009817CA">
        <w:rPr>
          <w:rFonts w:cstheme="minorHAnsi"/>
          <w:b/>
          <w:bCs/>
          <w:sz w:val="28"/>
          <w:szCs w:val="28"/>
        </w:rPr>
        <w:t>Filter Lists:</w:t>
      </w:r>
    </w:p>
    <w:p w14:paraId="7F8E5D1E" w14:textId="77777777" w:rsidR="009817CA" w:rsidRPr="009817CA" w:rsidRDefault="009817CA">
      <w:pPr>
        <w:numPr>
          <w:ilvl w:val="1"/>
          <w:numId w:val="994"/>
        </w:numPr>
        <w:rPr>
          <w:rFonts w:cstheme="minorHAnsi"/>
          <w:sz w:val="28"/>
          <w:szCs w:val="28"/>
        </w:rPr>
      </w:pPr>
      <w:r w:rsidRPr="009817CA">
        <w:rPr>
          <w:rFonts w:cstheme="minorHAnsi"/>
          <w:sz w:val="28"/>
          <w:szCs w:val="28"/>
        </w:rPr>
        <w:t>DHCP filter lists are collections of filters that define the criteria and actions for processing DHCP requests.</w:t>
      </w:r>
    </w:p>
    <w:p w14:paraId="1397451B" w14:textId="77777777" w:rsidR="009817CA" w:rsidRPr="009817CA" w:rsidRDefault="009817CA">
      <w:pPr>
        <w:numPr>
          <w:ilvl w:val="0"/>
          <w:numId w:val="994"/>
        </w:numPr>
        <w:rPr>
          <w:rFonts w:cstheme="minorHAnsi"/>
          <w:sz w:val="28"/>
          <w:szCs w:val="28"/>
        </w:rPr>
      </w:pPr>
      <w:r w:rsidRPr="009817CA">
        <w:rPr>
          <w:rFonts w:cstheme="minorHAnsi"/>
          <w:b/>
          <w:bCs/>
          <w:sz w:val="28"/>
          <w:szCs w:val="28"/>
        </w:rPr>
        <w:t>Configuration through DHCP Manager:</w:t>
      </w:r>
    </w:p>
    <w:p w14:paraId="2D42E45E" w14:textId="77777777" w:rsidR="009817CA" w:rsidRPr="009817CA" w:rsidRDefault="009817CA">
      <w:pPr>
        <w:numPr>
          <w:ilvl w:val="1"/>
          <w:numId w:val="994"/>
        </w:numPr>
        <w:rPr>
          <w:rFonts w:cstheme="minorHAnsi"/>
          <w:sz w:val="28"/>
          <w:szCs w:val="28"/>
        </w:rPr>
      </w:pPr>
      <w:r w:rsidRPr="009817CA">
        <w:rPr>
          <w:rFonts w:cstheme="minorHAnsi"/>
          <w:sz w:val="28"/>
          <w:szCs w:val="28"/>
        </w:rPr>
        <w:t>The DHCP Manager on Windows Server provides a user interface for configuring and managing DHCP filters and filter lists.</w:t>
      </w:r>
    </w:p>
    <w:p w14:paraId="7A3FAF87" w14:textId="77777777" w:rsidR="009817CA" w:rsidRPr="009817CA" w:rsidRDefault="009817CA">
      <w:pPr>
        <w:numPr>
          <w:ilvl w:val="0"/>
          <w:numId w:val="994"/>
        </w:numPr>
        <w:rPr>
          <w:rFonts w:cstheme="minorHAnsi"/>
          <w:sz w:val="28"/>
          <w:szCs w:val="28"/>
        </w:rPr>
      </w:pPr>
      <w:r w:rsidRPr="009817CA">
        <w:rPr>
          <w:rFonts w:cstheme="minorHAnsi"/>
          <w:b/>
          <w:bCs/>
          <w:sz w:val="28"/>
          <w:szCs w:val="28"/>
        </w:rPr>
        <w:t>Flexible Policy Configuration:</w:t>
      </w:r>
    </w:p>
    <w:p w14:paraId="783DD5E3" w14:textId="77777777" w:rsidR="009817CA" w:rsidRPr="009817CA" w:rsidRDefault="009817CA">
      <w:pPr>
        <w:numPr>
          <w:ilvl w:val="1"/>
          <w:numId w:val="994"/>
        </w:numPr>
        <w:rPr>
          <w:rFonts w:cstheme="minorHAnsi"/>
          <w:sz w:val="28"/>
          <w:szCs w:val="28"/>
        </w:rPr>
      </w:pPr>
      <w:r w:rsidRPr="009817CA">
        <w:rPr>
          <w:rFonts w:cstheme="minorHAnsi"/>
          <w:sz w:val="28"/>
          <w:szCs w:val="28"/>
        </w:rPr>
        <w:t>Administrators can create multiple filter lists, each with its own set of filters and actions, allowing for flexible policy configurations.</w:t>
      </w:r>
    </w:p>
    <w:p w14:paraId="77434B70" w14:textId="77777777" w:rsidR="009817CA" w:rsidRPr="009817CA" w:rsidRDefault="009817CA">
      <w:pPr>
        <w:numPr>
          <w:ilvl w:val="0"/>
          <w:numId w:val="994"/>
        </w:numPr>
        <w:rPr>
          <w:rFonts w:cstheme="minorHAnsi"/>
          <w:sz w:val="28"/>
          <w:szCs w:val="28"/>
        </w:rPr>
      </w:pPr>
      <w:r w:rsidRPr="009817CA">
        <w:rPr>
          <w:rFonts w:cstheme="minorHAnsi"/>
          <w:b/>
          <w:bCs/>
          <w:sz w:val="28"/>
          <w:szCs w:val="28"/>
        </w:rPr>
        <w:t>Enhanced Security and Control:</w:t>
      </w:r>
    </w:p>
    <w:p w14:paraId="6BB21021" w14:textId="77777777" w:rsidR="009817CA" w:rsidRPr="009817CA" w:rsidRDefault="009817CA">
      <w:pPr>
        <w:numPr>
          <w:ilvl w:val="1"/>
          <w:numId w:val="994"/>
        </w:numPr>
        <w:rPr>
          <w:rFonts w:cstheme="minorHAnsi"/>
          <w:sz w:val="28"/>
          <w:szCs w:val="28"/>
        </w:rPr>
      </w:pPr>
      <w:r w:rsidRPr="009817CA">
        <w:rPr>
          <w:rFonts w:cstheme="minorHAnsi"/>
          <w:sz w:val="28"/>
          <w:szCs w:val="28"/>
        </w:rPr>
        <w:t>DHCP filters provide a way to enhance security by restricting or allowing DHCP services based on specific attributes of the DHCP clients.</w:t>
      </w:r>
    </w:p>
    <w:p w14:paraId="2921B95A" w14:textId="77777777" w:rsidR="009817CA" w:rsidRPr="009817CA" w:rsidRDefault="009817CA">
      <w:pPr>
        <w:numPr>
          <w:ilvl w:val="0"/>
          <w:numId w:val="994"/>
        </w:numPr>
        <w:rPr>
          <w:rFonts w:cstheme="minorHAnsi"/>
          <w:sz w:val="28"/>
          <w:szCs w:val="28"/>
        </w:rPr>
      </w:pPr>
      <w:r w:rsidRPr="009817CA">
        <w:rPr>
          <w:rFonts w:cstheme="minorHAnsi"/>
          <w:b/>
          <w:bCs/>
          <w:sz w:val="28"/>
          <w:szCs w:val="28"/>
        </w:rPr>
        <w:lastRenderedPageBreak/>
        <w:t>Granular Control:</w:t>
      </w:r>
    </w:p>
    <w:p w14:paraId="0DD072D0" w14:textId="77777777" w:rsidR="009817CA" w:rsidRPr="009817CA" w:rsidRDefault="009817CA">
      <w:pPr>
        <w:numPr>
          <w:ilvl w:val="1"/>
          <w:numId w:val="994"/>
        </w:numPr>
        <w:rPr>
          <w:rFonts w:cstheme="minorHAnsi"/>
          <w:sz w:val="28"/>
          <w:szCs w:val="28"/>
        </w:rPr>
      </w:pPr>
      <w:r w:rsidRPr="009817CA">
        <w:rPr>
          <w:rFonts w:cstheme="minorHAnsi"/>
          <w:sz w:val="28"/>
          <w:szCs w:val="28"/>
        </w:rPr>
        <w:t>Administrators can define granular rules based on combinations of MAC addresses, vendor class IDs, and user class IDs.</w:t>
      </w:r>
    </w:p>
    <w:p w14:paraId="10D1431F" w14:textId="77777777" w:rsidR="009817CA" w:rsidRPr="009817CA" w:rsidRDefault="009817CA" w:rsidP="009817CA">
      <w:pPr>
        <w:rPr>
          <w:rFonts w:cstheme="minorHAnsi"/>
          <w:sz w:val="28"/>
          <w:szCs w:val="28"/>
        </w:rPr>
      </w:pPr>
      <w:r w:rsidRPr="009817CA">
        <w:rPr>
          <w:rFonts w:cstheme="minorHAnsi"/>
          <w:sz w:val="28"/>
          <w:szCs w:val="28"/>
        </w:rPr>
        <w:t>By utilizing DHCP filters and filter lists, administrators can have fine-grained control over how DHCP services are provided to clients on the network. This helps in enforcing security policies, providing different configurations based on client attributes, and maintaining a well-organized and controlled network environment.</w:t>
      </w:r>
    </w:p>
    <w:p w14:paraId="7A7B96DA" w14:textId="4708C085" w:rsidR="009817CA" w:rsidRDefault="009817CA" w:rsidP="000E15C1">
      <w:pPr>
        <w:rPr>
          <w:rFonts w:cstheme="minorHAnsi"/>
          <w:sz w:val="28"/>
          <w:szCs w:val="28"/>
        </w:rPr>
      </w:pPr>
    </w:p>
    <w:p w14:paraId="5939C408" w14:textId="4411D094" w:rsidR="000E15C1" w:rsidRPr="00CD42C1" w:rsidRDefault="000E15C1" w:rsidP="000E15C1">
      <w:pPr>
        <w:rPr>
          <w:rFonts w:cstheme="minorHAnsi"/>
          <w:sz w:val="28"/>
          <w:szCs w:val="28"/>
        </w:rPr>
      </w:pPr>
      <w:r w:rsidRPr="00CD42C1">
        <w:rPr>
          <w:rFonts w:cstheme="minorHAnsi"/>
          <w:sz w:val="28"/>
          <w:szCs w:val="28"/>
        </w:rPr>
        <w:t xml:space="preserve">7. </w:t>
      </w:r>
      <w:r w:rsidRPr="003A7746">
        <w:rPr>
          <w:rFonts w:cstheme="minorHAnsi"/>
          <w:caps/>
          <w:sz w:val="28"/>
          <w:szCs w:val="28"/>
        </w:rPr>
        <w:t>dhcp</w:t>
      </w:r>
      <w:r w:rsidRPr="00CD42C1">
        <w:rPr>
          <w:rFonts w:cstheme="minorHAnsi"/>
          <w:sz w:val="28"/>
          <w:szCs w:val="28"/>
        </w:rPr>
        <w:t xml:space="preserve"> reservation</w:t>
      </w:r>
    </w:p>
    <w:p w14:paraId="24E955E4" w14:textId="77777777" w:rsidR="009817CA" w:rsidRPr="009817CA" w:rsidRDefault="009817CA" w:rsidP="009817CA">
      <w:pPr>
        <w:rPr>
          <w:rFonts w:cstheme="minorHAnsi"/>
          <w:sz w:val="28"/>
          <w:szCs w:val="28"/>
        </w:rPr>
      </w:pPr>
      <w:r>
        <w:rPr>
          <w:rFonts w:cstheme="minorHAnsi"/>
          <w:sz w:val="28"/>
          <w:szCs w:val="28"/>
        </w:rPr>
        <w:t xml:space="preserve">Ans: </w:t>
      </w:r>
      <w:r w:rsidRPr="009817CA">
        <w:rPr>
          <w:rFonts w:cstheme="minorHAnsi"/>
          <w:sz w:val="28"/>
          <w:szCs w:val="28"/>
        </w:rPr>
        <w:t>A DHCP reservation is a configuration within a DHCP (Dynamic Host Configuration Protocol) server that associates a specific IP address with a particular device based on its MAC (Media Access Control) address. This ensures that the DHCP server always assigns the same IP address to that device whenever it requests an address lease. DHCP reservations are commonly used for devices that require consistent and predictable IP addressing, such as servers or network devices.</w:t>
      </w:r>
    </w:p>
    <w:p w14:paraId="2690C60D" w14:textId="77777777" w:rsidR="009817CA" w:rsidRPr="009817CA" w:rsidRDefault="009817CA" w:rsidP="009817CA">
      <w:pPr>
        <w:rPr>
          <w:rFonts w:cstheme="minorHAnsi"/>
          <w:sz w:val="28"/>
          <w:szCs w:val="28"/>
        </w:rPr>
      </w:pPr>
      <w:r w:rsidRPr="009817CA">
        <w:rPr>
          <w:rFonts w:cstheme="minorHAnsi"/>
          <w:sz w:val="28"/>
          <w:szCs w:val="28"/>
        </w:rPr>
        <w:t>Here's how DHCP reservations work and how to create one:</w:t>
      </w:r>
    </w:p>
    <w:p w14:paraId="1B0A995F" w14:textId="77777777" w:rsidR="009817CA" w:rsidRPr="009817CA" w:rsidRDefault="009817CA">
      <w:pPr>
        <w:numPr>
          <w:ilvl w:val="0"/>
          <w:numId w:val="995"/>
        </w:numPr>
        <w:rPr>
          <w:rFonts w:cstheme="minorHAnsi"/>
          <w:sz w:val="28"/>
          <w:szCs w:val="28"/>
        </w:rPr>
      </w:pPr>
      <w:r w:rsidRPr="009817CA">
        <w:rPr>
          <w:rFonts w:cstheme="minorHAnsi"/>
          <w:b/>
          <w:bCs/>
          <w:sz w:val="28"/>
          <w:szCs w:val="28"/>
        </w:rPr>
        <w:t>How DHCP Reservations Work:</w:t>
      </w:r>
    </w:p>
    <w:p w14:paraId="00AA9148" w14:textId="77777777" w:rsidR="009817CA" w:rsidRPr="009817CA" w:rsidRDefault="009817CA">
      <w:pPr>
        <w:numPr>
          <w:ilvl w:val="1"/>
          <w:numId w:val="995"/>
        </w:numPr>
        <w:rPr>
          <w:rFonts w:cstheme="minorHAnsi"/>
          <w:sz w:val="28"/>
          <w:szCs w:val="28"/>
        </w:rPr>
      </w:pPr>
      <w:r w:rsidRPr="009817CA">
        <w:rPr>
          <w:rFonts w:cstheme="minorHAnsi"/>
          <w:sz w:val="28"/>
          <w:szCs w:val="28"/>
        </w:rPr>
        <w:t>When a device requests an IP address using DHCP, the DHCP server checks its reservation list.</w:t>
      </w:r>
    </w:p>
    <w:p w14:paraId="2A941A60" w14:textId="77777777" w:rsidR="009817CA" w:rsidRPr="009817CA" w:rsidRDefault="009817CA">
      <w:pPr>
        <w:numPr>
          <w:ilvl w:val="1"/>
          <w:numId w:val="995"/>
        </w:numPr>
        <w:rPr>
          <w:rFonts w:cstheme="minorHAnsi"/>
          <w:sz w:val="28"/>
          <w:szCs w:val="28"/>
        </w:rPr>
      </w:pPr>
      <w:r w:rsidRPr="009817CA">
        <w:rPr>
          <w:rFonts w:cstheme="minorHAnsi"/>
          <w:sz w:val="28"/>
          <w:szCs w:val="28"/>
        </w:rPr>
        <w:t>If the device's MAC address matches an entry in the reservation list, the server assigns the reserved IP address to that device.</w:t>
      </w:r>
    </w:p>
    <w:p w14:paraId="0EC49697" w14:textId="77777777" w:rsidR="009817CA" w:rsidRPr="009817CA" w:rsidRDefault="009817CA">
      <w:pPr>
        <w:numPr>
          <w:ilvl w:val="1"/>
          <w:numId w:val="995"/>
        </w:numPr>
        <w:rPr>
          <w:rFonts w:cstheme="minorHAnsi"/>
          <w:sz w:val="28"/>
          <w:szCs w:val="28"/>
        </w:rPr>
      </w:pPr>
      <w:r w:rsidRPr="009817CA">
        <w:rPr>
          <w:rFonts w:cstheme="minorHAnsi"/>
          <w:sz w:val="28"/>
          <w:szCs w:val="28"/>
        </w:rPr>
        <w:t>If there is no matching reservation, the DHCP server assigns an IP address based on its configured scope.</w:t>
      </w:r>
    </w:p>
    <w:p w14:paraId="26D1E94C" w14:textId="77777777" w:rsidR="009817CA" w:rsidRPr="009817CA" w:rsidRDefault="009817CA">
      <w:pPr>
        <w:numPr>
          <w:ilvl w:val="0"/>
          <w:numId w:val="995"/>
        </w:numPr>
        <w:rPr>
          <w:rFonts w:cstheme="minorHAnsi"/>
          <w:sz w:val="28"/>
          <w:szCs w:val="28"/>
        </w:rPr>
      </w:pPr>
      <w:r w:rsidRPr="009817CA">
        <w:rPr>
          <w:rFonts w:cstheme="minorHAnsi"/>
          <w:b/>
          <w:bCs/>
          <w:sz w:val="28"/>
          <w:szCs w:val="28"/>
        </w:rPr>
        <w:t>Creating a DHCP Reservation:</w:t>
      </w:r>
    </w:p>
    <w:p w14:paraId="5DEFE0E9" w14:textId="77777777" w:rsidR="009817CA" w:rsidRPr="009817CA" w:rsidRDefault="009817CA">
      <w:pPr>
        <w:numPr>
          <w:ilvl w:val="1"/>
          <w:numId w:val="995"/>
        </w:numPr>
        <w:rPr>
          <w:rFonts w:cstheme="minorHAnsi"/>
          <w:sz w:val="28"/>
          <w:szCs w:val="28"/>
        </w:rPr>
      </w:pPr>
      <w:r w:rsidRPr="009817CA">
        <w:rPr>
          <w:rFonts w:cstheme="minorHAnsi"/>
          <w:sz w:val="28"/>
          <w:szCs w:val="28"/>
        </w:rPr>
        <w:t>Open the DHCP Manager on your DHCP server.</w:t>
      </w:r>
    </w:p>
    <w:p w14:paraId="56943A19" w14:textId="77777777" w:rsidR="009817CA" w:rsidRPr="009817CA" w:rsidRDefault="009817CA">
      <w:pPr>
        <w:numPr>
          <w:ilvl w:val="1"/>
          <w:numId w:val="995"/>
        </w:numPr>
        <w:rPr>
          <w:rFonts w:cstheme="minorHAnsi"/>
          <w:sz w:val="28"/>
          <w:szCs w:val="28"/>
        </w:rPr>
      </w:pPr>
      <w:r w:rsidRPr="009817CA">
        <w:rPr>
          <w:rFonts w:cstheme="minorHAnsi"/>
          <w:sz w:val="28"/>
          <w:szCs w:val="28"/>
        </w:rPr>
        <w:t>Expand the DHCP server node and navigate to the appropriate scope.</w:t>
      </w:r>
    </w:p>
    <w:p w14:paraId="0F85C560" w14:textId="77777777" w:rsidR="009817CA" w:rsidRPr="009817CA" w:rsidRDefault="009817CA">
      <w:pPr>
        <w:numPr>
          <w:ilvl w:val="1"/>
          <w:numId w:val="995"/>
        </w:numPr>
        <w:rPr>
          <w:rFonts w:cstheme="minorHAnsi"/>
          <w:sz w:val="28"/>
          <w:szCs w:val="28"/>
        </w:rPr>
      </w:pPr>
      <w:r w:rsidRPr="009817CA">
        <w:rPr>
          <w:rFonts w:cstheme="minorHAnsi"/>
          <w:sz w:val="28"/>
          <w:szCs w:val="28"/>
        </w:rPr>
        <w:t>Right-click on "Reservations" and select "New Reservation."</w:t>
      </w:r>
    </w:p>
    <w:p w14:paraId="19F1A3C2" w14:textId="77777777" w:rsidR="009817CA" w:rsidRPr="009817CA" w:rsidRDefault="009817CA">
      <w:pPr>
        <w:numPr>
          <w:ilvl w:val="0"/>
          <w:numId w:val="995"/>
        </w:numPr>
        <w:rPr>
          <w:rFonts w:cstheme="minorHAnsi"/>
          <w:sz w:val="28"/>
          <w:szCs w:val="28"/>
        </w:rPr>
      </w:pPr>
      <w:r w:rsidRPr="009817CA">
        <w:rPr>
          <w:rFonts w:cstheme="minorHAnsi"/>
          <w:b/>
          <w:bCs/>
          <w:sz w:val="28"/>
          <w:szCs w:val="28"/>
        </w:rPr>
        <w:t>Configure the Reservation:</w:t>
      </w:r>
    </w:p>
    <w:p w14:paraId="6623FF93" w14:textId="77777777" w:rsidR="009817CA" w:rsidRPr="009817CA" w:rsidRDefault="009817CA">
      <w:pPr>
        <w:numPr>
          <w:ilvl w:val="1"/>
          <w:numId w:val="995"/>
        </w:numPr>
        <w:rPr>
          <w:rFonts w:cstheme="minorHAnsi"/>
          <w:sz w:val="28"/>
          <w:szCs w:val="28"/>
        </w:rPr>
      </w:pPr>
      <w:r w:rsidRPr="009817CA">
        <w:rPr>
          <w:rFonts w:cstheme="minorHAnsi"/>
          <w:sz w:val="28"/>
          <w:szCs w:val="28"/>
        </w:rPr>
        <w:lastRenderedPageBreak/>
        <w:t>Enter the reservation name and IP address (the address you want to reserve).</w:t>
      </w:r>
    </w:p>
    <w:p w14:paraId="0E1089CA" w14:textId="77777777" w:rsidR="009817CA" w:rsidRPr="009817CA" w:rsidRDefault="009817CA">
      <w:pPr>
        <w:numPr>
          <w:ilvl w:val="1"/>
          <w:numId w:val="995"/>
        </w:numPr>
        <w:rPr>
          <w:rFonts w:cstheme="minorHAnsi"/>
          <w:sz w:val="28"/>
          <w:szCs w:val="28"/>
        </w:rPr>
      </w:pPr>
      <w:r w:rsidRPr="009817CA">
        <w:rPr>
          <w:rFonts w:cstheme="minorHAnsi"/>
          <w:sz w:val="28"/>
          <w:szCs w:val="28"/>
        </w:rPr>
        <w:t>Specify the MAC address of the device that should receive this reserved IP.</w:t>
      </w:r>
    </w:p>
    <w:p w14:paraId="2B82C6A0" w14:textId="77777777" w:rsidR="009817CA" w:rsidRPr="009817CA" w:rsidRDefault="009817CA">
      <w:pPr>
        <w:numPr>
          <w:ilvl w:val="1"/>
          <w:numId w:val="995"/>
        </w:numPr>
        <w:rPr>
          <w:rFonts w:cstheme="minorHAnsi"/>
          <w:sz w:val="28"/>
          <w:szCs w:val="28"/>
        </w:rPr>
      </w:pPr>
      <w:r w:rsidRPr="009817CA">
        <w:rPr>
          <w:rFonts w:cstheme="minorHAnsi"/>
          <w:sz w:val="28"/>
          <w:szCs w:val="28"/>
        </w:rPr>
        <w:t>Set any additional DHCP options for this reservation if needed.</w:t>
      </w:r>
    </w:p>
    <w:p w14:paraId="530AC376" w14:textId="79366005" w:rsidR="009817CA" w:rsidRPr="009817CA" w:rsidRDefault="00CC5F83" w:rsidP="009817CA">
      <w:pPr>
        <w:rPr>
          <w:rFonts w:cstheme="minorHAnsi"/>
          <w:sz w:val="28"/>
          <w:szCs w:val="28"/>
        </w:rPr>
      </w:pPr>
      <w:r>
        <w:rPr>
          <w:noProof/>
          <w:lang w:val="en-US"/>
        </w:rPr>
        <mc:AlternateContent>
          <mc:Choice Requires="wps">
            <w:drawing>
              <wp:inline distT="0" distB="0" distL="0" distR="0" wp14:anchorId="55F8D6E8" wp14:editId="6384D042">
                <wp:extent cx="301625" cy="301625"/>
                <wp:effectExtent l="0" t="0" r="3175" b="0"/>
                <wp:docPr id="1622695835" name="Rectangle 4" descr="Create DHCP Reserv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1AA4F0" id="Rectangle 4" o:spid="_x0000_s1026" alt="Create DHCP Reserva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EF96FD0" w14:textId="77777777" w:rsidR="009817CA" w:rsidRPr="009817CA" w:rsidRDefault="009817CA">
      <w:pPr>
        <w:numPr>
          <w:ilvl w:val="0"/>
          <w:numId w:val="995"/>
        </w:numPr>
        <w:rPr>
          <w:rFonts w:cstheme="minorHAnsi"/>
          <w:sz w:val="28"/>
          <w:szCs w:val="28"/>
        </w:rPr>
      </w:pPr>
      <w:r w:rsidRPr="009817CA">
        <w:rPr>
          <w:rFonts w:cstheme="minorHAnsi"/>
          <w:b/>
          <w:bCs/>
          <w:sz w:val="28"/>
          <w:szCs w:val="28"/>
        </w:rPr>
        <w:t>Complete the Configuration:</w:t>
      </w:r>
    </w:p>
    <w:p w14:paraId="2243789F" w14:textId="77777777" w:rsidR="009817CA" w:rsidRPr="009817CA" w:rsidRDefault="009817CA">
      <w:pPr>
        <w:numPr>
          <w:ilvl w:val="1"/>
          <w:numId w:val="995"/>
        </w:numPr>
        <w:rPr>
          <w:rFonts w:cstheme="minorHAnsi"/>
          <w:sz w:val="28"/>
          <w:szCs w:val="28"/>
        </w:rPr>
      </w:pPr>
      <w:r w:rsidRPr="009817CA">
        <w:rPr>
          <w:rFonts w:cstheme="minorHAnsi"/>
          <w:sz w:val="28"/>
          <w:szCs w:val="28"/>
        </w:rPr>
        <w:t>Click "Add" and then "Close" to complete the reservation configuration.</w:t>
      </w:r>
    </w:p>
    <w:p w14:paraId="1177417C" w14:textId="77777777" w:rsidR="009817CA" w:rsidRPr="009817CA" w:rsidRDefault="009817CA" w:rsidP="009817CA">
      <w:pPr>
        <w:rPr>
          <w:rFonts w:cstheme="minorHAnsi"/>
          <w:sz w:val="28"/>
          <w:szCs w:val="28"/>
        </w:rPr>
      </w:pPr>
      <w:r w:rsidRPr="009817CA">
        <w:rPr>
          <w:rFonts w:cstheme="minorHAnsi"/>
          <w:sz w:val="28"/>
          <w:szCs w:val="28"/>
        </w:rPr>
        <w:t>Now, the DHCP server will always assign the reserved IP address to the device with the specified MAC address when it requests an IP lease. This ensures that the device has a consistent and predictable IP address within the network.</w:t>
      </w:r>
    </w:p>
    <w:p w14:paraId="2717DDBB" w14:textId="77777777" w:rsidR="009817CA" w:rsidRPr="009817CA" w:rsidRDefault="009817CA" w:rsidP="009817CA">
      <w:pPr>
        <w:rPr>
          <w:rFonts w:cstheme="minorHAnsi"/>
          <w:sz w:val="28"/>
          <w:szCs w:val="28"/>
        </w:rPr>
      </w:pPr>
      <w:r w:rsidRPr="009817CA">
        <w:rPr>
          <w:rFonts w:cstheme="minorHAnsi"/>
          <w:sz w:val="28"/>
          <w:szCs w:val="28"/>
        </w:rPr>
        <w:t>DHCP reservations are useful for devices like servers, printers, or network devices that require a fixed IP address for consistent configuration and easy management.</w:t>
      </w:r>
    </w:p>
    <w:p w14:paraId="3E8C4445" w14:textId="59A224CD" w:rsidR="009817CA" w:rsidRDefault="009817CA" w:rsidP="000E15C1">
      <w:pPr>
        <w:rPr>
          <w:rFonts w:cstheme="minorHAnsi"/>
          <w:sz w:val="28"/>
          <w:szCs w:val="28"/>
        </w:rPr>
      </w:pPr>
    </w:p>
    <w:p w14:paraId="18225847" w14:textId="4A0F0DAB" w:rsidR="000E15C1" w:rsidRPr="009817CA" w:rsidRDefault="000E15C1" w:rsidP="000E15C1">
      <w:pPr>
        <w:rPr>
          <w:rFonts w:cstheme="minorHAnsi"/>
          <w:b/>
          <w:bCs/>
          <w:sz w:val="28"/>
          <w:szCs w:val="28"/>
        </w:rPr>
      </w:pPr>
      <w:r w:rsidRPr="009817CA">
        <w:rPr>
          <w:rFonts w:cstheme="minorHAnsi"/>
          <w:b/>
          <w:bCs/>
          <w:sz w:val="28"/>
          <w:szCs w:val="28"/>
        </w:rPr>
        <w:t>IPAM</w:t>
      </w:r>
    </w:p>
    <w:p w14:paraId="1C3BCBD1" w14:textId="77777777" w:rsidR="009817CA" w:rsidRDefault="009817CA" w:rsidP="000E15C1">
      <w:pPr>
        <w:rPr>
          <w:rFonts w:cstheme="minorHAnsi"/>
          <w:sz w:val="28"/>
          <w:szCs w:val="28"/>
        </w:rPr>
      </w:pPr>
    </w:p>
    <w:p w14:paraId="78A14872" w14:textId="6B0E3CB5" w:rsidR="000E15C1" w:rsidRPr="00CD42C1" w:rsidRDefault="000E15C1" w:rsidP="000E15C1">
      <w:pPr>
        <w:rPr>
          <w:rFonts w:cstheme="minorHAnsi"/>
          <w:sz w:val="28"/>
          <w:szCs w:val="28"/>
        </w:rPr>
      </w:pPr>
      <w:r w:rsidRPr="00CD42C1">
        <w:rPr>
          <w:rFonts w:cstheme="minorHAnsi"/>
          <w:sz w:val="28"/>
          <w:szCs w:val="28"/>
        </w:rPr>
        <w:t>1. what is IPAM and purpose of IPAM</w:t>
      </w:r>
    </w:p>
    <w:p w14:paraId="08AD0C43" w14:textId="77777777" w:rsidR="009817CA" w:rsidRPr="009817CA" w:rsidRDefault="009817CA" w:rsidP="009817CA">
      <w:pPr>
        <w:rPr>
          <w:rFonts w:cstheme="minorHAnsi"/>
          <w:sz w:val="28"/>
          <w:szCs w:val="28"/>
        </w:rPr>
      </w:pPr>
      <w:r>
        <w:rPr>
          <w:rFonts w:cstheme="minorHAnsi"/>
          <w:sz w:val="28"/>
          <w:szCs w:val="28"/>
        </w:rPr>
        <w:t xml:space="preserve">Ans: </w:t>
      </w:r>
      <w:r w:rsidRPr="009817CA">
        <w:rPr>
          <w:rFonts w:cstheme="minorHAnsi"/>
          <w:sz w:val="28"/>
          <w:szCs w:val="28"/>
        </w:rPr>
        <w:t>IPAM, which stands for IP Address Management, is a systematic approach to planning, tracking, administering, and managing the use of IP addresses within a network infrastructure. It involves the central management of IP address space, associated devices, and related network services. The main purpose of IPAM is to ensure efficient utilization, organization, and control of IP addresses across an organization's network.</w:t>
      </w:r>
    </w:p>
    <w:p w14:paraId="71BC1E3C" w14:textId="77777777" w:rsidR="009817CA" w:rsidRPr="009817CA" w:rsidRDefault="009817CA" w:rsidP="009817CA">
      <w:pPr>
        <w:rPr>
          <w:rFonts w:cstheme="minorHAnsi"/>
          <w:sz w:val="28"/>
          <w:szCs w:val="28"/>
        </w:rPr>
      </w:pPr>
      <w:r w:rsidRPr="009817CA">
        <w:rPr>
          <w:rFonts w:cstheme="minorHAnsi"/>
          <w:sz w:val="28"/>
          <w:szCs w:val="28"/>
        </w:rPr>
        <w:t>Here are the key purposes and benefits of IPAM:</w:t>
      </w:r>
    </w:p>
    <w:p w14:paraId="58E0D0F7" w14:textId="77777777" w:rsidR="009817CA" w:rsidRPr="009817CA" w:rsidRDefault="009817CA">
      <w:pPr>
        <w:numPr>
          <w:ilvl w:val="0"/>
          <w:numId w:val="996"/>
        </w:numPr>
        <w:rPr>
          <w:rFonts w:cstheme="minorHAnsi"/>
          <w:sz w:val="28"/>
          <w:szCs w:val="28"/>
        </w:rPr>
      </w:pPr>
      <w:r w:rsidRPr="009817CA">
        <w:rPr>
          <w:rFonts w:cstheme="minorHAnsi"/>
          <w:b/>
          <w:bCs/>
          <w:sz w:val="28"/>
          <w:szCs w:val="28"/>
        </w:rPr>
        <w:t>Efficient IP Address Management:</w:t>
      </w:r>
    </w:p>
    <w:p w14:paraId="43BD8698" w14:textId="77777777" w:rsidR="009817CA" w:rsidRPr="009817CA" w:rsidRDefault="009817CA">
      <w:pPr>
        <w:numPr>
          <w:ilvl w:val="1"/>
          <w:numId w:val="996"/>
        </w:numPr>
        <w:rPr>
          <w:rFonts w:cstheme="minorHAnsi"/>
          <w:sz w:val="28"/>
          <w:szCs w:val="28"/>
        </w:rPr>
      </w:pPr>
      <w:r w:rsidRPr="009817CA">
        <w:rPr>
          <w:rFonts w:cstheme="minorHAnsi"/>
          <w:sz w:val="28"/>
          <w:szCs w:val="28"/>
        </w:rPr>
        <w:t>IPAM helps administrators efficiently manage IP address allocation, assignment, and tracking. It provides a centralized view of all IP addresses in use and their associated devices.</w:t>
      </w:r>
    </w:p>
    <w:p w14:paraId="58E16084" w14:textId="77777777" w:rsidR="009817CA" w:rsidRPr="009817CA" w:rsidRDefault="009817CA">
      <w:pPr>
        <w:numPr>
          <w:ilvl w:val="0"/>
          <w:numId w:val="996"/>
        </w:numPr>
        <w:rPr>
          <w:rFonts w:cstheme="minorHAnsi"/>
          <w:sz w:val="28"/>
          <w:szCs w:val="28"/>
        </w:rPr>
      </w:pPr>
      <w:r w:rsidRPr="009817CA">
        <w:rPr>
          <w:rFonts w:cstheme="minorHAnsi"/>
          <w:b/>
          <w:bCs/>
          <w:sz w:val="28"/>
          <w:szCs w:val="28"/>
        </w:rPr>
        <w:lastRenderedPageBreak/>
        <w:t>Automation and Streamlining:</w:t>
      </w:r>
    </w:p>
    <w:p w14:paraId="594085FD" w14:textId="77777777" w:rsidR="009817CA" w:rsidRPr="009817CA" w:rsidRDefault="009817CA">
      <w:pPr>
        <w:numPr>
          <w:ilvl w:val="1"/>
          <w:numId w:val="996"/>
        </w:numPr>
        <w:rPr>
          <w:rFonts w:cstheme="minorHAnsi"/>
          <w:sz w:val="28"/>
          <w:szCs w:val="28"/>
        </w:rPr>
      </w:pPr>
      <w:r w:rsidRPr="009817CA">
        <w:rPr>
          <w:rFonts w:cstheme="minorHAnsi"/>
          <w:sz w:val="28"/>
          <w:szCs w:val="28"/>
        </w:rPr>
        <w:t>IPAM tools automate the IP address assignment process, reducing manual errors and saving time for network administrators.</w:t>
      </w:r>
    </w:p>
    <w:p w14:paraId="1B61132E" w14:textId="77777777" w:rsidR="009817CA" w:rsidRPr="009817CA" w:rsidRDefault="009817CA">
      <w:pPr>
        <w:numPr>
          <w:ilvl w:val="0"/>
          <w:numId w:val="996"/>
        </w:numPr>
        <w:rPr>
          <w:rFonts w:cstheme="minorHAnsi"/>
          <w:sz w:val="28"/>
          <w:szCs w:val="28"/>
        </w:rPr>
      </w:pPr>
      <w:r w:rsidRPr="009817CA">
        <w:rPr>
          <w:rFonts w:cstheme="minorHAnsi"/>
          <w:b/>
          <w:bCs/>
          <w:sz w:val="28"/>
          <w:szCs w:val="28"/>
        </w:rPr>
        <w:t>Avoiding IP Conflicts:</w:t>
      </w:r>
    </w:p>
    <w:p w14:paraId="76297E22" w14:textId="77777777" w:rsidR="009817CA" w:rsidRPr="009817CA" w:rsidRDefault="009817CA">
      <w:pPr>
        <w:numPr>
          <w:ilvl w:val="1"/>
          <w:numId w:val="996"/>
        </w:numPr>
        <w:rPr>
          <w:rFonts w:cstheme="minorHAnsi"/>
          <w:sz w:val="28"/>
          <w:szCs w:val="28"/>
        </w:rPr>
      </w:pPr>
      <w:r w:rsidRPr="009817CA">
        <w:rPr>
          <w:rFonts w:cstheme="minorHAnsi"/>
          <w:sz w:val="28"/>
          <w:szCs w:val="28"/>
        </w:rPr>
        <w:t>IPAM helps prevent IP address conflicts, a common issue in larger networks, by tracking and managing IP usage.</w:t>
      </w:r>
    </w:p>
    <w:p w14:paraId="30D8E7EC" w14:textId="77777777" w:rsidR="009817CA" w:rsidRPr="009817CA" w:rsidRDefault="009817CA">
      <w:pPr>
        <w:numPr>
          <w:ilvl w:val="0"/>
          <w:numId w:val="996"/>
        </w:numPr>
        <w:rPr>
          <w:rFonts w:cstheme="minorHAnsi"/>
          <w:sz w:val="28"/>
          <w:szCs w:val="28"/>
        </w:rPr>
      </w:pPr>
      <w:r w:rsidRPr="009817CA">
        <w:rPr>
          <w:rFonts w:cstheme="minorHAnsi"/>
          <w:b/>
          <w:bCs/>
          <w:sz w:val="28"/>
          <w:szCs w:val="28"/>
        </w:rPr>
        <w:t>Optimal IP Utilization:</w:t>
      </w:r>
    </w:p>
    <w:p w14:paraId="0C460F18" w14:textId="77777777" w:rsidR="009817CA" w:rsidRPr="009817CA" w:rsidRDefault="009817CA">
      <w:pPr>
        <w:numPr>
          <w:ilvl w:val="1"/>
          <w:numId w:val="996"/>
        </w:numPr>
        <w:rPr>
          <w:rFonts w:cstheme="minorHAnsi"/>
          <w:sz w:val="28"/>
          <w:szCs w:val="28"/>
        </w:rPr>
      </w:pPr>
      <w:r w:rsidRPr="009817CA">
        <w:rPr>
          <w:rFonts w:cstheme="minorHAnsi"/>
          <w:sz w:val="28"/>
          <w:szCs w:val="28"/>
        </w:rPr>
        <w:t>IPAM tools provide insights into IP address usage, enabling administrators to optimize IP allocation and ensure that IP addresses are used effectively.</w:t>
      </w:r>
    </w:p>
    <w:p w14:paraId="76BDD4B2" w14:textId="77777777" w:rsidR="009817CA" w:rsidRPr="009817CA" w:rsidRDefault="009817CA">
      <w:pPr>
        <w:numPr>
          <w:ilvl w:val="0"/>
          <w:numId w:val="996"/>
        </w:numPr>
        <w:rPr>
          <w:rFonts w:cstheme="minorHAnsi"/>
          <w:sz w:val="28"/>
          <w:szCs w:val="28"/>
        </w:rPr>
      </w:pPr>
      <w:r w:rsidRPr="009817CA">
        <w:rPr>
          <w:rFonts w:cstheme="minorHAnsi"/>
          <w:b/>
          <w:bCs/>
          <w:sz w:val="28"/>
          <w:szCs w:val="28"/>
        </w:rPr>
        <w:t>Integration with DNS and DHCP:</w:t>
      </w:r>
    </w:p>
    <w:p w14:paraId="6B95ADB8" w14:textId="77777777" w:rsidR="009817CA" w:rsidRPr="009817CA" w:rsidRDefault="009817CA">
      <w:pPr>
        <w:numPr>
          <w:ilvl w:val="1"/>
          <w:numId w:val="996"/>
        </w:numPr>
        <w:rPr>
          <w:rFonts w:cstheme="minorHAnsi"/>
          <w:sz w:val="28"/>
          <w:szCs w:val="28"/>
        </w:rPr>
      </w:pPr>
      <w:r w:rsidRPr="009817CA">
        <w:rPr>
          <w:rFonts w:cstheme="minorHAnsi"/>
          <w:sz w:val="28"/>
          <w:szCs w:val="28"/>
        </w:rPr>
        <w:t>IPAM integrates with DNS (Domain Name System) and DHCP (Dynamic Host Configuration Protocol) services, ensuring consistency and accuracy in DNS entries and DHCP lease management.</w:t>
      </w:r>
    </w:p>
    <w:p w14:paraId="68364BD3" w14:textId="77777777" w:rsidR="009817CA" w:rsidRPr="009817CA" w:rsidRDefault="009817CA">
      <w:pPr>
        <w:numPr>
          <w:ilvl w:val="0"/>
          <w:numId w:val="996"/>
        </w:numPr>
        <w:rPr>
          <w:rFonts w:cstheme="minorHAnsi"/>
          <w:sz w:val="28"/>
          <w:szCs w:val="28"/>
        </w:rPr>
      </w:pPr>
      <w:r w:rsidRPr="009817CA">
        <w:rPr>
          <w:rFonts w:cstheme="minorHAnsi"/>
          <w:b/>
          <w:bCs/>
          <w:sz w:val="28"/>
          <w:szCs w:val="28"/>
        </w:rPr>
        <w:t>Tracking IP Leases:</w:t>
      </w:r>
    </w:p>
    <w:p w14:paraId="0607D1B8" w14:textId="77777777" w:rsidR="009817CA" w:rsidRPr="009817CA" w:rsidRDefault="009817CA">
      <w:pPr>
        <w:numPr>
          <w:ilvl w:val="1"/>
          <w:numId w:val="996"/>
        </w:numPr>
        <w:rPr>
          <w:rFonts w:cstheme="minorHAnsi"/>
          <w:sz w:val="28"/>
          <w:szCs w:val="28"/>
        </w:rPr>
      </w:pPr>
      <w:r w:rsidRPr="009817CA">
        <w:rPr>
          <w:rFonts w:cstheme="minorHAnsi"/>
          <w:sz w:val="28"/>
          <w:szCs w:val="28"/>
        </w:rPr>
        <w:t>IPAM tracks the lease duration of IP addresses assigned by DHCP servers, allowing for timely lease renewals and proactive management.</w:t>
      </w:r>
    </w:p>
    <w:p w14:paraId="7505412E" w14:textId="77777777" w:rsidR="009817CA" w:rsidRPr="009817CA" w:rsidRDefault="009817CA">
      <w:pPr>
        <w:numPr>
          <w:ilvl w:val="0"/>
          <w:numId w:val="996"/>
        </w:numPr>
        <w:rPr>
          <w:rFonts w:cstheme="minorHAnsi"/>
          <w:sz w:val="28"/>
          <w:szCs w:val="28"/>
        </w:rPr>
      </w:pPr>
      <w:r w:rsidRPr="009817CA">
        <w:rPr>
          <w:rFonts w:cstheme="minorHAnsi"/>
          <w:b/>
          <w:bCs/>
          <w:sz w:val="28"/>
          <w:szCs w:val="28"/>
        </w:rPr>
        <w:t>Centralized and Standardized Configuration:</w:t>
      </w:r>
    </w:p>
    <w:p w14:paraId="65A26A89" w14:textId="77777777" w:rsidR="009817CA" w:rsidRPr="009817CA" w:rsidRDefault="009817CA">
      <w:pPr>
        <w:numPr>
          <w:ilvl w:val="1"/>
          <w:numId w:val="996"/>
        </w:numPr>
        <w:rPr>
          <w:rFonts w:cstheme="minorHAnsi"/>
          <w:sz w:val="28"/>
          <w:szCs w:val="28"/>
        </w:rPr>
      </w:pPr>
      <w:r w:rsidRPr="009817CA">
        <w:rPr>
          <w:rFonts w:cstheme="minorHAnsi"/>
          <w:sz w:val="28"/>
          <w:szCs w:val="28"/>
        </w:rPr>
        <w:t>IPAM provides a centralized location to configure and manage IP address settings, DHCP scopes, DNS records, subnet configurations, and related parameters.</w:t>
      </w:r>
    </w:p>
    <w:p w14:paraId="22DDE81B" w14:textId="77777777" w:rsidR="009817CA" w:rsidRPr="009817CA" w:rsidRDefault="009817CA">
      <w:pPr>
        <w:numPr>
          <w:ilvl w:val="0"/>
          <w:numId w:val="996"/>
        </w:numPr>
        <w:rPr>
          <w:rFonts w:cstheme="minorHAnsi"/>
          <w:sz w:val="28"/>
          <w:szCs w:val="28"/>
        </w:rPr>
      </w:pPr>
      <w:r w:rsidRPr="009817CA">
        <w:rPr>
          <w:rFonts w:cstheme="minorHAnsi"/>
          <w:b/>
          <w:bCs/>
          <w:sz w:val="28"/>
          <w:szCs w:val="28"/>
        </w:rPr>
        <w:t>Compliance and Security:</w:t>
      </w:r>
    </w:p>
    <w:p w14:paraId="361E2196" w14:textId="77777777" w:rsidR="009817CA" w:rsidRPr="009817CA" w:rsidRDefault="009817CA">
      <w:pPr>
        <w:numPr>
          <w:ilvl w:val="1"/>
          <w:numId w:val="996"/>
        </w:numPr>
        <w:rPr>
          <w:rFonts w:cstheme="minorHAnsi"/>
          <w:sz w:val="28"/>
          <w:szCs w:val="28"/>
        </w:rPr>
      </w:pPr>
      <w:r w:rsidRPr="009817CA">
        <w:rPr>
          <w:rFonts w:cstheme="minorHAnsi"/>
          <w:sz w:val="28"/>
          <w:szCs w:val="28"/>
        </w:rPr>
        <w:t>IPAM helps in enforcing security policies and maintaining compliance by ensuring that IP addresses are allocated and managed according to organizational policies and standards.</w:t>
      </w:r>
    </w:p>
    <w:p w14:paraId="3CFB3FCC" w14:textId="77777777" w:rsidR="009817CA" w:rsidRPr="009817CA" w:rsidRDefault="009817CA">
      <w:pPr>
        <w:numPr>
          <w:ilvl w:val="0"/>
          <w:numId w:val="996"/>
        </w:numPr>
        <w:rPr>
          <w:rFonts w:cstheme="minorHAnsi"/>
          <w:sz w:val="28"/>
          <w:szCs w:val="28"/>
        </w:rPr>
      </w:pPr>
      <w:r w:rsidRPr="009817CA">
        <w:rPr>
          <w:rFonts w:cstheme="minorHAnsi"/>
          <w:b/>
          <w:bCs/>
          <w:sz w:val="28"/>
          <w:szCs w:val="28"/>
        </w:rPr>
        <w:t>IP Address Reporting and Analysis:</w:t>
      </w:r>
    </w:p>
    <w:p w14:paraId="0DCB59D1" w14:textId="77777777" w:rsidR="009817CA" w:rsidRPr="009817CA" w:rsidRDefault="009817CA">
      <w:pPr>
        <w:numPr>
          <w:ilvl w:val="1"/>
          <w:numId w:val="996"/>
        </w:numPr>
        <w:rPr>
          <w:rFonts w:cstheme="minorHAnsi"/>
          <w:sz w:val="28"/>
          <w:szCs w:val="28"/>
        </w:rPr>
      </w:pPr>
      <w:r w:rsidRPr="009817CA">
        <w:rPr>
          <w:rFonts w:cstheme="minorHAnsi"/>
          <w:sz w:val="28"/>
          <w:szCs w:val="28"/>
        </w:rPr>
        <w:t>IPAM tools offer reporting and analytics capabilities to analyze IP usage patterns, plan for future growth, and identify potential issues.</w:t>
      </w:r>
    </w:p>
    <w:p w14:paraId="4D415F32" w14:textId="77777777" w:rsidR="009817CA" w:rsidRPr="009817CA" w:rsidRDefault="009817CA">
      <w:pPr>
        <w:numPr>
          <w:ilvl w:val="0"/>
          <w:numId w:val="996"/>
        </w:numPr>
        <w:rPr>
          <w:rFonts w:cstheme="minorHAnsi"/>
          <w:sz w:val="28"/>
          <w:szCs w:val="28"/>
        </w:rPr>
      </w:pPr>
      <w:r w:rsidRPr="009817CA">
        <w:rPr>
          <w:rFonts w:cstheme="minorHAnsi"/>
          <w:b/>
          <w:bCs/>
          <w:sz w:val="28"/>
          <w:szCs w:val="28"/>
        </w:rPr>
        <w:lastRenderedPageBreak/>
        <w:t>Scalability:</w:t>
      </w:r>
    </w:p>
    <w:p w14:paraId="5FEDEAD0" w14:textId="77777777" w:rsidR="009817CA" w:rsidRPr="009817CA" w:rsidRDefault="009817CA">
      <w:pPr>
        <w:numPr>
          <w:ilvl w:val="1"/>
          <w:numId w:val="996"/>
        </w:numPr>
        <w:rPr>
          <w:rFonts w:cstheme="minorHAnsi"/>
          <w:sz w:val="28"/>
          <w:szCs w:val="28"/>
        </w:rPr>
      </w:pPr>
      <w:r w:rsidRPr="009817CA">
        <w:rPr>
          <w:rFonts w:cstheme="minorHAnsi"/>
          <w:sz w:val="28"/>
          <w:szCs w:val="28"/>
        </w:rPr>
        <w:t>IPAM tools are designed to scale with the growing size and complexity of networks, making it easier to manage IP address space as the organization expands.</w:t>
      </w:r>
    </w:p>
    <w:p w14:paraId="45560BBF" w14:textId="77777777" w:rsidR="009817CA" w:rsidRPr="009817CA" w:rsidRDefault="009817CA">
      <w:pPr>
        <w:numPr>
          <w:ilvl w:val="0"/>
          <w:numId w:val="996"/>
        </w:numPr>
        <w:rPr>
          <w:rFonts w:cstheme="minorHAnsi"/>
          <w:sz w:val="28"/>
          <w:szCs w:val="28"/>
        </w:rPr>
      </w:pPr>
      <w:r w:rsidRPr="009817CA">
        <w:rPr>
          <w:rFonts w:cstheme="minorHAnsi"/>
          <w:b/>
          <w:bCs/>
          <w:sz w:val="28"/>
          <w:szCs w:val="28"/>
        </w:rPr>
        <w:t>Troubleshooting and Diagnostics:</w:t>
      </w:r>
    </w:p>
    <w:p w14:paraId="110D8498" w14:textId="77777777" w:rsidR="009817CA" w:rsidRPr="009817CA" w:rsidRDefault="009817CA">
      <w:pPr>
        <w:numPr>
          <w:ilvl w:val="1"/>
          <w:numId w:val="996"/>
        </w:numPr>
        <w:rPr>
          <w:rFonts w:cstheme="minorHAnsi"/>
          <w:sz w:val="28"/>
          <w:szCs w:val="28"/>
        </w:rPr>
      </w:pPr>
      <w:r w:rsidRPr="009817CA">
        <w:rPr>
          <w:rFonts w:cstheme="minorHAnsi"/>
          <w:sz w:val="28"/>
          <w:szCs w:val="28"/>
        </w:rPr>
        <w:t>IPAM assists in troubleshooting network issues related to IP addresses, enabling quick identification and resolution of problems.</w:t>
      </w:r>
    </w:p>
    <w:p w14:paraId="4EA46567" w14:textId="77777777" w:rsidR="009817CA" w:rsidRPr="009817CA" w:rsidRDefault="009817CA" w:rsidP="009817CA">
      <w:pPr>
        <w:rPr>
          <w:rFonts w:cstheme="minorHAnsi"/>
          <w:sz w:val="28"/>
          <w:szCs w:val="28"/>
        </w:rPr>
      </w:pPr>
      <w:r w:rsidRPr="009817CA">
        <w:rPr>
          <w:rFonts w:cstheme="minorHAnsi"/>
          <w:sz w:val="28"/>
          <w:szCs w:val="28"/>
        </w:rPr>
        <w:t>In summary, IPAM plays a vital role in effective network management by automating IP address management tasks, preventing IP conflicts, ensuring optimal IP utilization, integrating with key networking services, and providing centralized control and visibility into IP address space.</w:t>
      </w:r>
    </w:p>
    <w:p w14:paraId="4A55964F" w14:textId="13D30460" w:rsidR="009817CA" w:rsidRDefault="009817CA" w:rsidP="000E15C1">
      <w:pPr>
        <w:rPr>
          <w:rFonts w:cstheme="minorHAnsi"/>
          <w:sz w:val="28"/>
          <w:szCs w:val="28"/>
        </w:rPr>
      </w:pPr>
    </w:p>
    <w:p w14:paraId="5E654781" w14:textId="3D06D63C" w:rsidR="000E15C1" w:rsidRPr="00CD42C1" w:rsidRDefault="000E15C1" w:rsidP="000E15C1">
      <w:pPr>
        <w:rPr>
          <w:rFonts w:cstheme="minorHAnsi"/>
          <w:sz w:val="28"/>
          <w:szCs w:val="28"/>
        </w:rPr>
      </w:pPr>
      <w:r w:rsidRPr="00CD42C1">
        <w:rPr>
          <w:rFonts w:cstheme="minorHAnsi"/>
          <w:sz w:val="28"/>
          <w:szCs w:val="28"/>
        </w:rPr>
        <w:t>2. why need dedicated server</w:t>
      </w:r>
    </w:p>
    <w:p w14:paraId="66C878A2" w14:textId="77777777" w:rsidR="00847980" w:rsidRPr="00847980" w:rsidRDefault="00847980" w:rsidP="00847980">
      <w:pPr>
        <w:rPr>
          <w:rFonts w:cstheme="minorHAnsi"/>
          <w:sz w:val="28"/>
          <w:szCs w:val="28"/>
        </w:rPr>
      </w:pPr>
      <w:r>
        <w:rPr>
          <w:rFonts w:cstheme="minorHAnsi"/>
          <w:sz w:val="28"/>
          <w:szCs w:val="28"/>
        </w:rPr>
        <w:t xml:space="preserve">Ans: </w:t>
      </w:r>
      <w:r w:rsidRPr="00847980">
        <w:rPr>
          <w:rFonts w:cstheme="minorHAnsi"/>
          <w:sz w:val="28"/>
          <w:szCs w:val="28"/>
        </w:rPr>
        <w:t>A dedicated server is a physical server that is exclusively leased or used by a single organization, individual, or company. There are several reasons why someone might choose to use a dedicated server instead of shared hosting or other types of server setups:</w:t>
      </w:r>
    </w:p>
    <w:p w14:paraId="33C8D278" w14:textId="77777777" w:rsidR="00847980" w:rsidRPr="00847980" w:rsidRDefault="00847980">
      <w:pPr>
        <w:numPr>
          <w:ilvl w:val="0"/>
          <w:numId w:val="997"/>
        </w:numPr>
        <w:rPr>
          <w:rFonts w:cstheme="minorHAnsi"/>
          <w:sz w:val="28"/>
          <w:szCs w:val="28"/>
        </w:rPr>
      </w:pPr>
      <w:r w:rsidRPr="00847980">
        <w:rPr>
          <w:rFonts w:cstheme="minorHAnsi"/>
          <w:b/>
          <w:bCs/>
          <w:sz w:val="28"/>
          <w:szCs w:val="28"/>
        </w:rPr>
        <w:t>Performance</w:t>
      </w:r>
      <w:r w:rsidRPr="00847980">
        <w:rPr>
          <w:rFonts w:cstheme="minorHAnsi"/>
          <w:sz w:val="28"/>
          <w:szCs w:val="28"/>
        </w:rPr>
        <w:t>: Dedicated servers provide high performance and reliability because all the server resources (CPU, RAM, disk space, bandwidth) are dedicated to a single user or entity. This means there are no resource-sharing issues that can occur in shared hosting environments.</w:t>
      </w:r>
    </w:p>
    <w:p w14:paraId="3A3F037C" w14:textId="77777777" w:rsidR="00847980" w:rsidRPr="00847980" w:rsidRDefault="00847980">
      <w:pPr>
        <w:numPr>
          <w:ilvl w:val="0"/>
          <w:numId w:val="997"/>
        </w:numPr>
        <w:rPr>
          <w:rFonts w:cstheme="minorHAnsi"/>
          <w:sz w:val="28"/>
          <w:szCs w:val="28"/>
        </w:rPr>
      </w:pPr>
      <w:r w:rsidRPr="00847980">
        <w:rPr>
          <w:rFonts w:cstheme="minorHAnsi"/>
          <w:b/>
          <w:bCs/>
          <w:sz w:val="28"/>
          <w:szCs w:val="28"/>
        </w:rPr>
        <w:t>Customization</w:t>
      </w:r>
      <w:r w:rsidRPr="00847980">
        <w:rPr>
          <w:rFonts w:cstheme="minorHAnsi"/>
          <w:sz w:val="28"/>
          <w:szCs w:val="28"/>
        </w:rPr>
        <w:t>: Users have complete control over the server's configuration, operating system, software, and security settings. This allows for customization to meet specific needs and requirements.</w:t>
      </w:r>
    </w:p>
    <w:p w14:paraId="1E75873D" w14:textId="77777777" w:rsidR="00847980" w:rsidRPr="00847980" w:rsidRDefault="00847980">
      <w:pPr>
        <w:numPr>
          <w:ilvl w:val="0"/>
          <w:numId w:val="997"/>
        </w:numPr>
        <w:rPr>
          <w:rFonts w:cstheme="minorHAnsi"/>
          <w:sz w:val="28"/>
          <w:szCs w:val="28"/>
        </w:rPr>
      </w:pPr>
      <w:r w:rsidRPr="00847980">
        <w:rPr>
          <w:rFonts w:cstheme="minorHAnsi"/>
          <w:b/>
          <w:bCs/>
          <w:sz w:val="28"/>
          <w:szCs w:val="28"/>
        </w:rPr>
        <w:t>Security</w:t>
      </w:r>
      <w:r w:rsidRPr="00847980">
        <w:rPr>
          <w:rFonts w:cstheme="minorHAnsi"/>
          <w:sz w:val="28"/>
          <w:szCs w:val="28"/>
        </w:rPr>
        <w:t>: Dedicated servers offer enhanced security and isolation compared to shared hosting. Users can implement their own security measures and have full control over who can access the server and what applications or services are running.</w:t>
      </w:r>
    </w:p>
    <w:p w14:paraId="1DD1E4D0" w14:textId="77777777" w:rsidR="00847980" w:rsidRPr="00847980" w:rsidRDefault="00847980">
      <w:pPr>
        <w:numPr>
          <w:ilvl w:val="0"/>
          <w:numId w:val="997"/>
        </w:numPr>
        <w:rPr>
          <w:rFonts w:cstheme="minorHAnsi"/>
          <w:sz w:val="28"/>
          <w:szCs w:val="28"/>
        </w:rPr>
      </w:pPr>
      <w:r w:rsidRPr="00847980">
        <w:rPr>
          <w:rFonts w:cstheme="minorHAnsi"/>
          <w:b/>
          <w:bCs/>
          <w:sz w:val="28"/>
          <w:szCs w:val="28"/>
        </w:rPr>
        <w:t>Resource Allocation</w:t>
      </w:r>
      <w:r w:rsidRPr="00847980">
        <w:rPr>
          <w:rFonts w:cstheme="minorHAnsi"/>
          <w:sz w:val="28"/>
          <w:szCs w:val="28"/>
        </w:rPr>
        <w:t xml:space="preserve">: With a dedicated server, you have full control over resource allocation. You can decide how to distribute resources based </w:t>
      </w:r>
      <w:r w:rsidRPr="00847980">
        <w:rPr>
          <w:rFonts w:cstheme="minorHAnsi"/>
          <w:sz w:val="28"/>
          <w:szCs w:val="28"/>
        </w:rPr>
        <w:lastRenderedPageBreak/>
        <w:t>on your application's requirements, ensuring optimal performance and scalability.</w:t>
      </w:r>
    </w:p>
    <w:p w14:paraId="1843B524" w14:textId="77777777" w:rsidR="00847980" w:rsidRPr="00847980" w:rsidRDefault="00847980">
      <w:pPr>
        <w:numPr>
          <w:ilvl w:val="0"/>
          <w:numId w:val="997"/>
        </w:numPr>
        <w:rPr>
          <w:rFonts w:cstheme="minorHAnsi"/>
          <w:sz w:val="28"/>
          <w:szCs w:val="28"/>
        </w:rPr>
      </w:pPr>
      <w:r w:rsidRPr="00847980">
        <w:rPr>
          <w:rFonts w:cstheme="minorHAnsi"/>
          <w:b/>
          <w:bCs/>
          <w:sz w:val="28"/>
          <w:szCs w:val="28"/>
        </w:rPr>
        <w:t>Unique IP Address</w:t>
      </w:r>
      <w:r w:rsidRPr="00847980">
        <w:rPr>
          <w:rFonts w:cstheme="minorHAnsi"/>
          <w:sz w:val="28"/>
          <w:szCs w:val="28"/>
        </w:rPr>
        <w:t>: Having a dedicated server typically means having a unique IP address. This is crucial for various applications, security protocols, and SSL certificates.</w:t>
      </w:r>
    </w:p>
    <w:p w14:paraId="7888D4AE" w14:textId="77777777" w:rsidR="00847980" w:rsidRPr="00847980" w:rsidRDefault="00847980">
      <w:pPr>
        <w:numPr>
          <w:ilvl w:val="0"/>
          <w:numId w:val="997"/>
        </w:numPr>
        <w:rPr>
          <w:rFonts w:cstheme="minorHAnsi"/>
          <w:sz w:val="28"/>
          <w:szCs w:val="28"/>
        </w:rPr>
      </w:pPr>
      <w:r w:rsidRPr="00847980">
        <w:rPr>
          <w:rFonts w:cstheme="minorHAnsi"/>
          <w:b/>
          <w:bCs/>
          <w:sz w:val="28"/>
          <w:szCs w:val="28"/>
        </w:rPr>
        <w:t>High Traffic Websites or Applications</w:t>
      </w:r>
      <w:r w:rsidRPr="00847980">
        <w:rPr>
          <w:rFonts w:cstheme="minorHAnsi"/>
          <w:sz w:val="28"/>
          <w:szCs w:val="28"/>
        </w:rPr>
        <w:t>: Websites or applications that experience high traffic or have intensive resource needs often require the dedicated resources of a server to ensure optimal performance and prevent downtime.</w:t>
      </w:r>
    </w:p>
    <w:p w14:paraId="345416AA" w14:textId="77777777" w:rsidR="00847980" w:rsidRPr="00847980" w:rsidRDefault="00847980">
      <w:pPr>
        <w:numPr>
          <w:ilvl w:val="0"/>
          <w:numId w:val="997"/>
        </w:numPr>
        <w:rPr>
          <w:rFonts w:cstheme="minorHAnsi"/>
          <w:sz w:val="28"/>
          <w:szCs w:val="28"/>
        </w:rPr>
      </w:pPr>
      <w:r w:rsidRPr="00847980">
        <w:rPr>
          <w:rFonts w:cstheme="minorHAnsi"/>
          <w:b/>
          <w:bCs/>
          <w:sz w:val="28"/>
          <w:szCs w:val="28"/>
        </w:rPr>
        <w:t>Data Privacy and Compliance</w:t>
      </w:r>
      <w:r w:rsidRPr="00847980">
        <w:rPr>
          <w:rFonts w:cstheme="minorHAnsi"/>
          <w:sz w:val="28"/>
          <w:szCs w:val="28"/>
        </w:rPr>
        <w:t>: In some cases, businesses or organizations need to adhere to specific data privacy laws or compliance requirements. Using a dedicated server can provide greater control over data handling and privacy measures.</w:t>
      </w:r>
    </w:p>
    <w:p w14:paraId="18F6508D" w14:textId="77777777" w:rsidR="00847980" w:rsidRPr="00847980" w:rsidRDefault="00847980">
      <w:pPr>
        <w:numPr>
          <w:ilvl w:val="0"/>
          <w:numId w:val="997"/>
        </w:numPr>
        <w:rPr>
          <w:rFonts w:cstheme="minorHAnsi"/>
          <w:sz w:val="28"/>
          <w:szCs w:val="28"/>
        </w:rPr>
      </w:pPr>
      <w:r w:rsidRPr="00847980">
        <w:rPr>
          <w:rFonts w:cstheme="minorHAnsi"/>
          <w:b/>
          <w:bCs/>
          <w:sz w:val="28"/>
          <w:szCs w:val="28"/>
        </w:rPr>
        <w:t>Better Uptime and Reliability</w:t>
      </w:r>
      <w:r w:rsidRPr="00847980">
        <w:rPr>
          <w:rFonts w:cstheme="minorHAnsi"/>
          <w:sz w:val="28"/>
          <w:szCs w:val="28"/>
        </w:rPr>
        <w:t>: Dedicated servers often offer better uptime and reliability compared to shared hosting because you are not affected by the actions or resource usage of other users.</w:t>
      </w:r>
    </w:p>
    <w:p w14:paraId="3C7CEE11" w14:textId="77777777" w:rsidR="00847980" w:rsidRPr="00847980" w:rsidRDefault="00847980">
      <w:pPr>
        <w:numPr>
          <w:ilvl w:val="0"/>
          <w:numId w:val="997"/>
        </w:numPr>
        <w:rPr>
          <w:rFonts w:cstheme="minorHAnsi"/>
          <w:sz w:val="28"/>
          <w:szCs w:val="28"/>
        </w:rPr>
      </w:pPr>
      <w:r w:rsidRPr="00847980">
        <w:rPr>
          <w:rFonts w:cstheme="minorHAnsi"/>
          <w:b/>
          <w:bCs/>
          <w:sz w:val="28"/>
          <w:szCs w:val="28"/>
        </w:rPr>
        <w:t>Hosting Multiple Websites or Applications</w:t>
      </w:r>
      <w:r w:rsidRPr="00847980">
        <w:rPr>
          <w:rFonts w:cstheme="minorHAnsi"/>
          <w:sz w:val="28"/>
          <w:szCs w:val="28"/>
        </w:rPr>
        <w:t>: If you need to host multiple websites or applications, a dedicated server allows you to consolidate them all in one place and manage them efficiently.</w:t>
      </w:r>
    </w:p>
    <w:p w14:paraId="1FC5C889" w14:textId="77777777" w:rsidR="00847980" w:rsidRPr="00847980" w:rsidRDefault="00847980">
      <w:pPr>
        <w:numPr>
          <w:ilvl w:val="0"/>
          <w:numId w:val="997"/>
        </w:numPr>
        <w:rPr>
          <w:rFonts w:cstheme="minorHAnsi"/>
          <w:sz w:val="28"/>
          <w:szCs w:val="28"/>
        </w:rPr>
      </w:pPr>
      <w:r w:rsidRPr="00847980">
        <w:rPr>
          <w:rFonts w:cstheme="minorHAnsi"/>
          <w:b/>
          <w:bCs/>
          <w:sz w:val="28"/>
          <w:szCs w:val="28"/>
        </w:rPr>
        <w:t>Specialized Applications</w:t>
      </w:r>
      <w:r w:rsidRPr="00847980">
        <w:rPr>
          <w:rFonts w:cstheme="minorHAnsi"/>
          <w:sz w:val="28"/>
          <w:szCs w:val="28"/>
        </w:rPr>
        <w:t>: Some applications or software may require specific server configurations or dependencies that are best accommodated by a dedicated server.</w:t>
      </w:r>
    </w:p>
    <w:p w14:paraId="01AAF8C1" w14:textId="77777777" w:rsidR="00847980" w:rsidRPr="00847980" w:rsidRDefault="00847980" w:rsidP="00847980">
      <w:pPr>
        <w:rPr>
          <w:rFonts w:cstheme="minorHAnsi"/>
          <w:sz w:val="28"/>
          <w:szCs w:val="28"/>
        </w:rPr>
      </w:pPr>
      <w:r w:rsidRPr="00847980">
        <w:rPr>
          <w:rFonts w:cstheme="minorHAnsi"/>
          <w:sz w:val="28"/>
          <w:szCs w:val="28"/>
        </w:rPr>
        <w:t>In summary, a dedicated server is ideal for those who require high performance, customization, enhanced security, and control over resource allocation for their websites, applications, or services. It provides a robust and reliable hosting environment suitable for various business needs and technical requirements.</w:t>
      </w:r>
    </w:p>
    <w:p w14:paraId="1715B472" w14:textId="77777777" w:rsidR="00847980" w:rsidRPr="00847980" w:rsidRDefault="00847980" w:rsidP="00847980">
      <w:pPr>
        <w:rPr>
          <w:rFonts w:cstheme="minorHAnsi"/>
          <w:vanish/>
          <w:sz w:val="28"/>
          <w:szCs w:val="28"/>
        </w:rPr>
      </w:pPr>
      <w:r w:rsidRPr="00847980">
        <w:rPr>
          <w:rFonts w:cstheme="minorHAnsi"/>
          <w:vanish/>
          <w:sz w:val="28"/>
          <w:szCs w:val="28"/>
        </w:rPr>
        <w:t>Top of Form</w:t>
      </w:r>
    </w:p>
    <w:p w14:paraId="6159274B" w14:textId="36B832F6" w:rsidR="00847980" w:rsidRDefault="00847980" w:rsidP="000E15C1">
      <w:pPr>
        <w:rPr>
          <w:rFonts w:cstheme="minorHAnsi"/>
          <w:sz w:val="28"/>
          <w:szCs w:val="28"/>
        </w:rPr>
      </w:pPr>
    </w:p>
    <w:p w14:paraId="6E751712" w14:textId="2FCC69D4" w:rsidR="000E15C1" w:rsidRPr="00CD42C1" w:rsidRDefault="000E15C1" w:rsidP="000E15C1">
      <w:pPr>
        <w:rPr>
          <w:rFonts w:cstheme="minorHAnsi"/>
          <w:sz w:val="28"/>
          <w:szCs w:val="28"/>
        </w:rPr>
      </w:pPr>
      <w:r w:rsidRPr="00CD42C1">
        <w:rPr>
          <w:rFonts w:cstheme="minorHAnsi"/>
          <w:sz w:val="28"/>
          <w:szCs w:val="28"/>
        </w:rPr>
        <w:t>3. policy for ipam sever</w:t>
      </w:r>
    </w:p>
    <w:p w14:paraId="16A4879C" w14:textId="77777777" w:rsidR="00847980" w:rsidRPr="00847980" w:rsidRDefault="00847980" w:rsidP="00847980">
      <w:pPr>
        <w:rPr>
          <w:rFonts w:cstheme="minorHAnsi"/>
          <w:sz w:val="28"/>
          <w:szCs w:val="28"/>
        </w:rPr>
      </w:pPr>
      <w:r>
        <w:rPr>
          <w:rFonts w:cstheme="minorHAnsi"/>
          <w:sz w:val="28"/>
          <w:szCs w:val="28"/>
        </w:rPr>
        <w:t xml:space="preserve">Ans: </w:t>
      </w:r>
      <w:r w:rsidRPr="00847980">
        <w:rPr>
          <w:rFonts w:cstheme="minorHAnsi"/>
          <w:sz w:val="28"/>
          <w:szCs w:val="28"/>
        </w:rPr>
        <w:t xml:space="preserve">IPAM (IP Address Management) refers to the administration of IP addresses and related network information. Having a policy in place for IPAM ensures efficient and organized management of IP addresses, subnets, DHCP </w:t>
      </w:r>
      <w:r w:rsidRPr="00847980">
        <w:rPr>
          <w:rFonts w:cstheme="minorHAnsi"/>
          <w:sz w:val="28"/>
          <w:szCs w:val="28"/>
        </w:rPr>
        <w:lastRenderedPageBreak/>
        <w:t>(Dynamic Host Configuration Protocol), DNS (Domain Name System), and other networking components. Here's a guide to creating a policy for an IPAM server:</w:t>
      </w:r>
    </w:p>
    <w:p w14:paraId="40F32AB0" w14:textId="77777777" w:rsidR="00847980" w:rsidRPr="00847980" w:rsidRDefault="00847980">
      <w:pPr>
        <w:numPr>
          <w:ilvl w:val="0"/>
          <w:numId w:val="998"/>
        </w:numPr>
        <w:rPr>
          <w:rFonts w:cstheme="minorHAnsi"/>
          <w:sz w:val="28"/>
          <w:szCs w:val="28"/>
        </w:rPr>
      </w:pPr>
      <w:r w:rsidRPr="00847980">
        <w:rPr>
          <w:rFonts w:cstheme="minorHAnsi"/>
          <w:b/>
          <w:bCs/>
          <w:sz w:val="28"/>
          <w:szCs w:val="28"/>
        </w:rPr>
        <w:t>Purpose and Scope</w:t>
      </w:r>
      <w:r w:rsidRPr="00847980">
        <w:rPr>
          <w:rFonts w:cstheme="minorHAnsi"/>
          <w:sz w:val="28"/>
          <w:szCs w:val="28"/>
        </w:rPr>
        <w:t>: Clearly define the purpose and scope of the IPAM policy, outlining the objectives, responsibilities, and intended outcomes.</w:t>
      </w:r>
    </w:p>
    <w:p w14:paraId="4BB9728F" w14:textId="77777777" w:rsidR="00847980" w:rsidRPr="00847980" w:rsidRDefault="00847980">
      <w:pPr>
        <w:numPr>
          <w:ilvl w:val="0"/>
          <w:numId w:val="998"/>
        </w:numPr>
        <w:rPr>
          <w:rFonts w:cstheme="minorHAnsi"/>
          <w:sz w:val="28"/>
          <w:szCs w:val="28"/>
        </w:rPr>
      </w:pPr>
      <w:r w:rsidRPr="00847980">
        <w:rPr>
          <w:rFonts w:cstheme="minorHAnsi"/>
          <w:b/>
          <w:bCs/>
          <w:sz w:val="28"/>
          <w:szCs w:val="28"/>
        </w:rPr>
        <w:t>Roles and Responsibilities</w:t>
      </w:r>
      <w:r w:rsidRPr="00847980">
        <w:rPr>
          <w:rFonts w:cstheme="minorHAnsi"/>
          <w:sz w:val="28"/>
          <w:szCs w:val="28"/>
        </w:rPr>
        <w:t>: Define the roles and responsibilities of individuals or teams involved in IPAM, including administrators, operators, and users. Clearly state the tasks and permissions associated with each role.</w:t>
      </w:r>
    </w:p>
    <w:p w14:paraId="246CC2E0" w14:textId="77777777" w:rsidR="00847980" w:rsidRPr="00847980" w:rsidRDefault="00847980">
      <w:pPr>
        <w:numPr>
          <w:ilvl w:val="0"/>
          <w:numId w:val="998"/>
        </w:numPr>
        <w:rPr>
          <w:rFonts w:cstheme="minorHAnsi"/>
          <w:sz w:val="28"/>
          <w:szCs w:val="28"/>
        </w:rPr>
      </w:pPr>
      <w:r w:rsidRPr="00847980">
        <w:rPr>
          <w:rFonts w:cstheme="minorHAnsi"/>
          <w:b/>
          <w:bCs/>
          <w:sz w:val="28"/>
          <w:szCs w:val="28"/>
        </w:rPr>
        <w:t>IP Address Allocation and Assignment</w:t>
      </w:r>
      <w:r w:rsidRPr="00847980">
        <w:rPr>
          <w:rFonts w:cstheme="minorHAnsi"/>
          <w:sz w:val="28"/>
          <w:szCs w:val="28"/>
        </w:rPr>
        <w:t>: Specify the rules and procedures for allocating and assigning IP addresses, including reservation, dynamic allocation, and static assignment. Ensure efficient utilization and avoid IP conflicts.</w:t>
      </w:r>
    </w:p>
    <w:p w14:paraId="7B7CC691" w14:textId="77777777" w:rsidR="00847980" w:rsidRPr="00847980" w:rsidRDefault="00847980">
      <w:pPr>
        <w:numPr>
          <w:ilvl w:val="0"/>
          <w:numId w:val="998"/>
        </w:numPr>
        <w:rPr>
          <w:rFonts w:cstheme="minorHAnsi"/>
          <w:sz w:val="28"/>
          <w:szCs w:val="28"/>
        </w:rPr>
      </w:pPr>
      <w:r w:rsidRPr="00847980">
        <w:rPr>
          <w:rFonts w:cstheme="minorHAnsi"/>
          <w:b/>
          <w:bCs/>
          <w:sz w:val="28"/>
          <w:szCs w:val="28"/>
        </w:rPr>
        <w:t>Subnetting and Addressing Plan</w:t>
      </w:r>
      <w:r w:rsidRPr="00847980">
        <w:rPr>
          <w:rFonts w:cstheme="minorHAnsi"/>
          <w:sz w:val="28"/>
          <w:szCs w:val="28"/>
        </w:rPr>
        <w:t>: Define guidelines for subnetting, including subnet size, addressing conventions, and subnet allocation based on network requirements.</w:t>
      </w:r>
    </w:p>
    <w:p w14:paraId="7CDA958B" w14:textId="77777777" w:rsidR="00847980" w:rsidRPr="00847980" w:rsidRDefault="00847980">
      <w:pPr>
        <w:numPr>
          <w:ilvl w:val="0"/>
          <w:numId w:val="998"/>
        </w:numPr>
        <w:rPr>
          <w:rFonts w:cstheme="minorHAnsi"/>
          <w:sz w:val="28"/>
          <w:szCs w:val="28"/>
        </w:rPr>
      </w:pPr>
      <w:r w:rsidRPr="00847980">
        <w:rPr>
          <w:rFonts w:cstheme="minorHAnsi"/>
          <w:b/>
          <w:bCs/>
          <w:sz w:val="28"/>
          <w:szCs w:val="28"/>
        </w:rPr>
        <w:t>IP Address Space Management</w:t>
      </w:r>
      <w:r w:rsidRPr="00847980">
        <w:rPr>
          <w:rFonts w:cstheme="minorHAnsi"/>
          <w:sz w:val="28"/>
          <w:szCs w:val="28"/>
        </w:rPr>
        <w:t>: Establish rules for organizing and managing IP address space efficiently, including guidelines for aggregation, hierarchical structuring, and reclaiming unused or expired IP addresses.</w:t>
      </w:r>
    </w:p>
    <w:p w14:paraId="68A7F2D9" w14:textId="77777777" w:rsidR="00847980" w:rsidRPr="00847980" w:rsidRDefault="00847980">
      <w:pPr>
        <w:numPr>
          <w:ilvl w:val="0"/>
          <w:numId w:val="998"/>
        </w:numPr>
        <w:rPr>
          <w:rFonts w:cstheme="minorHAnsi"/>
          <w:sz w:val="28"/>
          <w:szCs w:val="28"/>
        </w:rPr>
      </w:pPr>
      <w:r w:rsidRPr="00847980">
        <w:rPr>
          <w:rFonts w:cstheme="minorHAnsi"/>
          <w:b/>
          <w:bCs/>
          <w:sz w:val="28"/>
          <w:szCs w:val="28"/>
        </w:rPr>
        <w:t>DNS and DHCP Configuration</w:t>
      </w:r>
      <w:r w:rsidRPr="00847980">
        <w:rPr>
          <w:rFonts w:cstheme="minorHAnsi"/>
          <w:sz w:val="28"/>
          <w:szCs w:val="28"/>
        </w:rPr>
        <w:t>: Outline the procedures for configuring and managing DNS and DHCP services, including naming conventions, record management, lease duration, and lease handling policies.</w:t>
      </w:r>
    </w:p>
    <w:p w14:paraId="0E1C6AB1" w14:textId="77777777" w:rsidR="00847980" w:rsidRPr="00847980" w:rsidRDefault="00847980">
      <w:pPr>
        <w:numPr>
          <w:ilvl w:val="0"/>
          <w:numId w:val="998"/>
        </w:numPr>
        <w:rPr>
          <w:rFonts w:cstheme="minorHAnsi"/>
          <w:sz w:val="28"/>
          <w:szCs w:val="28"/>
        </w:rPr>
      </w:pPr>
      <w:r w:rsidRPr="00847980">
        <w:rPr>
          <w:rFonts w:cstheme="minorHAnsi"/>
          <w:b/>
          <w:bCs/>
          <w:sz w:val="28"/>
          <w:szCs w:val="28"/>
        </w:rPr>
        <w:t>Security and Access Control</w:t>
      </w:r>
      <w:r w:rsidRPr="00847980">
        <w:rPr>
          <w:rFonts w:cstheme="minorHAnsi"/>
          <w:sz w:val="28"/>
          <w:szCs w:val="28"/>
        </w:rPr>
        <w:t>: Define security measures, access control policies, and authentication mechanisms to ensure authorized access to IPAM services and prevent unauthorized changes to IP address configurations.</w:t>
      </w:r>
    </w:p>
    <w:p w14:paraId="7335C571" w14:textId="77777777" w:rsidR="00847980" w:rsidRPr="00847980" w:rsidRDefault="00847980">
      <w:pPr>
        <w:numPr>
          <w:ilvl w:val="0"/>
          <w:numId w:val="998"/>
        </w:numPr>
        <w:rPr>
          <w:rFonts w:cstheme="minorHAnsi"/>
          <w:sz w:val="28"/>
          <w:szCs w:val="28"/>
        </w:rPr>
      </w:pPr>
      <w:r w:rsidRPr="00847980">
        <w:rPr>
          <w:rFonts w:cstheme="minorHAnsi"/>
          <w:b/>
          <w:bCs/>
          <w:sz w:val="28"/>
          <w:szCs w:val="28"/>
        </w:rPr>
        <w:t>Monitoring and Auditing</w:t>
      </w:r>
      <w:r w:rsidRPr="00847980">
        <w:rPr>
          <w:rFonts w:cstheme="minorHAnsi"/>
          <w:sz w:val="28"/>
          <w:szCs w:val="28"/>
        </w:rPr>
        <w:t>: Specify the monitoring mechanisms, tools, and frequency to ensure the health, performance, and security of the IPAM server. Include provisions for regular audits and log reviews.</w:t>
      </w:r>
    </w:p>
    <w:p w14:paraId="70E46247" w14:textId="77777777" w:rsidR="00847980" w:rsidRPr="00847980" w:rsidRDefault="00847980">
      <w:pPr>
        <w:numPr>
          <w:ilvl w:val="0"/>
          <w:numId w:val="998"/>
        </w:numPr>
        <w:rPr>
          <w:rFonts w:cstheme="minorHAnsi"/>
          <w:sz w:val="28"/>
          <w:szCs w:val="28"/>
        </w:rPr>
      </w:pPr>
      <w:r w:rsidRPr="00847980">
        <w:rPr>
          <w:rFonts w:cstheme="minorHAnsi"/>
          <w:b/>
          <w:bCs/>
          <w:sz w:val="28"/>
          <w:szCs w:val="28"/>
        </w:rPr>
        <w:t>Change Management</w:t>
      </w:r>
      <w:r w:rsidRPr="00847980">
        <w:rPr>
          <w:rFonts w:cstheme="minorHAnsi"/>
          <w:sz w:val="28"/>
          <w:szCs w:val="28"/>
        </w:rPr>
        <w:t>: Establish a structured change management process for making modifications to IPAM configurations, including testing, approval, rollback procedures, and documentation of changes.</w:t>
      </w:r>
    </w:p>
    <w:p w14:paraId="049B4318" w14:textId="77777777" w:rsidR="00847980" w:rsidRPr="00847980" w:rsidRDefault="00847980">
      <w:pPr>
        <w:numPr>
          <w:ilvl w:val="0"/>
          <w:numId w:val="998"/>
        </w:numPr>
        <w:rPr>
          <w:rFonts w:cstheme="minorHAnsi"/>
          <w:sz w:val="28"/>
          <w:szCs w:val="28"/>
        </w:rPr>
      </w:pPr>
      <w:r w:rsidRPr="00847980">
        <w:rPr>
          <w:rFonts w:cstheme="minorHAnsi"/>
          <w:b/>
          <w:bCs/>
          <w:sz w:val="28"/>
          <w:szCs w:val="28"/>
        </w:rPr>
        <w:lastRenderedPageBreak/>
        <w:t>Disaster Recovery and Backup</w:t>
      </w:r>
      <w:r w:rsidRPr="00847980">
        <w:rPr>
          <w:rFonts w:cstheme="minorHAnsi"/>
          <w:sz w:val="28"/>
          <w:szCs w:val="28"/>
        </w:rPr>
        <w:t>: Define procedures for regular backups, disaster recovery plans, and redundancy mechanisms to ensure business continuity in case of server failures or data loss.</w:t>
      </w:r>
    </w:p>
    <w:p w14:paraId="5369A897" w14:textId="77777777" w:rsidR="00847980" w:rsidRPr="00847980" w:rsidRDefault="00847980">
      <w:pPr>
        <w:numPr>
          <w:ilvl w:val="0"/>
          <w:numId w:val="998"/>
        </w:numPr>
        <w:rPr>
          <w:rFonts w:cstheme="minorHAnsi"/>
          <w:sz w:val="28"/>
          <w:szCs w:val="28"/>
        </w:rPr>
      </w:pPr>
      <w:r w:rsidRPr="00847980">
        <w:rPr>
          <w:rFonts w:cstheme="minorHAnsi"/>
          <w:b/>
          <w:bCs/>
          <w:sz w:val="28"/>
          <w:szCs w:val="28"/>
        </w:rPr>
        <w:t>Documentation and Training</w:t>
      </w:r>
      <w:r w:rsidRPr="00847980">
        <w:rPr>
          <w:rFonts w:cstheme="minorHAnsi"/>
          <w:sz w:val="28"/>
          <w:szCs w:val="28"/>
        </w:rPr>
        <w:t>: Emphasize the importance of maintaining up-to-date documentation for IPAM configurations, processes, and procedures. Provide guidelines for training and knowledge transfer to ensure staff competence.</w:t>
      </w:r>
    </w:p>
    <w:p w14:paraId="17757D87" w14:textId="77777777" w:rsidR="00847980" w:rsidRPr="00847980" w:rsidRDefault="00847980">
      <w:pPr>
        <w:numPr>
          <w:ilvl w:val="0"/>
          <w:numId w:val="998"/>
        </w:numPr>
        <w:rPr>
          <w:rFonts w:cstheme="minorHAnsi"/>
          <w:sz w:val="28"/>
          <w:szCs w:val="28"/>
        </w:rPr>
      </w:pPr>
      <w:r w:rsidRPr="00847980">
        <w:rPr>
          <w:rFonts w:cstheme="minorHAnsi"/>
          <w:b/>
          <w:bCs/>
          <w:sz w:val="28"/>
          <w:szCs w:val="28"/>
        </w:rPr>
        <w:t>Compliance and Legal Considerations</w:t>
      </w:r>
      <w:r w:rsidRPr="00847980">
        <w:rPr>
          <w:rFonts w:cstheme="minorHAnsi"/>
          <w:sz w:val="28"/>
          <w:szCs w:val="28"/>
        </w:rPr>
        <w:t>: Address compliance with relevant laws, regulations, and industry standards related to IP address management, data privacy, and security.</w:t>
      </w:r>
    </w:p>
    <w:p w14:paraId="115D6143" w14:textId="77777777" w:rsidR="00847980" w:rsidRPr="00847980" w:rsidRDefault="00847980">
      <w:pPr>
        <w:numPr>
          <w:ilvl w:val="0"/>
          <w:numId w:val="998"/>
        </w:numPr>
        <w:rPr>
          <w:rFonts w:cstheme="minorHAnsi"/>
          <w:sz w:val="28"/>
          <w:szCs w:val="28"/>
        </w:rPr>
      </w:pPr>
      <w:r w:rsidRPr="00847980">
        <w:rPr>
          <w:rFonts w:cstheme="minorHAnsi"/>
          <w:b/>
          <w:bCs/>
          <w:sz w:val="28"/>
          <w:szCs w:val="28"/>
        </w:rPr>
        <w:t>Policy Review and Updates</w:t>
      </w:r>
      <w:r w:rsidRPr="00847980">
        <w:rPr>
          <w:rFonts w:cstheme="minorHAnsi"/>
          <w:sz w:val="28"/>
          <w:szCs w:val="28"/>
        </w:rPr>
        <w:t>: Specify a regular review schedule to ensure the policy remains current and relevant. Define the process for updating the policy based on feedback, technological advancements, or changes in organizational needs.</w:t>
      </w:r>
    </w:p>
    <w:p w14:paraId="46690A2D" w14:textId="77777777" w:rsidR="00847980" w:rsidRPr="00847980" w:rsidRDefault="00847980" w:rsidP="00847980">
      <w:pPr>
        <w:rPr>
          <w:rFonts w:cstheme="minorHAnsi"/>
          <w:sz w:val="28"/>
          <w:szCs w:val="28"/>
        </w:rPr>
      </w:pPr>
      <w:r w:rsidRPr="00847980">
        <w:rPr>
          <w:rFonts w:cstheme="minorHAnsi"/>
          <w:sz w:val="28"/>
          <w:szCs w:val="28"/>
        </w:rPr>
        <w:t>Tailor this policy template to suit the specific requirements and context of your organization, considering the scale, complexity, and sensitivity of your IPAM infrastructure. Always involve relevant stakeholders and seek legal advice when necessary.</w:t>
      </w:r>
    </w:p>
    <w:p w14:paraId="46B83B16" w14:textId="77777777" w:rsidR="00847980" w:rsidRPr="00847980" w:rsidRDefault="00847980" w:rsidP="00847980">
      <w:pPr>
        <w:rPr>
          <w:rFonts w:cstheme="minorHAnsi"/>
          <w:vanish/>
          <w:sz w:val="28"/>
          <w:szCs w:val="28"/>
        </w:rPr>
      </w:pPr>
      <w:r w:rsidRPr="00847980">
        <w:rPr>
          <w:rFonts w:cstheme="minorHAnsi"/>
          <w:vanish/>
          <w:sz w:val="28"/>
          <w:szCs w:val="28"/>
        </w:rPr>
        <w:t>Top of Form</w:t>
      </w:r>
    </w:p>
    <w:p w14:paraId="414DDD56" w14:textId="24BF938F" w:rsidR="00847980" w:rsidRDefault="00847980" w:rsidP="000E15C1">
      <w:pPr>
        <w:rPr>
          <w:rFonts w:cstheme="minorHAnsi"/>
          <w:sz w:val="28"/>
          <w:szCs w:val="28"/>
        </w:rPr>
      </w:pPr>
    </w:p>
    <w:p w14:paraId="1D030D5F" w14:textId="666EBCCC" w:rsidR="000E15C1" w:rsidRPr="00CD42C1" w:rsidRDefault="000E15C1" w:rsidP="000E15C1">
      <w:pPr>
        <w:rPr>
          <w:rFonts w:cstheme="minorHAnsi"/>
          <w:sz w:val="28"/>
          <w:szCs w:val="28"/>
        </w:rPr>
      </w:pPr>
      <w:r w:rsidRPr="00CD42C1">
        <w:rPr>
          <w:rFonts w:cstheme="minorHAnsi"/>
          <w:sz w:val="28"/>
          <w:szCs w:val="28"/>
        </w:rPr>
        <w:t>4. which service monitor and manage by IPAM</w:t>
      </w:r>
    </w:p>
    <w:p w14:paraId="113F020E" w14:textId="77777777" w:rsidR="00847980" w:rsidRPr="00847980" w:rsidRDefault="00847980" w:rsidP="00847980">
      <w:pPr>
        <w:rPr>
          <w:rFonts w:cstheme="minorHAnsi"/>
          <w:sz w:val="28"/>
          <w:szCs w:val="28"/>
        </w:rPr>
      </w:pPr>
      <w:r>
        <w:rPr>
          <w:rFonts w:cstheme="minorHAnsi"/>
          <w:sz w:val="28"/>
          <w:szCs w:val="28"/>
        </w:rPr>
        <w:t xml:space="preserve">Ans: </w:t>
      </w:r>
      <w:r w:rsidRPr="00847980">
        <w:rPr>
          <w:rFonts w:cstheme="minorHAnsi"/>
          <w:sz w:val="28"/>
          <w:szCs w:val="28"/>
        </w:rPr>
        <w:t>IPAM (IP Address Management) primarily focuses on managing and monitoring IP addresses and related network services. Here are the key services typically monitored and managed by an IPAM system:</w:t>
      </w:r>
    </w:p>
    <w:p w14:paraId="393EA0B6" w14:textId="77777777" w:rsidR="00847980" w:rsidRPr="00847980" w:rsidRDefault="00847980">
      <w:pPr>
        <w:numPr>
          <w:ilvl w:val="0"/>
          <w:numId w:val="999"/>
        </w:numPr>
        <w:rPr>
          <w:rFonts w:cstheme="minorHAnsi"/>
          <w:sz w:val="28"/>
          <w:szCs w:val="28"/>
        </w:rPr>
      </w:pPr>
      <w:r w:rsidRPr="00847980">
        <w:rPr>
          <w:rFonts w:cstheme="minorHAnsi"/>
          <w:b/>
          <w:bCs/>
          <w:sz w:val="28"/>
          <w:szCs w:val="28"/>
        </w:rPr>
        <w:t>IP Address Allocation and Assignment</w:t>
      </w:r>
      <w:r w:rsidRPr="00847980">
        <w:rPr>
          <w:rFonts w:cstheme="minorHAnsi"/>
          <w:sz w:val="28"/>
          <w:szCs w:val="28"/>
        </w:rPr>
        <w:t>: IPAM systems help manage the allocation and assignment of IP addresses to devices on a network. They track available IP addresses, assign them dynamically or statically, and ensure efficient utilization.</w:t>
      </w:r>
    </w:p>
    <w:p w14:paraId="32A846DA" w14:textId="77777777" w:rsidR="00847980" w:rsidRPr="00847980" w:rsidRDefault="00847980">
      <w:pPr>
        <w:numPr>
          <w:ilvl w:val="0"/>
          <w:numId w:val="999"/>
        </w:numPr>
        <w:rPr>
          <w:rFonts w:cstheme="minorHAnsi"/>
          <w:sz w:val="28"/>
          <w:szCs w:val="28"/>
        </w:rPr>
      </w:pPr>
      <w:r w:rsidRPr="00847980">
        <w:rPr>
          <w:rFonts w:cstheme="minorHAnsi"/>
          <w:b/>
          <w:bCs/>
          <w:sz w:val="28"/>
          <w:szCs w:val="28"/>
        </w:rPr>
        <w:t>Subnet Management</w:t>
      </w:r>
      <w:r w:rsidRPr="00847980">
        <w:rPr>
          <w:rFonts w:cstheme="minorHAnsi"/>
          <w:sz w:val="28"/>
          <w:szCs w:val="28"/>
        </w:rPr>
        <w:t>: IPAM assists in creating, managing, and organizing subnets within a network. It helps in defining subnet ranges, subnet types, and determining IP address ranges for specific subnets.</w:t>
      </w:r>
    </w:p>
    <w:p w14:paraId="7CB2DFC6" w14:textId="77777777" w:rsidR="00847980" w:rsidRPr="00847980" w:rsidRDefault="00847980">
      <w:pPr>
        <w:numPr>
          <w:ilvl w:val="0"/>
          <w:numId w:val="999"/>
        </w:numPr>
        <w:rPr>
          <w:rFonts w:cstheme="minorHAnsi"/>
          <w:sz w:val="28"/>
          <w:szCs w:val="28"/>
        </w:rPr>
      </w:pPr>
      <w:r w:rsidRPr="00847980">
        <w:rPr>
          <w:rFonts w:cstheme="minorHAnsi"/>
          <w:b/>
          <w:bCs/>
          <w:sz w:val="28"/>
          <w:szCs w:val="28"/>
        </w:rPr>
        <w:t>DHCP (Dynamic Host Configuration Protocol)</w:t>
      </w:r>
      <w:r w:rsidRPr="00847980">
        <w:rPr>
          <w:rFonts w:cstheme="minorHAnsi"/>
          <w:sz w:val="28"/>
          <w:szCs w:val="28"/>
        </w:rPr>
        <w:t>: IPAM can integrate with DHCP servers to manage IP address leases, track DHCP configuration settings, and help optimize DHCP address pool sizes and lease durations.</w:t>
      </w:r>
    </w:p>
    <w:p w14:paraId="753FB32D" w14:textId="77777777" w:rsidR="00847980" w:rsidRPr="00847980" w:rsidRDefault="00847980">
      <w:pPr>
        <w:numPr>
          <w:ilvl w:val="0"/>
          <w:numId w:val="999"/>
        </w:numPr>
        <w:rPr>
          <w:rFonts w:cstheme="minorHAnsi"/>
          <w:sz w:val="28"/>
          <w:szCs w:val="28"/>
        </w:rPr>
      </w:pPr>
      <w:r w:rsidRPr="00847980">
        <w:rPr>
          <w:rFonts w:cstheme="minorHAnsi"/>
          <w:b/>
          <w:bCs/>
          <w:sz w:val="28"/>
          <w:szCs w:val="28"/>
        </w:rPr>
        <w:lastRenderedPageBreak/>
        <w:t>DNS (Domain Name System)</w:t>
      </w:r>
      <w:r w:rsidRPr="00847980">
        <w:rPr>
          <w:rFonts w:cstheme="minorHAnsi"/>
          <w:sz w:val="28"/>
          <w:szCs w:val="28"/>
        </w:rPr>
        <w:t>: IPAM can also integrate with DNS servers to manage DNS records, domain configurations, and maintain consistency between IP addresses and domain names.</w:t>
      </w:r>
    </w:p>
    <w:p w14:paraId="27C9B61E" w14:textId="77777777" w:rsidR="00847980" w:rsidRPr="00847980" w:rsidRDefault="00847980">
      <w:pPr>
        <w:numPr>
          <w:ilvl w:val="0"/>
          <w:numId w:val="999"/>
        </w:numPr>
        <w:rPr>
          <w:rFonts w:cstheme="minorHAnsi"/>
          <w:sz w:val="28"/>
          <w:szCs w:val="28"/>
        </w:rPr>
      </w:pPr>
      <w:r w:rsidRPr="00847980">
        <w:rPr>
          <w:rFonts w:cstheme="minorHAnsi"/>
          <w:b/>
          <w:bCs/>
          <w:sz w:val="28"/>
          <w:szCs w:val="28"/>
        </w:rPr>
        <w:t>VLAN (Virtual Local Area Network) Management</w:t>
      </w:r>
      <w:r w:rsidRPr="00847980">
        <w:rPr>
          <w:rFonts w:cstheme="minorHAnsi"/>
          <w:sz w:val="28"/>
          <w:szCs w:val="28"/>
        </w:rPr>
        <w:t>: IPAM systems can manage VLANs by assigning VLAN IDs, tracking VLAN configurations, and correlating VLAN information with IP addresses.</w:t>
      </w:r>
    </w:p>
    <w:p w14:paraId="005C5E9D" w14:textId="77777777" w:rsidR="00847980" w:rsidRPr="00847980" w:rsidRDefault="00847980">
      <w:pPr>
        <w:numPr>
          <w:ilvl w:val="0"/>
          <w:numId w:val="999"/>
        </w:numPr>
        <w:rPr>
          <w:rFonts w:cstheme="minorHAnsi"/>
          <w:sz w:val="28"/>
          <w:szCs w:val="28"/>
        </w:rPr>
      </w:pPr>
      <w:r w:rsidRPr="00847980">
        <w:rPr>
          <w:rFonts w:cstheme="minorHAnsi"/>
          <w:b/>
          <w:bCs/>
          <w:sz w:val="28"/>
          <w:szCs w:val="28"/>
        </w:rPr>
        <w:t>IPv6 Address Management</w:t>
      </w:r>
      <w:r w:rsidRPr="00847980">
        <w:rPr>
          <w:rFonts w:cstheme="minorHAnsi"/>
          <w:sz w:val="28"/>
          <w:szCs w:val="28"/>
        </w:rPr>
        <w:t>: As IPv6 adoption increases, IPAM helps manage IPv6 addresses, subnets, and associated configurations.</w:t>
      </w:r>
    </w:p>
    <w:p w14:paraId="72A66BF9" w14:textId="77777777" w:rsidR="00847980" w:rsidRPr="00847980" w:rsidRDefault="00847980">
      <w:pPr>
        <w:numPr>
          <w:ilvl w:val="0"/>
          <w:numId w:val="999"/>
        </w:numPr>
        <w:rPr>
          <w:rFonts w:cstheme="minorHAnsi"/>
          <w:sz w:val="28"/>
          <w:szCs w:val="28"/>
        </w:rPr>
      </w:pPr>
      <w:r w:rsidRPr="00847980">
        <w:rPr>
          <w:rFonts w:cstheme="minorHAnsi"/>
          <w:b/>
          <w:bCs/>
          <w:sz w:val="28"/>
          <w:szCs w:val="28"/>
        </w:rPr>
        <w:t>Network Device Inventory and Tracking</w:t>
      </w:r>
      <w:r w:rsidRPr="00847980">
        <w:rPr>
          <w:rFonts w:cstheme="minorHAnsi"/>
          <w:sz w:val="28"/>
          <w:szCs w:val="28"/>
        </w:rPr>
        <w:t>: IPAM provides an inventory of network devices, tracking details such as MAC addresses, device types, and associated IP addresses.</w:t>
      </w:r>
    </w:p>
    <w:p w14:paraId="75891F79" w14:textId="77777777" w:rsidR="00847980" w:rsidRPr="00847980" w:rsidRDefault="00847980">
      <w:pPr>
        <w:numPr>
          <w:ilvl w:val="0"/>
          <w:numId w:val="999"/>
        </w:numPr>
        <w:rPr>
          <w:rFonts w:cstheme="minorHAnsi"/>
          <w:sz w:val="28"/>
          <w:szCs w:val="28"/>
        </w:rPr>
      </w:pPr>
      <w:r w:rsidRPr="00847980">
        <w:rPr>
          <w:rFonts w:cstheme="minorHAnsi"/>
          <w:b/>
          <w:bCs/>
          <w:sz w:val="28"/>
          <w:szCs w:val="28"/>
        </w:rPr>
        <w:t>IP Address Tracking and Usage Monitoring</w:t>
      </w:r>
      <w:r w:rsidRPr="00847980">
        <w:rPr>
          <w:rFonts w:cstheme="minorHAnsi"/>
          <w:sz w:val="28"/>
          <w:szCs w:val="28"/>
        </w:rPr>
        <w:t>: IPAM keeps track of IP address usage, including identifying active and inactive IP addresses, detecting unauthorized devices, and monitoring IP address consumption to optimize address space.</w:t>
      </w:r>
    </w:p>
    <w:p w14:paraId="28896277" w14:textId="77777777" w:rsidR="00847980" w:rsidRPr="00847980" w:rsidRDefault="00847980">
      <w:pPr>
        <w:numPr>
          <w:ilvl w:val="0"/>
          <w:numId w:val="999"/>
        </w:numPr>
        <w:rPr>
          <w:rFonts w:cstheme="minorHAnsi"/>
          <w:sz w:val="28"/>
          <w:szCs w:val="28"/>
        </w:rPr>
      </w:pPr>
      <w:r w:rsidRPr="00847980">
        <w:rPr>
          <w:rFonts w:cstheme="minorHAnsi"/>
          <w:b/>
          <w:bCs/>
          <w:sz w:val="28"/>
          <w:szCs w:val="28"/>
        </w:rPr>
        <w:t>IP Address Reservations</w:t>
      </w:r>
      <w:r w:rsidRPr="00847980">
        <w:rPr>
          <w:rFonts w:cstheme="minorHAnsi"/>
          <w:sz w:val="28"/>
          <w:szCs w:val="28"/>
        </w:rPr>
        <w:t>: IPAM allows for the reservation of specific IP addresses for critical devices or servers, ensuring they always receive the same IP address.</w:t>
      </w:r>
    </w:p>
    <w:p w14:paraId="39932C4C" w14:textId="77777777" w:rsidR="00847980" w:rsidRPr="00847980" w:rsidRDefault="00847980">
      <w:pPr>
        <w:numPr>
          <w:ilvl w:val="0"/>
          <w:numId w:val="999"/>
        </w:numPr>
        <w:rPr>
          <w:rFonts w:cstheme="minorHAnsi"/>
          <w:sz w:val="28"/>
          <w:szCs w:val="28"/>
        </w:rPr>
      </w:pPr>
      <w:r w:rsidRPr="00847980">
        <w:rPr>
          <w:rFonts w:cstheme="minorHAnsi"/>
          <w:b/>
          <w:bCs/>
          <w:sz w:val="28"/>
          <w:szCs w:val="28"/>
        </w:rPr>
        <w:t>IP Address Reclamation and Recycling</w:t>
      </w:r>
      <w:r w:rsidRPr="00847980">
        <w:rPr>
          <w:rFonts w:cstheme="minorHAnsi"/>
          <w:sz w:val="28"/>
          <w:szCs w:val="28"/>
        </w:rPr>
        <w:t>: IPAM identifies and reclaims unused or stale IP addresses, optimizing IP address space and reducing IP address exhaustion risks.</w:t>
      </w:r>
    </w:p>
    <w:p w14:paraId="5E173ADF" w14:textId="77777777" w:rsidR="00847980" w:rsidRPr="00847980" w:rsidRDefault="00847980">
      <w:pPr>
        <w:numPr>
          <w:ilvl w:val="0"/>
          <w:numId w:val="999"/>
        </w:numPr>
        <w:rPr>
          <w:rFonts w:cstheme="minorHAnsi"/>
          <w:sz w:val="28"/>
          <w:szCs w:val="28"/>
        </w:rPr>
      </w:pPr>
      <w:r w:rsidRPr="00847980">
        <w:rPr>
          <w:rFonts w:cstheme="minorHAnsi"/>
          <w:b/>
          <w:bCs/>
          <w:sz w:val="28"/>
          <w:szCs w:val="28"/>
        </w:rPr>
        <w:t>IP Address Conflict Resolution</w:t>
      </w:r>
      <w:r w:rsidRPr="00847980">
        <w:rPr>
          <w:rFonts w:cstheme="minorHAnsi"/>
          <w:sz w:val="28"/>
          <w:szCs w:val="28"/>
        </w:rPr>
        <w:t>: IPAM helps in identifying and resolving IP address conflicts, ensuring devices have unique IP addresses to prevent network disruptions.</w:t>
      </w:r>
    </w:p>
    <w:p w14:paraId="3C3A5FFE" w14:textId="77777777" w:rsidR="00847980" w:rsidRPr="00847980" w:rsidRDefault="00847980">
      <w:pPr>
        <w:numPr>
          <w:ilvl w:val="0"/>
          <w:numId w:val="999"/>
        </w:numPr>
        <w:rPr>
          <w:rFonts w:cstheme="minorHAnsi"/>
          <w:sz w:val="28"/>
          <w:szCs w:val="28"/>
        </w:rPr>
      </w:pPr>
      <w:r w:rsidRPr="00847980">
        <w:rPr>
          <w:rFonts w:cstheme="minorHAnsi"/>
          <w:b/>
          <w:bCs/>
          <w:sz w:val="28"/>
          <w:szCs w:val="28"/>
        </w:rPr>
        <w:t>Integration with IPAM APIs and Scripts</w:t>
      </w:r>
      <w:r w:rsidRPr="00847980">
        <w:rPr>
          <w:rFonts w:cstheme="minorHAnsi"/>
          <w:sz w:val="28"/>
          <w:szCs w:val="28"/>
        </w:rPr>
        <w:t>: IPAM may offer APIs and scripting capabilities to integrate with other systems and automate IP address management processes.</w:t>
      </w:r>
    </w:p>
    <w:p w14:paraId="26816B17" w14:textId="77777777" w:rsidR="00847980" w:rsidRPr="00847980" w:rsidRDefault="00847980" w:rsidP="00847980">
      <w:pPr>
        <w:rPr>
          <w:rFonts w:cstheme="minorHAnsi"/>
          <w:sz w:val="28"/>
          <w:szCs w:val="28"/>
        </w:rPr>
      </w:pPr>
      <w:r w:rsidRPr="00847980">
        <w:rPr>
          <w:rFonts w:cstheme="minorHAnsi"/>
          <w:sz w:val="28"/>
          <w:szCs w:val="28"/>
        </w:rPr>
        <w:t>Effective IPAM helps maintain a well-organized, efficient, and secure network by ensuring that IP addresses are used optimally, preventing conflicts, and improving overall network performance.</w:t>
      </w:r>
    </w:p>
    <w:p w14:paraId="10016650" w14:textId="4DF626B3" w:rsidR="00847980" w:rsidRDefault="00847980" w:rsidP="000E15C1">
      <w:pPr>
        <w:rPr>
          <w:rFonts w:cstheme="minorHAnsi"/>
          <w:sz w:val="28"/>
          <w:szCs w:val="28"/>
        </w:rPr>
      </w:pPr>
    </w:p>
    <w:p w14:paraId="1924A47F" w14:textId="34236DB9" w:rsidR="000E15C1" w:rsidRPr="00847980" w:rsidRDefault="000E15C1">
      <w:pPr>
        <w:pStyle w:val="ListParagraph"/>
        <w:numPr>
          <w:ilvl w:val="1"/>
          <w:numId w:val="1000"/>
        </w:numPr>
        <w:rPr>
          <w:rFonts w:cstheme="minorHAnsi"/>
          <w:b/>
          <w:bCs/>
          <w:sz w:val="28"/>
          <w:szCs w:val="28"/>
        </w:rPr>
      </w:pPr>
      <w:r w:rsidRPr="00847980">
        <w:rPr>
          <w:rFonts w:cstheme="minorHAnsi"/>
          <w:b/>
          <w:bCs/>
          <w:sz w:val="28"/>
          <w:szCs w:val="28"/>
        </w:rPr>
        <w:t>Practical</w:t>
      </w:r>
    </w:p>
    <w:p w14:paraId="2DC74B58" w14:textId="77777777" w:rsidR="000E15C1" w:rsidRPr="00CD42C1" w:rsidRDefault="000E15C1" w:rsidP="000E15C1">
      <w:pPr>
        <w:rPr>
          <w:rFonts w:cstheme="minorHAnsi"/>
          <w:sz w:val="28"/>
          <w:szCs w:val="28"/>
        </w:rPr>
      </w:pPr>
      <w:r w:rsidRPr="00CD42C1">
        <w:rPr>
          <w:rFonts w:cstheme="minorHAnsi"/>
          <w:sz w:val="28"/>
          <w:szCs w:val="28"/>
        </w:rPr>
        <w:lastRenderedPageBreak/>
        <w:t>1. Install IPAM</w:t>
      </w:r>
    </w:p>
    <w:p w14:paraId="7550FF51" w14:textId="77777777" w:rsidR="00847980" w:rsidRPr="00847980" w:rsidRDefault="00847980" w:rsidP="00847980">
      <w:pPr>
        <w:rPr>
          <w:rFonts w:cstheme="minorHAnsi"/>
          <w:sz w:val="28"/>
          <w:szCs w:val="28"/>
        </w:rPr>
      </w:pPr>
      <w:r>
        <w:rPr>
          <w:rFonts w:cstheme="minorHAnsi"/>
          <w:sz w:val="28"/>
          <w:szCs w:val="28"/>
        </w:rPr>
        <w:t xml:space="preserve">Ans: </w:t>
      </w:r>
      <w:r w:rsidRPr="00847980">
        <w:rPr>
          <w:rFonts w:cstheme="minorHAnsi"/>
          <w:sz w:val="28"/>
          <w:szCs w:val="28"/>
        </w:rPr>
        <w:t>Installing an IP Address Management (IPAM) system involves setting up a software or tool that allows for centralized management, monitoring, and control of IP addresses and related network resources. The specific steps for installing IPAM can vary based on the software or tool you choose, as there are various commercial and open-source solutions available. Here's a general guide to installing an IPAM system:</w:t>
      </w:r>
    </w:p>
    <w:p w14:paraId="3F5FB911" w14:textId="77777777" w:rsidR="00847980" w:rsidRPr="00847980" w:rsidRDefault="00847980">
      <w:pPr>
        <w:numPr>
          <w:ilvl w:val="0"/>
          <w:numId w:val="1001"/>
        </w:numPr>
        <w:rPr>
          <w:rFonts w:cstheme="minorHAnsi"/>
          <w:sz w:val="28"/>
          <w:szCs w:val="28"/>
        </w:rPr>
      </w:pPr>
      <w:r w:rsidRPr="00847980">
        <w:rPr>
          <w:rFonts w:cstheme="minorHAnsi"/>
          <w:b/>
          <w:bCs/>
          <w:sz w:val="28"/>
          <w:szCs w:val="28"/>
        </w:rPr>
        <w:t>Choose an IPAM Solution</w:t>
      </w:r>
      <w:r w:rsidRPr="00847980">
        <w:rPr>
          <w:rFonts w:cstheme="minorHAnsi"/>
          <w:sz w:val="28"/>
          <w:szCs w:val="28"/>
        </w:rPr>
        <w:t>: Research and choose an IPAM solution that fits your requirements and infrastructure. Popular IPAM solutions include SolarWinds IP Address Manager, BlueCat Address Manager, Infoblox IPAM, and open-source solutions like phpIPAM and GestióIP.</w:t>
      </w:r>
    </w:p>
    <w:p w14:paraId="564B97B8" w14:textId="77777777" w:rsidR="00847980" w:rsidRPr="00847980" w:rsidRDefault="00847980">
      <w:pPr>
        <w:numPr>
          <w:ilvl w:val="0"/>
          <w:numId w:val="1001"/>
        </w:numPr>
        <w:rPr>
          <w:rFonts w:cstheme="minorHAnsi"/>
          <w:sz w:val="28"/>
          <w:szCs w:val="28"/>
        </w:rPr>
      </w:pPr>
      <w:r w:rsidRPr="00847980">
        <w:rPr>
          <w:rFonts w:cstheme="minorHAnsi"/>
          <w:b/>
          <w:bCs/>
          <w:sz w:val="28"/>
          <w:szCs w:val="28"/>
        </w:rPr>
        <w:t>Check System Requirements</w:t>
      </w:r>
      <w:r w:rsidRPr="00847980">
        <w:rPr>
          <w:rFonts w:cstheme="minorHAnsi"/>
          <w:sz w:val="28"/>
          <w:szCs w:val="28"/>
        </w:rPr>
        <w:t>: Ensure that the server or system where you plan to install the IPAM solution meets the hardware and software requirements specified by the chosen IPAM software.</w:t>
      </w:r>
    </w:p>
    <w:p w14:paraId="2D083FD1" w14:textId="77777777" w:rsidR="00847980" w:rsidRPr="00847980" w:rsidRDefault="00847980">
      <w:pPr>
        <w:numPr>
          <w:ilvl w:val="0"/>
          <w:numId w:val="1001"/>
        </w:numPr>
        <w:rPr>
          <w:rFonts w:cstheme="minorHAnsi"/>
          <w:sz w:val="28"/>
          <w:szCs w:val="28"/>
        </w:rPr>
      </w:pPr>
      <w:r w:rsidRPr="00847980">
        <w:rPr>
          <w:rFonts w:cstheme="minorHAnsi"/>
          <w:b/>
          <w:bCs/>
          <w:sz w:val="28"/>
          <w:szCs w:val="28"/>
        </w:rPr>
        <w:t>Prepare the Environment</w:t>
      </w:r>
      <w:r w:rsidRPr="00847980">
        <w:rPr>
          <w:rFonts w:cstheme="minorHAnsi"/>
          <w:sz w:val="28"/>
          <w:szCs w:val="28"/>
        </w:rPr>
        <w:t>: Prepare the server or environment for the installation. This may involve setting up the necessary operating system, databases, web servers, and other prerequisites.</w:t>
      </w:r>
    </w:p>
    <w:p w14:paraId="308503D4" w14:textId="77777777" w:rsidR="00847980" w:rsidRPr="00847980" w:rsidRDefault="00847980">
      <w:pPr>
        <w:numPr>
          <w:ilvl w:val="0"/>
          <w:numId w:val="1001"/>
        </w:numPr>
        <w:rPr>
          <w:rFonts w:cstheme="minorHAnsi"/>
          <w:sz w:val="28"/>
          <w:szCs w:val="28"/>
        </w:rPr>
      </w:pPr>
      <w:r w:rsidRPr="00847980">
        <w:rPr>
          <w:rFonts w:cstheme="minorHAnsi"/>
          <w:b/>
          <w:bCs/>
          <w:sz w:val="28"/>
          <w:szCs w:val="28"/>
        </w:rPr>
        <w:t>Download the IPAM Software</w:t>
      </w:r>
      <w:r w:rsidRPr="00847980">
        <w:rPr>
          <w:rFonts w:cstheme="minorHAnsi"/>
          <w:sz w:val="28"/>
          <w:szCs w:val="28"/>
        </w:rPr>
        <w:t>: Download the IPAM software from the official website or repository. Make sure to download the appropriate version for your operating system.</w:t>
      </w:r>
    </w:p>
    <w:p w14:paraId="79F099C1" w14:textId="77777777" w:rsidR="00847980" w:rsidRPr="00847980" w:rsidRDefault="00847980">
      <w:pPr>
        <w:numPr>
          <w:ilvl w:val="0"/>
          <w:numId w:val="1001"/>
        </w:numPr>
        <w:rPr>
          <w:rFonts w:cstheme="minorHAnsi"/>
          <w:sz w:val="28"/>
          <w:szCs w:val="28"/>
        </w:rPr>
      </w:pPr>
      <w:r w:rsidRPr="00847980">
        <w:rPr>
          <w:rFonts w:cstheme="minorHAnsi"/>
          <w:b/>
          <w:bCs/>
          <w:sz w:val="28"/>
          <w:szCs w:val="28"/>
        </w:rPr>
        <w:t>Install the Software</w:t>
      </w:r>
      <w:r w:rsidRPr="00847980">
        <w:rPr>
          <w:rFonts w:cstheme="minorHAnsi"/>
          <w:sz w:val="28"/>
          <w:szCs w:val="28"/>
        </w:rPr>
        <w:t>: Follow the installation instructions provided by the IPAM software. Typically, this involves running an installer or executing specific commands to set up the software on your server.</w:t>
      </w:r>
    </w:p>
    <w:p w14:paraId="1E4774BB" w14:textId="77777777" w:rsidR="00847980" w:rsidRPr="00847980" w:rsidRDefault="00847980">
      <w:pPr>
        <w:numPr>
          <w:ilvl w:val="0"/>
          <w:numId w:val="1001"/>
        </w:numPr>
        <w:rPr>
          <w:rFonts w:cstheme="minorHAnsi"/>
          <w:sz w:val="28"/>
          <w:szCs w:val="28"/>
        </w:rPr>
      </w:pPr>
      <w:r w:rsidRPr="00847980">
        <w:rPr>
          <w:rFonts w:cstheme="minorHAnsi"/>
          <w:b/>
          <w:bCs/>
          <w:sz w:val="28"/>
          <w:szCs w:val="28"/>
        </w:rPr>
        <w:t>Configure the IPAM Software</w:t>
      </w:r>
      <w:r w:rsidRPr="00847980">
        <w:rPr>
          <w:rFonts w:cstheme="minorHAnsi"/>
          <w:sz w:val="28"/>
          <w:szCs w:val="28"/>
        </w:rPr>
        <w:t>: After installation, configure the IPAM software according to your network requirements. This involves setting up database connections, configuring network discovery settings, and defining IP address ranges.</w:t>
      </w:r>
    </w:p>
    <w:p w14:paraId="3655E7E6" w14:textId="77777777" w:rsidR="00847980" w:rsidRPr="00847980" w:rsidRDefault="00847980">
      <w:pPr>
        <w:numPr>
          <w:ilvl w:val="0"/>
          <w:numId w:val="1001"/>
        </w:numPr>
        <w:rPr>
          <w:rFonts w:cstheme="minorHAnsi"/>
          <w:sz w:val="28"/>
          <w:szCs w:val="28"/>
        </w:rPr>
      </w:pPr>
      <w:r w:rsidRPr="00847980">
        <w:rPr>
          <w:rFonts w:cstheme="minorHAnsi"/>
          <w:b/>
          <w:bCs/>
          <w:sz w:val="28"/>
          <w:szCs w:val="28"/>
        </w:rPr>
        <w:t>Integrate with Existing Systems</w:t>
      </w:r>
      <w:r w:rsidRPr="00847980">
        <w:rPr>
          <w:rFonts w:cstheme="minorHAnsi"/>
          <w:sz w:val="28"/>
          <w:szCs w:val="28"/>
        </w:rPr>
        <w:t>: Integrate the IPAM software with your existing network infrastructure, including DHCP servers, DNS servers, and other relevant systems. Configure API integrations, if available, to automate data synchronization.</w:t>
      </w:r>
    </w:p>
    <w:p w14:paraId="18AE44B7" w14:textId="77777777" w:rsidR="00847980" w:rsidRPr="00847980" w:rsidRDefault="00847980">
      <w:pPr>
        <w:numPr>
          <w:ilvl w:val="0"/>
          <w:numId w:val="1001"/>
        </w:numPr>
        <w:rPr>
          <w:rFonts w:cstheme="minorHAnsi"/>
          <w:sz w:val="28"/>
          <w:szCs w:val="28"/>
        </w:rPr>
      </w:pPr>
      <w:r w:rsidRPr="00847980">
        <w:rPr>
          <w:rFonts w:cstheme="minorHAnsi"/>
          <w:b/>
          <w:bCs/>
          <w:sz w:val="28"/>
          <w:szCs w:val="28"/>
        </w:rPr>
        <w:t>Import Existing IP Addresses</w:t>
      </w:r>
      <w:r w:rsidRPr="00847980">
        <w:rPr>
          <w:rFonts w:cstheme="minorHAnsi"/>
          <w:sz w:val="28"/>
          <w:szCs w:val="28"/>
        </w:rPr>
        <w:t>: If you have an existing IP address inventory, import the data into the IPAM software to ensure a comprehensive and accurate IP address management database.</w:t>
      </w:r>
    </w:p>
    <w:p w14:paraId="708ED201" w14:textId="77777777" w:rsidR="00847980" w:rsidRPr="00847980" w:rsidRDefault="00847980">
      <w:pPr>
        <w:numPr>
          <w:ilvl w:val="0"/>
          <w:numId w:val="1001"/>
        </w:numPr>
        <w:rPr>
          <w:rFonts w:cstheme="minorHAnsi"/>
          <w:sz w:val="28"/>
          <w:szCs w:val="28"/>
        </w:rPr>
      </w:pPr>
      <w:r w:rsidRPr="00847980">
        <w:rPr>
          <w:rFonts w:cstheme="minorHAnsi"/>
          <w:b/>
          <w:bCs/>
          <w:sz w:val="28"/>
          <w:szCs w:val="28"/>
        </w:rPr>
        <w:lastRenderedPageBreak/>
        <w:t>Configure User Access and Permissions</w:t>
      </w:r>
      <w:r w:rsidRPr="00847980">
        <w:rPr>
          <w:rFonts w:cstheme="minorHAnsi"/>
          <w:sz w:val="28"/>
          <w:szCs w:val="28"/>
        </w:rPr>
        <w:t>: Set up user accounts, define roles, and configure access permissions based on the roles. Ensure that users have appropriate access levels for their responsibilities.</w:t>
      </w:r>
    </w:p>
    <w:p w14:paraId="321B730A" w14:textId="77777777" w:rsidR="00847980" w:rsidRPr="00847980" w:rsidRDefault="00847980">
      <w:pPr>
        <w:numPr>
          <w:ilvl w:val="0"/>
          <w:numId w:val="1001"/>
        </w:numPr>
        <w:rPr>
          <w:rFonts w:cstheme="minorHAnsi"/>
          <w:sz w:val="28"/>
          <w:szCs w:val="28"/>
        </w:rPr>
      </w:pPr>
      <w:r w:rsidRPr="00847980">
        <w:rPr>
          <w:rFonts w:cstheme="minorHAnsi"/>
          <w:b/>
          <w:bCs/>
          <w:sz w:val="28"/>
          <w:szCs w:val="28"/>
        </w:rPr>
        <w:t>Test and Validate</w:t>
      </w:r>
      <w:r w:rsidRPr="00847980">
        <w:rPr>
          <w:rFonts w:cstheme="minorHAnsi"/>
          <w:sz w:val="28"/>
          <w:szCs w:val="28"/>
        </w:rPr>
        <w:t>: Test the IPAM system to ensure that it is functioning correctly. Verify IP address allocation, subnet management, DNS/DHCP integration, and any other features important to your network.</w:t>
      </w:r>
    </w:p>
    <w:p w14:paraId="62191814" w14:textId="77777777" w:rsidR="00847980" w:rsidRPr="00847980" w:rsidRDefault="00847980">
      <w:pPr>
        <w:numPr>
          <w:ilvl w:val="0"/>
          <w:numId w:val="1001"/>
        </w:numPr>
        <w:rPr>
          <w:rFonts w:cstheme="minorHAnsi"/>
          <w:sz w:val="28"/>
          <w:szCs w:val="28"/>
        </w:rPr>
      </w:pPr>
      <w:r w:rsidRPr="00847980">
        <w:rPr>
          <w:rFonts w:cstheme="minorHAnsi"/>
          <w:b/>
          <w:bCs/>
          <w:sz w:val="28"/>
          <w:szCs w:val="28"/>
        </w:rPr>
        <w:t>Train Users</w:t>
      </w:r>
      <w:r w:rsidRPr="00847980">
        <w:rPr>
          <w:rFonts w:cstheme="minorHAnsi"/>
          <w:sz w:val="28"/>
          <w:szCs w:val="28"/>
        </w:rPr>
        <w:t>: Train relevant personnel on how to use the IPAM system effectively. Provide documentation and training sessions to ensure proper utilization and management.</w:t>
      </w:r>
    </w:p>
    <w:p w14:paraId="77BDA21C" w14:textId="77777777" w:rsidR="00847980" w:rsidRPr="00847980" w:rsidRDefault="00847980">
      <w:pPr>
        <w:numPr>
          <w:ilvl w:val="0"/>
          <w:numId w:val="1001"/>
        </w:numPr>
        <w:rPr>
          <w:rFonts w:cstheme="minorHAnsi"/>
          <w:sz w:val="28"/>
          <w:szCs w:val="28"/>
        </w:rPr>
      </w:pPr>
      <w:r w:rsidRPr="00847980">
        <w:rPr>
          <w:rFonts w:cstheme="minorHAnsi"/>
          <w:b/>
          <w:bCs/>
          <w:sz w:val="28"/>
          <w:szCs w:val="28"/>
        </w:rPr>
        <w:t>Monitor and Maintain</w:t>
      </w:r>
      <w:r w:rsidRPr="00847980">
        <w:rPr>
          <w:rFonts w:cstheme="minorHAnsi"/>
          <w:sz w:val="28"/>
          <w:szCs w:val="28"/>
        </w:rPr>
        <w:t>: Regularly monitor the IPAM system's performance, accuracy, and utilization. Perform routine maintenance, updates, and backups to ensure the system's integrity and reliability.</w:t>
      </w:r>
    </w:p>
    <w:p w14:paraId="41010D20" w14:textId="77777777" w:rsidR="00847980" w:rsidRPr="00847980" w:rsidRDefault="00847980" w:rsidP="00847980">
      <w:pPr>
        <w:rPr>
          <w:rFonts w:cstheme="minorHAnsi"/>
          <w:sz w:val="28"/>
          <w:szCs w:val="28"/>
        </w:rPr>
      </w:pPr>
      <w:r w:rsidRPr="00847980">
        <w:rPr>
          <w:rFonts w:cstheme="minorHAnsi"/>
          <w:sz w:val="28"/>
          <w:szCs w:val="28"/>
        </w:rPr>
        <w:t>Always refer to the specific installation instructions and documentation provided by the IPAM software you choose, as installation steps can vary based on the solution. Additionally, consulting with the vendor or community support for the chosen IPAM solution can be beneficial during the installation process.</w:t>
      </w:r>
    </w:p>
    <w:p w14:paraId="1F640A51" w14:textId="60614F54" w:rsidR="00847980" w:rsidRDefault="00847980" w:rsidP="000E15C1">
      <w:pPr>
        <w:rPr>
          <w:rFonts w:cstheme="minorHAnsi"/>
          <w:sz w:val="28"/>
          <w:szCs w:val="28"/>
        </w:rPr>
      </w:pPr>
    </w:p>
    <w:p w14:paraId="51A23314" w14:textId="53592EC4" w:rsidR="000E15C1" w:rsidRPr="00CD42C1" w:rsidRDefault="000E15C1" w:rsidP="000E15C1">
      <w:pPr>
        <w:rPr>
          <w:rFonts w:cstheme="minorHAnsi"/>
          <w:sz w:val="28"/>
          <w:szCs w:val="28"/>
        </w:rPr>
      </w:pPr>
      <w:r w:rsidRPr="00CD42C1">
        <w:rPr>
          <w:rFonts w:cstheme="minorHAnsi"/>
          <w:sz w:val="28"/>
          <w:szCs w:val="28"/>
        </w:rPr>
        <w:t xml:space="preserve">2. configure IPAM with six </w:t>
      </w:r>
      <w:r w:rsidR="003A7746" w:rsidRPr="00CD42C1">
        <w:rPr>
          <w:rFonts w:cstheme="minorHAnsi"/>
          <w:sz w:val="28"/>
          <w:szCs w:val="28"/>
        </w:rPr>
        <w:t>steps</w:t>
      </w:r>
    </w:p>
    <w:p w14:paraId="0FA9E52A" w14:textId="77777777" w:rsidR="00847980" w:rsidRPr="00847980" w:rsidRDefault="00847980" w:rsidP="00847980">
      <w:pPr>
        <w:rPr>
          <w:rFonts w:cstheme="minorHAnsi"/>
          <w:sz w:val="28"/>
          <w:szCs w:val="28"/>
        </w:rPr>
      </w:pPr>
      <w:r>
        <w:rPr>
          <w:rFonts w:cstheme="minorHAnsi"/>
          <w:sz w:val="28"/>
          <w:szCs w:val="28"/>
        </w:rPr>
        <w:t xml:space="preserve">Ans: </w:t>
      </w:r>
      <w:r w:rsidRPr="00847980">
        <w:rPr>
          <w:rFonts w:cstheme="minorHAnsi"/>
          <w:sz w:val="28"/>
          <w:szCs w:val="28"/>
        </w:rPr>
        <w:t>Configuring an IP Address Management (IPAM) system involves setting up the software and configuring it to effectively manage and monitor IP addresses and related network services. Here's a simplified six-step guide to configure an IPAM system:</w:t>
      </w:r>
    </w:p>
    <w:p w14:paraId="03C93415" w14:textId="77777777" w:rsidR="00847980" w:rsidRPr="00847980" w:rsidRDefault="00847980">
      <w:pPr>
        <w:numPr>
          <w:ilvl w:val="0"/>
          <w:numId w:val="1002"/>
        </w:numPr>
        <w:rPr>
          <w:rFonts w:cstheme="minorHAnsi"/>
          <w:sz w:val="28"/>
          <w:szCs w:val="28"/>
        </w:rPr>
      </w:pPr>
      <w:r w:rsidRPr="00847980">
        <w:rPr>
          <w:rFonts w:cstheme="minorHAnsi"/>
          <w:b/>
          <w:bCs/>
          <w:sz w:val="28"/>
          <w:szCs w:val="28"/>
        </w:rPr>
        <w:t>Install and Set Up the IPAM Software</w:t>
      </w:r>
      <w:r w:rsidRPr="00847980">
        <w:rPr>
          <w:rFonts w:cstheme="minorHAnsi"/>
          <w:sz w:val="28"/>
          <w:szCs w:val="28"/>
        </w:rPr>
        <w:t>: a. Download and install the chosen IPAM software on a dedicated server or virtual machine. b. Follow the installation instructions provided by the software vendor. c. Configure the IPAM software with necessary settings such as database connection details and administrative credentials.</w:t>
      </w:r>
    </w:p>
    <w:p w14:paraId="58DFC977" w14:textId="77777777" w:rsidR="00847980" w:rsidRPr="00847980" w:rsidRDefault="00847980">
      <w:pPr>
        <w:numPr>
          <w:ilvl w:val="0"/>
          <w:numId w:val="1002"/>
        </w:numPr>
        <w:rPr>
          <w:rFonts w:cstheme="minorHAnsi"/>
          <w:sz w:val="28"/>
          <w:szCs w:val="28"/>
        </w:rPr>
      </w:pPr>
      <w:r w:rsidRPr="00847980">
        <w:rPr>
          <w:rFonts w:cstheme="minorHAnsi"/>
          <w:b/>
          <w:bCs/>
          <w:sz w:val="28"/>
          <w:szCs w:val="28"/>
        </w:rPr>
        <w:t>Configure Network Discovery</w:t>
      </w:r>
      <w:r w:rsidRPr="00847980">
        <w:rPr>
          <w:rFonts w:cstheme="minorHAnsi"/>
          <w:sz w:val="28"/>
          <w:szCs w:val="28"/>
        </w:rPr>
        <w:t>: a. Set up network discovery within the IPAM software to automatically identify and scan your network for IP addresses and devices. b. Specify IP address ranges or subnets to scan. c. Configure discovery settings like scan frequency, timeouts, and credentials for accessing devices.</w:t>
      </w:r>
    </w:p>
    <w:p w14:paraId="1C40D125" w14:textId="77777777" w:rsidR="00847980" w:rsidRPr="00847980" w:rsidRDefault="00847980">
      <w:pPr>
        <w:numPr>
          <w:ilvl w:val="0"/>
          <w:numId w:val="1002"/>
        </w:numPr>
        <w:rPr>
          <w:rFonts w:cstheme="minorHAnsi"/>
          <w:sz w:val="28"/>
          <w:szCs w:val="28"/>
        </w:rPr>
      </w:pPr>
      <w:r w:rsidRPr="00847980">
        <w:rPr>
          <w:rFonts w:cstheme="minorHAnsi"/>
          <w:b/>
          <w:bCs/>
          <w:sz w:val="28"/>
          <w:szCs w:val="28"/>
        </w:rPr>
        <w:lastRenderedPageBreak/>
        <w:t>Integrate with DNS and DHCP Servers</w:t>
      </w:r>
      <w:r w:rsidRPr="00847980">
        <w:rPr>
          <w:rFonts w:cstheme="minorHAnsi"/>
          <w:sz w:val="28"/>
          <w:szCs w:val="28"/>
        </w:rPr>
        <w:t>: a. Integrate the IPAM system with your DNS and DHCP servers to automate IP address assignments and DNS record management. b. Configure the integration settings, including server addresses, authentication credentials, and protocols (e.g., SNMP, APIs) for synchronization.</w:t>
      </w:r>
    </w:p>
    <w:p w14:paraId="7DA43607" w14:textId="77777777" w:rsidR="00847980" w:rsidRPr="00847980" w:rsidRDefault="00847980">
      <w:pPr>
        <w:numPr>
          <w:ilvl w:val="0"/>
          <w:numId w:val="1002"/>
        </w:numPr>
        <w:rPr>
          <w:rFonts w:cstheme="minorHAnsi"/>
          <w:sz w:val="28"/>
          <w:szCs w:val="28"/>
        </w:rPr>
      </w:pPr>
      <w:r w:rsidRPr="00847980">
        <w:rPr>
          <w:rFonts w:cstheme="minorHAnsi"/>
          <w:b/>
          <w:bCs/>
          <w:sz w:val="28"/>
          <w:szCs w:val="28"/>
        </w:rPr>
        <w:t>Define IP Address Ranges and Subnets</w:t>
      </w:r>
      <w:r w:rsidRPr="00847980">
        <w:rPr>
          <w:rFonts w:cstheme="minorHAnsi"/>
          <w:sz w:val="28"/>
          <w:szCs w:val="28"/>
        </w:rPr>
        <w:t>: a. Define the IP address ranges and subnets in the IPAM software that correspond to your network structure. b. Specify subnet details, including subnet masks, gateway addresses, and VLAN information. c. Group IP address ranges and subnets for better organization and management.</w:t>
      </w:r>
    </w:p>
    <w:p w14:paraId="1FB9B696" w14:textId="77777777" w:rsidR="00847980" w:rsidRPr="00847980" w:rsidRDefault="00847980">
      <w:pPr>
        <w:numPr>
          <w:ilvl w:val="0"/>
          <w:numId w:val="1002"/>
        </w:numPr>
        <w:rPr>
          <w:rFonts w:cstheme="minorHAnsi"/>
          <w:sz w:val="28"/>
          <w:szCs w:val="28"/>
        </w:rPr>
      </w:pPr>
      <w:r w:rsidRPr="00847980">
        <w:rPr>
          <w:rFonts w:cstheme="minorHAnsi"/>
          <w:b/>
          <w:bCs/>
          <w:sz w:val="28"/>
          <w:szCs w:val="28"/>
        </w:rPr>
        <w:t>Customize Policies and User Access</w:t>
      </w:r>
      <w:r w:rsidRPr="00847980">
        <w:rPr>
          <w:rFonts w:cstheme="minorHAnsi"/>
          <w:sz w:val="28"/>
          <w:szCs w:val="28"/>
        </w:rPr>
        <w:t>: a. Customize IPAM policies based on your organization's requirements. Define rules for IP address allocation, reservation, and usage. b. Configure user access and permissions, specifying who can perform specific actions within the IPAM system. c. Assign roles and responsibilities to users and set access levels accordingly.</w:t>
      </w:r>
    </w:p>
    <w:p w14:paraId="329E5EB3" w14:textId="77777777" w:rsidR="00847980" w:rsidRPr="00847980" w:rsidRDefault="00847980">
      <w:pPr>
        <w:numPr>
          <w:ilvl w:val="0"/>
          <w:numId w:val="1002"/>
        </w:numPr>
        <w:rPr>
          <w:rFonts w:cstheme="minorHAnsi"/>
          <w:sz w:val="28"/>
          <w:szCs w:val="28"/>
        </w:rPr>
      </w:pPr>
      <w:r w:rsidRPr="00847980">
        <w:rPr>
          <w:rFonts w:cstheme="minorHAnsi"/>
          <w:b/>
          <w:bCs/>
          <w:sz w:val="28"/>
          <w:szCs w:val="28"/>
        </w:rPr>
        <w:t>Verify and Test Configuration</w:t>
      </w:r>
      <w:r w:rsidRPr="00847980">
        <w:rPr>
          <w:rFonts w:cstheme="minorHAnsi"/>
          <w:sz w:val="28"/>
          <w:szCs w:val="28"/>
        </w:rPr>
        <w:t>: a. Verify the IPAM configuration by manually assigning and releasing IP addresses, creating DNS records, and simulating DHCP requests. b. Test IP address allocation, subnet management, DNS record synchronization, and DHCP lease tracking to ensure the system operates as intended. c. Make any necessary adjustments based on the testing results.</w:t>
      </w:r>
    </w:p>
    <w:p w14:paraId="00A3DA70" w14:textId="77777777" w:rsidR="00847980" w:rsidRPr="00847980" w:rsidRDefault="00847980" w:rsidP="00847980">
      <w:pPr>
        <w:rPr>
          <w:rFonts w:cstheme="minorHAnsi"/>
          <w:sz w:val="28"/>
          <w:szCs w:val="28"/>
        </w:rPr>
      </w:pPr>
      <w:r w:rsidRPr="00847980">
        <w:rPr>
          <w:rFonts w:cstheme="minorHAnsi"/>
          <w:sz w:val="28"/>
          <w:szCs w:val="28"/>
        </w:rPr>
        <w:t>Always refer to the specific documentation and guidelines provided by the IPAM software vendor for detailed and accurate configuration steps. Additionally, consider consulting with the vendor's support team or community forums for any specific questions or troubleshooting during the configuration process.</w:t>
      </w:r>
    </w:p>
    <w:p w14:paraId="28FFB343" w14:textId="77777777" w:rsidR="00847980" w:rsidRPr="00847980" w:rsidRDefault="00847980" w:rsidP="00847980">
      <w:pPr>
        <w:rPr>
          <w:rFonts w:cstheme="minorHAnsi"/>
          <w:vanish/>
          <w:sz w:val="28"/>
          <w:szCs w:val="28"/>
        </w:rPr>
      </w:pPr>
      <w:r w:rsidRPr="00847980">
        <w:rPr>
          <w:rFonts w:cstheme="minorHAnsi"/>
          <w:vanish/>
          <w:sz w:val="28"/>
          <w:szCs w:val="28"/>
        </w:rPr>
        <w:t>Top of Form</w:t>
      </w:r>
    </w:p>
    <w:p w14:paraId="316AEE4F" w14:textId="748CCA22" w:rsidR="00847980" w:rsidRDefault="00847980" w:rsidP="000E15C1">
      <w:pPr>
        <w:rPr>
          <w:rFonts w:cstheme="minorHAnsi"/>
          <w:sz w:val="28"/>
          <w:szCs w:val="28"/>
        </w:rPr>
      </w:pPr>
    </w:p>
    <w:p w14:paraId="568E6460" w14:textId="18E201C7" w:rsidR="000E15C1" w:rsidRPr="00CD42C1" w:rsidRDefault="000E15C1" w:rsidP="000E15C1">
      <w:pPr>
        <w:rPr>
          <w:rFonts w:cstheme="minorHAnsi"/>
          <w:sz w:val="28"/>
          <w:szCs w:val="28"/>
        </w:rPr>
      </w:pPr>
      <w:r w:rsidRPr="00CD42C1">
        <w:rPr>
          <w:rFonts w:cstheme="minorHAnsi"/>
          <w:sz w:val="28"/>
          <w:szCs w:val="28"/>
        </w:rPr>
        <w:t xml:space="preserve">3. create </w:t>
      </w:r>
      <w:r w:rsidRPr="003A7746">
        <w:rPr>
          <w:rFonts w:cstheme="minorHAnsi"/>
          <w:caps/>
          <w:sz w:val="28"/>
          <w:szCs w:val="28"/>
        </w:rPr>
        <w:t>dhcp</w:t>
      </w:r>
      <w:r w:rsidRPr="00CD42C1">
        <w:rPr>
          <w:rFonts w:cstheme="minorHAnsi"/>
          <w:sz w:val="28"/>
          <w:szCs w:val="28"/>
        </w:rPr>
        <w:t xml:space="preserve"> scope using IPAM 4 create DNS zone</w:t>
      </w:r>
    </w:p>
    <w:p w14:paraId="706591A7" w14:textId="77777777" w:rsidR="00847980" w:rsidRPr="00847980" w:rsidRDefault="00847980" w:rsidP="00847980">
      <w:pPr>
        <w:rPr>
          <w:rFonts w:cstheme="minorHAnsi"/>
          <w:sz w:val="28"/>
          <w:szCs w:val="28"/>
        </w:rPr>
      </w:pPr>
      <w:r>
        <w:rPr>
          <w:rFonts w:cstheme="minorHAnsi"/>
          <w:sz w:val="28"/>
          <w:szCs w:val="28"/>
        </w:rPr>
        <w:t xml:space="preserve">Ans: </w:t>
      </w:r>
      <w:r w:rsidRPr="00847980">
        <w:rPr>
          <w:rFonts w:cstheme="minorHAnsi"/>
          <w:sz w:val="28"/>
          <w:szCs w:val="28"/>
        </w:rPr>
        <w:t>Creating a DHCP scope and a DNS zone using IP Address Management (IPAM) can vary slightly based on the specific IPAM software you are using. However, I can provide you with a general guide on how to create a DHCP scope and a DNS zone using IPAM:</w:t>
      </w:r>
    </w:p>
    <w:p w14:paraId="0391959A" w14:textId="77777777" w:rsidR="00847980" w:rsidRPr="00847980" w:rsidRDefault="00847980">
      <w:pPr>
        <w:numPr>
          <w:ilvl w:val="0"/>
          <w:numId w:val="1003"/>
        </w:numPr>
        <w:rPr>
          <w:rFonts w:cstheme="minorHAnsi"/>
          <w:sz w:val="28"/>
          <w:szCs w:val="28"/>
        </w:rPr>
      </w:pPr>
      <w:r w:rsidRPr="00847980">
        <w:rPr>
          <w:rFonts w:cstheme="minorHAnsi"/>
          <w:b/>
          <w:bCs/>
          <w:sz w:val="28"/>
          <w:szCs w:val="28"/>
        </w:rPr>
        <w:lastRenderedPageBreak/>
        <w:t>Access IPAM Console</w:t>
      </w:r>
      <w:r w:rsidRPr="00847980">
        <w:rPr>
          <w:rFonts w:cstheme="minorHAnsi"/>
          <w:sz w:val="28"/>
          <w:szCs w:val="28"/>
        </w:rPr>
        <w:t>: Open the IPAM management console and log in with appropriate administrative credentials.</w:t>
      </w:r>
    </w:p>
    <w:p w14:paraId="0324F803" w14:textId="77777777" w:rsidR="00847980" w:rsidRPr="00847980" w:rsidRDefault="00847980">
      <w:pPr>
        <w:numPr>
          <w:ilvl w:val="0"/>
          <w:numId w:val="1003"/>
        </w:numPr>
        <w:rPr>
          <w:rFonts w:cstheme="minorHAnsi"/>
          <w:sz w:val="28"/>
          <w:szCs w:val="28"/>
        </w:rPr>
      </w:pPr>
      <w:r w:rsidRPr="00847980">
        <w:rPr>
          <w:rFonts w:cstheme="minorHAnsi"/>
          <w:b/>
          <w:bCs/>
          <w:sz w:val="28"/>
          <w:szCs w:val="28"/>
        </w:rPr>
        <w:t>Create DHCP Scope</w:t>
      </w:r>
      <w:r w:rsidRPr="00847980">
        <w:rPr>
          <w:rFonts w:cstheme="minorHAnsi"/>
          <w:sz w:val="28"/>
          <w:szCs w:val="28"/>
        </w:rPr>
        <w:t>: a. Navigate to the DHCP management section within the IPAM console. b. Locate an option to create a new DHCP scope or subnet. c. Provide the necessary details, including:</w:t>
      </w:r>
    </w:p>
    <w:p w14:paraId="3C4B2E02" w14:textId="77777777" w:rsidR="00847980" w:rsidRPr="00847980" w:rsidRDefault="00847980">
      <w:pPr>
        <w:numPr>
          <w:ilvl w:val="1"/>
          <w:numId w:val="1003"/>
        </w:numPr>
        <w:rPr>
          <w:rFonts w:cstheme="minorHAnsi"/>
          <w:sz w:val="28"/>
          <w:szCs w:val="28"/>
        </w:rPr>
      </w:pPr>
      <w:r w:rsidRPr="00847980">
        <w:rPr>
          <w:rFonts w:cstheme="minorHAnsi"/>
          <w:sz w:val="28"/>
          <w:szCs w:val="28"/>
        </w:rPr>
        <w:t>Subnet or IP address range for the DHCP scope.</w:t>
      </w:r>
    </w:p>
    <w:p w14:paraId="2B30CEEF" w14:textId="77777777" w:rsidR="00847980" w:rsidRPr="00847980" w:rsidRDefault="00847980">
      <w:pPr>
        <w:numPr>
          <w:ilvl w:val="1"/>
          <w:numId w:val="1003"/>
        </w:numPr>
        <w:rPr>
          <w:rFonts w:cstheme="minorHAnsi"/>
          <w:sz w:val="28"/>
          <w:szCs w:val="28"/>
        </w:rPr>
      </w:pPr>
      <w:r w:rsidRPr="00847980">
        <w:rPr>
          <w:rFonts w:cstheme="minorHAnsi"/>
          <w:sz w:val="28"/>
          <w:szCs w:val="28"/>
        </w:rPr>
        <w:t>Subnet mask.</w:t>
      </w:r>
    </w:p>
    <w:p w14:paraId="0A7F66E4" w14:textId="77777777" w:rsidR="00847980" w:rsidRPr="00847980" w:rsidRDefault="00847980">
      <w:pPr>
        <w:numPr>
          <w:ilvl w:val="1"/>
          <w:numId w:val="1003"/>
        </w:numPr>
        <w:rPr>
          <w:rFonts w:cstheme="minorHAnsi"/>
          <w:sz w:val="28"/>
          <w:szCs w:val="28"/>
        </w:rPr>
      </w:pPr>
      <w:r w:rsidRPr="00847980">
        <w:rPr>
          <w:rFonts w:cstheme="minorHAnsi"/>
          <w:sz w:val="28"/>
          <w:szCs w:val="28"/>
        </w:rPr>
        <w:t>Gateway.</w:t>
      </w:r>
    </w:p>
    <w:p w14:paraId="549AF7EB" w14:textId="77777777" w:rsidR="00847980" w:rsidRPr="00847980" w:rsidRDefault="00847980">
      <w:pPr>
        <w:numPr>
          <w:ilvl w:val="1"/>
          <w:numId w:val="1003"/>
        </w:numPr>
        <w:rPr>
          <w:rFonts w:cstheme="minorHAnsi"/>
          <w:sz w:val="28"/>
          <w:szCs w:val="28"/>
        </w:rPr>
      </w:pPr>
      <w:r w:rsidRPr="00847980">
        <w:rPr>
          <w:rFonts w:cstheme="minorHAnsi"/>
          <w:sz w:val="28"/>
          <w:szCs w:val="28"/>
        </w:rPr>
        <w:t>Lease duration (if configurable).</w:t>
      </w:r>
    </w:p>
    <w:p w14:paraId="5825C9F6" w14:textId="77777777" w:rsidR="00847980" w:rsidRPr="00847980" w:rsidRDefault="00847980">
      <w:pPr>
        <w:numPr>
          <w:ilvl w:val="1"/>
          <w:numId w:val="1003"/>
        </w:numPr>
        <w:rPr>
          <w:rFonts w:cstheme="minorHAnsi"/>
          <w:sz w:val="28"/>
          <w:szCs w:val="28"/>
        </w:rPr>
      </w:pPr>
      <w:r w:rsidRPr="00847980">
        <w:rPr>
          <w:rFonts w:cstheme="minorHAnsi"/>
          <w:sz w:val="28"/>
          <w:szCs w:val="28"/>
        </w:rPr>
        <w:t>DNS server(s) to be assigned to clients.</w:t>
      </w:r>
    </w:p>
    <w:p w14:paraId="3CC1C92B" w14:textId="77777777" w:rsidR="00847980" w:rsidRPr="00847980" w:rsidRDefault="00847980">
      <w:pPr>
        <w:numPr>
          <w:ilvl w:val="1"/>
          <w:numId w:val="1003"/>
        </w:numPr>
        <w:rPr>
          <w:rFonts w:cstheme="minorHAnsi"/>
          <w:sz w:val="28"/>
          <w:szCs w:val="28"/>
        </w:rPr>
      </w:pPr>
      <w:r w:rsidRPr="00847980">
        <w:rPr>
          <w:rFonts w:cstheme="minorHAnsi"/>
          <w:sz w:val="28"/>
          <w:szCs w:val="28"/>
        </w:rPr>
        <w:t>Any additional DHCP options or configurations specific to your environment.</w:t>
      </w:r>
    </w:p>
    <w:p w14:paraId="714F588D" w14:textId="77777777" w:rsidR="00847980" w:rsidRPr="00847980" w:rsidRDefault="00847980">
      <w:pPr>
        <w:numPr>
          <w:ilvl w:val="0"/>
          <w:numId w:val="1003"/>
        </w:numPr>
        <w:rPr>
          <w:rFonts w:cstheme="minorHAnsi"/>
          <w:sz w:val="28"/>
          <w:szCs w:val="28"/>
        </w:rPr>
      </w:pPr>
      <w:r w:rsidRPr="00847980">
        <w:rPr>
          <w:rFonts w:cstheme="minorHAnsi"/>
          <w:b/>
          <w:bCs/>
          <w:sz w:val="28"/>
          <w:szCs w:val="28"/>
        </w:rPr>
        <w:t>Save and Apply DHCP Scope</w:t>
      </w:r>
      <w:r w:rsidRPr="00847980">
        <w:rPr>
          <w:rFonts w:cstheme="minorHAnsi"/>
          <w:sz w:val="28"/>
          <w:szCs w:val="28"/>
        </w:rPr>
        <w:t>: a. Review the configuration settings to ensure accuracy. b. Save and apply the DHCP scope.</w:t>
      </w:r>
    </w:p>
    <w:p w14:paraId="0C050293" w14:textId="77777777" w:rsidR="00847980" w:rsidRPr="00847980" w:rsidRDefault="00847980">
      <w:pPr>
        <w:numPr>
          <w:ilvl w:val="0"/>
          <w:numId w:val="1003"/>
        </w:numPr>
        <w:rPr>
          <w:rFonts w:cstheme="minorHAnsi"/>
          <w:sz w:val="28"/>
          <w:szCs w:val="28"/>
        </w:rPr>
      </w:pPr>
      <w:r w:rsidRPr="00847980">
        <w:rPr>
          <w:rFonts w:cstheme="minorHAnsi"/>
          <w:b/>
          <w:bCs/>
          <w:sz w:val="28"/>
          <w:szCs w:val="28"/>
        </w:rPr>
        <w:t>Create DNS Zone</w:t>
      </w:r>
      <w:r w:rsidRPr="00847980">
        <w:rPr>
          <w:rFonts w:cstheme="minorHAnsi"/>
          <w:sz w:val="28"/>
          <w:szCs w:val="28"/>
        </w:rPr>
        <w:t>: a. Navigate to the DNS management section within the IPAM console. b. Locate an option to create a new DNS zone. c. Provide the necessary details, including:</w:t>
      </w:r>
    </w:p>
    <w:p w14:paraId="374083DD" w14:textId="77777777" w:rsidR="00847980" w:rsidRPr="00847980" w:rsidRDefault="00847980">
      <w:pPr>
        <w:numPr>
          <w:ilvl w:val="1"/>
          <w:numId w:val="1003"/>
        </w:numPr>
        <w:rPr>
          <w:rFonts w:cstheme="minorHAnsi"/>
          <w:sz w:val="28"/>
          <w:szCs w:val="28"/>
        </w:rPr>
      </w:pPr>
      <w:r w:rsidRPr="00847980">
        <w:rPr>
          <w:rFonts w:cstheme="minorHAnsi"/>
          <w:sz w:val="28"/>
          <w:szCs w:val="28"/>
        </w:rPr>
        <w:t>Domain name for the DNS zone (e.g., example.com).</w:t>
      </w:r>
    </w:p>
    <w:p w14:paraId="410F938C" w14:textId="77777777" w:rsidR="00847980" w:rsidRPr="00847980" w:rsidRDefault="00847980">
      <w:pPr>
        <w:numPr>
          <w:ilvl w:val="1"/>
          <w:numId w:val="1003"/>
        </w:numPr>
        <w:rPr>
          <w:rFonts w:cstheme="minorHAnsi"/>
          <w:sz w:val="28"/>
          <w:szCs w:val="28"/>
        </w:rPr>
      </w:pPr>
      <w:r w:rsidRPr="00847980">
        <w:rPr>
          <w:rFonts w:cstheme="minorHAnsi"/>
          <w:sz w:val="28"/>
          <w:szCs w:val="28"/>
        </w:rPr>
        <w:t>Zone type (e.g., primary, secondary).</w:t>
      </w:r>
    </w:p>
    <w:p w14:paraId="0D9C28AC" w14:textId="77777777" w:rsidR="00847980" w:rsidRPr="00847980" w:rsidRDefault="00847980">
      <w:pPr>
        <w:numPr>
          <w:ilvl w:val="1"/>
          <w:numId w:val="1003"/>
        </w:numPr>
        <w:rPr>
          <w:rFonts w:cstheme="minorHAnsi"/>
          <w:sz w:val="28"/>
          <w:szCs w:val="28"/>
        </w:rPr>
      </w:pPr>
      <w:r w:rsidRPr="00847980">
        <w:rPr>
          <w:rFonts w:cstheme="minorHAnsi"/>
          <w:sz w:val="28"/>
          <w:szCs w:val="28"/>
        </w:rPr>
        <w:t>Zone file path (if applicable).</w:t>
      </w:r>
    </w:p>
    <w:p w14:paraId="3AD0F48C" w14:textId="77777777" w:rsidR="00847980" w:rsidRPr="00847980" w:rsidRDefault="00847980">
      <w:pPr>
        <w:numPr>
          <w:ilvl w:val="1"/>
          <w:numId w:val="1003"/>
        </w:numPr>
        <w:rPr>
          <w:rFonts w:cstheme="minorHAnsi"/>
          <w:sz w:val="28"/>
          <w:szCs w:val="28"/>
        </w:rPr>
      </w:pPr>
      <w:r w:rsidRPr="00847980">
        <w:rPr>
          <w:rFonts w:cstheme="minorHAnsi"/>
          <w:sz w:val="28"/>
          <w:szCs w:val="28"/>
        </w:rPr>
        <w:t>Any additional DNS configurations you need for the zone.</w:t>
      </w:r>
    </w:p>
    <w:p w14:paraId="7D42832F" w14:textId="77777777" w:rsidR="00847980" w:rsidRPr="00847980" w:rsidRDefault="00847980">
      <w:pPr>
        <w:numPr>
          <w:ilvl w:val="0"/>
          <w:numId w:val="1003"/>
        </w:numPr>
        <w:rPr>
          <w:rFonts w:cstheme="minorHAnsi"/>
          <w:sz w:val="28"/>
          <w:szCs w:val="28"/>
        </w:rPr>
      </w:pPr>
      <w:r w:rsidRPr="00847980">
        <w:rPr>
          <w:rFonts w:cstheme="minorHAnsi"/>
          <w:b/>
          <w:bCs/>
          <w:sz w:val="28"/>
          <w:szCs w:val="28"/>
        </w:rPr>
        <w:t>Save and Apply DNS Zone</w:t>
      </w:r>
      <w:r w:rsidRPr="00847980">
        <w:rPr>
          <w:rFonts w:cstheme="minorHAnsi"/>
          <w:sz w:val="28"/>
          <w:szCs w:val="28"/>
        </w:rPr>
        <w:t>: a. Review the configuration settings to ensure accuracy. b. Save and apply the DNS zone.</w:t>
      </w:r>
    </w:p>
    <w:p w14:paraId="7BAFAA97" w14:textId="77777777" w:rsidR="00847980" w:rsidRPr="00847980" w:rsidRDefault="00847980">
      <w:pPr>
        <w:numPr>
          <w:ilvl w:val="0"/>
          <w:numId w:val="1003"/>
        </w:numPr>
        <w:rPr>
          <w:rFonts w:cstheme="minorHAnsi"/>
          <w:sz w:val="28"/>
          <w:szCs w:val="28"/>
        </w:rPr>
      </w:pPr>
      <w:r w:rsidRPr="00847980">
        <w:rPr>
          <w:rFonts w:cstheme="minorHAnsi"/>
          <w:b/>
          <w:bCs/>
          <w:sz w:val="28"/>
          <w:szCs w:val="28"/>
        </w:rPr>
        <w:t>Verify and Test</w:t>
      </w:r>
      <w:r w:rsidRPr="00847980">
        <w:rPr>
          <w:rFonts w:cstheme="minorHAnsi"/>
          <w:sz w:val="28"/>
          <w:szCs w:val="28"/>
        </w:rPr>
        <w:t>: a. Verify the DHCP scope and DNS zone creation by checking the DHCP server settings and DNS zone configuration. b. Test DHCP lease assignments and DNS record updates to ensure the DHCP scope and DNS zone are functioning as expected.</w:t>
      </w:r>
    </w:p>
    <w:p w14:paraId="1D306143" w14:textId="77777777" w:rsidR="00847980" w:rsidRPr="00847980" w:rsidRDefault="00847980" w:rsidP="00847980">
      <w:pPr>
        <w:rPr>
          <w:rFonts w:cstheme="minorHAnsi"/>
          <w:sz w:val="28"/>
          <w:szCs w:val="28"/>
        </w:rPr>
      </w:pPr>
      <w:r w:rsidRPr="00847980">
        <w:rPr>
          <w:rFonts w:cstheme="minorHAnsi"/>
          <w:sz w:val="28"/>
          <w:szCs w:val="28"/>
        </w:rPr>
        <w:t xml:space="preserve">Remember, the exact steps and interface may vary based on the IPAM software you are using. Always refer to the specific documentation or help </w:t>
      </w:r>
      <w:r w:rsidRPr="00847980">
        <w:rPr>
          <w:rFonts w:cstheme="minorHAnsi"/>
          <w:sz w:val="28"/>
          <w:szCs w:val="28"/>
        </w:rPr>
        <w:lastRenderedPageBreak/>
        <w:t>resources provided by your IPAM software vendor for the most accurate and detailed instructions.</w:t>
      </w:r>
    </w:p>
    <w:p w14:paraId="393F62CE" w14:textId="64100B4C" w:rsidR="00847980" w:rsidRDefault="00847980" w:rsidP="000E15C1">
      <w:pPr>
        <w:rPr>
          <w:rFonts w:cstheme="minorHAnsi"/>
          <w:sz w:val="28"/>
          <w:szCs w:val="28"/>
        </w:rPr>
      </w:pPr>
    </w:p>
    <w:p w14:paraId="2FAD961C" w14:textId="18FCE73A" w:rsidR="000E15C1" w:rsidRPr="00CD42C1" w:rsidRDefault="000E15C1" w:rsidP="000E15C1">
      <w:pPr>
        <w:rPr>
          <w:rFonts w:cstheme="minorHAnsi"/>
          <w:sz w:val="28"/>
          <w:szCs w:val="28"/>
        </w:rPr>
      </w:pPr>
      <w:r w:rsidRPr="00CD42C1">
        <w:rPr>
          <w:rFonts w:cstheme="minorHAnsi"/>
          <w:sz w:val="28"/>
          <w:szCs w:val="28"/>
        </w:rPr>
        <w:t xml:space="preserve">4. check monitoring of </w:t>
      </w:r>
      <w:r w:rsidR="003A7746" w:rsidRPr="00CD42C1">
        <w:rPr>
          <w:rFonts w:cstheme="minorHAnsi"/>
          <w:sz w:val="28"/>
          <w:szCs w:val="28"/>
        </w:rPr>
        <w:t>services</w:t>
      </w:r>
    </w:p>
    <w:p w14:paraId="00A42BAE" w14:textId="77777777" w:rsidR="00847980" w:rsidRPr="00847980" w:rsidRDefault="00847980" w:rsidP="00847980">
      <w:pPr>
        <w:rPr>
          <w:rFonts w:cstheme="minorHAnsi"/>
          <w:sz w:val="28"/>
          <w:szCs w:val="28"/>
        </w:rPr>
      </w:pPr>
      <w:r w:rsidRPr="00847980">
        <w:rPr>
          <w:rFonts w:cstheme="minorHAnsi"/>
          <w:sz w:val="28"/>
          <w:szCs w:val="28"/>
        </w:rPr>
        <w:t>Ans: Monitoring services within an IP Address Management (IPAM) system involves keeping track of various components and functionalities to ensure they are operating effectively. Here are common services you should monitor within an IPAM system:</w:t>
      </w:r>
    </w:p>
    <w:p w14:paraId="352C6790" w14:textId="77777777" w:rsidR="00847980" w:rsidRPr="00847980" w:rsidRDefault="00847980">
      <w:pPr>
        <w:numPr>
          <w:ilvl w:val="0"/>
          <w:numId w:val="1004"/>
        </w:numPr>
        <w:rPr>
          <w:rFonts w:cstheme="minorHAnsi"/>
          <w:sz w:val="28"/>
          <w:szCs w:val="28"/>
        </w:rPr>
      </w:pPr>
      <w:r w:rsidRPr="00847980">
        <w:rPr>
          <w:rFonts w:cstheme="minorHAnsi"/>
          <w:b/>
          <w:bCs/>
          <w:sz w:val="28"/>
          <w:szCs w:val="28"/>
        </w:rPr>
        <w:t>IP Address Allocation and Assignment</w:t>
      </w:r>
      <w:r w:rsidRPr="00847980">
        <w:rPr>
          <w:rFonts w:cstheme="minorHAnsi"/>
          <w:sz w:val="28"/>
          <w:szCs w:val="28"/>
        </w:rPr>
        <w:t>: Monitor the allocation and assignment of IP addresses to devices, ensuring accurate and timely assignment without conflicts.</w:t>
      </w:r>
    </w:p>
    <w:p w14:paraId="038DBF62" w14:textId="77777777" w:rsidR="00847980" w:rsidRPr="00847980" w:rsidRDefault="00847980">
      <w:pPr>
        <w:numPr>
          <w:ilvl w:val="0"/>
          <w:numId w:val="1004"/>
        </w:numPr>
        <w:rPr>
          <w:rFonts w:cstheme="minorHAnsi"/>
          <w:sz w:val="28"/>
          <w:szCs w:val="28"/>
        </w:rPr>
      </w:pPr>
      <w:r w:rsidRPr="00847980">
        <w:rPr>
          <w:rFonts w:cstheme="minorHAnsi"/>
          <w:b/>
          <w:bCs/>
          <w:sz w:val="28"/>
          <w:szCs w:val="28"/>
        </w:rPr>
        <w:t>Subnet Management</w:t>
      </w:r>
      <w:r w:rsidRPr="00847980">
        <w:rPr>
          <w:rFonts w:cstheme="minorHAnsi"/>
          <w:sz w:val="28"/>
          <w:szCs w:val="28"/>
        </w:rPr>
        <w:t>: Track subnet usage, capacity, and allocation to ensure efficient utilization of IP address space.</w:t>
      </w:r>
    </w:p>
    <w:p w14:paraId="6FF3B6D4" w14:textId="77777777" w:rsidR="00847980" w:rsidRPr="00847980" w:rsidRDefault="00847980">
      <w:pPr>
        <w:numPr>
          <w:ilvl w:val="0"/>
          <w:numId w:val="1004"/>
        </w:numPr>
        <w:rPr>
          <w:rFonts w:cstheme="minorHAnsi"/>
          <w:sz w:val="28"/>
          <w:szCs w:val="28"/>
        </w:rPr>
      </w:pPr>
      <w:r w:rsidRPr="00847980">
        <w:rPr>
          <w:rFonts w:cstheme="minorHAnsi"/>
          <w:b/>
          <w:bCs/>
          <w:sz w:val="28"/>
          <w:szCs w:val="28"/>
        </w:rPr>
        <w:t>DHCP Service</w:t>
      </w:r>
      <w:r w:rsidRPr="00847980">
        <w:rPr>
          <w:rFonts w:cstheme="minorHAnsi"/>
          <w:sz w:val="28"/>
          <w:szCs w:val="28"/>
        </w:rPr>
        <w:t>: Monitor DHCP server status, DHCP lease availability, lease duration, and DHCP lease pool usage to prevent potential IP address shortages.</w:t>
      </w:r>
    </w:p>
    <w:p w14:paraId="73B9C941" w14:textId="77777777" w:rsidR="00847980" w:rsidRPr="00847980" w:rsidRDefault="00847980">
      <w:pPr>
        <w:numPr>
          <w:ilvl w:val="0"/>
          <w:numId w:val="1004"/>
        </w:numPr>
        <w:rPr>
          <w:rFonts w:cstheme="minorHAnsi"/>
          <w:sz w:val="28"/>
          <w:szCs w:val="28"/>
        </w:rPr>
      </w:pPr>
      <w:r w:rsidRPr="00847980">
        <w:rPr>
          <w:rFonts w:cstheme="minorHAnsi"/>
          <w:b/>
          <w:bCs/>
          <w:sz w:val="28"/>
          <w:szCs w:val="28"/>
        </w:rPr>
        <w:t>DNS Service</w:t>
      </w:r>
      <w:r w:rsidRPr="00847980">
        <w:rPr>
          <w:rFonts w:cstheme="minorHAnsi"/>
          <w:sz w:val="28"/>
          <w:szCs w:val="28"/>
        </w:rPr>
        <w:t>: Monitor DNS server status, DNS zone health, domain registrations, DNS record updates, and DNS resolution performance.</w:t>
      </w:r>
    </w:p>
    <w:p w14:paraId="396AA9F1" w14:textId="77777777" w:rsidR="00847980" w:rsidRPr="00847980" w:rsidRDefault="00847980">
      <w:pPr>
        <w:numPr>
          <w:ilvl w:val="0"/>
          <w:numId w:val="1004"/>
        </w:numPr>
        <w:rPr>
          <w:rFonts w:cstheme="minorHAnsi"/>
          <w:sz w:val="28"/>
          <w:szCs w:val="28"/>
        </w:rPr>
      </w:pPr>
      <w:r w:rsidRPr="00847980">
        <w:rPr>
          <w:rFonts w:cstheme="minorHAnsi"/>
          <w:b/>
          <w:bCs/>
          <w:sz w:val="28"/>
          <w:szCs w:val="28"/>
        </w:rPr>
        <w:t>Integration Points</w:t>
      </w:r>
      <w:r w:rsidRPr="00847980">
        <w:rPr>
          <w:rFonts w:cstheme="minorHAnsi"/>
          <w:sz w:val="28"/>
          <w:szCs w:val="28"/>
        </w:rPr>
        <w:t>: Monitor integration points with DHCP, DNS, and other network services to ensure seamless communication and synchronization between IPAM and these services.</w:t>
      </w:r>
    </w:p>
    <w:p w14:paraId="4C06489C" w14:textId="77777777" w:rsidR="00847980" w:rsidRPr="00847980" w:rsidRDefault="00847980">
      <w:pPr>
        <w:numPr>
          <w:ilvl w:val="0"/>
          <w:numId w:val="1004"/>
        </w:numPr>
        <w:rPr>
          <w:rFonts w:cstheme="minorHAnsi"/>
          <w:sz w:val="28"/>
          <w:szCs w:val="28"/>
        </w:rPr>
      </w:pPr>
      <w:r w:rsidRPr="00847980">
        <w:rPr>
          <w:rFonts w:cstheme="minorHAnsi"/>
          <w:b/>
          <w:bCs/>
          <w:sz w:val="28"/>
          <w:szCs w:val="28"/>
        </w:rPr>
        <w:t>User Access and Permissions</w:t>
      </w:r>
      <w:r w:rsidRPr="00847980">
        <w:rPr>
          <w:rFonts w:cstheme="minorHAnsi"/>
          <w:sz w:val="28"/>
          <w:szCs w:val="28"/>
        </w:rPr>
        <w:t>: Monitor user activities, access attempts, and permissions to ensure compliance with defined policies and detect any unauthorized access.</w:t>
      </w:r>
    </w:p>
    <w:p w14:paraId="281C5C25" w14:textId="77777777" w:rsidR="00847980" w:rsidRPr="00847980" w:rsidRDefault="00847980">
      <w:pPr>
        <w:numPr>
          <w:ilvl w:val="0"/>
          <w:numId w:val="1004"/>
        </w:numPr>
        <w:rPr>
          <w:rFonts w:cstheme="minorHAnsi"/>
          <w:sz w:val="28"/>
          <w:szCs w:val="28"/>
        </w:rPr>
      </w:pPr>
      <w:r w:rsidRPr="00847980">
        <w:rPr>
          <w:rFonts w:cstheme="minorHAnsi"/>
          <w:b/>
          <w:bCs/>
          <w:sz w:val="28"/>
          <w:szCs w:val="28"/>
        </w:rPr>
        <w:t>Security Events</w:t>
      </w:r>
      <w:r w:rsidRPr="00847980">
        <w:rPr>
          <w:rFonts w:cstheme="minorHAnsi"/>
          <w:sz w:val="28"/>
          <w:szCs w:val="28"/>
        </w:rPr>
        <w:t>: Monitor for security events, login attempts, and potential security threats within the IPAM system.</w:t>
      </w:r>
    </w:p>
    <w:p w14:paraId="6307B841" w14:textId="77777777" w:rsidR="00847980" w:rsidRPr="00847980" w:rsidRDefault="00847980">
      <w:pPr>
        <w:numPr>
          <w:ilvl w:val="0"/>
          <w:numId w:val="1004"/>
        </w:numPr>
        <w:rPr>
          <w:rFonts w:cstheme="minorHAnsi"/>
          <w:sz w:val="28"/>
          <w:szCs w:val="28"/>
        </w:rPr>
      </w:pPr>
      <w:r w:rsidRPr="00847980">
        <w:rPr>
          <w:rFonts w:cstheme="minorHAnsi"/>
          <w:b/>
          <w:bCs/>
          <w:sz w:val="28"/>
          <w:szCs w:val="28"/>
        </w:rPr>
        <w:t>IP Address Conflict Detection</w:t>
      </w:r>
      <w:r w:rsidRPr="00847980">
        <w:rPr>
          <w:rFonts w:cstheme="minorHAnsi"/>
          <w:sz w:val="28"/>
          <w:szCs w:val="28"/>
        </w:rPr>
        <w:t>: Set up monitoring to detect and alert on IP address conflicts, ensuring that devices have unique IP addresses.</w:t>
      </w:r>
    </w:p>
    <w:p w14:paraId="3A347406" w14:textId="77777777" w:rsidR="00847980" w:rsidRPr="00847980" w:rsidRDefault="00847980">
      <w:pPr>
        <w:numPr>
          <w:ilvl w:val="0"/>
          <w:numId w:val="1004"/>
        </w:numPr>
        <w:rPr>
          <w:rFonts w:cstheme="minorHAnsi"/>
          <w:sz w:val="28"/>
          <w:szCs w:val="28"/>
        </w:rPr>
      </w:pPr>
      <w:r w:rsidRPr="00847980">
        <w:rPr>
          <w:rFonts w:cstheme="minorHAnsi"/>
          <w:b/>
          <w:bCs/>
          <w:sz w:val="28"/>
          <w:szCs w:val="28"/>
        </w:rPr>
        <w:t>Resource Utilization</w:t>
      </w:r>
      <w:r w:rsidRPr="00847980">
        <w:rPr>
          <w:rFonts w:cstheme="minorHAnsi"/>
          <w:sz w:val="28"/>
          <w:szCs w:val="28"/>
        </w:rPr>
        <w:t>: Monitor server resources such as CPU, memory, disk space, and network bandwidth to ensure the IPAM system is performing optimally.</w:t>
      </w:r>
    </w:p>
    <w:p w14:paraId="0953DEED" w14:textId="77777777" w:rsidR="00847980" w:rsidRPr="00847980" w:rsidRDefault="00847980">
      <w:pPr>
        <w:numPr>
          <w:ilvl w:val="0"/>
          <w:numId w:val="1004"/>
        </w:numPr>
        <w:rPr>
          <w:rFonts w:cstheme="minorHAnsi"/>
          <w:sz w:val="28"/>
          <w:szCs w:val="28"/>
        </w:rPr>
      </w:pPr>
      <w:r w:rsidRPr="00847980">
        <w:rPr>
          <w:rFonts w:cstheme="minorHAnsi"/>
          <w:b/>
          <w:bCs/>
          <w:sz w:val="28"/>
          <w:szCs w:val="28"/>
        </w:rPr>
        <w:lastRenderedPageBreak/>
        <w:t>Backup and Disaster Recovery</w:t>
      </w:r>
      <w:r w:rsidRPr="00847980">
        <w:rPr>
          <w:rFonts w:cstheme="minorHAnsi"/>
          <w:sz w:val="28"/>
          <w:szCs w:val="28"/>
        </w:rPr>
        <w:t>: Monitor backup processes, backup success rates, and disaster recovery mechanisms to ensure data safety and availability.</w:t>
      </w:r>
    </w:p>
    <w:p w14:paraId="719BEE48" w14:textId="77777777" w:rsidR="00847980" w:rsidRPr="00847980" w:rsidRDefault="00847980">
      <w:pPr>
        <w:numPr>
          <w:ilvl w:val="0"/>
          <w:numId w:val="1004"/>
        </w:numPr>
        <w:rPr>
          <w:rFonts w:cstheme="minorHAnsi"/>
          <w:sz w:val="28"/>
          <w:szCs w:val="28"/>
        </w:rPr>
      </w:pPr>
      <w:r w:rsidRPr="00847980">
        <w:rPr>
          <w:rFonts w:cstheme="minorHAnsi"/>
          <w:b/>
          <w:bCs/>
          <w:sz w:val="28"/>
          <w:szCs w:val="28"/>
        </w:rPr>
        <w:t>Logs and Auditing</w:t>
      </w:r>
      <w:r w:rsidRPr="00847980">
        <w:rPr>
          <w:rFonts w:cstheme="minorHAnsi"/>
          <w:sz w:val="28"/>
          <w:szCs w:val="28"/>
        </w:rPr>
        <w:t>: Monitor system logs and auditing mechanisms to track system events, changes, and user activities for security and compliance purposes.</w:t>
      </w:r>
    </w:p>
    <w:p w14:paraId="0611253D" w14:textId="77777777" w:rsidR="00847980" w:rsidRPr="00847980" w:rsidRDefault="00847980">
      <w:pPr>
        <w:numPr>
          <w:ilvl w:val="0"/>
          <w:numId w:val="1004"/>
        </w:numPr>
        <w:rPr>
          <w:rFonts w:cstheme="minorHAnsi"/>
          <w:sz w:val="28"/>
          <w:szCs w:val="28"/>
        </w:rPr>
      </w:pPr>
      <w:r w:rsidRPr="00847980">
        <w:rPr>
          <w:rFonts w:cstheme="minorHAnsi"/>
          <w:b/>
          <w:bCs/>
          <w:sz w:val="28"/>
          <w:szCs w:val="28"/>
        </w:rPr>
        <w:t>Alerting and Notifications</w:t>
      </w:r>
      <w:r w:rsidRPr="00847980">
        <w:rPr>
          <w:rFonts w:cstheme="minorHAnsi"/>
          <w:sz w:val="28"/>
          <w:szCs w:val="28"/>
        </w:rPr>
        <w:t>: Configure alerts and notifications for critical events, errors, or predefined thresholds to promptly address issues and maintain system uptime.</w:t>
      </w:r>
    </w:p>
    <w:p w14:paraId="5ACE49FC" w14:textId="77777777" w:rsidR="00847980" w:rsidRPr="00847980" w:rsidRDefault="00847980">
      <w:pPr>
        <w:numPr>
          <w:ilvl w:val="0"/>
          <w:numId w:val="1004"/>
        </w:numPr>
        <w:rPr>
          <w:rFonts w:cstheme="minorHAnsi"/>
          <w:sz w:val="28"/>
          <w:szCs w:val="28"/>
        </w:rPr>
      </w:pPr>
      <w:r w:rsidRPr="00847980">
        <w:rPr>
          <w:rFonts w:cstheme="minorHAnsi"/>
          <w:b/>
          <w:bCs/>
          <w:sz w:val="28"/>
          <w:szCs w:val="28"/>
        </w:rPr>
        <w:t>Performance Metrics</w:t>
      </w:r>
      <w:r w:rsidRPr="00847980">
        <w:rPr>
          <w:rFonts w:cstheme="minorHAnsi"/>
          <w:sz w:val="28"/>
          <w:szCs w:val="28"/>
        </w:rPr>
        <w:t>: Monitor system performance metrics like response times, transaction rates, and database performance to ensure a responsive and efficient IPAM system.</w:t>
      </w:r>
    </w:p>
    <w:p w14:paraId="36F9248F" w14:textId="77777777" w:rsidR="00847980" w:rsidRPr="00847980" w:rsidRDefault="00847980">
      <w:pPr>
        <w:numPr>
          <w:ilvl w:val="0"/>
          <w:numId w:val="1004"/>
        </w:numPr>
        <w:rPr>
          <w:rFonts w:cstheme="minorHAnsi"/>
          <w:sz w:val="28"/>
          <w:szCs w:val="28"/>
        </w:rPr>
      </w:pPr>
      <w:r w:rsidRPr="00847980">
        <w:rPr>
          <w:rFonts w:cstheme="minorHAnsi"/>
          <w:b/>
          <w:bCs/>
          <w:sz w:val="28"/>
          <w:szCs w:val="28"/>
        </w:rPr>
        <w:t>Service Availability</w:t>
      </w:r>
      <w:r w:rsidRPr="00847980">
        <w:rPr>
          <w:rFonts w:cstheme="minorHAnsi"/>
          <w:sz w:val="28"/>
          <w:szCs w:val="28"/>
        </w:rPr>
        <w:t>: Monitor the availability of IPAM services to ensure uninterrupted service delivery and prompt resolution of any service outages.</w:t>
      </w:r>
    </w:p>
    <w:p w14:paraId="0EFC5DE4" w14:textId="77777777" w:rsidR="00847980" w:rsidRPr="00847980" w:rsidRDefault="00847980" w:rsidP="00847980">
      <w:pPr>
        <w:rPr>
          <w:rFonts w:cstheme="minorHAnsi"/>
          <w:sz w:val="28"/>
          <w:szCs w:val="28"/>
        </w:rPr>
      </w:pPr>
      <w:r w:rsidRPr="00847980">
        <w:rPr>
          <w:rFonts w:cstheme="minorHAnsi"/>
          <w:sz w:val="28"/>
          <w:szCs w:val="28"/>
        </w:rPr>
        <w:t>Use monitoring tools and software designed for network and systems monitoring to effectively track and manage these services within the IPAM system. Regularly review monitoring data, generate reports, and act on alerts to maintain a well-functioning IPAM environment.</w:t>
      </w:r>
    </w:p>
    <w:p w14:paraId="02AAA270" w14:textId="77777777" w:rsidR="00847980" w:rsidRPr="00847980" w:rsidRDefault="00847980" w:rsidP="00847980">
      <w:pPr>
        <w:rPr>
          <w:rFonts w:cstheme="minorHAnsi"/>
          <w:vanish/>
          <w:sz w:val="28"/>
          <w:szCs w:val="28"/>
        </w:rPr>
      </w:pPr>
      <w:r w:rsidRPr="00847980">
        <w:rPr>
          <w:rFonts w:cstheme="minorHAnsi"/>
          <w:vanish/>
          <w:sz w:val="28"/>
          <w:szCs w:val="28"/>
        </w:rPr>
        <w:t>Top of Form</w:t>
      </w:r>
    </w:p>
    <w:p w14:paraId="459943E7" w14:textId="67265569" w:rsidR="00847980" w:rsidRPr="00847980" w:rsidRDefault="00847980" w:rsidP="000E15C1">
      <w:pPr>
        <w:rPr>
          <w:rFonts w:cstheme="minorHAnsi"/>
          <w:sz w:val="28"/>
          <w:szCs w:val="28"/>
        </w:rPr>
      </w:pPr>
    </w:p>
    <w:p w14:paraId="316484D8" w14:textId="04A83F83" w:rsidR="000E15C1" w:rsidRPr="00847980" w:rsidRDefault="000E15C1" w:rsidP="000E15C1">
      <w:pPr>
        <w:rPr>
          <w:rFonts w:cstheme="minorHAnsi"/>
          <w:b/>
          <w:bCs/>
          <w:sz w:val="28"/>
          <w:szCs w:val="28"/>
        </w:rPr>
      </w:pPr>
      <w:r w:rsidRPr="00847980">
        <w:rPr>
          <w:rFonts w:cstheme="minorHAnsi"/>
          <w:b/>
          <w:bCs/>
          <w:sz w:val="28"/>
          <w:szCs w:val="28"/>
        </w:rPr>
        <w:t>Remote connectivity and VPN</w:t>
      </w:r>
    </w:p>
    <w:p w14:paraId="78490FAF" w14:textId="77777777" w:rsidR="000E15C1" w:rsidRPr="00CD42C1" w:rsidRDefault="000E15C1" w:rsidP="000E15C1">
      <w:pPr>
        <w:rPr>
          <w:rFonts w:cstheme="minorHAnsi"/>
          <w:sz w:val="28"/>
          <w:szCs w:val="28"/>
        </w:rPr>
      </w:pPr>
      <w:r w:rsidRPr="00CD42C1">
        <w:rPr>
          <w:rFonts w:cstheme="minorHAnsi"/>
          <w:sz w:val="28"/>
          <w:szCs w:val="28"/>
        </w:rPr>
        <w:t>1. what is VPN?</w:t>
      </w:r>
    </w:p>
    <w:p w14:paraId="42DC0DCD" w14:textId="77777777" w:rsidR="00BE1E68" w:rsidRPr="00BE1E68" w:rsidRDefault="00847980" w:rsidP="00BE1E68">
      <w:pPr>
        <w:rPr>
          <w:rFonts w:cstheme="minorHAnsi"/>
          <w:sz w:val="28"/>
          <w:szCs w:val="28"/>
        </w:rPr>
      </w:pPr>
      <w:r>
        <w:rPr>
          <w:rFonts w:cstheme="minorHAnsi"/>
          <w:sz w:val="28"/>
          <w:szCs w:val="28"/>
        </w:rPr>
        <w:t xml:space="preserve">Ans: </w:t>
      </w:r>
      <w:r w:rsidR="00BE1E68" w:rsidRPr="00BE1E68">
        <w:rPr>
          <w:rFonts w:cstheme="minorHAnsi"/>
          <w:sz w:val="28"/>
          <w:szCs w:val="28"/>
        </w:rPr>
        <w:t>VPN stands for Virtual Private Network. It is a technology that creates a secure and encrypted connection over the internet, allowing users to access resources, services, and data remotely as if they were on a private network. VPNs provide a level of privacy and security by encrypting the data that travels between a user's device and the VPN server.</w:t>
      </w:r>
    </w:p>
    <w:p w14:paraId="0F0A53A2" w14:textId="77777777" w:rsidR="00BE1E68" w:rsidRPr="00BE1E68" w:rsidRDefault="00BE1E68" w:rsidP="00BE1E68">
      <w:pPr>
        <w:rPr>
          <w:rFonts w:cstheme="minorHAnsi"/>
          <w:sz w:val="28"/>
          <w:szCs w:val="28"/>
        </w:rPr>
      </w:pPr>
      <w:r w:rsidRPr="00BE1E68">
        <w:rPr>
          <w:rFonts w:cstheme="minorHAnsi"/>
          <w:sz w:val="28"/>
          <w:szCs w:val="28"/>
        </w:rPr>
        <w:t>Here's a breakdown of key components and aspects of a VPN:</w:t>
      </w:r>
    </w:p>
    <w:p w14:paraId="1A371F62" w14:textId="77777777" w:rsidR="00BE1E68" w:rsidRPr="00BE1E68" w:rsidRDefault="00BE1E68">
      <w:pPr>
        <w:numPr>
          <w:ilvl w:val="0"/>
          <w:numId w:val="1005"/>
        </w:numPr>
        <w:rPr>
          <w:rFonts w:cstheme="minorHAnsi"/>
          <w:sz w:val="28"/>
          <w:szCs w:val="28"/>
        </w:rPr>
      </w:pPr>
      <w:r w:rsidRPr="00BE1E68">
        <w:rPr>
          <w:rFonts w:cstheme="minorHAnsi"/>
          <w:b/>
          <w:bCs/>
          <w:sz w:val="28"/>
          <w:szCs w:val="28"/>
        </w:rPr>
        <w:t>Encrypted Connection</w:t>
      </w:r>
      <w:r w:rsidRPr="00BE1E68">
        <w:rPr>
          <w:rFonts w:cstheme="minorHAnsi"/>
          <w:sz w:val="28"/>
          <w:szCs w:val="28"/>
        </w:rPr>
        <w:t>: A VPN creates a secure and encrypted connection, often referred to as a "tunnel," between the user's device and the VPN server. This encryption protects data from potential eavesdropping and unauthorized access.</w:t>
      </w:r>
    </w:p>
    <w:p w14:paraId="4FBBA88D" w14:textId="77777777" w:rsidR="00BE1E68" w:rsidRPr="00BE1E68" w:rsidRDefault="00BE1E68">
      <w:pPr>
        <w:numPr>
          <w:ilvl w:val="0"/>
          <w:numId w:val="1005"/>
        </w:numPr>
        <w:rPr>
          <w:rFonts w:cstheme="minorHAnsi"/>
          <w:sz w:val="28"/>
          <w:szCs w:val="28"/>
        </w:rPr>
      </w:pPr>
      <w:r w:rsidRPr="00BE1E68">
        <w:rPr>
          <w:rFonts w:cstheme="minorHAnsi"/>
          <w:b/>
          <w:bCs/>
          <w:sz w:val="28"/>
          <w:szCs w:val="28"/>
        </w:rPr>
        <w:lastRenderedPageBreak/>
        <w:t>Anonymity and Privacy</w:t>
      </w:r>
      <w:r w:rsidRPr="00BE1E68">
        <w:rPr>
          <w:rFonts w:cstheme="minorHAnsi"/>
          <w:sz w:val="28"/>
          <w:szCs w:val="28"/>
        </w:rPr>
        <w:t>: VPNs mask the user's IP address, making it appear as though they are connecting from a different location. This adds a layer of anonymity and privacy, making it more difficult for third parties to track their online activities.</w:t>
      </w:r>
    </w:p>
    <w:p w14:paraId="6D3DFAAB" w14:textId="77777777" w:rsidR="00BE1E68" w:rsidRPr="00BE1E68" w:rsidRDefault="00BE1E68">
      <w:pPr>
        <w:numPr>
          <w:ilvl w:val="0"/>
          <w:numId w:val="1005"/>
        </w:numPr>
        <w:rPr>
          <w:rFonts w:cstheme="minorHAnsi"/>
          <w:sz w:val="28"/>
          <w:szCs w:val="28"/>
        </w:rPr>
      </w:pPr>
      <w:r w:rsidRPr="00BE1E68">
        <w:rPr>
          <w:rFonts w:cstheme="minorHAnsi"/>
          <w:b/>
          <w:bCs/>
          <w:sz w:val="28"/>
          <w:szCs w:val="28"/>
        </w:rPr>
        <w:t>Remote Access</w:t>
      </w:r>
      <w:r w:rsidRPr="00BE1E68">
        <w:rPr>
          <w:rFonts w:cstheme="minorHAnsi"/>
          <w:sz w:val="28"/>
          <w:szCs w:val="28"/>
        </w:rPr>
        <w:t>: VPNs allow users to securely access private networks and resources remotely over the internet. This is particularly useful for employees who need to access their organization's internal systems while working from outside the office.</w:t>
      </w:r>
    </w:p>
    <w:p w14:paraId="7DC65CF7" w14:textId="77777777" w:rsidR="00BE1E68" w:rsidRPr="00BE1E68" w:rsidRDefault="00BE1E68">
      <w:pPr>
        <w:numPr>
          <w:ilvl w:val="0"/>
          <w:numId w:val="1005"/>
        </w:numPr>
        <w:rPr>
          <w:rFonts w:cstheme="minorHAnsi"/>
          <w:sz w:val="28"/>
          <w:szCs w:val="28"/>
        </w:rPr>
      </w:pPr>
      <w:r w:rsidRPr="00BE1E68">
        <w:rPr>
          <w:rFonts w:cstheme="minorHAnsi"/>
          <w:b/>
          <w:bCs/>
          <w:sz w:val="28"/>
          <w:szCs w:val="28"/>
        </w:rPr>
        <w:t>Bypassing Restrictions and Censorship</w:t>
      </w:r>
      <w:r w:rsidRPr="00BE1E68">
        <w:rPr>
          <w:rFonts w:cstheme="minorHAnsi"/>
          <w:sz w:val="28"/>
          <w:szCs w:val="28"/>
        </w:rPr>
        <w:t>: Users can bypass geographical restrictions or censorship imposed by governments, ISPs, or organizations. By connecting to a VPN server in a different location, users can access content that might be blocked in their region.</w:t>
      </w:r>
    </w:p>
    <w:p w14:paraId="3DE970D5" w14:textId="77777777" w:rsidR="00BE1E68" w:rsidRPr="00BE1E68" w:rsidRDefault="00BE1E68">
      <w:pPr>
        <w:numPr>
          <w:ilvl w:val="0"/>
          <w:numId w:val="1005"/>
        </w:numPr>
        <w:rPr>
          <w:rFonts w:cstheme="minorHAnsi"/>
          <w:sz w:val="28"/>
          <w:szCs w:val="28"/>
        </w:rPr>
      </w:pPr>
      <w:r w:rsidRPr="00BE1E68">
        <w:rPr>
          <w:rFonts w:cstheme="minorHAnsi"/>
          <w:b/>
          <w:bCs/>
          <w:sz w:val="28"/>
          <w:szCs w:val="28"/>
        </w:rPr>
        <w:t>Secure Data Transmission</w:t>
      </w:r>
      <w:r w:rsidRPr="00BE1E68">
        <w:rPr>
          <w:rFonts w:cstheme="minorHAnsi"/>
          <w:sz w:val="28"/>
          <w:szCs w:val="28"/>
        </w:rPr>
        <w:t>: When using a VPN, all data transmitted between the user's device and the VPN server is encrypted. This is crucial, especially when using public Wi-Fi networks, to protect sensitive information such as passwords, credit card details, and personal data.</w:t>
      </w:r>
    </w:p>
    <w:p w14:paraId="3F9A7405" w14:textId="77777777" w:rsidR="00BE1E68" w:rsidRPr="00BE1E68" w:rsidRDefault="00BE1E68">
      <w:pPr>
        <w:numPr>
          <w:ilvl w:val="0"/>
          <w:numId w:val="1005"/>
        </w:numPr>
        <w:rPr>
          <w:rFonts w:cstheme="minorHAnsi"/>
          <w:sz w:val="28"/>
          <w:szCs w:val="28"/>
        </w:rPr>
      </w:pPr>
      <w:r w:rsidRPr="00BE1E68">
        <w:rPr>
          <w:rFonts w:cstheme="minorHAnsi"/>
          <w:b/>
          <w:bCs/>
          <w:sz w:val="28"/>
          <w:szCs w:val="28"/>
        </w:rPr>
        <w:t>Business and Enterprise Use</w:t>
      </w:r>
      <w:r w:rsidRPr="00BE1E68">
        <w:rPr>
          <w:rFonts w:cstheme="minorHAnsi"/>
          <w:sz w:val="28"/>
          <w:szCs w:val="28"/>
        </w:rPr>
        <w:t>: Many businesses utilize VPNs to allow their employees to securely access the company's internal systems and data from remote locations. It's a vital tool for maintaining secure communications and ensuring data protection.</w:t>
      </w:r>
    </w:p>
    <w:p w14:paraId="2361B916" w14:textId="77777777" w:rsidR="00BE1E68" w:rsidRPr="00BE1E68" w:rsidRDefault="00BE1E68">
      <w:pPr>
        <w:numPr>
          <w:ilvl w:val="0"/>
          <w:numId w:val="1005"/>
        </w:numPr>
        <w:rPr>
          <w:rFonts w:cstheme="minorHAnsi"/>
          <w:sz w:val="28"/>
          <w:szCs w:val="28"/>
        </w:rPr>
      </w:pPr>
      <w:r w:rsidRPr="00BE1E68">
        <w:rPr>
          <w:rFonts w:cstheme="minorHAnsi"/>
          <w:b/>
          <w:bCs/>
          <w:sz w:val="28"/>
          <w:szCs w:val="28"/>
        </w:rPr>
        <w:t>Tunneling Protocols</w:t>
      </w:r>
      <w:r w:rsidRPr="00BE1E68">
        <w:rPr>
          <w:rFonts w:cstheme="minorHAnsi"/>
          <w:sz w:val="28"/>
          <w:szCs w:val="28"/>
        </w:rPr>
        <w:t>: VPNs use various tunneling protocols like PPTP (Point-to-Point Tunneling Protocol), L2TP/IPsec (Layer 2 Tunneling Protocol with IPsec), SSTP (Secure Socket Tunneling Protocol), and OpenVPN. These protocols determine how the data is encapsulated and transmitted securely.</w:t>
      </w:r>
    </w:p>
    <w:p w14:paraId="77064F97" w14:textId="77777777" w:rsidR="00BE1E68" w:rsidRPr="00BE1E68" w:rsidRDefault="00BE1E68">
      <w:pPr>
        <w:numPr>
          <w:ilvl w:val="0"/>
          <w:numId w:val="1005"/>
        </w:numPr>
        <w:rPr>
          <w:rFonts w:cstheme="minorHAnsi"/>
          <w:sz w:val="28"/>
          <w:szCs w:val="28"/>
        </w:rPr>
      </w:pPr>
      <w:r w:rsidRPr="00BE1E68">
        <w:rPr>
          <w:rFonts w:cstheme="minorHAnsi"/>
          <w:b/>
          <w:bCs/>
          <w:sz w:val="28"/>
          <w:szCs w:val="28"/>
        </w:rPr>
        <w:t>VPN Clients</w:t>
      </w:r>
      <w:r w:rsidRPr="00BE1E68">
        <w:rPr>
          <w:rFonts w:cstheme="minorHAnsi"/>
          <w:sz w:val="28"/>
          <w:szCs w:val="28"/>
        </w:rPr>
        <w:t>: VPN clients are applications or software that users install on their devices to connect to a VPN server. These clients facilitate the establishment of the encrypted connection and allow users to configure settings.</w:t>
      </w:r>
    </w:p>
    <w:p w14:paraId="48284273" w14:textId="77777777" w:rsidR="00BE1E68" w:rsidRPr="00BE1E68" w:rsidRDefault="00BE1E68">
      <w:pPr>
        <w:numPr>
          <w:ilvl w:val="0"/>
          <w:numId w:val="1005"/>
        </w:numPr>
        <w:rPr>
          <w:rFonts w:cstheme="minorHAnsi"/>
          <w:sz w:val="28"/>
          <w:szCs w:val="28"/>
        </w:rPr>
      </w:pPr>
      <w:r w:rsidRPr="00BE1E68">
        <w:rPr>
          <w:rFonts w:cstheme="minorHAnsi"/>
          <w:b/>
          <w:bCs/>
          <w:sz w:val="28"/>
          <w:szCs w:val="28"/>
        </w:rPr>
        <w:t>Public vs. Private VPNs</w:t>
      </w:r>
      <w:r w:rsidRPr="00BE1E68">
        <w:rPr>
          <w:rFonts w:cstheme="minorHAnsi"/>
          <w:sz w:val="28"/>
          <w:szCs w:val="28"/>
        </w:rPr>
        <w:t>: Public VPNs are commercial services available to the public, while private VPNs are often set up by organizations for their exclusive use. Public VPNs are typically subscription-based and offer a range of servers in various locations.</w:t>
      </w:r>
    </w:p>
    <w:p w14:paraId="4B8A1383" w14:textId="77777777" w:rsidR="00BE1E68" w:rsidRPr="00BE1E68" w:rsidRDefault="00BE1E68" w:rsidP="00BE1E68">
      <w:pPr>
        <w:rPr>
          <w:rFonts w:cstheme="minorHAnsi"/>
          <w:sz w:val="28"/>
          <w:szCs w:val="28"/>
        </w:rPr>
      </w:pPr>
      <w:r w:rsidRPr="00BE1E68">
        <w:rPr>
          <w:rFonts w:cstheme="minorHAnsi"/>
          <w:sz w:val="28"/>
          <w:szCs w:val="28"/>
        </w:rPr>
        <w:lastRenderedPageBreak/>
        <w:t>In summary, a VPN provides a secure, encrypted, and private connection over the internet, allowing users to access resources remotely while ensuring data privacy and security.</w:t>
      </w:r>
    </w:p>
    <w:p w14:paraId="3A8F0A3F" w14:textId="0B1B6B59" w:rsidR="00847980" w:rsidRDefault="00847980" w:rsidP="000E15C1">
      <w:pPr>
        <w:rPr>
          <w:rFonts w:cstheme="minorHAnsi"/>
          <w:sz w:val="28"/>
          <w:szCs w:val="28"/>
        </w:rPr>
      </w:pPr>
    </w:p>
    <w:p w14:paraId="25EB95C7" w14:textId="35633903" w:rsidR="000E15C1" w:rsidRPr="00CD42C1" w:rsidRDefault="000E15C1" w:rsidP="000E15C1">
      <w:pPr>
        <w:rPr>
          <w:rFonts w:cstheme="minorHAnsi"/>
          <w:sz w:val="28"/>
          <w:szCs w:val="28"/>
        </w:rPr>
      </w:pPr>
      <w:r w:rsidRPr="00CD42C1">
        <w:rPr>
          <w:rFonts w:cstheme="minorHAnsi"/>
          <w:sz w:val="28"/>
          <w:szCs w:val="28"/>
        </w:rPr>
        <w:t>2. type of VPN</w:t>
      </w:r>
    </w:p>
    <w:p w14:paraId="5D4B1790" w14:textId="77777777" w:rsidR="00BE1E68" w:rsidRPr="00BE1E68" w:rsidRDefault="00BE1E68" w:rsidP="00BE1E68">
      <w:pPr>
        <w:rPr>
          <w:rFonts w:cstheme="minorHAnsi"/>
          <w:sz w:val="28"/>
          <w:szCs w:val="28"/>
        </w:rPr>
      </w:pPr>
      <w:r>
        <w:rPr>
          <w:rFonts w:cstheme="minorHAnsi"/>
          <w:sz w:val="28"/>
          <w:szCs w:val="28"/>
        </w:rPr>
        <w:t xml:space="preserve">Ans: </w:t>
      </w:r>
      <w:r w:rsidRPr="00BE1E68">
        <w:rPr>
          <w:rFonts w:cstheme="minorHAnsi"/>
          <w:sz w:val="28"/>
          <w:szCs w:val="28"/>
        </w:rPr>
        <w:t>Virtual Private Networks (VPNs) can be categorized based on various criteria, including the protocols used, the level of security, and the way they are deployed. Here are the main types of VPNs:</w:t>
      </w:r>
    </w:p>
    <w:p w14:paraId="24D3D119" w14:textId="77777777" w:rsidR="00BE1E68" w:rsidRPr="00BE1E68" w:rsidRDefault="00BE1E68">
      <w:pPr>
        <w:numPr>
          <w:ilvl w:val="0"/>
          <w:numId w:val="1006"/>
        </w:numPr>
        <w:rPr>
          <w:rFonts w:cstheme="minorHAnsi"/>
          <w:sz w:val="28"/>
          <w:szCs w:val="28"/>
        </w:rPr>
      </w:pPr>
      <w:r w:rsidRPr="00BE1E68">
        <w:rPr>
          <w:rFonts w:cstheme="minorHAnsi"/>
          <w:b/>
          <w:bCs/>
          <w:sz w:val="28"/>
          <w:szCs w:val="28"/>
        </w:rPr>
        <w:t>Remote Access VPN</w:t>
      </w:r>
      <w:r w:rsidRPr="00BE1E68">
        <w:rPr>
          <w:rFonts w:cstheme="minorHAnsi"/>
          <w:sz w:val="28"/>
          <w:szCs w:val="28"/>
        </w:rPr>
        <w:t>: Remote Access VPNs are designed for individual users or employees who need to access a private network from remote locations. Users connect to the corporate network through a secure tunnel over the internet, typically using encrypted protocols.</w:t>
      </w:r>
    </w:p>
    <w:p w14:paraId="6D096121" w14:textId="77777777" w:rsidR="00BE1E68" w:rsidRPr="00BE1E68" w:rsidRDefault="00BE1E68">
      <w:pPr>
        <w:numPr>
          <w:ilvl w:val="0"/>
          <w:numId w:val="1006"/>
        </w:numPr>
        <w:rPr>
          <w:rFonts w:cstheme="minorHAnsi"/>
          <w:sz w:val="28"/>
          <w:szCs w:val="28"/>
        </w:rPr>
      </w:pPr>
      <w:r w:rsidRPr="00BE1E68">
        <w:rPr>
          <w:rFonts w:cstheme="minorHAnsi"/>
          <w:b/>
          <w:bCs/>
          <w:sz w:val="28"/>
          <w:szCs w:val="28"/>
        </w:rPr>
        <w:t>Site-to-Site VPN (Intranet VPN)</w:t>
      </w:r>
      <w:r w:rsidRPr="00BE1E68">
        <w:rPr>
          <w:rFonts w:cstheme="minorHAnsi"/>
          <w:sz w:val="28"/>
          <w:szCs w:val="28"/>
        </w:rPr>
        <w:t>: Site-to-Site VPNs, also known as Intranet VPNs, connect entire networks or sites over the internet. They are often used by organizations with multiple locations to securely link their different offices, data centers, or branches, creating a secure and private network over the public internet.</w:t>
      </w:r>
    </w:p>
    <w:p w14:paraId="1BE01FE8" w14:textId="77777777" w:rsidR="00BE1E68" w:rsidRPr="00BE1E68" w:rsidRDefault="00BE1E68">
      <w:pPr>
        <w:numPr>
          <w:ilvl w:val="0"/>
          <w:numId w:val="1006"/>
        </w:numPr>
        <w:rPr>
          <w:rFonts w:cstheme="minorHAnsi"/>
          <w:sz w:val="28"/>
          <w:szCs w:val="28"/>
        </w:rPr>
      </w:pPr>
      <w:r w:rsidRPr="00BE1E68">
        <w:rPr>
          <w:rFonts w:cstheme="minorHAnsi"/>
          <w:b/>
          <w:bCs/>
          <w:sz w:val="28"/>
          <w:szCs w:val="28"/>
        </w:rPr>
        <w:t>Client-to-Site VPN (Client-Based VPN)</w:t>
      </w:r>
      <w:r w:rsidRPr="00BE1E68">
        <w:rPr>
          <w:rFonts w:cstheme="minorHAnsi"/>
          <w:sz w:val="28"/>
          <w:szCs w:val="28"/>
        </w:rPr>
        <w:t>: Client-to-Site VPNs, also known as Client-Based VPNs, allow individual users to connect securely to a private network from their devices (e.g., laptops, smartphones). Users install a VPN client on their device and connect to the network using encrypted protocols.</w:t>
      </w:r>
    </w:p>
    <w:p w14:paraId="0034D6EF" w14:textId="77777777" w:rsidR="00BE1E68" w:rsidRPr="00BE1E68" w:rsidRDefault="00BE1E68">
      <w:pPr>
        <w:numPr>
          <w:ilvl w:val="0"/>
          <w:numId w:val="1006"/>
        </w:numPr>
        <w:rPr>
          <w:rFonts w:cstheme="minorHAnsi"/>
          <w:sz w:val="28"/>
          <w:szCs w:val="28"/>
        </w:rPr>
      </w:pPr>
      <w:r w:rsidRPr="00BE1E68">
        <w:rPr>
          <w:rFonts w:cstheme="minorHAnsi"/>
          <w:b/>
          <w:bCs/>
          <w:sz w:val="28"/>
          <w:szCs w:val="28"/>
        </w:rPr>
        <w:t>Layer 2 Tunneling Protocol (L2TP/IPsec)</w:t>
      </w:r>
      <w:r w:rsidRPr="00BE1E68">
        <w:rPr>
          <w:rFonts w:cstheme="minorHAnsi"/>
          <w:sz w:val="28"/>
          <w:szCs w:val="28"/>
        </w:rPr>
        <w:t>: L2TP/IPsec combines the best features of Layer 2 Tunneling Protocol (L2TP) and IPsec for secure and encrypted communication. L2TP creates the tunnel, and IPsec provides the encryption and authentication.</w:t>
      </w:r>
    </w:p>
    <w:p w14:paraId="06264587" w14:textId="77777777" w:rsidR="00BE1E68" w:rsidRPr="00BE1E68" w:rsidRDefault="00BE1E68">
      <w:pPr>
        <w:numPr>
          <w:ilvl w:val="0"/>
          <w:numId w:val="1006"/>
        </w:numPr>
        <w:rPr>
          <w:rFonts w:cstheme="minorHAnsi"/>
          <w:sz w:val="28"/>
          <w:szCs w:val="28"/>
        </w:rPr>
      </w:pPr>
      <w:r w:rsidRPr="00BE1E68">
        <w:rPr>
          <w:rFonts w:cstheme="minorHAnsi"/>
          <w:b/>
          <w:bCs/>
          <w:sz w:val="28"/>
          <w:szCs w:val="28"/>
        </w:rPr>
        <w:t>Point-to-Point Tunneling Protocol (PPTP)</w:t>
      </w:r>
      <w:r w:rsidRPr="00BE1E68">
        <w:rPr>
          <w:rFonts w:cstheme="minorHAnsi"/>
          <w:sz w:val="28"/>
          <w:szCs w:val="28"/>
        </w:rPr>
        <w:t>: PPTP is one of the earliest and most widely used VPN protocols. It provides a relatively simple and fast connection but is considered less secure compared to newer protocols due to known vulnerabilities.</w:t>
      </w:r>
    </w:p>
    <w:p w14:paraId="0545F017" w14:textId="77777777" w:rsidR="00BE1E68" w:rsidRPr="00BE1E68" w:rsidRDefault="00BE1E68">
      <w:pPr>
        <w:numPr>
          <w:ilvl w:val="0"/>
          <w:numId w:val="1006"/>
        </w:numPr>
        <w:rPr>
          <w:rFonts w:cstheme="minorHAnsi"/>
          <w:sz w:val="28"/>
          <w:szCs w:val="28"/>
        </w:rPr>
      </w:pPr>
      <w:r w:rsidRPr="00BE1E68">
        <w:rPr>
          <w:rFonts w:cstheme="minorHAnsi"/>
          <w:b/>
          <w:bCs/>
          <w:sz w:val="28"/>
          <w:szCs w:val="28"/>
        </w:rPr>
        <w:t>Secure Socket Tunneling Protocol (SSTP)</w:t>
      </w:r>
      <w:r w:rsidRPr="00BE1E68">
        <w:rPr>
          <w:rFonts w:cstheme="minorHAnsi"/>
          <w:sz w:val="28"/>
          <w:szCs w:val="28"/>
        </w:rPr>
        <w:t>: SSTP is a protocol that uses SSL/TLS for encryption. It's commonly used for secure remote access to private networks and is often used in Windows environments.</w:t>
      </w:r>
    </w:p>
    <w:p w14:paraId="67184C00" w14:textId="77777777" w:rsidR="00BE1E68" w:rsidRPr="00BE1E68" w:rsidRDefault="00BE1E68">
      <w:pPr>
        <w:numPr>
          <w:ilvl w:val="0"/>
          <w:numId w:val="1006"/>
        </w:numPr>
        <w:rPr>
          <w:rFonts w:cstheme="minorHAnsi"/>
          <w:sz w:val="28"/>
          <w:szCs w:val="28"/>
        </w:rPr>
      </w:pPr>
      <w:r w:rsidRPr="00BE1E68">
        <w:rPr>
          <w:rFonts w:cstheme="minorHAnsi"/>
          <w:b/>
          <w:bCs/>
          <w:sz w:val="28"/>
          <w:szCs w:val="28"/>
        </w:rPr>
        <w:lastRenderedPageBreak/>
        <w:t>OpenVPN</w:t>
      </w:r>
      <w:r w:rsidRPr="00BE1E68">
        <w:rPr>
          <w:rFonts w:cstheme="minorHAnsi"/>
          <w:sz w:val="28"/>
          <w:szCs w:val="28"/>
        </w:rPr>
        <w:t>: OpenVPN is an open-source and widely used VPN protocol known for its strong security features. It supports various encryption algorithms and is highly configurable, making it a popular choice for both commercial and private VPNs.</w:t>
      </w:r>
    </w:p>
    <w:p w14:paraId="2A288505" w14:textId="77777777" w:rsidR="00BE1E68" w:rsidRPr="00BE1E68" w:rsidRDefault="00BE1E68">
      <w:pPr>
        <w:numPr>
          <w:ilvl w:val="0"/>
          <w:numId w:val="1006"/>
        </w:numPr>
        <w:rPr>
          <w:rFonts w:cstheme="minorHAnsi"/>
          <w:sz w:val="28"/>
          <w:szCs w:val="28"/>
        </w:rPr>
      </w:pPr>
      <w:r w:rsidRPr="00BE1E68">
        <w:rPr>
          <w:rFonts w:cstheme="minorHAnsi"/>
          <w:b/>
          <w:bCs/>
          <w:sz w:val="28"/>
          <w:szCs w:val="28"/>
        </w:rPr>
        <w:t>WireGuard</w:t>
      </w:r>
      <w:r w:rsidRPr="00BE1E68">
        <w:rPr>
          <w:rFonts w:cstheme="minorHAnsi"/>
          <w:sz w:val="28"/>
          <w:szCs w:val="28"/>
        </w:rPr>
        <w:t>: WireGuard is a modern and high-performance VPN protocol known for its simplicity and speed. It aims to be more efficient and easier to configure than some older protocols.</w:t>
      </w:r>
    </w:p>
    <w:p w14:paraId="6F83CE8E" w14:textId="77777777" w:rsidR="00BE1E68" w:rsidRPr="00BE1E68" w:rsidRDefault="00BE1E68">
      <w:pPr>
        <w:numPr>
          <w:ilvl w:val="0"/>
          <w:numId w:val="1006"/>
        </w:numPr>
        <w:rPr>
          <w:rFonts w:cstheme="minorHAnsi"/>
          <w:sz w:val="28"/>
          <w:szCs w:val="28"/>
        </w:rPr>
      </w:pPr>
      <w:r w:rsidRPr="00BE1E68">
        <w:rPr>
          <w:rFonts w:cstheme="minorHAnsi"/>
          <w:b/>
          <w:bCs/>
          <w:sz w:val="28"/>
          <w:szCs w:val="28"/>
        </w:rPr>
        <w:t>Split Tunneling VPN</w:t>
      </w:r>
      <w:r w:rsidRPr="00BE1E68">
        <w:rPr>
          <w:rFonts w:cstheme="minorHAnsi"/>
          <w:sz w:val="28"/>
          <w:szCs w:val="28"/>
        </w:rPr>
        <w:t>: Split Tunneling VPNs allow users to divide their internet traffic, sending some through the encrypted VPN tunnel while letting other traffic directly access the internet. This can optimize bandwidth and improve performance.</w:t>
      </w:r>
    </w:p>
    <w:p w14:paraId="2E981134" w14:textId="77777777" w:rsidR="00BE1E68" w:rsidRPr="00BE1E68" w:rsidRDefault="00BE1E68">
      <w:pPr>
        <w:numPr>
          <w:ilvl w:val="0"/>
          <w:numId w:val="1006"/>
        </w:numPr>
        <w:rPr>
          <w:rFonts w:cstheme="minorHAnsi"/>
          <w:sz w:val="28"/>
          <w:szCs w:val="28"/>
        </w:rPr>
      </w:pPr>
      <w:r w:rsidRPr="00BE1E68">
        <w:rPr>
          <w:rFonts w:cstheme="minorHAnsi"/>
          <w:b/>
          <w:bCs/>
          <w:sz w:val="28"/>
          <w:szCs w:val="28"/>
        </w:rPr>
        <w:t>Mobile VPN</w:t>
      </w:r>
      <w:r w:rsidRPr="00BE1E68">
        <w:rPr>
          <w:rFonts w:cstheme="minorHAnsi"/>
          <w:sz w:val="28"/>
          <w:szCs w:val="28"/>
        </w:rPr>
        <w:t>: Mobile VPNs are designed for mobile devices and smartphones. They enable secure and encrypted communication for users on the go, ensuring data privacy even on public Wi-Fi networks.</w:t>
      </w:r>
    </w:p>
    <w:p w14:paraId="1AD8B5DC" w14:textId="77777777" w:rsidR="00BE1E68" w:rsidRPr="00BE1E68" w:rsidRDefault="00BE1E68">
      <w:pPr>
        <w:numPr>
          <w:ilvl w:val="0"/>
          <w:numId w:val="1006"/>
        </w:numPr>
        <w:rPr>
          <w:rFonts w:cstheme="minorHAnsi"/>
          <w:sz w:val="28"/>
          <w:szCs w:val="28"/>
        </w:rPr>
      </w:pPr>
      <w:r w:rsidRPr="00BE1E68">
        <w:rPr>
          <w:rFonts w:cstheme="minorHAnsi"/>
          <w:b/>
          <w:bCs/>
          <w:sz w:val="28"/>
          <w:szCs w:val="28"/>
        </w:rPr>
        <w:t>Hardware VPN</w:t>
      </w:r>
      <w:r w:rsidRPr="00BE1E68">
        <w:rPr>
          <w:rFonts w:cstheme="minorHAnsi"/>
          <w:sz w:val="28"/>
          <w:szCs w:val="28"/>
        </w:rPr>
        <w:t>: Hardware VPNs use dedicated VPN hardware devices (e.g., routers, firewalls) to handle VPN connections and encryption. They often provide higher performance and are commonly used in enterprise environments.</w:t>
      </w:r>
    </w:p>
    <w:p w14:paraId="06C574B8" w14:textId="77777777" w:rsidR="00BE1E68" w:rsidRPr="00BE1E68" w:rsidRDefault="00BE1E68" w:rsidP="00BE1E68">
      <w:pPr>
        <w:rPr>
          <w:rFonts w:cstheme="minorHAnsi"/>
          <w:sz w:val="28"/>
          <w:szCs w:val="28"/>
        </w:rPr>
      </w:pPr>
      <w:r w:rsidRPr="00BE1E68">
        <w:rPr>
          <w:rFonts w:cstheme="minorHAnsi"/>
          <w:sz w:val="28"/>
          <w:szCs w:val="28"/>
        </w:rPr>
        <w:t>The choice of VPN type depends on the specific use case, security requirements, and network architecture of the organization or individual using the VPN.</w:t>
      </w:r>
    </w:p>
    <w:p w14:paraId="3E64CE32" w14:textId="601B685F" w:rsidR="00BE1E68" w:rsidRDefault="00BE1E68" w:rsidP="000E15C1">
      <w:pPr>
        <w:rPr>
          <w:rFonts w:cstheme="minorHAnsi"/>
          <w:sz w:val="28"/>
          <w:szCs w:val="28"/>
        </w:rPr>
      </w:pPr>
    </w:p>
    <w:p w14:paraId="59DDA7AB" w14:textId="154976F2" w:rsidR="000E15C1" w:rsidRPr="00CD42C1" w:rsidRDefault="000E15C1" w:rsidP="000E15C1">
      <w:pPr>
        <w:rPr>
          <w:rFonts w:cstheme="minorHAnsi"/>
          <w:sz w:val="28"/>
          <w:szCs w:val="28"/>
        </w:rPr>
      </w:pPr>
      <w:r w:rsidRPr="00CD42C1">
        <w:rPr>
          <w:rFonts w:cstheme="minorHAnsi"/>
          <w:sz w:val="28"/>
          <w:szCs w:val="28"/>
        </w:rPr>
        <w:t xml:space="preserve">3. </w:t>
      </w:r>
      <w:r w:rsidR="003A7746" w:rsidRPr="00CD42C1">
        <w:rPr>
          <w:rFonts w:cstheme="minorHAnsi"/>
          <w:sz w:val="28"/>
          <w:szCs w:val="28"/>
        </w:rPr>
        <w:t>tunnelling</w:t>
      </w:r>
      <w:r w:rsidRPr="00CD42C1">
        <w:rPr>
          <w:rFonts w:cstheme="minorHAnsi"/>
          <w:sz w:val="28"/>
          <w:szCs w:val="28"/>
        </w:rPr>
        <w:t xml:space="preserve"> protocol</w:t>
      </w:r>
    </w:p>
    <w:p w14:paraId="009907FA" w14:textId="01694840" w:rsidR="00BE1E68" w:rsidRPr="00BE1E68" w:rsidRDefault="00BE1E68" w:rsidP="00BE1E68">
      <w:pPr>
        <w:rPr>
          <w:rFonts w:cstheme="minorHAnsi"/>
          <w:sz w:val="28"/>
          <w:szCs w:val="28"/>
        </w:rPr>
      </w:pPr>
      <w:r>
        <w:rPr>
          <w:rFonts w:cstheme="minorHAnsi"/>
          <w:sz w:val="28"/>
          <w:szCs w:val="28"/>
        </w:rPr>
        <w:t xml:space="preserve">Ans: </w:t>
      </w:r>
      <w:r w:rsidRPr="00BE1E68">
        <w:rPr>
          <w:rFonts w:cstheme="minorHAnsi"/>
          <w:sz w:val="28"/>
          <w:szCs w:val="28"/>
        </w:rPr>
        <w:t>Tunneling protocols are fundamental components of Virtual Private Networks (VPNs) that facilitate the creation of secure, encrypted communication channels over an existing network infrastructure, typically the internet. These protocols enable the encapsulation of data packets from one network protocol into another, allowing secure transmission of data across an untrusted network. Here are some commonly used tunneling protocols:</w:t>
      </w:r>
    </w:p>
    <w:p w14:paraId="09D3A14B" w14:textId="77777777" w:rsidR="00BE1E68" w:rsidRPr="00BE1E68" w:rsidRDefault="00BE1E68">
      <w:pPr>
        <w:numPr>
          <w:ilvl w:val="0"/>
          <w:numId w:val="1007"/>
        </w:numPr>
        <w:rPr>
          <w:rFonts w:cstheme="minorHAnsi"/>
          <w:sz w:val="28"/>
          <w:szCs w:val="28"/>
        </w:rPr>
      </w:pPr>
      <w:r w:rsidRPr="00BE1E68">
        <w:rPr>
          <w:rFonts w:cstheme="minorHAnsi"/>
          <w:b/>
          <w:bCs/>
          <w:sz w:val="28"/>
          <w:szCs w:val="28"/>
        </w:rPr>
        <w:t>Point-to-Point Tunneling Protocol (PPTP)</w:t>
      </w:r>
      <w:r w:rsidRPr="00BE1E68">
        <w:rPr>
          <w:rFonts w:cstheme="minorHAnsi"/>
          <w:sz w:val="28"/>
          <w:szCs w:val="28"/>
        </w:rPr>
        <w:t>:</w:t>
      </w:r>
    </w:p>
    <w:p w14:paraId="16DF78D1" w14:textId="77777777" w:rsidR="00BE1E68" w:rsidRPr="00BE1E68" w:rsidRDefault="00BE1E68">
      <w:pPr>
        <w:numPr>
          <w:ilvl w:val="1"/>
          <w:numId w:val="1007"/>
        </w:numPr>
        <w:rPr>
          <w:rFonts w:cstheme="minorHAnsi"/>
          <w:sz w:val="28"/>
          <w:szCs w:val="28"/>
        </w:rPr>
      </w:pPr>
      <w:r w:rsidRPr="00BE1E68">
        <w:rPr>
          <w:rFonts w:cstheme="minorHAnsi"/>
          <w:sz w:val="28"/>
          <w:szCs w:val="28"/>
        </w:rPr>
        <w:t>PPTP is one of the earliest tunneling protocols and is widely supported across various platforms.</w:t>
      </w:r>
    </w:p>
    <w:p w14:paraId="162A9C3E" w14:textId="77777777" w:rsidR="00BE1E68" w:rsidRPr="00BE1E68" w:rsidRDefault="00BE1E68">
      <w:pPr>
        <w:numPr>
          <w:ilvl w:val="1"/>
          <w:numId w:val="1007"/>
        </w:numPr>
        <w:rPr>
          <w:rFonts w:cstheme="minorHAnsi"/>
          <w:sz w:val="28"/>
          <w:szCs w:val="28"/>
        </w:rPr>
      </w:pPr>
      <w:r w:rsidRPr="00BE1E68">
        <w:rPr>
          <w:rFonts w:cstheme="minorHAnsi"/>
          <w:sz w:val="28"/>
          <w:szCs w:val="28"/>
        </w:rPr>
        <w:t>It's relatively simple to configure and provides good performance.</w:t>
      </w:r>
    </w:p>
    <w:p w14:paraId="7BB8BC17" w14:textId="77777777" w:rsidR="00BE1E68" w:rsidRPr="00BE1E68" w:rsidRDefault="00BE1E68">
      <w:pPr>
        <w:numPr>
          <w:ilvl w:val="1"/>
          <w:numId w:val="1007"/>
        </w:numPr>
        <w:rPr>
          <w:rFonts w:cstheme="minorHAnsi"/>
          <w:sz w:val="28"/>
          <w:szCs w:val="28"/>
        </w:rPr>
      </w:pPr>
      <w:r w:rsidRPr="00BE1E68">
        <w:rPr>
          <w:rFonts w:cstheme="minorHAnsi"/>
          <w:sz w:val="28"/>
          <w:szCs w:val="28"/>
        </w:rPr>
        <w:lastRenderedPageBreak/>
        <w:t>However, PPTP is considered less secure due to known vulnerabilities and should be used with caution, especially for sensitive data.</w:t>
      </w:r>
    </w:p>
    <w:p w14:paraId="7914C470" w14:textId="77777777" w:rsidR="00BE1E68" w:rsidRPr="00BE1E68" w:rsidRDefault="00BE1E68">
      <w:pPr>
        <w:numPr>
          <w:ilvl w:val="0"/>
          <w:numId w:val="1007"/>
        </w:numPr>
        <w:rPr>
          <w:rFonts w:cstheme="minorHAnsi"/>
          <w:sz w:val="28"/>
          <w:szCs w:val="28"/>
        </w:rPr>
      </w:pPr>
      <w:r w:rsidRPr="00BE1E68">
        <w:rPr>
          <w:rFonts w:cstheme="minorHAnsi"/>
          <w:b/>
          <w:bCs/>
          <w:sz w:val="28"/>
          <w:szCs w:val="28"/>
        </w:rPr>
        <w:t>Layer 2 Tunneling Protocol (L2TP)</w:t>
      </w:r>
      <w:r w:rsidRPr="00BE1E68">
        <w:rPr>
          <w:rFonts w:cstheme="minorHAnsi"/>
          <w:sz w:val="28"/>
          <w:szCs w:val="28"/>
        </w:rPr>
        <w:t>:</w:t>
      </w:r>
    </w:p>
    <w:p w14:paraId="2CC0EB82" w14:textId="77777777" w:rsidR="00BE1E68" w:rsidRPr="00BE1E68" w:rsidRDefault="00BE1E68">
      <w:pPr>
        <w:numPr>
          <w:ilvl w:val="1"/>
          <w:numId w:val="1007"/>
        </w:numPr>
        <w:rPr>
          <w:rFonts w:cstheme="minorHAnsi"/>
          <w:sz w:val="28"/>
          <w:szCs w:val="28"/>
        </w:rPr>
      </w:pPr>
      <w:r w:rsidRPr="00BE1E68">
        <w:rPr>
          <w:rFonts w:cstheme="minorHAnsi"/>
          <w:sz w:val="28"/>
          <w:szCs w:val="28"/>
        </w:rPr>
        <w:t>L2TP is often used in combination with another protocol like IPsec to enhance security.</w:t>
      </w:r>
    </w:p>
    <w:p w14:paraId="0017A695" w14:textId="77777777" w:rsidR="00BE1E68" w:rsidRPr="00BE1E68" w:rsidRDefault="00BE1E68">
      <w:pPr>
        <w:numPr>
          <w:ilvl w:val="1"/>
          <w:numId w:val="1007"/>
        </w:numPr>
        <w:rPr>
          <w:rFonts w:cstheme="minorHAnsi"/>
          <w:sz w:val="28"/>
          <w:szCs w:val="28"/>
        </w:rPr>
      </w:pPr>
      <w:r w:rsidRPr="00BE1E68">
        <w:rPr>
          <w:rFonts w:cstheme="minorHAnsi"/>
          <w:sz w:val="28"/>
          <w:szCs w:val="28"/>
        </w:rPr>
        <w:t>It provides a secure and encrypted tunnel for data transmission.</w:t>
      </w:r>
    </w:p>
    <w:p w14:paraId="265E5921" w14:textId="77777777" w:rsidR="00BE1E68" w:rsidRPr="00BE1E68" w:rsidRDefault="00BE1E68">
      <w:pPr>
        <w:numPr>
          <w:ilvl w:val="1"/>
          <w:numId w:val="1007"/>
        </w:numPr>
        <w:rPr>
          <w:rFonts w:cstheme="minorHAnsi"/>
          <w:sz w:val="28"/>
          <w:szCs w:val="28"/>
        </w:rPr>
      </w:pPr>
      <w:r w:rsidRPr="00BE1E68">
        <w:rPr>
          <w:rFonts w:cstheme="minorHAnsi"/>
          <w:sz w:val="28"/>
          <w:szCs w:val="28"/>
        </w:rPr>
        <w:t>L2TP doesn't provide encryption on its own and is typically combined with IPsec to achieve a secure connection.</w:t>
      </w:r>
    </w:p>
    <w:p w14:paraId="0C8E06E8" w14:textId="77777777" w:rsidR="00BE1E68" w:rsidRPr="00BE1E68" w:rsidRDefault="00BE1E68">
      <w:pPr>
        <w:numPr>
          <w:ilvl w:val="0"/>
          <w:numId w:val="1007"/>
        </w:numPr>
        <w:rPr>
          <w:rFonts w:cstheme="minorHAnsi"/>
          <w:sz w:val="28"/>
          <w:szCs w:val="28"/>
        </w:rPr>
      </w:pPr>
      <w:r w:rsidRPr="00BE1E68">
        <w:rPr>
          <w:rFonts w:cstheme="minorHAnsi"/>
          <w:b/>
          <w:bCs/>
          <w:sz w:val="28"/>
          <w:szCs w:val="28"/>
        </w:rPr>
        <w:t>IPsec (Internet Protocol Security)</w:t>
      </w:r>
      <w:r w:rsidRPr="00BE1E68">
        <w:rPr>
          <w:rFonts w:cstheme="minorHAnsi"/>
          <w:sz w:val="28"/>
          <w:szCs w:val="28"/>
        </w:rPr>
        <w:t>:</w:t>
      </w:r>
    </w:p>
    <w:p w14:paraId="3FABB112" w14:textId="77777777" w:rsidR="00BE1E68" w:rsidRPr="00BE1E68" w:rsidRDefault="00BE1E68">
      <w:pPr>
        <w:numPr>
          <w:ilvl w:val="1"/>
          <w:numId w:val="1007"/>
        </w:numPr>
        <w:rPr>
          <w:rFonts w:cstheme="minorHAnsi"/>
          <w:sz w:val="28"/>
          <w:szCs w:val="28"/>
        </w:rPr>
      </w:pPr>
      <w:r w:rsidRPr="00BE1E68">
        <w:rPr>
          <w:rFonts w:cstheme="minorHAnsi"/>
          <w:sz w:val="28"/>
          <w:szCs w:val="28"/>
        </w:rPr>
        <w:t>IPsec is a suite of protocols that provide security services for communication at the IP layer.</w:t>
      </w:r>
    </w:p>
    <w:p w14:paraId="38B4E19F" w14:textId="77777777" w:rsidR="00BE1E68" w:rsidRPr="00BE1E68" w:rsidRDefault="00BE1E68">
      <w:pPr>
        <w:numPr>
          <w:ilvl w:val="1"/>
          <w:numId w:val="1007"/>
        </w:numPr>
        <w:rPr>
          <w:rFonts w:cstheme="minorHAnsi"/>
          <w:sz w:val="28"/>
          <w:szCs w:val="28"/>
        </w:rPr>
      </w:pPr>
      <w:r w:rsidRPr="00BE1E68">
        <w:rPr>
          <w:rFonts w:cstheme="minorHAnsi"/>
          <w:sz w:val="28"/>
          <w:szCs w:val="28"/>
        </w:rPr>
        <w:t>It offers authentication, encryption, and data integrity for secure communication.</w:t>
      </w:r>
    </w:p>
    <w:p w14:paraId="0E4061B0" w14:textId="77777777" w:rsidR="00BE1E68" w:rsidRPr="00BE1E68" w:rsidRDefault="00BE1E68">
      <w:pPr>
        <w:numPr>
          <w:ilvl w:val="1"/>
          <w:numId w:val="1007"/>
        </w:numPr>
        <w:rPr>
          <w:rFonts w:cstheme="minorHAnsi"/>
          <w:sz w:val="28"/>
          <w:szCs w:val="28"/>
        </w:rPr>
      </w:pPr>
      <w:r w:rsidRPr="00BE1E68">
        <w:rPr>
          <w:rFonts w:cstheme="minorHAnsi"/>
          <w:sz w:val="28"/>
          <w:szCs w:val="28"/>
        </w:rPr>
        <w:t>IPsec is often used in combination with other tunneling protocols such as L2TP to create a secure VPN tunnel.</w:t>
      </w:r>
    </w:p>
    <w:p w14:paraId="56F05701" w14:textId="77777777" w:rsidR="00BE1E68" w:rsidRPr="00BE1E68" w:rsidRDefault="00BE1E68">
      <w:pPr>
        <w:numPr>
          <w:ilvl w:val="0"/>
          <w:numId w:val="1007"/>
        </w:numPr>
        <w:rPr>
          <w:rFonts w:cstheme="minorHAnsi"/>
          <w:sz w:val="28"/>
          <w:szCs w:val="28"/>
        </w:rPr>
      </w:pPr>
      <w:r w:rsidRPr="00BE1E68">
        <w:rPr>
          <w:rFonts w:cstheme="minorHAnsi"/>
          <w:b/>
          <w:bCs/>
          <w:sz w:val="28"/>
          <w:szCs w:val="28"/>
        </w:rPr>
        <w:t>Secure Socket Tunneling Protocol (SSTP)</w:t>
      </w:r>
      <w:r w:rsidRPr="00BE1E68">
        <w:rPr>
          <w:rFonts w:cstheme="minorHAnsi"/>
          <w:sz w:val="28"/>
          <w:szCs w:val="28"/>
        </w:rPr>
        <w:t>:</w:t>
      </w:r>
    </w:p>
    <w:p w14:paraId="5D46B8CC" w14:textId="77777777" w:rsidR="00BE1E68" w:rsidRPr="00BE1E68" w:rsidRDefault="00BE1E68">
      <w:pPr>
        <w:numPr>
          <w:ilvl w:val="1"/>
          <w:numId w:val="1007"/>
        </w:numPr>
        <w:rPr>
          <w:rFonts w:cstheme="minorHAnsi"/>
          <w:sz w:val="28"/>
          <w:szCs w:val="28"/>
        </w:rPr>
      </w:pPr>
      <w:r w:rsidRPr="00BE1E68">
        <w:rPr>
          <w:rFonts w:cstheme="minorHAnsi"/>
          <w:sz w:val="28"/>
          <w:szCs w:val="28"/>
        </w:rPr>
        <w:t>SSTP is a secure tunneling protocol developed by Microsoft.</w:t>
      </w:r>
    </w:p>
    <w:p w14:paraId="7D2C587A" w14:textId="77777777" w:rsidR="00BE1E68" w:rsidRPr="00BE1E68" w:rsidRDefault="00BE1E68">
      <w:pPr>
        <w:numPr>
          <w:ilvl w:val="1"/>
          <w:numId w:val="1007"/>
        </w:numPr>
        <w:rPr>
          <w:rFonts w:cstheme="minorHAnsi"/>
          <w:sz w:val="28"/>
          <w:szCs w:val="28"/>
        </w:rPr>
      </w:pPr>
      <w:r w:rsidRPr="00BE1E68">
        <w:rPr>
          <w:rFonts w:cstheme="minorHAnsi"/>
          <w:sz w:val="28"/>
          <w:szCs w:val="28"/>
        </w:rPr>
        <w:t>It uses SSL/TLS for encryption, making it a strong choice for secure VPN connections.</w:t>
      </w:r>
    </w:p>
    <w:p w14:paraId="294B2F84" w14:textId="77777777" w:rsidR="00BE1E68" w:rsidRPr="00BE1E68" w:rsidRDefault="00BE1E68">
      <w:pPr>
        <w:numPr>
          <w:ilvl w:val="1"/>
          <w:numId w:val="1007"/>
        </w:numPr>
        <w:rPr>
          <w:rFonts w:cstheme="minorHAnsi"/>
          <w:sz w:val="28"/>
          <w:szCs w:val="28"/>
        </w:rPr>
      </w:pPr>
      <w:r w:rsidRPr="00BE1E68">
        <w:rPr>
          <w:rFonts w:cstheme="minorHAnsi"/>
          <w:sz w:val="28"/>
          <w:szCs w:val="28"/>
        </w:rPr>
        <w:t>SSTP is often used for secure remote access to corporate networks, especially in Windows environments.</w:t>
      </w:r>
    </w:p>
    <w:p w14:paraId="446AA3B5" w14:textId="77777777" w:rsidR="00BE1E68" w:rsidRPr="00BE1E68" w:rsidRDefault="00BE1E68">
      <w:pPr>
        <w:numPr>
          <w:ilvl w:val="0"/>
          <w:numId w:val="1007"/>
        </w:numPr>
        <w:rPr>
          <w:rFonts w:cstheme="minorHAnsi"/>
          <w:sz w:val="28"/>
          <w:szCs w:val="28"/>
        </w:rPr>
      </w:pPr>
      <w:r w:rsidRPr="00BE1E68">
        <w:rPr>
          <w:rFonts w:cstheme="minorHAnsi"/>
          <w:b/>
          <w:bCs/>
          <w:sz w:val="28"/>
          <w:szCs w:val="28"/>
        </w:rPr>
        <w:t>OpenVPN</w:t>
      </w:r>
      <w:r w:rsidRPr="00BE1E68">
        <w:rPr>
          <w:rFonts w:cstheme="minorHAnsi"/>
          <w:sz w:val="28"/>
          <w:szCs w:val="28"/>
        </w:rPr>
        <w:t>:</w:t>
      </w:r>
    </w:p>
    <w:p w14:paraId="4A173EE7" w14:textId="77777777" w:rsidR="00BE1E68" w:rsidRPr="00BE1E68" w:rsidRDefault="00BE1E68">
      <w:pPr>
        <w:numPr>
          <w:ilvl w:val="1"/>
          <w:numId w:val="1007"/>
        </w:numPr>
        <w:rPr>
          <w:rFonts w:cstheme="minorHAnsi"/>
          <w:sz w:val="28"/>
          <w:szCs w:val="28"/>
        </w:rPr>
      </w:pPr>
      <w:r w:rsidRPr="00BE1E68">
        <w:rPr>
          <w:rFonts w:cstheme="minorHAnsi"/>
          <w:sz w:val="28"/>
          <w:szCs w:val="28"/>
        </w:rPr>
        <w:t>OpenVPN is an open-source tunneling protocol known for its strong security features and flexibility.</w:t>
      </w:r>
    </w:p>
    <w:p w14:paraId="78D51030" w14:textId="77777777" w:rsidR="00BE1E68" w:rsidRPr="00BE1E68" w:rsidRDefault="00BE1E68">
      <w:pPr>
        <w:numPr>
          <w:ilvl w:val="1"/>
          <w:numId w:val="1007"/>
        </w:numPr>
        <w:rPr>
          <w:rFonts w:cstheme="minorHAnsi"/>
          <w:sz w:val="28"/>
          <w:szCs w:val="28"/>
        </w:rPr>
      </w:pPr>
      <w:r w:rsidRPr="00BE1E68">
        <w:rPr>
          <w:rFonts w:cstheme="minorHAnsi"/>
          <w:sz w:val="28"/>
          <w:szCs w:val="28"/>
        </w:rPr>
        <w:t>It uses SSL/TLS protocols for encryption and authentication, making it highly secure.</w:t>
      </w:r>
    </w:p>
    <w:p w14:paraId="20DAED56" w14:textId="77777777" w:rsidR="00BE1E68" w:rsidRPr="00BE1E68" w:rsidRDefault="00BE1E68">
      <w:pPr>
        <w:numPr>
          <w:ilvl w:val="1"/>
          <w:numId w:val="1007"/>
        </w:numPr>
        <w:rPr>
          <w:rFonts w:cstheme="minorHAnsi"/>
          <w:sz w:val="28"/>
          <w:szCs w:val="28"/>
        </w:rPr>
      </w:pPr>
      <w:r w:rsidRPr="00BE1E68">
        <w:rPr>
          <w:rFonts w:cstheme="minorHAnsi"/>
          <w:sz w:val="28"/>
          <w:szCs w:val="28"/>
        </w:rPr>
        <w:t>OpenVPN is highly configurable and is widely used in both commercial and private VPNs.</w:t>
      </w:r>
    </w:p>
    <w:p w14:paraId="09CFC54D" w14:textId="77777777" w:rsidR="00BE1E68" w:rsidRPr="00BE1E68" w:rsidRDefault="00BE1E68">
      <w:pPr>
        <w:numPr>
          <w:ilvl w:val="0"/>
          <w:numId w:val="1007"/>
        </w:numPr>
        <w:rPr>
          <w:rFonts w:cstheme="minorHAnsi"/>
          <w:sz w:val="28"/>
          <w:szCs w:val="28"/>
        </w:rPr>
      </w:pPr>
      <w:r w:rsidRPr="00BE1E68">
        <w:rPr>
          <w:rFonts w:cstheme="minorHAnsi"/>
          <w:b/>
          <w:bCs/>
          <w:sz w:val="28"/>
          <w:szCs w:val="28"/>
        </w:rPr>
        <w:t>WireGuard</w:t>
      </w:r>
      <w:r w:rsidRPr="00BE1E68">
        <w:rPr>
          <w:rFonts w:cstheme="minorHAnsi"/>
          <w:sz w:val="28"/>
          <w:szCs w:val="28"/>
        </w:rPr>
        <w:t>:</w:t>
      </w:r>
    </w:p>
    <w:p w14:paraId="02D0D246" w14:textId="77777777" w:rsidR="00BE1E68" w:rsidRPr="00BE1E68" w:rsidRDefault="00BE1E68">
      <w:pPr>
        <w:numPr>
          <w:ilvl w:val="1"/>
          <w:numId w:val="1007"/>
        </w:numPr>
        <w:rPr>
          <w:rFonts w:cstheme="minorHAnsi"/>
          <w:sz w:val="28"/>
          <w:szCs w:val="28"/>
        </w:rPr>
      </w:pPr>
      <w:r w:rsidRPr="00BE1E68">
        <w:rPr>
          <w:rFonts w:cstheme="minorHAnsi"/>
          <w:sz w:val="28"/>
          <w:szCs w:val="28"/>
        </w:rPr>
        <w:lastRenderedPageBreak/>
        <w:t>WireGuard is a modern and lightweight tunneling protocol known for its simplicity and high performance.</w:t>
      </w:r>
    </w:p>
    <w:p w14:paraId="201F7CDB" w14:textId="77777777" w:rsidR="00BE1E68" w:rsidRPr="00BE1E68" w:rsidRDefault="00BE1E68">
      <w:pPr>
        <w:numPr>
          <w:ilvl w:val="1"/>
          <w:numId w:val="1007"/>
        </w:numPr>
        <w:rPr>
          <w:rFonts w:cstheme="minorHAnsi"/>
          <w:sz w:val="28"/>
          <w:szCs w:val="28"/>
        </w:rPr>
      </w:pPr>
      <w:r w:rsidRPr="00BE1E68">
        <w:rPr>
          <w:rFonts w:cstheme="minorHAnsi"/>
          <w:sz w:val="28"/>
          <w:szCs w:val="28"/>
        </w:rPr>
        <w:t>It's designed to be efficient and secure, providing fast and reliable VPN connections.</w:t>
      </w:r>
    </w:p>
    <w:p w14:paraId="7305A497" w14:textId="77777777" w:rsidR="00BE1E68" w:rsidRPr="00BE1E68" w:rsidRDefault="00BE1E68">
      <w:pPr>
        <w:numPr>
          <w:ilvl w:val="1"/>
          <w:numId w:val="1007"/>
        </w:numPr>
        <w:rPr>
          <w:rFonts w:cstheme="minorHAnsi"/>
          <w:sz w:val="28"/>
          <w:szCs w:val="28"/>
        </w:rPr>
      </w:pPr>
      <w:r w:rsidRPr="00BE1E68">
        <w:rPr>
          <w:rFonts w:cstheme="minorHAnsi"/>
          <w:sz w:val="28"/>
          <w:szCs w:val="28"/>
        </w:rPr>
        <w:t>WireGuard is gaining popularity for its speed and security features.</w:t>
      </w:r>
    </w:p>
    <w:p w14:paraId="3A882D31" w14:textId="77777777" w:rsidR="00BE1E68" w:rsidRPr="00BE1E68" w:rsidRDefault="00BE1E68">
      <w:pPr>
        <w:numPr>
          <w:ilvl w:val="0"/>
          <w:numId w:val="1007"/>
        </w:numPr>
        <w:rPr>
          <w:rFonts w:cstheme="minorHAnsi"/>
          <w:sz w:val="28"/>
          <w:szCs w:val="28"/>
        </w:rPr>
      </w:pPr>
      <w:r w:rsidRPr="00BE1E68">
        <w:rPr>
          <w:rFonts w:cstheme="minorHAnsi"/>
          <w:b/>
          <w:bCs/>
          <w:sz w:val="28"/>
          <w:szCs w:val="28"/>
        </w:rPr>
        <w:t>GRE (Generic Routing Encapsulation)</w:t>
      </w:r>
      <w:r w:rsidRPr="00BE1E68">
        <w:rPr>
          <w:rFonts w:cstheme="minorHAnsi"/>
          <w:sz w:val="28"/>
          <w:szCs w:val="28"/>
        </w:rPr>
        <w:t>:</w:t>
      </w:r>
    </w:p>
    <w:p w14:paraId="153A7FDA" w14:textId="77777777" w:rsidR="00BE1E68" w:rsidRPr="00BE1E68" w:rsidRDefault="00BE1E68">
      <w:pPr>
        <w:numPr>
          <w:ilvl w:val="1"/>
          <w:numId w:val="1007"/>
        </w:numPr>
        <w:rPr>
          <w:rFonts w:cstheme="minorHAnsi"/>
          <w:sz w:val="28"/>
          <w:szCs w:val="28"/>
        </w:rPr>
      </w:pPr>
      <w:r w:rsidRPr="00BE1E68">
        <w:rPr>
          <w:rFonts w:cstheme="minorHAnsi"/>
          <w:sz w:val="28"/>
          <w:szCs w:val="28"/>
        </w:rPr>
        <w:t>GRE is a simple tunneling protocol that encapsulates a wide variety of network layer protocols.</w:t>
      </w:r>
    </w:p>
    <w:p w14:paraId="004799E1" w14:textId="77777777" w:rsidR="00BE1E68" w:rsidRPr="00BE1E68" w:rsidRDefault="00BE1E68">
      <w:pPr>
        <w:numPr>
          <w:ilvl w:val="1"/>
          <w:numId w:val="1007"/>
        </w:numPr>
        <w:rPr>
          <w:rFonts w:cstheme="minorHAnsi"/>
          <w:sz w:val="28"/>
          <w:szCs w:val="28"/>
        </w:rPr>
      </w:pPr>
      <w:r w:rsidRPr="00BE1E68">
        <w:rPr>
          <w:rFonts w:cstheme="minorHAnsi"/>
          <w:sz w:val="28"/>
          <w:szCs w:val="28"/>
        </w:rPr>
        <w:t>It's often used for creating point-to-point or site-to-site VPNs.</w:t>
      </w:r>
    </w:p>
    <w:p w14:paraId="55E6EB62" w14:textId="77777777" w:rsidR="00BE1E68" w:rsidRPr="00BE1E68" w:rsidRDefault="00BE1E68">
      <w:pPr>
        <w:numPr>
          <w:ilvl w:val="1"/>
          <w:numId w:val="1007"/>
        </w:numPr>
        <w:rPr>
          <w:rFonts w:cstheme="minorHAnsi"/>
          <w:sz w:val="28"/>
          <w:szCs w:val="28"/>
        </w:rPr>
      </w:pPr>
      <w:r w:rsidRPr="00BE1E68">
        <w:rPr>
          <w:rFonts w:cstheme="minorHAnsi"/>
          <w:sz w:val="28"/>
          <w:szCs w:val="28"/>
        </w:rPr>
        <w:t>GRE itself does not provide encryption, so it's often used in combination with IPsec for security.</w:t>
      </w:r>
    </w:p>
    <w:p w14:paraId="16E0F39C" w14:textId="77777777" w:rsidR="00BE1E68" w:rsidRPr="00BE1E68" w:rsidRDefault="00BE1E68" w:rsidP="00BE1E68">
      <w:pPr>
        <w:rPr>
          <w:rFonts w:cstheme="minorHAnsi"/>
          <w:sz w:val="28"/>
          <w:szCs w:val="28"/>
        </w:rPr>
      </w:pPr>
      <w:r w:rsidRPr="00BE1E68">
        <w:rPr>
          <w:rFonts w:cstheme="minorHAnsi"/>
          <w:sz w:val="28"/>
          <w:szCs w:val="28"/>
        </w:rPr>
        <w:t>These tunneling protocols play a crucial role in ensuring the confidentiality, integrity, and authenticity of data transmitted over VPNs, enabling secure and private communication across public or untrusted networks. The choice of tunneling protocol depends on factors like security requirements, platform compatibility, and performance considerations.</w:t>
      </w:r>
    </w:p>
    <w:p w14:paraId="2D9C5F25" w14:textId="4EEE63D7" w:rsidR="00BE1E68" w:rsidRDefault="00BE1E68" w:rsidP="000E15C1">
      <w:pPr>
        <w:rPr>
          <w:rFonts w:cstheme="minorHAnsi"/>
          <w:sz w:val="28"/>
          <w:szCs w:val="28"/>
        </w:rPr>
      </w:pPr>
    </w:p>
    <w:p w14:paraId="277623B0" w14:textId="25AB099C" w:rsidR="000E15C1" w:rsidRPr="00CD42C1" w:rsidRDefault="000E15C1" w:rsidP="000E15C1">
      <w:pPr>
        <w:rPr>
          <w:rFonts w:cstheme="minorHAnsi"/>
          <w:sz w:val="28"/>
          <w:szCs w:val="28"/>
        </w:rPr>
      </w:pPr>
      <w:r w:rsidRPr="00CD42C1">
        <w:rPr>
          <w:rFonts w:cstheme="minorHAnsi"/>
          <w:sz w:val="28"/>
          <w:szCs w:val="28"/>
        </w:rPr>
        <w:t>4. authentication protocol</w:t>
      </w:r>
    </w:p>
    <w:p w14:paraId="15FB0945" w14:textId="720353A4" w:rsidR="00BE1E68" w:rsidRPr="00BE1E68" w:rsidRDefault="00BE1E68" w:rsidP="00BE1E68">
      <w:pPr>
        <w:rPr>
          <w:rFonts w:cstheme="minorHAnsi"/>
          <w:sz w:val="28"/>
          <w:szCs w:val="28"/>
        </w:rPr>
      </w:pPr>
      <w:r>
        <w:rPr>
          <w:rFonts w:cstheme="minorHAnsi"/>
          <w:sz w:val="28"/>
          <w:szCs w:val="28"/>
        </w:rPr>
        <w:t xml:space="preserve">Ans: </w:t>
      </w:r>
      <w:r w:rsidRPr="00BE1E68">
        <w:rPr>
          <w:rFonts w:cstheme="minorHAnsi"/>
          <w:sz w:val="28"/>
          <w:szCs w:val="28"/>
        </w:rPr>
        <w:t>Authentication protocols are essential components of network security that verify the identity of users or devices attempting to access a system or network. These protocols play a critical role in ensuring that only authorized individuals or entities gain access to resources, thereby enhancing overall security. Here are several widely used authentication protocols:</w:t>
      </w:r>
    </w:p>
    <w:p w14:paraId="5A9F5B3B" w14:textId="77777777" w:rsidR="00BE1E68" w:rsidRPr="00BE1E68" w:rsidRDefault="00BE1E68">
      <w:pPr>
        <w:numPr>
          <w:ilvl w:val="0"/>
          <w:numId w:val="1008"/>
        </w:numPr>
        <w:rPr>
          <w:rFonts w:cstheme="minorHAnsi"/>
          <w:sz w:val="28"/>
          <w:szCs w:val="28"/>
        </w:rPr>
      </w:pPr>
      <w:r w:rsidRPr="00BE1E68">
        <w:rPr>
          <w:rFonts w:cstheme="minorHAnsi"/>
          <w:b/>
          <w:bCs/>
          <w:sz w:val="28"/>
          <w:szCs w:val="28"/>
        </w:rPr>
        <w:t>Password-based Authentication</w:t>
      </w:r>
      <w:r w:rsidRPr="00BE1E68">
        <w:rPr>
          <w:rFonts w:cstheme="minorHAnsi"/>
          <w:sz w:val="28"/>
          <w:szCs w:val="28"/>
        </w:rPr>
        <w:t>:</w:t>
      </w:r>
    </w:p>
    <w:p w14:paraId="2E7BC4FF" w14:textId="77777777" w:rsidR="00BE1E68" w:rsidRPr="00BE1E68" w:rsidRDefault="00BE1E68">
      <w:pPr>
        <w:numPr>
          <w:ilvl w:val="1"/>
          <w:numId w:val="1008"/>
        </w:numPr>
        <w:rPr>
          <w:rFonts w:cstheme="minorHAnsi"/>
          <w:sz w:val="28"/>
          <w:szCs w:val="28"/>
        </w:rPr>
      </w:pPr>
      <w:r w:rsidRPr="00BE1E68">
        <w:rPr>
          <w:rFonts w:cstheme="minorHAnsi"/>
          <w:b/>
          <w:bCs/>
          <w:sz w:val="28"/>
          <w:szCs w:val="28"/>
        </w:rPr>
        <w:t>Basic Authentication</w:t>
      </w:r>
      <w:r w:rsidRPr="00BE1E68">
        <w:rPr>
          <w:rFonts w:cstheme="minorHAnsi"/>
          <w:sz w:val="28"/>
          <w:szCs w:val="28"/>
        </w:rPr>
        <w:t>: Users provide a username and password to access a system or service. The credentials are sent over the network in an encoded format (e.g., Base64), but they are not encrypted, making it less secure.</w:t>
      </w:r>
    </w:p>
    <w:p w14:paraId="5D4126F4" w14:textId="77777777" w:rsidR="00BE1E68" w:rsidRPr="00BE1E68" w:rsidRDefault="00BE1E68">
      <w:pPr>
        <w:numPr>
          <w:ilvl w:val="0"/>
          <w:numId w:val="1008"/>
        </w:numPr>
        <w:rPr>
          <w:rFonts w:cstheme="minorHAnsi"/>
          <w:sz w:val="28"/>
          <w:szCs w:val="28"/>
        </w:rPr>
      </w:pPr>
      <w:r w:rsidRPr="00BE1E68">
        <w:rPr>
          <w:rFonts w:cstheme="minorHAnsi"/>
          <w:b/>
          <w:bCs/>
          <w:sz w:val="28"/>
          <w:szCs w:val="28"/>
        </w:rPr>
        <w:t>Challenge-Response Authentication</w:t>
      </w:r>
      <w:r w:rsidRPr="00BE1E68">
        <w:rPr>
          <w:rFonts w:cstheme="minorHAnsi"/>
          <w:sz w:val="28"/>
          <w:szCs w:val="28"/>
        </w:rPr>
        <w:t>:</w:t>
      </w:r>
    </w:p>
    <w:p w14:paraId="278040F3" w14:textId="77777777" w:rsidR="00BE1E68" w:rsidRPr="00BE1E68" w:rsidRDefault="00BE1E68">
      <w:pPr>
        <w:numPr>
          <w:ilvl w:val="1"/>
          <w:numId w:val="1008"/>
        </w:numPr>
        <w:rPr>
          <w:rFonts w:cstheme="minorHAnsi"/>
          <w:sz w:val="28"/>
          <w:szCs w:val="28"/>
        </w:rPr>
      </w:pPr>
      <w:r w:rsidRPr="00BE1E68">
        <w:rPr>
          <w:rFonts w:cstheme="minorHAnsi"/>
          <w:b/>
          <w:bCs/>
          <w:sz w:val="28"/>
          <w:szCs w:val="28"/>
        </w:rPr>
        <w:lastRenderedPageBreak/>
        <w:t>NTLM (Windows Challenge/Response)</w:t>
      </w:r>
      <w:r w:rsidRPr="00BE1E68">
        <w:rPr>
          <w:rFonts w:cstheme="minorHAnsi"/>
          <w:sz w:val="28"/>
          <w:szCs w:val="28"/>
        </w:rPr>
        <w:t>: Developed by Microsoft, NTLM uses a challenge-response mechanism to authenticate users. It's widely used in Windows-based environments.</w:t>
      </w:r>
    </w:p>
    <w:p w14:paraId="7E4869BD" w14:textId="77777777" w:rsidR="00BE1E68" w:rsidRPr="00BE1E68" w:rsidRDefault="00BE1E68">
      <w:pPr>
        <w:numPr>
          <w:ilvl w:val="1"/>
          <w:numId w:val="1008"/>
        </w:numPr>
        <w:rPr>
          <w:rFonts w:cstheme="minorHAnsi"/>
          <w:sz w:val="28"/>
          <w:szCs w:val="28"/>
        </w:rPr>
      </w:pPr>
      <w:r w:rsidRPr="00BE1E68">
        <w:rPr>
          <w:rFonts w:cstheme="minorHAnsi"/>
          <w:b/>
          <w:bCs/>
          <w:sz w:val="28"/>
          <w:szCs w:val="28"/>
        </w:rPr>
        <w:t>Kerberos</w:t>
      </w:r>
      <w:r w:rsidRPr="00BE1E68">
        <w:rPr>
          <w:rFonts w:cstheme="minorHAnsi"/>
          <w:sz w:val="28"/>
          <w:szCs w:val="28"/>
        </w:rPr>
        <w:t>: An authentication protocol that uses symmetric key cryptography and relies on trusted third-party authentication servers to verify users' identities.</w:t>
      </w:r>
    </w:p>
    <w:p w14:paraId="3B0D7218" w14:textId="77777777" w:rsidR="00BE1E68" w:rsidRPr="00BE1E68" w:rsidRDefault="00BE1E68">
      <w:pPr>
        <w:numPr>
          <w:ilvl w:val="0"/>
          <w:numId w:val="1008"/>
        </w:numPr>
        <w:rPr>
          <w:rFonts w:cstheme="minorHAnsi"/>
          <w:sz w:val="28"/>
          <w:szCs w:val="28"/>
        </w:rPr>
      </w:pPr>
      <w:r w:rsidRPr="00BE1E68">
        <w:rPr>
          <w:rFonts w:cstheme="minorHAnsi"/>
          <w:b/>
          <w:bCs/>
          <w:sz w:val="28"/>
          <w:szCs w:val="28"/>
        </w:rPr>
        <w:t>Public Key Infrastructure (PKI)</w:t>
      </w:r>
      <w:r w:rsidRPr="00BE1E68">
        <w:rPr>
          <w:rFonts w:cstheme="minorHAnsi"/>
          <w:sz w:val="28"/>
          <w:szCs w:val="28"/>
        </w:rPr>
        <w:t>:</w:t>
      </w:r>
    </w:p>
    <w:p w14:paraId="0DDED511" w14:textId="77777777" w:rsidR="00BE1E68" w:rsidRPr="00BE1E68" w:rsidRDefault="00BE1E68">
      <w:pPr>
        <w:numPr>
          <w:ilvl w:val="1"/>
          <w:numId w:val="1008"/>
        </w:numPr>
        <w:rPr>
          <w:rFonts w:cstheme="minorHAnsi"/>
          <w:sz w:val="28"/>
          <w:szCs w:val="28"/>
        </w:rPr>
      </w:pPr>
      <w:r w:rsidRPr="00BE1E68">
        <w:rPr>
          <w:rFonts w:cstheme="minorHAnsi"/>
          <w:b/>
          <w:bCs/>
          <w:sz w:val="28"/>
          <w:szCs w:val="28"/>
        </w:rPr>
        <w:t>SSL/TLS Certificates</w:t>
      </w:r>
      <w:r w:rsidRPr="00BE1E68">
        <w:rPr>
          <w:rFonts w:cstheme="minorHAnsi"/>
          <w:sz w:val="28"/>
          <w:szCs w:val="28"/>
        </w:rPr>
        <w:t>: PKI is a framework that uses public-private key pairs for secure communication. SSL/TLS certificates, widely used for securing web traffic, authenticate the identity of websites and encrypt data between the server and client.</w:t>
      </w:r>
    </w:p>
    <w:p w14:paraId="38A0B88E" w14:textId="77777777" w:rsidR="00BE1E68" w:rsidRPr="00BE1E68" w:rsidRDefault="00BE1E68">
      <w:pPr>
        <w:numPr>
          <w:ilvl w:val="0"/>
          <w:numId w:val="1008"/>
        </w:numPr>
        <w:rPr>
          <w:rFonts w:cstheme="minorHAnsi"/>
          <w:sz w:val="28"/>
          <w:szCs w:val="28"/>
        </w:rPr>
      </w:pPr>
      <w:r w:rsidRPr="00BE1E68">
        <w:rPr>
          <w:rFonts w:cstheme="minorHAnsi"/>
          <w:b/>
          <w:bCs/>
          <w:sz w:val="28"/>
          <w:szCs w:val="28"/>
        </w:rPr>
        <w:t>Token-based Authentication</w:t>
      </w:r>
      <w:r w:rsidRPr="00BE1E68">
        <w:rPr>
          <w:rFonts w:cstheme="minorHAnsi"/>
          <w:sz w:val="28"/>
          <w:szCs w:val="28"/>
        </w:rPr>
        <w:t>:</w:t>
      </w:r>
    </w:p>
    <w:p w14:paraId="08D4EF17" w14:textId="77777777" w:rsidR="00BE1E68" w:rsidRPr="00BE1E68" w:rsidRDefault="00BE1E68">
      <w:pPr>
        <w:numPr>
          <w:ilvl w:val="1"/>
          <w:numId w:val="1008"/>
        </w:numPr>
        <w:rPr>
          <w:rFonts w:cstheme="minorHAnsi"/>
          <w:sz w:val="28"/>
          <w:szCs w:val="28"/>
        </w:rPr>
      </w:pPr>
      <w:r w:rsidRPr="00BE1E68">
        <w:rPr>
          <w:rFonts w:cstheme="minorHAnsi"/>
          <w:b/>
          <w:bCs/>
          <w:sz w:val="28"/>
          <w:szCs w:val="28"/>
        </w:rPr>
        <w:t>OAuth</w:t>
      </w:r>
      <w:r w:rsidRPr="00BE1E68">
        <w:rPr>
          <w:rFonts w:cstheme="minorHAnsi"/>
          <w:sz w:val="28"/>
          <w:szCs w:val="28"/>
        </w:rPr>
        <w:t>: An open standard for access delegation, allowing third-party applications to access a user's data without exposing the user's credentials. OAuth uses access tokens for authentication.</w:t>
      </w:r>
    </w:p>
    <w:p w14:paraId="6BE4EE1D" w14:textId="77777777" w:rsidR="00BE1E68" w:rsidRPr="00BE1E68" w:rsidRDefault="00BE1E68">
      <w:pPr>
        <w:numPr>
          <w:ilvl w:val="1"/>
          <w:numId w:val="1008"/>
        </w:numPr>
        <w:rPr>
          <w:rFonts w:cstheme="minorHAnsi"/>
          <w:sz w:val="28"/>
          <w:szCs w:val="28"/>
        </w:rPr>
      </w:pPr>
      <w:r w:rsidRPr="00BE1E68">
        <w:rPr>
          <w:rFonts w:cstheme="minorHAnsi"/>
          <w:b/>
          <w:bCs/>
          <w:sz w:val="28"/>
          <w:szCs w:val="28"/>
        </w:rPr>
        <w:t>JWT (JSON Web Tokens)</w:t>
      </w:r>
      <w:r w:rsidRPr="00BE1E68">
        <w:rPr>
          <w:rFonts w:cstheme="minorHAnsi"/>
          <w:sz w:val="28"/>
          <w:szCs w:val="28"/>
        </w:rPr>
        <w:t>: A compact, URL-safe token format used for securely transmitting information between parties. JWT is often used in token-based authentication mechanisms.</w:t>
      </w:r>
    </w:p>
    <w:p w14:paraId="488FC78B" w14:textId="77777777" w:rsidR="00BE1E68" w:rsidRPr="00BE1E68" w:rsidRDefault="00BE1E68">
      <w:pPr>
        <w:numPr>
          <w:ilvl w:val="0"/>
          <w:numId w:val="1008"/>
        </w:numPr>
        <w:rPr>
          <w:rFonts w:cstheme="minorHAnsi"/>
          <w:sz w:val="28"/>
          <w:szCs w:val="28"/>
        </w:rPr>
      </w:pPr>
      <w:r w:rsidRPr="00BE1E68">
        <w:rPr>
          <w:rFonts w:cstheme="minorHAnsi"/>
          <w:b/>
          <w:bCs/>
          <w:sz w:val="28"/>
          <w:szCs w:val="28"/>
        </w:rPr>
        <w:t>Biometric Authentication</w:t>
      </w:r>
      <w:r w:rsidRPr="00BE1E68">
        <w:rPr>
          <w:rFonts w:cstheme="minorHAnsi"/>
          <w:sz w:val="28"/>
          <w:szCs w:val="28"/>
        </w:rPr>
        <w:t>:</w:t>
      </w:r>
    </w:p>
    <w:p w14:paraId="4EE706D2" w14:textId="77777777" w:rsidR="00BE1E68" w:rsidRPr="00BE1E68" w:rsidRDefault="00BE1E68">
      <w:pPr>
        <w:numPr>
          <w:ilvl w:val="1"/>
          <w:numId w:val="1008"/>
        </w:numPr>
        <w:rPr>
          <w:rFonts w:cstheme="minorHAnsi"/>
          <w:sz w:val="28"/>
          <w:szCs w:val="28"/>
        </w:rPr>
      </w:pPr>
      <w:r w:rsidRPr="00BE1E68">
        <w:rPr>
          <w:rFonts w:cstheme="minorHAnsi"/>
          <w:b/>
          <w:bCs/>
          <w:sz w:val="28"/>
          <w:szCs w:val="28"/>
        </w:rPr>
        <w:t>Fingerprint Recognition</w:t>
      </w:r>
      <w:r w:rsidRPr="00BE1E68">
        <w:rPr>
          <w:rFonts w:cstheme="minorHAnsi"/>
          <w:sz w:val="28"/>
          <w:szCs w:val="28"/>
        </w:rPr>
        <w:t>: Authenticates users based on their fingerprint patterns.</w:t>
      </w:r>
    </w:p>
    <w:p w14:paraId="0FFD92A3" w14:textId="77777777" w:rsidR="00BE1E68" w:rsidRPr="00BE1E68" w:rsidRDefault="00BE1E68">
      <w:pPr>
        <w:numPr>
          <w:ilvl w:val="1"/>
          <w:numId w:val="1008"/>
        </w:numPr>
        <w:rPr>
          <w:rFonts w:cstheme="minorHAnsi"/>
          <w:sz w:val="28"/>
          <w:szCs w:val="28"/>
        </w:rPr>
      </w:pPr>
      <w:r w:rsidRPr="00BE1E68">
        <w:rPr>
          <w:rFonts w:cstheme="minorHAnsi"/>
          <w:b/>
          <w:bCs/>
          <w:sz w:val="28"/>
          <w:szCs w:val="28"/>
        </w:rPr>
        <w:t>Face Recognition</w:t>
      </w:r>
      <w:r w:rsidRPr="00BE1E68">
        <w:rPr>
          <w:rFonts w:cstheme="minorHAnsi"/>
          <w:sz w:val="28"/>
          <w:szCs w:val="28"/>
        </w:rPr>
        <w:t>: Authenticates users by analyzing their facial features.</w:t>
      </w:r>
    </w:p>
    <w:p w14:paraId="0DEF43B8" w14:textId="77777777" w:rsidR="00BE1E68" w:rsidRPr="00BE1E68" w:rsidRDefault="00BE1E68">
      <w:pPr>
        <w:numPr>
          <w:ilvl w:val="1"/>
          <w:numId w:val="1008"/>
        </w:numPr>
        <w:rPr>
          <w:rFonts w:cstheme="minorHAnsi"/>
          <w:sz w:val="28"/>
          <w:szCs w:val="28"/>
        </w:rPr>
      </w:pPr>
      <w:r w:rsidRPr="00BE1E68">
        <w:rPr>
          <w:rFonts w:cstheme="minorHAnsi"/>
          <w:b/>
          <w:bCs/>
          <w:sz w:val="28"/>
          <w:szCs w:val="28"/>
        </w:rPr>
        <w:t>Iris Recognition</w:t>
      </w:r>
      <w:r w:rsidRPr="00BE1E68">
        <w:rPr>
          <w:rFonts w:cstheme="minorHAnsi"/>
          <w:sz w:val="28"/>
          <w:szCs w:val="28"/>
        </w:rPr>
        <w:t>: Authenticates users by scanning and analyzing their irises.</w:t>
      </w:r>
    </w:p>
    <w:p w14:paraId="2F05AEC7" w14:textId="77777777" w:rsidR="00BE1E68" w:rsidRPr="00BE1E68" w:rsidRDefault="00BE1E68">
      <w:pPr>
        <w:numPr>
          <w:ilvl w:val="0"/>
          <w:numId w:val="1008"/>
        </w:numPr>
        <w:rPr>
          <w:rFonts w:cstheme="minorHAnsi"/>
          <w:sz w:val="28"/>
          <w:szCs w:val="28"/>
        </w:rPr>
      </w:pPr>
      <w:r w:rsidRPr="00BE1E68">
        <w:rPr>
          <w:rFonts w:cstheme="minorHAnsi"/>
          <w:b/>
          <w:bCs/>
          <w:sz w:val="28"/>
          <w:szCs w:val="28"/>
        </w:rPr>
        <w:t>Multi-Factor Authentication (MFA)</w:t>
      </w:r>
      <w:r w:rsidRPr="00BE1E68">
        <w:rPr>
          <w:rFonts w:cstheme="minorHAnsi"/>
          <w:sz w:val="28"/>
          <w:szCs w:val="28"/>
        </w:rPr>
        <w:t>:</w:t>
      </w:r>
    </w:p>
    <w:p w14:paraId="080EE655" w14:textId="77777777" w:rsidR="00BE1E68" w:rsidRPr="00BE1E68" w:rsidRDefault="00BE1E68">
      <w:pPr>
        <w:numPr>
          <w:ilvl w:val="1"/>
          <w:numId w:val="1008"/>
        </w:numPr>
        <w:rPr>
          <w:rFonts w:cstheme="minorHAnsi"/>
          <w:sz w:val="28"/>
          <w:szCs w:val="28"/>
        </w:rPr>
      </w:pPr>
      <w:r w:rsidRPr="00BE1E68">
        <w:rPr>
          <w:rFonts w:cstheme="minorHAnsi"/>
          <w:b/>
          <w:bCs/>
          <w:sz w:val="28"/>
          <w:szCs w:val="28"/>
        </w:rPr>
        <w:t>Two-Factor Authentication (2FA)</w:t>
      </w:r>
      <w:r w:rsidRPr="00BE1E68">
        <w:rPr>
          <w:rFonts w:cstheme="minorHAnsi"/>
          <w:sz w:val="28"/>
          <w:szCs w:val="28"/>
        </w:rPr>
        <w:t>: Requires users to provide two forms of identification, typically a password and a temporary code sent to their mobile device.</w:t>
      </w:r>
    </w:p>
    <w:p w14:paraId="3EA6FCC8" w14:textId="77777777" w:rsidR="00BE1E68" w:rsidRPr="00BE1E68" w:rsidRDefault="00BE1E68">
      <w:pPr>
        <w:numPr>
          <w:ilvl w:val="1"/>
          <w:numId w:val="1008"/>
        </w:numPr>
        <w:rPr>
          <w:rFonts w:cstheme="minorHAnsi"/>
          <w:sz w:val="28"/>
          <w:szCs w:val="28"/>
        </w:rPr>
      </w:pPr>
      <w:r w:rsidRPr="00BE1E68">
        <w:rPr>
          <w:rFonts w:cstheme="minorHAnsi"/>
          <w:b/>
          <w:bCs/>
          <w:sz w:val="28"/>
          <w:szCs w:val="28"/>
        </w:rPr>
        <w:t>Three-Factor Authentication (3FA)</w:t>
      </w:r>
      <w:r w:rsidRPr="00BE1E68">
        <w:rPr>
          <w:rFonts w:cstheme="minorHAnsi"/>
          <w:sz w:val="28"/>
          <w:szCs w:val="28"/>
        </w:rPr>
        <w:t>: Adds an additional form of identification, such as a fingerprint or security token, to the 2FA process.</w:t>
      </w:r>
    </w:p>
    <w:p w14:paraId="273C5D73" w14:textId="77777777" w:rsidR="00BE1E68" w:rsidRPr="00BE1E68" w:rsidRDefault="00BE1E68">
      <w:pPr>
        <w:numPr>
          <w:ilvl w:val="0"/>
          <w:numId w:val="1008"/>
        </w:numPr>
        <w:rPr>
          <w:rFonts w:cstheme="minorHAnsi"/>
          <w:sz w:val="28"/>
          <w:szCs w:val="28"/>
        </w:rPr>
      </w:pPr>
      <w:r w:rsidRPr="00BE1E68">
        <w:rPr>
          <w:rFonts w:cstheme="minorHAnsi"/>
          <w:b/>
          <w:bCs/>
          <w:sz w:val="28"/>
          <w:szCs w:val="28"/>
        </w:rPr>
        <w:lastRenderedPageBreak/>
        <w:t>RADIUS (Remote Authentication Dial-In User Service)</w:t>
      </w:r>
      <w:r w:rsidRPr="00BE1E68">
        <w:rPr>
          <w:rFonts w:cstheme="minorHAnsi"/>
          <w:sz w:val="28"/>
          <w:szCs w:val="28"/>
        </w:rPr>
        <w:t>:</w:t>
      </w:r>
    </w:p>
    <w:p w14:paraId="51D9C19E" w14:textId="77777777" w:rsidR="00BE1E68" w:rsidRPr="00BE1E68" w:rsidRDefault="00BE1E68">
      <w:pPr>
        <w:numPr>
          <w:ilvl w:val="1"/>
          <w:numId w:val="1008"/>
        </w:numPr>
        <w:rPr>
          <w:rFonts w:cstheme="minorHAnsi"/>
          <w:sz w:val="28"/>
          <w:szCs w:val="28"/>
        </w:rPr>
      </w:pPr>
      <w:r w:rsidRPr="00BE1E68">
        <w:rPr>
          <w:rFonts w:cstheme="minorHAnsi"/>
          <w:sz w:val="28"/>
          <w:szCs w:val="28"/>
        </w:rPr>
        <w:t>A widely used client-server protocol that provides centralized authentication, authorization, and accounting management for users attempting to access a network service.</w:t>
      </w:r>
    </w:p>
    <w:p w14:paraId="29E5B71F" w14:textId="77777777" w:rsidR="00BE1E68" w:rsidRPr="00BE1E68" w:rsidRDefault="00BE1E68">
      <w:pPr>
        <w:numPr>
          <w:ilvl w:val="0"/>
          <w:numId w:val="1008"/>
        </w:numPr>
        <w:rPr>
          <w:rFonts w:cstheme="minorHAnsi"/>
          <w:sz w:val="28"/>
          <w:szCs w:val="28"/>
        </w:rPr>
      </w:pPr>
      <w:r w:rsidRPr="00BE1E68">
        <w:rPr>
          <w:rFonts w:cstheme="minorHAnsi"/>
          <w:b/>
          <w:bCs/>
          <w:sz w:val="28"/>
          <w:szCs w:val="28"/>
        </w:rPr>
        <w:t>LDAP (Lightweight Directory Access Protocol)</w:t>
      </w:r>
      <w:r w:rsidRPr="00BE1E68">
        <w:rPr>
          <w:rFonts w:cstheme="minorHAnsi"/>
          <w:sz w:val="28"/>
          <w:szCs w:val="28"/>
        </w:rPr>
        <w:t>:</w:t>
      </w:r>
    </w:p>
    <w:p w14:paraId="6CAEE93D" w14:textId="77777777" w:rsidR="00BE1E68" w:rsidRPr="00BE1E68" w:rsidRDefault="00BE1E68">
      <w:pPr>
        <w:numPr>
          <w:ilvl w:val="1"/>
          <w:numId w:val="1008"/>
        </w:numPr>
        <w:rPr>
          <w:rFonts w:cstheme="minorHAnsi"/>
          <w:sz w:val="28"/>
          <w:szCs w:val="28"/>
        </w:rPr>
      </w:pPr>
      <w:r w:rsidRPr="00BE1E68">
        <w:rPr>
          <w:rFonts w:cstheme="minorHAnsi"/>
          <w:sz w:val="28"/>
          <w:szCs w:val="28"/>
        </w:rPr>
        <w:t>A protocol used for accessing and managing directory services. It's often used for user authentication against a central directory.</w:t>
      </w:r>
    </w:p>
    <w:p w14:paraId="0D36C638" w14:textId="77777777" w:rsidR="00BE1E68" w:rsidRPr="00BE1E68" w:rsidRDefault="00BE1E68">
      <w:pPr>
        <w:numPr>
          <w:ilvl w:val="0"/>
          <w:numId w:val="1008"/>
        </w:numPr>
        <w:rPr>
          <w:rFonts w:cstheme="minorHAnsi"/>
          <w:sz w:val="28"/>
          <w:szCs w:val="28"/>
        </w:rPr>
      </w:pPr>
      <w:r w:rsidRPr="00BE1E68">
        <w:rPr>
          <w:rFonts w:cstheme="minorHAnsi"/>
          <w:b/>
          <w:bCs/>
          <w:sz w:val="28"/>
          <w:szCs w:val="28"/>
        </w:rPr>
        <w:t>SAML (Security Assertion Markup Language)</w:t>
      </w:r>
      <w:r w:rsidRPr="00BE1E68">
        <w:rPr>
          <w:rFonts w:cstheme="minorHAnsi"/>
          <w:sz w:val="28"/>
          <w:szCs w:val="28"/>
        </w:rPr>
        <w:t>:</w:t>
      </w:r>
    </w:p>
    <w:p w14:paraId="095F0BF8" w14:textId="77777777" w:rsidR="00BE1E68" w:rsidRPr="00BE1E68" w:rsidRDefault="00BE1E68">
      <w:pPr>
        <w:numPr>
          <w:ilvl w:val="1"/>
          <w:numId w:val="1008"/>
        </w:numPr>
        <w:rPr>
          <w:rFonts w:cstheme="minorHAnsi"/>
          <w:sz w:val="28"/>
          <w:szCs w:val="28"/>
        </w:rPr>
      </w:pPr>
      <w:r w:rsidRPr="00BE1E68">
        <w:rPr>
          <w:rFonts w:cstheme="minorHAnsi"/>
          <w:sz w:val="28"/>
          <w:szCs w:val="28"/>
        </w:rPr>
        <w:t>An XML-based standard for exchanging authentication and authorization data between parties, in particular, between an identity provider (IdP) and a service provider (SP).</w:t>
      </w:r>
    </w:p>
    <w:p w14:paraId="1E5AD05C" w14:textId="77777777" w:rsidR="00BE1E68" w:rsidRPr="00BE1E68" w:rsidRDefault="00BE1E68">
      <w:pPr>
        <w:numPr>
          <w:ilvl w:val="0"/>
          <w:numId w:val="1008"/>
        </w:numPr>
        <w:rPr>
          <w:rFonts w:cstheme="minorHAnsi"/>
          <w:sz w:val="28"/>
          <w:szCs w:val="28"/>
        </w:rPr>
      </w:pPr>
      <w:r w:rsidRPr="00BE1E68">
        <w:rPr>
          <w:rFonts w:cstheme="minorHAnsi"/>
          <w:b/>
          <w:bCs/>
          <w:sz w:val="28"/>
          <w:szCs w:val="28"/>
        </w:rPr>
        <w:t>EAP (Extensible Authentication Protocol)</w:t>
      </w:r>
      <w:r w:rsidRPr="00BE1E68">
        <w:rPr>
          <w:rFonts w:cstheme="minorHAnsi"/>
          <w:sz w:val="28"/>
          <w:szCs w:val="28"/>
        </w:rPr>
        <w:t>:</w:t>
      </w:r>
    </w:p>
    <w:p w14:paraId="1CF813CB" w14:textId="77777777" w:rsidR="00BE1E68" w:rsidRPr="00BE1E68" w:rsidRDefault="00BE1E68">
      <w:pPr>
        <w:numPr>
          <w:ilvl w:val="1"/>
          <w:numId w:val="1008"/>
        </w:numPr>
        <w:rPr>
          <w:rFonts w:cstheme="minorHAnsi"/>
          <w:sz w:val="28"/>
          <w:szCs w:val="28"/>
        </w:rPr>
      </w:pPr>
      <w:r w:rsidRPr="00BE1E68">
        <w:rPr>
          <w:rFonts w:cstheme="minorHAnsi"/>
          <w:sz w:val="28"/>
          <w:szCs w:val="28"/>
        </w:rPr>
        <w:t>A framework that supports various authentication methods used in wireless networks, Point-to-Point (PPP) connections, and other scenarios.</w:t>
      </w:r>
    </w:p>
    <w:p w14:paraId="741C1953" w14:textId="77777777" w:rsidR="00BE1E68" w:rsidRPr="00BE1E68" w:rsidRDefault="00BE1E68" w:rsidP="00BE1E68">
      <w:pPr>
        <w:rPr>
          <w:rFonts w:cstheme="minorHAnsi"/>
          <w:sz w:val="28"/>
          <w:szCs w:val="28"/>
        </w:rPr>
      </w:pPr>
      <w:r w:rsidRPr="00BE1E68">
        <w:rPr>
          <w:rFonts w:cstheme="minorHAnsi"/>
          <w:sz w:val="28"/>
          <w:szCs w:val="28"/>
        </w:rPr>
        <w:t>Each authentication protocol has specific strengths and use cases. Depending on the security requirements, usability, and the technology environment, organizations may choose one or more authentication protocols to implement for secure access and identity verification.</w:t>
      </w:r>
    </w:p>
    <w:p w14:paraId="51901E67" w14:textId="75048966" w:rsidR="00BE1E68" w:rsidRDefault="00BE1E68" w:rsidP="000E15C1">
      <w:pPr>
        <w:rPr>
          <w:rFonts w:cstheme="minorHAnsi"/>
          <w:sz w:val="28"/>
          <w:szCs w:val="28"/>
        </w:rPr>
      </w:pPr>
    </w:p>
    <w:p w14:paraId="7A43E53C" w14:textId="3F05836F" w:rsidR="000E15C1" w:rsidRPr="00CD42C1" w:rsidRDefault="000E15C1" w:rsidP="000E15C1">
      <w:pPr>
        <w:rPr>
          <w:rFonts w:cstheme="minorHAnsi"/>
          <w:sz w:val="28"/>
          <w:szCs w:val="28"/>
        </w:rPr>
      </w:pPr>
      <w:r w:rsidRPr="00CD42C1">
        <w:rPr>
          <w:rFonts w:cstheme="minorHAnsi"/>
          <w:sz w:val="28"/>
          <w:szCs w:val="28"/>
        </w:rPr>
        <w:t>5. what is routing</w:t>
      </w:r>
    </w:p>
    <w:p w14:paraId="5E27BED4" w14:textId="431BAEA3" w:rsidR="00BE1E68" w:rsidRPr="00BE1E68" w:rsidRDefault="00BE1E68" w:rsidP="00BE1E68">
      <w:pPr>
        <w:rPr>
          <w:rFonts w:cstheme="minorHAnsi"/>
          <w:sz w:val="28"/>
          <w:szCs w:val="28"/>
        </w:rPr>
      </w:pPr>
      <w:r>
        <w:rPr>
          <w:rFonts w:cstheme="minorHAnsi"/>
          <w:sz w:val="28"/>
          <w:szCs w:val="28"/>
        </w:rPr>
        <w:t>Ans:</w:t>
      </w:r>
      <w:r w:rsidRPr="00BE1E68">
        <w:rPr>
          <w:rFonts w:ascii="Segoe UI" w:eastAsia="Times New Roman" w:hAnsi="Segoe UI" w:cs="Segoe UI"/>
          <w:sz w:val="21"/>
          <w:szCs w:val="21"/>
          <w:lang w:eastAsia="en-IN"/>
        </w:rPr>
        <w:t xml:space="preserve"> </w:t>
      </w:r>
      <w:r w:rsidRPr="00BE1E68">
        <w:rPr>
          <w:rFonts w:cstheme="minorHAnsi"/>
          <w:sz w:val="28"/>
          <w:szCs w:val="28"/>
        </w:rPr>
        <w:t>Routing is the process of determining the best path or route that network packets should take from their source to their destination across a network. It involves making decisions based on routing algorithms and protocols to direct data packets through an optimal path to reach the intended destination efficiently and reliably.</w:t>
      </w:r>
    </w:p>
    <w:p w14:paraId="35D0A980" w14:textId="77777777" w:rsidR="00BE1E68" w:rsidRPr="00BE1E68" w:rsidRDefault="00BE1E68" w:rsidP="00BE1E68">
      <w:pPr>
        <w:rPr>
          <w:rFonts w:cstheme="minorHAnsi"/>
          <w:sz w:val="28"/>
          <w:szCs w:val="28"/>
        </w:rPr>
      </w:pPr>
      <w:r w:rsidRPr="00BE1E68">
        <w:rPr>
          <w:rFonts w:cstheme="minorHAnsi"/>
          <w:sz w:val="28"/>
          <w:szCs w:val="28"/>
        </w:rPr>
        <w:t>Here are key aspects and concepts related to routing:</w:t>
      </w:r>
    </w:p>
    <w:p w14:paraId="21036F37" w14:textId="77777777" w:rsidR="00BE1E68" w:rsidRPr="00BE1E68" w:rsidRDefault="00BE1E68">
      <w:pPr>
        <w:numPr>
          <w:ilvl w:val="0"/>
          <w:numId w:val="1009"/>
        </w:numPr>
        <w:rPr>
          <w:rFonts w:cstheme="minorHAnsi"/>
          <w:sz w:val="28"/>
          <w:szCs w:val="28"/>
        </w:rPr>
      </w:pPr>
      <w:r w:rsidRPr="00BE1E68">
        <w:rPr>
          <w:rFonts w:cstheme="minorHAnsi"/>
          <w:b/>
          <w:bCs/>
          <w:sz w:val="28"/>
          <w:szCs w:val="28"/>
        </w:rPr>
        <w:t>Routing Algorithms</w:t>
      </w:r>
      <w:r w:rsidRPr="00BE1E68">
        <w:rPr>
          <w:rFonts w:cstheme="minorHAnsi"/>
          <w:sz w:val="28"/>
          <w:szCs w:val="28"/>
        </w:rPr>
        <w:t>: Routing algorithms determine how routers make decisions regarding the forwarding of packets. These algorithms consider factors like shortest path, link cost, available bandwidth, and network congestion to determine the best route.</w:t>
      </w:r>
    </w:p>
    <w:p w14:paraId="1BCE510C" w14:textId="77777777" w:rsidR="00BE1E68" w:rsidRPr="00BE1E68" w:rsidRDefault="00BE1E68">
      <w:pPr>
        <w:numPr>
          <w:ilvl w:val="0"/>
          <w:numId w:val="1009"/>
        </w:numPr>
        <w:rPr>
          <w:rFonts w:cstheme="minorHAnsi"/>
          <w:sz w:val="28"/>
          <w:szCs w:val="28"/>
        </w:rPr>
      </w:pPr>
      <w:r w:rsidRPr="00BE1E68">
        <w:rPr>
          <w:rFonts w:cstheme="minorHAnsi"/>
          <w:b/>
          <w:bCs/>
          <w:sz w:val="28"/>
          <w:szCs w:val="28"/>
        </w:rPr>
        <w:lastRenderedPageBreak/>
        <w:t>Routing Tables</w:t>
      </w:r>
      <w:r w:rsidRPr="00BE1E68">
        <w:rPr>
          <w:rFonts w:cstheme="minorHAnsi"/>
          <w:sz w:val="28"/>
          <w:szCs w:val="28"/>
        </w:rPr>
        <w:t>: Routers maintain routing tables that store information about available routes, including network addresses, next-hop routers, and associated costs. These tables are crucial for efficient packet forwarding.</w:t>
      </w:r>
    </w:p>
    <w:p w14:paraId="5507F873" w14:textId="77777777" w:rsidR="00BE1E68" w:rsidRPr="00BE1E68" w:rsidRDefault="00BE1E68">
      <w:pPr>
        <w:numPr>
          <w:ilvl w:val="0"/>
          <w:numId w:val="1009"/>
        </w:numPr>
        <w:rPr>
          <w:rFonts w:cstheme="minorHAnsi"/>
          <w:sz w:val="28"/>
          <w:szCs w:val="28"/>
        </w:rPr>
      </w:pPr>
      <w:r w:rsidRPr="00BE1E68">
        <w:rPr>
          <w:rFonts w:cstheme="minorHAnsi"/>
          <w:b/>
          <w:bCs/>
          <w:sz w:val="28"/>
          <w:szCs w:val="28"/>
        </w:rPr>
        <w:t>Routing Protocols</w:t>
      </w:r>
      <w:r w:rsidRPr="00BE1E68">
        <w:rPr>
          <w:rFonts w:cstheme="minorHAnsi"/>
          <w:sz w:val="28"/>
          <w:szCs w:val="28"/>
        </w:rPr>
        <w:t>: Routing protocols are a set of rules and conventions used by routers to exchange routing information and maintain updated routing tables. Examples include BGP (Border Gateway Protocol), OSPF (Open Shortest Path First), RIP (Routing Information Protocol), and EIGRP (Enhanced Interior Gateway Routing Protocol).</w:t>
      </w:r>
    </w:p>
    <w:p w14:paraId="2DD32B5F" w14:textId="77777777" w:rsidR="00BE1E68" w:rsidRPr="00BE1E68" w:rsidRDefault="00BE1E68">
      <w:pPr>
        <w:numPr>
          <w:ilvl w:val="0"/>
          <w:numId w:val="1009"/>
        </w:numPr>
        <w:rPr>
          <w:rFonts w:cstheme="minorHAnsi"/>
          <w:sz w:val="28"/>
          <w:szCs w:val="28"/>
        </w:rPr>
      </w:pPr>
      <w:r w:rsidRPr="00BE1E68">
        <w:rPr>
          <w:rFonts w:cstheme="minorHAnsi"/>
          <w:b/>
          <w:bCs/>
          <w:sz w:val="28"/>
          <w:szCs w:val="28"/>
        </w:rPr>
        <w:t>Types of Routing</w:t>
      </w:r>
      <w:r w:rsidRPr="00BE1E68">
        <w:rPr>
          <w:rFonts w:cstheme="minorHAnsi"/>
          <w:sz w:val="28"/>
          <w:szCs w:val="28"/>
        </w:rPr>
        <w:t>:</w:t>
      </w:r>
    </w:p>
    <w:p w14:paraId="19339BF4" w14:textId="77777777" w:rsidR="00BE1E68" w:rsidRPr="00BE1E68" w:rsidRDefault="00BE1E68">
      <w:pPr>
        <w:numPr>
          <w:ilvl w:val="1"/>
          <w:numId w:val="1009"/>
        </w:numPr>
        <w:rPr>
          <w:rFonts w:cstheme="minorHAnsi"/>
          <w:sz w:val="28"/>
          <w:szCs w:val="28"/>
        </w:rPr>
      </w:pPr>
      <w:r w:rsidRPr="00BE1E68">
        <w:rPr>
          <w:rFonts w:cstheme="minorHAnsi"/>
          <w:b/>
          <w:bCs/>
          <w:sz w:val="28"/>
          <w:szCs w:val="28"/>
        </w:rPr>
        <w:t>Static Routing</w:t>
      </w:r>
      <w:r w:rsidRPr="00BE1E68">
        <w:rPr>
          <w:rFonts w:cstheme="minorHAnsi"/>
          <w:sz w:val="28"/>
          <w:szCs w:val="28"/>
        </w:rPr>
        <w:t>: Network administrators manually configure the routing table, specifying fixed routes for packets to follow. Static routing is simple but lacks flexibility and adaptability to network changes.</w:t>
      </w:r>
    </w:p>
    <w:p w14:paraId="6BF29B35" w14:textId="77777777" w:rsidR="00BE1E68" w:rsidRPr="00BE1E68" w:rsidRDefault="00BE1E68">
      <w:pPr>
        <w:numPr>
          <w:ilvl w:val="1"/>
          <w:numId w:val="1009"/>
        </w:numPr>
        <w:rPr>
          <w:rFonts w:cstheme="minorHAnsi"/>
          <w:sz w:val="28"/>
          <w:szCs w:val="28"/>
        </w:rPr>
      </w:pPr>
      <w:r w:rsidRPr="00BE1E68">
        <w:rPr>
          <w:rFonts w:cstheme="minorHAnsi"/>
          <w:b/>
          <w:bCs/>
          <w:sz w:val="28"/>
          <w:szCs w:val="28"/>
        </w:rPr>
        <w:t>Dynamic Routing</w:t>
      </w:r>
      <w:r w:rsidRPr="00BE1E68">
        <w:rPr>
          <w:rFonts w:cstheme="minorHAnsi"/>
          <w:sz w:val="28"/>
          <w:szCs w:val="28"/>
        </w:rPr>
        <w:t>: Routers use dynamic routing protocols to automatically update routing tables based on network changes, such as link failures or network congestion. Dynamic routing is more flexible and efficient in larger, dynamic networks.</w:t>
      </w:r>
    </w:p>
    <w:p w14:paraId="5539299A" w14:textId="77777777" w:rsidR="00BE1E68" w:rsidRPr="00BE1E68" w:rsidRDefault="00BE1E68">
      <w:pPr>
        <w:numPr>
          <w:ilvl w:val="0"/>
          <w:numId w:val="1009"/>
        </w:numPr>
        <w:rPr>
          <w:rFonts w:cstheme="minorHAnsi"/>
          <w:sz w:val="28"/>
          <w:szCs w:val="28"/>
        </w:rPr>
      </w:pPr>
      <w:r w:rsidRPr="00BE1E68">
        <w:rPr>
          <w:rFonts w:cstheme="minorHAnsi"/>
          <w:b/>
          <w:bCs/>
          <w:sz w:val="28"/>
          <w:szCs w:val="28"/>
        </w:rPr>
        <w:t>Packet Forwarding</w:t>
      </w:r>
      <w:r w:rsidRPr="00BE1E68">
        <w:rPr>
          <w:rFonts w:cstheme="minorHAnsi"/>
          <w:sz w:val="28"/>
          <w:szCs w:val="28"/>
        </w:rPr>
        <w:t>: Routers examine the destination IP address in each incoming packet and consult their routing table to determine the appropriate next-hop router or interface for forwarding the packet. This process is crucial for successful communication across the network.</w:t>
      </w:r>
    </w:p>
    <w:p w14:paraId="0CFDE1C6" w14:textId="77777777" w:rsidR="00BE1E68" w:rsidRPr="00BE1E68" w:rsidRDefault="00BE1E68">
      <w:pPr>
        <w:numPr>
          <w:ilvl w:val="0"/>
          <w:numId w:val="1009"/>
        </w:numPr>
        <w:rPr>
          <w:rFonts w:cstheme="minorHAnsi"/>
          <w:sz w:val="28"/>
          <w:szCs w:val="28"/>
        </w:rPr>
      </w:pPr>
      <w:r w:rsidRPr="00BE1E68">
        <w:rPr>
          <w:rFonts w:cstheme="minorHAnsi"/>
          <w:b/>
          <w:bCs/>
          <w:sz w:val="28"/>
          <w:szCs w:val="28"/>
        </w:rPr>
        <w:t>Hop Count</w:t>
      </w:r>
      <w:r w:rsidRPr="00BE1E68">
        <w:rPr>
          <w:rFonts w:cstheme="minorHAnsi"/>
          <w:sz w:val="28"/>
          <w:szCs w:val="28"/>
        </w:rPr>
        <w:t>: Hop count refers to the number of intermediary routers a packet traverses from the source to the destination. Routing algorithms often aim to minimize hop count to achieve efficient packet delivery.</w:t>
      </w:r>
    </w:p>
    <w:p w14:paraId="02CB20D5" w14:textId="77777777" w:rsidR="00BE1E68" w:rsidRPr="00BE1E68" w:rsidRDefault="00BE1E68">
      <w:pPr>
        <w:numPr>
          <w:ilvl w:val="0"/>
          <w:numId w:val="1009"/>
        </w:numPr>
        <w:rPr>
          <w:rFonts w:cstheme="minorHAnsi"/>
          <w:sz w:val="28"/>
          <w:szCs w:val="28"/>
        </w:rPr>
      </w:pPr>
      <w:r w:rsidRPr="00BE1E68">
        <w:rPr>
          <w:rFonts w:cstheme="minorHAnsi"/>
          <w:b/>
          <w:bCs/>
          <w:sz w:val="28"/>
          <w:szCs w:val="28"/>
        </w:rPr>
        <w:t>Routing Metrics</w:t>
      </w:r>
      <w:r w:rsidRPr="00BE1E68">
        <w:rPr>
          <w:rFonts w:cstheme="minorHAnsi"/>
          <w:sz w:val="28"/>
          <w:szCs w:val="28"/>
        </w:rPr>
        <w:t>: Routing metrics are factors used to determine the best route, such as path cost, latency, bandwidth, reliability, and congestion. Different routing protocols use various metrics to calculate the optimal path.</w:t>
      </w:r>
    </w:p>
    <w:p w14:paraId="45B72BD3" w14:textId="77777777" w:rsidR="00BE1E68" w:rsidRPr="00BE1E68" w:rsidRDefault="00BE1E68">
      <w:pPr>
        <w:numPr>
          <w:ilvl w:val="0"/>
          <w:numId w:val="1009"/>
        </w:numPr>
        <w:rPr>
          <w:rFonts w:cstheme="minorHAnsi"/>
          <w:sz w:val="28"/>
          <w:szCs w:val="28"/>
        </w:rPr>
      </w:pPr>
      <w:r w:rsidRPr="00BE1E68">
        <w:rPr>
          <w:rFonts w:cstheme="minorHAnsi"/>
          <w:b/>
          <w:bCs/>
          <w:sz w:val="28"/>
          <w:szCs w:val="28"/>
        </w:rPr>
        <w:t>Routing Decisions</w:t>
      </w:r>
      <w:r w:rsidRPr="00BE1E68">
        <w:rPr>
          <w:rFonts w:cstheme="minorHAnsi"/>
          <w:sz w:val="28"/>
          <w:szCs w:val="28"/>
        </w:rPr>
        <w:t>: Routers make routing decisions based on routing tables and algorithms. The decision is influenced by destination IP addresses, network masks, and the information provided by routing protocols.</w:t>
      </w:r>
    </w:p>
    <w:p w14:paraId="1F190A15" w14:textId="77777777" w:rsidR="00BE1E68" w:rsidRPr="00BE1E68" w:rsidRDefault="00BE1E68">
      <w:pPr>
        <w:numPr>
          <w:ilvl w:val="0"/>
          <w:numId w:val="1009"/>
        </w:numPr>
        <w:rPr>
          <w:rFonts w:cstheme="minorHAnsi"/>
          <w:sz w:val="28"/>
          <w:szCs w:val="28"/>
        </w:rPr>
      </w:pPr>
      <w:r w:rsidRPr="00BE1E68">
        <w:rPr>
          <w:rFonts w:cstheme="minorHAnsi"/>
          <w:b/>
          <w:bCs/>
          <w:sz w:val="28"/>
          <w:szCs w:val="28"/>
        </w:rPr>
        <w:lastRenderedPageBreak/>
        <w:t>Path Redundancy and Load Balancing</w:t>
      </w:r>
      <w:r w:rsidRPr="00BE1E68">
        <w:rPr>
          <w:rFonts w:cstheme="minorHAnsi"/>
          <w:sz w:val="28"/>
          <w:szCs w:val="28"/>
        </w:rPr>
        <w:t>: Modern routing supports path redundancy and load balancing, allowing for multiple paths to a destination and distributing traffic across these paths to optimize network performance.</w:t>
      </w:r>
    </w:p>
    <w:p w14:paraId="1EA49C9A" w14:textId="77777777" w:rsidR="00BE1E68" w:rsidRPr="00BE1E68" w:rsidRDefault="00BE1E68">
      <w:pPr>
        <w:numPr>
          <w:ilvl w:val="0"/>
          <w:numId w:val="1009"/>
        </w:numPr>
        <w:rPr>
          <w:rFonts w:cstheme="minorHAnsi"/>
          <w:sz w:val="28"/>
          <w:szCs w:val="28"/>
        </w:rPr>
      </w:pPr>
      <w:r w:rsidRPr="00BE1E68">
        <w:rPr>
          <w:rFonts w:cstheme="minorHAnsi"/>
          <w:b/>
          <w:bCs/>
          <w:sz w:val="28"/>
          <w:szCs w:val="28"/>
        </w:rPr>
        <w:t>Routing Hierarchy</w:t>
      </w:r>
      <w:r w:rsidRPr="00BE1E68">
        <w:rPr>
          <w:rFonts w:cstheme="minorHAnsi"/>
          <w:sz w:val="28"/>
          <w:szCs w:val="28"/>
        </w:rPr>
        <w:t>: Routing can be organized in a hierarchical structure, where routing decisions are made at different levels of the hierarchy. This aids in scalability and efficient routing in large networks.</w:t>
      </w:r>
    </w:p>
    <w:p w14:paraId="2C1872AC" w14:textId="77777777" w:rsidR="00BE1E68" w:rsidRPr="00BE1E68" w:rsidRDefault="00BE1E68" w:rsidP="00BE1E68">
      <w:pPr>
        <w:rPr>
          <w:rFonts w:cstheme="minorHAnsi"/>
          <w:sz w:val="28"/>
          <w:szCs w:val="28"/>
        </w:rPr>
      </w:pPr>
      <w:r w:rsidRPr="00BE1E68">
        <w:rPr>
          <w:rFonts w:cstheme="minorHAnsi"/>
          <w:sz w:val="28"/>
          <w:szCs w:val="28"/>
        </w:rPr>
        <w:t>Routing is a critical function in computer networking, ensuring that data packets are transmitted reliably and efficiently across networks, including the vast global internet. It's a foundational concept for the functioning of the internet and other computer networks.</w:t>
      </w:r>
    </w:p>
    <w:p w14:paraId="0F975CD8" w14:textId="40F40933" w:rsidR="00BE1E68" w:rsidRDefault="00BE1E68" w:rsidP="000E15C1">
      <w:pPr>
        <w:rPr>
          <w:rFonts w:cstheme="minorHAnsi"/>
          <w:sz w:val="28"/>
          <w:szCs w:val="28"/>
        </w:rPr>
      </w:pPr>
      <w:r>
        <w:rPr>
          <w:rFonts w:cstheme="minorHAnsi"/>
          <w:sz w:val="28"/>
          <w:szCs w:val="28"/>
        </w:rPr>
        <w:t xml:space="preserve"> </w:t>
      </w:r>
    </w:p>
    <w:p w14:paraId="19BE27E2" w14:textId="753B9044" w:rsidR="000E15C1" w:rsidRPr="002043DB" w:rsidRDefault="000E15C1">
      <w:pPr>
        <w:pStyle w:val="ListParagraph"/>
        <w:numPr>
          <w:ilvl w:val="0"/>
          <w:numId w:val="986"/>
        </w:numPr>
        <w:rPr>
          <w:rFonts w:cstheme="minorHAnsi"/>
          <w:b/>
          <w:bCs/>
          <w:sz w:val="28"/>
          <w:szCs w:val="28"/>
        </w:rPr>
      </w:pPr>
      <w:r w:rsidRPr="002043DB">
        <w:rPr>
          <w:rFonts w:cstheme="minorHAnsi"/>
          <w:b/>
          <w:bCs/>
          <w:sz w:val="28"/>
          <w:szCs w:val="28"/>
        </w:rPr>
        <w:t>Practical</w:t>
      </w:r>
    </w:p>
    <w:p w14:paraId="2F0CD0F6" w14:textId="77777777" w:rsidR="000E15C1" w:rsidRPr="00CD42C1" w:rsidRDefault="000E15C1" w:rsidP="000E15C1">
      <w:pPr>
        <w:rPr>
          <w:rFonts w:cstheme="minorHAnsi"/>
          <w:sz w:val="28"/>
          <w:szCs w:val="28"/>
        </w:rPr>
      </w:pPr>
      <w:r w:rsidRPr="00CD42C1">
        <w:rPr>
          <w:rFonts w:cstheme="minorHAnsi"/>
          <w:sz w:val="28"/>
          <w:szCs w:val="28"/>
        </w:rPr>
        <w:t>1. install routing and remote access</w:t>
      </w:r>
    </w:p>
    <w:p w14:paraId="5FA2E81F" w14:textId="77777777" w:rsidR="00D949E5" w:rsidRPr="00D949E5" w:rsidRDefault="002043DB" w:rsidP="00D949E5">
      <w:pPr>
        <w:rPr>
          <w:rFonts w:cstheme="minorHAnsi"/>
          <w:sz w:val="28"/>
          <w:szCs w:val="28"/>
        </w:rPr>
      </w:pPr>
      <w:r>
        <w:rPr>
          <w:rFonts w:cstheme="minorHAnsi"/>
          <w:sz w:val="28"/>
          <w:szCs w:val="28"/>
        </w:rPr>
        <w:t xml:space="preserve">Ans: </w:t>
      </w:r>
      <w:r w:rsidR="00D949E5" w:rsidRPr="00D949E5">
        <w:rPr>
          <w:rFonts w:cstheme="minorHAnsi"/>
          <w:sz w:val="28"/>
          <w:szCs w:val="28"/>
        </w:rPr>
        <w:t>To install Routing and Remote Access on a Windows server, you'll need to use the Server Manager or PowerShell. Here are the steps using Server Manager:</w:t>
      </w:r>
    </w:p>
    <w:p w14:paraId="07AFD51E" w14:textId="77777777" w:rsidR="00D949E5" w:rsidRPr="00D949E5" w:rsidRDefault="00D949E5">
      <w:pPr>
        <w:numPr>
          <w:ilvl w:val="0"/>
          <w:numId w:val="1011"/>
        </w:numPr>
        <w:rPr>
          <w:rFonts w:cstheme="minorHAnsi"/>
          <w:sz w:val="28"/>
          <w:szCs w:val="28"/>
        </w:rPr>
      </w:pPr>
      <w:r w:rsidRPr="00D949E5">
        <w:rPr>
          <w:rFonts w:cstheme="minorHAnsi"/>
          <w:b/>
          <w:bCs/>
          <w:sz w:val="28"/>
          <w:szCs w:val="28"/>
        </w:rPr>
        <w:t>Open Server Manager</w:t>
      </w:r>
      <w:r w:rsidRPr="00D949E5">
        <w:rPr>
          <w:rFonts w:cstheme="minorHAnsi"/>
          <w:sz w:val="28"/>
          <w:szCs w:val="28"/>
        </w:rPr>
        <w:t>: Launch Server Manager by clicking on the "Start" button and selecting "Server Manager."</w:t>
      </w:r>
    </w:p>
    <w:p w14:paraId="7F8F89EE" w14:textId="77777777" w:rsidR="00D949E5" w:rsidRPr="00D949E5" w:rsidRDefault="00D949E5">
      <w:pPr>
        <w:numPr>
          <w:ilvl w:val="0"/>
          <w:numId w:val="1011"/>
        </w:numPr>
        <w:rPr>
          <w:rFonts w:cstheme="minorHAnsi"/>
          <w:sz w:val="28"/>
          <w:szCs w:val="28"/>
        </w:rPr>
      </w:pPr>
      <w:r w:rsidRPr="00D949E5">
        <w:rPr>
          <w:rFonts w:cstheme="minorHAnsi"/>
          <w:b/>
          <w:bCs/>
          <w:sz w:val="28"/>
          <w:szCs w:val="28"/>
        </w:rPr>
        <w:t>Add roles and features</w:t>
      </w:r>
      <w:r w:rsidRPr="00D949E5">
        <w:rPr>
          <w:rFonts w:cstheme="minorHAnsi"/>
          <w:sz w:val="28"/>
          <w:szCs w:val="28"/>
        </w:rPr>
        <w:t>: Click on "Add roles and features" from the Dashboard or use the "Manage" menu and select "Add Roles and Features."</w:t>
      </w:r>
    </w:p>
    <w:p w14:paraId="40AB6BD8" w14:textId="77777777" w:rsidR="00D949E5" w:rsidRPr="00D949E5" w:rsidRDefault="00D949E5">
      <w:pPr>
        <w:numPr>
          <w:ilvl w:val="0"/>
          <w:numId w:val="1011"/>
        </w:numPr>
        <w:rPr>
          <w:rFonts w:cstheme="minorHAnsi"/>
          <w:sz w:val="28"/>
          <w:szCs w:val="28"/>
        </w:rPr>
      </w:pPr>
      <w:r w:rsidRPr="00D949E5">
        <w:rPr>
          <w:rFonts w:cstheme="minorHAnsi"/>
          <w:b/>
          <w:bCs/>
          <w:sz w:val="28"/>
          <w:szCs w:val="28"/>
        </w:rPr>
        <w:t>Role-based or feature-based installation</w:t>
      </w:r>
      <w:r w:rsidRPr="00D949E5">
        <w:rPr>
          <w:rFonts w:cstheme="minorHAnsi"/>
          <w:sz w:val="28"/>
          <w:szCs w:val="28"/>
        </w:rPr>
        <w:t>: Choose "Role-based or feature-based installation" and click "Next."</w:t>
      </w:r>
    </w:p>
    <w:p w14:paraId="0B550507" w14:textId="77777777" w:rsidR="00D949E5" w:rsidRPr="00D949E5" w:rsidRDefault="00D949E5">
      <w:pPr>
        <w:numPr>
          <w:ilvl w:val="0"/>
          <w:numId w:val="1011"/>
        </w:numPr>
        <w:rPr>
          <w:rFonts w:cstheme="minorHAnsi"/>
          <w:sz w:val="28"/>
          <w:szCs w:val="28"/>
        </w:rPr>
      </w:pPr>
      <w:r w:rsidRPr="00D949E5">
        <w:rPr>
          <w:rFonts w:cstheme="minorHAnsi"/>
          <w:b/>
          <w:bCs/>
          <w:sz w:val="28"/>
          <w:szCs w:val="28"/>
        </w:rPr>
        <w:t>Select a server</w:t>
      </w:r>
      <w:r w:rsidRPr="00D949E5">
        <w:rPr>
          <w:rFonts w:cstheme="minorHAnsi"/>
          <w:sz w:val="28"/>
          <w:szCs w:val="28"/>
        </w:rPr>
        <w:t>: Ensure that your server is selected and click "Next."</w:t>
      </w:r>
    </w:p>
    <w:p w14:paraId="57AEA2ED" w14:textId="77777777" w:rsidR="00D949E5" w:rsidRPr="00D949E5" w:rsidRDefault="00D949E5">
      <w:pPr>
        <w:numPr>
          <w:ilvl w:val="0"/>
          <w:numId w:val="1011"/>
        </w:numPr>
        <w:rPr>
          <w:rFonts w:cstheme="minorHAnsi"/>
          <w:sz w:val="28"/>
          <w:szCs w:val="28"/>
        </w:rPr>
      </w:pPr>
      <w:r w:rsidRPr="00D949E5">
        <w:rPr>
          <w:rFonts w:cstheme="minorHAnsi"/>
          <w:b/>
          <w:bCs/>
          <w:sz w:val="28"/>
          <w:szCs w:val="28"/>
        </w:rPr>
        <w:t>Roles</w:t>
      </w:r>
      <w:r w:rsidRPr="00D949E5">
        <w:rPr>
          <w:rFonts w:cstheme="minorHAnsi"/>
          <w:sz w:val="28"/>
          <w:szCs w:val="28"/>
        </w:rPr>
        <w:t>: Scroll down and select "Remote Access" under the "Roles" section. Click "Next."</w:t>
      </w:r>
    </w:p>
    <w:p w14:paraId="61AD3F94" w14:textId="77777777" w:rsidR="00D949E5" w:rsidRPr="00D949E5" w:rsidRDefault="00D949E5">
      <w:pPr>
        <w:numPr>
          <w:ilvl w:val="0"/>
          <w:numId w:val="1011"/>
        </w:numPr>
        <w:rPr>
          <w:rFonts w:cstheme="minorHAnsi"/>
          <w:sz w:val="28"/>
          <w:szCs w:val="28"/>
        </w:rPr>
      </w:pPr>
      <w:r w:rsidRPr="00D949E5">
        <w:rPr>
          <w:rFonts w:cstheme="minorHAnsi"/>
          <w:b/>
          <w:bCs/>
          <w:sz w:val="28"/>
          <w:szCs w:val="28"/>
        </w:rPr>
        <w:t>Role services</w:t>
      </w:r>
      <w:r w:rsidRPr="00D949E5">
        <w:rPr>
          <w:rFonts w:cstheme="minorHAnsi"/>
          <w:sz w:val="28"/>
          <w:szCs w:val="28"/>
        </w:rPr>
        <w:t>: Select the role services you want to install for Routing and Remote Access. Common options include "Remote Access Service" and "Routing." Click "Next."</w:t>
      </w:r>
    </w:p>
    <w:p w14:paraId="4E6CF6AB" w14:textId="77777777" w:rsidR="00D949E5" w:rsidRPr="00D949E5" w:rsidRDefault="00D949E5">
      <w:pPr>
        <w:numPr>
          <w:ilvl w:val="0"/>
          <w:numId w:val="1011"/>
        </w:numPr>
        <w:rPr>
          <w:rFonts w:cstheme="minorHAnsi"/>
          <w:sz w:val="28"/>
          <w:szCs w:val="28"/>
        </w:rPr>
      </w:pPr>
      <w:r w:rsidRPr="00D949E5">
        <w:rPr>
          <w:rFonts w:cstheme="minorHAnsi"/>
          <w:b/>
          <w:bCs/>
          <w:sz w:val="28"/>
          <w:szCs w:val="28"/>
        </w:rPr>
        <w:t>Confirmation</w:t>
      </w:r>
      <w:r w:rsidRPr="00D949E5">
        <w:rPr>
          <w:rFonts w:cstheme="minorHAnsi"/>
          <w:sz w:val="28"/>
          <w:szCs w:val="28"/>
        </w:rPr>
        <w:t>: Review the selected options and click "Install" to start the installation process.</w:t>
      </w:r>
    </w:p>
    <w:p w14:paraId="453FD929" w14:textId="77777777" w:rsidR="00D949E5" w:rsidRPr="00D949E5" w:rsidRDefault="00D949E5">
      <w:pPr>
        <w:numPr>
          <w:ilvl w:val="0"/>
          <w:numId w:val="1011"/>
        </w:numPr>
        <w:rPr>
          <w:rFonts w:cstheme="minorHAnsi"/>
          <w:sz w:val="28"/>
          <w:szCs w:val="28"/>
        </w:rPr>
      </w:pPr>
      <w:r w:rsidRPr="00D949E5">
        <w:rPr>
          <w:rFonts w:cstheme="minorHAnsi"/>
          <w:b/>
          <w:bCs/>
          <w:sz w:val="28"/>
          <w:szCs w:val="28"/>
        </w:rPr>
        <w:lastRenderedPageBreak/>
        <w:t>Installation progress</w:t>
      </w:r>
      <w:r w:rsidRPr="00D949E5">
        <w:rPr>
          <w:rFonts w:cstheme="minorHAnsi"/>
          <w:sz w:val="28"/>
          <w:szCs w:val="28"/>
        </w:rPr>
        <w:t>: Wait for the installation to complete.</w:t>
      </w:r>
    </w:p>
    <w:p w14:paraId="3D7AC7F8" w14:textId="77777777" w:rsidR="00D949E5" w:rsidRPr="00D949E5" w:rsidRDefault="00D949E5">
      <w:pPr>
        <w:numPr>
          <w:ilvl w:val="0"/>
          <w:numId w:val="1011"/>
        </w:numPr>
        <w:rPr>
          <w:rFonts w:cstheme="minorHAnsi"/>
          <w:sz w:val="28"/>
          <w:szCs w:val="28"/>
        </w:rPr>
      </w:pPr>
      <w:r w:rsidRPr="00D949E5">
        <w:rPr>
          <w:rFonts w:cstheme="minorHAnsi"/>
          <w:b/>
          <w:bCs/>
          <w:sz w:val="28"/>
          <w:szCs w:val="28"/>
        </w:rPr>
        <w:t>Completion</w:t>
      </w:r>
      <w:r w:rsidRPr="00D949E5">
        <w:rPr>
          <w:rFonts w:cstheme="minorHAnsi"/>
          <w:sz w:val="28"/>
          <w:szCs w:val="28"/>
        </w:rPr>
        <w:t>: Once the installation is complete, you may need to configure the Routing and Remote Access service based on your requirements.</w:t>
      </w:r>
    </w:p>
    <w:p w14:paraId="2A565946" w14:textId="77777777" w:rsidR="00D949E5" w:rsidRPr="00D949E5" w:rsidRDefault="00D949E5" w:rsidP="00D949E5">
      <w:pPr>
        <w:rPr>
          <w:rFonts w:cstheme="minorHAnsi"/>
          <w:sz w:val="28"/>
          <w:szCs w:val="28"/>
        </w:rPr>
      </w:pPr>
      <w:r w:rsidRPr="00D949E5">
        <w:rPr>
          <w:rFonts w:cstheme="minorHAnsi"/>
          <w:sz w:val="28"/>
          <w:szCs w:val="28"/>
        </w:rPr>
        <w:t>Alternatively, you can use PowerShell to install the Remote Access role and features. Open PowerShell as an administrator and run the following commands:</w:t>
      </w:r>
    </w:p>
    <w:p w14:paraId="4D250E70" w14:textId="77777777" w:rsidR="00D949E5" w:rsidRPr="00D949E5" w:rsidRDefault="00D949E5" w:rsidP="00D949E5">
      <w:pPr>
        <w:rPr>
          <w:rFonts w:cstheme="minorHAnsi"/>
          <w:sz w:val="28"/>
          <w:szCs w:val="28"/>
        </w:rPr>
      </w:pPr>
      <w:r w:rsidRPr="00D949E5">
        <w:rPr>
          <w:rFonts w:cstheme="minorHAnsi"/>
          <w:sz w:val="28"/>
          <w:szCs w:val="28"/>
        </w:rPr>
        <w:t xml:space="preserve">Install-WindowsFeature -Name RemoteAccess -IncludeManagementTools </w:t>
      </w:r>
    </w:p>
    <w:p w14:paraId="21A7BA41" w14:textId="77777777" w:rsidR="00D949E5" w:rsidRPr="00D949E5" w:rsidRDefault="00D949E5" w:rsidP="00D949E5">
      <w:pPr>
        <w:rPr>
          <w:rFonts w:cstheme="minorHAnsi"/>
          <w:sz w:val="28"/>
          <w:szCs w:val="28"/>
        </w:rPr>
      </w:pPr>
      <w:r w:rsidRPr="00D949E5">
        <w:rPr>
          <w:rFonts w:cstheme="minorHAnsi"/>
          <w:sz w:val="28"/>
          <w:szCs w:val="28"/>
        </w:rPr>
        <w:t>This PowerShell command will install the Remote Access role along with the necessary management tools.</w:t>
      </w:r>
    </w:p>
    <w:p w14:paraId="3AA101BE" w14:textId="77777777" w:rsidR="00D949E5" w:rsidRPr="00D949E5" w:rsidRDefault="00D949E5" w:rsidP="00D949E5">
      <w:pPr>
        <w:rPr>
          <w:rFonts w:cstheme="minorHAnsi"/>
          <w:sz w:val="28"/>
          <w:szCs w:val="28"/>
        </w:rPr>
      </w:pPr>
      <w:r w:rsidRPr="00D949E5">
        <w:rPr>
          <w:rFonts w:cstheme="minorHAnsi"/>
          <w:sz w:val="28"/>
          <w:szCs w:val="28"/>
        </w:rPr>
        <w:t>After the installation, you'll need to configure Routing and Remote Access based on your specific networking and remote access needs.</w:t>
      </w:r>
    </w:p>
    <w:p w14:paraId="4DCC9D5B" w14:textId="77777777" w:rsidR="00D949E5" w:rsidRPr="00D949E5" w:rsidRDefault="00D949E5" w:rsidP="00D949E5">
      <w:pPr>
        <w:rPr>
          <w:rFonts w:cstheme="minorHAnsi"/>
          <w:vanish/>
          <w:sz w:val="28"/>
          <w:szCs w:val="28"/>
        </w:rPr>
      </w:pPr>
      <w:r w:rsidRPr="00D949E5">
        <w:rPr>
          <w:rFonts w:cstheme="minorHAnsi"/>
          <w:vanish/>
          <w:sz w:val="28"/>
          <w:szCs w:val="28"/>
        </w:rPr>
        <w:t>Top of Form</w:t>
      </w:r>
    </w:p>
    <w:p w14:paraId="3F2248F4" w14:textId="3DBD82E7" w:rsidR="002043DB" w:rsidRDefault="002043DB" w:rsidP="000E15C1">
      <w:pPr>
        <w:rPr>
          <w:rFonts w:cstheme="minorHAnsi"/>
          <w:sz w:val="28"/>
          <w:szCs w:val="28"/>
        </w:rPr>
      </w:pPr>
    </w:p>
    <w:p w14:paraId="19B92843" w14:textId="3DA00666" w:rsidR="000E15C1" w:rsidRPr="00CD42C1" w:rsidRDefault="000E15C1" w:rsidP="000E15C1">
      <w:pPr>
        <w:rPr>
          <w:rFonts w:cstheme="minorHAnsi"/>
          <w:sz w:val="28"/>
          <w:szCs w:val="28"/>
        </w:rPr>
      </w:pPr>
      <w:r w:rsidRPr="00CD42C1">
        <w:rPr>
          <w:rFonts w:cstheme="minorHAnsi"/>
          <w:sz w:val="28"/>
          <w:szCs w:val="28"/>
        </w:rPr>
        <w:t>2. configure LAN routing</w:t>
      </w:r>
    </w:p>
    <w:p w14:paraId="1FF3243F" w14:textId="77777777" w:rsidR="00D949E5" w:rsidRPr="00D949E5" w:rsidRDefault="002043DB" w:rsidP="00D949E5">
      <w:pPr>
        <w:rPr>
          <w:rFonts w:cstheme="minorHAnsi"/>
          <w:sz w:val="28"/>
          <w:szCs w:val="28"/>
        </w:rPr>
      </w:pPr>
      <w:r>
        <w:rPr>
          <w:rFonts w:cstheme="minorHAnsi"/>
          <w:sz w:val="28"/>
          <w:szCs w:val="28"/>
        </w:rPr>
        <w:t xml:space="preserve">Ans: </w:t>
      </w:r>
      <w:r w:rsidR="00D949E5" w:rsidRPr="00D949E5">
        <w:rPr>
          <w:rFonts w:cstheme="minorHAnsi"/>
          <w:sz w:val="28"/>
          <w:szCs w:val="28"/>
        </w:rPr>
        <w:t>To configure LAN (Local Area Network) routing on a Windows server using Routing and Remote Access, follow these steps:</w:t>
      </w:r>
    </w:p>
    <w:p w14:paraId="4DC257C2" w14:textId="77777777" w:rsidR="00D949E5" w:rsidRPr="00D949E5" w:rsidRDefault="00D949E5">
      <w:pPr>
        <w:numPr>
          <w:ilvl w:val="0"/>
          <w:numId w:val="1012"/>
        </w:numPr>
        <w:rPr>
          <w:rFonts w:cstheme="minorHAnsi"/>
          <w:sz w:val="28"/>
          <w:szCs w:val="28"/>
        </w:rPr>
      </w:pPr>
      <w:r w:rsidRPr="00D949E5">
        <w:rPr>
          <w:rFonts w:cstheme="minorHAnsi"/>
          <w:b/>
          <w:bCs/>
          <w:sz w:val="28"/>
          <w:szCs w:val="28"/>
        </w:rPr>
        <w:t>Open Routing and Remote Access Manager</w:t>
      </w:r>
      <w:r w:rsidRPr="00D949E5">
        <w:rPr>
          <w:rFonts w:cstheme="minorHAnsi"/>
          <w:sz w:val="28"/>
          <w:szCs w:val="28"/>
        </w:rPr>
        <w:t>:</w:t>
      </w:r>
    </w:p>
    <w:p w14:paraId="33AD8345" w14:textId="77777777" w:rsidR="00D949E5" w:rsidRPr="00D949E5" w:rsidRDefault="00D949E5">
      <w:pPr>
        <w:numPr>
          <w:ilvl w:val="1"/>
          <w:numId w:val="1012"/>
        </w:numPr>
        <w:rPr>
          <w:rFonts w:cstheme="minorHAnsi"/>
          <w:sz w:val="28"/>
          <w:szCs w:val="28"/>
        </w:rPr>
      </w:pPr>
      <w:r w:rsidRPr="00D949E5">
        <w:rPr>
          <w:rFonts w:cstheme="minorHAnsi"/>
          <w:sz w:val="28"/>
          <w:szCs w:val="28"/>
        </w:rPr>
        <w:t>Open the "Server Manager" on the Windows server.</w:t>
      </w:r>
    </w:p>
    <w:p w14:paraId="2291C715" w14:textId="77777777" w:rsidR="00D949E5" w:rsidRPr="00D949E5" w:rsidRDefault="00D949E5">
      <w:pPr>
        <w:numPr>
          <w:ilvl w:val="1"/>
          <w:numId w:val="1012"/>
        </w:numPr>
        <w:rPr>
          <w:rFonts w:cstheme="minorHAnsi"/>
          <w:sz w:val="28"/>
          <w:szCs w:val="28"/>
        </w:rPr>
      </w:pPr>
      <w:r w:rsidRPr="00D949E5">
        <w:rPr>
          <w:rFonts w:cstheme="minorHAnsi"/>
          <w:sz w:val="28"/>
          <w:szCs w:val="28"/>
        </w:rPr>
        <w:t>Navigate to "Tools" in the top-right corner and select "Routing and Remote Access."</w:t>
      </w:r>
    </w:p>
    <w:p w14:paraId="4D8F4260" w14:textId="77777777" w:rsidR="00D949E5" w:rsidRPr="00D949E5" w:rsidRDefault="00D949E5">
      <w:pPr>
        <w:numPr>
          <w:ilvl w:val="0"/>
          <w:numId w:val="1012"/>
        </w:numPr>
        <w:rPr>
          <w:rFonts w:cstheme="minorHAnsi"/>
          <w:sz w:val="28"/>
          <w:szCs w:val="28"/>
        </w:rPr>
      </w:pPr>
      <w:r w:rsidRPr="00D949E5">
        <w:rPr>
          <w:rFonts w:cstheme="minorHAnsi"/>
          <w:b/>
          <w:bCs/>
          <w:sz w:val="28"/>
          <w:szCs w:val="28"/>
        </w:rPr>
        <w:t>Enable LAN Routing</w:t>
      </w:r>
      <w:r w:rsidRPr="00D949E5">
        <w:rPr>
          <w:rFonts w:cstheme="minorHAnsi"/>
          <w:sz w:val="28"/>
          <w:szCs w:val="28"/>
        </w:rPr>
        <w:t>:</w:t>
      </w:r>
    </w:p>
    <w:p w14:paraId="0BF23D3C" w14:textId="77777777" w:rsidR="00D949E5" w:rsidRPr="00D949E5" w:rsidRDefault="00D949E5">
      <w:pPr>
        <w:numPr>
          <w:ilvl w:val="1"/>
          <w:numId w:val="1012"/>
        </w:numPr>
        <w:rPr>
          <w:rFonts w:cstheme="minorHAnsi"/>
          <w:sz w:val="28"/>
          <w:szCs w:val="28"/>
        </w:rPr>
      </w:pPr>
      <w:r w:rsidRPr="00D949E5">
        <w:rPr>
          <w:rFonts w:cstheme="minorHAnsi"/>
          <w:sz w:val="28"/>
          <w:szCs w:val="28"/>
        </w:rPr>
        <w:t>In the Routing and Remote Access Manager, right-click on your server and select "Configure and Enable Routing and Remote Access."</w:t>
      </w:r>
    </w:p>
    <w:p w14:paraId="6723F0E6" w14:textId="77777777" w:rsidR="00D949E5" w:rsidRPr="00D949E5" w:rsidRDefault="00D949E5">
      <w:pPr>
        <w:numPr>
          <w:ilvl w:val="1"/>
          <w:numId w:val="1012"/>
        </w:numPr>
        <w:rPr>
          <w:rFonts w:cstheme="minorHAnsi"/>
          <w:sz w:val="28"/>
          <w:szCs w:val="28"/>
        </w:rPr>
      </w:pPr>
      <w:r w:rsidRPr="00D949E5">
        <w:rPr>
          <w:rFonts w:cstheme="minorHAnsi"/>
          <w:sz w:val="28"/>
          <w:szCs w:val="28"/>
        </w:rPr>
        <w:t>Choose the "Custom configuration" option and click "Next."</w:t>
      </w:r>
    </w:p>
    <w:p w14:paraId="68DD9A0B" w14:textId="77777777" w:rsidR="00D949E5" w:rsidRPr="00D949E5" w:rsidRDefault="00D949E5">
      <w:pPr>
        <w:numPr>
          <w:ilvl w:val="1"/>
          <w:numId w:val="1012"/>
        </w:numPr>
        <w:rPr>
          <w:rFonts w:cstheme="minorHAnsi"/>
          <w:sz w:val="28"/>
          <w:szCs w:val="28"/>
        </w:rPr>
      </w:pPr>
      <w:r w:rsidRPr="00D949E5">
        <w:rPr>
          <w:rFonts w:cstheme="minorHAnsi"/>
          <w:sz w:val="28"/>
          <w:szCs w:val="28"/>
        </w:rPr>
        <w:t>Select "LAN routing" and click "Next."</w:t>
      </w:r>
    </w:p>
    <w:p w14:paraId="186B86D1" w14:textId="77777777" w:rsidR="00D949E5" w:rsidRPr="00D949E5" w:rsidRDefault="00D949E5">
      <w:pPr>
        <w:numPr>
          <w:ilvl w:val="0"/>
          <w:numId w:val="1012"/>
        </w:numPr>
        <w:rPr>
          <w:rFonts w:cstheme="minorHAnsi"/>
          <w:sz w:val="28"/>
          <w:szCs w:val="28"/>
        </w:rPr>
      </w:pPr>
      <w:r w:rsidRPr="00D949E5">
        <w:rPr>
          <w:rFonts w:cstheme="minorHAnsi"/>
          <w:b/>
          <w:bCs/>
          <w:sz w:val="28"/>
          <w:szCs w:val="28"/>
        </w:rPr>
        <w:t>Finish the Wizard</w:t>
      </w:r>
      <w:r w:rsidRPr="00D949E5">
        <w:rPr>
          <w:rFonts w:cstheme="minorHAnsi"/>
          <w:sz w:val="28"/>
          <w:szCs w:val="28"/>
        </w:rPr>
        <w:t>:</w:t>
      </w:r>
    </w:p>
    <w:p w14:paraId="701FCC33" w14:textId="77777777" w:rsidR="00D949E5" w:rsidRPr="00D949E5" w:rsidRDefault="00D949E5">
      <w:pPr>
        <w:numPr>
          <w:ilvl w:val="1"/>
          <w:numId w:val="1012"/>
        </w:numPr>
        <w:rPr>
          <w:rFonts w:cstheme="minorHAnsi"/>
          <w:sz w:val="28"/>
          <w:szCs w:val="28"/>
        </w:rPr>
      </w:pPr>
      <w:r w:rsidRPr="00D949E5">
        <w:rPr>
          <w:rFonts w:cstheme="minorHAnsi"/>
          <w:sz w:val="28"/>
          <w:szCs w:val="28"/>
        </w:rPr>
        <w:t>Follow the wizard's steps to complete the configuration. In most cases, the default settings should suffice for basic LAN routing.</w:t>
      </w:r>
    </w:p>
    <w:p w14:paraId="0EE9BD49" w14:textId="77777777" w:rsidR="00D949E5" w:rsidRPr="00D949E5" w:rsidRDefault="00D949E5">
      <w:pPr>
        <w:numPr>
          <w:ilvl w:val="0"/>
          <w:numId w:val="1012"/>
        </w:numPr>
        <w:rPr>
          <w:rFonts w:cstheme="minorHAnsi"/>
          <w:sz w:val="28"/>
          <w:szCs w:val="28"/>
        </w:rPr>
      </w:pPr>
      <w:r w:rsidRPr="00D949E5">
        <w:rPr>
          <w:rFonts w:cstheme="minorHAnsi"/>
          <w:b/>
          <w:bCs/>
          <w:sz w:val="28"/>
          <w:szCs w:val="28"/>
        </w:rPr>
        <w:t>Configure LAN Subnets (if needed)</w:t>
      </w:r>
      <w:r w:rsidRPr="00D949E5">
        <w:rPr>
          <w:rFonts w:cstheme="minorHAnsi"/>
          <w:sz w:val="28"/>
          <w:szCs w:val="28"/>
        </w:rPr>
        <w:t>:</w:t>
      </w:r>
    </w:p>
    <w:p w14:paraId="380F5DA1" w14:textId="77777777" w:rsidR="00D949E5" w:rsidRPr="00D949E5" w:rsidRDefault="00D949E5">
      <w:pPr>
        <w:numPr>
          <w:ilvl w:val="1"/>
          <w:numId w:val="1012"/>
        </w:numPr>
        <w:rPr>
          <w:rFonts w:cstheme="minorHAnsi"/>
          <w:sz w:val="28"/>
          <w:szCs w:val="28"/>
        </w:rPr>
      </w:pPr>
      <w:r w:rsidRPr="00D949E5">
        <w:rPr>
          <w:rFonts w:cstheme="minorHAnsi"/>
          <w:sz w:val="28"/>
          <w:szCs w:val="28"/>
        </w:rPr>
        <w:lastRenderedPageBreak/>
        <w:t>If you have multiple subnets in your LAN, you may need to configure static routes or use a dynamic routing protocol (e.g., RIP, OSPF) to ensure proper routing between the subnets.</w:t>
      </w:r>
    </w:p>
    <w:p w14:paraId="4087C799" w14:textId="77777777" w:rsidR="00D949E5" w:rsidRPr="00D949E5" w:rsidRDefault="00D949E5">
      <w:pPr>
        <w:numPr>
          <w:ilvl w:val="1"/>
          <w:numId w:val="1012"/>
        </w:numPr>
        <w:rPr>
          <w:rFonts w:cstheme="minorHAnsi"/>
          <w:sz w:val="28"/>
          <w:szCs w:val="28"/>
        </w:rPr>
      </w:pPr>
      <w:r w:rsidRPr="00D949E5">
        <w:rPr>
          <w:rFonts w:cstheme="minorHAnsi"/>
          <w:sz w:val="28"/>
          <w:szCs w:val="28"/>
        </w:rPr>
        <w:t>Navigate to "IPv4" or "IPv6" under your server in the Routing and Remote Access Manager to add static routes or configure dynamic routing protocols.</w:t>
      </w:r>
    </w:p>
    <w:p w14:paraId="340117D1" w14:textId="77777777" w:rsidR="00D949E5" w:rsidRPr="00D949E5" w:rsidRDefault="00D949E5">
      <w:pPr>
        <w:numPr>
          <w:ilvl w:val="0"/>
          <w:numId w:val="1012"/>
        </w:numPr>
        <w:rPr>
          <w:rFonts w:cstheme="minorHAnsi"/>
          <w:sz w:val="28"/>
          <w:szCs w:val="28"/>
        </w:rPr>
      </w:pPr>
      <w:r w:rsidRPr="00D949E5">
        <w:rPr>
          <w:rFonts w:cstheme="minorHAnsi"/>
          <w:b/>
          <w:bCs/>
          <w:sz w:val="28"/>
          <w:szCs w:val="28"/>
        </w:rPr>
        <w:t>Verify Routing Configuration</w:t>
      </w:r>
      <w:r w:rsidRPr="00D949E5">
        <w:rPr>
          <w:rFonts w:cstheme="minorHAnsi"/>
          <w:sz w:val="28"/>
          <w:szCs w:val="28"/>
        </w:rPr>
        <w:t>:</w:t>
      </w:r>
    </w:p>
    <w:p w14:paraId="28FB8199" w14:textId="77777777" w:rsidR="00D949E5" w:rsidRPr="00D949E5" w:rsidRDefault="00D949E5">
      <w:pPr>
        <w:numPr>
          <w:ilvl w:val="1"/>
          <w:numId w:val="1012"/>
        </w:numPr>
        <w:rPr>
          <w:rFonts w:cstheme="minorHAnsi"/>
          <w:sz w:val="28"/>
          <w:szCs w:val="28"/>
        </w:rPr>
      </w:pPr>
      <w:r w:rsidRPr="00D949E5">
        <w:rPr>
          <w:rFonts w:cstheme="minorHAnsi"/>
          <w:sz w:val="28"/>
          <w:szCs w:val="28"/>
        </w:rPr>
        <w:t>Verify that the LAN routing is functioning as expected by testing connectivity between devices on different subnets within your LAN.</w:t>
      </w:r>
    </w:p>
    <w:p w14:paraId="53A787CC" w14:textId="77777777" w:rsidR="00D949E5" w:rsidRPr="00D949E5" w:rsidRDefault="00D949E5">
      <w:pPr>
        <w:numPr>
          <w:ilvl w:val="0"/>
          <w:numId w:val="1012"/>
        </w:numPr>
        <w:rPr>
          <w:rFonts w:cstheme="minorHAnsi"/>
          <w:sz w:val="28"/>
          <w:szCs w:val="28"/>
        </w:rPr>
      </w:pPr>
      <w:r w:rsidRPr="00D949E5">
        <w:rPr>
          <w:rFonts w:cstheme="minorHAnsi"/>
          <w:b/>
          <w:bCs/>
          <w:sz w:val="28"/>
          <w:szCs w:val="28"/>
        </w:rPr>
        <w:t>Additional Configurations</w:t>
      </w:r>
      <w:r w:rsidRPr="00D949E5">
        <w:rPr>
          <w:rFonts w:cstheme="minorHAnsi"/>
          <w:sz w:val="28"/>
          <w:szCs w:val="28"/>
        </w:rPr>
        <w:t>:</w:t>
      </w:r>
    </w:p>
    <w:p w14:paraId="5D11864F" w14:textId="77777777" w:rsidR="00D949E5" w:rsidRPr="00D949E5" w:rsidRDefault="00D949E5">
      <w:pPr>
        <w:numPr>
          <w:ilvl w:val="1"/>
          <w:numId w:val="1012"/>
        </w:numPr>
        <w:rPr>
          <w:rFonts w:cstheme="minorHAnsi"/>
          <w:sz w:val="28"/>
          <w:szCs w:val="28"/>
        </w:rPr>
      </w:pPr>
      <w:r w:rsidRPr="00D949E5">
        <w:rPr>
          <w:rFonts w:cstheme="minorHAnsi"/>
          <w:sz w:val="28"/>
          <w:szCs w:val="28"/>
        </w:rPr>
        <w:t>Depending on your specific network setup and requirements, you may need to configure additional features like NAT (Network Address Translation), DHCP relay, VPN, etc., within the Routing and Remote Access Manager.</w:t>
      </w:r>
    </w:p>
    <w:p w14:paraId="045A5F71" w14:textId="77777777" w:rsidR="00D949E5" w:rsidRPr="00D949E5" w:rsidRDefault="00D949E5">
      <w:pPr>
        <w:numPr>
          <w:ilvl w:val="0"/>
          <w:numId w:val="1012"/>
        </w:numPr>
        <w:rPr>
          <w:rFonts w:cstheme="minorHAnsi"/>
          <w:sz w:val="28"/>
          <w:szCs w:val="28"/>
        </w:rPr>
      </w:pPr>
      <w:r w:rsidRPr="00D949E5">
        <w:rPr>
          <w:rFonts w:cstheme="minorHAnsi"/>
          <w:b/>
          <w:bCs/>
          <w:sz w:val="28"/>
          <w:szCs w:val="28"/>
        </w:rPr>
        <w:t>Monitoring and Maintenance</w:t>
      </w:r>
      <w:r w:rsidRPr="00D949E5">
        <w:rPr>
          <w:rFonts w:cstheme="minorHAnsi"/>
          <w:sz w:val="28"/>
          <w:szCs w:val="28"/>
        </w:rPr>
        <w:t>:</w:t>
      </w:r>
    </w:p>
    <w:p w14:paraId="1A0C2441" w14:textId="77777777" w:rsidR="00D949E5" w:rsidRPr="00D949E5" w:rsidRDefault="00D949E5">
      <w:pPr>
        <w:numPr>
          <w:ilvl w:val="1"/>
          <w:numId w:val="1012"/>
        </w:numPr>
        <w:rPr>
          <w:rFonts w:cstheme="minorHAnsi"/>
          <w:sz w:val="28"/>
          <w:szCs w:val="28"/>
        </w:rPr>
      </w:pPr>
      <w:r w:rsidRPr="00D949E5">
        <w:rPr>
          <w:rFonts w:cstheme="minorHAnsi"/>
          <w:sz w:val="28"/>
          <w:szCs w:val="28"/>
        </w:rPr>
        <w:t>Regularly monitor the routing tables, logs, and network traffic to ensure proper functioning of LAN routing and troubleshoot any issues that may arise.</w:t>
      </w:r>
    </w:p>
    <w:p w14:paraId="5ED79FE9" w14:textId="77777777" w:rsidR="00D949E5" w:rsidRPr="00D949E5" w:rsidRDefault="00D949E5" w:rsidP="00D949E5">
      <w:pPr>
        <w:rPr>
          <w:rFonts w:cstheme="minorHAnsi"/>
          <w:sz w:val="28"/>
          <w:szCs w:val="28"/>
        </w:rPr>
      </w:pPr>
      <w:r w:rsidRPr="00D949E5">
        <w:rPr>
          <w:rFonts w:cstheme="minorHAnsi"/>
          <w:sz w:val="28"/>
          <w:szCs w:val="28"/>
        </w:rPr>
        <w:t>Keep in mind that the exact steps and configurations may vary depending on your network setup, so adapt these instructions to match your specific requirements and network architecture.</w:t>
      </w:r>
    </w:p>
    <w:p w14:paraId="111EA6BB" w14:textId="77777777" w:rsidR="00D949E5" w:rsidRPr="00D949E5" w:rsidRDefault="00D949E5" w:rsidP="00D949E5">
      <w:pPr>
        <w:rPr>
          <w:rFonts w:cstheme="minorHAnsi"/>
          <w:vanish/>
          <w:sz w:val="28"/>
          <w:szCs w:val="28"/>
        </w:rPr>
      </w:pPr>
      <w:r w:rsidRPr="00D949E5">
        <w:rPr>
          <w:rFonts w:cstheme="minorHAnsi"/>
          <w:vanish/>
          <w:sz w:val="28"/>
          <w:szCs w:val="28"/>
        </w:rPr>
        <w:t>Top of Form</w:t>
      </w:r>
    </w:p>
    <w:p w14:paraId="18004B3C" w14:textId="5FEF1BCA" w:rsidR="002043DB" w:rsidRDefault="002043DB" w:rsidP="000E15C1">
      <w:pPr>
        <w:rPr>
          <w:rFonts w:cstheme="minorHAnsi"/>
          <w:sz w:val="28"/>
          <w:szCs w:val="28"/>
        </w:rPr>
      </w:pPr>
    </w:p>
    <w:p w14:paraId="6F4A6356" w14:textId="444B4E1B" w:rsidR="000E15C1" w:rsidRPr="00CD42C1" w:rsidRDefault="000E15C1" w:rsidP="000E15C1">
      <w:pPr>
        <w:rPr>
          <w:rFonts w:cstheme="minorHAnsi"/>
          <w:sz w:val="28"/>
          <w:szCs w:val="28"/>
        </w:rPr>
      </w:pPr>
      <w:r w:rsidRPr="00CD42C1">
        <w:rPr>
          <w:rFonts w:cstheme="minorHAnsi"/>
          <w:sz w:val="28"/>
          <w:szCs w:val="28"/>
        </w:rPr>
        <w:t>3. configure vpn connection (VPN client)</w:t>
      </w:r>
    </w:p>
    <w:p w14:paraId="1C177DB7" w14:textId="735E62A2" w:rsidR="00D949E5" w:rsidRPr="00D949E5" w:rsidRDefault="002043DB" w:rsidP="00D949E5">
      <w:pPr>
        <w:rPr>
          <w:rFonts w:cstheme="minorHAnsi"/>
          <w:sz w:val="28"/>
          <w:szCs w:val="28"/>
        </w:rPr>
      </w:pPr>
      <w:r>
        <w:rPr>
          <w:rFonts w:cstheme="minorHAnsi"/>
          <w:sz w:val="28"/>
          <w:szCs w:val="28"/>
        </w:rPr>
        <w:t>Ans:</w:t>
      </w:r>
      <w:r w:rsidR="00D949E5" w:rsidRPr="00D949E5">
        <w:rPr>
          <w:rFonts w:ascii="Segoe UI" w:eastAsia="Times New Roman" w:hAnsi="Segoe UI" w:cs="Segoe UI"/>
          <w:sz w:val="21"/>
          <w:szCs w:val="21"/>
          <w:lang w:eastAsia="en-IN"/>
        </w:rPr>
        <w:t xml:space="preserve"> </w:t>
      </w:r>
      <w:r w:rsidR="00D949E5" w:rsidRPr="00D949E5">
        <w:rPr>
          <w:rFonts w:cstheme="minorHAnsi"/>
          <w:sz w:val="28"/>
          <w:szCs w:val="28"/>
        </w:rPr>
        <w:t>To configure a VPN connection on a Windows client (VPN client), follow these steps:</w:t>
      </w:r>
    </w:p>
    <w:p w14:paraId="4C3E9984" w14:textId="77777777" w:rsidR="00D949E5" w:rsidRPr="00D949E5" w:rsidRDefault="00D949E5">
      <w:pPr>
        <w:numPr>
          <w:ilvl w:val="0"/>
          <w:numId w:val="1013"/>
        </w:numPr>
        <w:rPr>
          <w:rFonts w:cstheme="minorHAnsi"/>
          <w:sz w:val="28"/>
          <w:szCs w:val="28"/>
        </w:rPr>
      </w:pPr>
      <w:r w:rsidRPr="00D949E5">
        <w:rPr>
          <w:rFonts w:cstheme="minorHAnsi"/>
          <w:b/>
          <w:bCs/>
          <w:sz w:val="28"/>
          <w:szCs w:val="28"/>
        </w:rPr>
        <w:t>Open Settings</w:t>
      </w:r>
      <w:r w:rsidRPr="00D949E5">
        <w:rPr>
          <w:rFonts w:cstheme="minorHAnsi"/>
          <w:sz w:val="28"/>
          <w:szCs w:val="28"/>
        </w:rPr>
        <w:t>:</w:t>
      </w:r>
    </w:p>
    <w:p w14:paraId="18943419" w14:textId="77777777" w:rsidR="00D949E5" w:rsidRPr="00D949E5" w:rsidRDefault="00D949E5">
      <w:pPr>
        <w:numPr>
          <w:ilvl w:val="1"/>
          <w:numId w:val="1013"/>
        </w:numPr>
        <w:rPr>
          <w:rFonts w:cstheme="minorHAnsi"/>
          <w:sz w:val="28"/>
          <w:szCs w:val="28"/>
        </w:rPr>
      </w:pPr>
      <w:r w:rsidRPr="00D949E5">
        <w:rPr>
          <w:rFonts w:cstheme="minorHAnsi"/>
          <w:sz w:val="28"/>
          <w:szCs w:val="28"/>
        </w:rPr>
        <w:t>Click on the "Start" menu and select "Settings" (a gear icon).</w:t>
      </w:r>
    </w:p>
    <w:p w14:paraId="089F6014" w14:textId="77777777" w:rsidR="00D949E5" w:rsidRPr="00D949E5" w:rsidRDefault="00D949E5">
      <w:pPr>
        <w:numPr>
          <w:ilvl w:val="0"/>
          <w:numId w:val="1013"/>
        </w:numPr>
        <w:rPr>
          <w:rFonts w:cstheme="minorHAnsi"/>
          <w:sz w:val="28"/>
          <w:szCs w:val="28"/>
        </w:rPr>
      </w:pPr>
      <w:r w:rsidRPr="00D949E5">
        <w:rPr>
          <w:rFonts w:cstheme="minorHAnsi"/>
          <w:b/>
          <w:bCs/>
          <w:sz w:val="28"/>
          <w:szCs w:val="28"/>
        </w:rPr>
        <w:t>Navigate to Network &amp; Internet</w:t>
      </w:r>
      <w:r w:rsidRPr="00D949E5">
        <w:rPr>
          <w:rFonts w:cstheme="minorHAnsi"/>
          <w:sz w:val="28"/>
          <w:szCs w:val="28"/>
        </w:rPr>
        <w:t>:</w:t>
      </w:r>
    </w:p>
    <w:p w14:paraId="65358D32" w14:textId="77777777" w:rsidR="00D949E5" w:rsidRPr="00D949E5" w:rsidRDefault="00D949E5">
      <w:pPr>
        <w:numPr>
          <w:ilvl w:val="1"/>
          <w:numId w:val="1013"/>
        </w:numPr>
        <w:rPr>
          <w:rFonts w:cstheme="minorHAnsi"/>
          <w:sz w:val="28"/>
          <w:szCs w:val="28"/>
        </w:rPr>
      </w:pPr>
      <w:r w:rsidRPr="00D949E5">
        <w:rPr>
          <w:rFonts w:cstheme="minorHAnsi"/>
          <w:sz w:val="28"/>
          <w:szCs w:val="28"/>
        </w:rPr>
        <w:t>Within the Settings window, click on "Network &amp; Internet."</w:t>
      </w:r>
    </w:p>
    <w:p w14:paraId="52769E44" w14:textId="77777777" w:rsidR="00D949E5" w:rsidRPr="00D949E5" w:rsidRDefault="00D949E5">
      <w:pPr>
        <w:numPr>
          <w:ilvl w:val="0"/>
          <w:numId w:val="1013"/>
        </w:numPr>
        <w:rPr>
          <w:rFonts w:cstheme="minorHAnsi"/>
          <w:sz w:val="28"/>
          <w:szCs w:val="28"/>
        </w:rPr>
      </w:pPr>
      <w:r w:rsidRPr="00D949E5">
        <w:rPr>
          <w:rFonts w:cstheme="minorHAnsi"/>
          <w:b/>
          <w:bCs/>
          <w:sz w:val="28"/>
          <w:szCs w:val="28"/>
        </w:rPr>
        <w:lastRenderedPageBreak/>
        <w:t>VPN Settings</w:t>
      </w:r>
      <w:r w:rsidRPr="00D949E5">
        <w:rPr>
          <w:rFonts w:cstheme="minorHAnsi"/>
          <w:sz w:val="28"/>
          <w:szCs w:val="28"/>
        </w:rPr>
        <w:t>:</w:t>
      </w:r>
    </w:p>
    <w:p w14:paraId="2BA26E25" w14:textId="77777777" w:rsidR="00D949E5" w:rsidRPr="00D949E5" w:rsidRDefault="00D949E5">
      <w:pPr>
        <w:numPr>
          <w:ilvl w:val="1"/>
          <w:numId w:val="1013"/>
        </w:numPr>
        <w:rPr>
          <w:rFonts w:cstheme="minorHAnsi"/>
          <w:sz w:val="28"/>
          <w:szCs w:val="28"/>
        </w:rPr>
      </w:pPr>
      <w:r w:rsidRPr="00D949E5">
        <w:rPr>
          <w:rFonts w:cstheme="minorHAnsi"/>
          <w:sz w:val="28"/>
          <w:szCs w:val="28"/>
        </w:rPr>
        <w:t>In the Network &amp; Internet settings, click on "VPN" in the left sidebar.</w:t>
      </w:r>
    </w:p>
    <w:p w14:paraId="11685A4F" w14:textId="77777777" w:rsidR="00D949E5" w:rsidRPr="00D949E5" w:rsidRDefault="00D949E5">
      <w:pPr>
        <w:numPr>
          <w:ilvl w:val="0"/>
          <w:numId w:val="1013"/>
        </w:numPr>
        <w:rPr>
          <w:rFonts w:cstheme="minorHAnsi"/>
          <w:sz w:val="28"/>
          <w:szCs w:val="28"/>
        </w:rPr>
      </w:pPr>
      <w:r w:rsidRPr="00D949E5">
        <w:rPr>
          <w:rFonts w:cstheme="minorHAnsi"/>
          <w:b/>
          <w:bCs/>
          <w:sz w:val="28"/>
          <w:szCs w:val="28"/>
        </w:rPr>
        <w:t>Add a VPN connection</w:t>
      </w:r>
      <w:r w:rsidRPr="00D949E5">
        <w:rPr>
          <w:rFonts w:cstheme="minorHAnsi"/>
          <w:sz w:val="28"/>
          <w:szCs w:val="28"/>
        </w:rPr>
        <w:t>:</w:t>
      </w:r>
    </w:p>
    <w:p w14:paraId="6B5D4C82" w14:textId="77777777" w:rsidR="00D949E5" w:rsidRPr="00D949E5" w:rsidRDefault="00D949E5">
      <w:pPr>
        <w:numPr>
          <w:ilvl w:val="1"/>
          <w:numId w:val="1013"/>
        </w:numPr>
        <w:rPr>
          <w:rFonts w:cstheme="minorHAnsi"/>
          <w:sz w:val="28"/>
          <w:szCs w:val="28"/>
        </w:rPr>
      </w:pPr>
      <w:r w:rsidRPr="00D949E5">
        <w:rPr>
          <w:rFonts w:cstheme="minorHAnsi"/>
          <w:sz w:val="28"/>
          <w:szCs w:val="28"/>
        </w:rPr>
        <w:t>Under VPN, click on "Add a VPN connection."</w:t>
      </w:r>
    </w:p>
    <w:p w14:paraId="754CFFD3" w14:textId="77777777" w:rsidR="00D949E5" w:rsidRPr="00D949E5" w:rsidRDefault="00D949E5">
      <w:pPr>
        <w:numPr>
          <w:ilvl w:val="0"/>
          <w:numId w:val="1013"/>
        </w:numPr>
        <w:rPr>
          <w:rFonts w:cstheme="minorHAnsi"/>
          <w:sz w:val="28"/>
          <w:szCs w:val="28"/>
        </w:rPr>
      </w:pPr>
      <w:r w:rsidRPr="00D949E5">
        <w:rPr>
          <w:rFonts w:cstheme="minorHAnsi"/>
          <w:b/>
          <w:bCs/>
          <w:sz w:val="28"/>
          <w:szCs w:val="28"/>
        </w:rPr>
        <w:t>VPN Provider and Connection Details</w:t>
      </w:r>
      <w:r w:rsidRPr="00D949E5">
        <w:rPr>
          <w:rFonts w:cstheme="minorHAnsi"/>
          <w:sz w:val="28"/>
          <w:szCs w:val="28"/>
        </w:rPr>
        <w:t>:</w:t>
      </w:r>
    </w:p>
    <w:p w14:paraId="25FF315F" w14:textId="77777777" w:rsidR="00D949E5" w:rsidRPr="00D949E5" w:rsidRDefault="00D949E5">
      <w:pPr>
        <w:numPr>
          <w:ilvl w:val="1"/>
          <w:numId w:val="1013"/>
        </w:numPr>
        <w:rPr>
          <w:rFonts w:cstheme="minorHAnsi"/>
          <w:sz w:val="28"/>
          <w:szCs w:val="28"/>
        </w:rPr>
      </w:pPr>
      <w:r w:rsidRPr="00D949E5">
        <w:rPr>
          <w:rFonts w:cstheme="minorHAnsi"/>
          <w:sz w:val="28"/>
          <w:szCs w:val="28"/>
        </w:rPr>
        <w:t>Choose the VPN provider. If it's not listed, choose "Windows (built-in)."</w:t>
      </w:r>
    </w:p>
    <w:p w14:paraId="4A15DCC2" w14:textId="77777777" w:rsidR="00D949E5" w:rsidRPr="00D949E5" w:rsidRDefault="00D949E5">
      <w:pPr>
        <w:numPr>
          <w:ilvl w:val="1"/>
          <w:numId w:val="1013"/>
        </w:numPr>
        <w:rPr>
          <w:rFonts w:cstheme="minorHAnsi"/>
          <w:sz w:val="28"/>
          <w:szCs w:val="28"/>
        </w:rPr>
      </w:pPr>
      <w:r w:rsidRPr="00D949E5">
        <w:rPr>
          <w:rFonts w:cstheme="minorHAnsi"/>
          <w:sz w:val="28"/>
          <w:szCs w:val="28"/>
        </w:rPr>
        <w:t>Enter a connection name that is meaningful to you.</w:t>
      </w:r>
    </w:p>
    <w:p w14:paraId="43C2D0BF" w14:textId="77777777" w:rsidR="00D949E5" w:rsidRPr="00D949E5" w:rsidRDefault="00D949E5">
      <w:pPr>
        <w:numPr>
          <w:ilvl w:val="1"/>
          <w:numId w:val="1013"/>
        </w:numPr>
        <w:rPr>
          <w:rFonts w:cstheme="minorHAnsi"/>
          <w:sz w:val="28"/>
          <w:szCs w:val="28"/>
        </w:rPr>
      </w:pPr>
      <w:r w:rsidRPr="00D949E5">
        <w:rPr>
          <w:rFonts w:cstheme="minorHAnsi"/>
          <w:sz w:val="28"/>
          <w:szCs w:val="28"/>
        </w:rPr>
        <w:t>Enter the server address (provided by your VPN service provider).</w:t>
      </w:r>
    </w:p>
    <w:p w14:paraId="23CF1A29" w14:textId="77777777" w:rsidR="00D949E5" w:rsidRPr="00D949E5" w:rsidRDefault="00D949E5">
      <w:pPr>
        <w:numPr>
          <w:ilvl w:val="1"/>
          <w:numId w:val="1013"/>
        </w:numPr>
        <w:rPr>
          <w:rFonts w:cstheme="minorHAnsi"/>
          <w:sz w:val="28"/>
          <w:szCs w:val="28"/>
        </w:rPr>
      </w:pPr>
      <w:r w:rsidRPr="00D949E5">
        <w:rPr>
          <w:rFonts w:cstheme="minorHAnsi"/>
          <w:sz w:val="28"/>
          <w:szCs w:val="28"/>
        </w:rPr>
        <w:t>Choose the VPN type (e.g., PPTP, L2TP/IPsec, SSTP, IKEv2, or OpenVPN).</w:t>
      </w:r>
    </w:p>
    <w:p w14:paraId="5B2B6A83" w14:textId="77777777" w:rsidR="00D949E5" w:rsidRPr="00D949E5" w:rsidRDefault="00D949E5">
      <w:pPr>
        <w:numPr>
          <w:ilvl w:val="1"/>
          <w:numId w:val="1013"/>
        </w:numPr>
        <w:rPr>
          <w:rFonts w:cstheme="minorHAnsi"/>
          <w:sz w:val="28"/>
          <w:szCs w:val="28"/>
        </w:rPr>
      </w:pPr>
      <w:r w:rsidRPr="00D949E5">
        <w:rPr>
          <w:rFonts w:cstheme="minorHAnsi"/>
          <w:sz w:val="28"/>
          <w:szCs w:val="28"/>
        </w:rPr>
        <w:t>Enter your VPN username and password.</w:t>
      </w:r>
    </w:p>
    <w:p w14:paraId="2BA218B4" w14:textId="77777777" w:rsidR="00D949E5" w:rsidRPr="00D949E5" w:rsidRDefault="00D949E5">
      <w:pPr>
        <w:numPr>
          <w:ilvl w:val="0"/>
          <w:numId w:val="1013"/>
        </w:numPr>
        <w:rPr>
          <w:rFonts w:cstheme="minorHAnsi"/>
          <w:sz w:val="28"/>
          <w:szCs w:val="28"/>
        </w:rPr>
      </w:pPr>
      <w:r w:rsidRPr="00D949E5">
        <w:rPr>
          <w:rFonts w:cstheme="minorHAnsi"/>
          <w:b/>
          <w:bCs/>
          <w:sz w:val="28"/>
          <w:szCs w:val="28"/>
        </w:rPr>
        <w:t>Advanced VPN Options</w:t>
      </w:r>
      <w:r w:rsidRPr="00D949E5">
        <w:rPr>
          <w:rFonts w:cstheme="minorHAnsi"/>
          <w:sz w:val="28"/>
          <w:szCs w:val="28"/>
        </w:rPr>
        <w:t xml:space="preserve"> (if needed):</w:t>
      </w:r>
    </w:p>
    <w:p w14:paraId="049A8790" w14:textId="77777777" w:rsidR="00D949E5" w:rsidRPr="00D949E5" w:rsidRDefault="00D949E5">
      <w:pPr>
        <w:numPr>
          <w:ilvl w:val="1"/>
          <w:numId w:val="1013"/>
        </w:numPr>
        <w:rPr>
          <w:rFonts w:cstheme="minorHAnsi"/>
          <w:sz w:val="28"/>
          <w:szCs w:val="28"/>
        </w:rPr>
      </w:pPr>
      <w:r w:rsidRPr="00D949E5">
        <w:rPr>
          <w:rFonts w:cstheme="minorHAnsi"/>
          <w:sz w:val="28"/>
          <w:szCs w:val="28"/>
        </w:rPr>
        <w:t>Click on "Advanced options" if you need to set additional options like proxy settings or authentication options.</w:t>
      </w:r>
    </w:p>
    <w:p w14:paraId="374F4E71" w14:textId="77777777" w:rsidR="00D949E5" w:rsidRPr="00D949E5" w:rsidRDefault="00D949E5">
      <w:pPr>
        <w:numPr>
          <w:ilvl w:val="0"/>
          <w:numId w:val="1013"/>
        </w:numPr>
        <w:rPr>
          <w:rFonts w:cstheme="minorHAnsi"/>
          <w:sz w:val="28"/>
          <w:szCs w:val="28"/>
        </w:rPr>
      </w:pPr>
      <w:r w:rsidRPr="00D949E5">
        <w:rPr>
          <w:rFonts w:cstheme="minorHAnsi"/>
          <w:b/>
          <w:bCs/>
          <w:sz w:val="28"/>
          <w:szCs w:val="28"/>
        </w:rPr>
        <w:t>Save Connection</w:t>
      </w:r>
      <w:r w:rsidRPr="00D949E5">
        <w:rPr>
          <w:rFonts w:cstheme="minorHAnsi"/>
          <w:sz w:val="28"/>
          <w:szCs w:val="28"/>
        </w:rPr>
        <w:t>:</w:t>
      </w:r>
    </w:p>
    <w:p w14:paraId="7881288D" w14:textId="77777777" w:rsidR="00D949E5" w:rsidRPr="00D949E5" w:rsidRDefault="00D949E5">
      <w:pPr>
        <w:numPr>
          <w:ilvl w:val="1"/>
          <w:numId w:val="1013"/>
        </w:numPr>
        <w:rPr>
          <w:rFonts w:cstheme="minorHAnsi"/>
          <w:sz w:val="28"/>
          <w:szCs w:val="28"/>
        </w:rPr>
      </w:pPr>
      <w:r w:rsidRPr="00D949E5">
        <w:rPr>
          <w:rFonts w:cstheme="minorHAnsi"/>
          <w:sz w:val="28"/>
          <w:szCs w:val="28"/>
        </w:rPr>
        <w:t>Click "Save" to save the VPN connection settings.</w:t>
      </w:r>
    </w:p>
    <w:p w14:paraId="0DFDB1D2" w14:textId="77777777" w:rsidR="00D949E5" w:rsidRPr="00D949E5" w:rsidRDefault="00D949E5">
      <w:pPr>
        <w:numPr>
          <w:ilvl w:val="0"/>
          <w:numId w:val="1013"/>
        </w:numPr>
        <w:rPr>
          <w:rFonts w:cstheme="minorHAnsi"/>
          <w:sz w:val="28"/>
          <w:szCs w:val="28"/>
        </w:rPr>
      </w:pPr>
      <w:r w:rsidRPr="00D949E5">
        <w:rPr>
          <w:rFonts w:cstheme="minorHAnsi"/>
          <w:b/>
          <w:bCs/>
          <w:sz w:val="28"/>
          <w:szCs w:val="28"/>
        </w:rPr>
        <w:t>Connect to the VPN</w:t>
      </w:r>
      <w:r w:rsidRPr="00D949E5">
        <w:rPr>
          <w:rFonts w:cstheme="minorHAnsi"/>
          <w:sz w:val="28"/>
          <w:szCs w:val="28"/>
        </w:rPr>
        <w:t>:</w:t>
      </w:r>
    </w:p>
    <w:p w14:paraId="589B7DDC" w14:textId="77777777" w:rsidR="00D949E5" w:rsidRPr="00D949E5" w:rsidRDefault="00D949E5">
      <w:pPr>
        <w:numPr>
          <w:ilvl w:val="1"/>
          <w:numId w:val="1013"/>
        </w:numPr>
        <w:rPr>
          <w:rFonts w:cstheme="minorHAnsi"/>
          <w:sz w:val="28"/>
          <w:szCs w:val="28"/>
        </w:rPr>
      </w:pPr>
      <w:r w:rsidRPr="00D949E5">
        <w:rPr>
          <w:rFonts w:cstheme="minorHAnsi"/>
          <w:sz w:val="28"/>
          <w:szCs w:val="28"/>
        </w:rPr>
        <w:t>To connect to the VPN, return to the VPN settings and click on the VPN connection you created.</w:t>
      </w:r>
    </w:p>
    <w:p w14:paraId="60384014" w14:textId="77777777" w:rsidR="00D949E5" w:rsidRPr="00D949E5" w:rsidRDefault="00D949E5">
      <w:pPr>
        <w:numPr>
          <w:ilvl w:val="1"/>
          <w:numId w:val="1013"/>
        </w:numPr>
        <w:rPr>
          <w:rFonts w:cstheme="minorHAnsi"/>
          <w:sz w:val="28"/>
          <w:szCs w:val="28"/>
        </w:rPr>
      </w:pPr>
      <w:r w:rsidRPr="00D949E5">
        <w:rPr>
          <w:rFonts w:cstheme="minorHAnsi"/>
          <w:sz w:val="28"/>
          <w:szCs w:val="28"/>
        </w:rPr>
        <w:t>Enter your username and password if prompted, then click "Connect."</w:t>
      </w:r>
    </w:p>
    <w:p w14:paraId="68FF3354" w14:textId="77777777" w:rsidR="00D949E5" w:rsidRPr="00D949E5" w:rsidRDefault="00D949E5">
      <w:pPr>
        <w:numPr>
          <w:ilvl w:val="0"/>
          <w:numId w:val="1013"/>
        </w:numPr>
        <w:rPr>
          <w:rFonts w:cstheme="minorHAnsi"/>
          <w:sz w:val="28"/>
          <w:szCs w:val="28"/>
        </w:rPr>
      </w:pPr>
      <w:r w:rsidRPr="00D949E5">
        <w:rPr>
          <w:rFonts w:cstheme="minorHAnsi"/>
          <w:b/>
          <w:bCs/>
          <w:sz w:val="28"/>
          <w:szCs w:val="28"/>
        </w:rPr>
        <w:t>Disconnect from the VPN</w:t>
      </w:r>
      <w:r w:rsidRPr="00D949E5">
        <w:rPr>
          <w:rFonts w:cstheme="minorHAnsi"/>
          <w:sz w:val="28"/>
          <w:szCs w:val="28"/>
        </w:rPr>
        <w:t>:</w:t>
      </w:r>
    </w:p>
    <w:p w14:paraId="21610538" w14:textId="77777777" w:rsidR="00D949E5" w:rsidRPr="00D949E5" w:rsidRDefault="00D949E5">
      <w:pPr>
        <w:numPr>
          <w:ilvl w:val="1"/>
          <w:numId w:val="1013"/>
        </w:numPr>
        <w:rPr>
          <w:rFonts w:cstheme="minorHAnsi"/>
          <w:sz w:val="28"/>
          <w:szCs w:val="28"/>
        </w:rPr>
      </w:pPr>
      <w:r w:rsidRPr="00D949E5">
        <w:rPr>
          <w:rFonts w:cstheme="minorHAnsi"/>
          <w:sz w:val="28"/>
          <w:szCs w:val="28"/>
        </w:rPr>
        <w:t>To disconnect from the VPN, return to the VPN settings and click on the connected VPN connection. Click "Disconnect."</w:t>
      </w:r>
    </w:p>
    <w:p w14:paraId="2211F7CF" w14:textId="77777777" w:rsidR="00D949E5" w:rsidRPr="00D949E5" w:rsidRDefault="00D949E5" w:rsidP="00D949E5">
      <w:pPr>
        <w:rPr>
          <w:rFonts w:cstheme="minorHAnsi"/>
          <w:sz w:val="28"/>
          <w:szCs w:val="28"/>
        </w:rPr>
      </w:pPr>
      <w:r w:rsidRPr="00D949E5">
        <w:rPr>
          <w:rFonts w:cstheme="minorHAnsi"/>
          <w:sz w:val="28"/>
          <w:szCs w:val="28"/>
        </w:rPr>
        <w:t xml:space="preserve">Make sure you have the necessary VPN server information, including the server address, VPN type, and authentication credentials, provided by your </w:t>
      </w:r>
      <w:r w:rsidRPr="00D949E5">
        <w:rPr>
          <w:rFonts w:cstheme="minorHAnsi"/>
          <w:sz w:val="28"/>
          <w:szCs w:val="28"/>
        </w:rPr>
        <w:lastRenderedPageBreak/>
        <w:t>VPN service provider. The specific VPN settings and options may vary based on the VPN service and the type of VPN protocol you're using.</w:t>
      </w:r>
    </w:p>
    <w:p w14:paraId="265C7819" w14:textId="77777777" w:rsidR="00D949E5" w:rsidRPr="00D949E5" w:rsidRDefault="00D949E5" w:rsidP="00D949E5">
      <w:pPr>
        <w:rPr>
          <w:rFonts w:cstheme="minorHAnsi"/>
          <w:sz w:val="28"/>
          <w:szCs w:val="28"/>
        </w:rPr>
      </w:pPr>
      <w:r w:rsidRPr="00D949E5">
        <w:rPr>
          <w:rFonts w:cstheme="minorHAnsi"/>
          <w:sz w:val="28"/>
          <w:szCs w:val="28"/>
        </w:rPr>
        <w:t>Ensure that you have the required permissions and authorization to use the VPN service and access the specified VPN server.</w:t>
      </w:r>
    </w:p>
    <w:p w14:paraId="6EDE279D" w14:textId="44781DE4" w:rsidR="002043DB" w:rsidRDefault="002043DB" w:rsidP="000E15C1">
      <w:pPr>
        <w:rPr>
          <w:rFonts w:cstheme="minorHAnsi"/>
          <w:sz w:val="28"/>
          <w:szCs w:val="28"/>
        </w:rPr>
      </w:pPr>
    </w:p>
    <w:p w14:paraId="13D1C1A5" w14:textId="5AB50DC5" w:rsidR="000E15C1" w:rsidRPr="002043DB" w:rsidRDefault="000E15C1" w:rsidP="000E15C1">
      <w:pPr>
        <w:rPr>
          <w:rFonts w:cstheme="minorHAnsi"/>
          <w:b/>
          <w:bCs/>
          <w:sz w:val="28"/>
          <w:szCs w:val="28"/>
        </w:rPr>
      </w:pPr>
      <w:r w:rsidRPr="002043DB">
        <w:rPr>
          <w:rFonts w:cstheme="minorHAnsi"/>
          <w:b/>
          <w:bCs/>
          <w:sz w:val="28"/>
          <w:szCs w:val="28"/>
        </w:rPr>
        <w:t>Network policy server</w:t>
      </w:r>
    </w:p>
    <w:p w14:paraId="70FEA3E4" w14:textId="77777777" w:rsidR="000E15C1" w:rsidRPr="00CD42C1" w:rsidRDefault="000E15C1" w:rsidP="000E15C1">
      <w:pPr>
        <w:rPr>
          <w:rFonts w:cstheme="minorHAnsi"/>
          <w:sz w:val="28"/>
          <w:szCs w:val="28"/>
        </w:rPr>
      </w:pPr>
      <w:r w:rsidRPr="00CD42C1">
        <w:rPr>
          <w:rFonts w:cstheme="minorHAnsi"/>
          <w:sz w:val="28"/>
          <w:szCs w:val="28"/>
        </w:rPr>
        <w:t>1. what is Radius server</w:t>
      </w:r>
    </w:p>
    <w:p w14:paraId="22B02C46" w14:textId="77777777" w:rsidR="00D949E5" w:rsidRPr="00D949E5" w:rsidRDefault="002043DB" w:rsidP="00D949E5">
      <w:pPr>
        <w:rPr>
          <w:rFonts w:cstheme="minorHAnsi"/>
          <w:sz w:val="28"/>
          <w:szCs w:val="28"/>
        </w:rPr>
      </w:pPr>
      <w:r>
        <w:rPr>
          <w:rFonts w:cstheme="minorHAnsi"/>
          <w:sz w:val="28"/>
          <w:szCs w:val="28"/>
        </w:rPr>
        <w:t xml:space="preserve">Ans: </w:t>
      </w:r>
      <w:r w:rsidR="00D949E5" w:rsidRPr="00D949E5">
        <w:rPr>
          <w:rFonts w:cstheme="minorHAnsi"/>
          <w:sz w:val="28"/>
          <w:szCs w:val="28"/>
        </w:rPr>
        <w:t>RADIUS (Remote Authentication Dial-In User Service) is a networking protocol and software system used for centralizing the authentication, authorization, and accounting (AAA) management in a network. It is commonly used in various network services such as virtual private networks (VPNs), Wi-Fi networks, and other remote access scenarios.</w:t>
      </w:r>
    </w:p>
    <w:p w14:paraId="5B9F4F5F" w14:textId="77777777" w:rsidR="00D949E5" w:rsidRPr="00D949E5" w:rsidRDefault="00D949E5" w:rsidP="00D949E5">
      <w:pPr>
        <w:rPr>
          <w:rFonts w:cstheme="minorHAnsi"/>
          <w:sz w:val="28"/>
          <w:szCs w:val="28"/>
        </w:rPr>
      </w:pPr>
      <w:r w:rsidRPr="00D949E5">
        <w:rPr>
          <w:rFonts w:cstheme="minorHAnsi"/>
          <w:sz w:val="28"/>
          <w:szCs w:val="28"/>
        </w:rPr>
        <w:t>Here's a breakdown of its key components and functions:</w:t>
      </w:r>
    </w:p>
    <w:p w14:paraId="09B4D678" w14:textId="77777777" w:rsidR="00D949E5" w:rsidRPr="00D949E5" w:rsidRDefault="00D949E5">
      <w:pPr>
        <w:numPr>
          <w:ilvl w:val="0"/>
          <w:numId w:val="1014"/>
        </w:numPr>
        <w:rPr>
          <w:rFonts w:cstheme="minorHAnsi"/>
          <w:sz w:val="28"/>
          <w:szCs w:val="28"/>
        </w:rPr>
      </w:pPr>
      <w:r w:rsidRPr="00D949E5">
        <w:rPr>
          <w:rFonts w:cstheme="minorHAnsi"/>
          <w:b/>
          <w:bCs/>
          <w:sz w:val="28"/>
          <w:szCs w:val="28"/>
        </w:rPr>
        <w:t>Authentication</w:t>
      </w:r>
      <w:r w:rsidRPr="00D949E5">
        <w:rPr>
          <w:rFonts w:cstheme="minorHAnsi"/>
          <w:sz w:val="28"/>
          <w:szCs w:val="28"/>
        </w:rPr>
        <w:t>: RADIUS serves as a centralized authentication server that verifies the credentials (e.g., username and password) provided by users trying to access a network or service.</w:t>
      </w:r>
    </w:p>
    <w:p w14:paraId="79945CBB" w14:textId="77777777" w:rsidR="00D949E5" w:rsidRPr="00D949E5" w:rsidRDefault="00D949E5">
      <w:pPr>
        <w:numPr>
          <w:ilvl w:val="0"/>
          <w:numId w:val="1014"/>
        </w:numPr>
        <w:rPr>
          <w:rFonts w:cstheme="minorHAnsi"/>
          <w:sz w:val="28"/>
          <w:szCs w:val="28"/>
        </w:rPr>
      </w:pPr>
      <w:r w:rsidRPr="00D949E5">
        <w:rPr>
          <w:rFonts w:cstheme="minorHAnsi"/>
          <w:b/>
          <w:bCs/>
          <w:sz w:val="28"/>
          <w:szCs w:val="28"/>
        </w:rPr>
        <w:t>Authorization</w:t>
      </w:r>
      <w:r w:rsidRPr="00D949E5">
        <w:rPr>
          <w:rFonts w:cstheme="minorHAnsi"/>
          <w:sz w:val="28"/>
          <w:szCs w:val="28"/>
        </w:rPr>
        <w:t>: Once a user is authenticated, RADIUS determines the level of access and privileges the user has within the network. This involves defining access policies and permissions based on the user's role or attributes.</w:t>
      </w:r>
    </w:p>
    <w:p w14:paraId="4BB67967" w14:textId="77777777" w:rsidR="00D949E5" w:rsidRPr="00D949E5" w:rsidRDefault="00D949E5">
      <w:pPr>
        <w:numPr>
          <w:ilvl w:val="0"/>
          <w:numId w:val="1014"/>
        </w:numPr>
        <w:rPr>
          <w:rFonts w:cstheme="minorHAnsi"/>
          <w:sz w:val="28"/>
          <w:szCs w:val="28"/>
        </w:rPr>
      </w:pPr>
      <w:r w:rsidRPr="00D949E5">
        <w:rPr>
          <w:rFonts w:cstheme="minorHAnsi"/>
          <w:b/>
          <w:bCs/>
          <w:sz w:val="28"/>
          <w:szCs w:val="28"/>
        </w:rPr>
        <w:t>Accounting</w:t>
      </w:r>
      <w:r w:rsidRPr="00D949E5">
        <w:rPr>
          <w:rFonts w:cstheme="minorHAnsi"/>
          <w:sz w:val="28"/>
          <w:szCs w:val="28"/>
        </w:rPr>
        <w:t>: RADIUS tracks and records various accounting information, such as the duration of a user's session, the data transferred, and other usage-related metrics. This data is important for monitoring network usage, billing, and auditing purposes.</w:t>
      </w:r>
    </w:p>
    <w:p w14:paraId="325C4DD8" w14:textId="77777777" w:rsidR="00D949E5" w:rsidRPr="00D949E5" w:rsidRDefault="00D949E5">
      <w:pPr>
        <w:numPr>
          <w:ilvl w:val="0"/>
          <w:numId w:val="1014"/>
        </w:numPr>
        <w:rPr>
          <w:rFonts w:cstheme="minorHAnsi"/>
          <w:sz w:val="28"/>
          <w:szCs w:val="28"/>
        </w:rPr>
      </w:pPr>
      <w:r w:rsidRPr="00D949E5">
        <w:rPr>
          <w:rFonts w:cstheme="minorHAnsi"/>
          <w:b/>
          <w:bCs/>
          <w:sz w:val="28"/>
          <w:szCs w:val="28"/>
        </w:rPr>
        <w:t>Protocol</w:t>
      </w:r>
      <w:r w:rsidRPr="00D949E5">
        <w:rPr>
          <w:rFonts w:cstheme="minorHAnsi"/>
          <w:sz w:val="28"/>
          <w:szCs w:val="28"/>
        </w:rPr>
        <w:t>: RADIUS operates over UDP (User Datagram Protocol) and uses a client-server model. Network devices (e.g., routers, switches, VPN servers) act as RADIUS clients, forwarding authentication requests to the RADIUS server, which then validates the credentials and sends back responses.</w:t>
      </w:r>
    </w:p>
    <w:p w14:paraId="1A2320C0" w14:textId="77777777" w:rsidR="00D949E5" w:rsidRPr="00D949E5" w:rsidRDefault="00D949E5">
      <w:pPr>
        <w:numPr>
          <w:ilvl w:val="0"/>
          <w:numId w:val="1014"/>
        </w:numPr>
        <w:rPr>
          <w:rFonts w:cstheme="minorHAnsi"/>
          <w:sz w:val="28"/>
          <w:szCs w:val="28"/>
        </w:rPr>
      </w:pPr>
      <w:r w:rsidRPr="00D949E5">
        <w:rPr>
          <w:rFonts w:cstheme="minorHAnsi"/>
          <w:b/>
          <w:bCs/>
          <w:sz w:val="28"/>
          <w:szCs w:val="28"/>
        </w:rPr>
        <w:t>Security</w:t>
      </w:r>
      <w:r w:rsidRPr="00D949E5">
        <w:rPr>
          <w:rFonts w:cstheme="minorHAnsi"/>
          <w:sz w:val="28"/>
          <w:szCs w:val="28"/>
        </w:rPr>
        <w:t>: RADIUS employs a shared secret between the clients and the server to secure communications. This secret is used to generate hash-based message authentication codes (HMACs) to ensure the integrity and authenticity of the communication.</w:t>
      </w:r>
    </w:p>
    <w:p w14:paraId="50AC31F4" w14:textId="77777777" w:rsidR="00D949E5" w:rsidRPr="00D949E5" w:rsidRDefault="00D949E5">
      <w:pPr>
        <w:numPr>
          <w:ilvl w:val="0"/>
          <w:numId w:val="1014"/>
        </w:numPr>
        <w:rPr>
          <w:rFonts w:cstheme="minorHAnsi"/>
          <w:sz w:val="28"/>
          <w:szCs w:val="28"/>
        </w:rPr>
      </w:pPr>
      <w:r w:rsidRPr="00D949E5">
        <w:rPr>
          <w:rFonts w:cstheme="minorHAnsi"/>
          <w:b/>
          <w:bCs/>
          <w:sz w:val="28"/>
          <w:szCs w:val="28"/>
        </w:rPr>
        <w:lastRenderedPageBreak/>
        <w:t>Scalability</w:t>
      </w:r>
      <w:r w:rsidRPr="00D949E5">
        <w:rPr>
          <w:rFonts w:cstheme="minorHAnsi"/>
          <w:sz w:val="28"/>
          <w:szCs w:val="28"/>
        </w:rPr>
        <w:t>: RADIUS is designed to be scalable, allowing multiple RADIUS servers to work together in a distributed and redundant manner to handle authentication, authorization, and accounting requests, ensuring high availability and fault tolerance.</w:t>
      </w:r>
    </w:p>
    <w:p w14:paraId="79052D10" w14:textId="77777777" w:rsidR="00D949E5" w:rsidRPr="00D949E5" w:rsidRDefault="00D949E5" w:rsidP="00D949E5">
      <w:pPr>
        <w:rPr>
          <w:rFonts w:cstheme="minorHAnsi"/>
          <w:sz w:val="28"/>
          <w:szCs w:val="28"/>
        </w:rPr>
      </w:pPr>
      <w:r w:rsidRPr="00D949E5">
        <w:rPr>
          <w:rFonts w:cstheme="minorHAnsi"/>
          <w:sz w:val="28"/>
          <w:szCs w:val="28"/>
        </w:rPr>
        <w:t>Organizations often use RADIUS servers to manage and authenticate users attempting to access their network infrastructure, including VPNs, Wi-Fi networks, and remote dial-in services. By centralizing the authentication and authorization processes, RADIUS helps maintain security and control over network access, enabling organizations to enforce consistent access policies and track usage effectively.</w:t>
      </w:r>
    </w:p>
    <w:p w14:paraId="569EAD55" w14:textId="77777777" w:rsidR="00D949E5" w:rsidRPr="00D949E5" w:rsidRDefault="00D949E5" w:rsidP="00D949E5">
      <w:pPr>
        <w:rPr>
          <w:rFonts w:cstheme="minorHAnsi"/>
          <w:vanish/>
          <w:sz w:val="28"/>
          <w:szCs w:val="28"/>
        </w:rPr>
      </w:pPr>
      <w:r w:rsidRPr="00D949E5">
        <w:rPr>
          <w:rFonts w:cstheme="minorHAnsi"/>
          <w:vanish/>
          <w:sz w:val="28"/>
          <w:szCs w:val="28"/>
        </w:rPr>
        <w:t>Top of Form</w:t>
      </w:r>
    </w:p>
    <w:p w14:paraId="21752121" w14:textId="206C6CB9" w:rsidR="002043DB" w:rsidRDefault="002043DB" w:rsidP="000E15C1">
      <w:pPr>
        <w:rPr>
          <w:rFonts w:cstheme="minorHAnsi"/>
          <w:sz w:val="28"/>
          <w:szCs w:val="28"/>
        </w:rPr>
      </w:pPr>
    </w:p>
    <w:p w14:paraId="73E25092" w14:textId="05F84B80" w:rsidR="000E15C1" w:rsidRPr="00CD42C1" w:rsidRDefault="000E15C1" w:rsidP="000E15C1">
      <w:pPr>
        <w:rPr>
          <w:rFonts w:cstheme="minorHAnsi"/>
          <w:sz w:val="28"/>
          <w:szCs w:val="28"/>
        </w:rPr>
      </w:pPr>
      <w:r w:rsidRPr="00CD42C1">
        <w:rPr>
          <w:rFonts w:cstheme="minorHAnsi"/>
          <w:sz w:val="28"/>
          <w:szCs w:val="28"/>
        </w:rPr>
        <w:t>2. what is authentication authorization and accounting</w:t>
      </w:r>
    </w:p>
    <w:p w14:paraId="09FBE01C" w14:textId="5017D8FA" w:rsidR="00D949E5" w:rsidRPr="00D949E5" w:rsidRDefault="002043DB" w:rsidP="00D949E5">
      <w:pPr>
        <w:rPr>
          <w:rFonts w:cstheme="minorHAnsi"/>
          <w:sz w:val="28"/>
          <w:szCs w:val="28"/>
        </w:rPr>
      </w:pPr>
      <w:r>
        <w:rPr>
          <w:rFonts w:cstheme="minorHAnsi"/>
          <w:sz w:val="28"/>
          <w:szCs w:val="28"/>
        </w:rPr>
        <w:t>Ans:</w:t>
      </w:r>
      <w:r w:rsidR="00D949E5" w:rsidRPr="00D949E5">
        <w:rPr>
          <w:rFonts w:ascii="Segoe UI" w:eastAsia="Times New Roman" w:hAnsi="Segoe UI" w:cs="Segoe UI"/>
          <w:sz w:val="21"/>
          <w:szCs w:val="21"/>
          <w:lang w:eastAsia="en-IN"/>
        </w:rPr>
        <w:t xml:space="preserve"> </w:t>
      </w:r>
      <w:r w:rsidR="00D949E5" w:rsidRPr="00D949E5">
        <w:rPr>
          <w:rFonts w:cstheme="minorHAnsi"/>
          <w:sz w:val="28"/>
          <w:szCs w:val="28"/>
        </w:rPr>
        <w:t>Authentication, authorization, and accounting (often abbreviated as AAA) are three key processes used in computer and network security to control and manage user access to resources and services. These processes work together to ensure secure and controlled access to systems and networks. Here's an overview of each component:</w:t>
      </w:r>
    </w:p>
    <w:p w14:paraId="1ED13730" w14:textId="77777777" w:rsidR="00D949E5" w:rsidRPr="00D949E5" w:rsidRDefault="00D949E5">
      <w:pPr>
        <w:numPr>
          <w:ilvl w:val="0"/>
          <w:numId w:val="1015"/>
        </w:numPr>
        <w:rPr>
          <w:rFonts w:cstheme="minorHAnsi"/>
          <w:sz w:val="28"/>
          <w:szCs w:val="28"/>
        </w:rPr>
      </w:pPr>
      <w:r w:rsidRPr="00D949E5">
        <w:rPr>
          <w:rFonts w:cstheme="minorHAnsi"/>
          <w:b/>
          <w:bCs/>
          <w:sz w:val="28"/>
          <w:szCs w:val="28"/>
        </w:rPr>
        <w:t>Authentication (Who are you?)</w:t>
      </w:r>
      <w:r w:rsidRPr="00D949E5">
        <w:rPr>
          <w:rFonts w:cstheme="minorHAnsi"/>
          <w:sz w:val="28"/>
          <w:szCs w:val="28"/>
        </w:rPr>
        <w:t>:</w:t>
      </w:r>
    </w:p>
    <w:p w14:paraId="5B3EFBEF" w14:textId="77777777" w:rsidR="00D949E5" w:rsidRPr="00D949E5" w:rsidRDefault="00D949E5">
      <w:pPr>
        <w:numPr>
          <w:ilvl w:val="1"/>
          <w:numId w:val="1015"/>
        </w:numPr>
        <w:rPr>
          <w:rFonts w:cstheme="minorHAnsi"/>
          <w:sz w:val="28"/>
          <w:szCs w:val="28"/>
        </w:rPr>
      </w:pPr>
      <w:r w:rsidRPr="00D949E5">
        <w:rPr>
          <w:rFonts w:cstheme="minorHAnsi"/>
          <w:b/>
          <w:bCs/>
          <w:sz w:val="28"/>
          <w:szCs w:val="28"/>
        </w:rPr>
        <w:t>Definition</w:t>
      </w:r>
      <w:r w:rsidRPr="00D949E5">
        <w:rPr>
          <w:rFonts w:cstheme="minorHAnsi"/>
          <w:sz w:val="28"/>
          <w:szCs w:val="28"/>
        </w:rPr>
        <w:t>: Authentication is the process of confirming the identity of a user or system attempting to access a network, application, or service. It ensures that the claimed identity is valid and trustworthy.</w:t>
      </w:r>
    </w:p>
    <w:p w14:paraId="1A53F550" w14:textId="77777777" w:rsidR="00D949E5" w:rsidRPr="00D949E5" w:rsidRDefault="00D949E5">
      <w:pPr>
        <w:numPr>
          <w:ilvl w:val="1"/>
          <w:numId w:val="1015"/>
        </w:numPr>
        <w:rPr>
          <w:rFonts w:cstheme="minorHAnsi"/>
          <w:sz w:val="28"/>
          <w:szCs w:val="28"/>
        </w:rPr>
      </w:pPr>
      <w:r w:rsidRPr="00D949E5">
        <w:rPr>
          <w:rFonts w:cstheme="minorHAnsi"/>
          <w:b/>
          <w:bCs/>
          <w:sz w:val="28"/>
          <w:szCs w:val="28"/>
        </w:rPr>
        <w:t>Methods</w:t>
      </w:r>
      <w:r w:rsidRPr="00D949E5">
        <w:rPr>
          <w:rFonts w:cstheme="minorHAnsi"/>
          <w:sz w:val="28"/>
          <w:szCs w:val="28"/>
        </w:rPr>
        <w:t>: Common authentication methods include passwords, biometrics (fingerprint, retina scans), security tokens, smart cards, two-factor authentication (2FA), and public/private key pairs.</w:t>
      </w:r>
    </w:p>
    <w:p w14:paraId="21F6D0B6" w14:textId="77777777" w:rsidR="00D949E5" w:rsidRPr="00D949E5" w:rsidRDefault="00D949E5">
      <w:pPr>
        <w:numPr>
          <w:ilvl w:val="1"/>
          <w:numId w:val="1015"/>
        </w:numPr>
        <w:rPr>
          <w:rFonts w:cstheme="minorHAnsi"/>
          <w:sz w:val="28"/>
          <w:szCs w:val="28"/>
        </w:rPr>
      </w:pPr>
      <w:r w:rsidRPr="00D949E5">
        <w:rPr>
          <w:rFonts w:cstheme="minorHAnsi"/>
          <w:b/>
          <w:bCs/>
          <w:sz w:val="28"/>
          <w:szCs w:val="28"/>
        </w:rPr>
        <w:t>Purpose</w:t>
      </w:r>
      <w:r w:rsidRPr="00D949E5">
        <w:rPr>
          <w:rFonts w:cstheme="minorHAnsi"/>
          <w:sz w:val="28"/>
          <w:szCs w:val="28"/>
        </w:rPr>
        <w:t>: Authentication establishes the identity of the entity (person, device, or system) attempting to access resources, providing a basis for further decisions regarding access and usage.</w:t>
      </w:r>
    </w:p>
    <w:p w14:paraId="14B19702" w14:textId="77777777" w:rsidR="00D949E5" w:rsidRPr="00D949E5" w:rsidRDefault="00D949E5">
      <w:pPr>
        <w:numPr>
          <w:ilvl w:val="0"/>
          <w:numId w:val="1015"/>
        </w:numPr>
        <w:rPr>
          <w:rFonts w:cstheme="minorHAnsi"/>
          <w:sz w:val="28"/>
          <w:szCs w:val="28"/>
        </w:rPr>
      </w:pPr>
      <w:r w:rsidRPr="00D949E5">
        <w:rPr>
          <w:rFonts w:cstheme="minorHAnsi"/>
          <w:b/>
          <w:bCs/>
          <w:sz w:val="28"/>
          <w:szCs w:val="28"/>
        </w:rPr>
        <w:t>Authorization (What are you allowed to do?)</w:t>
      </w:r>
      <w:r w:rsidRPr="00D949E5">
        <w:rPr>
          <w:rFonts w:cstheme="minorHAnsi"/>
          <w:sz w:val="28"/>
          <w:szCs w:val="28"/>
        </w:rPr>
        <w:t>:</w:t>
      </w:r>
    </w:p>
    <w:p w14:paraId="7BFAE6BD" w14:textId="77777777" w:rsidR="00D949E5" w:rsidRPr="00D949E5" w:rsidRDefault="00D949E5">
      <w:pPr>
        <w:numPr>
          <w:ilvl w:val="1"/>
          <w:numId w:val="1015"/>
        </w:numPr>
        <w:rPr>
          <w:rFonts w:cstheme="minorHAnsi"/>
          <w:sz w:val="28"/>
          <w:szCs w:val="28"/>
        </w:rPr>
      </w:pPr>
      <w:r w:rsidRPr="00D949E5">
        <w:rPr>
          <w:rFonts w:cstheme="minorHAnsi"/>
          <w:b/>
          <w:bCs/>
          <w:sz w:val="28"/>
          <w:szCs w:val="28"/>
        </w:rPr>
        <w:t>Definition</w:t>
      </w:r>
      <w:r w:rsidRPr="00D949E5">
        <w:rPr>
          <w:rFonts w:cstheme="minorHAnsi"/>
          <w:sz w:val="28"/>
          <w:szCs w:val="28"/>
        </w:rPr>
        <w:t>: Authorization is the process of determining what actions or resources a properly authenticated user or system is allowed to access or perform within a network, application, or service.</w:t>
      </w:r>
    </w:p>
    <w:p w14:paraId="6372D7A5" w14:textId="77777777" w:rsidR="00D949E5" w:rsidRPr="00D949E5" w:rsidRDefault="00D949E5">
      <w:pPr>
        <w:numPr>
          <w:ilvl w:val="1"/>
          <w:numId w:val="1015"/>
        </w:numPr>
        <w:rPr>
          <w:rFonts w:cstheme="minorHAnsi"/>
          <w:sz w:val="28"/>
          <w:szCs w:val="28"/>
        </w:rPr>
      </w:pPr>
      <w:r w:rsidRPr="00D949E5">
        <w:rPr>
          <w:rFonts w:cstheme="minorHAnsi"/>
          <w:b/>
          <w:bCs/>
          <w:sz w:val="28"/>
          <w:szCs w:val="28"/>
        </w:rPr>
        <w:lastRenderedPageBreak/>
        <w:t>Methods</w:t>
      </w:r>
      <w:r w:rsidRPr="00D949E5">
        <w:rPr>
          <w:rFonts w:cstheme="minorHAnsi"/>
          <w:sz w:val="28"/>
          <w:szCs w:val="28"/>
        </w:rPr>
        <w:t>: Authorization is typically based on roles, permissions, or policies defined for users or groups. It involves granting or denying access to specific resources, functionalities, or data based on predefined rules.</w:t>
      </w:r>
    </w:p>
    <w:p w14:paraId="47C7BFDD" w14:textId="77777777" w:rsidR="00D949E5" w:rsidRPr="00D949E5" w:rsidRDefault="00D949E5">
      <w:pPr>
        <w:numPr>
          <w:ilvl w:val="1"/>
          <w:numId w:val="1015"/>
        </w:numPr>
        <w:rPr>
          <w:rFonts w:cstheme="minorHAnsi"/>
          <w:sz w:val="28"/>
          <w:szCs w:val="28"/>
        </w:rPr>
      </w:pPr>
      <w:r w:rsidRPr="00D949E5">
        <w:rPr>
          <w:rFonts w:cstheme="minorHAnsi"/>
          <w:b/>
          <w:bCs/>
          <w:sz w:val="28"/>
          <w:szCs w:val="28"/>
        </w:rPr>
        <w:t>Purpose</w:t>
      </w:r>
      <w:r w:rsidRPr="00D949E5">
        <w:rPr>
          <w:rFonts w:cstheme="minorHAnsi"/>
          <w:sz w:val="28"/>
          <w:szCs w:val="28"/>
        </w:rPr>
        <w:t>: Authorization ensures that authenticated users only access what they are permitted to, maintaining security and privacy while adhering to organizational policies.</w:t>
      </w:r>
    </w:p>
    <w:p w14:paraId="551862D7" w14:textId="77777777" w:rsidR="00D949E5" w:rsidRPr="00D949E5" w:rsidRDefault="00D949E5">
      <w:pPr>
        <w:numPr>
          <w:ilvl w:val="0"/>
          <w:numId w:val="1015"/>
        </w:numPr>
        <w:rPr>
          <w:rFonts w:cstheme="minorHAnsi"/>
          <w:sz w:val="28"/>
          <w:szCs w:val="28"/>
        </w:rPr>
      </w:pPr>
      <w:r w:rsidRPr="00D949E5">
        <w:rPr>
          <w:rFonts w:cstheme="minorHAnsi"/>
          <w:b/>
          <w:bCs/>
          <w:sz w:val="28"/>
          <w:szCs w:val="28"/>
        </w:rPr>
        <w:t>Accounting (What did you do?)</w:t>
      </w:r>
      <w:r w:rsidRPr="00D949E5">
        <w:rPr>
          <w:rFonts w:cstheme="minorHAnsi"/>
          <w:sz w:val="28"/>
          <w:szCs w:val="28"/>
        </w:rPr>
        <w:t>:</w:t>
      </w:r>
    </w:p>
    <w:p w14:paraId="2394BEFA" w14:textId="77777777" w:rsidR="00D949E5" w:rsidRPr="00D949E5" w:rsidRDefault="00D949E5">
      <w:pPr>
        <w:numPr>
          <w:ilvl w:val="1"/>
          <w:numId w:val="1015"/>
        </w:numPr>
        <w:rPr>
          <w:rFonts w:cstheme="minorHAnsi"/>
          <w:sz w:val="28"/>
          <w:szCs w:val="28"/>
        </w:rPr>
      </w:pPr>
      <w:r w:rsidRPr="00D949E5">
        <w:rPr>
          <w:rFonts w:cstheme="minorHAnsi"/>
          <w:b/>
          <w:bCs/>
          <w:sz w:val="28"/>
          <w:szCs w:val="28"/>
        </w:rPr>
        <w:t>Definition</w:t>
      </w:r>
      <w:r w:rsidRPr="00D949E5">
        <w:rPr>
          <w:rFonts w:cstheme="minorHAnsi"/>
          <w:sz w:val="28"/>
          <w:szCs w:val="28"/>
        </w:rPr>
        <w:t>: Accounting involves tracking and recording the actions and activities of authenticated users or systems. It provides a record of usage, including the resources accessed, duration of access, and other relevant information.</w:t>
      </w:r>
    </w:p>
    <w:p w14:paraId="1C6F53BD" w14:textId="77777777" w:rsidR="00D949E5" w:rsidRPr="00D949E5" w:rsidRDefault="00D949E5">
      <w:pPr>
        <w:numPr>
          <w:ilvl w:val="1"/>
          <w:numId w:val="1015"/>
        </w:numPr>
        <w:rPr>
          <w:rFonts w:cstheme="minorHAnsi"/>
          <w:sz w:val="28"/>
          <w:szCs w:val="28"/>
        </w:rPr>
      </w:pPr>
      <w:r w:rsidRPr="00D949E5">
        <w:rPr>
          <w:rFonts w:cstheme="minorHAnsi"/>
          <w:b/>
          <w:bCs/>
          <w:sz w:val="28"/>
          <w:szCs w:val="28"/>
        </w:rPr>
        <w:t>Methods</w:t>
      </w:r>
      <w:r w:rsidRPr="00D949E5">
        <w:rPr>
          <w:rFonts w:cstheme="minorHAnsi"/>
          <w:sz w:val="28"/>
          <w:szCs w:val="28"/>
        </w:rPr>
        <w:t>: Accounting records can include login/logout times, data transfer amounts, session durations, and other relevant details about user interactions with the system.</w:t>
      </w:r>
    </w:p>
    <w:p w14:paraId="75EC481B" w14:textId="77777777" w:rsidR="00D949E5" w:rsidRPr="00D949E5" w:rsidRDefault="00D949E5">
      <w:pPr>
        <w:numPr>
          <w:ilvl w:val="1"/>
          <w:numId w:val="1015"/>
        </w:numPr>
        <w:rPr>
          <w:rFonts w:cstheme="minorHAnsi"/>
          <w:sz w:val="28"/>
          <w:szCs w:val="28"/>
        </w:rPr>
      </w:pPr>
      <w:r w:rsidRPr="00D949E5">
        <w:rPr>
          <w:rFonts w:cstheme="minorHAnsi"/>
          <w:b/>
          <w:bCs/>
          <w:sz w:val="28"/>
          <w:szCs w:val="28"/>
        </w:rPr>
        <w:t>Purpose</w:t>
      </w:r>
      <w:r w:rsidRPr="00D949E5">
        <w:rPr>
          <w:rFonts w:cstheme="minorHAnsi"/>
          <w:sz w:val="28"/>
          <w:szCs w:val="28"/>
        </w:rPr>
        <w:t>: Accounting is crucial for monitoring and auditing user behavior, assessing resource utilization, generating usage reports, billing users for services, and identifying potential security incidents or policy violations.</w:t>
      </w:r>
    </w:p>
    <w:p w14:paraId="04973AD5" w14:textId="77777777" w:rsidR="00D949E5" w:rsidRPr="00D949E5" w:rsidRDefault="00D949E5" w:rsidP="00D949E5">
      <w:pPr>
        <w:rPr>
          <w:rFonts w:cstheme="minorHAnsi"/>
          <w:sz w:val="28"/>
          <w:szCs w:val="28"/>
        </w:rPr>
      </w:pPr>
      <w:r w:rsidRPr="00D949E5">
        <w:rPr>
          <w:rFonts w:cstheme="minorHAnsi"/>
          <w:sz w:val="28"/>
          <w:szCs w:val="28"/>
        </w:rPr>
        <w:t>The AAA framework is fundamental in network security, access control, and system administration. By implementing robust authentication, authorization, and accounting processes, organizations can ensure that access to resources is controlled, monitored, and compliant with security policies. This, in turn, enhances security, efficiency, and accountability in the use of network resources and services.</w:t>
      </w:r>
    </w:p>
    <w:p w14:paraId="4FB76C0E" w14:textId="38B8BD25" w:rsidR="002043DB" w:rsidRDefault="002043DB" w:rsidP="000E15C1">
      <w:pPr>
        <w:rPr>
          <w:rFonts w:cstheme="minorHAnsi"/>
          <w:sz w:val="28"/>
          <w:szCs w:val="28"/>
        </w:rPr>
      </w:pPr>
    </w:p>
    <w:p w14:paraId="4C39DCDC" w14:textId="47A9949F" w:rsidR="000E15C1" w:rsidRPr="00CD42C1" w:rsidRDefault="000E15C1" w:rsidP="000E15C1">
      <w:pPr>
        <w:rPr>
          <w:rFonts w:cstheme="minorHAnsi"/>
          <w:sz w:val="28"/>
          <w:szCs w:val="28"/>
        </w:rPr>
      </w:pPr>
      <w:r w:rsidRPr="00CD42C1">
        <w:rPr>
          <w:rFonts w:cstheme="minorHAnsi"/>
          <w:sz w:val="28"/>
          <w:szCs w:val="28"/>
        </w:rPr>
        <w:t>3. RADIUS server operation method and radius client</w:t>
      </w:r>
    </w:p>
    <w:p w14:paraId="1B9E4863" w14:textId="4241584A" w:rsidR="00BD3E27" w:rsidRPr="00BD3E27" w:rsidRDefault="002043DB" w:rsidP="00BD3E27">
      <w:pPr>
        <w:rPr>
          <w:rFonts w:cstheme="minorHAnsi"/>
          <w:sz w:val="28"/>
          <w:szCs w:val="28"/>
        </w:rPr>
      </w:pPr>
      <w:r>
        <w:rPr>
          <w:rFonts w:cstheme="minorHAnsi"/>
          <w:sz w:val="28"/>
          <w:szCs w:val="28"/>
        </w:rPr>
        <w:t>Ans:</w:t>
      </w:r>
      <w:r w:rsidR="00BD3E27" w:rsidRPr="00BD3E27">
        <w:t xml:space="preserve"> </w:t>
      </w:r>
      <w:r w:rsidR="00BD3E27" w:rsidRPr="00BD3E27">
        <w:rPr>
          <w:rFonts w:cstheme="minorHAnsi"/>
          <w:sz w:val="28"/>
          <w:szCs w:val="28"/>
        </w:rPr>
        <w:t>RADIUS (Remote Authentication Dial-In User Service) operates using a client-server model, where network devices act as clients and forward authentication, authorization, and accounting (AAA) requests to a centralized RADIUS server. Let's explore the operation method of RADIUS and the roles of RADIUS clients and the RADIUS server:</w:t>
      </w:r>
    </w:p>
    <w:p w14:paraId="224BC29A" w14:textId="77777777" w:rsidR="00BD3E27" w:rsidRPr="00BD3E27" w:rsidRDefault="00BD3E27" w:rsidP="00BD3E27">
      <w:pPr>
        <w:rPr>
          <w:rFonts w:cstheme="minorHAnsi"/>
          <w:b/>
          <w:bCs/>
          <w:sz w:val="28"/>
          <w:szCs w:val="28"/>
        </w:rPr>
      </w:pPr>
      <w:r w:rsidRPr="00BD3E27">
        <w:rPr>
          <w:rFonts w:cstheme="minorHAnsi"/>
          <w:b/>
          <w:bCs/>
          <w:sz w:val="28"/>
          <w:szCs w:val="28"/>
        </w:rPr>
        <w:t>RADIUS Server Operation Method:</w:t>
      </w:r>
    </w:p>
    <w:p w14:paraId="4F75501B" w14:textId="77777777" w:rsidR="00BD3E27" w:rsidRPr="00BD3E27" w:rsidRDefault="00BD3E27">
      <w:pPr>
        <w:numPr>
          <w:ilvl w:val="0"/>
          <w:numId w:val="1016"/>
        </w:numPr>
        <w:rPr>
          <w:rFonts w:cstheme="minorHAnsi"/>
          <w:sz w:val="28"/>
          <w:szCs w:val="28"/>
        </w:rPr>
      </w:pPr>
      <w:r w:rsidRPr="00BD3E27">
        <w:rPr>
          <w:rFonts w:cstheme="minorHAnsi"/>
          <w:b/>
          <w:bCs/>
          <w:sz w:val="28"/>
          <w:szCs w:val="28"/>
        </w:rPr>
        <w:lastRenderedPageBreak/>
        <w:t>Authentication</w:t>
      </w:r>
      <w:r w:rsidRPr="00BD3E27">
        <w:rPr>
          <w:rFonts w:cstheme="minorHAnsi"/>
          <w:sz w:val="28"/>
          <w:szCs w:val="28"/>
        </w:rPr>
        <w:t>:</w:t>
      </w:r>
    </w:p>
    <w:p w14:paraId="628F048E" w14:textId="77777777" w:rsidR="00BD3E27" w:rsidRPr="00BD3E27" w:rsidRDefault="00BD3E27">
      <w:pPr>
        <w:numPr>
          <w:ilvl w:val="1"/>
          <w:numId w:val="1016"/>
        </w:numPr>
        <w:rPr>
          <w:rFonts w:cstheme="minorHAnsi"/>
          <w:sz w:val="28"/>
          <w:szCs w:val="28"/>
        </w:rPr>
      </w:pPr>
      <w:r w:rsidRPr="00BD3E27">
        <w:rPr>
          <w:rFonts w:cstheme="minorHAnsi"/>
          <w:sz w:val="28"/>
          <w:szCs w:val="28"/>
        </w:rPr>
        <w:t>When a user attempts to access a network resource, the network device (e.g., a router, VPN server) acting as a RADIUS client sends an authentication request (Access-Request) to the RADIUS server.</w:t>
      </w:r>
    </w:p>
    <w:p w14:paraId="23AEB93E" w14:textId="77777777" w:rsidR="00BD3E27" w:rsidRPr="00BD3E27" w:rsidRDefault="00BD3E27">
      <w:pPr>
        <w:numPr>
          <w:ilvl w:val="1"/>
          <w:numId w:val="1016"/>
        </w:numPr>
        <w:rPr>
          <w:rFonts w:cstheme="minorHAnsi"/>
          <w:sz w:val="28"/>
          <w:szCs w:val="28"/>
        </w:rPr>
      </w:pPr>
      <w:r w:rsidRPr="00BD3E27">
        <w:rPr>
          <w:rFonts w:cstheme="minorHAnsi"/>
          <w:sz w:val="28"/>
          <w:szCs w:val="28"/>
        </w:rPr>
        <w:t>The request contains the user's credentials, such as username and password, as well as additional attributes related to the authentication request.</w:t>
      </w:r>
    </w:p>
    <w:p w14:paraId="01054A75" w14:textId="77777777" w:rsidR="00BD3E27" w:rsidRPr="00BD3E27" w:rsidRDefault="00BD3E27">
      <w:pPr>
        <w:numPr>
          <w:ilvl w:val="0"/>
          <w:numId w:val="1016"/>
        </w:numPr>
        <w:rPr>
          <w:rFonts w:cstheme="minorHAnsi"/>
          <w:sz w:val="28"/>
          <w:szCs w:val="28"/>
        </w:rPr>
      </w:pPr>
      <w:r w:rsidRPr="00BD3E27">
        <w:rPr>
          <w:rFonts w:cstheme="minorHAnsi"/>
          <w:b/>
          <w:bCs/>
          <w:sz w:val="28"/>
          <w:szCs w:val="28"/>
        </w:rPr>
        <w:t>Authorization</w:t>
      </w:r>
      <w:r w:rsidRPr="00BD3E27">
        <w:rPr>
          <w:rFonts w:cstheme="minorHAnsi"/>
          <w:sz w:val="28"/>
          <w:szCs w:val="28"/>
        </w:rPr>
        <w:t>:</w:t>
      </w:r>
    </w:p>
    <w:p w14:paraId="43061031" w14:textId="77777777" w:rsidR="00BD3E27" w:rsidRPr="00BD3E27" w:rsidRDefault="00BD3E27">
      <w:pPr>
        <w:numPr>
          <w:ilvl w:val="1"/>
          <w:numId w:val="1016"/>
        </w:numPr>
        <w:rPr>
          <w:rFonts w:cstheme="minorHAnsi"/>
          <w:sz w:val="28"/>
          <w:szCs w:val="28"/>
        </w:rPr>
      </w:pPr>
      <w:r w:rsidRPr="00BD3E27">
        <w:rPr>
          <w:rFonts w:cstheme="minorHAnsi"/>
          <w:sz w:val="28"/>
          <w:szCs w:val="28"/>
        </w:rPr>
        <w:t>The RADIUS server processes the authentication request by validating the provided credentials against its user database or a connected authentication source (e.g., Active Directory).</w:t>
      </w:r>
    </w:p>
    <w:p w14:paraId="5AA80FA7" w14:textId="77777777" w:rsidR="00BD3E27" w:rsidRPr="00BD3E27" w:rsidRDefault="00BD3E27">
      <w:pPr>
        <w:numPr>
          <w:ilvl w:val="1"/>
          <w:numId w:val="1016"/>
        </w:numPr>
        <w:rPr>
          <w:rFonts w:cstheme="minorHAnsi"/>
          <w:sz w:val="28"/>
          <w:szCs w:val="28"/>
        </w:rPr>
      </w:pPr>
      <w:r w:rsidRPr="00BD3E27">
        <w:rPr>
          <w:rFonts w:cstheme="minorHAnsi"/>
          <w:sz w:val="28"/>
          <w:szCs w:val="28"/>
        </w:rPr>
        <w:t>Based on the authentication request and the user's attributes, the RADIUS server determines the level of access and permissions the user should have (authorization).</w:t>
      </w:r>
    </w:p>
    <w:p w14:paraId="7C6D5587" w14:textId="77777777" w:rsidR="00BD3E27" w:rsidRPr="00BD3E27" w:rsidRDefault="00BD3E27">
      <w:pPr>
        <w:numPr>
          <w:ilvl w:val="0"/>
          <w:numId w:val="1016"/>
        </w:numPr>
        <w:rPr>
          <w:rFonts w:cstheme="minorHAnsi"/>
          <w:sz w:val="28"/>
          <w:szCs w:val="28"/>
        </w:rPr>
      </w:pPr>
      <w:r w:rsidRPr="00BD3E27">
        <w:rPr>
          <w:rFonts w:cstheme="minorHAnsi"/>
          <w:b/>
          <w:bCs/>
          <w:sz w:val="28"/>
          <w:szCs w:val="28"/>
        </w:rPr>
        <w:t>Accounting</w:t>
      </w:r>
      <w:r w:rsidRPr="00BD3E27">
        <w:rPr>
          <w:rFonts w:cstheme="minorHAnsi"/>
          <w:sz w:val="28"/>
          <w:szCs w:val="28"/>
        </w:rPr>
        <w:t>:</w:t>
      </w:r>
    </w:p>
    <w:p w14:paraId="09771069" w14:textId="77777777" w:rsidR="00BD3E27" w:rsidRPr="00BD3E27" w:rsidRDefault="00BD3E27">
      <w:pPr>
        <w:numPr>
          <w:ilvl w:val="1"/>
          <w:numId w:val="1016"/>
        </w:numPr>
        <w:rPr>
          <w:rFonts w:cstheme="minorHAnsi"/>
          <w:sz w:val="28"/>
          <w:szCs w:val="28"/>
        </w:rPr>
      </w:pPr>
      <w:r w:rsidRPr="00BD3E27">
        <w:rPr>
          <w:rFonts w:cstheme="minorHAnsi"/>
          <w:sz w:val="28"/>
          <w:szCs w:val="28"/>
        </w:rPr>
        <w:t>The RADIUS server logs the authentication request and other relevant information, such as session start time, session duration, and data usage, for accounting purposes.</w:t>
      </w:r>
    </w:p>
    <w:p w14:paraId="37BD4311" w14:textId="77777777" w:rsidR="00BD3E27" w:rsidRPr="00BD3E27" w:rsidRDefault="00BD3E27">
      <w:pPr>
        <w:numPr>
          <w:ilvl w:val="1"/>
          <w:numId w:val="1016"/>
        </w:numPr>
        <w:rPr>
          <w:rFonts w:cstheme="minorHAnsi"/>
          <w:sz w:val="28"/>
          <w:szCs w:val="28"/>
        </w:rPr>
      </w:pPr>
      <w:r w:rsidRPr="00BD3E27">
        <w:rPr>
          <w:rFonts w:cstheme="minorHAnsi"/>
          <w:sz w:val="28"/>
          <w:szCs w:val="28"/>
        </w:rPr>
        <w:t>This data is recorded in an accounting record, which can be used for billing, auditing, and generating usage reports.</w:t>
      </w:r>
    </w:p>
    <w:p w14:paraId="72C2C27B" w14:textId="77777777" w:rsidR="00BD3E27" w:rsidRPr="00BD3E27" w:rsidRDefault="00BD3E27">
      <w:pPr>
        <w:numPr>
          <w:ilvl w:val="0"/>
          <w:numId w:val="1016"/>
        </w:numPr>
        <w:rPr>
          <w:rFonts w:cstheme="minorHAnsi"/>
          <w:sz w:val="28"/>
          <w:szCs w:val="28"/>
        </w:rPr>
      </w:pPr>
      <w:r w:rsidRPr="00BD3E27">
        <w:rPr>
          <w:rFonts w:cstheme="minorHAnsi"/>
          <w:b/>
          <w:bCs/>
          <w:sz w:val="28"/>
          <w:szCs w:val="28"/>
        </w:rPr>
        <w:t>Response to Client</w:t>
      </w:r>
      <w:r w:rsidRPr="00BD3E27">
        <w:rPr>
          <w:rFonts w:cstheme="minorHAnsi"/>
          <w:sz w:val="28"/>
          <w:szCs w:val="28"/>
        </w:rPr>
        <w:t>:</w:t>
      </w:r>
    </w:p>
    <w:p w14:paraId="34ABEAAF" w14:textId="77777777" w:rsidR="00BD3E27" w:rsidRPr="00BD3E27" w:rsidRDefault="00BD3E27">
      <w:pPr>
        <w:numPr>
          <w:ilvl w:val="1"/>
          <w:numId w:val="1016"/>
        </w:numPr>
        <w:rPr>
          <w:rFonts w:cstheme="minorHAnsi"/>
          <w:sz w:val="28"/>
          <w:szCs w:val="28"/>
        </w:rPr>
      </w:pPr>
      <w:r w:rsidRPr="00BD3E27">
        <w:rPr>
          <w:rFonts w:cstheme="minorHAnsi"/>
          <w:sz w:val="28"/>
          <w:szCs w:val="28"/>
        </w:rPr>
        <w:t>After processing the authentication and authorization, the RADIUS server sends a response (Access-Accept or Access-Reject) back to the RADIUS client.</w:t>
      </w:r>
    </w:p>
    <w:p w14:paraId="42571B1C" w14:textId="77777777" w:rsidR="00BD3E27" w:rsidRPr="00BD3E27" w:rsidRDefault="00BD3E27">
      <w:pPr>
        <w:numPr>
          <w:ilvl w:val="1"/>
          <w:numId w:val="1016"/>
        </w:numPr>
        <w:rPr>
          <w:rFonts w:cstheme="minorHAnsi"/>
          <w:sz w:val="28"/>
          <w:szCs w:val="28"/>
        </w:rPr>
      </w:pPr>
      <w:r w:rsidRPr="00BD3E27">
        <w:rPr>
          <w:rFonts w:cstheme="minorHAnsi"/>
          <w:sz w:val="28"/>
          <w:szCs w:val="28"/>
        </w:rPr>
        <w:t>If access is granted, the Access-Accept message includes additional attributes specifying the user's access rights (e.g., IP address, VLAN assignment).</w:t>
      </w:r>
    </w:p>
    <w:p w14:paraId="22B7CB5A" w14:textId="77777777" w:rsidR="00BD3E27" w:rsidRPr="00BD3E27" w:rsidRDefault="00BD3E27">
      <w:pPr>
        <w:numPr>
          <w:ilvl w:val="1"/>
          <w:numId w:val="1016"/>
        </w:numPr>
        <w:rPr>
          <w:rFonts w:cstheme="minorHAnsi"/>
          <w:sz w:val="28"/>
          <w:szCs w:val="28"/>
        </w:rPr>
      </w:pPr>
      <w:r w:rsidRPr="00BD3E27">
        <w:rPr>
          <w:rFonts w:cstheme="minorHAnsi"/>
          <w:sz w:val="28"/>
          <w:szCs w:val="28"/>
        </w:rPr>
        <w:t>If access is denied, the Access-Reject message indicates the reason for denial.</w:t>
      </w:r>
    </w:p>
    <w:p w14:paraId="00010ECC" w14:textId="77777777" w:rsidR="00BD3E27" w:rsidRPr="00BD3E27" w:rsidRDefault="00BD3E27" w:rsidP="00BD3E27">
      <w:pPr>
        <w:rPr>
          <w:rFonts w:cstheme="minorHAnsi"/>
          <w:b/>
          <w:bCs/>
          <w:sz w:val="28"/>
          <w:szCs w:val="28"/>
        </w:rPr>
      </w:pPr>
      <w:r w:rsidRPr="00BD3E27">
        <w:rPr>
          <w:rFonts w:cstheme="minorHAnsi"/>
          <w:b/>
          <w:bCs/>
          <w:sz w:val="28"/>
          <w:szCs w:val="28"/>
        </w:rPr>
        <w:t>RADIUS Client:</w:t>
      </w:r>
    </w:p>
    <w:p w14:paraId="43A14615" w14:textId="77777777" w:rsidR="00BD3E27" w:rsidRPr="00BD3E27" w:rsidRDefault="00BD3E27" w:rsidP="00BD3E27">
      <w:pPr>
        <w:rPr>
          <w:rFonts w:cstheme="minorHAnsi"/>
          <w:sz w:val="28"/>
          <w:szCs w:val="28"/>
        </w:rPr>
      </w:pPr>
      <w:r w:rsidRPr="00BD3E27">
        <w:rPr>
          <w:rFonts w:cstheme="minorHAnsi"/>
          <w:sz w:val="28"/>
          <w:szCs w:val="28"/>
        </w:rPr>
        <w:lastRenderedPageBreak/>
        <w:t>A RADIUS client is a network device (e.g., router, VPN server, wireless access point) that forwards authentication and authorization requests to the RADIUS server. Here are its main roles:</w:t>
      </w:r>
    </w:p>
    <w:p w14:paraId="1D0A6049" w14:textId="77777777" w:rsidR="00BD3E27" w:rsidRPr="00BD3E27" w:rsidRDefault="00BD3E27">
      <w:pPr>
        <w:numPr>
          <w:ilvl w:val="0"/>
          <w:numId w:val="1017"/>
        </w:numPr>
        <w:rPr>
          <w:rFonts w:cstheme="minorHAnsi"/>
          <w:sz w:val="28"/>
          <w:szCs w:val="28"/>
        </w:rPr>
      </w:pPr>
      <w:r w:rsidRPr="00BD3E27">
        <w:rPr>
          <w:rFonts w:cstheme="minorHAnsi"/>
          <w:b/>
          <w:bCs/>
          <w:sz w:val="28"/>
          <w:szCs w:val="28"/>
        </w:rPr>
        <w:t>Request Forwarding</w:t>
      </w:r>
      <w:r w:rsidRPr="00BD3E27">
        <w:rPr>
          <w:rFonts w:cstheme="minorHAnsi"/>
          <w:sz w:val="28"/>
          <w:szCs w:val="28"/>
        </w:rPr>
        <w:t>:</w:t>
      </w:r>
    </w:p>
    <w:p w14:paraId="321C8AE4" w14:textId="77777777" w:rsidR="00BD3E27" w:rsidRPr="00BD3E27" w:rsidRDefault="00BD3E27">
      <w:pPr>
        <w:numPr>
          <w:ilvl w:val="1"/>
          <w:numId w:val="1017"/>
        </w:numPr>
        <w:rPr>
          <w:rFonts w:cstheme="minorHAnsi"/>
          <w:sz w:val="28"/>
          <w:szCs w:val="28"/>
        </w:rPr>
      </w:pPr>
      <w:r w:rsidRPr="00BD3E27">
        <w:rPr>
          <w:rFonts w:cstheme="minorHAnsi"/>
          <w:sz w:val="28"/>
          <w:szCs w:val="28"/>
        </w:rPr>
        <w:t>The RADIUS client is responsible for forwarding authentication, authorization, and accounting requests (Access-Request packets) to the RADIUS server.</w:t>
      </w:r>
    </w:p>
    <w:p w14:paraId="0C09136A" w14:textId="77777777" w:rsidR="00BD3E27" w:rsidRPr="00BD3E27" w:rsidRDefault="00BD3E27">
      <w:pPr>
        <w:numPr>
          <w:ilvl w:val="0"/>
          <w:numId w:val="1017"/>
        </w:numPr>
        <w:rPr>
          <w:rFonts w:cstheme="minorHAnsi"/>
          <w:sz w:val="28"/>
          <w:szCs w:val="28"/>
        </w:rPr>
      </w:pPr>
      <w:r w:rsidRPr="00BD3E27">
        <w:rPr>
          <w:rFonts w:cstheme="minorHAnsi"/>
          <w:b/>
          <w:bCs/>
          <w:sz w:val="28"/>
          <w:szCs w:val="28"/>
        </w:rPr>
        <w:t>Shared Secret</w:t>
      </w:r>
      <w:r w:rsidRPr="00BD3E27">
        <w:rPr>
          <w:rFonts w:cstheme="minorHAnsi"/>
          <w:sz w:val="28"/>
          <w:szCs w:val="28"/>
        </w:rPr>
        <w:t>:</w:t>
      </w:r>
    </w:p>
    <w:p w14:paraId="533A8107" w14:textId="77777777" w:rsidR="00BD3E27" w:rsidRPr="00BD3E27" w:rsidRDefault="00BD3E27">
      <w:pPr>
        <w:numPr>
          <w:ilvl w:val="1"/>
          <w:numId w:val="1017"/>
        </w:numPr>
        <w:rPr>
          <w:rFonts w:cstheme="minorHAnsi"/>
          <w:sz w:val="28"/>
          <w:szCs w:val="28"/>
        </w:rPr>
      </w:pPr>
      <w:r w:rsidRPr="00BD3E27">
        <w:rPr>
          <w:rFonts w:cstheme="minorHAnsi"/>
          <w:sz w:val="28"/>
          <w:szCs w:val="28"/>
        </w:rPr>
        <w:t>The RADIUS client and server share a secret key (shared secret) used to secure the communication between them. The shared secret is used to create message integrity checks (MICs) to ensure data integrity and authenticity.</w:t>
      </w:r>
    </w:p>
    <w:p w14:paraId="0674DA3D" w14:textId="77777777" w:rsidR="00BD3E27" w:rsidRPr="00BD3E27" w:rsidRDefault="00BD3E27">
      <w:pPr>
        <w:numPr>
          <w:ilvl w:val="0"/>
          <w:numId w:val="1017"/>
        </w:numPr>
        <w:rPr>
          <w:rFonts w:cstheme="minorHAnsi"/>
          <w:sz w:val="28"/>
          <w:szCs w:val="28"/>
        </w:rPr>
      </w:pPr>
      <w:r w:rsidRPr="00BD3E27">
        <w:rPr>
          <w:rFonts w:cstheme="minorHAnsi"/>
          <w:b/>
          <w:bCs/>
          <w:sz w:val="28"/>
          <w:szCs w:val="28"/>
        </w:rPr>
        <w:t>Response Handling</w:t>
      </w:r>
      <w:r w:rsidRPr="00BD3E27">
        <w:rPr>
          <w:rFonts w:cstheme="minorHAnsi"/>
          <w:sz w:val="28"/>
          <w:szCs w:val="28"/>
        </w:rPr>
        <w:t>:</w:t>
      </w:r>
    </w:p>
    <w:p w14:paraId="4BE510D4" w14:textId="77777777" w:rsidR="00BD3E27" w:rsidRPr="00BD3E27" w:rsidRDefault="00BD3E27">
      <w:pPr>
        <w:numPr>
          <w:ilvl w:val="1"/>
          <w:numId w:val="1017"/>
        </w:numPr>
        <w:rPr>
          <w:rFonts w:cstheme="minorHAnsi"/>
          <w:sz w:val="28"/>
          <w:szCs w:val="28"/>
        </w:rPr>
      </w:pPr>
      <w:r w:rsidRPr="00BD3E27">
        <w:rPr>
          <w:rFonts w:cstheme="minorHAnsi"/>
          <w:sz w:val="28"/>
          <w:szCs w:val="28"/>
        </w:rPr>
        <w:t>The RADIUS client receives the response (Access-Accept, Access-Reject) from the RADIUS server and acts accordingly based on the response received.</w:t>
      </w:r>
    </w:p>
    <w:p w14:paraId="2DC37779" w14:textId="77777777" w:rsidR="00BD3E27" w:rsidRPr="00BD3E27" w:rsidRDefault="00BD3E27">
      <w:pPr>
        <w:numPr>
          <w:ilvl w:val="0"/>
          <w:numId w:val="1017"/>
        </w:numPr>
        <w:rPr>
          <w:rFonts w:cstheme="minorHAnsi"/>
          <w:sz w:val="28"/>
          <w:szCs w:val="28"/>
        </w:rPr>
      </w:pPr>
      <w:r w:rsidRPr="00BD3E27">
        <w:rPr>
          <w:rFonts w:cstheme="minorHAnsi"/>
          <w:b/>
          <w:bCs/>
          <w:sz w:val="28"/>
          <w:szCs w:val="28"/>
        </w:rPr>
        <w:t>Retry Logic</w:t>
      </w:r>
      <w:r w:rsidRPr="00BD3E27">
        <w:rPr>
          <w:rFonts w:cstheme="minorHAnsi"/>
          <w:sz w:val="28"/>
          <w:szCs w:val="28"/>
        </w:rPr>
        <w:t>:</w:t>
      </w:r>
    </w:p>
    <w:p w14:paraId="3ECB2A5C" w14:textId="77777777" w:rsidR="00BD3E27" w:rsidRPr="00BD3E27" w:rsidRDefault="00BD3E27">
      <w:pPr>
        <w:numPr>
          <w:ilvl w:val="1"/>
          <w:numId w:val="1017"/>
        </w:numPr>
        <w:rPr>
          <w:rFonts w:cstheme="minorHAnsi"/>
          <w:sz w:val="28"/>
          <w:szCs w:val="28"/>
        </w:rPr>
      </w:pPr>
      <w:r w:rsidRPr="00BD3E27">
        <w:rPr>
          <w:rFonts w:cstheme="minorHAnsi"/>
          <w:sz w:val="28"/>
          <w:szCs w:val="28"/>
        </w:rPr>
        <w:t>In case of a timeout or failure to receive a response from the RADIUS server, the RADIUS client typically implements a retry mechanism to resend the request.</w:t>
      </w:r>
    </w:p>
    <w:p w14:paraId="1324D741" w14:textId="77777777" w:rsidR="00BD3E27" w:rsidRPr="00BD3E27" w:rsidRDefault="00BD3E27" w:rsidP="00BD3E27">
      <w:pPr>
        <w:rPr>
          <w:rFonts w:cstheme="minorHAnsi"/>
          <w:sz w:val="28"/>
          <w:szCs w:val="28"/>
        </w:rPr>
      </w:pPr>
      <w:r w:rsidRPr="00BD3E27">
        <w:rPr>
          <w:rFonts w:cstheme="minorHAnsi"/>
          <w:sz w:val="28"/>
          <w:szCs w:val="28"/>
        </w:rPr>
        <w:t>In summary, RADIUS clients act as intermediaries between users or devices seeking access to the network and the central RADIUS server responsible for authentication, authorization, and accounting. The RADIUS server processes requests, enforces access policies, and maintains audit logs, playing a critical role in network security and access control.</w:t>
      </w:r>
    </w:p>
    <w:p w14:paraId="07628533" w14:textId="77777777" w:rsidR="00BD3E27" w:rsidRPr="00BD3E27" w:rsidRDefault="00BD3E27" w:rsidP="00BD3E27">
      <w:pPr>
        <w:rPr>
          <w:rFonts w:cstheme="minorHAnsi"/>
          <w:vanish/>
          <w:sz w:val="28"/>
          <w:szCs w:val="28"/>
        </w:rPr>
      </w:pPr>
      <w:r w:rsidRPr="00BD3E27">
        <w:rPr>
          <w:rFonts w:cstheme="minorHAnsi"/>
          <w:vanish/>
          <w:sz w:val="28"/>
          <w:szCs w:val="28"/>
        </w:rPr>
        <w:t>Top of Form</w:t>
      </w:r>
    </w:p>
    <w:p w14:paraId="2A0CB4DB" w14:textId="699CABEC" w:rsidR="002043DB" w:rsidRDefault="002043DB" w:rsidP="000E15C1">
      <w:pPr>
        <w:rPr>
          <w:rFonts w:cstheme="minorHAnsi"/>
          <w:sz w:val="28"/>
          <w:szCs w:val="28"/>
        </w:rPr>
      </w:pPr>
    </w:p>
    <w:p w14:paraId="62DACC72" w14:textId="44B9E180" w:rsidR="000E15C1" w:rsidRPr="00CD42C1" w:rsidRDefault="000E15C1" w:rsidP="000E15C1">
      <w:pPr>
        <w:rPr>
          <w:rFonts w:cstheme="minorHAnsi"/>
          <w:sz w:val="28"/>
          <w:szCs w:val="28"/>
        </w:rPr>
      </w:pPr>
      <w:r w:rsidRPr="00CD42C1">
        <w:rPr>
          <w:rFonts w:cstheme="minorHAnsi"/>
          <w:sz w:val="28"/>
          <w:szCs w:val="28"/>
        </w:rPr>
        <w:t>4. RADIUS port number</w:t>
      </w:r>
    </w:p>
    <w:p w14:paraId="72AF8413" w14:textId="32FEB472" w:rsidR="00BD3E27" w:rsidRPr="00BD3E27" w:rsidRDefault="002043DB" w:rsidP="00BD3E27">
      <w:pPr>
        <w:rPr>
          <w:rFonts w:cstheme="minorHAnsi"/>
          <w:sz w:val="28"/>
          <w:szCs w:val="28"/>
        </w:rPr>
      </w:pPr>
      <w:r>
        <w:rPr>
          <w:rFonts w:cstheme="minorHAnsi"/>
          <w:sz w:val="28"/>
          <w:szCs w:val="28"/>
        </w:rPr>
        <w:t>Ans:</w:t>
      </w:r>
      <w:r w:rsidR="00BD3E27" w:rsidRPr="00BD3E27">
        <w:rPr>
          <w:rFonts w:ascii="Times New Roman" w:eastAsia="Times New Roman" w:hAnsi="Times New Roman" w:cs="Times New Roman"/>
          <w:sz w:val="24"/>
          <w:szCs w:val="24"/>
          <w:lang w:eastAsia="en-IN"/>
        </w:rPr>
        <w:t xml:space="preserve"> </w:t>
      </w:r>
      <w:r w:rsidR="00BD3E27" w:rsidRPr="00BD3E27">
        <w:rPr>
          <w:rFonts w:cstheme="minorHAnsi"/>
          <w:sz w:val="28"/>
          <w:szCs w:val="28"/>
        </w:rPr>
        <w:t>RADIUS (Remote Authentication Dial-In User Service) uses two well-known port numbers for communication between RADIUS clients and RADIUS servers. These port numbers are standardized by the Internet Assigned Numbers Authority (IANA):</w:t>
      </w:r>
    </w:p>
    <w:p w14:paraId="526AC46A" w14:textId="77777777" w:rsidR="00BD3E27" w:rsidRPr="00BD3E27" w:rsidRDefault="00BD3E27">
      <w:pPr>
        <w:numPr>
          <w:ilvl w:val="0"/>
          <w:numId w:val="1018"/>
        </w:numPr>
        <w:rPr>
          <w:rFonts w:cstheme="minorHAnsi"/>
          <w:sz w:val="28"/>
          <w:szCs w:val="28"/>
        </w:rPr>
      </w:pPr>
      <w:r w:rsidRPr="00BD3E27">
        <w:rPr>
          <w:rFonts w:cstheme="minorHAnsi"/>
          <w:b/>
          <w:bCs/>
          <w:sz w:val="28"/>
          <w:szCs w:val="28"/>
        </w:rPr>
        <w:t>UDP Port 1812</w:t>
      </w:r>
      <w:r w:rsidRPr="00BD3E27">
        <w:rPr>
          <w:rFonts w:cstheme="minorHAnsi"/>
          <w:sz w:val="28"/>
          <w:szCs w:val="28"/>
        </w:rPr>
        <w:t>: RADIUS Authentication Port</w:t>
      </w:r>
    </w:p>
    <w:p w14:paraId="64FDE58E" w14:textId="77777777" w:rsidR="00BD3E27" w:rsidRPr="00BD3E27" w:rsidRDefault="00BD3E27">
      <w:pPr>
        <w:numPr>
          <w:ilvl w:val="1"/>
          <w:numId w:val="1018"/>
        </w:numPr>
        <w:rPr>
          <w:rFonts w:cstheme="minorHAnsi"/>
          <w:sz w:val="28"/>
          <w:szCs w:val="28"/>
        </w:rPr>
      </w:pPr>
      <w:r w:rsidRPr="00BD3E27">
        <w:rPr>
          <w:rFonts w:cstheme="minorHAnsi"/>
          <w:sz w:val="28"/>
          <w:szCs w:val="28"/>
        </w:rPr>
        <w:lastRenderedPageBreak/>
        <w:t>RADIUS clients (network devices) send authentication requests to the RADIUS server on UDP port 1812.</w:t>
      </w:r>
    </w:p>
    <w:p w14:paraId="7B5C6AA0" w14:textId="77777777" w:rsidR="00BD3E27" w:rsidRPr="00BD3E27" w:rsidRDefault="00BD3E27">
      <w:pPr>
        <w:numPr>
          <w:ilvl w:val="0"/>
          <w:numId w:val="1018"/>
        </w:numPr>
        <w:rPr>
          <w:rFonts w:cstheme="minorHAnsi"/>
          <w:sz w:val="28"/>
          <w:szCs w:val="28"/>
        </w:rPr>
      </w:pPr>
      <w:r w:rsidRPr="00BD3E27">
        <w:rPr>
          <w:rFonts w:cstheme="minorHAnsi"/>
          <w:b/>
          <w:bCs/>
          <w:sz w:val="28"/>
          <w:szCs w:val="28"/>
        </w:rPr>
        <w:t>UDP Port 1813</w:t>
      </w:r>
      <w:r w:rsidRPr="00BD3E27">
        <w:rPr>
          <w:rFonts w:cstheme="minorHAnsi"/>
          <w:sz w:val="28"/>
          <w:szCs w:val="28"/>
        </w:rPr>
        <w:t>: RADIUS Accounting Port</w:t>
      </w:r>
    </w:p>
    <w:p w14:paraId="23736780" w14:textId="77777777" w:rsidR="00BD3E27" w:rsidRPr="00BD3E27" w:rsidRDefault="00BD3E27">
      <w:pPr>
        <w:numPr>
          <w:ilvl w:val="1"/>
          <w:numId w:val="1018"/>
        </w:numPr>
        <w:rPr>
          <w:rFonts w:cstheme="minorHAnsi"/>
          <w:sz w:val="28"/>
          <w:szCs w:val="28"/>
        </w:rPr>
      </w:pPr>
      <w:r w:rsidRPr="00BD3E27">
        <w:rPr>
          <w:rFonts w:cstheme="minorHAnsi"/>
          <w:sz w:val="28"/>
          <w:szCs w:val="28"/>
        </w:rPr>
        <w:t>RADIUS clients use UDP port 1813 to send accounting requests to the RADIUS server for tracking and logging user activities.</w:t>
      </w:r>
    </w:p>
    <w:p w14:paraId="1D565838" w14:textId="77777777" w:rsidR="00BD3E27" w:rsidRPr="00BD3E27" w:rsidRDefault="00BD3E27" w:rsidP="00BD3E27">
      <w:pPr>
        <w:rPr>
          <w:rFonts w:cstheme="minorHAnsi"/>
          <w:sz w:val="28"/>
          <w:szCs w:val="28"/>
        </w:rPr>
      </w:pPr>
      <w:r w:rsidRPr="00BD3E27">
        <w:rPr>
          <w:rFonts w:cstheme="minorHAnsi"/>
          <w:sz w:val="28"/>
          <w:szCs w:val="28"/>
        </w:rPr>
        <w:t>It's important to note that RADIUS operates over the User Datagram Protocol (UDP) for its communication. The RADIUS server listens for RADIUS packets on these ports to process authentication and accounting requests from RADIUS clients.</w:t>
      </w:r>
    </w:p>
    <w:p w14:paraId="14831119" w14:textId="77777777" w:rsidR="00BD3E27" w:rsidRPr="00BD3E27" w:rsidRDefault="00BD3E27" w:rsidP="00BD3E27">
      <w:pPr>
        <w:rPr>
          <w:rFonts w:cstheme="minorHAnsi"/>
          <w:sz w:val="28"/>
          <w:szCs w:val="28"/>
        </w:rPr>
      </w:pPr>
      <w:r w:rsidRPr="00BD3E27">
        <w:rPr>
          <w:rFonts w:cstheme="minorHAnsi"/>
          <w:sz w:val="28"/>
          <w:szCs w:val="28"/>
        </w:rPr>
        <w:t>When configuring RADIUS on network devices, it's crucial to specify the correct port numbers (1812 for authentication and 1813 for accounting) to ensure proper communication between the RADIUS client and the RADIUS server.</w:t>
      </w:r>
    </w:p>
    <w:p w14:paraId="03339AC4" w14:textId="77777777" w:rsidR="00BD3E27" w:rsidRPr="00BD3E27" w:rsidRDefault="00BD3E27" w:rsidP="00BD3E27">
      <w:pPr>
        <w:rPr>
          <w:rFonts w:cstheme="minorHAnsi"/>
          <w:vanish/>
          <w:sz w:val="28"/>
          <w:szCs w:val="28"/>
        </w:rPr>
      </w:pPr>
      <w:r w:rsidRPr="00BD3E27">
        <w:rPr>
          <w:rFonts w:cstheme="minorHAnsi"/>
          <w:vanish/>
          <w:sz w:val="28"/>
          <w:szCs w:val="28"/>
        </w:rPr>
        <w:t>Top of Form</w:t>
      </w:r>
    </w:p>
    <w:p w14:paraId="3BC6DBC3" w14:textId="6DC50AE5" w:rsidR="002043DB" w:rsidRDefault="002043DB" w:rsidP="000E15C1">
      <w:pPr>
        <w:rPr>
          <w:rFonts w:cstheme="minorHAnsi"/>
          <w:sz w:val="28"/>
          <w:szCs w:val="28"/>
        </w:rPr>
      </w:pPr>
    </w:p>
    <w:p w14:paraId="7EE21A29" w14:textId="2C5B0B22" w:rsidR="000E15C1" w:rsidRPr="00CD42C1" w:rsidRDefault="000E15C1" w:rsidP="000E15C1">
      <w:pPr>
        <w:rPr>
          <w:rFonts w:cstheme="minorHAnsi"/>
          <w:sz w:val="28"/>
          <w:szCs w:val="28"/>
        </w:rPr>
      </w:pPr>
      <w:r w:rsidRPr="00CD42C1">
        <w:rPr>
          <w:rFonts w:cstheme="minorHAnsi"/>
          <w:sz w:val="28"/>
          <w:szCs w:val="28"/>
        </w:rPr>
        <w:t>5. what is network policies (NPS)?</w:t>
      </w:r>
    </w:p>
    <w:p w14:paraId="164F400B" w14:textId="788A2818" w:rsidR="00BD3E27" w:rsidRPr="00BD3E27" w:rsidRDefault="00D949E5" w:rsidP="00BD3E27">
      <w:pPr>
        <w:rPr>
          <w:rFonts w:cstheme="minorHAnsi"/>
          <w:sz w:val="28"/>
          <w:szCs w:val="28"/>
        </w:rPr>
      </w:pPr>
      <w:r>
        <w:rPr>
          <w:rFonts w:cstheme="minorHAnsi"/>
          <w:sz w:val="28"/>
          <w:szCs w:val="28"/>
        </w:rPr>
        <w:t xml:space="preserve">Ans: </w:t>
      </w:r>
      <w:r w:rsidR="00BD3E27" w:rsidRPr="00BD3E27">
        <w:rPr>
          <w:rFonts w:cstheme="minorHAnsi"/>
          <w:sz w:val="28"/>
          <w:szCs w:val="28"/>
        </w:rPr>
        <w:t>Network Policy Server (NPS) is a role in Microsoft Windows Server that provides Network Access Protection (NAP), Remote Authentication Dial-In User Service (RADIUS) based authentication and authorization, and Network Access Control (NAC) services. NPS allows you to create and enforce network access policies for various network connection methods, including wired, wireless, and virtual private network (VPN) connections.</w:t>
      </w:r>
    </w:p>
    <w:p w14:paraId="7958B4E4" w14:textId="77777777" w:rsidR="00BD3E27" w:rsidRPr="00BD3E27" w:rsidRDefault="00BD3E27" w:rsidP="00BD3E27">
      <w:pPr>
        <w:rPr>
          <w:rFonts w:cstheme="minorHAnsi"/>
          <w:sz w:val="28"/>
          <w:szCs w:val="28"/>
        </w:rPr>
      </w:pPr>
      <w:r w:rsidRPr="00BD3E27">
        <w:rPr>
          <w:rFonts w:cstheme="minorHAnsi"/>
          <w:sz w:val="28"/>
          <w:szCs w:val="28"/>
        </w:rPr>
        <w:t>Here are the key features and functionalities of Network Policy Server (NPS):</w:t>
      </w:r>
    </w:p>
    <w:p w14:paraId="5B20994B" w14:textId="77777777" w:rsidR="00BD3E27" w:rsidRPr="00BD3E27" w:rsidRDefault="00BD3E27">
      <w:pPr>
        <w:numPr>
          <w:ilvl w:val="0"/>
          <w:numId w:val="1019"/>
        </w:numPr>
        <w:rPr>
          <w:rFonts w:cstheme="minorHAnsi"/>
          <w:sz w:val="28"/>
          <w:szCs w:val="28"/>
        </w:rPr>
      </w:pPr>
      <w:r w:rsidRPr="00BD3E27">
        <w:rPr>
          <w:rFonts w:cstheme="minorHAnsi"/>
          <w:b/>
          <w:bCs/>
          <w:sz w:val="28"/>
          <w:szCs w:val="28"/>
        </w:rPr>
        <w:t>Authentication and Authorization</w:t>
      </w:r>
      <w:r w:rsidRPr="00BD3E27">
        <w:rPr>
          <w:rFonts w:cstheme="minorHAnsi"/>
          <w:sz w:val="28"/>
          <w:szCs w:val="28"/>
        </w:rPr>
        <w:t>:</w:t>
      </w:r>
    </w:p>
    <w:p w14:paraId="0CA5C5DD" w14:textId="77777777" w:rsidR="00BD3E27" w:rsidRPr="00BD3E27" w:rsidRDefault="00BD3E27">
      <w:pPr>
        <w:numPr>
          <w:ilvl w:val="1"/>
          <w:numId w:val="1019"/>
        </w:numPr>
        <w:rPr>
          <w:rFonts w:cstheme="minorHAnsi"/>
          <w:sz w:val="28"/>
          <w:szCs w:val="28"/>
        </w:rPr>
      </w:pPr>
      <w:r w:rsidRPr="00BD3E27">
        <w:rPr>
          <w:rFonts w:cstheme="minorHAnsi"/>
          <w:sz w:val="28"/>
          <w:szCs w:val="28"/>
        </w:rPr>
        <w:t>NPS performs authentication and authorization for network access. It verifies the credentials of users attempting to connect to the network and applies policies to determine access privileges based on predefined rules and permissions.</w:t>
      </w:r>
    </w:p>
    <w:p w14:paraId="4EA46D2D" w14:textId="77777777" w:rsidR="00BD3E27" w:rsidRPr="00BD3E27" w:rsidRDefault="00BD3E27">
      <w:pPr>
        <w:numPr>
          <w:ilvl w:val="0"/>
          <w:numId w:val="1019"/>
        </w:numPr>
        <w:rPr>
          <w:rFonts w:cstheme="minorHAnsi"/>
          <w:sz w:val="28"/>
          <w:szCs w:val="28"/>
        </w:rPr>
      </w:pPr>
      <w:r w:rsidRPr="00BD3E27">
        <w:rPr>
          <w:rFonts w:cstheme="minorHAnsi"/>
          <w:b/>
          <w:bCs/>
          <w:sz w:val="28"/>
          <w:szCs w:val="28"/>
        </w:rPr>
        <w:t>RADIUS Server</w:t>
      </w:r>
      <w:r w:rsidRPr="00BD3E27">
        <w:rPr>
          <w:rFonts w:cstheme="minorHAnsi"/>
          <w:sz w:val="28"/>
          <w:szCs w:val="28"/>
        </w:rPr>
        <w:t>:</w:t>
      </w:r>
    </w:p>
    <w:p w14:paraId="14FD328A" w14:textId="77777777" w:rsidR="00BD3E27" w:rsidRPr="00BD3E27" w:rsidRDefault="00BD3E27">
      <w:pPr>
        <w:numPr>
          <w:ilvl w:val="1"/>
          <w:numId w:val="1019"/>
        </w:numPr>
        <w:rPr>
          <w:rFonts w:cstheme="minorHAnsi"/>
          <w:sz w:val="28"/>
          <w:szCs w:val="28"/>
        </w:rPr>
      </w:pPr>
      <w:r w:rsidRPr="00BD3E27">
        <w:rPr>
          <w:rFonts w:cstheme="minorHAnsi"/>
          <w:sz w:val="28"/>
          <w:szCs w:val="28"/>
        </w:rPr>
        <w:t>NPS acts as a RADIUS server, processing RADIUS authentication, authorization, and accounting requests from RADIUS clients (network devices). It provides a central point for managing access to the network and enforcing security policies.</w:t>
      </w:r>
    </w:p>
    <w:p w14:paraId="50888DC8" w14:textId="77777777" w:rsidR="00BD3E27" w:rsidRPr="00BD3E27" w:rsidRDefault="00BD3E27">
      <w:pPr>
        <w:numPr>
          <w:ilvl w:val="0"/>
          <w:numId w:val="1019"/>
        </w:numPr>
        <w:rPr>
          <w:rFonts w:cstheme="minorHAnsi"/>
          <w:sz w:val="28"/>
          <w:szCs w:val="28"/>
        </w:rPr>
      </w:pPr>
      <w:r w:rsidRPr="00BD3E27">
        <w:rPr>
          <w:rFonts w:cstheme="minorHAnsi"/>
          <w:b/>
          <w:bCs/>
          <w:sz w:val="28"/>
          <w:szCs w:val="28"/>
        </w:rPr>
        <w:t>Network Access Protection (NAP)</w:t>
      </w:r>
      <w:r w:rsidRPr="00BD3E27">
        <w:rPr>
          <w:rFonts w:cstheme="minorHAnsi"/>
          <w:sz w:val="28"/>
          <w:szCs w:val="28"/>
        </w:rPr>
        <w:t>:</w:t>
      </w:r>
    </w:p>
    <w:p w14:paraId="21B40D98" w14:textId="77777777" w:rsidR="00BD3E27" w:rsidRPr="00BD3E27" w:rsidRDefault="00BD3E27">
      <w:pPr>
        <w:numPr>
          <w:ilvl w:val="1"/>
          <w:numId w:val="1019"/>
        </w:numPr>
        <w:rPr>
          <w:rFonts w:cstheme="minorHAnsi"/>
          <w:sz w:val="28"/>
          <w:szCs w:val="28"/>
        </w:rPr>
      </w:pPr>
      <w:r w:rsidRPr="00BD3E27">
        <w:rPr>
          <w:rFonts w:cstheme="minorHAnsi"/>
          <w:sz w:val="28"/>
          <w:szCs w:val="28"/>
        </w:rPr>
        <w:lastRenderedPageBreak/>
        <w:t>NPS supports NAP, a feature that evaluates the health of client computers attempting to connect to the network. NAP enforces health policies to ensure that only compliant and properly configured devices can access the network.</w:t>
      </w:r>
    </w:p>
    <w:p w14:paraId="137A5531" w14:textId="77777777" w:rsidR="00BD3E27" w:rsidRPr="00BD3E27" w:rsidRDefault="00BD3E27">
      <w:pPr>
        <w:numPr>
          <w:ilvl w:val="0"/>
          <w:numId w:val="1019"/>
        </w:numPr>
        <w:rPr>
          <w:rFonts w:cstheme="minorHAnsi"/>
          <w:sz w:val="28"/>
          <w:szCs w:val="28"/>
        </w:rPr>
      </w:pPr>
      <w:r w:rsidRPr="00BD3E27">
        <w:rPr>
          <w:rFonts w:cstheme="minorHAnsi"/>
          <w:b/>
          <w:bCs/>
          <w:sz w:val="28"/>
          <w:szCs w:val="28"/>
        </w:rPr>
        <w:t>Connection Request Policies</w:t>
      </w:r>
      <w:r w:rsidRPr="00BD3E27">
        <w:rPr>
          <w:rFonts w:cstheme="minorHAnsi"/>
          <w:sz w:val="28"/>
          <w:szCs w:val="28"/>
        </w:rPr>
        <w:t>:</w:t>
      </w:r>
    </w:p>
    <w:p w14:paraId="5722EB87" w14:textId="77777777" w:rsidR="00BD3E27" w:rsidRPr="00BD3E27" w:rsidRDefault="00BD3E27">
      <w:pPr>
        <w:numPr>
          <w:ilvl w:val="1"/>
          <w:numId w:val="1019"/>
        </w:numPr>
        <w:rPr>
          <w:rFonts w:cstheme="minorHAnsi"/>
          <w:sz w:val="28"/>
          <w:szCs w:val="28"/>
        </w:rPr>
      </w:pPr>
      <w:r w:rsidRPr="00BD3E27">
        <w:rPr>
          <w:rFonts w:cstheme="minorHAnsi"/>
          <w:sz w:val="28"/>
          <w:szCs w:val="28"/>
        </w:rPr>
        <w:t>NPS allows you to define Connection Request Policies, which determine how incoming connection requests are handled. These policies include conditions and authentication methods for processing connection requests.</w:t>
      </w:r>
    </w:p>
    <w:p w14:paraId="71B272C1" w14:textId="77777777" w:rsidR="00BD3E27" w:rsidRPr="00BD3E27" w:rsidRDefault="00BD3E27">
      <w:pPr>
        <w:numPr>
          <w:ilvl w:val="0"/>
          <w:numId w:val="1019"/>
        </w:numPr>
        <w:rPr>
          <w:rFonts w:cstheme="minorHAnsi"/>
          <w:sz w:val="28"/>
          <w:szCs w:val="28"/>
        </w:rPr>
      </w:pPr>
      <w:r w:rsidRPr="00BD3E27">
        <w:rPr>
          <w:rFonts w:cstheme="minorHAnsi"/>
          <w:b/>
          <w:bCs/>
          <w:sz w:val="28"/>
          <w:szCs w:val="28"/>
        </w:rPr>
        <w:t>Network Policies</w:t>
      </w:r>
      <w:r w:rsidRPr="00BD3E27">
        <w:rPr>
          <w:rFonts w:cstheme="minorHAnsi"/>
          <w:sz w:val="28"/>
          <w:szCs w:val="28"/>
        </w:rPr>
        <w:t>:</w:t>
      </w:r>
    </w:p>
    <w:p w14:paraId="65E958B6" w14:textId="77777777" w:rsidR="00BD3E27" w:rsidRPr="00BD3E27" w:rsidRDefault="00BD3E27">
      <w:pPr>
        <w:numPr>
          <w:ilvl w:val="1"/>
          <w:numId w:val="1019"/>
        </w:numPr>
        <w:rPr>
          <w:rFonts w:cstheme="minorHAnsi"/>
          <w:sz w:val="28"/>
          <w:szCs w:val="28"/>
        </w:rPr>
      </w:pPr>
      <w:r w:rsidRPr="00BD3E27">
        <w:rPr>
          <w:rFonts w:cstheme="minorHAnsi"/>
          <w:sz w:val="28"/>
          <w:szCs w:val="28"/>
        </w:rPr>
        <w:t>Network Policies in NPS define the conditions and requirements for granting or denying access to the network. Network policies can specify attributes such as user group membership, time of day, and more to tailor access rules.</w:t>
      </w:r>
    </w:p>
    <w:p w14:paraId="43FD2F09" w14:textId="77777777" w:rsidR="00BD3E27" w:rsidRPr="00BD3E27" w:rsidRDefault="00BD3E27">
      <w:pPr>
        <w:numPr>
          <w:ilvl w:val="0"/>
          <w:numId w:val="1019"/>
        </w:numPr>
        <w:rPr>
          <w:rFonts w:cstheme="minorHAnsi"/>
          <w:sz w:val="28"/>
          <w:szCs w:val="28"/>
        </w:rPr>
      </w:pPr>
      <w:r w:rsidRPr="00BD3E27">
        <w:rPr>
          <w:rFonts w:cstheme="minorHAnsi"/>
          <w:b/>
          <w:bCs/>
          <w:sz w:val="28"/>
          <w:szCs w:val="28"/>
        </w:rPr>
        <w:t>Integration with Active Directory</w:t>
      </w:r>
      <w:r w:rsidRPr="00BD3E27">
        <w:rPr>
          <w:rFonts w:cstheme="minorHAnsi"/>
          <w:sz w:val="28"/>
          <w:szCs w:val="28"/>
        </w:rPr>
        <w:t>:</w:t>
      </w:r>
    </w:p>
    <w:p w14:paraId="63023BD7" w14:textId="77777777" w:rsidR="00BD3E27" w:rsidRPr="00BD3E27" w:rsidRDefault="00BD3E27">
      <w:pPr>
        <w:numPr>
          <w:ilvl w:val="1"/>
          <w:numId w:val="1019"/>
        </w:numPr>
        <w:rPr>
          <w:rFonts w:cstheme="minorHAnsi"/>
          <w:sz w:val="28"/>
          <w:szCs w:val="28"/>
        </w:rPr>
      </w:pPr>
      <w:r w:rsidRPr="00BD3E27">
        <w:rPr>
          <w:rFonts w:cstheme="minorHAnsi"/>
          <w:sz w:val="28"/>
          <w:szCs w:val="28"/>
        </w:rPr>
        <w:t>NPS integrates with Active Directory, allowing you to use Active Directory for user authentication and authorization in network policies. This simplifies user management and policy enforcement.</w:t>
      </w:r>
    </w:p>
    <w:p w14:paraId="67BEA38F" w14:textId="77777777" w:rsidR="00BD3E27" w:rsidRPr="00BD3E27" w:rsidRDefault="00BD3E27">
      <w:pPr>
        <w:numPr>
          <w:ilvl w:val="0"/>
          <w:numId w:val="1019"/>
        </w:numPr>
        <w:rPr>
          <w:rFonts w:cstheme="minorHAnsi"/>
          <w:sz w:val="28"/>
          <w:szCs w:val="28"/>
        </w:rPr>
      </w:pPr>
      <w:r w:rsidRPr="00BD3E27">
        <w:rPr>
          <w:rFonts w:cstheme="minorHAnsi"/>
          <w:b/>
          <w:bCs/>
          <w:sz w:val="28"/>
          <w:szCs w:val="28"/>
        </w:rPr>
        <w:t>Logging and Auditing</w:t>
      </w:r>
      <w:r w:rsidRPr="00BD3E27">
        <w:rPr>
          <w:rFonts w:cstheme="minorHAnsi"/>
          <w:sz w:val="28"/>
          <w:szCs w:val="28"/>
        </w:rPr>
        <w:t>:</w:t>
      </w:r>
    </w:p>
    <w:p w14:paraId="179599D7" w14:textId="77777777" w:rsidR="00BD3E27" w:rsidRPr="00BD3E27" w:rsidRDefault="00BD3E27">
      <w:pPr>
        <w:numPr>
          <w:ilvl w:val="1"/>
          <w:numId w:val="1019"/>
        </w:numPr>
        <w:rPr>
          <w:rFonts w:cstheme="minorHAnsi"/>
          <w:sz w:val="28"/>
          <w:szCs w:val="28"/>
        </w:rPr>
      </w:pPr>
      <w:r w:rsidRPr="00BD3E27">
        <w:rPr>
          <w:rFonts w:cstheme="minorHAnsi"/>
          <w:sz w:val="28"/>
          <w:szCs w:val="28"/>
        </w:rPr>
        <w:t>NPS logs authentication and accounting information, providing audit trails that help in monitoring and troubleshooting network access. You can use these logs for security analysis and reporting.</w:t>
      </w:r>
    </w:p>
    <w:p w14:paraId="613B8E5E" w14:textId="77777777" w:rsidR="00BD3E27" w:rsidRPr="00BD3E27" w:rsidRDefault="00BD3E27">
      <w:pPr>
        <w:numPr>
          <w:ilvl w:val="0"/>
          <w:numId w:val="1019"/>
        </w:numPr>
        <w:rPr>
          <w:rFonts w:cstheme="minorHAnsi"/>
          <w:sz w:val="28"/>
          <w:szCs w:val="28"/>
        </w:rPr>
      </w:pPr>
      <w:r w:rsidRPr="00BD3E27">
        <w:rPr>
          <w:rFonts w:cstheme="minorHAnsi"/>
          <w:b/>
          <w:bCs/>
          <w:sz w:val="28"/>
          <w:szCs w:val="28"/>
        </w:rPr>
        <w:t>Integration with other Microsoft Services</w:t>
      </w:r>
      <w:r w:rsidRPr="00BD3E27">
        <w:rPr>
          <w:rFonts w:cstheme="minorHAnsi"/>
          <w:sz w:val="28"/>
          <w:szCs w:val="28"/>
        </w:rPr>
        <w:t>:</w:t>
      </w:r>
    </w:p>
    <w:p w14:paraId="44D18E01" w14:textId="77777777" w:rsidR="00BD3E27" w:rsidRPr="00BD3E27" w:rsidRDefault="00BD3E27">
      <w:pPr>
        <w:numPr>
          <w:ilvl w:val="1"/>
          <w:numId w:val="1019"/>
        </w:numPr>
        <w:rPr>
          <w:rFonts w:cstheme="minorHAnsi"/>
          <w:sz w:val="28"/>
          <w:szCs w:val="28"/>
        </w:rPr>
      </w:pPr>
      <w:r w:rsidRPr="00BD3E27">
        <w:rPr>
          <w:rFonts w:cstheme="minorHAnsi"/>
          <w:sz w:val="28"/>
          <w:szCs w:val="28"/>
        </w:rPr>
        <w:t>NPS seamlessly integrates with other Microsoft services, such as Active Directory, Dynamic Host Configuration Protocol (DHCP), and VPN services, providing a comprehensive solution for network access management.</w:t>
      </w:r>
    </w:p>
    <w:p w14:paraId="36419EBF" w14:textId="77777777" w:rsidR="00BD3E27" w:rsidRPr="00BD3E27" w:rsidRDefault="00BD3E27" w:rsidP="00BD3E27">
      <w:pPr>
        <w:rPr>
          <w:rFonts w:cstheme="minorHAnsi"/>
          <w:sz w:val="28"/>
          <w:szCs w:val="28"/>
        </w:rPr>
      </w:pPr>
      <w:r w:rsidRPr="00BD3E27">
        <w:rPr>
          <w:rFonts w:cstheme="minorHAnsi"/>
          <w:sz w:val="28"/>
          <w:szCs w:val="28"/>
        </w:rPr>
        <w:t>Overall, Network Policy Server (NPS) is a critical component in Windows-based network environments, enabling organizations to define and enforce policies for network access, enhance security, and ensure compliance with established standards and requirements.</w:t>
      </w:r>
    </w:p>
    <w:p w14:paraId="2A5C9671" w14:textId="0E73CBD3" w:rsidR="00D949E5" w:rsidRDefault="00D949E5" w:rsidP="000E15C1">
      <w:pPr>
        <w:rPr>
          <w:rFonts w:cstheme="minorHAnsi"/>
          <w:sz w:val="28"/>
          <w:szCs w:val="28"/>
        </w:rPr>
      </w:pPr>
    </w:p>
    <w:p w14:paraId="4312948D" w14:textId="73ED5C28" w:rsidR="000E15C1" w:rsidRPr="00D949E5" w:rsidRDefault="000E15C1">
      <w:pPr>
        <w:pStyle w:val="ListParagraph"/>
        <w:numPr>
          <w:ilvl w:val="1"/>
          <w:numId w:val="1010"/>
        </w:numPr>
        <w:rPr>
          <w:rFonts w:cstheme="minorHAnsi"/>
          <w:b/>
          <w:bCs/>
          <w:sz w:val="28"/>
          <w:szCs w:val="28"/>
        </w:rPr>
      </w:pPr>
      <w:r w:rsidRPr="00D949E5">
        <w:rPr>
          <w:rFonts w:cstheme="minorHAnsi"/>
          <w:b/>
          <w:bCs/>
          <w:sz w:val="28"/>
          <w:szCs w:val="28"/>
        </w:rPr>
        <w:lastRenderedPageBreak/>
        <w:t>Practical</w:t>
      </w:r>
    </w:p>
    <w:p w14:paraId="3AD9B03A" w14:textId="77777777" w:rsidR="000E15C1" w:rsidRPr="00CD42C1" w:rsidRDefault="000E15C1" w:rsidP="000E15C1">
      <w:pPr>
        <w:rPr>
          <w:rFonts w:cstheme="minorHAnsi"/>
          <w:sz w:val="28"/>
          <w:szCs w:val="28"/>
        </w:rPr>
      </w:pPr>
      <w:r w:rsidRPr="00CD42C1">
        <w:rPr>
          <w:rFonts w:cstheme="minorHAnsi"/>
          <w:sz w:val="28"/>
          <w:szCs w:val="28"/>
        </w:rPr>
        <w:t>1. P1 configure RADIUS for wireless client</w:t>
      </w:r>
    </w:p>
    <w:p w14:paraId="700D2BBF" w14:textId="77777777" w:rsidR="00BD3E27" w:rsidRPr="00BD3E27" w:rsidRDefault="00D949E5" w:rsidP="00BD3E27">
      <w:pPr>
        <w:rPr>
          <w:rFonts w:cstheme="minorHAnsi"/>
          <w:sz w:val="28"/>
          <w:szCs w:val="28"/>
        </w:rPr>
      </w:pPr>
      <w:r>
        <w:rPr>
          <w:rFonts w:cstheme="minorHAnsi"/>
          <w:sz w:val="28"/>
          <w:szCs w:val="28"/>
        </w:rPr>
        <w:t xml:space="preserve">Ans: </w:t>
      </w:r>
      <w:r w:rsidR="00BD3E27" w:rsidRPr="00BD3E27">
        <w:rPr>
          <w:rFonts w:cstheme="minorHAnsi"/>
          <w:sz w:val="28"/>
          <w:szCs w:val="28"/>
        </w:rPr>
        <w:t>Configuring RADIUS (Remote Authentication Dial-In User Service) for wireless clients involves setting up RADIUS as the authentication and authorization mechanism for secure wireless access. Below are step-by-step instructions to configure RADIUS for wireless clients using Windows Network Policy Server (NPS), assuming you're using a Windows-based environment:</w:t>
      </w:r>
    </w:p>
    <w:p w14:paraId="44542902" w14:textId="77777777" w:rsidR="00BD3E27" w:rsidRPr="00BD3E27" w:rsidRDefault="00BD3E27" w:rsidP="00BD3E27">
      <w:pPr>
        <w:rPr>
          <w:rFonts w:cstheme="minorHAnsi"/>
          <w:sz w:val="28"/>
          <w:szCs w:val="28"/>
        </w:rPr>
      </w:pPr>
      <w:r w:rsidRPr="00BD3E27">
        <w:rPr>
          <w:rFonts w:cstheme="minorHAnsi"/>
          <w:b/>
          <w:bCs/>
          <w:sz w:val="28"/>
          <w:szCs w:val="28"/>
        </w:rPr>
        <w:t>Note</w:t>
      </w:r>
      <w:r w:rsidRPr="00BD3E27">
        <w:rPr>
          <w:rFonts w:cstheme="minorHAnsi"/>
          <w:sz w:val="28"/>
          <w:szCs w:val="28"/>
        </w:rPr>
        <w:t>: Ensure you have a functional RADIUS server (NPS) and a wireless access point (WAP) or wireless controller that supports RADIUS authentication.</w:t>
      </w:r>
    </w:p>
    <w:p w14:paraId="6BB61DD9" w14:textId="77777777" w:rsidR="00BD3E27" w:rsidRPr="00BD3E27" w:rsidRDefault="00BD3E27" w:rsidP="00BD3E27">
      <w:pPr>
        <w:rPr>
          <w:rFonts w:cstheme="minorHAnsi"/>
          <w:b/>
          <w:bCs/>
          <w:sz w:val="28"/>
          <w:szCs w:val="28"/>
        </w:rPr>
      </w:pPr>
      <w:r w:rsidRPr="00BD3E27">
        <w:rPr>
          <w:rFonts w:cstheme="minorHAnsi"/>
          <w:b/>
          <w:bCs/>
          <w:sz w:val="28"/>
          <w:szCs w:val="28"/>
        </w:rPr>
        <w:t>Step 1: Install Network Policy Server (NPS) Role:</w:t>
      </w:r>
    </w:p>
    <w:p w14:paraId="44A3EBCB" w14:textId="77777777" w:rsidR="00BD3E27" w:rsidRPr="00BD3E27" w:rsidRDefault="00BD3E27">
      <w:pPr>
        <w:numPr>
          <w:ilvl w:val="0"/>
          <w:numId w:val="1020"/>
        </w:numPr>
        <w:rPr>
          <w:rFonts w:cstheme="minorHAnsi"/>
          <w:sz w:val="28"/>
          <w:szCs w:val="28"/>
        </w:rPr>
      </w:pPr>
      <w:r w:rsidRPr="00BD3E27">
        <w:rPr>
          <w:rFonts w:cstheme="minorHAnsi"/>
          <w:sz w:val="28"/>
          <w:szCs w:val="28"/>
        </w:rPr>
        <w:t>Open Server Manager on your Windows server.</w:t>
      </w:r>
    </w:p>
    <w:p w14:paraId="5F999C31" w14:textId="77777777" w:rsidR="00BD3E27" w:rsidRPr="00BD3E27" w:rsidRDefault="00BD3E27">
      <w:pPr>
        <w:numPr>
          <w:ilvl w:val="0"/>
          <w:numId w:val="1020"/>
        </w:numPr>
        <w:rPr>
          <w:rFonts w:cstheme="minorHAnsi"/>
          <w:sz w:val="28"/>
          <w:szCs w:val="28"/>
        </w:rPr>
      </w:pPr>
      <w:r w:rsidRPr="00BD3E27">
        <w:rPr>
          <w:rFonts w:cstheme="minorHAnsi"/>
          <w:sz w:val="28"/>
          <w:szCs w:val="28"/>
        </w:rPr>
        <w:t>Select "Add roles and features."</w:t>
      </w:r>
    </w:p>
    <w:p w14:paraId="2309EEA7" w14:textId="77777777" w:rsidR="00BD3E27" w:rsidRPr="00BD3E27" w:rsidRDefault="00BD3E27">
      <w:pPr>
        <w:numPr>
          <w:ilvl w:val="0"/>
          <w:numId w:val="1020"/>
        </w:numPr>
        <w:rPr>
          <w:rFonts w:cstheme="minorHAnsi"/>
          <w:sz w:val="28"/>
          <w:szCs w:val="28"/>
        </w:rPr>
      </w:pPr>
      <w:r w:rsidRPr="00BD3E27">
        <w:rPr>
          <w:rFonts w:cstheme="minorHAnsi"/>
          <w:sz w:val="28"/>
          <w:szCs w:val="28"/>
        </w:rPr>
        <w:t>Follow the wizard to install the Network Policy and Access Services role, which includes the Network Policy Server.</w:t>
      </w:r>
    </w:p>
    <w:p w14:paraId="4F1530E4" w14:textId="77777777" w:rsidR="00BD3E27" w:rsidRPr="00BD3E27" w:rsidRDefault="00BD3E27" w:rsidP="00BD3E27">
      <w:pPr>
        <w:rPr>
          <w:rFonts w:cstheme="minorHAnsi"/>
          <w:b/>
          <w:bCs/>
          <w:sz w:val="28"/>
          <w:szCs w:val="28"/>
        </w:rPr>
      </w:pPr>
      <w:r w:rsidRPr="00BD3E27">
        <w:rPr>
          <w:rFonts w:cstheme="minorHAnsi"/>
          <w:b/>
          <w:bCs/>
          <w:sz w:val="28"/>
          <w:szCs w:val="28"/>
        </w:rPr>
        <w:t>Step 2: Configure RADIUS Server:</w:t>
      </w:r>
    </w:p>
    <w:p w14:paraId="7B018BD1" w14:textId="77777777" w:rsidR="00BD3E27" w:rsidRPr="00BD3E27" w:rsidRDefault="00BD3E27">
      <w:pPr>
        <w:numPr>
          <w:ilvl w:val="0"/>
          <w:numId w:val="1021"/>
        </w:numPr>
        <w:rPr>
          <w:rFonts w:cstheme="minorHAnsi"/>
          <w:sz w:val="28"/>
          <w:szCs w:val="28"/>
        </w:rPr>
      </w:pPr>
      <w:r w:rsidRPr="00BD3E27">
        <w:rPr>
          <w:rFonts w:cstheme="minorHAnsi"/>
          <w:sz w:val="28"/>
          <w:szCs w:val="28"/>
        </w:rPr>
        <w:t>Open Network Policy Server (NPS) from the Tools menu in Server Manager.</w:t>
      </w:r>
    </w:p>
    <w:p w14:paraId="055DCDD6" w14:textId="77777777" w:rsidR="00BD3E27" w:rsidRPr="00BD3E27" w:rsidRDefault="00BD3E27">
      <w:pPr>
        <w:numPr>
          <w:ilvl w:val="0"/>
          <w:numId w:val="1021"/>
        </w:numPr>
        <w:rPr>
          <w:rFonts w:cstheme="minorHAnsi"/>
          <w:sz w:val="28"/>
          <w:szCs w:val="28"/>
        </w:rPr>
      </w:pPr>
      <w:r w:rsidRPr="00BD3E27">
        <w:rPr>
          <w:rFonts w:cstheme="minorHAnsi"/>
          <w:sz w:val="28"/>
          <w:szCs w:val="28"/>
        </w:rPr>
        <w:t>Expand "RADIUS Clients and Servers" in the left pane.</w:t>
      </w:r>
    </w:p>
    <w:p w14:paraId="7AAE366C" w14:textId="77777777" w:rsidR="00BD3E27" w:rsidRPr="00BD3E27" w:rsidRDefault="00BD3E27">
      <w:pPr>
        <w:numPr>
          <w:ilvl w:val="0"/>
          <w:numId w:val="1021"/>
        </w:numPr>
        <w:rPr>
          <w:rFonts w:cstheme="minorHAnsi"/>
          <w:sz w:val="28"/>
          <w:szCs w:val="28"/>
        </w:rPr>
      </w:pPr>
      <w:r w:rsidRPr="00BD3E27">
        <w:rPr>
          <w:rFonts w:cstheme="minorHAnsi"/>
          <w:sz w:val="28"/>
          <w:szCs w:val="28"/>
        </w:rPr>
        <w:t>Right-click on "RADIUS Clients" and choose "New RADIUS Client."</w:t>
      </w:r>
    </w:p>
    <w:p w14:paraId="086AC978" w14:textId="77777777" w:rsidR="00BD3E27" w:rsidRPr="00BD3E27" w:rsidRDefault="00BD3E27">
      <w:pPr>
        <w:numPr>
          <w:ilvl w:val="0"/>
          <w:numId w:val="1021"/>
        </w:numPr>
        <w:rPr>
          <w:rFonts w:cstheme="minorHAnsi"/>
          <w:sz w:val="28"/>
          <w:szCs w:val="28"/>
        </w:rPr>
      </w:pPr>
      <w:r w:rsidRPr="00BD3E27">
        <w:rPr>
          <w:rFonts w:cstheme="minorHAnsi"/>
          <w:sz w:val="28"/>
          <w:szCs w:val="28"/>
        </w:rPr>
        <w:t>Provide the necessary details for your wireless access point or controller, including the friendly name, IP address, and shared secret. Click OK.</w:t>
      </w:r>
    </w:p>
    <w:p w14:paraId="03BFBA5E" w14:textId="77777777" w:rsidR="00BD3E27" w:rsidRPr="00BD3E27" w:rsidRDefault="00BD3E27" w:rsidP="00BD3E27">
      <w:pPr>
        <w:rPr>
          <w:rFonts w:cstheme="minorHAnsi"/>
          <w:b/>
          <w:bCs/>
          <w:sz w:val="28"/>
          <w:szCs w:val="28"/>
        </w:rPr>
      </w:pPr>
      <w:r w:rsidRPr="00BD3E27">
        <w:rPr>
          <w:rFonts w:cstheme="minorHAnsi"/>
          <w:b/>
          <w:bCs/>
          <w:sz w:val="28"/>
          <w:szCs w:val="28"/>
        </w:rPr>
        <w:t>Step 3: Configure Network Policies:</w:t>
      </w:r>
    </w:p>
    <w:p w14:paraId="6D5D5D58" w14:textId="77777777" w:rsidR="00BD3E27" w:rsidRPr="00BD3E27" w:rsidRDefault="00BD3E27">
      <w:pPr>
        <w:numPr>
          <w:ilvl w:val="0"/>
          <w:numId w:val="1022"/>
        </w:numPr>
        <w:rPr>
          <w:rFonts w:cstheme="minorHAnsi"/>
          <w:sz w:val="28"/>
          <w:szCs w:val="28"/>
        </w:rPr>
      </w:pPr>
      <w:r w:rsidRPr="00BD3E27">
        <w:rPr>
          <w:rFonts w:cstheme="minorHAnsi"/>
          <w:sz w:val="28"/>
          <w:szCs w:val="28"/>
        </w:rPr>
        <w:t>Under Policies, right-click on "Network Policies" and choose "New."</w:t>
      </w:r>
    </w:p>
    <w:p w14:paraId="31D2F7D3" w14:textId="77777777" w:rsidR="00BD3E27" w:rsidRPr="00BD3E27" w:rsidRDefault="00BD3E27">
      <w:pPr>
        <w:numPr>
          <w:ilvl w:val="0"/>
          <w:numId w:val="1022"/>
        </w:numPr>
        <w:rPr>
          <w:rFonts w:cstheme="minorHAnsi"/>
          <w:sz w:val="28"/>
          <w:szCs w:val="28"/>
        </w:rPr>
      </w:pPr>
      <w:r w:rsidRPr="00BD3E27">
        <w:rPr>
          <w:rFonts w:cstheme="minorHAnsi"/>
          <w:sz w:val="28"/>
          <w:szCs w:val="28"/>
        </w:rPr>
        <w:t>Provide a policy name and select the appropriate "Type of network access server" (e.g., Wireless LAN) that this policy will apply to.</w:t>
      </w:r>
    </w:p>
    <w:p w14:paraId="057A2110" w14:textId="77777777" w:rsidR="00BD3E27" w:rsidRPr="00BD3E27" w:rsidRDefault="00BD3E27">
      <w:pPr>
        <w:numPr>
          <w:ilvl w:val="0"/>
          <w:numId w:val="1022"/>
        </w:numPr>
        <w:rPr>
          <w:rFonts w:cstheme="minorHAnsi"/>
          <w:sz w:val="28"/>
          <w:szCs w:val="28"/>
        </w:rPr>
      </w:pPr>
      <w:r w:rsidRPr="00BD3E27">
        <w:rPr>
          <w:rFonts w:cstheme="minorHAnsi"/>
          <w:sz w:val="28"/>
          <w:szCs w:val="28"/>
        </w:rPr>
        <w:t>Define conditions, constraints, and settings based on your requirements. For example:</w:t>
      </w:r>
    </w:p>
    <w:p w14:paraId="39531A43" w14:textId="77777777" w:rsidR="00BD3E27" w:rsidRPr="00BD3E27" w:rsidRDefault="00BD3E27">
      <w:pPr>
        <w:numPr>
          <w:ilvl w:val="1"/>
          <w:numId w:val="1022"/>
        </w:numPr>
        <w:rPr>
          <w:rFonts w:cstheme="minorHAnsi"/>
          <w:sz w:val="28"/>
          <w:szCs w:val="28"/>
        </w:rPr>
      </w:pPr>
      <w:r w:rsidRPr="00BD3E27">
        <w:rPr>
          <w:rFonts w:cstheme="minorHAnsi"/>
          <w:sz w:val="28"/>
          <w:szCs w:val="28"/>
        </w:rPr>
        <w:t>Conditions: Specify the conditions for the policy (e.g., Windows groups, authentication methods, NAS Port Type).</w:t>
      </w:r>
    </w:p>
    <w:p w14:paraId="44233FB3" w14:textId="77777777" w:rsidR="00BD3E27" w:rsidRPr="00BD3E27" w:rsidRDefault="00BD3E27">
      <w:pPr>
        <w:numPr>
          <w:ilvl w:val="1"/>
          <w:numId w:val="1022"/>
        </w:numPr>
        <w:rPr>
          <w:rFonts w:cstheme="minorHAnsi"/>
          <w:sz w:val="28"/>
          <w:szCs w:val="28"/>
        </w:rPr>
      </w:pPr>
      <w:r w:rsidRPr="00BD3E27">
        <w:rPr>
          <w:rFonts w:cstheme="minorHAnsi"/>
          <w:sz w:val="28"/>
          <w:szCs w:val="28"/>
        </w:rPr>
        <w:lastRenderedPageBreak/>
        <w:t>Constraints: Set additional constraints (e.g., encryption, authentication methods).</w:t>
      </w:r>
    </w:p>
    <w:p w14:paraId="174F9B2F" w14:textId="77777777" w:rsidR="00BD3E27" w:rsidRPr="00BD3E27" w:rsidRDefault="00BD3E27">
      <w:pPr>
        <w:numPr>
          <w:ilvl w:val="1"/>
          <w:numId w:val="1022"/>
        </w:numPr>
        <w:rPr>
          <w:rFonts w:cstheme="minorHAnsi"/>
          <w:sz w:val="28"/>
          <w:szCs w:val="28"/>
        </w:rPr>
      </w:pPr>
      <w:r w:rsidRPr="00BD3E27">
        <w:rPr>
          <w:rFonts w:cstheme="minorHAnsi"/>
          <w:sz w:val="28"/>
          <w:szCs w:val="28"/>
        </w:rPr>
        <w:t>Settings: Define the access permissions and encryption settings.</w:t>
      </w:r>
    </w:p>
    <w:p w14:paraId="640115CA" w14:textId="77777777" w:rsidR="00BD3E27" w:rsidRPr="00BD3E27" w:rsidRDefault="00BD3E27">
      <w:pPr>
        <w:numPr>
          <w:ilvl w:val="0"/>
          <w:numId w:val="1022"/>
        </w:numPr>
        <w:rPr>
          <w:rFonts w:cstheme="minorHAnsi"/>
          <w:sz w:val="28"/>
          <w:szCs w:val="28"/>
        </w:rPr>
      </w:pPr>
      <w:r w:rsidRPr="00BD3E27">
        <w:rPr>
          <w:rFonts w:cstheme="minorHAnsi"/>
          <w:sz w:val="28"/>
          <w:szCs w:val="28"/>
        </w:rPr>
        <w:t>Follow the wizard to complete the policy configuration.</w:t>
      </w:r>
    </w:p>
    <w:p w14:paraId="18ADDDAC" w14:textId="77777777" w:rsidR="00BD3E27" w:rsidRPr="00BD3E27" w:rsidRDefault="00BD3E27" w:rsidP="00BD3E27">
      <w:pPr>
        <w:rPr>
          <w:rFonts w:cstheme="minorHAnsi"/>
          <w:b/>
          <w:bCs/>
          <w:sz w:val="28"/>
          <w:szCs w:val="28"/>
        </w:rPr>
      </w:pPr>
      <w:r w:rsidRPr="00BD3E27">
        <w:rPr>
          <w:rFonts w:cstheme="minorHAnsi"/>
          <w:b/>
          <w:bCs/>
          <w:sz w:val="28"/>
          <w:szCs w:val="28"/>
        </w:rPr>
        <w:t>Step 4: Configure Wireless Access Point (WAP) or Controller:</w:t>
      </w:r>
    </w:p>
    <w:p w14:paraId="611DC98D" w14:textId="77777777" w:rsidR="00BD3E27" w:rsidRPr="00BD3E27" w:rsidRDefault="00BD3E27">
      <w:pPr>
        <w:numPr>
          <w:ilvl w:val="0"/>
          <w:numId w:val="1023"/>
        </w:numPr>
        <w:rPr>
          <w:rFonts w:cstheme="minorHAnsi"/>
          <w:sz w:val="28"/>
          <w:szCs w:val="28"/>
        </w:rPr>
      </w:pPr>
      <w:r w:rsidRPr="00BD3E27">
        <w:rPr>
          <w:rFonts w:cstheme="minorHAnsi"/>
          <w:sz w:val="28"/>
          <w:szCs w:val="28"/>
        </w:rPr>
        <w:t>Access the administrative interface of your wireless access point or controller.</w:t>
      </w:r>
    </w:p>
    <w:p w14:paraId="4ECA1DA8" w14:textId="77777777" w:rsidR="00BD3E27" w:rsidRPr="00BD3E27" w:rsidRDefault="00BD3E27">
      <w:pPr>
        <w:numPr>
          <w:ilvl w:val="0"/>
          <w:numId w:val="1023"/>
        </w:numPr>
        <w:rPr>
          <w:rFonts w:cstheme="minorHAnsi"/>
          <w:sz w:val="28"/>
          <w:szCs w:val="28"/>
        </w:rPr>
      </w:pPr>
      <w:r w:rsidRPr="00BD3E27">
        <w:rPr>
          <w:rFonts w:cstheme="minorHAnsi"/>
          <w:sz w:val="28"/>
          <w:szCs w:val="28"/>
        </w:rPr>
        <w:t>Locate the RADIUS server settings or WLAN security settings.</w:t>
      </w:r>
    </w:p>
    <w:p w14:paraId="3AE0A467" w14:textId="77777777" w:rsidR="00BD3E27" w:rsidRPr="00BD3E27" w:rsidRDefault="00BD3E27">
      <w:pPr>
        <w:numPr>
          <w:ilvl w:val="0"/>
          <w:numId w:val="1023"/>
        </w:numPr>
        <w:rPr>
          <w:rFonts w:cstheme="minorHAnsi"/>
          <w:sz w:val="28"/>
          <w:szCs w:val="28"/>
        </w:rPr>
      </w:pPr>
      <w:r w:rsidRPr="00BD3E27">
        <w:rPr>
          <w:rFonts w:cstheme="minorHAnsi"/>
          <w:sz w:val="28"/>
          <w:szCs w:val="28"/>
        </w:rPr>
        <w:t>Configure the RADIUS server details (IP address, ports, shared secret) that were set in Step 2.</w:t>
      </w:r>
    </w:p>
    <w:p w14:paraId="570FCC3F" w14:textId="77777777" w:rsidR="00BD3E27" w:rsidRPr="00BD3E27" w:rsidRDefault="00BD3E27">
      <w:pPr>
        <w:numPr>
          <w:ilvl w:val="0"/>
          <w:numId w:val="1023"/>
        </w:numPr>
        <w:rPr>
          <w:rFonts w:cstheme="minorHAnsi"/>
          <w:sz w:val="28"/>
          <w:szCs w:val="28"/>
        </w:rPr>
      </w:pPr>
      <w:r w:rsidRPr="00BD3E27">
        <w:rPr>
          <w:rFonts w:cstheme="minorHAnsi"/>
          <w:sz w:val="28"/>
          <w:szCs w:val="28"/>
        </w:rPr>
        <w:t>Save and apply the settings on your wireless access point or controller.</w:t>
      </w:r>
    </w:p>
    <w:p w14:paraId="141B7C02" w14:textId="77777777" w:rsidR="00BD3E27" w:rsidRPr="00BD3E27" w:rsidRDefault="00BD3E27" w:rsidP="00BD3E27">
      <w:pPr>
        <w:rPr>
          <w:rFonts w:cstheme="minorHAnsi"/>
          <w:b/>
          <w:bCs/>
          <w:sz w:val="28"/>
          <w:szCs w:val="28"/>
        </w:rPr>
      </w:pPr>
      <w:r w:rsidRPr="00BD3E27">
        <w:rPr>
          <w:rFonts w:cstheme="minorHAnsi"/>
          <w:b/>
          <w:bCs/>
          <w:sz w:val="28"/>
          <w:szCs w:val="28"/>
        </w:rPr>
        <w:t>Step 5: Test Wireless Connectivity:</w:t>
      </w:r>
    </w:p>
    <w:p w14:paraId="7D711A83" w14:textId="77777777" w:rsidR="00BD3E27" w:rsidRPr="00BD3E27" w:rsidRDefault="00BD3E27">
      <w:pPr>
        <w:numPr>
          <w:ilvl w:val="0"/>
          <w:numId w:val="1024"/>
        </w:numPr>
        <w:rPr>
          <w:rFonts w:cstheme="minorHAnsi"/>
          <w:sz w:val="28"/>
          <w:szCs w:val="28"/>
        </w:rPr>
      </w:pPr>
      <w:r w:rsidRPr="00BD3E27">
        <w:rPr>
          <w:rFonts w:cstheme="minorHAnsi"/>
          <w:sz w:val="28"/>
          <w:szCs w:val="28"/>
        </w:rPr>
        <w:t>Connect a client device to the wireless network.</w:t>
      </w:r>
    </w:p>
    <w:p w14:paraId="7712FFDC" w14:textId="77777777" w:rsidR="00BD3E27" w:rsidRPr="00BD3E27" w:rsidRDefault="00BD3E27">
      <w:pPr>
        <w:numPr>
          <w:ilvl w:val="0"/>
          <w:numId w:val="1024"/>
        </w:numPr>
        <w:rPr>
          <w:rFonts w:cstheme="minorHAnsi"/>
          <w:sz w:val="28"/>
          <w:szCs w:val="28"/>
        </w:rPr>
      </w:pPr>
      <w:r w:rsidRPr="00BD3E27">
        <w:rPr>
          <w:rFonts w:cstheme="minorHAnsi"/>
          <w:sz w:val="28"/>
          <w:szCs w:val="28"/>
        </w:rPr>
        <w:t>Enter the appropriate credentials when prompted.</w:t>
      </w:r>
    </w:p>
    <w:p w14:paraId="2EEE86E5" w14:textId="77777777" w:rsidR="00BD3E27" w:rsidRPr="00BD3E27" w:rsidRDefault="00BD3E27">
      <w:pPr>
        <w:numPr>
          <w:ilvl w:val="0"/>
          <w:numId w:val="1024"/>
        </w:numPr>
        <w:rPr>
          <w:rFonts w:cstheme="minorHAnsi"/>
          <w:sz w:val="28"/>
          <w:szCs w:val="28"/>
        </w:rPr>
      </w:pPr>
      <w:r w:rsidRPr="00BD3E27">
        <w:rPr>
          <w:rFonts w:cstheme="minorHAnsi"/>
          <w:sz w:val="28"/>
          <w:szCs w:val="28"/>
        </w:rPr>
        <w:t>The RADIUS server will authenticate the credentials, and the wireless access point or controller will grant access based on the configured policies.</w:t>
      </w:r>
    </w:p>
    <w:p w14:paraId="0FB9CF4B" w14:textId="77777777" w:rsidR="00BD3E27" w:rsidRPr="00BD3E27" w:rsidRDefault="00BD3E27" w:rsidP="00BD3E27">
      <w:pPr>
        <w:rPr>
          <w:rFonts w:cstheme="minorHAnsi"/>
          <w:sz w:val="28"/>
          <w:szCs w:val="28"/>
        </w:rPr>
      </w:pPr>
      <w:r w:rsidRPr="00BD3E27">
        <w:rPr>
          <w:rFonts w:cstheme="minorHAnsi"/>
          <w:sz w:val="28"/>
          <w:szCs w:val="28"/>
        </w:rPr>
        <w:t>By following these steps, you'll have configured RADIUS for wireless clients, enhancing the security and control of your wireless network access. Make sure to tailor the policies and settings based on your specific network requirements and security policies.</w:t>
      </w:r>
    </w:p>
    <w:p w14:paraId="66522A63" w14:textId="77777777" w:rsidR="00BD3E27" w:rsidRPr="00BD3E27" w:rsidRDefault="00BD3E27" w:rsidP="00BD3E27">
      <w:pPr>
        <w:rPr>
          <w:rFonts w:cstheme="minorHAnsi"/>
          <w:vanish/>
          <w:sz w:val="28"/>
          <w:szCs w:val="28"/>
        </w:rPr>
      </w:pPr>
      <w:r w:rsidRPr="00BD3E27">
        <w:rPr>
          <w:rFonts w:cstheme="minorHAnsi"/>
          <w:vanish/>
          <w:sz w:val="28"/>
          <w:szCs w:val="28"/>
        </w:rPr>
        <w:t>Top of Form</w:t>
      </w:r>
    </w:p>
    <w:p w14:paraId="1E0F156D" w14:textId="7931165E" w:rsidR="00D949E5" w:rsidRDefault="00D949E5" w:rsidP="000E15C1">
      <w:pPr>
        <w:rPr>
          <w:rFonts w:cstheme="minorHAnsi"/>
          <w:sz w:val="28"/>
          <w:szCs w:val="28"/>
        </w:rPr>
      </w:pPr>
    </w:p>
    <w:p w14:paraId="4C4A7417" w14:textId="0F0DC36E" w:rsidR="000E15C1" w:rsidRPr="00CD42C1" w:rsidRDefault="000E15C1" w:rsidP="000E15C1">
      <w:pPr>
        <w:rPr>
          <w:rFonts w:cstheme="minorHAnsi"/>
          <w:sz w:val="28"/>
          <w:szCs w:val="28"/>
        </w:rPr>
      </w:pPr>
      <w:r w:rsidRPr="00CD42C1">
        <w:rPr>
          <w:rFonts w:cstheme="minorHAnsi"/>
          <w:sz w:val="28"/>
          <w:szCs w:val="28"/>
        </w:rPr>
        <w:t xml:space="preserve">2. </w:t>
      </w:r>
      <w:r w:rsidR="003A7746" w:rsidRPr="00CD42C1">
        <w:rPr>
          <w:rFonts w:cstheme="minorHAnsi"/>
          <w:sz w:val="28"/>
          <w:szCs w:val="28"/>
        </w:rPr>
        <w:t>configure</w:t>
      </w:r>
      <w:r w:rsidRPr="00CD42C1">
        <w:rPr>
          <w:rFonts w:cstheme="minorHAnsi"/>
          <w:sz w:val="28"/>
          <w:szCs w:val="28"/>
        </w:rPr>
        <w:t xml:space="preserve"> NPS for remote access</w:t>
      </w:r>
    </w:p>
    <w:p w14:paraId="4D907D81" w14:textId="35230DB4" w:rsidR="00BD3E27" w:rsidRPr="00BD3E27" w:rsidRDefault="00D949E5" w:rsidP="00BD3E27">
      <w:pPr>
        <w:rPr>
          <w:rFonts w:cstheme="minorHAnsi"/>
          <w:sz w:val="28"/>
          <w:szCs w:val="28"/>
        </w:rPr>
      </w:pPr>
      <w:r>
        <w:rPr>
          <w:rFonts w:cstheme="minorHAnsi"/>
          <w:sz w:val="28"/>
          <w:szCs w:val="28"/>
        </w:rPr>
        <w:t>Ans:</w:t>
      </w:r>
      <w:r w:rsidR="00BD3E27" w:rsidRPr="00BD3E27">
        <w:rPr>
          <w:rFonts w:ascii="Segoe UI" w:hAnsi="Segoe UI" w:cs="Segoe UI"/>
          <w:color w:val="000000"/>
          <w:sz w:val="27"/>
          <w:szCs w:val="27"/>
        </w:rPr>
        <w:t xml:space="preserve"> </w:t>
      </w:r>
      <w:r w:rsidR="00BD3E27" w:rsidRPr="00BD3E27">
        <w:rPr>
          <w:rFonts w:cstheme="minorHAnsi"/>
          <w:sz w:val="28"/>
          <w:szCs w:val="28"/>
        </w:rPr>
        <w:t>Configuring Network Policy Server (NPS) for remote access involves setting up NPS to authenticate and authorize users who are trying to connect remotely to your network, typically through Virtual Private Network (VPN) or DirectAccess connections. Below are step-by-step instructions to configure NPS for remote access in a Windows-based environment:</w:t>
      </w:r>
    </w:p>
    <w:p w14:paraId="3B2B9D8C" w14:textId="77777777" w:rsidR="00BD3E27" w:rsidRPr="00BD3E27" w:rsidRDefault="00BD3E27" w:rsidP="00BD3E27">
      <w:pPr>
        <w:rPr>
          <w:rFonts w:cstheme="minorHAnsi"/>
          <w:b/>
          <w:bCs/>
          <w:sz w:val="28"/>
          <w:szCs w:val="28"/>
        </w:rPr>
      </w:pPr>
      <w:r w:rsidRPr="00BD3E27">
        <w:rPr>
          <w:rFonts w:cstheme="minorHAnsi"/>
          <w:b/>
          <w:bCs/>
          <w:sz w:val="28"/>
          <w:szCs w:val="28"/>
        </w:rPr>
        <w:t>Step 1: Install Network Policy Server (NPS) Role:</w:t>
      </w:r>
    </w:p>
    <w:p w14:paraId="1347DBFA" w14:textId="77777777" w:rsidR="00BD3E27" w:rsidRPr="00BD3E27" w:rsidRDefault="00BD3E27">
      <w:pPr>
        <w:numPr>
          <w:ilvl w:val="0"/>
          <w:numId w:val="1025"/>
        </w:numPr>
        <w:rPr>
          <w:rFonts w:cstheme="minorHAnsi"/>
          <w:sz w:val="28"/>
          <w:szCs w:val="28"/>
        </w:rPr>
      </w:pPr>
      <w:r w:rsidRPr="00BD3E27">
        <w:rPr>
          <w:rFonts w:cstheme="minorHAnsi"/>
          <w:sz w:val="28"/>
          <w:szCs w:val="28"/>
        </w:rPr>
        <w:t>Open Server Manager on your Windows server.</w:t>
      </w:r>
    </w:p>
    <w:p w14:paraId="46CED0AC" w14:textId="77777777" w:rsidR="00BD3E27" w:rsidRPr="00BD3E27" w:rsidRDefault="00BD3E27">
      <w:pPr>
        <w:numPr>
          <w:ilvl w:val="0"/>
          <w:numId w:val="1025"/>
        </w:numPr>
        <w:rPr>
          <w:rFonts w:cstheme="minorHAnsi"/>
          <w:sz w:val="28"/>
          <w:szCs w:val="28"/>
        </w:rPr>
      </w:pPr>
      <w:r w:rsidRPr="00BD3E27">
        <w:rPr>
          <w:rFonts w:cstheme="minorHAnsi"/>
          <w:sz w:val="28"/>
          <w:szCs w:val="28"/>
        </w:rPr>
        <w:lastRenderedPageBreak/>
        <w:t>Select "Add roles and features."</w:t>
      </w:r>
    </w:p>
    <w:p w14:paraId="072841EF" w14:textId="77777777" w:rsidR="00BD3E27" w:rsidRPr="00BD3E27" w:rsidRDefault="00BD3E27">
      <w:pPr>
        <w:numPr>
          <w:ilvl w:val="0"/>
          <w:numId w:val="1025"/>
        </w:numPr>
        <w:rPr>
          <w:rFonts w:cstheme="minorHAnsi"/>
          <w:sz w:val="28"/>
          <w:szCs w:val="28"/>
        </w:rPr>
      </w:pPr>
      <w:r w:rsidRPr="00BD3E27">
        <w:rPr>
          <w:rFonts w:cstheme="minorHAnsi"/>
          <w:sz w:val="28"/>
          <w:szCs w:val="28"/>
        </w:rPr>
        <w:t>Follow the wizard to install the Network Policy and Access Services role, which includes the Network Policy Server.</w:t>
      </w:r>
    </w:p>
    <w:p w14:paraId="2E76336F" w14:textId="77777777" w:rsidR="00BD3E27" w:rsidRPr="00BD3E27" w:rsidRDefault="00BD3E27" w:rsidP="00BD3E27">
      <w:pPr>
        <w:rPr>
          <w:rFonts w:cstheme="minorHAnsi"/>
          <w:b/>
          <w:bCs/>
          <w:sz w:val="28"/>
          <w:szCs w:val="28"/>
        </w:rPr>
      </w:pPr>
      <w:r w:rsidRPr="00BD3E27">
        <w:rPr>
          <w:rFonts w:cstheme="minorHAnsi"/>
          <w:b/>
          <w:bCs/>
          <w:sz w:val="28"/>
          <w:szCs w:val="28"/>
        </w:rPr>
        <w:t>Step 2: Configure RADIUS Clients (VPN Server):</w:t>
      </w:r>
    </w:p>
    <w:p w14:paraId="079FF95A" w14:textId="77777777" w:rsidR="00BD3E27" w:rsidRPr="00BD3E27" w:rsidRDefault="00BD3E27">
      <w:pPr>
        <w:numPr>
          <w:ilvl w:val="0"/>
          <w:numId w:val="1026"/>
        </w:numPr>
        <w:rPr>
          <w:rFonts w:cstheme="minorHAnsi"/>
          <w:sz w:val="28"/>
          <w:szCs w:val="28"/>
        </w:rPr>
      </w:pPr>
      <w:r w:rsidRPr="00BD3E27">
        <w:rPr>
          <w:rFonts w:cstheme="minorHAnsi"/>
          <w:sz w:val="28"/>
          <w:szCs w:val="28"/>
        </w:rPr>
        <w:t>Open Network Policy Server (NPS) from the Tools menu in Server Manager.</w:t>
      </w:r>
    </w:p>
    <w:p w14:paraId="1F2DA4E0" w14:textId="77777777" w:rsidR="00BD3E27" w:rsidRPr="00BD3E27" w:rsidRDefault="00BD3E27">
      <w:pPr>
        <w:numPr>
          <w:ilvl w:val="0"/>
          <w:numId w:val="1026"/>
        </w:numPr>
        <w:rPr>
          <w:rFonts w:cstheme="minorHAnsi"/>
          <w:sz w:val="28"/>
          <w:szCs w:val="28"/>
        </w:rPr>
      </w:pPr>
      <w:r w:rsidRPr="00BD3E27">
        <w:rPr>
          <w:rFonts w:cstheme="minorHAnsi"/>
          <w:sz w:val="28"/>
          <w:szCs w:val="28"/>
        </w:rPr>
        <w:t>Expand "RADIUS Clients and Servers" in the left pane.</w:t>
      </w:r>
    </w:p>
    <w:p w14:paraId="351ADB2D" w14:textId="77777777" w:rsidR="00BD3E27" w:rsidRPr="00BD3E27" w:rsidRDefault="00BD3E27">
      <w:pPr>
        <w:numPr>
          <w:ilvl w:val="0"/>
          <w:numId w:val="1026"/>
        </w:numPr>
        <w:rPr>
          <w:rFonts w:cstheme="minorHAnsi"/>
          <w:sz w:val="28"/>
          <w:szCs w:val="28"/>
        </w:rPr>
      </w:pPr>
      <w:r w:rsidRPr="00BD3E27">
        <w:rPr>
          <w:rFonts w:cstheme="minorHAnsi"/>
          <w:sz w:val="28"/>
          <w:szCs w:val="28"/>
        </w:rPr>
        <w:t>Right-click on "RADIUS Clients" and choose "New RADIUS Client."</w:t>
      </w:r>
    </w:p>
    <w:p w14:paraId="625710DB" w14:textId="77777777" w:rsidR="00BD3E27" w:rsidRPr="00BD3E27" w:rsidRDefault="00BD3E27">
      <w:pPr>
        <w:numPr>
          <w:ilvl w:val="0"/>
          <w:numId w:val="1026"/>
        </w:numPr>
        <w:rPr>
          <w:rFonts w:cstheme="minorHAnsi"/>
          <w:sz w:val="28"/>
          <w:szCs w:val="28"/>
        </w:rPr>
      </w:pPr>
      <w:r w:rsidRPr="00BD3E27">
        <w:rPr>
          <w:rFonts w:cstheme="minorHAnsi"/>
          <w:sz w:val="28"/>
          <w:szCs w:val="28"/>
        </w:rPr>
        <w:t>Provide the necessary details for your VPN server, including the friendly name, IP address, and shared secret. Click OK.</w:t>
      </w:r>
    </w:p>
    <w:p w14:paraId="412E94A6" w14:textId="77777777" w:rsidR="00BD3E27" w:rsidRPr="00BD3E27" w:rsidRDefault="00BD3E27" w:rsidP="00BD3E27">
      <w:pPr>
        <w:rPr>
          <w:rFonts w:cstheme="minorHAnsi"/>
          <w:b/>
          <w:bCs/>
          <w:sz w:val="28"/>
          <w:szCs w:val="28"/>
        </w:rPr>
      </w:pPr>
      <w:r w:rsidRPr="00BD3E27">
        <w:rPr>
          <w:rFonts w:cstheme="minorHAnsi"/>
          <w:b/>
          <w:bCs/>
          <w:sz w:val="28"/>
          <w:szCs w:val="28"/>
        </w:rPr>
        <w:t>Step 3: Configure Network Policies for VPN Access:</w:t>
      </w:r>
    </w:p>
    <w:p w14:paraId="33097E25" w14:textId="77777777" w:rsidR="00BD3E27" w:rsidRPr="00BD3E27" w:rsidRDefault="00BD3E27">
      <w:pPr>
        <w:numPr>
          <w:ilvl w:val="0"/>
          <w:numId w:val="1027"/>
        </w:numPr>
        <w:rPr>
          <w:rFonts w:cstheme="minorHAnsi"/>
          <w:sz w:val="28"/>
          <w:szCs w:val="28"/>
        </w:rPr>
      </w:pPr>
      <w:r w:rsidRPr="00BD3E27">
        <w:rPr>
          <w:rFonts w:cstheme="minorHAnsi"/>
          <w:sz w:val="28"/>
          <w:szCs w:val="28"/>
        </w:rPr>
        <w:t>Under Policies, right-click on "Network Policies" and choose "New."</w:t>
      </w:r>
    </w:p>
    <w:p w14:paraId="0E39231E" w14:textId="77777777" w:rsidR="00BD3E27" w:rsidRPr="00BD3E27" w:rsidRDefault="00BD3E27">
      <w:pPr>
        <w:numPr>
          <w:ilvl w:val="0"/>
          <w:numId w:val="1027"/>
        </w:numPr>
        <w:rPr>
          <w:rFonts w:cstheme="minorHAnsi"/>
          <w:sz w:val="28"/>
          <w:szCs w:val="28"/>
        </w:rPr>
      </w:pPr>
      <w:r w:rsidRPr="00BD3E27">
        <w:rPr>
          <w:rFonts w:cstheme="minorHAnsi"/>
          <w:sz w:val="28"/>
          <w:szCs w:val="28"/>
        </w:rPr>
        <w:t>Provide a policy name and select the appropriate "Type of network access server" (e.g., Remote Access Server) that this policy will apply to.</w:t>
      </w:r>
    </w:p>
    <w:p w14:paraId="4104E8ED" w14:textId="77777777" w:rsidR="00BD3E27" w:rsidRPr="00BD3E27" w:rsidRDefault="00BD3E27">
      <w:pPr>
        <w:numPr>
          <w:ilvl w:val="0"/>
          <w:numId w:val="1027"/>
        </w:numPr>
        <w:rPr>
          <w:rFonts w:cstheme="minorHAnsi"/>
          <w:sz w:val="28"/>
          <w:szCs w:val="28"/>
        </w:rPr>
      </w:pPr>
      <w:r w:rsidRPr="00BD3E27">
        <w:rPr>
          <w:rFonts w:cstheme="minorHAnsi"/>
          <w:sz w:val="28"/>
          <w:szCs w:val="28"/>
        </w:rPr>
        <w:t>Define conditions, constraints, and settings based on your requirements. For example:</w:t>
      </w:r>
    </w:p>
    <w:p w14:paraId="74689A52" w14:textId="77777777" w:rsidR="00BD3E27" w:rsidRPr="00BD3E27" w:rsidRDefault="00BD3E27">
      <w:pPr>
        <w:numPr>
          <w:ilvl w:val="1"/>
          <w:numId w:val="1027"/>
        </w:numPr>
        <w:rPr>
          <w:rFonts w:cstheme="minorHAnsi"/>
          <w:sz w:val="28"/>
          <w:szCs w:val="28"/>
        </w:rPr>
      </w:pPr>
      <w:r w:rsidRPr="00BD3E27">
        <w:rPr>
          <w:rFonts w:cstheme="minorHAnsi"/>
          <w:sz w:val="28"/>
          <w:szCs w:val="28"/>
        </w:rPr>
        <w:t>Conditions: Specify the conditions for the policy (e.g., Windows groups, authentication methods).</w:t>
      </w:r>
    </w:p>
    <w:p w14:paraId="6BF52DE7" w14:textId="77777777" w:rsidR="00BD3E27" w:rsidRPr="00BD3E27" w:rsidRDefault="00BD3E27">
      <w:pPr>
        <w:numPr>
          <w:ilvl w:val="1"/>
          <w:numId w:val="1027"/>
        </w:numPr>
        <w:rPr>
          <w:rFonts w:cstheme="minorHAnsi"/>
          <w:sz w:val="28"/>
          <w:szCs w:val="28"/>
        </w:rPr>
      </w:pPr>
      <w:r w:rsidRPr="00BD3E27">
        <w:rPr>
          <w:rFonts w:cstheme="minorHAnsi"/>
          <w:sz w:val="28"/>
          <w:szCs w:val="28"/>
        </w:rPr>
        <w:t>Constraints: Set additional constraints (e.g., encryption, authentication methods).</w:t>
      </w:r>
    </w:p>
    <w:p w14:paraId="37EEE956" w14:textId="77777777" w:rsidR="00BD3E27" w:rsidRPr="00BD3E27" w:rsidRDefault="00BD3E27">
      <w:pPr>
        <w:numPr>
          <w:ilvl w:val="1"/>
          <w:numId w:val="1027"/>
        </w:numPr>
        <w:rPr>
          <w:rFonts w:cstheme="minorHAnsi"/>
          <w:sz w:val="28"/>
          <w:szCs w:val="28"/>
        </w:rPr>
      </w:pPr>
      <w:r w:rsidRPr="00BD3E27">
        <w:rPr>
          <w:rFonts w:cstheme="minorHAnsi"/>
          <w:sz w:val="28"/>
          <w:szCs w:val="28"/>
        </w:rPr>
        <w:t>Settings: Define the access permissions and encryption settings.</w:t>
      </w:r>
    </w:p>
    <w:p w14:paraId="637A49CD" w14:textId="77777777" w:rsidR="00BD3E27" w:rsidRPr="00BD3E27" w:rsidRDefault="00BD3E27">
      <w:pPr>
        <w:numPr>
          <w:ilvl w:val="0"/>
          <w:numId w:val="1027"/>
        </w:numPr>
        <w:rPr>
          <w:rFonts w:cstheme="minorHAnsi"/>
          <w:sz w:val="28"/>
          <w:szCs w:val="28"/>
        </w:rPr>
      </w:pPr>
      <w:r w:rsidRPr="00BD3E27">
        <w:rPr>
          <w:rFonts w:cstheme="minorHAnsi"/>
          <w:sz w:val="28"/>
          <w:szCs w:val="28"/>
        </w:rPr>
        <w:t>Follow the wizard to complete the policy configuration.</w:t>
      </w:r>
    </w:p>
    <w:p w14:paraId="656E3B33" w14:textId="77777777" w:rsidR="00BD3E27" w:rsidRPr="00BD3E27" w:rsidRDefault="00BD3E27" w:rsidP="00BD3E27">
      <w:pPr>
        <w:rPr>
          <w:rFonts w:cstheme="minorHAnsi"/>
          <w:b/>
          <w:bCs/>
          <w:sz w:val="28"/>
          <w:szCs w:val="28"/>
        </w:rPr>
      </w:pPr>
      <w:r w:rsidRPr="00BD3E27">
        <w:rPr>
          <w:rFonts w:cstheme="minorHAnsi"/>
          <w:b/>
          <w:bCs/>
          <w:sz w:val="28"/>
          <w:szCs w:val="28"/>
        </w:rPr>
        <w:t>Step 4: Configure Remote Access Server (VPN Server):</w:t>
      </w:r>
    </w:p>
    <w:p w14:paraId="50E20BC9" w14:textId="77777777" w:rsidR="00BD3E27" w:rsidRPr="00BD3E27" w:rsidRDefault="00BD3E27">
      <w:pPr>
        <w:numPr>
          <w:ilvl w:val="0"/>
          <w:numId w:val="1028"/>
        </w:numPr>
        <w:rPr>
          <w:rFonts w:cstheme="minorHAnsi"/>
          <w:sz w:val="28"/>
          <w:szCs w:val="28"/>
        </w:rPr>
      </w:pPr>
      <w:r w:rsidRPr="00BD3E27">
        <w:rPr>
          <w:rFonts w:cstheme="minorHAnsi"/>
          <w:sz w:val="28"/>
          <w:szCs w:val="28"/>
        </w:rPr>
        <w:t>Access the administrative interface of your remote access server (VPN server).</w:t>
      </w:r>
    </w:p>
    <w:p w14:paraId="0AEB0C51" w14:textId="77777777" w:rsidR="00BD3E27" w:rsidRPr="00BD3E27" w:rsidRDefault="00BD3E27">
      <w:pPr>
        <w:numPr>
          <w:ilvl w:val="0"/>
          <w:numId w:val="1028"/>
        </w:numPr>
        <w:rPr>
          <w:rFonts w:cstheme="minorHAnsi"/>
          <w:sz w:val="28"/>
          <w:szCs w:val="28"/>
        </w:rPr>
      </w:pPr>
      <w:r w:rsidRPr="00BD3E27">
        <w:rPr>
          <w:rFonts w:cstheme="minorHAnsi"/>
          <w:sz w:val="28"/>
          <w:szCs w:val="28"/>
        </w:rPr>
        <w:t>Configure the VPN server to use the NPS server as its RADIUS server for authentication and authorization.</w:t>
      </w:r>
    </w:p>
    <w:p w14:paraId="76444149" w14:textId="77777777" w:rsidR="00BD3E27" w:rsidRPr="00BD3E27" w:rsidRDefault="00BD3E27" w:rsidP="00BD3E27">
      <w:pPr>
        <w:rPr>
          <w:rFonts w:cstheme="minorHAnsi"/>
          <w:b/>
          <w:bCs/>
          <w:sz w:val="28"/>
          <w:szCs w:val="28"/>
        </w:rPr>
      </w:pPr>
      <w:r w:rsidRPr="00BD3E27">
        <w:rPr>
          <w:rFonts w:cstheme="minorHAnsi"/>
          <w:b/>
          <w:bCs/>
          <w:sz w:val="28"/>
          <w:szCs w:val="28"/>
        </w:rPr>
        <w:t>Step 5: Test Remote Access Connectivity:</w:t>
      </w:r>
    </w:p>
    <w:p w14:paraId="338980C3" w14:textId="77777777" w:rsidR="00BD3E27" w:rsidRPr="00BD3E27" w:rsidRDefault="00BD3E27">
      <w:pPr>
        <w:numPr>
          <w:ilvl w:val="0"/>
          <w:numId w:val="1029"/>
        </w:numPr>
        <w:rPr>
          <w:rFonts w:cstheme="minorHAnsi"/>
          <w:sz w:val="28"/>
          <w:szCs w:val="28"/>
        </w:rPr>
      </w:pPr>
      <w:r w:rsidRPr="00BD3E27">
        <w:rPr>
          <w:rFonts w:cstheme="minorHAnsi"/>
          <w:sz w:val="28"/>
          <w:szCs w:val="28"/>
        </w:rPr>
        <w:t>Connect a client device to the VPN using the configured credentials.</w:t>
      </w:r>
    </w:p>
    <w:p w14:paraId="3D1D7A67" w14:textId="77777777" w:rsidR="00BD3E27" w:rsidRPr="00BD3E27" w:rsidRDefault="00BD3E27">
      <w:pPr>
        <w:numPr>
          <w:ilvl w:val="0"/>
          <w:numId w:val="1029"/>
        </w:numPr>
        <w:rPr>
          <w:rFonts w:cstheme="minorHAnsi"/>
          <w:sz w:val="28"/>
          <w:szCs w:val="28"/>
        </w:rPr>
      </w:pPr>
      <w:r w:rsidRPr="00BD3E27">
        <w:rPr>
          <w:rFonts w:cstheme="minorHAnsi"/>
          <w:sz w:val="28"/>
          <w:szCs w:val="28"/>
        </w:rPr>
        <w:lastRenderedPageBreak/>
        <w:t>The NPS server will authenticate the credentials and the VPN server will grant access based on the configured policies.</w:t>
      </w:r>
    </w:p>
    <w:p w14:paraId="2EED98C9" w14:textId="77777777" w:rsidR="00BD3E27" w:rsidRPr="00BD3E27" w:rsidRDefault="00BD3E27" w:rsidP="00BD3E27">
      <w:pPr>
        <w:rPr>
          <w:rFonts w:cstheme="minorHAnsi"/>
          <w:b/>
          <w:bCs/>
          <w:sz w:val="28"/>
          <w:szCs w:val="28"/>
        </w:rPr>
      </w:pPr>
      <w:r w:rsidRPr="00BD3E27">
        <w:rPr>
          <w:rFonts w:cstheme="minorHAnsi"/>
          <w:b/>
          <w:bCs/>
          <w:sz w:val="28"/>
          <w:szCs w:val="28"/>
        </w:rPr>
        <w:t>Additional Notes:</w:t>
      </w:r>
    </w:p>
    <w:p w14:paraId="6C0B28EA" w14:textId="77777777" w:rsidR="00BD3E27" w:rsidRPr="00BD3E27" w:rsidRDefault="00BD3E27">
      <w:pPr>
        <w:numPr>
          <w:ilvl w:val="0"/>
          <w:numId w:val="1030"/>
        </w:numPr>
        <w:rPr>
          <w:rFonts w:cstheme="minorHAnsi"/>
          <w:sz w:val="28"/>
          <w:szCs w:val="28"/>
        </w:rPr>
      </w:pPr>
      <w:r w:rsidRPr="00BD3E27">
        <w:rPr>
          <w:rFonts w:cstheme="minorHAnsi"/>
          <w:sz w:val="28"/>
          <w:szCs w:val="28"/>
        </w:rPr>
        <w:t>Ensure that the RADIUS clients (VPN servers) are correctly configured with the shared secret that matches the one configured in the NPS server.</w:t>
      </w:r>
    </w:p>
    <w:p w14:paraId="032D874E" w14:textId="77777777" w:rsidR="00BD3E27" w:rsidRPr="00BD3E27" w:rsidRDefault="00BD3E27">
      <w:pPr>
        <w:numPr>
          <w:ilvl w:val="0"/>
          <w:numId w:val="1030"/>
        </w:numPr>
        <w:rPr>
          <w:rFonts w:cstheme="minorHAnsi"/>
          <w:sz w:val="28"/>
          <w:szCs w:val="28"/>
        </w:rPr>
      </w:pPr>
      <w:r w:rsidRPr="00BD3E27">
        <w:rPr>
          <w:rFonts w:cstheme="minorHAnsi"/>
          <w:sz w:val="28"/>
          <w:szCs w:val="28"/>
        </w:rPr>
        <w:t>Customize network policies based on your specific requirements, such as authentication methods, group membership, and access permissions.</w:t>
      </w:r>
    </w:p>
    <w:p w14:paraId="04AC7D34" w14:textId="77777777" w:rsidR="00BD3E27" w:rsidRPr="00BD3E27" w:rsidRDefault="00BD3E27">
      <w:pPr>
        <w:numPr>
          <w:ilvl w:val="0"/>
          <w:numId w:val="1030"/>
        </w:numPr>
        <w:rPr>
          <w:rFonts w:cstheme="minorHAnsi"/>
          <w:sz w:val="28"/>
          <w:szCs w:val="28"/>
        </w:rPr>
      </w:pPr>
      <w:r w:rsidRPr="00BD3E27">
        <w:rPr>
          <w:rFonts w:cstheme="minorHAnsi"/>
          <w:sz w:val="28"/>
          <w:szCs w:val="28"/>
        </w:rPr>
        <w:t>Test the setup thoroughly to ensure proper authentication and authorization for remote access connections.</w:t>
      </w:r>
    </w:p>
    <w:p w14:paraId="684BDA67" w14:textId="77777777" w:rsidR="00BD3E27" w:rsidRPr="00BD3E27" w:rsidRDefault="00BD3E27" w:rsidP="00BD3E27">
      <w:pPr>
        <w:rPr>
          <w:rFonts w:cstheme="minorHAnsi"/>
          <w:sz w:val="28"/>
          <w:szCs w:val="28"/>
        </w:rPr>
      </w:pPr>
      <w:r w:rsidRPr="00BD3E27">
        <w:rPr>
          <w:rFonts w:cstheme="minorHAnsi"/>
          <w:sz w:val="28"/>
          <w:szCs w:val="28"/>
        </w:rPr>
        <w:t>By following these steps, you'll have configured NPS for remote access, providing secure and controlled connectivity for remote users accessing your network through VPN or similar remote access methods. Adjust the configurations according to your network environment and security policies.</w:t>
      </w:r>
    </w:p>
    <w:p w14:paraId="4106A030" w14:textId="77777777" w:rsidR="00BD3E27" w:rsidRPr="00BD3E27" w:rsidRDefault="00BD3E27" w:rsidP="00BD3E27">
      <w:pPr>
        <w:rPr>
          <w:rFonts w:cstheme="minorHAnsi"/>
          <w:vanish/>
          <w:sz w:val="28"/>
          <w:szCs w:val="28"/>
        </w:rPr>
      </w:pPr>
      <w:r w:rsidRPr="00BD3E27">
        <w:rPr>
          <w:rFonts w:cstheme="minorHAnsi"/>
          <w:vanish/>
          <w:sz w:val="28"/>
          <w:szCs w:val="28"/>
        </w:rPr>
        <w:t>Top of Form</w:t>
      </w:r>
    </w:p>
    <w:p w14:paraId="40675D37" w14:textId="363C28E1" w:rsidR="00D949E5" w:rsidRDefault="00D949E5" w:rsidP="000E15C1">
      <w:pPr>
        <w:rPr>
          <w:rFonts w:cstheme="minorHAnsi"/>
          <w:sz w:val="28"/>
          <w:szCs w:val="28"/>
        </w:rPr>
      </w:pPr>
    </w:p>
    <w:p w14:paraId="5F547A15" w14:textId="10EBC814" w:rsidR="000E15C1" w:rsidRPr="00D949E5" w:rsidRDefault="000E15C1" w:rsidP="000E15C1">
      <w:pPr>
        <w:rPr>
          <w:rFonts w:cstheme="minorHAnsi"/>
          <w:b/>
          <w:bCs/>
          <w:sz w:val="28"/>
          <w:szCs w:val="28"/>
        </w:rPr>
      </w:pPr>
      <w:r w:rsidRPr="00D949E5">
        <w:rPr>
          <w:rFonts w:cstheme="minorHAnsi"/>
          <w:b/>
          <w:bCs/>
          <w:sz w:val="28"/>
          <w:szCs w:val="28"/>
        </w:rPr>
        <w:t>IPv4 addressing and IPv6 addressing</w:t>
      </w:r>
    </w:p>
    <w:p w14:paraId="46DC6EC4" w14:textId="09E018CC" w:rsidR="000E15C1" w:rsidRPr="00CD42C1" w:rsidRDefault="000E15C1" w:rsidP="000E15C1">
      <w:pPr>
        <w:rPr>
          <w:rFonts w:cstheme="minorHAnsi"/>
          <w:sz w:val="28"/>
          <w:szCs w:val="28"/>
        </w:rPr>
      </w:pPr>
      <w:r w:rsidRPr="00CD42C1">
        <w:rPr>
          <w:rFonts w:cstheme="minorHAnsi"/>
          <w:sz w:val="28"/>
          <w:szCs w:val="28"/>
        </w:rPr>
        <w:t xml:space="preserve">1. what is </w:t>
      </w:r>
      <w:r w:rsidRPr="003A7746">
        <w:rPr>
          <w:rFonts w:cstheme="minorHAnsi"/>
          <w:caps/>
          <w:sz w:val="28"/>
          <w:szCs w:val="28"/>
        </w:rPr>
        <w:t>ip</w:t>
      </w:r>
      <w:r w:rsidRPr="00CD42C1">
        <w:rPr>
          <w:rFonts w:cstheme="minorHAnsi"/>
          <w:sz w:val="28"/>
          <w:szCs w:val="28"/>
        </w:rPr>
        <w:t xml:space="preserve"> </w:t>
      </w:r>
      <w:r w:rsidR="003A7746" w:rsidRPr="00CD42C1">
        <w:rPr>
          <w:rFonts w:cstheme="minorHAnsi"/>
          <w:sz w:val="28"/>
          <w:szCs w:val="28"/>
        </w:rPr>
        <w:t>address? And</w:t>
      </w:r>
      <w:r w:rsidRPr="00CD42C1">
        <w:rPr>
          <w:rFonts w:cstheme="minorHAnsi"/>
          <w:sz w:val="28"/>
          <w:szCs w:val="28"/>
        </w:rPr>
        <w:t xml:space="preserve"> type of ip address</w:t>
      </w:r>
    </w:p>
    <w:p w14:paraId="68E4557B" w14:textId="77777777" w:rsidR="00844D39" w:rsidRPr="00844D39" w:rsidRDefault="00D949E5" w:rsidP="00844D39">
      <w:pPr>
        <w:rPr>
          <w:rFonts w:cstheme="minorHAnsi"/>
          <w:sz w:val="28"/>
          <w:szCs w:val="28"/>
        </w:rPr>
      </w:pPr>
      <w:r>
        <w:rPr>
          <w:rFonts w:cstheme="minorHAnsi"/>
          <w:sz w:val="28"/>
          <w:szCs w:val="28"/>
        </w:rPr>
        <w:t xml:space="preserve">Ans: </w:t>
      </w:r>
      <w:r w:rsidR="00844D39" w:rsidRPr="00844D39">
        <w:rPr>
          <w:rFonts w:cstheme="minorHAnsi"/>
          <w:sz w:val="28"/>
          <w:szCs w:val="28"/>
        </w:rPr>
        <w:t>An IP (Internet Protocol) address is a numerical label assigned to each device participating in a computer network that uses the Internet Protocol for communication. It serves two primary purposes: host or network interface identification and location addressing.</w:t>
      </w:r>
    </w:p>
    <w:p w14:paraId="1AB0489F" w14:textId="77777777" w:rsidR="00844D39" w:rsidRPr="00844D39" w:rsidRDefault="00844D39" w:rsidP="00844D39">
      <w:pPr>
        <w:rPr>
          <w:rFonts w:cstheme="minorHAnsi"/>
          <w:sz w:val="28"/>
          <w:szCs w:val="28"/>
        </w:rPr>
      </w:pPr>
      <w:r w:rsidRPr="00844D39">
        <w:rPr>
          <w:rFonts w:cstheme="minorHAnsi"/>
          <w:sz w:val="28"/>
          <w:szCs w:val="28"/>
        </w:rPr>
        <w:t>The IP address format typically consists of a series of numbers divided by periods (e.g., 192.168.1.1), where each section represents an 8-bit octet (ranging from 0 to 255). These addresses are unique identifiers, allowing devices to communicate with each other across a network.</w:t>
      </w:r>
    </w:p>
    <w:p w14:paraId="77DEB5AE" w14:textId="77777777" w:rsidR="00844D39" w:rsidRPr="00844D39" w:rsidRDefault="00844D39" w:rsidP="00844D39">
      <w:pPr>
        <w:rPr>
          <w:rFonts w:cstheme="minorHAnsi"/>
          <w:b/>
          <w:bCs/>
          <w:sz w:val="28"/>
          <w:szCs w:val="28"/>
        </w:rPr>
      </w:pPr>
      <w:r w:rsidRPr="00844D39">
        <w:rPr>
          <w:rFonts w:cstheme="minorHAnsi"/>
          <w:b/>
          <w:bCs/>
          <w:sz w:val="28"/>
          <w:szCs w:val="28"/>
        </w:rPr>
        <w:t>Types of IP Addresses:</w:t>
      </w:r>
    </w:p>
    <w:p w14:paraId="35ECBDB6" w14:textId="77777777" w:rsidR="00844D39" w:rsidRPr="00844D39" w:rsidRDefault="00844D39" w:rsidP="00844D39">
      <w:pPr>
        <w:rPr>
          <w:rFonts w:cstheme="minorHAnsi"/>
          <w:sz w:val="28"/>
          <w:szCs w:val="28"/>
        </w:rPr>
      </w:pPr>
      <w:r w:rsidRPr="00844D39">
        <w:rPr>
          <w:rFonts w:cstheme="minorHAnsi"/>
          <w:sz w:val="28"/>
          <w:szCs w:val="28"/>
        </w:rPr>
        <w:t>IP addresses are categorized into several types based on their purpose, scope, and allocation. The two main types are IPv4 and IPv6:</w:t>
      </w:r>
    </w:p>
    <w:p w14:paraId="5636BF5D" w14:textId="77777777" w:rsidR="00844D39" w:rsidRPr="00844D39" w:rsidRDefault="00844D39">
      <w:pPr>
        <w:numPr>
          <w:ilvl w:val="0"/>
          <w:numId w:val="1031"/>
        </w:numPr>
        <w:rPr>
          <w:rFonts w:cstheme="minorHAnsi"/>
          <w:sz w:val="28"/>
          <w:szCs w:val="28"/>
        </w:rPr>
      </w:pPr>
      <w:r w:rsidRPr="00844D39">
        <w:rPr>
          <w:rFonts w:cstheme="minorHAnsi"/>
          <w:b/>
          <w:bCs/>
          <w:sz w:val="28"/>
          <w:szCs w:val="28"/>
        </w:rPr>
        <w:t>IPv4 (Internet Protocol version 4)</w:t>
      </w:r>
      <w:r w:rsidRPr="00844D39">
        <w:rPr>
          <w:rFonts w:cstheme="minorHAnsi"/>
          <w:sz w:val="28"/>
          <w:szCs w:val="28"/>
        </w:rPr>
        <w:t>:</w:t>
      </w:r>
    </w:p>
    <w:p w14:paraId="0D58413C" w14:textId="77777777" w:rsidR="00844D39" w:rsidRPr="00844D39" w:rsidRDefault="00844D39">
      <w:pPr>
        <w:numPr>
          <w:ilvl w:val="1"/>
          <w:numId w:val="1031"/>
        </w:numPr>
        <w:rPr>
          <w:rFonts w:cstheme="minorHAnsi"/>
          <w:sz w:val="28"/>
          <w:szCs w:val="28"/>
        </w:rPr>
      </w:pPr>
      <w:r w:rsidRPr="00844D39">
        <w:rPr>
          <w:rFonts w:cstheme="minorHAnsi"/>
          <w:sz w:val="28"/>
          <w:szCs w:val="28"/>
        </w:rPr>
        <w:t>This is the most widely used version of IP addresses.</w:t>
      </w:r>
    </w:p>
    <w:p w14:paraId="0DCB443C" w14:textId="77777777" w:rsidR="00844D39" w:rsidRPr="00844D39" w:rsidRDefault="00844D39">
      <w:pPr>
        <w:numPr>
          <w:ilvl w:val="1"/>
          <w:numId w:val="1031"/>
        </w:numPr>
        <w:rPr>
          <w:rFonts w:cstheme="minorHAnsi"/>
          <w:sz w:val="28"/>
          <w:szCs w:val="28"/>
        </w:rPr>
      </w:pPr>
      <w:r w:rsidRPr="00844D39">
        <w:rPr>
          <w:rFonts w:cstheme="minorHAnsi"/>
          <w:sz w:val="28"/>
          <w:szCs w:val="28"/>
        </w:rPr>
        <w:lastRenderedPageBreak/>
        <w:t>IPv4 addresses are 32 bits long, allowing for approximately 4.3 billion unique addresses.</w:t>
      </w:r>
    </w:p>
    <w:p w14:paraId="4A05766E" w14:textId="77777777" w:rsidR="00844D39" w:rsidRPr="00844D39" w:rsidRDefault="00844D39">
      <w:pPr>
        <w:numPr>
          <w:ilvl w:val="1"/>
          <w:numId w:val="1031"/>
        </w:numPr>
        <w:rPr>
          <w:rFonts w:cstheme="minorHAnsi"/>
          <w:sz w:val="28"/>
          <w:szCs w:val="28"/>
        </w:rPr>
      </w:pPr>
      <w:r w:rsidRPr="00844D39">
        <w:rPr>
          <w:rFonts w:cstheme="minorHAnsi"/>
          <w:sz w:val="28"/>
          <w:szCs w:val="28"/>
        </w:rPr>
        <w:t>The format is typically represented in dotted-decimal notation (e.g., 192.168.1.1).</w:t>
      </w:r>
    </w:p>
    <w:p w14:paraId="4E9D427C" w14:textId="77777777" w:rsidR="00844D39" w:rsidRPr="00844D39" w:rsidRDefault="00844D39">
      <w:pPr>
        <w:numPr>
          <w:ilvl w:val="1"/>
          <w:numId w:val="1031"/>
        </w:numPr>
        <w:rPr>
          <w:rFonts w:cstheme="minorHAnsi"/>
          <w:sz w:val="28"/>
          <w:szCs w:val="28"/>
        </w:rPr>
      </w:pPr>
      <w:r w:rsidRPr="00844D39">
        <w:rPr>
          <w:rFonts w:cstheme="minorHAnsi"/>
          <w:sz w:val="28"/>
          <w:szCs w:val="28"/>
        </w:rPr>
        <w:t>IPv4 addresses are divided into classes (A, B, C, D, and E) and further classified into public and private addresses.</w:t>
      </w:r>
    </w:p>
    <w:p w14:paraId="020C77CD" w14:textId="77777777" w:rsidR="00844D39" w:rsidRPr="00844D39" w:rsidRDefault="00844D39">
      <w:pPr>
        <w:numPr>
          <w:ilvl w:val="0"/>
          <w:numId w:val="1031"/>
        </w:numPr>
        <w:rPr>
          <w:rFonts w:cstheme="minorHAnsi"/>
          <w:sz w:val="28"/>
          <w:szCs w:val="28"/>
        </w:rPr>
      </w:pPr>
      <w:r w:rsidRPr="00844D39">
        <w:rPr>
          <w:rFonts w:cstheme="minorHAnsi"/>
          <w:b/>
          <w:bCs/>
          <w:sz w:val="28"/>
          <w:szCs w:val="28"/>
        </w:rPr>
        <w:t>IPv6 (Internet Protocol version 6)</w:t>
      </w:r>
      <w:r w:rsidRPr="00844D39">
        <w:rPr>
          <w:rFonts w:cstheme="minorHAnsi"/>
          <w:sz w:val="28"/>
          <w:szCs w:val="28"/>
        </w:rPr>
        <w:t>:</w:t>
      </w:r>
    </w:p>
    <w:p w14:paraId="335CA467" w14:textId="77777777" w:rsidR="00844D39" w:rsidRPr="00844D39" w:rsidRDefault="00844D39">
      <w:pPr>
        <w:numPr>
          <w:ilvl w:val="1"/>
          <w:numId w:val="1031"/>
        </w:numPr>
        <w:rPr>
          <w:rFonts w:cstheme="minorHAnsi"/>
          <w:sz w:val="28"/>
          <w:szCs w:val="28"/>
        </w:rPr>
      </w:pPr>
      <w:r w:rsidRPr="00844D39">
        <w:rPr>
          <w:rFonts w:cstheme="minorHAnsi"/>
          <w:sz w:val="28"/>
          <w:szCs w:val="28"/>
        </w:rPr>
        <w:t>IPv6 was introduced to address the limitations of IPv4, particularly the exhaustion of available IPv4 addresses.</w:t>
      </w:r>
    </w:p>
    <w:p w14:paraId="041BCE5A" w14:textId="77777777" w:rsidR="00844D39" w:rsidRPr="00844D39" w:rsidRDefault="00844D39">
      <w:pPr>
        <w:numPr>
          <w:ilvl w:val="1"/>
          <w:numId w:val="1031"/>
        </w:numPr>
        <w:rPr>
          <w:rFonts w:cstheme="minorHAnsi"/>
          <w:sz w:val="28"/>
          <w:szCs w:val="28"/>
        </w:rPr>
      </w:pPr>
      <w:r w:rsidRPr="00844D39">
        <w:rPr>
          <w:rFonts w:cstheme="minorHAnsi"/>
          <w:sz w:val="28"/>
          <w:szCs w:val="28"/>
        </w:rPr>
        <w:t>IPv6 addresses are 128 bits long, providing an enormous number of unique addresses (approximately 3.4 × 10^38).</w:t>
      </w:r>
    </w:p>
    <w:p w14:paraId="39C80F63" w14:textId="77777777" w:rsidR="00844D39" w:rsidRPr="00844D39" w:rsidRDefault="00844D39">
      <w:pPr>
        <w:numPr>
          <w:ilvl w:val="1"/>
          <w:numId w:val="1031"/>
        </w:numPr>
        <w:rPr>
          <w:rFonts w:cstheme="minorHAnsi"/>
          <w:sz w:val="28"/>
          <w:szCs w:val="28"/>
        </w:rPr>
      </w:pPr>
      <w:r w:rsidRPr="00844D39">
        <w:rPr>
          <w:rFonts w:cstheme="minorHAnsi"/>
          <w:sz w:val="28"/>
          <w:szCs w:val="28"/>
        </w:rPr>
        <w:t>The format uses hexadecimal representation (e.g., 2001:0db8:85a3:0000:0000:8a2e:0370:7334).</w:t>
      </w:r>
    </w:p>
    <w:p w14:paraId="4B0327C0" w14:textId="77777777" w:rsidR="00844D39" w:rsidRPr="00844D39" w:rsidRDefault="00844D39">
      <w:pPr>
        <w:numPr>
          <w:ilvl w:val="1"/>
          <w:numId w:val="1031"/>
        </w:numPr>
        <w:rPr>
          <w:rFonts w:cstheme="minorHAnsi"/>
          <w:sz w:val="28"/>
          <w:szCs w:val="28"/>
        </w:rPr>
      </w:pPr>
      <w:r w:rsidRPr="00844D39">
        <w:rPr>
          <w:rFonts w:cstheme="minorHAnsi"/>
          <w:sz w:val="28"/>
          <w:szCs w:val="28"/>
        </w:rPr>
        <w:t>IPv6 adoption is increasing to accommodate the growing number of internet-connected devices.</w:t>
      </w:r>
    </w:p>
    <w:p w14:paraId="5318C1F9" w14:textId="77777777" w:rsidR="00844D39" w:rsidRPr="00844D39" w:rsidRDefault="00844D39" w:rsidP="00844D39">
      <w:pPr>
        <w:rPr>
          <w:rFonts w:cstheme="minorHAnsi"/>
          <w:b/>
          <w:bCs/>
          <w:sz w:val="28"/>
          <w:szCs w:val="28"/>
        </w:rPr>
      </w:pPr>
      <w:r w:rsidRPr="00844D39">
        <w:rPr>
          <w:rFonts w:cstheme="minorHAnsi"/>
          <w:b/>
          <w:bCs/>
          <w:sz w:val="28"/>
          <w:szCs w:val="28"/>
        </w:rPr>
        <w:t>Other Types of IP Addresses:</w:t>
      </w:r>
    </w:p>
    <w:p w14:paraId="77D64366" w14:textId="77777777" w:rsidR="00844D39" w:rsidRPr="00844D39" w:rsidRDefault="00844D39">
      <w:pPr>
        <w:numPr>
          <w:ilvl w:val="0"/>
          <w:numId w:val="1032"/>
        </w:numPr>
        <w:rPr>
          <w:rFonts w:cstheme="minorHAnsi"/>
          <w:sz w:val="28"/>
          <w:szCs w:val="28"/>
        </w:rPr>
      </w:pPr>
      <w:r w:rsidRPr="00844D39">
        <w:rPr>
          <w:rFonts w:cstheme="minorHAnsi"/>
          <w:b/>
          <w:bCs/>
          <w:sz w:val="28"/>
          <w:szCs w:val="28"/>
        </w:rPr>
        <w:t>Public IP Address</w:t>
      </w:r>
      <w:r w:rsidRPr="00844D39">
        <w:rPr>
          <w:rFonts w:cstheme="minorHAnsi"/>
          <w:sz w:val="28"/>
          <w:szCs w:val="28"/>
        </w:rPr>
        <w:t>:</w:t>
      </w:r>
    </w:p>
    <w:p w14:paraId="71E48701" w14:textId="77777777" w:rsidR="00844D39" w:rsidRPr="00844D39" w:rsidRDefault="00844D39">
      <w:pPr>
        <w:numPr>
          <w:ilvl w:val="1"/>
          <w:numId w:val="1032"/>
        </w:numPr>
        <w:rPr>
          <w:rFonts w:cstheme="minorHAnsi"/>
          <w:sz w:val="28"/>
          <w:szCs w:val="28"/>
        </w:rPr>
      </w:pPr>
      <w:r w:rsidRPr="00844D39">
        <w:rPr>
          <w:rFonts w:cstheme="minorHAnsi"/>
          <w:sz w:val="28"/>
          <w:szCs w:val="28"/>
        </w:rPr>
        <w:t>A public IP address is assigned by an Internet Service Provider (ISP) and is globally unique across the internet.</w:t>
      </w:r>
    </w:p>
    <w:p w14:paraId="671C2161" w14:textId="77777777" w:rsidR="00844D39" w:rsidRPr="00844D39" w:rsidRDefault="00844D39">
      <w:pPr>
        <w:numPr>
          <w:ilvl w:val="1"/>
          <w:numId w:val="1032"/>
        </w:numPr>
        <w:rPr>
          <w:rFonts w:cstheme="minorHAnsi"/>
          <w:sz w:val="28"/>
          <w:szCs w:val="28"/>
        </w:rPr>
      </w:pPr>
      <w:r w:rsidRPr="00844D39">
        <w:rPr>
          <w:rFonts w:cstheme="minorHAnsi"/>
          <w:sz w:val="28"/>
          <w:szCs w:val="28"/>
        </w:rPr>
        <w:t>It allows devices to communicate with other devices on the internet.</w:t>
      </w:r>
    </w:p>
    <w:p w14:paraId="3D39755C" w14:textId="77777777" w:rsidR="00844D39" w:rsidRPr="00844D39" w:rsidRDefault="00844D39">
      <w:pPr>
        <w:numPr>
          <w:ilvl w:val="0"/>
          <w:numId w:val="1032"/>
        </w:numPr>
        <w:rPr>
          <w:rFonts w:cstheme="minorHAnsi"/>
          <w:sz w:val="28"/>
          <w:szCs w:val="28"/>
        </w:rPr>
      </w:pPr>
      <w:r w:rsidRPr="00844D39">
        <w:rPr>
          <w:rFonts w:cstheme="minorHAnsi"/>
          <w:b/>
          <w:bCs/>
          <w:sz w:val="28"/>
          <w:szCs w:val="28"/>
        </w:rPr>
        <w:t>Private IP Address</w:t>
      </w:r>
      <w:r w:rsidRPr="00844D39">
        <w:rPr>
          <w:rFonts w:cstheme="minorHAnsi"/>
          <w:sz w:val="28"/>
          <w:szCs w:val="28"/>
        </w:rPr>
        <w:t>:</w:t>
      </w:r>
    </w:p>
    <w:p w14:paraId="60580C35" w14:textId="77777777" w:rsidR="00844D39" w:rsidRPr="00844D39" w:rsidRDefault="00844D39">
      <w:pPr>
        <w:numPr>
          <w:ilvl w:val="1"/>
          <w:numId w:val="1032"/>
        </w:numPr>
        <w:rPr>
          <w:rFonts w:cstheme="minorHAnsi"/>
          <w:sz w:val="28"/>
          <w:szCs w:val="28"/>
        </w:rPr>
      </w:pPr>
      <w:r w:rsidRPr="00844D39">
        <w:rPr>
          <w:rFonts w:cstheme="minorHAnsi"/>
          <w:sz w:val="28"/>
          <w:szCs w:val="28"/>
        </w:rPr>
        <w:t>Private IP addresses are reserved for use within private networks (e.g., home or office networks).</w:t>
      </w:r>
    </w:p>
    <w:p w14:paraId="2CD93987" w14:textId="77777777" w:rsidR="00844D39" w:rsidRPr="00844D39" w:rsidRDefault="00844D39">
      <w:pPr>
        <w:numPr>
          <w:ilvl w:val="1"/>
          <w:numId w:val="1032"/>
        </w:numPr>
        <w:rPr>
          <w:rFonts w:cstheme="minorHAnsi"/>
          <w:sz w:val="28"/>
          <w:szCs w:val="28"/>
        </w:rPr>
      </w:pPr>
      <w:r w:rsidRPr="00844D39">
        <w:rPr>
          <w:rFonts w:cstheme="minorHAnsi"/>
          <w:sz w:val="28"/>
          <w:szCs w:val="28"/>
        </w:rPr>
        <w:t>They are not globally routable on the internet and are used for internal communication.</w:t>
      </w:r>
    </w:p>
    <w:p w14:paraId="2480B594" w14:textId="77777777" w:rsidR="00844D39" w:rsidRPr="00844D39" w:rsidRDefault="00844D39">
      <w:pPr>
        <w:numPr>
          <w:ilvl w:val="0"/>
          <w:numId w:val="1032"/>
        </w:numPr>
        <w:rPr>
          <w:rFonts w:cstheme="minorHAnsi"/>
          <w:sz w:val="28"/>
          <w:szCs w:val="28"/>
        </w:rPr>
      </w:pPr>
      <w:r w:rsidRPr="00844D39">
        <w:rPr>
          <w:rFonts w:cstheme="minorHAnsi"/>
          <w:b/>
          <w:bCs/>
          <w:sz w:val="28"/>
          <w:szCs w:val="28"/>
        </w:rPr>
        <w:t>Static IP Address</w:t>
      </w:r>
      <w:r w:rsidRPr="00844D39">
        <w:rPr>
          <w:rFonts w:cstheme="minorHAnsi"/>
          <w:sz w:val="28"/>
          <w:szCs w:val="28"/>
        </w:rPr>
        <w:t>:</w:t>
      </w:r>
    </w:p>
    <w:p w14:paraId="78C2B7D1" w14:textId="77777777" w:rsidR="00844D39" w:rsidRPr="00844D39" w:rsidRDefault="00844D39">
      <w:pPr>
        <w:numPr>
          <w:ilvl w:val="1"/>
          <w:numId w:val="1032"/>
        </w:numPr>
        <w:rPr>
          <w:rFonts w:cstheme="minorHAnsi"/>
          <w:sz w:val="28"/>
          <w:szCs w:val="28"/>
        </w:rPr>
      </w:pPr>
      <w:r w:rsidRPr="00844D39">
        <w:rPr>
          <w:rFonts w:cstheme="minorHAnsi"/>
          <w:sz w:val="28"/>
          <w:szCs w:val="28"/>
        </w:rPr>
        <w:t>A static IP address remains constant and doesn't change over time, providing a stable point for communication.</w:t>
      </w:r>
    </w:p>
    <w:p w14:paraId="6112D0F3" w14:textId="77777777" w:rsidR="00844D39" w:rsidRPr="00844D39" w:rsidRDefault="00844D39">
      <w:pPr>
        <w:numPr>
          <w:ilvl w:val="1"/>
          <w:numId w:val="1032"/>
        </w:numPr>
        <w:rPr>
          <w:rFonts w:cstheme="minorHAnsi"/>
          <w:sz w:val="28"/>
          <w:szCs w:val="28"/>
        </w:rPr>
      </w:pPr>
      <w:r w:rsidRPr="00844D39">
        <w:rPr>
          <w:rFonts w:cstheme="minorHAnsi"/>
          <w:sz w:val="28"/>
          <w:szCs w:val="28"/>
        </w:rPr>
        <w:lastRenderedPageBreak/>
        <w:t>It's often used for servers and other devices that need a consistent address.</w:t>
      </w:r>
    </w:p>
    <w:p w14:paraId="29E6D637" w14:textId="77777777" w:rsidR="00844D39" w:rsidRPr="00844D39" w:rsidRDefault="00844D39">
      <w:pPr>
        <w:numPr>
          <w:ilvl w:val="0"/>
          <w:numId w:val="1032"/>
        </w:numPr>
        <w:rPr>
          <w:rFonts w:cstheme="minorHAnsi"/>
          <w:sz w:val="28"/>
          <w:szCs w:val="28"/>
        </w:rPr>
      </w:pPr>
      <w:r w:rsidRPr="00844D39">
        <w:rPr>
          <w:rFonts w:cstheme="minorHAnsi"/>
          <w:b/>
          <w:bCs/>
          <w:sz w:val="28"/>
          <w:szCs w:val="28"/>
        </w:rPr>
        <w:t>Dynamic IP Address</w:t>
      </w:r>
      <w:r w:rsidRPr="00844D39">
        <w:rPr>
          <w:rFonts w:cstheme="minorHAnsi"/>
          <w:sz w:val="28"/>
          <w:szCs w:val="28"/>
        </w:rPr>
        <w:t>:</w:t>
      </w:r>
    </w:p>
    <w:p w14:paraId="17B4D0F4" w14:textId="77777777" w:rsidR="00844D39" w:rsidRPr="00844D39" w:rsidRDefault="00844D39">
      <w:pPr>
        <w:numPr>
          <w:ilvl w:val="1"/>
          <w:numId w:val="1032"/>
        </w:numPr>
        <w:rPr>
          <w:rFonts w:cstheme="minorHAnsi"/>
          <w:sz w:val="28"/>
          <w:szCs w:val="28"/>
        </w:rPr>
      </w:pPr>
      <w:r w:rsidRPr="00844D39">
        <w:rPr>
          <w:rFonts w:cstheme="minorHAnsi"/>
          <w:sz w:val="28"/>
          <w:szCs w:val="28"/>
        </w:rPr>
        <w:t>A dynamic IP address is assigned by the network when a device connects and may change over time or with each connection.</w:t>
      </w:r>
    </w:p>
    <w:p w14:paraId="0EC0D35F" w14:textId="77777777" w:rsidR="00844D39" w:rsidRPr="00844D39" w:rsidRDefault="00844D39">
      <w:pPr>
        <w:numPr>
          <w:ilvl w:val="1"/>
          <w:numId w:val="1032"/>
        </w:numPr>
        <w:rPr>
          <w:rFonts w:cstheme="minorHAnsi"/>
          <w:sz w:val="28"/>
          <w:szCs w:val="28"/>
        </w:rPr>
      </w:pPr>
      <w:r w:rsidRPr="00844D39">
        <w:rPr>
          <w:rFonts w:cstheme="minorHAnsi"/>
          <w:sz w:val="28"/>
          <w:szCs w:val="28"/>
        </w:rPr>
        <w:t>Dynamic IP addresses are commonly used for home internet connections.</w:t>
      </w:r>
    </w:p>
    <w:p w14:paraId="167995DE" w14:textId="77777777" w:rsidR="00844D39" w:rsidRPr="00844D39" w:rsidRDefault="00844D39" w:rsidP="00844D39">
      <w:pPr>
        <w:rPr>
          <w:rFonts w:cstheme="minorHAnsi"/>
          <w:sz w:val="28"/>
          <w:szCs w:val="28"/>
        </w:rPr>
      </w:pPr>
      <w:r w:rsidRPr="00844D39">
        <w:rPr>
          <w:rFonts w:cstheme="minorHAnsi"/>
          <w:sz w:val="28"/>
          <w:szCs w:val="28"/>
        </w:rPr>
        <w:t>Understanding and properly managing IP addresses is crucial for efficient communication and functioning of devices in a networked environment.</w:t>
      </w:r>
    </w:p>
    <w:p w14:paraId="5A0809E5" w14:textId="51771B85" w:rsidR="00D949E5" w:rsidRDefault="00D949E5" w:rsidP="000E15C1">
      <w:pPr>
        <w:rPr>
          <w:rFonts w:cstheme="minorHAnsi"/>
          <w:sz w:val="28"/>
          <w:szCs w:val="28"/>
        </w:rPr>
      </w:pPr>
    </w:p>
    <w:p w14:paraId="119227B4" w14:textId="24011ED1" w:rsidR="000E15C1" w:rsidRPr="00CD42C1" w:rsidRDefault="000E15C1" w:rsidP="000E15C1">
      <w:pPr>
        <w:rPr>
          <w:rFonts w:cstheme="minorHAnsi"/>
          <w:sz w:val="28"/>
          <w:szCs w:val="28"/>
        </w:rPr>
      </w:pPr>
      <w:r w:rsidRPr="00CD42C1">
        <w:rPr>
          <w:rFonts w:cstheme="minorHAnsi"/>
          <w:sz w:val="28"/>
          <w:szCs w:val="28"/>
        </w:rPr>
        <w:t xml:space="preserve">2. class of </w:t>
      </w:r>
      <w:r w:rsidRPr="003A7746">
        <w:rPr>
          <w:rFonts w:cstheme="minorHAnsi"/>
          <w:caps/>
          <w:sz w:val="28"/>
          <w:szCs w:val="28"/>
        </w:rPr>
        <w:t>ip</w:t>
      </w:r>
      <w:r w:rsidRPr="00CD42C1">
        <w:rPr>
          <w:rFonts w:cstheme="minorHAnsi"/>
          <w:sz w:val="28"/>
          <w:szCs w:val="28"/>
        </w:rPr>
        <w:t xml:space="preserve"> address</w:t>
      </w:r>
    </w:p>
    <w:p w14:paraId="68694B0B" w14:textId="77777777" w:rsidR="00844D39" w:rsidRPr="00844D39" w:rsidRDefault="00844D39" w:rsidP="00844D39">
      <w:pPr>
        <w:rPr>
          <w:rFonts w:cstheme="minorHAnsi"/>
          <w:sz w:val="28"/>
          <w:szCs w:val="28"/>
        </w:rPr>
      </w:pPr>
      <w:r>
        <w:rPr>
          <w:rFonts w:cstheme="minorHAnsi"/>
          <w:sz w:val="28"/>
          <w:szCs w:val="28"/>
        </w:rPr>
        <w:t xml:space="preserve">Ans: </w:t>
      </w:r>
      <w:r w:rsidRPr="00844D39">
        <w:rPr>
          <w:rFonts w:cstheme="minorHAnsi"/>
          <w:sz w:val="28"/>
          <w:szCs w:val="28"/>
        </w:rPr>
        <w:br/>
        <w:t>IP addresses are divided into classes based on their first octet (the first eight bits) to determine the network portion and host portion of the address. However, it's important to note that the concept of IP address classes (A, B, C, D, and E) has been largely deprecated in favor of more flexible classless addressing using CIDR (Classless Inter-Domain Routing). CIDR allows for finer-grained control of IP address allocation.</w:t>
      </w:r>
    </w:p>
    <w:p w14:paraId="2A70D0E5" w14:textId="77777777" w:rsidR="00844D39" w:rsidRPr="00844D39" w:rsidRDefault="00844D39" w:rsidP="00844D39">
      <w:pPr>
        <w:rPr>
          <w:rFonts w:cstheme="minorHAnsi"/>
          <w:sz w:val="28"/>
          <w:szCs w:val="28"/>
        </w:rPr>
      </w:pPr>
      <w:r w:rsidRPr="00844D39">
        <w:rPr>
          <w:rFonts w:cstheme="minorHAnsi"/>
          <w:sz w:val="28"/>
          <w:szCs w:val="28"/>
        </w:rPr>
        <w:t>Here's a brief overview of the traditional IP address classes:</w:t>
      </w:r>
    </w:p>
    <w:p w14:paraId="450AAA3F" w14:textId="77777777" w:rsidR="00844D39" w:rsidRPr="00844D39" w:rsidRDefault="00844D39">
      <w:pPr>
        <w:numPr>
          <w:ilvl w:val="0"/>
          <w:numId w:val="1033"/>
        </w:numPr>
        <w:rPr>
          <w:rFonts w:cstheme="minorHAnsi"/>
          <w:sz w:val="28"/>
          <w:szCs w:val="28"/>
        </w:rPr>
      </w:pPr>
      <w:r w:rsidRPr="00844D39">
        <w:rPr>
          <w:rFonts w:cstheme="minorHAnsi"/>
          <w:b/>
          <w:bCs/>
          <w:sz w:val="28"/>
          <w:szCs w:val="28"/>
        </w:rPr>
        <w:t>Class A</w:t>
      </w:r>
      <w:r w:rsidRPr="00844D39">
        <w:rPr>
          <w:rFonts w:cstheme="minorHAnsi"/>
          <w:sz w:val="28"/>
          <w:szCs w:val="28"/>
        </w:rPr>
        <w:t>:</w:t>
      </w:r>
    </w:p>
    <w:p w14:paraId="4532108C" w14:textId="77777777" w:rsidR="00844D39" w:rsidRPr="00844D39" w:rsidRDefault="00844D39">
      <w:pPr>
        <w:numPr>
          <w:ilvl w:val="1"/>
          <w:numId w:val="1033"/>
        </w:numPr>
        <w:rPr>
          <w:rFonts w:cstheme="minorHAnsi"/>
          <w:sz w:val="28"/>
          <w:szCs w:val="28"/>
        </w:rPr>
      </w:pPr>
      <w:r w:rsidRPr="00844D39">
        <w:rPr>
          <w:rFonts w:cstheme="minorHAnsi"/>
          <w:sz w:val="28"/>
          <w:szCs w:val="28"/>
        </w:rPr>
        <w:t>Range for the first octet: 1.0.0.0 to 126.0.0.0</w:t>
      </w:r>
    </w:p>
    <w:p w14:paraId="2CB1A6A6" w14:textId="77777777" w:rsidR="00844D39" w:rsidRPr="00844D39" w:rsidRDefault="00844D39">
      <w:pPr>
        <w:numPr>
          <w:ilvl w:val="1"/>
          <w:numId w:val="1033"/>
        </w:numPr>
        <w:rPr>
          <w:rFonts w:cstheme="minorHAnsi"/>
          <w:sz w:val="28"/>
          <w:szCs w:val="28"/>
        </w:rPr>
      </w:pPr>
      <w:r w:rsidRPr="00844D39">
        <w:rPr>
          <w:rFonts w:cstheme="minorHAnsi"/>
          <w:sz w:val="28"/>
          <w:szCs w:val="28"/>
        </w:rPr>
        <w:t>The first bit in the first octet is always 0, indicating the class A address range.</w:t>
      </w:r>
    </w:p>
    <w:p w14:paraId="3652F556" w14:textId="77777777" w:rsidR="00844D39" w:rsidRPr="00844D39" w:rsidRDefault="00844D39">
      <w:pPr>
        <w:numPr>
          <w:ilvl w:val="1"/>
          <w:numId w:val="1033"/>
        </w:numPr>
        <w:rPr>
          <w:rFonts w:cstheme="minorHAnsi"/>
          <w:sz w:val="28"/>
          <w:szCs w:val="28"/>
        </w:rPr>
      </w:pPr>
      <w:r w:rsidRPr="00844D39">
        <w:rPr>
          <w:rFonts w:cstheme="minorHAnsi"/>
          <w:sz w:val="28"/>
          <w:szCs w:val="28"/>
        </w:rPr>
        <w:t>Supports a large number of network addresses but fewer hosts per network.</w:t>
      </w:r>
    </w:p>
    <w:p w14:paraId="279AC593" w14:textId="77777777" w:rsidR="00844D39" w:rsidRPr="00844D39" w:rsidRDefault="00844D39">
      <w:pPr>
        <w:numPr>
          <w:ilvl w:val="0"/>
          <w:numId w:val="1033"/>
        </w:numPr>
        <w:rPr>
          <w:rFonts w:cstheme="minorHAnsi"/>
          <w:sz w:val="28"/>
          <w:szCs w:val="28"/>
        </w:rPr>
      </w:pPr>
      <w:r w:rsidRPr="00844D39">
        <w:rPr>
          <w:rFonts w:cstheme="minorHAnsi"/>
          <w:b/>
          <w:bCs/>
          <w:sz w:val="28"/>
          <w:szCs w:val="28"/>
        </w:rPr>
        <w:t>Class B</w:t>
      </w:r>
      <w:r w:rsidRPr="00844D39">
        <w:rPr>
          <w:rFonts w:cstheme="minorHAnsi"/>
          <w:sz w:val="28"/>
          <w:szCs w:val="28"/>
        </w:rPr>
        <w:t>:</w:t>
      </w:r>
    </w:p>
    <w:p w14:paraId="779A705D" w14:textId="77777777" w:rsidR="00844D39" w:rsidRPr="00844D39" w:rsidRDefault="00844D39">
      <w:pPr>
        <w:numPr>
          <w:ilvl w:val="1"/>
          <w:numId w:val="1033"/>
        </w:numPr>
        <w:rPr>
          <w:rFonts w:cstheme="minorHAnsi"/>
          <w:sz w:val="28"/>
          <w:szCs w:val="28"/>
        </w:rPr>
      </w:pPr>
      <w:r w:rsidRPr="00844D39">
        <w:rPr>
          <w:rFonts w:cstheme="minorHAnsi"/>
          <w:sz w:val="28"/>
          <w:szCs w:val="28"/>
        </w:rPr>
        <w:t>Range for the first octet: 128.0.0.0 to 191.0.0.0</w:t>
      </w:r>
    </w:p>
    <w:p w14:paraId="7AD5A96D" w14:textId="77777777" w:rsidR="00844D39" w:rsidRPr="00844D39" w:rsidRDefault="00844D39">
      <w:pPr>
        <w:numPr>
          <w:ilvl w:val="1"/>
          <w:numId w:val="1033"/>
        </w:numPr>
        <w:rPr>
          <w:rFonts w:cstheme="minorHAnsi"/>
          <w:sz w:val="28"/>
          <w:szCs w:val="28"/>
        </w:rPr>
      </w:pPr>
      <w:r w:rsidRPr="00844D39">
        <w:rPr>
          <w:rFonts w:cstheme="minorHAnsi"/>
          <w:sz w:val="28"/>
          <w:szCs w:val="28"/>
        </w:rPr>
        <w:t>The first two bits in the first octet are 10, indicating the class B address range.</w:t>
      </w:r>
    </w:p>
    <w:p w14:paraId="71D1AE5C" w14:textId="77777777" w:rsidR="00844D39" w:rsidRPr="00844D39" w:rsidRDefault="00844D39">
      <w:pPr>
        <w:numPr>
          <w:ilvl w:val="1"/>
          <w:numId w:val="1033"/>
        </w:numPr>
        <w:rPr>
          <w:rFonts w:cstheme="minorHAnsi"/>
          <w:sz w:val="28"/>
          <w:szCs w:val="28"/>
        </w:rPr>
      </w:pPr>
      <w:r w:rsidRPr="00844D39">
        <w:rPr>
          <w:rFonts w:cstheme="minorHAnsi"/>
          <w:sz w:val="28"/>
          <w:szCs w:val="28"/>
        </w:rPr>
        <w:lastRenderedPageBreak/>
        <w:t>Allows for a moderate number of network addresses and hosts per network.</w:t>
      </w:r>
    </w:p>
    <w:p w14:paraId="141AF1B1" w14:textId="77777777" w:rsidR="00844D39" w:rsidRPr="00844D39" w:rsidRDefault="00844D39">
      <w:pPr>
        <w:numPr>
          <w:ilvl w:val="0"/>
          <w:numId w:val="1033"/>
        </w:numPr>
        <w:rPr>
          <w:rFonts w:cstheme="minorHAnsi"/>
          <w:sz w:val="28"/>
          <w:szCs w:val="28"/>
        </w:rPr>
      </w:pPr>
      <w:r w:rsidRPr="00844D39">
        <w:rPr>
          <w:rFonts w:cstheme="minorHAnsi"/>
          <w:b/>
          <w:bCs/>
          <w:sz w:val="28"/>
          <w:szCs w:val="28"/>
        </w:rPr>
        <w:t>Class C</w:t>
      </w:r>
      <w:r w:rsidRPr="00844D39">
        <w:rPr>
          <w:rFonts w:cstheme="minorHAnsi"/>
          <w:sz w:val="28"/>
          <w:szCs w:val="28"/>
        </w:rPr>
        <w:t>:</w:t>
      </w:r>
    </w:p>
    <w:p w14:paraId="68B6C6ED" w14:textId="77777777" w:rsidR="00844D39" w:rsidRPr="00844D39" w:rsidRDefault="00844D39">
      <w:pPr>
        <w:numPr>
          <w:ilvl w:val="1"/>
          <w:numId w:val="1033"/>
        </w:numPr>
        <w:rPr>
          <w:rFonts w:cstheme="minorHAnsi"/>
          <w:sz w:val="28"/>
          <w:szCs w:val="28"/>
        </w:rPr>
      </w:pPr>
      <w:r w:rsidRPr="00844D39">
        <w:rPr>
          <w:rFonts w:cstheme="minorHAnsi"/>
          <w:sz w:val="28"/>
          <w:szCs w:val="28"/>
        </w:rPr>
        <w:t>Range for the first octet: 192.0.0.0 to 223.0.0.0</w:t>
      </w:r>
    </w:p>
    <w:p w14:paraId="46FA51B5" w14:textId="77777777" w:rsidR="00844D39" w:rsidRPr="00844D39" w:rsidRDefault="00844D39">
      <w:pPr>
        <w:numPr>
          <w:ilvl w:val="1"/>
          <w:numId w:val="1033"/>
        </w:numPr>
        <w:rPr>
          <w:rFonts w:cstheme="minorHAnsi"/>
          <w:sz w:val="28"/>
          <w:szCs w:val="28"/>
        </w:rPr>
      </w:pPr>
      <w:r w:rsidRPr="00844D39">
        <w:rPr>
          <w:rFonts w:cstheme="minorHAnsi"/>
          <w:sz w:val="28"/>
          <w:szCs w:val="28"/>
        </w:rPr>
        <w:t>The first three bits in the first octet are 110, indicating the class C address range.</w:t>
      </w:r>
    </w:p>
    <w:p w14:paraId="0C1D5DE8" w14:textId="77777777" w:rsidR="00844D39" w:rsidRPr="00844D39" w:rsidRDefault="00844D39">
      <w:pPr>
        <w:numPr>
          <w:ilvl w:val="1"/>
          <w:numId w:val="1033"/>
        </w:numPr>
        <w:rPr>
          <w:rFonts w:cstheme="minorHAnsi"/>
          <w:sz w:val="28"/>
          <w:szCs w:val="28"/>
        </w:rPr>
      </w:pPr>
      <w:r w:rsidRPr="00844D39">
        <w:rPr>
          <w:rFonts w:cstheme="minorHAnsi"/>
          <w:sz w:val="28"/>
          <w:szCs w:val="28"/>
        </w:rPr>
        <w:t>Supports a large number of networks with a smaller number of hosts per network.</w:t>
      </w:r>
    </w:p>
    <w:p w14:paraId="5DA835E4" w14:textId="77777777" w:rsidR="00844D39" w:rsidRPr="00844D39" w:rsidRDefault="00844D39">
      <w:pPr>
        <w:numPr>
          <w:ilvl w:val="0"/>
          <w:numId w:val="1033"/>
        </w:numPr>
        <w:rPr>
          <w:rFonts w:cstheme="minorHAnsi"/>
          <w:sz w:val="28"/>
          <w:szCs w:val="28"/>
        </w:rPr>
      </w:pPr>
      <w:r w:rsidRPr="00844D39">
        <w:rPr>
          <w:rFonts w:cstheme="minorHAnsi"/>
          <w:b/>
          <w:bCs/>
          <w:sz w:val="28"/>
          <w:szCs w:val="28"/>
        </w:rPr>
        <w:t>Class D</w:t>
      </w:r>
      <w:r w:rsidRPr="00844D39">
        <w:rPr>
          <w:rFonts w:cstheme="minorHAnsi"/>
          <w:sz w:val="28"/>
          <w:szCs w:val="28"/>
        </w:rPr>
        <w:t>:</w:t>
      </w:r>
    </w:p>
    <w:p w14:paraId="192856E7" w14:textId="77777777" w:rsidR="00844D39" w:rsidRPr="00844D39" w:rsidRDefault="00844D39">
      <w:pPr>
        <w:numPr>
          <w:ilvl w:val="1"/>
          <w:numId w:val="1033"/>
        </w:numPr>
        <w:rPr>
          <w:rFonts w:cstheme="minorHAnsi"/>
          <w:sz w:val="28"/>
          <w:szCs w:val="28"/>
        </w:rPr>
      </w:pPr>
      <w:r w:rsidRPr="00844D39">
        <w:rPr>
          <w:rFonts w:cstheme="minorHAnsi"/>
          <w:sz w:val="28"/>
          <w:szCs w:val="28"/>
        </w:rPr>
        <w:t>Range for the first octet: 224.0.0.0 to 239.0.0.0</w:t>
      </w:r>
    </w:p>
    <w:p w14:paraId="3B9AA50C" w14:textId="77777777" w:rsidR="00844D39" w:rsidRPr="00844D39" w:rsidRDefault="00844D39">
      <w:pPr>
        <w:numPr>
          <w:ilvl w:val="1"/>
          <w:numId w:val="1033"/>
        </w:numPr>
        <w:rPr>
          <w:rFonts w:cstheme="minorHAnsi"/>
          <w:sz w:val="28"/>
          <w:szCs w:val="28"/>
        </w:rPr>
      </w:pPr>
      <w:r w:rsidRPr="00844D39">
        <w:rPr>
          <w:rFonts w:cstheme="minorHAnsi"/>
          <w:sz w:val="28"/>
          <w:szCs w:val="28"/>
        </w:rPr>
        <w:t>The first four bits in the first octet are 1110, indicating the class D address range.</w:t>
      </w:r>
    </w:p>
    <w:p w14:paraId="36BAA1FD" w14:textId="77777777" w:rsidR="00844D39" w:rsidRPr="00844D39" w:rsidRDefault="00844D39">
      <w:pPr>
        <w:numPr>
          <w:ilvl w:val="1"/>
          <w:numId w:val="1033"/>
        </w:numPr>
        <w:rPr>
          <w:rFonts w:cstheme="minorHAnsi"/>
          <w:sz w:val="28"/>
          <w:szCs w:val="28"/>
        </w:rPr>
      </w:pPr>
      <w:r w:rsidRPr="00844D39">
        <w:rPr>
          <w:rFonts w:cstheme="minorHAnsi"/>
          <w:sz w:val="28"/>
          <w:szCs w:val="28"/>
        </w:rPr>
        <w:t>Reserved for multicast addresses.</w:t>
      </w:r>
    </w:p>
    <w:p w14:paraId="30E53E94" w14:textId="77777777" w:rsidR="00844D39" w:rsidRPr="00844D39" w:rsidRDefault="00844D39">
      <w:pPr>
        <w:numPr>
          <w:ilvl w:val="0"/>
          <w:numId w:val="1033"/>
        </w:numPr>
        <w:rPr>
          <w:rFonts w:cstheme="minorHAnsi"/>
          <w:sz w:val="28"/>
          <w:szCs w:val="28"/>
        </w:rPr>
      </w:pPr>
      <w:r w:rsidRPr="00844D39">
        <w:rPr>
          <w:rFonts w:cstheme="minorHAnsi"/>
          <w:b/>
          <w:bCs/>
          <w:sz w:val="28"/>
          <w:szCs w:val="28"/>
        </w:rPr>
        <w:t>Class E</w:t>
      </w:r>
      <w:r w:rsidRPr="00844D39">
        <w:rPr>
          <w:rFonts w:cstheme="minorHAnsi"/>
          <w:sz w:val="28"/>
          <w:szCs w:val="28"/>
        </w:rPr>
        <w:t>:</w:t>
      </w:r>
    </w:p>
    <w:p w14:paraId="659E7B2C" w14:textId="77777777" w:rsidR="00844D39" w:rsidRPr="00844D39" w:rsidRDefault="00844D39">
      <w:pPr>
        <w:numPr>
          <w:ilvl w:val="1"/>
          <w:numId w:val="1033"/>
        </w:numPr>
        <w:rPr>
          <w:rFonts w:cstheme="minorHAnsi"/>
          <w:sz w:val="28"/>
          <w:szCs w:val="28"/>
        </w:rPr>
      </w:pPr>
      <w:r w:rsidRPr="00844D39">
        <w:rPr>
          <w:rFonts w:cstheme="minorHAnsi"/>
          <w:sz w:val="28"/>
          <w:szCs w:val="28"/>
        </w:rPr>
        <w:t>Range for the first octet: 240.0.0.0 to 255.0.0.0</w:t>
      </w:r>
    </w:p>
    <w:p w14:paraId="0BE824CC" w14:textId="77777777" w:rsidR="00844D39" w:rsidRPr="00844D39" w:rsidRDefault="00844D39">
      <w:pPr>
        <w:numPr>
          <w:ilvl w:val="1"/>
          <w:numId w:val="1033"/>
        </w:numPr>
        <w:rPr>
          <w:rFonts w:cstheme="minorHAnsi"/>
          <w:sz w:val="28"/>
          <w:szCs w:val="28"/>
        </w:rPr>
      </w:pPr>
      <w:r w:rsidRPr="00844D39">
        <w:rPr>
          <w:rFonts w:cstheme="minorHAnsi"/>
          <w:sz w:val="28"/>
          <w:szCs w:val="28"/>
        </w:rPr>
        <w:t>The first four bits in the first octet are 1111, indicating the class E address range.</w:t>
      </w:r>
    </w:p>
    <w:p w14:paraId="63D86978" w14:textId="77777777" w:rsidR="00844D39" w:rsidRPr="00844D39" w:rsidRDefault="00844D39">
      <w:pPr>
        <w:numPr>
          <w:ilvl w:val="1"/>
          <w:numId w:val="1033"/>
        </w:numPr>
        <w:rPr>
          <w:rFonts w:cstheme="minorHAnsi"/>
          <w:sz w:val="28"/>
          <w:szCs w:val="28"/>
        </w:rPr>
      </w:pPr>
      <w:r w:rsidRPr="00844D39">
        <w:rPr>
          <w:rFonts w:cstheme="minorHAnsi"/>
          <w:sz w:val="28"/>
          <w:szCs w:val="28"/>
        </w:rPr>
        <w:t>Reserved for experimental or future use.</w:t>
      </w:r>
    </w:p>
    <w:p w14:paraId="005305C0" w14:textId="77777777" w:rsidR="00844D39" w:rsidRPr="00844D39" w:rsidRDefault="00844D39" w:rsidP="00844D39">
      <w:pPr>
        <w:rPr>
          <w:rFonts w:cstheme="minorHAnsi"/>
          <w:sz w:val="28"/>
          <w:szCs w:val="28"/>
        </w:rPr>
      </w:pPr>
      <w:r w:rsidRPr="00844D39">
        <w:rPr>
          <w:rFonts w:cstheme="minorHAnsi"/>
          <w:sz w:val="28"/>
          <w:szCs w:val="28"/>
        </w:rPr>
        <w:t>CIDR (Classless Inter-Domain Routing) has replaced the rigid class system and allows for a more flexible allocation of IP addresses. It's essential to understand CIDR notation, subnetting, and how to work with variable-length subnet masks (VLSM) for modern IP address management.</w:t>
      </w:r>
    </w:p>
    <w:p w14:paraId="2B432784" w14:textId="0C105279" w:rsidR="00844D39" w:rsidRDefault="00844D39" w:rsidP="000E15C1">
      <w:pPr>
        <w:rPr>
          <w:rFonts w:cstheme="minorHAnsi"/>
          <w:sz w:val="28"/>
          <w:szCs w:val="28"/>
        </w:rPr>
      </w:pPr>
    </w:p>
    <w:p w14:paraId="2F09D758" w14:textId="5BECECBE" w:rsidR="000E15C1" w:rsidRPr="00CD42C1" w:rsidRDefault="000E15C1" w:rsidP="000E15C1">
      <w:pPr>
        <w:rPr>
          <w:rFonts w:cstheme="minorHAnsi"/>
          <w:sz w:val="28"/>
          <w:szCs w:val="28"/>
        </w:rPr>
      </w:pPr>
      <w:r w:rsidRPr="00CD42C1">
        <w:rPr>
          <w:rFonts w:cstheme="minorHAnsi"/>
          <w:sz w:val="28"/>
          <w:szCs w:val="28"/>
        </w:rPr>
        <w:t xml:space="preserve">3. public </w:t>
      </w:r>
      <w:r w:rsidRPr="003A7746">
        <w:rPr>
          <w:rFonts w:cstheme="minorHAnsi"/>
          <w:caps/>
          <w:sz w:val="28"/>
          <w:szCs w:val="28"/>
        </w:rPr>
        <w:t>ip</w:t>
      </w:r>
      <w:r w:rsidRPr="00CD42C1">
        <w:rPr>
          <w:rFonts w:cstheme="minorHAnsi"/>
          <w:sz w:val="28"/>
          <w:szCs w:val="28"/>
        </w:rPr>
        <w:t xml:space="preserve"> address and private </w:t>
      </w:r>
      <w:r w:rsidRPr="003A7746">
        <w:rPr>
          <w:rFonts w:cstheme="minorHAnsi"/>
          <w:caps/>
          <w:sz w:val="28"/>
          <w:szCs w:val="28"/>
        </w:rPr>
        <w:t>ip</w:t>
      </w:r>
      <w:r w:rsidRPr="00CD42C1">
        <w:rPr>
          <w:rFonts w:cstheme="minorHAnsi"/>
          <w:sz w:val="28"/>
          <w:szCs w:val="28"/>
        </w:rPr>
        <w:t xml:space="preserve"> address</w:t>
      </w:r>
    </w:p>
    <w:p w14:paraId="563CB0B4" w14:textId="77777777" w:rsidR="00844D39" w:rsidRPr="00844D39" w:rsidRDefault="00844D39" w:rsidP="00844D39">
      <w:pPr>
        <w:rPr>
          <w:rFonts w:cstheme="minorHAnsi"/>
          <w:sz w:val="28"/>
          <w:szCs w:val="28"/>
        </w:rPr>
      </w:pPr>
      <w:r>
        <w:rPr>
          <w:rFonts w:cstheme="minorHAnsi"/>
          <w:sz w:val="28"/>
          <w:szCs w:val="28"/>
        </w:rPr>
        <w:t xml:space="preserve">Ans: </w:t>
      </w:r>
      <w:r w:rsidRPr="00844D39">
        <w:rPr>
          <w:rFonts w:cstheme="minorHAnsi"/>
          <w:sz w:val="28"/>
          <w:szCs w:val="28"/>
        </w:rPr>
        <w:t>Public and private IP addresses are classifications used to differentiate between addresses based on their accessibility and routing on the internet. These classifications are crucial for managing and organizing IP addresses within a network.</w:t>
      </w:r>
    </w:p>
    <w:p w14:paraId="7153D895" w14:textId="77777777" w:rsidR="00844D39" w:rsidRPr="00844D39" w:rsidRDefault="00844D39" w:rsidP="00844D39">
      <w:pPr>
        <w:rPr>
          <w:rFonts w:cstheme="minorHAnsi"/>
          <w:b/>
          <w:bCs/>
          <w:sz w:val="28"/>
          <w:szCs w:val="28"/>
        </w:rPr>
      </w:pPr>
      <w:r w:rsidRPr="00844D39">
        <w:rPr>
          <w:rFonts w:cstheme="minorHAnsi"/>
          <w:b/>
          <w:bCs/>
          <w:sz w:val="28"/>
          <w:szCs w:val="28"/>
        </w:rPr>
        <w:t>Public IP Address:</w:t>
      </w:r>
    </w:p>
    <w:p w14:paraId="38A8BB40" w14:textId="77777777" w:rsidR="00844D39" w:rsidRPr="00844D39" w:rsidRDefault="00844D39">
      <w:pPr>
        <w:numPr>
          <w:ilvl w:val="0"/>
          <w:numId w:val="1034"/>
        </w:numPr>
        <w:rPr>
          <w:rFonts w:cstheme="minorHAnsi"/>
          <w:sz w:val="28"/>
          <w:szCs w:val="28"/>
        </w:rPr>
      </w:pPr>
      <w:r w:rsidRPr="00844D39">
        <w:rPr>
          <w:rFonts w:cstheme="minorHAnsi"/>
          <w:b/>
          <w:bCs/>
          <w:sz w:val="28"/>
          <w:szCs w:val="28"/>
        </w:rPr>
        <w:t>Definition</w:t>
      </w:r>
      <w:r w:rsidRPr="00844D39">
        <w:rPr>
          <w:rFonts w:cstheme="minorHAnsi"/>
          <w:sz w:val="28"/>
          <w:szCs w:val="28"/>
        </w:rPr>
        <w:t>:</w:t>
      </w:r>
    </w:p>
    <w:p w14:paraId="3C24481D" w14:textId="77777777" w:rsidR="00844D39" w:rsidRPr="00844D39" w:rsidRDefault="00844D39">
      <w:pPr>
        <w:numPr>
          <w:ilvl w:val="1"/>
          <w:numId w:val="1034"/>
        </w:numPr>
        <w:rPr>
          <w:rFonts w:cstheme="minorHAnsi"/>
          <w:sz w:val="28"/>
          <w:szCs w:val="28"/>
        </w:rPr>
      </w:pPr>
      <w:r w:rsidRPr="00844D39">
        <w:rPr>
          <w:rFonts w:cstheme="minorHAnsi"/>
          <w:sz w:val="28"/>
          <w:szCs w:val="28"/>
        </w:rPr>
        <w:lastRenderedPageBreak/>
        <w:t>A public IP address is assigned by an Internet Service Provider (ISP) and is unique across the entire internet.</w:t>
      </w:r>
    </w:p>
    <w:p w14:paraId="56EF4D69" w14:textId="77777777" w:rsidR="00844D39" w:rsidRPr="00844D39" w:rsidRDefault="00844D39">
      <w:pPr>
        <w:numPr>
          <w:ilvl w:val="1"/>
          <w:numId w:val="1034"/>
        </w:numPr>
        <w:rPr>
          <w:rFonts w:cstheme="minorHAnsi"/>
          <w:sz w:val="28"/>
          <w:szCs w:val="28"/>
        </w:rPr>
      </w:pPr>
      <w:r w:rsidRPr="00844D39">
        <w:rPr>
          <w:rFonts w:cstheme="minorHAnsi"/>
          <w:sz w:val="28"/>
          <w:szCs w:val="28"/>
        </w:rPr>
        <w:t>Public IP addresses are globally routable, allowing devices with these addresses to communicate directly over the internet.</w:t>
      </w:r>
    </w:p>
    <w:p w14:paraId="35799CEC" w14:textId="77777777" w:rsidR="00844D39" w:rsidRPr="00844D39" w:rsidRDefault="00844D39">
      <w:pPr>
        <w:numPr>
          <w:ilvl w:val="0"/>
          <w:numId w:val="1034"/>
        </w:numPr>
        <w:rPr>
          <w:rFonts w:cstheme="minorHAnsi"/>
          <w:sz w:val="28"/>
          <w:szCs w:val="28"/>
        </w:rPr>
      </w:pPr>
      <w:r w:rsidRPr="00844D39">
        <w:rPr>
          <w:rFonts w:cstheme="minorHAnsi"/>
          <w:b/>
          <w:bCs/>
          <w:sz w:val="28"/>
          <w:szCs w:val="28"/>
        </w:rPr>
        <w:t>Usage</w:t>
      </w:r>
      <w:r w:rsidRPr="00844D39">
        <w:rPr>
          <w:rFonts w:cstheme="minorHAnsi"/>
          <w:sz w:val="28"/>
          <w:szCs w:val="28"/>
        </w:rPr>
        <w:t>:</w:t>
      </w:r>
    </w:p>
    <w:p w14:paraId="1585D32B" w14:textId="77777777" w:rsidR="00844D39" w:rsidRPr="00844D39" w:rsidRDefault="00844D39">
      <w:pPr>
        <w:numPr>
          <w:ilvl w:val="1"/>
          <w:numId w:val="1034"/>
        </w:numPr>
        <w:rPr>
          <w:rFonts w:cstheme="minorHAnsi"/>
          <w:sz w:val="28"/>
          <w:szCs w:val="28"/>
        </w:rPr>
      </w:pPr>
      <w:r w:rsidRPr="00844D39">
        <w:rPr>
          <w:rFonts w:cstheme="minorHAnsi"/>
          <w:sz w:val="28"/>
          <w:szCs w:val="28"/>
        </w:rPr>
        <w:t>Public IP addresses are used for devices that need to be directly accessible from the internet, such as web servers, email servers, and public-facing network devices.</w:t>
      </w:r>
    </w:p>
    <w:p w14:paraId="4A02CC65" w14:textId="77777777" w:rsidR="00844D39" w:rsidRPr="00844D39" w:rsidRDefault="00844D39">
      <w:pPr>
        <w:numPr>
          <w:ilvl w:val="0"/>
          <w:numId w:val="1034"/>
        </w:numPr>
        <w:rPr>
          <w:rFonts w:cstheme="minorHAnsi"/>
          <w:sz w:val="28"/>
          <w:szCs w:val="28"/>
        </w:rPr>
      </w:pPr>
      <w:r w:rsidRPr="00844D39">
        <w:rPr>
          <w:rFonts w:cstheme="minorHAnsi"/>
          <w:b/>
          <w:bCs/>
          <w:sz w:val="28"/>
          <w:szCs w:val="28"/>
        </w:rPr>
        <w:t>Examples</w:t>
      </w:r>
      <w:r w:rsidRPr="00844D39">
        <w:rPr>
          <w:rFonts w:cstheme="minorHAnsi"/>
          <w:sz w:val="28"/>
          <w:szCs w:val="28"/>
        </w:rPr>
        <w:t>:</w:t>
      </w:r>
    </w:p>
    <w:p w14:paraId="68682C3C" w14:textId="77777777" w:rsidR="00844D39" w:rsidRPr="00844D39" w:rsidRDefault="00844D39">
      <w:pPr>
        <w:numPr>
          <w:ilvl w:val="1"/>
          <w:numId w:val="1034"/>
        </w:numPr>
        <w:rPr>
          <w:rFonts w:cstheme="minorHAnsi"/>
          <w:sz w:val="28"/>
          <w:szCs w:val="28"/>
        </w:rPr>
      </w:pPr>
      <w:r w:rsidRPr="00844D39">
        <w:rPr>
          <w:rFonts w:cstheme="minorHAnsi"/>
          <w:sz w:val="28"/>
          <w:szCs w:val="28"/>
        </w:rPr>
        <w:t>Public IP addresses include ranges from Class A, B, and C address spaces designated by the Internet Assigned Numbers Authority (IANA) and distributed to ISPs.</w:t>
      </w:r>
    </w:p>
    <w:p w14:paraId="7F75E910" w14:textId="77777777" w:rsidR="00844D39" w:rsidRPr="00844D39" w:rsidRDefault="00844D39" w:rsidP="00844D39">
      <w:pPr>
        <w:rPr>
          <w:rFonts w:cstheme="minorHAnsi"/>
          <w:b/>
          <w:bCs/>
          <w:sz w:val="28"/>
          <w:szCs w:val="28"/>
        </w:rPr>
      </w:pPr>
      <w:r w:rsidRPr="00844D39">
        <w:rPr>
          <w:rFonts w:cstheme="minorHAnsi"/>
          <w:b/>
          <w:bCs/>
          <w:sz w:val="28"/>
          <w:szCs w:val="28"/>
        </w:rPr>
        <w:t>Private IP Address:</w:t>
      </w:r>
    </w:p>
    <w:p w14:paraId="697B00E6" w14:textId="77777777" w:rsidR="00844D39" w:rsidRPr="00844D39" w:rsidRDefault="00844D39">
      <w:pPr>
        <w:numPr>
          <w:ilvl w:val="0"/>
          <w:numId w:val="1035"/>
        </w:numPr>
        <w:rPr>
          <w:rFonts w:cstheme="minorHAnsi"/>
          <w:sz w:val="28"/>
          <w:szCs w:val="28"/>
        </w:rPr>
      </w:pPr>
      <w:r w:rsidRPr="00844D39">
        <w:rPr>
          <w:rFonts w:cstheme="minorHAnsi"/>
          <w:b/>
          <w:bCs/>
          <w:sz w:val="28"/>
          <w:szCs w:val="28"/>
        </w:rPr>
        <w:t>Definition</w:t>
      </w:r>
      <w:r w:rsidRPr="00844D39">
        <w:rPr>
          <w:rFonts w:cstheme="minorHAnsi"/>
          <w:sz w:val="28"/>
          <w:szCs w:val="28"/>
        </w:rPr>
        <w:t>:</w:t>
      </w:r>
    </w:p>
    <w:p w14:paraId="2EDE5B96" w14:textId="77777777" w:rsidR="00844D39" w:rsidRPr="00844D39" w:rsidRDefault="00844D39">
      <w:pPr>
        <w:numPr>
          <w:ilvl w:val="1"/>
          <w:numId w:val="1035"/>
        </w:numPr>
        <w:rPr>
          <w:rFonts w:cstheme="minorHAnsi"/>
          <w:sz w:val="28"/>
          <w:szCs w:val="28"/>
        </w:rPr>
      </w:pPr>
      <w:r w:rsidRPr="00844D39">
        <w:rPr>
          <w:rFonts w:cstheme="minorHAnsi"/>
          <w:sz w:val="28"/>
          <w:szCs w:val="28"/>
        </w:rPr>
        <w:t>A private IP address is used within a private network (e.g., home or office network) and is not accessible from the public internet.</w:t>
      </w:r>
    </w:p>
    <w:p w14:paraId="236C4FC7" w14:textId="77777777" w:rsidR="00844D39" w:rsidRPr="00844D39" w:rsidRDefault="00844D39">
      <w:pPr>
        <w:numPr>
          <w:ilvl w:val="1"/>
          <w:numId w:val="1035"/>
        </w:numPr>
        <w:rPr>
          <w:rFonts w:cstheme="minorHAnsi"/>
          <w:sz w:val="28"/>
          <w:szCs w:val="28"/>
        </w:rPr>
      </w:pPr>
      <w:r w:rsidRPr="00844D39">
        <w:rPr>
          <w:rFonts w:cstheme="minorHAnsi"/>
          <w:sz w:val="28"/>
          <w:szCs w:val="28"/>
        </w:rPr>
        <w:t>These addresses are reserved for internal use to facilitate communication within the local network.</w:t>
      </w:r>
    </w:p>
    <w:p w14:paraId="0D3D474F" w14:textId="77777777" w:rsidR="00844D39" w:rsidRPr="00844D39" w:rsidRDefault="00844D39">
      <w:pPr>
        <w:numPr>
          <w:ilvl w:val="0"/>
          <w:numId w:val="1035"/>
        </w:numPr>
        <w:rPr>
          <w:rFonts w:cstheme="minorHAnsi"/>
          <w:sz w:val="28"/>
          <w:szCs w:val="28"/>
        </w:rPr>
      </w:pPr>
      <w:r w:rsidRPr="00844D39">
        <w:rPr>
          <w:rFonts w:cstheme="minorHAnsi"/>
          <w:b/>
          <w:bCs/>
          <w:sz w:val="28"/>
          <w:szCs w:val="28"/>
        </w:rPr>
        <w:t>Usage</w:t>
      </w:r>
      <w:r w:rsidRPr="00844D39">
        <w:rPr>
          <w:rFonts w:cstheme="minorHAnsi"/>
          <w:sz w:val="28"/>
          <w:szCs w:val="28"/>
        </w:rPr>
        <w:t>:</w:t>
      </w:r>
    </w:p>
    <w:p w14:paraId="02E55627" w14:textId="77777777" w:rsidR="00844D39" w:rsidRPr="00844D39" w:rsidRDefault="00844D39">
      <w:pPr>
        <w:numPr>
          <w:ilvl w:val="1"/>
          <w:numId w:val="1035"/>
        </w:numPr>
        <w:rPr>
          <w:rFonts w:cstheme="minorHAnsi"/>
          <w:sz w:val="28"/>
          <w:szCs w:val="28"/>
        </w:rPr>
      </w:pPr>
      <w:r w:rsidRPr="00844D39">
        <w:rPr>
          <w:rFonts w:cstheme="minorHAnsi"/>
          <w:sz w:val="28"/>
          <w:szCs w:val="28"/>
        </w:rPr>
        <w:t>Private IP addresses are typically used for devices like computers, printers, and other devices within a home or organization's network.</w:t>
      </w:r>
    </w:p>
    <w:p w14:paraId="3326CF57" w14:textId="77777777" w:rsidR="00844D39" w:rsidRPr="00844D39" w:rsidRDefault="00844D39">
      <w:pPr>
        <w:numPr>
          <w:ilvl w:val="0"/>
          <w:numId w:val="1035"/>
        </w:numPr>
        <w:rPr>
          <w:rFonts w:cstheme="minorHAnsi"/>
          <w:sz w:val="28"/>
          <w:szCs w:val="28"/>
        </w:rPr>
      </w:pPr>
      <w:r w:rsidRPr="00844D39">
        <w:rPr>
          <w:rFonts w:cstheme="minorHAnsi"/>
          <w:b/>
          <w:bCs/>
          <w:sz w:val="28"/>
          <w:szCs w:val="28"/>
        </w:rPr>
        <w:t>Standards for Private IP Addresses</w:t>
      </w:r>
      <w:r w:rsidRPr="00844D39">
        <w:rPr>
          <w:rFonts w:cstheme="minorHAnsi"/>
          <w:sz w:val="28"/>
          <w:szCs w:val="28"/>
        </w:rPr>
        <w:t>:</w:t>
      </w:r>
    </w:p>
    <w:p w14:paraId="72ED06C9" w14:textId="77777777" w:rsidR="00844D39" w:rsidRPr="00844D39" w:rsidRDefault="00844D39">
      <w:pPr>
        <w:numPr>
          <w:ilvl w:val="1"/>
          <w:numId w:val="1035"/>
        </w:numPr>
        <w:rPr>
          <w:rFonts w:cstheme="minorHAnsi"/>
          <w:sz w:val="28"/>
          <w:szCs w:val="28"/>
        </w:rPr>
      </w:pPr>
      <w:r w:rsidRPr="00844D39">
        <w:rPr>
          <w:rFonts w:cstheme="minorHAnsi"/>
          <w:sz w:val="28"/>
          <w:szCs w:val="28"/>
        </w:rPr>
        <w:t>Three blocks of IP addresses are reserved for private use under the standards defined by RFC 1918:</w:t>
      </w:r>
    </w:p>
    <w:p w14:paraId="0A2A371F" w14:textId="77777777" w:rsidR="00844D39" w:rsidRPr="00844D39" w:rsidRDefault="00844D39">
      <w:pPr>
        <w:numPr>
          <w:ilvl w:val="2"/>
          <w:numId w:val="1035"/>
        </w:numPr>
        <w:rPr>
          <w:rFonts w:cstheme="minorHAnsi"/>
          <w:sz w:val="28"/>
          <w:szCs w:val="28"/>
        </w:rPr>
      </w:pPr>
      <w:r w:rsidRPr="00844D39">
        <w:rPr>
          <w:rFonts w:cstheme="minorHAnsi"/>
          <w:b/>
          <w:bCs/>
          <w:sz w:val="28"/>
          <w:szCs w:val="28"/>
        </w:rPr>
        <w:t>Private Class A</w:t>
      </w:r>
      <w:r w:rsidRPr="00844D39">
        <w:rPr>
          <w:rFonts w:cstheme="minorHAnsi"/>
          <w:sz w:val="28"/>
          <w:szCs w:val="28"/>
        </w:rPr>
        <w:t>: 10.0.0.0 to 10.255.255.255 (10.0.0.0/8)</w:t>
      </w:r>
    </w:p>
    <w:p w14:paraId="10915B89" w14:textId="77777777" w:rsidR="00844D39" w:rsidRPr="00844D39" w:rsidRDefault="00844D39">
      <w:pPr>
        <w:numPr>
          <w:ilvl w:val="2"/>
          <w:numId w:val="1035"/>
        </w:numPr>
        <w:rPr>
          <w:rFonts w:cstheme="minorHAnsi"/>
          <w:sz w:val="28"/>
          <w:szCs w:val="28"/>
        </w:rPr>
      </w:pPr>
      <w:r w:rsidRPr="00844D39">
        <w:rPr>
          <w:rFonts w:cstheme="minorHAnsi"/>
          <w:b/>
          <w:bCs/>
          <w:sz w:val="28"/>
          <w:szCs w:val="28"/>
        </w:rPr>
        <w:t>Private Class B</w:t>
      </w:r>
      <w:r w:rsidRPr="00844D39">
        <w:rPr>
          <w:rFonts w:cstheme="minorHAnsi"/>
          <w:sz w:val="28"/>
          <w:szCs w:val="28"/>
        </w:rPr>
        <w:t>: 172.16.0.0 to 172.31.255.255 (172.16.0.0/12)</w:t>
      </w:r>
    </w:p>
    <w:p w14:paraId="33713DE2" w14:textId="77777777" w:rsidR="00844D39" w:rsidRPr="00844D39" w:rsidRDefault="00844D39">
      <w:pPr>
        <w:numPr>
          <w:ilvl w:val="2"/>
          <w:numId w:val="1035"/>
        </w:numPr>
        <w:rPr>
          <w:rFonts w:cstheme="minorHAnsi"/>
          <w:sz w:val="28"/>
          <w:szCs w:val="28"/>
        </w:rPr>
      </w:pPr>
      <w:r w:rsidRPr="00844D39">
        <w:rPr>
          <w:rFonts w:cstheme="minorHAnsi"/>
          <w:b/>
          <w:bCs/>
          <w:sz w:val="28"/>
          <w:szCs w:val="28"/>
        </w:rPr>
        <w:t>Private Class C</w:t>
      </w:r>
      <w:r w:rsidRPr="00844D39">
        <w:rPr>
          <w:rFonts w:cstheme="minorHAnsi"/>
          <w:sz w:val="28"/>
          <w:szCs w:val="28"/>
        </w:rPr>
        <w:t>: 192.168.0.0 to 192.168.255.255 (192.168.0.0/16)</w:t>
      </w:r>
    </w:p>
    <w:p w14:paraId="1A5FD9E6" w14:textId="77777777" w:rsidR="00844D39" w:rsidRPr="00844D39" w:rsidRDefault="00844D39">
      <w:pPr>
        <w:numPr>
          <w:ilvl w:val="0"/>
          <w:numId w:val="1035"/>
        </w:numPr>
        <w:rPr>
          <w:rFonts w:cstheme="minorHAnsi"/>
          <w:sz w:val="28"/>
          <w:szCs w:val="28"/>
        </w:rPr>
      </w:pPr>
      <w:r w:rsidRPr="00844D39">
        <w:rPr>
          <w:rFonts w:cstheme="minorHAnsi"/>
          <w:b/>
          <w:bCs/>
          <w:sz w:val="28"/>
          <w:szCs w:val="28"/>
        </w:rPr>
        <w:lastRenderedPageBreak/>
        <w:t>Usage Benefits</w:t>
      </w:r>
      <w:r w:rsidRPr="00844D39">
        <w:rPr>
          <w:rFonts w:cstheme="minorHAnsi"/>
          <w:sz w:val="28"/>
          <w:szCs w:val="28"/>
        </w:rPr>
        <w:t>:</w:t>
      </w:r>
    </w:p>
    <w:p w14:paraId="6A371B61" w14:textId="77777777" w:rsidR="00844D39" w:rsidRPr="00844D39" w:rsidRDefault="00844D39">
      <w:pPr>
        <w:numPr>
          <w:ilvl w:val="1"/>
          <w:numId w:val="1035"/>
        </w:numPr>
        <w:rPr>
          <w:rFonts w:cstheme="minorHAnsi"/>
          <w:sz w:val="28"/>
          <w:szCs w:val="28"/>
        </w:rPr>
      </w:pPr>
      <w:r w:rsidRPr="00844D39">
        <w:rPr>
          <w:rFonts w:cstheme="minorHAnsi"/>
          <w:sz w:val="28"/>
          <w:szCs w:val="28"/>
        </w:rPr>
        <w:t>Private IP addresses help conserve public IPv4 addresses, which are in limited supply.</w:t>
      </w:r>
    </w:p>
    <w:p w14:paraId="5F22355F" w14:textId="77777777" w:rsidR="00844D39" w:rsidRPr="00844D39" w:rsidRDefault="00844D39">
      <w:pPr>
        <w:numPr>
          <w:ilvl w:val="1"/>
          <w:numId w:val="1035"/>
        </w:numPr>
        <w:rPr>
          <w:rFonts w:cstheme="minorHAnsi"/>
          <w:sz w:val="28"/>
          <w:szCs w:val="28"/>
        </w:rPr>
      </w:pPr>
      <w:r w:rsidRPr="00844D39">
        <w:rPr>
          <w:rFonts w:cstheme="minorHAnsi"/>
          <w:sz w:val="28"/>
          <w:szCs w:val="28"/>
        </w:rPr>
        <w:t>They enhance network security by hiding internal network structure from the public internet.</w:t>
      </w:r>
    </w:p>
    <w:p w14:paraId="3E66753F" w14:textId="77777777" w:rsidR="00844D39" w:rsidRPr="00844D39" w:rsidRDefault="00844D39" w:rsidP="00844D39">
      <w:pPr>
        <w:rPr>
          <w:rFonts w:cstheme="minorHAnsi"/>
          <w:b/>
          <w:bCs/>
          <w:sz w:val="28"/>
          <w:szCs w:val="28"/>
        </w:rPr>
      </w:pPr>
      <w:r w:rsidRPr="00844D39">
        <w:rPr>
          <w:rFonts w:cstheme="minorHAnsi"/>
          <w:b/>
          <w:bCs/>
          <w:sz w:val="28"/>
          <w:szCs w:val="28"/>
        </w:rPr>
        <w:t>Relationship and NAT (Network Address Translation):</w:t>
      </w:r>
    </w:p>
    <w:p w14:paraId="7BACD5C3" w14:textId="77777777" w:rsidR="00844D39" w:rsidRPr="00844D39" w:rsidRDefault="00844D39">
      <w:pPr>
        <w:numPr>
          <w:ilvl w:val="0"/>
          <w:numId w:val="1036"/>
        </w:numPr>
        <w:rPr>
          <w:rFonts w:cstheme="minorHAnsi"/>
          <w:sz w:val="28"/>
          <w:szCs w:val="28"/>
        </w:rPr>
      </w:pPr>
      <w:r w:rsidRPr="00844D39">
        <w:rPr>
          <w:rFonts w:cstheme="minorHAnsi"/>
          <w:sz w:val="28"/>
          <w:szCs w:val="28"/>
        </w:rPr>
        <w:t>NAT is commonly used to allow devices with private IP addresses to access the internet through a public IP address.</w:t>
      </w:r>
    </w:p>
    <w:p w14:paraId="30919EEA" w14:textId="77777777" w:rsidR="00844D39" w:rsidRPr="00844D39" w:rsidRDefault="00844D39">
      <w:pPr>
        <w:numPr>
          <w:ilvl w:val="0"/>
          <w:numId w:val="1036"/>
        </w:numPr>
        <w:rPr>
          <w:rFonts w:cstheme="minorHAnsi"/>
          <w:sz w:val="28"/>
          <w:szCs w:val="28"/>
        </w:rPr>
      </w:pPr>
      <w:r w:rsidRPr="00844D39">
        <w:rPr>
          <w:rFonts w:cstheme="minorHAnsi"/>
          <w:sz w:val="28"/>
          <w:szCs w:val="28"/>
        </w:rPr>
        <w:t>NAT translates private IP addresses to a single public IP address, allowing multiple devices to share the same public IP, helping manage limited public IP resources.</w:t>
      </w:r>
    </w:p>
    <w:p w14:paraId="5D8A4143" w14:textId="77777777" w:rsidR="00844D39" w:rsidRPr="00844D39" w:rsidRDefault="00844D39" w:rsidP="00844D39">
      <w:pPr>
        <w:rPr>
          <w:rFonts w:cstheme="minorHAnsi"/>
          <w:sz w:val="28"/>
          <w:szCs w:val="28"/>
        </w:rPr>
      </w:pPr>
      <w:r w:rsidRPr="00844D39">
        <w:rPr>
          <w:rFonts w:cstheme="minorHAnsi"/>
          <w:sz w:val="28"/>
          <w:szCs w:val="28"/>
        </w:rPr>
        <w:t>In summary, public IP addresses are unique, globally accessible addresses used for internet-facing devices, while private IP addresses are used within private networks and are not accessible directly from the public internet. NAT facilitates the use of private IP addresses for internet access.</w:t>
      </w:r>
    </w:p>
    <w:p w14:paraId="5425CC35" w14:textId="1BF68168" w:rsidR="00844D39" w:rsidRDefault="00844D39" w:rsidP="000E15C1">
      <w:pPr>
        <w:rPr>
          <w:rFonts w:cstheme="minorHAnsi"/>
          <w:sz w:val="28"/>
          <w:szCs w:val="28"/>
        </w:rPr>
      </w:pPr>
    </w:p>
    <w:p w14:paraId="2797123A" w14:textId="364D7247" w:rsidR="000E15C1" w:rsidRPr="00CD42C1" w:rsidRDefault="000E15C1" w:rsidP="000E15C1">
      <w:pPr>
        <w:rPr>
          <w:rFonts w:cstheme="minorHAnsi"/>
          <w:sz w:val="28"/>
          <w:szCs w:val="28"/>
        </w:rPr>
      </w:pPr>
      <w:r w:rsidRPr="00CD42C1">
        <w:rPr>
          <w:rFonts w:cstheme="minorHAnsi"/>
          <w:sz w:val="28"/>
          <w:szCs w:val="28"/>
        </w:rPr>
        <w:t xml:space="preserve">4. what is static </w:t>
      </w:r>
      <w:r w:rsidRPr="003A7746">
        <w:rPr>
          <w:rFonts w:cstheme="minorHAnsi"/>
          <w:caps/>
          <w:sz w:val="28"/>
          <w:szCs w:val="28"/>
        </w:rPr>
        <w:t>ip</w:t>
      </w:r>
      <w:r w:rsidRPr="00CD42C1">
        <w:rPr>
          <w:rFonts w:cstheme="minorHAnsi"/>
          <w:sz w:val="28"/>
          <w:szCs w:val="28"/>
        </w:rPr>
        <w:t xml:space="preserve"> address, </w:t>
      </w:r>
      <w:r w:rsidRPr="003A7746">
        <w:rPr>
          <w:rFonts w:cstheme="minorHAnsi"/>
          <w:caps/>
          <w:sz w:val="28"/>
          <w:szCs w:val="28"/>
        </w:rPr>
        <w:t>dhcp</w:t>
      </w:r>
      <w:r w:rsidRPr="00CD42C1">
        <w:rPr>
          <w:rFonts w:cstheme="minorHAnsi"/>
          <w:sz w:val="28"/>
          <w:szCs w:val="28"/>
        </w:rPr>
        <w:t xml:space="preserve"> and APIPA</w:t>
      </w:r>
    </w:p>
    <w:p w14:paraId="2E2F980E" w14:textId="77777777" w:rsidR="00844D39" w:rsidRPr="00844D39" w:rsidRDefault="00844D39" w:rsidP="00844D39">
      <w:pPr>
        <w:rPr>
          <w:rFonts w:cstheme="minorHAnsi"/>
          <w:sz w:val="28"/>
          <w:szCs w:val="28"/>
        </w:rPr>
      </w:pPr>
      <w:r>
        <w:rPr>
          <w:rFonts w:cstheme="minorHAnsi"/>
          <w:sz w:val="28"/>
          <w:szCs w:val="28"/>
        </w:rPr>
        <w:t xml:space="preserve">Ans: </w:t>
      </w:r>
      <w:r w:rsidRPr="00844D39">
        <w:rPr>
          <w:rFonts w:cstheme="minorHAnsi"/>
          <w:sz w:val="28"/>
          <w:szCs w:val="28"/>
        </w:rPr>
        <w:br/>
        <w:t>Static IP address, DHCP (Dynamic Host Configuration Protocol), and APIPA (Automatic Private IP Addressing) are different methods of assigning IP addresses to devices on a network. Each method has its own use cases and benefits. Let's explore each of these in detail:</w:t>
      </w:r>
    </w:p>
    <w:p w14:paraId="72E9174A" w14:textId="77777777" w:rsidR="00844D39" w:rsidRPr="00844D39" w:rsidRDefault="00844D39" w:rsidP="00844D39">
      <w:pPr>
        <w:rPr>
          <w:rFonts w:cstheme="minorHAnsi"/>
          <w:b/>
          <w:bCs/>
          <w:sz w:val="28"/>
          <w:szCs w:val="28"/>
        </w:rPr>
      </w:pPr>
      <w:r w:rsidRPr="00844D39">
        <w:rPr>
          <w:rFonts w:cstheme="minorHAnsi"/>
          <w:b/>
          <w:bCs/>
          <w:sz w:val="28"/>
          <w:szCs w:val="28"/>
        </w:rPr>
        <w:t>Static IP Address:</w:t>
      </w:r>
    </w:p>
    <w:p w14:paraId="732F79A6" w14:textId="77777777" w:rsidR="00844D39" w:rsidRPr="00844D39" w:rsidRDefault="00844D39">
      <w:pPr>
        <w:numPr>
          <w:ilvl w:val="0"/>
          <w:numId w:val="1037"/>
        </w:numPr>
        <w:rPr>
          <w:rFonts w:cstheme="minorHAnsi"/>
          <w:sz w:val="28"/>
          <w:szCs w:val="28"/>
        </w:rPr>
      </w:pPr>
      <w:r w:rsidRPr="00844D39">
        <w:rPr>
          <w:rFonts w:cstheme="minorHAnsi"/>
          <w:b/>
          <w:bCs/>
          <w:sz w:val="28"/>
          <w:szCs w:val="28"/>
        </w:rPr>
        <w:t>Definition</w:t>
      </w:r>
      <w:r w:rsidRPr="00844D39">
        <w:rPr>
          <w:rFonts w:cstheme="minorHAnsi"/>
          <w:sz w:val="28"/>
          <w:szCs w:val="28"/>
        </w:rPr>
        <w:t>:</w:t>
      </w:r>
    </w:p>
    <w:p w14:paraId="7F5ADA99" w14:textId="77777777" w:rsidR="00844D39" w:rsidRPr="00844D39" w:rsidRDefault="00844D39">
      <w:pPr>
        <w:numPr>
          <w:ilvl w:val="1"/>
          <w:numId w:val="1037"/>
        </w:numPr>
        <w:rPr>
          <w:rFonts w:cstheme="minorHAnsi"/>
          <w:sz w:val="28"/>
          <w:szCs w:val="28"/>
        </w:rPr>
      </w:pPr>
      <w:r w:rsidRPr="00844D39">
        <w:rPr>
          <w:rFonts w:cstheme="minorHAnsi"/>
          <w:sz w:val="28"/>
          <w:szCs w:val="28"/>
        </w:rPr>
        <w:t>A static IP address is a manually configured address that does not change. It's assigned to a device (e.g., computer, server, network printer) and remains constant unless manually changed.</w:t>
      </w:r>
    </w:p>
    <w:p w14:paraId="5B81252E" w14:textId="77777777" w:rsidR="00844D39" w:rsidRPr="00844D39" w:rsidRDefault="00844D39">
      <w:pPr>
        <w:numPr>
          <w:ilvl w:val="0"/>
          <w:numId w:val="1037"/>
        </w:numPr>
        <w:rPr>
          <w:rFonts w:cstheme="minorHAnsi"/>
          <w:sz w:val="28"/>
          <w:szCs w:val="28"/>
        </w:rPr>
      </w:pPr>
      <w:r w:rsidRPr="00844D39">
        <w:rPr>
          <w:rFonts w:cstheme="minorHAnsi"/>
          <w:b/>
          <w:bCs/>
          <w:sz w:val="28"/>
          <w:szCs w:val="28"/>
        </w:rPr>
        <w:t>Usage</w:t>
      </w:r>
      <w:r w:rsidRPr="00844D39">
        <w:rPr>
          <w:rFonts w:cstheme="minorHAnsi"/>
          <w:sz w:val="28"/>
          <w:szCs w:val="28"/>
        </w:rPr>
        <w:t>:</w:t>
      </w:r>
    </w:p>
    <w:p w14:paraId="047C2A75" w14:textId="77777777" w:rsidR="00844D39" w:rsidRPr="00844D39" w:rsidRDefault="00844D39">
      <w:pPr>
        <w:numPr>
          <w:ilvl w:val="1"/>
          <w:numId w:val="1037"/>
        </w:numPr>
        <w:rPr>
          <w:rFonts w:cstheme="minorHAnsi"/>
          <w:sz w:val="28"/>
          <w:szCs w:val="28"/>
        </w:rPr>
      </w:pPr>
      <w:r w:rsidRPr="00844D39">
        <w:rPr>
          <w:rFonts w:cstheme="minorHAnsi"/>
          <w:sz w:val="28"/>
          <w:szCs w:val="28"/>
        </w:rPr>
        <w:t>Commonly used for network devices that require a consistent address, such as servers, network infrastructure, and devices accessed over the network.</w:t>
      </w:r>
    </w:p>
    <w:p w14:paraId="2A758EB1" w14:textId="77777777" w:rsidR="00844D39" w:rsidRPr="00844D39" w:rsidRDefault="00844D39">
      <w:pPr>
        <w:numPr>
          <w:ilvl w:val="1"/>
          <w:numId w:val="1037"/>
        </w:numPr>
        <w:rPr>
          <w:rFonts w:cstheme="minorHAnsi"/>
          <w:sz w:val="28"/>
          <w:szCs w:val="28"/>
        </w:rPr>
      </w:pPr>
      <w:r w:rsidRPr="00844D39">
        <w:rPr>
          <w:rFonts w:cstheme="minorHAnsi"/>
          <w:sz w:val="28"/>
          <w:szCs w:val="28"/>
        </w:rPr>
        <w:lastRenderedPageBreak/>
        <w:t>Important for services like web hosting, email servers, or any service that needs a predictable and unchanging address.</w:t>
      </w:r>
    </w:p>
    <w:p w14:paraId="7AEFDB03" w14:textId="77777777" w:rsidR="00844D39" w:rsidRPr="00844D39" w:rsidRDefault="00844D39">
      <w:pPr>
        <w:numPr>
          <w:ilvl w:val="0"/>
          <w:numId w:val="1037"/>
        </w:numPr>
        <w:rPr>
          <w:rFonts w:cstheme="minorHAnsi"/>
          <w:sz w:val="28"/>
          <w:szCs w:val="28"/>
        </w:rPr>
      </w:pPr>
      <w:r w:rsidRPr="00844D39">
        <w:rPr>
          <w:rFonts w:cstheme="minorHAnsi"/>
          <w:b/>
          <w:bCs/>
          <w:sz w:val="28"/>
          <w:szCs w:val="28"/>
        </w:rPr>
        <w:t>Configuration</w:t>
      </w:r>
      <w:r w:rsidRPr="00844D39">
        <w:rPr>
          <w:rFonts w:cstheme="minorHAnsi"/>
          <w:sz w:val="28"/>
          <w:szCs w:val="28"/>
        </w:rPr>
        <w:t>:</w:t>
      </w:r>
    </w:p>
    <w:p w14:paraId="5EB20390" w14:textId="77777777" w:rsidR="00844D39" w:rsidRPr="00844D39" w:rsidRDefault="00844D39">
      <w:pPr>
        <w:numPr>
          <w:ilvl w:val="1"/>
          <w:numId w:val="1037"/>
        </w:numPr>
        <w:rPr>
          <w:rFonts w:cstheme="minorHAnsi"/>
          <w:sz w:val="28"/>
          <w:szCs w:val="28"/>
        </w:rPr>
      </w:pPr>
      <w:r w:rsidRPr="00844D39">
        <w:rPr>
          <w:rFonts w:cstheme="minorHAnsi"/>
          <w:sz w:val="28"/>
          <w:szCs w:val="28"/>
        </w:rPr>
        <w:t>Admins manually assign the IP address, subnet mask, default gateway, and DNS servers to the device's network settings.</w:t>
      </w:r>
    </w:p>
    <w:p w14:paraId="6E3FA6B8" w14:textId="77777777" w:rsidR="00844D39" w:rsidRPr="00844D39" w:rsidRDefault="00844D39">
      <w:pPr>
        <w:numPr>
          <w:ilvl w:val="0"/>
          <w:numId w:val="1037"/>
        </w:numPr>
        <w:rPr>
          <w:rFonts w:cstheme="minorHAnsi"/>
          <w:sz w:val="28"/>
          <w:szCs w:val="28"/>
        </w:rPr>
      </w:pPr>
      <w:r w:rsidRPr="00844D39">
        <w:rPr>
          <w:rFonts w:cstheme="minorHAnsi"/>
          <w:b/>
          <w:bCs/>
          <w:sz w:val="28"/>
          <w:szCs w:val="28"/>
        </w:rPr>
        <w:t>Benefits</w:t>
      </w:r>
      <w:r w:rsidRPr="00844D39">
        <w:rPr>
          <w:rFonts w:cstheme="minorHAnsi"/>
          <w:sz w:val="28"/>
          <w:szCs w:val="28"/>
        </w:rPr>
        <w:t>:</w:t>
      </w:r>
    </w:p>
    <w:p w14:paraId="1AEBC0E8" w14:textId="77777777" w:rsidR="00844D39" w:rsidRPr="00844D39" w:rsidRDefault="00844D39">
      <w:pPr>
        <w:numPr>
          <w:ilvl w:val="1"/>
          <w:numId w:val="1037"/>
        </w:numPr>
        <w:rPr>
          <w:rFonts w:cstheme="minorHAnsi"/>
          <w:sz w:val="28"/>
          <w:szCs w:val="28"/>
        </w:rPr>
      </w:pPr>
      <w:r w:rsidRPr="00844D39">
        <w:rPr>
          <w:rFonts w:cstheme="minorHAnsi"/>
          <w:sz w:val="28"/>
          <w:szCs w:val="28"/>
        </w:rPr>
        <w:t>Predictability: Useful for services and devices that need a fixed and known address.</w:t>
      </w:r>
    </w:p>
    <w:p w14:paraId="615432A9" w14:textId="77777777" w:rsidR="00844D39" w:rsidRPr="00844D39" w:rsidRDefault="00844D39">
      <w:pPr>
        <w:numPr>
          <w:ilvl w:val="1"/>
          <w:numId w:val="1037"/>
        </w:numPr>
        <w:rPr>
          <w:rFonts w:cstheme="minorHAnsi"/>
          <w:sz w:val="28"/>
          <w:szCs w:val="28"/>
        </w:rPr>
      </w:pPr>
      <w:r w:rsidRPr="00844D39">
        <w:rPr>
          <w:rFonts w:cstheme="minorHAnsi"/>
          <w:sz w:val="28"/>
          <w:szCs w:val="28"/>
        </w:rPr>
        <w:t>Control: Allows precise control over the network configuration.</w:t>
      </w:r>
    </w:p>
    <w:p w14:paraId="762867F1" w14:textId="77777777" w:rsidR="00844D39" w:rsidRPr="00844D39" w:rsidRDefault="00844D39" w:rsidP="00844D39">
      <w:pPr>
        <w:rPr>
          <w:rFonts w:cstheme="minorHAnsi"/>
          <w:b/>
          <w:bCs/>
          <w:sz w:val="28"/>
          <w:szCs w:val="28"/>
        </w:rPr>
      </w:pPr>
      <w:r w:rsidRPr="00844D39">
        <w:rPr>
          <w:rFonts w:cstheme="minorHAnsi"/>
          <w:b/>
          <w:bCs/>
          <w:sz w:val="28"/>
          <w:szCs w:val="28"/>
        </w:rPr>
        <w:t>DHCP (Dynamic Host Configuration Protocol):</w:t>
      </w:r>
    </w:p>
    <w:p w14:paraId="07286DA2" w14:textId="77777777" w:rsidR="00844D39" w:rsidRPr="00844D39" w:rsidRDefault="00844D39">
      <w:pPr>
        <w:numPr>
          <w:ilvl w:val="0"/>
          <w:numId w:val="1038"/>
        </w:numPr>
        <w:rPr>
          <w:rFonts w:cstheme="minorHAnsi"/>
          <w:sz w:val="28"/>
          <w:szCs w:val="28"/>
        </w:rPr>
      </w:pPr>
      <w:r w:rsidRPr="00844D39">
        <w:rPr>
          <w:rFonts w:cstheme="minorHAnsi"/>
          <w:b/>
          <w:bCs/>
          <w:sz w:val="28"/>
          <w:szCs w:val="28"/>
        </w:rPr>
        <w:t>Definition</w:t>
      </w:r>
      <w:r w:rsidRPr="00844D39">
        <w:rPr>
          <w:rFonts w:cstheme="minorHAnsi"/>
          <w:sz w:val="28"/>
          <w:szCs w:val="28"/>
        </w:rPr>
        <w:t>:</w:t>
      </w:r>
    </w:p>
    <w:p w14:paraId="350294AD" w14:textId="77777777" w:rsidR="00844D39" w:rsidRPr="00844D39" w:rsidRDefault="00844D39">
      <w:pPr>
        <w:numPr>
          <w:ilvl w:val="1"/>
          <w:numId w:val="1038"/>
        </w:numPr>
        <w:rPr>
          <w:rFonts w:cstheme="minorHAnsi"/>
          <w:sz w:val="28"/>
          <w:szCs w:val="28"/>
        </w:rPr>
      </w:pPr>
      <w:r w:rsidRPr="00844D39">
        <w:rPr>
          <w:rFonts w:cstheme="minorHAnsi"/>
          <w:sz w:val="28"/>
          <w:szCs w:val="28"/>
        </w:rPr>
        <w:t>DHCP is a network protocol that automatically assigns IP addresses and network configuration settings to devices on a network.</w:t>
      </w:r>
    </w:p>
    <w:p w14:paraId="3F0E8CDC" w14:textId="77777777" w:rsidR="00844D39" w:rsidRPr="00844D39" w:rsidRDefault="00844D39">
      <w:pPr>
        <w:numPr>
          <w:ilvl w:val="1"/>
          <w:numId w:val="1038"/>
        </w:numPr>
        <w:rPr>
          <w:rFonts w:cstheme="minorHAnsi"/>
          <w:sz w:val="28"/>
          <w:szCs w:val="28"/>
        </w:rPr>
      </w:pPr>
      <w:r w:rsidRPr="00844D39">
        <w:rPr>
          <w:rFonts w:cstheme="minorHAnsi"/>
          <w:sz w:val="28"/>
          <w:szCs w:val="28"/>
        </w:rPr>
        <w:t>It dynamically allocates IP addresses from a defined range, and these addresses may change over time.</w:t>
      </w:r>
    </w:p>
    <w:p w14:paraId="2C3EAFDC" w14:textId="77777777" w:rsidR="00844D39" w:rsidRPr="00844D39" w:rsidRDefault="00844D39">
      <w:pPr>
        <w:numPr>
          <w:ilvl w:val="0"/>
          <w:numId w:val="1038"/>
        </w:numPr>
        <w:rPr>
          <w:rFonts w:cstheme="minorHAnsi"/>
          <w:sz w:val="28"/>
          <w:szCs w:val="28"/>
        </w:rPr>
      </w:pPr>
      <w:r w:rsidRPr="00844D39">
        <w:rPr>
          <w:rFonts w:cstheme="minorHAnsi"/>
          <w:b/>
          <w:bCs/>
          <w:sz w:val="28"/>
          <w:szCs w:val="28"/>
        </w:rPr>
        <w:t>Usage</w:t>
      </w:r>
      <w:r w:rsidRPr="00844D39">
        <w:rPr>
          <w:rFonts w:cstheme="minorHAnsi"/>
          <w:sz w:val="28"/>
          <w:szCs w:val="28"/>
        </w:rPr>
        <w:t>:</w:t>
      </w:r>
    </w:p>
    <w:p w14:paraId="7BED5FE3" w14:textId="77777777" w:rsidR="00844D39" w:rsidRPr="00844D39" w:rsidRDefault="00844D39">
      <w:pPr>
        <w:numPr>
          <w:ilvl w:val="1"/>
          <w:numId w:val="1038"/>
        </w:numPr>
        <w:rPr>
          <w:rFonts w:cstheme="minorHAnsi"/>
          <w:sz w:val="28"/>
          <w:szCs w:val="28"/>
        </w:rPr>
      </w:pPr>
      <w:r w:rsidRPr="00844D39">
        <w:rPr>
          <w:rFonts w:cstheme="minorHAnsi"/>
          <w:sz w:val="28"/>
          <w:szCs w:val="28"/>
        </w:rPr>
        <w:t>Commonly used for everyday devices like computers, smartphones, tablets, and any device that connects to a network and needs an IP address.</w:t>
      </w:r>
    </w:p>
    <w:p w14:paraId="5C8486EB" w14:textId="77777777" w:rsidR="00844D39" w:rsidRPr="00844D39" w:rsidRDefault="00844D39">
      <w:pPr>
        <w:numPr>
          <w:ilvl w:val="0"/>
          <w:numId w:val="1038"/>
        </w:numPr>
        <w:rPr>
          <w:rFonts w:cstheme="minorHAnsi"/>
          <w:sz w:val="28"/>
          <w:szCs w:val="28"/>
        </w:rPr>
      </w:pPr>
      <w:r w:rsidRPr="00844D39">
        <w:rPr>
          <w:rFonts w:cstheme="minorHAnsi"/>
          <w:b/>
          <w:bCs/>
          <w:sz w:val="28"/>
          <w:szCs w:val="28"/>
        </w:rPr>
        <w:t>Configuration</w:t>
      </w:r>
      <w:r w:rsidRPr="00844D39">
        <w:rPr>
          <w:rFonts w:cstheme="minorHAnsi"/>
          <w:sz w:val="28"/>
          <w:szCs w:val="28"/>
        </w:rPr>
        <w:t>:</w:t>
      </w:r>
    </w:p>
    <w:p w14:paraId="6338BE29" w14:textId="77777777" w:rsidR="00844D39" w:rsidRPr="00844D39" w:rsidRDefault="00844D39">
      <w:pPr>
        <w:numPr>
          <w:ilvl w:val="1"/>
          <w:numId w:val="1038"/>
        </w:numPr>
        <w:rPr>
          <w:rFonts w:cstheme="minorHAnsi"/>
          <w:sz w:val="28"/>
          <w:szCs w:val="28"/>
        </w:rPr>
      </w:pPr>
      <w:r w:rsidRPr="00844D39">
        <w:rPr>
          <w:rFonts w:cstheme="minorHAnsi"/>
          <w:sz w:val="28"/>
          <w:szCs w:val="28"/>
        </w:rPr>
        <w:t>DHCP servers automatically assign IP addresses, subnet masks, default gateways, and DNS server information to devices when they connect to the network.</w:t>
      </w:r>
    </w:p>
    <w:p w14:paraId="12E40E1A" w14:textId="77777777" w:rsidR="00844D39" w:rsidRPr="00844D39" w:rsidRDefault="00844D39">
      <w:pPr>
        <w:numPr>
          <w:ilvl w:val="0"/>
          <w:numId w:val="1038"/>
        </w:numPr>
        <w:rPr>
          <w:rFonts w:cstheme="minorHAnsi"/>
          <w:sz w:val="28"/>
          <w:szCs w:val="28"/>
        </w:rPr>
      </w:pPr>
      <w:r w:rsidRPr="00844D39">
        <w:rPr>
          <w:rFonts w:cstheme="minorHAnsi"/>
          <w:b/>
          <w:bCs/>
          <w:sz w:val="28"/>
          <w:szCs w:val="28"/>
        </w:rPr>
        <w:t>Benefits</w:t>
      </w:r>
      <w:r w:rsidRPr="00844D39">
        <w:rPr>
          <w:rFonts w:cstheme="minorHAnsi"/>
          <w:sz w:val="28"/>
          <w:szCs w:val="28"/>
        </w:rPr>
        <w:t>:</w:t>
      </w:r>
    </w:p>
    <w:p w14:paraId="51FDC1CD" w14:textId="77777777" w:rsidR="00844D39" w:rsidRPr="00844D39" w:rsidRDefault="00844D39">
      <w:pPr>
        <w:numPr>
          <w:ilvl w:val="1"/>
          <w:numId w:val="1038"/>
        </w:numPr>
        <w:rPr>
          <w:rFonts w:cstheme="minorHAnsi"/>
          <w:sz w:val="28"/>
          <w:szCs w:val="28"/>
        </w:rPr>
      </w:pPr>
      <w:r w:rsidRPr="00844D39">
        <w:rPr>
          <w:rFonts w:cstheme="minorHAnsi"/>
          <w:sz w:val="28"/>
          <w:szCs w:val="28"/>
        </w:rPr>
        <w:t>Simplified management: Reduces the need for manual IP configuration and centralizes IP address management.</w:t>
      </w:r>
    </w:p>
    <w:p w14:paraId="0F00C4D2" w14:textId="77777777" w:rsidR="00844D39" w:rsidRPr="00844D39" w:rsidRDefault="00844D39">
      <w:pPr>
        <w:numPr>
          <w:ilvl w:val="1"/>
          <w:numId w:val="1038"/>
        </w:numPr>
        <w:rPr>
          <w:rFonts w:cstheme="minorHAnsi"/>
          <w:sz w:val="28"/>
          <w:szCs w:val="28"/>
        </w:rPr>
      </w:pPr>
      <w:r w:rsidRPr="00844D39">
        <w:rPr>
          <w:rFonts w:cstheme="minorHAnsi"/>
          <w:sz w:val="28"/>
          <w:szCs w:val="28"/>
        </w:rPr>
        <w:t>Efficient use of IP addresses: Addresses are reused as devices connect and disconnect from the network.</w:t>
      </w:r>
    </w:p>
    <w:p w14:paraId="2B8B5C9F" w14:textId="77777777" w:rsidR="00844D39" w:rsidRPr="00844D39" w:rsidRDefault="00844D39" w:rsidP="00844D39">
      <w:pPr>
        <w:rPr>
          <w:rFonts w:cstheme="minorHAnsi"/>
          <w:b/>
          <w:bCs/>
          <w:sz w:val="28"/>
          <w:szCs w:val="28"/>
        </w:rPr>
      </w:pPr>
      <w:r w:rsidRPr="00844D39">
        <w:rPr>
          <w:rFonts w:cstheme="minorHAnsi"/>
          <w:b/>
          <w:bCs/>
          <w:sz w:val="28"/>
          <w:szCs w:val="28"/>
        </w:rPr>
        <w:t>APIPA (Automatic Private IP Addressing):</w:t>
      </w:r>
    </w:p>
    <w:p w14:paraId="1C6CF94F" w14:textId="77777777" w:rsidR="00844D39" w:rsidRPr="00844D39" w:rsidRDefault="00844D39">
      <w:pPr>
        <w:numPr>
          <w:ilvl w:val="0"/>
          <w:numId w:val="1039"/>
        </w:numPr>
        <w:rPr>
          <w:rFonts w:cstheme="minorHAnsi"/>
          <w:sz w:val="28"/>
          <w:szCs w:val="28"/>
        </w:rPr>
      </w:pPr>
      <w:r w:rsidRPr="00844D39">
        <w:rPr>
          <w:rFonts w:cstheme="minorHAnsi"/>
          <w:b/>
          <w:bCs/>
          <w:sz w:val="28"/>
          <w:szCs w:val="28"/>
        </w:rPr>
        <w:lastRenderedPageBreak/>
        <w:t>Definition</w:t>
      </w:r>
      <w:r w:rsidRPr="00844D39">
        <w:rPr>
          <w:rFonts w:cstheme="minorHAnsi"/>
          <w:sz w:val="28"/>
          <w:szCs w:val="28"/>
        </w:rPr>
        <w:t>:</w:t>
      </w:r>
    </w:p>
    <w:p w14:paraId="1BA5125C" w14:textId="77777777" w:rsidR="00844D39" w:rsidRPr="00844D39" w:rsidRDefault="00844D39">
      <w:pPr>
        <w:numPr>
          <w:ilvl w:val="1"/>
          <w:numId w:val="1039"/>
        </w:numPr>
        <w:rPr>
          <w:rFonts w:cstheme="minorHAnsi"/>
          <w:sz w:val="28"/>
          <w:szCs w:val="28"/>
        </w:rPr>
      </w:pPr>
      <w:r w:rsidRPr="00844D39">
        <w:rPr>
          <w:rFonts w:cstheme="minorHAnsi"/>
          <w:sz w:val="28"/>
          <w:szCs w:val="28"/>
        </w:rPr>
        <w:t>APIPA is a feature in Windows-based operating systems that automatically assigns a private IP address to a device when it cannot obtain an IP address from a DHCP server.</w:t>
      </w:r>
    </w:p>
    <w:p w14:paraId="26BE11EA" w14:textId="77777777" w:rsidR="00844D39" w:rsidRPr="00844D39" w:rsidRDefault="00844D39">
      <w:pPr>
        <w:numPr>
          <w:ilvl w:val="0"/>
          <w:numId w:val="1039"/>
        </w:numPr>
        <w:rPr>
          <w:rFonts w:cstheme="minorHAnsi"/>
          <w:sz w:val="28"/>
          <w:szCs w:val="28"/>
        </w:rPr>
      </w:pPr>
      <w:r w:rsidRPr="00844D39">
        <w:rPr>
          <w:rFonts w:cstheme="minorHAnsi"/>
          <w:b/>
          <w:bCs/>
          <w:sz w:val="28"/>
          <w:szCs w:val="28"/>
        </w:rPr>
        <w:t>Usage</w:t>
      </w:r>
      <w:r w:rsidRPr="00844D39">
        <w:rPr>
          <w:rFonts w:cstheme="minorHAnsi"/>
          <w:sz w:val="28"/>
          <w:szCs w:val="28"/>
        </w:rPr>
        <w:t>:</w:t>
      </w:r>
    </w:p>
    <w:p w14:paraId="64C20437" w14:textId="77777777" w:rsidR="00844D39" w:rsidRPr="00844D39" w:rsidRDefault="00844D39">
      <w:pPr>
        <w:numPr>
          <w:ilvl w:val="1"/>
          <w:numId w:val="1039"/>
        </w:numPr>
        <w:rPr>
          <w:rFonts w:cstheme="minorHAnsi"/>
          <w:sz w:val="28"/>
          <w:szCs w:val="28"/>
        </w:rPr>
      </w:pPr>
      <w:r w:rsidRPr="00844D39">
        <w:rPr>
          <w:rFonts w:cstheme="minorHAnsi"/>
          <w:sz w:val="28"/>
          <w:szCs w:val="28"/>
        </w:rPr>
        <w:t>Typically used on small networks or home networks where a DHCP server is not available or fails to respond.</w:t>
      </w:r>
    </w:p>
    <w:p w14:paraId="02289364" w14:textId="77777777" w:rsidR="00844D39" w:rsidRPr="00844D39" w:rsidRDefault="00844D39">
      <w:pPr>
        <w:numPr>
          <w:ilvl w:val="0"/>
          <w:numId w:val="1039"/>
        </w:numPr>
        <w:rPr>
          <w:rFonts w:cstheme="minorHAnsi"/>
          <w:sz w:val="28"/>
          <w:szCs w:val="28"/>
        </w:rPr>
      </w:pPr>
      <w:r w:rsidRPr="00844D39">
        <w:rPr>
          <w:rFonts w:cstheme="minorHAnsi"/>
          <w:b/>
          <w:bCs/>
          <w:sz w:val="28"/>
          <w:szCs w:val="28"/>
        </w:rPr>
        <w:t>Configuration</w:t>
      </w:r>
      <w:r w:rsidRPr="00844D39">
        <w:rPr>
          <w:rFonts w:cstheme="minorHAnsi"/>
          <w:sz w:val="28"/>
          <w:szCs w:val="28"/>
        </w:rPr>
        <w:t>:</w:t>
      </w:r>
    </w:p>
    <w:p w14:paraId="69AB1BE6" w14:textId="77777777" w:rsidR="00844D39" w:rsidRPr="00844D39" w:rsidRDefault="00844D39">
      <w:pPr>
        <w:numPr>
          <w:ilvl w:val="1"/>
          <w:numId w:val="1039"/>
        </w:numPr>
        <w:rPr>
          <w:rFonts w:cstheme="minorHAnsi"/>
          <w:sz w:val="28"/>
          <w:szCs w:val="28"/>
        </w:rPr>
      </w:pPr>
      <w:r w:rsidRPr="00844D39">
        <w:rPr>
          <w:rFonts w:cstheme="minorHAnsi"/>
          <w:sz w:val="28"/>
          <w:szCs w:val="28"/>
        </w:rPr>
        <w:t>When a device fails to obtain an IP address from a DHCP server, it automatically assigns an IP address in the range 169.254.0.1 to 169.254.255.254.</w:t>
      </w:r>
    </w:p>
    <w:p w14:paraId="645A25B7" w14:textId="77777777" w:rsidR="00844D39" w:rsidRPr="00844D39" w:rsidRDefault="00844D39">
      <w:pPr>
        <w:numPr>
          <w:ilvl w:val="0"/>
          <w:numId w:val="1039"/>
        </w:numPr>
        <w:rPr>
          <w:rFonts w:cstheme="minorHAnsi"/>
          <w:sz w:val="28"/>
          <w:szCs w:val="28"/>
        </w:rPr>
      </w:pPr>
      <w:r w:rsidRPr="00844D39">
        <w:rPr>
          <w:rFonts w:cstheme="minorHAnsi"/>
          <w:b/>
          <w:bCs/>
          <w:sz w:val="28"/>
          <w:szCs w:val="28"/>
        </w:rPr>
        <w:t>Benefits</w:t>
      </w:r>
      <w:r w:rsidRPr="00844D39">
        <w:rPr>
          <w:rFonts w:cstheme="minorHAnsi"/>
          <w:sz w:val="28"/>
          <w:szCs w:val="28"/>
        </w:rPr>
        <w:t>:</w:t>
      </w:r>
    </w:p>
    <w:p w14:paraId="7165C22E" w14:textId="77777777" w:rsidR="00844D39" w:rsidRPr="00844D39" w:rsidRDefault="00844D39">
      <w:pPr>
        <w:numPr>
          <w:ilvl w:val="1"/>
          <w:numId w:val="1039"/>
        </w:numPr>
        <w:rPr>
          <w:rFonts w:cstheme="minorHAnsi"/>
          <w:sz w:val="28"/>
          <w:szCs w:val="28"/>
        </w:rPr>
      </w:pPr>
      <w:r w:rsidRPr="00844D39">
        <w:rPr>
          <w:rFonts w:cstheme="minorHAnsi"/>
          <w:sz w:val="28"/>
          <w:szCs w:val="28"/>
        </w:rPr>
        <w:t>Enables network communication on small networks even when DHCP is unavailable.</w:t>
      </w:r>
    </w:p>
    <w:p w14:paraId="67D763B5" w14:textId="77777777" w:rsidR="00844D39" w:rsidRPr="00844D39" w:rsidRDefault="00844D39">
      <w:pPr>
        <w:numPr>
          <w:ilvl w:val="1"/>
          <w:numId w:val="1039"/>
        </w:numPr>
        <w:rPr>
          <w:rFonts w:cstheme="minorHAnsi"/>
          <w:sz w:val="28"/>
          <w:szCs w:val="28"/>
        </w:rPr>
      </w:pPr>
      <w:r w:rsidRPr="00844D39">
        <w:rPr>
          <w:rFonts w:cstheme="minorHAnsi"/>
          <w:sz w:val="28"/>
          <w:szCs w:val="28"/>
        </w:rPr>
        <w:t>Facilitates basic network connectivity for troubleshooting and setup.</w:t>
      </w:r>
    </w:p>
    <w:p w14:paraId="4D19007A" w14:textId="77777777" w:rsidR="00844D39" w:rsidRPr="00844D39" w:rsidRDefault="00844D39" w:rsidP="00844D39">
      <w:pPr>
        <w:rPr>
          <w:rFonts w:cstheme="minorHAnsi"/>
          <w:sz w:val="28"/>
          <w:szCs w:val="28"/>
        </w:rPr>
      </w:pPr>
      <w:r w:rsidRPr="00844D39">
        <w:rPr>
          <w:rFonts w:cstheme="minorHAnsi"/>
          <w:sz w:val="28"/>
          <w:szCs w:val="28"/>
        </w:rPr>
        <w:t>In summary, static IP addresses are manually configured and do not change unless modified, DHCP automatically assigns and manages IP addresses dynamically, and APIPA provides automatic private IP addressing in the absence of a DHCP server, allowing basic network connectivity. The choice of which method to use depends on the specific network requirements and the type of devices and services being used.</w:t>
      </w:r>
    </w:p>
    <w:p w14:paraId="6E3528F4" w14:textId="53342D79" w:rsidR="00844D39" w:rsidRDefault="00844D39" w:rsidP="000E15C1">
      <w:pPr>
        <w:rPr>
          <w:rFonts w:cstheme="minorHAnsi"/>
          <w:sz w:val="28"/>
          <w:szCs w:val="28"/>
        </w:rPr>
      </w:pPr>
    </w:p>
    <w:p w14:paraId="69A30AF1" w14:textId="0EEB269E" w:rsidR="000E15C1" w:rsidRPr="00CD42C1" w:rsidRDefault="000E15C1" w:rsidP="000E15C1">
      <w:pPr>
        <w:rPr>
          <w:rFonts w:cstheme="minorHAnsi"/>
          <w:sz w:val="28"/>
          <w:szCs w:val="28"/>
        </w:rPr>
      </w:pPr>
      <w:r w:rsidRPr="00CD42C1">
        <w:rPr>
          <w:rFonts w:cstheme="minorHAnsi"/>
          <w:sz w:val="28"/>
          <w:szCs w:val="28"/>
        </w:rPr>
        <w:t>5. what is ipv6 address?</w:t>
      </w:r>
    </w:p>
    <w:p w14:paraId="5E411DEB" w14:textId="77777777" w:rsidR="00844D39" w:rsidRPr="00844D39" w:rsidRDefault="00844D39" w:rsidP="00844D39">
      <w:pPr>
        <w:rPr>
          <w:rFonts w:cstheme="minorHAnsi"/>
          <w:sz w:val="28"/>
          <w:szCs w:val="28"/>
        </w:rPr>
      </w:pPr>
      <w:r>
        <w:rPr>
          <w:rFonts w:cstheme="minorHAnsi"/>
          <w:sz w:val="28"/>
          <w:szCs w:val="28"/>
        </w:rPr>
        <w:t xml:space="preserve">Ans: </w:t>
      </w:r>
      <w:r w:rsidRPr="00844D39">
        <w:rPr>
          <w:rFonts w:cstheme="minorHAnsi"/>
          <w:sz w:val="28"/>
          <w:szCs w:val="28"/>
        </w:rPr>
        <w:t>IPv6 (Internet Protocol version 6) is the most recent version of the Internet Protocol that provides an identification and location system for devices on networks and routes traffic across the internet. It was designed to address the limitations of IPv4, particularly the exhaustion of available IPv4 addresses, by providing a significantly larger address space.</w:t>
      </w:r>
    </w:p>
    <w:p w14:paraId="03259C2A" w14:textId="77777777" w:rsidR="00844D39" w:rsidRPr="00844D39" w:rsidRDefault="00844D39" w:rsidP="00844D39">
      <w:pPr>
        <w:rPr>
          <w:rFonts w:cstheme="minorHAnsi"/>
          <w:b/>
          <w:bCs/>
          <w:sz w:val="28"/>
          <w:szCs w:val="28"/>
        </w:rPr>
      </w:pPr>
      <w:r w:rsidRPr="00844D39">
        <w:rPr>
          <w:rFonts w:cstheme="minorHAnsi"/>
          <w:b/>
          <w:bCs/>
          <w:sz w:val="28"/>
          <w:szCs w:val="28"/>
        </w:rPr>
        <w:t>IPv6 Address Format:</w:t>
      </w:r>
    </w:p>
    <w:p w14:paraId="54E497ED" w14:textId="77777777" w:rsidR="00844D39" w:rsidRPr="00844D39" w:rsidRDefault="00844D39" w:rsidP="00844D39">
      <w:pPr>
        <w:rPr>
          <w:rFonts w:cstheme="minorHAnsi"/>
          <w:sz w:val="28"/>
          <w:szCs w:val="28"/>
        </w:rPr>
      </w:pPr>
      <w:r w:rsidRPr="00844D39">
        <w:rPr>
          <w:rFonts w:cstheme="minorHAnsi"/>
          <w:sz w:val="28"/>
          <w:szCs w:val="28"/>
        </w:rPr>
        <w:lastRenderedPageBreak/>
        <w:t>IPv6 addresses are 128 bits long, divided into eight 16-bit groups, each represented by four hexadecimal digits. The address is typically written in the format:</w:t>
      </w:r>
    </w:p>
    <w:p w14:paraId="3EA5AAEE" w14:textId="77777777" w:rsidR="00844D39" w:rsidRPr="00844D39" w:rsidRDefault="00844D39" w:rsidP="00844D39">
      <w:pPr>
        <w:rPr>
          <w:rFonts w:cstheme="minorHAnsi"/>
          <w:sz w:val="28"/>
          <w:szCs w:val="28"/>
        </w:rPr>
      </w:pPr>
      <w:r w:rsidRPr="00844D39">
        <w:rPr>
          <w:rFonts w:cstheme="minorHAnsi"/>
          <w:sz w:val="28"/>
          <w:szCs w:val="28"/>
        </w:rPr>
        <w:t xml:space="preserve">xxxx:xxxx:xxxx:xxxx:xxxx:xxxx:xxxx:xxxx </w:t>
      </w:r>
    </w:p>
    <w:p w14:paraId="749B46AC" w14:textId="77777777" w:rsidR="00844D39" w:rsidRPr="00844D39" w:rsidRDefault="00844D39">
      <w:pPr>
        <w:numPr>
          <w:ilvl w:val="0"/>
          <w:numId w:val="1040"/>
        </w:numPr>
        <w:rPr>
          <w:rFonts w:cstheme="minorHAnsi"/>
          <w:sz w:val="28"/>
          <w:szCs w:val="28"/>
        </w:rPr>
      </w:pPr>
      <w:r w:rsidRPr="00844D39">
        <w:rPr>
          <w:rFonts w:cstheme="minorHAnsi"/>
          <w:sz w:val="28"/>
          <w:szCs w:val="28"/>
        </w:rPr>
        <w:t>Each "xxxx" represents a 16-bit group, equivalent to four hexadecimal digits (e.g., 2001:0db8:85a3:0000:0000:8a2e:0370:7334).</w:t>
      </w:r>
    </w:p>
    <w:p w14:paraId="03F32900" w14:textId="77777777" w:rsidR="00844D39" w:rsidRPr="00844D39" w:rsidRDefault="00844D39">
      <w:pPr>
        <w:numPr>
          <w:ilvl w:val="0"/>
          <w:numId w:val="1040"/>
        </w:numPr>
        <w:rPr>
          <w:rFonts w:cstheme="minorHAnsi"/>
          <w:sz w:val="28"/>
          <w:szCs w:val="28"/>
        </w:rPr>
      </w:pPr>
      <w:r w:rsidRPr="00844D39">
        <w:rPr>
          <w:rFonts w:cstheme="minorHAnsi"/>
          <w:sz w:val="28"/>
          <w:szCs w:val="28"/>
        </w:rPr>
        <w:t>Leading zeros within each group can be omitted.</w:t>
      </w:r>
    </w:p>
    <w:p w14:paraId="2278A9DC" w14:textId="77777777" w:rsidR="00844D39" w:rsidRPr="00844D39" w:rsidRDefault="00844D39">
      <w:pPr>
        <w:numPr>
          <w:ilvl w:val="0"/>
          <w:numId w:val="1040"/>
        </w:numPr>
        <w:rPr>
          <w:rFonts w:cstheme="minorHAnsi"/>
          <w:sz w:val="28"/>
          <w:szCs w:val="28"/>
        </w:rPr>
      </w:pPr>
      <w:r w:rsidRPr="00844D39">
        <w:rPr>
          <w:rFonts w:cstheme="minorHAnsi"/>
          <w:sz w:val="28"/>
          <w:szCs w:val="28"/>
        </w:rPr>
        <w:t>Successive groups of zeros can be represented by a double colon (::), but this can only be used once in an address.</w:t>
      </w:r>
    </w:p>
    <w:p w14:paraId="0A1933FE" w14:textId="77777777" w:rsidR="00844D39" w:rsidRPr="00844D39" w:rsidRDefault="00844D39" w:rsidP="00844D39">
      <w:pPr>
        <w:rPr>
          <w:rFonts w:cstheme="minorHAnsi"/>
          <w:b/>
          <w:bCs/>
          <w:sz w:val="28"/>
          <w:szCs w:val="28"/>
        </w:rPr>
      </w:pPr>
      <w:r w:rsidRPr="00844D39">
        <w:rPr>
          <w:rFonts w:cstheme="minorHAnsi"/>
          <w:b/>
          <w:bCs/>
          <w:sz w:val="28"/>
          <w:szCs w:val="28"/>
        </w:rPr>
        <w:t>IPv6 Address Types:</w:t>
      </w:r>
    </w:p>
    <w:p w14:paraId="03EC4D4D" w14:textId="77777777" w:rsidR="00844D39" w:rsidRPr="00844D39" w:rsidRDefault="00844D39">
      <w:pPr>
        <w:numPr>
          <w:ilvl w:val="0"/>
          <w:numId w:val="1041"/>
        </w:numPr>
        <w:rPr>
          <w:rFonts w:cstheme="minorHAnsi"/>
          <w:sz w:val="28"/>
          <w:szCs w:val="28"/>
        </w:rPr>
      </w:pPr>
      <w:r w:rsidRPr="00844D39">
        <w:rPr>
          <w:rFonts w:cstheme="minorHAnsi"/>
          <w:b/>
          <w:bCs/>
          <w:sz w:val="28"/>
          <w:szCs w:val="28"/>
        </w:rPr>
        <w:t>Global Unicast Address</w:t>
      </w:r>
      <w:r w:rsidRPr="00844D39">
        <w:rPr>
          <w:rFonts w:cstheme="minorHAnsi"/>
          <w:sz w:val="28"/>
          <w:szCs w:val="28"/>
        </w:rPr>
        <w:t>:</w:t>
      </w:r>
    </w:p>
    <w:p w14:paraId="1B5E3507" w14:textId="77777777" w:rsidR="00844D39" w:rsidRPr="00844D39" w:rsidRDefault="00844D39">
      <w:pPr>
        <w:numPr>
          <w:ilvl w:val="1"/>
          <w:numId w:val="1041"/>
        </w:numPr>
        <w:rPr>
          <w:rFonts w:cstheme="minorHAnsi"/>
          <w:sz w:val="28"/>
          <w:szCs w:val="28"/>
        </w:rPr>
      </w:pPr>
      <w:r w:rsidRPr="00844D39">
        <w:rPr>
          <w:rFonts w:cstheme="minorHAnsi"/>
          <w:sz w:val="28"/>
          <w:szCs w:val="28"/>
        </w:rPr>
        <w:t>Equivalent to public IPv4 addresses, global unicast addresses are globally routable on the internet.</w:t>
      </w:r>
    </w:p>
    <w:p w14:paraId="08250DE9" w14:textId="77777777" w:rsidR="00844D39" w:rsidRPr="00844D39" w:rsidRDefault="00844D39">
      <w:pPr>
        <w:numPr>
          <w:ilvl w:val="1"/>
          <w:numId w:val="1041"/>
        </w:numPr>
        <w:rPr>
          <w:rFonts w:cstheme="minorHAnsi"/>
          <w:sz w:val="28"/>
          <w:szCs w:val="28"/>
        </w:rPr>
      </w:pPr>
      <w:r w:rsidRPr="00844D39">
        <w:rPr>
          <w:rFonts w:cstheme="minorHAnsi"/>
          <w:sz w:val="28"/>
          <w:szCs w:val="28"/>
        </w:rPr>
        <w:t>Internet-routable addresses used for direct communication between devices across the global internet.</w:t>
      </w:r>
    </w:p>
    <w:p w14:paraId="1093583F" w14:textId="77777777" w:rsidR="00844D39" w:rsidRPr="00844D39" w:rsidRDefault="00844D39">
      <w:pPr>
        <w:numPr>
          <w:ilvl w:val="0"/>
          <w:numId w:val="1041"/>
        </w:numPr>
        <w:rPr>
          <w:rFonts w:cstheme="minorHAnsi"/>
          <w:sz w:val="28"/>
          <w:szCs w:val="28"/>
        </w:rPr>
      </w:pPr>
      <w:r w:rsidRPr="00844D39">
        <w:rPr>
          <w:rFonts w:cstheme="minorHAnsi"/>
          <w:b/>
          <w:bCs/>
          <w:sz w:val="28"/>
          <w:szCs w:val="28"/>
        </w:rPr>
        <w:t>Link-Local Address</w:t>
      </w:r>
      <w:r w:rsidRPr="00844D39">
        <w:rPr>
          <w:rFonts w:cstheme="minorHAnsi"/>
          <w:sz w:val="28"/>
          <w:szCs w:val="28"/>
        </w:rPr>
        <w:t>:</w:t>
      </w:r>
    </w:p>
    <w:p w14:paraId="7FAD2FFD" w14:textId="77777777" w:rsidR="00844D39" w:rsidRPr="00844D39" w:rsidRDefault="00844D39">
      <w:pPr>
        <w:numPr>
          <w:ilvl w:val="1"/>
          <w:numId w:val="1041"/>
        </w:numPr>
        <w:rPr>
          <w:rFonts w:cstheme="minorHAnsi"/>
          <w:sz w:val="28"/>
          <w:szCs w:val="28"/>
        </w:rPr>
      </w:pPr>
      <w:r w:rsidRPr="00844D39">
        <w:rPr>
          <w:rFonts w:cstheme="minorHAnsi"/>
          <w:sz w:val="28"/>
          <w:szCs w:val="28"/>
        </w:rPr>
        <w:t>Used for communication within the local network segment (link).</w:t>
      </w:r>
    </w:p>
    <w:p w14:paraId="32170B93" w14:textId="77777777" w:rsidR="00844D39" w:rsidRPr="00844D39" w:rsidRDefault="00844D39">
      <w:pPr>
        <w:numPr>
          <w:ilvl w:val="1"/>
          <w:numId w:val="1041"/>
        </w:numPr>
        <w:rPr>
          <w:rFonts w:cstheme="minorHAnsi"/>
          <w:sz w:val="28"/>
          <w:szCs w:val="28"/>
        </w:rPr>
      </w:pPr>
      <w:r w:rsidRPr="00844D39">
        <w:rPr>
          <w:rFonts w:cstheme="minorHAnsi"/>
          <w:sz w:val="28"/>
          <w:szCs w:val="28"/>
        </w:rPr>
        <w:t>Automatically configured and does not require manual configuration or DHCP.</w:t>
      </w:r>
    </w:p>
    <w:p w14:paraId="3923DA3F" w14:textId="77777777" w:rsidR="00844D39" w:rsidRPr="00844D39" w:rsidRDefault="00844D39">
      <w:pPr>
        <w:numPr>
          <w:ilvl w:val="0"/>
          <w:numId w:val="1041"/>
        </w:numPr>
        <w:rPr>
          <w:rFonts w:cstheme="minorHAnsi"/>
          <w:sz w:val="28"/>
          <w:szCs w:val="28"/>
        </w:rPr>
      </w:pPr>
      <w:r w:rsidRPr="00844D39">
        <w:rPr>
          <w:rFonts w:cstheme="minorHAnsi"/>
          <w:b/>
          <w:bCs/>
          <w:sz w:val="28"/>
          <w:szCs w:val="28"/>
        </w:rPr>
        <w:t>Unique Local Address (ULA)</w:t>
      </w:r>
      <w:r w:rsidRPr="00844D39">
        <w:rPr>
          <w:rFonts w:cstheme="minorHAnsi"/>
          <w:sz w:val="28"/>
          <w:szCs w:val="28"/>
        </w:rPr>
        <w:t>:</w:t>
      </w:r>
    </w:p>
    <w:p w14:paraId="2F78868B" w14:textId="77777777" w:rsidR="00844D39" w:rsidRPr="00844D39" w:rsidRDefault="00844D39">
      <w:pPr>
        <w:numPr>
          <w:ilvl w:val="1"/>
          <w:numId w:val="1041"/>
        </w:numPr>
        <w:rPr>
          <w:rFonts w:cstheme="minorHAnsi"/>
          <w:sz w:val="28"/>
          <w:szCs w:val="28"/>
        </w:rPr>
      </w:pPr>
      <w:r w:rsidRPr="00844D39">
        <w:rPr>
          <w:rFonts w:cstheme="minorHAnsi"/>
          <w:sz w:val="28"/>
          <w:szCs w:val="28"/>
        </w:rPr>
        <w:t>Similar to IPv4 private addresses, ULAs are used within an organization's private network and are not routed on the global internet.</w:t>
      </w:r>
    </w:p>
    <w:p w14:paraId="3DCE4C4D" w14:textId="77777777" w:rsidR="00844D39" w:rsidRPr="00844D39" w:rsidRDefault="00844D39">
      <w:pPr>
        <w:numPr>
          <w:ilvl w:val="1"/>
          <w:numId w:val="1041"/>
        </w:numPr>
        <w:rPr>
          <w:rFonts w:cstheme="minorHAnsi"/>
          <w:sz w:val="28"/>
          <w:szCs w:val="28"/>
        </w:rPr>
      </w:pPr>
      <w:r w:rsidRPr="00844D39">
        <w:rPr>
          <w:rFonts w:cstheme="minorHAnsi"/>
          <w:sz w:val="28"/>
          <w:szCs w:val="28"/>
        </w:rPr>
        <w:t>Provides a way to communicate within a private network or between multiple private networks.</w:t>
      </w:r>
    </w:p>
    <w:p w14:paraId="2E51FC97" w14:textId="77777777" w:rsidR="00844D39" w:rsidRPr="00844D39" w:rsidRDefault="00844D39">
      <w:pPr>
        <w:numPr>
          <w:ilvl w:val="0"/>
          <w:numId w:val="1041"/>
        </w:numPr>
        <w:rPr>
          <w:rFonts w:cstheme="minorHAnsi"/>
          <w:sz w:val="28"/>
          <w:szCs w:val="28"/>
        </w:rPr>
      </w:pPr>
      <w:r w:rsidRPr="00844D39">
        <w:rPr>
          <w:rFonts w:cstheme="minorHAnsi"/>
          <w:b/>
          <w:bCs/>
          <w:sz w:val="28"/>
          <w:szCs w:val="28"/>
        </w:rPr>
        <w:t>Multicast Address</w:t>
      </w:r>
      <w:r w:rsidRPr="00844D39">
        <w:rPr>
          <w:rFonts w:cstheme="minorHAnsi"/>
          <w:sz w:val="28"/>
          <w:szCs w:val="28"/>
        </w:rPr>
        <w:t>:</w:t>
      </w:r>
    </w:p>
    <w:p w14:paraId="1A5405CC" w14:textId="77777777" w:rsidR="00844D39" w:rsidRPr="00844D39" w:rsidRDefault="00844D39">
      <w:pPr>
        <w:numPr>
          <w:ilvl w:val="1"/>
          <w:numId w:val="1041"/>
        </w:numPr>
        <w:rPr>
          <w:rFonts w:cstheme="minorHAnsi"/>
          <w:sz w:val="28"/>
          <w:szCs w:val="28"/>
        </w:rPr>
      </w:pPr>
      <w:r w:rsidRPr="00844D39">
        <w:rPr>
          <w:rFonts w:cstheme="minorHAnsi"/>
          <w:sz w:val="28"/>
          <w:szCs w:val="28"/>
        </w:rPr>
        <w:t>Used for one-to-many communication, where data is sent to multiple recipients.</w:t>
      </w:r>
    </w:p>
    <w:p w14:paraId="246F2DE4" w14:textId="77777777" w:rsidR="00844D39" w:rsidRPr="00844D39" w:rsidRDefault="00844D39">
      <w:pPr>
        <w:numPr>
          <w:ilvl w:val="1"/>
          <w:numId w:val="1041"/>
        </w:numPr>
        <w:rPr>
          <w:rFonts w:cstheme="minorHAnsi"/>
          <w:sz w:val="28"/>
          <w:szCs w:val="28"/>
        </w:rPr>
      </w:pPr>
      <w:r w:rsidRPr="00844D39">
        <w:rPr>
          <w:rFonts w:cstheme="minorHAnsi"/>
          <w:sz w:val="28"/>
          <w:szCs w:val="28"/>
        </w:rPr>
        <w:t>Packets sent to a multicast address are received by devices subscribed to that address.</w:t>
      </w:r>
    </w:p>
    <w:p w14:paraId="584041F1" w14:textId="77777777" w:rsidR="00844D39" w:rsidRPr="00844D39" w:rsidRDefault="00844D39">
      <w:pPr>
        <w:numPr>
          <w:ilvl w:val="0"/>
          <w:numId w:val="1041"/>
        </w:numPr>
        <w:rPr>
          <w:rFonts w:cstheme="minorHAnsi"/>
          <w:sz w:val="28"/>
          <w:szCs w:val="28"/>
        </w:rPr>
      </w:pPr>
      <w:r w:rsidRPr="00844D39">
        <w:rPr>
          <w:rFonts w:cstheme="minorHAnsi"/>
          <w:b/>
          <w:bCs/>
          <w:sz w:val="28"/>
          <w:szCs w:val="28"/>
        </w:rPr>
        <w:lastRenderedPageBreak/>
        <w:t>Anycast Address</w:t>
      </w:r>
      <w:r w:rsidRPr="00844D39">
        <w:rPr>
          <w:rFonts w:cstheme="minorHAnsi"/>
          <w:sz w:val="28"/>
          <w:szCs w:val="28"/>
        </w:rPr>
        <w:t>:</w:t>
      </w:r>
    </w:p>
    <w:p w14:paraId="342EAAA5" w14:textId="77777777" w:rsidR="00844D39" w:rsidRPr="00844D39" w:rsidRDefault="00844D39">
      <w:pPr>
        <w:numPr>
          <w:ilvl w:val="1"/>
          <w:numId w:val="1041"/>
        </w:numPr>
        <w:rPr>
          <w:rFonts w:cstheme="minorHAnsi"/>
          <w:sz w:val="28"/>
          <w:szCs w:val="28"/>
        </w:rPr>
      </w:pPr>
      <w:r w:rsidRPr="00844D39">
        <w:rPr>
          <w:rFonts w:cstheme="minorHAnsi"/>
          <w:sz w:val="28"/>
          <w:szCs w:val="28"/>
        </w:rPr>
        <w:t>Used to send data to the nearest of a group of devices, typically used for load balancing or redundancy.</w:t>
      </w:r>
    </w:p>
    <w:p w14:paraId="7D554B96" w14:textId="77777777" w:rsidR="00844D39" w:rsidRPr="00844D39" w:rsidRDefault="00844D39">
      <w:pPr>
        <w:numPr>
          <w:ilvl w:val="1"/>
          <w:numId w:val="1041"/>
        </w:numPr>
        <w:rPr>
          <w:rFonts w:cstheme="minorHAnsi"/>
          <w:sz w:val="28"/>
          <w:szCs w:val="28"/>
        </w:rPr>
      </w:pPr>
      <w:r w:rsidRPr="00844D39">
        <w:rPr>
          <w:rFonts w:cstheme="minorHAnsi"/>
          <w:sz w:val="28"/>
          <w:szCs w:val="28"/>
        </w:rPr>
        <w:t>The packet is delivered to the closest device that advertises the anycast address.</w:t>
      </w:r>
    </w:p>
    <w:p w14:paraId="4C41BCEA" w14:textId="77777777" w:rsidR="00844D39" w:rsidRPr="00844D39" w:rsidRDefault="00844D39" w:rsidP="00844D39">
      <w:pPr>
        <w:rPr>
          <w:rFonts w:cstheme="minorHAnsi"/>
          <w:b/>
          <w:bCs/>
          <w:sz w:val="28"/>
          <w:szCs w:val="28"/>
        </w:rPr>
      </w:pPr>
      <w:r w:rsidRPr="00844D39">
        <w:rPr>
          <w:rFonts w:cstheme="minorHAnsi"/>
          <w:b/>
          <w:bCs/>
          <w:sz w:val="28"/>
          <w:szCs w:val="28"/>
        </w:rPr>
        <w:t>Key Benefits of IPv6:</w:t>
      </w:r>
    </w:p>
    <w:p w14:paraId="10F94DEE" w14:textId="77777777" w:rsidR="00844D39" w:rsidRPr="00844D39" w:rsidRDefault="00844D39">
      <w:pPr>
        <w:numPr>
          <w:ilvl w:val="0"/>
          <w:numId w:val="1042"/>
        </w:numPr>
        <w:rPr>
          <w:rFonts w:cstheme="minorHAnsi"/>
          <w:sz w:val="28"/>
          <w:szCs w:val="28"/>
        </w:rPr>
      </w:pPr>
      <w:r w:rsidRPr="00844D39">
        <w:rPr>
          <w:rFonts w:cstheme="minorHAnsi"/>
          <w:b/>
          <w:bCs/>
          <w:sz w:val="28"/>
          <w:szCs w:val="28"/>
        </w:rPr>
        <w:t>Larger Address Space</w:t>
      </w:r>
      <w:r w:rsidRPr="00844D39">
        <w:rPr>
          <w:rFonts w:cstheme="minorHAnsi"/>
          <w:sz w:val="28"/>
          <w:szCs w:val="28"/>
        </w:rPr>
        <w:t>: IPv6 offers an enormous address space, allowing for approximately 3.4 × 10^38 unique addresses, addressing the IPv4 address exhaustion problem.</w:t>
      </w:r>
    </w:p>
    <w:p w14:paraId="472F4CAC" w14:textId="77777777" w:rsidR="00844D39" w:rsidRPr="00844D39" w:rsidRDefault="00844D39">
      <w:pPr>
        <w:numPr>
          <w:ilvl w:val="0"/>
          <w:numId w:val="1042"/>
        </w:numPr>
        <w:rPr>
          <w:rFonts w:cstheme="minorHAnsi"/>
          <w:sz w:val="28"/>
          <w:szCs w:val="28"/>
        </w:rPr>
      </w:pPr>
      <w:r w:rsidRPr="00844D39">
        <w:rPr>
          <w:rFonts w:cstheme="minorHAnsi"/>
          <w:b/>
          <w:bCs/>
          <w:sz w:val="28"/>
          <w:szCs w:val="28"/>
        </w:rPr>
        <w:t>Enhanced Security and Mobility</w:t>
      </w:r>
      <w:r w:rsidRPr="00844D39">
        <w:rPr>
          <w:rFonts w:cstheme="minorHAnsi"/>
          <w:sz w:val="28"/>
          <w:szCs w:val="28"/>
        </w:rPr>
        <w:t>: IPv6 provides improved security features and seamless mobility support for mobile devices.</w:t>
      </w:r>
    </w:p>
    <w:p w14:paraId="7C9D3893" w14:textId="77777777" w:rsidR="00844D39" w:rsidRPr="00844D39" w:rsidRDefault="00844D39">
      <w:pPr>
        <w:numPr>
          <w:ilvl w:val="0"/>
          <w:numId w:val="1042"/>
        </w:numPr>
        <w:rPr>
          <w:rFonts w:cstheme="minorHAnsi"/>
          <w:sz w:val="28"/>
          <w:szCs w:val="28"/>
        </w:rPr>
      </w:pPr>
      <w:r w:rsidRPr="00844D39">
        <w:rPr>
          <w:rFonts w:cstheme="minorHAnsi"/>
          <w:b/>
          <w:bCs/>
          <w:sz w:val="28"/>
          <w:szCs w:val="28"/>
        </w:rPr>
        <w:t>Efficient Routing and Simplified Header Structure</w:t>
      </w:r>
      <w:r w:rsidRPr="00844D39">
        <w:rPr>
          <w:rFonts w:cstheme="minorHAnsi"/>
          <w:sz w:val="28"/>
          <w:szCs w:val="28"/>
        </w:rPr>
        <w:t>: IPv6's simplified header structure leads to more efficient routing and packet processing.</w:t>
      </w:r>
    </w:p>
    <w:p w14:paraId="3690544B" w14:textId="77777777" w:rsidR="00844D39" w:rsidRPr="00844D39" w:rsidRDefault="00844D39">
      <w:pPr>
        <w:numPr>
          <w:ilvl w:val="0"/>
          <w:numId w:val="1042"/>
        </w:numPr>
        <w:rPr>
          <w:rFonts w:cstheme="minorHAnsi"/>
          <w:sz w:val="28"/>
          <w:szCs w:val="28"/>
        </w:rPr>
      </w:pPr>
      <w:r w:rsidRPr="00844D39">
        <w:rPr>
          <w:rFonts w:cstheme="minorHAnsi"/>
          <w:b/>
          <w:bCs/>
          <w:sz w:val="28"/>
          <w:szCs w:val="28"/>
        </w:rPr>
        <w:t>Address Configuration and Auto-Configuration</w:t>
      </w:r>
      <w:r w:rsidRPr="00844D39">
        <w:rPr>
          <w:rFonts w:cstheme="minorHAnsi"/>
          <w:sz w:val="28"/>
          <w:szCs w:val="28"/>
        </w:rPr>
        <w:t>: IPv6 supports auto-configuration, making it easier for devices to obtain an address without manual configuration.</w:t>
      </w:r>
    </w:p>
    <w:p w14:paraId="59FE8282" w14:textId="77777777" w:rsidR="00844D39" w:rsidRPr="00844D39" w:rsidRDefault="00844D39">
      <w:pPr>
        <w:numPr>
          <w:ilvl w:val="0"/>
          <w:numId w:val="1042"/>
        </w:numPr>
        <w:rPr>
          <w:rFonts w:cstheme="minorHAnsi"/>
          <w:sz w:val="28"/>
          <w:szCs w:val="28"/>
        </w:rPr>
      </w:pPr>
      <w:r w:rsidRPr="00844D39">
        <w:rPr>
          <w:rFonts w:cstheme="minorHAnsi"/>
          <w:b/>
          <w:bCs/>
          <w:sz w:val="28"/>
          <w:szCs w:val="28"/>
        </w:rPr>
        <w:t>Better Support for Quality of Service (QoS)</w:t>
      </w:r>
      <w:r w:rsidRPr="00844D39">
        <w:rPr>
          <w:rFonts w:cstheme="minorHAnsi"/>
          <w:sz w:val="28"/>
          <w:szCs w:val="28"/>
        </w:rPr>
        <w:t>: IPv6 includes built-in support for QoS, facilitating better handling of network traffic.</w:t>
      </w:r>
    </w:p>
    <w:p w14:paraId="13E19716" w14:textId="77777777" w:rsidR="00844D39" w:rsidRPr="00844D39" w:rsidRDefault="00844D39" w:rsidP="00844D39">
      <w:pPr>
        <w:rPr>
          <w:rFonts w:cstheme="minorHAnsi"/>
          <w:sz w:val="28"/>
          <w:szCs w:val="28"/>
        </w:rPr>
      </w:pPr>
      <w:r w:rsidRPr="00844D39">
        <w:rPr>
          <w:rFonts w:cstheme="minorHAnsi"/>
          <w:sz w:val="28"/>
          <w:szCs w:val="28"/>
        </w:rPr>
        <w:t>IPv6 is crucial for the continued growth of the internet and the increasing number of devices connecting to it, ensuring that there are enough unique addresses for future expansions and innovations.</w:t>
      </w:r>
    </w:p>
    <w:p w14:paraId="506DE302" w14:textId="77777777" w:rsidR="00844D39" w:rsidRPr="00844D39" w:rsidRDefault="00844D39" w:rsidP="00844D39">
      <w:pPr>
        <w:rPr>
          <w:rFonts w:cstheme="minorHAnsi"/>
          <w:vanish/>
          <w:sz w:val="28"/>
          <w:szCs w:val="28"/>
        </w:rPr>
      </w:pPr>
      <w:r w:rsidRPr="00844D39">
        <w:rPr>
          <w:rFonts w:cstheme="minorHAnsi"/>
          <w:vanish/>
          <w:sz w:val="28"/>
          <w:szCs w:val="28"/>
        </w:rPr>
        <w:t>Top of Form</w:t>
      </w:r>
    </w:p>
    <w:p w14:paraId="113F42BA" w14:textId="22AAB086" w:rsidR="00844D39" w:rsidRDefault="00844D39" w:rsidP="000E15C1">
      <w:pPr>
        <w:rPr>
          <w:rFonts w:cstheme="minorHAnsi"/>
          <w:sz w:val="28"/>
          <w:szCs w:val="28"/>
        </w:rPr>
      </w:pPr>
    </w:p>
    <w:p w14:paraId="2EE7B185" w14:textId="49AD1D06" w:rsidR="000E15C1" w:rsidRPr="00CD42C1" w:rsidRDefault="000E15C1" w:rsidP="000E15C1">
      <w:pPr>
        <w:rPr>
          <w:rFonts w:cstheme="minorHAnsi"/>
          <w:sz w:val="28"/>
          <w:szCs w:val="28"/>
        </w:rPr>
      </w:pPr>
      <w:r w:rsidRPr="00CD42C1">
        <w:rPr>
          <w:rFonts w:cstheme="minorHAnsi"/>
          <w:sz w:val="28"/>
          <w:szCs w:val="28"/>
        </w:rPr>
        <w:t xml:space="preserve">6. ipv6 </w:t>
      </w:r>
      <w:r w:rsidRPr="003A7746">
        <w:rPr>
          <w:rFonts w:cstheme="minorHAnsi"/>
          <w:caps/>
          <w:sz w:val="28"/>
          <w:szCs w:val="28"/>
        </w:rPr>
        <w:t>dhcp</w:t>
      </w:r>
      <w:r w:rsidRPr="00CD42C1">
        <w:rPr>
          <w:rFonts w:cstheme="minorHAnsi"/>
          <w:sz w:val="28"/>
          <w:szCs w:val="28"/>
        </w:rPr>
        <w:t xml:space="preserve"> process</w:t>
      </w:r>
    </w:p>
    <w:p w14:paraId="68A8E8FC" w14:textId="77777777" w:rsidR="00844D39" w:rsidRPr="00844D39" w:rsidRDefault="00844D39" w:rsidP="00844D39">
      <w:pPr>
        <w:rPr>
          <w:rFonts w:cstheme="minorHAnsi"/>
          <w:sz w:val="28"/>
          <w:szCs w:val="28"/>
        </w:rPr>
      </w:pPr>
      <w:r>
        <w:rPr>
          <w:rFonts w:cstheme="minorHAnsi"/>
          <w:sz w:val="28"/>
          <w:szCs w:val="28"/>
        </w:rPr>
        <w:t xml:space="preserve">Ans: </w:t>
      </w:r>
      <w:r w:rsidRPr="00844D39">
        <w:rPr>
          <w:rFonts w:cstheme="minorHAnsi"/>
          <w:sz w:val="28"/>
          <w:szCs w:val="28"/>
        </w:rPr>
        <w:t>The Dynamic Host Configuration Protocol for IPv6 (DHCPv6) is used to automatically configure IPv6 addresses and other network configuration settings for devices on a network. DHCPv6 operates similarly to DHCP for IPv4 but is adapted for IPv6 addresses. Below is an overview of the DHCPv6 process:</w:t>
      </w:r>
    </w:p>
    <w:p w14:paraId="32FF047B" w14:textId="77777777" w:rsidR="00844D39" w:rsidRPr="00844D39" w:rsidRDefault="00844D39" w:rsidP="00844D39">
      <w:pPr>
        <w:rPr>
          <w:rFonts w:cstheme="minorHAnsi"/>
          <w:b/>
          <w:bCs/>
          <w:sz w:val="28"/>
          <w:szCs w:val="28"/>
        </w:rPr>
      </w:pPr>
      <w:r w:rsidRPr="00844D39">
        <w:rPr>
          <w:rFonts w:cstheme="minorHAnsi"/>
          <w:b/>
          <w:bCs/>
          <w:sz w:val="28"/>
          <w:szCs w:val="28"/>
        </w:rPr>
        <w:t>DHCPv6 Process:</w:t>
      </w:r>
    </w:p>
    <w:p w14:paraId="7C5BC2F7" w14:textId="77777777" w:rsidR="00844D39" w:rsidRPr="00844D39" w:rsidRDefault="00844D39">
      <w:pPr>
        <w:numPr>
          <w:ilvl w:val="0"/>
          <w:numId w:val="1043"/>
        </w:numPr>
        <w:rPr>
          <w:rFonts w:cstheme="minorHAnsi"/>
          <w:sz w:val="28"/>
          <w:szCs w:val="28"/>
        </w:rPr>
      </w:pPr>
      <w:r w:rsidRPr="00844D39">
        <w:rPr>
          <w:rFonts w:cstheme="minorHAnsi"/>
          <w:b/>
          <w:bCs/>
          <w:sz w:val="28"/>
          <w:szCs w:val="28"/>
        </w:rPr>
        <w:t>Client Solicitation</w:t>
      </w:r>
      <w:r w:rsidRPr="00844D39">
        <w:rPr>
          <w:rFonts w:cstheme="minorHAnsi"/>
          <w:sz w:val="28"/>
          <w:szCs w:val="28"/>
        </w:rPr>
        <w:t>:</w:t>
      </w:r>
    </w:p>
    <w:p w14:paraId="6753673A" w14:textId="77777777" w:rsidR="00844D39" w:rsidRPr="00844D39" w:rsidRDefault="00844D39">
      <w:pPr>
        <w:numPr>
          <w:ilvl w:val="1"/>
          <w:numId w:val="1043"/>
        </w:numPr>
        <w:rPr>
          <w:rFonts w:cstheme="minorHAnsi"/>
          <w:sz w:val="28"/>
          <w:szCs w:val="28"/>
        </w:rPr>
      </w:pPr>
      <w:r w:rsidRPr="00844D39">
        <w:rPr>
          <w:rFonts w:cstheme="minorHAnsi"/>
          <w:sz w:val="28"/>
          <w:szCs w:val="28"/>
        </w:rPr>
        <w:t>The DHCPv6 client sends a "Solicit" message to locate DHCPv6 servers on the network.</w:t>
      </w:r>
    </w:p>
    <w:p w14:paraId="05AC12B0" w14:textId="77777777" w:rsidR="00844D39" w:rsidRPr="00844D39" w:rsidRDefault="00844D39">
      <w:pPr>
        <w:numPr>
          <w:ilvl w:val="0"/>
          <w:numId w:val="1043"/>
        </w:numPr>
        <w:rPr>
          <w:rFonts w:cstheme="minorHAnsi"/>
          <w:sz w:val="28"/>
          <w:szCs w:val="28"/>
        </w:rPr>
      </w:pPr>
      <w:r w:rsidRPr="00844D39">
        <w:rPr>
          <w:rFonts w:cstheme="minorHAnsi"/>
          <w:b/>
          <w:bCs/>
          <w:sz w:val="28"/>
          <w:szCs w:val="28"/>
        </w:rPr>
        <w:lastRenderedPageBreak/>
        <w:t>Router Advertisement (RA) with Managed Flag</w:t>
      </w:r>
      <w:r w:rsidRPr="00844D39">
        <w:rPr>
          <w:rFonts w:cstheme="minorHAnsi"/>
          <w:sz w:val="28"/>
          <w:szCs w:val="28"/>
        </w:rPr>
        <w:t>:</w:t>
      </w:r>
    </w:p>
    <w:p w14:paraId="35558BA8" w14:textId="77777777" w:rsidR="00844D39" w:rsidRPr="00844D39" w:rsidRDefault="00844D39">
      <w:pPr>
        <w:numPr>
          <w:ilvl w:val="1"/>
          <w:numId w:val="1043"/>
        </w:numPr>
        <w:rPr>
          <w:rFonts w:cstheme="minorHAnsi"/>
          <w:sz w:val="28"/>
          <w:szCs w:val="28"/>
        </w:rPr>
      </w:pPr>
      <w:r w:rsidRPr="00844D39">
        <w:rPr>
          <w:rFonts w:cstheme="minorHAnsi"/>
          <w:sz w:val="28"/>
          <w:szCs w:val="28"/>
        </w:rPr>
        <w:t>Routers on the network may send Router Advertisement (RA) messages with the Managed Address Configuration flag (M flag) set, indicating the presence of DHCPv6 service for address assignment.</w:t>
      </w:r>
    </w:p>
    <w:p w14:paraId="2DDB7BD5" w14:textId="77777777" w:rsidR="00844D39" w:rsidRPr="00844D39" w:rsidRDefault="00844D39">
      <w:pPr>
        <w:numPr>
          <w:ilvl w:val="0"/>
          <w:numId w:val="1043"/>
        </w:numPr>
        <w:rPr>
          <w:rFonts w:cstheme="minorHAnsi"/>
          <w:sz w:val="28"/>
          <w:szCs w:val="28"/>
        </w:rPr>
      </w:pPr>
      <w:r w:rsidRPr="00844D39">
        <w:rPr>
          <w:rFonts w:cstheme="minorHAnsi"/>
          <w:b/>
          <w:bCs/>
          <w:sz w:val="28"/>
          <w:szCs w:val="28"/>
        </w:rPr>
        <w:t>DHCPv6 Server Discovery</w:t>
      </w:r>
      <w:r w:rsidRPr="00844D39">
        <w:rPr>
          <w:rFonts w:cstheme="minorHAnsi"/>
          <w:sz w:val="28"/>
          <w:szCs w:val="28"/>
        </w:rPr>
        <w:t>:</w:t>
      </w:r>
    </w:p>
    <w:p w14:paraId="582A5F03" w14:textId="77777777" w:rsidR="00844D39" w:rsidRPr="00844D39" w:rsidRDefault="00844D39">
      <w:pPr>
        <w:numPr>
          <w:ilvl w:val="1"/>
          <w:numId w:val="1043"/>
        </w:numPr>
        <w:rPr>
          <w:rFonts w:cstheme="minorHAnsi"/>
          <w:sz w:val="28"/>
          <w:szCs w:val="28"/>
        </w:rPr>
      </w:pPr>
      <w:r w:rsidRPr="00844D39">
        <w:rPr>
          <w:rFonts w:cstheme="minorHAnsi"/>
          <w:sz w:val="28"/>
          <w:szCs w:val="28"/>
        </w:rPr>
        <w:t>If the client receives an RA with the M flag set, it sends a "Request" message to the DHCPv6 server using multicast to discover available servers.</w:t>
      </w:r>
    </w:p>
    <w:p w14:paraId="6C8BDE9D" w14:textId="77777777" w:rsidR="00844D39" w:rsidRPr="00844D39" w:rsidRDefault="00844D39">
      <w:pPr>
        <w:numPr>
          <w:ilvl w:val="0"/>
          <w:numId w:val="1043"/>
        </w:numPr>
        <w:rPr>
          <w:rFonts w:cstheme="minorHAnsi"/>
          <w:sz w:val="28"/>
          <w:szCs w:val="28"/>
        </w:rPr>
      </w:pPr>
      <w:r w:rsidRPr="00844D39">
        <w:rPr>
          <w:rFonts w:cstheme="minorHAnsi"/>
          <w:b/>
          <w:bCs/>
          <w:sz w:val="28"/>
          <w:szCs w:val="28"/>
        </w:rPr>
        <w:t>DHCPv6 Server Advertisement</w:t>
      </w:r>
      <w:r w:rsidRPr="00844D39">
        <w:rPr>
          <w:rFonts w:cstheme="minorHAnsi"/>
          <w:sz w:val="28"/>
          <w:szCs w:val="28"/>
        </w:rPr>
        <w:t>:</w:t>
      </w:r>
    </w:p>
    <w:p w14:paraId="4CE815C9" w14:textId="77777777" w:rsidR="00844D39" w:rsidRPr="00844D39" w:rsidRDefault="00844D39">
      <w:pPr>
        <w:numPr>
          <w:ilvl w:val="1"/>
          <w:numId w:val="1043"/>
        </w:numPr>
        <w:rPr>
          <w:rFonts w:cstheme="minorHAnsi"/>
          <w:sz w:val="28"/>
          <w:szCs w:val="28"/>
        </w:rPr>
      </w:pPr>
      <w:r w:rsidRPr="00844D39">
        <w:rPr>
          <w:rFonts w:cstheme="minorHAnsi"/>
          <w:sz w:val="28"/>
          <w:szCs w:val="28"/>
        </w:rPr>
        <w:t>DHCPv6 servers respond with an "Advertise" message, offering the client an IPv6 address and additional configuration options such as DNS server addresses and domain information.</w:t>
      </w:r>
    </w:p>
    <w:p w14:paraId="7E989775" w14:textId="77777777" w:rsidR="00844D39" w:rsidRPr="00844D39" w:rsidRDefault="00844D39">
      <w:pPr>
        <w:numPr>
          <w:ilvl w:val="0"/>
          <w:numId w:val="1043"/>
        </w:numPr>
        <w:rPr>
          <w:rFonts w:cstheme="minorHAnsi"/>
          <w:sz w:val="28"/>
          <w:szCs w:val="28"/>
        </w:rPr>
      </w:pPr>
      <w:r w:rsidRPr="00844D39">
        <w:rPr>
          <w:rFonts w:cstheme="minorHAnsi"/>
          <w:b/>
          <w:bCs/>
          <w:sz w:val="28"/>
          <w:szCs w:val="28"/>
        </w:rPr>
        <w:t>DHCPv6 Request</w:t>
      </w:r>
      <w:r w:rsidRPr="00844D39">
        <w:rPr>
          <w:rFonts w:cstheme="minorHAnsi"/>
          <w:sz w:val="28"/>
          <w:szCs w:val="28"/>
        </w:rPr>
        <w:t>:</w:t>
      </w:r>
    </w:p>
    <w:p w14:paraId="3EF762BC" w14:textId="77777777" w:rsidR="00844D39" w:rsidRPr="00844D39" w:rsidRDefault="00844D39">
      <w:pPr>
        <w:numPr>
          <w:ilvl w:val="1"/>
          <w:numId w:val="1043"/>
        </w:numPr>
        <w:rPr>
          <w:rFonts w:cstheme="minorHAnsi"/>
          <w:sz w:val="28"/>
          <w:szCs w:val="28"/>
        </w:rPr>
      </w:pPr>
      <w:r w:rsidRPr="00844D39">
        <w:rPr>
          <w:rFonts w:cstheme="minorHAnsi"/>
          <w:sz w:val="28"/>
          <w:szCs w:val="28"/>
        </w:rPr>
        <w:t>Based on the received "Advertise" messages, the client chooses a DHCPv6 server and sends a "Request" message to request the offered IPv6 address and configuration settings.</w:t>
      </w:r>
    </w:p>
    <w:p w14:paraId="33938A42" w14:textId="77777777" w:rsidR="00844D39" w:rsidRPr="00844D39" w:rsidRDefault="00844D39">
      <w:pPr>
        <w:numPr>
          <w:ilvl w:val="0"/>
          <w:numId w:val="1043"/>
        </w:numPr>
        <w:rPr>
          <w:rFonts w:cstheme="minorHAnsi"/>
          <w:sz w:val="28"/>
          <w:szCs w:val="28"/>
        </w:rPr>
      </w:pPr>
      <w:r w:rsidRPr="00844D39">
        <w:rPr>
          <w:rFonts w:cstheme="minorHAnsi"/>
          <w:b/>
          <w:bCs/>
          <w:sz w:val="28"/>
          <w:szCs w:val="28"/>
        </w:rPr>
        <w:t>DHCPv6 Acknowledgment</w:t>
      </w:r>
      <w:r w:rsidRPr="00844D39">
        <w:rPr>
          <w:rFonts w:cstheme="minorHAnsi"/>
          <w:sz w:val="28"/>
          <w:szCs w:val="28"/>
        </w:rPr>
        <w:t>:</w:t>
      </w:r>
    </w:p>
    <w:p w14:paraId="3E2BD626" w14:textId="77777777" w:rsidR="00844D39" w:rsidRPr="00844D39" w:rsidRDefault="00844D39">
      <w:pPr>
        <w:numPr>
          <w:ilvl w:val="1"/>
          <w:numId w:val="1043"/>
        </w:numPr>
        <w:rPr>
          <w:rFonts w:cstheme="minorHAnsi"/>
          <w:sz w:val="28"/>
          <w:szCs w:val="28"/>
        </w:rPr>
      </w:pPr>
      <w:r w:rsidRPr="00844D39">
        <w:rPr>
          <w:rFonts w:cstheme="minorHAnsi"/>
          <w:sz w:val="28"/>
          <w:szCs w:val="28"/>
        </w:rPr>
        <w:t>The chosen DHCPv6 server acknowledges the request by sending a "Reply" (also known as "Reply/Confirm") message to the client, confirming the assignment of the IPv6 address and providing configuration details.</w:t>
      </w:r>
    </w:p>
    <w:p w14:paraId="32C35748" w14:textId="77777777" w:rsidR="00844D39" w:rsidRPr="00844D39" w:rsidRDefault="00844D39">
      <w:pPr>
        <w:numPr>
          <w:ilvl w:val="0"/>
          <w:numId w:val="1043"/>
        </w:numPr>
        <w:rPr>
          <w:rFonts w:cstheme="minorHAnsi"/>
          <w:sz w:val="28"/>
          <w:szCs w:val="28"/>
        </w:rPr>
      </w:pPr>
      <w:r w:rsidRPr="00844D39">
        <w:rPr>
          <w:rFonts w:cstheme="minorHAnsi"/>
          <w:b/>
          <w:bCs/>
          <w:sz w:val="28"/>
          <w:szCs w:val="28"/>
        </w:rPr>
        <w:t>IPv6 Address Configuration</w:t>
      </w:r>
      <w:r w:rsidRPr="00844D39">
        <w:rPr>
          <w:rFonts w:cstheme="minorHAnsi"/>
          <w:sz w:val="28"/>
          <w:szCs w:val="28"/>
        </w:rPr>
        <w:t>:</w:t>
      </w:r>
    </w:p>
    <w:p w14:paraId="0AF83914" w14:textId="77777777" w:rsidR="00844D39" w:rsidRPr="00844D39" w:rsidRDefault="00844D39">
      <w:pPr>
        <w:numPr>
          <w:ilvl w:val="1"/>
          <w:numId w:val="1043"/>
        </w:numPr>
        <w:rPr>
          <w:rFonts w:cstheme="minorHAnsi"/>
          <w:sz w:val="28"/>
          <w:szCs w:val="28"/>
        </w:rPr>
      </w:pPr>
      <w:r w:rsidRPr="00844D39">
        <w:rPr>
          <w:rFonts w:cstheme="minorHAnsi"/>
          <w:sz w:val="28"/>
          <w:szCs w:val="28"/>
        </w:rPr>
        <w:t>The client configures its network interface with the acquired IPv6 address and other provided configuration settings (e.g., DNS servers).</w:t>
      </w:r>
    </w:p>
    <w:p w14:paraId="6FB27886" w14:textId="77777777" w:rsidR="00844D39" w:rsidRPr="00844D39" w:rsidRDefault="00844D39" w:rsidP="00844D39">
      <w:pPr>
        <w:rPr>
          <w:rFonts w:cstheme="minorHAnsi"/>
          <w:b/>
          <w:bCs/>
          <w:sz w:val="28"/>
          <w:szCs w:val="28"/>
        </w:rPr>
      </w:pPr>
      <w:r w:rsidRPr="00844D39">
        <w:rPr>
          <w:rFonts w:cstheme="minorHAnsi"/>
          <w:b/>
          <w:bCs/>
          <w:sz w:val="28"/>
          <w:szCs w:val="28"/>
        </w:rPr>
        <w:t>Key Points and Considerations:</w:t>
      </w:r>
    </w:p>
    <w:p w14:paraId="2CC698BA" w14:textId="77777777" w:rsidR="00844D39" w:rsidRPr="00844D39" w:rsidRDefault="00844D39">
      <w:pPr>
        <w:numPr>
          <w:ilvl w:val="0"/>
          <w:numId w:val="1044"/>
        </w:numPr>
        <w:rPr>
          <w:rFonts w:cstheme="minorHAnsi"/>
          <w:sz w:val="28"/>
          <w:szCs w:val="28"/>
        </w:rPr>
      </w:pPr>
      <w:r w:rsidRPr="00844D39">
        <w:rPr>
          <w:rFonts w:cstheme="minorHAnsi"/>
          <w:sz w:val="28"/>
          <w:szCs w:val="28"/>
        </w:rPr>
        <w:t>DHCPv6 is used for address assignment as well as additional configuration options like DNS server addresses and domain information.</w:t>
      </w:r>
    </w:p>
    <w:p w14:paraId="59DDEEB6" w14:textId="77777777" w:rsidR="00844D39" w:rsidRPr="00844D39" w:rsidRDefault="00844D39">
      <w:pPr>
        <w:numPr>
          <w:ilvl w:val="0"/>
          <w:numId w:val="1044"/>
        </w:numPr>
        <w:rPr>
          <w:rFonts w:cstheme="minorHAnsi"/>
          <w:sz w:val="28"/>
          <w:szCs w:val="28"/>
        </w:rPr>
      </w:pPr>
      <w:r w:rsidRPr="00844D39">
        <w:rPr>
          <w:rFonts w:cstheme="minorHAnsi"/>
          <w:sz w:val="28"/>
          <w:szCs w:val="28"/>
        </w:rPr>
        <w:lastRenderedPageBreak/>
        <w:t>DHCPv6 is not limited to just address assignment; it can also provide various other network-related configuration parameters.</w:t>
      </w:r>
    </w:p>
    <w:p w14:paraId="321B9F79" w14:textId="77777777" w:rsidR="00844D39" w:rsidRPr="00844D39" w:rsidRDefault="00844D39">
      <w:pPr>
        <w:numPr>
          <w:ilvl w:val="0"/>
          <w:numId w:val="1044"/>
        </w:numPr>
        <w:rPr>
          <w:rFonts w:cstheme="minorHAnsi"/>
          <w:sz w:val="28"/>
          <w:szCs w:val="28"/>
        </w:rPr>
      </w:pPr>
      <w:r w:rsidRPr="00844D39">
        <w:rPr>
          <w:rFonts w:cstheme="minorHAnsi"/>
          <w:sz w:val="28"/>
          <w:szCs w:val="28"/>
        </w:rPr>
        <w:t>DHCPv6 can operate in stateless mode, where it doesn't assign addresses but provides additional configuration options, relying on other methods like Stateless Address Autoconfiguration (SLAAC) for address assignment.</w:t>
      </w:r>
    </w:p>
    <w:p w14:paraId="68C1B940" w14:textId="77777777" w:rsidR="00844D39" w:rsidRPr="00844D39" w:rsidRDefault="00844D39" w:rsidP="00844D39">
      <w:pPr>
        <w:rPr>
          <w:rFonts w:cstheme="minorHAnsi"/>
          <w:sz w:val="28"/>
          <w:szCs w:val="28"/>
        </w:rPr>
      </w:pPr>
      <w:r w:rsidRPr="00844D39">
        <w:rPr>
          <w:rFonts w:cstheme="minorHAnsi"/>
          <w:sz w:val="28"/>
          <w:szCs w:val="28"/>
        </w:rPr>
        <w:t>This process ensures that devices on an IPv6 network can automatically and efficiently obtain necessary network configuration settings, including IPv6 addresses, to enable proper communication within the network and across the internet.</w:t>
      </w:r>
    </w:p>
    <w:p w14:paraId="5B8490E8" w14:textId="6AECB359" w:rsidR="00844D39" w:rsidRDefault="00844D39" w:rsidP="000E15C1">
      <w:pPr>
        <w:rPr>
          <w:rFonts w:cstheme="minorHAnsi"/>
          <w:sz w:val="28"/>
          <w:szCs w:val="28"/>
        </w:rPr>
      </w:pPr>
    </w:p>
    <w:p w14:paraId="0991F95C" w14:textId="5ADFEC99" w:rsidR="000E15C1" w:rsidRPr="00CD42C1" w:rsidRDefault="000E15C1" w:rsidP="000E15C1">
      <w:pPr>
        <w:rPr>
          <w:rFonts w:cstheme="minorHAnsi"/>
          <w:sz w:val="28"/>
          <w:szCs w:val="28"/>
        </w:rPr>
      </w:pPr>
      <w:r w:rsidRPr="00CD42C1">
        <w:rPr>
          <w:rFonts w:cstheme="minorHAnsi"/>
          <w:sz w:val="28"/>
          <w:szCs w:val="28"/>
        </w:rPr>
        <w:t>7. what is NAT?</w:t>
      </w:r>
    </w:p>
    <w:p w14:paraId="3649FAAF" w14:textId="2C12B555" w:rsidR="00844D39" w:rsidRPr="00844D39" w:rsidRDefault="00844D39" w:rsidP="00844D39">
      <w:pPr>
        <w:rPr>
          <w:rFonts w:cstheme="minorHAnsi"/>
          <w:sz w:val="28"/>
          <w:szCs w:val="28"/>
        </w:rPr>
      </w:pPr>
      <w:r>
        <w:rPr>
          <w:rFonts w:cstheme="minorHAnsi"/>
          <w:sz w:val="28"/>
          <w:szCs w:val="28"/>
        </w:rPr>
        <w:t xml:space="preserve">Ans: </w:t>
      </w:r>
      <w:r w:rsidRPr="00844D39">
        <w:rPr>
          <w:rFonts w:cstheme="minorHAnsi"/>
          <w:sz w:val="28"/>
          <w:szCs w:val="28"/>
        </w:rPr>
        <w:t>NAT, or Network Address Translation, is a technique used in computer networking to modify network address information in packet headers while in transit. NAT plays a vital role in managing the allocation of IP addresses and enabling devices with private IP addresses to communicate with devices on public networks, such as the internet.</w:t>
      </w:r>
    </w:p>
    <w:p w14:paraId="4F22E483" w14:textId="77777777" w:rsidR="00844D39" w:rsidRPr="00844D39" w:rsidRDefault="00844D39" w:rsidP="00844D39">
      <w:pPr>
        <w:rPr>
          <w:rFonts w:cstheme="minorHAnsi"/>
          <w:b/>
          <w:bCs/>
          <w:sz w:val="28"/>
          <w:szCs w:val="28"/>
        </w:rPr>
      </w:pPr>
      <w:r w:rsidRPr="00844D39">
        <w:rPr>
          <w:rFonts w:cstheme="minorHAnsi"/>
          <w:b/>
          <w:bCs/>
          <w:sz w:val="28"/>
          <w:szCs w:val="28"/>
        </w:rPr>
        <w:t>Key Functions and Benefits of NAT:</w:t>
      </w:r>
    </w:p>
    <w:p w14:paraId="08A566BC" w14:textId="77777777" w:rsidR="00844D39" w:rsidRPr="00844D39" w:rsidRDefault="00844D39">
      <w:pPr>
        <w:numPr>
          <w:ilvl w:val="0"/>
          <w:numId w:val="1045"/>
        </w:numPr>
        <w:rPr>
          <w:rFonts w:cstheme="minorHAnsi"/>
          <w:sz w:val="28"/>
          <w:szCs w:val="28"/>
        </w:rPr>
      </w:pPr>
      <w:r w:rsidRPr="00844D39">
        <w:rPr>
          <w:rFonts w:cstheme="minorHAnsi"/>
          <w:b/>
          <w:bCs/>
          <w:sz w:val="28"/>
          <w:szCs w:val="28"/>
        </w:rPr>
        <w:t>Address Translation</w:t>
      </w:r>
      <w:r w:rsidRPr="00844D39">
        <w:rPr>
          <w:rFonts w:cstheme="minorHAnsi"/>
          <w:sz w:val="28"/>
          <w:szCs w:val="28"/>
        </w:rPr>
        <w:t>:</w:t>
      </w:r>
    </w:p>
    <w:p w14:paraId="4C62F869" w14:textId="77777777" w:rsidR="00844D39" w:rsidRPr="00844D39" w:rsidRDefault="00844D39">
      <w:pPr>
        <w:numPr>
          <w:ilvl w:val="1"/>
          <w:numId w:val="1045"/>
        </w:numPr>
        <w:rPr>
          <w:rFonts w:cstheme="minorHAnsi"/>
          <w:sz w:val="28"/>
          <w:szCs w:val="28"/>
        </w:rPr>
      </w:pPr>
      <w:r w:rsidRPr="00844D39">
        <w:rPr>
          <w:rFonts w:cstheme="minorHAnsi"/>
          <w:sz w:val="28"/>
          <w:szCs w:val="28"/>
        </w:rPr>
        <w:t>NAT translates private IP addresses used within a local network into a single public IP address (or a pool of public IP addresses) before data packets are sent to the internet. This helps conserve public IP addresses.</w:t>
      </w:r>
    </w:p>
    <w:p w14:paraId="0BE0C43E" w14:textId="77777777" w:rsidR="00844D39" w:rsidRPr="00844D39" w:rsidRDefault="00844D39">
      <w:pPr>
        <w:numPr>
          <w:ilvl w:val="0"/>
          <w:numId w:val="1045"/>
        </w:numPr>
        <w:rPr>
          <w:rFonts w:cstheme="minorHAnsi"/>
          <w:sz w:val="28"/>
          <w:szCs w:val="28"/>
        </w:rPr>
      </w:pPr>
      <w:r w:rsidRPr="00844D39">
        <w:rPr>
          <w:rFonts w:cstheme="minorHAnsi"/>
          <w:b/>
          <w:bCs/>
          <w:sz w:val="28"/>
          <w:szCs w:val="28"/>
        </w:rPr>
        <w:t>IP Address Hiding</w:t>
      </w:r>
      <w:r w:rsidRPr="00844D39">
        <w:rPr>
          <w:rFonts w:cstheme="minorHAnsi"/>
          <w:sz w:val="28"/>
          <w:szCs w:val="28"/>
        </w:rPr>
        <w:t>:</w:t>
      </w:r>
    </w:p>
    <w:p w14:paraId="48D527CF" w14:textId="77777777" w:rsidR="00844D39" w:rsidRPr="00844D39" w:rsidRDefault="00844D39">
      <w:pPr>
        <w:numPr>
          <w:ilvl w:val="1"/>
          <w:numId w:val="1045"/>
        </w:numPr>
        <w:rPr>
          <w:rFonts w:cstheme="minorHAnsi"/>
          <w:sz w:val="28"/>
          <w:szCs w:val="28"/>
        </w:rPr>
      </w:pPr>
      <w:r w:rsidRPr="00844D39">
        <w:rPr>
          <w:rFonts w:cstheme="minorHAnsi"/>
          <w:sz w:val="28"/>
          <w:szCs w:val="28"/>
        </w:rPr>
        <w:t>NAT hides the structure of a private network by presenting a single public IP address to the internet, enhancing network security by obscuring internal IP addresses from external entities.</w:t>
      </w:r>
    </w:p>
    <w:p w14:paraId="34650D43" w14:textId="77777777" w:rsidR="00844D39" w:rsidRPr="00844D39" w:rsidRDefault="00844D39">
      <w:pPr>
        <w:numPr>
          <w:ilvl w:val="0"/>
          <w:numId w:val="1045"/>
        </w:numPr>
        <w:rPr>
          <w:rFonts w:cstheme="minorHAnsi"/>
          <w:sz w:val="28"/>
          <w:szCs w:val="28"/>
        </w:rPr>
      </w:pPr>
      <w:r w:rsidRPr="00844D39">
        <w:rPr>
          <w:rFonts w:cstheme="minorHAnsi"/>
          <w:b/>
          <w:bCs/>
          <w:sz w:val="28"/>
          <w:szCs w:val="28"/>
        </w:rPr>
        <w:t>Packet Routing</w:t>
      </w:r>
      <w:r w:rsidRPr="00844D39">
        <w:rPr>
          <w:rFonts w:cstheme="minorHAnsi"/>
          <w:sz w:val="28"/>
          <w:szCs w:val="28"/>
        </w:rPr>
        <w:t>:</w:t>
      </w:r>
    </w:p>
    <w:p w14:paraId="23BA8DBF" w14:textId="77777777" w:rsidR="00844D39" w:rsidRPr="00844D39" w:rsidRDefault="00844D39">
      <w:pPr>
        <w:numPr>
          <w:ilvl w:val="1"/>
          <w:numId w:val="1045"/>
        </w:numPr>
        <w:rPr>
          <w:rFonts w:cstheme="minorHAnsi"/>
          <w:sz w:val="28"/>
          <w:szCs w:val="28"/>
        </w:rPr>
      </w:pPr>
      <w:r w:rsidRPr="00844D39">
        <w:rPr>
          <w:rFonts w:cstheme="minorHAnsi"/>
          <w:sz w:val="28"/>
          <w:szCs w:val="28"/>
        </w:rPr>
        <w:t>NAT keeps track of connections and routes incoming data packets to the correct private IP address within the local network based on port numbers and session information.</w:t>
      </w:r>
    </w:p>
    <w:p w14:paraId="46DC9A06" w14:textId="77777777" w:rsidR="00844D39" w:rsidRPr="00844D39" w:rsidRDefault="00844D39">
      <w:pPr>
        <w:numPr>
          <w:ilvl w:val="0"/>
          <w:numId w:val="1045"/>
        </w:numPr>
        <w:rPr>
          <w:rFonts w:cstheme="minorHAnsi"/>
          <w:sz w:val="28"/>
          <w:szCs w:val="28"/>
        </w:rPr>
      </w:pPr>
      <w:r w:rsidRPr="00844D39">
        <w:rPr>
          <w:rFonts w:cstheme="minorHAnsi"/>
          <w:b/>
          <w:bCs/>
          <w:sz w:val="28"/>
          <w:szCs w:val="28"/>
        </w:rPr>
        <w:t>Port Mapping and Port Address Translation (PAT)</w:t>
      </w:r>
      <w:r w:rsidRPr="00844D39">
        <w:rPr>
          <w:rFonts w:cstheme="minorHAnsi"/>
          <w:sz w:val="28"/>
          <w:szCs w:val="28"/>
        </w:rPr>
        <w:t>:</w:t>
      </w:r>
    </w:p>
    <w:p w14:paraId="180DB684" w14:textId="77777777" w:rsidR="00844D39" w:rsidRPr="00844D39" w:rsidRDefault="00844D39">
      <w:pPr>
        <w:numPr>
          <w:ilvl w:val="1"/>
          <w:numId w:val="1045"/>
        </w:numPr>
        <w:rPr>
          <w:rFonts w:cstheme="minorHAnsi"/>
          <w:sz w:val="28"/>
          <w:szCs w:val="28"/>
        </w:rPr>
      </w:pPr>
      <w:r w:rsidRPr="00844D39">
        <w:rPr>
          <w:rFonts w:cstheme="minorHAnsi"/>
          <w:sz w:val="28"/>
          <w:szCs w:val="28"/>
        </w:rPr>
        <w:lastRenderedPageBreak/>
        <w:t>PAT allows multiple devices in a private network to share a single public IP address by mapping each device's communication to unique port numbers. This enables efficient use of a limited number of public IP addresses.</w:t>
      </w:r>
    </w:p>
    <w:p w14:paraId="611FB3BA" w14:textId="77777777" w:rsidR="00844D39" w:rsidRPr="00844D39" w:rsidRDefault="00844D39">
      <w:pPr>
        <w:numPr>
          <w:ilvl w:val="0"/>
          <w:numId w:val="1045"/>
        </w:numPr>
        <w:rPr>
          <w:rFonts w:cstheme="minorHAnsi"/>
          <w:sz w:val="28"/>
          <w:szCs w:val="28"/>
        </w:rPr>
      </w:pPr>
      <w:r w:rsidRPr="00844D39">
        <w:rPr>
          <w:rFonts w:cstheme="minorHAnsi"/>
          <w:b/>
          <w:bCs/>
          <w:sz w:val="28"/>
          <w:szCs w:val="28"/>
        </w:rPr>
        <w:t>Load Balancing</w:t>
      </w:r>
      <w:r w:rsidRPr="00844D39">
        <w:rPr>
          <w:rFonts w:cstheme="minorHAnsi"/>
          <w:sz w:val="28"/>
          <w:szCs w:val="28"/>
        </w:rPr>
        <w:t>:</w:t>
      </w:r>
    </w:p>
    <w:p w14:paraId="183ED53E" w14:textId="77777777" w:rsidR="00844D39" w:rsidRPr="00844D39" w:rsidRDefault="00844D39">
      <w:pPr>
        <w:numPr>
          <w:ilvl w:val="1"/>
          <w:numId w:val="1045"/>
        </w:numPr>
        <w:rPr>
          <w:rFonts w:cstheme="minorHAnsi"/>
          <w:sz w:val="28"/>
          <w:szCs w:val="28"/>
        </w:rPr>
      </w:pPr>
      <w:r w:rsidRPr="00844D39">
        <w:rPr>
          <w:rFonts w:cstheme="minorHAnsi"/>
          <w:sz w:val="28"/>
          <w:szCs w:val="28"/>
        </w:rPr>
        <w:t>NAT can be used for load balancing by distributing incoming traffic across multiple servers or devices based on predefined rules, improving network performance and redundancy.</w:t>
      </w:r>
    </w:p>
    <w:p w14:paraId="3D8769DD" w14:textId="77777777" w:rsidR="00844D39" w:rsidRPr="00844D39" w:rsidRDefault="00844D39">
      <w:pPr>
        <w:numPr>
          <w:ilvl w:val="0"/>
          <w:numId w:val="1045"/>
        </w:numPr>
        <w:rPr>
          <w:rFonts w:cstheme="minorHAnsi"/>
          <w:sz w:val="28"/>
          <w:szCs w:val="28"/>
        </w:rPr>
      </w:pPr>
      <w:r w:rsidRPr="00844D39">
        <w:rPr>
          <w:rFonts w:cstheme="minorHAnsi"/>
          <w:b/>
          <w:bCs/>
          <w:sz w:val="28"/>
          <w:szCs w:val="28"/>
        </w:rPr>
        <w:t>IP Version Transition (IPv4 to IPv6)</w:t>
      </w:r>
      <w:r w:rsidRPr="00844D39">
        <w:rPr>
          <w:rFonts w:cstheme="minorHAnsi"/>
          <w:sz w:val="28"/>
          <w:szCs w:val="28"/>
        </w:rPr>
        <w:t>:</w:t>
      </w:r>
    </w:p>
    <w:p w14:paraId="0EF521EC" w14:textId="77777777" w:rsidR="00844D39" w:rsidRPr="00844D39" w:rsidRDefault="00844D39">
      <w:pPr>
        <w:numPr>
          <w:ilvl w:val="1"/>
          <w:numId w:val="1045"/>
        </w:numPr>
        <w:rPr>
          <w:rFonts w:cstheme="minorHAnsi"/>
          <w:sz w:val="28"/>
          <w:szCs w:val="28"/>
        </w:rPr>
      </w:pPr>
      <w:r w:rsidRPr="00844D39">
        <w:rPr>
          <w:rFonts w:cstheme="minorHAnsi"/>
          <w:sz w:val="28"/>
          <w:szCs w:val="28"/>
        </w:rPr>
        <w:t>NAT facilitates the transition from IPv4 to IPv6 by allowing communication between IPv6 and IPv4 networks through translation mechanisms.</w:t>
      </w:r>
    </w:p>
    <w:p w14:paraId="6D231E04" w14:textId="77777777" w:rsidR="00844D39" w:rsidRPr="00844D39" w:rsidRDefault="00844D39" w:rsidP="00844D39">
      <w:pPr>
        <w:rPr>
          <w:rFonts w:cstheme="minorHAnsi"/>
          <w:b/>
          <w:bCs/>
          <w:sz w:val="28"/>
          <w:szCs w:val="28"/>
        </w:rPr>
      </w:pPr>
      <w:r w:rsidRPr="00844D39">
        <w:rPr>
          <w:rFonts w:cstheme="minorHAnsi"/>
          <w:b/>
          <w:bCs/>
          <w:sz w:val="28"/>
          <w:szCs w:val="28"/>
        </w:rPr>
        <w:t>Types of NAT:</w:t>
      </w:r>
    </w:p>
    <w:p w14:paraId="77438400" w14:textId="77777777" w:rsidR="00844D39" w:rsidRPr="00844D39" w:rsidRDefault="00844D39">
      <w:pPr>
        <w:numPr>
          <w:ilvl w:val="0"/>
          <w:numId w:val="1046"/>
        </w:numPr>
        <w:rPr>
          <w:rFonts w:cstheme="minorHAnsi"/>
          <w:sz w:val="28"/>
          <w:szCs w:val="28"/>
        </w:rPr>
      </w:pPr>
      <w:r w:rsidRPr="00844D39">
        <w:rPr>
          <w:rFonts w:cstheme="minorHAnsi"/>
          <w:b/>
          <w:bCs/>
          <w:sz w:val="28"/>
          <w:szCs w:val="28"/>
        </w:rPr>
        <w:t>Static NAT</w:t>
      </w:r>
      <w:r w:rsidRPr="00844D39">
        <w:rPr>
          <w:rFonts w:cstheme="minorHAnsi"/>
          <w:sz w:val="28"/>
          <w:szCs w:val="28"/>
        </w:rPr>
        <w:t>:</w:t>
      </w:r>
    </w:p>
    <w:p w14:paraId="742BDA46" w14:textId="77777777" w:rsidR="00844D39" w:rsidRPr="00844D39" w:rsidRDefault="00844D39">
      <w:pPr>
        <w:numPr>
          <w:ilvl w:val="1"/>
          <w:numId w:val="1046"/>
        </w:numPr>
        <w:rPr>
          <w:rFonts w:cstheme="minorHAnsi"/>
          <w:sz w:val="28"/>
          <w:szCs w:val="28"/>
        </w:rPr>
      </w:pPr>
      <w:r w:rsidRPr="00844D39">
        <w:rPr>
          <w:rFonts w:cstheme="minorHAnsi"/>
          <w:sz w:val="28"/>
          <w:szCs w:val="28"/>
        </w:rPr>
        <w:t>One-to-one mapping of private IP addresses to public IP addresses, maintaining a consistent relationship between the two.</w:t>
      </w:r>
    </w:p>
    <w:p w14:paraId="5161AD62" w14:textId="77777777" w:rsidR="00844D39" w:rsidRPr="00844D39" w:rsidRDefault="00844D39">
      <w:pPr>
        <w:numPr>
          <w:ilvl w:val="0"/>
          <w:numId w:val="1046"/>
        </w:numPr>
        <w:rPr>
          <w:rFonts w:cstheme="minorHAnsi"/>
          <w:sz w:val="28"/>
          <w:szCs w:val="28"/>
        </w:rPr>
      </w:pPr>
      <w:r w:rsidRPr="00844D39">
        <w:rPr>
          <w:rFonts w:cstheme="minorHAnsi"/>
          <w:b/>
          <w:bCs/>
          <w:sz w:val="28"/>
          <w:szCs w:val="28"/>
        </w:rPr>
        <w:t>Dynamic NAT</w:t>
      </w:r>
      <w:r w:rsidRPr="00844D39">
        <w:rPr>
          <w:rFonts w:cstheme="minorHAnsi"/>
          <w:sz w:val="28"/>
          <w:szCs w:val="28"/>
        </w:rPr>
        <w:t>:</w:t>
      </w:r>
    </w:p>
    <w:p w14:paraId="2B456F7B" w14:textId="77777777" w:rsidR="00844D39" w:rsidRPr="00844D39" w:rsidRDefault="00844D39">
      <w:pPr>
        <w:numPr>
          <w:ilvl w:val="1"/>
          <w:numId w:val="1046"/>
        </w:numPr>
        <w:rPr>
          <w:rFonts w:cstheme="minorHAnsi"/>
          <w:sz w:val="28"/>
          <w:szCs w:val="28"/>
        </w:rPr>
      </w:pPr>
      <w:r w:rsidRPr="00844D39">
        <w:rPr>
          <w:rFonts w:cstheme="minorHAnsi"/>
          <w:sz w:val="28"/>
          <w:szCs w:val="28"/>
        </w:rPr>
        <w:t>Dynamically assigns a public IP address from a pool of available addresses to devices within the private network when they request access to the internet.</w:t>
      </w:r>
    </w:p>
    <w:p w14:paraId="21D28439" w14:textId="77777777" w:rsidR="00844D39" w:rsidRPr="00844D39" w:rsidRDefault="00844D39">
      <w:pPr>
        <w:numPr>
          <w:ilvl w:val="0"/>
          <w:numId w:val="1046"/>
        </w:numPr>
        <w:rPr>
          <w:rFonts w:cstheme="minorHAnsi"/>
          <w:sz w:val="28"/>
          <w:szCs w:val="28"/>
        </w:rPr>
      </w:pPr>
      <w:r w:rsidRPr="00844D39">
        <w:rPr>
          <w:rFonts w:cstheme="minorHAnsi"/>
          <w:b/>
          <w:bCs/>
          <w:sz w:val="28"/>
          <w:szCs w:val="28"/>
        </w:rPr>
        <w:t>PAT (Port Address Translation)</w:t>
      </w:r>
      <w:r w:rsidRPr="00844D39">
        <w:rPr>
          <w:rFonts w:cstheme="minorHAnsi"/>
          <w:sz w:val="28"/>
          <w:szCs w:val="28"/>
        </w:rPr>
        <w:t>:</w:t>
      </w:r>
    </w:p>
    <w:p w14:paraId="24273D93" w14:textId="77777777" w:rsidR="00844D39" w:rsidRPr="00844D39" w:rsidRDefault="00844D39">
      <w:pPr>
        <w:numPr>
          <w:ilvl w:val="1"/>
          <w:numId w:val="1046"/>
        </w:numPr>
        <w:rPr>
          <w:rFonts w:cstheme="minorHAnsi"/>
          <w:sz w:val="28"/>
          <w:szCs w:val="28"/>
        </w:rPr>
      </w:pPr>
      <w:r w:rsidRPr="00844D39">
        <w:rPr>
          <w:rFonts w:cstheme="minorHAnsi"/>
          <w:sz w:val="28"/>
          <w:szCs w:val="28"/>
        </w:rPr>
        <w:t>Maps multiple private IP addresses to a single public IP address using unique port numbers to differentiate between connections.</w:t>
      </w:r>
    </w:p>
    <w:p w14:paraId="1071F317" w14:textId="77777777" w:rsidR="00844D39" w:rsidRPr="00844D39" w:rsidRDefault="00844D39">
      <w:pPr>
        <w:numPr>
          <w:ilvl w:val="0"/>
          <w:numId w:val="1046"/>
        </w:numPr>
        <w:rPr>
          <w:rFonts w:cstheme="minorHAnsi"/>
          <w:sz w:val="28"/>
          <w:szCs w:val="28"/>
        </w:rPr>
      </w:pPr>
      <w:r w:rsidRPr="00844D39">
        <w:rPr>
          <w:rFonts w:cstheme="minorHAnsi"/>
          <w:b/>
          <w:bCs/>
          <w:sz w:val="28"/>
          <w:szCs w:val="28"/>
        </w:rPr>
        <w:t>NAT Overload (or NAT with Overloading)</w:t>
      </w:r>
      <w:r w:rsidRPr="00844D39">
        <w:rPr>
          <w:rFonts w:cstheme="minorHAnsi"/>
          <w:sz w:val="28"/>
          <w:szCs w:val="28"/>
        </w:rPr>
        <w:t>:</w:t>
      </w:r>
    </w:p>
    <w:p w14:paraId="7E878627" w14:textId="77777777" w:rsidR="00844D39" w:rsidRPr="00844D39" w:rsidRDefault="00844D39">
      <w:pPr>
        <w:numPr>
          <w:ilvl w:val="1"/>
          <w:numId w:val="1046"/>
        </w:numPr>
        <w:rPr>
          <w:rFonts w:cstheme="minorHAnsi"/>
          <w:sz w:val="28"/>
          <w:szCs w:val="28"/>
        </w:rPr>
      </w:pPr>
      <w:r w:rsidRPr="00844D39">
        <w:rPr>
          <w:rFonts w:cstheme="minorHAnsi"/>
          <w:sz w:val="28"/>
          <w:szCs w:val="28"/>
        </w:rPr>
        <w:t>Also known as Dynamic PAT, it allows multiple private IP addresses to be mapped to a single public IP address using port numbers.</w:t>
      </w:r>
    </w:p>
    <w:p w14:paraId="30328D57" w14:textId="77777777" w:rsidR="00844D39" w:rsidRPr="00844D39" w:rsidRDefault="00844D39" w:rsidP="00844D39">
      <w:pPr>
        <w:rPr>
          <w:rFonts w:cstheme="minorHAnsi"/>
          <w:sz w:val="28"/>
          <w:szCs w:val="28"/>
        </w:rPr>
      </w:pPr>
      <w:r w:rsidRPr="00844D39">
        <w:rPr>
          <w:rFonts w:cstheme="minorHAnsi"/>
          <w:sz w:val="28"/>
          <w:szCs w:val="28"/>
        </w:rPr>
        <w:t>NAT is a fundamental component of modern networking, especially in IPv4 environments where public IP addresses are limited. It enables efficient use of IP addresses, enhances security, and supports the continued growth of internet-connected devices.</w:t>
      </w:r>
    </w:p>
    <w:p w14:paraId="3A4BF50B" w14:textId="1E651029" w:rsidR="00844D39" w:rsidRDefault="00844D39" w:rsidP="000E15C1">
      <w:pPr>
        <w:rPr>
          <w:rFonts w:cstheme="minorHAnsi"/>
          <w:sz w:val="28"/>
          <w:szCs w:val="28"/>
        </w:rPr>
      </w:pPr>
    </w:p>
    <w:p w14:paraId="4018012F" w14:textId="091D0B6C" w:rsidR="000E15C1" w:rsidRPr="00CD42C1" w:rsidRDefault="000E15C1" w:rsidP="000E15C1">
      <w:pPr>
        <w:rPr>
          <w:rFonts w:cstheme="minorHAnsi"/>
          <w:sz w:val="28"/>
          <w:szCs w:val="28"/>
        </w:rPr>
      </w:pPr>
      <w:r w:rsidRPr="00CD42C1">
        <w:rPr>
          <w:rFonts w:cstheme="minorHAnsi"/>
          <w:sz w:val="28"/>
          <w:szCs w:val="28"/>
        </w:rPr>
        <w:t>8. what id gateway address?</w:t>
      </w:r>
    </w:p>
    <w:p w14:paraId="6879F460" w14:textId="77777777" w:rsidR="00ED7F7E" w:rsidRPr="00ED7F7E" w:rsidRDefault="00844D39" w:rsidP="00ED7F7E">
      <w:pPr>
        <w:rPr>
          <w:rFonts w:cstheme="minorHAnsi"/>
          <w:sz w:val="28"/>
          <w:szCs w:val="28"/>
        </w:rPr>
      </w:pPr>
      <w:r>
        <w:rPr>
          <w:rFonts w:cstheme="minorHAnsi"/>
          <w:sz w:val="28"/>
          <w:szCs w:val="28"/>
        </w:rPr>
        <w:t xml:space="preserve">Ans: </w:t>
      </w:r>
      <w:r w:rsidR="00ED7F7E" w:rsidRPr="00ED7F7E">
        <w:rPr>
          <w:rFonts w:cstheme="minorHAnsi"/>
          <w:sz w:val="28"/>
          <w:szCs w:val="28"/>
        </w:rPr>
        <w:t>A gateway address, often referred to as a default gateway, is a network device or a network node that serves as an entry and exit point for data packets traveling between different networks. It acts as a bridge or intermediary that connects a local network to external networks, typically the internet or another network segment.</w:t>
      </w:r>
    </w:p>
    <w:p w14:paraId="29A0E79C" w14:textId="77777777" w:rsidR="00ED7F7E" w:rsidRPr="00ED7F7E" w:rsidRDefault="00ED7F7E" w:rsidP="00ED7F7E">
      <w:pPr>
        <w:rPr>
          <w:rFonts w:cstheme="minorHAnsi"/>
          <w:b/>
          <w:bCs/>
          <w:sz w:val="28"/>
          <w:szCs w:val="28"/>
        </w:rPr>
      </w:pPr>
      <w:r w:rsidRPr="00ED7F7E">
        <w:rPr>
          <w:rFonts w:cstheme="minorHAnsi"/>
          <w:b/>
          <w:bCs/>
          <w:sz w:val="28"/>
          <w:szCs w:val="28"/>
        </w:rPr>
        <w:t>Key Functions of a Gateway Address:</w:t>
      </w:r>
    </w:p>
    <w:p w14:paraId="1CE21242" w14:textId="77777777" w:rsidR="00ED7F7E" w:rsidRPr="00ED7F7E" w:rsidRDefault="00ED7F7E">
      <w:pPr>
        <w:numPr>
          <w:ilvl w:val="0"/>
          <w:numId w:val="1047"/>
        </w:numPr>
        <w:rPr>
          <w:rFonts w:cstheme="minorHAnsi"/>
          <w:sz w:val="28"/>
          <w:szCs w:val="28"/>
        </w:rPr>
      </w:pPr>
      <w:r w:rsidRPr="00ED7F7E">
        <w:rPr>
          <w:rFonts w:cstheme="minorHAnsi"/>
          <w:b/>
          <w:bCs/>
          <w:sz w:val="28"/>
          <w:szCs w:val="28"/>
        </w:rPr>
        <w:t>Packet Forwarding</w:t>
      </w:r>
      <w:r w:rsidRPr="00ED7F7E">
        <w:rPr>
          <w:rFonts w:cstheme="minorHAnsi"/>
          <w:sz w:val="28"/>
          <w:szCs w:val="28"/>
        </w:rPr>
        <w:t>:</w:t>
      </w:r>
    </w:p>
    <w:p w14:paraId="27E32580" w14:textId="77777777" w:rsidR="00ED7F7E" w:rsidRPr="00ED7F7E" w:rsidRDefault="00ED7F7E">
      <w:pPr>
        <w:numPr>
          <w:ilvl w:val="1"/>
          <w:numId w:val="1047"/>
        </w:numPr>
        <w:rPr>
          <w:rFonts w:cstheme="minorHAnsi"/>
          <w:sz w:val="28"/>
          <w:szCs w:val="28"/>
        </w:rPr>
      </w:pPr>
      <w:r w:rsidRPr="00ED7F7E">
        <w:rPr>
          <w:rFonts w:cstheme="minorHAnsi"/>
          <w:sz w:val="28"/>
          <w:szCs w:val="28"/>
        </w:rPr>
        <w:t>The gateway's primary function is to forward data packets between different networks. When a device within a local network wants to communicate with a device in another network, the data packet is sent to the gateway, which then routes it to the appropriate destination.</w:t>
      </w:r>
    </w:p>
    <w:p w14:paraId="502269D4" w14:textId="77777777" w:rsidR="00ED7F7E" w:rsidRPr="00ED7F7E" w:rsidRDefault="00ED7F7E">
      <w:pPr>
        <w:numPr>
          <w:ilvl w:val="0"/>
          <w:numId w:val="1047"/>
        </w:numPr>
        <w:rPr>
          <w:rFonts w:cstheme="minorHAnsi"/>
          <w:sz w:val="28"/>
          <w:szCs w:val="28"/>
        </w:rPr>
      </w:pPr>
      <w:r w:rsidRPr="00ED7F7E">
        <w:rPr>
          <w:rFonts w:cstheme="minorHAnsi"/>
          <w:b/>
          <w:bCs/>
          <w:sz w:val="28"/>
          <w:szCs w:val="28"/>
        </w:rPr>
        <w:t>Network Address Translation (NAT)</w:t>
      </w:r>
      <w:r w:rsidRPr="00ED7F7E">
        <w:rPr>
          <w:rFonts w:cstheme="minorHAnsi"/>
          <w:sz w:val="28"/>
          <w:szCs w:val="28"/>
        </w:rPr>
        <w:t>:</w:t>
      </w:r>
    </w:p>
    <w:p w14:paraId="5342CB0C" w14:textId="77777777" w:rsidR="00ED7F7E" w:rsidRPr="00ED7F7E" w:rsidRDefault="00ED7F7E">
      <w:pPr>
        <w:numPr>
          <w:ilvl w:val="1"/>
          <w:numId w:val="1047"/>
        </w:numPr>
        <w:rPr>
          <w:rFonts w:cstheme="minorHAnsi"/>
          <w:sz w:val="28"/>
          <w:szCs w:val="28"/>
        </w:rPr>
      </w:pPr>
      <w:r w:rsidRPr="00ED7F7E">
        <w:rPr>
          <w:rFonts w:cstheme="minorHAnsi"/>
          <w:sz w:val="28"/>
          <w:szCs w:val="28"/>
        </w:rPr>
        <w:t>In many cases, the gateway performs NAT, translating private IP addresses used within the local network to a single public IP address for communication over the internet. This allows multiple devices to share a single public IP.</w:t>
      </w:r>
    </w:p>
    <w:p w14:paraId="44746DD1" w14:textId="77777777" w:rsidR="00ED7F7E" w:rsidRPr="00ED7F7E" w:rsidRDefault="00ED7F7E">
      <w:pPr>
        <w:numPr>
          <w:ilvl w:val="0"/>
          <w:numId w:val="1047"/>
        </w:numPr>
        <w:rPr>
          <w:rFonts w:cstheme="minorHAnsi"/>
          <w:sz w:val="28"/>
          <w:szCs w:val="28"/>
        </w:rPr>
      </w:pPr>
      <w:r w:rsidRPr="00ED7F7E">
        <w:rPr>
          <w:rFonts w:cstheme="minorHAnsi"/>
          <w:b/>
          <w:bCs/>
          <w:sz w:val="28"/>
          <w:szCs w:val="28"/>
        </w:rPr>
        <w:t>Routing Decisions</w:t>
      </w:r>
      <w:r w:rsidRPr="00ED7F7E">
        <w:rPr>
          <w:rFonts w:cstheme="minorHAnsi"/>
          <w:sz w:val="28"/>
          <w:szCs w:val="28"/>
        </w:rPr>
        <w:t>:</w:t>
      </w:r>
    </w:p>
    <w:p w14:paraId="41A5B854" w14:textId="77777777" w:rsidR="00ED7F7E" w:rsidRPr="00ED7F7E" w:rsidRDefault="00ED7F7E">
      <w:pPr>
        <w:numPr>
          <w:ilvl w:val="1"/>
          <w:numId w:val="1047"/>
        </w:numPr>
        <w:rPr>
          <w:rFonts w:cstheme="minorHAnsi"/>
          <w:sz w:val="28"/>
          <w:szCs w:val="28"/>
        </w:rPr>
      </w:pPr>
      <w:r w:rsidRPr="00ED7F7E">
        <w:rPr>
          <w:rFonts w:cstheme="minorHAnsi"/>
          <w:sz w:val="28"/>
          <w:szCs w:val="28"/>
        </w:rPr>
        <w:t>The gateway makes routing decisions based on the destination IP address of a packet, using routing tables to determine the best path for the packet to reach its intended destination.</w:t>
      </w:r>
    </w:p>
    <w:p w14:paraId="0D9D3A59" w14:textId="77777777" w:rsidR="00ED7F7E" w:rsidRPr="00ED7F7E" w:rsidRDefault="00ED7F7E">
      <w:pPr>
        <w:numPr>
          <w:ilvl w:val="0"/>
          <w:numId w:val="1047"/>
        </w:numPr>
        <w:rPr>
          <w:rFonts w:cstheme="minorHAnsi"/>
          <w:sz w:val="28"/>
          <w:szCs w:val="28"/>
        </w:rPr>
      </w:pPr>
      <w:r w:rsidRPr="00ED7F7E">
        <w:rPr>
          <w:rFonts w:cstheme="minorHAnsi"/>
          <w:b/>
          <w:bCs/>
          <w:sz w:val="28"/>
          <w:szCs w:val="28"/>
        </w:rPr>
        <w:t>Routing and Path Selection</w:t>
      </w:r>
      <w:r w:rsidRPr="00ED7F7E">
        <w:rPr>
          <w:rFonts w:cstheme="minorHAnsi"/>
          <w:sz w:val="28"/>
          <w:szCs w:val="28"/>
        </w:rPr>
        <w:t>:</w:t>
      </w:r>
    </w:p>
    <w:p w14:paraId="63D414EA" w14:textId="77777777" w:rsidR="00ED7F7E" w:rsidRPr="00ED7F7E" w:rsidRDefault="00ED7F7E">
      <w:pPr>
        <w:numPr>
          <w:ilvl w:val="1"/>
          <w:numId w:val="1047"/>
        </w:numPr>
        <w:rPr>
          <w:rFonts w:cstheme="minorHAnsi"/>
          <w:sz w:val="28"/>
          <w:szCs w:val="28"/>
        </w:rPr>
      </w:pPr>
      <w:r w:rsidRPr="00ED7F7E">
        <w:rPr>
          <w:rFonts w:cstheme="minorHAnsi"/>
          <w:sz w:val="28"/>
          <w:szCs w:val="28"/>
        </w:rPr>
        <w:t>The gateway determines the optimal path for packets to reach their destination, considering factors such as network congestion, latency, and reliability.</w:t>
      </w:r>
    </w:p>
    <w:p w14:paraId="5A3331C5" w14:textId="77777777" w:rsidR="00ED7F7E" w:rsidRPr="00ED7F7E" w:rsidRDefault="00ED7F7E">
      <w:pPr>
        <w:numPr>
          <w:ilvl w:val="0"/>
          <w:numId w:val="1047"/>
        </w:numPr>
        <w:rPr>
          <w:rFonts w:cstheme="minorHAnsi"/>
          <w:sz w:val="28"/>
          <w:szCs w:val="28"/>
        </w:rPr>
      </w:pPr>
      <w:r w:rsidRPr="00ED7F7E">
        <w:rPr>
          <w:rFonts w:cstheme="minorHAnsi"/>
          <w:b/>
          <w:bCs/>
          <w:sz w:val="28"/>
          <w:szCs w:val="28"/>
        </w:rPr>
        <w:t>Security and Firewall Features</w:t>
      </w:r>
      <w:r w:rsidRPr="00ED7F7E">
        <w:rPr>
          <w:rFonts w:cstheme="minorHAnsi"/>
          <w:sz w:val="28"/>
          <w:szCs w:val="28"/>
        </w:rPr>
        <w:t>:</w:t>
      </w:r>
    </w:p>
    <w:p w14:paraId="79092775" w14:textId="77777777" w:rsidR="00ED7F7E" w:rsidRPr="00ED7F7E" w:rsidRDefault="00ED7F7E">
      <w:pPr>
        <w:numPr>
          <w:ilvl w:val="1"/>
          <w:numId w:val="1047"/>
        </w:numPr>
        <w:rPr>
          <w:rFonts w:cstheme="minorHAnsi"/>
          <w:sz w:val="28"/>
          <w:szCs w:val="28"/>
        </w:rPr>
      </w:pPr>
      <w:r w:rsidRPr="00ED7F7E">
        <w:rPr>
          <w:rFonts w:cstheme="minorHAnsi"/>
          <w:sz w:val="28"/>
          <w:szCs w:val="28"/>
        </w:rPr>
        <w:t>Gateways often include firewall capabilities, implementing security policies to filter and control the flow of data packets in and out of the network.</w:t>
      </w:r>
    </w:p>
    <w:p w14:paraId="6F3BABFC" w14:textId="77777777" w:rsidR="00ED7F7E" w:rsidRPr="00ED7F7E" w:rsidRDefault="00ED7F7E">
      <w:pPr>
        <w:numPr>
          <w:ilvl w:val="0"/>
          <w:numId w:val="1047"/>
        </w:numPr>
        <w:rPr>
          <w:rFonts w:cstheme="minorHAnsi"/>
          <w:sz w:val="28"/>
          <w:szCs w:val="28"/>
        </w:rPr>
      </w:pPr>
      <w:r w:rsidRPr="00ED7F7E">
        <w:rPr>
          <w:rFonts w:cstheme="minorHAnsi"/>
          <w:b/>
          <w:bCs/>
          <w:sz w:val="28"/>
          <w:szCs w:val="28"/>
        </w:rPr>
        <w:lastRenderedPageBreak/>
        <w:t>Protocol Translation</w:t>
      </w:r>
      <w:r w:rsidRPr="00ED7F7E">
        <w:rPr>
          <w:rFonts w:cstheme="minorHAnsi"/>
          <w:sz w:val="28"/>
          <w:szCs w:val="28"/>
        </w:rPr>
        <w:t>:</w:t>
      </w:r>
    </w:p>
    <w:p w14:paraId="5F41E5BF" w14:textId="77777777" w:rsidR="00ED7F7E" w:rsidRPr="00ED7F7E" w:rsidRDefault="00ED7F7E">
      <w:pPr>
        <w:numPr>
          <w:ilvl w:val="1"/>
          <w:numId w:val="1047"/>
        </w:numPr>
        <w:rPr>
          <w:rFonts w:cstheme="minorHAnsi"/>
          <w:sz w:val="28"/>
          <w:szCs w:val="28"/>
        </w:rPr>
      </w:pPr>
      <w:r w:rsidRPr="00ED7F7E">
        <w:rPr>
          <w:rFonts w:cstheme="minorHAnsi"/>
          <w:sz w:val="28"/>
          <w:szCs w:val="28"/>
        </w:rPr>
        <w:t>Some gateways may perform protocol translation, converting protocols used in the local network to protocols used on the external network, and vice versa.</w:t>
      </w:r>
    </w:p>
    <w:p w14:paraId="7E17AC52" w14:textId="77777777" w:rsidR="00ED7F7E" w:rsidRPr="00ED7F7E" w:rsidRDefault="00ED7F7E" w:rsidP="00ED7F7E">
      <w:pPr>
        <w:rPr>
          <w:rFonts w:cstheme="minorHAnsi"/>
          <w:b/>
          <w:bCs/>
          <w:sz w:val="28"/>
          <w:szCs w:val="28"/>
        </w:rPr>
      </w:pPr>
      <w:r w:rsidRPr="00ED7F7E">
        <w:rPr>
          <w:rFonts w:cstheme="minorHAnsi"/>
          <w:b/>
          <w:bCs/>
          <w:sz w:val="28"/>
          <w:szCs w:val="28"/>
        </w:rPr>
        <w:t>Default Gateway:</w:t>
      </w:r>
    </w:p>
    <w:p w14:paraId="6D3AC11E" w14:textId="77777777" w:rsidR="00ED7F7E" w:rsidRPr="00ED7F7E" w:rsidRDefault="00ED7F7E">
      <w:pPr>
        <w:numPr>
          <w:ilvl w:val="0"/>
          <w:numId w:val="1048"/>
        </w:numPr>
        <w:rPr>
          <w:rFonts w:cstheme="minorHAnsi"/>
          <w:sz w:val="28"/>
          <w:szCs w:val="28"/>
        </w:rPr>
      </w:pPr>
      <w:r w:rsidRPr="00ED7F7E">
        <w:rPr>
          <w:rFonts w:cstheme="minorHAnsi"/>
          <w:sz w:val="28"/>
          <w:szCs w:val="28"/>
        </w:rPr>
        <w:t>The default gateway is a specific type of gateway address, often used in IP networking. It's a router or networking device that devices in a local network use to send data packets when the destination IP address is outside the local network (e.g., internet-bound traffic).</w:t>
      </w:r>
    </w:p>
    <w:p w14:paraId="020F9B81" w14:textId="77777777" w:rsidR="00ED7F7E" w:rsidRPr="00ED7F7E" w:rsidRDefault="00ED7F7E">
      <w:pPr>
        <w:numPr>
          <w:ilvl w:val="0"/>
          <w:numId w:val="1048"/>
        </w:numPr>
        <w:rPr>
          <w:rFonts w:cstheme="minorHAnsi"/>
          <w:sz w:val="28"/>
          <w:szCs w:val="28"/>
        </w:rPr>
      </w:pPr>
      <w:r w:rsidRPr="00ED7F7E">
        <w:rPr>
          <w:rFonts w:cstheme="minorHAnsi"/>
          <w:sz w:val="28"/>
          <w:szCs w:val="28"/>
        </w:rPr>
        <w:t>Each device on a network needs to be configured with the IP address of the default gateway to ensure proper routing of packets outside the local network.</w:t>
      </w:r>
    </w:p>
    <w:p w14:paraId="2BCD643A" w14:textId="77777777" w:rsidR="00ED7F7E" w:rsidRPr="00ED7F7E" w:rsidRDefault="00ED7F7E" w:rsidP="00ED7F7E">
      <w:pPr>
        <w:rPr>
          <w:rFonts w:cstheme="minorHAnsi"/>
          <w:sz w:val="28"/>
          <w:szCs w:val="28"/>
        </w:rPr>
      </w:pPr>
      <w:r w:rsidRPr="00ED7F7E">
        <w:rPr>
          <w:rFonts w:cstheme="minorHAnsi"/>
          <w:sz w:val="28"/>
          <w:szCs w:val="28"/>
        </w:rPr>
        <w:t>In summary, a gateway address, especially the default gateway, is a critical element in networking that facilitates communication between devices in a local network and devices on external networks, allowing data packets to be routed and forwarded to their intended destinations.</w:t>
      </w:r>
    </w:p>
    <w:p w14:paraId="018AE00A" w14:textId="77777777" w:rsidR="00ED7F7E" w:rsidRPr="00ED7F7E" w:rsidRDefault="00ED7F7E" w:rsidP="00ED7F7E">
      <w:pPr>
        <w:rPr>
          <w:rFonts w:cstheme="minorHAnsi"/>
          <w:vanish/>
          <w:sz w:val="28"/>
          <w:szCs w:val="28"/>
        </w:rPr>
      </w:pPr>
      <w:r w:rsidRPr="00ED7F7E">
        <w:rPr>
          <w:rFonts w:cstheme="minorHAnsi"/>
          <w:vanish/>
          <w:sz w:val="28"/>
          <w:szCs w:val="28"/>
        </w:rPr>
        <w:t>Top of Form</w:t>
      </w:r>
    </w:p>
    <w:p w14:paraId="31574A11" w14:textId="47C19761" w:rsidR="00844D39" w:rsidRDefault="00844D39" w:rsidP="000E15C1">
      <w:pPr>
        <w:rPr>
          <w:rFonts w:cstheme="minorHAnsi"/>
          <w:sz w:val="28"/>
          <w:szCs w:val="28"/>
        </w:rPr>
      </w:pPr>
    </w:p>
    <w:p w14:paraId="73F23BD7" w14:textId="64C33F11" w:rsidR="000E15C1" w:rsidRPr="00CD42C1" w:rsidRDefault="000E15C1" w:rsidP="000E15C1">
      <w:pPr>
        <w:rPr>
          <w:rFonts w:cstheme="minorHAnsi"/>
          <w:sz w:val="28"/>
          <w:szCs w:val="28"/>
        </w:rPr>
      </w:pPr>
      <w:r w:rsidRPr="00CD42C1">
        <w:rPr>
          <w:rFonts w:cstheme="minorHAnsi"/>
          <w:sz w:val="28"/>
          <w:szCs w:val="28"/>
        </w:rPr>
        <w:t>9. what is loopback address?</w:t>
      </w:r>
    </w:p>
    <w:p w14:paraId="56B13403" w14:textId="7C0B44FA" w:rsidR="00ED7F7E" w:rsidRPr="00ED7F7E" w:rsidRDefault="00ED7F7E" w:rsidP="00ED7F7E">
      <w:pPr>
        <w:rPr>
          <w:rFonts w:cstheme="minorHAnsi"/>
          <w:sz w:val="28"/>
          <w:szCs w:val="28"/>
        </w:rPr>
      </w:pPr>
      <w:r>
        <w:rPr>
          <w:rFonts w:cstheme="minorHAnsi"/>
          <w:sz w:val="28"/>
          <w:szCs w:val="28"/>
        </w:rPr>
        <w:t xml:space="preserve">Ans: </w:t>
      </w:r>
      <w:r w:rsidRPr="00ED7F7E">
        <w:rPr>
          <w:rFonts w:cstheme="minorHAnsi"/>
          <w:sz w:val="28"/>
          <w:szCs w:val="28"/>
        </w:rPr>
        <w:t>A loopback address is a special IP address used to establish network connections with the local host (the device itself) via the network interface. It allows network software to communicate with a network protocol stack in the same device without involving any physical network interfaces or actual network communication. Loopback addresses are often used for testing and troubleshooting network-related software and applications.</w:t>
      </w:r>
    </w:p>
    <w:p w14:paraId="67254814" w14:textId="77777777" w:rsidR="00ED7F7E" w:rsidRPr="00ED7F7E" w:rsidRDefault="00ED7F7E" w:rsidP="00ED7F7E">
      <w:pPr>
        <w:rPr>
          <w:rFonts w:cstheme="minorHAnsi"/>
          <w:sz w:val="28"/>
          <w:szCs w:val="28"/>
        </w:rPr>
      </w:pPr>
      <w:r w:rsidRPr="00ED7F7E">
        <w:rPr>
          <w:rFonts w:cstheme="minorHAnsi"/>
          <w:sz w:val="28"/>
          <w:szCs w:val="28"/>
        </w:rPr>
        <w:t xml:space="preserve">In IPv4, the most commonly used loopback address is </w:t>
      </w:r>
      <w:r w:rsidRPr="00ED7F7E">
        <w:rPr>
          <w:rFonts w:cstheme="minorHAnsi"/>
          <w:b/>
          <w:bCs/>
          <w:sz w:val="28"/>
          <w:szCs w:val="28"/>
        </w:rPr>
        <w:t>127.0.0.1</w:t>
      </w:r>
      <w:r w:rsidRPr="00ED7F7E">
        <w:rPr>
          <w:rFonts w:cstheme="minorHAnsi"/>
          <w:sz w:val="28"/>
          <w:szCs w:val="28"/>
        </w:rPr>
        <w:t xml:space="preserve">. In IPv6, the loopback address is represented as </w:t>
      </w:r>
      <w:r w:rsidRPr="00ED7F7E">
        <w:rPr>
          <w:rFonts w:cstheme="minorHAnsi"/>
          <w:b/>
          <w:bCs/>
          <w:sz w:val="28"/>
          <w:szCs w:val="28"/>
        </w:rPr>
        <w:t>::1</w:t>
      </w:r>
      <w:r w:rsidRPr="00ED7F7E">
        <w:rPr>
          <w:rFonts w:cstheme="minorHAnsi"/>
          <w:sz w:val="28"/>
          <w:szCs w:val="28"/>
        </w:rPr>
        <w:t>.</w:t>
      </w:r>
    </w:p>
    <w:p w14:paraId="1C4B242C" w14:textId="77777777" w:rsidR="00ED7F7E" w:rsidRPr="00ED7F7E" w:rsidRDefault="00ED7F7E" w:rsidP="00ED7F7E">
      <w:pPr>
        <w:rPr>
          <w:rFonts w:cstheme="minorHAnsi"/>
          <w:b/>
          <w:bCs/>
          <w:sz w:val="28"/>
          <w:szCs w:val="28"/>
        </w:rPr>
      </w:pPr>
      <w:r w:rsidRPr="00ED7F7E">
        <w:rPr>
          <w:rFonts w:cstheme="minorHAnsi"/>
          <w:b/>
          <w:bCs/>
          <w:sz w:val="28"/>
          <w:szCs w:val="28"/>
        </w:rPr>
        <w:t>Key Points about Loopback Addresses:</w:t>
      </w:r>
    </w:p>
    <w:p w14:paraId="09B77DF6" w14:textId="77777777" w:rsidR="00ED7F7E" w:rsidRPr="00ED7F7E" w:rsidRDefault="00ED7F7E">
      <w:pPr>
        <w:numPr>
          <w:ilvl w:val="0"/>
          <w:numId w:val="1049"/>
        </w:numPr>
        <w:rPr>
          <w:rFonts w:cstheme="minorHAnsi"/>
          <w:sz w:val="28"/>
          <w:szCs w:val="28"/>
        </w:rPr>
      </w:pPr>
      <w:r w:rsidRPr="00ED7F7E">
        <w:rPr>
          <w:rFonts w:cstheme="minorHAnsi"/>
          <w:b/>
          <w:bCs/>
          <w:sz w:val="28"/>
          <w:szCs w:val="28"/>
        </w:rPr>
        <w:t>IPv4 Loopback Address</w:t>
      </w:r>
      <w:r w:rsidRPr="00ED7F7E">
        <w:rPr>
          <w:rFonts w:cstheme="minorHAnsi"/>
          <w:sz w:val="28"/>
          <w:szCs w:val="28"/>
        </w:rPr>
        <w:t>:</w:t>
      </w:r>
    </w:p>
    <w:p w14:paraId="5F67EEE7" w14:textId="77777777" w:rsidR="00ED7F7E" w:rsidRPr="00ED7F7E" w:rsidRDefault="00ED7F7E">
      <w:pPr>
        <w:numPr>
          <w:ilvl w:val="1"/>
          <w:numId w:val="1049"/>
        </w:numPr>
        <w:rPr>
          <w:rFonts w:cstheme="minorHAnsi"/>
          <w:sz w:val="28"/>
          <w:szCs w:val="28"/>
        </w:rPr>
      </w:pPr>
      <w:r w:rsidRPr="00ED7F7E">
        <w:rPr>
          <w:rFonts w:cstheme="minorHAnsi"/>
          <w:b/>
          <w:bCs/>
          <w:sz w:val="28"/>
          <w:szCs w:val="28"/>
        </w:rPr>
        <w:t>Address</w:t>
      </w:r>
      <w:r w:rsidRPr="00ED7F7E">
        <w:rPr>
          <w:rFonts w:cstheme="minorHAnsi"/>
          <w:sz w:val="28"/>
          <w:szCs w:val="28"/>
        </w:rPr>
        <w:t xml:space="preserve">: </w:t>
      </w:r>
      <w:r w:rsidRPr="00ED7F7E">
        <w:rPr>
          <w:rFonts w:cstheme="minorHAnsi"/>
          <w:b/>
          <w:bCs/>
          <w:sz w:val="28"/>
          <w:szCs w:val="28"/>
        </w:rPr>
        <w:t>127.0.0.1</w:t>
      </w:r>
    </w:p>
    <w:p w14:paraId="3144F806" w14:textId="77777777" w:rsidR="00ED7F7E" w:rsidRPr="00ED7F7E" w:rsidRDefault="00ED7F7E">
      <w:pPr>
        <w:numPr>
          <w:ilvl w:val="1"/>
          <w:numId w:val="1049"/>
        </w:numPr>
        <w:rPr>
          <w:rFonts w:cstheme="minorHAnsi"/>
          <w:sz w:val="28"/>
          <w:szCs w:val="28"/>
        </w:rPr>
      </w:pPr>
      <w:r w:rsidRPr="00ED7F7E">
        <w:rPr>
          <w:rFonts w:cstheme="minorHAnsi"/>
          <w:b/>
          <w:bCs/>
          <w:sz w:val="28"/>
          <w:szCs w:val="28"/>
        </w:rPr>
        <w:t>Subnet Mask</w:t>
      </w:r>
      <w:r w:rsidRPr="00ED7F7E">
        <w:rPr>
          <w:rFonts w:cstheme="minorHAnsi"/>
          <w:sz w:val="28"/>
          <w:szCs w:val="28"/>
        </w:rPr>
        <w:t xml:space="preserve">: </w:t>
      </w:r>
      <w:r w:rsidRPr="00ED7F7E">
        <w:rPr>
          <w:rFonts w:cstheme="minorHAnsi"/>
          <w:b/>
          <w:bCs/>
          <w:sz w:val="28"/>
          <w:szCs w:val="28"/>
        </w:rPr>
        <w:t>255.0.0.0</w:t>
      </w:r>
      <w:r w:rsidRPr="00ED7F7E">
        <w:rPr>
          <w:rFonts w:cstheme="minorHAnsi"/>
          <w:sz w:val="28"/>
          <w:szCs w:val="28"/>
        </w:rPr>
        <w:t xml:space="preserve"> (or </w:t>
      </w:r>
      <w:r w:rsidRPr="00ED7F7E">
        <w:rPr>
          <w:rFonts w:cstheme="minorHAnsi"/>
          <w:b/>
          <w:bCs/>
          <w:sz w:val="28"/>
          <w:szCs w:val="28"/>
        </w:rPr>
        <w:t>/8</w:t>
      </w:r>
      <w:r w:rsidRPr="00ED7F7E">
        <w:rPr>
          <w:rFonts w:cstheme="minorHAnsi"/>
          <w:sz w:val="28"/>
          <w:szCs w:val="28"/>
        </w:rPr>
        <w:t xml:space="preserve"> in CIDR notation)</w:t>
      </w:r>
    </w:p>
    <w:p w14:paraId="3DEBCB6E" w14:textId="77777777" w:rsidR="00ED7F7E" w:rsidRPr="00ED7F7E" w:rsidRDefault="00ED7F7E">
      <w:pPr>
        <w:numPr>
          <w:ilvl w:val="1"/>
          <w:numId w:val="1049"/>
        </w:numPr>
        <w:rPr>
          <w:rFonts w:cstheme="minorHAnsi"/>
          <w:sz w:val="28"/>
          <w:szCs w:val="28"/>
        </w:rPr>
      </w:pPr>
      <w:r w:rsidRPr="00ED7F7E">
        <w:rPr>
          <w:rFonts w:cstheme="minorHAnsi"/>
          <w:sz w:val="28"/>
          <w:szCs w:val="28"/>
        </w:rPr>
        <w:lastRenderedPageBreak/>
        <w:t xml:space="preserve">All IP addresses in the range </w:t>
      </w:r>
      <w:r w:rsidRPr="00ED7F7E">
        <w:rPr>
          <w:rFonts w:cstheme="minorHAnsi"/>
          <w:b/>
          <w:bCs/>
          <w:sz w:val="28"/>
          <w:szCs w:val="28"/>
        </w:rPr>
        <w:t>127.0.0.0</w:t>
      </w:r>
      <w:r w:rsidRPr="00ED7F7E">
        <w:rPr>
          <w:rFonts w:cstheme="minorHAnsi"/>
          <w:sz w:val="28"/>
          <w:szCs w:val="28"/>
        </w:rPr>
        <w:t xml:space="preserve"> to </w:t>
      </w:r>
      <w:r w:rsidRPr="00ED7F7E">
        <w:rPr>
          <w:rFonts w:cstheme="minorHAnsi"/>
          <w:b/>
          <w:bCs/>
          <w:sz w:val="28"/>
          <w:szCs w:val="28"/>
        </w:rPr>
        <w:t>127.255.255.255</w:t>
      </w:r>
      <w:r w:rsidRPr="00ED7F7E">
        <w:rPr>
          <w:rFonts w:cstheme="minorHAnsi"/>
          <w:sz w:val="28"/>
          <w:szCs w:val="28"/>
        </w:rPr>
        <w:t xml:space="preserve"> are reserved for loopback purposes.</w:t>
      </w:r>
    </w:p>
    <w:p w14:paraId="19E81F38" w14:textId="77777777" w:rsidR="00ED7F7E" w:rsidRPr="00ED7F7E" w:rsidRDefault="00ED7F7E">
      <w:pPr>
        <w:numPr>
          <w:ilvl w:val="0"/>
          <w:numId w:val="1049"/>
        </w:numPr>
        <w:rPr>
          <w:rFonts w:cstheme="minorHAnsi"/>
          <w:sz w:val="28"/>
          <w:szCs w:val="28"/>
        </w:rPr>
      </w:pPr>
      <w:r w:rsidRPr="00ED7F7E">
        <w:rPr>
          <w:rFonts w:cstheme="minorHAnsi"/>
          <w:b/>
          <w:bCs/>
          <w:sz w:val="28"/>
          <w:szCs w:val="28"/>
        </w:rPr>
        <w:t>IPv6 Loopback Address</w:t>
      </w:r>
      <w:r w:rsidRPr="00ED7F7E">
        <w:rPr>
          <w:rFonts w:cstheme="minorHAnsi"/>
          <w:sz w:val="28"/>
          <w:szCs w:val="28"/>
        </w:rPr>
        <w:t>:</w:t>
      </w:r>
    </w:p>
    <w:p w14:paraId="79025C2A" w14:textId="77777777" w:rsidR="00ED7F7E" w:rsidRPr="00ED7F7E" w:rsidRDefault="00ED7F7E">
      <w:pPr>
        <w:numPr>
          <w:ilvl w:val="1"/>
          <w:numId w:val="1049"/>
        </w:numPr>
        <w:rPr>
          <w:rFonts w:cstheme="minorHAnsi"/>
          <w:sz w:val="28"/>
          <w:szCs w:val="28"/>
        </w:rPr>
      </w:pPr>
      <w:r w:rsidRPr="00ED7F7E">
        <w:rPr>
          <w:rFonts w:cstheme="minorHAnsi"/>
          <w:b/>
          <w:bCs/>
          <w:sz w:val="28"/>
          <w:szCs w:val="28"/>
        </w:rPr>
        <w:t>Address</w:t>
      </w:r>
      <w:r w:rsidRPr="00ED7F7E">
        <w:rPr>
          <w:rFonts w:cstheme="minorHAnsi"/>
          <w:sz w:val="28"/>
          <w:szCs w:val="28"/>
        </w:rPr>
        <w:t xml:space="preserve">: </w:t>
      </w:r>
      <w:r w:rsidRPr="00ED7F7E">
        <w:rPr>
          <w:rFonts w:cstheme="minorHAnsi"/>
          <w:b/>
          <w:bCs/>
          <w:sz w:val="28"/>
          <w:szCs w:val="28"/>
        </w:rPr>
        <w:t>::1</w:t>
      </w:r>
      <w:r w:rsidRPr="00ED7F7E">
        <w:rPr>
          <w:rFonts w:cstheme="minorHAnsi"/>
          <w:sz w:val="28"/>
          <w:szCs w:val="28"/>
        </w:rPr>
        <w:t xml:space="preserve"> (IPv6 equivalent of the IPv4 loopback address)</w:t>
      </w:r>
    </w:p>
    <w:p w14:paraId="6A96B9A1" w14:textId="77777777" w:rsidR="00ED7F7E" w:rsidRPr="00ED7F7E" w:rsidRDefault="00ED7F7E">
      <w:pPr>
        <w:numPr>
          <w:ilvl w:val="1"/>
          <w:numId w:val="1049"/>
        </w:numPr>
        <w:rPr>
          <w:rFonts w:cstheme="minorHAnsi"/>
          <w:sz w:val="28"/>
          <w:szCs w:val="28"/>
        </w:rPr>
      </w:pPr>
      <w:r w:rsidRPr="00ED7F7E">
        <w:rPr>
          <w:rFonts w:cstheme="minorHAnsi"/>
          <w:sz w:val="28"/>
          <w:szCs w:val="28"/>
        </w:rPr>
        <w:t>IPv6 does not require a subnet mask for loopback addresses.</w:t>
      </w:r>
    </w:p>
    <w:p w14:paraId="335C57CA" w14:textId="77777777" w:rsidR="00ED7F7E" w:rsidRPr="00ED7F7E" w:rsidRDefault="00ED7F7E">
      <w:pPr>
        <w:numPr>
          <w:ilvl w:val="0"/>
          <w:numId w:val="1049"/>
        </w:numPr>
        <w:rPr>
          <w:rFonts w:cstheme="minorHAnsi"/>
          <w:sz w:val="28"/>
          <w:szCs w:val="28"/>
        </w:rPr>
      </w:pPr>
      <w:r w:rsidRPr="00ED7F7E">
        <w:rPr>
          <w:rFonts w:cstheme="minorHAnsi"/>
          <w:b/>
          <w:bCs/>
          <w:sz w:val="28"/>
          <w:szCs w:val="28"/>
        </w:rPr>
        <w:t>Usage</w:t>
      </w:r>
      <w:r w:rsidRPr="00ED7F7E">
        <w:rPr>
          <w:rFonts w:cstheme="minorHAnsi"/>
          <w:sz w:val="28"/>
          <w:szCs w:val="28"/>
        </w:rPr>
        <w:t>:</w:t>
      </w:r>
    </w:p>
    <w:p w14:paraId="78A0B559" w14:textId="77777777" w:rsidR="00ED7F7E" w:rsidRPr="00ED7F7E" w:rsidRDefault="00ED7F7E">
      <w:pPr>
        <w:numPr>
          <w:ilvl w:val="1"/>
          <w:numId w:val="1049"/>
        </w:numPr>
        <w:rPr>
          <w:rFonts w:cstheme="minorHAnsi"/>
          <w:sz w:val="28"/>
          <w:szCs w:val="28"/>
        </w:rPr>
      </w:pPr>
      <w:r w:rsidRPr="00ED7F7E">
        <w:rPr>
          <w:rFonts w:cstheme="minorHAnsi"/>
          <w:sz w:val="28"/>
          <w:szCs w:val="28"/>
        </w:rPr>
        <w:t>Loopback addresses are primarily used for testing and diagnostic purposes.</w:t>
      </w:r>
    </w:p>
    <w:p w14:paraId="485A16C9" w14:textId="77777777" w:rsidR="00ED7F7E" w:rsidRPr="00ED7F7E" w:rsidRDefault="00ED7F7E">
      <w:pPr>
        <w:numPr>
          <w:ilvl w:val="1"/>
          <w:numId w:val="1049"/>
        </w:numPr>
        <w:rPr>
          <w:rFonts w:cstheme="minorHAnsi"/>
          <w:sz w:val="28"/>
          <w:szCs w:val="28"/>
        </w:rPr>
      </w:pPr>
      <w:r w:rsidRPr="00ED7F7E">
        <w:rPr>
          <w:rFonts w:cstheme="minorHAnsi"/>
          <w:sz w:val="28"/>
          <w:szCs w:val="28"/>
        </w:rPr>
        <w:t>Applications use the loopback address to communicate with themselves through the network protocol stack, simulating network communication without actual network traffic.</w:t>
      </w:r>
    </w:p>
    <w:p w14:paraId="4328F5CF" w14:textId="77777777" w:rsidR="00ED7F7E" w:rsidRPr="00ED7F7E" w:rsidRDefault="00ED7F7E">
      <w:pPr>
        <w:numPr>
          <w:ilvl w:val="0"/>
          <w:numId w:val="1049"/>
        </w:numPr>
        <w:rPr>
          <w:rFonts w:cstheme="minorHAnsi"/>
          <w:sz w:val="28"/>
          <w:szCs w:val="28"/>
        </w:rPr>
      </w:pPr>
      <w:r w:rsidRPr="00ED7F7E">
        <w:rPr>
          <w:rFonts w:cstheme="minorHAnsi"/>
          <w:b/>
          <w:bCs/>
          <w:sz w:val="28"/>
          <w:szCs w:val="28"/>
        </w:rPr>
        <w:t>Testing and Troubleshooting</w:t>
      </w:r>
      <w:r w:rsidRPr="00ED7F7E">
        <w:rPr>
          <w:rFonts w:cstheme="minorHAnsi"/>
          <w:sz w:val="28"/>
          <w:szCs w:val="28"/>
        </w:rPr>
        <w:t>:</w:t>
      </w:r>
    </w:p>
    <w:p w14:paraId="156AE968" w14:textId="77777777" w:rsidR="00ED7F7E" w:rsidRPr="00ED7F7E" w:rsidRDefault="00ED7F7E">
      <w:pPr>
        <w:numPr>
          <w:ilvl w:val="1"/>
          <w:numId w:val="1049"/>
        </w:numPr>
        <w:rPr>
          <w:rFonts w:cstheme="minorHAnsi"/>
          <w:sz w:val="28"/>
          <w:szCs w:val="28"/>
        </w:rPr>
      </w:pPr>
      <w:r w:rsidRPr="00ED7F7E">
        <w:rPr>
          <w:rFonts w:cstheme="minorHAnsi"/>
          <w:sz w:val="28"/>
          <w:szCs w:val="28"/>
        </w:rPr>
        <w:t>Network developers and system administrators use loopback addresses to test network-related software, diagnose network issues, and verify network configurations.</w:t>
      </w:r>
    </w:p>
    <w:p w14:paraId="41890124" w14:textId="77777777" w:rsidR="00ED7F7E" w:rsidRPr="00ED7F7E" w:rsidRDefault="00ED7F7E">
      <w:pPr>
        <w:numPr>
          <w:ilvl w:val="0"/>
          <w:numId w:val="1049"/>
        </w:numPr>
        <w:rPr>
          <w:rFonts w:cstheme="minorHAnsi"/>
          <w:sz w:val="28"/>
          <w:szCs w:val="28"/>
        </w:rPr>
      </w:pPr>
      <w:r w:rsidRPr="00ED7F7E">
        <w:rPr>
          <w:rFonts w:cstheme="minorHAnsi"/>
          <w:b/>
          <w:bCs/>
          <w:sz w:val="28"/>
          <w:szCs w:val="28"/>
        </w:rPr>
        <w:t>Pinging the Loopback Address</w:t>
      </w:r>
      <w:r w:rsidRPr="00ED7F7E">
        <w:rPr>
          <w:rFonts w:cstheme="minorHAnsi"/>
          <w:sz w:val="28"/>
          <w:szCs w:val="28"/>
        </w:rPr>
        <w:t>:</w:t>
      </w:r>
    </w:p>
    <w:p w14:paraId="3FFD8B0F" w14:textId="77777777" w:rsidR="00ED7F7E" w:rsidRPr="00ED7F7E" w:rsidRDefault="00ED7F7E">
      <w:pPr>
        <w:numPr>
          <w:ilvl w:val="1"/>
          <w:numId w:val="1049"/>
        </w:numPr>
        <w:rPr>
          <w:rFonts w:cstheme="minorHAnsi"/>
          <w:sz w:val="28"/>
          <w:szCs w:val="28"/>
        </w:rPr>
      </w:pPr>
      <w:r w:rsidRPr="00ED7F7E">
        <w:rPr>
          <w:rFonts w:cstheme="minorHAnsi"/>
          <w:sz w:val="28"/>
          <w:szCs w:val="28"/>
        </w:rPr>
        <w:t xml:space="preserve">Using the </w:t>
      </w:r>
      <w:r w:rsidRPr="00ED7F7E">
        <w:rPr>
          <w:rFonts w:cstheme="minorHAnsi"/>
          <w:b/>
          <w:bCs/>
          <w:sz w:val="28"/>
          <w:szCs w:val="28"/>
        </w:rPr>
        <w:t>ping</w:t>
      </w:r>
      <w:r w:rsidRPr="00ED7F7E">
        <w:rPr>
          <w:rFonts w:cstheme="minorHAnsi"/>
          <w:sz w:val="28"/>
          <w:szCs w:val="28"/>
        </w:rPr>
        <w:t xml:space="preserve"> command with the loopback address (</w:t>
      </w:r>
      <w:r w:rsidRPr="00ED7F7E">
        <w:rPr>
          <w:rFonts w:cstheme="minorHAnsi"/>
          <w:b/>
          <w:bCs/>
          <w:sz w:val="28"/>
          <w:szCs w:val="28"/>
        </w:rPr>
        <w:t>ping 127.0.0.1</w:t>
      </w:r>
      <w:r w:rsidRPr="00ED7F7E">
        <w:rPr>
          <w:rFonts w:cstheme="minorHAnsi"/>
          <w:sz w:val="28"/>
          <w:szCs w:val="28"/>
        </w:rPr>
        <w:t xml:space="preserve"> in IPv4 or </w:t>
      </w:r>
      <w:r w:rsidRPr="00ED7F7E">
        <w:rPr>
          <w:rFonts w:cstheme="minorHAnsi"/>
          <w:b/>
          <w:bCs/>
          <w:sz w:val="28"/>
          <w:szCs w:val="28"/>
        </w:rPr>
        <w:t>ping ::1</w:t>
      </w:r>
      <w:r w:rsidRPr="00ED7F7E">
        <w:rPr>
          <w:rFonts w:cstheme="minorHAnsi"/>
          <w:sz w:val="28"/>
          <w:szCs w:val="28"/>
        </w:rPr>
        <w:t xml:space="preserve"> in IPv6) allows you to test the functioning of the network stack on the local device.</w:t>
      </w:r>
    </w:p>
    <w:p w14:paraId="7CCC9523" w14:textId="77777777" w:rsidR="00ED7F7E" w:rsidRPr="00ED7F7E" w:rsidRDefault="00ED7F7E">
      <w:pPr>
        <w:numPr>
          <w:ilvl w:val="0"/>
          <w:numId w:val="1049"/>
        </w:numPr>
        <w:rPr>
          <w:rFonts w:cstheme="minorHAnsi"/>
          <w:sz w:val="28"/>
          <w:szCs w:val="28"/>
        </w:rPr>
      </w:pPr>
      <w:r w:rsidRPr="00ED7F7E">
        <w:rPr>
          <w:rFonts w:cstheme="minorHAnsi"/>
          <w:b/>
          <w:bCs/>
          <w:sz w:val="28"/>
          <w:szCs w:val="28"/>
        </w:rPr>
        <w:t>Hosts File</w:t>
      </w:r>
      <w:r w:rsidRPr="00ED7F7E">
        <w:rPr>
          <w:rFonts w:cstheme="minorHAnsi"/>
          <w:sz w:val="28"/>
          <w:szCs w:val="28"/>
        </w:rPr>
        <w:t>:</w:t>
      </w:r>
    </w:p>
    <w:p w14:paraId="4F8265FC" w14:textId="77777777" w:rsidR="00ED7F7E" w:rsidRPr="00ED7F7E" w:rsidRDefault="00ED7F7E">
      <w:pPr>
        <w:numPr>
          <w:ilvl w:val="1"/>
          <w:numId w:val="1049"/>
        </w:numPr>
        <w:rPr>
          <w:rFonts w:cstheme="minorHAnsi"/>
          <w:sz w:val="28"/>
          <w:szCs w:val="28"/>
        </w:rPr>
      </w:pPr>
      <w:r w:rsidRPr="00ED7F7E">
        <w:rPr>
          <w:rFonts w:cstheme="minorHAnsi"/>
          <w:sz w:val="28"/>
          <w:szCs w:val="28"/>
        </w:rPr>
        <w:t xml:space="preserve">The hosts file on a computer often includes an entry associating the loopback address with the hostname "localhost" (e.g., </w:t>
      </w:r>
      <w:r w:rsidRPr="00ED7F7E">
        <w:rPr>
          <w:rFonts w:cstheme="minorHAnsi"/>
          <w:b/>
          <w:bCs/>
          <w:sz w:val="28"/>
          <w:szCs w:val="28"/>
        </w:rPr>
        <w:t>127.0.0.1 localhost</w:t>
      </w:r>
      <w:r w:rsidRPr="00ED7F7E">
        <w:rPr>
          <w:rFonts w:cstheme="minorHAnsi"/>
          <w:sz w:val="28"/>
          <w:szCs w:val="28"/>
        </w:rPr>
        <w:t xml:space="preserve"> in IPv4 or </w:t>
      </w:r>
      <w:r w:rsidRPr="00ED7F7E">
        <w:rPr>
          <w:rFonts w:cstheme="minorHAnsi"/>
          <w:b/>
          <w:bCs/>
          <w:sz w:val="28"/>
          <w:szCs w:val="28"/>
        </w:rPr>
        <w:t>::1 localhost</w:t>
      </w:r>
      <w:r w:rsidRPr="00ED7F7E">
        <w:rPr>
          <w:rFonts w:cstheme="minorHAnsi"/>
          <w:sz w:val="28"/>
          <w:szCs w:val="28"/>
        </w:rPr>
        <w:t xml:space="preserve"> in IPv6).</w:t>
      </w:r>
    </w:p>
    <w:p w14:paraId="588F6191" w14:textId="77777777" w:rsidR="00ED7F7E" w:rsidRPr="00ED7F7E" w:rsidRDefault="00ED7F7E" w:rsidP="00ED7F7E">
      <w:pPr>
        <w:rPr>
          <w:rFonts w:cstheme="minorHAnsi"/>
          <w:sz w:val="28"/>
          <w:szCs w:val="28"/>
        </w:rPr>
      </w:pPr>
      <w:r w:rsidRPr="00ED7F7E">
        <w:rPr>
          <w:rFonts w:cstheme="minorHAnsi"/>
          <w:sz w:val="28"/>
          <w:szCs w:val="28"/>
        </w:rPr>
        <w:t>Loopback addresses are fundamental for software testing and diagnosing network-related issues, providing a means to test network communication without relying on external network resources.</w:t>
      </w:r>
    </w:p>
    <w:p w14:paraId="3D4B2DF1" w14:textId="0F9EDC88" w:rsidR="00ED7F7E" w:rsidRDefault="00ED7F7E" w:rsidP="000E15C1">
      <w:pPr>
        <w:rPr>
          <w:rFonts w:cstheme="minorHAnsi"/>
          <w:sz w:val="28"/>
          <w:szCs w:val="28"/>
        </w:rPr>
      </w:pPr>
    </w:p>
    <w:p w14:paraId="2EEEAA28" w14:textId="1E18ED10" w:rsidR="000E15C1" w:rsidRPr="00CD42C1" w:rsidRDefault="000E15C1" w:rsidP="000E15C1">
      <w:pPr>
        <w:rPr>
          <w:rFonts w:cstheme="minorHAnsi"/>
          <w:sz w:val="28"/>
          <w:szCs w:val="28"/>
        </w:rPr>
      </w:pPr>
      <w:r w:rsidRPr="00CD42C1">
        <w:rPr>
          <w:rFonts w:cstheme="minorHAnsi"/>
          <w:sz w:val="28"/>
          <w:szCs w:val="28"/>
        </w:rPr>
        <w:t>10. different type of ipv6 address</w:t>
      </w:r>
    </w:p>
    <w:p w14:paraId="5349A48A" w14:textId="61E377BB" w:rsidR="00ED7F7E" w:rsidRPr="00ED7F7E" w:rsidRDefault="00ED7F7E" w:rsidP="00ED7F7E">
      <w:pPr>
        <w:rPr>
          <w:rFonts w:cstheme="minorHAnsi"/>
          <w:sz w:val="28"/>
          <w:szCs w:val="28"/>
        </w:rPr>
      </w:pPr>
      <w:r>
        <w:rPr>
          <w:rFonts w:cstheme="minorHAnsi"/>
          <w:sz w:val="28"/>
          <w:szCs w:val="28"/>
        </w:rPr>
        <w:lastRenderedPageBreak/>
        <w:t xml:space="preserve">Ans: </w:t>
      </w:r>
      <w:r w:rsidRPr="00ED7F7E">
        <w:rPr>
          <w:rFonts w:cstheme="minorHAnsi"/>
          <w:sz w:val="28"/>
          <w:szCs w:val="28"/>
        </w:rPr>
        <w:t>IPv6 addresses are categorized into several types based on their purpose and scope. These address types are used to serve various functions within the IPv6 addressing architecture. Here are the main types of IPv6 addresses:</w:t>
      </w:r>
    </w:p>
    <w:p w14:paraId="4B3A245D" w14:textId="77777777" w:rsidR="00ED7F7E" w:rsidRPr="00ED7F7E" w:rsidRDefault="00ED7F7E">
      <w:pPr>
        <w:numPr>
          <w:ilvl w:val="0"/>
          <w:numId w:val="1050"/>
        </w:numPr>
        <w:rPr>
          <w:rFonts w:cstheme="minorHAnsi"/>
          <w:sz w:val="28"/>
          <w:szCs w:val="28"/>
        </w:rPr>
      </w:pPr>
      <w:r w:rsidRPr="00ED7F7E">
        <w:rPr>
          <w:rFonts w:cstheme="minorHAnsi"/>
          <w:b/>
          <w:bCs/>
          <w:sz w:val="28"/>
          <w:szCs w:val="28"/>
        </w:rPr>
        <w:t>Unicast Address</w:t>
      </w:r>
      <w:r w:rsidRPr="00ED7F7E">
        <w:rPr>
          <w:rFonts w:cstheme="minorHAnsi"/>
          <w:sz w:val="28"/>
          <w:szCs w:val="28"/>
        </w:rPr>
        <w:t>:</w:t>
      </w:r>
    </w:p>
    <w:p w14:paraId="1091E2A6" w14:textId="77777777" w:rsidR="00ED7F7E" w:rsidRPr="00ED7F7E" w:rsidRDefault="00ED7F7E">
      <w:pPr>
        <w:numPr>
          <w:ilvl w:val="1"/>
          <w:numId w:val="1050"/>
        </w:numPr>
        <w:rPr>
          <w:rFonts w:cstheme="minorHAnsi"/>
          <w:sz w:val="28"/>
          <w:szCs w:val="28"/>
        </w:rPr>
      </w:pPr>
      <w:r w:rsidRPr="00ED7F7E">
        <w:rPr>
          <w:rFonts w:cstheme="minorHAnsi"/>
          <w:sz w:val="28"/>
          <w:szCs w:val="28"/>
        </w:rPr>
        <w:t>Unicast addresses identify a unique interface on a device. When a packet is sent to a unicast address, it reaches a specific device.</w:t>
      </w:r>
    </w:p>
    <w:p w14:paraId="47B0AC22" w14:textId="77777777" w:rsidR="00ED7F7E" w:rsidRPr="00ED7F7E" w:rsidRDefault="00ED7F7E">
      <w:pPr>
        <w:numPr>
          <w:ilvl w:val="1"/>
          <w:numId w:val="1050"/>
        </w:numPr>
        <w:rPr>
          <w:rFonts w:cstheme="minorHAnsi"/>
          <w:sz w:val="28"/>
          <w:szCs w:val="28"/>
        </w:rPr>
      </w:pPr>
      <w:r w:rsidRPr="00ED7F7E">
        <w:rPr>
          <w:rFonts w:cstheme="minorHAnsi"/>
          <w:sz w:val="28"/>
          <w:szCs w:val="28"/>
        </w:rPr>
        <w:t>Types of unicast addresses:</w:t>
      </w:r>
    </w:p>
    <w:p w14:paraId="5FC8662C" w14:textId="77777777" w:rsidR="00ED7F7E" w:rsidRPr="00ED7F7E" w:rsidRDefault="00ED7F7E">
      <w:pPr>
        <w:numPr>
          <w:ilvl w:val="2"/>
          <w:numId w:val="1050"/>
        </w:numPr>
        <w:rPr>
          <w:rFonts w:cstheme="minorHAnsi"/>
          <w:sz w:val="28"/>
          <w:szCs w:val="28"/>
        </w:rPr>
      </w:pPr>
      <w:r w:rsidRPr="00ED7F7E">
        <w:rPr>
          <w:rFonts w:cstheme="minorHAnsi"/>
          <w:sz w:val="28"/>
          <w:szCs w:val="28"/>
        </w:rPr>
        <w:t>Global Unicast Address</w:t>
      </w:r>
    </w:p>
    <w:p w14:paraId="26048D50" w14:textId="77777777" w:rsidR="00ED7F7E" w:rsidRPr="00ED7F7E" w:rsidRDefault="00ED7F7E">
      <w:pPr>
        <w:numPr>
          <w:ilvl w:val="2"/>
          <w:numId w:val="1050"/>
        </w:numPr>
        <w:rPr>
          <w:rFonts w:cstheme="minorHAnsi"/>
          <w:sz w:val="28"/>
          <w:szCs w:val="28"/>
        </w:rPr>
      </w:pPr>
      <w:r w:rsidRPr="00ED7F7E">
        <w:rPr>
          <w:rFonts w:cstheme="minorHAnsi"/>
          <w:sz w:val="28"/>
          <w:szCs w:val="28"/>
        </w:rPr>
        <w:t>Link-Local Address</w:t>
      </w:r>
    </w:p>
    <w:p w14:paraId="17ADFC0C" w14:textId="77777777" w:rsidR="00ED7F7E" w:rsidRPr="00ED7F7E" w:rsidRDefault="00ED7F7E">
      <w:pPr>
        <w:numPr>
          <w:ilvl w:val="2"/>
          <w:numId w:val="1050"/>
        </w:numPr>
        <w:rPr>
          <w:rFonts w:cstheme="minorHAnsi"/>
          <w:sz w:val="28"/>
          <w:szCs w:val="28"/>
        </w:rPr>
      </w:pPr>
      <w:r w:rsidRPr="00ED7F7E">
        <w:rPr>
          <w:rFonts w:cstheme="minorHAnsi"/>
          <w:sz w:val="28"/>
          <w:szCs w:val="28"/>
        </w:rPr>
        <w:t>Unique Local Address (ULA)</w:t>
      </w:r>
    </w:p>
    <w:p w14:paraId="08AB24DD" w14:textId="77777777" w:rsidR="00ED7F7E" w:rsidRPr="00ED7F7E" w:rsidRDefault="00ED7F7E">
      <w:pPr>
        <w:numPr>
          <w:ilvl w:val="2"/>
          <w:numId w:val="1050"/>
        </w:numPr>
        <w:rPr>
          <w:rFonts w:cstheme="minorHAnsi"/>
          <w:sz w:val="28"/>
          <w:szCs w:val="28"/>
        </w:rPr>
      </w:pPr>
      <w:r w:rsidRPr="00ED7F7E">
        <w:rPr>
          <w:rFonts w:cstheme="minorHAnsi"/>
          <w:sz w:val="28"/>
          <w:szCs w:val="28"/>
        </w:rPr>
        <w:t>Special-Purpose Addresses</w:t>
      </w:r>
    </w:p>
    <w:p w14:paraId="28B1F739" w14:textId="77777777" w:rsidR="00ED7F7E" w:rsidRPr="00ED7F7E" w:rsidRDefault="00ED7F7E">
      <w:pPr>
        <w:numPr>
          <w:ilvl w:val="0"/>
          <w:numId w:val="1050"/>
        </w:numPr>
        <w:rPr>
          <w:rFonts w:cstheme="minorHAnsi"/>
          <w:sz w:val="28"/>
          <w:szCs w:val="28"/>
        </w:rPr>
      </w:pPr>
      <w:r w:rsidRPr="00ED7F7E">
        <w:rPr>
          <w:rFonts w:cstheme="minorHAnsi"/>
          <w:b/>
          <w:bCs/>
          <w:sz w:val="28"/>
          <w:szCs w:val="28"/>
        </w:rPr>
        <w:t>Multicast Address</w:t>
      </w:r>
      <w:r w:rsidRPr="00ED7F7E">
        <w:rPr>
          <w:rFonts w:cstheme="minorHAnsi"/>
          <w:sz w:val="28"/>
          <w:szCs w:val="28"/>
        </w:rPr>
        <w:t>:</w:t>
      </w:r>
    </w:p>
    <w:p w14:paraId="4E65FD61" w14:textId="77777777" w:rsidR="00ED7F7E" w:rsidRPr="00ED7F7E" w:rsidRDefault="00ED7F7E">
      <w:pPr>
        <w:numPr>
          <w:ilvl w:val="1"/>
          <w:numId w:val="1050"/>
        </w:numPr>
        <w:rPr>
          <w:rFonts w:cstheme="minorHAnsi"/>
          <w:sz w:val="28"/>
          <w:szCs w:val="28"/>
        </w:rPr>
      </w:pPr>
      <w:r w:rsidRPr="00ED7F7E">
        <w:rPr>
          <w:rFonts w:cstheme="minorHAnsi"/>
          <w:sz w:val="28"/>
          <w:szCs w:val="28"/>
        </w:rPr>
        <w:t>Multicast addresses are used for one-to-many communication. Data packets sent to a multicast address are delivered to multiple devices that have subscribed to that address.</w:t>
      </w:r>
    </w:p>
    <w:p w14:paraId="39B64A81" w14:textId="77777777" w:rsidR="00ED7F7E" w:rsidRPr="00ED7F7E" w:rsidRDefault="00ED7F7E">
      <w:pPr>
        <w:numPr>
          <w:ilvl w:val="1"/>
          <w:numId w:val="1050"/>
        </w:numPr>
        <w:rPr>
          <w:rFonts w:cstheme="minorHAnsi"/>
          <w:sz w:val="28"/>
          <w:szCs w:val="28"/>
        </w:rPr>
      </w:pPr>
      <w:r w:rsidRPr="00ED7F7E">
        <w:rPr>
          <w:rFonts w:cstheme="minorHAnsi"/>
          <w:sz w:val="28"/>
          <w:szCs w:val="28"/>
        </w:rPr>
        <w:t xml:space="preserve">Multicast addresses begin with the prefix </w:t>
      </w:r>
      <w:r w:rsidRPr="00ED7F7E">
        <w:rPr>
          <w:rFonts w:cstheme="minorHAnsi"/>
          <w:b/>
          <w:bCs/>
          <w:sz w:val="28"/>
          <w:szCs w:val="28"/>
        </w:rPr>
        <w:t>FF00::/8</w:t>
      </w:r>
      <w:r w:rsidRPr="00ED7F7E">
        <w:rPr>
          <w:rFonts w:cstheme="minorHAnsi"/>
          <w:sz w:val="28"/>
          <w:szCs w:val="28"/>
        </w:rPr>
        <w:t>.</w:t>
      </w:r>
    </w:p>
    <w:p w14:paraId="21550FA8" w14:textId="77777777" w:rsidR="00ED7F7E" w:rsidRPr="00ED7F7E" w:rsidRDefault="00ED7F7E">
      <w:pPr>
        <w:numPr>
          <w:ilvl w:val="0"/>
          <w:numId w:val="1050"/>
        </w:numPr>
        <w:rPr>
          <w:rFonts w:cstheme="minorHAnsi"/>
          <w:sz w:val="28"/>
          <w:szCs w:val="28"/>
        </w:rPr>
      </w:pPr>
      <w:r w:rsidRPr="00ED7F7E">
        <w:rPr>
          <w:rFonts w:cstheme="minorHAnsi"/>
          <w:b/>
          <w:bCs/>
          <w:sz w:val="28"/>
          <w:szCs w:val="28"/>
        </w:rPr>
        <w:t>Anycast Address</w:t>
      </w:r>
      <w:r w:rsidRPr="00ED7F7E">
        <w:rPr>
          <w:rFonts w:cstheme="minorHAnsi"/>
          <w:sz w:val="28"/>
          <w:szCs w:val="28"/>
        </w:rPr>
        <w:t>:</w:t>
      </w:r>
    </w:p>
    <w:p w14:paraId="57465CDF" w14:textId="77777777" w:rsidR="00ED7F7E" w:rsidRPr="00ED7F7E" w:rsidRDefault="00ED7F7E">
      <w:pPr>
        <w:numPr>
          <w:ilvl w:val="1"/>
          <w:numId w:val="1050"/>
        </w:numPr>
        <w:rPr>
          <w:rFonts w:cstheme="minorHAnsi"/>
          <w:sz w:val="28"/>
          <w:szCs w:val="28"/>
        </w:rPr>
      </w:pPr>
      <w:r w:rsidRPr="00ED7F7E">
        <w:rPr>
          <w:rFonts w:cstheme="minorHAnsi"/>
          <w:sz w:val="28"/>
          <w:szCs w:val="28"/>
        </w:rPr>
        <w:t>Anycast addresses identify multiple interfaces on different devices, but a packet sent to an anycast address is delivered to the nearest (or topologically closest) device.</w:t>
      </w:r>
    </w:p>
    <w:p w14:paraId="4165C3BC" w14:textId="77777777" w:rsidR="00ED7F7E" w:rsidRPr="00ED7F7E" w:rsidRDefault="00ED7F7E">
      <w:pPr>
        <w:numPr>
          <w:ilvl w:val="1"/>
          <w:numId w:val="1050"/>
        </w:numPr>
        <w:rPr>
          <w:rFonts w:cstheme="minorHAnsi"/>
          <w:sz w:val="28"/>
          <w:szCs w:val="28"/>
        </w:rPr>
      </w:pPr>
      <w:r w:rsidRPr="00ED7F7E">
        <w:rPr>
          <w:rFonts w:cstheme="minorHAnsi"/>
          <w:sz w:val="28"/>
          <w:szCs w:val="28"/>
        </w:rPr>
        <w:t>Anycast addresses are typically used for load balancing and high availability.</w:t>
      </w:r>
    </w:p>
    <w:p w14:paraId="7812CC46" w14:textId="77777777" w:rsidR="00ED7F7E" w:rsidRPr="00ED7F7E" w:rsidRDefault="00ED7F7E">
      <w:pPr>
        <w:numPr>
          <w:ilvl w:val="0"/>
          <w:numId w:val="1050"/>
        </w:numPr>
        <w:rPr>
          <w:rFonts w:cstheme="minorHAnsi"/>
          <w:sz w:val="28"/>
          <w:szCs w:val="28"/>
        </w:rPr>
      </w:pPr>
      <w:r w:rsidRPr="00ED7F7E">
        <w:rPr>
          <w:rFonts w:cstheme="minorHAnsi"/>
          <w:b/>
          <w:bCs/>
          <w:sz w:val="28"/>
          <w:szCs w:val="28"/>
        </w:rPr>
        <w:t>Loopback Address</w:t>
      </w:r>
      <w:r w:rsidRPr="00ED7F7E">
        <w:rPr>
          <w:rFonts w:cstheme="minorHAnsi"/>
          <w:sz w:val="28"/>
          <w:szCs w:val="28"/>
        </w:rPr>
        <w:t>:</w:t>
      </w:r>
    </w:p>
    <w:p w14:paraId="0433967D" w14:textId="77777777" w:rsidR="00ED7F7E" w:rsidRPr="00ED7F7E" w:rsidRDefault="00ED7F7E">
      <w:pPr>
        <w:numPr>
          <w:ilvl w:val="1"/>
          <w:numId w:val="1050"/>
        </w:numPr>
        <w:rPr>
          <w:rFonts w:cstheme="minorHAnsi"/>
          <w:sz w:val="28"/>
          <w:szCs w:val="28"/>
        </w:rPr>
      </w:pPr>
      <w:r w:rsidRPr="00ED7F7E">
        <w:rPr>
          <w:rFonts w:cstheme="minorHAnsi"/>
          <w:sz w:val="28"/>
          <w:szCs w:val="28"/>
        </w:rPr>
        <w:t>The loopback address (</w:t>
      </w:r>
      <w:r w:rsidRPr="00ED7F7E">
        <w:rPr>
          <w:rFonts w:cstheme="minorHAnsi"/>
          <w:b/>
          <w:bCs/>
          <w:sz w:val="28"/>
          <w:szCs w:val="28"/>
        </w:rPr>
        <w:t>::1</w:t>
      </w:r>
      <w:r w:rsidRPr="00ED7F7E">
        <w:rPr>
          <w:rFonts w:cstheme="minorHAnsi"/>
          <w:sz w:val="28"/>
          <w:szCs w:val="28"/>
        </w:rPr>
        <w:t>) is used to establish network connections with the local host. It allows network software to communicate with the network protocol stack within the same device.</w:t>
      </w:r>
    </w:p>
    <w:p w14:paraId="4A20F308" w14:textId="77777777" w:rsidR="00ED7F7E" w:rsidRPr="00ED7F7E" w:rsidRDefault="00ED7F7E">
      <w:pPr>
        <w:numPr>
          <w:ilvl w:val="0"/>
          <w:numId w:val="1050"/>
        </w:numPr>
        <w:rPr>
          <w:rFonts w:cstheme="minorHAnsi"/>
          <w:sz w:val="28"/>
          <w:szCs w:val="28"/>
        </w:rPr>
      </w:pPr>
      <w:r w:rsidRPr="00ED7F7E">
        <w:rPr>
          <w:rFonts w:cstheme="minorHAnsi"/>
          <w:b/>
          <w:bCs/>
          <w:sz w:val="28"/>
          <w:szCs w:val="28"/>
        </w:rPr>
        <w:t>IPv4-Compatible IPv6 Address</w:t>
      </w:r>
      <w:r w:rsidRPr="00ED7F7E">
        <w:rPr>
          <w:rFonts w:cstheme="minorHAnsi"/>
          <w:sz w:val="28"/>
          <w:szCs w:val="28"/>
        </w:rPr>
        <w:t>:</w:t>
      </w:r>
    </w:p>
    <w:p w14:paraId="6D184788" w14:textId="77777777" w:rsidR="00ED7F7E" w:rsidRPr="00ED7F7E" w:rsidRDefault="00ED7F7E">
      <w:pPr>
        <w:numPr>
          <w:ilvl w:val="1"/>
          <w:numId w:val="1050"/>
        </w:numPr>
        <w:rPr>
          <w:rFonts w:cstheme="minorHAnsi"/>
          <w:sz w:val="28"/>
          <w:szCs w:val="28"/>
        </w:rPr>
      </w:pPr>
      <w:r w:rsidRPr="00ED7F7E">
        <w:rPr>
          <w:rFonts w:cstheme="minorHAnsi"/>
          <w:sz w:val="28"/>
          <w:szCs w:val="28"/>
        </w:rPr>
        <w:t xml:space="preserve">These addresses were used during the transition from IPv4 to IPv6. They allowed IPv6 hosts to communicate with IPv4 hosts. </w:t>
      </w:r>
      <w:r w:rsidRPr="00ED7F7E">
        <w:rPr>
          <w:rFonts w:cstheme="minorHAnsi"/>
          <w:sz w:val="28"/>
          <w:szCs w:val="28"/>
        </w:rPr>
        <w:lastRenderedPageBreak/>
        <w:t>However, they are deprecated and not used in modern IPv6 deployments.</w:t>
      </w:r>
    </w:p>
    <w:p w14:paraId="577D0D23" w14:textId="77777777" w:rsidR="00ED7F7E" w:rsidRPr="00ED7F7E" w:rsidRDefault="00ED7F7E">
      <w:pPr>
        <w:numPr>
          <w:ilvl w:val="0"/>
          <w:numId w:val="1050"/>
        </w:numPr>
        <w:rPr>
          <w:rFonts w:cstheme="minorHAnsi"/>
          <w:sz w:val="28"/>
          <w:szCs w:val="28"/>
        </w:rPr>
      </w:pPr>
      <w:r w:rsidRPr="00ED7F7E">
        <w:rPr>
          <w:rFonts w:cstheme="minorHAnsi"/>
          <w:b/>
          <w:bCs/>
          <w:sz w:val="28"/>
          <w:szCs w:val="28"/>
        </w:rPr>
        <w:t>IPv4-Mapped IPv6 Address</w:t>
      </w:r>
      <w:r w:rsidRPr="00ED7F7E">
        <w:rPr>
          <w:rFonts w:cstheme="minorHAnsi"/>
          <w:sz w:val="28"/>
          <w:szCs w:val="28"/>
        </w:rPr>
        <w:t>:</w:t>
      </w:r>
    </w:p>
    <w:p w14:paraId="736DE4BC" w14:textId="77777777" w:rsidR="00ED7F7E" w:rsidRPr="00ED7F7E" w:rsidRDefault="00ED7F7E">
      <w:pPr>
        <w:numPr>
          <w:ilvl w:val="1"/>
          <w:numId w:val="1050"/>
        </w:numPr>
        <w:rPr>
          <w:rFonts w:cstheme="minorHAnsi"/>
          <w:sz w:val="28"/>
          <w:szCs w:val="28"/>
        </w:rPr>
      </w:pPr>
      <w:r w:rsidRPr="00ED7F7E">
        <w:rPr>
          <w:rFonts w:cstheme="minorHAnsi"/>
          <w:sz w:val="28"/>
          <w:szCs w:val="28"/>
        </w:rPr>
        <w:t>Similar to IPv4-compatible addresses, these were used during the transition phase. They allowed IPv6 nodes to communicate with IPv4 nodes, but they are now deprecated.</w:t>
      </w:r>
    </w:p>
    <w:p w14:paraId="59ECE526" w14:textId="77777777" w:rsidR="00ED7F7E" w:rsidRPr="00ED7F7E" w:rsidRDefault="00ED7F7E">
      <w:pPr>
        <w:numPr>
          <w:ilvl w:val="0"/>
          <w:numId w:val="1050"/>
        </w:numPr>
        <w:rPr>
          <w:rFonts w:cstheme="minorHAnsi"/>
          <w:sz w:val="28"/>
          <w:szCs w:val="28"/>
        </w:rPr>
      </w:pPr>
      <w:r w:rsidRPr="00ED7F7E">
        <w:rPr>
          <w:rFonts w:cstheme="minorHAnsi"/>
          <w:b/>
          <w:bCs/>
          <w:sz w:val="28"/>
          <w:szCs w:val="28"/>
        </w:rPr>
        <w:t>IPv4 Translated Address</w:t>
      </w:r>
      <w:r w:rsidRPr="00ED7F7E">
        <w:rPr>
          <w:rFonts w:cstheme="minorHAnsi"/>
          <w:sz w:val="28"/>
          <w:szCs w:val="28"/>
        </w:rPr>
        <w:t>:</w:t>
      </w:r>
    </w:p>
    <w:p w14:paraId="701FCF86" w14:textId="77777777" w:rsidR="00ED7F7E" w:rsidRPr="00ED7F7E" w:rsidRDefault="00ED7F7E">
      <w:pPr>
        <w:numPr>
          <w:ilvl w:val="1"/>
          <w:numId w:val="1050"/>
        </w:numPr>
        <w:rPr>
          <w:rFonts w:cstheme="minorHAnsi"/>
          <w:sz w:val="28"/>
          <w:szCs w:val="28"/>
        </w:rPr>
      </w:pPr>
      <w:r w:rsidRPr="00ED7F7E">
        <w:rPr>
          <w:rFonts w:cstheme="minorHAnsi"/>
          <w:sz w:val="28"/>
          <w:szCs w:val="28"/>
        </w:rPr>
        <w:t>Used for IPv6 devices to communicate with IPv4 devices. It's used in various transition mechanisms like Dual Stack Lite (DS-Lite).</w:t>
      </w:r>
    </w:p>
    <w:p w14:paraId="0F693707" w14:textId="77777777" w:rsidR="00ED7F7E" w:rsidRPr="00ED7F7E" w:rsidRDefault="00ED7F7E">
      <w:pPr>
        <w:numPr>
          <w:ilvl w:val="0"/>
          <w:numId w:val="1050"/>
        </w:numPr>
        <w:rPr>
          <w:rFonts w:cstheme="minorHAnsi"/>
          <w:sz w:val="28"/>
          <w:szCs w:val="28"/>
        </w:rPr>
      </w:pPr>
      <w:r w:rsidRPr="00ED7F7E">
        <w:rPr>
          <w:rFonts w:cstheme="minorHAnsi"/>
          <w:b/>
          <w:bCs/>
          <w:sz w:val="28"/>
          <w:szCs w:val="28"/>
        </w:rPr>
        <w:t>Unspecified Address</w:t>
      </w:r>
      <w:r w:rsidRPr="00ED7F7E">
        <w:rPr>
          <w:rFonts w:cstheme="minorHAnsi"/>
          <w:sz w:val="28"/>
          <w:szCs w:val="28"/>
        </w:rPr>
        <w:t>:</w:t>
      </w:r>
    </w:p>
    <w:p w14:paraId="5270B805" w14:textId="77777777" w:rsidR="00ED7F7E" w:rsidRPr="00ED7F7E" w:rsidRDefault="00ED7F7E">
      <w:pPr>
        <w:numPr>
          <w:ilvl w:val="1"/>
          <w:numId w:val="1050"/>
        </w:numPr>
        <w:rPr>
          <w:rFonts w:cstheme="minorHAnsi"/>
          <w:sz w:val="28"/>
          <w:szCs w:val="28"/>
        </w:rPr>
      </w:pPr>
      <w:r w:rsidRPr="00ED7F7E">
        <w:rPr>
          <w:rFonts w:cstheme="minorHAnsi"/>
          <w:sz w:val="28"/>
          <w:szCs w:val="28"/>
        </w:rPr>
        <w:t>The unspecified address (</w:t>
      </w:r>
      <w:r w:rsidRPr="00ED7F7E">
        <w:rPr>
          <w:rFonts w:cstheme="minorHAnsi"/>
          <w:b/>
          <w:bCs/>
          <w:sz w:val="28"/>
          <w:szCs w:val="28"/>
        </w:rPr>
        <w:t>::</w:t>
      </w:r>
      <w:r w:rsidRPr="00ED7F7E">
        <w:rPr>
          <w:rFonts w:cstheme="minorHAnsi"/>
          <w:sz w:val="28"/>
          <w:szCs w:val="28"/>
        </w:rPr>
        <w:t>) represents the absence of an address. It's used in cases where an address is required but not known.</w:t>
      </w:r>
    </w:p>
    <w:p w14:paraId="495085A9" w14:textId="77777777" w:rsidR="00ED7F7E" w:rsidRPr="00ED7F7E" w:rsidRDefault="00ED7F7E">
      <w:pPr>
        <w:numPr>
          <w:ilvl w:val="0"/>
          <w:numId w:val="1050"/>
        </w:numPr>
        <w:rPr>
          <w:rFonts w:cstheme="minorHAnsi"/>
          <w:sz w:val="28"/>
          <w:szCs w:val="28"/>
        </w:rPr>
      </w:pPr>
      <w:r w:rsidRPr="00ED7F7E">
        <w:rPr>
          <w:rFonts w:cstheme="minorHAnsi"/>
          <w:b/>
          <w:bCs/>
          <w:sz w:val="28"/>
          <w:szCs w:val="28"/>
        </w:rPr>
        <w:t>Documentation and Reserved Addresses</w:t>
      </w:r>
      <w:r w:rsidRPr="00ED7F7E">
        <w:rPr>
          <w:rFonts w:cstheme="minorHAnsi"/>
          <w:sz w:val="28"/>
          <w:szCs w:val="28"/>
        </w:rPr>
        <w:t>:</w:t>
      </w:r>
    </w:p>
    <w:p w14:paraId="3124892D" w14:textId="77777777" w:rsidR="00ED7F7E" w:rsidRPr="00ED7F7E" w:rsidRDefault="00ED7F7E">
      <w:pPr>
        <w:numPr>
          <w:ilvl w:val="1"/>
          <w:numId w:val="1050"/>
        </w:numPr>
        <w:rPr>
          <w:rFonts w:cstheme="minorHAnsi"/>
          <w:sz w:val="28"/>
          <w:szCs w:val="28"/>
        </w:rPr>
      </w:pPr>
      <w:r w:rsidRPr="00ED7F7E">
        <w:rPr>
          <w:rFonts w:cstheme="minorHAnsi"/>
          <w:sz w:val="28"/>
          <w:szCs w:val="28"/>
        </w:rPr>
        <w:t xml:space="preserve">Addresses reserved for documentation, future use, or special purposes are within the range </w:t>
      </w:r>
      <w:r w:rsidRPr="00ED7F7E">
        <w:rPr>
          <w:rFonts w:cstheme="minorHAnsi"/>
          <w:b/>
          <w:bCs/>
          <w:sz w:val="28"/>
          <w:szCs w:val="28"/>
        </w:rPr>
        <w:t>2001:db8::/32</w:t>
      </w:r>
      <w:r w:rsidRPr="00ED7F7E">
        <w:rPr>
          <w:rFonts w:cstheme="minorHAnsi"/>
          <w:sz w:val="28"/>
          <w:szCs w:val="28"/>
        </w:rPr>
        <w:t>.</w:t>
      </w:r>
    </w:p>
    <w:p w14:paraId="61AF4296" w14:textId="77777777" w:rsidR="00ED7F7E" w:rsidRPr="00ED7F7E" w:rsidRDefault="00ED7F7E" w:rsidP="00ED7F7E">
      <w:pPr>
        <w:rPr>
          <w:rFonts w:cstheme="minorHAnsi"/>
          <w:sz w:val="28"/>
          <w:szCs w:val="28"/>
        </w:rPr>
      </w:pPr>
      <w:r w:rsidRPr="00ED7F7E">
        <w:rPr>
          <w:rFonts w:cstheme="minorHAnsi"/>
          <w:sz w:val="28"/>
          <w:szCs w:val="28"/>
        </w:rPr>
        <w:t>These address types are essential for organizing and managing IPv6 addressing effectively, catering to various networking requirements and scenarios. Each type serves a specific purpose in the IPv6 addressing architecture, ensuring efficient and structured communication across networks.</w:t>
      </w:r>
    </w:p>
    <w:p w14:paraId="6B44A07F" w14:textId="1B9A5A06" w:rsidR="00ED7F7E" w:rsidRDefault="00ED7F7E" w:rsidP="000E15C1">
      <w:pPr>
        <w:rPr>
          <w:rFonts w:cstheme="minorHAnsi"/>
          <w:sz w:val="28"/>
          <w:szCs w:val="28"/>
        </w:rPr>
      </w:pPr>
    </w:p>
    <w:p w14:paraId="15028E89" w14:textId="5762257A" w:rsidR="000E15C1" w:rsidRPr="00CD42C1" w:rsidRDefault="000E15C1" w:rsidP="000E15C1">
      <w:pPr>
        <w:rPr>
          <w:rFonts w:cstheme="minorHAnsi"/>
          <w:sz w:val="28"/>
          <w:szCs w:val="28"/>
        </w:rPr>
      </w:pPr>
      <w:r w:rsidRPr="00CD42C1">
        <w:rPr>
          <w:rFonts w:cstheme="minorHAnsi"/>
          <w:sz w:val="28"/>
          <w:szCs w:val="28"/>
        </w:rPr>
        <w:t>11. ipv6 tunnelling</w:t>
      </w:r>
    </w:p>
    <w:p w14:paraId="2843BE6A" w14:textId="1DA46AB9" w:rsidR="00ED7F7E" w:rsidRPr="00ED7F7E" w:rsidRDefault="00ED7F7E" w:rsidP="00ED7F7E">
      <w:pPr>
        <w:rPr>
          <w:rFonts w:cstheme="minorHAnsi"/>
          <w:sz w:val="28"/>
          <w:szCs w:val="28"/>
        </w:rPr>
      </w:pPr>
      <w:r>
        <w:rPr>
          <w:rFonts w:cstheme="minorHAnsi"/>
          <w:sz w:val="28"/>
          <w:szCs w:val="28"/>
        </w:rPr>
        <w:t xml:space="preserve">Ans: </w:t>
      </w:r>
      <w:r w:rsidRPr="00ED7F7E">
        <w:rPr>
          <w:rFonts w:cstheme="minorHAnsi"/>
          <w:sz w:val="28"/>
          <w:szCs w:val="28"/>
        </w:rPr>
        <w:t>IPv6 tunneling is a technique used to encapsulate IPv6 packets within IPv4 packets, allowing IPv6 traffic to traverse IPv4-only networks. This enables communication between IPv6 networks over existing IPv4 infrastructure.</w:t>
      </w:r>
    </w:p>
    <w:p w14:paraId="49ECC3B2" w14:textId="77777777" w:rsidR="00ED7F7E" w:rsidRPr="00ED7F7E" w:rsidRDefault="00ED7F7E" w:rsidP="00ED7F7E">
      <w:pPr>
        <w:rPr>
          <w:rFonts w:cstheme="minorHAnsi"/>
          <w:sz w:val="28"/>
          <w:szCs w:val="28"/>
        </w:rPr>
      </w:pPr>
      <w:r w:rsidRPr="00ED7F7E">
        <w:rPr>
          <w:rFonts w:cstheme="minorHAnsi"/>
          <w:sz w:val="28"/>
          <w:szCs w:val="28"/>
        </w:rPr>
        <w:t>IPv6 tunneling is crucial during the transition from IPv4 to IPv6, as it facilitates the coexistence and interoperability of both protocols. There are several tunneling mechanisms used to achieve this, each with its own purpose and use cases. Here are some common IPv6 tunneling mechanisms:</w:t>
      </w:r>
    </w:p>
    <w:p w14:paraId="1B1C5FAE" w14:textId="77777777" w:rsidR="00ED7F7E" w:rsidRPr="00ED7F7E" w:rsidRDefault="00ED7F7E">
      <w:pPr>
        <w:numPr>
          <w:ilvl w:val="0"/>
          <w:numId w:val="1051"/>
        </w:numPr>
        <w:rPr>
          <w:rFonts w:cstheme="minorHAnsi"/>
          <w:sz w:val="28"/>
          <w:szCs w:val="28"/>
        </w:rPr>
      </w:pPr>
      <w:r w:rsidRPr="00ED7F7E">
        <w:rPr>
          <w:rFonts w:cstheme="minorHAnsi"/>
          <w:b/>
          <w:bCs/>
          <w:sz w:val="28"/>
          <w:szCs w:val="28"/>
        </w:rPr>
        <w:t>Manual Tunnels</w:t>
      </w:r>
      <w:r w:rsidRPr="00ED7F7E">
        <w:rPr>
          <w:rFonts w:cstheme="minorHAnsi"/>
          <w:sz w:val="28"/>
          <w:szCs w:val="28"/>
        </w:rPr>
        <w:t>:</w:t>
      </w:r>
    </w:p>
    <w:p w14:paraId="2A8F4BC9" w14:textId="77777777" w:rsidR="00ED7F7E" w:rsidRPr="00ED7F7E" w:rsidRDefault="00ED7F7E">
      <w:pPr>
        <w:numPr>
          <w:ilvl w:val="1"/>
          <w:numId w:val="1051"/>
        </w:numPr>
        <w:rPr>
          <w:rFonts w:cstheme="minorHAnsi"/>
          <w:sz w:val="28"/>
          <w:szCs w:val="28"/>
        </w:rPr>
      </w:pPr>
      <w:r w:rsidRPr="00ED7F7E">
        <w:rPr>
          <w:rFonts w:cstheme="minorHAnsi"/>
          <w:sz w:val="28"/>
          <w:szCs w:val="28"/>
        </w:rPr>
        <w:t>In manual tunneling, tunnel endpoints and routes are configured manually by network administrators.</w:t>
      </w:r>
    </w:p>
    <w:p w14:paraId="565B32FD" w14:textId="77777777" w:rsidR="00ED7F7E" w:rsidRPr="00ED7F7E" w:rsidRDefault="00ED7F7E">
      <w:pPr>
        <w:numPr>
          <w:ilvl w:val="1"/>
          <w:numId w:val="1051"/>
        </w:numPr>
        <w:rPr>
          <w:rFonts w:cstheme="minorHAnsi"/>
          <w:sz w:val="28"/>
          <w:szCs w:val="28"/>
        </w:rPr>
      </w:pPr>
      <w:r w:rsidRPr="00ED7F7E">
        <w:rPr>
          <w:rFonts w:cstheme="minorHAnsi"/>
          <w:sz w:val="28"/>
          <w:szCs w:val="28"/>
        </w:rPr>
        <w:lastRenderedPageBreak/>
        <w:t>An IPv6 packet is encapsulated within an IPv4 packet with a specific header that identifies the tunnel endpoints.</w:t>
      </w:r>
    </w:p>
    <w:p w14:paraId="03BFED01" w14:textId="77777777" w:rsidR="00ED7F7E" w:rsidRPr="00ED7F7E" w:rsidRDefault="00ED7F7E">
      <w:pPr>
        <w:numPr>
          <w:ilvl w:val="1"/>
          <w:numId w:val="1051"/>
        </w:numPr>
        <w:rPr>
          <w:rFonts w:cstheme="minorHAnsi"/>
          <w:sz w:val="28"/>
          <w:szCs w:val="28"/>
        </w:rPr>
      </w:pPr>
      <w:r w:rsidRPr="00ED7F7E">
        <w:rPr>
          <w:rFonts w:cstheme="minorHAnsi"/>
          <w:sz w:val="28"/>
          <w:szCs w:val="28"/>
        </w:rPr>
        <w:t>Example: Configuring GRE (Generic Routing Encapsulation) tunnels.</w:t>
      </w:r>
    </w:p>
    <w:p w14:paraId="74F3F1B6" w14:textId="77777777" w:rsidR="00ED7F7E" w:rsidRPr="00ED7F7E" w:rsidRDefault="00ED7F7E">
      <w:pPr>
        <w:numPr>
          <w:ilvl w:val="0"/>
          <w:numId w:val="1051"/>
        </w:numPr>
        <w:rPr>
          <w:rFonts w:cstheme="minorHAnsi"/>
          <w:sz w:val="28"/>
          <w:szCs w:val="28"/>
        </w:rPr>
      </w:pPr>
      <w:r w:rsidRPr="00ED7F7E">
        <w:rPr>
          <w:rFonts w:cstheme="minorHAnsi"/>
          <w:b/>
          <w:bCs/>
          <w:sz w:val="28"/>
          <w:szCs w:val="28"/>
        </w:rPr>
        <w:t>6to4 Tunneling</w:t>
      </w:r>
      <w:r w:rsidRPr="00ED7F7E">
        <w:rPr>
          <w:rFonts w:cstheme="minorHAnsi"/>
          <w:sz w:val="28"/>
          <w:szCs w:val="28"/>
        </w:rPr>
        <w:t>:</w:t>
      </w:r>
    </w:p>
    <w:p w14:paraId="4D8CD5B7" w14:textId="77777777" w:rsidR="00ED7F7E" w:rsidRPr="00ED7F7E" w:rsidRDefault="00ED7F7E">
      <w:pPr>
        <w:numPr>
          <w:ilvl w:val="1"/>
          <w:numId w:val="1051"/>
        </w:numPr>
        <w:rPr>
          <w:rFonts w:cstheme="minorHAnsi"/>
          <w:sz w:val="28"/>
          <w:szCs w:val="28"/>
        </w:rPr>
      </w:pPr>
      <w:r w:rsidRPr="00ED7F7E">
        <w:rPr>
          <w:rFonts w:cstheme="minorHAnsi"/>
          <w:sz w:val="28"/>
          <w:szCs w:val="28"/>
        </w:rPr>
        <w:t>6to4 tunneling allows IPv6 packets to be encapsulated within IPv4 packets for transmission over IPv4 networks.</w:t>
      </w:r>
    </w:p>
    <w:p w14:paraId="2EEFBE66" w14:textId="77777777" w:rsidR="00ED7F7E" w:rsidRPr="00ED7F7E" w:rsidRDefault="00ED7F7E">
      <w:pPr>
        <w:numPr>
          <w:ilvl w:val="1"/>
          <w:numId w:val="1051"/>
        </w:numPr>
        <w:rPr>
          <w:rFonts w:cstheme="minorHAnsi"/>
          <w:sz w:val="28"/>
          <w:szCs w:val="28"/>
        </w:rPr>
      </w:pPr>
      <w:r w:rsidRPr="00ED7F7E">
        <w:rPr>
          <w:rFonts w:cstheme="minorHAnsi"/>
          <w:sz w:val="28"/>
          <w:szCs w:val="28"/>
        </w:rPr>
        <w:t xml:space="preserve">Automatic tunneling method based on the 6to4 addressing scheme (prefix </w:t>
      </w:r>
      <w:r w:rsidRPr="00ED7F7E">
        <w:rPr>
          <w:rFonts w:cstheme="minorHAnsi"/>
          <w:b/>
          <w:bCs/>
          <w:sz w:val="28"/>
          <w:szCs w:val="28"/>
        </w:rPr>
        <w:t>2002::/16</w:t>
      </w:r>
      <w:r w:rsidRPr="00ED7F7E">
        <w:rPr>
          <w:rFonts w:cstheme="minorHAnsi"/>
          <w:sz w:val="28"/>
          <w:szCs w:val="28"/>
        </w:rPr>
        <w:t>).</w:t>
      </w:r>
    </w:p>
    <w:p w14:paraId="3E681EA1" w14:textId="77777777" w:rsidR="00ED7F7E" w:rsidRPr="00ED7F7E" w:rsidRDefault="00ED7F7E">
      <w:pPr>
        <w:numPr>
          <w:ilvl w:val="1"/>
          <w:numId w:val="1051"/>
        </w:numPr>
        <w:rPr>
          <w:rFonts w:cstheme="minorHAnsi"/>
          <w:sz w:val="28"/>
          <w:szCs w:val="28"/>
        </w:rPr>
      </w:pPr>
      <w:r w:rsidRPr="00ED7F7E">
        <w:rPr>
          <w:rFonts w:cstheme="minorHAnsi"/>
          <w:sz w:val="28"/>
          <w:szCs w:val="28"/>
        </w:rPr>
        <w:t>Enables communication between isolated IPv6 networks across the IPv4 internet.</w:t>
      </w:r>
    </w:p>
    <w:p w14:paraId="3B6BDC95" w14:textId="77777777" w:rsidR="00ED7F7E" w:rsidRPr="00ED7F7E" w:rsidRDefault="00ED7F7E">
      <w:pPr>
        <w:numPr>
          <w:ilvl w:val="0"/>
          <w:numId w:val="1051"/>
        </w:numPr>
        <w:rPr>
          <w:rFonts w:cstheme="minorHAnsi"/>
          <w:sz w:val="28"/>
          <w:szCs w:val="28"/>
        </w:rPr>
      </w:pPr>
      <w:r w:rsidRPr="00ED7F7E">
        <w:rPr>
          <w:rFonts w:cstheme="minorHAnsi"/>
          <w:b/>
          <w:bCs/>
          <w:sz w:val="28"/>
          <w:szCs w:val="28"/>
        </w:rPr>
        <w:t>Teredo Tunneling</w:t>
      </w:r>
      <w:r w:rsidRPr="00ED7F7E">
        <w:rPr>
          <w:rFonts w:cstheme="minorHAnsi"/>
          <w:sz w:val="28"/>
          <w:szCs w:val="28"/>
        </w:rPr>
        <w:t>:</w:t>
      </w:r>
    </w:p>
    <w:p w14:paraId="33FA0EA8" w14:textId="77777777" w:rsidR="00ED7F7E" w:rsidRPr="00ED7F7E" w:rsidRDefault="00ED7F7E">
      <w:pPr>
        <w:numPr>
          <w:ilvl w:val="1"/>
          <w:numId w:val="1051"/>
        </w:numPr>
        <w:rPr>
          <w:rFonts w:cstheme="minorHAnsi"/>
          <w:sz w:val="28"/>
          <w:szCs w:val="28"/>
        </w:rPr>
      </w:pPr>
      <w:r w:rsidRPr="00ED7F7E">
        <w:rPr>
          <w:rFonts w:cstheme="minorHAnsi"/>
          <w:sz w:val="28"/>
          <w:szCs w:val="28"/>
        </w:rPr>
        <w:t>Teredo tunneling allows IPv6 traffic to traverse IPv4 NAT (Network Address Translation) devices.</w:t>
      </w:r>
    </w:p>
    <w:p w14:paraId="1B11044C" w14:textId="77777777" w:rsidR="00ED7F7E" w:rsidRPr="00ED7F7E" w:rsidRDefault="00ED7F7E">
      <w:pPr>
        <w:numPr>
          <w:ilvl w:val="1"/>
          <w:numId w:val="1051"/>
        </w:numPr>
        <w:rPr>
          <w:rFonts w:cstheme="minorHAnsi"/>
          <w:sz w:val="28"/>
          <w:szCs w:val="28"/>
        </w:rPr>
      </w:pPr>
      <w:r w:rsidRPr="00ED7F7E">
        <w:rPr>
          <w:rFonts w:cstheme="minorHAnsi"/>
          <w:sz w:val="28"/>
          <w:szCs w:val="28"/>
        </w:rPr>
        <w:t>Provides automatic tunneling for devices behind NAT by encapsulating IPv6 packets in UDP (User Datagram Protocol) packets.</w:t>
      </w:r>
    </w:p>
    <w:p w14:paraId="76DE9319" w14:textId="77777777" w:rsidR="00ED7F7E" w:rsidRPr="00ED7F7E" w:rsidRDefault="00ED7F7E">
      <w:pPr>
        <w:numPr>
          <w:ilvl w:val="1"/>
          <w:numId w:val="1051"/>
        </w:numPr>
        <w:rPr>
          <w:rFonts w:cstheme="minorHAnsi"/>
          <w:sz w:val="28"/>
          <w:szCs w:val="28"/>
        </w:rPr>
      </w:pPr>
      <w:r w:rsidRPr="00ED7F7E">
        <w:rPr>
          <w:rFonts w:cstheme="minorHAnsi"/>
          <w:sz w:val="28"/>
          <w:szCs w:val="28"/>
        </w:rPr>
        <w:t>Uses server-based relays to handle tunneling between IPv6 and IPv4.</w:t>
      </w:r>
    </w:p>
    <w:p w14:paraId="53BE2ED3" w14:textId="77777777" w:rsidR="00ED7F7E" w:rsidRPr="00ED7F7E" w:rsidRDefault="00ED7F7E">
      <w:pPr>
        <w:numPr>
          <w:ilvl w:val="0"/>
          <w:numId w:val="1051"/>
        </w:numPr>
        <w:rPr>
          <w:rFonts w:cstheme="minorHAnsi"/>
          <w:sz w:val="28"/>
          <w:szCs w:val="28"/>
        </w:rPr>
      </w:pPr>
      <w:r w:rsidRPr="00ED7F7E">
        <w:rPr>
          <w:rFonts w:cstheme="minorHAnsi"/>
          <w:b/>
          <w:bCs/>
          <w:sz w:val="28"/>
          <w:szCs w:val="28"/>
        </w:rPr>
        <w:t>ISATAP (Intra-Site Automatic Tunnel Addressing Protocol)</w:t>
      </w:r>
      <w:r w:rsidRPr="00ED7F7E">
        <w:rPr>
          <w:rFonts w:cstheme="minorHAnsi"/>
          <w:sz w:val="28"/>
          <w:szCs w:val="28"/>
        </w:rPr>
        <w:t>:</w:t>
      </w:r>
    </w:p>
    <w:p w14:paraId="42174186" w14:textId="77777777" w:rsidR="00ED7F7E" w:rsidRPr="00ED7F7E" w:rsidRDefault="00ED7F7E">
      <w:pPr>
        <w:numPr>
          <w:ilvl w:val="1"/>
          <w:numId w:val="1051"/>
        </w:numPr>
        <w:rPr>
          <w:rFonts w:cstheme="minorHAnsi"/>
          <w:sz w:val="28"/>
          <w:szCs w:val="28"/>
        </w:rPr>
      </w:pPr>
      <w:r w:rsidRPr="00ED7F7E">
        <w:rPr>
          <w:rFonts w:cstheme="minorHAnsi"/>
          <w:sz w:val="28"/>
          <w:szCs w:val="28"/>
        </w:rPr>
        <w:t>ISATAP provides a mechanism for IPv6 connectivity within an IPv4 intranet.</w:t>
      </w:r>
    </w:p>
    <w:p w14:paraId="1139889A" w14:textId="77777777" w:rsidR="00ED7F7E" w:rsidRPr="00ED7F7E" w:rsidRDefault="00ED7F7E">
      <w:pPr>
        <w:numPr>
          <w:ilvl w:val="1"/>
          <w:numId w:val="1051"/>
        </w:numPr>
        <w:rPr>
          <w:rFonts w:cstheme="minorHAnsi"/>
          <w:sz w:val="28"/>
          <w:szCs w:val="28"/>
        </w:rPr>
      </w:pPr>
      <w:r w:rsidRPr="00ED7F7E">
        <w:rPr>
          <w:rFonts w:cstheme="minorHAnsi"/>
          <w:sz w:val="28"/>
          <w:szCs w:val="28"/>
        </w:rPr>
        <w:t>Encapsulates IPv6 packets within IPv4 packets using a tunneling technique.</w:t>
      </w:r>
    </w:p>
    <w:p w14:paraId="673A2408" w14:textId="77777777" w:rsidR="00ED7F7E" w:rsidRPr="00ED7F7E" w:rsidRDefault="00ED7F7E">
      <w:pPr>
        <w:numPr>
          <w:ilvl w:val="1"/>
          <w:numId w:val="1051"/>
        </w:numPr>
        <w:rPr>
          <w:rFonts w:cstheme="minorHAnsi"/>
          <w:sz w:val="28"/>
          <w:szCs w:val="28"/>
        </w:rPr>
      </w:pPr>
      <w:r w:rsidRPr="00ED7F7E">
        <w:rPr>
          <w:rFonts w:cstheme="minorHAnsi"/>
          <w:sz w:val="28"/>
          <w:szCs w:val="28"/>
        </w:rPr>
        <w:t>Uses a unique IPv6 prefix (fe80::5efe) to represent IPv4 addresses.</w:t>
      </w:r>
    </w:p>
    <w:p w14:paraId="3C852790" w14:textId="77777777" w:rsidR="00ED7F7E" w:rsidRPr="00ED7F7E" w:rsidRDefault="00ED7F7E">
      <w:pPr>
        <w:numPr>
          <w:ilvl w:val="0"/>
          <w:numId w:val="1051"/>
        </w:numPr>
        <w:rPr>
          <w:rFonts w:cstheme="minorHAnsi"/>
          <w:sz w:val="28"/>
          <w:szCs w:val="28"/>
        </w:rPr>
      </w:pPr>
      <w:r w:rsidRPr="00ED7F7E">
        <w:rPr>
          <w:rFonts w:cstheme="minorHAnsi"/>
          <w:b/>
          <w:bCs/>
          <w:sz w:val="28"/>
          <w:szCs w:val="28"/>
        </w:rPr>
        <w:t>4in6 Tunneling</w:t>
      </w:r>
      <w:r w:rsidRPr="00ED7F7E">
        <w:rPr>
          <w:rFonts w:cstheme="minorHAnsi"/>
          <w:sz w:val="28"/>
          <w:szCs w:val="28"/>
        </w:rPr>
        <w:t>:</w:t>
      </w:r>
    </w:p>
    <w:p w14:paraId="5B4BA54A" w14:textId="77777777" w:rsidR="00ED7F7E" w:rsidRPr="00ED7F7E" w:rsidRDefault="00ED7F7E">
      <w:pPr>
        <w:numPr>
          <w:ilvl w:val="1"/>
          <w:numId w:val="1051"/>
        </w:numPr>
        <w:rPr>
          <w:rFonts w:cstheme="minorHAnsi"/>
          <w:sz w:val="28"/>
          <w:szCs w:val="28"/>
        </w:rPr>
      </w:pPr>
      <w:r w:rsidRPr="00ED7F7E">
        <w:rPr>
          <w:rFonts w:cstheme="minorHAnsi"/>
          <w:sz w:val="28"/>
          <w:szCs w:val="28"/>
        </w:rPr>
        <w:t>4in6 tunneling encapsulates IPv4 packets within IPv6 packets.</w:t>
      </w:r>
    </w:p>
    <w:p w14:paraId="0010E9E5" w14:textId="77777777" w:rsidR="00ED7F7E" w:rsidRPr="00ED7F7E" w:rsidRDefault="00ED7F7E">
      <w:pPr>
        <w:numPr>
          <w:ilvl w:val="1"/>
          <w:numId w:val="1051"/>
        </w:numPr>
        <w:rPr>
          <w:rFonts w:cstheme="minorHAnsi"/>
          <w:sz w:val="28"/>
          <w:szCs w:val="28"/>
        </w:rPr>
      </w:pPr>
      <w:r w:rsidRPr="00ED7F7E">
        <w:rPr>
          <w:rFonts w:cstheme="minorHAnsi"/>
          <w:sz w:val="28"/>
          <w:szCs w:val="28"/>
        </w:rPr>
        <w:t>Allows IPv4 traffic to traverse IPv6 networks, enabling communication between IPv4 networks over IPv6.</w:t>
      </w:r>
    </w:p>
    <w:p w14:paraId="23E999C9" w14:textId="77777777" w:rsidR="00ED7F7E" w:rsidRPr="00ED7F7E" w:rsidRDefault="00ED7F7E">
      <w:pPr>
        <w:numPr>
          <w:ilvl w:val="0"/>
          <w:numId w:val="1051"/>
        </w:numPr>
        <w:rPr>
          <w:rFonts w:cstheme="minorHAnsi"/>
          <w:sz w:val="28"/>
          <w:szCs w:val="28"/>
        </w:rPr>
      </w:pPr>
      <w:r w:rsidRPr="00ED7F7E">
        <w:rPr>
          <w:rFonts w:cstheme="minorHAnsi"/>
          <w:b/>
          <w:bCs/>
          <w:sz w:val="28"/>
          <w:szCs w:val="28"/>
        </w:rPr>
        <w:t>4over6 Tunneling</w:t>
      </w:r>
      <w:r w:rsidRPr="00ED7F7E">
        <w:rPr>
          <w:rFonts w:cstheme="minorHAnsi"/>
          <w:sz w:val="28"/>
          <w:szCs w:val="28"/>
        </w:rPr>
        <w:t>:</w:t>
      </w:r>
    </w:p>
    <w:p w14:paraId="53BD7236" w14:textId="77777777" w:rsidR="00ED7F7E" w:rsidRPr="00ED7F7E" w:rsidRDefault="00ED7F7E">
      <w:pPr>
        <w:numPr>
          <w:ilvl w:val="1"/>
          <w:numId w:val="1051"/>
        </w:numPr>
        <w:rPr>
          <w:rFonts w:cstheme="minorHAnsi"/>
          <w:sz w:val="28"/>
          <w:szCs w:val="28"/>
        </w:rPr>
      </w:pPr>
      <w:r w:rsidRPr="00ED7F7E">
        <w:rPr>
          <w:rFonts w:cstheme="minorHAnsi"/>
          <w:sz w:val="28"/>
          <w:szCs w:val="28"/>
        </w:rPr>
        <w:lastRenderedPageBreak/>
        <w:t>4over6 tunneling encapsulates IPv4 packets within IPv6 packets.</w:t>
      </w:r>
    </w:p>
    <w:p w14:paraId="25D35FF4" w14:textId="77777777" w:rsidR="00ED7F7E" w:rsidRPr="00ED7F7E" w:rsidRDefault="00ED7F7E">
      <w:pPr>
        <w:numPr>
          <w:ilvl w:val="1"/>
          <w:numId w:val="1051"/>
        </w:numPr>
        <w:rPr>
          <w:rFonts w:cstheme="minorHAnsi"/>
          <w:sz w:val="28"/>
          <w:szCs w:val="28"/>
        </w:rPr>
      </w:pPr>
      <w:r w:rsidRPr="00ED7F7E">
        <w:rPr>
          <w:rFonts w:cstheme="minorHAnsi"/>
          <w:sz w:val="28"/>
          <w:szCs w:val="28"/>
        </w:rPr>
        <w:t>Allows IPv4 communication over IPv6 networks, primarily used in service provider environments.</w:t>
      </w:r>
    </w:p>
    <w:p w14:paraId="3914E16B" w14:textId="4BA33A3E" w:rsidR="00ED7F7E" w:rsidRPr="00ED7F7E" w:rsidRDefault="00ED7F7E" w:rsidP="00ED7F7E">
      <w:pPr>
        <w:rPr>
          <w:rFonts w:cstheme="minorHAnsi"/>
          <w:sz w:val="28"/>
          <w:szCs w:val="28"/>
        </w:rPr>
      </w:pPr>
      <w:r w:rsidRPr="00ED7F7E">
        <w:rPr>
          <w:rFonts w:cstheme="minorHAnsi"/>
          <w:sz w:val="28"/>
          <w:szCs w:val="28"/>
        </w:rPr>
        <w:t>IPv6 tunnelling is crucial for maintaining connectivity and enabling communication between IPv6 networks across an IPv4 infrastructure. It helps bridge the transition period and facilitates the gradual adoption and deployment of IPv6 while ensuring interoperability with existing IPv4 networks.</w:t>
      </w:r>
    </w:p>
    <w:p w14:paraId="20B8AB43" w14:textId="71188E2D" w:rsidR="00ED7F7E" w:rsidRPr="00ED7F7E" w:rsidRDefault="00ED7F7E" w:rsidP="000E15C1">
      <w:pPr>
        <w:rPr>
          <w:rFonts w:cstheme="minorHAnsi"/>
          <w:b/>
          <w:bCs/>
          <w:sz w:val="28"/>
          <w:szCs w:val="28"/>
        </w:rPr>
      </w:pPr>
    </w:p>
    <w:p w14:paraId="1E22D49F" w14:textId="36F29C7C" w:rsidR="000E15C1" w:rsidRPr="00ED7F7E" w:rsidRDefault="000E15C1">
      <w:pPr>
        <w:pStyle w:val="ListParagraph"/>
        <w:numPr>
          <w:ilvl w:val="1"/>
          <w:numId w:val="1052"/>
        </w:numPr>
        <w:rPr>
          <w:rFonts w:cstheme="minorHAnsi"/>
          <w:b/>
          <w:bCs/>
          <w:sz w:val="28"/>
          <w:szCs w:val="28"/>
        </w:rPr>
      </w:pPr>
      <w:r w:rsidRPr="00ED7F7E">
        <w:rPr>
          <w:rFonts w:cstheme="minorHAnsi"/>
          <w:b/>
          <w:bCs/>
          <w:sz w:val="28"/>
          <w:szCs w:val="28"/>
        </w:rPr>
        <w:t>Practical</w:t>
      </w:r>
    </w:p>
    <w:p w14:paraId="394389BD" w14:textId="77777777" w:rsidR="000E15C1" w:rsidRPr="00CD42C1" w:rsidRDefault="000E15C1" w:rsidP="000E15C1">
      <w:pPr>
        <w:rPr>
          <w:rFonts w:cstheme="minorHAnsi"/>
          <w:sz w:val="28"/>
          <w:szCs w:val="28"/>
        </w:rPr>
      </w:pPr>
      <w:r w:rsidRPr="00CD42C1">
        <w:rPr>
          <w:rFonts w:cstheme="minorHAnsi"/>
          <w:sz w:val="28"/>
          <w:szCs w:val="28"/>
        </w:rPr>
        <w:t>1. configure ipv6 address manually and test with ping</w:t>
      </w:r>
    </w:p>
    <w:p w14:paraId="15572B55" w14:textId="77777777" w:rsidR="00ED7F7E" w:rsidRPr="00ED7F7E" w:rsidRDefault="00ED7F7E" w:rsidP="00ED7F7E">
      <w:pPr>
        <w:rPr>
          <w:rFonts w:cstheme="minorHAnsi"/>
          <w:sz w:val="28"/>
          <w:szCs w:val="28"/>
        </w:rPr>
      </w:pPr>
      <w:r>
        <w:rPr>
          <w:rFonts w:cstheme="minorHAnsi"/>
          <w:sz w:val="28"/>
          <w:szCs w:val="28"/>
        </w:rPr>
        <w:t xml:space="preserve">Ans: </w:t>
      </w:r>
      <w:r w:rsidRPr="00ED7F7E">
        <w:rPr>
          <w:rFonts w:cstheme="minorHAnsi"/>
          <w:sz w:val="28"/>
          <w:szCs w:val="28"/>
        </w:rPr>
        <w:t xml:space="preserve">Certainly! To manually configure an IPv6 address and test it using the </w:t>
      </w:r>
      <w:r w:rsidRPr="00ED7F7E">
        <w:rPr>
          <w:rFonts w:cstheme="minorHAnsi"/>
          <w:b/>
          <w:bCs/>
          <w:sz w:val="28"/>
          <w:szCs w:val="28"/>
        </w:rPr>
        <w:t>ping</w:t>
      </w:r>
      <w:r w:rsidRPr="00ED7F7E">
        <w:rPr>
          <w:rFonts w:cstheme="minorHAnsi"/>
          <w:sz w:val="28"/>
          <w:szCs w:val="28"/>
        </w:rPr>
        <w:t xml:space="preserve"> command, you'll need to follow these steps on a device running an operating system that supports IPv6. I'll provide a general example using a hypothetical IPv6 address, and you'll need to adapt it to your specific system and network.</w:t>
      </w:r>
    </w:p>
    <w:p w14:paraId="4C261892" w14:textId="77777777" w:rsidR="00ED7F7E" w:rsidRPr="00ED7F7E" w:rsidRDefault="00ED7F7E" w:rsidP="00ED7F7E">
      <w:pPr>
        <w:rPr>
          <w:rFonts w:cstheme="minorHAnsi"/>
          <w:b/>
          <w:bCs/>
          <w:sz w:val="28"/>
          <w:szCs w:val="28"/>
        </w:rPr>
      </w:pPr>
      <w:r w:rsidRPr="00ED7F7E">
        <w:rPr>
          <w:rFonts w:cstheme="minorHAnsi"/>
          <w:b/>
          <w:bCs/>
          <w:sz w:val="28"/>
          <w:szCs w:val="28"/>
        </w:rPr>
        <w:t>Example Configuration (Linux):</w:t>
      </w:r>
    </w:p>
    <w:p w14:paraId="6C8977D2" w14:textId="77777777" w:rsidR="00ED7F7E" w:rsidRPr="00ED7F7E" w:rsidRDefault="00ED7F7E">
      <w:pPr>
        <w:numPr>
          <w:ilvl w:val="0"/>
          <w:numId w:val="1053"/>
        </w:numPr>
        <w:rPr>
          <w:rFonts w:cstheme="minorHAnsi"/>
          <w:sz w:val="28"/>
          <w:szCs w:val="28"/>
        </w:rPr>
      </w:pPr>
      <w:r w:rsidRPr="00ED7F7E">
        <w:rPr>
          <w:rFonts w:cstheme="minorHAnsi"/>
          <w:b/>
          <w:bCs/>
          <w:sz w:val="28"/>
          <w:szCs w:val="28"/>
        </w:rPr>
        <w:t>Manual IPv6 Address Configuration</w:t>
      </w:r>
      <w:r w:rsidRPr="00ED7F7E">
        <w:rPr>
          <w:rFonts w:cstheme="minorHAnsi"/>
          <w:sz w:val="28"/>
          <w:szCs w:val="28"/>
        </w:rPr>
        <w:t>:</w:t>
      </w:r>
    </w:p>
    <w:p w14:paraId="70C6AADF" w14:textId="77777777" w:rsidR="00ED7F7E" w:rsidRPr="00ED7F7E" w:rsidRDefault="00ED7F7E" w:rsidP="00ED7F7E">
      <w:pPr>
        <w:rPr>
          <w:rFonts w:cstheme="minorHAnsi"/>
          <w:sz w:val="28"/>
          <w:szCs w:val="28"/>
        </w:rPr>
      </w:pPr>
      <w:r w:rsidRPr="00ED7F7E">
        <w:rPr>
          <w:rFonts w:cstheme="minorHAnsi"/>
          <w:sz w:val="28"/>
          <w:szCs w:val="28"/>
        </w:rPr>
        <w:t xml:space="preserve">Let's configure a hypothetical IPv6 address </w:t>
      </w:r>
      <w:r w:rsidRPr="00ED7F7E">
        <w:rPr>
          <w:rFonts w:cstheme="minorHAnsi"/>
          <w:b/>
          <w:bCs/>
          <w:sz w:val="28"/>
          <w:szCs w:val="28"/>
        </w:rPr>
        <w:t>2001:db8::1</w:t>
      </w:r>
      <w:r w:rsidRPr="00ED7F7E">
        <w:rPr>
          <w:rFonts w:cstheme="minorHAnsi"/>
          <w:sz w:val="28"/>
          <w:szCs w:val="28"/>
        </w:rPr>
        <w:t xml:space="preserve"> with a subnet prefix length of </w:t>
      </w:r>
      <w:r w:rsidRPr="00ED7F7E">
        <w:rPr>
          <w:rFonts w:cstheme="minorHAnsi"/>
          <w:b/>
          <w:bCs/>
          <w:sz w:val="28"/>
          <w:szCs w:val="28"/>
        </w:rPr>
        <w:t>64</w:t>
      </w:r>
      <w:r w:rsidRPr="00ED7F7E">
        <w:rPr>
          <w:rFonts w:cstheme="minorHAnsi"/>
          <w:sz w:val="28"/>
          <w:szCs w:val="28"/>
        </w:rPr>
        <w:t xml:space="preserve"> on the network interface </w:t>
      </w:r>
      <w:r w:rsidRPr="00ED7F7E">
        <w:rPr>
          <w:rFonts w:cstheme="minorHAnsi"/>
          <w:b/>
          <w:bCs/>
          <w:sz w:val="28"/>
          <w:szCs w:val="28"/>
        </w:rPr>
        <w:t>eth0</w:t>
      </w:r>
      <w:r w:rsidRPr="00ED7F7E">
        <w:rPr>
          <w:rFonts w:cstheme="minorHAnsi"/>
          <w:sz w:val="28"/>
          <w:szCs w:val="28"/>
        </w:rPr>
        <w:t>.</w:t>
      </w:r>
    </w:p>
    <w:p w14:paraId="10962952" w14:textId="77777777" w:rsidR="00ED7F7E" w:rsidRPr="00ED7F7E" w:rsidRDefault="00ED7F7E" w:rsidP="00ED7F7E">
      <w:pPr>
        <w:rPr>
          <w:rFonts w:cstheme="minorHAnsi"/>
          <w:sz w:val="28"/>
          <w:szCs w:val="28"/>
        </w:rPr>
      </w:pPr>
      <w:r w:rsidRPr="00ED7F7E">
        <w:rPr>
          <w:rFonts w:cstheme="minorHAnsi"/>
          <w:sz w:val="28"/>
          <w:szCs w:val="28"/>
        </w:rPr>
        <w:t>bashCopy code</w:t>
      </w:r>
    </w:p>
    <w:p w14:paraId="6BBBEF73" w14:textId="77777777" w:rsidR="00ED7F7E" w:rsidRPr="00ED7F7E" w:rsidRDefault="00ED7F7E" w:rsidP="00ED7F7E">
      <w:pPr>
        <w:rPr>
          <w:rFonts w:cstheme="minorHAnsi"/>
          <w:sz w:val="28"/>
          <w:szCs w:val="28"/>
        </w:rPr>
      </w:pPr>
      <w:r w:rsidRPr="00ED7F7E">
        <w:rPr>
          <w:rFonts w:cstheme="minorHAnsi"/>
          <w:sz w:val="28"/>
          <w:szCs w:val="28"/>
        </w:rPr>
        <w:t xml:space="preserve">sudo ip addr add 2001:db8::1/64 dev eth0 </w:t>
      </w:r>
    </w:p>
    <w:p w14:paraId="23DE059E" w14:textId="77777777" w:rsidR="00ED7F7E" w:rsidRPr="00ED7F7E" w:rsidRDefault="00ED7F7E" w:rsidP="00ED7F7E">
      <w:pPr>
        <w:rPr>
          <w:rFonts w:cstheme="minorHAnsi"/>
          <w:sz w:val="28"/>
          <w:szCs w:val="28"/>
        </w:rPr>
      </w:pPr>
      <w:r w:rsidRPr="00ED7F7E">
        <w:rPr>
          <w:rFonts w:cstheme="minorHAnsi"/>
          <w:sz w:val="28"/>
          <w:szCs w:val="28"/>
        </w:rPr>
        <w:t xml:space="preserve">Replace </w:t>
      </w:r>
      <w:r w:rsidRPr="00ED7F7E">
        <w:rPr>
          <w:rFonts w:cstheme="minorHAnsi"/>
          <w:b/>
          <w:bCs/>
          <w:sz w:val="28"/>
          <w:szCs w:val="28"/>
        </w:rPr>
        <w:t>eth0</w:t>
      </w:r>
      <w:r w:rsidRPr="00ED7F7E">
        <w:rPr>
          <w:rFonts w:cstheme="minorHAnsi"/>
          <w:sz w:val="28"/>
          <w:szCs w:val="28"/>
        </w:rPr>
        <w:t xml:space="preserve"> with the appropriate network interface on your system.</w:t>
      </w:r>
    </w:p>
    <w:p w14:paraId="178A352C" w14:textId="77777777" w:rsidR="00ED7F7E" w:rsidRPr="00ED7F7E" w:rsidRDefault="00ED7F7E">
      <w:pPr>
        <w:numPr>
          <w:ilvl w:val="0"/>
          <w:numId w:val="1053"/>
        </w:numPr>
        <w:rPr>
          <w:rFonts w:cstheme="minorHAnsi"/>
          <w:sz w:val="28"/>
          <w:szCs w:val="28"/>
        </w:rPr>
      </w:pPr>
      <w:r w:rsidRPr="00ED7F7E">
        <w:rPr>
          <w:rFonts w:cstheme="minorHAnsi"/>
          <w:b/>
          <w:bCs/>
          <w:sz w:val="28"/>
          <w:szCs w:val="28"/>
        </w:rPr>
        <w:t>Activate the Interface</w:t>
      </w:r>
      <w:r w:rsidRPr="00ED7F7E">
        <w:rPr>
          <w:rFonts w:cstheme="minorHAnsi"/>
          <w:sz w:val="28"/>
          <w:szCs w:val="28"/>
        </w:rPr>
        <w:t>:</w:t>
      </w:r>
    </w:p>
    <w:p w14:paraId="2C26AA5C" w14:textId="77777777" w:rsidR="00ED7F7E" w:rsidRPr="00ED7F7E" w:rsidRDefault="00ED7F7E" w:rsidP="00ED7F7E">
      <w:pPr>
        <w:rPr>
          <w:rFonts w:cstheme="minorHAnsi"/>
          <w:sz w:val="28"/>
          <w:szCs w:val="28"/>
        </w:rPr>
      </w:pPr>
      <w:r w:rsidRPr="00ED7F7E">
        <w:rPr>
          <w:rFonts w:cstheme="minorHAnsi"/>
          <w:sz w:val="28"/>
          <w:szCs w:val="28"/>
        </w:rPr>
        <w:t>bashCopy code</w:t>
      </w:r>
    </w:p>
    <w:p w14:paraId="626248F0" w14:textId="77777777" w:rsidR="00ED7F7E" w:rsidRPr="00ED7F7E" w:rsidRDefault="00ED7F7E" w:rsidP="00ED7F7E">
      <w:pPr>
        <w:rPr>
          <w:rFonts w:cstheme="minorHAnsi"/>
          <w:sz w:val="28"/>
          <w:szCs w:val="28"/>
        </w:rPr>
      </w:pPr>
      <w:r w:rsidRPr="00ED7F7E">
        <w:rPr>
          <w:rFonts w:cstheme="minorHAnsi"/>
          <w:sz w:val="28"/>
          <w:szCs w:val="28"/>
        </w:rPr>
        <w:t xml:space="preserve">sudo ip link set dev eth0 up </w:t>
      </w:r>
    </w:p>
    <w:p w14:paraId="6F94FDE5" w14:textId="77777777" w:rsidR="00ED7F7E" w:rsidRPr="00ED7F7E" w:rsidRDefault="00ED7F7E" w:rsidP="00ED7F7E">
      <w:pPr>
        <w:rPr>
          <w:rFonts w:cstheme="minorHAnsi"/>
          <w:sz w:val="28"/>
          <w:szCs w:val="28"/>
        </w:rPr>
      </w:pPr>
      <w:r w:rsidRPr="00ED7F7E">
        <w:rPr>
          <w:rFonts w:cstheme="minorHAnsi"/>
          <w:sz w:val="28"/>
          <w:szCs w:val="28"/>
        </w:rPr>
        <w:t>This command activates the network interface.</w:t>
      </w:r>
    </w:p>
    <w:p w14:paraId="41DD2ACF" w14:textId="77777777" w:rsidR="00ED7F7E" w:rsidRPr="00ED7F7E" w:rsidRDefault="00ED7F7E">
      <w:pPr>
        <w:numPr>
          <w:ilvl w:val="0"/>
          <w:numId w:val="1053"/>
        </w:numPr>
        <w:rPr>
          <w:rFonts w:cstheme="minorHAnsi"/>
          <w:sz w:val="28"/>
          <w:szCs w:val="28"/>
        </w:rPr>
      </w:pPr>
      <w:r w:rsidRPr="00ED7F7E">
        <w:rPr>
          <w:rFonts w:cstheme="minorHAnsi"/>
          <w:b/>
          <w:bCs/>
          <w:sz w:val="28"/>
          <w:szCs w:val="28"/>
        </w:rPr>
        <w:t>Verify the Configuration</w:t>
      </w:r>
      <w:r w:rsidRPr="00ED7F7E">
        <w:rPr>
          <w:rFonts w:cstheme="minorHAnsi"/>
          <w:sz w:val="28"/>
          <w:szCs w:val="28"/>
        </w:rPr>
        <w:t>:</w:t>
      </w:r>
    </w:p>
    <w:p w14:paraId="5CC02156" w14:textId="77777777" w:rsidR="00ED7F7E" w:rsidRPr="00ED7F7E" w:rsidRDefault="00ED7F7E" w:rsidP="00ED7F7E">
      <w:pPr>
        <w:rPr>
          <w:rFonts w:cstheme="minorHAnsi"/>
          <w:sz w:val="28"/>
          <w:szCs w:val="28"/>
        </w:rPr>
      </w:pPr>
      <w:r w:rsidRPr="00ED7F7E">
        <w:rPr>
          <w:rFonts w:cstheme="minorHAnsi"/>
          <w:sz w:val="28"/>
          <w:szCs w:val="28"/>
        </w:rPr>
        <w:t>bashCopy code</w:t>
      </w:r>
    </w:p>
    <w:p w14:paraId="51CBCDC9" w14:textId="77777777" w:rsidR="00ED7F7E" w:rsidRPr="00ED7F7E" w:rsidRDefault="00ED7F7E" w:rsidP="00ED7F7E">
      <w:pPr>
        <w:rPr>
          <w:rFonts w:cstheme="minorHAnsi"/>
          <w:sz w:val="28"/>
          <w:szCs w:val="28"/>
        </w:rPr>
      </w:pPr>
      <w:r w:rsidRPr="00ED7F7E">
        <w:rPr>
          <w:rFonts w:cstheme="minorHAnsi"/>
          <w:sz w:val="28"/>
          <w:szCs w:val="28"/>
        </w:rPr>
        <w:t xml:space="preserve">ip addr show dev eth0 </w:t>
      </w:r>
    </w:p>
    <w:p w14:paraId="12A2874B" w14:textId="77777777" w:rsidR="00ED7F7E" w:rsidRPr="00ED7F7E" w:rsidRDefault="00ED7F7E" w:rsidP="00ED7F7E">
      <w:pPr>
        <w:rPr>
          <w:rFonts w:cstheme="minorHAnsi"/>
          <w:sz w:val="28"/>
          <w:szCs w:val="28"/>
        </w:rPr>
      </w:pPr>
      <w:r w:rsidRPr="00ED7F7E">
        <w:rPr>
          <w:rFonts w:cstheme="minorHAnsi"/>
          <w:sz w:val="28"/>
          <w:szCs w:val="28"/>
        </w:rPr>
        <w:lastRenderedPageBreak/>
        <w:t>This command will display the network interface details, including the configured IPv6 address.</w:t>
      </w:r>
    </w:p>
    <w:p w14:paraId="002CF19C" w14:textId="77777777" w:rsidR="00ED7F7E" w:rsidRPr="00ED7F7E" w:rsidRDefault="00ED7F7E">
      <w:pPr>
        <w:numPr>
          <w:ilvl w:val="0"/>
          <w:numId w:val="1053"/>
        </w:numPr>
        <w:rPr>
          <w:rFonts w:cstheme="minorHAnsi"/>
          <w:sz w:val="28"/>
          <w:szCs w:val="28"/>
        </w:rPr>
      </w:pPr>
      <w:r w:rsidRPr="00ED7F7E">
        <w:rPr>
          <w:rFonts w:cstheme="minorHAnsi"/>
          <w:b/>
          <w:bCs/>
          <w:sz w:val="28"/>
          <w:szCs w:val="28"/>
        </w:rPr>
        <w:t>Ping Test</w:t>
      </w:r>
      <w:r w:rsidRPr="00ED7F7E">
        <w:rPr>
          <w:rFonts w:cstheme="minorHAnsi"/>
          <w:sz w:val="28"/>
          <w:szCs w:val="28"/>
        </w:rPr>
        <w:t>:</w:t>
      </w:r>
    </w:p>
    <w:p w14:paraId="573DAB56" w14:textId="77777777" w:rsidR="00ED7F7E" w:rsidRPr="00ED7F7E" w:rsidRDefault="00ED7F7E" w:rsidP="00ED7F7E">
      <w:pPr>
        <w:rPr>
          <w:rFonts w:cstheme="minorHAnsi"/>
          <w:sz w:val="28"/>
          <w:szCs w:val="28"/>
        </w:rPr>
      </w:pPr>
      <w:r w:rsidRPr="00ED7F7E">
        <w:rPr>
          <w:rFonts w:cstheme="minorHAnsi"/>
          <w:sz w:val="28"/>
          <w:szCs w:val="28"/>
        </w:rPr>
        <w:t>bashCopy code</w:t>
      </w:r>
    </w:p>
    <w:p w14:paraId="73E2EEE3" w14:textId="77777777" w:rsidR="00ED7F7E" w:rsidRPr="00ED7F7E" w:rsidRDefault="00ED7F7E" w:rsidP="00ED7F7E">
      <w:pPr>
        <w:rPr>
          <w:rFonts w:cstheme="minorHAnsi"/>
          <w:sz w:val="28"/>
          <w:szCs w:val="28"/>
        </w:rPr>
      </w:pPr>
      <w:r w:rsidRPr="00ED7F7E">
        <w:rPr>
          <w:rFonts w:cstheme="minorHAnsi"/>
          <w:sz w:val="28"/>
          <w:szCs w:val="28"/>
        </w:rPr>
        <w:t xml:space="preserve">ping6 2001:db8::1 </w:t>
      </w:r>
    </w:p>
    <w:p w14:paraId="63F37139" w14:textId="77777777" w:rsidR="00ED7F7E" w:rsidRPr="00ED7F7E" w:rsidRDefault="00ED7F7E" w:rsidP="00ED7F7E">
      <w:pPr>
        <w:rPr>
          <w:rFonts w:cstheme="minorHAnsi"/>
          <w:sz w:val="28"/>
          <w:szCs w:val="28"/>
        </w:rPr>
      </w:pPr>
      <w:r w:rsidRPr="00ED7F7E">
        <w:rPr>
          <w:rFonts w:cstheme="minorHAnsi"/>
          <w:sz w:val="28"/>
          <w:szCs w:val="28"/>
        </w:rPr>
        <w:t xml:space="preserve">Replace </w:t>
      </w:r>
      <w:r w:rsidRPr="00ED7F7E">
        <w:rPr>
          <w:rFonts w:cstheme="minorHAnsi"/>
          <w:b/>
          <w:bCs/>
          <w:sz w:val="28"/>
          <w:szCs w:val="28"/>
        </w:rPr>
        <w:t>2001:db8::1</w:t>
      </w:r>
      <w:r w:rsidRPr="00ED7F7E">
        <w:rPr>
          <w:rFonts w:cstheme="minorHAnsi"/>
          <w:sz w:val="28"/>
          <w:szCs w:val="28"/>
        </w:rPr>
        <w:t xml:space="preserve"> with the actual IPv6 address you configured. This command will send ICMPv6 echo requests to the specified IPv6 address.</w:t>
      </w:r>
    </w:p>
    <w:p w14:paraId="0D4B942B" w14:textId="77777777" w:rsidR="00ED7F7E" w:rsidRPr="00ED7F7E" w:rsidRDefault="00ED7F7E" w:rsidP="00ED7F7E">
      <w:pPr>
        <w:rPr>
          <w:rFonts w:cstheme="minorHAnsi"/>
          <w:b/>
          <w:bCs/>
          <w:sz w:val="28"/>
          <w:szCs w:val="28"/>
        </w:rPr>
      </w:pPr>
      <w:r w:rsidRPr="00ED7F7E">
        <w:rPr>
          <w:rFonts w:cstheme="minorHAnsi"/>
          <w:b/>
          <w:bCs/>
          <w:sz w:val="28"/>
          <w:szCs w:val="28"/>
        </w:rPr>
        <w:t>Important Notes:</w:t>
      </w:r>
    </w:p>
    <w:p w14:paraId="277FDDC9" w14:textId="77777777" w:rsidR="00ED7F7E" w:rsidRPr="00ED7F7E" w:rsidRDefault="00ED7F7E">
      <w:pPr>
        <w:numPr>
          <w:ilvl w:val="0"/>
          <w:numId w:val="1054"/>
        </w:numPr>
        <w:rPr>
          <w:rFonts w:cstheme="minorHAnsi"/>
          <w:sz w:val="28"/>
          <w:szCs w:val="28"/>
        </w:rPr>
      </w:pPr>
      <w:r w:rsidRPr="00ED7F7E">
        <w:rPr>
          <w:rFonts w:cstheme="minorHAnsi"/>
          <w:sz w:val="28"/>
          <w:szCs w:val="28"/>
        </w:rPr>
        <w:t>Replace the provided IPv6 address with the actual IPv6 address you want to use.</w:t>
      </w:r>
    </w:p>
    <w:p w14:paraId="6F6C2948" w14:textId="77777777" w:rsidR="00ED7F7E" w:rsidRPr="00ED7F7E" w:rsidRDefault="00ED7F7E">
      <w:pPr>
        <w:numPr>
          <w:ilvl w:val="0"/>
          <w:numId w:val="1054"/>
        </w:numPr>
        <w:rPr>
          <w:rFonts w:cstheme="minorHAnsi"/>
          <w:sz w:val="28"/>
          <w:szCs w:val="28"/>
        </w:rPr>
      </w:pPr>
      <w:r w:rsidRPr="00ED7F7E">
        <w:rPr>
          <w:rFonts w:cstheme="minorHAnsi"/>
          <w:sz w:val="28"/>
          <w:szCs w:val="28"/>
        </w:rPr>
        <w:t>Make sure your network infrastructure and routers support IPv6.</w:t>
      </w:r>
    </w:p>
    <w:p w14:paraId="23789104" w14:textId="77777777" w:rsidR="00ED7F7E" w:rsidRPr="00ED7F7E" w:rsidRDefault="00ED7F7E">
      <w:pPr>
        <w:numPr>
          <w:ilvl w:val="0"/>
          <w:numId w:val="1054"/>
        </w:numPr>
        <w:rPr>
          <w:rFonts w:cstheme="minorHAnsi"/>
          <w:sz w:val="28"/>
          <w:szCs w:val="28"/>
        </w:rPr>
      </w:pPr>
      <w:r w:rsidRPr="00ED7F7E">
        <w:rPr>
          <w:rFonts w:cstheme="minorHAnsi"/>
          <w:sz w:val="28"/>
          <w:szCs w:val="28"/>
        </w:rPr>
        <w:t xml:space="preserve">Ensure you have appropriate permissions or use </w:t>
      </w:r>
      <w:r w:rsidRPr="00ED7F7E">
        <w:rPr>
          <w:rFonts w:cstheme="minorHAnsi"/>
          <w:b/>
          <w:bCs/>
          <w:sz w:val="28"/>
          <w:szCs w:val="28"/>
        </w:rPr>
        <w:t>sudo</w:t>
      </w:r>
      <w:r w:rsidRPr="00ED7F7E">
        <w:rPr>
          <w:rFonts w:cstheme="minorHAnsi"/>
          <w:sz w:val="28"/>
          <w:szCs w:val="28"/>
        </w:rPr>
        <w:t xml:space="preserve"> for administrative privileges to execute these commands.</w:t>
      </w:r>
    </w:p>
    <w:p w14:paraId="6360029E" w14:textId="77777777" w:rsidR="00ED7F7E" w:rsidRPr="00ED7F7E" w:rsidRDefault="00ED7F7E" w:rsidP="00ED7F7E">
      <w:pPr>
        <w:rPr>
          <w:rFonts w:cstheme="minorHAnsi"/>
          <w:sz w:val="28"/>
          <w:szCs w:val="28"/>
        </w:rPr>
      </w:pPr>
      <w:r w:rsidRPr="00ED7F7E">
        <w:rPr>
          <w:rFonts w:cstheme="minorHAnsi"/>
          <w:sz w:val="28"/>
          <w:szCs w:val="28"/>
        </w:rPr>
        <w:t xml:space="preserve">Adjust the commands based on your specific operating system and network setup. If the configuration is successful, the </w:t>
      </w:r>
      <w:r w:rsidRPr="00ED7F7E">
        <w:rPr>
          <w:rFonts w:cstheme="minorHAnsi"/>
          <w:b/>
          <w:bCs/>
          <w:sz w:val="28"/>
          <w:szCs w:val="28"/>
        </w:rPr>
        <w:t>ping6</w:t>
      </w:r>
      <w:r w:rsidRPr="00ED7F7E">
        <w:rPr>
          <w:rFonts w:cstheme="minorHAnsi"/>
          <w:sz w:val="28"/>
          <w:szCs w:val="28"/>
        </w:rPr>
        <w:t xml:space="preserve"> command should show successful ICMPv6 echo replies from the configured IPv6 address.</w:t>
      </w:r>
    </w:p>
    <w:p w14:paraId="1AB0C4CA" w14:textId="75516221" w:rsidR="00ED7F7E" w:rsidRDefault="00ED7F7E" w:rsidP="000E15C1">
      <w:pPr>
        <w:rPr>
          <w:rFonts w:cstheme="minorHAnsi"/>
          <w:sz w:val="28"/>
          <w:szCs w:val="28"/>
        </w:rPr>
      </w:pPr>
    </w:p>
    <w:p w14:paraId="6F07F76A" w14:textId="645B3944" w:rsidR="000E15C1" w:rsidRPr="00CD42C1" w:rsidRDefault="000E15C1" w:rsidP="000E15C1">
      <w:pPr>
        <w:rPr>
          <w:rFonts w:cstheme="minorHAnsi"/>
          <w:sz w:val="28"/>
          <w:szCs w:val="28"/>
        </w:rPr>
      </w:pPr>
      <w:r w:rsidRPr="00CD42C1">
        <w:rPr>
          <w:rFonts w:cstheme="minorHAnsi"/>
          <w:sz w:val="28"/>
          <w:szCs w:val="28"/>
        </w:rPr>
        <w:t>2. IPv6 address automatically</w:t>
      </w:r>
    </w:p>
    <w:p w14:paraId="246028B1" w14:textId="2FD31BE1" w:rsidR="00D87CA4" w:rsidRPr="00D87CA4" w:rsidRDefault="00ED7F7E" w:rsidP="00D87CA4">
      <w:pPr>
        <w:rPr>
          <w:rFonts w:cstheme="minorHAnsi"/>
          <w:sz w:val="28"/>
          <w:szCs w:val="28"/>
        </w:rPr>
      </w:pPr>
      <w:r>
        <w:rPr>
          <w:rFonts w:cstheme="minorHAnsi"/>
          <w:sz w:val="28"/>
          <w:szCs w:val="28"/>
        </w:rPr>
        <w:t>Ans:</w:t>
      </w:r>
      <w:r w:rsidR="00D87CA4" w:rsidRPr="00D87CA4">
        <w:rPr>
          <w:rFonts w:ascii="Segoe UI" w:eastAsia="Times New Roman" w:hAnsi="Segoe UI" w:cs="Segoe UI"/>
          <w:color w:val="000000"/>
          <w:sz w:val="27"/>
          <w:szCs w:val="27"/>
          <w:lang w:eastAsia="en-IN"/>
        </w:rPr>
        <w:t xml:space="preserve"> </w:t>
      </w:r>
      <w:r w:rsidR="00D87CA4" w:rsidRPr="00D87CA4">
        <w:rPr>
          <w:rFonts w:cstheme="minorHAnsi"/>
          <w:sz w:val="28"/>
          <w:szCs w:val="28"/>
        </w:rPr>
        <w:t>IPv6 addresses can be automatically assigned using several mechanisms, including stateless address autoconfiguration (SLAAC) and DHCPv6 (Dynamic Host Configuration Protocol for IPv6). Here's a brief overview of these mechanisms:</w:t>
      </w:r>
    </w:p>
    <w:p w14:paraId="1805DA48" w14:textId="77777777" w:rsidR="00D87CA4" w:rsidRPr="00D87CA4" w:rsidRDefault="00D87CA4">
      <w:pPr>
        <w:numPr>
          <w:ilvl w:val="0"/>
          <w:numId w:val="1055"/>
        </w:numPr>
        <w:rPr>
          <w:rFonts w:cstheme="minorHAnsi"/>
          <w:sz w:val="28"/>
          <w:szCs w:val="28"/>
        </w:rPr>
      </w:pPr>
      <w:r w:rsidRPr="00D87CA4">
        <w:rPr>
          <w:rFonts w:cstheme="minorHAnsi"/>
          <w:b/>
          <w:bCs/>
          <w:sz w:val="28"/>
          <w:szCs w:val="28"/>
        </w:rPr>
        <w:t>Stateless Address Autoconfiguration (SLAAC)</w:t>
      </w:r>
      <w:r w:rsidRPr="00D87CA4">
        <w:rPr>
          <w:rFonts w:cstheme="minorHAnsi"/>
          <w:sz w:val="28"/>
          <w:szCs w:val="28"/>
        </w:rPr>
        <w:t>: SLAAC is a commonly used method for automatically configuring IPv6 addresses on a network. It doesn't require a central server but relies on routers advertising network prefixes. Devices use this information to construct their IPv6 addresses. The device combines the advertised prefix with its interface's unique identifier (usually derived from its MAC address) to create its IPv6 address.</w:t>
      </w:r>
    </w:p>
    <w:p w14:paraId="3393B6AD" w14:textId="77777777" w:rsidR="00D87CA4" w:rsidRPr="00D87CA4" w:rsidRDefault="00D87CA4">
      <w:pPr>
        <w:numPr>
          <w:ilvl w:val="0"/>
          <w:numId w:val="1055"/>
        </w:numPr>
        <w:rPr>
          <w:rFonts w:cstheme="minorHAnsi"/>
          <w:sz w:val="28"/>
          <w:szCs w:val="28"/>
        </w:rPr>
      </w:pPr>
      <w:r w:rsidRPr="00D87CA4">
        <w:rPr>
          <w:rFonts w:cstheme="minorHAnsi"/>
          <w:b/>
          <w:bCs/>
          <w:sz w:val="28"/>
          <w:szCs w:val="28"/>
        </w:rPr>
        <w:t>DHCPv6 (Dynamic Host Configuration Protocol for IPv6)</w:t>
      </w:r>
      <w:r w:rsidRPr="00D87CA4">
        <w:rPr>
          <w:rFonts w:cstheme="minorHAnsi"/>
          <w:sz w:val="28"/>
          <w:szCs w:val="28"/>
        </w:rPr>
        <w:t xml:space="preserve">: DHCPv6 is similar to DHCP for IPv4 but is adapted for IPv6. DHCPv6 can provide </w:t>
      </w:r>
      <w:r w:rsidRPr="00D87CA4">
        <w:rPr>
          <w:rFonts w:cstheme="minorHAnsi"/>
          <w:sz w:val="28"/>
          <w:szCs w:val="28"/>
        </w:rPr>
        <w:lastRenderedPageBreak/>
        <w:t>more comprehensive configuration options, including IP addresses, DNS server addresses, and additional settings. Devices send a request to DHCPv6 servers, which respond with the necessary configuration details.</w:t>
      </w:r>
    </w:p>
    <w:p w14:paraId="44D3DF5E" w14:textId="77777777" w:rsidR="00D87CA4" w:rsidRPr="00D87CA4" w:rsidRDefault="00D87CA4">
      <w:pPr>
        <w:numPr>
          <w:ilvl w:val="0"/>
          <w:numId w:val="1055"/>
        </w:numPr>
        <w:rPr>
          <w:rFonts w:cstheme="minorHAnsi"/>
          <w:sz w:val="28"/>
          <w:szCs w:val="28"/>
        </w:rPr>
      </w:pPr>
      <w:r w:rsidRPr="00D87CA4">
        <w:rPr>
          <w:rFonts w:cstheme="minorHAnsi"/>
          <w:b/>
          <w:bCs/>
          <w:sz w:val="28"/>
          <w:szCs w:val="28"/>
        </w:rPr>
        <w:t>Stateful DHCPv6 and Stateless DHCPv6</w:t>
      </w:r>
      <w:r w:rsidRPr="00D87CA4">
        <w:rPr>
          <w:rFonts w:cstheme="minorHAnsi"/>
          <w:sz w:val="28"/>
          <w:szCs w:val="28"/>
        </w:rPr>
        <w:t>: Stateful DHCPv6 assigns both IPv6 addresses and other configuration information, while stateless DHCPv6 only provides additional configuration options (e.g., DNS server addresses) without assigning addresses.</w:t>
      </w:r>
    </w:p>
    <w:p w14:paraId="0F2CEECB" w14:textId="77777777" w:rsidR="00D87CA4" w:rsidRPr="00D87CA4" w:rsidRDefault="00D87CA4">
      <w:pPr>
        <w:numPr>
          <w:ilvl w:val="0"/>
          <w:numId w:val="1055"/>
        </w:numPr>
        <w:rPr>
          <w:rFonts w:cstheme="minorHAnsi"/>
          <w:sz w:val="28"/>
          <w:szCs w:val="28"/>
        </w:rPr>
      </w:pPr>
      <w:r w:rsidRPr="00D87CA4">
        <w:rPr>
          <w:rFonts w:cstheme="minorHAnsi"/>
          <w:b/>
          <w:bCs/>
          <w:sz w:val="28"/>
          <w:szCs w:val="28"/>
        </w:rPr>
        <w:t>Privacy Extensions for Stateless Address Autoconfiguration</w:t>
      </w:r>
      <w:r w:rsidRPr="00D87CA4">
        <w:rPr>
          <w:rFonts w:cstheme="minorHAnsi"/>
          <w:sz w:val="28"/>
          <w:szCs w:val="28"/>
        </w:rPr>
        <w:t>: Privacy Extensions for Stateless Address Autoconfiguration (RFC 4941) allow devices to generate temporary, random IPv6 addresses in addition to their SLAAC-derived addresses. These temporary addresses enhance privacy by making it harder to track devices based on their IPv6 addresses.</w:t>
      </w:r>
    </w:p>
    <w:p w14:paraId="49D1ACD3" w14:textId="77777777" w:rsidR="00D87CA4" w:rsidRPr="00D87CA4" w:rsidRDefault="00D87CA4" w:rsidP="00D87CA4">
      <w:pPr>
        <w:rPr>
          <w:rFonts w:cstheme="minorHAnsi"/>
          <w:sz w:val="28"/>
          <w:szCs w:val="28"/>
        </w:rPr>
      </w:pPr>
      <w:r w:rsidRPr="00D87CA4">
        <w:rPr>
          <w:rFonts w:cstheme="minorHAnsi"/>
          <w:sz w:val="28"/>
          <w:szCs w:val="28"/>
        </w:rPr>
        <w:t>In most modern networks, a combination of SLAAC and DHCPv6 is often used to ensure devices are appropriately configured and receive necessary network information. The specific configuration depends on the network's requirements and the devices being used.</w:t>
      </w:r>
    </w:p>
    <w:p w14:paraId="0BDFF4A5" w14:textId="77777777" w:rsidR="00D87CA4" w:rsidRPr="00D87CA4" w:rsidRDefault="00D87CA4" w:rsidP="00D87CA4">
      <w:pPr>
        <w:rPr>
          <w:rFonts w:cstheme="minorHAnsi"/>
          <w:vanish/>
          <w:sz w:val="28"/>
          <w:szCs w:val="28"/>
        </w:rPr>
      </w:pPr>
      <w:r w:rsidRPr="00D87CA4">
        <w:rPr>
          <w:rFonts w:cstheme="minorHAnsi"/>
          <w:vanish/>
          <w:sz w:val="28"/>
          <w:szCs w:val="28"/>
        </w:rPr>
        <w:t>Top of Form</w:t>
      </w:r>
    </w:p>
    <w:p w14:paraId="0EFA845C" w14:textId="29B91730" w:rsidR="00ED7F7E" w:rsidRDefault="00ED7F7E" w:rsidP="000E15C1">
      <w:pPr>
        <w:rPr>
          <w:rFonts w:cstheme="minorHAnsi"/>
          <w:sz w:val="28"/>
          <w:szCs w:val="28"/>
        </w:rPr>
      </w:pPr>
      <w:r>
        <w:rPr>
          <w:rFonts w:cstheme="minorHAnsi"/>
          <w:sz w:val="28"/>
          <w:szCs w:val="28"/>
        </w:rPr>
        <w:t xml:space="preserve"> </w:t>
      </w:r>
    </w:p>
    <w:p w14:paraId="1FABA2F5" w14:textId="0A7A401E" w:rsidR="000E15C1" w:rsidRPr="00CD42C1" w:rsidRDefault="000E15C1" w:rsidP="000E15C1">
      <w:pPr>
        <w:rPr>
          <w:rFonts w:cstheme="minorHAnsi"/>
          <w:sz w:val="28"/>
          <w:szCs w:val="28"/>
        </w:rPr>
      </w:pPr>
      <w:r w:rsidRPr="00CD42C1">
        <w:rPr>
          <w:rFonts w:cstheme="minorHAnsi"/>
          <w:sz w:val="28"/>
          <w:szCs w:val="28"/>
        </w:rPr>
        <w:t>3. ping utility</w:t>
      </w:r>
    </w:p>
    <w:p w14:paraId="4B761F92" w14:textId="77777777" w:rsidR="00D87CA4" w:rsidRPr="00D87CA4" w:rsidRDefault="00D87CA4" w:rsidP="00D87CA4">
      <w:pPr>
        <w:rPr>
          <w:rFonts w:cstheme="minorHAnsi"/>
          <w:sz w:val="28"/>
          <w:szCs w:val="28"/>
        </w:rPr>
      </w:pPr>
      <w:r>
        <w:rPr>
          <w:rFonts w:cstheme="minorHAnsi"/>
          <w:sz w:val="28"/>
          <w:szCs w:val="28"/>
        </w:rPr>
        <w:t xml:space="preserve">Ans: </w:t>
      </w:r>
      <w:r w:rsidRPr="00D87CA4">
        <w:rPr>
          <w:rFonts w:cstheme="minorHAnsi"/>
          <w:sz w:val="28"/>
          <w:szCs w:val="28"/>
        </w:rPr>
        <w:t>Ping is a network utility used to test the reachability of a host on an Internet Protocol (IP) network. It also measures the round-trip time for messages sent from the originating host to a destination computer or device.</w:t>
      </w:r>
    </w:p>
    <w:p w14:paraId="0DA60FA4" w14:textId="77777777" w:rsidR="00D87CA4" w:rsidRPr="00D87CA4" w:rsidRDefault="00D87CA4" w:rsidP="00D87CA4">
      <w:pPr>
        <w:rPr>
          <w:rFonts w:cstheme="minorHAnsi"/>
          <w:sz w:val="28"/>
          <w:szCs w:val="28"/>
        </w:rPr>
      </w:pPr>
      <w:r w:rsidRPr="00D87CA4">
        <w:rPr>
          <w:rFonts w:cstheme="minorHAnsi"/>
          <w:sz w:val="28"/>
          <w:szCs w:val="28"/>
        </w:rPr>
        <w:t xml:space="preserve">Here's how you typically use the </w:t>
      </w:r>
      <w:r w:rsidRPr="00D87CA4">
        <w:rPr>
          <w:rFonts w:cstheme="minorHAnsi"/>
          <w:b/>
          <w:bCs/>
          <w:sz w:val="28"/>
          <w:szCs w:val="28"/>
        </w:rPr>
        <w:t>ping</w:t>
      </w:r>
      <w:r w:rsidRPr="00D87CA4">
        <w:rPr>
          <w:rFonts w:cstheme="minorHAnsi"/>
          <w:sz w:val="28"/>
          <w:szCs w:val="28"/>
        </w:rPr>
        <w:t xml:space="preserve"> utility from the command line:</w:t>
      </w:r>
    </w:p>
    <w:p w14:paraId="36B2B3C3" w14:textId="77777777" w:rsidR="00D87CA4" w:rsidRPr="00D87CA4" w:rsidRDefault="00D87CA4" w:rsidP="00D87CA4">
      <w:pPr>
        <w:rPr>
          <w:rFonts w:cstheme="minorHAnsi"/>
          <w:b/>
          <w:bCs/>
          <w:sz w:val="28"/>
          <w:szCs w:val="28"/>
        </w:rPr>
      </w:pPr>
      <w:r w:rsidRPr="00D87CA4">
        <w:rPr>
          <w:rFonts w:cstheme="minorHAnsi"/>
          <w:b/>
          <w:bCs/>
          <w:sz w:val="28"/>
          <w:szCs w:val="28"/>
        </w:rPr>
        <w:t>Basic Usage:</w:t>
      </w:r>
    </w:p>
    <w:p w14:paraId="00A707A0" w14:textId="77777777" w:rsidR="00D87CA4" w:rsidRPr="00D87CA4" w:rsidRDefault="00D87CA4">
      <w:pPr>
        <w:numPr>
          <w:ilvl w:val="0"/>
          <w:numId w:val="1056"/>
        </w:numPr>
        <w:rPr>
          <w:rFonts w:cstheme="minorHAnsi"/>
          <w:sz w:val="28"/>
          <w:szCs w:val="28"/>
        </w:rPr>
      </w:pPr>
      <w:r w:rsidRPr="00D87CA4">
        <w:rPr>
          <w:rFonts w:cstheme="minorHAnsi"/>
          <w:b/>
          <w:bCs/>
          <w:sz w:val="28"/>
          <w:szCs w:val="28"/>
        </w:rPr>
        <w:t>Ping a Host by Domain Name or IP Address</w:t>
      </w:r>
      <w:r w:rsidRPr="00D87CA4">
        <w:rPr>
          <w:rFonts w:cstheme="minorHAnsi"/>
          <w:sz w:val="28"/>
          <w:szCs w:val="28"/>
        </w:rPr>
        <w:t>:</w:t>
      </w:r>
    </w:p>
    <w:p w14:paraId="482654A9" w14:textId="77777777" w:rsidR="00D87CA4" w:rsidRPr="00D87CA4" w:rsidRDefault="00D87CA4" w:rsidP="00D87CA4">
      <w:pPr>
        <w:rPr>
          <w:rFonts w:cstheme="minorHAnsi"/>
          <w:sz w:val="28"/>
          <w:szCs w:val="28"/>
        </w:rPr>
      </w:pPr>
      <w:r w:rsidRPr="00D87CA4">
        <w:rPr>
          <w:rFonts w:cstheme="minorHAnsi"/>
          <w:sz w:val="28"/>
          <w:szCs w:val="28"/>
        </w:rPr>
        <w:t xml:space="preserve">ping 192.168.1.1 </w:t>
      </w:r>
    </w:p>
    <w:p w14:paraId="018ABAFA" w14:textId="77777777" w:rsidR="00D87CA4" w:rsidRPr="00D87CA4" w:rsidRDefault="00D87CA4">
      <w:pPr>
        <w:numPr>
          <w:ilvl w:val="0"/>
          <w:numId w:val="1056"/>
        </w:numPr>
        <w:rPr>
          <w:rFonts w:cstheme="minorHAnsi"/>
          <w:sz w:val="28"/>
          <w:szCs w:val="28"/>
        </w:rPr>
      </w:pPr>
      <w:r w:rsidRPr="00D87CA4">
        <w:rPr>
          <w:rFonts w:cstheme="minorHAnsi"/>
          <w:b/>
          <w:bCs/>
          <w:sz w:val="28"/>
          <w:szCs w:val="28"/>
        </w:rPr>
        <w:t>Specify the Number of Echo Requests</w:t>
      </w:r>
      <w:r w:rsidRPr="00D87CA4">
        <w:rPr>
          <w:rFonts w:cstheme="minorHAnsi"/>
          <w:sz w:val="28"/>
          <w:szCs w:val="28"/>
        </w:rPr>
        <w:t>:</w:t>
      </w:r>
    </w:p>
    <w:p w14:paraId="5818C6C5" w14:textId="77777777" w:rsidR="00D87CA4" w:rsidRPr="00D87CA4" w:rsidRDefault="00D87CA4" w:rsidP="00D87CA4">
      <w:pPr>
        <w:rPr>
          <w:rFonts w:cstheme="minorHAnsi"/>
          <w:sz w:val="28"/>
          <w:szCs w:val="28"/>
        </w:rPr>
      </w:pPr>
      <w:r w:rsidRPr="00D87CA4">
        <w:rPr>
          <w:rFonts w:cstheme="minorHAnsi"/>
          <w:sz w:val="28"/>
          <w:szCs w:val="28"/>
        </w:rPr>
        <w:t xml:space="preserve">ping -c 5 example.com </w:t>
      </w:r>
    </w:p>
    <w:p w14:paraId="498E5798" w14:textId="77777777" w:rsidR="00D87CA4" w:rsidRPr="00D87CA4" w:rsidRDefault="00D87CA4" w:rsidP="00D87CA4">
      <w:pPr>
        <w:rPr>
          <w:rFonts w:cstheme="minorHAnsi"/>
          <w:sz w:val="28"/>
          <w:szCs w:val="28"/>
        </w:rPr>
      </w:pPr>
      <w:r w:rsidRPr="00D87CA4">
        <w:rPr>
          <w:rFonts w:cstheme="minorHAnsi"/>
          <w:sz w:val="28"/>
          <w:szCs w:val="28"/>
        </w:rPr>
        <w:t>This sends 5 ping requests to the specified host.</w:t>
      </w:r>
    </w:p>
    <w:p w14:paraId="74C34EDD" w14:textId="77777777" w:rsidR="00D87CA4" w:rsidRPr="00D87CA4" w:rsidRDefault="00D87CA4">
      <w:pPr>
        <w:numPr>
          <w:ilvl w:val="0"/>
          <w:numId w:val="1056"/>
        </w:numPr>
        <w:rPr>
          <w:rFonts w:cstheme="minorHAnsi"/>
          <w:sz w:val="28"/>
          <w:szCs w:val="28"/>
        </w:rPr>
      </w:pPr>
      <w:r w:rsidRPr="00D87CA4">
        <w:rPr>
          <w:rFonts w:cstheme="minorHAnsi"/>
          <w:b/>
          <w:bCs/>
          <w:sz w:val="28"/>
          <w:szCs w:val="28"/>
        </w:rPr>
        <w:t>Continuous Ping</w:t>
      </w:r>
      <w:r w:rsidRPr="00D87CA4">
        <w:rPr>
          <w:rFonts w:cstheme="minorHAnsi"/>
          <w:sz w:val="28"/>
          <w:szCs w:val="28"/>
        </w:rPr>
        <w:t>:</w:t>
      </w:r>
    </w:p>
    <w:p w14:paraId="5FB09A48" w14:textId="77777777" w:rsidR="00D87CA4" w:rsidRPr="00D87CA4" w:rsidRDefault="00D87CA4" w:rsidP="00D87CA4">
      <w:pPr>
        <w:rPr>
          <w:rFonts w:cstheme="minorHAnsi"/>
          <w:sz w:val="28"/>
          <w:szCs w:val="28"/>
        </w:rPr>
      </w:pPr>
      <w:r w:rsidRPr="00D87CA4">
        <w:rPr>
          <w:rFonts w:cstheme="minorHAnsi"/>
          <w:sz w:val="28"/>
          <w:szCs w:val="28"/>
        </w:rPr>
        <w:t xml:space="preserve">ping -t example.com </w:t>
      </w:r>
    </w:p>
    <w:p w14:paraId="151BA2A9" w14:textId="77777777" w:rsidR="00D87CA4" w:rsidRPr="00D87CA4" w:rsidRDefault="00D87CA4" w:rsidP="00D87CA4">
      <w:pPr>
        <w:rPr>
          <w:rFonts w:cstheme="minorHAnsi"/>
          <w:sz w:val="28"/>
          <w:szCs w:val="28"/>
        </w:rPr>
      </w:pPr>
      <w:r w:rsidRPr="00D87CA4">
        <w:rPr>
          <w:rFonts w:cstheme="minorHAnsi"/>
          <w:sz w:val="28"/>
          <w:szCs w:val="28"/>
        </w:rPr>
        <w:lastRenderedPageBreak/>
        <w:t>This sends ping requests continuously until manually stopped (Ctrl+C).</w:t>
      </w:r>
    </w:p>
    <w:p w14:paraId="603BF373" w14:textId="77777777" w:rsidR="00D87CA4" w:rsidRPr="00D87CA4" w:rsidRDefault="00D87CA4" w:rsidP="00D87CA4">
      <w:pPr>
        <w:rPr>
          <w:rFonts w:cstheme="minorHAnsi"/>
          <w:b/>
          <w:bCs/>
          <w:sz w:val="28"/>
          <w:szCs w:val="28"/>
        </w:rPr>
      </w:pPr>
      <w:r w:rsidRPr="00D87CA4">
        <w:rPr>
          <w:rFonts w:cstheme="minorHAnsi"/>
          <w:b/>
          <w:bCs/>
          <w:sz w:val="28"/>
          <w:szCs w:val="28"/>
        </w:rPr>
        <w:t>Additional Options:</w:t>
      </w:r>
    </w:p>
    <w:p w14:paraId="76F77C9C" w14:textId="77777777" w:rsidR="00D87CA4" w:rsidRPr="00D87CA4" w:rsidRDefault="00D87CA4">
      <w:pPr>
        <w:numPr>
          <w:ilvl w:val="0"/>
          <w:numId w:val="1057"/>
        </w:numPr>
        <w:rPr>
          <w:rFonts w:cstheme="minorHAnsi"/>
          <w:sz w:val="28"/>
          <w:szCs w:val="28"/>
        </w:rPr>
      </w:pPr>
      <w:r w:rsidRPr="00D87CA4">
        <w:rPr>
          <w:rFonts w:cstheme="minorHAnsi"/>
          <w:b/>
          <w:bCs/>
          <w:sz w:val="28"/>
          <w:szCs w:val="28"/>
        </w:rPr>
        <w:t>-c count</w:t>
      </w:r>
      <w:r w:rsidRPr="00D87CA4">
        <w:rPr>
          <w:rFonts w:cstheme="minorHAnsi"/>
          <w:sz w:val="28"/>
          <w:szCs w:val="28"/>
        </w:rPr>
        <w:t>: Specify the number of echo requests to send.</w:t>
      </w:r>
    </w:p>
    <w:p w14:paraId="0F7453DA" w14:textId="7B2E564B" w:rsidR="00D87CA4" w:rsidRPr="00D87CA4" w:rsidRDefault="00D87CA4">
      <w:pPr>
        <w:numPr>
          <w:ilvl w:val="0"/>
          <w:numId w:val="1057"/>
        </w:numPr>
        <w:rPr>
          <w:rFonts w:cstheme="minorHAnsi"/>
          <w:sz w:val="28"/>
          <w:szCs w:val="28"/>
        </w:rPr>
      </w:pPr>
      <w:r w:rsidRPr="00D87CA4">
        <w:rPr>
          <w:rFonts w:cstheme="minorHAnsi"/>
          <w:b/>
          <w:bCs/>
          <w:sz w:val="28"/>
          <w:szCs w:val="28"/>
        </w:rPr>
        <w:t>-t</w:t>
      </w:r>
      <w:r w:rsidRPr="00D87CA4">
        <w:rPr>
          <w:rFonts w:cstheme="minorHAnsi"/>
          <w:sz w:val="28"/>
          <w:szCs w:val="28"/>
        </w:rPr>
        <w:t xml:space="preserve">: </w:t>
      </w:r>
      <w:r>
        <w:rPr>
          <w:rFonts w:cstheme="minorHAnsi"/>
          <w:sz w:val="28"/>
          <w:szCs w:val="28"/>
        </w:rPr>
        <w:t xml:space="preserve">Ans: </w:t>
      </w:r>
      <w:r w:rsidRPr="00D87CA4">
        <w:rPr>
          <w:rFonts w:cstheme="minorHAnsi"/>
          <w:sz w:val="28"/>
          <w:szCs w:val="28"/>
        </w:rPr>
        <w:t>Ping the target until interrupted.</w:t>
      </w:r>
    </w:p>
    <w:p w14:paraId="7CC18A50" w14:textId="77777777" w:rsidR="00D87CA4" w:rsidRPr="00D87CA4" w:rsidRDefault="00D87CA4">
      <w:pPr>
        <w:numPr>
          <w:ilvl w:val="0"/>
          <w:numId w:val="1057"/>
        </w:numPr>
        <w:rPr>
          <w:rFonts w:cstheme="minorHAnsi"/>
          <w:sz w:val="28"/>
          <w:szCs w:val="28"/>
        </w:rPr>
      </w:pPr>
      <w:r w:rsidRPr="00D87CA4">
        <w:rPr>
          <w:rFonts w:cstheme="minorHAnsi"/>
          <w:b/>
          <w:bCs/>
          <w:sz w:val="28"/>
          <w:szCs w:val="28"/>
        </w:rPr>
        <w:t>-i interval</w:t>
      </w:r>
      <w:r w:rsidRPr="00D87CA4">
        <w:rPr>
          <w:rFonts w:cstheme="minorHAnsi"/>
          <w:sz w:val="28"/>
          <w:szCs w:val="28"/>
        </w:rPr>
        <w:t>: Set the interval between sending echo requests (in seconds).</w:t>
      </w:r>
    </w:p>
    <w:p w14:paraId="27E42124" w14:textId="77777777" w:rsidR="00D87CA4" w:rsidRPr="00D87CA4" w:rsidRDefault="00D87CA4">
      <w:pPr>
        <w:numPr>
          <w:ilvl w:val="0"/>
          <w:numId w:val="1057"/>
        </w:numPr>
        <w:rPr>
          <w:rFonts w:cstheme="minorHAnsi"/>
          <w:sz w:val="28"/>
          <w:szCs w:val="28"/>
        </w:rPr>
      </w:pPr>
      <w:r w:rsidRPr="00D87CA4">
        <w:rPr>
          <w:rFonts w:cstheme="minorHAnsi"/>
          <w:b/>
          <w:bCs/>
          <w:sz w:val="28"/>
          <w:szCs w:val="28"/>
        </w:rPr>
        <w:t>-s packetsize</w:t>
      </w:r>
      <w:r w:rsidRPr="00D87CA4">
        <w:rPr>
          <w:rFonts w:cstheme="minorHAnsi"/>
          <w:sz w:val="28"/>
          <w:szCs w:val="28"/>
        </w:rPr>
        <w:t>: Set the size of the echo request packet (in bytes).</w:t>
      </w:r>
    </w:p>
    <w:p w14:paraId="75D82224" w14:textId="77777777" w:rsidR="00D87CA4" w:rsidRPr="00D87CA4" w:rsidRDefault="00D87CA4">
      <w:pPr>
        <w:numPr>
          <w:ilvl w:val="0"/>
          <w:numId w:val="1057"/>
        </w:numPr>
        <w:rPr>
          <w:rFonts w:cstheme="minorHAnsi"/>
          <w:sz w:val="28"/>
          <w:szCs w:val="28"/>
        </w:rPr>
      </w:pPr>
      <w:r w:rsidRPr="00D87CA4">
        <w:rPr>
          <w:rFonts w:cstheme="minorHAnsi"/>
          <w:b/>
          <w:bCs/>
          <w:sz w:val="28"/>
          <w:szCs w:val="28"/>
        </w:rPr>
        <w:t>-q</w:t>
      </w:r>
      <w:r w:rsidRPr="00D87CA4">
        <w:rPr>
          <w:rFonts w:cstheme="minorHAnsi"/>
          <w:sz w:val="28"/>
          <w:szCs w:val="28"/>
        </w:rPr>
        <w:t>: Quiet mode; only displays summary at the end.</w:t>
      </w:r>
    </w:p>
    <w:p w14:paraId="7FA2A487" w14:textId="77777777" w:rsidR="00D87CA4" w:rsidRPr="00D87CA4" w:rsidRDefault="00D87CA4">
      <w:pPr>
        <w:numPr>
          <w:ilvl w:val="0"/>
          <w:numId w:val="1057"/>
        </w:numPr>
        <w:rPr>
          <w:rFonts w:cstheme="minorHAnsi"/>
          <w:sz w:val="28"/>
          <w:szCs w:val="28"/>
        </w:rPr>
      </w:pPr>
      <w:r w:rsidRPr="00D87CA4">
        <w:rPr>
          <w:rFonts w:cstheme="minorHAnsi"/>
          <w:b/>
          <w:bCs/>
          <w:sz w:val="28"/>
          <w:szCs w:val="28"/>
        </w:rPr>
        <w:t>-w deadline</w:t>
      </w:r>
      <w:r w:rsidRPr="00D87CA4">
        <w:rPr>
          <w:rFonts w:cstheme="minorHAnsi"/>
          <w:sz w:val="28"/>
          <w:szCs w:val="28"/>
        </w:rPr>
        <w:t>: Specify a timeout (in seconds) to stop sending packets after the specified deadline.</w:t>
      </w:r>
    </w:p>
    <w:p w14:paraId="1D8ECD26" w14:textId="77777777" w:rsidR="00D87CA4" w:rsidRPr="00D87CA4" w:rsidRDefault="00D87CA4" w:rsidP="00D87CA4">
      <w:pPr>
        <w:rPr>
          <w:rFonts w:cstheme="minorHAnsi"/>
          <w:b/>
          <w:bCs/>
          <w:sz w:val="28"/>
          <w:szCs w:val="28"/>
        </w:rPr>
      </w:pPr>
      <w:r w:rsidRPr="00D87CA4">
        <w:rPr>
          <w:rFonts w:cstheme="minorHAnsi"/>
          <w:b/>
          <w:bCs/>
          <w:sz w:val="28"/>
          <w:szCs w:val="28"/>
        </w:rPr>
        <w:t>Example:</w:t>
      </w:r>
    </w:p>
    <w:p w14:paraId="45471345" w14:textId="77777777" w:rsidR="00D87CA4" w:rsidRPr="00D87CA4" w:rsidRDefault="00D87CA4" w:rsidP="00D87CA4">
      <w:pPr>
        <w:rPr>
          <w:rFonts w:cstheme="minorHAnsi"/>
          <w:sz w:val="28"/>
          <w:szCs w:val="28"/>
        </w:rPr>
      </w:pPr>
      <w:r w:rsidRPr="00D87CA4">
        <w:rPr>
          <w:rFonts w:cstheme="minorHAnsi"/>
          <w:sz w:val="28"/>
          <w:szCs w:val="28"/>
        </w:rPr>
        <w:t xml:space="preserve">ping -c 5 -i 2 example.com </w:t>
      </w:r>
    </w:p>
    <w:p w14:paraId="52BB240B" w14:textId="77777777" w:rsidR="00D87CA4" w:rsidRPr="00D87CA4" w:rsidRDefault="00D87CA4" w:rsidP="00D87CA4">
      <w:pPr>
        <w:rPr>
          <w:rFonts w:cstheme="minorHAnsi"/>
          <w:sz w:val="28"/>
          <w:szCs w:val="28"/>
        </w:rPr>
      </w:pPr>
      <w:r w:rsidRPr="00D87CA4">
        <w:rPr>
          <w:rFonts w:cstheme="minorHAnsi"/>
          <w:sz w:val="28"/>
          <w:szCs w:val="28"/>
        </w:rPr>
        <w:t>This command will send 5 ping requests to "example.com" with a 2-second interval between each request.</w:t>
      </w:r>
    </w:p>
    <w:p w14:paraId="70629C00" w14:textId="77777777" w:rsidR="00D87CA4" w:rsidRPr="00D87CA4" w:rsidRDefault="00D87CA4" w:rsidP="00D87CA4">
      <w:pPr>
        <w:rPr>
          <w:rFonts w:cstheme="minorHAnsi"/>
          <w:sz w:val="28"/>
          <w:szCs w:val="28"/>
        </w:rPr>
      </w:pPr>
      <w:r w:rsidRPr="00D87CA4">
        <w:rPr>
          <w:rFonts w:cstheme="minorHAnsi"/>
          <w:sz w:val="28"/>
          <w:szCs w:val="28"/>
        </w:rPr>
        <w:t xml:space="preserve">The </w:t>
      </w:r>
      <w:r w:rsidRPr="00D87CA4">
        <w:rPr>
          <w:rFonts w:cstheme="minorHAnsi"/>
          <w:b/>
          <w:bCs/>
          <w:sz w:val="28"/>
          <w:szCs w:val="28"/>
        </w:rPr>
        <w:t>ping</w:t>
      </w:r>
      <w:r w:rsidRPr="00D87CA4">
        <w:rPr>
          <w:rFonts w:cstheme="minorHAnsi"/>
          <w:sz w:val="28"/>
          <w:szCs w:val="28"/>
        </w:rPr>
        <w:t xml:space="preserve"> utility provides a simple way to diagnose network connectivity issues and measure the quality of a network connection. It's available on most operating systems, including Windows, macOS, and various flavors of Linux.</w:t>
      </w:r>
    </w:p>
    <w:p w14:paraId="0510C5B1" w14:textId="12079C52" w:rsidR="00ED7F7E" w:rsidRDefault="00ED7F7E" w:rsidP="000E15C1">
      <w:pPr>
        <w:rPr>
          <w:rFonts w:cstheme="minorHAnsi"/>
          <w:sz w:val="28"/>
          <w:szCs w:val="28"/>
        </w:rPr>
      </w:pPr>
    </w:p>
    <w:p w14:paraId="169757D0" w14:textId="6280DFA6" w:rsidR="000E15C1" w:rsidRPr="00CD42C1" w:rsidRDefault="000E15C1" w:rsidP="000E15C1">
      <w:pPr>
        <w:rPr>
          <w:rFonts w:cstheme="minorHAnsi"/>
          <w:sz w:val="28"/>
          <w:szCs w:val="28"/>
        </w:rPr>
      </w:pPr>
      <w:r w:rsidRPr="00CD42C1">
        <w:rPr>
          <w:rFonts w:cstheme="minorHAnsi"/>
          <w:sz w:val="28"/>
          <w:szCs w:val="28"/>
        </w:rPr>
        <w:t>4. ipconfig</w:t>
      </w:r>
    </w:p>
    <w:p w14:paraId="16B9B7A4" w14:textId="77777777" w:rsidR="00D87CA4" w:rsidRPr="00D87CA4" w:rsidRDefault="00D87CA4" w:rsidP="00D87CA4">
      <w:pPr>
        <w:rPr>
          <w:rFonts w:cstheme="minorHAnsi"/>
          <w:sz w:val="28"/>
          <w:szCs w:val="28"/>
        </w:rPr>
      </w:pPr>
      <w:r>
        <w:rPr>
          <w:rFonts w:cstheme="minorHAnsi"/>
          <w:sz w:val="28"/>
          <w:szCs w:val="28"/>
        </w:rPr>
        <w:t xml:space="preserve">Ans: </w:t>
      </w:r>
      <w:r w:rsidRPr="00D87CA4">
        <w:rPr>
          <w:rFonts w:cstheme="minorHAnsi"/>
          <w:b/>
          <w:bCs/>
          <w:sz w:val="28"/>
          <w:szCs w:val="28"/>
        </w:rPr>
        <w:t>ipconfig</w:t>
      </w:r>
      <w:r w:rsidRPr="00D87CA4">
        <w:rPr>
          <w:rFonts w:cstheme="minorHAnsi"/>
          <w:sz w:val="28"/>
          <w:szCs w:val="28"/>
        </w:rPr>
        <w:t xml:space="preserve"> is a command-line utility available on Windows operating systems that provides information about the computer's network interfaces and their configurations. It's commonly used to retrieve details such as IP addresses, subnet masks, default gateways, and DNS servers associated with the network adapters.</w:t>
      </w:r>
    </w:p>
    <w:p w14:paraId="6DC6C8B8" w14:textId="77777777" w:rsidR="00D87CA4" w:rsidRPr="00D87CA4" w:rsidRDefault="00D87CA4" w:rsidP="00D87CA4">
      <w:pPr>
        <w:rPr>
          <w:rFonts w:cstheme="minorHAnsi"/>
          <w:sz w:val="28"/>
          <w:szCs w:val="28"/>
        </w:rPr>
      </w:pPr>
      <w:r w:rsidRPr="00D87CA4">
        <w:rPr>
          <w:rFonts w:cstheme="minorHAnsi"/>
          <w:sz w:val="28"/>
          <w:szCs w:val="28"/>
        </w:rPr>
        <w:t xml:space="preserve">Here are some common </w:t>
      </w:r>
      <w:r w:rsidRPr="00D87CA4">
        <w:rPr>
          <w:rFonts w:cstheme="minorHAnsi"/>
          <w:b/>
          <w:bCs/>
          <w:sz w:val="28"/>
          <w:szCs w:val="28"/>
        </w:rPr>
        <w:t>ipconfig</w:t>
      </w:r>
      <w:r w:rsidRPr="00D87CA4">
        <w:rPr>
          <w:rFonts w:cstheme="minorHAnsi"/>
          <w:sz w:val="28"/>
          <w:szCs w:val="28"/>
        </w:rPr>
        <w:t xml:space="preserve"> commands and their usage:</w:t>
      </w:r>
    </w:p>
    <w:p w14:paraId="7E0F393F" w14:textId="77777777" w:rsidR="00D87CA4" w:rsidRPr="00D87CA4" w:rsidRDefault="00D87CA4">
      <w:pPr>
        <w:numPr>
          <w:ilvl w:val="0"/>
          <w:numId w:val="1058"/>
        </w:numPr>
        <w:rPr>
          <w:rFonts w:cstheme="minorHAnsi"/>
          <w:sz w:val="28"/>
          <w:szCs w:val="28"/>
        </w:rPr>
      </w:pPr>
      <w:r w:rsidRPr="00D87CA4">
        <w:rPr>
          <w:rFonts w:cstheme="minorHAnsi"/>
          <w:b/>
          <w:bCs/>
          <w:sz w:val="28"/>
          <w:szCs w:val="28"/>
        </w:rPr>
        <w:t>Display Basic IP Configuration Information</w:t>
      </w:r>
      <w:r w:rsidRPr="00D87CA4">
        <w:rPr>
          <w:rFonts w:cstheme="minorHAnsi"/>
          <w:sz w:val="28"/>
          <w:szCs w:val="28"/>
        </w:rPr>
        <w:t>:</w:t>
      </w:r>
    </w:p>
    <w:p w14:paraId="29141036" w14:textId="77777777" w:rsidR="00D87CA4" w:rsidRPr="00D87CA4" w:rsidRDefault="00D87CA4" w:rsidP="00D87CA4">
      <w:pPr>
        <w:rPr>
          <w:rFonts w:cstheme="minorHAnsi"/>
          <w:sz w:val="28"/>
          <w:szCs w:val="28"/>
        </w:rPr>
      </w:pPr>
      <w:r w:rsidRPr="00D87CA4">
        <w:rPr>
          <w:rFonts w:cstheme="minorHAnsi"/>
          <w:sz w:val="28"/>
          <w:szCs w:val="28"/>
        </w:rPr>
        <w:t>Copy code</w:t>
      </w:r>
    </w:p>
    <w:p w14:paraId="01BEB7DF" w14:textId="77777777" w:rsidR="00D87CA4" w:rsidRPr="00D87CA4" w:rsidRDefault="00D87CA4" w:rsidP="00D87CA4">
      <w:pPr>
        <w:rPr>
          <w:rFonts w:cstheme="minorHAnsi"/>
          <w:sz w:val="28"/>
          <w:szCs w:val="28"/>
        </w:rPr>
      </w:pPr>
      <w:r w:rsidRPr="00D87CA4">
        <w:rPr>
          <w:rFonts w:cstheme="minorHAnsi"/>
          <w:sz w:val="28"/>
          <w:szCs w:val="28"/>
        </w:rPr>
        <w:t xml:space="preserve">ipconfig </w:t>
      </w:r>
    </w:p>
    <w:p w14:paraId="0CA087BC" w14:textId="77777777" w:rsidR="00D87CA4" w:rsidRPr="00D87CA4" w:rsidRDefault="00D87CA4" w:rsidP="00D87CA4">
      <w:pPr>
        <w:rPr>
          <w:rFonts w:cstheme="minorHAnsi"/>
          <w:sz w:val="28"/>
          <w:szCs w:val="28"/>
        </w:rPr>
      </w:pPr>
      <w:r w:rsidRPr="00D87CA4">
        <w:rPr>
          <w:rFonts w:cstheme="minorHAnsi"/>
          <w:sz w:val="28"/>
          <w:szCs w:val="28"/>
        </w:rPr>
        <w:t>This command displays the IP address, subnet mask, and default gateway for all active network interfaces.</w:t>
      </w:r>
    </w:p>
    <w:p w14:paraId="0583E0BD" w14:textId="77777777" w:rsidR="00D87CA4" w:rsidRPr="00D87CA4" w:rsidRDefault="00D87CA4">
      <w:pPr>
        <w:numPr>
          <w:ilvl w:val="0"/>
          <w:numId w:val="1058"/>
        </w:numPr>
        <w:rPr>
          <w:rFonts w:cstheme="minorHAnsi"/>
          <w:sz w:val="28"/>
          <w:szCs w:val="28"/>
        </w:rPr>
      </w:pPr>
      <w:r w:rsidRPr="00D87CA4">
        <w:rPr>
          <w:rFonts w:cstheme="minorHAnsi"/>
          <w:b/>
          <w:bCs/>
          <w:sz w:val="28"/>
          <w:szCs w:val="28"/>
        </w:rPr>
        <w:lastRenderedPageBreak/>
        <w:t>Display Detailed IP Configuration Information</w:t>
      </w:r>
      <w:r w:rsidRPr="00D87CA4">
        <w:rPr>
          <w:rFonts w:cstheme="minorHAnsi"/>
          <w:sz w:val="28"/>
          <w:szCs w:val="28"/>
        </w:rPr>
        <w:t>:</w:t>
      </w:r>
    </w:p>
    <w:p w14:paraId="2F5167ED" w14:textId="77777777" w:rsidR="00D87CA4" w:rsidRPr="00D87CA4" w:rsidRDefault="00D87CA4" w:rsidP="00D87CA4">
      <w:pPr>
        <w:rPr>
          <w:rFonts w:cstheme="minorHAnsi"/>
          <w:sz w:val="28"/>
          <w:szCs w:val="28"/>
        </w:rPr>
      </w:pPr>
      <w:r w:rsidRPr="00D87CA4">
        <w:rPr>
          <w:rFonts w:cstheme="minorHAnsi"/>
          <w:sz w:val="28"/>
          <w:szCs w:val="28"/>
        </w:rPr>
        <w:t>bashCopy code</w:t>
      </w:r>
    </w:p>
    <w:p w14:paraId="610CBF4C" w14:textId="77777777" w:rsidR="00D87CA4" w:rsidRPr="00D87CA4" w:rsidRDefault="00D87CA4" w:rsidP="00D87CA4">
      <w:pPr>
        <w:rPr>
          <w:rFonts w:cstheme="minorHAnsi"/>
          <w:sz w:val="28"/>
          <w:szCs w:val="28"/>
        </w:rPr>
      </w:pPr>
      <w:r w:rsidRPr="00D87CA4">
        <w:rPr>
          <w:rFonts w:cstheme="minorHAnsi"/>
          <w:sz w:val="28"/>
          <w:szCs w:val="28"/>
        </w:rPr>
        <w:t xml:space="preserve">ipconfig /all </w:t>
      </w:r>
    </w:p>
    <w:p w14:paraId="4113B581" w14:textId="77777777" w:rsidR="00D87CA4" w:rsidRPr="00D87CA4" w:rsidRDefault="00D87CA4" w:rsidP="00D87CA4">
      <w:pPr>
        <w:rPr>
          <w:rFonts w:cstheme="minorHAnsi"/>
          <w:sz w:val="28"/>
          <w:szCs w:val="28"/>
        </w:rPr>
      </w:pPr>
      <w:r w:rsidRPr="00D87CA4">
        <w:rPr>
          <w:rFonts w:cstheme="minorHAnsi"/>
          <w:sz w:val="28"/>
          <w:szCs w:val="28"/>
        </w:rPr>
        <w:t>This command provides detailed information about all network interfaces, including physical and virtual adapters, along with additional configuration details.</w:t>
      </w:r>
    </w:p>
    <w:p w14:paraId="2C26E91C" w14:textId="77777777" w:rsidR="00D87CA4" w:rsidRPr="00D87CA4" w:rsidRDefault="00D87CA4">
      <w:pPr>
        <w:numPr>
          <w:ilvl w:val="0"/>
          <w:numId w:val="1058"/>
        </w:numPr>
        <w:rPr>
          <w:rFonts w:cstheme="minorHAnsi"/>
          <w:sz w:val="28"/>
          <w:szCs w:val="28"/>
        </w:rPr>
      </w:pPr>
      <w:r w:rsidRPr="00D87CA4">
        <w:rPr>
          <w:rFonts w:cstheme="minorHAnsi"/>
          <w:b/>
          <w:bCs/>
          <w:sz w:val="28"/>
          <w:szCs w:val="28"/>
        </w:rPr>
        <w:t>Release and Renew IP Addresses (for DHCP)</w:t>
      </w:r>
      <w:r w:rsidRPr="00D87CA4">
        <w:rPr>
          <w:rFonts w:cstheme="minorHAnsi"/>
          <w:sz w:val="28"/>
          <w:szCs w:val="28"/>
        </w:rPr>
        <w:t>:</w:t>
      </w:r>
    </w:p>
    <w:p w14:paraId="6BC9A971" w14:textId="77777777" w:rsidR="00D87CA4" w:rsidRPr="00D87CA4" w:rsidRDefault="00D87CA4" w:rsidP="00D87CA4">
      <w:pPr>
        <w:rPr>
          <w:rFonts w:cstheme="minorHAnsi"/>
          <w:sz w:val="28"/>
          <w:szCs w:val="28"/>
        </w:rPr>
      </w:pPr>
      <w:r w:rsidRPr="00D87CA4">
        <w:rPr>
          <w:rFonts w:cstheme="minorHAnsi"/>
          <w:sz w:val="28"/>
          <w:szCs w:val="28"/>
        </w:rPr>
        <w:t>arduinoCopy code</w:t>
      </w:r>
    </w:p>
    <w:p w14:paraId="32763ED3" w14:textId="77777777" w:rsidR="00D87CA4" w:rsidRPr="00D87CA4" w:rsidRDefault="00D87CA4" w:rsidP="00D87CA4">
      <w:pPr>
        <w:rPr>
          <w:rFonts w:cstheme="minorHAnsi"/>
          <w:sz w:val="28"/>
          <w:szCs w:val="28"/>
        </w:rPr>
      </w:pPr>
      <w:r w:rsidRPr="00D87CA4">
        <w:rPr>
          <w:rFonts w:cstheme="minorHAnsi"/>
          <w:sz w:val="28"/>
          <w:szCs w:val="28"/>
        </w:rPr>
        <w:t xml:space="preserve">ipconfig /release </w:t>
      </w:r>
    </w:p>
    <w:p w14:paraId="7D54F858" w14:textId="77777777" w:rsidR="00D87CA4" w:rsidRPr="00D87CA4" w:rsidRDefault="00D87CA4" w:rsidP="00D87CA4">
      <w:pPr>
        <w:rPr>
          <w:rFonts w:cstheme="minorHAnsi"/>
          <w:sz w:val="28"/>
          <w:szCs w:val="28"/>
        </w:rPr>
      </w:pPr>
      <w:r w:rsidRPr="00D87CA4">
        <w:rPr>
          <w:rFonts w:cstheme="minorHAnsi"/>
          <w:sz w:val="28"/>
          <w:szCs w:val="28"/>
        </w:rPr>
        <w:t>bashCopy code</w:t>
      </w:r>
    </w:p>
    <w:p w14:paraId="3FC8440D" w14:textId="77777777" w:rsidR="00D87CA4" w:rsidRPr="00D87CA4" w:rsidRDefault="00D87CA4" w:rsidP="00D87CA4">
      <w:pPr>
        <w:rPr>
          <w:rFonts w:cstheme="minorHAnsi"/>
          <w:sz w:val="28"/>
          <w:szCs w:val="28"/>
        </w:rPr>
      </w:pPr>
      <w:r w:rsidRPr="00D87CA4">
        <w:rPr>
          <w:rFonts w:cstheme="minorHAnsi"/>
          <w:sz w:val="28"/>
          <w:szCs w:val="28"/>
        </w:rPr>
        <w:t xml:space="preserve">ipconfig /renew </w:t>
      </w:r>
    </w:p>
    <w:p w14:paraId="00E778C6" w14:textId="77777777" w:rsidR="00D87CA4" w:rsidRPr="00D87CA4" w:rsidRDefault="00D87CA4" w:rsidP="00D87CA4">
      <w:pPr>
        <w:rPr>
          <w:rFonts w:cstheme="minorHAnsi"/>
          <w:sz w:val="28"/>
          <w:szCs w:val="28"/>
        </w:rPr>
      </w:pPr>
      <w:r w:rsidRPr="00D87CA4">
        <w:rPr>
          <w:rFonts w:cstheme="minorHAnsi"/>
          <w:sz w:val="28"/>
          <w:szCs w:val="28"/>
        </w:rPr>
        <w:t>These commands release the current IP address configuration for all adapters and request a new IP address configuration from a DHCP server, respectively.</w:t>
      </w:r>
    </w:p>
    <w:p w14:paraId="4B10F36F" w14:textId="77777777" w:rsidR="00D87CA4" w:rsidRPr="00D87CA4" w:rsidRDefault="00D87CA4">
      <w:pPr>
        <w:numPr>
          <w:ilvl w:val="0"/>
          <w:numId w:val="1058"/>
        </w:numPr>
        <w:rPr>
          <w:rFonts w:cstheme="minorHAnsi"/>
          <w:sz w:val="28"/>
          <w:szCs w:val="28"/>
        </w:rPr>
      </w:pPr>
      <w:r w:rsidRPr="00D87CA4">
        <w:rPr>
          <w:rFonts w:cstheme="minorHAnsi"/>
          <w:b/>
          <w:bCs/>
          <w:sz w:val="28"/>
          <w:szCs w:val="28"/>
        </w:rPr>
        <w:t>Display DNS Resolver Cache</w:t>
      </w:r>
      <w:r w:rsidRPr="00D87CA4">
        <w:rPr>
          <w:rFonts w:cstheme="minorHAnsi"/>
          <w:sz w:val="28"/>
          <w:szCs w:val="28"/>
        </w:rPr>
        <w:t>:</w:t>
      </w:r>
    </w:p>
    <w:p w14:paraId="6457C94E" w14:textId="77777777" w:rsidR="00D87CA4" w:rsidRPr="00D87CA4" w:rsidRDefault="00D87CA4" w:rsidP="00D87CA4">
      <w:pPr>
        <w:rPr>
          <w:rFonts w:cstheme="minorHAnsi"/>
          <w:sz w:val="28"/>
          <w:szCs w:val="28"/>
        </w:rPr>
      </w:pPr>
      <w:r w:rsidRPr="00D87CA4">
        <w:rPr>
          <w:rFonts w:cstheme="minorHAnsi"/>
          <w:sz w:val="28"/>
          <w:szCs w:val="28"/>
        </w:rPr>
        <w:t>bashCopy code</w:t>
      </w:r>
    </w:p>
    <w:p w14:paraId="16D2B4CB" w14:textId="77777777" w:rsidR="00D87CA4" w:rsidRPr="00D87CA4" w:rsidRDefault="00D87CA4" w:rsidP="00D87CA4">
      <w:pPr>
        <w:rPr>
          <w:rFonts w:cstheme="minorHAnsi"/>
          <w:sz w:val="28"/>
          <w:szCs w:val="28"/>
        </w:rPr>
      </w:pPr>
      <w:r w:rsidRPr="00D87CA4">
        <w:rPr>
          <w:rFonts w:cstheme="minorHAnsi"/>
          <w:sz w:val="28"/>
          <w:szCs w:val="28"/>
        </w:rPr>
        <w:t xml:space="preserve">ipconfig /displaydns </w:t>
      </w:r>
    </w:p>
    <w:p w14:paraId="2C6E8219" w14:textId="77777777" w:rsidR="00D87CA4" w:rsidRPr="00D87CA4" w:rsidRDefault="00D87CA4" w:rsidP="00D87CA4">
      <w:pPr>
        <w:rPr>
          <w:rFonts w:cstheme="minorHAnsi"/>
          <w:sz w:val="28"/>
          <w:szCs w:val="28"/>
        </w:rPr>
      </w:pPr>
      <w:r w:rsidRPr="00D87CA4">
        <w:rPr>
          <w:rFonts w:cstheme="minorHAnsi"/>
          <w:sz w:val="28"/>
          <w:szCs w:val="28"/>
        </w:rPr>
        <w:t>This command displays the contents of the DNS resolver cache, including recently resolved DNS entries.</w:t>
      </w:r>
    </w:p>
    <w:p w14:paraId="2681D552" w14:textId="77777777" w:rsidR="00D87CA4" w:rsidRPr="00D87CA4" w:rsidRDefault="00D87CA4">
      <w:pPr>
        <w:numPr>
          <w:ilvl w:val="0"/>
          <w:numId w:val="1058"/>
        </w:numPr>
        <w:rPr>
          <w:rFonts w:cstheme="minorHAnsi"/>
          <w:sz w:val="28"/>
          <w:szCs w:val="28"/>
        </w:rPr>
      </w:pPr>
      <w:r w:rsidRPr="00D87CA4">
        <w:rPr>
          <w:rFonts w:cstheme="minorHAnsi"/>
          <w:b/>
          <w:bCs/>
          <w:sz w:val="28"/>
          <w:szCs w:val="28"/>
        </w:rPr>
        <w:t>Flush DNS Resolver Cache</w:t>
      </w:r>
      <w:r w:rsidRPr="00D87CA4">
        <w:rPr>
          <w:rFonts w:cstheme="minorHAnsi"/>
          <w:sz w:val="28"/>
          <w:szCs w:val="28"/>
        </w:rPr>
        <w:t>:</w:t>
      </w:r>
    </w:p>
    <w:p w14:paraId="5DE17544" w14:textId="77777777" w:rsidR="00D87CA4" w:rsidRPr="00D87CA4" w:rsidRDefault="00D87CA4" w:rsidP="00D87CA4">
      <w:pPr>
        <w:rPr>
          <w:rFonts w:cstheme="minorHAnsi"/>
          <w:sz w:val="28"/>
          <w:szCs w:val="28"/>
        </w:rPr>
      </w:pPr>
      <w:r w:rsidRPr="00D87CA4">
        <w:rPr>
          <w:rFonts w:cstheme="minorHAnsi"/>
          <w:sz w:val="28"/>
          <w:szCs w:val="28"/>
        </w:rPr>
        <w:t>bashCopy code</w:t>
      </w:r>
    </w:p>
    <w:p w14:paraId="2D5CA0AC" w14:textId="77777777" w:rsidR="00D87CA4" w:rsidRPr="00D87CA4" w:rsidRDefault="00D87CA4" w:rsidP="00D87CA4">
      <w:pPr>
        <w:rPr>
          <w:rFonts w:cstheme="minorHAnsi"/>
          <w:sz w:val="28"/>
          <w:szCs w:val="28"/>
        </w:rPr>
      </w:pPr>
      <w:r w:rsidRPr="00D87CA4">
        <w:rPr>
          <w:rFonts w:cstheme="minorHAnsi"/>
          <w:sz w:val="28"/>
          <w:szCs w:val="28"/>
        </w:rPr>
        <w:t xml:space="preserve">ipconfig /flushdns </w:t>
      </w:r>
    </w:p>
    <w:p w14:paraId="558CC0B2" w14:textId="77777777" w:rsidR="00D87CA4" w:rsidRPr="00D87CA4" w:rsidRDefault="00D87CA4" w:rsidP="00D87CA4">
      <w:pPr>
        <w:rPr>
          <w:rFonts w:cstheme="minorHAnsi"/>
          <w:sz w:val="28"/>
          <w:szCs w:val="28"/>
        </w:rPr>
      </w:pPr>
      <w:r w:rsidRPr="00D87CA4">
        <w:rPr>
          <w:rFonts w:cstheme="minorHAnsi"/>
          <w:sz w:val="28"/>
          <w:szCs w:val="28"/>
        </w:rPr>
        <w:t>This command clears the DNS resolver cache, which can be useful for troubleshooting DNS-related issues.</w:t>
      </w:r>
    </w:p>
    <w:p w14:paraId="13C9612E" w14:textId="77777777" w:rsidR="00D87CA4" w:rsidRPr="00D87CA4" w:rsidRDefault="00D87CA4">
      <w:pPr>
        <w:numPr>
          <w:ilvl w:val="0"/>
          <w:numId w:val="1058"/>
        </w:numPr>
        <w:rPr>
          <w:rFonts w:cstheme="minorHAnsi"/>
          <w:sz w:val="28"/>
          <w:szCs w:val="28"/>
        </w:rPr>
      </w:pPr>
      <w:r w:rsidRPr="00D87CA4">
        <w:rPr>
          <w:rFonts w:cstheme="minorHAnsi"/>
          <w:b/>
          <w:bCs/>
          <w:sz w:val="28"/>
          <w:szCs w:val="28"/>
        </w:rPr>
        <w:t>Show Interface Statistics</w:t>
      </w:r>
      <w:r w:rsidRPr="00D87CA4">
        <w:rPr>
          <w:rFonts w:cstheme="minorHAnsi"/>
          <w:sz w:val="28"/>
          <w:szCs w:val="28"/>
        </w:rPr>
        <w:t>:</w:t>
      </w:r>
    </w:p>
    <w:p w14:paraId="2FA1E67F" w14:textId="77777777" w:rsidR="00D87CA4" w:rsidRPr="00D87CA4" w:rsidRDefault="00D87CA4" w:rsidP="00D87CA4">
      <w:pPr>
        <w:rPr>
          <w:rFonts w:cstheme="minorHAnsi"/>
          <w:sz w:val="28"/>
          <w:szCs w:val="28"/>
        </w:rPr>
      </w:pPr>
      <w:r w:rsidRPr="00D87CA4">
        <w:rPr>
          <w:rFonts w:cstheme="minorHAnsi"/>
          <w:sz w:val="28"/>
          <w:szCs w:val="28"/>
        </w:rPr>
        <w:t>bashCopy code</w:t>
      </w:r>
    </w:p>
    <w:p w14:paraId="7114663B" w14:textId="77777777" w:rsidR="00D87CA4" w:rsidRPr="00D87CA4" w:rsidRDefault="00D87CA4" w:rsidP="00D87CA4">
      <w:pPr>
        <w:rPr>
          <w:rFonts w:cstheme="minorHAnsi"/>
          <w:sz w:val="28"/>
          <w:szCs w:val="28"/>
        </w:rPr>
      </w:pPr>
      <w:r w:rsidRPr="00D87CA4">
        <w:rPr>
          <w:rFonts w:cstheme="minorHAnsi"/>
          <w:sz w:val="28"/>
          <w:szCs w:val="28"/>
        </w:rPr>
        <w:t xml:space="preserve">ipconfig /statistics </w:t>
      </w:r>
    </w:p>
    <w:p w14:paraId="36A2EC4E" w14:textId="77777777" w:rsidR="00D87CA4" w:rsidRPr="00D87CA4" w:rsidRDefault="00D87CA4" w:rsidP="00D87CA4">
      <w:pPr>
        <w:rPr>
          <w:rFonts w:cstheme="minorHAnsi"/>
          <w:sz w:val="28"/>
          <w:szCs w:val="28"/>
        </w:rPr>
      </w:pPr>
      <w:r w:rsidRPr="00D87CA4">
        <w:rPr>
          <w:rFonts w:cstheme="minorHAnsi"/>
          <w:sz w:val="28"/>
          <w:szCs w:val="28"/>
        </w:rPr>
        <w:t>This command displays network interface statistics, including packets sent and received.</w:t>
      </w:r>
    </w:p>
    <w:p w14:paraId="23504461" w14:textId="77777777" w:rsidR="00D87CA4" w:rsidRPr="00D87CA4" w:rsidRDefault="00D87CA4">
      <w:pPr>
        <w:numPr>
          <w:ilvl w:val="0"/>
          <w:numId w:val="1058"/>
        </w:numPr>
        <w:rPr>
          <w:rFonts w:cstheme="minorHAnsi"/>
          <w:sz w:val="28"/>
          <w:szCs w:val="28"/>
        </w:rPr>
      </w:pPr>
      <w:r w:rsidRPr="00D87CA4">
        <w:rPr>
          <w:rFonts w:cstheme="minorHAnsi"/>
          <w:b/>
          <w:bCs/>
          <w:sz w:val="28"/>
          <w:szCs w:val="28"/>
        </w:rPr>
        <w:lastRenderedPageBreak/>
        <w:t>Show Help and Usage Information</w:t>
      </w:r>
      <w:r w:rsidRPr="00D87CA4">
        <w:rPr>
          <w:rFonts w:cstheme="minorHAnsi"/>
          <w:sz w:val="28"/>
          <w:szCs w:val="28"/>
        </w:rPr>
        <w:t>:</w:t>
      </w:r>
    </w:p>
    <w:p w14:paraId="595C011F" w14:textId="77777777" w:rsidR="00D87CA4" w:rsidRPr="00D87CA4" w:rsidRDefault="00D87CA4" w:rsidP="00D87CA4">
      <w:pPr>
        <w:rPr>
          <w:rFonts w:cstheme="minorHAnsi"/>
          <w:sz w:val="28"/>
          <w:szCs w:val="28"/>
        </w:rPr>
      </w:pPr>
      <w:r w:rsidRPr="00D87CA4">
        <w:rPr>
          <w:rFonts w:cstheme="minorHAnsi"/>
          <w:sz w:val="28"/>
          <w:szCs w:val="28"/>
        </w:rPr>
        <w:t>Copy code</w:t>
      </w:r>
    </w:p>
    <w:p w14:paraId="39A3F1D5" w14:textId="77777777" w:rsidR="00D87CA4" w:rsidRPr="00D87CA4" w:rsidRDefault="00D87CA4" w:rsidP="00D87CA4">
      <w:pPr>
        <w:rPr>
          <w:rFonts w:cstheme="minorHAnsi"/>
          <w:sz w:val="28"/>
          <w:szCs w:val="28"/>
        </w:rPr>
      </w:pPr>
      <w:r w:rsidRPr="00D87CA4">
        <w:rPr>
          <w:rFonts w:cstheme="minorHAnsi"/>
          <w:sz w:val="28"/>
          <w:szCs w:val="28"/>
        </w:rPr>
        <w:t xml:space="preserve">ipconfig /? </w:t>
      </w:r>
    </w:p>
    <w:p w14:paraId="61813D9C" w14:textId="77777777" w:rsidR="00D87CA4" w:rsidRPr="00D87CA4" w:rsidRDefault="00D87CA4" w:rsidP="00D87CA4">
      <w:pPr>
        <w:rPr>
          <w:rFonts w:cstheme="minorHAnsi"/>
          <w:sz w:val="28"/>
          <w:szCs w:val="28"/>
        </w:rPr>
      </w:pPr>
      <w:r w:rsidRPr="00D87CA4">
        <w:rPr>
          <w:rFonts w:cstheme="minorHAnsi"/>
          <w:sz w:val="28"/>
          <w:szCs w:val="28"/>
        </w:rPr>
        <w:t xml:space="preserve">This command provides information on how to use the </w:t>
      </w:r>
      <w:r w:rsidRPr="00D87CA4">
        <w:rPr>
          <w:rFonts w:cstheme="minorHAnsi"/>
          <w:b/>
          <w:bCs/>
          <w:sz w:val="28"/>
          <w:szCs w:val="28"/>
        </w:rPr>
        <w:t>ipconfig</w:t>
      </w:r>
      <w:r w:rsidRPr="00D87CA4">
        <w:rPr>
          <w:rFonts w:cstheme="minorHAnsi"/>
          <w:sz w:val="28"/>
          <w:szCs w:val="28"/>
        </w:rPr>
        <w:t xml:space="preserve"> utility and lists the available command-line options.</w:t>
      </w:r>
    </w:p>
    <w:p w14:paraId="36258395" w14:textId="77777777" w:rsidR="00D87CA4" w:rsidRPr="00D87CA4" w:rsidRDefault="00D87CA4" w:rsidP="00D87CA4">
      <w:pPr>
        <w:rPr>
          <w:rFonts w:cstheme="minorHAnsi"/>
          <w:sz w:val="28"/>
          <w:szCs w:val="28"/>
        </w:rPr>
      </w:pPr>
      <w:r w:rsidRPr="00D87CA4">
        <w:rPr>
          <w:rFonts w:cstheme="minorHAnsi"/>
          <w:sz w:val="28"/>
          <w:szCs w:val="28"/>
        </w:rPr>
        <w:t>These commands are run in the Command Prompt or PowerShell on Windows machines and can provide valuable network-related information and assist in troubleshooting network connectivity issues.</w:t>
      </w:r>
    </w:p>
    <w:p w14:paraId="5835B2E9" w14:textId="77777777" w:rsidR="00D87CA4" w:rsidRPr="00D87CA4" w:rsidRDefault="00D87CA4" w:rsidP="00D87CA4">
      <w:pPr>
        <w:rPr>
          <w:rFonts w:cstheme="minorHAnsi"/>
          <w:vanish/>
          <w:sz w:val="28"/>
          <w:szCs w:val="28"/>
        </w:rPr>
      </w:pPr>
      <w:r w:rsidRPr="00D87CA4">
        <w:rPr>
          <w:rFonts w:cstheme="minorHAnsi"/>
          <w:vanish/>
          <w:sz w:val="28"/>
          <w:szCs w:val="28"/>
        </w:rPr>
        <w:t>Top of Form</w:t>
      </w:r>
    </w:p>
    <w:p w14:paraId="1E938776" w14:textId="1F1D6EEF" w:rsidR="00ED7F7E" w:rsidRDefault="00ED7F7E" w:rsidP="000E15C1">
      <w:pPr>
        <w:rPr>
          <w:rFonts w:cstheme="minorHAnsi"/>
          <w:sz w:val="28"/>
          <w:szCs w:val="28"/>
        </w:rPr>
      </w:pPr>
    </w:p>
    <w:p w14:paraId="471092FD" w14:textId="6F7CB75E" w:rsidR="000E15C1" w:rsidRPr="00CD42C1" w:rsidRDefault="000E15C1" w:rsidP="000E15C1">
      <w:pPr>
        <w:rPr>
          <w:rFonts w:cstheme="minorHAnsi"/>
          <w:sz w:val="28"/>
          <w:szCs w:val="28"/>
        </w:rPr>
      </w:pPr>
      <w:r w:rsidRPr="00CD42C1">
        <w:rPr>
          <w:rFonts w:cstheme="minorHAnsi"/>
          <w:sz w:val="28"/>
          <w:szCs w:val="28"/>
        </w:rPr>
        <w:t>5. tracert / traceroute</w:t>
      </w:r>
    </w:p>
    <w:p w14:paraId="097FDBC8" w14:textId="0EA9BD5D" w:rsidR="00D87CA4" w:rsidRPr="00D87CA4" w:rsidRDefault="00D87CA4" w:rsidP="00D87CA4">
      <w:pPr>
        <w:rPr>
          <w:rFonts w:cstheme="minorHAnsi"/>
          <w:sz w:val="28"/>
          <w:szCs w:val="28"/>
        </w:rPr>
      </w:pPr>
      <w:r>
        <w:rPr>
          <w:rFonts w:cstheme="minorHAnsi"/>
          <w:sz w:val="28"/>
          <w:szCs w:val="28"/>
        </w:rPr>
        <w:t xml:space="preserve">Ans: </w:t>
      </w:r>
      <w:r w:rsidRPr="00D87CA4">
        <w:rPr>
          <w:rFonts w:cstheme="minorHAnsi"/>
          <w:b/>
          <w:bCs/>
          <w:sz w:val="28"/>
          <w:szCs w:val="28"/>
        </w:rPr>
        <w:t>tracert</w:t>
      </w:r>
      <w:r w:rsidRPr="00D87CA4">
        <w:rPr>
          <w:rFonts w:cstheme="minorHAnsi"/>
          <w:sz w:val="28"/>
          <w:szCs w:val="28"/>
        </w:rPr>
        <w:t xml:space="preserve"> (on Windows) and </w:t>
      </w:r>
      <w:r w:rsidRPr="00D87CA4">
        <w:rPr>
          <w:rFonts w:cstheme="minorHAnsi"/>
          <w:b/>
          <w:bCs/>
          <w:sz w:val="28"/>
          <w:szCs w:val="28"/>
        </w:rPr>
        <w:t>traceroute</w:t>
      </w:r>
      <w:r w:rsidRPr="00D87CA4">
        <w:rPr>
          <w:rFonts w:cstheme="minorHAnsi"/>
          <w:sz w:val="28"/>
          <w:szCs w:val="28"/>
        </w:rPr>
        <w:t xml:space="preserve"> (on Unix-based systems like Linux and macOS) are command-line utilities used to trace the route taken by packets from the source to a destination on an IP network. They provide insights into the network path and the latency experienced at each hop.</w:t>
      </w:r>
    </w:p>
    <w:p w14:paraId="091F3584" w14:textId="77777777" w:rsidR="00D87CA4" w:rsidRPr="00D87CA4" w:rsidRDefault="00D87CA4" w:rsidP="00D87CA4">
      <w:pPr>
        <w:rPr>
          <w:rFonts w:cstheme="minorHAnsi"/>
          <w:sz w:val="28"/>
          <w:szCs w:val="28"/>
        </w:rPr>
      </w:pPr>
      <w:r w:rsidRPr="00D87CA4">
        <w:rPr>
          <w:rFonts w:cstheme="minorHAnsi"/>
          <w:sz w:val="28"/>
          <w:szCs w:val="28"/>
        </w:rPr>
        <w:t xml:space="preserve">Here's a breakdown of how to use </w:t>
      </w:r>
      <w:r w:rsidRPr="00D87CA4">
        <w:rPr>
          <w:rFonts w:cstheme="minorHAnsi"/>
          <w:b/>
          <w:bCs/>
          <w:sz w:val="28"/>
          <w:szCs w:val="28"/>
        </w:rPr>
        <w:t>tracert</w:t>
      </w:r>
      <w:r w:rsidRPr="00D87CA4">
        <w:rPr>
          <w:rFonts w:cstheme="minorHAnsi"/>
          <w:sz w:val="28"/>
          <w:szCs w:val="28"/>
        </w:rPr>
        <w:t xml:space="preserve"> on Windows and </w:t>
      </w:r>
      <w:r w:rsidRPr="00D87CA4">
        <w:rPr>
          <w:rFonts w:cstheme="minorHAnsi"/>
          <w:b/>
          <w:bCs/>
          <w:sz w:val="28"/>
          <w:szCs w:val="28"/>
        </w:rPr>
        <w:t>traceroute</w:t>
      </w:r>
      <w:r w:rsidRPr="00D87CA4">
        <w:rPr>
          <w:rFonts w:cstheme="minorHAnsi"/>
          <w:sz w:val="28"/>
          <w:szCs w:val="28"/>
        </w:rPr>
        <w:t xml:space="preserve"> on Unix-based systems:</w:t>
      </w:r>
    </w:p>
    <w:p w14:paraId="0D54C2BA" w14:textId="77777777" w:rsidR="00D87CA4" w:rsidRPr="00D87CA4" w:rsidRDefault="00D87CA4" w:rsidP="00D87CA4">
      <w:pPr>
        <w:rPr>
          <w:rFonts w:cstheme="minorHAnsi"/>
          <w:b/>
          <w:bCs/>
          <w:sz w:val="28"/>
          <w:szCs w:val="28"/>
        </w:rPr>
      </w:pPr>
      <w:r w:rsidRPr="00D87CA4">
        <w:rPr>
          <w:rFonts w:cstheme="minorHAnsi"/>
          <w:b/>
          <w:bCs/>
          <w:sz w:val="28"/>
          <w:szCs w:val="28"/>
        </w:rPr>
        <w:t>tracert (Windows):</w:t>
      </w:r>
    </w:p>
    <w:p w14:paraId="07BF0EC6" w14:textId="77777777" w:rsidR="00D87CA4" w:rsidRPr="00D87CA4" w:rsidRDefault="00D87CA4">
      <w:pPr>
        <w:numPr>
          <w:ilvl w:val="0"/>
          <w:numId w:val="1059"/>
        </w:numPr>
        <w:rPr>
          <w:rFonts w:cstheme="minorHAnsi"/>
          <w:sz w:val="28"/>
          <w:szCs w:val="28"/>
        </w:rPr>
      </w:pPr>
      <w:r w:rsidRPr="00D87CA4">
        <w:rPr>
          <w:rFonts w:cstheme="minorHAnsi"/>
          <w:b/>
          <w:bCs/>
          <w:sz w:val="28"/>
          <w:szCs w:val="28"/>
        </w:rPr>
        <w:t>Basic Tracing</w:t>
      </w:r>
      <w:r w:rsidRPr="00D87CA4">
        <w:rPr>
          <w:rFonts w:cstheme="minorHAnsi"/>
          <w:sz w:val="28"/>
          <w:szCs w:val="28"/>
        </w:rPr>
        <w:t>:</w:t>
      </w:r>
    </w:p>
    <w:p w14:paraId="47A6740E" w14:textId="77777777" w:rsidR="00D87CA4" w:rsidRPr="00D87CA4" w:rsidRDefault="00D87CA4" w:rsidP="00D87CA4">
      <w:pPr>
        <w:rPr>
          <w:rFonts w:cstheme="minorHAnsi"/>
          <w:sz w:val="28"/>
          <w:szCs w:val="28"/>
        </w:rPr>
      </w:pPr>
      <w:r w:rsidRPr="00D87CA4">
        <w:rPr>
          <w:rFonts w:cstheme="minorHAnsi"/>
          <w:sz w:val="28"/>
          <w:szCs w:val="28"/>
        </w:rPr>
        <w:t>Copy code</w:t>
      </w:r>
    </w:p>
    <w:p w14:paraId="57BF2AC8" w14:textId="77777777" w:rsidR="00D87CA4" w:rsidRPr="00D87CA4" w:rsidRDefault="00D87CA4" w:rsidP="00D87CA4">
      <w:pPr>
        <w:rPr>
          <w:rFonts w:cstheme="minorHAnsi"/>
          <w:sz w:val="28"/>
          <w:szCs w:val="28"/>
        </w:rPr>
      </w:pPr>
      <w:r w:rsidRPr="00D87CA4">
        <w:rPr>
          <w:rFonts w:cstheme="minorHAnsi"/>
          <w:sz w:val="28"/>
          <w:szCs w:val="28"/>
        </w:rPr>
        <w:t xml:space="preserve">tracert example.com </w:t>
      </w:r>
    </w:p>
    <w:p w14:paraId="5BD9117F" w14:textId="77777777" w:rsidR="00D87CA4" w:rsidRPr="00D87CA4" w:rsidRDefault="00D87CA4" w:rsidP="00D87CA4">
      <w:pPr>
        <w:rPr>
          <w:rFonts w:cstheme="minorHAnsi"/>
          <w:sz w:val="28"/>
          <w:szCs w:val="28"/>
        </w:rPr>
      </w:pPr>
      <w:r w:rsidRPr="00D87CA4">
        <w:rPr>
          <w:rFonts w:cstheme="minorHAnsi"/>
          <w:sz w:val="28"/>
          <w:szCs w:val="28"/>
        </w:rPr>
        <w:t xml:space="preserve">This command traces the route to the specified host (replace </w:t>
      </w:r>
      <w:r w:rsidRPr="00D87CA4">
        <w:rPr>
          <w:rFonts w:cstheme="minorHAnsi"/>
          <w:b/>
          <w:bCs/>
          <w:sz w:val="28"/>
          <w:szCs w:val="28"/>
        </w:rPr>
        <w:t>example.com</w:t>
      </w:r>
      <w:r w:rsidRPr="00D87CA4">
        <w:rPr>
          <w:rFonts w:cstheme="minorHAnsi"/>
          <w:sz w:val="28"/>
          <w:szCs w:val="28"/>
        </w:rPr>
        <w:t xml:space="preserve"> with the desired domain or IP address).</w:t>
      </w:r>
    </w:p>
    <w:p w14:paraId="318122FC" w14:textId="77777777" w:rsidR="00D87CA4" w:rsidRPr="00D87CA4" w:rsidRDefault="00D87CA4">
      <w:pPr>
        <w:numPr>
          <w:ilvl w:val="0"/>
          <w:numId w:val="1059"/>
        </w:numPr>
        <w:rPr>
          <w:rFonts w:cstheme="minorHAnsi"/>
          <w:sz w:val="28"/>
          <w:szCs w:val="28"/>
        </w:rPr>
      </w:pPr>
      <w:r w:rsidRPr="00D87CA4">
        <w:rPr>
          <w:rFonts w:cstheme="minorHAnsi"/>
          <w:b/>
          <w:bCs/>
          <w:sz w:val="28"/>
          <w:szCs w:val="28"/>
        </w:rPr>
        <w:t>Specify Maximum Hops</w:t>
      </w:r>
      <w:r w:rsidRPr="00D87CA4">
        <w:rPr>
          <w:rFonts w:cstheme="minorHAnsi"/>
          <w:sz w:val="28"/>
          <w:szCs w:val="28"/>
        </w:rPr>
        <w:t>:</w:t>
      </w:r>
    </w:p>
    <w:p w14:paraId="4227DBF6" w14:textId="77777777" w:rsidR="00D87CA4" w:rsidRPr="00D87CA4" w:rsidRDefault="00D87CA4" w:rsidP="00D87CA4">
      <w:pPr>
        <w:rPr>
          <w:rFonts w:cstheme="minorHAnsi"/>
          <w:sz w:val="28"/>
          <w:szCs w:val="28"/>
        </w:rPr>
      </w:pPr>
      <w:r w:rsidRPr="00D87CA4">
        <w:rPr>
          <w:rFonts w:cstheme="minorHAnsi"/>
          <w:sz w:val="28"/>
          <w:szCs w:val="28"/>
        </w:rPr>
        <w:t>Copy code</w:t>
      </w:r>
    </w:p>
    <w:p w14:paraId="0E2E51F9" w14:textId="77777777" w:rsidR="00D87CA4" w:rsidRPr="00D87CA4" w:rsidRDefault="00D87CA4" w:rsidP="00D87CA4">
      <w:pPr>
        <w:rPr>
          <w:rFonts w:cstheme="minorHAnsi"/>
          <w:sz w:val="28"/>
          <w:szCs w:val="28"/>
        </w:rPr>
      </w:pPr>
      <w:r w:rsidRPr="00D87CA4">
        <w:rPr>
          <w:rFonts w:cstheme="minorHAnsi"/>
          <w:sz w:val="28"/>
          <w:szCs w:val="28"/>
        </w:rPr>
        <w:t xml:space="preserve">tracert -h 15 example.com </w:t>
      </w:r>
    </w:p>
    <w:p w14:paraId="220B7CA0" w14:textId="77777777" w:rsidR="00D87CA4" w:rsidRPr="00D87CA4" w:rsidRDefault="00D87CA4" w:rsidP="00D87CA4">
      <w:pPr>
        <w:rPr>
          <w:rFonts w:cstheme="minorHAnsi"/>
          <w:sz w:val="28"/>
          <w:szCs w:val="28"/>
        </w:rPr>
      </w:pPr>
      <w:r w:rsidRPr="00D87CA4">
        <w:rPr>
          <w:rFonts w:cstheme="minorHAnsi"/>
          <w:sz w:val="28"/>
          <w:szCs w:val="28"/>
        </w:rPr>
        <w:t>This limits the maximum number of hops to 15.</w:t>
      </w:r>
    </w:p>
    <w:p w14:paraId="2DB8BE53" w14:textId="77777777" w:rsidR="00D87CA4" w:rsidRPr="00D87CA4" w:rsidRDefault="00D87CA4">
      <w:pPr>
        <w:numPr>
          <w:ilvl w:val="0"/>
          <w:numId w:val="1059"/>
        </w:numPr>
        <w:rPr>
          <w:rFonts w:cstheme="minorHAnsi"/>
          <w:sz w:val="28"/>
          <w:szCs w:val="28"/>
        </w:rPr>
      </w:pPr>
      <w:r w:rsidRPr="00D87CA4">
        <w:rPr>
          <w:rFonts w:cstheme="minorHAnsi"/>
          <w:b/>
          <w:bCs/>
          <w:sz w:val="28"/>
          <w:szCs w:val="28"/>
        </w:rPr>
        <w:t>Resolve Hostnames to IP Addresses</w:t>
      </w:r>
      <w:r w:rsidRPr="00D87CA4">
        <w:rPr>
          <w:rFonts w:cstheme="minorHAnsi"/>
          <w:sz w:val="28"/>
          <w:szCs w:val="28"/>
        </w:rPr>
        <w:t>:</w:t>
      </w:r>
    </w:p>
    <w:p w14:paraId="236A3279" w14:textId="77777777" w:rsidR="00D87CA4" w:rsidRPr="00D87CA4" w:rsidRDefault="00D87CA4" w:rsidP="00D87CA4">
      <w:pPr>
        <w:rPr>
          <w:rFonts w:cstheme="minorHAnsi"/>
          <w:sz w:val="28"/>
          <w:szCs w:val="28"/>
        </w:rPr>
      </w:pPr>
      <w:r w:rsidRPr="00D87CA4">
        <w:rPr>
          <w:rFonts w:cstheme="minorHAnsi"/>
          <w:sz w:val="28"/>
          <w:szCs w:val="28"/>
        </w:rPr>
        <w:t>Copy code</w:t>
      </w:r>
    </w:p>
    <w:p w14:paraId="3C1F07E6" w14:textId="77777777" w:rsidR="00D87CA4" w:rsidRPr="00D87CA4" w:rsidRDefault="00D87CA4" w:rsidP="00D87CA4">
      <w:pPr>
        <w:rPr>
          <w:rFonts w:cstheme="minorHAnsi"/>
          <w:sz w:val="28"/>
          <w:szCs w:val="28"/>
        </w:rPr>
      </w:pPr>
      <w:r w:rsidRPr="00D87CA4">
        <w:rPr>
          <w:rFonts w:cstheme="minorHAnsi"/>
          <w:sz w:val="28"/>
          <w:szCs w:val="28"/>
        </w:rPr>
        <w:t xml:space="preserve">tracert -d example.com </w:t>
      </w:r>
    </w:p>
    <w:p w14:paraId="0D7EE863" w14:textId="77777777" w:rsidR="00D87CA4" w:rsidRPr="00D87CA4" w:rsidRDefault="00D87CA4" w:rsidP="00D87CA4">
      <w:pPr>
        <w:rPr>
          <w:rFonts w:cstheme="minorHAnsi"/>
          <w:sz w:val="28"/>
          <w:szCs w:val="28"/>
        </w:rPr>
      </w:pPr>
      <w:r w:rsidRPr="00D87CA4">
        <w:rPr>
          <w:rFonts w:cstheme="minorHAnsi"/>
          <w:sz w:val="28"/>
          <w:szCs w:val="28"/>
        </w:rPr>
        <w:lastRenderedPageBreak/>
        <w:t xml:space="preserve">The </w:t>
      </w:r>
      <w:r w:rsidRPr="00D87CA4">
        <w:rPr>
          <w:rFonts w:cstheme="minorHAnsi"/>
          <w:b/>
          <w:bCs/>
          <w:sz w:val="28"/>
          <w:szCs w:val="28"/>
        </w:rPr>
        <w:t>-d</w:t>
      </w:r>
      <w:r w:rsidRPr="00D87CA4">
        <w:rPr>
          <w:rFonts w:cstheme="minorHAnsi"/>
          <w:sz w:val="28"/>
          <w:szCs w:val="28"/>
        </w:rPr>
        <w:t xml:space="preserve"> option prevents resolving hostnames to IP addresses.</w:t>
      </w:r>
    </w:p>
    <w:p w14:paraId="58A5CBAC" w14:textId="77777777" w:rsidR="00D87CA4" w:rsidRPr="00D87CA4" w:rsidRDefault="00D87CA4" w:rsidP="00D87CA4">
      <w:pPr>
        <w:rPr>
          <w:rFonts w:cstheme="minorHAnsi"/>
          <w:b/>
          <w:bCs/>
          <w:sz w:val="28"/>
          <w:szCs w:val="28"/>
        </w:rPr>
      </w:pPr>
      <w:r w:rsidRPr="00D87CA4">
        <w:rPr>
          <w:rFonts w:cstheme="minorHAnsi"/>
          <w:b/>
          <w:bCs/>
          <w:sz w:val="28"/>
          <w:szCs w:val="28"/>
        </w:rPr>
        <w:t>traceroute (Unix-based systems):</w:t>
      </w:r>
    </w:p>
    <w:p w14:paraId="6B8357AE" w14:textId="77777777" w:rsidR="00D87CA4" w:rsidRPr="00D87CA4" w:rsidRDefault="00D87CA4">
      <w:pPr>
        <w:numPr>
          <w:ilvl w:val="0"/>
          <w:numId w:val="1060"/>
        </w:numPr>
        <w:rPr>
          <w:rFonts w:cstheme="minorHAnsi"/>
          <w:sz w:val="28"/>
          <w:szCs w:val="28"/>
        </w:rPr>
      </w:pPr>
      <w:r w:rsidRPr="00D87CA4">
        <w:rPr>
          <w:rFonts w:cstheme="minorHAnsi"/>
          <w:b/>
          <w:bCs/>
          <w:sz w:val="28"/>
          <w:szCs w:val="28"/>
        </w:rPr>
        <w:t>Basic Tracing</w:t>
      </w:r>
      <w:r w:rsidRPr="00D87CA4">
        <w:rPr>
          <w:rFonts w:cstheme="minorHAnsi"/>
          <w:sz w:val="28"/>
          <w:szCs w:val="28"/>
        </w:rPr>
        <w:t>:</w:t>
      </w:r>
    </w:p>
    <w:p w14:paraId="28C79204" w14:textId="77777777" w:rsidR="00D87CA4" w:rsidRPr="00D87CA4" w:rsidRDefault="00D87CA4" w:rsidP="00D87CA4">
      <w:pPr>
        <w:rPr>
          <w:rFonts w:cstheme="minorHAnsi"/>
          <w:sz w:val="28"/>
          <w:szCs w:val="28"/>
        </w:rPr>
      </w:pPr>
      <w:r w:rsidRPr="00D87CA4">
        <w:rPr>
          <w:rFonts w:cstheme="minorHAnsi"/>
          <w:sz w:val="28"/>
          <w:szCs w:val="28"/>
        </w:rPr>
        <w:t>Copy code</w:t>
      </w:r>
    </w:p>
    <w:p w14:paraId="0B397B33" w14:textId="77777777" w:rsidR="00D87CA4" w:rsidRPr="00D87CA4" w:rsidRDefault="00D87CA4" w:rsidP="00D87CA4">
      <w:pPr>
        <w:rPr>
          <w:rFonts w:cstheme="minorHAnsi"/>
          <w:sz w:val="28"/>
          <w:szCs w:val="28"/>
        </w:rPr>
      </w:pPr>
      <w:r w:rsidRPr="00D87CA4">
        <w:rPr>
          <w:rFonts w:cstheme="minorHAnsi"/>
          <w:sz w:val="28"/>
          <w:szCs w:val="28"/>
        </w:rPr>
        <w:t xml:space="preserve">traceroute example.com </w:t>
      </w:r>
    </w:p>
    <w:p w14:paraId="3737FB8A" w14:textId="77777777" w:rsidR="00D87CA4" w:rsidRPr="00D87CA4" w:rsidRDefault="00D87CA4" w:rsidP="00D87CA4">
      <w:pPr>
        <w:rPr>
          <w:rFonts w:cstheme="minorHAnsi"/>
          <w:sz w:val="28"/>
          <w:szCs w:val="28"/>
        </w:rPr>
      </w:pPr>
      <w:r w:rsidRPr="00D87CA4">
        <w:rPr>
          <w:rFonts w:cstheme="minorHAnsi"/>
          <w:sz w:val="28"/>
          <w:szCs w:val="28"/>
        </w:rPr>
        <w:t xml:space="preserve">This command traces the route to the specified host (replace </w:t>
      </w:r>
      <w:r w:rsidRPr="00D87CA4">
        <w:rPr>
          <w:rFonts w:cstheme="minorHAnsi"/>
          <w:b/>
          <w:bCs/>
          <w:sz w:val="28"/>
          <w:szCs w:val="28"/>
        </w:rPr>
        <w:t>example.com</w:t>
      </w:r>
      <w:r w:rsidRPr="00D87CA4">
        <w:rPr>
          <w:rFonts w:cstheme="minorHAnsi"/>
          <w:sz w:val="28"/>
          <w:szCs w:val="28"/>
        </w:rPr>
        <w:t xml:space="preserve"> with the desired domain or IP address).</w:t>
      </w:r>
    </w:p>
    <w:p w14:paraId="79B9B6D2" w14:textId="77777777" w:rsidR="00D87CA4" w:rsidRPr="00D87CA4" w:rsidRDefault="00D87CA4">
      <w:pPr>
        <w:numPr>
          <w:ilvl w:val="0"/>
          <w:numId w:val="1060"/>
        </w:numPr>
        <w:rPr>
          <w:rFonts w:cstheme="minorHAnsi"/>
          <w:sz w:val="28"/>
          <w:szCs w:val="28"/>
        </w:rPr>
      </w:pPr>
      <w:r w:rsidRPr="00D87CA4">
        <w:rPr>
          <w:rFonts w:cstheme="minorHAnsi"/>
          <w:b/>
          <w:bCs/>
          <w:sz w:val="28"/>
          <w:szCs w:val="28"/>
        </w:rPr>
        <w:t>Specify Maximum Hops</w:t>
      </w:r>
      <w:r w:rsidRPr="00D87CA4">
        <w:rPr>
          <w:rFonts w:cstheme="minorHAnsi"/>
          <w:sz w:val="28"/>
          <w:szCs w:val="28"/>
        </w:rPr>
        <w:t>:</w:t>
      </w:r>
    </w:p>
    <w:p w14:paraId="64A78063" w14:textId="77777777" w:rsidR="00D87CA4" w:rsidRPr="00D87CA4" w:rsidRDefault="00D87CA4" w:rsidP="00D87CA4">
      <w:pPr>
        <w:rPr>
          <w:rFonts w:cstheme="minorHAnsi"/>
          <w:sz w:val="28"/>
          <w:szCs w:val="28"/>
        </w:rPr>
      </w:pPr>
      <w:r w:rsidRPr="00D87CA4">
        <w:rPr>
          <w:rFonts w:cstheme="minorHAnsi"/>
          <w:sz w:val="28"/>
          <w:szCs w:val="28"/>
        </w:rPr>
        <w:t>Copy code</w:t>
      </w:r>
    </w:p>
    <w:p w14:paraId="08F5379A" w14:textId="77777777" w:rsidR="00D87CA4" w:rsidRPr="00D87CA4" w:rsidRDefault="00D87CA4" w:rsidP="00D87CA4">
      <w:pPr>
        <w:rPr>
          <w:rFonts w:cstheme="minorHAnsi"/>
          <w:sz w:val="28"/>
          <w:szCs w:val="28"/>
        </w:rPr>
      </w:pPr>
      <w:r w:rsidRPr="00D87CA4">
        <w:rPr>
          <w:rFonts w:cstheme="minorHAnsi"/>
          <w:sz w:val="28"/>
          <w:szCs w:val="28"/>
        </w:rPr>
        <w:t xml:space="preserve">traceroute -m 15 example.com </w:t>
      </w:r>
    </w:p>
    <w:p w14:paraId="4262B60F" w14:textId="77777777" w:rsidR="00D87CA4" w:rsidRPr="00D87CA4" w:rsidRDefault="00D87CA4" w:rsidP="00D87CA4">
      <w:pPr>
        <w:rPr>
          <w:rFonts w:cstheme="minorHAnsi"/>
          <w:sz w:val="28"/>
          <w:szCs w:val="28"/>
        </w:rPr>
      </w:pPr>
      <w:r w:rsidRPr="00D87CA4">
        <w:rPr>
          <w:rFonts w:cstheme="minorHAnsi"/>
          <w:sz w:val="28"/>
          <w:szCs w:val="28"/>
        </w:rPr>
        <w:t>This limits the maximum number of hops to 15.</w:t>
      </w:r>
    </w:p>
    <w:p w14:paraId="5FEF303E" w14:textId="77777777" w:rsidR="00D87CA4" w:rsidRPr="00D87CA4" w:rsidRDefault="00D87CA4">
      <w:pPr>
        <w:numPr>
          <w:ilvl w:val="0"/>
          <w:numId w:val="1060"/>
        </w:numPr>
        <w:rPr>
          <w:rFonts w:cstheme="minorHAnsi"/>
          <w:sz w:val="28"/>
          <w:szCs w:val="28"/>
        </w:rPr>
      </w:pPr>
      <w:r w:rsidRPr="00D87CA4">
        <w:rPr>
          <w:rFonts w:cstheme="minorHAnsi"/>
          <w:b/>
          <w:bCs/>
          <w:sz w:val="28"/>
          <w:szCs w:val="28"/>
        </w:rPr>
        <w:t>Resolve Hostnames to IP Addresses</w:t>
      </w:r>
      <w:r w:rsidRPr="00D87CA4">
        <w:rPr>
          <w:rFonts w:cstheme="minorHAnsi"/>
          <w:sz w:val="28"/>
          <w:szCs w:val="28"/>
        </w:rPr>
        <w:t>:</w:t>
      </w:r>
    </w:p>
    <w:p w14:paraId="761AAFB5" w14:textId="77777777" w:rsidR="00D87CA4" w:rsidRPr="00D87CA4" w:rsidRDefault="00D87CA4" w:rsidP="00D87CA4">
      <w:pPr>
        <w:rPr>
          <w:rFonts w:cstheme="minorHAnsi"/>
          <w:sz w:val="28"/>
          <w:szCs w:val="28"/>
        </w:rPr>
      </w:pPr>
      <w:r w:rsidRPr="00D87CA4">
        <w:rPr>
          <w:rFonts w:cstheme="minorHAnsi"/>
          <w:sz w:val="28"/>
          <w:szCs w:val="28"/>
        </w:rPr>
        <w:t>Copy code</w:t>
      </w:r>
    </w:p>
    <w:p w14:paraId="78D3B640" w14:textId="77777777" w:rsidR="00D87CA4" w:rsidRPr="00D87CA4" w:rsidRDefault="00D87CA4" w:rsidP="00D87CA4">
      <w:pPr>
        <w:rPr>
          <w:rFonts w:cstheme="minorHAnsi"/>
          <w:sz w:val="28"/>
          <w:szCs w:val="28"/>
        </w:rPr>
      </w:pPr>
      <w:r w:rsidRPr="00D87CA4">
        <w:rPr>
          <w:rFonts w:cstheme="minorHAnsi"/>
          <w:sz w:val="28"/>
          <w:szCs w:val="28"/>
        </w:rPr>
        <w:t xml:space="preserve">traceroute -n example.com </w:t>
      </w:r>
    </w:p>
    <w:p w14:paraId="6D03AD0F" w14:textId="77777777" w:rsidR="00D87CA4" w:rsidRPr="00D87CA4" w:rsidRDefault="00D87CA4" w:rsidP="00D87CA4">
      <w:pPr>
        <w:rPr>
          <w:rFonts w:cstheme="minorHAnsi"/>
          <w:sz w:val="28"/>
          <w:szCs w:val="28"/>
        </w:rPr>
      </w:pPr>
      <w:r w:rsidRPr="00D87CA4">
        <w:rPr>
          <w:rFonts w:cstheme="minorHAnsi"/>
          <w:sz w:val="28"/>
          <w:szCs w:val="28"/>
        </w:rPr>
        <w:t xml:space="preserve">The </w:t>
      </w:r>
      <w:r w:rsidRPr="00D87CA4">
        <w:rPr>
          <w:rFonts w:cstheme="minorHAnsi"/>
          <w:b/>
          <w:bCs/>
          <w:sz w:val="28"/>
          <w:szCs w:val="28"/>
        </w:rPr>
        <w:t>-n</w:t>
      </w:r>
      <w:r w:rsidRPr="00D87CA4">
        <w:rPr>
          <w:rFonts w:cstheme="minorHAnsi"/>
          <w:sz w:val="28"/>
          <w:szCs w:val="28"/>
        </w:rPr>
        <w:t xml:space="preserve"> option prevents resolving hostnames to IP addresses.</w:t>
      </w:r>
    </w:p>
    <w:p w14:paraId="4113035F" w14:textId="77777777" w:rsidR="00D87CA4" w:rsidRPr="00D87CA4" w:rsidRDefault="00D87CA4" w:rsidP="00D87CA4">
      <w:pPr>
        <w:rPr>
          <w:rFonts w:cstheme="minorHAnsi"/>
          <w:b/>
          <w:bCs/>
          <w:sz w:val="28"/>
          <w:szCs w:val="28"/>
        </w:rPr>
      </w:pPr>
      <w:r w:rsidRPr="00D87CA4">
        <w:rPr>
          <w:rFonts w:cstheme="minorHAnsi"/>
          <w:b/>
          <w:bCs/>
          <w:sz w:val="28"/>
          <w:szCs w:val="28"/>
        </w:rPr>
        <w:t>Example:</w:t>
      </w:r>
    </w:p>
    <w:p w14:paraId="11753525" w14:textId="77777777" w:rsidR="00D87CA4" w:rsidRPr="00D87CA4" w:rsidRDefault="00D87CA4" w:rsidP="00D87CA4">
      <w:pPr>
        <w:rPr>
          <w:rFonts w:cstheme="minorHAnsi"/>
          <w:sz w:val="28"/>
          <w:szCs w:val="28"/>
        </w:rPr>
      </w:pPr>
      <w:r w:rsidRPr="00D87CA4">
        <w:rPr>
          <w:rFonts w:cstheme="minorHAnsi"/>
          <w:sz w:val="28"/>
          <w:szCs w:val="28"/>
        </w:rPr>
        <w:t>Copy code</w:t>
      </w:r>
    </w:p>
    <w:p w14:paraId="588499EB" w14:textId="77777777" w:rsidR="00D87CA4" w:rsidRPr="00D87CA4" w:rsidRDefault="00D87CA4" w:rsidP="00D87CA4">
      <w:pPr>
        <w:rPr>
          <w:rFonts w:cstheme="minorHAnsi"/>
          <w:sz w:val="28"/>
          <w:szCs w:val="28"/>
        </w:rPr>
      </w:pPr>
      <w:r w:rsidRPr="00D87CA4">
        <w:rPr>
          <w:rFonts w:cstheme="minorHAnsi"/>
          <w:sz w:val="28"/>
          <w:szCs w:val="28"/>
        </w:rPr>
        <w:t xml:space="preserve">tracert example.com </w:t>
      </w:r>
    </w:p>
    <w:p w14:paraId="72119F2A" w14:textId="77777777" w:rsidR="00D87CA4" w:rsidRPr="00D87CA4" w:rsidRDefault="00D87CA4" w:rsidP="00D87CA4">
      <w:pPr>
        <w:rPr>
          <w:rFonts w:cstheme="minorHAnsi"/>
          <w:sz w:val="28"/>
          <w:szCs w:val="28"/>
        </w:rPr>
      </w:pPr>
      <w:r w:rsidRPr="00D87CA4">
        <w:rPr>
          <w:rFonts w:cstheme="minorHAnsi"/>
          <w:sz w:val="28"/>
          <w:szCs w:val="28"/>
        </w:rPr>
        <w:t>or</w:t>
      </w:r>
    </w:p>
    <w:p w14:paraId="29140373" w14:textId="77777777" w:rsidR="00D87CA4" w:rsidRPr="00D87CA4" w:rsidRDefault="00D87CA4" w:rsidP="00D87CA4">
      <w:pPr>
        <w:rPr>
          <w:rFonts w:cstheme="minorHAnsi"/>
          <w:sz w:val="28"/>
          <w:szCs w:val="28"/>
        </w:rPr>
      </w:pPr>
      <w:r w:rsidRPr="00D87CA4">
        <w:rPr>
          <w:rFonts w:cstheme="minorHAnsi"/>
          <w:sz w:val="28"/>
          <w:szCs w:val="28"/>
        </w:rPr>
        <w:t>Copy code</w:t>
      </w:r>
    </w:p>
    <w:p w14:paraId="7FD5098C" w14:textId="77777777" w:rsidR="00D87CA4" w:rsidRPr="00D87CA4" w:rsidRDefault="00D87CA4" w:rsidP="00D87CA4">
      <w:pPr>
        <w:rPr>
          <w:rFonts w:cstheme="minorHAnsi"/>
          <w:sz w:val="28"/>
          <w:szCs w:val="28"/>
        </w:rPr>
      </w:pPr>
      <w:r w:rsidRPr="00D87CA4">
        <w:rPr>
          <w:rFonts w:cstheme="minorHAnsi"/>
          <w:sz w:val="28"/>
          <w:szCs w:val="28"/>
        </w:rPr>
        <w:t xml:space="preserve">traceroute example.com </w:t>
      </w:r>
    </w:p>
    <w:p w14:paraId="2ADC3799" w14:textId="77777777" w:rsidR="00D87CA4" w:rsidRPr="00D87CA4" w:rsidRDefault="00D87CA4" w:rsidP="00D87CA4">
      <w:pPr>
        <w:rPr>
          <w:rFonts w:cstheme="minorHAnsi"/>
          <w:sz w:val="28"/>
          <w:szCs w:val="28"/>
        </w:rPr>
      </w:pPr>
      <w:r w:rsidRPr="00D87CA4">
        <w:rPr>
          <w:rFonts w:cstheme="minorHAnsi"/>
          <w:sz w:val="28"/>
          <w:szCs w:val="28"/>
        </w:rPr>
        <w:t>This will display a list of hops (routers or devices) between your machine and the specified destination, showing the round-trip time (latency) for each hop.</w:t>
      </w:r>
    </w:p>
    <w:p w14:paraId="5D4DA63F" w14:textId="77777777" w:rsidR="00D87CA4" w:rsidRPr="00D87CA4" w:rsidRDefault="00D87CA4" w:rsidP="00D87CA4">
      <w:pPr>
        <w:rPr>
          <w:rFonts w:cstheme="minorHAnsi"/>
          <w:sz w:val="28"/>
          <w:szCs w:val="28"/>
        </w:rPr>
      </w:pPr>
      <w:r w:rsidRPr="00D87CA4">
        <w:rPr>
          <w:rFonts w:cstheme="minorHAnsi"/>
          <w:sz w:val="28"/>
          <w:szCs w:val="28"/>
        </w:rPr>
        <w:t>These utilities are valuable for diagnosing network issues, identifying network delays, and understanding the path packets take across the internet to reach a specific destination.</w:t>
      </w:r>
    </w:p>
    <w:p w14:paraId="21DB64D8" w14:textId="06EFAB89" w:rsidR="00ED7F7E" w:rsidRDefault="00ED7F7E" w:rsidP="000E15C1">
      <w:pPr>
        <w:rPr>
          <w:rFonts w:cstheme="minorHAnsi"/>
          <w:sz w:val="28"/>
          <w:szCs w:val="28"/>
        </w:rPr>
      </w:pPr>
    </w:p>
    <w:p w14:paraId="61E3D83D" w14:textId="1CC08C84" w:rsidR="000E15C1" w:rsidRPr="00D87CA4" w:rsidRDefault="000E15C1" w:rsidP="000E15C1">
      <w:pPr>
        <w:rPr>
          <w:rFonts w:cstheme="minorHAnsi"/>
          <w:sz w:val="28"/>
          <w:szCs w:val="28"/>
        </w:rPr>
      </w:pPr>
      <w:r w:rsidRPr="00CD42C1">
        <w:rPr>
          <w:rFonts w:cstheme="minorHAnsi"/>
          <w:sz w:val="28"/>
          <w:szCs w:val="28"/>
        </w:rPr>
        <w:lastRenderedPageBreak/>
        <w:t>6. dhcpv6</w:t>
      </w:r>
    </w:p>
    <w:p w14:paraId="62E01F91" w14:textId="77777777" w:rsidR="00D87CA4" w:rsidRPr="00D87CA4" w:rsidRDefault="00D87CA4" w:rsidP="00D87CA4">
      <w:pPr>
        <w:rPr>
          <w:rFonts w:cstheme="minorHAnsi"/>
          <w:sz w:val="28"/>
          <w:szCs w:val="28"/>
        </w:rPr>
      </w:pPr>
      <w:r w:rsidRPr="00D87CA4">
        <w:rPr>
          <w:rFonts w:cstheme="minorHAnsi"/>
          <w:sz w:val="28"/>
          <w:szCs w:val="28"/>
        </w:rPr>
        <w:t>Ans: Dynamic Host Configuration Protocol for IPv6 (DHCPv6) is a network protocol used to configure and manage IPv6 addresses and other network configuration settings for devices on an IPv6 network. It serves a similar purpose to DHCP for IPv4 but is adapted to the IPv6 protocol.</w:t>
      </w:r>
    </w:p>
    <w:p w14:paraId="4B27D9B0" w14:textId="77777777" w:rsidR="00D87CA4" w:rsidRPr="00D87CA4" w:rsidRDefault="00D87CA4" w:rsidP="00D87CA4">
      <w:pPr>
        <w:rPr>
          <w:rFonts w:cstheme="minorHAnsi"/>
          <w:sz w:val="28"/>
          <w:szCs w:val="28"/>
        </w:rPr>
      </w:pPr>
      <w:r w:rsidRPr="00D87CA4">
        <w:rPr>
          <w:rFonts w:cstheme="minorHAnsi"/>
          <w:sz w:val="28"/>
          <w:szCs w:val="28"/>
        </w:rPr>
        <w:t>Here are the key aspects of DHCPv6:</w:t>
      </w:r>
    </w:p>
    <w:p w14:paraId="52D710E0" w14:textId="77777777" w:rsidR="00D87CA4" w:rsidRPr="00D87CA4" w:rsidRDefault="00D87CA4">
      <w:pPr>
        <w:numPr>
          <w:ilvl w:val="0"/>
          <w:numId w:val="1061"/>
        </w:numPr>
        <w:rPr>
          <w:rFonts w:cstheme="minorHAnsi"/>
          <w:sz w:val="28"/>
          <w:szCs w:val="28"/>
        </w:rPr>
      </w:pPr>
      <w:r w:rsidRPr="00D87CA4">
        <w:rPr>
          <w:rFonts w:cstheme="minorHAnsi"/>
          <w:sz w:val="28"/>
          <w:szCs w:val="28"/>
        </w:rPr>
        <w:t>Address Assignment: DHCPv6 assigns IPv6 addresses to devices on the network. This can include both stateful and stateless address assignment. Stateful DHCPv6 assigns addresses and other configuration parameters, while stateless DHCPv6 provides additional configuration information without assigning addresses.</w:t>
      </w:r>
    </w:p>
    <w:p w14:paraId="1FAF3659" w14:textId="77777777" w:rsidR="00D87CA4" w:rsidRPr="00D87CA4" w:rsidRDefault="00D87CA4">
      <w:pPr>
        <w:numPr>
          <w:ilvl w:val="0"/>
          <w:numId w:val="1061"/>
        </w:numPr>
        <w:rPr>
          <w:rFonts w:cstheme="minorHAnsi"/>
          <w:sz w:val="28"/>
          <w:szCs w:val="28"/>
        </w:rPr>
      </w:pPr>
      <w:r w:rsidRPr="00D87CA4">
        <w:rPr>
          <w:rFonts w:cstheme="minorHAnsi"/>
          <w:sz w:val="28"/>
          <w:szCs w:val="28"/>
        </w:rPr>
        <w:t>Configuration Options: DHCPv6 provides various configuration options to clients, including IPv6 addresses, DNS server addresses, domain names, and network prefixes. It can also distribute other network-related settings, such as NTP (Network Time Protocol) servers and information about network services.</w:t>
      </w:r>
    </w:p>
    <w:p w14:paraId="1FC4A710" w14:textId="77777777" w:rsidR="00D87CA4" w:rsidRPr="00D87CA4" w:rsidRDefault="00D87CA4">
      <w:pPr>
        <w:numPr>
          <w:ilvl w:val="0"/>
          <w:numId w:val="1061"/>
        </w:numPr>
        <w:rPr>
          <w:rFonts w:cstheme="minorHAnsi"/>
          <w:sz w:val="28"/>
          <w:szCs w:val="28"/>
        </w:rPr>
      </w:pPr>
      <w:r w:rsidRPr="00D87CA4">
        <w:rPr>
          <w:rFonts w:cstheme="minorHAnsi"/>
          <w:sz w:val="28"/>
          <w:szCs w:val="28"/>
        </w:rPr>
        <w:t>Message Exchange: DHCPv6 uses a series of messages exchanged between the DHCPv6 server and clients. The messages include Solicit, Advertise, Request, Confirm, Renew, Rebind, Release, Decline, and Reply.</w:t>
      </w:r>
    </w:p>
    <w:p w14:paraId="5649C32A" w14:textId="77777777" w:rsidR="00D87CA4" w:rsidRPr="00D87CA4" w:rsidRDefault="00D87CA4">
      <w:pPr>
        <w:numPr>
          <w:ilvl w:val="0"/>
          <w:numId w:val="1061"/>
        </w:numPr>
        <w:rPr>
          <w:rFonts w:cstheme="minorHAnsi"/>
          <w:sz w:val="28"/>
          <w:szCs w:val="28"/>
        </w:rPr>
      </w:pPr>
      <w:r w:rsidRPr="00D87CA4">
        <w:rPr>
          <w:rFonts w:cstheme="minorHAnsi"/>
          <w:sz w:val="28"/>
          <w:szCs w:val="28"/>
        </w:rPr>
        <w:t>Unique Identifier: DHCPv6 uses a unique identifier called a "DUID" (DHCP Unique Identifier) to uniquely identify clients. This is used to associate specific configurations with specific devices.</w:t>
      </w:r>
    </w:p>
    <w:p w14:paraId="66D0FE7E" w14:textId="77777777" w:rsidR="00D87CA4" w:rsidRPr="00D87CA4" w:rsidRDefault="00D87CA4">
      <w:pPr>
        <w:numPr>
          <w:ilvl w:val="0"/>
          <w:numId w:val="1061"/>
        </w:numPr>
        <w:rPr>
          <w:rFonts w:cstheme="minorHAnsi"/>
          <w:sz w:val="28"/>
          <w:szCs w:val="28"/>
        </w:rPr>
      </w:pPr>
      <w:r w:rsidRPr="00D87CA4">
        <w:rPr>
          <w:rFonts w:cstheme="minorHAnsi"/>
          <w:sz w:val="28"/>
          <w:szCs w:val="28"/>
        </w:rPr>
        <w:t>Dual Stack Operation: DHCPv6 can be used in a dual-stack environment where both IPv4 and IPv6 coexist. DHCPv6 handles IPv6 configuration, while DHCP for IPv4 handles IPv4 configuration.</w:t>
      </w:r>
    </w:p>
    <w:p w14:paraId="7AC0189D" w14:textId="77777777" w:rsidR="00D87CA4" w:rsidRPr="00D87CA4" w:rsidRDefault="00D87CA4">
      <w:pPr>
        <w:numPr>
          <w:ilvl w:val="0"/>
          <w:numId w:val="1061"/>
        </w:numPr>
        <w:rPr>
          <w:rFonts w:cstheme="minorHAnsi"/>
          <w:sz w:val="28"/>
          <w:szCs w:val="28"/>
        </w:rPr>
      </w:pPr>
      <w:r w:rsidRPr="00D87CA4">
        <w:rPr>
          <w:rFonts w:cstheme="minorHAnsi"/>
          <w:sz w:val="28"/>
          <w:szCs w:val="28"/>
        </w:rPr>
        <w:t>Integration with Router Advertisements (RA): DHCPv6 can work in conjunction with Stateless Address Autoconfiguration (SLAAC) and Router Advertisements (RA) to provide a comprehensive IPv6 address assignment and configuration solution.</w:t>
      </w:r>
    </w:p>
    <w:p w14:paraId="367D2E01" w14:textId="77777777" w:rsidR="00D87CA4" w:rsidRPr="00D87CA4" w:rsidRDefault="00D87CA4" w:rsidP="00D87CA4">
      <w:pPr>
        <w:rPr>
          <w:rFonts w:cstheme="minorHAnsi"/>
          <w:sz w:val="28"/>
          <w:szCs w:val="28"/>
        </w:rPr>
      </w:pPr>
      <w:r w:rsidRPr="00D87CA4">
        <w:rPr>
          <w:rFonts w:cstheme="minorHAnsi"/>
          <w:sz w:val="28"/>
          <w:szCs w:val="28"/>
        </w:rPr>
        <w:t>DHCPv6 is crucial for managing IPv6 networks efficiently, especially in larger and more complex network environments. It helps automate the process of configuring network parameters for devices, ensuring they can communicate effectively on an IPv6 network.</w:t>
      </w:r>
    </w:p>
    <w:p w14:paraId="7B5AB6A6" w14:textId="77777777" w:rsidR="00D87CA4" w:rsidRPr="00D87CA4" w:rsidRDefault="00D87CA4" w:rsidP="00D87CA4">
      <w:pPr>
        <w:rPr>
          <w:rFonts w:cstheme="minorHAnsi"/>
          <w:b/>
          <w:bCs/>
          <w:vanish/>
          <w:sz w:val="28"/>
          <w:szCs w:val="28"/>
        </w:rPr>
      </w:pPr>
      <w:r w:rsidRPr="00D87CA4">
        <w:rPr>
          <w:rFonts w:cstheme="minorHAnsi"/>
          <w:b/>
          <w:bCs/>
          <w:vanish/>
          <w:sz w:val="28"/>
          <w:szCs w:val="28"/>
        </w:rPr>
        <w:lastRenderedPageBreak/>
        <w:t>Top of Form</w:t>
      </w:r>
    </w:p>
    <w:p w14:paraId="56E672AB" w14:textId="621DF9C9" w:rsidR="00ED7F7E" w:rsidRDefault="00ED7F7E" w:rsidP="000E15C1">
      <w:pPr>
        <w:rPr>
          <w:rFonts w:cstheme="minorHAnsi"/>
          <w:b/>
          <w:bCs/>
          <w:sz w:val="28"/>
          <w:szCs w:val="28"/>
        </w:rPr>
      </w:pPr>
    </w:p>
    <w:p w14:paraId="7CEB7E50" w14:textId="78B8717B" w:rsidR="000E15C1" w:rsidRPr="00844D39" w:rsidRDefault="000E15C1" w:rsidP="000E15C1">
      <w:pPr>
        <w:rPr>
          <w:rFonts w:cstheme="minorHAnsi"/>
          <w:b/>
          <w:bCs/>
          <w:sz w:val="28"/>
          <w:szCs w:val="28"/>
        </w:rPr>
      </w:pPr>
      <w:r w:rsidRPr="00844D39">
        <w:rPr>
          <w:rFonts w:cstheme="minorHAnsi"/>
          <w:b/>
          <w:bCs/>
          <w:sz w:val="28"/>
          <w:szCs w:val="28"/>
        </w:rPr>
        <w:t>DFS</w:t>
      </w:r>
    </w:p>
    <w:p w14:paraId="7159C150" w14:textId="77777777" w:rsidR="000E15C1" w:rsidRPr="00CD42C1" w:rsidRDefault="000E15C1" w:rsidP="000E15C1">
      <w:pPr>
        <w:rPr>
          <w:rFonts w:cstheme="minorHAnsi"/>
          <w:sz w:val="28"/>
          <w:szCs w:val="28"/>
        </w:rPr>
      </w:pPr>
      <w:r w:rsidRPr="00CD42C1">
        <w:rPr>
          <w:rFonts w:cstheme="minorHAnsi"/>
          <w:sz w:val="28"/>
          <w:szCs w:val="28"/>
        </w:rPr>
        <w:t>1. what is DFS? And purpose of DFS</w:t>
      </w:r>
    </w:p>
    <w:p w14:paraId="2D19C0FE" w14:textId="77777777" w:rsidR="00D87CA4" w:rsidRPr="00D87CA4" w:rsidRDefault="00D87CA4" w:rsidP="00D87CA4">
      <w:pPr>
        <w:rPr>
          <w:rFonts w:cstheme="minorHAnsi"/>
          <w:sz w:val="28"/>
          <w:szCs w:val="28"/>
        </w:rPr>
      </w:pPr>
      <w:r>
        <w:rPr>
          <w:rFonts w:cstheme="minorHAnsi"/>
          <w:sz w:val="28"/>
          <w:szCs w:val="28"/>
        </w:rPr>
        <w:t xml:space="preserve">Ans: </w:t>
      </w:r>
      <w:r w:rsidRPr="00D87CA4">
        <w:rPr>
          <w:rFonts w:cstheme="minorHAnsi"/>
          <w:sz w:val="28"/>
          <w:szCs w:val="28"/>
        </w:rPr>
        <w:t>DFS stands for Distributed File System. It's a technology that allows multiple servers to work together to provide a single, unified logical file system to users. DFS provides a way to organize and manage files across various servers and storage devices, presenting them to users as if they were on a single shared drive.</w:t>
      </w:r>
    </w:p>
    <w:p w14:paraId="500D9D13" w14:textId="77777777" w:rsidR="00D87CA4" w:rsidRPr="00D87CA4" w:rsidRDefault="00D87CA4" w:rsidP="00D87CA4">
      <w:pPr>
        <w:rPr>
          <w:rFonts w:cstheme="minorHAnsi"/>
          <w:sz w:val="28"/>
          <w:szCs w:val="28"/>
        </w:rPr>
      </w:pPr>
      <w:r w:rsidRPr="00D87CA4">
        <w:rPr>
          <w:rFonts w:cstheme="minorHAnsi"/>
          <w:sz w:val="28"/>
          <w:szCs w:val="28"/>
        </w:rPr>
        <w:t>The main purposes and benefits of DFS include:</w:t>
      </w:r>
    </w:p>
    <w:p w14:paraId="354FC2B6" w14:textId="77777777" w:rsidR="00D87CA4" w:rsidRPr="00D87CA4" w:rsidRDefault="00D87CA4">
      <w:pPr>
        <w:numPr>
          <w:ilvl w:val="0"/>
          <w:numId w:val="1062"/>
        </w:numPr>
        <w:rPr>
          <w:rFonts w:cstheme="minorHAnsi"/>
          <w:sz w:val="28"/>
          <w:szCs w:val="28"/>
        </w:rPr>
      </w:pPr>
      <w:r w:rsidRPr="00D87CA4">
        <w:rPr>
          <w:rFonts w:cstheme="minorHAnsi"/>
          <w:b/>
          <w:bCs/>
          <w:sz w:val="28"/>
          <w:szCs w:val="28"/>
        </w:rPr>
        <w:t>Centralized File Access</w:t>
      </w:r>
      <w:r w:rsidRPr="00D87CA4">
        <w:rPr>
          <w:rFonts w:cstheme="minorHAnsi"/>
          <w:sz w:val="28"/>
          <w:szCs w:val="28"/>
        </w:rPr>
        <w:t>: DFS allows organizations to centralize file storage and access. Users can access files and folders from a single, unified namespace, regardless of where the files are physically stored. This simplifies file access for users and improves organizational efficiency.</w:t>
      </w:r>
    </w:p>
    <w:p w14:paraId="4FED8DAB" w14:textId="77777777" w:rsidR="00D87CA4" w:rsidRPr="00D87CA4" w:rsidRDefault="00D87CA4">
      <w:pPr>
        <w:numPr>
          <w:ilvl w:val="0"/>
          <w:numId w:val="1062"/>
        </w:numPr>
        <w:rPr>
          <w:rFonts w:cstheme="minorHAnsi"/>
          <w:sz w:val="28"/>
          <w:szCs w:val="28"/>
        </w:rPr>
      </w:pPr>
      <w:r w:rsidRPr="00D87CA4">
        <w:rPr>
          <w:rFonts w:cstheme="minorHAnsi"/>
          <w:b/>
          <w:bCs/>
          <w:sz w:val="28"/>
          <w:szCs w:val="28"/>
        </w:rPr>
        <w:t>High Availability and Redundancy</w:t>
      </w:r>
      <w:r w:rsidRPr="00D87CA4">
        <w:rPr>
          <w:rFonts w:cstheme="minorHAnsi"/>
          <w:sz w:val="28"/>
          <w:szCs w:val="28"/>
        </w:rPr>
        <w:t>: DFS provides a level of fault tolerance and high availability. If one file server or storage location goes down, users can still access files through another available server within the DFS namespace. This helps ensure continuous access to critical files and services.</w:t>
      </w:r>
    </w:p>
    <w:p w14:paraId="6760B2E2" w14:textId="77777777" w:rsidR="00D87CA4" w:rsidRPr="00D87CA4" w:rsidRDefault="00D87CA4">
      <w:pPr>
        <w:numPr>
          <w:ilvl w:val="0"/>
          <w:numId w:val="1062"/>
        </w:numPr>
        <w:rPr>
          <w:rFonts w:cstheme="minorHAnsi"/>
          <w:sz w:val="28"/>
          <w:szCs w:val="28"/>
        </w:rPr>
      </w:pPr>
      <w:r w:rsidRPr="00D87CA4">
        <w:rPr>
          <w:rFonts w:cstheme="minorHAnsi"/>
          <w:b/>
          <w:bCs/>
          <w:sz w:val="28"/>
          <w:szCs w:val="28"/>
        </w:rPr>
        <w:t>Load Distribution</w:t>
      </w:r>
      <w:r w:rsidRPr="00D87CA4">
        <w:rPr>
          <w:rFonts w:cstheme="minorHAnsi"/>
          <w:sz w:val="28"/>
          <w:szCs w:val="28"/>
        </w:rPr>
        <w:t>: DFS can distribute the load among multiple servers, balancing user requests across the available servers. This improves performance and responsiveness, especially in environments with a large number of users or high file access demands.</w:t>
      </w:r>
    </w:p>
    <w:p w14:paraId="03BB792C" w14:textId="77777777" w:rsidR="00D87CA4" w:rsidRPr="00D87CA4" w:rsidRDefault="00D87CA4">
      <w:pPr>
        <w:numPr>
          <w:ilvl w:val="0"/>
          <w:numId w:val="1062"/>
        </w:numPr>
        <w:rPr>
          <w:rFonts w:cstheme="minorHAnsi"/>
          <w:sz w:val="28"/>
          <w:szCs w:val="28"/>
        </w:rPr>
      </w:pPr>
      <w:r w:rsidRPr="00D87CA4">
        <w:rPr>
          <w:rFonts w:cstheme="minorHAnsi"/>
          <w:b/>
          <w:bCs/>
          <w:sz w:val="28"/>
          <w:szCs w:val="28"/>
        </w:rPr>
        <w:t>Simplified File Management</w:t>
      </w:r>
      <w:r w:rsidRPr="00D87CA4">
        <w:rPr>
          <w:rFonts w:cstheme="minorHAnsi"/>
          <w:sz w:val="28"/>
          <w:szCs w:val="28"/>
        </w:rPr>
        <w:t>: IT administrators can manage and organize files more efficiently with DFS. They can create a logical structure that suits the organization's needs, moving files and directories between physical servers without affecting the users' experience.</w:t>
      </w:r>
    </w:p>
    <w:p w14:paraId="4A244422" w14:textId="77777777" w:rsidR="00D87CA4" w:rsidRPr="00D87CA4" w:rsidRDefault="00D87CA4">
      <w:pPr>
        <w:numPr>
          <w:ilvl w:val="0"/>
          <w:numId w:val="1062"/>
        </w:numPr>
        <w:rPr>
          <w:rFonts w:cstheme="minorHAnsi"/>
          <w:sz w:val="28"/>
          <w:szCs w:val="28"/>
        </w:rPr>
      </w:pPr>
      <w:r w:rsidRPr="00D87CA4">
        <w:rPr>
          <w:rFonts w:cstheme="minorHAnsi"/>
          <w:b/>
          <w:bCs/>
          <w:sz w:val="28"/>
          <w:szCs w:val="28"/>
        </w:rPr>
        <w:t>Scalability</w:t>
      </w:r>
      <w:r w:rsidRPr="00D87CA4">
        <w:rPr>
          <w:rFonts w:cstheme="minorHAnsi"/>
          <w:sz w:val="28"/>
          <w:szCs w:val="28"/>
        </w:rPr>
        <w:t>: As an organization grows, DFS can scale by adding more servers and storage devices to the DFS namespace. This ensures that the file system can accommodate increasing amounts of data and user access demands.</w:t>
      </w:r>
    </w:p>
    <w:p w14:paraId="6C569A33" w14:textId="77777777" w:rsidR="00D87CA4" w:rsidRPr="00D87CA4" w:rsidRDefault="00D87CA4">
      <w:pPr>
        <w:numPr>
          <w:ilvl w:val="0"/>
          <w:numId w:val="1062"/>
        </w:numPr>
        <w:rPr>
          <w:rFonts w:cstheme="minorHAnsi"/>
          <w:sz w:val="28"/>
          <w:szCs w:val="28"/>
        </w:rPr>
      </w:pPr>
      <w:r w:rsidRPr="00D87CA4">
        <w:rPr>
          <w:rFonts w:cstheme="minorHAnsi"/>
          <w:b/>
          <w:bCs/>
          <w:sz w:val="28"/>
          <w:szCs w:val="28"/>
        </w:rPr>
        <w:t>Branch Office Access and WAN Optimization</w:t>
      </w:r>
      <w:r w:rsidRPr="00D87CA4">
        <w:rPr>
          <w:rFonts w:cstheme="minorHAnsi"/>
          <w:sz w:val="28"/>
          <w:szCs w:val="28"/>
        </w:rPr>
        <w:t xml:space="preserve">: DFS allows organizations with multiple locations (e.g., branch offices) to provide efficient access </w:t>
      </w:r>
      <w:r w:rsidRPr="00D87CA4">
        <w:rPr>
          <w:rFonts w:cstheme="minorHAnsi"/>
          <w:sz w:val="28"/>
          <w:szCs w:val="28"/>
        </w:rPr>
        <w:lastRenderedPageBreak/>
        <w:t>to files over a wide area network (WAN). DFS uses features like DFS Replication and DFS Namespaces to optimize file access and reduce WAN traffic.</w:t>
      </w:r>
    </w:p>
    <w:p w14:paraId="51668C2A" w14:textId="77777777" w:rsidR="00D87CA4" w:rsidRPr="00D87CA4" w:rsidRDefault="00D87CA4">
      <w:pPr>
        <w:numPr>
          <w:ilvl w:val="0"/>
          <w:numId w:val="1062"/>
        </w:numPr>
        <w:rPr>
          <w:rFonts w:cstheme="minorHAnsi"/>
          <w:sz w:val="28"/>
          <w:szCs w:val="28"/>
        </w:rPr>
      </w:pPr>
      <w:r w:rsidRPr="00D87CA4">
        <w:rPr>
          <w:rFonts w:cstheme="minorHAnsi"/>
          <w:b/>
          <w:bCs/>
          <w:sz w:val="28"/>
          <w:szCs w:val="28"/>
        </w:rPr>
        <w:t>Simplified File Paths</w:t>
      </w:r>
      <w:r w:rsidRPr="00D87CA4">
        <w:rPr>
          <w:rFonts w:cstheme="minorHAnsi"/>
          <w:sz w:val="28"/>
          <w:szCs w:val="28"/>
        </w:rPr>
        <w:t>: DFS provides users with consistent and simplified file paths, regardless of the underlying physical storage structure. This simplifies file access and minimizes the need for users to update shortcuts or mappings when files are moved or reorganized.</w:t>
      </w:r>
    </w:p>
    <w:p w14:paraId="661C07FD" w14:textId="77777777" w:rsidR="00D87CA4" w:rsidRPr="00D87CA4" w:rsidRDefault="00D87CA4" w:rsidP="00D87CA4">
      <w:pPr>
        <w:rPr>
          <w:rFonts w:cstheme="minorHAnsi"/>
          <w:sz w:val="28"/>
          <w:szCs w:val="28"/>
        </w:rPr>
      </w:pPr>
      <w:r w:rsidRPr="00D87CA4">
        <w:rPr>
          <w:rFonts w:cstheme="minorHAnsi"/>
          <w:sz w:val="28"/>
          <w:szCs w:val="28"/>
        </w:rPr>
        <w:t>In summary, DFS improves file access, reliability, and management by presenting a unified view of distributed file resources to users and enabling effective utilization of multiple servers and storage devices.</w:t>
      </w:r>
    </w:p>
    <w:p w14:paraId="5C6B61DB" w14:textId="77777777" w:rsidR="00D87CA4" w:rsidRPr="00D87CA4" w:rsidRDefault="00D87CA4" w:rsidP="00D87CA4">
      <w:pPr>
        <w:rPr>
          <w:rFonts w:cstheme="minorHAnsi"/>
          <w:vanish/>
          <w:sz w:val="28"/>
          <w:szCs w:val="28"/>
        </w:rPr>
      </w:pPr>
      <w:r w:rsidRPr="00D87CA4">
        <w:rPr>
          <w:rFonts w:cstheme="minorHAnsi"/>
          <w:vanish/>
          <w:sz w:val="28"/>
          <w:szCs w:val="28"/>
        </w:rPr>
        <w:t>Top of Form</w:t>
      </w:r>
    </w:p>
    <w:p w14:paraId="4CBCBC62" w14:textId="1E95EC72" w:rsidR="00D87CA4" w:rsidRDefault="00D87CA4" w:rsidP="000E15C1">
      <w:pPr>
        <w:rPr>
          <w:rFonts w:cstheme="minorHAnsi"/>
          <w:sz w:val="28"/>
          <w:szCs w:val="28"/>
        </w:rPr>
      </w:pPr>
    </w:p>
    <w:p w14:paraId="1B5A1CD1" w14:textId="39A6BD66" w:rsidR="000E15C1" w:rsidRPr="00CD42C1" w:rsidRDefault="000E15C1" w:rsidP="000E15C1">
      <w:pPr>
        <w:rPr>
          <w:rFonts w:cstheme="minorHAnsi"/>
          <w:sz w:val="28"/>
          <w:szCs w:val="28"/>
        </w:rPr>
      </w:pPr>
      <w:r w:rsidRPr="00CD42C1">
        <w:rPr>
          <w:rFonts w:cstheme="minorHAnsi"/>
          <w:sz w:val="28"/>
          <w:szCs w:val="28"/>
        </w:rPr>
        <w:t>2. Define DFS namespace and DFS replication</w:t>
      </w:r>
    </w:p>
    <w:p w14:paraId="5C046FF3" w14:textId="4D53EB7B" w:rsidR="002E6B8B" w:rsidRPr="002E6B8B" w:rsidRDefault="00D87CA4" w:rsidP="002E6B8B">
      <w:pPr>
        <w:rPr>
          <w:rFonts w:cstheme="minorHAnsi"/>
          <w:sz w:val="28"/>
          <w:szCs w:val="28"/>
        </w:rPr>
      </w:pPr>
      <w:r>
        <w:rPr>
          <w:rFonts w:cstheme="minorHAnsi"/>
          <w:sz w:val="28"/>
          <w:szCs w:val="28"/>
        </w:rPr>
        <w:t xml:space="preserve">Ans: </w:t>
      </w:r>
      <w:r w:rsidR="002E6B8B" w:rsidRPr="002E6B8B">
        <w:rPr>
          <w:rFonts w:cstheme="minorHAnsi"/>
          <w:sz w:val="28"/>
          <w:szCs w:val="28"/>
        </w:rPr>
        <w:t>DFS replication:</w:t>
      </w:r>
    </w:p>
    <w:p w14:paraId="31479E9C" w14:textId="77777777" w:rsidR="002E6B8B" w:rsidRPr="002E6B8B" w:rsidRDefault="002E6B8B">
      <w:pPr>
        <w:numPr>
          <w:ilvl w:val="0"/>
          <w:numId w:val="1063"/>
        </w:numPr>
        <w:rPr>
          <w:rFonts w:cstheme="minorHAnsi"/>
          <w:sz w:val="28"/>
          <w:szCs w:val="28"/>
        </w:rPr>
      </w:pPr>
      <w:r w:rsidRPr="002E6B8B">
        <w:rPr>
          <w:rFonts w:cstheme="minorHAnsi"/>
          <w:b/>
          <w:bCs/>
          <w:sz w:val="28"/>
          <w:szCs w:val="28"/>
        </w:rPr>
        <w:t>DFS Namespace</w:t>
      </w:r>
      <w:r w:rsidRPr="002E6B8B">
        <w:rPr>
          <w:rFonts w:cstheme="minorHAnsi"/>
          <w:sz w:val="28"/>
          <w:szCs w:val="28"/>
        </w:rPr>
        <w:t>:</w:t>
      </w:r>
    </w:p>
    <w:p w14:paraId="239C9EA4" w14:textId="77777777" w:rsidR="002E6B8B" w:rsidRPr="002E6B8B" w:rsidRDefault="002E6B8B" w:rsidP="002E6B8B">
      <w:pPr>
        <w:rPr>
          <w:rFonts w:cstheme="minorHAnsi"/>
          <w:sz w:val="28"/>
          <w:szCs w:val="28"/>
        </w:rPr>
      </w:pPr>
      <w:r w:rsidRPr="002E6B8B">
        <w:rPr>
          <w:rFonts w:cstheme="minorHAnsi"/>
          <w:sz w:val="28"/>
          <w:szCs w:val="28"/>
        </w:rPr>
        <w:t>DFS Namespace, short for Distributed File System Namespace, is a logical view or representation of file shares and folders across a network. It provides a unified and consistent way for users to access files and folders regardless of the physical location of the resources. The namespace abstracts the underlying complexity of file server structure and simplifies the process of file access.</w:t>
      </w:r>
    </w:p>
    <w:p w14:paraId="4A7EB67F" w14:textId="77777777" w:rsidR="002E6B8B" w:rsidRPr="002E6B8B" w:rsidRDefault="002E6B8B" w:rsidP="002E6B8B">
      <w:pPr>
        <w:rPr>
          <w:rFonts w:cstheme="minorHAnsi"/>
          <w:sz w:val="28"/>
          <w:szCs w:val="28"/>
        </w:rPr>
      </w:pPr>
      <w:r w:rsidRPr="002E6B8B">
        <w:rPr>
          <w:rFonts w:cstheme="minorHAnsi"/>
          <w:b/>
          <w:bCs/>
          <w:sz w:val="28"/>
          <w:szCs w:val="28"/>
        </w:rPr>
        <w:t>Key Points</w:t>
      </w:r>
      <w:r w:rsidRPr="002E6B8B">
        <w:rPr>
          <w:rFonts w:cstheme="minorHAnsi"/>
          <w:sz w:val="28"/>
          <w:szCs w:val="28"/>
        </w:rPr>
        <w:t>:</w:t>
      </w:r>
    </w:p>
    <w:p w14:paraId="7A2BF376" w14:textId="77777777" w:rsidR="002E6B8B" w:rsidRPr="002E6B8B" w:rsidRDefault="002E6B8B">
      <w:pPr>
        <w:numPr>
          <w:ilvl w:val="0"/>
          <w:numId w:val="1064"/>
        </w:numPr>
        <w:rPr>
          <w:rFonts w:cstheme="minorHAnsi"/>
          <w:sz w:val="28"/>
          <w:szCs w:val="28"/>
        </w:rPr>
      </w:pPr>
      <w:r w:rsidRPr="002E6B8B">
        <w:rPr>
          <w:rFonts w:cstheme="minorHAnsi"/>
          <w:b/>
          <w:bCs/>
          <w:sz w:val="28"/>
          <w:szCs w:val="28"/>
        </w:rPr>
        <w:t>Logical Structure</w:t>
      </w:r>
      <w:r w:rsidRPr="002E6B8B">
        <w:rPr>
          <w:rFonts w:cstheme="minorHAnsi"/>
          <w:sz w:val="28"/>
          <w:szCs w:val="28"/>
        </w:rPr>
        <w:t>: DFS Namespace creates a logical structure that allows administrators to organize shared folders and present them to users under a common hierarchy.</w:t>
      </w:r>
    </w:p>
    <w:p w14:paraId="0327E118" w14:textId="77777777" w:rsidR="002E6B8B" w:rsidRPr="002E6B8B" w:rsidRDefault="002E6B8B">
      <w:pPr>
        <w:numPr>
          <w:ilvl w:val="0"/>
          <w:numId w:val="1064"/>
        </w:numPr>
        <w:rPr>
          <w:rFonts w:cstheme="minorHAnsi"/>
          <w:sz w:val="28"/>
          <w:szCs w:val="28"/>
        </w:rPr>
      </w:pPr>
      <w:r w:rsidRPr="002E6B8B">
        <w:rPr>
          <w:rFonts w:cstheme="minorHAnsi"/>
          <w:b/>
          <w:bCs/>
          <w:sz w:val="28"/>
          <w:szCs w:val="28"/>
        </w:rPr>
        <w:t>Unified Access</w:t>
      </w:r>
      <w:r w:rsidRPr="002E6B8B">
        <w:rPr>
          <w:rFonts w:cstheme="minorHAnsi"/>
          <w:sz w:val="28"/>
          <w:szCs w:val="28"/>
        </w:rPr>
        <w:t>: Users can access files using a common namespace path, regardless of the actual server or location where the files are stored.</w:t>
      </w:r>
    </w:p>
    <w:p w14:paraId="2BF30680" w14:textId="77777777" w:rsidR="002E6B8B" w:rsidRPr="002E6B8B" w:rsidRDefault="002E6B8B">
      <w:pPr>
        <w:numPr>
          <w:ilvl w:val="0"/>
          <w:numId w:val="1064"/>
        </w:numPr>
        <w:rPr>
          <w:rFonts w:cstheme="minorHAnsi"/>
          <w:sz w:val="28"/>
          <w:szCs w:val="28"/>
        </w:rPr>
      </w:pPr>
      <w:r w:rsidRPr="002E6B8B">
        <w:rPr>
          <w:rFonts w:cstheme="minorHAnsi"/>
          <w:b/>
          <w:bCs/>
          <w:sz w:val="28"/>
          <w:szCs w:val="28"/>
        </w:rPr>
        <w:t>Path Simplification</w:t>
      </w:r>
      <w:r w:rsidRPr="002E6B8B">
        <w:rPr>
          <w:rFonts w:cstheme="minorHAnsi"/>
          <w:sz w:val="28"/>
          <w:szCs w:val="28"/>
        </w:rPr>
        <w:t>: DFS Namespace simplifies file paths, making it easier for users to access files and reducing the need to update file paths as resources are moved or reorganized.</w:t>
      </w:r>
    </w:p>
    <w:p w14:paraId="254D197F" w14:textId="77777777" w:rsidR="002E6B8B" w:rsidRPr="002E6B8B" w:rsidRDefault="002E6B8B" w:rsidP="002E6B8B">
      <w:pPr>
        <w:rPr>
          <w:rFonts w:cstheme="minorHAnsi"/>
          <w:sz w:val="28"/>
          <w:szCs w:val="28"/>
        </w:rPr>
      </w:pPr>
      <w:r w:rsidRPr="002E6B8B">
        <w:rPr>
          <w:rFonts w:cstheme="minorHAnsi"/>
          <w:sz w:val="28"/>
          <w:szCs w:val="28"/>
        </w:rPr>
        <w:t>Example:</w:t>
      </w:r>
    </w:p>
    <w:p w14:paraId="19D7E213" w14:textId="77777777" w:rsidR="002E6B8B" w:rsidRPr="002E6B8B" w:rsidRDefault="002E6B8B">
      <w:pPr>
        <w:numPr>
          <w:ilvl w:val="0"/>
          <w:numId w:val="1065"/>
        </w:numPr>
        <w:rPr>
          <w:rFonts w:cstheme="minorHAnsi"/>
          <w:sz w:val="28"/>
          <w:szCs w:val="28"/>
        </w:rPr>
      </w:pPr>
      <w:r w:rsidRPr="002E6B8B">
        <w:rPr>
          <w:rFonts w:cstheme="minorHAnsi"/>
          <w:sz w:val="28"/>
          <w:szCs w:val="28"/>
        </w:rPr>
        <w:t>A DFS Namespace might present a unified path like \domain.com\dfs\documents, which could point to shared folders on multiple servers.</w:t>
      </w:r>
    </w:p>
    <w:p w14:paraId="0A08AA94" w14:textId="77777777" w:rsidR="002E6B8B" w:rsidRPr="002E6B8B" w:rsidRDefault="002E6B8B">
      <w:pPr>
        <w:numPr>
          <w:ilvl w:val="0"/>
          <w:numId w:val="1066"/>
        </w:numPr>
        <w:rPr>
          <w:rFonts w:cstheme="minorHAnsi"/>
          <w:sz w:val="28"/>
          <w:szCs w:val="28"/>
        </w:rPr>
      </w:pPr>
      <w:r w:rsidRPr="002E6B8B">
        <w:rPr>
          <w:rFonts w:cstheme="minorHAnsi"/>
          <w:b/>
          <w:bCs/>
          <w:sz w:val="28"/>
          <w:szCs w:val="28"/>
        </w:rPr>
        <w:lastRenderedPageBreak/>
        <w:t>DFS Replication</w:t>
      </w:r>
      <w:r w:rsidRPr="002E6B8B">
        <w:rPr>
          <w:rFonts w:cstheme="minorHAnsi"/>
          <w:sz w:val="28"/>
          <w:szCs w:val="28"/>
        </w:rPr>
        <w:t>:</w:t>
      </w:r>
    </w:p>
    <w:p w14:paraId="0984A1AC" w14:textId="77777777" w:rsidR="002E6B8B" w:rsidRPr="002E6B8B" w:rsidRDefault="002E6B8B" w:rsidP="002E6B8B">
      <w:pPr>
        <w:rPr>
          <w:rFonts w:cstheme="minorHAnsi"/>
          <w:sz w:val="28"/>
          <w:szCs w:val="28"/>
        </w:rPr>
      </w:pPr>
      <w:r w:rsidRPr="002E6B8B">
        <w:rPr>
          <w:rFonts w:cstheme="minorHAnsi"/>
          <w:sz w:val="28"/>
          <w:szCs w:val="28"/>
        </w:rPr>
        <w:t>DFS Replication is a feature of Distributed File System (DFS) that enables files and folders to be automatically replicated and synchronized between multiple servers or locations. It ensures that data remains consistent across distributed file shares, improving fault tolerance, availability, and performance.</w:t>
      </w:r>
    </w:p>
    <w:p w14:paraId="403AF5E9" w14:textId="77777777" w:rsidR="002E6B8B" w:rsidRPr="002E6B8B" w:rsidRDefault="002E6B8B" w:rsidP="002E6B8B">
      <w:pPr>
        <w:rPr>
          <w:rFonts w:cstheme="minorHAnsi"/>
          <w:sz w:val="28"/>
          <w:szCs w:val="28"/>
        </w:rPr>
      </w:pPr>
      <w:r w:rsidRPr="002E6B8B">
        <w:rPr>
          <w:rFonts w:cstheme="minorHAnsi"/>
          <w:b/>
          <w:bCs/>
          <w:sz w:val="28"/>
          <w:szCs w:val="28"/>
        </w:rPr>
        <w:t>Key Points</w:t>
      </w:r>
      <w:r w:rsidRPr="002E6B8B">
        <w:rPr>
          <w:rFonts w:cstheme="minorHAnsi"/>
          <w:sz w:val="28"/>
          <w:szCs w:val="28"/>
        </w:rPr>
        <w:t>:</w:t>
      </w:r>
    </w:p>
    <w:p w14:paraId="30F8CEDA" w14:textId="77777777" w:rsidR="002E6B8B" w:rsidRPr="002E6B8B" w:rsidRDefault="002E6B8B">
      <w:pPr>
        <w:numPr>
          <w:ilvl w:val="0"/>
          <w:numId w:val="1067"/>
        </w:numPr>
        <w:rPr>
          <w:rFonts w:cstheme="minorHAnsi"/>
          <w:sz w:val="28"/>
          <w:szCs w:val="28"/>
        </w:rPr>
      </w:pPr>
      <w:r w:rsidRPr="002E6B8B">
        <w:rPr>
          <w:rFonts w:cstheme="minorHAnsi"/>
          <w:b/>
          <w:bCs/>
          <w:sz w:val="28"/>
          <w:szCs w:val="28"/>
        </w:rPr>
        <w:t>File Synchronization</w:t>
      </w:r>
      <w:r w:rsidRPr="002E6B8B">
        <w:rPr>
          <w:rFonts w:cstheme="minorHAnsi"/>
          <w:sz w:val="28"/>
          <w:szCs w:val="28"/>
        </w:rPr>
        <w:t>: DFS Replication keeps files synchronized between multiple servers, allowing users to access data from the nearest or most available server.</w:t>
      </w:r>
    </w:p>
    <w:p w14:paraId="5424478D" w14:textId="77777777" w:rsidR="002E6B8B" w:rsidRPr="002E6B8B" w:rsidRDefault="002E6B8B">
      <w:pPr>
        <w:numPr>
          <w:ilvl w:val="0"/>
          <w:numId w:val="1067"/>
        </w:numPr>
        <w:rPr>
          <w:rFonts w:cstheme="minorHAnsi"/>
          <w:sz w:val="28"/>
          <w:szCs w:val="28"/>
        </w:rPr>
      </w:pPr>
      <w:r w:rsidRPr="002E6B8B">
        <w:rPr>
          <w:rFonts w:cstheme="minorHAnsi"/>
          <w:b/>
          <w:bCs/>
          <w:sz w:val="28"/>
          <w:szCs w:val="28"/>
        </w:rPr>
        <w:t>Redundancy</w:t>
      </w:r>
      <w:r w:rsidRPr="002E6B8B">
        <w:rPr>
          <w:rFonts w:cstheme="minorHAnsi"/>
          <w:sz w:val="28"/>
          <w:szCs w:val="28"/>
        </w:rPr>
        <w:t>: Data replication provides redundancy, ensuring data availability in case of server failures or network issues.</w:t>
      </w:r>
    </w:p>
    <w:p w14:paraId="0ED9DB92" w14:textId="77777777" w:rsidR="002E6B8B" w:rsidRPr="002E6B8B" w:rsidRDefault="002E6B8B">
      <w:pPr>
        <w:numPr>
          <w:ilvl w:val="0"/>
          <w:numId w:val="1067"/>
        </w:numPr>
        <w:rPr>
          <w:rFonts w:cstheme="minorHAnsi"/>
          <w:sz w:val="28"/>
          <w:szCs w:val="28"/>
        </w:rPr>
      </w:pPr>
      <w:r w:rsidRPr="002E6B8B">
        <w:rPr>
          <w:rFonts w:cstheme="minorHAnsi"/>
          <w:b/>
          <w:bCs/>
          <w:sz w:val="28"/>
          <w:szCs w:val="28"/>
        </w:rPr>
        <w:t>Bandwidth Optimization</w:t>
      </w:r>
      <w:r w:rsidRPr="002E6B8B">
        <w:rPr>
          <w:rFonts w:cstheme="minorHAnsi"/>
          <w:sz w:val="28"/>
          <w:szCs w:val="28"/>
        </w:rPr>
        <w:t>: DFS Replication intelligently uses available bandwidth to transfer files, optimizing performance and reducing network congestion.</w:t>
      </w:r>
    </w:p>
    <w:p w14:paraId="56C9205E" w14:textId="77777777" w:rsidR="002E6B8B" w:rsidRPr="002E6B8B" w:rsidRDefault="002E6B8B" w:rsidP="002E6B8B">
      <w:pPr>
        <w:rPr>
          <w:rFonts w:cstheme="minorHAnsi"/>
          <w:sz w:val="28"/>
          <w:szCs w:val="28"/>
        </w:rPr>
      </w:pPr>
      <w:r w:rsidRPr="002E6B8B">
        <w:rPr>
          <w:rFonts w:cstheme="minorHAnsi"/>
          <w:sz w:val="28"/>
          <w:szCs w:val="28"/>
        </w:rPr>
        <w:t>Example:</w:t>
      </w:r>
    </w:p>
    <w:p w14:paraId="7CEB960E" w14:textId="77777777" w:rsidR="002E6B8B" w:rsidRPr="002E6B8B" w:rsidRDefault="002E6B8B">
      <w:pPr>
        <w:numPr>
          <w:ilvl w:val="0"/>
          <w:numId w:val="1068"/>
        </w:numPr>
        <w:rPr>
          <w:rFonts w:cstheme="minorHAnsi"/>
          <w:sz w:val="28"/>
          <w:szCs w:val="28"/>
        </w:rPr>
      </w:pPr>
      <w:r w:rsidRPr="002E6B8B">
        <w:rPr>
          <w:rFonts w:cstheme="minorHAnsi"/>
          <w:sz w:val="28"/>
          <w:szCs w:val="28"/>
        </w:rPr>
        <w:t>A file added or modified in one DFS share will be automatically replicated to other designated servers in the DFS replication group.</w:t>
      </w:r>
    </w:p>
    <w:p w14:paraId="74E8841B" w14:textId="77777777" w:rsidR="002E6B8B" w:rsidRPr="002E6B8B" w:rsidRDefault="002E6B8B" w:rsidP="002E6B8B">
      <w:pPr>
        <w:rPr>
          <w:rFonts w:cstheme="minorHAnsi"/>
          <w:sz w:val="28"/>
          <w:szCs w:val="28"/>
        </w:rPr>
      </w:pPr>
      <w:r w:rsidRPr="002E6B8B">
        <w:rPr>
          <w:rFonts w:cstheme="minorHAnsi"/>
          <w:sz w:val="28"/>
          <w:szCs w:val="28"/>
        </w:rPr>
        <w:t>In summary, DFS Namespace provides a logical view of file shares, while DFS Replication ensures files are consistently and efficiently replicated across multiple servers or locations within the DFS infrastructure.</w:t>
      </w:r>
    </w:p>
    <w:p w14:paraId="1720E4BD" w14:textId="77777777" w:rsidR="002E6B8B" w:rsidRPr="002E6B8B" w:rsidRDefault="002E6B8B" w:rsidP="002E6B8B">
      <w:pPr>
        <w:rPr>
          <w:rFonts w:cstheme="minorHAnsi"/>
          <w:vanish/>
          <w:sz w:val="28"/>
          <w:szCs w:val="28"/>
        </w:rPr>
      </w:pPr>
      <w:r w:rsidRPr="002E6B8B">
        <w:rPr>
          <w:rFonts w:cstheme="minorHAnsi"/>
          <w:vanish/>
          <w:sz w:val="28"/>
          <w:szCs w:val="28"/>
        </w:rPr>
        <w:t>Top of Form</w:t>
      </w:r>
    </w:p>
    <w:p w14:paraId="045C972D" w14:textId="63F3F3E9" w:rsidR="00D87CA4" w:rsidRDefault="00D87CA4" w:rsidP="000E15C1">
      <w:pPr>
        <w:rPr>
          <w:rFonts w:cstheme="minorHAnsi"/>
          <w:sz w:val="28"/>
          <w:szCs w:val="28"/>
        </w:rPr>
      </w:pPr>
    </w:p>
    <w:p w14:paraId="6B10300D" w14:textId="0B598554" w:rsidR="000E15C1" w:rsidRPr="00CD42C1" w:rsidRDefault="000E15C1" w:rsidP="000E15C1">
      <w:pPr>
        <w:rPr>
          <w:rFonts w:cstheme="minorHAnsi"/>
          <w:sz w:val="28"/>
          <w:szCs w:val="28"/>
        </w:rPr>
      </w:pPr>
      <w:r w:rsidRPr="00CD42C1">
        <w:rPr>
          <w:rFonts w:cstheme="minorHAnsi"/>
          <w:sz w:val="28"/>
          <w:szCs w:val="28"/>
        </w:rPr>
        <w:t>3. what is folder target?</w:t>
      </w:r>
    </w:p>
    <w:p w14:paraId="1EED9788" w14:textId="0C38D3CC" w:rsidR="002E6B8B" w:rsidRPr="002E6B8B" w:rsidRDefault="002E6B8B" w:rsidP="002E6B8B">
      <w:pPr>
        <w:rPr>
          <w:rFonts w:cstheme="minorHAnsi"/>
          <w:sz w:val="28"/>
          <w:szCs w:val="28"/>
        </w:rPr>
      </w:pPr>
      <w:r>
        <w:rPr>
          <w:rFonts w:cstheme="minorHAnsi"/>
          <w:sz w:val="28"/>
          <w:szCs w:val="28"/>
        </w:rPr>
        <w:t xml:space="preserve">Ans: </w:t>
      </w:r>
      <w:r w:rsidRPr="002E6B8B">
        <w:rPr>
          <w:rFonts w:cstheme="minorHAnsi"/>
          <w:sz w:val="28"/>
          <w:szCs w:val="28"/>
        </w:rPr>
        <w:t>In the context of Distributed File System (DFS), a "folder target" refers to a specific shared folder or directory that is part of a DFS namespace. Folder targets are the actual network shares or paths to physical storage locations where files and data are stored.</w:t>
      </w:r>
    </w:p>
    <w:p w14:paraId="1BDAF3A2" w14:textId="77777777" w:rsidR="002E6B8B" w:rsidRPr="002E6B8B" w:rsidRDefault="002E6B8B" w:rsidP="002E6B8B">
      <w:pPr>
        <w:rPr>
          <w:rFonts w:cstheme="minorHAnsi"/>
          <w:sz w:val="28"/>
          <w:szCs w:val="28"/>
        </w:rPr>
      </w:pPr>
      <w:r w:rsidRPr="002E6B8B">
        <w:rPr>
          <w:rFonts w:cstheme="minorHAnsi"/>
          <w:sz w:val="28"/>
          <w:szCs w:val="28"/>
        </w:rPr>
        <w:t>When creating a DFS namespace, administrators define folder targets to which the namespace points. Users access the DFS namespace, and based on the defined folder targets, they are directed to the appropriate physical storage location, regardless of the actual server or location where the files are stored.</w:t>
      </w:r>
    </w:p>
    <w:p w14:paraId="39C13C4F" w14:textId="77777777" w:rsidR="002E6B8B" w:rsidRPr="002E6B8B" w:rsidRDefault="002E6B8B" w:rsidP="002E6B8B">
      <w:pPr>
        <w:rPr>
          <w:rFonts w:cstheme="minorHAnsi"/>
          <w:sz w:val="28"/>
          <w:szCs w:val="28"/>
        </w:rPr>
      </w:pPr>
      <w:r w:rsidRPr="002E6B8B">
        <w:rPr>
          <w:rFonts w:cstheme="minorHAnsi"/>
          <w:sz w:val="28"/>
          <w:szCs w:val="28"/>
        </w:rPr>
        <w:t>Key points about folder targets in DFS:</w:t>
      </w:r>
    </w:p>
    <w:p w14:paraId="45336DDA" w14:textId="77777777" w:rsidR="002E6B8B" w:rsidRPr="002E6B8B" w:rsidRDefault="002E6B8B">
      <w:pPr>
        <w:numPr>
          <w:ilvl w:val="0"/>
          <w:numId w:val="1069"/>
        </w:numPr>
        <w:rPr>
          <w:rFonts w:cstheme="minorHAnsi"/>
          <w:sz w:val="28"/>
          <w:szCs w:val="28"/>
        </w:rPr>
      </w:pPr>
      <w:r w:rsidRPr="002E6B8B">
        <w:rPr>
          <w:rFonts w:cstheme="minorHAnsi"/>
          <w:b/>
          <w:bCs/>
          <w:sz w:val="28"/>
          <w:szCs w:val="28"/>
        </w:rPr>
        <w:lastRenderedPageBreak/>
        <w:t>Path to Physical Storage</w:t>
      </w:r>
      <w:r w:rsidRPr="002E6B8B">
        <w:rPr>
          <w:rFonts w:cstheme="minorHAnsi"/>
          <w:sz w:val="28"/>
          <w:szCs w:val="28"/>
        </w:rPr>
        <w:t>: Folder targets represent the paths to physical storage locations, including shared folders on servers or storage devices.</w:t>
      </w:r>
    </w:p>
    <w:p w14:paraId="610A2527" w14:textId="77777777" w:rsidR="002E6B8B" w:rsidRPr="002E6B8B" w:rsidRDefault="002E6B8B">
      <w:pPr>
        <w:numPr>
          <w:ilvl w:val="0"/>
          <w:numId w:val="1069"/>
        </w:numPr>
        <w:rPr>
          <w:rFonts w:cstheme="minorHAnsi"/>
          <w:sz w:val="28"/>
          <w:szCs w:val="28"/>
        </w:rPr>
      </w:pPr>
      <w:r w:rsidRPr="002E6B8B">
        <w:rPr>
          <w:rFonts w:cstheme="minorHAnsi"/>
          <w:b/>
          <w:bCs/>
          <w:sz w:val="28"/>
          <w:szCs w:val="28"/>
        </w:rPr>
        <w:t>Accessible via DFS Namespace</w:t>
      </w:r>
      <w:r w:rsidRPr="002E6B8B">
        <w:rPr>
          <w:rFonts w:cstheme="minorHAnsi"/>
          <w:sz w:val="28"/>
          <w:szCs w:val="28"/>
        </w:rPr>
        <w:t>: Users access these folder targets indirectly through the DFS namespace, which presents a unified and consistent view of these targets.</w:t>
      </w:r>
    </w:p>
    <w:p w14:paraId="5D4024A7" w14:textId="77777777" w:rsidR="002E6B8B" w:rsidRPr="002E6B8B" w:rsidRDefault="002E6B8B">
      <w:pPr>
        <w:numPr>
          <w:ilvl w:val="0"/>
          <w:numId w:val="1069"/>
        </w:numPr>
        <w:rPr>
          <w:rFonts w:cstheme="minorHAnsi"/>
          <w:sz w:val="28"/>
          <w:szCs w:val="28"/>
        </w:rPr>
      </w:pPr>
      <w:r w:rsidRPr="002E6B8B">
        <w:rPr>
          <w:rFonts w:cstheme="minorHAnsi"/>
          <w:b/>
          <w:bCs/>
          <w:sz w:val="28"/>
          <w:szCs w:val="28"/>
        </w:rPr>
        <w:t>Redundancy and High Availability</w:t>
      </w:r>
      <w:r w:rsidRPr="002E6B8B">
        <w:rPr>
          <w:rFonts w:cstheme="minorHAnsi"/>
          <w:sz w:val="28"/>
          <w:szCs w:val="28"/>
        </w:rPr>
        <w:t>: Multiple folder targets can be defined for a single DFS folder. This ensures redundancy and high availability, as users can access the data from an alternative folder target if one is unavailable.</w:t>
      </w:r>
    </w:p>
    <w:p w14:paraId="00CB128F" w14:textId="77777777" w:rsidR="002E6B8B" w:rsidRPr="002E6B8B" w:rsidRDefault="002E6B8B">
      <w:pPr>
        <w:numPr>
          <w:ilvl w:val="0"/>
          <w:numId w:val="1069"/>
        </w:numPr>
        <w:rPr>
          <w:rFonts w:cstheme="minorHAnsi"/>
          <w:sz w:val="28"/>
          <w:szCs w:val="28"/>
        </w:rPr>
      </w:pPr>
      <w:r w:rsidRPr="002E6B8B">
        <w:rPr>
          <w:rFonts w:cstheme="minorHAnsi"/>
          <w:b/>
          <w:bCs/>
          <w:sz w:val="28"/>
          <w:szCs w:val="28"/>
        </w:rPr>
        <w:t>Load Balancing and Performance Optimization</w:t>
      </w:r>
      <w:r w:rsidRPr="002E6B8B">
        <w:rPr>
          <w:rFonts w:cstheme="minorHAnsi"/>
          <w:sz w:val="28"/>
          <w:szCs w:val="28"/>
        </w:rPr>
        <w:t>: Folder targets can be distributed across multiple servers to balance the load and optimize performance for users accessing files through the DFS namespace.</w:t>
      </w:r>
    </w:p>
    <w:p w14:paraId="09939D0B" w14:textId="77777777" w:rsidR="002E6B8B" w:rsidRPr="002E6B8B" w:rsidRDefault="002E6B8B">
      <w:pPr>
        <w:numPr>
          <w:ilvl w:val="0"/>
          <w:numId w:val="1069"/>
        </w:numPr>
        <w:rPr>
          <w:rFonts w:cstheme="minorHAnsi"/>
          <w:sz w:val="28"/>
          <w:szCs w:val="28"/>
        </w:rPr>
      </w:pPr>
      <w:r w:rsidRPr="002E6B8B">
        <w:rPr>
          <w:rFonts w:cstheme="minorHAnsi"/>
          <w:b/>
          <w:bCs/>
          <w:sz w:val="28"/>
          <w:szCs w:val="28"/>
        </w:rPr>
        <w:t>Ease of Management</w:t>
      </w:r>
      <w:r w:rsidRPr="002E6B8B">
        <w:rPr>
          <w:rFonts w:cstheme="minorHAnsi"/>
          <w:sz w:val="28"/>
          <w:szCs w:val="28"/>
        </w:rPr>
        <w:t>: Folder targets can be added, removed, or modified within the DFS management interface, allowing for easy management and reorganization of the underlying physical storage.</w:t>
      </w:r>
    </w:p>
    <w:p w14:paraId="7EFC5F19" w14:textId="77777777" w:rsidR="002E6B8B" w:rsidRPr="002E6B8B" w:rsidRDefault="002E6B8B" w:rsidP="002E6B8B">
      <w:pPr>
        <w:rPr>
          <w:rFonts w:cstheme="minorHAnsi"/>
          <w:sz w:val="28"/>
          <w:szCs w:val="28"/>
        </w:rPr>
      </w:pPr>
      <w:r w:rsidRPr="002E6B8B">
        <w:rPr>
          <w:rFonts w:cstheme="minorHAnsi"/>
          <w:sz w:val="28"/>
          <w:szCs w:val="28"/>
        </w:rPr>
        <w:t>Example:</w:t>
      </w:r>
    </w:p>
    <w:p w14:paraId="32D93EF3" w14:textId="77777777" w:rsidR="002E6B8B" w:rsidRPr="002E6B8B" w:rsidRDefault="002E6B8B">
      <w:pPr>
        <w:numPr>
          <w:ilvl w:val="0"/>
          <w:numId w:val="1070"/>
        </w:numPr>
        <w:rPr>
          <w:rFonts w:cstheme="minorHAnsi"/>
          <w:sz w:val="28"/>
          <w:szCs w:val="28"/>
        </w:rPr>
      </w:pPr>
      <w:r w:rsidRPr="002E6B8B">
        <w:rPr>
          <w:rFonts w:cstheme="minorHAnsi"/>
          <w:sz w:val="28"/>
          <w:szCs w:val="28"/>
        </w:rPr>
        <w:t>In a DFS namespace like \domain.com\dfs\documents, "documents" might have multiple folder targets, each pointing to a shared folder on a different server, ensuring redundancy and load distribution.</w:t>
      </w:r>
    </w:p>
    <w:p w14:paraId="5350D20F" w14:textId="77777777" w:rsidR="002E6B8B" w:rsidRPr="002E6B8B" w:rsidRDefault="002E6B8B" w:rsidP="002E6B8B">
      <w:pPr>
        <w:rPr>
          <w:rFonts w:cstheme="minorHAnsi"/>
          <w:sz w:val="28"/>
          <w:szCs w:val="28"/>
        </w:rPr>
      </w:pPr>
      <w:r w:rsidRPr="002E6B8B">
        <w:rPr>
          <w:rFonts w:cstheme="minorHAnsi"/>
          <w:sz w:val="28"/>
          <w:szCs w:val="28"/>
        </w:rPr>
        <w:t>In summary, folder targets are the specific network shares or paths that are part of a DFS namespace, directing users to the actual physical storage locations where files and data are stored.</w:t>
      </w:r>
    </w:p>
    <w:p w14:paraId="1A09776F" w14:textId="5E9764DC" w:rsidR="002E6B8B" w:rsidRDefault="002E6B8B" w:rsidP="000E15C1">
      <w:pPr>
        <w:rPr>
          <w:rFonts w:cstheme="minorHAnsi"/>
          <w:sz w:val="28"/>
          <w:szCs w:val="28"/>
        </w:rPr>
      </w:pPr>
    </w:p>
    <w:p w14:paraId="6710506A" w14:textId="47B530A3" w:rsidR="000E15C1" w:rsidRPr="002E6B8B" w:rsidRDefault="000E15C1">
      <w:pPr>
        <w:pStyle w:val="ListParagraph"/>
        <w:numPr>
          <w:ilvl w:val="0"/>
          <w:numId w:val="1071"/>
        </w:numPr>
        <w:rPr>
          <w:rFonts w:cstheme="minorHAnsi"/>
          <w:b/>
          <w:bCs/>
          <w:sz w:val="28"/>
          <w:szCs w:val="28"/>
        </w:rPr>
      </w:pPr>
      <w:r w:rsidRPr="002E6B8B">
        <w:rPr>
          <w:rFonts w:cstheme="minorHAnsi"/>
          <w:b/>
          <w:bCs/>
          <w:sz w:val="28"/>
          <w:szCs w:val="28"/>
        </w:rPr>
        <w:t>Practical</w:t>
      </w:r>
    </w:p>
    <w:p w14:paraId="77E9EFB6" w14:textId="77777777" w:rsidR="000E15C1" w:rsidRPr="00CD42C1" w:rsidRDefault="000E15C1" w:rsidP="000E15C1">
      <w:pPr>
        <w:rPr>
          <w:rFonts w:cstheme="minorHAnsi"/>
          <w:sz w:val="28"/>
          <w:szCs w:val="28"/>
        </w:rPr>
      </w:pPr>
      <w:r w:rsidRPr="00CD42C1">
        <w:rPr>
          <w:rFonts w:cstheme="minorHAnsi"/>
          <w:sz w:val="28"/>
          <w:szCs w:val="28"/>
        </w:rPr>
        <w:t>1. install DFS namespace and replication</w:t>
      </w:r>
    </w:p>
    <w:p w14:paraId="44B3828E" w14:textId="73523D22" w:rsidR="002E6B8B" w:rsidRPr="002E6B8B" w:rsidRDefault="002E6B8B" w:rsidP="002E6B8B">
      <w:pPr>
        <w:rPr>
          <w:rFonts w:cstheme="minorHAnsi"/>
          <w:sz w:val="28"/>
          <w:szCs w:val="28"/>
        </w:rPr>
      </w:pPr>
      <w:r>
        <w:rPr>
          <w:rFonts w:cstheme="minorHAnsi"/>
          <w:sz w:val="28"/>
          <w:szCs w:val="28"/>
        </w:rPr>
        <w:t xml:space="preserve">Ans: </w:t>
      </w:r>
      <w:r w:rsidRPr="002E6B8B">
        <w:rPr>
          <w:rFonts w:cstheme="minorHAnsi"/>
          <w:sz w:val="28"/>
          <w:szCs w:val="28"/>
        </w:rPr>
        <w:t>Installing and configuring DFS (Distributed File System) namespace and replication involves several steps, including setting up the DFS namespace, configuring folder targets, and enabling replication. Below is a high-level guide to help you install DFS namespace and replication on a Windows Server:</w:t>
      </w:r>
    </w:p>
    <w:p w14:paraId="35A458E1" w14:textId="77777777" w:rsidR="002E6B8B" w:rsidRPr="002E6B8B" w:rsidRDefault="002E6B8B" w:rsidP="002E6B8B">
      <w:pPr>
        <w:rPr>
          <w:rFonts w:cstheme="minorHAnsi"/>
          <w:b/>
          <w:bCs/>
          <w:sz w:val="28"/>
          <w:szCs w:val="28"/>
        </w:rPr>
      </w:pPr>
      <w:r w:rsidRPr="002E6B8B">
        <w:rPr>
          <w:rFonts w:cstheme="minorHAnsi"/>
          <w:b/>
          <w:bCs/>
          <w:sz w:val="28"/>
          <w:szCs w:val="28"/>
        </w:rPr>
        <w:t>Installing DFS Namespace and Replication:</w:t>
      </w:r>
    </w:p>
    <w:p w14:paraId="7CF27AAA" w14:textId="77777777" w:rsidR="002E6B8B" w:rsidRPr="002E6B8B" w:rsidRDefault="002E6B8B">
      <w:pPr>
        <w:numPr>
          <w:ilvl w:val="0"/>
          <w:numId w:val="1072"/>
        </w:numPr>
        <w:rPr>
          <w:rFonts w:cstheme="minorHAnsi"/>
          <w:sz w:val="28"/>
          <w:szCs w:val="28"/>
        </w:rPr>
      </w:pPr>
      <w:r w:rsidRPr="002E6B8B">
        <w:rPr>
          <w:rFonts w:cstheme="minorHAnsi"/>
          <w:b/>
          <w:bCs/>
          <w:sz w:val="28"/>
          <w:szCs w:val="28"/>
        </w:rPr>
        <w:t>Ensure Prerequisites</w:t>
      </w:r>
      <w:r w:rsidRPr="002E6B8B">
        <w:rPr>
          <w:rFonts w:cstheme="minorHAnsi"/>
          <w:sz w:val="28"/>
          <w:szCs w:val="28"/>
        </w:rPr>
        <w:t>:</w:t>
      </w:r>
    </w:p>
    <w:p w14:paraId="7D58BE2B" w14:textId="77777777" w:rsidR="002E6B8B" w:rsidRPr="002E6B8B" w:rsidRDefault="002E6B8B">
      <w:pPr>
        <w:numPr>
          <w:ilvl w:val="1"/>
          <w:numId w:val="1072"/>
        </w:numPr>
        <w:rPr>
          <w:rFonts w:cstheme="minorHAnsi"/>
          <w:sz w:val="28"/>
          <w:szCs w:val="28"/>
        </w:rPr>
      </w:pPr>
      <w:r w:rsidRPr="002E6B8B">
        <w:rPr>
          <w:rFonts w:cstheme="minorHAnsi"/>
          <w:sz w:val="28"/>
          <w:szCs w:val="28"/>
        </w:rPr>
        <w:lastRenderedPageBreak/>
        <w:t>Ensure you have a Windows Server operating system (e.g., Windows Server 2016, 2019, or later) installed and properly configured.</w:t>
      </w:r>
    </w:p>
    <w:p w14:paraId="508485E9" w14:textId="77777777" w:rsidR="002E6B8B" w:rsidRPr="002E6B8B" w:rsidRDefault="002E6B8B">
      <w:pPr>
        <w:numPr>
          <w:ilvl w:val="1"/>
          <w:numId w:val="1072"/>
        </w:numPr>
        <w:rPr>
          <w:rFonts w:cstheme="minorHAnsi"/>
          <w:sz w:val="28"/>
          <w:szCs w:val="28"/>
        </w:rPr>
      </w:pPr>
      <w:r w:rsidRPr="002E6B8B">
        <w:rPr>
          <w:rFonts w:cstheme="minorHAnsi"/>
          <w:sz w:val="28"/>
          <w:szCs w:val="28"/>
        </w:rPr>
        <w:t>Verify that the DFS role and DFS Management tools are installed on the server.</w:t>
      </w:r>
    </w:p>
    <w:p w14:paraId="07121317" w14:textId="77777777" w:rsidR="002E6B8B" w:rsidRPr="002E6B8B" w:rsidRDefault="002E6B8B">
      <w:pPr>
        <w:numPr>
          <w:ilvl w:val="0"/>
          <w:numId w:val="1072"/>
        </w:numPr>
        <w:rPr>
          <w:rFonts w:cstheme="minorHAnsi"/>
          <w:sz w:val="28"/>
          <w:szCs w:val="28"/>
        </w:rPr>
      </w:pPr>
      <w:r w:rsidRPr="002E6B8B">
        <w:rPr>
          <w:rFonts w:cstheme="minorHAnsi"/>
          <w:b/>
          <w:bCs/>
          <w:sz w:val="28"/>
          <w:szCs w:val="28"/>
        </w:rPr>
        <w:t>Open DFS Management</w:t>
      </w:r>
      <w:r w:rsidRPr="002E6B8B">
        <w:rPr>
          <w:rFonts w:cstheme="minorHAnsi"/>
          <w:sz w:val="28"/>
          <w:szCs w:val="28"/>
        </w:rPr>
        <w:t>:</w:t>
      </w:r>
    </w:p>
    <w:p w14:paraId="5B730BDB" w14:textId="77777777" w:rsidR="002E6B8B" w:rsidRPr="002E6B8B" w:rsidRDefault="002E6B8B">
      <w:pPr>
        <w:numPr>
          <w:ilvl w:val="1"/>
          <w:numId w:val="1072"/>
        </w:numPr>
        <w:rPr>
          <w:rFonts w:cstheme="minorHAnsi"/>
          <w:sz w:val="28"/>
          <w:szCs w:val="28"/>
        </w:rPr>
      </w:pPr>
      <w:r w:rsidRPr="002E6B8B">
        <w:rPr>
          <w:rFonts w:cstheme="minorHAnsi"/>
          <w:sz w:val="28"/>
          <w:szCs w:val="28"/>
        </w:rPr>
        <w:t>Open the DFS Management console:</w:t>
      </w:r>
    </w:p>
    <w:p w14:paraId="679ABABB" w14:textId="77777777" w:rsidR="002E6B8B" w:rsidRPr="002E6B8B" w:rsidRDefault="002E6B8B">
      <w:pPr>
        <w:numPr>
          <w:ilvl w:val="2"/>
          <w:numId w:val="1072"/>
        </w:numPr>
        <w:rPr>
          <w:rFonts w:cstheme="minorHAnsi"/>
          <w:sz w:val="28"/>
          <w:szCs w:val="28"/>
        </w:rPr>
      </w:pPr>
      <w:r w:rsidRPr="002E6B8B">
        <w:rPr>
          <w:rFonts w:cstheme="minorHAnsi"/>
          <w:sz w:val="28"/>
          <w:szCs w:val="28"/>
        </w:rPr>
        <w:t>Open Server Manager.</w:t>
      </w:r>
    </w:p>
    <w:p w14:paraId="35FA8089" w14:textId="77777777" w:rsidR="002E6B8B" w:rsidRPr="002E6B8B" w:rsidRDefault="002E6B8B">
      <w:pPr>
        <w:numPr>
          <w:ilvl w:val="2"/>
          <w:numId w:val="1072"/>
        </w:numPr>
        <w:rPr>
          <w:rFonts w:cstheme="minorHAnsi"/>
          <w:sz w:val="28"/>
          <w:szCs w:val="28"/>
        </w:rPr>
      </w:pPr>
      <w:r w:rsidRPr="002E6B8B">
        <w:rPr>
          <w:rFonts w:cstheme="minorHAnsi"/>
          <w:sz w:val="28"/>
          <w:szCs w:val="28"/>
        </w:rPr>
        <w:t>Navigate to Tools &gt; DFS Management.</w:t>
      </w:r>
    </w:p>
    <w:p w14:paraId="6621D11F" w14:textId="77777777" w:rsidR="002E6B8B" w:rsidRPr="002E6B8B" w:rsidRDefault="002E6B8B">
      <w:pPr>
        <w:numPr>
          <w:ilvl w:val="0"/>
          <w:numId w:val="1072"/>
        </w:numPr>
        <w:rPr>
          <w:rFonts w:cstheme="minorHAnsi"/>
          <w:sz w:val="28"/>
          <w:szCs w:val="28"/>
        </w:rPr>
      </w:pPr>
      <w:r w:rsidRPr="002E6B8B">
        <w:rPr>
          <w:rFonts w:cstheme="minorHAnsi"/>
          <w:b/>
          <w:bCs/>
          <w:sz w:val="28"/>
          <w:szCs w:val="28"/>
        </w:rPr>
        <w:t>Create a DFS Namespace</w:t>
      </w:r>
      <w:r w:rsidRPr="002E6B8B">
        <w:rPr>
          <w:rFonts w:cstheme="minorHAnsi"/>
          <w:sz w:val="28"/>
          <w:szCs w:val="28"/>
        </w:rPr>
        <w:t>:</w:t>
      </w:r>
    </w:p>
    <w:p w14:paraId="3A608BCC" w14:textId="77777777" w:rsidR="002E6B8B" w:rsidRPr="002E6B8B" w:rsidRDefault="002E6B8B">
      <w:pPr>
        <w:numPr>
          <w:ilvl w:val="1"/>
          <w:numId w:val="1072"/>
        </w:numPr>
        <w:rPr>
          <w:rFonts w:cstheme="minorHAnsi"/>
          <w:sz w:val="28"/>
          <w:szCs w:val="28"/>
        </w:rPr>
      </w:pPr>
      <w:r w:rsidRPr="002E6B8B">
        <w:rPr>
          <w:rFonts w:cstheme="minorHAnsi"/>
          <w:sz w:val="28"/>
          <w:szCs w:val="28"/>
        </w:rPr>
        <w:t>In the DFS Management console, right-click on "Namespaces" and choose "New Namespace."</w:t>
      </w:r>
    </w:p>
    <w:p w14:paraId="24DFDC6A" w14:textId="77777777" w:rsidR="002E6B8B" w:rsidRPr="002E6B8B" w:rsidRDefault="002E6B8B">
      <w:pPr>
        <w:numPr>
          <w:ilvl w:val="1"/>
          <w:numId w:val="1072"/>
        </w:numPr>
        <w:rPr>
          <w:rFonts w:cstheme="minorHAnsi"/>
          <w:sz w:val="28"/>
          <w:szCs w:val="28"/>
        </w:rPr>
      </w:pPr>
      <w:r w:rsidRPr="002E6B8B">
        <w:rPr>
          <w:rFonts w:cstheme="minorHAnsi"/>
          <w:sz w:val="28"/>
          <w:szCs w:val="28"/>
        </w:rPr>
        <w:t>Follow the wizard to create a new DFS namespace, providing a name and setting up the namespace server.</w:t>
      </w:r>
    </w:p>
    <w:p w14:paraId="3B17970A" w14:textId="77777777" w:rsidR="002E6B8B" w:rsidRPr="002E6B8B" w:rsidRDefault="002E6B8B">
      <w:pPr>
        <w:numPr>
          <w:ilvl w:val="0"/>
          <w:numId w:val="1072"/>
        </w:numPr>
        <w:rPr>
          <w:rFonts w:cstheme="minorHAnsi"/>
          <w:sz w:val="28"/>
          <w:szCs w:val="28"/>
        </w:rPr>
      </w:pPr>
      <w:r w:rsidRPr="002E6B8B">
        <w:rPr>
          <w:rFonts w:cstheme="minorHAnsi"/>
          <w:b/>
          <w:bCs/>
          <w:sz w:val="28"/>
          <w:szCs w:val="28"/>
        </w:rPr>
        <w:t>Add Folder Targets</w:t>
      </w:r>
      <w:r w:rsidRPr="002E6B8B">
        <w:rPr>
          <w:rFonts w:cstheme="minorHAnsi"/>
          <w:sz w:val="28"/>
          <w:szCs w:val="28"/>
        </w:rPr>
        <w:t>:</w:t>
      </w:r>
    </w:p>
    <w:p w14:paraId="130A2DE2" w14:textId="77777777" w:rsidR="002E6B8B" w:rsidRPr="002E6B8B" w:rsidRDefault="002E6B8B">
      <w:pPr>
        <w:numPr>
          <w:ilvl w:val="1"/>
          <w:numId w:val="1072"/>
        </w:numPr>
        <w:rPr>
          <w:rFonts w:cstheme="minorHAnsi"/>
          <w:sz w:val="28"/>
          <w:szCs w:val="28"/>
        </w:rPr>
      </w:pPr>
      <w:r w:rsidRPr="002E6B8B">
        <w:rPr>
          <w:rFonts w:cstheme="minorHAnsi"/>
          <w:sz w:val="28"/>
          <w:szCs w:val="28"/>
        </w:rPr>
        <w:t>Within the namespace, right-click and select "New Folder."</w:t>
      </w:r>
    </w:p>
    <w:p w14:paraId="088EE303" w14:textId="77777777" w:rsidR="002E6B8B" w:rsidRPr="002E6B8B" w:rsidRDefault="002E6B8B">
      <w:pPr>
        <w:numPr>
          <w:ilvl w:val="1"/>
          <w:numId w:val="1072"/>
        </w:numPr>
        <w:rPr>
          <w:rFonts w:cstheme="minorHAnsi"/>
          <w:sz w:val="28"/>
          <w:szCs w:val="28"/>
        </w:rPr>
      </w:pPr>
      <w:r w:rsidRPr="002E6B8B">
        <w:rPr>
          <w:rFonts w:cstheme="minorHAnsi"/>
          <w:sz w:val="28"/>
          <w:szCs w:val="28"/>
        </w:rPr>
        <w:t>Follow the wizard to create a new folder and specify the folder target (e.g., a shared folder on a server).</w:t>
      </w:r>
    </w:p>
    <w:p w14:paraId="6CA7AE7F" w14:textId="77777777" w:rsidR="002E6B8B" w:rsidRPr="002E6B8B" w:rsidRDefault="002E6B8B">
      <w:pPr>
        <w:numPr>
          <w:ilvl w:val="0"/>
          <w:numId w:val="1072"/>
        </w:numPr>
        <w:rPr>
          <w:rFonts w:cstheme="minorHAnsi"/>
          <w:sz w:val="28"/>
          <w:szCs w:val="28"/>
        </w:rPr>
      </w:pPr>
      <w:r w:rsidRPr="002E6B8B">
        <w:rPr>
          <w:rFonts w:cstheme="minorHAnsi"/>
          <w:b/>
          <w:bCs/>
          <w:sz w:val="28"/>
          <w:szCs w:val="28"/>
        </w:rPr>
        <w:t>Configure Replication (DFS-R)</w:t>
      </w:r>
      <w:r w:rsidRPr="002E6B8B">
        <w:rPr>
          <w:rFonts w:cstheme="minorHAnsi"/>
          <w:sz w:val="28"/>
          <w:szCs w:val="28"/>
        </w:rPr>
        <w:t>:</w:t>
      </w:r>
    </w:p>
    <w:p w14:paraId="77DE381E" w14:textId="77777777" w:rsidR="002E6B8B" w:rsidRPr="002E6B8B" w:rsidRDefault="002E6B8B">
      <w:pPr>
        <w:numPr>
          <w:ilvl w:val="1"/>
          <w:numId w:val="1072"/>
        </w:numPr>
        <w:rPr>
          <w:rFonts w:cstheme="minorHAnsi"/>
          <w:sz w:val="28"/>
          <w:szCs w:val="28"/>
        </w:rPr>
      </w:pPr>
      <w:r w:rsidRPr="002E6B8B">
        <w:rPr>
          <w:rFonts w:cstheme="minorHAnsi"/>
          <w:sz w:val="28"/>
          <w:szCs w:val="28"/>
        </w:rPr>
        <w:t>In the DFS Management console, navigate to the Replication folder.</w:t>
      </w:r>
    </w:p>
    <w:p w14:paraId="231BCC03" w14:textId="77777777" w:rsidR="002E6B8B" w:rsidRPr="002E6B8B" w:rsidRDefault="002E6B8B">
      <w:pPr>
        <w:numPr>
          <w:ilvl w:val="1"/>
          <w:numId w:val="1072"/>
        </w:numPr>
        <w:rPr>
          <w:rFonts w:cstheme="minorHAnsi"/>
          <w:sz w:val="28"/>
          <w:szCs w:val="28"/>
        </w:rPr>
      </w:pPr>
      <w:r w:rsidRPr="002E6B8B">
        <w:rPr>
          <w:rFonts w:cstheme="minorHAnsi"/>
          <w:sz w:val="28"/>
          <w:szCs w:val="28"/>
        </w:rPr>
        <w:t>Right-click and choose "New Replication Group."</w:t>
      </w:r>
    </w:p>
    <w:p w14:paraId="7C6E6554" w14:textId="77777777" w:rsidR="002E6B8B" w:rsidRPr="002E6B8B" w:rsidRDefault="002E6B8B">
      <w:pPr>
        <w:numPr>
          <w:ilvl w:val="1"/>
          <w:numId w:val="1072"/>
        </w:numPr>
        <w:rPr>
          <w:rFonts w:cstheme="minorHAnsi"/>
          <w:sz w:val="28"/>
          <w:szCs w:val="28"/>
        </w:rPr>
      </w:pPr>
      <w:r w:rsidRPr="002E6B8B">
        <w:rPr>
          <w:rFonts w:cstheme="minorHAnsi"/>
          <w:sz w:val="28"/>
          <w:szCs w:val="28"/>
        </w:rPr>
        <w:t>Follow the wizard to set up replication group, selecting the namespaces and folder targets you want to replicate.</w:t>
      </w:r>
    </w:p>
    <w:p w14:paraId="32324A57" w14:textId="77777777" w:rsidR="002E6B8B" w:rsidRPr="002E6B8B" w:rsidRDefault="002E6B8B">
      <w:pPr>
        <w:numPr>
          <w:ilvl w:val="0"/>
          <w:numId w:val="1072"/>
        </w:numPr>
        <w:rPr>
          <w:rFonts w:cstheme="minorHAnsi"/>
          <w:sz w:val="28"/>
          <w:szCs w:val="28"/>
        </w:rPr>
      </w:pPr>
      <w:r w:rsidRPr="002E6B8B">
        <w:rPr>
          <w:rFonts w:cstheme="minorHAnsi"/>
          <w:b/>
          <w:bCs/>
          <w:sz w:val="28"/>
          <w:szCs w:val="28"/>
        </w:rPr>
        <w:t>Configure Replication Topology</w:t>
      </w:r>
      <w:r w:rsidRPr="002E6B8B">
        <w:rPr>
          <w:rFonts w:cstheme="minorHAnsi"/>
          <w:sz w:val="28"/>
          <w:szCs w:val="28"/>
        </w:rPr>
        <w:t>:</w:t>
      </w:r>
    </w:p>
    <w:p w14:paraId="4E5ACB23" w14:textId="77777777" w:rsidR="002E6B8B" w:rsidRPr="002E6B8B" w:rsidRDefault="002E6B8B">
      <w:pPr>
        <w:numPr>
          <w:ilvl w:val="1"/>
          <w:numId w:val="1072"/>
        </w:numPr>
        <w:rPr>
          <w:rFonts w:cstheme="minorHAnsi"/>
          <w:sz w:val="28"/>
          <w:szCs w:val="28"/>
        </w:rPr>
      </w:pPr>
      <w:r w:rsidRPr="002E6B8B">
        <w:rPr>
          <w:rFonts w:cstheme="minorHAnsi"/>
          <w:sz w:val="28"/>
          <w:szCs w:val="28"/>
        </w:rPr>
        <w:t>Configure the replication topology based on your requirements (e.g., hub and spoke, full mesh).</w:t>
      </w:r>
    </w:p>
    <w:p w14:paraId="0C2FEE43" w14:textId="77777777" w:rsidR="002E6B8B" w:rsidRPr="002E6B8B" w:rsidRDefault="002E6B8B">
      <w:pPr>
        <w:numPr>
          <w:ilvl w:val="1"/>
          <w:numId w:val="1072"/>
        </w:numPr>
        <w:rPr>
          <w:rFonts w:cstheme="minorHAnsi"/>
          <w:sz w:val="28"/>
          <w:szCs w:val="28"/>
        </w:rPr>
      </w:pPr>
      <w:r w:rsidRPr="002E6B8B">
        <w:rPr>
          <w:rFonts w:cstheme="minorHAnsi"/>
          <w:sz w:val="28"/>
          <w:szCs w:val="28"/>
        </w:rPr>
        <w:t>Set up connection schedules and bandwidth usage for replication.</w:t>
      </w:r>
    </w:p>
    <w:p w14:paraId="25D42D13" w14:textId="77777777" w:rsidR="002E6B8B" w:rsidRPr="002E6B8B" w:rsidRDefault="002E6B8B">
      <w:pPr>
        <w:numPr>
          <w:ilvl w:val="0"/>
          <w:numId w:val="1072"/>
        </w:numPr>
        <w:rPr>
          <w:rFonts w:cstheme="minorHAnsi"/>
          <w:sz w:val="28"/>
          <w:szCs w:val="28"/>
        </w:rPr>
      </w:pPr>
      <w:r w:rsidRPr="002E6B8B">
        <w:rPr>
          <w:rFonts w:cstheme="minorHAnsi"/>
          <w:b/>
          <w:bCs/>
          <w:sz w:val="28"/>
          <w:szCs w:val="28"/>
        </w:rPr>
        <w:t>Complete Replication Configuration</w:t>
      </w:r>
      <w:r w:rsidRPr="002E6B8B">
        <w:rPr>
          <w:rFonts w:cstheme="minorHAnsi"/>
          <w:sz w:val="28"/>
          <w:szCs w:val="28"/>
        </w:rPr>
        <w:t>:</w:t>
      </w:r>
    </w:p>
    <w:p w14:paraId="57D1F63C" w14:textId="77777777" w:rsidR="002E6B8B" w:rsidRPr="002E6B8B" w:rsidRDefault="002E6B8B">
      <w:pPr>
        <w:numPr>
          <w:ilvl w:val="1"/>
          <w:numId w:val="1072"/>
        </w:numPr>
        <w:rPr>
          <w:rFonts w:cstheme="minorHAnsi"/>
          <w:sz w:val="28"/>
          <w:szCs w:val="28"/>
        </w:rPr>
      </w:pPr>
      <w:r w:rsidRPr="002E6B8B">
        <w:rPr>
          <w:rFonts w:cstheme="minorHAnsi"/>
          <w:sz w:val="28"/>
          <w:szCs w:val="28"/>
        </w:rPr>
        <w:lastRenderedPageBreak/>
        <w:t>Review the configuration and complete the wizard.</w:t>
      </w:r>
    </w:p>
    <w:p w14:paraId="2CE04ED0" w14:textId="77777777" w:rsidR="002E6B8B" w:rsidRPr="002E6B8B" w:rsidRDefault="002E6B8B">
      <w:pPr>
        <w:numPr>
          <w:ilvl w:val="0"/>
          <w:numId w:val="1072"/>
        </w:numPr>
        <w:rPr>
          <w:rFonts w:cstheme="minorHAnsi"/>
          <w:sz w:val="28"/>
          <w:szCs w:val="28"/>
        </w:rPr>
      </w:pPr>
      <w:r w:rsidRPr="002E6B8B">
        <w:rPr>
          <w:rFonts w:cstheme="minorHAnsi"/>
          <w:b/>
          <w:bCs/>
          <w:sz w:val="28"/>
          <w:szCs w:val="28"/>
        </w:rPr>
        <w:t>Test and Verify</w:t>
      </w:r>
      <w:r w:rsidRPr="002E6B8B">
        <w:rPr>
          <w:rFonts w:cstheme="minorHAnsi"/>
          <w:sz w:val="28"/>
          <w:szCs w:val="28"/>
        </w:rPr>
        <w:t>:</w:t>
      </w:r>
    </w:p>
    <w:p w14:paraId="343C546F" w14:textId="77777777" w:rsidR="002E6B8B" w:rsidRPr="002E6B8B" w:rsidRDefault="002E6B8B">
      <w:pPr>
        <w:numPr>
          <w:ilvl w:val="1"/>
          <w:numId w:val="1072"/>
        </w:numPr>
        <w:rPr>
          <w:rFonts w:cstheme="minorHAnsi"/>
          <w:sz w:val="28"/>
          <w:szCs w:val="28"/>
        </w:rPr>
      </w:pPr>
      <w:r w:rsidRPr="002E6B8B">
        <w:rPr>
          <w:rFonts w:cstheme="minorHAnsi"/>
          <w:sz w:val="28"/>
          <w:szCs w:val="28"/>
        </w:rPr>
        <w:t>Test the DFS namespace by accessing it from clients and ensuring the folder redirection works correctly.</w:t>
      </w:r>
    </w:p>
    <w:p w14:paraId="097FFC1F" w14:textId="77777777" w:rsidR="002E6B8B" w:rsidRPr="002E6B8B" w:rsidRDefault="002E6B8B">
      <w:pPr>
        <w:numPr>
          <w:ilvl w:val="1"/>
          <w:numId w:val="1072"/>
        </w:numPr>
        <w:rPr>
          <w:rFonts w:cstheme="minorHAnsi"/>
          <w:sz w:val="28"/>
          <w:szCs w:val="28"/>
        </w:rPr>
      </w:pPr>
      <w:r w:rsidRPr="002E6B8B">
        <w:rPr>
          <w:rFonts w:cstheme="minorHAnsi"/>
          <w:sz w:val="28"/>
          <w:szCs w:val="28"/>
        </w:rPr>
        <w:t>Monitor the DFS Management console to ensure replication is functioning as expected.</w:t>
      </w:r>
    </w:p>
    <w:p w14:paraId="0DF7E3EB" w14:textId="77777777" w:rsidR="002E6B8B" w:rsidRPr="002E6B8B" w:rsidRDefault="002E6B8B">
      <w:pPr>
        <w:numPr>
          <w:ilvl w:val="0"/>
          <w:numId w:val="1072"/>
        </w:numPr>
        <w:rPr>
          <w:rFonts w:cstheme="minorHAnsi"/>
          <w:sz w:val="28"/>
          <w:szCs w:val="28"/>
        </w:rPr>
      </w:pPr>
      <w:r w:rsidRPr="002E6B8B">
        <w:rPr>
          <w:rFonts w:cstheme="minorHAnsi"/>
          <w:b/>
          <w:bCs/>
          <w:sz w:val="28"/>
          <w:szCs w:val="28"/>
        </w:rPr>
        <w:t>Additional Configuration</w:t>
      </w:r>
      <w:r w:rsidRPr="002E6B8B">
        <w:rPr>
          <w:rFonts w:cstheme="minorHAnsi"/>
          <w:sz w:val="28"/>
          <w:szCs w:val="28"/>
        </w:rPr>
        <w:t>:</w:t>
      </w:r>
    </w:p>
    <w:p w14:paraId="79EF59C0" w14:textId="77777777" w:rsidR="002E6B8B" w:rsidRPr="002E6B8B" w:rsidRDefault="002E6B8B">
      <w:pPr>
        <w:numPr>
          <w:ilvl w:val="1"/>
          <w:numId w:val="1072"/>
        </w:numPr>
        <w:rPr>
          <w:rFonts w:cstheme="minorHAnsi"/>
          <w:sz w:val="28"/>
          <w:szCs w:val="28"/>
        </w:rPr>
      </w:pPr>
      <w:r w:rsidRPr="002E6B8B">
        <w:rPr>
          <w:rFonts w:cstheme="minorHAnsi"/>
          <w:sz w:val="28"/>
          <w:szCs w:val="28"/>
        </w:rPr>
        <w:t>Fine-tune settings as needed for optimal performance and redundancy, including configuring site links and adding additional folder targets.</w:t>
      </w:r>
    </w:p>
    <w:p w14:paraId="6E532178" w14:textId="77777777" w:rsidR="002E6B8B" w:rsidRPr="002E6B8B" w:rsidRDefault="002E6B8B" w:rsidP="002E6B8B">
      <w:pPr>
        <w:rPr>
          <w:rFonts w:cstheme="minorHAnsi"/>
          <w:sz w:val="28"/>
          <w:szCs w:val="28"/>
        </w:rPr>
      </w:pPr>
      <w:r w:rsidRPr="002E6B8B">
        <w:rPr>
          <w:rFonts w:cstheme="minorHAnsi"/>
          <w:sz w:val="28"/>
          <w:szCs w:val="28"/>
        </w:rPr>
        <w:t>It's important to carefully plan and design your DFS namespace and replication configuration to suit your organization's requirements for redundancy, performance, and high availability.</w:t>
      </w:r>
    </w:p>
    <w:p w14:paraId="0637E937" w14:textId="77777777" w:rsidR="002E6B8B" w:rsidRPr="002E6B8B" w:rsidRDefault="002E6B8B" w:rsidP="002E6B8B">
      <w:pPr>
        <w:rPr>
          <w:rFonts w:cstheme="minorHAnsi"/>
          <w:sz w:val="28"/>
          <w:szCs w:val="28"/>
        </w:rPr>
      </w:pPr>
      <w:r w:rsidRPr="002E6B8B">
        <w:rPr>
          <w:rFonts w:cstheme="minorHAnsi"/>
          <w:sz w:val="28"/>
          <w:szCs w:val="28"/>
        </w:rPr>
        <w:t>Please note that the exact steps and options may vary slightly based on the version of Windows Server you are using. Always refer to the official Microsoft documentation for the version you're working with for the most up-to-date and accurate guidance.</w:t>
      </w:r>
    </w:p>
    <w:p w14:paraId="738BA0CC" w14:textId="29FA96C2" w:rsidR="002E6B8B" w:rsidRDefault="002E6B8B" w:rsidP="000E15C1">
      <w:pPr>
        <w:rPr>
          <w:rFonts w:cstheme="minorHAnsi"/>
          <w:sz w:val="28"/>
          <w:szCs w:val="28"/>
        </w:rPr>
      </w:pPr>
    </w:p>
    <w:p w14:paraId="649E06F6" w14:textId="52932F55" w:rsidR="000E15C1" w:rsidRPr="00CD42C1" w:rsidRDefault="000E15C1" w:rsidP="000E15C1">
      <w:pPr>
        <w:rPr>
          <w:rFonts w:cstheme="minorHAnsi"/>
          <w:sz w:val="28"/>
          <w:szCs w:val="28"/>
        </w:rPr>
      </w:pPr>
      <w:r w:rsidRPr="00CD42C1">
        <w:rPr>
          <w:rFonts w:cstheme="minorHAnsi"/>
          <w:sz w:val="28"/>
          <w:szCs w:val="28"/>
        </w:rPr>
        <w:t>2. configure common namespace</w:t>
      </w:r>
    </w:p>
    <w:p w14:paraId="2D17F534" w14:textId="60C9F3E9" w:rsidR="002E6B8B" w:rsidRPr="002E6B8B" w:rsidRDefault="002E6B8B" w:rsidP="002E6B8B">
      <w:pPr>
        <w:rPr>
          <w:rFonts w:cstheme="minorHAnsi"/>
          <w:sz w:val="28"/>
          <w:szCs w:val="28"/>
        </w:rPr>
      </w:pPr>
      <w:r>
        <w:rPr>
          <w:rFonts w:cstheme="minorHAnsi"/>
          <w:sz w:val="28"/>
          <w:szCs w:val="28"/>
        </w:rPr>
        <w:t xml:space="preserve">Ans: </w:t>
      </w:r>
      <w:r w:rsidRPr="002E6B8B">
        <w:rPr>
          <w:rFonts w:cstheme="minorHAnsi"/>
          <w:sz w:val="28"/>
          <w:szCs w:val="28"/>
        </w:rPr>
        <w:t>Creating a common namespace in DFS involves setting up a logical structure that allows users to access shared folders in a unified and consistent manner, regardless of the physical location of the data. Here's a step-by-step guide to configure a common namespace in DFS:</w:t>
      </w:r>
    </w:p>
    <w:p w14:paraId="0B26A522" w14:textId="77777777" w:rsidR="002E6B8B" w:rsidRPr="002E6B8B" w:rsidRDefault="002E6B8B" w:rsidP="002E6B8B">
      <w:pPr>
        <w:rPr>
          <w:rFonts w:cstheme="minorHAnsi"/>
          <w:b/>
          <w:bCs/>
          <w:sz w:val="28"/>
          <w:szCs w:val="28"/>
        </w:rPr>
      </w:pPr>
      <w:r w:rsidRPr="002E6B8B">
        <w:rPr>
          <w:rFonts w:cstheme="minorHAnsi"/>
          <w:b/>
          <w:bCs/>
          <w:sz w:val="28"/>
          <w:szCs w:val="28"/>
        </w:rPr>
        <w:t>Configure a Common DFS Namespace:</w:t>
      </w:r>
    </w:p>
    <w:p w14:paraId="6499C9A3" w14:textId="77777777" w:rsidR="002E6B8B" w:rsidRPr="002E6B8B" w:rsidRDefault="002E6B8B">
      <w:pPr>
        <w:numPr>
          <w:ilvl w:val="0"/>
          <w:numId w:val="1073"/>
        </w:numPr>
        <w:rPr>
          <w:rFonts w:cstheme="minorHAnsi"/>
          <w:sz w:val="28"/>
          <w:szCs w:val="28"/>
        </w:rPr>
      </w:pPr>
      <w:r w:rsidRPr="002E6B8B">
        <w:rPr>
          <w:rFonts w:cstheme="minorHAnsi"/>
          <w:b/>
          <w:bCs/>
          <w:sz w:val="28"/>
          <w:szCs w:val="28"/>
        </w:rPr>
        <w:t>Open DFS Management</w:t>
      </w:r>
      <w:r w:rsidRPr="002E6B8B">
        <w:rPr>
          <w:rFonts w:cstheme="minorHAnsi"/>
          <w:sz w:val="28"/>
          <w:szCs w:val="28"/>
        </w:rPr>
        <w:t>:</w:t>
      </w:r>
    </w:p>
    <w:p w14:paraId="7AD96C92" w14:textId="77777777" w:rsidR="002E6B8B" w:rsidRPr="002E6B8B" w:rsidRDefault="002E6B8B">
      <w:pPr>
        <w:numPr>
          <w:ilvl w:val="1"/>
          <w:numId w:val="1073"/>
        </w:numPr>
        <w:rPr>
          <w:rFonts w:cstheme="minorHAnsi"/>
          <w:sz w:val="28"/>
          <w:szCs w:val="28"/>
        </w:rPr>
      </w:pPr>
      <w:r w:rsidRPr="002E6B8B">
        <w:rPr>
          <w:rFonts w:cstheme="minorHAnsi"/>
          <w:sz w:val="28"/>
          <w:szCs w:val="28"/>
        </w:rPr>
        <w:t>Open the DFS Management console:</w:t>
      </w:r>
    </w:p>
    <w:p w14:paraId="02270EA2" w14:textId="77777777" w:rsidR="002E6B8B" w:rsidRPr="002E6B8B" w:rsidRDefault="002E6B8B">
      <w:pPr>
        <w:numPr>
          <w:ilvl w:val="2"/>
          <w:numId w:val="1073"/>
        </w:numPr>
        <w:rPr>
          <w:rFonts w:cstheme="minorHAnsi"/>
          <w:sz w:val="28"/>
          <w:szCs w:val="28"/>
        </w:rPr>
      </w:pPr>
      <w:r w:rsidRPr="002E6B8B">
        <w:rPr>
          <w:rFonts w:cstheme="minorHAnsi"/>
          <w:sz w:val="28"/>
          <w:szCs w:val="28"/>
        </w:rPr>
        <w:t>Open Server Manager.</w:t>
      </w:r>
    </w:p>
    <w:p w14:paraId="2F691E6A" w14:textId="77777777" w:rsidR="002E6B8B" w:rsidRPr="002E6B8B" w:rsidRDefault="002E6B8B">
      <w:pPr>
        <w:numPr>
          <w:ilvl w:val="2"/>
          <w:numId w:val="1073"/>
        </w:numPr>
        <w:rPr>
          <w:rFonts w:cstheme="minorHAnsi"/>
          <w:sz w:val="28"/>
          <w:szCs w:val="28"/>
        </w:rPr>
      </w:pPr>
      <w:r w:rsidRPr="002E6B8B">
        <w:rPr>
          <w:rFonts w:cstheme="minorHAnsi"/>
          <w:sz w:val="28"/>
          <w:szCs w:val="28"/>
        </w:rPr>
        <w:t>Navigate to Tools &gt; DFS Management.</w:t>
      </w:r>
    </w:p>
    <w:p w14:paraId="6EC09FE0" w14:textId="77777777" w:rsidR="002E6B8B" w:rsidRPr="002E6B8B" w:rsidRDefault="002E6B8B">
      <w:pPr>
        <w:numPr>
          <w:ilvl w:val="0"/>
          <w:numId w:val="1073"/>
        </w:numPr>
        <w:rPr>
          <w:rFonts w:cstheme="minorHAnsi"/>
          <w:sz w:val="28"/>
          <w:szCs w:val="28"/>
        </w:rPr>
      </w:pPr>
      <w:r w:rsidRPr="002E6B8B">
        <w:rPr>
          <w:rFonts w:cstheme="minorHAnsi"/>
          <w:b/>
          <w:bCs/>
          <w:sz w:val="28"/>
          <w:szCs w:val="28"/>
        </w:rPr>
        <w:t>Create a New DFS Namespace</w:t>
      </w:r>
      <w:r w:rsidRPr="002E6B8B">
        <w:rPr>
          <w:rFonts w:cstheme="minorHAnsi"/>
          <w:sz w:val="28"/>
          <w:szCs w:val="28"/>
        </w:rPr>
        <w:t>:</w:t>
      </w:r>
    </w:p>
    <w:p w14:paraId="6EC23D46" w14:textId="77777777" w:rsidR="002E6B8B" w:rsidRPr="002E6B8B" w:rsidRDefault="002E6B8B">
      <w:pPr>
        <w:numPr>
          <w:ilvl w:val="1"/>
          <w:numId w:val="1073"/>
        </w:numPr>
        <w:rPr>
          <w:rFonts w:cstheme="minorHAnsi"/>
          <w:sz w:val="28"/>
          <w:szCs w:val="28"/>
        </w:rPr>
      </w:pPr>
      <w:r w:rsidRPr="002E6B8B">
        <w:rPr>
          <w:rFonts w:cstheme="minorHAnsi"/>
          <w:sz w:val="28"/>
          <w:szCs w:val="28"/>
        </w:rPr>
        <w:lastRenderedPageBreak/>
        <w:t>In the DFS Management console, right-click on "Namespaces" and choose "New Namespace."</w:t>
      </w:r>
    </w:p>
    <w:p w14:paraId="2CB58BA9" w14:textId="77777777" w:rsidR="002E6B8B" w:rsidRPr="002E6B8B" w:rsidRDefault="002E6B8B">
      <w:pPr>
        <w:numPr>
          <w:ilvl w:val="1"/>
          <w:numId w:val="1073"/>
        </w:numPr>
        <w:rPr>
          <w:rFonts w:cstheme="minorHAnsi"/>
          <w:sz w:val="28"/>
          <w:szCs w:val="28"/>
        </w:rPr>
      </w:pPr>
      <w:r w:rsidRPr="002E6B8B">
        <w:rPr>
          <w:rFonts w:cstheme="minorHAnsi"/>
          <w:sz w:val="28"/>
          <w:szCs w:val="28"/>
        </w:rPr>
        <w:t>Follow the wizard to create a new DFS namespace.</w:t>
      </w:r>
    </w:p>
    <w:p w14:paraId="4BBB9528" w14:textId="77777777" w:rsidR="002E6B8B" w:rsidRPr="002E6B8B" w:rsidRDefault="002E6B8B">
      <w:pPr>
        <w:numPr>
          <w:ilvl w:val="0"/>
          <w:numId w:val="1073"/>
        </w:numPr>
        <w:rPr>
          <w:rFonts w:cstheme="minorHAnsi"/>
          <w:sz w:val="28"/>
          <w:szCs w:val="28"/>
        </w:rPr>
      </w:pPr>
      <w:r w:rsidRPr="002E6B8B">
        <w:rPr>
          <w:rFonts w:cstheme="minorHAnsi"/>
          <w:b/>
          <w:bCs/>
          <w:sz w:val="28"/>
          <w:szCs w:val="28"/>
        </w:rPr>
        <w:t>Specify a Namespace Server</w:t>
      </w:r>
      <w:r w:rsidRPr="002E6B8B">
        <w:rPr>
          <w:rFonts w:cstheme="minorHAnsi"/>
          <w:sz w:val="28"/>
          <w:szCs w:val="28"/>
        </w:rPr>
        <w:t>:</w:t>
      </w:r>
    </w:p>
    <w:p w14:paraId="7655F34C" w14:textId="77777777" w:rsidR="002E6B8B" w:rsidRPr="002E6B8B" w:rsidRDefault="002E6B8B">
      <w:pPr>
        <w:numPr>
          <w:ilvl w:val="1"/>
          <w:numId w:val="1073"/>
        </w:numPr>
        <w:rPr>
          <w:rFonts w:cstheme="minorHAnsi"/>
          <w:sz w:val="28"/>
          <w:szCs w:val="28"/>
        </w:rPr>
      </w:pPr>
      <w:r w:rsidRPr="002E6B8B">
        <w:rPr>
          <w:rFonts w:cstheme="minorHAnsi"/>
          <w:sz w:val="28"/>
          <w:szCs w:val="28"/>
        </w:rPr>
        <w:t>Enter a name for the namespace and choose the server that will host the namespace.</w:t>
      </w:r>
    </w:p>
    <w:p w14:paraId="5A63ADA8" w14:textId="77777777" w:rsidR="002E6B8B" w:rsidRPr="002E6B8B" w:rsidRDefault="002E6B8B">
      <w:pPr>
        <w:numPr>
          <w:ilvl w:val="1"/>
          <w:numId w:val="1073"/>
        </w:numPr>
        <w:rPr>
          <w:rFonts w:cstheme="minorHAnsi"/>
          <w:sz w:val="28"/>
          <w:szCs w:val="28"/>
        </w:rPr>
      </w:pPr>
      <w:r w:rsidRPr="002E6B8B">
        <w:rPr>
          <w:rFonts w:cstheme="minorHAnsi"/>
          <w:sz w:val="28"/>
          <w:szCs w:val="28"/>
        </w:rPr>
        <w:t>Click "Next" to proceed.</w:t>
      </w:r>
    </w:p>
    <w:p w14:paraId="3D09FA65" w14:textId="77777777" w:rsidR="002E6B8B" w:rsidRPr="002E6B8B" w:rsidRDefault="002E6B8B">
      <w:pPr>
        <w:numPr>
          <w:ilvl w:val="0"/>
          <w:numId w:val="1073"/>
        </w:numPr>
        <w:rPr>
          <w:rFonts w:cstheme="minorHAnsi"/>
          <w:sz w:val="28"/>
          <w:szCs w:val="28"/>
        </w:rPr>
      </w:pPr>
      <w:r w:rsidRPr="002E6B8B">
        <w:rPr>
          <w:rFonts w:cstheme="minorHAnsi"/>
          <w:b/>
          <w:bCs/>
          <w:sz w:val="28"/>
          <w:szCs w:val="28"/>
        </w:rPr>
        <w:t>Choose Namespace Type</w:t>
      </w:r>
      <w:r w:rsidRPr="002E6B8B">
        <w:rPr>
          <w:rFonts w:cstheme="minorHAnsi"/>
          <w:sz w:val="28"/>
          <w:szCs w:val="28"/>
        </w:rPr>
        <w:t>:</w:t>
      </w:r>
    </w:p>
    <w:p w14:paraId="42D7D1E7" w14:textId="77777777" w:rsidR="002E6B8B" w:rsidRPr="002E6B8B" w:rsidRDefault="002E6B8B">
      <w:pPr>
        <w:numPr>
          <w:ilvl w:val="1"/>
          <w:numId w:val="1073"/>
        </w:numPr>
        <w:rPr>
          <w:rFonts w:cstheme="minorHAnsi"/>
          <w:sz w:val="28"/>
          <w:szCs w:val="28"/>
        </w:rPr>
      </w:pPr>
      <w:r w:rsidRPr="002E6B8B">
        <w:rPr>
          <w:rFonts w:cstheme="minorHAnsi"/>
          <w:sz w:val="28"/>
          <w:szCs w:val="28"/>
        </w:rPr>
        <w:t>Select "Domain-based namespace" for a common namespace that is accessible across the domain.</w:t>
      </w:r>
    </w:p>
    <w:p w14:paraId="6C9C6342" w14:textId="77777777" w:rsidR="002E6B8B" w:rsidRPr="002E6B8B" w:rsidRDefault="002E6B8B">
      <w:pPr>
        <w:numPr>
          <w:ilvl w:val="1"/>
          <w:numId w:val="1073"/>
        </w:numPr>
        <w:rPr>
          <w:rFonts w:cstheme="minorHAnsi"/>
          <w:sz w:val="28"/>
          <w:szCs w:val="28"/>
        </w:rPr>
      </w:pPr>
      <w:r w:rsidRPr="002E6B8B">
        <w:rPr>
          <w:rFonts w:cstheme="minorHAnsi"/>
          <w:sz w:val="28"/>
          <w:szCs w:val="28"/>
        </w:rPr>
        <w:t>Click "Next" to proceed.</w:t>
      </w:r>
    </w:p>
    <w:p w14:paraId="4698BABC" w14:textId="77777777" w:rsidR="002E6B8B" w:rsidRPr="002E6B8B" w:rsidRDefault="002E6B8B">
      <w:pPr>
        <w:numPr>
          <w:ilvl w:val="0"/>
          <w:numId w:val="1073"/>
        </w:numPr>
        <w:rPr>
          <w:rFonts w:cstheme="minorHAnsi"/>
          <w:sz w:val="28"/>
          <w:szCs w:val="28"/>
        </w:rPr>
      </w:pPr>
      <w:r w:rsidRPr="002E6B8B">
        <w:rPr>
          <w:rFonts w:cstheme="minorHAnsi"/>
          <w:b/>
          <w:bCs/>
          <w:sz w:val="28"/>
          <w:szCs w:val="28"/>
        </w:rPr>
        <w:t>Configure Namespace Settings</w:t>
      </w:r>
      <w:r w:rsidRPr="002E6B8B">
        <w:rPr>
          <w:rFonts w:cstheme="minorHAnsi"/>
          <w:sz w:val="28"/>
          <w:szCs w:val="28"/>
        </w:rPr>
        <w:t>:</w:t>
      </w:r>
    </w:p>
    <w:p w14:paraId="6C409D87" w14:textId="77777777" w:rsidR="002E6B8B" w:rsidRPr="002E6B8B" w:rsidRDefault="002E6B8B">
      <w:pPr>
        <w:numPr>
          <w:ilvl w:val="1"/>
          <w:numId w:val="1073"/>
        </w:numPr>
        <w:rPr>
          <w:rFonts w:cstheme="minorHAnsi"/>
          <w:sz w:val="28"/>
          <w:szCs w:val="28"/>
        </w:rPr>
      </w:pPr>
      <w:r w:rsidRPr="002E6B8B">
        <w:rPr>
          <w:rFonts w:cstheme="minorHAnsi"/>
          <w:sz w:val="28"/>
          <w:szCs w:val="28"/>
        </w:rPr>
        <w:t>Enter the namespace path (e.g., \domain.com\dfs\documents) and click "Next."</w:t>
      </w:r>
    </w:p>
    <w:p w14:paraId="05E83F14" w14:textId="77777777" w:rsidR="002E6B8B" w:rsidRPr="002E6B8B" w:rsidRDefault="002E6B8B">
      <w:pPr>
        <w:numPr>
          <w:ilvl w:val="1"/>
          <w:numId w:val="1073"/>
        </w:numPr>
        <w:rPr>
          <w:rFonts w:cstheme="minorHAnsi"/>
          <w:sz w:val="28"/>
          <w:szCs w:val="28"/>
        </w:rPr>
      </w:pPr>
      <w:r w:rsidRPr="002E6B8B">
        <w:rPr>
          <w:rFonts w:cstheme="minorHAnsi"/>
          <w:sz w:val="28"/>
          <w:szCs w:val="28"/>
        </w:rPr>
        <w:t>You can leave the permissions set to their default for now, or customize them based on your requirements.</w:t>
      </w:r>
    </w:p>
    <w:p w14:paraId="39C89FA2" w14:textId="77777777" w:rsidR="002E6B8B" w:rsidRPr="002E6B8B" w:rsidRDefault="002E6B8B">
      <w:pPr>
        <w:numPr>
          <w:ilvl w:val="1"/>
          <w:numId w:val="1073"/>
        </w:numPr>
        <w:rPr>
          <w:rFonts w:cstheme="minorHAnsi"/>
          <w:sz w:val="28"/>
          <w:szCs w:val="28"/>
        </w:rPr>
      </w:pPr>
      <w:r w:rsidRPr="002E6B8B">
        <w:rPr>
          <w:rFonts w:cstheme="minorHAnsi"/>
          <w:sz w:val="28"/>
          <w:szCs w:val="28"/>
        </w:rPr>
        <w:t>Click "Next" to proceed.</w:t>
      </w:r>
    </w:p>
    <w:p w14:paraId="60A0DA9F" w14:textId="77777777" w:rsidR="002E6B8B" w:rsidRPr="002E6B8B" w:rsidRDefault="002E6B8B">
      <w:pPr>
        <w:numPr>
          <w:ilvl w:val="0"/>
          <w:numId w:val="1073"/>
        </w:numPr>
        <w:rPr>
          <w:rFonts w:cstheme="minorHAnsi"/>
          <w:sz w:val="28"/>
          <w:szCs w:val="28"/>
        </w:rPr>
      </w:pPr>
      <w:r w:rsidRPr="002E6B8B">
        <w:rPr>
          <w:rFonts w:cstheme="minorHAnsi"/>
          <w:b/>
          <w:bCs/>
          <w:sz w:val="28"/>
          <w:szCs w:val="28"/>
        </w:rPr>
        <w:t>Review and Create Namespace</w:t>
      </w:r>
      <w:r w:rsidRPr="002E6B8B">
        <w:rPr>
          <w:rFonts w:cstheme="minorHAnsi"/>
          <w:sz w:val="28"/>
          <w:szCs w:val="28"/>
        </w:rPr>
        <w:t>:</w:t>
      </w:r>
    </w:p>
    <w:p w14:paraId="15EFFEA0" w14:textId="77777777" w:rsidR="002E6B8B" w:rsidRPr="002E6B8B" w:rsidRDefault="002E6B8B">
      <w:pPr>
        <w:numPr>
          <w:ilvl w:val="1"/>
          <w:numId w:val="1073"/>
        </w:numPr>
        <w:rPr>
          <w:rFonts w:cstheme="minorHAnsi"/>
          <w:sz w:val="28"/>
          <w:szCs w:val="28"/>
        </w:rPr>
      </w:pPr>
      <w:r w:rsidRPr="002E6B8B">
        <w:rPr>
          <w:rFonts w:cstheme="minorHAnsi"/>
          <w:sz w:val="28"/>
          <w:szCs w:val="28"/>
        </w:rPr>
        <w:t>Review the configuration settings and click "Create."</w:t>
      </w:r>
    </w:p>
    <w:p w14:paraId="3307F314" w14:textId="77777777" w:rsidR="002E6B8B" w:rsidRPr="002E6B8B" w:rsidRDefault="002E6B8B">
      <w:pPr>
        <w:numPr>
          <w:ilvl w:val="1"/>
          <w:numId w:val="1073"/>
        </w:numPr>
        <w:rPr>
          <w:rFonts w:cstheme="minorHAnsi"/>
          <w:sz w:val="28"/>
          <w:szCs w:val="28"/>
        </w:rPr>
      </w:pPr>
      <w:r w:rsidRPr="002E6B8B">
        <w:rPr>
          <w:rFonts w:cstheme="minorHAnsi"/>
          <w:sz w:val="28"/>
          <w:szCs w:val="28"/>
        </w:rPr>
        <w:t>Click "Close" once the namespace is created.</w:t>
      </w:r>
    </w:p>
    <w:p w14:paraId="53050D86" w14:textId="77777777" w:rsidR="002E6B8B" w:rsidRPr="002E6B8B" w:rsidRDefault="002E6B8B">
      <w:pPr>
        <w:numPr>
          <w:ilvl w:val="0"/>
          <w:numId w:val="1073"/>
        </w:numPr>
        <w:rPr>
          <w:rFonts w:cstheme="minorHAnsi"/>
          <w:sz w:val="28"/>
          <w:szCs w:val="28"/>
        </w:rPr>
      </w:pPr>
      <w:r w:rsidRPr="002E6B8B">
        <w:rPr>
          <w:rFonts w:cstheme="minorHAnsi"/>
          <w:b/>
          <w:bCs/>
          <w:sz w:val="28"/>
          <w:szCs w:val="28"/>
        </w:rPr>
        <w:t>Add Folder Targets</w:t>
      </w:r>
      <w:r w:rsidRPr="002E6B8B">
        <w:rPr>
          <w:rFonts w:cstheme="minorHAnsi"/>
          <w:sz w:val="28"/>
          <w:szCs w:val="28"/>
        </w:rPr>
        <w:t>:</w:t>
      </w:r>
    </w:p>
    <w:p w14:paraId="03E49D8F" w14:textId="77777777" w:rsidR="002E6B8B" w:rsidRPr="002E6B8B" w:rsidRDefault="002E6B8B">
      <w:pPr>
        <w:numPr>
          <w:ilvl w:val="1"/>
          <w:numId w:val="1073"/>
        </w:numPr>
        <w:rPr>
          <w:rFonts w:cstheme="minorHAnsi"/>
          <w:sz w:val="28"/>
          <w:szCs w:val="28"/>
        </w:rPr>
      </w:pPr>
      <w:r w:rsidRPr="002E6B8B">
        <w:rPr>
          <w:rFonts w:cstheme="minorHAnsi"/>
          <w:sz w:val="28"/>
          <w:szCs w:val="28"/>
        </w:rPr>
        <w:t>Right-click on the newly created namespace and select "New Folder."</w:t>
      </w:r>
    </w:p>
    <w:p w14:paraId="747D1C30" w14:textId="77777777" w:rsidR="002E6B8B" w:rsidRPr="002E6B8B" w:rsidRDefault="002E6B8B">
      <w:pPr>
        <w:numPr>
          <w:ilvl w:val="1"/>
          <w:numId w:val="1073"/>
        </w:numPr>
        <w:rPr>
          <w:rFonts w:cstheme="minorHAnsi"/>
          <w:sz w:val="28"/>
          <w:szCs w:val="28"/>
        </w:rPr>
      </w:pPr>
      <w:r w:rsidRPr="002E6B8B">
        <w:rPr>
          <w:rFonts w:cstheme="minorHAnsi"/>
          <w:sz w:val="28"/>
          <w:szCs w:val="28"/>
        </w:rPr>
        <w:t>Follow the wizard to create a new folder within the namespace.</w:t>
      </w:r>
    </w:p>
    <w:p w14:paraId="7EAF41D7" w14:textId="77777777" w:rsidR="002E6B8B" w:rsidRPr="002E6B8B" w:rsidRDefault="002E6B8B">
      <w:pPr>
        <w:numPr>
          <w:ilvl w:val="1"/>
          <w:numId w:val="1073"/>
        </w:numPr>
        <w:rPr>
          <w:rFonts w:cstheme="minorHAnsi"/>
          <w:sz w:val="28"/>
          <w:szCs w:val="28"/>
        </w:rPr>
      </w:pPr>
      <w:r w:rsidRPr="002E6B8B">
        <w:rPr>
          <w:rFonts w:cstheme="minorHAnsi"/>
          <w:sz w:val="28"/>
          <w:szCs w:val="28"/>
        </w:rPr>
        <w:t>Specify a name for the folder and choose folder targets (physical shared folders) where data will be stored.</w:t>
      </w:r>
    </w:p>
    <w:p w14:paraId="247DBE3B" w14:textId="77777777" w:rsidR="002E6B8B" w:rsidRPr="002E6B8B" w:rsidRDefault="002E6B8B">
      <w:pPr>
        <w:numPr>
          <w:ilvl w:val="0"/>
          <w:numId w:val="1073"/>
        </w:numPr>
        <w:rPr>
          <w:rFonts w:cstheme="minorHAnsi"/>
          <w:sz w:val="28"/>
          <w:szCs w:val="28"/>
        </w:rPr>
      </w:pPr>
      <w:r w:rsidRPr="002E6B8B">
        <w:rPr>
          <w:rFonts w:cstheme="minorHAnsi"/>
          <w:b/>
          <w:bCs/>
          <w:sz w:val="28"/>
          <w:szCs w:val="28"/>
        </w:rPr>
        <w:t>Test the Common Namespace</w:t>
      </w:r>
      <w:r w:rsidRPr="002E6B8B">
        <w:rPr>
          <w:rFonts w:cstheme="minorHAnsi"/>
          <w:sz w:val="28"/>
          <w:szCs w:val="28"/>
        </w:rPr>
        <w:t>:</w:t>
      </w:r>
    </w:p>
    <w:p w14:paraId="06F7B148" w14:textId="77777777" w:rsidR="002E6B8B" w:rsidRPr="002E6B8B" w:rsidRDefault="002E6B8B">
      <w:pPr>
        <w:numPr>
          <w:ilvl w:val="1"/>
          <w:numId w:val="1073"/>
        </w:numPr>
        <w:rPr>
          <w:rFonts w:cstheme="minorHAnsi"/>
          <w:sz w:val="28"/>
          <w:szCs w:val="28"/>
        </w:rPr>
      </w:pPr>
      <w:r w:rsidRPr="002E6B8B">
        <w:rPr>
          <w:rFonts w:cstheme="minorHAnsi"/>
          <w:sz w:val="28"/>
          <w:szCs w:val="28"/>
        </w:rPr>
        <w:t>Access the common namespace from a client machine using the namespace path (e.g., \domain.com\dfs\documents).</w:t>
      </w:r>
    </w:p>
    <w:p w14:paraId="6758D472" w14:textId="77777777" w:rsidR="002E6B8B" w:rsidRPr="002E6B8B" w:rsidRDefault="002E6B8B">
      <w:pPr>
        <w:numPr>
          <w:ilvl w:val="1"/>
          <w:numId w:val="1073"/>
        </w:numPr>
        <w:rPr>
          <w:rFonts w:cstheme="minorHAnsi"/>
          <w:sz w:val="28"/>
          <w:szCs w:val="28"/>
        </w:rPr>
      </w:pPr>
      <w:r w:rsidRPr="002E6B8B">
        <w:rPr>
          <w:rFonts w:cstheme="minorHAnsi"/>
          <w:sz w:val="28"/>
          <w:szCs w:val="28"/>
        </w:rPr>
        <w:lastRenderedPageBreak/>
        <w:t>Ensure you can access the shared folders and files through the DFS namespace.</w:t>
      </w:r>
    </w:p>
    <w:p w14:paraId="55DB0995" w14:textId="77777777" w:rsidR="002E6B8B" w:rsidRPr="002E6B8B" w:rsidRDefault="002E6B8B">
      <w:pPr>
        <w:numPr>
          <w:ilvl w:val="0"/>
          <w:numId w:val="1073"/>
        </w:numPr>
        <w:rPr>
          <w:rFonts w:cstheme="minorHAnsi"/>
          <w:sz w:val="28"/>
          <w:szCs w:val="28"/>
        </w:rPr>
      </w:pPr>
      <w:r w:rsidRPr="002E6B8B">
        <w:rPr>
          <w:rFonts w:cstheme="minorHAnsi"/>
          <w:b/>
          <w:bCs/>
          <w:sz w:val="28"/>
          <w:szCs w:val="28"/>
        </w:rPr>
        <w:t>Fine-tune Configuration (Optional)</w:t>
      </w:r>
      <w:r w:rsidRPr="002E6B8B">
        <w:rPr>
          <w:rFonts w:cstheme="minorHAnsi"/>
          <w:sz w:val="28"/>
          <w:szCs w:val="28"/>
        </w:rPr>
        <w:t>:</w:t>
      </w:r>
    </w:p>
    <w:p w14:paraId="4F0B6FBF" w14:textId="77777777" w:rsidR="002E6B8B" w:rsidRPr="002E6B8B" w:rsidRDefault="002E6B8B">
      <w:pPr>
        <w:numPr>
          <w:ilvl w:val="1"/>
          <w:numId w:val="1073"/>
        </w:numPr>
        <w:rPr>
          <w:rFonts w:cstheme="minorHAnsi"/>
          <w:sz w:val="28"/>
          <w:szCs w:val="28"/>
        </w:rPr>
      </w:pPr>
      <w:r w:rsidRPr="002E6B8B">
        <w:rPr>
          <w:rFonts w:cstheme="minorHAnsi"/>
          <w:sz w:val="28"/>
          <w:szCs w:val="28"/>
        </w:rPr>
        <w:t>Adjust permissions, configure replication, set up additional folder targets, or customize the namespace structure based on your organization's needs.</w:t>
      </w:r>
    </w:p>
    <w:p w14:paraId="04CACB55" w14:textId="77777777" w:rsidR="002E6B8B" w:rsidRPr="002E6B8B" w:rsidRDefault="002E6B8B" w:rsidP="002E6B8B">
      <w:pPr>
        <w:rPr>
          <w:rFonts w:cstheme="minorHAnsi"/>
          <w:sz w:val="28"/>
          <w:szCs w:val="28"/>
        </w:rPr>
      </w:pPr>
      <w:r w:rsidRPr="002E6B8B">
        <w:rPr>
          <w:rFonts w:cstheme="minorHAnsi"/>
          <w:sz w:val="28"/>
          <w:szCs w:val="28"/>
        </w:rPr>
        <w:t>By following these steps, you will have successfully configured a common DFS namespace, allowing users to access shared folders in a unified manner, enhancing ease of access and management across your organization.</w:t>
      </w:r>
    </w:p>
    <w:p w14:paraId="6680AF17" w14:textId="72E7204B" w:rsidR="002E6B8B" w:rsidRDefault="002E6B8B" w:rsidP="000E15C1">
      <w:pPr>
        <w:rPr>
          <w:rFonts w:cstheme="minorHAnsi"/>
          <w:sz w:val="28"/>
          <w:szCs w:val="28"/>
        </w:rPr>
      </w:pPr>
    </w:p>
    <w:p w14:paraId="1D7DF04C" w14:textId="350045C0" w:rsidR="000E15C1" w:rsidRPr="00CD42C1" w:rsidRDefault="000E15C1" w:rsidP="000E15C1">
      <w:pPr>
        <w:rPr>
          <w:rFonts w:cstheme="minorHAnsi"/>
          <w:sz w:val="28"/>
          <w:szCs w:val="28"/>
        </w:rPr>
      </w:pPr>
      <w:r w:rsidRPr="00CD42C1">
        <w:rPr>
          <w:rFonts w:cstheme="minorHAnsi"/>
          <w:sz w:val="28"/>
          <w:szCs w:val="28"/>
        </w:rPr>
        <w:t>3. configure replication and check</w:t>
      </w:r>
    </w:p>
    <w:p w14:paraId="317CA91C" w14:textId="16E8A164" w:rsidR="002E6B8B" w:rsidRPr="002E6B8B" w:rsidRDefault="002E6B8B" w:rsidP="002E6B8B">
      <w:pPr>
        <w:rPr>
          <w:rFonts w:cstheme="minorHAnsi"/>
          <w:sz w:val="28"/>
          <w:szCs w:val="28"/>
        </w:rPr>
      </w:pPr>
      <w:r>
        <w:rPr>
          <w:rFonts w:cstheme="minorHAnsi"/>
          <w:sz w:val="28"/>
          <w:szCs w:val="28"/>
        </w:rPr>
        <w:t xml:space="preserve">Ans: </w:t>
      </w:r>
    </w:p>
    <w:p w14:paraId="16705391" w14:textId="77777777" w:rsidR="002E6B8B" w:rsidRPr="002E6B8B" w:rsidRDefault="002E6B8B" w:rsidP="002E6B8B">
      <w:pPr>
        <w:rPr>
          <w:rFonts w:cstheme="minorHAnsi"/>
          <w:b/>
          <w:bCs/>
          <w:sz w:val="28"/>
          <w:szCs w:val="28"/>
        </w:rPr>
      </w:pPr>
      <w:r w:rsidRPr="002E6B8B">
        <w:rPr>
          <w:rFonts w:cstheme="minorHAnsi"/>
          <w:b/>
          <w:bCs/>
          <w:sz w:val="28"/>
          <w:szCs w:val="28"/>
        </w:rPr>
        <w:t>Configure DFS Replication (DFS-R):</w:t>
      </w:r>
    </w:p>
    <w:p w14:paraId="6E42A496" w14:textId="77777777" w:rsidR="002E6B8B" w:rsidRPr="002E6B8B" w:rsidRDefault="002E6B8B">
      <w:pPr>
        <w:numPr>
          <w:ilvl w:val="0"/>
          <w:numId w:val="1074"/>
        </w:numPr>
        <w:rPr>
          <w:rFonts w:cstheme="minorHAnsi"/>
          <w:sz w:val="28"/>
          <w:szCs w:val="28"/>
        </w:rPr>
      </w:pPr>
      <w:r w:rsidRPr="002E6B8B">
        <w:rPr>
          <w:rFonts w:cstheme="minorHAnsi"/>
          <w:b/>
          <w:bCs/>
          <w:sz w:val="28"/>
          <w:szCs w:val="28"/>
        </w:rPr>
        <w:t>Open DFS Management</w:t>
      </w:r>
      <w:r w:rsidRPr="002E6B8B">
        <w:rPr>
          <w:rFonts w:cstheme="minorHAnsi"/>
          <w:sz w:val="28"/>
          <w:szCs w:val="28"/>
        </w:rPr>
        <w:t>:</w:t>
      </w:r>
    </w:p>
    <w:p w14:paraId="0DB0F034" w14:textId="77777777" w:rsidR="002E6B8B" w:rsidRPr="002E6B8B" w:rsidRDefault="002E6B8B">
      <w:pPr>
        <w:numPr>
          <w:ilvl w:val="1"/>
          <w:numId w:val="1074"/>
        </w:numPr>
        <w:rPr>
          <w:rFonts w:cstheme="minorHAnsi"/>
          <w:sz w:val="28"/>
          <w:szCs w:val="28"/>
        </w:rPr>
      </w:pPr>
      <w:r w:rsidRPr="002E6B8B">
        <w:rPr>
          <w:rFonts w:cstheme="minorHAnsi"/>
          <w:sz w:val="28"/>
          <w:szCs w:val="28"/>
        </w:rPr>
        <w:t>Open the DFS Management console:</w:t>
      </w:r>
    </w:p>
    <w:p w14:paraId="57FBA8F8" w14:textId="77777777" w:rsidR="002E6B8B" w:rsidRPr="002E6B8B" w:rsidRDefault="002E6B8B">
      <w:pPr>
        <w:numPr>
          <w:ilvl w:val="2"/>
          <w:numId w:val="1074"/>
        </w:numPr>
        <w:rPr>
          <w:rFonts w:cstheme="minorHAnsi"/>
          <w:sz w:val="28"/>
          <w:szCs w:val="28"/>
        </w:rPr>
      </w:pPr>
      <w:r w:rsidRPr="002E6B8B">
        <w:rPr>
          <w:rFonts w:cstheme="minorHAnsi"/>
          <w:sz w:val="28"/>
          <w:szCs w:val="28"/>
        </w:rPr>
        <w:t>Open Server Manager.</w:t>
      </w:r>
    </w:p>
    <w:p w14:paraId="6C8E2721" w14:textId="77777777" w:rsidR="002E6B8B" w:rsidRPr="002E6B8B" w:rsidRDefault="002E6B8B">
      <w:pPr>
        <w:numPr>
          <w:ilvl w:val="2"/>
          <w:numId w:val="1074"/>
        </w:numPr>
        <w:rPr>
          <w:rFonts w:cstheme="minorHAnsi"/>
          <w:sz w:val="28"/>
          <w:szCs w:val="28"/>
        </w:rPr>
      </w:pPr>
      <w:r w:rsidRPr="002E6B8B">
        <w:rPr>
          <w:rFonts w:cstheme="minorHAnsi"/>
          <w:sz w:val="28"/>
          <w:szCs w:val="28"/>
        </w:rPr>
        <w:t>Navigate to Tools &gt; DFS Management.</w:t>
      </w:r>
    </w:p>
    <w:p w14:paraId="2480128E" w14:textId="77777777" w:rsidR="002E6B8B" w:rsidRPr="002E6B8B" w:rsidRDefault="002E6B8B">
      <w:pPr>
        <w:numPr>
          <w:ilvl w:val="0"/>
          <w:numId w:val="1074"/>
        </w:numPr>
        <w:rPr>
          <w:rFonts w:cstheme="minorHAnsi"/>
          <w:sz w:val="28"/>
          <w:szCs w:val="28"/>
        </w:rPr>
      </w:pPr>
      <w:r w:rsidRPr="002E6B8B">
        <w:rPr>
          <w:rFonts w:cstheme="minorHAnsi"/>
          <w:b/>
          <w:bCs/>
          <w:sz w:val="28"/>
          <w:szCs w:val="28"/>
        </w:rPr>
        <w:t>Create a New Replication Group</w:t>
      </w:r>
      <w:r w:rsidRPr="002E6B8B">
        <w:rPr>
          <w:rFonts w:cstheme="minorHAnsi"/>
          <w:sz w:val="28"/>
          <w:szCs w:val="28"/>
        </w:rPr>
        <w:t>:</w:t>
      </w:r>
    </w:p>
    <w:p w14:paraId="605484E9" w14:textId="77777777" w:rsidR="002E6B8B" w:rsidRPr="002E6B8B" w:rsidRDefault="002E6B8B">
      <w:pPr>
        <w:numPr>
          <w:ilvl w:val="1"/>
          <w:numId w:val="1074"/>
        </w:numPr>
        <w:rPr>
          <w:rFonts w:cstheme="minorHAnsi"/>
          <w:sz w:val="28"/>
          <w:szCs w:val="28"/>
        </w:rPr>
      </w:pPr>
      <w:r w:rsidRPr="002E6B8B">
        <w:rPr>
          <w:rFonts w:cstheme="minorHAnsi"/>
          <w:sz w:val="28"/>
          <w:szCs w:val="28"/>
        </w:rPr>
        <w:t>In the DFS Management console, navigate to the "Replication" folder.</w:t>
      </w:r>
    </w:p>
    <w:p w14:paraId="257BC8BF" w14:textId="77777777" w:rsidR="002E6B8B" w:rsidRPr="002E6B8B" w:rsidRDefault="002E6B8B">
      <w:pPr>
        <w:numPr>
          <w:ilvl w:val="1"/>
          <w:numId w:val="1074"/>
        </w:numPr>
        <w:rPr>
          <w:rFonts w:cstheme="minorHAnsi"/>
          <w:sz w:val="28"/>
          <w:szCs w:val="28"/>
        </w:rPr>
      </w:pPr>
      <w:r w:rsidRPr="002E6B8B">
        <w:rPr>
          <w:rFonts w:cstheme="minorHAnsi"/>
          <w:sz w:val="28"/>
          <w:szCs w:val="28"/>
        </w:rPr>
        <w:t>Right-click and select "New Replication Group."</w:t>
      </w:r>
    </w:p>
    <w:p w14:paraId="18D102A8" w14:textId="77777777" w:rsidR="002E6B8B" w:rsidRPr="002E6B8B" w:rsidRDefault="002E6B8B">
      <w:pPr>
        <w:numPr>
          <w:ilvl w:val="1"/>
          <w:numId w:val="1074"/>
        </w:numPr>
        <w:rPr>
          <w:rFonts w:cstheme="minorHAnsi"/>
          <w:sz w:val="28"/>
          <w:szCs w:val="28"/>
        </w:rPr>
      </w:pPr>
      <w:r w:rsidRPr="002E6B8B">
        <w:rPr>
          <w:rFonts w:cstheme="minorHAnsi"/>
          <w:sz w:val="28"/>
          <w:szCs w:val="28"/>
        </w:rPr>
        <w:t>Follow the wizard to create a new replication group.</w:t>
      </w:r>
    </w:p>
    <w:p w14:paraId="255FB482" w14:textId="77777777" w:rsidR="002E6B8B" w:rsidRPr="002E6B8B" w:rsidRDefault="002E6B8B">
      <w:pPr>
        <w:numPr>
          <w:ilvl w:val="0"/>
          <w:numId w:val="1074"/>
        </w:numPr>
        <w:rPr>
          <w:rFonts w:cstheme="minorHAnsi"/>
          <w:sz w:val="28"/>
          <w:szCs w:val="28"/>
        </w:rPr>
      </w:pPr>
      <w:r w:rsidRPr="002E6B8B">
        <w:rPr>
          <w:rFonts w:cstheme="minorHAnsi"/>
          <w:b/>
          <w:bCs/>
          <w:sz w:val="28"/>
          <w:szCs w:val="28"/>
        </w:rPr>
        <w:t>Select Replication Group Members</w:t>
      </w:r>
      <w:r w:rsidRPr="002E6B8B">
        <w:rPr>
          <w:rFonts w:cstheme="minorHAnsi"/>
          <w:sz w:val="28"/>
          <w:szCs w:val="28"/>
        </w:rPr>
        <w:t>:</w:t>
      </w:r>
    </w:p>
    <w:p w14:paraId="639CB205" w14:textId="77777777" w:rsidR="002E6B8B" w:rsidRPr="002E6B8B" w:rsidRDefault="002E6B8B">
      <w:pPr>
        <w:numPr>
          <w:ilvl w:val="1"/>
          <w:numId w:val="1074"/>
        </w:numPr>
        <w:rPr>
          <w:rFonts w:cstheme="minorHAnsi"/>
          <w:sz w:val="28"/>
          <w:szCs w:val="28"/>
        </w:rPr>
      </w:pPr>
      <w:r w:rsidRPr="002E6B8B">
        <w:rPr>
          <w:rFonts w:cstheme="minorHAnsi"/>
          <w:sz w:val="28"/>
          <w:szCs w:val="28"/>
        </w:rPr>
        <w:t>Add servers to the replication group that will participate in DFS-R.</w:t>
      </w:r>
    </w:p>
    <w:p w14:paraId="0D665F02" w14:textId="77777777" w:rsidR="002E6B8B" w:rsidRPr="002E6B8B" w:rsidRDefault="002E6B8B">
      <w:pPr>
        <w:numPr>
          <w:ilvl w:val="1"/>
          <w:numId w:val="1074"/>
        </w:numPr>
        <w:rPr>
          <w:rFonts w:cstheme="minorHAnsi"/>
          <w:sz w:val="28"/>
          <w:szCs w:val="28"/>
        </w:rPr>
      </w:pPr>
      <w:r w:rsidRPr="002E6B8B">
        <w:rPr>
          <w:rFonts w:cstheme="minorHAnsi"/>
          <w:sz w:val="28"/>
          <w:szCs w:val="28"/>
        </w:rPr>
        <w:t>Choose the servers where the replicated data will be stored.</w:t>
      </w:r>
    </w:p>
    <w:p w14:paraId="2B578680" w14:textId="77777777" w:rsidR="002E6B8B" w:rsidRPr="002E6B8B" w:rsidRDefault="002E6B8B">
      <w:pPr>
        <w:numPr>
          <w:ilvl w:val="0"/>
          <w:numId w:val="1074"/>
        </w:numPr>
        <w:rPr>
          <w:rFonts w:cstheme="minorHAnsi"/>
          <w:sz w:val="28"/>
          <w:szCs w:val="28"/>
        </w:rPr>
      </w:pPr>
      <w:r w:rsidRPr="002E6B8B">
        <w:rPr>
          <w:rFonts w:cstheme="minorHAnsi"/>
          <w:b/>
          <w:bCs/>
          <w:sz w:val="28"/>
          <w:szCs w:val="28"/>
        </w:rPr>
        <w:t>Choose Topology</w:t>
      </w:r>
      <w:r w:rsidRPr="002E6B8B">
        <w:rPr>
          <w:rFonts w:cstheme="minorHAnsi"/>
          <w:sz w:val="28"/>
          <w:szCs w:val="28"/>
        </w:rPr>
        <w:t>:</w:t>
      </w:r>
    </w:p>
    <w:p w14:paraId="57CFADDF" w14:textId="77777777" w:rsidR="002E6B8B" w:rsidRPr="002E6B8B" w:rsidRDefault="002E6B8B">
      <w:pPr>
        <w:numPr>
          <w:ilvl w:val="1"/>
          <w:numId w:val="1074"/>
        </w:numPr>
        <w:rPr>
          <w:rFonts w:cstheme="minorHAnsi"/>
          <w:sz w:val="28"/>
          <w:szCs w:val="28"/>
        </w:rPr>
      </w:pPr>
      <w:r w:rsidRPr="002E6B8B">
        <w:rPr>
          <w:rFonts w:cstheme="minorHAnsi"/>
          <w:sz w:val="28"/>
          <w:szCs w:val="28"/>
        </w:rPr>
        <w:t>Select the replication topology based on your needs (e.g., full mesh, hub and spoke).</w:t>
      </w:r>
    </w:p>
    <w:p w14:paraId="554E27E4" w14:textId="77777777" w:rsidR="002E6B8B" w:rsidRPr="002E6B8B" w:rsidRDefault="002E6B8B">
      <w:pPr>
        <w:numPr>
          <w:ilvl w:val="1"/>
          <w:numId w:val="1074"/>
        </w:numPr>
        <w:rPr>
          <w:rFonts w:cstheme="minorHAnsi"/>
          <w:sz w:val="28"/>
          <w:szCs w:val="28"/>
        </w:rPr>
      </w:pPr>
      <w:r w:rsidRPr="002E6B8B">
        <w:rPr>
          <w:rFonts w:cstheme="minorHAnsi"/>
          <w:sz w:val="28"/>
          <w:szCs w:val="28"/>
        </w:rPr>
        <w:lastRenderedPageBreak/>
        <w:t>Define the replication schedule and bandwidth usage.</w:t>
      </w:r>
    </w:p>
    <w:p w14:paraId="325D348A" w14:textId="77777777" w:rsidR="002E6B8B" w:rsidRPr="002E6B8B" w:rsidRDefault="002E6B8B">
      <w:pPr>
        <w:numPr>
          <w:ilvl w:val="0"/>
          <w:numId w:val="1074"/>
        </w:numPr>
        <w:rPr>
          <w:rFonts w:cstheme="minorHAnsi"/>
          <w:sz w:val="28"/>
          <w:szCs w:val="28"/>
        </w:rPr>
      </w:pPr>
      <w:r w:rsidRPr="002E6B8B">
        <w:rPr>
          <w:rFonts w:cstheme="minorHAnsi"/>
          <w:b/>
          <w:bCs/>
          <w:sz w:val="28"/>
          <w:szCs w:val="28"/>
        </w:rPr>
        <w:t>Choose Folders to Replicate</w:t>
      </w:r>
      <w:r w:rsidRPr="002E6B8B">
        <w:rPr>
          <w:rFonts w:cstheme="minorHAnsi"/>
          <w:sz w:val="28"/>
          <w:szCs w:val="28"/>
        </w:rPr>
        <w:t>:</w:t>
      </w:r>
    </w:p>
    <w:p w14:paraId="3CB55C63" w14:textId="77777777" w:rsidR="002E6B8B" w:rsidRPr="002E6B8B" w:rsidRDefault="002E6B8B">
      <w:pPr>
        <w:numPr>
          <w:ilvl w:val="1"/>
          <w:numId w:val="1074"/>
        </w:numPr>
        <w:rPr>
          <w:rFonts w:cstheme="minorHAnsi"/>
          <w:sz w:val="28"/>
          <w:szCs w:val="28"/>
        </w:rPr>
      </w:pPr>
      <w:r w:rsidRPr="002E6B8B">
        <w:rPr>
          <w:rFonts w:cstheme="minorHAnsi"/>
          <w:sz w:val="28"/>
          <w:szCs w:val="28"/>
        </w:rPr>
        <w:t>Select the folders you want to replicate within the replication group.</w:t>
      </w:r>
    </w:p>
    <w:p w14:paraId="14A61C08" w14:textId="77777777" w:rsidR="002E6B8B" w:rsidRPr="002E6B8B" w:rsidRDefault="002E6B8B">
      <w:pPr>
        <w:numPr>
          <w:ilvl w:val="1"/>
          <w:numId w:val="1074"/>
        </w:numPr>
        <w:rPr>
          <w:rFonts w:cstheme="minorHAnsi"/>
          <w:sz w:val="28"/>
          <w:szCs w:val="28"/>
        </w:rPr>
      </w:pPr>
      <w:r w:rsidRPr="002E6B8B">
        <w:rPr>
          <w:rFonts w:cstheme="minorHAnsi"/>
          <w:sz w:val="28"/>
          <w:szCs w:val="28"/>
        </w:rPr>
        <w:t>Specify the primary member (initial data source).</w:t>
      </w:r>
    </w:p>
    <w:p w14:paraId="438E1F1F" w14:textId="77777777" w:rsidR="002E6B8B" w:rsidRPr="002E6B8B" w:rsidRDefault="002E6B8B">
      <w:pPr>
        <w:numPr>
          <w:ilvl w:val="0"/>
          <w:numId w:val="1074"/>
        </w:numPr>
        <w:rPr>
          <w:rFonts w:cstheme="minorHAnsi"/>
          <w:sz w:val="28"/>
          <w:szCs w:val="28"/>
        </w:rPr>
      </w:pPr>
      <w:r w:rsidRPr="002E6B8B">
        <w:rPr>
          <w:rFonts w:cstheme="minorHAnsi"/>
          <w:b/>
          <w:bCs/>
          <w:sz w:val="28"/>
          <w:szCs w:val="28"/>
        </w:rPr>
        <w:t>Configure Replication Settings</w:t>
      </w:r>
      <w:r w:rsidRPr="002E6B8B">
        <w:rPr>
          <w:rFonts w:cstheme="minorHAnsi"/>
          <w:sz w:val="28"/>
          <w:szCs w:val="28"/>
        </w:rPr>
        <w:t>:</w:t>
      </w:r>
    </w:p>
    <w:p w14:paraId="3E4CB54A" w14:textId="77777777" w:rsidR="002E6B8B" w:rsidRPr="002E6B8B" w:rsidRDefault="002E6B8B">
      <w:pPr>
        <w:numPr>
          <w:ilvl w:val="1"/>
          <w:numId w:val="1074"/>
        </w:numPr>
        <w:rPr>
          <w:rFonts w:cstheme="minorHAnsi"/>
          <w:sz w:val="28"/>
          <w:szCs w:val="28"/>
        </w:rPr>
      </w:pPr>
      <w:r w:rsidRPr="002E6B8B">
        <w:rPr>
          <w:rFonts w:cstheme="minorHAnsi"/>
          <w:sz w:val="28"/>
          <w:szCs w:val="28"/>
        </w:rPr>
        <w:t>Choose the desired replication group settings, including conflict and space management options.</w:t>
      </w:r>
    </w:p>
    <w:p w14:paraId="1FD3A73C" w14:textId="77777777" w:rsidR="002E6B8B" w:rsidRPr="002E6B8B" w:rsidRDefault="002E6B8B">
      <w:pPr>
        <w:numPr>
          <w:ilvl w:val="0"/>
          <w:numId w:val="1074"/>
        </w:numPr>
        <w:rPr>
          <w:rFonts w:cstheme="minorHAnsi"/>
          <w:sz w:val="28"/>
          <w:szCs w:val="28"/>
        </w:rPr>
      </w:pPr>
      <w:r w:rsidRPr="002E6B8B">
        <w:rPr>
          <w:rFonts w:cstheme="minorHAnsi"/>
          <w:b/>
          <w:bCs/>
          <w:sz w:val="28"/>
          <w:szCs w:val="28"/>
        </w:rPr>
        <w:t>Review and Create Replication Group</w:t>
      </w:r>
      <w:r w:rsidRPr="002E6B8B">
        <w:rPr>
          <w:rFonts w:cstheme="minorHAnsi"/>
          <w:sz w:val="28"/>
          <w:szCs w:val="28"/>
        </w:rPr>
        <w:t>:</w:t>
      </w:r>
    </w:p>
    <w:p w14:paraId="15C369FD" w14:textId="77777777" w:rsidR="002E6B8B" w:rsidRPr="002E6B8B" w:rsidRDefault="002E6B8B">
      <w:pPr>
        <w:numPr>
          <w:ilvl w:val="1"/>
          <w:numId w:val="1074"/>
        </w:numPr>
        <w:rPr>
          <w:rFonts w:cstheme="minorHAnsi"/>
          <w:sz w:val="28"/>
          <w:szCs w:val="28"/>
        </w:rPr>
      </w:pPr>
      <w:r w:rsidRPr="002E6B8B">
        <w:rPr>
          <w:rFonts w:cstheme="minorHAnsi"/>
          <w:sz w:val="28"/>
          <w:szCs w:val="28"/>
        </w:rPr>
        <w:t>Review the configuration settings and click "Create."</w:t>
      </w:r>
    </w:p>
    <w:p w14:paraId="04C5C370" w14:textId="77777777" w:rsidR="002E6B8B" w:rsidRPr="002E6B8B" w:rsidRDefault="002E6B8B">
      <w:pPr>
        <w:numPr>
          <w:ilvl w:val="1"/>
          <w:numId w:val="1074"/>
        </w:numPr>
        <w:rPr>
          <w:rFonts w:cstheme="minorHAnsi"/>
          <w:sz w:val="28"/>
          <w:szCs w:val="28"/>
        </w:rPr>
      </w:pPr>
      <w:r w:rsidRPr="002E6B8B">
        <w:rPr>
          <w:rFonts w:cstheme="minorHAnsi"/>
          <w:sz w:val="28"/>
          <w:szCs w:val="28"/>
        </w:rPr>
        <w:t>Click "Close" once the replication group is created.</w:t>
      </w:r>
    </w:p>
    <w:p w14:paraId="31E75FD4" w14:textId="77777777" w:rsidR="002E6B8B" w:rsidRPr="002E6B8B" w:rsidRDefault="002E6B8B" w:rsidP="002E6B8B">
      <w:pPr>
        <w:rPr>
          <w:rFonts w:cstheme="minorHAnsi"/>
          <w:b/>
          <w:bCs/>
          <w:sz w:val="28"/>
          <w:szCs w:val="28"/>
        </w:rPr>
      </w:pPr>
      <w:r w:rsidRPr="002E6B8B">
        <w:rPr>
          <w:rFonts w:cstheme="minorHAnsi"/>
          <w:b/>
          <w:bCs/>
          <w:sz w:val="28"/>
          <w:szCs w:val="28"/>
        </w:rPr>
        <w:t>Check DFS Replication:</w:t>
      </w:r>
    </w:p>
    <w:p w14:paraId="14540E14" w14:textId="77777777" w:rsidR="002E6B8B" w:rsidRPr="002E6B8B" w:rsidRDefault="002E6B8B">
      <w:pPr>
        <w:numPr>
          <w:ilvl w:val="0"/>
          <w:numId w:val="1075"/>
        </w:numPr>
        <w:rPr>
          <w:rFonts w:cstheme="minorHAnsi"/>
          <w:sz w:val="28"/>
          <w:szCs w:val="28"/>
        </w:rPr>
      </w:pPr>
      <w:r w:rsidRPr="002E6B8B">
        <w:rPr>
          <w:rFonts w:cstheme="minorHAnsi"/>
          <w:b/>
          <w:bCs/>
          <w:sz w:val="28"/>
          <w:szCs w:val="28"/>
        </w:rPr>
        <w:t>Monitor Replication</w:t>
      </w:r>
      <w:r w:rsidRPr="002E6B8B">
        <w:rPr>
          <w:rFonts w:cstheme="minorHAnsi"/>
          <w:sz w:val="28"/>
          <w:szCs w:val="28"/>
        </w:rPr>
        <w:t>:</w:t>
      </w:r>
    </w:p>
    <w:p w14:paraId="77ACC25F" w14:textId="77777777" w:rsidR="002E6B8B" w:rsidRPr="002E6B8B" w:rsidRDefault="002E6B8B">
      <w:pPr>
        <w:numPr>
          <w:ilvl w:val="1"/>
          <w:numId w:val="1075"/>
        </w:numPr>
        <w:rPr>
          <w:rFonts w:cstheme="minorHAnsi"/>
          <w:sz w:val="28"/>
          <w:szCs w:val="28"/>
        </w:rPr>
      </w:pPr>
      <w:r w:rsidRPr="002E6B8B">
        <w:rPr>
          <w:rFonts w:cstheme="minorHAnsi"/>
          <w:sz w:val="28"/>
          <w:szCs w:val="28"/>
        </w:rPr>
        <w:t>In DFS Management, navigate to the "Replication" folder and select the replication group you created.</w:t>
      </w:r>
    </w:p>
    <w:p w14:paraId="39A99DB0" w14:textId="77777777" w:rsidR="002E6B8B" w:rsidRPr="002E6B8B" w:rsidRDefault="002E6B8B">
      <w:pPr>
        <w:numPr>
          <w:ilvl w:val="1"/>
          <w:numId w:val="1075"/>
        </w:numPr>
        <w:rPr>
          <w:rFonts w:cstheme="minorHAnsi"/>
          <w:sz w:val="28"/>
          <w:szCs w:val="28"/>
        </w:rPr>
      </w:pPr>
      <w:r w:rsidRPr="002E6B8B">
        <w:rPr>
          <w:rFonts w:cstheme="minorHAnsi"/>
          <w:sz w:val="28"/>
          <w:szCs w:val="28"/>
        </w:rPr>
        <w:t>Monitor the health, backlog, and status of replication for the configured folders.</w:t>
      </w:r>
    </w:p>
    <w:p w14:paraId="3B13476C" w14:textId="77777777" w:rsidR="002E6B8B" w:rsidRPr="002E6B8B" w:rsidRDefault="002E6B8B">
      <w:pPr>
        <w:numPr>
          <w:ilvl w:val="0"/>
          <w:numId w:val="1075"/>
        </w:numPr>
        <w:rPr>
          <w:rFonts w:cstheme="minorHAnsi"/>
          <w:sz w:val="28"/>
          <w:szCs w:val="28"/>
        </w:rPr>
      </w:pPr>
      <w:r w:rsidRPr="002E6B8B">
        <w:rPr>
          <w:rFonts w:cstheme="minorHAnsi"/>
          <w:b/>
          <w:bCs/>
          <w:sz w:val="28"/>
          <w:szCs w:val="28"/>
        </w:rPr>
        <w:t>Test Replication</w:t>
      </w:r>
      <w:r w:rsidRPr="002E6B8B">
        <w:rPr>
          <w:rFonts w:cstheme="minorHAnsi"/>
          <w:sz w:val="28"/>
          <w:szCs w:val="28"/>
        </w:rPr>
        <w:t>:</w:t>
      </w:r>
    </w:p>
    <w:p w14:paraId="6DA7D5F2" w14:textId="77777777" w:rsidR="002E6B8B" w:rsidRPr="002E6B8B" w:rsidRDefault="002E6B8B">
      <w:pPr>
        <w:numPr>
          <w:ilvl w:val="1"/>
          <w:numId w:val="1075"/>
        </w:numPr>
        <w:rPr>
          <w:rFonts w:cstheme="minorHAnsi"/>
          <w:sz w:val="28"/>
          <w:szCs w:val="28"/>
        </w:rPr>
      </w:pPr>
      <w:r w:rsidRPr="002E6B8B">
        <w:rPr>
          <w:rFonts w:cstheme="minorHAnsi"/>
          <w:sz w:val="28"/>
          <w:szCs w:val="28"/>
        </w:rPr>
        <w:t>Create a new file or modify an existing file in one of the replicated folders.</w:t>
      </w:r>
    </w:p>
    <w:p w14:paraId="5AC78B57" w14:textId="77777777" w:rsidR="002E6B8B" w:rsidRPr="002E6B8B" w:rsidRDefault="002E6B8B">
      <w:pPr>
        <w:numPr>
          <w:ilvl w:val="1"/>
          <w:numId w:val="1075"/>
        </w:numPr>
        <w:rPr>
          <w:rFonts w:cstheme="minorHAnsi"/>
          <w:sz w:val="28"/>
          <w:szCs w:val="28"/>
        </w:rPr>
      </w:pPr>
      <w:r w:rsidRPr="002E6B8B">
        <w:rPr>
          <w:rFonts w:cstheme="minorHAnsi"/>
          <w:sz w:val="28"/>
          <w:szCs w:val="28"/>
        </w:rPr>
        <w:t>Check that the changes are replicated to the other members of the replication group.</w:t>
      </w:r>
    </w:p>
    <w:p w14:paraId="34396E22" w14:textId="77777777" w:rsidR="002E6B8B" w:rsidRPr="002E6B8B" w:rsidRDefault="002E6B8B">
      <w:pPr>
        <w:numPr>
          <w:ilvl w:val="0"/>
          <w:numId w:val="1075"/>
        </w:numPr>
        <w:rPr>
          <w:rFonts w:cstheme="minorHAnsi"/>
          <w:sz w:val="28"/>
          <w:szCs w:val="28"/>
        </w:rPr>
      </w:pPr>
      <w:r w:rsidRPr="002E6B8B">
        <w:rPr>
          <w:rFonts w:cstheme="minorHAnsi"/>
          <w:b/>
          <w:bCs/>
          <w:sz w:val="28"/>
          <w:szCs w:val="28"/>
        </w:rPr>
        <w:t>Validate Data Consistency</w:t>
      </w:r>
      <w:r w:rsidRPr="002E6B8B">
        <w:rPr>
          <w:rFonts w:cstheme="minorHAnsi"/>
          <w:sz w:val="28"/>
          <w:szCs w:val="28"/>
        </w:rPr>
        <w:t>:</w:t>
      </w:r>
    </w:p>
    <w:p w14:paraId="1A42ECEA" w14:textId="77777777" w:rsidR="002E6B8B" w:rsidRPr="002E6B8B" w:rsidRDefault="002E6B8B">
      <w:pPr>
        <w:numPr>
          <w:ilvl w:val="1"/>
          <w:numId w:val="1075"/>
        </w:numPr>
        <w:rPr>
          <w:rFonts w:cstheme="minorHAnsi"/>
          <w:sz w:val="28"/>
          <w:szCs w:val="28"/>
        </w:rPr>
      </w:pPr>
      <w:r w:rsidRPr="002E6B8B">
        <w:rPr>
          <w:rFonts w:cstheme="minorHAnsi"/>
          <w:sz w:val="28"/>
          <w:szCs w:val="28"/>
        </w:rPr>
        <w:t>Compare the contents of replicated folders on different servers to ensure data consistency.</w:t>
      </w:r>
    </w:p>
    <w:p w14:paraId="14878954" w14:textId="77777777" w:rsidR="002E6B8B" w:rsidRPr="002E6B8B" w:rsidRDefault="002E6B8B">
      <w:pPr>
        <w:numPr>
          <w:ilvl w:val="0"/>
          <w:numId w:val="1075"/>
        </w:numPr>
        <w:rPr>
          <w:rFonts w:cstheme="minorHAnsi"/>
          <w:sz w:val="28"/>
          <w:szCs w:val="28"/>
        </w:rPr>
      </w:pPr>
      <w:r w:rsidRPr="002E6B8B">
        <w:rPr>
          <w:rFonts w:cstheme="minorHAnsi"/>
          <w:b/>
          <w:bCs/>
          <w:sz w:val="28"/>
          <w:szCs w:val="28"/>
        </w:rPr>
        <w:t>Review Replication Logs</w:t>
      </w:r>
      <w:r w:rsidRPr="002E6B8B">
        <w:rPr>
          <w:rFonts w:cstheme="minorHAnsi"/>
          <w:sz w:val="28"/>
          <w:szCs w:val="28"/>
        </w:rPr>
        <w:t>:</w:t>
      </w:r>
    </w:p>
    <w:p w14:paraId="2EAC1776" w14:textId="77777777" w:rsidR="002E6B8B" w:rsidRPr="002E6B8B" w:rsidRDefault="002E6B8B">
      <w:pPr>
        <w:numPr>
          <w:ilvl w:val="1"/>
          <w:numId w:val="1075"/>
        </w:numPr>
        <w:rPr>
          <w:rFonts w:cstheme="minorHAnsi"/>
          <w:sz w:val="28"/>
          <w:szCs w:val="28"/>
        </w:rPr>
      </w:pPr>
      <w:r w:rsidRPr="002E6B8B">
        <w:rPr>
          <w:rFonts w:cstheme="minorHAnsi"/>
          <w:sz w:val="28"/>
          <w:szCs w:val="28"/>
        </w:rPr>
        <w:t>Check the DFS-R event logs on each server to ensure there are no replication errors or warnings.</w:t>
      </w:r>
    </w:p>
    <w:p w14:paraId="1B0CC956" w14:textId="77777777" w:rsidR="002E6B8B" w:rsidRPr="002E6B8B" w:rsidRDefault="002E6B8B" w:rsidP="002E6B8B">
      <w:pPr>
        <w:rPr>
          <w:rFonts w:cstheme="minorHAnsi"/>
          <w:sz w:val="28"/>
          <w:szCs w:val="28"/>
        </w:rPr>
      </w:pPr>
      <w:r w:rsidRPr="002E6B8B">
        <w:rPr>
          <w:rFonts w:cstheme="minorHAnsi"/>
          <w:sz w:val="28"/>
          <w:szCs w:val="28"/>
        </w:rPr>
        <w:lastRenderedPageBreak/>
        <w:t>By following these steps, you will have configured DFS replication (DFS-R) and validated its functionality by ensuring that changes made to files in one replicated folder are appropriately replicated to other designated servers. Monitoring the DFS Management console and reviewing event logs will help ensure the health and effectiveness of DFS replication.</w:t>
      </w:r>
    </w:p>
    <w:p w14:paraId="6C35E6E5" w14:textId="549495F3" w:rsidR="002E6B8B" w:rsidRDefault="002E6B8B" w:rsidP="000E15C1">
      <w:pPr>
        <w:rPr>
          <w:rFonts w:cstheme="minorHAnsi"/>
          <w:sz w:val="28"/>
          <w:szCs w:val="28"/>
        </w:rPr>
      </w:pPr>
    </w:p>
    <w:p w14:paraId="037860CA" w14:textId="65D30A10" w:rsidR="000E15C1" w:rsidRPr="00CD42C1" w:rsidRDefault="000E15C1" w:rsidP="000E15C1">
      <w:pPr>
        <w:rPr>
          <w:rFonts w:cstheme="minorHAnsi"/>
          <w:sz w:val="28"/>
          <w:szCs w:val="28"/>
        </w:rPr>
      </w:pPr>
      <w:r w:rsidRPr="00CD42C1">
        <w:rPr>
          <w:rFonts w:cstheme="minorHAnsi"/>
          <w:sz w:val="28"/>
          <w:szCs w:val="28"/>
        </w:rPr>
        <w:t>4. configure branch cache</w:t>
      </w:r>
    </w:p>
    <w:p w14:paraId="1C50E6D6" w14:textId="77777777" w:rsidR="002E6B8B" w:rsidRPr="002E6B8B" w:rsidRDefault="002E6B8B" w:rsidP="002E6B8B">
      <w:pPr>
        <w:rPr>
          <w:rFonts w:cstheme="minorHAnsi"/>
          <w:sz w:val="28"/>
          <w:szCs w:val="28"/>
        </w:rPr>
      </w:pPr>
      <w:r>
        <w:rPr>
          <w:rFonts w:cstheme="minorHAnsi"/>
          <w:sz w:val="28"/>
          <w:szCs w:val="28"/>
        </w:rPr>
        <w:t xml:space="preserve">Ans: </w:t>
      </w:r>
      <w:r w:rsidRPr="002E6B8B">
        <w:rPr>
          <w:rFonts w:cstheme="minorHAnsi"/>
          <w:sz w:val="28"/>
          <w:szCs w:val="28"/>
        </w:rPr>
        <w:t>BranchCache is a feature in Windows that helps improve file access performance for users in branch offices or remote locations by caching content locally. It reduces WAN traffic and enhances responsiveness when accessing files shared across the network. Here's a step-by-step guide to configure BranchCache:</w:t>
      </w:r>
    </w:p>
    <w:p w14:paraId="66B46D84" w14:textId="77777777" w:rsidR="002E6B8B" w:rsidRPr="002E6B8B" w:rsidRDefault="002E6B8B" w:rsidP="002E6B8B">
      <w:pPr>
        <w:rPr>
          <w:rFonts w:cstheme="minorHAnsi"/>
          <w:b/>
          <w:bCs/>
          <w:sz w:val="28"/>
          <w:szCs w:val="28"/>
        </w:rPr>
      </w:pPr>
      <w:r w:rsidRPr="002E6B8B">
        <w:rPr>
          <w:rFonts w:cstheme="minorHAnsi"/>
          <w:b/>
          <w:bCs/>
          <w:sz w:val="28"/>
          <w:szCs w:val="28"/>
        </w:rPr>
        <w:t>Configure BranchCache on a Windows Server:</w:t>
      </w:r>
    </w:p>
    <w:p w14:paraId="32DA4FA0" w14:textId="77777777" w:rsidR="002E6B8B" w:rsidRPr="002E6B8B" w:rsidRDefault="002E6B8B">
      <w:pPr>
        <w:numPr>
          <w:ilvl w:val="0"/>
          <w:numId w:val="1076"/>
        </w:numPr>
        <w:rPr>
          <w:rFonts w:cstheme="minorHAnsi"/>
          <w:sz w:val="28"/>
          <w:szCs w:val="28"/>
        </w:rPr>
      </w:pPr>
      <w:r w:rsidRPr="002E6B8B">
        <w:rPr>
          <w:rFonts w:cstheme="minorHAnsi"/>
          <w:b/>
          <w:bCs/>
          <w:sz w:val="28"/>
          <w:szCs w:val="28"/>
        </w:rPr>
        <w:t>Open Server Manager</w:t>
      </w:r>
      <w:r w:rsidRPr="002E6B8B">
        <w:rPr>
          <w:rFonts w:cstheme="minorHAnsi"/>
          <w:sz w:val="28"/>
          <w:szCs w:val="28"/>
        </w:rPr>
        <w:t>:</w:t>
      </w:r>
    </w:p>
    <w:p w14:paraId="7C2D6B76" w14:textId="77777777" w:rsidR="002E6B8B" w:rsidRPr="002E6B8B" w:rsidRDefault="002E6B8B">
      <w:pPr>
        <w:numPr>
          <w:ilvl w:val="1"/>
          <w:numId w:val="1076"/>
        </w:numPr>
        <w:rPr>
          <w:rFonts w:cstheme="minorHAnsi"/>
          <w:sz w:val="28"/>
          <w:szCs w:val="28"/>
        </w:rPr>
      </w:pPr>
      <w:r w:rsidRPr="002E6B8B">
        <w:rPr>
          <w:rFonts w:cstheme="minorHAnsi"/>
          <w:sz w:val="28"/>
          <w:szCs w:val="28"/>
        </w:rPr>
        <w:t>Launch Server Manager on the Windows Server.</w:t>
      </w:r>
    </w:p>
    <w:p w14:paraId="758092DD" w14:textId="77777777" w:rsidR="002E6B8B" w:rsidRPr="002E6B8B" w:rsidRDefault="002E6B8B">
      <w:pPr>
        <w:numPr>
          <w:ilvl w:val="0"/>
          <w:numId w:val="1076"/>
        </w:numPr>
        <w:rPr>
          <w:rFonts w:cstheme="minorHAnsi"/>
          <w:sz w:val="28"/>
          <w:szCs w:val="28"/>
        </w:rPr>
      </w:pPr>
      <w:r w:rsidRPr="002E6B8B">
        <w:rPr>
          <w:rFonts w:cstheme="minorHAnsi"/>
          <w:b/>
          <w:bCs/>
          <w:sz w:val="28"/>
          <w:szCs w:val="28"/>
        </w:rPr>
        <w:t>Add Roles and Features</w:t>
      </w:r>
      <w:r w:rsidRPr="002E6B8B">
        <w:rPr>
          <w:rFonts w:cstheme="minorHAnsi"/>
          <w:sz w:val="28"/>
          <w:szCs w:val="28"/>
        </w:rPr>
        <w:t>:</w:t>
      </w:r>
    </w:p>
    <w:p w14:paraId="608F1202" w14:textId="77777777" w:rsidR="002E6B8B" w:rsidRPr="002E6B8B" w:rsidRDefault="002E6B8B">
      <w:pPr>
        <w:numPr>
          <w:ilvl w:val="1"/>
          <w:numId w:val="1076"/>
        </w:numPr>
        <w:rPr>
          <w:rFonts w:cstheme="minorHAnsi"/>
          <w:sz w:val="28"/>
          <w:szCs w:val="28"/>
        </w:rPr>
      </w:pPr>
      <w:r w:rsidRPr="002E6B8B">
        <w:rPr>
          <w:rFonts w:cstheme="minorHAnsi"/>
          <w:sz w:val="28"/>
          <w:szCs w:val="28"/>
        </w:rPr>
        <w:t>Click on "Add roles and features."</w:t>
      </w:r>
    </w:p>
    <w:p w14:paraId="6BB2BBF4" w14:textId="77777777" w:rsidR="002E6B8B" w:rsidRPr="002E6B8B" w:rsidRDefault="002E6B8B">
      <w:pPr>
        <w:numPr>
          <w:ilvl w:val="1"/>
          <w:numId w:val="1076"/>
        </w:numPr>
        <w:rPr>
          <w:rFonts w:cstheme="minorHAnsi"/>
          <w:sz w:val="28"/>
          <w:szCs w:val="28"/>
        </w:rPr>
      </w:pPr>
      <w:r w:rsidRPr="002E6B8B">
        <w:rPr>
          <w:rFonts w:cstheme="minorHAnsi"/>
          <w:sz w:val="28"/>
          <w:szCs w:val="28"/>
        </w:rPr>
        <w:t>Proceed through the wizard until you reach the "Features" section.</w:t>
      </w:r>
    </w:p>
    <w:p w14:paraId="42E168B1" w14:textId="77777777" w:rsidR="002E6B8B" w:rsidRPr="002E6B8B" w:rsidRDefault="002E6B8B">
      <w:pPr>
        <w:numPr>
          <w:ilvl w:val="0"/>
          <w:numId w:val="1076"/>
        </w:numPr>
        <w:rPr>
          <w:rFonts w:cstheme="minorHAnsi"/>
          <w:sz w:val="28"/>
          <w:szCs w:val="28"/>
        </w:rPr>
      </w:pPr>
      <w:r w:rsidRPr="002E6B8B">
        <w:rPr>
          <w:rFonts w:cstheme="minorHAnsi"/>
          <w:b/>
          <w:bCs/>
          <w:sz w:val="28"/>
          <w:szCs w:val="28"/>
        </w:rPr>
        <w:t>Enable BranchCache</w:t>
      </w:r>
      <w:r w:rsidRPr="002E6B8B">
        <w:rPr>
          <w:rFonts w:cstheme="minorHAnsi"/>
          <w:sz w:val="28"/>
          <w:szCs w:val="28"/>
        </w:rPr>
        <w:t>:</w:t>
      </w:r>
    </w:p>
    <w:p w14:paraId="5C7A1B40" w14:textId="77777777" w:rsidR="002E6B8B" w:rsidRPr="002E6B8B" w:rsidRDefault="002E6B8B">
      <w:pPr>
        <w:numPr>
          <w:ilvl w:val="1"/>
          <w:numId w:val="1076"/>
        </w:numPr>
        <w:rPr>
          <w:rFonts w:cstheme="minorHAnsi"/>
          <w:sz w:val="28"/>
          <w:szCs w:val="28"/>
        </w:rPr>
      </w:pPr>
      <w:r w:rsidRPr="002E6B8B">
        <w:rPr>
          <w:rFonts w:cstheme="minorHAnsi"/>
          <w:sz w:val="28"/>
          <w:szCs w:val="28"/>
        </w:rPr>
        <w:t>Under "Features," locate and check "BranchCache" to enable the BranchCache feature.</w:t>
      </w:r>
    </w:p>
    <w:p w14:paraId="537454FE" w14:textId="77777777" w:rsidR="002E6B8B" w:rsidRPr="002E6B8B" w:rsidRDefault="002E6B8B">
      <w:pPr>
        <w:numPr>
          <w:ilvl w:val="1"/>
          <w:numId w:val="1076"/>
        </w:numPr>
        <w:rPr>
          <w:rFonts w:cstheme="minorHAnsi"/>
          <w:sz w:val="28"/>
          <w:szCs w:val="28"/>
        </w:rPr>
      </w:pPr>
      <w:r w:rsidRPr="002E6B8B">
        <w:rPr>
          <w:rFonts w:cstheme="minorHAnsi"/>
          <w:sz w:val="28"/>
          <w:szCs w:val="28"/>
        </w:rPr>
        <w:t>Click "Next" and then "Install" to begin the installation.</w:t>
      </w:r>
    </w:p>
    <w:p w14:paraId="30ED7FF2" w14:textId="77777777" w:rsidR="002E6B8B" w:rsidRPr="002E6B8B" w:rsidRDefault="002E6B8B" w:rsidP="002E6B8B">
      <w:pPr>
        <w:rPr>
          <w:rFonts w:cstheme="minorHAnsi"/>
          <w:b/>
          <w:bCs/>
          <w:sz w:val="28"/>
          <w:szCs w:val="28"/>
        </w:rPr>
      </w:pPr>
      <w:r w:rsidRPr="002E6B8B">
        <w:rPr>
          <w:rFonts w:cstheme="minorHAnsi"/>
          <w:b/>
          <w:bCs/>
          <w:sz w:val="28"/>
          <w:szCs w:val="28"/>
        </w:rPr>
        <w:t>Configure BranchCache on Client Machines (Windows 10):</w:t>
      </w:r>
    </w:p>
    <w:p w14:paraId="2252416E" w14:textId="77777777" w:rsidR="002E6B8B" w:rsidRPr="002E6B8B" w:rsidRDefault="002E6B8B">
      <w:pPr>
        <w:numPr>
          <w:ilvl w:val="0"/>
          <w:numId w:val="1077"/>
        </w:numPr>
        <w:rPr>
          <w:rFonts w:cstheme="minorHAnsi"/>
          <w:sz w:val="28"/>
          <w:szCs w:val="28"/>
        </w:rPr>
      </w:pPr>
      <w:r w:rsidRPr="002E6B8B">
        <w:rPr>
          <w:rFonts w:cstheme="minorHAnsi"/>
          <w:b/>
          <w:bCs/>
          <w:sz w:val="28"/>
          <w:szCs w:val="28"/>
        </w:rPr>
        <w:t>Open Group Policy Editor</w:t>
      </w:r>
      <w:r w:rsidRPr="002E6B8B">
        <w:rPr>
          <w:rFonts w:cstheme="minorHAnsi"/>
          <w:sz w:val="28"/>
          <w:szCs w:val="28"/>
        </w:rPr>
        <w:t>:</w:t>
      </w:r>
    </w:p>
    <w:p w14:paraId="48A4DC9F" w14:textId="77777777" w:rsidR="002E6B8B" w:rsidRPr="002E6B8B" w:rsidRDefault="002E6B8B">
      <w:pPr>
        <w:numPr>
          <w:ilvl w:val="1"/>
          <w:numId w:val="1077"/>
        </w:numPr>
        <w:rPr>
          <w:rFonts w:cstheme="minorHAnsi"/>
          <w:sz w:val="28"/>
          <w:szCs w:val="28"/>
        </w:rPr>
      </w:pPr>
      <w:r w:rsidRPr="002E6B8B">
        <w:rPr>
          <w:rFonts w:cstheme="minorHAnsi"/>
          <w:sz w:val="28"/>
          <w:szCs w:val="28"/>
        </w:rPr>
        <w:t xml:space="preserve">On a client machine, open the Group Policy Editor by pressing </w:t>
      </w:r>
      <w:r w:rsidRPr="002E6B8B">
        <w:rPr>
          <w:rFonts w:cstheme="minorHAnsi"/>
          <w:b/>
          <w:bCs/>
          <w:sz w:val="28"/>
          <w:szCs w:val="28"/>
        </w:rPr>
        <w:t>Win + R</w:t>
      </w:r>
      <w:r w:rsidRPr="002E6B8B">
        <w:rPr>
          <w:rFonts w:cstheme="minorHAnsi"/>
          <w:sz w:val="28"/>
          <w:szCs w:val="28"/>
        </w:rPr>
        <w:t xml:space="preserve"> and entering </w:t>
      </w:r>
      <w:r w:rsidRPr="002E6B8B">
        <w:rPr>
          <w:rFonts w:cstheme="minorHAnsi"/>
          <w:b/>
          <w:bCs/>
          <w:sz w:val="28"/>
          <w:szCs w:val="28"/>
        </w:rPr>
        <w:t>gpedit.msc</w:t>
      </w:r>
      <w:r w:rsidRPr="002E6B8B">
        <w:rPr>
          <w:rFonts w:cstheme="minorHAnsi"/>
          <w:sz w:val="28"/>
          <w:szCs w:val="28"/>
        </w:rPr>
        <w:t>.</w:t>
      </w:r>
    </w:p>
    <w:p w14:paraId="77B09A6C" w14:textId="77777777" w:rsidR="002E6B8B" w:rsidRPr="002E6B8B" w:rsidRDefault="002E6B8B">
      <w:pPr>
        <w:numPr>
          <w:ilvl w:val="0"/>
          <w:numId w:val="1077"/>
        </w:numPr>
        <w:rPr>
          <w:rFonts w:cstheme="minorHAnsi"/>
          <w:sz w:val="28"/>
          <w:szCs w:val="28"/>
        </w:rPr>
      </w:pPr>
      <w:r w:rsidRPr="002E6B8B">
        <w:rPr>
          <w:rFonts w:cstheme="minorHAnsi"/>
          <w:b/>
          <w:bCs/>
          <w:sz w:val="28"/>
          <w:szCs w:val="28"/>
        </w:rPr>
        <w:t>Navigate to BranchCache Settings</w:t>
      </w:r>
      <w:r w:rsidRPr="002E6B8B">
        <w:rPr>
          <w:rFonts w:cstheme="minorHAnsi"/>
          <w:sz w:val="28"/>
          <w:szCs w:val="28"/>
        </w:rPr>
        <w:t>:</w:t>
      </w:r>
    </w:p>
    <w:p w14:paraId="4D211932" w14:textId="77777777" w:rsidR="002E6B8B" w:rsidRPr="002E6B8B" w:rsidRDefault="002E6B8B">
      <w:pPr>
        <w:numPr>
          <w:ilvl w:val="1"/>
          <w:numId w:val="1077"/>
        </w:numPr>
        <w:rPr>
          <w:rFonts w:cstheme="minorHAnsi"/>
          <w:sz w:val="28"/>
          <w:szCs w:val="28"/>
        </w:rPr>
      </w:pPr>
      <w:r w:rsidRPr="002E6B8B">
        <w:rPr>
          <w:rFonts w:cstheme="minorHAnsi"/>
          <w:sz w:val="28"/>
          <w:szCs w:val="28"/>
        </w:rPr>
        <w:t xml:space="preserve">Navigate to </w:t>
      </w:r>
      <w:r w:rsidRPr="002E6B8B">
        <w:rPr>
          <w:rFonts w:cstheme="minorHAnsi"/>
          <w:b/>
          <w:bCs/>
          <w:sz w:val="28"/>
          <w:szCs w:val="28"/>
        </w:rPr>
        <w:t>Computer Configuration &gt; Administrative Templates &gt; Network &gt; Offline Files &gt; Enable BranchCache</w:t>
      </w:r>
      <w:r w:rsidRPr="002E6B8B">
        <w:rPr>
          <w:rFonts w:cstheme="minorHAnsi"/>
          <w:sz w:val="28"/>
          <w:szCs w:val="28"/>
        </w:rPr>
        <w:t>.</w:t>
      </w:r>
    </w:p>
    <w:p w14:paraId="09D065AA" w14:textId="77777777" w:rsidR="002E6B8B" w:rsidRPr="002E6B8B" w:rsidRDefault="002E6B8B">
      <w:pPr>
        <w:numPr>
          <w:ilvl w:val="0"/>
          <w:numId w:val="1077"/>
        </w:numPr>
        <w:rPr>
          <w:rFonts w:cstheme="minorHAnsi"/>
          <w:sz w:val="28"/>
          <w:szCs w:val="28"/>
        </w:rPr>
      </w:pPr>
      <w:r w:rsidRPr="002E6B8B">
        <w:rPr>
          <w:rFonts w:cstheme="minorHAnsi"/>
          <w:b/>
          <w:bCs/>
          <w:sz w:val="28"/>
          <w:szCs w:val="28"/>
        </w:rPr>
        <w:lastRenderedPageBreak/>
        <w:t>Enable BranchCache</w:t>
      </w:r>
      <w:r w:rsidRPr="002E6B8B">
        <w:rPr>
          <w:rFonts w:cstheme="minorHAnsi"/>
          <w:sz w:val="28"/>
          <w:szCs w:val="28"/>
        </w:rPr>
        <w:t>:</w:t>
      </w:r>
    </w:p>
    <w:p w14:paraId="1AD8DDB6" w14:textId="77777777" w:rsidR="002E6B8B" w:rsidRPr="002E6B8B" w:rsidRDefault="002E6B8B">
      <w:pPr>
        <w:numPr>
          <w:ilvl w:val="1"/>
          <w:numId w:val="1077"/>
        </w:numPr>
        <w:rPr>
          <w:rFonts w:cstheme="minorHAnsi"/>
          <w:sz w:val="28"/>
          <w:szCs w:val="28"/>
        </w:rPr>
      </w:pPr>
      <w:r w:rsidRPr="002E6B8B">
        <w:rPr>
          <w:rFonts w:cstheme="minorHAnsi"/>
          <w:sz w:val="28"/>
          <w:szCs w:val="28"/>
        </w:rPr>
        <w:t>Double-click on "Enable BranchCache" and set it to "Enabled."</w:t>
      </w:r>
    </w:p>
    <w:p w14:paraId="0CBE5661" w14:textId="77777777" w:rsidR="002E6B8B" w:rsidRPr="002E6B8B" w:rsidRDefault="002E6B8B">
      <w:pPr>
        <w:numPr>
          <w:ilvl w:val="0"/>
          <w:numId w:val="1077"/>
        </w:numPr>
        <w:rPr>
          <w:rFonts w:cstheme="minorHAnsi"/>
          <w:sz w:val="28"/>
          <w:szCs w:val="28"/>
        </w:rPr>
      </w:pPr>
      <w:r w:rsidRPr="002E6B8B">
        <w:rPr>
          <w:rFonts w:cstheme="minorHAnsi"/>
          <w:b/>
          <w:bCs/>
          <w:sz w:val="28"/>
          <w:szCs w:val="28"/>
        </w:rPr>
        <w:t>Configure BranchCache Mode</w:t>
      </w:r>
      <w:r w:rsidRPr="002E6B8B">
        <w:rPr>
          <w:rFonts w:cstheme="minorHAnsi"/>
          <w:sz w:val="28"/>
          <w:szCs w:val="28"/>
        </w:rPr>
        <w:t>:</w:t>
      </w:r>
    </w:p>
    <w:p w14:paraId="7D0470BF" w14:textId="77777777" w:rsidR="002E6B8B" w:rsidRPr="002E6B8B" w:rsidRDefault="002E6B8B">
      <w:pPr>
        <w:numPr>
          <w:ilvl w:val="1"/>
          <w:numId w:val="1077"/>
        </w:numPr>
        <w:rPr>
          <w:rFonts w:cstheme="minorHAnsi"/>
          <w:sz w:val="28"/>
          <w:szCs w:val="28"/>
        </w:rPr>
      </w:pPr>
      <w:r w:rsidRPr="002E6B8B">
        <w:rPr>
          <w:rFonts w:cstheme="minorHAnsi"/>
          <w:sz w:val="28"/>
          <w:szCs w:val="28"/>
        </w:rPr>
        <w:t>Still within the same policy, you can choose the BranchCache mode:</w:t>
      </w:r>
    </w:p>
    <w:p w14:paraId="2E66415B" w14:textId="77777777" w:rsidR="002E6B8B" w:rsidRPr="002E6B8B" w:rsidRDefault="002E6B8B">
      <w:pPr>
        <w:numPr>
          <w:ilvl w:val="2"/>
          <w:numId w:val="1077"/>
        </w:numPr>
        <w:rPr>
          <w:rFonts w:cstheme="minorHAnsi"/>
          <w:sz w:val="28"/>
          <w:szCs w:val="28"/>
        </w:rPr>
      </w:pPr>
      <w:r w:rsidRPr="002E6B8B">
        <w:rPr>
          <w:rFonts w:cstheme="minorHAnsi"/>
          <w:b/>
          <w:bCs/>
          <w:sz w:val="28"/>
          <w:szCs w:val="28"/>
        </w:rPr>
        <w:t>0 - Turned off</w:t>
      </w:r>
    </w:p>
    <w:p w14:paraId="23E5FE2D" w14:textId="77777777" w:rsidR="002E6B8B" w:rsidRPr="002E6B8B" w:rsidRDefault="002E6B8B">
      <w:pPr>
        <w:numPr>
          <w:ilvl w:val="2"/>
          <w:numId w:val="1077"/>
        </w:numPr>
        <w:rPr>
          <w:rFonts w:cstheme="minorHAnsi"/>
          <w:sz w:val="28"/>
          <w:szCs w:val="28"/>
        </w:rPr>
      </w:pPr>
      <w:r w:rsidRPr="002E6B8B">
        <w:rPr>
          <w:rFonts w:cstheme="minorHAnsi"/>
          <w:b/>
          <w:bCs/>
          <w:sz w:val="28"/>
          <w:szCs w:val="28"/>
        </w:rPr>
        <w:t>1 - Distributed cache mode</w:t>
      </w:r>
    </w:p>
    <w:p w14:paraId="4954CE14" w14:textId="77777777" w:rsidR="002E6B8B" w:rsidRPr="002E6B8B" w:rsidRDefault="002E6B8B">
      <w:pPr>
        <w:numPr>
          <w:ilvl w:val="2"/>
          <w:numId w:val="1077"/>
        </w:numPr>
        <w:rPr>
          <w:rFonts w:cstheme="minorHAnsi"/>
          <w:sz w:val="28"/>
          <w:szCs w:val="28"/>
        </w:rPr>
      </w:pPr>
      <w:r w:rsidRPr="002E6B8B">
        <w:rPr>
          <w:rFonts w:cstheme="minorHAnsi"/>
          <w:b/>
          <w:bCs/>
          <w:sz w:val="28"/>
          <w:szCs w:val="28"/>
        </w:rPr>
        <w:t>2 - Hosted cache mode</w:t>
      </w:r>
    </w:p>
    <w:p w14:paraId="5572A4EA" w14:textId="77777777" w:rsidR="002E6B8B" w:rsidRPr="002E6B8B" w:rsidRDefault="002E6B8B">
      <w:pPr>
        <w:numPr>
          <w:ilvl w:val="0"/>
          <w:numId w:val="1077"/>
        </w:numPr>
        <w:rPr>
          <w:rFonts w:cstheme="minorHAnsi"/>
          <w:sz w:val="28"/>
          <w:szCs w:val="28"/>
        </w:rPr>
      </w:pPr>
      <w:r w:rsidRPr="002E6B8B">
        <w:rPr>
          <w:rFonts w:cstheme="minorHAnsi"/>
          <w:b/>
          <w:bCs/>
          <w:sz w:val="28"/>
          <w:szCs w:val="28"/>
        </w:rPr>
        <w:t>Apply Group Policy</w:t>
      </w:r>
      <w:r w:rsidRPr="002E6B8B">
        <w:rPr>
          <w:rFonts w:cstheme="minorHAnsi"/>
          <w:sz w:val="28"/>
          <w:szCs w:val="28"/>
        </w:rPr>
        <w:t>:</w:t>
      </w:r>
    </w:p>
    <w:p w14:paraId="2A2D8212" w14:textId="77777777" w:rsidR="002E6B8B" w:rsidRPr="002E6B8B" w:rsidRDefault="002E6B8B">
      <w:pPr>
        <w:numPr>
          <w:ilvl w:val="1"/>
          <w:numId w:val="1077"/>
        </w:numPr>
        <w:rPr>
          <w:rFonts w:cstheme="minorHAnsi"/>
          <w:sz w:val="28"/>
          <w:szCs w:val="28"/>
        </w:rPr>
      </w:pPr>
      <w:r w:rsidRPr="002E6B8B">
        <w:rPr>
          <w:rFonts w:cstheme="minorHAnsi"/>
          <w:sz w:val="28"/>
          <w:szCs w:val="28"/>
        </w:rPr>
        <w:t xml:space="preserve">Close the Group Policy Editor, and the changes will be applied automatically. Alternatively, run </w:t>
      </w:r>
      <w:r w:rsidRPr="002E6B8B">
        <w:rPr>
          <w:rFonts w:cstheme="minorHAnsi"/>
          <w:b/>
          <w:bCs/>
          <w:sz w:val="28"/>
          <w:szCs w:val="28"/>
        </w:rPr>
        <w:t>gpupdate /force</w:t>
      </w:r>
      <w:r w:rsidRPr="002E6B8B">
        <w:rPr>
          <w:rFonts w:cstheme="minorHAnsi"/>
          <w:sz w:val="28"/>
          <w:szCs w:val="28"/>
        </w:rPr>
        <w:t xml:space="preserve"> in the command prompt to apply the policy immediately.</w:t>
      </w:r>
    </w:p>
    <w:p w14:paraId="2EE3B6F2" w14:textId="77777777" w:rsidR="002E6B8B" w:rsidRPr="002E6B8B" w:rsidRDefault="002E6B8B" w:rsidP="002E6B8B">
      <w:pPr>
        <w:rPr>
          <w:rFonts w:cstheme="minorHAnsi"/>
          <w:b/>
          <w:bCs/>
          <w:sz w:val="28"/>
          <w:szCs w:val="28"/>
        </w:rPr>
      </w:pPr>
      <w:r w:rsidRPr="002E6B8B">
        <w:rPr>
          <w:rFonts w:cstheme="minorHAnsi"/>
          <w:b/>
          <w:bCs/>
          <w:sz w:val="28"/>
          <w:szCs w:val="28"/>
        </w:rPr>
        <w:t>Configure Hosted Cache Mode (Optional):</w:t>
      </w:r>
    </w:p>
    <w:p w14:paraId="70EE238C" w14:textId="77777777" w:rsidR="002E6B8B" w:rsidRPr="002E6B8B" w:rsidRDefault="002E6B8B" w:rsidP="002E6B8B">
      <w:pPr>
        <w:rPr>
          <w:rFonts w:cstheme="minorHAnsi"/>
          <w:sz w:val="28"/>
          <w:szCs w:val="28"/>
        </w:rPr>
      </w:pPr>
      <w:r w:rsidRPr="002E6B8B">
        <w:rPr>
          <w:rFonts w:cstheme="minorHAnsi"/>
          <w:sz w:val="28"/>
          <w:szCs w:val="28"/>
        </w:rPr>
        <w:t>If you choose Hosted Cache Mode, follow these additional steps:</w:t>
      </w:r>
    </w:p>
    <w:p w14:paraId="7AD6B68E" w14:textId="77777777" w:rsidR="002E6B8B" w:rsidRPr="002E6B8B" w:rsidRDefault="002E6B8B">
      <w:pPr>
        <w:numPr>
          <w:ilvl w:val="0"/>
          <w:numId w:val="1078"/>
        </w:numPr>
        <w:rPr>
          <w:rFonts w:cstheme="minorHAnsi"/>
          <w:sz w:val="28"/>
          <w:szCs w:val="28"/>
        </w:rPr>
      </w:pPr>
      <w:r w:rsidRPr="002E6B8B">
        <w:rPr>
          <w:rFonts w:cstheme="minorHAnsi"/>
          <w:b/>
          <w:bCs/>
          <w:sz w:val="28"/>
          <w:szCs w:val="28"/>
        </w:rPr>
        <w:t>Configure Hosted Cache Server</w:t>
      </w:r>
      <w:r w:rsidRPr="002E6B8B">
        <w:rPr>
          <w:rFonts w:cstheme="minorHAnsi"/>
          <w:sz w:val="28"/>
          <w:szCs w:val="28"/>
        </w:rPr>
        <w:t>:</w:t>
      </w:r>
    </w:p>
    <w:p w14:paraId="1A2659CD" w14:textId="77777777" w:rsidR="002E6B8B" w:rsidRPr="002E6B8B" w:rsidRDefault="002E6B8B">
      <w:pPr>
        <w:numPr>
          <w:ilvl w:val="1"/>
          <w:numId w:val="1078"/>
        </w:numPr>
        <w:rPr>
          <w:rFonts w:cstheme="minorHAnsi"/>
          <w:sz w:val="28"/>
          <w:szCs w:val="28"/>
        </w:rPr>
      </w:pPr>
      <w:r w:rsidRPr="002E6B8B">
        <w:rPr>
          <w:rFonts w:cstheme="minorHAnsi"/>
          <w:sz w:val="28"/>
          <w:szCs w:val="28"/>
        </w:rPr>
        <w:t>Set up a server to act as the Hosted Cache server.</w:t>
      </w:r>
    </w:p>
    <w:p w14:paraId="4C4FDCD2" w14:textId="77777777" w:rsidR="002E6B8B" w:rsidRPr="002E6B8B" w:rsidRDefault="002E6B8B">
      <w:pPr>
        <w:numPr>
          <w:ilvl w:val="1"/>
          <w:numId w:val="1078"/>
        </w:numPr>
        <w:rPr>
          <w:rFonts w:cstheme="minorHAnsi"/>
          <w:sz w:val="28"/>
          <w:szCs w:val="28"/>
        </w:rPr>
      </w:pPr>
      <w:r w:rsidRPr="002E6B8B">
        <w:rPr>
          <w:rFonts w:cstheme="minorHAnsi"/>
          <w:sz w:val="28"/>
          <w:szCs w:val="28"/>
        </w:rPr>
        <w:t>Install the BranchCache feature on the server as outlined in the server configuration steps.</w:t>
      </w:r>
    </w:p>
    <w:p w14:paraId="2ED74BD7" w14:textId="77777777" w:rsidR="002E6B8B" w:rsidRPr="002E6B8B" w:rsidRDefault="002E6B8B">
      <w:pPr>
        <w:numPr>
          <w:ilvl w:val="0"/>
          <w:numId w:val="1078"/>
        </w:numPr>
        <w:rPr>
          <w:rFonts w:cstheme="minorHAnsi"/>
          <w:sz w:val="28"/>
          <w:szCs w:val="28"/>
        </w:rPr>
      </w:pPr>
      <w:r w:rsidRPr="002E6B8B">
        <w:rPr>
          <w:rFonts w:cstheme="minorHAnsi"/>
          <w:b/>
          <w:bCs/>
          <w:sz w:val="28"/>
          <w:szCs w:val="28"/>
        </w:rPr>
        <w:t>Configure Client Machines</w:t>
      </w:r>
      <w:r w:rsidRPr="002E6B8B">
        <w:rPr>
          <w:rFonts w:cstheme="minorHAnsi"/>
          <w:sz w:val="28"/>
          <w:szCs w:val="28"/>
        </w:rPr>
        <w:t>:</w:t>
      </w:r>
    </w:p>
    <w:p w14:paraId="148551FF" w14:textId="77777777" w:rsidR="002E6B8B" w:rsidRPr="002E6B8B" w:rsidRDefault="002E6B8B">
      <w:pPr>
        <w:numPr>
          <w:ilvl w:val="1"/>
          <w:numId w:val="1078"/>
        </w:numPr>
        <w:rPr>
          <w:rFonts w:cstheme="minorHAnsi"/>
          <w:sz w:val="28"/>
          <w:szCs w:val="28"/>
        </w:rPr>
      </w:pPr>
      <w:r w:rsidRPr="002E6B8B">
        <w:rPr>
          <w:rFonts w:cstheme="minorHAnsi"/>
          <w:sz w:val="28"/>
          <w:szCs w:val="28"/>
        </w:rPr>
        <w:t xml:space="preserve">In Group Policy, navigate to </w:t>
      </w:r>
      <w:r w:rsidRPr="002E6B8B">
        <w:rPr>
          <w:rFonts w:cstheme="minorHAnsi"/>
          <w:b/>
          <w:bCs/>
          <w:sz w:val="28"/>
          <w:szCs w:val="28"/>
        </w:rPr>
        <w:t>Computer Configuration &gt; Administrative Templates &gt; Network &gt; Offline Files &gt; Set BranchCache Hosted Cache mode</w:t>
      </w:r>
      <w:r w:rsidRPr="002E6B8B">
        <w:rPr>
          <w:rFonts w:cstheme="minorHAnsi"/>
          <w:sz w:val="28"/>
          <w:szCs w:val="28"/>
        </w:rPr>
        <w:t>.</w:t>
      </w:r>
    </w:p>
    <w:p w14:paraId="59A763C6" w14:textId="77777777" w:rsidR="002E6B8B" w:rsidRPr="002E6B8B" w:rsidRDefault="002E6B8B">
      <w:pPr>
        <w:numPr>
          <w:ilvl w:val="1"/>
          <w:numId w:val="1078"/>
        </w:numPr>
        <w:rPr>
          <w:rFonts w:cstheme="minorHAnsi"/>
          <w:sz w:val="28"/>
          <w:szCs w:val="28"/>
        </w:rPr>
      </w:pPr>
      <w:r w:rsidRPr="002E6B8B">
        <w:rPr>
          <w:rFonts w:cstheme="minorHAnsi"/>
          <w:sz w:val="28"/>
          <w:szCs w:val="28"/>
        </w:rPr>
        <w:t>Set the policy to "Enabled" and enter the Hosted Cache server's FQDN or IP address.</w:t>
      </w:r>
    </w:p>
    <w:p w14:paraId="05AB8F5B" w14:textId="77777777" w:rsidR="002E6B8B" w:rsidRPr="002E6B8B" w:rsidRDefault="002E6B8B">
      <w:pPr>
        <w:numPr>
          <w:ilvl w:val="0"/>
          <w:numId w:val="1078"/>
        </w:numPr>
        <w:rPr>
          <w:rFonts w:cstheme="minorHAnsi"/>
          <w:sz w:val="28"/>
          <w:szCs w:val="28"/>
        </w:rPr>
      </w:pPr>
      <w:r w:rsidRPr="002E6B8B">
        <w:rPr>
          <w:rFonts w:cstheme="minorHAnsi"/>
          <w:b/>
          <w:bCs/>
          <w:sz w:val="28"/>
          <w:szCs w:val="28"/>
        </w:rPr>
        <w:t>Apply Group Policy</w:t>
      </w:r>
      <w:r w:rsidRPr="002E6B8B">
        <w:rPr>
          <w:rFonts w:cstheme="minorHAnsi"/>
          <w:sz w:val="28"/>
          <w:szCs w:val="28"/>
        </w:rPr>
        <w:t>:</w:t>
      </w:r>
    </w:p>
    <w:p w14:paraId="21A7432B" w14:textId="77777777" w:rsidR="002E6B8B" w:rsidRPr="002E6B8B" w:rsidRDefault="002E6B8B">
      <w:pPr>
        <w:numPr>
          <w:ilvl w:val="1"/>
          <w:numId w:val="1078"/>
        </w:numPr>
        <w:rPr>
          <w:rFonts w:cstheme="minorHAnsi"/>
          <w:sz w:val="28"/>
          <w:szCs w:val="28"/>
        </w:rPr>
      </w:pPr>
      <w:r w:rsidRPr="002E6B8B">
        <w:rPr>
          <w:rFonts w:cstheme="minorHAnsi"/>
          <w:sz w:val="28"/>
          <w:szCs w:val="28"/>
        </w:rPr>
        <w:t xml:space="preserve">Close the Group Policy Editor, and the changes will be applied automatically. Run </w:t>
      </w:r>
      <w:r w:rsidRPr="002E6B8B">
        <w:rPr>
          <w:rFonts w:cstheme="minorHAnsi"/>
          <w:b/>
          <w:bCs/>
          <w:sz w:val="28"/>
          <w:szCs w:val="28"/>
        </w:rPr>
        <w:t>gpupdate /force</w:t>
      </w:r>
      <w:r w:rsidRPr="002E6B8B">
        <w:rPr>
          <w:rFonts w:cstheme="minorHAnsi"/>
          <w:sz w:val="28"/>
          <w:szCs w:val="28"/>
        </w:rPr>
        <w:t xml:space="preserve"> in the command prompt to apply the policy immediately.</w:t>
      </w:r>
    </w:p>
    <w:p w14:paraId="28C88970" w14:textId="77777777" w:rsidR="002E6B8B" w:rsidRPr="002E6B8B" w:rsidRDefault="002E6B8B" w:rsidP="002E6B8B">
      <w:pPr>
        <w:rPr>
          <w:rFonts w:cstheme="minorHAnsi"/>
          <w:b/>
          <w:bCs/>
          <w:sz w:val="28"/>
          <w:szCs w:val="28"/>
        </w:rPr>
      </w:pPr>
      <w:r w:rsidRPr="002E6B8B">
        <w:rPr>
          <w:rFonts w:cstheme="minorHAnsi"/>
          <w:b/>
          <w:bCs/>
          <w:sz w:val="28"/>
          <w:szCs w:val="28"/>
        </w:rPr>
        <w:t>Verify BranchCache Configuration:</w:t>
      </w:r>
    </w:p>
    <w:p w14:paraId="304D45BC" w14:textId="77777777" w:rsidR="002E6B8B" w:rsidRPr="002E6B8B" w:rsidRDefault="002E6B8B">
      <w:pPr>
        <w:numPr>
          <w:ilvl w:val="0"/>
          <w:numId w:val="1079"/>
        </w:numPr>
        <w:rPr>
          <w:rFonts w:cstheme="minorHAnsi"/>
          <w:sz w:val="28"/>
          <w:szCs w:val="28"/>
        </w:rPr>
      </w:pPr>
      <w:r w:rsidRPr="002E6B8B">
        <w:rPr>
          <w:rFonts w:cstheme="minorHAnsi"/>
          <w:b/>
          <w:bCs/>
          <w:sz w:val="28"/>
          <w:szCs w:val="28"/>
        </w:rPr>
        <w:lastRenderedPageBreak/>
        <w:t>Verify BranchCache Status on Client</w:t>
      </w:r>
      <w:r w:rsidRPr="002E6B8B">
        <w:rPr>
          <w:rFonts w:cstheme="minorHAnsi"/>
          <w:sz w:val="28"/>
          <w:szCs w:val="28"/>
        </w:rPr>
        <w:t>:</w:t>
      </w:r>
    </w:p>
    <w:p w14:paraId="1F79120B" w14:textId="77777777" w:rsidR="002E6B8B" w:rsidRPr="002E6B8B" w:rsidRDefault="002E6B8B">
      <w:pPr>
        <w:numPr>
          <w:ilvl w:val="1"/>
          <w:numId w:val="1079"/>
        </w:numPr>
        <w:rPr>
          <w:rFonts w:cstheme="minorHAnsi"/>
          <w:sz w:val="28"/>
          <w:szCs w:val="28"/>
        </w:rPr>
      </w:pPr>
      <w:r w:rsidRPr="002E6B8B">
        <w:rPr>
          <w:rFonts w:cstheme="minorHAnsi"/>
          <w:sz w:val="28"/>
          <w:szCs w:val="28"/>
        </w:rPr>
        <w:t xml:space="preserve">Open a command prompt on the client machine and run: </w:t>
      </w:r>
      <w:r w:rsidRPr="002E6B8B">
        <w:rPr>
          <w:rFonts w:cstheme="minorHAnsi"/>
          <w:b/>
          <w:bCs/>
          <w:sz w:val="28"/>
          <w:szCs w:val="28"/>
        </w:rPr>
        <w:t>netsh branchcache show status</w:t>
      </w:r>
      <w:r w:rsidRPr="002E6B8B">
        <w:rPr>
          <w:rFonts w:cstheme="minorHAnsi"/>
          <w:sz w:val="28"/>
          <w:szCs w:val="28"/>
        </w:rPr>
        <w:t>.</w:t>
      </w:r>
    </w:p>
    <w:p w14:paraId="02B5F42F" w14:textId="77777777" w:rsidR="002E6B8B" w:rsidRPr="002E6B8B" w:rsidRDefault="002E6B8B">
      <w:pPr>
        <w:numPr>
          <w:ilvl w:val="1"/>
          <w:numId w:val="1079"/>
        </w:numPr>
        <w:rPr>
          <w:rFonts w:cstheme="minorHAnsi"/>
          <w:sz w:val="28"/>
          <w:szCs w:val="28"/>
        </w:rPr>
      </w:pPr>
      <w:r w:rsidRPr="002E6B8B">
        <w:rPr>
          <w:rFonts w:cstheme="minorHAnsi"/>
          <w:sz w:val="28"/>
          <w:szCs w:val="28"/>
        </w:rPr>
        <w:t>Verify that BranchCache is enabled and the mode is set correctly.</w:t>
      </w:r>
    </w:p>
    <w:p w14:paraId="19656DCB" w14:textId="77777777" w:rsidR="002E6B8B" w:rsidRPr="002E6B8B" w:rsidRDefault="002E6B8B">
      <w:pPr>
        <w:numPr>
          <w:ilvl w:val="0"/>
          <w:numId w:val="1079"/>
        </w:numPr>
        <w:rPr>
          <w:rFonts w:cstheme="minorHAnsi"/>
          <w:sz w:val="28"/>
          <w:szCs w:val="28"/>
        </w:rPr>
      </w:pPr>
      <w:r w:rsidRPr="002E6B8B">
        <w:rPr>
          <w:rFonts w:cstheme="minorHAnsi"/>
          <w:b/>
          <w:bCs/>
          <w:sz w:val="28"/>
          <w:szCs w:val="28"/>
        </w:rPr>
        <w:t>Verify Content Caching</w:t>
      </w:r>
      <w:r w:rsidRPr="002E6B8B">
        <w:rPr>
          <w:rFonts w:cstheme="minorHAnsi"/>
          <w:sz w:val="28"/>
          <w:szCs w:val="28"/>
        </w:rPr>
        <w:t>:</w:t>
      </w:r>
    </w:p>
    <w:p w14:paraId="6331B97F" w14:textId="77777777" w:rsidR="002E6B8B" w:rsidRPr="002E6B8B" w:rsidRDefault="002E6B8B">
      <w:pPr>
        <w:numPr>
          <w:ilvl w:val="1"/>
          <w:numId w:val="1079"/>
        </w:numPr>
        <w:rPr>
          <w:rFonts w:cstheme="minorHAnsi"/>
          <w:sz w:val="28"/>
          <w:szCs w:val="28"/>
        </w:rPr>
      </w:pPr>
      <w:r w:rsidRPr="002E6B8B">
        <w:rPr>
          <w:rFonts w:cstheme="minorHAnsi"/>
          <w:sz w:val="28"/>
          <w:szCs w:val="28"/>
        </w:rPr>
        <w:t xml:space="preserve">Access files from a shared folder on the server and observe caching behavior using tools like </w:t>
      </w:r>
      <w:r w:rsidRPr="002E6B8B">
        <w:rPr>
          <w:rFonts w:cstheme="minorHAnsi"/>
          <w:b/>
          <w:bCs/>
          <w:sz w:val="28"/>
          <w:szCs w:val="28"/>
        </w:rPr>
        <w:t>netsh branchcache show status</w:t>
      </w:r>
      <w:r w:rsidRPr="002E6B8B">
        <w:rPr>
          <w:rFonts w:cstheme="minorHAnsi"/>
          <w:sz w:val="28"/>
          <w:szCs w:val="28"/>
        </w:rPr>
        <w:t xml:space="preserve"> and </w:t>
      </w:r>
      <w:r w:rsidRPr="002E6B8B">
        <w:rPr>
          <w:rFonts w:cstheme="minorHAnsi"/>
          <w:b/>
          <w:bCs/>
          <w:sz w:val="28"/>
          <w:szCs w:val="28"/>
        </w:rPr>
        <w:t>netsh branchcache show statistics</w:t>
      </w:r>
      <w:r w:rsidRPr="002E6B8B">
        <w:rPr>
          <w:rFonts w:cstheme="minorHAnsi"/>
          <w:sz w:val="28"/>
          <w:szCs w:val="28"/>
        </w:rPr>
        <w:t>.</w:t>
      </w:r>
    </w:p>
    <w:p w14:paraId="05A62930" w14:textId="77777777" w:rsidR="002E6B8B" w:rsidRPr="002E6B8B" w:rsidRDefault="002E6B8B" w:rsidP="002E6B8B">
      <w:pPr>
        <w:rPr>
          <w:rFonts w:cstheme="minorHAnsi"/>
          <w:sz w:val="28"/>
          <w:szCs w:val="28"/>
        </w:rPr>
      </w:pPr>
      <w:r w:rsidRPr="002E6B8B">
        <w:rPr>
          <w:rFonts w:cstheme="minorHAnsi"/>
          <w:sz w:val="28"/>
          <w:szCs w:val="28"/>
        </w:rPr>
        <w:t>By following these steps, you'll configure and verify BranchCache to improve file access performance and reduce WAN traffic in branch offices or remote locations.</w:t>
      </w:r>
    </w:p>
    <w:p w14:paraId="6A924E30" w14:textId="5286C711" w:rsidR="002E6B8B" w:rsidRDefault="002E6B8B" w:rsidP="000E15C1">
      <w:pPr>
        <w:rPr>
          <w:rFonts w:cstheme="minorHAnsi"/>
          <w:sz w:val="28"/>
          <w:szCs w:val="28"/>
        </w:rPr>
      </w:pPr>
    </w:p>
    <w:p w14:paraId="3C25DC4E" w14:textId="75842BD4" w:rsidR="000E15C1" w:rsidRPr="002E6B8B" w:rsidRDefault="000E15C1" w:rsidP="000E15C1">
      <w:pPr>
        <w:rPr>
          <w:rFonts w:cstheme="minorHAnsi"/>
          <w:b/>
          <w:bCs/>
          <w:sz w:val="28"/>
          <w:szCs w:val="28"/>
        </w:rPr>
      </w:pPr>
      <w:r w:rsidRPr="002E6B8B">
        <w:rPr>
          <w:rFonts w:cstheme="minorHAnsi"/>
          <w:b/>
          <w:bCs/>
          <w:sz w:val="28"/>
          <w:szCs w:val="28"/>
        </w:rPr>
        <w:t>Advance Network</w:t>
      </w:r>
    </w:p>
    <w:p w14:paraId="13817BA6" w14:textId="77777777" w:rsidR="000E15C1" w:rsidRPr="00CD42C1" w:rsidRDefault="000E15C1" w:rsidP="000E15C1">
      <w:pPr>
        <w:rPr>
          <w:rFonts w:cstheme="minorHAnsi"/>
          <w:sz w:val="28"/>
          <w:szCs w:val="28"/>
        </w:rPr>
      </w:pPr>
      <w:r w:rsidRPr="00CD42C1">
        <w:rPr>
          <w:rFonts w:cstheme="minorHAnsi"/>
          <w:sz w:val="28"/>
          <w:szCs w:val="28"/>
        </w:rPr>
        <w:t>1. what is SDN?</w:t>
      </w:r>
    </w:p>
    <w:p w14:paraId="658702BB" w14:textId="77777777" w:rsidR="002E6B8B" w:rsidRPr="002E6B8B" w:rsidRDefault="002E6B8B" w:rsidP="002E6B8B">
      <w:pPr>
        <w:rPr>
          <w:rFonts w:cstheme="minorHAnsi"/>
          <w:sz w:val="28"/>
          <w:szCs w:val="28"/>
        </w:rPr>
      </w:pPr>
      <w:r>
        <w:rPr>
          <w:rFonts w:cstheme="minorHAnsi"/>
          <w:sz w:val="28"/>
          <w:szCs w:val="28"/>
        </w:rPr>
        <w:t xml:space="preserve">Ans: </w:t>
      </w:r>
      <w:r w:rsidRPr="002E6B8B">
        <w:rPr>
          <w:rFonts w:cstheme="minorHAnsi"/>
          <w:sz w:val="28"/>
          <w:szCs w:val="28"/>
        </w:rPr>
        <w:t>SDN stands for Software-Defined Networking, which is an innovative approach to network management and architecture that uses software and automation to make networks more flexible, programmable, and responsive to the needs of applications and services. In traditional networking, network devices (such as routers and switches) are controlled by their individual device-specific software. SDN, on the other hand, separates the control plane (where decisions about routing and traffic management are made) from the data plane (where actual data forwarding occurs) and centralizes network control using software.</w:t>
      </w:r>
    </w:p>
    <w:p w14:paraId="0780BCB1" w14:textId="77777777" w:rsidR="002E6B8B" w:rsidRPr="002E6B8B" w:rsidRDefault="002E6B8B" w:rsidP="002E6B8B">
      <w:pPr>
        <w:rPr>
          <w:rFonts w:cstheme="minorHAnsi"/>
          <w:sz w:val="28"/>
          <w:szCs w:val="28"/>
        </w:rPr>
      </w:pPr>
      <w:r w:rsidRPr="002E6B8B">
        <w:rPr>
          <w:rFonts w:cstheme="minorHAnsi"/>
          <w:sz w:val="28"/>
          <w:szCs w:val="28"/>
        </w:rPr>
        <w:t>Key components and concepts of SDN include:</w:t>
      </w:r>
    </w:p>
    <w:p w14:paraId="70D39655" w14:textId="77777777" w:rsidR="002E6B8B" w:rsidRPr="002E6B8B" w:rsidRDefault="002E6B8B">
      <w:pPr>
        <w:numPr>
          <w:ilvl w:val="0"/>
          <w:numId w:val="1080"/>
        </w:numPr>
        <w:rPr>
          <w:rFonts w:cstheme="minorHAnsi"/>
          <w:sz w:val="28"/>
          <w:szCs w:val="28"/>
        </w:rPr>
      </w:pPr>
      <w:r w:rsidRPr="002E6B8B">
        <w:rPr>
          <w:rFonts w:cstheme="minorHAnsi"/>
          <w:b/>
          <w:bCs/>
          <w:sz w:val="28"/>
          <w:szCs w:val="28"/>
        </w:rPr>
        <w:t>SDN Controller</w:t>
      </w:r>
      <w:r w:rsidRPr="002E6B8B">
        <w:rPr>
          <w:rFonts w:cstheme="minorHAnsi"/>
          <w:sz w:val="28"/>
          <w:szCs w:val="28"/>
        </w:rPr>
        <w:t>:</w:t>
      </w:r>
    </w:p>
    <w:p w14:paraId="003B3863" w14:textId="77777777" w:rsidR="002E6B8B" w:rsidRPr="002E6B8B" w:rsidRDefault="002E6B8B">
      <w:pPr>
        <w:numPr>
          <w:ilvl w:val="1"/>
          <w:numId w:val="1080"/>
        </w:numPr>
        <w:rPr>
          <w:rFonts w:cstheme="minorHAnsi"/>
          <w:sz w:val="28"/>
          <w:szCs w:val="28"/>
        </w:rPr>
      </w:pPr>
      <w:r w:rsidRPr="002E6B8B">
        <w:rPr>
          <w:rFonts w:cstheme="minorHAnsi"/>
          <w:sz w:val="28"/>
          <w:szCs w:val="28"/>
        </w:rPr>
        <w:t>The SDN controller is the central component of an SDN architecture. It acts as the brain of the network, managing and controlling all network devices. It communicates with network devices via southbound APIs (e.g., OpenFlow) to configure their behavior.</w:t>
      </w:r>
    </w:p>
    <w:p w14:paraId="7AEEEB07" w14:textId="77777777" w:rsidR="002E6B8B" w:rsidRPr="002E6B8B" w:rsidRDefault="002E6B8B">
      <w:pPr>
        <w:numPr>
          <w:ilvl w:val="0"/>
          <w:numId w:val="1080"/>
        </w:numPr>
        <w:rPr>
          <w:rFonts w:cstheme="minorHAnsi"/>
          <w:sz w:val="28"/>
          <w:szCs w:val="28"/>
        </w:rPr>
      </w:pPr>
      <w:r w:rsidRPr="002E6B8B">
        <w:rPr>
          <w:rFonts w:cstheme="minorHAnsi"/>
          <w:b/>
          <w:bCs/>
          <w:sz w:val="28"/>
          <w:szCs w:val="28"/>
        </w:rPr>
        <w:t>Southbound APIs</w:t>
      </w:r>
      <w:r w:rsidRPr="002E6B8B">
        <w:rPr>
          <w:rFonts w:cstheme="minorHAnsi"/>
          <w:sz w:val="28"/>
          <w:szCs w:val="28"/>
        </w:rPr>
        <w:t>:</w:t>
      </w:r>
    </w:p>
    <w:p w14:paraId="3ABB6D2C" w14:textId="77777777" w:rsidR="002E6B8B" w:rsidRPr="002E6B8B" w:rsidRDefault="002E6B8B">
      <w:pPr>
        <w:numPr>
          <w:ilvl w:val="1"/>
          <w:numId w:val="1080"/>
        </w:numPr>
        <w:rPr>
          <w:rFonts w:cstheme="minorHAnsi"/>
          <w:sz w:val="28"/>
          <w:szCs w:val="28"/>
        </w:rPr>
      </w:pPr>
      <w:r w:rsidRPr="002E6B8B">
        <w:rPr>
          <w:rFonts w:cstheme="minorHAnsi"/>
          <w:sz w:val="28"/>
          <w:szCs w:val="28"/>
        </w:rPr>
        <w:lastRenderedPageBreak/>
        <w:t>These are the interfaces that connect the SDN controller to network devices, allowing the controller to instruct devices on how to forward traffic. OpenFlow is one of the most widely used southbound APIs.</w:t>
      </w:r>
    </w:p>
    <w:p w14:paraId="4357FBFD" w14:textId="77777777" w:rsidR="002E6B8B" w:rsidRPr="002E6B8B" w:rsidRDefault="002E6B8B">
      <w:pPr>
        <w:numPr>
          <w:ilvl w:val="0"/>
          <w:numId w:val="1080"/>
        </w:numPr>
        <w:rPr>
          <w:rFonts w:cstheme="minorHAnsi"/>
          <w:sz w:val="28"/>
          <w:szCs w:val="28"/>
        </w:rPr>
      </w:pPr>
      <w:r w:rsidRPr="002E6B8B">
        <w:rPr>
          <w:rFonts w:cstheme="minorHAnsi"/>
          <w:b/>
          <w:bCs/>
          <w:sz w:val="28"/>
          <w:szCs w:val="28"/>
        </w:rPr>
        <w:t>Northbound APIs</w:t>
      </w:r>
      <w:r w:rsidRPr="002E6B8B">
        <w:rPr>
          <w:rFonts w:cstheme="minorHAnsi"/>
          <w:sz w:val="28"/>
          <w:szCs w:val="28"/>
        </w:rPr>
        <w:t>:</w:t>
      </w:r>
    </w:p>
    <w:p w14:paraId="216AEBEF" w14:textId="77777777" w:rsidR="002E6B8B" w:rsidRPr="002E6B8B" w:rsidRDefault="002E6B8B">
      <w:pPr>
        <w:numPr>
          <w:ilvl w:val="1"/>
          <w:numId w:val="1080"/>
        </w:numPr>
        <w:rPr>
          <w:rFonts w:cstheme="minorHAnsi"/>
          <w:sz w:val="28"/>
          <w:szCs w:val="28"/>
        </w:rPr>
      </w:pPr>
      <w:r w:rsidRPr="002E6B8B">
        <w:rPr>
          <w:rFonts w:cstheme="minorHAnsi"/>
          <w:sz w:val="28"/>
          <w:szCs w:val="28"/>
        </w:rPr>
        <w:t>These interfaces expose the capabilities of the SDN controller to applications and services. They allow external software to interact with and program the network.</w:t>
      </w:r>
    </w:p>
    <w:p w14:paraId="1DE9ED31" w14:textId="77777777" w:rsidR="002E6B8B" w:rsidRPr="002E6B8B" w:rsidRDefault="002E6B8B">
      <w:pPr>
        <w:numPr>
          <w:ilvl w:val="0"/>
          <w:numId w:val="1080"/>
        </w:numPr>
        <w:rPr>
          <w:rFonts w:cstheme="minorHAnsi"/>
          <w:sz w:val="28"/>
          <w:szCs w:val="28"/>
        </w:rPr>
      </w:pPr>
      <w:r w:rsidRPr="002E6B8B">
        <w:rPr>
          <w:rFonts w:cstheme="minorHAnsi"/>
          <w:b/>
          <w:bCs/>
          <w:sz w:val="28"/>
          <w:szCs w:val="28"/>
        </w:rPr>
        <w:t>Flow Tables</w:t>
      </w:r>
      <w:r w:rsidRPr="002E6B8B">
        <w:rPr>
          <w:rFonts w:cstheme="minorHAnsi"/>
          <w:sz w:val="28"/>
          <w:szCs w:val="28"/>
        </w:rPr>
        <w:t>:</w:t>
      </w:r>
    </w:p>
    <w:p w14:paraId="323D4193" w14:textId="77777777" w:rsidR="002E6B8B" w:rsidRPr="002E6B8B" w:rsidRDefault="002E6B8B">
      <w:pPr>
        <w:numPr>
          <w:ilvl w:val="1"/>
          <w:numId w:val="1080"/>
        </w:numPr>
        <w:rPr>
          <w:rFonts w:cstheme="minorHAnsi"/>
          <w:sz w:val="28"/>
          <w:szCs w:val="28"/>
        </w:rPr>
      </w:pPr>
      <w:r w:rsidRPr="002E6B8B">
        <w:rPr>
          <w:rFonts w:cstheme="minorHAnsi"/>
          <w:sz w:val="28"/>
          <w:szCs w:val="28"/>
        </w:rPr>
        <w:t>Flow tables are used by SDN switches (data plane devices) to match incoming packets with flow entries, which define how the packets should be processed. The flow tables are populated and managed by the SDN controller.</w:t>
      </w:r>
    </w:p>
    <w:p w14:paraId="730976E5" w14:textId="77777777" w:rsidR="002E6B8B" w:rsidRPr="002E6B8B" w:rsidRDefault="002E6B8B">
      <w:pPr>
        <w:numPr>
          <w:ilvl w:val="0"/>
          <w:numId w:val="1080"/>
        </w:numPr>
        <w:rPr>
          <w:rFonts w:cstheme="minorHAnsi"/>
          <w:sz w:val="28"/>
          <w:szCs w:val="28"/>
        </w:rPr>
      </w:pPr>
      <w:r w:rsidRPr="002E6B8B">
        <w:rPr>
          <w:rFonts w:cstheme="minorHAnsi"/>
          <w:b/>
          <w:bCs/>
          <w:sz w:val="28"/>
          <w:szCs w:val="28"/>
        </w:rPr>
        <w:t>Network Virtualization</w:t>
      </w:r>
      <w:r w:rsidRPr="002E6B8B">
        <w:rPr>
          <w:rFonts w:cstheme="minorHAnsi"/>
          <w:sz w:val="28"/>
          <w:szCs w:val="28"/>
        </w:rPr>
        <w:t>:</w:t>
      </w:r>
    </w:p>
    <w:p w14:paraId="4D232EDE" w14:textId="77777777" w:rsidR="002E6B8B" w:rsidRPr="002E6B8B" w:rsidRDefault="002E6B8B">
      <w:pPr>
        <w:numPr>
          <w:ilvl w:val="1"/>
          <w:numId w:val="1080"/>
        </w:numPr>
        <w:rPr>
          <w:rFonts w:cstheme="minorHAnsi"/>
          <w:sz w:val="28"/>
          <w:szCs w:val="28"/>
        </w:rPr>
      </w:pPr>
      <w:r w:rsidRPr="002E6B8B">
        <w:rPr>
          <w:rFonts w:cstheme="minorHAnsi"/>
          <w:sz w:val="28"/>
          <w:szCs w:val="28"/>
        </w:rPr>
        <w:t>SDN enables network virtualization, allowing the creation of virtual networks that are logically isolated from each other. This is valuable for multi-tenancy and creating virtual network overlays.</w:t>
      </w:r>
    </w:p>
    <w:p w14:paraId="59C9E844" w14:textId="77777777" w:rsidR="002E6B8B" w:rsidRPr="002E6B8B" w:rsidRDefault="002E6B8B">
      <w:pPr>
        <w:numPr>
          <w:ilvl w:val="0"/>
          <w:numId w:val="1080"/>
        </w:numPr>
        <w:rPr>
          <w:rFonts w:cstheme="minorHAnsi"/>
          <w:sz w:val="28"/>
          <w:szCs w:val="28"/>
        </w:rPr>
      </w:pPr>
      <w:r w:rsidRPr="002E6B8B">
        <w:rPr>
          <w:rFonts w:cstheme="minorHAnsi"/>
          <w:b/>
          <w:bCs/>
          <w:sz w:val="28"/>
          <w:szCs w:val="28"/>
        </w:rPr>
        <w:t>Centralized Network Management</w:t>
      </w:r>
      <w:r w:rsidRPr="002E6B8B">
        <w:rPr>
          <w:rFonts w:cstheme="minorHAnsi"/>
          <w:sz w:val="28"/>
          <w:szCs w:val="28"/>
        </w:rPr>
        <w:t>:</w:t>
      </w:r>
    </w:p>
    <w:p w14:paraId="31E06EF1" w14:textId="77777777" w:rsidR="002E6B8B" w:rsidRPr="002E6B8B" w:rsidRDefault="002E6B8B">
      <w:pPr>
        <w:numPr>
          <w:ilvl w:val="1"/>
          <w:numId w:val="1080"/>
        </w:numPr>
        <w:rPr>
          <w:rFonts w:cstheme="minorHAnsi"/>
          <w:sz w:val="28"/>
          <w:szCs w:val="28"/>
        </w:rPr>
      </w:pPr>
      <w:r w:rsidRPr="002E6B8B">
        <w:rPr>
          <w:rFonts w:cstheme="minorHAnsi"/>
          <w:sz w:val="28"/>
          <w:szCs w:val="28"/>
        </w:rPr>
        <w:t>With SDN, network policies and configurations can be centrally managed through software, making it easier to adapt to changing network requirements.</w:t>
      </w:r>
    </w:p>
    <w:p w14:paraId="0A0CDF28" w14:textId="77777777" w:rsidR="002E6B8B" w:rsidRPr="002E6B8B" w:rsidRDefault="002E6B8B">
      <w:pPr>
        <w:numPr>
          <w:ilvl w:val="0"/>
          <w:numId w:val="1080"/>
        </w:numPr>
        <w:rPr>
          <w:rFonts w:cstheme="minorHAnsi"/>
          <w:sz w:val="28"/>
          <w:szCs w:val="28"/>
        </w:rPr>
      </w:pPr>
      <w:r w:rsidRPr="002E6B8B">
        <w:rPr>
          <w:rFonts w:cstheme="minorHAnsi"/>
          <w:b/>
          <w:bCs/>
          <w:sz w:val="28"/>
          <w:szCs w:val="28"/>
        </w:rPr>
        <w:t>Dynamic Traffic Engineering</w:t>
      </w:r>
      <w:r w:rsidRPr="002E6B8B">
        <w:rPr>
          <w:rFonts w:cstheme="minorHAnsi"/>
          <w:sz w:val="28"/>
          <w:szCs w:val="28"/>
        </w:rPr>
        <w:t>:</w:t>
      </w:r>
    </w:p>
    <w:p w14:paraId="2AD9BF93" w14:textId="77777777" w:rsidR="002E6B8B" w:rsidRPr="002E6B8B" w:rsidRDefault="002E6B8B">
      <w:pPr>
        <w:numPr>
          <w:ilvl w:val="1"/>
          <w:numId w:val="1080"/>
        </w:numPr>
        <w:rPr>
          <w:rFonts w:cstheme="minorHAnsi"/>
          <w:sz w:val="28"/>
          <w:szCs w:val="28"/>
        </w:rPr>
      </w:pPr>
      <w:r w:rsidRPr="002E6B8B">
        <w:rPr>
          <w:rFonts w:cstheme="minorHAnsi"/>
          <w:sz w:val="28"/>
          <w:szCs w:val="28"/>
        </w:rPr>
        <w:t>SDN allows for dynamic and automated traffic engineering, optimizing network paths and resources in real-time based on application demands.</w:t>
      </w:r>
    </w:p>
    <w:p w14:paraId="7E972D29" w14:textId="77777777" w:rsidR="002E6B8B" w:rsidRPr="002E6B8B" w:rsidRDefault="002E6B8B" w:rsidP="002E6B8B">
      <w:pPr>
        <w:rPr>
          <w:rFonts w:cstheme="minorHAnsi"/>
          <w:sz w:val="28"/>
          <w:szCs w:val="28"/>
        </w:rPr>
      </w:pPr>
      <w:r w:rsidRPr="002E6B8B">
        <w:rPr>
          <w:rFonts w:cstheme="minorHAnsi"/>
          <w:sz w:val="28"/>
          <w:szCs w:val="28"/>
        </w:rPr>
        <w:t>Benefits of SDN include:</w:t>
      </w:r>
    </w:p>
    <w:p w14:paraId="08AC7808" w14:textId="77777777" w:rsidR="002E6B8B" w:rsidRPr="002E6B8B" w:rsidRDefault="002E6B8B">
      <w:pPr>
        <w:numPr>
          <w:ilvl w:val="0"/>
          <w:numId w:val="1081"/>
        </w:numPr>
        <w:rPr>
          <w:rFonts w:cstheme="minorHAnsi"/>
          <w:sz w:val="28"/>
          <w:szCs w:val="28"/>
        </w:rPr>
      </w:pPr>
      <w:r w:rsidRPr="002E6B8B">
        <w:rPr>
          <w:rFonts w:cstheme="minorHAnsi"/>
          <w:b/>
          <w:bCs/>
          <w:sz w:val="28"/>
          <w:szCs w:val="28"/>
        </w:rPr>
        <w:t>Flexibility</w:t>
      </w:r>
      <w:r w:rsidRPr="002E6B8B">
        <w:rPr>
          <w:rFonts w:cstheme="minorHAnsi"/>
          <w:sz w:val="28"/>
          <w:szCs w:val="28"/>
        </w:rPr>
        <w:t>: SDN allows network administrators to quickly adapt to changing network requirements and application needs by configuring the network through software.</w:t>
      </w:r>
    </w:p>
    <w:p w14:paraId="5B858161" w14:textId="77777777" w:rsidR="002E6B8B" w:rsidRPr="002E6B8B" w:rsidRDefault="002E6B8B">
      <w:pPr>
        <w:numPr>
          <w:ilvl w:val="0"/>
          <w:numId w:val="1081"/>
        </w:numPr>
        <w:rPr>
          <w:rFonts w:cstheme="minorHAnsi"/>
          <w:sz w:val="28"/>
          <w:szCs w:val="28"/>
        </w:rPr>
      </w:pPr>
      <w:r w:rsidRPr="002E6B8B">
        <w:rPr>
          <w:rFonts w:cstheme="minorHAnsi"/>
          <w:b/>
          <w:bCs/>
          <w:sz w:val="28"/>
          <w:szCs w:val="28"/>
        </w:rPr>
        <w:t>Scalability</w:t>
      </w:r>
      <w:r w:rsidRPr="002E6B8B">
        <w:rPr>
          <w:rFonts w:cstheme="minorHAnsi"/>
          <w:sz w:val="28"/>
          <w:szCs w:val="28"/>
        </w:rPr>
        <w:t>: SDN makes it easier to scale networks by automating configuration tasks and optimizing traffic flows.</w:t>
      </w:r>
    </w:p>
    <w:p w14:paraId="2BC1421A" w14:textId="77777777" w:rsidR="002E6B8B" w:rsidRPr="002E6B8B" w:rsidRDefault="002E6B8B">
      <w:pPr>
        <w:numPr>
          <w:ilvl w:val="0"/>
          <w:numId w:val="1081"/>
        </w:numPr>
        <w:rPr>
          <w:rFonts w:cstheme="minorHAnsi"/>
          <w:sz w:val="28"/>
          <w:szCs w:val="28"/>
        </w:rPr>
      </w:pPr>
      <w:r w:rsidRPr="002E6B8B">
        <w:rPr>
          <w:rFonts w:cstheme="minorHAnsi"/>
          <w:b/>
          <w:bCs/>
          <w:sz w:val="28"/>
          <w:szCs w:val="28"/>
        </w:rPr>
        <w:lastRenderedPageBreak/>
        <w:t>Reduced Hardware Dependency</w:t>
      </w:r>
      <w:r w:rsidRPr="002E6B8B">
        <w:rPr>
          <w:rFonts w:cstheme="minorHAnsi"/>
          <w:sz w:val="28"/>
          <w:szCs w:val="28"/>
        </w:rPr>
        <w:t>: SDN can simplify network hardware by abstracting complex routing and forwarding decisions to software.</w:t>
      </w:r>
    </w:p>
    <w:p w14:paraId="3011AD72" w14:textId="77777777" w:rsidR="002E6B8B" w:rsidRPr="002E6B8B" w:rsidRDefault="002E6B8B">
      <w:pPr>
        <w:numPr>
          <w:ilvl w:val="0"/>
          <w:numId w:val="1081"/>
        </w:numPr>
        <w:rPr>
          <w:rFonts w:cstheme="minorHAnsi"/>
          <w:sz w:val="28"/>
          <w:szCs w:val="28"/>
        </w:rPr>
      </w:pPr>
      <w:r w:rsidRPr="002E6B8B">
        <w:rPr>
          <w:rFonts w:cstheme="minorHAnsi"/>
          <w:b/>
          <w:bCs/>
          <w:sz w:val="28"/>
          <w:szCs w:val="28"/>
        </w:rPr>
        <w:t>Improved Security</w:t>
      </w:r>
      <w:r w:rsidRPr="002E6B8B">
        <w:rPr>
          <w:rFonts w:cstheme="minorHAnsi"/>
          <w:sz w:val="28"/>
          <w:szCs w:val="28"/>
        </w:rPr>
        <w:t>: SDN allows for fine-grained control and isolation of network traffic, enhancing security.</w:t>
      </w:r>
    </w:p>
    <w:p w14:paraId="3137CBA0" w14:textId="77777777" w:rsidR="002E6B8B" w:rsidRPr="002E6B8B" w:rsidRDefault="002E6B8B">
      <w:pPr>
        <w:numPr>
          <w:ilvl w:val="0"/>
          <w:numId w:val="1081"/>
        </w:numPr>
        <w:rPr>
          <w:rFonts w:cstheme="minorHAnsi"/>
          <w:sz w:val="28"/>
          <w:szCs w:val="28"/>
        </w:rPr>
      </w:pPr>
      <w:r w:rsidRPr="002E6B8B">
        <w:rPr>
          <w:rFonts w:cstheme="minorHAnsi"/>
          <w:b/>
          <w:bCs/>
          <w:sz w:val="28"/>
          <w:szCs w:val="28"/>
        </w:rPr>
        <w:t>Application-Centric Networking</w:t>
      </w:r>
      <w:r w:rsidRPr="002E6B8B">
        <w:rPr>
          <w:rFonts w:cstheme="minorHAnsi"/>
          <w:sz w:val="28"/>
          <w:szCs w:val="28"/>
        </w:rPr>
        <w:t>: SDN enables network policies to be aligned with application requirements, ensuring optimal performance.</w:t>
      </w:r>
    </w:p>
    <w:p w14:paraId="448B9177" w14:textId="77777777" w:rsidR="002E6B8B" w:rsidRPr="002E6B8B" w:rsidRDefault="002E6B8B" w:rsidP="002E6B8B">
      <w:pPr>
        <w:rPr>
          <w:rFonts w:cstheme="minorHAnsi"/>
          <w:sz w:val="28"/>
          <w:szCs w:val="28"/>
        </w:rPr>
      </w:pPr>
      <w:r w:rsidRPr="002E6B8B">
        <w:rPr>
          <w:rFonts w:cstheme="minorHAnsi"/>
          <w:sz w:val="28"/>
          <w:szCs w:val="28"/>
        </w:rPr>
        <w:t>SDN is widely used in data centers, wide area networks (WANs), and cloud computing environments to create more agile and responsive networks. It provides the foundation for network automation, orchestration, and programmability.</w:t>
      </w:r>
    </w:p>
    <w:p w14:paraId="7607E2D7" w14:textId="395861FD" w:rsidR="002E6B8B" w:rsidRDefault="002E6B8B" w:rsidP="000E15C1">
      <w:pPr>
        <w:rPr>
          <w:rFonts w:cstheme="minorHAnsi"/>
          <w:sz w:val="28"/>
          <w:szCs w:val="28"/>
        </w:rPr>
      </w:pPr>
    </w:p>
    <w:p w14:paraId="69714494" w14:textId="7AB111E1" w:rsidR="000E15C1" w:rsidRPr="00CD42C1" w:rsidRDefault="000E15C1" w:rsidP="000E15C1">
      <w:pPr>
        <w:rPr>
          <w:rFonts w:cstheme="minorHAnsi"/>
          <w:sz w:val="28"/>
          <w:szCs w:val="28"/>
        </w:rPr>
      </w:pPr>
      <w:r w:rsidRPr="00CD42C1">
        <w:rPr>
          <w:rFonts w:cstheme="minorHAnsi"/>
          <w:sz w:val="28"/>
          <w:szCs w:val="28"/>
        </w:rPr>
        <w:t>2. what is SCVMM?</w:t>
      </w:r>
    </w:p>
    <w:p w14:paraId="3377DF6B" w14:textId="77777777" w:rsidR="002E6B8B" w:rsidRPr="002E6B8B" w:rsidRDefault="002E6B8B" w:rsidP="002E6B8B">
      <w:pPr>
        <w:rPr>
          <w:rFonts w:cstheme="minorHAnsi"/>
          <w:sz w:val="28"/>
          <w:szCs w:val="28"/>
        </w:rPr>
      </w:pPr>
      <w:r w:rsidRPr="002E6B8B">
        <w:rPr>
          <w:rFonts w:cstheme="minorHAnsi"/>
          <w:sz w:val="28"/>
          <w:szCs w:val="28"/>
        </w:rPr>
        <w:t>Ans: SCVMM stands for System Center Virtual Machine Manager, a management tool developed by Microsoft that is used for managing virtualization environments. SCVMM is a part of the Microsoft System Center suite, which offers comprehensive management solutions for data centers and cloud infrastructures.</w:t>
      </w:r>
    </w:p>
    <w:p w14:paraId="18C2E497" w14:textId="77777777" w:rsidR="002E6B8B" w:rsidRPr="002E6B8B" w:rsidRDefault="002E6B8B" w:rsidP="002E6B8B">
      <w:pPr>
        <w:rPr>
          <w:rFonts w:cstheme="minorHAnsi"/>
          <w:sz w:val="28"/>
          <w:szCs w:val="28"/>
        </w:rPr>
      </w:pPr>
      <w:r w:rsidRPr="002E6B8B">
        <w:rPr>
          <w:rFonts w:cstheme="minorHAnsi"/>
          <w:sz w:val="28"/>
          <w:szCs w:val="28"/>
        </w:rPr>
        <w:t>Here are the key features and functions of SCVMM:</w:t>
      </w:r>
    </w:p>
    <w:p w14:paraId="07C82ABC" w14:textId="77777777" w:rsidR="002E6B8B" w:rsidRPr="002E6B8B" w:rsidRDefault="002E6B8B">
      <w:pPr>
        <w:numPr>
          <w:ilvl w:val="0"/>
          <w:numId w:val="1082"/>
        </w:numPr>
        <w:rPr>
          <w:rFonts w:cstheme="minorHAnsi"/>
          <w:sz w:val="28"/>
          <w:szCs w:val="28"/>
        </w:rPr>
      </w:pPr>
      <w:r w:rsidRPr="002E6B8B">
        <w:rPr>
          <w:rFonts w:cstheme="minorHAnsi"/>
          <w:b/>
          <w:bCs/>
          <w:sz w:val="28"/>
          <w:szCs w:val="28"/>
        </w:rPr>
        <w:t>Virtual Machine Management</w:t>
      </w:r>
      <w:r w:rsidRPr="002E6B8B">
        <w:rPr>
          <w:rFonts w:cstheme="minorHAnsi"/>
          <w:sz w:val="28"/>
          <w:szCs w:val="28"/>
        </w:rPr>
        <w:t>:</w:t>
      </w:r>
    </w:p>
    <w:p w14:paraId="251C126A" w14:textId="77777777" w:rsidR="002E6B8B" w:rsidRPr="002E6B8B" w:rsidRDefault="002E6B8B">
      <w:pPr>
        <w:numPr>
          <w:ilvl w:val="1"/>
          <w:numId w:val="1082"/>
        </w:numPr>
        <w:rPr>
          <w:rFonts w:cstheme="minorHAnsi"/>
          <w:sz w:val="28"/>
          <w:szCs w:val="28"/>
        </w:rPr>
      </w:pPr>
      <w:r w:rsidRPr="002E6B8B">
        <w:rPr>
          <w:rFonts w:cstheme="minorHAnsi"/>
          <w:sz w:val="28"/>
          <w:szCs w:val="28"/>
        </w:rPr>
        <w:t>SCVMM allows for the creation, deployment, and management of virtual machines (VMs) across various virtualization platforms, including Microsoft Hyper-V, VMware, and Citrix XenServer.</w:t>
      </w:r>
    </w:p>
    <w:p w14:paraId="40FB351D" w14:textId="77777777" w:rsidR="002E6B8B" w:rsidRPr="002E6B8B" w:rsidRDefault="002E6B8B">
      <w:pPr>
        <w:numPr>
          <w:ilvl w:val="0"/>
          <w:numId w:val="1082"/>
        </w:numPr>
        <w:rPr>
          <w:rFonts w:cstheme="minorHAnsi"/>
          <w:sz w:val="28"/>
          <w:szCs w:val="28"/>
        </w:rPr>
      </w:pPr>
      <w:r w:rsidRPr="002E6B8B">
        <w:rPr>
          <w:rFonts w:cstheme="minorHAnsi"/>
          <w:b/>
          <w:bCs/>
          <w:sz w:val="28"/>
          <w:szCs w:val="28"/>
        </w:rPr>
        <w:t>Resource Pooling and Optimization</w:t>
      </w:r>
      <w:r w:rsidRPr="002E6B8B">
        <w:rPr>
          <w:rFonts w:cstheme="minorHAnsi"/>
          <w:sz w:val="28"/>
          <w:szCs w:val="28"/>
        </w:rPr>
        <w:t>:</w:t>
      </w:r>
    </w:p>
    <w:p w14:paraId="003173C1" w14:textId="77777777" w:rsidR="002E6B8B" w:rsidRPr="002E6B8B" w:rsidRDefault="002E6B8B">
      <w:pPr>
        <w:numPr>
          <w:ilvl w:val="1"/>
          <w:numId w:val="1082"/>
        </w:numPr>
        <w:rPr>
          <w:rFonts w:cstheme="minorHAnsi"/>
          <w:sz w:val="28"/>
          <w:szCs w:val="28"/>
        </w:rPr>
      </w:pPr>
      <w:r w:rsidRPr="002E6B8B">
        <w:rPr>
          <w:rFonts w:cstheme="minorHAnsi"/>
          <w:sz w:val="28"/>
          <w:szCs w:val="28"/>
        </w:rPr>
        <w:t>SCVMM enables efficient resource utilization by providing capabilities for creating and managing resource pools, ensuring that VMs are allocated resources based on the desired policies.</w:t>
      </w:r>
    </w:p>
    <w:p w14:paraId="04325AE7" w14:textId="77777777" w:rsidR="002E6B8B" w:rsidRPr="002E6B8B" w:rsidRDefault="002E6B8B">
      <w:pPr>
        <w:numPr>
          <w:ilvl w:val="0"/>
          <w:numId w:val="1082"/>
        </w:numPr>
        <w:rPr>
          <w:rFonts w:cstheme="minorHAnsi"/>
          <w:sz w:val="28"/>
          <w:szCs w:val="28"/>
        </w:rPr>
      </w:pPr>
      <w:r w:rsidRPr="002E6B8B">
        <w:rPr>
          <w:rFonts w:cstheme="minorHAnsi"/>
          <w:b/>
          <w:bCs/>
          <w:sz w:val="28"/>
          <w:szCs w:val="28"/>
        </w:rPr>
        <w:t>Infrastructure Provisioning and Deployment</w:t>
      </w:r>
      <w:r w:rsidRPr="002E6B8B">
        <w:rPr>
          <w:rFonts w:cstheme="minorHAnsi"/>
          <w:sz w:val="28"/>
          <w:szCs w:val="28"/>
        </w:rPr>
        <w:t>:</w:t>
      </w:r>
    </w:p>
    <w:p w14:paraId="1AD614B5" w14:textId="77777777" w:rsidR="002E6B8B" w:rsidRPr="002E6B8B" w:rsidRDefault="002E6B8B">
      <w:pPr>
        <w:numPr>
          <w:ilvl w:val="1"/>
          <w:numId w:val="1082"/>
        </w:numPr>
        <w:rPr>
          <w:rFonts w:cstheme="minorHAnsi"/>
          <w:sz w:val="28"/>
          <w:szCs w:val="28"/>
        </w:rPr>
      </w:pPr>
      <w:r w:rsidRPr="002E6B8B">
        <w:rPr>
          <w:rFonts w:cstheme="minorHAnsi"/>
          <w:sz w:val="28"/>
          <w:szCs w:val="28"/>
        </w:rPr>
        <w:t>SCVMM facilitates the provisioning and deployment of virtualized infrastructure, making it easier to scale and manage virtualized environments.</w:t>
      </w:r>
    </w:p>
    <w:p w14:paraId="21E51BDD" w14:textId="77777777" w:rsidR="002E6B8B" w:rsidRPr="002E6B8B" w:rsidRDefault="002E6B8B">
      <w:pPr>
        <w:numPr>
          <w:ilvl w:val="0"/>
          <w:numId w:val="1082"/>
        </w:numPr>
        <w:rPr>
          <w:rFonts w:cstheme="minorHAnsi"/>
          <w:sz w:val="28"/>
          <w:szCs w:val="28"/>
        </w:rPr>
      </w:pPr>
      <w:r w:rsidRPr="002E6B8B">
        <w:rPr>
          <w:rFonts w:cstheme="minorHAnsi"/>
          <w:b/>
          <w:bCs/>
          <w:sz w:val="28"/>
          <w:szCs w:val="28"/>
        </w:rPr>
        <w:t>Template-Based Provisioning</w:t>
      </w:r>
      <w:r w:rsidRPr="002E6B8B">
        <w:rPr>
          <w:rFonts w:cstheme="minorHAnsi"/>
          <w:sz w:val="28"/>
          <w:szCs w:val="28"/>
        </w:rPr>
        <w:t>:</w:t>
      </w:r>
    </w:p>
    <w:p w14:paraId="6D6AB21B" w14:textId="77777777" w:rsidR="002E6B8B" w:rsidRPr="002E6B8B" w:rsidRDefault="002E6B8B">
      <w:pPr>
        <w:numPr>
          <w:ilvl w:val="1"/>
          <w:numId w:val="1082"/>
        </w:numPr>
        <w:rPr>
          <w:rFonts w:cstheme="minorHAnsi"/>
          <w:sz w:val="28"/>
          <w:szCs w:val="28"/>
        </w:rPr>
      </w:pPr>
      <w:r w:rsidRPr="002E6B8B">
        <w:rPr>
          <w:rFonts w:cstheme="minorHAnsi"/>
          <w:sz w:val="28"/>
          <w:szCs w:val="28"/>
        </w:rPr>
        <w:lastRenderedPageBreak/>
        <w:t>Administrators can create templates for VMs, services, and applications, streamlining the provisioning process and maintaining consistency in configurations.</w:t>
      </w:r>
    </w:p>
    <w:p w14:paraId="313F9C93" w14:textId="77777777" w:rsidR="002E6B8B" w:rsidRPr="002E6B8B" w:rsidRDefault="002E6B8B">
      <w:pPr>
        <w:numPr>
          <w:ilvl w:val="0"/>
          <w:numId w:val="1082"/>
        </w:numPr>
        <w:rPr>
          <w:rFonts w:cstheme="minorHAnsi"/>
          <w:sz w:val="28"/>
          <w:szCs w:val="28"/>
        </w:rPr>
      </w:pPr>
      <w:r w:rsidRPr="002E6B8B">
        <w:rPr>
          <w:rFonts w:cstheme="minorHAnsi"/>
          <w:b/>
          <w:bCs/>
          <w:sz w:val="28"/>
          <w:szCs w:val="28"/>
        </w:rPr>
        <w:t>Network and Storage Management</w:t>
      </w:r>
      <w:r w:rsidRPr="002E6B8B">
        <w:rPr>
          <w:rFonts w:cstheme="minorHAnsi"/>
          <w:sz w:val="28"/>
          <w:szCs w:val="28"/>
        </w:rPr>
        <w:t>:</w:t>
      </w:r>
    </w:p>
    <w:p w14:paraId="70667EB4" w14:textId="77777777" w:rsidR="002E6B8B" w:rsidRPr="002E6B8B" w:rsidRDefault="002E6B8B">
      <w:pPr>
        <w:numPr>
          <w:ilvl w:val="1"/>
          <w:numId w:val="1082"/>
        </w:numPr>
        <w:rPr>
          <w:rFonts w:cstheme="minorHAnsi"/>
          <w:sz w:val="28"/>
          <w:szCs w:val="28"/>
        </w:rPr>
      </w:pPr>
      <w:r w:rsidRPr="002E6B8B">
        <w:rPr>
          <w:rFonts w:cstheme="minorHAnsi"/>
          <w:sz w:val="28"/>
          <w:szCs w:val="28"/>
        </w:rPr>
        <w:t>SCVMM provides tools for managing virtual networks and storage, helping optimize the utilization of these critical resources.</w:t>
      </w:r>
    </w:p>
    <w:p w14:paraId="2717AE49" w14:textId="77777777" w:rsidR="002E6B8B" w:rsidRPr="002E6B8B" w:rsidRDefault="002E6B8B">
      <w:pPr>
        <w:numPr>
          <w:ilvl w:val="0"/>
          <w:numId w:val="1082"/>
        </w:numPr>
        <w:rPr>
          <w:rFonts w:cstheme="minorHAnsi"/>
          <w:sz w:val="28"/>
          <w:szCs w:val="28"/>
        </w:rPr>
      </w:pPr>
      <w:r w:rsidRPr="002E6B8B">
        <w:rPr>
          <w:rFonts w:cstheme="minorHAnsi"/>
          <w:b/>
          <w:bCs/>
          <w:sz w:val="28"/>
          <w:szCs w:val="28"/>
        </w:rPr>
        <w:t>Self-Service Portal</w:t>
      </w:r>
      <w:r w:rsidRPr="002E6B8B">
        <w:rPr>
          <w:rFonts w:cstheme="minorHAnsi"/>
          <w:sz w:val="28"/>
          <w:szCs w:val="28"/>
        </w:rPr>
        <w:t>:</w:t>
      </w:r>
    </w:p>
    <w:p w14:paraId="5285F9C4" w14:textId="77777777" w:rsidR="002E6B8B" w:rsidRPr="002E6B8B" w:rsidRDefault="002E6B8B">
      <w:pPr>
        <w:numPr>
          <w:ilvl w:val="1"/>
          <w:numId w:val="1082"/>
        </w:numPr>
        <w:rPr>
          <w:rFonts w:cstheme="minorHAnsi"/>
          <w:sz w:val="28"/>
          <w:szCs w:val="28"/>
        </w:rPr>
      </w:pPr>
      <w:r w:rsidRPr="002E6B8B">
        <w:rPr>
          <w:rFonts w:cstheme="minorHAnsi"/>
          <w:sz w:val="28"/>
          <w:szCs w:val="28"/>
        </w:rPr>
        <w:t>SCVMM offers a self-service portal that allows end-users to request and manage their VMs and services based on predefined policies and resource allocations.</w:t>
      </w:r>
    </w:p>
    <w:p w14:paraId="78CBA679" w14:textId="77777777" w:rsidR="002E6B8B" w:rsidRPr="002E6B8B" w:rsidRDefault="002E6B8B">
      <w:pPr>
        <w:numPr>
          <w:ilvl w:val="0"/>
          <w:numId w:val="1082"/>
        </w:numPr>
        <w:rPr>
          <w:rFonts w:cstheme="minorHAnsi"/>
          <w:sz w:val="28"/>
          <w:szCs w:val="28"/>
        </w:rPr>
      </w:pPr>
      <w:r w:rsidRPr="002E6B8B">
        <w:rPr>
          <w:rFonts w:cstheme="minorHAnsi"/>
          <w:b/>
          <w:bCs/>
          <w:sz w:val="28"/>
          <w:szCs w:val="28"/>
        </w:rPr>
        <w:t>Integration with Azure</w:t>
      </w:r>
      <w:r w:rsidRPr="002E6B8B">
        <w:rPr>
          <w:rFonts w:cstheme="minorHAnsi"/>
          <w:sz w:val="28"/>
          <w:szCs w:val="28"/>
        </w:rPr>
        <w:t>:</w:t>
      </w:r>
    </w:p>
    <w:p w14:paraId="37BE5ABB" w14:textId="77777777" w:rsidR="002E6B8B" w:rsidRPr="002E6B8B" w:rsidRDefault="002E6B8B">
      <w:pPr>
        <w:numPr>
          <w:ilvl w:val="1"/>
          <w:numId w:val="1082"/>
        </w:numPr>
        <w:rPr>
          <w:rFonts w:cstheme="minorHAnsi"/>
          <w:sz w:val="28"/>
          <w:szCs w:val="28"/>
        </w:rPr>
      </w:pPr>
      <w:r w:rsidRPr="002E6B8B">
        <w:rPr>
          <w:rFonts w:cstheme="minorHAnsi"/>
          <w:sz w:val="28"/>
          <w:szCs w:val="28"/>
        </w:rPr>
        <w:t>SCVMM integrates with Microsoft Azure, enabling hybrid cloud management and extending on-premises virtualization to the cloud.</w:t>
      </w:r>
    </w:p>
    <w:p w14:paraId="1CAB8BA2" w14:textId="77777777" w:rsidR="002E6B8B" w:rsidRPr="002E6B8B" w:rsidRDefault="002E6B8B">
      <w:pPr>
        <w:numPr>
          <w:ilvl w:val="0"/>
          <w:numId w:val="1082"/>
        </w:numPr>
        <w:rPr>
          <w:rFonts w:cstheme="minorHAnsi"/>
          <w:sz w:val="28"/>
          <w:szCs w:val="28"/>
        </w:rPr>
      </w:pPr>
      <w:r w:rsidRPr="002E6B8B">
        <w:rPr>
          <w:rFonts w:cstheme="minorHAnsi"/>
          <w:b/>
          <w:bCs/>
          <w:sz w:val="28"/>
          <w:szCs w:val="28"/>
        </w:rPr>
        <w:t>Automation and Orchestration</w:t>
      </w:r>
      <w:r w:rsidRPr="002E6B8B">
        <w:rPr>
          <w:rFonts w:cstheme="minorHAnsi"/>
          <w:sz w:val="28"/>
          <w:szCs w:val="28"/>
        </w:rPr>
        <w:t>:</w:t>
      </w:r>
    </w:p>
    <w:p w14:paraId="7C187534" w14:textId="77777777" w:rsidR="002E6B8B" w:rsidRPr="002E6B8B" w:rsidRDefault="002E6B8B">
      <w:pPr>
        <w:numPr>
          <w:ilvl w:val="1"/>
          <w:numId w:val="1082"/>
        </w:numPr>
        <w:rPr>
          <w:rFonts w:cstheme="minorHAnsi"/>
          <w:sz w:val="28"/>
          <w:szCs w:val="28"/>
        </w:rPr>
      </w:pPr>
      <w:r w:rsidRPr="002E6B8B">
        <w:rPr>
          <w:rFonts w:cstheme="minorHAnsi"/>
          <w:sz w:val="28"/>
          <w:szCs w:val="28"/>
        </w:rPr>
        <w:t>SCVMM supports automation and orchestration of complex tasks through PowerShell scripting and integration with System Center Orchestrator.</w:t>
      </w:r>
    </w:p>
    <w:p w14:paraId="5155444D" w14:textId="77777777" w:rsidR="002E6B8B" w:rsidRPr="002E6B8B" w:rsidRDefault="002E6B8B">
      <w:pPr>
        <w:numPr>
          <w:ilvl w:val="0"/>
          <w:numId w:val="1082"/>
        </w:numPr>
        <w:rPr>
          <w:rFonts w:cstheme="minorHAnsi"/>
          <w:sz w:val="28"/>
          <w:szCs w:val="28"/>
        </w:rPr>
      </w:pPr>
      <w:r w:rsidRPr="002E6B8B">
        <w:rPr>
          <w:rFonts w:cstheme="minorHAnsi"/>
          <w:b/>
          <w:bCs/>
          <w:sz w:val="28"/>
          <w:szCs w:val="28"/>
        </w:rPr>
        <w:t>Monitoring and Reporting</w:t>
      </w:r>
      <w:r w:rsidRPr="002E6B8B">
        <w:rPr>
          <w:rFonts w:cstheme="minorHAnsi"/>
          <w:sz w:val="28"/>
          <w:szCs w:val="28"/>
        </w:rPr>
        <w:t>:</w:t>
      </w:r>
    </w:p>
    <w:p w14:paraId="4F2A13EA" w14:textId="77777777" w:rsidR="002E6B8B" w:rsidRPr="002E6B8B" w:rsidRDefault="002E6B8B">
      <w:pPr>
        <w:numPr>
          <w:ilvl w:val="1"/>
          <w:numId w:val="1082"/>
        </w:numPr>
        <w:rPr>
          <w:rFonts w:cstheme="minorHAnsi"/>
          <w:sz w:val="28"/>
          <w:szCs w:val="28"/>
        </w:rPr>
      </w:pPr>
      <w:r w:rsidRPr="002E6B8B">
        <w:rPr>
          <w:rFonts w:cstheme="minorHAnsi"/>
          <w:sz w:val="28"/>
          <w:szCs w:val="28"/>
        </w:rPr>
        <w:t>SCVMM provides monitoring tools to track the performance and health of virtualization infrastructure, along with reporting capabilities for better insights into resource utilization.</w:t>
      </w:r>
    </w:p>
    <w:p w14:paraId="1C4ADEF6" w14:textId="77777777" w:rsidR="002E6B8B" w:rsidRPr="002E6B8B" w:rsidRDefault="002E6B8B">
      <w:pPr>
        <w:numPr>
          <w:ilvl w:val="0"/>
          <w:numId w:val="1082"/>
        </w:numPr>
        <w:rPr>
          <w:rFonts w:cstheme="minorHAnsi"/>
          <w:sz w:val="28"/>
          <w:szCs w:val="28"/>
        </w:rPr>
      </w:pPr>
      <w:r w:rsidRPr="002E6B8B">
        <w:rPr>
          <w:rFonts w:cstheme="minorHAnsi"/>
          <w:b/>
          <w:bCs/>
          <w:sz w:val="28"/>
          <w:szCs w:val="28"/>
        </w:rPr>
        <w:t>P2V and V2V Conversion</w:t>
      </w:r>
      <w:r w:rsidRPr="002E6B8B">
        <w:rPr>
          <w:rFonts w:cstheme="minorHAnsi"/>
          <w:sz w:val="28"/>
          <w:szCs w:val="28"/>
        </w:rPr>
        <w:t>:</w:t>
      </w:r>
    </w:p>
    <w:p w14:paraId="7F584CDE" w14:textId="77777777" w:rsidR="002E6B8B" w:rsidRPr="002E6B8B" w:rsidRDefault="002E6B8B">
      <w:pPr>
        <w:numPr>
          <w:ilvl w:val="1"/>
          <w:numId w:val="1082"/>
        </w:numPr>
        <w:rPr>
          <w:rFonts w:cstheme="minorHAnsi"/>
          <w:sz w:val="28"/>
          <w:szCs w:val="28"/>
        </w:rPr>
      </w:pPr>
      <w:r w:rsidRPr="002E6B8B">
        <w:rPr>
          <w:rFonts w:cstheme="minorHAnsi"/>
          <w:sz w:val="28"/>
          <w:szCs w:val="28"/>
        </w:rPr>
        <w:t>SCVMM allows physical-to-virtual (P2V) and virtual-to-virtual (V2V) conversions, making it easier to migrate workloads to a virtualized environment.</w:t>
      </w:r>
    </w:p>
    <w:p w14:paraId="7989E81E" w14:textId="77777777" w:rsidR="002E6B8B" w:rsidRPr="002E6B8B" w:rsidRDefault="002E6B8B" w:rsidP="002E6B8B">
      <w:pPr>
        <w:rPr>
          <w:rFonts w:cstheme="minorHAnsi"/>
          <w:sz w:val="28"/>
          <w:szCs w:val="28"/>
        </w:rPr>
      </w:pPr>
      <w:r w:rsidRPr="002E6B8B">
        <w:rPr>
          <w:rFonts w:cstheme="minorHAnsi"/>
          <w:sz w:val="28"/>
          <w:szCs w:val="28"/>
        </w:rPr>
        <w:t>SCVMM helps organizations efficiently manage their virtualized infrastructure, streamline operations, improve resource utilization, and achieve cost savings. It is a vital tool for managing virtualization environments in enterprise settings.</w:t>
      </w:r>
    </w:p>
    <w:p w14:paraId="3A9AB053" w14:textId="77777777" w:rsidR="002E6B8B" w:rsidRPr="002E6B8B" w:rsidRDefault="002E6B8B" w:rsidP="002E6B8B">
      <w:pPr>
        <w:rPr>
          <w:rFonts w:cstheme="minorHAnsi"/>
          <w:vanish/>
          <w:sz w:val="28"/>
          <w:szCs w:val="28"/>
        </w:rPr>
      </w:pPr>
      <w:r w:rsidRPr="002E6B8B">
        <w:rPr>
          <w:rFonts w:cstheme="minorHAnsi"/>
          <w:vanish/>
          <w:sz w:val="28"/>
          <w:szCs w:val="28"/>
        </w:rPr>
        <w:t>Top of Form</w:t>
      </w:r>
    </w:p>
    <w:p w14:paraId="2E6D3E0E" w14:textId="5B6B2981" w:rsidR="002E6B8B" w:rsidRPr="002E6B8B" w:rsidRDefault="002E6B8B" w:rsidP="000E15C1">
      <w:pPr>
        <w:rPr>
          <w:rFonts w:cstheme="minorHAnsi"/>
          <w:sz w:val="28"/>
          <w:szCs w:val="28"/>
        </w:rPr>
      </w:pPr>
    </w:p>
    <w:p w14:paraId="3960C13A" w14:textId="7A1C6575" w:rsidR="000E15C1" w:rsidRPr="00AB420C" w:rsidRDefault="000E15C1" w:rsidP="000E15C1">
      <w:pPr>
        <w:rPr>
          <w:rFonts w:cstheme="minorHAnsi"/>
          <w:b/>
          <w:bCs/>
          <w:sz w:val="28"/>
          <w:szCs w:val="28"/>
        </w:rPr>
      </w:pPr>
      <w:r w:rsidRPr="00AB420C">
        <w:rPr>
          <w:rFonts w:cstheme="minorHAnsi"/>
          <w:b/>
          <w:bCs/>
          <w:sz w:val="28"/>
          <w:szCs w:val="28"/>
        </w:rPr>
        <w:t>Module: 14 Identity with Windows Server</w:t>
      </w:r>
    </w:p>
    <w:p w14:paraId="4FE19148" w14:textId="77777777" w:rsidR="000E15C1" w:rsidRPr="002E6B8B" w:rsidRDefault="000E15C1" w:rsidP="000E15C1">
      <w:pPr>
        <w:rPr>
          <w:rFonts w:cstheme="minorHAnsi"/>
          <w:b/>
          <w:bCs/>
          <w:sz w:val="28"/>
          <w:szCs w:val="28"/>
        </w:rPr>
      </w:pPr>
      <w:r w:rsidRPr="002E6B8B">
        <w:rPr>
          <w:rFonts w:cstheme="minorHAnsi"/>
          <w:b/>
          <w:bCs/>
          <w:sz w:val="28"/>
          <w:szCs w:val="28"/>
        </w:rPr>
        <w:lastRenderedPageBreak/>
        <w:t>Active directory domain services</w:t>
      </w:r>
    </w:p>
    <w:p w14:paraId="1B8F4E60" w14:textId="77777777" w:rsidR="000E15C1" w:rsidRPr="00CD42C1" w:rsidRDefault="000E15C1" w:rsidP="000E15C1">
      <w:pPr>
        <w:rPr>
          <w:rFonts w:cstheme="minorHAnsi"/>
          <w:sz w:val="28"/>
          <w:szCs w:val="28"/>
        </w:rPr>
      </w:pPr>
      <w:r w:rsidRPr="00CD42C1">
        <w:rPr>
          <w:rFonts w:cstheme="minorHAnsi"/>
          <w:sz w:val="28"/>
          <w:szCs w:val="28"/>
        </w:rPr>
        <w:t>1. what is domain controller?</w:t>
      </w:r>
    </w:p>
    <w:p w14:paraId="6B611E88" w14:textId="77777777" w:rsidR="000C1CFE" w:rsidRPr="000C1CFE" w:rsidRDefault="002E6B8B" w:rsidP="000C1CFE">
      <w:pPr>
        <w:rPr>
          <w:rFonts w:cstheme="minorHAnsi"/>
          <w:sz w:val="28"/>
          <w:szCs w:val="28"/>
        </w:rPr>
      </w:pPr>
      <w:r>
        <w:rPr>
          <w:rFonts w:cstheme="minorHAnsi"/>
          <w:sz w:val="28"/>
          <w:szCs w:val="28"/>
        </w:rPr>
        <w:t xml:space="preserve">Ans: </w:t>
      </w:r>
      <w:r w:rsidR="000C1CFE" w:rsidRPr="000C1CFE">
        <w:rPr>
          <w:rFonts w:cstheme="minorHAnsi"/>
          <w:sz w:val="28"/>
          <w:szCs w:val="28"/>
        </w:rPr>
        <w:t>A domain controller (DC) is a server in a Windows-based network that centrally manages and authenticates security and access to network resources. It plays a crucial role in Microsoft's Active Directory (AD) infrastructure, which is a directory service used to manage and organize network resources such as users, computers, and other devices on a network.</w:t>
      </w:r>
    </w:p>
    <w:p w14:paraId="07DD45AA" w14:textId="77777777" w:rsidR="000C1CFE" w:rsidRPr="000C1CFE" w:rsidRDefault="000C1CFE" w:rsidP="000C1CFE">
      <w:pPr>
        <w:rPr>
          <w:rFonts w:cstheme="minorHAnsi"/>
          <w:sz w:val="28"/>
          <w:szCs w:val="28"/>
        </w:rPr>
      </w:pPr>
      <w:r w:rsidRPr="000C1CFE">
        <w:rPr>
          <w:rFonts w:cstheme="minorHAnsi"/>
          <w:sz w:val="28"/>
          <w:szCs w:val="28"/>
        </w:rPr>
        <w:t>Key functions and characteristics of a domain controller include:</w:t>
      </w:r>
    </w:p>
    <w:p w14:paraId="4EC640C8" w14:textId="77777777" w:rsidR="000C1CFE" w:rsidRPr="000C1CFE" w:rsidRDefault="000C1CFE">
      <w:pPr>
        <w:numPr>
          <w:ilvl w:val="0"/>
          <w:numId w:val="1083"/>
        </w:numPr>
        <w:rPr>
          <w:rFonts w:cstheme="minorHAnsi"/>
          <w:sz w:val="28"/>
          <w:szCs w:val="28"/>
        </w:rPr>
      </w:pPr>
      <w:r w:rsidRPr="000C1CFE">
        <w:rPr>
          <w:rFonts w:cstheme="minorHAnsi"/>
          <w:b/>
          <w:bCs/>
          <w:sz w:val="28"/>
          <w:szCs w:val="28"/>
        </w:rPr>
        <w:t>Authentication and Authorization</w:t>
      </w:r>
      <w:r w:rsidRPr="000C1CFE">
        <w:rPr>
          <w:rFonts w:cstheme="minorHAnsi"/>
          <w:sz w:val="28"/>
          <w:szCs w:val="28"/>
        </w:rPr>
        <w:t>:</w:t>
      </w:r>
    </w:p>
    <w:p w14:paraId="26B01113" w14:textId="77777777" w:rsidR="000C1CFE" w:rsidRPr="000C1CFE" w:rsidRDefault="000C1CFE">
      <w:pPr>
        <w:numPr>
          <w:ilvl w:val="1"/>
          <w:numId w:val="1083"/>
        </w:numPr>
        <w:rPr>
          <w:rFonts w:cstheme="minorHAnsi"/>
          <w:sz w:val="28"/>
          <w:szCs w:val="28"/>
        </w:rPr>
      </w:pPr>
      <w:r w:rsidRPr="000C1CFE">
        <w:rPr>
          <w:rFonts w:cstheme="minorHAnsi"/>
          <w:sz w:val="28"/>
          <w:szCs w:val="28"/>
        </w:rPr>
        <w:t>The domain controller authenticates users and verifies their credentials, such as usernames and passwords, to grant access to network resources based on defined permissions and policies.</w:t>
      </w:r>
    </w:p>
    <w:p w14:paraId="4B8BC644" w14:textId="77777777" w:rsidR="000C1CFE" w:rsidRPr="000C1CFE" w:rsidRDefault="000C1CFE">
      <w:pPr>
        <w:numPr>
          <w:ilvl w:val="0"/>
          <w:numId w:val="1083"/>
        </w:numPr>
        <w:rPr>
          <w:rFonts w:cstheme="minorHAnsi"/>
          <w:sz w:val="28"/>
          <w:szCs w:val="28"/>
        </w:rPr>
      </w:pPr>
      <w:r w:rsidRPr="000C1CFE">
        <w:rPr>
          <w:rFonts w:cstheme="minorHAnsi"/>
          <w:b/>
          <w:bCs/>
          <w:sz w:val="28"/>
          <w:szCs w:val="28"/>
        </w:rPr>
        <w:t>Directory Services</w:t>
      </w:r>
      <w:r w:rsidRPr="000C1CFE">
        <w:rPr>
          <w:rFonts w:cstheme="minorHAnsi"/>
          <w:sz w:val="28"/>
          <w:szCs w:val="28"/>
        </w:rPr>
        <w:t>:</w:t>
      </w:r>
    </w:p>
    <w:p w14:paraId="4C41F9AA" w14:textId="77777777" w:rsidR="000C1CFE" w:rsidRPr="000C1CFE" w:rsidRDefault="000C1CFE">
      <w:pPr>
        <w:numPr>
          <w:ilvl w:val="1"/>
          <w:numId w:val="1083"/>
        </w:numPr>
        <w:rPr>
          <w:rFonts w:cstheme="minorHAnsi"/>
          <w:sz w:val="28"/>
          <w:szCs w:val="28"/>
        </w:rPr>
      </w:pPr>
      <w:r w:rsidRPr="000C1CFE">
        <w:rPr>
          <w:rFonts w:cstheme="minorHAnsi"/>
          <w:sz w:val="28"/>
          <w:szCs w:val="28"/>
        </w:rPr>
        <w:t>A domain controller hosts a copy of the Active Directory database, which contains information about users, groups, computers, organizational units (OUs), and more. This centralized directory allows for efficient management and organization of network objects.</w:t>
      </w:r>
    </w:p>
    <w:p w14:paraId="1A13DC3B" w14:textId="77777777" w:rsidR="000C1CFE" w:rsidRPr="000C1CFE" w:rsidRDefault="000C1CFE">
      <w:pPr>
        <w:numPr>
          <w:ilvl w:val="0"/>
          <w:numId w:val="1083"/>
        </w:numPr>
        <w:rPr>
          <w:rFonts w:cstheme="minorHAnsi"/>
          <w:sz w:val="28"/>
          <w:szCs w:val="28"/>
        </w:rPr>
      </w:pPr>
      <w:r w:rsidRPr="000C1CFE">
        <w:rPr>
          <w:rFonts w:cstheme="minorHAnsi"/>
          <w:b/>
          <w:bCs/>
          <w:sz w:val="28"/>
          <w:szCs w:val="28"/>
        </w:rPr>
        <w:t>Domain Membership</w:t>
      </w:r>
      <w:r w:rsidRPr="000C1CFE">
        <w:rPr>
          <w:rFonts w:cstheme="minorHAnsi"/>
          <w:sz w:val="28"/>
          <w:szCs w:val="28"/>
        </w:rPr>
        <w:t>:</w:t>
      </w:r>
    </w:p>
    <w:p w14:paraId="06F48560" w14:textId="77777777" w:rsidR="000C1CFE" w:rsidRPr="000C1CFE" w:rsidRDefault="000C1CFE">
      <w:pPr>
        <w:numPr>
          <w:ilvl w:val="1"/>
          <w:numId w:val="1083"/>
        </w:numPr>
        <w:rPr>
          <w:rFonts w:cstheme="minorHAnsi"/>
          <w:sz w:val="28"/>
          <w:szCs w:val="28"/>
        </w:rPr>
      </w:pPr>
      <w:r w:rsidRPr="000C1CFE">
        <w:rPr>
          <w:rFonts w:cstheme="minorHAnsi"/>
          <w:sz w:val="28"/>
          <w:szCs w:val="28"/>
        </w:rPr>
        <w:t>Computers and other devices within a Windows domain must be joined to the domain by authenticating with a domain controller. This integration allows users to log in with their domain credentials and access domain resources.</w:t>
      </w:r>
    </w:p>
    <w:p w14:paraId="6DAD615B" w14:textId="77777777" w:rsidR="000C1CFE" w:rsidRPr="000C1CFE" w:rsidRDefault="000C1CFE">
      <w:pPr>
        <w:numPr>
          <w:ilvl w:val="0"/>
          <w:numId w:val="1083"/>
        </w:numPr>
        <w:rPr>
          <w:rFonts w:cstheme="minorHAnsi"/>
          <w:sz w:val="28"/>
          <w:szCs w:val="28"/>
        </w:rPr>
      </w:pPr>
      <w:r w:rsidRPr="000C1CFE">
        <w:rPr>
          <w:rFonts w:cstheme="minorHAnsi"/>
          <w:b/>
          <w:bCs/>
          <w:sz w:val="28"/>
          <w:szCs w:val="28"/>
        </w:rPr>
        <w:t>Security Policies and Group Policies</w:t>
      </w:r>
      <w:r w:rsidRPr="000C1CFE">
        <w:rPr>
          <w:rFonts w:cstheme="minorHAnsi"/>
          <w:sz w:val="28"/>
          <w:szCs w:val="28"/>
        </w:rPr>
        <w:t>:</w:t>
      </w:r>
    </w:p>
    <w:p w14:paraId="2F7CC3B7" w14:textId="77777777" w:rsidR="000C1CFE" w:rsidRPr="000C1CFE" w:rsidRDefault="000C1CFE">
      <w:pPr>
        <w:numPr>
          <w:ilvl w:val="1"/>
          <w:numId w:val="1083"/>
        </w:numPr>
        <w:rPr>
          <w:rFonts w:cstheme="minorHAnsi"/>
          <w:sz w:val="28"/>
          <w:szCs w:val="28"/>
        </w:rPr>
      </w:pPr>
      <w:r w:rsidRPr="000C1CFE">
        <w:rPr>
          <w:rFonts w:cstheme="minorHAnsi"/>
          <w:sz w:val="28"/>
          <w:szCs w:val="28"/>
        </w:rPr>
        <w:t>Domain controllers enforce security policies and group policies that control access, permissions, and configurations across the network. Group policies are applied to users, groups, or computers based on their membership and organizational structure within the domain.</w:t>
      </w:r>
    </w:p>
    <w:p w14:paraId="606D0D6F" w14:textId="77777777" w:rsidR="000C1CFE" w:rsidRPr="000C1CFE" w:rsidRDefault="000C1CFE">
      <w:pPr>
        <w:numPr>
          <w:ilvl w:val="0"/>
          <w:numId w:val="1083"/>
        </w:numPr>
        <w:rPr>
          <w:rFonts w:cstheme="minorHAnsi"/>
          <w:sz w:val="28"/>
          <w:szCs w:val="28"/>
        </w:rPr>
      </w:pPr>
      <w:r w:rsidRPr="000C1CFE">
        <w:rPr>
          <w:rFonts w:cstheme="minorHAnsi"/>
          <w:b/>
          <w:bCs/>
          <w:sz w:val="28"/>
          <w:szCs w:val="28"/>
        </w:rPr>
        <w:t>Replication and Redundancy</w:t>
      </w:r>
      <w:r w:rsidRPr="000C1CFE">
        <w:rPr>
          <w:rFonts w:cstheme="minorHAnsi"/>
          <w:sz w:val="28"/>
          <w:szCs w:val="28"/>
        </w:rPr>
        <w:t>:</w:t>
      </w:r>
    </w:p>
    <w:p w14:paraId="52A93FE1" w14:textId="77777777" w:rsidR="000C1CFE" w:rsidRPr="000C1CFE" w:rsidRDefault="000C1CFE">
      <w:pPr>
        <w:numPr>
          <w:ilvl w:val="1"/>
          <w:numId w:val="1083"/>
        </w:numPr>
        <w:rPr>
          <w:rFonts w:cstheme="minorHAnsi"/>
          <w:sz w:val="28"/>
          <w:szCs w:val="28"/>
        </w:rPr>
      </w:pPr>
      <w:r w:rsidRPr="000C1CFE">
        <w:rPr>
          <w:rFonts w:cstheme="minorHAnsi"/>
          <w:sz w:val="28"/>
          <w:szCs w:val="28"/>
        </w:rPr>
        <w:t xml:space="preserve">Active Directory employs multiple domain controllers for fault tolerance and redundancy. Changes made to the directory on one </w:t>
      </w:r>
      <w:r w:rsidRPr="000C1CFE">
        <w:rPr>
          <w:rFonts w:cstheme="minorHAnsi"/>
          <w:sz w:val="28"/>
          <w:szCs w:val="28"/>
        </w:rPr>
        <w:lastRenderedPageBreak/>
        <w:t>domain controller are replicated to others, ensuring data consistency and high availability.</w:t>
      </w:r>
    </w:p>
    <w:p w14:paraId="42046B70" w14:textId="77777777" w:rsidR="000C1CFE" w:rsidRPr="000C1CFE" w:rsidRDefault="000C1CFE">
      <w:pPr>
        <w:numPr>
          <w:ilvl w:val="0"/>
          <w:numId w:val="1083"/>
        </w:numPr>
        <w:rPr>
          <w:rFonts w:cstheme="minorHAnsi"/>
          <w:sz w:val="28"/>
          <w:szCs w:val="28"/>
        </w:rPr>
      </w:pPr>
      <w:r w:rsidRPr="000C1CFE">
        <w:rPr>
          <w:rFonts w:cstheme="minorHAnsi"/>
          <w:b/>
          <w:bCs/>
          <w:sz w:val="28"/>
          <w:szCs w:val="28"/>
        </w:rPr>
        <w:t>DNS Integration</w:t>
      </w:r>
      <w:r w:rsidRPr="000C1CFE">
        <w:rPr>
          <w:rFonts w:cstheme="minorHAnsi"/>
          <w:sz w:val="28"/>
          <w:szCs w:val="28"/>
        </w:rPr>
        <w:t>:</w:t>
      </w:r>
    </w:p>
    <w:p w14:paraId="3E9A7337" w14:textId="77777777" w:rsidR="000C1CFE" w:rsidRPr="000C1CFE" w:rsidRDefault="000C1CFE">
      <w:pPr>
        <w:numPr>
          <w:ilvl w:val="1"/>
          <w:numId w:val="1083"/>
        </w:numPr>
        <w:rPr>
          <w:rFonts w:cstheme="minorHAnsi"/>
          <w:sz w:val="28"/>
          <w:szCs w:val="28"/>
        </w:rPr>
      </w:pPr>
      <w:r w:rsidRPr="000C1CFE">
        <w:rPr>
          <w:rFonts w:cstheme="minorHAnsi"/>
          <w:sz w:val="28"/>
          <w:szCs w:val="28"/>
        </w:rPr>
        <w:t>Domain controllers typically host the DNS (Domain Name System) service, which resolves domain names to IP addresses and vice versa, essential for Active Directory functionality.</w:t>
      </w:r>
    </w:p>
    <w:p w14:paraId="4642E26A" w14:textId="77777777" w:rsidR="000C1CFE" w:rsidRPr="000C1CFE" w:rsidRDefault="000C1CFE">
      <w:pPr>
        <w:numPr>
          <w:ilvl w:val="0"/>
          <w:numId w:val="1083"/>
        </w:numPr>
        <w:rPr>
          <w:rFonts w:cstheme="minorHAnsi"/>
          <w:sz w:val="28"/>
          <w:szCs w:val="28"/>
        </w:rPr>
      </w:pPr>
      <w:r w:rsidRPr="000C1CFE">
        <w:rPr>
          <w:rFonts w:cstheme="minorHAnsi"/>
          <w:b/>
          <w:bCs/>
          <w:sz w:val="28"/>
          <w:szCs w:val="28"/>
        </w:rPr>
        <w:t>Time Synchronization</w:t>
      </w:r>
      <w:r w:rsidRPr="000C1CFE">
        <w:rPr>
          <w:rFonts w:cstheme="minorHAnsi"/>
          <w:sz w:val="28"/>
          <w:szCs w:val="28"/>
        </w:rPr>
        <w:t>:</w:t>
      </w:r>
    </w:p>
    <w:p w14:paraId="0EF4E9C2" w14:textId="77777777" w:rsidR="000C1CFE" w:rsidRPr="000C1CFE" w:rsidRDefault="000C1CFE">
      <w:pPr>
        <w:numPr>
          <w:ilvl w:val="1"/>
          <w:numId w:val="1083"/>
        </w:numPr>
        <w:rPr>
          <w:rFonts w:cstheme="minorHAnsi"/>
          <w:sz w:val="28"/>
          <w:szCs w:val="28"/>
        </w:rPr>
      </w:pPr>
      <w:r w:rsidRPr="000C1CFE">
        <w:rPr>
          <w:rFonts w:cstheme="minorHAnsi"/>
          <w:sz w:val="28"/>
          <w:szCs w:val="28"/>
        </w:rPr>
        <w:t>Domain controllers play a critical role in maintaining accurate time across the network to ensure synchronization of activities and events.</w:t>
      </w:r>
    </w:p>
    <w:p w14:paraId="64B86482" w14:textId="77777777" w:rsidR="000C1CFE" w:rsidRPr="000C1CFE" w:rsidRDefault="000C1CFE">
      <w:pPr>
        <w:numPr>
          <w:ilvl w:val="0"/>
          <w:numId w:val="1083"/>
        </w:numPr>
        <w:rPr>
          <w:rFonts w:cstheme="minorHAnsi"/>
          <w:sz w:val="28"/>
          <w:szCs w:val="28"/>
        </w:rPr>
      </w:pPr>
      <w:r w:rsidRPr="000C1CFE">
        <w:rPr>
          <w:rFonts w:cstheme="minorHAnsi"/>
          <w:b/>
          <w:bCs/>
          <w:sz w:val="28"/>
          <w:szCs w:val="28"/>
        </w:rPr>
        <w:t>Management and Administration</w:t>
      </w:r>
      <w:r w:rsidRPr="000C1CFE">
        <w:rPr>
          <w:rFonts w:cstheme="minorHAnsi"/>
          <w:sz w:val="28"/>
          <w:szCs w:val="28"/>
        </w:rPr>
        <w:t>:</w:t>
      </w:r>
    </w:p>
    <w:p w14:paraId="10F4AF70" w14:textId="77777777" w:rsidR="000C1CFE" w:rsidRPr="000C1CFE" w:rsidRDefault="000C1CFE">
      <w:pPr>
        <w:numPr>
          <w:ilvl w:val="1"/>
          <w:numId w:val="1083"/>
        </w:numPr>
        <w:rPr>
          <w:rFonts w:cstheme="minorHAnsi"/>
          <w:sz w:val="28"/>
          <w:szCs w:val="28"/>
        </w:rPr>
      </w:pPr>
      <w:r w:rsidRPr="000C1CFE">
        <w:rPr>
          <w:rFonts w:cstheme="minorHAnsi"/>
          <w:sz w:val="28"/>
          <w:szCs w:val="28"/>
        </w:rPr>
        <w:t>Domain controllers can be managed and configured using Microsoft Management Console (MMC) tools, PowerShell, and other administrative interfaces.</w:t>
      </w:r>
    </w:p>
    <w:p w14:paraId="15FB17DC" w14:textId="77777777" w:rsidR="000C1CFE" w:rsidRPr="000C1CFE" w:rsidRDefault="000C1CFE" w:rsidP="000C1CFE">
      <w:pPr>
        <w:rPr>
          <w:rFonts w:cstheme="minorHAnsi"/>
          <w:sz w:val="28"/>
          <w:szCs w:val="28"/>
        </w:rPr>
      </w:pPr>
      <w:r w:rsidRPr="000C1CFE">
        <w:rPr>
          <w:rFonts w:cstheme="minorHAnsi"/>
          <w:sz w:val="28"/>
          <w:szCs w:val="28"/>
        </w:rPr>
        <w:t>In summary, a domain controller is a central server in a Windows-based network that manages authentication, authorization, directory services, security policies, and other key aspects critical to the operation and security of the network. It's a cornerstone of Active Directory, providing centralized control over the network infrastructure.</w:t>
      </w:r>
    </w:p>
    <w:p w14:paraId="2FF82D9E" w14:textId="5CCF00ED" w:rsidR="002E6B8B" w:rsidRDefault="002E6B8B" w:rsidP="000E15C1">
      <w:pPr>
        <w:rPr>
          <w:rFonts w:cstheme="minorHAnsi"/>
          <w:sz w:val="28"/>
          <w:szCs w:val="28"/>
        </w:rPr>
      </w:pPr>
    </w:p>
    <w:p w14:paraId="63BE7CD5" w14:textId="72728F81" w:rsidR="000E15C1" w:rsidRPr="00CD42C1" w:rsidRDefault="000E15C1" w:rsidP="000E15C1">
      <w:pPr>
        <w:rPr>
          <w:rFonts w:cstheme="minorHAnsi"/>
          <w:sz w:val="28"/>
          <w:szCs w:val="28"/>
        </w:rPr>
      </w:pPr>
      <w:r w:rsidRPr="00CD42C1">
        <w:rPr>
          <w:rFonts w:cstheme="minorHAnsi"/>
          <w:sz w:val="28"/>
          <w:szCs w:val="28"/>
        </w:rPr>
        <w:t>2. describe forest, domain, tree, schema, OU, container, site, subnet,</w:t>
      </w:r>
    </w:p>
    <w:p w14:paraId="4B0849F5" w14:textId="381EF40C" w:rsidR="000C1CFE" w:rsidRPr="000C1CFE" w:rsidRDefault="000C1CFE" w:rsidP="000C1CFE">
      <w:pPr>
        <w:rPr>
          <w:rFonts w:cstheme="minorHAnsi"/>
          <w:sz w:val="28"/>
          <w:szCs w:val="28"/>
        </w:rPr>
      </w:pPr>
      <w:r>
        <w:rPr>
          <w:rFonts w:cstheme="minorHAnsi"/>
          <w:sz w:val="28"/>
          <w:szCs w:val="28"/>
        </w:rPr>
        <w:t xml:space="preserve">Ans: </w:t>
      </w:r>
      <w:r w:rsidRPr="000C1CFE">
        <w:rPr>
          <w:rFonts w:cstheme="minorHAnsi"/>
          <w:sz w:val="28"/>
          <w:szCs w:val="28"/>
        </w:rPr>
        <w:t>In the context of Microsoft's Active Directory (AD), which is a directory service used in Windows-based networks, let's define and describe key components related to organizational structure and hierarchy:</w:t>
      </w:r>
    </w:p>
    <w:p w14:paraId="180A0716" w14:textId="77777777" w:rsidR="000C1CFE" w:rsidRPr="000C1CFE" w:rsidRDefault="000C1CFE">
      <w:pPr>
        <w:numPr>
          <w:ilvl w:val="0"/>
          <w:numId w:val="1084"/>
        </w:numPr>
        <w:rPr>
          <w:rFonts w:cstheme="minorHAnsi"/>
          <w:sz w:val="28"/>
          <w:szCs w:val="28"/>
        </w:rPr>
      </w:pPr>
      <w:r w:rsidRPr="000C1CFE">
        <w:rPr>
          <w:rFonts w:cstheme="minorHAnsi"/>
          <w:b/>
          <w:bCs/>
          <w:sz w:val="28"/>
          <w:szCs w:val="28"/>
        </w:rPr>
        <w:t>Forest</w:t>
      </w:r>
      <w:r w:rsidRPr="000C1CFE">
        <w:rPr>
          <w:rFonts w:cstheme="minorHAnsi"/>
          <w:sz w:val="28"/>
          <w:szCs w:val="28"/>
        </w:rPr>
        <w:t>:</w:t>
      </w:r>
    </w:p>
    <w:p w14:paraId="53BE8A9E" w14:textId="77777777" w:rsidR="000C1CFE" w:rsidRPr="000C1CFE" w:rsidRDefault="000C1CFE">
      <w:pPr>
        <w:numPr>
          <w:ilvl w:val="1"/>
          <w:numId w:val="1084"/>
        </w:numPr>
        <w:rPr>
          <w:rFonts w:cstheme="minorHAnsi"/>
          <w:sz w:val="28"/>
          <w:szCs w:val="28"/>
        </w:rPr>
      </w:pPr>
      <w:r w:rsidRPr="000C1CFE">
        <w:rPr>
          <w:rFonts w:cstheme="minorHAnsi"/>
          <w:sz w:val="28"/>
          <w:szCs w:val="28"/>
        </w:rPr>
        <w:t>A forest in Active Directory is a collection of one or more domains that share a common schema, configuration, and global catalog. It represents the highest level of the AD structure and provides the security and administrative boundary within which objects and domains are defined.</w:t>
      </w:r>
    </w:p>
    <w:p w14:paraId="4FD8AF02" w14:textId="77777777" w:rsidR="000C1CFE" w:rsidRPr="000C1CFE" w:rsidRDefault="000C1CFE">
      <w:pPr>
        <w:numPr>
          <w:ilvl w:val="0"/>
          <w:numId w:val="1084"/>
        </w:numPr>
        <w:rPr>
          <w:rFonts w:cstheme="minorHAnsi"/>
          <w:sz w:val="28"/>
          <w:szCs w:val="28"/>
        </w:rPr>
      </w:pPr>
      <w:r w:rsidRPr="000C1CFE">
        <w:rPr>
          <w:rFonts w:cstheme="minorHAnsi"/>
          <w:b/>
          <w:bCs/>
          <w:sz w:val="28"/>
          <w:szCs w:val="28"/>
        </w:rPr>
        <w:t>Domain</w:t>
      </w:r>
      <w:r w:rsidRPr="000C1CFE">
        <w:rPr>
          <w:rFonts w:cstheme="minorHAnsi"/>
          <w:sz w:val="28"/>
          <w:szCs w:val="28"/>
        </w:rPr>
        <w:t>:</w:t>
      </w:r>
    </w:p>
    <w:p w14:paraId="46BEB0E0" w14:textId="77777777" w:rsidR="000C1CFE" w:rsidRPr="000C1CFE" w:rsidRDefault="000C1CFE">
      <w:pPr>
        <w:numPr>
          <w:ilvl w:val="1"/>
          <w:numId w:val="1084"/>
        </w:numPr>
        <w:rPr>
          <w:rFonts w:cstheme="minorHAnsi"/>
          <w:sz w:val="28"/>
          <w:szCs w:val="28"/>
        </w:rPr>
      </w:pPr>
      <w:r w:rsidRPr="000C1CFE">
        <w:rPr>
          <w:rFonts w:cstheme="minorHAnsi"/>
          <w:sz w:val="28"/>
          <w:szCs w:val="28"/>
        </w:rPr>
        <w:lastRenderedPageBreak/>
        <w:t>A domain is a logical grouping of objects (e.g., users, computers, devices) within an AD forest. Domains allow for centralized management and provide security boundaries. Each domain has its own security policies, users, and group accounts.</w:t>
      </w:r>
    </w:p>
    <w:p w14:paraId="1C94505A" w14:textId="77777777" w:rsidR="000C1CFE" w:rsidRPr="000C1CFE" w:rsidRDefault="000C1CFE">
      <w:pPr>
        <w:numPr>
          <w:ilvl w:val="0"/>
          <w:numId w:val="1084"/>
        </w:numPr>
        <w:rPr>
          <w:rFonts w:cstheme="minorHAnsi"/>
          <w:sz w:val="28"/>
          <w:szCs w:val="28"/>
        </w:rPr>
      </w:pPr>
      <w:r w:rsidRPr="000C1CFE">
        <w:rPr>
          <w:rFonts w:cstheme="minorHAnsi"/>
          <w:b/>
          <w:bCs/>
          <w:sz w:val="28"/>
          <w:szCs w:val="28"/>
        </w:rPr>
        <w:t>Tree</w:t>
      </w:r>
      <w:r w:rsidRPr="000C1CFE">
        <w:rPr>
          <w:rFonts w:cstheme="minorHAnsi"/>
          <w:sz w:val="28"/>
          <w:szCs w:val="28"/>
        </w:rPr>
        <w:t>:</w:t>
      </w:r>
    </w:p>
    <w:p w14:paraId="00DB5169" w14:textId="77777777" w:rsidR="000C1CFE" w:rsidRPr="000C1CFE" w:rsidRDefault="000C1CFE">
      <w:pPr>
        <w:numPr>
          <w:ilvl w:val="1"/>
          <w:numId w:val="1084"/>
        </w:numPr>
        <w:rPr>
          <w:rFonts w:cstheme="minorHAnsi"/>
          <w:sz w:val="28"/>
          <w:szCs w:val="28"/>
        </w:rPr>
      </w:pPr>
      <w:r w:rsidRPr="000C1CFE">
        <w:rPr>
          <w:rFonts w:cstheme="minorHAnsi"/>
          <w:sz w:val="28"/>
          <w:szCs w:val="28"/>
        </w:rPr>
        <w:t>A tree in Active Directory is a collection of one or more domains that have a contiguous DNS namespace. Domains within a tree share a common schema and configuration partition, allowing for trust relationships between them.</w:t>
      </w:r>
    </w:p>
    <w:p w14:paraId="78CECBE8" w14:textId="77777777" w:rsidR="000C1CFE" w:rsidRPr="000C1CFE" w:rsidRDefault="000C1CFE">
      <w:pPr>
        <w:numPr>
          <w:ilvl w:val="0"/>
          <w:numId w:val="1084"/>
        </w:numPr>
        <w:rPr>
          <w:rFonts w:cstheme="minorHAnsi"/>
          <w:sz w:val="28"/>
          <w:szCs w:val="28"/>
        </w:rPr>
      </w:pPr>
      <w:r w:rsidRPr="000C1CFE">
        <w:rPr>
          <w:rFonts w:cstheme="minorHAnsi"/>
          <w:b/>
          <w:bCs/>
          <w:sz w:val="28"/>
          <w:szCs w:val="28"/>
        </w:rPr>
        <w:t>Schema</w:t>
      </w:r>
      <w:r w:rsidRPr="000C1CFE">
        <w:rPr>
          <w:rFonts w:cstheme="minorHAnsi"/>
          <w:sz w:val="28"/>
          <w:szCs w:val="28"/>
        </w:rPr>
        <w:t>:</w:t>
      </w:r>
    </w:p>
    <w:p w14:paraId="30718E47" w14:textId="77777777" w:rsidR="000C1CFE" w:rsidRPr="000C1CFE" w:rsidRDefault="000C1CFE">
      <w:pPr>
        <w:numPr>
          <w:ilvl w:val="1"/>
          <w:numId w:val="1084"/>
        </w:numPr>
        <w:rPr>
          <w:rFonts w:cstheme="minorHAnsi"/>
          <w:sz w:val="28"/>
          <w:szCs w:val="28"/>
        </w:rPr>
      </w:pPr>
      <w:r w:rsidRPr="000C1CFE">
        <w:rPr>
          <w:rFonts w:cstheme="minorHAnsi"/>
          <w:sz w:val="28"/>
          <w:szCs w:val="28"/>
        </w:rPr>
        <w:t>The schema in Active Directory defines the structure and attributes of all objects within the forest. It governs how objects are represented and organized, including their properties and relationships.</w:t>
      </w:r>
    </w:p>
    <w:p w14:paraId="0F6BF6B7" w14:textId="77777777" w:rsidR="000C1CFE" w:rsidRPr="000C1CFE" w:rsidRDefault="000C1CFE">
      <w:pPr>
        <w:numPr>
          <w:ilvl w:val="0"/>
          <w:numId w:val="1084"/>
        </w:numPr>
        <w:rPr>
          <w:rFonts w:cstheme="minorHAnsi"/>
          <w:sz w:val="28"/>
          <w:szCs w:val="28"/>
        </w:rPr>
      </w:pPr>
      <w:r w:rsidRPr="000C1CFE">
        <w:rPr>
          <w:rFonts w:cstheme="minorHAnsi"/>
          <w:b/>
          <w:bCs/>
          <w:sz w:val="28"/>
          <w:szCs w:val="28"/>
        </w:rPr>
        <w:t>Organizational Unit (OU)</w:t>
      </w:r>
      <w:r w:rsidRPr="000C1CFE">
        <w:rPr>
          <w:rFonts w:cstheme="minorHAnsi"/>
          <w:sz w:val="28"/>
          <w:szCs w:val="28"/>
        </w:rPr>
        <w:t>:</w:t>
      </w:r>
    </w:p>
    <w:p w14:paraId="3BE47172" w14:textId="77777777" w:rsidR="000C1CFE" w:rsidRPr="000C1CFE" w:rsidRDefault="000C1CFE">
      <w:pPr>
        <w:numPr>
          <w:ilvl w:val="1"/>
          <w:numId w:val="1084"/>
        </w:numPr>
        <w:rPr>
          <w:rFonts w:cstheme="minorHAnsi"/>
          <w:sz w:val="28"/>
          <w:szCs w:val="28"/>
        </w:rPr>
      </w:pPr>
      <w:r w:rsidRPr="000C1CFE">
        <w:rPr>
          <w:rFonts w:cstheme="minorHAnsi"/>
          <w:sz w:val="28"/>
          <w:szCs w:val="28"/>
        </w:rPr>
        <w:t>An OU is a container within a domain used to organize and manage objects in a hierarchical manner. OUs allow for easier delegation of administrative tasks, application of group policies, and simplification of object management.</w:t>
      </w:r>
    </w:p>
    <w:p w14:paraId="45E0E746" w14:textId="77777777" w:rsidR="000C1CFE" w:rsidRPr="000C1CFE" w:rsidRDefault="000C1CFE">
      <w:pPr>
        <w:numPr>
          <w:ilvl w:val="0"/>
          <w:numId w:val="1084"/>
        </w:numPr>
        <w:rPr>
          <w:rFonts w:cstheme="minorHAnsi"/>
          <w:sz w:val="28"/>
          <w:szCs w:val="28"/>
        </w:rPr>
      </w:pPr>
      <w:r w:rsidRPr="000C1CFE">
        <w:rPr>
          <w:rFonts w:cstheme="minorHAnsi"/>
          <w:b/>
          <w:bCs/>
          <w:sz w:val="28"/>
          <w:szCs w:val="28"/>
        </w:rPr>
        <w:t>Container</w:t>
      </w:r>
      <w:r w:rsidRPr="000C1CFE">
        <w:rPr>
          <w:rFonts w:cstheme="minorHAnsi"/>
          <w:sz w:val="28"/>
          <w:szCs w:val="28"/>
        </w:rPr>
        <w:t>:</w:t>
      </w:r>
    </w:p>
    <w:p w14:paraId="60153F7F" w14:textId="77777777" w:rsidR="000C1CFE" w:rsidRPr="000C1CFE" w:rsidRDefault="000C1CFE">
      <w:pPr>
        <w:numPr>
          <w:ilvl w:val="1"/>
          <w:numId w:val="1084"/>
        </w:numPr>
        <w:rPr>
          <w:rFonts w:cstheme="minorHAnsi"/>
          <w:sz w:val="28"/>
          <w:szCs w:val="28"/>
        </w:rPr>
      </w:pPr>
      <w:r w:rsidRPr="000C1CFE">
        <w:rPr>
          <w:rFonts w:cstheme="minorHAnsi"/>
          <w:sz w:val="28"/>
          <w:szCs w:val="28"/>
        </w:rPr>
        <w:t>A container is a basic AD object that can hold other objects, such as users, groups, or computers. Unlike OUs, containers cannot have Group Policies applied directly to them, making OUs a more flexible and commonly used organizational tool.</w:t>
      </w:r>
    </w:p>
    <w:p w14:paraId="2A31C786" w14:textId="77777777" w:rsidR="000C1CFE" w:rsidRPr="000C1CFE" w:rsidRDefault="000C1CFE">
      <w:pPr>
        <w:numPr>
          <w:ilvl w:val="0"/>
          <w:numId w:val="1084"/>
        </w:numPr>
        <w:rPr>
          <w:rFonts w:cstheme="minorHAnsi"/>
          <w:sz w:val="28"/>
          <w:szCs w:val="28"/>
        </w:rPr>
      </w:pPr>
      <w:r w:rsidRPr="000C1CFE">
        <w:rPr>
          <w:rFonts w:cstheme="minorHAnsi"/>
          <w:b/>
          <w:bCs/>
          <w:sz w:val="28"/>
          <w:szCs w:val="28"/>
        </w:rPr>
        <w:t>Site</w:t>
      </w:r>
      <w:r w:rsidRPr="000C1CFE">
        <w:rPr>
          <w:rFonts w:cstheme="minorHAnsi"/>
          <w:sz w:val="28"/>
          <w:szCs w:val="28"/>
        </w:rPr>
        <w:t>:</w:t>
      </w:r>
    </w:p>
    <w:p w14:paraId="52C03818" w14:textId="77777777" w:rsidR="000C1CFE" w:rsidRPr="000C1CFE" w:rsidRDefault="000C1CFE">
      <w:pPr>
        <w:numPr>
          <w:ilvl w:val="1"/>
          <w:numId w:val="1084"/>
        </w:numPr>
        <w:rPr>
          <w:rFonts w:cstheme="minorHAnsi"/>
          <w:sz w:val="28"/>
          <w:szCs w:val="28"/>
        </w:rPr>
      </w:pPr>
      <w:r w:rsidRPr="000C1CFE">
        <w:rPr>
          <w:rFonts w:cstheme="minorHAnsi"/>
          <w:sz w:val="28"/>
          <w:szCs w:val="28"/>
        </w:rPr>
        <w:t>A site in Active Directory represents a physical or logical network segment. It is a collection of IP subnets that are well-connected and have high-speed links, allowing for efficient replication between domain controllers. Sites help optimize AD replication and authentication within a network.</w:t>
      </w:r>
    </w:p>
    <w:p w14:paraId="3334D772" w14:textId="77777777" w:rsidR="000C1CFE" w:rsidRPr="000C1CFE" w:rsidRDefault="000C1CFE">
      <w:pPr>
        <w:numPr>
          <w:ilvl w:val="0"/>
          <w:numId w:val="1084"/>
        </w:numPr>
        <w:rPr>
          <w:rFonts w:cstheme="minorHAnsi"/>
          <w:sz w:val="28"/>
          <w:szCs w:val="28"/>
        </w:rPr>
      </w:pPr>
      <w:r w:rsidRPr="000C1CFE">
        <w:rPr>
          <w:rFonts w:cstheme="minorHAnsi"/>
          <w:b/>
          <w:bCs/>
          <w:sz w:val="28"/>
          <w:szCs w:val="28"/>
        </w:rPr>
        <w:t>Subnet</w:t>
      </w:r>
      <w:r w:rsidRPr="000C1CFE">
        <w:rPr>
          <w:rFonts w:cstheme="minorHAnsi"/>
          <w:sz w:val="28"/>
          <w:szCs w:val="28"/>
        </w:rPr>
        <w:t>:</w:t>
      </w:r>
    </w:p>
    <w:p w14:paraId="0D3A0B61" w14:textId="77777777" w:rsidR="000C1CFE" w:rsidRPr="000C1CFE" w:rsidRDefault="000C1CFE">
      <w:pPr>
        <w:numPr>
          <w:ilvl w:val="1"/>
          <w:numId w:val="1084"/>
        </w:numPr>
        <w:rPr>
          <w:rFonts w:cstheme="minorHAnsi"/>
          <w:sz w:val="28"/>
          <w:szCs w:val="28"/>
        </w:rPr>
      </w:pPr>
      <w:r w:rsidRPr="000C1CFE">
        <w:rPr>
          <w:rFonts w:cstheme="minorHAnsi"/>
          <w:sz w:val="28"/>
          <w:szCs w:val="28"/>
        </w:rPr>
        <w:lastRenderedPageBreak/>
        <w:t>A subnet is a portion of an IP network defined by a subnet mask. In Active Directory, subnets are associated with sites to facilitate the assignment of clients to appropriate sites for efficient authentication and replication.</w:t>
      </w:r>
    </w:p>
    <w:p w14:paraId="06D34F59" w14:textId="77777777" w:rsidR="000C1CFE" w:rsidRPr="000C1CFE" w:rsidRDefault="000C1CFE" w:rsidP="000C1CFE">
      <w:pPr>
        <w:rPr>
          <w:rFonts w:cstheme="minorHAnsi"/>
          <w:sz w:val="28"/>
          <w:szCs w:val="28"/>
        </w:rPr>
      </w:pPr>
      <w:r w:rsidRPr="000C1CFE">
        <w:rPr>
          <w:rFonts w:cstheme="minorHAnsi"/>
          <w:sz w:val="28"/>
          <w:szCs w:val="28"/>
        </w:rPr>
        <w:t>Understanding and effectively organizing these components within Active Directory is crucial for efficient network management, security, and scalability in Windows-based environments.</w:t>
      </w:r>
    </w:p>
    <w:p w14:paraId="4124FDB1" w14:textId="7397CB44" w:rsidR="000C1CFE" w:rsidRDefault="000C1CFE" w:rsidP="000E15C1">
      <w:pPr>
        <w:rPr>
          <w:rFonts w:cstheme="minorHAnsi"/>
          <w:sz w:val="28"/>
          <w:szCs w:val="28"/>
        </w:rPr>
      </w:pPr>
    </w:p>
    <w:p w14:paraId="1DC7EDEB" w14:textId="1A4E1915" w:rsidR="000E15C1" w:rsidRPr="00CD42C1" w:rsidRDefault="000E15C1" w:rsidP="000E15C1">
      <w:pPr>
        <w:rPr>
          <w:rFonts w:cstheme="minorHAnsi"/>
          <w:sz w:val="28"/>
          <w:szCs w:val="28"/>
        </w:rPr>
      </w:pPr>
      <w:r w:rsidRPr="00CD42C1">
        <w:rPr>
          <w:rFonts w:cstheme="minorHAnsi"/>
          <w:sz w:val="28"/>
          <w:szCs w:val="28"/>
        </w:rPr>
        <w:t>3. partition, trust relationship</w:t>
      </w:r>
    </w:p>
    <w:p w14:paraId="4982504D" w14:textId="518A58B3" w:rsidR="000C1CFE" w:rsidRPr="000C1CFE" w:rsidRDefault="000C1CFE" w:rsidP="000C1CFE">
      <w:pPr>
        <w:rPr>
          <w:rFonts w:cstheme="minorHAnsi"/>
          <w:sz w:val="28"/>
          <w:szCs w:val="28"/>
        </w:rPr>
      </w:pPr>
      <w:r>
        <w:rPr>
          <w:rFonts w:cstheme="minorHAnsi"/>
          <w:sz w:val="28"/>
          <w:szCs w:val="28"/>
        </w:rPr>
        <w:t xml:space="preserve">Ans: </w:t>
      </w:r>
      <w:r w:rsidRPr="000C1CFE">
        <w:rPr>
          <w:rFonts w:cstheme="minorHAnsi"/>
          <w:sz w:val="28"/>
          <w:szCs w:val="28"/>
        </w:rPr>
        <w:t>Let's delve into the concepts of partition and trust relationship in the context of Microsoft's Active Directory (AD):</w:t>
      </w:r>
    </w:p>
    <w:p w14:paraId="274F7FE1" w14:textId="77777777" w:rsidR="000C1CFE" w:rsidRPr="000C1CFE" w:rsidRDefault="000C1CFE">
      <w:pPr>
        <w:numPr>
          <w:ilvl w:val="0"/>
          <w:numId w:val="1085"/>
        </w:numPr>
        <w:rPr>
          <w:rFonts w:cstheme="minorHAnsi"/>
          <w:sz w:val="28"/>
          <w:szCs w:val="28"/>
        </w:rPr>
      </w:pPr>
      <w:r w:rsidRPr="000C1CFE">
        <w:rPr>
          <w:rFonts w:cstheme="minorHAnsi"/>
          <w:b/>
          <w:bCs/>
          <w:sz w:val="28"/>
          <w:szCs w:val="28"/>
        </w:rPr>
        <w:t>Partition</w:t>
      </w:r>
      <w:r w:rsidRPr="000C1CFE">
        <w:rPr>
          <w:rFonts w:cstheme="minorHAnsi"/>
          <w:sz w:val="28"/>
          <w:szCs w:val="28"/>
        </w:rPr>
        <w:t>:</w:t>
      </w:r>
    </w:p>
    <w:p w14:paraId="2FE98F6A" w14:textId="77777777" w:rsidR="000C1CFE" w:rsidRPr="000C1CFE" w:rsidRDefault="000C1CFE">
      <w:pPr>
        <w:numPr>
          <w:ilvl w:val="1"/>
          <w:numId w:val="1085"/>
        </w:numPr>
        <w:rPr>
          <w:rFonts w:cstheme="minorHAnsi"/>
          <w:sz w:val="28"/>
          <w:szCs w:val="28"/>
        </w:rPr>
      </w:pPr>
      <w:r w:rsidRPr="000C1CFE">
        <w:rPr>
          <w:rFonts w:cstheme="minorHAnsi"/>
          <w:sz w:val="28"/>
          <w:szCs w:val="28"/>
        </w:rPr>
        <w:t>In Active Directory, a partition is a logical unit of data storage and replication. It's a way to divide and organize the directory data within the directory database. Partitions enable replication to occur efficiently by limiting the scope of what needs to be replicated.</w:t>
      </w:r>
    </w:p>
    <w:p w14:paraId="2E2FA396" w14:textId="77777777" w:rsidR="000C1CFE" w:rsidRPr="000C1CFE" w:rsidRDefault="000C1CFE">
      <w:pPr>
        <w:numPr>
          <w:ilvl w:val="1"/>
          <w:numId w:val="1085"/>
        </w:numPr>
        <w:rPr>
          <w:rFonts w:cstheme="minorHAnsi"/>
          <w:sz w:val="28"/>
          <w:szCs w:val="28"/>
        </w:rPr>
      </w:pPr>
      <w:r w:rsidRPr="000C1CFE">
        <w:rPr>
          <w:rFonts w:cstheme="minorHAnsi"/>
          <w:b/>
          <w:bCs/>
          <w:sz w:val="28"/>
          <w:szCs w:val="28"/>
        </w:rPr>
        <w:t>Schema Partition</w:t>
      </w:r>
      <w:r w:rsidRPr="000C1CFE">
        <w:rPr>
          <w:rFonts w:cstheme="minorHAnsi"/>
          <w:sz w:val="28"/>
          <w:szCs w:val="28"/>
        </w:rPr>
        <w:t>: Contains the schema definition, which defines the structure and attributes of all objects within the forest. The schema partition is replicated to all domain controllers in the forest.</w:t>
      </w:r>
    </w:p>
    <w:p w14:paraId="74A36F4E" w14:textId="77777777" w:rsidR="000C1CFE" w:rsidRPr="000C1CFE" w:rsidRDefault="000C1CFE">
      <w:pPr>
        <w:numPr>
          <w:ilvl w:val="1"/>
          <w:numId w:val="1085"/>
        </w:numPr>
        <w:rPr>
          <w:rFonts w:cstheme="minorHAnsi"/>
          <w:sz w:val="28"/>
          <w:szCs w:val="28"/>
        </w:rPr>
      </w:pPr>
      <w:r w:rsidRPr="000C1CFE">
        <w:rPr>
          <w:rFonts w:cstheme="minorHAnsi"/>
          <w:b/>
          <w:bCs/>
          <w:sz w:val="28"/>
          <w:szCs w:val="28"/>
        </w:rPr>
        <w:t>Configuration Partition</w:t>
      </w:r>
      <w:r w:rsidRPr="000C1CFE">
        <w:rPr>
          <w:rFonts w:cstheme="minorHAnsi"/>
          <w:sz w:val="28"/>
          <w:szCs w:val="28"/>
        </w:rPr>
        <w:t>: Contains configuration information about the forest, including forest-wide settings, site configurations, and the schema definition. This partition is replicated to all domain controllers within a forest.</w:t>
      </w:r>
    </w:p>
    <w:p w14:paraId="3CF1FDEB" w14:textId="77777777" w:rsidR="000C1CFE" w:rsidRPr="000C1CFE" w:rsidRDefault="000C1CFE">
      <w:pPr>
        <w:numPr>
          <w:ilvl w:val="1"/>
          <w:numId w:val="1085"/>
        </w:numPr>
        <w:rPr>
          <w:rFonts w:cstheme="minorHAnsi"/>
          <w:sz w:val="28"/>
          <w:szCs w:val="28"/>
        </w:rPr>
      </w:pPr>
      <w:r w:rsidRPr="000C1CFE">
        <w:rPr>
          <w:rFonts w:cstheme="minorHAnsi"/>
          <w:b/>
          <w:bCs/>
          <w:sz w:val="28"/>
          <w:szCs w:val="28"/>
        </w:rPr>
        <w:t>Domain Partition</w:t>
      </w:r>
      <w:r w:rsidRPr="000C1CFE">
        <w:rPr>
          <w:rFonts w:cstheme="minorHAnsi"/>
          <w:sz w:val="28"/>
          <w:szCs w:val="28"/>
        </w:rPr>
        <w:t>: Contains information specific to a domain, including objects like users, groups, computers, and their respective properties. Each domain has its own domain partition, which is replicated to all domain controllers within that domain.</w:t>
      </w:r>
    </w:p>
    <w:p w14:paraId="2AA70081" w14:textId="77777777" w:rsidR="000C1CFE" w:rsidRPr="000C1CFE" w:rsidRDefault="000C1CFE">
      <w:pPr>
        <w:numPr>
          <w:ilvl w:val="1"/>
          <w:numId w:val="1085"/>
        </w:numPr>
        <w:rPr>
          <w:rFonts w:cstheme="minorHAnsi"/>
          <w:sz w:val="28"/>
          <w:szCs w:val="28"/>
        </w:rPr>
      </w:pPr>
      <w:r w:rsidRPr="000C1CFE">
        <w:rPr>
          <w:rFonts w:cstheme="minorHAnsi"/>
          <w:b/>
          <w:bCs/>
          <w:sz w:val="28"/>
          <w:szCs w:val="28"/>
        </w:rPr>
        <w:t>Application Partition</w:t>
      </w:r>
      <w:r w:rsidRPr="000C1CFE">
        <w:rPr>
          <w:rFonts w:cstheme="minorHAnsi"/>
          <w:sz w:val="28"/>
          <w:szCs w:val="28"/>
        </w:rPr>
        <w:t>: Contains application-specific data. It is used to store data for applications and services. Unlike domain partitions, application partitions can be replicated to specific domain controllers.</w:t>
      </w:r>
    </w:p>
    <w:p w14:paraId="63CB306C" w14:textId="77777777" w:rsidR="000C1CFE" w:rsidRPr="000C1CFE" w:rsidRDefault="000C1CFE">
      <w:pPr>
        <w:numPr>
          <w:ilvl w:val="0"/>
          <w:numId w:val="1085"/>
        </w:numPr>
        <w:rPr>
          <w:rFonts w:cstheme="minorHAnsi"/>
          <w:sz w:val="28"/>
          <w:szCs w:val="28"/>
        </w:rPr>
      </w:pPr>
      <w:r w:rsidRPr="000C1CFE">
        <w:rPr>
          <w:rFonts w:cstheme="minorHAnsi"/>
          <w:b/>
          <w:bCs/>
          <w:sz w:val="28"/>
          <w:szCs w:val="28"/>
        </w:rPr>
        <w:lastRenderedPageBreak/>
        <w:t>Trust Relationship</w:t>
      </w:r>
      <w:r w:rsidRPr="000C1CFE">
        <w:rPr>
          <w:rFonts w:cstheme="minorHAnsi"/>
          <w:sz w:val="28"/>
          <w:szCs w:val="28"/>
        </w:rPr>
        <w:t>:</w:t>
      </w:r>
    </w:p>
    <w:p w14:paraId="050D9E18" w14:textId="77777777" w:rsidR="000C1CFE" w:rsidRPr="000C1CFE" w:rsidRDefault="000C1CFE">
      <w:pPr>
        <w:numPr>
          <w:ilvl w:val="1"/>
          <w:numId w:val="1085"/>
        </w:numPr>
        <w:rPr>
          <w:rFonts w:cstheme="minorHAnsi"/>
          <w:sz w:val="28"/>
          <w:szCs w:val="28"/>
        </w:rPr>
      </w:pPr>
      <w:r w:rsidRPr="000C1CFE">
        <w:rPr>
          <w:rFonts w:cstheme="minorHAnsi"/>
          <w:sz w:val="28"/>
          <w:szCs w:val="28"/>
        </w:rPr>
        <w:t>A trust relationship is a logical relationship between domains in Active Directory that allows users in one domain to access resources in another domain. Trust relationships are established to provide authentication and authorization capabilities across domains.</w:t>
      </w:r>
    </w:p>
    <w:p w14:paraId="76769FAF" w14:textId="77777777" w:rsidR="000C1CFE" w:rsidRPr="000C1CFE" w:rsidRDefault="000C1CFE">
      <w:pPr>
        <w:numPr>
          <w:ilvl w:val="1"/>
          <w:numId w:val="1085"/>
        </w:numPr>
        <w:rPr>
          <w:rFonts w:cstheme="minorHAnsi"/>
          <w:sz w:val="28"/>
          <w:szCs w:val="28"/>
        </w:rPr>
      </w:pPr>
      <w:r w:rsidRPr="000C1CFE">
        <w:rPr>
          <w:rFonts w:cstheme="minorHAnsi"/>
          <w:b/>
          <w:bCs/>
          <w:sz w:val="28"/>
          <w:szCs w:val="28"/>
        </w:rPr>
        <w:t>Two-way Trust</w:t>
      </w:r>
      <w:r w:rsidRPr="000C1CFE">
        <w:rPr>
          <w:rFonts w:cstheme="minorHAnsi"/>
          <w:sz w:val="28"/>
          <w:szCs w:val="28"/>
        </w:rPr>
        <w:t>: Both domains trust each other. Users and resources can be accessed across both domains.</w:t>
      </w:r>
    </w:p>
    <w:p w14:paraId="3FD8F9C8" w14:textId="77777777" w:rsidR="000C1CFE" w:rsidRPr="000C1CFE" w:rsidRDefault="000C1CFE">
      <w:pPr>
        <w:numPr>
          <w:ilvl w:val="1"/>
          <w:numId w:val="1085"/>
        </w:numPr>
        <w:rPr>
          <w:rFonts w:cstheme="minorHAnsi"/>
          <w:sz w:val="28"/>
          <w:szCs w:val="28"/>
        </w:rPr>
      </w:pPr>
      <w:r w:rsidRPr="000C1CFE">
        <w:rPr>
          <w:rFonts w:cstheme="minorHAnsi"/>
          <w:b/>
          <w:bCs/>
          <w:sz w:val="28"/>
          <w:szCs w:val="28"/>
        </w:rPr>
        <w:t>One-way Trust (with two directions)</w:t>
      </w:r>
      <w:r w:rsidRPr="000C1CFE">
        <w:rPr>
          <w:rFonts w:cstheme="minorHAnsi"/>
          <w:sz w:val="28"/>
          <w:szCs w:val="28"/>
        </w:rPr>
        <w:t>:</w:t>
      </w:r>
    </w:p>
    <w:p w14:paraId="01F33538" w14:textId="77777777" w:rsidR="000C1CFE" w:rsidRPr="000C1CFE" w:rsidRDefault="000C1CFE">
      <w:pPr>
        <w:numPr>
          <w:ilvl w:val="2"/>
          <w:numId w:val="1085"/>
        </w:numPr>
        <w:rPr>
          <w:rFonts w:cstheme="minorHAnsi"/>
          <w:sz w:val="28"/>
          <w:szCs w:val="28"/>
        </w:rPr>
      </w:pPr>
      <w:r w:rsidRPr="000C1CFE">
        <w:rPr>
          <w:rFonts w:cstheme="minorHAnsi"/>
          <w:b/>
          <w:bCs/>
          <w:sz w:val="28"/>
          <w:szCs w:val="28"/>
        </w:rPr>
        <w:t>One-way incoming trust</w:t>
      </w:r>
      <w:r w:rsidRPr="000C1CFE">
        <w:rPr>
          <w:rFonts w:cstheme="minorHAnsi"/>
          <w:sz w:val="28"/>
          <w:szCs w:val="28"/>
        </w:rPr>
        <w:t>: Domain A trusts Domain B, allowing users from Domain B to access resources in Domain A.</w:t>
      </w:r>
    </w:p>
    <w:p w14:paraId="6A4D445D" w14:textId="77777777" w:rsidR="000C1CFE" w:rsidRPr="000C1CFE" w:rsidRDefault="000C1CFE">
      <w:pPr>
        <w:numPr>
          <w:ilvl w:val="2"/>
          <w:numId w:val="1085"/>
        </w:numPr>
        <w:rPr>
          <w:rFonts w:cstheme="minorHAnsi"/>
          <w:sz w:val="28"/>
          <w:szCs w:val="28"/>
        </w:rPr>
      </w:pPr>
      <w:r w:rsidRPr="000C1CFE">
        <w:rPr>
          <w:rFonts w:cstheme="minorHAnsi"/>
          <w:b/>
          <w:bCs/>
          <w:sz w:val="28"/>
          <w:szCs w:val="28"/>
        </w:rPr>
        <w:t>One-way outgoing trust</w:t>
      </w:r>
      <w:r w:rsidRPr="000C1CFE">
        <w:rPr>
          <w:rFonts w:cstheme="minorHAnsi"/>
          <w:sz w:val="28"/>
          <w:szCs w:val="28"/>
        </w:rPr>
        <w:t>: Domain B trusts Domain A, allowing users from Domain A to access resources in Domain B.</w:t>
      </w:r>
    </w:p>
    <w:p w14:paraId="31448545" w14:textId="77777777" w:rsidR="000C1CFE" w:rsidRPr="000C1CFE" w:rsidRDefault="000C1CFE">
      <w:pPr>
        <w:numPr>
          <w:ilvl w:val="1"/>
          <w:numId w:val="1085"/>
        </w:numPr>
        <w:rPr>
          <w:rFonts w:cstheme="minorHAnsi"/>
          <w:sz w:val="28"/>
          <w:szCs w:val="28"/>
        </w:rPr>
      </w:pPr>
      <w:r w:rsidRPr="000C1CFE">
        <w:rPr>
          <w:rFonts w:cstheme="minorHAnsi"/>
          <w:b/>
          <w:bCs/>
          <w:sz w:val="28"/>
          <w:szCs w:val="28"/>
        </w:rPr>
        <w:t>Transitive Trust</w:t>
      </w:r>
      <w:r w:rsidRPr="000C1CFE">
        <w:rPr>
          <w:rFonts w:cstheme="minorHAnsi"/>
          <w:sz w:val="28"/>
          <w:szCs w:val="28"/>
        </w:rPr>
        <w:t>: If Domain A trusts Domain B, and Domain B trusts Domain C, then Domain A trusts Domain C indirectly. This transitive trust relationship simplifies trust management in larger, complex domain structures.</w:t>
      </w:r>
    </w:p>
    <w:p w14:paraId="2CB97E9C" w14:textId="77777777" w:rsidR="000C1CFE" w:rsidRPr="000C1CFE" w:rsidRDefault="000C1CFE">
      <w:pPr>
        <w:numPr>
          <w:ilvl w:val="1"/>
          <w:numId w:val="1085"/>
        </w:numPr>
        <w:rPr>
          <w:rFonts w:cstheme="minorHAnsi"/>
          <w:sz w:val="28"/>
          <w:szCs w:val="28"/>
        </w:rPr>
      </w:pPr>
      <w:r w:rsidRPr="000C1CFE">
        <w:rPr>
          <w:rFonts w:cstheme="minorHAnsi"/>
          <w:b/>
          <w:bCs/>
          <w:sz w:val="28"/>
          <w:szCs w:val="28"/>
        </w:rPr>
        <w:t>Shortcut Trust</w:t>
      </w:r>
      <w:r w:rsidRPr="000C1CFE">
        <w:rPr>
          <w:rFonts w:cstheme="minorHAnsi"/>
          <w:sz w:val="28"/>
          <w:szCs w:val="28"/>
        </w:rPr>
        <w:t>: A trust that is manually created between domains to optimize trust relationships, particularly in complex forests.</w:t>
      </w:r>
    </w:p>
    <w:p w14:paraId="633AF8A4" w14:textId="77777777" w:rsidR="000C1CFE" w:rsidRPr="000C1CFE" w:rsidRDefault="000C1CFE" w:rsidP="000C1CFE">
      <w:pPr>
        <w:rPr>
          <w:rFonts w:cstheme="minorHAnsi"/>
          <w:sz w:val="28"/>
          <w:szCs w:val="28"/>
        </w:rPr>
      </w:pPr>
      <w:r w:rsidRPr="000C1CFE">
        <w:rPr>
          <w:rFonts w:cstheme="minorHAnsi"/>
          <w:sz w:val="28"/>
          <w:szCs w:val="28"/>
        </w:rPr>
        <w:t>Trust relationships are vital for managing access and enabling collaboration in multi-domain environments. They play a crucial role in ensuring secure and efficient communication between different domains within an Active Directory forest.</w:t>
      </w:r>
    </w:p>
    <w:p w14:paraId="10F289EC" w14:textId="6861A0D7" w:rsidR="000C1CFE" w:rsidRDefault="000C1CFE" w:rsidP="000E15C1">
      <w:pPr>
        <w:rPr>
          <w:rFonts w:cstheme="minorHAnsi"/>
          <w:sz w:val="28"/>
          <w:szCs w:val="28"/>
        </w:rPr>
      </w:pPr>
    </w:p>
    <w:p w14:paraId="19FF117D" w14:textId="16853FF0" w:rsidR="000E15C1" w:rsidRPr="00CD42C1" w:rsidRDefault="000E15C1" w:rsidP="000E15C1">
      <w:pPr>
        <w:rPr>
          <w:rFonts w:cstheme="minorHAnsi"/>
          <w:sz w:val="28"/>
          <w:szCs w:val="28"/>
        </w:rPr>
      </w:pPr>
      <w:r w:rsidRPr="00CD42C1">
        <w:rPr>
          <w:rFonts w:cstheme="minorHAnsi"/>
          <w:sz w:val="28"/>
          <w:szCs w:val="28"/>
        </w:rPr>
        <w:t>4. what is active directory?</w:t>
      </w:r>
    </w:p>
    <w:p w14:paraId="0817E911" w14:textId="77777777" w:rsidR="000C1CFE" w:rsidRPr="000C1CFE" w:rsidRDefault="000C1CFE" w:rsidP="000C1CFE">
      <w:pPr>
        <w:rPr>
          <w:rFonts w:cstheme="minorHAnsi"/>
          <w:sz w:val="28"/>
          <w:szCs w:val="28"/>
        </w:rPr>
      </w:pPr>
      <w:r>
        <w:rPr>
          <w:rFonts w:cstheme="minorHAnsi"/>
          <w:sz w:val="28"/>
          <w:szCs w:val="28"/>
        </w:rPr>
        <w:t xml:space="preserve">Ans: </w:t>
      </w:r>
      <w:r w:rsidRPr="000C1CFE">
        <w:rPr>
          <w:rFonts w:cstheme="minorHAnsi"/>
          <w:sz w:val="28"/>
          <w:szCs w:val="28"/>
        </w:rPr>
        <w:t xml:space="preserve">Active Directory (AD) is a directory service developed by Microsoft for managing and organizing network resources within a Windows-based environment. It serves as a centralized database that securely stores and manages information about users, computers, groups, policies, and other network-related objects. Active Directory provides a hierarchical structure and </w:t>
      </w:r>
      <w:r w:rsidRPr="000C1CFE">
        <w:rPr>
          <w:rFonts w:cstheme="minorHAnsi"/>
          <w:sz w:val="28"/>
          <w:szCs w:val="28"/>
        </w:rPr>
        <w:lastRenderedPageBreak/>
        <w:t>a set of services for accessing and managing these resources in a distributed and secure manner.</w:t>
      </w:r>
    </w:p>
    <w:p w14:paraId="1854DD16" w14:textId="77777777" w:rsidR="000C1CFE" w:rsidRPr="000C1CFE" w:rsidRDefault="000C1CFE" w:rsidP="000C1CFE">
      <w:pPr>
        <w:rPr>
          <w:rFonts w:cstheme="minorHAnsi"/>
          <w:sz w:val="28"/>
          <w:szCs w:val="28"/>
        </w:rPr>
      </w:pPr>
      <w:r w:rsidRPr="000C1CFE">
        <w:rPr>
          <w:rFonts w:cstheme="minorHAnsi"/>
          <w:sz w:val="28"/>
          <w:szCs w:val="28"/>
        </w:rPr>
        <w:t>Here are the key components and functionalities of Active Directory:</w:t>
      </w:r>
    </w:p>
    <w:p w14:paraId="0AB25968" w14:textId="77777777" w:rsidR="000C1CFE" w:rsidRPr="000C1CFE" w:rsidRDefault="000C1CFE">
      <w:pPr>
        <w:numPr>
          <w:ilvl w:val="0"/>
          <w:numId w:val="1086"/>
        </w:numPr>
        <w:rPr>
          <w:rFonts w:cstheme="minorHAnsi"/>
          <w:sz w:val="28"/>
          <w:szCs w:val="28"/>
        </w:rPr>
      </w:pPr>
      <w:r w:rsidRPr="000C1CFE">
        <w:rPr>
          <w:rFonts w:cstheme="minorHAnsi"/>
          <w:b/>
          <w:bCs/>
          <w:sz w:val="28"/>
          <w:szCs w:val="28"/>
        </w:rPr>
        <w:t>Directory Services</w:t>
      </w:r>
      <w:r w:rsidRPr="000C1CFE">
        <w:rPr>
          <w:rFonts w:cstheme="minorHAnsi"/>
          <w:sz w:val="28"/>
          <w:szCs w:val="28"/>
        </w:rPr>
        <w:t>:</w:t>
      </w:r>
    </w:p>
    <w:p w14:paraId="771C9809" w14:textId="77777777" w:rsidR="000C1CFE" w:rsidRPr="000C1CFE" w:rsidRDefault="000C1CFE">
      <w:pPr>
        <w:numPr>
          <w:ilvl w:val="1"/>
          <w:numId w:val="1086"/>
        </w:numPr>
        <w:rPr>
          <w:rFonts w:cstheme="minorHAnsi"/>
          <w:sz w:val="28"/>
          <w:szCs w:val="28"/>
        </w:rPr>
      </w:pPr>
      <w:r w:rsidRPr="000C1CFE">
        <w:rPr>
          <w:rFonts w:cstheme="minorHAnsi"/>
          <w:sz w:val="28"/>
          <w:szCs w:val="28"/>
        </w:rPr>
        <w:t>Active Directory provides directory services, allowing administrators to organize and manage network resources such as users, groups, computers, printers, and applications.</w:t>
      </w:r>
    </w:p>
    <w:p w14:paraId="1F018663" w14:textId="77777777" w:rsidR="000C1CFE" w:rsidRPr="000C1CFE" w:rsidRDefault="000C1CFE">
      <w:pPr>
        <w:numPr>
          <w:ilvl w:val="0"/>
          <w:numId w:val="1086"/>
        </w:numPr>
        <w:rPr>
          <w:rFonts w:cstheme="minorHAnsi"/>
          <w:sz w:val="28"/>
          <w:szCs w:val="28"/>
        </w:rPr>
      </w:pPr>
      <w:r w:rsidRPr="000C1CFE">
        <w:rPr>
          <w:rFonts w:cstheme="minorHAnsi"/>
          <w:b/>
          <w:bCs/>
          <w:sz w:val="28"/>
          <w:szCs w:val="28"/>
        </w:rPr>
        <w:t>Authentication and Authorization</w:t>
      </w:r>
      <w:r w:rsidRPr="000C1CFE">
        <w:rPr>
          <w:rFonts w:cstheme="minorHAnsi"/>
          <w:sz w:val="28"/>
          <w:szCs w:val="28"/>
        </w:rPr>
        <w:t>:</w:t>
      </w:r>
    </w:p>
    <w:p w14:paraId="188D33D9" w14:textId="77777777" w:rsidR="000C1CFE" w:rsidRPr="000C1CFE" w:rsidRDefault="000C1CFE">
      <w:pPr>
        <w:numPr>
          <w:ilvl w:val="1"/>
          <w:numId w:val="1086"/>
        </w:numPr>
        <w:rPr>
          <w:rFonts w:cstheme="minorHAnsi"/>
          <w:sz w:val="28"/>
          <w:szCs w:val="28"/>
        </w:rPr>
      </w:pPr>
      <w:r w:rsidRPr="000C1CFE">
        <w:rPr>
          <w:rFonts w:cstheme="minorHAnsi"/>
          <w:sz w:val="28"/>
          <w:szCs w:val="28"/>
        </w:rPr>
        <w:t>It offers authentication and authorization services, ensuring that users can securely log in (authentication) and access network resources based on their permissions (authorization).</w:t>
      </w:r>
    </w:p>
    <w:p w14:paraId="7C0AC1ED" w14:textId="77777777" w:rsidR="000C1CFE" w:rsidRPr="000C1CFE" w:rsidRDefault="000C1CFE">
      <w:pPr>
        <w:numPr>
          <w:ilvl w:val="0"/>
          <w:numId w:val="1086"/>
        </w:numPr>
        <w:rPr>
          <w:rFonts w:cstheme="minorHAnsi"/>
          <w:sz w:val="28"/>
          <w:szCs w:val="28"/>
        </w:rPr>
      </w:pPr>
      <w:r w:rsidRPr="000C1CFE">
        <w:rPr>
          <w:rFonts w:cstheme="minorHAnsi"/>
          <w:b/>
          <w:bCs/>
          <w:sz w:val="28"/>
          <w:szCs w:val="28"/>
        </w:rPr>
        <w:t>Security and Policies</w:t>
      </w:r>
      <w:r w:rsidRPr="000C1CFE">
        <w:rPr>
          <w:rFonts w:cstheme="minorHAnsi"/>
          <w:sz w:val="28"/>
          <w:szCs w:val="28"/>
        </w:rPr>
        <w:t>:</w:t>
      </w:r>
    </w:p>
    <w:p w14:paraId="43BEA6D8" w14:textId="77777777" w:rsidR="000C1CFE" w:rsidRPr="000C1CFE" w:rsidRDefault="000C1CFE">
      <w:pPr>
        <w:numPr>
          <w:ilvl w:val="1"/>
          <w:numId w:val="1086"/>
        </w:numPr>
        <w:rPr>
          <w:rFonts w:cstheme="minorHAnsi"/>
          <w:sz w:val="28"/>
          <w:szCs w:val="28"/>
        </w:rPr>
      </w:pPr>
      <w:r w:rsidRPr="000C1CFE">
        <w:rPr>
          <w:rFonts w:cstheme="minorHAnsi"/>
          <w:sz w:val="28"/>
          <w:szCs w:val="28"/>
        </w:rPr>
        <w:t>Active Directory enables the implementation of security policies and group policies across the network, ensuring a secure computing environment and controlling access to various resources.</w:t>
      </w:r>
    </w:p>
    <w:p w14:paraId="04138F27" w14:textId="77777777" w:rsidR="000C1CFE" w:rsidRPr="000C1CFE" w:rsidRDefault="000C1CFE">
      <w:pPr>
        <w:numPr>
          <w:ilvl w:val="0"/>
          <w:numId w:val="1086"/>
        </w:numPr>
        <w:rPr>
          <w:rFonts w:cstheme="minorHAnsi"/>
          <w:sz w:val="28"/>
          <w:szCs w:val="28"/>
        </w:rPr>
      </w:pPr>
      <w:r w:rsidRPr="000C1CFE">
        <w:rPr>
          <w:rFonts w:cstheme="minorHAnsi"/>
          <w:b/>
          <w:bCs/>
          <w:sz w:val="28"/>
          <w:szCs w:val="28"/>
        </w:rPr>
        <w:t>Single Sign-On (SSO)</w:t>
      </w:r>
      <w:r w:rsidRPr="000C1CFE">
        <w:rPr>
          <w:rFonts w:cstheme="minorHAnsi"/>
          <w:sz w:val="28"/>
          <w:szCs w:val="28"/>
        </w:rPr>
        <w:t>:</w:t>
      </w:r>
    </w:p>
    <w:p w14:paraId="7D67871B" w14:textId="77777777" w:rsidR="000C1CFE" w:rsidRPr="000C1CFE" w:rsidRDefault="000C1CFE">
      <w:pPr>
        <w:numPr>
          <w:ilvl w:val="1"/>
          <w:numId w:val="1086"/>
        </w:numPr>
        <w:rPr>
          <w:rFonts w:cstheme="minorHAnsi"/>
          <w:sz w:val="28"/>
          <w:szCs w:val="28"/>
        </w:rPr>
      </w:pPr>
      <w:r w:rsidRPr="000C1CFE">
        <w:rPr>
          <w:rFonts w:cstheme="minorHAnsi"/>
          <w:sz w:val="28"/>
          <w:szCs w:val="28"/>
        </w:rPr>
        <w:t>Active Directory supports Single Sign-On, allowing users to sign in once using their credentials and access multiple services and applications without the need to re-enter their credentials.</w:t>
      </w:r>
    </w:p>
    <w:p w14:paraId="07B72301" w14:textId="77777777" w:rsidR="000C1CFE" w:rsidRPr="000C1CFE" w:rsidRDefault="000C1CFE">
      <w:pPr>
        <w:numPr>
          <w:ilvl w:val="0"/>
          <w:numId w:val="1086"/>
        </w:numPr>
        <w:rPr>
          <w:rFonts w:cstheme="minorHAnsi"/>
          <w:sz w:val="28"/>
          <w:szCs w:val="28"/>
        </w:rPr>
      </w:pPr>
      <w:r w:rsidRPr="000C1CFE">
        <w:rPr>
          <w:rFonts w:cstheme="minorHAnsi"/>
          <w:b/>
          <w:bCs/>
          <w:sz w:val="28"/>
          <w:szCs w:val="28"/>
        </w:rPr>
        <w:t>Domain Structure</w:t>
      </w:r>
      <w:r w:rsidRPr="000C1CFE">
        <w:rPr>
          <w:rFonts w:cstheme="minorHAnsi"/>
          <w:sz w:val="28"/>
          <w:szCs w:val="28"/>
        </w:rPr>
        <w:t>:</w:t>
      </w:r>
    </w:p>
    <w:p w14:paraId="17C68B26" w14:textId="77777777" w:rsidR="000C1CFE" w:rsidRPr="000C1CFE" w:rsidRDefault="000C1CFE">
      <w:pPr>
        <w:numPr>
          <w:ilvl w:val="1"/>
          <w:numId w:val="1086"/>
        </w:numPr>
        <w:rPr>
          <w:rFonts w:cstheme="minorHAnsi"/>
          <w:sz w:val="28"/>
          <w:szCs w:val="28"/>
        </w:rPr>
      </w:pPr>
      <w:r w:rsidRPr="000C1CFE">
        <w:rPr>
          <w:rFonts w:cstheme="minorHAnsi"/>
          <w:sz w:val="28"/>
          <w:szCs w:val="28"/>
        </w:rPr>
        <w:t>Active Directory organizes network resources into a domain structure, with each domain acting as a security and administrative boundary. Domains can be interconnected in a hierarchical and logical manner.</w:t>
      </w:r>
    </w:p>
    <w:p w14:paraId="36D4E39B" w14:textId="77777777" w:rsidR="000C1CFE" w:rsidRPr="000C1CFE" w:rsidRDefault="000C1CFE">
      <w:pPr>
        <w:numPr>
          <w:ilvl w:val="0"/>
          <w:numId w:val="1086"/>
        </w:numPr>
        <w:rPr>
          <w:rFonts w:cstheme="minorHAnsi"/>
          <w:sz w:val="28"/>
          <w:szCs w:val="28"/>
        </w:rPr>
      </w:pPr>
      <w:r w:rsidRPr="000C1CFE">
        <w:rPr>
          <w:rFonts w:cstheme="minorHAnsi"/>
          <w:b/>
          <w:bCs/>
          <w:sz w:val="28"/>
          <w:szCs w:val="28"/>
        </w:rPr>
        <w:t>Hierarchical Organization</w:t>
      </w:r>
      <w:r w:rsidRPr="000C1CFE">
        <w:rPr>
          <w:rFonts w:cstheme="minorHAnsi"/>
          <w:sz w:val="28"/>
          <w:szCs w:val="28"/>
        </w:rPr>
        <w:t>:</w:t>
      </w:r>
    </w:p>
    <w:p w14:paraId="202C90FF" w14:textId="77777777" w:rsidR="000C1CFE" w:rsidRPr="000C1CFE" w:rsidRDefault="000C1CFE">
      <w:pPr>
        <w:numPr>
          <w:ilvl w:val="1"/>
          <w:numId w:val="1086"/>
        </w:numPr>
        <w:rPr>
          <w:rFonts w:cstheme="minorHAnsi"/>
          <w:sz w:val="28"/>
          <w:szCs w:val="28"/>
        </w:rPr>
      </w:pPr>
      <w:r w:rsidRPr="000C1CFE">
        <w:rPr>
          <w:rFonts w:cstheme="minorHAnsi"/>
          <w:sz w:val="28"/>
          <w:szCs w:val="28"/>
        </w:rPr>
        <w:t>AD implements a hierarchical structure, where domains can be organized into trees and forests, enabling efficient management and delegation of administrative tasks.</w:t>
      </w:r>
    </w:p>
    <w:p w14:paraId="68C33863" w14:textId="77777777" w:rsidR="000C1CFE" w:rsidRPr="000C1CFE" w:rsidRDefault="000C1CFE">
      <w:pPr>
        <w:numPr>
          <w:ilvl w:val="0"/>
          <w:numId w:val="1086"/>
        </w:numPr>
        <w:rPr>
          <w:rFonts w:cstheme="minorHAnsi"/>
          <w:sz w:val="28"/>
          <w:szCs w:val="28"/>
        </w:rPr>
      </w:pPr>
      <w:r w:rsidRPr="000C1CFE">
        <w:rPr>
          <w:rFonts w:cstheme="minorHAnsi"/>
          <w:b/>
          <w:bCs/>
          <w:sz w:val="28"/>
          <w:szCs w:val="28"/>
        </w:rPr>
        <w:t>Global Catalog</w:t>
      </w:r>
      <w:r w:rsidRPr="000C1CFE">
        <w:rPr>
          <w:rFonts w:cstheme="minorHAnsi"/>
          <w:sz w:val="28"/>
          <w:szCs w:val="28"/>
        </w:rPr>
        <w:t>:</w:t>
      </w:r>
    </w:p>
    <w:p w14:paraId="24571F2F" w14:textId="77777777" w:rsidR="000C1CFE" w:rsidRPr="000C1CFE" w:rsidRDefault="000C1CFE">
      <w:pPr>
        <w:numPr>
          <w:ilvl w:val="1"/>
          <w:numId w:val="1086"/>
        </w:numPr>
        <w:rPr>
          <w:rFonts w:cstheme="minorHAnsi"/>
          <w:sz w:val="28"/>
          <w:szCs w:val="28"/>
        </w:rPr>
      </w:pPr>
      <w:r w:rsidRPr="000C1CFE">
        <w:rPr>
          <w:rFonts w:cstheme="minorHAnsi"/>
          <w:sz w:val="28"/>
          <w:szCs w:val="28"/>
        </w:rPr>
        <w:lastRenderedPageBreak/>
        <w:t>The Global Catalog is a specialized domain controller that holds a partial replica of all objects in the forest, facilitating searches for objects across the entire forest.</w:t>
      </w:r>
    </w:p>
    <w:p w14:paraId="3D541329" w14:textId="77777777" w:rsidR="000C1CFE" w:rsidRPr="000C1CFE" w:rsidRDefault="000C1CFE">
      <w:pPr>
        <w:numPr>
          <w:ilvl w:val="0"/>
          <w:numId w:val="1086"/>
        </w:numPr>
        <w:rPr>
          <w:rFonts w:cstheme="minorHAnsi"/>
          <w:sz w:val="28"/>
          <w:szCs w:val="28"/>
        </w:rPr>
      </w:pPr>
      <w:r w:rsidRPr="000C1CFE">
        <w:rPr>
          <w:rFonts w:cstheme="minorHAnsi"/>
          <w:b/>
          <w:bCs/>
          <w:sz w:val="28"/>
          <w:szCs w:val="28"/>
        </w:rPr>
        <w:t>Replication</w:t>
      </w:r>
      <w:r w:rsidRPr="000C1CFE">
        <w:rPr>
          <w:rFonts w:cstheme="minorHAnsi"/>
          <w:sz w:val="28"/>
          <w:szCs w:val="28"/>
        </w:rPr>
        <w:t>:</w:t>
      </w:r>
    </w:p>
    <w:p w14:paraId="5D6FD180" w14:textId="77777777" w:rsidR="000C1CFE" w:rsidRPr="000C1CFE" w:rsidRDefault="000C1CFE">
      <w:pPr>
        <w:numPr>
          <w:ilvl w:val="1"/>
          <w:numId w:val="1086"/>
        </w:numPr>
        <w:rPr>
          <w:rFonts w:cstheme="minorHAnsi"/>
          <w:sz w:val="28"/>
          <w:szCs w:val="28"/>
        </w:rPr>
      </w:pPr>
      <w:r w:rsidRPr="000C1CFE">
        <w:rPr>
          <w:rFonts w:cstheme="minorHAnsi"/>
          <w:sz w:val="28"/>
          <w:szCs w:val="28"/>
        </w:rPr>
        <w:t>Active Directory uses replication to ensure that directory information is consistent and available across all domain controllers within a domain or forest.</w:t>
      </w:r>
    </w:p>
    <w:p w14:paraId="25C511E3" w14:textId="77777777" w:rsidR="000C1CFE" w:rsidRPr="000C1CFE" w:rsidRDefault="000C1CFE">
      <w:pPr>
        <w:numPr>
          <w:ilvl w:val="0"/>
          <w:numId w:val="1086"/>
        </w:numPr>
        <w:rPr>
          <w:rFonts w:cstheme="minorHAnsi"/>
          <w:sz w:val="28"/>
          <w:szCs w:val="28"/>
        </w:rPr>
      </w:pPr>
      <w:r w:rsidRPr="000C1CFE">
        <w:rPr>
          <w:rFonts w:cstheme="minorHAnsi"/>
          <w:b/>
          <w:bCs/>
          <w:sz w:val="28"/>
          <w:szCs w:val="28"/>
        </w:rPr>
        <w:t>Group Management</w:t>
      </w:r>
      <w:r w:rsidRPr="000C1CFE">
        <w:rPr>
          <w:rFonts w:cstheme="minorHAnsi"/>
          <w:sz w:val="28"/>
          <w:szCs w:val="28"/>
        </w:rPr>
        <w:t>:</w:t>
      </w:r>
    </w:p>
    <w:p w14:paraId="144C0B02" w14:textId="77777777" w:rsidR="000C1CFE" w:rsidRPr="000C1CFE" w:rsidRDefault="000C1CFE">
      <w:pPr>
        <w:numPr>
          <w:ilvl w:val="1"/>
          <w:numId w:val="1086"/>
        </w:numPr>
        <w:rPr>
          <w:rFonts w:cstheme="minorHAnsi"/>
          <w:sz w:val="28"/>
          <w:szCs w:val="28"/>
        </w:rPr>
      </w:pPr>
      <w:r w:rsidRPr="000C1CFE">
        <w:rPr>
          <w:rFonts w:cstheme="minorHAnsi"/>
          <w:sz w:val="28"/>
          <w:szCs w:val="28"/>
        </w:rPr>
        <w:t>Active Directory allows administrators to create and manage groups, providing an efficient way to assign permissions and policies to multiple users at once.</w:t>
      </w:r>
    </w:p>
    <w:p w14:paraId="444F0186" w14:textId="77777777" w:rsidR="000C1CFE" w:rsidRPr="000C1CFE" w:rsidRDefault="000C1CFE">
      <w:pPr>
        <w:numPr>
          <w:ilvl w:val="0"/>
          <w:numId w:val="1086"/>
        </w:numPr>
        <w:rPr>
          <w:rFonts w:cstheme="minorHAnsi"/>
          <w:sz w:val="28"/>
          <w:szCs w:val="28"/>
        </w:rPr>
      </w:pPr>
      <w:r w:rsidRPr="000C1CFE">
        <w:rPr>
          <w:rFonts w:cstheme="minorHAnsi"/>
          <w:b/>
          <w:bCs/>
          <w:sz w:val="28"/>
          <w:szCs w:val="28"/>
        </w:rPr>
        <w:t>DNS Integration</w:t>
      </w:r>
      <w:r w:rsidRPr="000C1CFE">
        <w:rPr>
          <w:rFonts w:cstheme="minorHAnsi"/>
          <w:sz w:val="28"/>
          <w:szCs w:val="28"/>
        </w:rPr>
        <w:t>:</w:t>
      </w:r>
    </w:p>
    <w:p w14:paraId="25FA5B8E" w14:textId="77777777" w:rsidR="000C1CFE" w:rsidRPr="000C1CFE" w:rsidRDefault="000C1CFE">
      <w:pPr>
        <w:numPr>
          <w:ilvl w:val="1"/>
          <w:numId w:val="1086"/>
        </w:numPr>
        <w:rPr>
          <w:rFonts w:cstheme="minorHAnsi"/>
          <w:sz w:val="28"/>
          <w:szCs w:val="28"/>
        </w:rPr>
      </w:pPr>
      <w:r w:rsidRPr="000C1CFE">
        <w:rPr>
          <w:rFonts w:cstheme="minorHAnsi"/>
          <w:sz w:val="28"/>
          <w:szCs w:val="28"/>
        </w:rPr>
        <w:t>Active Directory relies on DNS (Domain Name System) to translate computer names into IP addresses and vice versa, ensuring effective communication within the network.</w:t>
      </w:r>
    </w:p>
    <w:p w14:paraId="10972351" w14:textId="77777777" w:rsidR="000C1CFE" w:rsidRPr="000C1CFE" w:rsidRDefault="000C1CFE" w:rsidP="000C1CFE">
      <w:pPr>
        <w:rPr>
          <w:rFonts w:cstheme="minorHAnsi"/>
          <w:sz w:val="28"/>
          <w:szCs w:val="28"/>
        </w:rPr>
      </w:pPr>
      <w:r w:rsidRPr="000C1CFE">
        <w:rPr>
          <w:rFonts w:cstheme="minorHAnsi"/>
          <w:sz w:val="28"/>
          <w:szCs w:val="28"/>
        </w:rPr>
        <w:t>Active Directory is a fundamental component of Windows-based networks, offering centralized management, security, and efficient resource access for organizations of varying sizes. It plays a critical role in network administration, facilitating the efficient operation and security of IT environments.</w:t>
      </w:r>
    </w:p>
    <w:p w14:paraId="2F404D18" w14:textId="11328DE8" w:rsidR="000C1CFE" w:rsidRDefault="000C1CFE" w:rsidP="000E15C1">
      <w:pPr>
        <w:rPr>
          <w:rFonts w:cstheme="minorHAnsi"/>
          <w:sz w:val="28"/>
          <w:szCs w:val="28"/>
        </w:rPr>
      </w:pPr>
    </w:p>
    <w:p w14:paraId="694E95F7" w14:textId="4379B5CD" w:rsidR="000E15C1" w:rsidRPr="00CD42C1" w:rsidRDefault="000E15C1" w:rsidP="000E15C1">
      <w:pPr>
        <w:rPr>
          <w:rFonts w:cstheme="minorHAnsi"/>
          <w:sz w:val="28"/>
          <w:szCs w:val="28"/>
        </w:rPr>
      </w:pPr>
      <w:r w:rsidRPr="00CD42C1">
        <w:rPr>
          <w:rFonts w:cstheme="minorHAnsi"/>
          <w:sz w:val="28"/>
          <w:szCs w:val="28"/>
        </w:rPr>
        <w:t>5. what is global catalog server?</w:t>
      </w:r>
    </w:p>
    <w:p w14:paraId="1D880B56" w14:textId="77777777" w:rsidR="000C1CFE" w:rsidRPr="000C1CFE" w:rsidRDefault="000C1CFE" w:rsidP="000C1CFE">
      <w:pPr>
        <w:rPr>
          <w:rFonts w:cstheme="minorHAnsi"/>
          <w:sz w:val="28"/>
          <w:szCs w:val="28"/>
        </w:rPr>
      </w:pPr>
      <w:r>
        <w:rPr>
          <w:rFonts w:cstheme="minorHAnsi"/>
          <w:sz w:val="28"/>
          <w:szCs w:val="28"/>
        </w:rPr>
        <w:t xml:space="preserve">Ans: </w:t>
      </w:r>
      <w:r w:rsidRPr="000C1CFE">
        <w:rPr>
          <w:rFonts w:cstheme="minorHAnsi"/>
          <w:sz w:val="28"/>
          <w:szCs w:val="28"/>
        </w:rPr>
        <w:t>A Global Catalog (GC) server is a specialized domain controller in a Microsoft Active Directory (AD) environment that holds a partial replica of all objects from every domain within its forest. The GC serves as a distributed data repository that contains a subset of attributes for each object in the forest. It's a critical component that provides search capabilities across the entire forest, facilitating quick and efficient access to directory information.</w:t>
      </w:r>
    </w:p>
    <w:p w14:paraId="0727B232" w14:textId="77777777" w:rsidR="000C1CFE" w:rsidRPr="000C1CFE" w:rsidRDefault="000C1CFE" w:rsidP="000C1CFE">
      <w:pPr>
        <w:rPr>
          <w:rFonts w:cstheme="minorHAnsi"/>
          <w:sz w:val="28"/>
          <w:szCs w:val="28"/>
        </w:rPr>
      </w:pPr>
      <w:r w:rsidRPr="000C1CFE">
        <w:rPr>
          <w:rFonts w:cstheme="minorHAnsi"/>
          <w:sz w:val="28"/>
          <w:szCs w:val="28"/>
        </w:rPr>
        <w:t>Here are the key features and functions of a Global Catalog server:</w:t>
      </w:r>
    </w:p>
    <w:p w14:paraId="18EBD460" w14:textId="77777777" w:rsidR="000C1CFE" w:rsidRPr="000C1CFE" w:rsidRDefault="000C1CFE">
      <w:pPr>
        <w:numPr>
          <w:ilvl w:val="0"/>
          <w:numId w:val="1087"/>
        </w:numPr>
        <w:rPr>
          <w:rFonts w:cstheme="minorHAnsi"/>
          <w:sz w:val="28"/>
          <w:szCs w:val="28"/>
        </w:rPr>
      </w:pPr>
      <w:r w:rsidRPr="000C1CFE">
        <w:rPr>
          <w:rFonts w:cstheme="minorHAnsi"/>
          <w:b/>
          <w:bCs/>
          <w:sz w:val="28"/>
          <w:szCs w:val="28"/>
        </w:rPr>
        <w:t>Partial Replica of All Domains</w:t>
      </w:r>
      <w:r w:rsidRPr="000C1CFE">
        <w:rPr>
          <w:rFonts w:cstheme="minorHAnsi"/>
          <w:sz w:val="28"/>
          <w:szCs w:val="28"/>
        </w:rPr>
        <w:t>:</w:t>
      </w:r>
    </w:p>
    <w:p w14:paraId="2A3F20CC" w14:textId="77777777" w:rsidR="000C1CFE" w:rsidRPr="000C1CFE" w:rsidRDefault="000C1CFE">
      <w:pPr>
        <w:numPr>
          <w:ilvl w:val="1"/>
          <w:numId w:val="1087"/>
        </w:numPr>
        <w:rPr>
          <w:rFonts w:cstheme="minorHAnsi"/>
          <w:sz w:val="28"/>
          <w:szCs w:val="28"/>
        </w:rPr>
      </w:pPr>
      <w:r w:rsidRPr="000C1CFE">
        <w:rPr>
          <w:rFonts w:cstheme="minorHAnsi"/>
          <w:sz w:val="28"/>
          <w:szCs w:val="28"/>
        </w:rPr>
        <w:t>The GC contains a read-only replica of the Active Directory objects (e.g., users, groups, computers) and their associated attributes for all domains in the forest.</w:t>
      </w:r>
    </w:p>
    <w:p w14:paraId="52D9F53F" w14:textId="77777777" w:rsidR="000C1CFE" w:rsidRPr="000C1CFE" w:rsidRDefault="000C1CFE">
      <w:pPr>
        <w:numPr>
          <w:ilvl w:val="0"/>
          <w:numId w:val="1087"/>
        </w:numPr>
        <w:rPr>
          <w:rFonts w:cstheme="minorHAnsi"/>
          <w:sz w:val="28"/>
          <w:szCs w:val="28"/>
        </w:rPr>
      </w:pPr>
      <w:r w:rsidRPr="000C1CFE">
        <w:rPr>
          <w:rFonts w:cstheme="minorHAnsi"/>
          <w:b/>
          <w:bCs/>
          <w:sz w:val="28"/>
          <w:szCs w:val="28"/>
        </w:rPr>
        <w:lastRenderedPageBreak/>
        <w:t>Subset of Attributes</w:t>
      </w:r>
      <w:r w:rsidRPr="000C1CFE">
        <w:rPr>
          <w:rFonts w:cstheme="minorHAnsi"/>
          <w:sz w:val="28"/>
          <w:szCs w:val="28"/>
        </w:rPr>
        <w:t>:</w:t>
      </w:r>
    </w:p>
    <w:p w14:paraId="0EA24223" w14:textId="77777777" w:rsidR="000C1CFE" w:rsidRPr="000C1CFE" w:rsidRDefault="000C1CFE">
      <w:pPr>
        <w:numPr>
          <w:ilvl w:val="1"/>
          <w:numId w:val="1087"/>
        </w:numPr>
        <w:rPr>
          <w:rFonts w:cstheme="minorHAnsi"/>
          <w:sz w:val="28"/>
          <w:szCs w:val="28"/>
        </w:rPr>
      </w:pPr>
      <w:r w:rsidRPr="000C1CFE">
        <w:rPr>
          <w:rFonts w:cstheme="minorHAnsi"/>
          <w:sz w:val="28"/>
          <w:szCs w:val="28"/>
        </w:rPr>
        <w:t>Instead of holding a full set of attributes for each object, the GC contains a predetermined subset of frequently accessed attributes. These attributes are the ones most commonly used for queries, authentication, and authorization.</w:t>
      </w:r>
    </w:p>
    <w:p w14:paraId="01D000CD" w14:textId="77777777" w:rsidR="000C1CFE" w:rsidRPr="000C1CFE" w:rsidRDefault="000C1CFE">
      <w:pPr>
        <w:numPr>
          <w:ilvl w:val="0"/>
          <w:numId w:val="1087"/>
        </w:numPr>
        <w:rPr>
          <w:rFonts w:cstheme="minorHAnsi"/>
          <w:sz w:val="28"/>
          <w:szCs w:val="28"/>
        </w:rPr>
      </w:pPr>
      <w:r w:rsidRPr="000C1CFE">
        <w:rPr>
          <w:rFonts w:cstheme="minorHAnsi"/>
          <w:b/>
          <w:bCs/>
          <w:sz w:val="28"/>
          <w:szCs w:val="28"/>
        </w:rPr>
        <w:t>Universal Group Membership Information</w:t>
      </w:r>
      <w:r w:rsidRPr="000C1CFE">
        <w:rPr>
          <w:rFonts w:cstheme="minorHAnsi"/>
          <w:sz w:val="28"/>
          <w:szCs w:val="28"/>
        </w:rPr>
        <w:t>:</w:t>
      </w:r>
    </w:p>
    <w:p w14:paraId="23BB61E9" w14:textId="77777777" w:rsidR="000C1CFE" w:rsidRPr="000C1CFE" w:rsidRDefault="000C1CFE">
      <w:pPr>
        <w:numPr>
          <w:ilvl w:val="1"/>
          <w:numId w:val="1087"/>
        </w:numPr>
        <w:rPr>
          <w:rFonts w:cstheme="minorHAnsi"/>
          <w:sz w:val="28"/>
          <w:szCs w:val="28"/>
        </w:rPr>
      </w:pPr>
      <w:r w:rsidRPr="000C1CFE">
        <w:rPr>
          <w:rFonts w:cstheme="minorHAnsi"/>
          <w:sz w:val="28"/>
          <w:szCs w:val="28"/>
        </w:rPr>
        <w:t>The GC holds information about universal group memberships, making it crucial for authentication and authorization processes that involve universal groups across the forest.</w:t>
      </w:r>
    </w:p>
    <w:p w14:paraId="66A7EC47" w14:textId="77777777" w:rsidR="000C1CFE" w:rsidRPr="000C1CFE" w:rsidRDefault="000C1CFE">
      <w:pPr>
        <w:numPr>
          <w:ilvl w:val="0"/>
          <w:numId w:val="1087"/>
        </w:numPr>
        <w:rPr>
          <w:rFonts w:cstheme="minorHAnsi"/>
          <w:sz w:val="28"/>
          <w:szCs w:val="28"/>
        </w:rPr>
      </w:pPr>
      <w:r w:rsidRPr="000C1CFE">
        <w:rPr>
          <w:rFonts w:cstheme="minorHAnsi"/>
          <w:b/>
          <w:bCs/>
          <w:sz w:val="28"/>
          <w:szCs w:val="28"/>
        </w:rPr>
        <w:t>Facilitates Forest-Wide Searches</w:t>
      </w:r>
      <w:r w:rsidRPr="000C1CFE">
        <w:rPr>
          <w:rFonts w:cstheme="minorHAnsi"/>
          <w:sz w:val="28"/>
          <w:szCs w:val="28"/>
        </w:rPr>
        <w:t>:</w:t>
      </w:r>
    </w:p>
    <w:p w14:paraId="53205F52" w14:textId="77777777" w:rsidR="000C1CFE" w:rsidRPr="000C1CFE" w:rsidRDefault="000C1CFE">
      <w:pPr>
        <w:numPr>
          <w:ilvl w:val="1"/>
          <w:numId w:val="1087"/>
        </w:numPr>
        <w:rPr>
          <w:rFonts w:cstheme="minorHAnsi"/>
          <w:sz w:val="28"/>
          <w:szCs w:val="28"/>
        </w:rPr>
      </w:pPr>
      <w:r w:rsidRPr="000C1CFE">
        <w:rPr>
          <w:rFonts w:cstheme="minorHAnsi"/>
          <w:sz w:val="28"/>
          <w:szCs w:val="28"/>
        </w:rPr>
        <w:t>Because it holds a partial replica from all domains, the GC allows for efficient and rapid forest-wide searches for directory objects, regardless of the domain they belong to.</w:t>
      </w:r>
    </w:p>
    <w:p w14:paraId="1BF5AC7A" w14:textId="77777777" w:rsidR="000C1CFE" w:rsidRPr="000C1CFE" w:rsidRDefault="000C1CFE">
      <w:pPr>
        <w:numPr>
          <w:ilvl w:val="0"/>
          <w:numId w:val="1087"/>
        </w:numPr>
        <w:rPr>
          <w:rFonts w:cstheme="minorHAnsi"/>
          <w:sz w:val="28"/>
          <w:szCs w:val="28"/>
        </w:rPr>
      </w:pPr>
      <w:r w:rsidRPr="000C1CFE">
        <w:rPr>
          <w:rFonts w:cstheme="minorHAnsi"/>
          <w:b/>
          <w:bCs/>
          <w:sz w:val="28"/>
          <w:szCs w:val="28"/>
        </w:rPr>
        <w:t>Optimizes Searches and Authentication</w:t>
      </w:r>
      <w:r w:rsidRPr="000C1CFE">
        <w:rPr>
          <w:rFonts w:cstheme="minorHAnsi"/>
          <w:sz w:val="28"/>
          <w:szCs w:val="28"/>
        </w:rPr>
        <w:t>:</w:t>
      </w:r>
    </w:p>
    <w:p w14:paraId="3AE67613" w14:textId="77777777" w:rsidR="000C1CFE" w:rsidRPr="000C1CFE" w:rsidRDefault="000C1CFE">
      <w:pPr>
        <w:numPr>
          <w:ilvl w:val="1"/>
          <w:numId w:val="1087"/>
        </w:numPr>
        <w:rPr>
          <w:rFonts w:cstheme="minorHAnsi"/>
          <w:sz w:val="28"/>
          <w:szCs w:val="28"/>
        </w:rPr>
      </w:pPr>
      <w:r w:rsidRPr="000C1CFE">
        <w:rPr>
          <w:rFonts w:cstheme="minorHAnsi"/>
          <w:sz w:val="28"/>
          <w:szCs w:val="28"/>
        </w:rPr>
        <w:t>Utilizing the GC enhances the performance of searches and authentication requests by reducing the need to contact multiple domain controllers in different domains.</w:t>
      </w:r>
    </w:p>
    <w:p w14:paraId="364C81C2" w14:textId="77777777" w:rsidR="000C1CFE" w:rsidRPr="000C1CFE" w:rsidRDefault="000C1CFE">
      <w:pPr>
        <w:numPr>
          <w:ilvl w:val="0"/>
          <w:numId w:val="1087"/>
        </w:numPr>
        <w:rPr>
          <w:rFonts w:cstheme="minorHAnsi"/>
          <w:sz w:val="28"/>
          <w:szCs w:val="28"/>
        </w:rPr>
      </w:pPr>
      <w:r w:rsidRPr="000C1CFE">
        <w:rPr>
          <w:rFonts w:cstheme="minorHAnsi"/>
          <w:b/>
          <w:bCs/>
          <w:sz w:val="28"/>
          <w:szCs w:val="28"/>
        </w:rPr>
        <w:t>Supports Exchange Server and Active Directory-Integrated DNS</w:t>
      </w:r>
      <w:r w:rsidRPr="000C1CFE">
        <w:rPr>
          <w:rFonts w:cstheme="minorHAnsi"/>
          <w:sz w:val="28"/>
          <w:szCs w:val="28"/>
        </w:rPr>
        <w:t>:</w:t>
      </w:r>
    </w:p>
    <w:p w14:paraId="301AB490" w14:textId="77777777" w:rsidR="000C1CFE" w:rsidRPr="000C1CFE" w:rsidRDefault="000C1CFE">
      <w:pPr>
        <w:numPr>
          <w:ilvl w:val="1"/>
          <w:numId w:val="1087"/>
        </w:numPr>
        <w:rPr>
          <w:rFonts w:cstheme="minorHAnsi"/>
          <w:sz w:val="28"/>
          <w:szCs w:val="28"/>
        </w:rPr>
      </w:pPr>
      <w:r w:rsidRPr="000C1CFE">
        <w:rPr>
          <w:rFonts w:cstheme="minorHAnsi"/>
          <w:sz w:val="28"/>
          <w:szCs w:val="28"/>
        </w:rPr>
        <w:t>Exchange Server heavily relies on the GC for addressing and locating recipients. Active Directory-integrated DNS uses the GC to locate domain controllers.</w:t>
      </w:r>
    </w:p>
    <w:p w14:paraId="0B8DBDED" w14:textId="77777777" w:rsidR="000C1CFE" w:rsidRPr="000C1CFE" w:rsidRDefault="000C1CFE">
      <w:pPr>
        <w:numPr>
          <w:ilvl w:val="0"/>
          <w:numId w:val="1087"/>
        </w:numPr>
        <w:rPr>
          <w:rFonts w:cstheme="minorHAnsi"/>
          <w:sz w:val="28"/>
          <w:szCs w:val="28"/>
        </w:rPr>
      </w:pPr>
      <w:r w:rsidRPr="000C1CFE">
        <w:rPr>
          <w:rFonts w:cstheme="minorHAnsi"/>
          <w:b/>
          <w:bCs/>
          <w:sz w:val="28"/>
          <w:szCs w:val="28"/>
        </w:rPr>
        <w:t>Ensures Redundancy and Availability</w:t>
      </w:r>
      <w:r w:rsidRPr="000C1CFE">
        <w:rPr>
          <w:rFonts w:cstheme="minorHAnsi"/>
          <w:sz w:val="28"/>
          <w:szCs w:val="28"/>
        </w:rPr>
        <w:t>:</w:t>
      </w:r>
    </w:p>
    <w:p w14:paraId="57BBD6C2" w14:textId="77777777" w:rsidR="000C1CFE" w:rsidRPr="000C1CFE" w:rsidRDefault="000C1CFE">
      <w:pPr>
        <w:numPr>
          <w:ilvl w:val="1"/>
          <w:numId w:val="1087"/>
        </w:numPr>
        <w:rPr>
          <w:rFonts w:cstheme="minorHAnsi"/>
          <w:sz w:val="28"/>
          <w:szCs w:val="28"/>
        </w:rPr>
      </w:pPr>
      <w:r w:rsidRPr="000C1CFE">
        <w:rPr>
          <w:rFonts w:cstheme="minorHAnsi"/>
          <w:sz w:val="28"/>
          <w:szCs w:val="28"/>
        </w:rPr>
        <w:t>Multiple domain controllers within a forest typically host the GC role to ensure redundancy, fault tolerance, and availability of the GC service.</w:t>
      </w:r>
    </w:p>
    <w:p w14:paraId="5C2AAA04" w14:textId="77777777" w:rsidR="000C1CFE" w:rsidRPr="000C1CFE" w:rsidRDefault="000C1CFE" w:rsidP="000C1CFE">
      <w:pPr>
        <w:rPr>
          <w:rFonts w:cstheme="minorHAnsi"/>
          <w:sz w:val="28"/>
          <w:szCs w:val="28"/>
        </w:rPr>
      </w:pPr>
      <w:r w:rsidRPr="000C1CFE">
        <w:rPr>
          <w:rFonts w:cstheme="minorHAnsi"/>
          <w:sz w:val="28"/>
          <w:szCs w:val="28"/>
        </w:rPr>
        <w:t>The GC is a crucial component in a multi-domain Active Directory forest, providing efficient search capabilities and supporting universal group functionality. It optimizes directory operations and is instrumental in maintaining the integrity and usability of the Active Directory infrastructure.</w:t>
      </w:r>
    </w:p>
    <w:p w14:paraId="4349EC58" w14:textId="6BC9379D" w:rsidR="000C1CFE" w:rsidRDefault="000C1CFE" w:rsidP="000E15C1">
      <w:pPr>
        <w:rPr>
          <w:rFonts w:cstheme="minorHAnsi"/>
          <w:sz w:val="28"/>
          <w:szCs w:val="28"/>
        </w:rPr>
      </w:pPr>
    </w:p>
    <w:p w14:paraId="06DC0F5B" w14:textId="0E0079B6" w:rsidR="000E15C1" w:rsidRPr="00CD42C1" w:rsidRDefault="000E15C1" w:rsidP="000E15C1">
      <w:pPr>
        <w:rPr>
          <w:rFonts w:cstheme="minorHAnsi"/>
          <w:sz w:val="28"/>
          <w:szCs w:val="28"/>
        </w:rPr>
      </w:pPr>
      <w:r w:rsidRPr="00CD42C1">
        <w:rPr>
          <w:rFonts w:cstheme="minorHAnsi"/>
          <w:sz w:val="28"/>
          <w:szCs w:val="28"/>
        </w:rPr>
        <w:t>6. what is ADC AND RODC?</w:t>
      </w:r>
    </w:p>
    <w:p w14:paraId="25576CAE" w14:textId="65A76FAA" w:rsidR="000C1CFE" w:rsidRPr="000C1CFE" w:rsidRDefault="000C1CFE" w:rsidP="000C1CFE">
      <w:pPr>
        <w:rPr>
          <w:rFonts w:cstheme="minorHAnsi"/>
          <w:sz w:val="28"/>
          <w:szCs w:val="28"/>
        </w:rPr>
      </w:pPr>
      <w:r>
        <w:rPr>
          <w:rFonts w:cstheme="minorHAnsi"/>
          <w:sz w:val="28"/>
          <w:szCs w:val="28"/>
        </w:rPr>
        <w:lastRenderedPageBreak/>
        <w:t xml:space="preserve">Ans: </w:t>
      </w:r>
      <w:r w:rsidRPr="000C1CFE">
        <w:rPr>
          <w:rFonts w:cstheme="minorHAnsi"/>
          <w:sz w:val="28"/>
          <w:szCs w:val="28"/>
        </w:rPr>
        <w:t>ADC stands for Active Directory Domain Controller, which is a server in a Windows-based network that holds a replica of the Active Directory database for a domain. It's responsible for authenticating users, granting access to resources, and enforcing security policies within that domain. ADCs play a central role in managing and controlling network resources, users, and devices.</w:t>
      </w:r>
    </w:p>
    <w:p w14:paraId="25F114BF" w14:textId="77777777" w:rsidR="000C1CFE" w:rsidRPr="000C1CFE" w:rsidRDefault="000C1CFE" w:rsidP="000C1CFE">
      <w:pPr>
        <w:rPr>
          <w:rFonts w:cstheme="minorHAnsi"/>
          <w:sz w:val="28"/>
          <w:szCs w:val="28"/>
        </w:rPr>
      </w:pPr>
      <w:r w:rsidRPr="000C1CFE">
        <w:rPr>
          <w:rFonts w:cstheme="minorHAnsi"/>
          <w:sz w:val="28"/>
          <w:szCs w:val="28"/>
        </w:rPr>
        <w:t>Key characteristics of an Active Directory Domain Controller (ADC) include:</w:t>
      </w:r>
    </w:p>
    <w:p w14:paraId="2CB5AC71" w14:textId="77777777" w:rsidR="000C1CFE" w:rsidRPr="000C1CFE" w:rsidRDefault="000C1CFE">
      <w:pPr>
        <w:numPr>
          <w:ilvl w:val="0"/>
          <w:numId w:val="1088"/>
        </w:numPr>
        <w:rPr>
          <w:rFonts w:cstheme="minorHAnsi"/>
          <w:sz w:val="28"/>
          <w:szCs w:val="28"/>
        </w:rPr>
      </w:pPr>
      <w:r w:rsidRPr="000C1CFE">
        <w:rPr>
          <w:rFonts w:cstheme="minorHAnsi"/>
          <w:b/>
          <w:bCs/>
          <w:sz w:val="28"/>
          <w:szCs w:val="28"/>
        </w:rPr>
        <w:t>User Authentication and Authorization</w:t>
      </w:r>
      <w:r w:rsidRPr="000C1CFE">
        <w:rPr>
          <w:rFonts w:cstheme="minorHAnsi"/>
          <w:sz w:val="28"/>
          <w:szCs w:val="28"/>
        </w:rPr>
        <w:t>:</w:t>
      </w:r>
    </w:p>
    <w:p w14:paraId="50A548B6" w14:textId="77777777" w:rsidR="000C1CFE" w:rsidRPr="000C1CFE" w:rsidRDefault="000C1CFE">
      <w:pPr>
        <w:numPr>
          <w:ilvl w:val="1"/>
          <w:numId w:val="1088"/>
        </w:numPr>
        <w:rPr>
          <w:rFonts w:cstheme="minorHAnsi"/>
          <w:sz w:val="28"/>
          <w:szCs w:val="28"/>
        </w:rPr>
      </w:pPr>
      <w:r w:rsidRPr="000C1CFE">
        <w:rPr>
          <w:rFonts w:cstheme="minorHAnsi"/>
          <w:sz w:val="28"/>
          <w:szCs w:val="28"/>
        </w:rPr>
        <w:t>ADCs authenticate users by verifying their credentials (username and password) and authorize them to access resources based on configured permissions.</w:t>
      </w:r>
    </w:p>
    <w:p w14:paraId="6FE349E7" w14:textId="77777777" w:rsidR="000C1CFE" w:rsidRPr="000C1CFE" w:rsidRDefault="000C1CFE">
      <w:pPr>
        <w:numPr>
          <w:ilvl w:val="0"/>
          <w:numId w:val="1088"/>
        </w:numPr>
        <w:rPr>
          <w:rFonts w:cstheme="minorHAnsi"/>
          <w:sz w:val="28"/>
          <w:szCs w:val="28"/>
        </w:rPr>
      </w:pPr>
      <w:r w:rsidRPr="000C1CFE">
        <w:rPr>
          <w:rFonts w:cstheme="minorHAnsi"/>
          <w:b/>
          <w:bCs/>
          <w:sz w:val="28"/>
          <w:szCs w:val="28"/>
        </w:rPr>
        <w:t>Directory Services</w:t>
      </w:r>
      <w:r w:rsidRPr="000C1CFE">
        <w:rPr>
          <w:rFonts w:cstheme="minorHAnsi"/>
          <w:sz w:val="28"/>
          <w:szCs w:val="28"/>
        </w:rPr>
        <w:t>:</w:t>
      </w:r>
    </w:p>
    <w:p w14:paraId="7D97104F" w14:textId="77777777" w:rsidR="000C1CFE" w:rsidRPr="000C1CFE" w:rsidRDefault="000C1CFE">
      <w:pPr>
        <w:numPr>
          <w:ilvl w:val="1"/>
          <w:numId w:val="1088"/>
        </w:numPr>
        <w:rPr>
          <w:rFonts w:cstheme="minorHAnsi"/>
          <w:sz w:val="28"/>
          <w:szCs w:val="28"/>
        </w:rPr>
      </w:pPr>
      <w:r w:rsidRPr="000C1CFE">
        <w:rPr>
          <w:rFonts w:cstheme="minorHAnsi"/>
          <w:sz w:val="28"/>
          <w:szCs w:val="28"/>
        </w:rPr>
        <w:t>An ADC hosts a writable copy of the Active Directory database for its domain, allowing for the storage and management of user accounts, group memberships, organizational units (OUs), and other objects.</w:t>
      </w:r>
    </w:p>
    <w:p w14:paraId="2759AE65" w14:textId="77777777" w:rsidR="000C1CFE" w:rsidRPr="000C1CFE" w:rsidRDefault="000C1CFE">
      <w:pPr>
        <w:numPr>
          <w:ilvl w:val="0"/>
          <w:numId w:val="1088"/>
        </w:numPr>
        <w:rPr>
          <w:rFonts w:cstheme="minorHAnsi"/>
          <w:sz w:val="28"/>
          <w:szCs w:val="28"/>
        </w:rPr>
      </w:pPr>
      <w:r w:rsidRPr="000C1CFE">
        <w:rPr>
          <w:rFonts w:cstheme="minorHAnsi"/>
          <w:b/>
          <w:bCs/>
          <w:sz w:val="28"/>
          <w:szCs w:val="28"/>
        </w:rPr>
        <w:t>Replication</w:t>
      </w:r>
      <w:r w:rsidRPr="000C1CFE">
        <w:rPr>
          <w:rFonts w:cstheme="minorHAnsi"/>
          <w:sz w:val="28"/>
          <w:szCs w:val="28"/>
        </w:rPr>
        <w:t>:</w:t>
      </w:r>
    </w:p>
    <w:p w14:paraId="368430BC" w14:textId="77777777" w:rsidR="000C1CFE" w:rsidRPr="000C1CFE" w:rsidRDefault="000C1CFE">
      <w:pPr>
        <w:numPr>
          <w:ilvl w:val="1"/>
          <w:numId w:val="1088"/>
        </w:numPr>
        <w:rPr>
          <w:rFonts w:cstheme="minorHAnsi"/>
          <w:sz w:val="28"/>
          <w:szCs w:val="28"/>
        </w:rPr>
      </w:pPr>
      <w:r w:rsidRPr="000C1CFE">
        <w:rPr>
          <w:rFonts w:cstheme="minorHAnsi"/>
          <w:sz w:val="28"/>
          <w:szCs w:val="28"/>
        </w:rPr>
        <w:t>ADCs engage in Active Directory replication to ensure that directory information remains consistent and up-to-date across all domain controllers within a domain.</w:t>
      </w:r>
    </w:p>
    <w:p w14:paraId="084E6030" w14:textId="77777777" w:rsidR="000C1CFE" w:rsidRPr="000C1CFE" w:rsidRDefault="000C1CFE">
      <w:pPr>
        <w:numPr>
          <w:ilvl w:val="0"/>
          <w:numId w:val="1088"/>
        </w:numPr>
        <w:rPr>
          <w:rFonts w:cstheme="minorHAnsi"/>
          <w:sz w:val="28"/>
          <w:szCs w:val="28"/>
        </w:rPr>
      </w:pPr>
      <w:r w:rsidRPr="000C1CFE">
        <w:rPr>
          <w:rFonts w:cstheme="minorHAnsi"/>
          <w:b/>
          <w:bCs/>
          <w:sz w:val="28"/>
          <w:szCs w:val="28"/>
        </w:rPr>
        <w:t>Group Policies</w:t>
      </w:r>
      <w:r w:rsidRPr="000C1CFE">
        <w:rPr>
          <w:rFonts w:cstheme="minorHAnsi"/>
          <w:sz w:val="28"/>
          <w:szCs w:val="28"/>
        </w:rPr>
        <w:t>:</w:t>
      </w:r>
    </w:p>
    <w:p w14:paraId="41CCB448" w14:textId="77777777" w:rsidR="000C1CFE" w:rsidRPr="000C1CFE" w:rsidRDefault="000C1CFE">
      <w:pPr>
        <w:numPr>
          <w:ilvl w:val="1"/>
          <w:numId w:val="1088"/>
        </w:numPr>
        <w:rPr>
          <w:rFonts w:cstheme="minorHAnsi"/>
          <w:sz w:val="28"/>
          <w:szCs w:val="28"/>
        </w:rPr>
      </w:pPr>
      <w:r w:rsidRPr="000C1CFE">
        <w:rPr>
          <w:rFonts w:cstheme="minorHAnsi"/>
          <w:sz w:val="28"/>
          <w:szCs w:val="28"/>
        </w:rPr>
        <w:t>ADCs apply Group Policies to define security settings, configurations, and restrictions for users and computers within the domain, helping to maintain a secure and standardized network environment.</w:t>
      </w:r>
    </w:p>
    <w:p w14:paraId="652CF363" w14:textId="77777777" w:rsidR="000C1CFE" w:rsidRPr="000C1CFE" w:rsidRDefault="000C1CFE" w:rsidP="000C1CFE">
      <w:pPr>
        <w:rPr>
          <w:rFonts w:cstheme="minorHAnsi"/>
          <w:sz w:val="28"/>
          <w:szCs w:val="28"/>
        </w:rPr>
      </w:pPr>
      <w:r w:rsidRPr="000C1CFE">
        <w:rPr>
          <w:rFonts w:cstheme="minorHAnsi"/>
          <w:sz w:val="28"/>
          <w:szCs w:val="28"/>
        </w:rPr>
        <w:t>RODC, on the other hand, stands for Read-Only Domain Controller. An RODC is a type of domain controller in Active Directory that holds a read-only copy of the Active Directory database for a domain. RODCs are typically deployed in branch offices or locations with less physical security. They provide authentication and limited domain services while addressing security and compliance concerns.</w:t>
      </w:r>
    </w:p>
    <w:p w14:paraId="088216E0" w14:textId="77777777" w:rsidR="000C1CFE" w:rsidRPr="000C1CFE" w:rsidRDefault="000C1CFE" w:rsidP="000C1CFE">
      <w:pPr>
        <w:rPr>
          <w:rFonts w:cstheme="minorHAnsi"/>
          <w:sz w:val="28"/>
          <w:szCs w:val="28"/>
        </w:rPr>
      </w:pPr>
      <w:r w:rsidRPr="000C1CFE">
        <w:rPr>
          <w:rFonts w:cstheme="minorHAnsi"/>
          <w:sz w:val="28"/>
          <w:szCs w:val="28"/>
        </w:rPr>
        <w:t>Key characteristics of a Read-Only Domain Controller (RODC) include:</w:t>
      </w:r>
    </w:p>
    <w:p w14:paraId="01B45729" w14:textId="77777777" w:rsidR="000C1CFE" w:rsidRPr="000C1CFE" w:rsidRDefault="000C1CFE">
      <w:pPr>
        <w:numPr>
          <w:ilvl w:val="0"/>
          <w:numId w:val="1089"/>
        </w:numPr>
        <w:rPr>
          <w:rFonts w:cstheme="minorHAnsi"/>
          <w:sz w:val="28"/>
          <w:szCs w:val="28"/>
        </w:rPr>
      </w:pPr>
      <w:r w:rsidRPr="000C1CFE">
        <w:rPr>
          <w:rFonts w:cstheme="minorHAnsi"/>
          <w:b/>
          <w:bCs/>
          <w:sz w:val="28"/>
          <w:szCs w:val="28"/>
        </w:rPr>
        <w:t>Read-Only Database</w:t>
      </w:r>
      <w:r w:rsidRPr="000C1CFE">
        <w:rPr>
          <w:rFonts w:cstheme="minorHAnsi"/>
          <w:sz w:val="28"/>
          <w:szCs w:val="28"/>
        </w:rPr>
        <w:t>:</w:t>
      </w:r>
    </w:p>
    <w:p w14:paraId="7E8073D1" w14:textId="77777777" w:rsidR="000C1CFE" w:rsidRPr="000C1CFE" w:rsidRDefault="000C1CFE">
      <w:pPr>
        <w:numPr>
          <w:ilvl w:val="1"/>
          <w:numId w:val="1089"/>
        </w:numPr>
        <w:rPr>
          <w:rFonts w:cstheme="minorHAnsi"/>
          <w:sz w:val="28"/>
          <w:szCs w:val="28"/>
        </w:rPr>
      </w:pPr>
      <w:r w:rsidRPr="000C1CFE">
        <w:rPr>
          <w:rFonts w:cstheme="minorHAnsi"/>
          <w:sz w:val="28"/>
          <w:szCs w:val="28"/>
        </w:rPr>
        <w:lastRenderedPageBreak/>
        <w:t>An RODC hosts a read-only copy of the Active Directory database, which means that updates and modifications can't be made directly on the RODC. Changes must be replicated from a writable domain controller.</w:t>
      </w:r>
    </w:p>
    <w:p w14:paraId="20E8146A" w14:textId="77777777" w:rsidR="000C1CFE" w:rsidRPr="000C1CFE" w:rsidRDefault="000C1CFE">
      <w:pPr>
        <w:numPr>
          <w:ilvl w:val="0"/>
          <w:numId w:val="1089"/>
        </w:numPr>
        <w:rPr>
          <w:rFonts w:cstheme="minorHAnsi"/>
          <w:sz w:val="28"/>
          <w:szCs w:val="28"/>
        </w:rPr>
      </w:pPr>
      <w:r w:rsidRPr="000C1CFE">
        <w:rPr>
          <w:rFonts w:cstheme="minorHAnsi"/>
          <w:b/>
          <w:bCs/>
          <w:sz w:val="28"/>
          <w:szCs w:val="28"/>
        </w:rPr>
        <w:t>Enhanced Security in Remote Locations</w:t>
      </w:r>
      <w:r w:rsidRPr="000C1CFE">
        <w:rPr>
          <w:rFonts w:cstheme="minorHAnsi"/>
          <w:sz w:val="28"/>
          <w:szCs w:val="28"/>
        </w:rPr>
        <w:t>:</w:t>
      </w:r>
    </w:p>
    <w:p w14:paraId="0263D7E4" w14:textId="77777777" w:rsidR="000C1CFE" w:rsidRPr="000C1CFE" w:rsidRDefault="000C1CFE">
      <w:pPr>
        <w:numPr>
          <w:ilvl w:val="1"/>
          <w:numId w:val="1089"/>
        </w:numPr>
        <w:rPr>
          <w:rFonts w:cstheme="minorHAnsi"/>
          <w:sz w:val="28"/>
          <w:szCs w:val="28"/>
        </w:rPr>
      </w:pPr>
      <w:r w:rsidRPr="000C1CFE">
        <w:rPr>
          <w:rFonts w:cstheme="minorHAnsi"/>
          <w:sz w:val="28"/>
          <w:szCs w:val="28"/>
        </w:rPr>
        <w:t>RODCs enhance security in remote or less secure locations by reducing the attack surface. They limit the exposure of sensitive data and credentials.</w:t>
      </w:r>
    </w:p>
    <w:p w14:paraId="4B5DEDD7" w14:textId="77777777" w:rsidR="000C1CFE" w:rsidRPr="000C1CFE" w:rsidRDefault="000C1CFE">
      <w:pPr>
        <w:numPr>
          <w:ilvl w:val="0"/>
          <w:numId w:val="1089"/>
        </w:numPr>
        <w:rPr>
          <w:rFonts w:cstheme="minorHAnsi"/>
          <w:sz w:val="28"/>
          <w:szCs w:val="28"/>
        </w:rPr>
      </w:pPr>
      <w:r w:rsidRPr="000C1CFE">
        <w:rPr>
          <w:rFonts w:cstheme="minorHAnsi"/>
          <w:b/>
          <w:bCs/>
          <w:sz w:val="28"/>
          <w:szCs w:val="28"/>
        </w:rPr>
        <w:t>Credential Caching</w:t>
      </w:r>
      <w:r w:rsidRPr="000C1CFE">
        <w:rPr>
          <w:rFonts w:cstheme="minorHAnsi"/>
          <w:sz w:val="28"/>
          <w:szCs w:val="28"/>
        </w:rPr>
        <w:t>:</w:t>
      </w:r>
    </w:p>
    <w:p w14:paraId="6D7A2ACB" w14:textId="77777777" w:rsidR="000C1CFE" w:rsidRPr="000C1CFE" w:rsidRDefault="000C1CFE">
      <w:pPr>
        <w:numPr>
          <w:ilvl w:val="1"/>
          <w:numId w:val="1089"/>
        </w:numPr>
        <w:rPr>
          <w:rFonts w:cstheme="minorHAnsi"/>
          <w:sz w:val="28"/>
          <w:szCs w:val="28"/>
        </w:rPr>
      </w:pPr>
      <w:r w:rsidRPr="000C1CFE">
        <w:rPr>
          <w:rFonts w:cstheme="minorHAnsi"/>
          <w:sz w:val="28"/>
          <w:szCs w:val="28"/>
        </w:rPr>
        <w:t>RODCs can cache user and computer credentials locally, allowing users to log in even if the connection to a writable domain controller is lost, enhancing resilience and user experience in remote sites.</w:t>
      </w:r>
    </w:p>
    <w:p w14:paraId="02C8AEDA" w14:textId="77777777" w:rsidR="000C1CFE" w:rsidRPr="000C1CFE" w:rsidRDefault="000C1CFE">
      <w:pPr>
        <w:numPr>
          <w:ilvl w:val="0"/>
          <w:numId w:val="1089"/>
        </w:numPr>
        <w:rPr>
          <w:rFonts w:cstheme="minorHAnsi"/>
          <w:sz w:val="28"/>
          <w:szCs w:val="28"/>
        </w:rPr>
      </w:pPr>
      <w:r w:rsidRPr="000C1CFE">
        <w:rPr>
          <w:rFonts w:cstheme="minorHAnsi"/>
          <w:b/>
          <w:bCs/>
          <w:sz w:val="28"/>
          <w:szCs w:val="28"/>
        </w:rPr>
        <w:t>Filtered Replication</w:t>
      </w:r>
      <w:r w:rsidRPr="000C1CFE">
        <w:rPr>
          <w:rFonts w:cstheme="minorHAnsi"/>
          <w:sz w:val="28"/>
          <w:szCs w:val="28"/>
        </w:rPr>
        <w:t>:</w:t>
      </w:r>
    </w:p>
    <w:p w14:paraId="67E89378" w14:textId="77777777" w:rsidR="000C1CFE" w:rsidRPr="000C1CFE" w:rsidRDefault="000C1CFE">
      <w:pPr>
        <w:numPr>
          <w:ilvl w:val="1"/>
          <w:numId w:val="1089"/>
        </w:numPr>
        <w:rPr>
          <w:rFonts w:cstheme="minorHAnsi"/>
          <w:sz w:val="28"/>
          <w:szCs w:val="28"/>
        </w:rPr>
      </w:pPr>
      <w:r w:rsidRPr="000C1CFE">
        <w:rPr>
          <w:rFonts w:cstheme="minorHAnsi"/>
          <w:sz w:val="28"/>
          <w:szCs w:val="28"/>
        </w:rPr>
        <w:t>RODCs support filtered replication, enabling administrators to specify which attributes and objects are replicated, further enhancing security and reducing replication traffic.</w:t>
      </w:r>
    </w:p>
    <w:p w14:paraId="606E5E3A" w14:textId="77777777" w:rsidR="000C1CFE" w:rsidRPr="000C1CFE" w:rsidRDefault="000C1CFE" w:rsidP="000C1CFE">
      <w:pPr>
        <w:rPr>
          <w:rFonts w:cstheme="minorHAnsi"/>
          <w:sz w:val="28"/>
          <w:szCs w:val="28"/>
        </w:rPr>
      </w:pPr>
      <w:r w:rsidRPr="000C1CFE">
        <w:rPr>
          <w:rFonts w:cstheme="minorHAnsi"/>
          <w:sz w:val="28"/>
          <w:szCs w:val="28"/>
        </w:rPr>
        <w:t>Deploying RODCs is a security best practice, especially in environments where physical security or administrative control is limited. They play a critical role in enhancing security and operational efficiency in branch offices or remote locations.</w:t>
      </w:r>
    </w:p>
    <w:p w14:paraId="67FF139D" w14:textId="0521BCAD" w:rsidR="000C1CFE" w:rsidRDefault="000C1CFE" w:rsidP="000E15C1">
      <w:pPr>
        <w:rPr>
          <w:rFonts w:cstheme="minorHAnsi"/>
          <w:sz w:val="28"/>
          <w:szCs w:val="28"/>
        </w:rPr>
      </w:pPr>
    </w:p>
    <w:p w14:paraId="4345DBBE" w14:textId="182BEBBB" w:rsidR="000E15C1" w:rsidRPr="00CD42C1" w:rsidRDefault="000E15C1" w:rsidP="000E15C1">
      <w:pPr>
        <w:rPr>
          <w:rFonts w:cstheme="minorHAnsi"/>
          <w:sz w:val="28"/>
          <w:szCs w:val="28"/>
        </w:rPr>
      </w:pPr>
      <w:r w:rsidRPr="00CD42C1">
        <w:rPr>
          <w:rFonts w:cstheme="minorHAnsi"/>
          <w:sz w:val="28"/>
          <w:szCs w:val="28"/>
        </w:rPr>
        <w:t>7. what is operation master role?</w:t>
      </w:r>
    </w:p>
    <w:p w14:paraId="23F9DBB1" w14:textId="77777777" w:rsidR="000C1CFE" w:rsidRPr="000C1CFE" w:rsidRDefault="000C1CFE" w:rsidP="000C1CFE">
      <w:pPr>
        <w:rPr>
          <w:rFonts w:cstheme="minorHAnsi"/>
          <w:sz w:val="28"/>
          <w:szCs w:val="28"/>
        </w:rPr>
      </w:pPr>
      <w:r>
        <w:rPr>
          <w:rFonts w:cstheme="minorHAnsi"/>
          <w:sz w:val="28"/>
          <w:szCs w:val="28"/>
        </w:rPr>
        <w:t xml:space="preserve">Ans: </w:t>
      </w:r>
      <w:r w:rsidRPr="000C1CFE">
        <w:rPr>
          <w:rFonts w:cstheme="minorHAnsi"/>
          <w:sz w:val="28"/>
          <w:szCs w:val="28"/>
        </w:rPr>
        <w:t>Operation Master Roles, also known as Flexible Single Master Operations (FSMO) roles, are specialized roles within a Microsoft Active Directory (AD) forest that manage specific functions critical for the operation and functionality of the AD infrastructure. These roles are responsible for performing tasks that require centralized control and coordination in a multi-domain environment.</w:t>
      </w:r>
    </w:p>
    <w:p w14:paraId="436DE5C6" w14:textId="77777777" w:rsidR="000C1CFE" w:rsidRPr="000C1CFE" w:rsidRDefault="000C1CFE" w:rsidP="000C1CFE">
      <w:pPr>
        <w:rPr>
          <w:rFonts w:cstheme="minorHAnsi"/>
          <w:sz w:val="28"/>
          <w:szCs w:val="28"/>
        </w:rPr>
      </w:pPr>
      <w:r w:rsidRPr="000C1CFE">
        <w:rPr>
          <w:rFonts w:cstheme="minorHAnsi"/>
          <w:sz w:val="28"/>
          <w:szCs w:val="28"/>
        </w:rPr>
        <w:t>There are five FSMO roles, categorized into two types: forest-wide roles and domain-wide roles.</w:t>
      </w:r>
    </w:p>
    <w:p w14:paraId="6A14B9EA" w14:textId="77777777" w:rsidR="000C1CFE" w:rsidRPr="000C1CFE" w:rsidRDefault="000C1CFE" w:rsidP="000C1CFE">
      <w:pPr>
        <w:rPr>
          <w:rFonts w:cstheme="minorHAnsi"/>
          <w:b/>
          <w:bCs/>
          <w:sz w:val="28"/>
          <w:szCs w:val="28"/>
        </w:rPr>
      </w:pPr>
      <w:r w:rsidRPr="000C1CFE">
        <w:rPr>
          <w:rFonts w:cstheme="minorHAnsi"/>
          <w:b/>
          <w:bCs/>
          <w:sz w:val="28"/>
          <w:szCs w:val="28"/>
        </w:rPr>
        <w:t>Forest-Wide Roles:</w:t>
      </w:r>
    </w:p>
    <w:p w14:paraId="382D2FCF" w14:textId="77777777" w:rsidR="000C1CFE" w:rsidRPr="000C1CFE" w:rsidRDefault="000C1CFE" w:rsidP="000C1CFE">
      <w:pPr>
        <w:rPr>
          <w:rFonts w:cstheme="minorHAnsi"/>
          <w:sz w:val="28"/>
          <w:szCs w:val="28"/>
        </w:rPr>
      </w:pPr>
      <w:r w:rsidRPr="000C1CFE">
        <w:rPr>
          <w:rFonts w:cstheme="minorHAnsi"/>
          <w:sz w:val="28"/>
          <w:szCs w:val="28"/>
        </w:rPr>
        <w:lastRenderedPageBreak/>
        <w:t>These roles are unique and exist only once in the entire forest.</w:t>
      </w:r>
    </w:p>
    <w:p w14:paraId="388FDDF5" w14:textId="77777777" w:rsidR="000C1CFE" w:rsidRPr="000C1CFE" w:rsidRDefault="000C1CFE">
      <w:pPr>
        <w:numPr>
          <w:ilvl w:val="0"/>
          <w:numId w:val="1090"/>
        </w:numPr>
        <w:rPr>
          <w:rFonts w:cstheme="minorHAnsi"/>
          <w:sz w:val="28"/>
          <w:szCs w:val="28"/>
        </w:rPr>
      </w:pPr>
      <w:r w:rsidRPr="000C1CFE">
        <w:rPr>
          <w:rFonts w:cstheme="minorHAnsi"/>
          <w:b/>
          <w:bCs/>
          <w:sz w:val="28"/>
          <w:szCs w:val="28"/>
        </w:rPr>
        <w:t>Schema Master</w:t>
      </w:r>
      <w:r w:rsidRPr="000C1CFE">
        <w:rPr>
          <w:rFonts w:cstheme="minorHAnsi"/>
          <w:sz w:val="28"/>
          <w:szCs w:val="28"/>
        </w:rPr>
        <w:t>:</w:t>
      </w:r>
    </w:p>
    <w:p w14:paraId="0242DDF8" w14:textId="77777777" w:rsidR="000C1CFE" w:rsidRPr="000C1CFE" w:rsidRDefault="000C1CFE">
      <w:pPr>
        <w:numPr>
          <w:ilvl w:val="1"/>
          <w:numId w:val="1090"/>
        </w:numPr>
        <w:rPr>
          <w:rFonts w:cstheme="minorHAnsi"/>
          <w:sz w:val="28"/>
          <w:szCs w:val="28"/>
        </w:rPr>
      </w:pPr>
      <w:r w:rsidRPr="000C1CFE">
        <w:rPr>
          <w:rFonts w:cstheme="minorHAnsi"/>
          <w:sz w:val="28"/>
          <w:szCs w:val="28"/>
        </w:rPr>
        <w:t>Manages updates and modifications to the AD schema. Any changes to the schema must be done through this role to ensure consistency and avoid conflicts.</w:t>
      </w:r>
    </w:p>
    <w:p w14:paraId="5A4A1E07" w14:textId="77777777" w:rsidR="000C1CFE" w:rsidRPr="000C1CFE" w:rsidRDefault="000C1CFE">
      <w:pPr>
        <w:numPr>
          <w:ilvl w:val="0"/>
          <w:numId w:val="1090"/>
        </w:numPr>
        <w:rPr>
          <w:rFonts w:cstheme="minorHAnsi"/>
          <w:sz w:val="28"/>
          <w:szCs w:val="28"/>
        </w:rPr>
      </w:pPr>
      <w:r w:rsidRPr="000C1CFE">
        <w:rPr>
          <w:rFonts w:cstheme="minorHAnsi"/>
          <w:b/>
          <w:bCs/>
          <w:sz w:val="28"/>
          <w:szCs w:val="28"/>
        </w:rPr>
        <w:t>Domain Naming Master</w:t>
      </w:r>
      <w:r w:rsidRPr="000C1CFE">
        <w:rPr>
          <w:rFonts w:cstheme="minorHAnsi"/>
          <w:sz w:val="28"/>
          <w:szCs w:val="28"/>
        </w:rPr>
        <w:t>:</w:t>
      </w:r>
    </w:p>
    <w:p w14:paraId="686ECF74" w14:textId="77777777" w:rsidR="000C1CFE" w:rsidRPr="000C1CFE" w:rsidRDefault="000C1CFE">
      <w:pPr>
        <w:numPr>
          <w:ilvl w:val="1"/>
          <w:numId w:val="1090"/>
        </w:numPr>
        <w:rPr>
          <w:rFonts w:cstheme="minorHAnsi"/>
          <w:sz w:val="28"/>
          <w:szCs w:val="28"/>
        </w:rPr>
      </w:pPr>
      <w:r w:rsidRPr="000C1CFE">
        <w:rPr>
          <w:rFonts w:cstheme="minorHAnsi"/>
          <w:sz w:val="28"/>
          <w:szCs w:val="28"/>
        </w:rPr>
        <w:t>Manages the addition or removal of domains in the forest. It ensures unique names for each domain within the forest.</w:t>
      </w:r>
    </w:p>
    <w:p w14:paraId="7E198EF8" w14:textId="77777777" w:rsidR="000C1CFE" w:rsidRPr="000C1CFE" w:rsidRDefault="000C1CFE" w:rsidP="000C1CFE">
      <w:pPr>
        <w:rPr>
          <w:rFonts w:cstheme="minorHAnsi"/>
          <w:b/>
          <w:bCs/>
          <w:sz w:val="28"/>
          <w:szCs w:val="28"/>
        </w:rPr>
      </w:pPr>
      <w:r w:rsidRPr="000C1CFE">
        <w:rPr>
          <w:rFonts w:cstheme="minorHAnsi"/>
          <w:b/>
          <w:bCs/>
          <w:sz w:val="28"/>
          <w:szCs w:val="28"/>
        </w:rPr>
        <w:t>Domain-Wide Roles:</w:t>
      </w:r>
    </w:p>
    <w:p w14:paraId="358ECDA2" w14:textId="77777777" w:rsidR="000C1CFE" w:rsidRPr="000C1CFE" w:rsidRDefault="000C1CFE" w:rsidP="000C1CFE">
      <w:pPr>
        <w:rPr>
          <w:rFonts w:cstheme="minorHAnsi"/>
          <w:sz w:val="28"/>
          <w:szCs w:val="28"/>
        </w:rPr>
      </w:pPr>
      <w:r w:rsidRPr="000C1CFE">
        <w:rPr>
          <w:rFonts w:cstheme="minorHAnsi"/>
          <w:sz w:val="28"/>
          <w:szCs w:val="28"/>
        </w:rPr>
        <w:t>These roles are specific to each domain within the forest.</w:t>
      </w:r>
    </w:p>
    <w:p w14:paraId="42739E56" w14:textId="77777777" w:rsidR="000C1CFE" w:rsidRPr="000C1CFE" w:rsidRDefault="000C1CFE">
      <w:pPr>
        <w:numPr>
          <w:ilvl w:val="0"/>
          <w:numId w:val="1091"/>
        </w:numPr>
        <w:rPr>
          <w:rFonts w:cstheme="minorHAnsi"/>
          <w:sz w:val="28"/>
          <w:szCs w:val="28"/>
        </w:rPr>
      </w:pPr>
      <w:r w:rsidRPr="000C1CFE">
        <w:rPr>
          <w:rFonts w:cstheme="minorHAnsi"/>
          <w:b/>
          <w:bCs/>
          <w:sz w:val="28"/>
          <w:szCs w:val="28"/>
        </w:rPr>
        <w:t>RID Master (Relative Identifier)</w:t>
      </w:r>
      <w:r w:rsidRPr="000C1CFE">
        <w:rPr>
          <w:rFonts w:cstheme="minorHAnsi"/>
          <w:sz w:val="28"/>
          <w:szCs w:val="28"/>
        </w:rPr>
        <w:t>:</w:t>
      </w:r>
    </w:p>
    <w:p w14:paraId="688E24F4" w14:textId="77777777" w:rsidR="000C1CFE" w:rsidRPr="000C1CFE" w:rsidRDefault="000C1CFE">
      <w:pPr>
        <w:numPr>
          <w:ilvl w:val="1"/>
          <w:numId w:val="1091"/>
        </w:numPr>
        <w:rPr>
          <w:rFonts w:cstheme="minorHAnsi"/>
          <w:sz w:val="28"/>
          <w:szCs w:val="28"/>
        </w:rPr>
      </w:pPr>
      <w:r w:rsidRPr="000C1CFE">
        <w:rPr>
          <w:rFonts w:cstheme="minorHAnsi"/>
          <w:sz w:val="28"/>
          <w:szCs w:val="28"/>
        </w:rPr>
        <w:t>Allocates unique security identifiers (SIDs) to objects (users, groups, computers) within a domain. It ensures that each object has a unique identifier within the domain.</w:t>
      </w:r>
    </w:p>
    <w:p w14:paraId="302C8B12" w14:textId="77777777" w:rsidR="000C1CFE" w:rsidRPr="000C1CFE" w:rsidRDefault="000C1CFE">
      <w:pPr>
        <w:numPr>
          <w:ilvl w:val="0"/>
          <w:numId w:val="1091"/>
        </w:numPr>
        <w:rPr>
          <w:rFonts w:cstheme="minorHAnsi"/>
          <w:sz w:val="28"/>
          <w:szCs w:val="28"/>
        </w:rPr>
      </w:pPr>
      <w:r w:rsidRPr="000C1CFE">
        <w:rPr>
          <w:rFonts w:cstheme="minorHAnsi"/>
          <w:b/>
          <w:bCs/>
          <w:sz w:val="28"/>
          <w:szCs w:val="28"/>
        </w:rPr>
        <w:t>PDC Emulator (Primary Domain Controller Emulator)</w:t>
      </w:r>
      <w:r w:rsidRPr="000C1CFE">
        <w:rPr>
          <w:rFonts w:cstheme="minorHAnsi"/>
          <w:sz w:val="28"/>
          <w:szCs w:val="28"/>
        </w:rPr>
        <w:t>:</w:t>
      </w:r>
    </w:p>
    <w:p w14:paraId="37DFF0A1" w14:textId="77777777" w:rsidR="000C1CFE" w:rsidRPr="000C1CFE" w:rsidRDefault="000C1CFE">
      <w:pPr>
        <w:numPr>
          <w:ilvl w:val="1"/>
          <w:numId w:val="1091"/>
        </w:numPr>
        <w:rPr>
          <w:rFonts w:cstheme="minorHAnsi"/>
          <w:sz w:val="28"/>
          <w:szCs w:val="28"/>
        </w:rPr>
      </w:pPr>
      <w:r w:rsidRPr="000C1CFE">
        <w:rPr>
          <w:rFonts w:cstheme="minorHAnsi"/>
          <w:sz w:val="28"/>
          <w:szCs w:val="28"/>
        </w:rPr>
        <w:t>Provides backward compatibility with earlier versions of Windows. It acts as the main point of contact for password changes, authentication, and time synchronization in the domain.</w:t>
      </w:r>
    </w:p>
    <w:p w14:paraId="251F2815" w14:textId="77777777" w:rsidR="000C1CFE" w:rsidRPr="000C1CFE" w:rsidRDefault="000C1CFE">
      <w:pPr>
        <w:numPr>
          <w:ilvl w:val="0"/>
          <w:numId w:val="1091"/>
        </w:numPr>
        <w:rPr>
          <w:rFonts w:cstheme="minorHAnsi"/>
          <w:sz w:val="28"/>
          <w:szCs w:val="28"/>
        </w:rPr>
      </w:pPr>
      <w:r w:rsidRPr="000C1CFE">
        <w:rPr>
          <w:rFonts w:cstheme="minorHAnsi"/>
          <w:b/>
          <w:bCs/>
          <w:sz w:val="28"/>
          <w:szCs w:val="28"/>
        </w:rPr>
        <w:t>Infrastructure Master</w:t>
      </w:r>
      <w:r w:rsidRPr="000C1CFE">
        <w:rPr>
          <w:rFonts w:cstheme="minorHAnsi"/>
          <w:sz w:val="28"/>
          <w:szCs w:val="28"/>
        </w:rPr>
        <w:t>:</w:t>
      </w:r>
    </w:p>
    <w:p w14:paraId="37516E11" w14:textId="77777777" w:rsidR="000C1CFE" w:rsidRPr="000C1CFE" w:rsidRDefault="000C1CFE">
      <w:pPr>
        <w:numPr>
          <w:ilvl w:val="1"/>
          <w:numId w:val="1091"/>
        </w:numPr>
        <w:rPr>
          <w:rFonts w:cstheme="minorHAnsi"/>
          <w:sz w:val="28"/>
          <w:szCs w:val="28"/>
        </w:rPr>
      </w:pPr>
      <w:r w:rsidRPr="000C1CFE">
        <w:rPr>
          <w:rFonts w:cstheme="minorHAnsi"/>
          <w:sz w:val="28"/>
          <w:szCs w:val="28"/>
        </w:rPr>
        <w:t>Maintains references to objects in other domains, ensuring that cross-domain object references are accurate and up-to-date. This is crucial for proper functioning in a multi-domain environment.</w:t>
      </w:r>
    </w:p>
    <w:p w14:paraId="49F8641B" w14:textId="77777777" w:rsidR="000C1CFE" w:rsidRPr="000C1CFE" w:rsidRDefault="000C1CFE" w:rsidP="000C1CFE">
      <w:pPr>
        <w:rPr>
          <w:rFonts w:cstheme="minorHAnsi"/>
          <w:b/>
          <w:bCs/>
          <w:sz w:val="28"/>
          <w:szCs w:val="28"/>
        </w:rPr>
      </w:pPr>
      <w:r w:rsidRPr="000C1CFE">
        <w:rPr>
          <w:rFonts w:cstheme="minorHAnsi"/>
          <w:b/>
          <w:bCs/>
          <w:sz w:val="28"/>
          <w:szCs w:val="28"/>
        </w:rPr>
        <w:t>Role Placement:</w:t>
      </w:r>
    </w:p>
    <w:p w14:paraId="59254928" w14:textId="77777777" w:rsidR="000C1CFE" w:rsidRPr="000C1CFE" w:rsidRDefault="000C1CFE">
      <w:pPr>
        <w:numPr>
          <w:ilvl w:val="0"/>
          <w:numId w:val="1092"/>
        </w:numPr>
        <w:rPr>
          <w:rFonts w:cstheme="minorHAnsi"/>
          <w:sz w:val="28"/>
          <w:szCs w:val="28"/>
        </w:rPr>
      </w:pPr>
      <w:r w:rsidRPr="000C1CFE">
        <w:rPr>
          <w:rFonts w:cstheme="minorHAnsi"/>
          <w:sz w:val="28"/>
          <w:szCs w:val="28"/>
        </w:rPr>
        <w:t>Typically, each role is assigned to a specific domain controller within the forest. However, some roles can be placed on the same domain controller for smaller environments or separated for larger, more complex environments to distribute the load and ensure redundancy.</w:t>
      </w:r>
    </w:p>
    <w:p w14:paraId="06746C36" w14:textId="77777777" w:rsidR="000C1CFE" w:rsidRPr="000C1CFE" w:rsidRDefault="000C1CFE" w:rsidP="000C1CFE">
      <w:pPr>
        <w:rPr>
          <w:rFonts w:cstheme="minorHAnsi"/>
          <w:b/>
          <w:bCs/>
          <w:sz w:val="28"/>
          <w:szCs w:val="28"/>
        </w:rPr>
      </w:pPr>
      <w:r w:rsidRPr="000C1CFE">
        <w:rPr>
          <w:rFonts w:cstheme="minorHAnsi"/>
          <w:b/>
          <w:bCs/>
          <w:sz w:val="28"/>
          <w:szCs w:val="28"/>
        </w:rPr>
        <w:t>Transferring and Seizing Roles:</w:t>
      </w:r>
    </w:p>
    <w:p w14:paraId="3B67FD94" w14:textId="77777777" w:rsidR="000C1CFE" w:rsidRPr="000C1CFE" w:rsidRDefault="000C1CFE">
      <w:pPr>
        <w:numPr>
          <w:ilvl w:val="0"/>
          <w:numId w:val="1093"/>
        </w:numPr>
        <w:rPr>
          <w:rFonts w:cstheme="minorHAnsi"/>
          <w:sz w:val="28"/>
          <w:szCs w:val="28"/>
        </w:rPr>
      </w:pPr>
      <w:r w:rsidRPr="000C1CFE">
        <w:rPr>
          <w:rFonts w:cstheme="minorHAnsi"/>
          <w:sz w:val="28"/>
          <w:szCs w:val="28"/>
        </w:rPr>
        <w:lastRenderedPageBreak/>
        <w:t>Transferring roles is a planned process to move a role from one domain controller to another. This is the recommended approach when replacing or decommissioning a domain controller.</w:t>
      </w:r>
    </w:p>
    <w:p w14:paraId="1F77E5D1" w14:textId="77777777" w:rsidR="000C1CFE" w:rsidRPr="000C1CFE" w:rsidRDefault="000C1CFE">
      <w:pPr>
        <w:numPr>
          <w:ilvl w:val="0"/>
          <w:numId w:val="1093"/>
        </w:numPr>
        <w:rPr>
          <w:rFonts w:cstheme="minorHAnsi"/>
          <w:sz w:val="28"/>
          <w:szCs w:val="28"/>
        </w:rPr>
      </w:pPr>
      <w:r w:rsidRPr="000C1CFE">
        <w:rPr>
          <w:rFonts w:cstheme="minorHAnsi"/>
          <w:sz w:val="28"/>
          <w:szCs w:val="28"/>
        </w:rPr>
        <w:t>Seizing roles is an emergency process used when a domain controller holding a role is permanently unavailable. Seizing a role forcefully transfers the role to another domain controller.</w:t>
      </w:r>
    </w:p>
    <w:p w14:paraId="55B84E9A" w14:textId="77777777" w:rsidR="000C1CFE" w:rsidRPr="000C1CFE" w:rsidRDefault="000C1CFE" w:rsidP="000C1CFE">
      <w:pPr>
        <w:rPr>
          <w:rFonts w:cstheme="minorHAnsi"/>
          <w:sz w:val="28"/>
          <w:szCs w:val="28"/>
        </w:rPr>
      </w:pPr>
      <w:r w:rsidRPr="000C1CFE">
        <w:rPr>
          <w:rFonts w:cstheme="minorHAnsi"/>
          <w:sz w:val="28"/>
          <w:szCs w:val="28"/>
        </w:rPr>
        <w:t>Operation Master Roles are crucial for maintaining the integrity, consistency, and functionality of Active Directory. Proper management and understanding of these roles are essential for efficient AD operations and maintenance.</w:t>
      </w:r>
    </w:p>
    <w:p w14:paraId="68AB17A7" w14:textId="1AAC5552" w:rsidR="000C1CFE" w:rsidRDefault="000C1CFE" w:rsidP="000E15C1">
      <w:pPr>
        <w:rPr>
          <w:rFonts w:cstheme="minorHAnsi"/>
          <w:sz w:val="28"/>
          <w:szCs w:val="28"/>
        </w:rPr>
      </w:pPr>
    </w:p>
    <w:p w14:paraId="6A0BDF03" w14:textId="6373B31C" w:rsidR="000E15C1" w:rsidRPr="00CD42C1" w:rsidRDefault="000E15C1" w:rsidP="000E15C1">
      <w:pPr>
        <w:rPr>
          <w:rFonts w:cstheme="minorHAnsi"/>
          <w:sz w:val="28"/>
          <w:szCs w:val="28"/>
        </w:rPr>
      </w:pPr>
      <w:r w:rsidRPr="00CD42C1">
        <w:rPr>
          <w:rFonts w:cstheme="minorHAnsi"/>
          <w:sz w:val="28"/>
          <w:szCs w:val="28"/>
        </w:rPr>
        <w:t>8. type of operation master role and describe all role.</w:t>
      </w:r>
    </w:p>
    <w:p w14:paraId="1428C7EE" w14:textId="5D3BC38D" w:rsidR="000C1CFE" w:rsidRPr="000C1CFE" w:rsidRDefault="000C1CFE" w:rsidP="000C1CFE">
      <w:pPr>
        <w:rPr>
          <w:rFonts w:cstheme="minorHAnsi"/>
          <w:sz w:val="28"/>
          <w:szCs w:val="28"/>
        </w:rPr>
      </w:pPr>
      <w:r>
        <w:rPr>
          <w:rFonts w:cstheme="minorHAnsi"/>
          <w:sz w:val="28"/>
          <w:szCs w:val="28"/>
        </w:rPr>
        <w:t>Ans:</w:t>
      </w:r>
      <w:r w:rsidRPr="000C1CFE">
        <w:rPr>
          <w:rFonts w:ascii="Segoe UI" w:hAnsi="Segoe UI" w:cs="Segoe UI"/>
          <w:sz w:val="21"/>
          <w:szCs w:val="21"/>
        </w:rPr>
        <w:t xml:space="preserve"> </w:t>
      </w:r>
      <w:r w:rsidRPr="000C1CFE">
        <w:rPr>
          <w:rFonts w:cstheme="minorHAnsi"/>
          <w:sz w:val="28"/>
          <w:szCs w:val="28"/>
        </w:rPr>
        <w:t>In Microsoft Active Directory (AD), there are five Operation Master Roles, also known as Flexible Single Master Operations (FSMO) roles. These roles are essential for the proper functioning and management of an Active Directory forest and domain. They are categorized into forest-wide roles and domain-wide roles.</w:t>
      </w:r>
    </w:p>
    <w:p w14:paraId="7B8A9EAB" w14:textId="77777777" w:rsidR="000C1CFE" w:rsidRPr="000C1CFE" w:rsidRDefault="000C1CFE" w:rsidP="000C1CFE">
      <w:pPr>
        <w:rPr>
          <w:rFonts w:cstheme="minorHAnsi"/>
          <w:b/>
          <w:bCs/>
          <w:sz w:val="28"/>
          <w:szCs w:val="28"/>
        </w:rPr>
      </w:pPr>
      <w:r w:rsidRPr="000C1CFE">
        <w:rPr>
          <w:rFonts w:cstheme="minorHAnsi"/>
          <w:b/>
          <w:bCs/>
          <w:sz w:val="28"/>
          <w:szCs w:val="28"/>
        </w:rPr>
        <w:t>Forest-Wide Roles:</w:t>
      </w:r>
    </w:p>
    <w:p w14:paraId="0FF60295" w14:textId="77777777" w:rsidR="000C1CFE" w:rsidRPr="000C1CFE" w:rsidRDefault="000C1CFE">
      <w:pPr>
        <w:numPr>
          <w:ilvl w:val="0"/>
          <w:numId w:val="1094"/>
        </w:numPr>
        <w:rPr>
          <w:rFonts w:cstheme="minorHAnsi"/>
          <w:sz w:val="28"/>
          <w:szCs w:val="28"/>
        </w:rPr>
      </w:pPr>
      <w:r w:rsidRPr="000C1CFE">
        <w:rPr>
          <w:rFonts w:cstheme="minorHAnsi"/>
          <w:b/>
          <w:bCs/>
          <w:sz w:val="28"/>
          <w:szCs w:val="28"/>
        </w:rPr>
        <w:t>Schema Master</w:t>
      </w:r>
      <w:r w:rsidRPr="000C1CFE">
        <w:rPr>
          <w:rFonts w:cstheme="minorHAnsi"/>
          <w:sz w:val="28"/>
          <w:szCs w:val="28"/>
        </w:rPr>
        <w:t>:</w:t>
      </w:r>
    </w:p>
    <w:p w14:paraId="6BCDB65D" w14:textId="77777777" w:rsidR="000C1CFE" w:rsidRPr="000C1CFE" w:rsidRDefault="000C1CFE">
      <w:pPr>
        <w:numPr>
          <w:ilvl w:val="1"/>
          <w:numId w:val="1094"/>
        </w:numPr>
        <w:rPr>
          <w:rFonts w:cstheme="minorHAnsi"/>
          <w:sz w:val="28"/>
          <w:szCs w:val="28"/>
        </w:rPr>
      </w:pPr>
      <w:r w:rsidRPr="000C1CFE">
        <w:rPr>
          <w:rFonts w:cstheme="minorHAnsi"/>
          <w:b/>
          <w:bCs/>
          <w:sz w:val="28"/>
          <w:szCs w:val="28"/>
        </w:rPr>
        <w:t>Functionality</w:t>
      </w:r>
      <w:r w:rsidRPr="000C1CFE">
        <w:rPr>
          <w:rFonts w:cstheme="minorHAnsi"/>
          <w:sz w:val="28"/>
          <w:szCs w:val="28"/>
        </w:rPr>
        <w:t>: Responsible for handling updates and modifications to the schema of the Active Directory forest.</w:t>
      </w:r>
    </w:p>
    <w:p w14:paraId="4DD9FC61" w14:textId="77777777" w:rsidR="000C1CFE" w:rsidRPr="000C1CFE" w:rsidRDefault="000C1CFE">
      <w:pPr>
        <w:numPr>
          <w:ilvl w:val="1"/>
          <w:numId w:val="1094"/>
        </w:numPr>
        <w:rPr>
          <w:rFonts w:cstheme="minorHAnsi"/>
          <w:sz w:val="28"/>
          <w:szCs w:val="28"/>
        </w:rPr>
      </w:pPr>
      <w:r w:rsidRPr="000C1CFE">
        <w:rPr>
          <w:rFonts w:cstheme="minorHAnsi"/>
          <w:b/>
          <w:bCs/>
          <w:sz w:val="28"/>
          <w:szCs w:val="28"/>
        </w:rPr>
        <w:t>Description</w:t>
      </w:r>
      <w:r w:rsidRPr="000C1CFE">
        <w:rPr>
          <w:rFonts w:cstheme="minorHAnsi"/>
          <w:sz w:val="28"/>
          <w:szCs w:val="28"/>
        </w:rPr>
        <w:t>: The schema defines the structure and attributes of all objects in the forest. Changes to the schema must be made using this role to maintain consistency across the forest. This role exists only once in the entire forest.</w:t>
      </w:r>
    </w:p>
    <w:p w14:paraId="3EB3F2F9" w14:textId="77777777" w:rsidR="000C1CFE" w:rsidRPr="000C1CFE" w:rsidRDefault="000C1CFE">
      <w:pPr>
        <w:numPr>
          <w:ilvl w:val="0"/>
          <w:numId w:val="1094"/>
        </w:numPr>
        <w:rPr>
          <w:rFonts w:cstheme="minorHAnsi"/>
          <w:sz w:val="28"/>
          <w:szCs w:val="28"/>
        </w:rPr>
      </w:pPr>
      <w:r w:rsidRPr="000C1CFE">
        <w:rPr>
          <w:rFonts w:cstheme="minorHAnsi"/>
          <w:b/>
          <w:bCs/>
          <w:sz w:val="28"/>
          <w:szCs w:val="28"/>
        </w:rPr>
        <w:t>Domain Naming Master</w:t>
      </w:r>
      <w:r w:rsidRPr="000C1CFE">
        <w:rPr>
          <w:rFonts w:cstheme="minorHAnsi"/>
          <w:sz w:val="28"/>
          <w:szCs w:val="28"/>
        </w:rPr>
        <w:t>:</w:t>
      </w:r>
    </w:p>
    <w:p w14:paraId="187D1D37" w14:textId="77777777" w:rsidR="000C1CFE" w:rsidRPr="000C1CFE" w:rsidRDefault="000C1CFE">
      <w:pPr>
        <w:numPr>
          <w:ilvl w:val="1"/>
          <w:numId w:val="1094"/>
        </w:numPr>
        <w:rPr>
          <w:rFonts w:cstheme="minorHAnsi"/>
          <w:sz w:val="28"/>
          <w:szCs w:val="28"/>
        </w:rPr>
      </w:pPr>
      <w:r w:rsidRPr="000C1CFE">
        <w:rPr>
          <w:rFonts w:cstheme="minorHAnsi"/>
          <w:b/>
          <w:bCs/>
          <w:sz w:val="28"/>
          <w:szCs w:val="28"/>
        </w:rPr>
        <w:t>Functionality</w:t>
      </w:r>
      <w:r w:rsidRPr="000C1CFE">
        <w:rPr>
          <w:rFonts w:cstheme="minorHAnsi"/>
          <w:sz w:val="28"/>
          <w:szCs w:val="28"/>
        </w:rPr>
        <w:t>: Manages the addition or removal of domains in the forest.</w:t>
      </w:r>
    </w:p>
    <w:p w14:paraId="12D689E5" w14:textId="77777777" w:rsidR="000C1CFE" w:rsidRPr="000C1CFE" w:rsidRDefault="000C1CFE">
      <w:pPr>
        <w:numPr>
          <w:ilvl w:val="1"/>
          <w:numId w:val="1094"/>
        </w:numPr>
        <w:rPr>
          <w:rFonts w:cstheme="minorHAnsi"/>
          <w:sz w:val="28"/>
          <w:szCs w:val="28"/>
        </w:rPr>
      </w:pPr>
      <w:r w:rsidRPr="000C1CFE">
        <w:rPr>
          <w:rFonts w:cstheme="minorHAnsi"/>
          <w:b/>
          <w:bCs/>
          <w:sz w:val="28"/>
          <w:szCs w:val="28"/>
        </w:rPr>
        <w:t>Description</w:t>
      </w:r>
      <w:r w:rsidRPr="000C1CFE">
        <w:rPr>
          <w:rFonts w:cstheme="minorHAnsi"/>
          <w:sz w:val="28"/>
          <w:szCs w:val="28"/>
        </w:rPr>
        <w:t>: Ensures that domain names are unique within the forest. Any changes to the domain structure (adding or removing domains) must be coordinated through this role. This role also exists only once in the entire forest.</w:t>
      </w:r>
    </w:p>
    <w:p w14:paraId="4B74D189" w14:textId="77777777" w:rsidR="000C1CFE" w:rsidRPr="000C1CFE" w:rsidRDefault="000C1CFE" w:rsidP="000C1CFE">
      <w:pPr>
        <w:rPr>
          <w:rFonts w:cstheme="minorHAnsi"/>
          <w:b/>
          <w:bCs/>
          <w:sz w:val="28"/>
          <w:szCs w:val="28"/>
        </w:rPr>
      </w:pPr>
      <w:r w:rsidRPr="000C1CFE">
        <w:rPr>
          <w:rFonts w:cstheme="minorHAnsi"/>
          <w:b/>
          <w:bCs/>
          <w:sz w:val="28"/>
          <w:szCs w:val="28"/>
        </w:rPr>
        <w:t>Domain-Wide Roles:</w:t>
      </w:r>
    </w:p>
    <w:p w14:paraId="5B974936" w14:textId="77777777" w:rsidR="000C1CFE" w:rsidRPr="000C1CFE" w:rsidRDefault="000C1CFE">
      <w:pPr>
        <w:numPr>
          <w:ilvl w:val="0"/>
          <w:numId w:val="1095"/>
        </w:numPr>
        <w:rPr>
          <w:rFonts w:cstheme="minorHAnsi"/>
          <w:sz w:val="28"/>
          <w:szCs w:val="28"/>
        </w:rPr>
      </w:pPr>
      <w:r w:rsidRPr="000C1CFE">
        <w:rPr>
          <w:rFonts w:cstheme="minorHAnsi"/>
          <w:b/>
          <w:bCs/>
          <w:sz w:val="28"/>
          <w:szCs w:val="28"/>
        </w:rPr>
        <w:lastRenderedPageBreak/>
        <w:t>RID Master (Relative Identifier)</w:t>
      </w:r>
      <w:r w:rsidRPr="000C1CFE">
        <w:rPr>
          <w:rFonts w:cstheme="minorHAnsi"/>
          <w:sz w:val="28"/>
          <w:szCs w:val="28"/>
        </w:rPr>
        <w:t>:</w:t>
      </w:r>
    </w:p>
    <w:p w14:paraId="55E091A7" w14:textId="77777777" w:rsidR="000C1CFE" w:rsidRPr="000C1CFE" w:rsidRDefault="000C1CFE">
      <w:pPr>
        <w:numPr>
          <w:ilvl w:val="1"/>
          <w:numId w:val="1095"/>
        </w:numPr>
        <w:rPr>
          <w:rFonts w:cstheme="minorHAnsi"/>
          <w:sz w:val="28"/>
          <w:szCs w:val="28"/>
        </w:rPr>
      </w:pPr>
      <w:r w:rsidRPr="000C1CFE">
        <w:rPr>
          <w:rFonts w:cstheme="minorHAnsi"/>
          <w:b/>
          <w:bCs/>
          <w:sz w:val="28"/>
          <w:szCs w:val="28"/>
        </w:rPr>
        <w:t>Functionality</w:t>
      </w:r>
      <w:r w:rsidRPr="000C1CFE">
        <w:rPr>
          <w:rFonts w:cstheme="minorHAnsi"/>
          <w:sz w:val="28"/>
          <w:szCs w:val="28"/>
        </w:rPr>
        <w:t>: Allocates unique security identifiers (SIDs) to objects within a domain.</w:t>
      </w:r>
    </w:p>
    <w:p w14:paraId="2340A93C" w14:textId="77777777" w:rsidR="000C1CFE" w:rsidRPr="000C1CFE" w:rsidRDefault="000C1CFE">
      <w:pPr>
        <w:numPr>
          <w:ilvl w:val="1"/>
          <w:numId w:val="1095"/>
        </w:numPr>
        <w:rPr>
          <w:rFonts w:cstheme="minorHAnsi"/>
          <w:sz w:val="28"/>
          <w:szCs w:val="28"/>
        </w:rPr>
      </w:pPr>
      <w:r w:rsidRPr="000C1CFE">
        <w:rPr>
          <w:rFonts w:cstheme="minorHAnsi"/>
          <w:b/>
          <w:bCs/>
          <w:sz w:val="28"/>
          <w:szCs w:val="28"/>
        </w:rPr>
        <w:t>Description</w:t>
      </w:r>
      <w:r w:rsidRPr="000C1CFE">
        <w:rPr>
          <w:rFonts w:cstheme="minorHAnsi"/>
          <w:sz w:val="28"/>
          <w:szCs w:val="28"/>
        </w:rPr>
        <w:t>: Ensures that each object (user, group, computer) within a domain has a unique identifier. This role is specific to each domain in the forest.</w:t>
      </w:r>
    </w:p>
    <w:p w14:paraId="02A9160D" w14:textId="77777777" w:rsidR="000C1CFE" w:rsidRPr="000C1CFE" w:rsidRDefault="000C1CFE">
      <w:pPr>
        <w:numPr>
          <w:ilvl w:val="0"/>
          <w:numId w:val="1095"/>
        </w:numPr>
        <w:rPr>
          <w:rFonts w:cstheme="minorHAnsi"/>
          <w:sz w:val="28"/>
          <w:szCs w:val="28"/>
        </w:rPr>
      </w:pPr>
      <w:r w:rsidRPr="000C1CFE">
        <w:rPr>
          <w:rFonts w:cstheme="minorHAnsi"/>
          <w:b/>
          <w:bCs/>
          <w:sz w:val="28"/>
          <w:szCs w:val="28"/>
        </w:rPr>
        <w:t>PDC Emulator (Primary Domain Controller Emulator)</w:t>
      </w:r>
      <w:r w:rsidRPr="000C1CFE">
        <w:rPr>
          <w:rFonts w:cstheme="minorHAnsi"/>
          <w:sz w:val="28"/>
          <w:szCs w:val="28"/>
        </w:rPr>
        <w:t>:</w:t>
      </w:r>
    </w:p>
    <w:p w14:paraId="2BBFAD7E" w14:textId="77777777" w:rsidR="000C1CFE" w:rsidRPr="000C1CFE" w:rsidRDefault="000C1CFE">
      <w:pPr>
        <w:numPr>
          <w:ilvl w:val="1"/>
          <w:numId w:val="1095"/>
        </w:numPr>
        <w:rPr>
          <w:rFonts w:cstheme="minorHAnsi"/>
          <w:sz w:val="28"/>
          <w:szCs w:val="28"/>
        </w:rPr>
      </w:pPr>
      <w:r w:rsidRPr="000C1CFE">
        <w:rPr>
          <w:rFonts w:cstheme="minorHAnsi"/>
          <w:b/>
          <w:bCs/>
          <w:sz w:val="28"/>
          <w:szCs w:val="28"/>
        </w:rPr>
        <w:t>Functionality</w:t>
      </w:r>
      <w:r w:rsidRPr="000C1CFE">
        <w:rPr>
          <w:rFonts w:cstheme="minorHAnsi"/>
          <w:sz w:val="28"/>
          <w:szCs w:val="28"/>
        </w:rPr>
        <w:t>: Provides backward compatibility with earlier versions of Windows, acting as the primary point of contact for password changes, authentication, and time synchronization within a domain.</w:t>
      </w:r>
    </w:p>
    <w:p w14:paraId="736F7A2A" w14:textId="77777777" w:rsidR="000C1CFE" w:rsidRPr="000C1CFE" w:rsidRDefault="000C1CFE">
      <w:pPr>
        <w:numPr>
          <w:ilvl w:val="1"/>
          <w:numId w:val="1095"/>
        </w:numPr>
        <w:rPr>
          <w:rFonts w:cstheme="minorHAnsi"/>
          <w:sz w:val="28"/>
          <w:szCs w:val="28"/>
        </w:rPr>
      </w:pPr>
      <w:r w:rsidRPr="000C1CFE">
        <w:rPr>
          <w:rFonts w:cstheme="minorHAnsi"/>
          <w:b/>
          <w:bCs/>
          <w:sz w:val="28"/>
          <w:szCs w:val="28"/>
        </w:rPr>
        <w:t>Description</w:t>
      </w:r>
      <w:r w:rsidRPr="000C1CFE">
        <w:rPr>
          <w:rFonts w:cstheme="minorHAnsi"/>
          <w:sz w:val="28"/>
          <w:szCs w:val="28"/>
        </w:rPr>
        <w:t>: Ensures that older clients can authenticate and synchronize time properly. It is crucial for maintaining compatibility and is specific to each domain.</w:t>
      </w:r>
    </w:p>
    <w:p w14:paraId="16AE815D" w14:textId="77777777" w:rsidR="000C1CFE" w:rsidRPr="000C1CFE" w:rsidRDefault="000C1CFE">
      <w:pPr>
        <w:numPr>
          <w:ilvl w:val="0"/>
          <w:numId w:val="1095"/>
        </w:numPr>
        <w:rPr>
          <w:rFonts w:cstheme="minorHAnsi"/>
          <w:sz w:val="28"/>
          <w:szCs w:val="28"/>
        </w:rPr>
      </w:pPr>
      <w:r w:rsidRPr="000C1CFE">
        <w:rPr>
          <w:rFonts w:cstheme="minorHAnsi"/>
          <w:b/>
          <w:bCs/>
          <w:sz w:val="28"/>
          <w:szCs w:val="28"/>
        </w:rPr>
        <w:t>Infrastructure Master</w:t>
      </w:r>
      <w:r w:rsidRPr="000C1CFE">
        <w:rPr>
          <w:rFonts w:cstheme="minorHAnsi"/>
          <w:sz w:val="28"/>
          <w:szCs w:val="28"/>
        </w:rPr>
        <w:t>:</w:t>
      </w:r>
    </w:p>
    <w:p w14:paraId="3FA59A09" w14:textId="77777777" w:rsidR="000C1CFE" w:rsidRPr="000C1CFE" w:rsidRDefault="000C1CFE">
      <w:pPr>
        <w:numPr>
          <w:ilvl w:val="1"/>
          <w:numId w:val="1095"/>
        </w:numPr>
        <w:rPr>
          <w:rFonts w:cstheme="minorHAnsi"/>
          <w:sz w:val="28"/>
          <w:szCs w:val="28"/>
        </w:rPr>
      </w:pPr>
      <w:r w:rsidRPr="000C1CFE">
        <w:rPr>
          <w:rFonts w:cstheme="minorHAnsi"/>
          <w:b/>
          <w:bCs/>
          <w:sz w:val="28"/>
          <w:szCs w:val="28"/>
        </w:rPr>
        <w:t>Functionality</w:t>
      </w:r>
      <w:r w:rsidRPr="000C1CFE">
        <w:rPr>
          <w:rFonts w:cstheme="minorHAnsi"/>
          <w:sz w:val="28"/>
          <w:szCs w:val="28"/>
        </w:rPr>
        <w:t>: Maintains references to objects in other domains for proper cross-domain object reference maintenance.</w:t>
      </w:r>
    </w:p>
    <w:p w14:paraId="4F132F86" w14:textId="77777777" w:rsidR="000C1CFE" w:rsidRPr="000C1CFE" w:rsidRDefault="000C1CFE">
      <w:pPr>
        <w:numPr>
          <w:ilvl w:val="1"/>
          <w:numId w:val="1095"/>
        </w:numPr>
        <w:rPr>
          <w:rFonts w:cstheme="minorHAnsi"/>
          <w:sz w:val="28"/>
          <w:szCs w:val="28"/>
        </w:rPr>
      </w:pPr>
      <w:r w:rsidRPr="000C1CFE">
        <w:rPr>
          <w:rFonts w:cstheme="minorHAnsi"/>
          <w:b/>
          <w:bCs/>
          <w:sz w:val="28"/>
          <w:szCs w:val="28"/>
        </w:rPr>
        <w:t>Description</w:t>
      </w:r>
      <w:r w:rsidRPr="000C1CFE">
        <w:rPr>
          <w:rFonts w:cstheme="minorHAnsi"/>
          <w:sz w:val="28"/>
          <w:szCs w:val="28"/>
        </w:rPr>
        <w:t>: Ensures that cross-domain references are accurate and up-to-date within a multi-domain environment. This role is domain-specific.</w:t>
      </w:r>
    </w:p>
    <w:p w14:paraId="2E1302DE" w14:textId="77777777" w:rsidR="000C1CFE" w:rsidRPr="000C1CFE" w:rsidRDefault="000C1CFE" w:rsidP="000C1CFE">
      <w:pPr>
        <w:rPr>
          <w:rFonts w:cstheme="minorHAnsi"/>
          <w:b/>
          <w:bCs/>
          <w:sz w:val="28"/>
          <w:szCs w:val="28"/>
        </w:rPr>
      </w:pPr>
      <w:r w:rsidRPr="000C1CFE">
        <w:rPr>
          <w:rFonts w:cstheme="minorHAnsi"/>
          <w:b/>
          <w:bCs/>
          <w:sz w:val="28"/>
          <w:szCs w:val="28"/>
        </w:rPr>
        <w:t>Role Placement:</w:t>
      </w:r>
    </w:p>
    <w:p w14:paraId="2A61DAA9" w14:textId="77777777" w:rsidR="000C1CFE" w:rsidRPr="000C1CFE" w:rsidRDefault="000C1CFE">
      <w:pPr>
        <w:numPr>
          <w:ilvl w:val="0"/>
          <w:numId w:val="1096"/>
        </w:numPr>
        <w:rPr>
          <w:rFonts w:cstheme="minorHAnsi"/>
          <w:sz w:val="28"/>
          <w:szCs w:val="28"/>
        </w:rPr>
      </w:pPr>
      <w:r w:rsidRPr="000C1CFE">
        <w:rPr>
          <w:rFonts w:cstheme="minorHAnsi"/>
          <w:sz w:val="28"/>
          <w:szCs w:val="28"/>
        </w:rPr>
        <w:t>Each of these roles can be assigned to a specific domain controller within the forest. While best practice suggests spreading them across different domain controllers for redundancy, some roles can be placed on the same domain controller based on the environment's size and complexity.</w:t>
      </w:r>
    </w:p>
    <w:p w14:paraId="070E6156" w14:textId="77777777" w:rsidR="000C1CFE" w:rsidRPr="000C1CFE" w:rsidRDefault="000C1CFE" w:rsidP="000C1CFE">
      <w:pPr>
        <w:rPr>
          <w:rFonts w:cstheme="minorHAnsi"/>
          <w:b/>
          <w:bCs/>
          <w:sz w:val="28"/>
          <w:szCs w:val="28"/>
        </w:rPr>
      </w:pPr>
      <w:r w:rsidRPr="000C1CFE">
        <w:rPr>
          <w:rFonts w:cstheme="minorHAnsi"/>
          <w:b/>
          <w:bCs/>
          <w:sz w:val="28"/>
          <w:szCs w:val="28"/>
        </w:rPr>
        <w:t>Transferring and Seizing Roles:</w:t>
      </w:r>
    </w:p>
    <w:p w14:paraId="4DB8CED9" w14:textId="77777777" w:rsidR="000C1CFE" w:rsidRPr="000C1CFE" w:rsidRDefault="000C1CFE">
      <w:pPr>
        <w:numPr>
          <w:ilvl w:val="0"/>
          <w:numId w:val="1097"/>
        </w:numPr>
        <w:rPr>
          <w:rFonts w:cstheme="minorHAnsi"/>
          <w:sz w:val="28"/>
          <w:szCs w:val="28"/>
        </w:rPr>
      </w:pPr>
      <w:r w:rsidRPr="000C1CFE">
        <w:rPr>
          <w:rFonts w:cstheme="minorHAnsi"/>
          <w:sz w:val="28"/>
          <w:szCs w:val="28"/>
        </w:rPr>
        <w:t>Transferring a role involves moving it from one domain controller to another in a planned manner, ensuring a smooth transition.</w:t>
      </w:r>
    </w:p>
    <w:p w14:paraId="45E433EC" w14:textId="77777777" w:rsidR="000C1CFE" w:rsidRPr="000C1CFE" w:rsidRDefault="000C1CFE">
      <w:pPr>
        <w:numPr>
          <w:ilvl w:val="0"/>
          <w:numId w:val="1097"/>
        </w:numPr>
        <w:rPr>
          <w:rFonts w:cstheme="minorHAnsi"/>
          <w:sz w:val="28"/>
          <w:szCs w:val="28"/>
        </w:rPr>
      </w:pPr>
      <w:r w:rsidRPr="000C1CFE">
        <w:rPr>
          <w:rFonts w:cstheme="minorHAnsi"/>
          <w:sz w:val="28"/>
          <w:szCs w:val="28"/>
        </w:rPr>
        <w:t>Seizing a role is an emergency process used when the domain controller holding the role is permanently unavailable. It involves forcefully transferring the role to another domain controller.</w:t>
      </w:r>
    </w:p>
    <w:p w14:paraId="5EA8BD73" w14:textId="77777777" w:rsidR="000C1CFE" w:rsidRPr="000C1CFE" w:rsidRDefault="000C1CFE" w:rsidP="000C1CFE">
      <w:pPr>
        <w:rPr>
          <w:rFonts w:cstheme="minorHAnsi"/>
          <w:sz w:val="28"/>
          <w:szCs w:val="28"/>
        </w:rPr>
      </w:pPr>
      <w:r w:rsidRPr="000C1CFE">
        <w:rPr>
          <w:rFonts w:cstheme="minorHAnsi"/>
          <w:sz w:val="28"/>
          <w:szCs w:val="28"/>
        </w:rPr>
        <w:lastRenderedPageBreak/>
        <w:t>Understanding and properly managing these Operation Master Roles is crucial for maintaining the integrity, stability, and efficient functioning of the Active Directory infrastructure.</w:t>
      </w:r>
    </w:p>
    <w:p w14:paraId="2CD26D2B" w14:textId="0A78C105" w:rsidR="000C1CFE" w:rsidRDefault="000C1CFE" w:rsidP="000E15C1">
      <w:pPr>
        <w:rPr>
          <w:rFonts w:cstheme="minorHAnsi"/>
          <w:sz w:val="28"/>
          <w:szCs w:val="28"/>
        </w:rPr>
      </w:pPr>
    </w:p>
    <w:p w14:paraId="647771DF" w14:textId="64AF1C02" w:rsidR="000E15C1" w:rsidRPr="00CD42C1" w:rsidRDefault="000C1CFE" w:rsidP="000E15C1">
      <w:pPr>
        <w:rPr>
          <w:rFonts w:cstheme="minorHAnsi"/>
          <w:sz w:val="28"/>
          <w:szCs w:val="28"/>
        </w:rPr>
      </w:pPr>
      <w:r>
        <w:rPr>
          <w:rFonts w:cstheme="minorHAnsi"/>
          <w:sz w:val="28"/>
          <w:szCs w:val="28"/>
        </w:rPr>
        <w:t xml:space="preserve"> </w:t>
      </w:r>
      <w:r w:rsidR="000E15C1" w:rsidRPr="00CD42C1">
        <w:rPr>
          <w:rFonts w:cstheme="minorHAnsi"/>
          <w:sz w:val="28"/>
          <w:szCs w:val="28"/>
        </w:rPr>
        <w:t>9. difference between transferring and seizing role</w:t>
      </w:r>
    </w:p>
    <w:p w14:paraId="7D4F3DEB" w14:textId="154E6DAD" w:rsidR="001738B3" w:rsidRPr="001738B3" w:rsidRDefault="000C1CFE" w:rsidP="001738B3">
      <w:pPr>
        <w:rPr>
          <w:rFonts w:cstheme="minorHAnsi"/>
          <w:sz w:val="28"/>
          <w:szCs w:val="28"/>
        </w:rPr>
      </w:pPr>
      <w:r>
        <w:rPr>
          <w:rFonts w:cstheme="minorHAnsi"/>
          <w:sz w:val="28"/>
          <w:szCs w:val="28"/>
        </w:rPr>
        <w:t xml:space="preserve">Ans: </w:t>
      </w:r>
      <w:r w:rsidR="001738B3" w:rsidRPr="001738B3">
        <w:rPr>
          <w:rFonts w:cstheme="minorHAnsi"/>
          <w:sz w:val="28"/>
          <w:szCs w:val="28"/>
        </w:rPr>
        <w:t>Transferring and seizing are two processes used to manage Active Directory Operation Master Roles (also known as Flexible Single Master Operations or FSMO roles) in Microsoft Active Directory (AD) environments. These roles are critical for the proper functioning and management of an Active Directory forest and domain.</w:t>
      </w:r>
    </w:p>
    <w:p w14:paraId="64075901" w14:textId="77777777" w:rsidR="001738B3" w:rsidRPr="001738B3" w:rsidRDefault="001738B3" w:rsidP="001738B3">
      <w:pPr>
        <w:rPr>
          <w:rFonts w:cstheme="minorHAnsi"/>
          <w:sz w:val="28"/>
          <w:szCs w:val="28"/>
        </w:rPr>
      </w:pPr>
      <w:r w:rsidRPr="001738B3">
        <w:rPr>
          <w:rFonts w:cstheme="minorHAnsi"/>
          <w:sz w:val="28"/>
          <w:szCs w:val="28"/>
        </w:rPr>
        <w:t>Here's the key difference between transferring and seizing roles:</w:t>
      </w:r>
    </w:p>
    <w:p w14:paraId="08EE664A" w14:textId="77777777" w:rsidR="001738B3" w:rsidRPr="001738B3" w:rsidRDefault="001738B3" w:rsidP="001738B3">
      <w:pPr>
        <w:rPr>
          <w:rFonts w:cstheme="minorHAnsi"/>
          <w:b/>
          <w:bCs/>
          <w:sz w:val="28"/>
          <w:szCs w:val="28"/>
        </w:rPr>
      </w:pPr>
      <w:r w:rsidRPr="001738B3">
        <w:rPr>
          <w:rFonts w:cstheme="minorHAnsi"/>
          <w:b/>
          <w:bCs/>
          <w:sz w:val="28"/>
          <w:szCs w:val="28"/>
        </w:rPr>
        <w:t>Transferring Roles:</w:t>
      </w:r>
    </w:p>
    <w:p w14:paraId="3CD6E014" w14:textId="77777777" w:rsidR="001738B3" w:rsidRPr="001738B3" w:rsidRDefault="001738B3">
      <w:pPr>
        <w:numPr>
          <w:ilvl w:val="0"/>
          <w:numId w:val="1098"/>
        </w:numPr>
        <w:rPr>
          <w:rFonts w:cstheme="minorHAnsi"/>
          <w:sz w:val="28"/>
          <w:szCs w:val="28"/>
        </w:rPr>
      </w:pPr>
      <w:r w:rsidRPr="001738B3">
        <w:rPr>
          <w:rFonts w:cstheme="minorHAnsi"/>
          <w:b/>
          <w:bCs/>
          <w:sz w:val="28"/>
          <w:szCs w:val="28"/>
        </w:rPr>
        <w:t>Definition</w:t>
      </w:r>
      <w:r w:rsidRPr="001738B3">
        <w:rPr>
          <w:rFonts w:cstheme="minorHAnsi"/>
          <w:sz w:val="28"/>
          <w:szCs w:val="28"/>
        </w:rPr>
        <w:t>:</w:t>
      </w:r>
    </w:p>
    <w:p w14:paraId="1A5F25C7" w14:textId="77777777" w:rsidR="001738B3" w:rsidRPr="001738B3" w:rsidRDefault="001738B3">
      <w:pPr>
        <w:numPr>
          <w:ilvl w:val="1"/>
          <w:numId w:val="1098"/>
        </w:numPr>
        <w:rPr>
          <w:rFonts w:cstheme="minorHAnsi"/>
          <w:sz w:val="28"/>
          <w:szCs w:val="28"/>
        </w:rPr>
      </w:pPr>
      <w:r w:rsidRPr="001738B3">
        <w:rPr>
          <w:rFonts w:cstheme="minorHAnsi"/>
          <w:sz w:val="28"/>
          <w:szCs w:val="28"/>
        </w:rPr>
        <w:t>Transferring a role involves moving the role from the current domain controller, where it is currently held, to another domain controller in a planned and controlled manner.</w:t>
      </w:r>
    </w:p>
    <w:p w14:paraId="4F38F3D9" w14:textId="77777777" w:rsidR="001738B3" w:rsidRPr="001738B3" w:rsidRDefault="001738B3">
      <w:pPr>
        <w:numPr>
          <w:ilvl w:val="0"/>
          <w:numId w:val="1098"/>
        </w:numPr>
        <w:rPr>
          <w:rFonts w:cstheme="minorHAnsi"/>
          <w:sz w:val="28"/>
          <w:szCs w:val="28"/>
        </w:rPr>
      </w:pPr>
      <w:r w:rsidRPr="001738B3">
        <w:rPr>
          <w:rFonts w:cstheme="minorHAnsi"/>
          <w:b/>
          <w:bCs/>
          <w:sz w:val="28"/>
          <w:szCs w:val="28"/>
        </w:rPr>
        <w:t>Usage</w:t>
      </w:r>
      <w:r w:rsidRPr="001738B3">
        <w:rPr>
          <w:rFonts w:cstheme="minorHAnsi"/>
          <w:sz w:val="28"/>
          <w:szCs w:val="28"/>
        </w:rPr>
        <w:t>:</w:t>
      </w:r>
    </w:p>
    <w:p w14:paraId="56EF9A48" w14:textId="77777777" w:rsidR="001738B3" w:rsidRPr="001738B3" w:rsidRDefault="001738B3">
      <w:pPr>
        <w:numPr>
          <w:ilvl w:val="1"/>
          <w:numId w:val="1098"/>
        </w:numPr>
        <w:rPr>
          <w:rFonts w:cstheme="minorHAnsi"/>
          <w:sz w:val="28"/>
          <w:szCs w:val="28"/>
        </w:rPr>
      </w:pPr>
      <w:r w:rsidRPr="001738B3">
        <w:rPr>
          <w:rFonts w:cstheme="minorHAnsi"/>
          <w:sz w:val="28"/>
          <w:szCs w:val="28"/>
        </w:rPr>
        <w:t>This process is used when you want to move a role from one domain controller to another either for maintenance, load balancing, or retiring the existing domain controller.</w:t>
      </w:r>
    </w:p>
    <w:p w14:paraId="40FE9CD0" w14:textId="77777777" w:rsidR="001738B3" w:rsidRPr="001738B3" w:rsidRDefault="001738B3">
      <w:pPr>
        <w:numPr>
          <w:ilvl w:val="0"/>
          <w:numId w:val="1098"/>
        </w:numPr>
        <w:rPr>
          <w:rFonts w:cstheme="minorHAnsi"/>
          <w:sz w:val="28"/>
          <w:szCs w:val="28"/>
        </w:rPr>
      </w:pPr>
      <w:r w:rsidRPr="001738B3">
        <w:rPr>
          <w:rFonts w:cstheme="minorHAnsi"/>
          <w:b/>
          <w:bCs/>
          <w:sz w:val="28"/>
          <w:szCs w:val="28"/>
        </w:rPr>
        <w:t>Preconditions</w:t>
      </w:r>
      <w:r w:rsidRPr="001738B3">
        <w:rPr>
          <w:rFonts w:cstheme="minorHAnsi"/>
          <w:sz w:val="28"/>
          <w:szCs w:val="28"/>
        </w:rPr>
        <w:t>:</w:t>
      </w:r>
    </w:p>
    <w:p w14:paraId="02D2BD8B" w14:textId="77777777" w:rsidR="001738B3" w:rsidRPr="001738B3" w:rsidRDefault="001738B3">
      <w:pPr>
        <w:numPr>
          <w:ilvl w:val="1"/>
          <w:numId w:val="1098"/>
        </w:numPr>
        <w:rPr>
          <w:rFonts w:cstheme="minorHAnsi"/>
          <w:sz w:val="28"/>
          <w:szCs w:val="28"/>
        </w:rPr>
      </w:pPr>
      <w:r w:rsidRPr="001738B3">
        <w:rPr>
          <w:rFonts w:cstheme="minorHAnsi"/>
          <w:sz w:val="28"/>
          <w:szCs w:val="28"/>
        </w:rPr>
        <w:t>The current domain controller holding the role must be online and accessible.</w:t>
      </w:r>
    </w:p>
    <w:p w14:paraId="69BE3923" w14:textId="77777777" w:rsidR="001738B3" w:rsidRPr="001738B3" w:rsidRDefault="001738B3">
      <w:pPr>
        <w:numPr>
          <w:ilvl w:val="1"/>
          <w:numId w:val="1098"/>
        </w:numPr>
        <w:rPr>
          <w:rFonts w:cstheme="minorHAnsi"/>
          <w:sz w:val="28"/>
          <w:szCs w:val="28"/>
        </w:rPr>
      </w:pPr>
      <w:r w:rsidRPr="001738B3">
        <w:rPr>
          <w:rFonts w:cstheme="minorHAnsi"/>
          <w:sz w:val="28"/>
          <w:szCs w:val="28"/>
        </w:rPr>
        <w:t>The target domain controller (where the role will be transferred) must be online and accessible.</w:t>
      </w:r>
    </w:p>
    <w:p w14:paraId="41A2E409" w14:textId="77777777" w:rsidR="001738B3" w:rsidRPr="001738B3" w:rsidRDefault="001738B3">
      <w:pPr>
        <w:numPr>
          <w:ilvl w:val="0"/>
          <w:numId w:val="1098"/>
        </w:numPr>
        <w:rPr>
          <w:rFonts w:cstheme="minorHAnsi"/>
          <w:sz w:val="28"/>
          <w:szCs w:val="28"/>
        </w:rPr>
      </w:pPr>
      <w:r w:rsidRPr="001738B3">
        <w:rPr>
          <w:rFonts w:cstheme="minorHAnsi"/>
          <w:b/>
          <w:bCs/>
          <w:sz w:val="28"/>
          <w:szCs w:val="28"/>
        </w:rPr>
        <w:t>Method</w:t>
      </w:r>
      <w:r w:rsidRPr="001738B3">
        <w:rPr>
          <w:rFonts w:cstheme="minorHAnsi"/>
          <w:sz w:val="28"/>
          <w:szCs w:val="28"/>
        </w:rPr>
        <w:t>:</w:t>
      </w:r>
    </w:p>
    <w:p w14:paraId="21130277" w14:textId="77777777" w:rsidR="001738B3" w:rsidRPr="001738B3" w:rsidRDefault="001738B3">
      <w:pPr>
        <w:numPr>
          <w:ilvl w:val="1"/>
          <w:numId w:val="1098"/>
        </w:numPr>
        <w:rPr>
          <w:rFonts w:cstheme="minorHAnsi"/>
          <w:sz w:val="28"/>
          <w:szCs w:val="28"/>
        </w:rPr>
      </w:pPr>
      <w:r w:rsidRPr="001738B3">
        <w:rPr>
          <w:rFonts w:cstheme="minorHAnsi"/>
          <w:sz w:val="28"/>
          <w:szCs w:val="28"/>
        </w:rPr>
        <w:t>Transferring a role is performed using specific administrative tools, such as Active Directory Users and Computers or PowerShell cmdlets.</w:t>
      </w:r>
    </w:p>
    <w:p w14:paraId="715256DC" w14:textId="77777777" w:rsidR="001738B3" w:rsidRPr="001738B3" w:rsidRDefault="001738B3">
      <w:pPr>
        <w:numPr>
          <w:ilvl w:val="1"/>
          <w:numId w:val="1098"/>
        </w:numPr>
        <w:rPr>
          <w:rFonts w:cstheme="minorHAnsi"/>
          <w:sz w:val="28"/>
          <w:szCs w:val="28"/>
        </w:rPr>
      </w:pPr>
      <w:r w:rsidRPr="001738B3">
        <w:rPr>
          <w:rFonts w:cstheme="minorHAnsi"/>
          <w:sz w:val="28"/>
          <w:szCs w:val="28"/>
        </w:rPr>
        <w:t>The transfer process involves initiating the role transfer from the existing role holder to the target domain controller.</w:t>
      </w:r>
    </w:p>
    <w:p w14:paraId="7EDB28A2" w14:textId="77777777" w:rsidR="001738B3" w:rsidRPr="001738B3" w:rsidRDefault="001738B3">
      <w:pPr>
        <w:numPr>
          <w:ilvl w:val="0"/>
          <w:numId w:val="1098"/>
        </w:numPr>
        <w:rPr>
          <w:rFonts w:cstheme="minorHAnsi"/>
          <w:sz w:val="28"/>
          <w:szCs w:val="28"/>
        </w:rPr>
      </w:pPr>
      <w:r w:rsidRPr="001738B3">
        <w:rPr>
          <w:rFonts w:cstheme="minorHAnsi"/>
          <w:b/>
          <w:bCs/>
          <w:sz w:val="28"/>
          <w:szCs w:val="28"/>
        </w:rPr>
        <w:lastRenderedPageBreak/>
        <w:t>Outcome</w:t>
      </w:r>
      <w:r w:rsidRPr="001738B3">
        <w:rPr>
          <w:rFonts w:cstheme="minorHAnsi"/>
          <w:sz w:val="28"/>
          <w:szCs w:val="28"/>
        </w:rPr>
        <w:t>:</w:t>
      </w:r>
    </w:p>
    <w:p w14:paraId="38B2D2A7" w14:textId="77777777" w:rsidR="001738B3" w:rsidRPr="001738B3" w:rsidRDefault="001738B3">
      <w:pPr>
        <w:numPr>
          <w:ilvl w:val="1"/>
          <w:numId w:val="1098"/>
        </w:numPr>
        <w:rPr>
          <w:rFonts w:cstheme="minorHAnsi"/>
          <w:sz w:val="28"/>
          <w:szCs w:val="28"/>
        </w:rPr>
      </w:pPr>
      <w:r w:rsidRPr="001738B3">
        <w:rPr>
          <w:rFonts w:cstheme="minorHAnsi"/>
          <w:sz w:val="28"/>
          <w:szCs w:val="28"/>
        </w:rPr>
        <w:t>The role is gracefully transferred to the target domain controller without any data loss or interruption in service.</w:t>
      </w:r>
    </w:p>
    <w:p w14:paraId="3F4817A0" w14:textId="77777777" w:rsidR="001738B3" w:rsidRPr="001738B3" w:rsidRDefault="001738B3" w:rsidP="001738B3">
      <w:pPr>
        <w:rPr>
          <w:rFonts w:cstheme="minorHAnsi"/>
          <w:b/>
          <w:bCs/>
          <w:sz w:val="28"/>
          <w:szCs w:val="28"/>
        </w:rPr>
      </w:pPr>
      <w:r w:rsidRPr="001738B3">
        <w:rPr>
          <w:rFonts w:cstheme="minorHAnsi"/>
          <w:b/>
          <w:bCs/>
          <w:sz w:val="28"/>
          <w:szCs w:val="28"/>
        </w:rPr>
        <w:t>Seizing Roles:</w:t>
      </w:r>
    </w:p>
    <w:p w14:paraId="4BBF2F7D" w14:textId="77777777" w:rsidR="001738B3" w:rsidRPr="001738B3" w:rsidRDefault="001738B3">
      <w:pPr>
        <w:numPr>
          <w:ilvl w:val="0"/>
          <w:numId w:val="1099"/>
        </w:numPr>
        <w:rPr>
          <w:rFonts w:cstheme="minorHAnsi"/>
          <w:sz w:val="28"/>
          <w:szCs w:val="28"/>
        </w:rPr>
      </w:pPr>
      <w:r w:rsidRPr="001738B3">
        <w:rPr>
          <w:rFonts w:cstheme="minorHAnsi"/>
          <w:b/>
          <w:bCs/>
          <w:sz w:val="28"/>
          <w:szCs w:val="28"/>
        </w:rPr>
        <w:t>Definition</w:t>
      </w:r>
      <w:r w:rsidRPr="001738B3">
        <w:rPr>
          <w:rFonts w:cstheme="minorHAnsi"/>
          <w:sz w:val="28"/>
          <w:szCs w:val="28"/>
        </w:rPr>
        <w:t>:</w:t>
      </w:r>
    </w:p>
    <w:p w14:paraId="008DAA80" w14:textId="77777777" w:rsidR="001738B3" w:rsidRPr="001738B3" w:rsidRDefault="001738B3">
      <w:pPr>
        <w:numPr>
          <w:ilvl w:val="1"/>
          <w:numId w:val="1099"/>
        </w:numPr>
        <w:rPr>
          <w:rFonts w:cstheme="minorHAnsi"/>
          <w:sz w:val="28"/>
          <w:szCs w:val="28"/>
        </w:rPr>
      </w:pPr>
      <w:r w:rsidRPr="001738B3">
        <w:rPr>
          <w:rFonts w:cstheme="minorHAnsi"/>
          <w:sz w:val="28"/>
          <w:szCs w:val="28"/>
        </w:rPr>
        <w:t>Seizing a role involves forcefully taking over the role on another domain controller when the current role holder is permanently unavailable, unresponsive, or cannot be recovered.</w:t>
      </w:r>
    </w:p>
    <w:p w14:paraId="55D2AD0B" w14:textId="77777777" w:rsidR="001738B3" w:rsidRPr="001738B3" w:rsidRDefault="001738B3">
      <w:pPr>
        <w:numPr>
          <w:ilvl w:val="0"/>
          <w:numId w:val="1099"/>
        </w:numPr>
        <w:rPr>
          <w:rFonts w:cstheme="minorHAnsi"/>
          <w:sz w:val="28"/>
          <w:szCs w:val="28"/>
        </w:rPr>
      </w:pPr>
      <w:r w:rsidRPr="001738B3">
        <w:rPr>
          <w:rFonts w:cstheme="minorHAnsi"/>
          <w:b/>
          <w:bCs/>
          <w:sz w:val="28"/>
          <w:szCs w:val="28"/>
        </w:rPr>
        <w:t>Usage</w:t>
      </w:r>
      <w:r w:rsidRPr="001738B3">
        <w:rPr>
          <w:rFonts w:cstheme="minorHAnsi"/>
          <w:sz w:val="28"/>
          <w:szCs w:val="28"/>
        </w:rPr>
        <w:t>:</w:t>
      </w:r>
    </w:p>
    <w:p w14:paraId="0E454FD9" w14:textId="77777777" w:rsidR="001738B3" w:rsidRPr="001738B3" w:rsidRDefault="001738B3">
      <w:pPr>
        <w:numPr>
          <w:ilvl w:val="1"/>
          <w:numId w:val="1099"/>
        </w:numPr>
        <w:rPr>
          <w:rFonts w:cstheme="minorHAnsi"/>
          <w:sz w:val="28"/>
          <w:szCs w:val="28"/>
        </w:rPr>
      </w:pPr>
      <w:r w:rsidRPr="001738B3">
        <w:rPr>
          <w:rFonts w:cstheme="minorHAnsi"/>
          <w:sz w:val="28"/>
          <w:szCs w:val="28"/>
        </w:rPr>
        <w:t>This process is used as a last resort when the domain controller holding the role is irrecoverable or experiencing a critical failure.</w:t>
      </w:r>
    </w:p>
    <w:p w14:paraId="1414F666" w14:textId="77777777" w:rsidR="001738B3" w:rsidRPr="001738B3" w:rsidRDefault="001738B3">
      <w:pPr>
        <w:numPr>
          <w:ilvl w:val="0"/>
          <w:numId w:val="1099"/>
        </w:numPr>
        <w:rPr>
          <w:rFonts w:cstheme="minorHAnsi"/>
          <w:sz w:val="28"/>
          <w:szCs w:val="28"/>
        </w:rPr>
      </w:pPr>
      <w:r w:rsidRPr="001738B3">
        <w:rPr>
          <w:rFonts w:cstheme="minorHAnsi"/>
          <w:b/>
          <w:bCs/>
          <w:sz w:val="28"/>
          <w:szCs w:val="28"/>
        </w:rPr>
        <w:t>Preconditions</w:t>
      </w:r>
      <w:r w:rsidRPr="001738B3">
        <w:rPr>
          <w:rFonts w:cstheme="minorHAnsi"/>
          <w:sz w:val="28"/>
          <w:szCs w:val="28"/>
        </w:rPr>
        <w:t>:</w:t>
      </w:r>
    </w:p>
    <w:p w14:paraId="033D743C" w14:textId="77777777" w:rsidR="001738B3" w:rsidRPr="001738B3" w:rsidRDefault="001738B3">
      <w:pPr>
        <w:numPr>
          <w:ilvl w:val="1"/>
          <w:numId w:val="1099"/>
        </w:numPr>
        <w:rPr>
          <w:rFonts w:cstheme="minorHAnsi"/>
          <w:sz w:val="28"/>
          <w:szCs w:val="28"/>
        </w:rPr>
      </w:pPr>
      <w:r w:rsidRPr="001738B3">
        <w:rPr>
          <w:rFonts w:cstheme="minorHAnsi"/>
          <w:sz w:val="28"/>
          <w:szCs w:val="28"/>
        </w:rPr>
        <w:t>The current domain controller holding the role is offline, permanently unavailable, or cannot be recovered.</w:t>
      </w:r>
    </w:p>
    <w:p w14:paraId="67A0D8B8" w14:textId="77777777" w:rsidR="001738B3" w:rsidRPr="001738B3" w:rsidRDefault="001738B3">
      <w:pPr>
        <w:numPr>
          <w:ilvl w:val="0"/>
          <w:numId w:val="1099"/>
        </w:numPr>
        <w:rPr>
          <w:rFonts w:cstheme="minorHAnsi"/>
          <w:sz w:val="28"/>
          <w:szCs w:val="28"/>
        </w:rPr>
      </w:pPr>
      <w:r w:rsidRPr="001738B3">
        <w:rPr>
          <w:rFonts w:cstheme="minorHAnsi"/>
          <w:b/>
          <w:bCs/>
          <w:sz w:val="28"/>
          <w:szCs w:val="28"/>
        </w:rPr>
        <w:t>Method</w:t>
      </w:r>
      <w:r w:rsidRPr="001738B3">
        <w:rPr>
          <w:rFonts w:cstheme="minorHAnsi"/>
          <w:sz w:val="28"/>
          <w:szCs w:val="28"/>
        </w:rPr>
        <w:t>:</w:t>
      </w:r>
    </w:p>
    <w:p w14:paraId="20A6EA28" w14:textId="77777777" w:rsidR="001738B3" w:rsidRPr="001738B3" w:rsidRDefault="001738B3">
      <w:pPr>
        <w:numPr>
          <w:ilvl w:val="1"/>
          <w:numId w:val="1099"/>
        </w:numPr>
        <w:rPr>
          <w:rFonts w:cstheme="minorHAnsi"/>
          <w:sz w:val="28"/>
          <w:szCs w:val="28"/>
        </w:rPr>
      </w:pPr>
      <w:r w:rsidRPr="001738B3">
        <w:rPr>
          <w:rFonts w:cstheme="minorHAnsi"/>
          <w:sz w:val="28"/>
          <w:szCs w:val="28"/>
        </w:rPr>
        <w:t>Seizing a role is initiated using specialized administrative tools, such as the Ntdsutil utility in an elevated command prompt.</w:t>
      </w:r>
    </w:p>
    <w:p w14:paraId="3E71CCCF" w14:textId="77777777" w:rsidR="001738B3" w:rsidRPr="001738B3" w:rsidRDefault="001738B3">
      <w:pPr>
        <w:numPr>
          <w:ilvl w:val="1"/>
          <w:numId w:val="1099"/>
        </w:numPr>
        <w:rPr>
          <w:rFonts w:cstheme="minorHAnsi"/>
          <w:sz w:val="28"/>
          <w:szCs w:val="28"/>
        </w:rPr>
      </w:pPr>
      <w:r w:rsidRPr="001738B3">
        <w:rPr>
          <w:rFonts w:cstheme="minorHAnsi"/>
          <w:sz w:val="28"/>
          <w:szCs w:val="28"/>
        </w:rPr>
        <w:t>The seizing process forcibly transfers the role to another domain controller without the need for communication with the current role holder.</w:t>
      </w:r>
    </w:p>
    <w:p w14:paraId="2ECAF798" w14:textId="77777777" w:rsidR="001738B3" w:rsidRPr="001738B3" w:rsidRDefault="001738B3">
      <w:pPr>
        <w:numPr>
          <w:ilvl w:val="0"/>
          <w:numId w:val="1099"/>
        </w:numPr>
        <w:rPr>
          <w:rFonts w:cstheme="minorHAnsi"/>
          <w:sz w:val="28"/>
          <w:szCs w:val="28"/>
        </w:rPr>
      </w:pPr>
      <w:r w:rsidRPr="001738B3">
        <w:rPr>
          <w:rFonts w:cstheme="minorHAnsi"/>
          <w:b/>
          <w:bCs/>
          <w:sz w:val="28"/>
          <w:szCs w:val="28"/>
        </w:rPr>
        <w:t>Outcome</w:t>
      </w:r>
      <w:r w:rsidRPr="001738B3">
        <w:rPr>
          <w:rFonts w:cstheme="minorHAnsi"/>
          <w:sz w:val="28"/>
          <w:szCs w:val="28"/>
        </w:rPr>
        <w:t>:</w:t>
      </w:r>
    </w:p>
    <w:p w14:paraId="3B894641" w14:textId="77777777" w:rsidR="001738B3" w:rsidRPr="001738B3" w:rsidRDefault="001738B3">
      <w:pPr>
        <w:numPr>
          <w:ilvl w:val="1"/>
          <w:numId w:val="1099"/>
        </w:numPr>
        <w:rPr>
          <w:rFonts w:cstheme="minorHAnsi"/>
          <w:sz w:val="28"/>
          <w:szCs w:val="28"/>
        </w:rPr>
      </w:pPr>
      <w:r w:rsidRPr="001738B3">
        <w:rPr>
          <w:rFonts w:cstheme="minorHAnsi"/>
          <w:sz w:val="28"/>
          <w:szCs w:val="28"/>
        </w:rPr>
        <w:t>The role is seized by the target domain controller, and it begins functioning as the role holder immediately.</w:t>
      </w:r>
    </w:p>
    <w:p w14:paraId="1C5902C2" w14:textId="77777777" w:rsidR="001738B3" w:rsidRPr="001738B3" w:rsidRDefault="001738B3" w:rsidP="001738B3">
      <w:pPr>
        <w:rPr>
          <w:rFonts w:cstheme="minorHAnsi"/>
          <w:b/>
          <w:bCs/>
          <w:sz w:val="28"/>
          <w:szCs w:val="28"/>
        </w:rPr>
      </w:pPr>
      <w:r w:rsidRPr="001738B3">
        <w:rPr>
          <w:rFonts w:cstheme="minorHAnsi"/>
          <w:b/>
          <w:bCs/>
          <w:sz w:val="28"/>
          <w:szCs w:val="28"/>
        </w:rPr>
        <w:t>Summary:</w:t>
      </w:r>
    </w:p>
    <w:p w14:paraId="1DCB8978" w14:textId="77777777" w:rsidR="001738B3" w:rsidRPr="001738B3" w:rsidRDefault="001738B3">
      <w:pPr>
        <w:numPr>
          <w:ilvl w:val="0"/>
          <w:numId w:val="1100"/>
        </w:numPr>
        <w:rPr>
          <w:rFonts w:cstheme="minorHAnsi"/>
          <w:sz w:val="28"/>
          <w:szCs w:val="28"/>
        </w:rPr>
      </w:pPr>
      <w:r w:rsidRPr="001738B3">
        <w:rPr>
          <w:rFonts w:cstheme="minorHAnsi"/>
          <w:b/>
          <w:bCs/>
          <w:sz w:val="28"/>
          <w:szCs w:val="28"/>
        </w:rPr>
        <w:t>Transferring</w:t>
      </w:r>
      <w:r w:rsidRPr="001738B3">
        <w:rPr>
          <w:rFonts w:cstheme="minorHAnsi"/>
          <w:sz w:val="28"/>
          <w:szCs w:val="28"/>
        </w:rPr>
        <w:t xml:space="preserve"> is a planned and controlled process where the role is moved from a functioning domain controller to another, ensuring a smooth transition with no data loss.</w:t>
      </w:r>
    </w:p>
    <w:p w14:paraId="246594E4" w14:textId="77777777" w:rsidR="001738B3" w:rsidRPr="001738B3" w:rsidRDefault="001738B3">
      <w:pPr>
        <w:numPr>
          <w:ilvl w:val="0"/>
          <w:numId w:val="1100"/>
        </w:numPr>
        <w:rPr>
          <w:rFonts w:cstheme="minorHAnsi"/>
          <w:sz w:val="28"/>
          <w:szCs w:val="28"/>
        </w:rPr>
      </w:pPr>
      <w:r w:rsidRPr="001738B3">
        <w:rPr>
          <w:rFonts w:cstheme="minorHAnsi"/>
          <w:b/>
          <w:bCs/>
          <w:sz w:val="28"/>
          <w:szCs w:val="28"/>
        </w:rPr>
        <w:t>Seizing</w:t>
      </w:r>
      <w:r w:rsidRPr="001738B3">
        <w:rPr>
          <w:rFonts w:cstheme="minorHAnsi"/>
          <w:sz w:val="28"/>
          <w:szCs w:val="28"/>
        </w:rPr>
        <w:t xml:space="preserve">, on the other hand, is an emergency procedure used when the current role holder is permanently unavailable, allowing another domain </w:t>
      </w:r>
      <w:r w:rsidRPr="001738B3">
        <w:rPr>
          <w:rFonts w:cstheme="minorHAnsi"/>
          <w:sz w:val="28"/>
          <w:szCs w:val="28"/>
        </w:rPr>
        <w:lastRenderedPageBreak/>
        <w:t>controller to take over the role without communication with the current role holder.</w:t>
      </w:r>
    </w:p>
    <w:p w14:paraId="680DAF90" w14:textId="77777777" w:rsidR="001738B3" w:rsidRPr="001738B3" w:rsidRDefault="001738B3" w:rsidP="001738B3">
      <w:pPr>
        <w:rPr>
          <w:rFonts w:cstheme="minorHAnsi"/>
          <w:sz w:val="28"/>
          <w:szCs w:val="28"/>
        </w:rPr>
      </w:pPr>
      <w:r w:rsidRPr="001738B3">
        <w:rPr>
          <w:rFonts w:cstheme="minorHAnsi"/>
          <w:sz w:val="28"/>
          <w:szCs w:val="28"/>
        </w:rPr>
        <w:t>Both processes are crucial for maintaining the availability and functionality of critical Active Directory roles within an AD environment, depending on the situation and the status of the current role holder. Transferring is the preferred method for role management when the current role holder is operational, while seizing is used in exceptional circumstances where the current role holder is no longer available.</w:t>
      </w:r>
    </w:p>
    <w:p w14:paraId="54D0FBD9" w14:textId="7015251D" w:rsidR="000C1CFE" w:rsidRDefault="000C1CFE" w:rsidP="000E15C1">
      <w:pPr>
        <w:rPr>
          <w:rFonts w:cstheme="minorHAnsi"/>
          <w:sz w:val="28"/>
          <w:szCs w:val="28"/>
        </w:rPr>
      </w:pPr>
    </w:p>
    <w:p w14:paraId="5558548C" w14:textId="58C9E7DD" w:rsidR="000E15C1" w:rsidRPr="00CD42C1" w:rsidRDefault="000E15C1" w:rsidP="000E15C1">
      <w:pPr>
        <w:rPr>
          <w:rFonts w:cstheme="minorHAnsi"/>
          <w:sz w:val="28"/>
          <w:szCs w:val="28"/>
        </w:rPr>
      </w:pPr>
      <w:r w:rsidRPr="00CD42C1">
        <w:rPr>
          <w:rFonts w:cstheme="minorHAnsi"/>
          <w:sz w:val="28"/>
          <w:szCs w:val="28"/>
        </w:rPr>
        <w:t>10. password policy</w:t>
      </w:r>
    </w:p>
    <w:p w14:paraId="37EB60B4" w14:textId="77777777" w:rsidR="001738B3" w:rsidRPr="001738B3" w:rsidRDefault="001738B3" w:rsidP="001738B3">
      <w:pPr>
        <w:rPr>
          <w:rFonts w:cstheme="minorHAnsi"/>
          <w:sz w:val="28"/>
          <w:szCs w:val="28"/>
        </w:rPr>
      </w:pPr>
      <w:r>
        <w:rPr>
          <w:rFonts w:cstheme="minorHAnsi"/>
          <w:sz w:val="28"/>
          <w:szCs w:val="28"/>
        </w:rPr>
        <w:t xml:space="preserve">Ans: </w:t>
      </w:r>
      <w:r w:rsidRPr="001738B3">
        <w:rPr>
          <w:rFonts w:cstheme="minorHAnsi"/>
          <w:sz w:val="28"/>
          <w:szCs w:val="28"/>
        </w:rPr>
        <w:br/>
        <w:t>A password policy is a set of rules and requirements that dictate how passwords should be created, managed, and used within an organization's IT environment. The purpose of a password policy is to enhance security by enforcing strong, unique passwords and promoting good password practices among users. Effective password policies contribute to mitigating the risk of unauthorized access, data breaches, and other security threats.</w:t>
      </w:r>
    </w:p>
    <w:p w14:paraId="5BE9ACDC" w14:textId="77777777" w:rsidR="001738B3" w:rsidRPr="001738B3" w:rsidRDefault="001738B3" w:rsidP="001738B3">
      <w:pPr>
        <w:rPr>
          <w:rFonts w:cstheme="minorHAnsi"/>
          <w:sz w:val="28"/>
          <w:szCs w:val="28"/>
        </w:rPr>
      </w:pPr>
      <w:r w:rsidRPr="001738B3">
        <w:rPr>
          <w:rFonts w:cstheme="minorHAnsi"/>
          <w:sz w:val="28"/>
          <w:szCs w:val="28"/>
        </w:rPr>
        <w:t>Here are common elements found in a typical password policy:</w:t>
      </w:r>
    </w:p>
    <w:p w14:paraId="2E995B19" w14:textId="77777777" w:rsidR="001738B3" w:rsidRPr="001738B3" w:rsidRDefault="001738B3">
      <w:pPr>
        <w:numPr>
          <w:ilvl w:val="0"/>
          <w:numId w:val="1101"/>
        </w:numPr>
        <w:rPr>
          <w:rFonts w:cstheme="minorHAnsi"/>
          <w:sz w:val="28"/>
          <w:szCs w:val="28"/>
        </w:rPr>
      </w:pPr>
      <w:r w:rsidRPr="001738B3">
        <w:rPr>
          <w:rFonts w:cstheme="minorHAnsi"/>
          <w:b/>
          <w:bCs/>
          <w:sz w:val="28"/>
          <w:szCs w:val="28"/>
        </w:rPr>
        <w:t>Password Length</w:t>
      </w:r>
      <w:r w:rsidRPr="001738B3">
        <w:rPr>
          <w:rFonts w:cstheme="minorHAnsi"/>
          <w:sz w:val="28"/>
          <w:szCs w:val="28"/>
        </w:rPr>
        <w:t>:</w:t>
      </w:r>
    </w:p>
    <w:p w14:paraId="4C48AC7E" w14:textId="77777777" w:rsidR="001738B3" w:rsidRPr="001738B3" w:rsidRDefault="001738B3">
      <w:pPr>
        <w:numPr>
          <w:ilvl w:val="1"/>
          <w:numId w:val="1101"/>
        </w:numPr>
        <w:rPr>
          <w:rFonts w:cstheme="minorHAnsi"/>
          <w:sz w:val="28"/>
          <w:szCs w:val="28"/>
        </w:rPr>
      </w:pPr>
      <w:r w:rsidRPr="001738B3">
        <w:rPr>
          <w:rFonts w:cstheme="minorHAnsi"/>
          <w:sz w:val="28"/>
          <w:szCs w:val="28"/>
        </w:rPr>
        <w:t>Specifies the minimum and maximum number of characters a password should have to ensure it is of a reasonable length for security.</w:t>
      </w:r>
    </w:p>
    <w:p w14:paraId="1B0E3285" w14:textId="77777777" w:rsidR="001738B3" w:rsidRPr="001738B3" w:rsidRDefault="001738B3">
      <w:pPr>
        <w:numPr>
          <w:ilvl w:val="0"/>
          <w:numId w:val="1101"/>
        </w:numPr>
        <w:rPr>
          <w:rFonts w:cstheme="minorHAnsi"/>
          <w:sz w:val="28"/>
          <w:szCs w:val="28"/>
        </w:rPr>
      </w:pPr>
      <w:r w:rsidRPr="001738B3">
        <w:rPr>
          <w:rFonts w:cstheme="minorHAnsi"/>
          <w:b/>
          <w:bCs/>
          <w:sz w:val="28"/>
          <w:szCs w:val="28"/>
        </w:rPr>
        <w:t>Complexity Requirements</w:t>
      </w:r>
      <w:r w:rsidRPr="001738B3">
        <w:rPr>
          <w:rFonts w:cstheme="minorHAnsi"/>
          <w:sz w:val="28"/>
          <w:szCs w:val="28"/>
        </w:rPr>
        <w:t>:</w:t>
      </w:r>
    </w:p>
    <w:p w14:paraId="0AB4DC81" w14:textId="77777777" w:rsidR="001738B3" w:rsidRPr="001738B3" w:rsidRDefault="001738B3">
      <w:pPr>
        <w:numPr>
          <w:ilvl w:val="1"/>
          <w:numId w:val="1101"/>
        </w:numPr>
        <w:rPr>
          <w:rFonts w:cstheme="minorHAnsi"/>
          <w:sz w:val="28"/>
          <w:szCs w:val="28"/>
        </w:rPr>
      </w:pPr>
      <w:r w:rsidRPr="001738B3">
        <w:rPr>
          <w:rFonts w:cstheme="minorHAnsi"/>
          <w:sz w:val="28"/>
          <w:szCs w:val="28"/>
        </w:rPr>
        <w:t>Mandates the inclusion of a mix of character types, such as uppercase and lowercase letters, numbers, and special symbols, to create a strong password.</w:t>
      </w:r>
    </w:p>
    <w:p w14:paraId="577BFF94" w14:textId="77777777" w:rsidR="001738B3" w:rsidRPr="001738B3" w:rsidRDefault="001738B3">
      <w:pPr>
        <w:numPr>
          <w:ilvl w:val="0"/>
          <w:numId w:val="1101"/>
        </w:numPr>
        <w:rPr>
          <w:rFonts w:cstheme="minorHAnsi"/>
          <w:sz w:val="28"/>
          <w:szCs w:val="28"/>
        </w:rPr>
      </w:pPr>
      <w:r w:rsidRPr="001738B3">
        <w:rPr>
          <w:rFonts w:cstheme="minorHAnsi"/>
          <w:b/>
          <w:bCs/>
          <w:sz w:val="28"/>
          <w:szCs w:val="28"/>
        </w:rPr>
        <w:t>Password Expiration</w:t>
      </w:r>
      <w:r w:rsidRPr="001738B3">
        <w:rPr>
          <w:rFonts w:cstheme="minorHAnsi"/>
          <w:sz w:val="28"/>
          <w:szCs w:val="28"/>
        </w:rPr>
        <w:t>:</w:t>
      </w:r>
    </w:p>
    <w:p w14:paraId="4B08ABE1" w14:textId="77777777" w:rsidR="001738B3" w:rsidRPr="001738B3" w:rsidRDefault="001738B3">
      <w:pPr>
        <w:numPr>
          <w:ilvl w:val="1"/>
          <w:numId w:val="1101"/>
        </w:numPr>
        <w:rPr>
          <w:rFonts w:cstheme="minorHAnsi"/>
          <w:sz w:val="28"/>
          <w:szCs w:val="28"/>
        </w:rPr>
      </w:pPr>
      <w:r w:rsidRPr="001738B3">
        <w:rPr>
          <w:rFonts w:cstheme="minorHAnsi"/>
          <w:sz w:val="28"/>
          <w:szCs w:val="28"/>
        </w:rPr>
        <w:t>Defines the maximum duration a password remains valid before it must be changed, promoting regular password updates to enhance security.</w:t>
      </w:r>
    </w:p>
    <w:p w14:paraId="26B6ABC9" w14:textId="77777777" w:rsidR="001738B3" w:rsidRPr="001738B3" w:rsidRDefault="001738B3">
      <w:pPr>
        <w:numPr>
          <w:ilvl w:val="0"/>
          <w:numId w:val="1101"/>
        </w:numPr>
        <w:rPr>
          <w:rFonts w:cstheme="minorHAnsi"/>
          <w:sz w:val="28"/>
          <w:szCs w:val="28"/>
        </w:rPr>
      </w:pPr>
      <w:r w:rsidRPr="001738B3">
        <w:rPr>
          <w:rFonts w:cstheme="minorHAnsi"/>
          <w:b/>
          <w:bCs/>
          <w:sz w:val="28"/>
          <w:szCs w:val="28"/>
        </w:rPr>
        <w:t>Password History</w:t>
      </w:r>
      <w:r w:rsidRPr="001738B3">
        <w:rPr>
          <w:rFonts w:cstheme="minorHAnsi"/>
          <w:sz w:val="28"/>
          <w:szCs w:val="28"/>
        </w:rPr>
        <w:t>:</w:t>
      </w:r>
    </w:p>
    <w:p w14:paraId="48E8F7B7" w14:textId="77777777" w:rsidR="001738B3" w:rsidRPr="001738B3" w:rsidRDefault="001738B3">
      <w:pPr>
        <w:numPr>
          <w:ilvl w:val="1"/>
          <w:numId w:val="1101"/>
        </w:numPr>
        <w:rPr>
          <w:rFonts w:cstheme="minorHAnsi"/>
          <w:sz w:val="28"/>
          <w:szCs w:val="28"/>
        </w:rPr>
      </w:pPr>
      <w:r w:rsidRPr="001738B3">
        <w:rPr>
          <w:rFonts w:cstheme="minorHAnsi"/>
          <w:sz w:val="28"/>
          <w:szCs w:val="28"/>
        </w:rPr>
        <w:lastRenderedPageBreak/>
        <w:t>Determines the number of previous passwords that a user must not reuse, preventing the recycling of the same passwords.</w:t>
      </w:r>
    </w:p>
    <w:p w14:paraId="2C73FC13" w14:textId="77777777" w:rsidR="001738B3" w:rsidRPr="001738B3" w:rsidRDefault="001738B3">
      <w:pPr>
        <w:numPr>
          <w:ilvl w:val="0"/>
          <w:numId w:val="1101"/>
        </w:numPr>
        <w:rPr>
          <w:rFonts w:cstheme="minorHAnsi"/>
          <w:sz w:val="28"/>
          <w:szCs w:val="28"/>
        </w:rPr>
      </w:pPr>
      <w:r w:rsidRPr="001738B3">
        <w:rPr>
          <w:rFonts w:cstheme="minorHAnsi"/>
          <w:b/>
          <w:bCs/>
          <w:sz w:val="28"/>
          <w:szCs w:val="28"/>
        </w:rPr>
        <w:t>Account Lockout Policy</w:t>
      </w:r>
      <w:r w:rsidRPr="001738B3">
        <w:rPr>
          <w:rFonts w:cstheme="minorHAnsi"/>
          <w:sz w:val="28"/>
          <w:szCs w:val="28"/>
        </w:rPr>
        <w:t>:</w:t>
      </w:r>
    </w:p>
    <w:p w14:paraId="789A4183" w14:textId="77777777" w:rsidR="001738B3" w:rsidRPr="001738B3" w:rsidRDefault="001738B3">
      <w:pPr>
        <w:numPr>
          <w:ilvl w:val="1"/>
          <w:numId w:val="1101"/>
        </w:numPr>
        <w:rPr>
          <w:rFonts w:cstheme="minorHAnsi"/>
          <w:sz w:val="28"/>
          <w:szCs w:val="28"/>
        </w:rPr>
      </w:pPr>
      <w:r w:rsidRPr="001738B3">
        <w:rPr>
          <w:rFonts w:cstheme="minorHAnsi"/>
          <w:sz w:val="28"/>
          <w:szCs w:val="28"/>
        </w:rPr>
        <w:t>Specifies the number of incorrect login attempts allowed before an account is temporarily locked or disabled to thwart brute force attacks.</w:t>
      </w:r>
    </w:p>
    <w:p w14:paraId="50D02BE9" w14:textId="77777777" w:rsidR="001738B3" w:rsidRPr="001738B3" w:rsidRDefault="001738B3">
      <w:pPr>
        <w:numPr>
          <w:ilvl w:val="0"/>
          <w:numId w:val="1101"/>
        </w:numPr>
        <w:rPr>
          <w:rFonts w:cstheme="minorHAnsi"/>
          <w:sz w:val="28"/>
          <w:szCs w:val="28"/>
        </w:rPr>
      </w:pPr>
      <w:r w:rsidRPr="001738B3">
        <w:rPr>
          <w:rFonts w:cstheme="minorHAnsi"/>
          <w:b/>
          <w:bCs/>
          <w:sz w:val="28"/>
          <w:szCs w:val="28"/>
        </w:rPr>
        <w:t>Password Recovery and Reset</w:t>
      </w:r>
      <w:r w:rsidRPr="001738B3">
        <w:rPr>
          <w:rFonts w:cstheme="minorHAnsi"/>
          <w:sz w:val="28"/>
          <w:szCs w:val="28"/>
        </w:rPr>
        <w:t>:</w:t>
      </w:r>
    </w:p>
    <w:p w14:paraId="5D316415" w14:textId="77777777" w:rsidR="001738B3" w:rsidRPr="001738B3" w:rsidRDefault="001738B3">
      <w:pPr>
        <w:numPr>
          <w:ilvl w:val="1"/>
          <w:numId w:val="1101"/>
        </w:numPr>
        <w:rPr>
          <w:rFonts w:cstheme="minorHAnsi"/>
          <w:sz w:val="28"/>
          <w:szCs w:val="28"/>
        </w:rPr>
      </w:pPr>
      <w:r w:rsidRPr="001738B3">
        <w:rPr>
          <w:rFonts w:cstheme="minorHAnsi"/>
          <w:sz w:val="28"/>
          <w:szCs w:val="28"/>
        </w:rPr>
        <w:t>Outlines procedures for recovering or resetting passwords, ensuring secure and reliable processes to regain access to accounts when needed.</w:t>
      </w:r>
    </w:p>
    <w:p w14:paraId="4AD95CAF" w14:textId="77777777" w:rsidR="001738B3" w:rsidRPr="001738B3" w:rsidRDefault="001738B3">
      <w:pPr>
        <w:numPr>
          <w:ilvl w:val="0"/>
          <w:numId w:val="1101"/>
        </w:numPr>
        <w:rPr>
          <w:rFonts w:cstheme="minorHAnsi"/>
          <w:sz w:val="28"/>
          <w:szCs w:val="28"/>
        </w:rPr>
      </w:pPr>
      <w:r w:rsidRPr="001738B3">
        <w:rPr>
          <w:rFonts w:cstheme="minorHAnsi"/>
          <w:b/>
          <w:bCs/>
          <w:sz w:val="28"/>
          <w:szCs w:val="28"/>
        </w:rPr>
        <w:t>Two-Factor Authentication (2FA)</w:t>
      </w:r>
      <w:r w:rsidRPr="001738B3">
        <w:rPr>
          <w:rFonts w:cstheme="minorHAnsi"/>
          <w:sz w:val="28"/>
          <w:szCs w:val="28"/>
        </w:rPr>
        <w:t>:</w:t>
      </w:r>
    </w:p>
    <w:p w14:paraId="0FC5845D" w14:textId="77777777" w:rsidR="001738B3" w:rsidRPr="001738B3" w:rsidRDefault="001738B3">
      <w:pPr>
        <w:numPr>
          <w:ilvl w:val="1"/>
          <w:numId w:val="1101"/>
        </w:numPr>
        <w:rPr>
          <w:rFonts w:cstheme="minorHAnsi"/>
          <w:sz w:val="28"/>
          <w:szCs w:val="28"/>
        </w:rPr>
      </w:pPr>
      <w:r w:rsidRPr="001738B3">
        <w:rPr>
          <w:rFonts w:cstheme="minorHAnsi"/>
          <w:sz w:val="28"/>
          <w:szCs w:val="28"/>
        </w:rPr>
        <w:t>Encourages or mandates the use of two-factor authentication for an added layer of security beyond passwords, typically involving a verification code sent to a mobile device.</w:t>
      </w:r>
    </w:p>
    <w:p w14:paraId="27738EA5" w14:textId="77777777" w:rsidR="001738B3" w:rsidRPr="001738B3" w:rsidRDefault="001738B3">
      <w:pPr>
        <w:numPr>
          <w:ilvl w:val="0"/>
          <w:numId w:val="1101"/>
        </w:numPr>
        <w:rPr>
          <w:rFonts w:cstheme="minorHAnsi"/>
          <w:sz w:val="28"/>
          <w:szCs w:val="28"/>
        </w:rPr>
      </w:pPr>
      <w:r w:rsidRPr="001738B3">
        <w:rPr>
          <w:rFonts w:cstheme="minorHAnsi"/>
          <w:b/>
          <w:bCs/>
          <w:sz w:val="28"/>
          <w:szCs w:val="28"/>
        </w:rPr>
        <w:t>Account Inactivity</w:t>
      </w:r>
      <w:r w:rsidRPr="001738B3">
        <w:rPr>
          <w:rFonts w:cstheme="minorHAnsi"/>
          <w:sz w:val="28"/>
          <w:szCs w:val="28"/>
        </w:rPr>
        <w:t>:</w:t>
      </w:r>
    </w:p>
    <w:p w14:paraId="173425E3" w14:textId="77777777" w:rsidR="001738B3" w:rsidRPr="001738B3" w:rsidRDefault="001738B3">
      <w:pPr>
        <w:numPr>
          <w:ilvl w:val="1"/>
          <w:numId w:val="1101"/>
        </w:numPr>
        <w:rPr>
          <w:rFonts w:cstheme="minorHAnsi"/>
          <w:sz w:val="28"/>
          <w:szCs w:val="28"/>
        </w:rPr>
      </w:pPr>
      <w:r w:rsidRPr="001738B3">
        <w:rPr>
          <w:rFonts w:cstheme="minorHAnsi"/>
          <w:sz w:val="28"/>
          <w:szCs w:val="28"/>
        </w:rPr>
        <w:t>Establishes rules regarding the deactivation or suspension of accounts that have been inactive for a defined period, minimizing the risk of unused accounts being compromised.</w:t>
      </w:r>
    </w:p>
    <w:p w14:paraId="469E360E" w14:textId="77777777" w:rsidR="001738B3" w:rsidRPr="001738B3" w:rsidRDefault="001738B3">
      <w:pPr>
        <w:numPr>
          <w:ilvl w:val="0"/>
          <w:numId w:val="1101"/>
        </w:numPr>
        <w:rPr>
          <w:rFonts w:cstheme="minorHAnsi"/>
          <w:sz w:val="28"/>
          <w:szCs w:val="28"/>
        </w:rPr>
      </w:pPr>
      <w:r w:rsidRPr="001738B3">
        <w:rPr>
          <w:rFonts w:cstheme="minorHAnsi"/>
          <w:b/>
          <w:bCs/>
          <w:sz w:val="28"/>
          <w:szCs w:val="28"/>
        </w:rPr>
        <w:t>Educational Guidelines</w:t>
      </w:r>
      <w:r w:rsidRPr="001738B3">
        <w:rPr>
          <w:rFonts w:cstheme="minorHAnsi"/>
          <w:sz w:val="28"/>
          <w:szCs w:val="28"/>
        </w:rPr>
        <w:t>:</w:t>
      </w:r>
    </w:p>
    <w:p w14:paraId="3E8C8097" w14:textId="77777777" w:rsidR="001738B3" w:rsidRPr="001738B3" w:rsidRDefault="001738B3">
      <w:pPr>
        <w:numPr>
          <w:ilvl w:val="1"/>
          <w:numId w:val="1101"/>
        </w:numPr>
        <w:rPr>
          <w:rFonts w:cstheme="minorHAnsi"/>
          <w:sz w:val="28"/>
          <w:szCs w:val="28"/>
        </w:rPr>
      </w:pPr>
      <w:r w:rsidRPr="001738B3">
        <w:rPr>
          <w:rFonts w:cstheme="minorHAnsi"/>
          <w:sz w:val="28"/>
          <w:szCs w:val="28"/>
        </w:rPr>
        <w:t>Provides guidance and best practices for users regarding how to create and manage passwords securely.</w:t>
      </w:r>
    </w:p>
    <w:p w14:paraId="2F2E01F7" w14:textId="77777777" w:rsidR="001738B3" w:rsidRPr="001738B3" w:rsidRDefault="001738B3">
      <w:pPr>
        <w:numPr>
          <w:ilvl w:val="0"/>
          <w:numId w:val="1101"/>
        </w:numPr>
        <w:rPr>
          <w:rFonts w:cstheme="minorHAnsi"/>
          <w:sz w:val="28"/>
          <w:szCs w:val="28"/>
        </w:rPr>
      </w:pPr>
      <w:r w:rsidRPr="001738B3">
        <w:rPr>
          <w:rFonts w:cstheme="minorHAnsi"/>
          <w:b/>
          <w:bCs/>
          <w:sz w:val="28"/>
          <w:szCs w:val="28"/>
        </w:rPr>
        <w:t>Password Storage and Encryption</w:t>
      </w:r>
      <w:r w:rsidRPr="001738B3">
        <w:rPr>
          <w:rFonts w:cstheme="minorHAnsi"/>
          <w:sz w:val="28"/>
          <w:szCs w:val="28"/>
        </w:rPr>
        <w:t>:</w:t>
      </w:r>
    </w:p>
    <w:p w14:paraId="130E23CB" w14:textId="77777777" w:rsidR="001738B3" w:rsidRPr="001738B3" w:rsidRDefault="001738B3">
      <w:pPr>
        <w:numPr>
          <w:ilvl w:val="1"/>
          <w:numId w:val="1101"/>
        </w:numPr>
        <w:rPr>
          <w:rFonts w:cstheme="minorHAnsi"/>
          <w:sz w:val="28"/>
          <w:szCs w:val="28"/>
        </w:rPr>
      </w:pPr>
      <w:r w:rsidRPr="001738B3">
        <w:rPr>
          <w:rFonts w:cstheme="minorHAnsi"/>
          <w:sz w:val="28"/>
          <w:szCs w:val="28"/>
        </w:rPr>
        <w:t>Specifies how passwords should be stored (e.g., using strong encryption) to protect them from unauthorized access and disclosure.</w:t>
      </w:r>
    </w:p>
    <w:p w14:paraId="207FEC07" w14:textId="77777777" w:rsidR="001738B3" w:rsidRPr="001738B3" w:rsidRDefault="001738B3">
      <w:pPr>
        <w:numPr>
          <w:ilvl w:val="0"/>
          <w:numId w:val="1101"/>
        </w:numPr>
        <w:rPr>
          <w:rFonts w:cstheme="minorHAnsi"/>
          <w:sz w:val="28"/>
          <w:szCs w:val="28"/>
        </w:rPr>
      </w:pPr>
      <w:r w:rsidRPr="001738B3">
        <w:rPr>
          <w:rFonts w:cstheme="minorHAnsi"/>
          <w:b/>
          <w:bCs/>
          <w:sz w:val="28"/>
          <w:szCs w:val="28"/>
        </w:rPr>
        <w:t>Password Usage Restrictions</w:t>
      </w:r>
      <w:r w:rsidRPr="001738B3">
        <w:rPr>
          <w:rFonts w:cstheme="minorHAnsi"/>
          <w:sz w:val="28"/>
          <w:szCs w:val="28"/>
        </w:rPr>
        <w:t>:</w:t>
      </w:r>
    </w:p>
    <w:p w14:paraId="668E94BE" w14:textId="77777777" w:rsidR="001738B3" w:rsidRPr="001738B3" w:rsidRDefault="001738B3">
      <w:pPr>
        <w:numPr>
          <w:ilvl w:val="1"/>
          <w:numId w:val="1101"/>
        </w:numPr>
        <w:rPr>
          <w:rFonts w:cstheme="minorHAnsi"/>
          <w:sz w:val="28"/>
          <w:szCs w:val="28"/>
        </w:rPr>
      </w:pPr>
      <w:r w:rsidRPr="001738B3">
        <w:rPr>
          <w:rFonts w:cstheme="minorHAnsi"/>
          <w:sz w:val="28"/>
          <w:szCs w:val="28"/>
        </w:rPr>
        <w:t>Sets restrictions on how passwords can be used, such as prohibiting the sharing of passwords or using the same password for multiple accounts.</w:t>
      </w:r>
    </w:p>
    <w:p w14:paraId="06ED32D1" w14:textId="77777777" w:rsidR="001738B3" w:rsidRPr="001738B3" w:rsidRDefault="001738B3" w:rsidP="001738B3">
      <w:pPr>
        <w:rPr>
          <w:rFonts w:cstheme="minorHAnsi"/>
          <w:sz w:val="28"/>
          <w:szCs w:val="28"/>
        </w:rPr>
      </w:pPr>
      <w:r w:rsidRPr="001738B3">
        <w:rPr>
          <w:rFonts w:cstheme="minorHAnsi"/>
          <w:sz w:val="28"/>
          <w:szCs w:val="28"/>
        </w:rPr>
        <w:t xml:space="preserve">Implementing and enforcing a strong password policy is crucial for maintaining a secure IT environment and safeguarding sensitive data and systems from </w:t>
      </w:r>
      <w:r w:rsidRPr="001738B3">
        <w:rPr>
          <w:rFonts w:cstheme="minorHAnsi"/>
          <w:sz w:val="28"/>
          <w:szCs w:val="28"/>
        </w:rPr>
        <w:lastRenderedPageBreak/>
        <w:t>unauthorized access. Regular training and awareness programs can help educate users about the importance of following the password policy and maintaining good password hygiene.</w:t>
      </w:r>
    </w:p>
    <w:p w14:paraId="2B3DF0AD" w14:textId="54C31DB8" w:rsidR="001738B3" w:rsidRDefault="001738B3" w:rsidP="000E15C1">
      <w:pPr>
        <w:rPr>
          <w:rFonts w:cstheme="minorHAnsi"/>
          <w:sz w:val="28"/>
          <w:szCs w:val="28"/>
        </w:rPr>
      </w:pPr>
    </w:p>
    <w:p w14:paraId="38B06536" w14:textId="7CD24F6D" w:rsidR="000E15C1" w:rsidRPr="00CD42C1" w:rsidRDefault="000E15C1" w:rsidP="000E15C1">
      <w:pPr>
        <w:rPr>
          <w:rFonts w:cstheme="minorHAnsi"/>
          <w:sz w:val="28"/>
          <w:szCs w:val="28"/>
        </w:rPr>
      </w:pPr>
      <w:r w:rsidRPr="00CD42C1">
        <w:rPr>
          <w:rFonts w:cstheme="minorHAnsi"/>
          <w:sz w:val="28"/>
          <w:szCs w:val="28"/>
        </w:rPr>
        <w:t>11. what id profile and type of profile?</w:t>
      </w:r>
    </w:p>
    <w:p w14:paraId="12EB11B3" w14:textId="77777777" w:rsidR="001738B3" w:rsidRPr="001738B3" w:rsidRDefault="001738B3" w:rsidP="001738B3">
      <w:pPr>
        <w:rPr>
          <w:rFonts w:cstheme="minorHAnsi"/>
          <w:sz w:val="28"/>
          <w:szCs w:val="28"/>
        </w:rPr>
      </w:pPr>
      <w:r>
        <w:rPr>
          <w:rFonts w:cstheme="minorHAnsi"/>
          <w:sz w:val="28"/>
          <w:szCs w:val="28"/>
        </w:rPr>
        <w:t xml:space="preserve">Ans: </w:t>
      </w:r>
      <w:r w:rsidRPr="001738B3">
        <w:rPr>
          <w:rFonts w:cstheme="minorHAnsi"/>
          <w:sz w:val="28"/>
          <w:szCs w:val="28"/>
        </w:rPr>
        <w:t>In the context of computer systems, a profile refers to a set of user-specific settings, configurations, preferences, and permissions associated with an individual user account. These profiles allow users to personalize their computing experience and maintain consistent settings across devices and sessions.</w:t>
      </w:r>
    </w:p>
    <w:p w14:paraId="5F12BE24" w14:textId="77777777" w:rsidR="001738B3" w:rsidRPr="001738B3" w:rsidRDefault="001738B3" w:rsidP="001738B3">
      <w:pPr>
        <w:rPr>
          <w:rFonts w:cstheme="minorHAnsi"/>
          <w:sz w:val="28"/>
          <w:szCs w:val="28"/>
        </w:rPr>
      </w:pPr>
      <w:r w:rsidRPr="001738B3">
        <w:rPr>
          <w:rFonts w:cstheme="minorHAnsi"/>
          <w:sz w:val="28"/>
          <w:szCs w:val="28"/>
        </w:rPr>
        <w:t>Here are the types of profiles commonly used in computing:</w:t>
      </w:r>
    </w:p>
    <w:p w14:paraId="6D155B2B" w14:textId="77777777" w:rsidR="001738B3" w:rsidRPr="001738B3" w:rsidRDefault="001738B3">
      <w:pPr>
        <w:numPr>
          <w:ilvl w:val="0"/>
          <w:numId w:val="1102"/>
        </w:numPr>
        <w:rPr>
          <w:rFonts w:cstheme="minorHAnsi"/>
          <w:sz w:val="28"/>
          <w:szCs w:val="28"/>
        </w:rPr>
      </w:pPr>
      <w:r w:rsidRPr="001738B3">
        <w:rPr>
          <w:rFonts w:cstheme="minorHAnsi"/>
          <w:b/>
          <w:bCs/>
          <w:sz w:val="28"/>
          <w:szCs w:val="28"/>
        </w:rPr>
        <w:t>Local Profile</w:t>
      </w:r>
      <w:r w:rsidRPr="001738B3">
        <w:rPr>
          <w:rFonts w:cstheme="minorHAnsi"/>
          <w:sz w:val="28"/>
          <w:szCs w:val="28"/>
        </w:rPr>
        <w:t>:</w:t>
      </w:r>
    </w:p>
    <w:p w14:paraId="675776A2" w14:textId="77777777" w:rsidR="001738B3" w:rsidRPr="001738B3" w:rsidRDefault="001738B3">
      <w:pPr>
        <w:numPr>
          <w:ilvl w:val="1"/>
          <w:numId w:val="1102"/>
        </w:numPr>
        <w:rPr>
          <w:rFonts w:cstheme="minorHAnsi"/>
          <w:sz w:val="28"/>
          <w:szCs w:val="28"/>
        </w:rPr>
      </w:pPr>
      <w:r w:rsidRPr="001738B3">
        <w:rPr>
          <w:rFonts w:cstheme="minorHAnsi"/>
          <w:sz w:val="28"/>
          <w:szCs w:val="28"/>
        </w:rPr>
        <w:t>A local profile is stored locally on the device's hard drive or storage. It contains user-specific settings, preferences, and data tied to a specific device. Changes made to a local profile are applicable only to that particular device.</w:t>
      </w:r>
    </w:p>
    <w:p w14:paraId="216F01FD" w14:textId="77777777" w:rsidR="001738B3" w:rsidRPr="001738B3" w:rsidRDefault="001738B3">
      <w:pPr>
        <w:numPr>
          <w:ilvl w:val="0"/>
          <w:numId w:val="1102"/>
        </w:numPr>
        <w:rPr>
          <w:rFonts w:cstheme="minorHAnsi"/>
          <w:sz w:val="28"/>
          <w:szCs w:val="28"/>
        </w:rPr>
      </w:pPr>
      <w:r w:rsidRPr="001738B3">
        <w:rPr>
          <w:rFonts w:cstheme="minorHAnsi"/>
          <w:b/>
          <w:bCs/>
          <w:sz w:val="28"/>
          <w:szCs w:val="28"/>
        </w:rPr>
        <w:t>Roaming Profile</w:t>
      </w:r>
      <w:r w:rsidRPr="001738B3">
        <w:rPr>
          <w:rFonts w:cstheme="minorHAnsi"/>
          <w:sz w:val="28"/>
          <w:szCs w:val="28"/>
        </w:rPr>
        <w:t>:</w:t>
      </w:r>
    </w:p>
    <w:p w14:paraId="3AAC1848" w14:textId="77777777" w:rsidR="001738B3" w:rsidRPr="001738B3" w:rsidRDefault="001738B3">
      <w:pPr>
        <w:numPr>
          <w:ilvl w:val="1"/>
          <w:numId w:val="1102"/>
        </w:numPr>
        <w:rPr>
          <w:rFonts w:cstheme="minorHAnsi"/>
          <w:sz w:val="28"/>
          <w:szCs w:val="28"/>
        </w:rPr>
      </w:pPr>
      <w:r w:rsidRPr="001738B3">
        <w:rPr>
          <w:rFonts w:cstheme="minorHAnsi"/>
          <w:sz w:val="28"/>
          <w:szCs w:val="28"/>
        </w:rPr>
        <w:t>A roaming profile is stored on a network server, allowing users to access their customized settings and preferences on any computer within a network. This type of profile enables a consistent user experience across different devices.</w:t>
      </w:r>
    </w:p>
    <w:p w14:paraId="772C6608" w14:textId="77777777" w:rsidR="001738B3" w:rsidRPr="001738B3" w:rsidRDefault="001738B3">
      <w:pPr>
        <w:numPr>
          <w:ilvl w:val="0"/>
          <w:numId w:val="1102"/>
        </w:numPr>
        <w:rPr>
          <w:rFonts w:cstheme="minorHAnsi"/>
          <w:sz w:val="28"/>
          <w:szCs w:val="28"/>
        </w:rPr>
      </w:pPr>
      <w:r w:rsidRPr="001738B3">
        <w:rPr>
          <w:rFonts w:cstheme="minorHAnsi"/>
          <w:b/>
          <w:bCs/>
          <w:sz w:val="28"/>
          <w:szCs w:val="28"/>
        </w:rPr>
        <w:t>Mandatory Profile</w:t>
      </w:r>
      <w:r w:rsidRPr="001738B3">
        <w:rPr>
          <w:rFonts w:cstheme="minorHAnsi"/>
          <w:sz w:val="28"/>
          <w:szCs w:val="28"/>
        </w:rPr>
        <w:t>:</w:t>
      </w:r>
    </w:p>
    <w:p w14:paraId="7D5345FA" w14:textId="77777777" w:rsidR="001738B3" w:rsidRPr="001738B3" w:rsidRDefault="001738B3">
      <w:pPr>
        <w:numPr>
          <w:ilvl w:val="1"/>
          <w:numId w:val="1102"/>
        </w:numPr>
        <w:rPr>
          <w:rFonts w:cstheme="minorHAnsi"/>
          <w:sz w:val="28"/>
          <w:szCs w:val="28"/>
        </w:rPr>
      </w:pPr>
      <w:r w:rsidRPr="001738B3">
        <w:rPr>
          <w:rFonts w:cstheme="minorHAnsi"/>
          <w:sz w:val="28"/>
          <w:szCs w:val="28"/>
        </w:rPr>
        <w:t>A mandatory profile is a read-only profile that serves as a template. Users can access the settings and configurations defined in the mandatory profile, but they cannot save any changes to it. This ensures uniformity and consistency in the user experience.</w:t>
      </w:r>
    </w:p>
    <w:p w14:paraId="7EB0786F" w14:textId="77777777" w:rsidR="001738B3" w:rsidRPr="001738B3" w:rsidRDefault="001738B3">
      <w:pPr>
        <w:numPr>
          <w:ilvl w:val="0"/>
          <w:numId w:val="1102"/>
        </w:numPr>
        <w:rPr>
          <w:rFonts w:cstheme="minorHAnsi"/>
          <w:sz w:val="28"/>
          <w:szCs w:val="28"/>
        </w:rPr>
      </w:pPr>
      <w:r w:rsidRPr="001738B3">
        <w:rPr>
          <w:rFonts w:cstheme="minorHAnsi"/>
          <w:b/>
          <w:bCs/>
          <w:sz w:val="28"/>
          <w:szCs w:val="28"/>
        </w:rPr>
        <w:t>Temporary Profile</w:t>
      </w:r>
      <w:r w:rsidRPr="001738B3">
        <w:rPr>
          <w:rFonts w:cstheme="minorHAnsi"/>
          <w:sz w:val="28"/>
          <w:szCs w:val="28"/>
        </w:rPr>
        <w:t>:</w:t>
      </w:r>
    </w:p>
    <w:p w14:paraId="53093AD3" w14:textId="77777777" w:rsidR="001738B3" w:rsidRPr="001738B3" w:rsidRDefault="001738B3">
      <w:pPr>
        <w:numPr>
          <w:ilvl w:val="1"/>
          <w:numId w:val="1102"/>
        </w:numPr>
        <w:rPr>
          <w:rFonts w:cstheme="minorHAnsi"/>
          <w:sz w:val="28"/>
          <w:szCs w:val="28"/>
        </w:rPr>
      </w:pPr>
      <w:r w:rsidRPr="001738B3">
        <w:rPr>
          <w:rFonts w:cstheme="minorHAnsi"/>
          <w:sz w:val="28"/>
          <w:szCs w:val="28"/>
        </w:rPr>
        <w:t>A temporary profile is created when the user's regular profile is unavailable or cannot be loaded. It allows users to log in with limited functionality and access, typically without their personalized settings. Temporary profiles are discarded after the user logs out.</w:t>
      </w:r>
    </w:p>
    <w:p w14:paraId="24229E46" w14:textId="77777777" w:rsidR="001738B3" w:rsidRPr="001738B3" w:rsidRDefault="001738B3">
      <w:pPr>
        <w:numPr>
          <w:ilvl w:val="0"/>
          <w:numId w:val="1102"/>
        </w:numPr>
        <w:rPr>
          <w:rFonts w:cstheme="minorHAnsi"/>
          <w:sz w:val="28"/>
          <w:szCs w:val="28"/>
        </w:rPr>
      </w:pPr>
      <w:r w:rsidRPr="001738B3">
        <w:rPr>
          <w:rFonts w:cstheme="minorHAnsi"/>
          <w:b/>
          <w:bCs/>
          <w:sz w:val="28"/>
          <w:szCs w:val="28"/>
        </w:rPr>
        <w:lastRenderedPageBreak/>
        <w:t>Special Profile</w:t>
      </w:r>
      <w:r w:rsidRPr="001738B3">
        <w:rPr>
          <w:rFonts w:cstheme="minorHAnsi"/>
          <w:sz w:val="28"/>
          <w:szCs w:val="28"/>
        </w:rPr>
        <w:t>:</w:t>
      </w:r>
    </w:p>
    <w:p w14:paraId="5F1EB34D" w14:textId="77777777" w:rsidR="001738B3" w:rsidRPr="001738B3" w:rsidRDefault="001738B3">
      <w:pPr>
        <w:numPr>
          <w:ilvl w:val="1"/>
          <w:numId w:val="1102"/>
        </w:numPr>
        <w:rPr>
          <w:rFonts w:cstheme="minorHAnsi"/>
          <w:sz w:val="28"/>
          <w:szCs w:val="28"/>
        </w:rPr>
      </w:pPr>
      <w:r w:rsidRPr="001738B3">
        <w:rPr>
          <w:rFonts w:cstheme="minorHAnsi"/>
          <w:sz w:val="28"/>
          <w:szCs w:val="28"/>
        </w:rPr>
        <w:t>Some systems or applications may use special profiles tailored for specific purposes or user groups. For instance, a guest profile in a web browser provides a limited, controlled browsing experience without saving user data.</w:t>
      </w:r>
    </w:p>
    <w:p w14:paraId="37D182F0" w14:textId="77777777" w:rsidR="001738B3" w:rsidRPr="001738B3" w:rsidRDefault="001738B3" w:rsidP="001738B3">
      <w:pPr>
        <w:rPr>
          <w:rFonts w:cstheme="minorHAnsi"/>
          <w:sz w:val="28"/>
          <w:szCs w:val="28"/>
        </w:rPr>
      </w:pPr>
      <w:r w:rsidRPr="001738B3">
        <w:rPr>
          <w:rFonts w:cstheme="minorHAnsi"/>
          <w:sz w:val="28"/>
          <w:szCs w:val="28"/>
        </w:rPr>
        <w:t>Profiles play a significant role in user management, providing a way to tailor the computing environment to individual preferences and needs. The use of profiles is crucial in multi-user environments, such as in organizations or shared computing environments, to ensure each user has a personalized and consistent experience across devices.</w:t>
      </w:r>
    </w:p>
    <w:p w14:paraId="7B991597" w14:textId="77777777" w:rsidR="001738B3" w:rsidRPr="001738B3" w:rsidRDefault="001738B3" w:rsidP="001738B3">
      <w:pPr>
        <w:rPr>
          <w:rFonts w:cstheme="minorHAnsi"/>
          <w:vanish/>
          <w:sz w:val="28"/>
          <w:szCs w:val="28"/>
        </w:rPr>
      </w:pPr>
      <w:r w:rsidRPr="001738B3">
        <w:rPr>
          <w:rFonts w:cstheme="minorHAnsi"/>
          <w:vanish/>
          <w:sz w:val="28"/>
          <w:szCs w:val="28"/>
        </w:rPr>
        <w:t>Top of Form</w:t>
      </w:r>
    </w:p>
    <w:p w14:paraId="0D5A82A9" w14:textId="3ADE2AFB" w:rsidR="001738B3" w:rsidRDefault="001738B3" w:rsidP="000E15C1">
      <w:pPr>
        <w:rPr>
          <w:rFonts w:cstheme="minorHAnsi"/>
          <w:sz w:val="28"/>
          <w:szCs w:val="28"/>
        </w:rPr>
      </w:pPr>
    </w:p>
    <w:p w14:paraId="6227A71A" w14:textId="6B82A0AA" w:rsidR="000E15C1" w:rsidRPr="00CD42C1" w:rsidRDefault="000E15C1" w:rsidP="000E15C1">
      <w:pPr>
        <w:rPr>
          <w:rFonts w:cstheme="minorHAnsi"/>
          <w:sz w:val="28"/>
          <w:szCs w:val="28"/>
        </w:rPr>
      </w:pPr>
      <w:r w:rsidRPr="00CD42C1">
        <w:rPr>
          <w:rFonts w:cstheme="minorHAnsi"/>
          <w:sz w:val="28"/>
          <w:szCs w:val="28"/>
        </w:rPr>
        <w:t>12. group nesting and scope, type of group</w:t>
      </w:r>
    </w:p>
    <w:p w14:paraId="6080DAA6" w14:textId="77777777" w:rsidR="001738B3" w:rsidRPr="001738B3" w:rsidRDefault="001738B3" w:rsidP="001738B3">
      <w:pPr>
        <w:rPr>
          <w:rFonts w:cstheme="minorHAnsi"/>
          <w:sz w:val="28"/>
          <w:szCs w:val="28"/>
        </w:rPr>
      </w:pPr>
      <w:r>
        <w:rPr>
          <w:rFonts w:cstheme="minorHAnsi"/>
          <w:sz w:val="28"/>
          <w:szCs w:val="28"/>
        </w:rPr>
        <w:t xml:space="preserve">Ans: </w:t>
      </w:r>
      <w:r w:rsidRPr="001738B3">
        <w:rPr>
          <w:rFonts w:cstheme="minorHAnsi"/>
          <w:sz w:val="28"/>
          <w:szCs w:val="28"/>
        </w:rPr>
        <w:t>In Microsoft Active Directory (AD) and other similar directory services, groups are a way to organize and manage users, computers, and other objects. Group nesting and group scope are important concepts related to how groups are structured and utilized in an Active Directory environment.</w:t>
      </w:r>
    </w:p>
    <w:p w14:paraId="4A50EFD1" w14:textId="77777777" w:rsidR="001738B3" w:rsidRPr="001738B3" w:rsidRDefault="001738B3" w:rsidP="001738B3">
      <w:pPr>
        <w:rPr>
          <w:rFonts w:cstheme="minorHAnsi"/>
          <w:b/>
          <w:bCs/>
          <w:sz w:val="28"/>
          <w:szCs w:val="28"/>
        </w:rPr>
      </w:pPr>
      <w:r w:rsidRPr="001738B3">
        <w:rPr>
          <w:rFonts w:cstheme="minorHAnsi"/>
          <w:b/>
          <w:bCs/>
          <w:sz w:val="28"/>
          <w:szCs w:val="28"/>
        </w:rPr>
        <w:t>Group Nesting:</w:t>
      </w:r>
    </w:p>
    <w:p w14:paraId="1E0CF2C7" w14:textId="77777777" w:rsidR="001738B3" w:rsidRPr="001738B3" w:rsidRDefault="001738B3" w:rsidP="001738B3">
      <w:pPr>
        <w:rPr>
          <w:rFonts w:cstheme="minorHAnsi"/>
          <w:sz w:val="28"/>
          <w:szCs w:val="28"/>
        </w:rPr>
      </w:pPr>
      <w:r w:rsidRPr="001738B3">
        <w:rPr>
          <w:rFonts w:cstheme="minorHAnsi"/>
          <w:sz w:val="28"/>
          <w:szCs w:val="28"/>
        </w:rPr>
        <w:t>Group nesting refers to the practice of placing one group (a subgroup) as a member of another group (a parent group). This allows for a hierarchical or layered structure of groups within an organization. The members of the nested subgroup inherit the permissions and access granted by the parent group.</w:t>
      </w:r>
    </w:p>
    <w:p w14:paraId="71CA8B90" w14:textId="77777777" w:rsidR="001738B3" w:rsidRPr="001738B3" w:rsidRDefault="001738B3" w:rsidP="001738B3">
      <w:pPr>
        <w:rPr>
          <w:rFonts w:cstheme="minorHAnsi"/>
          <w:sz w:val="28"/>
          <w:szCs w:val="28"/>
        </w:rPr>
      </w:pPr>
      <w:r w:rsidRPr="001738B3">
        <w:rPr>
          <w:rFonts w:cstheme="minorHAnsi"/>
          <w:sz w:val="28"/>
          <w:szCs w:val="28"/>
        </w:rPr>
        <w:t>For example:</w:t>
      </w:r>
    </w:p>
    <w:p w14:paraId="02591A43" w14:textId="77777777" w:rsidR="001738B3" w:rsidRPr="001738B3" w:rsidRDefault="001738B3">
      <w:pPr>
        <w:numPr>
          <w:ilvl w:val="0"/>
          <w:numId w:val="1103"/>
        </w:numPr>
        <w:rPr>
          <w:rFonts w:cstheme="minorHAnsi"/>
          <w:sz w:val="28"/>
          <w:szCs w:val="28"/>
        </w:rPr>
      </w:pPr>
      <w:r w:rsidRPr="001738B3">
        <w:rPr>
          <w:rFonts w:cstheme="minorHAnsi"/>
          <w:sz w:val="28"/>
          <w:szCs w:val="28"/>
        </w:rPr>
        <w:t>Group A (Parent Group)</w:t>
      </w:r>
    </w:p>
    <w:p w14:paraId="2F513510" w14:textId="77777777" w:rsidR="001738B3" w:rsidRPr="001738B3" w:rsidRDefault="001738B3">
      <w:pPr>
        <w:numPr>
          <w:ilvl w:val="1"/>
          <w:numId w:val="1103"/>
        </w:numPr>
        <w:rPr>
          <w:rFonts w:cstheme="minorHAnsi"/>
          <w:sz w:val="28"/>
          <w:szCs w:val="28"/>
        </w:rPr>
      </w:pPr>
      <w:r w:rsidRPr="001738B3">
        <w:rPr>
          <w:rFonts w:cstheme="minorHAnsi"/>
          <w:sz w:val="28"/>
          <w:szCs w:val="28"/>
        </w:rPr>
        <w:t>Group B (Nested Group)</w:t>
      </w:r>
    </w:p>
    <w:p w14:paraId="596D6D8C" w14:textId="77777777" w:rsidR="001738B3" w:rsidRPr="001738B3" w:rsidRDefault="001738B3" w:rsidP="001738B3">
      <w:pPr>
        <w:rPr>
          <w:rFonts w:cstheme="minorHAnsi"/>
          <w:sz w:val="28"/>
          <w:szCs w:val="28"/>
        </w:rPr>
      </w:pPr>
      <w:r w:rsidRPr="001738B3">
        <w:rPr>
          <w:rFonts w:cstheme="minorHAnsi"/>
          <w:sz w:val="28"/>
          <w:szCs w:val="28"/>
        </w:rPr>
        <w:t>In this scenario, members of Group B will inherit the permissions and access granted to Group A.</w:t>
      </w:r>
    </w:p>
    <w:p w14:paraId="56107052" w14:textId="77777777" w:rsidR="001738B3" w:rsidRPr="001738B3" w:rsidRDefault="001738B3" w:rsidP="001738B3">
      <w:pPr>
        <w:rPr>
          <w:rFonts w:cstheme="minorHAnsi"/>
          <w:b/>
          <w:bCs/>
          <w:sz w:val="28"/>
          <w:szCs w:val="28"/>
        </w:rPr>
      </w:pPr>
      <w:r w:rsidRPr="001738B3">
        <w:rPr>
          <w:rFonts w:cstheme="minorHAnsi"/>
          <w:b/>
          <w:bCs/>
          <w:sz w:val="28"/>
          <w:szCs w:val="28"/>
        </w:rPr>
        <w:t>Group Scope:</w:t>
      </w:r>
    </w:p>
    <w:p w14:paraId="4FB1D92C" w14:textId="77777777" w:rsidR="001738B3" w:rsidRPr="001738B3" w:rsidRDefault="001738B3" w:rsidP="001738B3">
      <w:pPr>
        <w:rPr>
          <w:rFonts w:cstheme="minorHAnsi"/>
          <w:sz w:val="28"/>
          <w:szCs w:val="28"/>
        </w:rPr>
      </w:pPr>
      <w:r w:rsidRPr="001738B3">
        <w:rPr>
          <w:rFonts w:cstheme="minorHAnsi"/>
          <w:sz w:val="28"/>
          <w:szCs w:val="28"/>
        </w:rPr>
        <w:t>Group scope defines the extent to which a group's permissions and access are applicable within an Active Directory forest. There are three types of group scope:</w:t>
      </w:r>
    </w:p>
    <w:p w14:paraId="74E54F96" w14:textId="77777777" w:rsidR="001738B3" w:rsidRPr="001738B3" w:rsidRDefault="001738B3">
      <w:pPr>
        <w:numPr>
          <w:ilvl w:val="0"/>
          <w:numId w:val="1104"/>
        </w:numPr>
        <w:rPr>
          <w:rFonts w:cstheme="minorHAnsi"/>
          <w:sz w:val="28"/>
          <w:szCs w:val="28"/>
        </w:rPr>
      </w:pPr>
      <w:r w:rsidRPr="001738B3">
        <w:rPr>
          <w:rFonts w:cstheme="minorHAnsi"/>
          <w:b/>
          <w:bCs/>
          <w:sz w:val="28"/>
          <w:szCs w:val="28"/>
        </w:rPr>
        <w:t>Domain Local Group</w:t>
      </w:r>
      <w:r w:rsidRPr="001738B3">
        <w:rPr>
          <w:rFonts w:cstheme="minorHAnsi"/>
          <w:sz w:val="28"/>
          <w:szCs w:val="28"/>
        </w:rPr>
        <w:t>:</w:t>
      </w:r>
    </w:p>
    <w:p w14:paraId="1C2B2F32" w14:textId="77777777" w:rsidR="001738B3" w:rsidRPr="001738B3" w:rsidRDefault="001738B3">
      <w:pPr>
        <w:numPr>
          <w:ilvl w:val="1"/>
          <w:numId w:val="1104"/>
        </w:numPr>
        <w:rPr>
          <w:rFonts w:cstheme="minorHAnsi"/>
          <w:sz w:val="28"/>
          <w:szCs w:val="28"/>
        </w:rPr>
      </w:pPr>
      <w:r w:rsidRPr="001738B3">
        <w:rPr>
          <w:rFonts w:cstheme="minorHAnsi"/>
          <w:b/>
          <w:bCs/>
          <w:sz w:val="28"/>
          <w:szCs w:val="28"/>
        </w:rPr>
        <w:lastRenderedPageBreak/>
        <w:t>Scope</w:t>
      </w:r>
      <w:r w:rsidRPr="001738B3">
        <w:rPr>
          <w:rFonts w:cstheme="minorHAnsi"/>
          <w:sz w:val="28"/>
          <w:szCs w:val="28"/>
        </w:rPr>
        <w:t>: Limited to the domain in which it is created.</w:t>
      </w:r>
    </w:p>
    <w:p w14:paraId="3FBE54D3" w14:textId="77777777" w:rsidR="001738B3" w:rsidRPr="001738B3" w:rsidRDefault="001738B3">
      <w:pPr>
        <w:numPr>
          <w:ilvl w:val="1"/>
          <w:numId w:val="1104"/>
        </w:numPr>
        <w:rPr>
          <w:rFonts w:cstheme="minorHAnsi"/>
          <w:sz w:val="28"/>
          <w:szCs w:val="28"/>
        </w:rPr>
      </w:pPr>
      <w:r w:rsidRPr="001738B3">
        <w:rPr>
          <w:rFonts w:cstheme="minorHAnsi"/>
          <w:b/>
          <w:bCs/>
          <w:sz w:val="28"/>
          <w:szCs w:val="28"/>
        </w:rPr>
        <w:t>Usage</w:t>
      </w:r>
      <w:r w:rsidRPr="001738B3">
        <w:rPr>
          <w:rFonts w:cstheme="minorHAnsi"/>
          <w:sz w:val="28"/>
          <w:szCs w:val="28"/>
        </w:rPr>
        <w:t>: Used for granting permissions and access to resources within the domain. It can include users, global groups, and other domain local groups from the same domain.</w:t>
      </w:r>
    </w:p>
    <w:p w14:paraId="03C8FD52" w14:textId="77777777" w:rsidR="001738B3" w:rsidRPr="001738B3" w:rsidRDefault="001738B3">
      <w:pPr>
        <w:numPr>
          <w:ilvl w:val="0"/>
          <w:numId w:val="1104"/>
        </w:numPr>
        <w:rPr>
          <w:rFonts w:cstheme="minorHAnsi"/>
          <w:sz w:val="28"/>
          <w:szCs w:val="28"/>
        </w:rPr>
      </w:pPr>
      <w:r w:rsidRPr="001738B3">
        <w:rPr>
          <w:rFonts w:cstheme="minorHAnsi"/>
          <w:b/>
          <w:bCs/>
          <w:sz w:val="28"/>
          <w:szCs w:val="28"/>
        </w:rPr>
        <w:t>Global Group</w:t>
      </w:r>
      <w:r w:rsidRPr="001738B3">
        <w:rPr>
          <w:rFonts w:cstheme="minorHAnsi"/>
          <w:sz w:val="28"/>
          <w:szCs w:val="28"/>
        </w:rPr>
        <w:t>:</w:t>
      </w:r>
    </w:p>
    <w:p w14:paraId="50AADE06" w14:textId="77777777" w:rsidR="001738B3" w:rsidRPr="001738B3" w:rsidRDefault="001738B3">
      <w:pPr>
        <w:numPr>
          <w:ilvl w:val="1"/>
          <w:numId w:val="1104"/>
        </w:numPr>
        <w:rPr>
          <w:rFonts w:cstheme="minorHAnsi"/>
          <w:sz w:val="28"/>
          <w:szCs w:val="28"/>
        </w:rPr>
      </w:pPr>
      <w:r w:rsidRPr="001738B3">
        <w:rPr>
          <w:rFonts w:cstheme="minorHAnsi"/>
          <w:b/>
          <w:bCs/>
          <w:sz w:val="28"/>
          <w:szCs w:val="28"/>
        </w:rPr>
        <w:t>Scope</w:t>
      </w:r>
      <w:r w:rsidRPr="001738B3">
        <w:rPr>
          <w:rFonts w:cstheme="minorHAnsi"/>
          <w:sz w:val="28"/>
          <w:szCs w:val="28"/>
        </w:rPr>
        <w:t>: Can include members from the same domain as the global group.</w:t>
      </w:r>
    </w:p>
    <w:p w14:paraId="46145E9A" w14:textId="77777777" w:rsidR="001738B3" w:rsidRPr="001738B3" w:rsidRDefault="001738B3">
      <w:pPr>
        <w:numPr>
          <w:ilvl w:val="1"/>
          <w:numId w:val="1104"/>
        </w:numPr>
        <w:rPr>
          <w:rFonts w:cstheme="minorHAnsi"/>
          <w:sz w:val="28"/>
          <w:szCs w:val="28"/>
        </w:rPr>
      </w:pPr>
      <w:r w:rsidRPr="001738B3">
        <w:rPr>
          <w:rFonts w:cstheme="minorHAnsi"/>
          <w:b/>
          <w:bCs/>
          <w:sz w:val="28"/>
          <w:szCs w:val="28"/>
        </w:rPr>
        <w:t>Usage</w:t>
      </w:r>
      <w:r w:rsidRPr="001738B3">
        <w:rPr>
          <w:rFonts w:cstheme="minorHAnsi"/>
          <w:sz w:val="28"/>
          <w:szCs w:val="28"/>
        </w:rPr>
        <w:t>: Used for organizing users or resources within a single domain. Global groups can be added to domain local or other global groups.</w:t>
      </w:r>
    </w:p>
    <w:p w14:paraId="167E0C4B" w14:textId="77777777" w:rsidR="001738B3" w:rsidRPr="001738B3" w:rsidRDefault="001738B3">
      <w:pPr>
        <w:numPr>
          <w:ilvl w:val="0"/>
          <w:numId w:val="1104"/>
        </w:numPr>
        <w:rPr>
          <w:rFonts w:cstheme="minorHAnsi"/>
          <w:sz w:val="28"/>
          <w:szCs w:val="28"/>
        </w:rPr>
      </w:pPr>
      <w:r w:rsidRPr="001738B3">
        <w:rPr>
          <w:rFonts w:cstheme="minorHAnsi"/>
          <w:b/>
          <w:bCs/>
          <w:sz w:val="28"/>
          <w:szCs w:val="28"/>
        </w:rPr>
        <w:t>Universal Group</w:t>
      </w:r>
      <w:r w:rsidRPr="001738B3">
        <w:rPr>
          <w:rFonts w:cstheme="minorHAnsi"/>
          <w:sz w:val="28"/>
          <w:szCs w:val="28"/>
        </w:rPr>
        <w:t>:</w:t>
      </w:r>
    </w:p>
    <w:p w14:paraId="7CAA649F" w14:textId="77777777" w:rsidR="001738B3" w:rsidRPr="001738B3" w:rsidRDefault="001738B3">
      <w:pPr>
        <w:numPr>
          <w:ilvl w:val="1"/>
          <w:numId w:val="1104"/>
        </w:numPr>
        <w:rPr>
          <w:rFonts w:cstheme="minorHAnsi"/>
          <w:sz w:val="28"/>
          <w:szCs w:val="28"/>
        </w:rPr>
      </w:pPr>
      <w:r w:rsidRPr="001738B3">
        <w:rPr>
          <w:rFonts w:cstheme="minorHAnsi"/>
          <w:b/>
          <w:bCs/>
          <w:sz w:val="28"/>
          <w:szCs w:val="28"/>
        </w:rPr>
        <w:t>Scope</w:t>
      </w:r>
      <w:r w:rsidRPr="001738B3">
        <w:rPr>
          <w:rFonts w:cstheme="minorHAnsi"/>
          <w:sz w:val="28"/>
          <w:szCs w:val="28"/>
        </w:rPr>
        <w:t>: Can include members from any domain in the Active Directory forest.</w:t>
      </w:r>
    </w:p>
    <w:p w14:paraId="2FE31DA0" w14:textId="77777777" w:rsidR="001738B3" w:rsidRPr="001738B3" w:rsidRDefault="001738B3">
      <w:pPr>
        <w:numPr>
          <w:ilvl w:val="1"/>
          <w:numId w:val="1104"/>
        </w:numPr>
        <w:rPr>
          <w:rFonts w:cstheme="minorHAnsi"/>
          <w:sz w:val="28"/>
          <w:szCs w:val="28"/>
        </w:rPr>
      </w:pPr>
      <w:r w:rsidRPr="001738B3">
        <w:rPr>
          <w:rFonts w:cstheme="minorHAnsi"/>
          <w:b/>
          <w:bCs/>
          <w:sz w:val="28"/>
          <w:szCs w:val="28"/>
        </w:rPr>
        <w:t>Usage</w:t>
      </w:r>
      <w:r w:rsidRPr="001738B3">
        <w:rPr>
          <w:rFonts w:cstheme="minorHAnsi"/>
          <w:sz w:val="28"/>
          <w:szCs w:val="28"/>
        </w:rPr>
        <w:t>: Used for organizing users or resources that span multiple domains within a forest. Universal groups can be added to domain local or other universal groups.</w:t>
      </w:r>
    </w:p>
    <w:p w14:paraId="36F45253" w14:textId="77777777" w:rsidR="001738B3" w:rsidRPr="001738B3" w:rsidRDefault="001738B3" w:rsidP="001738B3">
      <w:pPr>
        <w:rPr>
          <w:rFonts w:cstheme="minorHAnsi"/>
          <w:b/>
          <w:bCs/>
          <w:sz w:val="28"/>
          <w:szCs w:val="28"/>
        </w:rPr>
      </w:pPr>
      <w:r w:rsidRPr="001738B3">
        <w:rPr>
          <w:rFonts w:cstheme="minorHAnsi"/>
          <w:b/>
          <w:bCs/>
          <w:sz w:val="28"/>
          <w:szCs w:val="28"/>
        </w:rPr>
        <w:t>Types of Groups:</w:t>
      </w:r>
    </w:p>
    <w:p w14:paraId="560713C4" w14:textId="77777777" w:rsidR="001738B3" w:rsidRPr="001738B3" w:rsidRDefault="001738B3" w:rsidP="001738B3">
      <w:pPr>
        <w:rPr>
          <w:rFonts w:cstheme="minorHAnsi"/>
          <w:sz w:val="28"/>
          <w:szCs w:val="28"/>
        </w:rPr>
      </w:pPr>
      <w:r w:rsidRPr="001738B3">
        <w:rPr>
          <w:rFonts w:cstheme="minorHAnsi"/>
          <w:sz w:val="28"/>
          <w:szCs w:val="28"/>
        </w:rPr>
        <w:t>In addition to group scope, groups can also be categorized based on their purpose and usage:</w:t>
      </w:r>
    </w:p>
    <w:p w14:paraId="688E2955" w14:textId="77777777" w:rsidR="001738B3" w:rsidRPr="001738B3" w:rsidRDefault="001738B3">
      <w:pPr>
        <w:numPr>
          <w:ilvl w:val="0"/>
          <w:numId w:val="1105"/>
        </w:numPr>
        <w:rPr>
          <w:rFonts w:cstheme="minorHAnsi"/>
          <w:sz w:val="28"/>
          <w:szCs w:val="28"/>
        </w:rPr>
      </w:pPr>
      <w:r w:rsidRPr="001738B3">
        <w:rPr>
          <w:rFonts w:cstheme="minorHAnsi"/>
          <w:b/>
          <w:bCs/>
          <w:sz w:val="28"/>
          <w:szCs w:val="28"/>
        </w:rPr>
        <w:t>Security Groups</w:t>
      </w:r>
      <w:r w:rsidRPr="001738B3">
        <w:rPr>
          <w:rFonts w:cstheme="minorHAnsi"/>
          <w:sz w:val="28"/>
          <w:szCs w:val="28"/>
        </w:rPr>
        <w:t>:</w:t>
      </w:r>
    </w:p>
    <w:p w14:paraId="30D487A2" w14:textId="77777777" w:rsidR="001738B3" w:rsidRPr="001738B3" w:rsidRDefault="001738B3">
      <w:pPr>
        <w:numPr>
          <w:ilvl w:val="1"/>
          <w:numId w:val="1105"/>
        </w:numPr>
        <w:rPr>
          <w:rFonts w:cstheme="minorHAnsi"/>
          <w:sz w:val="28"/>
          <w:szCs w:val="28"/>
        </w:rPr>
      </w:pPr>
      <w:r w:rsidRPr="001738B3">
        <w:rPr>
          <w:rFonts w:cstheme="minorHAnsi"/>
          <w:sz w:val="28"/>
          <w:szCs w:val="28"/>
        </w:rPr>
        <w:t>Used for controlling access to resources. Members of security groups are granted permissions to access specific resources like files, folders, or shared applications.</w:t>
      </w:r>
    </w:p>
    <w:p w14:paraId="64641EF3" w14:textId="77777777" w:rsidR="001738B3" w:rsidRPr="001738B3" w:rsidRDefault="001738B3">
      <w:pPr>
        <w:numPr>
          <w:ilvl w:val="0"/>
          <w:numId w:val="1105"/>
        </w:numPr>
        <w:rPr>
          <w:rFonts w:cstheme="minorHAnsi"/>
          <w:sz w:val="28"/>
          <w:szCs w:val="28"/>
        </w:rPr>
      </w:pPr>
      <w:r w:rsidRPr="001738B3">
        <w:rPr>
          <w:rFonts w:cstheme="minorHAnsi"/>
          <w:b/>
          <w:bCs/>
          <w:sz w:val="28"/>
          <w:szCs w:val="28"/>
        </w:rPr>
        <w:t>Distribution Groups</w:t>
      </w:r>
      <w:r w:rsidRPr="001738B3">
        <w:rPr>
          <w:rFonts w:cstheme="minorHAnsi"/>
          <w:sz w:val="28"/>
          <w:szCs w:val="28"/>
        </w:rPr>
        <w:t>:</w:t>
      </w:r>
    </w:p>
    <w:p w14:paraId="70044CF5" w14:textId="77777777" w:rsidR="001738B3" w:rsidRPr="001738B3" w:rsidRDefault="001738B3">
      <w:pPr>
        <w:numPr>
          <w:ilvl w:val="1"/>
          <w:numId w:val="1105"/>
        </w:numPr>
        <w:rPr>
          <w:rFonts w:cstheme="minorHAnsi"/>
          <w:sz w:val="28"/>
          <w:szCs w:val="28"/>
        </w:rPr>
      </w:pPr>
      <w:r w:rsidRPr="001738B3">
        <w:rPr>
          <w:rFonts w:cstheme="minorHAnsi"/>
          <w:sz w:val="28"/>
          <w:szCs w:val="28"/>
        </w:rPr>
        <w:t>Used for email distribution. Distribution groups are typically used to send emails to a group of users, but they don't have security-related permissions associated with them.</w:t>
      </w:r>
    </w:p>
    <w:p w14:paraId="7009366E" w14:textId="77777777" w:rsidR="001738B3" w:rsidRPr="001738B3" w:rsidRDefault="001738B3" w:rsidP="001738B3">
      <w:pPr>
        <w:rPr>
          <w:rFonts w:cstheme="minorHAnsi"/>
          <w:sz w:val="28"/>
          <w:szCs w:val="28"/>
        </w:rPr>
      </w:pPr>
      <w:r w:rsidRPr="001738B3">
        <w:rPr>
          <w:rFonts w:cstheme="minorHAnsi"/>
          <w:sz w:val="28"/>
          <w:szCs w:val="28"/>
        </w:rPr>
        <w:t>Understanding group nesting, scope, and types is essential for effective group management, access control, and organization within Active Directory or similar directory services. It allows administrators to design an efficient and secure group structure to meet the needs of their organization.</w:t>
      </w:r>
    </w:p>
    <w:p w14:paraId="40347E53" w14:textId="2C7A1BAA" w:rsidR="001738B3" w:rsidRDefault="001738B3" w:rsidP="000E15C1">
      <w:pPr>
        <w:rPr>
          <w:rFonts w:cstheme="minorHAnsi"/>
          <w:sz w:val="28"/>
          <w:szCs w:val="28"/>
        </w:rPr>
      </w:pPr>
    </w:p>
    <w:p w14:paraId="26426C29" w14:textId="02343321" w:rsidR="000E15C1" w:rsidRPr="001738B3" w:rsidRDefault="000E15C1">
      <w:pPr>
        <w:pStyle w:val="ListParagraph"/>
        <w:numPr>
          <w:ilvl w:val="1"/>
          <w:numId w:val="1106"/>
        </w:numPr>
        <w:rPr>
          <w:rFonts w:cstheme="minorHAnsi"/>
          <w:sz w:val="28"/>
          <w:szCs w:val="28"/>
        </w:rPr>
      </w:pPr>
      <w:r w:rsidRPr="001738B3">
        <w:rPr>
          <w:rFonts w:cstheme="minorHAnsi"/>
          <w:b/>
          <w:bCs/>
          <w:sz w:val="28"/>
          <w:szCs w:val="28"/>
        </w:rPr>
        <w:t>Practical</w:t>
      </w:r>
    </w:p>
    <w:p w14:paraId="5D3C20F5" w14:textId="77777777" w:rsidR="000E15C1" w:rsidRPr="00CD42C1" w:rsidRDefault="000E15C1" w:rsidP="000E15C1">
      <w:pPr>
        <w:rPr>
          <w:rFonts w:cstheme="minorHAnsi"/>
          <w:sz w:val="28"/>
          <w:szCs w:val="28"/>
        </w:rPr>
      </w:pPr>
      <w:r w:rsidRPr="00CD42C1">
        <w:rPr>
          <w:rFonts w:cstheme="minorHAnsi"/>
          <w:sz w:val="28"/>
          <w:szCs w:val="28"/>
        </w:rPr>
        <w:t>1. install ADDS and create a new forest</w:t>
      </w:r>
    </w:p>
    <w:p w14:paraId="37B2AA2F" w14:textId="068F6D73" w:rsidR="001738B3" w:rsidRPr="001738B3" w:rsidRDefault="001738B3" w:rsidP="001738B3">
      <w:pPr>
        <w:rPr>
          <w:rFonts w:cstheme="minorHAnsi"/>
          <w:sz w:val="28"/>
          <w:szCs w:val="28"/>
        </w:rPr>
      </w:pPr>
      <w:r>
        <w:rPr>
          <w:rFonts w:cstheme="minorHAnsi"/>
          <w:sz w:val="28"/>
          <w:szCs w:val="28"/>
        </w:rPr>
        <w:t xml:space="preserve">Ans: </w:t>
      </w:r>
      <w:r w:rsidRPr="001738B3">
        <w:rPr>
          <w:rFonts w:cstheme="minorHAnsi"/>
          <w:sz w:val="28"/>
          <w:szCs w:val="28"/>
        </w:rPr>
        <w:t>Installing Active Directory Domain Services (ADDS) and creating a new forest involves configuring a Windows Server to function as a domain controller and establishing a new Active Directory forest. Below are the general steps to accomplish this task:</w:t>
      </w:r>
    </w:p>
    <w:p w14:paraId="5C378FAF" w14:textId="77777777" w:rsidR="001738B3" w:rsidRPr="001738B3" w:rsidRDefault="001738B3" w:rsidP="001738B3">
      <w:pPr>
        <w:rPr>
          <w:rFonts w:cstheme="minorHAnsi"/>
          <w:b/>
          <w:bCs/>
          <w:sz w:val="28"/>
          <w:szCs w:val="28"/>
        </w:rPr>
      </w:pPr>
      <w:r w:rsidRPr="001738B3">
        <w:rPr>
          <w:rFonts w:cstheme="minorHAnsi"/>
          <w:b/>
          <w:bCs/>
          <w:sz w:val="28"/>
          <w:szCs w:val="28"/>
        </w:rPr>
        <w:t>Step 1: Prepare the Server</w:t>
      </w:r>
    </w:p>
    <w:p w14:paraId="5A9018C5" w14:textId="77777777" w:rsidR="001738B3" w:rsidRPr="001738B3" w:rsidRDefault="001738B3">
      <w:pPr>
        <w:numPr>
          <w:ilvl w:val="0"/>
          <w:numId w:val="1107"/>
        </w:numPr>
        <w:rPr>
          <w:rFonts w:cstheme="minorHAnsi"/>
          <w:sz w:val="28"/>
          <w:szCs w:val="28"/>
        </w:rPr>
      </w:pPr>
      <w:r w:rsidRPr="001738B3">
        <w:rPr>
          <w:rFonts w:cstheme="minorHAnsi"/>
          <w:b/>
          <w:bCs/>
          <w:sz w:val="28"/>
          <w:szCs w:val="28"/>
        </w:rPr>
        <w:t>Install Windows Server</w:t>
      </w:r>
      <w:r w:rsidRPr="001738B3">
        <w:rPr>
          <w:rFonts w:cstheme="minorHAnsi"/>
          <w:sz w:val="28"/>
          <w:szCs w:val="28"/>
        </w:rPr>
        <w:t>: Install a supported version of Windows Server on the machine that you intend to use as the domain controller.</w:t>
      </w:r>
    </w:p>
    <w:p w14:paraId="6513227E" w14:textId="77777777" w:rsidR="001738B3" w:rsidRPr="001738B3" w:rsidRDefault="001738B3">
      <w:pPr>
        <w:numPr>
          <w:ilvl w:val="0"/>
          <w:numId w:val="1107"/>
        </w:numPr>
        <w:rPr>
          <w:rFonts w:cstheme="minorHAnsi"/>
          <w:sz w:val="28"/>
          <w:szCs w:val="28"/>
        </w:rPr>
      </w:pPr>
      <w:r w:rsidRPr="001738B3">
        <w:rPr>
          <w:rFonts w:cstheme="minorHAnsi"/>
          <w:b/>
          <w:bCs/>
          <w:sz w:val="28"/>
          <w:szCs w:val="28"/>
        </w:rPr>
        <w:t>Configure Networking</w:t>
      </w:r>
      <w:r w:rsidRPr="001738B3">
        <w:rPr>
          <w:rFonts w:cstheme="minorHAnsi"/>
          <w:sz w:val="28"/>
          <w:szCs w:val="28"/>
        </w:rPr>
        <w:t>: Set a static IP address and configure DNS settings. The server should use itself (localhost) or another DNS server for DNS resolution.</w:t>
      </w:r>
    </w:p>
    <w:p w14:paraId="2A1F2F51" w14:textId="77777777" w:rsidR="001738B3" w:rsidRPr="001738B3" w:rsidRDefault="001738B3">
      <w:pPr>
        <w:numPr>
          <w:ilvl w:val="0"/>
          <w:numId w:val="1107"/>
        </w:numPr>
        <w:rPr>
          <w:rFonts w:cstheme="minorHAnsi"/>
          <w:sz w:val="28"/>
          <w:szCs w:val="28"/>
        </w:rPr>
      </w:pPr>
      <w:r w:rsidRPr="001738B3">
        <w:rPr>
          <w:rFonts w:cstheme="minorHAnsi"/>
          <w:b/>
          <w:bCs/>
          <w:sz w:val="28"/>
          <w:szCs w:val="28"/>
        </w:rPr>
        <w:t>Assign a Server Name</w:t>
      </w:r>
      <w:r w:rsidRPr="001738B3">
        <w:rPr>
          <w:rFonts w:cstheme="minorHAnsi"/>
          <w:sz w:val="28"/>
          <w:szCs w:val="28"/>
        </w:rPr>
        <w:t>: Give your server a meaningful name that complies with DNS naming conventions.</w:t>
      </w:r>
    </w:p>
    <w:p w14:paraId="0966ED5A" w14:textId="77777777" w:rsidR="001738B3" w:rsidRPr="001738B3" w:rsidRDefault="001738B3" w:rsidP="001738B3">
      <w:pPr>
        <w:rPr>
          <w:rFonts w:cstheme="minorHAnsi"/>
          <w:b/>
          <w:bCs/>
          <w:sz w:val="28"/>
          <w:szCs w:val="28"/>
        </w:rPr>
      </w:pPr>
      <w:r w:rsidRPr="001738B3">
        <w:rPr>
          <w:rFonts w:cstheme="minorHAnsi"/>
          <w:b/>
          <w:bCs/>
          <w:sz w:val="28"/>
          <w:szCs w:val="28"/>
        </w:rPr>
        <w:t>Step 2: Install Active Directory Domain Services</w:t>
      </w:r>
    </w:p>
    <w:p w14:paraId="4CAC4EA4" w14:textId="77777777" w:rsidR="001738B3" w:rsidRPr="001738B3" w:rsidRDefault="001738B3">
      <w:pPr>
        <w:numPr>
          <w:ilvl w:val="0"/>
          <w:numId w:val="1108"/>
        </w:numPr>
        <w:rPr>
          <w:rFonts w:cstheme="minorHAnsi"/>
          <w:sz w:val="28"/>
          <w:szCs w:val="28"/>
        </w:rPr>
      </w:pPr>
      <w:r w:rsidRPr="001738B3">
        <w:rPr>
          <w:rFonts w:cstheme="minorHAnsi"/>
          <w:b/>
          <w:bCs/>
          <w:sz w:val="28"/>
          <w:szCs w:val="28"/>
        </w:rPr>
        <w:t>Open Server Manager</w:t>
      </w:r>
      <w:r w:rsidRPr="001738B3">
        <w:rPr>
          <w:rFonts w:cstheme="minorHAnsi"/>
          <w:sz w:val="28"/>
          <w:szCs w:val="28"/>
        </w:rPr>
        <w:t>: Launch Server Manager from the taskbar or start menu.</w:t>
      </w:r>
    </w:p>
    <w:p w14:paraId="0951C538" w14:textId="77777777" w:rsidR="001738B3" w:rsidRPr="001738B3" w:rsidRDefault="001738B3">
      <w:pPr>
        <w:numPr>
          <w:ilvl w:val="0"/>
          <w:numId w:val="1108"/>
        </w:numPr>
        <w:rPr>
          <w:rFonts w:cstheme="minorHAnsi"/>
          <w:sz w:val="28"/>
          <w:szCs w:val="28"/>
        </w:rPr>
      </w:pPr>
      <w:r w:rsidRPr="001738B3">
        <w:rPr>
          <w:rFonts w:cstheme="minorHAnsi"/>
          <w:b/>
          <w:bCs/>
          <w:sz w:val="28"/>
          <w:szCs w:val="28"/>
        </w:rPr>
        <w:t>Add Roles and Features</w:t>
      </w:r>
      <w:r w:rsidRPr="001738B3">
        <w:rPr>
          <w:rFonts w:cstheme="minorHAnsi"/>
          <w:sz w:val="28"/>
          <w:szCs w:val="28"/>
        </w:rPr>
        <w:t>: Navigate to the "Manage" menu and select "Add Roles and Features."</w:t>
      </w:r>
    </w:p>
    <w:p w14:paraId="2107AE71" w14:textId="77777777" w:rsidR="001738B3" w:rsidRPr="001738B3" w:rsidRDefault="001738B3">
      <w:pPr>
        <w:numPr>
          <w:ilvl w:val="0"/>
          <w:numId w:val="1108"/>
        </w:numPr>
        <w:rPr>
          <w:rFonts w:cstheme="minorHAnsi"/>
          <w:sz w:val="28"/>
          <w:szCs w:val="28"/>
        </w:rPr>
      </w:pPr>
      <w:r w:rsidRPr="001738B3">
        <w:rPr>
          <w:rFonts w:cstheme="minorHAnsi"/>
          <w:b/>
          <w:bCs/>
          <w:sz w:val="28"/>
          <w:szCs w:val="28"/>
        </w:rPr>
        <w:t>Role-based or Feature-based Installation</w:t>
      </w:r>
      <w:r w:rsidRPr="001738B3">
        <w:rPr>
          <w:rFonts w:cstheme="minorHAnsi"/>
          <w:sz w:val="28"/>
          <w:szCs w:val="28"/>
        </w:rPr>
        <w:t>: Choose "Role-based or feature-based installation" and click Next.</w:t>
      </w:r>
    </w:p>
    <w:p w14:paraId="3EBBE843" w14:textId="77777777" w:rsidR="001738B3" w:rsidRPr="001738B3" w:rsidRDefault="001738B3">
      <w:pPr>
        <w:numPr>
          <w:ilvl w:val="0"/>
          <w:numId w:val="1108"/>
        </w:numPr>
        <w:rPr>
          <w:rFonts w:cstheme="minorHAnsi"/>
          <w:sz w:val="28"/>
          <w:szCs w:val="28"/>
        </w:rPr>
      </w:pPr>
      <w:r w:rsidRPr="001738B3">
        <w:rPr>
          <w:rFonts w:cstheme="minorHAnsi"/>
          <w:b/>
          <w:bCs/>
          <w:sz w:val="28"/>
          <w:szCs w:val="28"/>
        </w:rPr>
        <w:t>Select the Server</w:t>
      </w:r>
      <w:r w:rsidRPr="001738B3">
        <w:rPr>
          <w:rFonts w:cstheme="minorHAnsi"/>
          <w:sz w:val="28"/>
          <w:szCs w:val="28"/>
        </w:rPr>
        <w:t>: Ensure your server is selected and click Next.</w:t>
      </w:r>
    </w:p>
    <w:p w14:paraId="49CA298E" w14:textId="77777777" w:rsidR="001738B3" w:rsidRPr="001738B3" w:rsidRDefault="001738B3">
      <w:pPr>
        <w:numPr>
          <w:ilvl w:val="0"/>
          <w:numId w:val="1108"/>
        </w:numPr>
        <w:rPr>
          <w:rFonts w:cstheme="minorHAnsi"/>
          <w:sz w:val="28"/>
          <w:szCs w:val="28"/>
        </w:rPr>
      </w:pPr>
      <w:r w:rsidRPr="001738B3">
        <w:rPr>
          <w:rFonts w:cstheme="minorHAnsi"/>
          <w:b/>
          <w:bCs/>
          <w:sz w:val="28"/>
          <w:szCs w:val="28"/>
        </w:rPr>
        <w:t>Select Server Roles</w:t>
      </w:r>
      <w:r w:rsidRPr="001738B3">
        <w:rPr>
          <w:rFonts w:cstheme="minorHAnsi"/>
          <w:sz w:val="28"/>
          <w:szCs w:val="28"/>
        </w:rPr>
        <w:t>: Check "Active Directory Domain Services." If prompted, add the required features.</w:t>
      </w:r>
    </w:p>
    <w:p w14:paraId="6BA916E8" w14:textId="77777777" w:rsidR="001738B3" w:rsidRPr="001738B3" w:rsidRDefault="001738B3">
      <w:pPr>
        <w:numPr>
          <w:ilvl w:val="0"/>
          <w:numId w:val="1108"/>
        </w:numPr>
        <w:rPr>
          <w:rFonts w:cstheme="minorHAnsi"/>
          <w:sz w:val="28"/>
          <w:szCs w:val="28"/>
        </w:rPr>
      </w:pPr>
      <w:r w:rsidRPr="001738B3">
        <w:rPr>
          <w:rFonts w:cstheme="minorHAnsi"/>
          <w:b/>
          <w:bCs/>
          <w:sz w:val="28"/>
          <w:szCs w:val="28"/>
        </w:rPr>
        <w:t>Add Features</w:t>
      </w:r>
      <w:r w:rsidRPr="001738B3">
        <w:rPr>
          <w:rFonts w:cstheme="minorHAnsi"/>
          <w:sz w:val="28"/>
          <w:szCs w:val="28"/>
        </w:rPr>
        <w:t>: Click Add Features to add any additional features required by ADDS.</w:t>
      </w:r>
    </w:p>
    <w:p w14:paraId="50E0B8D1" w14:textId="77777777" w:rsidR="001738B3" w:rsidRPr="001738B3" w:rsidRDefault="001738B3">
      <w:pPr>
        <w:numPr>
          <w:ilvl w:val="0"/>
          <w:numId w:val="1108"/>
        </w:numPr>
        <w:rPr>
          <w:rFonts w:cstheme="minorHAnsi"/>
          <w:sz w:val="28"/>
          <w:szCs w:val="28"/>
        </w:rPr>
      </w:pPr>
      <w:r w:rsidRPr="001738B3">
        <w:rPr>
          <w:rFonts w:cstheme="minorHAnsi"/>
          <w:b/>
          <w:bCs/>
          <w:sz w:val="28"/>
          <w:szCs w:val="28"/>
        </w:rPr>
        <w:t>ADDS Configuration Wizard</w:t>
      </w:r>
      <w:r w:rsidRPr="001738B3">
        <w:rPr>
          <w:rFonts w:cstheme="minorHAnsi"/>
          <w:sz w:val="28"/>
          <w:szCs w:val="28"/>
        </w:rPr>
        <w:t>: After adding the required features, click Next and proceed to the "Roles Services" page.</w:t>
      </w:r>
    </w:p>
    <w:p w14:paraId="581F118D" w14:textId="77777777" w:rsidR="001738B3" w:rsidRPr="001738B3" w:rsidRDefault="001738B3">
      <w:pPr>
        <w:numPr>
          <w:ilvl w:val="0"/>
          <w:numId w:val="1108"/>
        </w:numPr>
        <w:rPr>
          <w:rFonts w:cstheme="minorHAnsi"/>
          <w:sz w:val="28"/>
          <w:szCs w:val="28"/>
        </w:rPr>
      </w:pPr>
      <w:r w:rsidRPr="001738B3">
        <w:rPr>
          <w:rFonts w:cstheme="minorHAnsi"/>
          <w:b/>
          <w:bCs/>
          <w:sz w:val="28"/>
          <w:szCs w:val="28"/>
        </w:rPr>
        <w:lastRenderedPageBreak/>
        <w:t>Next and Install</w:t>
      </w:r>
      <w:r w:rsidRPr="001738B3">
        <w:rPr>
          <w:rFonts w:cstheme="minorHAnsi"/>
          <w:sz w:val="28"/>
          <w:szCs w:val="28"/>
        </w:rPr>
        <w:t>: Click Next and then Install to start the installation of ADDS.</w:t>
      </w:r>
    </w:p>
    <w:p w14:paraId="3AF13014" w14:textId="77777777" w:rsidR="001738B3" w:rsidRPr="001738B3" w:rsidRDefault="001738B3" w:rsidP="001738B3">
      <w:pPr>
        <w:rPr>
          <w:rFonts w:cstheme="minorHAnsi"/>
          <w:b/>
          <w:bCs/>
          <w:sz w:val="28"/>
          <w:szCs w:val="28"/>
        </w:rPr>
      </w:pPr>
      <w:r w:rsidRPr="001738B3">
        <w:rPr>
          <w:rFonts w:cstheme="minorHAnsi"/>
          <w:b/>
          <w:bCs/>
          <w:sz w:val="28"/>
          <w:szCs w:val="28"/>
        </w:rPr>
        <w:t>Step 3: Promote the Server to a Domain Controller</w:t>
      </w:r>
    </w:p>
    <w:p w14:paraId="51CE51A5" w14:textId="77777777" w:rsidR="001738B3" w:rsidRPr="001738B3" w:rsidRDefault="001738B3">
      <w:pPr>
        <w:numPr>
          <w:ilvl w:val="0"/>
          <w:numId w:val="1109"/>
        </w:numPr>
        <w:rPr>
          <w:rFonts w:cstheme="minorHAnsi"/>
          <w:sz w:val="28"/>
          <w:szCs w:val="28"/>
        </w:rPr>
      </w:pPr>
      <w:r w:rsidRPr="001738B3">
        <w:rPr>
          <w:rFonts w:cstheme="minorHAnsi"/>
          <w:b/>
          <w:bCs/>
          <w:sz w:val="28"/>
          <w:szCs w:val="28"/>
        </w:rPr>
        <w:t>Promote this server to a domain controller</w:t>
      </w:r>
      <w:r w:rsidRPr="001738B3">
        <w:rPr>
          <w:rFonts w:cstheme="minorHAnsi"/>
          <w:sz w:val="28"/>
          <w:szCs w:val="28"/>
        </w:rPr>
        <w:t>: After the installation, a notification will appear. Click on it and choose "Promote this server to a domain controller."</w:t>
      </w:r>
    </w:p>
    <w:p w14:paraId="731F13BC" w14:textId="77777777" w:rsidR="001738B3" w:rsidRPr="001738B3" w:rsidRDefault="001738B3">
      <w:pPr>
        <w:numPr>
          <w:ilvl w:val="0"/>
          <w:numId w:val="1109"/>
        </w:numPr>
        <w:rPr>
          <w:rFonts w:cstheme="minorHAnsi"/>
          <w:sz w:val="28"/>
          <w:szCs w:val="28"/>
        </w:rPr>
      </w:pPr>
      <w:r w:rsidRPr="001738B3">
        <w:rPr>
          <w:rFonts w:cstheme="minorHAnsi"/>
          <w:b/>
          <w:bCs/>
          <w:sz w:val="28"/>
          <w:szCs w:val="28"/>
        </w:rPr>
        <w:t>Deployment Configuration</w:t>
      </w:r>
      <w:r w:rsidRPr="001738B3">
        <w:rPr>
          <w:rFonts w:cstheme="minorHAnsi"/>
          <w:sz w:val="28"/>
          <w:szCs w:val="28"/>
        </w:rPr>
        <w:t>: Choose "Add a new forest" since we are creating a new forest.</w:t>
      </w:r>
    </w:p>
    <w:p w14:paraId="0A45099D" w14:textId="77777777" w:rsidR="001738B3" w:rsidRPr="001738B3" w:rsidRDefault="001738B3">
      <w:pPr>
        <w:numPr>
          <w:ilvl w:val="0"/>
          <w:numId w:val="1109"/>
        </w:numPr>
        <w:rPr>
          <w:rFonts w:cstheme="minorHAnsi"/>
          <w:sz w:val="28"/>
          <w:szCs w:val="28"/>
        </w:rPr>
      </w:pPr>
      <w:r w:rsidRPr="001738B3">
        <w:rPr>
          <w:rFonts w:cstheme="minorHAnsi"/>
          <w:b/>
          <w:bCs/>
          <w:sz w:val="28"/>
          <w:szCs w:val="28"/>
        </w:rPr>
        <w:t>Root Domain Name</w:t>
      </w:r>
      <w:r w:rsidRPr="001738B3">
        <w:rPr>
          <w:rFonts w:cstheme="minorHAnsi"/>
          <w:sz w:val="28"/>
          <w:szCs w:val="28"/>
        </w:rPr>
        <w:t>: Enter the root domain name for your new forest (e.g., example.com) and click Next.</w:t>
      </w:r>
    </w:p>
    <w:p w14:paraId="158E7852" w14:textId="77777777" w:rsidR="001738B3" w:rsidRPr="001738B3" w:rsidRDefault="001738B3">
      <w:pPr>
        <w:numPr>
          <w:ilvl w:val="0"/>
          <w:numId w:val="1109"/>
        </w:numPr>
        <w:rPr>
          <w:rFonts w:cstheme="minorHAnsi"/>
          <w:sz w:val="28"/>
          <w:szCs w:val="28"/>
        </w:rPr>
      </w:pPr>
      <w:r w:rsidRPr="001738B3">
        <w:rPr>
          <w:rFonts w:cstheme="minorHAnsi"/>
          <w:b/>
          <w:bCs/>
          <w:sz w:val="28"/>
          <w:szCs w:val="28"/>
        </w:rPr>
        <w:t>Domain Controller Options</w:t>
      </w:r>
      <w:r w:rsidRPr="001738B3">
        <w:rPr>
          <w:rFonts w:cstheme="minorHAnsi"/>
          <w:sz w:val="28"/>
          <w:szCs w:val="28"/>
        </w:rPr>
        <w:t>: Configure the options for your domain controller, such as Directory Services Restore Mode (DSRM) password, and click Next.</w:t>
      </w:r>
    </w:p>
    <w:p w14:paraId="15AAA2AE" w14:textId="77777777" w:rsidR="001738B3" w:rsidRPr="001738B3" w:rsidRDefault="001738B3">
      <w:pPr>
        <w:numPr>
          <w:ilvl w:val="0"/>
          <w:numId w:val="1109"/>
        </w:numPr>
        <w:rPr>
          <w:rFonts w:cstheme="minorHAnsi"/>
          <w:sz w:val="28"/>
          <w:szCs w:val="28"/>
        </w:rPr>
      </w:pPr>
      <w:r w:rsidRPr="001738B3">
        <w:rPr>
          <w:rFonts w:cstheme="minorHAnsi"/>
          <w:b/>
          <w:bCs/>
          <w:sz w:val="28"/>
          <w:szCs w:val="28"/>
        </w:rPr>
        <w:t>DNS Options</w:t>
      </w:r>
      <w:r w:rsidRPr="001738B3">
        <w:rPr>
          <w:rFonts w:cstheme="minorHAnsi"/>
          <w:sz w:val="28"/>
          <w:szCs w:val="28"/>
        </w:rPr>
        <w:t>: If needed, configure DNS options. By default, DNS will be installed and configured during this step.</w:t>
      </w:r>
    </w:p>
    <w:p w14:paraId="4E2FAC3A" w14:textId="77777777" w:rsidR="001738B3" w:rsidRPr="001738B3" w:rsidRDefault="001738B3">
      <w:pPr>
        <w:numPr>
          <w:ilvl w:val="0"/>
          <w:numId w:val="1109"/>
        </w:numPr>
        <w:rPr>
          <w:rFonts w:cstheme="minorHAnsi"/>
          <w:sz w:val="28"/>
          <w:szCs w:val="28"/>
        </w:rPr>
      </w:pPr>
      <w:r w:rsidRPr="001738B3">
        <w:rPr>
          <w:rFonts w:cstheme="minorHAnsi"/>
          <w:b/>
          <w:bCs/>
          <w:sz w:val="28"/>
          <w:szCs w:val="28"/>
        </w:rPr>
        <w:t>Additional Options</w:t>
      </w:r>
      <w:r w:rsidRPr="001738B3">
        <w:rPr>
          <w:rFonts w:cstheme="minorHAnsi"/>
          <w:sz w:val="28"/>
          <w:szCs w:val="28"/>
        </w:rPr>
        <w:t>: Configure any additional options such as the NetBIOS domain name and paths for the database, log files, and SYSVOL.</w:t>
      </w:r>
    </w:p>
    <w:p w14:paraId="15EEFDB2" w14:textId="77777777" w:rsidR="001738B3" w:rsidRPr="001738B3" w:rsidRDefault="001738B3">
      <w:pPr>
        <w:numPr>
          <w:ilvl w:val="0"/>
          <w:numId w:val="1109"/>
        </w:numPr>
        <w:rPr>
          <w:rFonts w:cstheme="minorHAnsi"/>
          <w:sz w:val="28"/>
          <w:szCs w:val="28"/>
        </w:rPr>
      </w:pPr>
      <w:r w:rsidRPr="001738B3">
        <w:rPr>
          <w:rFonts w:cstheme="minorHAnsi"/>
          <w:b/>
          <w:bCs/>
          <w:sz w:val="28"/>
          <w:szCs w:val="28"/>
        </w:rPr>
        <w:t>Review Options</w:t>
      </w:r>
      <w:r w:rsidRPr="001738B3">
        <w:rPr>
          <w:rFonts w:cstheme="minorHAnsi"/>
          <w:sz w:val="28"/>
          <w:szCs w:val="28"/>
        </w:rPr>
        <w:t>: Review your configuration settings and click Next.</w:t>
      </w:r>
    </w:p>
    <w:p w14:paraId="0C875A3A" w14:textId="77777777" w:rsidR="001738B3" w:rsidRPr="001738B3" w:rsidRDefault="001738B3">
      <w:pPr>
        <w:numPr>
          <w:ilvl w:val="0"/>
          <w:numId w:val="1109"/>
        </w:numPr>
        <w:rPr>
          <w:rFonts w:cstheme="minorHAnsi"/>
          <w:sz w:val="28"/>
          <w:szCs w:val="28"/>
        </w:rPr>
      </w:pPr>
      <w:r w:rsidRPr="001738B3">
        <w:rPr>
          <w:rFonts w:cstheme="minorHAnsi"/>
          <w:b/>
          <w:bCs/>
          <w:sz w:val="28"/>
          <w:szCs w:val="28"/>
        </w:rPr>
        <w:t>Prerequisites Check</w:t>
      </w:r>
      <w:r w:rsidRPr="001738B3">
        <w:rPr>
          <w:rFonts w:cstheme="minorHAnsi"/>
          <w:sz w:val="28"/>
          <w:szCs w:val="28"/>
        </w:rPr>
        <w:t>: The system will run a prerequisite check. If everything is okay, click Install.</w:t>
      </w:r>
    </w:p>
    <w:p w14:paraId="3F9D1E44" w14:textId="77777777" w:rsidR="001738B3" w:rsidRPr="001738B3" w:rsidRDefault="001738B3">
      <w:pPr>
        <w:numPr>
          <w:ilvl w:val="0"/>
          <w:numId w:val="1109"/>
        </w:numPr>
        <w:rPr>
          <w:rFonts w:cstheme="minorHAnsi"/>
          <w:sz w:val="28"/>
          <w:szCs w:val="28"/>
        </w:rPr>
      </w:pPr>
      <w:r w:rsidRPr="001738B3">
        <w:rPr>
          <w:rFonts w:cstheme="minorHAnsi"/>
          <w:b/>
          <w:bCs/>
          <w:sz w:val="28"/>
          <w:szCs w:val="28"/>
        </w:rPr>
        <w:t>Restart the Server</w:t>
      </w:r>
      <w:r w:rsidRPr="001738B3">
        <w:rPr>
          <w:rFonts w:cstheme="minorHAnsi"/>
          <w:sz w:val="28"/>
          <w:szCs w:val="28"/>
        </w:rPr>
        <w:t>: After installation, the server will automatically restart.</w:t>
      </w:r>
    </w:p>
    <w:p w14:paraId="099EDD37" w14:textId="77777777" w:rsidR="001738B3" w:rsidRPr="001738B3" w:rsidRDefault="001738B3" w:rsidP="001738B3">
      <w:pPr>
        <w:rPr>
          <w:rFonts w:cstheme="minorHAnsi"/>
          <w:b/>
          <w:bCs/>
          <w:sz w:val="28"/>
          <w:szCs w:val="28"/>
        </w:rPr>
      </w:pPr>
      <w:r w:rsidRPr="001738B3">
        <w:rPr>
          <w:rFonts w:cstheme="minorHAnsi"/>
          <w:b/>
          <w:bCs/>
          <w:sz w:val="28"/>
          <w:szCs w:val="28"/>
        </w:rPr>
        <w:t>Step 4: Access and Configure Active Directory</w:t>
      </w:r>
    </w:p>
    <w:p w14:paraId="2E993789" w14:textId="77777777" w:rsidR="001738B3" w:rsidRPr="001738B3" w:rsidRDefault="001738B3">
      <w:pPr>
        <w:numPr>
          <w:ilvl w:val="0"/>
          <w:numId w:val="1110"/>
        </w:numPr>
        <w:rPr>
          <w:rFonts w:cstheme="minorHAnsi"/>
          <w:sz w:val="28"/>
          <w:szCs w:val="28"/>
        </w:rPr>
      </w:pPr>
      <w:r w:rsidRPr="001738B3">
        <w:rPr>
          <w:rFonts w:cstheme="minorHAnsi"/>
          <w:b/>
          <w:bCs/>
          <w:sz w:val="28"/>
          <w:szCs w:val="28"/>
        </w:rPr>
        <w:t>Log In</w:t>
      </w:r>
      <w:r w:rsidRPr="001738B3">
        <w:rPr>
          <w:rFonts w:cstheme="minorHAnsi"/>
          <w:sz w:val="28"/>
          <w:szCs w:val="28"/>
        </w:rPr>
        <w:t>: Log in with your domain administrator credentials.</w:t>
      </w:r>
    </w:p>
    <w:p w14:paraId="46F45138" w14:textId="77777777" w:rsidR="001738B3" w:rsidRPr="001738B3" w:rsidRDefault="001738B3">
      <w:pPr>
        <w:numPr>
          <w:ilvl w:val="0"/>
          <w:numId w:val="1110"/>
        </w:numPr>
        <w:rPr>
          <w:rFonts w:cstheme="minorHAnsi"/>
          <w:sz w:val="28"/>
          <w:szCs w:val="28"/>
        </w:rPr>
      </w:pPr>
      <w:r w:rsidRPr="001738B3">
        <w:rPr>
          <w:rFonts w:cstheme="minorHAnsi"/>
          <w:b/>
          <w:bCs/>
          <w:sz w:val="28"/>
          <w:szCs w:val="28"/>
        </w:rPr>
        <w:t>Access Active Directory</w:t>
      </w:r>
      <w:r w:rsidRPr="001738B3">
        <w:rPr>
          <w:rFonts w:cstheme="minorHAnsi"/>
          <w:sz w:val="28"/>
          <w:szCs w:val="28"/>
        </w:rPr>
        <w:t>: Open "Active Directory Users and Computers" from the Administrative Tools or using the Server Manager.</w:t>
      </w:r>
    </w:p>
    <w:p w14:paraId="25DCB201" w14:textId="77777777" w:rsidR="001738B3" w:rsidRPr="001738B3" w:rsidRDefault="001738B3" w:rsidP="001738B3">
      <w:pPr>
        <w:rPr>
          <w:rFonts w:cstheme="minorHAnsi"/>
          <w:sz w:val="28"/>
          <w:szCs w:val="28"/>
        </w:rPr>
      </w:pPr>
      <w:r w:rsidRPr="001738B3">
        <w:rPr>
          <w:rFonts w:cstheme="minorHAnsi"/>
          <w:sz w:val="28"/>
          <w:szCs w:val="28"/>
        </w:rPr>
        <w:t>Now you have successfully installed Active Directory Domain Services and created a new forest on your Windows Server. You can start managing your Active Directory objects and configurations within this new forest.</w:t>
      </w:r>
    </w:p>
    <w:p w14:paraId="3B34AB19" w14:textId="1EA58FFB" w:rsidR="001738B3" w:rsidRDefault="001738B3" w:rsidP="000E15C1">
      <w:pPr>
        <w:rPr>
          <w:rFonts w:cstheme="minorHAnsi"/>
          <w:sz w:val="28"/>
          <w:szCs w:val="28"/>
        </w:rPr>
      </w:pPr>
    </w:p>
    <w:p w14:paraId="66C93C74" w14:textId="184C1E57" w:rsidR="000E15C1" w:rsidRPr="00CD42C1" w:rsidRDefault="000E15C1" w:rsidP="000E15C1">
      <w:pPr>
        <w:rPr>
          <w:rFonts w:cstheme="minorHAnsi"/>
          <w:sz w:val="28"/>
          <w:szCs w:val="28"/>
        </w:rPr>
      </w:pPr>
      <w:r w:rsidRPr="00CD42C1">
        <w:rPr>
          <w:rFonts w:cstheme="minorHAnsi"/>
          <w:sz w:val="28"/>
          <w:szCs w:val="28"/>
        </w:rPr>
        <w:lastRenderedPageBreak/>
        <w:t>2. give membership of pc to domain</w:t>
      </w:r>
    </w:p>
    <w:p w14:paraId="5821A564" w14:textId="5B3DDC86" w:rsidR="001738B3" w:rsidRPr="001738B3" w:rsidRDefault="001738B3" w:rsidP="001738B3">
      <w:pPr>
        <w:rPr>
          <w:rFonts w:cstheme="minorHAnsi"/>
          <w:sz w:val="28"/>
          <w:szCs w:val="28"/>
        </w:rPr>
      </w:pPr>
      <w:r>
        <w:rPr>
          <w:rFonts w:cstheme="minorHAnsi"/>
          <w:sz w:val="28"/>
          <w:szCs w:val="28"/>
        </w:rPr>
        <w:t>Ans:</w:t>
      </w:r>
      <w:r w:rsidRPr="001738B3">
        <w:rPr>
          <w:rFonts w:ascii="Segoe UI" w:hAnsi="Segoe UI" w:cs="Segoe UI"/>
          <w:sz w:val="21"/>
          <w:szCs w:val="21"/>
        </w:rPr>
        <w:t xml:space="preserve"> </w:t>
      </w:r>
      <w:r w:rsidRPr="001738B3">
        <w:rPr>
          <w:rFonts w:cstheme="minorHAnsi"/>
          <w:sz w:val="28"/>
          <w:szCs w:val="28"/>
        </w:rPr>
        <w:t>To join a computer (PC) to a domain in a Windows environment, follow these steps:</w:t>
      </w:r>
    </w:p>
    <w:p w14:paraId="1DD2E212" w14:textId="77777777" w:rsidR="001738B3" w:rsidRPr="001738B3" w:rsidRDefault="001738B3" w:rsidP="001738B3">
      <w:pPr>
        <w:rPr>
          <w:rFonts w:cstheme="minorHAnsi"/>
          <w:b/>
          <w:bCs/>
          <w:sz w:val="28"/>
          <w:szCs w:val="28"/>
        </w:rPr>
      </w:pPr>
      <w:r w:rsidRPr="001738B3">
        <w:rPr>
          <w:rFonts w:cstheme="minorHAnsi"/>
          <w:b/>
          <w:bCs/>
          <w:sz w:val="28"/>
          <w:szCs w:val="28"/>
        </w:rPr>
        <w:t>Prerequisites:</w:t>
      </w:r>
    </w:p>
    <w:p w14:paraId="3E377FDE" w14:textId="77777777" w:rsidR="001738B3" w:rsidRPr="001738B3" w:rsidRDefault="001738B3">
      <w:pPr>
        <w:numPr>
          <w:ilvl w:val="0"/>
          <w:numId w:val="1111"/>
        </w:numPr>
        <w:rPr>
          <w:rFonts w:cstheme="minorHAnsi"/>
          <w:sz w:val="28"/>
          <w:szCs w:val="28"/>
        </w:rPr>
      </w:pPr>
      <w:r w:rsidRPr="001738B3">
        <w:rPr>
          <w:rFonts w:cstheme="minorHAnsi"/>
          <w:sz w:val="28"/>
          <w:szCs w:val="28"/>
        </w:rPr>
        <w:t>Ensure the Windows computer is running a supported version of Windows (e.g., Windows 10, Windows 11, etc.).</w:t>
      </w:r>
    </w:p>
    <w:p w14:paraId="72312B62" w14:textId="77777777" w:rsidR="001738B3" w:rsidRPr="001738B3" w:rsidRDefault="001738B3">
      <w:pPr>
        <w:numPr>
          <w:ilvl w:val="0"/>
          <w:numId w:val="1111"/>
        </w:numPr>
        <w:rPr>
          <w:rFonts w:cstheme="minorHAnsi"/>
          <w:sz w:val="28"/>
          <w:szCs w:val="28"/>
        </w:rPr>
      </w:pPr>
      <w:r w:rsidRPr="001738B3">
        <w:rPr>
          <w:rFonts w:cstheme="minorHAnsi"/>
          <w:sz w:val="28"/>
          <w:szCs w:val="28"/>
        </w:rPr>
        <w:t>Ensure the computer has a valid IP address and can communicate with the domain controller.</w:t>
      </w:r>
    </w:p>
    <w:p w14:paraId="635A303B" w14:textId="77777777" w:rsidR="001738B3" w:rsidRPr="001738B3" w:rsidRDefault="001738B3" w:rsidP="001738B3">
      <w:pPr>
        <w:rPr>
          <w:rFonts w:cstheme="minorHAnsi"/>
          <w:b/>
          <w:bCs/>
          <w:sz w:val="28"/>
          <w:szCs w:val="28"/>
        </w:rPr>
      </w:pPr>
      <w:r w:rsidRPr="001738B3">
        <w:rPr>
          <w:rFonts w:cstheme="minorHAnsi"/>
          <w:b/>
          <w:bCs/>
          <w:sz w:val="28"/>
          <w:szCs w:val="28"/>
        </w:rPr>
        <w:t>Steps to Join a PC to a Domain:</w:t>
      </w:r>
    </w:p>
    <w:p w14:paraId="15F93B5A" w14:textId="77777777" w:rsidR="001738B3" w:rsidRPr="001738B3" w:rsidRDefault="001738B3">
      <w:pPr>
        <w:numPr>
          <w:ilvl w:val="0"/>
          <w:numId w:val="1112"/>
        </w:numPr>
        <w:rPr>
          <w:rFonts w:cstheme="minorHAnsi"/>
          <w:sz w:val="28"/>
          <w:szCs w:val="28"/>
        </w:rPr>
      </w:pPr>
      <w:r w:rsidRPr="001738B3">
        <w:rPr>
          <w:rFonts w:cstheme="minorHAnsi"/>
          <w:b/>
          <w:bCs/>
          <w:sz w:val="28"/>
          <w:szCs w:val="28"/>
        </w:rPr>
        <w:t>Open System Properties</w:t>
      </w:r>
      <w:r w:rsidRPr="001738B3">
        <w:rPr>
          <w:rFonts w:cstheme="minorHAnsi"/>
          <w:sz w:val="28"/>
          <w:szCs w:val="28"/>
        </w:rPr>
        <w:t>:</w:t>
      </w:r>
    </w:p>
    <w:p w14:paraId="15669F19" w14:textId="77777777" w:rsidR="001738B3" w:rsidRPr="001738B3" w:rsidRDefault="001738B3">
      <w:pPr>
        <w:numPr>
          <w:ilvl w:val="1"/>
          <w:numId w:val="1112"/>
        </w:numPr>
        <w:rPr>
          <w:rFonts w:cstheme="minorHAnsi"/>
          <w:sz w:val="28"/>
          <w:szCs w:val="28"/>
        </w:rPr>
      </w:pPr>
      <w:r w:rsidRPr="001738B3">
        <w:rPr>
          <w:rFonts w:cstheme="minorHAnsi"/>
          <w:sz w:val="28"/>
          <w:szCs w:val="28"/>
        </w:rPr>
        <w:t xml:space="preserve">Press </w:t>
      </w:r>
      <w:r w:rsidRPr="001738B3">
        <w:rPr>
          <w:rFonts w:cstheme="minorHAnsi"/>
          <w:b/>
          <w:bCs/>
          <w:sz w:val="28"/>
          <w:szCs w:val="28"/>
        </w:rPr>
        <w:t>Windows key + X</w:t>
      </w:r>
      <w:r w:rsidRPr="001738B3">
        <w:rPr>
          <w:rFonts w:cstheme="minorHAnsi"/>
          <w:sz w:val="28"/>
          <w:szCs w:val="28"/>
        </w:rPr>
        <w:t xml:space="preserve"> on your keyboard to open the Power User menu and select "System."</w:t>
      </w:r>
    </w:p>
    <w:p w14:paraId="1CF24CCA" w14:textId="77777777" w:rsidR="001738B3" w:rsidRPr="001738B3" w:rsidRDefault="001738B3">
      <w:pPr>
        <w:numPr>
          <w:ilvl w:val="0"/>
          <w:numId w:val="1112"/>
        </w:numPr>
        <w:rPr>
          <w:rFonts w:cstheme="minorHAnsi"/>
          <w:sz w:val="28"/>
          <w:szCs w:val="28"/>
        </w:rPr>
      </w:pPr>
      <w:r w:rsidRPr="001738B3">
        <w:rPr>
          <w:rFonts w:cstheme="minorHAnsi"/>
          <w:b/>
          <w:bCs/>
          <w:sz w:val="28"/>
          <w:szCs w:val="28"/>
        </w:rPr>
        <w:t>Access Computer Name Settings</w:t>
      </w:r>
      <w:r w:rsidRPr="001738B3">
        <w:rPr>
          <w:rFonts w:cstheme="minorHAnsi"/>
          <w:sz w:val="28"/>
          <w:szCs w:val="28"/>
        </w:rPr>
        <w:t>:</w:t>
      </w:r>
    </w:p>
    <w:p w14:paraId="16789888" w14:textId="77777777" w:rsidR="001738B3" w:rsidRPr="001738B3" w:rsidRDefault="001738B3">
      <w:pPr>
        <w:numPr>
          <w:ilvl w:val="1"/>
          <w:numId w:val="1112"/>
        </w:numPr>
        <w:rPr>
          <w:rFonts w:cstheme="minorHAnsi"/>
          <w:sz w:val="28"/>
          <w:szCs w:val="28"/>
        </w:rPr>
      </w:pPr>
      <w:r w:rsidRPr="001738B3">
        <w:rPr>
          <w:rFonts w:cstheme="minorHAnsi"/>
          <w:sz w:val="28"/>
          <w:szCs w:val="28"/>
        </w:rPr>
        <w:t>In the System window, click on "Change settings" under the "Computer name, domain, and workgroup settings" section.</w:t>
      </w:r>
    </w:p>
    <w:p w14:paraId="2B806742" w14:textId="77777777" w:rsidR="001738B3" w:rsidRPr="001738B3" w:rsidRDefault="001738B3">
      <w:pPr>
        <w:numPr>
          <w:ilvl w:val="0"/>
          <w:numId w:val="1112"/>
        </w:numPr>
        <w:rPr>
          <w:rFonts w:cstheme="minorHAnsi"/>
          <w:sz w:val="28"/>
          <w:szCs w:val="28"/>
        </w:rPr>
      </w:pPr>
      <w:r w:rsidRPr="001738B3">
        <w:rPr>
          <w:rFonts w:cstheme="minorHAnsi"/>
          <w:b/>
          <w:bCs/>
          <w:sz w:val="28"/>
          <w:szCs w:val="28"/>
        </w:rPr>
        <w:t>Join a Domain</w:t>
      </w:r>
      <w:r w:rsidRPr="001738B3">
        <w:rPr>
          <w:rFonts w:cstheme="minorHAnsi"/>
          <w:sz w:val="28"/>
          <w:szCs w:val="28"/>
        </w:rPr>
        <w:t>:</w:t>
      </w:r>
    </w:p>
    <w:p w14:paraId="78061E3F" w14:textId="77777777" w:rsidR="001738B3" w:rsidRPr="001738B3" w:rsidRDefault="001738B3">
      <w:pPr>
        <w:numPr>
          <w:ilvl w:val="1"/>
          <w:numId w:val="1112"/>
        </w:numPr>
        <w:rPr>
          <w:rFonts w:cstheme="minorHAnsi"/>
          <w:sz w:val="28"/>
          <w:szCs w:val="28"/>
        </w:rPr>
      </w:pPr>
      <w:r w:rsidRPr="001738B3">
        <w:rPr>
          <w:rFonts w:cstheme="minorHAnsi"/>
          <w:sz w:val="28"/>
          <w:szCs w:val="28"/>
        </w:rPr>
        <w:t>In the System Properties window, click the "Change" button.</w:t>
      </w:r>
    </w:p>
    <w:p w14:paraId="1DC35DD6" w14:textId="77777777" w:rsidR="001738B3" w:rsidRPr="001738B3" w:rsidRDefault="001738B3">
      <w:pPr>
        <w:numPr>
          <w:ilvl w:val="0"/>
          <w:numId w:val="1112"/>
        </w:numPr>
        <w:rPr>
          <w:rFonts w:cstheme="minorHAnsi"/>
          <w:sz w:val="28"/>
          <w:szCs w:val="28"/>
        </w:rPr>
      </w:pPr>
      <w:r w:rsidRPr="001738B3">
        <w:rPr>
          <w:rFonts w:cstheme="minorHAnsi"/>
          <w:b/>
          <w:bCs/>
          <w:sz w:val="28"/>
          <w:szCs w:val="28"/>
        </w:rPr>
        <w:t>Select Domain Option</w:t>
      </w:r>
      <w:r w:rsidRPr="001738B3">
        <w:rPr>
          <w:rFonts w:cstheme="minorHAnsi"/>
          <w:sz w:val="28"/>
          <w:szCs w:val="28"/>
        </w:rPr>
        <w:t>:</w:t>
      </w:r>
    </w:p>
    <w:p w14:paraId="6AF39376" w14:textId="77777777" w:rsidR="001738B3" w:rsidRPr="001738B3" w:rsidRDefault="001738B3">
      <w:pPr>
        <w:numPr>
          <w:ilvl w:val="1"/>
          <w:numId w:val="1112"/>
        </w:numPr>
        <w:rPr>
          <w:rFonts w:cstheme="minorHAnsi"/>
          <w:sz w:val="28"/>
          <w:szCs w:val="28"/>
        </w:rPr>
      </w:pPr>
      <w:r w:rsidRPr="001738B3">
        <w:rPr>
          <w:rFonts w:cstheme="minorHAnsi"/>
          <w:sz w:val="28"/>
          <w:szCs w:val="28"/>
        </w:rPr>
        <w:t>Choose the "Domain" radio button and enter the domain name to which you want to join the computer.</w:t>
      </w:r>
    </w:p>
    <w:p w14:paraId="1D6D02F7" w14:textId="77777777" w:rsidR="001738B3" w:rsidRPr="001738B3" w:rsidRDefault="001738B3">
      <w:pPr>
        <w:numPr>
          <w:ilvl w:val="0"/>
          <w:numId w:val="1112"/>
        </w:numPr>
        <w:rPr>
          <w:rFonts w:cstheme="minorHAnsi"/>
          <w:sz w:val="28"/>
          <w:szCs w:val="28"/>
        </w:rPr>
      </w:pPr>
      <w:r w:rsidRPr="001738B3">
        <w:rPr>
          <w:rFonts w:cstheme="minorHAnsi"/>
          <w:b/>
          <w:bCs/>
          <w:sz w:val="28"/>
          <w:szCs w:val="28"/>
        </w:rPr>
        <w:t>Provide Domain Credentials</w:t>
      </w:r>
      <w:r w:rsidRPr="001738B3">
        <w:rPr>
          <w:rFonts w:cstheme="minorHAnsi"/>
          <w:sz w:val="28"/>
          <w:szCs w:val="28"/>
        </w:rPr>
        <w:t>:</w:t>
      </w:r>
    </w:p>
    <w:p w14:paraId="7A178330" w14:textId="77777777" w:rsidR="001738B3" w:rsidRPr="001738B3" w:rsidRDefault="001738B3">
      <w:pPr>
        <w:numPr>
          <w:ilvl w:val="1"/>
          <w:numId w:val="1112"/>
        </w:numPr>
        <w:rPr>
          <w:rFonts w:cstheme="minorHAnsi"/>
          <w:sz w:val="28"/>
          <w:szCs w:val="28"/>
        </w:rPr>
      </w:pPr>
      <w:r w:rsidRPr="001738B3">
        <w:rPr>
          <w:rFonts w:cstheme="minorHAnsi"/>
          <w:sz w:val="28"/>
          <w:szCs w:val="28"/>
        </w:rPr>
        <w:t>A dialog box will appear, asking for credentials with permission to join the domain. Enter the username and password of an account with appropriate permissions to join the domain.</w:t>
      </w:r>
    </w:p>
    <w:p w14:paraId="7310B0E2" w14:textId="77777777" w:rsidR="001738B3" w:rsidRPr="001738B3" w:rsidRDefault="001738B3">
      <w:pPr>
        <w:numPr>
          <w:ilvl w:val="0"/>
          <w:numId w:val="1112"/>
        </w:numPr>
        <w:rPr>
          <w:rFonts w:cstheme="minorHAnsi"/>
          <w:sz w:val="28"/>
          <w:szCs w:val="28"/>
        </w:rPr>
      </w:pPr>
      <w:r w:rsidRPr="001738B3">
        <w:rPr>
          <w:rFonts w:cstheme="minorHAnsi"/>
          <w:b/>
          <w:bCs/>
          <w:sz w:val="28"/>
          <w:szCs w:val="28"/>
        </w:rPr>
        <w:t>Join the Domain</w:t>
      </w:r>
      <w:r w:rsidRPr="001738B3">
        <w:rPr>
          <w:rFonts w:cstheme="minorHAnsi"/>
          <w:sz w:val="28"/>
          <w:szCs w:val="28"/>
        </w:rPr>
        <w:t>:</w:t>
      </w:r>
    </w:p>
    <w:p w14:paraId="625ED665" w14:textId="77777777" w:rsidR="001738B3" w:rsidRPr="001738B3" w:rsidRDefault="001738B3">
      <w:pPr>
        <w:numPr>
          <w:ilvl w:val="1"/>
          <w:numId w:val="1112"/>
        </w:numPr>
        <w:rPr>
          <w:rFonts w:cstheme="minorHAnsi"/>
          <w:sz w:val="28"/>
          <w:szCs w:val="28"/>
        </w:rPr>
      </w:pPr>
      <w:r w:rsidRPr="001738B3">
        <w:rPr>
          <w:rFonts w:cstheme="minorHAnsi"/>
          <w:sz w:val="28"/>
          <w:szCs w:val="28"/>
        </w:rPr>
        <w:t>Click OK and then click OK again to close the System Properties window.</w:t>
      </w:r>
    </w:p>
    <w:p w14:paraId="6B53CA1D" w14:textId="77777777" w:rsidR="001738B3" w:rsidRPr="001738B3" w:rsidRDefault="001738B3">
      <w:pPr>
        <w:numPr>
          <w:ilvl w:val="0"/>
          <w:numId w:val="1112"/>
        </w:numPr>
        <w:rPr>
          <w:rFonts w:cstheme="minorHAnsi"/>
          <w:sz w:val="28"/>
          <w:szCs w:val="28"/>
        </w:rPr>
      </w:pPr>
      <w:r w:rsidRPr="001738B3">
        <w:rPr>
          <w:rFonts w:cstheme="minorHAnsi"/>
          <w:b/>
          <w:bCs/>
          <w:sz w:val="28"/>
          <w:szCs w:val="28"/>
        </w:rPr>
        <w:t>Restart the Computer</w:t>
      </w:r>
      <w:r w:rsidRPr="001738B3">
        <w:rPr>
          <w:rFonts w:cstheme="minorHAnsi"/>
          <w:sz w:val="28"/>
          <w:szCs w:val="28"/>
        </w:rPr>
        <w:t>:</w:t>
      </w:r>
    </w:p>
    <w:p w14:paraId="087DAA2F" w14:textId="77777777" w:rsidR="001738B3" w:rsidRPr="001738B3" w:rsidRDefault="001738B3">
      <w:pPr>
        <w:numPr>
          <w:ilvl w:val="1"/>
          <w:numId w:val="1112"/>
        </w:numPr>
        <w:rPr>
          <w:rFonts w:cstheme="minorHAnsi"/>
          <w:sz w:val="28"/>
          <w:szCs w:val="28"/>
        </w:rPr>
      </w:pPr>
      <w:r w:rsidRPr="001738B3">
        <w:rPr>
          <w:rFonts w:cstheme="minorHAnsi"/>
          <w:sz w:val="28"/>
          <w:szCs w:val="28"/>
        </w:rPr>
        <w:t>Restart the computer when prompted to apply the changes.</w:t>
      </w:r>
    </w:p>
    <w:p w14:paraId="57F67310" w14:textId="77777777" w:rsidR="001738B3" w:rsidRPr="001738B3" w:rsidRDefault="001738B3">
      <w:pPr>
        <w:numPr>
          <w:ilvl w:val="0"/>
          <w:numId w:val="1112"/>
        </w:numPr>
        <w:rPr>
          <w:rFonts w:cstheme="minorHAnsi"/>
          <w:sz w:val="28"/>
          <w:szCs w:val="28"/>
        </w:rPr>
      </w:pPr>
      <w:r w:rsidRPr="001738B3">
        <w:rPr>
          <w:rFonts w:cstheme="minorHAnsi"/>
          <w:b/>
          <w:bCs/>
          <w:sz w:val="28"/>
          <w:szCs w:val="28"/>
        </w:rPr>
        <w:lastRenderedPageBreak/>
        <w:t>Log in to the Domain</w:t>
      </w:r>
      <w:r w:rsidRPr="001738B3">
        <w:rPr>
          <w:rFonts w:cstheme="minorHAnsi"/>
          <w:sz w:val="28"/>
          <w:szCs w:val="28"/>
        </w:rPr>
        <w:t>:</w:t>
      </w:r>
    </w:p>
    <w:p w14:paraId="24A90A2D" w14:textId="77777777" w:rsidR="001738B3" w:rsidRPr="001738B3" w:rsidRDefault="001738B3">
      <w:pPr>
        <w:numPr>
          <w:ilvl w:val="1"/>
          <w:numId w:val="1112"/>
        </w:numPr>
        <w:rPr>
          <w:rFonts w:cstheme="minorHAnsi"/>
          <w:sz w:val="28"/>
          <w:szCs w:val="28"/>
        </w:rPr>
      </w:pPr>
      <w:r w:rsidRPr="001738B3">
        <w:rPr>
          <w:rFonts w:cstheme="minorHAnsi"/>
          <w:sz w:val="28"/>
          <w:szCs w:val="28"/>
        </w:rPr>
        <w:t>After the restart, you will see the domain login screen. Log in using a domain user account.</w:t>
      </w:r>
    </w:p>
    <w:p w14:paraId="03F82044" w14:textId="77777777" w:rsidR="001738B3" w:rsidRPr="001738B3" w:rsidRDefault="001738B3" w:rsidP="001738B3">
      <w:pPr>
        <w:rPr>
          <w:rFonts w:cstheme="minorHAnsi"/>
          <w:sz w:val="28"/>
          <w:szCs w:val="28"/>
        </w:rPr>
      </w:pPr>
      <w:r w:rsidRPr="001738B3">
        <w:rPr>
          <w:rFonts w:cstheme="minorHAnsi"/>
          <w:sz w:val="28"/>
          <w:szCs w:val="28"/>
        </w:rPr>
        <w:t>Once logged in with domain credentials, the PC is now a member of the domain and can access domain resources based on its permissions. Make sure the PC has connectivity to the domain controller and DNS settings are correctly configured for domain resolution.</w:t>
      </w:r>
    </w:p>
    <w:p w14:paraId="5F1BC149" w14:textId="77777777" w:rsidR="00510E53" w:rsidRDefault="00510E53" w:rsidP="000E15C1">
      <w:pPr>
        <w:rPr>
          <w:rFonts w:cstheme="minorHAnsi"/>
          <w:sz w:val="28"/>
          <w:szCs w:val="28"/>
        </w:rPr>
      </w:pPr>
    </w:p>
    <w:p w14:paraId="51212C18" w14:textId="489E8398" w:rsidR="000E15C1" w:rsidRPr="00CD42C1" w:rsidRDefault="000E15C1" w:rsidP="000E15C1">
      <w:pPr>
        <w:rPr>
          <w:rFonts w:cstheme="minorHAnsi"/>
          <w:sz w:val="28"/>
          <w:szCs w:val="28"/>
        </w:rPr>
      </w:pPr>
      <w:r w:rsidRPr="00CD42C1">
        <w:rPr>
          <w:rFonts w:cstheme="minorHAnsi"/>
          <w:sz w:val="28"/>
          <w:szCs w:val="28"/>
        </w:rPr>
        <w:t>3. create a ADC</w:t>
      </w:r>
    </w:p>
    <w:p w14:paraId="4FC3D827" w14:textId="0B1D7845" w:rsidR="00510E53" w:rsidRPr="00510E53" w:rsidRDefault="00510E53" w:rsidP="00510E53">
      <w:pPr>
        <w:rPr>
          <w:rFonts w:cstheme="minorHAnsi"/>
          <w:sz w:val="28"/>
          <w:szCs w:val="28"/>
        </w:rPr>
      </w:pPr>
      <w:r w:rsidRPr="00510E53">
        <w:rPr>
          <w:rFonts w:cstheme="minorHAnsi"/>
          <w:sz w:val="28"/>
          <w:szCs w:val="28"/>
        </w:rPr>
        <w:t>Ans:</w:t>
      </w:r>
      <w:r w:rsidRPr="00510E53">
        <w:rPr>
          <w:rFonts w:ascii="Segoe UI" w:eastAsia="Times New Roman" w:hAnsi="Segoe UI" w:cs="Segoe UI"/>
          <w:color w:val="000000"/>
          <w:sz w:val="27"/>
          <w:szCs w:val="27"/>
          <w:lang w:eastAsia="en-IN"/>
        </w:rPr>
        <w:t xml:space="preserve"> </w:t>
      </w:r>
      <w:r w:rsidRPr="00510E53">
        <w:rPr>
          <w:rFonts w:cstheme="minorHAnsi"/>
          <w:sz w:val="28"/>
          <w:szCs w:val="28"/>
        </w:rPr>
        <w:t>Creating a complete Analog-to-Digital Converter (ADC) involves a complex process that requires expertise in electronics, digital signal processing, and integrated circuit design. It's a highly specialized field and typically involves a team of engineers, including analog and digital designers, layout engineers, and more.</w:t>
      </w:r>
    </w:p>
    <w:p w14:paraId="27482CA2" w14:textId="77777777" w:rsidR="00510E53" w:rsidRPr="00510E53" w:rsidRDefault="00510E53" w:rsidP="00510E53">
      <w:pPr>
        <w:rPr>
          <w:rFonts w:cstheme="minorHAnsi"/>
          <w:sz w:val="28"/>
          <w:szCs w:val="28"/>
        </w:rPr>
      </w:pPr>
      <w:r w:rsidRPr="00510E53">
        <w:rPr>
          <w:rFonts w:cstheme="minorHAnsi"/>
          <w:sz w:val="28"/>
          <w:szCs w:val="28"/>
        </w:rPr>
        <w:t>Here, I'll outline a high-level overview of the steps involved in creating an ADC:</w:t>
      </w:r>
    </w:p>
    <w:p w14:paraId="16E4FBE0" w14:textId="77777777" w:rsidR="00510E53" w:rsidRPr="00510E53" w:rsidRDefault="00510E53">
      <w:pPr>
        <w:numPr>
          <w:ilvl w:val="0"/>
          <w:numId w:val="1113"/>
        </w:numPr>
        <w:rPr>
          <w:rFonts w:cstheme="minorHAnsi"/>
          <w:sz w:val="28"/>
          <w:szCs w:val="28"/>
        </w:rPr>
      </w:pPr>
      <w:r w:rsidRPr="00510E53">
        <w:rPr>
          <w:rFonts w:cstheme="minorHAnsi"/>
          <w:b/>
          <w:bCs/>
          <w:sz w:val="28"/>
          <w:szCs w:val="28"/>
        </w:rPr>
        <w:t>Define Specifications and Requirements:</w:t>
      </w:r>
    </w:p>
    <w:p w14:paraId="699F7C9D" w14:textId="77777777" w:rsidR="00510E53" w:rsidRPr="00510E53" w:rsidRDefault="00510E53">
      <w:pPr>
        <w:numPr>
          <w:ilvl w:val="1"/>
          <w:numId w:val="1113"/>
        </w:numPr>
        <w:rPr>
          <w:rFonts w:cstheme="minorHAnsi"/>
          <w:sz w:val="28"/>
          <w:szCs w:val="28"/>
        </w:rPr>
      </w:pPr>
      <w:r w:rsidRPr="00510E53">
        <w:rPr>
          <w:rFonts w:cstheme="minorHAnsi"/>
          <w:sz w:val="28"/>
          <w:szCs w:val="28"/>
        </w:rPr>
        <w:t>Determine the required resolution, sampling rate, accuracy, power consumption, and other specifications for your ADC based on the intended application.</w:t>
      </w:r>
    </w:p>
    <w:p w14:paraId="267C94BD" w14:textId="77777777" w:rsidR="00510E53" w:rsidRPr="00510E53" w:rsidRDefault="00510E53">
      <w:pPr>
        <w:numPr>
          <w:ilvl w:val="0"/>
          <w:numId w:val="1113"/>
        </w:numPr>
        <w:rPr>
          <w:rFonts w:cstheme="minorHAnsi"/>
          <w:sz w:val="28"/>
          <w:szCs w:val="28"/>
        </w:rPr>
      </w:pPr>
      <w:r w:rsidRPr="00510E53">
        <w:rPr>
          <w:rFonts w:cstheme="minorHAnsi"/>
          <w:b/>
          <w:bCs/>
          <w:sz w:val="28"/>
          <w:szCs w:val="28"/>
        </w:rPr>
        <w:t>Choose ADC Architecture:</w:t>
      </w:r>
    </w:p>
    <w:p w14:paraId="1462DA40" w14:textId="77777777" w:rsidR="00510E53" w:rsidRPr="00510E53" w:rsidRDefault="00510E53">
      <w:pPr>
        <w:numPr>
          <w:ilvl w:val="1"/>
          <w:numId w:val="1113"/>
        </w:numPr>
        <w:rPr>
          <w:rFonts w:cstheme="minorHAnsi"/>
          <w:sz w:val="28"/>
          <w:szCs w:val="28"/>
        </w:rPr>
      </w:pPr>
      <w:r w:rsidRPr="00510E53">
        <w:rPr>
          <w:rFonts w:cstheme="minorHAnsi"/>
          <w:sz w:val="28"/>
          <w:szCs w:val="28"/>
        </w:rPr>
        <w:t>Select an appropriate ADC architecture based on your requirements (e.g., SAR, Delta-Sigma, Flash, Pipeline, etc.).</w:t>
      </w:r>
    </w:p>
    <w:p w14:paraId="2F5B7695" w14:textId="77777777" w:rsidR="00510E53" w:rsidRPr="00510E53" w:rsidRDefault="00510E53">
      <w:pPr>
        <w:numPr>
          <w:ilvl w:val="0"/>
          <w:numId w:val="1113"/>
        </w:numPr>
        <w:rPr>
          <w:rFonts w:cstheme="minorHAnsi"/>
          <w:sz w:val="28"/>
          <w:szCs w:val="28"/>
        </w:rPr>
      </w:pPr>
      <w:r w:rsidRPr="00510E53">
        <w:rPr>
          <w:rFonts w:cstheme="minorHAnsi"/>
          <w:b/>
          <w:bCs/>
          <w:sz w:val="28"/>
          <w:szCs w:val="28"/>
        </w:rPr>
        <w:t>Circuit Design:</w:t>
      </w:r>
    </w:p>
    <w:p w14:paraId="62E107D8" w14:textId="77777777" w:rsidR="00510E53" w:rsidRPr="00510E53" w:rsidRDefault="00510E53">
      <w:pPr>
        <w:numPr>
          <w:ilvl w:val="1"/>
          <w:numId w:val="1113"/>
        </w:numPr>
        <w:rPr>
          <w:rFonts w:cstheme="minorHAnsi"/>
          <w:sz w:val="28"/>
          <w:szCs w:val="28"/>
        </w:rPr>
      </w:pPr>
      <w:r w:rsidRPr="00510E53">
        <w:rPr>
          <w:rFonts w:cstheme="minorHAnsi"/>
          <w:sz w:val="28"/>
          <w:szCs w:val="28"/>
        </w:rPr>
        <w:t>Design the analog and digital circuits based on the chosen architecture. This involves designing the sampling circuit, reference voltage circuit, comparators, control logic, and other essential components.</w:t>
      </w:r>
    </w:p>
    <w:p w14:paraId="6DF6E1E0" w14:textId="77777777" w:rsidR="00510E53" w:rsidRPr="00510E53" w:rsidRDefault="00510E53">
      <w:pPr>
        <w:numPr>
          <w:ilvl w:val="0"/>
          <w:numId w:val="1113"/>
        </w:numPr>
        <w:rPr>
          <w:rFonts w:cstheme="minorHAnsi"/>
          <w:sz w:val="28"/>
          <w:szCs w:val="28"/>
        </w:rPr>
      </w:pPr>
      <w:r w:rsidRPr="00510E53">
        <w:rPr>
          <w:rFonts w:cstheme="minorHAnsi"/>
          <w:b/>
          <w:bCs/>
          <w:sz w:val="28"/>
          <w:szCs w:val="28"/>
        </w:rPr>
        <w:t>Simulations:</w:t>
      </w:r>
    </w:p>
    <w:p w14:paraId="33444A9B" w14:textId="77777777" w:rsidR="00510E53" w:rsidRPr="00510E53" w:rsidRDefault="00510E53">
      <w:pPr>
        <w:numPr>
          <w:ilvl w:val="1"/>
          <w:numId w:val="1113"/>
        </w:numPr>
        <w:rPr>
          <w:rFonts w:cstheme="minorHAnsi"/>
          <w:sz w:val="28"/>
          <w:szCs w:val="28"/>
        </w:rPr>
      </w:pPr>
      <w:r w:rsidRPr="00510E53">
        <w:rPr>
          <w:rFonts w:cstheme="minorHAnsi"/>
          <w:sz w:val="28"/>
          <w:szCs w:val="28"/>
        </w:rPr>
        <w:t>Simulate the designed ADC circuitry using specialized software to verify its functionality, performance, and compliance with the specified requirements.</w:t>
      </w:r>
    </w:p>
    <w:p w14:paraId="5DEEFC71" w14:textId="77777777" w:rsidR="00510E53" w:rsidRPr="00510E53" w:rsidRDefault="00510E53">
      <w:pPr>
        <w:numPr>
          <w:ilvl w:val="0"/>
          <w:numId w:val="1113"/>
        </w:numPr>
        <w:rPr>
          <w:rFonts w:cstheme="minorHAnsi"/>
          <w:sz w:val="28"/>
          <w:szCs w:val="28"/>
        </w:rPr>
      </w:pPr>
      <w:r w:rsidRPr="00510E53">
        <w:rPr>
          <w:rFonts w:cstheme="minorHAnsi"/>
          <w:b/>
          <w:bCs/>
          <w:sz w:val="28"/>
          <w:szCs w:val="28"/>
        </w:rPr>
        <w:lastRenderedPageBreak/>
        <w:t>Layout Design:</w:t>
      </w:r>
    </w:p>
    <w:p w14:paraId="3457569D" w14:textId="77777777" w:rsidR="00510E53" w:rsidRPr="00510E53" w:rsidRDefault="00510E53">
      <w:pPr>
        <w:numPr>
          <w:ilvl w:val="1"/>
          <w:numId w:val="1113"/>
        </w:numPr>
        <w:rPr>
          <w:rFonts w:cstheme="minorHAnsi"/>
          <w:sz w:val="28"/>
          <w:szCs w:val="28"/>
        </w:rPr>
      </w:pPr>
      <w:r w:rsidRPr="00510E53">
        <w:rPr>
          <w:rFonts w:cstheme="minorHAnsi"/>
          <w:sz w:val="28"/>
          <w:szCs w:val="28"/>
        </w:rPr>
        <w:t>Create the physical layout of the ADC on a semiconductor chip while considering factors like size, power distribution, noise reduction, and signal integrity.</w:t>
      </w:r>
    </w:p>
    <w:p w14:paraId="15A29D87" w14:textId="77777777" w:rsidR="00510E53" w:rsidRPr="00510E53" w:rsidRDefault="00510E53">
      <w:pPr>
        <w:numPr>
          <w:ilvl w:val="0"/>
          <w:numId w:val="1113"/>
        </w:numPr>
        <w:rPr>
          <w:rFonts w:cstheme="minorHAnsi"/>
          <w:sz w:val="28"/>
          <w:szCs w:val="28"/>
        </w:rPr>
      </w:pPr>
      <w:r w:rsidRPr="00510E53">
        <w:rPr>
          <w:rFonts w:cstheme="minorHAnsi"/>
          <w:b/>
          <w:bCs/>
          <w:sz w:val="28"/>
          <w:szCs w:val="28"/>
        </w:rPr>
        <w:t>Verification and Testing:</w:t>
      </w:r>
    </w:p>
    <w:p w14:paraId="1A820B61" w14:textId="77777777" w:rsidR="00510E53" w:rsidRPr="00510E53" w:rsidRDefault="00510E53">
      <w:pPr>
        <w:numPr>
          <w:ilvl w:val="1"/>
          <w:numId w:val="1113"/>
        </w:numPr>
        <w:rPr>
          <w:rFonts w:cstheme="minorHAnsi"/>
          <w:sz w:val="28"/>
          <w:szCs w:val="28"/>
        </w:rPr>
      </w:pPr>
      <w:r w:rsidRPr="00510E53">
        <w:rPr>
          <w:rFonts w:cstheme="minorHAnsi"/>
          <w:sz w:val="28"/>
          <w:szCs w:val="28"/>
        </w:rPr>
        <w:t>Perform various tests, including functional verification, noise analysis, performance evaluation, and other tests to ensure the ADC meets the desired specifications.</w:t>
      </w:r>
    </w:p>
    <w:p w14:paraId="09FB38B8" w14:textId="77777777" w:rsidR="00510E53" w:rsidRPr="00510E53" w:rsidRDefault="00510E53">
      <w:pPr>
        <w:numPr>
          <w:ilvl w:val="0"/>
          <w:numId w:val="1113"/>
        </w:numPr>
        <w:rPr>
          <w:rFonts w:cstheme="minorHAnsi"/>
          <w:sz w:val="28"/>
          <w:szCs w:val="28"/>
        </w:rPr>
      </w:pPr>
      <w:r w:rsidRPr="00510E53">
        <w:rPr>
          <w:rFonts w:cstheme="minorHAnsi"/>
          <w:b/>
          <w:bCs/>
          <w:sz w:val="28"/>
          <w:szCs w:val="28"/>
        </w:rPr>
        <w:t>Integration and System Testing:</w:t>
      </w:r>
    </w:p>
    <w:p w14:paraId="05BBB254" w14:textId="77777777" w:rsidR="00510E53" w:rsidRPr="00510E53" w:rsidRDefault="00510E53">
      <w:pPr>
        <w:numPr>
          <w:ilvl w:val="1"/>
          <w:numId w:val="1113"/>
        </w:numPr>
        <w:rPr>
          <w:rFonts w:cstheme="minorHAnsi"/>
          <w:sz w:val="28"/>
          <w:szCs w:val="28"/>
        </w:rPr>
      </w:pPr>
      <w:r w:rsidRPr="00510E53">
        <w:rPr>
          <w:rFonts w:cstheme="minorHAnsi"/>
          <w:sz w:val="28"/>
          <w:szCs w:val="28"/>
        </w:rPr>
        <w:t>Integrate the ADC into the larger system or application and conduct system-level testing to validate its performance in the intended application.</w:t>
      </w:r>
    </w:p>
    <w:p w14:paraId="0CB4FEEF" w14:textId="77777777" w:rsidR="00510E53" w:rsidRPr="00510E53" w:rsidRDefault="00510E53">
      <w:pPr>
        <w:numPr>
          <w:ilvl w:val="0"/>
          <w:numId w:val="1113"/>
        </w:numPr>
        <w:rPr>
          <w:rFonts w:cstheme="minorHAnsi"/>
          <w:sz w:val="28"/>
          <w:szCs w:val="28"/>
        </w:rPr>
      </w:pPr>
      <w:r w:rsidRPr="00510E53">
        <w:rPr>
          <w:rFonts w:cstheme="minorHAnsi"/>
          <w:b/>
          <w:bCs/>
          <w:sz w:val="28"/>
          <w:szCs w:val="28"/>
        </w:rPr>
        <w:t>Iterate and Optimize:</w:t>
      </w:r>
    </w:p>
    <w:p w14:paraId="16A4D611" w14:textId="77777777" w:rsidR="00510E53" w:rsidRPr="00510E53" w:rsidRDefault="00510E53">
      <w:pPr>
        <w:numPr>
          <w:ilvl w:val="1"/>
          <w:numId w:val="1113"/>
        </w:numPr>
        <w:rPr>
          <w:rFonts w:cstheme="minorHAnsi"/>
          <w:sz w:val="28"/>
          <w:szCs w:val="28"/>
        </w:rPr>
      </w:pPr>
      <w:r w:rsidRPr="00510E53">
        <w:rPr>
          <w:rFonts w:cstheme="minorHAnsi"/>
          <w:sz w:val="28"/>
          <w:szCs w:val="28"/>
        </w:rPr>
        <w:t>Based on the test results and feedback, iterate on the design, make necessary optimizations, and refine the ADC to meet the desired specifications more effectively.</w:t>
      </w:r>
    </w:p>
    <w:p w14:paraId="4CB50957" w14:textId="77777777" w:rsidR="00510E53" w:rsidRPr="00510E53" w:rsidRDefault="00510E53" w:rsidP="00510E53">
      <w:pPr>
        <w:rPr>
          <w:rFonts w:cstheme="minorHAnsi"/>
          <w:sz w:val="28"/>
          <w:szCs w:val="28"/>
        </w:rPr>
      </w:pPr>
      <w:r w:rsidRPr="00510E53">
        <w:rPr>
          <w:rFonts w:cstheme="minorHAnsi"/>
          <w:sz w:val="28"/>
          <w:szCs w:val="28"/>
        </w:rPr>
        <w:t>Creating an ADC is a highly complex and specialized task that requires a deep understanding of analog and digital design principles, semiconductor fabrication, and rigorous testing processes. It often involves collaboration with a team of engineers with expertise in various domains related to ADC design.</w:t>
      </w:r>
    </w:p>
    <w:p w14:paraId="58342D2A" w14:textId="77777777" w:rsidR="00510E53" w:rsidRPr="00510E53" w:rsidRDefault="00510E53" w:rsidP="00510E53">
      <w:pPr>
        <w:rPr>
          <w:rFonts w:cstheme="minorHAnsi"/>
          <w:vanish/>
          <w:sz w:val="28"/>
          <w:szCs w:val="28"/>
        </w:rPr>
      </w:pPr>
      <w:r w:rsidRPr="00510E53">
        <w:rPr>
          <w:rFonts w:cstheme="minorHAnsi"/>
          <w:vanish/>
          <w:sz w:val="28"/>
          <w:szCs w:val="28"/>
        </w:rPr>
        <w:t>Top of Form</w:t>
      </w:r>
    </w:p>
    <w:p w14:paraId="00A57B86" w14:textId="674A680B" w:rsidR="000E15C1" w:rsidRPr="00CD42C1" w:rsidRDefault="000E15C1" w:rsidP="000E15C1">
      <w:pPr>
        <w:rPr>
          <w:rFonts w:cstheme="minorHAnsi"/>
          <w:sz w:val="28"/>
          <w:szCs w:val="28"/>
        </w:rPr>
      </w:pPr>
      <w:r w:rsidRPr="00CD42C1">
        <w:rPr>
          <w:rFonts w:cstheme="minorHAnsi"/>
          <w:sz w:val="28"/>
          <w:szCs w:val="28"/>
        </w:rPr>
        <w:t>4. create RODC and password replication</w:t>
      </w:r>
    </w:p>
    <w:p w14:paraId="375DA2B6" w14:textId="77777777" w:rsidR="00510E53" w:rsidRPr="00510E53" w:rsidRDefault="00510E53" w:rsidP="00510E53">
      <w:pPr>
        <w:rPr>
          <w:rFonts w:cstheme="minorHAnsi"/>
          <w:sz w:val="28"/>
          <w:szCs w:val="28"/>
        </w:rPr>
      </w:pPr>
      <w:r>
        <w:rPr>
          <w:rFonts w:cstheme="minorHAnsi"/>
          <w:sz w:val="28"/>
          <w:szCs w:val="28"/>
        </w:rPr>
        <w:t xml:space="preserve">Ans: </w:t>
      </w:r>
      <w:r w:rsidRPr="00510E53">
        <w:rPr>
          <w:rFonts w:cstheme="minorHAnsi"/>
          <w:sz w:val="28"/>
          <w:szCs w:val="28"/>
        </w:rPr>
        <w:t>A Read-Only Domain Controller (RODC) is a specialized domain controller in Active Directory that hosts read-only partitions of the Active Directory database. Password replication policies control which passwords are cached and replicated to the RODC. Here's how you can set up an RODC and configure password replication policies:</w:t>
      </w:r>
    </w:p>
    <w:p w14:paraId="1E37FCA8" w14:textId="77777777" w:rsidR="00510E53" w:rsidRPr="00510E53" w:rsidRDefault="00510E53" w:rsidP="00510E53">
      <w:pPr>
        <w:rPr>
          <w:rFonts w:cstheme="minorHAnsi"/>
          <w:b/>
          <w:bCs/>
          <w:sz w:val="28"/>
          <w:szCs w:val="28"/>
        </w:rPr>
      </w:pPr>
      <w:r w:rsidRPr="00510E53">
        <w:rPr>
          <w:rFonts w:cstheme="minorHAnsi"/>
          <w:b/>
          <w:bCs/>
          <w:sz w:val="28"/>
          <w:szCs w:val="28"/>
        </w:rPr>
        <w:t>Creating a Read-Only Domain Controller (RODC):</w:t>
      </w:r>
    </w:p>
    <w:p w14:paraId="64E47905" w14:textId="77777777" w:rsidR="00510E53" w:rsidRPr="00510E53" w:rsidRDefault="00510E53" w:rsidP="00510E53">
      <w:pPr>
        <w:rPr>
          <w:rFonts w:cstheme="minorHAnsi"/>
          <w:b/>
          <w:bCs/>
          <w:sz w:val="28"/>
          <w:szCs w:val="28"/>
        </w:rPr>
      </w:pPr>
      <w:r w:rsidRPr="00510E53">
        <w:rPr>
          <w:rFonts w:cstheme="minorHAnsi"/>
          <w:b/>
          <w:bCs/>
          <w:sz w:val="28"/>
          <w:szCs w:val="28"/>
        </w:rPr>
        <w:t>1. Preparation:</w:t>
      </w:r>
    </w:p>
    <w:p w14:paraId="2C03934D" w14:textId="77777777" w:rsidR="00510E53" w:rsidRPr="00510E53" w:rsidRDefault="00510E53">
      <w:pPr>
        <w:numPr>
          <w:ilvl w:val="0"/>
          <w:numId w:val="1114"/>
        </w:numPr>
        <w:rPr>
          <w:rFonts w:cstheme="minorHAnsi"/>
          <w:sz w:val="28"/>
          <w:szCs w:val="28"/>
        </w:rPr>
      </w:pPr>
      <w:r w:rsidRPr="00510E53">
        <w:rPr>
          <w:rFonts w:cstheme="minorHAnsi"/>
          <w:sz w:val="28"/>
          <w:szCs w:val="28"/>
        </w:rPr>
        <w:t>Ensure you have an existing Active Directory domain and at least one writable domain controller in the domain.</w:t>
      </w:r>
    </w:p>
    <w:p w14:paraId="2036CCB0" w14:textId="77777777" w:rsidR="00510E53" w:rsidRPr="00510E53" w:rsidRDefault="00510E53" w:rsidP="00510E53">
      <w:pPr>
        <w:rPr>
          <w:rFonts w:cstheme="minorHAnsi"/>
          <w:b/>
          <w:bCs/>
          <w:sz w:val="28"/>
          <w:szCs w:val="28"/>
        </w:rPr>
      </w:pPr>
      <w:r w:rsidRPr="00510E53">
        <w:rPr>
          <w:rFonts w:cstheme="minorHAnsi"/>
          <w:b/>
          <w:bCs/>
          <w:sz w:val="28"/>
          <w:szCs w:val="28"/>
        </w:rPr>
        <w:t>2. Prerequisites:</w:t>
      </w:r>
    </w:p>
    <w:p w14:paraId="71573C00" w14:textId="77777777" w:rsidR="00510E53" w:rsidRPr="00510E53" w:rsidRDefault="00510E53">
      <w:pPr>
        <w:numPr>
          <w:ilvl w:val="0"/>
          <w:numId w:val="1115"/>
        </w:numPr>
        <w:rPr>
          <w:rFonts w:cstheme="minorHAnsi"/>
          <w:sz w:val="28"/>
          <w:szCs w:val="28"/>
        </w:rPr>
      </w:pPr>
      <w:r w:rsidRPr="00510E53">
        <w:rPr>
          <w:rFonts w:cstheme="minorHAnsi"/>
          <w:sz w:val="28"/>
          <w:szCs w:val="28"/>
        </w:rPr>
        <w:lastRenderedPageBreak/>
        <w:t>Ensure the forest functional level is Windows Server 2003 or later.</w:t>
      </w:r>
    </w:p>
    <w:p w14:paraId="3AA5B174" w14:textId="77777777" w:rsidR="00510E53" w:rsidRPr="00510E53" w:rsidRDefault="00510E53" w:rsidP="00510E53">
      <w:pPr>
        <w:rPr>
          <w:rFonts w:cstheme="minorHAnsi"/>
          <w:b/>
          <w:bCs/>
          <w:sz w:val="28"/>
          <w:szCs w:val="28"/>
        </w:rPr>
      </w:pPr>
      <w:r w:rsidRPr="00510E53">
        <w:rPr>
          <w:rFonts w:cstheme="minorHAnsi"/>
          <w:b/>
          <w:bCs/>
          <w:sz w:val="28"/>
          <w:szCs w:val="28"/>
        </w:rPr>
        <w:t>3. Promote Server to RODC:</w:t>
      </w:r>
    </w:p>
    <w:p w14:paraId="019586E3" w14:textId="77777777" w:rsidR="00510E53" w:rsidRPr="00510E53" w:rsidRDefault="00510E53">
      <w:pPr>
        <w:numPr>
          <w:ilvl w:val="0"/>
          <w:numId w:val="1116"/>
        </w:numPr>
        <w:rPr>
          <w:rFonts w:cstheme="minorHAnsi"/>
          <w:sz w:val="28"/>
          <w:szCs w:val="28"/>
        </w:rPr>
      </w:pPr>
      <w:r w:rsidRPr="00510E53">
        <w:rPr>
          <w:rFonts w:cstheme="minorHAnsi"/>
          <w:sz w:val="28"/>
          <w:szCs w:val="28"/>
        </w:rPr>
        <w:t>Log in to the server you want to make an RODC.</w:t>
      </w:r>
    </w:p>
    <w:p w14:paraId="60645A7A" w14:textId="77777777" w:rsidR="00510E53" w:rsidRPr="00510E53" w:rsidRDefault="00510E53">
      <w:pPr>
        <w:numPr>
          <w:ilvl w:val="0"/>
          <w:numId w:val="1116"/>
        </w:numPr>
        <w:rPr>
          <w:rFonts w:cstheme="minorHAnsi"/>
          <w:sz w:val="28"/>
          <w:szCs w:val="28"/>
        </w:rPr>
      </w:pPr>
      <w:r w:rsidRPr="00510E53">
        <w:rPr>
          <w:rFonts w:cstheme="minorHAnsi"/>
          <w:sz w:val="28"/>
          <w:szCs w:val="28"/>
        </w:rPr>
        <w:t>Open Server Manager and select 'Add roles and features.'</w:t>
      </w:r>
    </w:p>
    <w:p w14:paraId="04EFD404" w14:textId="77777777" w:rsidR="00510E53" w:rsidRPr="00510E53" w:rsidRDefault="00510E53">
      <w:pPr>
        <w:numPr>
          <w:ilvl w:val="0"/>
          <w:numId w:val="1116"/>
        </w:numPr>
        <w:rPr>
          <w:rFonts w:cstheme="minorHAnsi"/>
          <w:sz w:val="28"/>
          <w:szCs w:val="28"/>
        </w:rPr>
      </w:pPr>
      <w:r w:rsidRPr="00510E53">
        <w:rPr>
          <w:rFonts w:cstheme="minorHAnsi"/>
          <w:sz w:val="28"/>
          <w:szCs w:val="28"/>
        </w:rPr>
        <w:t>Follow the wizard to promote the server to an RODC, providing necessary information like domain credentials, site, DNS, etc.</w:t>
      </w:r>
    </w:p>
    <w:p w14:paraId="7FA54649" w14:textId="77777777" w:rsidR="00510E53" w:rsidRPr="00510E53" w:rsidRDefault="00510E53" w:rsidP="00510E53">
      <w:pPr>
        <w:rPr>
          <w:rFonts w:cstheme="minorHAnsi"/>
          <w:b/>
          <w:bCs/>
          <w:sz w:val="28"/>
          <w:szCs w:val="28"/>
        </w:rPr>
      </w:pPr>
      <w:r w:rsidRPr="00510E53">
        <w:rPr>
          <w:rFonts w:cstheme="minorHAnsi"/>
          <w:b/>
          <w:bCs/>
          <w:sz w:val="28"/>
          <w:szCs w:val="28"/>
        </w:rPr>
        <w:t>4. RODC Installation Options:</w:t>
      </w:r>
    </w:p>
    <w:p w14:paraId="02865E80" w14:textId="77777777" w:rsidR="00510E53" w:rsidRPr="00510E53" w:rsidRDefault="00510E53">
      <w:pPr>
        <w:numPr>
          <w:ilvl w:val="0"/>
          <w:numId w:val="1117"/>
        </w:numPr>
        <w:rPr>
          <w:rFonts w:cstheme="minorHAnsi"/>
          <w:sz w:val="28"/>
          <w:szCs w:val="28"/>
        </w:rPr>
      </w:pPr>
      <w:r w:rsidRPr="00510E53">
        <w:rPr>
          <w:rFonts w:cstheme="minorHAnsi"/>
          <w:sz w:val="28"/>
          <w:szCs w:val="28"/>
        </w:rPr>
        <w:t>Choose the appropriate installation option based on your scenario (e.g., installing from media, advanced options for DNS, password replication policy, etc.).</w:t>
      </w:r>
    </w:p>
    <w:p w14:paraId="77E41144" w14:textId="77777777" w:rsidR="00510E53" w:rsidRPr="00510E53" w:rsidRDefault="00510E53" w:rsidP="00510E53">
      <w:pPr>
        <w:rPr>
          <w:rFonts w:cstheme="minorHAnsi"/>
          <w:b/>
          <w:bCs/>
          <w:sz w:val="28"/>
          <w:szCs w:val="28"/>
        </w:rPr>
      </w:pPr>
      <w:r w:rsidRPr="00510E53">
        <w:rPr>
          <w:rFonts w:cstheme="minorHAnsi"/>
          <w:b/>
          <w:bCs/>
          <w:sz w:val="28"/>
          <w:szCs w:val="28"/>
        </w:rPr>
        <w:t>5. Review Configuration:</w:t>
      </w:r>
    </w:p>
    <w:p w14:paraId="03774376" w14:textId="77777777" w:rsidR="00510E53" w:rsidRPr="00510E53" w:rsidRDefault="00510E53">
      <w:pPr>
        <w:numPr>
          <w:ilvl w:val="0"/>
          <w:numId w:val="1118"/>
        </w:numPr>
        <w:rPr>
          <w:rFonts w:cstheme="minorHAnsi"/>
          <w:sz w:val="28"/>
          <w:szCs w:val="28"/>
        </w:rPr>
      </w:pPr>
      <w:r w:rsidRPr="00510E53">
        <w:rPr>
          <w:rFonts w:cstheme="minorHAnsi"/>
          <w:sz w:val="28"/>
          <w:szCs w:val="28"/>
        </w:rPr>
        <w:t>Review the installation summary and click 'Install' to start the RODC installation.</w:t>
      </w:r>
    </w:p>
    <w:p w14:paraId="1163C3B0" w14:textId="77777777" w:rsidR="00510E53" w:rsidRPr="00510E53" w:rsidRDefault="00510E53" w:rsidP="00510E53">
      <w:pPr>
        <w:rPr>
          <w:rFonts w:cstheme="minorHAnsi"/>
          <w:b/>
          <w:bCs/>
          <w:sz w:val="28"/>
          <w:szCs w:val="28"/>
        </w:rPr>
      </w:pPr>
      <w:r w:rsidRPr="00510E53">
        <w:rPr>
          <w:rFonts w:cstheme="minorHAnsi"/>
          <w:b/>
          <w:bCs/>
          <w:sz w:val="28"/>
          <w:szCs w:val="28"/>
        </w:rPr>
        <w:t>6. Complete Installation:</w:t>
      </w:r>
    </w:p>
    <w:p w14:paraId="3B56E4CB" w14:textId="77777777" w:rsidR="00510E53" w:rsidRPr="00510E53" w:rsidRDefault="00510E53">
      <w:pPr>
        <w:numPr>
          <w:ilvl w:val="0"/>
          <w:numId w:val="1119"/>
        </w:numPr>
        <w:rPr>
          <w:rFonts w:cstheme="minorHAnsi"/>
          <w:sz w:val="28"/>
          <w:szCs w:val="28"/>
        </w:rPr>
      </w:pPr>
      <w:r w:rsidRPr="00510E53">
        <w:rPr>
          <w:rFonts w:cstheme="minorHAnsi"/>
          <w:sz w:val="28"/>
          <w:szCs w:val="28"/>
        </w:rPr>
        <w:t>Once the installation is complete, the server will reboot and become an RODC.</w:t>
      </w:r>
    </w:p>
    <w:p w14:paraId="0F941FE2" w14:textId="77777777" w:rsidR="00510E53" w:rsidRPr="00510E53" w:rsidRDefault="00510E53" w:rsidP="00510E53">
      <w:pPr>
        <w:rPr>
          <w:rFonts w:cstheme="minorHAnsi"/>
          <w:b/>
          <w:bCs/>
          <w:sz w:val="28"/>
          <w:szCs w:val="28"/>
        </w:rPr>
      </w:pPr>
      <w:r w:rsidRPr="00510E53">
        <w:rPr>
          <w:rFonts w:cstheme="minorHAnsi"/>
          <w:b/>
          <w:bCs/>
          <w:sz w:val="28"/>
          <w:szCs w:val="28"/>
        </w:rPr>
        <w:t>Configuring Password Replication Policies:</w:t>
      </w:r>
    </w:p>
    <w:p w14:paraId="4097D64D" w14:textId="77777777" w:rsidR="00510E53" w:rsidRPr="00510E53" w:rsidRDefault="00510E53" w:rsidP="00510E53">
      <w:pPr>
        <w:rPr>
          <w:rFonts w:cstheme="minorHAnsi"/>
          <w:b/>
          <w:bCs/>
          <w:sz w:val="28"/>
          <w:szCs w:val="28"/>
        </w:rPr>
      </w:pPr>
      <w:r w:rsidRPr="00510E53">
        <w:rPr>
          <w:rFonts w:cstheme="minorHAnsi"/>
          <w:b/>
          <w:bCs/>
          <w:sz w:val="28"/>
          <w:szCs w:val="28"/>
        </w:rPr>
        <w:t>1. Access Active Directory Users and Computers:</w:t>
      </w:r>
    </w:p>
    <w:p w14:paraId="1C052077" w14:textId="77777777" w:rsidR="00510E53" w:rsidRPr="00510E53" w:rsidRDefault="00510E53">
      <w:pPr>
        <w:numPr>
          <w:ilvl w:val="0"/>
          <w:numId w:val="1120"/>
        </w:numPr>
        <w:rPr>
          <w:rFonts w:cstheme="minorHAnsi"/>
          <w:sz w:val="28"/>
          <w:szCs w:val="28"/>
        </w:rPr>
      </w:pPr>
      <w:r w:rsidRPr="00510E53">
        <w:rPr>
          <w:rFonts w:cstheme="minorHAnsi"/>
          <w:sz w:val="28"/>
          <w:szCs w:val="28"/>
        </w:rPr>
        <w:t>Open "Active Directory Users and Computers" on a writable domain controller.</w:t>
      </w:r>
    </w:p>
    <w:p w14:paraId="0BBB3C91" w14:textId="77777777" w:rsidR="00510E53" w:rsidRPr="00510E53" w:rsidRDefault="00510E53" w:rsidP="00510E53">
      <w:pPr>
        <w:rPr>
          <w:rFonts w:cstheme="minorHAnsi"/>
          <w:b/>
          <w:bCs/>
          <w:sz w:val="28"/>
          <w:szCs w:val="28"/>
        </w:rPr>
      </w:pPr>
      <w:r w:rsidRPr="00510E53">
        <w:rPr>
          <w:rFonts w:cstheme="minorHAnsi"/>
          <w:b/>
          <w:bCs/>
          <w:sz w:val="28"/>
          <w:szCs w:val="28"/>
        </w:rPr>
        <w:t>2. Find the RODC Computer Object:</w:t>
      </w:r>
    </w:p>
    <w:p w14:paraId="290F3728" w14:textId="77777777" w:rsidR="00510E53" w:rsidRPr="00510E53" w:rsidRDefault="00510E53">
      <w:pPr>
        <w:numPr>
          <w:ilvl w:val="0"/>
          <w:numId w:val="1121"/>
        </w:numPr>
        <w:rPr>
          <w:rFonts w:cstheme="minorHAnsi"/>
          <w:sz w:val="28"/>
          <w:szCs w:val="28"/>
        </w:rPr>
      </w:pPr>
      <w:r w:rsidRPr="00510E53">
        <w:rPr>
          <w:rFonts w:cstheme="minorHAnsi"/>
          <w:sz w:val="28"/>
          <w:szCs w:val="28"/>
        </w:rPr>
        <w:t>Locate the RODC computer object under the "Domain Controllers" OU.</w:t>
      </w:r>
    </w:p>
    <w:p w14:paraId="47C3C103" w14:textId="77777777" w:rsidR="00510E53" w:rsidRPr="00510E53" w:rsidRDefault="00510E53" w:rsidP="00510E53">
      <w:pPr>
        <w:rPr>
          <w:rFonts w:cstheme="minorHAnsi"/>
          <w:b/>
          <w:bCs/>
          <w:sz w:val="28"/>
          <w:szCs w:val="28"/>
        </w:rPr>
      </w:pPr>
      <w:r w:rsidRPr="00510E53">
        <w:rPr>
          <w:rFonts w:cstheme="minorHAnsi"/>
          <w:b/>
          <w:bCs/>
          <w:sz w:val="28"/>
          <w:szCs w:val="28"/>
        </w:rPr>
        <w:t>3. Modify Password Replication Policy:</w:t>
      </w:r>
    </w:p>
    <w:p w14:paraId="3BD074DE" w14:textId="77777777" w:rsidR="00510E53" w:rsidRPr="00510E53" w:rsidRDefault="00510E53">
      <w:pPr>
        <w:numPr>
          <w:ilvl w:val="0"/>
          <w:numId w:val="1122"/>
        </w:numPr>
        <w:rPr>
          <w:rFonts w:cstheme="minorHAnsi"/>
          <w:sz w:val="28"/>
          <w:szCs w:val="28"/>
        </w:rPr>
      </w:pPr>
      <w:r w:rsidRPr="00510E53">
        <w:rPr>
          <w:rFonts w:cstheme="minorHAnsi"/>
          <w:sz w:val="28"/>
          <w:szCs w:val="28"/>
        </w:rPr>
        <w:t>Right-click on the RODC computer object and choose 'Properties.'</w:t>
      </w:r>
    </w:p>
    <w:p w14:paraId="47204E40" w14:textId="77777777" w:rsidR="00510E53" w:rsidRPr="00510E53" w:rsidRDefault="00510E53">
      <w:pPr>
        <w:numPr>
          <w:ilvl w:val="0"/>
          <w:numId w:val="1122"/>
        </w:numPr>
        <w:rPr>
          <w:rFonts w:cstheme="minorHAnsi"/>
          <w:sz w:val="28"/>
          <w:szCs w:val="28"/>
        </w:rPr>
      </w:pPr>
      <w:r w:rsidRPr="00510E53">
        <w:rPr>
          <w:rFonts w:cstheme="minorHAnsi"/>
          <w:sz w:val="28"/>
          <w:szCs w:val="28"/>
        </w:rPr>
        <w:t>Go to the "Password Replication Policy" tab.</w:t>
      </w:r>
    </w:p>
    <w:p w14:paraId="3D66D2C7" w14:textId="77777777" w:rsidR="00510E53" w:rsidRPr="00510E53" w:rsidRDefault="00510E53" w:rsidP="00510E53">
      <w:pPr>
        <w:rPr>
          <w:rFonts w:cstheme="minorHAnsi"/>
          <w:b/>
          <w:bCs/>
          <w:sz w:val="28"/>
          <w:szCs w:val="28"/>
        </w:rPr>
      </w:pPr>
      <w:r w:rsidRPr="00510E53">
        <w:rPr>
          <w:rFonts w:cstheme="minorHAnsi"/>
          <w:b/>
          <w:bCs/>
          <w:sz w:val="28"/>
          <w:szCs w:val="28"/>
        </w:rPr>
        <w:t>4. Configure Password Replication:</w:t>
      </w:r>
    </w:p>
    <w:p w14:paraId="2CB0FADB" w14:textId="77777777" w:rsidR="00510E53" w:rsidRPr="00510E53" w:rsidRDefault="00510E53">
      <w:pPr>
        <w:numPr>
          <w:ilvl w:val="0"/>
          <w:numId w:val="1123"/>
        </w:numPr>
        <w:rPr>
          <w:rFonts w:cstheme="minorHAnsi"/>
          <w:sz w:val="28"/>
          <w:szCs w:val="28"/>
        </w:rPr>
      </w:pPr>
      <w:r w:rsidRPr="00510E53">
        <w:rPr>
          <w:rFonts w:cstheme="minorHAnsi"/>
          <w:sz w:val="28"/>
          <w:szCs w:val="28"/>
        </w:rPr>
        <w:t>Add user/group accounts whose passwords you want to allow for replication to the RODC by clicking 'Add' and selecting the appropriate users/groups.</w:t>
      </w:r>
    </w:p>
    <w:p w14:paraId="1C945FE1" w14:textId="77777777" w:rsidR="00510E53" w:rsidRPr="00510E53" w:rsidRDefault="00510E53">
      <w:pPr>
        <w:numPr>
          <w:ilvl w:val="0"/>
          <w:numId w:val="1123"/>
        </w:numPr>
        <w:rPr>
          <w:rFonts w:cstheme="minorHAnsi"/>
          <w:sz w:val="28"/>
          <w:szCs w:val="28"/>
        </w:rPr>
      </w:pPr>
      <w:r w:rsidRPr="00510E53">
        <w:rPr>
          <w:rFonts w:cstheme="minorHAnsi"/>
          <w:sz w:val="28"/>
          <w:szCs w:val="28"/>
        </w:rPr>
        <w:lastRenderedPageBreak/>
        <w:t>If you want to deny password replication for specific users/groups, you can add them to the "Deny" list.</w:t>
      </w:r>
    </w:p>
    <w:p w14:paraId="032EF6AF" w14:textId="77777777" w:rsidR="00510E53" w:rsidRPr="00510E53" w:rsidRDefault="00510E53" w:rsidP="00510E53">
      <w:pPr>
        <w:rPr>
          <w:rFonts w:cstheme="minorHAnsi"/>
          <w:b/>
          <w:bCs/>
          <w:sz w:val="28"/>
          <w:szCs w:val="28"/>
        </w:rPr>
      </w:pPr>
      <w:r w:rsidRPr="00510E53">
        <w:rPr>
          <w:rFonts w:cstheme="minorHAnsi"/>
          <w:b/>
          <w:bCs/>
          <w:sz w:val="28"/>
          <w:szCs w:val="28"/>
        </w:rPr>
        <w:t>5. Apply Changes:</w:t>
      </w:r>
    </w:p>
    <w:p w14:paraId="3BBA570A" w14:textId="77777777" w:rsidR="00510E53" w:rsidRPr="00510E53" w:rsidRDefault="00510E53">
      <w:pPr>
        <w:numPr>
          <w:ilvl w:val="0"/>
          <w:numId w:val="1124"/>
        </w:numPr>
        <w:rPr>
          <w:rFonts w:cstheme="minorHAnsi"/>
          <w:sz w:val="28"/>
          <w:szCs w:val="28"/>
        </w:rPr>
      </w:pPr>
      <w:r w:rsidRPr="00510E53">
        <w:rPr>
          <w:rFonts w:cstheme="minorHAnsi"/>
          <w:sz w:val="28"/>
          <w:szCs w:val="28"/>
        </w:rPr>
        <w:t>Click 'OK' to apply the changes to the password replication policy.</w:t>
      </w:r>
    </w:p>
    <w:p w14:paraId="76A9EEB4" w14:textId="77777777" w:rsidR="00510E53" w:rsidRPr="00510E53" w:rsidRDefault="00510E53" w:rsidP="00510E53">
      <w:pPr>
        <w:rPr>
          <w:rFonts w:cstheme="minorHAnsi"/>
          <w:sz w:val="28"/>
          <w:szCs w:val="28"/>
        </w:rPr>
      </w:pPr>
      <w:r w:rsidRPr="00510E53">
        <w:rPr>
          <w:rFonts w:cstheme="minorHAnsi"/>
          <w:sz w:val="28"/>
          <w:szCs w:val="28"/>
        </w:rPr>
        <w:t>Ensure to carefully consider the security implications of configuring the password replication policy and only allow passwords for users/groups that need to authenticate against the RODC. Additionally, regularly review and update the password replication policy based on your organization's security requirements.</w:t>
      </w:r>
    </w:p>
    <w:p w14:paraId="6FB8434F" w14:textId="70375896" w:rsidR="00510E53" w:rsidRDefault="00510E53" w:rsidP="000E15C1">
      <w:pPr>
        <w:rPr>
          <w:rFonts w:cstheme="minorHAnsi"/>
          <w:sz w:val="28"/>
          <w:szCs w:val="28"/>
        </w:rPr>
      </w:pPr>
    </w:p>
    <w:p w14:paraId="67807F3F" w14:textId="3867586E" w:rsidR="000E15C1" w:rsidRPr="00CD42C1" w:rsidRDefault="000E15C1" w:rsidP="000E15C1">
      <w:pPr>
        <w:rPr>
          <w:rFonts w:cstheme="minorHAnsi"/>
          <w:sz w:val="28"/>
          <w:szCs w:val="28"/>
        </w:rPr>
      </w:pPr>
      <w:r w:rsidRPr="00CD42C1">
        <w:rPr>
          <w:rFonts w:cstheme="minorHAnsi"/>
          <w:sz w:val="28"/>
          <w:szCs w:val="28"/>
        </w:rPr>
        <w:t>5. create a new site</w:t>
      </w:r>
    </w:p>
    <w:p w14:paraId="0703E148" w14:textId="77777777" w:rsidR="00510E53" w:rsidRPr="00510E53" w:rsidRDefault="00510E53" w:rsidP="00510E53">
      <w:pPr>
        <w:rPr>
          <w:rFonts w:cstheme="minorHAnsi"/>
          <w:sz w:val="28"/>
          <w:szCs w:val="28"/>
        </w:rPr>
      </w:pPr>
      <w:r>
        <w:rPr>
          <w:rFonts w:cstheme="minorHAnsi"/>
          <w:sz w:val="28"/>
          <w:szCs w:val="28"/>
        </w:rPr>
        <w:t xml:space="preserve">Ans: </w:t>
      </w:r>
      <w:r w:rsidRPr="00510E53">
        <w:rPr>
          <w:rFonts w:cstheme="minorHAnsi"/>
          <w:sz w:val="28"/>
          <w:szCs w:val="28"/>
        </w:rPr>
        <w:t>Creating a new site in Active Directory involves defining a logical grouping of network objects, such as domain controllers and subnets, to optimize replication and communication within your Active Directory infrastructure. Here are the steps to create a new site in Active Directory:</w:t>
      </w:r>
    </w:p>
    <w:p w14:paraId="3AE63038" w14:textId="77777777" w:rsidR="00510E53" w:rsidRPr="00510E53" w:rsidRDefault="00510E53" w:rsidP="00510E53">
      <w:pPr>
        <w:rPr>
          <w:rFonts w:cstheme="minorHAnsi"/>
          <w:b/>
          <w:bCs/>
          <w:sz w:val="28"/>
          <w:szCs w:val="28"/>
        </w:rPr>
      </w:pPr>
      <w:r w:rsidRPr="00510E53">
        <w:rPr>
          <w:rFonts w:cstheme="minorHAnsi"/>
          <w:b/>
          <w:bCs/>
          <w:sz w:val="28"/>
          <w:szCs w:val="28"/>
        </w:rPr>
        <w:t>Create a New Site in Active Directory Sites and Services:</w:t>
      </w:r>
    </w:p>
    <w:p w14:paraId="2BD49C80" w14:textId="77777777" w:rsidR="00510E53" w:rsidRPr="00510E53" w:rsidRDefault="00510E53" w:rsidP="00510E53">
      <w:pPr>
        <w:rPr>
          <w:rFonts w:cstheme="minorHAnsi"/>
          <w:b/>
          <w:bCs/>
          <w:sz w:val="28"/>
          <w:szCs w:val="28"/>
        </w:rPr>
      </w:pPr>
      <w:r w:rsidRPr="00510E53">
        <w:rPr>
          <w:rFonts w:cstheme="minorHAnsi"/>
          <w:b/>
          <w:bCs/>
          <w:sz w:val="28"/>
          <w:szCs w:val="28"/>
        </w:rPr>
        <w:t>1. Open Active Directory Sites and Services:</w:t>
      </w:r>
    </w:p>
    <w:p w14:paraId="1684B145" w14:textId="77777777" w:rsidR="00510E53" w:rsidRPr="00510E53" w:rsidRDefault="00510E53">
      <w:pPr>
        <w:numPr>
          <w:ilvl w:val="0"/>
          <w:numId w:val="1125"/>
        </w:numPr>
        <w:rPr>
          <w:rFonts w:cstheme="minorHAnsi"/>
          <w:sz w:val="28"/>
          <w:szCs w:val="28"/>
        </w:rPr>
      </w:pPr>
      <w:r w:rsidRPr="00510E53">
        <w:rPr>
          <w:rFonts w:cstheme="minorHAnsi"/>
          <w:sz w:val="28"/>
          <w:szCs w:val="28"/>
        </w:rPr>
        <w:t>On a domain controller, open "Active Directory Sites and Services" MMC (Microsoft Management Console). You can access it from the Administrative Tools or by searching for "Active Directory Sites and Services."</w:t>
      </w:r>
    </w:p>
    <w:p w14:paraId="7B916494" w14:textId="77777777" w:rsidR="00510E53" w:rsidRPr="00510E53" w:rsidRDefault="00510E53" w:rsidP="00510E53">
      <w:pPr>
        <w:rPr>
          <w:rFonts w:cstheme="minorHAnsi"/>
          <w:b/>
          <w:bCs/>
          <w:sz w:val="28"/>
          <w:szCs w:val="28"/>
        </w:rPr>
      </w:pPr>
      <w:r w:rsidRPr="00510E53">
        <w:rPr>
          <w:rFonts w:cstheme="minorHAnsi"/>
          <w:b/>
          <w:bCs/>
          <w:sz w:val="28"/>
          <w:szCs w:val="28"/>
        </w:rPr>
        <w:t>2. Navigate to Sites:</w:t>
      </w:r>
    </w:p>
    <w:p w14:paraId="13CC6AAB" w14:textId="77777777" w:rsidR="00510E53" w:rsidRPr="00510E53" w:rsidRDefault="00510E53">
      <w:pPr>
        <w:numPr>
          <w:ilvl w:val="0"/>
          <w:numId w:val="1126"/>
        </w:numPr>
        <w:rPr>
          <w:rFonts w:cstheme="minorHAnsi"/>
          <w:sz w:val="28"/>
          <w:szCs w:val="28"/>
        </w:rPr>
      </w:pPr>
      <w:r w:rsidRPr="00510E53">
        <w:rPr>
          <w:rFonts w:cstheme="minorHAnsi"/>
          <w:sz w:val="28"/>
          <w:szCs w:val="28"/>
        </w:rPr>
        <w:t>In the left pane, expand the "Sites" node to view the existing sites.</w:t>
      </w:r>
    </w:p>
    <w:p w14:paraId="2424E0FD" w14:textId="77777777" w:rsidR="00510E53" w:rsidRPr="00510E53" w:rsidRDefault="00510E53" w:rsidP="00510E53">
      <w:pPr>
        <w:rPr>
          <w:rFonts w:cstheme="minorHAnsi"/>
          <w:b/>
          <w:bCs/>
          <w:sz w:val="28"/>
          <w:szCs w:val="28"/>
        </w:rPr>
      </w:pPr>
      <w:r w:rsidRPr="00510E53">
        <w:rPr>
          <w:rFonts w:cstheme="minorHAnsi"/>
          <w:b/>
          <w:bCs/>
          <w:sz w:val="28"/>
          <w:szCs w:val="28"/>
        </w:rPr>
        <w:t>3. Create a New Site:</w:t>
      </w:r>
    </w:p>
    <w:p w14:paraId="35D80C99" w14:textId="77777777" w:rsidR="00510E53" w:rsidRPr="00510E53" w:rsidRDefault="00510E53">
      <w:pPr>
        <w:numPr>
          <w:ilvl w:val="0"/>
          <w:numId w:val="1127"/>
        </w:numPr>
        <w:rPr>
          <w:rFonts w:cstheme="minorHAnsi"/>
          <w:sz w:val="28"/>
          <w:szCs w:val="28"/>
        </w:rPr>
      </w:pPr>
      <w:r w:rsidRPr="00510E53">
        <w:rPr>
          <w:rFonts w:cstheme="minorHAnsi"/>
          <w:sz w:val="28"/>
          <w:szCs w:val="28"/>
        </w:rPr>
        <w:t>Right-click on "Sites" and choose "New Site."</w:t>
      </w:r>
    </w:p>
    <w:p w14:paraId="3C681662" w14:textId="77777777" w:rsidR="00510E53" w:rsidRPr="00510E53" w:rsidRDefault="00510E53">
      <w:pPr>
        <w:numPr>
          <w:ilvl w:val="0"/>
          <w:numId w:val="1127"/>
        </w:numPr>
        <w:rPr>
          <w:rFonts w:cstheme="minorHAnsi"/>
          <w:sz w:val="28"/>
          <w:szCs w:val="28"/>
        </w:rPr>
      </w:pPr>
      <w:r w:rsidRPr="00510E53">
        <w:rPr>
          <w:rFonts w:cstheme="minorHAnsi"/>
          <w:sz w:val="28"/>
          <w:szCs w:val="28"/>
        </w:rPr>
        <w:t>Enter a unique name for the new site and click "OK."</w:t>
      </w:r>
    </w:p>
    <w:p w14:paraId="002F8E6A" w14:textId="77777777" w:rsidR="00510E53" w:rsidRPr="00510E53" w:rsidRDefault="00510E53" w:rsidP="00510E53">
      <w:pPr>
        <w:rPr>
          <w:rFonts w:cstheme="minorHAnsi"/>
          <w:b/>
          <w:bCs/>
          <w:sz w:val="28"/>
          <w:szCs w:val="28"/>
        </w:rPr>
      </w:pPr>
      <w:r w:rsidRPr="00510E53">
        <w:rPr>
          <w:rFonts w:cstheme="minorHAnsi"/>
          <w:b/>
          <w:bCs/>
          <w:sz w:val="28"/>
          <w:szCs w:val="28"/>
        </w:rPr>
        <w:t>4. Assign Subnets:</w:t>
      </w:r>
    </w:p>
    <w:p w14:paraId="3B771FB2" w14:textId="77777777" w:rsidR="00510E53" w:rsidRPr="00510E53" w:rsidRDefault="00510E53">
      <w:pPr>
        <w:numPr>
          <w:ilvl w:val="0"/>
          <w:numId w:val="1128"/>
        </w:numPr>
        <w:rPr>
          <w:rFonts w:cstheme="minorHAnsi"/>
          <w:sz w:val="28"/>
          <w:szCs w:val="28"/>
        </w:rPr>
      </w:pPr>
      <w:r w:rsidRPr="00510E53">
        <w:rPr>
          <w:rFonts w:cstheme="minorHAnsi"/>
          <w:sz w:val="28"/>
          <w:szCs w:val="28"/>
        </w:rPr>
        <w:t>Expand the newly created site in the left pane.</w:t>
      </w:r>
    </w:p>
    <w:p w14:paraId="6407C96E" w14:textId="77777777" w:rsidR="00510E53" w:rsidRPr="00510E53" w:rsidRDefault="00510E53">
      <w:pPr>
        <w:numPr>
          <w:ilvl w:val="0"/>
          <w:numId w:val="1128"/>
        </w:numPr>
        <w:rPr>
          <w:rFonts w:cstheme="minorHAnsi"/>
          <w:sz w:val="28"/>
          <w:szCs w:val="28"/>
        </w:rPr>
      </w:pPr>
      <w:r w:rsidRPr="00510E53">
        <w:rPr>
          <w:rFonts w:cstheme="minorHAnsi"/>
          <w:sz w:val="28"/>
          <w:szCs w:val="28"/>
        </w:rPr>
        <w:t>Right-click on "Subnets" and choose "New Subnet."</w:t>
      </w:r>
    </w:p>
    <w:p w14:paraId="19C75A0E" w14:textId="77777777" w:rsidR="00510E53" w:rsidRPr="00510E53" w:rsidRDefault="00510E53">
      <w:pPr>
        <w:numPr>
          <w:ilvl w:val="0"/>
          <w:numId w:val="1128"/>
        </w:numPr>
        <w:rPr>
          <w:rFonts w:cstheme="minorHAnsi"/>
          <w:sz w:val="28"/>
          <w:szCs w:val="28"/>
        </w:rPr>
      </w:pPr>
      <w:r w:rsidRPr="00510E53">
        <w:rPr>
          <w:rFonts w:cstheme="minorHAnsi"/>
          <w:sz w:val="28"/>
          <w:szCs w:val="28"/>
        </w:rPr>
        <w:lastRenderedPageBreak/>
        <w:t>Enter the subnet and prefix length associated with this site and click "OK."</w:t>
      </w:r>
    </w:p>
    <w:p w14:paraId="0FD67D71" w14:textId="77777777" w:rsidR="00510E53" w:rsidRPr="00510E53" w:rsidRDefault="00510E53" w:rsidP="00510E53">
      <w:pPr>
        <w:rPr>
          <w:rFonts w:cstheme="minorHAnsi"/>
          <w:b/>
          <w:bCs/>
          <w:sz w:val="28"/>
          <w:szCs w:val="28"/>
        </w:rPr>
      </w:pPr>
      <w:r w:rsidRPr="00510E53">
        <w:rPr>
          <w:rFonts w:cstheme="minorHAnsi"/>
          <w:b/>
          <w:bCs/>
          <w:sz w:val="28"/>
          <w:szCs w:val="28"/>
        </w:rPr>
        <w:t>5. Associate Domain Controllers:</w:t>
      </w:r>
    </w:p>
    <w:p w14:paraId="32970DED" w14:textId="77777777" w:rsidR="00510E53" w:rsidRPr="00510E53" w:rsidRDefault="00510E53">
      <w:pPr>
        <w:numPr>
          <w:ilvl w:val="0"/>
          <w:numId w:val="1129"/>
        </w:numPr>
        <w:rPr>
          <w:rFonts w:cstheme="minorHAnsi"/>
          <w:sz w:val="28"/>
          <w:szCs w:val="28"/>
        </w:rPr>
      </w:pPr>
      <w:r w:rsidRPr="00510E53">
        <w:rPr>
          <w:rFonts w:cstheme="minorHAnsi"/>
          <w:sz w:val="28"/>
          <w:szCs w:val="28"/>
        </w:rPr>
        <w:t>Expand the site, right-click on "Servers," and choose "Add Domain Controller."</w:t>
      </w:r>
    </w:p>
    <w:p w14:paraId="67FE0793" w14:textId="77777777" w:rsidR="00510E53" w:rsidRPr="00510E53" w:rsidRDefault="00510E53">
      <w:pPr>
        <w:numPr>
          <w:ilvl w:val="0"/>
          <w:numId w:val="1129"/>
        </w:numPr>
        <w:rPr>
          <w:rFonts w:cstheme="minorHAnsi"/>
          <w:sz w:val="28"/>
          <w:szCs w:val="28"/>
        </w:rPr>
      </w:pPr>
      <w:r w:rsidRPr="00510E53">
        <w:rPr>
          <w:rFonts w:cstheme="minorHAnsi"/>
          <w:sz w:val="28"/>
          <w:szCs w:val="28"/>
        </w:rPr>
        <w:t>Select the appropriate domain controller(s) that will be part of this site and click "OK."</w:t>
      </w:r>
    </w:p>
    <w:p w14:paraId="17758160" w14:textId="77777777" w:rsidR="00510E53" w:rsidRPr="00510E53" w:rsidRDefault="00510E53" w:rsidP="00510E53">
      <w:pPr>
        <w:rPr>
          <w:rFonts w:cstheme="minorHAnsi"/>
          <w:b/>
          <w:bCs/>
          <w:sz w:val="28"/>
          <w:szCs w:val="28"/>
        </w:rPr>
      </w:pPr>
      <w:r w:rsidRPr="00510E53">
        <w:rPr>
          <w:rFonts w:cstheme="minorHAnsi"/>
          <w:b/>
          <w:bCs/>
          <w:sz w:val="28"/>
          <w:szCs w:val="28"/>
        </w:rPr>
        <w:t>6. Adjust Site Links (Optional):</w:t>
      </w:r>
    </w:p>
    <w:p w14:paraId="11F0F3BB" w14:textId="77777777" w:rsidR="00510E53" w:rsidRPr="00510E53" w:rsidRDefault="00510E53">
      <w:pPr>
        <w:numPr>
          <w:ilvl w:val="0"/>
          <w:numId w:val="1130"/>
        </w:numPr>
        <w:rPr>
          <w:rFonts w:cstheme="minorHAnsi"/>
          <w:sz w:val="28"/>
          <w:szCs w:val="28"/>
        </w:rPr>
      </w:pPr>
      <w:r w:rsidRPr="00510E53">
        <w:rPr>
          <w:rFonts w:cstheme="minorHAnsi"/>
          <w:sz w:val="28"/>
          <w:szCs w:val="28"/>
        </w:rPr>
        <w:t>Expand "Inter-Site Transports" and adjust site links if needed for replication optimization.</w:t>
      </w:r>
    </w:p>
    <w:p w14:paraId="63C2F4B8" w14:textId="77777777" w:rsidR="00510E53" w:rsidRPr="00510E53" w:rsidRDefault="00510E53" w:rsidP="00510E53">
      <w:pPr>
        <w:rPr>
          <w:rFonts w:cstheme="minorHAnsi"/>
          <w:b/>
          <w:bCs/>
          <w:sz w:val="28"/>
          <w:szCs w:val="28"/>
        </w:rPr>
      </w:pPr>
      <w:r w:rsidRPr="00510E53">
        <w:rPr>
          <w:rFonts w:cstheme="minorHAnsi"/>
          <w:b/>
          <w:bCs/>
          <w:sz w:val="28"/>
          <w:szCs w:val="28"/>
        </w:rPr>
        <w:t>7. Move Objects Between Sites:</w:t>
      </w:r>
    </w:p>
    <w:p w14:paraId="493321FE" w14:textId="77777777" w:rsidR="00510E53" w:rsidRPr="00510E53" w:rsidRDefault="00510E53">
      <w:pPr>
        <w:numPr>
          <w:ilvl w:val="0"/>
          <w:numId w:val="1131"/>
        </w:numPr>
        <w:rPr>
          <w:rFonts w:cstheme="minorHAnsi"/>
          <w:sz w:val="28"/>
          <w:szCs w:val="28"/>
        </w:rPr>
      </w:pPr>
      <w:r w:rsidRPr="00510E53">
        <w:rPr>
          <w:rFonts w:cstheme="minorHAnsi"/>
          <w:sz w:val="28"/>
          <w:szCs w:val="28"/>
        </w:rPr>
        <w:t>To move domain controllers, expand "Servers" under the old site, right-click on the domain controller, choose "Move," and select the new site.</w:t>
      </w:r>
    </w:p>
    <w:p w14:paraId="49ABDD5F" w14:textId="77777777" w:rsidR="00510E53" w:rsidRPr="00510E53" w:rsidRDefault="00510E53" w:rsidP="00510E53">
      <w:pPr>
        <w:rPr>
          <w:rFonts w:cstheme="minorHAnsi"/>
          <w:b/>
          <w:bCs/>
          <w:sz w:val="28"/>
          <w:szCs w:val="28"/>
        </w:rPr>
      </w:pPr>
      <w:r w:rsidRPr="00510E53">
        <w:rPr>
          <w:rFonts w:cstheme="minorHAnsi"/>
          <w:b/>
          <w:bCs/>
          <w:sz w:val="28"/>
          <w:szCs w:val="28"/>
        </w:rPr>
        <w:t>8. Verify Configuration:</w:t>
      </w:r>
    </w:p>
    <w:p w14:paraId="61586605" w14:textId="77777777" w:rsidR="00510E53" w:rsidRPr="00510E53" w:rsidRDefault="00510E53">
      <w:pPr>
        <w:numPr>
          <w:ilvl w:val="0"/>
          <w:numId w:val="1132"/>
        </w:numPr>
        <w:rPr>
          <w:rFonts w:cstheme="minorHAnsi"/>
          <w:sz w:val="28"/>
          <w:szCs w:val="28"/>
        </w:rPr>
      </w:pPr>
      <w:r w:rsidRPr="00510E53">
        <w:rPr>
          <w:rFonts w:cstheme="minorHAnsi"/>
          <w:sz w:val="28"/>
          <w:szCs w:val="28"/>
        </w:rPr>
        <w:t>Ensure the configuration is correct by checking that domain controllers and subnets are associated with the correct site.</w:t>
      </w:r>
    </w:p>
    <w:p w14:paraId="174EA5DC" w14:textId="77777777" w:rsidR="00510E53" w:rsidRPr="00510E53" w:rsidRDefault="00510E53" w:rsidP="00510E53">
      <w:pPr>
        <w:rPr>
          <w:rFonts w:cstheme="minorHAnsi"/>
          <w:b/>
          <w:bCs/>
          <w:sz w:val="28"/>
          <w:szCs w:val="28"/>
        </w:rPr>
      </w:pPr>
      <w:r w:rsidRPr="00510E53">
        <w:rPr>
          <w:rFonts w:cstheme="minorHAnsi"/>
          <w:b/>
          <w:bCs/>
          <w:sz w:val="28"/>
          <w:szCs w:val="28"/>
        </w:rPr>
        <w:t>9. Force Replication (Optional):</w:t>
      </w:r>
    </w:p>
    <w:p w14:paraId="3F3DACCF" w14:textId="77777777" w:rsidR="00510E53" w:rsidRPr="00510E53" w:rsidRDefault="00510E53">
      <w:pPr>
        <w:numPr>
          <w:ilvl w:val="0"/>
          <w:numId w:val="1133"/>
        </w:numPr>
        <w:rPr>
          <w:rFonts w:cstheme="minorHAnsi"/>
          <w:sz w:val="28"/>
          <w:szCs w:val="28"/>
        </w:rPr>
      </w:pPr>
      <w:r w:rsidRPr="00510E53">
        <w:rPr>
          <w:rFonts w:cstheme="minorHAnsi"/>
          <w:sz w:val="28"/>
          <w:szCs w:val="28"/>
        </w:rPr>
        <w:t>If necessary, force replication between the domain controllers to update the changes made.</w:t>
      </w:r>
    </w:p>
    <w:p w14:paraId="3C1B4A68" w14:textId="77777777" w:rsidR="00510E53" w:rsidRPr="00510E53" w:rsidRDefault="00510E53" w:rsidP="00510E53">
      <w:pPr>
        <w:rPr>
          <w:rFonts w:cstheme="minorHAnsi"/>
          <w:b/>
          <w:bCs/>
          <w:sz w:val="28"/>
          <w:szCs w:val="28"/>
        </w:rPr>
      </w:pPr>
      <w:r w:rsidRPr="00510E53">
        <w:rPr>
          <w:rFonts w:cstheme="minorHAnsi"/>
          <w:b/>
          <w:bCs/>
          <w:sz w:val="28"/>
          <w:szCs w:val="28"/>
        </w:rPr>
        <w:t>10. Verify Replication:</w:t>
      </w:r>
    </w:p>
    <w:p w14:paraId="7E023D03" w14:textId="77777777" w:rsidR="00510E53" w:rsidRPr="00510E53" w:rsidRDefault="00510E53">
      <w:pPr>
        <w:numPr>
          <w:ilvl w:val="0"/>
          <w:numId w:val="1134"/>
        </w:numPr>
        <w:rPr>
          <w:rFonts w:cstheme="minorHAnsi"/>
          <w:sz w:val="28"/>
          <w:szCs w:val="28"/>
        </w:rPr>
      </w:pPr>
      <w:r w:rsidRPr="00510E53">
        <w:rPr>
          <w:rFonts w:cstheme="minorHAnsi"/>
          <w:sz w:val="28"/>
          <w:szCs w:val="28"/>
        </w:rPr>
        <w:t>Use tools like "Repadmin" or "Active Directory Replication Status Tool" to verify that replication is functioning correctly between domain controllers in the new site.</w:t>
      </w:r>
    </w:p>
    <w:p w14:paraId="36EB9600" w14:textId="77777777" w:rsidR="00510E53" w:rsidRPr="00510E53" w:rsidRDefault="00510E53" w:rsidP="00510E53">
      <w:pPr>
        <w:rPr>
          <w:rFonts w:cstheme="minorHAnsi"/>
          <w:b/>
          <w:bCs/>
          <w:sz w:val="28"/>
          <w:szCs w:val="28"/>
        </w:rPr>
      </w:pPr>
      <w:r w:rsidRPr="00510E53">
        <w:rPr>
          <w:rFonts w:cstheme="minorHAnsi"/>
          <w:b/>
          <w:bCs/>
          <w:sz w:val="28"/>
          <w:szCs w:val="28"/>
        </w:rPr>
        <w:t>Notes:</w:t>
      </w:r>
    </w:p>
    <w:p w14:paraId="06E645DC" w14:textId="77777777" w:rsidR="00510E53" w:rsidRPr="00510E53" w:rsidRDefault="00510E53">
      <w:pPr>
        <w:numPr>
          <w:ilvl w:val="0"/>
          <w:numId w:val="1135"/>
        </w:numPr>
        <w:rPr>
          <w:rFonts w:cstheme="minorHAnsi"/>
          <w:sz w:val="28"/>
          <w:szCs w:val="28"/>
        </w:rPr>
      </w:pPr>
      <w:r w:rsidRPr="00510E53">
        <w:rPr>
          <w:rFonts w:cstheme="minorHAnsi"/>
          <w:sz w:val="28"/>
          <w:szCs w:val="28"/>
        </w:rPr>
        <w:t>Make sure you carefully plan your sites based on network topology, latency, and bandwidth to optimize Active Directory replication and authentication performance.</w:t>
      </w:r>
    </w:p>
    <w:p w14:paraId="4B12C3D1" w14:textId="77777777" w:rsidR="00510E53" w:rsidRPr="00510E53" w:rsidRDefault="00510E53">
      <w:pPr>
        <w:numPr>
          <w:ilvl w:val="0"/>
          <w:numId w:val="1135"/>
        </w:numPr>
        <w:rPr>
          <w:rFonts w:cstheme="minorHAnsi"/>
          <w:sz w:val="28"/>
          <w:szCs w:val="28"/>
        </w:rPr>
      </w:pPr>
      <w:r w:rsidRPr="00510E53">
        <w:rPr>
          <w:rFonts w:cstheme="minorHAnsi"/>
          <w:sz w:val="28"/>
          <w:szCs w:val="28"/>
        </w:rPr>
        <w:t>Assign subnets to the appropriate sites to ensure clients authenticate against the nearest domain controller.</w:t>
      </w:r>
    </w:p>
    <w:p w14:paraId="29EEF9ED" w14:textId="77777777" w:rsidR="00510E53" w:rsidRPr="00510E53" w:rsidRDefault="00510E53">
      <w:pPr>
        <w:numPr>
          <w:ilvl w:val="0"/>
          <w:numId w:val="1135"/>
        </w:numPr>
        <w:rPr>
          <w:rFonts w:cstheme="minorHAnsi"/>
          <w:sz w:val="28"/>
          <w:szCs w:val="28"/>
        </w:rPr>
      </w:pPr>
      <w:r w:rsidRPr="00510E53">
        <w:rPr>
          <w:rFonts w:cstheme="minorHAnsi"/>
          <w:sz w:val="28"/>
          <w:szCs w:val="28"/>
        </w:rPr>
        <w:lastRenderedPageBreak/>
        <w:t>Regularly review and update your site configuration as your network topology evolves.</w:t>
      </w:r>
    </w:p>
    <w:p w14:paraId="4FF6BA23" w14:textId="77777777" w:rsidR="00510E53" w:rsidRPr="00510E53" w:rsidRDefault="00510E53" w:rsidP="00510E53">
      <w:pPr>
        <w:rPr>
          <w:rFonts w:cstheme="minorHAnsi"/>
          <w:vanish/>
          <w:sz w:val="28"/>
          <w:szCs w:val="28"/>
        </w:rPr>
      </w:pPr>
      <w:r w:rsidRPr="00510E53">
        <w:rPr>
          <w:rFonts w:cstheme="minorHAnsi"/>
          <w:vanish/>
          <w:sz w:val="28"/>
          <w:szCs w:val="28"/>
        </w:rPr>
        <w:t>Top of Form</w:t>
      </w:r>
    </w:p>
    <w:p w14:paraId="406C7619" w14:textId="474F9DAB" w:rsidR="00510E53" w:rsidRDefault="00510E53" w:rsidP="000E15C1">
      <w:pPr>
        <w:rPr>
          <w:rFonts w:cstheme="minorHAnsi"/>
          <w:sz w:val="28"/>
          <w:szCs w:val="28"/>
        </w:rPr>
      </w:pPr>
    </w:p>
    <w:p w14:paraId="479E7D3D" w14:textId="3EBEFFE9" w:rsidR="000E15C1" w:rsidRPr="00CD42C1" w:rsidRDefault="000E15C1" w:rsidP="000E15C1">
      <w:pPr>
        <w:rPr>
          <w:rFonts w:cstheme="minorHAnsi"/>
          <w:sz w:val="28"/>
          <w:szCs w:val="28"/>
        </w:rPr>
      </w:pPr>
      <w:r w:rsidRPr="00CD42C1">
        <w:rPr>
          <w:rFonts w:cstheme="minorHAnsi"/>
          <w:sz w:val="28"/>
          <w:szCs w:val="28"/>
        </w:rPr>
        <w:t>6. create a new child domain</w:t>
      </w:r>
    </w:p>
    <w:p w14:paraId="4A61F84A" w14:textId="77777777" w:rsidR="00510E53" w:rsidRPr="00510E53" w:rsidRDefault="00510E53" w:rsidP="00510E53">
      <w:pPr>
        <w:rPr>
          <w:rFonts w:cstheme="minorHAnsi"/>
          <w:sz w:val="28"/>
          <w:szCs w:val="28"/>
        </w:rPr>
      </w:pPr>
      <w:r>
        <w:rPr>
          <w:rFonts w:cstheme="minorHAnsi"/>
          <w:sz w:val="28"/>
          <w:szCs w:val="28"/>
        </w:rPr>
        <w:t xml:space="preserve">Ans: </w:t>
      </w:r>
      <w:r w:rsidRPr="00510E53">
        <w:rPr>
          <w:rFonts w:cstheme="minorHAnsi"/>
          <w:sz w:val="28"/>
          <w:szCs w:val="28"/>
        </w:rPr>
        <w:t>Creating a new child domain in Active Directory involves extending your existing domain structure by adding a new domain under an existing domain, creating a parent-child relationship. Here are the steps to create a new child domain:</w:t>
      </w:r>
    </w:p>
    <w:p w14:paraId="2B7EFAC9" w14:textId="77777777" w:rsidR="00510E53" w:rsidRPr="00510E53" w:rsidRDefault="00510E53" w:rsidP="00510E53">
      <w:pPr>
        <w:rPr>
          <w:rFonts w:cstheme="minorHAnsi"/>
          <w:b/>
          <w:bCs/>
          <w:sz w:val="28"/>
          <w:szCs w:val="28"/>
        </w:rPr>
      </w:pPr>
      <w:r w:rsidRPr="00510E53">
        <w:rPr>
          <w:rFonts w:cstheme="minorHAnsi"/>
          <w:b/>
          <w:bCs/>
          <w:sz w:val="28"/>
          <w:szCs w:val="28"/>
        </w:rPr>
        <w:t>Create a New Child Domain in Active Directory:</w:t>
      </w:r>
    </w:p>
    <w:p w14:paraId="4167CAEF" w14:textId="77777777" w:rsidR="00510E53" w:rsidRPr="00510E53" w:rsidRDefault="00510E53" w:rsidP="00510E53">
      <w:pPr>
        <w:rPr>
          <w:rFonts w:cstheme="minorHAnsi"/>
          <w:b/>
          <w:bCs/>
          <w:sz w:val="28"/>
          <w:szCs w:val="28"/>
        </w:rPr>
      </w:pPr>
      <w:r w:rsidRPr="00510E53">
        <w:rPr>
          <w:rFonts w:cstheme="minorHAnsi"/>
          <w:b/>
          <w:bCs/>
          <w:sz w:val="28"/>
          <w:szCs w:val="28"/>
        </w:rPr>
        <w:t>1. Ensure Prerequisites:</w:t>
      </w:r>
    </w:p>
    <w:p w14:paraId="45E10B77" w14:textId="77777777" w:rsidR="00510E53" w:rsidRPr="00510E53" w:rsidRDefault="00510E53">
      <w:pPr>
        <w:numPr>
          <w:ilvl w:val="0"/>
          <w:numId w:val="1136"/>
        </w:numPr>
        <w:rPr>
          <w:rFonts w:cstheme="minorHAnsi"/>
          <w:sz w:val="28"/>
          <w:szCs w:val="28"/>
        </w:rPr>
      </w:pPr>
      <w:r w:rsidRPr="00510E53">
        <w:rPr>
          <w:rFonts w:cstheme="minorHAnsi"/>
          <w:sz w:val="28"/>
          <w:szCs w:val="28"/>
        </w:rPr>
        <w:t>Ensure you have administrative rights in the forest root domain and are logged in to a domain controller.</w:t>
      </w:r>
    </w:p>
    <w:p w14:paraId="6581A97F" w14:textId="77777777" w:rsidR="00510E53" w:rsidRPr="00510E53" w:rsidRDefault="00510E53" w:rsidP="00510E53">
      <w:pPr>
        <w:rPr>
          <w:rFonts w:cstheme="minorHAnsi"/>
          <w:b/>
          <w:bCs/>
          <w:sz w:val="28"/>
          <w:szCs w:val="28"/>
        </w:rPr>
      </w:pPr>
      <w:r w:rsidRPr="00510E53">
        <w:rPr>
          <w:rFonts w:cstheme="minorHAnsi"/>
          <w:b/>
          <w:bCs/>
          <w:sz w:val="28"/>
          <w:szCs w:val="28"/>
        </w:rPr>
        <w:t>2. Active Directory Domain Services Installation Wizard:</w:t>
      </w:r>
    </w:p>
    <w:p w14:paraId="3A50621A" w14:textId="77777777" w:rsidR="00510E53" w:rsidRPr="00510E53" w:rsidRDefault="00510E53">
      <w:pPr>
        <w:numPr>
          <w:ilvl w:val="0"/>
          <w:numId w:val="1137"/>
        </w:numPr>
        <w:rPr>
          <w:rFonts w:cstheme="minorHAnsi"/>
          <w:sz w:val="28"/>
          <w:szCs w:val="28"/>
        </w:rPr>
      </w:pPr>
      <w:r w:rsidRPr="00510E53">
        <w:rPr>
          <w:rFonts w:cstheme="minorHAnsi"/>
          <w:sz w:val="28"/>
          <w:szCs w:val="28"/>
        </w:rPr>
        <w:t xml:space="preserve">Launch the "Active Directory Domain Services Installation Wizard" by running the command </w:t>
      </w:r>
      <w:r w:rsidRPr="00510E53">
        <w:rPr>
          <w:rFonts w:cstheme="minorHAnsi"/>
          <w:b/>
          <w:bCs/>
          <w:sz w:val="28"/>
          <w:szCs w:val="28"/>
        </w:rPr>
        <w:t>dcpromo</w:t>
      </w:r>
      <w:r w:rsidRPr="00510E53">
        <w:rPr>
          <w:rFonts w:cstheme="minorHAnsi"/>
          <w:sz w:val="28"/>
          <w:szCs w:val="28"/>
        </w:rPr>
        <w:t xml:space="preserve"> in the Run dialog or command prompt.</w:t>
      </w:r>
    </w:p>
    <w:p w14:paraId="38D047AD" w14:textId="77777777" w:rsidR="00510E53" w:rsidRPr="00510E53" w:rsidRDefault="00510E53" w:rsidP="00510E53">
      <w:pPr>
        <w:rPr>
          <w:rFonts w:cstheme="minorHAnsi"/>
          <w:b/>
          <w:bCs/>
          <w:sz w:val="28"/>
          <w:szCs w:val="28"/>
        </w:rPr>
      </w:pPr>
      <w:r w:rsidRPr="00510E53">
        <w:rPr>
          <w:rFonts w:cstheme="minorHAnsi"/>
          <w:b/>
          <w:bCs/>
          <w:sz w:val="28"/>
          <w:szCs w:val="28"/>
        </w:rPr>
        <w:t>3. Configure Deployment Operation:</w:t>
      </w:r>
    </w:p>
    <w:p w14:paraId="295A9596" w14:textId="77777777" w:rsidR="00510E53" w:rsidRPr="00510E53" w:rsidRDefault="00510E53">
      <w:pPr>
        <w:numPr>
          <w:ilvl w:val="0"/>
          <w:numId w:val="1138"/>
        </w:numPr>
        <w:rPr>
          <w:rFonts w:cstheme="minorHAnsi"/>
          <w:sz w:val="28"/>
          <w:szCs w:val="28"/>
        </w:rPr>
      </w:pPr>
      <w:r w:rsidRPr="00510E53">
        <w:rPr>
          <w:rFonts w:cstheme="minorHAnsi"/>
          <w:sz w:val="28"/>
          <w:szCs w:val="28"/>
        </w:rPr>
        <w:t>The "Active Directory Domain Services Installation Wizard" will open. Click "Next" to proceed.</w:t>
      </w:r>
    </w:p>
    <w:p w14:paraId="132957E3" w14:textId="77777777" w:rsidR="00510E53" w:rsidRPr="00510E53" w:rsidRDefault="00510E53" w:rsidP="00510E53">
      <w:pPr>
        <w:rPr>
          <w:rFonts w:cstheme="minorHAnsi"/>
          <w:b/>
          <w:bCs/>
          <w:sz w:val="28"/>
          <w:szCs w:val="28"/>
        </w:rPr>
      </w:pPr>
      <w:r w:rsidRPr="00510E53">
        <w:rPr>
          <w:rFonts w:cstheme="minorHAnsi"/>
          <w:b/>
          <w:bCs/>
          <w:sz w:val="28"/>
          <w:szCs w:val="28"/>
        </w:rPr>
        <w:t>4. Choose Deployment Configuration:</w:t>
      </w:r>
    </w:p>
    <w:p w14:paraId="341D6260" w14:textId="77777777" w:rsidR="00510E53" w:rsidRPr="00510E53" w:rsidRDefault="00510E53">
      <w:pPr>
        <w:numPr>
          <w:ilvl w:val="0"/>
          <w:numId w:val="1139"/>
        </w:numPr>
        <w:rPr>
          <w:rFonts w:cstheme="minorHAnsi"/>
          <w:sz w:val="28"/>
          <w:szCs w:val="28"/>
        </w:rPr>
      </w:pPr>
      <w:r w:rsidRPr="00510E53">
        <w:rPr>
          <w:rFonts w:cstheme="minorHAnsi"/>
          <w:sz w:val="28"/>
          <w:szCs w:val="28"/>
        </w:rPr>
        <w:t>Choose "Add a domain controller to an existing domain" and click "Next."</w:t>
      </w:r>
    </w:p>
    <w:p w14:paraId="6653DE94" w14:textId="77777777" w:rsidR="00510E53" w:rsidRPr="00510E53" w:rsidRDefault="00510E53" w:rsidP="00510E53">
      <w:pPr>
        <w:rPr>
          <w:rFonts w:cstheme="minorHAnsi"/>
          <w:b/>
          <w:bCs/>
          <w:sz w:val="28"/>
          <w:szCs w:val="28"/>
        </w:rPr>
      </w:pPr>
      <w:r w:rsidRPr="00510E53">
        <w:rPr>
          <w:rFonts w:cstheme="minorHAnsi"/>
          <w:b/>
          <w:bCs/>
          <w:sz w:val="28"/>
          <w:szCs w:val="28"/>
        </w:rPr>
        <w:t>5. Connect to Domain:</w:t>
      </w:r>
    </w:p>
    <w:p w14:paraId="3A8ECE93" w14:textId="77777777" w:rsidR="00510E53" w:rsidRPr="00510E53" w:rsidRDefault="00510E53">
      <w:pPr>
        <w:numPr>
          <w:ilvl w:val="0"/>
          <w:numId w:val="1140"/>
        </w:numPr>
        <w:rPr>
          <w:rFonts w:cstheme="minorHAnsi"/>
          <w:sz w:val="28"/>
          <w:szCs w:val="28"/>
        </w:rPr>
      </w:pPr>
      <w:r w:rsidRPr="00510E53">
        <w:rPr>
          <w:rFonts w:cstheme="minorHAnsi"/>
          <w:sz w:val="28"/>
          <w:szCs w:val="28"/>
        </w:rPr>
        <w:t>Select the option "Create a new domain in a new forest" and click "Next."</w:t>
      </w:r>
    </w:p>
    <w:p w14:paraId="1397AC15" w14:textId="77777777" w:rsidR="00510E53" w:rsidRPr="00510E53" w:rsidRDefault="00510E53" w:rsidP="00510E53">
      <w:pPr>
        <w:rPr>
          <w:rFonts w:cstheme="minorHAnsi"/>
          <w:b/>
          <w:bCs/>
          <w:sz w:val="28"/>
          <w:szCs w:val="28"/>
        </w:rPr>
      </w:pPr>
      <w:r w:rsidRPr="00510E53">
        <w:rPr>
          <w:rFonts w:cstheme="minorHAnsi"/>
          <w:b/>
          <w:bCs/>
          <w:sz w:val="28"/>
          <w:szCs w:val="28"/>
        </w:rPr>
        <w:t>6. Enter Domain Name and Forest Functional Level:</w:t>
      </w:r>
    </w:p>
    <w:p w14:paraId="3CB14A77" w14:textId="77777777" w:rsidR="00510E53" w:rsidRPr="00510E53" w:rsidRDefault="00510E53">
      <w:pPr>
        <w:numPr>
          <w:ilvl w:val="0"/>
          <w:numId w:val="1141"/>
        </w:numPr>
        <w:rPr>
          <w:rFonts w:cstheme="minorHAnsi"/>
          <w:sz w:val="28"/>
          <w:szCs w:val="28"/>
        </w:rPr>
      </w:pPr>
      <w:r w:rsidRPr="00510E53">
        <w:rPr>
          <w:rFonts w:cstheme="minorHAnsi"/>
          <w:sz w:val="28"/>
          <w:szCs w:val="28"/>
        </w:rPr>
        <w:t>Enter the fully qualified domain name (FQDN) for the new child domain (e.g., child.domain.com).</w:t>
      </w:r>
    </w:p>
    <w:p w14:paraId="788290D7" w14:textId="77777777" w:rsidR="00510E53" w:rsidRPr="00510E53" w:rsidRDefault="00510E53">
      <w:pPr>
        <w:numPr>
          <w:ilvl w:val="0"/>
          <w:numId w:val="1141"/>
        </w:numPr>
        <w:rPr>
          <w:rFonts w:cstheme="minorHAnsi"/>
          <w:sz w:val="28"/>
          <w:szCs w:val="28"/>
        </w:rPr>
      </w:pPr>
      <w:r w:rsidRPr="00510E53">
        <w:rPr>
          <w:rFonts w:cstheme="minorHAnsi"/>
          <w:sz w:val="28"/>
          <w:szCs w:val="28"/>
        </w:rPr>
        <w:t>Choose the Forest Functional Level based on your requirements.</w:t>
      </w:r>
    </w:p>
    <w:p w14:paraId="43FB9199" w14:textId="77777777" w:rsidR="00510E53" w:rsidRPr="00510E53" w:rsidRDefault="00510E53">
      <w:pPr>
        <w:numPr>
          <w:ilvl w:val="0"/>
          <w:numId w:val="1141"/>
        </w:numPr>
        <w:rPr>
          <w:rFonts w:cstheme="minorHAnsi"/>
          <w:sz w:val="28"/>
          <w:szCs w:val="28"/>
        </w:rPr>
      </w:pPr>
      <w:r w:rsidRPr="00510E53">
        <w:rPr>
          <w:rFonts w:cstheme="minorHAnsi"/>
          <w:sz w:val="28"/>
          <w:szCs w:val="28"/>
        </w:rPr>
        <w:t>Click "Next" to continue.</w:t>
      </w:r>
    </w:p>
    <w:p w14:paraId="250D8069" w14:textId="77777777" w:rsidR="00510E53" w:rsidRPr="00510E53" w:rsidRDefault="00510E53" w:rsidP="00510E53">
      <w:pPr>
        <w:rPr>
          <w:rFonts w:cstheme="minorHAnsi"/>
          <w:b/>
          <w:bCs/>
          <w:sz w:val="28"/>
          <w:szCs w:val="28"/>
        </w:rPr>
      </w:pPr>
      <w:r w:rsidRPr="00510E53">
        <w:rPr>
          <w:rFonts w:cstheme="minorHAnsi"/>
          <w:b/>
          <w:bCs/>
          <w:sz w:val="28"/>
          <w:szCs w:val="28"/>
        </w:rPr>
        <w:lastRenderedPageBreak/>
        <w:t>7. Set Forest Level Credentials:</w:t>
      </w:r>
    </w:p>
    <w:p w14:paraId="12041038" w14:textId="77777777" w:rsidR="00510E53" w:rsidRPr="00510E53" w:rsidRDefault="00510E53">
      <w:pPr>
        <w:numPr>
          <w:ilvl w:val="0"/>
          <w:numId w:val="1142"/>
        </w:numPr>
        <w:rPr>
          <w:rFonts w:cstheme="minorHAnsi"/>
          <w:sz w:val="28"/>
          <w:szCs w:val="28"/>
        </w:rPr>
      </w:pPr>
      <w:r w:rsidRPr="00510E53">
        <w:rPr>
          <w:rFonts w:cstheme="minorHAnsi"/>
          <w:sz w:val="28"/>
          <w:szCs w:val="28"/>
        </w:rPr>
        <w:t>Enter credentials of an account with enterprise admin privileges.</w:t>
      </w:r>
    </w:p>
    <w:p w14:paraId="40EEE02D" w14:textId="77777777" w:rsidR="00510E53" w:rsidRPr="00510E53" w:rsidRDefault="00510E53">
      <w:pPr>
        <w:numPr>
          <w:ilvl w:val="0"/>
          <w:numId w:val="1142"/>
        </w:numPr>
        <w:rPr>
          <w:rFonts w:cstheme="minorHAnsi"/>
          <w:sz w:val="28"/>
          <w:szCs w:val="28"/>
        </w:rPr>
      </w:pPr>
      <w:r w:rsidRPr="00510E53">
        <w:rPr>
          <w:rFonts w:cstheme="minorHAnsi"/>
          <w:sz w:val="28"/>
          <w:szCs w:val="28"/>
        </w:rPr>
        <w:t>Click "Next."</w:t>
      </w:r>
    </w:p>
    <w:p w14:paraId="271B0227" w14:textId="77777777" w:rsidR="00510E53" w:rsidRPr="00510E53" w:rsidRDefault="00510E53" w:rsidP="00510E53">
      <w:pPr>
        <w:rPr>
          <w:rFonts w:cstheme="minorHAnsi"/>
          <w:b/>
          <w:bCs/>
          <w:sz w:val="28"/>
          <w:szCs w:val="28"/>
        </w:rPr>
      </w:pPr>
      <w:r w:rsidRPr="00510E53">
        <w:rPr>
          <w:rFonts w:cstheme="minorHAnsi"/>
          <w:b/>
          <w:bCs/>
          <w:sz w:val="28"/>
          <w:szCs w:val="28"/>
        </w:rPr>
        <w:t>8. DNS Options:</w:t>
      </w:r>
    </w:p>
    <w:p w14:paraId="522E69E9" w14:textId="77777777" w:rsidR="00510E53" w:rsidRPr="00510E53" w:rsidRDefault="00510E53">
      <w:pPr>
        <w:numPr>
          <w:ilvl w:val="0"/>
          <w:numId w:val="1143"/>
        </w:numPr>
        <w:rPr>
          <w:rFonts w:cstheme="minorHAnsi"/>
          <w:sz w:val="28"/>
          <w:szCs w:val="28"/>
        </w:rPr>
      </w:pPr>
      <w:r w:rsidRPr="00510E53">
        <w:rPr>
          <w:rFonts w:cstheme="minorHAnsi"/>
          <w:sz w:val="28"/>
          <w:szCs w:val="28"/>
        </w:rPr>
        <w:t>Choose "Install and configure DNS server on this computer" if DNS is not already installed on the server or configure DNS settings if required.</w:t>
      </w:r>
    </w:p>
    <w:p w14:paraId="59A1DE05" w14:textId="77777777" w:rsidR="00510E53" w:rsidRPr="00510E53" w:rsidRDefault="00510E53">
      <w:pPr>
        <w:numPr>
          <w:ilvl w:val="0"/>
          <w:numId w:val="1143"/>
        </w:numPr>
        <w:rPr>
          <w:rFonts w:cstheme="minorHAnsi"/>
          <w:sz w:val="28"/>
          <w:szCs w:val="28"/>
        </w:rPr>
      </w:pPr>
      <w:r w:rsidRPr="00510E53">
        <w:rPr>
          <w:rFonts w:cstheme="minorHAnsi"/>
          <w:sz w:val="28"/>
          <w:szCs w:val="28"/>
        </w:rPr>
        <w:t>Click "Next."</w:t>
      </w:r>
    </w:p>
    <w:p w14:paraId="31CF3F82" w14:textId="77777777" w:rsidR="00510E53" w:rsidRPr="00510E53" w:rsidRDefault="00510E53" w:rsidP="00510E53">
      <w:pPr>
        <w:rPr>
          <w:rFonts w:cstheme="minorHAnsi"/>
          <w:b/>
          <w:bCs/>
          <w:sz w:val="28"/>
          <w:szCs w:val="28"/>
        </w:rPr>
      </w:pPr>
      <w:r w:rsidRPr="00510E53">
        <w:rPr>
          <w:rFonts w:cstheme="minorHAnsi"/>
          <w:b/>
          <w:bCs/>
          <w:sz w:val="28"/>
          <w:szCs w:val="28"/>
        </w:rPr>
        <w:t>9. Additional Options:</w:t>
      </w:r>
    </w:p>
    <w:p w14:paraId="76C421F5" w14:textId="77777777" w:rsidR="00510E53" w:rsidRPr="00510E53" w:rsidRDefault="00510E53">
      <w:pPr>
        <w:numPr>
          <w:ilvl w:val="0"/>
          <w:numId w:val="1144"/>
        </w:numPr>
        <w:rPr>
          <w:rFonts w:cstheme="minorHAnsi"/>
          <w:sz w:val="28"/>
          <w:szCs w:val="28"/>
        </w:rPr>
      </w:pPr>
      <w:r w:rsidRPr="00510E53">
        <w:rPr>
          <w:rFonts w:cstheme="minorHAnsi"/>
          <w:sz w:val="28"/>
          <w:szCs w:val="28"/>
        </w:rPr>
        <w:t>If required, choose additional options like "Install from Media," "Read-only domain controller," etc.</w:t>
      </w:r>
    </w:p>
    <w:p w14:paraId="5D57BBFF" w14:textId="77777777" w:rsidR="00510E53" w:rsidRPr="00510E53" w:rsidRDefault="00510E53">
      <w:pPr>
        <w:numPr>
          <w:ilvl w:val="0"/>
          <w:numId w:val="1144"/>
        </w:numPr>
        <w:rPr>
          <w:rFonts w:cstheme="minorHAnsi"/>
          <w:sz w:val="28"/>
          <w:szCs w:val="28"/>
        </w:rPr>
      </w:pPr>
      <w:r w:rsidRPr="00510E53">
        <w:rPr>
          <w:rFonts w:cstheme="minorHAnsi"/>
          <w:sz w:val="28"/>
          <w:szCs w:val="28"/>
        </w:rPr>
        <w:t>Click "Next."</w:t>
      </w:r>
    </w:p>
    <w:p w14:paraId="09D4198E" w14:textId="77777777" w:rsidR="00510E53" w:rsidRPr="00510E53" w:rsidRDefault="00510E53" w:rsidP="00510E53">
      <w:pPr>
        <w:rPr>
          <w:rFonts w:cstheme="minorHAnsi"/>
          <w:b/>
          <w:bCs/>
          <w:sz w:val="28"/>
          <w:szCs w:val="28"/>
        </w:rPr>
      </w:pPr>
      <w:r w:rsidRPr="00510E53">
        <w:rPr>
          <w:rFonts w:cstheme="minorHAnsi"/>
          <w:b/>
          <w:bCs/>
          <w:sz w:val="28"/>
          <w:szCs w:val="28"/>
        </w:rPr>
        <w:t>10. Database and Log Folders:</w:t>
      </w:r>
    </w:p>
    <w:p w14:paraId="28E50FFD" w14:textId="77777777" w:rsidR="00510E53" w:rsidRPr="00510E53" w:rsidRDefault="00510E53" w:rsidP="00510E53">
      <w:pPr>
        <w:rPr>
          <w:rFonts w:cstheme="minorHAnsi"/>
          <w:sz w:val="28"/>
          <w:szCs w:val="28"/>
        </w:rPr>
      </w:pPr>
      <w:r w:rsidRPr="00510E53">
        <w:rPr>
          <w:rFonts w:cstheme="minorHAnsi"/>
          <w:sz w:val="28"/>
          <w:szCs w:val="28"/>
        </w:rPr>
        <w:t>mathematicaCopy code</w:t>
      </w:r>
    </w:p>
    <w:p w14:paraId="76A3279C" w14:textId="77777777" w:rsidR="00510E53" w:rsidRPr="00510E53" w:rsidRDefault="00510E53" w:rsidP="00510E53">
      <w:pPr>
        <w:rPr>
          <w:rFonts w:cstheme="minorHAnsi"/>
          <w:sz w:val="28"/>
          <w:szCs w:val="28"/>
        </w:rPr>
      </w:pPr>
      <w:r w:rsidRPr="00510E53">
        <w:rPr>
          <w:rFonts w:cstheme="minorHAnsi"/>
          <w:sz w:val="28"/>
          <w:szCs w:val="28"/>
        </w:rPr>
        <w:t xml:space="preserve">- Configure the location for the Active Directory database, log files, and SYSVOL folder, or leave the defaults. - Click "Next." </w:t>
      </w:r>
    </w:p>
    <w:p w14:paraId="6C338F8B" w14:textId="77777777" w:rsidR="00510E53" w:rsidRPr="00510E53" w:rsidRDefault="00510E53" w:rsidP="00510E53">
      <w:pPr>
        <w:rPr>
          <w:rFonts w:cstheme="minorHAnsi"/>
          <w:b/>
          <w:bCs/>
          <w:sz w:val="28"/>
          <w:szCs w:val="28"/>
        </w:rPr>
      </w:pPr>
      <w:r w:rsidRPr="00510E53">
        <w:rPr>
          <w:rFonts w:cstheme="minorHAnsi"/>
          <w:b/>
          <w:bCs/>
          <w:sz w:val="28"/>
          <w:szCs w:val="28"/>
        </w:rPr>
        <w:t>11. Review Options:</w:t>
      </w:r>
    </w:p>
    <w:p w14:paraId="302C0478" w14:textId="77777777" w:rsidR="00510E53" w:rsidRPr="00510E53" w:rsidRDefault="00510E53" w:rsidP="00510E53">
      <w:pPr>
        <w:rPr>
          <w:rFonts w:cstheme="minorHAnsi"/>
          <w:sz w:val="28"/>
          <w:szCs w:val="28"/>
        </w:rPr>
      </w:pPr>
      <w:r w:rsidRPr="00510E53">
        <w:rPr>
          <w:rFonts w:cstheme="minorHAnsi"/>
          <w:sz w:val="28"/>
          <w:szCs w:val="28"/>
        </w:rPr>
        <w:t xml:space="preserve">- Review the configuration options. If everything looks correct, click "Next." </w:t>
      </w:r>
    </w:p>
    <w:p w14:paraId="23B430C9" w14:textId="77777777" w:rsidR="00510E53" w:rsidRPr="00510E53" w:rsidRDefault="00510E53" w:rsidP="00510E53">
      <w:pPr>
        <w:rPr>
          <w:rFonts w:cstheme="minorHAnsi"/>
          <w:b/>
          <w:bCs/>
          <w:sz w:val="28"/>
          <w:szCs w:val="28"/>
        </w:rPr>
      </w:pPr>
      <w:r w:rsidRPr="00510E53">
        <w:rPr>
          <w:rFonts w:cstheme="minorHAnsi"/>
          <w:b/>
          <w:bCs/>
          <w:sz w:val="28"/>
          <w:szCs w:val="28"/>
        </w:rPr>
        <w:t>12. Prerequisites Check:</w:t>
      </w:r>
    </w:p>
    <w:p w14:paraId="34EC1200" w14:textId="77777777" w:rsidR="00510E53" w:rsidRPr="00510E53" w:rsidRDefault="00510E53" w:rsidP="00510E53">
      <w:pPr>
        <w:rPr>
          <w:rFonts w:cstheme="minorHAnsi"/>
          <w:sz w:val="28"/>
          <w:szCs w:val="28"/>
        </w:rPr>
      </w:pPr>
      <w:r w:rsidRPr="00510E53">
        <w:rPr>
          <w:rFonts w:cstheme="minorHAnsi"/>
          <w:sz w:val="28"/>
          <w:szCs w:val="28"/>
        </w:rPr>
        <w:t xml:space="preserve">- The wizard will perform a prerequisites check to ensure the server is ready for domain creation. Address any issues if identified. </w:t>
      </w:r>
    </w:p>
    <w:p w14:paraId="5F7B500E" w14:textId="77777777" w:rsidR="00510E53" w:rsidRPr="00510E53" w:rsidRDefault="00510E53" w:rsidP="00510E53">
      <w:pPr>
        <w:rPr>
          <w:rFonts w:cstheme="minorHAnsi"/>
          <w:b/>
          <w:bCs/>
          <w:sz w:val="28"/>
          <w:szCs w:val="28"/>
        </w:rPr>
      </w:pPr>
      <w:r w:rsidRPr="00510E53">
        <w:rPr>
          <w:rFonts w:cstheme="minorHAnsi"/>
          <w:b/>
          <w:bCs/>
          <w:sz w:val="28"/>
          <w:szCs w:val="28"/>
        </w:rPr>
        <w:t>13. Summary:</w:t>
      </w:r>
    </w:p>
    <w:p w14:paraId="5E37788C" w14:textId="77777777" w:rsidR="00510E53" w:rsidRPr="00510E53" w:rsidRDefault="00510E53" w:rsidP="00510E53">
      <w:pPr>
        <w:rPr>
          <w:rFonts w:cstheme="minorHAnsi"/>
          <w:sz w:val="28"/>
          <w:szCs w:val="28"/>
        </w:rPr>
      </w:pPr>
      <w:r w:rsidRPr="00510E53">
        <w:rPr>
          <w:rFonts w:cstheme="minorHAnsi"/>
          <w:sz w:val="28"/>
          <w:szCs w:val="28"/>
        </w:rPr>
        <w:t xml:space="preserve">- Review the summary of the configuration. If everything is as desired, click "Next" to begin the domain creation process. </w:t>
      </w:r>
    </w:p>
    <w:p w14:paraId="11187146" w14:textId="77777777" w:rsidR="00510E53" w:rsidRPr="00510E53" w:rsidRDefault="00510E53" w:rsidP="00510E53">
      <w:pPr>
        <w:rPr>
          <w:rFonts w:cstheme="minorHAnsi"/>
          <w:b/>
          <w:bCs/>
          <w:sz w:val="28"/>
          <w:szCs w:val="28"/>
        </w:rPr>
      </w:pPr>
      <w:r w:rsidRPr="00510E53">
        <w:rPr>
          <w:rFonts w:cstheme="minorHAnsi"/>
          <w:b/>
          <w:bCs/>
          <w:sz w:val="28"/>
          <w:szCs w:val="28"/>
        </w:rPr>
        <w:t>14. Creating the Domain:</w:t>
      </w:r>
    </w:p>
    <w:p w14:paraId="299647C0" w14:textId="77777777" w:rsidR="00510E53" w:rsidRPr="00510E53" w:rsidRDefault="00510E53" w:rsidP="00510E53">
      <w:pPr>
        <w:rPr>
          <w:rFonts w:cstheme="minorHAnsi"/>
          <w:sz w:val="28"/>
          <w:szCs w:val="28"/>
        </w:rPr>
      </w:pPr>
      <w:r w:rsidRPr="00510E53">
        <w:rPr>
          <w:rFonts w:cstheme="minorHAnsi"/>
          <w:sz w:val="28"/>
          <w:szCs w:val="28"/>
        </w:rPr>
        <w:t xml:space="preserve">- The wizard will proceed to create the domain. This may take some time. </w:t>
      </w:r>
    </w:p>
    <w:p w14:paraId="054B4F9E" w14:textId="77777777" w:rsidR="00510E53" w:rsidRPr="00510E53" w:rsidRDefault="00510E53" w:rsidP="00510E53">
      <w:pPr>
        <w:rPr>
          <w:rFonts w:cstheme="minorHAnsi"/>
          <w:b/>
          <w:bCs/>
          <w:sz w:val="28"/>
          <w:szCs w:val="28"/>
        </w:rPr>
      </w:pPr>
      <w:r w:rsidRPr="00510E53">
        <w:rPr>
          <w:rFonts w:cstheme="minorHAnsi"/>
          <w:b/>
          <w:bCs/>
          <w:sz w:val="28"/>
          <w:szCs w:val="28"/>
        </w:rPr>
        <w:t>15. Completion:</w:t>
      </w:r>
    </w:p>
    <w:p w14:paraId="1260CFCC" w14:textId="77777777" w:rsidR="00510E53" w:rsidRPr="00510E53" w:rsidRDefault="00510E53" w:rsidP="00510E53">
      <w:pPr>
        <w:rPr>
          <w:rFonts w:cstheme="minorHAnsi"/>
          <w:sz w:val="28"/>
          <w:szCs w:val="28"/>
        </w:rPr>
      </w:pPr>
      <w:r w:rsidRPr="00510E53">
        <w:rPr>
          <w:rFonts w:cstheme="minorHAnsi"/>
          <w:sz w:val="28"/>
          <w:szCs w:val="28"/>
        </w:rPr>
        <w:t xml:space="preserve">- Once the domain creation is complete, click "Finish" to close the wizard. </w:t>
      </w:r>
    </w:p>
    <w:p w14:paraId="27107F8E" w14:textId="77777777" w:rsidR="00510E53" w:rsidRPr="00510E53" w:rsidRDefault="00510E53" w:rsidP="00510E53">
      <w:pPr>
        <w:rPr>
          <w:rFonts w:cstheme="minorHAnsi"/>
          <w:b/>
          <w:bCs/>
          <w:sz w:val="28"/>
          <w:szCs w:val="28"/>
        </w:rPr>
      </w:pPr>
      <w:r w:rsidRPr="00510E53">
        <w:rPr>
          <w:rFonts w:cstheme="minorHAnsi"/>
          <w:b/>
          <w:bCs/>
          <w:sz w:val="28"/>
          <w:szCs w:val="28"/>
        </w:rPr>
        <w:t>16. Verify the Child Domain:</w:t>
      </w:r>
    </w:p>
    <w:p w14:paraId="2048707B" w14:textId="77777777" w:rsidR="00510E53" w:rsidRPr="00510E53" w:rsidRDefault="00510E53" w:rsidP="00510E53">
      <w:pPr>
        <w:rPr>
          <w:rFonts w:cstheme="minorHAnsi"/>
          <w:sz w:val="28"/>
          <w:szCs w:val="28"/>
        </w:rPr>
      </w:pPr>
      <w:r w:rsidRPr="00510E53">
        <w:rPr>
          <w:rFonts w:cstheme="minorHAnsi"/>
          <w:sz w:val="28"/>
          <w:szCs w:val="28"/>
        </w:rPr>
        <w:lastRenderedPageBreak/>
        <w:t xml:space="preserve">- Log in to a domain controller in the parent domain and open "Active Directory Users and Computers" to verify the creation of the new child domain. </w:t>
      </w:r>
    </w:p>
    <w:p w14:paraId="160FE964" w14:textId="77777777" w:rsidR="00510E53" w:rsidRPr="00510E53" w:rsidRDefault="00510E53" w:rsidP="00510E53">
      <w:pPr>
        <w:rPr>
          <w:rFonts w:cstheme="minorHAnsi"/>
          <w:b/>
          <w:bCs/>
          <w:sz w:val="28"/>
          <w:szCs w:val="28"/>
        </w:rPr>
      </w:pPr>
      <w:r w:rsidRPr="00510E53">
        <w:rPr>
          <w:rFonts w:cstheme="minorHAnsi"/>
          <w:b/>
          <w:bCs/>
          <w:sz w:val="28"/>
          <w:szCs w:val="28"/>
        </w:rPr>
        <w:t>Notes:</w:t>
      </w:r>
    </w:p>
    <w:p w14:paraId="7B795879" w14:textId="77777777" w:rsidR="00510E53" w:rsidRPr="00510E53" w:rsidRDefault="00510E53">
      <w:pPr>
        <w:numPr>
          <w:ilvl w:val="0"/>
          <w:numId w:val="1145"/>
        </w:numPr>
        <w:rPr>
          <w:rFonts w:cstheme="minorHAnsi"/>
          <w:sz w:val="28"/>
          <w:szCs w:val="28"/>
        </w:rPr>
      </w:pPr>
      <w:r w:rsidRPr="00510E53">
        <w:rPr>
          <w:rFonts w:cstheme="minorHAnsi"/>
          <w:sz w:val="28"/>
          <w:szCs w:val="28"/>
        </w:rPr>
        <w:t>Ensure proper planning, including domain naming, organizational units, security groups, and DNS configuration, before creating a new child domain.</w:t>
      </w:r>
    </w:p>
    <w:p w14:paraId="79440E2B" w14:textId="77777777" w:rsidR="00510E53" w:rsidRPr="00510E53" w:rsidRDefault="00510E53">
      <w:pPr>
        <w:numPr>
          <w:ilvl w:val="0"/>
          <w:numId w:val="1145"/>
        </w:numPr>
        <w:rPr>
          <w:rFonts w:cstheme="minorHAnsi"/>
          <w:sz w:val="28"/>
          <w:szCs w:val="28"/>
        </w:rPr>
      </w:pPr>
      <w:r w:rsidRPr="00510E53">
        <w:rPr>
          <w:rFonts w:cstheme="minorHAnsi"/>
          <w:sz w:val="28"/>
          <w:szCs w:val="28"/>
        </w:rPr>
        <w:t>Backup critical data and perform necessary tests to ensure smooth domain creation and functionality.</w:t>
      </w:r>
    </w:p>
    <w:p w14:paraId="20C10454" w14:textId="42E07D55" w:rsidR="00510E53" w:rsidRDefault="00510E53" w:rsidP="000E15C1">
      <w:pPr>
        <w:rPr>
          <w:rFonts w:cstheme="minorHAnsi"/>
          <w:sz w:val="28"/>
          <w:szCs w:val="28"/>
        </w:rPr>
      </w:pPr>
    </w:p>
    <w:p w14:paraId="26375AF0" w14:textId="28E62909" w:rsidR="000E15C1" w:rsidRPr="00CD42C1" w:rsidRDefault="000E15C1" w:rsidP="000E15C1">
      <w:pPr>
        <w:rPr>
          <w:rFonts w:cstheme="minorHAnsi"/>
          <w:sz w:val="28"/>
          <w:szCs w:val="28"/>
        </w:rPr>
      </w:pPr>
      <w:r w:rsidRPr="00CD42C1">
        <w:rPr>
          <w:rFonts w:cstheme="minorHAnsi"/>
          <w:sz w:val="28"/>
          <w:szCs w:val="28"/>
        </w:rPr>
        <w:t>7. create a new tree</w:t>
      </w:r>
    </w:p>
    <w:p w14:paraId="27928DD7" w14:textId="77777777" w:rsidR="00510E53" w:rsidRPr="00510E53" w:rsidRDefault="00510E53" w:rsidP="00510E53">
      <w:pPr>
        <w:rPr>
          <w:rFonts w:cstheme="minorHAnsi"/>
          <w:sz w:val="28"/>
          <w:szCs w:val="28"/>
        </w:rPr>
      </w:pPr>
      <w:r>
        <w:rPr>
          <w:rFonts w:cstheme="minorHAnsi"/>
          <w:sz w:val="28"/>
          <w:szCs w:val="28"/>
        </w:rPr>
        <w:t xml:space="preserve">Ans: </w:t>
      </w:r>
      <w:r w:rsidRPr="00510E53">
        <w:rPr>
          <w:rFonts w:cstheme="minorHAnsi"/>
          <w:sz w:val="28"/>
          <w:szCs w:val="28"/>
        </w:rPr>
        <w:t>Creating a new tree in Active Directory involves establishing a new domain tree separate from the existing forest. A new tree is a new domain with its own schema, configuration, and global catalog. Here are the steps to create a new tree:</w:t>
      </w:r>
    </w:p>
    <w:p w14:paraId="3C582D93" w14:textId="77777777" w:rsidR="00510E53" w:rsidRPr="00510E53" w:rsidRDefault="00510E53" w:rsidP="00510E53">
      <w:pPr>
        <w:rPr>
          <w:rFonts w:cstheme="minorHAnsi"/>
          <w:b/>
          <w:bCs/>
          <w:sz w:val="28"/>
          <w:szCs w:val="28"/>
        </w:rPr>
      </w:pPr>
      <w:r w:rsidRPr="00510E53">
        <w:rPr>
          <w:rFonts w:cstheme="minorHAnsi"/>
          <w:b/>
          <w:bCs/>
          <w:sz w:val="28"/>
          <w:szCs w:val="28"/>
        </w:rPr>
        <w:t>Create a New Tree in Active Directory:</w:t>
      </w:r>
    </w:p>
    <w:p w14:paraId="1DD92A49" w14:textId="77777777" w:rsidR="00510E53" w:rsidRPr="00510E53" w:rsidRDefault="00510E53" w:rsidP="00510E53">
      <w:pPr>
        <w:rPr>
          <w:rFonts w:cstheme="minorHAnsi"/>
          <w:b/>
          <w:bCs/>
          <w:sz w:val="28"/>
          <w:szCs w:val="28"/>
        </w:rPr>
      </w:pPr>
      <w:r w:rsidRPr="00510E53">
        <w:rPr>
          <w:rFonts w:cstheme="minorHAnsi"/>
          <w:b/>
          <w:bCs/>
          <w:sz w:val="28"/>
          <w:szCs w:val="28"/>
        </w:rPr>
        <w:t>1. Ensure Prerequisites:</w:t>
      </w:r>
    </w:p>
    <w:p w14:paraId="2F37E9BE" w14:textId="77777777" w:rsidR="00510E53" w:rsidRPr="00510E53" w:rsidRDefault="00510E53">
      <w:pPr>
        <w:numPr>
          <w:ilvl w:val="0"/>
          <w:numId w:val="1146"/>
        </w:numPr>
        <w:rPr>
          <w:rFonts w:cstheme="minorHAnsi"/>
          <w:sz w:val="28"/>
          <w:szCs w:val="28"/>
        </w:rPr>
      </w:pPr>
      <w:r w:rsidRPr="00510E53">
        <w:rPr>
          <w:rFonts w:cstheme="minorHAnsi"/>
          <w:sz w:val="28"/>
          <w:szCs w:val="28"/>
        </w:rPr>
        <w:t>Ensure you have administrative rights in the forest root domain and are logged in to a domain controller.</w:t>
      </w:r>
    </w:p>
    <w:p w14:paraId="0F0EF2D8" w14:textId="77777777" w:rsidR="00510E53" w:rsidRPr="00510E53" w:rsidRDefault="00510E53" w:rsidP="00510E53">
      <w:pPr>
        <w:rPr>
          <w:rFonts w:cstheme="minorHAnsi"/>
          <w:b/>
          <w:bCs/>
          <w:sz w:val="28"/>
          <w:szCs w:val="28"/>
        </w:rPr>
      </w:pPr>
      <w:r w:rsidRPr="00510E53">
        <w:rPr>
          <w:rFonts w:cstheme="minorHAnsi"/>
          <w:b/>
          <w:bCs/>
          <w:sz w:val="28"/>
          <w:szCs w:val="28"/>
        </w:rPr>
        <w:t>2. Active Directory Domain Services Installation Wizard:</w:t>
      </w:r>
    </w:p>
    <w:p w14:paraId="4B87139F" w14:textId="77777777" w:rsidR="00510E53" w:rsidRPr="00510E53" w:rsidRDefault="00510E53">
      <w:pPr>
        <w:numPr>
          <w:ilvl w:val="0"/>
          <w:numId w:val="1147"/>
        </w:numPr>
        <w:rPr>
          <w:rFonts w:cstheme="minorHAnsi"/>
          <w:sz w:val="28"/>
          <w:szCs w:val="28"/>
        </w:rPr>
      </w:pPr>
      <w:r w:rsidRPr="00510E53">
        <w:rPr>
          <w:rFonts w:cstheme="minorHAnsi"/>
          <w:sz w:val="28"/>
          <w:szCs w:val="28"/>
        </w:rPr>
        <w:t xml:space="preserve">Launch the "Active Directory Domain Services Installation Wizard" by running the command </w:t>
      </w:r>
      <w:r w:rsidRPr="00510E53">
        <w:rPr>
          <w:rFonts w:cstheme="minorHAnsi"/>
          <w:b/>
          <w:bCs/>
          <w:sz w:val="28"/>
          <w:szCs w:val="28"/>
        </w:rPr>
        <w:t>dcpromo</w:t>
      </w:r>
      <w:r w:rsidRPr="00510E53">
        <w:rPr>
          <w:rFonts w:cstheme="minorHAnsi"/>
          <w:sz w:val="28"/>
          <w:szCs w:val="28"/>
        </w:rPr>
        <w:t xml:space="preserve"> in the Run dialog or command prompt.</w:t>
      </w:r>
    </w:p>
    <w:p w14:paraId="18089BB9" w14:textId="77777777" w:rsidR="00510E53" w:rsidRPr="00510E53" w:rsidRDefault="00510E53" w:rsidP="00510E53">
      <w:pPr>
        <w:rPr>
          <w:rFonts w:cstheme="minorHAnsi"/>
          <w:b/>
          <w:bCs/>
          <w:sz w:val="28"/>
          <w:szCs w:val="28"/>
        </w:rPr>
      </w:pPr>
      <w:r w:rsidRPr="00510E53">
        <w:rPr>
          <w:rFonts w:cstheme="minorHAnsi"/>
          <w:b/>
          <w:bCs/>
          <w:sz w:val="28"/>
          <w:szCs w:val="28"/>
        </w:rPr>
        <w:t>3. Configure Deployment Operation:</w:t>
      </w:r>
    </w:p>
    <w:p w14:paraId="1D4ABD55" w14:textId="77777777" w:rsidR="00510E53" w:rsidRPr="00510E53" w:rsidRDefault="00510E53">
      <w:pPr>
        <w:numPr>
          <w:ilvl w:val="0"/>
          <w:numId w:val="1148"/>
        </w:numPr>
        <w:rPr>
          <w:rFonts w:cstheme="minorHAnsi"/>
          <w:sz w:val="28"/>
          <w:szCs w:val="28"/>
        </w:rPr>
      </w:pPr>
      <w:r w:rsidRPr="00510E53">
        <w:rPr>
          <w:rFonts w:cstheme="minorHAnsi"/>
          <w:sz w:val="28"/>
          <w:szCs w:val="28"/>
        </w:rPr>
        <w:t>The "Active Directory Domain Services Installation Wizard" will open. Click "Next" to proceed.</w:t>
      </w:r>
    </w:p>
    <w:p w14:paraId="574E3766" w14:textId="77777777" w:rsidR="00510E53" w:rsidRPr="00510E53" w:rsidRDefault="00510E53" w:rsidP="00510E53">
      <w:pPr>
        <w:rPr>
          <w:rFonts w:cstheme="minorHAnsi"/>
          <w:b/>
          <w:bCs/>
          <w:sz w:val="28"/>
          <w:szCs w:val="28"/>
        </w:rPr>
      </w:pPr>
      <w:r w:rsidRPr="00510E53">
        <w:rPr>
          <w:rFonts w:cstheme="minorHAnsi"/>
          <w:b/>
          <w:bCs/>
          <w:sz w:val="28"/>
          <w:szCs w:val="28"/>
        </w:rPr>
        <w:t>4. Choose Deployment Configuration:</w:t>
      </w:r>
    </w:p>
    <w:p w14:paraId="6EB035DE" w14:textId="77777777" w:rsidR="00510E53" w:rsidRPr="00510E53" w:rsidRDefault="00510E53">
      <w:pPr>
        <w:numPr>
          <w:ilvl w:val="0"/>
          <w:numId w:val="1149"/>
        </w:numPr>
        <w:rPr>
          <w:rFonts w:cstheme="minorHAnsi"/>
          <w:sz w:val="28"/>
          <w:szCs w:val="28"/>
        </w:rPr>
      </w:pPr>
      <w:r w:rsidRPr="00510E53">
        <w:rPr>
          <w:rFonts w:cstheme="minorHAnsi"/>
          <w:sz w:val="28"/>
          <w:szCs w:val="28"/>
        </w:rPr>
        <w:t>Choose "Create a new domain in a new forest" and click "Next."</w:t>
      </w:r>
    </w:p>
    <w:p w14:paraId="790F827A" w14:textId="77777777" w:rsidR="00510E53" w:rsidRPr="00510E53" w:rsidRDefault="00510E53" w:rsidP="00510E53">
      <w:pPr>
        <w:rPr>
          <w:rFonts w:cstheme="minorHAnsi"/>
          <w:b/>
          <w:bCs/>
          <w:sz w:val="28"/>
          <w:szCs w:val="28"/>
        </w:rPr>
      </w:pPr>
      <w:r w:rsidRPr="00510E53">
        <w:rPr>
          <w:rFonts w:cstheme="minorHAnsi"/>
          <w:b/>
          <w:bCs/>
          <w:sz w:val="28"/>
          <w:szCs w:val="28"/>
        </w:rPr>
        <w:t>5. Enter Domain Name and Forest Functional Level:</w:t>
      </w:r>
    </w:p>
    <w:p w14:paraId="630D73D6" w14:textId="77777777" w:rsidR="00510E53" w:rsidRPr="00510E53" w:rsidRDefault="00510E53">
      <w:pPr>
        <w:numPr>
          <w:ilvl w:val="0"/>
          <w:numId w:val="1150"/>
        </w:numPr>
        <w:rPr>
          <w:rFonts w:cstheme="minorHAnsi"/>
          <w:sz w:val="28"/>
          <w:szCs w:val="28"/>
        </w:rPr>
      </w:pPr>
      <w:r w:rsidRPr="00510E53">
        <w:rPr>
          <w:rFonts w:cstheme="minorHAnsi"/>
          <w:sz w:val="28"/>
          <w:szCs w:val="28"/>
        </w:rPr>
        <w:t>Enter the fully qualified domain name (FQDN) for the new domain (e.g., newtree.domain.com).</w:t>
      </w:r>
    </w:p>
    <w:p w14:paraId="1621B9C7" w14:textId="77777777" w:rsidR="00510E53" w:rsidRPr="00510E53" w:rsidRDefault="00510E53">
      <w:pPr>
        <w:numPr>
          <w:ilvl w:val="0"/>
          <w:numId w:val="1150"/>
        </w:numPr>
        <w:rPr>
          <w:rFonts w:cstheme="minorHAnsi"/>
          <w:sz w:val="28"/>
          <w:szCs w:val="28"/>
        </w:rPr>
      </w:pPr>
      <w:r w:rsidRPr="00510E53">
        <w:rPr>
          <w:rFonts w:cstheme="minorHAnsi"/>
          <w:sz w:val="28"/>
          <w:szCs w:val="28"/>
        </w:rPr>
        <w:lastRenderedPageBreak/>
        <w:t>Choose the Forest Functional Level based on your requirements.</w:t>
      </w:r>
    </w:p>
    <w:p w14:paraId="26E0C363" w14:textId="77777777" w:rsidR="00510E53" w:rsidRPr="00510E53" w:rsidRDefault="00510E53">
      <w:pPr>
        <w:numPr>
          <w:ilvl w:val="0"/>
          <w:numId w:val="1150"/>
        </w:numPr>
        <w:rPr>
          <w:rFonts w:cstheme="minorHAnsi"/>
          <w:sz w:val="28"/>
          <w:szCs w:val="28"/>
        </w:rPr>
      </w:pPr>
      <w:r w:rsidRPr="00510E53">
        <w:rPr>
          <w:rFonts w:cstheme="minorHAnsi"/>
          <w:sz w:val="28"/>
          <w:szCs w:val="28"/>
        </w:rPr>
        <w:t>Click "Next" to continue.</w:t>
      </w:r>
    </w:p>
    <w:p w14:paraId="17B47A5E" w14:textId="77777777" w:rsidR="00510E53" w:rsidRPr="00510E53" w:rsidRDefault="00510E53" w:rsidP="00510E53">
      <w:pPr>
        <w:rPr>
          <w:rFonts w:cstheme="minorHAnsi"/>
          <w:b/>
          <w:bCs/>
          <w:sz w:val="28"/>
          <w:szCs w:val="28"/>
        </w:rPr>
      </w:pPr>
      <w:r w:rsidRPr="00510E53">
        <w:rPr>
          <w:rFonts w:cstheme="minorHAnsi"/>
          <w:b/>
          <w:bCs/>
          <w:sz w:val="28"/>
          <w:szCs w:val="28"/>
        </w:rPr>
        <w:t>6. Set Forest Level Credentials:</w:t>
      </w:r>
    </w:p>
    <w:p w14:paraId="01C733FB" w14:textId="77777777" w:rsidR="00510E53" w:rsidRPr="00510E53" w:rsidRDefault="00510E53">
      <w:pPr>
        <w:numPr>
          <w:ilvl w:val="0"/>
          <w:numId w:val="1151"/>
        </w:numPr>
        <w:rPr>
          <w:rFonts w:cstheme="minorHAnsi"/>
          <w:sz w:val="28"/>
          <w:szCs w:val="28"/>
        </w:rPr>
      </w:pPr>
      <w:r w:rsidRPr="00510E53">
        <w:rPr>
          <w:rFonts w:cstheme="minorHAnsi"/>
          <w:sz w:val="28"/>
          <w:szCs w:val="28"/>
        </w:rPr>
        <w:t>Enter credentials of an account with enterprise admin privileges.</w:t>
      </w:r>
    </w:p>
    <w:p w14:paraId="5221D0C4" w14:textId="77777777" w:rsidR="00510E53" w:rsidRPr="00510E53" w:rsidRDefault="00510E53">
      <w:pPr>
        <w:numPr>
          <w:ilvl w:val="0"/>
          <w:numId w:val="1151"/>
        </w:numPr>
        <w:rPr>
          <w:rFonts w:cstheme="minorHAnsi"/>
          <w:sz w:val="28"/>
          <w:szCs w:val="28"/>
        </w:rPr>
      </w:pPr>
      <w:r w:rsidRPr="00510E53">
        <w:rPr>
          <w:rFonts w:cstheme="minorHAnsi"/>
          <w:sz w:val="28"/>
          <w:szCs w:val="28"/>
        </w:rPr>
        <w:t>Click "Next."</w:t>
      </w:r>
    </w:p>
    <w:p w14:paraId="7652CBF7" w14:textId="77777777" w:rsidR="00510E53" w:rsidRPr="00510E53" w:rsidRDefault="00510E53" w:rsidP="00510E53">
      <w:pPr>
        <w:rPr>
          <w:rFonts w:cstheme="minorHAnsi"/>
          <w:b/>
          <w:bCs/>
          <w:sz w:val="28"/>
          <w:szCs w:val="28"/>
        </w:rPr>
      </w:pPr>
      <w:r w:rsidRPr="00510E53">
        <w:rPr>
          <w:rFonts w:cstheme="minorHAnsi"/>
          <w:b/>
          <w:bCs/>
          <w:sz w:val="28"/>
          <w:szCs w:val="28"/>
        </w:rPr>
        <w:t>7. DNS Options:</w:t>
      </w:r>
    </w:p>
    <w:p w14:paraId="6167AEA0" w14:textId="77777777" w:rsidR="00510E53" w:rsidRPr="00510E53" w:rsidRDefault="00510E53">
      <w:pPr>
        <w:numPr>
          <w:ilvl w:val="0"/>
          <w:numId w:val="1152"/>
        </w:numPr>
        <w:rPr>
          <w:rFonts w:cstheme="minorHAnsi"/>
          <w:sz w:val="28"/>
          <w:szCs w:val="28"/>
        </w:rPr>
      </w:pPr>
      <w:r w:rsidRPr="00510E53">
        <w:rPr>
          <w:rFonts w:cstheme="minorHAnsi"/>
          <w:sz w:val="28"/>
          <w:szCs w:val="28"/>
        </w:rPr>
        <w:t>Choose "Install and configure DNS server on this computer" if DNS is not already installed on the server or configure DNS settings if required.</w:t>
      </w:r>
    </w:p>
    <w:p w14:paraId="61A31F8B" w14:textId="77777777" w:rsidR="00510E53" w:rsidRPr="00510E53" w:rsidRDefault="00510E53">
      <w:pPr>
        <w:numPr>
          <w:ilvl w:val="0"/>
          <w:numId w:val="1152"/>
        </w:numPr>
        <w:rPr>
          <w:rFonts w:cstheme="minorHAnsi"/>
          <w:sz w:val="28"/>
          <w:szCs w:val="28"/>
        </w:rPr>
      </w:pPr>
      <w:r w:rsidRPr="00510E53">
        <w:rPr>
          <w:rFonts w:cstheme="minorHAnsi"/>
          <w:sz w:val="28"/>
          <w:szCs w:val="28"/>
        </w:rPr>
        <w:t>Click "Next."</w:t>
      </w:r>
    </w:p>
    <w:p w14:paraId="49FDF528" w14:textId="77777777" w:rsidR="00510E53" w:rsidRPr="00510E53" w:rsidRDefault="00510E53" w:rsidP="00510E53">
      <w:pPr>
        <w:rPr>
          <w:rFonts w:cstheme="minorHAnsi"/>
          <w:b/>
          <w:bCs/>
          <w:sz w:val="28"/>
          <w:szCs w:val="28"/>
        </w:rPr>
      </w:pPr>
      <w:r w:rsidRPr="00510E53">
        <w:rPr>
          <w:rFonts w:cstheme="minorHAnsi"/>
          <w:b/>
          <w:bCs/>
          <w:sz w:val="28"/>
          <w:szCs w:val="28"/>
        </w:rPr>
        <w:t>8. Database and Log Folders:</w:t>
      </w:r>
    </w:p>
    <w:p w14:paraId="2EB2DB52" w14:textId="77777777" w:rsidR="00510E53" w:rsidRPr="00510E53" w:rsidRDefault="00510E53">
      <w:pPr>
        <w:numPr>
          <w:ilvl w:val="0"/>
          <w:numId w:val="1153"/>
        </w:numPr>
        <w:rPr>
          <w:rFonts w:cstheme="minorHAnsi"/>
          <w:sz w:val="28"/>
          <w:szCs w:val="28"/>
        </w:rPr>
      </w:pPr>
      <w:r w:rsidRPr="00510E53">
        <w:rPr>
          <w:rFonts w:cstheme="minorHAnsi"/>
          <w:sz w:val="28"/>
          <w:szCs w:val="28"/>
        </w:rPr>
        <w:t>Configure the location for the Active Directory database, log files, and SYSVOL folder, or leave the defaults.</w:t>
      </w:r>
    </w:p>
    <w:p w14:paraId="1E949FD3" w14:textId="77777777" w:rsidR="00510E53" w:rsidRPr="00510E53" w:rsidRDefault="00510E53">
      <w:pPr>
        <w:numPr>
          <w:ilvl w:val="0"/>
          <w:numId w:val="1153"/>
        </w:numPr>
        <w:rPr>
          <w:rFonts w:cstheme="minorHAnsi"/>
          <w:sz w:val="28"/>
          <w:szCs w:val="28"/>
        </w:rPr>
      </w:pPr>
      <w:r w:rsidRPr="00510E53">
        <w:rPr>
          <w:rFonts w:cstheme="minorHAnsi"/>
          <w:sz w:val="28"/>
          <w:szCs w:val="28"/>
        </w:rPr>
        <w:t>Click "Next."</w:t>
      </w:r>
    </w:p>
    <w:p w14:paraId="46C41C9F" w14:textId="77777777" w:rsidR="00510E53" w:rsidRPr="00510E53" w:rsidRDefault="00510E53" w:rsidP="00510E53">
      <w:pPr>
        <w:rPr>
          <w:rFonts w:cstheme="minorHAnsi"/>
          <w:b/>
          <w:bCs/>
          <w:sz w:val="28"/>
          <w:szCs w:val="28"/>
        </w:rPr>
      </w:pPr>
      <w:r w:rsidRPr="00510E53">
        <w:rPr>
          <w:rFonts w:cstheme="minorHAnsi"/>
          <w:b/>
          <w:bCs/>
          <w:sz w:val="28"/>
          <w:szCs w:val="28"/>
        </w:rPr>
        <w:t>9. Review Options:</w:t>
      </w:r>
    </w:p>
    <w:p w14:paraId="6C8AD7BA" w14:textId="77777777" w:rsidR="00510E53" w:rsidRPr="00510E53" w:rsidRDefault="00510E53">
      <w:pPr>
        <w:numPr>
          <w:ilvl w:val="0"/>
          <w:numId w:val="1154"/>
        </w:numPr>
        <w:rPr>
          <w:rFonts w:cstheme="minorHAnsi"/>
          <w:sz w:val="28"/>
          <w:szCs w:val="28"/>
        </w:rPr>
      </w:pPr>
      <w:r w:rsidRPr="00510E53">
        <w:rPr>
          <w:rFonts w:cstheme="minorHAnsi"/>
          <w:sz w:val="28"/>
          <w:szCs w:val="28"/>
        </w:rPr>
        <w:t>Review the configuration options. If everything looks correct, click "Next."</w:t>
      </w:r>
    </w:p>
    <w:p w14:paraId="2582DDDA" w14:textId="77777777" w:rsidR="00510E53" w:rsidRPr="00510E53" w:rsidRDefault="00510E53" w:rsidP="00510E53">
      <w:pPr>
        <w:rPr>
          <w:rFonts w:cstheme="minorHAnsi"/>
          <w:b/>
          <w:bCs/>
          <w:sz w:val="28"/>
          <w:szCs w:val="28"/>
        </w:rPr>
      </w:pPr>
      <w:r w:rsidRPr="00510E53">
        <w:rPr>
          <w:rFonts w:cstheme="minorHAnsi"/>
          <w:b/>
          <w:bCs/>
          <w:sz w:val="28"/>
          <w:szCs w:val="28"/>
        </w:rPr>
        <w:t>10. Prerequisites Check:</w:t>
      </w:r>
    </w:p>
    <w:p w14:paraId="2E60D669" w14:textId="77777777" w:rsidR="00510E53" w:rsidRPr="00510E53" w:rsidRDefault="00510E53" w:rsidP="00510E53">
      <w:pPr>
        <w:rPr>
          <w:rFonts w:cstheme="minorHAnsi"/>
          <w:sz w:val="28"/>
          <w:szCs w:val="28"/>
        </w:rPr>
      </w:pPr>
      <w:r w:rsidRPr="00510E53">
        <w:rPr>
          <w:rFonts w:cstheme="minorHAnsi"/>
          <w:sz w:val="28"/>
          <w:szCs w:val="28"/>
        </w:rPr>
        <w:t xml:space="preserve">- The wizard will perform a prerequisites check to ensure the server is ready for domain creation. Address any issues if identified. </w:t>
      </w:r>
    </w:p>
    <w:p w14:paraId="540E4D17" w14:textId="77777777" w:rsidR="00510E53" w:rsidRPr="00510E53" w:rsidRDefault="00510E53" w:rsidP="00510E53">
      <w:pPr>
        <w:rPr>
          <w:rFonts w:cstheme="minorHAnsi"/>
          <w:b/>
          <w:bCs/>
          <w:sz w:val="28"/>
          <w:szCs w:val="28"/>
        </w:rPr>
      </w:pPr>
      <w:r w:rsidRPr="00510E53">
        <w:rPr>
          <w:rFonts w:cstheme="minorHAnsi"/>
          <w:b/>
          <w:bCs/>
          <w:sz w:val="28"/>
          <w:szCs w:val="28"/>
        </w:rPr>
        <w:t>11. Summary:</w:t>
      </w:r>
    </w:p>
    <w:p w14:paraId="5CCB7BCA" w14:textId="77777777" w:rsidR="00510E53" w:rsidRPr="00510E53" w:rsidRDefault="00510E53" w:rsidP="00510E53">
      <w:pPr>
        <w:rPr>
          <w:rFonts w:cstheme="minorHAnsi"/>
          <w:sz w:val="28"/>
          <w:szCs w:val="28"/>
        </w:rPr>
      </w:pPr>
      <w:r w:rsidRPr="00510E53">
        <w:rPr>
          <w:rFonts w:cstheme="minorHAnsi"/>
          <w:sz w:val="28"/>
          <w:szCs w:val="28"/>
        </w:rPr>
        <w:t xml:space="preserve">- Review the summary of the configuration. If everything is as desired, click "Next" to begin the domain creation process. </w:t>
      </w:r>
    </w:p>
    <w:p w14:paraId="0558ECDF" w14:textId="77777777" w:rsidR="00510E53" w:rsidRPr="00510E53" w:rsidRDefault="00510E53" w:rsidP="00510E53">
      <w:pPr>
        <w:rPr>
          <w:rFonts w:cstheme="minorHAnsi"/>
          <w:b/>
          <w:bCs/>
          <w:sz w:val="28"/>
          <w:szCs w:val="28"/>
        </w:rPr>
      </w:pPr>
      <w:r w:rsidRPr="00510E53">
        <w:rPr>
          <w:rFonts w:cstheme="minorHAnsi"/>
          <w:b/>
          <w:bCs/>
          <w:sz w:val="28"/>
          <w:szCs w:val="28"/>
        </w:rPr>
        <w:t>12. Creating the Domain:</w:t>
      </w:r>
    </w:p>
    <w:p w14:paraId="40D4B9E9" w14:textId="77777777" w:rsidR="00510E53" w:rsidRPr="00510E53" w:rsidRDefault="00510E53" w:rsidP="00510E53">
      <w:pPr>
        <w:rPr>
          <w:rFonts w:cstheme="minorHAnsi"/>
          <w:sz w:val="28"/>
          <w:szCs w:val="28"/>
        </w:rPr>
      </w:pPr>
      <w:r w:rsidRPr="00510E53">
        <w:rPr>
          <w:rFonts w:cstheme="minorHAnsi"/>
          <w:sz w:val="28"/>
          <w:szCs w:val="28"/>
        </w:rPr>
        <w:t xml:space="preserve">- The wizard will proceed to create the new domain. This may take some time. </w:t>
      </w:r>
    </w:p>
    <w:p w14:paraId="3BECEDA5" w14:textId="77777777" w:rsidR="00510E53" w:rsidRPr="00510E53" w:rsidRDefault="00510E53" w:rsidP="00510E53">
      <w:pPr>
        <w:rPr>
          <w:rFonts w:cstheme="minorHAnsi"/>
          <w:b/>
          <w:bCs/>
          <w:sz w:val="28"/>
          <w:szCs w:val="28"/>
        </w:rPr>
      </w:pPr>
      <w:r w:rsidRPr="00510E53">
        <w:rPr>
          <w:rFonts w:cstheme="minorHAnsi"/>
          <w:b/>
          <w:bCs/>
          <w:sz w:val="28"/>
          <w:szCs w:val="28"/>
        </w:rPr>
        <w:t>13. Completion:</w:t>
      </w:r>
    </w:p>
    <w:p w14:paraId="5723A082" w14:textId="77777777" w:rsidR="00510E53" w:rsidRPr="00510E53" w:rsidRDefault="00510E53" w:rsidP="00510E53">
      <w:pPr>
        <w:rPr>
          <w:rFonts w:cstheme="minorHAnsi"/>
          <w:sz w:val="28"/>
          <w:szCs w:val="28"/>
        </w:rPr>
      </w:pPr>
      <w:r w:rsidRPr="00510E53">
        <w:rPr>
          <w:rFonts w:cstheme="minorHAnsi"/>
          <w:sz w:val="28"/>
          <w:szCs w:val="28"/>
        </w:rPr>
        <w:t xml:space="preserve">- Once the domain creation is complete, click "Finish" to close the wizard. </w:t>
      </w:r>
    </w:p>
    <w:p w14:paraId="0CD17AFD" w14:textId="77777777" w:rsidR="00510E53" w:rsidRPr="00510E53" w:rsidRDefault="00510E53" w:rsidP="00510E53">
      <w:pPr>
        <w:rPr>
          <w:rFonts w:cstheme="minorHAnsi"/>
          <w:b/>
          <w:bCs/>
          <w:sz w:val="28"/>
          <w:szCs w:val="28"/>
        </w:rPr>
      </w:pPr>
      <w:r w:rsidRPr="00510E53">
        <w:rPr>
          <w:rFonts w:cstheme="minorHAnsi"/>
          <w:b/>
          <w:bCs/>
          <w:sz w:val="28"/>
          <w:szCs w:val="28"/>
        </w:rPr>
        <w:t>14. Verify the New Tree:</w:t>
      </w:r>
    </w:p>
    <w:p w14:paraId="3E20B196" w14:textId="77777777" w:rsidR="00510E53" w:rsidRPr="00510E53" w:rsidRDefault="00510E53" w:rsidP="00510E53">
      <w:pPr>
        <w:rPr>
          <w:rFonts w:cstheme="minorHAnsi"/>
          <w:sz w:val="28"/>
          <w:szCs w:val="28"/>
        </w:rPr>
      </w:pPr>
      <w:r w:rsidRPr="00510E53">
        <w:rPr>
          <w:rFonts w:cstheme="minorHAnsi"/>
          <w:sz w:val="28"/>
          <w:szCs w:val="28"/>
        </w:rPr>
        <w:lastRenderedPageBreak/>
        <w:t xml:space="preserve">- Log in to a domain controller in the new domain and open "Active Directory Users and Computers" to verify the creation of the new tree. </w:t>
      </w:r>
    </w:p>
    <w:p w14:paraId="07498CF4" w14:textId="77777777" w:rsidR="00510E53" w:rsidRPr="00510E53" w:rsidRDefault="00510E53" w:rsidP="00510E53">
      <w:pPr>
        <w:rPr>
          <w:rFonts w:cstheme="minorHAnsi"/>
          <w:b/>
          <w:bCs/>
          <w:sz w:val="28"/>
          <w:szCs w:val="28"/>
        </w:rPr>
      </w:pPr>
      <w:r w:rsidRPr="00510E53">
        <w:rPr>
          <w:rFonts w:cstheme="minorHAnsi"/>
          <w:b/>
          <w:bCs/>
          <w:sz w:val="28"/>
          <w:szCs w:val="28"/>
        </w:rPr>
        <w:t>Notes:</w:t>
      </w:r>
    </w:p>
    <w:p w14:paraId="2BB12EBB" w14:textId="77777777" w:rsidR="00510E53" w:rsidRPr="00510E53" w:rsidRDefault="00510E53">
      <w:pPr>
        <w:numPr>
          <w:ilvl w:val="0"/>
          <w:numId w:val="1155"/>
        </w:numPr>
        <w:rPr>
          <w:rFonts w:cstheme="minorHAnsi"/>
          <w:sz w:val="28"/>
          <w:szCs w:val="28"/>
        </w:rPr>
      </w:pPr>
      <w:r w:rsidRPr="00510E53">
        <w:rPr>
          <w:rFonts w:cstheme="minorHAnsi"/>
          <w:sz w:val="28"/>
          <w:szCs w:val="28"/>
        </w:rPr>
        <w:t>Ensure proper planning, including domain naming, organizational units, security groups, and DNS configuration, before creating a new tree.</w:t>
      </w:r>
    </w:p>
    <w:p w14:paraId="475A775A" w14:textId="77777777" w:rsidR="00510E53" w:rsidRPr="00510E53" w:rsidRDefault="00510E53">
      <w:pPr>
        <w:numPr>
          <w:ilvl w:val="0"/>
          <w:numId w:val="1155"/>
        </w:numPr>
        <w:rPr>
          <w:rFonts w:cstheme="minorHAnsi"/>
          <w:sz w:val="28"/>
          <w:szCs w:val="28"/>
        </w:rPr>
      </w:pPr>
      <w:r w:rsidRPr="00510E53">
        <w:rPr>
          <w:rFonts w:cstheme="minorHAnsi"/>
          <w:sz w:val="28"/>
          <w:szCs w:val="28"/>
        </w:rPr>
        <w:t>Backup critical data and perform necessary tests to ensure smooth domain creation and functionality.</w:t>
      </w:r>
    </w:p>
    <w:p w14:paraId="74A1931B" w14:textId="77777777" w:rsidR="00510E53" w:rsidRPr="00510E53" w:rsidRDefault="00510E53">
      <w:pPr>
        <w:numPr>
          <w:ilvl w:val="0"/>
          <w:numId w:val="1155"/>
        </w:numPr>
        <w:rPr>
          <w:rFonts w:cstheme="minorHAnsi"/>
          <w:sz w:val="28"/>
          <w:szCs w:val="28"/>
        </w:rPr>
      </w:pPr>
      <w:r w:rsidRPr="00510E53">
        <w:rPr>
          <w:rFonts w:cstheme="minorHAnsi"/>
          <w:sz w:val="28"/>
          <w:szCs w:val="28"/>
        </w:rPr>
        <w:t>A new tree forms a completely separate domain tree in the forest, and trust relationships can be established between domains in different trees.</w:t>
      </w:r>
    </w:p>
    <w:p w14:paraId="4D5DFBD6" w14:textId="759563B9" w:rsidR="00510E53" w:rsidRDefault="00510E53" w:rsidP="000E15C1">
      <w:pPr>
        <w:rPr>
          <w:rFonts w:cstheme="minorHAnsi"/>
          <w:sz w:val="28"/>
          <w:szCs w:val="28"/>
        </w:rPr>
      </w:pPr>
    </w:p>
    <w:p w14:paraId="34A8717F" w14:textId="29556DB2" w:rsidR="000E15C1" w:rsidRPr="00CD42C1" w:rsidRDefault="000E15C1" w:rsidP="000E15C1">
      <w:pPr>
        <w:rPr>
          <w:rFonts w:cstheme="minorHAnsi"/>
          <w:sz w:val="28"/>
          <w:szCs w:val="28"/>
        </w:rPr>
      </w:pPr>
      <w:r w:rsidRPr="00CD42C1">
        <w:rPr>
          <w:rFonts w:cstheme="minorHAnsi"/>
          <w:sz w:val="28"/>
          <w:szCs w:val="28"/>
        </w:rPr>
        <w:t>8. create a new user with GUI and CLI</w:t>
      </w:r>
    </w:p>
    <w:p w14:paraId="065E1D8D" w14:textId="77777777" w:rsidR="00CA321B" w:rsidRPr="00CA321B" w:rsidRDefault="00510E53" w:rsidP="00CA321B">
      <w:pPr>
        <w:rPr>
          <w:rFonts w:cstheme="minorHAnsi"/>
          <w:sz w:val="28"/>
          <w:szCs w:val="28"/>
        </w:rPr>
      </w:pPr>
      <w:r>
        <w:rPr>
          <w:rFonts w:cstheme="minorHAnsi"/>
          <w:sz w:val="28"/>
          <w:szCs w:val="28"/>
        </w:rPr>
        <w:t xml:space="preserve">Ans: </w:t>
      </w:r>
      <w:r w:rsidR="00CA321B" w:rsidRPr="00CA321B">
        <w:rPr>
          <w:rFonts w:cstheme="minorHAnsi"/>
          <w:sz w:val="28"/>
          <w:szCs w:val="28"/>
        </w:rPr>
        <w:t>Creating a new user in Active Directory can be done using both the graphical user interface (GUI) through Active Directory Users and Computers (ADUC) and the command-line interface (CLI) using PowerShell.</w:t>
      </w:r>
    </w:p>
    <w:p w14:paraId="63A050F5" w14:textId="77777777" w:rsidR="00CA321B" w:rsidRPr="00CA321B" w:rsidRDefault="00CA321B" w:rsidP="00CA321B">
      <w:pPr>
        <w:rPr>
          <w:rFonts w:cstheme="minorHAnsi"/>
          <w:b/>
          <w:bCs/>
          <w:sz w:val="28"/>
          <w:szCs w:val="28"/>
        </w:rPr>
      </w:pPr>
      <w:r w:rsidRPr="00CA321B">
        <w:rPr>
          <w:rFonts w:cstheme="minorHAnsi"/>
          <w:b/>
          <w:bCs/>
          <w:sz w:val="28"/>
          <w:szCs w:val="28"/>
        </w:rPr>
        <w:t>Creating a New User via GUI (Active Directory Users and Computers):</w:t>
      </w:r>
    </w:p>
    <w:p w14:paraId="184EC3B0" w14:textId="77777777" w:rsidR="00CA321B" w:rsidRPr="00CA321B" w:rsidRDefault="00CA321B">
      <w:pPr>
        <w:numPr>
          <w:ilvl w:val="0"/>
          <w:numId w:val="1156"/>
        </w:numPr>
        <w:rPr>
          <w:rFonts w:cstheme="minorHAnsi"/>
          <w:sz w:val="28"/>
          <w:szCs w:val="28"/>
        </w:rPr>
      </w:pPr>
      <w:r w:rsidRPr="00CA321B">
        <w:rPr>
          <w:rFonts w:cstheme="minorHAnsi"/>
          <w:b/>
          <w:bCs/>
          <w:sz w:val="28"/>
          <w:szCs w:val="28"/>
        </w:rPr>
        <w:t>Open Active Directory Users and Computers:</w:t>
      </w:r>
    </w:p>
    <w:p w14:paraId="20B5F402" w14:textId="77777777" w:rsidR="00CA321B" w:rsidRPr="00CA321B" w:rsidRDefault="00CA321B">
      <w:pPr>
        <w:numPr>
          <w:ilvl w:val="1"/>
          <w:numId w:val="1156"/>
        </w:numPr>
        <w:rPr>
          <w:rFonts w:cstheme="minorHAnsi"/>
          <w:sz w:val="28"/>
          <w:szCs w:val="28"/>
        </w:rPr>
      </w:pPr>
      <w:r w:rsidRPr="00CA321B">
        <w:rPr>
          <w:rFonts w:cstheme="minorHAnsi"/>
          <w:sz w:val="28"/>
          <w:szCs w:val="28"/>
        </w:rPr>
        <w:t xml:space="preserve">Press </w:t>
      </w:r>
      <w:r w:rsidRPr="00CA321B">
        <w:rPr>
          <w:rFonts w:cstheme="minorHAnsi"/>
          <w:b/>
          <w:bCs/>
          <w:sz w:val="28"/>
          <w:szCs w:val="28"/>
        </w:rPr>
        <w:t>Win + R</w:t>
      </w:r>
      <w:r w:rsidRPr="00CA321B">
        <w:rPr>
          <w:rFonts w:cstheme="minorHAnsi"/>
          <w:sz w:val="28"/>
          <w:szCs w:val="28"/>
        </w:rPr>
        <w:t xml:space="preserve">, type </w:t>
      </w:r>
      <w:r w:rsidRPr="00CA321B">
        <w:rPr>
          <w:rFonts w:cstheme="minorHAnsi"/>
          <w:b/>
          <w:bCs/>
          <w:sz w:val="28"/>
          <w:szCs w:val="28"/>
        </w:rPr>
        <w:t>dsa.msc</w:t>
      </w:r>
      <w:r w:rsidRPr="00CA321B">
        <w:rPr>
          <w:rFonts w:cstheme="minorHAnsi"/>
          <w:sz w:val="28"/>
          <w:szCs w:val="28"/>
        </w:rPr>
        <w:t>, and press Enter, or navigate through "Control Panel" &gt; "Administrative Tools" &gt; "Active Directory Users and Computers."</w:t>
      </w:r>
    </w:p>
    <w:p w14:paraId="7F5EA59F" w14:textId="77777777" w:rsidR="00CA321B" w:rsidRPr="00CA321B" w:rsidRDefault="00CA321B">
      <w:pPr>
        <w:numPr>
          <w:ilvl w:val="0"/>
          <w:numId w:val="1156"/>
        </w:numPr>
        <w:rPr>
          <w:rFonts w:cstheme="minorHAnsi"/>
          <w:sz w:val="28"/>
          <w:szCs w:val="28"/>
        </w:rPr>
      </w:pPr>
      <w:r w:rsidRPr="00CA321B">
        <w:rPr>
          <w:rFonts w:cstheme="minorHAnsi"/>
          <w:b/>
          <w:bCs/>
          <w:sz w:val="28"/>
          <w:szCs w:val="28"/>
        </w:rPr>
        <w:t>Select Domain:</w:t>
      </w:r>
    </w:p>
    <w:p w14:paraId="6D04CE1A" w14:textId="77777777" w:rsidR="00CA321B" w:rsidRPr="00CA321B" w:rsidRDefault="00CA321B">
      <w:pPr>
        <w:numPr>
          <w:ilvl w:val="1"/>
          <w:numId w:val="1156"/>
        </w:numPr>
        <w:rPr>
          <w:rFonts w:cstheme="minorHAnsi"/>
          <w:sz w:val="28"/>
          <w:szCs w:val="28"/>
        </w:rPr>
      </w:pPr>
      <w:r w:rsidRPr="00CA321B">
        <w:rPr>
          <w:rFonts w:cstheme="minorHAnsi"/>
          <w:sz w:val="28"/>
          <w:szCs w:val="28"/>
        </w:rPr>
        <w:t>Navigate to the specific organizational unit (OU) or the Users container where you want to create the new user.</w:t>
      </w:r>
    </w:p>
    <w:p w14:paraId="6C63B9B2" w14:textId="77777777" w:rsidR="00CA321B" w:rsidRPr="00CA321B" w:rsidRDefault="00CA321B">
      <w:pPr>
        <w:numPr>
          <w:ilvl w:val="0"/>
          <w:numId w:val="1156"/>
        </w:numPr>
        <w:rPr>
          <w:rFonts w:cstheme="minorHAnsi"/>
          <w:sz w:val="28"/>
          <w:szCs w:val="28"/>
        </w:rPr>
      </w:pPr>
      <w:r w:rsidRPr="00CA321B">
        <w:rPr>
          <w:rFonts w:cstheme="minorHAnsi"/>
          <w:b/>
          <w:bCs/>
          <w:sz w:val="28"/>
          <w:szCs w:val="28"/>
        </w:rPr>
        <w:t>Create User:</w:t>
      </w:r>
    </w:p>
    <w:p w14:paraId="48D7E46A" w14:textId="77777777" w:rsidR="00CA321B" w:rsidRPr="00CA321B" w:rsidRDefault="00CA321B">
      <w:pPr>
        <w:numPr>
          <w:ilvl w:val="1"/>
          <w:numId w:val="1156"/>
        </w:numPr>
        <w:rPr>
          <w:rFonts w:cstheme="minorHAnsi"/>
          <w:sz w:val="28"/>
          <w:szCs w:val="28"/>
        </w:rPr>
      </w:pPr>
      <w:r w:rsidRPr="00CA321B">
        <w:rPr>
          <w:rFonts w:cstheme="minorHAnsi"/>
          <w:sz w:val="28"/>
          <w:szCs w:val="28"/>
        </w:rPr>
        <w:t>Right-click on the OU or Users container and select "New" &gt; "User."</w:t>
      </w:r>
    </w:p>
    <w:p w14:paraId="1D628F00" w14:textId="77777777" w:rsidR="00CA321B" w:rsidRPr="00CA321B" w:rsidRDefault="00CA321B">
      <w:pPr>
        <w:numPr>
          <w:ilvl w:val="0"/>
          <w:numId w:val="1156"/>
        </w:numPr>
        <w:rPr>
          <w:rFonts w:cstheme="minorHAnsi"/>
          <w:sz w:val="28"/>
          <w:szCs w:val="28"/>
        </w:rPr>
      </w:pPr>
      <w:r w:rsidRPr="00CA321B">
        <w:rPr>
          <w:rFonts w:cstheme="minorHAnsi"/>
          <w:b/>
          <w:bCs/>
          <w:sz w:val="28"/>
          <w:szCs w:val="28"/>
        </w:rPr>
        <w:t>User Wizard:</w:t>
      </w:r>
    </w:p>
    <w:p w14:paraId="6914BA54" w14:textId="77777777" w:rsidR="00CA321B" w:rsidRPr="00CA321B" w:rsidRDefault="00CA321B">
      <w:pPr>
        <w:numPr>
          <w:ilvl w:val="1"/>
          <w:numId w:val="1156"/>
        </w:numPr>
        <w:rPr>
          <w:rFonts w:cstheme="minorHAnsi"/>
          <w:sz w:val="28"/>
          <w:szCs w:val="28"/>
        </w:rPr>
      </w:pPr>
      <w:r w:rsidRPr="00CA321B">
        <w:rPr>
          <w:rFonts w:cstheme="minorHAnsi"/>
          <w:sz w:val="28"/>
          <w:szCs w:val="28"/>
        </w:rPr>
        <w:t>The New User Wizard will open. Follow the wizard to enter the necessary user details (e.g., first name, last name, username, password, etc.).</w:t>
      </w:r>
    </w:p>
    <w:p w14:paraId="5B3D25B8" w14:textId="77777777" w:rsidR="00CA321B" w:rsidRPr="00CA321B" w:rsidRDefault="00CA321B">
      <w:pPr>
        <w:numPr>
          <w:ilvl w:val="1"/>
          <w:numId w:val="1156"/>
        </w:numPr>
        <w:rPr>
          <w:rFonts w:cstheme="minorHAnsi"/>
          <w:sz w:val="28"/>
          <w:szCs w:val="28"/>
        </w:rPr>
      </w:pPr>
      <w:r w:rsidRPr="00CA321B">
        <w:rPr>
          <w:rFonts w:cstheme="minorHAnsi"/>
          <w:sz w:val="28"/>
          <w:szCs w:val="28"/>
        </w:rPr>
        <w:lastRenderedPageBreak/>
        <w:t>Click "Next" through the wizard, providing the required information.</w:t>
      </w:r>
    </w:p>
    <w:p w14:paraId="53DCF1B0" w14:textId="77777777" w:rsidR="00CA321B" w:rsidRPr="00CA321B" w:rsidRDefault="00CA321B">
      <w:pPr>
        <w:numPr>
          <w:ilvl w:val="0"/>
          <w:numId w:val="1156"/>
        </w:numPr>
        <w:rPr>
          <w:rFonts w:cstheme="minorHAnsi"/>
          <w:sz w:val="28"/>
          <w:szCs w:val="28"/>
        </w:rPr>
      </w:pPr>
      <w:r w:rsidRPr="00CA321B">
        <w:rPr>
          <w:rFonts w:cstheme="minorHAnsi"/>
          <w:b/>
          <w:bCs/>
          <w:sz w:val="28"/>
          <w:szCs w:val="28"/>
        </w:rPr>
        <w:t>Finish:</w:t>
      </w:r>
    </w:p>
    <w:p w14:paraId="5E30D1B7" w14:textId="77777777" w:rsidR="00CA321B" w:rsidRPr="00CA321B" w:rsidRDefault="00CA321B">
      <w:pPr>
        <w:numPr>
          <w:ilvl w:val="1"/>
          <w:numId w:val="1156"/>
        </w:numPr>
        <w:rPr>
          <w:rFonts w:cstheme="minorHAnsi"/>
          <w:sz w:val="28"/>
          <w:szCs w:val="28"/>
        </w:rPr>
      </w:pPr>
      <w:r w:rsidRPr="00CA321B">
        <w:rPr>
          <w:rFonts w:cstheme="minorHAnsi"/>
          <w:sz w:val="28"/>
          <w:szCs w:val="28"/>
        </w:rPr>
        <w:t>Click "Finish" to create the new user.</w:t>
      </w:r>
    </w:p>
    <w:p w14:paraId="11EA3F16" w14:textId="77777777" w:rsidR="00CA321B" w:rsidRPr="00CA321B" w:rsidRDefault="00CA321B" w:rsidP="00CA321B">
      <w:pPr>
        <w:rPr>
          <w:rFonts w:cstheme="minorHAnsi"/>
          <w:b/>
          <w:bCs/>
          <w:sz w:val="28"/>
          <w:szCs w:val="28"/>
        </w:rPr>
      </w:pPr>
      <w:r w:rsidRPr="00CA321B">
        <w:rPr>
          <w:rFonts w:cstheme="minorHAnsi"/>
          <w:b/>
          <w:bCs/>
          <w:sz w:val="28"/>
          <w:szCs w:val="28"/>
        </w:rPr>
        <w:t>Creating a New User via CLI (PowerShell):</w:t>
      </w:r>
    </w:p>
    <w:p w14:paraId="53F75317" w14:textId="30F02B60" w:rsidR="00CA321B" w:rsidRPr="00CA321B" w:rsidRDefault="00CA321B" w:rsidP="00CA321B">
      <w:pPr>
        <w:rPr>
          <w:rFonts w:cstheme="minorHAnsi"/>
          <w:sz w:val="28"/>
          <w:szCs w:val="28"/>
        </w:rPr>
      </w:pPr>
      <w:r w:rsidRPr="00CA321B">
        <w:rPr>
          <w:rFonts w:cstheme="minorHAnsi"/>
          <w:sz w:val="28"/>
          <w:szCs w:val="28"/>
        </w:rPr>
        <w:t>Open PowerShell as an administrator and run the following PowerShell commands to create a new user:</w:t>
      </w:r>
    </w:p>
    <w:p w14:paraId="523B7C09" w14:textId="77777777" w:rsidR="00CA321B" w:rsidRPr="00CA321B" w:rsidRDefault="00CA321B" w:rsidP="00CA321B">
      <w:pPr>
        <w:rPr>
          <w:rFonts w:cstheme="minorHAnsi"/>
          <w:sz w:val="28"/>
          <w:szCs w:val="28"/>
        </w:rPr>
      </w:pPr>
      <w:r w:rsidRPr="00CA321B">
        <w:rPr>
          <w:rFonts w:cstheme="minorHAnsi"/>
          <w:sz w:val="28"/>
          <w:szCs w:val="28"/>
        </w:rPr>
        <w:t xml:space="preserve"># Set user details $firstName = "John" $lastName = "Doe" $username = "johndoe" $password = ConvertTo-SecureString -AsPlainText "P@ssw0rd" -Force $ouPath = "OU=Users,DC=domain,DC=com" # Modify the OU path as needed # Create the user New-ADUser -GivenName $firstName -Surname $lastName -SamAccountName $username -UserPrincipalName "$username@domain.com" -Name "$firstName $lastName" -DisplayName "$firstName $lastName" -Enabled $true -PasswordNeverExpires $true -Password $password -Path $ouPath </w:t>
      </w:r>
    </w:p>
    <w:p w14:paraId="4F124793" w14:textId="77777777" w:rsidR="00CA321B" w:rsidRPr="00CA321B" w:rsidRDefault="00CA321B" w:rsidP="00CA321B">
      <w:pPr>
        <w:rPr>
          <w:rFonts w:cstheme="minorHAnsi"/>
          <w:sz w:val="28"/>
          <w:szCs w:val="28"/>
        </w:rPr>
      </w:pPr>
      <w:r w:rsidRPr="00CA321B">
        <w:rPr>
          <w:rFonts w:cstheme="minorHAnsi"/>
          <w:sz w:val="28"/>
          <w:szCs w:val="28"/>
        </w:rPr>
        <w:t xml:space="preserve">Replace </w:t>
      </w:r>
      <w:r w:rsidRPr="00CA321B">
        <w:rPr>
          <w:rFonts w:cstheme="minorHAnsi"/>
          <w:b/>
          <w:bCs/>
          <w:sz w:val="28"/>
          <w:szCs w:val="28"/>
        </w:rPr>
        <w:t>"P@ssw0rd"</w:t>
      </w:r>
      <w:r w:rsidRPr="00CA321B">
        <w:rPr>
          <w:rFonts w:cstheme="minorHAnsi"/>
          <w:sz w:val="28"/>
          <w:szCs w:val="28"/>
        </w:rPr>
        <w:t xml:space="preserve">, </w:t>
      </w:r>
      <w:r w:rsidRPr="00CA321B">
        <w:rPr>
          <w:rFonts w:cstheme="minorHAnsi"/>
          <w:b/>
          <w:bCs/>
          <w:sz w:val="28"/>
          <w:szCs w:val="28"/>
        </w:rPr>
        <w:t>domain.com</w:t>
      </w:r>
      <w:r w:rsidRPr="00CA321B">
        <w:rPr>
          <w:rFonts w:cstheme="minorHAnsi"/>
          <w:sz w:val="28"/>
          <w:szCs w:val="28"/>
        </w:rPr>
        <w:t>, and the OU path with the appropriate password, domain, and organizational unit information.</w:t>
      </w:r>
    </w:p>
    <w:p w14:paraId="0B50B83C" w14:textId="77777777" w:rsidR="00CA321B" w:rsidRPr="00CA321B" w:rsidRDefault="00CA321B" w:rsidP="00CA321B">
      <w:pPr>
        <w:rPr>
          <w:rFonts w:cstheme="minorHAnsi"/>
          <w:b/>
          <w:bCs/>
          <w:sz w:val="28"/>
          <w:szCs w:val="28"/>
        </w:rPr>
      </w:pPr>
      <w:r w:rsidRPr="00CA321B">
        <w:rPr>
          <w:rFonts w:cstheme="minorHAnsi"/>
          <w:b/>
          <w:bCs/>
          <w:sz w:val="28"/>
          <w:szCs w:val="28"/>
        </w:rPr>
        <w:t>Notes:</w:t>
      </w:r>
    </w:p>
    <w:p w14:paraId="32B88381" w14:textId="77777777" w:rsidR="00CA321B" w:rsidRPr="00CA321B" w:rsidRDefault="00CA321B">
      <w:pPr>
        <w:numPr>
          <w:ilvl w:val="0"/>
          <w:numId w:val="1157"/>
        </w:numPr>
        <w:rPr>
          <w:rFonts w:cstheme="minorHAnsi"/>
          <w:sz w:val="28"/>
          <w:szCs w:val="28"/>
        </w:rPr>
      </w:pPr>
      <w:r w:rsidRPr="00CA321B">
        <w:rPr>
          <w:rFonts w:cstheme="minorHAnsi"/>
          <w:sz w:val="28"/>
          <w:szCs w:val="28"/>
        </w:rPr>
        <w:t>Ensure you have appropriate permissions to create users in Active Directory.</w:t>
      </w:r>
    </w:p>
    <w:p w14:paraId="6B99BE0F" w14:textId="77777777" w:rsidR="00CA321B" w:rsidRPr="00CA321B" w:rsidRDefault="00CA321B">
      <w:pPr>
        <w:numPr>
          <w:ilvl w:val="0"/>
          <w:numId w:val="1157"/>
        </w:numPr>
        <w:rPr>
          <w:rFonts w:cstheme="minorHAnsi"/>
          <w:sz w:val="28"/>
          <w:szCs w:val="28"/>
        </w:rPr>
      </w:pPr>
      <w:r w:rsidRPr="00CA321B">
        <w:rPr>
          <w:rFonts w:cstheme="minorHAnsi"/>
          <w:sz w:val="28"/>
          <w:szCs w:val="28"/>
        </w:rPr>
        <w:t>Modify the user details and organizational unit (OU) paths as needed.</w:t>
      </w:r>
    </w:p>
    <w:p w14:paraId="041D2942" w14:textId="77777777" w:rsidR="00CA321B" w:rsidRPr="00CA321B" w:rsidRDefault="00CA321B">
      <w:pPr>
        <w:numPr>
          <w:ilvl w:val="0"/>
          <w:numId w:val="1157"/>
        </w:numPr>
        <w:rPr>
          <w:rFonts w:cstheme="minorHAnsi"/>
          <w:sz w:val="28"/>
          <w:szCs w:val="28"/>
        </w:rPr>
      </w:pPr>
      <w:r w:rsidRPr="00CA321B">
        <w:rPr>
          <w:rFonts w:cstheme="minorHAnsi"/>
          <w:sz w:val="28"/>
          <w:szCs w:val="28"/>
        </w:rPr>
        <w:t>PowerShell provides greater automation and scripting capabilities for user creation and management in Active Directory.</w:t>
      </w:r>
    </w:p>
    <w:p w14:paraId="6DC47A5A" w14:textId="77777777" w:rsidR="00CA321B" w:rsidRPr="00CA321B" w:rsidRDefault="00CA321B" w:rsidP="00CA321B">
      <w:pPr>
        <w:rPr>
          <w:rFonts w:cstheme="minorHAnsi"/>
          <w:vanish/>
          <w:sz w:val="28"/>
          <w:szCs w:val="28"/>
        </w:rPr>
      </w:pPr>
      <w:r w:rsidRPr="00CA321B">
        <w:rPr>
          <w:rFonts w:cstheme="minorHAnsi"/>
          <w:vanish/>
          <w:sz w:val="28"/>
          <w:szCs w:val="28"/>
        </w:rPr>
        <w:t>Top of Form</w:t>
      </w:r>
    </w:p>
    <w:p w14:paraId="428E165F" w14:textId="2596C36F" w:rsidR="00510E53" w:rsidRDefault="00510E53" w:rsidP="000E15C1">
      <w:pPr>
        <w:rPr>
          <w:rFonts w:cstheme="minorHAnsi"/>
          <w:sz w:val="28"/>
          <w:szCs w:val="28"/>
        </w:rPr>
      </w:pPr>
    </w:p>
    <w:p w14:paraId="3D16D37A" w14:textId="44992786" w:rsidR="000E15C1" w:rsidRPr="00CD42C1" w:rsidRDefault="000E15C1" w:rsidP="000E15C1">
      <w:pPr>
        <w:rPr>
          <w:rFonts w:cstheme="minorHAnsi"/>
          <w:sz w:val="28"/>
          <w:szCs w:val="28"/>
        </w:rPr>
      </w:pPr>
      <w:r w:rsidRPr="00CD42C1">
        <w:rPr>
          <w:rFonts w:cstheme="minorHAnsi"/>
          <w:sz w:val="28"/>
          <w:szCs w:val="28"/>
        </w:rPr>
        <w:t>9. create roaming profile</w:t>
      </w:r>
    </w:p>
    <w:p w14:paraId="48AB269D" w14:textId="77777777" w:rsidR="00CA321B" w:rsidRPr="00CA321B" w:rsidRDefault="00CA321B" w:rsidP="00CA321B">
      <w:pPr>
        <w:rPr>
          <w:rFonts w:cstheme="minorHAnsi"/>
          <w:sz w:val="28"/>
          <w:szCs w:val="28"/>
        </w:rPr>
      </w:pPr>
      <w:r>
        <w:rPr>
          <w:rFonts w:cstheme="minorHAnsi"/>
          <w:sz w:val="28"/>
          <w:szCs w:val="28"/>
        </w:rPr>
        <w:t xml:space="preserve">Ans: </w:t>
      </w:r>
      <w:r w:rsidRPr="00CA321B">
        <w:rPr>
          <w:rFonts w:cstheme="minorHAnsi"/>
          <w:sz w:val="28"/>
          <w:szCs w:val="28"/>
        </w:rPr>
        <w:t>Creating a roaming profile involves configuring user profiles to be stored centrally on a network server, allowing users to access their personalized settings and files from any computer within the domain. Here's how to set up a roaming profile in a Windows environment:</w:t>
      </w:r>
    </w:p>
    <w:p w14:paraId="68F538C3" w14:textId="77777777" w:rsidR="00CA321B" w:rsidRPr="00CA321B" w:rsidRDefault="00CA321B" w:rsidP="00CA321B">
      <w:pPr>
        <w:rPr>
          <w:rFonts w:cstheme="minorHAnsi"/>
          <w:sz w:val="28"/>
          <w:szCs w:val="28"/>
        </w:rPr>
      </w:pPr>
    </w:p>
    <w:p w14:paraId="228F87FA" w14:textId="77777777" w:rsidR="00CA321B" w:rsidRPr="00CA321B" w:rsidRDefault="00CA321B" w:rsidP="00CA321B">
      <w:pPr>
        <w:rPr>
          <w:rFonts w:cstheme="minorHAnsi"/>
          <w:sz w:val="28"/>
          <w:szCs w:val="28"/>
        </w:rPr>
      </w:pPr>
      <w:r w:rsidRPr="00CA321B">
        <w:rPr>
          <w:rFonts w:cstheme="minorHAnsi"/>
          <w:sz w:val="28"/>
          <w:szCs w:val="28"/>
        </w:rPr>
        <w:t>### Configuring Roaming Profile via Group Policy (GPO):</w:t>
      </w:r>
    </w:p>
    <w:p w14:paraId="77605450" w14:textId="77777777" w:rsidR="00CA321B" w:rsidRPr="00CA321B" w:rsidRDefault="00CA321B" w:rsidP="00CA321B">
      <w:pPr>
        <w:rPr>
          <w:rFonts w:cstheme="minorHAnsi"/>
          <w:sz w:val="28"/>
          <w:szCs w:val="28"/>
        </w:rPr>
      </w:pPr>
    </w:p>
    <w:p w14:paraId="458F80BE" w14:textId="77777777" w:rsidR="00CA321B" w:rsidRPr="00CA321B" w:rsidRDefault="00CA321B" w:rsidP="00CA321B">
      <w:pPr>
        <w:rPr>
          <w:rFonts w:cstheme="minorHAnsi"/>
          <w:sz w:val="28"/>
          <w:szCs w:val="28"/>
        </w:rPr>
      </w:pPr>
      <w:r w:rsidRPr="00CA321B">
        <w:rPr>
          <w:rFonts w:cstheme="minorHAnsi"/>
          <w:sz w:val="28"/>
          <w:szCs w:val="28"/>
        </w:rPr>
        <w:t>1. **Prepare the Roaming Profile Share:**</w:t>
      </w:r>
    </w:p>
    <w:p w14:paraId="2D4AC048" w14:textId="77777777" w:rsidR="00CA321B" w:rsidRPr="00CA321B" w:rsidRDefault="00CA321B" w:rsidP="00CA321B">
      <w:pPr>
        <w:rPr>
          <w:rFonts w:cstheme="minorHAnsi"/>
          <w:sz w:val="28"/>
          <w:szCs w:val="28"/>
        </w:rPr>
      </w:pPr>
      <w:r w:rsidRPr="00CA321B">
        <w:rPr>
          <w:rFonts w:cstheme="minorHAnsi"/>
          <w:sz w:val="28"/>
          <w:szCs w:val="28"/>
        </w:rPr>
        <w:t xml:space="preserve">   - Create a shared network folder where the roaming profiles will be stored (e.g., \\server\profiles).</w:t>
      </w:r>
    </w:p>
    <w:p w14:paraId="27BF5A08" w14:textId="77777777" w:rsidR="00CA321B" w:rsidRPr="00CA321B" w:rsidRDefault="00CA321B" w:rsidP="00CA321B">
      <w:pPr>
        <w:rPr>
          <w:rFonts w:cstheme="minorHAnsi"/>
          <w:sz w:val="28"/>
          <w:szCs w:val="28"/>
        </w:rPr>
      </w:pPr>
    </w:p>
    <w:p w14:paraId="72EDB082" w14:textId="77777777" w:rsidR="00CA321B" w:rsidRPr="00CA321B" w:rsidRDefault="00CA321B" w:rsidP="00CA321B">
      <w:pPr>
        <w:rPr>
          <w:rFonts w:cstheme="minorHAnsi"/>
          <w:sz w:val="28"/>
          <w:szCs w:val="28"/>
        </w:rPr>
      </w:pPr>
      <w:r w:rsidRPr="00CA321B">
        <w:rPr>
          <w:rFonts w:cstheme="minorHAnsi"/>
          <w:sz w:val="28"/>
          <w:szCs w:val="28"/>
        </w:rPr>
        <w:t>2. **Grant Appropriate Permissions:**</w:t>
      </w:r>
    </w:p>
    <w:p w14:paraId="23994FA2" w14:textId="77777777" w:rsidR="00CA321B" w:rsidRPr="00CA321B" w:rsidRDefault="00CA321B" w:rsidP="00CA321B">
      <w:pPr>
        <w:rPr>
          <w:rFonts w:cstheme="minorHAnsi"/>
          <w:sz w:val="28"/>
          <w:szCs w:val="28"/>
        </w:rPr>
      </w:pPr>
      <w:r w:rsidRPr="00CA321B">
        <w:rPr>
          <w:rFonts w:cstheme="minorHAnsi"/>
          <w:sz w:val="28"/>
          <w:szCs w:val="28"/>
        </w:rPr>
        <w:t xml:space="preserve">   - Ensure that the shared folder has the necessary permissions to allow users to access and store their profiles.</w:t>
      </w:r>
    </w:p>
    <w:p w14:paraId="4B90BC9D" w14:textId="77777777" w:rsidR="00CA321B" w:rsidRPr="00CA321B" w:rsidRDefault="00CA321B" w:rsidP="00CA321B">
      <w:pPr>
        <w:rPr>
          <w:rFonts w:cstheme="minorHAnsi"/>
          <w:sz w:val="28"/>
          <w:szCs w:val="28"/>
        </w:rPr>
      </w:pPr>
    </w:p>
    <w:p w14:paraId="0AA0A6CF" w14:textId="77777777" w:rsidR="00CA321B" w:rsidRPr="00CA321B" w:rsidRDefault="00CA321B" w:rsidP="00CA321B">
      <w:pPr>
        <w:rPr>
          <w:rFonts w:cstheme="minorHAnsi"/>
          <w:sz w:val="28"/>
          <w:szCs w:val="28"/>
        </w:rPr>
      </w:pPr>
      <w:r w:rsidRPr="00CA321B">
        <w:rPr>
          <w:rFonts w:cstheme="minorHAnsi"/>
          <w:sz w:val="28"/>
          <w:szCs w:val="28"/>
        </w:rPr>
        <w:t>3. **Open Group Policy Management:**</w:t>
      </w:r>
    </w:p>
    <w:p w14:paraId="502C0986" w14:textId="77777777" w:rsidR="00CA321B" w:rsidRPr="00CA321B" w:rsidRDefault="00CA321B" w:rsidP="00CA321B">
      <w:pPr>
        <w:rPr>
          <w:rFonts w:cstheme="minorHAnsi"/>
          <w:sz w:val="28"/>
          <w:szCs w:val="28"/>
        </w:rPr>
      </w:pPr>
      <w:r w:rsidRPr="00CA321B">
        <w:rPr>
          <w:rFonts w:cstheme="minorHAnsi"/>
          <w:sz w:val="28"/>
          <w:szCs w:val="28"/>
        </w:rPr>
        <w:t xml:space="preserve">   - Press `Win + R`, type `gpmc.msc`, and press Enter to open the Group Policy Management console.</w:t>
      </w:r>
    </w:p>
    <w:p w14:paraId="4476279B" w14:textId="77777777" w:rsidR="00CA321B" w:rsidRPr="00CA321B" w:rsidRDefault="00CA321B" w:rsidP="00CA321B">
      <w:pPr>
        <w:rPr>
          <w:rFonts w:cstheme="minorHAnsi"/>
          <w:sz w:val="28"/>
          <w:szCs w:val="28"/>
        </w:rPr>
      </w:pPr>
    </w:p>
    <w:p w14:paraId="03DA3B8E" w14:textId="77777777" w:rsidR="00CA321B" w:rsidRPr="00CA321B" w:rsidRDefault="00CA321B" w:rsidP="00CA321B">
      <w:pPr>
        <w:rPr>
          <w:rFonts w:cstheme="minorHAnsi"/>
          <w:sz w:val="28"/>
          <w:szCs w:val="28"/>
        </w:rPr>
      </w:pPr>
      <w:r w:rsidRPr="00CA321B">
        <w:rPr>
          <w:rFonts w:cstheme="minorHAnsi"/>
          <w:sz w:val="28"/>
          <w:szCs w:val="28"/>
        </w:rPr>
        <w:t>4. **Create a GPO for Roaming Profiles:**</w:t>
      </w:r>
    </w:p>
    <w:p w14:paraId="662B6CAF" w14:textId="77777777" w:rsidR="00CA321B" w:rsidRPr="00CA321B" w:rsidRDefault="00CA321B" w:rsidP="00CA321B">
      <w:pPr>
        <w:rPr>
          <w:rFonts w:cstheme="minorHAnsi"/>
          <w:sz w:val="28"/>
          <w:szCs w:val="28"/>
        </w:rPr>
      </w:pPr>
      <w:r w:rsidRPr="00CA321B">
        <w:rPr>
          <w:rFonts w:cstheme="minorHAnsi"/>
          <w:sz w:val="28"/>
          <w:szCs w:val="28"/>
        </w:rPr>
        <w:t xml:space="preserve">   - Navigate to the Organizational Unit (OU) containing the user accounts or where you want to apply the roaming profile policy.</w:t>
      </w:r>
    </w:p>
    <w:p w14:paraId="2AF554F6" w14:textId="77777777" w:rsidR="00CA321B" w:rsidRPr="00CA321B" w:rsidRDefault="00CA321B" w:rsidP="00CA321B">
      <w:pPr>
        <w:rPr>
          <w:rFonts w:cstheme="minorHAnsi"/>
          <w:sz w:val="28"/>
          <w:szCs w:val="28"/>
        </w:rPr>
      </w:pPr>
      <w:r w:rsidRPr="00CA321B">
        <w:rPr>
          <w:rFonts w:cstheme="minorHAnsi"/>
          <w:sz w:val="28"/>
          <w:szCs w:val="28"/>
        </w:rPr>
        <w:t xml:space="preserve">   - Right-click on the OU and choose "Create a GPO in this domain, and Link it here."</w:t>
      </w:r>
    </w:p>
    <w:p w14:paraId="20C91D9D" w14:textId="77777777" w:rsidR="00CA321B" w:rsidRPr="00CA321B" w:rsidRDefault="00CA321B" w:rsidP="00CA321B">
      <w:pPr>
        <w:rPr>
          <w:rFonts w:cstheme="minorHAnsi"/>
          <w:sz w:val="28"/>
          <w:szCs w:val="28"/>
        </w:rPr>
      </w:pPr>
      <w:r w:rsidRPr="00CA321B">
        <w:rPr>
          <w:rFonts w:cstheme="minorHAnsi"/>
          <w:sz w:val="28"/>
          <w:szCs w:val="28"/>
        </w:rPr>
        <w:t xml:space="preserve">   - Give the GPO a descriptive name (e.g., "Roaming Profile GPO") and click "OK."</w:t>
      </w:r>
    </w:p>
    <w:p w14:paraId="5E81C502" w14:textId="77777777" w:rsidR="00CA321B" w:rsidRPr="00CA321B" w:rsidRDefault="00CA321B" w:rsidP="00CA321B">
      <w:pPr>
        <w:rPr>
          <w:rFonts w:cstheme="minorHAnsi"/>
          <w:sz w:val="28"/>
          <w:szCs w:val="28"/>
        </w:rPr>
      </w:pPr>
    </w:p>
    <w:p w14:paraId="336FC7AD" w14:textId="77777777" w:rsidR="00CA321B" w:rsidRPr="00CA321B" w:rsidRDefault="00CA321B" w:rsidP="00CA321B">
      <w:pPr>
        <w:rPr>
          <w:rFonts w:cstheme="minorHAnsi"/>
          <w:sz w:val="28"/>
          <w:szCs w:val="28"/>
        </w:rPr>
      </w:pPr>
      <w:r w:rsidRPr="00CA321B">
        <w:rPr>
          <w:rFonts w:cstheme="minorHAnsi"/>
          <w:sz w:val="28"/>
          <w:szCs w:val="28"/>
        </w:rPr>
        <w:t>5. **Edit the GPO:**</w:t>
      </w:r>
    </w:p>
    <w:p w14:paraId="624C0B8A" w14:textId="77777777" w:rsidR="00CA321B" w:rsidRPr="00CA321B" w:rsidRDefault="00CA321B" w:rsidP="00CA321B">
      <w:pPr>
        <w:rPr>
          <w:rFonts w:cstheme="minorHAnsi"/>
          <w:sz w:val="28"/>
          <w:szCs w:val="28"/>
        </w:rPr>
      </w:pPr>
      <w:r w:rsidRPr="00CA321B">
        <w:rPr>
          <w:rFonts w:cstheme="minorHAnsi"/>
          <w:sz w:val="28"/>
          <w:szCs w:val="28"/>
        </w:rPr>
        <w:t xml:space="preserve">   - Right-click on the newly created GPO and choose "Edit."</w:t>
      </w:r>
    </w:p>
    <w:p w14:paraId="1A63A937" w14:textId="77777777" w:rsidR="00CA321B" w:rsidRPr="00CA321B" w:rsidRDefault="00CA321B" w:rsidP="00CA321B">
      <w:pPr>
        <w:rPr>
          <w:rFonts w:cstheme="minorHAnsi"/>
          <w:sz w:val="28"/>
          <w:szCs w:val="28"/>
        </w:rPr>
      </w:pPr>
    </w:p>
    <w:p w14:paraId="7C5F7506" w14:textId="77777777" w:rsidR="00CA321B" w:rsidRPr="00CA321B" w:rsidRDefault="00CA321B" w:rsidP="00CA321B">
      <w:pPr>
        <w:rPr>
          <w:rFonts w:cstheme="minorHAnsi"/>
          <w:sz w:val="28"/>
          <w:szCs w:val="28"/>
        </w:rPr>
      </w:pPr>
      <w:r w:rsidRPr="00CA321B">
        <w:rPr>
          <w:rFonts w:cstheme="minorHAnsi"/>
          <w:sz w:val="28"/>
          <w:szCs w:val="28"/>
        </w:rPr>
        <w:t>6. **Navigate to Profile Path Settings:**</w:t>
      </w:r>
    </w:p>
    <w:p w14:paraId="75196368" w14:textId="77777777" w:rsidR="00CA321B" w:rsidRPr="00CA321B" w:rsidRDefault="00CA321B" w:rsidP="00CA321B">
      <w:pPr>
        <w:rPr>
          <w:rFonts w:cstheme="minorHAnsi"/>
          <w:sz w:val="28"/>
          <w:szCs w:val="28"/>
        </w:rPr>
      </w:pPr>
      <w:r w:rsidRPr="00CA321B">
        <w:rPr>
          <w:rFonts w:cstheme="minorHAnsi"/>
          <w:sz w:val="28"/>
          <w:szCs w:val="28"/>
        </w:rPr>
        <w:t xml:space="preserve">   - Navigate to `User Configuration` &gt; `Policies` &gt; `Windows Settings` &gt; `Folder Redirection`.</w:t>
      </w:r>
    </w:p>
    <w:p w14:paraId="6A079346" w14:textId="77777777" w:rsidR="00CA321B" w:rsidRPr="00CA321B" w:rsidRDefault="00CA321B" w:rsidP="00CA321B">
      <w:pPr>
        <w:rPr>
          <w:rFonts w:cstheme="minorHAnsi"/>
          <w:sz w:val="28"/>
          <w:szCs w:val="28"/>
        </w:rPr>
      </w:pPr>
    </w:p>
    <w:p w14:paraId="3FA9E66E" w14:textId="77777777" w:rsidR="00CA321B" w:rsidRPr="00CA321B" w:rsidRDefault="00CA321B" w:rsidP="00CA321B">
      <w:pPr>
        <w:rPr>
          <w:rFonts w:cstheme="minorHAnsi"/>
          <w:sz w:val="28"/>
          <w:szCs w:val="28"/>
        </w:rPr>
      </w:pPr>
      <w:r w:rsidRPr="00CA321B">
        <w:rPr>
          <w:rFonts w:cstheme="minorHAnsi"/>
          <w:sz w:val="28"/>
          <w:szCs w:val="28"/>
        </w:rPr>
        <w:lastRenderedPageBreak/>
        <w:t>7. **Set Roaming Profile Path:**</w:t>
      </w:r>
    </w:p>
    <w:p w14:paraId="73F9E96B" w14:textId="77777777" w:rsidR="00CA321B" w:rsidRPr="00CA321B" w:rsidRDefault="00CA321B" w:rsidP="00CA321B">
      <w:pPr>
        <w:rPr>
          <w:rFonts w:cstheme="minorHAnsi"/>
          <w:sz w:val="28"/>
          <w:szCs w:val="28"/>
        </w:rPr>
      </w:pPr>
      <w:r w:rsidRPr="00CA321B">
        <w:rPr>
          <w:rFonts w:cstheme="minorHAnsi"/>
          <w:sz w:val="28"/>
          <w:szCs w:val="28"/>
        </w:rPr>
        <w:t xml:space="preserve">   - Double-click on "Profile Path" and configure the roaming profile path (e.g., \\server\profiles\%username%).</w:t>
      </w:r>
    </w:p>
    <w:p w14:paraId="557C9772" w14:textId="77777777" w:rsidR="00CA321B" w:rsidRPr="00CA321B" w:rsidRDefault="00CA321B" w:rsidP="00CA321B">
      <w:pPr>
        <w:rPr>
          <w:rFonts w:cstheme="minorHAnsi"/>
          <w:sz w:val="28"/>
          <w:szCs w:val="28"/>
        </w:rPr>
      </w:pPr>
      <w:r w:rsidRPr="00CA321B">
        <w:rPr>
          <w:rFonts w:cstheme="minorHAnsi"/>
          <w:sz w:val="28"/>
          <w:szCs w:val="28"/>
        </w:rPr>
        <w:t xml:space="preserve">   - Click "OK" to save the settings.</w:t>
      </w:r>
    </w:p>
    <w:p w14:paraId="27CAC7B5" w14:textId="77777777" w:rsidR="00CA321B" w:rsidRPr="00CA321B" w:rsidRDefault="00CA321B" w:rsidP="00CA321B">
      <w:pPr>
        <w:rPr>
          <w:rFonts w:cstheme="minorHAnsi"/>
          <w:sz w:val="28"/>
          <w:szCs w:val="28"/>
        </w:rPr>
      </w:pPr>
    </w:p>
    <w:p w14:paraId="295C35AF" w14:textId="77777777" w:rsidR="00CA321B" w:rsidRPr="00CA321B" w:rsidRDefault="00CA321B" w:rsidP="00CA321B">
      <w:pPr>
        <w:rPr>
          <w:rFonts w:cstheme="minorHAnsi"/>
          <w:sz w:val="28"/>
          <w:szCs w:val="28"/>
        </w:rPr>
      </w:pPr>
      <w:r w:rsidRPr="00CA321B">
        <w:rPr>
          <w:rFonts w:cstheme="minorHAnsi"/>
          <w:sz w:val="28"/>
          <w:szCs w:val="28"/>
        </w:rPr>
        <w:t>8. **Link the GPO:**</w:t>
      </w:r>
    </w:p>
    <w:p w14:paraId="518446A0" w14:textId="77777777" w:rsidR="00CA321B" w:rsidRPr="00CA321B" w:rsidRDefault="00CA321B" w:rsidP="00CA321B">
      <w:pPr>
        <w:rPr>
          <w:rFonts w:cstheme="minorHAnsi"/>
          <w:sz w:val="28"/>
          <w:szCs w:val="28"/>
        </w:rPr>
      </w:pPr>
      <w:r w:rsidRPr="00CA321B">
        <w:rPr>
          <w:rFonts w:cstheme="minorHAnsi"/>
          <w:sz w:val="28"/>
          <w:szCs w:val="28"/>
        </w:rPr>
        <w:t xml:space="preserve">   - Close the Group Policy Management Editor.</w:t>
      </w:r>
    </w:p>
    <w:p w14:paraId="5A964FF9" w14:textId="77777777" w:rsidR="00CA321B" w:rsidRPr="00CA321B" w:rsidRDefault="00CA321B" w:rsidP="00CA321B">
      <w:pPr>
        <w:rPr>
          <w:rFonts w:cstheme="minorHAnsi"/>
          <w:sz w:val="28"/>
          <w:szCs w:val="28"/>
        </w:rPr>
      </w:pPr>
      <w:r w:rsidRPr="00CA321B">
        <w:rPr>
          <w:rFonts w:cstheme="minorHAnsi"/>
          <w:sz w:val="28"/>
          <w:szCs w:val="28"/>
        </w:rPr>
        <w:t xml:space="preserve">   - Back in the Group Policy Management console, ensure the GPO is linked to the appropriate OU.</w:t>
      </w:r>
    </w:p>
    <w:p w14:paraId="5386FA38" w14:textId="77777777" w:rsidR="00CA321B" w:rsidRPr="00CA321B" w:rsidRDefault="00CA321B" w:rsidP="00CA321B">
      <w:pPr>
        <w:rPr>
          <w:rFonts w:cstheme="minorHAnsi"/>
          <w:sz w:val="28"/>
          <w:szCs w:val="28"/>
        </w:rPr>
      </w:pPr>
    </w:p>
    <w:p w14:paraId="7C3A0C5C" w14:textId="77777777" w:rsidR="00CA321B" w:rsidRPr="00CA321B" w:rsidRDefault="00CA321B" w:rsidP="00CA321B">
      <w:pPr>
        <w:rPr>
          <w:rFonts w:cstheme="minorHAnsi"/>
          <w:sz w:val="28"/>
          <w:szCs w:val="28"/>
        </w:rPr>
      </w:pPr>
      <w:r w:rsidRPr="00CA321B">
        <w:rPr>
          <w:rFonts w:cstheme="minorHAnsi"/>
          <w:sz w:val="28"/>
          <w:szCs w:val="28"/>
        </w:rPr>
        <w:t>9. **Apply Group Policy:**</w:t>
      </w:r>
    </w:p>
    <w:p w14:paraId="4367DC6D" w14:textId="2EC8C1A8" w:rsidR="00CA321B" w:rsidRPr="00CA321B" w:rsidRDefault="00CA321B" w:rsidP="00CA321B">
      <w:pPr>
        <w:rPr>
          <w:rFonts w:cstheme="minorHAnsi"/>
          <w:sz w:val="28"/>
          <w:szCs w:val="28"/>
        </w:rPr>
      </w:pPr>
      <w:r w:rsidRPr="00CA321B">
        <w:rPr>
          <w:rFonts w:cstheme="minorHAnsi"/>
          <w:sz w:val="28"/>
          <w:szCs w:val="28"/>
        </w:rPr>
        <w:t xml:space="preserve">   - Force a Group Policy update on the clients using `gpupdate /force` in the command prompt.</w:t>
      </w:r>
    </w:p>
    <w:p w14:paraId="09D9F025" w14:textId="77777777" w:rsidR="00CA321B" w:rsidRPr="00CA321B" w:rsidRDefault="00CA321B" w:rsidP="00CA321B">
      <w:pPr>
        <w:rPr>
          <w:rFonts w:cstheme="minorHAnsi"/>
          <w:sz w:val="28"/>
          <w:szCs w:val="28"/>
        </w:rPr>
      </w:pPr>
      <w:r w:rsidRPr="00CA321B">
        <w:rPr>
          <w:rFonts w:cstheme="minorHAnsi"/>
          <w:sz w:val="28"/>
          <w:szCs w:val="28"/>
        </w:rPr>
        <w:t>- Replace `\\server\profiles` with the actual path to the shared folder where you want to store the roaming profiles.</w:t>
      </w:r>
    </w:p>
    <w:p w14:paraId="08DE707F" w14:textId="77777777" w:rsidR="00CA321B" w:rsidRPr="00CA321B" w:rsidRDefault="00CA321B" w:rsidP="00CA321B">
      <w:pPr>
        <w:rPr>
          <w:rFonts w:cstheme="minorHAnsi"/>
          <w:sz w:val="28"/>
          <w:szCs w:val="28"/>
        </w:rPr>
      </w:pPr>
      <w:r w:rsidRPr="00CA321B">
        <w:rPr>
          <w:rFonts w:cstheme="minorHAnsi"/>
          <w:sz w:val="28"/>
          <w:szCs w:val="28"/>
        </w:rPr>
        <w:t>- The `%username%` variable in the profile path will be automatically replaced with the user's actual username.</w:t>
      </w:r>
    </w:p>
    <w:p w14:paraId="588E7352" w14:textId="77777777" w:rsidR="00CA321B" w:rsidRPr="00CA321B" w:rsidRDefault="00CA321B" w:rsidP="00CA321B">
      <w:pPr>
        <w:rPr>
          <w:rFonts w:cstheme="minorHAnsi"/>
          <w:sz w:val="28"/>
          <w:szCs w:val="28"/>
        </w:rPr>
      </w:pPr>
      <w:r w:rsidRPr="00CA321B">
        <w:rPr>
          <w:rFonts w:cstheme="minorHAnsi"/>
          <w:sz w:val="28"/>
          <w:szCs w:val="28"/>
        </w:rPr>
        <w:t>- Ensure that the roaming profile share has appropriate NTFS and share permissions to allow users to store their profiles.</w:t>
      </w:r>
    </w:p>
    <w:p w14:paraId="4F9F14A7" w14:textId="6BEAEE66" w:rsidR="00CA321B" w:rsidRDefault="00CA321B" w:rsidP="00CA321B">
      <w:pPr>
        <w:rPr>
          <w:rFonts w:cstheme="minorHAnsi"/>
          <w:sz w:val="28"/>
          <w:szCs w:val="28"/>
        </w:rPr>
      </w:pPr>
      <w:r w:rsidRPr="00CA321B">
        <w:rPr>
          <w:rFonts w:cstheme="minorHAnsi"/>
          <w:sz w:val="28"/>
          <w:szCs w:val="28"/>
        </w:rPr>
        <w:t>- Roaming profiles can become quite large, so it's essential to monitor and manage storage appropriately.</w:t>
      </w:r>
    </w:p>
    <w:p w14:paraId="2FBBCDF5" w14:textId="08BCD75F" w:rsidR="000E15C1" w:rsidRPr="00CD42C1" w:rsidRDefault="000E15C1" w:rsidP="000E15C1">
      <w:pPr>
        <w:rPr>
          <w:rFonts w:cstheme="minorHAnsi"/>
          <w:sz w:val="28"/>
          <w:szCs w:val="28"/>
        </w:rPr>
      </w:pPr>
      <w:r w:rsidRPr="00CD42C1">
        <w:rPr>
          <w:rFonts w:cstheme="minorHAnsi"/>
          <w:sz w:val="28"/>
          <w:szCs w:val="28"/>
        </w:rPr>
        <w:t>10. create OU and give delegation</w:t>
      </w:r>
    </w:p>
    <w:p w14:paraId="360DD5E5" w14:textId="77777777" w:rsidR="00CA321B" w:rsidRPr="00CA321B" w:rsidRDefault="00CA321B" w:rsidP="00CA321B">
      <w:pPr>
        <w:rPr>
          <w:rFonts w:cstheme="minorHAnsi"/>
          <w:sz w:val="28"/>
          <w:szCs w:val="28"/>
        </w:rPr>
      </w:pPr>
      <w:r>
        <w:rPr>
          <w:rFonts w:cstheme="minorHAnsi"/>
          <w:sz w:val="28"/>
          <w:szCs w:val="28"/>
        </w:rPr>
        <w:t xml:space="preserve">Ans”: </w:t>
      </w:r>
      <w:r w:rsidRPr="00CA321B">
        <w:rPr>
          <w:rFonts w:cstheme="minorHAnsi"/>
          <w:sz w:val="28"/>
          <w:szCs w:val="28"/>
        </w:rPr>
        <w:t>Creating an Organizational Unit (OU) and delegating control within Active Directory involves granting specific permissions to a user or group to manage objects within that OU. Here's a step-by-step guide on creating an OU and delegating control using Active Directory Users and Computers (ADUC):</w:t>
      </w:r>
    </w:p>
    <w:p w14:paraId="4BD392A0" w14:textId="77777777" w:rsidR="00CA321B" w:rsidRPr="00CA321B" w:rsidRDefault="00CA321B" w:rsidP="00CA321B">
      <w:pPr>
        <w:rPr>
          <w:rFonts w:cstheme="minorHAnsi"/>
          <w:b/>
          <w:bCs/>
          <w:sz w:val="28"/>
          <w:szCs w:val="28"/>
        </w:rPr>
      </w:pPr>
      <w:r w:rsidRPr="00CA321B">
        <w:rPr>
          <w:rFonts w:cstheme="minorHAnsi"/>
          <w:b/>
          <w:bCs/>
          <w:sz w:val="28"/>
          <w:szCs w:val="28"/>
        </w:rPr>
        <w:t>Creating an Organizational Unit (OU) via GUI:</w:t>
      </w:r>
    </w:p>
    <w:p w14:paraId="0EACD533" w14:textId="77777777" w:rsidR="00CA321B" w:rsidRPr="00CA321B" w:rsidRDefault="00CA321B">
      <w:pPr>
        <w:numPr>
          <w:ilvl w:val="0"/>
          <w:numId w:val="1158"/>
        </w:numPr>
        <w:rPr>
          <w:rFonts w:cstheme="minorHAnsi"/>
          <w:sz w:val="28"/>
          <w:szCs w:val="28"/>
        </w:rPr>
      </w:pPr>
      <w:r w:rsidRPr="00CA321B">
        <w:rPr>
          <w:rFonts w:cstheme="minorHAnsi"/>
          <w:b/>
          <w:bCs/>
          <w:sz w:val="28"/>
          <w:szCs w:val="28"/>
        </w:rPr>
        <w:t>Open Active Directory Users and Computers (ADUC):</w:t>
      </w:r>
    </w:p>
    <w:p w14:paraId="177BCD89" w14:textId="77777777" w:rsidR="00CA321B" w:rsidRPr="00CA321B" w:rsidRDefault="00CA321B">
      <w:pPr>
        <w:numPr>
          <w:ilvl w:val="1"/>
          <w:numId w:val="1158"/>
        </w:numPr>
        <w:rPr>
          <w:rFonts w:cstheme="minorHAnsi"/>
          <w:sz w:val="28"/>
          <w:szCs w:val="28"/>
        </w:rPr>
      </w:pPr>
      <w:r w:rsidRPr="00CA321B">
        <w:rPr>
          <w:rFonts w:cstheme="minorHAnsi"/>
          <w:sz w:val="28"/>
          <w:szCs w:val="28"/>
        </w:rPr>
        <w:t xml:space="preserve">Press </w:t>
      </w:r>
      <w:r w:rsidRPr="00CA321B">
        <w:rPr>
          <w:rFonts w:cstheme="minorHAnsi"/>
          <w:b/>
          <w:bCs/>
          <w:sz w:val="28"/>
          <w:szCs w:val="28"/>
        </w:rPr>
        <w:t>Win + R</w:t>
      </w:r>
      <w:r w:rsidRPr="00CA321B">
        <w:rPr>
          <w:rFonts w:cstheme="minorHAnsi"/>
          <w:sz w:val="28"/>
          <w:szCs w:val="28"/>
        </w:rPr>
        <w:t xml:space="preserve">, type </w:t>
      </w:r>
      <w:r w:rsidRPr="00CA321B">
        <w:rPr>
          <w:rFonts w:cstheme="minorHAnsi"/>
          <w:b/>
          <w:bCs/>
          <w:sz w:val="28"/>
          <w:szCs w:val="28"/>
        </w:rPr>
        <w:t>dsa.msc</w:t>
      </w:r>
      <w:r w:rsidRPr="00CA321B">
        <w:rPr>
          <w:rFonts w:cstheme="minorHAnsi"/>
          <w:sz w:val="28"/>
          <w:szCs w:val="28"/>
        </w:rPr>
        <w:t>, and press Enter.</w:t>
      </w:r>
    </w:p>
    <w:p w14:paraId="0388C99B" w14:textId="77777777" w:rsidR="00CA321B" w:rsidRPr="00CA321B" w:rsidRDefault="00CA321B">
      <w:pPr>
        <w:numPr>
          <w:ilvl w:val="0"/>
          <w:numId w:val="1158"/>
        </w:numPr>
        <w:rPr>
          <w:rFonts w:cstheme="minorHAnsi"/>
          <w:sz w:val="28"/>
          <w:szCs w:val="28"/>
        </w:rPr>
      </w:pPr>
      <w:r w:rsidRPr="00CA321B">
        <w:rPr>
          <w:rFonts w:cstheme="minorHAnsi"/>
          <w:b/>
          <w:bCs/>
          <w:sz w:val="28"/>
          <w:szCs w:val="28"/>
        </w:rPr>
        <w:lastRenderedPageBreak/>
        <w:t>Connect to the Active Directory Domain:</w:t>
      </w:r>
    </w:p>
    <w:p w14:paraId="31AAE1B4" w14:textId="77777777" w:rsidR="00CA321B" w:rsidRPr="00CA321B" w:rsidRDefault="00CA321B">
      <w:pPr>
        <w:numPr>
          <w:ilvl w:val="1"/>
          <w:numId w:val="1158"/>
        </w:numPr>
        <w:rPr>
          <w:rFonts w:cstheme="minorHAnsi"/>
          <w:sz w:val="28"/>
          <w:szCs w:val="28"/>
        </w:rPr>
      </w:pPr>
      <w:r w:rsidRPr="00CA321B">
        <w:rPr>
          <w:rFonts w:cstheme="minorHAnsi"/>
          <w:sz w:val="28"/>
          <w:szCs w:val="28"/>
        </w:rPr>
        <w:t>Navigate to the domain where you want to create the OU.</w:t>
      </w:r>
    </w:p>
    <w:p w14:paraId="03A1782F" w14:textId="77777777" w:rsidR="00CA321B" w:rsidRPr="00CA321B" w:rsidRDefault="00CA321B">
      <w:pPr>
        <w:numPr>
          <w:ilvl w:val="0"/>
          <w:numId w:val="1158"/>
        </w:numPr>
        <w:rPr>
          <w:rFonts w:cstheme="minorHAnsi"/>
          <w:sz w:val="28"/>
          <w:szCs w:val="28"/>
        </w:rPr>
      </w:pPr>
      <w:r w:rsidRPr="00CA321B">
        <w:rPr>
          <w:rFonts w:cstheme="minorHAnsi"/>
          <w:b/>
          <w:bCs/>
          <w:sz w:val="28"/>
          <w:szCs w:val="28"/>
        </w:rPr>
        <w:t>Create the Organizational Unit:</w:t>
      </w:r>
    </w:p>
    <w:p w14:paraId="648C429E" w14:textId="77777777" w:rsidR="00CA321B" w:rsidRPr="00CA321B" w:rsidRDefault="00CA321B">
      <w:pPr>
        <w:numPr>
          <w:ilvl w:val="1"/>
          <w:numId w:val="1158"/>
        </w:numPr>
        <w:rPr>
          <w:rFonts w:cstheme="minorHAnsi"/>
          <w:sz w:val="28"/>
          <w:szCs w:val="28"/>
        </w:rPr>
      </w:pPr>
      <w:r w:rsidRPr="00CA321B">
        <w:rPr>
          <w:rFonts w:cstheme="minorHAnsi"/>
          <w:sz w:val="28"/>
          <w:szCs w:val="28"/>
        </w:rPr>
        <w:t>Right-click on the domain or an existing OU where you want to create the new OU.</w:t>
      </w:r>
    </w:p>
    <w:p w14:paraId="73E4934B" w14:textId="77777777" w:rsidR="00CA321B" w:rsidRPr="00CA321B" w:rsidRDefault="00CA321B">
      <w:pPr>
        <w:numPr>
          <w:ilvl w:val="1"/>
          <w:numId w:val="1158"/>
        </w:numPr>
        <w:rPr>
          <w:rFonts w:cstheme="minorHAnsi"/>
          <w:sz w:val="28"/>
          <w:szCs w:val="28"/>
        </w:rPr>
      </w:pPr>
      <w:r w:rsidRPr="00CA321B">
        <w:rPr>
          <w:rFonts w:cstheme="minorHAnsi"/>
          <w:sz w:val="28"/>
          <w:szCs w:val="28"/>
        </w:rPr>
        <w:t>Select "New" &gt; "Organizational Unit."</w:t>
      </w:r>
    </w:p>
    <w:p w14:paraId="22F393AB" w14:textId="77777777" w:rsidR="00CA321B" w:rsidRPr="00CA321B" w:rsidRDefault="00CA321B">
      <w:pPr>
        <w:numPr>
          <w:ilvl w:val="1"/>
          <w:numId w:val="1158"/>
        </w:numPr>
        <w:rPr>
          <w:rFonts w:cstheme="minorHAnsi"/>
          <w:sz w:val="28"/>
          <w:szCs w:val="28"/>
        </w:rPr>
      </w:pPr>
      <w:r w:rsidRPr="00CA321B">
        <w:rPr>
          <w:rFonts w:cstheme="minorHAnsi"/>
          <w:sz w:val="28"/>
          <w:szCs w:val="28"/>
        </w:rPr>
        <w:t>Enter the name for the new OU and click "OK."</w:t>
      </w:r>
    </w:p>
    <w:p w14:paraId="7574BE7D" w14:textId="77777777" w:rsidR="00CA321B" w:rsidRPr="00CA321B" w:rsidRDefault="00CA321B" w:rsidP="00CA321B">
      <w:pPr>
        <w:rPr>
          <w:rFonts w:cstheme="minorHAnsi"/>
          <w:b/>
          <w:bCs/>
          <w:sz w:val="28"/>
          <w:szCs w:val="28"/>
        </w:rPr>
      </w:pPr>
      <w:r w:rsidRPr="00CA321B">
        <w:rPr>
          <w:rFonts w:cstheme="minorHAnsi"/>
          <w:b/>
          <w:bCs/>
          <w:sz w:val="28"/>
          <w:szCs w:val="28"/>
        </w:rPr>
        <w:t>Delegating Control via GUI:</w:t>
      </w:r>
    </w:p>
    <w:p w14:paraId="1ABCCA88" w14:textId="77777777" w:rsidR="00CA321B" w:rsidRPr="00CA321B" w:rsidRDefault="00CA321B">
      <w:pPr>
        <w:numPr>
          <w:ilvl w:val="0"/>
          <w:numId w:val="1159"/>
        </w:numPr>
        <w:rPr>
          <w:rFonts w:cstheme="minorHAnsi"/>
          <w:sz w:val="28"/>
          <w:szCs w:val="28"/>
        </w:rPr>
      </w:pPr>
      <w:r w:rsidRPr="00CA321B">
        <w:rPr>
          <w:rFonts w:cstheme="minorHAnsi"/>
          <w:b/>
          <w:bCs/>
          <w:sz w:val="28"/>
          <w:szCs w:val="28"/>
        </w:rPr>
        <w:t>Delegate Control Wizard:</w:t>
      </w:r>
    </w:p>
    <w:p w14:paraId="57B28677" w14:textId="77777777" w:rsidR="00CA321B" w:rsidRPr="00CA321B" w:rsidRDefault="00CA321B">
      <w:pPr>
        <w:numPr>
          <w:ilvl w:val="1"/>
          <w:numId w:val="1159"/>
        </w:numPr>
        <w:rPr>
          <w:rFonts w:cstheme="minorHAnsi"/>
          <w:sz w:val="28"/>
          <w:szCs w:val="28"/>
        </w:rPr>
      </w:pPr>
      <w:r w:rsidRPr="00CA321B">
        <w:rPr>
          <w:rFonts w:cstheme="minorHAnsi"/>
          <w:sz w:val="28"/>
          <w:szCs w:val="28"/>
        </w:rPr>
        <w:t>Right-click on the newly created OU.</w:t>
      </w:r>
    </w:p>
    <w:p w14:paraId="76DD72DF" w14:textId="77777777" w:rsidR="00CA321B" w:rsidRPr="00CA321B" w:rsidRDefault="00CA321B">
      <w:pPr>
        <w:numPr>
          <w:ilvl w:val="1"/>
          <w:numId w:val="1159"/>
        </w:numPr>
        <w:rPr>
          <w:rFonts w:cstheme="minorHAnsi"/>
          <w:sz w:val="28"/>
          <w:szCs w:val="28"/>
        </w:rPr>
      </w:pPr>
      <w:r w:rsidRPr="00CA321B">
        <w:rPr>
          <w:rFonts w:cstheme="minorHAnsi"/>
          <w:sz w:val="28"/>
          <w:szCs w:val="28"/>
        </w:rPr>
        <w:t>Select "Delegate Control" to open the Delegation of Control Wizard.</w:t>
      </w:r>
    </w:p>
    <w:p w14:paraId="288CC794" w14:textId="77777777" w:rsidR="00CA321B" w:rsidRPr="00CA321B" w:rsidRDefault="00CA321B">
      <w:pPr>
        <w:numPr>
          <w:ilvl w:val="0"/>
          <w:numId w:val="1159"/>
        </w:numPr>
        <w:rPr>
          <w:rFonts w:cstheme="minorHAnsi"/>
          <w:sz w:val="28"/>
          <w:szCs w:val="28"/>
        </w:rPr>
      </w:pPr>
      <w:r w:rsidRPr="00CA321B">
        <w:rPr>
          <w:rFonts w:cstheme="minorHAnsi"/>
          <w:b/>
          <w:bCs/>
          <w:sz w:val="28"/>
          <w:szCs w:val="28"/>
        </w:rPr>
        <w:t>Add Users/Groups:</w:t>
      </w:r>
    </w:p>
    <w:p w14:paraId="3BD14844" w14:textId="77777777" w:rsidR="00CA321B" w:rsidRPr="00CA321B" w:rsidRDefault="00CA321B">
      <w:pPr>
        <w:numPr>
          <w:ilvl w:val="1"/>
          <w:numId w:val="1159"/>
        </w:numPr>
        <w:rPr>
          <w:rFonts w:cstheme="minorHAnsi"/>
          <w:sz w:val="28"/>
          <w:szCs w:val="28"/>
        </w:rPr>
      </w:pPr>
      <w:r w:rsidRPr="00CA321B">
        <w:rPr>
          <w:rFonts w:cstheme="minorHAnsi"/>
          <w:sz w:val="28"/>
          <w:szCs w:val="28"/>
        </w:rPr>
        <w:t>Click "Add" to select the users or groups to whom you want to delegate control.</w:t>
      </w:r>
    </w:p>
    <w:p w14:paraId="66CE27D3" w14:textId="77777777" w:rsidR="00CA321B" w:rsidRPr="00CA321B" w:rsidRDefault="00CA321B">
      <w:pPr>
        <w:numPr>
          <w:ilvl w:val="1"/>
          <w:numId w:val="1159"/>
        </w:numPr>
        <w:rPr>
          <w:rFonts w:cstheme="minorHAnsi"/>
          <w:sz w:val="28"/>
          <w:szCs w:val="28"/>
        </w:rPr>
      </w:pPr>
      <w:r w:rsidRPr="00CA321B">
        <w:rPr>
          <w:rFonts w:cstheme="minorHAnsi"/>
          <w:sz w:val="28"/>
          <w:szCs w:val="28"/>
        </w:rPr>
        <w:t>Follow the wizard to add the appropriate users or groups.</w:t>
      </w:r>
    </w:p>
    <w:p w14:paraId="0DDAC2AA" w14:textId="77777777" w:rsidR="00CA321B" w:rsidRPr="00CA321B" w:rsidRDefault="00CA321B">
      <w:pPr>
        <w:numPr>
          <w:ilvl w:val="0"/>
          <w:numId w:val="1159"/>
        </w:numPr>
        <w:rPr>
          <w:rFonts w:cstheme="minorHAnsi"/>
          <w:sz w:val="28"/>
          <w:szCs w:val="28"/>
        </w:rPr>
      </w:pPr>
      <w:r w:rsidRPr="00CA321B">
        <w:rPr>
          <w:rFonts w:cstheme="minorHAnsi"/>
          <w:b/>
          <w:bCs/>
          <w:sz w:val="28"/>
          <w:szCs w:val="28"/>
        </w:rPr>
        <w:t>Assign Permissions:</w:t>
      </w:r>
    </w:p>
    <w:p w14:paraId="1C6AB4A6" w14:textId="77777777" w:rsidR="00CA321B" w:rsidRPr="00CA321B" w:rsidRDefault="00CA321B">
      <w:pPr>
        <w:numPr>
          <w:ilvl w:val="1"/>
          <w:numId w:val="1159"/>
        </w:numPr>
        <w:rPr>
          <w:rFonts w:cstheme="minorHAnsi"/>
          <w:sz w:val="28"/>
          <w:szCs w:val="28"/>
        </w:rPr>
      </w:pPr>
      <w:r w:rsidRPr="00CA321B">
        <w:rPr>
          <w:rFonts w:cstheme="minorHAnsi"/>
          <w:sz w:val="28"/>
          <w:szCs w:val="28"/>
        </w:rPr>
        <w:t>Choose the permissions you want to delegate (e.g., create, delete, manage user accounts, etc.).</w:t>
      </w:r>
    </w:p>
    <w:p w14:paraId="44A10352" w14:textId="77777777" w:rsidR="00CA321B" w:rsidRPr="00CA321B" w:rsidRDefault="00CA321B">
      <w:pPr>
        <w:numPr>
          <w:ilvl w:val="1"/>
          <w:numId w:val="1159"/>
        </w:numPr>
        <w:rPr>
          <w:rFonts w:cstheme="minorHAnsi"/>
          <w:sz w:val="28"/>
          <w:szCs w:val="28"/>
        </w:rPr>
      </w:pPr>
      <w:r w:rsidRPr="00CA321B">
        <w:rPr>
          <w:rFonts w:cstheme="minorHAnsi"/>
          <w:sz w:val="28"/>
          <w:szCs w:val="28"/>
        </w:rPr>
        <w:t>Click "Next" and then "Finish" to complete the delegation process.</w:t>
      </w:r>
    </w:p>
    <w:p w14:paraId="70093169" w14:textId="77777777" w:rsidR="00CA321B" w:rsidRPr="00CA321B" w:rsidRDefault="00CA321B" w:rsidP="00CA321B">
      <w:pPr>
        <w:rPr>
          <w:rFonts w:cstheme="minorHAnsi"/>
          <w:b/>
          <w:bCs/>
          <w:sz w:val="28"/>
          <w:szCs w:val="28"/>
        </w:rPr>
      </w:pPr>
      <w:r w:rsidRPr="00CA321B">
        <w:rPr>
          <w:rFonts w:cstheme="minorHAnsi"/>
          <w:b/>
          <w:bCs/>
          <w:sz w:val="28"/>
          <w:szCs w:val="28"/>
        </w:rPr>
        <w:t>Creating an Organizational Unit (OU) via PowerShell:</w:t>
      </w:r>
    </w:p>
    <w:p w14:paraId="2BB97412" w14:textId="77777777" w:rsidR="00CA321B" w:rsidRPr="00CA321B" w:rsidRDefault="00CA321B" w:rsidP="00CA321B">
      <w:pPr>
        <w:rPr>
          <w:rFonts w:cstheme="minorHAnsi"/>
          <w:sz w:val="28"/>
          <w:szCs w:val="28"/>
        </w:rPr>
      </w:pPr>
      <w:r w:rsidRPr="00CA321B">
        <w:rPr>
          <w:rFonts w:cstheme="minorHAnsi"/>
          <w:sz w:val="28"/>
          <w:szCs w:val="28"/>
        </w:rPr>
        <w:t>powershellCopy code</w:t>
      </w:r>
    </w:p>
    <w:p w14:paraId="04A691D0" w14:textId="77777777" w:rsidR="00CA321B" w:rsidRPr="00CA321B" w:rsidRDefault="00CA321B" w:rsidP="00CA321B">
      <w:pPr>
        <w:rPr>
          <w:rFonts w:cstheme="minorHAnsi"/>
          <w:sz w:val="28"/>
          <w:szCs w:val="28"/>
        </w:rPr>
      </w:pPr>
      <w:r w:rsidRPr="00CA321B">
        <w:rPr>
          <w:rFonts w:cstheme="minorHAnsi"/>
          <w:sz w:val="28"/>
          <w:szCs w:val="28"/>
        </w:rPr>
        <w:t xml:space="preserve"># Connect to the Active Directory domain Import-Module ActiveDirectory # Create a new OU New-ADOrganizationalUnit -Name "NewOU" -Path "OU=ParentOU,DC=domain,DC=com" </w:t>
      </w:r>
    </w:p>
    <w:p w14:paraId="05347FAE" w14:textId="77777777" w:rsidR="00CA321B" w:rsidRPr="00CA321B" w:rsidRDefault="00CA321B" w:rsidP="00CA321B">
      <w:pPr>
        <w:rPr>
          <w:rFonts w:cstheme="minorHAnsi"/>
          <w:b/>
          <w:bCs/>
          <w:sz w:val="28"/>
          <w:szCs w:val="28"/>
        </w:rPr>
      </w:pPr>
      <w:r w:rsidRPr="00CA321B">
        <w:rPr>
          <w:rFonts w:cstheme="minorHAnsi"/>
          <w:b/>
          <w:bCs/>
          <w:sz w:val="28"/>
          <w:szCs w:val="28"/>
        </w:rPr>
        <w:t>Delegating Control via PowerShell:</w:t>
      </w:r>
    </w:p>
    <w:p w14:paraId="4A12E2A5" w14:textId="77777777" w:rsidR="00CA321B" w:rsidRPr="00CA321B" w:rsidRDefault="00CA321B" w:rsidP="00CA321B">
      <w:pPr>
        <w:rPr>
          <w:rFonts w:cstheme="minorHAnsi"/>
          <w:sz w:val="28"/>
          <w:szCs w:val="28"/>
        </w:rPr>
      </w:pPr>
      <w:r w:rsidRPr="00CA321B">
        <w:rPr>
          <w:rFonts w:cstheme="minorHAnsi"/>
          <w:sz w:val="28"/>
          <w:szCs w:val="28"/>
        </w:rPr>
        <w:t>powershellCopy code</w:t>
      </w:r>
    </w:p>
    <w:p w14:paraId="518DA2C4" w14:textId="77777777" w:rsidR="00CA321B" w:rsidRPr="00CA321B" w:rsidRDefault="00CA321B" w:rsidP="00CA321B">
      <w:pPr>
        <w:rPr>
          <w:rFonts w:cstheme="minorHAnsi"/>
          <w:sz w:val="28"/>
          <w:szCs w:val="28"/>
        </w:rPr>
      </w:pPr>
      <w:r w:rsidRPr="00CA321B">
        <w:rPr>
          <w:rFonts w:cstheme="minorHAnsi"/>
          <w:sz w:val="28"/>
          <w:szCs w:val="28"/>
        </w:rPr>
        <w:lastRenderedPageBreak/>
        <w:t xml:space="preserve"># Define the distinguished name (DN) of the OU $ouDN = "OU=NewOU,OU=ParentOU,DC=domain,DC=com" # Define the user/group to delegate control $principal = "username" # Delegate control dsacls $ouDN /I:T /G "$principal:CA;Create User" </w:t>
      </w:r>
    </w:p>
    <w:p w14:paraId="41AA1657" w14:textId="77777777" w:rsidR="00CA321B" w:rsidRPr="00CA321B" w:rsidRDefault="00CA321B" w:rsidP="00CA321B">
      <w:pPr>
        <w:rPr>
          <w:rFonts w:cstheme="minorHAnsi"/>
          <w:sz w:val="28"/>
          <w:szCs w:val="28"/>
        </w:rPr>
      </w:pPr>
      <w:r w:rsidRPr="00CA321B">
        <w:rPr>
          <w:rFonts w:cstheme="minorHAnsi"/>
          <w:sz w:val="28"/>
          <w:szCs w:val="28"/>
        </w:rPr>
        <w:t xml:space="preserve">Replace </w:t>
      </w:r>
      <w:r w:rsidRPr="00CA321B">
        <w:rPr>
          <w:rFonts w:cstheme="minorHAnsi"/>
          <w:b/>
          <w:bCs/>
          <w:sz w:val="28"/>
          <w:szCs w:val="28"/>
        </w:rPr>
        <w:t>NewOU</w:t>
      </w:r>
      <w:r w:rsidRPr="00CA321B">
        <w:rPr>
          <w:rFonts w:cstheme="minorHAnsi"/>
          <w:sz w:val="28"/>
          <w:szCs w:val="28"/>
        </w:rPr>
        <w:t xml:space="preserve">, </w:t>
      </w:r>
      <w:r w:rsidRPr="00CA321B">
        <w:rPr>
          <w:rFonts w:cstheme="minorHAnsi"/>
          <w:b/>
          <w:bCs/>
          <w:sz w:val="28"/>
          <w:szCs w:val="28"/>
        </w:rPr>
        <w:t>ParentOU</w:t>
      </w:r>
      <w:r w:rsidRPr="00CA321B">
        <w:rPr>
          <w:rFonts w:cstheme="minorHAnsi"/>
          <w:sz w:val="28"/>
          <w:szCs w:val="28"/>
        </w:rPr>
        <w:t xml:space="preserve">, </w:t>
      </w:r>
      <w:r w:rsidRPr="00CA321B">
        <w:rPr>
          <w:rFonts w:cstheme="minorHAnsi"/>
          <w:b/>
          <w:bCs/>
          <w:sz w:val="28"/>
          <w:szCs w:val="28"/>
        </w:rPr>
        <w:t>domain</w:t>
      </w:r>
      <w:r w:rsidRPr="00CA321B">
        <w:rPr>
          <w:rFonts w:cstheme="minorHAnsi"/>
          <w:sz w:val="28"/>
          <w:szCs w:val="28"/>
        </w:rPr>
        <w:t xml:space="preserve">, and </w:t>
      </w:r>
      <w:r w:rsidRPr="00CA321B">
        <w:rPr>
          <w:rFonts w:cstheme="minorHAnsi"/>
          <w:b/>
          <w:bCs/>
          <w:sz w:val="28"/>
          <w:szCs w:val="28"/>
        </w:rPr>
        <w:t>username</w:t>
      </w:r>
      <w:r w:rsidRPr="00CA321B">
        <w:rPr>
          <w:rFonts w:cstheme="minorHAnsi"/>
          <w:sz w:val="28"/>
          <w:szCs w:val="28"/>
        </w:rPr>
        <w:t xml:space="preserve"> with appropriate values for your environment.</w:t>
      </w:r>
    </w:p>
    <w:p w14:paraId="3527D8FB" w14:textId="77777777" w:rsidR="00CA321B" w:rsidRPr="00CA321B" w:rsidRDefault="00CA321B" w:rsidP="00CA321B">
      <w:pPr>
        <w:rPr>
          <w:rFonts w:cstheme="minorHAnsi"/>
          <w:b/>
          <w:bCs/>
          <w:sz w:val="28"/>
          <w:szCs w:val="28"/>
        </w:rPr>
      </w:pPr>
      <w:r w:rsidRPr="00CA321B">
        <w:rPr>
          <w:rFonts w:cstheme="minorHAnsi"/>
          <w:b/>
          <w:bCs/>
          <w:sz w:val="28"/>
          <w:szCs w:val="28"/>
        </w:rPr>
        <w:t>Notes:</w:t>
      </w:r>
    </w:p>
    <w:p w14:paraId="54BBD2B3" w14:textId="77777777" w:rsidR="00CA321B" w:rsidRPr="00CA321B" w:rsidRDefault="00CA321B">
      <w:pPr>
        <w:numPr>
          <w:ilvl w:val="0"/>
          <w:numId w:val="1160"/>
        </w:numPr>
        <w:rPr>
          <w:rFonts w:cstheme="minorHAnsi"/>
          <w:sz w:val="28"/>
          <w:szCs w:val="28"/>
        </w:rPr>
      </w:pPr>
      <w:r w:rsidRPr="00CA321B">
        <w:rPr>
          <w:rFonts w:cstheme="minorHAnsi"/>
          <w:sz w:val="28"/>
          <w:szCs w:val="28"/>
        </w:rPr>
        <w:t>Delegating control allows other users or groups to perform specific tasks within the delegated OU without granting full administrative privileges.</w:t>
      </w:r>
    </w:p>
    <w:p w14:paraId="448EFBBD" w14:textId="77777777" w:rsidR="00CA321B" w:rsidRPr="00CA321B" w:rsidRDefault="00CA321B">
      <w:pPr>
        <w:numPr>
          <w:ilvl w:val="0"/>
          <w:numId w:val="1160"/>
        </w:numPr>
        <w:rPr>
          <w:rFonts w:cstheme="minorHAnsi"/>
          <w:sz w:val="28"/>
          <w:szCs w:val="28"/>
        </w:rPr>
      </w:pPr>
      <w:r w:rsidRPr="00CA321B">
        <w:rPr>
          <w:rFonts w:cstheme="minorHAnsi"/>
          <w:sz w:val="28"/>
          <w:szCs w:val="28"/>
        </w:rPr>
        <w:t>Always follow the principle of least privilege when delegating control, granting only the necessary permissions for the delegated tasks.</w:t>
      </w:r>
    </w:p>
    <w:p w14:paraId="3C5C4BEA" w14:textId="77777777" w:rsidR="00CA321B" w:rsidRPr="00CA321B" w:rsidRDefault="00CA321B" w:rsidP="00CA321B">
      <w:pPr>
        <w:rPr>
          <w:rFonts w:cstheme="minorHAnsi"/>
          <w:vanish/>
          <w:sz w:val="28"/>
          <w:szCs w:val="28"/>
        </w:rPr>
      </w:pPr>
      <w:r w:rsidRPr="00CA321B">
        <w:rPr>
          <w:rFonts w:cstheme="minorHAnsi"/>
          <w:vanish/>
          <w:sz w:val="28"/>
          <w:szCs w:val="28"/>
        </w:rPr>
        <w:t>Top of Form</w:t>
      </w:r>
    </w:p>
    <w:p w14:paraId="0BB48E12" w14:textId="3BD92A12" w:rsidR="00CA321B" w:rsidRDefault="00CA321B" w:rsidP="000E15C1">
      <w:pPr>
        <w:rPr>
          <w:rFonts w:cstheme="minorHAnsi"/>
          <w:sz w:val="28"/>
          <w:szCs w:val="28"/>
        </w:rPr>
      </w:pPr>
    </w:p>
    <w:p w14:paraId="52D8F34A" w14:textId="66BA1495" w:rsidR="000E15C1" w:rsidRPr="00CD42C1" w:rsidRDefault="000E15C1" w:rsidP="000E15C1">
      <w:pPr>
        <w:rPr>
          <w:rFonts w:cstheme="minorHAnsi"/>
          <w:sz w:val="28"/>
          <w:szCs w:val="28"/>
        </w:rPr>
      </w:pPr>
      <w:r w:rsidRPr="00CD42C1">
        <w:rPr>
          <w:rFonts w:cstheme="minorHAnsi"/>
          <w:sz w:val="28"/>
          <w:szCs w:val="28"/>
        </w:rPr>
        <w:t>11. create a group</w:t>
      </w:r>
    </w:p>
    <w:p w14:paraId="1B5407F7" w14:textId="77777777" w:rsidR="00CA321B" w:rsidRPr="00CA321B" w:rsidRDefault="00CA321B" w:rsidP="00CA321B">
      <w:pPr>
        <w:rPr>
          <w:rFonts w:cstheme="minorHAnsi"/>
          <w:sz w:val="28"/>
          <w:szCs w:val="28"/>
        </w:rPr>
      </w:pPr>
      <w:r>
        <w:rPr>
          <w:rFonts w:cstheme="minorHAnsi"/>
          <w:sz w:val="28"/>
          <w:szCs w:val="28"/>
        </w:rPr>
        <w:t xml:space="preserve">Ans: </w:t>
      </w:r>
      <w:r w:rsidRPr="00CA321B">
        <w:rPr>
          <w:rFonts w:cstheme="minorHAnsi"/>
          <w:sz w:val="28"/>
          <w:szCs w:val="28"/>
        </w:rPr>
        <w:t>Creating a group in Active Directory involves defining a collection of users, computers, or other objects to organize and manage permissions, access, and policies within the domain. Here are the steps to create a group using Active Directory Users and Computers (ADUC) in a Windows environment:</w:t>
      </w:r>
    </w:p>
    <w:p w14:paraId="01C25458" w14:textId="77777777" w:rsidR="00CA321B" w:rsidRPr="00CA321B" w:rsidRDefault="00CA321B" w:rsidP="00CA321B">
      <w:pPr>
        <w:rPr>
          <w:rFonts w:cstheme="minorHAnsi"/>
          <w:b/>
          <w:bCs/>
          <w:sz w:val="28"/>
          <w:szCs w:val="28"/>
        </w:rPr>
      </w:pPr>
      <w:r w:rsidRPr="00CA321B">
        <w:rPr>
          <w:rFonts w:cstheme="minorHAnsi"/>
          <w:b/>
          <w:bCs/>
          <w:sz w:val="28"/>
          <w:szCs w:val="28"/>
        </w:rPr>
        <w:t>Creating a Group via GUI (Active Directory Users and Computers):</w:t>
      </w:r>
    </w:p>
    <w:p w14:paraId="172A5DA2" w14:textId="77777777" w:rsidR="00CA321B" w:rsidRPr="00CA321B" w:rsidRDefault="00CA321B">
      <w:pPr>
        <w:numPr>
          <w:ilvl w:val="0"/>
          <w:numId w:val="1161"/>
        </w:numPr>
        <w:rPr>
          <w:rFonts w:cstheme="minorHAnsi"/>
          <w:sz w:val="28"/>
          <w:szCs w:val="28"/>
        </w:rPr>
      </w:pPr>
      <w:r w:rsidRPr="00CA321B">
        <w:rPr>
          <w:rFonts w:cstheme="minorHAnsi"/>
          <w:b/>
          <w:bCs/>
          <w:sz w:val="28"/>
          <w:szCs w:val="28"/>
        </w:rPr>
        <w:t>Open Active Directory Users and Computers:</w:t>
      </w:r>
    </w:p>
    <w:p w14:paraId="4F56C308" w14:textId="77777777" w:rsidR="00CA321B" w:rsidRPr="00CA321B" w:rsidRDefault="00CA321B">
      <w:pPr>
        <w:numPr>
          <w:ilvl w:val="1"/>
          <w:numId w:val="1161"/>
        </w:numPr>
        <w:rPr>
          <w:rFonts w:cstheme="minorHAnsi"/>
          <w:sz w:val="28"/>
          <w:szCs w:val="28"/>
        </w:rPr>
      </w:pPr>
      <w:r w:rsidRPr="00CA321B">
        <w:rPr>
          <w:rFonts w:cstheme="minorHAnsi"/>
          <w:sz w:val="28"/>
          <w:szCs w:val="28"/>
        </w:rPr>
        <w:t xml:space="preserve">Press </w:t>
      </w:r>
      <w:r w:rsidRPr="00CA321B">
        <w:rPr>
          <w:rFonts w:cstheme="minorHAnsi"/>
          <w:b/>
          <w:bCs/>
          <w:sz w:val="28"/>
          <w:szCs w:val="28"/>
        </w:rPr>
        <w:t>Win + R</w:t>
      </w:r>
      <w:r w:rsidRPr="00CA321B">
        <w:rPr>
          <w:rFonts w:cstheme="minorHAnsi"/>
          <w:sz w:val="28"/>
          <w:szCs w:val="28"/>
        </w:rPr>
        <w:t xml:space="preserve">, type </w:t>
      </w:r>
      <w:r w:rsidRPr="00CA321B">
        <w:rPr>
          <w:rFonts w:cstheme="minorHAnsi"/>
          <w:b/>
          <w:bCs/>
          <w:sz w:val="28"/>
          <w:szCs w:val="28"/>
        </w:rPr>
        <w:t>dsa.msc</w:t>
      </w:r>
      <w:r w:rsidRPr="00CA321B">
        <w:rPr>
          <w:rFonts w:cstheme="minorHAnsi"/>
          <w:sz w:val="28"/>
          <w:szCs w:val="28"/>
        </w:rPr>
        <w:t>, and press Enter.</w:t>
      </w:r>
    </w:p>
    <w:p w14:paraId="4E84D6B5" w14:textId="77777777" w:rsidR="00CA321B" w:rsidRPr="00CA321B" w:rsidRDefault="00CA321B">
      <w:pPr>
        <w:numPr>
          <w:ilvl w:val="0"/>
          <w:numId w:val="1161"/>
        </w:numPr>
        <w:rPr>
          <w:rFonts w:cstheme="minorHAnsi"/>
          <w:sz w:val="28"/>
          <w:szCs w:val="28"/>
        </w:rPr>
      </w:pPr>
      <w:r w:rsidRPr="00CA321B">
        <w:rPr>
          <w:rFonts w:cstheme="minorHAnsi"/>
          <w:b/>
          <w:bCs/>
          <w:sz w:val="28"/>
          <w:szCs w:val="28"/>
        </w:rPr>
        <w:t>Connect to the Active Directory Domain:</w:t>
      </w:r>
    </w:p>
    <w:p w14:paraId="592DBE8F" w14:textId="77777777" w:rsidR="00CA321B" w:rsidRPr="00CA321B" w:rsidRDefault="00CA321B">
      <w:pPr>
        <w:numPr>
          <w:ilvl w:val="1"/>
          <w:numId w:val="1161"/>
        </w:numPr>
        <w:rPr>
          <w:rFonts w:cstheme="minorHAnsi"/>
          <w:sz w:val="28"/>
          <w:szCs w:val="28"/>
        </w:rPr>
      </w:pPr>
      <w:r w:rsidRPr="00CA321B">
        <w:rPr>
          <w:rFonts w:cstheme="minorHAnsi"/>
          <w:sz w:val="28"/>
          <w:szCs w:val="28"/>
        </w:rPr>
        <w:t>Navigate to the domain where you want to create the group.</w:t>
      </w:r>
    </w:p>
    <w:p w14:paraId="4AF467DD" w14:textId="77777777" w:rsidR="00CA321B" w:rsidRPr="00CA321B" w:rsidRDefault="00CA321B">
      <w:pPr>
        <w:numPr>
          <w:ilvl w:val="0"/>
          <w:numId w:val="1161"/>
        </w:numPr>
        <w:rPr>
          <w:rFonts w:cstheme="minorHAnsi"/>
          <w:sz w:val="28"/>
          <w:szCs w:val="28"/>
        </w:rPr>
      </w:pPr>
      <w:r w:rsidRPr="00CA321B">
        <w:rPr>
          <w:rFonts w:cstheme="minorHAnsi"/>
          <w:b/>
          <w:bCs/>
          <w:sz w:val="28"/>
          <w:szCs w:val="28"/>
        </w:rPr>
        <w:t>Create the Group:</w:t>
      </w:r>
    </w:p>
    <w:p w14:paraId="1D41630D" w14:textId="77777777" w:rsidR="00CA321B" w:rsidRPr="00CA321B" w:rsidRDefault="00CA321B">
      <w:pPr>
        <w:numPr>
          <w:ilvl w:val="1"/>
          <w:numId w:val="1161"/>
        </w:numPr>
        <w:rPr>
          <w:rFonts w:cstheme="minorHAnsi"/>
          <w:sz w:val="28"/>
          <w:szCs w:val="28"/>
        </w:rPr>
      </w:pPr>
      <w:r w:rsidRPr="00CA321B">
        <w:rPr>
          <w:rFonts w:cstheme="minorHAnsi"/>
          <w:sz w:val="28"/>
          <w:szCs w:val="28"/>
        </w:rPr>
        <w:t>Right-click on the container (e.g., Users, a specific OU) where you want to create the group.</w:t>
      </w:r>
    </w:p>
    <w:p w14:paraId="7081B46C" w14:textId="77777777" w:rsidR="00CA321B" w:rsidRPr="00CA321B" w:rsidRDefault="00CA321B">
      <w:pPr>
        <w:numPr>
          <w:ilvl w:val="1"/>
          <w:numId w:val="1161"/>
        </w:numPr>
        <w:rPr>
          <w:rFonts w:cstheme="minorHAnsi"/>
          <w:sz w:val="28"/>
          <w:szCs w:val="28"/>
        </w:rPr>
      </w:pPr>
      <w:r w:rsidRPr="00CA321B">
        <w:rPr>
          <w:rFonts w:cstheme="minorHAnsi"/>
          <w:sz w:val="28"/>
          <w:szCs w:val="28"/>
        </w:rPr>
        <w:t>Select "New" &gt; "Group."</w:t>
      </w:r>
    </w:p>
    <w:p w14:paraId="3AF3971C" w14:textId="77777777" w:rsidR="00CA321B" w:rsidRPr="00CA321B" w:rsidRDefault="00CA321B">
      <w:pPr>
        <w:numPr>
          <w:ilvl w:val="0"/>
          <w:numId w:val="1161"/>
        </w:numPr>
        <w:rPr>
          <w:rFonts w:cstheme="minorHAnsi"/>
          <w:sz w:val="28"/>
          <w:szCs w:val="28"/>
        </w:rPr>
      </w:pPr>
      <w:r w:rsidRPr="00CA321B">
        <w:rPr>
          <w:rFonts w:cstheme="minorHAnsi"/>
          <w:b/>
          <w:bCs/>
          <w:sz w:val="28"/>
          <w:szCs w:val="28"/>
        </w:rPr>
        <w:t>Group Wizard:</w:t>
      </w:r>
    </w:p>
    <w:p w14:paraId="2DF8DB06" w14:textId="77777777" w:rsidR="00CA321B" w:rsidRPr="00CA321B" w:rsidRDefault="00CA321B">
      <w:pPr>
        <w:numPr>
          <w:ilvl w:val="1"/>
          <w:numId w:val="1161"/>
        </w:numPr>
        <w:rPr>
          <w:rFonts w:cstheme="minorHAnsi"/>
          <w:sz w:val="28"/>
          <w:szCs w:val="28"/>
        </w:rPr>
      </w:pPr>
      <w:r w:rsidRPr="00CA321B">
        <w:rPr>
          <w:rFonts w:cstheme="minorHAnsi"/>
          <w:sz w:val="28"/>
          <w:szCs w:val="28"/>
        </w:rPr>
        <w:t>The New Group Wizard will open. Choose the group type:</w:t>
      </w:r>
    </w:p>
    <w:p w14:paraId="3EF74474" w14:textId="77777777" w:rsidR="00CA321B" w:rsidRPr="00CA321B" w:rsidRDefault="00CA321B">
      <w:pPr>
        <w:numPr>
          <w:ilvl w:val="2"/>
          <w:numId w:val="1161"/>
        </w:numPr>
        <w:rPr>
          <w:rFonts w:cstheme="minorHAnsi"/>
          <w:sz w:val="28"/>
          <w:szCs w:val="28"/>
        </w:rPr>
      </w:pPr>
      <w:r w:rsidRPr="00CA321B">
        <w:rPr>
          <w:rFonts w:cstheme="minorHAnsi"/>
          <w:b/>
          <w:bCs/>
          <w:sz w:val="28"/>
          <w:szCs w:val="28"/>
        </w:rPr>
        <w:t>Security Group</w:t>
      </w:r>
      <w:r w:rsidRPr="00CA321B">
        <w:rPr>
          <w:rFonts w:cstheme="minorHAnsi"/>
          <w:sz w:val="28"/>
          <w:szCs w:val="28"/>
        </w:rPr>
        <w:t>: Used for security access to resources.</w:t>
      </w:r>
    </w:p>
    <w:p w14:paraId="2F09F6B9" w14:textId="77777777" w:rsidR="00CA321B" w:rsidRPr="00CA321B" w:rsidRDefault="00CA321B">
      <w:pPr>
        <w:numPr>
          <w:ilvl w:val="2"/>
          <w:numId w:val="1161"/>
        </w:numPr>
        <w:rPr>
          <w:rFonts w:cstheme="minorHAnsi"/>
          <w:sz w:val="28"/>
          <w:szCs w:val="28"/>
        </w:rPr>
      </w:pPr>
      <w:r w:rsidRPr="00CA321B">
        <w:rPr>
          <w:rFonts w:cstheme="minorHAnsi"/>
          <w:b/>
          <w:bCs/>
          <w:sz w:val="28"/>
          <w:szCs w:val="28"/>
        </w:rPr>
        <w:lastRenderedPageBreak/>
        <w:t>Distribution Group</w:t>
      </w:r>
      <w:r w:rsidRPr="00CA321B">
        <w:rPr>
          <w:rFonts w:cstheme="minorHAnsi"/>
          <w:sz w:val="28"/>
          <w:szCs w:val="28"/>
        </w:rPr>
        <w:t>: Used for email distribution purposes.</w:t>
      </w:r>
    </w:p>
    <w:p w14:paraId="2C4AF638" w14:textId="77777777" w:rsidR="00CA321B" w:rsidRPr="00CA321B" w:rsidRDefault="00CA321B">
      <w:pPr>
        <w:numPr>
          <w:ilvl w:val="0"/>
          <w:numId w:val="1161"/>
        </w:numPr>
        <w:rPr>
          <w:rFonts w:cstheme="minorHAnsi"/>
          <w:sz w:val="28"/>
          <w:szCs w:val="28"/>
        </w:rPr>
      </w:pPr>
      <w:r w:rsidRPr="00CA321B">
        <w:rPr>
          <w:rFonts w:cstheme="minorHAnsi"/>
          <w:b/>
          <w:bCs/>
          <w:sz w:val="28"/>
          <w:szCs w:val="28"/>
        </w:rPr>
        <w:t>Enter Group Details:</w:t>
      </w:r>
    </w:p>
    <w:p w14:paraId="52D4821B" w14:textId="77777777" w:rsidR="00CA321B" w:rsidRPr="00CA321B" w:rsidRDefault="00CA321B">
      <w:pPr>
        <w:numPr>
          <w:ilvl w:val="1"/>
          <w:numId w:val="1161"/>
        </w:numPr>
        <w:rPr>
          <w:rFonts w:cstheme="minorHAnsi"/>
          <w:sz w:val="28"/>
          <w:szCs w:val="28"/>
        </w:rPr>
      </w:pPr>
      <w:r w:rsidRPr="00CA321B">
        <w:rPr>
          <w:rFonts w:cstheme="minorHAnsi"/>
          <w:sz w:val="28"/>
          <w:szCs w:val="28"/>
        </w:rPr>
        <w:t>Enter a name for the group.</w:t>
      </w:r>
    </w:p>
    <w:p w14:paraId="3D9035C0" w14:textId="77777777" w:rsidR="00CA321B" w:rsidRPr="00CA321B" w:rsidRDefault="00CA321B">
      <w:pPr>
        <w:numPr>
          <w:ilvl w:val="1"/>
          <w:numId w:val="1161"/>
        </w:numPr>
        <w:rPr>
          <w:rFonts w:cstheme="minorHAnsi"/>
          <w:sz w:val="28"/>
          <w:szCs w:val="28"/>
        </w:rPr>
      </w:pPr>
      <w:r w:rsidRPr="00CA321B">
        <w:rPr>
          <w:rFonts w:cstheme="minorHAnsi"/>
          <w:sz w:val="28"/>
          <w:szCs w:val="28"/>
        </w:rPr>
        <w:t>Choose the appropriate group scope (e.g., Global, Domain Local, Universal).</w:t>
      </w:r>
    </w:p>
    <w:p w14:paraId="606AEED3" w14:textId="77777777" w:rsidR="00CA321B" w:rsidRPr="00CA321B" w:rsidRDefault="00CA321B">
      <w:pPr>
        <w:numPr>
          <w:ilvl w:val="1"/>
          <w:numId w:val="1161"/>
        </w:numPr>
        <w:rPr>
          <w:rFonts w:cstheme="minorHAnsi"/>
          <w:sz w:val="28"/>
          <w:szCs w:val="28"/>
        </w:rPr>
      </w:pPr>
      <w:r w:rsidRPr="00CA321B">
        <w:rPr>
          <w:rFonts w:cstheme="minorHAnsi"/>
          <w:sz w:val="28"/>
          <w:szCs w:val="28"/>
        </w:rPr>
        <w:t>Choose the appropriate group type (Security or Distribution).</w:t>
      </w:r>
    </w:p>
    <w:p w14:paraId="0158F9F6" w14:textId="77777777" w:rsidR="00CA321B" w:rsidRPr="00CA321B" w:rsidRDefault="00CA321B">
      <w:pPr>
        <w:numPr>
          <w:ilvl w:val="1"/>
          <w:numId w:val="1161"/>
        </w:numPr>
        <w:rPr>
          <w:rFonts w:cstheme="minorHAnsi"/>
          <w:sz w:val="28"/>
          <w:szCs w:val="28"/>
        </w:rPr>
      </w:pPr>
      <w:r w:rsidRPr="00CA321B">
        <w:rPr>
          <w:rFonts w:cstheme="minorHAnsi"/>
          <w:sz w:val="28"/>
          <w:szCs w:val="28"/>
        </w:rPr>
        <w:t>Click "OK" to create the group.</w:t>
      </w:r>
    </w:p>
    <w:p w14:paraId="4D79F5A8" w14:textId="77777777" w:rsidR="00CA321B" w:rsidRPr="00CA321B" w:rsidRDefault="00CA321B" w:rsidP="00CA321B">
      <w:pPr>
        <w:rPr>
          <w:rFonts w:cstheme="minorHAnsi"/>
          <w:b/>
          <w:bCs/>
          <w:sz w:val="28"/>
          <w:szCs w:val="28"/>
        </w:rPr>
      </w:pPr>
      <w:r w:rsidRPr="00CA321B">
        <w:rPr>
          <w:rFonts w:cstheme="minorHAnsi"/>
          <w:b/>
          <w:bCs/>
          <w:sz w:val="28"/>
          <w:szCs w:val="28"/>
        </w:rPr>
        <w:t>Creating a Group via PowerShell:</w:t>
      </w:r>
    </w:p>
    <w:p w14:paraId="5AD21D13" w14:textId="77777777" w:rsidR="00CA321B" w:rsidRPr="00CA321B" w:rsidRDefault="00CA321B" w:rsidP="00CA321B">
      <w:pPr>
        <w:rPr>
          <w:rFonts w:cstheme="minorHAnsi"/>
          <w:sz w:val="28"/>
          <w:szCs w:val="28"/>
        </w:rPr>
      </w:pPr>
      <w:r w:rsidRPr="00CA321B">
        <w:rPr>
          <w:rFonts w:cstheme="minorHAnsi"/>
          <w:sz w:val="28"/>
          <w:szCs w:val="28"/>
        </w:rPr>
        <w:t>powershellCopy code</w:t>
      </w:r>
    </w:p>
    <w:p w14:paraId="49B24E8C" w14:textId="77777777" w:rsidR="00CA321B" w:rsidRPr="00CA321B" w:rsidRDefault="00CA321B" w:rsidP="00CA321B">
      <w:pPr>
        <w:rPr>
          <w:rFonts w:cstheme="minorHAnsi"/>
          <w:sz w:val="28"/>
          <w:szCs w:val="28"/>
        </w:rPr>
      </w:pPr>
      <w:r w:rsidRPr="00CA321B">
        <w:rPr>
          <w:rFonts w:cstheme="minorHAnsi"/>
          <w:sz w:val="28"/>
          <w:szCs w:val="28"/>
        </w:rPr>
        <w:t xml:space="preserve"># Import the Active Directory module Import-Module ActiveDirectory # Create a security group New-ADGroup -Name "MySecurityGroup" -GroupScope Global -GroupCategory Security # Create a distribution group New-ADGroup -Name "MyDistributionGroup" -GroupScope Global -GroupCategory Distribution </w:t>
      </w:r>
    </w:p>
    <w:p w14:paraId="587C393C" w14:textId="77777777" w:rsidR="00CA321B" w:rsidRPr="00CA321B" w:rsidRDefault="00CA321B" w:rsidP="00CA321B">
      <w:pPr>
        <w:rPr>
          <w:rFonts w:cstheme="minorHAnsi"/>
          <w:sz w:val="28"/>
          <w:szCs w:val="28"/>
        </w:rPr>
      </w:pPr>
      <w:r w:rsidRPr="00CA321B">
        <w:rPr>
          <w:rFonts w:cstheme="minorHAnsi"/>
          <w:sz w:val="28"/>
          <w:szCs w:val="28"/>
        </w:rPr>
        <w:t>Replace "MySecurityGroup" and "MyDistributionGroup" with the desired group names.</w:t>
      </w:r>
    </w:p>
    <w:p w14:paraId="30AC8D9C" w14:textId="77777777" w:rsidR="00CA321B" w:rsidRPr="00CA321B" w:rsidRDefault="00CA321B" w:rsidP="00CA321B">
      <w:pPr>
        <w:rPr>
          <w:rFonts w:cstheme="minorHAnsi"/>
          <w:b/>
          <w:bCs/>
          <w:sz w:val="28"/>
          <w:szCs w:val="28"/>
        </w:rPr>
      </w:pPr>
      <w:r w:rsidRPr="00CA321B">
        <w:rPr>
          <w:rFonts w:cstheme="minorHAnsi"/>
          <w:b/>
          <w:bCs/>
          <w:sz w:val="28"/>
          <w:szCs w:val="28"/>
        </w:rPr>
        <w:t>Notes:</w:t>
      </w:r>
    </w:p>
    <w:p w14:paraId="66C17934" w14:textId="77777777" w:rsidR="00CA321B" w:rsidRPr="00CA321B" w:rsidRDefault="00CA321B">
      <w:pPr>
        <w:numPr>
          <w:ilvl w:val="0"/>
          <w:numId w:val="1162"/>
        </w:numPr>
        <w:rPr>
          <w:rFonts w:cstheme="minorHAnsi"/>
          <w:sz w:val="28"/>
          <w:szCs w:val="28"/>
        </w:rPr>
      </w:pPr>
      <w:r w:rsidRPr="00CA321B">
        <w:rPr>
          <w:rFonts w:cstheme="minorHAnsi"/>
          <w:sz w:val="28"/>
          <w:szCs w:val="28"/>
        </w:rPr>
        <w:t>Security groups are typically used to manage access to resources, whereas distribution groups are used for email distribution.</w:t>
      </w:r>
    </w:p>
    <w:p w14:paraId="2753B06F" w14:textId="77777777" w:rsidR="00CA321B" w:rsidRPr="00CA321B" w:rsidRDefault="00CA321B">
      <w:pPr>
        <w:numPr>
          <w:ilvl w:val="0"/>
          <w:numId w:val="1162"/>
        </w:numPr>
        <w:rPr>
          <w:rFonts w:cstheme="minorHAnsi"/>
          <w:sz w:val="28"/>
          <w:szCs w:val="28"/>
        </w:rPr>
      </w:pPr>
      <w:r w:rsidRPr="00CA321B">
        <w:rPr>
          <w:rFonts w:cstheme="minorHAnsi"/>
          <w:sz w:val="28"/>
          <w:szCs w:val="28"/>
        </w:rPr>
        <w:t>Group scope determines the extent of the group's reach within the Active Directory forest (e.g., Global, Domain Local, Universal).</w:t>
      </w:r>
    </w:p>
    <w:p w14:paraId="50A4656B" w14:textId="77777777" w:rsidR="00CA321B" w:rsidRPr="00CA321B" w:rsidRDefault="00CA321B">
      <w:pPr>
        <w:numPr>
          <w:ilvl w:val="0"/>
          <w:numId w:val="1162"/>
        </w:numPr>
        <w:rPr>
          <w:rFonts w:cstheme="minorHAnsi"/>
          <w:sz w:val="28"/>
          <w:szCs w:val="28"/>
        </w:rPr>
      </w:pPr>
      <w:r w:rsidRPr="00CA321B">
        <w:rPr>
          <w:rFonts w:cstheme="minorHAnsi"/>
          <w:sz w:val="28"/>
          <w:szCs w:val="28"/>
        </w:rPr>
        <w:t>Group type specifies the group's function and usage (e.g., Security for permissions, Distribution for email distribution).</w:t>
      </w:r>
    </w:p>
    <w:p w14:paraId="4DD3A492" w14:textId="77777777" w:rsidR="00CA321B" w:rsidRPr="00CA321B" w:rsidRDefault="00CA321B" w:rsidP="00CA321B">
      <w:pPr>
        <w:rPr>
          <w:rFonts w:cstheme="minorHAnsi"/>
          <w:vanish/>
          <w:sz w:val="28"/>
          <w:szCs w:val="28"/>
        </w:rPr>
      </w:pPr>
      <w:r w:rsidRPr="00CA321B">
        <w:rPr>
          <w:rFonts w:cstheme="minorHAnsi"/>
          <w:vanish/>
          <w:sz w:val="28"/>
          <w:szCs w:val="28"/>
        </w:rPr>
        <w:t>Top of Form</w:t>
      </w:r>
    </w:p>
    <w:p w14:paraId="521187CE" w14:textId="4B5D41B1" w:rsidR="00CA321B" w:rsidRDefault="00CA321B" w:rsidP="000E15C1">
      <w:pPr>
        <w:rPr>
          <w:rFonts w:cstheme="minorHAnsi"/>
          <w:sz w:val="28"/>
          <w:szCs w:val="28"/>
        </w:rPr>
      </w:pPr>
    </w:p>
    <w:p w14:paraId="67FA3C11" w14:textId="50E73CBA" w:rsidR="000E15C1" w:rsidRPr="00CD42C1" w:rsidRDefault="000E15C1" w:rsidP="000E15C1">
      <w:pPr>
        <w:rPr>
          <w:rFonts w:cstheme="minorHAnsi"/>
          <w:sz w:val="28"/>
          <w:szCs w:val="28"/>
        </w:rPr>
      </w:pPr>
      <w:r w:rsidRPr="00CD42C1">
        <w:rPr>
          <w:rFonts w:cstheme="minorHAnsi"/>
          <w:sz w:val="28"/>
          <w:szCs w:val="28"/>
        </w:rPr>
        <w:t xml:space="preserve">12. transfer roles—PDC, </w:t>
      </w:r>
      <w:r w:rsidR="00A674DD" w:rsidRPr="00CD42C1">
        <w:rPr>
          <w:rFonts w:cstheme="minorHAnsi"/>
          <w:sz w:val="28"/>
          <w:szCs w:val="28"/>
        </w:rPr>
        <w:t>RID,</w:t>
      </w:r>
      <w:r w:rsidRPr="00CD42C1">
        <w:rPr>
          <w:rFonts w:cstheme="minorHAnsi"/>
          <w:sz w:val="28"/>
          <w:szCs w:val="28"/>
        </w:rPr>
        <w:t xml:space="preserve"> schema master ,</w:t>
      </w:r>
    </w:p>
    <w:p w14:paraId="4BA87ED2" w14:textId="0496C3D1" w:rsidR="00CA321B" w:rsidRPr="00CA321B" w:rsidRDefault="00CA321B" w:rsidP="00CA321B">
      <w:pPr>
        <w:rPr>
          <w:rFonts w:cstheme="minorHAnsi"/>
          <w:sz w:val="28"/>
          <w:szCs w:val="28"/>
        </w:rPr>
      </w:pPr>
      <w:r>
        <w:rPr>
          <w:rFonts w:cstheme="minorHAnsi"/>
          <w:sz w:val="28"/>
          <w:szCs w:val="28"/>
        </w:rPr>
        <w:t xml:space="preserve">Ans: </w:t>
      </w:r>
      <w:r w:rsidRPr="00CA321B">
        <w:rPr>
          <w:rFonts w:cstheme="minorHAnsi"/>
          <w:sz w:val="28"/>
          <w:szCs w:val="28"/>
        </w:rPr>
        <w:t>Transferring Active Directory roles, including PDC (Primary Domain Controller) Emulator, RID (Relative Identifier) Master, and Schema Master, involves moving these roles from one domain controller to another. This is an important task during domain controller maintenance or if you need to redistribute roles for better performance or redundancy. Here's how to transfer these roles using PowerShell:</w:t>
      </w:r>
    </w:p>
    <w:p w14:paraId="1A160D91" w14:textId="77777777" w:rsidR="00CA321B" w:rsidRPr="00CA321B" w:rsidRDefault="00CA321B" w:rsidP="00CA321B">
      <w:pPr>
        <w:rPr>
          <w:rFonts w:cstheme="minorHAnsi"/>
          <w:b/>
          <w:bCs/>
          <w:sz w:val="28"/>
          <w:szCs w:val="28"/>
        </w:rPr>
      </w:pPr>
      <w:r w:rsidRPr="00CA321B">
        <w:rPr>
          <w:rFonts w:cstheme="minorHAnsi"/>
          <w:b/>
          <w:bCs/>
          <w:sz w:val="28"/>
          <w:szCs w:val="28"/>
        </w:rPr>
        <w:lastRenderedPageBreak/>
        <w:t>Transferring Roles using PowerShell (NTDSUtil):</w:t>
      </w:r>
    </w:p>
    <w:p w14:paraId="5B132DE5" w14:textId="77777777" w:rsidR="00CA321B" w:rsidRPr="00CA321B" w:rsidRDefault="00CA321B">
      <w:pPr>
        <w:numPr>
          <w:ilvl w:val="0"/>
          <w:numId w:val="1163"/>
        </w:numPr>
        <w:rPr>
          <w:rFonts w:cstheme="minorHAnsi"/>
          <w:sz w:val="28"/>
          <w:szCs w:val="28"/>
        </w:rPr>
      </w:pPr>
      <w:r w:rsidRPr="00CA321B">
        <w:rPr>
          <w:rFonts w:cstheme="minorHAnsi"/>
          <w:b/>
          <w:bCs/>
          <w:sz w:val="28"/>
          <w:szCs w:val="28"/>
        </w:rPr>
        <w:t>Open PowerShell as an Administrator:</w:t>
      </w:r>
    </w:p>
    <w:p w14:paraId="09D48934" w14:textId="77777777" w:rsidR="00CA321B" w:rsidRPr="00CA321B" w:rsidRDefault="00CA321B">
      <w:pPr>
        <w:numPr>
          <w:ilvl w:val="1"/>
          <w:numId w:val="1163"/>
        </w:numPr>
        <w:rPr>
          <w:rFonts w:cstheme="minorHAnsi"/>
          <w:sz w:val="28"/>
          <w:szCs w:val="28"/>
        </w:rPr>
      </w:pPr>
      <w:r w:rsidRPr="00CA321B">
        <w:rPr>
          <w:rFonts w:cstheme="minorHAnsi"/>
          <w:sz w:val="28"/>
          <w:szCs w:val="28"/>
        </w:rPr>
        <w:t xml:space="preserve">Press </w:t>
      </w:r>
      <w:r w:rsidRPr="00CA321B">
        <w:rPr>
          <w:rFonts w:cstheme="minorHAnsi"/>
          <w:b/>
          <w:bCs/>
          <w:sz w:val="28"/>
          <w:szCs w:val="28"/>
        </w:rPr>
        <w:t>Win + X</w:t>
      </w:r>
      <w:r w:rsidRPr="00CA321B">
        <w:rPr>
          <w:rFonts w:cstheme="minorHAnsi"/>
          <w:sz w:val="28"/>
          <w:szCs w:val="28"/>
        </w:rPr>
        <w:t xml:space="preserve"> and select "Windows Terminal (Admin)" or "Command Prompt (Admin)."</w:t>
      </w:r>
    </w:p>
    <w:p w14:paraId="39A04FA8" w14:textId="77777777" w:rsidR="00CA321B" w:rsidRPr="00CA321B" w:rsidRDefault="00CA321B">
      <w:pPr>
        <w:numPr>
          <w:ilvl w:val="0"/>
          <w:numId w:val="1163"/>
        </w:numPr>
        <w:rPr>
          <w:rFonts w:cstheme="minorHAnsi"/>
          <w:sz w:val="28"/>
          <w:szCs w:val="28"/>
        </w:rPr>
      </w:pPr>
      <w:r w:rsidRPr="00CA321B">
        <w:rPr>
          <w:rFonts w:cstheme="minorHAnsi"/>
          <w:b/>
          <w:bCs/>
          <w:sz w:val="28"/>
          <w:szCs w:val="28"/>
        </w:rPr>
        <w:t>Run NTDSUtil:</w:t>
      </w:r>
    </w:p>
    <w:p w14:paraId="561CA99C" w14:textId="77777777" w:rsidR="00CA321B" w:rsidRPr="00CA321B" w:rsidRDefault="00CA321B">
      <w:pPr>
        <w:numPr>
          <w:ilvl w:val="1"/>
          <w:numId w:val="1163"/>
        </w:numPr>
        <w:rPr>
          <w:rFonts w:cstheme="minorHAnsi"/>
          <w:sz w:val="28"/>
          <w:szCs w:val="28"/>
        </w:rPr>
      </w:pPr>
      <w:r w:rsidRPr="00CA321B">
        <w:rPr>
          <w:rFonts w:cstheme="minorHAnsi"/>
          <w:sz w:val="28"/>
          <w:szCs w:val="28"/>
        </w:rPr>
        <w:t xml:space="preserve">Type </w:t>
      </w:r>
      <w:r w:rsidRPr="00CA321B">
        <w:rPr>
          <w:rFonts w:cstheme="minorHAnsi"/>
          <w:b/>
          <w:bCs/>
          <w:sz w:val="28"/>
          <w:szCs w:val="28"/>
        </w:rPr>
        <w:t>ntdsutil</w:t>
      </w:r>
      <w:r w:rsidRPr="00CA321B">
        <w:rPr>
          <w:rFonts w:cstheme="minorHAnsi"/>
          <w:sz w:val="28"/>
          <w:szCs w:val="28"/>
        </w:rPr>
        <w:t xml:space="preserve"> and press Enter to open the NTDSUtil tool.</w:t>
      </w:r>
    </w:p>
    <w:p w14:paraId="24A3ADC0" w14:textId="77777777" w:rsidR="00CA321B" w:rsidRPr="00CA321B" w:rsidRDefault="00CA321B">
      <w:pPr>
        <w:numPr>
          <w:ilvl w:val="0"/>
          <w:numId w:val="1163"/>
        </w:numPr>
        <w:rPr>
          <w:rFonts w:cstheme="minorHAnsi"/>
          <w:sz w:val="28"/>
          <w:szCs w:val="28"/>
        </w:rPr>
      </w:pPr>
      <w:r w:rsidRPr="00CA321B">
        <w:rPr>
          <w:rFonts w:cstheme="minorHAnsi"/>
          <w:b/>
          <w:bCs/>
          <w:sz w:val="28"/>
          <w:szCs w:val="28"/>
        </w:rPr>
        <w:t>Switch to the Roles Context:</w:t>
      </w:r>
    </w:p>
    <w:p w14:paraId="364D5DB1" w14:textId="77777777" w:rsidR="00CA321B" w:rsidRPr="00CA321B" w:rsidRDefault="00CA321B">
      <w:pPr>
        <w:numPr>
          <w:ilvl w:val="1"/>
          <w:numId w:val="1163"/>
        </w:numPr>
        <w:rPr>
          <w:rFonts w:cstheme="minorHAnsi"/>
          <w:sz w:val="28"/>
          <w:szCs w:val="28"/>
        </w:rPr>
      </w:pPr>
      <w:r w:rsidRPr="00CA321B">
        <w:rPr>
          <w:rFonts w:cstheme="minorHAnsi"/>
          <w:sz w:val="28"/>
          <w:szCs w:val="28"/>
        </w:rPr>
        <w:t xml:space="preserve">Type </w:t>
      </w:r>
      <w:r w:rsidRPr="00CA321B">
        <w:rPr>
          <w:rFonts w:cstheme="minorHAnsi"/>
          <w:b/>
          <w:bCs/>
          <w:sz w:val="28"/>
          <w:szCs w:val="28"/>
        </w:rPr>
        <w:t>roles</w:t>
      </w:r>
      <w:r w:rsidRPr="00CA321B">
        <w:rPr>
          <w:rFonts w:cstheme="minorHAnsi"/>
          <w:sz w:val="28"/>
          <w:szCs w:val="28"/>
        </w:rPr>
        <w:t xml:space="preserve"> and press Enter to switch to the roles context.</w:t>
      </w:r>
    </w:p>
    <w:p w14:paraId="511018F4" w14:textId="77777777" w:rsidR="00CA321B" w:rsidRPr="00CA321B" w:rsidRDefault="00CA321B">
      <w:pPr>
        <w:numPr>
          <w:ilvl w:val="0"/>
          <w:numId w:val="1163"/>
        </w:numPr>
        <w:rPr>
          <w:rFonts w:cstheme="minorHAnsi"/>
          <w:sz w:val="28"/>
          <w:szCs w:val="28"/>
        </w:rPr>
      </w:pPr>
      <w:r w:rsidRPr="00CA321B">
        <w:rPr>
          <w:rFonts w:cstheme="minorHAnsi"/>
          <w:b/>
          <w:bCs/>
          <w:sz w:val="28"/>
          <w:szCs w:val="28"/>
        </w:rPr>
        <w:t>Connect to the Server:</w:t>
      </w:r>
    </w:p>
    <w:p w14:paraId="719A37AF" w14:textId="77777777" w:rsidR="00CA321B" w:rsidRPr="00CA321B" w:rsidRDefault="00CA321B">
      <w:pPr>
        <w:numPr>
          <w:ilvl w:val="1"/>
          <w:numId w:val="1163"/>
        </w:numPr>
        <w:rPr>
          <w:rFonts w:cstheme="minorHAnsi"/>
          <w:sz w:val="28"/>
          <w:szCs w:val="28"/>
        </w:rPr>
      </w:pPr>
      <w:r w:rsidRPr="00CA321B">
        <w:rPr>
          <w:rFonts w:cstheme="minorHAnsi"/>
          <w:sz w:val="28"/>
          <w:szCs w:val="28"/>
        </w:rPr>
        <w:t xml:space="preserve">Type </w:t>
      </w:r>
      <w:r w:rsidRPr="00CA321B">
        <w:rPr>
          <w:rFonts w:cstheme="minorHAnsi"/>
          <w:b/>
          <w:bCs/>
          <w:sz w:val="28"/>
          <w:szCs w:val="28"/>
        </w:rPr>
        <w:t>connections</w:t>
      </w:r>
      <w:r w:rsidRPr="00CA321B">
        <w:rPr>
          <w:rFonts w:cstheme="minorHAnsi"/>
          <w:sz w:val="28"/>
          <w:szCs w:val="28"/>
        </w:rPr>
        <w:t xml:space="preserve"> and press Enter.</w:t>
      </w:r>
    </w:p>
    <w:p w14:paraId="445715C2" w14:textId="77777777" w:rsidR="00CA321B" w:rsidRPr="00CA321B" w:rsidRDefault="00CA321B">
      <w:pPr>
        <w:numPr>
          <w:ilvl w:val="1"/>
          <w:numId w:val="1163"/>
        </w:numPr>
        <w:rPr>
          <w:rFonts w:cstheme="minorHAnsi"/>
          <w:sz w:val="28"/>
          <w:szCs w:val="28"/>
        </w:rPr>
      </w:pPr>
      <w:r w:rsidRPr="00CA321B">
        <w:rPr>
          <w:rFonts w:cstheme="minorHAnsi"/>
          <w:sz w:val="28"/>
          <w:szCs w:val="28"/>
        </w:rPr>
        <w:t xml:space="preserve">Type </w:t>
      </w:r>
      <w:r w:rsidRPr="00CA321B">
        <w:rPr>
          <w:rFonts w:cstheme="minorHAnsi"/>
          <w:b/>
          <w:bCs/>
          <w:sz w:val="28"/>
          <w:szCs w:val="28"/>
        </w:rPr>
        <w:t>connect to server &lt;ServerName&gt;</w:t>
      </w:r>
      <w:r w:rsidRPr="00CA321B">
        <w:rPr>
          <w:rFonts w:cstheme="minorHAnsi"/>
          <w:sz w:val="28"/>
          <w:szCs w:val="28"/>
        </w:rPr>
        <w:t xml:space="preserve"> (replace </w:t>
      </w:r>
      <w:r w:rsidRPr="00CA321B">
        <w:rPr>
          <w:rFonts w:cstheme="minorHAnsi"/>
          <w:b/>
          <w:bCs/>
          <w:sz w:val="28"/>
          <w:szCs w:val="28"/>
        </w:rPr>
        <w:t>&lt;ServerName&gt;</w:t>
      </w:r>
      <w:r w:rsidRPr="00CA321B">
        <w:rPr>
          <w:rFonts w:cstheme="minorHAnsi"/>
          <w:sz w:val="28"/>
          <w:szCs w:val="28"/>
        </w:rPr>
        <w:t xml:space="preserve"> with the target server name) and press Enter.</w:t>
      </w:r>
    </w:p>
    <w:p w14:paraId="5BEA7D94" w14:textId="77777777" w:rsidR="00CA321B" w:rsidRPr="00CA321B" w:rsidRDefault="00CA321B">
      <w:pPr>
        <w:numPr>
          <w:ilvl w:val="0"/>
          <w:numId w:val="1163"/>
        </w:numPr>
        <w:rPr>
          <w:rFonts w:cstheme="minorHAnsi"/>
          <w:sz w:val="28"/>
          <w:szCs w:val="28"/>
        </w:rPr>
      </w:pPr>
      <w:r w:rsidRPr="00CA321B">
        <w:rPr>
          <w:rFonts w:cstheme="minorHAnsi"/>
          <w:b/>
          <w:bCs/>
          <w:sz w:val="28"/>
          <w:szCs w:val="28"/>
        </w:rPr>
        <w:t>Transfer Roles:</w:t>
      </w:r>
    </w:p>
    <w:p w14:paraId="4DE08941" w14:textId="77777777" w:rsidR="00CA321B" w:rsidRPr="00CA321B" w:rsidRDefault="00CA321B">
      <w:pPr>
        <w:numPr>
          <w:ilvl w:val="1"/>
          <w:numId w:val="1163"/>
        </w:numPr>
        <w:rPr>
          <w:rFonts w:cstheme="minorHAnsi"/>
          <w:sz w:val="28"/>
          <w:szCs w:val="28"/>
        </w:rPr>
      </w:pPr>
      <w:r w:rsidRPr="00CA321B">
        <w:rPr>
          <w:rFonts w:cstheme="minorHAnsi"/>
          <w:sz w:val="28"/>
          <w:szCs w:val="28"/>
        </w:rPr>
        <w:t xml:space="preserve">To transfer the PDC Emulator role, type </w:t>
      </w:r>
      <w:r w:rsidRPr="00CA321B">
        <w:rPr>
          <w:rFonts w:cstheme="minorHAnsi"/>
          <w:b/>
          <w:bCs/>
          <w:sz w:val="28"/>
          <w:szCs w:val="28"/>
        </w:rPr>
        <w:t>transfer pdc</w:t>
      </w:r>
      <w:r w:rsidRPr="00CA321B">
        <w:rPr>
          <w:rFonts w:cstheme="minorHAnsi"/>
          <w:sz w:val="28"/>
          <w:szCs w:val="28"/>
        </w:rPr>
        <w:t xml:space="preserve"> and press Enter.</w:t>
      </w:r>
    </w:p>
    <w:p w14:paraId="39FE716F" w14:textId="77777777" w:rsidR="00CA321B" w:rsidRPr="00CA321B" w:rsidRDefault="00CA321B">
      <w:pPr>
        <w:numPr>
          <w:ilvl w:val="1"/>
          <w:numId w:val="1163"/>
        </w:numPr>
        <w:rPr>
          <w:rFonts w:cstheme="minorHAnsi"/>
          <w:sz w:val="28"/>
          <w:szCs w:val="28"/>
        </w:rPr>
      </w:pPr>
      <w:r w:rsidRPr="00CA321B">
        <w:rPr>
          <w:rFonts w:cstheme="minorHAnsi"/>
          <w:sz w:val="28"/>
          <w:szCs w:val="28"/>
        </w:rPr>
        <w:t xml:space="preserve">To transfer the RID Master role, type </w:t>
      </w:r>
      <w:r w:rsidRPr="00CA321B">
        <w:rPr>
          <w:rFonts w:cstheme="minorHAnsi"/>
          <w:b/>
          <w:bCs/>
          <w:sz w:val="28"/>
          <w:szCs w:val="28"/>
        </w:rPr>
        <w:t>transfer rid master</w:t>
      </w:r>
      <w:r w:rsidRPr="00CA321B">
        <w:rPr>
          <w:rFonts w:cstheme="minorHAnsi"/>
          <w:sz w:val="28"/>
          <w:szCs w:val="28"/>
        </w:rPr>
        <w:t xml:space="preserve"> and press Enter.</w:t>
      </w:r>
    </w:p>
    <w:p w14:paraId="71527B99" w14:textId="77777777" w:rsidR="00CA321B" w:rsidRPr="00CA321B" w:rsidRDefault="00CA321B">
      <w:pPr>
        <w:numPr>
          <w:ilvl w:val="1"/>
          <w:numId w:val="1163"/>
        </w:numPr>
        <w:rPr>
          <w:rFonts w:cstheme="minorHAnsi"/>
          <w:sz w:val="28"/>
          <w:szCs w:val="28"/>
        </w:rPr>
      </w:pPr>
      <w:r w:rsidRPr="00CA321B">
        <w:rPr>
          <w:rFonts w:cstheme="minorHAnsi"/>
          <w:sz w:val="28"/>
          <w:szCs w:val="28"/>
        </w:rPr>
        <w:t xml:space="preserve">To transfer the Schema Master role, type </w:t>
      </w:r>
      <w:r w:rsidRPr="00CA321B">
        <w:rPr>
          <w:rFonts w:cstheme="minorHAnsi"/>
          <w:b/>
          <w:bCs/>
          <w:sz w:val="28"/>
          <w:szCs w:val="28"/>
        </w:rPr>
        <w:t>transfer schema master</w:t>
      </w:r>
      <w:r w:rsidRPr="00CA321B">
        <w:rPr>
          <w:rFonts w:cstheme="minorHAnsi"/>
          <w:sz w:val="28"/>
          <w:szCs w:val="28"/>
        </w:rPr>
        <w:t xml:space="preserve"> and press Enter.</w:t>
      </w:r>
    </w:p>
    <w:p w14:paraId="045C9957" w14:textId="77777777" w:rsidR="00CA321B" w:rsidRPr="00CA321B" w:rsidRDefault="00CA321B">
      <w:pPr>
        <w:numPr>
          <w:ilvl w:val="0"/>
          <w:numId w:val="1163"/>
        </w:numPr>
        <w:rPr>
          <w:rFonts w:cstheme="minorHAnsi"/>
          <w:sz w:val="28"/>
          <w:szCs w:val="28"/>
        </w:rPr>
      </w:pPr>
      <w:r w:rsidRPr="00CA321B">
        <w:rPr>
          <w:rFonts w:cstheme="minorHAnsi"/>
          <w:b/>
          <w:bCs/>
          <w:sz w:val="28"/>
          <w:szCs w:val="28"/>
        </w:rPr>
        <w:t>Confirm Transfer:</w:t>
      </w:r>
    </w:p>
    <w:p w14:paraId="6F7362B6" w14:textId="77777777" w:rsidR="00CA321B" w:rsidRPr="00CA321B" w:rsidRDefault="00CA321B">
      <w:pPr>
        <w:numPr>
          <w:ilvl w:val="1"/>
          <w:numId w:val="1163"/>
        </w:numPr>
        <w:rPr>
          <w:rFonts w:cstheme="minorHAnsi"/>
          <w:sz w:val="28"/>
          <w:szCs w:val="28"/>
        </w:rPr>
      </w:pPr>
      <w:r w:rsidRPr="00CA321B">
        <w:rPr>
          <w:rFonts w:cstheme="minorHAnsi"/>
          <w:sz w:val="28"/>
          <w:szCs w:val="28"/>
        </w:rPr>
        <w:t xml:space="preserve">Confirm the transfer of each role by typing </w:t>
      </w:r>
      <w:r w:rsidRPr="00CA321B">
        <w:rPr>
          <w:rFonts w:cstheme="minorHAnsi"/>
          <w:b/>
          <w:bCs/>
          <w:sz w:val="28"/>
          <w:szCs w:val="28"/>
        </w:rPr>
        <w:t>q</w:t>
      </w:r>
      <w:r w:rsidRPr="00CA321B">
        <w:rPr>
          <w:rFonts w:cstheme="minorHAnsi"/>
          <w:sz w:val="28"/>
          <w:szCs w:val="28"/>
        </w:rPr>
        <w:t xml:space="preserve"> and pressing Enter.</w:t>
      </w:r>
    </w:p>
    <w:p w14:paraId="389EE497" w14:textId="77777777" w:rsidR="00CA321B" w:rsidRPr="00CA321B" w:rsidRDefault="00CA321B">
      <w:pPr>
        <w:numPr>
          <w:ilvl w:val="0"/>
          <w:numId w:val="1163"/>
        </w:numPr>
        <w:rPr>
          <w:rFonts w:cstheme="minorHAnsi"/>
          <w:sz w:val="28"/>
          <w:szCs w:val="28"/>
        </w:rPr>
      </w:pPr>
      <w:r w:rsidRPr="00CA321B">
        <w:rPr>
          <w:rFonts w:cstheme="minorHAnsi"/>
          <w:b/>
          <w:bCs/>
          <w:sz w:val="28"/>
          <w:szCs w:val="28"/>
        </w:rPr>
        <w:t>Exit NTDSUtil:</w:t>
      </w:r>
    </w:p>
    <w:p w14:paraId="42B45417" w14:textId="77777777" w:rsidR="00CA321B" w:rsidRPr="00CA321B" w:rsidRDefault="00CA321B">
      <w:pPr>
        <w:numPr>
          <w:ilvl w:val="1"/>
          <w:numId w:val="1163"/>
        </w:numPr>
        <w:rPr>
          <w:rFonts w:cstheme="minorHAnsi"/>
          <w:sz w:val="28"/>
          <w:szCs w:val="28"/>
        </w:rPr>
      </w:pPr>
      <w:r w:rsidRPr="00CA321B">
        <w:rPr>
          <w:rFonts w:cstheme="minorHAnsi"/>
          <w:sz w:val="28"/>
          <w:szCs w:val="28"/>
        </w:rPr>
        <w:t xml:space="preserve">Type </w:t>
      </w:r>
      <w:r w:rsidRPr="00CA321B">
        <w:rPr>
          <w:rFonts w:cstheme="minorHAnsi"/>
          <w:b/>
          <w:bCs/>
          <w:sz w:val="28"/>
          <w:szCs w:val="28"/>
        </w:rPr>
        <w:t>q</w:t>
      </w:r>
      <w:r w:rsidRPr="00CA321B">
        <w:rPr>
          <w:rFonts w:cstheme="minorHAnsi"/>
          <w:sz w:val="28"/>
          <w:szCs w:val="28"/>
        </w:rPr>
        <w:t xml:space="preserve"> to exit the roles context, then type </w:t>
      </w:r>
      <w:r w:rsidRPr="00CA321B">
        <w:rPr>
          <w:rFonts w:cstheme="minorHAnsi"/>
          <w:b/>
          <w:bCs/>
          <w:sz w:val="28"/>
          <w:szCs w:val="28"/>
        </w:rPr>
        <w:t>q</w:t>
      </w:r>
      <w:r w:rsidRPr="00CA321B">
        <w:rPr>
          <w:rFonts w:cstheme="minorHAnsi"/>
          <w:sz w:val="28"/>
          <w:szCs w:val="28"/>
        </w:rPr>
        <w:t xml:space="preserve"> again to exit NTDSUtil.</w:t>
      </w:r>
    </w:p>
    <w:p w14:paraId="1B0ACB07" w14:textId="77777777" w:rsidR="00CA321B" w:rsidRPr="00CA321B" w:rsidRDefault="00CA321B" w:rsidP="00CA321B">
      <w:pPr>
        <w:rPr>
          <w:rFonts w:cstheme="minorHAnsi"/>
          <w:b/>
          <w:bCs/>
          <w:sz w:val="28"/>
          <w:szCs w:val="28"/>
        </w:rPr>
      </w:pPr>
      <w:r w:rsidRPr="00CA321B">
        <w:rPr>
          <w:rFonts w:cstheme="minorHAnsi"/>
          <w:b/>
          <w:bCs/>
          <w:sz w:val="28"/>
          <w:szCs w:val="28"/>
        </w:rPr>
        <w:t>Verifying Role Transfer:</w:t>
      </w:r>
    </w:p>
    <w:p w14:paraId="081B88C3" w14:textId="77777777" w:rsidR="00CA321B" w:rsidRPr="00CA321B" w:rsidRDefault="00CA321B" w:rsidP="00CA321B">
      <w:pPr>
        <w:rPr>
          <w:rFonts w:cstheme="minorHAnsi"/>
          <w:sz w:val="28"/>
          <w:szCs w:val="28"/>
        </w:rPr>
      </w:pPr>
      <w:r w:rsidRPr="00CA321B">
        <w:rPr>
          <w:rFonts w:cstheme="minorHAnsi"/>
          <w:sz w:val="28"/>
          <w:szCs w:val="28"/>
        </w:rPr>
        <w:t xml:space="preserve">To verify the role transfer, you can use the </w:t>
      </w:r>
      <w:r w:rsidRPr="00CA321B">
        <w:rPr>
          <w:rFonts w:cstheme="minorHAnsi"/>
          <w:b/>
          <w:bCs/>
          <w:sz w:val="28"/>
          <w:szCs w:val="28"/>
        </w:rPr>
        <w:t>Get-ADDomain</w:t>
      </w:r>
      <w:r w:rsidRPr="00CA321B">
        <w:rPr>
          <w:rFonts w:cstheme="minorHAnsi"/>
          <w:sz w:val="28"/>
          <w:szCs w:val="28"/>
        </w:rPr>
        <w:t xml:space="preserve"> cmdlet in PowerShell:</w:t>
      </w:r>
    </w:p>
    <w:p w14:paraId="235A63AE" w14:textId="77777777" w:rsidR="00CA321B" w:rsidRPr="00CA321B" w:rsidRDefault="00CA321B" w:rsidP="00CA321B">
      <w:pPr>
        <w:rPr>
          <w:rFonts w:cstheme="minorHAnsi"/>
          <w:sz w:val="28"/>
          <w:szCs w:val="28"/>
        </w:rPr>
      </w:pPr>
      <w:r w:rsidRPr="00CA321B">
        <w:rPr>
          <w:rFonts w:cstheme="minorHAnsi"/>
          <w:sz w:val="28"/>
          <w:szCs w:val="28"/>
        </w:rPr>
        <w:t>powershellCopy code</w:t>
      </w:r>
    </w:p>
    <w:p w14:paraId="5DAEBE96" w14:textId="77777777" w:rsidR="00CA321B" w:rsidRPr="00CA321B" w:rsidRDefault="00CA321B" w:rsidP="00CA321B">
      <w:pPr>
        <w:rPr>
          <w:rFonts w:cstheme="minorHAnsi"/>
          <w:sz w:val="28"/>
          <w:szCs w:val="28"/>
        </w:rPr>
      </w:pPr>
      <w:r w:rsidRPr="00CA321B">
        <w:rPr>
          <w:rFonts w:cstheme="minorHAnsi"/>
          <w:sz w:val="28"/>
          <w:szCs w:val="28"/>
        </w:rPr>
        <w:lastRenderedPageBreak/>
        <w:t xml:space="preserve">Get-ADDomain | Select-Object PDCEmulator, RIDMaster, SchemaMaster </w:t>
      </w:r>
    </w:p>
    <w:p w14:paraId="13D2590F" w14:textId="77777777" w:rsidR="00CA321B" w:rsidRPr="00CA321B" w:rsidRDefault="00CA321B" w:rsidP="00CA321B">
      <w:pPr>
        <w:rPr>
          <w:rFonts w:cstheme="minorHAnsi"/>
          <w:sz w:val="28"/>
          <w:szCs w:val="28"/>
        </w:rPr>
      </w:pPr>
      <w:r w:rsidRPr="00CA321B">
        <w:rPr>
          <w:rFonts w:cstheme="minorHAnsi"/>
          <w:sz w:val="28"/>
          <w:szCs w:val="28"/>
        </w:rPr>
        <w:t xml:space="preserve">Replace </w:t>
      </w:r>
      <w:r w:rsidRPr="00CA321B">
        <w:rPr>
          <w:rFonts w:cstheme="minorHAnsi"/>
          <w:b/>
          <w:bCs/>
          <w:sz w:val="28"/>
          <w:szCs w:val="28"/>
        </w:rPr>
        <w:t>&lt;ServerName&gt;</w:t>
      </w:r>
      <w:r w:rsidRPr="00CA321B">
        <w:rPr>
          <w:rFonts w:cstheme="minorHAnsi"/>
          <w:sz w:val="28"/>
          <w:szCs w:val="28"/>
        </w:rPr>
        <w:t xml:space="preserve"> with the appropriate server name to check the roles on that specific server.</w:t>
      </w:r>
    </w:p>
    <w:p w14:paraId="07AF62C1" w14:textId="77777777" w:rsidR="00CA321B" w:rsidRPr="00CA321B" w:rsidRDefault="00CA321B" w:rsidP="00CA321B">
      <w:pPr>
        <w:rPr>
          <w:rFonts w:cstheme="minorHAnsi"/>
          <w:b/>
          <w:bCs/>
          <w:sz w:val="28"/>
          <w:szCs w:val="28"/>
        </w:rPr>
      </w:pPr>
      <w:r w:rsidRPr="00CA321B">
        <w:rPr>
          <w:rFonts w:cstheme="minorHAnsi"/>
          <w:b/>
          <w:bCs/>
          <w:sz w:val="28"/>
          <w:szCs w:val="28"/>
        </w:rPr>
        <w:t>Notes:</w:t>
      </w:r>
    </w:p>
    <w:p w14:paraId="6E6C3278" w14:textId="77777777" w:rsidR="00CA321B" w:rsidRPr="00CA321B" w:rsidRDefault="00CA321B">
      <w:pPr>
        <w:numPr>
          <w:ilvl w:val="0"/>
          <w:numId w:val="1164"/>
        </w:numPr>
        <w:rPr>
          <w:rFonts w:cstheme="minorHAnsi"/>
          <w:sz w:val="28"/>
          <w:szCs w:val="28"/>
        </w:rPr>
      </w:pPr>
      <w:r w:rsidRPr="00CA321B">
        <w:rPr>
          <w:rFonts w:cstheme="minorHAnsi"/>
          <w:sz w:val="28"/>
          <w:szCs w:val="28"/>
        </w:rPr>
        <w:t>Ensure you have the necessary permissions (Enterprise Admins or appropriate permissions) to transfer these roles.</w:t>
      </w:r>
    </w:p>
    <w:p w14:paraId="47D913D0" w14:textId="77777777" w:rsidR="00CA321B" w:rsidRPr="00CA321B" w:rsidRDefault="00CA321B">
      <w:pPr>
        <w:numPr>
          <w:ilvl w:val="0"/>
          <w:numId w:val="1164"/>
        </w:numPr>
        <w:rPr>
          <w:rFonts w:cstheme="minorHAnsi"/>
          <w:sz w:val="28"/>
          <w:szCs w:val="28"/>
        </w:rPr>
      </w:pPr>
      <w:r w:rsidRPr="00CA321B">
        <w:rPr>
          <w:rFonts w:cstheme="minorHAnsi"/>
          <w:sz w:val="28"/>
          <w:szCs w:val="28"/>
        </w:rPr>
        <w:t>It's important to transfer these roles to a healthy and reliable domain controller.</w:t>
      </w:r>
    </w:p>
    <w:p w14:paraId="6DD9F3E4" w14:textId="77777777" w:rsidR="00CA321B" w:rsidRPr="00CA321B" w:rsidRDefault="00CA321B">
      <w:pPr>
        <w:numPr>
          <w:ilvl w:val="0"/>
          <w:numId w:val="1164"/>
        </w:numPr>
        <w:rPr>
          <w:rFonts w:cstheme="minorHAnsi"/>
          <w:sz w:val="28"/>
          <w:szCs w:val="28"/>
        </w:rPr>
      </w:pPr>
      <w:r w:rsidRPr="00CA321B">
        <w:rPr>
          <w:rFonts w:cstheme="minorHAnsi"/>
          <w:sz w:val="28"/>
          <w:szCs w:val="28"/>
        </w:rPr>
        <w:t>After transferring roles, verify the functionality of the domain controllers and their respective roles.</w:t>
      </w:r>
    </w:p>
    <w:p w14:paraId="34B8F7FF" w14:textId="5D6E7028" w:rsidR="00CA321B" w:rsidRDefault="00CA321B" w:rsidP="000E15C1">
      <w:pPr>
        <w:rPr>
          <w:rFonts w:cstheme="minorHAnsi"/>
          <w:sz w:val="28"/>
          <w:szCs w:val="28"/>
        </w:rPr>
      </w:pPr>
    </w:p>
    <w:p w14:paraId="05DF3E62" w14:textId="31D0DCF2" w:rsidR="000E15C1" w:rsidRPr="00CD42C1" w:rsidRDefault="000E15C1" w:rsidP="000E15C1">
      <w:pPr>
        <w:rPr>
          <w:rFonts w:cstheme="minorHAnsi"/>
          <w:sz w:val="28"/>
          <w:szCs w:val="28"/>
        </w:rPr>
      </w:pPr>
      <w:r w:rsidRPr="00CD42C1">
        <w:rPr>
          <w:rFonts w:cstheme="minorHAnsi"/>
          <w:sz w:val="28"/>
          <w:szCs w:val="28"/>
        </w:rPr>
        <w:t xml:space="preserve">13. </w:t>
      </w:r>
      <w:r w:rsidR="00A674DD" w:rsidRPr="00CD42C1">
        <w:rPr>
          <w:rFonts w:cstheme="minorHAnsi"/>
          <w:sz w:val="28"/>
          <w:szCs w:val="28"/>
        </w:rPr>
        <w:t>Domain</w:t>
      </w:r>
      <w:r w:rsidRPr="00CD42C1">
        <w:rPr>
          <w:rFonts w:cstheme="minorHAnsi"/>
          <w:sz w:val="28"/>
          <w:szCs w:val="28"/>
        </w:rPr>
        <w:t xml:space="preserve"> name master—</w:t>
      </w:r>
    </w:p>
    <w:p w14:paraId="59B52295" w14:textId="1FC7EE05" w:rsidR="00CA321B" w:rsidRPr="00CA321B" w:rsidRDefault="00CA321B" w:rsidP="00CA321B">
      <w:pPr>
        <w:rPr>
          <w:rFonts w:cstheme="minorHAnsi"/>
          <w:sz w:val="28"/>
          <w:szCs w:val="28"/>
        </w:rPr>
      </w:pPr>
      <w:r>
        <w:rPr>
          <w:rFonts w:cstheme="minorHAnsi"/>
          <w:sz w:val="28"/>
          <w:szCs w:val="28"/>
        </w:rPr>
        <w:t>Ans:</w:t>
      </w:r>
      <w:r w:rsidRPr="00CA321B">
        <w:rPr>
          <w:rFonts w:ascii="Segoe UI" w:hAnsi="Segoe UI" w:cs="Segoe UI"/>
          <w:sz w:val="21"/>
          <w:szCs w:val="21"/>
        </w:rPr>
        <w:t xml:space="preserve"> </w:t>
      </w:r>
      <w:r w:rsidRPr="00CA321B">
        <w:rPr>
          <w:rFonts w:cstheme="minorHAnsi"/>
          <w:sz w:val="28"/>
          <w:szCs w:val="28"/>
        </w:rPr>
        <w:t>The term "Domain Name Master" is not a standard or recognized role in Active Directory. Instead, Active Directory has specific roles related to domain controllers, often referred to as Flexible Single Master Operations (FSMO) roles.</w:t>
      </w:r>
    </w:p>
    <w:p w14:paraId="14FC965B" w14:textId="77777777" w:rsidR="00CA321B" w:rsidRPr="00CA321B" w:rsidRDefault="00CA321B" w:rsidP="00CA321B">
      <w:pPr>
        <w:rPr>
          <w:rFonts w:cstheme="minorHAnsi"/>
          <w:sz w:val="28"/>
          <w:szCs w:val="28"/>
        </w:rPr>
      </w:pPr>
      <w:r w:rsidRPr="00CA321B">
        <w:rPr>
          <w:rFonts w:cstheme="minorHAnsi"/>
          <w:sz w:val="28"/>
          <w:szCs w:val="28"/>
        </w:rPr>
        <w:t>However, if by "Domain Name Master" you're referring to the domain naming master role (part of the FSMO roles), I'll provide details on that.</w:t>
      </w:r>
    </w:p>
    <w:p w14:paraId="3920EDF0" w14:textId="77777777" w:rsidR="00CA321B" w:rsidRPr="00CA321B" w:rsidRDefault="00CA321B" w:rsidP="00CA321B">
      <w:pPr>
        <w:rPr>
          <w:rFonts w:cstheme="minorHAnsi"/>
          <w:b/>
          <w:bCs/>
          <w:sz w:val="28"/>
          <w:szCs w:val="28"/>
        </w:rPr>
      </w:pPr>
      <w:r w:rsidRPr="00CA321B">
        <w:rPr>
          <w:rFonts w:cstheme="minorHAnsi"/>
          <w:b/>
          <w:bCs/>
          <w:sz w:val="28"/>
          <w:szCs w:val="28"/>
        </w:rPr>
        <w:t>Transferring the Domain Naming Master Role:</w:t>
      </w:r>
    </w:p>
    <w:p w14:paraId="3F54D19A" w14:textId="77777777" w:rsidR="00CA321B" w:rsidRPr="00CA321B" w:rsidRDefault="00CA321B" w:rsidP="00CA321B">
      <w:pPr>
        <w:rPr>
          <w:rFonts w:cstheme="minorHAnsi"/>
          <w:sz w:val="28"/>
          <w:szCs w:val="28"/>
        </w:rPr>
      </w:pPr>
      <w:r w:rsidRPr="00CA321B">
        <w:rPr>
          <w:rFonts w:cstheme="minorHAnsi"/>
          <w:sz w:val="28"/>
          <w:szCs w:val="28"/>
        </w:rPr>
        <w:t>The Domain Naming Master is responsible for managing changes to the Active Directory forest's namespace, including the addition or removal of domains within the forest. To transfer this role to another domain controller, you can use the following steps:</w:t>
      </w:r>
    </w:p>
    <w:p w14:paraId="33F9CA60" w14:textId="77777777" w:rsidR="00CA321B" w:rsidRPr="00CA321B" w:rsidRDefault="00CA321B">
      <w:pPr>
        <w:numPr>
          <w:ilvl w:val="0"/>
          <w:numId w:val="1165"/>
        </w:numPr>
        <w:rPr>
          <w:rFonts w:cstheme="minorHAnsi"/>
          <w:sz w:val="28"/>
          <w:szCs w:val="28"/>
        </w:rPr>
      </w:pPr>
      <w:r w:rsidRPr="00CA321B">
        <w:rPr>
          <w:rFonts w:cstheme="minorHAnsi"/>
          <w:b/>
          <w:bCs/>
          <w:sz w:val="28"/>
          <w:szCs w:val="28"/>
        </w:rPr>
        <w:t>Open PowerShell as an Administrator:</w:t>
      </w:r>
    </w:p>
    <w:p w14:paraId="10D59F04" w14:textId="77777777" w:rsidR="00CA321B" w:rsidRPr="00CA321B" w:rsidRDefault="00CA321B">
      <w:pPr>
        <w:numPr>
          <w:ilvl w:val="1"/>
          <w:numId w:val="1165"/>
        </w:numPr>
        <w:rPr>
          <w:rFonts w:cstheme="minorHAnsi"/>
          <w:sz w:val="28"/>
          <w:szCs w:val="28"/>
        </w:rPr>
      </w:pPr>
      <w:r w:rsidRPr="00CA321B">
        <w:rPr>
          <w:rFonts w:cstheme="minorHAnsi"/>
          <w:sz w:val="28"/>
          <w:szCs w:val="28"/>
        </w:rPr>
        <w:t xml:space="preserve">Press </w:t>
      </w:r>
      <w:r w:rsidRPr="00CA321B">
        <w:rPr>
          <w:rFonts w:cstheme="minorHAnsi"/>
          <w:b/>
          <w:bCs/>
          <w:sz w:val="28"/>
          <w:szCs w:val="28"/>
        </w:rPr>
        <w:t>Win + X</w:t>
      </w:r>
      <w:r w:rsidRPr="00CA321B">
        <w:rPr>
          <w:rFonts w:cstheme="minorHAnsi"/>
          <w:sz w:val="28"/>
          <w:szCs w:val="28"/>
        </w:rPr>
        <w:t xml:space="preserve"> and select "Windows Terminal (Admin)" or "Command Prompt (Admin)."</w:t>
      </w:r>
    </w:p>
    <w:p w14:paraId="6E4223A2" w14:textId="77777777" w:rsidR="00CA321B" w:rsidRPr="00CA321B" w:rsidRDefault="00CA321B">
      <w:pPr>
        <w:numPr>
          <w:ilvl w:val="0"/>
          <w:numId w:val="1165"/>
        </w:numPr>
        <w:rPr>
          <w:rFonts w:cstheme="minorHAnsi"/>
          <w:sz w:val="28"/>
          <w:szCs w:val="28"/>
        </w:rPr>
      </w:pPr>
      <w:r w:rsidRPr="00CA321B">
        <w:rPr>
          <w:rFonts w:cstheme="minorHAnsi"/>
          <w:b/>
          <w:bCs/>
          <w:sz w:val="28"/>
          <w:szCs w:val="28"/>
        </w:rPr>
        <w:t>Transfer the Domain Naming Master Role:</w:t>
      </w:r>
    </w:p>
    <w:p w14:paraId="7A5DED1E" w14:textId="77777777" w:rsidR="00CA321B" w:rsidRPr="00CA321B" w:rsidRDefault="00CA321B">
      <w:pPr>
        <w:numPr>
          <w:ilvl w:val="1"/>
          <w:numId w:val="1165"/>
        </w:numPr>
        <w:rPr>
          <w:rFonts w:cstheme="minorHAnsi"/>
          <w:sz w:val="28"/>
          <w:szCs w:val="28"/>
        </w:rPr>
      </w:pPr>
      <w:r w:rsidRPr="00CA321B">
        <w:rPr>
          <w:rFonts w:cstheme="minorHAnsi"/>
          <w:sz w:val="28"/>
          <w:szCs w:val="28"/>
        </w:rPr>
        <w:t xml:space="preserve">Use the </w:t>
      </w:r>
      <w:r w:rsidRPr="00CA321B">
        <w:rPr>
          <w:rFonts w:cstheme="minorHAnsi"/>
          <w:b/>
          <w:bCs/>
          <w:sz w:val="28"/>
          <w:szCs w:val="28"/>
        </w:rPr>
        <w:t>Move-ADDirectoryServerOperationMasterRole</w:t>
      </w:r>
      <w:r w:rsidRPr="00CA321B">
        <w:rPr>
          <w:rFonts w:cstheme="minorHAnsi"/>
          <w:sz w:val="28"/>
          <w:szCs w:val="28"/>
        </w:rPr>
        <w:t xml:space="preserve"> cmdlet in PowerShell to transfer the Domain Naming Master role:</w:t>
      </w:r>
    </w:p>
    <w:p w14:paraId="005E8E11" w14:textId="77777777" w:rsidR="00CA321B" w:rsidRPr="00CA321B" w:rsidRDefault="00CA321B" w:rsidP="00CA321B">
      <w:pPr>
        <w:rPr>
          <w:rFonts w:cstheme="minorHAnsi"/>
          <w:sz w:val="28"/>
          <w:szCs w:val="28"/>
        </w:rPr>
      </w:pPr>
      <w:r w:rsidRPr="00CA321B">
        <w:rPr>
          <w:rFonts w:cstheme="minorHAnsi"/>
          <w:sz w:val="28"/>
          <w:szCs w:val="28"/>
        </w:rPr>
        <w:t>powershellCopy code</w:t>
      </w:r>
    </w:p>
    <w:p w14:paraId="467CC086" w14:textId="77777777" w:rsidR="00CA321B" w:rsidRPr="00CA321B" w:rsidRDefault="00CA321B" w:rsidP="00CA321B">
      <w:pPr>
        <w:rPr>
          <w:rFonts w:cstheme="minorHAnsi"/>
          <w:sz w:val="28"/>
          <w:szCs w:val="28"/>
        </w:rPr>
      </w:pPr>
      <w:r w:rsidRPr="00CA321B">
        <w:rPr>
          <w:rFonts w:cstheme="minorHAnsi"/>
          <w:sz w:val="28"/>
          <w:szCs w:val="28"/>
        </w:rPr>
        <w:lastRenderedPageBreak/>
        <w:t xml:space="preserve">Move-ADDirectoryServerOperationMasterRole -Identity "NewDC" -OperationMasterRole DomainNamingMaster </w:t>
      </w:r>
    </w:p>
    <w:p w14:paraId="3AF29DD0" w14:textId="77777777" w:rsidR="00CA321B" w:rsidRPr="00CA321B" w:rsidRDefault="00CA321B" w:rsidP="00CA321B">
      <w:pPr>
        <w:rPr>
          <w:rFonts w:cstheme="minorHAnsi"/>
          <w:sz w:val="28"/>
          <w:szCs w:val="28"/>
        </w:rPr>
      </w:pPr>
      <w:r w:rsidRPr="00CA321B">
        <w:rPr>
          <w:rFonts w:cstheme="minorHAnsi"/>
          <w:sz w:val="28"/>
          <w:szCs w:val="28"/>
        </w:rPr>
        <w:t xml:space="preserve">Replace </w:t>
      </w:r>
      <w:r w:rsidRPr="00CA321B">
        <w:rPr>
          <w:rFonts w:cstheme="minorHAnsi"/>
          <w:b/>
          <w:bCs/>
          <w:sz w:val="28"/>
          <w:szCs w:val="28"/>
        </w:rPr>
        <w:t>"NewDC"</w:t>
      </w:r>
      <w:r w:rsidRPr="00CA321B">
        <w:rPr>
          <w:rFonts w:cstheme="minorHAnsi"/>
          <w:sz w:val="28"/>
          <w:szCs w:val="28"/>
        </w:rPr>
        <w:t xml:space="preserve"> with the name of the domain controller to which you want to transfer the Domain Naming Master role.</w:t>
      </w:r>
    </w:p>
    <w:p w14:paraId="089D0138" w14:textId="77777777" w:rsidR="00CA321B" w:rsidRPr="00CA321B" w:rsidRDefault="00CA321B">
      <w:pPr>
        <w:numPr>
          <w:ilvl w:val="0"/>
          <w:numId w:val="1165"/>
        </w:numPr>
        <w:rPr>
          <w:rFonts w:cstheme="minorHAnsi"/>
          <w:sz w:val="28"/>
          <w:szCs w:val="28"/>
        </w:rPr>
      </w:pPr>
      <w:r w:rsidRPr="00CA321B">
        <w:rPr>
          <w:rFonts w:cstheme="minorHAnsi"/>
          <w:b/>
          <w:bCs/>
          <w:sz w:val="28"/>
          <w:szCs w:val="28"/>
        </w:rPr>
        <w:t>Verify the Transfer:</w:t>
      </w:r>
    </w:p>
    <w:p w14:paraId="0A446DDB" w14:textId="77777777" w:rsidR="00CA321B" w:rsidRPr="00CA321B" w:rsidRDefault="00CA321B">
      <w:pPr>
        <w:numPr>
          <w:ilvl w:val="1"/>
          <w:numId w:val="1165"/>
        </w:numPr>
        <w:rPr>
          <w:rFonts w:cstheme="minorHAnsi"/>
          <w:sz w:val="28"/>
          <w:szCs w:val="28"/>
        </w:rPr>
      </w:pPr>
      <w:r w:rsidRPr="00CA321B">
        <w:rPr>
          <w:rFonts w:cstheme="minorHAnsi"/>
          <w:sz w:val="28"/>
          <w:szCs w:val="28"/>
        </w:rPr>
        <w:t xml:space="preserve">To verify the transfer, you can use the </w:t>
      </w:r>
      <w:r w:rsidRPr="00CA321B">
        <w:rPr>
          <w:rFonts w:cstheme="minorHAnsi"/>
          <w:b/>
          <w:bCs/>
          <w:sz w:val="28"/>
          <w:szCs w:val="28"/>
        </w:rPr>
        <w:t>Get-ADDomain</w:t>
      </w:r>
      <w:r w:rsidRPr="00CA321B">
        <w:rPr>
          <w:rFonts w:cstheme="minorHAnsi"/>
          <w:sz w:val="28"/>
          <w:szCs w:val="28"/>
        </w:rPr>
        <w:t xml:space="preserve"> cmdlet:</w:t>
      </w:r>
    </w:p>
    <w:p w14:paraId="7E3719FC" w14:textId="77777777" w:rsidR="00CA321B" w:rsidRPr="00CA321B" w:rsidRDefault="00CA321B" w:rsidP="00CA321B">
      <w:pPr>
        <w:rPr>
          <w:rFonts w:cstheme="minorHAnsi"/>
          <w:sz w:val="28"/>
          <w:szCs w:val="28"/>
        </w:rPr>
      </w:pPr>
      <w:r w:rsidRPr="00CA321B">
        <w:rPr>
          <w:rFonts w:cstheme="minorHAnsi"/>
          <w:sz w:val="28"/>
          <w:szCs w:val="28"/>
        </w:rPr>
        <w:t>powershellCopy code</w:t>
      </w:r>
    </w:p>
    <w:p w14:paraId="22ECD7ED" w14:textId="77777777" w:rsidR="00CA321B" w:rsidRPr="00CA321B" w:rsidRDefault="00CA321B" w:rsidP="00CA321B">
      <w:pPr>
        <w:rPr>
          <w:rFonts w:cstheme="minorHAnsi"/>
          <w:sz w:val="28"/>
          <w:szCs w:val="28"/>
        </w:rPr>
      </w:pPr>
      <w:r w:rsidRPr="00CA321B">
        <w:rPr>
          <w:rFonts w:cstheme="minorHAnsi"/>
          <w:sz w:val="28"/>
          <w:szCs w:val="28"/>
        </w:rPr>
        <w:t xml:space="preserve">Get-ADDomain | Select-Object DomainNamingMaster </w:t>
      </w:r>
    </w:p>
    <w:p w14:paraId="732470D7" w14:textId="77777777" w:rsidR="00CA321B" w:rsidRPr="00CA321B" w:rsidRDefault="00CA321B" w:rsidP="00CA321B">
      <w:pPr>
        <w:rPr>
          <w:rFonts w:cstheme="minorHAnsi"/>
          <w:sz w:val="28"/>
          <w:szCs w:val="28"/>
        </w:rPr>
      </w:pPr>
      <w:r w:rsidRPr="00CA321B">
        <w:rPr>
          <w:rFonts w:cstheme="minorHAnsi"/>
          <w:sz w:val="28"/>
          <w:szCs w:val="28"/>
        </w:rPr>
        <w:t>This will display the domain controller currently holding the Domain Naming Master role.</w:t>
      </w:r>
    </w:p>
    <w:p w14:paraId="5809EED3" w14:textId="77777777" w:rsidR="00CA321B" w:rsidRPr="00CA321B" w:rsidRDefault="00CA321B" w:rsidP="00CA321B">
      <w:pPr>
        <w:rPr>
          <w:rFonts w:cstheme="minorHAnsi"/>
          <w:b/>
          <w:bCs/>
          <w:sz w:val="28"/>
          <w:szCs w:val="28"/>
        </w:rPr>
      </w:pPr>
      <w:r w:rsidRPr="00CA321B">
        <w:rPr>
          <w:rFonts w:cstheme="minorHAnsi"/>
          <w:b/>
          <w:bCs/>
          <w:sz w:val="28"/>
          <w:szCs w:val="28"/>
        </w:rPr>
        <w:t>Notes:</w:t>
      </w:r>
    </w:p>
    <w:p w14:paraId="101C0546" w14:textId="77777777" w:rsidR="00CA321B" w:rsidRPr="00CA321B" w:rsidRDefault="00CA321B">
      <w:pPr>
        <w:numPr>
          <w:ilvl w:val="0"/>
          <w:numId w:val="1166"/>
        </w:numPr>
        <w:rPr>
          <w:rFonts w:cstheme="minorHAnsi"/>
          <w:sz w:val="28"/>
          <w:szCs w:val="28"/>
        </w:rPr>
      </w:pPr>
      <w:r w:rsidRPr="00CA321B">
        <w:rPr>
          <w:rFonts w:cstheme="minorHAnsi"/>
          <w:sz w:val="28"/>
          <w:szCs w:val="28"/>
        </w:rPr>
        <w:t>Ensure you have the necessary permissions (Enterprise Admins or appropriate permissions) to transfer FSMO roles.</w:t>
      </w:r>
    </w:p>
    <w:p w14:paraId="1E030222" w14:textId="77777777" w:rsidR="00CA321B" w:rsidRPr="00CA321B" w:rsidRDefault="00CA321B">
      <w:pPr>
        <w:numPr>
          <w:ilvl w:val="0"/>
          <w:numId w:val="1166"/>
        </w:numPr>
        <w:rPr>
          <w:rFonts w:cstheme="minorHAnsi"/>
          <w:sz w:val="28"/>
          <w:szCs w:val="28"/>
        </w:rPr>
      </w:pPr>
      <w:r w:rsidRPr="00CA321B">
        <w:rPr>
          <w:rFonts w:cstheme="minorHAnsi"/>
          <w:sz w:val="28"/>
          <w:szCs w:val="28"/>
        </w:rPr>
        <w:t>It's crucial to transfer FSMO roles to a healthy and reliable domain controller.</w:t>
      </w:r>
    </w:p>
    <w:p w14:paraId="74759290" w14:textId="77777777" w:rsidR="00CA321B" w:rsidRPr="00CA321B" w:rsidRDefault="00CA321B">
      <w:pPr>
        <w:numPr>
          <w:ilvl w:val="0"/>
          <w:numId w:val="1166"/>
        </w:numPr>
        <w:rPr>
          <w:rFonts w:cstheme="minorHAnsi"/>
          <w:sz w:val="28"/>
          <w:szCs w:val="28"/>
        </w:rPr>
      </w:pPr>
      <w:r w:rsidRPr="00CA321B">
        <w:rPr>
          <w:rFonts w:cstheme="minorHAnsi"/>
          <w:sz w:val="28"/>
          <w:szCs w:val="28"/>
        </w:rPr>
        <w:t>After transferring the role, verify the functionality of the domain controllers and their respective roles.</w:t>
      </w:r>
    </w:p>
    <w:p w14:paraId="67C9919D" w14:textId="5D8491B3" w:rsidR="00CA321B" w:rsidRDefault="00CA321B" w:rsidP="000E15C1">
      <w:pPr>
        <w:rPr>
          <w:rFonts w:cstheme="minorHAnsi"/>
          <w:sz w:val="28"/>
          <w:szCs w:val="28"/>
        </w:rPr>
      </w:pPr>
    </w:p>
    <w:p w14:paraId="6068DFC9" w14:textId="26E2D9C8" w:rsidR="000E15C1" w:rsidRPr="00CD42C1" w:rsidRDefault="000E15C1" w:rsidP="000E15C1">
      <w:pPr>
        <w:rPr>
          <w:rFonts w:cstheme="minorHAnsi"/>
          <w:sz w:val="28"/>
          <w:szCs w:val="28"/>
        </w:rPr>
      </w:pPr>
      <w:r w:rsidRPr="00CD42C1">
        <w:rPr>
          <w:rFonts w:cstheme="minorHAnsi"/>
          <w:sz w:val="28"/>
          <w:szCs w:val="28"/>
        </w:rPr>
        <w:t>14. GUI and ntdsutil</w:t>
      </w:r>
    </w:p>
    <w:p w14:paraId="2F61A1D7" w14:textId="04F5DADE" w:rsidR="00CA321B" w:rsidRPr="00CA321B" w:rsidRDefault="00CA321B" w:rsidP="00CA321B">
      <w:pPr>
        <w:rPr>
          <w:rFonts w:cstheme="minorHAnsi"/>
          <w:sz w:val="28"/>
          <w:szCs w:val="28"/>
        </w:rPr>
      </w:pPr>
      <w:r>
        <w:rPr>
          <w:rFonts w:cstheme="minorHAnsi"/>
          <w:sz w:val="28"/>
          <w:szCs w:val="28"/>
        </w:rPr>
        <w:t xml:space="preserve">Ans: </w:t>
      </w:r>
      <w:r w:rsidRPr="00CA321B">
        <w:rPr>
          <w:rFonts w:cstheme="minorHAnsi"/>
          <w:sz w:val="28"/>
          <w:szCs w:val="28"/>
        </w:rPr>
        <w:t xml:space="preserve">Transferring FSMO roles using both the GUI (Active Directory Users and Computers) and </w:t>
      </w:r>
      <w:r w:rsidRPr="00CA321B">
        <w:rPr>
          <w:rFonts w:cstheme="minorHAnsi"/>
          <w:b/>
          <w:bCs/>
          <w:sz w:val="28"/>
          <w:szCs w:val="28"/>
        </w:rPr>
        <w:t>ntdsutil</w:t>
      </w:r>
      <w:r w:rsidRPr="00CA321B">
        <w:rPr>
          <w:rFonts w:cstheme="minorHAnsi"/>
          <w:sz w:val="28"/>
          <w:szCs w:val="28"/>
        </w:rPr>
        <w:t xml:space="preserve"> command-line utility involves accessing different interfaces for the role transfer. Here's a guide on how to do it using both methods:</w:t>
      </w:r>
    </w:p>
    <w:p w14:paraId="4F8A83A1" w14:textId="77777777" w:rsidR="00CA321B" w:rsidRPr="00CA321B" w:rsidRDefault="00CA321B" w:rsidP="00CA321B">
      <w:pPr>
        <w:rPr>
          <w:rFonts w:cstheme="minorHAnsi"/>
          <w:b/>
          <w:bCs/>
          <w:sz w:val="28"/>
          <w:szCs w:val="28"/>
        </w:rPr>
      </w:pPr>
      <w:r w:rsidRPr="00CA321B">
        <w:rPr>
          <w:rFonts w:cstheme="minorHAnsi"/>
          <w:b/>
          <w:bCs/>
          <w:sz w:val="28"/>
          <w:szCs w:val="28"/>
        </w:rPr>
        <w:t>Transferring FSMO Roles using GUI (Active Directory Users and Computers):</w:t>
      </w:r>
    </w:p>
    <w:p w14:paraId="0FE89F1E" w14:textId="77777777" w:rsidR="00CA321B" w:rsidRPr="00CA321B" w:rsidRDefault="00CA321B">
      <w:pPr>
        <w:numPr>
          <w:ilvl w:val="0"/>
          <w:numId w:val="1167"/>
        </w:numPr>
        <w:rPr>
          <w:rFonts w:cstheme="minorHAnsi"/>
          <w:sz w:val="28"/>
          <w:szCs w:val="28"/>
        </w:rPr>
      </w:pPr>
      <w:r w:rsidRPr="00CA321B">
        <w:rPr>
          <w:rFonts w:cstheme="minorHAnsi"/>
          <w:b/>
          <w:bCs/>
          <w:sz w:val="28"/>
          <w:szCs w:val="28"/>
        </w:rPr>
        <w:t>Open Active Directory Users and Computers (ADUC):</w:t>
      </w:r>
    </w:p>
    <w:p w14:paraId="6A2CFD64" w14:textId="77777777" w:rsidR="00CA321B" w:rsidRPr="00CA321B" w:rsidRDefault="00CA321B">
      <w:pPr>
        <w:numPr>
          <w:ilvl w:val="1"/>
          <w:numId w:val="1167"/>
        </w:numPr>
        <w:rPr>
          <w:rFonts w:cstheme="minorHAnsi"/>
          <w:sz w:val="28"/>
          <w:szCs w:val="28"/>
        </w:rPr>
      </w:pPr>
      <w:r w:rsidRPr="00CA321B">
        <w:rPr>
          <w:rFonts w:cstheme="minorHAnsi"/>
          <w:sz w:val="28"/>
          <w:szCs w:val="28"/>
        </w:rPr>
        <w:t xml:space="preserve">Press </w:t>
      </w:r>
      <w:r w:rsidRPr="00CA321B">
        <w:rPr>
          <w:rFonts w:cstheme="minorHAnsi"/>
          <w:b/>
          <w:bCs/>
          <w:sz w:val="28"/>
          <w:szCs w:val="28"/>
        </w:rPr>
        <w:t>Win + R</w:t>
      </w:r>
      <w:r w:rsidRPr="00CA321B">
        <w:rPr>
          <w:rFonts w:cstheme="minorHAnsi"/>
          <w:sz w:val="28"/>
          <w:szCs w:val="28"/>
        </w:rPr>
        <w:t xml:space="preserve">, type </w:t>
      </w:r>
      <w:r w:rsidRPr="00CA321B">
        <w:rPr>
          <w:rFonts w:cstheme="minorHAnsi"/>
          <w:b/>
          <w:bCs/>
          <w:sz w:val="28"/>
          <w:szCs w:val="28"/>
        </w:rPr>
        <w:t>dsa.msc</w:t>
      </w:r>
      <w:r w:rsidRPr="00CA321B">
        <w:rPr>
          <w:rFonts w:cstheme="minorHAnsi"/>
          <w:sz w:val="28"/>
          <w:szCs w:val="28"/>
        </w:rPr>
        <w:t>, and press Enter.</w:t>
      </w:r>
    </w:p>
    <w:p w14:paraId="5B01C7B5" w14:textId="77777777" w:rsidR="00CA321B" w:rsidRPr="00CA321B" w:rsidRDefault="00CA321B">
      <w:pPr>
        <w:numPr>
          <w:ilvl w:val="0"/>
          <w:numId w:val="1167"/>
        </w:numPr>
        <w:rPr>
          <w:rFonts w:cstheme="minorHAnsi"/>
          <w:sz w:val="28"/>
          <w:szCs w:val="28"/>
        </w:rPr>
      </w:pPr>
      <w:r w:rsidRPr="00CA321B">
        <w:rPr>
          <w:rFonts w:cstheme="minorHAnsi"/>
          <w:b/>
          <w:bCs/>
          <w:sz w:val="28"/>
          <w:szCs w:val="28"/>
        </w:rPr>
        <w:t>Connect to the Domain Controller:</w:t>
      </w:r>
    </w:p>
    <w:p w14:paraId="6E57578C" w14:textId="77777777" w:rsidR="00CA321B" w:rsidRPr="00CA321B" w:rsidRDefault="00CA321B">
      <w:pPr>
        <w:numPr>
          <w:ilvl w:val="1"/>
          <w:numId w:val="1167"/>
        </w:numPr>
        <w:rPr>
          <w:rFonts w:cstheme="minorHAnsi"/>
          <w:sz w:val="28"/>
          <w:szCs w:val="28"/>
        </w:rPr>
      </w:pPr>
      <w:r w:rsidRPr="00CA321B">
        <w:rPr>
          <w:rFonts w:cstheme="minorHAnsi"/>
          <w:sz w:val="28"/>
          <w:szCs w:val="28"/>
        </w:rPr>
        <w:t>Right-click on "Active Directory Users and Computers" in the left pane and choose "Change Domain Controller."</w:t>
      </w:r>
    </w:p>
    <w:p w14:paraId="27C68C2C" w14:textId="77777777" w:rsidR="00CA321B" w:rsidRPr="00CA321B" w:rsidRDefault="00CA321B">
      <w:pPr>
        <w:numPr>
          <w:ilvl w:val="1"/>
          <w:numId w:val="1167"/>
        </w:numPr>
        <w:rPr>
          <w:rFonts w:cstheme="minorHAnsi"/>
          <w:sz w:val="28"/>
          <w:szCs w:val="28"/>
        </w:rPr>
      </w:pPr>
      <w:r w:rsidRPr="00CA321B">
        <w:rPr>
          <w:rFonts w:cstheme="minorHAnsi"/>
          <w:sz w:val="28"/>
          <w:szCs w:val="28"/>
        </w:rPr>
        <w:lastRenderedPageBreak/>
        <w:t>Select "This Domain Controller" and choose the domain controller where you want to transfer the FSMO roles.</w:t>
      </w:r>
    </w:p>
    <w:p w14:paraId="06FC46A2" w14:textId="77777777" w:rsidR="00CA321B" w:rsidRPr="00CA321B" w:rsidRDefault="00CA321B">
      <w:pPr>
        <w:numPr>
          <w:ilvl w:val="1"/>
          <w:numId w:val="1167"/>
        </w:numPr>
        <w:rPr>
          <w:rFonts w:cstheme="minorHAnsi"/>
          <w:sz w:val="28"/>
          <w:szCs w:val="28"/>
        </w:rPr>
      </w:pPr>
      <w:r w:rsidRPr="00CA321B">
        <w:rPr>
          <w:rFonts w:cstheme="minorHAnsi"/>
          <w:sz w:val="28"/>
          <w:szCs w:val="28"/>
        </w:rPr>
        <w:t>Click "OK."</w:t>
      </w:r>
    </w:p>
    <w:p w14:paraId="172E75BE" w14:textId="77777777" w:rsidR="00CA321B" w:rsidRPr="00CA321B" w:rsidRDefault="00CA321B">
      <w:pPr>
        <w:numPr>
          <w:ilvl w:val="0"/>
          <w:numId w:val="1167"/>
        </w:numPr>
        <w:rPr>
          <w:rFonts w:cstheme="minorHAnsi"/>
          <w:sz w:val="28"/>
          <w:szCs w:val="28"/>
        </w:rPr>
      </w:pPr>
      <w:r w:rsidRPr="00CA321B">
        <w:rPr>
          <w:rFonts w:cstheme="minorHAnsi"/>
          <w:b/>
          <w:bCs/>
          <w:sz w:val="28"/>
          <w:szCs w:val="28"/>
        </w:rPr>
        <w:t>Transfer FSMO Roles:</w:t>
      </w:r>
    </w:p>
    <w:p w14:paraId="6C67B909" w14:textId="77777777" w:rsidR="00CA321B" w:rsidRPr="00CA321B" w:rsidRDefault="00CA321B">
      <w:pPr>
        <w:numPr>
          <w:ilvl w:val="1"/>
          <w:numId w:val="1167"/>
        </w:numPr>
        <w:rPr>
          <w:rFonts w:cstheme="minorHAnsi"/>
          <w:sz w:val="28"/>
          <w:szCs w:val="28"/>
        </w:rPr>
      </w:pPr>
      <w:r w:rsidRPr="00CA321B">
        <w:rPr>
          <w:rFonts w:cstheme="minorHAnsi"/>
          <w:sz w:val="28"/>
          <w:szCs w:val="28"/>
        </w:rPr>
        <w:t>Right-click on the domain or an OU in the left pane and choose "Operations Masters."</w:t>
      </w:r>
    </w:p>
    <w:p w14:paraId="62328541" w14:textId="77777777" w:rsidR="00CA321B" w:rsidRPr="00CA321B" w:rsidRDefault="00CA321B">
      <w:pPr>
        <w:numPr>
          <w:ilvl w:val="1"/>
          <w:numId w:val="1167"/>
        </w:numPr>
        <w:rPr>
          <w:rFonts w:cstheme="minorHAnsi"/>
          <w:sz w:val="28"/>
          <w:szCs w:val="28"/>
        </w:rPr>
      </w:pPr>
      <w:r w:rsidRPr="00CA321B">
        <w:rPr>
          <w:rFonts w:cstheme="minorHAnsi"/>
          <w:sz w:val="28"/>
          <w:szCs w:val="28"/>
        </w:rPr>
        <w:t>Go to the "RID" tab, "PDC" tab, and "Infrastructure" tab to transfer the respective roles to the desired domain controller.</w:t>
      </w:r>
    </w:p>
    <w:p w14:paraId="472EF989" w14:textId="77777777" w:rsidR="00CA321B" w:rsidRPr="00CA321B" w:rsidRDefault="00CA321B" w:rsidP="00CA321B">
      <w:pPr>
        <w:rPr>
          <w:rFonts w:cstheme="minorHAnsi"/>
          <w:b/>
          <w:bCs/>
          <w:sz w:val="28"/>
          <w:szCs w:val="28"/>
        </w:rPr>
      </w:pPr>
      <w:r w:rsidRPr="00CA321B">
        <w:rPr>
          <w:rFonts w:cstheme="minorHAnsi"/>
          <w:b/>
          <w:bCs/>
          <w:sz w:val="28"/>
          <w:szCs w:val="28"/>
        </w:rPr>
        <w:t>Transferring FSMO Roles using ntdsutil (Command-Line - NTDSUtil):</w:t>
      </w:r>
    </w:p>
    <w:p w14:paraId="7027DE53" w14:textId="77777777" w:rsidR="00CA321B" w:rsidRPr="00CA321B" w:rsidRDefault="00CA321B">
      <w:pPr>
        <w:numPr>
          <w:ilvl w:val="0"/>
          <w:numId w:val="1168"/>
        </w:numPr>
        <w:rPr>
          <w:rFonts w:cstheme="minorHAnsi"/>
          <w:sz w:val="28"/>
          <w:szCs w:val="28"/>
        </w:rPr>
      </w:pPr>
      <w:r w:rsidRPr="00CA321B">
        <w:rPr>
          <w:rFonts w:cstheme="minorHAnsi"/>
          <w:b/>
          <w:bCs/>
          <w:sz w:val="28"/>
          <w:szCs w:val="28"/>
        </w:rPr>
        <w:t>Open PowerShell as an Administrator:</w:t>
      </w:r>
    </w:p>
    <w:p w14:paraId="44890306" w14:textId="77777777" w:rsidR="00CA321B" w:rsidRPr="00CA321B" w:rsidRDefault="00CA321B">
      <w:pPr>
        <w:numPr>
          <w:ilvl w:val="1"/>
          <w:numId w:val="1168"/>
        </w:numPr>
        <w:rPr>
          <w:rFonts w:cstheme="minorHAnsi"/>
          <w:sz w:val="28"/>
          <w:szCs w:val="28"/>
        </w:rPr>
      </w:pPr>
      <w:r w:rsidRPr="00CA321B">
        <w:rPr>
          <w:rFonts w:cstheme="minorHAnsi"/>
          <w:sz w:val="28"/>
          <w:szCs w:val="28"/>
        </w:rPr>
        <w:t xml:space="preserve">Press </w:t>
      </w:r>
      <w:r w:rsidRPr="00CA321B">
        <w:rPr>
          <w:rFonts w:cstheme="minorHAnsi"/>
          <w:b/>
          <w:bCs/>
          <w:sz w:val="28"/>
          <w:szCs w:val="28"/>
        </w:rPr>
        <w:t>Win + X</w:t>
      </w:r>
      <w:r w:rsidRPr="00CA321B">
        <w:rPr>
          <w:rFonts w:cstheme="minorHAnsi"/>
          <w:sz w:val="28"/>
          <w:szCs w:val="28"/>
        </w:rPr>
        <w:t xml:space="preserve"> and select "Windows Terminal (Admin)" or "Command Prompt (Admin)."</w:t>
      </w:r>
    </w:p>
    <w:p w14:paraId="5745D42C" w14:textId="77777777" w:rsidR="00CA321B" w:rsidRPr="00CA321B" w:rsidRDefault="00CA321B">
      <w:pPr>
        <w:numPr>
          <w:ilvl w:val="0"/>
          <w:numId w:val="1168"/>
        </w:numPr>
        <w:rPr>
          <w:rFonts w:cstheme="minorHAnsi"/>
          <w:sz w:val="28"/>
          <w:szCs w:val="28"/>
        </w:rPr>
      </w:pPr>
      <w:r w:rsidRPr="00CA321B">
        <w:rPr>
          <w:rFonts w:cstheme="minorHAnsi"/>
          <w:b/>
          <w:bCs/>
          <w:sz w:val="28"/>
          <w:szCs w:val="28"/>
        </w:rPr>
        <w:t>Run NTDSUtil:</w:t>
      </w:r>
    </w:p>
    <w:p w14:paraId="2CE97167" w14:textId="77777777" w:rsidR="00CA321B" w:rsidRPr="00CA321B" w:rsidRDefault="00CA321B">
      <w:pPr>
        <w:numPr>
          <w:ilvl w:val="1"/>
          <w:numId w:val="1168"/>
        </w:numPr>
        <w:rPr>
          <w:rFonts w:cstheme="minorHAnsi"/>
          <w:sz w:val="28"/>
          <w:szCs w:val="28"/>
        </w:rPr>
      </w:pPr>
      <w:r w:rsidRPr="00CA321B">
        <w:rPr>
          <w:rFonts w:cstheme="minorHAnsi"/>
          <w:sz w:val="28"/>
          <w:szCs w:val="28"/>
        </w:rPr>
        <w:t xml:space="preserve">Type </w:t>
      </w:r>
      <w:r w:rsidRPr="00CA321B">
        <w:rPr>
          <w:rFonts w:cstheme="minorHAnsi"/>
          <w:b/>
          <w:bCs/>
          <w:sz w:val="28"/>
          <w:szCs w:val="28"/>
        </w:rPr>
        <w:t>ntdsutil</w:t>
      </w:r>
      <w:r w:rsidRPr="00CA321B">
        <w:rPr>
          <w:rFonts w:cstheme="minorHAnsi"/>
          <w:sz w:val="28"/>
          <w:szCs w:val="28"/>
        </w:rPr>
        <w:t xml:space="preserve"> and press Enter to open the NTDSUtil tool.</w:t>
      </w:r>
    </w:p>
    <w:p w14:paraId="12B058F5" w14:textId="77777777" w:rsidR="00CA321B" w:rsidRPr="00CA321B" w:rsidRDefault="00CA321B">
      <w:pPr>
        <w:numPr>
          <w:ilvl w:val="0"/>
          <w:numId w:val="1168"/>
        </w:numPr>
        <w:rPr>
          <w:rFonts w:cstheme="minorHAnsi"/>
          <w:sz w:val="28"/>
          <w:szCs w:val="28"/>
        </w:rPr>
      </w:pPr>
      <w:r w:rsidRPr="00CA321B">
        <w:rPr>
          <w:rFonts w:cstheme="minorHAnsi"/>
          <w:b/>
          <w:bCs/>
          <w:sz w:val="28"/>
          <w:szCs w:val="28"/>
        </w:rPr>
        <w:t>Switch to the Roles Context:</w:t>
      </w:r>
    </w:p>
    <w:p w14:paraId="12516EFF" w14:textId="77777777" w:rsidR="00CA321B" w:rsidRPr="00CA321B" w:rsidRDefault="00CA321B">
      <w:pPr>
        <w:numPr>
          <w:ilvl w:val="1"/>
          <w:numId w:val="1168"/>
        </w:numPr>
        <w:rPr>
          <w:rFonts w:cstheme="minorHAnsi"/>
          <w:sz w:val="28"/>
          <w:szCs w:val="28"/>
        </w:rPr>
      </w:pPr>
      <w:r w:rsidRPr="00CA321B">
        <w:rPr>
          <w:rFonts w:cstheme="minorHAnsi"/>
          <w:sz w:val="28"/>
          <w:szCs w:val="28"/>
        </w:rPr>
        <w:t xml:space="preserve">Type </w:t>
      </w:r>
      <w:r w:rsidRPr="00CA321B">
        <w:rPr>
          <w:rFonts w:cstheme="minorHAnsi"/>
          <w:b/>
          <w:bCs/>
          <w:sz w:val="28"/>
          <w:szCs w:val="28"/>
        </w:rPr>
        <w:t>roles</w:t>
      </w:r>
      <w:r w:rsidRPr="00CA321B">
        <w:rPr>
          <w:rFonts w:cstheme="minorHAnsi"/>
          <w:sz w:val="28"/>
          <w:szCs w:val="28"/>
        </w:rPr>
        <w:t xml:space="preserve"> and press Enter to switch to the roles context.</w:t>
      </w:r>
    </w:p>
    <w:p w14:paraId="591BE4C2" w14:textId="77777777" w:rsidR="00CA321B" w:rsidRPr="00CA321B" w:rsidRDefault="00CA321B">
      <w:pPr>
        <w:numPr>
          <w:ilvl w:val="0"/>
          <w:numId w:val="1168"/>
        </w:numPr>
        <w:rPr>
          <w:rFonts w:cstheme="minorHAnsi"/>
          <w:sz w:val="28"/>
          <w:szCs w:val="28"/>
        </w:rPr>
      </w:pPr>
      <w:r w:rsidRPr="00CA321B">
        <w:rPr>
          <w:rFonts w:cstheme="minorHAnsi"/>
          <w:b/>
          <w:bCs/>
          <w:sz w:val="28"/>
          <w:szCs w:val="28"/>
        </w:rPr>
        <w:t>Connect to the Server:</w:t>
      </w:r>
    </w:p>
    <w:p w14:paraId="1E23C231" w14:textId="77777777" w:rsidR="00CA321B" w:rsidRPr="00CA321B" w:rsidRDefault="00CA321B">
      <w:pPr>
        <w:numPr>
          <w:ilvl w:val="1"/>
          <w:numId w:val="1168"/>
        </w:numPr>
        <w:rPr>
          <w:rFonts w:cstheme="minorHAnsi"/>
          <w:sz w:val="28"/>
          <w:szCs w:val="28"/>
        </w:rPr>
      </w:pPr>
      <w:r w:rsidRPr="00CA321B">
        <w:rPr>
          <w:rFonts w:cstheme="minorHAnsi"/>
          <w:sz w:val="28"/>
          <w:szCs w:val="28"/>
        </w:rPr>
        <w:t xml:space="preserve">Type </w:t>
      </w:r>
      <w:r w:rsidRPr="00CA321B">
        <w:rPr>
          <w:rFonts w:cstheme="minorHAnsi"/>
          <w:b/>
          <w:bCs/>
          <w:sz w:val="28"/>
          <w:szCs w:val="28"/>
        </w:rPr>
        <w:t>connections</w:t>
      </w:r>
      <w:r w:rsidRPr="00CA321B">
        <w:rPr>
          <w:rFonts w:cstheme="minorHAnsi"/>
          <w:sz w:val="28"/>
          <w:szCs w:val="28"/>
        </w:rPr>
        <w:t xml:space="preserve"> and press Enter.</w:t>
      </w:r>
    </w:p>
    <w:p w14:paraId="5CDD91DD" w14:textId="77777777" w:rsidR="00CA321B" w:rsidRPr="00CA321B" w:rsidRDefault="00CA321B">
      <w:pPr>
        <w:numPr>
          <w:ilvl w:val="1"/>
          <w:numId w:val="1168"/>
        </w:numPr>
        <w:rPr>
          <w:rFonts w:cstheme="minorHAnsi"/>
          <w:sz w:val="28"/>
          <w:szCs w:val="28"/>
        </w:rPr>
      </w:pPr>
      <w:r w:rsidRPr="00CA321B">
        <w:rPr>
          <w:rFonts w:cstheme="minorHAnsi"/>
          <w:sz w:val="28"/>
          <w:szCs w:val="28"/>
        </w:rPr>
        <w:t xml:space="preserve">Type </w:t>
      </w:r>
      <w:r w:rsidRPr="00CA321B">
        <w:rPr>
          <w:rFonts w:cstheme="minorHAnsi"/>
          <w:b/>
          <w:bCs/>
          <w:sz w:val="28"/>
          <w:szCs w:val="28"/>
        </w:rPr>
        <w:t>connect to server &lt;ServerName&gt;</w:t>
      </w:r>
      <w:r w:rsidRPr="00CA321B">
        <w:rPr>
          <w:rFonts w:cstheme="minorHAnsi"/>
          <w:sz w:val="28"/>
          <w:szCs w:val="28"/>
        </w:rPr>
        <w:t xml:space="preserve"> (replace </w:t>
      </w:r>
      <w:r w:rsidRPr="00CA321B">
        <w:rPr>
          <w:rFonts w:cstheme="minorHAnsi"/>
          <w:b/>
          <w:bCs/>
          <w:sz w:val="28"/>
          <w:szCs w:val="28"/>
        </w:rPr>
        <w:t>&lt;ServerName&gt;</w:t>
      </w:r>
      <w:r w:rsidRPr="00CA321B">
        <w:rPr>
          <w:rFonts w:cstheme="minorHAnsi"/>
          <w:sz w:val="28"/>
          <w:szCs w:val="28"/>
        </w:rPr>
        <w:t xml:space="preserve"> with the target server name) and press Enter.</w:t>
      </w:r>
    </w:p>
    <w:p w14:paraId="3B31B0BD" w14:textId="77777777" w:rsidR="00CA321B" w:rsidRPr="00CA321B" w:rsidRDefault="00CA321B">
      <w:pPr>
        <w:numPr>
          <w:ilvl w:val="0"/>
          <w:numId w:val="1168"/>
        </w:numPr>
        <w:rPr>
          <w:rFonts w:cstheme="minorHAnsi"/>
          <w:sz w:val="28"/>
          <w:szCs w:val="28"/>
        </w:rPr>
      </w:pPr>
      <w:r w:rsidRPr="00CA321B">
        <w:rPr>
          <w:rFonts w:cstheme="minorHAnsi"/>
          <w:b/>
          <w:bCs/>
          <w:sz w:val="28"/>
          <w:szCs w:val="28"/>
        </w:rPr>
        <w:t>Transfer FSMO Roles:</w:t>
      </w:r>
    </w:p>
    <w:p w14:paraId="7C561A3F" w14:textId="77777777" w:rsidR="00CA321B" w:rsidRPr="00CA321B" w:rsidRDefault="00CA321B">
      <w:pPr>
        <w:numPr>
          <w:ilvl w:val="1"/>
          <w:numId w:val="1168"/>
        </w:numPr>
        <w:rPr>
          <w:rFonts w:cstheme="minorHAnsi"/>
          <w:sz w:val="28"/>
          <w:szCs w:val="28"/>
        </w:rPr>
      </w:pPr>
      <w:r w:rsidRPr="00CA321B">
        <w:rPr>
          <w:rFonts w:cstheme="minorHAnsi"/>
          <w:sz w:val="28"/>
          <w:szCs w:val="28"/>
        </w:rPr>
        <w:t xml:space="preserve">To transfer the RID Master role, type </w:t>
      </w:r>
      <w:r w:rsidRPr="00CA321B">
        <w:rPr>
          <w:rFonts w:cstheme="minorHAnsi"/>
          <w:b/>
          <w:bCs/>
          <w:sz w:val="28"/>
          <w:szCs w:val="28"/>
        </w:rPr>
        <w:t>transfer rid master</w:t>
      </w:r>
      <w:r w:rsidRPr="00CA321B">
        <w:rPr>
          <w:rFonts w:cstheme="minorHAnsi"/>
          <w:sz w:val="28"/>
          <w:szCs w:val="28"/>
        </w:rPr>
        <w:t xml:space="preserve"> and press Enter.</w:t>
      </w:r>
    </w:p>
    <w:p w14:paraId="0E39F00E" w14:textId="77777777" w:rsidR="00CA321B" w:rsidRPr="00CA321B" w:rsidRDefault="00CA321B">
      <w:pPr>
        <w:numPr>
          <w:ilvl w:val="1"/>
          <w:numId w:val="1168"/>
        </w:numPr>
        <w:rPr>
          <w:rFonts w:cstheme="minorHAnsi"/>
          <w:sz w:val="28"/>
          <w:szCs w:val="28"/>
        </w:rPr>
      </w:pPr>
      <w:r w:rsidRPr="00CA321B">
        <w:rPr>
          <w:rFonts w:cstheme="minorHAnsi"/>
          <w:sz w:val="28"/>
          <w:szCs w:val="28"/>
        </w:rPr>
        <w:t xml:space="preserve">To transfer the PDC Emulator role, type </w:t>
      </w:r>
      <w:r w:rsidRPr="00CA321B">
        <w:rPr>
          <w:rFonts w:cstheme="minorHAnsi"/>
          <w:b/>
          <w:bCs/>
          <w:sz w:val="28"/>
          <w:szCs w:val="28"/>
        </w:rPr>
        <w:t>transfer pdc</w:t>
      </w:r>
      <w:r w:rsidRPr="00CA321B">
        <w:rPr>
          <w:rFonts w:cstheme="minorHAnsi"/>
          <w:sz w:val="28"/>
          <w:szCs w:val="28"/>
        </w:rPr>
        <w:t xml:space="preserve"> and press Enter.</w:t>
      </w:r>
    </w:p>
    <w:p w14:paraId="5FBB04A7" w14:textId="77777777" w:rsidR="00CA321B" w:rsidRPr="00CA321B" w:rsidRDefault="00CA321B">
      <w:pPr>
        <w:numPr>
          <w:ilvl w:val="1"/>
          <w:numId w:val="1168"/>
        </w:numPr>
        <w:rPr>
          <w:rFonts w:cstheme="minorHAnsi"/>
          <w:sz w:val="28"/>
          <w:szCs w:val="28"/>
        </w:rPr>
      </w:pPr>
      <w:r w:rsidRPr="00CA321B">
        <w:rPr>
          <w:rFonts w:cstheme="minorHAnsi"/>
          <w:sz w:val="28"/>
          <w:szCs w:val="28"/>
        </w:rPr>
        <w:t xml:space="preserve">To transfer the Infrastructure Master role, type </w:t>
      </w:r>
      <w:r w:rsidRPr="00CA321B">
        <w:rPr>
          <w:rFonts w:cstheme="minorHAnsi"/>
          <w:b/>
          <w:bCs/>
          <w:sz w:val="28"/>
          <w:szCs w:val="28"/>
        </w:rPr>
        <w:t>transfer infrastructure master</w:t>
      </w:r>
      <w:r w:rsidRPr="00CA321B">
        <w:rPr>
          <w:rFonts w:cstheme="minorHAnsi"/>
          <w:sz w:val="28"/>
          <w:szCs w:val="28"/>
        </w:rPr>
        <w:t xml:space="preserve"> and press Enter.</w:t>
      </w:r>
    </w:p>
    <w:p w14:paraId="24AE6405" w14:textId="77777777" w:rsidR="00CA321B" w:rsidRPr="00CA321B" w:rsidRDefault="00CA321B">
      <w:pPr>
        <w:numPr>
          <w:ilvl w:val="0"/>
          <w:numId w:val="1168"/>
        </w:numPr>
        <w:rPr>
          <w:rFonts w:cstheme="minorHAnsi"/>
          <w:sz w:val="28"/>
          <w:szCs w:val="28"/>
        </w:rPr>
      </w:pPr>
      <w:r w:rsidRPr="00CA321B">
        <w:rPr>
          <w:rFonts w:cstheme="minorHAnsi"/>
          <w:b/>
          <w:bCs/>
          <w:sz w:val="28"/>
          <w:szCs w:val="28"/>
        </w:rPr>
        <w:t>Confirm Transfer:</w:t>
      </w:r>
    </w:p>
    <w:p w14:paraId="513FD621" w14:textId="77777777" w:rsidR="00CA321B" w:rsidRPr="00CA321B" w:rsidRDefault="00CA321B">
      <w:pPr>
        <w:numPr>
          <w:ilvl w:val="1"/>
          <w:numId w:val="1168"/>
        </w:numPr>
        <w:rPr>
          <w:rFonts w:cstheme="minorHAnsi"/>
          <w:sz w:val="28"/>
          <w:szCs w:val="28"/>
        </w:rPr>
      </w:pPr>
      <w:r w:rsidRPr="00CA321B">
        <w:rPr>
          <w:rFonts w:cstheme="minorHAnsi"/>
          <w:sz w:val="28"/>
          <w:szCs w:val="28"/>
        </w:rPr>
        <w:t xml:space="preserve">Confirm the transfer of each role by typing </w:t>
      </w:r>
      <w:r w:rsidRPr="00CA321B">
        <w:rPr>
          <w:rFonts w:cstheme="minorHAnsi"/>
          <w:b/>
          <w:bCs/>
          <w:sz w:val="28"/>
          <w:szCs w:val="28"/>
        </w:rPr>
        <w:t>q</w:t>
      </w:r>
      <w:r w:rsidRPr="00CA321B">
        <w:rPr>
          <w:rFonts w:cstheme="minorHAnsi"/>
          <w:sz w:val="28"/>
          <w:szCs w:val="28"/>
        </w:rPr>
        <w:t xml:space="preserve"> and pressing Enter.</w:t>
      </w:r>
    </w:p>
    <w:p w14:paraId="19068050" w14:textId="77777777" w:rsidR="00CA321B" w:rsidRPr="00CA321B" w:rsidRDefault="00CA321B">
      <w:pPr>
        <w:numPr>
          <w:ilvl w:val="0"/>
          <w:numId w:val="1168"/>
        </w:numPr>
        <w:rPr>
          <w:rFonts w:cstheme="minorHAnsi"/>
          <w:sz w:val="28"/>
          <w:szCs w:val="28"/>
        </w:rPr>
      </w:pPr>
      <w:r w:rsidRPr="00CA321B">
        <w:rPr>
          <w:rFonts w:cstheme="minorHAnsi"/>
          <w:b/>
          <w:bCs/>
          <w:sz w:val="28"/>
          <w:szCs w:val="28"/>
        </w:rPr>
        <w:lastRenderedPageBreak/>
        <w:t>Exit NTDSUtil:</w:t>
      </w:r>
    </w:p>
    <w:p w14:paraId="29754C1D" w14:textId="77777777" w:rsidR="00CA321B" w:rsidRPr="00CA321B" w:rsidRDefault="00CA321B">
      <w:pPr>
        <w:numPr>
          <w:ilvl w:val="1"/>
          <w:numId w:val="1168"/>
        </w:numPr>
        <w:rPr>
          <w:rFonts w:cstheme="minorHAnsi"/>
          <w:sz w:val="28"/>
          <w:szCs w:val="28"/>
        </w:rPr>
      </w:pPr>
      <w:r w:rsidRPr="00CA321B">
        <w:rPr>
          <w:rFonts w:cstheme="minorHAnsi"/>
          <w:sz w:val="28"/>
          <w:szCs w:val="28"/>
        </w:rPr>
        <w:t xml:space="preserve">Type </w:t>
      </w:r>
      <w:r w:rsidRPr="00CA321B">
        <w:rPr>
          <w:rFonts w:cstheme="minorHAnsi"/>
          <w:b/>
          <w:bCs/>
          <w:sz w:val="28"/>
          <w:szCs w:val="28"/>
        </w:rPr>
        <w:t>q</w:t>
      </w:r>
      <w:r w:rsidRPr="00CA321B">
        <w:rPr>
          <w:rFonts w:cstheme="minorHAnsi"/>
          <w:sz w:val="28"/>
          <w:szCs w:val="28"/>
        </w:rPr>
        <w:t xml:space="preserve"> to exit the roles context, then type </w:t>
      </w:r>
      <w:r w:rsidRPr="00CA321B">
        <w:rPr>
          <w:rFonts w:cstheme="minorHAnsi"/>
          <w:b/>
          <w:bCs/>
          <w:sz w:val="28"/>
          <w:szCs w:val="28"/>
        </w:rPr>
        <w:t>q</w:t>
      </w:r>
      <w:r w:rsidRPr="00CA321B">
        <w:rPr>
          <w:rFonts w:cstheme="minorHAnsi"/>
          <w:sz w:val="28"/>
          <w:szCs w:val="28"/>
        </w:rPr>
        <w:t xml:space="preserve"> again to exit NTDSUtil.</w:t>
      </w:r>
    </w:p>
    <w:p w14:paraId="13F5C037" w14:textId="77777777" w:rsidR="00CA321B" w:rsidRPr="00CA321B" w:rsidRDefault="00CA321B" w:rsidP="00CA321B">
      <w:pPr>
        <w:rPr>
          <w:rFonts w:cstheme="minorHAnsi"/>
          <w:b/>
          <w:bCs/>
          <w:sz w:val="28"/>
          <w:szCs w:val="28"/>
        </w:rPr>
      </w:pPr>
      <w:r w:rsidRPr="00CA321B">
        <w:rPr>
          <w:rFonts w:cstheme="minorHAnsi"/>
          <w:b/>
          <w:bCs/>
          <w:sz w:val="28"/>
          <w:szCs w:val="28"/>
        </w:rPr>
        <w:t>Notes:</w:t>
      </w:r>
    </w:p>
    <w:p w14:paraId="55DBC2FD" w14:textId="77777777" w:rsidR="00CA321B" w:rsidRPr="00CA321B" w:rsidRDefault="00CA321B">
      <w:pPr>
        <w:numPr>
          <w:ilvl w:val="0"/>
          <w:numId w:val="1169"/>
        </w:numPr>
        <w:rPr>
          <w:rFonts w:cstheme="minorHAnsi"/>
          <w:sz w:val="28"/>
          <w:szCs w:val="28"/>
        </w:rPr>
      </w:pPr>
      <w:r w:rsidRPr="00CA321B">
        <w:rPr>
          <w:rFonts w:cstheme="minorHAnsi"/>
          <w:sz w:val="28"/>
          <w:szCs w:val="28"/>
        </w:rPr>
        <w:t>Ensure you have the necessary permissions (Enterprise Admins or appropriate permissions) to transfer FSMO roles.</w:t>
      </w:r>
    </w:p>
    <w:p w14:paraId="6AD448E9" w14:textId="77777777" w:rsidR="00CA321B" w:rsidRPr="00CA321B" w:rsidRDefault="00CA321B">
      <w:pPr>
        <w:numPr>
          <w:ilvl w:val="0"/>
          <w:numId w:val="1169"/>
        </w:numPr>
        <w:rPr>
          <w:rFonts w:cstheme="minorHAnsi"/>
          <w:sz w:val="28"/>
          <w:szCs w:val="28"/>
        </w:rPr>
      </w:pPr>
      <w:r w:rsidRPr="00CA321B">
        <w:rPr>
          <w:rFonts w:cstheme="minorHAnsi"/>
          <w:sz w:val="28"/>
          <w:szCs w:val="28"/>
        </w:rPr>
        <w:t>It's important to transfer FSMO roles to a healthy and reliable domain controller.</w:t>
      </w:r>
    </w:p>
    <w:p w14:paraId="6CFE0D26" w14:textId="77777777" w:rsidR="00CA321B" w:rsidRPr="00CA321B" w:rsidRDefault="00CA321B">
      <w:pPr>
        <w:numPr>
          <w:ilvl w:val="0"/>
          <w:numId w:val="1169"/>
        </w:numPr>
        <w:rPr>
          <w:rFonts w:cstheme="minorHAnsi"/>
          <w:sz w:val="28"/>
          <w:szCs w:val="28"/>
        </w:rPr>
      </w:pPr>
      <w:r w:rsidRPr="00CA321B">
        <w:rPr>
          <w:rFonts w:cstheme="minorHAnsi"/>
          <w:sz w:val="28"/>
          <w:szCs w:val="28"/>
        </w:rPr>
        <w:t>After transferring roles, verify the functionality of the domain controllers and their respective roles.</w:t>
      </w:r>
    </w:p>
    <w:p w14:paraId="0F9E59C5" w14:textId="694B6A68" w:rsidR="00CA321B" w:rsidRDefault="00CA321B" w:rsidP="000E15C1">
      <w:pPr>
        <w:rPr>
          <w:rFonts w:cstheme="minorHAnsi"/>
          <w:sz w:val="28"/>
          <w:szCs w:val="28"/>
        </w:rPr>
      </w:pPr>
    </w:p>
    <w:p w14:paraId="325E05FA" w14:textId="5402EF2C" w:rsidR="000E15C1" w:rsidRPr="00CD42C1" w:rsidRDefault="000E15C1" w:rsidP="000E15C1">
      <w:pPr>
        <w:rPr>
          <w:rFonts w:cstheme="minorHAnsi"/>
          <w:sz w:val="28"/>
          <w:szCs w:val="28"/>
        </w:rPr>
      </w:pPr>
      <w:r w:rsidRPr="00CD42C1">
        <w:rPr>
          <w:rFonts w:cstheme="minorHAnsi"/>
          <w:sz w:val="28"/>
          <w:szCs w:val="28"/>
        </w:rPr>
        <w:t>15. IFM</w:t>
      </w:r>
    </w:p>
    <w:p w14:paraId="1E1BD121" w14:textId="04CF05E0" w:rsidR="002D3D5A" w:rsidRPr="002D3D5A" w:rsidRDefault="00CA321B" w:rsidP="002D3D5A">
      <w:pPr>
        <w:rPr>
          <w:rFonts w:cstheme="minorHAnsi"/>
          <w:sz w:val="28"/>
          <w:szCs w:val="28"/>
        </w:rPr>
      </w:pPr>
      <w:r>
        <w:rPr>
          <w:rFonts w:cstheme="minorHAnsi"/>
          <w:sz w:val="28"/>
          <w:szCs w:val="28"/>
        </w:rPr>
        <w:t xml:space="preserve">Ans: </w:t>
      </w:r>
      <w:r w:rsidR="002D3D5A" w:rsidRPr="002D3D5A">
        <w:rPr>
          <w:rFonts w:cstheme="minorHAnsi"/>
          <w:sz w:val="28"/>
          <w:szCs w:val="28"/>
        </w:rPr>
        <w:t>IFM stands for Install From Media, a feature in Windows Server that allows you to promote a new domain controller using an Active Directory database snapshot (also known as media-based cloning). This feature helps reduce the time and bandwidth needed to replicate AD data over the network when adding a new domain controller.</w:t>
      </w:r>
    </w:p>
    <w:p w14:paraId="2C32AAE4" w14:textId="77777777" w:rsidR="002D3D5A" w:rsidRPr="002D3D5A" w:rsidRDefault="002D3D5A" w:rsidP="002D3D5A">
      <w:pPr>
        <w:rPr>
          <w:rFonts w:cstheme="minorHAnsi"/>
          <w:sz w:val="28"/>
          <w:szCs w:val="28"/>
        </w:rPr>
      </w:pPr>
      <w:r w:rsidRPr="002D3D5A">
        <w:rPr>
          <w:rFonts w:cstheme="minorHAnsi"/>
          <w:sz w:val="28"/>
          <w:szCs w:val="28"/>
        </w:rPr>
        <w:t>Here's a step-by-step guide to promote a new domain controller using Install From Media (IFM):</w:t>
      </w:r>
    </w:p>
    <w:p w14:paraId="2ED2C6BE" w14:textId="77777777" w:rsidR="002D3D5A" w:rsidRPr="002D3D5A" w:rsidRDefault="002D3D5A" w:rsidP="002D3D5A">
      <w:pPr>
        <w:rPr>
          <w:rFonts w:cstheme="minorHAnsi"/>
          <w:b/>
          <w:bCs/>
          <w:sz w:val="28"/>
          <w:szCs w:val="28"/>
        </w:rPr>
      </w:pPr>
      <w:r w:rsidRPr="002D3D5A">
        <w:rPr>
          <w:rFonts w:cstheme="minorHAnsi"/>
          <w:b/>
          <w:bCs/>
          <w:sz w:val="28"/>
          <w:szCs w:val="28"/>
        </w:rPr>
        <w:t>Preparing the IFM Media:</w:t>
      </w:r>
    </w:p>
    <w:p w14:paraId="671F3FA9" w14:textId="77777777" w:rsidR="002D3D5A" w:rsidRPr="002D3D5A" w:rsidRDefault="002D3D5A">
      <w:pPr>
        <w:numPr>
          <w:ilvl w:val="0"/>
          <w:numId w:val="1171"/>
        </w:numPr>
        <w:rPr>
          <w:rFonts w:cstheme="minorHAnsi"/>
          <w:sz w:val="28"/>
          <w:szCs w:val="28"/>
        </w:rPr>
      </w:pPr>
      <w:r w:rsidRPr="002D3D5A">
        <w:rPr>
          <w:rFonts w:cstheme="minorHAnsi"/>
          <w:b/>
          <w:bCs/>
          <w:sz w:val="28"/>
          <w:szCs w:val="28"/>
        </w:rPr>
        <w:t>Create the IFM Media:</w:t>
      </w:r>
    </w:p>
    <w:p w14:paraId="34DA3207" w14:textId="77777777" w:rsidR="002D3D5A" w:rsidRPr="002D3D5A" w:rsidRDefault="002D3D5A">
      <w:pPr>
        <w:numPr>
          <w:ilvl w:val="1"/>
          <w:numId w:val="1171"/>
        </w:numPr>
        <w:rPr>
          <w:rFonts w:cstheme="minorHAnsi"/>
          <w:sz w:val="28"/>
          <w:szCs w:val="28"/>
        </w:rPr>
      </w:pPr>
      <w:r w:rsidRPr="002D3D5A">
        <w:rPr>
          <w:rFonts w:cstheme="minorHAnsi"/>
          <w:sz w:val="28"/>
          <w:szCs w:val="28"/>
        </w:rPr>
        <w:t xml:space="preserve">On the existing domain controller, create the Install From Media (IFM) snapshot using </w:t>
      </w:r>
      <w:r w:rsidRPr="002D3D5A">
        <w:rPr>
          <w:rFonts w:cstheme="minorHAnsi"/>
          <w:b/>
          <w:bCs/>
          <w:sz w:val="28"/>
          <w:szCs w:val="28"/>
        </w:rPr>
        <w:t>ntdsutil</w:t>
      </w:r>
      <w:r w:rsidRPr="002D3D5A">
        <w:rPr>
          <w:rFonts w:cstheme="minorHAnsi"/>
          <w:sz w:val="28"/>
          <w:szCs w:val="28"/>
        </w:rPr>
        <w:t>:</w:t>
      </w:r>
    </w:p>
    <w:p w14:paraId="31BE0525" w14:textId="77777777" w:rsidR="002D3D5A" w:rsidRPr="002D3D5A" w:rsidRDefault="002D3D5A" w:rsidP="002D3D5A">
      <w:pPr>
        <w:rPr>
          <w:rFonts w:cstheme="minorHAnsi"/>
          <w:sz w:val="28"/>
          <w:szCs w:val="28"/>
        </w:rPr>
      </w:pPr>
      <w:r w:rsidRPr="002D3D5A">
        <w:rPr>
          <w:rFonts w:cstheme="minorHAnsi"/>
          <w:sz w:val="28"/>
          <w:szCs w:val="28"/>
        </w:rPr>
        <w:t>luaCopy code</w:t>
      </w:r>
    </w:p>
    <w:p w14:paraId="61D824AC" w14:textId="77777777" w:rsidR="002D3D5A" w:rsidRPr="002D3D5A" w:rsidRDefault="002D3D5A" w:rsidP="002D3D5A">
      <w:pPr>
        <w:rPr>
          <w:rFonts w:cstheme="minorHAnsi"/>
          <w:sz w:val="28"/>
          <w:szCs w:val="28"/>
        </w:rPr>
      </w:pPr>
      <w:r w:rsidRPr="002D3D5A">
        <w:rPr>
          <w:rFonts w:cstheme="minorHAnsi"/>
          <w:sz w:val="28"/>
          <w:szCs w:val="28"/>
        </w:rPr>
        <w:t xml:space="preserve">ntdsutil snapshot "activate instance ntds" create quit quit </w:t>
      </w:r>
    </w:p>
    <w:p w14:paraId="3C03B838" w14:textId="77777777" w:rsidR="002D3D5A" w:rsidRPr="002D3D5A" w:rsidRDefault="002D3D5A">
      <w:pPr>
        <w:numPr>
          <w:ilvl w:val="0"/>
          <w:numId w:val="1171"/>
        </w:numPr>
        <w:rPr>
          <w:rFonts w:cstheme="minorHAnsi"/>
          <w:sz w:val="28"/>
          <w:szCs w:val="28"/>
        </w:rPr>
      </w:pPr>
      <w:r w:rsidRPr="002D3D5A">
        <w:rPr>
          <w:rFonts w:cstheme="minorHAnsi"/>
          <w:b/>
          <w:bCs/>
          <w:sz w:val="28"/>
          <w:szCs w:val="28"/>
        </w:rPr>
        <w:t>Copy the IFM Media:</w:t>
      </w:r>
    </w:p>
    <w:p w14:paraId="75BF1F19" w14:textId="77777777" w:rsidR="002D3D5A" w:rsidRPr="002D3D5A" w:rsidRDefault="002D3D5A">
      <w:pPr>
        <w:numPr>
          <w:ilvl w:val="1"/>
          <w:numId w:val="1171"/>
        </w:numPr>
        <w:rPr>
          <w:rFonts w:cstheme="minorHAnsi"/>
          <w:sz w:val="28"/>
          <w:szCs w:val="28"/>
        </w:rPr>
      </w:pPr>
      <w:r w:rsidRPr="002D3D5A">
        <w:rPr>
          <w:rFonts w:cstheme="minorHAnsi"/>
          <w:sz w:val="28"/>
          <w:szCs w:val="28"/>
        </w:rPr>
        <w:t>Copy the snapshot to a portable media (e.g., USB drive).</w:t>
      </w:r>
    </w:p>
    <w:p w14:paraId="4018EB5B" w14:textId="77777777" w:rsidR="002D3D5A" w:rsidRPr="002D3D5A" w:rsidRDefault="002D3D5A" w:rsidP="002D3D5A">
      <w:pPr>
        <w:rPr>
          <w:rFonts w:cstheme="minorHAnsi"/>
          <w:b/>
          <w:bCs/>
          <w:sz w:val="28"/>
          <w:szCs w:val="28"/>
        </w:rPr>
      </w:pPr>
      <w:r w:rsidRPr="002D3D5A">
        <w:rPr>
          <w:rFonts w:cstheme="minorHAnsi"/>
          <w:b/>
          <w:bCs/>
          <w:sz w:val="28"/>
          <w:szCs w:val="28"/>
        </w:rPr>
        <w:t>Promoting a New Domain Controller using IFM:</w:t>
      </w:r>
    </w:p>
    <w:p w14:paraId="1709E3D8" w14:textId="77777777" w:rsidR="002D3D5A" w:rsidRPr="002D3D5A" w:rsidRDefault="002D3D5A">
      <w:pPr>
        <w:numPr>
          <w:ilvl w:val="0"/>
          <w:numId w:val="1172"/>
        </w:numPr>
        <w:rPr>
          <w:rFonts w:cstheme="minorHAnsi"/>
          <w:sz w:val="28"/>
          <w:szCs w:val="28"/>
        </w:rPr>
      </w:pPr>
      <w:r w:rsidRPr="002D3D5A">
        <w:rPr>
          <w:rFonts w:cstheme="minorHAnsi"/>
          <w:b/>
          <w:bCs/>
          <w:sz w:val="28"/>
          <w:szCs w:val="28"/>
        </w:rPr>
        <w:t>Install Windows Server:</w:t>
      </w:r>
    </w:p>
    <w:p w14:paraId="71768A84" w14:textId="77777777" w:rsidR="002D3D5A" w:rsidRPr="002D3D5A" w:rsidRDefault="002D3D5A">
      <w:pPr>
        <w:numPr>
          <w:ilvl w:val="1"/>
          <w:numId w:val="1172"/>
        </w:numPr>
        <w:rPr>
          <w:rFonts w:cstheme="minorHAnsi"/>
          <w:sz w:val="28"/>
          <w:szCs w:val="28"/>
        </w:rPr>
      </w:pPr>
      <w:r w:rsidRPr="002D3D5A">
        <w:rPr>
          <w:rFonts w:cstheme="minorHAnsi"/>
          <w:sz w:val="28"/>
          <w:szCs w:val="28"/>
        </w:rPr>
        <w:lastRenderedPageBreak/>
        <w:t>Install Windows Server on the target server that will become the new domain controller.</w:t>
      </w:r>
    </w:p>
    <w:p w14:paraId="6BACDADE" w14:textId="77777777" w:rsidR="002D3D5A" w:rsidRPr="002D3D5A" w:rsidRDefault="002D3D5A">
      <w:pPr>
        <w:numPr>
          <w:ilvl w:val="0"/>
          <w:numId w:val="1172"/>
        </w:numPr>
        <w:rPr>
          <w:rFonts w:cstheme="minorHAnsi"/>
          <w:sz w:val="28"/>
          <w:szCs w:val="28"/>
        </w:rPr>
      </w:pPr>
      <w:r w:rsidRPr="002D3D5A">
        <w:rPr>
          <w:rFonts w:cstheme="minorHAnsi"/>
          <w:b/>
          <w:bCs/>
          <w:sz w:val="28"/>
          <w:szCs w:val="28"/>
        </w:rPr>
        <w:t>Run dcpromo:</w:t>
      </w:r>
    </w:p>
    <w:p w14:paraId="61556CA9" w14:textId="77777777" w:rsidR="002D3D5A" w:rsidRPr="002D3D5A" w:rsidRDefault="002D3D5A">
      <w:pPr>
        <w:numPr>
          <w:ilvl w:val="1"/>
          <w:numId w:val="1172"/>
        </w:numPr>
        <w:rPr>
          <w:rFonts w:cstheme="minorHAnsi"/>
          <w:sz w:val="28"/>
          <w:szCs w:val="28"/>
        </w:rPr>
      </w:pPr>
      <w:r w:rsidRPr="002D3D5A">
        <w:rPr>
          <w:rFonts w:cstheme="minorHAnsi"/>
          <w:sz w:val="28"/>
          <w:szCs w:val="28"/>
        </w:rPr>
        <w:t>Open PowerShell or a command prompt as an administrator.</w:t>
      </w:r>
    </w:p>
    <w:p w14:paraId="25366C88" w14:textId="77777777" w:rsidR="002D3D5A" w:rsidRPr="002D3D5A" w:rsidRDefault="002D3D5A">
      <w:pPr>
        <w:numPr>
          <w:ilvl w:val="1"/>
          <w:numId w:val="1172"/>
        </w:numPr>
        <w:rPr>
          <w:rFonts w:cstheme="minorHAnsi"/>
          <w:sz w:val="28"/>
          <w:szCs w:val="28"/>
        </w:rPr>
      </w:pPr>
      <w:r w:rsidRPr="002D3D5A">
        <w:rPr>
          <w:rFonts w:cstheme="minorHAnsi"/>
          <w:sz w:val="28"/>
          <w:szCs w:val="28"/>
        </w:rPr>
        <w:t xml:space="preserve">Run </w:t>
      </w:r>
      <w:r w:rsidRPr="002D3D5A">
        <w:rPr>
          <w:rFonts w:cstheme="minorHAnsi"/>
          <w:b/>
          <w:bCs/>
          <w:sz w:val="28"/>
          <w:szCs w:val="28"/>
        </w:rPr>
        <w:t>dcpromo /adv</w:t>
      </w:r>
      <w:r w:rsidRPr="002D3D5A">
        <w:rPr>
          <w:rFonts w:cstheme="minorHAnsi"/>
          <w:sz w:val="28"/>
          <w:szCs w:val="28"/>
        </w:rPr>
        <w:t>.</w:t>
      </w:r>
    </w:p>
    <w:p w14:paraId="33EE6EC8" w14:textId="77777777" w:rsidR="002D3D5A" w:rsidRPr="002D3D5A" w:rsidRDefault="002D3D5A">
      <w:pPr>
        <w:numPr>
          <w:ilvl w:val="0"/>
          <w:numId w:val="1172"/>
        </w:numPr>
        <w:rPr>
          <w:rFonts w:cstheme="minorHAnsi"/>
          <w:sz w:val="28"/>
          <w:szCs w:val="28"/>
        </w:rPr>
      </w:pPr>
      <w:r w:rsidRPr="002D3D5A">
        <w:rPr>
          <w:rFonts w:cstheme="minorHAnsi"/>
          <w:b/>
          <w:bCs/>
          <w:sz w:val="28"/>
          <w:szCs w:val="28"/>
        </w:rPr>
        <w:t>Choose Deployment Operation:</w:t>
      </w:r>
    </w:p>
    <w:p w14:paraId="5D1CAC2C" w14:textId="77777777" w:rsidR="002D3D5A" w:rsidRPr="002D3D5A" w:rsidRDefault="002D3D5A">
      <w:pPr>
        <w:numPr>
          <w:ilvl w:val="1"/>
          <w:numId w:val="1172"/>
        </w:numPr>
        <w:rPr>
          <w:rFonts w:cstheme="minorHAnsi"/>
          <w:sz w:val="28"/>
          <w:szCs w:val="28"/>
        </w:rPr>
      </w:pPr>
      <w:r w:rsidRPr="002D3D5A">
        <w:rPr>
          <w:rFonts w:cstheme="minorHAnsi"/>
          <w:sz w:val="28"/>
          <w:szCs w:val="28"/>
        </w:rPr>
        <w:t>Choose "Use advanced mode installation" and click "Next."</w:t>
      </w:r>
    </w:p>
    <w:p w14:paraId="3005F2B2" w14:textId="77777777" w:rsidR="002D3D5A" w:rsidRPr="002D3D5A" w:rsidRDefault="002D3D5A">
      <w:pPr>
        <w:numPr>
          <w:ilvl w:val="0"/>
          <w:numId w:val="1172"/>
        </w:numPr>
        <w:rPr>
          <w:rFonts w:cstheme="minorHAnsi"/>
          <w:sz w:val="28"/>
          <w:szCs w:val="28"/>
        </w:rPr>
      </w:pPr>
      <w:r w:rsidRPr="002D3D5A">
        <w:rPr>
          <w:rFonts w:cstheme="minorHAnsi"/>
          <w:b/>
          <w:bCs/>
          <w:sz w:val="28"/>
          <w:szCs w:val="28"/>
        </w:rPr>
        <w:t>Select Deployment Operation:</w:t>
      </w:r>
    </w:p>
    <w:p w14:paraId="6F3C60EA" w14:textId="77777777" w:rsidR="002D3D5A" w:rsidRPr="002D3D5A" w:rsidRDefault="002D3D5A">
      <w:pPr>
        <w:numPr>
          <w:ilvl w:val="1"/>
          <w:numId w:val="1172"/>
        </w:numPr>
        <w:rPr>
          <w:rFonts w:cstheme="minorHAnsi"/>
          <w:sz w:val="28"/>
          <w:szCs w:val="28"/>
        </w:rPr>
      </w:pPr>
      <w:r w:rsidRPr="002D3D5A">
        <w:rPr>
          <w:rFonts w:cstheme="minorHAnsi"/>
          <w:sz w:val="28"/>
          <w:szCs w:val="28"/>
        </w:rPr>
        <w:t>Choose "Install domain controller from media" and click "Next."</w:t>
      </w:r>
    </w:p>
    <w:p w14:paraId="7A5EF16F" w14:textId="77777777" w:rsidR="002D3D5A" w:rsidRPr="002D3D5A" w:rsidRDefault="002D3D5A">
      <w:pPr>
        <w:numPr>
          <w:ilvl w:val="0"/>
          <w:numId w:val="1172"/>
        </w:numPr>
        <w:rPr>
          <w:rFonts w:cstheme="minorHAnsi"/>
          <w:sz w:val="28"/>
          <w:szCs w:val="28"/>
        </w:rPr>
      </w:pPr>
      <w:r w:rsidRPr="002D3D5A">
        <w:rPr>
          <w:rFonts w:cstheme="minorHAnsi"/>
          <w:b/>
          <w:bCs/>
          <w:sz w:val="28"/>
          <w:szCs w:val="28"/>
        </w:rPr>
        <w:t>Specify Path to Media:</w:t>
      </w:r>
    </w:p>
    <w:p w14:paraId="2761160E" w14:textId="77777777" w:rsidR="002D3D5A" w:rsidRPr="002D3D5A" w:rsidRDefault="002D3D5A">
      <w:pPr>
        <w:numPr>
          <w:ilvl w:val="1"/>
          <w:numId w:val="1172"/>
        </w:numPr>
        <w:rPr>
          <w:rFonts w:cstheme="minorHAnsi"/>
          <w:sz w:val="28"/>
          <w:szCs w:val="28"/>
        </w:rPr>
      </w:pPr>
      <w:r w:rsidRPr="002D3D5A">
        <w:rPr>
          <w:rFonts w:cstheme="minorHAnsi"/>
          <w:sz w:val="28"/>
          <w:szCs w:val="28"/>
        </w:rPr>
        <w:t>Enter the path to the location of the IFM snapshot (e.g., D:\snapshot).</w:t>
      </w:r>
    </w:p>
    <w:p w14:paraId="5297CBC2" w14:textId="77777777" w:rsidR="002D3D5A" w:rsidRPr="002D3D5A" w:rsidRDefault="002D3D5A">
      <w:pPr>
        <w:numPr>
          <w:ilvl w:val="1"/>
          <w:numId w:val="1172"/>
        </w:numPr>
        <w:rPr>
          <w:rFonts w:cstheme="minorHAnsi"/>
          <w:sz w:val="28"/>
          <w:szCs w:val="28"/>
        </w:rPr>
      </w:pPr>
      <w:r w:rsidRPr="002D3D5A">
        <w:rPr>
          <w:rFonts w:cstheme="minorHAnsi"/>
          <w:sz w:val="28"/>
          <w:szCs w:val="28"/>
        </w:rPr>
        <w:t>Click "Next."</w:t>
      </w:r>
    </w:p>
    <w:p w14:paraId="2470C5EB" w14:textId="77777777" w:rsidR="002D3D5A" w:rsidRPr="002D3D5A" w:rsidRDefault="002D3D5A">
      <w:pPr>
        <w:numPr>
          <w:ilvl w:val="0"/>
          <w:numId w:val="1172"/>
        </w:numPr>
        <w:rPr>
          <w:rFonts w:cstheme="minorHAnsi"/>
          <w:sz w:val="28"/>
          <w:szCs w:val="28"/>
        </w:rPr>
      </w:pPr>
      <w:r w:rsidRPr="002D3D5A">
        <w:rPr>
          <w:rFonts w:cstheme="minorHAnsi"/>
          <w:b/>
          <w:bCs/>
          <w:sz w:val="28"/>
          <w:szCs w:val="28"/>
        </w:rPr>
        <w:t>Enter Active Directory Restore Mode Password:</w:t>
      </w:r>
    </w:p>
    <w:p w14:paraId="15658631" w14:textId="77777777" w:rsidR="002D3D5A" w:rsidRPr="002D3D5A" w:rsidRDefault="002D3D5A">
      <w:pPr>
        <w:numPr>
          <w:ilvl w:val="1"/>
          <w:numId w:val="1172"/>
        </w:numPr>
        <w:rPr>
          <w:rFonts w:cstheme="minorHAnsi"/>
          <w:sz w:val="28"/>
          <w:szCs w:val="28"/>
        </w:rPr>
      </w:pPr>
      <w:r w:rsidRPr="002D3D5A">
        <w:rPr>
          <w:rFonts w:cstheme="minorHAnsi"/>
          <w:sz w:val="28"/>
          <w:szCs w:val="28"/>
        </w:rPr>
        <w:t>Set the Active Directory Restore Mode password and click "Next."</w:t>
      </w:r>
    </w:p>
    <w:p w14:paraId="72D9B3A7" w14:textId="77777777" w:rsidR="002D3D5A" w:rsidRPr="002D3D5A" w:rsidRDefault="002D3D5A">
      <w:pPr>
        <w:numPr>
          <w:ilvl w:val="0"/>
          <w:numId w:val="1172"/>
        </w:numPr>
        <w:rPr>
          <w:rFonts w:cstheme="minorHAnsi"/>
          <w:sz w:val="28"/>
          <w:szCs w:val="28"/>
        </w:rPr>
      </w:pPr>
      <w:r w:rsidRPr="002D3D5A">
        <w:rPr>
          <w:rFonts w:cstheme="minorHAnsi"/>
          <w:b/>
          <w:bCs/>
          <w:sz w:val="28"/>
          <w:szCs w:val="28"/>
        </w:rPr>
        <w:t>Review Options:</w:t>
      </w:r>
    </w:p>
    <w:p w14:paraId="24CE142B" w14:textId="77777777" w:rsidR="002D3D5A" w:rsidRPr="002D3D5A" w:rsidRDefault="002D3D5A">
      <w:pPr>
        <w:numPr>
          <w:ilvl w:val="1"/>
          <w:numId w:val="1172"/>
        </w:numPr>
        <w:rPr>
          <w:rFonts w:cstheme="minorHAnsi"/>
          <w:sz w:val="28"/>
          <w:szCs w:val="28"/>
        </w:rPr>
      </w:pPr>
      <w:r w:rsidRPr="002D3D5A">
        <w:rPr>
          <w:rFonts w:cstheme="minorHAnsi"/>
          <w:sz w:val="28"/>
          <w:szCs w:val="28"/>
        </w:rPr>
        <w:t>Review the summary of the configuration and click "Next."</w:t>
      </w:r>
    </w:p>
    <w:p w14:paraId="10E86AE6" w14:textId="77777777" w:rsidR="002D3D5A" w:rsidRPr="002D3D5A" w:rsidRDefault="002D3D5A">
      <w:pPr>
        <w:numPr>
          <w:ilvl w:val="0"/>
          <w:numId w:val="1172"/>
        </w:numPr>
        <w:rPr>
          <w:rFonts w:cstheme="minorHAnsi"/>
          <w:sz w:val="28"/>
          <w:szCs w:val="28"/>
        </w:rPr>
      </w:pPr>
      <w:r w:rsidRPr="002D3D5A">
        <w:rPr>
          <w:rFonts w:cstheme="minorHAnsi"/>
          <w:b/>
          <w:bCs/>
          <w:sz w:val="28"/>
          <w:szCs w:val="28"/>
        </w:rPr>
        <w:t>Prerequisites Check:</w:t>
      </w:r>
    </w:p>
    <w:p w14:paraId="3F59B2A7" w14:textId="77777777" w:rsidR="002D3D5A" w:rsidRPr="002D3D5A" w:rsidRDefault="002D3D5A">
      <w:pPr>
        <w:numPr>
          <w:ilvl w:val="1"/>
          <w:numId w:val="1172"/>
        </w:numPr>
        <w:rPr>
          <w:rFonts w:cstheme="minorHAnsi"/>
          <w:sz w:val="28"/>
          <w:szCs w:val="28"/>
        </w:rPr>
      </w:pPr>
      <w:r w:rsidRPr="002D3D5A">
        <w:rPr>
          <w:rFonts w:cstheme="minorHAnsi"/>
          <w:sz w:val="28"/>
          <w:szCs w:val="28"/>
        </w:rPr>
        <w:t>The wizard will perform a prerequisites check to ensure the server is ready for promotion. Address any issues if identified.</w:t>
      </w:r>
    </w:p>
    <w:p w14:paraId="6F2773E0" w14:textId="77777777" w:rsidR="002D3D5A" w:rsidRPr="002D3D5A" w:rsidRDefault="002D3D5A">
      <w:pPr>
        <w:numPr>
          <w:ilvl w:val="0"/>
          <w:numId w:val="1172"/>
        </w:numPr>
        <w:rPr>
          <w:rFonts w:cstheme="minorHAnsi"/>
          <w:sz w:val="28"/>
          <w:szCs w:val="28"/>
        </w:rPr>
      </w:pPr>
      <w:r w:rsidRPr="002D3D5A">
        <w:rPr>
          <w:rFonts w:cstheme="minorHAnsi"/>
          <w:b/>
          <w:bCs/>
          <w:sz w:val="28"/>
          <w:szCs w:val="28"/>
        </w:rPr>
        <w:t>Completion:</w:t>
      </w:r>
    </w:p>
    <w:p w14:paraId="579555F4" w14:textId="77777777" w:rsidR="002D3D5A" w:rsidRPr="002D3D5A" w:rsidRDefault="002D3D5A">
      <w:pPr>
        <w:numPr>
          <w:ilvl w:val="1"/>
          <w:numId w:val="1172"/>
        </w:numPr>
        <w:rPr>
          <w:rFonts w:cstheme="minorHAnsi"/>
          <w:sz w:val="28"/>
          <w:szCs w:val="28"/>
        </w:rPr>
      </w:pPr>
      <w:r w:rsidRPr="002D3D5A">
        <w:rPr>
          <w:rFonts w:cstheme="minorHAnsi"/>
          <w:sz w:val="28"/>
          <w:szCs w:val="28"/>
        </w:rPr>
        <w:t>Review the completion screen and click "Finish."</w:t>
      </w:r>
    </w:p>
    <w:p w14:paraId="170F5BF7" w14:textId="77777777" w:rsidR="002D3D5A" w:rsidRPr="002D3D5A" w:rsidRDefault="002D3D5A">
      <w:pPr>
        <w:numPr>
          <w:ilvl w:val="0"/>
          <w:numId w:val="1172"/>
        </w:numPr>
        <w:rPr>
          <w:rFonts w:cstheme="minorHAnsi"/>
          <w:sz w:val="28"/>
          <w:szCs w:val="28"/>
        </w:rPr>
      </w:pPr>
      <w:r w:rsidRPr="002D3D5A">
        <w:rPr>
          <w:rFonts w:cstheme="minorHAnsi"/>
          <w:b/>
          <w:bCs/>
          <w:sz w:val="28"/>
          <w:szCs w:val="28"/>
        </w:rPr>
        <w:t>Restart the Server:</w:t>
      </w:r>
    </w:p>
    <w:p w14:paraId="4347E2E7" w14:textId="77777777" w:rsidR="002D3D5A" w:rsidRPr="002D3D5A" w:rsidRDefault="002D3D5A">
      <w:pPr>
        <w:numPr>
          <w:ilvl w:val="1"/>
          <w:numId w:val="1172"/>
        </w:numPr>
        <w:rPr>
          <w:rFonts w:cstheme="minorHAnsi"/>
          <w:sz w:val="28"/>
          <w:szCs w:val="28"/>
        </w:rPr>
      </w:pPr>
      <w:r w:rsidRPr="002D3D5A">
        <w:rPr>
          <w:rFonts w:cstheme="minorHAnsi"/>
          <w:sz w:val="28"/>
          <w:szCs w:val="28"/>
        </w:rPr>
        <w:t>The server will restart automatically after the promotion.</w:t>
      </w:r>
    </w:p>
    <w:p w14:paraId="37D89F65" w14:textId="77777777" w:rsidR="002D3D5A" w:rsidRPr="002D3D5A" w:rsidRDefault="002D3D5A" w:rsidP="002D3D5A">
      <w:pPr>
        <w:rPr>
          <w:rFonts w:cstheme="minorHAnsi"/>
          <w:b/>
          <w:bCs/>
          <w:sz w:val="28"/>
          <w:szCs w:val="28"/>
        </w:rPr>
      </w:pPr>
      <w:r w:rsidRPr="002D3D5A">
        <w:rPr>
          <w:rFonts w:cstheme="minorHAnsi"/>
          <w:b/>
          <w:bCs/>
          <w:sz w:val="28"/>
          <w:szCs w:val="28"/>
        </w:rPr>
        <w:t>Post-Promotion Steps:</w:t>
      </w:r>
    </w:p>
    <w:p w14:paraId="0C67B99D" w14:textId="77777777" w:rsidR="002D3D5A" w:rsidRPr="002D3D5A" w:rsidRDefault="002D3D5A">
      <w:pPr>
        <w:numPr>
          <w:ilvl w:val="0"/>
          <w:numId w:val="1173"/>
        </w:numPr>
        <w:rPr>
          <w:rFonts w:cstheme="minorHAnsi"/>
          <w:sz w:val="28"/>
          <w:szCs w:val="28"/>
        </w:rPr>
      </w:pPr>
      <w:r w:rsidRPr="002D3D5A">
        <w:rPr>
          <w:rFonts w:cstheme="minorHAnsi"/>
          <w:b/>
          <w:bCs/>
          <w:sz w:val="28"/>
          <w:szCs w:val="28"/>
        </w:rPr>
        <w:t>Verify Domain Controller Status:</w:t>
      </w:r>
    </w:p>
    <w:p w14:paraId="0248804D" w14:textId="77777777" w:rsidR="002D3D5A" w:rsidRPr="002D3D5A" w:rsidRDefault="002D3D5A">
      <w:pPr>
        <w:numPr>
          <w:ilvl w:val="1"/>
          <w:numId w:val="1173"/>
        </w:numPr>
        <w:rPr>
          <w:rFonts w:cstheme="minorHAnsi"/>
          <w:sz w:val="28"/>
          <w:szCs w:val="28"/>
        </w:rPr>
      </w:pPr>
      <w:r w:rsidRPr="002D3D5A">
        <w:rPr>
          <w:rFonts w:cstheme="minorHAnsi"/>
          <w:sz w:val="28"/>
          <w:szCs w:val="28"/>
        </w:rPr>
        <w:lastRenderedPageBreak/>
        <w:t>After the server restarts, verify that it is functioning as a domain controller.</w:t>
      </w:r>
    </w:p>
    <w:p w14:paraId="326EA94B" w14:textId="77777777" w:rsidR="002D3D5A" w:rsidRPr="002D3D5A" w:rsidRDefault="002D3D5A">
      <w:pPr>
        <w:numPr>
          <w:ilvl w:val="0"/>
          <w:numId w:val="1173"/>
        </w:numPr>
        <w:rPr>
          <w:rFonts w:cstheme="minorHAnsi"/>
          <w:sz w:val="28"/>
          <w:szCs w:val="28"/>
        </w:rPr>
      </w:pPr>
      <w:r w:rsidRPr="002D3D5A">
        <w:rPr>
          <w:rFonts w:cstheme="minorHAnsi"/>
          <w:b/>
          <w:bCs/>
          <w:sz w:val="28"/>
          <w:szCs w:val="28"/>
        </w:rPr>
        <w:t>Check Replication:</w:t>
      </w:r>
    </w:p>
    <w:p w14:paraId="5A61793D" w14:textId="77777777" w:rsidR="002D3D5A" w:rsidRPr="002D3D5A" w:rsidRDefault="002D3D5A">
      <w:pPr>
        <w:numPr>
          <w:ilvl w:val="1"/>
          <w:numId w:val="1173"/>
        </w:numPr>
        <w:rPr>
          <w:rFonts w:cstheme="minorHAnsi"/>
          <w:sz w:val="28"/>
          <w:szCs w:val="28"/>
        </w:rPr>
      </w:pPr>
      <w:r w:rsidRPr="002D3D5A">
        <w:rPr>
          <w:rFonts w:cstheme="minorHAnsi"/>
          <w:sz w:val="28"/>
          <w:szCs w:val="28"/>
        </w:rPr>
        <w:t xml:space="preserve">Use tools like </w:t>
      </w:r>
      <w:r w:rsidRPr="002D3D5A">
        <w:rPr>
          <w:rFonts w:cstheme="minorHAnsi"/>
          <w:b/>
          <w:bCs/>
          <w:sz w:val="28"/>
          <w:szCs w:val="28"/>
        </w:rPr>
        <w:t>repadmin</w:t>
      </w:r>
      <w:r w:rsidRPr="002D3D5A">
        <w:rPr>
          <w:rFonts w:cstheme="minorHAnsi"/>
          <w:sz w:val="28"/>
          <w:szCs w:val="28"/>
        </w:rPr>
        <w:t xml:space="preserve"> or </w:t>
      </w:r>
      <w:r w:rsidRPr="002D3D5A">
        <w:rPr>
          <w:rFonts w:cstheme="minorHAnsi"/>
          <w:b/>
          <w:bCs/>
          <w:sz w:val="28"/>
          <w:szCs w:val="28"/>
        </w:rPr>
        <w:t>dcdiag</w:t>
      </w:r>
      <w:r w:rsidRPr="002D3D5A">
        <w:rPr>
          <w:rFonts w:cstheme="minorHAnsi"/>
          <w:sz w:val="28"/>
          <w:szCs w:val="28"/>
        </w:rPr>
        <w:t xml:space="preserve"> to verify AD replication.</w:t>
      </w:r>
    </w:p>
    <w:p w14:paraId="68750594" w14:textId="77777777" w:rsidR="002D3D5A" w:rsidRPr="002D3D5A" w:rsidRDefault="002D3D5A" w:rsidP="002D3D5A">
      <w:pPr>
        <w:rPr>
          <w:rFonts w:cstheme="minorHAnsi"/>
          <w:sz w:val="28"/>
          <w:szCs w:val="28"/>
        </w:rPr>
      </w:pPr>
      <w:r w:rsidRPr="002D3D5A">
        <w:rPr>
          <w:rFonts w:cstheme="minorHAnsi"/>
          <w:sz w:val="28"/>
          <w:szCs w:val="28"/>
        </w:rPr>
        <w:t>Using IFM helps to speed up the process of promoting a new domain controller by providing an AD database snapshot from an existing domain controller, minimizing the need for replication over the network</w:t>
      </w:r>
    </w:p>
    <w:p w14:paraId="5C180722" w14:textId="6C63F899" w:rsidR="000E15C1" w:rsidRPr="00CA321B" w:rsidRDefault="000E15C1" w:rsidP="000E15C1">
      <w:pPr>
        <w:rPr>
          <w:rFonts w:cstheme="minorHAnsi"/>
          <w:b/>
          <w:bCs/>
          <w:sz w:val="28"/>
          <w:szCs w:val="28"/>
        </w:rPr>
      </w:pPr>
      <w:r w:rsidRPr="00CA321B">
        <w:rPr>
          <w:rFonts w:cstheme="minorHAnsi"/>
          <w:b/>
          <w:bCs/>
          <w:sz w:val="28"/>
          <w:szCs w:val="28"/>
        </w:rPr>
        <w:t>Advance feature</w:t>
      </w:r>
    </w:p>
    <w:p w14:paraId="20D68FDA" w14:textId="77777777" w:rsidR="000E15C1" w:rsidRPr="00CD42C1" w:rsidRDefault="000E15C1" w:rsidP="000E15C1">
      <w:pPr>
        <w:rPr>
          <w:rFonts w:cstheme="minorHAnsi"/>
          <w:sz w:val="28"/>
          <w:szCs w:val="28"/>
        </w:rPr>
      </w:pPr>
      <w:r w:rsidRPr="00CD42C1">
        <w:rPr>
          <w:rFonts w:cstheme="minorHAnsi"/>
          <w:sz w:val="28"/>
          <w:szCs w:val="28"/>
        </w:rPr>
        <w:t>1. describe account policy</w:t>
      </w:r>
    </w:p>
    <w:p w14:paraId="4888EDF5" w14:textId="77777777" w:rsidR="00077BFE" w:rsidRPr="00077BFE" w:rsidRDefault="00077BFE" w:rsidP="00077BFE">
      <w:pPr>
        <w:rPr>
          <w:rFonts w:cstheme="minorHAnsi"/>
          <w:sz w:val="28"/>
          <w:szCs w:val="28"/>
        </w:rPr>
      </w:pPr>
      <w:r>
        <w:rPr>
          <w:rFonts w:cstheme="minorHAnsi"/>
          <w:sz w:val="28"/>
          <w:szCs w:val="28"/>
        </w:rPr>
        <w:t xml:space="preserve">Ans: </w:t>
      </w:r>
      <w:r w:rsidRPr="00077BFE">
        <w:rPr>
          <w:rFonts w:cstheme="minorHAnsi"/>
          <w:sz w:val="28"/>
          <w:szCs w:val="28"/>
        </w:rPr>
        <w:t>An account policy in a network refers to a set of rules, guidelines, and configurations that dictate how user accounts are managed and accessed within the network infrastructure. These policies are essential for maintaining network security, ensuring proper access controls, and aligning with organizational goals and compliance requirements. Here's a detailed overview of key components within an account policy for a network:</w:t>
      </w:r>
    </w:p>
    <w:p w14:paraId="481DB5FB" w14:textId="77777777" w:rsidR="00077BFE" w:rsidRPr="00077BFE" w:rsidRDefault="00077BFE" w:rsidP="00077BFE">
      <w:pPr>
        <w:numPr>
          <w:ilvl w:val="0"/>
          <w:numId w:val="1174"/>
        </w:numPr>
        <w:rPr>
          <w:rFonts w:cstheme="minorHAnsi"/>
          <w:sz w:val="28"/>
          <w:szCs w:val="28"/>
        </w:rPr>
      </w:pPr>
      <w:r w:rsidRPr="00077BFE">
        <w:rPr>
          <w:rFonts w:cstheme="minorHAnsi"/>
          <w:b/>
          <w:bCs/>
          <w:sz w:val="28"/>
          <w:szCs w:val="28"/>
        </w:rPr>
        <w:t>Password Policy</w:t>
      </w:r>
      <w:r w:rsidRPr="00077BFE">
        <w:rPr>
          <w:rFonts w:cstheme="minorHAnsi"/>
          <w:sz w:val="28"/>
          <w:szCs w:val="28"/>
        </w:rPr>
        <w:t>:</w:t>
      </w:r>
    </w:p>
    <w:p w14:paraId="36DB4031" w14:textId="77777777" w:rsidR="00077BFE" w:rsidRPr="00077BFE" w:rsidRDefault="00077BFE" w:rsidP="00077BFE">
      <w:pPr>
        <w:numPr>
          <w:ilvl w:val="1"/>
          <w:numId w:val="1174"/>
        </w:numPr>
        <w:rPr>
          <w:rFonts w:cstheme="minorHAnsi"/>
          <w:sz w:val="28"/>
          <w:szCs w:val="28"/>
        </w:rPr>
      </w:pPr>
      <w:r w:rsidRPr="00077BFE">
        <w:rPr>
          <w:rFonts w:cstheme="minorHAnsi"/>
          <w:sz w:val="28"/>
          <w:szCs w:val="28"/>
        </w:rPr>
        <w:t>Establishes requirements for creating and managing passwords, including complexity, length, history restrictions, and expiration intervals. It enforces strong password practices to enhance security.</w:t>
      </w:r>
    </w:p>
    <w:p w14:paraId="143A61C2" w14:textId="77777777" w:rsidR="00077BFE" w:rsidRPr="00077BFE" w:rsidRDefault="00077BFE" w:rsidP="00077BFE">
      <w:pPr>
        <w:numPr>
          <w:ilvl w:val="0"/>
          <w:numId w:val="1174"/>
        </w:numPr>
        <w:rPr>
          <w:rFonts w:cstheme="minorHAnsi"/>
          <w:sz w:val="28"/>
          <w:szCs w:val="28"/>
        </w:rPr>
      </w:pPr>
      <w:r w:rsidRPr="00077BFE">
        <w:rPr>
          <w:rFonts w:cstheme="minorHAnsi"/>
          <w:b/>
          <w:bCs/>
          <w:sz w:val="28"/>
          <w:szCs w:val="28"/>
        </w:rPr>
        <w:t>Account Lockout Policy</w:t>
      </w:r>
      <w:r w:rsidRPr="00077BFE">
        <w:rPr>
          <w:rFonts w:cstheme="minorHAnsi"/>
          <w:sz w:val="28"/>
          <w:szCs w:val="28"/>
        </w:rPr>
        <w:t>:</w:t>
      </w:r>
    </w:p>
    <w:p w14:paraId="1EC50DAB" w14:textId="77777777" w:rsidR="00077BFE" w:rsidRPr="00077BFE" w:rsidRDefault="00077BFE" w:rsidP="00077BFE">
      <w:pPr>
        <w:numPr>
          <w:ilvl w:val="1"/>
          <w:numId w:val="1174"/>
        </w:numPr>
        <w:rPr>
          <w:rFonts w:cstheme="minorHAnsi"/>
          <w:sz w:val="28"/>
          <w:szCs w:val="28"/>
        </w:rPr>
      </w:pPr>
      <w:r w:rsidRPr="00077BFE">
        <w:rPr>
          <w:rFonts w:cstheme="minorHAnsi"/>
          <w:sz w:val="28"/>
          <w:szCs w:val="28"/>
        </w:rPr>
        <w:t>Specifies rules for locking user accounts after a certain number of unsuccessful login attempts to mitigate brute-force attacks and unauthorized access.</w:t>
      </w:r>
    </w:p>
    <w:p w14:paraId="08AA29D3" w14:textId="77777777" w:rsidR="00077BFE" w:rsidRPr="00077BFE" w:rsidRDefault="00077BFE" w:rsidP="00077BFE">
      <w:pPr>
        <w:numPr>
          <w:ilvl w:val="0"/>
          <w:numId w:val="1174"/>
        </w:numPr>
        <w:rPr>
          <w:rFonts w:cstheme="minorHAnsi"/>
          <w:sz w:val="28"/>
          <w:szCs w:val="28"/>
        </w:rPr>
      </w:pPr>
      <w:r w:rsidRPr="00077BFE">
        <w:rPr>
          <w:rFonts w:cstheme="minorHAnsi"/>
          <w:b/>
          <w:bCs/>
          <w:sz w:val="28"/>
          <w:szCs w:val="28"/>
        </w:rPr>
        <w:t>Account Expiration Policy</w:t>
      </w:r>
      <w:r w:rsidRPr="00077BFE">
        <w:rPr>
          <w:rFonts w:cstheme="minorHAnsi"/>
          <w:sz w:val="28"/>
          <w:szCs w:val="28"/>
        </w:rPr>
        <w:t>:</w:t>
      </w:r>
    </w:p>
    <w:p w14:paraId="031328D2" w14:textId="77777777" w:rsidR="00077BFE" w:rsidRPr="00077BFE" w:rsidRDefault="00077BFE" w:rsidP="00077BFE">
      <w:pPr>
        <w:numPr>
          <w:ilvl w:val="1"/>
          <w:numId w:val="1174"/>
        </w:numPr>
        <w:rPr>
          <w:rFonts w:cstheme="minorHAnsi"/>
          <w:sz w:val="28"/>
          <w:szCs w:val="28"/>
        </w:rPr>
      </w:pPr>
      <w:r w:rsidRPr="00077BFE">
        <w:rPr>
          <w:rFonts w:cstheme="minorHAnsi"/>
          <w:sz w:val="28"/>
          <w:szCs w:val="28"/>
        </w:rPr>
        <w:t>Defines the validity period of user accounts, prompting regular updates to account credentials and preventing dormant accounts.</w:t>
      </w:r>
    </w:p>
    <w:p w14:paraId="1111B75D" w14:textId="77777777" w:rsidR="00077BFE" w:rsidRPr="00077BFE" w:rsidRDefault="00077BFE" w:rsidP="00077BFE">
      <w:pPr>
        <w:numPr>
          <w:ilvl w:val="0"/>
          <w:numId w:val="1174"/>
        </w:numPr>
        <w:rPr>
          <w:rFonts w:cstheme="minorHAnsi"/>
          <w:sz w:val="28"/>
          <w:szCs w:val="28"/>
        </w:rPr>
      </w:pPr>
      <w:r w:rsidRPr="00077BFE">
        <w:rPr>
          <w:rFonts w:cstheme="minorHAnsi"/>
          <w:b/>
          <w:bCs/>
          <w:sz w:val="28"/>
          <w:szCs w:val="28"/>
        </w:rPr>
        <w:t>Account Access Levels</w:t>
      </w:r>
      <w:r w:rsidRPr="00077BFE">
        <w:rPr>
          <w:rFonts w:cstheme="minorHAnsi"/>
          <w:sz w:val="28"/>
          <w:szCs w:val="28"/>
        </w:rPr>
        <w:t>:</w:t>
      </w:r>
    </w:p>
    <w:p w14:paraId="6FB431AB" w14:textId="77777777" w:rsidR="00077BFE" w:rsidRPr="00077BFE" w:rsidRDefault="00077BFE" w:rsidP="00077BFE">
      <w:pPr>
        <w:numPr>
          <w:ilvl w:val="1"/>
          <w:numId w:val="1174"/>
        </w:numPr>
        <w:rPr>
          <w:rFonts w:cstheme="minorHAnsi"/>
          <w:sz w:val="28"/>
          <w:szCs w:val="28"/>
        </w:rPr>
      </w:pPr>
      <w:r w:rsidRPr="00077BFE">
        <w:rPr>
          <w:rFonts w:cstheme="minorHAnsi"/>
          <w:sz w:val="28"/>
          <w:szCs w:val="28"/>
        </w:rPr>
        <w:t>Outlines different levels of access and permissions based on roles and responsibilities within the network, ensuring users have the appropriate access rights for their job functions.</w:t>
      </w:r>
    </w:p>
    <w:p w14:paraId="6EE25784" w14:textId="77777777" w:rsidR="00077BFE" w:rsidRPr="00077BFE" w:rsidRDefault="00077BFE" w:rsidP="00077BFE">
      <w:pPr>
        <w:numPr>
          <w:ilvl w:val="0"/>
          <w:numId w:val="1174"/>
        </w:numPr>
        <w:rPr>
          <w:rFonts w:cstheme="minorHAnsi"/>
          <w:sz w:val="28"/>
          <w:szCs w:val="28"/>
        </w:rPr>
      </w:pPr>
      <w:r w:rsidRPr="00077BFE">
        <w:rPr>
          <w:rFonts w:cstheme="minorHAnsi"/>
          <w:b/>
          <w:bCs/>
          <w:sz w:val="28"/>
          <w:szCs w:val="28"/>
        </w:rPr>
        <w:lastRenderedPageBreak/>
        <w:t>Multi-Factor Authentication (MFA) Policy</w:t>
      </w:r>
      <w:r w:rsidRPr="00077BFE">
        <w:rPr>
          <w:rFonts w:cstheme="minorHAnsi"/>
          <w:sz w:val="28"/>
          <w:szCs w:val="28"/>
        </w:rPr>
        <w:t>:</w:t>
      </w:r>
    </w:p>
    <w:p w14:paraId="7C446074" w14:textId="77777777" w:rsidR="00077BFE" w:rsidRPr="00077BFE" w:rsidRDefault="00077BFE" w:rsidP="00077BFE">
      <w:pPr>
        <w:numPr>
          <w:ilvl w:val="1"/>
          <w:numId w:val="1174"/>
        </w:numPr>
        <w:rPr>
          <w:rFonts w:cstheme="minorHAnsi"/>
          <w:sz w:val="28"/>
          <w:szCs w:val="28"/>
        </w:rPr>
      </w:pPr>
      <w:r w:rsidRPr="00077BFE">
        <w:rPr>
          <w:rFonts w:cstheme="minorHAnsi"/>
          <w:sz w:val="28"/>
          <w:szCs w:val="28"/>
        </w:rPr>
        <w:t>Mandates the use of multiple authentication factors (e.g., passwords, biometrics, tokens) to enhance security and validate user identities.</w:t>
      </w:r>
    </w:p>
    <w:p w14:paraId="66354BEF" w14:textId="77777777" w:rsidR="00077BFE" w:rsidRPr="00077BFE" w:rsidRDefault="00077BFE" w:rsidP="00077BFE">
      <w:pPr>
        <w:numPr>
          <w:ilvl w:val="0"/>
          <w:numId w:val="1174"/>
        </w:numPr>
        <w:rPr>
          <w:rFonts w:cstheme="minorHAnsi"/>
          <w:sz w:val="28"/>
          <w:szCs w:val="28"/>
        </w:rPr>
      </w:pPr>
      <w:r w:rsidRPr="00077BFE">
        <w:rPr>
          <w:rFonts w:cstheme="minorHAnsi"/>
          <w:b/>
          <w:bCs/>
          <w:sz w:val="28"/>
          <w:szCs w:val="28"/>
        </w:rPr>
        <w:t>Account Provisioning and Deprovisioning Policy</w:t>
      </w:r>
      <w:r w:rsidRPr="00077BFE">
        <w:rPr>
          <w:rFonts w:cstheme="minorHAnsi"/>
          <w:sz w:val="28"/>
          <w:szCs w:val="28"/>
        </w:rPr>
        <w:t>:</w:t>
      </w:r>
    </w:p>
    <w:p w14:paraId="25AEEB2A" w14:textId="77777777" w:rsidR="00077BFE" w:rsidRPr="00077BFE" w:rsidRDefault="00077BFE" w:rsidP="00077BFE">
      <w:pPr>
        <w:numPr>
          <w:ilvl w:val="1"/>
          <w:numId w:val="1174"/>
        </w:numPr>
        <w:rPr>
          <w:rFonts w:cstheme="minorHAnsi"/>
          <w:sz w:val="28"/>
          <w:szCs w:val="28"/>
        </w:rPr>
      </w:pPr>
      <w:r w:rsidRPr="00077BFE">
        <w:rPr>
          <w:rFonts w:cstheme="minorHAnsi"/>
          <w:sz w:val="28"/>
          <w:szCs w:val="28"/>
        </w:rPr>
        <w:t>Describes procedures for creating new accounts, modifying access rights, and removing accounts when employees join, change roles, or leave the organization.</w:t>
      </w:r>
    </w:p>
    <w:p w14:paraId="42806DD8" w14:textId="77777777" w:rsidR="00077BFE" w:rsidRPr="00077BFE" w:rsidRDefault="00077BFE" w:rsidP="00077BFE">
      <w:pPr>
        <w:numPr>
          <w:ilvl w:val="0"/>
          <w:numId w:val="1174"/>
        </w:numPr>
        <w:rPr>
          <w:rFonts w:cstheme="minorHAnsi"/>
          <w:sz w:val="28"/>
          <w:szCs w:val="28"/>
        </w:rPr>
      </w:pPr>
      <w:r w:rsidRPr="00077BFE">
        <w:rPr>
          <w:rFonts w:cstheme="minorHAnsi"/>
          <w:b/>
          <w:bCs/>
          <w:sz w:val="28"/>
          <w:szCs w:val="28"/>
        </w:rPr>
        <w:t>User Responsibilities and Acceptable Use Policy</w:t>
      </w:r>
      <w:r w:rsidRPr="00077BFE">
        <w:rPr>
          <w:rFonts w:cstheme="minorHAnsi"/>
          <w:sz w:val="28"/>
          <w:szCs w:val="28"/>
        </w:rPr>
        <w:t>:</w:t>
      </w:r>
    </w:p>
    <w:p w14:paraId="5402CB2A" w14:textId="77777777" w:rsidR="00077BFE" w:rsidRPr="00077BFE" w:rsidRDefault="00077BFE" w:rsidP="00077BFE">
      <w:pPr>
        <w:numPr>
          <w:ilvl w:val="1"/>
          <w:numId w:val="1174"/>
        </w:numPr>
        <w:rPr>
          <w:rFonts w:cstheme="minorHAnsi"/>
          <w:sz w:val="28"/>
          <w:szCs w:val="28"/>
        </w:rPr>
      </w:pPr>
      <w:r w:rsidRPr="00077BFE">
        <w:rPr>
          <w:rFonts w:cstheme="minorHAnsi"/>
          <w:sz w:val="28"/>
          <w:szCs w:val="28"/>
        </w:rPr>
        <w:t>Defines user responsibilities regarding proper use of accounts and network resources, as well as guidelines for acceptable behavior and security practices.</w:t>
      </w:r>
    </w:p>
    <w:p w14:paraId="0A38DFFB" w14:textId="77777777" w:rsidR="00077BFE" w:rsidRPr="00077BFE" w:rsidRDefault="00077BFE" w:rsidP="00077BFE">
      <w:pPr>
        <w:numPr>
          <w:ilvl w:val="0"/>
          <w:numId w:val="1174"/>
        </w:numPr>
        <w:rPr>
          <w:rFonts w:cstheme="minorHAnsi"/>
          <w:sz w:val="28"/>
          <w:szCs w:val="28"/>
        </w:rPr>
      </w:pPr>
      <w:r w:rsidRPr="00077BFE">
        <w:rPr>
          <w:rFonts w:cstheme="minorHAnsi"/>
          <w:b/>
          <w:bCs/>
          <w:sz w:val="28"/>
          <w:szCs w:val="28"/>
        </w:rPr>
        <w:t>Auditing and Monitoring Policy</w:t>
      </w:r>
      <w:r w:rsidRPr="00077BFE">
        <w:rPr>
          <w:rFonts w:cstheme="minorHAnsi"/>
          <w:sz w:val="28"/>
          <w:szCs w:val="28"/>
        </w:rPr>
        <w:t>:</w:t>
      </w:r>
    </w:p>
    <w:p w14:paraId="42F54BDE" w14:textId="77777777" w:rsidR="00077BFE" w:rsidRPr="00077BFE" w:rsidRDefault="00077BFE" w:rsidP="00077BFE">
      <w:pPr>
        <w:numPr>
          <w:ilvl w:val="1"/>
          <w:numId w:val="1174"/>
        </w:numPr>
        <w:rPr>
          <w:rFonts w:cstheme="minorHAnsi"/>
          <w:sz w:val="28"/>
          <w:szCs w:val="28"/>
        </w:rPr>
      </w:pPr>
      <w:r w:rsidRPr="00077BFE">
        <w:rPr>
          <w:rFonts w:cstheme="minorHAnsi"/>
          <w:sz w:val="28"/>
          <w:szCs w:val="28"/>
        </w:rPr>
        <w:t>Establishes guidelines for auditing and monitoring user account activities, ensuring compliance with security policies and identifying suspicious or unauthorized actions.</w:t>
      </w:r>
    </w:p>
    <w:p w14:paraId="576C5984" w14:textId="77777777" w:rsidR="00077BFE" w:rsidRPr="00077BFE" w:rsidRDefault="00077BFE" w:rsidP="00077BFE">
      <w:pPr>
        <w:numPr>
          <w:ilvl w:val="0"/>
          <w:numId w:val="1174"/>
        </w:numPr>
        <w:rPr>
          <w:rFonts w:cstheme="minorHAnsi"/>
          <w:sz w:val="28"/>
          <w:szCs w:val="28"/>
        </w:rPr>
      </w:pPr>
      <w:r w:rsidRPr="00077BFE">
        <w:rPr>
          <w:rFonts w:cstheme="minorHAnsi"/>
          <w:b/>
          <w:bCs/>
          <w:sz w:val="28"/>
          <w:szCs w:val="28"/>
        </w:rPr>
        <w:t>Password Recovery and Reset Policy</w:t>
      </w:r>
      <w:r w:rsidRPr="00077BFE">
        <w:rPr>
          <w:rFonts w:cstheme="minorHAnsi"/>
          <w:sz w:val="28"/>
          <w:szCs w:val="28"/>
        </w:rPr>
        <w:t>:</w:t>
      </w:r>
    </w:p>
    <w:p w14:paraId="72B2FCEF" w14:textId="77777777" w:rsidR="00077BFE" w:rsidRPr="00077BFE" w:rsidRDefault="00077BFE" w:rsidP="00077BFE">
      <w:pPr>
        <w:numPr>
          <w:ilvl w:val="1"/>
          <w:numId w:val="1174"/>
        </w:numPr>
        <w:rPr>
          <w:rFonts w:cstheme="minorHAnsi"/>
          <w:sz w:val="28"/>
          <w:szCs w:val="28"/>
        </w:rPr>
      </w:pPr>
      <w:r w:rsidRPr="00077BFE">
        <w:rPr>
          <w:rFonts w:cstheme="minorHAnsi"/>
          <w:sz w:val="28"/>
          <w:szCs w:val="28"/>
        </w:rPr>
        <w:t>Outlines the process for securely recovering or resetting passwords, incorporating strong authentication to verify the identity of the individual requesting the change.</w:t>
      </w:r>
    </w:p>
    <w:p w14:paraId="579E50D0" w14:textId="77777777" w:rsidR="00077BFE" w:rsidRPr="00077BFE" w:rsidRDefault="00077BFE" w:rsidP="00077BFE">
      <w:pPr>
        <w:numPr>
          <w:ilvl w:val="0"/>
          <w:numId w:val="1174"/>
        </w:numPr>
        <w:rPr>
          <w:rFonts w:cstheme="minorHAnsi"/>
          <w:sz w:val="28"/>
          <w:szCs w:val="28"/>
        </w:rPr>
      </w:pPr>
      <w:r w:rsidRPr="00077BFE">
        <w:rPr>
          <w:rFonts w:cstheme="minorHAnsi"/>
          <w:b/>
          <w:bCs/>
          <w:sz w:val="28"/>
          <w:szCs w:val="28"/>
        </w:rPr>
        <w:t>Session Management Policy</w:t>
      </w:r>
      <w:r w:rsidRPr="00077BFE">
        <w:rPr>
          <w:rFonts w:cstheme="minorHAnsi"/>
          <w:sz w:val="28"/>
          <w:szCs w:val="28"/>
        </w:rPr>
        <w:t>:</w:t>
      </w:r>
    </w:p>
    <w:p w14:paraId="6F8F1C4B" w14:textId="77777777" w:rsidR="00077BFE" w:rsidRPr="00077BFE" w:rsidRDefault="00077BFE" w:rsidP="00077BFE">
      <w:pPr>
        <w:numPr>
          <w:ilvl w:val="1"/>
          <w:numId w:val="1174"/>
        </w:numPr>
        <w:rPr>
          <w:rFonts w:cstheme="minorHAnsi"/>
          <w:sz w:val="28"/>
          <w:szCs w:val="28"/>
        </w:rPr>
      </w:pPr>
      <w:r w:rsidRPr="00077BFE">
        <w:rPr>
          <w:rFonts w:cstheme="minorHAnsi"/>
          <w:sz w:val="28"/>
          <w:szCs w:val="28"/>
        </w:rPr>
        <w:t>Defines rules for managing user sessions, including session timeout durations, single sign-on (SSO) usage, and secure handling of active sessions.</w:t>
      </w:r>
    </w:p>
    <w:p w14:paraId="603D5631" w14:textId="77777777" w:rsidR="00077BFE" w:rsidRPr="00077BFE" w:rsidRDefault="00077BFE" w:rsidP="00077BFE">
      <w:pPr>
        <w:numPr>
          <w:ilvl w:val="0"/>
          <w:numId w:val="1174"/>
        </w:numPr>
        <w:rPr>
          <w:rFonts w:cstheme="minorHAnsi"/>
          <w:sz w:val="28"/>
          <w:szCs w:val="28"/>
        </w:rPr>
      </w:pPr>
      <w:r w:rsidRPr="00077BFE">
        <w:rPr>
          <w:rFonts w:cstheme="minorHAnsi"/>
          <w:b/>
          <w:bCs/>
          <w:sz w:val="28"/>
          <w:szCs w:val="28"/>
        </w:rPr>
        <w:t>Account Review and Recertification Policy</w:t>
      </w:r>
      <w:r w:rsidRPr="00077BFE">
        <w:rPr>
          <w:rFonts w:cstheme="minorHAnsi"/>
          <w:sz w:val="28"/>
          <w:szCs w:val="28"/>
        </w:rPr>
        <w:t>:</w:t>
      </w:r>
    </w:p>
    <w:p w14:paraId="2C2073D6" w14:textId="77777777" w:rsidR="00077BFE" w:rsidRPr="00077BFE" w:rsidRDefault="00077BFE" w:rsidP="00077BFE">
      <w:pPr>
        <w:numPr>
          <w:ilvl w:val="1"/>
          <w:numId w:val="1174"/>
        </w:numPr>
        <w:rPr>
          <w:rFonts w:cstheme="minorHAnsi"/>
          <w:sz w:val="28"/>
          <w:szCs w:val="28"/>
        </w:rPr>
      </w:pPr>
      <w:r w:rsidRPr="00077BFE">
        <w:rPr>
          <w:rFonts w:cstheme="minorHAnsi"/>
          <w:sz w:val="28"/>
          <w:szCs w:val="28"/>
        </w:rPr>
        <w:t>Specifies the regular review and validation of account permissions to ensure they align with current job roles and responsibilities.</w:t>
      </w:r>
    </w:p>
    <w:p w14:paraId="7408B101" w14:textId="77777777" w:rsidR="00077BFE" w:rsidRPr="00077BFE" w:rsidRDefault="00077BFE" w:rsidP="00077BFE">
      <w:pPr>
        <w:numPr>
          <w:ilvl w:val="0"/>
          <w:numId w:val="1174"/>
        </w:numPr>
        <w:rPr>
          <w:rFonts w:cstheme="minorHAnsi"/>
          <w:sz w:val="28"/>
          <w:szCs w:val="28"/>
        </w:rPr>
      </w:pPr>
      <w:r w:rsidRPr="00077BFE">
        <w:rPr>
          <w:rFonts w:cstheme="minorHAnsi"/>
          <w:b/>
          <w:bCs/>
          <w:sz w:val="28"/>
          <w:szCs w:val="28"/>
        </w:rPr>
        <w:t>Training and Awareness Policy</w:t>
      </w:r>
      <w:r w:rsidRPr="00077BFE">
        <w:rPr>
          <w:rFonts w:cstheme="minorHAnsi"/>
          <w:sz w:val="28"/>
          <w:szCs w:val="28"/>
        </w:rPr>
        <w:t>:</w:t>
      </w:r>
    </w:p>
    <w:p w14:paraId="0C7B7285" w14:textId="77777777" w:rsidR="00077BFE" w:rsidRPr="00077BFE" w:rsidRDefault="00077BFE" w:rsidP="00077BFE">
      <w:pPr>
        <w:numPr>
          <w:ilvl w:val="1"/>
          <w:numId w:val="1174"/>
        </w:numPr>
        <w:rPr>
          <w:rFonts w:cstheme="minorHAnsi"/>
          <w:sz w:val="28"/>
          <w:szCs w:val="28"/>
        </w:rPr>
      </w:pPr>
      <w:r w:rsidRPr="00077BFE">
        <w:rPr>
          <w:rFonts w:cstheme="minorHAnsi"/>
          <w:sz w:val="28"/>
          <w:szCs w:val="28"/>
        </w:rPr>
        <w:t>Establishes the need for ongoing training and awareness programs to educate users about account security, policies, and emerging threats within the network.</w:t>
      </w:r>
    </w:p>
    <w:p w14:paraId="76E5153B" w14:textId="77777777" w:rsidR="00077BFE" w:rsidRPr="00077BFE" w:rsidRDefault="00077BFE" w:rsidP="00077BFE">
      <w:pPr>
        <w:rPr>
          <w:rFonts w:cstheme="minorHAnsi"/>
          <w:sz w:val="28"/>
          <w:szCs w:val="28"/>
        </w:rPr>
      </w:pPr>
      <w:r w:rsidRPr="00077BFE">
        <w:rPr>
          <w:rFonts w:cstheme="minorHAnsi"/>
          <w:sz w:val="28"/>
          <w:szCs w:val="28"/>
        </w:rPr>
        <w:lastRenderedPageBreak/>
        <w:t>These account policy components collectively contribute to maintaining a secure network environment by effectively managing user accounts, access controls, and authentication mechanisms, thus reducing the risk of unauthorized access and potential security breaches.</w:t>
      </w:r>
    </w:p>
    <w:p w14:paraId="4D6C6C1F" w14:textId="77777777" w:rsidR="00077BFE" w:rsidRPr="00077BFE" w:rsidRDefault="00077BFE" w:rsidP="00077BFE">
      <w:pPr>
        <w:rPr>
          <w:rFonts w:cstheme="minorHAnsi"/>
          <w:vanish/>
          <w:sz w:val="28"/>
          <w:szCs w:val="28"/>
        </w:rPr>
      </w:pPr>
      <w:r w:rsidRPr="00077BFE">
        <w:rPr>
          <w:rFonts w:cstheme="minorHAnsi"/>
          <w:vanish/>
          <w:sz w:val="28"/>
          <w:szCs w:val="28"/>
        </w:rPr>
        <w:t>Top of Form</w:t>
      </w:r>
    </w:p>
    <w:p w14:paraId="0B0A2452" w14:textId="537CCC7C" w:rsidR="00077BFE" w:rsidRDefault="00077BFE" w:rsidP="000E15C1">
      <w:pPr>
        <w:rPr>
          <w:rFonts w:cstheme="minorHAnsi"/>
          <w:sz w:val="28"/>
          <w:szCs w:val="28"/>
        </w:rPr>
      </w:pPr>
    </w:p>
    <w:p w14:paraId="62595245" w14:textId="2DFE2CD1" w:rsidR="000E15C1" w:rsidRPr="00CD42C1" w:rsidRDefault="000E15C1" w:rsidP="000E15C1">
      <w:pPr>
        <w:rPr>
          <w:rFonts w:cstheme="minorHAnsi"/>
          <w:sz w:val="28"/>
          <w:szCs w:val="28"/>
        </w:rPr>
      </w:pPr>
      <w:r w:rsidRPr="00CD42C1">
        <w:rPr>
          <w:rFonts w:cstheme="minorHAnsi"/>
          <w:sz w:val="28"/>
          <w:szCs w:val="28"/>
        </w:rPr>
        <w:t>2. describe account lockout policy</w:t>
      </w:r>
    </w:p>
    <w:p w14:paraId="74F5BD6B" w14:textId="77777777" w:rsidR="00077BFE" w:rsidRPr="00077BFE" w:rsidRDefault="00077BFE" w:rsidP="00077BFE">
      <w:pPr>
        <w:rPr>
          <w:rFonts w:cstheme="minorHAnsi"/>
          <w:sz w:val="28"/>
          <w:szCs w:val="28"/>
        </w:rPr>
      </w:pPr>
      <w:r>
        <w:rPr>
          <w:rFonts w:cstheme="minorHAnsi"/>
          <w:sz w:val="28"/>
          <w:szCs w:val="28"/>
        </w:rPr>
        <w:t xml:space="preserve">Ans: </w:t>
      </w:r>
      <w:r w:rsidRPr="00077BFE">
        <w:rPr>
          <w:rFonts w:cstheme="minorHAnsi"/>
          <w:sz w:val="28"/>
          <w:szCs w:val="28"/>
        </w:rPr>
        <w:t>An account lockout policy is a security measure implemented within an organization's IT infrastructure to enhance protection against unauthorized access to systems, applications, or networks. This policy dictates the rules and procedures for locking user accounts after a specified number of unsuccessful login attempts. The primary objective of an account lockout policy is to prevent brute-force attacks and unauthorized individuals from gaining access to user accounts.</w:t>
      </w:r>
    </w:p>
    <w:p w14:paraId="1270B11A" w14:textId="77777777" w:rsidR="00077BFE" w:rsidRPr="00077BFE" w:rsidRDefault="00077BFE" w:rsidP="00077BFE">
      <w:pPr>
        <w:rPr>
          <w:rFonts w:cstheme="minorHAnsi"/>
          <w:sz w:val="28"/>
          <w:szCs w:val="28"/>
        </w:rPr>
      </w:pPr>
      <w:r w:rsidRPr="00077BFE">
        <w:rPr>
          <w:rFonts w:cstheme="minorHAnsi"/>
          <w:sz w:val="28"/>
          <w:szCs w:val="28"/>
        </w:rPr>
        <w:t>Key components and aspects of an account lockout policy include:</w:t>
      </w:r>
    </w:p>
    <w:p w14:paraId="0846F669" w14:textId="77777777" w:rsidR="00077BFE" w:rsidRPr="00077BFE" w:rsidRDefault="00077BFE" w:rsidP="00077BFE">
      <w:pPr>
        <w:numPr>
          <w:ilvl w:val="0"/>
          <w:numId w:val="1175"/>
        </w:numPr>
        <w:rPr>
          <w:rFonts w:cstheme="minorHAnsi"/>
          <w:sz w:val="28"/>
          <w:szCs w:val="28"/>
        </w:rPr>
      </w:pPr>
      <w:r w:rsidRPr="00077BFE">
        <w:rPr>
          <w:rFonts w:cstheme="minorHAnsi"/>
          <w:b/>
          <w:bCs/>
          <w:sz w:val="28"/>
          <w:szCs w:val="28"/>
        </w:rPr>
        <w:t>Threshold for Failed Login Attempts</w:t>
      </w:r>
      <w:r w:rsidRPr="00077BFE">
        <w:rPr>
          <w:rFonts w:cstheme="minorHAnsi"/>
          <w:sz w:val="28"/>
          <w:szCs w:val="28"/>
        </w:rPr>
        <w:t>:</w:t>
      </w:r>
    </w:p>
    <w:p w14:paraId="2567C3F5" w14:textId="77777777" w:rsidR="00077BFE" w:rsidRPr="00077BFE" w:rsidRDefault="00077BFE" w:rsidP="00077BFE">
      <w:pPr>
        <w:numPr>
          <w:ilvl w:val="1"/>
          <w:numId w:val="1175"/>
        </w:numPr>
        <w:rPr>
          <w:rFonts w:cstheme="minorHAnsi"/>
          <w:sz w:val="28"/>
          <w:szCs w:val="28"/>
        </w:rPr>
      </w:pPr>
      <w:r w:rsidRPr="00077BFE">
        <w:rPr>
          <w:rFonts w:cstheme="minorHAnsi"/>
          <w:sz w:val="28"/>
          <w:szCs w:val="28"/>
        </w:rPr>
        <w:t>Specifies the number of consecutive unsuccessful login attempts allowed before triggering the account lockout. Common values are 3 to 5 failed attempts.</w:t>
      </w:r>
    </w:p>
    <w:p w14:paraId="18D54F1F" w14:textId="77777777" w:rsidR="00077BFE" w:rsidRPr="00077BFE" w:rsidRDefault="00077BFE" w:rsidP="00077BFE">
      <w:pPr>
        <w:numPr>
          <w:ilvl w:val="0"/>
          <w:numId w:val="1175"/>
        </w:numPr>
        <w:rPr>
          <w:rFonts w:cstheme="minorHAnsi"/>
          <w:sz w:val="28"/>
          <w:szCs w:val="28"/>
        </w:rPr>
      </w:pPr>
      <w:r w:rsidRPr="00077BFE">
        <w:rPr>
          <w:rFonts w:cstheme="minorHAnsi"/>
          <w:b/>
          <w:bCs/>
          <w:sz w:val="28"/>
          <w:szCs w:val="28"/>
        </w:rPr>
        <w:t>Lockout Duration</w:t>
      </w:r>
      <w:r w:rsidRPr="00077BFE">
        <w:rPr>
          <w:rFonts w:cstheme="minorHAnsi"/>
          <w:sz w:val="28"/>
          <w:szCs w:val="28"/>
        </w:rPr>
        <w:t>:</w:t>
      </w:r>
    </w:p>
    <w:p w14:paraId="4A4905D1" w14:textId="77777777" w:rsidR="00077BFE" w:rsidRPr="00077BFE" w:rsidRDefault="00077BFE" w:rsidP="00077BFE">
      <w:pPr>
        <w:numPr>
          <w:ilvl w:val="1"/>
          <w:numId w:val="1175"/>
        </w:numPr>
        <w:rPr>
          <w:rFonts w:cstheme="minorHAnsi"/>
          <w:sz w:val="28"/>
          <w:szCs w:val="28"/>
        </w:rPr>
      </w:pPr>
      <w:r w:rsidRPr="00077BFE">
        <w:rPr>
          <w:rFonts w:cstheme="minorHAnsi"/>
          <w:sz w:val="28"/>
          <w:szCs w:val="28"/>
        </w:rPr>
        <w:t>Defines the duration for which an account remains locked after exceeding the allowed number of unsuccessful login attempts. It could be a fixed time period (e.g., 30 minutes) or require manual intervention to unlock the account.</w:t>
      </w:r>
    </w:p>
    <w:p w14:paraId="6E710D8C" w14:textId="77777777" w:rsidR="00077BFE" w:rsidRPr="00077BFE" w:rsidRDefault="00077BFE" w:rsidP="00077BFE">
      <w:pPr>
        <w:numPr>
          <w:ilvl w:val="0"/>
          <w:numId w:val="1175"/>
        </w:numPr>
        <w:rPr>
          <w:rFonts w:cstheme="minorHAnsi"/>
          <w:sz w:val="28"/>
          <w:szCs w:val="28"/>
        </w:rPr>
      </w:pPr>
      <w:r w:rsidRPr="00077BFE">
        <w:rPr>
          <w:rFonts w:cstheme="minorHAnsi"/>
          <w:b/>
          <w:bCs/>
          <w:sz w:val="28"/>
          <w:szCs w:val="28"/>
        </w:rPr>
        <w:t>Account Unlock Procedure</w:t>
      </w:r>
      <w:r w:rsidRPr="00077BFE">
        <w:rPr>
          <w:rFonts w:cstheme="minorHAnsi"/>
          <w:sz w:val="28"/>
          <w:szCs w:val="28"/>
        </w:rPr>
        <w:t>:</w:t>
      </w:r>
    </w:p>
    <w:p w14:paraId="02219FE9" w14:textId="77777777" w:rsidR="00077BFE" w:rsidRPr="00077BFE" w:rsidRDefault="00077BFE" w:rsidP="00077BFE">
      <w:pPr>
        <w:numPr>
          <w:ilvl w:val="1"/>
          <w:numId w:val="1175"/>
        </w:numPr>
        <w:rPr>
          <w:rFonts w:cstheme="minorHAnsi"/>
          <w:sz w:val="28"/>
          <w:szCs w:val="28"/>
        </w:rPr>
      </w:pPr>
      <w:r w:rsidRPr="00077BFE">
        <w:rPr>
          <w:rFonts w:cstheme="minorHAnsi"/>
          <w:sz w:val="28"/>
          <w:szCs w:val="28"/>
        </w:rPr>
        <w:t>Outlines the process for unlocking a locked account. This might involve contacting a designated administrator or following a self-service account unlock mechanism.</w:t>
      </w:r>
    </w:p>
    <w:p w14:paraId="5F005E6C" w14:textId="77777777" w:rsidR="00077BFE" w:rsidRPr="00077BFE" w:rsidRDefault="00077BFE" w:rsidP="00077BFE">
      <w:pPr>
        <w:numPr>
          <w:ilvl w:val="0"/>
          <w:numId w:val="1175"/>
        </w:numPr>
        <w:rPr>
          <w:rFonts w:cstheme="minorHAnsi"/>
          <w:sz w:val="28"/>
          <w:szCs w:val="28"/>
        </w:rPr>
      </w:pPr>
      <w:r w:rsidRPr="00077BFE">
        <w:rPr>
          <w:rFonts w:cstheme="minorHAnsi"/>
          <w:b/>
          <w:bCs/>
          <w:sz w:val="28"/>
          <w:szCs w:val="28"/>
        </w:rPr>
        <w:t>Notification to Users</w:t>
      </w:r>
      <w:r w:rsidRPr="00077BFE">
        <w:rPr>
          <w:rFonts w:cstheme="minorHAnsi"/>
          <w:sz w:val="28"/>
          <w:szCs w:val="28"/>
        </w:rPr>
        <w:t>:</w:t>
      </w:r>
    </w:p>
    <w:p w14:paraId="2C333898" w14:textId="77777777" w:rsidR="00077BFE" w:rsidRPr="00077BFE" w:rsidRDefault="00077BFE" w:rsidP="00077BFE">
      <w:pPr>
        <w:numPr>
          <w:ilvl w:val="1"/>
          <w:numId w:val="1175"/>
        </w:numPr>
        <w:rPr>
          <w:rFonts w:cstheme="minorHAnsi"/>
          <w:sz w:val="28"/>
          <w:szCs w:val="28"/>
        </w:rPr>
      </w:pPr>
      <w:r w:rsidRPr="00077BFE">
        <w:rPr>
          <w:rFonts w:cstheme="minorHAnsi"/>
          <w:sz w:val="28"/>
          <w:szCs w:val="28"/>
        </w:rPr>
        <w:t>Describes the notifications sent to users when their accounts are locked, including instructions on how to unlock their accounts.</w:t>
      </w:r>
    </w:p>
    <w:p w14:paraId="440EE427" w14:textId="77777777" w:rsidR="00077BFE" w:rsidRPr="00077BFE" w:rsidRDefault="00077BFE" w:rsidP="00077BFE">
      <w:pPr>
        <w:numPr>
          <w:ilvl w:val="0"/>
          <w:numId w:val="1175"/>
        </w:numPr>
        <w:rPr>
          <w:rFonts w:cstheme="minorHAnsi"/>
          <w:sz w:val="28"/>
          <w:szCs w:val="28"/>
        </w:rPr>
      </w:pPr>
      <w:r w:rsidRPr="00077BFE">
        <w:rPr>
          <w:rFonts w:cstheme="minorHAnsi"/>
          <w:b/>
          <w:bCs/>
          <w:sz w:val="28"/>
          <w:szCs w:val="28"/>
        </w:rPr>
        <w:t>Exclusion of Trusted IP Addresses</w:t>
      </w:r>
      <w:r w:rsidRPr="00077BFE">
        <w:rPr>
          <w:rFonts w:cstheme="minorHAnsi"/>
          <w:sz w:val="28"/>
          <w:szCs w:val="28"/>
        </w:rPr>
        <w:t>:</w:t>
      </w:r>
    </w:p>
    <w:p w14:paraId="0A538A35" w14:textId="77777777" w:rsidR="00077BFE" w:rsidRPr="00077BFE" w:rsidRDefault="00077BFE" w:rsidP="00077BFE">
      <w:pPr>
        <w:numPr>
          <w:ilvl w:val="1"/>
          <w:numId w:val="1175"/>
        </w:numPr>
        <w:rPr>
          <w:rFonts w:cstheme="minorHAnsi"/>
          <w:sz w:val="28"/>
          <w:szCs w:val="28"/>
        </w:rPr>
      </w:pPr>
      <w:r w:rsidRPr="00077BFE">
        <w:rPr>
          <w:rFonts w:cstheme="minorHAnsi"/>
          <w:sz w:val="28"/>
          <w:szCs w:val="28"/>
        </w:rPr>
        <w:lastRenderedPageBreak/>
        <w:t>Allows specific IP addresses or ranges (e.g., within the organization's network) to be exempt from account lockout policies to prevent accidental lockouts from internal users.</w:t>
      </w:r>
    </w:p>
    <w:p w14:paraId="41E9C528" w14:textId="77777777" w:rsidR="00077BFE" w:rsidRPr="00077BFE" w:rsidRDefault="00077BFE" w:rsidP="00077BFE">
      <w:pPr>
        <w:numPr>
          <w:ilvl w:val="0"/>
          <w:numId w:val="1175"/>
        </w:numPr>
        <w:rPr>
          <w:rFonts w:cstheme="minorHAnsi"/>
          <w:sz w:val="28"/>
          <w:szCs w:val="28"/>
        </w:rPr>
      </w:pPr>
      <w:r w:rsidRPr="00077BFE">
        <w:rPr>
          <w:rFonts w:cstheme="minorHAnsi"/>
          <w:b/>
          <w:bCs/>
          <w:sz w:val="28"/>
          <w:szCs w:val="28"/>
        </w:rPr>
        <w:t>Audit Logging and Monitoring</w:t>
      </w:r>
      <w:r w:rsidRPr="00077BFE">
        <w:rPr>
          <w:rFonts w:cstheme="minorHAnsi"/>
          <w:sz w:val="28"/>
          <w:szCs w:val="28"/>
        </w:rPr>
        <w:t>:</w:t>
      </w:r>
    </w:p>
    <w:p w14:paraId="403D6852" w14:textId="77777777" w:rsidR="00077BFE" w:rsidRPr="00077BFE" w:rsidRDefault="00077BFE" w:rsidP="00077BFE">
      <w:pPr>
        <w:numPr>
          <w:ilvl w:val="1"/>
          <w:numId w:val="1175"/>
        </w:numPr>
        <w:rPr>
          <w:rFonts w:cstheme="minorHAnsi"/>
          <w:sz w:val="28"/>
          <w:szCs w:val="28"/>
        </w:rPr>
      </w:pPr>
      <w:r w:rsidRPr="00077BFE">
        <w:rPr>
          <w:rFonts w:cstheme="minorHAnsi"/>
          <w:sz w:val="28"/>
          <w:szCs w:val="28"/>
        </w:rPr>
        <w:t>Specifies the logging and monitoring of account lockout events, ensuring that all instances of lockouts are recorded for analysis and security purposes.</w:t>
      </w:r>
    </w:p>
    <w:p w14:paraId="0ED7F4FF" w14:textId="77777777" w:rsidR="00077BFE" w:rsidRPr="00077BFE" w:rsidRDefault="00077BFE" w:rsidP="00077BFE">
      <w:pPr>
        <w:numPr>
          <w:ilvl w:val="0"/>
          <w:numId w:val="1175"/>
        </w:numPr>
        <w:rPr>
          <w:rFonts w:cstheme="minorHAnsi"/>
          <w:sz w:val="28"/>
          <w:szCs w:val="28"/>
        </w:rPr>
      </w:pPr>
      <w:r w:rsidRPr="00077BFE">
        <w:rPr>
          <w:rFonts w:cstheme="minorHAnsi"/>
          <w:b/>
          <w:bCs/>
          <w:sz w:val="28"/>
          <w:szCs w:val="28"/>
        </w:rPr>
        <w:t>Prevention of Repeated Lockouts</w:t>
      </w:r>
      <w:r w:rsidRPr="00077BFE">
        <w:rPr>
          <w:rFonts w:cstheme="minorHAnsi"/>
          <w:sz w:val="28"/>
          <w:szCs w:val="28"/>
        </w:rPr>
        <w:t>:</w:t>
      </w:r>
    </w:p>
    <w:p w14:paraId="0DDEA0FF" w14:textId="77777777" w:rsidR="00077BFE" w:rsidRPr="00077BFE" w:rsidRDefault="00077BFE" w:rsidP="00077BFE">
      <w:pPr>
        <w:numPr>
          <w:ilvl w:val="1"/>
          <w:numId w:val="1175"/>
        </w:numPr>
        <w:rPr>
          <w:rFonts w:cstheme="minorHAnsi"/>
          <w:sz w:val="28"/>
          <w:szCs w:val="28"/>
        </w:rPr>
      </w:pPr>
      <w:r w:rsidRPr="00077BFE">
        <w:rPr>
          <w:rFonts w:cstheme="minorHAnsi"/>
          <w:sz w:val="28"/>
          <w:szCs w:val="28"/>
        </w:rPr>
        <w:t>Addresses scenarios where an attacker intentionally triggers account lockouts to disrupt services or deny access to legitimate users.</w:t>
      </w:r>
    </w:p>
    <w:p w14:paraId="30D31F9E" w14:textId="77777777" w:rsidR="00077BFE" w:rsidRPr="00077BFE" w:rsidRDefault="00077BFE" w:rsidP="00077BFE">
      <w:pPr>
        <w:numPr>
          <w:ilvl w:val="0"/>
          <w:numId w:val="1175"/>
        </w:numPr>
        <w:rPr>
          <w:rFonts w:cstheme="minorHAnsi"/>
          <w:sz w:val="28"/>
          <w:szCs w:val="28"/>
        </w:rPr>
      </w:pPr>
      <w:r w:rsidRPr="00077BFE">
        <w:rPr>
          <w:rFonts w:cstheme="minorHAnsi"/>
          <w:b/>
          <w:bCs/>
          <w:sz w:val="28"/>
          <w:szCs w:val="28"/>
        </w:rPr>
        <w:t>Temporary Account Lockout vs. Permanent Lockout</w:t>
      </w:r>
      <w:r w:rsidRPr="00077BFE">
        <w:rPr>
          <w:rFonts w:cstheme="minorHAnsi"/>
          <w:sz w:val="28"/>
          <w:szCs w:val="28"/>
        </w:rPr>
        <w:t>:</w:t>
      </w:r>
    </w:p>
    <w:p w14:paraId="2E70C718" w14:textId="77777777" w:rsidR="00077BFE" w:rsidRPr="00077BFE" w:rsidRDefault="00077BFE" w:rsidP="00077BFE">
      <w:pPr>
        <w:numPr>
          <w:ilvl w:val="1"/>
          <w:numId w:val="1175"/>
        </w:numPr>
        <w:rPr>
          <w:rFonts w:cstheme="minorHAnsi"/>
          <w:sz w:val="28"/>
          <w:szCs w:val="28"/>
        </w:rPr>
      </w:pPr>
      <w:r w:rsidRPr="00077BFE">
        <w:rPr>
          <w:rFonts w:cstheme="minorHAnsi"/>
          <w:sz w:val="28"/>
          <w:szCs w:val="28"/>
        </w:rPr>
        <w:t>Differentiates between temporary lockout, which automatically unlocks after a defined duration, and permanent lockout, which requires manual intervention to unlock.</w:t>
      </w:r>
    </w:p>
    <w:p w14:paraId="37929D44" w14:textId="77777777" w:rsidR="00077BFE" w:rsidRPr="00077BFE" w:rsidRDefault="00077BFE" w:rsidP="00077BFE">
      <w:pPr>
        <w:numPr>
          <w:ilvl w:val="0"/>
          <w:numId w:val="1175"/>
        </w:numPr>
        <w:rPr>
          <w:rFonts w:cstheme="minorHAnsi"/>
          <w:sz w:val="28"/>
          <w:szCs w:val="28"/>
        </w:rPr>
      </w:pPr>
      <w:r w:rsidRPr="00077BFE">
        <w:rPr>
          <w:rFonts w:cstheme="minorHAnsi"/>
          <w:b/>
          <w:bCs/>
          <w:sz w:val="28"/>
          <w:szCs w:val="28"/>
        </w:rPr>
        <w:t>Integration with Multi-Factor Authentication (MFA)</w:t>
      </w:r>
      <w:r w:rsidRPr="00077BFE">
        <w:rPr>
          <w:rFonts w:cstheme="minorHAnsi"/>
          <w:sz w:val="28"/>
          <w:szCs w:val="28"/>
        </w:rPr>
        <w:t>:</w:t>
      </w:r>
    </w:p>
    <w:p w14:paraId="0EA8005D" w14:textId="77777777" w:rsidR="00077BFE" w:rsidRPr="00077BFE" w:rsidRDefault="00077BFE" w:rsidP="00077BFE">
      <w:pPr>
        <w:numPr>
          <w:ilvl w:val="1"/>
          <w:numId w:val="1175"/>
        </w:numPr>
        <w:rPr>
          <w:rFonts w:cstheme="minorHAnsi"/>
          <w:sz w:val="28"/>
          <w:szCs w:val="28"/>
        </w:rPr>
      </w:pPr>
      <w:r w:rsidRPr="00077BFE">
        <w:rPr>
          <w:rFonts w:cstheme="minorHAnsi"/>
          <w:sz w:val="28"/>
          <w:szCs w:val="28"/>
        </w:rPr>
        <w:t>Specifies whether MFA failure attempts contribute to the lockout threshold or if MFA failures should be handled separately from regular login failures.</w:t>
      </w:r>
    </w:p>
    <w:p w14:paraId="5E22AE46" w14:textId="77777777" w:rsidR="00077BFE" w:rsidRPr="00077BFE" w:rsidRDefault="00077BFE" w:rsidP="00077BFE">
      <w:pPr>
        <w:rPr>
          <w:rFonts w:cstheme="minorHAnsi"/>
          <w:sz w:val="28"/>
          <w:szCs w:val="28"/>
        </w:rPr>
      </w:pPr>
      <w:r w:rsidRPr="00077BFE">
        <w:rPr>
          <w:rFonts w:cstheme="minorHAnsi"/>
          <w:sz w:val="28"/>
          <w:szCs w:val="28"/>
        </w:rPr>
        <w:t>By implementing an account lockout policy effectively, organizations can significantly bolster their security posture, deter unauthorized access attempts, and mitigate the risk of brute-force attacks aimed at compromising user accounts. Balancing security with usability is crucial to ensure that legitimate users are not unduly affected while maintaining a high level of protection against potential threats.</w:t>
      </w:r>
    </w:p>
    <w:p w14:paraId="73849FFF" w14:textId="77777777" w:rsidR="00077BFE" w:rsidRPr="00077BFE" w:rsidRDefault="00077BFE" w:rsidP="00077BFE">
      <w:pPr>
        <w:rPr>
          <w:rFonts w:cstheme="minorHAnsi"/>
          <w:vanish/>
          <w:sz w:val="28"/>
          <w:szCs w:val="28"/>
        </w:rPr>
      </w:pPr>
      <w:r w:rsidRPr="00077BFE">
        <w:rPr>
          <w:rFonts w:cstheme="minorHAnsi"/>
          <w:vanish/>
          <w:sz w:val="28"/>
          <w:szCs w:val="28"/>
        </w:rPr>
        <w:t>Top of Form</w:t>
      </w:r>
    </w:p>
    <w:p w14:paraId="61727529" w14:textId="41FB0168" w:rsidR="00077BFE" w:rsidRDefault="00077BFE" w:rsidP="000E15C1">
      <w:pPr>
        <w:rPr>
          <w:rFonts w:cstheme="minorHAnsi"/>
          <w:sz w:val="28"/>
          <w:szCs w:val="28"/>
        </w:rPr>
      </w:pPr>
    </w:p>
    <w:p w14:paraId="17B60420" w14:textId="65B81109" w:rsidR="000E15C1" w:rsidRPr="00CD42C1" w:rsidRDefault="000E15C1" w:rsidP="000E15C1">
      <w:pPr>
        <w:rPr>
          <w:rFonts w:cstheme="minorHAnsi"/>
          <w:sz w:val="28"/>
          <w:szCs w:val="28"/>
        </w:rPr>
      </w:pPr>
      <w:r w:rsidRPr="00CD42C1">
        <w:rPr>
          <w:rFonts w:cstheme="minorHAnsi"/>
          <w:sz w:val="28"/>
          <w:szCs w:val="28"/>
        </w:rPr>
        <w:t>3. what is trust relationship</w:t>
      </w:r>
    </w:p>
    <w:p w14:paraId="412621AE" w14:textId="77777777" w:rsidR="00077BFE" w:rsidRPr="00077BFE" w:rsidRDefault="00077BFE" w:rsidP="00077BFE">
      <w:pPr>
        <w:rPr>
          <w:rFonts w:cstheme="minorHAnsi"/>
          <w:sz w:val="28"/>
          <w:szCs w:val="28"/>
        </w:rPr>
      </w:pPr>
      <w:r>
        <w:rPr>
          <w:rFonts w:cstheme="minorHAnsi"/>
          <w:sz w:val="28"/>
          <w:szCs w:val="28"/>
        </w:rPr>
        <w:t xml:space="preserve">Ans: </w:t>
      </w:r>
      <w:r w:rsidRPr="00077BFE">
        <w:rPr>
          <w:rFonts w:cstheme="minorHAnsi"/>
          <w:sz w:val="28"/>
          <w:szCs w:val="28"/>
        </w:rPr>
        <w:t>A trust relationship, in the context of computer networks and systems, refers to a logical or administrative link established between two or more entities (such as domains or systems) that enables them to share resources and authenticate users or services in a controlled and secure manner.</w:t>
      </w:r>
    </w:p>
    <w:p w14:paraId="6EE6D6DE" w14:textId="77777777" w:rsidR="00077BFE" w:rsidRPr="00077BFE" w:rsidRDefault="00077BFE" w:rsidP="00077BFE">
      <w:pPr>
        <w:rPr>
          <w:rFonts w:cstheme="minorHAnsi"/>
          <w:sz w:val="28"/>
          <w:szCs w:val="28"/>
        </w:rPr>
      </w:pPr>
      <w:r w:rsidRPr="00077BFE">
        <w:rPr>
          <w:rFonts w:cstheme="minorHAnsi"/>
          <w:sz w:val="28"/>
          <w:szCs w:val="28"/>
        </w:rPr>
        <w:lastRenderedPageBreak/>
        <w:t>In a typical scenario, trust relationships are established between domains, forests, or systems to facilitate the flow of authentication and authorization information. Here are some key aspects and types of trust relationships:</w:t>
      </w:r>
    </w:p>
    <w:p w14:paraId="28CDE781" w14:textId="77777777" w:rsidR="00077BFE" w:rsidRPr="00077BFE" w:rsidRDefault="00077BFE" w:rsidP="00077BFE">
      <w:pPr>
        <w:numPr>
          <w:ilvl w:val="0"/>
          <w:numId w:val="1176"/>
        </w:numPr>
        <w:rPr>
          <w:rFonts w:cstheme="minorHAnsi"/>
          <w:sz w:val="28"/>
          <w:szCs w:val="28"/>
        </w:rPr>
      </w:pPr>
      <w:r w:rsidRPr="00077BFE">
        <w:rPr>
          <w:rFonts w:cstheme="minorHAnsi"/>
          <w:b/>
          <w:bCs/>
          <w:sz w:val="28"/>
          <w:szCs w:val="28"/>
        </w:rPr>
        <w:t>Authentication and Authorization</w:t>
      </w:r>
      <w:r w:rsidRPr="00077BFE">
        <w:rPr>
          <w:rFonts w:cstheme="minorHAnsi"/>
          <w:sz w:val="28"/>
          <w:szCs w:val="28"/>
        </w:rPr>
        <w:t>:</w:t>
      </w:r>
    </w:p>
    <w:p w14:paraId="7E370638" w14:textId="77777777" w:rsidR="00077BFE" w:rsidRPr="00077BFE" w:rsidRDefault="00077BFE" w:rsidP="00077BFE">
      <w:pPr>
        <w:numPr>
          <w:ilvl w:val="1"/>
          <w:numId w:val="1176"/>
        </w:numPr>
        <w:rPr>
          <w:rFonts w:cstheme="minorHAnsi"/>
          <w:sz w:val="28"/>
          <w:szCs w:val="28"/>
        </w:rPr>
      </w:pPr>
      <w:r w:rsidRPr="00077BFE">
        <w:rPr>
          <w:rFonts w:cstheme="minorHAnsi"/>
          <w:sz w:val="28"/>
          <w:szCs w:val="28"/>
        </w:rPr>
        <w:t>Trust relationships enable one entity (the trusting entity) to authenticate users or services from another entity (the trusted entity) and, based on that authentication, authorize access to resources.</w:t>
      </w:r>
    </w:p>
    <w:p w14:paraId="1FF681B1" w14:textId="77777777" w:rsidR="00077BFE" w:rsidRPr="00077BFE" w:rsidRDefault="00077BFE" w:rsidP="00077BFE">
      <w:pPr>
        <w:numPr>
          <w:ilvl w:val="0"/>
          <w:numId w:val="1176"/>
        </w:numPr>
        <w:rPr>
          <w:rFonts w:cstheme="minorHAnsi"/>
          <w:sz w:val="28"/>
          <w:szCs w:val="28"/>
        </w:rPr>
      </w:pPr>
      <w:r w:rsidRPr="00077BFE">
        <w:rPr>
          <w:rFonts w:cstheme="minorHAnsi"/>
          <w:b/>
          <w:bCs/>
          <w:sz w:val="28"/>
          <w:szCs w:val="28"/>
        </w:rPr>
        <w:t>Transitive Trust</w:t>
      </w:r>
      <w:r w:rsidRPr="00077BFE">
        <w:rPr>
          <w:rFonts w:cstheme="minorHAnsi"/>
          <w:sz w:val="28"/>
          <w:szCs w:val="28"/>
        </w:rPr>
        <w:t>:</w:t>
      </w:r>
    </w:p>
    <w:p w14:paraId="4EDA13C7" w14:textId="77777777" w:rsidR="00077BFE" w:rsidRPr="00077BFE" w:rsidRDefault="00077BFE" w:rsidP="00077BFE">
      <w:pPr>
        <w:numPr>
          <w:ilvl w:val="1"/>
          <w:numId w:val="1176"/>
        </w:numPr>
        <w:rPr>
          <w:rFonts w:cstheme="minorHAnsi"/>
          <w:sz w:val="28"/>
          <w:szCs w:val="28"/>
        </w:rPr>
      </w:pPr>
      <w:r w:rsidRPr="00077BFE">
        <w:rPr>
          <w:rFonts w:cstheme="minorHAnsi"/>
          <w:sz w:val="28"/>
          <w:szCs w:val="28"/>
        </w:rPr>
        <w:t>A trust relationship can be transitive, meaning if Domain A trusts Domain B, and Domain B trusts Domain C, then Domain A automatically trusts Domain C. Transitivity simplifies trust management in complex network infrastructures.</w:t>
      </w:r>
    </w:p>
    <w:p w14:paraId="1F35A724" w14:textId="77777777" w:rsidR="00077BFE" w:rsidRPr="00077BFE" w:rsidRDefault="00077BFE" w:rsidP="00077BFE">
      <w:pPr>
        <w:numPr>
          <w:ilvl w:val="0"/>
          <w:numId w:val="1176"/>
        </w:numPr>
        <w:rPr>
          <w:rFonts w:cstheme="minorHAnsi"/>
          <w:sz w:val="28"/>
          <w:szCs w:val="28"/>
        </w:rPr>
      </w:pPr>
      <w:r w:rsidRPr="00077BFE">
        <w:rPr>
          <w:rFonts w:cstheme="minorHAnsi"/>
          <w:b/>
          <w:bCs/>
          <w:sz w:val="28"/>
          <w:szCs w:val="28"/>
        </w:rPr>
        <w:t>Non-transitive Trust</w:t>
      </w:r>
      <w:r w:rsidRPr="00077BFE">
        <w:rPr>
          <w:rFonts w:cstheme="minorHAnsi"/>
          <w:sz w:val="28"/>
          <w:szCs w:val="28"/>
        </w:rPr>
        <w:t>:</w:t>
      </w:r>
    </w:p>
    <w:p w14:paraId="6859CE7E" w14:textId="77777777" w:rsidR="00077BFE" w:rsidRPr="00077BFE" w:rsidRDefault="00077BFE" w:rsidP="00077BFE">
      <w:pPr>
        <w:numPr>
          <w:ilvl w:val="1"/>
          <w:numId w:val="1176"/>
        </w:numPr>
        <w:rPr>
          <w:rFonts w:cstheme="minorHAnsi"/>
          <w:sz w:val="28"/>
          <w:szCs w:val="28"/>
        </w:rPr>
      </w:pPr>
      <w:r w:rsidRPr="00077BFE">
        <w:rPr>
          <w:rFonts w:cstheme="minorHAnsi"/>
          <w:sz w:val="28"/>
          <w:szCs w:val="28"/>
        </w:rPr>
        <w:t>In a non-transitive trust relationship, trust is established directly between two entities, and it does not extend to other domains or systems. It's more limited in scope and doesn't propagate across the network.</w:t>
      </w:r>
    </w:p>
    <w:p w14:paraId="58539D60" w14:textId="77777777" w:rsidR="00077BFE" w:rsidRPr="00077BFE" w:rsidRDefault="00077BFE" w:rsidP="00077BFE">
      <w:pPr>
        <w:numPr>
          <w:ilvl w:val="0"/>
          <w:numId w:val="1176"/>
        </w:numPr>
        <w:rPr>
          <w:rFonts w:cstheme="minorHAnsi"/>
          <w:sz w:val="28"/>
          <w:szCs w:val="28"/>
        </w:rPr>
      </w:pPr>
      <w:r w:rsidRPr="00077BFE">
        <w:rPr>
          <w:rFonts w:cstheme="minorHAnsi"/>
          <w:b/>
          <w:bCs/>
          <w:sz w:val="28"/>
          <w:szCs w:val="28"/>
        </w:rPr>
        <w:t>One-way Trust</w:t>
      </w:r>
      <w:r w:rsidRPr="00077BFE">
        <w:rPr>
          <w:rFonts w:cstheme="minorHAnsi"/>
          <w:sz w:val="28"/>
          <w:szCs w:val="28"/>
        </w:rPr>
        <w:t>:</w:t>
      </w:r>
    </w:p>
    <w:p w14:paraId="1AC95168" w14:textId="77777777" w:rsidR="00077BFE" w:rsidRPr="00077BFE" w:rsidRDefault="00077BFE" w:rsidP="00077BFE">
      <w:pPr>
        <w:numPr>
          <w:ilvl w:val="1"/>
          <w:numId w:val="1176"/>
        </w:numPr>
        <w:rPr>
          <w:rFonts w:cstheme="minorHAnsi"/>
          <w:sz w:val="28"/>
          <w:szCs w:val="28"/>
        </w:rPr>
      </w:pPr>
      <w:r w:rsidRPr="00077BFE">
        <w:rPr>
          <w:rFonts w:cstheme="minorHAnsi"/>
          <w:sz w:val="28"/>
          <w:szCs w:val="28"/>
        </w:rPr>
        <w:t>In a one-way trust, Entity A trusts Entity B, but not necessarily vice versa. This can be useful in specific scenarios where a one-sided trust relationship is sufficient for authentication and access control.</w:t>
      </w:r>
    </w:p>
    <w:p w14:paraId="3844BAFA" w14:textId="77777777" w:rsidR="00077BFE" w:rsidRPr="00077BFE" w:rsidRDefault="00077BFE" w:rsidP="00077BFE">
      <w:pPr>
        <w:numPr>
          <w:ilvl w:val="0"/>
          <w:numId w:val="1176"/>
        </w:numPr>
        <w:rPr>
          <w:rFonts w:cstheme="minorHAnsi"/>
          <w:sz w:val="28"/>
          <w:szCs w:val="28"/>
        </w:rPr>
      </w:pPr>
      <w:r w:rsidRPr="00077BFE">
        <w:rPr>
          <w:rFonts w:cstheme="minorHAnsi"/>
          <w:b/>
          <w:bCs/>
          <w:sz w:val="28"/>
          <w:szCs w:val="28"/>
        </w:rPr>
        <w:t>Two-way Trust (Mutual Trust)</w:t>
      </w:r>
      <w:r w:rsidRPr="00077BFE">
        <w:rPr>
          <w:rFonts w:cstheme="minorHAnsi"/>
          <w:sz w:val="28"/>
          <w:szCs w:val="28"/>
        </w:rPr>
        <w:t>:</w:t>
      </w:r>
    </w:p>
    <w:p w14:paraId="3FC5EB80" w14:textId="77777777" w:rsidR="00077BFE" w:rsidRPr="00077BFE" w:rsidRDefault="00077BFE" w:rsidP="00077BFE">
      <w:pPr>
        <w:numPr>
          <w:ilvl w:val="1"/>
          <w:numId w:val="1176"/>
        </w:numPr>
        <w:rPr>
          <w:rFonts w:cstheme="minorHAnsi"/>
          <w:sz w:val="28"/>
          <w:szCs w:val="28"/>
        </w:rPr>
      </w:pPr>
      <w:r w:rsidRPr="00077BFE">
        <w:rPr>
          <w:rFonts w:cstheme="minorHAnsi"/>
          <w:sz w:val="28"/>
          <w:szCs w:val="28"/>
        </w:rPr>
        <w:t>In a two-way trust, both entities trust each other, allowing for bidirectional authentication and authorization between them. This is common in trusted partner networks or organizations that need to collaborate closely.</w:t>
      </w:r>
    </w:p>
    <w:p w14:paraId="26E86FCF" w14:textId="77777777" w:rsidR="00077BFE" w:rsidRPr="00077BFE" w:rsidRDefault="00077BFE" w:rsidP="00077BFE">
      <w:pPr>
        <w:numPr>
          <w:ilvl w:val="0"/>
          <w:numId w:val="1176"/>
        </w:numPr>
        <w:rPr>
          <w:rFonts w:cstheme="minorHAnsi"/>
          <w:sz w:val="28"/>
          <w:szCs w:val="28"/>
        </w:rPr>
      </w:pPr>
      <w:r w:rsidRPr="00077BFE">
        <w:rPr>
          <w:rFonts w:cstheme="minorHAnsi"/>
          <w:b/>
          <w:bCs/>
          <w:sz w:val="28"/>
          <w:szCs w:val="28"/>
        </w:rPr>
        <w:t>Forest Trust</w:t>
      </w:r>
      <w:r w:rsidRPr="00077BFE">
        <w:rPr>
          <w:rFonts w:cstheme="minorHAnsi"/>
          <w:sz w:val="28"/>
          <w:szCs w:val="28"/>
        </w:rPr>
        <w:t>:</w:t>
      </w:r>
    </w:p>
    <w:p w14:paraId="3E1617AA" w14:textId="77777777" w:rsidR="00077BFE" w:rsidRPr="00077BFE" w:rsidRDefault="00077BFE" w:rsidP="00077BFE">
      <w:pPr>
        <w:numPr>
          <w:ilvl w:val="1"/>
          <w:numId w:val="1176"/>
        </w:numPr>
        <w:rPr>
          <w:rFonts w:cstheme="minorHAnsi"/>
          <w:sz w:val="28"/>
          <w:szCs w:val="28"/>
        </w:rPr>
      </w:pPr>
      <w:r w:rsidRPr="00077BFE">
        <w:rPr>
          <w:rFonts w:cstheme="minorHAnsi"/>
          <w:sz w:val="28"/>
          <w:szCs w:val="28"/>
        </w:rPr>
        <w:t>A forest trust establishes trust between Active Directory forests, allowing for authentication and authorization between domains in different forests.</w:t>
      </w:r>
    </w:p>
    <w:p w14:paraId="7096A8D3" w14:textId="77777777" w:rsidR="00077BFE" w:rsidRPr="00077BFE" w:rsidRDefault="00077BFE" w:rsidP="00077BFE">
      <w:pPr>
        <w:numPr>
          <w:ilvl w:val="0"/>
          <w:numId w:val="1176"/>
        </w:numPr>
        <w:rPr>
          <w:rFonts w:cstheme="minorHAnsi"/>
          <w:sz w:val="28"/>
          <w:szCs w:val="28"/>
        </w:rPr>
      </w:pPr>
      <w:r w:rsidRPr="00077BFE">
        <w:rPr>
          <w:rFonts w:cstheme="minorHAnsi"/>
          <w:b/>
          <w:bCs/>
          <w:sz w:val="28"/>
          <w:szCs w:val="28"/>
        </w:rPr>
        <w:lastRenderedPageBreak/>
        <w:t>Realm Trust</w:t>
      </w:r>
      <w:r w:rsidRPr="00077BFE">
        <w:rPr>
          <w:rFonts w:cstheme="minorHAnsi"/>
          <w:sz w:val="28"/>
          <w:szCs w:val="28"/>
        </w:rPr>
        <w:t>:</w:t>
      </w:r>
    </w:p>
    <w:p w14:paraId="5ED79F36" w14:textId="77777777" w:rsidR="00077BFE" w:rsidRPr="00077BFE" w:rsidRDefault="00077BFE" w:rsidP="00077BFE">
      <w:pPr>
        <w:numPr>
          <w:ilvl w:val="1"/>
          <w:numId w:val="1176"/>
        </w:numPr>
        <w:rPr>
          <w:rFonts w:cstheme="minorHAnsi"/>
          <w:sz w:val="28"/>
          <w:szCs w:val="28"/>
        </w:rPr>
      </w:pPr>
      <w:r w:rsidRPr="00077BFE">
        <w:rPr>
          <w:rFonts w:cstheme="minorHAnsi"/>
          <w:sz w:val="28"/>
          <w:szCs w:val="28"/>
        </w:rPr>
        <w:t>A realm trust is similar to a forest trust but is often used in non-Microsoft environments, such as UNIX or Linux systems, to establish trust between authentication realms.</w:t>
      </w:r>
    </w:p>
    <w:p w14:paraId="1103BE80" w14:textId="77777777" w:rsidR="00077BFE" w:rsidRPr="00077BFE" w:rsidRDefault="00077BFE" w:rsidP="00077BFE">
      <w:pPr>
        <w:rPr>
          <w:rFonts w:cstheme="minorHAnsi"/>
          <w:sz w:val="28"/>
          <w:szCs w:val="28"/>
        </w:rPr>
      </w:pPr>
      <w:r w:rsidRPr="00077BFE">
        <w:rPr>
          <w:rFonts w:cstheme="minorHAnsi"/>
          <w:sz w:val="28"/>
          <w:szCs w:val="28"/>
        </w:rPr>
        <w:t>Trust relationships are fundamental in large-scale network environments, where organizations need to collaborate, share resources, or support complex business processes that span multiple domains, forests, or systems. Properly configuring and managing trust relationships is essential for ensuring security, accessibility, and interoperability across the network.</w:t>
      </w:r>
    </w:p>
    <w:p w14:paraId="3A5CBF57" w14:textId="57AFECD8" w:rsidR="00077BFE" w:rsidRDefault="00077BFE" w:rsidP="000E15C1">
      <w:pPr>
        <w:rPr>
          <w:rFonts w:cstheme="minorHAnsi"/>
          <w:sz w:val="28"/>
          <w:szCs w:val="28"/>
        </w:rPr>
      </w:pPr>
    </w:p>
    <w:p w14:paraId="3CC8F80C" w14:textId="24BB23E5" w:rsidR="000E15C1" w:rsidRPr="00CD42C1" w:rsidRDefault="000E15C1" w:rsidP="000E15C1">
      <w:pPr>
        <w:rPr>
          <w:rFonts w:cstheme="minorHAnsi"/>
          <w:sz w:val="28"/>
          <w:szCs w:val="28"/>
        </w:rPr>
      </w:pPr>
      <w:r w:rsidRPr="00CD42C1">
        <w:rPr>
          <w:rFonts w:cstheme="minorHAnsi"/>
          <w:sz w:val="28"/>
          <w:szCs w:val="28"/>
        </w:rPr>
        <w:t>4. type of trust relationship describe all trust</w:t>
      </w:r>
    </w:p>
    <w:p w14:paraId="5659656B" w14:textId="455761E6" w:rsidR="00FA6D4A" w:rsidRPr="00FA6D4A" w:rsidRDefault="00077BFE" w:rsidP="00FA6D4A">
      <w:pPr>
        <w:rPr>
          <w:rFonts w:cstheme="minorHAnsi"/>
          <w:sz w:val="28"/>
          <w:szCs w:val="28"/>
        </w:rPr>
      </w:pPr>
      <w:r>
        <w:rPr>
          <w:rFonts w:cstheme="minorHAnsi"/>
          <w:sz w:val="28"/>
          <w:szCs w:val="28"/>
        </w:rPr>
        <w:t xml:space="preserve">Ans: </w:t>
      </w:r>
      <w:r w:rsidR="00FA6D4A" w:rsidRPr="00FA6D4A">
        <w:rPr>
          <w:rFonts w:cstheme="minorHAnsi"/>
          <w:sz w:val="28"/>
          <w:szCs w:val="28"/>
        </w:rPr>
        <w:t>In the realm of computer networks and systems, trust relationships establish how entities (such as domains, forests, or systems) trust and authenticate each other to manage access to resources and services. There are several types of trust relationships, each serving specific purposes and levels of security. Here are the main types:</w:t>
      </w:r>
    </w:p>
    <w:p w14:paraId="3E949283" w14:textId="77777777" w:rsidR="00FA6D4A" w:rsidRPr="00FA6D4A" w:rsidRDefault="00FA6D4A" w:rsidP="00FA6D4A">
      <w:pPr>
        <w:numPr>
          <w:ilvl w:val="0"/>
          <w:numId w:val="1177"/>
        </w:numPr>
        <w:rPr>
          <w:rFonts w:cstheme="minorHAnsi"/>
          <w:sz w:val="28"/>
          <w:szCs w:val="28"/>
        </w:rPr>
      </w:pPr>
      <w:r w:rsidRPr="00FA6D4A">
        <w:rPr>
          <w:rFonts w:cstheme="minorHAnsi"/>
          <w:b/>
          <w:bCs/>
          <w:sz w:val="28"/>
          <w:szCs w:val="28"/>
        </w:rPr>
        <w:t>One-way Trust</w:t>
      </w:r>
      <w:r w:rsidRPr="00FA6D4A">
        <w:rPr>
          <w:rFonts w:cstheme="minorHAnsi"/>
          <w:sz w:val="28"/>
          <w:szCs w:val="28"/>
        </w:rPr>
        <w:t>:</w:t>
      </w:r>
    </w:p>
    <w:p w14:paraId="64C580DB" w14:textId="77777777" w:rsidR="00FA6D4A" w:rsidRPr="00FA6D4A" w:rsidRDefault="00FA6D4A" w:rsidP="00FA6D4A">
      <w:pPr>
        <w:numPr>
          <w:ilvl w:val="1"/>
          <w:numId w:val="1177"/>
        </w:numPr>
        <w:rPr>
          <w:rFonts w:cstheme="minorHAnsi"/>
          <w:sz w:val="28"/>
          <w:szCs w:val="28"/>
        </w:rPr>
      </w:pPr>
      <w:r w:rsidRPr="00FA6D4A">
        <w:rPr>
          <w:rFonts w:cstheme="minorHAnsi"/>
          <w:sz w:val="28"/>
          <w:szCs w:val="28"/>
        </w:rPr>
        <w:t>In a one-way trust relationship, Entity A (trusting entity) trusts Entity B (trusted entity) for authentication and authorization purposes. However, Entity B does not trust Entity A in return.</w:t>
      </w:r>
    </w:p>
    <w:p w14:paraId="07ED4687" w14:textId="77777777" w:rsidR="00FA6D4A" w:rsidRPr="00FA6D4A" w:rsidRDefault="00FA6D4A" w:rsidP="00FA6D4A">
      <w:pPr>
        <w:numPr>
          <w:ilvl w:val="0"/>
          <w:numId w:val="1177"/>
        </w:numPr>
        <w:rPr>
          <w:rFonts w:cstheme="minorHAnsi"/>
          <w:sz w:val="28"/>
          <w:szCs w:val="28"/>
        </w:rPr>
      </w:pPr>
      <w:r w:rsidRPr="00FA6D4A">
        <w:rPr>
          <w:rFonts w:cstheme="minorHAnsi"/>
          <w:b/>
          <w:bCs/>
          <w:sz w:val="28"/>
          <w:szCs w:val="28"/>
        </w:rPr>
        <w:t>Two-way Trust (Mutual Trust)</w:t>
      </w:r>
      <w:r w:rsidRPr="00FA6D4A">
        <w:rPr>
          <w:rFonts w:cstheme="minorHAnsi"/>
          <w:sz w:val="28"/>
          <w:szCs w:val="28"/>
        </w:rPr>
        <w:t>:</w:t>
      </w:r>
    </w:p>
    <w:p w14:paraId="34B74AE9" w14:textId="77777777" w:rsidR="00FA6D4A" w:rsidRPr="00FA6D4A" w:rsidRDefault="00FA6D4A" w:rsidP="00FA6D4A">
      <w:pPr>
        <w:numPr>
          <w:ilvl w:val="1"/>
          <w:numId w:val="1177"/>
        </w:numPr>
        <w:rPr>
          <w:rFonts w:cstheme="minorHAnsi"/>
          <w:sz w:val="28"/>
          <w:szCs w:val="28"/>
        </w:rPr>
      </w:pPr>
      <w:r w:rsidRPr="00FA6D4A">
        <w:rPr>
          <w:rFonts w:cstheme="minorHAnsi"/>
          <w:sz w:val="28"/>
          <w:szCs w:val="28"/>
        </w:rPr>
        <w:t>A two-way trust, also known as a mutual trust, occurs when both Entity A and Entity B trust each other for authentication and authorization. This allows bidirectional authentication and access between the two entities.</w:t>
      </w:r>
    </w:p>
    <w:p w14:paraId="76C1AA60" w14:textId="77777777" w:rsidR="00FA6D4A" w:rsidRPr="00FA6D4A" w:rsidRDefault="00FA6D4A" w:rsidP="00FA6D4A">
      <w:pPr>
        <w:numPr>
          <w:ilvl w:val="0"/>
          <w:numId w:val="1177"/>
        </w:numPr>
        <w:rPr>
          <w:rFonts w:cstheme="minorHAnsi"/>
          <w:sz w:val="28"/>
          <w:szCs w:val="28"/>
        </w:rPr>
      </w:pPr>
      <w:r w:rsidRPr="00FA6D4A">
        <w:rPr>
          <w:rFonts w:cstheme="minorHAnsi"/>
          <w:b/>
          <w:bCs/>
          <w:sz w:val="28"/>
          <w:szCs w:val="28"/>
        </w:rPr>
        <w:t>Transitive Trust</w:t>
      </w:r>
      <w:r w:rsidRPr="00FA6D4A">
        <w:rPr>
          <w:rFonts w:cstheme="minorHAnsi"/>
          <w:sz w:val="28"/>
          <w:szCs w:val="28"/>
        </w:rPr>
        <w:t>:</w:t>
      </w:r>
    </w:p>
    <w:p w14:paraId="7EB22DFE" w14:textId="77777777" w:rsidR="00FA6D4A" w:rsidRPr="00FA6D4A" w:rsidRDefault="00FA6D4A" w:rsidP="00FA6D4A">
      <w:pPr>
        <w:numPr>
          <w:ilvl w:val="1"/>
          <w:numId w:val="1177"/>
        </w:numPr>
        <w:rPr>
          <w:rFonts w:cstheme="minorHAnsi"/>
          <w:sz w:val="28"/>
          <w:szCs w:val="28"/>
        </w:rPr>
      </w:pPr>
      <w:r w:rsidRPr="00FA6D4A">
        <w:rPr>
          <w:rFonts w:cstheme="minorHAnsi"/>
          <w:sz w:val="28"/>
          <w:szCs w:val="28"/>
        </w:rPr>
        <w:t>Transitive trust is a type of trust relationship in which trust relationships can be extended across multiple domains or entities. If Domain A trusts Domain B, and Domain B trusts Domain C, then Domain A trusts Domain C.</w:t>
      </w:r>
    </w:p>
    <w:p w14:paraId="149B52B3" w14:textId="77777777" w:rsidR="00FA6D4A" w:rsidRPr="00FA6D4A" w:rsidRDefault="00FA6D4A" w:rsidP="00FA6D4A">
      <w:pPr>
        <w:numPr>
          <w:ilvl w:val="0"/>
          <w:numId w:val="1177"/>
        </w:numPr>
        <w:rPr>
          <w:rFonts w:cstheme="minorHAnsi"/>
          <w:sz w:val="28"/>
          <w:szCs w:val="28"/>
        </w:rPr>
      </w:pPr>
      <w:r w:rsidRPr="00FA6D4A">
        <w:rPr>
          <w:rFonts w:cstheme="minorHAnsi"/>
          <w:b/>
          <w:bCs/>
          <w:sz w:val="28"/>
          <w:szCs w:val="28"/>
        </w:rPr>
        <w:t>Non-transitive Trust</w:t>
      </w:r>
      <w:r w:rsidRPr="00FA6D4A">
        <w:rPr>
          <w:rFonts w:cstheme="minorHAnsi"/>
          <w:sz w:val="28"/>
          <w:szCs w:val="28"/>
        </w:rPr>
        <w:t>:</w:t>
      </w:r>
    </w:p>
    <w:p w14:paraId="25C06662" w14:textId="77777777" w:rsidR="00FA6D4A" w:rsidRPr="00FA6D4A" w:rsidRDefault="00FA6D4A" w:rsidP="00FA6D4A">
      <w:pPr>
        <w:numPr>
          <w:ilvl w:val="1"/>
          <w:numId w:val="1177"/>
        </w:numPr>
        <w:rPr>
          <w:rFonts w:cstheme="minorHAnsi"/>
          <w:sz w:val="28"/>
          <w:szCs w:val="28"/>
        </w:rPr>
      </w:pPr>
      <w:r w:rsidRPr="00FA6D4A">
        <w:rPr>
          <w:rFonts w:cstheme="minorHAnsi"/>
          <w:sz w:val="28"/>
          <w:szCs w:val="28"/>
        </w:rPr>
        <w:lastRenderedPageBreak/>
        <w:t>Non-transitive trust relationships are limited to a specific, direct connection between two entities and do not extend to other domains or systems. Trust is not passed on to additional entities beyond the initial trust relationship.</w:t>
      </w:r>
    </w:p>
    <w:p w14:paraId="612490C5" w14:textId="77777777" w:rsidR="00FA6D4A" w:rsidRPr="00FA6D4A" w:rsidRDefault="00FA6D4A" w:rsidP="00FA6D4A">
      <w:pPr>
        <w:numPr>
          <w:ilvl w:val="0"/>
          <w:numId w:val="1177"/>
        </w:numPr>
        <w:rPr>
          <w:rFonts w:cstheme="minorHAnsi"/>
          <w:sz w:val="28"/>
          <w:szCs w:val="28"/>
        </w:rPr>
      </w:pPr>
      <w:r w:rsidRPr="00FA6D4A">
        <w:rPr>
          <w:rFonts w:cstheme="minorHAnsi"/>
          <w:b/>
          <w:bCs/>
          <w:sz w:val="28"/>
          <w:szCs w:val="28"/>
        </w:rPr>
        <w:t>Forest Trust</w:t>
      </w:r>
      <w:r w:rsidRPr="00FA6D4A">
        <w:rPr>
          <w:rFonts w:cstheme="minorHAnsi"/>
          <w:sz w:val="28"/>
          <w:szCs w:val="28"/>
        </w:rPr>
        <w:t>:</w:t>
      </w:r>
    </w:p>
    <w:p w14:paraId="52D2C73B" w14:textId="77777777" w:rsidR="00FA6D4A" w:rsidRPr="00FA6D4A" w:rsidRDefault="00FA6D4A" w:rsidP="00FA6D4A">
      <w:pPr>
        <w:numPr>
          <w:ilvl w:val="1"/>
          <w:numId w:val="1177"/>
        </w:numPr>
        <w:rPr>
          <w:rFonts w:cstheme="minorHAnsi"/>
          <w:sz w:val="28"/>
          <w:szCs w:val="28"/>
        </w:rPr>
      </w:pPr>
      <w:r w:rsidRPr="00FA6D4A">
        <w:rPr>
          <w:rFonts w:cstheme="minorHAnsi"/>
          <w:sz w:val="28"/>
          <w:szCs w:val="28"/>
        </w:rPr>
        <w:t>A forest trust is established between two Active Directory forests. It enables trust and communication between all domains in one forest with all domains in the other forest. Forest trusts are transitive and can be one-way or two-way.</w:t>
      </w:r>
    </w:p>
    <w:p w14:paraId="7B321153" w14:textId="77777777" w:rsidR="00FA6D4A" w:rsidRPr="00FA6D4A" w:rsidRDefault="00FA6D4A" w:rsidP="00FA6D4A">
      <w:pPr>
        <w:numPr>
          <w:ilvl w:val="0"/>
          <w:numId w:val="1177"/>
        </w:numPr>
        <w:rPr>
          <w:rFonts w:cstheme="minorHAnsi"/>
          <w:sz w:val="28"/>
          <w:szCs w:val="28"/>
        </w:rPr>
      </w:pPr>
      <w:r w:rsidRPr="00FA6D4A">
        <w:rPr>
          <w:rFonts w:cstheme="minorHAnsi"/>
          <w:b/>
          <w:bCs/>
          <w:sz w:val="28"/>
          <w:szCs w:val="28"/>
        </w:rPr>
        <w:t>External Trust</w:t>
      </w:r>
      <w:r w:rsidRPr="00FA6D4A">
        <w:rPr>
          <w:rFonts w:cstheme="minorHAnsi"/>
          <w:sz w:val="28"/>
          <w:szCs w:val="28"/>
        </w:rPr>
        <w:t>:</w:t>
      </w:r>
    </w:p>
    <w:p w14:paraId="4ACF96C3" w14:textId="77777777" w:rsidR="00FA6D4A" w:rsidRPr="00FA6D4A" w:rsidRDefault="00FA6D4A" w:rsidP="00FA6D4A">
      <w:pPr>
        <w:numPr>
          <w:ilvl w:val="1"/>
          <w:numId w:val="1177"/>
        </w:numPr>
        <w:rPr>
          <w:rFonts w:cstheme="minorHAnsi"/>
          <w:sz w:val="28"/>
          <w:szCs w:val="28"/>
        </w:rPr>
      </w:pPr>
      <w:r w:rsidRPr="00FA6D4A">
        <w:rPr>
          <w:rFonts w:cstheme="minorHAnsi"/>
          <w:sz w:val="28"/>
          <w:szCs w:val="28"/>
        </w:rPr>
        <w:t>An external trust establishes trust between domains that are part of different forests. It's often used to enable collaboration and resource sharing between organizations or business units.</w:t>
      </w:r>
    </w:p>
    <w:p w14:paraId="18D78930" w14:textId="77777777" w:rsidR="00FA6D4A" w:rsidRPr="00FA6D4A" w:rsidRDefault="00FA6D4A" w:rsidP="00FA6D4A">
      <w:pPr>
        <w:numPr>
          <w:ilvl w:val="0"/>
          <w:numId w:val="1177"/>
        </w:numPr>
        <w:rPr>
          <w:rFonts w:cstheme="minorHAnsi"/>
          <w:sz w:val="28"/>
          <w:szCs w:val="28"/>
        </w:rPr>
      </w:pPr>
      <w:r w:rsidRPr="00FA6D4A">
        <w:rPr>
          <w:rFonts w:cstheme="minorHAnsi"/>
          <w:b/>
          <w:bCs/>
          <w:sz w:val="28"/>
          <w:szCs w:val="28"/>
        </w:rPr>
        <w:t>Realm Trust</w:t>
      </w:r>
      <w:r w:rsidRPr="00FA6D4A">
        <w:rPr>
          <w:rFonts w:cstheme="minorHAnsi"/>
          <w:sz w:val="28"/>
          <w:szCs w:val="28"/>
        </w:rPr>
        <w:t>:</w:t>
      </w:r>
    </w:p>
    <w:p w14:paraId="1FB6C1D1" w14:textId="77777777" w:rsidR="00FA6D4A" w:rsidRPr="00FA6D4A" w:rsidRDefault="00FA6D4A" w:rsidP="00FA6D4A">
      <w:pPr>
        <w:numPr>
          <w:ilvl w:val="1"/>
          <w:numId w:val="1177"/>
        </w:numPr>
        <w:rPr>
          <w:rFonts w:cstheme="minorHAnsi"/>
          <w:sz w:val="28"/>
          <w:szCs w:val="28"/>
        </w:rPr>
      </w:pPr>
      <w:r w:rsidRPr="00FA6D4A">
        <w:rPr>
          <w:rFonts w:cstheme="minorHAnsi"/>
          <w:sz w:val="28"/>
          <w:szCs w:val="28"/>
        </w:rPr>
        <w:t>A realm trust establishes trust between authentication realms, typically used in non-Microsoft environments (e.g., UNIX, Linux) or when integrating with third-party identity providers.</w:t>
      </w:r>
    </w:p>
    <w:p w14:paraId="41363E6D" w14:textId="77777777" w:rsidR="00FA6D4A" w:rsidRPr="00FA6D4A" w:rsidRDefault="00FA6D4A" w:rsidP="00FA6D4A">
      <w:pPr>
        <w:numPr>
          <w:ilvl w:val="0"/>
          <w:numId w:val="1177"/>
        </w:numPr>
        <w:rPr>
          <w:rFonts w:cstheme="minorHAnsi"/>
          <w:sz w:val="28"/>
          <w:szCs w:val="28"/>
        </w:rPr>
      </w:pPr>
      <w:r w:rsidRPr="00FA6D4A">
        <w:rPr>
          <w:rFonts w:cstheme="minorHAnsi"/>
          <w:b/>
          <w:bCs/>
          <w:sz w:val="28"/>
          <w:szCs w:val="28"/>
        </w:rPr>
        <w:t>Shortcut Trust</w:t>
      </w:r>
      <w:r w:rsidRPr="00FA6D4A">
        <w:rPr>
          <w:rFonts w:cstheme="minorHAnsi"/>
          <w:sz w:val="28"/>
          <w:szCs w:val="28"/>
        </w:rPr>
        <w:t>:</w:t>
      </w:r>
    </w:p>
    <w:p w14:paraId="5905AAB9" w14:textId="77777777" w:rsidR="00FA6D4A" w:rsidRPr="00FA6D4A" w:rsidRDefault="00FA6D4A" w:rsidP="00FA6D4A">
      <w:pPr>
        <w:numPr>
          <w:ilvl w:val="1"/>
          <w:numId w:val="1177"/>
        </w:numPr>
        <w:rPr>
          <w:rFonts w:cstheme="minorHAnsi"/>
          <w:sz w:val="28"/>
          <w:szCs w:val="28"/>
        </w:rPr>
      </w:pPr>
      <w:r w:rsidRPr="00FA6D4A">
        <w:rPr>
          <w:rFonts w:cstheme="minorHAnsi"/>
          <w:sz w:val="28"/>
          <w:szCs w:val="28"/>
        </w:rPr>
        <w:t>A shortcut trust is used to optimize authentication traffic between domains in a forest by creating a direct trust relationship. It enhances authentication efficiency within a forest.</w:t>
      </w:r>
    </w:p>
    <w:p w14:paraId="49734DDA" w14:textId="77777777" w:rsidR="00FA6D4A" w:rsidRPr="00FA6D4A" w:rsidRDefault="00FA6D4A" w:rsidP="00FA6D4A">
      <w:pPr>
        <w:numPr>
          <w:ilvl w:val="0"/>
          <w:numId w:val="1177"/>
        </w:numPr>
        <w:rPr>
          <w:rFonts w:cstheme="minorHAnsi"/>
          <w:sz w:val="28"/>
          <w:szCs w:val="28"/>
        </w:rPr>
      </w:pPr>
      <w:r w:rsidRPr="00FA6D4A">
        <w:rPr>
          <w:rFonts w:cstheme="minorHAnsi"/>
          <w:b/>
          <w:bCs/>
          <w:sz w:val="28"/>
          <w:szCs w:val="28"/>
        </w:rPr>
        <w:t>Parent-Child Trust</w:t>
      </w:r>
      <w:r w:rsidRPr="00FA6D4A">
        <w:rPr>
          <w:rFonts w:cstheme="minorHAnsi"/>
          <w:sz w:val="28"/>
          <w:szCs w:val="28"/>
        </w:rPr>
        <w:t>:</w:t>
      </w:r>
    </w:p>
    <w:p w14:paraId="677E8B72" w14:textId="77777777" w:rsidR="00FA6D4A" w:rsidRPr="00FA6D4A" w:rsidRDefault="00FA6D4A" w:rsidP="00FA6D4A">
      <w:pPr>
        <w:numPr>
          <w:ilvl w:val="1"/>
          <w:numId w:val="1177"/>
        </w:numPr>
        <w:rPr>
          <w:rFonts w:cstheme="minorHAnsi"/>
          <w:sz w:val="28"/>
          <w:szCs w:val="28"/>
        </w:rPr>
      </w:pPr>
      <w:r w:rsidRPr="00FA6D4A">
        <w:rPr>
          <w:rFonts w:cstheme="minorHAnsi"/>
          <w:sz w:val="28"/>
          <w:szCs w:val="28"/>
        </w:rPr>
        <w:t>In a parent-child trust relationship, a child domain trusts its parent domain. This trust allows users in the child domain to authenticate in the parent domain.</w:t>
      </w:r>
    </w:p>
    <w:p w14:paraId="7CB879CA" w14:textId="77777777" w:rsidR="00FA6D4A" w:rsidRPr="00FA6D4A" w:rsidRDefault="00FA6D4A" w:rsidP="00FA6D4A">
      <w:pPr>
        <w:numPr>
          <w:ilvl w:val="0"/>
          <w:numId w:val="1177"/>
        </w:numPr>
        <w:rPr>
          <w:rFonts w:cstheme="minorHAnsi"/>
          <w:sz w:val="28"/>
          <w:szCs w:val="28"/>
        </w:rPr>
      </w:pPr>
      <w:r w:rsidRPr="00FA6D4A">
        <w:rPr>
          <w:rFonts w:cstheme="minorHAnsi"/>
          <w:b/>
          <w:bCs/>
          <w:sz w:val="28"/>
          <w:szCs w:val="28"/>
        </w:rPr>
        <w:t>Cross-link Trust</w:t>
      </w:r>
      <w:r w:rsidRPr="00FA6D4A">
        <w:rPr>
          <w:rFonts w:cstheme="minorHAnsi"/>
          <w:sz w:val="28"/>
          <w:szCs w:val="28"/>
        </w:rPr>
        <w:t>:</w:t>
      </w:r>
    </w:p>
    <w:p w14:paraId="4C25315E" w14:textId="77777777" w:rsidR="00FA6D4A" w:rsidRPr="00FA6D4A" w:rsidRDefault="00FA6D4A" w:rsidP="00FA6D4A">
      <w:pPr>
        <w:numPr>
          <w:ilvl w:val="1"/>
          <w:numId w:val="1177"/>
        </w:numPr>
        <w:rPr>
          <w:rFonts w:cstheme="minorHAnsi"/>
          <w:sz w:val="28"/>
          <w:szCs w:val="28"/>
        </w:rPr>
      </w:pPr>
      <w:r w:rsidRPr="00FA6D4A">
        <w:rPr>
          <w:rFonts w:cstheme="minorHAnsi"/>
          <w:sz w:val="28"/>
          <w:szCs w:val="28"/>
        </w:rPr>
        <w:t>A cross-link trust is a trust relationship between domains in separate trees within a forest. It allows trust between specific domains rather than the entire forest.</w:t>
      </w:r>
    </w:p>
    <w:p w14:paraId="49E3CE12" w14:textId="77777777" w:rsidR="00FA6D4A" w:rsidRPr="00FA6D4A" w:rsidRDefault="00FA6D4A" w:rsidP="00FA6D4A">
      <w:pPr>
        <w:rPr>
          <w:rFonts w:cstheme="minorHAnsi"/>
          <w:sz w:val="28"/>
          <w:szCs w:val="28"/>
        </w:rPr>
      </w:pPr>
      <w:r w:rsidRPr="00FA6D4A">
        <w:rPr>
          <w:rFonts w:cstheme="minorHAnsi"/>
          <w:sz w:val="28"/>
          <w:szCs w:val="28"/>
        </w:rPr>
        <w:t xml:space="preserve">Understanding and properly configuring trust relationships is essential for managing security and access controls in complex network environments, </w:t>
      </w:r>
      <w:r w:rsidRPr="00FA6D4A">
        <w:rPr>
          <w:rFonts w:cstheme="minorHAnsi"/>
          <w:sz w:val="28"/>
          <w:szCs w:val="28"/>
        </w:rPr>
        <w:lastRenderedPageBreak/>
        <w:t>especially in organizations with diverse systems, domains, or collaborative partnerships.</w:t>
      </w:r>
    </w:p>
    <w:p w14:paraId="1AC94FD1" w14:textId="43656A19" w:rsidR="00077BFE" w:rsidRDefault="00077BFE" w:rsidP="000E15C1">
      <w:pPr>
        <w:rPr>
          <w:rFonts w:cstheme="minorHAnsi"/>
          <w:sz w:val="28"/>
          <w:szCs w:val="28"/>
        </w:rPr>
      </w:pPr>
    </w:p>
    <w:p w14:paraId="04E0B596" w14:textId="32D46F94" w:rsidR="000E15C1" w:rsidRPr="00CD42C1" w:rsidRDefault="000E15C1" w:rsidP="000E15C1">
      <w:pPr>
        <w:rPr>
          <w:rFonts w:cstheme="minorHAnsi"/>
          <w:sz w:val="28"/>
          <w:szCs w:val="28"/>
        </w:rPr>
      </w:pPr>
      <w:r w:rsidRPr="00CD42C1">
        <w:rPr>
          <w:rFonts w:cstheme="minorHAnsi"/>
          <w:sz w:val="28"/>
          <w:szCs w:val="28"/>
        </w:rPr>
        <w:t xml:space="preserve">5. what is site and </w:t>
      </w:r>
      <w:r w:rsidR="00A674DD" w:rsidRPr="00CD42C1">
        <w:rPr>
          <w:rFonts w:cstheme="minorHAnsi"/>
          <w:sz w:val="28"/>
          <w:szCs w:val="28"/>
        </w:rPr>
        <w:t>subnet?</w:t>
      </w:r>
    </w:p>
    <w:p w14:paraId="1145E849" w14:textId="77777777" w:rsidR="00FA6D4A" w:rsidRPr="00FA6D4A" w:rsidRDefault="00FA6D4A" w:rsidP="00FA6D4A">
      <w:pPr>
        <w:rPr>
          <w:rFonts w:cstheme="minorHAnsi"/>
          <w:sz w:val="28"/>
          <w:szCs w:val="28"/>
        </w:rPr>
      </w:pPr>
      <w:r w:rsidRPr="00FA6D4A">
        <w:rPr>
          <w:rFonts w:cstheme="minorHAnsi"/>
          <w:sz w:val="28"/>
          <w:szCs w:val="28"/>
        </w:rPr>
        <w:t>Ans: In networking, "site" and "subnet" are two fundamental concepts that are crucial for organizing and managing a computer network effectively. Let's define each:</w:t>
      </w:r>
    </w:p>
    <w:p w14:paraId="41ECF776" w14:textId="77777777" w:rsidR="00FA6D4A" w:rsidRPr="00FA6D4A" w:rsidRDefault="00FA6D4A" w:rsidP="00FA6D4A">
      <w:pPr>
        <w:numPr>
          <w:ilvl w:val="0"/>
          <w:numId w:val="1178"/>
        </w:numPr>
        <w:rPr>
          <w:rFonts w:cstheme="minorHAnsi"/>
          <w:sz w:val="28"/>
          <w:szCs w:val="28"/>
        </w:rPr>
      </w:pPr>
      <w:r w:rsidRPr="00FA6D4A">
        <w:rPr>
          <w:rFonts w:cstheme="minorHAnsi"/>
          <w:sz w:val="28"/>
          <w:szCs w:val="28"/>
        </w:rPr>
        <w:t>Site:</w:t>
      </w:r>
    </w:p>
    <w:p w14:paraId="3ADE3386" w14:textId="77777777" w:rsidR="00FA6D4A" w:rsidRPr="00FA6D4A" w:rsidRDefault="00FA6D4A" w:rsidP="00FA6D4A">
      <w:pPr>
        <w:numPr>
          <w:ilvl w:val="1"/>
          <w:numId w:val="1178"/>
        </w:numPr>
        <w:rPr>
          <w:rFonts w:cstheme="minorHAnsi"/>
          <w:sz w:val="28"/>
          <w:szCs w:val="28"/>
        </w:rPr>
      </w:pPr>
      <w:r w:rsidRPr="00FA6D4A">
        <w:rPr>
          <w:rFonts w:cstheme="minorHAnsi"/>
          <w:sz w:val="28"/>
          <w:szCs w:val="28"/>
        </w:rPr>
        <w:t>A "site" in networking typically refers to a physical or geographical location within a network infrastructure. It is a way to organize network resources based on physical proximity or administrative boundaries. Sites are used in large, distributed networks to optimize network traffic, manage services, and improve performance.</w:t>
      </w:r>
    </w:p>
    <w:p w14:paraId="796B645B" w14:textId="77777777" w:rsidR="00FA6D4A" w:rsidRPr="00FA6D4A" w:rsidRDefault="00FA6D4A" w:rsidP="00FA6D4A">
      <w:pPr>
        <w:numPr>
          <w:ilvl w:val="1"/>
          <w:numId w:val="1178"/>
        </w:numPr>
        <w:rPr>
          <w:rFonts w:cstheme="minorHAnsi"/>
          <w:sz w:val="28"/>
          <w:szCs w:val="28"/>
        </w:rPr>
      </w:pPr>
      <w:r w:rsidRPr="00FA6D4A">
        <w:rPr>
          <w:rFonts w:cstheme="minorHAnsi"/>
          <w:sz w:val="28"/>
          <w:szCs w:val="28"/>
        </w:rPr>
        <w:t>For example, in a multinational corporation, different offices in different cities or countries might be defined as separate sites. Each site may have its own set of servers, domain controllers, and other resources to enhance local network performance and reliability.</w:t>
      </w:r>
    </w:p>
    <w:p w14:paraId="27F5FE9B" w14:textId="77777777" w:rsidR="00FA6D4A" w:rsidRPr="00FA6D4A" w:rsidRDefault="00FA6D4A" w:rsidP="00FA6D4A">
      <w:pPr>
        <w:numPr>
          <w:ilvl w:val="0"/>
          <w:numId w:val="1178"/>
        </w:numPr>
        <w:rPr>
          <w:rFonts w:cstheme="minorHAnsi"/>
          <w:sz w:val="28"/>
          <w:szCs w:val="28"/>
        </w:rPr>
      </w:pPr>
      <w:r w:rsidRPr="00FA6D4A">
        <w:rPr>
          <w:rFonts w:cstheme="minorHAnsi"/>
          <w:sz w:val="28"/>
          <w:szCs w:val="28"/>
        </w:rPr>
        <w:t>Subnet:</w:t>
      </w:r>
    </w:p>
    <w:p w14:paraId="23354A6A" w14:textId="77777777" w:rsidR="00FA6D4A" w:rsidRPr="00FA6D4A" w:rsidRDefault="00FA6D4A" w:rsidP="00FA6D4A">
      <w:pPr>
        <w:numPr>
          <w:ilvl w:val="1"/>
          <w:numId w:val="1178"/>
        </w:numPr>
        <w:rPr>
          <w:rFonts w:cstheme="minorHAnsi"/>
          <w:sz w:val="28"/>
          <w:szCs w:val="28"/>
        </w:rPr>
      </w:pPr>
      <w:r w:rsidRPr="00FA6D4A">
        <w:rPr>
          <w:rFonts w:cstheme="minorHAnsi"/>
          <w:sz w:val="28"/>
          <w:szCs w:val="28"/>
        </w:rPr>
        <w:t>A "subnet," short for subnetwork, is a division of an IP network into smaller, manageable segments. It involves partitioning a larger IP address space into smaller, discrete subnetworks to improve network performance, security, and management.</w:t>
      </w:r>
    </w:p>
    <w:p w14:paraId="4E7490A2" w14:textId="77777777" w:rsidR="00FA6D4A" w:rsidRPr="00FA6D4A" w:rsidRDefault="00FA6D4A" w:rsidP="00FA6D4A">
      <w:pPr>
        <w:numPr>
          <w:ilvl w:val="1"/>
          <w:numId w:val="1178"/>
        </w:numPr>
        <w:rPr>
          <w:rFonts w:cstheme="minorHAnsi"/>
          <w:sz w:val="28"/>
          <w:szCs w:val="28"/>
        </w:rPr>
      </w:pPr>
      <w:r w:rsidRPr="00FA6D4A">
        <w:rPr>
          <w:rFonts w:cstheme="minorHAnsi"/>
          <w:sz w:val="28"/>
          <w:szCs w:val="28"/>
        </w:rPr>
        <w:t>Subnetting helps in efficient IP address assignment and routing by creating logical subdivisions within a network. Each subnet is identified by a unique subnet mask that separates the network portion from the host portion of an IP address.</w:t>
      </w:r>
    </w:p>
    <w:p w14:paraId="68DD85AB" w14:textId="77777777" w:rsidR="00FA6D4A" w:rsidRPr="00FA6D4A" w:rsidRDefault="00FA6D4A" w:rsidP="00FA6D4A">
      <w:pPr>
        <w:numPr>
          <w:ilvl w:val="1"/>
          <w:numId w:val="1178"/>
        </w:numPr>
        <w:rPr>
          <w:rFonts w:cstheme="minorHAnsi"/>
          <w:sz w:val="28"/>
          <w:szCs w:val="28"/>
        </w:rPr>
      </w:pPr>
      <w:r w:rsidRPr="00FA6D4A">
        <w:rPr>
          <w:rFonts w:cstheme="minorHAnsi"/>
          <w:sz w:val="28"/>
          <w:szCs w:val="28"/>
        </w:rPr>
        <w:t>For example, instead of having a single flat network for an organization, subnetting allows the network to be divided into smaller segments (subnets) based on departments, floors, or logical groupings. This allows for more efficient network traffic management.</w:t>
      </w:r>
    </w:p>
    <w:p w14:paraId="155DE3C4" w14:textId="77777777" w:rsidR="00FA6D4A" w:rsidRPr="00FA6D4A" w:rsidRDefault="00FA6D4A" w:rsidP="00FA6D4A">
      <w:pPr>
        <w:rPr>
          <w:rFonts w:cstheme="minorHAnsi"/>
          <w:sz w:val="28"/>
          <w:szCs w:val="28"/>
        </w:rPr>
      </w:pPr>
      <w:r w:rsidRPr="00FA6D4A">
        <w:rPr>
          <w:rFonts w:cstheme="minorHAnsi"/>
          <w:sz w:val="28"/>
          <w:szCs w:val="28"/>
        </w:rPr>
        <w:lastRenderedPageBreak/>
        <w:t>In summary, a "site" is a logical or geographical grouping of network resources based on physical proximity or administrative requirements, while a "subnet" is a smaller, logical division of an IP network that helps organize and manage IP addresses within a network by creating smaller, manageable segments. Both concepts are essential for effectively managing and optimizing network operations.</w:t>
      </w:r>
    </w:p>
    <w:p w14:paraId="4DF7863B" w14:textId="77777777" w:rsidR="00FA6D4A" w:rsidRPr="00FA6D4A" w:rsidRDefault="00FA6D4A" w:rsidP="00FA6D4A">
      <w:pPr>
        <w:rPr>
          <w:rFonts w:cstheme="minorHAnsi"/>
          <w:b/>
          <w:bCs/>
          <w:vanish/>
          <w:sz w:val="28"/>
          <w:szCs w:val="28"/>
        </w:rPr>
      </w:pPr>
      <w:r w:rsidRPr="00FA6D4A">
        <w:rPr>
          <w:rFonts w:cstheme="minorHAnsi"/>
          <w:b/>
          <w:bCs/>
          <w:vanish/>
          <w:sz w:val="28"/>
          <w:szCs w:val="28"/>
        </w:rPr>
        <w:t>Top of Form</w:t>
      </w:r>
    </w:p>
    <w:p w14:paraId="07775C6E" w14:textId="2BE56FD5" w:rsidR="00CA321B" w:rsidRDefault="00CA321B" w:rsidP="000E15C1">
      <w:pPr>
        <w:rPr>
          <w:rFonts w:cstheme="minorHAnsi"/>
          <w:b/>
          <w:bCs/>
          <w:sz w:val="28"/>
          <w:szCs w:val="28"/>
        </w:rPr>
      </w:pPr>
    </w:p>
    <w:p w14:paraId="3BA2EB12" w14:textId="0461F044" w:rsidR="000E15C1" w:rsidRPr="00CA321B" w:rsidRDefault="000E15C1">
      <w:pPr>
        <w:pStyle w:val="ListParagraph"/>
        <w:numPr>
          <w:ilvl w:val="0"/>
          <w:numId w:val="1170"/>
        </w:numPr>
        <w:rPr>
          <w:rFonts w:cstheme="minorHAnsi"/>
          <w:b/>
          <w:bCs/>
          <w:sz w:val="28"/>
          <w:szCs w:val="28"/>
        </w:rPr>
      </w:pPr>
      <w:r w:rsidRPr="00CA321B">
        <w:rPr>
          <w:rFonts w:cstheme="minorHAnsi"/>
          <w:b/>
          <w:bCs/>
          <w:sz w:val="28"/>
          <w:szCs w:val="28"/>
        </w:rPr>
        <w:t>Practical</w:t>
      </w:r>
    </w:p>
    <w:p w14:paraId="7420F87D" w14:textId="77777777" w:rsidR="000E15C1" w:rsidRPr="00CD42C1" w:rsidRDefault="000E15C1" w:rsidP="000E15C1">
      <w:pPr>
        <w:rPr>
          <w:rFonts w:cstheme="minorHAnsi"/>
          <w:sz w:val="28"/>
          <w:szCs w:val="28"/>
        </w:rPr>
      </w:pPr>
      <w:r w:rsidRPr="00CD42C1">
        <w:rPr>
          <w:rFonts w:cstheme="minorHAnsi"/>
          <w:sz w:val="28"/>
          <w:szCs w:val="28"/>
        </w:rPr>
        <w:t>1. manage active directory offline</w:t>
      </w:r>
    </w:p>
    <w:p w14:paraId="6DEB9DB7" w14:textId="77777777" w:rsidR="00FA6D4A" w:rsidRPr="00FA6D4A" w:rsidRDefault="00FA6D4A" w:rsidP="00FA6D4A">
      <w:pPr>
        <w:rPr>
          <w:rFonts w:cstheme="minorHAnsi"/>
          <w:sz w:val="28"/>
          <w:szCs w:val="28"/>
        </w:rPr>
      </w:pPr>
      <w:r>
        <w:rPr>
          <w:rFonts w:cstheme="minorHAnsi"/>
          <w:sz w:val="28"/>
          <w:szCs w:val="28"/>
        </w:rPr>
        <w:t xml:space="preserve">Ans: </w:t>
      </w:r>
      <w:r w:rsidRPr="00FA6D4A">
        <w:rPr>
          <w:rFonts w:cstheme="minorHAnsi"/>
          <w:sz w:val="28"/>
          <w:szCs w:val="28"/>
        </w:rPr>
        <w:t>Managing Active Directory (AD) offline or in a disconnected state can be challenging, as Active Directory is designed to operate in a connected, networked environment. However, there are certain tasks and tools you can use to manage aspects of Active Directory in an offline scenario, especially for planning, maintenance, and recovery purposes.</w:t>
      </w:r>
    </w:p>
    <w:p w14:paraId="030E68CD" w14:textId="77777777" w:rsidR="00FA6D4A" w:rsidRPr="00FA6D4A" w:rsidRDefault="00FA6D4A" w:rsidP="00FA6D4A">
      <w:pPr>
        <w:numPr>
          <w:ilvl w:val="0"/>
          <w:numId w:val="1179"/>
        </w:numPr>
        <w:rPr>
          <w:rFonts w:cstheme="minorHAnsi"/>
          <w:sz w:val="28"/>
          <w:szCs w:val="28"/>
        </w:rPr>
      </w:pPr>
      <w:r w:rsidRPr="00FA6D4A">
        <w:rPr>
          <w:rFonts w:cstheme="minorHAnsi"/>
          <w:b/>
          <w:bCs/>
          <w:sz w:val="28"/>
          <w:szCs w:val="28"/>
        </w:rPr>
        <w:t>Active Directory Administrative Center (ADAC) Offline Installation</w:t>
      </w:r>
      <w:r w:rsidRPr="00FA6D4A">
        <w:rPr>
          <w:rFonts w:cstheme="minorHAnsi"/>
          <w:sz w:val="28"/>
          <w:szCs w:val="28"/>
        </w:rPr>
        <w:t>:</w:t>
      </w:r>
    </w:p>
    <w:p w14:paraId="5AD72290" w14:textId="77777777" w:rsidR="00FA6D4A" w:rsidRPr="00FA6D4A" w:rsidRDefault="00FA6D4A" w:rsidP="00FA6D4A">
      <w:pPr>
        <w:numPr>
          <w:ilvl w:val="1"/>
          <w:numId w:val="1179"/>
        </w:numPr>
        <w:rPr>
          <w:rFonts w:cstheme="minorHAnsi"/>
          <w:sz w:val="28"/>
          <w:szCs w:val="28"/>
        </w:rPr>
      </w:pPr>
      <w:r w:rsidRPr="00FA6D4A">
        <w:rPr>
          <w:rFonts w:cstheme="minorHAnsi"/>
          <w:sz w:val="28"/>
          <w:szCs w:val="28"/>
        </w:rPr>
        <w:t>Install the Active Directory Administrative Center on a local machine, even if it's not directly connected to the domain network. ADAC allows you to view and manage AD objects, users, groups, and organizational units (OUs) offline.</w:t>
      </w:r>
    </w:p>
    <w:p w14:paraId="0A55E0F5" w14:textId="77777777" w:rsidR="00FA6D4A" w:rsidRPr="00FA6D4A" w:rsidRDefault="00FA6D4A" w:rsidP="00FA6D4A">
      <w:pPr>
        <w:numPr>
          <w:ilvl w:val="0"/>
          <w:numId w:val="1179"/>
        </w:numPr>
        <w:rPr>
          <w:rFonts w:cstheme="minorHAnsi"/>
          <w:sz w:val="28"/>
          <w:szCs w:val="28"/>
        </w:rPr>
      </w:pPr>
      <w:r w:rsidRPr="00FA6D4A">
        <w:rPr>
          <w:rFonts w:cstheme="minorHAnsi"/>
          <w:b/>
          <w:bCs/>
          <w:sz w:val="28"/>
          <w:szCs w:val="28"/>
        </w:rPr>
        <w:t>PowerShell Scripts and Modules</w:t>
      </w:r>
      <w:r w:rsidRPr="00FA6D4A">
        <w:rPr>
          <w:rFonts w:cstheme="minorHAnsi"/>
          <w:sz w:val="28"/>
          <w:szCs w:val="28"/>
        </w:rPr>
        <w:t>:</w:t>
      </w:r>
    </w:p>
    <w:p w14:paraId="1BA3DE0A" w14:textId="77777777" w:rsidR="00FA6D4A" w:rsidRPr="00FA6D4A" w:rsidRDefault="00FA6D4A" w:rsidP="00FA6D4A">
      <w:pPr>
        <w:numPr>
          <w:ilvl w:val="1"/>
          <w:numId w:val="1179"/>
        </w:numPr>
        <w:rPr>
          <w:rFonts w:cstheme="minorHAnsi"/>
          <w:sz w:val="28"/>
          <w:szCs w:val="28"/>
        </w:rPr>
      </w:pPr>
      <w:r w:rsidRPr="00FA6D4A">
        <w:rPr>
          <w:rFonts w:cstheme="minorHAnsi"/>
          <w:sz w:val="28"/>
          <w:szCs w:val="28"/>
        </w:rPr>
        <w:t>Develop PowerShell scripts and use PowerShell modules that can operate in an offline environment. PowerShell can be a powerful tool for managing AD, even without a direct network connection.</w:t>
      </w:r>
    </w:p>
    <w:p w14:paraId="7889E099" w14:textId="77777777" w:rsidR="00FA6D4A" w:rsidRPr="00FA6D4A" w:rsidRDefault="00FA6D4A" w:rsidP="00FA6D4A">
      <w:pPr>
        <w:numPr>
          <w:ilvl w:val="0"/>
          <w:numId w:val="1179"/>
        </w:numPr>
        <w:rPr>
          <w:rFonts w:cstheme="minorHAnsi"/>
          <w:sz w:val="28"/>
          <w:szCs w:val="28"/>
        </w:rPr>
      </w:pPr>
      <w:r w:rsidRPr="00FA6D4A">
        <w:rPr>
          <w:rFonts w:cstheme="minorHAnsi"/>
          <w:b/>
          <w:bCs/>
          <w:sz w:val="28"/>
          <w:szCs w:val="28"/>
        </w:rPr>
        <w:t>Active Directory Users and Computers (ADUC) Snap-in</w:t>
      </w:r>
      <w:r w:rsidRPr="00FA6D4A">
        <w:rPr>
          <w:rFonts w:cstheme="minorHAnsi"/>
          <w:sz w:val="28"/>
          <w:szCs w:val="28"/>
        </w:rPr>
        <w:t>:</w:t>
      </w:r>
    </w:p>
    <w:p w14:paraId="5C7A4BE9" w14:textId="77777777" w:rsidR="00FA6D4A" w:rsidRPr="00FA6D4A" w:rsidRDefault="00FA6D4A" w:rsidP="00FA6D4A">
      <w:pPr>
        <w:numPr>
          <w:ilvl w:val="1"/>
          <w:numId w:val="1179"/>
        </w:numPr>
        <w:rPr>
          <w:rFonts w:cstheme="minorHAnsi"/>
          <w:sz w:val="28"/>
          <w:szCs w:val="28"/>
        </w:rPr>
      </w:pPr>
      <w:r w:rsidRPr="00FA6D4A">
        <w:rPr>
          <w:rFonts w:cstheme="minorHAnsi"/>
          <w:sz w:val="28"/>
          <w:szCs w:val="28"/>
        </w:rPr>
        <w:t>Although ADUC typically requires a live connection to the domain controller, you can use the "Remote Server Administration Tools (RSAT)" feature on a local machine to install ADUC and manage certain aspects of AD offline.</w:t>
      </w:r>
    </w:p>
    <w:p w14:paraId="5ABF0D13" w14:textId="77777777" w:rsidR="00FA6D4A" w:rsidRPr="00FA6D4A" w:rsidRDefault="00FA6D4A" w:rsidP="00FA6D4A">
      <w:pPr>
        <w:numPr>
          <w:ilvl w:val="0"/>
          <w:numId w:val="1179"/>
        </w:numPr>
        <w:rPr>
          <w:rFonts w:cstheme="minorHAnsi"/>
          <w:sz w:val="28"/>
          <w:szCs w:val="28"/>
        </w:rPr>
      </w:pPr>
      <w:r w:rsidRPr="00FA6D4A">
        <w:rPr>
          <w:rFonts w:cstheme="minorHAnsi"/>
          <w:b/>
          <w:bCs/>
          <w:sz w:val="28"/>
          <w:szCs w:val="28"/>
        </w:rPr>
        <w:t>Backup and Restore</w:t>
      </w:r>
      <w:r w:rsidRPr="00FA6D4A">
        <w:rPr>
          <w:rFonts w:cstheme="minorHAnsi"/>
          <w:sz w:val="28"/>
          <w:szCs w:val="28"/>
        </w:rPr>
        <w:t>:</w:t>
      </w:r>
    </w:p>
    <w:p w14:paraId="6E656D2A" w14:textId="77777777" w:rsidR="00FA6D4A" w:rsidRPr="00FA6D4A" w:rsidRDefault="00FA6D4A" w:rsidP="00FA6D4A">
      <w:pPr>
        <w:numPr>
          <w:ilvl w:val="1"/>
          <w:numId w:val="1179"/>
        </w:numPr>
        <w:rPr>
          <w:rFonts w:cstheme="minorHAnsi"/>
          <w:sz w:val="28"/>
          <w:szCs w:val="28"/>
        </w:rPr>
      </w:pPr>
      <w:r w:rsidRPr="00FA6D4A">
        <w:rPr>
          <w:rFonts w:cstheme="minorHAnsi"/>
          <w:sz w:val="28"/>
          <w:szCs w:val="28"/>
        </w:rPr>
        <w:t xml:space="preserve">Implement regular backups of your Active Directory database, system state, and critical files. In the event of an issue, you can </w:t>
      </w:r>
      <w:r w:rsidRPr="00FA6D4A">
        <w:rPr>
          <w:rFonts w:cstheme="minorHAnsi"/>
          <w:sz w:val="28"/>
          <w:szCs w:val="28"/>
        </w:rPr>
        <w:lastRenderedPageBreak/>
        <w:t>restore AD from these backups to a test environment for troubleshooting or recovery purposes.</w:t>
      </w:r>
    </w:p>
    <w:p w14:paraId="4419C73D" w14:textId="77777777" w:rsidR="00FA6D4A" w:rsidRPr="00FA6D4A" w:rsidRDefault="00FA6D4A" w:rsidP="00FA6D4A">
      <w:pPr>
        <w:numPr>
          <w:ilvl w:val="0"/>
          <w:numId w:val="1179"/>
        </w:numPr>
        <w:rPr>
          <w:rFonts w:cstheme="minorHAnsi"/>
          <w:sz w:val="28"/>
          <w:szCs w:val="28"/>
        </w:rPr>
      </w:pPr>
      <w:r w:rsidRPr="00FA6D4A">
        <w:rPr>
          <w:rFonts w:cstheme="minorHAnsi"/>
          <w:b/>
          <w:bCs/>
          <w:sz w:val="28"/>
          <w:szCs w:val="28"/>
        </w:rPr>
        <w:t>Virtual Labs and Testing Environments</w:t>
      </w:r>
      <w:r w:rsidRPr="00FA6D4A">
        <w:rPr>
          <w:rFonts w:cstheme="minorHAnsi"/>
          <w:sz w:val="28"/>
          <w:szCs w:val="28"/>
        </w:rPr>
        <w:t>:</w:t>
      </w:r>
    </w:p>
    <w:p w14:paraId="2BFD470D" w14:textId="77777777" w:rsidR="00FA6D4A" w:rsidRPr="00FA6D4A" w:rsidRDefault="00FA6D4A" w:rsidP="00FA6D4A">
      <w:pPr>
        <w:numPr>
          <w:ilvl w:val="1"/>
          <w:numId w:val="1179"/>
        </w:numPr>
        <w:rPr>
          <w:rFonts w:cstheme="minorHAnsi"/>
          <w:sz w:val="28"/>
          <w:szCs w:val="28"/>
        </w:rPr>
      </w:pPr>
      <w:r w:rsidRPr="00FA6D4A">
        <w:rPr>
          <w:rFonts w:cstheme="minorHAnsi"/>
          <w:sz w:val="28"/>
          <w:szCs w:val="28"/>
        </w:rPr>
        <w:t>Set up a virtualized lab or testing environment where you can replicate your AD structure. This allows you to experiment with changes, test scripts, and simulate scenarios offline before implementing them in the production environment.</w:t>
      </w:r>
    </w:p>
    <w:p w14:paraId="2E9B9A09" w14:textId="77777777" w:rsidR="00FA6D4A" w:rsidRPr="00FA6D4A" w:rsidRDefault="00FA6D4A" w:rsidP="00FA6D4A">
      <w:pPr>
        <w:numPr>
          <w:ilvl w:val="0"/>
          <w:numId w:val="1179"/>
        </w:numPr>
        <w:rPr>
          <w:rFonts w:cstheme="minorHAnsi"/>
          <w:sz w:val="28"/>
          <w:szCs w:val="28"/>
        </w:rPr>
      </w:pPr>
      <w:r w:rsidRPr="00FA6D4A">
        <w:rPr>
          <w:rFonts w:cstheme="minorHAnsi"/>
          <w:b/>
          <w:bCs/>
          <w:sz w:val="28"/>
          <w:szCs w:val="28"/>
        </w:rPr>
        <w:t>AD DS Best Practices Analyzer (BPA)</w:t>
      </w:r>
      <w:r w:rsidRPr="00FA6D4A">
        <w:rPr>
          <w:rFonts w:cstheme="minorHAnsi"/>
          <w:sz w:val="28"/>
          <w:szCs w:val="28"/>
        </w:rPr>
        <w:t>:</w:t>
      </w:r>
    </w:p>
    <w:p w14:paraId="22711CB8" w14:textId="77777777" w:rsidR="00FA6D4A" w:rsidRPr="00FA6D4A" w:rsidRDefault="00FA6D4A" w:rsidP="00FA6D4A">
      <w:pPr>
        <w:numPr>
          <w:ilvl w:val="1"/>
          <w:numId w:val="1179"/>
        </w:numPr>
        <w:rPr>
          <w:rFonts w:cstheme="minorHAnsi"/>
          <w:sz w:val="28"/>
          <w:szCs w:val="28"/>
        </w:rPr>
      </w:pPr>
      <w:r w:rsidRPr="00FA6D4A">
        <w:rPr>
          <w:rFonts w:cstheme="minorHAnsi"/>
          <w:sz w:val="28"/>
          <w:szCs w:val="28"/>
        </w:rPr>
        <w:t>Use the Active Directory Best Practices Analyzer tool to perform offline scans of your AD environment. It can provide recommendations and reports on configuration settings and potential issues.</w:t>
      </w:r>
    </w:p>
    <w:p w14:paraId="68678353" w14:textId="77777777" w:rsidR="00FA6D4A" w:rsidRPr="00FA6D4A" w:rsidRDefault="00FA6D4A" w:rsidP="00FA6D4A">
      <w:pPr>
        <w:numPr>
          <w:ilvl w:val="0"/>
          <w:numId w:val="1179"/>
        </w:numPr>
        <w:rPr>
          <w:rFonts w:cstheme="minorHAnsi"/>
          <w:sz w:val="28"/>
          <w:szCs w:val="28"/>
        </w:rPr>
      </w:pPr>
      <w:r w:rsidRPr="00FA6D4A">
        <w:rPr>
          <w:rFonts w:cstheme="minorHAnsi"/>
          <w:b/>
          <w:bCs/>
          <w:sz w:val="28"/>
          <w:szCs w:val="28"/>
        </w:rPr>
        <w:t>ADSI Edit</w:t>
      </w:r>
      <w:r w:rsidRPr="00FA6D4A">
        <w:rPr>
          <w:rFonts w:cstheme="minorHAnsi"/>
          <w:sz w:val="28"/>
          <w:szCs w:val="28"/>
        </w:rPr>
        <w:t>:</w:t>
      </w:r>
    </w:p>
    <w:p w14:paraId="6626081A" w14:textId="77777777" w:rsidR="00FA6D4A" w:rsidRPr="00FA6D4A" w:rsidRDefault="00FA6D4A" w:rsidP="00FA6D4A">
      <w:pPr>
        <w:numPr>
          <w:ilvl w:val="1"/>
          <w:numId w:val="1179"/>
        </w:numPr>
        <w:rPr>
          <w:rFonts w:cstheme="minorHAnsi"/>
          <w:sz w:val="28"/>
          <w:szCs w:val="28"/>
        </w:rPr>
      </w:pPr>
      <w:r w:rsidRPr="00FA6D4A">
        <w:rPr>
          <w:rFonts w:cstheme="minorHAnsi"/>
          <w:sz w:val="28"/>
          <w:szCs w:val="28"/>
        </w:rPr>
        <w:t>ADSI Edit is a Microsoft Management Console (MMC) snap-in that provides a view of every object and attribute within AD. You can use this tool to examine and modify AD objects offline.</w:t>
      </w:r>
    </w:p>
    <w:p w14:paraId="5C11BE70" w14:textId="77777777" w:rsidR="00FA6D4A" w:rsidRPr="00FA6D4A" w:rsidRDefault="00FA6D4A" w:rsidP="00FA6D4A">
      <w:pPr>
        <w:numPr>
          <w:ilvl w:val="0"/>
          <w:numId w:val="1179"/>
        </w:numPr>
        <w:rPr>
          <w:rFonts w:cstheme="minorHAnsi"/>
          <w:sz w:val="28"/>
          <w:szCs w:val="28"/>
        </w:rPr>
      </w:pPr>
      <w:r w:rsidRPr="00FA6D4A">
        <w:rPr>
          <w:rFonts w:cstheme="minorHAnsi"/>
          <w:b/>
          <w:bCs/>
          <w:sz w:val="28"/>
          <w:szCs w:val="28"/>
        </w:rPr>
        <w:t>Export and Import Features</w:t>
      </w:r>
      <w:r w:rsidRPr="00FA6D4A">
        <w:rPr>
          <w:rFonts w:cstheme="minorHAnsi"/>
          <w:sz w:val="28"/>
          <w:szCs w:val="28"/>
        </w:rPr>
        <w:t>:</w:t>
      </w:r>
    </w:p>
    <w:p w14:paraId="2FC3A53B" w14:textId="77777777" w:rsidR="00FA6D4A" w:rsidRPr="00FA6D4A" w:rsidRDefault="00FA6D4A" w:rsidP="00FA6D4A">
      <w:pPr>
        <w:numPr>
          <w:ilvl w:val="1"/>
          <w:numId w:val="1179"/>
        </w:numPr>
        <w:rPr>
          <w:rFonts w:cstheme="minorHAnsi"/>
          <w:sz w:val="28"/>
          <w:szCs w:val="28"/>
        </w:rPr>
      </w:pPr>
      <w:r w:rsidRPr="00FA6D4A">
        <w:rPr>
          <w:rFonts w:cstheme="minorHAnsi"/>
          <w:sz w:val="28"/>
          <w:szCs w:val="28"/>
        </w:rPr>
        <w:t>Use built-in export and import features (e.g., LDIFDE, CSVDE) to export data from Active Directory and later import it back into the directory after modifications.</w:t>
      </w:r>
    </w:p>
    <w:p w14:paraId="7FA69A67" w14:textId="77777777" w:rsidR="00FA6D4A" w:rsidRPr="00FA6D4A" w:rsidRDefault="00FA6D4A" w:rsidP="00FA6D4A">
      <w:pPr>
        <w:numPr>
          <w:ilvl w:val="0"/>
          <w:numId w:val="1179"/>
        </w:numPr>
        <w:rPr>
          <w:rFonts w:cstheme="minorHAnsi"/>
          <w:sz w:val="28"/>
          <w:szCs w:val="28"/>
        </w:rPr>
      </w:pPr>
      <w:r w:rsidRPr="00FA6D4A">
        <w:rPr>
          <w:rFonts w:cstheme="minorHAnsi"/>
          <w:b/>
          <w:bCs/>
          <w:sz w:val="28"/>
          <w:szCs w:val="28"/>
        </w:rPr>
        <w:t>Group Policy Management Console (GPMC)</w:t>
      </w:r>
      <w:r w:rsidRPr="00FA6D4A">
        <w:rPr>
          <w:rFonts w:cstheme="minorHAnsi"/>
          <w:sz w:val="28"/>
          <w:szCs w:val="28"/>
        </w:rPr>
        <w:t>:</w:t>
      </w:r>
    </w:p>
    <w:p w14:paraId="357E56AF" w14:textId="77777777" w:rsidR="00FA6D4A" w:rsidRPr="00FA6D4A" w:rsidRDefault="00FA6D4A" w:rsidP="00FA6D4A">
      <w:pPr>
        <w:numPr>
          <w:ilvl w:val="1"/>
          <w:numId w:val="1179"/>
        </w:numPr>
        <w:rPr>
          <w:rFonts w:cstheme="minorHAnsi"/>
          <w:sz w:val="28"/>
          <w:szCs w:val="28"/>
        </w:rPr>
      </w:pPr>
      <w:r w:rsidRPr="00FA6D4A">
        <w:rPr>
          <w:rFonts w:cstheme="minorHAnsi"/>
          <w:sz w:val="28"/>
          <w:szCs w:val="28"/>
        </w:rPr>
        <w:t>GPMC can be installed on a local machine for offline viewing and management of Group Policy Objects (GPOs) when not connected to the domain.</w:t>
      </w:r>
    </w:p>
    <w:p w14:paraId="4AD03564" w14:textId="77777777" w:rsidR="00FA6D4A" w:rsidRPr="00FA6D4A" w:rsidRDefault="00FA6D4A" w:rsidP="00FA6D4A">
      <w:pPr>
        <w:rPr>
          <w:rFonts w:cstheme="minorHAnsi"/>
          <w:sz w:val="28"/>
          <w:szCs w:val="28"/>
        </w:rPr>
      </w:pPr>
      <w:r w:rsidRPr="00FA6D4A">
        <w:rPr>
          <w:rFonts w:cstheme="minorHAnsi"/>
          <w:sz w:val="28"/>
          <w:szCs w:val="28"/>
        </w:rPr>
        <w:t>While managing Active Directory in an offline state has limitations, these methods can help you plan, prepare, and perform certain tasks to enhance your understanding and management of Active Directory even without a direct network connection to the domain controllers. Always exercise caution and ensure backups and proper procedures are in place to avoid any accidental or unintended changes to your AD environment.</w:t>
      </w:r>
    </w:p>
    <w:p w14:paraId="309D118C" w14:textId="77777777" w:rsidR="00FA6D4A" w:rsidRPr="00FA6D4A" w:rsidRDefault="00FA6D4A" w:rsidP="00FA6D4A">
      <w:pPr>
        <w:rPr>
          <w:rFonts w:cstheme="minorHAnsi"/>
          <w:vanish/>
          <w:sz w:val="28"/>
          <w:szCs w:val="28"/>
        </w:rPr>
      </w:pPr>
      <w:r w:rsidRPr="00FA6D4A">
        <w:rPr>
          <w:rFonts w:cstheme="minorHAnsi"/>
          <w:vanish/>
          <w:sz w:val="28"/>
          <w:szCs w:val="28"/>
        </w:rPr>
        <w:t>Top of Form</w:t>
      </w:r>
    </w:p>
    <w:p w14:paraId="53CA38A3" w14:textId="14B707FF" w:rsidR="00FA6D4A" w:rsidRDefault="00FA6D4A" w:rsidP="000E15C1">
      <w:pPr>
        <w:rPr>
          <w:rFonts w:cstheme="minorHAnsi"/>
          <w:sz w:val="28"/>
          <w:szCs w:val="28"/>
        </w:rPr>
      </w:pPr>
    </w:p>
    <w:p w14:paraId="2FE9C348" w14:textId="7F2BF105" w:rsidR="000E15C1" w:rsidRPr="00CD42C1" w:rsidRDefault="000E15C1" w:rsidP="000E15C1">
      <w:pPr>
        <w:rPr>
          <w:rFonts w:cstheme="minorHAnsi"/>
          <w:sz w:val="28"/>
          <w:szCs w:val="28"/>
        </w:rPr>
      </w:pPr>
      <w:r w:rsidRPr="00CD42C1">
        <w:rPr>
          <w:rFonts w:cstheme="minorHAnsi"/>
          <w:sz w:val="28"/>
          <w:szCs w:val="28"/>
        </w:rPr>
        <w:t>2. restore object of active directory from AD Recycle bin</w:t>
      </w:r>
    </w:p>
    <w:p w14:paraId="42CD8C91" w14:textId="77777777" w:rsidR="00C10A69" w:rsidRPr="00C10A69" w:rsidRDefault="00FA6D4A" w:rsidP="00C10A69">
      <w:pPr>
        <w:rPr>
          <w:rFonts w:cstheme="minorHAnsi"/>
          <w:sz w:val="28"/>
          <w:szCs w:val="28"/>
        </w:rPr>
      </w:pPr>
      <w:r>
        <w:rPr>
          <w:rFonts w:cstheme="minorHAnsi"/>
          <w:sz w:val="28"/>
          <w:szCs w:val="28"/>
        </w:rPr>
        <w:lastRenderedPageBreak/>
        <w:t xml:space="preserve">Ans: </w:t>
      </w:r>
      <w:r w:rsidR="00C10A69" w:rsidRPr="00C10A69">
        <w:rPr>
          <w:rFonts w:cstheme="minorHAnsi"/>
          <w:sz w:val="28"/>
          <w:szCs w:val="28"/>
        </w:rPr>
        <w:t>Restoring an object from the Active Directory Recycle Bin involves several steps and requires appropriate permissions. Here's a step-by-step guide to restoring an object from the Active Directory Recycle Bin:</w:t>
      </w:r>
    </w:p>
    <w:p w14:paraId="62967981" w14:textId="77777777" w:rsidR="00C10A69" w:rsidRPr="00C10A69" w:rsidRDefault="00C10A69" w:rsidP="00C10A69">
      <w:pPr>
        <w:rPr>
          <w:rFonts w:cstheme="minorHAnsi"/>
          <w:sz w:val="28"/>
          <w:szCs w:val="28"/>
        </w:rPr>
      </w:pPr>
      <w:r w:rsidRPr="00C10A69">
        <w:rPr>
          <w:rFonts w:cstheme="minorHAnsi"/>
          <w:b/>
          <w:bCs/>
          <w:sz w:val="28"/>
          <w:szCs w:val="28"/>
        </w:rPr>
        <w:t>Prerequisites:</w:t>
      </w:r>
    </w:p>
    <w:p w14:paraId="41C03A1B" w14:textId="77777777" w:rsidR="00C10A69" w:rsidRPr="00C10A69" w:rsidRDefault="00C10A69" w:rsidP="00C10A69">
      <w:pPr>
        <w:numPr>
          <w:ilvl w:val="0"/>
          <w:numId w:val="1180"/>
        </w:numPr>
        <w:rPr>
          <w:rFonts w:cstheme="minorHAnsi"/>
          <w:sz w:val="28"/>
          <w:szCs w:val="28"/>
        </w:rPr>
      </w:pPr>
      <w:r w:rsidRPr="00C10A69">
        <w:rPr>
          <w:rFonts w:cstheme="minorHAnsi"/>
          <w:sz w:val="28"/>
          <w:szCs w:val="28"/>
        </w:rPr>
        <w:t>Ensure that the Active Directory Recycle Bin feature is enabled in your environment. This feature is available in Windows Server 2008 R2 and later versions.</w:t>
      </w:r>
    </w:p>
    <w:p w14:paraId="0681FB66" w14:textId="77777777" w:rsidR="00C10A69" w:rsidRPr="00C10A69" w:rsidRDefault="00C10A69" w:rsidP="00C10A69">
      <w:pPr>
        <w:numPr>
          <w:ilvl w:val="0"/>
          <w:numId w:val="1180"/>
        </w:numPr>
        <w:rPr>
          <w:rFonts w:cstheme="minorHAnsi"/>
          <w:sz w:val="28"/>
          <w:szCs w:val="28"/>
        </w:rPr>
      </w:pPr>
      <w:r w:rsidRPr="00C10A69">
        <w:rPr>
          <w:rFonts w:cstheme="minorHAnsi"/>
          <w:sz w:val="28"/>
          <w:szCs w:val="28"/>
        </w:rPr>
        <w:t>Make sure you have the necessary permissions to restore objects from the Recycle Bin. Typically, you need to be a member of the Domain Admins group or have the appropriate delegated permissions.</w:t>
      </w:r>
    </w:p>
    <w:p w14:paraId="43962683" w14:textId="77777777" w:rsidR="00C10A69" w:rsidRPr="00C10A69" w:rsidRDefault="00C10A69" w:rsidP="00C10A69">
      <w:pPr>
        <w:rPr>
          <w:rFonts w:cstheme="minorHAnsi"/>
          <w:sz w:val="28"/>
          <w:szCs w:val="28"/>
        </w:rPr>
      </w:pPr>
      <w:r w:rsidRPr="00C10A69">
        <w:rPr>
          <w:rFonts w:cstheme="minorHAnsi"/>
          <w:b/>
          <w:bCs/>
          <w:sz w:val="28"/>
          <w:szCs w:val="28"/>
        </w:rPr>
        <w:t>Steps to restore an object from the Active Directory Recycle Bin:</w:t>
      </w:r>
    </w:p>
    <w:p w14:paraId="72503ABD" w14:textId="77777777" w:rsidR="00C10A69" w:rsidRPr="00C10A69" w:rsidRDefault="00C10A69" w:rsidP="00C10A69">
      <w:pPr>
        <w:numPr>
          <w:ilvl w:val="0"/>
          <w:numId w:val="1181"/>
        </w:numPr>
        <w:rPr>
          <w:rFonts w:cstheme="minorHAnsi"/>
          <w:sz w:val="28"/>
          <w:szCs w:val="28"/>
        </w:rPr>
      </w:pPr>
      <w:r w:rsidRPr="00C10A69">
        <w:rPr>
          <w:rFonts w:cstheme="minorHAnsi"/>
          <w:b/>
          <w:bCs/>
          <w:sz w:val="28"/>
          <w:szCs w:val="28"/>
        </w:rPr>
        <w:t>Open Active Directory Administrative Center (ADAC):</w:t>
      </w:r>
      <w:r w:rsidRPr="00C10A69">
        <w:rPr>
          <w:rFonts w:cstheme="minorHAnsi"/>
          <w:sz w:val="28"/>
          <w:szCs w:val="28"/>
        </w:rPr>
        <w:t xml:space="preserve"> Open the Active Directory Administrative Center on a computer that is a member of the domain and has the Active Directory Administrative Center installed.</w:t>
      </w:r>
    </w:p>
    <w:p w14:paraId="0AEA6BFC" w14:textId="77777777" w:rsidR="00C10A69" w:rsidRPr="00C10A69" w:rsidRDefault="00C10A69" w:rsidP="00C10A69">
      <w:pPr>
        <w:numPr>
          <w:ilvl w:val="0"/>
          <w:numId w:val="1181"/>
        </w:numPr>
        <w:rPr>
          <w:rFonts w:cstheme="minorHAnsi"/>
          <w:sz w:val="28"/>
          <w:szCs w:val="28"/>
        </w:rPr>
      </w:pPr>
      <w:r w:rsidRPr="00C10A69">
        <w:rPr>
          <w:rFonts w:cstheme="minorHAnsi"/>
          <w:b/>
          <w:bCs/>
          <w:sz w:val="28"/>
          <w:szCs w:val="28"/>
        </w:rPr>
        <w:t>Connect to the domain:</w:t>
      </w:r>
      <w:r w:rsidRPr="00C10A69">
        <w:rPr>
          <w:rFonts w:cstheme="minorHAnsi"/>
          <w:sz w:val="28"/>
          <w:szCs w:val="28"/>
        </w:rPr>
        <w:t xml:space="preserve"> Connect to the appropriate domain by navigating to the "Connect to" menu in ADAC and selecting the desired domain.</w:t>
      </w:r>
    </w:p>
    <w:p w14:paraId="5E3D57D2" w14:textId="77777777" w:rsidR="00C10A69" w:rsidRPr="00C10A69" w:rsidRDefault="00C10A69" w:rsidP="00C10A69">
      <w:pPr>
        <w:numPr>
          <w:ilvl w:val="0"/>
          <w:numId w:val="1181"/>
        </w:numPr>
        <w:rPr>
          <w:rFonts w:cstheme="minorHAnsi"/>
          <w:sz w:val="28"/>
          <w:szCs w:val="28"/>
        </w:rPr>
      </w:pPr>
      <w:r w:rsidRPr="00C10A69">
        <w:rPr>
          <w:rFonts w:cstheme="minorHAnsi"/>
          <w:b/>
          <w:bCs/>
          <w:sz w:val="28"/>
          <w:szCs w:val="28"/>
        </w:rPr>
        <w:t>Enable Recycle Bin:</w:t>
      </w:r>
      <w:r w:rsidRPr="00C10A69">
        <w:rPr>
          <w:rFonts w:cstheme="minorHAnsi"/>
          <w:sz w:val="28"/>
          <w:szCs w:val="28"/>
        </w:rPr>
        <w:t xml:space="preserve"> Ensure that the Recycle Bin feature is enabled. Right-click on the domain and select "Enable Recycle Bin."</w:t>
      </w:r>
    </w:p>
    <w:p w14:paraId="725EF2BF" w14:textId="77777777" w:rsidR="00C10A69" w:rsidRPr="00C10A69" w:rsidRDefault="00C10A69" w:rsidP="00C10A69">
      <w:pPr>
        <w:numPr>
          <w:ilvl w:val="0"/>
          <w:numId w:val="1181"/>
        </w:numPr>
        <w:rPr>
          <w:rFonts w:cstheme="minorHAnsi"/>
          <w:sz w:val="28"/>
          <w:szCs w:val="28"/>
        </w:rPr>
      </w:pPr>
      <w:r w:rsidRPr="00C10A69">
        <w:rPr>
          <w:rFonts w:cstheme="minorHAnsi"/>
          <w:b/>
          <w:bCs/>
          <w:sz w:val="28"/>
          <w:szCs w:val="28"/>
        </w:rPr>
        <w:t>Locate the deleted object:</w:t>
      </w:r>
      <w:r w:rsidRPr="00C10A69">
        <w:rPr>
          <w:rFonts w:cstheme="minorHAnsi"/>
          <w:sz w:val="28"/>
          <w:szCs w:val="28"/>
        </w:rPr>
        <w:t xml:space="preserve"> Navigate to the "Deleted Objects" container within the domain in ADAC to find the object you want to restore.</w:t>
      </w:r>
    </w:p>
    <w:p w14:paraId="3F9372F6" w14:textId="77777777" w:rsidR="00C10A69" w:rsidRPr="00C10A69" w:rsidRDefault="00C10A69" w:rsidP="00C10A69">
      <w:pPr>
        <w:numPr>
          <w:ilvl w:val="0"/>
          <w:numId w:val="1181"/>
        </w:numPr>
        <w:rPr>
          <w:rFonts w:cstheme="minorHAnsi"/>
          <w:sz w:val="28"/>
          <w:szCs w:val="28"/>
        </w:rPr>
      </w:pPr>
      <w:r w:rsidRPr="00C10A69">
        <w:rPr>
          <w:rFonts w:cstheme="minorHAnsi"/>
          <w:b/>
          <w:bCs/>
          <w:sz w:val="28"/>
          <w:szCs w:val="28"/>
        </w:rPr>
        <w:t>Select the object:</w:t>
      </w:r>
      <w:r w:rsidRPr="00C10A69">
        <w:rPr>
          <w:rFonts w:cstheme="minorHAnsi"/>
          <w:sz w:val="28"/>
          <w:szCs w:val="28"/>
        </w:rPr>
        <w:t xml:space="preserve"> Find the deleted object in the list, right-click on it, and select "Restore."</w:t>
      </w:r>
    </w:p>
    <w:p w14:paraId="16AE1EA9" w14:textId="77777777" w:rsidR="00C10A69" w:rsidRPr="00C10A69" w:rsidRDefault="00C10A69" w:rsidP="00C10A69">
      <w:pPr>
        <w:numPr>
          <w:ilvl w:val="0"/>
          <w:numId w:val="1181"/>
        </w:numPr>
        <w:rPr>
          <w:rFonts w:cstheme="minorHAnsi"/>
          <w:sz w:val="28"/>
          <w:szCs w:val="28"/>
        </w:rPr>
      </w:pPr>
      <w:r w:rsidRPr="00C10A69">
        <w:rPr>
          <w:rFonts w:cstheme="minorHAnsi"/>
          <w:b/>
          <w:bCs/>
          <w:sz w:val="28"/>
          <w:szCs w:val="28"/>
        </w:rPr>
        <w:t>Confirm restoration:</w:t>
      </w:r>
      <w:r w:rsidRPr="00C10A69">
        <w:rPr>
          <w:rFonts w:cstheme="minorHAnsi"/>
          <w:sz w:val="28"/>
          <w:szCs w:val="28"/>
        </w:rPr>
        <w:t xml:space="preserve"> A confirmation dialog will appear. Confirm the restoration by clicking "Yes."</w:t>
      </w:r>
    </w:p>
    <w:p w14:paraId="30DB0453" w14:textId="77777777" w:rsidR="00C10A69" w:rsidRPr="00C10A69" w:rsidRDefault="00C10A69" w:rsidP="00C10A69">
      <w:pPr>
        <w:numPr>
          <w:ilvl w:val="0"/>
          <w:numId w:val="1181"/>
        </w:numPr>
        <w:rPr>
          <w:rFonts w:cstheme="minorHAnsi"/>
          <w:sz w:val="28"/>
          <w:szCs w:val="28"/>
        </w:rPr>
      </w:pPr>
      <w:r w:rsidRPr="00C10A69">
        <w:rPr>
          <w:rFonts w:cstheme="minorHAnsi"/>
          <w:b/>
          <w:bCs/>
          <w:sz w:val="28"/>
          <w:szCs w:val="28"/>
        </w:rPr>
        <w:t>Verify restoration:</w:t>
      </w:r>
      <w:r w:rsidRPr="00C10A69">
        <w:rPr>
          <w:rFonts w:cstheme="minorHAnsi"/>
          <w:sz w:val="28"/>
          <w:szCs w:val="28"/>
        </w:rPr>
        <w:t xml:space="preserve"> Navigate to the appropriate location in the Active Directory tree to confirm that the object has been successfully restored.</w:t>
      </w:r>
    </w:p>
    <w:p w14:paraId="5D41B034" w14:textId="77777777" w:rsidR="00C10A69" w:rsidRPr="00C10A69" w:rsidRDefault="00C10A69" w:rsidP="00C10A69">
      <w:pPr>
        <w:rPr>
          <w:rFonts w:cstheme="minorHAnsi"/>
          <w:sz w:val="28"/>
          <w:szCs w:val="28"/>
        </w:rPr>
      </w:pPr>
      <w:r w:rsidRPr="00C10A69">
        <w:rPr>
          <w:rFonts w:cstheme="minorHAnsi"/>
          <w:sz w:val="28"/>
          <w:szCs w:val="28"/>
        </w:rPr>
        <w:t>Please note that once an object is restored from the Recycle Bin, it will be restored to its original location. Also, the Active Directory Recycle Bin feature is available in Forest Functional Level of Windows Server 2008 R2 and later. If your environment is running an older Forest Functional Level, you won't have access to the Recycle Bin feature.</w:t>
      </w:r>
    </w:p>
    <w:p w14:paraId="3C11A2BE" w14:textId="77777777" w:rsidR="00C10A69" w:rsidRPr="00C10A69" w:rsidRDefault="00C10A69" w:rsidP="00C10A69">
      <w:pPr>
        <w:rPr>
          <w:rFonts w:cstheme="minorHAnsi"/>
          <w:vanish/>
          <w:sz w:val="28"/>
          <w:szCs w:val="28"/>
        </w:rPr>
      </w:pPr>
      <w:r w:rsidRPr="00C10A69">
        <w:rPr>
          <w:rFonts w:cstheme="minorHAnsi"/>
          <w:vanish/>
          <w:sz w:val="28"/>
          <w:szCs w:val="28"/>
        </w:rPr>
        <w:lastRenderedPageBreak/>
        <w:t>Top of Form</w:t>
      </w:r>
    </w:p>
    <w:p w14:paraId="49F227DE" w14:textId="0B9D236D" w:rsidR="00FA6D4A" w:rsidRDefault="00FA6D4A" w:rsidP="000E15C1">
      <w:pPr>
        <w:rPr>
          <w:rFonts w:cstheme="minorHAnsi"/>
          <w:sz w:val="28"/>
          <w:szCs w:val="28"/>
        </w:rPr>
      </w:pPr>
    </w:p>
    <w:p w14:paraId="35F55BFA" w14:textId="388B1003" w:rsidR="000E15C1" w:rsidRPr="00CD42C1" w:rsidRDefault="000E15C1" w:rsidP="000E15C1">
      <w:pPr>
        <w:rPr>
          <w:rFonts w:cstheme="minorHAnsi"/>
          <w:sz w:val="28"/>
          <w:szCs w:val="28"/>
        </w:rPr>
      </w:pPr>
      <w:r w:rsidRPr="00CD42C1">
        <w:rPr>
          <w:rFonts w:cstheme="minorHAnsi"/>
          <w:sz w:val="28"/>
          <w:szCs w:val="28"/>
        </w:rPr>
        <w:t>3. backup active directory</w:t>
      </w:r>
    </w:p>
    <w:p w14:paraId="0B334A8B" w14:textId="77777777" w:rsidR="00C10A69" w:rsidRPr="00C10A69" w:rsidRDefault="00C10A69" w:rsidP="00C10A69">
      <w:pPr>
        <w:rPr>
          <w:rFonts w:cstheme="minorHAnsi"/>
          <w:sz w:val="28"/>
          <w:szCs w:val="28"/>
        </w:rPr>
      </w:pPr>
      <w:r>
        <w:rPr>
          <w:rFonts w:cstheme="minorHAnsi"/>
          <w:sz w:val="28"/>
          <w:szCs w:val="28"/>
        </w:rPr>
        <w:t xml:space="preserve">Ans: </w:t>
      </w:r>
      <w:r w:rsidRPr="00C10A69">
        <w:rPr>
          <w:rFonts w:cstheme="minorHAnsi"/>
          <w:sz w:val="28"/>
          <w:szCs w:val="28"/>
        </w:rPr>
        <w:t>Backing up Active Directory is a crucial task to ensure data protection, disaster recovery, and business continuity. Here's a step-by-step guide on how to back up Active Directory:</w:t>
      </w:r>
    </w:p>
    <w:p w14:paraId="49BF7B48" w14:textId="77777777" w:rsidR="00C10A69" w:rsidRPr="00C10A69" w:rsidRDefault="00C10A69" w:rsidP="00C10A69">
      <w:pPr>
        <w:rPr>
          <w:rFonts w:cstheme="minorHAnsi"/>
          <w:sz w:val="28"/>
          <w:szCs w:val="28"/>
        </w:rPr>
      </w:pPr>
      <w:r w:rsidRPr="00C10A69">
        <w:rPr>
          <w:rFonts w:cstheme="minorHAnsi"/>
          <w:b/>
          <w:bCs/>
          <w:sz w:val="28"/>
          <w:szCs w:val="28"/>
        </w:rPr>
        <w:t>1. Choose a Backup Method:</w:t>
      </w:r>
      <w:r w:rsidRPr="00C10A69">
        <w:rPr>
          <w:rFonts w:cstheme="minorHAnsi"/>
          <w:sz w:val="28"/>
          <w:szCs w:val="28"/>
        </w:rPr>
        <w:t xml:space="preserve"> Decide on the backup method you want to use. Common methods include Windows Server Backup, third-party backup software, or using PowerShell scripts.</w:t>
      </w:r>
    </w:p>
    <w:p w14:paraId="51E94941" w14:textId="77777777" w:rsidR="00C10A69" w:rsidRPr="00C10A69" w:rsidRDefault="00C10A69" w:rsidP="00C10A69">
      <w:pPr>
        <w:rPr>
          <w:rFonts w:cstheme="minorHAnsi"/>
          <w:sz w:val="28"/>
          <w:szCs w:val="28"/>
        </w:rPr>
      </w:pPr>
      <w:r w:rsidRPr="00C10A69">
        <w:rPr>
          <w:rFonts w:cstheme="minorHAnsi"/>
          <w:b/>
          <w:bCs/>
          <w:sz w:val="28"/>
          <w:szCs w:val="28"/>
        </w:rPr>
        <w:t>2. Prepare the Environment:</w:t>
      </w:r>
      <w:r w:rsidRPr="00C10A69">
        <w:rPr>
          <w:rFonts w:cstheme="minorHAnsi"/>
          <w:sz w:val="28"/>
          <w:szCs w:val="28"/>
        </w:rPr>
        <w:t xml:space="preserve"> Ensure that you have the necessary permissions to perform the backup and access the appropriate tools.</w:t>
      </w:r>
    </w:p>
    <w:p w14:paraId="7DAC231E" w14:textId="77777777" w:rsidR="00C10A69" w:rsidRPr="00C10A69" w:rsidRDefault="00C10A69" w:rsidP="00C10A69">
      <w:pPr>
        <w:rPr>
          <w:rFonts w:cstheme="minorHAnsi"/>
          <w:sz w:val="28"/>
          <w:szCs w:val="28"/>
        </w:rPr>
      </w:pPr>
      <w:r w:rsidRPr="00C10A69">
        <w:rPr>
          <w:rFonts w:cstheme="minorHAnsi"/>
          <w:b/>
          <w:bCs/>
          <w:sz w:val="28"/>
          <w:szCs w:val="28"/>
        </w:rPr>
        <w:t>3. Windows Server Backup:</w:t>
      </w:r>
    </w:p>
    <w:p w14:paraId="4FCC344D" w14:textId="77777777" w:rsidR="00C10A69" w:rsidRPr="00C10A69" w:rsidRDefault="00C10A69" w:rsidP="00C10A69">
      <w:pPr>
        <w:numPr>
          <w:ilvl w:val="0"/>
          <w:numId w:val="1182"/>
        </w:numPr>
        <w:rPr>
          <w:rFonts w:cstheme="minorHAnsi"/>
          <w:sz w:val="28"/>
          <w:szCs w:val="28"/>
        </w:rPr>
      </w:pPr>
      <w:r w:rsidRPr="00C10A69">
        <w:rPr>
          <w:rFonts w:cstheme="minorHAnsi"/>
          <w:b/>
          <w:bCs/>
          <w:sz w:val="28"/>
          <w:szCs w:val="28"/>
        </w:rPr>
        <w:t>Open Windows Server Backup:</w:t>
      </w:r>
      <w:r w:rsidRPr="00C10A69">
        <w:rPr>
          <w:rFonts w:cstheme="minorHAnsi"/>
          <w:sz w:val="28"/>
          <w:szCs w:val="28"/>
        </w:rPr>
        <w:t xml:space="preserve"> Open the Windows Server Backup tool, which is available in the Administrative Tools or can be launched from the Server Manager.</w:t>
      </w:r>
    </w:p>
    <w:p w14:paraId="67FF584B" w14:textId="77777777" w:rsidR="00C10A69" w:rsidRPr="00C10A69" w:rsidRDefault="00C10A69" w:rsidP="00C10A69">
      <w:pPr>
        <w:numPr>
          <w:ilvl w:val="0"/>
          <w:numId w:val="1182"/>
        </w:numPr>
        <w:rPr>
          <w:rFonts w:cstheme="minorHAnsi"/>
          <w:sz w:val="28"/>
          <w:szCs w:val="28"/>
        </w:rPr>
      </w:pPr>
      <w:r w:rsidRPr="00C10A69">
        <w:rPr>
          <w:rFonts w:cstheme="minorHAnsi"/>
          <w:b/>
          <w:bCs/>
          <w:sz w:val="28"/>
          <w:szCs w:val="28"/>
        </w:rPr>
        <w:t>Select Backup Once or Backup Schedule:</w:t>
      </w:r>
      <w:r w:rsidRPr="00C10A69">
        <w:rPr>
          <w:rFonts w:cstheme="minorHAnsi"/>
          <w:sz w:val="28"/>
          <w:szCs w:val="28"/>
        </w:rPr>
        <w:t xml:space="preserve"> Choose whether you want to perform a one-time backup or set up a backup schedule.</w:t>
      </w:r>
    </w:p>
    <w:p w14:paraId="49EB2BC8" w14:textId="77777777" w:rsidR="00C10A69" w:rsidRPr="00C10A69" w:rsidRDefault="00C10A69" w:rsidP="00C10A69">
      <w:pPr>
        <w:numPr>
          <w:ilvl w:val="0"/>
          <w:numId w:val="1182"/>
        </w:numPr>
        <w:rPr>
          <w:rFonts w:cstheme="minorHAnsi"/>
          <w:sz w:val="28"/>
          <w:szCs w:val="28"/>
        </w:rPr>
      </w:pPr>
      <w:r w:rsidRPr="00C10A69">
        <w:rPr>
          <w:rFonts w:cstheme="minorHAnsi"/>
          <w:b/>
          <w:bCs/>
          <w:sz w:val="28"/>
          <w:szCs w:val="28"/>
        </w:rPr>
        <w:t>Select Backup Type:</w:t>
      </w:r>
      <w:r w:rsidRPr="00C10A69">
        <w:rPr>
          <w:rFonts w:cstheme="minorHAnsi"/>
          <w:sz w:val="28"/>
          <w:szCs w:val="28"/>
        </w:rPr>
        <w:t xml:space="preserve"> Choose "Custom" to select specific items to back up, including Active Directory.</w:t>
      </w:r>
    </w:p>
    <w:p w14:paraId="5DFB7F21" w14:textId="77777777" w:rsidR="00C10A69" w:rsidRPr="00C10A69" w:rsidRDefault="00C10A69" w:rsidP="00C10A69">
      <w:pPr>
        <w:numPr>
          <w:ilvl w:val="0"/>
          <w:numId w:val="1182"/>
        </w:numPr>
        <w:rPr>
          <w:rFonts w:cstheme="minorHAnsi"/>
          <w:sz w:val="28"/>
          <w:szCs w:val="28"/>
        </w:rPr>
      </w:pPr>
      <w:r w:rsidRPr="00C10A69">
        <w:rPr>
          <w:rFonts w:cstheme="minorHAnsi"/>
          <w:b/>
          <w:bCs/>
          <w:sz w:val="28"/>
          <w:szCs w:val="28"/>
        </w:rPr>
        <w:t>Choose Backup Items:</w:t>
      </w:r>
      <w:r w:rsidRPr="00C10A69">
        <w:rPr>
          <w:rFonts w:cstheme="minorHAnsi"/>
          <w:sz w:val="28"/>
          <w:szCs w:val="28"/>
        </w:rPr>
        <w:t xml:space="preserve"> Select "Add Items" and choose "System State" to include Active Directory in the backup.</w:t>
      </w:r>
    </w:p>
    <w:p w14:paraId="14490F46" w14:textId="77777777" w:rsidR="00C10A69" w:rsidRPr="00C10A69" w:rsidRDefault="00C10A69" w:rsidP="00C10A69">
      <w:pPr>
        <w:numPr>
          <w:ilvl w:val="0"/>
          <w:numId w:val="1182"/>
        </w:numPr>
        <w:rPr>
          <w:rFonts w:cstheme="minorHAnsi"/>
          <w:sz w:val="28"/>
          <w:szCs w:val="28"/>
        </w:rPr>
      </w:pPr>
      <w:r w:rsidRPr="00C10A69">
        <w:rPr>
          <w:rFonts w:cstheme="minorHAnsi"/>
          <w:b/>
          <w:bCs/>
          <w:sz w:val="28"/>
          <w:szCs w:val="28"/>
        </w:rPr>
        <w:t>Configure Destination:</w:t>
      </w:r>
      <w:r w:rsidRPr="00C10A69">
        <w:rPr>
          <w:rFonts w:cstheme="minorHAnsi"/>
          <w:sz w:val="28"/>
          <w:szCs w:val="28"/>
        </w:rPr>
        <w:t xml:space="preserve"> Specify the backup destination, whether it's a local drive, external drive, or network location.</w:t>
      </w:r>
    </w:p>
    <w:p w14:paraId="51DBB4B0" w14:textId="77777777" w:rsidR="00C10A69" w:rsidRPr="00C10A69" w:rsidRDefault="00C10A69" w:rsidP="00C10A69">
      <w:pPr>
        <w:numPr>
          <w:ilvl w:val="0"/>
          <w:numId w:val="1182"/>
        </w:numPr>
        <w:rPr>
          <w:rFonts w:cstheme="minorHAnsi"/>
          <w:sz w:val="28"/>
          <w:szCs w:val="28"/>
        </w:rPr>
      </w:pPr>
      <w:r w:rsidRPr="00C10A69">
        <w:rPr>
          <w:rFonts w:cstheme="minorHAnsi"/>
          <w:b/>
          <w:bCs/>
          <w:sz w:val="28"/>
          <w:szCs w:val="28"/>
        </w:rPr>
        <w:t>Run the Backup:</w:t>
      </w:r>
      <w:r w:rsidRPr="00C10A69">
        <w:rPr>
          <w:rFonts w:cstheme="minorHAnsi"/>
          <w:sz w:val="28"/>
          <w:szCs w:val="28"/>
        </w:rPr>
        <w:t xml:space="preserve"> Start the backup process, and once completed, verify the backup's success.</w:t>
      </w:r>
    </w:p>
    <w:p w14:paraId="74AFAFFB" w14:textId="77777777" w:rsidR="00C10A69" w:rsidRPr="00C10A69" w:rsidRDefault="00C10A69" w:rsidP="00C10A69">
      <w:pPr>
        <w:rPr>
          <w:rFonts w:cstheme="minorHAnsi"/>
          <w:sz w:val="28"/>
          <w:szCs w:val="28"/>
        </w:rPr>
      </w:pPr>
      <w:r w:rsidRPr="00C10A69">
        <w:rPr>
          <w:rFonts w:cstheme="minorHAnsi"/>
          <w:b/>
          <w:bCs/>
          <w:sz w:val="28"/>
          <w:szCs w:val="28"/>
        </w:rPr>
        <w:t>4. PowerShell Backup:</w:t>
      </w:r>
    </w:p>
    <w:p w14:paraId="12FF2D8B" w14:textId="77777777" w:rsidR="00C10A69" w:rsidRPr="00C10A69" w:rsidRDefault="00C10A69" w:rsidP="00C10A69">
      <w:pPr>
        <w:numPr>
          <w:ilvl w:val="0"/>
          <w:numId w:val="1183"/>
        </w:numPr>
        <w:rPr>
          <w:rFonts w:cstheme="minorHAnsi"/>
          <w:sz w:val="28"/>
          <w:szCs w:val="28"/>
        </w:rPr>
      </w:pPr>
      <w:r w:rsidRPr="00C10A69">
        <w:rPr>
          <w:rFonts w:cstheme="minorHAnsi"/>
          <w:sz w:val="28"/>
          <w:szCs w:val="28"/>
        </w:rPr>
        <w:t xml:space="preserve">Use PowerShell cmdlets like </w:t>
      </w:r>
      <w:r w:rsidRPr="00C10A69">
        <w:rPr>
          <w:rFonts w:cstheme="minorHAnsi"/>
          <w:b/>
          <w:bCs/>
          <w:sz w:val="28"/>
          <w:szCs w:val="28"/>
        </w:rPr>
        <w:t>Backup-ADDSForest</w:t>
      </w:r>
      <w:r w:rsidRPr="00C10A69">
        <w:rPr>
          <w:rFonts w:cstheme="minorHAnsi"/>
          <w:sz w:val="28"/>
          <w:szCs w:val="28"/>
        </w:rPr>
        <w:t xml:space="preserve"> to back up Active Directory. For example:</w:t>
      </w:r>
    </w:p>
    <w:p w14:paraId="6282DCA0" w14:textId="77777777" w:rsidR="00C10A69" w:rsidRPr="00C10A69" w:rsidRDefault="00C10A69" w:rsidP="00C10A69">
      <w:pPr>
        <w:rPr>
          <w:rFonts w:cstheme="minorHAnsi"/>
          <w:sz w:val="28"/>
          <w:szCs w:val="28"/>
        </w:rPr>
      </w:pPr>
      <w:r w:rsidRPr="00C10A69">
        <w:rPr>
          <w:rFonts w:cstheme="minorHAnsi"/>
          <w:sz w:val="28"/>
          <w:szCs w:val="28"/>
        </w:rPr>
        <w:t>powershellCopy code</w:t>
      </w:r>
    </w:p>
    <w:p w14:paraId="5156C9A1" w14:textId="77777777" w:rsidR="00C10A69" w:rsidRPr="00C10A69" w:rsidRDefault="00C10A69" w:rsidP="00C10A69">
      <w:pPr>
        <w:rPr>
          <w:rFonts w:cstheme="minorHAnsi"/>
          <w:sz w:val="28"/>
          <w:szCs w:val="28"/>
        </w:rPr>
      </w:pPr>
      <w:r w:rsidRPr="00C10A69">
        <w:rPr>
          <w:rFonts w:cstheme="minorHAnsi"/>
          <w:sz w:val="28"/>
          <w:szCs w:val="28"/>
        </w:rPr>
        <w:t xml:space="preserve">Backup-ADDSForest -Path &lt;BackupPath&gt; -Confirm:$false </w:t>
      </w:r>
    </w:p>
    <w:p w14:paraId="098207B9" w14:textId="77777777" w:rsidR="00C10A69" w:rsidRPr="00C10A69" w:rsidRDefault="00C10A69" w:rsidP="00C10A69">
      <w:pPr>
        <w:numPr>
          <w:ilvl w:val="0"/>
          <w:numId w:val="1183"/>
        </w:numPr>
        <w:rPr>
          <w:rFonts w:cstheme="minorHAnsi"/>
          <w:sz w:val="28"/>
          <w:szCs w:val="28"/>
        </w:rPr>
      </w:pPr>
      <w:r w:rsidRPr="00C10A69">
        <w:rPr>
          <w:rFonts w:cstheme="minorHAnsi"/>
          <w:sz w:val="28"/>
          <w:szCs w:val="28"/>
        </w:rPr>
        <w:t xml:space="preserve">Replace </w:t>
      </w:r>
      <w:r w:rsidRPr="00C10A69">
        <w:rPr>
          <w:rFonts w:cstheme="minorHAnsi"/>
          <w:b/>
          <w:bCs/>
          <w:sz w:val="28"/>
          <w:szCs w:val="28"/>
        </w:rPr>
        <w:t>&lt;BackupPath&gt;</w:t>
      </w:r>
      <w:r w:rsidRPr="00C10A69">
        <w:rPr>
          <w:rFonts w:cstheme="minorHAnsi"/>
          <w:sz w:val="28"/>
          <w:szCs w:val="28"/>
        </w:rPr>
        <w:t xml:space="preserve"> with the desired backup location.</w:t>
      </w:r>
    </w:p>
    <w:p w14:paraId="5C6EFCB4" w14:textId="77777777" w:rsidR="00C10A69" w:rsidRPr="00C10A69" w:rsidRDefault="00C10A69" w:rsidP="00C10A69">
      <w:pPr>
        <w:rPr>
          <w:rFonts w:cstheme="minorHAnsi"/>
          <w:sz w:val="28"/>
          <w:szCs w:val="28"/>
        </w:rPr>
      </w:pPr>
      <w:r w:rsidRPr="00C10A69">
        <w:rPr>
          <w:rFonts w:cstheme="minorHAnsi"/>
          <w:b/>
          <w:bCs/>
          <w:sz w:val="28"/>
          <w:szCs w:val="28"/>
        </w:rPr>
        <w:lastRenderedPageBreak/>
        <w:t>5. Third-Party Backup Software:</w:t>
      </w:r>
    </w:p>
    <w:p w14:paraId="28E15D95" w14:textId="77777777" w:rsidR="00C10A69" w:rsidRPr="00C10A69" w:rsidRDefault="00C10A69" w:rsidP="00C10A69">
      <w:pPr>
        <w:numPr>
          <w:ilvl w:val="0"/>
          <w:numId w:val="1184"/>
        </w:numPr>
        <w:rPr>
          <w:rFonts w:cstheme="minorHAnsi"/>
          <w:sz w:val="28"/>
          <w:szCs w:val="28"/>
        </w:rPr>
      </w:pPr>
      <w:r w:rsidRPr="00C10A69">
        <w:rPr>
          <w:rFonts w:cstheme="minorHAnsi"/>
          <w:sz w:val="28"/>
          <w:szCs w:val="28"/>
        </w:rPr>
        <w:t>If using third-party backup software, follow the software-specific instructions for configuring and performing an Active Directory backup.</w:t>
      </w:r>
    </w:p>
    <w:p w14:paraId="68CFEEF3" w14:textId="77777777" w:rsidR="00C10A69" w:rsidRPr="00C10A69" w:rsidRDefault="00C10A69" w:rsidP="00C10A69">
      <w:pPr>
        <w:rPr>
          <w:rFonts w:cstheme="minorHAnsi"/>
          <w:sz w:val="28"/>
          <w:szCs w:val="28"/>
        </w:rPr>
      </w:pPr>
      <w:r w:rsidRPr="00C10A69">
        <w:rPr>
          <w:rFonts w:cstheme="minorHAnsi"/>
          <w:b/>
          <w:bCs/>
          <w:sz w:val="28"/>
          <w:szCs w:val="28"/>
        </w:rPr>
        <w:t>6. Document Backup Procedures:</w:t>
      </w:r>
      <w:r w:rsidRPr="00C10A69">
        <w:rPr>
          <w:rFonts w:cstheme="minorHAnsi"/>
          <w:sz w:val="28"/>
          <w:szCs w:val="28"/>
        </w:rPr>
        <w:t xml:space="preserve"> Document the backup procedures, including the schedule, locations, and steps required to restore Active Directory from the backups.</w:t>
      </w:r>
    </w:p>
    <w:p w14:paraId="0C0EC79B" w14:textId="77777777" w:rsidR="00C10A69" w:rsidRPr="00C10A69" w:rsidRDefault="00C10A69" w:rsidP="00C10A69">
      <w:pPr>
        <w:rPr>
          <w:rFonts w:cstheme="minorHAnsi"/>
          <w:sz w:val="28"/>
          <w:szCs w:val="28"/>
        </w:rPr>
      </w:pPr>
      <w:r w:rsidRPr="00C10A69">
        <w:rPr>
          <w:rFonts w:cstheme="minorHAnsi"/>
          <w:b/>
          <w:bCs/>
          <w:sz w:val="28"/>
          <w:szCs w:val="28"/>
        </w:rPr>
        <w:t>7. Test Restores:</w:t>
      </w:r>
      <w:r w:rsidRPr="00C10A69">
        <w:rPr>
          <w:rFonts w:cstheme="minorHAnsi"/>
          <w:sz w:val="28"/>
          <w:szCs w:val="28"/>
        </w:rPr>
        <w:t xml:space="preserve"> Periodically test your backup and restoration procedures to ensure they are working as expected.</w:t>
      </w:r>
    </w:p>
    <w:p w14:paraId="2E0C4B4B" w14:textId="77777777" w:rsidR="00C10A69" w:rsidRPr="00C10A69" w:rsidRDefault="00C10A69" w:rsidP="00C10A69">
      <w:pPr>
        <w:rPr>
          <w:rFonts w:cstheme="minorHAnsi"/>
          <w:sz w:val="28"/>
          <w:szCs w:val="28"/>
        </w:rPr>
      </w:pPr>
      <w:r w:rsidRPr="00C10A69">
        <w:rPr>
          <w:rFonts w:cstheme="minorHAnsi"/>
          <w:b/>
          <w:bCs/>
          <w:sz w:val="28"/>
          <w:szCs w:val="28"/>
        </w:rPr>
        <w:t>8. Monitor Backup Jobs:</w:t>
      </w:r>
      <w:r w:rsidRPr="00C10A69">
        <w:rPr>
          <w:rFonts w:cstheme="minorHAnsi"/>
          <w:sz w:val="28"/>
          <w:szCs w:val="28"/>
        </w:rPr>
        <w:t xml:space="preserve"> Regularly monitor backup jobs to ensure they complete successfully and address any issues promptly.</w:t>
      </w:r>
    </w:p>
    <w:p w14:paraId="28B148C0" w14:textId="77777777" w:rsidR="00C10A69" w:rsidRPr="00C10A69" w:rsidRDefault="00C10A69" w:rsidP="00C10A69">
      <w:pPr>
        <w:rPr>
          <w:rFonts w:cstheme="minorHAnsi"/>
          <w:sz w:val="28"/>
          <w:szCs w:val="28"/>
        </w:rPr>
      </w:pPr>
      <w:r w:rsidRPr="00C10A69">
        <w:rPr>
          <w:rFonts w:cstheme="minorHAnsi"/>
          <w:b/>
          <w:bCs/>
          <w:sz w:val="28"/>
          <w:szCs w:val="28"/>
        </w:rPr>
        <w:t>9. Offsite and Redundant Backups:</w:t>
      </w:r>
      <w:r w:rsidRPr="00C10A69">
        <w:rPr>
          <w:rFonts w:cstheme="minorHAnsi"/>
          <w:sz w:val="28"/>
          <w:szCs w:val="28"/>
        </w:rPr>
        <w:t xml:space="preserve"> Consider storing backups in an offsite location and maintaining redundant backups for added security and resilience.</w:t>
      </w:r>
    </w:p>
    <w:p w14:paraId="3440B2AF" w14:textId="77777777" w:rsidR="00C10A69" w:rsidRPr="00C10A69" w:rsidRDefault="00C10A69" w:rsidP="00C10A69">
      <w:pPr>
        <w:rPr>
          <w:rFonts w:cstheme="minorHAnsi"/>
          <w:sz w:val="28"/>
          <w:szCs w:val="28"/>
        </w:rPr>
      </w:pPr>
      <w:r w:rsidRPr="00C10A69">
        <w:rPr>
          <w:rFonts w:cstheme="minorHAnsi"/>
          <w:sz w:val="28"/>
          <w:szCs w:val="28"/>
        </w:rPr>
        <w:t>Remember, having a reliable and tested backup strategy is critical to ensure the safety and availability of your Active Directory data.</w:t>
      </w:r>
    </w:p>
    <w:p w14:paraId="3113C19C" w14:textId="77777777" w:rsidR="00C10A69" w:rsidRPr="00C10A69" w:rsidRDefault="00C10A69" w:rsidP="00C10A69">
      <w:pPr>
        <w:rPr>
          <w:rFonts w:cstheme="minorHAnsi"/>
          <w:vanish/>
          <w:sz w:val="28"/>
          <w:szCs w:val="28"/>
        </w:rPr>
      </w:pPr>
      <w:r w:rsidRPr="00C10A69">
        <w:rPr>
          <w:rFonts w:cstheme="minorHAnsi"/>
          <w:vanish/>
          <w:sz w:val="28"/>
          <w:szCs w:val="28"/>
        </w:rPr>
        <w:t>Top of Form</w:t>
      </w:r>
    </w:p>
    <w:p w14:paraId="0EE4CC47" w14:textId="5DF755F0" w:rsidR="00C10A69" w:rsidRDefault="00C10A69" w:rsidP="000E15C1">
      <w:pPr>
        <w:rPr>
          <w:rFonts w:cstheme="minorHAnsi"/>
          <w:sz w:val="28"/>
          <w:szCs w:val="28"/>
        </w:rPr>
      </w:pPr>
    </w:p>
    <w:p w14:paraId="20D64FDA" w14:textId="32EB7B45" w:rsidR="000E15C1" w:rsidRPr="00CD42C1" w:rsidRDefault="000E15C1" w:rsidP="000E15C1">
      <w:pPr>
        <w:rPr>
          <w:rFonts w:cstheme="minorHAnsi"/>
          <w:sz w:val="28"/>
          <w:szCs w:val="28"/>
        </w:rPr>
      </w:pPr>
      <w:r w:rsidRPr="00CD42C1">
        <w:rPr>
          <w:rFonts w:cstheme="minorHAnsi"/>
          <w:sz w:val="28"/>
          <w:szCs w:val="28"/>
        </w:rPr>
        <w:t>4. manage active directory replication---rep</w:t>
      </w:r>
      <w:r w:rsidR="00A674DD">
        <w:rPr>
          <w:rFonts w:cstheme="minorHAnsi"/>
          <w:sz w:val="28"/>
          <w:szCs w:val="28"/>
        </w:rPr>
        <w:t xml:space="preserve"> </w:t>
      </w:r>
      <w:r w:rsidRPr="00CD42C1">
        <w:rPr>
          <w:rFonts w:cstheme="minorHAnsi"/>
          <w:sz w:val="28"/>
          <w:szCs w:val="28"/>
        </w:rPr>
        <w:t xml:space="preserve">admin </w:t>
      </w:r>
      <w:r w:rsidRPr="00C10A69">
        <w:rPr>
          <w:rFonts w:cstheme="minorHAnsi"/>
          <w:caps/>
          <w:sz w:val="28"/>
          <w:szCs w:val="28"/>
        </w:rPr>
        <w:t>DcDiag</w:t>
      </w:r>
    </w:p>
    <w:p w14:paraId="4343C720" w14:textId="77777777" w:rsidR="00C10A69" w:rsidRPr="00C10A69" w:rsidRDefault="00C10A69" w:rsidP="00C10A69">
      <w:pPr>
        <w:rPr>
          <w:rFonts w:cstheme="minorHAnsi"/>
          <w:sz w:val="28"/>
          <w:szCs w:val="28"/>
        </w:rPr>
      </w:pPr>
      <w:r>
        <w:rPr>
          <w:rFonts w:cstheme="minorHAnsi"/>
          <w:sz w:val="28"/>
          <w:szCs w:val="28"/>
        </w:rPr>
        <w:t xml:space="preserve">Ans: </w:t>
      </w:r>
      <w:r w:rsidRPr="00C10A69">
        <w:rPr>
          <w:rFonts w:cstheme="minorHAnsi"/>
          <w:b/>
          <w:bCs/>
          <w:sz w:val="28"/>
          <w:szCs w:val="28"/>
        </w:rPr>
        <w:t>DCDIAG</w:t>
      </w:r>
      <w:r w:rsidRPr="00C10A69">
        <w:rPr>
          <w:rFonts w:cstheme="minorHAnsi"/>
          <w:sz w:val="28"/>
          <w:szCs w:val="28"/>
        </w:rPr>
        <w:t xml:space="preserve"> is a powerful command-line tool used to diagnose problems with domain controllers in an Active Directory environment. It is primarily used for testing the health and replication of the Active Directory domain controllers.</w:t>
      </w:r>
    </w:p>
    <w:p w14:paraId="1A3ADEC9" w14:textId="77777777" w:rsidR="00C10A69" w:rsidRPr="00C10A69" w:rsidRDefault="00C10A69" w:rsidP="00C10A69">
      <w:pPr>
        <w:rPr>
          <w:rFonts w:cstheme="minorHAnsi"/>
          <w:sz w:val="28"/>
          <w:szCs w:val="28"/>
        </w:rPr>
      </w:pPr>
      <w:r w:rsidRPr="00C10A69">
        <w:rPr>
          <w:rFonts w:cstheme="minorHAnsi"/>
          <w:sz w:val="28"/>
          <w:szCs w:val="28"/>
        </w:rPr>
        <w:t xml:space="preserve">Here's how you can use </w:t>
      </w:r>
      <w:r w:rsidRPr="00C10A69">
        <w:rPr>
          <w:rFonts w:cstheme="minorHAnsi"/>
          <w:b/>
          <w:bCs/>
          <w:sz w:val="28"/>
          <w:szCs w:val="28"/>
        </w:rPr>
        <w:t>DCDIAG</w:t>
      </w:r>
      <w:r w:rsidRPr="00C10A69">
        <w:rPr>
          <w:rFonts w:cstheme="minorHAnsi"/>
          <w:sz w:val="28"/>
          <w:szCs w:val="28"/>
        </w:rPr>
        <w:t xml:space="preserve"> to manage Active Directory replication:</w:t>
      </w:r>
    </w:p>
    <w:p w14:paraId="5F81756C" w14:textId="77777777" w:rsidR="00C10A69" w:rsidRPr="00C10A69" w:rsidRDefault="00C10A69" w:rsidP="00C10A69">
      <w:pPr>
        <w:numPr>
          <w:ilvl w:val="0"/>
          <w:numId w:val="1185"/>
        </w:numPr>
        <w:rPr>
          <w:rFonts w:cstheme="minorHAnsi"/>
          <w:sz w:val="28"/>
          <w:szCs w:val="28"/>
        </w:rPr>
      </w:pPr>
      <w:r w:rsidRPr="00C10A69">
        <w:rPr>
          <w:rFonts w:cstheme="minorHAnsi"/>
          <w:b/>
          <w:bCs/>
          <w:sz w:val="28"/>
          <w:szCs w:val="28"/>
        </w:rPr>
        <w:t>Open a Command Prompt:</w:t>
      </w:r>
      <w:r w:rsidRPr="00C10A69">
        <w:rPr>
          <w:rFonts w:cstheme="minorHAnsi"/>
          <w:sz w:val="28"/>
          <w:szCs w:val="28"/>
        </w:rPr>
        <w:t xml:space="preserve"> Open a command prompt with administrative privileges on a domain controller or a computer with the Active Directory Domain Services role installed.</w:t>
      </w:r>
    </w:p>
    <w:p w14:paraId="0482971D" w14:textId="77777777" w:rsidR="00C10A69" w:rsidRPr="00C10A69" w:rsidRDefault="00C10A69" w:rsidP="00C10A69">
      <w:pPr>
        <w:numPr>
          <w:ilvl w:val="0"/>
          <w:numId w:val="1185"/>
        </w:numPr>
        <w:rPr>
          <w:rFonts w:cstheme="minorHAnsi"/>
          <w:sz w:val="28"/>
          <w:szCs w:val="28"/>
        </w:rPr>
      </w:pPr>
      <w:r w:rsidRPr="00C10A69">
        <w:rPr>
          <w:rFonts w:cstheme="minorHAnsi"/>
          <w:b/>
          <w:bCs/>
          <w:sz w:val="28"/>
          <w:szCs w:val="28"/>
        </w:rPr>
        <w:t>Check Replication with DCDIAG:</w:t>
      </w:r>
      <w:r w:rsidRPr="00C10A69">
        <w:rPr>
          <w:rFonts w:cstheme="minorHAnsi"/>
          <w:sz w:val="28"/>
          <w:szCs w:val="28"/>
        </w:rPr>
        <w:t xml:space="preserve"> Use the following command to check replication on the domain controller:</w:t>
      </w:r>
    </w:p>
    <w:p w14:paraId="20EBF613" w14:textId="77777777" w:rsidR="00C10A69" w:rsidRPr="00C10A69" w:rsidRDefault="00C10A69" w:rsidP="00C10A69">
      <w:pPr>
        <w:rPr>
          <w:rFonts w:cstheme="minorHAnsi"/>
          <w:sz w:val="28"/>
          <w:szCs w:val="28"/>
        </w:rPr>
      </w:pPr>
      <w:r w:rsidRPr="00C10A69">
        <w:rPr>
          <w:rFonts w:cstheme="minorHAnsi"/>
          <w:sz w:val="28"/>
          <w:szCs w:val="28"/>
        </w:rPr>
        <w:t>bashCopy code</w:t>
      </w:r>
    </w:p>
    <w:p w14:paraId="174BF5C5" w14:textId="77777777" w:rsidR="00C10A69" w:rsidRPr="00C10A69" w:rsidRDefault="00C10A69" w:rsidP="00C10A69">
      <w:pPr>
        <w:rPr>
          <w:rFonts w:cstheme="minorHAnsi"/>
          <w:sz w:val="28"/>
          <w:szCs w:val="28"/>
        </w:rPr>
      </w:pPr>
      <w:r w:rsidRPr="00C10A69">
        <w:rPr>
          <w:rFonts w:cstheme="minorHAnsi"/>
          <w:sz w:val="28"/>
          <w:szCs w:val="28"/>
        </w:rPr>
        <w:t xml:space="preserve">dcdiag /test:replications </w:t>
      </w:r>
    </w:p>
    <w:p w14:paraId="58204940" w14:textId="77777777" w:rsidR="00C10A69" w:rsidRPr="00C10A69" w:rsidRDefault="00C10A69" w:rsidP="00C10A69">
      <w:pPr>
        <w:rPr>
          <w:rFonts w:cstheme="minorHAnsi"/>
          <w:sz w:val="28"/>
          <w:szCs w:val="28"/>
        </w:rPr>
      </w:pPr>
      <w:r w:rsidRPr="00C10A69">
        <w:rPr>
          <w:rFonts w:cstheme="minorHAnsi"/>
          <w:sz w:val="28"/>
          <w:szCs w:val="28"/>
        </w:rPr>
        <w:t>This command tests the replication of the domain controller with other domain controllers in the domain.</w:t>
      </w:r>
    </w:p>
    <w:p w14:paraId="69A70F6A" w14:textId="77777777" w:rsidR="00C10A69" w:rsidRPr="00C10A69" w:rsidRDefault="00C10A69" w:rsidP="00C10A69">
      <w:pPr>
        <w:numPr>
          <w:ilvl w:val="0"/>
          <w:numId w:val="1185"/>
        </w:numPr>
        <w:rPr>
          <w:rFonts w:cstheme="minorHAnsi"/>
          <w:sz w:val="28"/>
          <w:szCs w:val="28"/>
        </w:rPr>
      </w:pPr>
      <w:r w:rsidRPr="00C10A69">
        <w:rPr>
          <w:rFonts w:cstheme="minorHAnsi"/>
          <w:b/>
          <w:bCs/>
          <w:sz w:val="28"/>
          <w:szCs w:val="28"/>
        </w:rPr>
        <w:lastRenderedPageBreak/>
        <w:t>Check Specific Domain Controller:</w:t>
      </w:r>
      <w:r w:rsidRPr="00C10A69">
        <w:rPr>
          <w:rFonts w:cstheme="minorHAnsi"/>
          <w:sz w:val="28"/>
          <w:szCs w:val="28"/>
        </w:rPr>
        <w:t xml:space="preserve"> To test replication for a specific domain controller, use:</w:t>
      </w:r>
    </w:p>
    <w:p w14:paraId="49073651" w14:textId="77777777" w:rsidR="00C10A69" w:rsidRPr="00C10A69" w:rsidRDefault="00C10A69" w:rsidP="00C10A69">
      <w:pPr>
        <w:rPr>
          <w:rFonts w:cstheme="minorHAnsi"/>
          <w:sz w:val="28"/>
          <w:szCs w:val="28"/>
        </w:rPr>
      </w:pPr>
      <w:r w:rsidRPr="00C10A69">
        <w:rPr>
          <w:rFonts w:cstheme="minorHAnsi"/>
          <w:sz w:val="28"/>
          <w:szCs w:val="28"/>
        </w:rPr>
        <w:t>bashCopy code</w:t>
      </w:r>
    </w:p>
    <w:p w14:paraId="34BB8EFA" w14:textId="77777777" w:rsidR="00C10A69" w:rsidRPr="00C10A69" w:rsidRDefault="00C10A69" w:rsidP="00C10A69">
      <w:pPr>
        <w:rPr>
          <w:rFonts w:cstheme="minorHAnsi"/>
          <w:sz w:val="28"/>
          <w:szCs w:val="28"/>
        </w:rPr>
      </w:pPr>
      <w:r w:rsidRPr="00C10A69">
        <w:rPr>
          <w:rFonts w:cstheme="minorHAnsi"/>
          <w:sz w:val="28"/>
          <w:szCs w:val="28"/>
        </w:rPr>
        <w:t xml:space="preserve">dcdiag /test:replications /s:&lt;DCName&gt; </w:t>
      </w:r>
    </w:p>
    <w:p w14:paraId="1A68E696" w14:textId="77777777" w:rsidR="00C10A69" w:rsidRPr="00C10A69" w:rsidRDefault="00C10A69" w:rsidP="00C10A69">
      <w:pPr>
        <w:rPr>
          <w:rFonts w:cstheme="minorHAnsi"/>
          <w:sz w:val="28"/>
          <w:szCs w:val="28"/>
        </w:rPr>
      </w:pPr>
      <w:r w:rsidRPr="00C10A69">
        <w:rPr>
          <w:rFonts w:cstheme="minorHAnsi"/>
          <w:sz w:val="28"/>
          <w:szCs w:val="28"/>
        </w:rPr>
        <w:t xml:space="preserve">Replace </w:t>
      </w:r>
      <w:r w:rsidRPr="00C10A69">
        <w:rPr>
          <w:rFonts w:cstheme="minorHAnsi"/>
          <w:b/>
          <w:bCs/>
          <w:sz w:val="28"/>
          <w:szCs w:val="28"/>
        </w:rPr>
        <w:t>&lt;DCName&gt;</w:t>
      </w:r>
      <w:r w:rsidRPr="00C10A69">
        <w:rPr>
          <w:rFonts w:cstheme="minorHAnsi"/>
          <w:sz w:val="28"/>
          <w:szCs w:val="28"/>
        </w:rPr>
        <w:t xml:space="preserve"> with the name of the domain controller you want to test.</w:t>
      </w:r>
    </w:p>
    <w:p w14:paraId="4562D332" w14:textId="77777777" w:rsidR="00C10A69" w:rsidRPr="00C10A69" w:rsidRDefault="00C10A69" w:rsidP="00C10A69">
      <w:pPr>
        <w:numPr>
          <w:ilvl w:val="0"/>
          <w:numId w:val="1185"/>
        </w:numPr>
        <w:rPr>
          <w:rFonts w:cstheme="minorHAnsi"/>
          <w:sz w:val="28"/>
          <w:szCs w:val="28"/>
        </w:rPr>
      </w:pPr>
      <w:r w:rsidRPr="00C10A69">
        <w:rPr>
          <w:rFonts w:cstheme="minorHAnsi"/>
          <w:b/>
          <w:bCs/>
          <w:sz w:val="28"/>
          <w:szCs w:val="28"/>
        </w:rPr>
        <w:t>View Replication Summary:</w:t>
      </w:r>
      <w:r w:rsidRPr="00C10A69">
        <w:rPr>
          <w:rFonts w:cstheme="minorHAnsi"/>
          <w:sz w:val="28"/>
          <w:szCs w:val="28"/>
        </w:rPr>
        <w:t xml:space="preserve"> The tool will provide a summary of the replication tests performed and their results, indicating if there are any issues with replication.</w:t>
      </w:r>
    </w:p>
    <w:p w14:paraId="7B4D02AC" w14:textId="77777777" w:rsidR="00C10A69" w:rsidRPr="00C10A69" w:rsidRDefault="00C10A69" w:rsidP="00C10A69">
      <w:pPr>
        <w:numPr>
          <w:ilvl w:val="0"/>
          <w:numId w:val="1185"/>
        </w:numPr>
        <w:rPr>
          <w:rFonts w:cstheme="minorHAnsi"/>
          <w:sz w:val="28"/>
          <w:szCs w:val="28"/>
        </w:rPr>
      </w:pPr>
      <w:r w:rsidRPr="00C10A69">
        <w:rPr>
          <w:rFonts w:cstheme="minorHAnsi"/>
          <w:b/>
          <w:bCs/>
          <w:sz w:val="28"/>
          <w:szCs w:val="28"/>
        </w:rPr>
        <w:t>Analyze Results:</w:t>
      </w:r>
      <w:r w:rsidRPr="00C10A69">
        <w:rPr>
          <w:rFonts w:cstheme="minorHAnsi"/>
          <w:sz w:val="28"/>
          <w:szCs w:val="28"/>
        </w:rPr>
        <w:t xml:space="preserve"> Carefully analyze the results to identify any replication failures or issues. Look for error messages or warnings that indicate problems with replication.</w:t>
      </w:r>
    </w:p>
    <w:p w14:paraId="546C74B2" w14:textId="77777777" w:rsidR="00C10A69" w:rsidRPr="00C10A69" w:rsidRDefault="00C10A69" w:rsidP="00C10A69">
      <w:pPr>
        <w:numPr>
          <w:ilvl w:val="0"/>
          <w:numId w:val="1185"/>
        </w:numPr>
        <w:rPr>
          <w:rFonts w:cstheme="minorHAnsi"/>
          <w:sz w:val="28"/>
          <w:szCs w:val="28"/>
        </w:rPr>
      </w:pPr>
      <w:r w:rsidRPr="00C10A69">
        <w:rPr>
          <w:rFonts w:cstheme="minorHAnsi"/>
          <w:b/>
          <w:bCs/>
          <w:sz w:val="28"/>
          <w:szCs w:val="28"/>
        </w:rPr>
        <w:t>Fix Replication Issues:</w:t>
      </w:r>
      <w:r w:rsidRPr="00C10A69">
        <w:rPr>
          <w:rFonts w:cstheme="minorHAnsi"/>
          <w:sz w:val="28"/>
          <w:szCs w:val="28"/>
        </w:rPr>
        <w:t xml:space="preserve"> Based on the errors or warnings found, take appropriate actions to resolve replication issues. This may involve troubleshooting network connectivity, DNS resolution, firewall settings, or AD replication configuration.</w:t>
      </w:r>
    </w:p>
    <w:p w14:paraId="5FC5C660" w14:textId="77777777" w:rsidR="00C10A69" w:rsidRPr="00C10A69" w:rsidRDefault="00C10A69" w:rsidP="00C10A69">
      <w:pPr>
        <w:numPr>
          <w:ilvl w:val="0"/>
          <w:numId w:val="1185"/>
        </w:numPr>
        <w:rPr>
          <w:rFonts w:cstheme="minorHAnsi"/>
          <w:sz w:val="28"/>
          <w:szCs w:val="28"/>
        </w:rPr>
      </w:pPr>
      <w:r w:rsidRPr="00C10A69">
        <w:rPr>
          <w:rFonts w:cstheme="minorHAnsi"/>
          <w:b/>
          <w:bCs/>
          <w:sz w:val="28"/>
          <w:szCs w:val="28"/>
        </w:rPr>
        <w:t>Additional Replication Tests:</w:t>
      </w:r>
      <w:r w:rsidRPr="00C10A69">
        <w:rPr>
          <w:rFonts w:cstheme="minorHAnsi"/>
          <w:sz w:val="28"/>
          <w:szCs w:val="28"/>
        </w:rPr>
        <w:t xml:space="preserve"> You can perform additional replication tests using </w:t>
      </w:r>
      <w:r w:rsidRPr="00C10A69">
        <w:rPr>
          <w:rFonts w:cstheme="minorHAnsi"/>
          <w:b/>
          <w:bCs/>
          <w:sz w:val="28"/>
          <w:szCs w:val="28"/>
        </w:rPr>
        <w:t>DCDIAG</w:t>
      </w:r>
      <w:r w:rsidRPr="00C10A69">
        <w:rPr>
          <w:rFonts w:cstheme="minorHAnsi"/>
          <w:sz w:val="28"/>
          <w:szCs w:val="28"/>
        </w:rPr>
        <w:t xml:space="preserve"> to target specific aspects of replication. For example:</w:t>
      </w:r>
    </w:p>
    <w:p w14:paraId="4158386D" w14:textId="77777777" w:rsidR="00C10A69" w:rsidRPr="00C10A69" w:rsidRDefault="00C10A69" w:rsidP="00C10A69">
      <w:pPr>
        <w:numPr>
          <w:ilvl w:val="1"/>
          <w:numId w:val="1185"/>
        </w:numPr>
        <w:rPr>
          <w:rFonts w:cstheme="minorHAnsi"/>
          <w:sz w:val="28"/>
          <w:szCs w:val="28"/>
        </w:rPr>
      </w:pPr>
      <w:r w:rsidRPr="00C10A69">
        <w:rPr>
          <w:rFonts w:cstheme="minorHAnsi"/>
          <w:sz w:val="28"/>
          <w:szCs w:val="28"/>
        </w:rPr>
        <w:t xml:space="preserve">To test inbound replication from a source DC: </w:t>
      </w:r>
      <w:r w:rsidRPr="00C10A69">
        <w:rPr>
          <w:rFonts w:cstheme="minorHAnsi"/>
          <w:b/>
          <w:bCs/>
          <w:sz w:val="28"/>
          <w:szCs w:val="28"/>
        </w:rPr>
        <w:t>dcdiag /test:inboundrepl /s:&lt;DCName&gt;</w:t>
      </w:r>
    </w:p>
    <w:p w14:paraId="7079887C" w14:textId="77777777" w:rsidR="00C10A69" w:rsidRPr="00C10A69" w:rsidRDefault="00C10A69" w:rsidP="00C10A69">
      <w:pPr>
        <w:numPr>
          <w:ilvl w:val="1"/>
          <w:numId w:val="1185"/>
        </w:numPr>
        <w:rPr>
          <w:rFonts w:cstheme="minorHAnsi"/>
          <w:sz w:val="28"/>
          <w:szCs w:val="28"/>
        </w:rPr>
      </w:pPr>
      <w:r w:rsidRPr="00C10A69">
        <w:rPr>
          <w:rFonts w:cstheme="minorHAnsi"/>
          <w:sz w:val="28"/>
          <w:szCs w:val="28"/>
        </w:rPr>
        <w:t xml:space="preserve">To test outbound replication from the DC: </w:t>
      </w:r>
      <w:r w:rsidRPr="00C10A69">
        <w:rPr>
          <w:rFonts w:cstheme="minorHAnsi"/>
          <w:b/>
          <w:bCs/>
          <w:sz w:val="28"/>
          <w:szCs w:val="28"/>
        </w:rPr>
        <w:t>dcdiag /test:outboundrepl /s:&lt;DCName&gt;</w:t>
      </w:r>
    </w:p>
    <w:p w14:paraId="0175E38E" w14:textId="77777777" w:rsidR="00C10A69" w:rsidRPr="00C10A69" w:rsidRDefault="00C10A69" w:rsidP="00C10A69">
      <w:pPr>
        <w:rPr>
          <w:rFonts w:cstheme="minorHAnsi"/>
          <w:sz w:val="28"/>
          <w:szCs w:val="28"/>
        </w:rPr>
      </w:pPr>
      <w:r w:rsidRPr="00C10A69">
        <w:rPr>
          <w:rFonts w:cstheme="minorHAnsi"/>
          <w:sz w:val="28"/>
          <w:szCs w:val="28"/>
        </w:rPr>
        <w:t xml:space="preserve">Replace </w:t>
      </w:r>
      <w:r w:rsidRPr="00C10A69">
        <w:rPr>
          <w:rFonts w:cstheme="minorHAnsi"/>
          <w:b/>
          <w:bCs/>
          <w:sz w:val="28"/>
          <w:szCs w:val="28"/>
        </w:rPr>
        <w:t>&lt;DCName&gt;</w:t>
      </w:r>
      <w:r w:rsidRPr="00C10A69">
        <w:rPr>
          <w:rFonts w:cstheme="minorHAnsi"/>
          <w:sz w:val="28"/>
          <w:szCs w:val="28"/>
        </w:rPr>
        <w:t xml:space="preserve"> with the appropriate domain controller.</w:t>
      </w:r>
    </w:p>
    <w:p w14:paraId="22A75E48" w14:textId="77777777" w:rsidR="00C10A69" w:rsidRPr="00C10A69" w:rsidRDefault="00C10A69" w:rsidP="00C10A69">
      <w:pPr>
        <w:rPr>
          <w:rFonts w:cstheme="minorHAnsi"/>
          <w:sz w:val="28"/>
          <w:szCs w:val="28"/>
        </w:rPr>
      </w:pPr>
      <w:r w:rsidRPr="00C10A69">
        <w:rPr>
          <w:rFonts w:cstheme="minorHAnsi"/>
          <w:sz w:val="28"/>
          <w:szCs w:val="28"/>
        </w:rPr>
        <w:t>Remember to use caution when managing Active Directory replication and ensure you have the necessary permissions and expertise to diagnose and fix replication issues. Always validate changes in a test environment before applying them to a production environment.</w:t>
      </w:r>
    </w:p>
    <w:p w14:paraId="09D8C3A2" w14:textId="77777777" w:rsidR="00C10A69" w:rsidRPr="00C10A69" w:rsidRDefault="00C10A69" w:rsidP="00C10A69">
      <w:pPr>
        <w:rPr>
          <w:rFonts w:cstheme="minorHAnsi"/>
          <w:vanish/>
          <w:sz w:val="28"/>
          <w:szCs w:val="28"/>
        </w:rPr>
      </w:pPr>
      <w:r w:rsidRPr="00C10A69">
        <w:rPr>
          <w:rFonts w:cstheme="minorHAnsi"/>
          <w:vanish/>
          <w:sz w:val="28"/>
          <w:szCs w:val="28"/>
        </w:rPr>
        <w:t>Top of Form</w:t>
      </w:r>
    </w:p>
    <w:p w14:paraId="0C075EB5" w14:textId="5BD5C3CD" w:rsidR="00C10A69" w:rsidRDefault="00C10A69" w:rsidP="000E15C1">
      <w:pPr>
        <w:rPr>
          <w:rFonts w:cstheme="minorHAnsi"/>
          <w:sz w:val="28"/>
          <w:szCs w:val="28"/>
        </w:rPr>
      </w:pPr>
    </w:p>
    <w:p w14:paraId="58C2235A" w14:textId="1AE987B1" w:rsidR="000E15C1" w:rsidRPr="00CD42C1" w:rsidRDefault="000E15C1" w:rsidP="000E15C1">
      <w:pPr>
        <w:rPr>
          <w:rFonts w:cstheme="minorHAnsi"/>
          <w:sz w:val="28"/>
          <w:szCs w:val="28"/>
        </w:rPr>
      </w:pPr>
      <w:r w:rsidRPr="00CD42C1">
        <w:rPr>
          <w:rFonts w:cstheme="minorHAnsi"/>
          <w:sz w:val="28"/>
          <w:szCs w:val="28"/>
        </w:rPr>
        <w:t xml:space="preserve">5. create </w:t>
      </w:r>
      <w:r w:rsidR="00A674DD" w:rsidRPr="00CD42C1">
        <w:rPr>
          <w:rFonts w:cstheme="minorHAnsi"/>
          <w:sz w:val="28"/>
          <w:szCs w:val="28"/>
        </w:rPr>
        <w:t>multiple</w:t>
      </w:r>
      <w:r w:rsidRPr="00CD42C1">
        <w:rPr>
          <w:rFonts w:cstheme="minorHAnsi"/>
          <w:sz w:val="28"/>
          <w:szCs w:val="28"/>
        </w:rPr>
        <w:t xml:space="preserve"> UPN suffix multidomain </w:t>
      </w:r>
      <w:r w:rsidR="00A674DD" w:rsidRPr="00CD42C1">
        <w:rPr>
          <w:rFonts w:cstheme="minorHAnsi"/>
          <w:sz w:val="28"/>
          <w:szCs w:val="28"/>
        </w:rPr>
        <w:t>environment</w:t>
      </w:r>
    </w:p>
    <w:p w14:paraId="4666ABA2" w14:textId="77777777" w:rsidR="00C10A69" w:rsidRPr="00C10A69" w:rsidRDefault="00C10A69" w:rsidP="00C10A69">
      <w:pPr>
        <w:rPr>
          <w:rFonts w:cstheme="minorHAnsi"/>
          <w:sz w:val="28"/>
          <w:szCs w:val="28"/>
        </w:rPr>
      </w:pPr>
      <w:r>
        <w:rPr>
          <w:rFonts w:cstheme="minorHAnsi"/>
          <w:sz w:val="28"/>
          <w:szCs w:val="28"/>
        </w:rPr>
        <w:t xml:space="preserve">Ans: </w:t>
      </w:r>
      <w:r w:rsidRPr="00C10A69">
        <w:rPr>
          <w:rFonts w:cstheme="minorHAnsi"/>
          <w:sz w:val="28"/>
          <w:szCs w:val="28"/>
        </w:rPr>
        <w:t xml:space="preserve">In a multi-domain environment, creating multiple UPN (User Principal Name) suffixes allows users in various domains to log in using a common domain name. This can simplify the login process and enhance user </w:t>
      </w:r>
      <w:r w:rsidRPr="00C10A69">
        <w:rPr>
          <w:rFonts w:cstheme="minorHAnsi"/>
          <w:sz w:val="28"/>
          <w:szCs w:val="28"/>
        </w:rPr>
        <w:lastRenderedPageBreak/>
        <w:t>experience. Here's how you can add multiple UPN suffixes in a multi-domain environment:</w:t>
      </w:r>
    </w:p>
    <w:p w14:paraId="6BD33725" w14:textId="77777777" w:rsidR="00C10A69" w:rsidRPr="00C10A69" w:rsidRDefault="00C10A69" w:rsidP="00C10A69">
      <w:pPr>
        <w:numPr>
          <w:ilvl w:val="0"/>
          <w:numId w:val="1186"/>
        </w:numPr>
        <w:rPr>
          <w:rFonts w:cstheme="minorHAnsi"/>
          <w:sz w:val="28"/>
          <w:szCs w:val="28"/>
        </w:rPr>
      </w:pPr>
      <w:r w:rsidRPr="00C10A69">
        <w:rPr>
          <w:rFonts w:cstheme="minorHAnsi"/>
          <w:b/>
          <w:bCs/>
          <w:sz w:val="28"/>
          <w:szCs w:val="28"/>
        </w:rPr>
        <w:t>Access Active Directory Domains and Trusts:</w:t>
      </w:r>
      <w:r w:rsidRPr="00C10A69">
        <w:rPr>
          <w:rFonts w:cstheme="minorHAnsi"/>
          <w:sz w:val="28"/>
          <w:szCs w:val="28"/>
        </w:rPr>
        <w:t xml:space="preserve"> Open the "Active Directory Domains and Trusts" snap-in.</w:t>
      </w:r>
    </w:p>
    <w:p w14:paraId="20F789B8" w14:textId="77777777" w:rsidR="00C10A69" w:rsidRPr="00C10A69" w:rsidRDefault="00C10A69" w:rsidP="00C10A69">
      <w:pPr>
        <w:numPr>
          <w:ilvl w:val="0"/>
          <w:numId w:val="1186"/>
        </w:numPr>
        <w:rPr>
          <w:rFonts w:cstheme="minorHAnsi"/>
          <w:sz w:val="28"/>
          <w:szCs w:val="28"/>
        </w:rPr>
      </w:pPr>
      <w:r w:rsidRPr="00C10A69">
        <w:rPr>
          <w:rFonts w:cstheme="minorHAnsi"/>
          <w:b/>
          <w:bCs/>
          <w:sz w:val="28"/>
          <w:szCs w:val="28"/>
        </w:rPr>
        <w:t>Add UPN Suffix:</w:t>
      </w:r>
      <w:r w:rsidRPr="00C10A69">
        <w:rPr>
          <w:rFonts w:cstheme="minorHAnsi"/>
          <w:sz w:val="28"/>
          <w:szCs w:val="28"/>
        </w:rPr>
        <w:t xml:space="preserve"> Right-click on the root domain and select "Properties." In the "UPN Suffixes" tab, add the additional UPN suffixes that you want to use.</w:t>
      </w:r>
    </w:p>
    <w:p w14:paraId="536B144F" w14:textId="77777777" w:rsidR="00C10A69" w:rsidRPr="00C10A69" w:rsidRDefault="00C10A69" w:rsidP="00C10A69">
      <w:pPr>
        <w:numPr>
          <w:ilvl w:val="0"/>
          <w:numId w:val="1186"/>
        </w:numPr>
        <w:rPr>
          <w:rFonts w:cstheme="minorHAnsi"/>
          <w:sz w:val="28"/>
          <w:szCs w:val="28"/>
        </w:rPr>
      </w:pPr>
      <w:r w:rsidRPr="00C10A69">
        <w:rPr>
          <w:rFonts w:cstheme="minorHAnsi"/>
          <w:b/>
          <w:bCs/>
          <w:sz w:val="28"/>
          <w:szCs w:val="28"/>
        </w:rPr>
        <w:t>Adding UPN Suffix via PowerShell:</w:t>
      </w:r>
      <w:r w:rsidRPr="00C10A69">
        <w:rPr>
          <w:rFonts w:cstheme="minorHAnsi"/>
          <w:sz w:val="28"/>
          <w:szCs w:val="28"/>
        </w:rPr>
        <w:t xml:space="preserve"> You can also add UPN suffixes using PowerShell. Open PowerShell and run the following cmdlet to add a UPN suffix:</w:t>
      </w:r>
    </w:p>
    <w:p w14:paraId="4DF70AF1" w14:textId="77777777" w:rsidR="00C10A69" w:rsidRPr="00C10A69" w:rsidRDefault="00C10A69" w:rsidP="00C10A69">
      <w:pPr>
        <w:rPr>
          <w:rFonts w:cstheme="minorHAnsi"/>
          <w:sz w:val="28"/>
          <w:szCs w:val="28"/>
        </w:rPr>
      </w:pPr>
      <w:r w:rsidRPr="00C10A69">
        <w:rPr>
          <w:rFonts w:cstheme="minorHAnsi"/>
          <w:sz w:val="28"/>
          <w:szCs w:val="28"/>
        </w:rPr>
        <w:t>powershellCopy code</w:t>
      </w:r>
    </w:p>
    <w:p w14:paraId="196B9D24" w14:textId="77777777" w:rsidR="00C10A69" w:rsidRPr="00C10A69" w:rsidRDefault="00C10A69" w:rsidP="00C10A69">
      <w:pPr>
        <w:rPr>
          <w:rFonts w:cstheme="minorHAnsi"/>
          <w:sz w:val="28"/>
          <w:szCs w:val="28"/>
        </w:rPr>
      </w:pPr>
      <w:r w:rsidRPr="00C10A69">
        <w:rPr>
          <w:rFonts w:cstheme="minorHAnsi"/>
          <w:sz w:val="28"/>
          <w:szCs w:val="28"/>
        </w:rPr>
        <w:t xml:space="preserve">Set-ADForest -UPNSuffixes @{Add="&lt;new_UPN_suffix1&gt;", "&lt;new_UPN_suffix2&gt;", ...} </w:t>
      </w:r>
    </w:p>
    <w:p w14:paraId="50781C88" w14:textId="77777777" w:rsidR="00C10A69" w:rsidRPr="00C10A69" w:rsidRDefault="00C10A69" w:rsidP="00C10A69">
      <w:pPr>
        <w:rPr>
          <w:rFonts w:cstheme="minorHAnsi"/>
          <w:sz w:val="28"/>
          <w:szCs w:val="28"/>
        </w:rPr>
      </w:pPr>
      <w:r w:rsidRPr="00C10A69">
        <w:rPr>
          <w:rFonts w:cstheme="minorHAnsi"/>
          <w:sz w:val="28"/>
          <w:szCs w:val="28"/>
        </w:rPr>
        <w:t xml:space="preserve">Replace </w:t>
      </w:r>
      <w:r w:rsidRPr="00C10A69">
        <w:rPr>
          <w:rFonts w:cstheme="minorHAnsi"/>
          <w:b/>
          <w:bCs/>
          <w:sz w:val="28"/>
          <w:szCs w:val="28"/>
        </w:rPr>
        <w:t>&lt;new_UPN_suffix1&gt;</w:t>
      </w:r>
      <w:r w:rsidRPr="00C10A69">
        <w:rPr>
          <w:rFonts w:cstheme="minorHAnsi"/>
          <w:sz w:val="28"/>
          <w:szCs w:val="28"/>
        </w:rPr>
        <w:t xml:space="preserve">, </w:t>
      </w:r>
      <w:r w:rsidRPr="00C10A69">
        <w:rPr>
          <w:rFonts w:cstheme="minorHAnsi"/>
          <w:b/>
          <w:bCs/>
          <w:sz w:val="28"/>
          <w:szCs w:val="28"/>
        </w:rPr>
        <w:t>&lt;new_UPN_suffix2&gt;</w:t>
      </w:r>
      <w:r w:rsidRPr="00C10A69">
        <w:rPr>
          <w:rFonts w:cstheme="minorHAnsi"/>
          <w:sz w:val="28"/>
          <w:szCs w:val="28"/>
        </w:rPr>
        <w:t>, etc., with the UPN suffixes you want to add.</w:t>
      </w:r>
    </w:p>
    <w:p w14:paraId="2AEB7EED" w14:textId="77777777" w:rsidR="00C10A69" w:rsidRPr="00C10A69" w:rsidRDefault="00C10A69" w:rsidP="00C10A69">
      <w:pPr>
        <w:numPr>
          <w:ilvl w:val="0"/>
          <w:numId w:val="1186"/>
        </w:numPr>
        <w:rPr>
          <w:rFonts w:cstheme="minorHAnsi"/>
          <w:sz w:val="28"/>
          <w:szCs w:val="28"/>
        </w:rPr>
      </w:pPr>
      <w:r w:rsidRPr="00C10A69">
        <w:rPr>
          <w:rFonts w:cstheme="minorHAnsi"/>
          <w:b/>
          <w:bCs/>
          <w:sz w:val="28"/>
          <w:szCs w:val="28"/>
        </w:rPr>
        <w:t>Verify UPN Suffixes:</w:t>
      </w:r>
      <w:r w:rsidRPr="00C10A69">
        <w:rPr>
          <w:rFonts w:cstheme="minorHAnsi"/>
          <w:sz w:val="28"/>
          <w:szCs w:val="28"/>
        </w:rPr>
        <w:t xml:space="preserve"> To verify the addition of UPN suffixes, you can use the following PowerShell command:</w:t>
      </w:r>
    </w:p>
    <w:p w14:paraId="277104B2" w14:textId="77777777" w:rsidR="00C10A69" w:rsidRPr="00C10A69" w:rsidRDefault="00C10A69" w:rsidP="00C10A69">
      <w:pPr>
        <w:rPr>
          <w:rFonts w:cstheme="minorHAnsi"/>
          <w:sz w:val="28"/>
          <w:szCs w:val="28"/>
        </w:rPr>
      </w:pPr>
      <w:r w:rsidRPr="00C10A69">
        <w:rPr>
          <w:rFonts w:cstheme="minorHAnsi"/>
          <w:sz w:val="28"/>
          <w:szCs w:val="28"/>
        </w:rPr>
        <w:t>powershellCopy code</w:t>
      </w:r>
    </w:p>
    <w:p w14:paraId="35CDD5CA" w14:textId="77777777" w:rsidR="00C10A69" w:rsidRPr="00C10A69" w:rsidRDefault="00C10A69" w:rsidP="00C10A69">
      <w:pPr>
        <w:rPr>
          <w:rFonts w:cstheme="minorHAnsi"/>
          <w:sz w:val="28"/>
          <w:szCs w:val="28"/>
        </w:rPr>
      </w:pPr>
      <w:r w:rsidRPr="00C10A69">
        <w:rPr>
          <w:rFonts w:cstheme="minorHAnsi"/>
          <w:sz w:val="28"/>
          <w:szCs w:val="28"/>
        </w:rPr>
        <w:t xml:space="preserve">Get-ADForest | Select-Object UPNSuffixes </w:t>
      </w:r>
    </w:p>
    <w:p w14:paraId="348F77E8" w14:textId="77777777" w:rsidR="00C10A69" w:rsidRPr="00C10A69" w:rsidRDefault="00C10A69" w:rsidP="00C10A69">
      <w:pPr>
        <w:rPr>
          <w:rFonts w:cstheme="minorHAnsi"/>
          <w:sz w:val="28"/>
          <w:szCs w:val="28"/>
        </w:rPr>
      </w:pPr>
      <w:r w:rsidRPr="00C10A69">
        <w:rPr>
          <w:rFonts w:cstheme="minorHAnsi"/>
          <w:sz w:val="28"/>
          <w:szCs w:val="28"/>
        </w:rPr>
        <w:t>This command will display the UPN suffixes configured for the forest.</w:t>
      </w:r>
    </w:p>
    <w:p w14:paraId="7EF7CABB" w14:textId="77777777" w:rsidR="00C10A69" w:rsidRPr="00C10A69" w:rsidRDefault="00C10A69" w:rsidP="00C10A69">
      <w:pPr>
        <w:numPr>
          <w:ilvl w:val="0"/>
          <w:numId w:val="1186"/>
        </w:numPr>
        <w:rPr>
          <w:rFonts w:cstheme="minorHAnsi"/>
          <w:sz w:val="28"/>
          <w:szCs w:val="28"/>
        </w:rPr>
      </w:pPr>
      <w:r w:rsidRPr="00C10A69">
        <w:rPr>
          <w:rFonts w:cstheme="minorHAnsi"/>
          <w:b/>
          <w:bCs/>
          <w:sz w:val="28"/>
          <w:szCs w:val="28"/>
        </w:rPr>
        <w:t>Set UPN for Users:</w:t>
      </w:r>
      <w:r w:rsidRPr="00C10A69">
        <w:rPr>
          <w:rFonts w:cstheme="minorHAnsi"/>
          <w:sz w:val="28"/>
          <w:szCs w:val="28"/>
        </w:rPr>
        <w:t xml:space="preserve"> For existing users, you can set their UPN suffix by going to the "User Properties" in Active Directory Users and Computers and changing the User Logon Name to include the desired UPN suffix.</w:t>
      </w:r>
    </w:p>
    <w:p w14:paraId="032964C5" w14:textId="77777777" w:rsidR="00C10A69" w:rsidRPr="00C10A69" w:rsidRDefault="00C10A69" w:rsidP="00C10A69">
      <w:pPr>
        <w:rPr>
          <w:rFonts w:cstheme="minorHAnsi"/>
          <w:sz w:val="28"/>
          <w:szCs w:val="28"/>
        </w:rPr>
      </w:pPr>
      <w:r w:rsidRPr="00C10A69">
        <w:rPr>
          <w:rFonts w:cstheme="minorHAnsi"/>
          <w:sz w:val="28"/>
          <w:szCs w:val="28"/>
        </w:rPr>
        <w:t>For new users, you can set the UPN suffix during the user creation process.</w:t>
      </w:r>
    </w:p>
    <w:p w14:paraId="660B7E5B" w14:textId="77777777" w:rsidR="00C10A69" w:rsidRPr="00C10A69" w:rsidRDefault="00C10A69" w:rsidP="00C10A69">
      <w:pPr>
        <w:numPr>
          <w:ilvl w:val="0"/>
          <w:numId w:val="1186"/>
        </w:numPr>
        <w:rPr>
          <w:rFonts w:cstheme="minorHAnsi"/>
          <w:sz w:val="28"/>
          <w:szCs w:val="28"/>
        </w:rPr>
      </w:pPr>
      <w:r w:rsidRPr="00C10A69">
        <w:rPr>
          <w:rFonts w:cstheme="minorHAnsi"/>
          <w:b/>
          <w:bCs/>
          <w:sz w:val="28"/>
          <w:szCs w:val="28"/>
        </w:rPr>
        <w:t>User Login with UPN Suffix:</w:t>
      </w:r>
      <w:r w:rsidRPr="00C10A69">
        <w:rPr>
          <w:rFonts w:cstheme="minorHAnsi"/>
          <w:sz w:val="28"/>
          <w:szCs w:val="28"/>
        </w:rPr>
        <w:t xml:space="preserve"> Users can now log in using the UPN format: </w:t>
      </w:r>
      <w:r w:rsidRPr="00C10A69">
        <w:rPr>
          <w:rFonts w:cstheme="minorHAnsi"/>
          <w:b/>
          <w:bCs/>
          <w:sz w:val="28"/>
          <w:szCs w:val="28"/>
        </w:rPr>
        <w:t>username@desired_UPN_suffix</w:t>
      </w:r>
      <w:r w:rsidRPr="00C10A69">
        <w:rPr>
          <w:rFonts w:cstheme="minorHAnsi"/>
          <w:sz w:val="28"/>
          <w:szCs w:val="28"/>
        </w:rPr>
        <w:t xml:space="preserve">. For example, </w:t>
      </w:r>
      <w:r w:rsidRPr="00C10A69">
        <w:rPr>
          <w:rFonts w:cstheme="minorHAnsi"/>
          <w:b/>
          <w:bCs/>
          <w:sz w:val="28"/>
          <w:szCs w:val="28"/>
        </w:rPr>
        <w:t>john.doe@domain2.com</w:t>
      </w:r>
      <w:r w:rsidRPr="00C10A69">
        <w:rPr>
          <w:rFonts w:cstheme="minorHAnsi"/>
          <w:sz w:val="28"/>
          <w:szCs w:val="28"/>
        </w:rPr>
        <w:t>.</w:t>
      </w:r>
    </w:p>
    <w:p w14:paraId="61FB4A04" w14:textId="77777777" w:rsidR="00C10A69" w:rsidRPr="00C10A69" w:rsidRDefault="00C10A69" w:rsidP="00C10A69">
      <w:pPr>
        <w:rPr>
          <w:rFonts w:cstheme="minorHAnsi"/>
          <w:sz w:val="28"/>
          <w:szCs w:val="28"/>
        </w:rPr>
      </w:pPr>
      <w:r w:rsidRPr="00C10A69">
        <w:rPr>
          <w:rFonts w:cstheme="minorHAnsi"/>
          <w:sz w:val="28"/>
          <w:szCs w:val="28"/>
        </w:rPr>
        <w:t>By configuring multiple UPN suffixes, users across different domains can use a common set of suffixes to log in, enhancing the login experience in a multi-domain environment.</w:t>
      </w:r>
    </w:p>
    <w:p w14:paraId="00536DF3" w14:textId="77777777" w:rsidR="00C10A69" w:rsidRPr="00C10A69" w:rsidRDefault="00C10A69" w:rsidP="00C10A69">
      <w:pPr>
        <w:rPr>
          <w:rFonts w:cstheme="minorHAnsi"/>
          <w:vanish/>
          <w:sz w:val="28"/>
          <w:szCs w:val="28"/>
        </w:rPr>
      </w:pPr>
      <w:r w:rsidRPr="00C10A69">
        <w:rPr>
          <w:rFonts w:cstheme="minorHAnsi"/>
          <w:vanish/>
          <w:sz w:val="28"/>
          <w:szCs w:val="28"/>
        </w:rPr>
        <w:t>Top of Form</w:t>
      </w:r>
    </w:p>
    <w:p w14:paraId="18B746F0" w14:textId="1BADA55F" w:rsidR="00C10A69" w:rsidRDefault="00C10A69" w:rsidP="000E15C1">
      <w:pPr>
        <w:rPr>
          <w:rFonts w:cstheme="minorHAnsi"/>
          <w:sz w:val="28"/>
          <w:szCs w:val="28"/>
        </w:rPr>
      </w:pPr>
    </w:p>
    <w:p w14:paraId="2AD326A3" w14:textId="78F2E139" w:rsidR="000E15C1" w:rsidRPr="00CD42C1" w:rsidRDefault="000E15C1" w:rsidP="000E15C1">
      <w:pPr>
        <w:rPr>
          <w:rFonts w:cstheme="minorHAnsi"/>
          <w:sz w:val="28"/>
          <w:szCs w:val="28"/>
        </w:rPr>
      </w:pPr>
      <w:r w:rsidRPr="00CD42C1">
        <w:rPr>
          <w:rFonts w:cstheme="minorHAnsi"/>
          <w:sz w:val="28"/>
          <w:szCs w:val="28"/>
        </w:rPr>
        <w:lastRenderedPageBreak/>
        <w:t>6. configure trust between forest check with login</w:t>
      </w:r>
    </w:p>
    <w:p w14:paraId="084FD04F" w14:textId="77777777" w:rsidR="006C2001" w:rsidRPr="006C2001" w:rsidRDefault="00C10A69" w:rsidP="006C2001">
      <w:pPr>
        <w:rPr>
          <w:rFonts w:cstheme="minorHAnsi"/>
          <w:sz w:val="28"/>
          <w:szCs w:val="28"/>
        </w:rPr>
      </w:pPr>
      <w:r>
        <w:rPr>
          <w:rFonts w:cstheme="minorHAnsi"/>
          <w:sz w:val="28"/>
          <w:szCs w:val="28"/>
        </w:rPr>
        <w:t xml:space="preserve">Ans: </w:t>
      </w:r>
      <w:r w:rsidR="006C2001" w:rsidRPr="006C2001">
        <w:rPr>
          <w:rFonts w:cstheme="minorHAnsi"/>
          <w:sz w:val="28"/>
          <w:szCs w:val="28"/>
        </w:rPr>
        <w:t>Creating a trust between two Active Directory forests enables users from one forest to access resources in the other forest. There are different types of trusts, such as forest trusts and external trusts. In this example, I'll demonstrate how to create a forest trust and verify it through a login.</w:t>
      </w:r>
    </w:p>
    <w:p w14:paraId="78F7191F" w14:textId="77777777" w:rsidR="006C2001" w:rsidRPr="006C2001" w:rsidRDefault="006C2001" w:rsidP="006C2001">
      <w:pPr>
        <w:rPr>
          <w:rFonts w:cstheme="minorHAnsi"/>
          <w:sz w:val="28"/>
          <w:szCs w:val="28"/>
        </w:rPr>
      </w:pPr>
      <w:r w:rsidRPr="006C2001">
        <w:rPr>
          <w:rFonts w:cstheme="minorHAnsi"/>
          <w:b/>
          <w:bCs/>
          <w:sz w:val="28"/>
          <w:szCs w:val="28"/>
        </w:rPr>
        <w:t>Creating a Forest Trust:</w:t>
      </w:r>
    </w:p>
    <w:p w14:paraId="3A8BC3D5" w14:textId="77777777" w:rsidR="006C2001" w:rsidRPr="006C2001" w:rsidRDefault="006C2001" w:rsidP="006C2001">
      <w:pPr>
        <w:numPr>
          <w:ilvl w:val="0"/>
          <w:numId w:val="1187"/>
        </w:numPr>
        <w:rPr>
          <w:rFonts w:cstheme="minorHAnsi"/>
          <w:sz w:val="28"/>
          <w:szCs w:val="28"/>
        </w:rPr>
      </w:pPr>
      <w:r w:rsidRPr="006C2001">
        <w:rPr>
          <w:rFonts w:cstheme="minorHAnsi"/>
          <w:b/>
          <w:bCs/>
          <w:sz w:val="28"/>
          <w:szCs w:val="28"/>
        </w:rPr>
        <w:t>Open Active Directory Domains and Trusts:</w:t>
      </w:r>
      <w:r w:rsidRPr="006C2001">
        <w:rPr>
          <w:rFonts w:cstheme="minorHAnsi"/>
          <w:sz w:val="28"/>
          <w:szCs w:val="28"/>
        </w:rPr>
        <w:t xml:space="preserve"> Open "Active Directory Domains and Trusts" on a domain controller in the first forest.</w:t>
      </w:r>
    </w:p>
    <w:p w14:paraId="1EE488BD" w14:textId="77777777" w:rsidR="006C2001" w:rsidRPr="006C2001" w:rsidRDefault="006C2001" w:rsidP="006C2001">
      <w:pPr>
        <w:numPr>
          <w:ilvl w:val="0"/>
          <w:numId w:val="1187"/>
        </w:numPr>
        <w:rPr>
          <w:rFonts w:cstheme="minorHAnsi"/>
          <w:sz w:val="28"/>
          <w:szCs w:val="28"/>
        </w:rPr>
      </w:pPr>
      <w:r w:rsidRPr="006C2001">
        <w:rPr>
          <w:rFonts w:cstheme="minorHAnsi"/>
          <w:b/>
          <w:bCs/>
          <w:sz w:val="28"/>
          <w:szCs w:val="28"/>
        </w:rPr>
        <w:t>Create the Trust:</w:t>
      </w:r>
      <w:r w:rsidRPr="006C2001">
        <w:rPr>
          <w:rFonts w:cstheme="minorHAnsi"/>
          <w:sz w:val="28"/>
          <w:szCs w:val="28"/>
        </w:rPr>
        <w:t xml:space="preserve"> Right-click on the root domain and select "Properties." Go to the "Trusts" tab and click on "New Trust." The New Trust Wizard will open.</w:t>
      </w:r>
    </w:p>
    <w:p w14:paraId="405E83A4" w14:textId="77777777" w:rsidR="006C2001" w:rsidRPr="006C2001" w:rsidRDefault="006C2001" w:rsidP="006C2001">
      <w:pPr>
        <w:numPr>
          <w:ilvl w:val="0"/>
          <w:numId w:val="1187"/>
        </w:numPr>
        <w:rPr>
          <w:rFonts w:cstheme="minorHAnsi"/>
          <w:sz w:val="28"/>
          <w:szCs w:val="28"/>
        </w:rPr>
      </w:pPr>
      <w:r w:rsidRPr="006C2001">
        <w:rPr>
          <w:rFonts w:cstheme="minorHAnsi"/>
          <w:b/>
          <w:bCs/>
          <w:sz w:val="28"/>
          <w:szCs w:val="28"/>
        </w:rPr>
        <w:t>Trust Wizard:</w:t>
      </w:r>
      <w:r w:rsidRPr="006C2001">
        <w:rPr>
          <w:rFonts w:cstheme="minorHAnsi"/>
          <w:sz w:val="28"/>
          <w:szCs w:val="28"/>
        </w:rPr>
        <w:t xml:space="preserve"> Follow the steps in the New Trust Wizard to create the trust between the forests. Choose "Forest trust" and proceed to provide the necessary information for establishing the trust.</w:t>
      </w:r>
    </w:p>
    <w:p w14:paraId="04ED0146" w14:textId="77777777" w:rsidR="006C2001" w:rsidRPr="006C2001" w:rsidRDefault="006C2001" w:rsidP="006C2001">
      <w:pPr>
        <w:numPr>
          <w:ilvl w:val="0"/>
          <w:numId w:val="1187"/>
        </w:numPr>
        <w:rPr>
          <w:rFonts w:cstheme="minorHAnsi"/>
          <w:sz w:val="28"/>
          <w:szCs w:val="28"/>
        </w:rPr>
      </w:pPr>
      <w:r w:rsidRPr="006C2001">
        <w:rPr>
          <w:rFonts w:cstheme="minorHAnsi"/>
          <w:b/>
          <w:bCs/>
          <w:sz w:val="28"/>
          <w:szCs w:val="28"/>
        </w:rPr>
        <w:t>Select Trust Direction:</w:t>
      </w:r>
      <w:r w:rsidRPr="006C2001">
        <w:rPr>
          <w:rFonts w:cstheme="minorHAnsi"/>
          <w:sz w:val="28"/>
          <w:szCs w:val="28"/>
        </w:rPr>
        <w:t xml:space="preserve"> Choose the direction of the trust (one-way or two-way) based on your requirements and complete the wizard.</w:t>
      </w:r>
    </w:p>
    <w:p w14:paraId="135693FA" w14:textId="77777777" w:rsidR="006C2001" w:rsidRPr="006C2001" w:rsidRDefault="006C2001" w:rsidP="006C2001">
      <w:pPr>
        <w:numPr>
          <w:ilvl w:val="0"/>
          <w:numId w:val="1187"/>
        </w:numPr>
        <w:rPr>
          <w:rFonts w:cstheme="minorHAnsi"/>
          <w:sz w:val="28"/>
          <w:szCs w:val="28"/>
        </w:rPr>
      </w:pPr>
      <w:r w:rsidRPr="006C2001">
        <w:rPr>
          <w:rFonts w:cstheme="minorHAnsi"/>
          <w:b/>
          <w:bCs/>
          <w:sz w:val="28"/>
          <w:szCs w:val="28"/>
        </w:rPr>
        <w:t>Verify Trust:</w:t>
      </w:r>
      <w:r w:rsidRPr="006C2001">
        <w:rPr>
          <w:rFonts w:cstheme="minorHAnsi"/>
          <w:sz w:val="28"/>
          <w:szCs w:val="28"/>
        </w:rPr>
        <w:t xml:space="preserve"> After the trust is established, it's essential to verify it.</w:t>
      </w:r>
    </w:p>
    <w:p w14:paraId="7B77A479" w14:textId="77777777" w:rsidR="006C2001" w:rsidRPr="006C2001" w:rsidRDefault="006C2001" w:rsidP="006C2001">
      <w:pPr>
        <w:rPr>
          <w:rFonts w:cstheme="minorHAnsi"/>
          <w:sz w:val="28"/>
          <w:szCs w:val="28"/>
        </w:rPr>
      </w:pPr>
      <w:r w:rsidRPr="006C2001">
        <w:rPr>
          <w:rFonts w:cstheme="minorHAnsi"/>
          <w:b/>
          <w:bCs/>
          <w:sz w:val="28"/>
          <w:szCs w:val="28"/>
        </w:rPr>
        <w:t>Verifying the Trust:</w:t>
      </w:r>
    </w:p>
    <w:p w14:paraId="37EDC12D" w14:textId="77777777" w:rsidR="006C2001" w:rsidRPr="006C2001" w:rsidRDefault="006C2001" w:rsidP="006C2001">
      <w:pPr>
        <w:numPr>
          <w:ilvl w:val="0"/>
          <w:numId w:val="1188"/>
        </w:numPr>
        <w:rPr>
          <w:rFonts w:cstheme="minorHAnsi"/>
          <w:sz w:val="28"/>
          <w:szCs w:val="28"/>
        </w:rPr>
      </w:pPr>
      <w:r w:rsidRPr="006C2001">
        <w:rPr>
          <w:rFonts w:cstheme="minorHAnsi"/>
          <w:b/>
          <w:bCs/>
          <w:sz w:val="28"/>
          <w:szCs w:val="28"/>
        </w:rPr>
        <w:t>Login using the Trusted Forest Credentials:</w:t>
      </w:r>
      <w:r w:rsidRPr="006C2001">
        <w:rPr>
          <w:rFonts w:cstheme="minorHAnsi"/>
          <w:sz w:val="28"/>
          <w:szCs w:val="28"/>
        </w:rPr>
        <w:t xml:space="preserve"> On a computer in the trusting forest, attempt to log in using credentials from the trusted forest. Use the UPN format for the trusted forest, like </w:t>
      </w:r>
      <w:r w:rsidRPr="006C2001">
        <w:rPr>
          <w:rFonts w:cstheme="minorHAnsi"/>
          <w:b/>
          <w:bCs/>
          <w:sz w:val="28"/>
          <w:szCs w:val="28"/>
        </w:rPr>
        <w:t>username@trustedforest.com</w:t>
      </w:r>
      <w:r w:rsidRPr="006C2001">
        <w:rPr>
          <w:rFonts w:cstheme="minorHAnsi"/>
          <w:sz w:val="28"/>
          <w:szCs w:val="28"/>
        </w:rPr>
        <w:t>.</w:t>
      </w:r>
    </w:p>
    <w:p w14:paraId="3718A1B5" w14:textId="77777777" w:rsidR="006C2001" w:rsidRPr="006C2001" w:rsidRDefault="006C2001" w:rsidP="006C2001">
      <w:pPr>
        <w:numPr>
          <w:ilvl w:val="0"/>
          <w:numId w:val="1188"/>
        </w:numPr>
        <w:rPr>
          <w:rFonts w:cstheme="minorHAnsi"/>
          <w:sz w:val="28"/>
          <w:szCs w:val="28"/>
        </w:rPr>
      </w:pPr>
      <w:r w:rsidRPr="006C2001">
        <w:rPr>
          <w:rFonts w:cstheme="minorHAnsi"/>
          <w:b/>
          <w:bCs/>
          <w:sz w:val="28"/>
          <w:szCs w:val="28"/>
        </w:rPr>
        <w:t>Check Successful Login:</w:t>
      </w:r>
      <w:r w:rsidRPr="006C2001">
        <w:rPr>
          <w:rFonts w:cstheme="minorHAnsi"/>
          <w:sz w:val="28"/>
          <w:szCs w:val="28"/>
        </w:rPr>
        <w:t xml:space="preserve"> Ensure that the login is successful and that the user can access resources in the trusted forest.</w:t>
      </w:r>
    </w:p>
    <w:p w14:paraId="470065BC" w14:textId="77777777" w:rsidR="006C2001" w:rsidRPr="006C2001" w:rsidRDefault="006C2001" w:rsidP="006C2001">
      <w:pPr>
        <w:rPr>
          <w:rFonts w:cstheme="minorHAnsi"/>
          <w:sz w:val="28"/>
          <w:szCs w:val="28"/>
        </w:rPr>
      </w:pPr>
      <w:r w:rsidRPr="006C2001">
        <w:rPr>
          <w:rFonts w:cstheme="minorHAnsi"/>
          <w:sz w:val="28"/>
          <w:szCs w:val="28"/>
        </w:rPr>
        <w:t>By successfully logging in and accessing resources from the trusted forest, you can confirm that the trust has been established and is functioning correctly. Make sure you have appropriate permissions and rights to set up trusts in both forests, and follow your organization's security and compliance policies during this process.</w:t>
      </w:r>
    </w:p>
    <w:p w14:paraId="754BB3FC" w14:textId="77777777" w:rsidR="006C2001" w:rsidRPr="006C2001" w:rsidRDefault="006C2001" w:rsidP="006C2001">
      <w:pPr>
        <w:rPr>
          <w:rFonts w:cstheme="minorHAnsi"/>
          <w:vanish/>
          <w:sz w:val="28"/>
          <w:szCs w:val="28"/>
        </w:rPr>
      </w:pPr>
      <w:r w:rsidRPr="006C2001">
        <w:rPr>
          <w:rFonts w:cstheme="minorHAnsi"/>
          <w:vanish/>
          <w:sz w:val="28"/>
          <w:szCs w:val="28"/>
        </w:rPr>
        <w:t>Top of Form</w:t>
      </w:r>
    </w:p>
    <w:p w14:paraId="138D3CFA" w14:textId="7444D0D1" w:rsidR="00C10A69" w:rsidRDefault="00C10A69" w:rsidP="000E15C1">
      <w:pPr>
        <w:rPr>
          <w:rFonts w:cstheme="minorHAnsi"/>
          <w:sz w:val="28"/>
          <w:szCs w:val="28"/>
        </w:rPr>
      </w:pPr>
    </w:p>
    <w:p w14:paraId="017E071F" w14:textId="5604DC88" w:rsidR="000E15C1" w:rsidRPr="00CD42C1" w:rsidRDefault="000E15C1" w:rsidP="000E15C1">
      <w:pPr>
        <w:rPr>
          <w:rFonts w:cstheme="minorHAnsi"/>
          <w:sz w:val="28"/>
          <w:szCs w:val="28"/>
        </w:rPr>
      </w:pPr>
      <w:r w:rsidRPr="00CD42C1">
        <w:rPr>
          <w:rFonts w:cstheme="minorHAnsi"/>
          <w:sz w:val="28"/>
          <w:szCs w:val="28"/>
        </w:rPr>
        <w:t>7. configure ADDS sites and subnet</w:t>
      </w:r>
    </w:p>
    <w:p w14:paraId="5F867D57" w14:textId="77777777" w:rsidR="006C2001" w:rsidRPr="006C2001" w:rsidRDefault="006C2001" w:rsidP="006C2001">
      <w:pPr>
        <w:rPr>
          <w:rFonts w:cstheme="minorHAnsi"/>
          <w:sz w:val="28"/>
          <w:szCs w:val="28"/>
        </w:rPr>
      </w:pPr>
      <w:r>
        <w:rPr>
          <w:rFonts w:cstheme="minorHAnsi"/>
          <w:sz w:val="28"/>
          <w:szCs w:val="28"/>
        </w:rPr>
        <w:lastRenderedPageBreak/>
        <w:t xml:space="preserve">Ans: </w:t>
      </w:r>
      <w:r w:rsidRPr="006C2001">
        <w:rPr>
          <w:rFonts w:cstheme="minorHAnsi"/>
          <w:sz w:val="28"/>
          <w:szCs w:val="28"/>
        </w:rPr>
        <w:t>Configuring Active Directory Domain Services (AD DS) sites and subnets is crucial for optimizing replication, authentication, and other Active Directory-related activities within a network. Below are the steps to configure AD DS sites and subnets:</w:t>
      </w:r>
    </w:p>
    <w:p w14:paraId="45836D57" w14:textId="77777777" w:rsidR="006C2001" w:rsidRPr="006C2001" w:rsidRDefault="006C2001" w:rsidP="006C2001">
      <w:pPr>
        <w:numPr>
          <w:ilvl w:val="0"/>
          <w:numId w:val="1189"/>
        </w:numPr>
        <w:rPr>
          <w:rFonts w:cstheme="minorHAnsi"/>
          <w:sz w:val="28"/>
          <w:szCs w:val="28"/>
        </w:rPr>
      </w:pPr>
      <w:r w:rsidRPr="006C2001">
        <w:rPr>
          <w:rFonts w:cstheme="minorHAnsi"/>
          <w:b/>
          <w:bCs/>
          <w:sz w:val="28"/>
          <w:szCs w:val="28"/>
        </w:rPr>
        <w:t>Open Active Directory Sites and Services:</w:t>
      </w:r>
      <w:r w:rsidRPr="006C2001">
        <w:rPr>
          <w:rFonts w:cstheme="minorHAnsi"/>
          <w:sz w:val="28"/>
          <w:szCs w:val="28"/>
        </w:rPr>
        <w:t xml:space="preserve"> Open "Active Directory Sites and Services" from the Administrative Tools on a domain controller or a computer with the Active Directory Administrative Tools installed.</w:t>
      </w:r>
    </w:p>
    <w:p w14:paraId="5E066A4F" w14:textId="77777777" w:rsidR="006C2001" w:rsidRPr="006C2001" w:rsidRDefault="006C2001" w:rsidP="006C2001">
      <w:pPr>
        <w:numPr>
          <w:ilvl w:val="0"/>
          <w:numId w:val="1189"/>
        </w:numPr>
        <w:rPr>
          <w:rFonts w:cstheme="minorHAnsi"/>
          <w:sz w:val="28"/>
          <w:szCs w:val="28"/>
        </w:rPr>
      </w:pPr>
      <w:r w:rsidRPr="006C2001">
        <w:rPr>
          <w:rFonts w:cstheme="minorHAnsi"/>
          <w:b/>
          <w:bCs/>
          <w:sz w:val="28"/>
          <w:szCs w:val="28"/>
        </w:rPr>
        <w:t>Create a New Site:</w:t>
      </w:r>
    </w:p>
    <w:p w14:paraId="37295262"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Right-click on "Sites" and select "New Site."</w:t>
      </w:r>
    </w:p>
    <w:p w14:paraId="474A52D7"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Provide a name for the new site and associate it with the appropriate site link.</w:t>
      </w:r>
    </w:p>
    <w:p w14:paraId="0958E8C3" w14:textId="77777777" w:rsidR="006C2001" w:rsidRPr="006C2001" w:rsidRDefault="006C2001" w:rsidP="006C2001">
      <w:pPr>
        <w:numPr>
          <w:ilvl w:val="0"/>
          <w:numId w:val="1189"/>
        </w:numPr>
        <w:rPr>
          <w:rFonts w:cstheme="minorHAnsi"/>
          <w:sz w:val="28"/>
          <w:szCs w:val="28"/>
        </w:rPr>
      </w:pPr>
      <w:r w:rsidRPr="006C2001">
        <w:rPr>
          <w:rFonts w:cstheme="minorHAnsi"/>
          <w:b/>
          <w:bCs/>
          <w:sz w:val="28"/>
          <w:szCs w:val="28"/>
        </w:rPr>
        <w:t>Add Subnets to the Site:</w:t>
      </w:r>
    </w:p>
    <w:p w14:paraId="32E62E79"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Right-click on the newly created site and select "New Subnet."</w:t>
      </w:r>
    </w:p>
    <w:p w14:paraId="4391A32F"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Enter the appropriate subnet and associate it with the site.</w:t>
      </w:r>
    </w:p>
    <w:p w14:paraId="452E2A00" w14:textId="77777777" w:rsidR="006C2001" w:rsidRPr="006C2001" w:rsidRDefault="006C2001" w:rsidP="006C2001">
      <w:pPr>
        <w:numPr>
          <w:ilvl w:val="0"/>
          <w:numId w:val="1189"/>
        </w:numPr>
        <w:rPr>
          <w:rFonts w:cstheme="minorHAnsi"/>
          <w:sz w:val="28"/>
          <w:szCs w:val="28"/>
        </w:rPr>
      </w:pPr>
      <w:r w:rsidRPr="006C2001">
        <w:rPr>
          <w:rFonts w:cstheme="minorHAnsi"/>
          <w:b/>
          <w:bCs/>
          <w:sz w:val="28"/>
          <w:szCs w:val="28"/>
        </w:rPr>
        <w:t>Associate Domain Controllers with Sites:</w:t>
      </w:r>
    </w:p>
    <w:p w14:paraId="170E195F"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Expand the "Servers" node to view domain controllers.</w:t>
      </w:r>
    </w:p>
    <w:p w14:paraId="12EFFD0C"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Right-click on a domain controller and select "Move."</w:t>
      </w:r>
    </w:p>
    <w:p w14:paraId="1BCB7D4B"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Choose the appropriate site to associate the domain controller.</w:t>
      </w:r>
    </w:p>
    <w:p w14:paraId="6892681B" w14:textId="77777777" w:rsidR="006C2001" w:rsidRPr="006C2001" w:rsidRDefault="006C2001" w:rsidP="006C2001">
      <w:pPr>
        <w:numPr>
          <w:ilvl w:val="0"/>
          <w:numId w:val="1189"/>
        </w:numPr>
        <w:rPr>
          <w:rFonts w:cstheme="minorHAnsi"/>
          <w:sz w:val="28"/>
          <w:szCs w:val="28"/>
        </w:rPr>
      </w:pPr>
      <w:r w:rsidRPr="006C2001">
        <w:rPr>
          <w:rFonts w:cstheme="minorHAnsi"/>
          <w:b/>
          <w:bCs/>
          <w:sz w:val="28"/>
          <w:szCs w:val="28"/>
        </w:rPr>
        <w:t>Create Site Links:</w:t>
      </w:r>
    </w:p>
    <w:p w14:paraId="53B0C70C"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Expand the "Inter-Site Transports" node.</w:t>
      </w:r>
    </w:p>
    <w:p w14:paraId="3FD0FF23"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Right-click on "IP" and select "New Site Link."</w:t>
      </w:r>
    </w:p>
    <w:p w14:paraId="4FD8AB25"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Provide a name and add the sites to be included in the link.</w:t>
      </w:r>
    </w:p>
    <w:p w14:paraId="462A8495" w14:textId="77777777" w:rsidR="006C2001" w:rsidRPr="006C2001" w:rsidRDefault="006C2001" w:rsidP="006C2001">
      <w:pPr>
        <w:numPr>
          <w:ilvl w:val="0"/>
          <w:numId w:val="1189"/>
        </w:numPr>
        <w:rPr>
          <w:rFonts w:cstheme="minorHAnsi"/>
          <w:sz w:val="28"/>
          <w:szCs w:val="28"/>
        </w:rPr>
      </w:pPr>
      <w:r w:rsidRPr="006C2001">
        <w:rPr>
          <w:rFonts w:cstheme="minorHAnsi"/>
          <w:b/>
          <w:bCs/>
          <w:sz w:val="28"/>
          <w:szCs w:val="28"/>
        </w:rPr>
        <w:t>Associate Subnets with Site Links:</w:t>
      </w:r>
    </w:p>
    <w:p w14:paraId="682D0F4F"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Right-click on the site link and select "Properties."</w:t>
      </w:r>
    </w:p>
    <w:p w14:paraId="23B138F8"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Add the subnets associated with this site link.</w:t>
      </w:r>
    </w:p>
    <w:p w14:paraId="60E351D1" w14:textId="77777777" w:rsidR="006C2001" w:rsidRPr="006C2001" w:rsidRDefault="006C2001" w:rsidP="006C2001">
      <w:pPr>
        <w:numPr>
          <w:ilvl w:val="0"/>
          <w:numId w:val="1189"/>
        </w:numPr>
        <w:rPr>
          <w:rFonts w:cstheme="minorHAnsi"/>
          <w:sz w:val="28"/>
          <w:szCs w:val="28"/>
        </w:rPr>
      </w:pPr>
      <w:r w:rsidRPr="006C2001">
        <w:rPr>
          <w:rFonts w:cstheme="minorHAnsi"/>
          <w:b/>
          <w:bCs/>
          <w:sz w:val="28"/>
          <w:szCs w:val="28"/>
        </w:rPr>
        <w:t>Configure Replication Schedule:</w:t>
      </w:r>
    </w:p>
    <w:p w14:paraId="0BC6A2F5"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Configure the replication schedule for the site links to control replication timing and frequency.</w:t>
      </w:r>
    </w:p>
    <w:p w14:paraId="5E665749" w14:textId="77777777" w:rsidR="006C2001" w:rsidRPr="006C2001" w:rsidRDefault="006C2001" w:rsidP="006C2001">
      <w:pPr>
        <w:numPr>
          <w:ilvl w:val="0"/>
          <w:numId w:val="1189"/>
        </w:numPr>
        <w:rPr>
          <w:rFonts w:cstheme="minorHAnsi"/>
          <w:sz w:val="28"/>
          <w:szCs w:val="28"/>
        </w:rPr>
      </w:pPr>
      <w:r w:rsidRPr="006C2001">
        <w:rPr>
          <w:rFonts w:cstheme="minorHAnsi"/>
          <w:b/>
          <w:bCs/>
          <w:sz w:val="28"/>
          <w:szCs w:val="28"/>
        </w:rPr>
        <w:lastRenderedPageBreak/>
        <w:t>Verify Configuration:</w:t>
      </w:r>
    </w:p>
    <w:p w14:paraId="172F73E6"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Ensure that the sites, subnets, domain controllers, and site links are correctly configured by reviewing the "Active Directory Sites and Services" console.</w:t>
      </w:r>
    </w:p>
    <w:p w14:paraId="127DF302" w14:textId="77777777" w:rsidR="006C2001" w:rsidRPr="006C2001" w:rsidRDefault="006C2001" w:rsidP="006C2001">
      <w:pPr>
        <w:numPr>
          <w:ilvl w:val="0"/>
          <w:numId w:val="1189"/>
        </w:numPr>
        <w:rPr>
          <w:rFonts w:cstheme="minorHAnsi"/>
          <w:sz w:val="28"/>
          <w:szCs w:val="28"/>
        </w:rPr>
      </w:pPr>
      <w:r w:rsidRPr="006C2001">
        <w:rPr>
          <w:rFonts w:cstheme="minorHAnsi"/>
          <w:b/>
          <w:bCs/>
          <w:sz w:val="28"/>
          <w:szCs w:val="28"/>
        </w:rPr>
        <w:t>Testing:</w:t>
      </w:r>
    </w:p>
    <w:p w14:paraId="04E04CE7" w14:textId="77777777" w:rsidR="006C2001" w:rsidRPr="006C2001" w:rsidRDefault="006C2001" w:rsidP="006C2001">
      <w:pPr>
        <w:numPr>
          <w:ilvl w:val="1"/>
          <w:numId w:val="1189"/>
        </w:numPr>
        <w:rPr>
          <w:rFonts w:cstheme="minorHAnsi"/>
          <w:sz w:val="28"/>
          <w:szCs w:val="28"/>
        </w:rPr>
      </w:pPr>
      <w:r w:rsidRPr="006C2001">
        <w:rPr>
          <w:rFonts w:cstheme="minorHAnsi"/>
          <w:sz w:val="28"/>
          <w:szCs w:val="28"/>
        </w:rPr>
        <w:t>Test Active Directory replication and authentication to ensure the configured sites and subnets are functioning as expected.</w:t>
      </w:r>
    </w:p>
    <w:p w14:paraId="2BF2DDBC" w14:textId="77777777" w:rsidR="006C2001" w:rsidRPr="006C2001" w:rsidRDefault="006C2001" w:rsidP="006C2001">
      <w:pPr>
        <w:rPr>
          <w:rFonts w:cstheme="minorHAnsi"/>
          <w:sz w:val="28"/>
          <w:szCs w:val="28"/>
        </w:rPr>
      </w:pPr>
      <w:r w:rsidRPr="006C2001">
        <w:rPr>
          <w:rFonts w:cstheme="minorHAnsi"/>
          <w:sz w:val="28"/>
          <w:szCs w:val="28"/>
        </w:rPr>
        <w:t>By configuring sites and subnets in Active Directory, you optimize network traffic, replication, and authentication, improving the performance and reliability of your Active Directory environment. Make sure to carefully plan and document your network topology and site configurations to align with your organization's requirements.</w:t>
      </w:r>
    </w:p>
    <w:p w14:paraId="1F314865" w14:textId="77777777" w:rsidR="006C2001" w:rsidRPr="006C2001" w:rsidRDefault="006C2001" w:rsidP="006C2001">
      <w:pPr>
        <w:rPr>
          <w:rFonts w:cstheme="minorHAnsi"/>
          <w:vanish/>
          <w:sz w:val="28"/>
          <w:szCs w:val="28"/>
        </w:rPr>
      </w:pPr>
      <w:r w:rsidRPr="006C2001">
        <w:rPr>
          <w:rFonts w:cstheme="minorHAnsi"/>
          <w:vanish/>
          <w:sz w:val="28"/>
          <w:szCs w:val="28"/>
        </w:rPr>
        <w:t>Top of Form</w:t>
      </w:r>
    </w:p>
    <w:p w14:paraId="60295123" w14:textId="40B30F07" w:rsidR="006C2001" w:rsidRDefault="006C2001" w:rsidP="000E15C1">
      <w:pPr>
        <w:rPr>
          <w:rFonts w:cstheme="minorHAnsi"/>
          <w:sz w:val="28"/>
          <w:szCs w:val="28"/>
        </w:rPr>
      </w:pPr>
    </w:p>
    <w:p w14:paraId="5AE3E3D0" w14:textId="1E6D3F7D" w:rsidR="000E15C1" w:rsidRPr="006C2001" w:rsidRDefault="000E15C1" w:rsidP="000E15C1">
      <w:pPr>
        <w:rPr>
          <w:rFonts w:cstheme="minorHAnsi"/>
          <w:b/>
          <w:bCs/>
          <w:sz w:val="28"/>
          <w:szCs w:val="28"/>
        </w:rPr>
      </w:pPr>
      <w:r w:rsidRPr="006C2001">
        <w:rPr>
          <w:rFonts w:cstheme="minorHAnsi"/>
          <w:b/>
          <w:bCs/>
          <w:sz w:val="28"/>
          <w:szCs w:val="28"/>
        </w:rPr>
        <w:t>Group Policy</w:t>
      </w:r>
    </w:p>
    <w:p w14:paraId="73A77B33" w14:textId="77777777" w:rsidR="000E15C1" w:rsidRPr="00CD42C1" w:rsidRDefault="000E15C1" w:rsidP="000E15C1">
      <w:pPr>
        <w:rPr>
          <w:rFonts w:cstheme="minorHAnsi"/>
          <w:sz w:val="28"/>
          <w:szCs w:val="28"/>
        </w:rPr>
      </w:pPr>
      <w:r w:rsidRPr="00CD42C1">
        <w:rPr>
          <w:rFonts w:cstheme="minorHAnsi"/>
          <w:sz w:val="28"/>
          <w:szCs w:val="28"/>
        </w:rPr>
        <w:t>1. what is group policy?</w:t>
      </w:r>
    </w:p>
    <w:p w14:paraId="111D25CE" w14:textId="77777777" w:rsidR="006C2001" w:rsidRPr="006C2001" w:rsidRDefault="006C2001" w:rsidP="006C2001">
      <w:pPr>
        <w:rPr>
          <w:rFonts w:cstheme="minorHAnsi"/>
          <w:sz w:val="28"/>
          <w:szCs w:val="28"/>
        </w:rPr>
      </w:pPr>
      <w:r>
        <w:rPr>
          <w:rFonts w:cstheme="minorHAnsi"/>
          <w:sz w:val="28"/>
          <w:szCs w:val="28"/>
        </w:rPr>
        <w:t xml:space="preserve">Ans: </w:t>
      </w:r>
      <w:r w:rsidRPr="006C2001">
        <w:rPr>
          <w:rFonts w:cstheme="minorHAnsi"/>
          <w:sz w:val="28"/>
          <w:szCs w:val="28"/>
        </w:rPr>
        <w:t>Group Policy is a feature in Microsoft Windows operating systems that provides a way to manage the configuration settings of users and computers within an Active Directory environment. It's a powerful tool that allows administrators to enforce specific policies, security settings, and preferences across a network of Windows-based machines.</w:t>
      </w:r>
    </w:p>
    <w:p w14:paraId="26401599" w14:textId="77777777" w:rsidR="006C2001" w:rsidRPr="006C2001" w:rsidRDefault="006C2001" w:rsidP="006C2001">
      <w:pPr>
        <w:rPr>
          <w:rFonts w:cstheme="minorHAnsi"/>
          <w:sz w:val="28"/>
          <w:szCs w:val="28"/>
        </w:rPr>
      </w:pPr>
      <w:r w:rsidRPr="006C2001">
        <w:rPr>
          <w:rFonts w:cstheme="minorHAnsi"/>
          <w:sz w:val="28"/>
          <w:szCs w:val="28"/>
        </w:rPr>
        <w:t>Here are the key components and aspects of Group Policy:</w:t>
      </w:r>
    </w:p>
    <w:p w14:paraId="0389462F" w14:textId="77777777" w:rsidR="006C2001" w:rsidRPr="006C2001" w:rsidRDefault="006C2001" w:rsidP="006C2001">
      <w:pPr>
        <w:numPr>
          <w:ilvl w:val="0"/>
          <w:numId w:val="1190"/>
        </w:numPr>
        <w:rPr>
          <w:rFonts w:cstheme="minorHAnsi"/>
          <w:sz w:val="28"/>
          <w:szCs w:val="28"/>
        </w:rPr>
      </w:pPr>
      <w:r w:rsidRPr="006C2001">
        <w:rPr>
          <w:rFonts w:cstheme="minorHAnsi"/>
          <w:b/>
          <w:bCs/>
          <w:sz w:val="28"/>
          <w:szCs w:val="28"/>
        </w:rPr>
        <w:t>Group Policy Objects (GPOs):</w:t>
      </w:r>
      <w:r w:rsidRPr="006C2001">
        <w:rPr>
          <w:rFonts w:cstheme="minorHAnsi"/>
          <w:sz w:val="28"/>
          <w:szCs w:val="28"/>
        </w:rPr>
        <w:t xml:space="preserve"> Group Policy Objects are the containers for configuration settings applied to user accounts, computer accounts, or groups of these accounts. GPOs are linked to sites, domains, or organizational units (OUs) within Active Directory.</w:t>
      </w:r>
    </w:p>
    <w:p w14:paraId="44562402" w14:textId="77777777" w:rsidR="006C2001" w:rsidRPr="006C2001" w:rsidRDefault="006C2001" w:rsidP="006C2001">
      <w:pPr>
        <w:numPr>
          <w:ilvl w:val="0"/>
          <w:numId w:val="1190"/>
        </w:numPr>
        <w:rPr>
          <w:rFonts w:cstheme="minorHAnsi"/>
          <w:sz w:val="28"/>
          <w:szCs w:val="28"/>
        </w:rPr>
      </w:pPr>
      <w:r w:rsidRPr="006C2001">
        <w:rPr>
          <w:rFonts w:cstheme="minorHAnsi"/>
          <w:b/>
          <w:bCs/>
          <w:sz w:val="28"/>
          <w:szCs w:val="28"/>
        </w:rPr>
        <w:t>Settings and Policies:</w:t>
      </w:r>
      <w:r w:rsidRPr="006C2001">
        <w:rPr>
          <w:rFonts w:cstheme="minorHAnsi"/>
          <w:sz w:val="28"/>
          <w:szCs w:val="28"/>
        </w:rPr>
        <w:t xml:space="preserve"> Group Policy settings can include a wide range of configurations, including security settings, desktop settings, software installation policies, scripts, folder redirection, and more. These configurations can be set for users or computers.</w:t>
      </w:r>
    </w:p>
    <w:p w14:paraId="37B03DA3" w14:textId="77777777" w:rsidR="006C2001" w:rsidRPr="006C2001" w:rsidRDefault="006C2001" w:rsidP="006C2001">
      <w:pPr>
        <w:numPr>
          <w:ilvl w:val="0"/>
          <w:numId w:val="1190"/>
        </w:numPr>
        <w:rPr>
          <w:rFonts w:cstheme="minorHAnsi"/>
          <w:sz w:val="28"/>
          <w:szCs w:val="28"/>
        </w:rPr>
      </w:pPr>
      <w:r w:rsidRPr="006C2001">
        <w:rPr>
          <w:rFonts w:cstheme="minorHAnsi"/>
          <w:b/>
          <w:bCs/>
          <w:sz w:val="28"/>
          <w:szCs w:val="28"/>
        </w:rPr>
        <w:t>Inheritance and Precedence:</w:t>
      </w:r>
      <w:r w:rsidRPr="006C2001">
        <w:rPr>
          <w:rFonts w:cstheme="minorHAnsi"/>
          <w:sz w:val="28"/>
          <w:szCs w:val="28"/>
        </w:rPr>
        <w:t xml:space="preserve"> GPOs can be linked at various levels in the Active Directory hierarchy (site, domain, OU), and settings within GPOs </w:t>
      </w:r>
      <w:r w:rsidRPr="006C2001">
        <w:rPr>
          <w:rFonts w:cstheme="minorHAnsi"/>
          <w:sz w:val="28"/>
          <w:szCs w:val="28"/>
        </w:rPr>
        <w:lastRenderedPageBreak/>
        <w:t>are applied in a specific order, allowing for inheritance and override capabilities.</w:t>
      </w:r>
    </w:p>
    <w:p w14:paraId="7F39790B" w14:textId="77777777" w:rsidR="006C2001" w:rsidRPr="006C2001" w:rsidRDefault="006C2001" w:rsidP="006C2001">
      <w:pPr>
        <w:numPr>
          <w:ilvl w:val="0"/>
          <w:numId w:val="1190"/>
        </w:numPr>
        <w:rPr>
          <w:rFonts w:cstheme="minorHAnsi"/>
          <w:sz w:val="28"/>
          <w:szCs w:val="28"/>
        </w:rPr>
      </w:pPr>
      <w:r w:rsidRPr="006C2001">
        <w:rPr>
          <w:rFonts w:cstheme="minorHAnsi"/>
          <w:b/>
          <w:bCs/>
          <w:sz w:val="28"/>
          <w:szCs w:val="28"/>
        </w:rPr>
        <w:t>Security Filtering and WMI Filtering:</w:t>
      </w:r>
      <w:r w:rsidRPr="006C2001">
        <w:rPr>
          <w:rFonts w:cstheme="minorHAnsi"/>
          <w:sz w:val="28"/>
          <w:szCs w:val="28"/>
        </w:rPr>
        <w:t xml:space="preserve"> Administrators can control which users or groups a GPO applies to through security filtering. WMI filtering allows for even more precise targeting based on Windows Management Instrumentation queries.</w:t>
      </w:r>
    </w:p>
    <w:p w14:paraId="5AE58B3D" w14:textId="77777777" w:rsidR="006C2001" w:rsidRPr="006C2001" w:rsidRDefault="006C2001" w:rsidP="006C2001">
      <w:pPr>
        <w:numPr>
          <w:ilvl w:val="0"/>
          <w:numId w:val="1190"/>
        </w:numPr>
        <w:rPr>
          <w:rFonts w:cstheme="minorHAnsi"/>
          <w:sz w:val="28"/>
          <w:szCs w:val="28"/>
        </w:rPr>
      </w:pPr>
      <w:r w:rsidRPr="006C2001">
        <w:rPr>
          <w:rFonts w:cstheme="minorHAnsi"/>
          <w:b/>
          <w:bCs/>
          <w:sz w:val="28"/>
          <w:szCs w:val="28"/>
        </w:rPr>
        <w:t>Enforcement:</w:t>
      </w:r>
      <w:r w:rsidRPr="006C2001">
        <w:rPr>
          <w:rFonts w:cstheme="minorHAnsi"/>
          <w:sz w:val="28"/>
          <w:szCs w:val="28"/>
        </w:rPr>
        <w:t xml:space="preserve"> Group Policy settings can be enforced or disabled to ensure that they apply consistently across the network, even if conflicts arise due to inheritance.</w:t>
      </w:r>
    </w:p>
    <w:p w14:paraId="331B80E6" w14:textId="77777777" w:rsidR="006C2001" w:rsidRPr="006C2001" w:rsidRDefault="006C2001" w:rsidP="006C2001">
      <w:pPr>
        <w:numPr>
          <w:ilvl w:val="0"/>
          <w:numId w:val="1190"/>
        </w:numPr>
        <w:rPr>
          <w:rFonts w:cstheme="minorHAnsi"/>
          <w:sz w:val="28"/>
          <w:szCs w:val="28"/>
        </w:rPr>
      </w:pPr>
      <w:r w:rsidRPr="006C2001">
        <w:rPr>
          <w:rFonts w:cstheme="minorHAnsi"/>
          <w:b/>
          <w:bCs/>
          <w:sz w:val="28"/>
          <w:szCs w:val="28"/>
        </w:rPr>
        <w:t>Loopback Processing:</w:t>
      </w:r>
      <w:r w:rsidRPr="006C2001">
        <w:rPr>
          <w:rFonts w:cstheme="minorHAnsi"/>
          <w:sz w:val="28"/>
          <w:szCs w:val="28"/>
        </w:rPr>
        <w:t xml:space="preserve"> Loopback processing allows administrators to apply user policies based on the location of a computer, providing flexibility in policy application.</w:t>
      </w:r>
    </w:p>
    <w:p w14:paraId="412CB3F2" w14:textId="77777777" w:rsidR="006C2001" w:rsidRPr="006C2001" w:rsidRDefault="006C2001" w:rsidP="006C2001">
      <w:pPr>
        <w:numPr>
          <w:ilvl w:val="0"/>
          <w:numId w:val="1190"/>
        </w:numPr>
        <w:rPr>
          <w:rFonts w:cstheme="minorHAnsi"/>
          <w:sz w:val="28"/>
          <w:szCs w:val="28"/>
        </w:rPr>
      </w:pPr>
      <w:r w:rsidRPr="006C2001">
        <w:rPr>
          <w:rFonts w:cstheme="minorHAnsi"/>
          <w:b/>
          <w:bCs/>
          <w:sz w:val="28"/>
          <w:szCs w:val="28"/>
        </w:rPr>
        <w:t>Group Policy Preferences:</w:t>
      </w:r>
      <w:r w:rsidRPr="006C2001">
        <w:rPr>
          <w:rFonts w:cstheme="minorHAnsi"/>
          <w:sz w:val="28"/>
          <w:szCs w:val="28"/>
        </w:rPr>
        <w:t xml:space="preserve"> Group Policy Preferences allow for the configuration of settings that are not policy settings, providing an enhanced and more flexible way to manage user and computer configurations.</w:t>
      </w:r>
    </w:p>
    <w:p w14:paraId="6B003430" w14:textId="77777777" w:rsidR="006C2001" w:rsidRPr="006C2001" w:rsidRDefault="006C2001" w:rsidP="006C2001">
      <w:pPr>
        <w:numPr>
          <w:ilvl w:val="0"/>
          <w:numId w:val="1190"/>
        </w:numPr>
        <w:rPr>
          <w:rFonts w:cstheme="minorHAnsi"/>
          <w:sz w:val="28"/>
          <w:szCs w:val="28"/>
        </w:rPr>
      </w:pPr>
      <w:r w:rsidRPr="006C2001">
        <w:rPr>
          <w:rFonts w:cstheme="minorHAnsi"/>
          <w:b/>
          <w:bCs/>
          <w:sz w:val="28"/>
          <w:szCs w:val="28"/>
        </w:rPr>
        <w:t>Group Policy Management Console (GPMC):</w:t>
      </w:r>
      <w:r w:rsidRPr="006C2001">
        <w:rPr>
          <w:rFonts w:cstheme="minorHAnsi"/>
          <w:sz w:val="28"/>
          <w:szCs w:val="28"/>
        </w:rPr>
        <w:t xml:space="preserve"> GPMC is the primary tool for managing Group Policy in Windows. It provides a user interface to create, edit, link, and manage GPOs and their settings.</w:t>
      </w:r>
    </w:p>
    <w:p w14:paraId="01DEF726" w14:textId="77777777" w:rsidR="006C2001" w:rsidRPr="006C2001" w:rsidRDefault="006C2001" w:rsidP="006C2001">
      <w:pPr>
        <w:rPr>
          <w:rFonts w:cstheme="minorHAnsi"/>
          <w:sz w:val="28"/>
          <w:szCs w:val="28"/>
        </w:rPr>
      </w:pPr>
      <w:r w:rsidRPr="006C2001">
        <w:rPr>
          <w:rFonts w:cstheme="minorHAnsi"/>
          <w:sz w:val="28"/>
          <w:szCs w:val="28"/>
        </w:rPr>
        <w:t>Group Policy is a fundamental tool for managing the security and configuration of Windows-based systems in an enterprise environment. It ensures consistency, security, and streamlined management of settings and configurations across a network.</w:t>
      </w:r>
    </w:p>
    <w:p w14:paraId="08604525" w14:textId="77777777" w:rsidR="006C2001" w:rsidRPr="006C2001" w:rsidRDefault="006C2001" w:rsidP="006C2001">
      <w:pPr>
        <w:rPr>
          <w:rFonts w:cstheme="minorHAnsi"/>
          <w:vanish/>
          <w:sz w:val="28"/>
          <w:szCs w:val="28"/>
        </w:rPr>
      </w:pPr>
      <w:r w:rsidRPr="006C2001">
        <w:rPr>
          <w:rFonts w:cstheme="minorHAnsi"/>
          <w:vanish/>
          <w:sz w:val="28"/>
          <w:szCs w:val="28"/>
        </w:rPr>
        <w:t>Top of Form</w:t>
      </w:r>
    </w:p>
    <w:p w14:paraId="0DF19136" w14:textId="70495C47" w:rsidR="006C2001" w:rsidRDefault="006C2001" w:rsidP="000E15C1">
      <w:pPr>
        <w:rPr>
          <w:rFonts w:cstheme="minorHAnsi"/>
          <w:sz w:val="28"/>
          <w:szCs w:val="28"/>
        </w:rPr>
      </w:pPr>
    </w:p>
    <w:p w14:paraId="7B2E5A9F" w14:textId="37A34742" w:rsidR="000E15C1" w:rsidRPr="00CD42C1" w:rsidRDefault="000E15C1" w:rsidP="000E15C1">
      <w:pPr>
        <w:rPr>
          <w:rFonts w:cstheme="minorHAnsi"/>
          <w:sz w:val="28"/>
          <w:szCs w:val="28"/>
        </w:rPr>
      </w:pPr>
      <w:r w:rsidRPr="00CD42C1">
        <w:rPr>
          <w:rFonts w:cstheme="minorHAnsi"/>
          <w:sz w:val="28"/>
          <w:szCs w:val="28"/>
        </w:rPr>
        <w:t>2. what is default policy? Default Domain and domain controller</w:t>
      </w:r>
    </w:p>
    <w:p w14:paraId="51D1C532" w14:textId="77777777" w:rsidR="006C2001" w:rsidRPr="006C2001" w:rsidRDefault="006C2001" w:rsidP="006C2001">
      <w:pPr>
        <w:rPr>
          <w:rFonts w:cstheme="minorHAnsi"/>
          <w:sz w:val="28"/>
          <w:szCs w:val="28"/>
        </w:rPr>
      </w:pPr>
      <w:r>
        <w:rPr>
          <w:rFonts w:cstheme="minorHAnsi"/>
          <w:sz w:val="28"/>
          <w:szCs w:val="28"/>
        </w:rPr>
        <w:t xml:space="preserve">Ans: </w:t>
      </w:r>
      <w:r w:rsidRPr="006C2001">
        <w:rPr>
          <w:rFonts w:cstheme="minorHAnsi"/>
          <w:sz w:val="28"/>
          <w:szCs w:val="28"/>
        </w:rPr>
        <w:t>In an Active Directory (AD) environment, there are certain default Group Policy Objects (GPOs) that come pre-configured and are automatically created when you set up an Active Directory domain or domain controller. These default GPOs help define default security and policy settings for the domain and domain controllers.</w:t>
      </w:r>
    </w:p>
    <w:p w14:paraId="7786FEBB" w14:textId="77777777" w:rsidR="006C2001" w:rsidRPr="006C2001" w:rsidRDefault="006C2001" w:rsidP="006C2001">
      <w:pPr>
        <w:numPr>
          <w:ilvl w:val="0"/>
          <w:numId w:val="1191"/>
        </w:numPr>
        <w:rPr>
          <w:rFonts w:cstheme="minorHAnsi"/>
          <w:sz w:val="28"/>
          <w:szCs w:val="28"/>
        </w:rPr>
      </w:pPr>
      <w:r w:rsidRPr="006C2001">
        <w:rPr>
          <w:rFonts w:cstheme="minorHAnsi"/>
          <w:b/>
          <w:bCs/>
          <w:sz w:val="28"/>
          <w:szCs w:val="28"/>
        </w:rPr>
        <w:t>Default Domain Policy:</w:t>
      </w:r>
      <w:r w:rsidRPr="006C2001">
        <w:rPr>
          <w:rFonts w:cstheme="minorHAnsi"/>
          <w:sz w:val="28"/>
          <w:szCs w:val="28"/>
        </w:rPr>
        <w:t xml:space="preserve"> The Default Domain Policy is a GPO that is linked to the root of the domain. It contains default settings for the entire domain and is applied to all users and computers within the domain by </w:t>
      </w:r>
      <w:r w:rsidRPr="006C2001">
        <w:rPr>
          <w:rFonts w:cstheme="minorHAnsi"/>
          <w:sz w:val="28"/>
          <w:szCs w:val="28"/>
        </w:rPr>
        <w:lastRenderedPageBreak/>
        <w:t>default. This policy typically includes basic security settings, password policies, account lockout policies, and other fundamental configurations.</w:t>
      </w:r>
    </w:p>
    <w:p w14:paraId="10E73789" w14:textId="77777777" w:rsidR="006C2001" w:rsidRPr="006C2001" w:rsidRDefault="006C2001" w:rsidP="006C2001">
      <w:pPr>
        <w:numPr>
          <w:ilvl w:val="0"/>
          <w:numId w:val="1191"/>
        </w:numPr>
        <w:rPr>
          <w:rFonts w:cstheme="minorHAnsi"/>
          <w:sz w:val="28"/>
          <w:szCs w:val="28"/>
        </w:rPr>
      </w:pPr>
      <w:r w:rsidRPr="006C2001">
        <w:rPr>
          <w:rFonts w:cstheme="minorHAnsi"/>
          <w:b/>
          <w:bCs/>
          <w:sz w:val="28"/>
          <w:szCs w:val="28"/>
        </w:rPr>
        <w:t>Default Domain Controllers Policy:</w:t>
      </w:r>
      <w:r w:rsidRPr="006C2001">
        <w:rPr>
          <w:rFonts w:cstheme="minorHAnsi"/>
          <w:sz w:val="28"/>
          <w:szCs w:val="28"/>
        </w:rPr>
        <w:t xml:space="preserve"> The Default Domain Controllers Policy is a GPO that is linked to the Domain Controllers organizational unit (OU). This policy applies specifically to domain controllers and contains configurations and settings that are critical for domain controller operations. It includes security settings, auditing policies, and other configurations necessary for maintaining domain controller security and behavior.</w:t>
      </w:r>
    </w:p>
    <w:p w14:paraId="114A2FF4" w14:textId="77777777" w:rsidR="006C2001" w:rsidRPr="006C2001" w:rsidRDefault="006C2001" w:rsidP="006C2001">
      <w:pPr>
        <w:rPr>
          <w:rFonts w:cstheme="minorHAnsi"/>
          <w:sz w:val="28"/>
          <w:szCs w:val="28"/>
        </w:rPr>
      </w:pPr>
      <w:r w:rsidRPr="006C2001">
        <w:rPr>
          <w:rFonts w:cstheme="minorHAnsi"/>
          <w:sz w:val="28"/>
          <w:szCs w:val="28"/>
        </w:rPr>
        <w:t>These default policies serve as a starting point for setting up security and configuration standards within the domain and for domain controllers. However, it's essential to review and tailor these default policies to align with the organization's specific security and operational requirements.</w:t>
      </w:r>
    </w:p>
    <w:p w14:paraId="661E6B6C" w14:textId="77777777" w:rsidR="006C2001" w:rsidRPr="006C2001" w:rsidRDefault="006C2001" w:rsidP="006C2001">
      <w:pPr>
        <w:rPr>
          <w:rFonts w:cstheme="minorHAnsi"/>
          <w:sz w:val="28"/>
          <w:szCs w:val="28"/>
        </w:rPr>
      </w:pPr>
      <w:r w:rsidRPr="006C2001">
        <w:rPr>
          <w:rFonts w:cstheme="minorHAnsi"/>
          <w:sz w:val="28"/>
          <w:szCs w:val="28"/>
        </w:rPr>
        <w:t>Best practices often recommend avoiding making direct changes to the Default Domain Policy and Default Domain Controllers Policy. Instead, create new GPOs and link them to specific OUs, allowing for a more organized and controlled application of policies.</w:t>
      </w:r>
    </w:p>
    <w:p w14:paraId="380BE886" w14:textId="77777777" w:rsidR="006C2001" w:rsidRPr="006C2001" w:rsidRDefault="006C2001" w:rsidP="006C2001">
      <w:pPr>
        <w:rPr>
          <w:rFonts w:cstheme="minorHAnsi"/>
          <w:sz w:val="28"/>
          <w:szCs w:val="28"/>
        </w:rPr>
      </w:pPr>
      <w:r w:rsidRPr="006C2001">
        <w:rPr>
          <w:rFonts w:cstheme="minorHAnsi"/>
          <w:sz w:val="28"/>
          <w:szCs w:val="28"/>
        </w:rPr>
        <w:t>Regularly reviewing and updating Group Policy settings, including those in the default policies, is crucial to ensure that security and operational requirements are met as the organization evolves and technology changes. Always adhere to security best practices and follow your organization's policies and procedures when managing Group Policy in an Active Directory environment.</w:t>
      </w:r>
    </w:p>
    <w:p w14:paraId="35186C08" w14:textId="3BE431CC" w:rsidR="006C2001" w:rsidRDefault="006C2001" w:rsidP="000E15C1">
      <w:pPr>
        <w:rPr>
          <w:rFonts w:cstheme="minorHAnsi"/>
          <w:sz w:val="28"/>
          <w:szCs w:val="28"/>
        </w:rPr>
      </w:pPr>
    </w:p>
    <w:p w14:paraId="3C5772C8" w14:textId="02D80A86" w:rsidR="000E15C1" w:rsidRPr="00CD42C1" w:rsidRDefault="000E15C1" w:rsidP="000E15C1">
      <w:pPr>
        <w:rPr>
          <w:rFonts w:cstheme="minorHAnsi"/>
          <w:sz w:val="28"/>
          <w:szCs w:val="28"/>
        </w:rPr>
      </w:pPr>
      <w:r w:rsidRPr="00CD42C1">
        <w:rPr>
          <w:rFonts w:cstheme="minorHAnsi"/>
          <w:sz w:val="28"/>
          <w:szCs w:val="28"/>
        </w:rPr>
        <w:t>3. what is user configuration and computer configuration</w:t>
      </w:r>
    </w:p>
    <w:p w14:paraId="6F1B1B38" w14:textId="77777777" w:rsidR="006C2001" w:rsidRPr="006C2001" w:rsidRDefault="006C2001" w:rsidP="006C2001">
      <w:pPr>
        <w:rPr>
          <w:rFonts w:cstheme="minorHAnsi"/>
          <w:sz w:val="28"/>
          <w:szCs w:val="28"/>
        </w:rPr>
      </w:pPr>
      <w:r>
        <w:rPr>
          <w:rFonts w:cstheme="minorHAnsi"/>
          <w:sz w:val="28"/>
          <w:szCs w:val="28"/>
        </w:rPr>
        <w:t xml:space="preserve">Ans: </w:t>
      </w:r>
      <w:r w:rsidRPr="006C2001">
        <w:rPr>
          <w:rFonts w:cstheme="minorHAnsi"/>
          <w:sz w:val="28"/>
          <w:szCs w:val="28"/>
        </w:rPr>
        <w:t>User Configuration" and "Computer Configuration" are two main components of Group Policy settings within a Group Policy Object (GPO) in the Windows operating system. These components allow administrators to define configurations and policies that affect either user accounts or computer accounts, respectively, within an Active Directory environment.</w:t>
      </w:r>
    </w:p>
    <w:p w14:paraId="7DF0386A" w14:textId="77777777" w:rsidR="006C2001" w:rsidRPr="006C2001" w:rsidRDefault="006C2001" w:rsidP="006C2001">
      <w:pPr>
        <w:rPr>
          <w:rFonts w:cstheme="minorHAnsi"/>
          <w:sz w:val="28"/>
          <w:szCs w:val="28"/>
        </w:rPr>
      </w:pPr>
      <w:r w:rsidRPr="006C2001">
        <w:rPr>
          <w:rFonts w:cstheme="minorHAnsi"/>
          <w:sz w:val="28"/>
          <w:szCs w:val="28"/>
        </w:rPr>
        <w:t>Here's a breakdown of each component:</w:t>
      </w:r>
    </w:p>
    <w:p w14:paraId="03B12B21" w14:textId="77777777" w:rsidR="006C2001" w:rsidRPr="006C2001" w:rsidRDefault="006C2001" w:rsidP="006C2001">
      <w:pPr>
        <w:numPr>
          <w:ilvl w:val="0"/>
          <w:numId w:val="1192"/>
        </w:numPr>
        <w:rPr>
          <w:rFonts w:cstheme="minorHAnsi"/>
          <w:sz w:val="28"/>
          <w:szCs w:val="28"/>
        </w:rPr>
      </w:pPr>
      <w:r w:rsidRPr="006C2001">
        <w:rPr>
          <w:rFonts w:cstheme="minorHAnsi"/>
          <w:b/>
          <w:bCs/>
          <w:sz w:val="28"/>
          <w:szCs w:val="28"/>
        </w:rPr>
        <w:t>User Configuration:</w:t>
      </w:r>
    </w:p>
    <w:p w14:paraId="3ED044C4" w14:textId="77777777" w:rsidR="006C2001" w:rsidRPr="006C2001" w:rsidRDefault="006C2001" w:rsidP="006C2001">
      <w:pPr>
        <w:numPr>
          <w:ilvl w:val="1"/>
          <w:numId w:val="1192"/>
        </w:numPr>
        <w:rPr>
          <w:rFonts w:cstheme="minorHAnsi"/>
          <w:sz w:val="28"/>
          <w:szCs w:val="28"/>
        </w:rPr>
      </w:pPr>
      <w:r w:rsidRPr="006C2001">
        <w:rPr>
          <w:rFonts w:cstheme="minorHAnsi"/>
          <w:b/>
          <w:bCs/>
          <w:sz w:val="28"/>
          <w:szCs w:val="28"/>
        </w:rPr>
        <w:t>Scope:</w:t>
      </w:r>
      <w:r w:rsidRPr="006C2001">
        <w:rPr>
          <w:rFonts w:cstheme="minorHAnsi"/>
          <w:sz w:val="28"/>
          <w:szCs w:val="28"/>
        </w:rPr>
        <w:t xml:space="preserve"> Applied to users who log into the domain.</w:t>
      </w:r>
    </w:p>
    <w:p w14:paraId="56EADA62" w14:textId="77777777" w:rsidR="006C2001" w:rsidRPr="006C2001" w:rsidRDefault="006C2001" w:rsidP="006C2001">
      <w:pPr>
        <w:numPr>
          <w:ilvl w:val="1"/>
          <w:numId w:val="1192"/>
        </w:numPr>
        <w:rPr>
          <w:rFonts w:cstheme="minorHAnsi"/>
          <w:sz w:val="28"/>
          <w:szCs w:val="28"/>
        </w:rPr>
      </w:pPr>
      <w:r w:rsidRPr="006C2001">
        <w:rPr>
          <w:rFonts w:cstheme="minorHAnsi"/>
          <w:b/>
          <w:bCs/>
          <w:sz w:val="28"/>
          <w:szCs w:val="28"/>
        </w:rPr>
        <w:lastRenderedPageBreak/>
        <w:t>Settings:</w:t>
      </w:r>
      <w:r w:rsidRPr="006C2001">
        <w:rPr>
          <w:rFonts w:cstheme="minorHAnsi"/>
          <w:sz w:val="28"/>
          <w:szCs w:val="28"/>
        </w:rPr>
        <w:t xml:space="preserve"> Contains configurations that apply to users, regardless of which computer they log into within the domain.</w:t>
      </w:r>
    </w:p>
    <w:p w14:paraId="0AC8D0E0" w14:textId="77777777" w:rsidR="006C2001" w:rsidRPr="006C2001" w:rsidRDefault="006C2001" w:rsidP="006C2001">
      <w:pPr>
        <w:numPr>
          <w:ilvl w:val="1"/>
          <w:numId w:val="1192"/>
        </w:numPr>
        <w:rPr>
          <w:rFonts w:cstheme="minorHAnsi"/>
          <w:sz w:val="28"/>
          <w:szCs w:val="28"/>
        </w:rPr>
      </w:pPr>
      <w:r w:rsidRPr="006C2001">
        <w:rPr>
          <w:rFonts w:cstheme="minorHAnsi"/>
          <w:b/>
          <w:bCs/>
          <w:sz w:val="28"/>
          <w:szCs w:val="28"/>
        </w:rPr>
        <w:t>Examples of Settings:</w:t>
      </w:r>
    </w:p>
    <w:p w14:paraId="5501CABC" w14:textId="77777777" w:rsidR="006C2001" w:rsidRPr="006C2001" w:rsidRDefault="006C2001" w:rsidP="006C2001">
      <w:pPr>
        <w:numPr>
          <w:ilvl w:val="2"/>
          <w:numId w:val="1192"/>
        </w:numPr>
        <w:rPr>
          <w:rFonts w:cstheme="minorHAnsi"/>
          <w:sz w:val="28"/>
          <w:szCs w:val="28"/>
        </w:rPr>
      </w:pPr>
      <w:r w:rsidRPr="006C2001">
        <w:rPr>
          <w:rFonts w:cstheme="minorHAnsi"/>
          <w:sz w:val="28"/>
          <w:szCs w:val="28"/>
        </w:rPr>
        <w:t>Desktop settings (e.g., wallpaper, screensaver).</w:t>
      </w:r>
    </w:p>
    <w:p w14:paraId="40CB7254" w14:textId="77777777" w:rsidR="006C2001" w:rsidRPr="006C2001" w:rsidRDefault="006C2001" w:rsidP="006C2001">
      <w:pPr>
        <w:numPr>
          <w:ilvl w:val="2"/>
          <w:numId w:val="1192"/>
        </w:numPr>
        <w:rPr>
          <w:rFonts w:cstheme="minorHAnsi"/>
          <w:sz w:val="28"/>
          <w:szCs w:val="28"/>
        </w:rPr>
      </w:pPr>
      <w:r w:rsidRPr="006C2001">
        <w:rPr>
          <w:rFonts w:cstheme="minorHAnsi"/>
          <w:sz w:val="28"/>
          <w:szCs w:val="28"/>
        </w:rPr>
        <w:t>Software settings (e.g., application configurations, software installation).</w:t>
      </w:r>
    </w:p>
    <w:p w14:paraId="57EDC6CC" w14:textId="77777777" w:rsidR="006C2001" w:rsidRPr="006C2001" w:rsidRDefault="006C2001" w:rsidP="006C2001">
      <w:pPr>
        <w:numPr>
          <w:ilvl w:val="2"/>
          <w:numId w:val="1192"/>
        </w:numPr>
        <w:rPr>
          <w:rFonts w:cstheme="minorHAnsi"/>
          <w:sz w:val="28"/>
          <w:szCs w:val="28"/>
        </w:rPr>
      </w:pPr>
      <w:r w:rsidRPr="006C2001">
        <w:rPr>
          <w:rFonts w:cstheme="minorHAnsi"/>
          <w:sz w:val="28"/>
          <w:szCs w:val="28"/>
        </w:rPr>
        <w:t>Folder redirection (e.g., My Documents, Desktop redirection).</w:t>
      </w:r>
    </w:p>
    <w:p w14:paraId="57F0687C" w14:textId="77777777" w:rsidR="006C2001" w:rsidRPr="006C2001" w:rsidRDefault="006C2001" w:rsidP="006C2001">
      <w:pPr>
        <w:numPr>
          <w:ilvl w:val="2"/>
          <w:numId w:val="1192"/>
        </w:numPr>
        <w:rPr>
          <w:rFonts w:cstheme="minorHAnsi"/>
          <w:sz w:val="28"/>
          <w:szCs w:val="28"/>
        </w:rPr>
      </w:pPr>
      <w:r w:rsidRPr="006C2001">
        <w:rPr>
          <w:rFonts w:cstheme="minorHAnsi"/>
          <w:sz w:val="28"/>
          <w:szCs w:val="28"/>
        </w:rPr>
        <w:t>Security settings specific to users (e.g., account policies, Internet Explorer settings).</w:t>
      </w:r>
    </w:p>
    <w:p w14:paraId="3CE537DC" w14:textId="77777777" w:rsidR="006C2001" w:rsidRPr="006C2001" w:rsidRDefault="006C2001" w:rsidP="006C2001">
      <w:pPr>
        <w:numPr>
          <w:ilvl w:val="1"/>
          <w:numId w:val="1192"/>
        </w:numPr>
        <w:rPr>
          <w:rFonts w:cstheme="minorHAnsi"/>
          <w:sz w:val="28"/>
          <w:szCs w:val="28"/>
        </w:rPr>
      </w:pPr>
      <w:r w:rsidRPr="006C2001">
        <w:rPr>
          <w:rFonts w:cstheme="minorHAnsi"/>
          <w:b/>
          <w:bCs/>
          <w:sz w:val="28"/>
          <w:szCs w:val="28"/>
        </w:rPr>
        <w:t>Applied to:</w:t>
      </w:r>
      <w:r w:rsidRPr="006C2001">
        <w:rPr>
          <w:rFonts w:cstheme="minorHAnsi"/>
          <w:sz w:val="28"/>
          <w:szCs w:val="28"/>
        </w:rPr>
        <w:t xml:space="preserve"> The User Configuration settings within a GPO apply to users when they log in to any computer in the domain, regardless of the physical location or type of computer.</w:t>
      </w:r>
    </w:p>
    <w:p w14:paraId="409CD275" w14:textId="77777777" w:rsidR="006C2001" w:rsidRPr="006C2001" w:rsidRDefault="006C2001" w:rsidP="006C2001">
      <w:pPr>
        <w:numPr>
          <w:ilvl w:val="0"/>
          <w:numId w:val="1192"/>
        </w:numPr>
        <w:rPr>
          <w:rFonts w:cstheme="minorHAnsi"/>
          <w:sz w:val="28"/>
          <w:szCs w:val="28"/>
        </w:rPr>
      </w:pPr>
      <w:r w:rsidRPr="006C2001">
        <w:rPr>
          <w:rFonts w:cstheme="minorHAnsi"/>
          <w:b/>
          <w:bCs/>
          <w:sz w:val="28"/>
          <w:szCs w:val="28"/>
        </w:rPr>
        <w:t>Computer Configuration:</w:t>
      </w:r>
    </w:p>
    <w:p w14:paraId="5B429CAE" w14:textId="77777777" w:rsidR="006C2001" w:rsidRPr="006C2001" w:rsidRDefault="006C2001" w:rsidP="006C2001">
      <w:pPr>
        <w:numPr>
          <w:ilvl w:val="1"/>
          <w:numId w:val="1192"/>
        </w:numPr>
        <w:rPr>
          <w:rFonts w:cstheme="minorHAnsi"/>
          <w:sz w:val="28"/>
          <w:szCs w:val="28"/>
        </w:rPr>
      </w:pPr>
      <w:r w:rsidRPr="006C2001">
        <w:rPr>
          <w:rFonts w:cstheme="minorHAnsi"/>
          <w:b/>
          <w:bCs/>
          <w:sz w:val="28"/>
          <w:szCs w:val="28"/>
        </w:rPr>
        <w:t>Scope:</w:t>
      </w:r>
      <w:r w:rsidRPr="006C2001">
        <w:rPr>
          <w:rFonts w:cstheme="minorHAnsi"/>
          <w:sz w:val="28"/>
          <w:szCs w:val="28"/>
        </w:rPr>
        <w:t xml:space="preserve"> Applied to computer accounts within the domain.</w:t>
      </w:r>
    </w:p>
    <w:p w14:paraId="2581B8AC" w14:textId="77777777" w:rsidR="006C2001" w:rsidRPr="006C2001" w:rsidRDefault="006C2001" w:rsidP="006C2001">
      <w:pPr>
        <w:numPr>
          <w:ilvl w:val="1"/>
          <w:numId w:val="1192"/>
        </w:numPr>
        <w:rPr>
          <w:rFonts w:cstheme="minorHAnsi"/>
          <w:sz w:val="28"/>
          <w:szCs w:val="28"/>
        </w:rPr>
      </w:pPr>
      <w:r w:rsidRPr="006C2001">
        <w:rPr>
          <w:rFonts w:cstheme="minorHAnsi"/>
          <w:b/>
          <w:bCs/>
          <w:sz w:val="28"/>
          <w:szCs w:val="28"/>
        </w:rPr>
        <w:t>Settings:</w:t>
      </w:r>
      <w:r w:rsidRPr="006C2001">
        <w:rPr>
          <w:rFonts w:cstheme="minorHAnsi"/>
          <w:sz w:val="28"/>
          <w:szCs w:val="28"/>
        </w:rPr>
        <w:t xml:space="preserve"> Contains configurations that apply to the computer, regardless of the user logged in.</w:t>
      </w:r>
    </w:p>
    <w:p w14:paraId="7C9662D1" w14:textId="77777777" w:rsidR="006C2001" w:rsidRPr="006C2001" w:rsidRDefault="006C2001" w:rsidP="006C2001">
      <w:pPr>
        <w:numPr>
          <w:ilvl w:val="1"/>
          <w:numId w:val="1192"/>
        </w:numPr>
        <w:rPr>
          <w:rFonts w:cstheme="minorHAnsi"/>
          <w:sz w:val="28"/>
          <w:szCs w:val="28"/>
        </w:rPr>
      </w:pPr>
      <w:r w:rsidRPr="006C2001">
        <w:rPr>
          <w:rFonts w:cstheme="minorHAnsi"/>
          <w:b/>
          <w:bCs/>
          <w:sz w:val="28"/>
          <w:szCs w:val="28"/>
        </w:rPr>
        <w:t>Examples of Settings:</w:t>
      </w:r>
    </w:p>
    <w:p w14:paraId="3059DEF1" w14:textId="77777777" w:rsidR="006C2001" w:rsidRPr="006C2001" w:rsidRDefault="006C2001" w:rsidP="006C2001">
      <w:pPr>
        <w:numPr>
          <w:ilvl w:val="2"/>
          <w:numId w:val="1192"/>
        </w:numPr>
        <w:rPr>
          <w:rFonts w:cstheme="minorHAnsi"/>
          <w:sz w:val="28"/>
          <w:szCs w:val="28"/>
        </w:rPr>
      </w:pPr>
      <w:r w:rsidRPr="006C2001">
        <w:rPr>
          <w:rFonts w:cstheme="minorHAnsi"/>
          <w:sz w:val="28"/>
          <w:szCs w:val="28"/>
        </w:rPr>
        <w:t>Security settings (e.g., password policies, account lockout policies).</w:t>
      </w:r>
    </w:p>
    <w:p w14:paraId="02CA9680" w14:textId="77777777" w:rsidR="006C2001" w:rsidRPr="006C2001" w:rsidRDefault="006C2001" w:rsidP="006C2001">
      <w:pPr>
        <w:numPr>
          <w:ilvl w:val="2"/>
          <w:numId w:val="1192"/>
        </w:numPr>
        <w:rPr>
          <w:rFonts w:cstheme="minorHAnsi"/>
          <w:sz w:val="28"/>
          <w:szCs w:val="28"/>
        </w:rPr>
      </w:pPr>
      <w:r w:rsidRPr="006C2001">
        <w:rPr>
          <w:rFonts w:cstheme="minorHAnsi"/>
          <w:sz w:val="28"/>
          <w:szCs w:val="28"/>
        </w:rPr>
        <w:t>System settings (e.g., power options, system services).</w:t>
      </w:r>
    </w:p>
    <w:p w14:paraId="30FC62E6" w14:textId="77777777" w:rsidR="006C2001" w:rsidRPr="006C2001" w:rsidRDefault="006C2001" w:rsidP="006C2001">
      <w:pPr>
        <w:numPr>
          <w:ilvl w:val="2"/>
          <w:numId w:val="1192"/>
        </w:numPr>
        <w:rPr>
          <w:rFonts w:cstheme="minorHAnsi"/>
          <w:sz w:val="28"/>
          <w:szCs w:val="28"/>
        </w:rPr>
      </w:pPr>
      <w:r w:rsidRPr="006C2001">
        <w:rPr>
          <w:rFonts w:cstheme="minorHAnsi"/>
          <w:sz w:val="28"/>
          <w:szCs w:val="28"/>
        </w:rPr>
        <w:t>Networking settings (e.g., firewall configurations, DNS settings).</w:t>
      </w:r>
    </w:p>
    <w:p w14:paraId="5D6AE673" w14:textId="77777777" w:rsidR="006C2001" w:rsidRPr="006C2001" w:rsidRDefault="006C2001" w:rsidP="006C2001">
      <w:pPr>
        <w:numPr>
          <w:ilvl w:val="2"/>
          <w:numId w:val="1192"/>
        </w:numPr>
        <w:rPr>
          <w:rFonts w:cstheme="minorHAnsi"/>
          <w:sz w:val="28"/>
          <w:szCs w:val="28"/>
        </w:rPr>
      </w:pPr>
      <w:r w:rsidRPr="006C2001">
        <w:rPr>
          <w:rFonts w:cstheme="minorHAnsi"/>
          <w:sz w:val="28"/>
          <w:szCs w:val="28"/>
        </w:rPr>
        <w:t>Software settings (e.g., startup scripts, software installation that affects the entire computer).</w:t>
      </w:r>
    </w:p>
    <w:p w14:paraId="6917B2E6" w14:textId="77777777" w:rsidR="006C2001" w:rsidRPr="006C2001" w:rsidRDefault="006C2001" w:rsidP="006C2001">
      <w:pPr>
        <w:numPr>
          <w:ilvl w:val="1"/>
          <w:numId w:val="1192"/>
        </w:numPr>
        <w:rPr>
          <w:rFonts w:cstheme="minorHAnsi"/>
          <w:sz w:val="28"/>
          <w:szCs w:val="28"/>
        </w:rPr>
      </w:pPr>
      <w:r w:rsidRPr="006C2001">
        <w:rPr>
          <w:rFonts w:cstheme="minorHAnsi"/>
          <w:b/>
          <w:bCs/>
          <w:sz w:val="28"/>
          <w:szCs w:val="28"/>
        </w:rPr>
        <w:t>Applied to:</w:t>
      </w:r>
      <w:r w:rsidRPr="006C2001">
        <w:rPr>
          <w:rFonts w:cstheme="minorHAnsi"/>
          <w:sz w:val="28"/>
          <w:szCs w:val="28"/>
        </w:rPr>
        <w:t xml:space="preserve"> The Computer Configuration settings within a GPO apply to the computer when it starts up or processes Group Policy, regardless of the user currently logged in.</w:t>
      </w:r>
    </w:p>
    <w:p w14:paraId="4D371BB0" w14:textId="77777777" w:rsidR="006C2001" w:rsidRPr="006C2001" w:rsidRDefault="006C2001" w:rsidP="006C2001">
      <w:pPr>
        <w:rPr>
          <w:rFonts w:cstheme="minorHAnsi"/>
          <w:sz w:val="28"/>
          <w:szCs w:val="28"/>
        </w:rPr>
      </w:pPr>
      <w:r w:rsidRPr="006C2001">
        <w:rPr>
          <w:rFonts w:cstheme="minorHAnsi"/>
          <w:sz w:val="28"/>
          <w:szCs w:val="28"/>
        </w:rPr>
        <w:t xml:space="preserve">When configuring a GPO, administrators can define settings in both the User Configuration and Computer Configuration sections. These settings will be </w:t>
      </w:r>
      <w:r w:rsidRPr="006C2001">
        <w:rPr>
          <w:rFonts w:cstheme="minorHAnsi"/>
          <w:sz w:val="28"/>
          <w:szCs w:val="28"/>
        </w:rPr>
        <w:lastRenderedPageBreak/>
        <w:t>applied based on the context of the object to which the GPO is linked—whether it's a user or a computer.</w:t>
      </w:r>
    </w:p>
    <w:p w14:paraId="562E0B9F" w14:textId="77777777" w:rsidR="006C2001" w:rsidRPr="006C2001" w:rsidRDefault="006C2001" w:rsidP="006C2001">
      <w:pPr>
        <w:rPr>
          <w:rFonts w:cstheme="minorHAnsi"/>
          <w:sz w:val="28"/>
          <w:szCs w:val="28"/>
        </w:rPr>
      </w:pPr>
      <w:r w:rsidRPr="006C2001">
        <w:rPr>
          <w:rFonts w:cstheme="minorHAnsi"/>
          <w:sz w:val="28"/>
          <w:szCs w:val="28"/>
        </w:rPr>
        <w:t>Understanding and effectively using User Configuration and Computer Configuration is crucial for managing security policies, application settings, system configurations, and more within an organization's Active Directory environment. It allows administrators to tailor configurations to meet the needs of both users and the machines they use.</w:t>
      </w:r>
    </w:p>
    <w:p w14:paraId="3F80C70D" w14:textId="77777777" w:rsidR="006C2001" w:rsidRPr="006C2001" w:rsidRDefault="006C2001" w:rsidP="006C2001">
      <w:pPr>
        <w:rPr>
          <w:rFonts w:cstheme="minorHAnsi"/>
          <w:vanish/>
          <w:sz w:val="28"/>
          <w:szCs w:val="28"/>
        </w:rPr>
      </w:pPr>
      <w:r w:rsidRPr="006C2001">
        <w:rPr>
          <w:rFonts w:cstheme="minorHAnsi"/>
          <w:vanish/>
          <w:sz w:val="28"/>
          <w:szCs w:val="28"/>
        </w:rPr>
        <w:t>Top of Form</w:t>
      </w:r>
    </w:p>
    <w:p w14:paraId="26379BF1" w14:textId="4A6113F7" w:rsidR="006C2001" w:rsidRDefault="006C2001" w:rsidP="000E15C1">
      <w:pPr>
        <w:rPr>
          <w:rFonts w:cstheme="minorHAnsi"/>
          <w:sz w:val="28"/>
          <w:szCs w:val="28"/>
        </w:rPr>
      </w:pPr>
    </w:p>
    <w:p w14:paraId="01DB4797" w14:textId="123C167E" w:rsidR="000E15C1" w:rsidRPr="00CD42C1" w:rsidRDefault="000E15C1" w:rsidP="000E15C1">
      <w:pPr>
        <w:rPr>
          <w:rFonts w:cstheme="minorHAnsi"/>
          <w:sz w:val="28"/>
          <w:szCs w:val="28"/>
        </w:rPr>
      </w:pPr>
      <w:r w:rsidRPr="00CD42C1">
        <w:rPr>
          <w:rFonts w:cstheme="minorHAnsi"/>
          <w:sz w:val="28"/>
          <w:szCs w:val="28"/>
        </w:rPr>
        <w:t>4. what is GPO?</w:t>
      </w:r>
    </w:p>
    <w:p w14:paraId="65A46474" w14:textId="77777777" w:rsidR="006C2001" w:rsidRPr="006C2001" w:rsidRDefault="006C2001" w:rsidP="006C2001">
      <w:pPr>
        <w:rPr>
          <w:rFonts w:cstheme="minorHAnsi"/>
          <w:sz w:val="28"/>
          <w:szCs w:val="28"/>
        </w:rPr>
      </w:pPr>
      <w:r>
        <w:rPr>
          <w:rFonts w:cstheme="minorHAnsi"/>
          <w:sz w:val="28"/>
          <w:szCs w:val="28"/>
        </w:rPr>
        <w:t xml:space="preserve">Ans: </w:t>
      </w:r>
      <w:r w:rsidRPr="006C2001">
        <w:rPr>
          <w:rFonts w:cstheme="minorHAnsi"/>
          <w:sz w:val="28"/>
          <w:szCs w:val="28"/>
        </w:rPr>
        <w:t>GPO stands for Group Policy Object. A Group Policy Object is a collection of settings, configurations, and policies that can be applied to users or computers within an Active Directory environment in Windows operating systems. Group Policy is a feature that allows centralized management of these configurations, providing administrators with a powerful tool to control the behavior and settings of users and computers across a network.</w:t>
      </w:r>
    </w:p>
    <w:p w14:paraId="6EAEB511" w14:textId="77777777" w:rsidR="006C2001" w:rsidRPr="006C2001" w:rsidRDefault="006C2001" w:rsidP="006C2001">
      <w:pPr>
        <w:rPr>
          <w:rFonts w:cstheme="minorHAnsi"/>
          <w:sz w:val="28"/>
          <w:szCs w:val="28"/>
        </w:rPr>
      </w:pPr>
      <w:r w:rsidRPr="006C2001">
        <w:rPr>
          <w:rFonts w:cstheme="minorHAnsi"/>
          <w:sz w:val="28"/>
          <w:szCs w:val="28"/>
        </w:rPr>
        <w:t>Here are key aspects of GPOs:</w:t>
      </w:r>
    </w:p>
    <w:p w14:paraId="3F6541D7" w14:textId="77777777" w:rsidR="006C2001" w:rsidRPr="006C2001" w:rsidRDefault="006C2001" w:rsidP="006C2001">
      <w:pPr>
        <w:numPr>
          <w:ilvl w:val="0"/>
          <w:numId w:val="1193"/>
        </w:numPr>
        <w:rPr>
          <w:rFonts w:cstheme="minorHAnsi"/>
          <w:sz w:val="28"/>
          <w:szCs w:val="28"/>
        </w:rPr>
      </w:pPr>
      <w:r w:rsidRPr="006C2001">
        <w:rPr>
          <w:rFonts w:cstheme="minorHAnsi"/>
          <w:b/>
          <w:bCs/>
          <w:sz w:val="28"/>
          <w:szCs w:val="28"/>
        </w:rPr>
        <w:t>Settings and Configurations:</w:t>
      </w:r>
      <w:r w:rsidRPr="006C2001">
        <w:rPr>
          <w:rFonts w:cstheme="minorHAnsi"/>
          <w:sz w:val="28"/>
          <w:szCs w:val="28"/>
        </w:rPr>
        <w:t xml:space="preserve"> GPOs contain a wide range of settings and configurations that can include security settings, system settings, application settings, desktop preferences, folder redirection, scripts, and more.</w:t>
      </w:r>
    </w:p>
    <w:p w14:paraId="2A9BA7E7" w14:textId="77777777" w:rsidR="006C2001" w:rsidRPr="006C2001" w:rsidRDefault="006C2001" w:rsidP="006C2001">
      <w:pPr>
        <w:numPr>
          <w:ilvl w:val="0"/>
          <w:numId w:val="1193"/>
        </w:numPr>
        <w:rPr>
          <w:rFonts w:cstheme="minorHAnsi"/>
          <w:sz w:val="28"/>
          <w:szCs w:val="28"/>
        </w:rPr>
      </w:pPr>
      <w:r w:rsidRPr="006C2001">
        <w:rPr>
          <w:rFonts w:cstheme="minorHAnsi"/>
          <w:b/>
          <w:bCs/>
          <w:sz w:val="28"/>
          <w:szCs w:val="28"/>
        </w:rPr>
        <w:t>Scope and Application:</w:t>
      </w:r>
      <w:r w:rsidRPr="006C2001">
        <w:rPr>
          <w:rFonts w:cstheme="minorHAnsi"/>
          <w:sz w:val="28"/>
          <w:szCs w:val="28"/>
        </w:rPr>
        <w:t xml:space="preserve"> GPOs can be linked to various levels in the Active Directory hierarchy, including sites, domains, and organizational units (OUs). The settings defined in a GPO apply to users and computers based on the GPO's linkage and the organizational context.</w:t>
      </w:r>
    </w:p>
    <w:p w14:paraId="308517BE" w14:textId="77777777" w:rsidR="006C2001" w:rsidRPr="006C2001" w:rsidRDefault="006C2001" w:rsidP="006C2001">
      <w:pPr>
        <w:numPr>
          <w:ilvl w:val="0"/>
          <w:numId w:val="1193"/>
        </w:numPr>
        <w:rPr>
          <w:rFonts w:cstheme="minorHAnsi"/>
          <w:sz w:val="28"/>
          <w:szCs w:val="28"/>
        </w:rPr>
      </w:pPr>
      <w:r w:rsidRPr="006C2001">
        <w:rPr>
          <w:rFonts w:cstheme="minorHAnsi"/>
          <w:b/>
          <w:bCs/>
          <w:sz w:val="28"/>
          <w:szCs w:val="28"/>
        </w:rPr>
        <w:t>Inheritance and Precedence:</w:t>
      </w:r>
      <w:r w:rsidRPr="006C2001">
        <w:rPr>
          <w:rFonts w:cstheme="minorHAnsi"/>
          <w:sz w:val="28"/>
          <w:szCs w:val="28"/>
        </w:rPr>
        <w:t xml:space="preserve"> GPOs are inherited through the Active Directory hierarchy, allowing for hierarchical application of settings. Policies at higher levels can be overridden or supplemented by policies at lower levels.</w:t>
      </w:r>
    </w:p>
    <w:p w14:paraId="7CECB128" w14:textId="77777777" w:rsidR="006C2001" w:rsidRPr="006C2001" w:rsidRDefault="006C2001" w:rsidP="006C2001">
      <w:pPr>
        <w:numPr>
          <w:ilvl w:val="0"/>
          <w:numId w:val="1193"/>
        </w:numPr>
        <w:rPr>
          <w:rFonts w:cstheme="minorHAnsi"/>
          <w:sz w:val="28"/>
          <w:szCs w:val="28"/>
        </w:rPr>
      </w:pPr>
      <w:r w:rsidRPr="006C2001">
        <w:rPr>
          <w:rFonts w:cstheme="minorHAnsi"/>
          <w:b/>
          <w:bCs/>
          <w:sz w:val="28"/>
          <w:szCs w:val="28"/>
        </w:rPr>
        <w:t>Group Policy Management Console (GPMC):</w:t>
      </w:r>
      <w:r w:rsidRPr="006C2001">
        <w:rPr>
          <w:rFonts w:cstheme="minorHAnsi"/>
          <w:sz w:val="28"/>
          <w:szCs w:val="28"/>
        </w:rPr>
        <w:t xml:space="preserve"> GPMC is the primary tool used to create, edit, link, and manage GPOs and their settings. It provides an intuitive interface for managing Group Policy in Windows.</w:t>
      </w:r>
    </w:p>
    <w:p w14:paraId="1F554345" w14:textId="77777777" w:rsidR="006C2001" w:rsidRPr="006C2001" w:rsidRDefault="006C2001" w:rsidP="006C2001">
      <w:pPr>
        <w:numPr>
          <w:ilvl w:val="0"/>
          <w:numId w:val="1193"/>
        </w:numPr>
        <w:rPr>
          <w:rFonts w:cstheme="minorHAnsi"/>
          <w:sz w:val="28"/>
          <w:szCs w:val="28"/>
        </w:rPr>
      </w:pPr>
      <w:r w:rsidRPr="006C2001">
        <w:rPr>
          <w:rFonts w:cstheme="minorHAnsi"/>
          <w:b/>
          <w:bCs/>
          <w:sz w:val="28"/>
          <w:szCs w:val="28"/>
        </w:rPr>
        <w:lastRenderedPageBreak/>
        <w:t>Security Filtering:</w:t>
      </w:r>
      <w:r w:rsidRPr="006C2001">
        <w:rPr>
          <w:rFonts w:cstheme="minorHAnsi"/>
          <w:sz w:val="28"/>
          <w:szCs w:val="28"/>
        </w:rPr>
        <w:t xml:space="preserve"> Administrators can control which users or groups a GPO applies to through security filtering, ensuring that policies are applied to specific users, groups, or computer objects.</w:t>
      </w:r>
    </w:p>
    <w:p w14:paraId="25026BBC" w14:textId="77777777" w:rsidR="006C2001" w:rsidRPr="006C2001" w:rsidRDefault="006C2001" w:rsidP="006C2001">
      <w:pPr>
        <w:numPr>
          <w:ilvl w:val="0"/>
          <w:numId w:val="1193"/>
        </w:numPr>
        <w:rPr>
          <w:rFonts w:cstheme="minorHAnsi"/>
          <w:sz w:val="28"/>
          <w:szCs w:val="28"/>
        </w:rPr>
      </w:pPr>
      <w:r w:rsidRPr="006C2001">
        <w:rPr>
          <w:rFonts w:cstheme="minorHAnsi"/>
          <w:b/>
          <w:bCs/>
          <w:sz w:val="28"/>
          <w:szCs w:val="28"/>
        </w:rPr>
        <w:t>WMI Filtering:</w:t>
      </w:r>
      <w:r w:rsidRPr="006C2001">
        <w:rPr>
          <w:rFonts w:cstheme="minorHAnsi"/>
          <w:sz w:val="28"/>
          <w:szCs w:val="28"/>
        </w:rPr>
        <w:t xml:space="preserve"> WMI (Windows Management Instrumentation) filtering allows for more granular targeting of GPOs based on system-specific characteristics and properties.</w:t>
      </w:r>
    </w:p>
    <w:p w14:paraId="68EBD194" w14:textId="77777777" w:rsidR="006C2001" w:rsidRPr="006C2001" w:rsidRDefault="006C2001" w:rsidP="006C2001">
      <w:pPr>
        <w:numPr>
          <w:ilvl w:val="0"/>
          <w:numId w:val="1193"/>
        </w:numPr>
        <w:rPr>
          <w:rFonts w:cstheme="minorHAnsi"/>
          <w:sz w:val="28"/>
          <w:szCs w:val="28"/>
        </w:rPr>
      </w:pPr>
      <w:r w:rsidRPr="006C2001">
        <w:rPr>
          <w:rFonts w:cstheme="minorHAnsi"/>
          <w:b/>
          <w:bCs/>
          <w:sz w:val="28"/>
          <w:szCs w:val="28"/>
        </w:rPr>
        <w:t>Group Policy Inheritance:</w:t>
      </w:r>
      <w:r w:rsidRPr="006C2001">
        <w:rPr>
          <w:rFonts w:cstheme="minorHAnsi"/>
          <w:sz w:val="28"/>
          <w:szCs w:val="28"/>
        </w:rPr>
        <w:t xml:space="preserve"> GPOs can be inherited from parent containers (e.g., domain or OU) to child containers, allowing for consistent application of settings while permitting overrides or customizations as needed.</w:t>
      </w:r>
    </w:p>
    <w:p w14:paraId="39D40324" w14:textId="77777777" w:rsidR="006C2001" w:rsidRPr="006C2001" w:rsidRDefault="006C2001" w:rsidP="006C2001">
      <w:pPr>
        <w:rPr>
          <w:rFonts w:cstheme="minorHAnsi"/>
          <w:sz w:val="28"/>
          <w:szCs w:val="28"/>
        </w:rPr>
      </w:pPr>
      <w:r w:rsidRPr="006C2001">
        <w:rPr>
          <w:rFonts w:cstheme="minorHAnsi"/>
          <w:sz w:val="28"/>
          <w:szCs w:val="28"/>
        </w:rPr>
        <w:t>GPOs are a fundamental part of Windows administration, enabling centralized management and control over a network's configuration, security, and behavior. They play a crucial role in defining and enforcing policies, improving security, enhancing user experience, and streamlining IT management processes.</w:t>
      </w:r>
    </w:p>
    <w:p w14:paraId="158956E5" w14:textId="77777777" w:rsidR="006C2001" w:rsidRPr="006C2001" w:rsidRDefault="006C2001" w:rsidP="006C2001">
      <w:pPr>
        <w:rPr>
          <w:rFonts w:cstheme="minorHAnsi"/>
          <w:vanish/>
          <w:sz w:val="28"/>
          <w:szCs w:val="28"/>
        </w:rPr>
      </w:pPr>
      <w:r w:rsidRPr="006C2001">
        <w:rPr>
          <w:rFonts w:cstheme="minorHAnsi"/>
          <w:vanish/>
          <w:sz w:val="28"/>
          <w:szCs w:val="28"/>
        </w:rPr>
        <w:t>Top of Form</w:t>
      </w:r>
    </w:p>
    <w:p w14:paraId="080A2FBA" w14:textId="50D7485C" w:rsidR="006C2001" w:rsidRDefault="006C2001" w:rsidP="000E15C1">
      <w:pPr>
        <w:rPr>
          <w:rFonts w:cstheme="minorHAnsi"/>
          <w:sz w:val="28"/>
          <w:szCs w:val="28"/>
        </w:rPr>
      </w:pPr>
    </w:p>
    <w:p w14:paraId="545612AB" w14:textId="013C7968" w:rsidR="000E15C1" w:rsidRPr="00CD42C1" w:rsidRDefault="000E15C1" w:rsidP="000E15C1">
      <w:pPr>
        <w:rPr>
          <w:rFonts w:cstheme="minorHAnsi"/>
          <w:sz w:val="28"/>
          <w:szCs w:val="28"/>
        </w:rPr>
      </w:pPr>
      <w:r w:rsidRPr="00CD42C1">
        <w:rPr>
          <w:rFonts w:cstheme="minorHAnsi"/>
          <w:sz w:val="28"/>
          <w:szCs w:val="28"/>
        </w:rPr>
        <w:t>5. define software setting, windows setting, and administrative templates</w:t>
      </w:r>
    </w:p>
    <w:p w14:paraId="7CEC5D34" w14:textId="77777777" w:rsidR="006C2001" w:rsidRPr="006C2001" w:rsidRDefault="006C2001" w:rsidP="006C2001">
      <w:pPr>
        <w:rPr>
          <w:rFonts w:cstheme="minorHAnsi"/>
          <w:sz w:val="28"/>
          <w:szCs w:val="28"/>
        </w:rPr>
      </w:pPr>
      <w:r>
        <w:rPr>
          <w:rFonts w:cstheme="minorHAnsi"/>
          <w:sz w:val="28"/>
          <w:szCs w:val="28"/>
        </w:rPr>
        <w:t xml:space="preserve">Ans: </w:t>
      </w:r>
      <w:r w:rsidRPr="006C2001">
        <w:rPr>
          <w:rFonts w:cstheme="minorHAnsi"/>
          <w:sz w:val="28"/>
          <w:szCs w:val="28"/>
        </w:rPr>
        <w:t>Software Settings," "Windows Settings," and "Administrative Templates" are three main categories of settings within Group Policy Objects (GPOs) used in the Windows operating system. These categories help organize and manage configurations applied to users and computers in an Active Directory environment. Here's a brief explanation of each:</w:t>
      </w:r>
    </w:p>
    <w:p w14:paraId="12C084F6" w14:textId="77777777" w:rsidR="006C2001" w:rsidRPr="006C2001" w:rsidRDefault="006C2001" w:rsidP="006C2001">
      <w:pPr>
        <w:numPr>
          <w:ilvl w:val="0"/>
          <w:numId w:val="1194"/>
        </w:numPr>
        <w:rPr>
          <w:rFonts w:cstheme="minorHAnsi"/>
          <w:sz w:val="28"/>
          <w:szCs w:val="28"/>
        </w:rPr>
      </w:pPr>
      <w:r w:rsidRPr="006C2001">
        <w:rPr>
          <w:rFonts w:cstheme="minorHAnsi"/>
          <w:b/>
          <w:bCs/>
          <w:sz w:val="28"/>
          <w:szCs w:val="28"/>
        </w:rPr>
        <w:t>Software Settings:</w:t>
      </w:r>
    </w:p>
    <w:p w14:paraId="7EB98896" w14:textId="77777777" w:rsidR="006C2001" w:rsidRPr="006C2001" w:rsidRDefault="006C2001" w:rsidP="006C2001">
      <w:pPr>
        <w:numPr>
          <w:ilvl w:val="1"/>
          <w:numId w:val="1194"/>
        </w:numPr>
        <w:rPr>
          <w:rFonts w:cstheme="minorHAnsi"/>
          <w:sz w:val="28"/>
          <w:szCs w:val="28"/>
        </w:rPr>
      </w:pPr>
      <w:r w:rsidRPr="006C2001">
        <w:rPr>
          <w:rFonts w:cstheme="minorHAnsi"/>
          <w:b/>
          <w:bCs/>
          <w:sz w:val="28"/>
          <w:szCs w:val="28"/>
        </w:rPr>
        <w:t>Definition:</w:t>
      </w:r>
      <w:r w:rsidRPr="006C2001">
        <w:rPr>
          <w:rFonts w:cstheme="minorHAnsi"/>
          <w:sz w:val="28"/>
          <w:szCs w:val="28"/>
        </w:rPr>
        <w:t xml:space="preserve"> Software Settings in Group Policy encompass configurations related to software deployment, application restrictions, and software maintenance.</w:t>
      </w:r>
    </w:p>
    <w:p w14:paraId="2EB9DDAD" w14:textId="77777777" w:rsidR="006C2001" w:rsidRPr="006C2001" w:rsidRDefault="006C2001" w:rsidP="006C2001">
      <w:pPr>
        <w:numPr>
          <w:ilvl w:val="1"/>
          <w:numId w:val="1194"/>
        </w:numPr>
        <w:rPr>
          <w:rFonts w:cstheme="minorHAnsi"/>
          <w:sz w:val="28"/>
          <w:szCs w:val="28"/>
        </w:rPr>
      </w:pPr>
      <w:r w:rsidRPr="006C2001">
        <w:rPr>
          <w:rFonts w:cstheme="minorHAnsi"/>
          <w:b/>
          <w:bCs/>
          <w:sz w:val="28"/>
          <w:szCs w:val="28"/>
        </w:rPr>
        <w:t>Examples of Settings:</w:t>
      </w:r>
    </w:p>
    <w:p w14:paraId="2B7A0101" w14:textId="77777777" w:rsidR="006C2001" w:rsidRPr="006C2001" w:rsidRDefault="006C2001" w:rsidP="006C2001">
      <w:pPr>
        <w:numPr>
          <w:ilvl w:val="2"/>
          <w:numId w:val="1194"/>
        </w:numPr>
        <w:rPr>
          <w:rFonts w:cstheme="minorHAnsi"/>
          <w:sz w:val="28"/>
          <w:szCs w:val="28"/>
        </w:rPr>
      </w:pPr>
      <w:r w:rsidRPr="006C2001">
        <w:rPr>
          <w:rFonts w:cstheme="minorHAnsi"/>
          <w:sz w:val="28"/>
          <w:szCs w:val="28"/>
        </w:rPr>
        <w:t>Assigning or publishing software to users or computers.</w:t>
      </w:r>
    </w:p>
    <w:p w14:paraId="02853DF6" w14:textId="77777777" w:rsidR="006C2001" w:rsidRPr="006C2001" w:rsidRDefault="006C2001" w:rsidP="006C2001">
      <w:pPr>
        <w:numPr>
          <w:ilvl w:val="2"/>
          <w:numId w:val="1194"/>
        </w:numPr>
        <w:rPr>
          <w:rFonts w:cstheme="minorHAnsi"/>
          <w:sz w:val="28"/>
          <w:szCs w:val="28"/>
        </w:rPr>
      </w:pPr>
      <w:r w:rsidRPr="006C2001">
        <w:rPr>
          <w:rFonts w:cstheme="minorHAnsi"/>
          <w:sz w:val="28"/>
          <w:szCs w:val="28"/>
        </w:rPr>
        <w:t>Setting up software installation policies.</w:t>
      </w:r>
    </w:p>
    <w:p w14:paraId="4CA6BB7E" w14:textId="77777777" w:rsidR="006C2001" w:rsidRPr="006C2001" w:rsidRDefault="006C2001" w:rsidP="006C2001">
      <w:pPr>
        <w:numPr>
          <w:ilvl w:val="2"/>
          <w:numId w:val="1194"/>
        </w:numPr>
        <w:rPr>
          <w:rFonts w:cstheme="minorHAnsi"/>
          <w:sz w:val="28"/>
          <w:szCs w:val="28"/>
        </w:rPr>
      </w:pPr>
      <w:r w:rsidRPr="006C2001">
        <w:rPr>
          <w:rFonts w:cstheme="minorHAnsi"/>
          <w:sz w:val="28"/>
          <w:szCs w:val="28"/>
        </w:rPr>
        <w:t>Configuring software deployment options and behaviors.</w:t>
      </w:r>
    </w:p>
    <w:p w14:paraId="3373A24D" w14:textId="77777777" w:rsidR="006C2001" w:rsidRPr="006C2001" w:rsidRDefault="006C2001" w:rsidP="006C2001">
      <w:pPr>
        <w:numPr>
          <w:ilvl w:val="1"/>
          <w:numId w:val="1194"/>
        </w:numPr>
        <w:rPr>
          <w:rFonts w:cstheme="minorHAnsi"/>
          <w:sz w:val="28"/>
          <w:szCs w:val="28"/>
        </w:rPr>
      </w:pPr>
      <w:r w:rsidRPr="006C2001">
        <w:rPr>
          <w:rFonts w:cstheme="minorHAnsi"/>
          <w:b/>
          <w:bCs/>
          <w:sz w:val="28"/>
          <w:szCs w:val="28"/>
        </w:rPr>
        <w:lastRenderedPageBreak/>
        <w:t>Usage:</w:t>
      </w:r>
      <w:r w:rsidRPr="006C2001">
        <w:rPr>
          <w:rFonts w:cstheme="minorHAnsi"/>
          <w:sz w:val="28"/>
          <w:szCs w:val="28"/>
        </w:rPr>
        <w:t xml:space="preserve"> Administrators use Software Settings to manage the deployment and behavior of software applications across the network.</w:t>
      </w:r>
    </w:p>
    <w:p w14:paraId="76262010" w14:textId="77777777" w:rsidR="006C2001" w:rsidRPr="006C2001" w:rsidRDefault="006C2001" w:rsidP="006C2001">
      <w:pPr>
        <w:numPr>
          <w:ilvl w:val="0"/>
          <w:numId w:val="1194"/>
        </w:numPr>
        <w:rPr>
          <w:rFonts w:cstheme="minorHAnsi"/>
          <w:sz w:val="28"/>
          <w:szCs w:val="28"/>
        </w:rPr>
      </w:pPr>
      <w:r w:rsidRPr="006C2001">
        <w:rPr>
          <w:rFonts w:cstheme="minorHAnsi"/>
          <w:b/>
          <w:bCs/>
          <w:sz w:val="28"/>
          <w:szCs w:val="28"/>
        </w:rPr>
        <w:t>Windows Settings:</w:t>
      </w:r>
    </w:p>
    <w:p w14:paraId="2FA8F994" w14:textId="77777777" w:rsidR="006C2001" w:rsidRPr="006C2001" w:rsidRDefault="006C2001" w:rsidP="006C2001">
      <w:pPr>
        <w:numPr>
          <w:ilvl w:val="1"/>
          <w:numId w:val="1194"/>
        </w:numPr>
        <w:rPr>
          <w:rFonts w:cstheme="minorHAnsi"/>
          <w:sz w:val="28"/>
          <w:szCs w:val="28"/>
        </w:rPr>
      </w:pPr>
      <w:r w:rsidRPr="006C2001">
        <w:rPr>
          <w:rFonts w:cstheme="minorHAnsi"/>
          <w:b/>
          <w:bCs/>
          <w:sz w:val="28"/>
          <w:szCs w:val="28"/>
        </w:rPr>
        <w:t>Definition:</w:t>
      </w:r>
      <w:r w:rsidRPr="006C2001">
        <w:rPr>
          <w:rFonts w:cstheme="minorHAnsi"/>
          <w:sz w:val="28"/>
          <w:szCs w:val="28"/>
        </w:rPr>
        <w:t xml:space="preserve"> Windows Settings within Group Policy include configurations that control system and security settings on Windows-based machines.</w:t>
      </w:r>
    </w:p>
    <w:p w14:paraId="007B6EAC" w14:textId="77777777" w:rsidR="006C2001" w:rsidRPr="006C2001" w:rsidRDefault="006C2001" w:rsidP="006C2001">
      <w:pPr>
        <w:numPr>
          <w:ilvl w:val="1"/>
          <w:numId w:val="1194"/>
        </w:numPr>
        <w:rPr>
          <w:rFonts w:cstheme="minorHAnsi"/>
          <w:sz w:val="28"/>
          <w:szCs w:val="28"/>
        </w:rPr>
      </w:pPr>
      <w:r w:rsidRPr="006C2001">
        <w:rPr>
          <w:rFonts w:cstheme="minorHAnsi"/>
          <w:b/>
          <w:bCs/>
          <w:sz w:val="28"/>
          <w:szCs w:val="28"/>
        </w:rPr>
        <w:t>Examples of Settings:</w:t>
      </w:r>
    </w:p>
    <w:p w14:paraId="1A51700A" w14:textId="77777777" w:rsidR="006C2001" w:rsidRPr="006C2001" w:rsidRDefault="006C2001" w:rsidP="006C2001">
      <w:pPr>
        <w:numPr>
          <w:ilvl w:val="2"/>
          <w:numId w:val="1194"/>
        </w:numPr>
        <w:rPr>
          <w:rFonts w:cstheme="minorHAnsi"/>
          <w:sz w:val="28"/>
          <w:szCs w:val="28"/>
        </w:rPr>
      </w:pPr>
      <w:r w:rsidRPr="006C2001">
        <w:rPr>
          <w:rFonts w:cstheme="minorHAnsi"/>
          <w:sz w:val="28"/>
          <w:szCs w:val="28"/>
        </w:rPr>
        <w:t>Password policies (e.g., password length, complexity requirements).</w:t>
      </w:r>
    </w:p>
    <w:p w14:paraId="4143E1E9" w14:textId="77777777" w:rsidR="006C2001" w:rsidRPr="006C2001" w:rsidRDefault="006C2001" w:rsidP="006C2001">
      <w:pPr>
        <w:numPr>
          <w:ilvl w:val="2"/>
          <w:numId w:val="1194"/>
        </w:numPr>
        <w:rPr>
          <w:rFonts w:cstheme="minorHAnsi"/>
          <w:sz w:val="28"/>
          <w:szCs w:val="28"/>
        </w:rPr>
      </w:pPr>
      <w:r w:rsidRPr="006C2001">
        <w:rPr>
          <w:rFonts w:cstheme="minorHAnsi"/>
          <w:sz w:val="28"/>
          <w:szCs w:val="28"/>
        </w:rPr>
        <w:t>Security options (e.g., account lockout settings, user rights assignments).</w:t>
      </w:r>
    </w:p>
    <w:p w14:paraId="643E886A" w14:textId="77777777" w:rsidR="006C2001" w:rsidRPr="006C2001" w:rsidRDefault="006C2001" w:rsidP="006C2001">
      <w:pPr>
        <w:numPr>
          <w:ilvl w:val="2"/>
          <w:numId w:val="1194"/>
        </w:numPr>
        <w:rPr>
          <w:rFonts w:cstheme="minorHAnsi"/>
          <w:sz w:val="28"/>
          <w:szCs w:val="28"/>
        </w:rPr>
      </w:pPr>
      <w:r w:rsidRPr="006C2001">
        <w:rPr>
          <w:rFonts w:cstheme="minorHAnsi"/>
          <w:sz w:val="28"/>
          <w:szCs w:val="28"/>
        </w:rPr>
        <w:t>Scripts (e.g., startup scripts, shutdown scripts).</w:t>
      </w:r>
    </w:p>
    <w:p w14:paraId="4E0427B8" w14:textId="77777777" w:rsidR="006C2001" w:rsidRPr="006C2001" w:rsidRDefault="006C2001" w:rsidP="006C2001">
      <w:pPr>
        <w:numPr>
          <w:ilvl w:val="2"/>
          <w:numId w:val="1194"/>
        </w:numPr>
        <w:rPr>
          <w:rFonts w:cstheme="minorHAnsi"/>
          <w:sz w:val="28"/>
          <w:szCs w:val="28"/>
        </w:rPr>
      </w:pPr>
      <w:r w:rsidRPr="006C2001">
        <w:rPr>
          <w:rFonts w:cstheme="minorHAnsi"/>
          <w:sz w:val="28"/>
          <w:szCs w:val="28"/>
        </w:rPr>
        <w:t>Folder redirection and offline files.</w:t>
      </w:r>
    </w:p>
    <w:p w14:paraId="10749630" w14:textId="77777777" w:rsidR="006C2001" w:rsidRPr="006C2001" w:rsidRDefault="006C2001" w:rsidP="006C2001">
      <w:pPr>
        <w:numPr>
          <w:ilvl w:val="1"/>
          <w:numId w:val="1194"/>
        </w:numPr>
        <w:rPr>
          <w:rFonts w:cstheme="minorHAnsi"/>
          <w:sz w:val="28"/>
          <w:szCs w:val="28"/>
        </w:rPr>
      </w:pPr>
      <w:r w:rsidRPr="006C2001">
        <w:rPr>
          <w:rFonts w:cstheme="minorHAnsi"/>
          <w:b/>
          <w:bCs/>
          <w:sz w:val="28"/>
          <w:szCs w:val="28"/>
        </w:rPr>
        <w:t>Usage:</w:t>
      </w:r>
      <w:r w:rsidRPr="006C2001">
        <w:rPr>
          <w:rFonts w:cstheme="minorHAnsi"/>
          <w:sz w:val="28"/>
          <w:szCs w:val="28"/>
        </w:rPr>
        <w:t xml:space="preserve"> Windows Settings are essential for enforcing security policies and managing system-related configurations on Windows machines in the network.</w:t>
      </w:r>
    </w:p>
    <w:p w14:paraId="63B268D5" w14:textId="77777777" w:rsidR="006C2001" w:rsidRPr="006C2001" w:rsidRDefault="006C2001" w:rsidP="006C2001">
      <w:pPr>
        <w:numPr>
          <w:ilvl w:val="0"/>
          <w:numId w:val="1194"/>
        </w:numPr>
        <w:rPr>
          <w:rFonts w:cstheme="minorHAnsi"/>
          <w:sz w:val="28"/>
          <w:szCs w:val="28"/>
        </w:rPr>
      </w:pPr>
      <w:r w:rsidRPr="006C2001">
        <w:rPr>
          <w:rFonts w:cstheme="minorHAnsi"/>
          <w:b/>
          <w:bCs/>
          <w:sz w:val="28"/>
          <w:szCs w:val="28"/>
        </w:rPr>
        <w:t>Administrative Templates:</w:t>
      </w:r>
    </w:p>
    <w:p w14:paraId="4E6C9276" w14:textId="77777777" w:rsidR="006C2001" w:rsidRPr="006C2001" w:rsidRDefault="006C2001" w:rsidP="006C2001">
      <w:pPr>
        <w:numPr>
          <w:ilvl w:val="1"/>
          <w:numId w:val="1194"/>
        </w:numPr>
        <w:rPr>
          <w:rFonts w:cstheme="minorHAnsi"/>
          <w:sz w:val="28"/>
          <w:szCs w:val="28"/>
        </w:rPr>
      </w:pPr>
      <w:r w:rsidRPr="006C2001">
        <w:rPr>
          <w:rFonts w:cstheme="minorHAnsi"/>
          <w:b/>
          <w:bCs/>
          <w:sz w:val="28"/>
          <w:szCs w:val="28"/>
        </w:rPr>
        <w:t>Definition:</w:t>
      </w:r>
      <w:r w:rsidRPr="006C2001">
        <w:rPr>
          <w:rFonts w:cstheme="minorHAnsi"/>
          <w:sz w:val="28"/>
          <w:szCs w:val="28"/>
        </w:rPr>
        <w:t xml:space="preserve"> Administrative Templates are a collection of registry-based settings that allow administrators to manage system and application settings centrally through Group Policy.</w:t>
      </w:r>
    </w:p>
    <w:p w14:paraId="363BA5F7" w14:textId="77777777" w:rsidR="006C2001" w:rsidRPr="006C2001" w:rsidRDefault="006C2001" w:rsidP="006C2001">
      <w:pPr>
        <w:numPr>
          <w:ilvl w:val="1"/>
          <w:numId w:val="1194"/>
        </w:numPr>
        <w:rPr>
          <w:rFonts w:cstheme="minorHAnsi"/>
          <w:sz w:val="28"/>
          <w:szCs w:val="28"/>
        </w:rPr>
      </w:pPr>
      <w:r w:rsidRPr="006C2001">
        <w:rPr>
          <w:rFonts w:cstheme="minorHAnsi"/>
          <w:b/>
          <w:bCs/>
          <w:sz w:val="28"/>
          <w:szCs w:val="28"/>
        </w:rPr>
        <w:t>Examples of Settings:</w:t>
      </w:r>
    </w:p>
    <w:p w14:paraId="295ABA31" w14:textId="77777777" w:rsidR="006C2001" w:rsidRPr="006C2001" w:rsidRDefault="006C2001" w:rsidP="006C2001">
      <w:pPr>
        <w:numPr>
          <w:ilvl w:val="2"/>
          <w:numId w:val="1194"/>
        </w:numPr>
        <w:rPr>
          <w:rFonts w:cstheme="minorHAnsi"/>
          <w:sz w:val="28"/>
          <w:szCs w:val="28"/>
        </w:rPr>
      </w:pPr>
      <w:r w:rsidRPr="006C2001">
        <w:rPr>
          <w:rFonts w:cstheme="minorHAnsi"/>
          <w:sz w:val="28"/>
          <w:szCs w:val="28"/>
        </w:rPr>
        <w:t>Configuring specific registry entries related to system behavior or applications.</w:t>
      </w:r>
    </w:p>
    <w:p w14:paraId="18A5ABE4" w14:textId="77777777" w:rsidR="006C2001" w:rsidRPr="006C2001" w:rsidRDefault="006C2001" w:rsidP="006C2001">
      <w:pPr>
        <w:numPr>
          <w:ilvl w:val="2"/>
          <w:numId w:val="1194"/>
        </w:numPr>
        <w:rPr>
          <w:rFonts w:cstheme="minorHAnsi"/>
          <w:sz w:val="28"/>
          <w:szCs w:val="28"/>
        </w:rPr>
      </w:pPr>
      <w:r w:rsidRPr="006C2001">
        <w:rPr>
          <w:rFonts w:cstheme="minorHAnsi"/>
          <w:sz w:val="28"/>
          <w:szCs w:val="28"/>
        </w:rPr>
        <w:t>Setting security-related policies.</w:t>
      </w:r>
    </w:p>
    <w:p w14:paraId="26C00540" w14:textId="77777777" w:rsidR="006C2001" w:rsidRPr="006C2001" w:rsidRDefault="006C2001" w:rsidP="006C2001">
      <w:pPr>
        <w:numPr>
          <w:ilvl w:val="2"/>
          <w:numId w:val="1194"/>
        </w:numPr>
        <w:rPr>
          <w:rFonts w:cstheme="minorHAnsi"/>
          <w:sz w:val="28"/>
          <w:szCs w:val="28"/>
        </w:rPr>
      </w:pPr>
      <w:r w:rsidRPr="006C2001">
        <w:rPr>
          <w:rFonts w:cstheme="minorHAnsi"/>
          <w:sz w:val="28"/>
          <w:szCs w:val="28"/>
        </w:rPr>
        <w:t>Adjusting Internet Explorer settings.</w:t>
      </w:r>
    </w:p>
    <w:p w14:paraId="2F961D4D" w14:textId="77777777" w:rsidR="006C2001" w:rsidRPr="006C2001" w:rsidRDefault="006C2001" w:rsidP="006C2001">
      <w:pPr>
        <w:numPr>
          <w:ilvl w:val="1"/>
          <w:numId w:val="1194"/>
        </w:numPr>
        <w:rPr>
          <w:rFonts w:cstheme="minorHAnsi"/>
          <w:sz w:val="28"/>
          <w:szCs w:val="28"/>
        </w:rPr>
      </w:pPr>
      <w:r w:rsidRPr="006C2001">
        <w:rPr>
          <w:rFonts w:cstheme="minorHAnsi"/>
          <w:b/>
          <w:bCs/>
          <w:sz w:val="28"/>
          <w:szCs w:val="28"/>
        </w:rPr>
        <w:t>Usage:</w:t>
      </w:r>
      <w:r w:rsidRPr="006C2001">
        <w:rPr>
          <w:rFonts w:cstheme="minorHAnsi"/>
          <w:sz w:val="28"/>
          <w:szCs w:val="28"/>
        </w:rPr>
        <w:t xml:space="preserve"> Administrative Templates provide a flexible way to customize a wide range of settings and policies, and they are commonly used for configuring specific behaviors of both the operating system and applications across the network.</w:t>
      </w:r>
    </w:p>
    <w:p w14:paraId="2CEEDD87" w14:textId="77777777" w:rsidR="006C2001" w:rsidRPr="006C2001" w:rsidRDefault="006C2001" w:rsidP="006C2001">
      <w:pPr>
        <w:rPr>
          <w:rFonts w:cstheme="minorHAnsi"/>
          <w:sz w:val="28"/>
          <w:szCs w:val="28"/>
        </w:rPr>
      </w:pPr>
      <w:r w:rsidRPr="006C2001">
        <w:rPr>
          <w:rFonts w:cstheme="minorHAnsi"/>
          <w:sz w:val="28"/>
          <w:szCs w:val="28"/>
        </w:rPr>
        <w:lastRenderedPageBreak/>
        <w:t>These categories help organize and structure the wide array of settings and configurations that can be applied using Group Policy. Depending on the organizational needs and objectives, administrators can define and apply configurations within these categories to maintain a standardized, secure, and efficient computing environment for users and computers within an organization.</w:t>
      </w:r>
    </w:p>
    <w:p w14:paraId="323F6B30" w14:textId="62B5539D" w:rsidR="006C2001" w:rsidRDefault="006C2001" w:rsidP="000E15C1">
      <w:pPr>
        <w:rPr>
          <w:rFonts w:cstheme="minorHAnsi"/>
          <w:sz w:val="28"/>
          <w:szCs w:val="28"/>
        </w:rPr>
      </w:pPr>
    </w:p>
    <w:p w14:paraId="0517076A" w14:textId="0D0C770A" w:rsidR="000E15C1" w:rsidRPr="00CD42C1" w:rsidRDefault="000E15C1" w:rsidP="000E15C1">
      <w:pPr>
        <w:rPr>
          <w:rFonts w:cstheme="minorHAnsi"/>
          <w:sz w:val="28"/>
          <w:szCs w:val="28"/>
        </w:rPr>
      </w:pPr>
      <w:r w:rsidRPr="00CD42C1">
        <w:rPr>
          <w:rFonts w:cstheme="minorHAnsi"/>
          <w:sz w:val="28"/>
          <w:szCs w:val="28"/>
        </w:rPr>
        <w:t>6. link GPO</w:t>
      </w:r>
    </w:p>
    <w:p w14:paraId="15B62F53" w14:textId="77777777" w:rsidR="00385E68" w:rsidRPr="00385E68" w:rsidRDefault="006C2001" w:rsidP="00385E68">
      <w:pPr>
        <w:rPr>
          <w:rFonts w:cstheme="minorHAnsi"/>
          <w:sz w:val="28"/>
          <w:szCs w:val="28"/>
        </w:rPr>
      </w:pPr>
      <w:r>
        <w:rPr>
          <w:rFonts w:cstheme="minorHAnsi"/>
          <w:sz w:val="28"/>
          <w:szCs w:val="28"/>
        </w:rPr>
        <w:t xml:space="preserve">Ans: </w:t>
      </w:r>
      <w:r w:rsidR="00385E68" w:rsidRPr="00385E68">
        <w:rPr>
          <w:rFonts w:cstheme="minorHAnsi"/>
          <w:sz w:val="28"/>
          <w:szCs w:val="28"/>
        </w:rPr>
        <w:t>Linking a Group Policy Object (GPO) involves associating the GPO with a specific Active Directory container, such as a domain, organizational unit (OU), or site. When a GPO is linked to a container, the policies defined in that GPO will apply to the users and/or computers within that container and its sub-containers.</w:t>
      </w:r>
    </w:p>
    <w:p w14:paraId="09422FAA" w14:textId="77777777" w:rsidR="00385E68" w:rsidRPr="00385E68" w:rsidRDefault="00385E68" w:rsidP="00385E68">
      <w:pPr>
        <w:rPr>
          <w:rFonts w:cstheme="minorHAnsi"/>
          <w:sz w:val="28"/>
          <w:szCs w:val="28"/>
        </w:rPr>
      </w:pPr>
      <w:r w:rsidRPr="00385E68">
        <w:rPr>
          <w:rFonts w:cstheme="minorHAnsi"/>
          <w:sz w:val="28"/>
          <w:szCs w:val="28"/>
        </w:rPr>
        <w:t>Here's a step-by-step guide on how to link a GPO using the Group Policy Management Console (GPMC):</w:t>
      </w:r>
    </w:p>
    <w:p w14:paraId="4B2B3C30" w14:textId="77777777" w:rsidR="00385E68" w:rsidRPr="00385E68" w:rsidRDefault="00385E68" w:rsidP="00385E68">
      <w:pPr>
        <w:numPr>
          <w:ilvl w:val="0"/>
          <w:numId w:val="1195"/>
        </w:numPr>
        <w:rPr>
          <w:rFonts w:cstheme="minorHAnsi"/>
          <w:sz w:val="28"/>
          <w:szCs w:val="28"/>
        </w:rPr>
      </w:pPr>
      <w:r w:rsidRPr="00385E68">
        <w:rPr>
          <w:rFonts w:cstheme="minorHAnsi"/>
          <w:b/>
          <w:bCs/>
          <w:sz w:val="28"/>
          <w:szCs w:val="28"/>
        </w:rPr>
        <w:t>Open Group Policy Management Console (GPMC):</w:t>
      </w:r>
      <w:r w:rsidRPr="00385E68">
        <w:rPr>
          <w:rFonts w:cstheme="minorHAnsi"/>
          <w:sz w:val="28"/>
          <w:szCs w:val="28"/>
        </w:rPr>
        <w:t xml:space="preserve"> Open the GPMC on a domain controller or a machine with the Remote Server Administration Tools (RSAT) installed.</w:t>
      </w:r>
    </w:p>
    <w:p w14:paraId="54B0D674" w14:textId="77777777" w:rsidR="00385E68" w:rsidRPr="00385E68" w:rsidRDefault="00385E68" w:rsidP="00385E68">
      <w:pPr>
        <w:numPr>
          <w:ilvl w:val="0"/>
          <w:numId w:val="1195"/>
        </w:numPr>
        <w:rPr>
          <w:rFonts w:cstheme="minorHAnsi"/>
          <w:sz w:val="28"/>
          <w:szCs w:val="28"/>
        </w:rPr>
      </w:pPr>
      <w:r w:rsidRPr="00385E68">
        <w:rPr>
          <w:rFonts w:cstheme="minorHAnsi"/>
          <w:b/>
          <w:bCs/>
          <w:sz w:val="28"/>
          <w:szCs w:val="28"/>
        </w:rPr>
        <w:t>Navigate to the Domain or OU:</w:t>
      </w:r>
      <w:r w:rsidRPr="00385E68">
        <w:rPr>
          <w:rFonts w:cstheme="minorHAnsi"/>
          <w:sz w:val="28"/>
          <w:szCs w:val="28"/>
        </w:rPr>
        <w:t xml:space="preserve"> Expand the forest, domain, or OU where you want to link the GPO.</w:t>
      </w:r>
    </w:p>
    <w:p w14:paraId="1F1FF1E4" w14:textId="77777777" w:rsidR="00385E68" w:rsidRPr="00385E68" w:rsidRDefault="00385E68" w:rsidP="00385E68">
      <w:pPr>
        <w:numPr>
          <w:ilvl w:val="0"/>
          <w:numId w:val="1195"/>
        </w:numPr>
        <w:rPr>
          <w:rFonts w:cstheme="minorHAnsi"/>
          <w:sz w:val="28"/>
          <w:szCs w:val="28"/>
        </w:rPr>
      </w:pPr>
      <w:r w:rsidRPr="00385E68">
        <w:rPr>
          <w:rFonts w:cstheme="minorHAnsi"/>
          <w:b/>
          <w:bCs/>
          <w:sz w:val="28"/>
          <w:szCs w:val="28"/>
        </w:rPr>
        <w:t>Find the GPO:</w:t>
      </w:r>
      <w:r w:rsidRPr="00385E68">
        <w:rPr>
          <w:rFonts w:cstheme="minorHAnsi"/>
          <w:sz w:val="28"/>
          <w:szCs w:val="28"/>
        </w:rPr>
        <w:t xml:space="preserve"> Locate the GPO you want to link in the "Group Policy Objects" folder under the domain.</w:t>
      </w:r>
    </w:p>
    <w:p w14:paraId="278F71D3" w14:textId="77777777" w:rsidR="00385E68" w:rsidRPr="00385E68" w:rsidRDefault="00385E68" w:rsidP="00385E68">
      <w:pPr>
        <w:numPr>
          <w:ilvl w:val="0"/>
          <w:numId w:val="1195"/>
        </w:numPr>
        <w:rPr>
          <w:rFonts w:cstheme="minorHAnsi"/>
          <w:sz w:val="28"/>
          <w:szCs w:val="28"/>
        </w:rPr>
      </w:pPr>
      <w:r w:rsidRPr="00385E68">
        <w:rPr>
          <w:rFonts w:cstheme="minorHAnsi"/>
          <w:b/>
          <w:bCs/>
          <w:sz w:val="28"/>
          <w:szCs w:val="28"/>
        </w:rPr>
        <w:t>Link the GPO:</w:t>
      </w:r>
    </w:p>
    <w:p w14:paraId="450E75C2" w14:textId="77777777" w:rsidR="00385E68" w:rsidRPr="00385E68" w:rsidRDefault="00385E68" w:rsidP="00385E68">
      <w:pPr>
        <w:numPr>
          <w:ilvl w:val="1"/>
          <w:numId w:val="1195"/>
        </w:numPr>
        <w:rPr>
          <w:rFonts w:cstheme="minorHAnsi"/>
          <w:sz w:val="28"/>
          <w:szCs w:val="28"/>
        </w:rPr>
      </w:pPr>
      <w:r w:rsidRPr="00385E68">
        <w:rPr>
          <w:rFonts w:cstheme="minorHAnsi"/>
          <w:sz w:val="28"/>
          <w:szCs w:val="28"/>
        </w:rPr>
        <w:t>To link the GPO at the domain level, right-click on the domain and select "Link an Existing GPO."</w:t>
      </w:r>
    </w:p>
    <w:p w14:paraId="56C85F9A" w14:textId="77777777" w:rsidR="00385E68" w:rsidRPr="00385E68" w:rsidRDefault="00385E68" w:rsidP="00385E68">
      <w:pPr>
        <w:numPr>
          <w:ilvl w:val="1"/>
          <w:numId w:val="1195"/>
        </w:numPr>
        <w:rPr>
          <w:rFonts w:cstheme="minorHAnsi"/>
          <w:sz w:val="28"/>
          <w:szCs w:val="28"/>
        </w:rPr>
      </w:pPr>
      <w:r w:rsidRPr="00385E68">
        <w:rPr>
          <w:rFonts w:cstheme="minorHAnsi"/>
          <w:sz w:val="28"/>
          <w:szCs w:val="28"/>
        </w:rPr>
        <w:t>To link the GPO to an OU, right-click the OU, and choose "Link an Existing GPO."</w:t>
      </w:r>
    </w:p>
    <w:p w14:paraId="600885C3" w14:textId="77777777" w:rsidR="00385E68" w:rsidRPr="00385E68" w:rsidRDefault="00385E68" w:rsidP="00385E68">
      <w:pPr>
        <w:numPr>
          <w:ilvl w:val="1"/>
          <w:numId w:val="1195"/>
        </w:numPr>
        <w:rPr>
          <w:rFonts w:cstheme="minorHAnsi"/>
          <w:sz w:val="28"/>
          <w:szCs w:val="28"/>
        </w:rPr>
      </w:pPr>
      <w:r w:rsidRPr="00385E68">
        <w:rPr>
          <w:rFonts w:cstheme="minorHAnsi"/>
          <w:sz w:val="28"/>
          <w:szCs w:val="28"/>
        </w:rPr>
        <w:t>Choose the GPO you want to link from the list and click "OK."</w:t>
      </w:r>
    </w:p>
    <w:p w14:paraId="42007C7B" w14:textId="77777777" w:rsidR="00385E68" w:rsidRPr="00385E68" w:rsidRDefault="00385E68" w:rsidP="00385E68">
      <w:pPr>
        <w:numPr>
          <w:ilvl w:val="0"/>
          <w:numId w:val="1195"/>
        </w:numPr>
        <w:rPr>
          <w:rFonts w:cstheme="minorHAnsi"/>
          <w:sz w:val="28"/>
          <w:szCs w:val="28"/>
        </w:rPr>
      </w:pPr>
      <w:r w:rsidRPr="00385E68">
        <w:rPr>
          <w:rFonts w:cstheme="minorHAnsi"/>
          <w:b/>
          <w:bCs/>
          <w:sz w:val="28"/>
          <w:szCs w:val="28"/>
        </w:rPr>
        <w:t>Verify the Link:</w:t>
      </w:r>
    </w:p>
    <w:p w14:paraId="27B45114" w14:textId="77777777" w:rsidR="00385E68" w:rsidRPr="00385E68" w:rsidRDefault="00385E68" w:rsidP="00385E68">
      <w:pPr>
        <w:numPr>
          <w:ilvl w:val="1"/>
          <w:numId w:val="1195"/>
        </w:numPr>
        <w:rPr>
          <w:rFonts w:cstheme="minorHAnsi"/>
          <w:sz w:val="28"/>
          <w:szCs w:val="28"/>
        </w:rPr>
      </w:pPr>
      <w:r w:rsidRPr="00385E68">
        <w:rPr>
          <w:rFonts w:cstheme="minorHAnsi"/>
          <w:sz w:val="28"/>
          <w:szCs w:val="28"/>
        </w:rPr>
        <w:t>The linked GPO will now appear under the domain or OU with the GPO name and a notation indicating it's linked.</w:t>
      </w:r>
    </w:p>
    <w:p w14:paraId="4B97304D" w14:textId="77777777" w:rsidR="00385E68" w:rsidRPr="00385E68" w:rsidRDefault="00385E68" w:rsidP="00385E68">
      <w:pPr>
        <w:numPr>
          <w:ilvl w:val="0"/>
          <w:numId w:val="1195"/>
        </w:numPr>
        <w:rPr>
          <w:rFonts w:cstheme="minorHAnsi"/>
          <w:sz w:val="28"/>
          <w:szCs w:val="28"/>
        </w:rPr>
      </w:pPr>
      <w:r w:rsidRPr="00385E68">
        <w:rPr>
          <w:rFonts w:cstheme="minorHAnsi"/>
          <w:b/>
          <w:bCs/>
          <w:sz w:val="28"/>
          <w:szCs w:val="28"/>
        </w:rPr>
        <w:lastRenderedPageBreak/>
        <w:t>Link with Advanced Options (optional):</w:t>
      </w:r>
    </w:p>
    <w:p w14:paraId="0224D11E" w14:textId="77777777" w:rsidR="00385E68" w:rsidRPr="00385E68" w:rsidRDefault="00385E68" w:rsidP="00385E68">
      <w:pPr>
        <w:numPr>
          <w:ilvl w:val="1"/>
          <w:numId w:val="1195"/>
        </w:numPr>
        <w:rPr>
          <w:rFonts w:cstheme="minorHAnsi"/>
          <w:sz w:val="28"/>
          <w:szCs w:val="28"/>
        </w:rPr>
      </w:pPr>
      <w:r w:rsidRPr="00385E68">
        <w:rPr>
          <w:rFonts w:cstheme="minorHAnsi"/>
          <w:sz w:val="28"/>
          <w:szCs w:val="28"/>
        </w:rPr>
        <w:t>For more advanced options, like security filtering or WMI filtering, you can right-click the linked GPO and select "Properties."</w:t>
      </w:r>
    </w:p>
    <w:p w14:paraId="597728E4" w14:textId="77777777" w:rsidR="00385E68" w:rsidRPr="00385E68" w:rsidRDefault="00385E68" w:rsidP="00385E68">
      <w:pPr>
        <w:numPr>
          <w:ilvl w:val="0"/>
          <w:numId w:val="1195"/>
        </w:numPr>
        <w:rPr>
          <w:rFonts w:cstheme="minorHAnsi"/>
          <w:sz w:val="28"/>
          <w:szCs w:val="28"/>
        </w:rPr>
      </w:pPr>
      <w:r w:rsidRPr="00385E68">
        <w:rPr>
          <w:rFonts w:cstheme="minorHAnsi"/>
          <w:b/>
          <w:bCs/>
          <w:sz w:val="28"/>
          <w:szCs w:val="28"/>
        </w:rPr>
        <w:t>Unlink a GPO (optional):</w:t>
      </w:r>
    </w:p>
    <w:p w14:paraId="4B688720" w14:textId="77777777" w:rsidR="00385E68" w:rsidRPr="00385E68" w:rsidRDefault="00385E68" w:rsidP="00385E68">
      <w:pPr>
        <w:numPr>
          <w:ilvl w:val="1"/>
          <w:numId w:val="1195"/>
        </w:numPr>
        <w:rPr>
          <w:rFonts w:cstheme="minorHAnsi"/>
          <w:sz w:val="28"/>
          <w:szCs w:val="28"/>
        </w:rPr>
      </w:pPr>
      <w:r w:rsidRPr="00385E68">
        <w:rPr>
          <w:rFonts w:cstheme="minorHAnsi"/>
          <w:sz w:val="28"/>
          <w:szCs w:val="28"/>
        </w:rPr>
        <w:t>To unlink a GPO, right-click the GPO in the GPMC, and select "Delete" or "Unlink."</w:t>
      </w:r>
    </w:p>
    <w:p w14:paraId="0414AE5F" w14:textId="77777777" w:rsidR="00385E68" w:rsidRPr="00385E68" w:rsidRDefault="00385E68" w:rsidP="00385E68">
      <w:pPr>
        <w:numPr>
          <w:ilvl w:val="0"/>
          <w:numId w:val="1195"/>
        </w:numPr>
        <w:rPr>
          <w:rFonts w:cstheme="minorHAnsi"/>
          <w:sz w:val="28"/>
          <w:szCs w:val="28"/>
        </w:rPr>
      </w:pPr>
      <w:r w:rsidRPr="00385E68">
        <w:rPr>
          <w:rFonts w:cstheme="minorHAnsi"/>
          <w:b/>
          <w:bCs/>
          <w:sz w:val="28"/>
          <w:szCs w:val="28"/>
        </w:rPr>
        <w:t>Force Group Policy Update (optional):</w:t>
      </w:r>
    </w:p>
    <w:p w14:paraId="28721A86" w14:textId="77777777" w:rsidR="00385E68" w:rsidRPr="00385E68" w:rsidRDefault="00385E68" w:rsidP="00385E68">
      <w:pPr>
        <w:numPr>
          <w:ilvl w:val="1"/>
          <w:numId w:val="1195"/>
        </w:numPr>
        <w:rPr>
          <w:rFonts w:cstheme="minorHAnsi"/>
          <w:sz w:val="28"/>
          <w:szCs w:val="28"/>
        </w:rPr>
      </w:pPr>
      <w:r w:rsidRPr="00385E68">
        <w:rPr>
          <w:rFonts w:cstheme="minorHAnsi"/>
          <w:sz w:val="28"/>
          <w:szCs w:val="28"/>
        </w:rPr>
        <w:t xml:space="preserve">After linking a GPO, you can force a Group Policy update using the </w:t>
      </w:r>
      <w:r w:rsidRPr="00385E68">
        <w:rPr>
          <w:rFonts w:cstheme="minorHAnsi"/>
          <w:b/>
          <w:bCs/>
          <w:sz w:val="28"/>
          <w:szCs w:val="28"/>
        </w:rPr>
        <w:t>gpupdate</w:t>
      </w:r>
      <w:r w:rsidRPr="00385E68">
        <w:rPr>
          <w:rFonts w:cstheme="minorHAnsi"/>
          <w:sz w:val="28"/>
          <w:szCs w:val="28"/>
        </w:rPr>
        <w:t xml:space="preserve"> command on client machines to ensure the policies are applied immediately.</w:t>
      </w:r>
    </w:p>
    <w:p w14:paraId="3C70605F" w14:textId="77777777" w:rsidR="00385E68" w:rsidRPr="00385E68" w:rsidRDefault="00385E68" w:rsidP="00385E68">
      <w:pPr>
        <w:rPr>
          <w:rFonts w:cstheme="minorHAnsi"/>
          <w:sz w:val="28"/>
          <w:szCs w:val="28"/>
        </w:rPr>
      </w:pPr>
      <w:r w:rsidRPr="00385E68">
        <w:rPr>
          <w:rFonts w:cstheme="minorHAnsi"/>
          <w:sz w:val="28"/>
          <w:szCs w:val="28"/>
        </w:rPr>
        <w:t>Remember to consider the GPO precedence, inheritance, and security filtering when linking GPOs to ensure that the desired policies are applied effectively. Always follow best practices and thoroughly test GPOs in a non-production environment before applying them to a live environment.</w:t>
      </w:r>
    </w:p>
    <w:p w14:paraId="3E2DE03F" w14:textId="77777777" w:rsidR="00385E68" w:rsidRPr="00385E68" w:rsidRDefault="00385E68" w:rsidP="00385E68">
      <w:pPr>
        <w:rPr>
          <w:rFonts w:cstheme="minorHAnsi"/>
          <w:vanish/>
          <w:sz w:val="28"/>
          <w:szCs w:val="28"/>
        </w:rPr>
      </w:pPr>
      <w:r w:rsidRPr="00385E68">
        <w:rPr>
          <w:rFonts w:cstheme="minorHAnsi"/>
          <w:vanish/>
          <w:sz w:val="28"/>
          <w:szCs w:val="28"/>
        </w:rPr>
        <w:t>Top of Form</w:t>
      </w:r>
    </w:p>
    <w:p w14:paraId="0483FE60" w14:textId="0100B286" w:rsidR="006C2001" w:rsidRDefault="006C2001" w:rsidP="000E15C1">
      <w:pPr>
        <w:rPr>
          <w:rFonts w:cstheme="minorHAnsi"/>
          <w:sz w:val="28"/>
          <w:szCs w:val="28"/>
        </w:rPr>
      </w:pPr>
    </w:p>
    <w:p w14:paraId="5F841717" w14:textId="67F03090" w:rsidR="000E15C1" w:rsidRPr="00CD42C1" w:rsidRDefault="000E15C1" w:rsidP="000E15C1">
      <w:pPr>
        <w:rPr>
          <w:rFonts w:cstheme="minorHAnsi"/>
          <w:sz w:val="28"/>
          <w:szCs w:val="28"/>
        </w:rPr>
      </w:pPr>
      <w:r w:rsidRPr="00CD42C1">
        <w:rPr>
          <w:rFonts w:cstheme="minorHAnsi"/>
          <w:sz w:val="28"/>
          <w:szCs w:val="28"/>
        </w:rPr>
        <w:t>7. delegation GPO management</w:t>
      </w:r>
    </w:p>
    <w:p w14:paraId="1133AB7E" w14:textId="77777777" w:rsidR="00385E68" w:rsidRPr="00385E68" w:rsidRDefault="00385E68" w:rsidP="00385E68">
      <w:pPr>
        <w:rPr>
          <w:rFonts w:cstheme="minorHAnsi"/>
          <w:sz w:val="28"/>
          <w:szCs w:val="28"/>
        </w:rPr>
      </w:pPr>
      <w:r>
        <w:rPr>
          <w:rFonts w:cstheme="minorHAnsi"/>
          <w:sz w:val="28"/>
          <w:szCs w:val="28"/>
        </w:rPr>
        <w:t xml:space="preserve">Ans: </w:t>
      </w:r>
      <w:r w:rsidRPr="00385E68">
        <w:rPr>
          <w:rFonts w:cstheme="minorHAnsi"/>
          <w:sz w:val="28"/>
          <w:szCs w:val="28"/>
        </w:rPr>
        <w:t>Delegating Group Policy Object (GPO) management involves granting specific users or groups the necessary permissions to manage GPOs within an Active Directory environment. This allows administrators to share the responsibility of managing GPOs, ensuring efficient management and maintenance of the environment. Here's how you can delegate GPO management:</w:t>
      </w:r>
    </w:p>
    <w:p w14:paraId="0646B6BA" w14:textId="77777777" w:rsidR="00385E68" w:rsidRPr="00385E68" w:rsidRDefault="00385E68" w:rsidP="00385E68">
      <w:pPr>
        <w:numPr>
          <w:ilvl w:val="0"/>
          <w:numId w:val="1196"/>
        </w:numPr>
        <w:rPr>
          <w:rFonts w:cstheme="minorHAnsi"/>
          <w:sz w:val="28"/>
          <w:szCs w:val="28"/>
        </w:rPr>
      </w:pPr>
      <w:r w:rsidRPr="00385E68">
        <w:rPr>
          <w:rFonts w:cstheme="minorHAnsi"/>
          <w:b/>
          <w:bCs/>
          <w:sz w:val="28"/>
          <w:szCs w:val="28"/>
        </w:rPr>
        <w:t>Open Group Policy Management Console (GPMC):</w:t>
      </w:r>
      <w:r w:rsidRPr="00385E68">
        <w:rPr>
          <w:rFonts w:cstheme="minorHAnsi"/>
          <w:sz w:val="28"/>
          <w:szCs w:val="28"/>
        </w:rPr>
        <w:t xml:space="preserve"> Open the GPMC on a domain controller or a machine with the Remote Server Administration Tools (RSAT) installed.</w:t>
      </w:r>
    </w:p>
    <w:p w14:paraId="61DCA8A7" w14:textId="77777777" w:rsidR="00385E68" w:rsidRPr="00385E68" w:rsidRDefault="00385E68" w:rsidP="00385E68">
      <w:pPr>
        <w:numPr>
          <w:ilvl w:val="0"/>
          <w:numId w:val="1196"/>
        </w:numPr>
        <w:rPr>
          <w:rFonts w:cstheme="minorHAnsi"/>
          <w:sz w:val="28"/>
          <w:szCs w:val="28"/>
        </w:rPr>
      </w:pPr>
      <w:r w:rsidRPr="00385E68">
        <w:rPr>
          <w:rFonts w:cstheme="minorHAnsi"/>
          <w:b/>
          <w:bCs/>
          <w:sz w:val="28"/>
          <w:szCs w:val="28"/>
        </w:rPr>
        <w:t>Delegate GPO Management:</w:t>
      </w:r>
    </w:p>
    <w:p w14:paraId="693EF983" w14:textId="77777777" w:rsidR="00385E68" w:rsidRPr="00385E68" w:rsidRDefault="00385E68" w:rsidP="00385E68">
      <w:pPr>
        <w:numPr>
          <w:ilvl w:val="1"/>
          <w:numId w:val="1196"/>
        </w:numPr>
        <w:rPr>
          <w:rFonts w:cstheme="minorHAnsi"/>
          <w:sz w:val="28"/>
          <w:szCs w:val="28"/>
        </w:rPr>
      </w:pPr>
      <w:r w:rsidRPr="00385E68">
        <w:rPr>
          <w:rFonts w:cstheme="minorHAnsi"/>
          <w:sz w:val="28"/>
          <w:szCs w:val="28"/>
        </w:rPr>
        <w:t>In the GPMC, navigate to the domain or OU where you want to delegate GPO management.</w:t>
      </w:r>
    </w:p>
    <w:p w14:paraId="2FF7178B" w14:textId="77777777" w:rsidR="00385E68" w:rsidRPr="00385E68" w:rsidRDefault="00385E68" w:rsidP="00385E68">
      <w:pPr>
        <w:numPr>
          <w:ilvl w:val="1"/>
          <w:numId w:val="1196"/>
        </w:numPr>
        <w:rPr>
          <w:rFonts w:cstheme="minorHAnsi"/>
          <w:sz w:val="28"/>
          <w:szCs w:val="28"/>
        </w:rPr>
      </w:pPr>
      <w:r w:rsidRPr="00385E68">
        <w:rPr>
          <w:rFonts w:cstheme="minorHAnsi"/>
          <w:sz w:val="28"/>
          <w:szCs w:val="28"/>
        </w:rPr>
        <w:t>Right-click on the domain or OU, and select "Delegate Control."</w:t>
      </w:r>
    </w:p>
    <w:p w14:paraId="354EFA20" w14:textId="77777777" w:rsidR="00385E68" w:rsidRPr="00385E68" w:rsidRDefault="00385E68" w:rsidP="00385E68">
      <w:pPr>
        <w:numPr>
          <w:ilvl w:val="0"/>
          <w:numId w:val="1196"/>
        </w:numPr>
        <w:rPr>
          <w:rFonts w:cstheme="minorHAnsi"/>
          <w:sz w:val="28"/>
          <w:szCs w:val="28"/>
        </w:rPr>
      </w:pPr>
      <w:r w:rsidRPr="00385E68">
        <w:rPr>
          <w:rFonts w:cstheme="minorHAnsi"/>
          <w:b/>
          <w:bCs/>
          <w:sz w:val="28"/>
          <w:szCs w:val="28"/>
        </w:rPr>
        <w:t>Delegation Wizard:</w:t>
      </w:r>
    </w:p>
    <w:p w14:paraId="31DE742B" w14:textId="77777777" w:rsidR="00385E68" w:rsidRPr="00385E68" w:rsidRDefault="00385E68" w:rsidP="00385E68">
      <w:pPr>
        <w:numPr>
          <w:ilvl w:val="1"/>
          <w:numId w:val="1196"/>
        </w:numPr>
        <w:rPr>
          <w:rFonts w:cstheme="minorHAnsi"/>
          <w:sz w:val="28"/>
          <w:szCs w:val="28"/>
        </w:rPr>
      </w:pPr>
      <w:r w:rsidRPr="00385E68">
        <w:rPr>
          <w:rFonts w:cstheme="minorHAnsi"/>
          <w:sz w:val="28"/>
          <w:szCs w:val="28"/>
        </w:rPr>
        <w:t>The Delegation of Control Wizard will open.</w:t>
      </w:r>
    </w:p>
    <w:p w14:paraId="3E1B6798" w14:textId="77777777" w:rsidR="00385E68" w:rsidRPr="00385E68" w:rsidRDefault="00385E68" w:rsidP="00385E68">
      <w:pPr>
        <w:numPr>
          <w:ilvl w:val="1"/>
          <w:numId w:val="1196"/>
        </w:numPr>
        <w:rPr>
          <w:rFonts w:cstheme="minorHAnsi"/>
          <w:sz w:val="28"/>
          <w:szCs w:val="28"/>
        </w:rPr>
      </w:pPr>
      <w:r w:rsidRPr="00385E68">
        <w:rPr>
          <w:rFonts w:cstheme="minorHAnsi"/>
          <w:sz w:val="28"/>
          <w:szCs w:val="28"/>
        </w:rPr>
        <w:lastRenderedPageBreak/>
        <w:t>Click "Add" to select the users or groups to whom you want to delegate control.</w:t>
      </w:r>
    </w:p>
    <w:p w14:paraId="3C62011E" w14:textId="77777777" w:rsidR="00385E68" w:rsidRPr="00385E68" w:rsidRDefault="00385E68" w:rsidP="00385E68">
      <w:pPr>
        <w:numPr>
          <w:ilvl w:val="0"/>
          <w:numId w:val="1196"/>
        </w:numPr>
        <w:rPr>
          <w:rFonts w:cstheme="minorHAnsi"/>
          <w:sz w:val="28"/>
          <w:szCs w:val="28"/>
        </w:rPr>
      </w:pPr>
      <w:r w:rsidRPr="00385E68">
        <w:rPr>
          <w:rFonts w:cstheme="minorHAnsi"/>
          <w:b/>
          <w:bCs/>
          <w:sz w:val="28"/>
          <w:szCs w:val="28"/>
        </w:rPr>
        <w:t>Select Users or Groups:</w:t>
      </w:r>
    </w:p>
    <w:p w14:paraId="16D1C001" w14:textId="77777777" w:rsidR="00385E68" w:rsidRPr="00385E68" w:rsidRDefault="00385E68" w:rsidP="00385E68">
      <w:pPr>
        <w:numPr>
          <w:ilvl w:val="1"/>
          <w:numId w:val="1196"/>
        </w:numPr>
        <w:rPr>
          <w:rFonts w:cstheme="minorHAnsi"/>
          <w:sz w:val="28"/>
          <w:szCs w:val="28"/>
        </w:rPr>
      </w:pPr>
      <w:r w:rsidRPr="00385E68">
        <w:rPr>
          <w:rFonts w:cstheme="minorHAnsi"/>
          <w:sz w:val="28"/>
          <w:szCs w:val="28"/>
        </w:rPr>
        <w:t>Enter the names of the users or groups you want to delegate control to, and click "Check Names" to validate.</w:t>
      </w:r>
    </w:p>
    <w:p w14:paraId="07BFB39E" w14:textId="77777777" w:rsidR="00385E68" w:rsidRPr="00385E68" w:rsidRDefault="00385E68" w:rsidP="00385E68">
      <w:pPr>
        <w:numPr>
          <w:ilvl w:val="1"/>
          <w:numId w:val="1196"/>
        </w:numPr>
        <w:rPr>
          <w:rFonts w:cstheme="minorHAnsi"/>
          <w:sz w:val="28"/>
          <w:szCs w:val="28"/>
        </w:rPr>
      </w:pPr>
      <w:r w:rsidRPr="00385E68">
        <w:rPr>
          <w:rFonts w:cstheme="minorHAnsi"/>
          <w:sz w:val="28"/>
          <w:szCs w:val="28"/>
        </w:rPr>
        <w:t>Click "OK" to proceed.</w:t>
      </w:r>
    </w:p>
    <w:p w14:paraId="605A724A" w14:textId="77777777" w:rsidR="00385E68" w:rsidRPr="00385E68" w:rsidRDefault="00385E68" w:rsidP="00385E68">
      <w:pPr>
        <w:numPr>
          <w:ilvl w:val="0"/>
          <w:numId w:val="1196"/>
        </w:numPr>
        <w:rPr>
          <w:rFonts w:cstheme="minorHAnsi"/>
          <w:sz w:val="28"/>
          <w:szCs w:val="28"/>
        </w:rPr>
      </w:pPr>
      <w:r w:rsidRPr="00385E68">
        <w:rPr>
          <w:rFonts w:cstheme="minorHAnsi"/>
          <w:b/>
          <w:bCs/>
          <w:sz w:val="28"/>
          <w:szCs w:val="28"/>
        </w:rPr>
        <w:t>Choose Delegated Tasks:</w:t>
      </w:r>
    </w:p>
    <w:p w14:paraId="08DF5C13" w14:textId="77777777" w:rsidR="00385E68" w:rsidRPr="00385E68" w:rsidRDefault="00385E68" w:rsidP="00385E68">
      <w:pPr>
        <w:numPr>
          <w:ilvl w:val="1"/>
          <w:numId w:val="1196"/>
        </w:numPr>
        <w:rPr>
          <w:rFonts w:cstheme="minorHAnsi"/>
          <w:sz w:val="28"/>
          <w:szCs w:val="28"/>
        </w:rPr>
      </w:pPr>
      <w:r w:rsidRPr="00385E68">
        <w:rPr>
          <w:rFonts w:cstheme="minorHAnsi"/>
          <w:sz w:val="28"/>
          <w:szCs w:val="28"/>
        </w:rPr>
        <w:t>Select the tasks you want to delegate. For GPO management, select "Manage Group Policy links."</w:t>
      </w:r>
    </w:p>
    <w:p w14:paraId="7BDBFA8C" w14:textId="77777777" w:rsidR="00385E68" w:rsidRPr="00385E68" w:rsidRDefault="00385E68" w:rsidP="00385E68">
      <w:pPr>
        <w:numPr>
          <w:ilvl w:val="0"/>
          <w:numId w:val="1196"/>
        </w:numPr>
        <w:rPr>
          <w:rFonts w:cstheme="minorHAnsi"/>
          <w:sz w:val="28"/>
          <w:szCs w:val="28"/>
        </w:rPr>
      </w:pPr>
      <w:r w:rsidRPr="00385E68">
        <w:rPr>
          <w:rFonts w:cstheme="minorHAnsi"/>
          <w:b/>
          <w:bCs/>
          <w:sz w:val="28"/>
          <w:szCs w:val="28"/>
        </w:rPr>
        <w:t>Complete Delegation:</w:t>
      </w:r>
    </w:p>
    <w:p w14:paraId="4127CF29" w14:textId="77777777" w:rsidR="00385E68" w:rsidRPr="00385E68" w:rsidRDefault="00385E68" w:rsidP="00385E68">
      <w:pPr>
        <w:numPr>
          <w:ilvl w:val="1"/>
          <w:numId w:val="1196"/>
        </w:numPr>
        <w:rPr>
          <w:rFonts w:cstheme="minorHAnsi"/>
          <w:sz w:val="28"/>
          <w:szCs w:val="28"/>
        </w:rPr>
      </w:pPr>
      <w:r w:rsidRPr="00385E68">
        <w:rPr>
          <w:rFonts w:cstheme="minorHAnsi"/>
          <w:sz w:val="28"/>
          <w:szCs w:val="28"/>
        </w:rPr>
        <w:t>Review the delegation summary to ensure it matches your intentions.</w:t>
      </w:r>
    </w:p>
    <w:p w14:paraId="2F432CF1" w14:textId="77777777" w:rsidR="00385E68" w:rsidRPr="00385E68" w:rsidRDefault="00385E68" w:rsidP="00385E68">
      <w:pPr>
        <w:numPr>
          <w:ilvl w:val="1"/>
          <w:numId w:val="1196"/>
        </w:numPr>
        <w:rPr>
          <w:rFonts w:cstheme="minorHAnsi"/>
          <w:sz w:val="28"/>
          <w:szCs w:val="28"/>
        </w:rPr>
      </w:pPr>
      <w:r w:rsidRPr="00385E68">
        <w:rPr>
          <w:rFonts w:cstheme="minorHAnsi"/>
          <w:sz w:val="28"/>
          <w:szCs w:val="28"/>
        </w:rPr>
        <w:t>Click "Finish" to complete the delegation process.</w:t>
      </w:r>
    </w:p>
    <w:p w14:paraId="3F1FD33F" w14:textId="77777777" w:rsidR="00385E68" w:rsidRPr="00385E68" w:rsidRDefault="00385E68" w:rsidP="00385E68">
      <w:pPr>
        <w:numPr>
          <w:ilvl w:val="0"/>
          <w:numId w:val="1196"/>
        </w:numPr>
        <w:rPr>
          <w:rFonts w:cstheme="minorHAnsi"/>
          <w:sz w:val="28"/>
          <w:szCs w:val="28"/>
        </w:rPr>
      </w:pPr>
      <w:r w:rsidRPr="00385E68">
        <w:rPr>
          <w:rFonts w:cstheme="minorHAnsi"/>
          <w:b/>
          <w:bCs/>
          <w:sz w:val="28"/>
          <w:szCs w:val="28"/>
        </w:rPr>
        <w:t>Verify Delegation:</w:t>
      </w:r>
    </w:p>
    <w:p w14:paraId="42F7EC7B" w14:textId="77777777" w:rsidR="00385E68" w:rsidRPr="00385E68" w:rsidRDefault="00385E68" w:rsidP="00385E68">
      <w:pPr>
        <w:numPr>
          <w:ilvl w:val="1"/>
          <w:numId w:val="1196"/>
        </w:numPr>
        <w:rPr>
          <w:rFonts w:cstheme="minorHAnsi"/>
          <w:sz w:val="28"/>
          <w:szCs w:val="28"/>
        </w:rPr>
      </w:pPr>
      <w:r w:rsidRPr="00385E68">
        <w:rPr>
          <w:rFonts w:cstheme="minorHAnsi"/>
          <w:sz w:val="28"/>
          <w:szCs w:val="28"/>
        </w:rPr>
        <w:t>Confirm that the selected users or groups can manage GPO links in the specified domain or OU.</w:t>
      </w:r>
    </w:p>
    <w:p w14:paraId="3C38074C" w14:textId="77777777" w:rsidR="00385E68" w:rsidRPr="00385E68" w:rsidRDefault="00385E68" w:rsidP="00385E68">
      <w:pPr>
        <w:rPr>
          <w:rFonts w:cstheme="minorHAnsi"/>
          <w:sz w:val="28"/>
          <w:szCs w:val="28"/>
        </w:rPr>
      </w:pPr>
      <w:r w:rsidRPr="00385E68">
        <w:rPr>
          <w:rFonts w:cstheme="minorHAnsi"/>
          <w:sz w:val="28"/>
          <w:szCs w:val="28"/>
        </w:rPr>
        <w:t>Once the delegation is complete, the delegated users or groups will have the ability to manage GPO links for the domain or OU you specified. They can link, unlink, and manage GPOs within that domain or OU according to the permissions granted.</w:t>
      </w:r>
    </w:p>
    <w:p w14:paraId="4C7CB591" w14:textId="77777777" w:rsidR="00385E68" w:rsidRPr="00385E68" w:rsidRDefault="00385E68" w:rsidP="00385E68">
      <w:pPr>
        <w:rPr>
          <w:rFonts w:cstheme="minorHAnsi"/>
          <w:sz w:val="28"/>
          <w:szCs w:val="28"/>
        </w:rPr>
      </w:pPr>
      <w:r w:rsidRPr="00385E68">
        <w:rPr>
          <w:rFonts w:cstheme="minorHAnsi"/>
          <w:sz w:val="28"/>
          <w:szCs w:val="28"/>
        </w:rPr>
        <w:t>It's important to carefully plan and document the delegation of GPO management to ensure security and compliance. Regularly review and audit the delegations to maintain proper access control and security within your Active Directory environment.</w:t>
      </w:r>
    </w:p>
    <w:p w14:paraId="674E560A" w14:textId="77777777" w:rsidR="00385E68" w:rsidRPr="00385E68" w:rsidRDefault="00385E68" w:rsidP="00385E68">
      <w:pPr>
        <w:rPr>
          <w:rFonts w:cstheme="minorHAnsi"/>
          <w:vanish/>
          <w:sz w:val="28"/>
          <w:szCs w:val="28"/>
        </w:rPr>
      </w:pPr>
      <w:r w:rsidRPr="00385E68">
        <w:rPr>
          <w:rFonts w:cstheme="minorHAnsi"/>
          <w:vanish/>
          <w:sz w:val="28"/>
          <w:szCs w:val="28"/>
        </w:rPr>
        <w:t>Top of Form</w:t>
      </w:r>
    </w:p>
    <w:p w14:paraId="665D2551" w14:textId="434799B8" w:rsidR="00385E68" w:rsidRDefault="00385E68" w:rsidP="000E15C1">
      <w:pPr>
        <w:rPr>
          <w:rFonts w:cstheme="minorHAnsi"/>
          <w:sz w:val="28"/>
          <w:szCs w:val="28"/>
        </w:rPr>
      </w:pPr>
    </w:p>
    <w:p w14:paraId="6976C64A" w14:textId="402F0199" w:rsidR="000E15C1" w:rsidRPr="00CD42C1" w:rsidRDefault="000E15C1" w:rsidP="000E15C1">
      <w:pPr>
        <w:rPr>
          <w:rFonts w:cstheme="minorHAnsi"/>
          <w:sz w:val="28"/>
          <w:szCs w:val="28"/>
        </w:rPr>
      </w:pPr>
      <w:r w:rsidRPr="00CD42C1">
        <w:rPr>
          <w:rFonts w:cstheme="minorHAnsi"/>
          <w:sz w:val="28"/>
          <w:szCs w:val="28"/>
        </w:rPr>
        <w:t>8. inheritance policy</w:t>
      </w:r>
    </w:p>
    <w:p w14:paraId="58CDCBA7" w14:textId="44B6CE0C" w:rsidR="00385E68" w:rsidRPr="00385E68" w:rsidRDefault="00385E68" w:rsidP="00385E68">
      <w:pPr>
        <w:rPr>
          <w:rFonts w:cstheme="minorHAnsi"/>
          <w:sz w:val="28"/>
          <w:szCs w:val="28"/>
        </w:rPr>
      </w:pPr>
      <w:r>
        <w:rPr>
          <w:rFonts w:cstheme="minorHAnsi"/>
          <w:sz w:val="28"/>
          <w:szCs w:val="28"/>
        </w:rPr>
        <w:t xml:space="preserve">Ans: </w:t>
      </w:r>
      <w:r w:rsidRPr="00385E68">
        <w:rPr>
          <w:rFonts w:cstheme="minorHAnsi"/>
          <w:sz w:val="28"/>
          <w:szCs w:val="28"/>
        </w:rPr>
        <w:t xml:space="preserve">Inheritance in Group Policy refers to the process by which policies and settings are applied in a hierarchical manner within an Active Directory environment. It allows policies to be inherited from parent containers (e.g., domain, OU) to child containers, ensuring a structured and efficient application </w:t>
      </w:r>
      <w:r w:rsidRPr="00385E68">
        <w:rPr>
          <w:rFonts w:cstheme="minorHAnsi"/>
          <w:sz w:val="28"/>
          <w:szCs w:val="28"/>
        </w:rPr>
        <w:lastRenderedPageBreak/>
        <w:t>of configurations. Understanding inheritance is crucial for effective Group Policy management. Here's an overview of how inheritance works:</w:t>
      </w:r>
    </w:p>
    <w:p w14:paraId="6A0AB143" w14:textId="77777777" w:rsidR="00385E68" w:rsidRPr="00385E68" w:rsidRDefault="00385E68" w:rsidP="00385E68">
      <w:pPr>
        <w:numPr>
          <w:ilvl w:val="0"/>
          <w:numId w:val="1197"/>
        </w:numPr>
        <w:rPr>
          <w:rFonts w:cstheme="minorHAnsi"/>
          <w:sz w:val="28"/>
          <w:szCs w:val="28"/>
        </w:rPr>
      </w:pPr>
      <w:r w:rsidRPr="00385E68">
        <w:rPr>
          <w:rFonts w:cstheme="minorHAnsi"/>
          <w:b/>
          <w:bCs/>
          <w:sz w:val="28"/>
          <w:szCs w:val="28"/>
        </w:rPr>
        <w:t>Hierarchy of Active Directory Containers:</w:t>
      </w:r>
      <w:r w:rsidRPr="00385E68">
        <w:rPr>
          <w:rFonts w:cstheme="minorHAnsi"/>
          <w:sz w:val="28"/>
          <w:szCs w:val="28"/>
        </w:rPr>
        <w:t xml:space="preserve"> Active Directory is organized in a hierarchical structure, including forests, domains, OUs, and sub-OUs. GPOs can be linked at each level of this hierarchy.</w:t>
      </w:r>
    </w:p>
    <w:p w14:paraId="373F5140" w14:textId="77777777" w:rsidR="00385E68" w:rsidRPr="00385E68" w:rsidRDefault="00385E68" w:rsidP="00385E68">
      <w:pPr>
        <w:numPr>
          <w:ilvl w:val="0"/>
          <w:numId w:val="1197"/>
        </w:numPr>
        <w:rPr>
          <w:rFonts w:cstheme="minorHAnsi"/>
          <w:sz w:val="28"/>
          <w:szCs w:val="28"/>
        </w:rPr>
      </w:pPr>
      <w:r w:rsidRPr="00385E68">
        <w:rPr>
          <w:rFonts w:cstheme="minorHAnsi"/>
          <w:b/>
          <w:bCs/>
          <w:sz w:val="28"/>
          <w:szCs w:val="28"/>
        </w:rPr>
        <w:t>Inheritance Order:</w:t>
      </w:r>
    </w:p>
    <w:p w14:paraId="131CCC09"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t>GPOs at the higher levels of the hierarchy (closer to the root) are processed first.</w:t>
      </w:r>
    </w:p>
    <w:p w14:paraId="52CC2932"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t>GPOs at lower levels (closer to the user or computer) are processed later, potentially overriding settings from higher levels.</w:t>
      </w:r>
    </w:p>
    <w:p w14:paraId="7D553847" w14:textId="77777777" w:rsidR="00385E68" w:rsidRPr="00385E68" w:rsidRDefault="00385E68" w:rsidP="00385E68">
      <w:pPr>
        <w:numPr>
          <w:ilvl w:val="0"/>
          <w:numId w:val="1197"/>
        </w:numPr>
        <w:rPr>
          <w:rFonts w:cstheme="minorHAnsi"/>
          <w:sz w:val="28"/>
          <w:szCs w:val="28"/>
        </w:rPr>
      </w:pPr>
      <w:r w:rsidRPr="00385E68">
        <w:rPr>
          <w:rFonts w:cstheme="minorHAnsi"/>
          <w:b/>
          <w:bCs/>
          <w:sz w:val="28"/>
          <w:szCs w:val="28"/>
        </w:rPr>
        <w:t>Local GPO and Site GPO:</w:t>
      </w:r>
    </w:p>
    <w:p w14:paraId="495D092F"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t>The Local Group Policy Object (Local GPO) is the first to be processed on a computer.</w:t>
      </w:r>
    </w:p>
    <w:p w14:paraId="113620A0"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t>The Site GPOs (if any) are processed next.</w:t>
      </w:r>
    </w:p>
    <w:p w14:paraId="648E57B7" w14:textId="77777777" w:rsidR="00385E68" w:rsidRPr="00385E68" w:rsidRDefault="00385E68" w:rsidP="00385E68">
      <w:pPr>
        <w:numPr>
          <w:ilvl w:val="0"/>
          <w:numId w:val="1197"/>
        </w:numPr>
        <w:rPr>
          <w:rFonts w:cstheme="minorHAnsi"/>
          <w:sz w:val="28"/>
          <w:szCs w:val="28"/>
        </w:rPr>
      </w:pPr>
      <w:r w:rsidRPr="00385E68">
        <w:rPr>
          <w:rFonts w:cstheme="minorHAnsi"/>
          <w:b/>
          <w:bCs/>
          <w:sz w:val="28"/>
          <w:szCs w:val="28"/>
        </w:rPr>
        <w:t>Domain GPO:</w:t>
      </w:r>
    </w:p>
    <w:p w14:paraId="43C7ED29"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t>GPOs linked to the domain are processed after Site GPOs.</w:t>
      </w:r>
    </w:p>
    <w:p w14:paraId="67E20406"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t>These can override settings from Local GPO and Site GPOs if conflicts exist.</w:t>
      </w:r>
    </w:p>
    <w:p w14:paraId="64C15AFB" w14:textId="77777777" w:rsidR="00385E68" w:rsidRPr="00385E68" w:rsidRDefault="00385E68" w:rsidP="00385E68">
      <w:pPr>
        <w:numPr>
          <w:ilvl w:val="0"/>
          <w:numId w:val="1197"/>
        </w:numPr>
        <w:rPr>
          <w:rFonts w:cstheme="minorHAnsi"/>
          <w:sz w:val="28"/>
          <w:szCs w:val="28"/>
        </w:rPr>
      </w:pPr>
      <w:r w:rsidRPr="00385E68">
        <w:rPr>
          <w:rFonts w:cstheme="minorHAnsi"/>
          <w:b/>
          <w:bCs/>
          <w:sz w:val="28"/>
          <w:szCs w:val="28"/>
        </w:rPr>
        <w:t>OU GPO:</w:t>
      </w:r>
    </w:p>
    <w:p w14:paraId="68CC323D"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t>GPOs linked to OUs are processed last, allowing for fine-grained control over settings.</w:t>
      </w:r>
    </w:p>
    <w:p w14:paraId="7CB02CF1"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t>These can override settings from higher-level GPOs (Domain, Site) if conflicts exist.</w:t>
      </w:r>
    </w:p>
    <w:p w14:paraId="0DB91124" w14:textId="77777777" w:rsidR="00385E68" w:rsidRPr="00385E68" w:rsidRDefault="00385E68" w:rsidP="00385E68">
      <w:pPr>
        <w:numPr>
          <w:ilvl w:val="0"/>
          <w:numId w:val="1197"/>
        </w:numPr>
        <w:rPr>
          <w:rFonts w:cstheme="minorHAnsi"/>
          <w:sz w:val="28"/>
          <w:szCs w:val="28"/>
        </w:rPr>
      </w:pPr>
      <w:r w:rsidRPr="00385E68">
        <w:rPr>
          <w:rFonts w:cstheme="minorHAnsi"/>
          <w:b/>
          <w:bCs/>
          <w:sz w:val="28"/>
          <w:szCs w:val="28"/>
        </w:rPr>
        <w:t>Precedence and Conflicts:</w:t>
      </w:r>
    </w:p>
    <w:p w14:paraId="0FD341A9"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t>In case of conflicting policies, the last applied setting takes precedence.</w:t>
      </w:r>
    </w:p>
    <w:p w14:paraId="368AB0FC"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t>Local GPO has the lowest precedence, while OU GPO has the highest.</w:t>
      </w:r>
    </w:p>
    <w:p w14:paraId="01B47D0E" w14:textId="77777777" w:rsidR="00385E68" w:rsidRPr="00385E68" w:rsidRDefault="00385E68" w:rsidP="00385E68">
      <w:pPr>
        <w:numPr>
          <w:ilvl w:val="0"/>
          <w:numId w:val="1197"/>
        </w:numPr>
        <w:rPr>
          <w:rFonts w:cstheme="minorHAnsi"/>
          <w:sz w:val="28"/>
          <w:szCs w:val="28"/>
        </w:rPr>
      </w:pPr>
      <w:r w:rsidRPr="00385E68">
        <w:rPr>
          <w:rFonts w:cstheme="minorHAnsi"/>
          <w:b/>
          <w:bCs/>
          <w:sz w:val="28"/>
          <w:szCs w:val="28"/>
        </w:rPr>
        <w:t>No-Override and Block Inheritance:</w:t>
      </w:r>
    </w:p>
    <w:p w14:paraId="042E3CD5"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lastRenderedPageBreak/>
        <w:t>No-Override (Enforced) and Block Inheritance are options that can be set to override the inheritance behavior for specific GPO links.</w:t>
      </w:r>
    </w:p>
    <w:p w14:paraId="7CE07A70"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t>"No-Override" enforces the GPO settings even if a higher-level GPO has settings that conflict.</w:t>
      </w:r>
    </w:p>
    <w:p w14:paraId="4AC62153" w14:textId="77777777" w:rsidR="00385E68" w:rsidRPr="00385E68" w:rsidRDefault="00385E68" w:rsidP="00385E68">
      <w:pPr>
        <w:numPr>
          <w:ilvl w:val="1"/>
          <w:numId w:val="1197"/>
        </w:numPr>
        <w:rPr>
          <w:rFonts w:cstheme="minorHAnsi"/>
          <w:sz w:val="28"/>
          <w:szCs w:val="28"/>
        </w:rPr>
      </w:pPr>
      <w:r w:rsidRPr="00385E68">
        <w:rPr>
          <w:rFonts w:cstheme="minorHAnsi"/>
          <w:sz w:val="28"/>
          <w:szCs w:val="28"/>
        </w:rPr>
        <w:t>"Block Inheritance" prevents GPOs linked at higher levels from affecting the OU where it's applied.</w:t>
      </w:r>
    </w:p>
    <w:p w14:paraId="2DF94771" w14:textId="77777777" w:rsidR="00385E68" w:rsidRPr="00385E68" w:rsidRDefault="00385E68" w:rsidP="00385E68">
      <w:pPr>
        <w:rPr>
          <w:rFonts w:cstheme="minorHAnsi"/>
          <w:sz w:val="28"/>
          <w:szCs w:val="28"/>
        </w:rPr>
      </w:pPr>
      <w:r w:rsidRPr="00385E68">
        <w:rPr>
          <w:rFonts w:cstheme="minorHAnsi"/>
          <w:sz w:val="28"/>
          <w:szCs w:val="28"/>
        </w:rPr>
        <w:t>Understanding the order of processing and inheritance helps administrators plan and apply GPOs effectively, ensuring that the desired policies are applied in the correct order and precedence. It also allows for a granular approach to policy enforcement based on the organizational structure and requirements.</w:t>
      </w:r>
    </w:p>
    <w:p w14:paraId="3119EE94" w14:textId="4F368F2B" w:rsidR="00385E68" w:rsidRDefault="00385E68" w:rsidP="000E15C1">
      <w:pPr>
        <w:rPr>
          <w:rFonts w:cstheme="minorHAnsi"/>
          <w:sz w:val="28"/>
          <w:szCs w:val="28"/>
        </w:rPr>
      </w:pPr>
    </w:p>
    <w:p w14:paraId="0CA1E52B" w14:textId="06B6E272" w:rsidR="000E15C1" w:rsidRPr="00CD42C1" w:rsidRDefault="000E15C1" w:rsidP="000E15C1">
      <w:pPr>
        <w:rPr>
          <w:rFonts w:cstheme="minorHAnsi"/>
          <w:sz w:val="28"/>
          <w:szCs w:val="28"/>
        </w:rPr>
      </w:pPr>
      <w:r w:rsidRPr="00CD42C1">
        <w:rPr>
          <w:rFonts w:cstheme="minorHAnsi"/>
          <w:sz w:val="28"/>
          <w:szCs w:val="28"/>
        </w:rPr>
        <w:t>9. filtering</w:t>
      </w:r>
    </w:p>
    <w:p w14:paraId="7280EAE7" w14:textId="77777777" w:rsidR="00385E68" w:rsidRPr="00385E68" w:rsidRDefault="00385E68" w:rsidP="00385E68">
      <w:pPr>
        <w:rPr>
          <w:rFonts w:cstheme="minorHAnsi"/>
          <w:sz w:val="28"/>
          <w:szCs w:val="28"/>
        </w:rPr>
      </w:pPr>
      <w:r>
        <w:rPr>
          <w:rFonts w:cstheme="minorHAnsi"/>
          <w:sz w:val="28"/>
          <w:szCs w:val="28"/>
        </w:rPr>
        <w:t xml:space="preserve">Ans: </w:t>
      </w:r>
      <w:r w:rsidRPr="00385E68">
        <w:rPr>
          <w:rFonts w:cstheme="minorHAnsi"/>
          <w:sz w:val="28"/>
          <w:szCs w:val="28"/>
        </w:rPr>
        <w:t>Group Policy filtering allows administrators to control the scope and application of Group Policy Objects (GPOs) to specific users, groups, or computers within an Active Directory environment. It provides a way to target policies based on various criteria, such as security groups, organizational units (OUs), WMI filters, and more. This ensures that policies are applied only to the intended recipients, offering flexibility and precision in policy deployment. Here's an overview of different types of filtering:</w:t>
      </w:r>
    </w:p>
    <w:p w14:paraId="56C0A49D" w14:textId="77777777" w:rsidR="00385E68" w:rsidRPr="00385E68" w:rsidRDefault="00385E68" w:rsidP="00385E68">
      <w:pPr>
        <w:numPr>
          <w:ilvl w:val="0"/>
          <w:numId w:val="1198"/>
        </w:numPr>
        <w:rPr>
          <w:rFonts w:cstheme="minorHAnsi"/>
          <w:sz w:val="28"/>
          <w:szCs w:val="28"/>
        </w:rPr>
      </w:pPr>
      <w:r w:rsidRPr="00385E68">
        <w:rPr>
          <w:rFonts w:cstheme="minorHAnsi"/>
          <w:b/>
          <w:bCs/>
          <w:sz w:val="28"/>
          <w:szCs w:val="28"/>
        </w:rPr>
        <w:t>Security Filtering:</w:t>
      </w:r>
    </w:p>
    <w:p w14:paraId="37780F40" w14:textId="77777777" w:rsidR="00385E68" w:rsidRPr="00385E68" w:rsidRDefault="00385E68" w:rsidP="00385E68">
      <w:pPr>
        <w:numPr>
          <w:ilvl w:val="1"/>
          <w:numId w:val="1198"/>
        </w:numPr>
        <w:rPr>
          <w:rFonts w:cstheme="minorHAnsi"/>
          <w:sz w:val="28"/>
          <w:szCs w:val="28"/>
        </w:rPr>
      </w:pPr>
      <w:r w:rsidRPr="00385E68">
        <w:rPr>
          <w:rFonts w:cstheme="minorHAnsi"/>
          <w:b/>
          <w:bCs/>
          <w:sz w:val="28"/>
          <w:szCs w:val="28"/>
        </w:rPr>
        <w:t>Definition:</w:t>
      </w:r>
      <w:r w:rsidRPr="00385E68">
        <w:rPr>
          <w:rFonts w:cstheme="minorHAnsi"/>
          <w:sz w:val="28"/>
          <w:szCs w:val="28"/>
        </w:rPr>
        <w:t xml:space="preserve"> Security filtering involves specifying which users, groups, or computers the GPO applies to based on their security group memberships.</w:t>
      </w:r>
    </w:p>
    <w:p w14:paraId="13EDD987" w14:textId="77777777" w:rsidR="00385E68" w:rsidRPr="00385E68" w:rsidRDefault="00385E68" w:rsidP="00385E68">
      <w:pPr>
        <w:numPr>
          <w:ilvl w:val="1"/>
          <w:numId w:val="1198"/>
        </w:numPr>
        <w:rPr>
          <w:rFonts w:cstheme="minorHAnsi"/>
          <w:sz w:val="28"/>
          <w:szCs w:val="28"/>
        </w:rPr>
      </w:pPr>
      <w:r w:rsidRPr="00385E68">
        <w:rPr>
          <w:rFonts w:cstheme="minorHAnsi"/>
          <w:b/>
          <w:bCs/>
          <w:sz w:val="28"/>
          <w:szCs w:val="28"/>
        </w:rPr>
        <w:t>Usage:</w:t>
      </w:r>
      <w:r w:rsidRPr="00385E68">
        <w:rPr>
          <w:rFonts w:cstheme="minorHAnsi"/>
          <w:sz w:val="28"/>
          <w:szCs w:val="28"/>
        </w:rPr>
        <w:t xml:space="preserve"> By using security groups and assigning the GPO to specific security groups, administrators can target policies to specific sets of users or computers.</w:t>
      </w:r>
    </w:p>
    <w:p w14:paraId="26BECA44" w14:textId="77777777" w:rsidR="00385E68" w:rsidRPr="00385E68" w:rsidRDefault="00385E68" w:rsidP="00385E68">
      <w:pPr>
        <w:numPr>
          <w:ilvl w:val="0"/>
          <w:numId w:val="1198"/>
        </w:numPr>
        <w:rPr>
          <w:rFonts w:cstheme="minorHAnsi"/>
          <w:sz w:val="28"/>
          <w:szCs w:val="28"/>
        </w:rPr>
      </w:pPr>
      <w:r w:rsidRPr="00385E68">
        <w:rPr>
          <w:rFonts w:cstheme="minorHAnsi"/>
          <w:b/>
          <w:bCs/>
          <w:sz w:val="28"/>
          <w:szCs w:val="28"/>
        </w:rPr>
        <w:t>WMI Filtering:</w:t>
      </w:r>
    </w:p>
    <w:p w14:paraId="00624B5A" w14:textId="77777777" w:rsidR="00385E68" w:rsidRPr="00385E68" w:rsidRDefault="00385E68" w:rsidP="00385E68">
      <w:pPr>
        <w:numPr>
          <w:ilvl w:val="1"/>
          <w:numId w:val="1198"/>
        </w:numPr>
        <w:rPr>
          <w:rFonts w:cstheme="minorHAnsi"/>
          <w:sz w:val="28"/>
          <w:szCs w:val="28"/>
        </w:rPr>
      </w:pPr>
      <w:r w:rsidRPr="00385E68">
        <w:rPr>
          <w:rFonts w:cstheme="minorHAnsi"/>
          <w:b/>
          <w:bCs/>
          <w:sz w:val="28"/>
          <w:szCs w:val="28"/>
        </w:rPr>
        <w:t>Definition:</w:t>
      </w:r>
      <w:r w:rsidRPr="00385E68">
        <w:rPr>
          <w:rFonts w:cstheme="minorHAnsi"/>
          <w:sz w:val="28"/>
          <w:szCs w:val="28"/>
        </w:rPr>
        <w:t xml:space="preserve"> Windows Management Instrumentation (WMI) filtering allows administrators to apply a GPO based on specific conditions related to the target computer's hardware, software, or configuration.</w:t>
      </w:r>
    </w:p>
    <w:p w14:paraId="55F17B75" w14:textId="77777777" w:rsidR="00385E68" w:rsidRPr="00385E68" w:rsidRDefault="00385E68" w:rsidP="00385E68">
      <w:pPr>
        <w:numPr>
          <w:ilvl w:val="1"/>
          <w:numId w:val="1198"/>
        </w:numPr>
        <w:rPr>
          <w:rFonts w:cstheme="minorHAnsi"/>
          <w:sz w:val="28"/>
          <w:szCs w:val="28"/>
        </w:rPr>
      </w:pPr>
      <w:r w:rsidRPr="00385E68">
        <w:rPr>
          <w:rFonts w:cstheme="minorHAnsi"/>
          <w:b/>
          <w:bCs/>
          <w:sz w:val="28"/>
          <w:szCs w:val="28"/>
        </w:rPr>
        <w:lastRenderedPageBreak/>
        <w:t>Usage:</w:t>
      </w:r>
      <w:r w:rsidRPr="00385E68">
        <w:rPr>
          <w:rFonts w:cstheme="minorHAnsi"/>
          <w:sz w:val="28"/>
          <w:szCs w:val="28"/>
        </w:rPr>
        <w:t xml:space="preserve"> For instance, a GPO can be filtered to apply only to computers with a particular operating system version or specific software installed.</w:t>
      </w:r>
    </w:p>
    <w:p w14:paraId="2C1A2773" w14:textId="77777777" w:rsidR="00385E68" w:rsidRPr="00385E68" w:rsidRDefault="00385E68" w:rsidP="00385E68">
      <w:pPr>
        <w:numPr>
          <w:ilvl w:val="0"/>
          <w:numId w:val="1198"/>
        </w:numPr>
        <w:rPr>
          <w:rFonts w:cstheme="minorHAnsi"/>
          <w:sz w:val="28"/>
          <w:szCs w:val="28"/>
        </w:rPr>
      </w:pPr>
      <w:r w:rsidRPr="00385E68">
        <w:rPr>
          <w:rFonts w:cstheme="minorHAnsi"/>
          <w:b/>
          <w:bCs/>
          <w:sz w:val="28"/>
          <w:szCs w:val="28"/>
        </w:rPr>
        <w:t>Item-Level Targeting:</w:t>
      </w:r>
    </w:p>
    <w:p w14:paraId="026836E1" w14:textId="77777777" w:rsidR="00385E68" w:rsidRPr="00385E68" w:rsidRDefault="00385E68" w:rsidP="00385E68">
      <w:pPr>
        <w:numPr>
          <w:ilvl w:val="1"/>
          <w:numId w:val="1198"/>
        </w:numPr>
        <w:rPr>
          <w:rFonts w:cstheme="minorHAnsi"/>
          <w:sz w:val="28"/>
          <w:szCs w:val="28"/>
        </w:rPr>
      </w:pPr>
      <w:r w:rsidRPr="00385E68">
        <w:rPr>
          <w:rFonts w:cstheme="minorHAnsi"/>
          <w:b/>
          <w:bCs/>
          <w:sz w:val="28"/>
          <w:szCs w:val="28"/>
        </w:rPr>
        <w:t>Definition:</w:t>
      </w:r>
      <w:r w:rsidRPr="00385E68">
        <w:rPr>
          <w:rFonts w:cstheme="minorHAnsi"/>
          <w:sz w:val="28"/>
          <w:szCs w:val="28"/>
        </w:rPr>
        <w:t xml:space="preserve"> Item-level targeting allows for more precise targeting within a GPO by defining conditions for policy application based on specific criteria, such as IP addresses, registry settings, or Active Directory site.</w:t>
      </w:r>
    </w:p>
    <w:p w14:paraId="730E0FE1" w14:textId="77777777" w:rsidR="00385E68" w:rsidRPr="00385E68" w:rsidRDefault="00385E68" w:rsidP="00385E68">
      <w:pPr>
        <w:numPr>
          <w:ilvl w:val="1"/>
          <w:numId w:val="1198"/>
        </w:numPr>
        <w:rPr>
          <w:rFonts w:cstheme="minorHAnsi"/>
          <w:sz w:val="28"/>
          <w:szCs w:val="28"/>
        </w:rPr>
      </w:pPr>
      <w:r w:rsidRPr="00385E68">
        <w:rPr>
          <w:rFonts w:cstheme="minorHAnsi"/>
          <w:b/>
          <w:bCs/>
          <w:sz w:val="28"/>
          <w:szCs w:val="28"/>
        </w:rPr>
        <w:t>Usage:</w:t>
      </w:r>
      <w:r w:rsidRPr="00385E68">
        <w:rPr>
          <w:rFonts w:cstheme="minorHAnsi"/>
          <w:sz w:val="28"/>
          <w:szCs w:val="28"/>
        </w:rPr>
        <w:t xml:space="preserve"> It enables conditional policy application to users or computers that meet the specified criteria.</w:t>
      </w:r>
    </w:p>
    <w:p w14:paraId="7D842924" w14:textId="77777777" w:rsidR="00385E68" w:rsidRPr="00385E68" w:rsidRDefault="00385E68" w:rsidP="00385E68">
      <w:pPr>
        <w:numPr>
          <w:ilvl w:val="0"/>
          <w:numId w:val="1198"/>
        </w:numPr>
        <w:rPr>
          <w:rFonts w:cstheme="minorHAnsi"/>
          <w:sz w:val="28"/>
          <w:szCs w:val="28"/>
        </w:rPr>
      </w:pPr>
      <w:r w:rsidRPr="00385E68">
        <w:rPr>
          <w:rFonts w:cstheme="minorHAnsi"/>
          <w:b/>
          <w:bCs/>
          <w:sz w:val="28"/>
          <w:szCs w:val="28"/>
        </w:rPr>
        <w:t>Group Policy Loopback Processing:</w:t>
      </w:r>
    </w:p>
    <w:p w14:paraId="522B4B54" w14:textId="77777777" w:rsidR="00385E68" w:rsidRPr="00385E68" w:rsidRDefault="00385E68" w:rsidP="00385E68">
      <w:pPr>
        <w:numPr>
          <w:ilvl w:val="1"/>
          <w:numId w:val="1198"/>
        </w:numPr>
        <w:rPr>
          <w:rFonts w:cstheme="minorHAnsi"/>
          <w:sz w:val="28"/>
          <w:szCs w:val="28"/>
        </w:rPr>
      </w:pPr>
      <w:r w:rsidRPr="00385E68">
        <w:rPr>
          <w:rFonts w:cstheme="minorHAnsi"/>
          <w:b/>
          <w:bCs/>
          <w:sz w:val="28"/>
          <w:szCs w:val="28"/>
        </w:rPr>
        <w:t>Definition:</w:t>
      </w:r>
      <w:r w:rsidRPr="00385E68">
        <w:rPr>
          <w:rFonts w:cstheme="minorHAnsi"/>
          <w:sz w:val="28"/>
          <w:szCs w:val="28"/>
        </w:rPr>
        <w:t xml:space="preserve"> Loopback processing allows for policy application based on the location of a computer, rather than the user.</w:t>
      </w:r>
    </w:p>
    <w:p w14:paraId="61F5BC17" w14:textId="77777777" w:rsidR="00385E68" w:rsidRPr="00385E68" w:rsidRDefault="00385E68" w:rsidP="00385E68">
      <w:pPr>
        <w:numPr>
          <w:ilvl w:val="1"/>
          <w:numId w:val="1198"/>
        </w:numPr>
        <w:rPr>
          <w:rFonts w:cstheme="minorHAnsi"/>
          <w:sz w:val="28"/>
          <w:szCs w:val="28"/>
        </w:rPr>
      </w:pPr>
      <w:r w:rsidRPr="00385E68">
        <w:rPr>
          <w:rFonts w:cstheme="minorHAnsi"/>
          <w:b/>
          <w:bCs/>
          <w:sz w:val="28"/>
          <w:szCs w:val="28"/>
        </w:rPr>
        <w:t>Usage:</w:t>
      </w:r>
      <w:r w:rsidRPr="00385E68">
        <w:rPr>
          <w:rFonts w:cstheme="minorHAnsi"/>
          <w:sz w:val="28"/>
          <w:szCs w:val="28"/>
        </w:rPr>
        <w:t xml:space="preserve"> Typically used in terminal server or public computing scenarios where policies need to apply based on the computer's location rather than the logged-in user.</w:t>
      </w:r>
    </w:p>
    <w:p w14:paraId="2B3DB1BF" w14:textId="77777777" w:rsidR="00385E68" w:rsidRPr="00385E68" w:rsidRDefault="00385E68" w:rsidP="00385E68">
      <w:pPr>
        <w:numPr>
          <w:ilvl w:val="0"/>
          <w:numId w:val="1198"/>
        </w:numPr>
        <w:rPr>
          <w:rFonts w:cstheme="minorHAnsi"/>
          <w:sz w:val="28"/>
          <w:szCs w:val="28"/>
        </w:rPr>
      </w:pPr>
      <w:r w:rsidRPr="00385E68">
        <w:rPr>
          <w:rFonts w:cstheme="minorHAnsi"/>
          <w:b/>
          <w:bCs/>
          <w:sz w:val="28"/>
          <w:szCs w:val="28"/>
        </w:rPr>
        <w:t>Enforced and Blocked Inheritance:</w:t>
      </w:r>
    </w:p>
    <w:p w14:paraId="78D8BBBC" w14:textId="77777777" w:rsidR="00385E68" w:rsidRPr="00385E68" w:rsidRDefault="00385E68" w:rsidP="00385E68">
      <w:pPr>
        <w:numPr>
          <w:ilvl w:val="1"/>
          <w:numId w:val="1198"/>
        </w:numPr>
        <w:rPr>
          <w:rFonts w:cstheme="minorHAnsi"/>
          <w:sz w:val="28"/>
          <w:szCs w:val="28"/>
        </w:rPr>
      </w:pPr>
      <w:r w:rsidRPr="00385E68">
        <w:rPr>
          <w:rFonts w:cstheme="minorHAnsi"/>
          <w:b/>
          <w:bCs/>
          <w:sz w:val="28"/>
          <w:szCs w:val="28"/>
        </w:rPr>
        <w:t>Definition:</w:t>
      </w:r>
      <w:r w:rsidRPr="00385E68">
        <w:rPr>
          <w:rFonts w:cstheme="minorHAnsi"/>
          <w:sz w:val="28"/>
          <w:szCs w:val="28"/>
        </w:rPr>
        <w:t xml:space="preserve"> Enforcing a GPO (No-Override) prevents child OUs from blocking the inheritance of that GPO, ensuring it is applied.</w:t>
      </w:r>
    </w:p>
    <w:p w14:paraId="2DA702D9" w14:textId="77777777" w:rsidR="00385E68" w:rsidRPr="00385E68" w:rsidRDefault="00385E68" w:rsidP="00385E68">
      <w:pPr>
        <w:numPr>
          <w:ilvl w:val="1"/>
          <w:numId w:val="1198"/>
        </w:numPr>
        <w:rPr>
          <w:rFonts w:cstheme="minorHAnsi"/>
          <w:sz w:val="28"/>
          <w:szCs w:val="28"/>
        </w:rPr>
      </w:pPr>
      <w:r w:rsidRPr="00385E68">
        <w:rPr>
          <w:rFonts w:cstheme="minorHAnsi"/>
          <w:b/>
          <w:bCs/>
          <w:sz w:val="28"/>
          <w:szCs w:val="28"/>
        </w:rPr>
        <w:t>Usage:</w:t>
      </w:r>
      <w:r w:rsidRPr="00385E68">
        <w:rPr>
          <w:rFonts w:cstheme="minorHAnsi"/>
          <w:sz w:val="28"/>
          <w:szCs w:val="28"/>
        </w:rPr>
        <w:t xml:space="preserve"> Useful for ensuring specific policies are applied even if higher-level OUs have Block Inheritance configured.</w:t>
      </w:r>
    </w:p>
    <w:p w14:paraId="7B2519DE" w14:textId="77777777" w:rsidR="00385E68" w:rsidRPr="00385E68" w:rsidRDefault="00385E68" w:rsidP="00385E68">
      <w:pPr>
        <w:rPr>
          <w:rFonts w:cstheme="minorHAnsi"/>
          <w:sz w:val="28"/>
          <w:szCs w:val="28"/>
        </w:rPr>
      </w:pPr>
      <w:r w:rsidRPr="00385E68">
        <w:rPr>
          <w:rFonts w:cstheme="minorHAnsi"/>
          <w:sz w:val="28"/>
          <w:szCs w:val="28"/>
        </w:rPr>
        <w:t>By using these filtering mechanisms, administrators can tailor GPO application based on specific requirements, allowing for a more granular and targeted approach to Group Policy management. This ensures that policies are applied only to the intended users, groups, or computers, optimizing the management and control of the IT environment.</w:t>
      </w:r>
    </w:p>
    <w:p w14:paraId="595E4E16" w14:textId="77777777" w:rsidR="00385E68" w:rsidRPr="00385E68" w:rsidRDefault="00385E68" w:rsidP="00385E68">
      <w:pPr>
        <w:rPr>
          <w:rFonts w:cstheme="minorHAnsi"/>
          <w:vanish/>
          <w:sz w:val="28"/>
          <w:szCs w:val="28"/>
        </w:rPr>
      </w:pPr>
      <w:r w:rsidRPr="00385E68">
        <w:rPr>
          <w:rFonts w:cstheme="minorHAnsi"/>
          <w:vanish/>
          <w:sz w:val="28"/>
          <w:szCs w:val="28"/>
        </w:rPr>
        <w:t>Top of Form</w:t>
      </w:r>
    </w:p>
    <w:p w14:paraId="3888B81D" w14:textId="11E68653" w:rsidR="00385E68" w:rsidRDefault="00385E68" w:rsidP="000E15C1">
      <w:pPr>
        <w:rPr>
          <w:rFonts w:cstheme="minorHAnsi"/>
          <w:sz w:val="28"/>
          <w:szCs w:val="28"/>
        </w:rPr>
      </w:pPr>
    </w:p>
    <w:p w14:paraId="39E165C2" w14:textId="340B820B" w:rsidR="000E15C1" w:rsidRPr="00CD42C1" w:rsidRDefault="000E15C1" w:rsidP="000E15C1">
      <w:pPr>
        <w:rPr>
          <w:rFonts w:cstheme="minorHAnsi"/>
          <w:sz w:val="28"/>
          <w:szCs w:val="28"/>
        </w:rPr>
      </w:pPr>
      <w:r w:rsidRPr="00CD42C1">
        <w:rPr>
          <w:rFonts w:cstheme="minorHAnsi"/>
          <w:sz w:val="28"/>
          <w:szCs w:val="28"/>
        </w:rPr>
        <w:t>10. script, templates</w:t>
      </w:r>
    </w:p>
    <w:p w14:paraId="00CBCC67" w14:textId="77777777" w:rsidR="00385E68" w:rsidRPr="00385E68" w:rsidRDefault="00385E68" w:rsidP="00385E68">
      <w:pPr>
        <w:rPr>
          <w:rFonts w:cstheme="minorHAnsi"/>
          <w:sz w:val="28"/>
          <w:szCs w:val="28"/>
        </w:rPr>
      </w:pPr>
      <w:r>
        <w:rPr>
          <w:rFonts w:cstheme="minorHAnsi"/>
          <w:sz w:val="28"/>
          <w:szCs w:val="28"/>
        </w:rPr>
        <w:t xml:space="preserve">Ans: </w:t>
      </w:r>
      <w:r w:rsidRPr="00385E68">
        <w:rPr>
          <w:rFonts w:cstheme="minorHAnsi"/>
          <w:sz w:val="28"/>
          <w:szCs w:val="28"/>
        </w:rPr>
        <w:t xml:space="preserve">Script templates, often referred to as script frameworks or boilerplate scripts, are pre-designed or pre-structured scripts that serve as a starting point for creating custom scripts. These templates provide a foundation with essential components, functions, or structure to help streamline the </w:t>
      </w:r>
      <w:r w:rsidRPr="00385E68">
        <w:rPr>
          <w:rFonts w:cstheme="minorHAnsi"/>
          <w:sz w:val="28"/>
          <w:szCs w:val="28"/>
        </w:rPr>
        <w:lastRenderedPageBreak/>
        <w:t>development process and ensure consistency in coding practices. They can include placeholders or guidelines for adding specific functionality.</w:t>
      </w:r>
    </w:p>
    <w:p w14:paraId="256D3EAC" w14:textId="77777777" w:rsidR="00385E68" w:rsidRPr="00385E68" w:rsidRDefault="00385E68" w:rsidP="00385E68">
      <w:pPr>
        <w:rPr>
          <w:rFonts w:cstheme="minorHAnsi"/>
          <w:sz w:val="28"/>
          <w:szCs w:val="28"/>
        </w:rPr>
      </w:pPr>
      <w:r w:rsidRPr="00385E68">
        <w:rPr>
          <w:rFonts w:cstheme="minorHAnsi"/>
          <w:sz w:val="28"/>
          <w:szCs w:val="28"/>
        </w:rPr>
        <w:t>Here are some common types of script templates and their purposes:</w:t>
      </w:r>
    </w:p>
    <w:p w14:paraId="6B0A0940" w14:textId="77777777" w:rsidR="00385E68" w:rsidRPr="00385E68" w:rsidRDefault="00385E68" w:rsidP="00385E68">
      <w:pPr>
        <w:numPr>
          <w:ilvl w:val="0"/>
          <w:numId w:val="1199"/>
        </w:numPr>
        <w:rPr>
          <w:rFonts w:cstheme="minorHAnsi"/>
          <w:sz w:val="28"/>
          <w:szCs w:val="28"/>
        </w:rPr>
      </w:pPr>
      <w:r w:rsidRPr="00385E68">
        <w:rPr>
          <w:rFonts w:cstheme="minorHAnsi"/>
          <w:b/>
          <w:bCs/>
          <w:sz w:val="28"/>
          <w:szCs w:val="28"/>
        </w:rPr>
        <w:t>General Script Templates:</w:t>
      </w:r>
    </w:p>
    <w:p w14:paraId="7B11CD80" w14:textId="77777777" w:rsidR="00385E68" w:rsidRPr="00385E68" w:rsidRDefault="00385E68" w:rsidP="00385E68">
      <w:pPr>
        <w:numPr>
          <w:ilvl w:val="1"/>
          <w:numId w:val="1199"/>
        </w:numPr>
        <w:rPr>
          <w:rFonts w:cstheme="minorHAnsi"/>
          <w:sz w:val="28"/>
          <w:szCs w:val="28"/>
        </w:rPr>
      </w:pPr>
      <w:r w:rsidRPr="00385E68">
        <w:rPr>
          <w:rFonts w:cstheme="minorHAnsi"/>
          <w:sz w:val="28"/>
          <w:szCs w:val="28"/>
        </w:rPr>
        <w:t>Provide a basic structure for creating scripts in various scripting languages like PowerShell, Bash, Python, etc.</w:t>
      </w:r>
    </w:p>
    <w:p w14:paraId="7505A9A6" w14:textId="77777777" w:rsidR="00385E68" w:rsidRPr="00385E68" w:rsidRDefault="00385E68" w:rsidP="00385E68">
      <w:pPr>
        <w:numPr>
          <w:ilvl w:val="1"/>
          <w:numId w:val="1199"/>
        </w:numPr>
        <w:rPr>
          <w:rFonts w:cstheme="minorHAnsi"/>
          <w:sz w:val="28"/>
          <w:szCs w:val="28"/>
        </w:rPr>
      </w:pPr>
      <w:r w:rsidRPr="00385E68">
        <w:rPr>
          <w:rFonts w:cstheme="minorHAnsi"/>
          <w:sz w:val="28"/>
          <w:szCs w:val="28"/>
        </w:rPr>
        <w:t>Include common script elements such as comments, error handling, parameter declarations, and variable initialization.</w:t>
      </w:r>
    </w:p>
    <w:p w14:paraId="754A32C6" w14:textId="77777777" w:rsidR="00385E68" w:rsidRPr="00385E68" w:rsidRDefault="00385E68" w:rsidP="00385E68">
      <w:pPr>
        <w:numPr>
          <w:ilvl w:val="0"/>
          <w:numId w:val="1199"/>
        </w:numPr>
        <w:rPr>
          <w:rFonts w:cstheme="minorHAnsi"/>
          <w:sz w:val="28"/>
          <w:szCs w:val="28"/>
        </w:rPr>
      </w:pPr>
      <w:r w:rsidRPr="00385E68">
        <w:rPr>
          <w:rFonts w:cstheme="minorHAnsi"/>
          <w:b/>
          <w:bCs/>
          <w:sz w:val="28"/>
          <w:szCs w:val="28"/>
        </w:rPr>
        <w:t>Task-Specific Script Templates:</w:t>
      </w:r>
    </w:p>
    <w:p w14:paraId="3A8ABE4E" w14:textId="77777777" w:rsidR="00385E68" w:rsidRPr="00385E68" w:rsidRDefault="00385E68" w:rsidP="00385E68">
      <w:pPr>
        <w:numPr>
          <w:ilvl w:val="1"/>
          <w:numId w:val="1199"/>
        </w:numPr>
        <w:rPr>
          <w:rFonts w:cstheme="minorHAnsi"/>
          <w:sz w:val="28"/>
          <w:szCs w:val="28"/>
        </w:rPr>
      </w:pPr>
      <w:r w:rsidRPr="00385E68">
        <w:rPr>
          <w:rFonts w:cstheme="minorHAnsi"/>
          <w:sz w:val="28"/>
          <w:szCs w:val="28"/>
        </w:rPr>
        <w:t>Target specific tasks or operations, offering a structured framework to achieve a particular goal.</w:t>
      </w:r>
    </w:p>
    <w:p w14:paraId="77B39139" w14:textId="77777777" w:rsidR="00385E68" w:rsidRPr="00385E68" w:rsidRDefault="00385E68" w:rsidP="00385E68">
      <w:pPr>
        <w:numPr>
          <w:ilvl w:val="1"/>
          <w:numId w:val="1199"/>
        </w:numPr>
        <w:rPr>
          <w:rFonts w:cstheme="minorHAnsi"/>
          <w:sz w:val="28"/>
          <w:szCs w:val="28"/>
        </w:rPr>
      </w:pPr>
      <w:r w:rsidRPr="00385E68">
        <w:rPr>
          <w:rFonts w:cstheme="minorHAnsi"/>
          <w:sz w:val="28"/>
          <w:szCs w:val="28"/>
        </w:rPr>
        <w:t>Examples: script templates for file manipulation, data processing, system monitoring, or network management.</w:t>
      </w:r>
    </w:p>
    <w:p w14:paraId="3ED71E36" w14:textId="77777777" w:rsidR="00385E68" w:rsidRPr="00385E68" w:rsidRDefault="00385E68" w:rsidP="00385E68">
      <w:pPr>
        <w:numPr>
          <w:ilvl w:val="0"/>
          <w:numId w:val="1199"/>
        </w:numPr>
        <w:rPr>
          <w:rFonts w:cstheme="minorHAnsi"/>
          <w:sz w:val="28"/>
          <w:szCs w:val="28"/>
        </w:rPr>
      </w:pPr>
      <w:r w:rsidRPr="00385E68">
        <w:rPr>
          <w:rFonts w:cstheme="minorHAnsi"/>
          <w:b/>
          <w:bCs/>
          <w:sz w:val="28"/>
          <w:szCs w:val="28"/>
        </w:rPr>
        <w:t>Module Templates:</w:t>
      </w:r>
    </w:p>
    <w:p w14:paraId="5DAEC3AC" w14:textId="77777777" w:rsidR="00385E68" w:rsidRPr="00385E68" w:rsidRDefault="00385E68" w:rsidP="00385E68">
      <w:pPr>
        <w:numPr>
          <w:ilvl w:val="1"/>
          <w:numId w:val="1199"/>
        </w:numPr>
        <w:rPr>
          <w:rFonts w:cstheme="minorHAnsi"/>
          <w:sz w:val="28"/>
          <w:szCs w:val="28"/>
        </w:rPr>
      </w:pPr>
      <w:r w:rsidRPr="00385E68">
        <w:rPr>
          <w:rFonts w:cstheme="minorHAnsi"/>
          <w:sz w:val="28"/>
          <w:szCs w:val="28"/>
        </w:rPr>
        <w:t>Pre-defined templates for creating modules or libraries that can be reused across multiple scripts.</w:t>
      </w:r>
    </w:p>
    <w:p w14:paraId="14959752" w14:textId="77777777" w:rsidR="00385E68" w:rsidRPr="00385E68" w:rsidRDefault="00385E68" w:rsidP="00385E68">
      <w:pPr>
        <w:numPr>
          <w:ilvl w:val="1"/>
          <w:numId w:val="1199"/>
        </w:numPr>
        <w:rPr>
          <w:rFonts w:cstheme="minorHAnsi"/>
          <w:sz w:val="28"/>
          <w:szCs w:val="28"/>
        </w:rPr>
      </w:pPr>
      <w:r w:rsidRPr="00385E68">
        <w:rPr>
          <w:rFonts w:cstheme="minorHAnsi"/>
          <w:sz w:val="28"/>
          <w:szCs w:val="28"/>
        </w:rPr>
        <w:t>Help in organizing code into reusable and maintainable components.</w:t>
      </w:r>
    </w:p>
    <w:p w14:paraId="49DAE59A" w14:textId="77777777" w:rsidR="00385E68" w:rsidRPr="00385E68" w:rsidRDefault="00385E68" w:rsidP="00385E68">
      <w:pPr>
        <w:numPr>
          <w:ilvl w:val="0"/>
          <w:numId w:val="1199"/>
        </w:numPr>
        <w:rPr>
          <w:rFonts w:cstheme="minorHAnsi"/>
          <w:sz w:val="28"/>
          <w:szCs w:val="28"/>
        </w:rPr>
      </w:pPr>
      <w:r w:rsidRPr="00385E68">
        <w:rPr>
          <w:rFonts w:cstheme="minorHAnsi"/>
          <w:b/>
          <w:bCs/>
          <w:sz w:val="28"/>
          <w:szCs w:val="28"/>
        </w:rPr>
        <w:t>Code Snippet Templates:</w:t>
      </w:r>
    </w:p>
    <w:p w14:paraId="6DA7235A" w14:textId="77777777" w:rsidR="00385E68" w:rsidRPr="00385E68" w:rsidRDefault="00385E68" w:rsidP="00385E68">
      <w:pPr>
        <w:numPr>
          <w:ilvl w:val="1"/>
          <w:numId w:val="1199"/>
        </w:numPr>
        <w:rPr>
          <w:rFonts w:cstheme="minorHAnsi"/>
          <w:sz w:val="28"/>
          <w:szCs w:val="28"/>
        </w:rPr>
      </w:pPr>
      <w:r w:rsidRPr="00385E68">
        <w:rPr>
          <w:rFonts w:cstheme="minorHAnsi"/>
          <w:sz w:val="28"/>
          <w:szCs w:val="28"/>
        </w:rPr>
        <w:t>Provide smaller, reusable code snippets for commonly used functions or operations.</w:t>
      </w:r>
    </w:p>
    <w:p w14:paraId="40042ECE" w14:textId="77777777" w:rsidR="00385E68" w:rsidRPr="00385E68" w:rsidRDefault="00385E68" w:rsidP="00385E68">
      <w:pPr>
        <w:numPr>
          <w:ilvl w:val="1"/>
          <w:numId w:val="1199"/>
        </w:numPr>
        <w:rPr>
          <w:rFonts w:cstheme="minorHAnsi"/>
          <w:sz w:val="28"/>
          <w:szCs w:val="28"/>
        </w:rPr>
      </w:pPr>
      <w:r w:rsidRPr="00385E68">
        <w:rPr>
          <w:rFonts w:cstheme="minorHAnsi"/>
          <w:sz w:val="28"/>
          <w:szCs w:val="28"/>
        </w:rPr>
        <w:t>Can be integrated into larger scripts to save development time.</w:t>
      </w:r>
    </w:p>
    <w:p w14:paraId="7B845918" w14:textId="77777777" w:rsidR="00385E68" w:rsidRPr="00385E68" w:rsidRDefault="00385E68" w:rsidP="00385E68">
      <w:pPr>
        <w:numPr>
          <w:ilvl w:val="0"/>
          <w:numId w:val="1199"/>
        </w:numPr>
        <w:rPr>
          <w:rFonts w:cstheme="minorHAnsi"/>
          <w:sz w:val="28"/>
          <w:szCs w:val="28"/>
        </w:rPr>
      </w:pPr>
      <w:r w:rsidRPr="00385E68">
        <w:rPr>
          <w:rFonts w:cstheme="minorHAnsi"/>
          <w:b/>
          <w:bCs/>
          <w:sz w:val="28"/>
          <w:szCs w:val="28"/>
        </w:rPr>
        <w:t>Script Generation Templates:</w:t>
      </w:r>
    </w:p>
    <w:p w14:paraId="1F5AD9C5" w14:textId="77777777" w:rsidR="00385E68" w:rsidRPr="00385E68" w:rsidRDefault="00385E68" w:rsidP="00385E68">
      <w:pPr>
        <w:numPr>
          <w:ilvl w:val="1"/>
          <w:numId w:val="1199"/>
        </w:numPr>
        <w:rPr>
          <w:rFonts w:cstheme="minorHAnsi"/>
          <w:sz w:val="28"/>
          <w:szCs w:val="28"/>
        </w:rPr>
      </w:pPr>
      <w:r w:rsidRPr="00385E68">
        <w:rPr>
          <w:rFonts w:cstheme="minorHAnsi"/>
          <w:sz w:val="28"/>
          <w:szCs w:val="28"/>
        </w:rPr>
        <w:t>Generate scripts automatically based on input parameters or configurations.</w:t>
      </w:r>
    </w:p>
    <w:p w14:paraId="7B610B57" w14:textId="77777777" w:rsidR="00385E68" w:rsidRPr="00385E68" w:rsidRDefault="00385E68" w:rsidP="00385E68">
      <w:pPr>
        <w:numPr>
          <w:ilvl w:val="1"/>
          <w:numId w:val="1199"/>
        </w:numPr>
        <w:rPr>
          <w:rFonts w:cstheme="minorHAnsi"/>
          <w:sz w:val="28"/>
          <w:szCs w:val="28"/>
        </w:rPr>
      </w:pPr>
      <w:r w:rsidRPr="00385E68">
        <w:rPr>
          <w:rFonts w:cstheme="minorHAnsi"/>
          <w:sz w:val="28"/>
          <w:szCs w:val="28"/>
        </w:rPr>
        <w:t>Useful for creating scripts tailored to specific environments or requirements.</w:t>
      </w:r>
    </w:p>
    <w:p w14:paraId="54FD1253" w14:textId="77777777" w:rsidR="00385E68" w:rsidRPr="00385E68" w:rsidRDefault="00385E68" w:rsidP="00385E68">
      <w:pPr>
        <w:numPr>
          <w:ilvl w:val="0"/>
          <w:numId w:val="1199"/>
        </w:numPr>
        <w:rPr>
          <w:rFonts w:cstheme="minorHAnsi"/>
          <w:sz w:val="28"/>
          <w:szCs w:val="28"/>
        </w:rPr>
      </w:pPr>
      <w:r w:rsidRPr="00385E68">
        <w:rPr>
          <w:rFonts w:cstheme="minorHAnsi"/>
          <w:b/>
          <w:bCs/>
          <w:sz w:val="28"/>
          <w:szCs w:val="28"/>
        </w:rPr>
        <w:t>GUI Script Templates:</w:t>
      </w:r>
    </w:p>
    <w:p w14:paraId="0BB4CE9A" w14:textId="77777777" w:rsidR="00385E68" w:rsidRPr="00385E68" w:rsidRDefault="00385E68" w:rsidP="00385E68">
      <w:pPr>
        <w:numPr>
          <w:ilvl w:val="1"/>
          <w:numId w:val="1199"/>
        </w:numPr>
        <w:rPr>
          <w:rFonts w:cstheme="minorHAnsi"/>
          <w:sz w:val="28"/>
          <w:szCs w:val="28"/>
        </w:rPr>
      </w:pPr>
      <w:r w:rsidRPr="00385E68">
        <w:rPr>
          <w:rFonts w:cstheme="minorHAnsi"/>
          <w:sz w:val="28"/>
          <w:szCs w:val="28"/>
        </w:rPr>
        <w:t>Assist in building scripts with graphical user interfaces (GUIs) using frameworks or libraries specific to the scripting language.</w:t>
      </w:r>
    </w:p>
    <w:p w14:paraId="32669242" w14:textId="77777777" w:rsidR="00385E68" w:rsidRPr="00385E68" w:rsidRDefault="00385E68" w:rsidP="00385E68">
      <w:pPr>
        <w:numPr>
          <w:ilvl w:val="1"/>
          <w:numId w:val="1199"/>
        </w:numPr>
        <w:rPr>
          <w:rFonts w:cstheme="minorHAnsi"/>
          <w:sz w:val="28"/>
          <w:szCs w:val="28"/>
        </w:rPr>
      </w:pPr>
      <w:r w:rsidRPr="00385E68">
        <w:rPr>
          <w:rFonts w:cstheme="minorHAnsi"/>
          <w:sz w:val="28"/>
          <w:szCs w:val="28"/>
        </w:rPr>
        <w:lastRenderedPageBreak/>
        <w:t>Simplify the process of creating interactive and user-friendly scripts.</w:t>
      </w:r>
    </w:p>
    <w:p w14:paraId="2405BD2E" w14:textId="77777777" w:rsidR="00385E68" w:rsidRPr="00385E68" w:rsidRDefault="00385E68" w:rsidP="00385E68">
      <w:pPr>
        <w:rPr>
          <w:rFonts w:cstheme="minorHAnsi"/>
          <w:sz w:val="28"/>
          <w:szCs w:val="28"/>
        </w:rPr>
      </w:pPr>
      <w:r w:rsidRPr="00385E68">
        <w:rPr>
          <w:rFonts w:cstheme="minorHAnsi"/>
          <w:sz w:val="28"/>
          <w:szCs w:val="28"/>
        </w:rPr>
        <w:t>Script templates help developers save time, adhere to coding standards, and ensure consistency across projects. They can be customized based on project requirements and organizational coding practices. Additionally, leveraging templates can improve collaboration among team members and promote the adoption of best practices when creating scripts for automation, administration, or other purposes.</w:t>
      </w:r>
    </w:p>
    <w:p w14:paraId="0B3740F7" w14:textId="77777777" w:rsidR="00385E68" w:rsidRPr="00385E68" w:rsidRDefault="00385E68" w:rsidP="00385E68">
      <w:pPr>
        <w:rPr>
          <w:rFonts w:cstheme="minorHAnsi"/>
          <w:vanish/>
          <w:sz w:val="28"/>
          <w:szCs w:val="28"/>
        </w:rPr>
      </w:pPr>
      <w:r w:rsidRPr="00385E68">
        <w:rPr>
          <w:rFonts w:cstheme="minorHAnsi"/>
          <w:vanish/>
          <w:sz w:val="28"/>
          <w:szCs w:val="28"/>
        </w:rPr>
        <w:t>Top of Form</w:t>
      </w:r>
    </w:p>
    <w:p w14:paraId="00FCA314" w14:textId="61C4007F" w:rsidR="00385E68" w:rsidRDefault="00385E68" w:rsidP="000E15C1">
      <w:pPr>
        <w:rPr>
          <w:rFonts w:cstheme="minorHAnsi"/>
          <w:sz w:val="28"/>
          <w:szCs w:val="28"/>
        </w:rPr>
      </w:pPr>
    </w:p>
    <w:p w14:paraId="170993BA" w14:textId="7210683D" w:rsidR="000E15C1" w:rsidRPr="00385E68" w:rsidRDefault="000E15C1">
      <w:pPr>
        <w:pStyle w:val="ListParagraph"/>
        <w:numPr>
          <w:ilvl w:val="1"/>
          <w:numId w:val="1200"/>
        </w:numPr>
        <w:rPr>
          <w:rFonts w:cstheme="minorHAnsi"/>
          <w:b/>
          <w:bCs/>
          <w:sz w:val="28"/>
          <w:szCs w:val="28"/>
        </w:rPr>
      </w:pPr>
      <w:r w:rsidRPr="00385E68">
        <w:rPr>
          <w:rFonts w:cstheme="minorHAnsi"/>
          <w:b/>
          <w:bCs/>
          <w:sz w:val="28"/>
          <w:szCs w:val="28"/>
        </w:rPr>
        <w:t>Practical</w:t>
      </w:r>
    </w:p>
    <w:p w14:paraId="65750EA6" w14:textId="77777777" w:rsidR="000E15C1" w:rsidRPr="00CD42C1" w:rsidRDefault="000E15C1" w:rsidP="000E15C1">
      <w:pPr>
        <w:rPr>
          <w:rFonts w:cstheme="minorHAnsi"/>
          <w:sz w:val="28"/>
          <w:szCs w:val="28"/>
        </w:rPr>
      </w:pPr>
      <w:r w:rsidRPr="00CD42C1">
        <w:rPr>
          <w:rFonts w:cstheme="minorHAnsi"/>
          <w:sz w:val="28"/>
          <w:szCs w:val="28"/>
        </w:rPr>
        <w:t>1. backup restore import and copy GPO</w:t>
      </w:r>
    </w:p>
    <w:p w14:paraId="0D490A20" w14:textId="77777777" w:rsidR="00385E68" w:rsidRPr="00385E68" w:rsidRDefault="00385E68" w:rsidP="00385E68">
      <w:pPr>
        <w:rPr>
          <w:rFonts w:cstheme="minorHAnsi"/>
          <w:sz w:val="28"/>
          <w:szCs w:val="28"/>
        </w:rPr>
      </w:pPr>
      <w:r>
        <w:rPr>
          <w:rFonts w:cstheme="minorHAnsi"/>
          <w:sz w:val="28"/>
          <w:szCs w:val="28"/>
        </w:rPr>
        <w:t xml:space="preserve">Ans: </w:t>
      </w:r>
      <w:r w:rsidRPr="00385E68">
        <w:rPr>
          <w:rFonts w:cstheme="minorHAnsi"/>
          <w:sz w:val="28"/>
          <w:szCs w:val="28"/>
        </w:rPr>
        <w:t>Backing up, restoring, importing, and copying Group Policy Objects (GPOs) are essential tasks in managing and maintaining an Active Directory environment. These actions help ensure that policies are preserved, recoverable, and efficiently deployed across domains or environments. Here are the steps to perform these tasks:</w:t>
      </w:r>
    </w:p>
    <w:p w14:paraId="4616205A" w14:textId="77777777" w:rsidR="00385E68" w:rsidRPr="00385E68" w:rsidRDefault="00385E68" w:rsidP="00385E68">
      <w:pPr>
        <w:rPr>
          <w:rFonts w:cstheme="minorHAnsi"/>
          <w:b/>
          <w:bCs/>
          <w:sz w:val="28"/>
          <w:szCs w:val="28"/>
        </w:rPr>
      </w:pPr>
      <w:r w:rsidRPr="00385E68">
        <w:rPr>
          <w:rFonts w:cstheme="minorHAnsi"/>
          <w:b/>
          <w:bCs/>
          <w:sz w:val="28"/>
          <w:szCs w:val="28"/>
        </w:rPr>
        <w:t>Backup GPO:</w:t>
      </w:r>
    </w:p>
    <w:p w14:paraId="59E3F569" w14:textId="77777777" w:rsidR="00385E68" w:rsidRPr="00385E68" w:rsidRDefault="00385E68">
      <w:pPr>
        <w:numPr>
          <w:ilvl w:val="0"/>
          <w:numId w:val="1201"/>
        </w:numPr>
        <w:rPr>
          <w:rFonts w:cstheme="minorHAnsi"/>
          <w:sz w:val="28"/>
          <w:szCs w:val="28"/>
        </w:rPr>
      </w:pPr>
      <w:r w:rsidRPr="00385E68">
        <w:rPr>
          <w:rFonts w:cstheme="minorHAnsi"/>
          <w:b/>
          <w:bCs/>
          <w:sz w:val="28"/>
          <w:szCs w:val="28"/>
        </w:rPr>
        <w:t>Using Group Policy Management Console (GPMC):</w:t>
      </w:r>
    </w:p>
    <w:p w14:paraId="194A9962" w14:textId="77777777" w:rsidR="00385E68" w:rsidRPr="00385E68" w:rsidRDefault="00385E68">
      <w:pPr>
        <w:numPr>
          <w:ilvl w:val="1"/>
          <w:numId w:val="1201"/>
        </w:numPr>
        <w:rPr>
          <w:rFonts w:cstheme="minorHAnsi"/>
          <w:sz w:val="28"/>
          <w:szCs w:val="28"/>
        </w:rPr>
      </w:pPr>
      <w:r w:rsidRPr="00385E68">
        <w:rPr>
          <w:rFonts w:cstheme="minorHAnsi"/>
          <w:sz w:val="28"/>
          <w:szCs w:val="28"/>
        </w:rPr>
        <w:t>Open the GPMC.</w:t>
      </w:r>
    </w:p>
    <w:p w14:paraId="5DEB0F14" w14:textId="77777777" w:rsidR="00385E68" w:rsidRPr="00385E68" w:rsidRDefault="00385E68">
      <w:pPr>
        <w:numPr>
          <w:ilvl w:val="1"/>
          <w:numId w:val="1201"/>
        </w:numPr>
        <w:rPr>
          <w:rFonts w:cstheme="minorHAnsi"/>
          <w:sz w:val="28"/>
          <w:szCs w:val="28"/>
        </w:rPr>
      </w:pPr>
      <w:r w:rsidRPr="00385E68">
        <w:rPr>
          <w:rFonts w:cstheme="minorHAnsi"/>
          <w:sz w:val="28"/>
          <w:szCs w:val="28"/>
        </w:rPr>
        <w:t>Navigate to the Group Policy Objects node.</w:t>
      </w:r>
    </w:p>
    <w:p w14:paraId="1DAE613D" w14:textId="77777777" w:rsidR="00385E68" w:rsidRPr="00385E68" w:rsidRDefault="00385E68">
      <w:pPr>
        <w:numPr>
          <w:ilvl w:val="1"/>
          <w:numId w:val="1201"/>
        </w:numPr>
        <w:rPr>
          <w:rFonts w:cstheme="minorHAnsi"/>
          <w:sz w:val="28"/>
          <w:szCs w:val="28"/>
        </w:rPr>
      </w:pPr>
      <w:r w:rsidRPr="00385E68">
        <w:rPr>
          <w:rFonts w:cstheme="minorHAnsi"/>
          <w:sz w:val="28"/>
          <w:szCs w:val="28"/>
        </w:rPr>
        <w:t>Right-click on the GPO you want to back up and select "Back Up."</w:t>
      </w:r>
    </w:p>
    <w:p w14:paraId="45D51503" w14:textId="77777777" w:rsidR="00385E68" w:rsidRPr="00385E68" w:rsidRDefault="00385E68">
      <w:pPr>
        <w:numPr>
          <w:ilvl w:val="1"/>
          <w:numId w:val="1201"/>
        </w:numPr>
        <w:rPr>
          <w:rFonts w:cstheme="minorHAnsi"/>
          <w:sz w:val="28"/>
          <w:szCs w:val="28"/>
        </w:rPr>
      </w:pPr>
      <w:r w:rsidRPr="00385E68">
        <w:rPr>
          <w:rFonts w:cstheme="minorHAnsi"/>
          <w:sz w:val="28"/>
          <w:szCs w:val="28"/>
        </w:rPr>
        <w:t>Choose the backup destination and provide a description for the backup.</w:t>
      </w:r>
    </w:p>
    <w:p w14:paraId="1A93E23E" w14:textId="77777777" w:rsidR="00385E68" w:rsidRPr="00385E68" w:rsidRDefault="00385E68">
      <w:pPr>
        <w:numPr>
          <w:ilvl w:val="1"/>
          <w:numId w:val="1201"/>
        </w:numPr>
        <w:rPr>
          <w:rFonts w:cstheme="minorHAnsi"/>
          <w:sz w:val="28"/>
          <w:szCs w:val="28"/>
        </w:rPr>
      </w:pPr>
      <w:r w:rsidRPr="00385E68">
        <w:rPr>
          <w:rFonts w:cstheme="minorHAnsi"/>
          <w:sz w:val="28"/>
          <w:szCs w:val="28"/>
        </w:rPr>
        <w:t>Click "Back Up" to complete the process.</w:t>
      </w:r>
    </w:p>
    <w:p w14:paraId="365B294F" w14:textId="77777777" w:rsidR="00385E68" w:rsidRPr="00385E68" w:rsidRDefault="00385E68" w:rsidP="00385E68">
      <w:pPr>
        <w:rPr>
          <w:rFonts w:cstheme="minorHAnsi"/>
          <w:b/>
          <w:bCs/>
          <w:sz w:val="28"/>
          <w:szCs w:val="28"/>
        </w:rPr>
      </w:pPr>
      <w:r w:rsidRPr="00385E68">
        <w:rPr>
          <w:rFonts w:cstheme="minorHAnsi"/>
          <w:b/>
          <w:bCs/>
          <w:sz w:val="28"/>
          <w:szCs w:val="28"/>
        </w:rPr>
        <w:t>Restore GPO:</w:t>
      </w:r>
    </w:p>
    <w:p w14:paraId="624C8BCC" w14:textId="77777777" w:rsidR="00385E68" w:rsidRPr="00385E68" w:rsidRDefault="00385E68">
      <w:pPr>
        <w:numPr>
          <w:ilvl w:val="0"/>
          <w:numId w:val="1202"/>
        </w:numPr>
        <w:rPr>
          <w:rFonts w:cstheme="minorHAnsi"/>
          <w:sz w:val="28"/>
          <w:szCs w:val="28"/>
        </w:rPr>
      </w:pPr>
      <w:r w:rsidRPr="00385E68">
        <w:rPr>
          <w:rFonts w:cstheme="minorHAnsi"/>
          <w:b/>
          <w:bCs/>
          <w:sz w:val="28"/>
          <w:szCs w:val="28"/>
        </w:rPr>
        <w:t>Using Group Policy Management Console (GPMC):</w:t>
      </w:r>
    </w:p>
    <w:p w14:paraId="2D9BF19E" w14:textId="77777777" w:rsidR="00385E68" w:rsidRPr="00385E68" w:rsidRDefault="00385E68">
      <w:pPr>
        <w:numPr>
          <w:ilvl w:val="1"/>
          <w:numId w:val="1202"/>
        </w:numPr>
        <w:rPr>
          <w:rFonts w:cstheme="minorHAnsi"/>
          <w:sz w:val="28"/>
          <w:szCs w:val="28"/>
        </w:rPr>
      </w:pPr>
      <w:r w:rsidRPr="00385E68">
        <w:rPr>
          <w:rFonts w:cstheme="minorHAnsi"/>
          <w:sz w:val="28"/>
          <w:szCs w:val="28"/>
        </w:rPr>
        <w:t>Open the GPMC.</w:t>
      </w:r>
    </w:p>
    <w:p w14:paraId="52911270" w14:textId="77777777" w:rsidR="00385E68" w:rsidRPr="00385E68" w:rsidRDefault="00385E68">
      <w:pPr>
        <w:numPr>
          <w:ilvl w:val="1"/>
          <w:numId w:val="1202"/>
        </w:numPr>
        <w:rPr>
          <w:rFonts w:cstheme="minorHAnsi"/>
          <w:sz w:val="28"/>
          <w:szCs w:val="28"/>
        </w:rPr>
      </w:pPr>
      <w:r w:rsidRPr="00385E68">
        <w:rPr>
          <w:rFonts w:cstheme="minorHAnsi"/>
          <w:sz w:val="28"/>
          <w:szCs w:val="28"/>
        </w:rPr>
        <w:t>Navigate to the Group Policy Objects node.</w:t>
      </w:r>
    </w:p>
    <w:p w14:paraId="227D3CF0" w14:textId="77777777" w:rsidR="00385E68" w:rsidRPr="00385E68" w:rsidRDefault="00385E68">
      <w:pPr>
        <w:numPr>
          <w:ilvl w:val="1"/>
          <w:numId w:val="1202"/>
        </w:numPr>
        <w:rPr>
          <w:rFonts w:cstheme="minorHAnsi"/>
          <w:sz w:val="28"/>
          <w:szCs w:val="28"/>
        </w:rPr>
      </w:pPr>
      <w:r w:rsidRPr="00385E68">
        <w:rPr>
          <w:rFonts w:cstheme="minorHAnsi"/>
          <w:sz w:val="28"/>
          <w:szCs w:val="28"/>
        </w:rPr>
        <w:t>Right-click on the domain or OU where you want to restore the GPO.</w:t>
      </w:r>
    </w:p>
    <w:p w14:paraId="39978C65" w14:textId="77777777" w:rsidR="00385E68" w:rsidRPr="00385E68" w:rsidRDefault="00385E68">
      <w:pPr>
        <w:numPr>
          <w:ilvl w:val="1"/>
          <w:numId w:val="1202"/>
        </w:numPr>
        <w:rPr>
          <w:rFonts w:cstheme="minorHAnsi"/>
          <w:sz w:val="28"/>
          <w:szCs w:val="28"/>
        </w:rPr>
      </w:pPr>
      <w:r w:rsidRPr="00385E68">
        <w:rPr>
          <w:rFonts w:cstheme="minorHAnsi"/>
          <w:sz w:val="28"/>
          <w:szCs w:val="28"/>
        </w:rPr>
        <w:lastRenderedPageBreak/>
        <w:t>Select "Manage Backups" and choose the backup to restore.</w:t>
      </w:r>
    </w:p>
    <w:p w14:paraId="05F1C3EE" w14:textId="77777777" w:rsidR="00385E68" w:rsidRPr="00385E68" w:rsidRDefault="00385E68">
      <w:pPr>
        <w:numPr>
          <w:ilvl w:val="1"/>
          <w:numId w:val="1202"/>
        </w:numPr>
        <w:rPr>
          <w:rFonts w:cstheme="minorHAnsi"/>
          <w:sz w:val="28"/>
          <w:szCs w:val="28"/>
        </w:rPr>
      </w:pPr>
      <w:r w:rsidRPr="00385E68">
        <w:rPr>
          <w:rFonts w:cstheme="minorHAnsi"/>
          <w:sz w:val="28"/>
          <w:szCs w:val="28"/>
        </w:rPr>
        <w:t>Click "Restore" to restore the GPO.</w:t>
      </w:r>
    </w:p>
    <w:p w14:paraId="26F62EA5" w14:textId="77777777" w:rsidR="00385E68" w:rsidRPr="00385E68" w:rsidRDefault="00385E68" w:rsidP="00385E68">
      <w:pPr>
        <w:rPr>
          <w:rFonts w:cstheme="minorHAnsi"/>
          <w:b/>
          <w:bCs/>
          <w:sz w:val="28"/>
          <w:szCs w:val="28"/>
        </w:rPr>
      </w:pPr>
      <w:r w:rsidRPr="00385E68">
        <w:rPr>
          <w:rFonts w:cstheme="minorHAnsi"/>
          <w:b/>
          <w:bCs/>
          <w:sz w:val="28"/>
          <w:szCs w:val="28"/>
        </w:rPr>
        <w:t>Import GPO:</w:t>
      </w:r>
    </w:p>
    <w:p w14:paraId="4D6837B9" w14:textId="77777777" w:rsidR="00385E68" w:rsidRPr="00385E68" w:rsidRDefault="00385E68">
      <w:pPr>
        <w:numPr>
          <w:ilvl w:val="0"/>
          <w:numId w:val="1203"/>
        </w:numPr>
        <w:rPr>
          <w:rFonts w:cstheme="minorHAnsi"/>
          <w:sz w:val="28"/>
          <w:szCs w:val="28"/>
        </w:rPr>
      </w:pPr>
      <w:r w:rsidRPr="00385E68">
        <w:rPr>
          <w:rFonts w:cstheme="minorHAnsi"/>
          <w:b/>
          <w:bCs/>
          <w:sz w:val="28"/>
          <w:szCs w:val="28"/>
        </w:rPr>
        <w:t>Using Group Policy Management Console (GPMC):</w:t>
      </w:r>
    </w:p>
    <w:p w14:paraId="322E8E7F" w14:textId="77777777" w:rsidR="00385E68" w:rsidRPr="00385E68" w:rsidRDefault="00385E68">
      <w:pPr>
        <w:numPr>
          <w:ilvl w:val="1"/>
          <w:numId w:val="1203"/>
        </w:numPr>
        <w:rPr>
          <w:rFonts w:cstheme="minorHAnsi"/>
          <w:sz w:val="28"/>
          <w:szCs w:val="28"/>
        </w:rPr>
      </w:pPr>
      <w:r w:rsidRPr="00385E68">
        <w:rPr>
          <w:rFonts w:cstheme="minorHAnsi"/>
          <w:sz w:val="28"/>
          <w:szCs w:val="28"/>
        </w:rPr>
        <w:t>Open the GPMC.</w:t>
      </w:r>
    </w:p>
    <w:p w14:paraId="3F1D7341" w14:textId="77777777" w:rsidR="00385E68" w:rsidRPr="00385E68" w:rsidRDefault="00385E68">
      <w:pPr>
        <w:numPr>
          <w:ilvl w:val="1"/>
          <w:numId w:val="1203"/>
        </w:numPr>
        <w:rPr>
          <w:rFonts w:cstheme="minorHAnsi"/>
          <w:sz w:val="28"/>
          <w:szCs w:val="28"/>
        </w:rPr>
      </w:pPr>
      <w:r w:rsidRPr="00385E68">
        <w:rPr>
          <w:rFonts w:cstheme="minorHAnsi"/>
          <w:sz w:val="28"/>
          <w:szCs w:val="28"/>
        </w:rPr>
        <w:t>Navigate to the Group Policy Objects node.</w:t>
      </w:r>
    </w:p>
    <w:p w14:paraId="67DB6BA3" w14:textId="77777777" w:rsidR="00385E68" w:rsidRPr="00385E68" w:rsidRDefault="00385E68">
      <w:pPr>
        <w:numPr>
          <w:ilvl w:val="1"/>
          <w:numId w:val="1203"/>
        </w:numPr>
        <w:rPr>
          <w:rFonts w:cstheme="minorHAnsi"/>
          <w:sz w:val="28"/>
          <w:szCs w:val="28"/>
        </w:rPr>
      </w:pPr>
      <w:r w:rsidRPr="00385E68">
        <w:rPr>
          <w:rFonts w:cstheme="minorHAnsi"/>
          <w:sz w:val="28"/>
          <w:szCs w:val="28"/>
        </w:rPr>
        <w:t>Right-click on the domain or OU where you want to import the GPO.</w:t>
      </w:r>
    </w:p>
    <w:p w14:paraId="67BD430D" w14:textId="77777777" w:rsidR="00385E68" w:rsidRPr="00385E68" w:rsidRDefault="00385E68">
      <w:pPr>
        <w:numPr>
          <w:ilvl w:val="1"/>
          <w:numId w:val="1203"/>
        </w:numPr>
        <w:rPr>
          <w:rFonts w:cstheme="minorHAnsi"/>
          <w:sz w:val="28"/>
          <w:szCs w:val="28"/>
        </w:rPr>
      </w:pPr>
      <w:r w:rsidRPr="00385E68">
        <w:rPr>
          <w:rFonts w:cstheme="minorHAnsi"/>
          <w:sz w:val="28"/>
          <w:szCs w:val="28"/>
        </w:rPr>
        <w:t>Select "Import Settings" and browse to the GPO backup folder.</w:t>
      </w:r>
    </w:p>
    <w:p w14:paraId="62C226B5" w14:textId="77777777" w:rsidR="00385E68" w:rsidRPr="00385E68" w:rsidRDefault="00385E68">
      <w:pPr>
        <w:numPr>
          <w:ilvl w:val="1"/>
          <w:numId w:val="1203"/>
        </w:numPr>
        <w:rPr>
          <w:rFonts w:cstheme="minorHAnsi"/>
          <w:sz w:val="28"/>
          <w:szCs w:val="28"/>
        </w:rPr>
      </w:pPr>
      <w:r w:rsidRPr="00385E68">
        <w:rPr>
          <w:rFonts w:cstheme="minorHAnsi"/>
          <w:sz w:val="28"/>
          <w:szCs w:val="28"/>
        </w:rPr>
        <w:t>Choose the GPO backup folder, and the GPO settings will be imported.</w:t>
      </w:r>
    </w:p>
    <w:p w14:paraId="4D53D78D" w14:textId="77777777" w:rsidR="00385E68" w:rsidRPr="00385E68" w:rsidRDefault="00385E68" w:rsidP="00385E68">
      <w:pPr>
        <w:rPr>
          <w:rFonts w:cstheme="minorHAnsi"/>
          <w:b/>
          <w:bCs/>
          <w:sz w:val="28"/>
          <w:szCs w:val="28"/>
        </w:rPr>
      </w:pPr>
      <w:r w:rsidRPr="00385E68">
        <w:rPr>
          <w:rFonts w:cstheme="minorHAnsi"/>
          <w:b/>
          <w:bCs/>
          <w:sz w:val="28"/>
          <w:szCs w:val="28"/>
        </w:rPr>
        <w:t>Copy GPO:</w:t>
      </w:r>
    </w:p>
    <w:p w14:paraId="24812859" w14:textId="77777777" w:rsidR="00385E68" w:rsidRPr="00385E68" w:rsidRDefault="00385E68">
      <w:pPr>
        <w:numPr>
          <w:ilvl w:val="0"/>
          <w:numId w:val="1204"/>
        </w:numPr>
        <w:rPr>
          <w:rFonts w:cstheme="minorHAnsi"/>
          <w:sz w:val="28"/>
          <w:szCs w:val="28"/>
        </w:rPr>
      </w:pPr>
      <w:r w:rsidRPr="00385E68">
        <w:rPr>
          <w:rFonts w:cstheme="minorHAnsi"/>
          <w:b/>
          <w:bCs/>
          <w:sz w:val="28"/>
          <w:szCs w:val="28"/>
        </w:rPr>
        <w:t>Using Group Policy Management Console (GPMC):</w:t>
      </w:r>
    </w:p>
    <w:p w14:paraId="09F595EF" w14:textId="77777777" w:rsidR="00385E68" w:rsidRPr="00385E68" w:rsidRDefault="00385E68">
      <w:pPr>
        <w:numPr>
          <w:ilvl w:val="1"/>
          <w:numId w:val="1204"/>
        </w:numPr>
        <w:rPr>
          <w:rFonts w:cstheme="minorHAnsi"/>
          <w:sz w:val="28"/>
          <w:szCs w:val="28"/>
        </w:rPr>
      </w:pPr>
      <w:r w:rsidRPr="00385E68">
        <w:rPr>
          <w:rFonts w:cstheme="minorHAnsi"/>
          <w:sz w:val="28"/>
          <w:szCs w:val="28"/>
        </w:rPr>
        <w:t>Open the GPMC.</w:t>
      </w:r>
    </w:p>
    <w:p w14:paraId="2D859CC2" w14:textId="77777777" w:rsidR="00385E68" w:rsidRPr="00385E68" w:rsidRDefault="00385E68">
      <w:pPr>
        <w:numPr>
          <w:ilvl w:val="1"/>
          <w:numId w:val="1204"/>
        </w:numPr>
        <w:rPr>
          <w:rFonts w:cstheme="minorHAnsi"/>
          <w:sz w:val="28"/>
          <w:szCs w:val="28"/>
        </w:rPr>
      </w:pPr>
      <w:r w:rsidRPr="00385E68">
        <w:rPr>
          <w:rFonts w:cstheme="minorHAnsi"/>
          <w:sz w:val="28"/>
          <w:szCs w:val="28"/>
        </w:rPr>
        <w:t>Navigate to the Group Policy Objects node.</w:t>
      </w:r>
    </w:p>
    <w:p w14:paraId="79DB9B62" w14:textId="77777777" w:rsidR="00385E68" w:rsidRPr="00385E68" w:rsidRDefault="00385E68">
      <w:pPr>
        <w:numPr>
          <w:ilvl w:val="1"/>
          <w:numId w:val="1204"/>
        </w:numPr>
        <w:rPr>
          <w:rFonts w:cstheme="minorHAnsi"/>
          <w:sz w:val="28"/>
          <w:szCs w:val="28"/>
        </w:rPr>
      </w:pPr>
      <w:r w:rsidRPr="00385E68">
        <w:rPr>
          <w:rFonts w:cstheme="minorHAnsi"/>
          <w:sz w:val="28"/>
          <w:szCs w:val="28"/>
        </w:rPr>
        <w:t>Right-click on the GPO you want to copy and select "Copy."</w:t>
      </w:r>
    </w:p>
    <w:p w14:paraId="78E507CB" w14:textId="77777777" w:rsidR="00385E68" w:rsidRPr="00385E68" w:rsidRDefault="00385E68">
      <w:pPr>
        <w:numPr>
          <w:ilvl w:val="1"/>
          <w:numId w:val="1204"/>
        </w:numPr>
        <w:rPr>
          <w:rFonts w:cstheme="minorHAnsi"/>
          <w:sz w:val="28"/>
          <w:szCs w:val="28"/>
        </w:rPr>
      </w:pPr>
      <w:r w:rsidRPr="00385E68">
        <w:rPr>
          <w:rFonts w:cstheme="minorHAnsi"/>
          <w:sz w:val="28"/>
          <w:szCs w:val="28"/>
        </w:rPr>
        <w:t>Right-click on the destination OU where you want to copy the GPO and select "Paste."</w:t>
      </w:r>
    </w:p>
    <w:p w14:paraId="0568E711" w14:textId="77777777" w:rsidR="00385E68" w:rsidRPr="00385E68" w:rsidRDefault="00385E68">
      <w:pPr>
        <w:numPr>
          <w:ilvl w:val="1"/>
          <w:numId w:val="1204"/>
        </w:numPr>
        <w:rPr>
          <w:rFonts w:cstheme="minorHAnsi"/>
          <w:sz w:val="28"/>
          <w:szCs w:val="28"/>
        </w:rPr>
      </w:pPr>
      <w:r w:rsidRPr="00385E68">
        <w:rPr>
          <w:rFonts w:cstheme="minorHAnsi"/>
          <w:sz w:val="28"/>
          <w:szCs w:val="28"/>
        </w:rPr>
        <w:t>Modify the copied GPO's settings as needed.</w:t>
      </w:r>
    </w:p>
    <w:p w14:paraId="24753571" w14:textId="77777777" w:rsidR="00385E68" w:rsidRPr="00385E68" w:rsidRDefault="00385E68" w:rsidP="00385E68">
      <w:pPr>
        <w:rPr>
          <w:rFonts w:cstheme="minorHAnsi"/>
          <w:sz w:val="28"/>
          <w:szCs w:val="28"/>
        </w:rPr>
      </w:pPr>
      <w:r w:rsidRPr="00385E68">
        <w:rPr>
          <w:rFonts w:cstheme="minorHAnsi"/>
          <w:sz w:val="28"/>
          <w:szCs w:val="28"/>
        </w:rPr>
        <w:t>Keep in mind:</w:t>
      </w:r>
    </w:p>
    <w:p w14:paraId="3F9007B8" w14:textId="77777777" w:rsidR="00385E68" w:rsidRPr="00385E68" w:rsidRDefault="00385E68">
      <w:pPr>
        <w:numPr>
          <w:ilvl w:val="0"/>
          <w:numId w:val="1205"/>
        </w:numPr>
        <w:rPr>
          <w:rFonts w:cstheme="minorHAnsi"/>
          <w:sz w:val="28"/>
          <w:szCs w:val="28"/>
        </w:rPr>
      </w:pPr>
      <w:r w:rsidRPr="00385E68">
        <w:rPr>
          <w:rFonts w:cstheme="minorHAnsi"/>
          <w:sz w:val="28"/>
          <w:szCs w:val="28"/>
        </w:rPr>
        <w:t>When restoring or importing a GPO, ensure that the backup includes all necessary associated files and settings.</w:t>
      </w:r>
    </w:p>
    <w:p w14:paraId="1384E541" w14:textId="77777777" w:rsidR="00385E68" w:rsidRPr="00385E68" w:rsidRDefault="00385E68">
      <w:pPr>
        <w:numPr>
          <w:ilvl w:val="0"/>
          <w:numId w:val="1205"/>
        </w:numPr>
        <w:rPr>
          <w:rFonts w:cstheme="minorHAnsi"/>
          <w:sz w:val="28"/>
          <w:szCs w:val="28"/>
        </w:rPr>
      </w:pPr>
      <w:r w:rsidRPr="00385E68">
        <w:rPr>
          <w:rFonts w:cstheme="minorHAnsi"/>
          <w:sz w:val="28"/>
          <w:szCs w:val="28"/>
        </w:rPr>
        <w:t>Be cautious when copying GPOs, especially if they contain sensitive or critical configurations. Modify the copied GPO's settings appropriately for the target environment.</w:t>
      </w:r>
    </w:p>
    <w:p w14:paraId="6C5BA60F" w14:textId="77777777" w:rsidR="00385E68" w:rsidRPr="00385E68" w:rsidRDefault="00385E68" w:rsidP="00385E68">
      <w:pPr>
        <w:rPr>
          <w:rFonts w:cstheme="minorHAnsi"/>
          <w:sz w:val="28"/>
          <w:szCs w:val="28"/>
        </w:rPr>
      </w:pPr>
      <w:r w:rsidRPr="00385E68">
        <w:rPr>
          <w:rFonts w:cstheme="minorHAnsi"/>
          <w:sz w:val="28"/>
          <w:szCs w:val="28"/>
        </w:rPr>
        <w:t>Regularly backup GPOs and maintain a documented process to ensure proper management and recovery in case of accidental changes or failures. Always follow best practices and test changes in a controlled environment before applying them in a production setting.</w:t>
      </w:r>
    </w:p>
    <w:p w14:paraId="12FE772D" w14:textId="77777777" w:rsidR="00385E68" w:rsidRPr="00385E68" w:rsidRDefault="00385E68" w:rsidP="00385E68">
      <w:pPr>
        <w:rPr>
          <w:rFonts w:cstheme="minorHAnsi"/>
          <w:vanish/>
          <w:sz w:val="28"/>
          <w:szCs w:val="28"/>
        </w:rPr>
      </w:pPr>
      <w:r w:rsidRPr="00385E68">
        <w:rPr>
          <w:rFonts w:cstheme="minorHAnsi"/>
          <w:vanish/>
          <w:sz w:val="28"/>
          <w:szCs w:val="28"/>
        </w:rPr>
        <w:lastRenderedPageBreak/>
        <w:t>Top of Form</w:t>
      </w:r>
    </w:p>
    <w:p w14:paraId="78030C27" w14:textId="472EB836" w:rsidR="00385E68" w:rsidRDefault="00385E68" w:rsidP="000E15C1">
      <w:pPr>
        <w:rPr>
          <w:rFonts w:cstheme="minorHAnsi"/>
          <w:sz w:val="28"/>
          <w:szCs w:val="28"/>
        </w:rPr>
      </w:pPr>
    </w:p>
    <w:p w14:paraId="56BFEC77" w14:textId="3DB230B3" w:rsidR="000E15C1" w:rsidRPr="00CD42C1" w:rsidRDefault="000E15C1" w:rsidP="000E15C1">
      <w:pPr>
        <w:rPr>
          <w:rFonts w:cstheme="minorHAnsi"/>
          <w:sz w:val="28"/>
          <w:szCs w:val="28"/>
        </w:rPr>
      </w:pPr>
      <w:r w:rsidRPr="00CD42C1">
        <w:rPr>
          <w:rFonts w:cstheme="minorHAnsi"/>
          <w:sz w:val="28"/>
          <w:szCs w:val="28"/>
        </w:rPr>
        <w:t>2. force group policy command</w:t>
      </w:r>
    </w:p>
    <w:p w14:paraId="027167D4" w14:textId="77777777" w:rsidR="00385E68" w:rsidRPr="00385E68" w:rsidRDefault="00385E68" w:rsidP="00385E68">
      <w:pPr>
        <w:rPr>
          <w:rFonts w:cstheme="minorHAnsi"/>
          <w:sz w:val="28"/>
          <w:szCs w:val="28"/>
        </w:rPr>
      </w:pPr>
      <w:r>
        <w:rPr>
          <w:rFonts w:cstheme="minorHAnsi"/>
          <w:sz w:val="28"/>
          <w:szCs w:val="28"/>
        </w:rPr>
        <w:t xml:space="preserve">Ans: </w:t>
      </w:r>
      <w:r w:rsidRPr="00385E68">
        <w:rPr>
          <w:rFonts w:cstheme="minorHAnsi"/>
          <w:sz w:val="28"/>
          <w:szCs w:val="28"/>
        </w:rPr>
        <w:t xml:space="preserve">The </w:t>
      </w:r>
      <w:r w:rsidRPr="00385E68">
        <w:rPr>
          <w:rFonts w:cstheme="minorHAnsi"/>
          <w:b/>
          <w:bCs/>
          <w:sz w:val="28"/>
          <w:szCs w:val="28"/>
        </w:rPr>
        <w:t>gpupdate</w:t>
      </w:r>
      <w:r w:rsidRPr="00385E68">
        <w:rPr>
          <w:rFonts w:cstheme="minorHAnsi"/>
          <w:sz w:val="28"/>
          <w:szCs w:val="28"/>
        </w:rPr>
        <w:t xml:space="preserve"> command in Windows is used to force a Group Policy update on a local computer or a remote computer in an Active Directory environment. It ensures that any recent changes made to Group Policy settings are applied immediately without waiting for the regular background update cycle.</w:t>
      </w:r>
    </w:p>
    <w:p w14:paraId="53A8E97C" w14:textId="77777777" w:rsidR="00385E68" w:rsidRPr="00385E68" w:rsidRDefault="00385E68" w:rsidP="00385E68">
      <w:pPr>
        <w:rPr>
          <w:rFonts w:cstheme="minorHAnsi"/>
          <w:sz w:val="28"/>
          <w:szCs w:val="28"/>
        </w:rPr>
      </w:pPr>
      <w:r w:rsidRPr="00385E68">
        <w:rPr>
          <w:rFonts w:cstheme="minorHAnsi"/>
          <w:sz w:val="28"/>
          <w:szCs w:val="28"/>
        </w:rPr>
        <w:t xml:space="preserve">Here's how to use the </w:t>
      </w:r>
      <w:r w:rsidRPr="00385E68">
        <w:rPr>
          <w:rFonts w:cstheme="minorHAnsi"/>
          <w:b/>
          <w:bCs/>
          <w:sz w:val="28"/>
          <w:szCs w:val="28"/>
        </w:rPr>
        <w:t>gpupdate</w:t>
      </w:r>
      <w:r w:rsidRPr="00385E68">
        <w:rPr>
          <w:rFonts w:cstheme="minorHAnsi"/>
          <w:sz w:val="28"/>
          <w:szCs w:val="28"/>
        </w:rPr>
        <w:t xml:space="preserve"> command:</w:t>
      </w:r>
    </w:p>
    <w:p w14:paraId="1212201B" w14:textId="77777777" w:rsidR="00385E68" w:rsidRPr="00385E68" w:rsidRDefault="00385E68" w:rsidP="00385E68">
      <w:pPr>
        <w:rPr>
          <w:rFonts w:cstheme="minorHAnsi"/>
          <w:b/>
          <w:bCs/>
          <w:sz w:val="28"/>
          <w:szCs w:val="28"/>
        </w:rPr>
      </w:pPr>
      <w:r w:rsidRPr="00385E68">
        <w:rPr>
          <w:rFonts w:cstheme="minorHAnsi"/>
          <w:b/>
          <w:bCs/>
          <w:sz w:val="28"/>
          <w:szCs w:val="28"/>
        </w:rPr>
        <w:t>Force Group Policy Update on a Local Computer:</w:t>
      </w:r>
    </w:p>
    <w:p w14:paraId="5C665F0F" w14:textId="77777777" w:rsidR="00385E68" w:rsidRPr="00385E68" w:rsidRDefault="00385E68" w:rsidP="00385E68">
      <w:pPr>
        <w:rPr>
          <w:rFonts w:cstheme="minorHAnsi"/>
          <w:sz w:val="28"/>
          <w:szCs w:val="28"/>
        </w:rPr>
      </w:pPr>
      <w:r w:rsidRPr="00385E68">
        <w:rPr>
          <w:rFonts w:cstheme="minorHAnsi"/>
          <w:sz w:val="28"/>
          <w:szCs w:val="28"/>
        </w:rPr>
        <w:t>To update Group Policy on a local computer, open a Command Prompt with administrative privileges and run the following command:</w:t>
      </w:r>
    </w:p>
    <w:p w14:paraId="5E59A594" w14:textId="77777777" w:rsidR="00385E68" w:rsidRPr="00385E68" w:rsidRDefault="00385E68" w:rsidP="00385E68">
      <w:pPr>
        <w:rPr>
          <w:rFonts w:cstheme="minorHAnsi"/>
          <w:sz w:val="28"/>
          <w:szCs w:val="28"/>
        </w:rPr>
      </w:pPr>
      <w:r w:rsidRPr="00385E68">
        <w:rPr>
          <w:rFonts w:cstheme="minorHAnsi"/>
          <w:sz w:val="28"/>
          <w:szCs w:val="28"/>
        </w:rPr>
        <w:t>bashCopy code</w:t>
      </w:r>
    </w:p>
    <w:p w14:paraId="30320485" w14:textId="77777777" w:rsidR="00385E68" w:rsidRPr="00385E68" w:rsidRDefault="00385E68" w:rsidP="00385E68">
      <w:pPr>
        <w:rPr>
          <w:rFonts w:cstheme="minorHAnsi"/>
          <w:sz w:val="28"/>
          <w:szCs w:val="28"/>
        </w:rPr>
      </w:pPr>
      <w:r w:rsidRPr="00385E68">
        <w:rPr>
          <w:rFonts w:cstheme="minorHAnsi"/>
          <w:sz w:val="28"/>
          <w:szCs w:val="28"/>
        </w:rPr>
        <w:t xml:space="preserve">gpupdate /force </w:t>
      </w:r>
    </w:p>
    <w:p w14:paraId="09E42F6C" w14:textId="77777777" w:rsidR="00385E68" w:rsidRPr="00385E68" w:rsidRDefault="00385E68" w:rsidP="00385E68">
      <w:pPr>
        <w:rPr>
          <w:rFonts w:cstheme="minorHAnsi"/>
          <w:sz w:val="28"/>
          <w:szCs w:val="28"/>
        </w:rPr>
      </w:pPr>
      <w:r w:rsidRPr="00385E68">
        <w:rPr>
          <w:rFonts w:cstheme="minorHAnsi"/>
          <w:sz w:val="28"/>
          <w:szCs w:val="28"/>
        </w:rPr>
        <w:t>This command will refresh both the user and computer Group Policy settings.</w:t>
      </w:r>
    </w:p>
    <w:p w14:paraId="11FBF231" w14:textId="77777777" w:rsidR="00385E68" w:rsidRPr="00385E68" w:rsidRDefault="00385E68" w:rsidP="00385E68">
      <w:pPr>
        <w:rPr>
          <w:rFonts w:cstheme="minorHAnsi"/>
          <w:b/>
          <w:bCs/>
          <w:sz w:val="28"/>
          <w:szCs w:val="28"/>
        </w:rPr>
      </w:pPr>
      <w:r w:rsidRPr="00385E68">
        <w:rPr>
          <w:rFonts w:cstheme="minorHAnsi"/>
          <w:b/>
          <w:bCs/>
          <w:sz w:val="28"/>
          <w:szCs w:val="28"/>
        </w:rPr>
        <w:t>Force Group Policy Update on a Remote Computer:</w:t>
      </w:r>
    </w:p>
    <w:p w14:paraId="0986FEDF" w14:textId="77777777" w:rsidR="00385E68" w:rsidRPr="00385E68" w:rsidRDefault="00385E68" w:rsidP="00385E68">
      <w:pPr>
        <w:rPr>
          <w:rFonts w:cstheme="minorHAnsi"/>
          <w:sz w:val="28"/>
          <w:szCs w:val="28"/>
        </w:rPr>
      </w:pPr>
      <w:r w:rsidRPr="00385E68">
        <w:rPr>
          <w:rFonts w:cstheme="minorHAnsi"/>
          <w:sz w:val="28"/>
          <w:szCs w:val="28"/>
        </w:rPr>
        <w:t xml:space="preserve">To update Group Policy on a remote computer, you can use the </w:t>
      </w:r>
      <w:r w:rsidRPr="00385E68">
        <w:rPr>
          <w:rFonts w:cstheme="minorHAnsi"/>
          <w:b/>
          <w:bCs/>
          <w:sz w:val="28"/>
          <w:szCs w:val="28"/>
        </w:rPr>
        <w:t>psexec</w:t>
      </w:r>
      <w:r w:rsidRPr="00385E68">
        <w:rPr>
          <w:rFonts w:cstheme="minorHAnsi"/>
          <w:sz w:val="28"/>
          <w:szCs w:val="28"/>
        </w:rPr>
        <w:t xml:space="preserve"> tool (part of PsTools) to execute the </w:t>
      </w:r>
      <w:r w:rsidRPr="00385E68">
        <w:rPr>
          <w:rFonts w:cstheme="minorHAnsi"/>
          <w:b/>
          <w:bCs/>
          <w:sz w:val="28"/>
          <w:szCs w:val="28"/>
        </w:rPr>
        <w:t>gpupdate</w:t>
      </w:r>
      <w:r w:rsidRPr="00385E68">
        <w:rPr>
          <w:rFonts w:cstheme="minorHAnsi"/>
          <w:sz w:val="28"/>
          <w:szCs w:val="28"/>
        </w:rPr>
        <w:t xml:space="preserve"> command on the remote machine. First, download PsTools from the Microsoft website and extract the files.</w:t>
      </w:r>
    </w:p>
    <w:p w14:paraId="1AEC65EA" w14:textId="77777777" w:rsidR="00385E68" w:rsidRPr="00385E68" w:rsidRDefault="00385E68">
      <w:pPr>
        <w:numPr>
          <w:ilvl w:val="0"/>
          <w:numId w:val="1206"/>
        </w:numPr>
        <w:rPr>
          <w:rFonts w:cstheme="minorHAnsi"/>
          <w:sz w:val="28"/>
          <w:szCs w:val="28"/>
        </w:rPr>
      </w:pPr>
      <w:r w:rsidRPr="00385E68">
        <w:rPr>
          <w:rFonts w:cstheme="minorHAnsi"/>
          <w:sz w:val="28"/>
          <w:szCs w:val="28"/>
        </w:rPr>
        <w:t>Open a Command Prompt with administrative privileges on your local machine.</w:t>
      </w:r>
    </w:p>
    <w:p w14:paraId="7A0E7E9F" w14:textId="77777777" w:rsidR="00385E68" w:rsidRPr="00385E68" w:rsidRDefault="00385E68">
      <w:pPr>
        <w:numPr>
          <w:ilvl w:val="0"/>
          <w:numId w:val="1206"/>
        </w:numPr>
        <w:rPr>
          <w:rFonts w:cstheme="minorHAnsi"/>
          <w:sz w:val="28"/>
          <w:szCs w:val="28"/>
        </w:rPr>
      </w:pPr>
      <w:r w:rsidRPr="00385E68">
        <w:rPr>
          <w:rFonts w:cstheme="minorHAnsi"/>
          <w:sz w:val="28"/>
          <w:szCs w:val="28"/>
        </w:rPr>
        <w:t xml:space="preserve">Navigate to the directory where </w:t>
      </w:r>
      <w:r w:rsidRPr="00385E68">
        <w:rPr>
          <w:rFonts w:cstheme="minorHAnsi"/>
          <w:b/>
          <w:bCs/>
          <w:sz w:val="28"/>
          <w:szCs w:val="28"/>
        </w:rPr>
        <w:t>psexec</w:t>
      </w:r>
      <w:r w:rsidRPr="00385E68">
        <w:rPr>
          <w:rFonts w:cstheme="minorHAnsi"/>
          <w:sz w:val="28"/>
          <w:szCs w:val="28"/>
        </w:rPr>
        <w:t xml:space="preserve"> is located (the directory where you extracted PsTools).</w:t>
      </w:r>
    </w:p>
    <w:p w14:paraId="191C97F2" w14:textId="77777777" w:rsidR="00385E68" w:rsidRPr="00385E68" w:rsidRDefault="00385E68">
      <w:pPr>
        <w:numPr>
          <w:ilvl w:val="0"/>
          <w:numId w:val="1206"/>
        </w:numPr>
        <w:rPr>
          <w:rFonts w:cstheme="minorHAnsi"/>
          <w:sz w:val="28"/>
          <w:szCs w:val="28"/>
        </w:rPr>
      </w:pPr>
      <w:r w:rsidRPr="00385E68">
        <w:rPr>
          <w:rFonts w:cstheme="minorHAnsi"/>
          <w:sz w:val="28"/>
          <w:szCs w:val="28"/>
        </w:rPr>
        <w:t>Run the following command to force Group Policy update on the remote computer:</w:t>
      </w:r>
    </w:p>
    <w:p w14:paraId="78FDCDE4" w14:textId="77777777" w:rsidR="00385E68" w:rsidRPr="00385E68" w:rsidRDefault="00385E68" w:rsidP="00385E68">
      <w:pPr>
        <w:rPr>
          <w:rFonts w:cstheme="minorHAnsi"/>
          <w:sz w:val="28"/>
          <w:szCs w:val="28"/>
        </w:rPr>
      </w:pPr>
      <w:r w:rsidRPr="00385E68">
        <w:rPr>
          <w:rFonts w:cstheme="minorHAnsi"/>
          <w:sz w:val="28"/>
          <w:szCs w:val="28"/>
        </w:rPr>
        <w:t>bashCopy code</w:t>
      </w:r>
    </w:p>
    <w:p w14:paraId="3BD09FC3" w14:textId="77777777" w:rsidR="00385E68" w:rsidRPr="00385E68" w:rsidRDefault="00385E68" w:rsidP="00385E68">
      <w:pPr>
        <w:rPr>
          <w:rFonts w:cstheme="minorHAnsi"/>
          <w:sz w:val="28"/>
          <w:szCs w:val="28"/>
        </w:rPr>
      </w:pPr>
      <w:r w:rsidRPr="00385E68">
        <w:rPr>
          <w:rFonts w:cstheme="minorHAnsi"/>
          <w:sz w:val="28"/>
          <w:szCs w:val="28"/>
        </w:rPr>
        <w:t xml:space="preserve">psexec \\RemoteComputerName gpupdate /force </w:t>
      </w:r>
    </w:p>
    <w:p w14:paraId="4D8DC019" w14:textId="77777777" w:rsidR="00385E68" w:rsidRPr="00385E68" w:rsidRDefault="00385E68" w:rsidP="00385E68">
      <w:pPr>
        <w:rPr>
          <w:rFonts w:cstheme="minorHAnsi"/>
          <w:sz w:val="28"/>
          <w:szCs w:val="28"/>
        </w:rPr>
      </w:pPr>
      <w:r w:rsidRPr="00385E68">
        <w:rPr>
          <w:rFonts w:cstheme="minorHAnsi"/>
          <w:sz w:val="28"/>
          <w:szCs w:val="28"/>
        </w:rPr>
        <w:t xml:space="preserve">Replace </w:t>
      </w:r>
      <w:r w:rsidRPr="00385E68">
        <w:rPr>
          <w:rFonts w:cstheme="minorHAnsi"/>
          <w:b/>
          <w:bCs/>
          <w:sz w:val="28"/>
          <w:szCs w:val="28"/>
        </w:rPr>
        <w:t>RemoteComputerName</w:t>
      </w:r>
      <w:r w:rsidRPr="00385E68">
        <w:rPr>
          <w:rFonts w:cstheme="minorHAnsi"/>
          <w:sz w:val="28"/>
          <w:szCs w:val="28"/>
        </w:rPr>
        <w:t xml:space="preserve"> with the actual name or IP address of the remote computer.</w:t>
      </w:r>
    </w:p>
    <w:p w14:paraId="520F6B21" w14:textId="77777777" w:rsidR="00385E68" w:rsidRPr="00385E68" w:rsidRDefault="00385E68" w:rsidP="00385E68">
      <w:pPr>
        <w:rPr>
          <w:rFonts w:cstheme="minorHAnsi"/>
          <w:sz w:val="28"/>
          <w:szCs w:val="28"/>
        </w:rPr>
      </w:pPr>
      <w:r w:rsidRPr="00385E68">
        <w:rPr>
          <w:rFonts w:cstheme="minorHAnsi"/>
          <w:sz w:val="28"/>
          <w:szCs w:val="28"/>
        </w:rPr>
        <w:t xml:space="preserve">The </w:t>
      </w:r>
      <w:r w:rsidRPr="00385E68">
        <w:rPr>
          <w:rFonts w:cstheme="minorHAnsi"/>
          <w:b/>
          <w:bCs/>
          <w:sz w:val="28"/>
          <w:szCs w:val="28"/>
        </w:rPr>
        <w:t>gpupdate</w:t>
      </w:r>
      <w:r w:rsidRPr="00385E68">
        <w:rPr>
          <w:rFonts w:cstheme="minorHAnsi"/>
          <w:sz w:val="28"/>
          <w:szCs w:val="28"/>
        </w:rPr>
        <w:t xml:space="preserve"> command will be executed on the remote computer, refreshing both user and computer Group Policy settings.</w:t>
      </w:r>
    </w:p>
    <w:p w14:paraId="348DA7FB" w14:textId="77777777" w:rsidR="00385E68" w:rsidRPr="00385E68" w:rsidRDefault="00385E68" w:rsidP="00385E68">
      <w:pPr>
        <w:rPr>
          <w:rFonts w:cstheme="minorHAnsi"/>
          <w:sz w:val="28"/>
          <w:szCs w:val="28"/>
        </w:rPr>
      </w:pPr>
      <w:r w:rsidRPr="00385E68">
        <w:rPr>
          <w:rFonts w:cstheme="minorHAnsi"/>
          <w:sz w:val="28"/>
          <w:szCs w:val="28"/>
        </w:rPr>
        <w:lastRenderedPageBreak/>
        <w:t>Remember to have appropriate permissions and administrative privileges to run these commands. Additionally, ensure that you comply with your organization's policies and procedures when using these commands in a production environment.</w:t>
      </w:r>
    </w:p>
    <w:p w14:paraId="39721D9A" w14:textId="77777777" w:rsidR="00385E68" w:rsidRPr="00385E68" w:rsidRDefault="00385E68" w:rsidP="00385E68">
      <w:pPr>
        <w:rPr>
          <w:rFonts w:cstheme="minorHAnsi"/>
          <w:vanish/>
          <w:sz w:val="28"/>
          <w:szCs w:val="28"/>
        </w:rPr>
      </w:pPr>
      <w:r w:rsidRPr="00385E68">
        <w:rPr>
          <w:rFonts w:cstheme="minorHAnsi"/>
          <w:vanish/>
          <w:sz w:val="28"/>
          <w:szCs w:val="28"/>
        </w:rPr>
        <w:t>Top of Form</w:t>
      </w:r>
    </w:p>
    <w:p w14:paraId="660879F5" w14:textId="69E6797B" w:rsidR="00385E68" w:rsidRDefault="00385E68" w:rsidP="000E15C1">
      <w:pPr>
        <w:rPr>
          <w:rFonts w:cstheme="minorHAnsi"/>
          <w:sz w:val="28"/>
          <w:szCs w:val="28"/>
        </w:rPr>
      </w:pPr>
    </w:p>
    <w:p w14:paraId="1BDF7C3B" w14:textId="4FC57AE5" w:rsidR="000E15C1" w:rsidRPr="00CD42C1" w:rsidRDefault="000E15C1" w:rsidP="000E15C1">
      <w:pPr>
        <w:rPr>
          <w:rFonts w:cstheme="minorHAnsi"/>
          <w:sz w:val="28"/>
          <w:szCs w:val="28"/>
        </w:rPr>
      </w:pPr>
      <w:r w:rsidRPr="00CD42C1">
        <w:rPr>
          <w:rFonts w:cstheme="minorHAnsi"/>
          <w:sz w:val="28"/>
          <w:szCs w:val="28"/>
        </w:rPr>
        <w:t>3. check group policy settings</w:t>
      </w:r>
    </w:p>
    <w:p w14:paraId="159FDD81" w14:textId="77777777" w:rsidR="00DF45E1" w:rsidRPr="00DF45E1" w:rsidRDefault="00385E68" w:rsidP="00DF45E1">
      <w:pPr>
        <w:rPr>
          <w:rFonts w:cstheme="minorHAnsi"/>
          <w:sz w:val="28"/>
          <w:szCs w:val="28"/>
        </w:rPr>
      </w:pPr>
      <w:r>
        <w:rPr>
          <w:rFonts w:cstheme="minorHAnsi"/>
          <w:sz w:val="28"/>
          <w:szCs w:val="28"/>
        </w:rPr>
        <w:t xml:space="preserve">Ans: </w:t>
      </w:r>
      <w:r w:rsidR="00DF45E1" w:rsidRPr="00DF45E1">
        <w:rPr>
          <w:rFonts w:cstheme="minorHAnsi"/>
          <w:sz w:val="28"/>
          <w:szCs w:val="28"/>
        </w:rPr>
        <w:t>To check Group Policy settings on a local or remote computer in a Windows environment, you can use various built-in tools and utilities. Here are some common methods to check Group Policy settings:</w:t>
      </w:r>
    </w:p>
    <w:p w14:paraId="31014E1E" w14:textId="77777777" w:rsidR="00DF45E1" w:rsidRPr="00DF45E1" w:rsidRDefault="00DF45E1" w:rsidP="00DF45E1">
      <w:pPr>
        <w:rPr>
          <w:rFonts w:cstheme="minorHAnsi"/>
          <w:b/>
          <w:bCs/>
          <w:sz w:val="28"/>
          <w:szCs w:val="28"/>
        </w:rPr>
      </w:pPr>
      <w:r w:rsidRPr="00DF45E1">
        <w:rPr>
          <w:rFonts w:cstheme="minorHAnsi"/>
          <w:b/>
          <w:bCs/>
          <w:sz w:val="28"/>
          <w:szCs w:val="28"/>
        </w:rPr>
        <w:t>Group Policy Management Console (GPMC):</w:t>
      </w:r>
    </w:p>
    <w:p w14:paraId="1A1EADD7" w14:textId="77777777" w:rsidR="00DF45E1" w:rsidRPr="00DF45E1" w:rsidRDefault="00DF45E1">
      <w:pPr>
        <w:numPr>
          <w:ilvl w:val="0"/>
          <w:numId w:val="1207"/>
        </w:numPr>
        <w:rPr>
          <w:rFonts w:cstheme="minorHAnsi"/>
          <w:sz w:val="28"/>
          <w:szCs w:val="28"/>
        </w:rPr>
      </w:pPr>
      <w:r w:rsidRPr="00DF45E1">
        <w:rPr>
          <w:rFonts w:cstheme="minorHAnsi"/>
          <w:b/>
          <w:bCs/>
          <w:sz w:val="28"/>
          <w:szCs w:val="28"/>
        </w:rPr>
        <w:t>On a Domain Controller or a Machine with GPMC Installed:</w:t>
      </w:r>
    </w:p>
    <w:p w14:paraId="25FFDBE3" w14:textId="77777777" w:rsidR="00DF45E1" w:rsidRPr="00DF45E1" w:rsidRDefault="00DF45E1">
      <w:pPr>
        <w:numPr>
          <w:ilvl w:val="1"/>
          <w:numId w:val="1207"/>
        </w:numPr>
        <w:rPr>
          <w:rFonts w:cstheme="minorHAnsi"/>
          <w:sz w:val="28"/>
          <w:szCs w:val="28"/>
        </w:rPr>
      </w:pPr>
      <w:r w:rsidRPr="00DF45E1">
        <w:rPr>
          <w:rFonts w:cstheme="minorHAnsi"/>
          <w:sz w:val="28"/>
          <w:szCs w:val="28"/>
        </w:rPr>
        <w:t>Open the Group Policy Management Console (GPMC) from the Start menu or Administrative Tools.</w:t>
      </w:r>
    </w:p>
    <w:p w14:paraId="63A35194" w14:textId="77777777" w:rsidR="00DF45E1" w:rsidRPr="00DF45E1" w:rsidRDefault="00DF45E1">
      <w:pPr>
        <w:numPr>
          <w:ilvl w:val="1"/>
          <w:numId w:val="1207"/>
        </w:numPr>
        <w:rPr>
          <w:rFonts w:cstheme="minorHAnsi"/>
          <w:sz w:val="28"/>
          <w:szCs w:val="28"/>
        </w:rPr>
      </w:pPr>
      <w:r w:rsidRPr="00DF45E1">
        <w:rPr>
          <w:rFonts w:cstheme="minorHAnsi"/>
          <w:sz w:val="28"/>
          <w:szCs w:val="28"/>
        </w:rPr>
        <w:t>Navigate to the specific GPO or Organizational Unit (OU) whose settings you want to check.</w:t>
      </w:r>
    </w:p>
    <w:p w14:paraId="0B7D8ADD" w14:textId="77777777" w:rsidR="00DF45E1" w:rsidRPr="00DF45E1" w:rsidRDefault="00DF45E1">
      <w:pPr>
        <w:numPr>
          <w:ilvl w:val="1"/>
          <w:numId w:val="1207"/>
        </w:numPr>
        <w:rPr>
          <w:rFonts w:cstheme="minorHAnsi"/>
          <w:sz w:val="28"/>
          <w:szCs w:val="28"/>
        </w:rPr>
      </w:pPr>
      <w:r w:rsidRPr="00DF45E1">
        <w:rPr>
          <w:rFonts w:cstheme="minorHAnsi"/>
          <w:sz w:val="28"/>
          <w:szCs w:val="28"/>
        </w:rPr>
        <w:t>View and analyze the configured settings within the GPO.</w:t>
      </w:r>
    </w:p>
    <w:p w14:paraId="6A44E992" w14:textId="77777777" w:rsidR="00DF45E1" w:rsidRPr="00DF45E1" w:rsidRDefault="00DF45E1" w:rsidP="00DF45E1">
      <w:pPr>
        <w:rPr>
          <w:rFonts w:cstheme="minorHAnsi"/>
          <w:b/>
          <w:bCs/>
          <w:sz w:val="28"/>
          <w:szCs w:val="28"/>
        </w:rPr>
      </w:pPr>
      <w:r w:rsidRPr="00DF45E1">
        <w:rPr>
          <w:rFonts w:cstheme="minorHAnsi"/>
          <w:b/>
          <w:bCs/>
          <w:sz w:val="28"/>
          <w:szCs w:val="28"/>
        </w:rPr>
        <w:t>Group Policy Results Wizard:</w:t>
      </w:r>
    </w:p>
    <w:p w14:paraId="70C16319" w14:textId="77777777" w:rsidR="00DF45E1" w:rsidRPr="00DF45E1" w:rsidRDefault="00DF45E1">
      <w:pPr>
        <w:numPr>
          <w:ilvl w:val="0"/>
          <w:numId w:val="1208"/>
        </w:numPr>
        <w:rPr>
          <w:rFonts w:cstheme="minorHAnsi"/>
          <w:sz w:val="28"/>
          <w:szCs w:val="28"/>
        </w:rPr>
      </w:pPr>
      <w:r w:rsidRPr="00DF45E1">
        <w:rPr>
          <w:rFonts w:cstheme="minorHAnsi"/>
          <w:b/>
          <w:bCs/>
          <w:sz w:val="28"/>
          <w:szCs w:val="28"/>
        </w:rPr>
        <w:t>On a Local or Remote Computer:</w:t>
      </w:r>
    </w:p>
    <w:p w14:paraId="4603A6D9" w14:textId="77777777" w:rsidR="00DF45E1" w:rsidRPr="00DF45E1" w:rsidRDefault="00DF45E1">
      <w:pPr>
        <w:numPr>
          <w:ilvl w:val="1"/>
          <w:numId w:val="1208"/>
        </w:numPr>
        <w:rPr>
          <w:rFonts w:cstheme="minorHAnsi"/>
          <w:sz w:val="28"/>
          <w:szCs w:val="28"/>
        </w:rPr>
      </w:pPr>
      <w:r w:rsidRPr="00DF45E1">
        <w:rPr>
          <w:rFonts w:cstheme="minorHAnsi"/>
          <w:sz w:val="28"/>
          <w:szCs w:val="28"/>
        </w:rPr>
        <w:t>Open a Command Prompt with administrative privileges.</w:t>
      </w:r>
    </w:p>
    <w:p w14:paraId="1524BAE9" w14:textId="77777777" w:rsidR="00DF45E1" w:rsidRPr="00DF45E1" w:rsidRDefault="00DF45E1">
      <w:pPr>
        <w:numPr>
          <w:ilvl w:val="1"/>
          <w:numId w:val="1208"/>
        </w:numPr>
        <w:rPr>
          <w:rFonts w:cstheme="minorHAnsi"/>
          <w:sz w:val="28"/>
          <w:szCs w:val="28"/>
        </w:rPr>
      </w:pPr>
      <w:r w:rsidRPr="00DF45E1">
        <w:rPr>
          <w:rFonts w:cstheme="minorHAnsi"/>
          <w:sz w:val="28"/>
          <w:szCs w:val="28"/>
        </w:rPr>
        <w:t>Run the following command to generate a Group Policy Results report for the current user and computer:</w:t>
      </w:r>
    </w:p>
    <w:p w14:paraId="3D233B96" w14:textId="77777777" w:rsidR="00DF45E1" w:rsidRPr="00DF45E1" w:rsidRDefault="00DF45E1" w:rsidP="00DF45E1">
      <w:pPr>
        <w:rPr>
          <w:rFonts w:cstheme="minorHAnsi"/>
          <w:sz w:val="28"/>
          <w:szCs w:val="28"/>
        </w:rPr>
      </w:pPr>
      <w:r w:rsidRPr="00DF45E1">
        <w:rPr>
          <w:rFonts w:cstheme="minorHAnsi"/>
          <w:sz w:val="28"/>
          <w:szCs w:val="28"/>
        </w:rPr>
        <w:t>bashCopy code</w:t>
      </w:r>
    </w:p>
    <w:p w14:paraId="0BB1B326" w14:textId="77777777" w:rsidR="00DF45E1" w:rsidRPr="00DF45E1" w:rsidRDefault="00DF45E1" w:rsidP="00DF45E1">
      <w:pPr>
        <w:rPr>
          <w:rFonts w:cstheme="minorHAnsi"/>
          <w:sz w:val="28"/>
          <w:szCs w:val="28"/>
        </w:rPr>
      </w:pPr>
      <w:r w:rsidRPr="00DF45E1">
        <w:rPr>
          <w:rFonts w:cstheme="minorHAnsi"/>
          <w:sz w:val="28"/>
          <w:szCs w:val="28"/>
        </w:rPr>
        <w:t xml:space="preserve">gpresult /h gpresult_report.html </w:t>
      </w:r>
    </w:p>
    <w:p w14:paraId="3B32817C" w14:textId="77777777" w:rsidR="00DF45E1" w:rsidRPr="00DF45E1" w:rsidRDefault="00DF45E1">
      <w:pPr>
        <w:numPr>
          <w:ilvl w:val="1"/>
          <w:numId w:val="1208"/>
        </w:numPr>
        <w:rPr>
          <w:rFonts w:cstheme="minorHAnsi"/>
          <w:sz w:val="28"/>
          <w:szCs w:val="28"/>
        </w:rPr>
      </w:pPr>
      <w:r w:rsidRPr="00DF45E1">
        <w:rPr>
          <w:rFonts w:cstheme="minorHAnsi"/>
          <w:sz w:val="28"/>
          <w:szCs w:val="28"/>
        </w:rPr>
        <w:t>Open the generated HTML report (</w:t>
      </w:r>
      <w:r w:rsidRPr="00DF45E1">
        <w:rPr>
          <w:rFonts w:cstheme="minorHAnsi"/>
          <w:b/>
          <w:bCs/>
          <w:sz w:val="28"/>
          <w:szCs w:val="28"/>
        </w:rPr>
        <w:t>gpresult_report.html</w:t>
      </w:r>
      <w:r w:rsidRPr="00DF45E1">
        <w:rPr>
          <w:rFonts w:cstheme="minorHAnsi"/>
          <w:sz w:val="28"/>
          <w:szCs w:val="28"/>
        </w:rPr>
        <w:t>) in a web browser to view detailed Group Policy settings applied to the user and computer.</w:t>
      </w:r>
    </w:p>
    <w:p w14:paraId="1B9E533B" w14:textId="77777777" w:rsidR="00DF45E1" w:rsidRPr="00DF45E1" w:rsidRDefault="00DF45E1" w:rsidP="00DF45E1">
      <w:pPr>
        <w:rPr>
          <w:rFonts w:cstheme="minorHAnsi"/>
          <w:b/>
          <w:bCs/>
          <w:sz w:val="28"/>
          <w:szCs w:val="28"/>
        </w:rPr>
      </w:pPr>
      <w:r w:rsidRPr="00DF45E1">
        <w:rPr>
          <w:rFonts w:cstheme="minorHAnsi"/>
          <w:b/>
          <w:bCs/>
          <w:sz w:val="28"/>
          <w:szCs w:val="28"/>
        </w:rPr>
        <w:t>Group Policy Results (GUI):</w:t>
      </w:r>
    </w:p>
    <w:p w14:paraId="23EBC877" w14:textId="77777777" w:rsidR="00DF45E1" w:rsidRPr="00DF45E1" w:rsidRDefault="00DF45E1">
      <w:pPr>
        <w:numPr>
          <w:ilvl w:val="0"/>
          <w:numId w:val="1209"/>
        </w:numPr>
        <w:rPr>
          <w:rFonts w:cstheme="minorHAnsi"/>
          <w:sz w:val="28"/>
          <w:szCs w:val="28"/>
        </w:rPr>
      </w:pPr>
      <w:r w:rsidRPr="00DF45E1">
        <w:rPr>
          <w:rFonts w:cstheme="minorHAnsi"/>
          <w:b/>
          <w:bCs/>
          <w:sz w:val="28"/>
          <w:szCs w:val="28"/>
        </w:rPr>
        <w:t>On a Local or Remote Computer:</w:t>
      </w:r>
    </w:p>
    <w:p w14:paraId="27764264" w14:textId="77777777" w:rsidR="00DF45E1" w:rsidRPr="00DF45E1" w:rsidRDefault="00DF45E1">
      <w:pPr>
        <w:numPr>
          <w:ilvl w:val="1"/>
          <w:numId w:val="1209"/>
        </w:numPr>
        <w:rPr>
          <w:rFonts w:cstheme="minorHAnsi"/>
          <w:sz w:val="28"/>
          <w:szCs w:val="28"/>
        </w:rPr>
      </w:pPr>
      <w:r w:rsidRPr="00DF45E1">
        <w:rPr>
          <w:rFonts w:cstheme="minorHAnsi"/>
          <w:sz w:val="28"/>
          <w:szCs w:val="28"/>
        </w:rPr>
        <w:t>Open a Command Prompt with administrative privileges.</w:t>
      </w:r>
    </w:p>
    <w:p w14:paraId="7EDDC2E7" w14:textId="77777777" w:rsidR="00DF45E1" w:rsidRPr="00DF45E1" w:rsidRDefault="00DF45E1">
      <w:pPr>
        <w:numPr>
          <w:ilvl w:val="1"/>
          <w:numId w:val="1209"/>
        </w:numPr>
        <w:rPr>
          <w:rFonts w:cstheme="minorHAnsi"/>
          <w:sz w:val="28"/>
          <w:szCs w:val="28"/>
        </w:rPr>
      </w:pPr>
      <w:r w:rsidRPr="00DF45E1">
        <w:rPr>
          <w:rFonts w:cstheme="minorHAnsi"/>
          <w:sz w:val="28"/>
          <w:szCs w:val="28"/>
        </w:rPr>
        <w:lastRenderedPageBreak/>
        <w:t>Run the following command to launch the Group Policy Results Wizard:</w:t>
      </w:r>
    </w:p>
    <w:p w14:paraId="1C8B0A30" w14:textId="77777777" w:rsidR="00DF45E1" w:rsidRPr="00DF45E1" w:rsidRDefault="00DF45E1" w:rsidP="00DF45E1">
      <w:pPr>
        <w:rPr>
          <w:rFonts w:cstheme="minorHAnsi"/>
          <w:sz w:val="28"/>
          <w:szCs w:val="28"/>
        </w:rPr>
      </w:pPr>
      <w:r w:rsidRPr="00DF45E1">
        <w:rPr>
          <w:rFonts w:cstheme="minorHAnsi"/>
          <w:sz w:val="28"/>
          <w:szCs w:val="28"/>
        </w:rPr>
        <w:t>bashCopy code</w:t>
      </w:r>
    </w:p>
    <w:p w14:paraId="1D128711" w14:textId="77777777" w:rsidR="00DF45E1" w:rsidRPr="00DF45E1" w:rsidRDefault="00DF45E1" w:rsidP="00DF45E1">
      <w:pPr>
        <w:rPr>
          <w:rFonts w:cstheme="minorHAnsi"/>
          <w:sz w:val="28"/>
          <w:szCs w:val="28"/>
        </w:rPr>
      </w:pPr>
      <w:r w:rsidRPr="00DF45E1">
        <w:rPr>
          <w:rFonts w:cstheme="minorHAnsi"/>
          <w:sz w:val="28"/>
          <w:szCs w:val="28"/>
        </w:rPr>
        <w:t xml:space="preserve">gpresult /r </w:t>
      </w:r>
    </w:p>
    <w:p w14:paraId="6AD4506B" w14:textId="77777777" w:rsidR="00DF45E1" w:rsidRPr="00DF45E1" w:rsidRDefault="00DF45E1">
      <w:pPr>
        <w:numPr>
          <w:ilvl w:val="1"/>
          <w:numId w:val="1209"/>
        </w:numPr>
        <w:rPr>
          <w:rFonts w:cstheme="minorHAnsi"/>
          <w:sz w:val="28"/>
          <w:szCs w:val="28"/>
        </w:rPr>
      </w:pPr>
      <w:r w:rsidRPr="00DF45E1">
        <w:rPr>
          <w:rFonts w:cstheme="minorHAnsi"/>
          <w:sz w:val="28"/>
          <w:szCs w:val="28"/>
        </w:rPr>
        <w:t>Review the output to see the applied GPOs and settings for the current user and computer.</w:t>
      </w:r>
    </w:p>
    <w:p w14:paraId="6E1E1061" w14:textId="77777777" w:rsidR="00DF45E1" w:rsidRPr="00DF45E1" w:rsidRDefault="00DF45E1" w:rsidP="00DF45E1">
      <w:pPr>
        <w:rPr>
          <w:rFonts w:cstheme="minorHAnsi"/>
          <w:b/>
          <w:bCs/>
          <w:sz w:val="28"/>
          <w:szCs w:val="28"/>
        </w:rPr>
      </w:pPr>
      <w:r w:rsidRPr="00DF45E1">
        <w:rPr>
          <w:rFonts w:cstheme="minorHAnsi"/>
          <w:b/>
          <w:bCs/>
          <w:sz w:val="28"/>
          <w:szCs w:val="28"/>
        </w:rPr>
        <w:t>Resultant Set of Policy (RSoP):</w:t>
      </w:r>
    </w:p>
    <w:p w14:paraId="12674EA7" w14:textId="77777777" w:rsidR="00DF45E1" w:rsidRPr="00DF45E1" w:rsidRDefault="00DF45E1">
      <w:pPr>
        <w:numPr>
          <w:ilvl w:val="0"/>
          <w:numId w:val="1210"/>
        </w:numPr>
        <w:rPr>
          <w:rFonts w:cstheme="minorHAnsi"/>
          <w:sz w:val="28"/>
          <w:szCs w:val="28"/>
        </w:rPr>
      </w:pPr>
      <w:r w:rsidRPr="00DF45E1">
        <w:rPr>
          <w:rFonts w:cstheme="minorHAnsi"/>
          <w:b/>
          <w:bCs/>
          <w:sz w:val="28"/>
          <w:szCs w:val="28"/>
        </w:rPr>
        <w:t>On a Local or Remote Computer:</w:t>
      </w:r>
    </w:p>
    <w:p w14:paraId="2041286C" w14:textId="77777777" w:rsidR="00DF45E1" w:rsidRPr="00DF45E1" w:rsidRDefault="00DF45E1">
      <w:pPr>
        <w:numPr>
          <w:ilvl w:val="1"/>
          <w:numId w:val="1210"/>
        </w:numPr>
        <w:rPr>
          <w:rFonts w:cstheme="minorHAnsi"/>
          <w:sz w:val="28"/>
          <w:szCs w:val="28"/>
        </w:rPr>
      </w:pPr>
      <w:r w:rsidRPr="00DF45E1">
        <w:rPr>
          <w:rFonts w:cstheme="minorHAnsi"/>
          <w:sz w:val="28"/>
          <w:szCs w:val="28"/>
        </w:rPr>
        <w:t xml:space="preserve">Open the "Run" dialog (Win + R) and type </w:t>
      </w:r>
      <w:r w:rsidRPr="00DF45E1">
        <w:rPr>
          <w:rFonts w:cstheme="minorHAnsi"/>
          <w:b/>
          <w:bCs/>
          <w:sz w:val="28"/>
          <w:szCs w:val="28"/>
        </w:rPr>
        <w:t>rsop.msc</w:t>
      </w:r>
      <w:r w:rsidRPr="00DF45E1">
        <w:rPr>
          <w:rFonts w:cstheme="minorHAnsi"/>
          <w:sz w:val="28"/>
          <w:szCs w:val="28"/>
        </w:rPr>
        <w:t>.</w:t>
      </w:r>
    </w:p>
    <w:p w14:paraId="7EB88335" w14:textId="77777777" w:rsidR="00DF45E1" w:rsidRPr="00DF45E1" w:rsidRDefault="00DF45E1">
      <w:pPr>
        <w:numPr>
          <w:ilvl w:val="1"/>
          <w:numId w:val="1210"/>
        </w:numPr>
        <w:rPr>
          <w:rFonts w:cstheme="minorHAnsi"/>
          <w:sz w:val="28"/>
          <w:szCs w:val="28"/>
        </w:rPr>
      </w:pPr>
      <w:r w:rsidRPr="00DF45E1">
        <w:rPr>
          <w:rFonts w:cstheme="minorHAnsi"/>
          <w:sz w:val="28"/>
          <w:szCs w:val="28"/>
        </w:rPr>
        <w:t>Press Enter to open the Resultant Set of Policy (RSoP) MMC snap-in.</w:t>
      </w:r>
    </w:p>
    <w:p w14:paraId="078E8F81" w14:textId="77777777" w:rsidR="00DF45E1" w:rsidRPr="00DF45E1" w:rsidRDefault="00DF45E1">
      <w:pPr>
        <w:numPr>
          <w:ilvl w:val="1"/>
          <w:numId w:val="1210"/>
        </w:numPr>
        <w:rPr>
          <w:rFonts w:cstheme="minorHAnsi"/>
          <w:sz w:val="28"/>
          <w:szCs w:val="28"/>
        </w:rPr>
      </w:pPr>
      <w:r w:rsidRPr="00DF45E1">
        <w:rPr>
          <w:rFonts w:cstheme="minorHAnsi"/>
          <w:sz w:val="28"/>
          <w:szCs w:val="28"/>
        </w:rPr>
        <w:t>Navigate through the nodes to view applied GPOs and settings.</w:t>
      </w:r>
    </w:p>
    <w:p w14:paraId="0323F619" w14:textId="77777777" w:rsidR="00DF45E1" w:rsidRPr="00DF45E1" w:rsidRDefault="00DF45E1" w:rsidP="00DF45E1">
      <w:pPr>
        <w:rPr>
          <w:rFonts w:cstheme="minorHAnsi"/>
          <w:b/>
          <w:bCs/>
          <w:sz w:val="28"/>
          <w:szCs w:val="28"/>
        </w:rPr>
      </w:pPr>
      <w:r w:rsidRPr="00DF45E1">
        <w:rPr>
          <w:rFonts w:cstheme="minorHAnsi"/>
          <w:b/>
          <w:bCs/>
          <w:sz w:val="28"/>
          <w:szCs w:val="28"/>
        </w:rPr>
        <w:t>PowerShell Cmdlets:</w:t>
      </w:r>
    </w:p>
    <w:p w14:paraId="15A4D355" w14:textId="77777777" w:rsidR="00DF45E1" w:rsidRPr="00DF45E1" w:rsidRDefault="00DF45E1">
      <w:pPr>
        <w:numPr>
          <w:ilvl w:val="0"/>
          <w:numId w:val="1211"/>
        </w:numPr>
        <w:rPr>
          <w:rFonts w:cstheme="minorHAnsi"/>
          <w:sz w:val="28"/>
          <w:szCs w:val="28"/>
        </w:rPr>
      </w:pPr>
      <w:r w:rsidRPr="00DF45E1">
        <w:rPr>
          <w:rFonts w:cstheme="minorHAnsi"/>
          <w:b/>
          <w:bCs/>
          <w:sz w:val="28"/>
          <w:szCs w:val="28"/>
        </w:rPr>
        <w:t>Using PowerShell:</w:t>
      </w:r>
    </w:p>
    <w:p w14:paraId="6F4C2AD6" w14:textId="77777777" w:rsidR="00DF45E1" w:rsidRPr="00DF45E1" w:rsidRDefault="00DF45E1">
      <w:pPr>
        <w:numPr>
          <w:ilvl w:val="1"/>
          <w:numId w:val="1211"/>
        </w:numPr>
        <w:rPr>
          <w:rFonts w:cstheme="minorHAnsi"/>
          <w:sz w:val="28"/>
          <w:szCs w:val="28"/>
        </w:rPr>
      </w:pPr>
      <w:r w:rsidRPr="00DF45E1">
        <w:rPr>
          <w:rFonts w:cstheme="minorHAnsi"/>
          <w:sz w:val="28"/>
          <w:szCs w:val="28"/>
        </w:rPr>
        <w:t>Open PowerShell with administrative privileges.</w:t>
      </w:r>
    </w:p>
    <w:p w14:paraId="5814451C" w14:textId="77777777" w:rsidR="00DF45E1" w:rsidRPr="00DF45E1" w:rsidRDefault="00DF45E1">
      <w:pPr>
        <w:numPr>
          <w:ilvl w:val="1"/>
          <w:numId w:val="1211"/>
        </w:numPr>
        <w:rPr>
          <w:rFonts w:cstheme="minorHAnsi"/>
          <w:sz w:val="28"/>
          <w:szCs w:val="28"/>
        </w:rPr>
      </w:pPr>
      <w:r w:rsidRPr="00DF45E1">
        <w:rPr>
          <w:rFonts w:cstheme="minorHAnsi"/>
          <w:sz w:val="28"/>
          <w:szCs w:val="28"/>
        </w:rPr>
        <w:t xml:space="preserve">Use cmdlets like </w:t>
      </w:r>
      <w:r w:rsidRPr="00DF45E1">
        <w:rPr>
          <w:rFonts w:cstheme="minorHAnsi"/>
          <w:b/>
          <w:bCs/>
          <w:sz w:val="28"/>
          <w:szCs w:val="28"/>
        </w:rPr>
        <w:t>Get-GPO</w:t>
      </w:r>
      <w:r w:rsidRPr="00DF45E1">
        <w:rPr>
          <w:rFonts w:cstheme="minorHAnsi"/>
          <w:sz w:val="28"/>
          <w:szCs w:val="28"/>
        </w:rPr>
        <w:t xml:space="preserve"> and </w:t>
      </w:r>
      <w:r w:rsidRPr="00DF45E1">
        <w:rPr>
          <w:rFonts w:cstheme="minorHAnsi"/>
          <w:b/>
          <w:bCs/>
          <w:sz w:val="28"/>
          <w:szCs w:val="28"/>
        </w:rPr>
        <w:t>Get-GPResultantSetOfPolicy</w:t>
      </w:r>
      <w:r w:rsidRPr="00DF45E1">
        <w:rPr>
          <w:rFonts w:cstheme="minorHAnsi"/>
          <w:sz w:val="28"/>
          <w:szCs w:val="28"/>
        </w:rPr>
        <w:t xml:space="preserve"> to retrieve and display GPO information and resultant policy settings.</w:t>
      </w:r>
    </w:p>
    <w:p w14:paraId="1CAC1645" w14:textId="77777777" w:rsidR="00DF45E1" w:rsidRPr="00DF45E1" w:rsidRDefault="00DF45E1" w:rsidP="00DF45E1">
      <w:pPr>
        <w:rPr>
          <w:rFonts w:cstheme="minorHAnsi"/>
          <w:sz w:val="28"/>
          <w:szCs w:val="28"/>
        </w:rPr>
      </w:pPr>
      <w:r w:rsidRPr="00DF45E1">
        <w:rPr>
          <w:rFonts w:cstheme="minorHAnsi"/>
          <w:sz w:val="28"/>
          <w:szCs w:val="28"/>
        </w:rPr>
        <w:t>Example:</w:t>
      </w:r>
    </w:p>
    <w:p w14:paraId="10DF1967" w14:textId="77777777" w:rsidR="00DF45E1" w:rsidRPr="00DF45E1" w:rsidRDefault="00DF45E1" w:rsidP="00DF45E1">
      <w:pPr>
        <w:rPr>
          <w:rFonts w:cstheme="minorHAnsi"/>
          <w:sz w:val="28"/>
          <w:szCs w:val="28"/>
        </w:rPr>
      </w:pPr>
      <w:r w:rsidRPr="00DF45E1">
        <w:rPr>
          <w:rFonts w:cstheme="minorHAnsi"/>
          <w:sz w:val="28"/>
          <w:szCs w:val="28"/>
        </w:rPr>
        <w:t>powershellCopy code</w:t>
      </w:r>
    </w:p>
    <w:p w14:paraId="59DE5112" w14:textId="77777777" w:rsidR="00DF45E1" w:rsidRPr="00DF45E1" w:rsidRDefault="00DF45E1" w:rsidP="00DF45E1">
      <w:pPr>
        <w:rPr>
          <w:rFonts w:cstheme="minorHAnsi"/>
          <w:sz w:val="28"/>
          <w:szCs w:val="28"/>
        </w:rPr>
      </w:pPr>
      <w:r w:rsidRPr="00DF45E1">
        <w:rPr>
          <w:rFonts w:cstheme="minorHAnsi"/>
          <w:sz w:val="28"/>
          <w:szCs w:val="28"/>
        </w:rPr>
        <w:t xml:space="preserve">Get-GPO -Name "YourGPOName" Get-GPResultantSetOfPolicy -User "Username" -Computer "ComputerName" -ReportType HTML -Path "C:\path\to\output.html" </w:t>
      </w:r>
    </w:p>
    <w:p w14:paraId="40D8F269" w14:textId="77777777" w:rsidR="00DF45E1" w:rsidRPr="00DF45E1" w:rsidRDefault="00DF45E1" w:rsidP="00DF45E1">
      <w:pPr>
        <w:rPr>
          <w:rFonts w:cstheme="minorHAnsi"/>
          <w:sz w:val="28"/>
          <w:szCs w:val="28"/>
        </w:rPr>
      </w:pPr>
      <w:r w:rsidRPr="00DF45E1">
        <w:rPr>
          <w:rFonts w:cstheme="minorHAnsi"/>
          <w:sz w:val="28"/>
          <w:szCs w:val="28"/>
        </w:rPr>
        <w:t>These methods allow you to view and analyze the Group Policy settings applied to a user or computer, providing insights into the configurations set by the GPOs within your environment.</w:t>
      </w:r>
    </w:p>
    <w:p w14:paraId="5DD87BF0" w14:textId="77777777" w:rsidR="00DF45E1" w:rsidRPr="00DF45E1" w:rsidRDefault="00DF45E1" w:rsidP="00DF45E1">
      <w:pPr>
        <w:rPr>
          <w:rFonts w:cstheme="minorHAnsi"/>
          <w:vanish/>
          <w:sz w:val="28"/>
          <w:szCs w:val="28"/>
        </w:rPr>
      </w:pPr>
      <w:r w:rsidRPr="00DF45E1">
        <w:rPr>
          <w:rFonts w:cstheme="minorHAnsi"/>
          <w:vanish/>
          <w:sz w:val="28"/>
          <w:szCs w:val="28"/>
        </w:rPr>
        <w:t>Top of Form</w:t>
      </w:r>
    </w:p>
    <w:p w14:paraId="22DFB55D" w14:textId="55177F34" w:rsidR="00385E68" w:rsidRDefault="00385E68" w:rsidP="000E15C1">
      <w:pPr>
        <w:rPr>
          <w:rFonts w:cstheme="minorHAnsi"/>
          <w:sz w:val="28"/>
          <w:szCs w:val="28"/>
        </w:rPr>
      </w:pPr>
    </w:p>
    <w:p w14:paraId="67ADA598" w14:textId="7419F52D" w:rsidR="000E15C1" w:rsidRPr="00CD42C1" w:rsidRDefault="000E15C1" w:rsidP="000E15C1">
      <w:pPr>
        <w:rPr>
          <w:rFonts w:cstheme="minorHAnsi"/>
          <w:sz w:val="28"/>
          <w:szCs w:val="28"/>
        </w:rPr>
      </w:pPr>
      <w:r w:rsidRPr="00CD42C1">
        <w:rPr>
          <w:rFonts w:cstheme="minorHAnsi"/>
          <w:sz w:val="28"/>
          <w:szCs w:val="28"/>
        </w:rPr>
        <w:t>4. configure folder redirection</w:t>
      </w:r>
    </w:p>
    <w:p w14:paraId="11631046" w14:textId="77777777" w:rsidR="00DF45E1" w:rsidRPr="00DF45E1" w:rsidRDefault="00DF45E1" w:rsidP="00DF45E1">
      <w:pPr>
        <w:rPr>
          <w:rFonts w:cstheme="minorHAnsi"/>
          <w:sz w:val="28"/>
          <w:szCs w:val="28"/>
        </w:rPr>
      </w:pPr>
      <w:r>
        <w:rPr>
          <w:rFonts w:cstheme="minorHAnsi"/>
          <w:sz w:val="28"/>
          <w:szCs w:val="28"/>
        </w:rPr>
        <w:t xml:space="preserve">Ans: </w:t>
      </w:r>
      <w:r w:rsidRPr="00DF45E1">
        <w:rPr>
          <w:rFonts w:cstheme="minorHAnsi"/>
          <w:sz w:val="28"/>
          <w:szCs w:val="28"/>
        </w:rPr>
        <w:t xml:space="preserve">Folder Redirection is a feature in Windows that allows you to redirect specific user folders from their local computer to a network location, typically </w:t>
      </w:r>
      <w:r w:rsidRPr="00DF45E1">
        <w:rPr>
          <w:rFonts w:cstheme="minorHAnsi"/>
          <w:sz w:val="28"/>
          <w:szCs w:val="28"/>
        </w:rPr>
        <w:lastRenderedPageBreak/>
        <w:t>on a file server. This helps centralize user data, improves data security, and simplifies backup and recovery. Here's a step-by-step guide to configure Folder Redirection using Group Policy:</w:t>
      </w:r>
    </w:p>
    <w:p w14:paraId="2074039B" w14:textId="77777777" w:rsidR="00DF45E1" w:rsidRPr="00DF45E1" w:rsidRDefault="00DF45E1" w:rsidP="00DF45E1">
      <w:pPr>
        <w:rPr>
          <w:rFonts w:cstheme="minorHAnsi"/>
          <w:b/>
          <w:bCs/>
          <w:sz w:val="28"/>
          <w:szCs w:val="28"/>
        </w:rPr>
      </w:pPr>
      <w:r w:rsidRPr="00DF45E1">
        <w:rPr>
          <w:rFonts w:cstheme="minorHAnsi"/>
          <w:b/>
          <w:bCs/>
          <w:sz w:val="28"/>
          <w:szCs w:val="28"/>
        </w:rPr>
        <w:t>Configure Folder Redirection via Group Policy:</w:t>
      </w:r>
    </w:p>
    <w:p w14:paraId="1DBB114D" w14:textId="77777777" w:rsidR="00DF45E1" w:rsidRPr="00DF45E1" w:rsidRDefault="00DF45E1">
      <w:pPr>
        <w:numPr>
          <w:ilvl w:val="0"/>
          <w:numId w:val="1212"/>
        </w:numPr>
        <w:rPr>
          <w:rFonts w:cstheme="minorHAnsi"/>
          <w:sz w:val="28"/>
          <w:szCs w:val="28"/>
        </w:rPr>
      </w:pPr>
      <w:r w:rsidRPr="00DF45E1">
        <w:rPr>
          <w:rFonts w:cstheme="minorHAnsi"/>
          <w:b/>
          <w:bCs/>
          <w:sz w:val="28"/>
          <w:szCs w:val="28"/>
        </w:rPr>
        <w:t>Open Group Policy Management Console (GPMC):</w:t>
      </w:r>
    </w:p>
    <w:p w14:paraId="2C936F18" w14:textId="77777777" w:rsidR="00DF45E1" w:rsidRPr="00DF45E1" w:rsidRDefault="00DF45E1">
      <w:pPr>
        <w:numPr>
          <w:ilvl w:val="1"/>
          <w:numId w:val="1212"/>
        </w:numPr>
        <w:rPr>
          <w:rFonts w:cstheme="minorHAnsi"/>
          <w:sz w:val="28"/>
          <w:szCs w:val="28"/>
        </w:rPr>
      </w:pPr>
      <w:r w:rsidRPr="00DF45E1">
        <w:rPr>
          <w:rFonts w:cstheme="minorHAnsi"/>
          <w:sz w:val="28"/>
          <w:szCs w:val="28"/>
        </w:rPr>
        <w:t>Open GPMC on a domain controller or a machine with the Remote Server Administration Tools (RSAT) installed.</w:t>
      </w:r>
    </w:p>
    <w:p w14:paraId="2F19C76F" w14:textId="77777777" w:rsidR="00DF45E1" w:rsidRPr="00DF45E1" w:rsidRDefault="00DF45E1">
      <w:pPr>
        <w:numPr>
          <w:ilvl w:val="0"/>
          <w:numId w:val="1212"/>
        </w:numPr>
        <w:rPr>
          <w:rFonts w:cstheme="minorHAnsi"/>
          <w:sz w:val="28"/>
          <w:szCs w:val="28"/>
        </w:rPr>
      </w:pPr>
      <w:r w:rsidRPr="00DF45E1">
        <w:rPr>
          <w:rFonts w:cstheme="minorHAnsi"/>
          <w:b/>
          <w:bCs/>
          <w:sz w:val="28"/>
          <w:szCs w:val="28"/>
        </w:rPr>
        <w:t>Create a New Group Policy Object (GPO) or Select an Existing One:</w:t>
      </w:r>
    </w:p>
    <w:p w14:paraId="0B04AD64" w14:textId="77777777" w:rsidR="00DF45E1" w:rsidRPr="00DF45E1" w:rsidRDefault="00DF45E1">
      <w:pPr>
        <w:numPr>
          <w:ilvl w:val="1"/>
          <w:numId w:val="1212"/>
        </w:numPr>
        <w:rPr>
          <w:rFonts w:cstheme="minorHAnsi"/>
          <w:sz w:val="28"/>
          <w:szCs w:val="28"/>
        </w:rPr>
      </w:pPr>
      <w:r w:rsidRPr="00DF45E1">
        <w:rPr>
          <w:rFonts w:cstheme="minorHAnsi"/>
          <w:sz w:val="28"/>
          <w:szCs w:val="28"/>
        </w:rPr>
        <w:t>Create a new GPO or select an existing one to configure Folder Redirection. Right-click on it and choose "Edit."</w:t>
      </w:r>
    </w:p>
    <w:p w14:paraId="4D7C946B" w14:textId="77777777" w:rsidR="00DF45E1" w:rsidRPr="00DF45E1" w:rsidRDefault="00DF45E1">
      <w:pPr>
        <w:numPr>
          <w:ilvl w:val="0"/>
          <w:numId w:val="1212"/>
        </w:numPr>
        <w:rPr>
          <w:rFonts w:cstheme="minorHAnsi"/>
          <w:sz w:val="28"/>
          <w:szCs w:val="28"/>
        </w:rPr>
      </w:pPr>
      <w:r w:rsidRPr="00DF45E1">
        <w:rPr>
          <w:rFonts w:cstheme="minorHAnsi"/>
          <w:b/>
          <w:bCs/>
          <w:sz w:val="28"/>
          <w:szCs w:val="28"/>
        </w:rPr>
        <w:t>Navigate to Folder Redirection Settings:</w:t>
      </w:r>
    </w:p>
    <w:p w14:paraId="3F56A476" w14:textId="77777777" w:rsidR="00DF45E1" w:rsidRPr="00DF45E1" w:rsidRDefault="00DF45E1">
      <w:pPr>
        <w:numPr>
          <w:ilvl w:val="1"/>
          <w:numId w:val="1212"/>
        </w:numPr>
        <w:rPr>
          <w:rFonts w:cstheme="minorHAnsi"/>
          <w:sz w:val="28"/>
          <w:szCs w:val="28"/>
        </w:rPr>
      </w:pPr>
      <w:r w:rsidRPr="00DF45E1">
        <w:rPr>
          <w:rFonts w:cstheme="minorHAnsi"/>
          <w:sz w:val="28"/>
          <w:szCs w:val="28"/>
        </w:rPr>
        <w:t xml:space="preserve">In the Group Policy Management Editor, navigate to </w:t>
      </w:r>
      <w:r w:rsidRPr="00DF45E1">
        <w:rPr>
          <w:rFonts w:cstheme="minorHAnsi"/>
          <w:b/>
          <w:bCs/>
          <w:sz w:val="28"/>
          <w:szCs w:val="28"/>
        </w:rPr>
        <w:t>User Configuration -&gt; Policies -&gt; Windows Settings -&gt; Folder Redirection</w:t>
      </w:r>
      <w:r w:rsidRPr="00DF45E1">
        <w:rPr>
          <w:rFonts w:cstheme="minorHAnsi"/>
          <w:sz w:val="28"/>
          <w:szCs w:val="28"/>
        </w:rPr>
        <w:t>.</w:t>
      </w:r>
    </w:p>
    <w:p w14:paraId="79F029AA" w14:textId="77777777" w:rsidR="00DF45E1" w:rsidRPr="00DF45E1" w:rsidRDefault="00DF45E1">
      <w:pPr>
        <w:numPr>
          <w:ilvl w:val="0"/>
          <w:numId w:val="1212"/>
        </w:numPr>
        <w:rPr>
          <w:rFonts w:cstheme="minorHAnsi"/>
          <w:sz w:val="28"/>
          <w:szCs w:val="28"/>
        </w:rPr>
      </w:pPr>
      <w:r w:rsidRPr="00DF45E1">
        <w:rPr>
          <w:rFonts w:cstheme="minorHAnsi"/>
          <w:b/>
          <w:bCs/>
          <w:sz w:val="28"/>
          <w:szCs w:val="28"/>
        </w:rPr>
        <w:t>Select the Folder to Redirect:</w:t>
      </w:r>
    </w:p>
    <w:p w14:paraId="0D7B670E" w14:textId="77777777" w:rsidR="00DF45E1" w:rsidRPr="00DF45E1" w:rsidRDefault="00DF45E1">
      <w:pPr>
        <w:numPr>
          <w:ilvl w:val="1"/>
          <w:numId w:val="1212"/>
        </w:numPr>
        <w:rPr>
          <w:rFonts w:cstheme="minorHAnsi"/>
          <w:sz w:val="28"/>
          <w:szCs w:val="28"/>
        </w:rPr>
      </w:pPr>
      <w:r w:rsidRPr="00DF45E1">
        <w:rPr>
          <w:rFonts w:cstheme="minorHAnsi"/>
          <w:sz w:val="28"/>
          <w:szCs w:val="28"/>
        </w:rPr>
        <w:t>Right-click on the folder you want to redirect (e.g., Documents, Desktop, Downloads) and choose "Properties."</w:t>
      </w:r>
    </w:p>
    <w:p w14:paraId="522D4725" w14:textId="77777777" w:rsidR="00DF45E1" w:rsidRPr="00DF45E1" w:rsidRDefault="00DF45E1">
      <w:pPr>
        <w:numPr>
          <w:ilvl w:val="0"/>
          <w:numId w:val="1212"/>
        </w:numPr>
        <w:rPr>
          <w:rFonts w:cstheme="minorHAnsi"/>
          <w:sz w:val="28"/>
          <w:szCs w:val="28"/>
        </w:rPr>
      </w:pPr>
      <w:r w:rsidRPr="00DF45E1">
        <w:rPr>
          <w:rFonts w:cstheme="minorHAnsi"/>
          <w:b/>
          <w:bCs/>
          <w:sz w:val="28"/>
          <w:szCs w:val="28"/>
        </w:rPr>
        <w:t>Specify Target Folder Location:</w:t>
      </w:r>
    </w:p>
    <w:p w14:paraId="2E0F4616" w14:textId="77777777" w:rsidR="00DF45E1" w:rsidRPr="00DF45E1" w:rsidRDefault="00DF45E1">
      <w:pPr>
        <w:numPr>
          <w:ilvl w:val="1"/>
          <w:numId w:val="1212"/>
        </w:numPr>
        <w:rPr>
          <w:rFonts w:cstheme="minorHAnsi"/>
          <w:sz w:val="28"/>
          <w:szCs w:val="28"/>
        </w:rPr>
      </w:pPr>
      <w:r w:rsidRPr="00DF45E1">
        <w:rPr>
          <w:rFonts w:cstheme="minorHAnsi"/>
          <w:sz w:val="28"/>
          <w:szCs w:val="28"/>
        </w:rPr>
        <w:t>Choose the "Basic" or "Target" tab based on your preference.</w:t>
      </w:r>
    </w:p>
    <w:p w14:paraId="1B008632" w14:textId="77777777" w:rsidR="00DF45E1" w:rsidRPr="00DF45E1" w:rsidRDefault="00DF45E1">
      <w:pPr>
        <w:numPr>
          <w:ilvl w:val="1"/>
          <w:numId w:val="1212"/>
        </w:numPr>
        <w:rPr>
          <w:rFonts w:cstheme="minorHAnsi"/>
          <w:sz w:val="28"/>
          <w:szCs w:val="28"/>
        </w:rPr>
      </w:pPr>
      <w:r w:rsidRPr="00DF45E1">
        <w:rPr>
          <w:rFonts w:cstheme="minorHAnsi"/>
          <w:sz w:val="28"/>
          <w:szCs w:val="28"/>
        </w:rPr>
        <w:t>Select "Redirect the folder" and choose a target folder location (e.g., Create a folder for each user under the root path).</w:t>
      </w:r>
    </w:p>
    <w:p w14:paraId="7E28FB96" w14:textId="77777777" w:rsidR="00DF45E1" w:rsidRPr="00DF45E1" w:rsidRDefault="00DF45E1">
      <w:pPr>
        <w:numPr>
          <w:ilvl w:val="0"/>
          <w:numId w:val="1212"/>
        </w:numPr>
        <w:rPr>
          <w:rFonts w:cstheme="minorHAnsi"/>
          <w:sz w:val="28"/>
          <w:szCs w:val="28"/>
        </w:rPr>
      </w:pPr>
      <w:r w:rsidRPr="00DF45E1">
        <w:rPr>
          <w:rFonts w:cstheme="minorHAnsi"/>
          <w:b/>
          <w:bCs/>
          <w:sz w:val="28"/>
          <w:szCs w:val="28"/>
        </w:rPr>
        <w:t>Choose Settings (Optional):</w:t>
      </w:r>
    </w:p>
    <w:p w14:paraId="05489804" w14:textId="77777777" w:rsidR="00DF45E1" w:rsidRPr="00DF45E1" w:rsidRDefault="00DF45E1">
      <w:pPr>
        <w:numPr>
          <w:ilvl w:val="1"/>
          <w:numId w:val="1212"/>
        </w:numPr>
        <w:rPr>
          <w:rFonts w:cstheme="minorHAnsi"/>
          <w:sz w:val="28"/>
          <w:szCs w:val="28"/>
        </w:rPr>
      </w:pPr>
      <w:r w:rsidRPr="00DF45E1">
        <w:rPr>
          <w:rFonts w:cstheme="minorHAnsi"/>
          <w:sz w:val="28"/>
          <w:szCs w:val="28"/>
        </w:rPr>
        <w:t>Configure additional settings based on your requirements, such as granting exclusive rights to the user or enabling policy removal behavior.</w:t>
      </w:r>
    </w:p>
    <w:p w14:paraId="4CFC81EE" w14:textId="77777777" w:rsidR="00DF45E1" w:rsidRPr="00DF45E1" w:rsidRDefault="00DF45E1">
      <w:pPr>
        <w:numPr>
          <w:ilvl w:val="0"/>
          <w:numId w:val="1212"/>
        </w:numPr>
        <w:rPr>
          <w:rFonts w:cstheme="minorHAnsi"/>
          <w:sz w:val="28"/>
          <w:szCs w:val="28"/>
        </w:rPr>
      </w:pPr>
      <w:r w:rsidRPr="00DF45E1">
        <w:rPr>
          <w:rFonts w:cstheme="minorHAnsi"/>
          <w:b/>
          <w:bCs/>
          <w:sz w:val="28"/>
          <w:szCs w:val="28"/>
        </w:rPr>
        <w:t>Apply GPO Settings:</w:t>
      </w:r>
    </w:p>
    <w:p w14:paraId="0E11754F" w14:textId="77777777" w:rsidR="00DF45E1" w:rsidRPr="00DF45E1" w:rsidRDefault="00DF45E1">
      <w:pPr>
        <w:numPr>
          <w:ilvl w:val="1"/>
          <w:numId w:val="1212"/>
        </w:numPr>
        <w:rPr>
          <w:rFonts w:cstheme="minorHAnsi"/>
          <w:sz w:val="28"/>
          <w:szCs w:val="28"/>
        </w:rPr>
      </w:pPr>
      <w:r w:rsidRPr="00DF45E1">
        <w:rPr>
          <w:rFonts w:cstheme="minorHAnsi"/>
          <w:sz w:val="28"/>
          <w:szCs w:val="28"/>
        </w:rPr>
        <w:t>Close the Folder Redirection Properties window.</w:t>
      </w:r>
    </w:p>
    <w:p w14:paraId="4ECE161D" w14:textId="77777777" w:rsidR="00DF45E1" w:rsidRPr="00DF45E1" w:rsidRDefault="00DF45E1">
      <w:pPr>
        <w:numPr>
          <w:ilvl w:val="1"/>
          <w:numId w:val="1212"/>
        </w:numPr>
        <w:rPr>
          <w:rFonts w:cstheme="minorHAnsi"/>
          <w:sz w:val="28"/>
          <w:szCs w:val="28"/>
        </w:rPr>
      </w:pPr>
      <w:r w:rsidRPr="00DF45E1">
        <w:rPr>
          <w:rFonts w:cstheme="minorHAnsi"/>
          <w:sz w:val="28"/>
          <w:szCs w:val="28"/>
        </w:rPr>
        <w:t>Close the Group Policy Management Editor.</w:t>
      </w:r>
    </w:p>
    <w:p w14:paraId="53333C23" w14:textId="77777777" w:rsidR="00DF45E1" w:rsidRPr="00DF45E1" w:rsidRDefault="00DF45E1">
      <w:pPr>
        <w:numPr>
          <w:ilvl w:val="0"/>
          <w:numId w:val="1212"/>
        </w:numPr>
        <w:rPr>
          <w:rFonts w:cstheme="minorHAnsi"/>
          <w:sz w:val="28"/>
          <w:szCs w:val="28"/>
        </w:rPr>
      </w:pPr>
      <w:r w:rsidRPr="00DF45E1">
        <w:rPr>
          <w:rFonts w:cstheme="minorHAnsi"/>
          <w:b/>
          <w:bCs/>
          <w:sz w:val="28"/>
          <w:szCs w:val="28"/>
        </w:rPr>
        <w:t>Link the GPO:</w:t>
      </w:r>
    </w:p>
    <w:p w14:paraId="6F96F03D" w14:textId="77777777" w:rsidR="00DF45E1" w:rsidRPr="00DF45E1" w:rsidRDefault="00DF45E1">
      <w:pPr>
        <w:numPr>
          <w:ilvl w:val="1"/>
          <w:numId w:val="1212"/>
        </w:numPr>
        <w:rPr>
          <w:rFonts w:cstheme="minorHAnsi"/>
          <w:sz w:val="28"/>
          <w:szCs w:val="28"/>
        </w:rPr>
      </w:pPr>
      <w:r w:rsidRPr="00DF45E1">
        <w:rPr>
          <w:rFonts w:cstheme="minorHAnsi"/>
          <w:sz w:val="28"/>
          <w:szCs w:val="28"/>
        </w:rPr>
        <w:lastRenderedPageBreak/>
        <w:t>Link the GPO to the appropriate Organizational Unit (OU) in the Active Directory hierarchy where the users are located.</w:t>
      </w:r>
    </w:p>
    <w:p w14:paraId="0C8B5916" w14:textId="77777777" w:rsidR="00DF45E1" w:rsidRPr="00DF45E1" w:rsidRDefault="00DF45E1">
      <w:pPr>
        <w:numPr>
          <w:ilvl w:val="0"/>
          <w:numId w:val="1212"/>
        </w:numPr>
        <w:rPr>
          <w:rFonts w:cstheme="minorHAnsi"/>
          <w:sz w:val="28"/>
          <w:szCs w:val="28"/>
        </w:rPr>
      </w:pPr>
      <w:r w:rsidRPr="00DF45E1">
        <w:rPr>
          <w:rFonts w:cstheme="minorHAnsi"/>
          <w:b/>
          <w:bCs/>
          <w:sz w:val="28"/>
          <w:szCs w:val="28"/>
        </w:rPr>
        <w:t>Test and Verify:</w:t>
      </w:r>
    </w:p>
    <w:p w14:paraId="58E55D75" w14:textId="77777777" w:rsidR="00DF45E1" w:rsidRPr="00DF45E1" w:rsidRDefault="00DF45E1">
      <w:pPr>
        <w:numPr>
          <w:ilvl w:val="1"/>
          <w:numId w:val="1212"/>
        </w:numPr>
        <w:rPr>
          <w:rFonts w:cstheme="minorHAnsi"/>
          <w:sz w:val="28"/>
          <w:szCs w:val="28"/>
        </w:rPr>
      </w:pPr>
      <w:r w:rsidRPr="00DF45E1">
        <w:rPr>
          <w:rFonts w:cstheme="minorHAnsi"/>
          <w:sz w:val="28"/>
          <w:szCs w:val="28"/>
        </w:rPr>
        <w:t>Log in with a user account affected by the Folder Redirection policy and ensure that the specified folders are redirected to the designated network location.</w:t>
      </w:r>
    </w:p>
    <w:p w14:paraId="723F41BE" w14:textId="77777777" w:rsidR="00DF45E1" w:rsidRPr="00DF45E1" w:rsidRDefault="00DF45E1" w:rsidP="00DF45E1">
      <w:pPr>
        <w:rPr>
          <w:rFonts w:cstheme="minorHAnsi"/>
          <w:b/>
          <w:bCs/>
          <w:sz w:val="28"/>
          <w:szCs w:val="28"/>
        </w:rPr>
      </w:pPr>
      <w:r w:rsidRPr="00DF45E1">
        <w:rPr>
          <w:rFonts w:cstheme="minorHAnsi"/>
          <w:b/>
          <w:bCs/>
          <w:sz w:val="28"/>
          <w:szCs w:val="28"/>
        </w:rPr>
        <w:t>Important Considerations:</w:t>
      </w:r>
    </w:p>
    <w:p w14:paraId="7FCA19F8" w14:textId="77777777" w:rsidR="00DF45E1" w:rsidRPr="00DF45E1" w:rsidRDefault="00DF45E1">
      <w:pPr>
        <w:numPr>
          <w:ilvl w:val="0"/>
          <w:numId w:val="1213"/>
        </w:numPr>
        <w:rPr>
          <w:rFonts w:cstheme="minorHAnsi"/>
          <w:sz w:val="28"/>
          <w:szCs w:val="28"/>
        </w:rPr>
      </w:pPr>
      <w:r w:rsidRPr="00DF45E1">
        <w:rPr>
          <w:rFonts w:cstheme="minorHAnsi"/>
          <w:b/>
          <w:bCs/>
          <w:sz w:val="28"/>
          <w:szCs w:val="28"/>
        </w:rPr>
        <w:t>Permissions:</w:t>
      </w:r>
      <w:r w:rsidRPr="00DF45E1">
        <w:rPr>
          <w:rFonts w:cstheme="minorHAnsi"/>
          <w:sz w:val="28"/>
          <w:szCs w:val="28"/>
        </w:rPr>
        <w:t xml:space="preserve"> Ensure that users have appropriate permissions to access the target network location.</w:t>
      </w:r>
    </w:p>
    <w:p w14:paraId="07533A5B" w14:textId="77777777" w:rsidR="00DF45E1" w:rsidRPr="00DF45E1" w:rsidRDefault="00DF45E1">
      <w:pPr>
        <w:numPr>
          <w:ilvl w:val="0"/>
          <w:numId w:val="1213"/>
        </w:numPr>
        <w:rPr>
          <w:rFonts w:cstheme="minorHAnsi"/>
          <w:sz w:val="28"/>
          <w:szCs w:val="28"/>
        </w:rPr>
      </w:pPr>
      <w:r w:rsidRPr="00DF45E1">
        <w:rPr>
          <w:rFonts w:cstheme="minorHAnsi"/>
          <w:b/>
          <w:bCs/>
          <w:sz w:val="28"/>
          <w:szCs w:val="28"/>
        </w:rPr>
        <w:t>Backup:</w:t>
      </w:r>
      <w:r w:rsidRPr="00DF45E1">
        <w:rPr>
          <w:rFonts w:cstheme="minorHAnsi"/>
          <w:sz w:val="28"/>
          <w:szCs w:val="28"/>
        </w:rPr>
        <w:t xml:space="preserve"> Backup user data before implementing Folder Redirection to prevent accidental data loss during the transition.</w:t>
      </w:r>
    </w:p>
    <w:p w14:paraId="1EF260E5" w14:textId="77777777" w:rsidR="00DF45E1" w:rsidRPr="00DF45E1" w:rsidRDefault="00DF45E1">
      <w:pPr>
        <w:numPr>
          <w:ilvl w:val="0"/>
          <w:numId w:val="1213"/>
        </w:numPr>
        <w:rPr>
          <w:rFonts w:cstheme="minorHAnsi"/>
          <w:sz w:val="28"/>
          <w:szCs w:val="28"/>
        </w:rPr>
      </w:pPr>
      <w:r w:rsidRPr="00DF45E1">
        <w:rPr>
          <w:rFonts w:cstheme="minorHAnsi"/>
          <w:b/>
          <w:bCs/>
          <w:sz w:val="28"/>
          <w:szCs w:val="28"/>
        </w:rPr>
        <w:t>Plan Carefully:</w:t>
      </w:r>
      <w:r w:rsidRPr="00DF45E1">
        <w:rPr>
          <w:rFonts w:cstheme="minorHAnsi"/>
          <w:sz w:val="28"/>
          <w:szCs w:val="28"/>
        </w:rPr>
        <w:t xml:space="preserve"> Thoroughly plan the redirection strategy to align with your organization's requirements and user needs.</w:t>
      </w:r>
    </w:p>
    <w:p w14:paraId="537BEEA2" w14:textId="77777777" w:rsidR="00DF45E1" w:rsidRPr="00DF45E1" w:rsidRDefault="00DF45E1" w:rsidP="00DF45E1">
      <w:pPr>
        <w:rPr>
          <w:rFonts w:cstheme="minorHAnsi"/>
          <w:sz w:val="28"/>
          <w:szCs w:val="28"/>
        </w:rPr>
      </w:pPr>
      <w:r w:rsidRPr="00DF45E1">
        <w:rPr>
          <w:rFonts w:cstheme="minorHAnsi"/>
          <w:sz w:val="28"/>
          <w:szCs w:val="28"/>
        </w:rPr>
        <w:t>Folder Redirection is a powerful tool that can significantly enhance data management and security within an organization. Always follow best practices and conduct thorough testing before deploying it in a production environment.</w:t>
      </w:r>
    </w:p>
    <w:p w14:paraId="547E9497" w14:textId="77777777" w:rsidR="00DF45E1" w:rsidRPr="00DF45E1" w:rsidRDefault="00DF45E1" w:rsidP="00DF45E1">
      <w:pPr>
        <w:rPr>
          <w:rFonts w:cstheme="minorHAnsi"/>
          <w:vanish/>
          <w:sz w:val="28"/>
          <w:szCs w:val="28"/>
        </w:rPr>
      </w:pPr>
      <w:r w:rsidRPr="00DF45E1">
        <w:rPr>
          <w:rFonts w:cstheme="minorHAnsi"/>
          <w:vanish/>
          <w:sz w:val="28"/>
          <w:szCs w:val="28"/>
        </w:rPr>
        <w:t>Top of Form</w:t>
      </w:r>
    </w:p>
    <w:p w14:paraId="559FC80B" w14:textId="17175999" w:rsidR="00DF45E1" w:rsidRDefault="00DF45E1" w:rsidP="000E15C1">
      <w:pPr>
        <w:rPr>
          <w:rFonts w:cstheme="minorHAnsi"/>
          <w:sz w:val="28"/>
          <w:szCs w:val="28"/>
        </w:rPr>
      </w:pPr>
    </w:p>
    <w:p w14:paraId="0BB6A0F9" w14:textId="1DF4DBC5" w:rsidR="000E15C1" w:rsidRPr="00CD42C1" w:rsidRDefault="000E15C1" w:rsidP="000E15C1">
      <w:pPr>
        <w:rPr>
          <w:rFonts w:cstheme="minorHAnsi"/>
          <w:sz w:val="28"/>
          <w:szCs w:val="28"/>
        </w:rPr>
      </w:pPr>
      <w:r w:rsidRPr="00CD42C1">
        <w:rPr>
          <w:rFonts w:cstheme="minorHAnsi"/>
          <w:sz w:val="28"/>
          <w:szCs w:val="28"/>
        </w:rPr>
        <w:t>5. software installation ---assign and publish</w:t>
      </w:r>
    </w:p>
    <w:p w14:paraId="1893465D" w14:textId="77777777" w:rsidR="00DF45E1" w:rsidRPr="00DF45E1" w:rsidRDefault="00DF45E1" w:rsidP="00DF45E1">
      <w:pPr>
        <w:rPr>
          <w:rFonts w:cstheme="minorHAnsi"/>
          <w:sz w:val="28"/>
          <w:szCs w:val="28"/>
        </w:rPr>
      </w:pPr>
      <w:r>
        <w:rPr>
          <w:rFonts w:cstheme="minorHAnsi"/>
          <w:sz w:val="28"/>
          <w:szCs w:val="28"/>
        </w:rPr>
        <w:t xml:space="preserve">Ans: </w:t>
      </w:r>
      <w:r w:rsidRPr="00DF45E1">
        <w:rPr>
          <w:rFonts w:cstheme="minorHAnsi"/>
          <w:sz w:val="28"/>
          <w:szCs w:val="28"/>
        </w:rPr>
        <w:t>In Windows environments, Group Policy provides two primary methods for deploying software to users or computers: "Assign" and "Publish." These methods are used to manage software installation and distribution within an Active Directory environment.</w:t>
      </w:r>
    </w:p>
    <w:p w14:paraId="64FF233E" w14:textId="77777777" w:rsidR="00DF45E1" w:rsidRPr="00DF45E1" w:rsidRDefault="00DF45E1" w:rsidP="00DF45E1">
      <w:pPr>
        <w:rPr>
          <w:rFonts w:cstheme="minorHAnsi"/>
          <w:b/>
          <w:bCs/>
          <w:sz w:val="28"/>
          <w:szCs w:val="28"/>
        </w:rPr>
      </w:pPr>
      <w:r w:rsidRPr="00DF45E1">
        <w:rPr>
          <w:rFonts w:cstheme="minorHAnsi"/>
          <w:b/>
          <w:bCs/>
          <w:sz w:val="28"/>
          <w:szCs w:val="28"/>
        </w:rPr>
        <w:t>1. Assign Software:</w:t>
      </w:r>
    </w:p>
    <w:p w14:paraId="2AF7E9FA" w14:textId="77777777" w:rsidR="00DF45E1" w:rsidRPr="00DF45E1" w:rsidRDefault="00DF45E1" w:rsidP="00DF45E1">
      <w:pPr>
        <w:rPr>
          <w:rFonts w:cstheme="minorHAnsi"/>
          <w:sz w:val="28"/>
          <w:szCs w:val="28"/>
        </w:rPr>
      </w:pPr>
      <w:r w:rsidRPr="00DF45E1">
        <w:rPr>
          <w:rFonts w:cstheme="minorHAnsi"/>
          <w:sz w:val="28"/>
          <w:szCs w:val="28"/>
        </w:rPr>
        <w:t>Assigning software via Group Policy involves pushing the software to users or computers, ensuring that the software is automatically installed and available for use without user intervention.</w:t>
      </w:r>
    </w:p>
    <w:p w14:paraId="03D7D73E" w14:textId="77777777" w:rsidR="00DF45E1" w:rsidRPr="00DF45E1" w:rsidRDefault="00DF45E1" w:rsidP="00DF45E1">
      <w:pPr>
        <w:rPr>
          <w:rFonts w:cstheme="minorHAnsi"/>
          <w:sz w:val="28"/>
          <w:szCs w:val="28"/>
        </w:rPr>
      </w:pPr>
      <w:r w:rsidRPr="00DF45E1">
        <w:rPr>
          <w:rFonts w:cstheme="minorHAnsi"/>
          <w:b/>
          <w:bCs/>
          <w:sz w:val="28"/>
          <w:szCs w:val="28"/>
        </w:rPr>
        <w:t>Steps to Assign Software:</w:t>
      </w:r>
    </w:p>
    <w:p w14:paraId="0A691A94" w14:textId="77777777" w:rsidR="00DF45E1" w:rsidRPr="00DF45E1" w:rsidRDefault="00DF45E1">
      <w:pPr>
        <w:numPr>
          <w:ilvl w:val="0"/>
          <w:numId w:val="1214"/>
        </w:numPr>
        <w:rPr>
          <w:rFonts w:cstheme="minorHAnsi"/>
          <w:sz w:val="28"/>
          <w:szCs w:val="28"/>
        </w:rPr>
      </w:pPr>
      <w:r w:rsidRPr="00DF45E1">
        <w:rPr>
          <w:rFonts w:cstheme="minorHAnsi"/>
          <w:b/>
          <w:bCs/>
          <w:sz w:val="28"/>
          <w:szCs w:val="28"/>
        </w:rPr>
        <w:t>Open Group Policy Management Console (GPMC):</w:t>
      </w:r>
      <w:r w:rsidRPr="00DF45E1">
        <w:rPr>
          <w:rFonts w:cstheme="minorHAnsi"/>
          <w:sz w:val="28"/>
          <w:szCs w:val="28"/>
        </w:rPr>
        <w:t xml:space="preserve"> Open the GPMC on a domain controller or a machine with the Remote Server Administration Tools (RSAT) installed.</w:t>
      </w:r>
    </w:p>
    <w:p w14:paraId="7D2D43F4" w14:textId="77777777" w:rsidR="00DF45E1" w:rsidRPr="00DF45E1" w:rsidRDefault="00DF45E1">
      <w:pPr>
        <w:numPr>
          <w:ilvl w:val="0"/>
          <w:numId w:val="1214"/>
        </w:numPr>
        <w:rPr>
          <w:rFonts w:cstheme="minorHAnsi"/>
          <w:sz w:val="28"/>
          <w:szCs w:val="28"/>
        </w:rPr>
      </w:pPr>
      <w:r w:rsidRPr="00DF45E1">
        <w:rPr>
          <w:rFonts w:cstheme="minorHAnsi"/>
          <w:b/>
          <w:bCs/>
          <w:sz w:val="28"/>
          <w:szCs w:val="28"/>
        </w:rPr>
        <w:lastRenderedPageBreak/>
        <w:t>Create a New GPO or Select an Existing One:</w:t>
      </w:r>
      <w:r w:rsidRPr="00DF45E1">
        <w:rPr>
          <w:rFonts w:cstheme="minorHAnsi"/>
          <w:sz w:val="28"/>
          <w:szCs w:val="28"/>
        </w:rPr>
        <w:t xml:space="preserve"> Create a new GPO or select an existing one where you want to assign the software. Right-click on it and choose "Edit."</w:t>
      </w:r>
    </w:p>
    <w:p w14:paraId="4C94DD94" w14:textId="77777777" w:rsidR="00DF45E1" w:rsidRPr="00DF45E1" w:rsidRDefault="00DF45E1">
      <w:pPr>
        <w:numPr>
          <w:ilvl w:val="0"/>
          <w:numId w:val="1214"/>
        </w:numPr>
        <w:rPr>
          <w:rFonts w:cstheme="minorHAnsi"/>
          <w:sz w:val="28"/>
          <w:szCs w:val="28"/>
        </w:rPr>
      </w:pPr>
      <w:r w:rsidRPr="00DF45E1">
        <w:rPr>
          <w:rFonts w:cstheme="minorHAnsi"/>
          <w:b/>
          <w:bCs/>
          <w:sz w:val="28"/>
          <w:szCs w:val="28"/>
        </w:rPr>
        <w:t>Navigate to Software Installation:</w:t>
      </w:r>
    </w:p>
    <w:p w14:paraId="06054D03" w14:textId="77777777" w:rsidR="00DF45E1" w:rsidRPr="00DF45E1" w:rsidRDefault="00DF45E1">
      <w:pPr>
        <w:numPr>
          <w:ilvl w:val="1"/>
          <w:numId w:val="1214"/>
        </w:numPr>
        <w:rPr>
          <w:rFonts w:cstheme="minorHAnsi"/>
          <w:sz w:val="28"/>
          <w:szCs w:val="28"/>
        </w:rPr>
      </w:pPr>
      <w:r w:rsidRPr="00DF45E1">
        <w:rPr>
          <w:rFonts w:cstheme="minorHAnsi"/>
          <w:sz w:val="28"/>
          <w:szCs w:val="28"/>
        </w:rPr>
        <w:t xml:space="preserve">In the Group Policy Management Editor, navigate to </w:t>
      </w:r>
      <w:r w:rsidRPr="00DF45E1">
        <w:rPr>
          <w:rFonts w:cstheme="minorHAnsi"/>
          <w:b/>
          <w:bCs/>
          <w:sz w:val="28"/>
          <w:szCs w:val="28"/>
        </w:rPr>
        <w:t>Computer Configuration -&gt; Policies -&gt; Software Settings -&gt; Software Installation</w:t>
      </w:r>
      <w:r w:rsidRPr="00DF45E1">
        <w:rPr>
          <w:rFonts w:cstheme="minorHAnsi"/>
          <w:sz w:val="28"/>
          <w:szCs w:val="28"/>
        </w:rPr>
        <w:t xml:space="preserve"> for computer-based installation or </w:t>
      </w:r>
      <w:r w:rsidRPr="00DF45E1">
        <w:rPr>
          <w:rFonts w:cstheme="minorHAnsi"/>
          <w:b/>
          <w:bCs/>
          <w:sz w:val="28"/>
          <w:szCs w:val="28"/>
        </w:rPr>
        <w:t>User Configuration -&gt; Policies -&gt; Software Settings -&gt; Software Installation</w:t>
      </w:r>
      <w:r w:rsidRPr="00DF45E1">
        <w:rPr>
          <w:rFonts w:cstheme="minorHAnsi"/>
          <w:sz w:val="28"/>
          <w:szCs w:val="28"/>
        </w:rPr>
        <w:t xml:space="preserve"> for user-based installation.</w:t>
      </w:r>
    </w:p>
    <w:p w14:paraId="14682231" w14:textId="77777777" w:rsidR="00DF45E1" w:rsidRPr="00DF45E1" w:rsidRDefault="00DF45E1">
      <w:pPr>
        <w:numPr>
          <w:ilvl w:val="0"/>
          <w:numId w:val="1214"/>
        </w:numPr>
        <w:rPr>
          <w:rFonts w:cstheme="minorHAnsi"/>
          <w:sz w:val="28"/>
          <w:szCs w:val="28"/>
        </w:rPr>
      </w:pPr>
      <w:r w:rsidRPr="00DF45E1">
        <w:rPr>
          <w:rFonts w:cstheme="minorHAnsi"/>
          <w:b/>
          <w:bCs/>
          <w:sz w:val="28"/>
          <w:szCs w:val="28"/>
        </w:rPr>
        <w:t>Right-Click and Select "New" -&gt; "Package":</w:t>
      </w:r>
    </w:p>
    <w:p w14:paraId="79F46AD1" w14:textId="77777777" w:rsidR="00DF45E1" w:rsidRPr="00DF45E1" w:rsidRDefault="00DF45E1">
      <w:pPr>
        <w:numPr>
          <w:ilvl w:val="1"/>
          <w:numId w:val="1214"/>
        </w:numPr>
        <w:rPr>
          <w:rFonts w:cstheme="minorHAnsi"/>
          <w:sz w:val="28"/>
          <w:szCs w:val="28"/>
        </w:rPr>
      </w:pPr>
      <w:r w:rsidRPr="00DF45E1">
        <w:rPr>
          <w:rFonts w:cstheme="minorHAnsi"/>
          <w:sz w:val="28"/>
          <w:szCs w:val="28"/>
        </w:rPr>
        <w:t>Browse to the software package (MSI file) you want to assign.</w:t>
      </w:r>
    </w:p>
    <w:p w14:paraId="30B2DCE5" w14:textId="77777777" w:rsidR="00DF45E1" w:rsidRPr="00DF45E1" w:rsidRDefault="00DF45E1">
      <w:pPr>
        <w:numPr>
          <w:ilvl w:val="1"/>
          <w:numId w:val="1214"/>
        </w:numPr>
        <w:rPr>
          <w:rFonts w:cstheme="minorHAnsi"/>
          <w:sz w:val="28"/>
          <w:szCs w:val="28"/>
        </w:rPr>
      </w:pPr>
      <w:r w:rsidRPr="00DF45E1">
        <w:rPr>
          <w:rFonts w:cstheme="minorHAnsi"/>
          <w:sz w:val="28"/>
          <w:szCs w:val="28"/>
        </w:rPr>
        <w:t>Select the MSI file and click "Open."</w:t>
      </w:r>
    </w:p>
    <w:p w14:paraId="58D11887" w14:textId="77777777" w:rsidR="00DF45E1" w:rsidRPr="00DF45E1" w:rsidRDefault="00DF45E1">
      <w:pPr>
        <w:numPr>
          <w:ilvl w:val="0"/>
          <w:numId w:val="1214"/>
        </w:numPr>
        <w:rPr>
          <w:rFonts w:cstheme="minorHAnsi"/>
          <w:sz w:val="28"/>
          <w:szCs w:val="28"/>
        </w:rPr>
      </w:pPr>
      <w:r w:rsidRPr="00DF45E1">
        <w:rPr>
          <w:rFonts w:cstheme="minorHAnsi"/>
          <w:b/>
          <w:bCs/>
          <w:sz w:val="28"/>
          <w:szCs w:val="28"/>
        </w:rPr>
        <w:t>Choose Deployment Method:</w:t>
      </w:r>
    </w:p>
    <w:p w14:paraId="68A6DCFD" w14:textId="77777777" w:rsidR="00DF45E1" w:rsidRPr="00DF45E1" w:rsidRDefault="00DF45E1">
      <w:pPr>
        <w:numPr>
          <w:ilvl w:val="1"/>
          <w:numId w:val="1214"/>
        </w:numPr>
        <w:rPr>
          <w:rFonts w:cstheme="minorHAnsi"/>
          <w:sz w:val="28"/>
          <w:szCs w:val="28"/>
        </w:rPr>
      </w:pPr>
      <w:r w:rsidRPr="00DF45E1">
        <w:rPr>
          <w:rFonts w:cstheme="minorHAnsi"/>
          <w:sz w:val="28"/>
          <w:szCs w:val="28"/>
        </w:rPr>
        <w:t>Select the deployment method, either "Assigned" to assign the software to users or computers, or "Published" to make it available for users to install on-demand.</w:t>
      </w:r>
    </w:p>
    <w:p w14:paraId="6478CFF7" w14:textId="77777777" w:rsidR="00DF45E1" w:rsidRPr="00DF45E1" w:rsidRDefault="00DF45E1">
      <w:pPr>
        <w:numPr>
          <w:ilvl w:val="0"/>
          <w:numId w:val="1214"/>
        </w:numPr>
        <w:rPr>
          <w:rFonts w:cstheme="minorHAnsi"/>
          <w:sz w:val="28"/>
          <w:szCs w:val="28"/>
        </w:rPr>
      </w:pPr>
      <w:r w:rsidRPr="00DF45E1">
        <w:rPr>
          <w:rFonts w:cstheme="minorHAnsi"/>
          <w:b/>
          <w:bCs/>
          <w:sz w:val="28"/>
          <w:szCs w:val="28"/>
        </w:rPr>
        <w:t>Apply GPO Settings:</w:t>
      </w:r>
    </w:p>
    <w:p w14:paraId="09CF32D1" w14:textId="77777777" w:rsidR="00DF45E1" w:rsidRPr="00DF45E1" w:rsidRDefault="00DF45E1">
      <w:pPr>
        <w:numPr>
          <w:ilvl w:val="1"/>
          <w:numId w:val="1214"/>
        </w:numPr>
        <w:rPr>
          <w:rFonts w:cstheme="minorHAnsi"/>
          <w:sz w:val="28"/>
          <w:szCs w:val="28"/>
        </w:rPr>
      </w:pPr>
      <w:r w:rsidRPr="00DF45E1">
        <w:rPr>
          <w:rFonts w:cstheme="minorHAnsi"/>
          <w:sz w:val="28"/>
          <w:szCs w:val="28"/>
        </w:rPr>
        <w:t>Close the Group Policy Management Editor.</w:t>
      </w:r>
    </w:p>
    <w:p w14:paraId="6CDD279B" w14:textId="77777777" w:rsidR="00DF45E1" w:rsidRPr="00DF45E1" w:rsidRDefault="00DF45E1">
      <w:pPr>
        <w:numPr>
          <w:ilvl w:val="1"/>
          <w:numId w:val="1214"/>
        </w:numPr>
        <w:rPr>
          <w:rFonts w:cstheme="minorHAnsi"/>
          <w:sz w:val="28"/>
          <w:szCs w:val="28"/>
        </w:rPr>
      </w:pPr>
      <w:r w:rsidRPr="00DF45E1">
        <w:rPr>
          <w:rFonts w:cstheme="minorHAnsi"/>
          <w:sz w:val="28"/>
          <w:szCs w:val="28"/>
        </w:rPr>
        <w:t>Link the GPO to the appropriate Organizational Unit (OU) or the domain.</w:t>
      </w:r>
    </w:p>
    <w:p w14:paraId="7B456189" w14:textId="77777777" w:rsidR="00DF45E1" w:rsidRPr="00DF45E1" w:rsidRDefault="00DF45E1" w:rsidP="00DF45E1">
      <w:pPr>
        <w:rPr>
          <w:rFonts w:cstheme="minorHAnsi"/>
          <w:b/>
          <w:bCs/>
          <w:sz w:val="28"/>
          <w:szCs w:val="28"/>
        </w:rPr>
      </w:pPr>
      <w:r w:rsidRPr="00DF45E1">
        <w:rPr>
          <w:rFonts w:cstheme="minorHAnsi"/>
          <w:b/>
          <w:bCs/>
          <w:sz w:val="28"/>
          <w:szCs w:val="28"/>
        </w:rPr>
        <w:t>2. Publish Software:</w:t>
      </w:r>
    </w:p>
    <w:p w14:paraId="2FBBCB44" w14:textId="77777777" w:rsidR="00DF45E1" w:rsidRPr="00DF45E1" w:rsidRDefault="00DF45E1" w:rsidP="00DF45E1">
      <w:pPr>
        <w:rPr>
          <w:rFonts w:cstheme="minorHAnsi"/>
          <w:sz w:val="28"/>
          <w:szCs w:val="28"/>
        </w:rPr>
      </w:pPr>
      <w:r w:rsidRPr="00DF45E1">
        <w:rPr>
          <w:rFonts w:cstheme="minorHAnsi"/>
          <w:sz w:val="28"/>
          <w:szCs w:val="28"/>
        </w:rPr>
        <w:t>Publishing software via Group Policy allows users to install the software on-demand. It appears in the "Add or Remove Programs" or "Programs and Features" list, allowing users to choose when to install the software.</w:t>
      </w:r>
    </w:p>
    <w:p w14:paraId="5271CB57" w14:textId="77777777" w:rsidR="00DF45E1" w:rsidRPr="00DF45E1" w:rsidRDefault="00DF45E1" w:rsidP="00DF45E1">
      <w:pPr>
        <w:rPr>
          <w:rFonts w:cstheme="minorHAnsi"/>
          <w:sz w:val="28"/>
          <w:szCs w:val="28"/>
        </w:rPr>
      </w:pPr>
      <w:r w:rsidRPr="00DF45E1">
        <w:rPr>
          <w:rFonts w:cstheme="minorHAnsi"/>
          <w:b/>
          <w:bCs/>
          <w:sz w:val="28"/>
          <w:szCs w:val="28"/>
        </w:rPr>
        <w:t>Steps to Publish Software:</w:t>
      </w:r>
      <w:r w:rsidRPr="00DF45E1">
        <w:rPr>
          <w:rFonts w:cstheme="minorHAnsi"/>
          <w:sz w:val="28"/>
          <w:szCs w:val="28"/>
        </w:rPr>
        <w:t xml:space="preserve"> Follow steps 1-3 from the "Assign Software" section above.</w:t>
      </w:r>
    </w:p>
    <w:p w14:paraId="7292A810" w14:textId="77777777" w:rsidR="00DF45E1" w:rsidRPr="00DF45E1" w:rsidRDefault="00DF45E1">
      <w:pPr>
        <w:numPr>
          <w:ilvl w:val="0"/>
          <w:numId w:val="1215"/>
        </w:numPr>
        <w:rPr>
          <w:rFonts w:cstheme="minorHAnsi"/>
          <w:sz w:val="28"/>
          <w:szCs w:val="28"/>
        </w:rPr>
      </w:pPr>
      <w:r w:rsidRPr="00DF45E1">
        <w:rPr>
          <w:rFonts w:cstheme="minorHAnsi"/>
          <w:b/>
          <w:bCs/>
          <w:sz w:val="28"/>
          <w:szCs w:val="28"/>
        </w:rPr>
        <w:t>Right-Click and Select "New" -&gt; "Package":</w:t>
      </w:r>
    </w:p>
    <w:p w14:paraId="7F465762" w14:textId="77777777" w:rsidR="00DF45E1" w:rsidRPr="00DF45E1" w:rsidRDefault="00DF45E1">
      <w:pPr>
        <w:numPr>
          <w:ilvl w:val="1"/>
          <w:numId w:val="1215"/>
        </w:numPr>
        <w:rPr>
          <w:rFonts w:cstheme="minorHAnsi"/>
          <w:sz w:val="28"/>
          <w:szCs w:val="28"/>
        </w:rPr>
      </w:pPr>
      <w:r w:rsidRPr="00DF45E1">
        <w:rPr>
          <w:rFonts w:cstheme="minorHAnsi"/>
          <w:sz w:val="28"/>
          <w:szCs w:val="28"/>
        </w:rPr>
        <w:t>Browse to the software package (MSI file) you want to publish.</w:t>
      </w:r>
    </w:p>
    <w:p w14:paraId="48934842" w14:textId="77777777" w:rsidR="00DF45E1" w:rsidRPr="00DF45E1" w:rsidRDefault="00DF45E1">
      <w:pPr>
        <w:numPr>
          <w:ilvl w:val="1"/>
          <w:numId w:val="1215"/>
        </w:numPr>
        <w:rPr>
          <w:rFonts w:cstheme="minorHAnsi"/>
          <w:sz w:val="28"/>
          <w:szCs w:val="28"/>
        </w:rPr>
      </w:pPr>
      <w:r w:rsidRPr="00DF45E1">
        <w:rPr>
          <w:rFonts w:cstheme="minorHAnsi"/>
          <w:sz w:val="28"/>
          <w:szCs w:val="28"/>
        </w:rPr>
        <w:t>Select the MSI file and click "Open."</w:t>
      </w:r>
    </w:p>
    <w:p w14:paraId="5547D6FB" w14:textId="77777777" w:rsidR="00DF45E1" w:rsidRPr="00DF45E1" w:rsidRDefault="00DF45E1">
      <w:pPr>
        <w:numPr>
          <w:ilvl w:val="0"/>
          <w:numId w:val="1215"/>
        </w:numPr>
        <w:rPr>
          <w:rFonts w:cstheme="minorHAnsi"/>
          <w:sz w:val="28"/>
          <w:szCs w:val="28"/>
        </w:rPr>
      </w:pPr>
      <w:r w:rsidRPr="00DF45E1">
        <w:rPr>
          <w:rFonts w:cstheme="minorHAnsi"/>
          <w:b/>
          <w:bCs/>
          <w:sz w:val="28"/>
          <w:szCs w:val="28"/>
        </w:rPr>
        <w:t>Choose Deployment Method:</w:t>
      </w:r>
    </w:p>
    <w:p w14:paraId="400F2E34" w14:textId="77777777" w:rsidR="00DF45E1" w:rsidRPr="00DF45E1" w:rsidRDefault="00DF45E1">
      <w:pPr>
        <w:numPr>
          <w:ilvl w:val="1"/>
          <w:numId w:val="1215"/>
        </w:numPr>
        <w:rPr>
          <w:rFonts w:cstheme="minorHAnsi"/>
          <w:sz w:val="28"/>
          <w:szCs w:val="28"/>
        </w:rPr>
      </w:pPr>
      <w:r w:rsidRPr="00DF45E1">
        <w:rPr>
          <w:rFonts w:cstheme="minorHAnsi"/>
          <w:sz w:val="28"/>
          <w:szCs w:val="28"/>
        </w:rPr>
        <w:lastRenderedPageBreak/>
        <w:t>Select the deployment method as "Published."</w:t>
      </w:r>
    </w:p>
    <w:p w14:paraId="216C649F" w14:textId="77777777" w:rsidR="00DF45E1" w:rsidRPr="00DF45E1" w:rsidRDefault="00DF45E1">
      <w:pPr>
        <w:numPr>
          <w:ilvl w:val="0"/>
          <w:numId w:val="1215"/>
        </w:numPr>
        <w:rPr>
          <w:rFonts w:cstheme="minorHAnsi"/>
          <w:sz w:val="28"/>
          <w:szCs w:val="28"/>
        </w:rPr>
      </w:pPr>
      <w:r w:rsidRPr="00DF45E1">
        <w:rPr>
          <w:rFonts w:cstheme="minorHAnsi"/>
          <w:b/>
          <w:bCs/>
          <w:sz w:val="28"/>
          <w:szCs w:val="28"/>
        </w:rPr>
        <w:t>Apply GPO Settings:</w:t>
      </w:r>
    </w:p>
    <w:p w14:paraId="565CF889" w14:textId="77777777" w:rsidR="00DF45E1" w:rsidRPr="00DF45E1" w:rsidRDefault="00DF45E1">
      <w:pPr>
        <w:numPr>
          <w:ilvl w:val="1"/>
          <w:numId w:val="1215"/>
        </w:numPr>
        <w:rPr>
          <w:rFonts w:cstheme="minorHAnsi"/>
          <w:sz w:val="28"/>
          <w:szCs w:val="28"/>
        </w:rPr>
      </w:pPr>
      <w:r w:rsidRPr="00DF45E1">
        <w:rPr>
          <w:rFonts w:cstheme="minorHAnsi"/>
          <w:sz w:val="28"/>
          <w:szCs w:val="28"/>
        </w:rPr>
        <w:t>Close the Group Policy Management Editor.</w:t>
      </w:r>
    </w:p>
    <w:p w14:paraId="47B77244" w14:textId="77777777" w:rsidR="00DF45E1" w:rsidRPr="00DF45E1" w:rsidRDefault="00DF45E1">
      <w:pPr>
        <w:numPr>
          <w:ilvl w:val="1"/>
          <w:numId w:val="1215"/>
        </w:numPr>
        <w:rPr>
          <w:rFonts w:cstheme="minorHAnsi"/>
          <w:sz w:val="28"/>
          <w:szCs w:val="28"/>
        </w:rPr>
      </w:pPr>
      <w:r w:rsidRPr="00DF45E1">
        <w:rPr>
          <w:rFonts w:cstheme="minorHAnsi"/>
          <w:sz w:val="28"/>
          <w:szCs w:val="28"/>
        </w:rPr>
        <w:t>Link the GPO to the appropriate Organizational Unit (OU) or the domain.</w:t>
      </w:r>
    </w:p>
    <w:p w14:paraId="63A77404" w14:textId="77777777" w:rsidR="00DF45E1" w:rsidRPr="00DF45E1" w:rsidRDefault="00DF45E1">
      <w:pPr>
        <w:numPr>
          <w:ilvl w:val="0"/>
          <w:numId w:val="1215"/>
        </w:numPr>
        <w:rPr>
          <w:rFonts w:cstheme="minorHAnsi"/>
          <w:sz w:val="28"/>
          <w:szCs w:val="28"/>
        </w:rPr>
      </w:pPr>
      <w:r w:rsidRPr="00DF45E1">
        <w:rPr>
          <w:rFonts w:cstheme="minorHAnsi"/>
          <w:b/>
          <w:bCs/>
          <w:sz w:val="28"/>
          <w:szCs w:val="28"/>
        </w:rPr>
        <w:t>User Installation:</w:t>
      </w:r>
    </w:p>
    <w:p w14:paraId="2A1AAB13" w14:textId="77777777" w:rsidR="00DF45E1" w:rsidRPr="00DF45E1" w:rsidRDefault="00DF45E1">
      <w:pPr>
        <w:numPr>
          <w:ilvl w:val="1"/>
          <w:numId w:val="1215"/>
        </w:numPr>
        <w:rPr>
          <w:rFonts w:cstheme="minorHAnsi"/>
          <w:sz w:val="28"/>
          <w:szCs w:val="28"/>
        </w:rPr>
      </w:pPr>
      <w:r w:rsidRPr="00DF45E1">
        <w:rPr>
          <w:rFonts w:cstheme="minorHAnsi"/>
          <w:sz w:val="28"/>
          <w:szCs w:val="28"/>
        </w:rPr>
        <w:t>Users can install the software by going to "Control Panel -&gt; Programs and Features" and selecting "Install a program from the network."</w:t>
      </w:r>
    </w:p>
    <w:p w14:paraId="5C21C7C6" w14:textId="77777777" w:rsidR="00DF45E1" w:rsidRPr="00DF45E1" w:rsidRDefault="00DF45E1" w:rsidP="00DF45E1">
      <w:pPr>
        <w:rPr>
          <w:rFonts w:cstheme="minorHAnsi"/>
          <w:sz w:val="28"/>
          <w:szCs w:val="28"/>
        </w:rPr>
      </w:pPr>
      <w:r w:rsidRPr="00DF45E1">
        <w:rPr>
          <w:rFonts w:cstheme="minorHAnsi"/>
          <w:sz w:val="28"/>
          <w:szCs w:val="28"/>
        </w:rPr>
        <w:t>Both methods are effective for software deployment, but choosing between "Assign" and "Publish" depends on your organization's requirements and deployment strategy. "Assign" is suitable for mandatory installations, while "Publish" is ideal for allowing users to install software on their own as needed.</w:t>
      </w:r>
    </w:p>
    <w:p w14:paraId="16F9E8E6" w14:textId="77777777" w:rsidR="00DF45E1" w:rsidRPr="00DF45E1" w:rsidRDefault="00DF45E1" w:rsidP="00DF45E1">
      <w:pPr>
        <w:rPr>
          <w:rFonts w:cstheme="minorHAnsi"/>
          <w:vanish/>
          <w:sz w:val="28"/>
          <w:szCs w:val="28"/>
        </w:rPr>
      </w:pPr>
      <w:r w:rsidRPr="00DF45E1">
        <w:rPr>
          <w:rFonts w:cstheme="minorHAnsi"/>
          <w:vanish/>
          <w:sz w:val="28"/>
          <w:szCs w:val="28"/>
        </w:rPr>
        <w:t>Top of Form</w:t>
      </w:r>
    </w:p>
    <w:p w14:paraId="142979D0" w14:textId="0C687D99" w:rsidR="00DF45E1" w:rsidRDefault="00DF45E1" w:rsidP="000E15C1">
      <w:pPr>
        <w:rPr>
          <w:rFonts w:cstheme="minorHAnsi"/>
          <w:sz w:val="28"/>
          <w:szCs w:val="28"/>
        </w:rPr>
      </w:pPr>
    </w:p>
    <w:p w14:paraId="784A2162" w14:textId="112D5BDA" w:rsidR="000E15C1" w:rsidRPr="00CD42C1" w:rsidRDefault="000E15C1" w:rsidP="000E15C1">
      <w:pPr>
        <w:rPr>
          <w:rFonts w:cstheme="minorHAnsi"/>
          <w:sz w:val="28"/>
          <w:szCs w:val="28"/>
        </w:rPr>
      </w:pPr>
      <w:r w:rsidRPr="00CD42C1">
        <w:rPr>
          <w:rFonts w:cstheme="minorHAnsi"/>
          <w:sz w:val="28"/>
          <w:szCs w:val="28"/>
        </w:rPr>
        <w:t>6. drive map through policy</w:t>
      </w:r>
    </w:p>
    <w:p w14:paraId="5A66D36E" w14:textId="77777777" w:rsidR="00DF45E1" w:rsidRPr="00DF45E1" w:rsidRDefault="00DF45E1" w:rsidP="00DF45E1">
      <w:pPr>
        <w:rPr>
          <w:rFonts w:cstheme="minorHAnsi"/>
          <w:sz w:val="28"/>
          <w:szCs w:val="28"/>
        </w:rPr>
      </w:pPr>
      <w:r>
        <w:rPr>
          <w:rFonts w:cstheme="minorHAnsi"/>
          <w:sz w:val="28"/>
          <w:szCs w:val="28"/>
        </w:rPr>
        <w:t xml:space="preserve">Ans: </w:t>
      </w:r>
      <w:r w:rsidRPr="00DF45E1">
        <w:rPr>
          <w:rFonts w:cstheme="minorHAnsi"/>
          <w:sz w:val="28"/>
          <w:szCs w:val="28"/>
        </w:rPr>
        <w:t>Mapping network drives through Group Policy is a convenient way to automatically assign network drive mappings to users or computers within an Active Directory environment. This allows users to access network resources more easily without manual drive mapping. Here's a step-by-step guide to map network drives using Group Policy:</w:t>
      </w:r>
    </w:p>
    <w:p w14:paraId="35CA074A" w14:textId="77777777" w:rsidR="00DF45E1" w:rsidRPr="00DF45E1" w:rsidRDefault="00DF45E1" w:rsidP="00DF45E1">
      <w:pPr>
        <w:rPr>
          <w:rFonts w:cstheme="minorHAnsi"/>
          <w:b/>
          <w:bCs/>
          <w:sz w:val="28"/>
          <w:szCs w:val="28"/>
        </w:rPr>
      </w:pPr>
      <w:r w:rsidRPr="00DF45E1">
        <w:rPr>
          <w:rFonts w:cstheme="minorHAnsi"/>
          <w:b/>
          <w:bCs/>
          <w:sz w:val="28"/>
          <w:szCs w:val="28"/>
        </w:rPr>
        <w:t>Map Network Drives via Group Policy Preferences:</w:t>
      </w:r>
    </w:p>
    <w:p w14:paraId="2286840A" w14:textId="77777777" w:rsidR="00DF45E1" w:rsidRPr="00DF45E1" w:rsidRDefault="00DF45E1">
      <w:pPr>
        <w:numPr>
          <w:ilvl w:val="0"/>
          <w:numId w:val="1216"/>
        </w:numPr>
        <w:rPr>
          <w:rFonts w:cstheme="minorHAnsi"/>
          <w:sz w:val="28"/>
          <w:szCs w:val="28"/>
        </w:rPr>
      </w:pPr>
      <w:r w:rsidRPr="00DF45E1">
        <w:rPr>
          <w:rFonts w:cstheme="minorHAnsi"/>
          <w:b/>
          <w:bCs/>
          <w:sz w:val="28"/>
          <w:szCs w:val="28"/>
        </w:rPr>
        <w:t>Open Group Policy Management Console (GPMC):</w:t>
      </w:r>
    </w:p>
    <w:p w14:paraId="1D844B87" w14:textId="77777777" w:rsidR="00DF45E1" w:rsidRPr="00DF45E1" w:rsidRDefault="00DF45E1">
      <w:pPr>
        <w:numPr>
          <w:ilvl w:val="1"/>
          <w:numId w:val="1216"/>
        </w:numPr>
        <w:rPr>
          <w:rFonts w:cstheme="minorHAnsi"/>
          <w:sz w:val="28"/>
          <w:szCs w:val="28"/>
        </w:rPr>
      </w:pPr>
      <w:r w:rsidRPr="00DF45E1">
        <w:rPr>
          <w:rFonts w:cstheme="minorHAnsi"/>
          <w:sz w:val="28"/>
          <w:szCs w:val="28"/>
        </w:rPr>
        <w:t>Open the GPMC on a domain controller or a machine with the Remote Server Administration Tools (RSAT) installed.</w:t>
      </w:r>
    </w:p>
    <w:p w14:paraId="77522FFD" w14:textId="77777777" w:rsidR="00DF45E1" w:rsidRPr="00DF45E1" w:rsidRDefault="00DF45E1">
      <w:pPr>
        <w:numPr>
          <w:ilvl w:val="0"/>
          <w:numId w:val="1216"/>
        </w:numPr>
        <w:rPr>
          <w:rFonts w:cstheme="minorHAnsi"/>
          <w:sz w:val="28"/>
          <w:szCs w:val="28"/>
        </w:rPr>
      </w:pPr>
      <w:r w:rsidRPr="00DF45E1">
        <w:rPr>
          <w:rFonts w:cstheme="minorHAnsi"/>
          <w:b/>
          <w:bCs/>
          <w:sz w:val="28"/>
          <w:szCs w:val="28"/>
        </w:rPr>
        <w:t>Create a New Group Policy Object (GPO) or Select an Existing One:</w:t>
      </w:r>
    </w:p>
    <w:p w14:paraId="2707F4B9" w14:textId="77777777" w:rsidR="00DF45E1" w:rsidRPr="00DF45E1" w:rsidRDefault="00DF45E1">
      <w:pPr>
        <w:numPr>
          <w:ilvl w:val="1"/>
          <w:numId w:val="1216"/>
        </w:numPr>
        <w:rPr>
          <w:rFonts w:cstheme="minorHAnsi"/>
          <w:sz w:val="28"/>
          <w:szCs w:val="28"/>
        </w:rPr>
      </w:pPr>
      <w:r w:rsidRPr="00DF45E1">
        <w:rPr>
          <w:rFonts w:cstheme="minorHAnsi"/>
          <w:sz w:val="28"/>
          <w:szCs w:val="28"/>
        </w:rPr>
        <w:t>Create a new GPO or select an existing one to configure drive mapping. Right-click on it and choose "Edit."</w:t>
      </w:r>
    </w:p>
    <w:p w14:paraId="774421C3" w14:textId="77777777" w:rsidR="00DF45E1" w:rsidRPr="00DF45E1" w:rsidRDefault="00DF45E1">
      <w:pPr>
        <w:numPr>
          <w:ilvl w:val="0"/>
          <w:numId w:val="1216"/>
        </w:numPr>
        <w:rPr>
          <w:rFonts w:cstheme="minorHAnsi"/>
          <w:sz w:val="28"/>
          <w:szCs w:val="28"/>
        </w:rPr>
      </w:pPr>
      <w:r w:rsidRPr="00DF45E1">
        <w:rPr>
          <w:rFonts w:cstheme="minorHAnsi"/>
          <w:b/>
          <w:bCs/>
          <w:sz w:val="28"/>
          <w:szCs w:val="28"/>
        </w:rPr>
        <w:t>Navigate to Drive Maps Settings:</w:t>
      </w:r>
    </w:p>
    <w:p w14:paraId="0BD03DC3" w14:textId="77777777" w:rsidR="00DF45E1" w:rsidRPr="00DF45E1" w:rsidRDefault="00DF45E1">
      <w:pPr>
        <w:numPr>
          <w:ilvl w:val="1"/>
          <w:numId w:val="1216"/>
        </w:numPr>
        <w:rPr>
          <w:rFonts w:cstheme="minorHAnsi"/>
          <w:sz w:val="28"/>
          <w:szCs w:val="28"/>
        </w:rPr>
      </w:pPr>
      <w:r w:rsidRPr="00DF45E1">
        <w:rPr>
          <w:rFonts w:cstheme="minorHAnsi"/>
          <w:sz w:val="28"/>
          <w:szCs w:val="28"/>
        </w:rPr>
        <w:t xml:space="preserve">In the Group Policy Management Editor, navigate to </w:t>
      </w:r>
      <w:r w:rsidRPr="00DF45E1">
        <w:rPr>
          <w:rFonts w:cstheme="minorHAnsi"/>
          <w:b/>
          <w:bCs/>
          <w:sz w:val="28"/>
          <w:szCs w:val="28"/>
        </w:rPr>
        <w:t>User Configuration -&gt; Preferences -&gt; Windows Settings -&gt; Drive Maps</w:t>
      </w:r>
      <w:r w:rsidRPr="00DF45E1">
        <w:rPr>
          <w:rFonts w:cstheme="minorHAnsi"/>
          <w:sz w:val="28"/>
          <w:szCs w:val="28"/>
        </w:rPr>
        <w:t>.</w:t>
      </w:r>
    </w:p>
    <w:p w14:paraId="4EDE287F" w14:textId="77777777" w:rsidR="00DF45E1" w:rsidRPr="00DF45E1" w:rsidRDefault="00DF45E1">
      <w:pPr>
        <w:numPr>
          <w:ilvl w:val="0"/>
          <w:numId w:val="1216"/>
        </w:numPr>
        <w:rPr>
          <w:rFonts w:cstheme="minorHAnsi"/>
          <w:sz w:val="28"/>
          <w:szCs w:val="28"/>
        </w:rPr>
      </w:pPr>
      <w:r w:rsidRPr="00DF45E1">
        <w:rPr>
          <w:rFonts w:cstheme="minorHAnsi"/>
          <w:b/>
          <w:bCs/>
          <w:sz w:val="28"/>
          <w:szCs w:val="28"/>
        </w:rPr>
        <w:lastRenderedPageBreak/>
        <w:t>Create a New Drive Map:</w:t>
      </w:r>
    </w:p>
    <w:p w14:paraId="3BC474FE" w14:textId="77777777" w:rsidR="00DF45E1" w:rsidRPr="00DF45E1" w:rsidRDefault="00DF45E1">
      <w:pPr>
        <w:numPr>
          <w:ilvl w:val="1"/>
          <w:numId w:val="1216"/>
        </w:numPr>
        <w:rPr>
          <w:rFonts w:cstheme="minorHAnsi"/>
          <w:sz w:val="28"/>
          <w:szCs w:val="28"/>
        </w:rPr>
      </w:pPr>
      <w:r w:rsidRPr="00DF45E1">
        <w:rPr>
          <w:rFonts w:cstheme="minorHAnsi"/>
          <w:sz w:val="28"/>
          <w:szCs w:val="28"/>
        </w:rPr>
        <w:t xml:space="preserve">Right-click in the right pane, navigate to </w:t>
      </w:r>
      <w:r w:rsidRPr="00DF45E1">
        <w:rPr>
          <w:rFonts w:cstheme="minorHAnsi"/>
          <w:b/>
          <w:bCs/>
          <w:sz w:val="28"/>
          <w:szCs w:val="28"/>
        </w:rPr>
        <w:t>New -&gt; Mapped Drive</w:t>
      </w:r>
      <w:r w:rsidRPr="00DF45E1">
        <w:rPr>
          <w:rFonts w:cstheme="minorHAnsi"/>
          <w:sz w:val="28"/>
          <w:szCs w:val="28"/>
        </w:rPr>
        <w:t>.</w:t>
      </w:r>
    </w:p>
    <w:p w14:paraId="7AC8FA7A" w14:textId="77777777" w:rsidR="00DF45E1" w:rsidRPr="00DF45E1" w:rsidRDefault="00DF45E1">
      <w:pPr>
        <w:numPr>
          <w:ilvl w:val="1"/>
          <w:numId w:val="1216"/>
        </w:numPr>
        <w:rPr>
          <w:rFonts w:cstheme="minorHAnsi"/>
          <w:sz w:val="28"/>
          <w:szCs w:val="28"/>
        </w:rPr>
      </w:pPr>
      <w:r w:rsidRPr="00DF45E1">
        <w:rPr>
          <w:rFonts w:cstheme="minorHAnsi"/>
          <w:sz w:val="28"/>
          <w:szCs w:val="28"/>
        </w:rPr>
        <w:t>Configure the drive mapping settings as follows:</w:t>
      </w:r>
    </w:p>
    <w:p w14:paraId="0B3E2218" w14:textId="77777777" w:rsidR="00DF45E1" w:rsidRPr="00DF45E1" w:rsidRDefault="00DF45E1">
      <w:pPr>
        <w:numPr>
          <w:ilvl w:val="2"/>
          <w:numId w:val="1216"/>
        </w:numPr>
        <w:rPr>
          <w:rFonts w:cstheme="minorHAnsi"/>
          <w:sz w:val="28"/>
          <w:szCs w:val="28"/>
        </w:rPr>
      </w:pPr>
      <w:r w:rsidRPr="00DF45E1">
        <w:rPr>
          <w:rFonts w:cstheme="minorHAnsi"/>
          <w:b/>
          <w:bCs/>
          <w:sz w:val="28"/>
          <w:szCs w:val="28"/>
        </w:rPr>
        <w:t>Action:</w:t>
      </w:r>
      <w:r w:rsidRPr="00DF45E1">
        <w:rPr>
          <w:rFonts w:cstheme="minorHAnsi"/>
          <w:sz w:val="28"/>
          <w:szCs w:val="28"/>
        </w:rPr>
        <w:t xml:space="preserve"> Create (to create a new mapping), Replace (to modify an existing mapping), Update (update settings for an existing mapping), or Delete (to remove a mapping).</w:t>
      </w:r>
    </w:p>
    <w:p w14:paraId="69AEAB4A" w14:textId="77777777" w:rsidR="00DF45E1" w:rsidRPr="00DF45E1" w:rsidRDefault="00DF45E1">
      <w:pPr>
        <w:numPr>
          <w:ilvl w:val="2"/>
          <w:numId w:val="1216"/>
        </w:numPr>
        <w:rPr>
          <w:rFonts w:cstheme="minorHAnsi"/>
          <w:sz w:val="28"/>
          <w:szCs w:val="28"/>
        </w:rPr>
      </w:pPr>
      <w:r w:rsidRPr="00DF45E1">
        <w:rPr>
          <w:rFonts w:cstheme="minorHAnsi"/>
          <w:b/>
          <w:bCs/>
          <w:sz w:val="28"/>
          <w:szCs w:val="28"/>
        </w:rPr>
        <w:t>Location:</w:t>
      </w:r>
      <w:r w:rsidRPr="00DF45E1">
        <w:rPr>
          <w:rFonts w:cstheme="minorHAnsi"/>
          <w:sz w:val="28"/>
          <w:szCs w:val="28"/>
        </w:rPr>
        <w:t xml:space="preserve"> Specify the network path for the drive.</w:t>
      </w:r>
    </w:p>
    <w:p w14:paraId="6CEE150A" w14:textId="77777777" w:rsidR="00DF45E1" w:rsidRPr="00DF45E1" w:rsidRDefault="00DF45E1">
      <w:pPr>
        <w:numPr>
          <w:ilvl w:val="2"/>
          <w:numId w:val="1216"/>
        </w:numPr>
        <w:rPr>
          <w:rFonts w:cstheme="minorHAnsi"/>
          <w:sz w:val="28"/>
          <w:szCs w:val="28"/>
        </w:rPr>
      </w:pPr>
      <w:r w:rsidRPr="00DF45E1">
        <w:rPr>
          <w:rFonts w:cstheme="minorHAnsi"/>
          <w:b/>
          <w:bCs/>
          <w:sz w:val="28"/>
          <w:szCs w:val="28"/>
        </w:rPr>
        <w:t>Reconnect:</w:t>
      </w:r>
      <w:r w:rsidRPr="00DF45E1">
        <w:rPr>
          <w:rFonts w:cstheme="minorHAnsi"/>
          <w:sz w:val="28"/>
          <w:szCs w:val="28"/>
        </w:rPr>
        <w:t xml:space="preserve"> Choose whether to reconnect the drive at logon.</w:t>
      </w:r>
    </w:p>
    <w:p w14:paraId="04AA14B3" w14:textId="77777777" w:rsidR="00DF45E1" w:rsidRPr="00DF45E1" w:rsidRDefault="00DF45E1">
      <w:pPr>
        <w:numPr>
          <w:ilvl w:val="2"/>
          <w:numId w:val="1216"/>
        </w:numPr>
        <w:rPr>
          <w:rFonts w:cstheme="minorHAnsi"/>
          <w:sz w:val="28"/>
          <w:szCs w:val="28"/>
        </w:rPr>
      </w:pPr>
      <w:r w:rsidRPr="00DF45E1">
        <w:rPr>
          <w:rFonts w:cstheme="minorHAnsi"/>
          <w:b/>
          <w:bCs/>
          <w:sz w:val="28"/>
          <w:szCs w:val="28"/>
        </w:rPr>
        <w:t>Label as:</w:t>
      </w:r>
      <w:r w:rsidRPr="00DF45E1">
        <w:rPr>
          <w:rFonts w:cstheme="minorHAnsi"/>
          <w:sz w:val="28"/>
          <w:szCs w:val="28"/>
        </w:rPr>
        <w:t xml:space="preserve"> Optionally, provide a label for the drive.</w:t>
      </w:r>
    </w:p>
    <w:p w14:paraId="0BE8D871" w14:textId="77777777" w:rsidR="00DF45E1" w:rsidRPr="00DF45E1" w:rsidRDefault="00DF45E1">
      <w:pPr>
        <w:numPr>
          <w:ilvl w:val="2"/>
          <w:numId w:val="1216"/>
        </w:numPr>
        <w:rPr>
          <w:rFonts w:cstheme="minorHAnsi"/>
          <w:sz w:val="28"/>
          <w:szCs w:val="28"/>
        </w:rPr>
      </w:pPr>
      <w:r w:rsidRPr="00DF45E1">
        <w:rPr>
          <w:rFonts w:cstheme="minorHAnsi"/>
          <w:b/>
          <w:bCs/>
          <w:sz w:val="28"/>
          <w:szCs w:val="28"/>
        </w:rPr>
        <w:t>Drive letter:</w:t>
      </w:r>
      <w:r w:rsidRPr="00DF45E1">
        <w:rPr>
          <w:rFonts w:cstheme="minorHAnsi"/>
          <w:sz w:val="28"/>
          <w:szCs w:val="28"/>
        </w:rPr>
        <w:t xml:space="preserve"> Choose a drive letter to assign to the mapped drive.</w:t>
      </w:r>
    </w:p>
    <w:p w14:paraId="7EC4307A" w14:textId="77777777" w:rsidR="00DF45E1" w:rsidRPr="00DF45E1" w:rsidRDefault="00DF45E1">
      <w:pPr>
        <w:numPr>
          <w:ilvl w:val="2"/>
          <w:numId w:val="1216"/>
        </w:numPr>
        <w:rPr>
          <w:rFonts w:cstheme="minorHAnsi"/>
          <w:sz w:val="28"/>
          <w:szCs w:val="28"/>
        </w:rPr>
      </w:pPr>
      <w:r w:rsidRPr="00DF45E1">
        <w:rPr>
          <w:rFonts w:cstheme="minorHAnsi"/>
          <w:b/>
          <w:bCs/>
          <w:sz w:val="28"/>
          <w:szCs w:val="28"/>
        </w:rPr>
        <w:t>Connect as:</w:t>
      </w:r>
      <w:r w:rsidRPr="00DF45E1">
        <w:rPr>
          <w:rFonts w:cstheme="minorHAnsi"/>
          <w:sz w:val="28"/>
          <w:szCs w:val="28"/>
        </w:rPr>
        <w:t xml:space="preserve"> Specify the credentials if needed.</w:t>
      </w:r>
    </w:p>
    <w:p w14:paraId="4784B8D2" w14:textId="77777777" w:rsidR="00DF45E1" w:rsidRPr="00DF45E1" w:rsidRDefault="00DF45E1">
      <w:pPr>
        <w:numPr>
          <w:ilvl w:val="2"/>
          <w:numId w:val="1216"/>
        </w:numPr>
        <w:rPr>
          <w:rFonts w:cstheme="minorHAnsi"/>
          <w:sz w:val="28"/>
          <w:szCs w:val="28"/>
        </w:rPr>
      </w:pPr>
      <w:r w:rsidRPr="00DF45E1">
        <w:rPr>
          <w:rFonts w:cstheme="minorHAnsi"/>
          <w:b/>
          <w:bCs/>
          <w:sz w:val="28"/>
          <w:szCs w:val="28"/>
        </w:rPr>
        <w:t>Common Options:</w:t>
      </w:r>
      <w:r w:rsidRPr="00DF45E1">
        <w:rPr>
          <w:rFonts w:cstheme="minorHAnsi"/>
          <w:sz w:val="28"/>
          <w:szCs w:val="28"/>
        </w:rPr>
        <w:t xml:space="preserve"> Configure additional options as needed.</w:t>
      </w:r>
    </w:p>
    <w:p w14:paraId="49B33DE9" w14:textId="77777777" w:rsidR="00DF45E1" w:rsidRPr="00DF45E1" w:rsidRDefault="00DF45E1">
      <w:pPr>
        <w:numPr>
          <w:ilvl w:val="0"/>
          <w:numId w:val="1216"/>
        </w:numPr>
        <w:rPr>
          <w:rFonts w:cstheme="minorHAnsi"/>
          <w:sz w:val="28"/>
          <w:szCs w:val="28"/>
        </w:rPr>
      </w:pPr>
      <w:r w:rsidRPr="00DF45E1">
        <w:rPr>
          <w:rFonts w:cstheme="minorHAnsi"/>
          <w:b/>
          <w:bCs/>
          <w:sz w:val="28"/>
          <w:szCs w:val="28"/>
        </w:rPr>
        <w:t>Apply GPO Settings:</w:t>
      </w:r>
    </w:p>
    <w:p w14:paraId="7C5AE384" w14:textId="77777777" w:rsidR="00DF45E1" w:rsidRPr="00DF45E1" w:rsidRDefault="00DF45E1">
      <w:pPr>
        <w:numPr>
          <w:ilvl w:val="1"/>
          <w:numId w:val="1216"/>
        </w:numPr>
        <w:rPr>
          <w:rFonts w:cstheme="minorHAnsi"/>
          <w:sz w:val="28"/>
          <w:szCs w:val="28"/>
        </w:rPr>
      </w:pPr>
      <w:r w:rsidRPr="00DF45E1">
        <w:rPr>
          <w:rFonts w:cstheme="minorHAnsi"/>
          <w:sz w:val="28"/>
          <w:szCs w:val="28"/>
        </w:rPr>
        <w:t>Close the Group Policy Management Editor.</w:t>
      </w:r>
    </w:p>
    <w:p w14:paraId="45D730EB" w14:textId="77777777" w:rsidR="00DF45E1" w:rsidRPr="00DF45E1" w:rsidRDefault="00DF45E1">
      <w:pPr>
        <w:numPr>
          <w:ilvl w:val="1"/>
          <w:numId w:val="1216"/>
        </w:numPr>
        <w:rPr>
          <w:rFonts w:cstheme="minorHAnsi"/>
          <w:sz w:val="28"/>
          <w:szCs w:val="28"/>
        </w:rPr>
      </w:pPr>
      <w:r w:rsidRPr="00DF45E1">
        <w:rPr>
          <w:rFonts w:cstheme="minorHAnsi"/>
          <w:sz w:val="28"/>
          <w:szCs w:val="28"/>
        </w:rPr>
        <w:t>Link the GPO to the appropriate Organizational Unit (OU) containing the users you want to apply the drive mappings to.</w:t>
      </w:r>
    </w:p>
    <w:p w14:paraId="6B7C8BD9" w14:textId="77777777" w:rsidR="00DF45E1" w:rsidRPr="00DF45E1" w:rsidRDefault="00DF45E1" w:rsidP="00DF45E1">
      <w:pPr>
        <w:rPr>
          <w:rFonts w:cstheme="minorHAnsi"/>
          <w:b/>
          <w:bCs/>
          <w:sz w:val="28"/>
          <w:szCs w:val="28"/>
        </w:rPr>
      </w:pPr>
      <w:r w:rsidRPr="00DF45E1">
        <w:rPr>
          <w:rFonts w:cstheme="minorHAnsi"/>
          <w:b/>
          <w:bCs/>
          <w:sz w:val="28"/>
          <w:szCs w:val="28"/>
        </w:rPr>
        <w:t>Important Considerations:</w:t>
      </w:r>
    </w:p>
    <w:p w14:paraId="240DF3ED" w14:textId="77777777" w:rsidR="00DF45E1" w:rsidRPr="00DF45E1" w:rsidRDefault="00DF45E1">
      <w:pPr>
        <w:numPr>
          <w:ilvl w:val="0"/>
          <w:numId w:val="1217"/>
        </w:numPr>
        <w:rPr>
          <w:rFonts w:cstheme="minorHAnsi"/>
          <w:sz w:val="28"/>
          <w:szCs w:val="28"/>
        </w:rPr>
      </w:pPr>
      <w:r w:rsidRPr="00DF45E1">
        <w:rPr>
          <w:rFonts w:cstheme="minorHAnsi"/>
          <w:b/>
          <w:bCs/>
          <w:sz w:val="28"/>
          <w:szCs w:val="28"/>
        </w:rPr>
        <w:t>Drive Letter Conflicts:</w:t>
      </w:r>
      <w:r w:rsidRPr="00DF45E1">
        <w:rPr>
          <w:rFonts w:cstheme="minorHAnsi"/>
          <w:sz w:val="28"/>
          <w:szCs w:val="28"/>
        </w:rPr>
        <w:t xml:space="preserve"> Avoid using drive letters that conflict with existing local or network drives.</w:t>
      </w:r>
    </w:p>
    <w:p w14:paraId="46539ABF" w14:textId="77777777" w:rsidR="00DF45E1" w:rsidRPr="00DF45E1" w:rsidRDefault="00DF45E1">
      <w:pPr>
        <w:numPr>
          <w:ilvl w:val="0"/>
          <w:numId w:val="1217"/>
        </w:numPr>
        <w:rPr>
          <w:rFonts w:cstheme="minorHAnsi"/>
          <w:sz w:val="28"/>
          <w:szCs w:val="28"/>
        </w:rPr>
      </w:pPr>
      <w:r w:rsidRPr="00DF45E1">
        <w:rPr>
          <w:rFonts w:cstheme="minorHAnsi"/>
          <w:b/>
          <w:bCs/>
          <w:sz w:val="28"/>
          <w:szCs w:val="28"/>
        </w:rPr>
        <w:t>Permissions:</w:t>
      </w:r>
      <w:r w:rsidRPr="00DF45E1">
        <w:rPr>
          <w:rFonts w:cstheme="minorHAnsi"/>
          <w:sz w:val="28"/>
          <w:szCs w:val="28"/>
        </w:rPr>
        <w:t xml:space="preserve"> Ensure users have appropriate permissions to access the network resources.</w:t>
      </w:r>
    </w:p>
    <w:p w14:paraId="10646E73" w14:textId="77777777" w:rsidR="00DF45E1" w:rsidRPr="00DF45E1" w:rsidRDefault="00DF45E1">
      <w:pPr>
        <w:numPr>
          <w:ilvl w:val="0"/>
          <w:numId w:val="1217"/>
        </w:numPr>
        <w:rPr>
          <w:rFonts w:cstheme="minorHAnsi"/>
          <w:sz w:val="28"/>
          <w:szCs w:val="28"/>
        </w:rPr>
      </w:pPr>
      <w:r w:rsidRPr="00DF45E1">
        <w:rPr>
          <w:rFonts w:cstheme="minorHAnsi"/>
          <w:b/>
          <w:bCs/>
          <w:sz w:val="28"/>
          <w:szCs w:val="28"/>
        </w:rPr>
        <w:t>Drive Reconnect:</w:t>
      </w:r>
      <w:r w:rsidRPr="00DF45E1">
        <w:rPr>
          <w:rFonts w:cstheme="minorHAnsi"/>
          <w:sz w:val="28"/>
          <w:szCs w:val="28"/>
        </w:rPr>
        <w:t xml:space="preserve"> Reconnect drives if needed to ensure they are available at user logon.</w:t>
      </w:r>
    </w:p>
    <w:p w14:paraId="77EDFC2E" w14:textId="77777777" w:rsidR="00DF45E1" w:rsidRPr="00DF45E1" w:rsidRDefault="00DF45E1" w:rsidP="00DF45E1">
      <w:pPr>
        <w:rPr>
          <w:rFonts w:cstheme="minorHAnsi"/>
          <w:sz w:val="28"/>
          <w:szCs w:val="28"/>
        </w:rPr>
      </w:pPr>
      <w:r w:rsidRPr="00DF45E1">
        <w:rPr>
          <w:rFonts w:cstheme="minorHAnsi"/>
          <w:sz w:val="28"/>
          <w:szCs w:val="28"/>
        </w:rPr>
        <w:t>After applying the GPO, users in the specified OU will have the network drives mapped automatically according to the settings you configured in the GPO. Always test the GPO in a controlled environment before deploying it to production to ensure it functions as expected.</w:t>
      </w:r>
    </w:p>
    <w:p w14:paraId="7FF058B5" w14:textId="77777777" w:rsidR="00DF45E1" w:rsidRPr="00DF45E1" w:rsidRDefault="00DF45E1" w:rsidP="00DF45E1">
      <w:pPr>
        <w:rPr>
          <w:rFonts w:cstheme="minorHAnsi"/>
          <w:vanish/>
          <w:sz w:val="28"/>
          <w:szCs w:val="28"/>
        </w:rPr>
      </w:pPr>
      <w:r w:rsidRPr="00DF45E1">
        <w:rPr>
          <w:rFonts w:cstheme="minorHAnsi"/>
          <w:vanish/>
          <w:sz w:val="28"/>
          <w:szCs w:val="28"/>
        </w:rPr>
        <w:t>Top of Form</w:t>
      </w:r>
    </w:p>
    <w:p w14:paraId="5C5E7E48" w14:textId="42881C74" w:rsidR="00DF45E1" w:rsidRDefault="00DF45E1" w:rsidP="000E15C1">
      <w:pPr>
        <w:rPr>
          <w:rFonts w:cstheme="minorHAnsi"/>
          <w:sz w:val="28"/>
          <w:szCs w:val="28"/>
        </w:rPr>
      </w:pPr>
    </w:p>
    <w:p w14:paraId="4EEF9DE4" w14:textId="6FBA626A" w:rsidR="000E15C1" w:rsidRPr="00DF45E1" w:rsidRDefault="000E15C1" w:rsidP="000E15C1">
      <w:pPr>
        <w:rPr>
          <w:rFonts w:cstheme="minorHAnsi"/>
          <w:b/>
          <w:bCs/>
          <w:sz w:val="28"/>
          <w:szCs w:val="28"/>
        </w:rPr>
      </w:pPr>
      <w:r w:rsidRPr="00DF45E1">
        <w:rPr>
          <w:rFonts w:cstheme="minorHAnsi"/>
          <w:b/>
          <w:bCs/>
          <w:sz w:val="28"/>
          <w:szCs w:val="28"/>
        </w:rPr>
        <w:lastRenderedPageBreak/>
        <w:t>Certification services</w:t>
      </w:r>
    </w:p>
    <w:p w14:paraId="5989263E" w14:textId="77777777" w:rsidR="000E15C1" w:rsidRPr="00CD42C1" w:rsidRDefault="000E15C1" w:rsidP="000E15C1">
      <w:pPr>
        <w:rPr>
          <w:rFonts w:cstheme="minorHAnsi"/>
          <w:sz w:val="28"/>
          <w:szCs w:val="28"/>
        </w:rPr>
      </w:pPr>
      <w:r w:rsidRPr="00CD42C1">
        <w:rPr>
          <w:rFonts w:cstheme="minorHAnsi"/>
          <w:sz w:val="28"/>
          <w:szCs w:val="28"/>
        </w:rPr>
        <w:t>1. purpose of certification</w:t>
      </w:r>
    </w:p>
    <w:p w14:paraId="2B9D5995" w14:textId="77777777" w:rsidR="00DF45E1" w:rsidRPr="00DF45E1" w:rsidRDefault="00DF45E1" w:rsidP="00DF45E1">
      <w:pPr>
        <w:rPr>
          <w:rFonts w:cstheme="minorHAnsi"/>
          <w:sz w:val="28"/>
          <w:szCs w:val="28"/>
        </w:rPr>
      </w:pPr>
      <w:r>
        <w:rPr>
          <w:rFonts w:cstheme="minorHAnsi"/>
          <w:sz w:val="28"/>
          <w:szCs w:val="28"/>
        </w:rPr>
        <w:t xml:space="preserve">Ans: </w:t>
      </w:r>
      <w:r w:rsidRPr="00DF45E1">
        <w:rPr>
          <w:rFonts w:cstheme="minorHAnsi"/>
          <w:sz w:val="28"/>
          <w:szCs w:val="28"/>
        </w:rPr>
        <w:t>Certifications serve several important purposes in various professional fields, including information technology, healthcare, finance, project management, and more. Here are the key purposes and benefits of certifications:</w:t>
      </w:r>
    </w:p>
    <w:p w14:paraId="4E826179" w14:textId="77777777" w:rsidR="00DF45E1" w:rsidRPr="00DF45E1" w:rsidRDefault="00DF45E1">
      <w:pPr>
        <w:numPr>
          <w:ilvl w:val="0"/>
          <w:numId w:val="1218"/>
        </w:numPr>
        <w:rPr>
          <w:rFonts w:cstheme="minorHAnsi"/>
          <w:sz w:val="28"/>
          <w:szCs w:val="28"/>
        </w:rPr>
      </w:pPr>
      <w:r w:rsidRPr="00DF45E1">
        <w:rPr>
          <w:rFonts w:cstheme="minorHAnsi"/>
          <w:b/>
          <w:bCs/>
          <w:sz w:val="28"/>
          <w:szCs w:val="28"/>
        </w:rPr>
        <w:t>Skill Validation:</w:t>
      </w:r>
    </w:p>
    <w:p w14:paraId="7AE24F92" w14:textId="77777777" w:rsidR="00DF45E1" w:rsidRPr="00DF45E1" w:rsidRDefault="00DF45E1">
      <w:pPr>
        <w:numPr>
          <w:ilvl w:val="1"/>
          <w:numId w:val="1218"/>
        </w:numPr>
        <w:rPr>
          <w:rFonts w:cstheme="minorHAnsi"/>
          <w:sz w:val="28"/>
          <w:szCs w:val="28"/>
        </w:rPr>
      </w:pPr>
      <w:r w:rsidRPr="00DF45E1">
        <w:rPr>
          <w:rFonts w:cstheme="minorHAnsi"/>
          <w:sz w:val="28"/>
          <w:szCs w:val="28"/>
        </w:rPr>
        <w:t>Certifications validate an individual's skills, knowledge, and expertise in a specific domain or technology. They demonstrate that the holder has met a certain standard of proficiency.</w:t>
      </w:r>
    </w:p>
    <w:p w14:paraId="57139477" w14:textId="77777777" w:rsidR="00DF45E1" w:rsidRPr="00DF45E1" w:rsidRDefault="00DF45E1">
      <w:pPr>
        <w:numPr>
          <w:ilvl w:val="0"/>
          <w:numId w:val="1218"/>
        </w:numPr>
        <w:rPr>
          <w:rFonts w:cstheme="minorHAnsi"/>
          <w:sz w:val="28"/>
          <w:szCs w:val="28"/>
        </w:rPr>
      </w:pPr>
      <w:r w:rsidRPr="00DF45E1">
        <w:rPr>
          <w:rFonts w:cstheme="minorHAnsi"/>
          <w:b/>
          <w:bCs/>
          <w:sz w:val="28"/>
          <w:szCs w:val="28"/>
        </w:rPr>
        <w:t>Career Advancement:</w:t>
      </w:r>
    </w:p>
    <w:p w14:paraId="25337FF6" w14:textId="77777777" w:rsidR="00DF45E1" w:rsidRPr="00DF45E1" w:rsidRDefault="00DF45E1">
      <w:pPr>
        <w:numPr>
          <w:ilvl w:val="1"/>
          <w:numId w:val="1218"/>
        </w:numPr>
        <w:rPr>
          <w:rFonts w:cstheme="minorHAnsi"/>
          <w:sz w:val="28"/>
          <w:szCs w:val="28"/>
        </w:rPr>
      </w:pPr>
      <w:r w:rsidRPr="00DF45E1">
        <w:rPr>
          <w:rFonts w:cstheme="minorHAnsi"/>
          <w:sz w:val="28"/>
          <w:szCs w:val="28"/>
        </w:rPr>
        <w:t>Certifications can enhance career opportunities by making individuals more marketable to potential employers. Many employers consider certifications as a valuable factor when making hiring, promotion, or salary decisions.</w:t>
      </w:r>
    </w:p>
    <w:p w14:paraId="43C0B4F8" w14:textId="77777777" w:rsidR="00DF45E1" w:rsidRPr="00DF45E1" w:rsidRDefault="00DF45E1">
      <w:pPr>
        <w:numPr>
          <w:ilvl w:val="0"/>
          <w:numId w:val="1218"/>
        </w:numPr>
        <w:rPr>
          <w:rFonts w:cstheme="minorHAnsi"/>
          <w:sz w:val="28"/>
          <w:szCs w:val="28"/>
        </w:rPr>
      </w:pPr>
      <w:r w:rsidRPr="00DF45E1">
        <w:rPr>
          <w:rFonts w:cstheme="minorHAnsi"/>
          <w:b/>
          <w:bCs/>
          <w:sz w:val="28"/>
          <w:szCs w:val="28"/>
        </w:rPr>
        <w:t>Competitive Edge:</w:t>
      </w:r>
    </w:p>
    <w:p w14:paraId="52EB5533" w14:textId="77777777" w:rsidR="00DF45E1" w:rsidRPr="00DF45E1" w:rsidRDefault="00DF45E1">
      <w:pPr>
        <w:numPr>
          <w:ilvl w:val="1"/>
          <w:numId w:val="1218"/>
        </w:numPr>
        <w:rPr>
          <w:rFonts w:cstheme="minorHAnsi"/>
          <w:sz w:val="28"/>
          <w:szCs w:val="28"/>
        </w:rPr>
      </w:pPr>
      <w:r w:rsidRPr="00DF45E1">
        <w:rPr>
          <w:rFonts w:cstheme="minorHAnsi"/>
          <w:sz w:val="28"/>
          <w:szCs w:val="28"/>
        </w:rPr>
        <w:t>Certifications give professionals a competitive edge in a crowded job market. Having relevant certifications differentiates candidates from others who may not have similar credentials.</w:t>
      </w:r>
    </w:p>
    <w:p w14:paraId="29306DD4" w14:textId="77777777" w:rsidR="00DF45E1" w:rsidRPr="00DF45E1" w:rsidRDefault="00DF45E1">
      <w:pPr>
        <w:numPr>
          <w:ilvl w:val="0"/>
          <w:numId w:val="1218"/>
        </w:numPr>
        <w:rPr>
          <w:rFonts w:cstheme="minorHAnsi"/>
          <w:sz w:val="28"/>
          <w:szCs w:val="28"/>
        </w:rPr>
      </w:pPr>
      <w:r w:rsidRPr="00DF45E1">
        <w:rPr>
          <w:rFonts w:cstheme="minorHAnsi"/>
          <w:b/>
          <w:bCs/>
          <w:sz w:val="28"/>
          <w:szCs w:val="28"/>
        </w:rPr>
        <w:t>Standardization and Quality Assurance:</w:t>
      </w:r>
    </w:p>
    <w:p w14:paraId="41F231DC" w14:textId="77777777" w:rsidR="00DF45E1" w:rsidRPr="00DF45E1" w:rsidRDefault="00DF45E1">
      <w:pPr>
        <w:numPr>
          <w:ilvl w:val="1"/>
          <w:numId w:val="1218"/>
        </w:numPr>
        <w:rPr>
          <w:rFonts w:cstheme="minorHAnsi"/>
          <w:sz w:val="28"/>
          <w:szCs w:val="28"/>
        </w:rPr>
      </w:pPr>
      <w:r w:rsidRPr="00DF45E1">
        <w:rPr>
          <w:rFonts w:cstheme="minorHAnsi"/>
          <w:sz w:val="28"/>
          <w:szCs w:val="28"/>
        </w:rPr>
        <w:t>Certifications help standardize the industry and assure a certain level of quality in terms of skills and knowledge. Employers can rely on certifications as a measure of a candidate's capabilities.</w:t>
      </w:r>
    </w:p>
    <w:p w14:paraId="036FA895" w14:textId="77777777" w:rsidR="00DF45E1" w:rsidRPr="00DF45E1" w:rsidRDefault="00DF45E1">
      <w:pPr>
        <w:numPr>
          <w:ilvl w:val="0"/>
          <w:numId w:val="1218"/>
        </w:numPr>
        <w:rPr>
          <w:rFonts w:cstheme="minorHAnsi"/>
          <w:sz w:val="28"/>
          <w:szCs w:val="28"/>
        </w:rPr>
      </w:pPr>
      <w:r w:rsidRPr="00DF45E1">
        <w:rPr>
          <w:rFonts w:cstheme="minorHAnsi"/>
          <w:b/>
          <w:bCs/>
          <w:sz w:val="28"/>
          <w:szCs w:val="28"/>
        </w:rPr>
        <w:t>Professional Credibility and Trust:</w:t>
      </w:r>
    </w:p>
    <w:p w14:paraId="6DA2FF91" w14:textId="77777777" w:rsidR="00DF45E1" w:rsidRPr="00DF45E1" w:rsidRDefault="00DF45E1">
      <w:pPr>
        <w:numPr>
          <w:ilvl w:val="1"/>
          <w:numId w:val="1218"/>
        </w:numPr>
        <w:rPr>
          <w:rFonts w:cstheme="minorHAnsi"/>
          <w:sz w:val="28"/>
          <w:szCs w:val="28"/>
        </w:rPr>
      </w:pPr>
      <w:r w:rsidRPr="00DF45E1">
        <w:rPr>
          <w:rFonts w:cstheme="minorHAnsi"/>
          <w:sz w:val="28"/>
          <w:szCs w:val="28"/>
        </w:rPr>
        <w:t>Holding certifications establishes credibility and trust with clients, employers, and colleagues. It shows dedication to continuous learning and staying current in one's field.</w:t>
      </w:r>
    </w:p>
    <w:p w14:paraId="21335AA9" w14:textId="77777777" w:rsidR="00DF45E1" w:rsidRPr="00DF45E1" w:rsidRDefault="00DF45E1">
      <w:pPr>
        <w:numPr>
          <w:ilvl w:val="0"/>
          <w:numId w:val="1218"/>
        </w:numPr>
        <w:rPr>
          <w:rFonts w:cstheme="minorHAnsi"/>
          <w:sz w:val="28"/>
          <w:szCs w:val="28"/>
        </w:rPr>
      </w:pPr>
      <w:r w:rsidRPr="00DF45E1">
        <w:rPr>
          <w:rFonts w:cstheme="minorHAnsi"/>
          <w:b/>
          <w:bCs/>
          <w:sz w:val="28"/>
          <w:szCs w:val="28"/>
        </w:rPr>
        <w:t>Compliance and Regulation:</w:t>
      </w:r>
    </w:p>
    <w:p w14:paraId="4A29B7F9" w14:textId="77777777" w:rsidR="00DF45E1" w:rsidRPr="00DF45E1" w:rsidRDefault="00DF45E1">
      <w:pPr>
        <w:numPr>
          <w:ilvl w:val="1"/>
          <w:numId w:val="1218"/>
        </w:numPr>
        <w:rPr>
          <w:rFonts w:cstheme="minorHAnsi"/>
          <w:sz w:val="28"/>
          <w:szCs w:val="28"/>
        </w:rPr>
      </w:pPr>
      <w:r w:rsidRPr="00DF45E1">
        <w:rPr>
          <w:rFonts w:cstheme="minorHAnsi"/>
          <w:sz w:val="28"/>
          <w:szCs w:val="28"/>
        </w:rPr>
        <w:t xml:space="preserve">In certain industries, certifications are required to comply with legal and regulatory standards. For example, in healthcare or </w:t>
      </w:r>
      <w:r w:rsidRPr="00DF45E1">
        <w:rPr>
          <w:rFonts w:cstheme="minorHAnsi"/>
          <w:sz w:val="28"/>
          <w:szCs w:val="28"/>
        </w:rPr>
        <w:lastRenderedPageBreak/>
        <w:t>finance, professionals may need certifications to adhere to industry regulations.</w:t>
      </w:r>
    </w:p>
    <w:p w14:paraId="3D83963C" w14:textId="77777777" w:rsidR="00DF45E1" w:rsidRPr="00DF45E1" w:rsidRDefault="00DF45E1">
      <w:pPr>
        <w:numPr>
          <w:ilvl w:val="0"/>
          <w:numId w:val="1218"/>
        </w:numPr>
        <w:rPr>
          <w:rFonts w:cstheme="minorHAnsi"/>
          <w:sz w:val="28"/>
          <w:szCs w:val="28"/>
        </w:rPr>
      </w:pPr>
      <w:r w:rsidRPr="00DF45E1">
        <w:rPr>
          <w:rFonts w:cstheme="minorHAnsi"/>
          <w:b/>
          <w:bCs/>
          <w:sz w:val="28"/>
          <w:szCs w:val="28"/>
        </w:rPr>
        <w:t>Skill Enhancement and Learning:</w:t>
      </w:r>
    </w:p>
    <w:p w14:paraId="7C276046" w14:textId="77777777" w:rsidR="00DF45E1" w:rsidRPr="00DF45E1" w:rsidRDefault="00DF45E1">
      <w:pPr>
        <w:numPr>
          <w:ilvl w:val="1"/>
          <w:numId w:val="1218"/>
        </w:numPr>
        <w:rPr>
          <w:rFonts w:cstheme="minorHAnsi"/>
          <w:sz w:val="28"/>
          <w:szCs w:val="28"/>
        </w:rPr>
      </w:pPr>
      <w:r w:rsidRPr="00DF45E1">
        <w:rPr>
          <w:rFonts w:cstheme="minorHAnsi"/>
          <w:sz w:val="28"/>
          <w:szCs w:val="28"/>
        </w:rPr>
        <w:t>Preparing for and obtaining certifications often involves intensive study and learning, encouraging professionals to stay updated with industry trends and advancements.</w:t>
      </w:r>
    </w:p>
    <w:p w14:paraId="0DA54D87" w14:textId="77777777" w:rsidR="00DF45E1" w:rsidRPr="00DF45E1" w:rsidRDefault="00DF45E1">
      <w:pPr>
        <w:numPr>
          <w:ilvl w:val="0"/>
          <w:numId w:val="1218"/>
        </w:numPr>
        <w:rPr>
          <w:rFonts w:cstheme="minorHAnsi"/>
          <w:sz w:val="28"/>
          <w:szCs w:val="28"/>
        </w:rPr>
      </w:pPr>
      <w:r w:rsidRPr="00DF45E1">
        <w:rPr>
          <w:rFonts w:cstheme="minorHAnsi"/>
          <w:b/>
          <w:bCs/>
          <w:sz w:val="28"/>
          <w:szCs w:val="28"/>
        </w:rPr>
        <w:t>Networking Opportunities:</w:t>
      </w:r>
    </w:p>
    <w:p w14:paraId="199BDD55" w14:textId="77777777" w:rsidR="00DF45E1" w:rsidRPr="00DF45E1" w:rsidRDefault="00DF45E1">
      <w:pPr>
        <w:numPr>
          <w:ilvl w:val="1"/>
          <w:numId w:val="1218"/>
        </w:numPr>
        <w:rPr>
          <w:rFonts w:cstheme="minorHAnsi"/>
          <w:sz w:val="28"/>
          <w:szCs w:val="28"/>
        </w:rPr>
      </w:pPr>
      <w:r w:rsidRPr="00DF45E1">
        <w:rPr>
          <w:rFonts w:cstheme="minorHAnsi"/>
          <w:sz w:val="28"/>
          <w:szCs w:val="28"/>
        </w:rPr>
        <w:t>Certifications provide opportunities to connect with a community of certified professionals. Industry events, forums, and online communities facilitate networking and knowledge sharing.</w:t>
      </w:r>
    </w:p>
    <w:p w14:paraId="0B86BC95" w14:textId="77777777" w:rsidR="00DF45E1" w:rsidRPr="00DF45E1" w:rsidRDefault="00DF45E1">
      <w:pPr>
        <w:numPr>
          <w:ilvl w:val="0"/>
          <w:numId w:val="1218"/>
        </w:numPr>
        <w:rPr>
          <w:rFonts w:cstheme="minorHAnsi"/>
          <w:sz w:val="28"/>
          <w:szCs w:val="28"/>
        </w:rPr>
      </w:pPr>
      <w:r w:rsidRPr="00DF45E1">
        <w:rPr>
          <w:rFonts w:cstheme="minorHAnsi"/>
          <w:b/>
          <w:bCs/>
          <w:sz w:val="28"/>
          <w:szCs w:val="28"/>
        </w:rPr>
        <w:t>Career Switch or Transition:</w:t>
      </w:r>
    </w:p>
    <w:p w14:paraId="4AFD442B" w14:textId="77777777" w:rsidR="00DF45E1" w:rsidRPr="00DF45E1" w:rsidRDefault="00DF45E1">
      <w:pPr>
        <w:numPr>
          <w:ilvl w:val="1"/>
          <w:numId w:val="1218"/>
        </w:numPr>
        <w:rPr>
          <w:rFonts w:cstheme="minorHAnsi"/>
          <w:sz w:val="28"/>
          <w:szCs w:val="28"/>
        </w:rPr>
      </w:pPr>
      <w:r w:rsidRPr="00DF45E1">
        <w:rPr>
          <w:rFonts w:cstheme="minorHAnsi"/>
          <w:sz w:val="28"/>
          <w:szCs w:val="28"/>
        </w:rPr>
        <w:t>Certifications can help individuals transition to a new career path or enter a new domain where they may not have prior experience or formal education.</w:t>
      </w:r>
    </w:p>
    <w:p w14:paraId="712D0D9E" w14:textId="77777777" w:rsidR="00DF45E1" w:rsidRPr="00DF45E1" w:rsidRDefault="00DF45E1">
      <w:pPr>
        <w:numPr>
          <w:ilvl w:val="0"/>
          <w:numId w:val="1218"/>
        </w:numPr>
        <w:rPr>
          <w:rFonts w:cstheme="minorHAnsi"/>
          <w:sz w:val="28"/>
          <w:szCs w:val="28"/>
        </w:rPr>
      </w:pPr>
      <w:r w:rsidRPr="00DF45E1">
        <w:rPr>
          <w:rFonts w:cstheme="minorHAnsi"/>
          <w:b/>
          <w:bCs/>
          <w:sz w:val="28"/>
          <w:szCs w:val="28"/>
        </w:rPr>
        <w:t>Global Recognition:</w:t>
      </w:r>
    </w:p>
    <w:p w14:paraId="68706B18" w14:textId="77777777" w:rsidR="00DF45E1" w:rsidRPr="00DF45E1" w:rsidRDefault="00DF45E1">
      <w:pPr>
        <w:numPr>
          <w:ilvl w:val="1"/>
          <w:numId w:val="1218"/>
        </w:numPr>
        <w:rPr>
          <w:rFonts w:cstheme="minorHAnsi"/>
          <w:sz w:val="28"/>
          <w:szCs w:val="28"/>
        </w:rPr>
      </w:pPr>
      <w:r w:rsidRPr="00DF45E1">
        <w:rPr>
          <w:rFonts w:cstheme="minorHAnsi"/>
          <w:sz w:val="28"/>
          <w:szCs w:val="28"/>
        </w:rPr>
        <w:t>Many certifications have international recognition, allowing professionals to work in various parts of the world and showcasing their skills on a global scale.</w:t>
      </w:r>
    </w:p>
    <w:p w14:paraId="3BC96BEF" w14:textId="77777777" w:rsidR="00DF45E1" w:rsidRPr="00DF45E1" w:rsidRDefault="00DF45E1">
      <w:pPr>
        <w:numPr>
          <w:ilvl w:val="0"/>
          <w:numId w:val="1218"/>
        </w:numPr>
        <w:rPr>
          <w:rFonts w:cstheme="minorHAnsi"/>
          <w:sz w:val="28"/>
          <w:szCs w:val="28"/>
        </w:rPr>
      </w:pPr>
      <w:r w:rsidRPr="00DF45E1">
        <w:rPr>
          <w:rFonts w:cstheme="minorHAnsi"/>
          <w:b/>
          <w:bCs/>
          <w:sz w:val="28"/>
          <w:szCs w:val="28"/>
        </w:rPr>
        <w:t>Employer Requirements:</w:t>
      </w:r>
    </w:p>
    <w:p w14:paraId="393E7F19" w14:textId="77777777" w:rsidR="00DF45E1" w:rsidRPr="00DF45E1" w:rsidRDefault="00DF45E1">
      <w:pPr>
        <w:numPr>
          <w:ilvl w:val="1"/>
          <w:numId w:val="1218"/>
        </w:numPr>
        <w:rPr>
          <w:rFonts w:cstheme="minorHAnsi"/>
          <w:sz w:val="28"/>
          <w:szCs w:val="28"/>
        </w:rPr>
      </w:pPr>
      <w:r w:rsidRPr="00DF45E1">
        <w:rPr>
          <w:rFonts w:cstheme="minorHAnsi"/>
          <w:sz w:val="28"/>
          <w:szCs w:val="28"/>
        </w:rPr>
        <w:t>Some employers may have specific certification requirements for certain roles, making it necessary for employees to obtain those certifications to be eligible for the position or advancement.</w:t>
      </w:r>
    </w:p>
    <w:p w14:paraId="2D9EC2AB" w14:textId="77777777" w:rsidR="00DF45E1" w:rsidRPr="00DF45E1" w:rsidRDefault="00DF45E1" w:rsidP="00DF45E1">
      <w:pPr>
        <w:rPr>
          <w:rFonts w:cstheme="minorHAnsi"/>
          <w:sz w:val="28"/>
          <w:szCs w:val="28"/>
        </w:rPr>
      </w:pPr>
      <w:r w:rsidRPr="00DF45E1">
        <w:rPr>
          <w:rFonts w:cstheme="minorHAnsi"/>
          <w:sz w:val="28"/>
          <w:szCs w:val="28"/>
        </w:rPr>
        <w:t>Certifications should be chosen strategically based on career goals, industry requirements, and personal interests. Continuous learning and obtaining relevant certifications throughout a career are often essential to stay competitive and advance in today's rapidly evolving job market.</w:t>
      </w:r>
    </w:p>
    <w:p w14:paraId="3E9ED2C4" w14:textId="77777777" w:rsidR="00DF45E1" w:rsidRPr="00DF45E1" w:rsidRDefault="00DF45E1" w:rsidP="00DF45E1">
      <w:pPr>
        <w:rPr>
          <w:rFonts w:cstheme="minorHAnsi"/>
          <w:vanish/>
          <w:sz w:val="28"/>
          <w:szCs w:val="28"/>
        </w:rPr>
      </w:pPr>
      <w:r w:rsidRPr="00DF45E1">
        <w:rPr>
          <w:rFonts w:cstheme="minorHAnsi"/>
          <w:vanish/>
          <w:sz w:val="28"/>
          <w:szCs w:val="28"/>
        </w:rPr>
        <w:t>Top of Form</w:t>
      </w:r>
    </w:p>
    <w:p w14:paraId="49EB3E42" w14:textId="6E088F54" w:rsidR="00DF45E1" w:rsidRDefault="00DF45E1" w:rsidP="000E15C1">
      <w:pPr>
        <w:rPr>
          <w:rFonts w:cstheme="minorHAnsi"/>
          <w:sz w:val="28"/>
          <w:szCs w:val="28"/>
        </w:rPr>
      </w:pPr>
    </w:p>
    <w:p w14:paraId="7D8D005F" w14:textId="0865F16B" w:rsidR="000E15C1" w:rsidRPr="00CD42C1" w:rsidRDefault="000E15C1" w:rsidP="000E15C1">
      <w:pPr>
        <w:rPr>
          <w:rFonts w:cstheme="minorHAnsi"/>
          <w:sz w:val="28"/>
          <w:szCs w:val="28"/>
        </w:rPr>
      </w:pPr>
      <w:r w:rsidRPr="00CD42C1">
        <w:rPr>
          <w:rFonts w:cstheme="minorHAnsi"/>
          <w:sz w:val="28"/>
          <w:szCs w:val="28"/>
        </w:rPr>
        <w:t>2. certificate service and its role service –certificate authority, certificate enrolment policy</w:t>
      </w:r>
    </w:p>
    <w:p w14:paraId="32D8B4FE" w14:textId="77777777" w:rsidR="00281577" w:rsidRPr="00281577" w:rsidRDefault="00DF45E1" w:rsidP="00281577">
      <w:pPr>
        <w:rPr>
          <w:rFonts w:cstheme="minorHAnsi"/>
          <w:sz w:val="28"/>
          <w:szCs w:val="28"/>
        </w:rPr>
      </w:pPr>
      <w:r w:rsidRPr="00DF45E1">
        <w:rPr>
          <w:rFonts w:cstheme="minorHAnsi"/>
          <w:sz w:val="28"/>
          <w:szCs w:val="28"/>
        </w:rPr>
        <w:t xml:space="preserve">Ans: </w:t>
      </w:r>
      <w:r w:rsidR="00281577" w:rsidRPr="00281577">
        <w:rPr>
          <w:rFonts w:cstheme="minorHAnsi"/>
          <w:sz w:val="28"/>
          <w:szCs w:val="28"/>
        </w:rPr>
        <w:t xml:space="preserve">In a Windows-based environment, Certificate Services is a role service that includes two main components: Certificate Authority (CA) and Certificate </w:t>
      </w:r>
      <w:r w:rsidR="00281577" w:rsidRPr="00281577">
        <w:rPr>
          <w:rFonts w:cstheme="minorHAnsi"/>
          <w:sz w:val="28"/>
          <w:szCs w:val="28"/>
        </w:rPr>
        <w:lastRenderedPageBreak/>
        <w:t>Enrollment Policy. These components play critical roles in managing digital certificates, which are essential for securing communications and transactions within an organization.</w:t>
      </w:r>
    </w:p>
    <w:p w14:paraId="3EA44413" w14:textId="77777777" w:rsidR="00281577" w:rsidRPr="00281577" w:rsidRDefault="00281577" w:rsidP="00281577">
      <w:pPr>
        <w:rPr>
          <w:rFonts w:cstheme="minorHAnsi"/>
          <w:b/>
          <w:bCs/>
          <w:sz w:val="28"/>
          <w:szCs w:val="28"/>
        </w:rPr>
      </w:pPr>
      <w:r w:rsidRPr="00281577">
        <w:rPr>
          <w:rFonts w:cstheme="minorHAnsi"/>
          <w:b/>
          <w:bCs/>
          <w:sz w:val="28"/>
          <w:szCs w:val="28"/>
        </w:rPr>
        <w:t>1. Certificate Authority (CA):</w:t>
      </w:r>
    </w:p>
    <w:p w14:paraId="3ED45189" w14:textId="77777777" w:rsidR="00281577" w:rsidRPr="00281577" w:rsidRDefault="00281577">
      <w:pPr>
        <w:numPr>
          <w:ilvl w:val="0"/>
          <w:numId w:val="1219"/>
        </w:numPr>
        <w:rPr>
          <w:rFonts w:cstheme="minorHAnsi"/>
          <w:sz w:val="28"/>
          <w:szCs w:val="28"/>
        </w:rPr>
      </w:pPr>
      <w:r w:rsidRPr="00281577">
        <w:rPr>
          <w:rFonts w:cstheme="minorHAnsi"/>
          <w:b/>
          <w:bCs/>
          <w:sz w:val="28"/>
          <w:szCs w:val="28"/>
        </w:rPr>
        <w:t>Role and Purpose:</w:t>
      </w:r>
    </w:p>
    <w:p w14:paraId="7248DD4B" w14:textId="77777777" w:rsidR="00281577" w:rsidRPr="00281577" w:rsidRDefault="00281577">
      <w:pPr>
        <w:numPr>
          <w:ilvl w:val="1"/>
          <w:numId w:val="1219"/>
        </w:numPr>
        <w:rPr>
          <w:rFonts w:cstheme="minorHAnsi"/>
          <w:sz w:val="28"/>
          <w:szCs w:val="28"/>
        </w:rPr>
      </w:pPr>
      <w:r w:rsidRPr="00281577">
        <w:rPr>
          <w:rFonts w:cstheme="minorHAnsi"/>
          <w:sz w:val="28"/>
          <w:szCs w:val="28"/>
        </w:rPr>
        <w:t>A Certificate Authority (CA) is a trusted entity responsible for managing and issuing digital certificates within an organization.</w:t>
      </w:r>
    </w:p>
    <w:p w14:paraId="705E6EFE" w14:textId="77777777" w:rsidR="00281577" w:rsidRPr="00281577" w:rsidRDefault="00281577">
      <w:pPr>
        <w:numPr>
          <w:ilvl w:val="1"/>
          <w:numId w:val="1219"/>
        </w:numPr>
        <w:rPr>
          <w:rFonts w:cstheme="minorHAnsi"/>
          <w:sz w:val="28"/>
          <w:szCs w:val="28"/>
        </w:rPr>
      </w:pPr>
      <w:r w:rsidRPr="00281577">
        <w:rPr>
          <w:rFonts w:cstheme="minorHAnsi"/>
          <w:sz w:val="28"/>
          <w:szCs w:val="28"/>
        </w:rPr>
        <w:t>It validates the identities of individuals, computers, devices, or services and vouches for their authenticity through digital certificates.</w:t>
      </w:r>
    </w:p>
    <w:p w14:paraId="71D50413" w14:textId="77777777" w:rsidR="00281577" w:rsidRPr="00281577" w:rsidRDefault="00281577">
      <w:pPr>
        <w:numPr>
          <w:ilvl w:val="1"/>
          <w:numId w:val="1219"/>
        </w:numPr>
        <w:rPr>
          <w:rFonts w:cstheme="minorHAnsi"/>
          <w:sz w:val="28"/>
          <w:szCs w:val="28"/>
        </w:rPr>
      </w:pPr>
      <w:r w:rsidRPr="00281577">
        <w:rPr>
          <w:rFonts w:cstheme="minorHAnsi"/>
          <w:sz w:val="28"/>
          <w:szCs w:val="28"/>
        </w:rPr>
        <w:t>CAs ensure the integrity and confidentiality of data by enabling encryption and digital signatures.</w:t>
      </w:r>
    </w:p>
    <w:p w14:paraId="140A4C35" w14:textId="77777777" w:rsidR="00281577" w:rsidRPr="00281577" w:rsidRDefault="00281577">
      <w:pPr>
        <w:numPr>
          <w:ilvl w:val="0"/>
          <w:numId w:val="1219"/>
        </w:numPr>
        <w:rPr>
          <w:rFonts w:cstheme="minorHAnsi"/>
          <w:sz w:val="28"/>
          <w:szCs w:val="28"/>
        </w:rPr>
      </w:pPr>
      <w:r w:rsidRPr="00281577">
        <w:rPr>
          <w:rFonts w:cstheme="minorHAnsi"/>
          <w:b/>
          <w:bCs/>
          <w:sz w:val="28"/>
          <w:szCs w:val="28"/>
        </w:rPr>
        <w:t>Functions:</w:t>
      </w:r>
    </w:p>
    <w:p w14:paraId="6A1A581B" w14:textId="77777777" w:rsidR="00281577" w:rsidRPr="00281577" w:rsidRDefault="00281577">
      <w:pPr>
        <w:numPr>
          <w:ilvl w:val="1"/>
          <w:numId w:val="1219"/>
        </w:numPr>
        <w:rPr>
          <w:rFonts w:cstheme="minorHAnsi"/>
          <w:sz w:val="28"/>
          <w:szCs w:val="28"/>
        </w:rPr>
      </w:pPr>
      <w:r w:rsidRPr="00281577">
        <w:rPr>
          <w:rFonts w:cstheme="minorHAnsi"/>
          <w:b/>
          <w:bCs/>
          <w:sz w:val="28"/>
          <w:szCs w:val="28"/>
        </w:rPr>
        <w:t>Certificate Issuance:</w:t>
      </w:r>
      <w:r w:rsidRPr="00281577">
        <w:rPr>
          <w:rFonts w:cstheme="minorHAnsi"/>
          <w:sz w:val="28"/>
          <w:szCs w:val="28"/>
        </w:rPr>
        <w:t xml:space="preserve"> CA issues digital certificates after verifying the identity of the requesting entity.</w:t>
      </w:r>
    </w:p>
    <w:p w14:paraId="0FB2EF42" w14:textId="77777777" w:rsidR="00281577" w:rsidRPr="00281577" w:rsidRDefault="00281577">
      <w:pPr>
        <w:numPr>
          <w:ilvl w:val="1"/>
          <w:numId w:val="1219"/>
        </w:numPr>
        <w:rPr>
          <w:rFonts w:cstheme="minorHAnsi"/>
          <w:sz w:val="28"/>
          <w:szCs w:val="28"/>
        </w:rPr>
      </w:pPr>
      <w:r w:rsidRPr="00281577">
        <w:rPr>
          <w:rFonts w:cstheme="minorHAnsi"/>
          <w:b/>
          <w:bCs/>
          <w:sz w:val="28"/>
          <w:szCs w:val="28"/>
        </w:rPr>
        <w:t>Certificate Revocation:</w:t>
      </w:r>
      <w:r w:rsidRPr="00281577">
        <w:rPr>
          <w:rFonts w:cstheme="minorHAnsi"/>
          <w:sz w:val="28"/>
          <w:szCs w:val="28"/>
        </w:rPr>
        <w:t xml:space="preserve"> CA maintains a Certificate Revocation List (CRL) to revoke compromised or invalid certificates.</w:t>
      </w:r>
    </w:p>
    <w:p w14:paraId="5E917C95" w14:textId="77777777" w:rsidR="00281577" w:rsidRPr="00281577" w:rsidRDefault="00281577">
      <w:pPr>
        <w:numPr>
          <w:ilvl w:val="1"/>
          <w:numId w:val="1219"/>
        </w:numPr>
        <w:rPr>
          <w:rFonts w:cstheme="minorHAnsi"/>
          <w:sz w:val="28"/>
          <w:szCs w:val="28"/>
        </w:rPr>
      </w:pPr>
      <w:r w:rsidRPr="00281577">
        <w:rPr>
          <w:rFonts w:cstheme="minorHAnsi"/>
          <w:b/>
          <w:bCs/>
          <w:sz w:val="28"/>
          <w:szCs w:val="28"/>
        </w:rPr>
        <w:t>Certificate Renewal and Rekeying:</w:t>
      </w:r>
      <w:r w:rsidRPr="00281577">
        <w:rPr>
          <w:rFonts w:cstheme="minorHAnsi"/>
          <w:sz w:val="28"/>
          <w:szCs w:val="28"/>
        </w:rPr>
        <w:t xml:space="preserve"> CA allows for the renewal or rekeying of certificates to maintain security.</w:t>
      </w:r>
    </w:p>
    <w:p w14:paraId="0E655685" w14:textId="77777777" w:rsidR="00281577" w:rsidRPr="00281577" w:rsidRDefault="00281577">
      <w:pPr>
        <w:numPr>
          <w:ilvl w:val="0"/>
          <w:numId w:val="1219"/>
        </w:numPr>
        <w:rPr>
          <w:rFonts w:cstheme="minorHAnsi"/>
          <w:sz w:val="28"/>
          <w:szCs w:val="28"/>
        </w:rPr>
      </w:pPr>
      <w:r w:rsidRPr="00281577">
        <w:rPr>
          <w:rFonts w:cstheme="minorHAnsi"/>
          <w:b/>
          <w:bCs/>
          <w:sz w:val="28"/>
          <w:szCs w:val="28"/>
        </w:rPr>
        <w:t>Types of CAs:</w:t>
      </w:r>
    </w:p>
    <w:p w14:paraId="60B4DF7E" w14:textId="77777777" w:rsidR="00281577" w:rsidRPr="00281577" w:rsidRDefault="00281577">
      <w:pPr>
        <w:numPr>
          <w:ilvl w:val="1"/>
          <w:numId w:val="1219"/>
        </w:numPr>
        <w:rPr>
          <w:rFonts w:cstheme="minorHAnsi"/>
          <w:sz w:val="28"/>
          <w:szCs w:val="28"/>
        </w:rPr>
      </w:pPr>
      <w:r w:rsidRPr="00281577">
        <w:rPr>
          <w:rFonts w:cstheme="minorHAnsi"/>
          <w:b/>
          <w:bCs/>
          <w:sz w:val="28"/>
          <w:szCs w:val="28"/>
        </w:rPr>
        <w:t>Enterprise CA:</w:t>
      </w:r>
      <w:r w:rsidRPr="00281577">
        <w:rPr>
          <w:rFonts w:cstheme="minorHAnsi"/>
          <w:sz w:val="28"/>
          <w:szCs w:val="28"/>
        </w:rPr>
        <w:t xml:space="preserve"> Integrated with Active Directory, used for internal purposes within the organization.</w:t>
      </w:r>
    </w:p>
    <w:p w14:paraId="15EEC0F0" w14:textId="77777777" w:rsidR="00281577" w:rsidRPr="00281577" w:rsidRDefault="00281577">
      <w:pPr>
        <w:numPr>
          <w:ilvl w:val="1"/>
          <w:numId w:val="1219"/>
        </w:numPr>
        <w:rPr>
          <w:rFonts w:cstheme="minorHAnsi"/>
          <w:sz w:val="28"/>
          <w:szCs w:val="28"/>
        </w:rPr>
      </w:pPr>
      <w:r w:rsidRPr="00281577">
        <w:rPr>
          <w:rFonts w:cstheme="minorHAnsi"/>
          <w:b/>
          <w:bCs/>
          <w:sz w:val="28"/>
          <w:szCs w:val="28"/>
        </w:rPr>
        <w:t>Standalone CA:</w:t>
      </w:r>
      <w:r w:rsidRPr="00281577">
        <w:rPr>
          <w:rFonts w:cstheme="minorHAnsi"/>
          <w:sz w:val="28"/>
          <w:szCs w:val="28"/>
        </w:rPr>
        <w:t xml:space="preserve"> Operates independently of Active Directory and can issue certificates to external entities.</w:t>
      </w:r>
    </w:p>
    <w:p w14:paraId="036C7AB4" w14:textId="77777777" w:rsidR="00281577" w:rsidRPr="00281577" w:rsidRDefault="00281577" w:rsidP="00281577">
      <w:pPr>
        <w:rPr>
          <w:rFonts w:cstheme="minorHAnsi"/>
          <w:b/>
          <w:bCs/>
          <w:sz w:val="28"/>
          <w:szCs w:val="28"/>
        </w:rPr>
      </w:pPr>
      <w:r w:rsidRPr="00281577">
        <w:rPr>
          <w:rFonts w:cstheme="minorHAnsi"/>
          <w:b/>
          <w:bCs/>
          <w:sz w:val="28"/>
          <w:szCs w:val="28"/>
        </w:rPr>
        <w:t>2. Certificate Enrollment Policy:</w:t>
      </w:r>
    </w:p>
    <w:p w14:paraId="73ABF1C0" w14:textId="77777777" w:rsidR="00281577" w:rsidRPr="00281577" w:rsidRDefault="00281577">
      <w:pPr>
        <w:numPr>
          <w:ilvl w:val="0"/>
          <w:numId w:val="1220"/>
        </w:numPr>
        <w:rPr>
          <w:rFonts w:cstheme="minorHAnsi"/>
          <w:sz w:val="28"/>
          <w:szCs w:val="28"/>
        </w:rPr>
      </w:pPr>
      <w:r w:rsidRPr="00281577">
        <w:rPr>
          <w:rFonts w:cstheme="minorHAnsi"/>
          <w:b/>
          <w:bCs/>
          <w:sz w:val="28"/>
          <w:szCs w:val="28"/>
        </w:rPr>
        <w:t>Role and Purpose:</w:t>
      </w:r>
    </w:p>
    <w:p w14:paraId="266652F4" w14:textId="77777777" w:rsidR="00281577" w:rsidRPr="00281577" w:rsidRDefault="00281577">
      <w:pPr>
        <w:numPr>
          <w:ilvl w:val="1"/>
          <w:numId w:val="1220"/>
        </w:numPr>
        <w:rPr>
          <w:rFonts w:cstheme="minorHAnsi"/>
          <w:sz w:val="28"/>
          <w:szCs w:val="28"/>
        </w:rPr>
      </w:pPr>
      <w:r w:rsidRPr="00281577">
        <w:rPr>
          <w:rFonts w:cstheme="minorHAnsi"/>
          <w:sz w:val="28"/>
          <w:szCs w:val="28"/>
        </w:rPr>
        <w:t>Certificate Enrollment Policy is a role service that helps streamline the certificate enrollment process in an organization.</w:t>
      </w:r>
    </w:p>
    <w:p w14:paraId="3E892C63" w14:textId="77777777" w:rsidR="00281577" w:rsidRPr="00281577" w:rsidRDefault="00281577">
      <w:pPr>
        <w:numPr>
          <w:ilvl w:val="1"/>
          <w:numId w:val="1220"/>
        </w:numPr>
        <w:rPr>
          <w:rFonts w:cstheme="minorHAnsi"/>
          <w:sz w:val="28"/>
          <w:szCs w:val="28"/>
        </w:rPr>
      </w:pPr>
      <w:r w:rsidRPr="00281577">
        <w:rPr>
          <w:rFonts w:cstheme="minorHAnsi"/>
          <w:sz w:val="28"/>
          <w:szCs w:val="28"/>
        </w:rPr>
        <w:t>It defines and enforces the rules and requirements for certificate issuance.</w:t>
      </w:r>
    </w:p>
    <w:p w14:paraId="2F78B253" w14:textId="77777777" w:rsidR="00281577" w:rsidRPr="00281577" w:rsidRDefault="00281577">
      <w:pPr>
        <w:numPr>
          <w:ilvl w:val="1"/>
          <w:numId w:val="1220"/>
        </w:numPr>
        <w:rPr>
          <w:rFonts w:cstheme="minorHAnsi"/>
          <w:sz w:val="28"/>
          <w:szCs w:val="28"/>
        </w:rPr>
      </w:pPr>
      <w:r w:rsidRPr="00281577">
        <w:rPr>
          <w:rFonts w:cstheme="minorHAnsi"/>
          <w:sz w:val="28"/>
          <w:szCs w:val="28"/>
        </w:rPr>
        <w:lastRenderedPageBreak/>
        <w:t>The policy service guides users and devices on how to request and obtain certificates based on defined criteria.</w:t>
      </w:r>
    </w:p>
    <w:p w14:paraId="445DE442" w14:textId="77777777" w:rsidR="00281577" w:rsidRPr="00281577" w:rsidRDefault="00281577">
      <w:pPr>
        <w:numPr>
          <w:ilvl w:val="0"/>
          <w:numId w:val="1220"/>
        </w:numPr>
        <w:rPr>
          <w:rFonts w:cstheme="minorHAnsi"/>
          <w:sz w:val="28"/>
          <w:szCs w:val="28"/>
        </w:rPr>
      </w:pPr>
      <w:r w:rsidRPr="00281577">
        <w:rPr>
          <w:rFonts w:cstheme="minorHAnsi"/>
          <w:b/>
          <w:bCs/>
          <w:sz w:val="28"/>
          <w:szCs w:val="28"/>
        </w:rPr>
        <w:t>Functions:</w:t>
      </w:r>
    </w:p>
    <w:p w14:paraId="610A841A" w14:textId="77777777" w:rsidR="00281577" w:rsidRPr="00281577" w:rsidRDefault="00281577">
      <w:pPr>
        <w:numPr>
          <w:ilvl w:val="1"/>
          <w:numId w:val="1220"/>
        </w:numPr>
        <w:rPr>
          <w:rFonts w:cstheme="minorHAnsi"/>
          <w:sz w:val="28"/>
          <w:szCs w:val="28"/>
        </w:rPr>
      </w:pPr>
      <w:r w:rsidRPr="00281577">
        <w:rPr>
          <w:rFonts w:cstheme="minorHAnsi"/>
          <w:b/>
          <w:bCs/>
          <w:sz w:val="28"/>
          <w:szCs w:val="28"/>
        </w:rPr>
        <w:t>Policy Definition:</w:t>
      </w:r>
      <w:r w:rsidRPr="00281577">
        <w:rPr>
          <w:rFonts w:cstheme="minorHAnsi"/>
          <w:sz w:val="28"/>
          <w:szCs w:val="28"/>
        </w:rPr>
        <w:t xml:space="preserve"> Defines the requirements and criteria for users or devices to obtain certificates, including authentication methods and certificate templates.</w:t>
      </w:r>
    </w:p>
    <w:p w14:paraId="6B7AC843" w14:textId="77777777" w:rsidR="00281577" w:rsidRPr="00281577" w:rsidRDefault="00281577">
      <w:pPr>
        <w:numPr>
          <w:ilvl w:val="1"/>
          <w:numId w:val="1220"/>
        </w:numPr>
        <w:rPr>
          <w:rFonts w:cstheme="minorHAnsi"/>
          <w:sz w:val="28"/>
          <w:szCs w:val="28"/>
        </w:rPr>
      </w:pPr>
      <w:r w:rsidRPr="00281577">
        <w:rPr>
          <w:rFonts w:cstheme="minorHAnsi"/>
          <w:b/>
          <w:bCs/>
          <w:sz w:val="28"/>
          <w:szCs w:val="28"/>
        </w:rPr>
        <w:t>Enrollment Challenge:</w:t>
      </w:r>
      <w:r w:rsidRPr="00281577">
        <w:rPr>
          <w:rFonts w:cstheme="minorHAnsi"/>
          <w:sz w:val="28"/>
          <w:szCs w:val="28"/>
        </w:rPr>
        <w:t xml:space="preserve"> Enforces specific criteria, ensuring that entities meet the defined prerequisites before obtaining certificates.</w:t>
      </w:r>
    </w:p>
    <w:p w14:paraId="6061A4FA" w14:textId="77777777" w:rsidR="00281577" w:rsidRPr="00281577" w:rsidRDefault="00281577">
      <w:pPr>
        <w:numPr>
          <w:ilvl w:val="0"/>
          <w:numId w:val="1220"/>
        </w:numPr>
        <w:rPr>
          <w:rFonts w:cstheme="minorHAnsi"/>
          <w:sz w:val="28"/>
          <w:szCs w:val="28"/>
        </w:rPr>
      </w:pPr>
      <w:r w:rsidRPr="00281577">
        <w:rPr>
          <w:rFonts w:cstheme="minorHAnsi"/>
          <w:b/>
          <w:bCs/>
          <w:sz w:val="28"/>
          <w:szCs w:val="28"/>
        </w:rPr>
        <w:t>Integration with Active Directory:</w:t>
      </w:r>
    </w:p>
    <w:p w14:paraId="1D0307BA" w14:textId="77777777" w:rsidR="00281577" w:rsidRPr="00281577" w:rsidRDefault="00281577">
      <w:pPr>
        <w:numPr>
          <w:ilvl w:val="1"/>
          <w:numId w:val="1220"/>
        </w:numPr>
        <w:rPr>
          <w:rFonts w:cstheme="minorHAnsi"/>
          <w:sz w:val="28"/>
          <w:szCs w:val="28"/>
        </w:rPr>
      </w:pPr>
      <w:r w:rsidRPr="00281577">
        <w:rPr>
          <w:rFonts w:cstheme="minorHAnsi"/>
          <w:sz w:val="28"/>
          <w:szCs w:val="28"/>
        </w:rPr>
        <w:t>The Certificate Enrollment Policy may integrate with Active Directory Certificate Services (AD CS) to align with the organization's existing directory services and policies.</w:t>
      </w:r>
    </w:p>
    <w:p w14:paraId="184C3C8B" w14:textId="77777777" w:rsidR="00281577" w:rsidRPr="00281577" w:rsidRDefault="00281577" w:rsidP="00281577">
      <w:pPr>
        <w:rPr>
          <w:rFonts w:cstheme="minorHAnsi"/>
          <w:b/>
          <w:bCs/>
          <w:sz w:val="28"/>
          <w:szCs w:val="28"/>
        </w:rPr>
      </w:pPr>
      <w:r w:rsidRPr="00281577">
        <w:rPr>
          <w:rFonts w:cstheme="minorHAnsi"/>
          <w:b/>
          <w:bCs/>
          <w:sz w:val="28"/>
          <w:szCs w:val="28"/>
        </w:rPr>
        <w:t>Key Points:</w:t>
      </w:r>
    </w:p>
    <w:p w14:paraId="3FBB6F65" w14:textId="77777777" w:rsidR="00281577" w:rsidRPr="00281577" w:rsidRDefault="00281577">
      <w:pPr>
        <w:numPr>
          <w:ilvl w:val="0"/>
          <w:numId w:val="1221"/>
        </w:numPr>
        <w:rPr>
          <w:rFonts w:cstheme="minorHAnsi"/>
          <w:sz w:val="28"/>
          <w:szCs w:val="28"/>
        </w:rPr>
      </w:pPr>
      <w:r w:rsidRPr="00281577">
        <w:rPr>
          <w:rFonts w:cstheme="minorHAnsi"/>
          <w:b/>
          <w:bCs/>
          <w:sz w:val="28"/>
          <w:szCs w:val="28"/>
        </w:rPr>
        <w:t>Secure Communications:</w:t>
      </w:r>
      <w:r w:rsidRPr="00281577">
        <w:rPr>
          <w:rFonts w:cstheme="minorHAnsi"/>
          <w:sz w:val="28"/>
          <w:szCs w:val="28"/>
        </w:rPr>
        <w:t xml:space="preserve"> The Certificate Authority and Certificate Enrollment Policy work together to establish and manage secure communication channels through digital certificates.</w:t>
      </w:r>
    </w:p>
    <w:p w14:paraId="14AD59CC" w14:textId="77777777" w:rsidR="00281577" w:rsidRPr="00281577" w:rsidRDefault="00281577">
      <w:pPr>
        <w:numPr>
          <w:ilvl w:val="0"/>
          <w:numId w:val="1221"/>
        </w:numPr>
        <w:rPr>
          <w:rFonts w:cstheme="minorHAnsi"/>
          <w:sz w:val="28"/>
          <w:szCs w:val="28"/>
        </w:rPr>
      </w:pPr>
      <w:r w:rsidRPr="00281577">
        <w:rPr>
          <w:rFonts w:cstheme="minorHAnsi"/>
          <w:b/>
          <w:bCs/>
          <w:sz w:val="28"/>
          <w:szCs w:val="28"/>
        </w:rPr>
        <w:t>Compliance and Security:</w:t>
      </w:r>
      <w:r w:rsidRPr="00281577">
        <w:rPr>
          <w:rFonts w:cstheme="minorHAnsi"/>
          <w:sz w:val="28"/>
          <w:szCs w:val="28"/>
        </w:rPr>
        <w:t xml:space="preserve"> They help maintain compliance with organizational policies and ensure that only authorized entities receive the necessary digital certificates.</w:t>
      </w:r>
    </w:p>
    <w:p w14:paraId="595AB45C" w14:textId="77777777" w:rsidR="00281577" w:rsidRPr="00281577" w:rsidRDefault="00281577">
      <w:pPr>
        <w:numPr>
          <w:ilvl w:val="0"/>
          <w:numId w:val="1221"/>
        </w:numPr>
        <w:rPr>
          <w:rFonts w:cstheme="minorHAnsi"/>
          <w:sz w:val="28"/>
          <w:szCs w:val="28"/>
        </w:rPr>
      </w:pPr>
      <w:r w:rsidRPr="00281577">
        <w:rPr>
          <w:rFonts w:cstheme="minorHAnsi"/>
          <w:b/>
          <w:bCs/>
          <w:sz w:val="28"/>
          <w:szCs w:val="28"/>
        </w:rPr>
        <w:t>Data Integrity and Trust:</w:t>
      </w:r>
      <w:r w:rsidRPr="00281577">
        <w:rPr>
          <w:rFonts w:cstheme="minorHAnsi"/>
          <w:sz w:val="28"/>
          <w:szCs w:val="28"/>
        </w:rPr>
        <w:t xml:space="preserve"> The digital certificates issued by CAs instill trust in the integrity and authenticity of data, providing a crucial foundation for secure communication and transactions in modern computing environments.</w:t>
      </w:r>
    </w:p>
    <w:p w14:paraId="07C611AE" w14:textId="77777777" w:rsidR="00281577" w:rsidRPr="00281577" w:rsidRDefault="00281577" w:rsidP="00281577">
      <w:pPr>
        <w:rPr>
          <w:rFonts w:cstheme="minorHAnsi"/>
          <w:sz w:val="28"/>
          <w:szCs w:val="28"/>
        </w:rPr>
      </w:pPr>
      <w:r w:rsidRPr="00281577">
        <w:rPr>
          <w:rFonts w:cstheme="minorHAnsi"/>
          <w:sz w:val="28"/>
          <w:szCs w:val="28"/>
        </w:rPr>
        <w:t>These components are fundamental to implementing a robust Public Key Infrastructure (PKI) and are central to establishing trust and security in various networked environments.</w:t>
      </w:r>
    </w:p>
    <w:p w14:paraId="54A0F509" w14:textId="77777777" w:rsidR="00281577" w:rsidRPr="00281577" w:rsidRDefault="00281577" w:rsidP="00281577">
      <w:pPr>
        <w:rPr>
          <w:rFonts w:cstheme="minorHAnsi"/>
          <w:vanish/>
          <w:sz w:val="28"/>
          <w:szCs w:val="28"/>
        </w:rPr>
      </w:pPr>
      <w:r w:rsidRPr="00281577">
        <w:rPr>
          <w:rFonts w:cstheme="minorHAnsi"/>
          <w:vanish/>
          <w:sz w:val="28"/>
          <w:szCs w:val="28"/>
        </w:rPr>
        <w:t>Top of Form</w:t>
      </w:r>
    </w:p>
    <w:p w14:paraId="2E2881AE" w14:textId="3DE53648" w:rsidR="00DF45E1" w:rsidRPr="00DF45E1" w:rsidRDefault="00DF45E1" w:rsidP="000E15C1">
      <w:pPr>
        <w:rPr>
          <w:rFonts w:cstheme="minorHAnsi"/>
          <w:sz w:val="28"/>
          <w:szCs w:val="28"/>
        </w:rPr>
      </w:pPr>
    </w:p>
    <w:p w14:paraId="25543346" w14:textId="54968992" w:rsidR="000E15C1" w:rsidRPr="00DF45E1" w:rsidRDefault="000E15C1" w:rsidP="000E15C1">
      <w:pPr>
        <w:rPr>
          <w:rFonts w:cstheme="minorHAnsi"/>
          <w:b/>
          <w:bCs/>
          <w:sz w:val="28"/>
          <w:szCs w:val="28"/>
        </w:rPr>
      </w:pPr>
      <w:r w:rsidRPr="00DF45E1">
        <w:rPr>
          <w:rFonts w:cstheme="minorHAnsi"/>
          <w:b/>
          <w:bCs/>
          <w:sz w:val="28"/>
          <w:szCs w:val="28"/>
        </w:rPr>
        <w:t>web service</w:t>
      </w:r>
    </w:p>
    <w:p w14:paraId="2A3FDA86" w14:textId="77777777" w:rsidR="000E15C1" w:rsidRPr="00CD42C1" w:rsidRDefault="000E15C1" w:rsidP="000E15C1">
      <w:pPr>
        <w:rPr>
          <w:rFonts w:cstheme="minorHAnsi"/>
          <w:sz w:val="28"/>
          <w:szCs w:val="28"/>
        </w:rPr>
      </w:pPr>
      <w:r w:rsidRPr="00CD42C1">
        <w:rPr>
          <w:rFonts w:cstheme="minorHAnsi"/>
          <w:sz w:val="28"/>
          <w:szCs w:val="28"/>
        </w:rPr>
        <w:t>3. standalone v/s enterprise CA</w:t>
      </w:r>
    </w:p>
    <w:p w14:paraId="18EAB6A1" w14:textId="77777777" w:rsidR="00BD2665" w:rsidRPr="00BD2665" w:rsidRDefault="00281577" w:rsidP="00BD2665">
      <w:pPr>
        <w:rPr>
          <w:rFonts w:cstheme="minorHAnsi"/>
          <w:sz w:val="28"/>
          <w:szCs w:val="28"/>
        </w:rPr>
      </w:pPr>
      <w:r>
        <w:rPr>
          <w:rFonts w:cstheme="minorHAnsi"/>
          <w:sz w:val="28"/>
          <w:szCs w:val="28"/>
        </w:rPr>
        <w:lastRenderedPageBreak/>
        <w:t xml:space="preserve">Ans: </w:t>
      </w:r>
      <w:r w:rsidR="00BD2665" w:rsidRPr="00BD2665">
        <w:rPr>
          <w:rFonts w:cstheme="minorHAnsi"/>
          <w:sz w:val="28"/>
          <w:szCs w:val="28"/>
        </w:rPr>
        <w:t>Standard CA and Enterprise CA are two types of Certificate Authorities (CAs) available in Microsoft's implementation of Public Key Infrastructure (PKI) using Active Directory Certificate Services (AD CS). These two types differ in their functionality, integration, and suitability for specific use cases within an organization.</w:t>
      </w:r>
    </w:p>
    <w:p w14:paraId="7F6CF34F" w14:textId="77777777" w:rsidR="00BD2665" w:rsidRPr="00BD2665" w:rsidRDefault="00BD2665" w:rsidP="00BD2665">
      <w:pPr>
        <w:rPr>
          <w:rFonts w:cstheme="minorHAnsi"/>
          <w:b/>
          <w:bCs/>
          <w:sz w:val="28"/>
          <w:szCs w:val="28"/>
        </w:rPr>
      </w:pPr>
      <w:r w:rsidRPr="00BD2665">
        <w:rPr>
          <w:rFonts w:cstheme="minorHAnsi"/>
          <w:b/>
          <w:bCs/>
          <w:sz w:val="28"/>
          <w:szCs w:val="28"/>
        </w:rPr>
        <w:t>1. Standard CA:</w:t>
      </w:r>
    </w:p>
    <w:p w14:paraId="11BF2014" w14:textId="77777777" w:rsidR="00BD2665" w:rsidRPr="00BD2665" w:rsidRDefault="00BD2665">
      <w:pPr>
        <w:numPr>
          <w:ilvl w:val="0"/>
          <w:numId w:val="1222"/>
        </w:numPr>
        <w:rPr>
          <w:rFonts w:cstheme="minorHAnsi"/>
          <w:sz w:val="28"/>
          <w:szCs w:val="28"/>
        </w:rPr>
      </w:pPr>
      <w:r w:rsidRPr="00BD2665">
        <w:rPr>
          <w:rFonts w:cstheme="minorHAnsi"/>
          <w:b/>
          <w:bCs/>
          <w:sz w:val="28"/>
          <w:szCs w:val="28"/>
        </w:rPr>
        <w:t>Role and Purpose:</w:t>
      </w:r>
    </w:p>
    <w:p w14:paraId="6C3E54D6" w14:textId="77777777" w:rsidR="00BD2665" w:rsidRPr="00BD2665" w:rsidRDefault="00BD2665">
      <w:pPr>
        <w:numPr>
          <w:ilvl w:val="1"/>
          <w:numId w:val="1222"/>
        </w:numPr>
        <w:rPr>
          <w:rFonts w:cstheme="minorHAnsi"/>
          <w:sz w:val="28"/>
          <w:szCs w:val="28"/>
        </w:rPr>
      </w:pPr>
      <w:r w:rsidRPr="00BD2665">
        <w:rPr>
          <w:rFonts w:cstheme="minorHAnsi"/>
          <w:sz w:val="28"/>
          <w:szCs w:val="28"/>
        </w:rPr>
        <w:t>A Standard CA is a stand-alone CA that operates independently from Active Directory (AD).</w:t>
      </w:r>
    </w:p>
    <w:p w14:paraId="2E499113" w14:textId="77777777" w:rsidR="00BD2665" w:rsidRPr="00BD2665" w:rsidRDefault="00BD2665">
      <w:pPr>
        <w:numPr>
          <w:ilvl w:val="1"/>
          <w:numId w:val="1222"/>
        </w:numPr>
        <w:rPr>
          <w:rFonts w:cstheme="minorHAnsi"/>
          <w:sz w:val="28"/>
          <w:szCs w:val="28"/>
        </w:rPr>
      </w:pPr>
      <w:r w:rsidRPr="00BD2665">
        <w:rPr>
          <w:rFonts w:cstheme="minorHAnsi"/>
          <w:sz w:val="28"/>
          <w:szCs w:val="28"/>
        </w:rPr>
        <w:t>It issues and manages digital certificates, but it doesn't have direct integration with AD.</w:t>
      </w:r>
    </w:p>
    <w:p w14:paraId="574F5F24" w14:textId="77777777" w:rsidR="00BD2665" w:rsidRPr="00BD2665" w:rsidRDefault="00BD2665">
      <w:pPr>
        <w:numPr>
          <w:ilvl w:val="1"/>
          <w:numId w:val="1222"/>
        </w:numPr>
        <w:rPr>
          <w:rFonts w:cstheme="minorHAnsi"/>
          <w:sz w:val="28"/>
          <w:szCs w:val="28"/>
        </w:rPr>
      </w:pPr>
      <w:r w:rsidRPr="00BD2665">
        <w:rPr>
          <w:rFonts w:cstheme="minorHAnsi"/>
          <w:sz w:val="28"/>
          <w:szCs w:val="28"/>
        </w:rPr>
        <w:t>Typically used for small-scale deployments or scenarios where integration with AD is not a requirement.</w:t>
      </w:r>
    </w:p>
    <w:p w14:paraId="1B01CEBC" w14:textId="77777777" w:rsidR="00BD2665" w:rsidRPr="00BD2665" w:rsidRDefault="00BD2665">
      <w:pPr>
        <w:numPr>
          <w:ilvl w:val="0"/>
          <w:numId w:val="1222"/>
        </w:numPr>
        <w:rPr>
          <w:rFonts w:cstheme="minorHAnsi"/>
          <w:sz w:val="28"/>
          <w:szCs w:val="28"/>
        </w:rPr>
      </w:pPr>
      <w:r w:rsidRPr="00BD2665">
        <w:rPr>
          <w:rFonts w:cstheme="minorHAnsi"/>
          <w:b/>
          <w:bCs/>
          <w:sz w:val="28"/>
          <w:szCs w:val="28"/>
        </w:rPr>
        <w:t>Scalability and Integration:</w:t>
      </w:r>
    </w:p>
    <w:p w14:paraId="2F64AFEE" w14:textId="77777777" w:rsidR="00BD2665" w:rsidRPr="00BD2665" w:rsidRDefault="00BD2665">
      <w:pPr>
        <w:numPr>
          <w:ilvl w:val="1"/>
          <w:numId w:val="1222"/>
        </w:numPr>
        <w:rPr>
          <w:rFonts w:cstheme="minorHAnsi"/>
          <w:sz w:val="28"/>
          <w:szCs w:val="28"/>
        </w:rPr>
      </w:pPr>
      <w:r w:rsidRPr="00BD2665">
        <w:rPr>
          <w:rFonts w:cstheme="minorHAnsi"/>
          <w:sz w:val="28"/>
          <w:szCs w:val="28"/>
        </w:rPr>
        <w:t>Suitable for smaller organizations or specific use cases where AD integration is not necessary or practical.</w:t>
      </w:r>
    </w:p>
    <w:p w14:paraId="44BE08B0" w14:textId="77777777" w:rsidR="00BD2665" w:rsidRPr="00BD2665" w:rsidRDefault="00BD2665">
      <w:pPr>
        <w:numPr>
          <w:ilvl w:val="1"/>
          <w:numId w:val="1222"/>
        </w:numPr>
        <w:rPr>
          <w:rFonts w:cstheme="minorHAnsi"/>
          <w:sz w:val="28"/>
          <w:szCs w:val="28"/>
        </w:rPr>
      </w:pPr>
      <w:r w:rsidRPr="00BD2665">
        <w:rPr>
          <w:rFonts w:cstheme="minorHAnsi"/>
          <w:sz w:val="28"/>
          <w:szCs w:val="28"/>
        </w:rPr>
        <w:t>It doesn't leverage AD features for certificate issuance, revocation, and management.</w:t>
      </w:r>
    </w:p>
    <w:p w14:paraId="49602FDD" w14:textId="77777777" w:rsidR="00BD2665" w:rsidRPr="00BD2665" w:rsidRDefault="00BD2665">
      <w:pPr>
        <w:numPr>
          <w:ilvl w:val="0"/>
          <w:numId w:val="1222"/>
        </w:numPr>
        <w:rPr>
          <w:rFonts w:cstheme="minorHAnsi"/>
          <w:sz w:val="28"/>
          <w:szCs w:val="28"/>
        </w:rPr>
      </w:pPr>
      <w:r w:rsidRPr="00BD2665">
        <w:rPr>
          <w:rFonts w:cstheme="minorHAnsi"/>
          <w:b/>
          <w:bCs/>
          <w:sz w:val="28"/>
          <w:szCs w:val="28"/>
        </w:rPr>
        <w:t>Certificate Templates:</w:t>
      </w:r>
    </w:p>
    <w:p w14:paraId="0A1908A8" w14:textId="77777777" w:rsidR="00BD2665" w:rsidRPr="00BD2665" w:rsidRDefault="00BD2665">
      <w:pPr>
        <w:numPr>
          <w:ilvl w:val="1"/>
          <w:numId w:val="1222"/>
        </w:numPr>
        <w:rPr>
          <w:rFonts w:cstheme="minorHAnsi"/>
          <w:sz w:val="28"/>
          <w:szCs w:val="28"/>
        </w:rPr>
      </w:pPr>
      <w:r w:rsidRPr="00BD2665">
        <w:rPr>
          <w:rFonts w:cstheme="minorHAnsi"/>
          <w:sz w:val="28"/>
          <w:szCs w:val="28"/>
        </w:rPr>
        <w:t>Requires manual configuration and management of certificate templates on the CA itself.</w:t>
      </w:r>
    </w:p>
    <w:p w14:paraId="7D6DC090" w14:textId="77777777" w:rsidR="00BD2665" w:rsidRPr="00BD2665" w:rsidRDefault="00BD2665">
      <w:pPr>
        <w:numPr>
          <w:ilvl w:val="1"/>
          <w:numId w:val="1222"/>
        </w:numPr>
        <w:rPr>
          <w:rFonts w:cstheme="minorHAnsi"/>
          <w:sz w:val="28"/>
          <w:szCs w:val="28"/>
        </w:rPr>
      </w:pPr>
      <w:r w:rsidRPr="00BD2665">
        <w:rPr>
          <w:rFonts w:cstheme="minorHAnsi"/>
          <w:sz w:val="28"/>
          <w:szCs w:val="28"/>
        </w:rPr>
        <w:t>Template management is done within the Certificate Authority console on the CA server.</w:t>
      </w:r>
    </w:p>
    <w:p w14:paraId="7681429B" w14:textId="77777777" w:rsidR="00BD2665" w:rsidRPr="00BD2665" w:rsidRDefault="00BD2665">
      <w:pPr>
        <w:numPr>
          <w:ilvl w:val="0"/>
          <w:numId w:val="1222"/>
        </w:numPr>
        <w:rPr>
          <w:rFonts w:cstheme="minorHAnsi"/>
          <w:sz w:val="28"/>
          <w:szCs w:val="28"/>
        </w:rPr>
      </w:pPr>
      <w:r w:rsidRPr="00BD2665">
        <w:rPr>
          <w:rFonts w:cstheme="minorHAnsi"/>
          <w:b/>
          <w:bCs/>
          <w:sz w:val="28"/>
          <w:szCs w:val="28"/>
        </w:rPr>
        <w:t>Certificate Management:</w:t>
      </w:r>
    </w:p>
    <w:p w14:paraId="57E51C88" w14:textId="77777777" w:rsidR="00BD2665" w:rsidRPr="00BD2665" w:rsidRDefault="00BD2665">
      <w:pPr>
        <w:numPr>
          <w:ilvl w:val="1"/>
          <w:numId w:val="1222"/>
        </w:numPr>
        <w:rPr>
          <w:rFonts w:cstheme="minorHAnsi"/>
          <w:sz w:val="28"/>
          <w:szCs w:val="28"/>
        </w:rPr>
      </w:pPr>
      <w:r w:rsidRPr="00BD2665">
        <w:rPr>
          <w:rFonts w:cstheme="minorHAnsi"/>
          <w:sz w:val="28"/>
          <w:szCs w:val="28"/>
        </w:rPr>
        <w:t>Certificate issuance and management are performed directly on the standalone CA server.</w:t>
      </w:r>
    </w:p>
    <w:p w14:paraId="0B8480B9" w14:textId="77777777" w:rsidR="00BD2665" w:rsidRPr="00BD2665" w:rsidRDefault="00BD2665">
      <w:pPr>
        <w:numPr>
          <w:ilvl w:val="1"/>
          <w:numId w:val="1222"/>
        </w:numPr>
        <w:rPr>
          <w:rFonts w:cstheme="minorHAnsi"/>
          <w:sz w:val="28"/>
          <w:szCs w:val="28"/>
        </w:rPr>
      </w:pPr>
      <w:r w:rsidRPr="00BD2665">
        <w:rPr>
          <w:rFonts w:cstheme="minorHAnsi"/>
          <w:sz w:val="28"/>
          <w:szCs w:val="28"/>
        </w:rPr>
        <w:t>There is no integration with Active Directory to link certificate templates or settings.</w:t>
      </w:r>
    </w:p>
    <w:p w14:paraId="754B0196" w14:textId="77777777" w:rsidR="00BD2665" w:rsidRPr="00BD2665" w:rsidRDefault="00BD2665" w:rsidP="00BD2665">
      <w:pPr>
        <w:rPr>
          <w:rFonts w:cstheme="minorHAnsi"/>
          <w:b/>
          <w:bCs/>
          <w:sz w:val="28"/>
          <w:szCs w:val="28"/>
        </w:rPr>
      </w:pPr>
      <w:r w:rsidRPr="00BD2665">
        <w:rPr>
          <w:rFonts w:cstheme="minorHAnsi"/>
          <w:b/>
          <w:bCs/>
          <w:sz w:val="28"/>
          <w:szCs w:val="28"/>
        </w:rPr>
        <w:t>2. Enterprise CA:</w:t>
      </w:r>
    </w:p>
    <w:p w14:paraId="5988C32A" w14:textId="77777777" w:rsidR="00BD2665" w:rsidRPr="00BD2665" w:rsidRDefault="00BD2665">
      <w:pPr>
        <w:numPr>
          <w:ilvl w:val="0"/>
          <w:numId w:val="1223"/>
        </w:numPr>
        <w:rPr>
          <w:rFonts w:cstheme="minorHAnsi"/>
          <w:sz w:val="28"/>
          <w:szCs w:val="28"/>
        </w:rPr>
      </w:pPr>
      <w:r w:rsidRPr="00BD2665">
        <w:rPr>
          <w:rFonts w:cstheme="minorHAnsi"/>
          <w:b/>
          <w:bCs/>
          <w:sz w:val="28"/>
          <w:szCs w:val="28"/>
        </w:rPr>
        <w:t>Role and Purpose:</w:t>
      </w:r>
    </w:p>
    <w:p w14:paraId="6EB3FCD8" w14:textId="77777777" w:rsidR="00BD2665" w:rsidRPr="00BD2665" w:rsidRDefault="00BD2665">
      <w:pPr>
        <w:numPr>
          <w:ilvl w:val="1"/>
          <w:numId w:val="1223"/>
        </w:numPr>
        <w:rPr>
          <w:rFonts w:cstheme="minorHAnsi"/>
          <w:sz w:val="28"/>
          <w:szCs w:val="28"/>
        </w:rPr>
      </w:pPr>
      <w:r w:rsidRPr="00BD2665">
        <w:rPr>
          <w:rFonts w:cstheme="minorHAnsi"/>
          <w:sz w:val="28"/>
          <w:szCs w:val="28"/>
        </w:rPr>
        <w:lastRenderedPageBreak/>
        <w:t>An Enterprise CA is integrated with Active Directory and is designed for larger organizations and enterprises.</w:t>
      </w:r>
    </w:p>
    <w:p w14:paraId="09F7DB77" w14:textId="77777777" w:rsidR="00BD2665" w:rsidRPr="00BD2665" w:rsidRDefault="00BD2665">
      <w:pPr>
        <w:numPr>
          <w:ilvl w:val="1"/>
          <w:numId w:val="1223"/>
        </w:numPr>
        <w:rPr>
          <w:rFonts w:cstheme="minorHAnsi"/>
          <w:sz w:val="28"/>
          <w:szCs w:val="28"/>
        </w:rPr>
      </w:pPr>
      <w:r w:rsidRPr="00BD2665">
        <w:rPr>
          <w:rFonts w:cstheme="minorHAnsi"/>
          <w:sz w:val="28"/>
          <w:szCs w:val="28"/>
        </w:rPr>
        <w:t>It leverages AD features for certificate issuance, revocation, and management, providing a more streamlined process.</w:t>
      </w:r>
    </w:p>
    <w:p w14:paraId="04AB146A" w14:textId="77777777" w:rsidR="00BD2665" w:rsidRPr="00BD2665" w:rsidRDefault="00BD2665">
      <w:pPr>
        <w:numPr>
          <w:ilvl w:val="0"/>
          <w:numId w:val="1223"/>
        </w:numPr>
        <w:rPr>
          <w:rFonts w:cstheme="minorHAnsi"/>
          <w:sz w:val="28"/>
          <w:szCs w:val="28"/>
        </w:rPr>
      </w:pPr>
      <w:r w:rsidRPr="00BD2665">
        <w:rPr>
          <w:rFonts w:cstheme="minorHAnsi"/>
          <w:b/>
          <w:bCs/>
          <w:sz w:val="28"/>
          <w:szCs w:val="28"/>
        </w:rPr>
        <w:t>Scalability and Integration:</w:t>
      </w:r>
    </w:p>
    <w:p w14:paraId="323AD21E" w14:textId="77777777" w:rsidR="00BD2665" w:rsidRPr="00BD2665" w:rsidRDefault="00BD2665">
      <w:pPr>
        <w:numPr>
          <w:ilvl w:val="1"/>
          <w:numId w:val="1223"/>
        </w:numPr>
        <w:rPr>
          <w:rFonts w:cstheme="minorHAnsi"/>
          <w:sz w:val="28"/>
          <w:szCs w:val="28"/>
        </w:rPr>
      </w:pPr>
      <w:r w:rsidRPr="00BD2665">
        <w:rPr>
          <w:rFonts w:cstheme="minorHAnsi"/>
          <w:sz w:val="28"/>
          <w:szCs w:val="28"/>
        </w:rPr>
        <w:t>Ideal for medium to large organizations where centralized management and integration with AD are critical.</w:t>
      </w:r>
    </w:p>
    <w:p w14:paraId="159B97CD" w14:textId="77777777" w:rsidR="00BD2665" w:rsidRPr="00BD2665" w:rsidRDefault="00BD2665">
      <w:pPr>
        <w:numPr>
          <w:ilvl w:val="1"/>
          <w:numId w:val="1223"/>
        </w:numPr>
        <w:rPr>
          <w:rFonts w:cstheme="minorHAnsi"/>
          <w:sz w:val="28"/>
          <w:szCs w:val="28"/>
        </w:rPr>
      </w:pPr>
      <w:r w:rsidRPr="00BD2665">
        <w:rPr>
          <w:rFonts w:cstheme="minorHAnsi"/>
          <w:sz w:val="28"/>
          <w:szCs w:val="28"/>
        </w:rPr>
        <w:t>Allows for centralized management of certificate templates and settings through Group Policy and Active Directory.</w:t>
      </w:r>
    </w:p>
    <w:p w14:paraId="0D1B5138" w14:textId="77777777" w:rsidR="00BD2665" w:rsidRPr="00BD2665" w:rsidRDefault="00BD2665">
      <w:pPr>
        <w:numPr>
          <w:ilvl w:val="0"/>
          <w:numId w:val="1223"/>
        </w:numPr>
        <w:rPr>
          <w:rFonts w:cstheme="minorHAnsi"/>
          <w:sz w:val="28"/>
          <w:szCs w:val="28"/>
        </w:rPr>
      </w:pPr>
      <w:r w:rsidRPr="00BD2665">
        <w:rPr>
          <w:rFonts w:cstheme="minorHAnsi"/>
          <w:b/>
          <w:bCs/>
          <w:sz w:val="28"/>
          <w:szCs w:val="28"/>
        </w:rPr>
        <w:t>Certificate Templates:</w:t>
      </w:r>
    </w:p>
    <w:p w14:paraId="6C07783B" w14:textId="77777777" w:rsidR="00BD2665" w:rsidRPr="00BD2665" w:rsidRDefault="00BD2665">
      <w:pPr>
        <w:numPr>
          <w:ilvl w:val="1"/>
          <w:numId w:val="1223"/>
        </w:numPr>
        <w:rPr>
          <w:rFonts w:cstheme="minorHAnsi"/>
          <w:sz w:val="28"/>
          <w:szCs w:val="28"/>
        </w:rPr>
      </w:pPr>
      <w:r w:rsidRPr="00BD2665">
        <w:rPr>
          <w:rFonts w:cstheme="minorHAnsi"/>
          <w:sz w:val="28"/>
          <w:szCs w:val="28"/>
        </w:rPr>
        <w:t>Leverages AD-integrated Certificate Templates, making it easier to manage and apply settings uniformly across the organization.</w:t>
      </w:r>
    </w:p>
    <w:p w14:paraId="759C53AF" w14:textId="77777777" w:rsidR="00BD2665" w:rsidRPr="00BD2665" w:rsidRDefault="00BD2665">
      <w:pPr>
        <w:numPr>
          <w:ilvl w:val="1"/>
          <w:numId w:val="1223"/>
        </w:numPr>
        <w:rPr>
          <w:rFonts w:cstheme="minorHAnsi"/>
          <w:sz w:val="28"/>
          <w:szCs w:val="28"/>
        </w:rPr>
      </w:pPr>
      <w:r w:rsidRPr="00BD2665">
        <w:rPr>
          <w:rFonts w:cstheme="minorHAnsi"/>
          <w:sz w:val="28"/>
          <w:szCs w:val="28"/>
        </w:rPr>
        <w:t>Certificate templates are defined within Active Directory and can be managed through the Certificate Templates snap-in or directly within the Group Policy Management Console (GPMC).</w:t>
      </w:r>
    </w:p>
    <w:p w14:paraId="09436247" w14:textId="77777777" w:rsidR="00BD2665" w:rsidRPr="00BD2665" w:rsidRDefault="00BD2665">
      <w:pPr>
        <w:numPr>
          <w:ilvl w:val="0"/>
          <w:numId w:val="1223"/>
        </w:numPr>
        <w:rPr>
          <w:rFonts w:cstheme="minorHAnsi"/>
          <w:sz w:val="28"/>
          <w:szCs w:val="28"/>
        </w:rPr>
      </w:pPr>
      <w:r w:rsidRPr="00BD2665">
        <w:rPr>
          <w:rFonts w:cstheme="minorHAnsi"/>
          <w:b/>
          <w:bCs/>
          <w:sz w:val="28"/>
          <w:szCs w:val="28"/>
        </w:rPr>
        <w:t>Certificate Management:</w:t>
      </w:r>
    </w:p>
    <w:p w14:paraId="791E0173" w14:textId="77777777" w:rsidR="00BD2665" w:rsidRPr="00BD2665" w:rsidRDefault="00BD2665">
      <w:pPr>
        <w:numPr>
          <w:ilvl w:val="1"/>
          <w:numId w:val="1223"/>
        </w:numPr>
        <w:rPr>
          <w:rFonts w:cstheme="minorHAnsi"/>
          <w:sz w:val="28"/>
          <w:szCs w:val="28"/>
        </w:rPr>
      </w:pPr>
      <w:r w:rsidRPr="00BD2665">
        <w:rPr>
          <w:rFonts w:cstheme="minorHAnsi"/>
          <w:sz w:val="28"/>
          <w:szCs w:val="28"/>
        </w:rPr>
        <w:t>Certificate issuance and management are done through Active Directory-integrated tools and consoles, providing a more efficient and centralized approach.</w:t>
      </w:r>
    </w:p>
    <w:p w14:paraId="0F2A99CF" w14:textId="77777777" w:rsidR="00BD2665" w:rsidRPr="00BD2665" w:rsidRDefault="00BD2665" w:rsidP="00BD2665">
      <w:pPr>
        <w:rPr>
          <w:rFonts w:cstheme="minorHAnsi"/>
          <w:b/>
          <w:bCs/>
          <w:sz w:val="28"/>
          <w:szCs w:val="28"/>
        </w:rPr>
      </w:pPr>
      <w:r w:rsidRPr="00BD2665">
        <w:rPr>
          <w:rFonts w:cstheme="minorHAnsi"/>
          <w:b/>
          <w:bCs/>
          <w:sz w:val="28"/>
          <w:szCs w:val="28"/>
        </w:rPr>
        <w:t>Key Considerations:</w:t>
      </w:r>
    </w:p>
    <w:p w14:paraId="705B4595" w14:textId="77777777" w:rsidR="00BD2665" w:rsidRPr="00BD2665" w:rsidRDefault="00BD2665">
      <w:pPr>
        <w:numPr>
          <w:ilvl w:val="0"/>
          <w:numId w:val="1224"/>
        </w:numPr>
        <w:rPr>
          <w:rFonts w:cstheme="minorHAnsi"/>
          <w:sz w:val="28"/>
          <w:szCs w:val="28"/>
        </w:rPr>
      </w:pPr>
      <w:r w:rsidRPr="00BD2665">
        <w:rPr>
          <w:rFonts w:cstheme="minorHAnsi"/>
          <w:b/>
          <w:bCs/>
          <w:sz w:val="28"/>
          <w:szCs w:val="28"/>
        </w:rPr>
        <w:t>Integration:</w:t>
      </w:r>
      <w:r w:rsidRPr="00BD2665">
        <w:rPr>
          <w:rFonts w:cstheme="minorHAnsi"/>
          <w:sz w:val="28"/>
          <w:szCs w:val="28"/>
        </w:rPr>
        <w:t xml:space="preserve"> Enterprise CA integrates seamlessly with Active Directory, providing centralized management and improved scalability, making it suitable for medium to large organizations.</w:t>
      </w:r>
    </w:p>
    <w:p w14:paraId="7889457C" w14:textId="77777777" w:rsidR="00BD2665" w:rsidRPr="00BD2665" w:rsidRDefault="00BD2665">
      <w:pPr>
        <w:numPr>
          <w:ilvl w:val="0"/>
          <w:numId w:val="1224"/>
        </w:numPr>
        <w:rPr>
          <w:rFonts w:cstheme="minorHAnsi"/>
          <w:sz w:val="28"/>
          <w:szCs w:val="28"/>
        </w:rPr>
      </w:pPr>
      <w:r w:rsidRPr="00BD2665">
        <w:rPr>
          <w:rFonts w:cstheme="minorHAnsi"/>
          <w:b/>
          <w:bCs/>
          <w:sz w:val="28"/>
          <w:szCs w:val="28"/>
        </w:rPr>
        <w:t>Template Management:</w:t>
      </w:r>
      <w:r w:rsidRPr="00BD2665">
        <w:rPr>
          <w:rFonts w:cstheme="minorHAnsi"/>
          <w:sz w:val="28"/>
          <w:szCs w:val="28"/>
        </w:rPr>
        <w:t xml:space="preserve"> Enterprise CA allows for the use of AD-integrated certificate templates, providing a more flexible and efficient way to manage certificate settings.</w:t>
      </w:r>
    </w:p>
    <w:p w14:paraId="453B96AA" w14:textId="77777777" w:rsidR="00BD2665" w:rsidRPr="00BD2665" w:rsidRDefault="00BD2665">
      <w:pPr>
        <w:numPr>
          <w:ilvl w:val="0"/>
          <w:numId w:val="1224"/>
        </w:numPr>
        <w:rPr>
          <w:rFonts w:cstheme="minorHAnsi"/>
          <w:sz w:val="28"/>
          <w:szCs w:val="28"/>
        </w:rPr>
      </w:pPr>
      <w:r w:rsidRPr="00BD2665">
        <w:rPr>
          <w:rFonts w:cstheme="minorHAnsi"/>
          <w:b/>
          <w:bCs/>
          <w:sz w:val="28"/>
          <w:szCs w:val="28"/>
        </w:rPr>
        <w:t>Size and Complexity:</w:t>
      </w:r>
      <w:r w:rsidRPr="00BD2665">
        <w:rPr>
          <w:rFonts w:cstheme="minorHAnsi"/>
          <w:sz w:val="28"/>
          <w:szCs w:val="28"/>
        </w:rPr>
        <w:t xml:space="preserve"> Standard CA is more appropriate for smaller deployments or scenarios where integration with Active Directory is not essential, while Enterprise CA is well-suited for larger and complex organizational setups.</w:t>
      </w:r>
    </w:p>
    <w:p w14:paraId="1A0FD1E6" w14:textId="77777777" w:rsidR="00BD2665" w:rsidRPr="00BD2665" w:rsidRDefault="00BD2665" w:rsidP="00BD2665">
      <w:pPr>
        <w:rPr>
          <w:rFonts w:cstheme="minorHAnsi"/>
          <w:sz w:val="28"/>
          <w:szCs w:val="28"/>
        </w:rPr>
      </w:pPr>
      <w:r w:rsidRPr="00BD2665">
        <w:rPr>
          <w:rFonts w:cstheme="minorHAnsi"/>
          <w:sz w:val="28"/>
          <w:szCs w:val="28"/>
        </w:rPr>
        <w:lastRenderedPageBreak/>
        <w:t>Both Standard and Enterprise CAs have their place depending on the organization's size, requirements, and infrastructure. The choice between them will depend on factors such as scalability needs, integration with Active Directory, and the level of centralization and management required for the PKI deployment.</w:t>
      </w:r>
    </w:p>
    <w:p w14:paraId="6BF42BBC" w14:textId="77777777" w:rsidR="00BD2665" w:rsidRPr="00BD2665" w:rsidRDefault="00BD2665" w:rsidP="00BD2665">
      <w:pPr>
        <w:rPr>
          <w:rFonts w:cstheme="minorHAnsi"/>
          <w:vanish/>
          <w:sz w:val="28"/>
          <w:szCs w:val="28"/>
        </w:rPr>
      </w:pPr>
      <w:r w:rsidRPr="00BD2665">
        <w:rPr>
          <w:rFonts w:cstheme="minorHAnsi"/>
          <w:vanish/>
          <w:sz w:val="28"/>
          <w:szCs w:val="28"/>
        </w:rPr>
        <w:t>Top of Form</w:t>
      </w:r>
    </w:p>
    <w:p w14:paraId="60D0BAC6" w14:textId="113EBA92" w:rsidR="00281577" w:rsidRDefault="00281577" w:rsidP="000E15C1">
      <w:pPr>
        <w:rPr>
          <w:rFonts w:cstheme="minorHAnsi"/>
          <w:sz w:val="28"/>
          <w:szCs w:val="28"/>
        </w:rPr>
      </w:pPr>
    </w:p>
    <w:p w14:paraId="6EAF1534" w14:textId="47A35A6C" w:rsidR="000E15C1" w:rsidRPr="00CD42C1" w:rsidRDefault="000E15C1" w:rsidP="000E15C1">
      <w:pPr>
        <w:rPr>
          <w:rFonts w:cstheme="minorHAnsi"/>
          <w:sz w:val="28"/>
          <w:szCs w:val="28"/>
        </w:rPr>
      </w:pPr>
      <w:r w:rsidRPr="00CD42C1">
        <w:rPr>
          <w:rFonts w:cstheme="minorHAnsi"/>
          <w:sz w:val="28"/>
          <w:szCs w:val="28"/>
        </w:rPr>
        <w:t>4. root CA and subordinate CA</w:t>
      </w:r>
    </w:p>
    <w:p w14:paraId="0B58241B" w14:textId="77777777" w:rsidR="00BD2665" w:rsidRPr="00BD2665" w:rsidRDefault="00BD2665" w:rsidP="00BD2665">
      <w:pPr>
        <w:rPr>
          <w:rFonts w:cstheme="minorHAnsi"/>
          <w:sz w:val="28"/>
          <w:szCs w:val="28"/>
        </w:rPr>
      </w:pPr>
      <w:r>
        <w:rPr>
          <w:rFonts w:cstheme="minorHAnsi"/>
          <w:sz w:val="28"/>
          <w:szCs w:val="28"/>
        </w:rPr>
        <w:t xml:space="preserve">Ans: </w:t>
      </w:r>
      <w:r w:rsidRPr="00BD2665">
        <w:rPr>
          <w:rFonts w:cstheme="minorHAnsi"/>
          <w:sz w:val="28"/>
          <w:szCs w:val="28"/>
        </w:rPr>
        <w:t>Root CA (Certificate Authority) and Subordinate CA (also known as Intermediate CA) are key components in a Public Key Infrastructure (PKI) that play critical roles in managing and issuing digital certificates within an organization. They have distinct characteristics and functions within a certificate hierarchy.</w:t>
      </w:r>
    </w:p>
    <w:p w14:paraId="4F6DCB31" w14:textId="77777777" w:rsidR="00BD2665" w:rsidRPr="00BD2665" w:rsidRDefault="00BD2665" w:rsidP="00BD2665">
      <w:pPr>
        <w:rPr>
          <w:rFonts w:cstheme="minorHAnsi"/>
          <w:b/>
          <w:bCs/>
          <w:sz w:val="28"/>
          <w:szCs w:val="28"/>
        </w:rPr>
      </w:pPr>
      <w:r w:rsidRPr="00BD2665">
        <w:rPr>
          <w:rFonts w:cstheme="minorHAnsi"/>
          <w:b/>
          <w:bCs/>
          <w:sz w:val="28"/>
          <w:szCs w:val="28"/>
        </w:rPr>
        <w:t>1. Root CA:</w:t>
      </w:r>
    </w:p>
    <w:p w14:paraId="4218F729" w14:textId="77777777" w:rsidR="00BD2665" w:rsidRPr="00BD2665" w:rsidRDefault="00BD2665">
      <w:pPr>
        <w:numPr>
          <w:ilvl w:val="0"/>
          <w:numId w:val="1225"/>
        </w:numPr>
        <w:rPr>
          <w:rFonts w:cstheme="minorHAnsi"/>
          <w:sz w:val="28"/>
          <w:szCs w:val="28"/>
        </w:rPr>
      </w:pPr>
      <w:r w:rsidRPr="00BD2665">
        <w:rPr>
          <w:rFonts w:cstheme="minorHAnsi"/>
          <w:b/>
          <w:bCs/>
          <w:sz w:val="28"/>
          <w:szCs w:val="28"/>
        </w:rPr>
        <w:t>Role and Purpose:</w:t>
      </w:r>
    </w:p>
    <w:p w14:paraId="52CEA9FF" w14:textId="77777777" w:rsidR="00BD2665" w:rsidRPr="00BD2665" w:rsidRDefault="00BD2665">
      <w:pPr>
        <w:numPr>
          <w:ilvl w:val="1"/>
          <w:numId w:val="1225"/>
        </w:numPr>
        <w:rPr>
          <w:rFonts w:cstheme="minorHAnsi"/>
          <w:sz w:val="28"/>
          <w:szCs w:val="28"/>
        </w:rPr>
      </w:pPr>
      <w:r w:rsidRPr="00BD2665">
        <w:rPr>
          <w:rFonts w:cstheme="minorHAnsi"/>
          <w:sz w:val="28"/>
          <w:szCs w:val="28"/>
        </w:rPr>
        <w:t>The Root CA is the top-level entity in a PKI hierarchy and is at the root of the trust chain.</w:t>
      </w:r>
    </w:p>
    <w:p w14:paraId="5D5C8E20" w14:textId="77777777" w:rsidR="00BD2665" w:rsidRPr="00BD2665" w:rsidRDefault="00BD2665">
      <w:pPr>
        <w:numPr>
          <w:ilvl w:val="1"/>
          <w:numId w:val="1225"/>
        </w:numPr>
        <w:rPr>
          <w:rFonts w:cstheme="minorHAnsi"/>
          <w:sz w:val="28"/>
          <w:szCs w:val="28"/>
        </w:rPr>
      </w:pPr>
      <w:r w:rsidRPr="00BD2665">
        <w:rPr>
          <w:rFonts w:cstheme="minorHAnsi"/>
          <w:sz w:val="28"/>
          <w:szCs w:val="28"/>
        </w:rPr>
        <w:t>It is a self-signed CA certificate that is typically offline and highly secure.</w:t>
      </w:r>
    </w:p>
    <w:p w14:paraId="42C55072" w14:textId="77777777" w:rsidR="00BD2665" w:rsidRPr="00BD2665" w:rsidRDefault="00BD2665">
      <w:pPr>
        <w:numPr>
          <w:ilvl w:val="1"/>
          <w:numId w:val="1225"/>
        </w:numPr>
        <w:rPr>
          <w:rFonts w:cstheme="minorHAnsi"/>
          <w:sz w:val="28"/>
          <w:szCs w:val="28"/>
        </w:rPr>
      </w:pPr>
      <w:r w:rsidRPr="00BD2665">
        <w:rPr>
          <w:rFonts w:cstheme="minorHAnsi"/>
          <w:sz w:val="28"/>
          <w:szCs w:val="28"/>
        </w:rPr>
        <w:t>The Root CA is responsible for issuing and managing certificates for subordinate CAs.</w:t>
      </w:r>
    </w:p>
    <w:p w14:paraId="26ABF1B1" w14:textId="77777777" w:rsidR="00BD2665" w:rsidRPr="00BD2665" w:rsidRDefault="00BD2665">
      <w:pPr>
        <w:numPr>
          <w:ilvl w:val="0"/>
          <w:numId w:val="1225"/>
        </w:numPr>
        <w:rPr>
          <w:rFonts w:cstheme="minorHAnsi"/>
          <w:sz w:val="28"/>
          <w:szCs w:val="28"/>
        </w:rPr>
      </w:pPr>
      <w:r w:rsidRPr="00BD2665">
        <w:rPr>
          <w:rFonts w:cstheme="minorHAnsi"/>
          <w:b/>
          <w:bCs/>
          <w:sz w:val="28"/>
          <w:szCs w:val="28"/>
        </w:rPr>
        <w:t>Functions:</w:t>
      </w:r>
    </w:p>
    <w:p w14:paraId="2D63E9B2" w14:textId="77777777" w:rsidR="00BD2665" w:rsidRPr="00BD2665" w:rsidRDefault="00BD2665">
      <w:pPr>
        <w:numPr>
          <w:ilvl w:val="1"/>
          <w:numId w:val="1225"/>
        </w:numPr>
        <w:rPr>
          <w:rFonts w:cstheme="minorHAnsi"/>
          <w:sz w:val="28"/>
          <w:szCs w:val="28"/>
        </w:rPr>
      </w:pPr>
      <w:r w:rsidRPr="00BD2665">
        <w:rPr>
          <w:rFonts w:cstheme="minorHAnsi"/>
          <w:sz w:val="28"/>
          <w:szCs w:val="28"/>
        </w:rPr>
        <w:t>Issues digital certificates for subordinate CAs, ensuring their authenticity and trust.</w:t>
      </w:r>
    </w:p>
    <w:p w14:paraId="6D0915B2" w14:textId="77777777" w:rsidR="00BD2665" w:rsidRPr="00BD2665" w:rsidRDefault="00BD2665">
      <w:pPr>
        <w:numPr>
          <w:ilvl w:val="1"/>
          <w:numId w:val="1225"/>
        </w:numPr>
        <w:rPr>
          <w:rFonts w:cstheme="minorHAnsi"/>
          <w:sz w:val="28"/>
          <w:szCs w:val="28"/>
        </w:rPr>
      </w:pPr>
      <w:r w:rsidRPr="00BD2665">
        <w:rPr>
          <w:rFonts w:cstheme="minorHAnsi"/>
          <w:sz w:val="28"/>
          <w:szCs w:val="28"/>
        </w:rPr>
        <w:t>Signs the public key of subordinate CAs, establishing the trust relationship within the PKI hierarchy.</w:t>
      </w:r>
    </w:p>
    <w:p w14:paraId="10924B2C" w14:textId="77777777" w:rsidR="00BD2665" w:rsidRPr="00BD2665" w:rsidRDefault="00BD2665">
      <w:pPr>
        <w:numPr>
          <w:ilvl w:val="0"/>
          <w:numId w:val="1225"/>
        </w:numPr>
        <w:rPr>
          <w:rFonts w:cstheme="minorHAnsi"/>
          <w:sz w:val="28"/>
          <w:szCs w:val="28"/>
        </w:rPr>
      </w:pPr>
      <w:r w:rsidRPr="00BD2665">
        <w:rPr>
          <w:rFonts w:cstheme="minorHAnsi"/>
          <w:b/>
          <w:bCs/>
          <w:sz w:val="28"/>
          <w:szCs w:val="28"/>
        </w:rPr>
        <w:t>Security and Isolation:</w:t>
      </w:r>
    </w:p>
    <w:p w14:paraId="575A940D" w14:textId="77777777" w:rsidR="00BD2665" w:rsidRPr="00BD2665" w:rsidRDefault="00BD2665">
      <w:pPr>
        <w:numPr>
          <w:ilvl w:val="1"/>
          <w:numId w:val="1225"/>
        </w:numPr>
        <w:rPr>
          <w:rFonts w:cstheme="minorHAnsi"/>
          <w:sz w:val="28"/>
          <w:szCs w:val="28"/>
        </w:rPr>
      </w:pPr>
      <w:r w:rsidRPr="00BD2665">
        <w:rPr>
          <w:rFonts w:cstheme="minorHAnsi"/>
          <w:sz w:val="28"/>
          <w:szCs w:val="28"/>
        </w:rPr>
        <w:t>The private key associated with the Root CA is highly protected and typically stored in a secure, offline environment to minimize the risk of compromise.</w:t>
      </w:r>
    </w:p>
    <w:p w14:paraId="48EE91FC" w14:textId="77777777" w:rsidR="00BD2665" w:rsidRPr="00BD2665" w:rsidRDefault="00BD2665">
      <w:pPr>
        <w:numPr>
          <w:ilvl w:val="0"/>
          <w:numId w:val="1225"/>
        </w:numPr>
        <w:rPr>
          <w:rFonts w:cstheme="minorHAnsi"/>
          <w:sz w:val="28"/>
          <w:szCs w:val="28"/>
        </w:rPr>
      </w:pPr>
      <w:r w:rsidRPr="00BD2665">
        <w:rPr>
          <w:rFonts w:cstheme="minorHAnsi"/>
          <w:b/>
          <w:bCs/>
          <w:sz w:val="28"/>
          <w:szCs w:val="28"/>
        </w:rPr>
        <w:t>Certificate Hierarchy:</w:t>
      </w:r>
    </w:p>
    <w:p w14:paraId="03635388" w14:textId="77777777" w:rsidR="00BD2665" w:rsidRPr="00BD2665" w:rsidRDefault="00BD2665">
      <w:pPr>
        <w:numPr>
          <w:ilvl w:val="1"/>
          <w:numId w:val="1225"/>
        </w:numPr>
        <w:rPr>
          <w:rFonts w:cstheme="minorHAnsi"/>
          <w:sz w:val="28"/>
          <w:szCs w:val="28"/>
        </w:rPr>
      </w:pPr>
      <w:r w:rsidRPr="00BD2665">
        <w:rPr>
          <w:rFonts w:cstheme="minorHAnsi"/>
          <w:sz w:val="28"/>
          <w:szCs w:val="28"/>
        </w:rPr>
        <w:lastRenderedPageBreak/>
        <w:t>The Root CA certificate is included in web browsers and operating systems' trusted root certificate stores, establishing a foundation of trust for all certificates issued by the PKI.</w:t>
      </w:r>
    </w:p>
    <w:p w14:paraId="148839DD" w14:textId="77777777" w:rsidR="00BD2665" w:rsidRPr="00BD2665" w:rsidRDefault="00BD2665" w:rsidP="00BD2665">
      <w:pPr>
        <w:rPr>
          <w:rFonts w:cstheme="minorHAnsi"/>
          <w:b/>
          <w:bCs/>
          <w:sz w:val="28"/>
          <w:szCs w:val="28"/>
        </w:rPr>
      </w:pPr>
      <w:r w:rsidRPr="00BD2665">
        <w:rPr>
          <w:rFonts w:cstheme="minorHAnsi"/>
          <w:b/>
          <w:bCs/>
          <w:sz w:val="28"/>
          <w:szCs w:val="28"/>
        </w:rPr>
        <w:t>2. Subordinate CA (Intermediate CA):</w:t>
      </w:r>
    </w:p>
    <w:p w14:paraId="49208244" w14:textId="77777777" w:rsidR="00BD2665" w:rsidRPr="00BD2665" w:rsidRDefault="00BD2665">
      <w:pPr>
        <w:numPr>
          <w:ilvl w:val="0"/>
          <w:numId w:val="1226"/>
        </w:numPr>
        <w:rPr>
          <w:rFonts w:cstheme="minorHAnsi"/>
          <w:sz w:val="28"/>
          <w:szCs w:val="28"/>
        </w:rPr>
      </w:pPr>
      <w:r w:rsidRPr="00BD2665">
        <w:rPr>
          <w:rFonts w:cstheme="minorHAnsi"/>
          <w:b/>
          <w:bCs/>
          <w:sz w:val="28"/>
          <w:szCs w:val="28"/>
        </w:rPr>
        <w:t>Role and Purpose:</w:t>
      </w:r>
    </w:p>
    <w:p w14:paraId="7F324045" w14:textId="77777777" w:rsidR="00BD2665" w:rsidRPr="00BD2665" w:rsidRDefault="00BD2665">
      <w:pPr>
        <w:numPr>
          <w:ilvl w:val="1"/>
          <w:numId w:val="1226"/>
        </w:numPr>
        <w:rPr>
          <w:rFonts w:cstheme="minorHAnsi"/>
          <w:sz w:val="28"/>
          <w:szCs w:val="28"/>
        </w:rPr>
      </w:pPr>
      <w:r w:rsidRPr="00BD2665">
        <w:rPr>
          <w:rFonts w:cstheme="minorHAnsi"/>
          <w:sz w:val="28"/>
          <w:szCs w:val="28"/>
        </w:rPr>
        <w:t>The Subordinate CA is positioned between the Root CA and the end-entity (user or device) certificates.</w:t>
      </w:r>
    </w:p>
    <w:p w14:paraId="45D8818A" w14:textId="77777777" w:rsidR="00BD2665" w:rsidRPr="00BD2665" w:rsidRDefault="00BD2665">
      <w:pPr>
        <w:numPr>
          <w:ilvl w:val="1"/>
          <w:numId w:val="1226"/>
        </w:numPr>
        <w:rPr>
          <w:rFonts w:cstheme="minorHAnsi"/>
          <w:sz w:val="28"/>
          <w:szCs w:val="28"/>
        </w:rPr>
      </w:pPr>
      <w:r w:rsidRPr="00BD2665">
        <w:rPr>
          <w:rFonts w:cstheme="minorHAnsi"/>
          <w:sz w:val="28"/>
          <w:szCs w:val="28"/>
        </w:rPr>
        <w:t>It is a CA certificate that is signed by the Root CA, forming a hierarchical trust structure.</w:t>
      </w:r>
    </w:p>
    <w:p w14:paraId="1DEE6952" w14:textId="77777777" w:rsidR="00BD2665" w:rsidRPr="00BD2665" w:rsidRDefault="00BD2665">
      <w:pPr>
        <w:numPr>
          <w:ilvl w:val="0"/>
          <w:numId w:val="1226"/>
        </w:numPr>
        <w:rPr>
          <w:rFonts w:cstheme="minorHAnsi"/>
          <w:sz w:val="28"/>
          <w:szCs w:val="28"/>
        </w:rPr>
      </w:pPr>
      <w:r w:rsidRPr="00BD2665">
        <w:rPr>
          <w:rFonts w:cstheme="minorHAnsi"/>
          <w:b/>
          <w:bCs/>
          <w:sz w:val="28"/>
          <w:szCs w:val="28"/>
        </w:rPr>
        <w:t>Functions:</w:t>
      </w:r>
    </w:p>
    <w:p w14:paraId="5E4B2EA0" w14:textId="77777777" w:rsidR="00BD2665" w:rsidRPr="00BD2665" w:rsidRDefault="00BD2665">
      <w:pPr>
        <w:numPr>
          <w:ilvl w:val="1"/>
          <w:numId w:val="1226"/>
        </w:numPr>
        <w:rPr>
          <w:rFonts w:cstheme="minorHAnsi"/>
          <w:sz w:val="28"/>
          <w:szCs w:val="28"/>
        </w:rPr>
      </w:pPr>
      <w:r w:rsidRPr="00BD2665">
        <w:rPr>
          <w:rFonts w:cstheme="minorHAnsi"/>
          <w:sz w:val="28"/>
          <w:szCs w:val="28"/>
        </w:rPr>
        <w:t>Issues certificates to end-entities (users, computers, devices) based on defined policies and requirements.</w:t>
      </w:r>
    </w:p>
    <w:p w14:paraId="0548A70A" w14:textId="77777777" w:rsidR="00BD2665" w:rsidRPr="00BD2665" w:rsidRDefault="00BD2665">
      <w:pPr>
        <w:numPr>
          <w:ilvl w:val="1"/>
          <w:numId w:val="1226"/>
        </w:numPr>
        <w:rPr>
          <w:rFonts w:cstheme="minorHAnsi"/>
          <w:sz w:val="28"/>
          <w:szCs w:val="28"/>
        </w:rPr>
      </w:pPr>
      <w:r w:rsidRPr="00BD2665">
        <w:rPr>
          <w:rFonts w:cstheme="minorHAnsi"/>
          <w:sz w:val="28"/>
          <w:szCs w:val="28"/>
        </w:rPr>
        <w:t>Subordinate CAs can be online and are responsible for day-to-day issuance and management of certificates.</w:t>
      </w:r>
    </w:p>
    <w:p w14:paraId="4F3CE839" w14:textId="77777777" w:rsidR="00BD2665" w:rsidRPr="00BD2665" w:rsidRDefault="00BD2665">
      <w:pPr>
        <w:numPr>
          <w:ilvl w:val="0"/>
          <w:numId w:val="1226"/>
        </w:numPr>
        <w:rPr>
          <w:rFonts w:cstheme="minorHAnsi"/>
          <w:sz w:val="28"/>
          <w:szCs w:val="28"/>
        </w:rPr>
      </w:pPr>
      <w:r w:rsidRPr="00BD2665">
        <w:rPr>
          <w:rFonts w:cstheme="minorHAnsi"/>
          <w:b/>
          <w:bCs/>
          <w:sz w:val="28"/>
          <w:szCs w:val="28"/>
        </w:rPr>
        <w:t>Security and Hierarchy:</w:t>
      </w:r>
    </w:p>
    <w:p w14:paraId="6EA5B862" w14:textId="77777777" w:rsidR="00BD2665" w:rsidRPr="00BD2665" w:rsidRDefault="00BD2665">
      <w:pPr>
        <w:numPr>
          <w:ilvl w:val="1"/>
          <w:numId w:val="1226"/>
        </w:numPr>
        <w:rPr>
          <w:rFonts w:cstheme="minorHAnsi"/>
          <w:sz w:val="28"/>
          <w:szCs w:val="28"/>
        </w:rPr>
      </w:pPr>
      <w:r w:rsidRPr="00BD2665">
        <w:rPr>
          <w:rFonts w:cstheme="minorHAnsi"/>
          <w:sz w:val="28"/>
          <w:szCs w:val="28"/>
        </w:rPr>
        <w:t>While not as critical as the Root CA, security measures are still rigorous to protect the private key and ensure the integrity and trustworthiness of the PKI.</w:t>
      </w:r>
    </w:p>
    <w:p w14:paraId="669F7418" w14:textId="77777777" w:rsidR="00BD2665" w:rsidRPr="00BD2665" w:rsidRDefault="00BD2665">
      <w:pPr>
        <w:numPr>
          <w:ilvl w:val="0"/>
          <w:numId w:val="1226"/>
        </w:numPr>
        <w:rPr>
          <w:rFonts w:cstheme="minorHAnsi"/>
          <w:sz w:val="28"/>
          <w:szCs w:val="28"/>
        </w:rPr>
      </w:pPr>
      <w:r w:rsidRPr="00BD2665">
        <w:rPr>
          <w:rFonts w:cstheme="minorHAnsi"/>
          <w:b/>
          <w:bCs/>
          <w:sz w:val="28"/>
          <w:szCs w:val="28"/>
        </w:rPr>
        <w:t>Certificate Chain:</w:t>
      </w:r>
    </w:p>
    <w:p w14:paraId="0E35BD86" w14:textId="77777777" w:rsidR="00BD2665" w:rsidRPr="00BD2665" w:rsidRDefault="00BD2665">
      <w:pPr>
        <w:numPr>
          <w:ilvl w:val="1"/>
          <w:numId w:val="1226"/>
        </w:numPr>
        <w:rPr>
          <w:rFonts w:cstheme="minorHAnsi"/>
          <w:sz w:val="28"/>
          <w:szCs w:val="28"/>
        </w:rPr>
      </w:pPr>
      <w:r w:rsidRPr="00BD2665">
        <w:rPr>
          <w:rFonts w:cstheme="minorHAnsi"/>
          <w:sz w:val="28"/>
          <w:szCs w:val="28"/>
        </w:rPr>
        <w:t>The Subordinate CA certificate is included in certificates issued to end-entities, forming a certificate chain that leads to the Root CA, establishing trust.</w:t>
      </w:r>
    </w:p>
    <w:p w14:paraId="3EB47A5F" w14:textId="77777777" w:rsidR="00BD2665" w:rsidRPr="00BD2665" w:rsidRDefault="00BD2665" w:rsidP="00BD2665">
      <w:pPr>
        <w:rPr>
          <w:rFonts w:cstheme="minorHAnsi"/>
          <w:b/>
          <w:bCs/>
          <w:sz w:val="28"/>
          <w:szCs w:val="28"/>
        </w:rPr>
      </w:pPr>
      <w:r w:rsidRPr="00BD2665">
        <w:rPr>
          <w:rFonts w:cstheme="minorHAnsi"/>
          <w:b/>
          <w:bCs/>
          <w:sz w:val="28"/>
          <w:szCs w:val="28"/>
        </w:rPr>
        <w:t>Key Considerations:</w:t>
      </w:r>
    </w:p>
    <w:p w14:paraId="2CC76D4C" w14:textId="77777777" w:rsidR="00BD2665" w:rsidRPr="00BD2665" w:rsidRDefault="00BD2665">
      <w:pPr>
        <w:numPr>
          <w:ilvl w:val="0"/>
          <w:numId w:val="1227"/>
        </w:numPr>
        <w:rPr>
          <w:rFonts w:cstheme="minorHAnsi"/>
          <w:sz w:val="28"/>
          <w:szCs w:val="28"/>
        </w:rPr>
      </w:pPr>
      <w:r w:rsidRPr="00BD2665">
        <w:rPr>
          <w:rFonts w:cstheme="minorHAnsi"/>
          <w:b/>
          <w:bCs/>
          <w:sz w:val="28"/>
          <w:szCs w:val="28"/>
        </w:rPr>
        <w:t>Security and Trust:</w:t>
      </w:r>
      <w:r w:rsidRPr="00BD2665">
        <w:rPr>
          <w:rFonts w:cstheme="minorHAnsi"/>
          <w:sz w:val="28"/>
          <w:szCs w:val="28"/>
        </w:rPr>
        <w:t xml:space="preserve"> Root CA provides the highest level of trust in the PKI hierarchy, and its private key is fundamental to the trust in the entire PKI.</w:t>
      </w:r>
    </w:p>
    <w:p w14:paraId="79B8CDD4" w14:textId="77777777" w:rsidR="00BD2665" w:rsidRPr="00BD2665" w:rsidRDefault="00BD2665">
      <w:pPr>
        <w:numPr>
          <w:ilvl w:val="0"/>
          <w:numId w:val="1227"/>
        </w:numPr>
        <w:rPr>
          <w:rFonts w:cstheme="minorHAnsi"/>
          <w:sz w:val="28"/>
          <w:szCs w:val="28"/>
        </w:rPr>
      </w:pPr>
      <w:r w:rsidRPr="00BD2665">
        <w:rPr>
          <w:rFonts w:cstheme="minorHAnsi"/>
          <w:b/>
          <w:bCs/>
          <w:sz w:val="28"/>
          <w:szCs w:val="28"/>
        </w:rPr>
        <w:t>Flexibility and Scalability:</w:t>
      </w:r>
      <w:r w:rsidRPr="00BD2665">
        <w:rPr>
          <w:rFonts w:cstheme="minorHAnsi"/>
          <w:sz w:val="28"/>
          <w:szCs w:val="28"/>
        </w:rPr>
        <w:t xml:space="preserve"> Subordinate CAs provide flexibility in certificate issuance, policy enforcement, and can be used for specific purposes, allowing for a scalable and organized PKI infrastructure.</w:t>
      </w:r>
    </w:p>
    <w:p w14:paraId="41BD3A52" w14:textId="77777777" w:rsidR="00BD2665" w:rsidRPr="00BD2665" w:rsidRDefault="00BD2665">
      <w:pPr>
        <w:numPr>
          <w:ilvl w:val="0"/>
          <w:numId w:val="1227"/>
        </w:numPr>
        <w:rPr>
          <w:rFonts w:cstheme="minorHAnsi"/>
          <w:sz w:val="28"/>
          <w:szCs w:val="28"/>
        </w:rPr>
      </w:pPr>
      <w:r w:rsidRPr="00BD2665">
        <w:rPr>
          <w:rFonts w:cstheme="minorHAnsi"/>
          <w:b/>
          <w:bCs/>
          <w:sz w:val="28"/>
          <w:szCs w:val="28"/>
        </w:rPr>
        <w:lastRenderedPageBreak/>
        <w:t>Revocation and Policy Control:</w:t>
      </w:r>
      <w:r w:rsidRPr="00BD2665">
        <w:rPr>
          <w:rFonts w:cstheme="minorHAnsi"/>
          <w:sz w:val="28"/>
          <w:szCs w:val="28"/>
        </w:rPr>
        <w:t xml:space="preserve"> Subordinate CAs allow for more granular control over certificate policies, revocation, and key management, enabling efficient management of certificates for various purposes.</w:t>
      </w:r>
    </w:p>
    <w:p w14:paraId="137342D2" w14:textId="77777777" w:rsidR="00BD2665" w:rsidRPr="00BD2665" w:rsidRDefault="00BD2665" w:rsidP="00BD2665">
      <w:pPr>
        <w:rPr>
          <w:rFonts w:cstheme="minorHAnsi"/>
          <w:sz w:val="28"/>
          <w:szCs w:val="28"/>
        </w:rPr>
      </w:pPr>
      <w:r w:rsidRPr="00BD2665">
        <w:rPr>
          <w:rFonts w:cstheme="minorHAnsi"/>
          <w:sz w:val="28"/>
          <w:szCs w:val="28"/>
        </w:rPr>
        <w:t>The use of both Root CA and Subordinate CA in a PKI hierarchy provides a secure and scalable approach to certificate management, ensuring the integrity, authenticity, and trustworthiness of digital certificates within an organization.</w:t>
      </w:r>
    </w:p>
    <w:p w14:paraId="47D71C66" w14:textId="77777777" w:rsidR="00BD2665" w:rsidRPr="00BD2665" w:rsidRDefault="00BD2665" w:rsidP="00BD2665">
      <w:pPr>
        <w:rPr>
          <w:rFonts w:cstheme="minorHAnsi"/>
          <w:vanish/>
          <w:sz w:val="28"/>
          <w:szCs w:val="28"/>
        </w:rPr>
      </w:pPr>
      <w:r w:rsidRPr="00BD2665">
        <w:rPr>
          <w:rFonts w:cstheme="minorHAnsi"/>
          <w:vanish/>
          <w:sz w:val="28"/>
          <w:szCs w:val="28"/>
        </w:rPr>
        <w:t>Top of Form</w:t>
      </w:r>
    </w:p>
    <w:p w14:paraId="7F72AC2B" w14:textId="2269520B" w:rsidR="00BD2665" w:rsidRDefault="00BD2665" w:rsidP="000E15C1">
      <w:pPr>
        <w:rPr>
          <w:rFonts w:cstheme="minorHAnsi"/>
          <w:sz w:val="28"/>
          <w:szCs w:val="28"/>
        </w:rPr>
      </w:pPr>
    </w:p>
    <w:p w14:paraId="4DCD5384" w14:textId="028125C8" w:rsidR="000E15C1" w:rsidRPr="00BD2665" w:rsidRDefault="000E15C1">
      <w:pPr>
        <w:pStyle w:val="ListParagraph"/>
        <w:numPr>
          <w:ilvl w:val="0"/>
          <w:numId w:val="1216"/>
        </w:numPr>
        <w:rPr>
          <w:rFonts w:cstheme="minorHAnsi"/>
          <w:sz w:val="28"/>
          <w:szCs w:val="28"/>
        </w:rPr>
      </w:pPr>
      <w:r w:rsidRPr="00BD2665">
        <w:rPr>
          <w:rFonts w:cstheme="minorHAnsi"/>
          <w:sz w:val="28"/>
          <w:szCs w:val="28"/>
        </w:rPr>
        <w:t>describe certificate templates and how to use it</w:t>
      </w:r>
    </w:p>
    <w:p w14:paraId="14DB2220" w14:textId="379B519D" w:rsidR="00BD2665" w:rsidRPr="00BD2665" w:rsidRDefault="00BD2665" w:rsidP="00BD2665">
      <w:pPr>
        <w:ind w:left="360"/>
        <w:rPr>
          <w:rFonts w:cstheme="minorHAnsi"/>
          <w:sz w:val="28"/>
          <w:szCs w:val="28"/>
        </w:rPr>
      </w:pPr>
      <w:r>
        <w:rPr>
          <w:rFonts w:cstheme="minorHAnsi"/>
          <w:sz w:val="28"/>
          <w:szCs w:val="28"/>
        </w:rPr>
        <w:t>Ans:</w:t>
      </w:r>
      <w:r w:rsidRPr="00BD2665">
        <w:rPr>
          <w:rFonts w:ascii="Segoe UI" w:hAnsi="Segoe UI" w:cs="Segoe UI"/>
          <w:color w:val="000000"/>
          <w:sz w:val="27"/>
          <w:szCs w:val="27"/>
        </w:rPr>
        <w:t xml:space="preserve"> </w:t>
      </w:r>
      <w:r w:rsidRPr="00BD2665">
        <w:rPr>
          <w:rFonts w:cstheme="minorHAnsi"/>
          <w:sz w:val="28"/>
          <w:szCs w:val="28"/>
        </w:rPr>
        <w:t>Certificate templates are predefined sets of configuration settings and specifications used in a Public Key Infrastructure (PKI) to standardize the issuance of digital certificates. These templates define the format, usage, and constraints for certificates, making it easier to create consistent and compliant certificates within an organization. Certificate templates are primarily used in Microsoft Windows environments, particularly with Active Directory Certificate Services (AD CS).</w:t>
      </w:r>
    </w:p>
    <w:p w14:paraId="35B8EBAF" w14:textId="77777777" w:rsidR="00BD2665" w:rsidRPr="00BD2665" w:rsidRDefault="00BD2665" w:rsidP="00BD2665">
      <w:pPr>
        <w:ind w:left="360"/>
        <w:rPr>
          <w:rFonts w:cstheme="minorHAnsi"/>
          <w:b/>
          <w:bCs/>
          <w:sz w:val="28"/>
          <w:szCs w:val="28"/>
        </w:rPr>
      </w:pPr>
      <w:r w:rsidRPr="00BD2665">
        <w:rPr>
          <w:rFonts w:cstheme="minorHAnsi"/>
          <w:b/>
          <w:bCs/>
          <w:sz w:val="28"/>
          <w:szCs w:val="28"/>
        </w:rPr>
        <w:t>Key Components of a Certificate Template:</w:t>
      </w:r>
    </w:p>
    <w:p w14:paraId="12366C0C" w14:textId="77777777" w:rsidR="00BD2665" w:rsidRPr="00BD2665" w:rsidRDefault="00BD2665">
      <w:pPr>
        <w:numPr>
          <w:ilvl w:val="0"/>
          <w:numId w:val="1228"/>
        </w:numPr>
        <w:rPr>
          <w:rFonts w:cstheme="minorHAnsi"/>
          <w:sz w:val="28"/>
          <w:szCs w:val="28"/>
        </w:rPr>
      </w:pPr>
      <w:r w:rsidRPr="00BD2665">
        <w:rPr>
          <w:rFonts w:cstheme="minorHAnsi"/>
          <w:b/>
          <w:bCs/>
          <w:sz w:val="28"/>
          <w:szCs w:val="28"/>
        </w:rPr>
        <w:t>Properties and Settings:</w:t>
      </w:r>
    </w:p>
    <w:p w14:paraId="4CDBC92C" w14:textId="77777777" w:rsidR="00BD2665" w:rsidRPr="00BD2665" w:rsidRDefault="00BD2665">
      <w:pPr>
        <w:numPr>
          <w:ilvl w:val="1"/>
          <w:numId w:val="1228"/>
        </w:numPr>
        <w:rPr>
          <w:rFonts w:cstheme="minorHAnsi"/>
          <w:sz w:val="28"/>
          <w:szCs w:val="28"/>
        </w:rPr>
      </w:pPr>
      <w:r w:rsidRPr="00BD2665">
        <w:rPr>
          <w:rFonts w:cstheme="minorHAnsi"/>
          <w:sz w:val="28"/>
          <w:szCs w:val="28"/>
        </w:rPr>
        <w:t>Identity: Template name, version, and security settings.</w:t>
      </w:r>
    </w:p>
    <w:p w14:paraId="26C17B65" w14:textId="77777777" w:rsidR="00BD2665" w:rsidRPr="00BD2665" w:rsidRDefault="00BD2665">
      <w:pPr>
        <w:numPr>
          <w:ilvl w:val="1"/>
          <w:numId w:val="1228"/>
        </w:numPr>
        <w:rPr>
          <w:rFonts w:cstheme="minorHAnsi"/>
          <w:sz w:val="28"/>
          <w:szCs w:val="28"/>
        </w:rPr>
      </w:pPr>
      <w:r w:rsidRPr="00BD2665">
        <w:rPr>
          <w:rFonts w:cstheme="minorHAnsi"/>
          <w:sz w:val="28"/>
          <w:szCs w:val="28"/>
        </w:rPr>
        <w:t>Cryptography: Algorithms, key lengths, and other cryptographic settings.</w:t>
      </w:r>
    </w:p>
    <w:p w14:paraId="67A7A66F" w14:textId="77777777" w:rsidR="00BD2665" w:rsidRPr="00BD2665" w:rsidRDefault="00BD2665">
      <w:pPr>
        <w:numPr>
          <w:ilvl w:val="1"/>
          <w:numId w:val="1228"/>
        </w:numPr>
        <w:rPr>
          <w:rFonts w:cstheme="minorHAnsi"/>
          <w:sz w:val="28"/>
          <w:szCs w:val="28"/>
        </w:rPr>
      </w:pPr>
      <w:r w:rsidRPr="00BD2665">
        <w:rPr>
          <w:rFonts w:cstheme="minorHAnsi"/>
          <w:sz w:val="28"/>
          <w:szCs w:val="28"/>
        </w:rPr>
        <w:t>Extensions: Details on certificate extensions such as key usage, enhanced key usage, application policies, etc.</w:t>
      </w:r>
    </w:p>
    <w:p w14:paraId="25A8DAE0" w14:textId="77777777" w:rsidR="00BD2665" w:rsidRPr="00BD2665" w:rsidRDefault="00BD2665">
      <w:pPr>
        <w:numPr>
          <w:ilvl w:val="0"/>
          <w:numId w:val="1228"/>
        </w:numPr>
        <w:rPr>
          <w:rFonts w:cstheme="minorHAnsi"/>
          <w:sz w:val="28"/>
          <w:szCs w:val="28"/>
        </w:rPr>
      </w:pPr>
      <w:r w:rsidRPr="00BD2665">
        <w:rPr>
          <w:rFonts w:cstheme="minorHAnsi"/>
          <w:b/>
          <w:bCs/>
          <w:sz w:val="28"/>
          <w:szCs w:val="28"/>
        </w:rPr>
        <w:t>Permissions and Security:</w:t>
      </w:r>
    </w:p>
    <w:p w14:paraId="59E18217" w14:textId="77777777" w:rsidR="00BD2665" w:rsidRPr="00BD2665" w:rsidRDefault="00BD2665">
      <w:pPr>
        <w:numPr>
          <w:ilvl w:val="1"/>
          <w:numId w:val="1228"/>
        </w:numPr>
        <w:rPr>
          <w:rFonts w:cstheme="minorHAnsi"/>
          <w:sz w:val="28"/>
          <w:szCs w:val="28"/>
        </w:rPr>
      </w:pPr>
      <w:r w:rsidRPr="00BD2665">
        <w:rPr>
          <w:rFonts w:cstheme="minorHAnsi"/>
          <w:sz w:val="28"/>
          <w:szCs w:val="28"/>
        </w:rPr>
        <w:t>Define who can enroll for the certificate based on security groups or users.</w:t>
      </w:r>
    </w:p>
    <w:p w14:paraId="3B488778" w14:textId="77777777" w:rsidR="00BD2665" w:rsidRPr="00BD2665" w:rsidRDefault="00BD2665">
      <w:pPr>
        <w:numPr>
          <w:ilvl w:val="0"/>
          <w:numId w:val="1228"/>
        </w:numPr>
        <w:rPr>
          <w:rFonts w:cstheme="minorHAnsi"/>
          <w:sz w:val="28"/>
          <w:szCs w:val="28"/>
        </w:rPr>
      </w:pPr>
      <w:r w:rsidRPr="00BD2665">
        <w:rPr>
          <w:rFonts w:cstheme="minorHAnsi"/>
          <w:b/>
          <w:bCs/>
          <w:sz w:val="28"/>
          <w:szCs w:val="28"/>
        </w:rPr>
        <w:t>Superseded Templates:</w:t>
      </w:r>
    </w:p>
    <w:p w14:paraId="6881DBA3" w14:textId="77777777" w:rsidR="00BD2665" w:rsidRPr="00BD2665" w:rsidRDefault="00BD2665">
      <w:pPr>
        <w:numPr>
          <w:ilvl w:val="1"/>
          <w:numId w:val="1228"/>
        </w:numPr>
        <w:rPr>
          <w:rFonts w:cstheme="minorHAnsi"/>
          <w:sz w:val="28"/>
          <w:szCs w:val="28"/>
        </w:rPr>
      </w:pPr>
      <w:r w:rsidRPr="00BD2665">
        <w:rPr>
          <w:rFonts w:cstheme="minorHAnsi"/>
          <w:sz w:val="28"/>
          <w:szCs w:val="28"/>
        </w:rPr>
        <w:t>Specify if this template supersedes another template, allowing for certificate upgrades.</w:t>
      </w:r>
    </w:p>
    <w:p w14:paraId="58D3DC46" w14:textId="77777777" w:rsidR="00BD2665" w:rsidRPr="00BD2665" w:rsidRDefault="00BD2665" w:rsidP="00BD2665">
      <w:pPr>
        <w:ind w:left="360"/>
        <w:rPr>
          <w:rFonts w:cstheme="minorHAnsi"/>
          <w:b/>
          <w:bCs/>
          <w:sz w:val="28"/>
          <w:szCs w:val="28"/>
        </w:rPr>
      </w:pPr>
      <w:r w:rsidRPr="00BD2665">
        <w:rPr>
          <w:rFonts w:cstheme="minorHAnsi"/>
          <w:b/>
          <w:bCs/>
          <w:sz w:val="28"/>
          <w:szCs w:val="28"/>
        </w:rPr>
        <w:t>How to Use Certificate Templates:</w:t>
      </w:r>
    </w:p>
    <w:p w14:paraId="52B63E06" w14:textId="77777777" w:rsidR="00BD2665" w:rsidRPr="00BD2665" w:rsidRDefault="00BD2665" w:rsidP="00BD2665">
      <w:pPr>
        <w:ind w:left="360"/>
        <w:rPr>
          <w:rFonts w:cstheme="minorHAnsi"/>
          <w:sz w:val="28"/>
          <w:szCs w:val="28"/>
        </w:rPr>
      </w:pPr>
      <w:r w:rsidRPr="00BD2665">
        <w:rPr>
          <w:rFonts w:cstheme="minorHAnsi"/>
          <w:sz w:val="28"/>
          <w:szCs w:val="28"/>
        </w:rPr>
        <w:lastRenderedPageBreak/>
        <w:t>To use certificate templates with Active Directory Certificate Services (AD CS), follow these steps:</w:t>
      </w:r>
    </w:p>
    <w:p w14:paraId="347648CB" w14:textId="77777777" w:rsidR="00BD2665" w:rsidRPr="00BD2665" w:rsidRDefault="00BD2665">
      <w:pPr>
        <w:numPr>
          <w:ilvl w:val="0"/>
          <w:numId w:val="1229"/>
        </w:numPr>
        <w:rPr>
          <w:rFonts w:cstheme="minorHAnsi"/>
          <w:sz w:val="28"/>
          <w:szCs w:val="28"/>
        </w:rPr>
      </w:pPr>
      <w:r w:rsidRPr="00BD2665">
        <w:rPr>
          <w:rFonts w:cstheme="minorHAnsi"/>
          <w:b/>
          <w:bCs/>
          <w:sz w:val="28"/>
          <w:szCs w:val="28"/>
        </w:rPr>
        <w:t>Open Certificate Templates Console:</w:t>
      </w:r>
    </w:p>
    <w:p w14:paraId="38D35AB4" w14:textId="77777777" w:rsidR="00BD2665" w:rsidRPr="00BD2665" w:rsidRDefault="00BD2665">
      <w:pPr>
        <w:numPr>
          <w:ilvl w:val="1"/>
          <w:numId w:val="1229"/>
        </w:numPr>
        <w:rPr>
          <w:rFonts w:cstheme="minorHAnsi"/>
          <w:sz w:val="28"/>
          <w:szCs w:val="28"/>
        </w:rPr>
      </w:pPr>
      <w:r w:rsidRPr="00BD2665">
        <w:rPr>
          <w:rFonts w:cstheme="minorHAnsi"/>
          <w:sz w:val="28"/>
          <w:szCs w:val="28"/>
        </w:rPr>
        <w:t>On a machine with AD CS installed, open the Certification Authority console.</w:t>
      </w:r>
    </w:p>
    <w:p w14:paraId="1F4B85C2" w14:textId="77777777" w:rsidR="00BD2665" w:rsidRPr="00BD2665" w:rsidRDefault="00BD2665">
      <w:pPr>
        <w:numPr>
          <w:ilvl w:val="1"/>
          <w:numId w:val="1229"/>
        </w:numPr>
        <w:rPr>
          <w:rFonts w:cstheme="minorHAnsi"/>
          <w:sz w:val="28"/>
          <w:szCs w:val="28"/>
        </w:rPr>
      </w:pPr>
      <w:r w:rsidRPr="00BD2665">
        <w:rPr>
          <w:rFonts w:cstheme="minorHAnsi"/>
          <w:sz w:val="28"/>
          <w:szCs w:val="28"/>
        </w:rPr>
        <w:t>Navigate to the Certificate Templates node.</w:t>
      </w:r>
    </w:p>
    <w:p w14:paraId="2F571934" w14:textId="77777777" w:rsidR="00BD2665" w:rsidRPr="00BD2665" w:rsidRDefault="00BD2665">
      <w:pPr>
        <w:numPr>
          <w:ilvl w:val="0"/>
          <w:numId w:val="1229"/>
        </w:numPr>
        <w:rPr>
          <w:rFonts w:cstheme="minorHAnsi"/>
          <w:sz w:val="28"/>
          <w:szCs w:val="28"/>
        </w:rPr>
      </w:pPr>
      <w:r w:rsidRPr="00BD2665">
        <w:rPr>
          <w:rFonts w:cstheme="minorHAnsi"/>
          <w:b/>
          <w:bCs/>
          <w:sz w:val="28"/>
          <w:szCs w:val="28"/>
        </w:rPr>
        <w:t>Duplicate or Create a New Template:</w:t>
      </w:r>
    </w:p>
    <w:p w14:paraId="3B6E9C6F" w14:textId="77777777" w:rsidR="00BD2665" w:rsidRPr="00BD2665" w:rsidRDefault="00BD2665">
      <w:pPr>
        <w:numPr>
          <w:ilvl w:val="1"/>
          <w:numId w:val="1229"/>
        </w:numPr>
        <w:rPr>
          <w:rFonts w:cstheme="minorHAnsi"/>
          <w:sz w:val="28"/>
          <w:szCs w:val="28"/>
        </w:rPr>
      </w:pPr>
      <w:r w:rsidRPr="00BD2665">
        <w:rPr>
          <w:rFonts w:cstheme="minorHAnsi"/>
          <w:sz w:val="28"/>
          <w:szCs w:val="28"/>
        </w:rPr>
        <w:t>Right-click on an existing template and select "Duplicate Template" or "New -&gt; Certificate Template to Issue."</w:t>
      </w:r>
    </w:p>
    <w:p w14:paraId="1D741F2D" w14:textId="77777777" w:rsidR="00BD2665" w:rsidRPr="00BD2665" w:rsidRDefault="00BD2665">
      <w:pPr>
        <w:numPr>
          <w:ilvl w:val="0"/>
          <w:numId w:val="1229"/>
        </w:numPr>
        <w:rPr>
          <w:rFonts w:cstheme="minorHAnsi"/>
          <w:sz w:val="28"/>
          <w:szCs w:val="28"/>
        </w:rPr>
      </w:pPr>
      <w:r w:rsidRPr="00BD2665">
        <w:rPr>
          <w:rFonts w:cstheme="minorHAnsi"/>
          <w:b/>
          <w:bCs/>
          <w:sz w:val="28"/>
          <w:szCs w:val="28"/>
        </w:rPr>
        <w:t>Configure Certificate Template Properties:</w:t>
      </w:r>
    </w:p>
    <w:p w14:paraId="0ADCB474" w14:textId="77777777" w:rsidR="00BD2665" w:rsidRPr="00BD2665" w:rsidRDefault="00BD2665">
      <w:pPr>
        <w:numPr>
          <w:ilvl w:val="1"/>
          <w:numId w:val="1229"/>
        </w:numPr>
        <w:rPr>
          <w:rFonts w:cstheme="minorHAnsi"/>
          <w:sz w:val="28"/>
          <w:szCs w:val="28"/>
        </w:rPr>
      </w:pPr>
      <w:r w:rsidRPr="00BD2665">
        <w:rPr>
          <w:rFonts w:cstheme="minorHAnsi"/>
          <w:sz w:val="28"/>
          <w:szCs w:val="28"/>
        </w:rPr>
        <w:t>Double-click the template to open its properties.</w:t>
      </w:r>
    </w:p>
    <w:p w14:paraId="500374F8" w14:textId="77777777" w:rsidR="00BD2665" w:rsidRPr="00BD2665" w:rsidRDefault="00BD2665">
      <w:pPr>
        <w:numPr>
          <w:ilvl w:val="1"/>
          <w:numId w:val="1229"/>
        </w:numPr>
        <w:rPr>
          <w:rFonts w:cstheme="minorHAnsi"/>
          <w:sz w:val="28"/>
          <w:szCs w:val="28"/>
        </w:rPr>
      </w:pPr>
      <w:r w:rsidRPr="00BD2665">
        <w:rPr>
          <w:rFonts w:cstheme="minorHAnsi"/>
          <w:sz w:val="28"/>
          <w:szCs w:val="28"/>
        </w:rPr>
        <w:t>Set the template name, cryptography settings, and extensions based on your requirements.</w:t>
      </w:r>
    </w:p>
    <w:p w14:paraId="2FAB3C17" w14:textId="77777777" w:rsidR="00BD2665" w:rsidRPr="00BD2665" w:rsidRDefault="00BD2665">
      <w:pPr>
        <w:numPr>
          <w:ilvl w:val="0"/>
          <w:numId w:val="1229"/>
        </w:numPr>
        <w:rPr>
          <w:rFonts w:cstheme="minorHAnsi"/>
          <w:sz w:val="28"/>
          <w:szCs w:val="28"/>
        </w:rPr>
      </w:pPr>
      <w:r w:rsidRPr="00BD2665">
        <w:rPr>
          <w:rFonts w:cstheme="minorHAnsi"/>
          <w:b/>
          <w:bCs/>
          <w:sz w:val="28"/>
          <w:szCs w:val="28"/>
        </w:rPr>
        <w:t>Configure Certificate Template Security:</w:t>
      </w:r>
    </w:p>
    <w:p w14:paraId="572D0AB5" w14:textId="77777777" w:rsidR="00BD2665" w:rsidRPr="00BD2665" w:rsidRDefault="00BD2665">
      <w:pPr>
        <w:numPr>
          <w:ilvl w:val="1"/>
          <w:numId w:val="1229"/>
        </w:numPr>
        <w:rPr>
          <w:rFonts w:cstheme="minorHAnsi"/>
          <w:sz w:val="28"/>
          <w:szCs w:val="28"/>
        </w:rPr>
      </w:pPr>
      <w:r w:rsidRPr="00BD2665">
        <w:rPr>
          <w:rFonts w:cstheme="minorHAnsi"/>
          <w:sz w:val="28"/>
          <w:szCs w:val="28"/>
        </w:rPr>
        <w:t>In the template properties, navigate to the Security tab.</w:t>
      </w:r>
    </w:p>
    <w:p w14:paraId="76009F1D" w14:textId="77777777" w:rsidR="00BD2665" w:rsidRPr="00BD2665" w:rsidRDefault="00BD2665">
      <w:pPr>
        <w:numPr>
          <w:ilvl w:val="1"/>
          <w:numId w:val="1229"/>
        </w:numPr>
        <w:rPr>
          <w:rFonts w:cstheme="minorHAnsi"/>
          <w:sz w:val="28"/>
          <w:szCs w:val="28"/>
        </w:rPr>
      </w:pPr>
      <w:r w:rsidRPr="00BD2665">
        <w:rPr>
          <w:rFonts w:cstheme="minorHAnsi"/>
          <w:sz w:val="28"/>
          <w:szCs w:val="28"/>
        </w:rPr>
        <w:t>Define the security settings to control who can enroll, read, or manage the template.</w:t>
      </w:r>
    </w:p>
    <w:p w14:paraId="10E501D1" w14:textId="77777777" w:rsidR="00BD2665" w:rsidRPr="00BD2665" w:rsidRDefault="00BD2665">
      <w:pPr>
        <w:numPr>
          <w:ilvl w:val="0"/>
          <w:numId w:val="1229"/>
        </w:numPr>
        <w:rPr>
          <w:rFonts w:cstheme="minorHAnsi"/>
          <w:sz w:val="28"/>
          <w:szCs w:val="28"/>
        </w:rPr>
      </w:pPr>
      <w:r w:rsidRPr="00BD2665">
        <w:rPr>
          <w:rFonts w:cstheme="minorHAnsi"/>
          <w:b/>
          <w:bCs/>
          <w:sz w:val="28"/>
          <w:szCs w:val="28"/>
        </w:rPr>
        <w:t>Publish the Certificate Template:</w:t>
      </w:r>
    </w:p>
    <w:p w14:paraId="3C836027" w14:textId="77777777" w:rsidR="00BD2665" w:rsidRPr="00BD2665" w:rsidRDefault="00BD2665">
      <w:pPr>
        <w:numPr>
          <w:ilvl w:val="1"/>
          <w:numId w:val="1229"/>
        </w:numPr>
        <w:rPr>
          <w:rFonts w:cstheme="minorHAnsi"/>
          <w:sz w:val="28"/>
          <w:szCs w:val="28"/>
        </w:rPr>
      </w:pPr>
      <w:r w:rsidRPr="00BD2665">
        <w:rPr>
          <w:rFonts w:cstheme="minorHAnsi"/>
          <w:sz w:val="28"/>
          <w:szCs w:val="28"/>
        </w:rPr>
        <w:t>Right-click on the template and select "Properties."</w:t>
      </w:r>
    </w:p>
    <w:p w14:paraId="170C9EF9" w14:textId="77777777" w:rsidR="00BD2665" w:rsidRPr="00BD2665" w:rsidRDefault="00BD2665">
      <w:pPr>
        <w:numPr>
          <w:ilvl w:val="1"/>
          <w:numId w:val="1229"/>
        </w:numPr>
        <w:rPr>
          <w:rFonts w:cstheme="minorHAnsi"/>
          <w:sz w:val="28"/>
          <w:szCs w:val="28"/>
        </w:rPr>
      </w:pPr>
      <w:r w:rsidRPr="00BD2665">
        <w:rPr>
          <w:rFonts w:cstheme="minorHAnsi"/>
          <w:sz w:val="28"/>
          <w:szCs w:val="28"/>
        </w:rPr>
        <w:t>In the General tab, check the box to publish the template in Active Directory.</w:t>
      </w:r>
    </w:p>
    <w:p w14:paraId="5A3B7206" w14:textId="77777777" w:rsidR="00BD2665" w:rsidRPr="00BD2665" w:rsidRDefault="00BD2665">
      <w:pPr>
        <w:numPr>
          <w:ilvl w:val="0"/>
          <w:numId w:val="1229"/>
        </w:numPr>
        <w:rPr>
          <w:rFonts w:cstheme="minorHAnsi"/>
          <w:sz w:val="28"/>
          <w:szCs w:val="28"/>
        </w:rPr>
      </w:pPr>
      <w:r w:rsidRPr="00BD2665">
        <w:rPr>
          <w:rFonts w:cstheme="minorHAnsi"/>
          <w:b/>
          <w:bCs/>
          <w:sz w:val="28"/>
          <w:szCs w:val="28"/>
        </w:rPr>
        <w:t>Enroll for a Certificate Using the Template:</w:t>
      </w:r>
    </w:p>
    <w:p w14:paraId="35923988" w14:textId="77777777" w:rsidR="00BD2665" w:rsidRPr="00BD2665" w:rsidRDefault="00BD2665">
      <w:pPr>
        <w:numPr>
          <w:ilvl w:val="1"/>
          <w:numId w:val="1229"/>
        </w:numPr>
        <w:rPr>
          <w:rFonts w:cstheme="minorHAnsi"/>
          <w:sz w:val="28"/>
          <w:szCs w:val="28"/>
        </w:rPr>
      </w:pPr>
      <w:r w:rsidRPr="00BD2665">
        <w:rPr>
          <w:rFonts w:cstheme="minorHAnsi"/>
          <w:sz w:val="28"/>
          <w:szCs w:val="28"/>
        </w:rPr>
        <w:t>On a machine within the domain, open the Certificate Management console (</w:t>
      </w:r>
      <w:r w:rsidRPr="00BD2665">
        <w:rPr>
          <w:rFonts w:cstheme="minorHAnsi"/>
          <w:b/>
          <w:bCs/>
          <w:sz w:val="28"/>
          <w:szCs w:val="28"/>
        </w:rPr>
        <w:t>certmgr.msc</w:t>
      </w:r>
      <w:r w:rsidRPr="00BD2665">
        <w:rPr>
          <w:rFonts w:cstheme="minorHAnsi"/>
          <w:sz w:val="28"/>
          <w:szCs w:val="28"/>
        </w:rPr>
        <w:t>).</w:t>
      </w:r>
    </w:p>
    <w:p w14:paraId="45B5D8B8" w14:textId="77777777" w:rsidR="00BD2665" w:rsidRPr="00BD2665" w:rsidRDefault="00BD2665">
      <w:pPr>
        <w:numPr>
          <w:ilvl w:val="1"/>
          <w:numId w:val="1229"/>
        </w:numPr>
        <w:rPr>
          <w:rFonts w:cstheme="minorHAnsi"/>
          <w:sz w:val="28"/>
          <w:szCs w:val="28"/>
        </w:rPr>
      </w:pPr>
      <w:r w:rsidRPr="00BD2665">
        <w:rPr>
          <w:rFonts w:cstheme="minorHAnsi"/>
          <w:sz w:val="28"/>
          <w:szCs w:val="28"/>
        </w:rPr>
        <w:t>Right-click on Personal -&gt; All Tasks -&gt; Request New Certificate.</w:t>
      </w:r>
    </w:p>
    <w:p w14:paraId="6C47DB2A" w14:textId="77777777" w:rsidR="00BD2665" w:rsidRPr="00BD2665" w:rsidRDefault="00BD2665">
      <w:pPr>
        <w:numPr>
          <w:ilvl w:val="1"/>
          <w:numId w:val="1229"/>
        </w:numPr>
        <w:rPr>
          <w:rFonts w:cstheme="minorHAnsi"/>
          <w:sz w:val="28"/>
          <w:szCs w:val="28"/>
        </w:rPr>
      </w:pPr>
      <w:r w:rsidRPr="00BD2665">
        <w:rPr>
          <w:rFonts w:cstheme="minorHAnsi"/>
          <w:sz w:val="28"/>
          <w:szCs w:val="28"/>
        </w:rPr>
        <w:t>Follow the Certificate Enrollment wizard, select the template you want to use, and complete the enrollment process.</w:t>
      </w:r>
    </w:p>
    <w:p w14:paraId="1BAFCFAC" w14:textId="77777777" w:rsidR="00BD2665" w:rsidRPr="00BD2665" w:rsidRDefault="00BD2665">
      <w:pPr>
        <w:numPr>
          <w:ilvl w:val="0"/>
          <w:numId w:val="1229"/>
        </w:numPr>
        <w:rPr>
          <w:rFonts w:cstheme="minorHAnsi"/>
          <w:sz w:val="28"/>
          <w:szCs w:val="28"/>
        </w:rPr>
      </w:pPr>
      <w:r w:rsidRPr="00BD2665">
        <w:rPr>
          <w:rFonts w:cstheme="minorHAnsi"/>
          <w:b/>
          <w:bCs/>
          <w:sz w:val="28"/>
          <w:szCs w:val="28"/>
        </w:rPr>
        <w:t>Certificate Enrollment and Usage:</w:t>
      </w:r>
    </w:p>
    <w:p w14:paraId="42BEC53D" w14:textId="77777777" w:rsidR="00BD2665" w:rsidRPr="00BD2665" w:rsidRDefault="00BD2665">
      <w:pPr>
        <w:numPr>
          <w:ilvl w:val="1"/>
          <w:numId w:val="1229"/>
        </w:numPr>
        <w:rPr>
          <w:rFonts w:cstheme="minorHAnsi"/>
          <w:sz w:val="28"/>
          <w:szCs w:val="28"/>
        </w:rPr>
      </w:pPr>
      <w:r w:rsidRPr="00BD2665">
        <w:rPr>
          <w:rFonts w:cstheme="minorHAnsi"/>
          <w:sz w:val="28"/>
          <w:szCs w:val="28"/>
        </w:rPr>
        <w:lastRenderedPageBreak/>
        <w:t>Once the certificate is issued, it can be used for its intended purpose, whether for secure communications, encryption, authentication, etc.</w:t>
      </w:r>
    </w:p>
    <w:p w14:paraId="2BA18124" w14:textId="77777777" w:rsidR="00BD2665" w:rsidRPr="00BD2665" w:rsidRDefault="00BD2665" w:rsidP="00BD2665">
      <w:pPr>
        <w:ind w:left="360"/>
        <w:rPr>
          <w:rFonts w:cstheme="minorHAnsi"/>
          <w:b/>
          <w:bCs/>
          <w:sz w:val="28"/>
          <w:szCs w:val="28"/>
        </w:rPr>
      </w:pPr>
      <w:r w:rsidRPr="00BD2665">
        <w:rPr>
          <w:rFonts w:cstheme="minorHAnsi"/>
          <w:b/>
          <w:bCs/>
          <w:sz w:val="28"/>
          <w:szCs w:val="28"/>
        </w:rPr>
        <w:t>Important Considerations:</w:t>
      </w:r>
    </w:p>
    <w:p w14:paraId="6DE3FC98" w14:textId="77777777" w:rsidR="00BD2665" w:rsidRPr="00BD2665" w:rsidRDefault="00BD2665">
      <w:pPr>
        <w:numPr>
          <w:ilvl w:val="0"/>
          <w:numId w:val="1230"/>
        </w:numPr>
        <w:rPr>
          <w:rFonts w:cstheme="minorHAnsi"/>
          <w:sz w:val="28"/>
          <w:szCs w:val="28"/>
        </w:rPr>
      </w:pPr>
      <w:r w:rsidRPr="00BD2665">
        <w:rPr>
          <w:rFonts w:cstheme="minorHAnsi"/>
          <w:b/>
          <w:bCs/>
          <w:sz w:val="28"/>
          <w:szCs w:val="28"/>
        </w:rPr>
        <w:t>Template Versioning:</w:t>
      </w:r>
      <w:r w:rsidRPr="00BD2665">
        <w:rPr>
          <w:rFonts w:cstheme="minorHAnsi"/>
          <w:sz w:val="28"/>
          <w:szCs w:val="28"/>
        </w:rPr>
        <w:t xml:space="preserve"> Keep versions of templates for tracking and upgrades.</w:t>
      </w:r>
    </w:p>
    <w:p w14:paraId="5E5E4E1A" w14:textId="77777777" w:rsidR="00BD2665" w:rsidRPr="00BD2665" w:rsidRDefault="00BD2665">
      <w:pPr>
        <w:numPr>
          <w:ilvl w:val="0"/>
          <w:numId w:val="1230"/>
        </w:numPr>
        <w:rPr>
          <w:rFonts w:cstheme="minorHAnsi"/>
          <w:sz w:val="28"/>
          <w:szCs w:val="28"/>
        </w:rPr>
      </w:pPr>
      <w:r w:rsidRPr="00BD2665">
        <w:rPr>
          <w:rFonts w:cstheme="minorHAnsi"/>
          <w:b/>
          <w:bCs/>
          <w:sz w:val="28"/>
          <w:szCs w:val="28"/>
        </w:rPr>
        <w:t>Security and Permissions:</w:t>
      </w:r>
      <w:r w:rsidRPr="00BD2665">
        <w:rPr>
          <w:rFonts w:cstheme="minorHAnsi"/>
          <w:sz w:val="28"/>
          <w:szCs w:val="28"/>
        </w:rPr>
        <w:t xml:space="preserve"> Set appropriate permissions on the templates to control access and enrollment.</w:t>
      </w:r>
    </w:p>
    <w:p w14:paraId="62E71116" w14:textId="77777777" w:rsidR="00BD2665" w:rsidRPr="00BD2665" w:rsidRDefault="00BD2665">
      <w:pPr>
        <w:numPr>
          <w:ilvl w:val="0"/>
          <w:numId w:val="1230"/>
        </w:numPr>
        <w:rPr>
          <w:rFonts w:cstheme="minorHAnsi"/>
          <w:sz w:val="28"/>
          <w:szCs w:val="28"/>
        </w:rPr>
      </w:pPr>
      <w:r w:rsidRPr="00BD2665">
        <w:rPr>
          <w:rFonts w:cstheme="minorHAnsi"/>
          <w:b/>
          <w:bCs/>
          <w:sz w:val="28"/>
          <w:szCs w:val="28"/>
        </w:rPr>
        <w:t>Template Updates:</w:t>
      </w:r>
      <w:r w:rsidRPr="00BD2665">
        <w:rPr>
          <w:rFonts w:cstheme="minorHAnsi"/>
          <w:sz w:val="28"/>
          <w:szCs w:val="28"/>
        </w:rPr>
        <w:t xml:space="preserve"> Regularly review and update templates to align with security requirements and organizational needs.</w:t>
      </w:r>
    </w:p>
    <w:p w14:paraId="55876A6F" w14:textId="77777777" w:rsidR="00BD2665" w:rsidRPr="00BD2665" w:rsidRDefault="00BD2665" w:rsidP="00BD2665">
      <w:pPr>
        <w:ind w:left="360"/>
        <w:rPr>
          <w:rFonts w:cstheme="minorHAnsi"/>
          <w:sz w:val="28"/>
          <w:szCs w:val="28"/>
        </w:rPr>
      </w:pPr>
      <w:r w:rsidRPr="00BD2665">
        <w:rPr>
          <w:rFonts w:cstheme="minorHAnsi"/>
          <w:sz w:val="28"/>
          <w:szCs w:val="28"/>
        </w:rPr>
        <w:t>Using certificate templates simplifies the certificate enrollment process, ensures consistency, and allows for centralized management of certificate properties and security settings within an organization.</w:t>
      </w:r>
    </w:p>
    <w:p w14:paraId="470AFE50" w14:textId="77777777" w:rsidR="00BD2665" w:rsidRPr="00BD2665" w:rsidRDefault="00BD2665" w:rsidP="00BD2665">
      <w:pPr>
        <w:ind w:left="360"/>
        <w:rPr>
          <w:rFonts w:cstheme="minorHAnsi"/>
          <w:vanish/>
          <w:sz w:val="28"/>
          <w:szCs w:val="28"/>
        </w:rPr>
      </w:pPr>
      <w:r w:rsidRPr="00BD2665">
        <w:rPr>
          <w:rFonts w:cstheme="minorHAnsi"/>
          <w:vanish/>
          <w:sz w:val="28"/>
          <w:szCs w:val="28"/>
        </w:rPr>
        <w:t>Top of Form</w:t>
      </w:r>
    </w:p>
    <w:p w14:paraId="6EEC8397" w14:textId="0BCB22AD" w:rsidR="00BD2665" w:rsidRPr="00BD2665" w:rsidRDefault="00BD2665" w:rsidP="00BD2665">
      <w:pPr>
        <w:ind w:left="360"/>
        <w:rPr>
          <w:rFonts w:cstheme="minorHAnsi"/>
          <w:sz w:val="28"/>
          <w:szCs w:val="28"/>
        </w:rPr>
      </w:pPr>
    </w:p>
    <w:p w14:paraId="5909D0E2" w14:textId="68D5D586" w:rsidR="000E15C1" w:rsidRPr="00BD2665" w:rsidRDefault="000E15C1">
      <w:pPr>
        <w:pStyle w:val="ListParagraph"/>
        <w:numPr>
          <w:ilvl w:val="0"/>
          <w:numId w:val="1231"/>
        </w:numPr>
        <w:rPr>
          <w:rFonts w:cstheme="minorHAnsi"/>
          <w:b/>
          <w:bCs/>
          <w:sz w:val="28"/>
          <w:szCs w:val="28"/>
        </w:rPr>
      </w:pPr>
      <w:r w:rsidRPr="00BD2665">
        <w:rPr>
          <w:rFonts w:cstheme="minorHAnsi"/>
          <w:b/>
          <w:bCs/>
          <w:sz w:val="28"/>
          <w:szCs w:val="28"/>
        </w:rPr>
        <w:t>Practical</w:t>
      </w:r>
    </w:p>
    <w:p w14:paraId="689F5773" w14:textId="77777777" w:rsidR="000E15C1" w:rsidRPr="00CD42C1" w:rsidRDefault="000E15C1" w:rsidP="000E15C1">
      <w:pPr>
        <w:rPr>
          <w:rFonts w:cstheme="minorHAnsi"/>
          <w:sz w:val="28"/>
          <w:szCs w:val="28"/>
        </w:rPr>
      </w:pPr>
      <w:r w:rsidRPr="00CD42C1">
        <w:rPr>
          <w:rFonts w:cstheme="minorHAnsi"/>
          <w:sz w:val="28"/>
          <w:szCs w:val="28"/>
        </w:rPr>
        <w:t>1. install certiface services ---certifacte authority and web enrolment</w:t>
      </w:r>
    </w:p>
    <w:p w14:paraId="618F810B" w14:textId="4542ACE9" w:rsidR="00940FD8" w:rsidRPr="00940FD8" w:rsidRDefault="00BD2665" w:rsidP="00940FD8">
      <w:pPr>
        <w:rPr>
          <w:rFonts w:cstheme="minorHAnsi"/>
          <w:sz w:val="28"/>
          <w:szCs w:val="28"/>
        </w:rPr>
      </w:pPr>
      <w:r>
        <w:rPr>
          <w:rFonts w:cstheme="minorHAnsi"/>
          <w:sz w:val="28"/>
          <w:szCs w:val="28"/>
        </w:rPr>
        <w:t>Ans:</w:t>
      </w:r>
      <w:r w:rsidR="00940FD8" w:rsidRPr="00940FD8">
        <w:rPr>
          <w:rFonts w:ascii="Segoe UI" w:hAnsi="Segoe UI" w:cs="Segoe UI"/>
          <w:color w:val="000000"/>
          <w:sz w:val="27"/>
          <w:szCs w:val="27"/>
        </w:rPr>
        <w:t xml:space="preserve"> </w:t>
      </w:r>
      <w:r w:rsidR="00940FD8" w:rsidRPr="00940FD8">
        <w:rPr>
          <w:rFonts w:cstheme="minorHAnsi"/>
          <w:sz w:val="28"/>
          <w:szCs w:val="28"/>
        </w:rPr>
        <w:t>To install Certificate Services with Certificate Authority (CA) and Web Enrollment on a Windows Server, you'll be using the Active Directory Certificate Services (AD CS) role. Here's a step-by-step guide to install and configure Certificate Services with Certificate Authority and Web Enrollment:</w:t>
      </w:r>
    </w:p>
    <w:p w14:paraId="59565B43" w14:textId="77777777" w:rsidR="00940FD8" w:rsidRPr="00940FD8" w:rsidRDefault="00940FD8" w:rsidP="00940FD8">
      <w:pPr>
        <w:rPr>
          <w:rFonts w:cstheme="minorHAnsi"/>
          <w:b/>
          <w:bCs/>
          <w:sz w:val="28"/>
          <w:szCs w:val="28"/>
        </w:rPr>
      </w:pPr>
      <w:r w:rsidRPr="00940FD8">
        <w:rPr>
          <w:rFonts w:cstheme="minorHAnsi"/>
          <w:b/>
          <w:bCs/>
          <w:sz w:val="28"/>
          <w:szCs w:val="28"/>
        </w:rPr>
        <w:t>1. Prepare Your Server:</w:t>
      </w:r>
    </w:p>
    <w:p w14:paraId="60F7F221" w14:textId="77777777" w:rsidR="00940FD8" w:rsidRPr="00940FD8" w:rsidRDefault="00940FD8">
      <w:pPr>
        <w:numPr>
          <w:ilvl w:val="0"/>
          <w:numId w:val="1232"/>
        </w:numPr>
        <w:rPr>
          <w:rFonts w:cstheme="minorHAnsi"/>
          <w:sz w:val="28"/>
          <w:szCs w:val="28"/>
        </w:rPr>
      </w:pPr>
      <w:r w:rsidRPr="00940FD8">
        <w:rPr>
          <w:rFonts w:cstheme="minorHAnsi"/>
          <w:sz w:val="28"/>
          <w:szCs w:val="28"/>
        </w:rPr>
        <w:t>Ensure you are logged in to the server with appropriate administrative privileges.</w:t>
      </w:r>
    </w:p>
    <w:p w14:paraId="2310BF32" w14:textId="77777777" w:rsidR="00940FD8" w:rsidRPr="00940FD8" w:rsidRDefault="00940FD8">
      <w:pPr>
        <w:numPr>
          <w:ilvl w:val="0"/>
          <w:numId w:val="1232"/>
        </w:numPr>
        <w:rPr>
          <w:rFonts w:cstheme="minorHAnsi"/>
          <w:sz w:val="28"/>
          <w:szCs w:val="28"/>
        </w:rPr>
      </w:pPr>
      <w:r w:rsidRPr="00940FD8">
        <w:rPr>
          <w:rFonts w:cstheme="minorHAnsi"/>
          <w:sz w:val="28"/>
          <w:szCs w:val="28"/>
        </w:rPr>
        <w:t>Verify that the server meets the system requirements for running AD CS.</w:t>
      </w:r>
    </w:p>
    <w:p w14:paraId="5483A785" w14:textId="77777777" w:rsidR="00940FD8" w:rsidRPr="00940FD8" w:rsidRDefault="00940FD8" w:rsidP="00940FD8">
      <w:pPr>
        <w:rPr>
          <w:rFonts w:cstheme="minorHAnsi"/>
          <w:b/>
          <w:bCs/>
          <w:sz w:val="28"/>
          <w:szCs w:val="28"/>
        </w:rPr>
      </w:pPr>
      <w:r w:rsidRPr="00940FD8">
        <w:rPr>
          <w:rFonts w:cstheme="minorHAnsi"/>
          <w:b/>
          <w:bCs/>
          <w:sz w:val="28"/>
          <w:szCs w:val="28"/>
        </w:rPr>
        <w:t>2. Open Server Manager:</w:t>
      </w:r>
    </w:p>
    <w:p w14:paraId="59BE88A9" w14:textId="77777777" w:rsidR="00940FD8" w:rsidRPr="00940FD8" w:rsidRDefault="00940FD8">
      <w:pPr>
        <w:numPr>
          <w:ilvl w:val="0"/>
          <w:numId w:val="1233"/>
        </w:numPr>
        <w:rPr>
          <w:rFonts w:cstheme="minorHAnsi"/>
          <w:sz w:val="28"/>
          <w:szCs w:val="28"/>
        </w:rPr>
      </w:pPr>
      <w:r w:rsidRPr="00940FD8">
        <w:rPr>
          <w:rFonts w:cstheme="minorHAnsi"/>
          <w:sz w:val="28"/>
          <w:szCs w:val="28"/>
        </w:rPr>
        <w:t>Open Server Manager by clicking on the "Server Manager" icon in the taskbar or searching for it in the Start menu.</w:t>
      </w:r>
    </w:p>
    <w:p w14:paraId="7D8D9215" w14:textId="77777777" w:rsidR="00940FD8" w:rsidRPr="00940FD8" w:rsidRDefault="00940FD8" w:rsidP="00940FD8">
      <w:pPr>
        <w:rPr>
          <w:rFonts w:cstheme="minorHAnsi"/>
          <w:b/>
          <w:bCs/>
          <w:sz w:val="28"/>
          <w:szCs w:val="28"/>
        </w:rPr>
      </w:pPr>
      <w:r w:rsidRPr="00940FD8">
        <w:rPr>
          <w:rFonts w:cstheme="minorHAnsi"/>
          <w:b/>
          <w:bCs/>
          <w:sz w:val="28"/>
          <w:szCs w:val="28"/>
        </w:rPr>
        <w:t>3. Add Roles and Features:</w:t>
      </w:r>
    </w:p>
    <w:p w14:paraId="3B2A35E7" w14:textId="77777777" w:rsidR="00940FD8" w:rsidRPr="00940FD8" w:rsidRDefault="00940FD8">
      <w:pPr>
        <w:numPr>
          <w:ilvl w:val="0"/>
          <w:numId w:val="1234"/>
        </w:numPr>
        <w:rPr>
          <w:rFonts w:cstheme="minorHAnsi"/>
          <w:sz w:val="28"/>
          <w:szCs w:val="28"/>
        </w:rPr>
      </w:pPr>
      <w:r w:rsidRPr="00940FD8">
        <w:rPr>
          <w:rFonts w:cstheme="minorHAnsi"/>
          <w:sz w:val="28"/>
          <w:szCs w:val="28"/>
        </w:rPr>
        <w:t>Click on "Add roles and features" from the Server Manager Dashboard.</w:t>
      </w:r>
    </w:p>
    <w:p w14:paraId="5D62A593" w14:textId="77777777" w:rsidR="00940FD8" w:rsidRPr="00940FD8" w:rsidRDefault="00940FD8" w:rsidP="00940FD8">
      <w:pPr>
        <w:rPr>
          <w:rFonts w:cstheme="minorHAnsi"/>
          <w:b/>
          <w:bCs/>
          <w:sz w:val="28"/>
          <w:szCs w:val="28"/>
        </w:rPr>
      </w:pPr>
      <w:r w:rsidRPr="00940FD8">
        <w:rPr>
          <w:rFonts w:cstheme="minorHAnsi"/>
          <w:b/>
          <w:bCs/>
          <w:sz w:val="28"/>
          <w:szCs w:val="28"/>
        </w:rPr>
        <w:t>4. Role-Based or Feature-Based Installation:</w:t>
      </w:r>
    </w:p>
    <w:p w14:paraId="2C76DD42" w14:textId="77777777" w:rsidR="00940FD8" w:rsidRPr="00940FD8" w:rsidRDefault="00940FD8">
      <w:pPr>
        <w:numPr>
          <w:ilvl w:val="0"/>
          <w:numId w:val="1235"/>
        </w:numPr>
        <w:rPr>
          <w:rFonts w:cstheme="minorHAnsi"/>
          <w:sz w:val="28"/>
          <w:szCs w:val="28"/>
        </w:rPr>
      </w:pPr>
      <w:r w:rsidRPr="00940FD8">
        <w:rPr>
          <w:rFonts w:cstheme="minorHAnsi"/>
          <w:sz w:val="28"/>
          <w:szCs w:val="28"/>
        </w:rPr>
        <w:lastRenderedPageBreak/>
        <w:t>Select "Role-based or feature-based installation" and click Next.</w:t>
      </w:r>
    </w:p>
    <w:p w14:paraId="6712F32F" w14:textId="77777777" w:rsidR="00940FD8" w:rsidRPr="00940FD8" w:rsidRDefault="00940FD8" w:rsidP="00940FD8">
      <w:pPr>
        <w:rPr>
          <w:rFonts w:cstheme="minorHAnsi"/>
          <w:b/>
          <w:bCs/>
          <w:sz w:val="28"/>
          <w:szCs w:val="28"/>
        </w:rPr>
      </w:pPr>
      <w:r w:rsidRPr="00940FD8">
        <w:rPr>
          <w:rFonts w:cstheme="minorHAnsi"/>
          <w:b/>
          <w:bCs/>
          <w:sz w:val="28"/>
          <w:szCs w:val="28"/>
        </w:rPr>
        <w:t>5. Select the Target Server:</w:t>
      </w:r>
    </w:p>
    <w:p w14:paraId="5D08337B" w14:textId="77777777" w:rsidR="00940FD8" w:rsidRPr="00940FD8" w:rsidRDefault="00940FD8">
      <w:pPr>
        <w:numPr>
          <w:ilvl w:val="0"/>
          <w:numId w:val="1236"/>
        </w:numPr>
        <w:rPr>
          <w:rFonts w:cstheme="minorHAnsi"/>
          <w:sz w:val="28"/>
          <w:szCs w:val="28"/>
        </w:rPr>
      </w:pPr>
      <w:r w:rsidRPr="00940FD8">
        <w:rPr>
          <w:rFonts w:cstheme="minorHAnsi"/>
          <w:sz w:val="28"/>
          <w:szCs w:val="28"/>
        </w:rPr>
        <w:t>Choose the server where you want to install the AD CS role and click Next.</w:t>
      </w:r>
    </w:p>
    <w:p w14:paraId="1EABD49F" w14:textId="77777777" w:rsidR="00940FD8" w:rsidRPr="00940FD8" w:rsidRDefault="00940FD8" w:rsidP="00940FD8">
      <w:pPr>
        <w:rPr>
          <w:rFonts w:cstheme="minorHAnsi"/>
          <w:b/>
          <w:bCs/>
          <w:sz w:val="28"/>
          <w:szCs w:val="28"/>
        </w:rPr>
      </w:pPr>
      <w:r w:rsidRPr="00940FD8">
        <w:rPr>
          <w:rFonts w:cstheme="minorHAnsi"/>
          <w:b/>
          <w:bCs/>
          <w:sz w:val="28"/>
          <w:szCs w:val="28"/>
        </w:rPr>
        <w:t>6. Select Roles:</w:t>
      </w:r>
    </w:p>
    <w:p w14:paraId="4108908F" w14:textId="77777777" w:rsidR="00940FD8" w:rsidRPr="00940FD8" w:rsidRDefault="00940FD8">
      <w:pPr>
        <w:numPr>
          <w:ilvl w:val="0"/>
          <w:numId w:val="1237"/>
        </w:numPr>
        <w:rPr>
          <w:rFonts w:cstheme="minorHAnsi"/>
          <w:sz w:val="28"/>
          <w:szCs w:val="28"/>
        </w:rPr>
      </w:pPr>
      <w:r w:rsidRPr="00940FD8">
        <w:rPr>
          <w:rFonts w:cstheme="minorHAnsi"/>
          <w:sz w:val="28"/>
          <w:szCs w:val="28"/>
        </w:rPr>
        <w:t>In the Roles list, select "Active Directory Certificate Services."</w:t>
      </w:r>
    </w:p>
    <w:p w14:paraId="009E8BA7" w14:textId="77777777" w:rsidR="00940FD8" w:rsidRPr="00940FD8" w:rsidRDefault="00940FD8">
      <w:pPr>
        <w:numPr>
          <w:ilvl w:val="0"/>
          <w:numId w:val="1237"/>
        </w:numPr>
        <w:rPr>
          <w:rFonts w:cstheme="minorHAnsi"/>
          <w:sz w:val="28"/>
          <w:szCs w:val="28"/>
        </w:rPr>
      </w:pPr>
      <w:r w:rsidRPr="00940FD8">
        <w:rPr>
          <w:rFonts w:cstheme="minorHAnsi"/>
          <w:sz w:val="28"/>
          <w:szCs w:val="28"/>
        </w:rPr>
        <w:t>A pop-up will appear, click "Add Features" to add required features for AD CS.</w:t>
      </w:r>
    </w:p>
    <w:p w14:paraId="5D604701" w14:textId="77777777" w:rsidR="00940FD8" w:rsidRPr="00940FD8" w:rsidRDefault="00940FD8">
      <w:pPr>
        <w:numPr>
          <w:ilvl w:val="0"/>
          <w:numId w:val="1237"/>
        </w:numPr>
        <w:rPr>
          <w:rFonts w:cstheme="minorHAnsi"/>
          <w:sz w:val="28"/>
          <w:szCs w:val="28"/>
        </w:rPr>
      </w:pPr>
      <w:r w:rsidRPr="00940FD8">
        <w:rPr>
          <w:rFonts w:cstheme="minorHAnsi"/>
          <w:sz w:val="28"/>
          <w:szCs w:val="28"/>
        </w:rPr>
        <w:t>Click Next.</w:t>
      </w:r>
    </w:p>
    <w:p w14:paraId="5190DA30" w14:textId="77777777" w:rsidR="00940FD8" w:rsidRPr="00940FD8" w:rsidRDefault="00940FD8" w:rsidP="00940FD8">
      <w:pPr>
        <w:rPr>
          <w:rFonts w:cstheme="minorHAnsi"/>
          <w:b/>
          <w:bCs/>
          <w:sz w:val="28"/>
          <w:szCs w:val="28"/>
        </w:rPr>
      </w:pPr>
      <w:r w:rsidRPr="00940FD8">
        <w:rPr>
          <w:rFonts w:cstheme="minorHAnsi"/>
          <w:b/>
          <w:bCs/>
          <w:sz w:val="28"/>
          <w:szCs w:val="28"/>
        </w:rPr>
        <w:t>7. Add Features:</w:t>
      </w:r>
    </w:p>
    <w:p w14:paraId="3D0F4D29" w14:textId="77777777" w:rsidR="00940FD8" w:rsidRPr="00940FD8" w:rsidRDefault="00940FD8">
      <w:pPr>
        <w:numPr>
          <w:ilvl w:val="0"/>
          <w:numId w:val="1238"/>
        </w:numPr>
        <w:rPr>
          <w:rFonts w:cstheme="minorHAnsi"/>
          <w:sz w:val="28"/>
          <w:szCs w:val="28"/>
        </w:rPr>
      </w:pPr>
      <w:r w:rsidRPr="00940FD8">
        <w:rPr>
          <w:rFonts w:cstheme="minorHAnsi"/>
          <w:sz w:val="28"/>
          <w:szCs w:val="28"/>
        </w:rPr>
        <w:t>Click Next on the Features screen (there are no additional features to select for this role).</w:t>
      </w:r>
    </w:p>
    <w:p w14:paraId="0F10030D" w14:textId="77777777" w:rsidR="00940FD8" w:rsidRPr="00940FD8" w:rsidRDefault="00940FD8" w:rsidP="00940FD8">
      <w:pPr>
        <w:rPr>
          <w:rFonts w:cstheme="minorHAnsi"/>
          <w:b/>
          <w:bCs/>
          <w:sz w:val="28"/>
          <w:szCs w:val="28"/>
        </w:rPr>
      </w:pPr>
      <w:r w:rsidRPr="00940FD8">
        <w:rPr>
          <w:rFonts w:cstheme="minorHAnsi"/>
          <w:b/>
          <w:bCs/>
          <w:sz w:val="28"/>
          <w:szCs w:val="28"/>
        </w:rPr>
        <w:t>8. Select Role Services:</w:t>
      </w:r>
    </w:p>
    <w:p w14:paraId="7451C570" w14:textId="77777777" w:rsidR="00940FD8" w:rsidRPr="00940FD8" w:rsidRDefault="00940FD8">
      <w:pPr>
        <w:numPr>
          <w:ilvl w:val="0"/>
          <w:numId w:val="1239"/>
        </w:numPr>
        <w:rPr>
          <w:rFonts w:cstheme="minorHAnsi"/>
          <w:sz w:val="28"/>
          <w:szCs w:val="28"/>
        </w:rPr>
      </w:pPr>
      <w:r w:rsidRPr="00940FD8">
        <w:rPr>
          <w:rFonts w:cstheme="minorHAnsi"/>
          <w:sz w:val="28"/>
          <w:szCs w:val="28"/>
        </w:rPr>
        <w:t>Choose "Certification Authority" and "Certification Authority Web Enrollment."</w:t>
      </w:r>
    </w:p>
    <w:p w14:paraId="001050FA" w14:textId="77777777" w:rsidR="00940FD8" w:rsidRPr="00940FD8" w:rsidRDefault="00940FD8">
      <w:pPr>
        <w:numPr>
          <w:ilvl w:val="0"/>
          <w:numId w:val="1239"/>
        </w:numPr>
        <w:rPr>
          <w:rFonts w:cstheme="minorHAnsi"/>
          <w:sz w:val="28"/>
          <w:szCs w:val="28"/>
        </w:rPr>
      </w:pPr>
      <w:r w:rsidRPr="00940FD8">
        <w:rPr>
          <w:rFonts w:cstheme="minorHAnsi"/>
          <w:sz w:val="28"/>
          <w:szCs w:val="28"/>
        </w:rPr>
        <w:t>Click Next.</w:t>
      </w:r>
    </w:p>
    <w:p w14:paraId="0CFF40E5" w14:textId="77777777" w:rsidR="00940FD8" w:rsidRPr="00940FD8" w:rsidRDefault="00940FD8" w:rsidP="00940FD8">
      <w:pPr>
        <w:rPr>
          <w:rFonts w:cstheme="minorHAnsi"/>
          <w:b/>
          <w:bCs/>
          <w:sz w:val="28"/>
          <w:szCs w:val="28"/>
        </w:rPr>
      </w:pPr>
      <w:r w:rsidRPr="00940FD8">
        <w:rPr>
          <w:rFonts w:cstheme="minorHAnsi"/>
          <w:b/>
          <w:bCs/>
          <w:sz w:val="28"/>
          <w:szCs w:val="28"/>
        </w:rPr>
        <w:t>9. Configure CA:</w:t>
      </w:r>
    </w:p>
    <w:p w14:paraId="37693BE7" w14:textId="77777777" w:rsidR="00940FD8" w:rsidRPr="00940FD8" w:rsidRDefault="00940FD8">
      <w:pPr>
        <w:numPr>
          <w:ilvl w:val="0"/>
          <w:numId w:val="1240"/>
        </w:numPr>
        <w:rPr>
          <w:rFonts w:cstheme="minorHAnsi"/>
          <w:sz w:val="28"/>
          <w:szCs w:val="28"/>
        </w:rPr>
      </w:pPr>
      <w:r w:rsidRPr="00940FD8">
        <w:rPr>
          <w:rFonts w:cstheme="minorHAnsi"/>
          <w:sz w:val="28"/>
          <w:szCs w:val="28"/>
        </w:rPr>
        <w:t>Choose the "Enterprise CA" option if your server is a member of an Active Directory domain.</w:t>
      </w:r>
    </w:p>
    <w:p w14:paraId="5B2BE294" w14:textId="77777777" w:rsidR="00940FD8" w:rsidRPr="00940FD8" w:rsidRDefault="00940FD8">
      <w:pPr>
        <w:numPr>
          <w:ilvl w:val="0"/>
          <w:numId w:val="1240"/>
        </w:numPr>
        <w:rPr>
          <w:rFonts w:cstheme="minorHAnsi"/>
          <w:sz w:val="28"/>
          <w:szCs w:val="28"/>
        </w:rPr>
      </w:pPr>
      <w:r w:rsidRPr="00940FD8">
        <w:rPr>
          <w:rFonts w:cstheme="minorHAnsi"/>
          <w:sz w:val="28"/>
          <w:szCs w:val="28"/>
        </w:rPr>
        <w:t>Choose the type of CA you want (Root CA or Subordinate CA). For this example, choose "Root CA."</w:t>
      </w:r>
    </w:p>
    <w:p w14:paraId="3DA03157" w14:textId="77777777" w:rsidR="00940FD8" w:rsidRPr="00940FD8" w:rsidRDefault="00940FD8">
      <w:pPr>
        <w:numPr>
          <w:ilvl w:val="0"/>
          <w:numId w:val="1240"/>
        </w:numPr>
        <w:rPr>
          <w:rFonts w:cstheme="minorHAnsi"/>
          <w:sz w:val="28"/>
          <w:szCs w:val="28"/>
        </w:rPr>
      </w:pPr>
      <w:r w:rsidRPr="00940FD8">
        <w:rPr>
          <w:rFonts w:cstheme="minorHAnsi"/>
          <w:sz w:val="28"/>
          <w:szCs w:val="28"/>
        </w:rPr>
        <w:t>Click Next.</w:t>
      </w:r>
    </w:p>
    <w:p w14:paraId="4591ADD2" w14:textId="77777777" w:rsidR="00940FD8" w:rsidRPr="00940FD8" w:rsidRDefault="00940FD8" w:rsidP="00940FD8">
      <w:pPr>
        <w:rPr>
          <w:rFonts w:cstheme="minorHAnsi"/>
          <w:b/>
          <w:bCs/>
          <w:sz w:val="28"/>
          <w:szCs w:val="28"/>
        </w:rPr>
      </w:pPr>
      <w:r w:rsidRPr="00940FD8">
        <w:rPr>
          <w:rFonts w:cstheme="minorHAnsi"/>
          <w:b/>
          <w:bCs/>
          <w:sz w:val="28"/>
          <w:szCs w:val="28"/>
        </w:rPr>
        <w:t>10. Configure Cryptography:</w:t>
      </w:r>
    </w:p>
    <w:p w14:paraId="00C63B9E" w14:textId="77777777" w:rsidR="00940FD8" w:rsidRPr="00940FD8" w:rsidRDefault="00940FD8">
      <w:pPr>
        <w:numPr>
          <w:ilvl w:val="0"/>
          <w:numId w:val="1241"/>
        </w:numPr>
        <w:rPr>
          <w:rFonts w:cstheme="minorHAnsi"/>
          <w:sz w:val="28"/>
          <w:szCs w:val="28"/>
        </w:rPr>
      </w:pPr>
      <w:r w:rsidRPr="00940FD8">
        <w:rPr>
          <w:rFonts w:cstheme="minorHAnsi"/>
          <w:sz w:val="28"/>
          <w:szCs w:val="28"/>
        </w:rPr>
        <w:t>Select the cryptographic options based on your security requirements. The default settings are usually adequate for most deployments.</w:t>
      </w:r>
    </w:p>
    <w:p w14:paraId="4FE9C635" w14:textId="77777777" w:rsidR="00940FD8" w:rsidRPr="00940FD8" w:rsidRDefault="00940FD8">
      <w:pPr>
        <w:numPr>
          <w:ilvl w:val="0"/>
          <w:numId w:val="1241"/>
        </w:numPr>
        <w:rPr>
          <w:rFonts w:cstheme="minorHAnsi"/>
          <w:sz w:val="28"/>
          <w:szCs w:val="28"/>
        </w:rPr>
      </w:pPr>
      <w:r w:rsidRPr="00940FD8">
        <w:rPr>
          <w:rFonts w:cstheme="minorHAnsi"/>
          <w:sz w:val="28"/>
          <w:szCs w:val="28"/>
        </w:rPr>
        <w:t>Click Next.</w:t>
      </w:r>
    </w:p>
    <w:p w14:paraId="5665C6BB" w14:textId="77777777" w:rsidR="00940FD8" w:rsidRPr="00940FD8" w:rsidRDefault="00940FD8" w:rsidP="00940FD8">
      <w:pPr>
        <w:rPr>
          <w:rFonts w:cstheme="minorHAnsi"/>
          <w:b/>
          <w:bCs/>
          <w:sz w:val="28"/>
          <w:szCs w:val="28"/>
        </w:rPr>
      </w:pPr>
      <w:r w:rsidRPr="00940FD8">
        <w:rPr>
          <w:rFonts w:cstheme="minorHAnsi"/>
          <w:b/>
          <w:bCs/>
          <w:sz w:val="28"/>
          <w:szCs w:val="28"/>
        </w:rPr>
        <w:t>11. Configure CA Name:</w:t>
      </w:r>
    </w:p>
    <w:p w14:paraId="1985D352" w14:textId="77777777" w:rsidR="00940FD8" w:rsidRPr="00940FD8" w:rsidRDefault="00940FD8">
      <w:pPr>
        <w:numPr>
          <w:ilvl w:val="0"/>
          <w:numId w:val="1242"/>
        </w:numPr>
        <w:rPr>
          <w:rFonts w:cstheme="minorHAnsi"/>
          <w:sz w:val="28"/>
          <w:szCs w:val="28"/>
        </w:rPr>
      </w:pPr>
      <w:r w:rsidRPr="00940FD8">
        <w:rPr>
          <w:rFonts w:cstheme="minorHAnsi"/>
          <w:sz w:val="28"/>
          <w:szCs w:val="28"/>
        </w:rPr>
        <w:t>Enter a common name (e.g., "MyRootCA") for the CA.</w:t>
      </w:r>
    </w:p>
    <w:p w14:paraId="3E08AD08" w14:textId="77777777" w:rsidR="00940FD8" w:rsidRPr="00940FD8" w:rsidRDefault="00940FD8">
      <w:pPr>
        <w:numPr>
          <w:ilvl w:val="0"/>
          <w:numId w:val="1242"/>
        </w:numPr>
        <w:rPr>
          <w:rFonts w:cstheme="minorHAnsi"/>
          <w:sz w:val="28"/>
          <w:szCs w:val="28"/>
        </w:rPr>
      </w:pPr>
      <w:r w:rsidRPr="00940FD8">
        <w:rPr>
          <w:rFonts w:cstheme="minorHAnsi"/>
          <w:sz w:val="28"/>
          <w:szCs w:val="28"/>
        </w:rPr>
        <w:lastRenderedPageBreak/>
        <w:t>Click Next.</w:t>
      </w:r>
    </w:p>
    <w:p w14:paraId="6DE2E73E" w14:textId="77777777" w:rsidR="00940FD8" w:rsidRPr="00940FD8" w:rsidRDefault="00940FD8" w:rsidP="00940FD8">
      <w:pPr>
        <w:rPr>
          <w:rFonts w:cstheme="minorHAnsi"/>
          <w:b/>
          <w:bCs/>
          <w:sz w:val="28"/>
          <w:szCs w:val="28"/>
        </w:rPr>
      </w:pPr>
      <w:r w:rsidRPr="00940FD8">
        <w:rPr>
          <w:rFonts w:cstheme="minorHAnsi"/>
          <w:b/>
          <w:bCs/>
          <w:sz w:val="28"/>
          <w:szCs w:val="28"/>
        </w:rPr>
        <w:t>12. Set Validity Period:</w:t>
      </w:r>
    </w:p>
    <w:p w14:paraId="34CE1F79" w14:textId="77777777" w:rsidR="00940FD8" w:rsidRPr="00940FD8" w:rsidRDefault="00940FD8">
      <w:pPr>
        <w:numPr>
          <w:ilvl w:val="0"/>
          <w:numId w:val="1243"/>
        </w:numPr>
        <w:rPr>
          <w:rFonts w:cstheme="minorHAnsi"/>
          <w:sz w:val="28"/>
          <w:szCs w:val="28"/>
        </w:rPr>
      </w:pPr>
      <w:r w:rsidRPr="00940FD8">
        <w:rPr>
          <w:rFonts w:cstheme="minorHAnsi"/>
          <w:sz w:val="28"/>
          <w:szCs w:val="28"/>
        </w:rPr>
        <w:t>Set the certificate validity period. The default is usually adequate.</w:t>
      </w:r>
    </w:p>
    <w:p w14:paraId="629A38CD" w14:textId="77777777" w:rsidR="00940FD8" w:rsidRPr="00940FD8" w:rsidRDefault="00940FD8">
      <w:pPr>
        <w:numPr>
          <w:ilvl w:val="0"/>
          <w:numId w:val="1243"/>
        </w:numPr>
        <w:rPr>
          <w:rFonts w:cstheme="minorHAnsi"/>
          <w:sz w:val="28"/>
          <w:szCs w:val="28"/>
        </w:rPr>
      </w:pPr>
      <w:r w:rsidRPr="00940FD8">
        <w:rPr>
          <w:rFonts w:cstheme="minorHAnsi"/>
          <w:sz w:val="28"/>
          <w:szCs w:val="28"/>
        </w:rPr>
        <w:t>Click Next.</w:t>
      </w:r>
    </w:p>
    <w:p w14:paraId="5181F420" w14:textId="77777777" w:rsidR="00940FD8" w:rsidRPr="00940FD8" w:rsidRDefault="00940FD8" w:rsidP="00940FD8">
      <w:pPr>
        <w:rPr>
          <w:rFonts w:cstheme="minorHAnsi"/>
          <w:b/>
          <w:bCs/>
          <w:sz w:val="28"/>
          <w:szCs w:val="28"/>
        </w:rPr>
      </w:pPr>
      <w:r w:rsidRPr="00940FD8">
        <w:rPr>
          <w:rFonts w:cstheme="minorHAnsi"/>
          <w:b/>
          <w:bCs/>
          <w:sz w:val="28"/>
          <w:szCs w:val="28"/>
        </w:rPr>
        <w:t>13. Configure Certificate Database:</w:t>
      </w:r>
    </w:p>
    <w:p w14:paraId="017F5FCC" w14:textId="77777777" w:rsidR="00940FD8" w:rsidRPr="00940FD8" w:rsidRDefault="00940FD8">
      <w:pPr>
        <w:numPr>
          <w:ilvl w:val="0"/>
          <w:numId w:val="1244"/>
        </w:numPr>
        <w:rPr>
          <w:rFonts w:cstheme="minorHAnsi"/>
          <w:sz w:val="28"/>
          <w:szCs w:val="28"/>
        </w:rPr>
      </w:pPr>
      <w:r w:rsidRPr="00940FD8">
        <w:rPr>
          <w:rFonts w:cstheme="minorHAnsi"/>
          <w:sz w:val="28"/>
          <w:szCs w:val="28"/>
        </w:rPr>
        <w:t>Choose the default options for the certificate database and log locations, or customize if needed.</w:t>
      </w:r>
    </w:p>
    <w:p w14:paraId="0E8AC55E" w14:textId="77777777" w:rsidR="00940FD8" w:rsidRPr="00940FD8" w:rsidRDefault="00940FD8">
      <w:pPr>
        <w:numPr>
          <w:ilvl w:val="0"/>
          <w:numId w:val="1244"/>
        </w:numPr>
        <w:rPr>
          <w:rFonts w:cstheme="minorHAnsi"/>
          <w:sz w:val="28"/>
          <w:szCs w:val="28"/>
        </w:rPr>
      </w:pPr>
      <w:r w:rsidRPr="00940FD8">
        <w:rPr>
          <w:rFonts w:cstheme="minorHAnsi"/>
          <w:sz w:val="28"/>
          <w:szCs w:val="28"/>
        </w:rPr>
        <w:t>Click Next.</w:t>
      </w:r>
    </w:p>
    <w:p w14:paraId="7CC259B9" w14:textId="77777777" w:rsidR="00940FD8" w:rsidRPr="00940FD8" w:rsidRDefault="00940FD8" w:rsidP="00940FD8">
      <w:pPr>
        <w:rPr>
          <w:rFonts w:cstheme="minorHAnsi"/>
          <w:b/>
          <w:bCs/>
          <w:sz w:val="28"/>
          <w:szCs w:val="28"/>
        </w:rPr>
      </w:pPr>
      <w:r w:rsidRPr="00940FD8">
        <w:rPr>
          <w:rFonts w:cstheme="minorHAnsi"/>
          <w:b/>
          <w:bCs/>
          <w:sz w:val="28"/>
          <w:szCs w:val="28"/>
        </w:rPr>
        <w:t>14. Review Configuration:</w:t>
      </w:r>
    </w:p>
    <w:p w14:paraId="46F90ADA" w14:textId="77777777" w:rsidR="00940FD8" w:rsidRPr="00940FD8" w:rsidRDefault="00940FD8">
      <w:pPr>
        <w:numPr>
          <w:ilvl w:val="0"/>
          <w:numId w:val="1245"/>
        </w:numPr>
        <w:rPr>
          <w:rFonts w:cstheme="minorHAnsi"/>
          <w:sz w:val="28"/>
          <w:szCs w:val="28"/>
        </w:rPr>
      </w:pPr>
      <w:r w:rsidRPr="00940FD8">
        <w:rPr>
          <w:rFonts w:cstheme="minorHAnsi"/>
          <w:sz w:val="28"/>
          <w:szCs w:val="28"/>
        </w:rPr>
        <w:t>Review your configuration settings.</w:t>
      </w:r>
    </w:p>
    <w:p w14:paraId="5B2219FF" w14:textId="77777777" w:rsidR="00940FD8" w:rsidRPr="00940FD8" w:rsidRDefault="00940FD8">
      <w:pPr>
        <w:numPr>
          <w:ilvl w:val="0"/>
          <w:numId w:val="1245"/>
        </w:numPr>
        <w:rPr>
          <w:rFonts w:cstheme="minorHAnsi"/>
          <w:sz w:val="28"/>
          <w:szCs w:val="28"/>
        </w:rPr>
      </w:pPr>
      <w:r w:rsidRPr="00940FD8">
        <w:rPr>
          <w:rFonts w:cstheme="minorHAnsi"/>
          <w:sz w:val="28"/>
          <w:szCs w:val="28"/>
        </w:rPr>
        <w:t>Click Install to begin the installation process.</w:t>
      </w:r>
    </w:p>
    <w:p w14:paraId="464C2C72" w14:textId="77777777" w:rsidR="00940FD8" w:rsidRPr="00940FD8" w:rsidRDefault="00940FD8" w:rsidP="00940FD8">
      <w:pPr>
        <w:rPr>
          <w:rFonts w:cstheme="minorHAnsi"/>
          <w:b/>
          <w:bCs/>
          <w:sz w:val="28"/>
          <w:szCs w:val="28"/>
        </w:rPr>
      </w:pPr>
      <w:r w:rsidRPr="00940FD8">
        <w:rPr>
          <w:rFonts w:cstheme="minorHAnsi"/>
          <w:b/>
          <w:bCs/>
          <w:sz w:val="28"/>
          <w:szCs w:val="28"/>
        </w:rPr>
        <w:t>15. Installation Progress:</w:t>
      </w:r>
    </w:p>
    <w:p w14:paraId="7351DEF6" w14:textId="77777777" w:rsidR="00940FD8" w:rsidRPr="00940FD8" w:rsidRDefault="00940FD8">
      <w:pPr>
        <w:numPr>
          <w:ilvl w:val="0"/>
          <w:numId w:val="1246"/>
        </w:numPr>
        <w:rPr>
          <w:rFonts w:cstheme="minorHAnsi"/>
          <w:sz w:val="28"/>
          <w:szCs w:val="28"/>
        </w:rPr>
      </w:pPr>
      <w:r w:rsidRPr="00940FD8">
        <w:rPr>
          <w:rFonts w:cstheme="minorHAnsi"/>
          <w:sz w:val="28"/>
          <w:szCs w:val="28"/>
        </w:rPr>
        <w:t>Wait for the installation to complete. This may take a few minutes.</w:t>
      </w:r>
    </w:p>
    <w:p w14:paraId="26E3837F" w14:textId="77777777" w:rsidR="00940FD8" w:rsidRPr="00940FD8" w:rsidRDefault="00940FD8" w:rsidP="00940FD8">
      <w:pPr>
        <w:rPr>
          <w:rFonts w:cstheme="minorHAnsi"/>
          <w:b/>
          <w:bCs/>
          <w:sz w:val="28"/>
          <w:szCs w:val="28"/>
        </w:rPr>
      </w:pPr>
      <w:r w:rsidRPr="00940FD8">
        <w:rPr>
          <w:rFonts w:cstheme="minorHAnsi"/>
          <w:b/>
          <w:bCs/>
          <w:sz w:val="28"/>
          <w:szCs w:val="28"/>
        </w:rPr>
        <w:t>16. Confirmation:</w:t>
      </w:r>
    </w:p>
    <w:p w14:paraId="013869FF" w14:textId="77777777" w:rsidR="00940FD8" w:rsidRPr="00940FD8" w:rsidRDefault="00940FD8">
      <w:pPr>
        <w:numPr>
          <w:ilvl w:val="0"/>
          <w:numId w:val="1247"/>
        </w:numPr>
        <w:rPr>
          <w:rFonts w:cstheme="minorHAnsi"/>
          <w:sz w:val="28"/>
          <w:szCs w:val="28"/>
        </w:rPr>
      </w:pPr>
      <w:r w:rsidRPr="00940FD8">
        <w:rPr>
          <w:rFonts w:cstheme="minorHAnsi"/>
          <w:sz w:val="28"/>
          <w:szCs w:val="28"/>
        </w:rPr>
        <w:t>Once the installation is complete, click "Configure Active Directory Certificate Services on the destination server" if you want to configure AD CS immediately. Otherwise, close the wizard.</w:t>
      </w:r>
    </w:p>
    <w:p w14:paraId="6C46FA5B" w14:textId="77777777" w:rsidR="00940FD8" w:rsidRPr="00940FD8" w:rsidRDefault="00940FD8" w:rsidP="00940FD8">
      <w:pPr>
        <w:rPr>
          <w:rFonts w:cstheme="minorHAnsi"/>
          <w:sz w:val="28"/>
          <w:szCs w:val="28"/>
        </w:rPr>
      </w:pPr>
      <w:r w:rsidRPr="00940FD8">
        <w:rPr>
          <w:rFonts w:cstheme="minorHAnsi"/>
          <w:sz w:val="28"/>
          <w:szCs w:val="28"/>
        </w:rPr>
        <w:t xml:space="preserve">The Certificate Authority and Web Enrollment components are now installed on your server. To access the Web Enrollment interface, open a web browser and navigate to </w:t>
      </w:r>
      <w:r w:rsidRPr="00940FD8">
        <w:rPr>
          <w:rFonts w:cstheme="minorHAnsi"/>
          <w:b/>
          <w:bCs/>
          <w:sz w:val="28"/>
          <w:szCs w:val="28"/>
        </w:rPr>
        <w:t>https://&lt;servername&gt;/certsrv</w:t>
      </w:r>
      <w:r w:rsidRPr="00940FD8">
        <w:rPr>
          <w:rFonts w:cstheme="minorHAnsi"/>
          <w:sz w:val="28"/>
          <w:szCs w:val="28"/>
        </w:rPr>
        <w:t>.</w:t>
      </w:r>
    </w:p>
    <w:p w14:paraId="79FF6107" w14:textId="77777777" w:rsidR="00940FD8" w:rsidRPr="00940FD8" w:rsidRDefault="00940FD8" w:rsidP="00940FD8">
      <w:pPr>
        <w:rPr>
          <w:rFonts w:cstheme="minorHAnsi"/>
          <w:sz w:val="28"/>
          <w:szCs w:val="28"/>
        </w:rPr>
      </w:pPr>
      <w:r w:rsidRPr="00940FD8">
        <w:rPr>
          <w:rFonts w:cstheme="minorHAnsi"/>
          <w:b/>
          <w:bCs/>
          <w:sz w:val="28"/>
          <w:szCs w:val="28"/>
        </w:rPr>
        <w:t>Note:</w:t>
      </w:r>
      <w:r w:rsidRPr="00940FD8">
        <w:rPr>
          <w:rFonts w:cstheme="minorHAnsi"/>
          <w:sz w:val="28"/>
          <w:szCs w:val="28"/>
        </w:rPr>
        <w:t xml:space="preserve"> Replace </w:t>
      </w:r>
      <w:r w:rsidRPr="00940FD8">
        <w:rPr>
          <w:rFonts w:cstheme="minorHAnsi"/>
          <w:b/>
          <w:bCs/>
          <w:sz w:val="28"/>
          <w:szCs w:val="28"/>
        </w:rPr>
        <w:t>&lt;servername&gt;</w:t>
      </w:r>
      <w:r w:rsidRPr="00940FD8">
        <w:rPr>
          <w:rFonts w:cstheme="minorHAnsi"/>
          <w:sz w:val="28"/>
          <w:szCs w:val="28"/>
        </w:rPr>
        <w:t xml:space="preserve"> with the actual name of your server.</w:t>
      </w:r>
    </w:p>
    <w:p w14:paraId="553A4B8B" w14:textId="77777777" w:rsidR="00940FD8" w:rsidRPr="00940FD8" w:rsidRDefault="00940FD8" w:rsidP="00940FD8">
      <w:pPr>
        <w:rPr>
          <w:rFonts w:cstheme="minorHAnsi"/>
          <w:vanish/>
          <w:sz w:val="28"/>
          <w:szCs w:val="28"/>
        </w:rPr>
      </w:pPr>
      <w:r w:rsidRPr="00940FD8">
        <w:rPr>
          <w:rFonts w:cstheme="minorHAnsi"/>
          <w:vanish/>
          <w:sz w:val="28"/>
          <w:szCs w:val="28"/>
        </w:rPr>
        <w:t>Top of Form</w:t>
      </w:r>
    </w:p>
    <w:p w14:paraId="707E3D3F" w14:textId="3870F308" w:rsidR="00BD2665" w:rsidRDefault="00BD2665" w:rsidP="000E15C1">
      <w:pPr>
        <w:rPr>
          <w:rFonts w:cstheme="minorHAnsi"/>
          <w:sz w:val="28"/>
          <w:szCs w:val="28"/>
        </w:rPr>
      </w:pPr>
    </w:p>
    <w:p w14:paraId="43EABF74" w14:textId="1C4A7BDB" w:rsidR="000E15C1" w:rsidRPr="00CD42C1" w:rsidRDefault="000E15C1" w:rsidP="000E15C1">
      <w:pPr>
        <w:rPr>
          <w:rFonts w:cstheme="minorHAnsi"/>
          <w:sz w:val="28"/>
          <w:szCs w:val="28"/>
        </w:rPr>
      </w:pPr>
      <w:r w:rsidRPr="00CD42C1">
        <w:rPr>
          <w:rFonts w:cstheme="minorHAnsi"/>
          <w:sz w:val="28"/>
          <w:szCs w:val="28"/>
        </w:rPr>
        <w:t>2. issue certificate through web enrolment and make secure web site</w:t>
      </w:r>
    </w:p>
    <w:p w14:paraId="19E748C0" w14:textId="4C26D433" w:rsidR="00940FD8" w:rsidRPr="00940FD8" w:rsidRDefault="00940FD8" w:rsidP="00940FD8">
      <w:pPr>
        <w:rPr>
          <w:rFonts w:cstheme="minorHAnsi"/>
          <w:sz w:val="28"/>
          <w:szCs w:val="28"/>
        </w:rPr>
      </w:pPr>
      <w:r>
        <w:rPr>
          <w:rFonts w:cstheme="minorHAnsi"/>
          <w:sz w:val="28"/>
          <w:szCs w:val="28"/>
        </w:rPr>
        <w:t>Ans:</w:t>
      </w:r>
      <w:r w:rsidRPr="00940FD8">
        <w:rPr>
          <w:rFonts w:ascii="Segoe UI" w:hAnsi="Segoe UI" w:cs="Segoe UI"/>
          <w:sz w:val="21"/>
          <w:szCs w:val="21"/>
        </w:rPr>
        <w:t xml:space="preserve"> </w:t>
      </w:r>
      <w:r w:rsidRPr="00940FD8">
        <w:rPr>
          <w:rFonts w:cstheme="minorHAnsi"/>
          <w:sz w:val="28"/>
          <w:szCs w:val="28"/>
        </w:rPr>
        <w:t>To issue a certificate through web enrollment and secure a website using that certificate, you'll first need to set up a Certificate Authority (CA) and configure web enrollment as described in the previous steps. Once you have a working CA and web enrollment set up, you can proceed with issuing a certificate through web enrollment and using it to secure a website.</w:t>
      </w:r>
    </w:p>
    <w:p w14:paraId="58DEB71B" w14:textId="77777777" w:rsidR="00940FD8" w:rsidRPr="00940FD8" w:rsidRDefault="00940FD8" w:rsidP="00940FD8">
      <w:pPr>
        <w:rPr>
          <w:rFonts w:cstheme="minorHAnsi"/>
          <w:b/>
          <w:bCs/>
          <w:sz w:val="28"/>
          <w:szCs w:val="28"/>
        </w:rPr>
      </w:pPr>
      <w:r w:rsidRPr="00940FD8">
        <w:rPr>
          <w:rFonts w:cstheme="minorHAnsi"/>
          <w:b/>
          <w:bCs/>
          <w:sz w:val="28"/>
          <w:szCs w:val="28"/>
        </w:rPr>
        <w:t>Issue a Certificate Through Web Enrollment:</w:t>
      </w:r>
    </w:p>
    <w:p w14:paraId="732359FA" w14:textId="77777777" w:rsidR="00940FD8" w:rsidRPr="00940FD8" w:rsidRDefault="00940FD8">
      <w:pPr>
        <w:numPr>
          <w:ilvl w:val="0"/>
          <w:numId w:val="1248"/>
        </w:numPr>
        <w:rPr>
          <w:rFonts w:cstheme="minorHAnsi"/>
          <w:sz w:val="28"/>
          <w:szCs w:val="28"/>
        </w:rPr>
      </w:pPr>
      <w:r w:rsidRPr="00940FD8">
        <w:rPr>
          <w:rFonts w:cstheme="minorHAnsi"/>
          <w:b/>
          <w:bCs/>
          <w:sz w:val="28"/>
          <w:szCs w:val="28"/>
        </w:rPr>
        <w:lastRenderedPageBreak/>
        <w:t>Access Web Enrollment:</w:t>
      </w:r>
    </w:p>
    <w:p w14:paraId="2E3FBD7D" w14:textId="77777777" w:rsidR="00940FD8" w:rsidRPr="00940FD8" w:rsidRDefault="00940FD8">
      <w:pPr>
        <w:numPr>
          <w:ilvl w:val="1"/>
          <w:numId w:val="1248"/>
        </w:numPr>
        <w:rPr>
          <w:rFonts w:cstheme="minorHAnsi"/>
          <w:sz w:val="28"/>
          <w:szCs w:val="28"/>
        </w:rPr>
      </w:pPr>
      <w:r w:rsidRPr="00940FD8">
        <w:rPr>
          <w:rFonts w:cstheme="minorHAnsi"/>
          <w:sz w:val="28"/>
          <w:szCs w:val="28"/>
        </w:rPr>
        <w:t xml:space="preserve">Open a web browser and navigate to </w:t>
      </w:r>
      <w:r w:rsidRPr="00940FD8">
        <w:rPr>
          <w:rFonts w:cstheme="minorHAnsi"/>
          <w:b/>
          <w:bCs/>
          <w:sz w:val="28"/>
          <w:szCs w:val="28"/>
        </w:rPr>
        <w:t>https://&lt;servername&gt;/certsrv</w:t>
      </w:r>
      <w:r w:rsidRPr="00940FD8">
        <w:rPr>
          <w:rFonts w:cstheme="minorHAnsi"/>
          <w:sz w:val="28"/>
          <w:szCs w:val="28"/>
        </w:rPr>
        <w:t xml:space="preserve"> (replace </w:t>
      </w:r>
      <w:r w:rsidRPr="00940FD8">
        <w:rPr>
          <w:rFonts w:cstheme="minorHAnsi"/>
          <w:b/>
          <w:bCs/>
          <w:sz w:val="28"/>
          <w:szCs w:val="28"/>
        </w:rPr>
        <w:t>&lt;servername&gt;</w:t>
      </w:r>
      <w:r w:rsidRPr="00940FD8">
        <w:rPr>
          <w:rFonts w:cstheme="minorHAnsi"/>
          <w:sz w:val="28"/>
          <w:szCs w:val="28"/>
        </w:rPr>
        <w:t xml:space="preserve"> with the actual name of your server).</w:t>
      </w:r>
    </w:p>
    <w:p w14:paraId="5E552D04" w14:textId="77777777" w:rsidR="00940FD8" w:rsidRPr="00940FD8" w:rsidRDefault="00940FD8">
      <w:pPr>
        <w:numPr>
          <w:ilvl w:val="1"/>
          <w:numId w:val="1248"/>
        </w:numPr>
        <w:rPr>
          <w:rFonts w:cstheme="minorHAnsi"/>
          <w:sz w:val="28"/>
          <w:szCs w:val="28"/>
        </w:rPr>
      </w:pPr>
      <w:r w:rsidRPr="00940FD8">
        <w:rPr>
          <w:rFonts w:cstheme="minorHAnsi"/>
          <w:sz w:val="28"/>
          <w:szCs w:val="28"/>
        </w:rPr>
        <w:t>Click on "Request a certificate" to start the enrollment process.</w:t>
      </w:r>
    </w:p>
    <w:p w14:paraId="04ACCCAC" w14:textId="77777777" w:rsidR="00940FD8" w:rsidRPr="00940FD8" w:rsidRDefault="00940FD8">
      <w:pPr>
        <w:numPr>
          <w:ilvl w:val="0"/>
          <w:numId w:val="1248"/>
        </w:numPr>
        <w:rPr>
          <w:rFonts w:cstheme="minorHAnsi"/>
          <w:sz w:val="28"/>
          <w:szCs w:val="28"/>
        </w:rPr>
      </w:pPr>
      <w:r w:rsidRPr="00940FD8">
        <w:rPr>
          <w:rFonts w:cstheme="minorHAnsi"/>
          <w:b/>
          <w:bCs/>
          <w:sz w:val="28"/>
          <w:szCs w:val="28"/>
        </w:rPr>
        <w:t>Certificate Enrollment Process:</w:t>
      </w:r>
    </w:p>
    <w:p w14:paraId="74348A45" w14:textId="77777777" w:rsidR="00940FD8" w:rsidRPr="00940FD8" w:rsidRDefault="00940FD8">
      <w:pPr>
        <w:numPr>
          <w:ilvl w:val="1"/>
          <w:numId w:val="1248"/>
        </w:numPr>
        <w:rPr>
          <w:rFonts w:cstheme="minorHAnsi"/>
          <w:sz w:val="28"/>
          <w:szCs w:val="28"/>
        </w:rPr>
      </w:pPr>
      <w:r w:rsidRPr="00940FD8">
        <w:rPr>
          <w:rFonts w:cstheme="minorHAnsi"/>
          <w:sz w:val="28"/>
          <w:szCs w:val="28"/>
        </w:rPr>
        <w:t>Follow the on-screen instructions to request a certificate through web enrollment.</w:t>
      </w:r>
    </w:p>
    <w:p w14:paraId="1EA96437" w14:textId="77777777" w:rsidR="00940FD8" w:rsidRPr="00940FD8" w:rsidRDefault="00940FD8">
      <w:pPr>
        <w:numPr>
          <w:ilvl w:val="1"/>
          <w:numId w:val="1248"/>
        </w:numPr>
        <w:rPr>
          <w:rFonts w:cstheme="minorHAnsi"/>
          <w:sz w:val="28"/>
          <w:szCs w:val="28"/>
        </w:rPr>
      </w:pPr>
      <w:r w:rsidRPr="00940FD8">
        <w:rPr>
          <w:rFonts w:cstheme="minorHAnsi"/>
          <w:sz w:val="28"/>
          <w:szCs w:val="28"/>
        </w:rPr>
        <w:t>Select the appropriate certificate template based on your requirements.</w:t>
      </w:r>
    </w:p>
    <w:p w14:paraId="6376623A" w14:textId="77777777" w:rsidR="00940FD8" w:rsidRPr="00940FD8" w:rsidRDefault="00940FD8">
      <w:pPr>
        <w:numPr>
          <w:ilvl w:val="0"/>
          <w:numId w:val="1248"/>
        </w:numPr>
        <w:rPr>
          <w:rFonts w:cstheme="minorHAnsi"/>
          <w:sz w:val="28"/>
          <w:szCs w:val="28"/>
        </w:rPr>
      </w:pPr>
      <w:r w:rsidRPr="00940FD8">
        <w:rPr>
          <w:rFonts w:cstheme="minorHAnsi"/>
          <w:b/>
          <w:bCs/>
          <w:sz w:val="28"/>
          <w:szCs w:val="28"/>
        </w:rPr>
        <w:t>Submit the Request:</w:t>
      </w:r>
    </w:p>
    <w:p w14:paraId="4FA33984" w14:textId="77777777" w:rsidR="00940FD8" w:rsidRPr="00940FD8" w:rsidRDefault="00940FD8">
      <w:pPr>
        <w:numPr>
          <w:ilvl w:val="1"/>
          <w:numId w:val="1248"/>
        </w:numPr>
        <w:rPr>
          <w:rFonts w:cstheme="minorHAnsi"/>
          <w:sz w:val="28"/>
          <w:szCs w:val="28"/>
        </w:rPr>
      </w:pPr>
      <w:r w:rsidRPr="00940FD8">
        <w:rPr>
          <w:rFonts w:cstheme="minorHAnsi"/>
          <w:sz w:val="28"/>
          <w:szCs w:val="28"/>
        </w:rPr>
        <w:t>Fill out the required information for the certificate.</w:t>
      </w:r>
    </w:p>
    <w:p w14:paraId="43E24CC0" w14:textId="77777777" w:rsidR="00940FD8" w:rsidRPr="00940FD8" w:rsidRDefault="00940FD8">
      <w:pPr>
        <w:numPr>
          <w:ilvl w:val="1"/>
          <w:numId w:val="1248"/>
        </w:numPr>
        <w:rPr>
          <w:rFonts w:cstheme="minorHAnsi"/>
          <w:sz w:val="28"/>
          <w:szCs w:val="28"/>
        </w:rPr>
      </w:pPr>
      <w:r w:rsidRPr="00940FD8">
        <w:rPr>
          <w:rFonts w:cstheme="minorHAnsi"/>
          <w:sz w:val="28"/>
          <w:szCs w:val="28"/>
        </w:rPr>
        <w:t>Submit the certificate request.</w:t>
      </w:r>
    </w:p>
    <w:p w14:paraId="5BA74CBF" w14:textId="77777777" w:rsidR="00940FD8" w:rsidRPr="00940FD8" w:rsidRDefault="00940FD8">
      <w:pPr>
        <w:numPr>
          <w:ilvl w:val="0"/>
          <w:numId w:val="1248"/>
        </w:numPr>
        <w:rPr>
          <w:rFonts w:cstheme="minorHAnsi"/>
          <w:sz w:val="28"/>
          <w:szCs w:val="28"/>
        </w:rPr>
      </w:pPr>
      <w:r w:rsidRPr="00940FD8">
        <w:rPr>
          <w:rFonts w:cstheme="minorHAnsi"/>
          <w:b/>
          <w:bCs/>
          <w:sz w:val="28"/>
          <w:szCs w:val="28"/>
        </w:rPr>
        <w:t>Certificate Issuance:</w:t>
      </w:r>
    </w:p>
    <w:p w14:paraId="3C3823EA" w14:textId="77777777" w:rsidR="00940FD8" w:rsidRPr="00940FD8" w:rsidRDefault="00940FD8">
      <w:pPr>
        <w:numPr>
          <w:ilvl w:val="1"/>
          <w:numId w:val="1248"/>
        </w:numPr>
        <w:rPr>
          <w:rFonts w:cstheme="minorHAnsi"/>
          <w:sz w:val="28"/>
          <w:szCs w:val="28"/>
        </w:rPr>
      </w:pPr>
      <w:r w:rsidRPr="00940FD8">
        <w:rPr>
          <w:rFonts w:cstheme="minorHAnsi"/>
          <w:sz w:val="28"/>
          <w:szCs w:val="28"/>
        </w:rPr>
        <w:t>The CA will process the request and issue the certificate. Download and install the issued certificate on your machine.</w:t>
      </w:r>
    </w:p>
    <w:p w14:paraId="50C68A65" w14:textId="77777777" w:rsidR="00940FD8" w:rsidRPr="00940FD8" w:rsidRDefault="00940FD8" w:rsidP="00940FD8">
      <w:pPr>
        <w:rPr>
          <w:rFonts w:cstheme="minorHAnsi"/>
          <w:b/>
          <w:bCs/>
          <w:sz w:val="28"/>
          <w:szCs w:val="28"/>
        </w:rPr>
      </w:pPr>
      <w:r w:rsidRPr="00940FD8">
        <w:rPr>
          <w:rFonts w:cstheme="minorHAnsi"/>
          <w:b/>
          <w:bCs/>
          <w:sz w:val="28"/>
          <w:szCs w:val="28"/>
        </w:rPr>
        <w:t>Secure a Website Using the Issued Certificate:</w:t>
      </w:r>
    </w:p>
    <w:p w14:paraId="6BB81BFB" w14:textId="77777777" w:rsidR="00940FD8" w:rsidRPr="00940FD8" w:rsidRDefault="00940FD8">
      <w:pPr>
        <w:numPr>
          <w:ilvl w:val="0"/>
          <w:numId w:val="1249"/>
        </w:numPr>
        <w:rPr>
          <w:rFonts w:cstheme="minorHAnsi"/>
          <w:sz w:val="28"/>
          <w:szCs w:val="28"/>
        </w:rPr>
      </w:pPr>
      <w:r w:rsidRPr="00940FD8">
        <w:rPr>
          <w:rFonts w:cstheme="minorHAnsi"/>
          <w:b/>
          <w:bCs/>
          <w:sz w:val="28"/>
          <w:szCs w:val="28"/>
        </w:rPr>
        <w:t>Install the Issued Certificate:</w:t>
      </w:r>
    </w:p>
    <w:p w14:paraId="11165D7A" w14:textId="77777777" w:rsidR="00940FD8" w:rsidRPr="00940FD8" w:rsidRDefault="00940FD8">
      <w:pPr>
        <w:numPr>
          <w:ilvl w:val="1"/>
          <w:numId w:val="1249"/>
        </w:numPr>
        <w:rPr>
          <w:rFonts w:cstheme="minorHAnsi"/>
          <w:sz w:val="28"/>
          <w:szCs w:val="28"/>
        </w:rPr>
      </w:pPr>
      <w:r w:rsidRPr="00940FD8">
        <w:rPr>
          <w:rFonts w:cstheme="minorHAnsi"/>
          <w:sz w:val="28"/>
          <w:szCs w:val="28"/>
        </w:rPr>
        <w:t>Open the Certificate Management console (</w:t>
      </w:r>
      <w:r w:rsidRPr="00940FD8">
        <w:rPr>
          <w:rFonts w:cstheme="minorHAnsi"/>
          <w:b/>
          <w:bCs/>
          <w:sz w:val="28"/>
          <w:szCs w:val="28"/>
        </w:rPr>
        <w:t>certmgr.msc</w:t>
      </w:r>
      <w:r w:rsidRPr="00940FD8">
        <w:rPr>
          <w:rFonts w:cstheme="minorHAnsi"/>
          <w:sz w:val="28"/>
          <w:szCs w:val="28"/>
        </w:rPr>
        <w:t>) on the machine where you received the certificate.</w:t>
      </w:r>
    </w:p>
    <w:p w14:paraId="220CDD60" w14:textId="77777777" w:rsidR="00940FD8" w:rsidRPr="00940FD8" w:rsidRDefault="00940FD8">
      <w:pPr>
        <w:numPr>
          <w:ilvl w:val="1"/>
          <w:numId w:val="1249"/>
        </w:numPr>
        <w:rPr>
          <w:rFonts w:cstheme="minorHAnsi"/>
          <w:sz w:val="28"/>
          <w:szCs w:val="28"/>
        </w:rPr>
      </w:pPr>
      <w:r w:rsidRPr="00940FD8">
        <w:rPr>
          <w:rFonts w:cstheme="minorHAnsi"/>
          <w:sz w:val="28"/>
          <w:szCs w:val="28"/>
        </w:rPr>
        <w:t>Import the certificate into the "Personal" certificate store.</w:t>
      </w:r>
    </w:p>
    <w:p w14:paraId="62956D5C" w14:textId="77777777" w:rsidR="00940FD8" w:rsidRPr="00940FD8" w:rsidRDefault="00940FD8">
      <w:pPr>
        <w:numPr>
          <w:ilvl w:val="0"/>
          <w:numId w:val="1249"/>
        </w:numPr>
        <w:rPr>
          <w:rFonts w:cstheme="minorHAnsi"/>
          <w:sz w:val="28"/>
          <w:szCs w:val="28"/>
        </w:rPr>
      </w:pPr>
      <w:r w:rsidRPr="00940FD8">
        <w:rPr>
          <w:rFonts w:cstheme="minorHAnsi"/>
          <w:b/>
          <w:bCs/>
          <w:sz w:val="28"/>
          <w:szCs w:val="28"/>
        </w:rPr>
        <w:t>Configure the Web Server:</w:t>
      </w:r>
    </w:p>
    <w:p w14:paraId="19915930" w14:textId="77777777" w:rsidR="00940FD8" w:rsidRPr="00940FD8" w:rsidRDefault="00940FD8">
      <w:pPr>
        <w:numPr>
          <w:ilvl w:val="1"/>
          <w:numId w:val="1249"/>
        </w:numPr>
        <w:rPr>
          <w:rFonts w:cstheme="minorHAnsi"/>
          <w:sz w:val="28"/>
          <w:szCs w:val="28"/>
        </w:rPr>
      </w:pPr>
      <w:r w:rsidRPr="00940FD8">
        <w:rPr>
          <w:rFonts w:cstheme="minorHAnsi"/>
          <w:sz w:val="28"/>
          <w:szCs w:val="28"/>
        </w:rPr>
        <w:t>Install and configure a web server software like IIS (Internet Information Services) on the server where you want to secure the website.</w:t>
      </w:r>
    </w:p>
    <w:p w14:paraId="78173617" w14:textId="77777777" w:rsidR="00940FD8" w:rsidRPr="00940FD8" w:rsidRDefault="00940FD8">
      <w:pPr>
        <w:numPr>
          <w:ilvl w:val="0"/>
          <w:numId w:val="1249"/>
        </w:numPr>
        <w:rPr>
          <w:rFonts w:cstheme="minorHAnsi"/>
          <w:sz w:val="28"/>
          <w:szCs w:val="28"/>
        </w:rPr>
      </w:pPr>
      <w:r w:rsidRPr="00940FD8">
        <w:rPr>
          <w:rFonts w:cstheme="minorHAnsi"/>
          <w:b/>
          <w:bCs/>
          <w:sz w:val="28"/>
          <w:szCs w:val="28"/>
        </w:rPr>
        <w:t>Bind the Certificate:</w:t>
      </w:r>
    </w:p>
    <w:p w14:paraId="2D82FE47" w14:textId="77777777" w:rsidR="00940FD8" w:rsidRPr="00940FD8" w:rsidRDefault="00940FD8">
      <w:pPr>
        <w:numPr>
          <w:ilvl w:val="1"/>
          <w:numId w:val="1249"/>
        </w:numPr>
        <w:rPr>
          <w:rFonts w:cstheme="minorHAnsi"/>
          <w:sz w:val="28"/>
          <w:szCs w:val="28"/>
        </w:rPr>
      </w:pPr>
      <w:r w:rsidRPr="00940FD8">
        <w:rPr>
          <w:rFonts w:cstheme="minorHAnsi"/>
          <w:sz w:val="28"/>
          <w:szCs w:val="28"/>
        </w:rPr>
        <w:t>Open the IIS Manager.</w:t>
      </w:r>
    </w:p>
    <w:p w14:paraId="1561AF41" w14:textId="77777777" w:rsidR="00940FD8" w:rsidRPr="00940FD8" w:rsidRDefault="00940FD8">
      <w:pPr>
        <w:numPr>
          <w:ilvl w:val="1"/>
          <w:numId w:val="1249"/>
        </w:numPr>
        <w:rPr>
          <w:rFonts w:cstheme="minorHAnsi"/>
          <w:sz w:val="28"/>
          <w:szCs w:val="28"/>
        </w:rPr>
      </w:pPr>
      <w:r w:rsidRPr="00940FD8">
        <w:rPr>
          <w:rFonts w:cstheme="minorHAnsi"/>
          <w:sz w:val="28"/>
          <w:szCs w:val="28"/>
        </w:rPr>
        <w:t>Select the website you want to secure and go to "Bindings."</w:t>
      </w:r>
    </w:p>
    <w:p w14:paraId="5F8D12B3" w14:textId="77777777" w:rsidR="00940FD8" w:rsidRPr="00940FD8" w:rsidRDefault="00940FD8">
      <w:pPr>
        <w:numPr>
          <w:ilvl w:val="1"/>
          <w:numId w:val="1249"/>
        </w:numPr>
        <w:rPr>
          <w:rFonts w:cstheme="minorHAnsi"/>
          <w:sz w:val="28"/>
          <w:szCs w:val="28"/>
        </w:rPr>
      </w:pPr>
      <w:r w:rsidRPr="00940FD8">
        <w:rPr>
          <w:rFonts w:cstheme="minorHAnsi"/>
          <w:sz w:val="28"/>
          <w:szCs w:val="28"/>
        </w:rPr>
        <w:t>Add a new HTTPS binding and select the installed certificate.</w:t>
      </w:r>
    </w:p>
    <w:p w14:paraId="42133ECF" w14:textId="77777777" w:rsidR="00940FD8" w:rsidRPr="00940FD8" w:rsidRDefault="00940FD8">
      <w:pPr>
        <w:numPr>
          <w:ilvl w:val="0"/>
          <w:numId w:val="1249"/>
        </w:numPr>
        <w:rPr>
          <w:rFonts w:cstheme="minorHAnsi"/>
          <w:sz w:val="28"/>
          <w:szCs w:val="28"/>
        </w:rPr>
      </w:pPr>
      <w:r w:rsidRPr="00940FD8">
        <w:rPr>
          <w:rFonts w:cstheme="minorHAnsi"/>
          <w:b/>
          <w:bCs/>
          <w:sz w:val="28"/>
          <w:szCs w:val="28"/>
        </w:rPr>
        <w:lastRenderedPageBreak/>
        <w:t>Test the Secure Website:</w:t>
      </w:r>
    </w:p>
    <w:p w14:paraId="775D669C" w14:textId="77777777" w:rsidR="00940FD8" w:rsidRPr="00940FD8" w:rsidRDefault="00940FD8">
      <w:pPr>
        <w:numPr>
          <w:ilvl w:val="1"/>
          <w:numId w:val="1249"/>
        </w:numPr>
        <w:rPr>
          <w:rFonts w:cstheme="minorHAnsi"/>
          <w:sz w:val="28"/>
          <w:szCs w:val="28"/>
        </w:rPr>
      </w:pPr>
      <w:r w:rsidRPr="00940FD8">
        <w:rPr>
          <w:rFonts w:cstheme="minorHAnsi"/>
          <w:sz w:val="28"/>
          <w:szCs w:val="28"/>
        </w:rPr>
        <w:t xml:space="preserve">Access your website using HTTPS (e.g., </w:t>
      </w:r>
      <w:r w:rsidRPr="00940FD8">
        <w:rPr>
          <w:rFonts w:cstheme="minorHAnsi"/>
          <w:b/>
          <w:bCs/>
          <w:sz w:val="28"/>
          <w:szCs w:val="28"/>
        </w:rPr>
        <w:t>https://yourwebsite.com</w:t>
      </w:r>
      <w:r w:rsidRPr="00940FD8">
        <w:rPr>
          <w:rFonts w:cstheme="minorHAnsi"/>
          <w:sz w:val="28"/>
          <w:szCs w:val="28"/>
        </w:rPr>
        <w:t>) to verify that the certificate is properly installed and the website is secured.</w:t>
      </w:r>
    </w:p>
    <w:p w14:paraId="55365F96" w14:textId="77777777" w:rsidR="00940FD8" w:rsidRPr="00940FD8" w:rsidRDefault="00940FD8" w:rsidP="00940FD8">
      <w:pPr>
        <w:rPr>
          <w:rFonts w:cstheme="minorHAnsi"/>
          <w:b/>
          <w:bCs/>
          <w:sz w:val="28"/>
          <w:szCs w:val="28"/>
        </w:rPr>
      </w:pPr>
      <w:r w:rsidRPr="00940FD8">
        <w:rPr>
          <w:rFonts w:cstheme="minorHAnsi"/>
          <w:b/>
          <w:bCs/>
          <w:sz w:val="28"/>
          <w:szCs w:val="28"/>
        </w:rPr>
        <w:t>Important Considerations:</w:t>
      </w:r>
    </w:p>
    <w:p w14:paraId="21FDF382" w14:textId="77777777" w:rsidR="00940FD8" w:rsidRPr="00940FD8" w:rsidRDefault="00940FD8">
      <w:pPr>
        <w:numPr>
          <w:ilvl w:val="0"/>
          <w:numId w:val="1250"/>
        </w:numPr>
        <w:rPr>
          <w:rFonts w:cstheme="minorHAnsi"/>
          <w:sz w:val="28"/>
          <w:szCs w:val="28"/>
        </w:rPr>
      </w:pPr>
      <w:r w:rsidRPr="00940FD8">
        <w:rPr>
          <w:rFonts w:cstheme="minorHAnsi"/>
          <w:sz w:val="28"/>
          <w:szCs w:val="28"/>
        </w:rPr>
        <w:t>Ensure the certificate issued from the CA is valid and trusted by checking the certificate details and the certification path.</w:t>
      </w:r>
    </w:p>
    <w:p w14:paraId="267378ED" w14:textId="77777777" w:rsidR="00940FD8" w:rsidRPr="00940FD8" w:rsidRDefault="00940FD8">
      <w:pPr>
        <w:numPr>
          <w:ilvl w:val="0"/>
          <w:numId w:val="1250"/>
        </w:numPr>
        <w:rPr>
          <w:rFonts w:cstheme="minorHAnsi"/>
          <w:sz w:val="28"/>
          <w:szCs w:val="28"/>
        </w:rPr>
      </w:pPr>
      <w:r w:rsidRPr="00940FD8">
        <w:rPr>
          <w:rFonts w:cstheme="minorHAnsi"/>
          <w:sz w:val="28"/>
          <w:szCs w:val="28"/>
        </w:rPr>
        <w:t>Use the appropriate certificate template when requesting a certificate through web enrollment to match the usage (e.g., web server authentication, SSL/TLS).</w:t>
      </w:r>
    </w:p>
    <w:p w14:paraId="36F2E681" w14:textId="77777777" w:rsidR="00940FD8" w:rsidRPr="00940FD8" w:rsidRDefault="00940FD8" w:rsidP="00940FD8">
      <w:pPr>
        <w:rPr>
          <w:rFonts w:cstheme="minorHAnsi"/>
          <w:sz w:val="28"/>
          <w:szCs w:val="28"/>
        </w:rPr>
      </w:pPr>
      <w:r w:rsidRPr="00940FD8">
        <w:rPr>
          <w:rFonts w:cstheme="minorHAnsi"/>
          <w:sz w:val="28"/>
          <w:szCs w:val="28"/>
        </w:rPr>
        <w:t>By following these steps, you'll successfully issue a certificate through web enrollment and secure a website using the issued certificate. Make sure to manage and renew the certificate as needed to maintain a secure website.</w:t>
      </w:r>
    </w:p>
    <w:p w14:paraId="3F463EA3" w14:textId="1F81A481" w:rsidR="00940FD8" w:rsidRDefault="00940FD8" w:rsidP="000E15C1">
      <w:pPr>
        <w:rPr>
          <w:rFonts w:cstheme="minorHAnsi"/>
          <w:sz w:val="28"/>
          <w:szCs w:val="28"/>
        </w:rPr>
      </w:pPr>
    </w:p>
    <w:p w14:paraId="1FBF9577" w14:textId="3F9E844C" w:rsidR="000E15C1" w:rsidRPr="00CD42C1" w:rsidRDefault="000E15C1" w:rsidP="000E15C1">
      <w:pPr>
        <w:rPr>
          <w:rFonts w:cstheme="minorHAnsi"/>
          <w:sz w:val="28"/>
          <w:szCs w:val="28"/>
        </w:rPr>
      </w:pPr>
      <w:r w:rsidRPr="00CD42C1">
        <w:rPr>
          <w:rFonts w:cstheme="minorHAnsi"/>
          <w:sz w:val="28"/>
          <w:szCs w:val="28"/>
        </w:rPr>
        <w:t>3. self-signed certificate</w:t>
      </w:r>
    </w:p>
    <w:p w14:paraId="53D95982" w14:textId="39C29512" w:rsidR="00DC727B" w:rsidRPr="00DC727B" w:rsidRDefault="00940FD8" w:rsidP="00DC727B">
      <w:pPr>
        <w:rPr>
          <w:rFonts w:cstheme="minorHAnsi"/>
          <w:sz w:val="28"/>
          <w:szCs w:val="28"/>
        </w:rPr>
      </w:pPr>
      <w:r>
        <w:rPr>
          <w:rFonts w:cstheme="minorHAnsi"/>
          <w:sz w:val="28"/>
          <w:szCs w:val="28"/>
        </w:rPr>
        <w:t xml:space="preserve">Ans: </w:t>
      </w:r>
      <w:r w:rsidR="00DC727B" w:rsidRPr="00DC727B">
        <w:rPr>
          <w:rFonts w:cstheme="minorHAnsi"/>
          <w:sz w:val="28"/>
          <w:szCs w:val="28"/>
        </w:rPr>
        <w:t>Creating a self-signed certificate involves generating a digital certificate and signing it with its own private key, without the involvement of a third-party Certificate Authority (CA). While self-signed certificates are not as trusted as those issued by reputable CAs, they are useful for encryption, testing, or internal purposes. Below is a step-by-step guide to create a self-signed certificate using OpenSSL, a widely-used open-source tool:</w:t>
      </w:r>
    </w:p>
    <w:p w14:paraId="544BA365" w14:textId="77777777" w:rsidR="00DC727B" w:rsidRPr="00DC727B" w:rsidRDefault="00DC727B" w:rsidP="00DC727B">
      <w:pPr>
        <w:rPr>
          <w:rFonts w:cstheme="minorHAnsi"/>
          <w:b/>
          <w:bCs/>
          <w:sz w:val="28"/>
          <w:szCs w:val="28"/>
        </w:rPr>
      </w:pPr>
      <w:r w:rsidRPr="00DC727B">
        <w:rPr>
          <w:rFonts w:cstheme="minorHAnsi"/>
          <w:b/>
          <w:bCs/>
          <w:sz w:val="28"/>
          <w:szCs w:val="28"/>
        </w:rPr>
        <w:t>Creating a Self-Signed Certificate Using OpenSSL:</w:t>
      </w:r>
    </w:p>
    <w:p w14:paraId="74C84B5B" w14:textId="77777777" w:rsidR="00DC727B" w:rsidRPr="00DC727B" w:rsidRDefault="00DC727B">
      <w:pPr>
        <w:numPr>
          <w:ilvl w:val="0"/>
          <w:numId w:val="1251"/>
        </w:numPr>
        <w:rPr>
          <w:rFonts w:cstheme="minorHAnsi"/>
          <w:sz w:val="28"/>
          <w:szCs w:val="28"/>
        </w:rPr>
      </w:pPr>
      <w:r w:rsidRPr="00DC727B">
        <w:rPr>
          <w:rFonts w:cstheme="minorHAnsi"/>
          <w:b/>
          <w:bCs/>
          <w:sz w:val="28"/>
          <w:szCs w:val="28"/>
        </w:rPr>
        <w:t>Install OpenSSL:</w:t>
      </w:r>
    </w:p>
    <w:p w14:paraId="42FFD0F4" w14:textId="77777777" w:rsidR="00DC727B" w:rsidRPr="00DC727B" w:rsidRDefault="00DC727B">
      <w:pPr>
        <w:numPr>
          <w:ilvl w:val="1"/>
          <w:numId w:val="1251"/>
        </w:numPr>
        <w:rPr>
          <w:rFonts w:cstheme="minorHAnsi"/>
          <w:sz w:val="28"/>
          <w:szCs w:val="28"/>
        </w:rPr>
      </w:pPr>
      <w:r w:rsidRPr="00DC727B">
        <w:rPr>
          <w:rFonts w:cstheme="minorHAnsi"/>
          <w:sz w:val="28"/>
          <w:szCs w:val="28"/>
        </w:rPr>
        <w:t>Ensure you have OpenSSL installed on your machine. If not, download and install it from the OpenSSL website.</w:t>
      </w:r>
    </w:p>
    <w:p w14:paraId="6AFFF3E2" w14:textId="77777777" w:rsidR="00DC727B" w:rsidRPr="00DC727B" w:rsidRDefault="00DC727B">
      <w:pPr>
        <w:numPr>
          <w:ilvl w:val="0"/>
          <w:numId w:val="1251"/>
        </w:numPr>
        <w:rPr>
          <w:rFonts w:cstheme="minorHAnsi"/>
          <w:sz w:val="28"/>
          <w:szCs w:val="28"/>
        </w:rPr>
      </w:pPr>
      <w:r w:rsidRPr="00DC727B">
        <w:rPr>
          <w:rFonts w:cstheme="minorHAnsi"/>
          <w:b/>
          <w:bCs/>
          <w:sz w:val="28"/>
          <w:szCs w:val="28"/>
        </w:rPr>
        <w:t>Generate a Private Key:</w:t>
      </w:r>
    </w:p>
    <w:p w14:paraId="783C1DBC" w14:textId="77777777" w:rsidR="00DC727B" w:rsidRPr="00DC727B" w:rsidRDefault="00DC727B">
      <w:pPr>
        <w:numPr>
          <w:ilvl w:val="1"/>
          <w:numId w:val="1251"/>
        </w:numPr>
        <w:rPr>
          <w:rFonts w:cstheme="minorHAnsi"/>
          <w:sz w:val="28"/>
          <w:szCs w:val="28"/>
        </w:rPr>
      </w:pPr>
      <w:r w:rsidRPr="00DC727B">
        <w:rPr>
          <w:rFonts w:cstheme="minorHAnsi"/>
          <w:sz w:val="28"/>
          <w:szCs w:val="28"/>
        </w:rPr>
        <w:t>Open a terminal or command prompt.</w:t>
      </w:r>
    </w:p>
    <w:p w14:paraId="354DA038" w14:textId="77777777" w:rsidR="00DC727B" w:rsidRPr="00DC727B" w:rsidRDefault="00DC727B">
      <w:pPr>
        <w:numPr>
          <w:ilvl w:val="1"/>
          <w:numId w:val="1251"/>
        </w:numPr>
        <w:rPr>
          <w:rFonts w:cstheme="minorHAnsi"/>
          <w:sz w:val="28"/>
          <w:szCs w:val="28"/>
        </w:rPr>
      </w:pPr>
      <w:r w:rsidRPr="00DC727B">
        <w:rPr>
          <w:rFonts w:cstheme="minorHAnsi"/>
          <w:sz w:val="28"/>
          <w:szCs w:val="28"/>
        </w:rPr>
        <w:t xml:space="preserve">Generate a private key (e.g., </w:t>
      </w:r>
      <w:r w:rsidRPr="00DC727B">
        <w:rPr>
          <w:rFonts w:cstheme="minorHAnsi"/>
          <w:b/>
          <w:bCs/>
          <w:sz w:val="28"/>
          <w:szCs w:val="28"/>
        </w:rPr>
        <w:t>privatekey.key</w:t>
      </w:r>
      <w:r w:rsidRPr="00DC727B">
        <w:rPr>
          <w:rFonts w:cstheme="minorHAnsi"/>
          <w:sz w:val="28"/>
          <w:szCs w:val="28"/>
        </w:rPr>
        <w:t>) using the following command:</w:t>
      </w:r>
    </w:p>
    <w:p w14:paraId="7E0865F9" w14:textId="77777777" w:rsidR="00DC727B" w:rsidRPr="00DC727B" w:rsidRDefault="00DC727B" w:rsidP="00DC727B">
      <w:pPr>
        <w:rPr>
          <w:rFonts w:cstheme="minorHAnsi"/>
          <w:sz w:val="28"/>
          <w:szCs w:val="28"/>
        </w:rPr>
      </w:pPr>
      <w:r w:rsidRPr="00DC727B">
        <w:rPr>
          <w:rFonts w:cstheme="minorHAnsi"/>
          <w:sz w:val="28"/>
          <w:szCs w:val="28"/>
        </w:rPr>
        <w:t>bashCopy code</w:t>
      </w:r>
    </w:p>
    <w:p w14:paraId="233CF54C" w14:textId="77777777" w:rsidR="00DC727B" w:rsidRPr="00DC727B" w:rsidRDefault="00DC727B" w:rsidP="00DC727B">
      <w:pPr>
        <w:rPr>
          <w:rFonts w:cstheme="minorHAnsi"/>
          <w:sz w:val="28"/>
          <w:szCs w:val="28"/>
        </w:rPr>
      </w:pPr>
      <w:r w:rsidRPr="00DC727B">
        <w:rPr>
          <w:rFonts w:cstheme="minorHAnsi"/>
          <w:sz w:val="28"/>
          <w:szCs w:val="28"/>
        </w:rPr>
        <w:lastRenderedPageBreak/>
        <w:t xml:space="preserve">openssl genrsa -out privatekey.key 2048 </w:t>
      </w:r>
    </w:p>
    <w:p w14:paraId="749B378D" w14:textId="77777777" w:rsidR="00DC727B" w:rsidRPr="00DC727B" w:rsidRDefault="00DC727B">
      <w:pPr>
        <w:numPr>
          <w:ilvl w:val="0"/>
          <w:numId w:val="1251"/>
        </w:numPr>
        <w:rPr>
          <w:rFonts w:cstheme="minorHAnsi"/>
          <w:sz w:val="28"/>
          <w:szCs w:val="28"/>
        </w:rPr>
      </w:pPr>
      <w:r w:rsidRPr="00DC727B">
        <w:rPr>
          <w:rFonts w:cstheme="minorHAnsi"/>
          <w:b/>
          <w:bCs/>
          <w:sz w:val="28"/>
          <w:szCs w:val="28"/>
        </w:rPr>
        <w:t>Generate a Certificate Signing Request (CSR):</w:t>
      </w:r>
    </w:p>
    <w:p w14:paraId="01AF1F5A" w14:textId="77777777" w:rsidR="00DC727B" w:rsidRPr="00DC727B" w:rsidRDefault="00DC727B">
      <w:pPr>
        <w:numPr>
          <w:ilvl w:val="1"/>
          <w:numId w:val="1251"/>
        </w:numPr>
        <w:rPr>
          <w:rFonts w:cstheme="minorHAnsi"/>
          <w:sz w:val="28"/>
          <w:szCs w:val="28"/>
        </w:rPr>
      </w:pPr>
      <w:r w:rsidRPr="00DC727B">
        <w:rPr>
          <w:rFonts w:cstheme="minorHAnsi"/>
          <w:sz w:val="28"/>
          <w:szCs w:val="28"/>
        </w:rPr>
        <w:t>Use the private key to create a CSR (Certificate Signing Request). You will provide information about your organization and domain.</w:t>
      </w:r>
    </w:p>
    <w:p w14:paraId="36526E60" w14:textId="77777777" w:rsidR="00DC727B" w:rsidRPr="00DC727B" w:rsidRDefault="00DC727B" w:rsidP="00DC727B">
      <w:pPr>
        <w:rPr>
          <w:rFonts w:cstheme="minorHAnsi"/>
          <w:sz w:val="28"/>
          <w:szCs w:val="28"/>
        </w:rPr>
      </w:pPr>
      <w:r w:rsidRPr="00DC727B">
        <w:rPr>
          <w:rFonts w:cstheme="minorHAnsi"/>
          <w:sz w:val="28"/>
          <w:szCs w:val="28"/>
        </w:rPr>
        <w:t>bashCopy code</w:t>
      </w:r>
    </w:p>
    <w:p w14:paraId="136138F0" w14:textId="77777777" w:rsidR="00DC727B" w:rsidRPr="00DC727B" w:rsidRDefault="00DC727B" w:rsidP="00DC727B">
      <w:pPr>
        <w:rPr>
          <w:rFonts w:cstheme="minorHAnsi"/>
          <w:sz w:val="28"/>
          <w:szCs w:val="28"/>
        </w:rPr>
      </w:pPr>
      <w:r w:rsidRPr="00DC727B">
        <w:rPr>
          <w:rFonts w:cstheme="minorHAnsi"/>
          <w:sz w:val="28"/>
          <w:szCs w:val="28"/>
        </w:rPr>
        <w:t xml:space="preserve">openssl req -new -key privatekey.key -out csr.pem </w:t>
      </w:r>
    </w:p>
    <w:p w14:paraId="13D2146D" w14:textId="77777777" w:rsidR="00DC727B" w:rsidRPr="00DC727B" w:rsidRDefault="00DC727B">
      <w:pPr>
        <w:numPr>
          <w:ilvl w:val="0"/>
          <w:numId w:val="1251"/>
        </w:numPr>
        <w:rPr>
          <w:rFonts w:cstheme="minorHAnsi"/>
          <w:sz w:val="28"/>
          <w:szCs w:val="28"/>
        </w:rPr>
      </w:pPr>
      <w:r w:rsidRPr="00DC727B">
        <w:rPr>
          <w:rFonts w:cstheme="minorHAnsi"/>
          <w:b/>
          <w:bCs/>
          <w:sz w:val="28"/>
          <w:szCs w:val="28"/>
        </w:rPr>
        <w:t>Generate a Self-Signed Certificate:</w:t>
      </w:r>
    </w:p>
    <w:p w14:paraId="7D6646C7" w14:textId="77777777" w:rsidR="00DC727B" w:rsidRPr="00DC727B" w:rsidRDefault="00DC727B">
      <w:pPr>
        <w:numPr>
          <w:ilvl w:val="1"/>
          <w:numId w:val="1251"/>
        </w:numPr>
        <w:rPr>
          <w:rFonts w:cstheme="minorHAnsi"/>
          <w:sz w:val="28"/>
          <w:szCs w:val="28"/>
        </w:rPr>
      </w:pPr>
      <w:r w:rsidRPr="00DC727B">
        <w:rPr>
          <w:rFonts w:cstheme="minorHAnsi"/>
          <w:sz w:val="28"/>
          <w:szCs w:val="28"/>
        </w:rPr>
        <w:t xml:space="preserve">Use the CSR to generate a self-signed certificate (e.g., </w:t>
      </w:r>
      <w:r w:rsidRPr="00DC727B">
        <w:rPr>
          <w:rFonts w:cstheme="minorHAnsi"/>
          <w:b/>
          <w:bCs/>
          <w:sz w:val="28"/>
          <w:szCs w:val="28"/>
        </w:rPr>
        <w:t>certificate.crt</w:t>
      </w:r>
      <w:r w:rsidRPr="00DC727B">
        <w:rPr>
          <w:rFonts w:cstheme="minorHAnsi"/>
          <w:sz w:val="28"/>
          <w:szCs w:val="28"/>
        </w:rPr>
        <w:t>), which will be valid for a specified number of days (e.g., 365 days):</w:t>
      </w:r>
    </w:p>
    <w:p w14:paraId="57B62E70" w14:textId="77777777" w:rsidR="00DC727B" w:rsidRPr="00DC727B" w:rsidRDefault="00DC727B" w:rsidP="00DC727B">
      <w:pPr>
        <w:rPr>
          <w:rFonts w:cstheme="minorHAnsi"/>
          <w:sz w:val="28"/>
          <w:szCs w:val="28"/>
        </w:rPr>
      </w:pPr>
      <w:r w:rsidRPr="00DC727B">
        <w:rPr>
          <w:rFonts w:cstheme="minorHAnsi"/>
          <w:sz w:val="28"/>
          <w:szCs w:val="28"/>
        </w:rPr>
        <w:t>bashCopy code</w:t>
      </w:r>
    </w:p>
    <w:p w14:paraId="03205921" w14:textId="77777777" w:rsidR="00DC727B" w:rsidRPr="00DC727B" w:rsidRDefault="00DC727B" w:rsidP="00DC727B">
      <w:pPr>
        <w:rPr>
          <w:rFonts w:cstheme="minorHAnsi"/>
          <w:sz w:val="28"/>
          <w:szCs w:val="28"/>
        </w:rPr>
      </w:pPr>
      <w:r w:rsidRPr="00DC727B">
        <w:rPr>
          <w:rFonts w:cstheme="minorHAnsi"/>
          <w:sz w:val="28"/>
          <w:szCs w:val="28"/>
        </w:rPr>
        <w:t xml:space="preserve">openssl x509 -req -in csr.pem -signkey privatekey.key -out certificate.crt -days 365 </w:t>
      </w:r>
    </w:p>
    <w:p w14:paraId="0B0803AF" w14:textId="77777777" w:rsidR="00DC727B" w:rsidRPr="00DC727B" w:rsidRDefault="00DC727B">
      <w:pPr>
        <w:numPr>
          <w:ilvl w:val="0"/>
          <w:numId w:val="1251"/>
        </w:numPr>
        <w:rPr>
          <w:rFonts w:cstheme="minorHAnsi"/>
          <w:sz w:val="28"/>
          <w:szCs w:val="28"/>
        </w:rPr>
      </w:pPr>
      <w:r w:rsidRPr="00DC727B">
        <w:rPr>
          <w:rFonts w:cstheme="minorHAnsi"/>
          <w:b/>
          <w:bCs/>
          <w:sz w:val="28"/>
          <w:szCs w:val="28"/>
        </w:rPr>
        <w:t>View Certificate Information:</w:t>
      </w:r>
    </w:p>
    <w:p w14:paraId="4D8208FF" w14:textId="77777777" w:rsidR="00DC727B" w:rsidRPr="00DC727B" w:rsidRDefault="00DC727B">
      <w:pPr>
        <w:numPr>
          <w:ilvl w:val="1"/>
          <w:numId w:val="1251"/>
        </w:numPr>
        <w:rPr>
          <w:rFonts w:cstheme="minorHAnsi"/>
          <w:sz w:val="28"/>
          <w:szCs w:val="28"/>
        </w:rPr>
      </w:pPr>
      <w:r w:rsidRPr="00DC727B">
        <w:rPr>
          <w:rFonts w:cstheme="minorHAnsi"/>
          <w:sz w:val="28"/>
          <w:szCs w:val="28"/>
        </w:rPr>
        <w:t>If desired, you can view the details of the generated certificate:</w:t>
      </w:r>
    </w:p>
    <w:p w14:paraId="10A006DB" w14:textId="77777777" w:rsidR="00DC727B" w:rsidRPr="00DC727B" w:rsidRDefault="00DC727B" w:rsidP="00DC727B">
      <w:pPr>
        <w:rPr>
          <w:rFonts w:cstheme="minorHAnsi"/>
          <w:sz w:val="28"/>
          <w:szCs w:val="28"/>
        </w:rPr>
      </w:pPr>
      <w:r w:rsidRPr="00DC727B">
        <w:rPr>
          <w:rFonts w:cstheme="minorHAnsi"/>
          <w:sz w:val="28"/>
          <w:szCs w:val="28"/>
        </w:rPr>
        <w:t>bashCopy code</w:t>
      </w:r>
    </w:p>
    <w:p w14:paraId="6633BD26" w14:textId="77777777" w:rsidR="00DC727B" w:rsidRPr="00DC727B" w:rsidRDefault="00DC727B" w:rsidP="00DC727B">
      <w:pPr>
        <w:rPr>
          <w:rFonts w:cstheme="minorHAnsi"/>
          <w:sz w:val="28"/>
          <w:szCs w:val="28"/>
        </w:rPr>
      </w:pPr>
      <w:r w:rsidRPr="00DC727B">
        <w:rPr>
          <w:rFonts w:cstheme="minorHAnsi"/>
          <w:sz w:val="28"/>
          <w:szCs w:val="28"/>
        </w:rPr>
        <w:t xml:space="preserve">openssl x509 -in certificate.crt -text -noout </w:t>
      </w:r>
    </w:p>
    <w:p w14:paraId="69EC407B" w14:textId="77777777" w:rsidR="00DC727B" w:rsidRPr="00DC727B" w:rsidRDefault="00DC727B">
      <w:pPr>
        <w:numPr>
          <w:ilvl w:val="0"/>
          <w:numId w:val="1251"/>
        </w:numPr>
        <w:rPr>
          <w:rFonts w:cstheme="minorHAnsi"/>
          <w:sz w:val="28"/>
          <w:szCs w:val="28"/>
        </w:rPr>
      </w:pPr>
      <w:r w:rsidRPr="00DC727B">
        <w:rPr>
          <w:rFonts w:cstheme="minorHAnsi"/>
          <w:b/>
          <w:bCs/>
          <w:sz w:val="28"/>
          <w:szCs w:val="28"/>
        </w:rPr>
        <w:t>Use the Self-Signed Certificate:</w:t>
      </w:r>
    </w:p>
    <w:p w14:paraId="27729B2E" w14:textId="77777777" w:rsidR="00DC727B" w:rsidRPr="00DC727B" w:rsidRDefault="00DC727B">
      <w:pPr>
        <w:numPr>
          <w:ilvl w:val="1"/>
          <w:numId w:val="1251"/>
        </w:numPr>
        <w:rPr>
          <w:rFonts w:cstheme="minorHAnsi"/>
          <w:sz w:val="28"/>
          <w:szCs w:val="28"/>
        </w:rPr>
      </w:pPr>
      <w:r w:rsidRPr="00DC727B">
        <w:rPr>
          <w:rFonts w:cstheme="minorHAnsi"/>
          <w:sz w:val="28"/>
          <w:szCs w:val="28"/>
        </w:rPr>
        <w:t xml:space="preserve">Now, you can use the </w:t>
      </w:r>
      <w:r w:rsidRPr="00DC727B">
        <w:rPr>
          <w:rFonts w:cstheme="minorHAnsi"/>
          <w:b/>
          <w:bCs/>
          <w:sz w:val="28"/>
          <w:szCs w:val="28"/>
        </w:rPr>
        <w:t>privatekey.key</w:t>
      </w:r>
      <w:r w:rsidRPr="00DC727B">
        <w:rPr>
          <w:rFonts w:cstheme="minorHAnsi"/>
          <w:sz w:val="28"/>
          <w:szCs w:val="28"/>
        </w:rPr>
        <w:t xml:space="preserve"> and </w:t>
      </w:r>
      <w:r w:rsidRPr="00DC727B">
        <w:rPr>
          <w:rFonts w:cstheme="minorHAnsi"/>
          <w:b/>
          <w:bCs/>
          <w:sz w:val="28"/>
          <w:szCs w:val="28"/>
        </w:rPr>
        <w:t>certificate.crt</w:t>
      </w:r>
      <w:r w:rsidRPr="00DC727B">
        <w:rPr>
          <w:rFonts w:cstheme="minorHAnsi"/>
          <w:sz w:val="28"/>
          <w:szCs w:val="28"/>
        </w:rPr>
        <w:t xml:space="preserve"> in your application or server.</w:t>
      </w:r>
    </w:p>
    <w:p w14:paraId="72B80E26" w14:textId="77777777" w:rsidR="00DC727B" w:rsidRPr="00DC727B" w:rsidRDefault="00DC727B" w:rsidP="00DC727B">
      <w:pPr>
        <w:rPr>
          <w:rFonts w:cstheme="minorHAnsi"/>
          <w:b/>
          <w:bCs/>
          <w:sz w:val="28"/>
          <w:szCs w:val="28"/>
        </w:rPr>
      </w:pPr>
      <w:r w:rsidRPr="00DC727B">
        <w:rPr>
          <w:rFonts w:cstheme="minorHAnsi"/>
          <w:b/>
          <w:bCs/>
          <w:sz w:val="28"/>
          <w:szCs w:val="28"/>
        </w:rPr>
        <w:t>Important Notes:</w:t>
      </w:r>
    </w:p>
    <w:p w14:paraId="1A03AADD" w14:textId="77777777" w:rsidR="00DC727B" w:rsidRPr="00DC727B" w:rsidRDefault="00DC727B">
      <w:pPr>
        <w:numPr>
          <w:ilvl w:val="0"/>
          <w:numId w:val="1252"/>
        </w:numPr>
        <w:rPr>
          <w:rFonts w:cstheme="minorHAnsi"/>
          <w:sz w:val="28"/>
          <w:szCs w:val="28"/>
        </w:rPr>
      </w:pPr>
      <w:r w:rsidRPr="00DC727B">
        <w:rPr>
          <w:rFonts w:cstheme="minorHAnsi"/>
          <w:b/>
          <w:bCs/>
          <w:sz w:val="28"/>
          <w:szCs w:val="28"/>
        </w:rPr>
        <w:t>Validity Period:</w:t>
      </w:r>
      <w:r w:rsidRPr="00DC727B">
        <w:rPr>
          <w:rFonts w:cstheme="minorHAnsi"/>
          <w:sz w:val="28"/>
          <w:szCs w:val="28"/>
        </w:rPr>
        <w:t xml:space="preserve"> The </w:t>
      </w:r>
      <w:r w:rsidRPr="00DC727B">
        <w:rPr>
          <w:rFonts w:cstheme="minorHAnsi"/>
          <w:b/>
          <w:bCs/>
          <w:sz w:val="28"/>
          <w:szCs w:val="28"/>
        </w:rPr>
        <w:t>-days</w:t>
      </w:r>
      <w:r w:rsidRPr="00DC727B">
        <w:rPr>
          <w:rFonts w:cstheme="minorHAnsi"/>
          <w:sz w:val="28"/>
          <w:szCs w:val="28"/>
        </w:rPr>
        <w:t xml:space="preserve"> option during certificate generation sets the validity period in days. Adjust as needed.</w:t>
      </w:r>
    </w:p>
    <w:p w14:paraId="19BE98DC" w14:textId="77777777" w:rsidR="00DC727B" w:rsidRPr="00DC727B" w:rsidRDefault="00DC727B">
      <w:pPr>
        <w:numPr>
          <w:ilvl w:val="0"/>
          <w:numId w:val="1252"/>
        </w:numPr>
        <w:rPr>
          <w:rFonts w:cstheme="minorHAnsi"/>
          <w:sz w:val="28"/>
          <w:szCs w:val="28"/>
        </w:rPr>
      </w:pPr>
      <w:r w:rsidRPr="00DC727B">
        <w:rPr>
          <w:rFonts w:cstheme="minorHAnsi"/>
          <w:b/>
          <w:bCs/>
          <w:sz w:val="28"/>
          <w:szCs w:val="28"/>
        </w:rPr>
        <w:t>Secure Storage:</w:t>
      </w:r>
      <w:r w:rsidRPr="00DC727B">
        <w:rPr>
          <w:rFonts w:cstheme="minorHAnsi"/>
          <w:sz w:val="28"/>
          <w:szCs w:val="28"/>
        </w:rPr>
        <w:t xml:space="preserve"> Safeguard the private key (</w:t>
      </w:r>
      <w:r w:rsidRPr="00DC727B">
        <w:rPr>
          <w:rFonts w:cstheme="minorHAnsi"/>
          <w:b/>
          <w:bCs/>
          <w:sz w:val="28"/>
          <w:szCs w:val="28"/>
        </w:rPr>
        <w:t>privatekey.key</w:t>
      </w:r>
      <w:r w:rsidRPr="00DC727B">
        <w:rPr>
          <w:rFonts w:cstheme="minorHAnsi"/>
          <w:sz w:val="28"/>
          <w:szCs w:val="28"/>
        </w:rPr>
        <w:t>) as it's critical for the certificate's security.</w:t>
      </w:r>
    </w:p>
    <w:p w14:paraId="3FFAE8B8" w14:textId="77777777" w:rsidR="00DC727B" w:rsidRPr="00DC727B" w:rsidRDefault="00DC727B">
      <w:pPr>
        <w:numPr>
          <w:ilvl w:val="0"/>
          <w:numId w:val="1252"/>
        </w:numPr>
        <w:rPr>
          <w:rFonts w:cstheme="minorHAnsi"/>
          <w:sz w:val="28"/>
          <w:szCs w:val="28"/>
        </w:rPr>
      </w:pPr>
      <w:r w:rsidRPr="00DC727B">
        <w:rPr>
          <w:rFonts w:cstheme="minorHAnsi"/>
          <w:b/>
          <w:bCs/>
          <w:sz w:val="28"/>
          <w:szCs w:val="28"/>
        </w:rPr>
        <w:t>Security Considerations:</w:t>
      </w:r>
      <w:r w:rsidRPr="00DC727B">
        <w:rPr>
          <w:rFonts w:cstheme="minorHAnsi"/>
          <w:sz w:val="28"/>
          <w:szCs w:val="28"/>
        </w:rPr>
        <w:t xml:space="preserve"> Self-signed certificates lack the validation provided by trusted CAs. Use them in appropriate, secure, and controlled environments.</w:t>
      </w:r>
    </w:p>
    <w:p w14:paraId="17BEA88C" w14:textId="77777777" w:rsidR="00DC727B" w:rsidRPr="00DC727B" w:rsidRDefault="00DC727B">
      <w:pPr>
        <w:numPr>
          <w:ilvl w:val="0"/>
          <w:numId w:val="1252"/>
        </w:numPr>
        <w:rPr>
          <w:rFonts w:cstheme="minorHAnsi"/>
          <w:sz w:val="28"/>
          <w:szCs w:val="28"/>
        </w:rPr>
      </w:pPr>
      <w:r w:rsidRPr="00DC727B">
        <w:rPr>
          <w:rFonts w:cstheme="minorHAnsi"/>
          <w:b/>
          <w:bCs/>
          <w:sz w:val="28"/>
          <w:szCs w:val="28"/>
        </w:rPr>
        <w:lastRenderedPageBreak/>
        <w:t>Deployment:</w:t>
      </w:r>
      <w:r w:rsidRPr="00DC727B">
        <w:rPr>
          <w:rFonts w:cstheme="minorHAnsi"/>
          <w:sz w:val="28"/>
          <w:szCs w:val="28"/>
        </w:rPr>
        <w:t xml:space="preserve"> For production or public-facing services, consider using CA-signed certificates for user trust and security.</w:t>
      </w:r>
    </w:p>
    <w:p w14:paraId="0854C433" w14:textId="77777777" w:rsidR="00DC727B" w:rsidRPr="00DC727B" w:rsidRDefault="00DC727B" w:rsidP="00DC727B">
      <w:pPr>
        <w:rPr>
          <w:rFonts w:cstheme="minorHAnsi"/>
          <w:sz w:val="28"/>
          <w:szCs w:val="28"/>
        </w:rPr>
      </w:pPr>
      <w:r w:rsidRPr="00DC727B">
        <w:rPr>
          <w:rFonts w:cstheme="minorHAnsi"/>
          <w:sz w:val="28"/>
          <w:szCs w:val="28"/>
        </w:rPr>
        <w:t>This process provides a self-signed certificate that you can use for various purposes, such as encrypting communication between services in a controlled environment or for development and testing purposes.</w:t>
      </w:r>
    </w:p>
    <w:p w14:paraId="1D5DE088" w14:textId="36F79AFD" w:rsidR="00940FD8" w:rsidRDefault="00940FD8" w:rsidP="000E15C1">
      <w:pPr>
        <w:rPr>
          <w:rFonts w:cstheme="minorHAnsi"/>
          <w:sz w:val="28"/>
          <w:szCs w:val="28"/>
        </w:rPr>
      </w:pPr>
    </w:p>
    <w:p w14:paraId="13D5C548" w14:textId="08A7831F" w:rsidR="000E15C1" w:rsidRPr="00CD42C1" w:rsidRDefault="000E15C1" w:rsidP="000E15C1">
      <w:pPr>
        <w:rPr>
          <w:rFonts w:cstheme="minorHAnsi"/>
          <w:sz w:val="28"/>
          <w:szCs w:val="28"/>
        </w:rPr>
      </w:pPr>
      <w:r w:rsidRPr="00CD42C1">
        <w:rPr>
          <w:rFonts w:cstheme="minorHAnsi"/>
          <w:sz w:val="28"/>
          <w:szCs w:val="28"/>
        </w:rPr>
        <w:t>4. mange certificate---using template and issue certificate for computer</w:t>
      </w:r>
    </w:p>
    <w:p w14:paraId="4A70BBDA" w14:textId="0A0D4BA0" w:rsidR="00DC727B" w:rsidRPr="00DC727B" w:rsidRDefault="00DC727B" w:rsidP="00DC727B">
      <w:pPr>
        <w:rPr>
          <w:rFonts w:cstheme="minorHAnsi"/>
          <w:sz w:val="28"/>
          <w:szCs w:val="28"/>
        </w:rPr>
      </w:pPr>
      <w:r>
        <w:rPr>
          <w:rFonts w:cstheme="minorHAnsi"/>
          <w:sz w:val="28"/>
          <w:szCs w:val="28"/>
        </w:rPr>
        <w:t>Ans:</w:t>
      </w:r>
      <w:r w:rsidRPr="00DC727B">
        <w:rPr>
          <w:rFonts w:ascii="Segoe UI" w:hAnsi="Segoe UI" w:cs="Segoe UI"/>
          <w:color w:val="000000"/>
          <w:sz w:val="27"/>
          <w:szCs w:val="27"/>
        </w:rPr>
        <w:t xml:space="preserve"> </w:t>
      </w:r>
      <w:r w:rsidRPr="00DC727B">
        <w:rPr>
          <w:rFonts w:cstheme="minorHAnsi"/>
          <w:sz w:val="28"/>
          <w:szCs w:val="28"/>
        </w:rPr>
        <w:t>To manage certificates using a template and issue a certificate for a client, you'll be utilizing Active Directory Certificate Services (AD CS) and its certificate templates. Certificate templates define the settings and properties for certificates that can be issued by the Certificate Authority (CA). Here's a step-by-step guide to issuing a certificate using a template:</w:t>
      </w:r>
    </w:p>
    <w:p w14:paraId="61E36A71" w14:textId="77777777" w:rsidR="00DC727B" w:rsidRPr="00DC727B" w:rsidRDefault="00DC727B" w:rsidP="00DC727B">
      <w:pPr>
        <w:rPr>
          <w:rFonts w:cstheme="minorHAnsi"/>
          <w:b/>
          <w:bCs/>
          <w:sz w:val="28"/>
          <w:szCs w:val="28"/>
        </w:rPr>
      </w:pPr>
      <w:r w:rsidRPr="00DC727B">
        <w:rPr>
          <w:rFonts w:cstheme="minorHAnsi"/>
          <w:b/>
          <w:bCs/>
          <w:sz w:val="28"/>
          <w:szCs w:val="28"/>
        </w:rPr>
        <w:t>1. Prepare Certificate Template:</w:t>
      </w:r>
    </w:p>
    <w:p w14:paraId="6C775F7E" w14:textId="77777777" w:rsidR="00DC727B" w:rsidRPr="00DC727B" w:rsidRDefault="00DC727B">
      <w:pPr>
        <w:numPr>
          <w:ilvl w:val="0"/>
          <w:numId w:val="1253"/>
        </w:numPr>
        <w:rPr>
          <w:rFonts w:cstheme="minorHAnsi"/>
          <w:sz w:val="28"/>
          <w:szCs w:val="28"/>
        </w:rPr>
      </w:pPr>
      <w:r w:rsidRPr="00DC727B">
        <w:rPr>
          <w:rFonts w:cstheme="minorHAnsi"/>
          <w:sz w:val="28"/>
          <w:szCs w:val="28"/>
        </w:rPr>
        <w:t>Open the Certificate Templates console (</w:t>
      </w:r>
      <w:r w:rsidRPr="00DC727B">
        <w:rPr>
          <w:rFonts w:cstheme="minorHAnsi"/>
          <w:b/>
          <w:bCs/>
          <w:sz w:val="28"/>
          <w:szCs w:val="28"/>
        </w:rPr>
        <w:t>certtmpl.msc</w:t>
      </w:r>
      <w:r w:rsidRPr="00DC727B">
        <w:rPr>
          <w:rFonts w:cstheme="minorHAnsi"/>
          <w:sz w:val="28"/>
          <w:szCs w:val="28"/>
        </w:rPr>
        <w:t>).</w:t>
      </w:r>
    </w:p>
    <w:p w14:paraId="3A975AF0" w14:textId="77777777" w:rsidR="00DC727B" w:rsidRPr="00DC727B" w:rsidRDefault="00DC727B">
      <w:pPr>
        <w:numPr>
          <w:ilvl w:val="0"/>
          <w:numId w:val="1253"/>
        </w:numPr>
        <w:rPr>
          <w:rFonts w:cstheme="minorHAnsi"/>
          <w:sz w:val="28"/>
          <w:szCs w:val="28"/>
        </w:rPr>
      </w:pPr>
      <w:r w:rsidRPr="00DC727B">
        <w:rPr>
          <w:rFonts w:cstheme="minorHAnsi"/>
          <w:sz w:val="28"/>
          <w:szCs w:val="28"/>
        </w:rPr>
        <w:t>Locate or duplicate a certificate template based on your requirements. If needed, create a new template.</w:t>
      </w:r>
    </w:p>
    <w:p w14:paraId="5B886DE5" w14:textId="77777777" w:rsidR="00DC727B" w:rsidRPr="00DC727B" w:rsidRDefault="00DC727B">
      <w:pPr>
        <w:numPr>
          <w:ilvl w:val="0"/>
          <w:numId w:val="1253"/>
        </w:numPr>
        <w:rPr>
          <w:rFonts w:cstheme="minorHAnsi"/>
          <w:sz w:val="28"/>
          <w:szCs w:val="28"/>
        </w:rPr>
      </w:pPr>
      <w:r w:rsidRPr="00DC727B">
        <w:rPr>
          <w:rFonts w:cstheme="minorHAnsi"/>
          <w:sz w:val="28"/>
          <w:szCs w:val="28"/>
        </w:rPr>
        <w:t>Modify the template's properties to match the intended usage (e.g., client authentication).</w:t>
      </w:r>
    </w:p>
    <w:p w14:paraId="1BECD9B0" w14:textId="77777777" w:rsidR="00DC727B" w:rsidRPr="00DC727B" w:rsidRDefault="00DC727B" w:rsidP="00DC727B">
      <w:pPr>
        <w:rPr>
          <w:rFonts w:cstheme="minorHAnsi"/>
          <w:b/>
          <w:bCs/>
          <w:sz w:val="28"/>
          <w:szCs w:val="28"/>
        </w:rPr>
      </w:pPr>
      <w:r w:rsidRPr="00DC727B">
        <w:rPr>
          <w:rFonts w:cstheme="minorHAnsi"/>
          <w:b/>
          <w:bCs/>
          <w:sz w:val="28"/>
          <w:szCs w:val="28"/>
        </w:rPr>
        <w:t>2. Requesting a Certificate Using the Template:</w:t>
      </w:r>
    </w:p>
    <w:p w14:paraId="6867F333" w14:textId="77777777" w:rsidR="00DC727B" w:rsidRPr="00DC727B" w:rsidRDefault="00DC727B">
      <w:pPr>
        <w:numPr>
          <w:ilvl w:val="0"/>
          <w:numId w:val="1254"/>
        </w:numPr>
        <w:rPr>
          <w:rFonts w:cstheme="minorHAnsi"/>
          <w:sz w:val="28"/>
          <w:szCs w:val="28"/>
        </w:rPr>
      </w:pPr>
      <w:r w:rsidRPr="00DC727B">
        <w:rPr>
          <w:rFonts w:cstheme="minorHAnsi"/>
          <w:sz w:val="28"/>
          <w:szCs w:val="28"/>
        </w:rPr>
        <w:t>On a client machine, open the Certificate Management console (</w:t>
      </w:r>
      <w:r w:rsidRPr="00DC727B">
        <w:rPr>
          <w:rFonts w:cstheme="minorHAnsi"/>
          <w:b/>
          <w:bCs/>
          <w:sz w:val="28"/>
          <w:szCs w:val="28"/>
        </w:rPr>
        <w:t>certmgr.msc</w:t>
      </w:r>
      <w:r w:rsidRPr="00DC727B">
        <w:rPr>
          <w:rFonts w:cstheme="minorHAnsi"/>
          <w:sz w:val="28"/>
          <w:szCs w:val="28"/>
        </w:rPr>
        <w:t>).</w:t>
      </w:r>
    </w:p>
    <w:p w14:paraId="76E9E98E" w14:textId="77777777" w:rsidR="00DC727B" w:rsidRPr="00DC727B" w:rsidRDefault="00DC727B">
      <w:pPr>
        <w:numPr>
          <w:ilvl w:val="0"/>
          <w:numId w:val="1254"/>
        </w:numPr>
        <w:rPr>
          <w:rFonts w:cstheme="minorHAnsi"/>
          <w:sz w:val="28"/>
          <w:szCs w:val="28"/>
        </w:rPr>
      </w:pPr>
      <w:r w:rsidRPr="00DC727B">
        <w:rPr>
          <w:rFonts w:cstheme="minorHAnsi"/>
          <w:sz w:val="28"/>
          <w:szCs w:val="28"/>
        </w:rPr>
        <w:t>Right-click on "Personal" and select "All Tasks" -&gt; "Request New Certificate."</w:t>
      </w:r>
    </w:p>
    <w:p w14:paraId="06B1DA5C" w14:textId="77777777" w:rsidR="00DC727B" w:rsidRPr="00DC727B" w:rsidRDefault="00DC727B">
      <w:pPr>
        <w:numPr>
          <w:ilvl w:val="0"/>
          <w:numId w:val="1254"/>
        </w:numPr>
        <w:rPr>
          <w:rFonts w:cstheme="minorHAnsi"/>
          <w:sz w:val="28"/>
          <w:szCs w:val="28"/>
        </w:rPr>
      </w:pPr>
      <w:r w:rsidRPr="00DC727B">
        <w:rPr>
          <w:rFonts w:cstheme="minorHAnsi"/>
          <w:sz w:val="28"/>
          <w:szCs w:val="28"/>
        </w:rPr>
        <w:t>Follow the Certificate Enrollment wizard:</w:t>
      </w:r>
    </w:p>
    <w:p w14:paraId="7012B2F1" w14:textId="77777777" w:rsidR="00DC727B" w:rsidRPr="00DC727B" w:rsidRDefault="00DC727B">
      <w:pPr>
        <w:numPr>
          <w:ilvl w:val="1"/>
          <w:numId w:val="1254"/>
        </w:numPr>
        <w:rPr>
          <w:rFonts w:cstheme="minorHAnsi"/>
          <w:sz w:val="28"/>
          <w:szCs w:val="28"/>
        </w:rPr>
      </w:pPr>
      <w:r w:rsidRPr="00DC727B">
        <w:rPr>
          <w:rFonts w:cstheme="minorHAnsi"/>
          <w:sz w:val="28"/>
          <w:szCs w:val="28"/>
        </w:rPr>
        <w:t>Choose "Next" to start the wizard.</w:t>
      </w:r>
    </w:p>
    <w:p w14:paraId="1867B83F" w14:textId="77777777" w:rsidR="00DC727B" w:rsidRPr="00DC727B" w:rsidRDefault="00DC727B">
      <w:pPr>
        <w:numPr>
          <w:ilvl w:val="1"/>
          <w:numId w:val="1254"/>
        </w:numPr>
        <w:rPr>
          <w:rFonts w:cstheme="minorHAnsi"/>
          <w:sz w:val="28"/>
          <w:szCs w:val="28"/>
        </w:rPr>
      </w:pPr>
      <w:r w:rsidRPr="00DC727B">
        <w:rPr>
          <w:rFonts w:cstheme="minorHAnsi"/>
          <w:sz w:val="28"/>
          <w:szCs w:val="28"/>
        </w:rPr>
        <w:t>Select "Next" on the "Before You Begin" screen.</w:t>
      </w:r>
    </w:p>
    <w:p w14:paraId="5E14038E" w14:textId="77777777" w:rsidR="00DC727B" w:rsidRPr="00DC727B" w:rsidRDefault="00DC727B">
      <w:pPr>
        <w:numPr>
          <w:ilvl w:val="1"/>
          <w:numId w:val="1254"/>
        </w:numPr>
        <w:rPr>
          <w:rFonts w:cstheme="minorHAnsi"/>
          <w:sz w:val="28"/>
          <w:szCs w:val="28"/>
        </w:rPr>
      </w:pPr>
      <w:r w:rsidRPr="00DC727B">
        <w:rPr>
          <w:rFonts w:cstheme="minorHAnsi"/>
          <w:sz w:val="28"/>
          <w:szCs w:val="28"/>
        </w:rPr>
        <w:t>Choose "Active Directory Enrollment Policy" and click "Next."</w:t>
      </w:r>
    </w:p>
    <w:p w14:paraId="40D9410B" w14:textId="77777777" w:rsidR="00DC727B" w:rsidRPr="00DC727B" w:rsidRDefault="00DC727B">
      <w:pPr>
        <w:numPr>
          <w:ilvl w:val="1"/>
          <w:numId w:val="1254"/>
        </w:numPr>
        <w:rPr>
          <w:rFonts w:cstheme="minorHAnsi"/>
          <w:sz w:val="28"/>
          <w:szCs w:val="28"/>
        </w:rPr>
      </w:pPr>
      <w:r w:rsidRPr="00DC727B">
        <w:rPr>
          <w:rFonts w:cstheme="minorHAnsi"/>
          <w:sz w:val="28"/>
          <w:szCs w:val="28"/>
        </w:rPr>
        <w:t>Select the certificate template you prepared earlier, then click "Enroll."</w:t>
      </w:r>
    </w:p>
    <w:p w14:paraId="69A11065" w14:textId="77777777" w:rsidR="00DC727B" w:rsidRPr="00DC727B" w:rsidRDefault="00DC727B">
      <w:pPr>
        <w:numPr>
          <w:ilvl w:val="1"/>
          <w:numId w:val="1254"/>
        </w:numPr>
        <w:rPr>
          <w:rFonts w:cstheme="minorHAnsi"/>
          <w:sz w:val="28"/>
          <w:szCs w:val="28"/>
        </w:rPr>
      </w:pPr>
      <w:r w:rsidRPr="00DC727B">
        <w:rPr>
          <w:rFonts w:cstheme="minorHAnsi"/>
          <w:sz w:val="28"/>
          <w:szCs w:val="28"/>
        </w:rPr>
        <w:t>Wait for the enrollment process to complete.</w:t>
      </w:r>
    </w:p>
    <w:p w14:paraId="62FEE4E1" w14:textId="77777777" w:rsidR="00DC727B" w:rsidRPr="00DC727B" w:rsidRDefault="00DC727B" w:rsidP="00DC727B">
      <w:pPr>
        <w:rPr>
          <w:rFonts w:cstheme="minorHAnsi"/>
          <w:b/>
          <w:bCs/>
          <w:sz w:val="28"/>
          <w:szCs w:val="28"/>
        </w:rPr>
      </w:pPr>
      <w:r w:rsidRPr="00DC727B">
        <w:rPr>
          <w:rFonts w:cstheme="minorHAnsi"/>
          <w:b/>
          <w:bCs/>
          <w:sz w:val="28"/>
          <w:szCs w:val="28"/>
        </w:rPr>
        <w:lastRenderedPageBreak/>
        <w:t>3. View and Verify the Issued Certificate:</w:t>
      </w:r>
    </w:p>
    <w:p w14:paraId="679F850C" w14:textId="77777777" w:rsidR="00DC727B" w:rsidRPr="00DC727B" w:rsidRDefault="00DC727B">
      <w:pPr>
        <w:numPr>
          <w:ilvl w:val="0"/>
          <w:numId w:val="1255"/>
        </w:numPr>
        <w:rPr>
          <w:rFonts w:cstheme="minorHAnsi"/>
          <w:sz w:val="28"/>
          <w:szCs w:val="28"/>
        </w:rPr>
      </w:pPr>
      <w:r w:rsidRPr="00DC727B">
        <w:rPr>
          <w:rFonts w:cstheme="minorHAnsi"/>
          <w:sz w:val="28"/>
          <w:szCs w:val="28"/>
        </w:rPr>
        <w:t>Back in the Certificate Management console (</w:t>
      </w:r>
      <w:r w:rsidRPr="00DC727B">
        <w:rPr>
          <w:rFonts w:cstheme="minorHAnsi"/>
          <w:b/>
          <w:bCs/>
          <w:sz w:val="28"/>
          <w:szCs w:val="28"/>
        </w:rPr>
        <w:t>certmgr.msc</w:t>
      </w:r>
      <w:r w:rsidRPr="00DC727B">
        <w:rPr>
          <w:rFonts w:cstheme="minorHAnsi"/>
          <w:sz w:val="28"/>
          <w:szCs w:val="28"/>
        </w:rPr>
        <w:t>), navigate to the "Personal" -&gt; "Certificates" folder.</w:t>
      </w:r>
    </w:p>
    <w:p w14:paraId="6DBFFA1E" w14:textId="77777777" w:rsidR="00DC727B" w:rsidRPr="00DC727B" w:rsidRDefault="00DC727B">
      <w:pPr>
        <w:numPr>
          <w:ilvl w:val="0"/>
          <w:numId w:val="1255"/>
        </w:numPr>
        <w:rPr>
          <w:rFonts w:cstheme="minorHAnsi"/>
          <w:sz w:val="28"/>
          <w:szCs w:val="28"/>
        </w:rPr>
      </w:pPr>
      <w:r w:rsidRPr="00DC727B">
        <w:rPr>
          <w:rFonts w:cstheme="minorHAnsi"/>
          <w:sz w:val="28"/>
          <w:szCs w:val="28"/>
        </w:rPr>
        <w:t>Verify that the issued certificate appears in the list.</w:t>
      </w:r>
    </w:p>
    <w:p w14:paraId="78EB4C27" w14:textId="77777777" w:rsidR="00DC727B" w:rsidRPr="00DC727B" w:rsidRDefault="00DC727B" w:rsidP="00DC727B">
      <w:pPr>
        <w:rPr>
          <w:rFonts w:cstheme="minorHAnsi"/>
          <w:b/>
          <w:bCs/>
          <w:sz w:val="28"/>
          <w:szCs w:val="28"/>
        </w:rPr>
      </w:pPr>
      <w:r w:rsidRPr="00DC727B">
        <w:rPr>
          <w:rFonts w:cstheme="minorHAnsi"/>
          <w:b/>
          <w:bCs/>
          <w:sz w:val="28"/>
          <w:szCs w:val="28"/>
        </w:rPr>
        <w:t>Important Considerations:</w:t>
      </w:r>
    </w:p>
    <w:p w14:paraId="75D56CBA" w14:textId="77777777" w:rsidR="00DC727B" w:rsidRPr="00DC727B" w:rsidRDefault="00DC727B">
      <w:pPr>
        <w:numPr>
          <w:ilvl w:val="0"/>
          <w:numId w:val="1256"/>
        </w:numPr>
        <w:rPr>
          <w:rFonts w:cstheme="minorHAnsi"/>
          <w:sz w:val="28"/>
          <w:szCs w:val="28"/>
        </w:rPr>
      </w:pPr>
      <w:r w:rsidRPr="00DC727B">
        <w:rPr>
          <w:rFonts w:cstheme="minorHAnsi"/>
          <w:b/>
          <w:bCs/>
          <w:sz w:val="28"/>
          <w:szCs w:val="28"/>
        </w:rPr>
        <w:t>Certificate Template Permissions:</w:t>
      </w:r>
      <w:r w:rsidRPr="00DC727B">
        <w:rPr>
          <w:rFonts w:cstheme="minorHAnsi"/>
          <w:sz w:val="28"/>
          <w:szCs w:val="28"/>
        </w:rPr>
        <w:t xml:space="preserve"> Ensure the user or computer requesting the certificate has the necessary permissions to enroll based on the certificate template's security settings.</w:t>
      </w:r>
    </w:p>
    <w:p w14:paraId="17B8FF74" w14:textId="77777777" w:rsidR="00DC727B" w:rsidRPr="00DC727B" w:rsidRDefault="00DC727B">
      <w:pPr>
        <w:numPr>
          <w:ilvl w:val="0"/>
          <w:numId w:val="1256"/>
        </w:numPr>
        <w:rPr>
          <w:rFonts w:cstheme="minorHAnsi"/>
          <w:sz w:val="28"/>
          <w:szCs w:val="28"/>
        </w:rPr>
      </w:pPr>
      <w:r w:rsidRPr="00DC727B">
        <w:rPr>
          <w:rFonts w:cstheme="minorHAnsi"/>
          <w:b/>
          <w:bCs/>
          <w:sz w:val="28"/>
          <w:szCs w:val="28"/>
        </w:rPr>
        <w:t>Certificate Usage:</w:t>
      </w:r>
      <w:r w:rsidRPr="00DC727B">
        <w:rPr>
          <w:rFonts w:cstheme="minorHAnsi"/>
          <w:sz w:val="28"/>
          <w:szCs w:val="28"/>
        </w:rPr>
        <w:t xml:space="preserve"> Modify the certificate template properties to match the specific usage, such as client authentication, server authentication, etc.</w:t>
      </w:r>
    </w:p>
    <w:p w14:paraId="2F2CBD90" w14:textId="77777777" w:rsidR="00DC727B" w:rsidRPr="00DC727B" w:rsidRDefault="00DC727B">
      <w:pPr>
        <w:numPr>
          <w:ilvl w:val="0"/>
          <w:numId w:val="1256"/>
        </w:numPr>
        <w:rPr>
          <w:rFonts w:cstheme="minorHAnsi"/>
          <w:sz w:val="28"/>
          <w:szCs w:val="28"/>
        </w:rPr>
      </w:pPr>
      <w:r w:rsidRPr="00DC727B">
        <w:rPr>
          <w:rFonts w:cstheme="minorHAnsi"/>
          <w:b/>
          <w:bCs/>
          <w:sz w:val="28"/>
          <w:szCs w:val="28"/>
        </w:rPr>
        <w:t>Certificate Revocation:</w:t>
      </w:r>
      <w:r w:rsidRPr="00DC727B">
        <w:rPr>
          <w:rFonts w:cstheme="minorHAnsi"/>
          <w:sz w:val="28"/>
          <w:szCs w:val="28"/>
        </w:rPr>
        <w:t xml:space="preserve"> Implement appropriate processes for certificate revocation and renewal based on your organization's security policies.</w:t>
      </w:r>
    </w:p>
    <w:p w14:paraId="62710E88" w14:textId="77777777" w:rsidR="00DC727B" w:rsidRPr="00DC727B" w:rsidRDefault="00DC727B">
      <w:pPr>
        <w:numPr>
          <w:ilvl w:val="0"/>
          <w:numId w:val="1256"/>
        </w:numPr>
        <w:rPr>
          <w:rFonts w:cstheme="minorHAnsi"/>
          <w:sz w:val="28"/>
          <w:szCs w:val="28"/>
        </w:rPr>
      </w:pPr>
      <w:r w:rsidRPr="00DC727B">
        <w:rPr>
          <w:rFonts w:cstheme="minorHAnsi"/>
          <w:b/>
          <w:bCs/>
          <w:sz w:val="28"/>
          <w:szCs w:val="28"/>
        </w:rPr>
        <w:t>Client and Server Configuration:</w:t>
      </w:r>
      <w:r w:rsidRPr="00DC727B">
        <w:rPr>
          <w:rFonts w:cstheme="minorHAnsi"/>
          <w:sz w:val="28"/>
          <w:szCs w:val="28"/>
        </w:rPr>
        <w:t xml:space="preserve"> Configure client and server applications to use the issued certificates for their intended purposes (e.g., secure communication).</w:t>
      </w:r>
    </w:p>
    <w:p w14:paraId="264773B7" w14:textId="77777777" w:rsidR="00DC727B" w:rsidRPr="00DC727B" w:rsidRDefault="00DC727B" w:rsidP="00DC727B">
      <w:pPr>
        <w:rPr>
          <w:rFonts w:cstheme="minorHAnsi"/>
          <w:sz w:val="28"/>
          <w:szCs w:val="28"/>
        </w:rPr>
      </w:pPr>
      <w:r w:rsidRPr="00DC727B">
        <w:rPr>
          <w:rFonts w:cstheme="minorHAnsi"/>
          <w:sz w:val="28"/>
          <w:szCs w:val="28"/>
        </w:rPr>
        <w:t>By following these steps, you'll issue a certificate using a certificate template, and this certificate can be used for authentication, secure communication, or other specified purposes based on the template configuration. Always adhere to security best practices and policies while managing certificates within your organization.</w:t>
      </w:r>
    </w:p>
    <w:p w14:paraId="1E2EF412" w14:textId="77777777" w:rsidR="00DC727B" w:rsidRPr="00DC727B" w:rsidRDefault="00DC727B" w:rsidP="00DC727B">
      <w:pPr>
        <w:rPr>
          <w:rFonts w:cstheme="minorHAnsi"/>
          <w:vanish/>
          <w:sz w:val="28"/>
          <w:szCs w:val="28"/>
        </w:rPr>
      </w:pPr>
      <w:r w:rsidRPr="00DC727B">
        <w:rPr>
          <w:rFonts w:cstheme="minorHAnsi"/>
          <w:vanish/>
          <w:sz w:val="28"/>
          <w:szCs w:val="28"/>
        </w:rPr>
        <w:t>Top of Form</w:t>
      </w:r>
    </w:p>
    <w:p w14:paraId="6A23787D" w14:textId="0A56200C" w:rsidR="00DC727B" w:rsidRDefault="00DC727B" w:rsidP="000E15C1">
      <w:pPr>
        <w:rPr>
          <w:rFonts w:cstheme="minorHAnsi"/>
          <w:sz w:val="28"/>
          <w:szCs w:val="28"/>
        </w:rPr>
      </w:pPr>
    </w:p>
    <w:p w14:paraId="0AFE26D6" w14:textId="78DDA583" w:rsidR="000E15C1" w:rsidRPr="00CD42C1" w:rsidRDefault="000E15C1" w:rsidP="000E15C1">
      <w:pPr>
        <w:rPr>
          <w:rFonts w:cstheme="minorHAnsi"/>
          <w:sz w:val="28"/>
          <w:szCs w:val="28"/>
        </w:rPr>
      </w:pPr>
      <w:r w:rsidRPr="00CD42C1">
        <w:rPr>
          <w:rFonts w:cstheme="minorHAnsi"/>
          <w:sz w:val="28"/>
          <w:szCs w:val="28"/>
        </w:rPr>
        <w:t>5. backup CA</w:t>
      </w:r>
    </w:p>
    <w:p w14:paraId="5AB8D660" w14:textId="378432B6" w:rsidR="00DC727B" w:rsidRPr="00DC727B" w:rsidRDefault="00DC727B" w:rsidP="00DC727B">
      <w:pPr>
        <w:rPr>
          <w:rFonts w:cstheme="minorHAnsi"/>
          <w:sz w:val="28"/>
          <w:szCs w:val="28"/>
        </w:rPr>
      </w:pPr>
      <w:r>
        <w:rPr>
          <w:rFonts w:cstheme="minorHAnsi"/>
          <w:sz w:val="28"/>
          <w:szCs w:val="28"/>
        </w:rPr>
        <w:t>Ans:</w:t>
      </w:r>
      <w:r w:rsidRPr="00DC727B">
        <w:rPr>
          <w:rFonts w:ascii="Segoe UI" w:hAnsi="Segoe UI" w:cs="Segoe UI"/>
          <w:color w:val="000000"/>
          <w:sz w:val="27"/>
          <w:szCs w:val="27"/>
        </w:rPr>
        <w:t xml:space="preserve"> </w:t>
      </w:r>
      <w:r w:rsidRPr="00DC727B">
        <w:rPr>
          <w:rFonts w:cstheme="minorHAnsi"/>
          <w:sz w:val="28"/>
          <w:szCs w:val="28"/>
        </w:rPr>
        <w:t>Backing up a Certificate Authority (CA) is crucial to ensure the availability and recovery of your CA in case of failures, disasters, or data loss. A CA stores sensitive data, private keys, and certificate templates, so having a reliable backup strategy is essential. Here's a guide on how to back up a CA:</w:t>
      </w:r>
    </w:p>
    <w:p w14:paraId="000517DE" w14:textId="77777777" w:rsidR="00DC727B" w:rsidRPr="00DC727B" w:rsidRDefault="00DC727B" w:rsidP="00DC727B">
      <w:pPr>
        <w:rPr>
          <w:rFonts w:cstheme="minorHAnsi"/>
          <w:b/>
          <w:bCs/>
          <w:sz w:val="28"/>
          <w:szCs w:val="28"/>
        </w:rPr>
      </w:pPr>
      <w:r w:rsidRPr="00DC727B">
        <w:rPr>
          <w:rFonts w:cstheme="minorHAnsi"/>
          <w:b/>
          <w:bCs/>
          <w:sz w:val="28"/>
          <w:szCs w:val="28"/>
        </w:rPr>
        <w:t>Backup the Certificate Authority (CA):</w:t>
      </w:r>
    </w:p>
    <w:p w14:paraId="5E713DD8" w14:textId="77777777" w:rsidR="00DC727B" w:rsidRPr="00DC727B" w:rsidRDefault="00DC727B">
      <w:pPr>
        <w:numPr>
          <w:ilvl w:val="0"/>
          <w:numId w:val="1257"/>
        </w:numPr>
        <w:rPr>
          <w:rFonts w:cstheme="minorHAnsi"/>
          <w:sz w:val="28"/>
          <w:szCs w:val="28"/>
        </w:rPr>
      </w:pPr>
      <w:r w:rsidRPr="00DC727B">
        <w:rPr>
          <w:rFonts w:cstheme="minorHAnsi"/>
          <w:b/>
          <w:bCs/>
          <w:sz w:val="28"/>
          <w:szCs w:val="28"/>
        </w:rPr>
        <w:t>CA Backup Utility:</w:t>
      </w:r>
    </w:p>
    <w:p w14:paraId="395E6907" w14:textId="77777777" w:rsidR="00DC727B" w:rsidRPr="00DC727B" w:rsidRDefault="00DC727B">
      <w:pPr>
        <w:numPr>
          <w:ilvl w:val="1"/>
          <w:numId w:val="1257"/>
        </w:numPr>
        <w:rPr>
          <w:rFonts w:cstheme="minorHAnsi"/>
          <w:sz w:val="28"/>
          <w:szCs w:val="28"/>
        </w:rPr>
      </w:pPr>
      <w:r w:rsidRPr="00DC727B">
        <w:rPr>
          <w:rFonts w:cstheme="minorHAnsi"/>
          <w:sz w:val="28"/>
          <w:szCs w:val="28"/>
        </w:rPr>
        <w:t>Use the built-in CA Backup utility (</w:t>
      </w:r>
      <w:r w:rsidRPr="00DC727B">
        <w:rPr>
          <w:rFonts w:cstheme="minorHAnsi"/>
          <w:b/>
          <w:bCs/>
          <w:sz w:val="28"/>
          <w:szCs w:val="28"/>
        </w:rPr>
        <w:t>Certutil.exe</w:t>
      </w:r>
      <w:r w:rsidRPr="00DC727B">
        <w:rPr>
          <w:rFonts w:cstheme="minorHAnsi"/>
          <w:sz w:val="28"/>
          <w:szCs w:val="28"/>
        </w:rPr>
        <w:t>) on the CA server to back up the CA database and private key.</w:t>
      </w:r>
    </w:p>
    <w:p w14:paraId="75F005E9" w14:textId="77777777" w:rsidR="00DC727B" w:rsidRPr="00DC727B" w:rsidRDefault="00DC727B">
      <w:pPr>
        <w:numPr>
          <w:ilvl w:val="0"/>
          <w:numId w:val="1257"/>
        </w:numPr>
        <w:rPr>
          <w:rFonts w:cstheme="minorHAnsi"/>
          <w:sz w:val="28"/>
          <w:szCs w:val="28"/>
        </w:rPr>
      </w:pPr>
      <w:r w:rsidRPr="00DC727B">
        <w:rPr>
          <w:rFonts w:cstheme="minorHAnsi"/>
          <w:b/>
          <w:bCs/>
          <w:sz w:val="28"/>
          <w:szCs w:val="28"/>
        </w:rPr>
        <w:lastRenderedPageBreak/>
        <w:t>Open Command Prompt as Administrator:</w:t>
      </w:r>
    </w:p>
    <w:p w14:paraId="141FA9B8" w14:textId="77777777" w:rsidR="00DC727B" w:rsidRPr="00DC727B" w:rsidRDefault="00DC727B">
      <w:pPr>
        <w:numPr>
          <w:ilvl w:val="1"/>
          <w:numId w:val="1257"/>
        </w:numPr>
        <w:rPr>
          <w:rFonts w:cstheme="minorHAnsi"/>
          <w:sz w:val="28"/>
          <w:szCs w:val="28"/>
        </w:rPr>
      </w:pPr>
      <w:r w:rsidRPr="00DC727B">
        <w:rPr>
          <w:rFonts w:cstheme="minorHAnsi"/>
          <w:sz w:val="28"/>
          <w:szCs w:val="28"/>
        </w:rPr>
        <w:t>On the CA server, open a Command Prompt with administrative privileges.</w:t>
      </w:r>
    </w:p>
    <w:p w14:paraId="1DBEA4E1" w14:textId="77777777" w:rsidR="00DC727B" w:rsidRPr="00DC727B" w:rsidRDefault="00DC727B">
      <w:pPr>
        <w:numPr>
          <w:ilvl w:val="0"/>
          <w:numId w:val="1257"/>
        </w:numPr>
        <w:rPr>
          <w:rFonts w:cstheme="minorHAnsi"/>
          <w:sz w:val="28"/>
          <w:szCs w:val="28"/>
        </w:rPr>
      </w:pPr>
      <w:r w:rsidRPr="00DC727B">
        <w:rPr>
          <w:rFonts w:cstheme="minorHAnsi"/>
          <w:b/>
          <w:bCs/>
          <w:sz w:val="28"/>
          <w:szCs w:val="28"/>
        </w:rPr>
        <w:t>Run Backup Command:</w:t>
      </w:r>
    </w:p>
    <w:p w14:paraId="35C80595" w14:textId="77777777" w:rsidR="00DC727B" w:rsidRPr="00DC727B" w:rsidRDefault="00DC727B">
      <w:pPr>
        <w:numPr>
          <w:ilvl w:val="1"/>
          <w:numId w:val="1257"/>
        </w:numPr>
        <w:rPr>
          <w:rFonts w:cstheme="minorHAnsi"/>
          <w:sz w:val="28"/>
          <w:szCs w:val="28"/>
        </w:rPr>
      </w:pPr>
      <w:r w:rsidRPr="00DC727B">
        <w:rPr>
          <w:rFonts w:cstheme="minorHAnsi"/>
          <w:sz w:val="28"/>
          <w:szCs w:val="28"/>
        </w:rPr>
        <w:t>To back up the CA database and private key, use the following command:</w:t>
      </w:r>
    </w:p>
    <w:p w14:paraId="558B07A9" w14:textId="77777777" w:rsidR="00DC727B" w:rsidRPr="00DC727B" w:rsidRDefault="00DC727B" w:rsidP="00DC727B">
      <w:pPr>
        <w:rPr>
          <w:rFonts w:cstheme="minorHAnsi"/>
          <w:sz w:val="28"/>
          <w:szCs w:val="28"/>
        </w:rPr>
      </w:pPr>
      <w:r w:rsidRPr="00DC727B">
        <w:rPr>
          <w:rFonts w:cstheme="minorHAnsi"/>
          <w:sz w:val="28"/>
          <w:szCs w:val="28"/>
        </w:rPr>
        <w:t>bashCopy code</w:t>
      </w:r>
    </w:p>
    <w:p w14:paraId="51B1B2C3" w14:textId="77777777" w:rsidR="00DC727B" w:rsidRPr="00DC727B" w:rsidRDefault="00DC727B" w:rsidP="00DC727B">
      <w:pPr>
        <w:rPr>
          <w:rFonts w:cstheme="minorHAnsi"/>
          <w:sz w:val="28"/>
          <w:szCs w:val="28"/>
        </w:rPr>
      </w:pPr>
      <w:r w:rsidRPr="00DC727B">
        <w:rPr>
          <w:rFonts w:cstheme="minorHAnsi"/>
          <w:sz w:val="28"/>
          <w:szCs w:val="28"/>
        </w:rPr>
        <w:t xml:space="preserve">certutil -backup C:\Path\To\BackupFolder </w:t>
      </w:r>
    </w:p>
    <w:p w14:paraId="2923D0E9" w14:textId="77777777" w:rsidR="00DC727B" w:rsidRPr="00DC727B" w:rsidRDefault="00DC727B" w:rsidP="00DC727B">
      <w:pPr>
        <w:rPr>
          <w:rFonts w:cstheme="minorHAnsi"/>
          <w:sz w:val="28"/>
          <w:szCs w:val="28"/>
        </w:rPr>
      </w:pPr>
      <w:r w:rsidRPr="00DC727B">
        <w:rPr>
          <w:rFonts w:cstheme="minorHAnsi"/>
          <w:sz w:val="28"/>
          <w:szCs w:val="28"/>
        </w:rPr>
        <w:t xml:space="preserve">Replace </w:t>
      </w:r>
      <w:r w:rsidRPr="00DC727B">
        <w:rPr>
          <w:rFonts w:cstheme="minorHAnsi"/>
          <w:b/>
          <w:bCs/>
          <w:sz w:val="28"/>
          <w:szCs w:val="28"/>
        </w:rPr>
        <w:t>C:\Path\To\BackupFolder</w:t>
      </w:r>
      <w:r w:rsidRPr="00DC727B">
        <w:rPr>
          <w:rFonts w:cstheme="minorHAnsi"/>
          <w:sz w:val="28"/>
          <w:szCs w:val="28"/>
        </w:rPr>
        <w:t xml:space="preserve"> with the actual path to the folder where you want to store the backup.</w:t>
      </w:r>
    </w:p>
    <w:p w14:paraId="5E124DF7" w14:textId="77777777" w:rsidR="00DC727B" w:rsidRPr="00DC727B" w:rsidRDefault="00DC727B">
      <w:pPr>
        <w:numPr>
          <w:ilvl w:val="0"/>
          <w:numId w:val="1257"/>
        </w:numPr>
        <w:rPr>
          <w:rFonts w:cstheme="minorHAnsi"/>
          <w:sz w:val="28"/>
          <w:szCs w:val="28"/>
        </w:rPr>
      </w:pPr>
      <w:r w:rsidRPr="00DC727B">
        <w:rPr>
          <w:rFonts w:cstheme="minorHAnsi"/>
          <w:b/>
          <w:bCs/>
          <w:sz w:val="28"/>
          <w:szCs w:val="28"/>
        </w:rPr>
        <w:t>Backup Private Key (Optional):</w:t>
      </w:r>
    </w:p>
    <w:p w14:paraId="7F45D5F7" w14:textId="77777777" w:rsidR="00DC727B" w:rsidRPr="00DC727B" w:rsidRDefault="00DC727B">
      <w:pPr>
        <w:numPr>
          <w:ilvl w:val="1"/>
          <w:numId w:val="1257"/>
        </w:numPr>
        <w:rPr>
          <w:rFonts w:cstheme="minorHAnsi"/>
          <w:sz w:val="28"/>
          <w:szCs w:val="28"/>
        </w:rPr>
      </w:pPr>
      <w:r w:rsidRPr="00DC727B">
        <w:rPr>
          <w:rFonts w:cstheme="minorHAnsi"/>
          <w:sz w:val="28"/>
          <w:szCs w:val="28"/>
        </w:rPr>
        <w:t>To also back up the private key associated with the CA:</w:t>
      </w:r>
    </w:p>
    <w:p w14:paraId="352E71BF" w14:textId="77777777" w:rsidR="00DC727B" w:rsidRPr="00DC727B" w:rsidRDefault="00DC727B" w:rsidP="00DC727B">
      <w:pPr>
        <w:rPr>
          <w:rFonts w:cstheme="minorHAnsi"/>
          <w:sz w:val="28"/>
          <w:szCs w:val="28"/>
        </w:rPr>
      </w:pPr>
      <w:r w:rsidRPr="00DC727B">
        <w:rPr>
          <w:rFonts w:cstheme="minorHAnsi"/>
          <w:sz w:val="28"/>
          <w:szCs w:val="28"/>
        </w:rPr>
        <w:t>bashCopy code</w:t>
      </w:r>
    </w:p>
    <w:p w14:paraId="51CE8088" w14:textId="77777777" w:rsidR="00DC727B" w:rsidRPr="00DC727B" w:rsidRDefault="00DC727B" w:rsidP="00DC727B">
      <w:pPr>
        <w:rPr>
          <w:rFonts w:cstheme="minorHAnsi"/>
          <w:sz w:val="28"/>
          <w:szCs w:val="28"/>
        </w:rPr>
      </w:pPr>
      <w:r w:rsidRPr="00DC727B">
        <w:rPr>
          <w:rFonts w:cstheme="minorHAnsi"/>
          <w:sz w:val="28"/>
          <w:szCs w:val="28"/>
        </w:rPr>
        <w:t xml:space="preserve">certutil -backupKey C:\Path\To\BackupFolder </w:t>
      </w:r>
    </w:p>
    <w:p w14:paraId="7A25BA91" w14:textId="77777777" w:rsidR="00DC727B" w:rsidRPr="00DC727B" w:rsidRDefault="00DC727B">
      <w:pPr>
        <w:numPr>
          <w:ilvl w:val="0"/>
          <w:numId w:val="1257"/>
        </w:numPr>
        <w:rPr>
          <w:rFonts w:cstheme="minorHAnsi"/>
          <w:sz w:val="28"/>
          <w:szCs w:val="28"/>
        </w:rPr>
      </w:pPr>
      <w:r w:rsidRPr="00DC727B">
        <w:rPr>
          <w:rFonts w:cstheme="minorHAnsi"/>
          <w:b/>
          <w:bCs/>
          <w:sz w:val="28"/>
          <w:szCs w:val="28"/>
        </w:rPr>
        <w:t>Copy Backup to a Secure Location:</w:t>
      </w:r>
    </w:p>
    <w:p w14:paraId="147352BA" w14:textId="77777777" w:rsidR="00DC727B" w:rsidRPr="00DC727B" w:rsidRDefault="00DC727B">
      <w:pPr>
        <w:numPr>
          <w:ilvl w:val="1"/>
          <w:numId w:val="1257"/>
        </w:numPr>
        <w:rPr>
          <w:rFonts w:cstheme="minorHAnsi"/>
          <w:sz w:val="28"/>
          <w:szCs w:val="28"/>
        </w:rPr>
      </w:pPr>
      <w:r w:rsidRPr="00DC727B">
        <w:rPr>
          <w:rFonts w:cstheme="minorHAnsi"/>
          <w:sz w:val="28"/>
          <w:szCs w:val="28"/>
        </w:rPr>
        <w:t>After running the backup commands, copy the backup files to a secure, offline, and geographically separate location to ensure redundancy.</w:t>
      </w:r>
    </w:p>
    <w:p w14:paraId="27395B66" w14:textId="77777777" w:rsidR="00DC727B" w:rsidRPr="00DC727B" w:rsidRDefault="00DC727B" w:rsidP="00DC727B">
      <w:pPr>
        <w:rPr>
          <w:rFonts w:cstheme="minorHAnsi"/>
          <w:b/>
          <w:bCs/>
          <w:sz w:val="28"/>
          <w:szCs w:val="28"/>
        </w:rPr>
      </w:pPr>
      <w:r w:rsidRPr="00DC727B">
        <w:rPr>
          <w:rFonts w:cstheme="minorHAnsi"/>
          <w:b/>
          <w:bCs/>
          <w:sz w:val="28"/>
          <w:szCs w:val="28"/>
        </w:rPr>
        <w:t>Restore the Certificate Authority (CA):</w:t>
      </w:r>
    </w:p>
    <w:p w14:paraId="5E7429E0" w14:textId="77777777" w:rsidR="00DC727B" w:rsidRPr="00DC727B" w:rsidRDefault="00DC727B">
      <w:pPr>
        <w:numPr>
          <w:ilvl w:val="0"/>
          <w:numId w:val="1258"/>
        </w:numPr>
        <w:rPr>
          <w:rFonts w:cstheme="minorHAnsi"/>
          <w:sz w:val="28"/>
          <w:szCs w:val="28"/>
        </w:rPr>
      </w:pPr>
      <w:r w:rsidRPr="00DC727B">
        <w:rPr>
          <w:rFonts w:cstheme="minorHAnsi"/>
          <w:b/>
          <w:bCs/>
          <w:sz w:val="28"/>
          <w:szCs w:val="28"/>
        </w:rPr>
        <w:t>Restore from Backup:</w:t>
      </w:r>
    </w:p>
    <w:p w14:paraId="29775DB4" w14:textId="77777777" w:rsidR="00DC727B" w:rsidRPr="00DC727B" w:rsidRDefault="00DC727B">
      <w:pPr>
        <w:numPr>
          <w:ilvl w:val="1"/>
          <w:numId w:val="1258"/>
        </w:numPr>
        <w:rPr>
          <w:rFonts w:cstheme="minorHAnsi"/>
          <w:sz w:val="28"/>
          <w:szCs w:val="28"/>
        </w:rPr>
      </w:pPr>
      <w:r w:rsidRPr="00DC727B">
        <w:rPr>
          <w:rFonts w:cstheme="minorHAnsi"/>
          <w:sz w:val="28"/>
          <w:szCs w:val="28"/>
        </w:rPr>
        <w:t>To restore the CA from the backup, you'll need to reinstall the Certificate Services role and then restore the CA database and private key from the backup.</w:t>
      </w:r>
    </w:p>
    <w:p w14:paraId="6352885F" w14:textId="77777777" w:rsidR="00DC727B" w:rsidRPr="00DC727B" w:rsidRDefault="00DC727B">
      <w:pPr>
        <w:numPr>
          <w:ilvl w:val="0"/>
          <w:numId w:val="1258"/>
        </w:numPr>
        <w:rPr>
          <w:rFonts w:cstheme="minorHAnsi"/>
          <w:sz w:val="28"/>
          <w:szCs w:val="28"/>
        </w:rPr>
      </w:pPr>
      <w:r w:rsidRPr="00DC727B">
        <w:rPr>
          <w:rFonts w:cstheme="minorHAnsi"/>
          <w:b/>
          <w:bCs/>
          <w:sz w:val="28"/>
          <w:szCs w:val="28"/>
        </w:rPr>
        <w:t>Install Certificate Services:</w:t>
      </w:r>
    </w:p>
    <w:p w14:paraId="70469760" w14:textId="77777777" w:rsidR="00DC727B" w:rsidRPr="00DC727B" w:rsidRDefault="00DC727B">
      <w:pPr>
        <w:numPr>
          <w:ilvl w:val="1"/>
          <w:numId w:val="1258"/>
        </w:numPr>
        <w:rPr>
          <w:rFonts w:cstheme="minorHAnsi"/>
          <w:sz w:val="28"/>
          <w:szCs w:val="28"/>
        </w:rPr>
      </w:pPr>
      <w:r w:rsidRPr="00DC727B">
        <w:rPr>
          <w:rFonts w:cstheme="minorHAnsi"/>
          <w:sz w:val="28"/>
          <w:szCs w:val="28"/>
        </w:rPr>
        <w:t>Reinstall the Certificate Services role through Server Manager.</w:t>
      </w:r>
    </w:p>
    <w:p w14:paraId="5F2A292C" w14:textId="77777777" w:rsidR="00DC727B" w:rsidRPr="00DC727B" w:rsidRDefault="00DC727B">
      <w:pPr>
        <w:numPr>
          <w:ilvl w:val="0"/>
          <w:numId w:val="1258"/>
        </w:numPr>
        <w:rPr>
          <w:rFonts w:cstheme="minorHAnsi"/>
          <w:sz w:val="28"/>
          <w:szCs w:val="28"/>
        </w:rPr>
      </w:pPr>
      <w:r w:rsidRPr="00DC727B">
        <w:rPr>
          <w:rFonts w:cstheme="minorHAnsi"/>
          <w:b/>
          <w:bCs/>
          <w:sz w:val="28"/>
          <w:szCs w:val="28"/>
        </w:rPr>
        <w:t>Restore Database and Key:</w:t>
      </w:r>
    </w:p>
    <w:p w14:paraId="6F7A5B04" w14:textId="77777777" w:rsidR="00DC727B" w:rsidRPr="00DC727B" w:rsidRDefault="00DC727B">
      <w:pPr>
        <w:numPr>
          <w:ilvl w:val="1"/>
          <w:numId w:val="1258"/>
        </w:numPr>
        <w:rPr>
          <w:rFonts w:cstheme="minorHAnsi"/>
          <w:sz w:val="28"/>
          <w:szCs w:val="28"/>
        </w:rPr>
      </w:pPr>
      <w:r w:rsidRPr="00DC727B">
        <w:rPr>
          <w:rFonts w:cstheme="minorHAnsi"/>
          <w:sz w:val="28"/>
          <w:szCs w:val="28"/>
        </w:rPr>
        <w:t>Copy the backed-up database and private key to the appropriate locations on the server.</w:t>
      </w:r>
    </w:p>
    <w:p w14:paraId="4402A715" w14:textId="77777777" w:rsidR="00DC727B" w:rsidRPr="00DC727B" w:rsidRDefault="00DC727B">
      <w:pPr>
        <w:numPr>
          <w:ilvl w:val="1"/>
          <w:numId w:val="1258"/>
        </w:numPr>
        <w:rPr>
          <w:rFonts w:cstheme="minorHAnsi"/>
          <w:sz w:val="28"/>
          <w:szCs w:val="28"/>
        </w:rPr>
      </w:pPr>
      <w:r w:rsidRPr="00DC727B">
        <w:rPr>
          <w:rFonts w:cstheme="minorHAnsi"/>
          <w:sz w:val="28"/>
          <w:szCs w:val="28"/>
        </w:rPr>
        <w:lastRenderedPageBreak/>
        <w:t>Use the following commands to restore the CA database and private key:</w:t>
      </w:r>
    </w:p>
    <w:p w14:paraId="34D0A992" w14:textId="77777777" w:rsidR="00DC727B" w:rsidRPr="00DC727B" w:rsidRDefault="00DC727B" w:rsidP="00DC727B">
      <w:pPr>
        <w:rPr>
          <w:rFonts w:cstheme="minorHAnsi"/>
          <w:sz w:val="28"/>
          <w:szCs w:val="28"/>
        </w:rPr>
      </w:pPr>
      <w:r w:rsidRPr="00DC727B">
        <w:rPr>
          <w:rFonts w:cstheme="minorHAnsi"/>
          <w:sz w:val="28"/>
          <w:szCs w:val="28"/>
        </w:rPr>
        <w:t>bashCopy code</w:t>
      </w:r>
    </w:p>
    <w:p w14:paraId="440610D1" w14:textId="77777777" w:rsidR="00DC727B" w:rsidRPr="00DC727B" w:rsidRDefault="00DC727B" w:rsidP="00DC727B">
      <w:pPr>
        <w:rPr>
          <w:rFonts w:cstheme="minorHAnsi"/>
          <w:sz w:val="28"/>
          <w:szCs w:val="28"/>
        </w:rPr>
      </w:pPr>
      <w:r w:rsidRPr="00DC727B">
        <w:rPr>
          <w:rFonts w:cstheme="minorHAnsi"/>
          <w:sz w:val="28"/>
          <w:szCs w:val="28"/>
        </w:rPr>
        <w:t xml:space="preserve">certutil -restore C:\Path\To\BackupFolder certutil -restoreKey C:\Path\To\BackupFolder </w:t>
      </w:r>
    </w:p>
    <w:p w14:paraId="37C00668" w14:textId="77777777" w:rsidR="00DC727B" w:rsidRPr="00DC727B" w:rsidRDefault="00DC727B">
      <w:pPr>
        <w:numPr>
          <w:ilvl w:val="0"/>
          <w:numId w:val="1258"/>
        </w:numPr>
        <w:rPr>
          <w:rFonts w:cstheme="minorHAnsi"/>
          <w:sz w:val="28"/>
          <w:szCs w:val="28"/>
        </w:rPr>
      </w:pPr>
      <w:r w:rsidRPr="00DC727B">
        <w:rPr>
          <w:rFonts w:cstheme="minorHAnsi"/>
          <w:b/>
          <w:bCs/>
          <w:sz w:val="28"/>
          <w:szCs w:val="28"/>
        </w:rPr>
        <w:t>Start the CA:</w:t>
      </w:r>
    </w:p>
    <w:p w14:paraId="5CC28D82" w14:textId="77777777" w:rsidR="00DC727B" w:rsidRPr="00DC727B" w:rsidRDefault="00DC727B">
      <w:pPr>
        <w:numPr>
          <w:ilvl w:val="1"/>
          <w:numId w:val="1258"/>
        </w:numPr>
        <w:rPr>
          <w:rFonts w:cstheme="minorHAnsi"/>
          <w:sz w:val="28"/>
          <w:szCs w:val="28"/>
        </w:rPr>
      </w:pPr>
      <w:r w:rsidRPr="00DC727B">
        <w:rPr>
          <w:rFonts w:cstheme="minorHAnsi"/>
          <w:sz w:val="28"/>
          <w:szCs w:val="28"/>
        </w:rPr>
        <w:t>Start the Certificate Services service.</w:t>
      </w:r>
    </w:p>
    <w:p w14:paraId="2EBBAA3D" w14:textId="77777777" w:rsidR="00DC727B" w:rsidRPr="00DC727B" w:rsidRDefault="00DC727B">
      <w:pPr>
        <w:numPr>
          <w:ilvl w:val="0"/>
          <w:numId w:val="1258"/>
        </w:numPr>
        <w:rPr>
          <w:rFonts w:cstheme="minorHAnsi"/>
          <w:sz w:val="28"/>
          <w:szCs w:val="28"/>
        </w:rPr>
      </w:pPr>
      <w:r w:rsidRPr="00DC727B">
        <w:rPr>
          <w:rFonts w:cstheme="minorHAnsi"/>
          <w:b/>
          <w:bCs/>
          <w:sz w:val="28"/>
          <w:szCs w:val="28"/>
        </w:rPr>
        <w:t>Verify and Test:</w:t>
      </w:r>
    </w:p>
    <w:p w14:paraId="707EC338" w14:textId="77777777" w:rsidR="00DC727B" w:rsidRPr="00DC727B" w:rsidRDefault="00DC727B">
      <w:pPr>
        <w:numPr>
          <w:ilvl w:val="1"/>
          <w:numId w:val="1258"/>
        </w:numPr>
        <w:rPr>
          <w:rFonts w:cstheme="minorHAnsi"/>
          <w:sz w:val="28"/>
          <w:szCs w:val="28"/>
        </w:rPr>
      </w:pPr>
      <w:r w:rsidRPr="00DC727B">
        <w:rPr>
          <w:rFonts w:cstheme="minorHAnsi"/>
          <w:sz w:val="28"/>
          <w:szCs w:val="28"/>
        </w:rPr>
        <w:t>Verify that the CA is functioning correctly by checking the Event Viewer and testing certificate issuance.</w:t>
      </w:r>
    </w:p>
    <w:p w14:paraId="4A142C1C" w14:textId="77777777" w:rsidR="00DC727B" w:rsidRPr="00DC727B" w:rsidRDefault="00DC727B" w:rsidP="00DC727B">
      <w:pPr>
        <w:rPr>
          <w:rFonts w:cstheme="minorHAnsi"/>
          <w:b/>
          <w:bCs/>
          <w:sz w:val="28"/>
          <w:szCs w:val="28"/>
        </w:rPr>
      </w:pPr>
      <w:r w:rsidRPr="00DC727B">
        <w:rPr>
          <w:rFonts w:cstheme="minorHAnsi"/>
          <w:b/>
          <w:bCs/>
          <w:sz w:val="28"/>
          <w:szCs w:val="28"/>
        </w:rPr>
        <w:t>Important Considerations:</w:t>
      </w:r>
    </w:p>
    <w:p w14:paraId="02ED1640" w14:textId="77777777" w:rsidR="00DC727B" w:rsidRPr="00DC727B" w:rsidRDefault="00DC727B">
      <w:pPr>
        <w:numPr>
          <w:ilvl w:val="0"/>
          <w:numId w:val="1259"/>
        </w:numPr>
        <w:rPr>
          <w:rFonts w:cstheme="minorHAnsi"/>
          <w:sz w:val="28"/>
          <w:szCs w:val="28"/>
        </w:rPr>
      </w:pPr>
      <w:r w:rsidRPr="00DC727B">
        <w:rPr>
          <w:rFonts w:cstheme="minorHAnsi"/>
          <w:b/>
          <w:bCs/>
          <w:sz w:val="28"/>
          <w:szCs w:val="28"/>
        </w:rPr>
        <w:t>Secure Backups:</w:t>
      </w:r>
      <w:r w:rsidRPr="00DC727B">
        <w:rPr>
          <w:rFonts w:cstheme="minorHAnsi"/>
          <w:sz w:val="28"/>
          <w:szCs w:val="28"/>
        </w:rPr>
        <w:t xml:space="preserve"> Ensure that the backup location is secure, encrypted, and accessible only to authorized personnel.</w:t>
      </w:r>
    </w:p>
    <w:p w14:paraId="5C7B5430" w14:textId="77777777" w:rsidR="00DC727B" w:rsidRPr="00DC727B" w:rsidRDefault="00DC727B">
      <w:pPr>
        <w:numPr>
          <w:ilvl w:val="0"/>
          <w:numId w:val="1259"/>
        </w:numPr>
        <w:rPr>
          <w:rFonts w:cstheme="minorHAnsi"/>
          <w:sz w:val="28"/>
          <w:szCs w:val="28"/>
        </w:rPr>
      </w:pPr>
      <w:r w:rsidRPr="00DC727B">
        <w:rPr>
          <w:rFonts w:cstheme="minorHAnsi"/>
          <w:b/>
          <w:bCs/>
          <w:sz w:val="28"/>
          <w:szCs w:val="28"/>
        </w:rPr>
        <w:t>Regular Backup:</w:t>
      </w:r>
      <w:r w:rsidRPr="00DC727B">
        <w:rPr>
          <w:rFonts w:cstheme="minorHAnsi"/>
          <w:sz w:val="28"/>
          <w:szCs w:val="28"/>
        </w:rPr>
        <w:t xml:space="preserve"> Implement a regular backup schedule to ensure that critical data is backed up frequently.</w:t>
      </w:r>
    </w:p>
    <w:p w14:paraId="0259A576" w14:textId="77777777" w:rsidR="00DC727B" w:rsidRPr="00DC727B" w:rsidRDefault="00DC727B">
      <w:pPr>
        <w:numPr>
          <w:ilvl w:val="0"/>
          <w:numId w:val="1259"/>
        </w:numPr>
        <w:rPr>
          <w:rFonts w:cstheme="minorHAnsi"/>
          <w:sz w:val="28"/>
          <w:szCs w:val="28"/>
        </w:rPr>
      </w:pPr>
      <w:r w:rsidRPr="00DC727B">
        <w:rPr>
          <w:rFonts w:cstheme="minorHAnsi"/>
          <w:b/>
          <w:bCs/>
          <w:sz w:val="28"/>
          <w:szCs w:val="28"/>
        </w:rPr>
        <w:t>Offsite Storage:</w:t>
      </w:r>
      <w:r w:rsidRPr="00DC727B">
        <w:rPr>
          <w:rFonts w:cstheme="minorHAnsi"/>
          <w:sz w:val="28"/>
          <w:szCs w:val="28"/>
        </w:rPr>
        <w:t xml:space="preserve"> Consider storing backups in an offsite location to protect against physical disasters.</w:t>
      </w:r>
    </w:p>
    <w:p w14:paraId="442D5930" w14:textId="77777777" w:rsidR="00DC727B" w:rsidRPr="00DC727B" w:rsidRDefault="00DC727B">
      <w:pPr>
        <w:numPr>
          <w:ilvl w:val="0"/>
          <w:numId w:val="1259"/>
        </w:numPr>
        <w:rPr>
          <w:rFonts w:cstheme="minorHAnsi"/>
          <w:sz w:val="28"/>
          <w:szCs w:val="28"/>
        </w:rPr>
      </w:pPr>
      <w:r w:rsidRPr="00DC727B">
        <w:rPr>
          <w:rFonts w:cstheme="minorHAnsi"/>
          <w:b/>
          <w:bCs/>
          <w:sz w:val="28"/>
          <w:szCs w:val="28"/>
        </w:rPr>
        <w:t>Documentation:</w:t>
      </w:r>
      <w:r w:rsidRPr="00DC727B">
        <w:rPr>
          <w:rFonts w:cstheme="minorHAnsi"/>
          <w:sz w:val="28"/>
          <w:szCs w:val="28"/>
        </w:rPr>
        <w:t xml:space="preserve"> Maintain detailed documentation of the backup and restore processes for quick and efficient recovery.</w:t>
      </w:r>
    </w:p>
    <w:p w14:paraId="1AC35E8F" w14:textId="77777777" w:rsidR="00DC727B" w:rsidRPr="00DC727B" w:rsidRDefault="00DC727B" w:rsidP="00DC727B">
      <w:pPr>
        <w:rPr>
          <w:rFonts w:cstheme="minorHAnsi"/>
          <w:sz w:val="28"/>
          <w:szCs w:val="28"/>
        </w:rPr>
      </w:pPr>
      <w:r w:rsidRPr="00DC727B">
        <w:rPr>
          <w:rFonts w:cstheme="minorHAnsi"/>
          <w:sz w:val="28"/>
          <w:szCs w:val="28"/>
        </w:rPr>
        <w:t>By following these steps and best practices, you can effectively back up and restore your Certificate Authority, ensuring the security and availability of your CA services.</w:t>
      </w:r>
    </w:p>
    <w:p w14:paraId="540F4F71" w14:textId="77777777" w:rsidR="00DC727B" w:rsidRPr="00DC727B" w:rsidRDefault="00DC727B" w:rsidP="00DC727B">
      <w:pPr>
        <w:rPr>
          <w:rFonts w:cstheme="minorHAnsi"/>
          <w:vanish/>
          <w:sz w:val="28"/>
          <w:szCs w:val="28"/>
        </w:rPr>
      </w:pPr>
      <w:r w:rsidRPr="00DC727B">
        <w:rPr>
          <w:rFonts w:cstheme="minorHAnsi"/>
          <w:vanish/>
          <w:sz w:val="28"/>
          <w:szCs w:val="28"/>
        </w:rPr>
        <w:t>Top of Form</w:t>
      </w:r>
    </w:p>
    <w:p w14:paraId="38566F99" w14:textId="6A67846E" w:rsidR="00DC727B" w:rsidRDefault="00DC727B" w:rsidP="000E15C1">
      <w:pPr>
        <w:rPr>
          <w:rFonts w:cstheme="minorHAnsi"/>
          <w:sz w:val="28"/>
          <w:szCs w:val="28"/>
        </w:rPr>
      </w:pPr>
    </w:p>
    <w:p w14:paraId="5324A4C0" w14:textId="01230A80" w:rsidR="000E15C1" w:rsidRPr="00DC727B" w:rsidRDefault="000E15C1" w:rsidP="000E15C1">
      <w:pPr>
        <w:rPr>
          <w:rFonts w:cstheme="minorHAnsi"/>
          <w:b/>
          <w:bCs/>
          <w:sz w:val="28"/>
          <w:szCs w:val="28"/>
        </w:rPr>
      </w:pPr>
      <w:r w:rsidRPr="00DC727B">
        <w:rPr>
          <w:rFonts w:cstheme="minorHAnsi"/>
          <w:b/>
          <w:bCs/>
          <w:sz w:val="28"/>
          <w:szCs w:val="28"/>
        </w:rPr>
        <w:t>ADFS</w:t>
      </w:r>
    </w:p>
    <w:p w14:paraId="3FD13EC1" w14:textId="77777777" w:rsidR="000E15C1" w:rsidRPr="00CD42C1" w:rsidRDefault="000E15C1" w:rsidP="000E15C1">
      <w:pPr>
        <w:rPr>
          <w:rFonts w:cstheme="minorHAnsi"/>
          <w:sz w:val="28"/>
          <w:szCs w:val="28"/>
        </w:rPr>
      </w:pPr>
      <w:r w:rsidRPr="00CD42C1">
        <w:rPr>
          <w:rFonts w:cstheme="minorHAnsi"/>
          <w:sz w:val="28"/>
          <w:szCs w:val="28"/>
        </w:rPr>
        <w:t>1. what is federation services</w:t>
      </w:r>
    </w:p>
    <w:p w14:paraId="3B0A61C7" w14:textId="7AE6B6B2" w:rsidR="00DC727B" w:rsidRPr="00DC727B" w:rsidRDefault="00DC727B" w:rsidP="00DC727B">
      <w:pPr>
        <w:rPr>
          <w:rFonts w:cstheme="minorHAnsi"/>
          <w:sz w:val="28"/>
          <w:szCs w:val="28"/>
        </w:rPr>
      </w:pPr>
      <w:r>
        <w:rPr>
          <w:rFonts w:cstheme="minorHAnsi"/>
          <w:sz w:val="28"/>
          <w:szCs w:val="28"/>
        </w:rPr>
        <w:t>Ans:</w:t>
      </w:r>
      <w:r w:rsidRPr="00DC727B">
        <w:rPr>
          <w:rFonts w:ascii="Segoe UI" w:hAnsi="Segoe UI" w:cs="Segoe UI"/>
          <w:color w:val="000000"/>
          <w:sz w:val="27"/>
          <w:szCs w:val="27"/>
        </w:rPr>
        <w:t xml:space="preserve"> </w:t>
      </w:r>
      <w:r w:rsidRPr="00DC727B">
        <w:rPr>
          <w:rFonts w:cstheme="minorHAnsi"/>
          <w:sz w:val="28"/>
          <w:szCs w:val="28"/>
        </w:rPr>
        <w:t xml:space="preserve">Federation Services, typically referring to Active Directory Federation Services (AD FS) in a Microsoft context, is a technology that enables secure and seamless single sign-on (SSO) and identity federation across different applications, systems, and organizations. It allows users to access multiple </w:t>
      </w:r>
      <w:r w:rsidRPr="00DC727B">
        <w:rPr>
          <w:rFonts w:cstheme="minorHAnsi"/>
          <w:sz w:val="28"/>
          <w:szCs w:val="28"/>
        </w:rPr>
        <w:lastRenderedPageBreak/>
        <w:t>applications with a single set of credentials (username and password) without the need to authenticate separately for each application.</w:t>
      </w:r>
    </w:p>
    <w:p w14:paraId="1855D355" w14:textId="77777777" w:rsidR="00DC727B" w:rsidRPr="00DC727B" w:rsidRDefault="00DC727B" w:rsidP="00DC727B">
      <w:pPr>
        <w:rPr>
          <w:rFonts w:cstheme="minorHAnsi"/>
          <w:sz w:val="28"/>
          <w:szCs w:val="28"/>
        </w:rPr>
      </w:pPr>
      <w:r w:rsidRPr="00DC727B">
        <w:rPr>
          <w:rFonts w:cstheme="minorHAnsi"/>
          <w:sz w:val="28"/>
          <w:szCs w:val="28"/>
        </w:rPr>
        <w:t>Here's a breakdown of the key aspects of Federation Services, particularly Active Directory Federation Services (AD FS):</w:t>
      </w:r>
    </w:p>
    <w:p w14:paraId="2F9914A9" w14:textId="77777777" w:rsidR="00DC727B" w:rsidRPr="00DC727B" w:rsidRDefault="00DC727B" w:rsidP="00DC727B">
      <w:pPr>
        <w:rPr>
          <w:rFonts w:cstheme="minorHAnsi"/>
          <w:b/>
          <w:bCs/>
          <w:sz w:val="28"/>
          <w:szCs w:val="28"/>
        </w:rPr>
      </w:pPr>
      <w:r w:rsidRPr="00DC727B">
        <w:rPr>
          <w:rFonts w:cstheme="minorHAnsi"/>
          <w:b/>
          <w:bCs/>
          <w:sz w:val="28"/>
          <w:szCs w:val="28"/>
        </w:rPr>
        <w:t>1. Single Sign-On (SSO):</w:t>
      </w:r>
    </w:p>
    <w:p w14:paraId="1EBA5463" w14:textId="77777777" w:rsidR="00DC727B" w:rsidRPr="00DC727B" w:rsidRDefault="00DC727B">
      <w:pPr>
        <w:numPr>
          <w:ilvl w:val="0"/>
          <w:numId w:val="1260"/>
        </w:numPr>
        <w:rPr>
          <w:rFonts w:cstheme="minorHAnsi"/>
          <w:sz w:val="28"/>
          <w:szCs w:val="28"/>
        </w:rPr>
      </w:pPr>
      <w:r w:rsidRPr="00DC727B">
        <w:rPr>
          <w:rFonts w:cstheme="minorHAnsi"/>
          <w:b/>
          <w:bCs/>
          <w:sz w:val="28"/>
          <w:szCs w:val="28"/>
        </w:rPr>
        <w:t>Objective:</w:t>
      </w:r>
    </w:p>
    <w:p w14:paraId="6D442E42" w14:textId="77777777" w:rsidR="00DC727B" w:rsidRPr="00DC727B" w:rsidRDefault="00DC727B">
      <w:pPr>
        <w:numPr>
          <w:ilvl w:val="1"/>
          <w:numId w:val="1260"/>
        </w:numPr>
        <w:rPr>
          <w:rFonts w:cstheme="minorHAnsi"/>
          <w:sz w:val="28"/>
          <w:szCs w:val="28"/>
        </w:rPr>
      </w:pPr>
      <w:r w:rsidRPr="00DC727B">
        <w:rPr>
          <w:rFonts w:cstheme="minorHAnsi"/>
          <w:sz w:val="28"/>
          <w:szCs w:val="28"/>
        </w:rPr>
        <w:t>Federation Services provides a mechanism for users to authenticate once (using their identity provider) and then access various applications and services without needing to authenticate separately for each one.</w:t>
      </w:r>
    </w:p>
    <w:p w14:paraId="6BAF8113" w14:textId="77777777" w:rsidR="00DC727B" w:rsidRPr="00DC727B" w:rsidRDefault="00DC727B">
      <w:pPr>
        <w:numPr>
          <w:ilvl w:val="0"/>
          <w:numId w:val="1260"/>
        </w:numPr>
        <w:rPr>
          <w:rFonts w:cstheme="minorHAnsi"/>
          <w:sz w:val="28"/>
          <w:szCs w:val="28"/>
        </w:rPr>
      </w:pPr>
      <w:r w:rsidRPr="00DC727B">
        <w:rPr>
          <w:rFonts w:cstheme="minorHAnsi"/>
          <w:b/>
          <w:bCs/>
          <w:sz w:val="28"/>
          <w:szCs w:val="28"/>
        </w:rPr>
        <w:t>Benefits:</w:t>
      </w:r>
    </w:p>
    <w:p w14:paraId="46F7B3B5" w14:textId="77777777" w:rsidR="00DC727B" w:rsidRPr="00DC727B" w:rsidRDefault="00DC727B">
      <w:pPr>
        <w:numPr>
          <w:ilvl w:val="1"/>
          <w:numId w:val="1260"/>
        </w:numPr>
        <w:rPr>
          <w:rFonts w:cstheme="minorHAnsi"/>
          <w:sz w:val="28"/>
          <w:szCs w:val="28"/>
        </w:rPr>
      </w:pPr>
      <w:r w:rsidRPr="00DC727B">
        <w:rPr>
          <w:rFonts w:cstheme="minorHAnsi"/>
          <w:sz w:val="28"/>
          <w:szCs w:val="28"/>
        </w:rPr>
        <w:t>Enhances user experience by reducing the need for multiple logins, improving productivity and efficiency.</w:t>
      </w:r>
    </w:p>
    <w:p w14:paraId="27B5FFB2" w14:textId="77777777" w:rsidR="00DC727B" w:rsidRPr="00DC727B" w:rsidRDefault="00DC727B">
      <w:pPr>
        <w:numPr>
          <w:ilvl w:val="1"/>
          <w:numId w:val="1260"/>
        </w:numPr>
        <w:rPr>
          <w:rFonts w:cstheme="minorHAnsi"/>
          <w:sz w:val="28"/>
          <w:szCs w:val="28"/>
        </w:rPr>
      </w:pPr>
      <w:r w:rsidRPr="00DC727B">
        <w:rPr>
          <w:rFonts w:cstheme="minorHAnsi"/>
          <w:sz w:val="28"/>
          <w:szCs w:val="28"/>
        </w:rPr>
        <w:t>Simplifies identity management for users and administrators.</w:t>
      </w:r>
    </w:p>
    <w:p w14:paraId="0C1F1A72" w14:textId="77777777" w:rsidR="00DC727B" w:rsidRPr="00DC727B" w:rsidRDefault="00DC727B" w:rsidP="00DC727B">
      <w:pPr>
        <w:rPr>
          <w:rFonts w:cstheme="minorHAnsi"/>
          <w:b/>
          <w:bCs/>
          <w:sz w:val="28"/>
          <w:szCs w:val="28"/>
        </w:rPr>
      </w:pPr>
      <w:r w:rsidRPr="00DC727B">
        <w:rPr>
          <w:rFonts w:cstheme="minorHAnsi"/>
          <w:b/>
          <w:bCs/>
          <w:sz w:val="28"/>
          <w:szCs w:val="28"/>
        </w:rPr>
        <w:t>2. Identity Federation:</w:t>
      </w:r>
    </w:p>
    <w:p w14:paraId="20464588" w14:textId="77777777" w:rsidR="00DC727B" w:rsidRPr="00DC727B" w:rsidRDefault="00DC727B">
      <w:pPr>
        <w:numPr>
          <w:ilvl w:val="0"/>
          <w:numId w:val="1261"/>
        </w:numPr>
        <w:rPr>
          <w:rFonts w:cstheme="minorHAnsi"/>
          <w:sz w:val="28"/>
          <w:szCs w:val="28"/>
        </w:rPr>
      </w:pPr>
      <w:r w:rsidRPr="00DC727B">
        <w:rPr>
          <w:rFonts w:cstheme="minorHAnsi"/>
          <w:b/>
          <w:bCs/>
          <w:sz w:val="28"/>
          <w:szCs w:val="28"/>
        </w:rPr>
        <w:t>Objective:</w:t>
      </w:r>
    </w:p>
    <w:p w14:paraId="42E63C23" w14:textId="77777777" w:rsidR="00DC727B" w:rsidRPr="00DC727B" w:rsidRDefault="00DC727B">
      <w:pPr>
        <w:numPr>
          <w:ilvl w:val="1"/>
          <w:numId w:val="1261"/>
        </w:numPr>
        <w:rPr>
          <w:rFonts w:cstheme="minorHAnsi"/>
          <w:sz w:val="28"/>
          <w:szCs w:val="28"/>
        </w:rPr>
      </w:pPr>
      <w:r w:rsidRPr="00DC727B">
        <w:rPr>
          <w:rFonts w:cstheme="minorHAnsi"/>
          <w:sz w:val="28"/>
          <w:szCs w:val="28"/>
        </w:rPr>
        <w:t>Federation Services allows for the secure sharing of identity and authentication information across different organizations or applications.</w:t>
      </w:r>
    </w:p>
    <w:p w14:paraId="159DDA5E" w14:textId="77777777" w:rsidR="00DC727B" w:rsidRPr="00DC727B" w:rsidRDefault="00DC727B">
      <w:pPr>
        <w:numPr>
          <w:ilvl w:val="0"/>
          <w:numId w:val="1261"/>
        </w:numPr>
        <w:rPr>
          <w:rFonts w:cstheme="minorHAnsi"/>
          <w:sz w:val="28"/>
          <w:szCs w:val="28"/>
        </w:rPr>
      </w:pPr>
      <w:r w:rsidRPr="00DC727B">
        <w:rPr>
          <w:rFonts w:cstheme="minorHAnsi"/>
          <w:b/>
          <w:bCs/>
          <w:sz w:val="28"/>
          <w:szCs w:val="28"/>
        </w:rPr>
        <w:t>Benefits:</w:t>
      </w:r>
    </w:p>
    <w:p w14:paraId="63CEFED8" w14:textId="77777777" w:rsidR="00DC727B" w:rsidRPr="00DC727B" w:rsidRDefault="00DC727B">
      <w:pPr>
        <w:numPr>
          <w:ilvl w:val="1"/>
          <w:numId w:val="1261"/>
        </w:numPr>
        <w:rPr>
          <w:rFonts w:cstheme="minorHAnsi"/>
          <w:sz w:val="28"/>
          <w:szCs w:val="28"/>
        </w:rPr>
      </w:pPr>
      <w:r w:rsidRPr="00DC727B">
        <w:rPr>
          <w:rFonts w:cstheme="minorHAnsi"/>
          <w:sz w:val="28"/>
          <w:szCs w:val="28"/>
        </w:rPr>
        <w:t>Enables users from one organization to securely access resources in another organization without creating separate user accounts.</w:t>
      </w:r>
    </w:p>
    <w:p w14:paraId="1713953D" w14:textId="77777777" w:rsidR="00DC727B" w:rsidRPr="00DC727B" w:rsidRDefault="00DC727B">
      <w:pPr>
        <w:numPr>
          <w:ilvl w:val="1"/>
          <w:numId w:val="1261"/>
        </w:numPr>
        <w:rPr>
          <w:rFonts w:cstheme="minorHAnsi"/>
          <w:sz w:val="28"/>
          <w:szCs w:val="28"/>
        </w:rPr>
      </w:pPr>
      <w:r w:rsidRPr="00DC727B">
        <w:rPr>
          <w:rFonts w:cstheme="minorHAnsi"/>
          <w:sz w:val="28"/>
          <w:szCs w:val="28"/>
        </w:rPr>
        <w:t>Facilitates collaboration and integration between organizations.</w:t>
      </w:r>
    </w:p>
    <w:p w14:paraId="655106CC" w14:textId="77777777" w:rsidR="00DC727B" w:rsidRPr="00DC727B" w:rsidRDefault="00DC727B" w:rsidP="00DC727B">
      <w:pPr>
        <w:rPr>
          <w:rFonts w:cstheme="minorHAnsi"/>
          <w:b/>
          <w:bCs/>
          <w:sz w:val="28"/>
          <w:szCs w:val="28"/>
        </w:rPr>
      </w:pPr>
      <w:r w:rsidRPr="00DC727B">
        <w:rPr>
          <w:rFonts w:cstheme="minorHAnsi"/>
          <w:b/>
          <w:bCs/>
          <w:sz w:val="28"/>
          <w:szCs w:val="28"/>
        </w:rPr>
        <w:t>3. Claims-Based Authentication:</w:t>
      </w:r>
    </w:p>
    <w:p w14:paraId="707E9E71" w14:textId="77777777" w:rsidR="00DC727B" w:rsidRPr="00DC727B" w:rsidRDefault="00DC727B">
      <w:pPr>
        <w:numPr>
          <w:ilvl w:val="0"/>
          <w:numId w:val="1262"/>
        </w:numPr>
        <w:rPr>
          <w:rFonts w:cstheme="minorHAnsi"/>
          <w:sz w:val="28"/>
          <w:szCs w:val="28"/>
        </w:rPr>
      </w:pPr>
      <w:r w:rsidRPr="00DC727B">
        <w:rPr>
          <w:rFonts w:cstheme="minorHAnsi"/>
          <w:b/>
          <w:bCs/>
          <w:sz w:val="28"/>
          <w:szCs w:val="28"/>
        </w:rPr>
        <w:t>Objective:</w:t>
      </w:r>
    </w:p>
    <w:p w14:paraId="44914931" w14:textId="77777777" w:rsidR="00DC727B" w:rsidRPr="00DC727B" w:rsidRDefault="00DC727B">
      <w:pPr>
        <w:numPr>
          <w:ilvl w:val="1"/>
          <w:numId w:val="1262"/>
        </w:numPr>
        <w:rPr>
          <w:rFonts w:cstheme="minorHAnsi"/>
          <w:sz w:val="28"/>
          <w:szCs w:val="28"/>
        </w:rPr>
      </w:pPr>
      <w:r w:rsidRPr="00DC727B">
        <w:rPr>
          <w:rFonts w:cstheme="minorHAnsi"/>
          <w:sz w:val="28"/>
          <w:szCs w:val="28"/>
        </w:rPr>
        <w:t>AD FS utilizes claims-based authentication, where authentication decisions are based on a set of claims (attributes) about the user.</w:t>
      </w:r>
    </w:p>
    <w:p w14:paraId="14B1A542" w14:textId="77777777" w:rsidR="00DC727B" w:rsidRPr="00DC727B" w:rsidRDefault="00DC727B">
      <w:pPr>
        <w:numPr>
          <w:ilvl w:val="0"/>
          <w:numId w:val="1262"/>
        </w:numPr>
        <w:rPr>
          <w:rFonts w:cstheme="minorHAnsi"/>
          <w:sz w:val="28"/>
          <w:szCs w:val="28"/>
        </w:rPr>
      </w:pPr>
      <w:r w:rsidRPr="00DC727B">
        <w:rPr>
          <w:rFonts w:cstheme="minorHAnsi"/>
          <w:b/>
          <w:bCs/>
          <w:sz w:val="28"/>
          <w:szCs w:val="28"/>
        </w:rPr>
        <w:t>Benefits:</w:t>
      </w:r>
    </w:p>
    <w:p w14:paraId="7E1DA140" w14:textId="77777777" w:rsidR="00DC727B" w:rsidRPr="00DC727B" w:rsidRDefault="00DC727B">
      <w:pPr>
        <w:numPr>
          <w:ilvl w:val="1"/>
          <w:numId w:val="1262"/>
        </w:numPr>
        <w:rPr>
          <w:rFonts w:cstheme="minorHAnsi"/>
          <w:sz w:val="28"/>
          <w:szCs w:val="28"/>
        </w:rPr>
      </w:pPr>
      <w:r w:rsidRPr="00DC727B">
        <w:rPr>
          <w:rFonts w:cstheme="minorHAnsi"/>
          <w:sz w:val="28"/>
          <w:szCs w:val="28"/>
        </w:rPr>
        <w:lastRenderedPageBreak/>
        <w:t>Offers more granular control over access to applications based on specific attributes or claims about the user (e.g., role, group membership).</w:t>
      </w:r>
    </w:p>
    <w:p w14:paraId="51C01101" w14:textId="77777777" w:rsidR="00DC727B" w:rsidRPr="00DC727B" w:rsidRDefault="00DC727B" w:rsidP="00DC727B">
      <w:pPr>
        <w:rPr>
          <w:rFonts w:cstheme="minorHAnsi"/>
          <w:b/>
          <w:bCs/>
          <w:sz w:val="28"/>
          <w:szCs w:val="28"/>
        </w:rPr>
      </w:pPr>
      <w:r w:rsidRPr="00DC727B">
        <w:rPr>
          <w:rFonts w:cstheme="minorHAnsi"/>
          <w:b/>
          <w:bCs/>
          <w:sz w:val="28"/>
          <w:szCs w:val="28"/>
        </w:rPr>
        <w:t>4. Token-Based Authentication:</w:t>
      </w:r>
    </w:p>
    <w:p w14:paraId="50593DD6" w14:textId="77777777" w:rsidR="00DC727B" w:rsidRPr="00DC727B" w:rsidRDefault="00DC727B">
      <w:pPr>
        <w:numPr>
          <w:ilvl w:val="0"/>
          <w:numId w:val="1263"/>
        </w:numPr>
        <w:rPr>
          <w:rFonts w:cstheme="minorHAnsi"/>
          <w:sz w:val="28"/>
          <w:szCs w:val="28"/>
        </w:rPr>
      </w:pPr>
      <w:r w:rsidRPr="00DC727B">
        <w:rPr>
          <w:rFonts w:cstheme="minorHAnsi"/>
          <w:b/>
          <w:bCs/>
          <w:sz w:val="28"/>
          <w:szCs w:val="28"/>
        </w:rPr>
        <w:t>Objective:</w:t>
      </w:r>
    </w:p>
    <w:p w14:paraId="0AA618DB" w14:textId="77777777" w:rsidR="00DC727B" w:rsidRPr="00DC727B" w:rsidRDefault="00DC727B">
      <w:pPr>
        <w:numPr>
          <w:ilvl w:val="1"/>
          <w:numId w:val="1263"/>
        </w:numPr>
        <w:rPr>
          <w:rFonts w:cstheme="minorHAnsi"/>
          <w:sz w:val="28"/>
          <w:szCs w:val="28"/>
        </w:rPr>
      </w:pPr>
      <w:r w:rsidRPr="00DC727B">
        <w:rPr>
          <w:rFonts w:cstheme="minorHAnsi"/>
          <w:sz w:val="28"/>
          <w:szCs w:val="28"/>
        </w:rPr>
        <w:t>Federation Services issues security tokens to users upon successful authentication. These tokens contain claims about the user and their permissions.</w:t>
      </w:r>
    </w:p>
    <w:p w14:paraId="2114426E" w14:textId="77777777" w:rsidR="00DC727B" w:rsidRPr="00DC727B" w:rsidRDefault="00DC727B">
      <w:pPr>
        <w:numPr>
          <w:ilvl w:val="0"/>
          <w:numId w:val="1263"/>
        </w:numPr>
        <w:rPr>
          <w:rFonts w:cstheme="minorHAnsi"/>
          <w:sz w:val="28"/>
          <w:szCs w:val="28"/>
        </w:rPr>
      </w:pPr>
      <w:r w:rsidRPr="00DC727B">
        <w:rPr>
          <w:rFonts w:cstheme="minorHAnsi"/>
          <w:b/>
          <w:bCs/>
          <w:sz w:val="28"/>
          <w:szCs w:val="28"/>
        </w:rPr>
        <w:t>Benefits:</w:t>
      </w:r>
    </w:p>
    <w:p w14:paraId="21454AA2" w14:textId="77777777" w:rsidR="00DC727B" w:rsidRPr="00DC727B" w:rsidRDefault="00DC727B">
      <w:pPr>
        <w:numPr>
          <w:ilvl w:val="1"/>
          <w:numId w:val="1263"/>
        </w:numPr>
        <w:rPr>
          <w:rFonts w:cstheme="minorHAnsi"/>
          <w:sz w:val="28"/>
          <w:szCs w:val="28"/>
        </w:rPr>
      </w:pPr>
      <w:r w:rsidRPr="00DC727B">
        <w:rPr>
          <w:rFonts w:cstheme="minorHAnsi"/>
          <w:sz w:val="28"/>
          <w:szCs w:val="28"/>
        </w:rPr>
        <w:t>Tokens securely convey identity information and can be used to authenticate the user to various applications in the federated environment.</w:t>
      </w:r>
    </w:p>
    <w:p w14:paraId="7A4CE611" w14:textId="77777777" w:rsidR="00DC727B" w:rsidRPr="00DC727B" w:rsidRDefault="00DC727B" w:rsidP="00DC727B">
      <w:pPr>
        <w:rPr>
          <w:rFonts w:cstheme="minorHAnsi"/>
          <w:b/>
          <w:bCs/>
          <w:sz w:val="28"/>
          <w:szCs w:val="28"/>
        </w:rPr>
      </w:pPr>
      <w:r w:rsidRPr="00DC727B">
        <w:rPr>
          <w:rFonts w:cstheme="minorHAnsi"/>
          <w:b/>
          <w:bCs/>
          <w:sz w:val="28"/>
          <w:szCs w:val="28"/>
        </w:rPr>
        <w:t>5. Secure Communication:</w:t>
      </w:r>
    </w:p>
    <w:p w14:paraId="7323035F" w14:textId="77777777" w:rsidR="00DC727B" w:rsidRPr="00DC727B" w:rsidRDefault="00DC727B">
      <w:pPr>
        <w:numPr>
          <w:ilvl w:val="0"/>
          <w:numId w:val="1264"/>
        </w:numPr>
        <w:rPr>
          <w:rFonts w:cstheme="minorHAnsi"/>
          <w:sz w:val="28"/>
          <w:szCs w:val="28"/>
        </w:rPr>
      </w:pPr>
      <w:r w:rsidRPr="00DC727B">
        <w:rPr>
          <w:rFonts w:cstheme="minorHAnsi"/>
          <w:b/>
          <w:bCs/>
          <w:sz w:val="28"/>
          <w:szCs w:val="28"/>
        </w:rPr>
        <w:t>Objective:</w:t>
      </w:r>
    </w:p>
    <w:p w14:paraId="2145549E" w14:textId="77777777" w:rsidR="00DC727B" w:rsidRPr="00DC727B" w:rsidRDefault="00DC727B">
      <w:pPr>
        <w:numPr>
          <w:ilvl w:val="1"/>
          <w:numId w:val="1264"/>
        </w:numPr>
        <w:rPr>
          <w:rFonts w:cstheme="minorHAnsi"/>
          <w:sz w:val="28"/>
          <w:szCs w:val="28"/>
        </w:rPr>
      </w:pPr>
      <w:r w:rsidRPr="00DC727B">
        <w:rPr>
          <w:rFonts w:cstheme="minorHAnsi"/>
          <w:sz w:val="28"/>
          <w:szCs w:val="28"/>
        </w:rPr>
        <w:t>AD FS ensures secure transmission of authentication and authorization data using industry-standard protocols like SAML (Security Assertion Markup Language) and WS-Federation.</w:t>
      </w:r>
    </w:p>
    <w:p w14:paraId="7BCBE3AC" w14:textId="77777777" w:rsidR="00DC727B" w:rsidRPr="00DC727B" w:rsidRDefault="00DC727B">
      <w:pPr>
        <w:numPr>
          <w:ilvl w:val="0"/>
          <w:numId w:val="1264"/>
        </w:numPr>
        <w:rPr>
          <w:rFonts w:cstheme="minorHAnsi"/>
          <w:sz w:val="28"/>
          <w:szCs w:val="28"/>
        </w:rPr>
      </w:pPr>
      <w:r w:rsidRPr="00DC727B">
        <w:rPr>
          <w:rFonts w:cstheme="minorHAnsi"/>
          <w:b/>
          <w:bCs/>
          <w:sz w:val="28"/>
          <w:szCs w:val="28"/>
        </w:rPr>
        <w:t>Benefits:</w:t>
      </w:r>
    </w:p>
    <w:p w14:paraId="57EA391D" w14:textId="77777777" w:rsidR="00DC727B" w:rsidRPr="00DC727B" w:rsidRDefault="00DC727B">
      <w:pPr>
        <w:numPr>
          <w:ilvl w:val="1"/>
          <w:numId w:val="1264"/>
        </w:numPr>
        <w:rPr>
          <w:rFonts w:cstheme="minorHAnsi"/>
          <w:sz w:val="28"/>
          <w:szCs w:val="28"/>
        </w:rPr>
      </w:pPr>
      <w:r w:rsidRPr="00DC727B">
        <w:rPr>
          <w:rFonts w:cstheme="minorHAnsi"/>
          <w:sz w:val="28"/>
          <w:szCs w:val="28"/>
        </w:rPr>
        <w:t>Maintains data integrity and confidentiality during the authentication and authorization process.</w:t>
      </w:r>
    </w:p>
    <w:p w14:paraId="4F9E02A6" w14:textId="77777777" w:rsidR="00DC727B" w:rsidRPr="00DC727B" w:rsidRDefault="00DC727B" w:rsidP="00DC727B">
      <w:pPr>
        <w:rPr>
          <w:rFonts w:cstheme="minorHAnsi"/>
          <w:b/>
          <w:bCs/>
          <w:sz w:val="28"/>
          <w:szCs w:val="28"/>
        </w:rPr>
      </w:pPr>
      <w:r w:rsidRPr="00DC727B">
        <w:rPr>
          <w:rFonts w:cstheme="minorHAnsi"/>
          <w:b/>
          <w:bCs/>
          <w:sz w:val="28"/>
          <w:szCs w:val="28"/>
        </w:rPr>
        <w:t>6. Interoperability:</w:t>
      </w:r>
    </w:p>
    <w:p w14:paraId="7BD87078" w14:textId="77777777" w:rsidR="00DC727B" w:rsidRPr="00DC727B" w:rsidRDefault="00DC727B">
      <w:pPr>
        <w:numPr>
          <w:ilvl w:val="0"/>
          <w:numId w:val="1265"/>
        </w:numPr>
        <w:rPr>
          <w:rFonts w:cstheme="minorHAnsi"/>
          <w:sz w:val="28"/>
          <w:szCs w:val="28"/>
        </w:rPr>
      </w:pPr>
      <w:r w:rsidRPr="00DC727B">
        <w:rPr>
          <w:rFonts w:cstheme="minorHAnsi"/>
          <w:b/>
          <w:bCs/>
          <w:sz w:val="28"/>
          <w:szCs w:val="28"/>
        </w:rPr>
        <w:t>Objective:</w:t>
      </w:r>
    </w:p>
    <w:p w14:paraId="395FA773" w14:textId="77777777" w:rsidR="00DC727B" w:rsidRPr="00DC727B" w:rsidRDefault="00DC727B">
      <w:pPr>
        <w:numPr>
          <w:ilvl w:val="1"/>
          <w:numId w:val="1265"/>
        </w:numPr>
        <w:rPr>
          <w:rFonts w:cstheme="minorHAnsi"/>
          <w:sz w:val="28"/>
          <w:szCs w:val="28"/>
        </w:rPr>
      </w:pPr>
      <w:r w:rsidRPr="00DC727B">
        <w:rPr>
          <w:rFonts w:cstheme="minorHAnsi"/>
          <w:sz w:val="28"/>
          <w:szCs w:val="28"/>
        </w:rPr>
        <w:t>AD FS supports interoperability across different platforms and technologies, enabling integration with non-Microsoft systems.</w:t>
      </w:r>
    </w:p>
    <w:p w14:paraId="25A7CA5C" w14:textId="77777777" w:rsidR="00DC727B" w:rsidRPr="00DC727B" w:rsidRDefault="00DC727B">
      <w:pPr>
        <w:numPr>
          <w:ilvl w:val="0"/>
          <w:numId w:val="1265"/>
        </w:numPr>
        <w:rPr>
          <w:rFonts w:cstheme="minorHAnsi"/>
          <w:sz w:val="28"/>
          <w:szCs w:val="28"/>
        </w:rPr>
      </w:pPr>
      <w:r w:rsidRPr="00DC727B">
        <w:rPr>
          <w:rFonts w:cstheme="minorHAnsi"/>
          <w:b/>
          <w:bCs/>
          <w:sz w:val="28"/>
          <w:szCs w:val="28"/>
        </w:rPr>
        <w:t>Benefits:</w:t>
      </w:r>
    </w:p>
    <w:p w14:paraId="310AEE42" w14:textId="77777777" w:rsidR="00DC727B" w:rsidRPr="00DC727B" w:rsidRDefault="00DC727B">
      <w:pPr>
        <w:numPr>
          <w:ilvl w:val="1"/>
          <w:numId w:val="1265"/>
        </w:numPr>
        <w:rPr>
          <w:rFonts w:cstheme="minorHAnsi"/>
          <w:sz w:val="28"/>
          <w:szCs w:val="28"/>
        </w:rPr>
      </w:pPr>
      <w:r w:rsidRPr="00DC727B">
        <w:rPr>
          <w:rFonts w:cstheme="minorHAnsi"/>
          <w:sz w:val="28"/>
          <w:szCs w:val="28"/>
        </w:rPr>
        <w:t>Allows organizations to implement federation solutions that work with a wide range of applications and platforms.</w:t>
      </w:r>
    </w:p>
    <w:p w14:paraId="0B6334B8" w14:textId="77777777" w:rsidR="00DC727B" w:rsidRPr="00DC727B" w:rsidRDefault="00DC727B" w:rsidP="00DC727B">
      <w:pPr>
        <w:rPr>
          <w:rFonts w:cstheme="minorHAnsi"/>
          <w:b/>
          <w:bCs/>
          <w:sz w:val="28"/>
          <w:szCs w:val="28"/>
        </w:rPr>
      </w:pPr>
      <w:r w:rsidRPr="00DC727B">
        <w:rPr>
          <w:rFonts w:cstheme="minorHAnsi"/>
          <w:b/>
          <w:bCs/>
          <w:sz w:val="28"/>
          <w:szCs w:val="28"/>
        </w:rPr>
        <w:t>Key Use Cases:</w:t>
      </w:r>
    </w:p>
    <w:p w14:paraId="77EA290B" w14:textId="77777777" w:rsidR="00DC727B" w:rsidRPr="00DC727B" w:rsidRDefault="00DC727B">
      <w:pPr>
        <w:numPr>
          <w:ilvl w:val="0"/>
          <w:numId w:val="1266"/>
        </w:numPr>
        <w:rPr>
          <w:rFonts w:cstheme="minorHAnsi"/>
          <w:sz w:val="28"/>
          <w:szCs w:val="28"/>
        </w:rPr>
      </w:pPr>
      <w:r w:rsidRPr="00DC727B">
        <w:rPr>
          <w:rFonts w:cstheme="minorHAnsi"/>
          <w:b/>
          <w:bCs/>
          <w:sz w:val="28"/>
          <w:szCs w:val="28"/>
        </w:rPr>
        <w:t>Enterprise SSO:</w:t>
      </w:r>
      <w:r w:rsidRPr="00DC727B">
        <w:rPr>
          <w:rFonts w:cstheme="minorHAnsi"/>
          <w:sz w:val="28"/>
          <w:szCs w:val="28"/>
        </w:rPr>
        <w:t xml:space="preserve"> Users within an organization can access various internal and external applications without the need for multiple logins.</w:t>
      </w:r>
    </w:p>
    <w:p w14:paraId="6D357FA8" w14:textId="77777777" w:rsidR="00DC727B" w:rsidRPr="00DC727B" w:rsidRDefault="00DC727B">
      <w:pPr>
        <w:numPr>
          <w:ilvl w:val="0"/>
          <w:numId w:val="1266"/>
        </w:numPr>
        <w:rPr>
          <w:rFonts w:cstheme="minorHAnsi"/>
          <w:sz w:val="28"/>
          <w:szCs w:val="28"/>
        </w:rPr>
      </w:pPr>
      <w:r w:rsidRPr="00DC727B">
        <w:rPr>
          <w:rFonts w:cstheme="minorHAnsi"/>
          <w:b/>
          <w:bCs/>
          <w:sz w:val="28"/>
          <w:szCs w:val="28"/>
        </w:rPr>
        <w:lastRenderedPageBreak/>
        <w:t>B2B and B2C Federation:</w:t>
      </w:r>
      <w:r w:rsidRPr="00DC727B">
        <w:rPr>
          <w:rFonts w:cstheme="minorHAnsi"/>
          <w:sz w:val="28"/>
          <w:szCs w:val="28"/>
        </w:rPr>
        <w:t xml:space="preserve"> Facilitates secure access to applications and resources for business partners (B2B) or customers (B2C).</w:t>
      </w:r>
    </w:p>
    <w:p w14:paraId="386F4931" w14:textId="77777777" w:rsidR="00DC727B" w:rsidRPr="00DC727B" w:rsidRDefault="00DC727B">
      <w:pPr>
        <w:numPr>
          <w:ilvl w:val="0"/>
          <w:numId w:val="1266"/>
        </w:numPr>
        <w:rPr>
          <w:rFonts w:cstheme="minorHAnsi"/>
          <w:sz w:val="28"/>
          <w:szCs w:val="28"/>
        </w:rPr>
      </w:pPr>
      <w:r w:rsidRPr="00DC727B">
        <w:rPr>
          <w:rFonts w:cstheme="minorHAnsi"/>
          <w:b/>
          <w:bCs/>
          <w:sz w:val="28"/>
          <w:szCs w:val="28"/>
        </w:rPr>
        <w:t>Cloud Services Integration:</w:t>
      </w:r>
      <w:r w:rsidRPr="00DC727B">
        <w:rPr>
          <w:rFonts w:cstheme="minorHAnsi"/>
          <w:sz w:val="28"/>
          <w:szCs w:val="28"/>
        </w:rPr>
        <w:t xml:space="preserve"> Allows users to authenticate using their organization's credentials to access cloud-based services and applications.</w:t>
      </w:r>
    </w:p>
    <w:p w14:paraId="2057ABB4" w14:textId="77777777" w:rsidR="00DC727B" w:rsidRPr="00DC727B" w:rsidRDefault="00DC727B" w:rsidP="00DC727B">
      <w:pPr>
        <w:rPr>
          <w:rFonts w:cstheme="minorHAnsi"/>
          <w:sz w:val="28"/>
          <w:szCs w:val="28"/>
        </w:rPr>
      </w:pPr>
      <w:r w:rsidRPr="00DC727B">
        <w:rPr>
          <w:rFonts w:cstheme="minorHAnsi"/>
          <w:sz w:val="28"/>
          <w:szCs w:val="28"/>
        </w:rPr>
        <w:t>In summary, Federation Services like AD FS provide a secure and efficient way to manage user identities and access across different applications and organizations, ultimately enhancing user experience and collaboration.</w:t>
      </w:r>
    </w:p>
    <w:p w14:paraId="5E62D621" w14:textId="77777777" w:rsidR="00DC727B" w:rsidRPr="00DC727B" w:rsidRDefault="00DC727B" w:rsidP="00DC727B">
      <w:pPr>
        <w:rPr>
          <w:rFonts w:cstheme="minorHAnsi"/>
          <w:vanish/>
          <w:sz w:val="28"/>
          <w:szCs w:val="28"/>
        </w:rPr>
      </w:pPr>
      <w:r w:rsidRPr="00DC727B">
        <w:rPr>
          <w:rFonts w:cstheme="minorHAnsi"/>
          <w:vanish/>
          <w:sz w:val="28"/>
          <w:szCs w:val="28"/>
        </w:rPr>
        <w:t>Top of Form</w:t>
      </w:r>
    </w:p>
    <w:p w14:paraId="3E1DF966" w14:textId="10BDA39B" w:rsidR="00DC727B" w:rsidRDefault="00DC727B" w:rsidP="000E15C1">
      <w:pPr>
        <w:rPr>
          <w:rFonts w:cstheme="minorHAnsi"/>
          <w:sz w:val="28"/>
          <w:szCs w:val="28"/>
        </w:rPr>
      </w:pPr>
    </w:p>
    <w:p w14:paraId="59614642" w14:textId="078CC2E8" w:rsidR="000E15C1" w:rsidRPr="00CD42C1" w:rsidRDefault="000E15C1" w:rsidP="000E15C1">
      <w:pPr>
        <w:rPr>
          <w:rFonts w:cstheme="minorHAnsi"/>
          <w:sz w:val="28"/>
          <w:szCs w:val="28"/>
        </w:rPr>
      </w:pPr>
      <w:r w:rsidRPr="00CD42C1">
        <w:rPr>
          <w:rFonts w:cstheme="minorHAnsi"/>
          <w:sz w:val="28"/>
          <w:szCs w:val="28"/>
        </w:rPr>
        <w:t>2. ADFS service component</w:t>
      </w:r>
    </w:p>
    <w:p w14:paraId="01BE3C06" w14:textId="2628468D" w:rsidR="003874FC" w:rsidRPr="003874FC" w:rsidRDefault="00DC727B" w:rsidP="003874FC">
      <w:pPr>
        <w:rPr>
          <w:rFonts w:cstheme="minorHAnsi"/>
          <w:sz w:val="28"/>
          <w:szCs w:val="28"/>
        </w:rPr>
      </w:pPr>
      <w:r>
        <w:rPr>
          <w:rFonts w:cstheme="minorHAnsi"/>
          <w:sz w:val="28"/>
          <w:szCs w:val="28"/>
        </w:rPr>
        <w:t>Ans :</w:t>
      </w:r>
      <w:r w:rsidR="003874FC" w:rsidRPr="003874FC">
        <w:rPr>
          <w:rFonts w:ascii="Segoe UI" w:hAnsi="Segoe UI" w:cs="Segoe UI"/>
          <w:color w:val="000000"/>
          <w:sz w:val="27"/>
          <w:szCs w:val="27"/>
        </w:rPr>
        <w:t xml:space="preserve"> </w:t>
      </w:r>
      <w:r w:rsidR="003874FC" w:rsidRPr="003874FC">
        <w:rPr>
          <w:rFonts w:cstheme="minorHAnsi"/>
          <w:sz w:val="28"/>
          <w:szCs w:val="28"/>
        </w:rPr>
        <w:t>Active Directory Federation Services (AD FS) is a feature in Windows Server that provides secure identity federation and single sign-on (SSO) capabilities. It enables users to access multiple applications or systems using a single set of credentials. AD FS comprises several key components that work together to achieve its objectives. Here are the main components of AD FS:</w:t>
      </w:r>
    </w:p>
    <w:p w14:paraId="7A1166B4" w14:textId="77777777" w:rsidR="003874FC" w:rsidRPr="003874FC" w:rsidRDefault="003874FC" w:rsidP="003874FC">
      <w:pPr>
        <w:rPr>
          <w:rFonts w:cstheme="minorHAnsi"/>
          <w:b/>
          <w:bCs/>
          <w:sz w:val="28"/>
          <w:szCs w:val="28"/>
        </w:rPr>
      </w:pPr>
      <w:r w:rsidRPr="003874FC">
        <w:rPr>
          <w:rFonts w:cstheme="minorHAnsi"/>
          <w:b/>
          <w:bCs/>
          <w:sz w:val="28"/>
          <w:szCs w:val="28"/>
        </w:rPr>
        <w:t>1. AD FS Server:</w:t>
      </w:r>
    </w:p>
    <w:p w14:paraId="089E04E5" w14:textId="77777777" w:rsidR="003874FC" w:rsidRPr="003874FC" w:rsidRDefault="003874FC" w:rsidP="003874FC">
      <w:pPr>
        <w:rPr>
          <w:rFonts w:cstheme="minorHAnsi"/>
          <w:sz w:val="28"/>
          <w:szCs w:val="28"/>
        </w:rPr>
      </w:pPr>
      <w:r w:rsidRPr="003874FC">
        <w:rPr>
          <w:rFonts w:cstheme="minorHAnsi"/>
          <w:sz w:val="28"/>
          <w:szCs w:val="28"/>
        </w:rPr>
        <w:t>The AD FS server is the core component responsible for handling authentication requests, issuing security tokens, and enforcing security policies. It runs the AD FS service, which communicates with other components and performs the authentication and authorization processes.</w:t>
      </w:r>
    </w:p>
    <w:p w14:paraId="312E7A9E" w14:textId="77777777" w:rsidR="003874FC" w:rsidRPr="003874FC" w:rsidRDefault="003874FC" w:rsidP="003874FC">
      <w:pPr>
        <w:rPr>
          <w:rFonts w:cstheme="minorHAnsi"/>
          <w:b/>
          <w:bCs/>
          <w:sz w:val="28"/>
          <w:szCs w:val="28"/>
        </w:rPr>
      </w:pPr>
      <w:r w:rsidRPr="003874FC">
        <w:rPr>
          <w:rFonts w:cstheme="minorHAnsi"/>
          <w:b/>
          <w:bCs/>
          <w:sz w:val="28"/>
          <w:szCs w:val="28"/>
        </w:rPr>
        <w:t>2. Federation Service:</w:t>
      </w:r>
    </w:p>
    <w:p w14:paraId="5F22C66E" w14:textId="77777777" w:rsidR="003874FC" w:rsidRPr="003874FC" w:rsidRDefault="003874FC" w:rsidP="003874FC">
      <w:pPr>
        <w:rPr>
          <w:rFonts w:cstheme="minorHAnsi"/>
          <w:sz w:val="28"/>
          <w:szCs w:val="28"/>
        </w:rPr>
      </w:pPr>
      <w:r w:rsidRPr="003874FC">
        <w:rPr>
          <w:rFonts w:cstheme="minorHAnsi"/>
          <w:sz w:val="28"/>
          <w:szCs w:val="28"/>
        </w:rPr>
        <w:t>The Federation Service (FS) is a key component that runs on the AD FS server. It authenticates users based on their credentials and issues security tokens containing claims about the user's identity and permissions.</w:t>
      </w:r>
    </w:p>
    <w:p w14:paraId="54234B4B" w14:textId="77777777" w:rsidR="003874FC" w:rsidRPr="003874FC" w:rsidRDefault="003874FC" w:rsidP="003874FC">
      <w:pPr>
        <w:rPr>
          <w:rFonts w:cstheme="minorHAnsi"/>
          <w:b/>
          <w:bCs/>
          <w:sz w:val="28"/>
          <w:szCs w:val="28"/>
        </w:rPr>
      </w:pPr>
      <w:r w:rsidRPr="003874FC">
        <w:rPr>
          <w:rFonts w:cstheme="minorHAnsi"/>
          <w:b/>
          <w:bCs/>
          <w:sz w:val="28"/>
          <w:szCs w:val="28"/>
        </w:rPr>
        <w:t>3. Claims Provider Trusts:</w:t>
      </w:r>
    </w:p>
    <w:p w14:paraId="690C5436" w14:textId="77777777" w:rsidR="003874FC" w:rsidRPr="003874FC" w:rsidRDefault="003874FC" w:rsidP="003874FC">
      <w:pPr>
        <w:rPr>
          <w:rFonts w:cstheme="minorHAnsi"/>
          <w:sz w:val="28"/>
          <w:szCs w:val="28"/>
        </w:rPr>
      </w:pPr>
      <w:r w:rsidRPr="003874FC">
        <w:rPr>
          <w:rFonts w:cstheme="minorHAnsi"/>
          <w:sz w:val="28"/>
          <w:szCs w:val="28"/>
        </w:rPr>
        <w:t>Claims Provider Trusts represent external identity providers (IdPs) that trust the AD FS for authentication. This component establishes a trust relationship with external sources, such as other AD FS instances or third-party identity providers.</w:t>
      </w:r>
    </w:p>
    <w:p w14:paraId="19077EE6" w14:textId="77777777" w:rsidR="003874FC" w:rsidRPr="003874FC" w:rsidRDefault="003874FC" w:rsidP="003874FC">
      <w:pPr>
        <w:rPr>
          <w:rFonts w:cstheme="minorHAnsi"/>
          <w:b/>
          <w:bCs/>
          <w:sz w:val="28"/>
          <w:szCs w:val="28"/>
        </w:rPr>
      </w:pPr>
      <w:r w:rsidRPr="003874FC">
        <w:rPr>
          <w:rFonts w:cstheme="minorHAnsi"/>
          <w:b/>
          <w:bCs/>
          <w:sz w:val="28"/>
          <w:szCs w:val="28"/>
        </w:rPr>
        <w:t>4. Relying Party Trusts:</w:t>
      </w:r>
    </w:p>
    <w:p w14:paraId="4F9C0AE1" w14:textId="77777777" w:rsidR="003874FC" w:rsidRPr="003874FC" w:rsidRDefault="003874FC" w:rsidP="003874FC">
      <w:pPr>
        <w:rPr>
          <w:rFonts w:cstheme="minorHAnsi"/>
          <w:sz w:val="28"/>
          <w:szCs w:val="28"/>
        </w:rPr>
      </w:pPr>
      <w:r w:rsidRPr="003874FC">
        <w:rPr>
          <w:rFonts w:cstheme="minorHAnsi"/>
          <w:sz w:val="28"/>
          <w:szCs w:val="28"/>
        </w:rPr>
        <w:lastRenderedPageBreak/>
        <w:t>Relying Party Trusts (RPTs) represent applications or services that rely on AD FS for authentication. They establish a trust relationship with AD FS, allowing users to access these applications using single sign-on (SSO).</w:t>
      </w:r>
    </w:p>
    <w:p w14:paraId="305A44F6" w14:textId="77777777" w:rsidR="003874FC" w:rsidRPr="003874FC" w:rsidRDefault="003874FC" w:rsidP="003874FC">
      <w:pPr>
        <w:rPr>
          <w:rFonts w:cstheme="minorHAnsi"/>
          <w:b/>
          <w:bCs/>
          <w:sz w:val="28"/>
          <w:szCs w:val="28"/>
        </w:rPr>
      </w:pPr>
      <w:r w:rsidRPr="003874FC">
        <w:rPr>
          <w:rFonts w:cstheme="minorHAnsi"/>
          <w:b/>
          <w:bCs/>
          <w:sz w:val="28"/>
          <w:szCs w:val="28"/>
        </w:rPr>
        <w:t>5. Claims Rules:</w:t>
      </w:r>
    </w:p>
    <w:p w14:paraId="12146870" w14:textId="77777777" w:rsidR="003874FC" w:rsidRPr="003874FC" w:rsidRDefault="003874FC" w:rsidP="003874FC">
      <w:pPr>
        <w:rPr>
          <w:rFonts w:cstheme="minorHAnsi"/>
          <w:sz w:val="28"/>
          <w:szCs w:val="28"/>
        </w:rPr>
      </w:pPr>
      <w:r w:rsidRPr="003874FC">
        <w:rPr>
          <w:rFonts w:cstheme="minorHAnsi"/>
          <w:sz w:val="28"/>
          <w:szCs w:val="28"/>
        </w:rPr>
        <w:t>Claims Rules are configurations that define how incoming claims are processed and mapped to outgoing claims. They help transform and manage claims from various sources to be presented to relying parties.</w:t>
      </w:r>
    </w:p>
    <w:p w14:paraId="33F746B6" w14:textId="77777777" w:rsidR="003874FC" w:rsidRPr="003874FC" w:rsidRDefault="003874FC" w:rsidP="003874FC">
      <w:pPr>
        <w:rPr>
          <w:rFonts w:cstheme="minorHAnsi"/>
          <w:b/>
          <w:bCs/>
          <w:sz w:val="28"/>
          <w:szCs w:val="28"/>
        </w:rPr>
      </w:pPr>
      <w:r w:rsidRPr="003874FC">
        <w:rPr>
          <w:rFonts w:cstheme="minorHAnsi"/>
          <w:b/>
          <w:bCs/>
          <w:sz w:val="28"/>
          <w:szCs w:val="28"/>
        </w:rPr>
        <w:t>6. Attribute Stores:</w:t>
      </w:r>
    </w:p>
    <w:p w14:paraId="30608C89" w14:textId="77777777" w:rsidR="003874FC" w:rsidRPr="003874FC" w:rsidRDefault="003874FC" w:rsidP="003874FC">
      <w:pPr>
        <w:rPr>
          <w:rFonts w:cstheme="minorHAnsi"/>
          <w:sz w:val="28"/>
          <w:szCs w:val="28"/>
        </w:rPr>
      </w:pPr>
      <w:r w:rsidRPr="003874FC">
        <w:rPr>
          <w:rFonts w:cstheme="minorHAnsi"/>
          <w:sz w:val="28"/>
          <w:szCs w:val="28"/>
        </w:rPr>
        <w:t>Attribute Stores are repositories that store attributes about users. These attributes can be used as claims during the authentication and authorization process.</w:t>
      </w:r>
    </w:p>
    <w:p w14:paraId="02FC2423" w14:textId="77777777" w:rsidR="003874FC" w:rsidRPr="003874FC" w:rsidRDefault="003874FC" w:rsidP="003874FC">
      <w:pPr>
        <w:rPr>
          <w:rFonts w:cstheme="minorHAnsi"/>
          <w:b/>
          <w:bCs/>
          <w:sz w:val="28"/>
          <w:szCs w:val="28"/>
        </w:rPr>
      </w:pPr>
      <w:r w:rsidRPr="003874FC">
        <w:rPr>
          <w:rFonts w:cstheme="minorHAnsi"/>
          <w:b/>
          <w:bCs/>
          <w:sz w:val="28"/>
          <w:szCs w:val="28"/>
        </w:rPr>
        <w:t>7. Proxy Server:</w:t>
      </w:r>
    </w:p>
    <w:p w14:paraId="1E030751" w14:textId="77777777" w:rsidR="003874FC" w:rsidRPr="003874FC" w:rsidRDefault="003874FC" w:rsidP="003874FC">
      <w:pPr>
        <w:rPr>
          <w:rFonts w:cstheme="minorHAnsi"/>
          <w:sz w:val="28"/>
          <w:szCs w:val="28"/>
        </w:rPr>
      </w:pPr>
      <w:r w:rsidRPr="003874FC">
        <w:rPr>
          <w:rFonts w:cstheme="minorHAnsi"/>
          <w:sz w:val="28"/>
          <w:szCs w:val="28"/>
        </w:rPr>
        <w:t>AD FS Proxy, also known as Web Application Proxy (WAP), allows secure access to AD FS services from external networks. It acts as an intermediary between external users and the internal AD FS infrastructure, ensuring secure communication and authentication.</w:t>
      </w:r>
    </w:p>
    <w:p w14:paraId="753C7588" w14:textId="77777777" w:rsidR="003874FC" w:rsidRPr="003874FC" w:rsidRDefault="003874FC" w:rsidP="003874FC">
      <w:pPr>
        <w:rPr>
          <w:rFonts w:cstheme="minorHAnsi"/>
          <w:b/>
          <w:bCs/>
          <w:sz w:val="28"/>
          <w:szCs w:val="28"/>
        </w:rPr>
      </w:pPr>
      <w:r w:rsidRPr="003874FC">
        <w:rPr>
          <w:rFonts w:cstheme="minorHAnsi"/>
          <w:b/>
          <w:bCs/>
          <w:sz w:val="28"/>
          <w:szCs w:val="28"/>
        </w:rPr>
        <w:t>8. AD FS Proxy Configuration Wizard:</w:t>
      </w:r>
    </w:p>
    <w:p w14:paraId="2B75E1B6" w14:textId="77777777" w:rsidR="003874FC" w:rsidRPr="003874FC" w:rsidRDefault="003874FC" w:rsidP="003874FC">
      <w:pPr>
        <w:rPr>
          <w:rFonts w:cstheme="minorHAnsi"/>
          <w:sz w:val="28"/>
          <w:szCs w:val="28"/>
        </w:rPr>
      </w:pPr>
      <w:r w:rsidRPr="003874FC">
        <w:rPr>
          <w:rFonts w:cstheme="minorHAnsi"/>
          <w:sz w:val="28"/>
          <w:szCs w:val="28"/>
        </w:rPr>
        <w:t>This tool allows the administrator to configure and manage AD FS proxies, enabling secure remote access to AD FS services.</w:t>
      </w:r>
    </w:p>
    <w:p w14:paraId="6460CDF8" w14:textId="77777777" w:rsidR="003874FC" w:rsidRPr="003874FC" w:rsidRDefault="003874FC" w:rsidP="003874FC">
      <w:pPr>
        <w:rPr>
          <w:rFonts w:cstheme="minorHAnsi"/>
          <w:b/>
          <w:bCs/>
          <w:sz w:val="28"/>
          <w:szCs w:val="28"/>
        </w:rPr>
      </w:pPr>
      <w:r w:rsidRPr="003874FC">
        <w:rPr>
          <w:rFonts w:cstheme="minorHAnsi"/>
          <w:b/>
          <w:bCs/>
          <w:sz w:val="28"/>
          <w:szCs w:val="28"/>
        </w:rPr>
        <w:t>9. Certificates:</w:t>
      </w:r>
    </w:p>
    <w:p w14:paraId="70CA8E8A" w14:textId="77777777" w:rsidR="003874FC" w:rsidRPr="003874FC" w:rsidRDefault="003874FC" w:rsidP="003874FC">
      <w:pPr>
        <w:rPr>
          <w:rFonts w:cstheme="minorHAnsi"/>
          <w:sz w:val="28"/>
          <w:szCs w:val="28"/>
        </w:rPr>
      </w:pPr>
      <w:r w:rsidRPr="003874FC">
        <w:rPr>
          <w:rFonts w:cstheme="minorHAnsi"/>
          <w:sz w:val="28"/>
          <w:szCs w:val="28"/>
        </w:rPr>
        <w:t>Certificates are a critical part of AD FS for secure communication and authentication. Certificates are used to secure the communication channels, sign tokens, and verify the authenticity of parties involved in the federation.</w:t>
      </w:r>
    </w:p>
    <w:p w14:paraId="25CB301B" w14:textId="77777777" w:rsidR="003874FC" w:rsidRPr="003874FC" w:rsidRDefault="003874FC" w:rsidP="003874FC">
      <w:pPr>
        <w:rPr>
          <w:rFonts w:cstheme="minorHAnsi"/>
          <w:b/>
          <w:bCs/>
          <w:sz w:val="28"/>
          <w:szCs w:val="28"/>
        </w:rPr>
      </w:pPr>
      <w:r w:rsidRPr="003874FC">
        <w:rPr>
          <w:rFonts w:cstheme="minorHAnsi"/>
          <w:b/>
          <w:bCs/>
          <w:sz w:val="28"/>
          <w:szCs w:val="28"/>
        </w:rPr>
        <w:t>Key Functions:</w:t>
      </w:r>
    </w:p>
    <w:p w14:paraId="7F014BE7" w14:textId="77777777" w:rsidR="003874FC" w:rsidRPr="003874FC" w:rsidRDefault="003874FC">
      <w:pPr>
        <w:numPr>
          <w:ilvl w:val="0"/>
          <w:numId w:val="1267"/>
        </w:numPr>
        <w:rPr>
          <w:rFonts w:cstheme="minorHAnsi"/>
          <w:sz w:val="28"/>
          <w:szCs w:val="28"/>
        </w:rPr>
      </w:pPr>
      <w:r w:rsidRPr="003874FC">
        <w:rPr>
          <w:rFonts w:cstheme="minorHAnsi"/>
          <w:b/>
          <w:bCs/>
          <w:sz w:val="28"/>
          <w:szCs w:val="28"/>
        </w:rPr>
        <w:t>Authentication:</w:t>
      </w:r>
      <w:r w:rsidRPr="003874FC">
        <w:rPr>
          <w:rFonts w:cstheme="minorHAnsi"/>
          <w:sz w:val="28"/>
          <w:szCs w:val="28"/>
        </w:rPr>
        <w:t xml:space="preserve"> Authenticates users and issues security tokens based on their credentials and attributes.</w:t>
      </w:r>
    </w:p>
    <w:p w14:paraId="6FC9E3C9" w14:textId="77777777" w:rsidR="003874FC" w:rsidRPr="003874FC" w:rsidRDefault="003874FC">
      <w:pPr>
        <w:numPr>
          <w:ilvl w:val="0"/>
          <w:numId w:val="1267"/>
        </w:numPr>
        <w:rPr>
          <w:rFonts w:cstheme="minorHAnsi"/>
          <w:sz w:val="28"/>
          <w:szCs w:val="28"/>
        </w:rPr>
      </w:pPr>
      <w:r w:rsidRPr="003874FC">
        <w:rPr>
          <w:rFonts w:cstheme="minorHAnsi"/>
          <w:b/>
          <w:bCs/>
          <w:sz w:val="28"/>
          <w:szCs w:val="28"/>
        </w:rPr>
        <w:t>Authorization:</w:t>
      </w:r>
      <w:r w:rsidRPr="003874FC">
        <w:rPr>
          <w:rFonts w:cstheme="minorHAnsi"/>
          <w:sz w:val="28"/>
          <w:szCs w:val="28"/>
        </w:rPr>
        <w:t xml:space="preserve"> Determines user permissions based on claims and attributes, allowing or denying access to applications.</w:t>
      </w:r>
    </w:p>
    <w:p w14:paraId="2F34946D" w14:textId="77777777" w:rsidR="003874FC" w:rsidRPr="003874FC" w:rsidRDefault="003874FC">
      <w:pPr>
        <w:numPr>
          <w:ilvl w:val="0"/>
          <w:numId w:val="1267"/>
        </w:numPr>
        <w:rPr>
          <w:rFonts w:cstheme="minorHAnsi"/>
          <w:sz w:val="28"/>
          <w:szCs w:val="28"/>
        </w:rPr>
      </w:pPr>
      <w:r w:rsidRPr="003874FC">
        <w:rPr>
          <w:rFonts w:cstheme="minorHAnsi"/>
          <w:b/>
          <w:bCs/>
          <w:sz w:val="28"/>
          <w:szCs w:val="28"/>
        </w:rPr>
        <w:t>Single Sign-On (SSO):</w:t>
      </w:r>
      <w:r w:rsidRPr="003874FC">
        <w:rPr>
          <w:rFonts w:cstheme="minorHAnsi"/>
          <w:sz w:val="28"/>
          <w:szCs w:val="28"/>
        </w:rPr>
        <w:t xml:space="preserve"> Provides seamless login experiences for users, allowing them to access multiple applications with a single login event.</w:t>
      </w:r>
    </w:p>
    <w:p w14:paraId="0F2EDD90" w14:textId="77777777" w:rsidR="003874FC" w:rsidRPr="003874FC" w:rsidRDefault="003874FC">
      <w:pPr>
        <w:numPr>
          <w:ilvl w:val="0"/>
          <w:numId w:val="1267"/>
        </w:numPr>
        <w:rPr>
          <w:rFonts w:cstheme="minorHAnsi"/>
          <w:sz w:val="28"/>
          <w:szCs w:val="28"/>
        </w:rPr>
      </w:pPr>
      <w:r w:rsidRPr="003874FC">
        <w:rPr>
          <w:rFonts w:cstheme="minorHAnsi"/>
          <w:b/>
          <w:bCs/>
          <w:sz w:val="28"/>
          <w:szCs w:val="28"/>
        </w:rPr>
        <w:lastRenderedPageBreak/>
        <w:t>Claims Transformation:</w:t>
      </w:r>
      <w:r w:rsidRPr="003874FC">
        <w:rPr>
          <w:rFonts w:cstheme="minorHAnsi"/>
          <w:sz w:val="28"/>
          <w:szCs w:val="28"/>
        </w:rPr>
        <w:t xml:space="preserve"> Allows customization of claims, including transformation, mapping, and issuance based on rules and policies.</w:t>
      </w:r>
    </w:p>
    <w:p w14:paraId="13F68720" w14:textId="77777777" w:rsidR="003874FC" w:rsidRPr="003874FC" w:rsidRDefault="003874FC">
      <w:pPr>
        <w:numPr>
          <w:ilvl w:val="0"/>
          <w:numId w:val="1267"/>
        </w:numPr>
        <w:rPr>
          <w:rFonts w:cstheme="minorHAnsi"/>
          <w:sz w:val="28"/>
          <w:szCs w:val="28"/>
        </w:rPr>
      </w:pPr>
      <w:r w:rsidRPr="003874FC">
        <w:rPr>
          <w:rFonts w:cstheme="minorHAnsi"/>
          <w:b/>
          <w:bCs/>
          <w:sz w:val="28"/>
          <w:szCs w:val="28"/>
        </w:rPr>
        <w:t>Federation:</w:t>
      </w:r>
      <w:r w:rsidRPr="003874FC">
        <w:rPr>
          <w:rFonts w:cstheme="minorHAnsi"/>
          <w:sz w:val="28"/>
          <w:szCs w:val="28"/>
        </w:rPr>
        <w:t xml:space="preserve"> Establishes trust relationships with other identity providers, enabling secure collaboration and access to shared resources.</w:t>
      </w:r>
    </w:p>
    <w:p w14:paraId="73AA97BC" w14:textId="77777777" w:rsidR="003874FC" w:rsidRPr="003874FC" w:rsidRDefault="003874FC" w:rsidP="003874FC">
      <w:pPr>
        <w:rPr>
          <w:rFonts w:cstheme="minorHAnsi"/>
          <w:sz w:val="28"/>
          <w:szCs w:val="28"/>
        </w:rPr>
      </w:pPr>
      <w:r w:rsidRPr="003874FC">
        <w:rPr>
          <w:rFonts w:cstheme="minorHAnsi"/>
          <w:sz w:val="28"/>
          <w:szCs w:val="28"/>
        </w:rPr>
        <w:t>By understanding and effectively configuring these components, organizations can implement a secure, efficient, and flexible identity and access management solution using AD FS.</w:t>
      </w:r>
    </w:p>
    <w:p w14:paraId="728C0194" w14:textId="77777777" w:rsidR="003874FC" w:rsidRPr="003874FC" w:rsidRDefault="003874FC" w:rsidP="003874FC">
      <w:pPr>
        <w:rPr>
          <w:rFonts w:cstheme="minorHAnsi"/>
          <w:vanish/>
          <w:sz w:val="28"/>
          <w:szCs w:val="28"/>
        </w:rPr>
      </w:pPr>
      <w:r w:rsidRPr="003874FC">
        <w:rPr>
          <w:rFonts w:cstheme="minorHAnsi"/>
          <w:vanish/>
          <w:sz w:val="28"/>
          <w:szCs w:val="28"/>
        </w:rPr>
        <w:t>Top of Form</w:t>
      </w:r>
    </w:p>
    <w:p w14:paraId="60E59429" w14:textId="00257565" w:rsidR="00DC727B" w:rsidRDefault="00DC727B" w:rsidP="000E15C1">
      <w:pPr>
        <w:rPr>
          <w:rFonts w:cstheme="minorHAnsi"/>
          <w:sz w:val="28"/>
          <w:szCs w:val="28"/>
        </w:rPr>
      </w:pPr>
    </w:p>
    <w:p w14:paraId="03D12B25" w14:textId="2FA826CF" w:rsidR="000E15C1" w:rsidRPr="00CD42C1" w:rsidRDefault="000E15C1" w:rsidP="000E15C1">
      <w:pPr>
        <w:rPr>
          <w:rFonts w:cstheme="minorHAnsi"/>
          <w:sz w:val="28"/>
          <w:szCs w:val="28"/>
        </w:rPr>
      </w:pPr>
      <w:r w:rsidRPr="00CD42C1">
        <w:rPr>
          <w:rFonts w:cstheme="minorHAnsi"/>
          <w:sz w:val="28"/>
          <w:szCs w:val="28"/>
        </w:rPr>
        <w:t>3. ADFS requirement</w:t>
      </w:r>
    </w:p>
    <w:p w14:paraId="353F67D0" w14:textId="77777777" w:rsidR="003874FC" w:rsidRPr="003874FC" w:rsidRDefault="003874FC" w:rsidP="003874FC">
      <w:pPr>
        <w:rPr>
          <w:rFonts w:cstheme="minorHAnsi"/>
          <w:sz w:val="28"/>
          <w:szCs w:val="28"/>
        </w:rPr>
      </w:pPr>
      <w:r>
        <w:rPr>
          <w:rFonts w:cstheme="minorHAnsi"/>
          <w:sz w:val="28"/>
          <w:szCs w:val="28"/>
        </w:rPr>
        <w:t xml:space="preserve">Ans: </w:t>
      </w:r>
      <w:r w:rsidRPr="003874FC">
        <w:rPr>
          <w:rFonts w:cstheme="minorHAnsi"/>
          <w:sz w:val="28"/>
          <w:szCs w:val="28"/>
        </w:rPr>
        <w:t>Implementing Active Directory Federation Services (AD FS) requires careful planning and consideration of various requirements to ensure a successful deployment. Below are the key requirements and considerations for setting up AD FS:</w:t>
      </w:r>
    </w:p>
    <w:p w14:paraId="5C7E6BFB" w14:textId="77777777" w:rsidR="003874FC" w:rsidRPr="003874FC" w:rsidRDefault="003874FC" w:rsidP="003874FC">
      <w:pPr>
        <w:rPr>
          <w:rFonts w:cstheme="minorHAnsi"/>
          <w:b/>
          <w:bCs/>
          <w:sz w:val="28"/>
          <w:szCs w:val="28"/>
        </w:rPr>
      </w:pPr>
      <w:r w:rsidRPr="003874FC">
        <w:rPr>
          <w:rFonts w:cstheme="minorHAnsi"/>
          <w:b/>
          <w:bCs/>
          <w:sz w:val="28"/>
          <w:szCs w:val="28"/>
        </w:rPr>
        <w:t>1. Windows Server:</w:t>
      </w:r>
    </w:p>
    <w:p w14:paraId="790158B8" w14:textId="77777777" w:rsidR="003874FC" w:rsidRPr="003874FC" w:rsidRDefault="003874FC">
      <w:pPr>
        <w:numPr>
          <w:ilvl w:val="0"/>
          <w:numId w:val="1268"/>
        </w:numPr>
        <w:rPr>
          <w:rFonts w:cstheme="minorHAnsi"/>
          <w:sz w:val="28"/>
          <w:szCs w:val="28"/>
        </w:rPr>
      </w:pPr>
      <w:r w:rsidRPr="003874FC">
        <w:rPr>
          <w:rFonts w:cstheme="minorHAnsi"/>
          <w:sz w:val="28"/>
          <w:szCs w:val="28"/>
        </w:rPr>
        <w:t>Install AD FS on a Windows Server machine that meets the necessary operating system requirements. Supported Windows Server versions for AD FS may vary, so refer to the latest Microsoft documentation for compatibility.</w:t>
      </w:r>
    </w:p>
    <w:p w14:paraId="43B57132" w14:textId="77777777" w:rsidR="003874FC" w:rsidRPr="003874FC" w:rsidRDefault="003874FC" w:rsidP="003874FC">
      <w:pPr>
        <w:rPr>
          <w:rFonts w:cstheme="minorHAnsi"/>
          <w:b/>
          <w:bCs/>
          <w:sz w:val="28"/>
          <w:szCs w:val="28"/>
        </w:rPr>
      </w:pPr>
      <w:r w:rsidRPr="003874FC">
        <w:rPr>
          <w:rFonts w:cstheme="minorHAnsi"/>
          <w:b/>
          <w:bCs/>
          <w:sz w:val="28"/>
          <w:szCs w:val="28"/>
        </w:rPr>
        <w:t>2. Active Directory:</w:t>
      </w:r>
    </w:p>
    <w:p w14:paraId="22C469CD" w14:textId="77777777" w:rsidR="003874FC" w:rsidRPr="003874FC" w:rsidRDefault="003874FC">
      <w:pPr>
        <w:numPr>
          <w:ilvl w:val="0"/>
          <w:numId w:val="1269"/>
        </w:numPr>
        <w:rPr>
          <w:rFonts w:cstheme="minorHAnsi"/>
          <w:sz w:val="28"/>
          <w:szCs w:val="28"/>
        </w:rPr>
      </w:pPr>
      <w:r w:rsidRPr="003874FC">
        <w:rPr>
          <w:rFonts w:cstheme="minorHAnsi"/>
          <w:sz w:val="28"/>
          <w:szCs w:val="28"/>
        </w:rPr>
        <w:t>An existing and properly configured Active Directory domain is required. AD FS relies on Active Directory to authenticate users and manage their identities.</w:t>
      </w:r>
    </w:p>
    <w:p w14:paraId="641BA0C2" w14:textId="77777777" w:rsidR="003874FC" w:rsidRPr="003874FC" w:rsidRDefault="003874FC" w:rsidP="003874FC">
      <w:pPr>
        <w:rPr>
          <w:rFonts w:cstheme="minorHAnsi"/>
          <w:b/>
          <w:bCs/>
          <w:sz w:val="28"/>
          <w:szCs w:val="28"/>
        </w:rPr>
      </w:pPr>
      <w:r w:rsidRPr="003874FC">
        <w:rPr>
          <w:rFonts w:cstheme="minorHAnsi"/>
          <w:b/>
          <w:bCs/>
          <w:sz w:val="28"/>
          <w:szCs w:val="28"/>
        </w:rPr>
        <w:t>3. Certificates:</w:t>
      </w:r>
    </w:p>
    <w:p w14:paraId="12F310AA" w14:textId="77777777" w:rsidR="003874FC" w:rsidRPr="003874FC" w:rsidRDefault="003874FC">
      <w:pPr>
        <w:numPr>
          <w:ilvl w:val="0"/>
          <w:numId w:val="1270"/>
        </w:numPr>
        <w:rPr>
          <w:rFonts w:cstheme="minorHAnsi"/>
          <w:sz w:val="28"/>
          <w:szCs w:val="28"/>
        </w:rPr>
      </w:pPr>
      <w:r w:rsidRPr="003874FC">
        <w:rPr>
          <w:rFonts w:cstheme="minorHAnsi"/>
          <w:sz w:val="28"/>
          <w:szCs w:val="28"/>
        </w:rPr>
        <w:t>Obtain and configure the necessary SSL certificates for secure communication between clients, AD FS servers, and web application proxies (if used). These certificates are crucial for encryption, token signing, and token decryption.</w:t>
      </w:r>
    </w:p>
    <w:p w14:paraId="11D3099A" w14:textId="77777777" w:rsidR="003874FC" w:rsidRPr="003874FC" w:rsidRDefault="003874FC" w:rsidP="003874FC">
      <w:pPr>
        <w:rPr>
          <w:rFonts w:cstheme="minorHAnsi"/>
          <w:b/>
          <w:bCs/>
          <w:sz w:val="28"/>
          <w:szCs w:val="28"/>
        </w:rPr>
      </w:pPr>
      <w:r w:rsidRPr="003874FC">
        <w:rPr>
          <w:rFonts w:cstheme="minorHAnsi"/>
          <w:b/>
          <w:bCs/>
          <w:sz w:val="28"/>
          <w:szCs w:val="28"/>
        </w:rPr>
        <w:t>4. DNS Configuration:</w:t>
      </w:r>
    </w:p>
    <w:p w14:paraId="68240321" w14:textId="77777777" w:rsidR="003874FC" w:rsidRPr="003874FC" w:rsidRDefault="003874FC">
      <w:pPr>
        <w:numPr>
          <w:ilvl w:val="0"/>
          <w:numId w:val="1271"/>
        </w:numPr>
        <w:rPr>
          <w:rFonts w:cstheme="minorHAnsi"/>
          <w:sz w:val="28"/>
          <w:szCs w:val="28"/>
        </w:rPr>
      </w:pPr>
      <w:r w:rsidRPr="003874FC">
        <w:rPr>
          <w:rFonts w:cstheme="minorHAnsi"/>
          <w:sz w:val="28"/>
          <w:szCs w:val="28"/>
        </w:rPr>
        <w:t>Ensure proper DNS resolution for the federation service name and other required hostnames to allow clients to discover and access the AD FS services.</w:t>
      </w:r>
    </w:p>
    <w:p w14:paraId="4898ECF1" w14:textId="77777777" w:rsidR="003874FC" w:rsidRPr="003874FC" w:rsidRDefault="003874FC" w:rsidP="003874FC">
      <w:pPr>
        <w:rPr>
          <w:rFonts w:cstheme="minorHAnsi"/>
          <w:b/>
          <w:bCs/>
          <w:sz w:val="28"/>
          <w:szCs w:val="28"/>
        </w:rPr>
      </w:pPr>
      <w:r w:rsidRPr="003874FC">
        <w:rPr>
          <w:rFonts w:cstheme="minorHAnsi"/>
          <w:b/>
          <w:bCs/>
          <w:sz w:val="28"/>
          <w:szCs w:val="28"/>
        </w:rPr>
        <w:lastRenderedPageBreak/>
        <w:t>5. Network Configuration:</w:t>
      </w:r>
    </w:p>
    <w:p w14:paraId="2DC6BF3B" w14:textId="77777777" w:rsidR="003874FC" w:rsidRPr="003874FC" w:rsidRDefault="003874FC">
      <w:pPr>
        <w:numPr>
          <w:ilvl w:val="0"/>
          <w:numId w:val="1272"/>
        </w:numPr>
        <w:rPr>
          <w:rFonts w:cstheme="minorHAnsi"/>
          <w:sz w:val="28"/>
          <w:szCs w:val="28"/>
        </w:rPr>
      </w:pPr>
      <w:r w:rsidRPr="003874FC">
        <w:rPr>
          <w:rFonts w:cstheme="minorHAnsi"/>
          <w:sz w:val="28"/>
          <w:szCs w:val="28"/>
        </w:rPr>
        <w:t>Configure firewalls, load balancers, and network infrastructure to allow traffic to flow properly between the clients, AD FS servers, and any proxy servers.</w:t>
      </w:r>
    </w:p>
    <w:p w14:paraId="3CA30091" w14:textId="77777777" w:rsidR="003874FC" w:rsidRPr="003874FC" w:rsidRDefault="003874FC" w:rsidP="003874FC">
      <w:pPr>
        <w:rPr>
          <w:rFonts w:cstheme="minorHAnsi"/>
          <w:b/>
          <w:bCs/>
          <w:sz w:val="28"/>
          <w:szCs w:val="28"/>
        </w:rPr>
      </w:pPr>
      <w:r w:rsidRPr="003874FC">
        <w:rPr>
          <w:rFonts w:cstheme="minorHAnsi"/>
          <w:b/>
          <w:bCs/>
          <w:sz w:val="28"/>
          <w:szCs w:val="28"/>
        </w:rPr>
        <w:t>6. Service Accounts:</w:t>
      </w:r>
    </w:p>
    <w:p w14:paraId="5459951D" w14:textId="77777777" w:rsidR="003874FC" w:rsidRPr="003874FC" w:rsidRDefault="003874FC">
      <w:pPr>
        <w:numPr>
          <w:ilvl w:val="0"/>
          <w:numId w:val="1273"/>
        </w:numPr>
        <w:rPr>
          <w:rFonts w:cstheme="minorHAnsi"/>
          <w:sz w:val="28"/>
          <w:szCs w:val="28"/>
        </w:rPr>
      </w:pPr>
      <w:r w:rsidRPr="003874FC">
        <w:rPr>
          <w:rFonts w:cstheme="minorHAnsi"/>
          <w:sz w:val="28"/>
          <w:szCs w:val="28"/>
        </w:rPr>
        <w:t>Create service accounts for AD FS and other components, such as the AD FS service account and the Web Application Proxy service account, with the necessary permissions in Active Directory.</w:t>
      </w:r>
    </w:p>
    <w:p w14:paraId="0BBA5C98" w14:textId="77777777" w:rsidR="003874FC" w:rsidRPr="003874FC" w:rsidRDefault="003874FC" w:rsidP="003874FC">
      <w:pPr>
        <w:rPr>
          <w:rFonts w:cstheme="minorHAnsi"/>
          <w:b/>
          <w:bCs/>
          <w:sz w:val="28"/>
          <w:szCs w:val="28"/>
        </w:rPr>
      </w:pPr>
      <w:r w:rsidRPr="003874FC">
        <w:rPr>
          <w:rFonts w:cstheme="minorHAnsi"/>
          <w:b/>
          <w:bCs/>
          <w:sz w:val="28"/>
          <w:szCs w:val="28"/>
        </w:rPr>
        <w:t>7. SQL Server (Optional):</w:t>
      </w:r>
    </w:p>
    <w:p w14:paraId="077EEBA5" w14:textId="77777777" w:rsidR="003874FC" w:rsidRPr="003874FC" w:rsidRDefault="003874FC">
      <w:pPr>
        <w:numPr>
          <w:ilvl w:val="0"/>
          <w:numId w:val="1274"/>
        </w:numPr>
        <w:rPr>
          <w:rFonts w:cstheme="minorHAnsi"/>
          <w:sz w:val="28"/>
          <w:szCs w:val="28"/>
        </w:rPr>
      </w:pPr>
      <w:r w:rsidRPr="003874FC">
        <w:rPr>
          <w:rFonts w:cstheme="minorHAnsi"/>
          <w:sz w:val="28"/>
          <w:szCs w:val="28"/>
        </w:rPr>
        <w:t>If SQL Server is needed for AD FS configuration databases (e.g., for scaling out AD FS), ensure proper setup and configuration of the SQL Server instance.</w:t>
      </w:r>
    </w:p>
    <w:p w14:paraId="2B22C3CD" w14:textId="77777777" w:rsidR="003874FC" w:rsidRPr="003874FC" w:rsidRDefault="003874FC" w:rsidP="003874FC">
      <w:pPr>
        <w:rPr>
          <w:rFonts w:cstheme="minorHAnsi"/>
          <w:b/>
          <w:bCs/>
          <w:sz w:val="28"/>
          <w:szCs w:val="28"/>
        </w:rPr>
      </w:pPr>
      <w:r w:rsidRPr="003874FC">
        <w:rPr>
          <w:rFonts w:cstheme="minorHAnsi"/>
          <w:b/>
          <w:bCs/>
          <w:sz w:val="28"/>
          <w:szCs w:val="28"/>
        </w:rPr>
        <w:t>8. Firewall Ports:</w:t>
      </w:r>
    </w:p>
    <w:p w14:paraId="6FBE656A" w14:textId="77777777" w:rsidR="003874FC" w:rsidRPr="003874FC" w:rsidRDefault="003874FC">
      <w:pPr>
        <w:numPr>
          <w:ilvl w:val="0"/>
          <w:numId w:val="1275"/>
        </w:numPr>
        <w:rPr>
          <w:rFonts w:cstheme="minorHAnsi"/>
          <w:sz w:val="28"/>
          <w:szCs w:val="28"/>
        </w:rPr>
      </w:pPr>
      <w:r w:rsidRPr="003874FC">
        <w:rPr>
          <w:rFonts w:cstheme="minorHAnsi"/>
          <w:sz w:val="28"/>
          <w:szCs w:val="28"/>
        </w:rPr>
        <w:t>Open the necessary firewall ports to allow traffic for AD FS communication. The required ports include TCP 443 for HTTPS, and additional ports if using Windows Internal Database or SQL Server.</w:t>
      </w:r>
    </w:p>
    <w:p w14:paraId="76457A75" w14:textId="77777777" w:rsidR="003874FC" w:rsidRPr="003874FC" w:rsidRDefault="003874FC" w:rsidP="003874FC">
      <w:pPr>
        <w:rPr>
          <w:rFonts w:cstheme="minorHAnsi"/>
          <w:b/>
          <w:bCs/>
          <w:sz w:val="28"/>
          <w:szCs w:val="28"/>
        </w:rPr>
      </w:pPr>
      <w:r w:rsidRPr="003874FC">
        <w:rPr>
          <w:rFonts w:cstheme="minorHAnsi"/>
          <w:b/>
          <w:bCs/>
          <w:sz w:val="28"/>
          <w:szCs w:val="28"/>
        </w:rPr>
        <w:t>9. Internet Information Services (IIS):</w:t>
      </w:r>
    </w:p>
    <w:p w14:paraId="6277CA85" w14:textId="77777777" w:rsidR="003874FC" w:rsidRPr="003874FC" w:rsidRDefault="003874FC">
      <w:pPr>
        <w:numPr>
          <w:ilvl w:val="0"/>
          <w:numId w:val="1276"/>
        </w:numPr>
        <w:rPr>
          <w:rFonts w:cstheme="minorHAnsi"/>
          <w:sz w:val="28"/>
          <w:szCs w:val="28"/>
        </w:rPr>
      </w:pPr>
      <w:r w:rsidRPr="003874FC">
        <w:rPr>
          <w:rFonts w:cstheme="minorHAnsi"/>
          <w:sz w:val="28"/>
          <w:szCs w:val="28"/>
        </w:rPr>
        <w:t>Ensure IIS is installed and properly configured on AD FS servers and any Web Application Proxy servers for handling HTTPS requests and other web services.</w:t>
      </w:r>
    </w:p>
    <w:p w14:paraId="28A13F70" w14:textId="77777777" w:rsidR="003874FC" w:rsidRPr="003874FC" w:rsidRDefault="003874FC" w:rsidP="003874FC">
      <w:pPr>
        <w:rPr>
          <w:rFonts w:cstheme="minorHAnsi"/>
          <w:b/>
          <w:bCs/>
          <w:sz w:val="28"/>
          <w:szCs w:val="28"/>
        </w:rPr>
      </w:pPr>
      <w:r w:rsidRPr="003874FC">
        <w:rPr>
          <w:rFonts w:cstheme="minorHAnsi"/>
          <w:b/>
          <w:bCs/>
          <w:sz w:val="28"/>
          <w:szCs w:val="28"/>
        </w:rPr>
        <w:t>10. Time Synchronization:</w:t>
      </w:r>
    </w:p>
    <w:p w14:paraId="4D0B6D79" w14:textId="77777777" w:rsidR="003874FC" w:rsidRPr="003874FC" w:rsidRDefault="003874FC">
      <w:pPr>
        <w:numPr>
          <w:ilvl w:val="0"/>
          <w:numId w:val="1277"/>
        </w:numPr>
        <w:rPr>
          <w:rFonts w:cstheme="minorHAnsi"/>
          <w:sz w:val="28"/>
          <w:szCs w:val="28"/>
        </w:rPr>
      </w:pPr>
      <w:r w:rsidRPr="003874FC">
        <w:rPr>
          <w:rFonts w:cstheme="minorHAnsi"/>
          <w:sz w:val="28"/>
          <w:szCs w:val="28"/>
        </w:rPr>
        <w:t>Ensure that all servers participating in the AD FS infrastructure are time-synchronized to prevent authentication issues related to time drift.</w:t>
      </w:r>
    </w:p>
    <w:p w14:paraId="4A73A73A" w14:textId="77777777" w:rsidR="003874FC" w:rsidRPr="003874FC" w:rsidRDefault="003874FC" w:rsidP="003874FC">
      <w:pPr>
        <w:rPr>
          <w:rFonts w:cstheme="minorHAnsi"/>
          <w:b/>
          <w:bCs/>
          <w:sz w:val="28"/>
          <w:szCs w:val="28"/>
        </w:rPr>
      </w:pPr>
      <w:r w:rsidRPr="003874FC">
        <w:rPr>
          <w:rFonts w:cstheme="minorHAnsi"/>
          <w:b/>
          <w:bCs/>
          <w:sz w:val="28"/>
          <w:szCs w:val="28"/>
        </w:rPr>
        <w:t>11. Client Configuration:</w:t>
      </w:r>
    </w:p>
    <w:p w14:paraId="51E347F7" w14:textId="77777777" w:rsidR="003874FC" w:rsidRPr="003874FC" w:rsidRDefault="003874FC">
      <w:pPr>
        <w:numPr>
          <w:ilvl w:val="0"/>
          <w:numId w:val="1278"/>
        </w:numPr>
        <w:rPr>
          <w:rFonts w:cstheme="minorHAnsi"/>
          <w:sz w:val="28"/>
          <w:szCs w:val="28"/>
        </w:rPr>
      </w:pPr>
      <w:r w:rsidRPr="003874FC">
        <w:rPr>
          <w:rFonts w:cstheme="minorHAnsi"/>
          <w:sz w:val="28"/>
          <w:szCs w:val="28"/>
        </w:rPr>
        <w:t>Clients should support modern web standards and protocols, such as HTML5 and newer versions of web browsers, for the best AD FS experience.</w:t>
      </w:r>
    </w:p>
    <w:p w14:paraId="174CBE27" w14:textId="77777777" w:rsidR="003874FC" w:rsidRPr="003874FC" w:rsidRDefault="003874FC" w:rsidP="003874FC">
      <w:pPr>
        <w:rPr>
          <w:rFonts w:cstheme="minorHAnsi"/>
          <w:b/>
          <w:bCs/>
          <w:sz w:val="28"/>
          <w:szCs w:val="28"/>
        </w:rPr>
      </w:pPr>
      <w:r w:rsidRPr="003874FC">
        <w:rPr>
          <w:rFonts w:cstheme="minorHAnsi"/>
          <w:b/>
          <w:bCs/>
          <w:sz w:val="28"/>
          <w:szCs w:val="28"/>
        </w:rPr>
        <w:t>12. Security Best Practices:</w:t>
      </w:r>
    </w:p>
    <w:p w14:paraId="76279576" w14:textId="77777777" w:rsidR="003874FC" w:rsidRPr="003874FC" w:rsidRDefault="003874FC">
      <w:pPr>
        <w:numPr>
          <w:ilvl w:val="0"/>
          <w:numId w:val="1279"/>
        </w:numPr>
        <w:rPr>
          <w:rFonts w:cstheme="minorHAnsi"/>
          <w:sz w:val="28"/>
          <w:szCs w:val="28"/>
        </w:rPr>
      </w:pPr>
      <w:r w:rsidRPr="003874FC">
        <w:rPr>
          <w:rFonts w:cstheme="minorHAnsi"/>
          <w:sz w:val="28"/>
          <w:szCs w:val="28"/>
        </w:rPr>
        <w:t>Follow security best practices, including regular patching, using secure configurations, and applying security updates to mitigate vulnerabilities and ensure a secure AD FS environment.</w:t>
      </w:r>
    </w:p>
    <w:p w14:paraId="679DD204" w14:textId="77777777" w:rsidR="003874FC" w:rsidRPr="003874FC" w:rsidRDefault="003874FC" w:rsidP="003874FC">
      <w:pPr>
        <w:rPr>
          <w:rFonts w:cstheme="minorHAnsi"/>
          <w:b/>
          <w:bCs/>
          <w:sz w:val="28"/>
          <w:szCs w:val="28"/>
        </w:rPr>
      </w:pPr>
      <w:r w:rsidRPr="003874FC">
        <w:rPr>
          <w:rFonts w:cstheme="minorHAnsi"/>
          <w:b/>
          <w:bCs/>
          <w:sz w:val="28"/>
          <w:szCs w:val="28"/>
        </w:rPr>
        <w:lastRenderedPageBreak/>
        <w:t>13. Backup and Disaster Recovery:</w:t>
      </w:r>
    </w:p>
    <w:p w14:paraId="2C8ED0ED" w14:textId="77777777" w:rsidR="003874FC" w:rsidRPr="003874FC" w:rsidRDefault="003874FC">
      <w:pPr>
        <w:numPr>
          <w:ilvl w:val="0"/>
          <w:numId w:val="1280"/>
        </w:numPr>
        <w:rPr>
          <w:rFonts w:cstheme="minorHAnsi"/>
          <w:sz w:val="28"/>
          <w:szCs w:val="28"/>
        </w:rPr>
      </w:pPr>
      <w:r w:rsidRPr="003874FC">
        <w:rPr>
          <w:rFonts w:cstheme="minorHAnsi"/>
          <w:sz w:val="28"/>
          <w:szCs w:val="28"/>
        </w:rPr>
        <w:t>Implement a comprehensive backup and disaster recovery plan for the AD FS infrastructure, including database backups, certificate backups, and server configurations.</w:t>
      </w:r>
    </w:p>
    <w:p w14:paraId="7DF1D608" w14:textId="77777777" w:rsidR="003874FC" w:rsidRPr="003874FC" w:rsidRDefault="003874FC" w:rsidP="003874FC">
      <w:pPr>
        <w:rPr>
          <w:rFonts w:cstheme="minorHAnsi"/>
          <w:b/>
          <w:bCs/>
          <w:sz w:val="28"/>
          <w:szCs w:val="28"/>
        </w:rPr>
      </w:pPr>
      <w:r w:rsidRPr="003874FC">
        <w:rPr>
          <w:rFonts w:cstheme="minorHAnsi"/>
          <w:b/>
          <w:bCs/>
          <w:sz w:val="28"/>
          <w:szCs w:val="28"/>
        </w:rPr>
        <w:t>14. Monitoring and Logging:</w:t>
      </w:r>
    </w:p>
    <w:p w14:paraId="41ACEB1D" w14:textId="77777777" w:rsidR="003874FC" w:rsidRPr="003874FC" w:rsidRDefault="003874FC">
      <w:pPr>
        <w:numPr>
          <w:ilvl w:val="0"/>
          <w:numId w:val="1281"/>
        </w:numPr>
        <w:rPr>
          <w:rFonts w:cstheme="minorHAnsi"/>
          <w:sz w:val="28"/>
          <w:szCs w:val="28"/>
        </w:rPr>
      </w:pPr>
      <w:r w:rsidRPr="003874FC">
        <w:rPr>
          <w:rFonts w:cstheme="minorHAnsi"/>
          <w:sz w:val="28"/>
          <w:szCs w:val="28"/>
        </w:rPr>
        <w:t>Configure monitoring and logging to track AD FS usage, performance, and security events. Implement tools for monitoring health, diagnosing issues, and analyzing logs.</w:t>
      </w:r>
    </w:p>
    <w:p w14:paraId="21C49B44" w14:textId="77777777" w:rsidR="003874FC" w:rsidRPr="003874FC" w:rsidRDefault="003874FC" w:rsidP="003874FC">
      <w:pPr>
        <w:rPr>
          <w:rFonts w:cstheme="minorHAnsi"/>
          <w:b/>
          <w:bCs/>
          <w:sz w:val="28"/>
          <w:szCs w:val="28"/>
        </w:rPr>
      </w:pPr>
      <w:r w:rsidRPr="003874FC">
        <w:rPr>
          <w:rFonts w:cstheme="minorHAnsi"/>
          <w:b/>
          <w:bCs/>
          <w:sz w:val="28"/>
          <w:szCs w:val="28"/>
        </w:rPr>
        <w:t>15. Documentation and Training:</w:t>
      </w:r>
    </w:p>
    <w:p w14:paraId="0E85507B" w14:textId="77777777" w:rsidR="003874FC" w:rsidRPr="003874FC" w:rsidRDefault="003874FC">
      <w:pPr>
        <w:numPr>
          <w:ilvl w:val="0"/>
          <w:numId w:val="1282"/>
        </w:numPr>
        <w:rPr>
          <w:rFonts w:cstheme="minorHAnsi"/>
          <w:sz w:val="28"/>
          <w:szCs w:val="28"/>
        </w:rPr>
      </w:pPr>
      <w:r w:rsidRPr="003874FC">
        <w:rPr>
          <w:rFonts w:cstheme="minorHAnsi"/>
          <w:sz w:val="28"/>
          <w:szCs w:val="28"/>
        </w:rPr>
        <w:t>Document the AD FS configuration, settings, and procedures. Provide training to administrators and support staff to ensure effective management and troubleshooting.</w:t>
      </w:r>
    </w:p>
    <w:p w14:paraId="2B6D2AD1" w14:textId="77777777" w:rsidR="003874FC" w:rsidRPr="003874FC" w:rsidRDefault="003874FC" w:rsidP="003874FC">
      <w:pPr>
        <w:rPr>
          <w:rFonts w:cstheme="minorHAnsi"/>
          <w:sz w:val="28"/>
          <w:szCs w:val="28"/>
        </w:rPr>
      </w:pPr>
      <w:r w:rsidRPr="003874FC">
        <w:rPr>
          <w:rFonts w:cstheme="minorHAnsi"/>
          <w:sz w:val="28"/>
          <w:szCs w:val="28"/>
        </w:rPr>
        <w:t>Following these requirements and considerations will help you set up a robust and secure Active Directory Federation Services (AD FS) infrastructure to enable secure single sign-on (SSO) and identity federation within your organization.</w:t>
      </w:r>
    </w:p>
    <w:p w14:paraId="16106D3E" w14:textId="77777777" w:rsidR="003874FC" w:rsidRPr="003874FC" w:rsidRDefault="003874FC" w:rsidP="003874FC">
      <w:pPr>
        <w:rPr>
          <w:rFonts w:cstheme="minorHAnsi"/>
          <w:vanish/>
          <w:sz w:val="28"/>
          <w:szCs w:val="28"/>
        </w:rPr>
      </w:pPr>
      <w:r w:rsidRPr="003874FC">
        <w:rPr>
          <w:rFonts w:cstheme="minorHAnsi"/>
          <w:vanish/>
          <w:sz w:val="28"/>
          <w:szCs w:val="28"/>
        </w:rPr>
        <w:t>Top of Form</w:t>
      </w:r>
    </w:p>
    <w:p w14:paraId="28A01C03" w14:textId="0F3BAAC9" w:rsidR="003874FC" w:rsidRDefault="003874FC" w:rsidP="000E15C1">
      <w:pPr>
        <w:rPr>
          <w:rFonts w:cstheme="minorHAnsi"/>
          <w:sz w:val="28"/>
          <w:szCs w:val="28"/>
        </w:rPr>
      </w:pPr>
    </w:p>
    <w:p w14:paraId="0A70E3C4" w14:textId="4FCA8D6B" w:rsidR="000E15C1" w:rsidRPr="00CD42C1" w:rsidRDefault="000E15C1" w:rsidP="000E15C1">
      <w:pPr>
        <w:rPr>
          <w:rFonts w:cstheme="minorHAnsi"/>
          <w:sz w:val="28"/>
          <w:szCs w:val="28"/>
        </w:rPr>
      </w:pPr>
      <w:r w:rsidRPr="00CD42C1">
        <w:rPr>
          <w:rFonts w:cstheme="minorHAnsi"/>
          <w:sz w:val="28"/>
          <w:szCs w:val="28"/>
        </w:rPr>
        <w:t>4. multifactor authentication</w:t>
      </w:r>
    </w:p>
    <w:p w14:paraId="4E87C045" w14:textId="40878942" w:rsidR="003874FC" w:rsidRPr="003874FC" w:rsidRDefault="003874FC" w:rsidP="003874FC">
      <w:pPr>
        <w:rPr>
          <w:rFonts w:cstheme="minorHAnsi"/>
          <w:sz w:val="28"/>
          <w:szCs w:val="28"/>
        </w:rPr>
      </w:pPr>
      <w:r>
        <w:rPr>
          <w:rFonts w:cstheme="minorHAnsi"/>
          <w:sz w:val="28"/>
          <w:szCs w:val="28"/>
        </w:rPr>
        <w:t xml:space="preserve">Ans: </w:t>
      </w:r>
      <w:r w:rsidRPr="003874FC">
        <w:rPr>
          <w:rFonts w:cstheme="minorHAnsi"/>
          <w:sz w:val="28"/>
          <w:szCs w:val="28"/>
        </w:rPr>
        <w:t>Multi-factor authentication (MFA) is a security approach that requires users to provide two or more forms of authentication before granting access to a system, application, or network. It adds an extra layer of security beyond just a username and password. The goal of MFA is to enhance security by ensuring that even if one authentication factor is compromised, an attacker still needs to provide additional valid factors to gain access.</w:t>
      </w:r>
    </w:p>
    <w:p w14:paraId="48E7E764" w14:textId="77777777" w:rsidR="003874FC" w:rsidRPr="003874FC" w:rsidRDefault="003874FC" w:rsidP="003874FC">
      <w:pPr>
        <w:rPr>
          <w:rFonts w:cstheme="minorHAnsi"/>
          <w:sz w:val="28"/>
          <w:szCs w:val="28"/>
        </w:rPr>
      </w:pPr>
      <w:r w:rsidRPr="003874FC">
        <w:rPr>
          <w:rFonts w:cstheme="minorHAnsi"/>
          <w:sz w:val="28"/>
          <w:szCs w:val="28"/>
        </w:rPr>
        <w:t>Here are the common authentication factors used in multi-factor authentication:</w:t>
      </w:r>
    </w:p>
    <w:p w14:paraId="03A4B662" w14:textId="77777777" w:rsidR="003874FC" w:rsidRPr="003874FC" w:rsidRDefault="003874FC">
      <w:pPr>
        <w:numPr>
          <w:ilvl w:val="0"/>
          <w:numId w:val="1283"/>
        </w:numPr>
        <w:rPr>
          <w:rFonts w:cstheme="minorHAnsi"/>
          <w:sz w:val="28"/>
          <w:szCs w:val="28"/>
        </w:rPr>
      </w:pPr>
      <w:r w:rsidRPr="003874FC">
        <w:rPr>
          <w:rFonts w:cstheme="minorHAnsi"/>
          <w:b/>
          <w:bCs/>
          <w:sz w:val="28"/>
          <w:szCs w:val="28"/>
        </w:rPr>
        <w:t>Something You Know:</w:t>
      </w:r>
    </w:p>
    <w:p w14:paraId="60F572EA" w14:textId="77777777" w:rsidR="003874FC" w:rsidRPr="003874FC" w:rsidRDefault="003874FC">
      <w:pPr>
        <w:numPr>
          <w:ilvl w:val="1"/>
          <w:numId w:val="1283"/>
        </w:numPr>
        <w:rPr>
          <w:rFonts w:cstheme="minorHAnsi"/>
          <w:sz w:val="28"/>
          <w:szCs w:val="28"/>
        </w:rPr>
      </w:pPr>
      <w:r w:rsidRPr="003874FC">
        <w:rPr>
          <w:rFonts w:cstheme="minorHAnsi"/>
          <w:sz w:val="28"/>
          <w:szCs w:val="28"/>
        </w:rPr>
        <w:t>Typically, this is a password, PIN, or any other piece of information that the user knows.</w:t>
      </w:r>
    </w:p>
    <w:p w14:paraId="43466661" w14:textId="77777777" w:rsidR="003874FC" w:rsidRPr="003874FC" w:rsidRDefault="003874FC">
      <w:pPr>
        <w:numPr>
          <w:ilvl w:val="0"/>
          <w:numId w:val="1283"/>
        </w:numPr>
        <w:rPr>
          <w:rFonts w:cstheme="minorHAnsi"/>
          <w:sz w:val="28"/>
          <w:szCs w:val="28"/>
        </w:rPr>
      </w:pPr>
      <w:r w:rsidRPr="003874FC">
        <w:rPr>
          <w:rFonts w:cstheme="minorHAnsi"/>
          <w:b/>
          <w:bCs/>
          <w:sz w:val="28"/>
          <w:szCs w:val="28"/>
        </w:rPr>
        <w:t>Something You Have:</w:t>
      </w:r>
    </w:p>
    <w:p w14:paraId="7ED27C3D" w14:textId="77777777" w:rsidR="003874FC" w:rsidRPr="003874FC" w:rsidRDefault="003874FC">
      <w:pPr>
        <w:numPr>
          <w:ilvl w:val="1"/>
          <w:numId w:val="1283"/>
        </w:numPr>
        <w:rPr>
          <w:rFonts w:cstheme="minorHAnsi"/>
          <w:sz w:val="28"/>
          <w:szCs w:val="28"/>
        </w:rPr>
      </w:pPr>
      <w:r w:rsidRPr="003874FC">
        <w:rPr>
          <w:rFonts w:cstheme="minorHAnsi"/>
          <w:sz w:val="28"/>
          <w:szCs w:val="28"/>
        </w:rPr>
        <w:lastRenderedPageBreak/>
        <w:t>This could be a physical device like a smartphone, token, smart card, or a one-time passcode (OTP) generator.</w:t>
      </w:r>
    </w:p>
    <w:p w14:paraId="6BF52AAA" w14:textId="77777777" w:rsidR="003874FC" w:rsidRPr="003874FC" w:rsidRDefault="003874FC">
      <w:pPr>
        <w:numPr>
          <w:ilvl w:val="0"/>
          <w:numId w:val="1283"/>
        </w:numPr>
        <w:rPr>
          <w:rFonts w:cstheme="minorHAnsi"/>
          <w:sz w:val="28"/>
          <w:szCs w:val="28"/>
        </w:rPr>
      </w:pPr>
      <w:r w:rsidRPr="003874FC">
        <w:rPr>
          <w:rFonts w:cstheme="minorHAnsi"/>
          <w:b/>
          <w:bCs/>
          <w:sz w:val="28"/>
          <w:szCs w:val="28"/>
        </w:rPr>
        <w:t>Something You Are (Biometrics):</w:t>
      </w:r>
    </w:p>
    <w:p w14:paraId="3772BB5D" w14:textId="77777777" w:rsidR="003874FC" w:rsidRPr="003874FC" w:rsidRDefault="003874FC">
      <w:pPr>
        <w:numPr>
          <w:ilvl w:val="1"/>
          <w:numId w:val="1283"/>
        </w:numPr>
        <w:rPr>
          <w:rFonts w:cstheme="minorHAnsi"/>
          <w:sz w:val="28"/>
          <w:szCs w:val="28"/>
        </w:rPr>
      </w:pPr>
      <w:r w:rsidRPr="003874FC">
        <w:rPr>
          <w:rFonts w:cstheme="minorHAnsi"/>
          <w:sz w:val="28"/>
          <w:szCs w:val="28"/>
        </w:rPr>
        <w:t>This involves using unique physical or behavioral characteristics of an individual, such as fingerprints, retinal scans, facial recognition, or voice recognition.</w:t>
      </w:r>
    </w:p>
    <w:p w14:paraId="478A9F26" w14:textId="77777777" w:rsidR="003874FC" w:rsidRPr="003874FC" w:rsidRDefault="003874FC" w:rsidP="003874FC">
      <w:pPr>
        <w:rPr>
          <w:rFonts w:cstheme="minorHAnsi"/>
          <w:b/>
          <w:bCs/>
          <w:sz w:val="28"/>
          <w:szCs w:val="28"/>
        </w:rPr>
      </w:pPr>
      <w:r w:rsidRPr="003874FC">
        <w:rPr>
          <w:rFonts w:cstheme="minorHAnsi"/>
          <w:b/>
          <w:bCs/>
          <w:sz w:val="28"/>
          <w:szCs w:val="28"/>
        </w:rPr>
        <w:t>Implementing Multi-Factor Authentication (MFA):</w:t>
      </w:r>
    </w:p>
    <w:p w14:paraId="2C084FC5" w14:textId="77777777" w:rsidR="003874FC" w:rsidRPr="003874FC" w:rsidRDefault="003874FC">
      <w:pPr>
        <w:numPr>
          <w:ilvl w:val="0"/>
          <w:numId w:val="1284"/>
        </w:numPr>
        <w:rPr>
          <w:rFonts w:cstheme="minorHAnsi"/>
          <w:sz w:val="28"/>
          <w:szCs w:val="28"/>
        </w:rPr>
      </w:pPr>
      <w:r w:rsidRPr="003874FC">
        <w:rPr>
          <w:rFonts w:cstheme="minorHAnsi"/>
          <w:b/>
          <w:bCs/>
          <w:sz w:val="28"/>
          <w:szCs w:val="28"/>
        </w:rPr>
        <w:t>Select an MFA Solution:</w:t>
      </w:r>
    </w:p>
    <w:p w14:paraId="55E8FFAC" w14:textId="77777777" w:rsidR="003874FC" w:rsidRPr="003874FC" w:rsidRDefault="003874FC">
      <w:pPr>
        <w:numPr>
          <w:ilvl w:val="1"/>
          <w:numId w:val="1284"/>
        </w:numPr>
        <w:rPr>
          <w:rFonts w:cstheme="minorHAnsi"/>
          <w:sz w:val="28"/>
          <w:szCs w:val="28"/>
        </w:rPr>
      </w:pPr>
      <w:r w:rsidRPr="003874FC">
        <w:rPr>
          <w:rFonts w:cstheme="minorHAnsi"/>
          <w:sz w:val="28"/>
          <w:szCs w:val="28"/>
        </w:rPr>
        <w:t>Choose an MFA solution that aligns with your organization's needs, budget, and security requirements. Common options include hardware tokens, software tokens, SMS-based OTP, mobile apps, and biometric authentication.</w:t>
      </w:r>
    </w:p>
    <w:p w14:paraId="66A551C8" w14:textId="77777777" w:rsidR="003874FC" w:rsidRPr="003874FC" w:rsidRDefault="003874FC">
      <w:pPr>
        <w:numPr>
          <w:ilvl w:val="0"/>
          <w:numId w:val="1284"/>
        </w:numPr>
        <w:rPr>
          <w:rFonts w:cstheme="minorHAnsi"/>
          <w:sz w:val="28"/>
          <w:szCs w:val="28"/>
        </w:rPr>
      </w:pPr>
      <w:r w:rsidRPr="003874FC">
        <w:rPr>
          <w:rFonts w:cstheme="minorHAnsi"/>
          <w:b/>
          <w:bCs/>
          <w:sz w:val="28"/>
          <w:szCs w:val="28"/>
        </w:rPr>
        <w:t>Integrate with Applications and Systems:</w:t>
      </w:r>
    </w:p>
    <w:p w14:paraId="6F3F5FDD" w14:textId="77777777" w:rsidR="003874FC" w:rsidRPr="003874FC" w:rsidRDefault="003874FC">
      <w:pPr>
        <w:numPr>
          <w:ilvl w:val="1"/>
          <w:numId w:val="1284"/>
        </w:numPr>
        <w:rPr>
          <w:rFonts w:cstheme="minorHAnsi"/>
          <w:sz w:val="28"/>
          <w:szCs w:val="28"/>
        </w:rPr>
      </w:pPr>
      <w:r w:rsidRPr="003874FC">
        <w:rPr>
          <w:rFonts w:cstheme="minorHAnsi"/>
          <w:sz w:val="28"/>
          <w:szCs w:val="28"/>
        </w:rPr>
        <w:t>Integrate the chosen MFA solution with the applications, systems, or services that need to be protected. This often involves installing and configuring the MFA software or setting up APIs for integration.</w:t>
      </w:r>
    </w:p>
    <w:p w14:paraId="6D4D84F0" w14:textId="77777777" w:rsidR="003874FC" w:rsidRPr="003874FC" w:rsidRDefault="003874FC">
      <w:pPr>
        <w:numPr>
          <w:ilvl w:val="0"/>
          <w:numId w:val="1284"/>
        </w:numPr>
        <w:rPr>
          <w:rFonts w:cstheme="minorHAnsi"/>
          <w:sz w:val="28"/>
          <w:szCs w:val="28"/>
        </w:rPr>
      </w:pPr>
      <w:r w:rsidRPr="003874FC">
        <w:rPr>
          <w:rFonts w:cstheme="minorHAnsi"/>
          <w:b/>
          <w:bCs/>
          <w:sz w:val="28"/>
          <w:szCs w:val="28"/>
        </w:rPr>
        <w:t>Configure Authentication Policies:</w:t>
      </w:r>
    </w:p>
    <w:p w14:paraId="51F1DB81" w14:textId="77777777" w:rsidR="003874FC" w:rsidRPr="003874FC" w:rsidRDefault="003874FC">
      <w:pPr>
        <w:numPr>
          <w:ilvl w:val="1"/>
          <w:numId w:val="1284"/>
        </w:numPr>
        <w:rPr>
          <w:rFonts w:cstheme="minorHAnsi"/>
          <w:sz w:val="28"/>
          <w:szCs w:val="28"/>
        </w:rPr>
      </w:pPr>
      <w:r w:rsidRPr="003874FC">
        <w:rPr>
          <w:rFonts w:cstheme="minorHAnsi"/>
          <w:sz w:val="28"/>
          <w:szCs w:val="28"/>
        </w:rPr>
        <w:t>Define authentication policies that specify when and where MFA should be enforced. For example, MFA might be required for accessing sensitive data, VPN access, or remote logins.</w:t>
      </w:r>
    </w:p>
    <w:p w14:paraId="467EC87E" w14:textId="77777777" w:rsidR="003874FC" w:rsidRPr="003874FC" w:rsidRDefault="003874FC">
      <w:pPr>
        <w:numPr>
          <w:ilvl w:val="0"/>
          <w:numId w:val="1284"/>
        </w:numPr>
        <w:rPr>
          <w:rFonts w:cstheme="minorHAnsi"/>
          <w:sz w:val="28"/>
          <w:szCs w:val="28"/>
        </w:rPr>
      </w:pPr>
      <w:r w:rsidRPr="003874FC">
        <w:rPr>
          <w:rFonts w:cstheme="minorHAnsi"/>
          <w:b/>
          <w:bCs/>
          <w:sz w:val="28"/>
          <w:szCs w:val="28"/>
        </w:rPr>
        <w:t>Enroll Users:</w:t>
      </w:r>
    </w:p>
    <w:p w14:paraId="08DE6171" w14:textId="77777777" w:rsidR="003874FC" w:rsidRPr="003874FC" w:rsidRDefault="003874FC">
      <w:pPr>
        <w:numPr>
          <w:ilvl w:val="1"/>
          <w:numId w:val="1284"/>
        </w:numPr>
        <w:rPr>
          <w:rFonts w:cstheme="minorHAnsi"/>
          <w:sz w:val="28"/>
          <w:szCs w:val="28"/>
        </w:rPr>
      </w:pPr>
      <w:r w:rsidRPr="003874FC">
        <w:rPr>
          <w:rFonts w:cstheme="minorHAnsi"/>
          <w:sz w:val="28"/>
          <w:szCs w:val="28"/>
        </w:rPr>
        <w:t>Guide users through the enrollment process for MFA. Users need to set up their additional authentication methods based on the MFA solution being used.</w:t>
      </w:r>
    </w:p>
    <w:p w14:paraId="564CF375" w14:textId="77777777" w:rsidR="003874FC" w:rsidRPr="003874FC" w:rsidRDefault="003874FC">
      <w:pPr>
        <w:numPr>
          <w:ilvl w:val="0"/>
          <w:numId w:val="1284"/>
        </w:numPr>
        <w:rPr>
          <w:rFonts w:cstheme="minorHAnsi"/>
          <w:sz w:val="28"/>
          <w:szCs w:val="28"/>
        </w:rPr>
      </w:pPr>
      <w:r w:rsidRPr="003874FC">
        <w:rPr>
          <w:rFonts w:cstheme="minorHAnsi"/>
          <w:b/>
          <w:bCs/>
          <w:sz w:val="28"/>
          <w:szCs w:val="28"/>
        </w:rPr>
        <w:t>Testing and Training:</w:t>
      </w:r>
    </w:p>
    <w:p w14:paraId="6124AD50" w14:textId="77777777" w:rsidR="003874FC" w:rsidRPr="003874FC" w:rsidRDefault="003874FC">
      <w:pPr>
        <w:numPr>
          <w:ilvl w:val="1"/>
          <w:numId w:val="1284"/>
        </w:numPr>
        <w:rPr>
          <w:rFonts w:cstheme="minorHAnsi"/>
          <w:sz w:val="28"/>
          <w:szCs w:val="28"/>
        </w:rPr>
      </w:pPr>
      <w:r w:rsidRPr="003874FC">
        <w:rPr>
          <w:rFonts w:cstheme="minorHAnsi"/>
          <w:sz w:val="28"/>
          <w:szCs w:val="28"/>
        </w:rPr>
        <w:t>Conduct tests to ensure that MFA is functioning correctly. Provide training to users to understand how to use MFA effectively and securely.</w:t>
      </w:r>
    </w:p>
    <w:p w14:paraId="5719BFC9" w14:textId="77777777" w:rsidR="003874FC" w:rsidRPr="003874FC" w:rsidRDefault="003874FC" w:rsidP="003874FC">
      <w:pPr>
        <w:rPr>
          <w:rFonts w:cstheme="minorHAnsi"/>
          <w:b/>
          <w:bCs/>
          <w:sz w:val="28"/>
          <w:szCs w:val="28"/>
        </w:rPr>
      </w:pPr>
      <w:r w:rsidRPr="003874FC">
        <w:rPr>
          <w:rFonts w:cstheme="minorHAnsi"/>
          <w:b/>
          <w:bCs/>
          <w:sz w:val="28"/>
          <w:szCs w:val="28"/>
        </w:rPr>
        <w:t>Benefits of Multi-Factor Authentication:</w:t>
      </w:r>
    </w:p>
    <w:p w14:paraId="11DF672D" w14:textId="77777777" w:rsidR="003874FC" w:rsidRPr="003874FC" w:rsidRDefault="003874FC">
      <w:pPr>
        <w:numPr>
          <w:ilvl w:val="0"/>
          <w:numId w:val="1285"/>
        </w:numPr>
        <w:rPr>
          <w:rFonts w:cstheme="minorHAnsi"/>
          <w:sz w:val="28"/>
          <w:szCs w:val="28"/>
        </w:rPr>
      </w:pPr>
      <w:r w:rsidRPr="003874FC">
        <w:rPr>
          <w:rFonts w:cstheme="minorHAnsi"/>
          <w:b/>
          <w:bCs/>
          <w:sz w:val="28"/>
          <w:szCs w:val="28"/>
        </w:rPr>
        <w:lastRenderedPageBreak/>
        <w:t>Enhanced Security:</w:t>
      </w:r>
      <w:r w:rsidRPr="003874FC">
        <w:rPr>
          <w:rFonts w:cstheme="minorHAnsi"/>
          <w:sz w:val="28"/>
          <w:szCs w:val="28"/>
        </w:rPr>
        <w:t xml:space="preserve"> MFA significantly increases the security posture by adding multiple layers of authentication.</w:t>
      </w:r>
    </w:p>
    <w:p w14:paraId="4285E511" w14:textId="77777777" w:rsidR="003874FC" w:rsidRPr="003874FC" w:rsidRDefault="003874FC">
      <w:pPr>
        <w:numPr>
          <w:ilvl w:val="0"/>
          <w:numId w:val="1285"/>
        </w:numPr>
        <w:rPr>
          <w:rFonts w:cstheme="minorHAnsi"/>
          <w:sz w:val="28"/>
          <w:szCs w:val="28"/>
        </w:rPr>
      </w:pPr>
      <w:r w:rsidRPr="003874FC">
        <w:rPr>
          <w:rFonts w:cstheme="minorHAnsi"/>
          <w:b/>
          <w:bCs/>
          <w:sz w:val="28"/>
          <w:szCs w:val="28"/>
        </w:rPr>
        <w:t>Reduced Risk of Unauthorized Access:</w:t>
      </w:r>
      <w:r w:rsidRPr="003874FC">
        <w:rPr>
          <w:rFonts w:cstheme="minorHAnsi"/>
          <w:sz w:val="28"/>
          <w:szCs w:val="28"/>
        </w:rPr>
        <w:t xml:space="preserve"> Even if one factor is compromised (e.g., password), the additional factors act as a barrier for potential attackers.</w:t>
      </w:r>
    </w:p>
    <w:p w14:paraId="25B18E1A" w14:textId="77777777" w:rsidR="003874FC" w:rsidRPr="003874FC" w:rsidRDefault="003874FC">
      <w:pPr>
        <w:numPr>
          <w:ilvl w:val="0"/>
          <w:numId w:val="1285"/>
        </w:numPr>
        <w:rPr>
          <w:rFonts w:cstheme="minorHAnsi"/>
          <w:sz w:val="28"/>
          <w:szCs w:val="28"/>
        </w:rPr>
      </w:pPr>
      <w:r w:rsidRPr="003874FC">
        <w:rPr>
          <w:rFonts w:cstheme="minorHAnsi"/>
          <w:b/>
          <w:bCs/>
          <w:sz w:val="28"/>
          <w:szCs w:val="28"/>
        </w:rPr>
        <w:t>Compliance Requirement Fulfillment:</w:t>
      </w:r>
      <w:r w:rsidRPr="003874FC">
        <w:rPr>
          <w:rFonts w:cstheme="minorHAnsi"/>
          <w:sz w:val="28"/>
          <w:szCs w:val="28"/>
        </w:rPr>
        <w:t xml:space="preserve"> Many compliance regulations and standards (e.g., PCI DSS, HIPAA) require the use of multi-factor authentication.</w:t>
      </w:r>
    </w:p>
    <w:p w14:paraId="27A53584" w14:textId="77777777" w:rsidR="003874FC" w:rsidRPr="003874FC" w:rsidRDefault="003874FC">
      <w:pPr>
        <w:numPr>
          <w:ilvl w:val="0"/>
          <w:numId w:val="1285"/>
        </w:numPr>
        <w:rPr>
          <w:rFonts w:cstheme="minorHAnsi"/>
          <w:sz w:val="28"/>
          <w:szCs w:val="28"/>
        </w:rPr>
      </w:pPr>
      <w:r w:rsidRPr="003874FC">
        <w:rPr>
          <w:rFonts w:cstheme="minorHAnsi"/>
          <w:b/>
          <w:bCs/>
          <w:sz w:val="28"/>
          <w:szCs w:val="28"/>
        </w:rPr>
        <w:t>Improved User Awareness:</w:t>
      </w:r>
      <w:r w:rsidRPr="003874FC">
        <w:rPr>
          <w:rFonts w:cstheme="minorHAnsi"/>
          <w:sz w:val="28"/>
          <w:szCs w:val="28"/>
        </w:rPr>
        <w:t xml:space="preserve"> Users become more aware of security and adopt best practices for authentication and data protection.</w:t>
      </w:r>
    </w:p>
    <w:p w14:paraId="0802DA07" w14:textId="77777777" w:rsidR="003874FC" w:rsidRPr="003874FC" w:rsidRDefault="003874FC" w:rsidP="003874FC">
      <w:pPr>
        <w:rPr>
          <w:rFonts w:cstheme="minorHAnsi"/>
          <w:sz w:val="28"/>
          <w:szCs w:val="28"/>
        </w:rPr>
      </w:pPr>
      <w:r w:rsidRPr="003874FC">
        <w:rPr>
          <w:rFonts w:cstheme="minorHAnsi"/>
          <w:sz w:val="28"/>
          <w:szCs w:val="28"/>
        </w:rPr>
        <w:t>Implementing multi-factor authentication is a crucial step in enhancing the overall security of an organization's systems and applications, particularly in an era of increasing cybersecurity threats and attacks.</w:t>
      </w:r>
    </w:p>
    <w:p w14:paraId="31A5FE2B" w14:textId="7073068C" w:rsidR="003874FC" w:rsidRDefault="003874FC" w:rsidP="000E15C1">
      <w:pPr>
        <w:rPr>
          <w:rFonts w:cstheme="minorHAnsi"/>
          <w:sz w:val="28"/>
          <w:szCs w:val="28"/>
        </w:rPr>
      </w:pPr>
    </w:p>
    <w:p w14:paraId="27DE87F5" w14:textId="24CEEEA5" w:rsidR="000E15C1" w:rsidRPr="00CD42C1" w:rsidRDefault="000E15C1" w:rsidP="000E15C1">
      <w:pPr>
        <w:rPr>
          <w:rFonts w:cstheme="minorHAnsi"/>
          <w:sz w:val="28"/>
          <w:szCs w:val="28"/>
        </w:rPr>
      </w:pPr>
      <w:r w:rsidRPr="00CD42C1">
        <w:rPr>
          <w:rFonts w:cstheme="minorHAnsi"/>
          <w:sz w:val="28"/>
          <w:szCs w:val="28"/>
        </w:rPr>
        <w:t>5. web application proxy</w:t>
      </w:r>
    </w:p>
    <w:p w14:paraId="63352156" w14:textId="6D156665" w:rsidR="003874FC" w:rsidRPr="003874FC" w:rsidRDefault="003874FC" w:rsidP="003874FC">
      <w:pPr>
        <w:rPr>
          <w:rFonts w:cstheme="minorHAnsi"/>
          <w:sz w:val="28"/>
          <w:szCs w:val="28"/>
        </w:rPr>
      </w:pPr>
      <w:r>
        <w:rPr>
          <w:rFonts w:cstheme="minorHAnsi"/>
          <w:sz w:val="28"/>
          <w:szCs w:val="28"/>
        </w:rPr>
        <w:t>Ans:</w:t>
      </w:r>
      <w:r w:rsidRPr="003874FC">
        <w:rPr>
          <w:rFonts w:ascii="Segoe UI" w:hAnsi="Segoe UI" w:cs="Segoe UI"/>
          <w:color w:val="000000"/>
          <w:sz w:val="27"/>
          <w:szCs w:val="27"/>
        </w:rPr>
        <w:t xml:space="preserve"> </w:t>
      </w:r>
      <w:r w:rsidRPr="003874FC">
        <w:rPr>
          <w:rFonts w:cstheme="minorHAnsi"/>
          <w:sz w:val="28"/>
          <w:szCs w:val="28"/>
        </w:rPr>
        <w:t>Web Application Proxy (WAP) is a service in Windows Server that provides secure remote access to applications and data within an organization's network. It plays a critical role in enabling external users to access internal web applications securely and seamlessly without exposing the applications directly to the internet. WAP is closely associated with Active Directory Federation Services (AD FS) and supports modern authentication and authorization mechanisms.</w:t>
      </w:r>
    </w:p>
    <w:p w14:paraId="084CCCE4" w14:textId="77777777" w:rsidR="003874FC" w:rsidRPr="003874FC" w:rsidRDefault="003874FC" w:rsidP="003874FC">
      <w:pPr>
        <w:rPr>
          <w:rFonts w:cstheme="minorHAnsi"/>
          <w:b/>
          <w:bCs/>
          <w:sz w:val="28"/>
          <w:szCs w:val="28"/>
        </w:rPr>
      </w:pPr>
      <w:r w:rsidRPr="003874FC">
        <w:rPr>
          <w:rFonts w:cstheme="minorHAnsi"/>
          <w:b/>
          <w:bCs/>
          <w:sz w:val="28"/>
          <w:szCs w:val="28"/>
        </w:rPr>
        <w:t>Key Features and Functions of Web Application Proxy:</w:t>
      </w:r>
    </w:p>
    <w:p w14:paraId="055D08D8" w14:textId="77777777" w:rsidR="003874FC" w:rsidRPr="003874FC" w:rsidRDefault="003874FC">
      <w:pPr>
        <w:numPr>
          <w:ilvl w:val="0"/>
          <w:numId w:val="1286"/>
        </w:numPr>
        <w:rPr>
          <w:rFonts w:cstheme="minorHAnsi"/>
          <w:sz w:val="28"/>
          <w:szCs w:val="28"/>
        </w:rPr>
      </w:pPr>
      <w:r w:rsidRPr="003874FC">
        <w:rPr>
          <w:rFonts w:cstheme="minorHAnsi"/>
          <w:b/>
          <w:bCs/>
          <w:sz w:val="28"/>
          <w:szCs w:val="28"/>
        </w:rPr>
        <w:t>Reverse Proxy:</w:t>
      </w:r>
    </w:p>
    <w:p w14:paraId="5D28FAEB" w14:textId="77777777" w:rsidR="003874FC" w:rsidRPr="003874FC" w:rsidRDefault="003874FC">
      <w:pPr>
        <w:numPr>
          <w:ilvl w:val="1"/>
          <w:numId w:val="1286"/>
        </w:numPr>
        <w:rPr>
          <w:rFonts w:cstheme="minorHAnsi"/>
          <w:sz w:val="28"/>
          <w:szCs w:val="28"/>
        </w:rPr>
      </w:pPr>
      <w:r w:rsidRPr="003874FC">
        <w:rPr>
          <w:rFonts w:cstheme="minorHAnsi"/>
          <w:sz w:val="28"/>
          <w:szCs w:val="28"/>
        </w:rPr>
        <w:t>Acts as a reverse proxy, allowing external users to access internal web applications without direct exposure to the internal network.</w:t>
      </w:r>
    </w:p>
    <w:p w14:paraId="082EE8E9" w14:textId="77777777" w:rsidR="003874FC" w:rsidRPr="003874FC" w:rsidRDefault="003874FC">
      <w:pPr>
        <w:numPr>
          <w:ilvl w:val="0"/>
          <w:numId w:val="1286"/>
        </w:numPr>
        <w:rPr>
          <w:rFonts w:cstheme="minorHAnsi"/>
          <w:sz w:val="28"/>
          <w:szCs w:val="28"/>
        </w:rPr>
      </w:pPr>
      <w:r w:rsidRPr="003874FC">
        <w:rPr>
          <w:rFonts w:cstheme="minorHAnsi"/>
          <w:b/>
          <w:bCs/>
          <w:sz w:val="28"/>
          <w:szCs w:val="28"/>
        </w:rPr>
        <w:t>Secure Sockets Layer (SSL) Offloading:</w:t>
      </w:r>
    </w:p>
    <w:p w14:paraId="0AA9D677" w14:textId="77777777" w:rsidR="003874FC" w:rsidRPr="003874FC" w:rsidRDefault="003874FC">
      <w:pPr>
        <w:numPr>
          <w:ilvl w:val="1"/>
          <w:numId w:val="1286"/>
        </w:numPr>
        <w:rPr>
          <w:rFonts w:cstheme="minorHAnsi"/>
          <w:sz w:val="28"/>
          <w:szCs w:val="28"/>
        </w:rPr>
      </w:pPr>
      <w:r w:rsidRPr="003874FC">
        <w:rPr>
          <w:rFonts w:cstheme="minorHAnsi"/>
          <w:sz w:val="28"/>
          <w:szCs w:val="28"/>
        </w:rPr>
        <w:t>Terminates SSL encryption at the proxy and decrypts the traffic before passing it on to the internal applications.</w:t>
      </w:r>
    </w:p>
    <w:p w14:paraId="30953FF7" w14:textId="77777777" w:rsidR="003874FC" w:rsidRPr="003874FC" w:rsidRDefault="003874FC">
      <w:pPr>
        <w:numPr>
          <w:ilvl w:val="0"/>
          <w:numId w:val="1286"/>
        </w:numPr>
        <w:rPr>
          <w:rFonts w:cstheme="minorHAnsi"/>
          <w:sz w:val="28"/>
          <w:szCs w:val="28"/>
        </w:rPr>
      </w:pPr>
      <w:r w:rsidRPr="003874FC">
        <w:rPr>
          <w:rFonts w:cstheme="minorHAnsi"/>
          <w:b/>
          <w:bCs/>
          <w:sz w:val="28"/>
          <w:szCs w:val="28"/>
        </w:rPr>
        <w:t>Pre-authentication:</w:t>
      </w:r>
    </w:p>
    <w:p w14:paraId="68C3AB10" w14:textId="77777777" w:rsidR="003874FC" w:rsidRPr="003874FC" w:rsidRDefault="003874FC">
      <w:pPr>
        <w:numPr>
          <w:ilvl w:val="1"/>
          <w:numId w:val="1286"/>
        </w:numPr>
        <w:rPr>
          <w:rFonts w:cstheme="minorHAnsi"/>
          <w:sz w:val="28"/>
          <w:szCs w:val="28"/>
        </w:rPr>
      </w:pPr>
      <w:r w:rsidRPr="003874FC">
        <w:rPr>
          <w:rFonts w:cstheme="minorHAnsi"/>
          <w:sz w:val="28"/>
          <w:szCs w:val="28"/>
        </w:rPr>
        <w:lastRenderedPageBreak/>
        <w:t>Enforces pre-authentication, requiring users to authenticate before accessing the published applications.</w:t>
      </w:r>
    </w:p>
    <w:p w14:paraId="358677D4" w14:textId="77777777" w:rsidR="003874FC" w:rsidRPr="003874FC" w:rsidRDefault="003874FC">
      <w:pPr>
        <w:numPr>
          <w:ilvl w:val="0"/>
          <w:numId w:val="1286"/>
        </w:numPr>
        <w:rPr>
          <w:rFonts w:cstheme="minorHAnsi"/>
          <w:sz w:val="28"/>
          <w:szCs w:val="28"/>
        </w:rPr>
      </w:pPr>
      <w:r w:rsidRPr="003874FC">
        <w:rPr>
          <w:rFonts w:cstheme="minorHAnsi"/>
          <w:b/>
          <w:bCs/>
          <w:sz w:val="28"/>
          <w:szCs w:val="28"/>
        </w:rPr>
        <w:t>Single Sign-On (SSO):</w:t>
      </w:r>
    </w:p>
    <w:p w14:paraId="02AFD2E4" w14:textId="77777777" w:rsidR="003874FC" w:rsidRPr="003874FC" w:rsidRDefault="003874FC">
      <w:pPr>
        <w:numPr>
          <w:ilvl w:val="1"/>
          <w:numId w:val="1286"/>
        </w:numPr>
        <w:rPr>
          <w:rFonts w:cstheme="minorHAnsi"/>
          <w:sz w:val="28"/>
          <w:szCs w:val="28"/>
        </w:rPr>
      </w:pPr>
      <w:r w:rsidRPr="003874FC">
        <w:rPr>
          <w:rFonts w:cstheme="minorHAnsi"/>
          <w:sz w:val="28"/>
          <w:szCs w:val="28"/>
        </w:rPr>
        <w:t>Provides single sign-on (SSO) capabilities, integrated with AD FS, allowing users to authenticate once and access multiple applications.</w:t>
      </w:r>
    </w:p>
    <w:p w14:paraId="2E3A2442" w14:textId="77777777" w:rsidR="003874FC" w:rsidRPr="003874FC" w:rsidRDefault="003874FC">
      <w:pPr>
        <w:numPr>
          <w:ilvl w:val="0"/>
          <w:numId w:val="1286"/>
        </w:numPr>
        <w:rPr>
          <w:rFonts w:cstheme="minorHAnsi"/>
          <w:sz w:val="28"/>
          <w:szCs w:val="28"/>
        </w:rPr>
      </w:pPr>
      <w:r w:rsidRPr="003874FC">
        <w:rPr>
          <w:rFonts w:cstheme="minorHAnsi"/>
          <w:b/>
          <w:bCs/>
          <w:sz w:val="28"/>
          <w:szCs w:val="28"/>
        </w:rPr>
        <w:t>Authentication and Authorization:</w:t>
      </w:r>
    </w:p>
    <w:p w14:paraId="078DD0FF" w14:textId="77777777" w:rsidR="003874FC" w:rsidRPr="003874FC" w:rsidRDefault="003874FC">
      <w:pPr>
        <w:numPr>
          <w:ilvl w:val="1"/>
          <w:numId w:val="1286"/>
        </w:numPr>
        <w:rPr>
          <w:rFonts w:cstheme="minorHAnsi"/>
          <w:sz w:val="28"/>
          <w:szCs w:val="28"/>
        </w:rPr>
      </w:pPr>
      <w:r w:rsidRPr="003874FC">
        <w:rPr>
          <w:rFonts w:cstheme="minorHAnsi"/>
          <w:sz w:val="28"/>
          <w:szCs w:val="28"/>
        </w:rPr>
        <w:t>Handles authentication and authorization based on AD FS policies and claims.</w:t>
      </w:r>
    </w:p>
    <w:p w14:paraId="66978905" w14:textId="77777777" w:rsidR="003874FC" w:rsidRPr="003874FC" w:rsidRDefault="003874FC">
      <w:pPr>
        <w:numPr>
          <w:ilvl w:val="0"/>
          <w:numId w:val="1286"/>
        </w:numPr>
        <w:rPr>
          <w:rFonts w:cstheme="minorHAnsi"/>
          <w:sz w:val="28"/>
          <w:szCs w:val="28"/>
        </w:rPr>
      </w:pPr>
      <w:r w:rsidRPr="003874FC">
        <w:rPr>
          <w:rFonts w:cstheme="minorHAnsi"/>
          <w:b/>
          <w:bCs/>
          <w:sz w:val="28"/>
          <w:szCs w:val="28"/>
        </w:rPr>
        <w:t>Claim-based Access Control:</w:t>
      </w:r>
    </w:p>
    <w:p w14:paraId="5E708278" w14:textId="77777777" w:rsidR="003874FC" w:rsidRPr="003874FC" w:rsidRDefault="003874FC">
      <w:pPr>
        <w:numPr>
          <w:ilvl w:val="1"/>
          <w:numId w:val="1286"/>
        </w:numPr>
        <w:rPr>
          <w:rFonts w:cstheme="minorHAnsi"/>
          <w:sz w:val="28"/>
          <w:szCs w:val="28"/>
        </w:rPr>
      </w:pPr>
      <w:r w:rsidRPr="003874FC">
        <w:rPr>
          <w:rFonts w:cstheme="minorHAnsi"/>
          <w:sz w:val="28"/>
          <w:szCs w:val="28"/>
        </w:rPr>
        <w:t>Enforces access control based on claims provided by the AD FS server, ensuring secure access to applications.</w:t>
      </w:r>
    </w:p>
    <w:p w14:paraId="1D4A26E3" w14:textId="77777777" w:rsidR="003874FC" w:rsidRPr="003874FC" w:rsidRDefault="003874FC">
      <w:pPr>
        <w:numPr>
          <w:ilvl w:val="0"/>
          <w:numId w:val="1286"/>
        </w:numPr>
        <w:rPr>
          <w:rFonts w:cstheme="minorHAnsi"/>
          <w:sz w:val="28"/>
          <w:szCs w:val="28"/>
        </w:rPr>
      </w:pPr>
      <w:r w:rsidRPr="003874FC">
        <w:rPr>
          <w:rFonts w:cstheme="minorHAnsi"/>
          <w:b/>
          <w:bCs/>
          <w:sz w:val="28"/>
          <w:szCs w:val="28"/>
        </w:rPr>
        <w:t>Multi-Factor Authentication (MFA) Integration:</w:t>
      </w:r>
    </w:p>
    <w:p w14:paraId="40C29E84" w14:textId="77777777" w:rsidR="003874FC" w:rsidRPr="003874FC" w:rsidRDefault="003874FC">
      <w:pPr>
        <w:numPr>
          <w:ilvl w:val="1"/>
          <w:numId w:val="1286"/>
        </w:numPr>
        <w:rPr>
          <w:rFonts w:cstheme="minorHAnsi"/>
          <w:sz w:val="28"/>
          <w:szCs w:val="28"/>
        </w:rPr>
      </w:pPr>
      <w:r w:rsidRPr="003874FC">
        <w:rPr>
          <w:rFonts w:cstheme="minorHAnsi"/>
          <w:sz w:val="28"/>
          <w:szCs w:val="28"/>
        </w:rPr>
        <w:t>Integrates with multi-factor authentication (MFA) solutions to enhance security during access.</w:t>
      </w:r>
    </w:p>
    <w:p w14:paraId="054815CF" w14:textId="77777777" w:rsidR="003874FC" w:rsidRPr="003874FC" w:rsidRDefault="003874FC">
      <w:pPr>
        <w:numPr>
          <w:ilvl w:val="0"/>
          <w:numId w:val="1286"/>
        </w:numPr>
        <w:rPr>
          <w:rFonts w:cstheme="minorHAnsi"/>
          <w:sz w:val="28"/>
          <w:szCs w:val="28"/>
        </w:rPr>
      </w:pPr>
      <w:r w:rsidRPr="003874FC">
        <w:rPr>
          <w:rFonts w:cstheme="minorHAnsi"/>
          <w:b/>
          <w:bCs/>
          <w:sz w:val="28"/>
          <w:szCs w:val="28"/>
        </w:rPr>
        <w:t>Integration with AD FS:</w:t>
      </w:r>
    </w:p>
    <w:p w14:paraId="3979503C" w14:textId="77777777" w:rsidR="003874FC" w:rsidRPr="003874FC" w:rsidRDefault="003874FC">
      <w:pPr>
        <w:numPr>
          <w:ilvl w:val="1"/>
          <w:numId w:val="1286"/>
        </w:numPr>
        <w:rPr>
          <w:rFonts w:cstheme="minorHAnsi"/>
          <w:sz w:val="28"/>
          <w:szCs w:val="28"/>
        </w:rPr>
      </w:pPr>
      <w:r w:rsidRPr="003874FC">
        <w:rPr>
          <w:rFonts w:cstheme="minorHAnsi"/>
          <w:sz w:val="28"/>
          <w:szCs w:val="28"/>
        </w:rPr>
        <w:t>Works in conjunction with AD FS to provide a complete solution for secure application access, including federation and SSO.</w:t>
      </w:r>
    </w:p>
    <w:p w14:paraId="7E07E3D0" w14:textId="77777777" w:rsidR="003874FC" w:rsidRPr="003874FC" w:rsidRDefault="003874FC">
      <w:pPr>
        <w:numPr>
          <w:ilvl w:val="0"/>
          <w:numId w:val="1286"/>
        </w:numPr>
        <w:rPr>
          <w:rFonts w:cstheme="minorHAnsi"/>
          <w:sz w:val="28"/>
          <w:szCs w:val="28"/>
        </w:rPr>
      </w:pPr>
      <w:r w:rsidRPr="003874FC">
        <w:rPr>
          <w:rFonts w:cstheme="minorHAnsi"/>
          <w:b/>
          <w:bCs/>
          <w:sz w:val="28"/>
          <w:szCs w:val="28"/>
        </w:rPr>
        <w:t>Token Translation:</w:t>
      </w:r>
    </w:p>
    <w:p w14:paraId="0FBB907C" w14:textId="77777777" w:rsidR="003874FC" w:rsidRPr="003874FC" w:rsidRDefault="003874FC">
      <w:pPr>
        <w:numPr>
          <w:ilvl w:val="1"/>
          <w:numId w:val="1286"/>
        </w:numPr>
        <w:rPr>
          <w:rFonts w:cstheme="minorHAnsi"/>
          <w:sz w:val="28"/>
          <w:szCs w:val="28"/>
        </w:rPr>
      </w:pPr>
      <w:r w:rsidRPr="003874FC">
        <w:rPr>
          <w:rFonts w:cstheme="minorHAnsi"/>
          <w:sz w:val="28"/>
          <w:szCs w:val="28"/>
        </w:rPr>
        <w:t>Translates incoming tokens from external identity providers into a format that internal applications can understand.</w:t>
      </w:r>
    </w:p>
    <w:p w14:paraId="29A2AA82" w14:textId="77777777" w:rsidR="003874FC" w:rsidRPr="003874FC" w:rsidRDefault="003874FC" w:rsidP="003874FC">
      <w:pPr>
        <w:rPr>
          <w:rFonts w:cstheme="minorHAnsi"/>
          <w:b/>
          <w:bCs/>
          <w:sz w:val="28"/>
          <w:szCs w:val="28"/>
        </w:rPr>
      </w:pPr>
      <w:r w:rsidRPr="003874FC">
        <w:rPr>
          <w:rFonts w:cstheme="minorHAnsi"/>
          <w:b/>
          <w:bCs/>
          <w:sz w:val="28"/>
          <w:szCs w:val="28"/>
        </w:rPr>
        <w:t>Use Cases of Web Application Proxy:</w:t>
      </w:r>
    </w:p>
    <w:p w14:paraId="6073FF50" w14:textId="77777777" w:rsidR="003874FC" w:rsidRPr="003874FC" w:rsidRDefault="003874FC">
      <w:pPr>
        <w:numPr>
          <w:ilvl w:val="0"/>
          <w:numId w:val="1287"/>
        </w:numPr>
        <w:rPr>
          <w:rFonts w:cstheme="minorHAnsi"/>
          <w:sz w:val="28"/>
          <w:szCs w:val="28"/>
        </w:rPr>
      </w:pPr>
      <w:r w:rsidRPr="003874FC">
        <w:rPr>
          <w:rFonts w:cstheme="minorHAnsi"/>
          <w:b/>
          <w:bCs/>
          <w:sz w:val="28"/>
          <w:szCs w:val="28"/>
        </w:rPr>
        <w:t>Remote Access to Web Applications:</w:t>
      </w:r>
      <w:r w:rsidRPr="003874FC">
        <w:rPr>
          <w:rFonts w:cstheme="minorHAnsi"/>
          <w:sz w:val="28"/>
          <w:szCs w:val="28"/>
        </w:rPr>
        <w:t xml:space="preserve"> Allows remote users to securely access internal web applications from outside the corporate network.</w:t>
      </w:r>
    </w:p>
    <w:p w14:paraId="5D1681D8" w14:textId="77777777" w:rsidR="003874FC" w:rsidRPr="003874FC" w:rsidRDefault="003874FC">
      <w:pPr>
        <w:numPr>
          <w:ilvl w:val="0"/>
          <w:numId w:val="1287"/>
        </w:numPr>
        <w:rPr>
          <w:rFonts w:cstheme="minorHAnsi"/>
          <w:sz w:val="28"/>
          <w:szCs w:val="28"/>
        </w:rPr>
      </w:pPr>
      <w:r w:rsidRPr="003874FC">
        <w:rPr>
          <w:rFonts w:cstheme="minorHAnsi"/>
          <w:b/>
          <w:bCs/>
          <w:sz w:val="28"/>
          <w:szCs w:val="28"/>
        </w:rPr>
        <w:t>Partner Collaboration:</w:t>
      </w:r>
      <w:r w:rsidRPr="003874FC">
        <w:rPr>
          <w:rFonts w:cstheme="minorHAnsi"/>
          <w:sz w:val="28"/>
          <w:szCs w:val="28"/>
        </w:rPr>
        <w:t xml:space="preserve"> Facilitates secure access for external partners or vendors to specific applications or resources.</w:t>
      </w:r>
    </w:p>
    <w:p w14:paraId="438016E2" w14:textId="77777777" w:rsidR="003874FC" w:rsidRPr="003874FC" w:rsidRDefault="003874FC">
      <w:pPr>
        <w:numPr>
          <w:ilvl w:val="0"/>
          <w:numId w:val="1287"/>
        </w:numPr>
        <w:rPr>
          <w:rFonts w:cstheme="minorHAnsi"/>
          <w:sz w:val="28"/>
          <w:szCs w:val="28"/>
        </w:rPr>
      </w:pPr>
      <w:r w:rsidRPr="003874FC">
        <w:rPr>
          <w:rFonts w:cstheme="minorHAnsi"/>
          <w:b/>
          <w:bCs/>
          <w:sz w:val="28"/>
          <w:szCs w:val="28"/>
        </w:rPr>
        <w:t>Mobile Workforce Access:</w:t>
      </w:r>
      <w:r w:rsidRPr="003874FC">
        <w:rPr>
          <w:rFonts w:cstheme="minorHAnsi"/>
          <w:sz w:val="28"/>
          <w:szCs w:val="28"/>
        </w:rPr>
        <w:t xml:space="preserve"> Enables secure access for a mobile workforce that needs to access internal applications from various locations.</w:t>
      </w:r>
    </w:p>
    <w:p w14:paraId="23FAA6A8" w14:textId="77777777" w:rsidR="003874FC" w:rsidRPr="003874FC" w:rsidRDefault="003874FC">
      <w:pPr>
        <w:numPr>
          <w:ilvl w:val="0"/>
          <w:numId w:val="1287"/>
        </w:numPr>
        <w:rPr>
          <w:rFonts w:cstheme="minorHAnsi"/>
          <w:sz w:val="28"/>
          <w:szCs w:val="28"/>
        </w:rPr>
      </w:pPr>
      <w:r w:rsidRPr="003874FC">
        <w:rPr>
          <w:rFonts w:cstheme="minorHAnsi"/>
          <w:b/>
          <w:bCs/>
          <w:sz w:val="28"/>
          <w:szCs w:val="28"/>
        </w:rPr>
        <w:t>Extranet Access:</w:t>
      </w:r>
      <w:r w:rsidRPr="003874FC">
        <w:rPr>
          <w:rFonts w:cstheme="minorHAnsi"/>
          <w:sz w:val="28"/>
          <w:szCs w:val="28"/>
        </w:rPr>
        <w:t xml:space="preserve"> Provides secure access to web applications for external users without exposing the internal network.</w:t>
      </w:r>
    </w:p>
    <w:p w14:paraId="61D84A9A" w14:textId="77777777" w:rsidR="003874FC" w:rsidRPr="003874FC" w:rsidRDefault="003874FC" w:rsidP="003874FC">
      <w:pPr>
        <w:rPr>
          <w:rFonts w:cstheme="minorHAnsi"/>
          <w:b/>
          <w:bCs/>
          <w:sz w:val="28"/>
          <w:szCs w:val="28"/>
        </w:rPr>
      </w:pPr>
      <w:r w:rsidRPr="003874FC">
        <w:rPr>
          <w:rFonts w:cstheme="minorHAnsi"/>
          <w:b/>
          <w:bCs/>
          <w:sz w:val="28"/>
          <w:szCs w:val="28"/>
        </w:rPr>
        <w:lastRenderedPageBreak/>
        <w:t>Implementation Steps:</w:t>
      </w:r>
    </w:p>
    <w:p w14:paraId="41B2F267" w14:textId="77777777" w:rsidR="003874FC" w:rsidRPr="003874FC" w:rsidRDefault="003874FC">
      <w:pPr>
        <w:numPr>
          <w:ilvl w:val="0"/>
          <w:numId w:val="1288"/>
        </w:numPr>
        <w:rPr>
          <w:rFonts w:cstheme="minorHAnsi"/>
          <w:sz w:val="28"/>
          <w:szCs w:val="28"/>
        </w:rPr>
      </w:pPr>
      <w:r w:rsidRPr="003874FC">
        <w:rPr>
          <w:rFonts w:cstheme="minorHAnsi"/>
          <w:b/>
          <w:bCs/>
          <w:sz w:val="28"/>
          <w:szCs w:val="28"/>
        </w:rPr>
        <w:t>Install and Configure Web Application Proxy:</w:t>
      </w:r>
    </w:p>
    <w:p w14:paraId="090A27F2" w14:textId="77777777" w:rsidR="003874FC" w:rsidRPr="003874FC" w:rsidRDefault="003874FC">
      <w:pPr>
        <w:numPr>
          <w:ilvl w:val="1"/>
          <w:numId w:val="1288"/>
        </w:numPr>
        <w:rPr>
          <w:rFonts w:cstheme="minorHAnsi"/>
          <w:sz w:val="28"/>
          <w:szCs w:val="28"/>
        </w:rPr>
      </w:pPr>
      <w:r w:rsidRPr="003874FC">
        <w:rPr>
          <w:rFonts w:cstheme="minorHAnsi"/>
          <w:sz w:val="28"/>
          <w:szCs w:val="28"/>
        </w:rPr>
        <w:t>Install the Web Application Proxy role on a Windows Server machine.</w:t>
      </w:r>
    </w:p>
    <w:p w14:paraId="65AB302D" w14:textId="77777777" w:rsidR="003874FC" w:rsidRPr="003874FC" w:rsidRDefault="003874FC">
      <w:pPr>
        <w:numPr>
          <w:ilvl w:val="1"/>
          <w:numId w:val="1288"/>
        </w:numPr>
        <w:rPr>
          <w:rFonts w:cstheme="minorHAnsi"/>
          <w:sz w:val="28"/>
          <w:szCs w:val="28"/>
        </w:rPr>
      </w:pPr>
      <w:r w:rsidRPr="003874FC">
        <w:rPr>
          <w:rFonts w:cstheme="minorHAnsi"/>
          <w:sz w:val="28"/>
          <w:szCs w:val="28"/>
        </w:rPr>
        <w:t>Configure the proxy using the Remote Access Management Console.</w:t>
      </w:r>
    </w:p>
    <w:p w14:paraId="73641034" w14:textId="77777777" w:rsidR="003874FC" w:rsidRPr="003874FC" w:rsidRDefault="003874FC">
      <w:pPr>
        <w:numPr>
          <w:ilvl w:val="0"/>
          <w:numId w:val="1288"/>
        </w:numPr>
        <w:rPr>
          <w:rFonts w:cstheme="minorHAnsi"/>
          <w:sz w:val="28"/>
          <w:szCs w:val="28"/>
        </w:rPr>
      </w:pPr>
      <w:r w:rsidRPr="003874FC">
        <w:rPr>
          <w:rFonts w:cstheme="minorHAnsi"/>
          <w:b/>
          <w:bCs/>
          <w:sz w:val="28"/>
          <w:szCs w:val="28"/>
        </w:rPr>
        <w:t>Configure AD FS and Trust Relationships:</w:t>
      </w:r>
    </w:p>
    <w:p w14:paraId="60CE7D45" w14:textId="77777777" w:rsidR="003874FC" w:rsidRPr="003874FC" w:rsidRDefault="003874FC">
      <w:pPr>
        <w:numPr>
          <w:ilvl w:val="1"/>
          <w:numId w:val="1288"/>
        </w:numPr>
        <w:rPr>
          <w:rFonts w:cstheme="minorHAnsi"/>
          <w:sz w:val="28"/>
          <w:szCs w:val="28"/>
        </w:rPr>
      </w:pPr>
      <w:r w:rsidRPr="003874FC">
        <w:rPr>
          <w:rFonts w:cstheme="minorHAnsi"/>
          <w:sz w:val="28"/>
          <w:szCs w:val="28"/>
        </w:rPr>
        <w:t>Integrate Web Application Proxy with AD FS by configuring trust relationships and claims-based access control.</w:t>
      </w:r>
    </w:p>
    <w:p w14:paraId="6CA8ACEF" w14:textId="77777777" w:rsidR="003874FC" w:rsidRPr="003874FC" w:rsidRDefault="003874FC">
      <w:pPr>
        <w:numPr>
          <w:ilvl w:val="0"/>
          <w:numId w:val="1288"/>
        </w:numPr>
        <w:rPr>
          <w:rFonts w:cstheme="minorHAnsi"/>
          <w:sz w:val="28"/>
          <w:szCs w:val="28"/>
        </w:rPr>
      </w:pPr>
      <w:r w:rsidRPr="003874FC">
        <w:rPr>
          <w:rFonts w:cstheme="minorHAnsi"/>
          <w:b/>
          <w:bCs/>
          <w:sz w:val="28"/>
          <w:szCs w:val="28"/>
        </w:rPr>
        <w:t>Publish Applications:</w:t>
      </w:r>
    </w:p>
    <w:p w14:paraId="1DFF4A1B" w14:textId="77777777" w:rsidR="003874FC" w:rsidRPr="003874FC" w:rsidRDefault="003874FC">
      <w:pPr>
        <w:numPr>
          <w:ilvl w:val="1"/>
          <w:numId w:val="1288"/>
        </w:numPr>
        <w:rPr>
          <w:rFonts w:cstheme="minorHAnsi"/>
          <w:sz w:val="28"/>
          <w:szCs w:val="28"/>
        </w:rPr>
      </w:pPr>
      <w:r w:rsidRPr="003874FC">
        <w:rPr>
          <w:rFonts w:cstheme="minorHAnsi"/>
          <w:sz w:val="28"/>
          <w:szCs w:val="28"/>
        </w:rPr>
        <w:t>Publish internal web applications through the Web Application Proxy to make them accessible externally.</w:t>
      </w:r>
    </w:p>
    <w:p w14:paraId="65CABC42" w14:textId="77777777" w:rsidR="003874FC" w:rsidRPr="003874FC" w:rsidRDefault="003874FC">
      <w:pPr>
        <w:numPr>
          <w:ilvl w:val="0"/>
          <w:numId w:val="1288"/>
        </w:numPr>
        <w:rPr>
          <w:rFonts w:cstheme="minorHAnsi"/>
          <w:sz w:val="28"/>
          <w:szCs w:val="28"/>
        </w:rPr>
      </w:pPr>
      <w:r w:rsidRPr="003874FC">
        <w:rPr>
          <w:rFonts w:cstheme="minorHAnsi"/>
          <w:b/>
          <w:bCs/>
          <w:sz w:val="28"/>
          <w:szCs w:val="28"/>
        </w:rPr>
        <w:t>Configure Authentication and Authorization:</w:t>
      </w:r>
    </w:p>
    <w:p w14:paraId="2DA510A3" w14:textId="77777777" w:rsidR="003874FC" w:rsidRPr="003874FC" w:rsidRDefault="003874FC">
      <w:pPr>
        <w:numPr>
          <w:ilvl w:val="1"/>
          <w:numId w:val="1288"/>
        </w:numPr>
        <w:rPr>
          <w:rFonts w:cstheme="minorHAnsi"/>
          <w:sz w:val="28"/>
          <w:szCs w:val="28"/>
        </w:rPr>
      </w:pPr>
      <w:r w:rsidRPr="003874FC">
        <w:rPr>
          <w:rFonts w:cstheme="minorHAnsi"/>
          <w:sz w:val="28"/>
          <w:szCs w:val="28"/>
        </w:rPr>
        <w:t>Define authentication methods and access policies to ensure secure access to the published applications.</w:t>
      </w:r>
    </w:p>
    <w:p w14:paraId="307BFCD5" w14:textId="77777777" w:rsidR="003874FC" w:rsidRPr="003874FC" w:rsidRDefault="003874FC" w:rsidP="003874FC">
      <w:pPr>
        <w:rPr>
          <w:rFonts w:cstheme="minorHAnsi"/>
          <w:sz w:val="28"/>
          <w:szCs w:val="28"/>
        </w:rPr>
      </w:pPr>
      <w:r w:rsidRPr="003874FC">
        <w:rPr>
          <w:rFonts w:cstheme="minorHAnsi"/>
          <w:sz w:val="28"/>
          <w:szCs w:val="28"/>
        </w:rPr>
        <w:t>Web Application Proxy is a fundamental tool in providing secure remote access to internal web applications and is an essential component for organizations looking to enhance their remote access capabilities while maintaining security and compliance.</w:t>
      </w:r>
    </w:p>
    <w:p w14:paraId="1F9F3306" w14:textId="77777777" w:rsidR="003874FC" w:rsidRPr="003874FC" w:rsidRDefault="003874FC" w:rsidP="003874FC">
      <w:pPr>
        <w:rPr>
          <w:rFonts w:cstheme="minorHAnsi"/>
          <w:vanish/>
          <w:sz w:val="28"/>
          <w:szCs w:val="28"/>
        </w:rPr>
      </w:pPr>
      <w:r w:rsidRPr="003874FC">
        <w:rPr>
          <w:rFonts w:cstheme="minorHAnsi"/>
          <w:vanish/>
          <w:sz w:val="28"/>
          <w:szCs w:val="28"/>
        </w:rPr>
        <w:t>Top of Form</w:t>
      </w:r>
    </w:p>
    <w:p w14:paraId="41717B9A" w14:textId="39753722" w:rsidR="003874FC" w:rsidRDefault="003874FC" w:rsidP="000E15C1">
      <w:pPr>
        <w:rPr>
          <w:rFonts w:cstheme="minorHAnsi"/>
          <w:sz w:val="28"/>
          <w:szCs w:val="28"/>
        </w:rPr>
      </w:pPr>
    </w:p>
    <w:p w14:paraId="1F128CDC" w14:textId="2DB30A3D" w:rsidR="000E15C1" w:rsidRPr="003874FC" w:rsidRDefault="000E15C1">
      <w:pPr>
        <w:pStyle w:val="ListParagraph"/>
        <w:numPr>
          <w:ilvl w:val="1"/>
          <w:numId w:val="1289"/>
        </w:numPr>
        <w:rPr>
          <w:rFonts w:cstheme="minorHAnsi"/>
          <w:b/>
          <w:bCs/>
          <w:sz w:val="28"/>
          <w:szCs w:val="28"/>
        </w:rPr>
      </w:pPr>
      <w:r w:rsidRPr="003874FC">
        <w:rPr>
          <w:rFonts w:cstheme="minorHAnsi"/>
          <w:b/>
          <w:bCs/>
          <w:sz w:val="28"/>
          <w:szCs w:val="28"/>
        </w:rPr>
        <w:t>Practical</w:t>
      </w:r>
    </w:p>
    <w:p w14:paraId="25B29902" w14:textId="77777777" w:rsidR="000E15C1" w:rsidRPr="00CD42C1" w:rsidRDefault="000E15C1" w:rsidP="000E15C1">
      <w:pPr>
        <w:rPr>
          <w:rFonts w:cstheme="minorHAnsi"/>
          <w:sz w:val="28"/>
          <w:szCs w:val="28"/>
        </w:rPr>
      </w:pPr>
      <w:r w:rsidRPr="00CD42C1">
        <w:rPr>
          <w:rFonts w:cstheme="minorHAnsi"/>
          <w:sz w:val="28"/>
          <w:szCs w:val="28"/>
        </w:rPr>
        <w:t>1. Install ADFS service and configure between two trusted</w:t>
      </w:r>
    </w:p>
    <w:p w14:paraId="4FA4A756" w14:textId="77777777" w:rsidR="000E15C1" w:rsidRPr="00CD42C1" w:rsidRDefault="000E15C1" w:rsidP="000E15C1">
      <w:pPr>
        <w:rPr>
          <w:rFonts w:cstheme="minorHAnsi"/>
          <w:sz w:val="28"/>
          <w:szCs w:val="28"/>
        </w:rPr>
      </w:pPr>
      <w:r w:rsidRPr="00CD42C1">
        <w:rPr>
          <w:rFonts w:cstheme="minorHAnsi"/>
          <w:sz w:val="28"/>
          <w:szCs w:val="28"/>
        </w:rPr>
        <w:t>organizations (relay party trust)</w:t>
      </w:r>
    </w:p>
    <w:p w14:paraId="24E8E5B6" w14:textId="77777777" w:rsidR="00571CB6" w:rsidRPr="00571CB6" w:rsidRDefault="00571CB6" w:rsidP="00571CB6">
      <w:pPr>
        <w:rPr>
          <w:rFonts w:cstheme="minorHAnsi"/>
          <w:sz w:val="28"/>
          <w:szCs w:val="28"/>
        </w:rPr>
      </w:pPr>
      <w:r>
        <w:rPr>
          <w:rFonts w:cstheme="minorHAnsi"/>
          <w:sz w:val="28"/>
          <w:szCs w:val="28"/>
        </w:rPr>
        <w:t xml:space="preserve">Ans: </w:t>
      </w:r>
      <w:r w:rsidRPr="00571CB6">
        <w:rPr>
          <w:rFonts w:cstheme="minorHAnsi"/>
          <w:sz w:val="28"/>
          <w:szCs w:val="28"/>
        </w:rPr>
        <w:t>Setting up Active Directory Federation Services (AD FS) and configuring trust between two trusted organizations (relying party trusts) involves several steps, including installing AD FS, configuring certificates, establishing trust relationships, and configuring relying party trusts. Below is a step-by-step guide to install and configure AD FS for this scenario:</w:t>
      </w:r>
    </w:p>
    <w:p w14:paraId="15C1420C" w14:textId="77777777" w:rsidR="00571CB6" w:rsidRPr="00571CB6" w:rsidRDefault="00571CB6" w:rsidP="00571CB6">
      <w:pPr>
        <w:rPr>
          <w:rFonts w:cstheme="minorHAnsi"/>
          <w:b/>
          <w:bCs/>
          <w:sz w:val="28"/>
          <w:szCs w:val="28"/>
        </w:rPr>
      </w:pPr>
      <w:r w:rsidRPr="00571CB6">
        <w:rPr>
          <w:rFonts w:cstheme="minorHAnsi"/>
          <w:b/>
          <w:bCs/>
          <w:sz w:val="28"/>
          <w:szCs w:val="28"/>
        </w:rPr>
        <w:t>Pre-requisites:</w:t>
      </w:r>
    </w:p>
    <w:p w14:paraId="320F926A" w14:textId="77777777" w:rsidR="00571CB6" w:rsidRPr="00571CB6" w:rsidRDefault="00571CB6">
      <w:pPr>
        <w:numPr>
          <w:ilvl w:val="0"/>
          <w:numId w:val="1290"/>
        </w:numPr>
        <w:rPr>
          <w:rFonts w:cstheme="minorHAnsi"/>
          <w:sz w:val="28"/>
          <w:szCs w:val="28"/>
        </w:rPr>
      </w:pPr>
      <w:r w:rsidRPr="00571CB6">
        <w:rPr>
          <w:rFonts w:cstheme="minorHAnsi"/>
          <w:sz w:val="28"/>
          <w:szCs w:val="28"/>
        </w:rPr>
        <w:t>Windows Server with AD FS role installed in both organizations.</w:t>
      </w:r>
    </w:p>
    <w:p w14:paraId="1A70ADFF" w14:textId="77777777" w:rsidR="00571CB6" w:rsidRPr="00571CB6" w:rsidRDefault="00571CB6">
      <w:pPr>
        <w:numPr>
          <w:ilvl w:val="0"/>
          <w:numId w:val="1290"/>
        </w:numPr>
        <w:rPr>
          <w:rFonts w:cstheme="minorHAnsi"/>
          <w:sz w:val="28"/>
          <w:szCs w:val="28"/>
        </w:rPr>
      </w:pPr>
      <w:r w:rsidRPr="00571CB6">
        <w:rPr>
          <w:rFonts w:cstheme="minorHAnsi"/>
          <w:sz w:val="28"/>
          <w:szCs w:val="28"/>
        </w:rPr>
        <w:lastRenderedPageBreak/>
        <w:t>Proper DNS and network configuration for communication between organizations.</w:t>
      </w:r>
    </w:p>
    <w:p w14:paraId="6FCFE008" w14:textId="77777777" w:rsidR="00571CB6" w:rsidRPr="00571CB6" w:rsidRDefault="00571CB6">
      <w:pPr>
        <w:numPr>
          <w:ilvl w:val="0"/>
          <w:numId w:val="1290"/>
        </w:numPr>
        <w:rPr>
          <w:rFonts w:cstheme="minorHAnsi"/>
          <w:sz w:val="28"/>
          <w:szCs w:val="28"/>
        </w:rPr>
      </w:pPr>
      <w:r w:rsidRPr="00571CB6">
        <w:rPr>
          <w:rFonts w:cstheme="minorHAnsi"/>
          <w:sz w:val="28"/>
          <w:szCs w:val="28"/>
        </w:rPr>
        <w:t>SSL certificates for securing communication (e.g., wildcard SSL certificate or certificates for each organization's federation service).</w:t>
      </w:r>
    </w:p>
    <w:p w14:paraId="14D28F4A" w14:textId="77777777" w:rsidR="00571CB6" w:rsidRPr="00571CB6" w:rsidRDefault="00571CB6" w:rsidP="00571CB6">
      <w:pPr>
        <w:rPr>
          <w:rFonts w:cstheme="minorHAnsi"/>
          <w:b/>
          <w:bCs/>
          <w:sz w:val="28"/>
          <w:szCs w:val="28"/>
        </w:rPr>
      </w:pPr>
      <w:r w:rsidRPr="00571CB6">
        <w:rPr>
          <w:rFonts w:cstheme="minorHAnsi"/>
          <w:b/>
          <w:bCs/>
          <w:sz w:val="28"/>
          <w:szCs w:val="28"/>
        </w:rPr>
        <w:t>Organization A (AD FS Provider):</w:t>
      </w:r>
    </w:p>
    <w:p w14:paraId="6CCFD170" w14:textId="77777777" w:rsidR="00571CB6" w:rsidRPr="00571CB6" w:rsidRDefault="00571CB6" w:rsidP="00571CB6">
      <w:pPr>
        <w:rPr>
          <w:rFonts w:cstheme="minorHAnsi"/>
          <w:sz w:val="28"/>
          <w:szCs w:val="28"/>
        </w:rPr>
      </w:pPr>
      <w:r w:rsidRPr="00571CB6">
        <w:rPr>
          <w:rFonts w:cstheme="minorHAnsi"/>
          <w:sz w:val="28"/>
          <w:szCs w:val="28"/>
        </w:rPr>
        <w:t xml:space="preserve">1. </w:t>
      </w:r>
      <w:r w:rsidRPr="00571CB6">
        <w:rPr>
          <w:rFonts w:cstheme="minorHAnsi"/>
          <w:b/>
          <w:bCs/>
          <w:sz w:val="28"/>
          <w:szCs w:val="28"/>
        </w:rPr>
        <w:t>Install AD FS Role:</w:t>
      </w:r>
    </w:p>
    <w:p w14:paraId="7BA2A16E" w14:textId="77777777" w:rsidR="00571CB6" w:rsidRPr="00571CB6" w:rsidRDefault="00571CB6">
      <w:pPr>
        <w:numPr>
          <w:ilvl w:val="0"/>
          <w:numId w:val="1291"/>
        </w:numPr>
        <w:rPr>
          <w:rFonts w:cstheme="minorHAnsi"/>
          <w:sz w:val="28"/>
          <w:szCs w:val="28"/>
        </w:rPr>
      </w:pPr>
      <w:r w:rsidRPr="00571CB6">
        <w:rPr>
          <w:rFonts w:cstheme="minorHAnsi"/>
          <w:sz w:val="28"/>
          <w:szCs w:val="28"/>
        </w:rPr>
        <w:t>Install the AD FS role on the designated server in Organization A.</w:t>
      </w:r>
    </w:p>
    <w:p w14:paraId="291800F5" w14:textId="77777777" w:rsidR="00571CB6" w:rsidRPr="00571CB6" w:rsidRDefault="00571CB6" w:rsidP="00571CB6">
      <w:pPr>
        <w:rPr>
          <w:rFonts w:cstheme="minorHAnsi"/>
          <w:sz w:val="28"/>
          <w:szCs w:val="28"/>
        </w:rPr>
      </w:pPr>
      <w:r w:rsidRPr="00571CB6">
        <w:rPr>
          <w:rFonts w:cstheme="minorHAnsi"/>
          <w:sz w:val="28"/>
          <w:szCs w:val="28"/>
        </w:rPr>
        <w:t xml:space="preserve">2. </w:t>
      </w:r>
      <w:r w:rsidRPr="00571CB6">
        <w:rPr>
          <w:rFonts w:cstheme="minorHAnsi"/>
          <w:b/>
          <w:bCs/>
          <w:sz w:val="28"/>
          <w:szCs w:val="28"/>
        </w:rPr>
        <w:t>Configure AD FS Server:</w:t>
      </w:r>
    </w:p>
    <w:p w14:paraId="18E9848F" w14:textId="77777777" w:rsidR="00571CB6" w:rsidRPr="00571CB6" w:rsidRDefault="00571CB6">
      <w:pPr>
        <w:numPr>
          <w:ilvl w:val="0"/>
          <w:numId w:val="1292"/>
        </w:numPr>
        <w:rPr>
          <w:rFonts w:cstheme="minorHAnsi"/>
          <w:sz w:val="28"/>
          <w:szCs w:val="28"/>
        </w:rPr>
      </w:pPr>
      <w:r w:rsidRPr="00571CB6">
        <w:rPr>
          <w:rFonts w:cstheme="minorHAnsi"/>
          <w:sz w:val="28"/>
          <w:szCs w:val="28"/>
        </w:rPr>
        <w:t>Use the AD FS Configuration Wizard to configure AD FS.</w:t>
      </w:r>
    </w:p>
    <w:p w14:paraId="518F1559" w14:textId="77777777" w:rsidR="00571CB6" w:rsidRPr="00571CB6" w:rsidRDefault="00571CB6">
      <w:pPr>
        <w:numPr>
          <w:ilvl w:val="0"/>
          <w:numId w:val="1292"/>
        </w:numPr>
        <w:rPr>
          <w:rFonts w:cstheme="minorHAnsi"/>
          <w:sz w:val="28"/>
          <w:szCs w:val="28"/>
        </w:rPr>
      </w:pPr>
      <w:r w:rsidRPr="00571CB6">
        <w:rPr>
          <w:rFonts w:cstheme="minorHAnsi"/>
          <w:sz w:val="28"/>
          <w:szCs w:val="28"/>
        </w:rPr>
        <w:t>Choose the federation server role.</w:t>
      </w:r>
    </w:p>
    <w:p w14:paraId="7932E865" w14:textId="77777777" w:rsidR="00571CB6" w:rsidRPr="00571CB6" w:rsidRDefault="00571CB6" w:rsidP="00571CB6">
      <w:pPr>
        <w:rPr>
          <w:rFonts w:cstheme="minorHAnsi"/>
          <w:sz w:val="28"/>
          <w:szCs w:val="28"/>
        </w:rPr>
      </w:pPr>
      <w:r w:rsidRPr="00571CB6">
        <w:rPr>
          <w:rFonts w:cstheme="minorHAnsi"/>
          <w:sz w:val="28"/>
          <w:szCs w:val="28"/>
        </w:rPr>
        <w:t xml:space="preserve">3. </w:t>
      </w:r>
      <w:r w:rsidRPr="00571CB6">
        <w:rPr>
          <w:rFonts w:cstheme="minorHAnsi"/>
          <w:b/>
          <w:bCs/>
          <w:sz w:val="28"/>
          <w:szCs w:val="28"/>
        </w:rPr>
        <w:t>Configure Certificates:</w:t>
      </w:r>
    </w:p>
    <w:p w14:paraId="310A6E91" w14:textId="77777777" w:rsidR="00571CB6" w:rsidRPr="00571CB6" w:rsidRDefault="00571CB6">
      <w:pPr>
        <w:numPr>
          <w:ilvl w:val="0"/>
          <w:numId w:val="1293"/>
        </w:numPr>
        <w:rPr>
          <w:rFonts w:cstheme="minorHAnsi"/>
          <w:sz w:val="28"/>
          <w:szCs w:val="28"/>
        </w:rPr>
      </w:pPr>
      <w:r w:rsidRPr="00571CB6">
        <w:rPr>
          <w:rFonts w:cstheme="minorHAnsi"/>
          <w:sz w:val="28"/>
          <w:szCs w:val="28"/>
        </w:rPr>
        <w:t>Obtain SSL certificates for the federation service (e.g., fs.organizationA.com).</w:t>
      </w:r>
    </w:p>
    <w:p w14:paraId="78407E86" w14:textId="77777777" w:rsidR="00571CB6" w:rsidRPr="00571CB6" w:rsidRDefault="00571CB6" w:rsidP="00571CB6">
      <w:pPr>
        <w:rPr>
          <w:rFonts w:cstheme="minorHAnsi"/>
          <w:sz w:val="28"/>
          <w:szCs w:val="28"/>
        </w:rPr>
      </w:pPr>
      <w:r w:rsidRPr="00571CB6">
        <w:rPr>
          <w:rFonts w:cstheme="minorHAnsi"/>
          <w:sz w:val="28"/>
          <w:szCs w:val="28"/>
        </w:rPr>
        <w:t xml:space="preserve">4. </w:t>
      </w:r>
      <w:r w:rsidRPr="00571CB6">
        <w:rPr>
          <w:rFonts w:cstheme="minorHAnsi"/>
          <w:b/>
          <w:bCs/>
          <w:sz w:val="28"/>
          <w:szCs w:val="28"/>
        </w:rPr>
        <w:t>Add Relying Party Trust:</w:t>
      </w:r>
    </w:p>
    <w:p w14:paraId="5D42D051" w14:textId="77777777" w:rsidR="00571CB6" w:rsidRPr="00571CB6" w:rsidRDefault="00571CB6">
      <w:pPr>
        <w:numPr>
          <w:ilvl w:val="0"/>
          <w:numId w:val="1294"/>
        </w:numPr>
        <w:rPr>
          <w:rFonts w:cstheme="minorHAnsi"/>
          <w:sz w:val="28"/>
          <w:szCs w:val="28"/>
        </w:rPr>
      </w:pPr>
      <w:r w:rsidRPr="00571CB6">
        <w:rPr>
          <w:rFonts w:cstheme="minorHAnsi"/>
          <w:sz w:val="28"/>
          <w:szCs w:val="28"/>
        </w:rPr>
        <w:t>Launch the AD FS Management console.</w:t>
      </w:r>
    </w:p>
    <w:p w14:paraId="673E9428" w14:textId="77777777" w:rsidR="00571CB6" w:rsidRPr="00571CB6" w:rsidRDefault="00571CB6">
      <w:pPr>
        <w:numPr>
          <w:ilvl w:val="0"/>
          <w:numId w:val="1294"/>
        </w:numPr>
        <w:rPr>
          <w:rFonts w:cstheme="minorHAnsi"/>
          <w:sz w:val="28"/>
          <w:szCs w:val="28"/>
        </w:rPr>
      </w:pPr>
      <w:r w:rsidRPr="00571CB6">
        <w:rPr>
          <w:rFonts w:cstheme="minorHAnsi"/>
          <w:sz w:val="28"/>
          <w:szCs w:val="28"/>
        </w:rPr>
        <w:t>Navigate to "Relying Party Trusts" and click "Add Relying Party Trust."</w:t>
      </w:r>
    </w:p>
    <w:p w14:paraId="66C6AF7A" w14:textId="77777777" w:rsidR="00571CB6" w:rsidRPr="00571CB6" w:rsidRDefault="00571CB6">
      <w:pPr>
        <w:numPr>
          <w:ilvl w:val="0"/>
          <w:numId w:val="1294"/>
        </w:numPr>
        <w:rPr>
          <w:rFonts w:cstheme="minorHAnsi"/>
          <w:sz w:val="28"/>
          <w:szCs w:val="28"/>
        </w:rPr>
      </w:pPr>
      <w:r w:rsidRPr="00571CB6">
        <w:rPr>
          <w:rFonts w:cstheme="minorHAnsi"/>
          <w:sz w:val="28"/>
          <w:szCs w:val="28"/>
        </w:rPr>
        <w:t>Follow the wizard to configure the relying party trust for Organization B.</w:t>
      </w:r>
    </w:p>
    <w:p w14:paraId="6F46B934" w14:textId="77777777" w:rsidR="00571CB6" w:rsidRPr="00571CB6" w:rsidRDefault="00571CB6" w:rsidP="00571CB6">
      <w:pPr>
        <w:rPr>
          <w:rFonts w:cstheme="minorHAnsi"/>
          <w:b/>
          <w:bCs/>
          <w:sz w:val="28"/>
          <w:szCs w:val="28"/>
        </w:rPr>
      </w:pPr>
      <w:r w:rsidRPr="00571CB6">
        <w:rPr>
          <w:rFonts w:cstheme="minorHAnsi"/>
          <w:b/>
          <w:bCs/>
          <w:sz w:val="28"/>
          <w:szCs w:val="28"/>
        </w:rPr>
        <w:t>Organization B (Relying Party Trust):</w:t>
      </w:r>
    </w:p>
    <w:p w14:paraId="073BF096" w14:textId="77777777" w:rsidR="00571CB6" w:rsidRPr="00571CB6" w:rsidRDefault="00571CB6" w:rsidP="00571CB6">
      <w:pPr>
        <w:rPr>
          <w:rFonts w:cstheme="minorHAnsi"/>
          <w:sz w:val="28"/>
          <w:szCs w:val="28"/>
        </w:rPr>
      </w:pPr>
      <w:r w:rsidRPr="00571CB6">
        <w:rPr>
          <w:rFonts w:cstheme="minorHAnsi"/>
          <w:sz w:val="28"/>
          <w:szCs w:val="28"/>
        </w:rPr>
        <w:t xml:space="preserve">1. </w:t>
      </w:r>
      <w:r w:rsidRPr="00571CB6">
        <w:rPr>
          <w:rFonts w:cstheme="minorHAnsi"/>
          <w:b/>
          <w:bCs/>
          <w:sz w:val="28"/>
          <w:szCs w:val="28"/>
        </w:rPr>
        <w:t>Install AD FS Role:</w:t>
      </w:r>
    </w:p>
    <w:p w14:paraId="2189652A" w14:textId="77777777" w:rsidR="00571CB6" w:rsidRPr="00571CB6" w:rsidRDefault="00571CB6">
      <w:pPr>
        <w:numPr>
          <w:ilvl w:val="0"/>
          <w:numId w:val="1295"/>
        </w:numPr>
        <w:rPr>
          <w:rFonts w:cstheme="minorHAnsi"/>
          <w:sz w:val="28"/>
          <w:szCs w:val="28"/>
        </w:rPr>
      </w:pPr>
      <w:r w:rsidRPr="00571CB6">
        <w:rPr>
          <w:rFonts w:cstheme="minorHAnsi"/>
          <w:sz w:val="28"/>
          <w:szCs w:val="28"/>
        </w:rPr>
        <w:t>Install the AD FS role on the designated server in Organization B.</w:t>
      </w:r>
    </w:p>
    <w:p w14:paraId="2EFAB85A" w14:textId="77777777" w:rsidR="00571CB6" w:rsidRPr="00571CB6" w:rsidRDefault="00571CB6" w:rsidP="00571CB6">
      <w:pPr>
        <w:rPr>
          <w:rFonts w:cstheme="minorHAnsi"/>
          <w:sz w:val="28"/>
          <w:szCs w:val="28"/>
        </w:rPr>
      </w:pPr>
      <w:r w:rsidRPr="00571CB6">
        <w:rPr>
          <w:rFonts w:cstheme="minorHAnsi"/>
          <w:sz w:val="28"/>
          <w:szCs w:val="28"/>
        </w:rPr>
        <w:t xml:space="preserve">2. </w:t>
      </w:r>
      <w:r w:rsidRPr="00571CB6">
        <w:rPr>
          <w:rFonts w:cstheme="minorHAnsi"/>
          <w:b/>
          <w:bCs/>
          <w:sz w:val="28"/>
          <w:szCs w:val="28"/>
        </w:rPr>
        <w:t>Configure AD FS Server:</w:t>
      </w:r>
    </w:p>
    <w:p w14:paraId="637F2218" w14:textId="77777777" w:rsidR="00571CB6" w:rsidRPr="00571CB6" w:rsidRDefault="00571CB6">
      <w:pPr>
        <w:numPr>
          <w:ilvl w:val="0"/>
          <w:numId w:val="1296"/>
        </w:numPr>
        <w:rPr>
          <w:rFonts w:cstheme="minorHAnsi"/>
          <w:sz w:val="28"/>
          <w:szCs w:val="28"/>
        </w:rPr>
      </w:pPr>
      <w:r w:rsidRPr="00571CB6">
        <w:rPr>
          <w:rFonts w:cstheme="minorHAnsi"/>
          <w:sz w:val="28"/>
          <w:szCs w:val="28"/>
        </w:rPr>
        <w:t>Use the AD FS Configuration Wizard to configure AD FS.</w:t>
      </w:r>
    </w:p>
    <w:p w14:paraId="1F4BE4E9" w14:textId="77777777" w:rsidR="00571CB6" w:rsidRPr="00571CB6" w:rsidRDefault="00571CB6">
      <w:pPr>
        <w:numPr>
          <w:ilvl w:val="0"/>
          <w:numId w:val="1296"/>
        </w:numPr>
        <w:rPr>
          <w:rFonts w:cstheme="minorHAnsi"/>
          <w:sz w:val="28"/>
          <w:szCs w:val="28"/>
        </w:rPr>
      </w:pPr>
      <w:r w:rsidRPr="00571CB6">
        <w:rPr>
          <w:rFonts w:cstheme="minorHAnsi"/>
          <w:sz w:val="28"/>
          <w:szCs w:val="28"/>
        </w:rPr>
        <w:t>Choose the federation server proxy role.</w:t>
      </w:r>
    </w:p>
    <w:p w14:paraId="3D999197" w14:textId="77777777" w:rsidR="00571CB6" w:rsidRPr="00571CB6" w:rsidRDefault="00571CB6" w:rsidP="00571CB6">
      <w:pPr>
        <w:rPr>
          <w:rFonts w:cstheme="minorHAnsi"/>
          <w:sz w:val="28"/>
          <w:szCs w:val="28"/>
        </w:rPr>
      </w:pPr>
      <w:r w:rsidRPr="00571CB6">
        <w:rPr>
          <w:rFonts w:cstheme="minorHAnsi"/>
          <w:sz w:val="28"/>
          <w:szCs w:val="28"/>
        </w:rPr>
        <w:t xml:space="preserve">3. </w:t>
      </w:r>
      <w:r w:rsidRPr="00571CB6">
        <w:rPr>
          <w:rFonts w:cstheme="minorHAnsi"/>
          <w:b/>
          <w:bCs/>
          <w:sz w:val="28"/>
          <w:szCs w:val="28"/>
        </w:rPr>
        <w:t>Configure Certificates:</w:t>
      </w:r>
    </w:p>
    <w:p w14:paraId="47732A9E" w14:textId="77777777" w:rsidR="00571CB6" w:rsidRPr="00571CB6" w:rsidRDefault="00571CB6">
      <w:pPr>
        <w:numPr>
          <w:ilvl w:val="0"/>
          <w:numId w:val="1297"/>
        </w:numPr>
        <w:rPr>
          <w:rFonts w:cstheme="minorHAnsi"/>
          <w:sz w:val="28"/>
          <w:szCs w:val="28"/>
        </w:rPr>
      </w:pPr>
      <w:r w:rsidRPr="00571CB6">
        <w:rPr>
          <w:rFonts w:cstheme="minorHAnsi"/>
          <w:sz w:val="28"/>
          <w:szCs w:val="28"/>
        </w:rPr>
        <w:t>Obtain SSL certificates for the federation service (e.g., fs.organizationB.com).</w:t>
      </w:r>
    </w:p>
    <w:p w14:paraId="2836C44B" w14:textId="77777777" w:rsidR="00571CB6" w:rsidRPr="00571CB6" w:rsidRDefault="00571CB6" w:rsidP="00571CB6">
      <w:pPr>
        <w:rPr>
          <w:rFonts w:cstheme="minorHAnsi"/>
          <w:sz w:val="28"/>
          <w:szCs w:val="28"/>
        </w:rPr>
      </w:pPr>
      <w:r w:rsidRPr="00571CB6">
        <w:rPr>
          <w:rFonts w:cstheme="minorHAnsi"/>
          <w:sz w:val="28"/>
          <w:szCs w:val="28"/>
        </w:rPr>
        <w:t xml:space="preserve">4. </w:t>
      </w:r>
      <w:r w:rsidRPr="00571CB6">
        <w:rPr>
          <w:rFonts w:cstheme="minorHAnsi"/>
          <w:b/>
          <w:bCs/>
          <w:sz w:val="28"/>
          <w:szCs w:val="28"/>
        </w:rPr>
        <w:t>Add Relying Party Trust:</w:t>
      </w:r>
    </w:p>
    <w:p w14:paraId="5815435E" w14:textId="77777777" w:rsidR="00571CB6" w:rsidRPr="00571CB6" w:rsidRDefault="00571CB6">
      <w:pPr>
        <w:numPr>
          <w:ilvl w:val="0"/>
          <w:numId w:val="1298"/>
        </w:numPr>
        <w:rPr>
          <w:rFonts w:cstheme="minorHAnsi"/>
          <w:sz w:val="28"/>
          <w:szCs w:val="28"/>
        </w:rPr>
      </w:pPr>
      <w:r w:rsidRPr="00571CB6">
        <w:rPr>
          <w:rFonts w:cstheme="minorHAnsi"/>
          <w:sz w:val="28"/>
          <w:szCs w:val="28"/>
        </w:rPr>
        <w:lastRenderedPageBreak/>
        <w:t>Launch the AD FS Management console.</w:t>
      </w:r>
    </w:p>
    <w:p w14:paraId="42C649FC" w14:textId="77777777" w:rsidR="00571CB6" w:rsidRPr="00571CB6" w:rsidRDefault="00571CB6">
      <w:pPr>
        <w:numPr>
          <w:ilvl w:val="0"/>
          <w:numId w:val="1298"/>
        </w:numPr>
        <w:rPr>
          <w:rFonts w:cstheme="minorHAnsi"/>
          <w:sz w:val="28"/>
          <w:szCs w:val="28"/>
        </w:rPr>
      </w:pPr>
      <w:r w:rsidRPr="00571CB6">
        <w:rPr>
          <w:rFonts w:cstheme="minorHAnsi"/>
          <w:sz w:val="28"/>
          <w:szCs w:val="28"/>
        </w:rPr>
        <w:t>Navigate to "Relying Party Trusts" and click "Add Relying Party Trust."</w:t>
      </w:r>
    </w:p>
    <w:p w14:paraId="4C112469" w14:textId="77777777" w:rsidR="00571CB6" w:rsidRPr="00571CB6" w:rsidRDefault="00571CB6">
      <w:pPr>
        <w:numPr>
          <w:ilvl w:val="0"/>
          <w:numId w:val="1298"/>
        </w:numPr>
        <w:rPr>
          <w:rFonts w:cstheme="minorHAnsi"/>
          <w:sz w:val="28"/>
          <w:szCs w:val="28"/>
        </w:rPr>
      </w:pPr>
      <w:r w:rsidRPr="00571CB6">
        <w:rPr>
          <w:rFonts w:cstheme="minorHAnsi"/>
          <w:sz w:val="28"/>
          <w:szCs w:val="28"/>
        </w:rPr>
        <w:t>Follow the wizard to configure the relying party trust for Organization A.</w:t>
      </w:r>
    </w:p>
    <w:p w14:paraId="48AE9E25" w14:textId="77777777" w:rsidR="00571CB6" w:rsidRPr="00571CB6" w:rsidRDefault="00571CB6" w:rsidP="00571CB6">
      <w:pPr>
        <w:rPr>
          <w:rFonts w:cstheme="minorHAnsi"/>
          <w:b/>
          <w:bCs/>
          <w:sz w:val="28"/>
          <w:szCs w:val="28"/>
        </w:rPr>
      </w:pPr>
      <w:r w:rsidRPr="00571CB6">
        <w:rPr>
          <w:rFonts w:cstheme="minorHAnsi"/>
          <w:b/>
          <w:bCs/>
          <w:sz w:val="28"/>
          <w:szCs w:val="28"/>
        </w:rPr>
        <w:t>Trust Configuration:</w:t>
      </w:r>
    </w:p>
    <w:p w14:paraId="6DF5CEA6" w14:textId="77777777" w:rsidR="00571CB6" w:rsidRPr="00571CB6" w:rsidRDefault="00571CB6" w:rsidP="00571CB6">
      <w:pPr>
        <w:rPr>
          <w:rFonts w:cstheme="minorHAnsi"/>
          <w:sz w:val="28"/>
          <w:szCs w:val="28"/>
        </w:rPr>
      </w:pPr>
      <w:r w:rsidRPr="00571CB6">
        <w:rPr>
          <w:rFonts w:cstheme="minorHAnsi"/>
          <w:sz w:val="28"/>
          <w:szCs w:val="28"/>
        </w:rPr>
        <w:t xml:space="preserve">1. </w:t>
      </w:r>
      <w:r w:rsidRPr="00571CB6">
        <w:rPr>
          <w:rFonts w:cstheme="minorHAnsi"/>
          <w:b/>
          <w:bCs/>
          <w:sz w:val="28"/>
          <w:szCs w:val="28"/>
        </w:rPr>
        <w:t>Establish Trust:</w:t>
      </w:r>
    </w:p>
    <w:p w14:paraId="0A05B503" w14:textId="77777777" w:rsidR="00571CB6" w:rsidRPr="00571CB6" w:rsidRDefault="00571CB6">
      <w:pPr>
        <w:numPr>
          <w:ilvl w:val="0"/>
          <w:numId w:val="1299"/>
        </w:numPr>
        <w:rPr>
          <w:rFonts w:cstheme="minorHAnsi"/>
          <w:sz w:val="28"/>
          <w:szCs w:val="28"/>
        </w:rPr>
      </w:pPr>
      <w:r w:rsidRPr="00571CB6">
        <w:rPr>
          <w:rFonts w:cstheme="minorHAnsi"/>
          <w:sz w:val="28"/>
          <w:szCs w:val="28"/>
        </w:rPr>
        <w:t>Exchange federation metadata between organizations (e.g., metadata XML files) to establish a trust relationship.</w:t>
      </w:r>
    </w:p>
    <w:p w14:paraId="17FDED90" w14:textId="77777777" w:rsidR="00571CB6" w:rsidRPr="00571CB6" w:rsidRDefault="00571CB6">
      <w:pPr>
        <w:numPr>
          <w:ilvl w:val="0"/>
          <w:numId w:val="1299"/>
        </w:numPr>
        <w:rPr>
          <w:rFonts w:cstheme="minorHAnsi"/>
          <w:sz w:val="28"/>
          <w:szCs w:val="28"/>
        </w:rPr>
      </w:pPr>
      <w:r w:rsidRPr="00571CB6">
        <w:rPr>
          <w:rFonts w:cstheme="minorHAnsi"/>
          <w:sz w:val="28"/>
          <w:szCs w:val="28"/>
        </w:rPr>
        <w:t>Import metadata into AD FS using the AD FS Management console.</w:t>
      </w:r>
    </w:p>
    <w:p w14:paraId="038F6D01" w14:textId="77777777" w:rsidR="00571CB6" w:rsidRPr="00571CB6" w:rsidRDefault="00571CB6" w:rsidP="00571CB6">
      <w:pPr>
        <w:rPr>
          <w:rFonts w:cstheme="minorHAnsi"/>
          <w:sz w:val="28"/>
          <w:szCs w:val="28"/>
        </w:rPr>
      </w:pPr>
      <w:r w:rsidRPr="00571CB6">
        <w:rPr>
          <w:rFonts w:cstheme="minorHAnsi"/>
          <w:sz w:val="28"/>
          <w:szCs w:val="28"/>
        </w:rPr>
        <w:t xml:space="preserve">2. </w:t>
      </w:r>
      <w:r w:rsidRPr="00571CB6">
        <w:rPr>
          <w:rFonts w:cstheme="minorHAnsi"/>
          <w:b/>
          <w:bCs/>
          <w:sz w:val="28"/>
          <w:szCs w:val="28"/>
        </w:rPr>
        <w:t>Configure Claims Rules:</w:t>
      </w:r>
    </w:p>
    <w:p w14:paraId="305581FA" w14:textId="77777777" w:rsidR="00571CB6" w:rsidRPr="00571CB6" w:rsidRDefault="00571CB6">
      <w:pPr>
        <w:numPr>
          <w:ilvl w:val="0"/>
          <w:numId w:val="1300"/>
        </w:numPr>
        <w:rPr>
          <w:rFonts w:cstheme="minorHAnsi"/>
          <w:sz w:val="28"/>
          <w:szCs w:val="28"/>
        </w:rPr>
      </w:pPr>
      <w:r w:rsidRPr="00571CB6">
        <w:rPr>
          <w:rFonts w:cstheme="minorHAnsi"/>
          <w:sz w:val="28"/>
          <w:szCs w:val="28"/>
        </w:rPr>
        <w:t>Define claims rules to transform claims based on the needs of the relying party trusts.</w:t>
      </w:r>
    </w:p>
    <w:p w14:paraId="5B6819A7" w14:textId="77777777" w:rsidR="00571CB6" w:rsidRPr="00571CB6" w:rsidRDefault="00571CB6" w:rsidP="00571CB6">
      <w:pPr>
        <w:rPr>
          <w:rFonts w:cstheme="minorHAnsi"/>
          <w:sz w:val="28"/>
          <w:szCs w:val="28"/>
        </w:rPr>
      </w:pPr>
      <w:r w:rsidRPr="00571CB6">
        <w:rPr>
          <w:rFonts w:cstheme="minorHAnsi"/>
          <w:sz w:val="28"/>
          <w:szCs w:val="28"/>
        </w:rPr>
        <w:t xml:space="preserve">3. </w:t>
      </w:r>
      <w:r w:rsidRPr="00571CB6">
        <w:rPr>
          <w:rFonts w:cstheme="minorHAnsi"/>
          <w:b/>
          <w:bCs/>
          <w:sz w:val="28"/>
          <w:szCs w:val="28"/>
        </w:rPr>
        <w:t>Test the Trust:</w:t>
      </w:r>
    </w:p>
    <w:p w14:paraId="43AD0099" w14:textId="77777777" w:rsidR="00571CB6" w:rsidRPr="00571CB6" w:rsidRDefault="00571CB6">
      <w:pPr>
        <w:numPr>
          <w:ilvl w:val="0"/>
          <w:numId w:val="1301"/>
        </w:numPr>
        <w:rPr>
          <w:rFonts w:cstheme="minorHAnsi"/>
          <w:sz w:val="28"/>
          <w:szCs w:val="28"/>
        </w:rPr>
      </w:pPr>
      <w:r w:rsidRPr="00571CB6">
        <w:rPr>
          <w:rFonts w:cstheme="minorHAnsi"/>
          <w:sz w:val="28"/>
          <w:szCs w:val="28"/>
        </w:rPr>
        <w:t>Test the trust by attempting to authenticate from Organization A to Organization B and vice versa.</w:t>
      </w:r>
    </w:p>
    <w:p w14:paraId="5EFCBAC2" w14:textId="77777777" w:rsidR="00571CB6" w:rsidRPr="00571CB6" w:rsidRDefault="00571CB6" w:rsidP="00571CB6">
      <w:pPr>
        <w:rPr>
          <w:rFonts w:cstheme="minorHAnsi"/>
          <w:b/>
          <w:bCs/>
          <w:sz w:val="28"/>
          <w:szCs w:val="28"/>
        </w:rPr>
      </w:pPr>
      <w:r w:rsidRPr="00571CB6">
        <w:rPr>
          <w:rFonts w:cstheme="minorHAnsi"/>
          <w:b/>
          <w:bCs/>
          <w:sz w:val="28"/>
          <w:szCs w:val="28"/>
        </w:rPr>
        <w:t>Important Considerations:</w:t>
      </w:r>
    </w:p>
    <w:p w14:paraId="209581C4" w14:textId="77777777" w:rsidR="00571CB6" w:rsidRPr="00571CB6" w:rsidRDefault="00571CB6">
      <w:pPr>
        <w:numPr>
          <w:ilvl w:val="0"/>
          <w:numId w:val="1302"/>
        </w:numPr>
        <w:rPr>
          <w:rFonts w:cstheme="minorHAnsi"/>
          <w:sz w:val="28"/>
          <w:szCs w:val="28"/>
        </w:rPr>
      </w:pPr>
      <w:r w:rsidRPr="00571CB6">
        <w:rPr>
          <w:rFonts w:cstheme="minorHAnsi"/>
          <w:sz w:val="28"/>
          <w:szCs w:val="28"/>
        </w:rPr>
        <w:t>Ensure that both organizations have properly configured DNS settings to resolve federation service names.</w:t>
      </w:r>
    </w:p>
    <w:p w14:paraId="229FF527" w14:textId="77777777" w:rsidR="00571CB6" w:rsidRPr="00571CB6" w:rsidRDefault="00571CB6">
      <w:pPr>
        <w:numPr>
          <w:ilvl w:val="0"/>
          <w:numId w:val="1302"/>
        </w:numPr>
        <w:rPr>
          <w:rFonts w:cstheme="minorHAnsi"/>
          <w:sz w:val="28"/>
          <w:szCs w:val="28"/>
        </w:rPr>
      </w:pPr>
      <w:r w:rsidRPr="00571CB6">
        <w:rPr>
          <w:rFonts w:cstheme="minorHAnsi"/>
          <w:sz w:val="28"/>
          <w:szCs w:val="28"/>
        </w:rPr>
        <w:t>Properly configure firewall rules to allow traffic between the organizations for federation communication.</w:t>
      </w:r>
    </w:p>
    <w:p w14:paraId="6D8C8E71" w14:textId="77777777" w:rsidR="00571CB6" w:rsidRPr="00571CB6" w:rsidRDefault="00571CB6">
      <w:pPr>
        <w:numPr>
          <w:ilvl w:val="0"/>
          <w:numId w:val="1302"/>
        </w:numPr>
        <w:rPr>
          <w:rFonts w:cstheme="minorHAnsi"/>
          <w:sz w:val="28"/>
          <w:szCs w:val="28"/>
        </w:rPr>
      </w:pPr>
      <w:r w:rsidRPr="00571CB6">
        <w:rPr>
          <w:rFonts w:cstheme="minorHAnsi"/>
          <w:sz w:val="28"/>
          <w:szCs w:val="28"/>
        </w:rPr>
        <w:t>Backup and secure the private keys and certificates used for SSL and federation.</w:t>
      </w:r>
    </w:p>
    <w:p w14:paraId="44416482" w14:textId="77777777" w:rsidR="00571CB6" w:rsidRPr="00571CB6" w:rsidRDefault="00571CB6" w:rsidP="00571CB6">
      <w:pPr>
        <w:rPr>
          <w:rFonts w:cstheme="minorHAnsi"/>
          <w:sz w:val="28"/>
          <w:szCs w:val="28"/>
        </w:rPr>
      </w:pPr>
      <w:r w:rsidRPr="00571CB6">
        <w:rPr>
          <w:rFonts w:cstheme="minorHAnsi"/>
          <w:sz w:val="28"/>
          <w:szCs w:val="28"/>
        </w:rPr>
        <w:t>By following these steps and considering the important considerations, you'll establish a trust relationship (relying party trust) between the two trusted organizations using Active Directory Federation Services (AD FS), allowing for secure and seamless authentication and access across the organizations.</w:t>
      </w:r>
    </w:p>
    <w:p w14:paraId="1BB9B8F4" w14:textId="77777777" w:rsidR="00571CB6" w:rsidRPr="00571CB6" w:rsidRDefault="00571CB6" w:rsidP="00571CB6">
      <w:pPr>
        <w:rPr>
          <w:rFonts w:cstheme="minorHAnsi"/>
          <w:vanish/>
          <w:sz w:val="28"/>
          <w:szCs w:val="28"/>
        </w:rPr>
      </w:pPr>
      <w:r w:rsidRPr="00571CB6">
        <w:rPr>
          <w:rFonts w:cstheme="minorHAnsi"/>
          <w:vanish/>
          <w:sz w:val="28"/>
          <w:szCs w:val="28"/>
        </w:rPr>
        <w:t>Top of Form</w:t>
      </w:r>
    </w:p>
    <w:p w14:paraId="431B0453" w14:textId="3EF9276E" w:rsidR="00571CB6" w:rsidRDefault="00571CB6" w:rsidP="000E15C1">
      <w:pPr>
        <w:rPr>
          <w:rFonts w:cstheme="minorHAnsi"/>
          <w:sz w:val="28"/>
          <w:szCs w:val="28"/>
        </w:rPr>
      </w:pPr>
    </w:p>
    <w:p w14:paraId="7AB45E43" w14:textId="349E9731" w:rsidR="000E15C1" w:rsidRPr="00CD42C1" w:rsidRDefault="000E15C1" w:rsidP="000E15C1">
      <w:pPr>
        <w:rPr>
          <w:rFonts w:cstheme="minorHAnsi"/>
          <w:sz w:val="28"/>
          <w:szCs w:val="28"/>
        </w:rPr>
      </w:pPr>
      <w:r w:rsidRPr="00CD42C1">
        <w:rPr>
          <w:rFonts w:cstheme="minorHAnsi"/>
          <w:sz w:val="28"/>
          <w:szCs w:val="28"/>
        </w:rPr>
        <w:t>2. multifactor authentication</w:t>
      </w:r>
    </w:p>
    <w:p w14:paraId="4B72B9FF" w14:textId="77777777" w:rsidR="00571CB6" w:rsidRPr="00571CB6" w:rsidRDefault="00571CB6" w:rsidP="00571CB6">
      <w:pPr>
        <w:rPr>
          <w:rFonts w:cstheme="minorHAnsi"/>
          <w:sz w:val="28"/>
          <w:szCs w:val="28"/>
        </w:rPr>
      </w:pPr>
      <w:r>
        <w:rPr>
          <w:rFonts w:cstheme="minorHAnsi"/>
          <w:sz w:val="28"/>
          <w:szCs w:val="28"/>
        </w:rPr>
        <w:t xml:space="preserve">Ans: </w:t>
      </w:r>
      <w:r w:rsidRPr="00571CB6">
        <w:rPr>
          <w:rFonts w:cstheme="minorHAnsi"/>
          <w:sz w:val="28"/>
          <w:szCs w:val="28"/>
        </w:rPr>
        <w:t xml:space="preserve">Multi-factor authentication (MFA) is a security practice that requires users to provide two or more forms of verification before granting access to a system, application, or network. This approach enhances security by adding an </w:t>
      </w:r>
      <w:r w:rsidRPr="00571CB6">
        <w:rPr>
          <w:rFonts w:cstheme="minorHAnsi"/>
          <w:sz w:val="28"/>
          <w:szCs w:val="28"/>
        </w:rPr>
        <w:lastRenderedPageBreak/>
        <w:t>extra layer of protection, making it significantly more difficult for unauthorized individuals to gain access.</w:t>
      </w:r>
    </w:p>
    <w:p w14:paraId="0B5647BA" w14:textId="77777777" w:rsidR="00571CB6" w:rsidRPr="00571CB6" w:rsidRDefault="00571CB6" w:rsidP="00571CB6">
      <w:pPr>
        <w:rPr>
          <w:rFonts w:cstheme="minorHAnsi"/>
          <w:sz w:val="28"/>
          <w:szCs w:val="28"/>
        </w:rPr>
      </w:pPr>
      <w:r w:rsidRPr="00571CB6">
        <w:rPr>
          <w:rFonts w:cstheme="minorHAnsi"/>
          <w:sz w:val="28"/>
          <w:szCs w:val="28"/>
        </w:rPr>
        <w:t>Typically, MFA involves combining the following authentication factors:</w:t>
      </w:r>
    </w:p>
    <w:p w14:paraId="080A671E" w14:textId="77777777" w:rsidR="00571CB6" w:rsidRPr="00571CB6" w:rsidRDefault="00571CB6">
      <w:pPr>
        <w:numPr>
          <w:ilvl w:val="0"/>
          <w:numId w:val="1303"/>
        </w:numPr>
        <w:rPr>
          <w:rFonts w:cstheme="minorHAnsi"/>
          <w:sz w:val="28"/>
          <w:szCs w:val="28"/>
        </w:rPr>
      </w:pPr>
      <w:r w:rsidRPr="00571CB6">
        <w:rPr>
          <w:rFonts w:cstheme="minorHAnsi"/>
          <w:b/>
          <w:bCs/>
          <w:sz w:val="28"/>
          <w:szCs w:val="28"/>
        </w:rPr>
        <w:t>Something You Know:</w:t>
      </w:r>
    </w:p>
    <w:p w14:paraId="12229463" w14:textId="77777777" w:rsidR="00571CB6" w:rsidRPr="00571CB6" w:rsidRDefault="00571CB6">
      <w:pPr>
        <w:numPr>
          <w:ilvl w:val="1"/>
          <w:numId w:val="1303"/>
        </w:numPr>
        <w:rPr>
          <w:rFonts w:cstheme="minorHAnsi"/>
          <w:sz w:val="28"/>
          <w:szCs w:val="28"/>
        </w:rPr>
      </w:pPr>
      <w:r w:rsidRPr="00571CB6">
        <w:rPr>
          <w:rFonts w:cstheme="minorHAnsi"/>
          <w:sz w:val="28"/>
          <w:szCs w:val="28"/>
        </w:rPr>
        <w:t>Information only the user should know, such as a password, PIN, or security question.</w:t>
      </w:r>
    </w:p>
    <w:p w14:paraId="53A34D11" w14:textId="77777777" w:rsidR="00571CB6" w:rsidRPr="00571CB6" w:rsidRDefault="00571CB6">
      <w:pPr>
        <w:numPr>
          <w:ilvl w:val="0"/>
          <w:numId w:val="1303"/>
        </w:numPr>
        <w:rPr>
          <w:rFonts w:cstheme="minorHAnsi"/>
          <w:sz w:val="28"/>
          <w:szCs w:val="28"/>
        </w:rPr>
      </w:pPr>
      <w:r w:rsidRPr="00571CB6">
        <w:rPr>
          <w:rFonts w:cstheme="minorHAnsi"/>
          <w:b/>
          <w:bCs/>
          <w:sz w:val="28"/>
          <w:szCs w:val="28"/>
        </w:rPr>
        <w:t>Something You Have:</w:t>
      </w:r>
    </w:p>
    <w:p w14:paraId="3AD05A5F" w14:textId="77777777" w:rsidR="00571CB6" w:rsidRPr="00571CB6" w:rsidRDefault="00571CB6">
      <w:pPr>
        <w:numPr>
          <w:ilvl w:val="1"/>
          <w:numId w:val="1303"/>
        </w:numPr>
        <w:rPr>
          <w:rFonts w:cstheme="minorHAnsi"/>
          <w:sz w:val="28"/>
          <w:szCs w:val="28"/>
        </w:rPr>
      </w:pPr>
      <w:r w:rsidRPr="00571CB6">
        <w:rPr>
          <w:rFonts w:cstheme="minorHAnsi"/>
          <w:sz w:val="28"/>
          <w:szCs w:val="28"/>
        </w:rPr>
        <w:t>A physical item the user possesses, like a mobile device, security token, smart card, or a one-time passcode generator.</w:t>
      </w:r>
    </w:p>
    <w:p w14:paraId="6627B624" w14:textId="77777777" w:rsidR="00571CB6" w:rsidRPr="00571CB6" w:rsidRDefault="00571CB6">
      <w:pPr>
        <w:numPr>
          <w:ilvl w:val="0"/>
          <w:numId w:val="1303"/>
        </w:numPr>
        <w:rPr>
          <w:rFonts w:cstheme="minorHAnsi"/>
          <w:sz w:val="28"/>
          <w:szCs w:val="28"/>
        </w:rPr>
      </w:pPr>
      <w:r w:rsidRPr="00571CB6">
        <w:rPr>
          <w:rFonts w:cstheme="minorHAnsi"/>
          <w:b/>
          <w:bCs/>
          <w:sz w:val="28"/>
          <w:szCs w:val="28"/>
        </w:rPr>
        <w:t>Something You Are:</w:t>
      </w:r>
    </w:p>
    <w:p w14:paraId="1C8375CC" w14:textId="77777777" w:rsidR="00571CB6" w:rsidRPr="00571CB6" w:rsidRDefault="00571CB6">
      <w:pPr>
        <w:numPr>
          <w:ilvl w:val="1"/>
          <w:numId w:val="1303"/>
        </w:numPr>
        <w:rPr>
          <w:rFonts w:cstheme="minorHAnsi"/>
          <w:sz w:val="28"/>
          <w:szCs w:val="28"/>
        </w:rPr>
      </w:pPr>
      <w:r w:rsidRPr="00571CB6">
        <w:rPr>
          <w:rFonts w:cstheme="minorHAnsi"/>
          <w:sz w:val="28"/>
          <w:szCs w:val="28"/>
        </w:rPr>
        <w:t>A biometric characteristic unique to the individual, such as fingerprints, retinal patterns, facial recognition, or voice recognition.</w:t>
      </w:r>
    </w:p>
    <w:p w14:paraId="7A4ACA1A" w14:textId="77777777" w:rsidR="00571CB6" w:rsidRPr="00571CB6" w:rsidRDefault="00571CB6" w:rsidP="00571CB6">
      <w:pPr>
        <w:rPr>
          <w:rFonts w:cstheme="minorHAnsi"/>
          <w:b/>
          <w:bCs/>
          <w:sz w:val="28"/>
          <w:szCs w:val="28"/>
        </w:rPr>
      </w:pPr>
      <w:r w:rsidRPr="00571CB6">
        <w:rPr>
          <w:rFonts w:cstheme="minorHAnsi"/>
          <w:b/>
          <w:bCs/>
          <w:sz w:val="28"/>
          <w:szCs w:val="28"/>
        </w:rPr>
        <w:t>Key Aspects of Multi-Factor Authentication:</w:t>
      </w:r>
    </w:p>
    <w:p w14:paraId="22385416" w14:textId="77777777" w:rsidR="00571CB6" w:rsidRPr="00571CB6" w:rsidRDefault="00571CB6">
      <w:pPr>
        <w:numPr>
          <w:ilvl w:val="0"/>
          <w:numId w:val="1304"/>
        </w:numPr>
        <w:rPr>
          <w:rFonts w:cstheme="minorHAnsi"/>
          <w:sz w:val="28"/>
          <w:szCs w:val="28"/>
        </w:rPr>
      </w:pPr>
      <w:r w:rsidRPr="00571CB6">
        <w:rPr>
          <w:rFonts w:cstheme="minorHAnsi"/>
          <w:b/>
          <w:bCs/>
          <w:sz w:val="28"/>
          <w:szCs w:val="28"/>
        </w:rPr>
        <w:t>Enhanced Security:</w:t>
      </w:r>
      <w:r w:rsidRPr="00571CB6">
        <w:rPr>
          <w:rFonts w:cstheme="minorHAnsi"/>
          <w:sz w:val="28"/>
          <w:szCs w:val="28"/>
        </w:rPr>
        <w:t xml:space="preserve"> MFA significantly improves security by requiring attackers to compromise multiple factors to gain access.</w:t>
      </w:r>
    </w:p>
    <w:p w14:paraId="65FEA795" w14:textId="77777777" w:rsidR="00571CB6" w:rsidRPr="00571CB6" w:rsidRDefault="00571CB6">
      <w:pPr>
        <w:numPr>
          <w:ilvl w:val="0"/>
          <w:numId w:val="1304"/>
        </w:numPr>
        <w:rPr>
          <w:rFonts w:cstheme="minorHAnsi"/>
          <w:sz w:val="28"/>
          <w:szCs w:val="28"/>
        </w:rPr>
      </w:pPr>
      <w:r w:rsidRPr="00571CB6">
        <w:rPr>
          <w:rFonts w:cstheme="minorHAnsi"/>
          <w:b/>
          <w:bCs/>
          <w:sz w:val="28"/>
          <w:szCs w:val="28"/>
        </w:rPr>
        <w:t>Reduced Risk of Unauthorized Access:</w:t>
      </w:r>
      <w:r w:rsidRPr="00571CB6">
        <w:rPr>
          <w:rFonts w:cstheme="minorHAnsi"/>
          <w:sz w:val="28"/>
          <w:szCs w:val="28"/>
        </w:rPr>
        <w:t xml:space="preserve"> Even if one factor is compromised (e.g., a stolen password), the additional factors add a strong layer of security.</w:t>
      </w:r>
    </w:p>
    <w:p w14:paraId="756FE5ED" w14:textId="77777777" w:rsidR="00571CB6" w:rsidRPr="00571CB6" w:rsidRDefault="00571CB6">
      <w:pPr>
        <w:numPr>
          <w:ilvl w:val="0"/>
          <w:numId w:val="1304"/>
        </w:numPr>
        <w:rPr>
          <w:rFonts w:cstheme="minorHAnsi"/>
          <w:sz w:val="28"/>
          <w:szCs w:val="28"/>
        </w:rPr>
      </w:pPr>
      <w:r w:rsidRPr="00571CB6">
        <w:rPr>
          <w:rFonts w:cstheme="minorHAnsi"/>
          <w:b/>
          <w:bCs/>
          <w:sz w:val="28"/>
          <w:szCs w:val="28"/>
        </w:rPr>
        <w:t>Compliance Requirements:</w:t>
      </w:r>
      <w:r w:rsidRPr="00571CB6">
        <w:rPr>
          <w:rFonts w:cstheme="minorHAnsi"/>
          <w:sz w:val="28"/>
          <w:szCs w:val="28"/>
        </w:rPr>
        <w:t xml:space="preserve"> Many regulatory frameworks and industry standards mandate the use of MFA to ensure data security and compliance (e.g., PCI DSS, HIPAA).</w:t>
      </w:r>
    </w:p>
    <w:p w14:paraId="60D4BD64" w14:textId="77777777" w:rsidR="00571CB6" w:rsidRPr="00571CB6" w:rsidRDefault="00571CB6">
      <w:pPr>
        <w:numPr>
          <w:ilvl w:val="0"/>
          <w:numId w:val="1304"/>
        </w:numPr>
        <w:rPr>
          <w:rFonts w:cstheme="minorHAnsi"/>
          <w:sz w:val="28"/>
          <w:szCs w:val="28"/>
        </w:rPr>
      </w:pPr>
      <w:r w:rsidRPr="00571CB6">
        <w:rPr>
          <w:rFonts w:cstheme="minorHAnsi"/>
          <w:b/>
          <w:bCs/>
          <w:sz w:val="28"/>
          <w:szCs w:val="28"/>
        </w:rPr>
        <w:t>Improved User Experience:</w:t>
      </w:r>
      <w:r w:rsidRPr="00571CB6">
        <w:rPr>
          <w:rFonts w:cstheme="minorHAnsi"/>
          <w:sz w:val="28"/>
          <w:szCs w:val="28"/>
        </w:rPr>
        <w:t xml:space="preserve"> While providing enhanced security, MFA can often be designed to offer a seamless and user-friendly experience.</w:t>
      </w:r>
    </w:p>
    <w:p w14:paraId="5C728EC0" w14:textId="77777777" w:rsidR="00571CB6" w:rsidRPr="00571CB6" w:rsidRDefault="00571CB6" w:rsidP="00571CB6">
      <w:pPr>
        <w:rPr>
          <w:rFonts w:cstheme="minorHAnsi"/>
          <w:b/>
          <w:bCs/>
          <w:sz w:val="28"/>
          <w:szCs w:val="28"/>
        </w:rPr>
      </w:pPr>
      <w:r w:rsidRPr="00571CB6">
        <w:rPr>
          <w:rFonts w:cstheme="minorHAnsi"/>
          <w:b/>
          <w:bCs/>
          <w:sz w:val="28"/>
          <w:szCs w:val="28"/>
        </w:rPr>
        <w:t>Common Implementation Methods:</w:t>
      </w:r>
    </w:p>
    <w:p w14:paraId="31DB4B65" w14:textId="77777777" w:rsidR="00571CB6" w:rsidRPr="00571CB6" w:rsidRDefault="00571CB6">
      <w:pPr>
        <w:numPr>
          <w:ilvl w:val="0"/>
          <w:numId w:val="1305"/>
        </w:numPr>
        <w:rPr>
          <w:rFonts w:cstheme="minorHAnsi"/>
          <w:sz w:val="28"/>
          <w:szCs w:val="28"/>
        </w:rPr>
      </w:pPr>
      <w:r w:rsidRPr="00571CB6">
        <w:rPr>
          <w:rFonts w:cstheme="minorHAnsi"/>
          <w:b/>
          <w:bCs/>
          <w:sz w:val="28"/>
          <w:szCs w:val="28"/>
        </w:rPr>
        <w:t>SMS-Based One-Time Passcodes (OTPs):</w:t>
      </w:r>
    </w:p>
    <w:p w14:paraId="44E82DE5" w14:textId="77777777" w:rsidR="00571CB6" w:rsidRPr="00571CB6" w:rsidRDefault="00571CB6">
      <w:pPr>
        <w:numPr>
          <w:ilvl w:val="1"/>
          <w:numId w:val="1305"/>
        </w:numPr>
        <w:rPr>
          <w:rFonts w:cstheme="minorHAnsi"/>
          <w:sz w:val="28"/>
          <w:szCs w:val="28"/>
        </w:rPr>
      </w:pPr>
      <w:r w:rsidRPr="00571CB6">
        <w:rPr>
          <w:rFonts w:cstheme="minorHAnsi"/>
          <w:sz w:val="28"/>
          <w:szCs w:val="28"/>
        </w:rPr>
        <w:t>Users receive a temporary code via SMS, which they must enter during login.</w:t>
      </w:r>
    </w:p>
    <w:p w14:paraId="1A35799E" w14:textId="77777777" w:rsidR="00571CB6" w:rsidRPr="00571CB6" w:rsidRDefault="00571CB6">
      <w:pPr>
        <w:numPr>
          <w:ilvl w:val="0"/>
          <w:numId w:val="1305"/>
        </w:numPr>
        <w:rPr>
          <w:rFonts w:cstheme="minorHAnsi"/>
          <w:sz w:val="28"/>
          <w:szCs w:val="28"/>
        </w:rPr>
      </w:pPr>
      <w:r w:rsidRPr="00571CB6">
        <w:rPr>
          <w:rFonts w:cstheme="minorHAnsi"/>
          <w:b/>
          <w:bCs/>
          <w:sz w:val="28"/>
          <w:szCs w:val="28"/>
        </w:rPr>
        <w:t>Mobile Authentication Apps:</w:t>
      </w:r>
    </w:p>
    <w:p w14:paraId="10876A8F" w14:textId="77777777" w:rsidR="00571CB6" w:rsidRPr="00571CB6" w:rsidRDefault="00571CB6">
      <w:pPr>
        <w:numPr>
          <w:ilvl w:val="1"/>
          <w:numId w:val="1305"/>
        </w:numPr>
        <w:rPr>
          <w:rFonts w:cstheme="minorHAnsi"/>
          <w:sz w:val="28"/>
          <w:szCs w:val="28"/>
        </w:rPr>
      </w:pPr>
      <w:r w:rsidRPr="00571CB6">
        <w:rPr>
          <w:rFonts w:cstheme="minorHAnsi"/>
          <w:sz w:val="28"/>
          <w:szCs w:val="28"/>
        </w:rPr>
        <w:lastRenderedPageBreak/>
        <w:t>Users utilize an app (e.g., Google Authenticator, Microsoft Authenticator) that generates time-sensitive OTPs.</w:t>
      </w:r>
    </w:p>
    <w:p w14:paraId="360FA05B" w14:textId="77777777" w:rsidR="00571CB6" w:rsidRPr="00571CB6" w:rsidRDefault="00571CB6">
      <w:pPr>
        <w:numPr>
          <w:ilvl w:val="0"/>
          <w:numId w:val="1305"/>
        </w:numPr>
        <w:rPr>
          <w:rFonts w:cstheme="minorHAnsi"/>
          <w:sz w:val="28"/>
          <w:szCs w:val="28"/>
        </w:rPr>
      </w:pPr>
      <w:r w:rsidRPr="00571CB6">
        <w:rPr>
          <w:rFonts w:cstheme="minorHAnsi"/>
          <w:b/>
          <w:bCs/>
          <w:sz w:val="28"/>
          <w:szCs w:val="28"/>
        </w:rPr>
        <w:t>Push Notifications:</w:t>
      </w:r>
    </w:p>
    <w:p w14:paraId="10878393" w14:textId="77777777" w:rsidR="00571CB6" w:rsidRPr="00571CB6" w:rsidRDefault="00571CB6">
      <w:pPr>
        <w:numPr>
          <w:ilvl w:val="1"/>
          <w:numId w:val="1305"/>
        </w:numPr>
        <w:rPr>
          <w:rFonts w:cstheme="minorHAnsi"/>
          <w:sz w:val="28"/>
          <w:szCs w:val="28"/>
        </w:rPr>
      </w:pPr>
      <w:r w:rsidRPr="00571CB6">
        <w:rPr>
          <w:rFonts w:cstheme="minorHAnsi"/>
          <w:sz w:val="28"/>
          <w:szCs w:val="28"/>
        </w:rPr>
        <w:t>Users receive a push notification on their registered mobile device and approve or deny access.</w:t>
      </w:r>
    </w:p>
    <w:p w14:paraId="39CF60F0" w14:textId="77777777" w:rsidR="00571CB6" w:rsidRPr="00571CB6" w:rsidRDefault="00571CB6">
      <w:pPr>
        <w:numPr>
          <w:ilvl w:val="0"/>
          <w:numId w:val="1305"/>
        </w:numPr>
        <w:rPr>
          <w:rFonts w:cstheme="minorHAnsi"/>
          <w:sz w:val="28"/>
          <w:szCs w:val="28"/>
        </w:rPr>
      </w:pPr>
      <w:r w:rsidRPr="00571CB6">
        <w:rPr>
          <w:rFonts w:cstheme="minorHAnsi"/>
          <w:b/>
          <w:bCs/>
          <w:sz w:val="28"/>
          <w:szCs w:val="28"/>
        </w:rPr>
        <w:t>Biometric Authentication:</w:t>
      </w:r>
    </w:p>
    <w:p w14:paraId="63C6BC6A" w14:textId="77777777" w:rsidR="00571CB6" w:rsidRPr="00571CB6" w:rsidRDefault="00571CB6">
      <w:pPr>
        <w:numPr>
          <w:ilvl w:val="1"/>
          <w:numId w:val="1305"/>
        </w:numPr>
        <w:rPr>
          <w:rFonts w:cstheme="minorHAnsi"/>
          <w:sz w:val="28"/>
          <w:szCs w:val="28"/>
        </w:rPr>
      </w:pPr>
      <w:r w:rsidRPr="00571CB6">
        <w:rPr>
          <w:rFonts w:cstheme="minorHAnsi"/>
          <w:sz w:val="28"/>
          <w:szCs w:val="28"/>
        </w:rPr>
        <w:t>Users authenticate using their biometric data (fingerprint, face, voice).</w:t>
      </w:r>
    </w:p>
    <w:p w14:paraId="5A37178E" w14:textId="77777777" w:rsidR="00571CB6" w:rsidRPr="00571CB6" w:rsidRDefault="00571CB6">
      <w:pPr>
        <w:numPr>
          <w:ilvl w:val="0"/>
          <w:numId w:val="1305"/>
        </w:numPr>
        <w:rPr>
          <w:rFonts w:cstheme="minorHAnsi"/>
          <w:sz w:val="28"/>
          <w:szCs w:val="28"/>
        </w:rPr>
      </w:pPr>
      <w:r w:rsidRPr="00571CB6">
        <w:rPr>
          <w:rFonts w:cstheme="minorHAnsi"/>
          <w:b/>
          <w:bCs/>
          <w:sz w:val="28"/>
          <w:szCs w:val="28"/>
        </w:rPr>
        <w:t>Hardware Tokens:</w:t>
      </w:r>
    </w:p>
    <w:p w14:paraId="0E8F95C1" w14:textId="77777777" w:rsidR="00571CB6" w:rsidRPr="00571CB6" w:rsidRDefault="00571CB6">
      <w:pPr>
        <w:numPr>
          <w:ilvl w:val="1"/>
          <w:numId w:val="1305"/>
        </w:numPr>
        <w:rPr>
          <w:rFonts w:cstheme="minorHAnsi"/>
          <w:sz w:val="28"/>
          <w:szCs w:val="28"/>
        </w:rPr>
      </w:pPr>
      <w:r w:rsidRPr="00571CB6">
        <w:rPr>
          <w:rFonts w:cstheme="minorHAnsi"/>
          <w:sz w:val="28"/>
          <w:szCs w:val="28"/>
        </w:rPr>
        <w:t>Physical devices (e.g., USB security keys) generate OTPs or require user interaction for authentication.</w:t>
      </w:r>
    </w:p>
    <w:p w14:paraId="3570C78F" w14:textId="77777777" w:rsidR="00571CB6" w:rsidRPr="00571CB6" w:rsidRDefault="00571CB6">
      <w:pPr>
        <w:numPr>
          <w:ilvl w:val="0"/>
          <w:numId w:val="1305"/>
        </w:numPr>
        <w:rPr>
          <w:rFonts w:cstheme="minorHAnsi"/>
          <w:sz w:val="28"/>
          <w:szCs w:val="28"/>
        </w:rPr>
      </w:pPr>
      <w:r w:rsidRPr="00571CB6">
        <w:rPr>
          <w:rFonts w:cstheme="minorHAnsi"/>
          <w:b/>
          <w:bCs/>
          <w:sz w:val="28"/>
          <w:szCs w:val="28"/>
        </w:rPr>
        <w:t>Smart Cards:</w:t>
      </w:r>
    </w:p>
    <w:p w14:paraId="42A48680" w14:textId="77777777" w:rsidR="00571CB6" w:rsidRPr="00571CB6" w:rsidRDefault="00571CB6">
      <w:pPr>
        <w:numPr>
          <w:ilvl w:val="1"/>
          <w:numId w:val="1305"/>
        </w:numPr>
        <w:rPr>
          <w:rFonts w:cstheme="minorHAnsi"/>
          <w:sz w:val="28"/>
          <w:szCs w:val="28"/>
        </w:rPr>
      </w:pPr>
      <w:r w:rsidRPr="00571CB6">
        <w:rPr>
          <w:rFonts w:cstheme="minorHAnsi"/>
          <w:sz w:val="28"/>
          <w:szCs w:val="28"/>
        </w:rPr>
        <w:t>Users authenticate using a smart card and a card reader.</w:t>
      </w:r>
    </w:p>
    <w:p w14:paraId="3CC8B644" w14:textId="77777777" w:rsidR="00571CB6" w:rsidRPr="00571CB6" w:rsidRDefault="00571CB6">
      <w:pPr>
        <w:numPr>
          <w:ilvl w:val="0"/>
          <w:numId w:val="1305"/>
        </w:numPr>
        <w:rPr>
          <w:rFonts w:cstheme="minorHAnsi"/>
          <w:sz w:val="28"/>
          <w:szCs w:val="28"/>
        </w:rPr>
      </w:pPr>
      <w:r w:rsidRPr="00571CB6">
        <w:rPr>
          <w:rFonts w:cstheme="minorHAnsi"/>
          <w:b/>
          <w:bCs/>
          <w:sz w:val="28"/>
          <w:szCs w:val="28"/>
        </w:rPr>
        <w:t>Email Verification:</w:t>
      </w:r>
    </w:p>
    <w:p w14:paraId="7B051967" w14:textId="77777777" w:rsidR="00571CB6" w:rsidRPr="00571CB6" w:rsidRDefault="00571CB6">
      <w:pPr>
        <w:numPr>
          <w:ilvl w:val="1"/>
          <w:numId w:val="1305"/>
        </w:numPr>
        <w:rPr>
          <w:rFonts w:cstheme="minorHAnsi"/>
          <w:sz w:val="28"/>
          <w:szCs w:val="28"/>
        </w:rPr>
      </w:pPr>
      <w:r w:rsidRPr="00571CB6">
        <w:rPr>
          <w:rFonts w:cstheme="minorHAnsi"/>
          <w:sz w:val="28"/>
          <w:szCs w:val="28"/>
        </w:rPr>
        <w:t>Users receive a verification code via email to complete the authentication process.</w:t>
      </w:r>
    </w:p>
    <w:p w14:paraId="0DAC884C" w14:textId="77777777" w:rsidR="00571CB6" w:rsidRPr="00571CB6" w:rsidRDefault="00571CB6" w:rsidP="00571CB6">
      <w:pPr>
        <w:rPr>
          <w:rFonts w:cstheme="minorHAnsi"/>
          <w:b/>
          <w:bCs/>
          <w:sz w:val="28"/>
          <w:szCs w:val="28"/>
        </w:rPr>
      </w:pPr>
      <w:r w:rsidRPr="00571CB6">
        <w:rPr>
          <w:rFonts w:cstheme="minorHAnsi"/>
          <w:b/>
          <w:bCs/>
          <w:sz w:val="28"/>
          <w:szCs w:val="28"/>
        </w:rPr>
        <w:t>Best Practices for Implementing MFA:</w:t>
      </w:r>
    </w:p>
    <w:p w14:paraId="2EF57319" w14:textId="77777777" w:rsidR="00571CB6" w:rsidRPr="00571CB6" w:rsidRDefault="00571CB6">
      <w:pPr>
        <w:numPr>
          <w:ilvl w:val="0"/>
          <w:numId w:val="1306"/>
        </w:numPr>
        <w:rPr>
          <w:rFonts w:cstheme="minorHAnsi"/>
          <w:sz w:val="28"/>
          <w:szCs w:val="28"/>
        </w:rPr>
      </w:pPr>
      <w:r w:rsidRPr="00571CB6">
        <w:rPr>
          <w:rFonts w:cstheme="minorHAnsi"/>
          <w:b/>
          <w:bCs/>
          <w:sz w:val="28"/>
          <w:szCs w:val="28"/>
        </w:rPr>
        <w:t>Educate Users:</w:t>
      </w:r>
      <w:r w:rsidRPr="00571CB6">
        <w:rPr>
          <w:rFonts w:cstheme="minorHAnsi"/>
          <w:sz w:val="28"/>
          <w:szCs w:val="28"/>
        </w:rPr>
        <w:t xml:space="preserve"> Provide clear instructions and educate users on how to use MFA effectively and securely.</w:t>
      </w:r>
    </w:p>
    <w:p w14:paraId="194D555C" w14:textId="77777777" w:rsidR="00571CB6" w:rsidRPr="00571CB6" w:rsidRDefault="00571CB6">
      <w:pPr>
        <w:numPr>
          <w:ilvl w:val="0"/>
          <w:numId w:val="1306"/>
        </w:numPr>
        <w:rPr>
          <w:rFonts w:cstheme="minorHAnsi"/>
          <w:sz w:val="28"/>
          <w:szCs w:val="28"/>
        </w:rPr>
      </w:pPr>
      <w:r w:rsidRPr="00571CB6">
        <w:rPr>
          <w:rFonts w:cstheme="minorHAnsi"/>
          <w:b/>
          <w:bCs/>
          <w:sz w:val="28"/>
          <w:szCs w:val="28"/>
        </w:rPr>
        <w:t>Balance Security and User Experience:</w:t>
      </w:r>
      <w:r w:rsidRPr="00571CB6">
        <w:rPr>
          <w:rFonts w:cstheme="minorHAnsi"/>
          <w:sz w:val="28"/>
          <w:szCs w:val="28"/>
        </w:rPr>
        <w:t xml:space="preserve"> Design the MFA process to be secure while ensuring a good user experience to encourage adoption.</w:t>
      </w:r>
    </w:p>
    <w:p w14:paraId="46D064A4" w14:textId="77777777" w:rsidR="00571CB6" w:rsidRPr="00571CB6" w:rsidRDefault="00571CB6">
      <w:pPr>
        <w:numPr>
          <w:ilvl w:val="0"/>
          <w:numId w:val="1306"/>
        </w:numPr>
        <w:rPr>
          <w:rFonts w:cstheme="minorHAnsi"/>
          <w:sz w:val="28"/>
          <w:szCs w:val="28"/>
        </w:rPr>
      </w:pPr>
      <w:r w:rsidRPr="00571CB6">
        <w:rPr>
          <w:rFonts w:cstheme="minorHAnsi"/>
          <w:b/>
          <w:bCs/>
          <w:sz w:val="28"/>
          <w:szCs w:val="28"/>
        </w:rPr>
        <w:t>Regularly Review and Update Policies:</w:t>
      </w:r>
      <w:r w:rsidRPr="00571CB6">
        <w:rPr>
          <w:rFonts w:cstheme="minorHAnsi"/>
          <w:sz w:val="28"/>
          <w:szCs w:val="28"/>
        </w:rPr>
        <w:t xml:space="preserve"> Periodically review and update MFA policies to adapt to evolving threats and technology.</w:t>
      </w:r>
    </w:p>
    <w:p w14:paraId="43B1C696" w14:textId="77777777" w:rsidR="00571CB6" w:rsidRPr="00571CB6" w:rsidRDefault="00571CB6">
      <w:pPr>
        <w:numPr>
          <w:ilvl w:val="0"/>
          <w:numId w:val="1306"/>
        </w:numPr>
        <w:rPr>
          <w:rFonts w:cstheme="minorHAnsi"/>
          <w:sz w:val="28"/>
          <w:szCs w:val="28"/>
        </w:rPr>
      </w:pPr>
      <w:r w:rsidRPr="00571CB6">
        <w:rPr>
          <w:rFonts w:cstheme="minorHAnsi"/>
          <w:b/>
          <w:bCs/>
          <w:sz w:val="28"/>
          <w:szCs w:val="28"/>
        </w:rPr>
        <w:t>Leverage Risk-Based Authentication:</w:t>
      </w:r>
      <w:r w:rsidRPr="00571CB6">
        <w:rPr>
          <w:rFonts w:cstheme="minorHAnsi"/>
          <w:sz w:val="28"/>
          <w:szCs w:val="28"/>
        </w:rPr>
        <w:t xml:space="preserve"> Consider using risk-based authentication to dynamically adjust the level of authentication based on the perceived risk.</w:t>
      </w:r>
    </w:p>
    <w:p w14:paraId="161C4E9F" w14:textId="77777777" w:rsidR="00571CB6" w:rsidRPr="00571CB6" w:rsidRDefault="00571CB6" w:rsidP="00571CB6">
      <w:pPr>
        <w:rPr>
          <w:rFonts w:cstheme="minorHAnsi"/>
          <w:sz w:val="28"/>
          <w:szCs w:val="28"/>
        </w:rPr>
      </w:pPr>
      <w:r w:rsidRPr="00571CB6">
        <w:rPr>
          <w:rFonts w:cstheme="minorHAnsi"/>
          <w:sz w:val="28"/>
          <w:szCs w:val="28"/>
        </w:rPr>
        <w:t>Implementing MFA is a crucial step toward enhancing security and mitigating the risk of unauthorized access to systems and applications. It's an effective strategy for protecting sensitive data and ensuring compliance with various security standards and regulations.</w:t>
      </w:r>
    </w:p>
    <w:p w14:paraId="5700F357" w14:textId="77777777" w:rsidR="00571CB6" w:rsidRPr="00571CB6" w:rsidRDefault="00571CB6" w:rsidP="00571CB6">
      <w:pPr>
        <w:rPr>
          <w:rFonts w:cstheme="minorHAnsi"/>
          <w:vanish/>
          <w:sz w:val="28"/>
          <w:szCs w:val="28"/>
        </w:rPr>
      </w:pPr>
      <w:r w:rsidRPr="00571CB6">
        <w:rPr>
          <w:rFonts w:cstheme="minorHAnsi"/>
          <w:vanish/>
          <w:sz w:val="28"/>
          <w:szCs w:val="28"/>
        </w:rPr>
        <w:lastRenderedPageBreak/>
        <w:t>Top of Form</w:t>
      </w:r>
    </w:p>
    <w:p w14:paraId="4FD249D1" w14:textId="5A8438AE" w:rsidR="00571CB6" w:rsidRDefault="00571CB6" w:rsidP="000E15C1">
      <w:pPr>
        <w:rPr>
          <w:rFonts w:cstheme="minorHAnsi"/>
          <w:sz w:val="28"/>
          <w:szCs w:val="28"/>
        </w:rPr>
      </w:pPr>
    </w:p>
    <w:p w14:paraId="7491303D" w14:textId="6B2A4628" w:rsidR="000E15C1" w:rsidRPr="00571CB6" w:rsidRDefault="000E15C1" w:rsidP="000E15C1">
      <w:pPr>
        <w:rPr>
          <w:rFonts w:cstheme="minorHAnsi"/>
          <w:b/>
          <w:bCs/>
          <w:sz w:val="28"/>
          <w:szCs w:val="28"/>
        </w:rPr>
      </w:pPr>
      <w:r w:rsidRPr="00571CB6">
        <w:rPr>
          <w:rFonts w:cstheme="minorHAnsi"/>
          <w:b/>
          <w:bCs/>
          <w:sz w:val="28"/>
          <w:szCs w:val="28"/>
        </w:rPr>
        <w:t>ADRMS</w:t>
      </w:r>
    </w:p>
    <w:p w14:paraId="00F496C4" w14:textId="77777777" w:rsidR="000E15C1" w:rsidRDefault="000E15C1" w:rsidP="000E15C1">
      <w:pPr>
        <w:rPr>
          <w:rFonts w:cstheme="minorHAnsi"/>
          <w:sz w:val="28"/>
          <w:szCs w:val="28"/>
        </w:rPr>
      </w:pPr>
      <w:r w:rsidRPr="00CD42C1">
        <w:rPr>
          <w:rFonts w:cstheme="minorHAnsi"/>
          <w:sz w:val="28"/>
          <w:szCs w:val="28"/>
        </w:rPr>
        <w:t>1. what is ADRMS</w:t>
      </w:r>
    </w:p>
    <w:p w14:paraId="7AD0AC8D" w14:textId="77777777" w:rsidR="00571CB6" w:rsidRPr="00571CB6" w:rsidRDefault="00571CB6" w:rsidP="00571CB6">
      <w:pPr>
        <w:rPr>
          <w:rFonts w:cstheme="minorHAnsi"/>
          <w:sz w:val="28"/>
          <w:szCs w:val="28"/>
        </w:rPr>
      </w:pPr>
      <w:r>
        <w:rPr>
          <w:rFonts w:cstheme="minorHAnsi"/>
          <w:sz w:val="28"/>
          <w:szCs w:val="28"/>
        </w:rPr>
        <w:t xml:space="preserve">Ans: </w:t>
      </w:r>
      <w:r w:rsidRPr="00571CB6">
        <w:rPr>
          <w:rFonts w:cstheme="minorHAnsi"/>
          <w:sz w:val="28"/>
          <w:szCs w:val="28"/>
        </w:rPr>
        <w:t>Active Directory Rights Management Services (AD RMS) was a Microsoft technology that provided information protection solutions for protecting digital information from unauthorized access. However, it's important to note that as of my last knowledge update in September 2021, Microsoft announced the deprecation of AD RMS. They recommend using Azure Information Protection (AIP) and Microsoft Information Protection (MIP) as the modern replacement for AD RMS.</w:t>
      </w:r>
    </w:p>
    <w:p w14:paraId="32789A34" w14:textId="77777777" w:rsidR="00571CB6" w:rsidRPr="00571CB6" w:rsidRDefault="00571CB6" w:rsidP="00571CB6">
      <w:pPr>
        <w:rPr>
          <w:rFonts w:cstheme="minorHAnsi"/>
          <w:b/>
          <w:bCs/>
          <w:sz w:val="28"/>
          <w:szCs w:val="28"/>
        </w:rPr>
      </w:pPr>
      <w:r w:rsidRPr="00571CB6">
        <w:rPr>
          <w:rFonts w:cstheme="minorHAnsi"/>
          <w:b/>
          <w:bCs/>
          <w:sz w:val="28"/>
          <w:szCs w:val="28"/>
        </w:rPr>
        <w:t>Key Features of AD RMS (as of its deprecation):</w:t>
      </w:r>
    </w:p>
    <w:p w14:paraId="57C095D4" w14:textId="77777777" w:rsidR="00571CB6" w:rsidRPr="00571CB6" w:rsidRDefault="00571CB6">
      <w:pPr>
        <w:numPr>
          <w:ilvl w:val="0"/>
          <w:numId w:val="1307"/>
        </w:numPr>
        <w:rPr>
          <w:rFonts w:cstheme="minorHAnsi"/>
          <w:sz w:val="28"/>
          <w:szCs w:val="28"/>
        </w:rPr>
      </w:pPr>
      <w:r w:rsidRPr="00571CB6">
        <w:rPr>
          <w:rFonts w:cstheme="minorHAnsi"/>
          <w:b/>
          <w:bCs/>
          <w:sz w:val="28"/>
          <w:szCs w:val="28"/>
        </w:rPr>
        <w:t>Information Protection:</w:t>
      </w:r>
    </w:p>
    <w:p w14:paraId="1240D729" w14:textId="77777777" w:rsidR="00571CB6" w:rsidRPr="00571CB6" w:rsidRDefault="00571CB6">
      <w:pPr>
        <w:numPr>
          <w:ilvl w:val="1"/>
          <w:numId w:val="1307"/>
        </w:numPr>
        <w:rPr>
          <w:rFonts w:cstheme="minorHAnsi"/>
          <w:sz w:val="28"/>
          <w:szCs w:val="28"/>
        </w:rPr>
      </w:pPr>
      <w:r w:rsidRPr="00571CB6">
        <w:rPr>
          <w:rFonts w:cstheme="minorHAnsi"/>
          <w:sz w:val="28"/>
          <w:szCs w:val="28"/>
        </w:rPr>
        <w:t>AD RMS allowed organizations to apply persistent protection to sensitive files and emails, ensuring that only authorized users could access and use them.</w:t>
      </w:r>
    </w:p>
    <w:p w14:paraId="5C8AFE02" w14:textId="77777777" w:rsidR="00571CB6" w:rsidRPr="00571CB6" w:rsidRDefault="00571CB6">
      <w:pPr>
        <w:numPr>
          <w:ilvl w:val="0"/>
          <w:numId w:val="1307"/>
        </w:numPr>
        <w:rPr>
          <w:rFonts w:cstheme="minorHAnsi"/>
          <w:sz w:val="28"/>
          <w:szCs w:val="28"/>
        </w:rPr>
      </w:pPr>
      <w:r w:rsidRPr="00571CB6">
        <w:rPr>
          <w:rFonts w:cstheme="minorHAnsi"/>
          <w:b/>
          <w:bCs/>
          <w:sz w:val="28"/>
          <w:szCs w:val="28"/>
        </w:rPr>
        <w:t>Rights Policy Templates:</w:t>
      </w:r>
    </w:p>
    <w:p w14:paraId="5B3F82D1" w14:textId="77777777" w:rsidR="00571CB6" w:rsidRPr="00571CB6" w:rsidRDefault="00571CB6">
      <w:pPr>
        <w:numPr>
          <w:ilvl w:val="1"/>
          <w:numId w:val="1307"/>
        </w:numPr>
        <w:rPr>
          <w:rFonts w:cstheme="minorHAnsi"/>
          <w:sz w:val="28"/>
          <w:szCs w:val="28"/>
        </w:rPr>
      </w:pPr>
      <w:r w:rsidRPr="00571CB6">
        <w:rPr>
          <w:rFonts w:cstheme="minorHAnsi"/>
          <w:sz w:val="28"/>
          <w:szCs w:val="28"/>
        </w:rPr>
        <w:t>Administrators could create rights policy templates defining access and usage rights for protected content.</w:t>
      </w:r>
    </w:p>
    <w:p w14:paraId="2E8A81F0" w14:textId="77777777" w:rsidR="00571CB6" w:rsidRPr="00571CB6" w:rsidRDefault="00571CB6">
      <w:pPr>
        <w:numPr>
          <w:ilvl w:val="0"/>
          <w:numId w:val="1307"/>
        </w:numPr>
        <w:rPr>
          <w:rFonts w:cstheme="minorHAnsi"/>
          <w:sz w:val="28"/>
          <w:szCs w:val="28"/>
        </w:rPr>
      </w:pPr>
      <w:r w:rsidRPr="00571CB6">
        <w:rPr>
          <w:rFonts w:cstheme="minorHAnsi"/>
          <w:b/>
          <w:bCs/>
          <w:sz w:val="28"/>
          <w:szCs w:val="28"/>
        </w:rPr>
        <w:t>Integration with Microsoft Applications:</w:t>
      </w:r>
    </w:p>
    <w:p w14:paraId="12A7B140" w14:textId="77777777" w:rsidR="00571CB6" w:rsidRPr="00571CB6" w:rsidRDefault="00571CB6">
      <w:pPr>
        <w:numPr>
          <w:ilvl w:val="1"/>
          <w:numId w:val="1307"/>
        </w:numPr>
        <w:rPr>
          <w:rFonts w:cstheme="minorHAnsi"/>
          <w:sz w:val="28"/>
          <w:szCs w:val="28"/>
        </w:rPr>
      </w:pPr>
      <w:r w:rsidRPr="00571CB6">
        <w:rPr>
          <w:rFonts w:cstheme="minorHAnsi"/>
          <w:sz w:val="28"/>
          <w:szCs w:val="28"/>
        </w:rPr>
        <w:t>Integration with various Microsoft applications (e.g., Microsoft Office) allowed users to apply protection directly from the application.</w:t>
      </w:r>
    </w:p>
    <w:p w14:paraId="4647AEA7" w14:textId="77777777" w:rsidR="00571CB6" w:rsidRPr="00571CB6" w:rsidRDefault="00571CB6">
      <w:pPr>
        <w:numPr>
          <w:ilvl w:val="0"/>
          <w:numId w:val="1307"/>
        </w:numPr>
        <w:rPr>
          <w:rFonts w:cstheme="minorHAnsi"/>
          <w:sz w:val="28"/>
          <w:szCs w:val="28"/>
        </w:rPr>
      </w:pPr>
      <w:r w:rsidRPr="00571CB6">
        <w:rPr>
          <w:rFonts w:cstheme="minorHAnsi"/>
          <w:b/>
          <w:bCs/>
          <w:sz w:val="28"/>
          <w:szCs w:val="28"/>
        </w:rPr>
        <w:t>Policy Enforcement:</w:t>
      </w:r>
    </w:p>
    <w:p w14:paraId="470424AB" w14:textId="77777777" w:rsidR="00571CB6" w:rsidRPr="00571CB6" w:rsidRDefault="00571CB6">
      <w:pPr>
        <w:numPr>
          <w:ilvl w:val="1"/>
          <w:numId w:val="1307"/>
        </w:numPr>
        <w:rPr>
          <w:rFonts w:cstheme="minorHAnsi"/>
          <w:sz w:val="28"/>
          <w:szCs w:val="28"/>
        </w:rPr>
      </w:pPr>
      <w:r w:rsidRPr="00571CB6">
        <w:rPr>
          <w:rFonts w:cstheme="minorHAnsi"/>
          <w:sz w:val="28"/>
          <w:szCs w:val="28"/>
        </w:rPr>
        <w:t>AD RMS enforced usage policies based on the defined rights, ensuring compliance and control over the information.</w:t>
      </w:r>
    </w:p>
    <w:p w14:paraId="04FF9276" w14:textId="77777777" w:rsidR="00571CB6" w:rsidRPr="00571CB6" w:rsidRDefault="00571CB6">
      <w:pPr>
        <w:numPr>
          <w:ilvl w:val="0"/>
          <w:numId w:val="1307"/>
        </w:numPr>
        <w:rPr>
          <w:rFonts w:cstheme="minorHAnsi"/>
          <w:sz w:val="28"/>
          <w:szCs w:val="28"/>
        </w:rPr>
      </w:pPr>
      <w:r w:rsidRPr="00571CB6">
        <w:rPr>
          <w:rFonts w:cstheme="minorHAnsi"/>
          <w:b/>
          <w:bCs/>
          <w:sz w:val="28"/>
          <w:szCs w:val="28"/>
        </w:rPr>
        <w:t>Policy Revocation:</w:t>
      </w:r>
    </w:p>
    <w:p w14:paraId="5BA26047" w14:textId="77777777" w:rsidR="00571CB6" w:rsidRPr="00571CB6" w:rsidRDefault="00571CB6">
      <w:pPr>
        <w:numPr>
          <w:ilvl w:val="1"/>
          <w:numId w:val="1307"/>
        </w:numPr>
        <w:rPr>
          <w:rFonts w:cstheme="minorHAnsi"/>
          <w:sz w:val="28"/>
          <w:szCs w:val="28"/>
        </w:rPr>
      </w:pPr>
      <w:r w:rsidRPr="00571CB6">
        <w:rPr>
          <w:rFonts w:cstheme="minorHAnsi"/>
          <w:sz w:val="28"/>
          <w:szCs w:val="28"/>
        </w:rPr>
        <w:t>Policies could be revoked or updated, allowing organizations to adapt to changing security requirements.</w:t>
      </w:r>
    </w:p>
    <w:p w14:paraId="7F547275" w14:textId="77777777" w:rsidR="00571CB6" w:rsidRPr="00571CB6" w:rsidRDefault="00571CB6">
      <w:pPr>
        <w:numPr>
          <w:ilvl w:val="0"/>
          <w:numId w:val="1307"/>
        </w:numPr>
        <w:rPr>
          <w:rFonts w:cstheme="minorHAnsi"/>
          <w:sz w:val="28"/>
          <w:szCs w:val="28"/>
        </w:rPr>
      </w:pPr>
      <w:r w:rsidRPr="00571CB6">
        <w:rPr>
          <w:rFonts w:cstheme="minorHAnsi"/>
          <w:b/>
          <w:bCs/>
          <w:sz w:val="28"/>
          <w:szCs w:val="28"/>
        </w:rPr>
        <w:t>Logging and Auditing:</w:t>
      </w:r>
    </w:p>
    <w:p w14:paraId="65B7FD92" w14:textId="77777777" w:rsidR="00571CB6" w:rsidRPr="00571CB6" w:rsidRDefault="00571CB6">
      <w:pPr>
        <w:numPr>
          <w:ilvl w:val="1"/>
          <w:numId w:val="1307"/>
        </w:numPr>
        <w:rPr>
          <w:rFonts w:cstheme="minorHAnsi"/>
          <w:sz w:val="28"/>
          <w:szCs w:val="28"/>
        </w:rPr>
      </w:pPr>
      <w:r w:rsidRPr="00571CB6">
        <w:rPr>
          <w:rFonts w:cstheme="minorHAnsi"/>
          <w:sz w:val="28"/>
          <w:szCs w:val="28"/>
        </w:rPr>
        <w:lastRenderedPageBreak/>
        <w:t>AD RMS provided logging and auditing capabilities to track usage and access of protected content.</w:t>
      </w:r>
    </w:p>
    <w:p w14:paraId="5E87A8AC" w14:textId="77777777" w:rsidR="00571CB6" w:rsidRPr="00571CB6" w:rsidRDefault="00571CB6" w:rsidP="00571CB6">
      <w:pPr>
        <w:rPr>
          <w:rFonts w:cstheme="minorHAnsi"/>
          <w:b/>
          <w:bCs/>
          <w:sz w:val="28"/>
          <w:szCs w:val="28"/>
        </w:rPr>
      </w:pPr>
      <w:r w:rsidRPr="00571CB6">
        <w:rPr>
          <w:rFonts w:cstheme="minorHAnsi"/>
          <w:b/>
          <w:bCs/>
          <w:sz w:val="28"/>
          <w:szCs w:val="28"/>
        </w:rPr>
        <w:t>Modern Alternatives:</w:t>
      </w:r>
    </w:p>
    <w:p w14:paraId="155EB823" w14:textId="77777777" w:rsidR="00571CB6" w:rsidRPr="00571CB6" w:rsidRDefault="00571CB6" w:rsidP="00571CB6">
      <w:pPr>
        <w:rPr>
          <w:rFonts w:cstheme="minorHAnsi"/>
          <w:sz w:val="28"/>
          <w:szCs w:val="28"/>
        </w:rPr>
      </w:pPr>
      <w:r w:rsidRPr="00571CB6">
        <w:rPr>
          <w:rFonts w:cstheme="minorHAnsi"/>
          <w:sz w:val="28"/>
          <w:szCs w:val="28"/>
        </w:rPr>
        <w:t>As AD RMS has been deprecated, Microsoft has transitioned to more modern and comprehensive solutions for information protection, including:</w:t>
      </w:r>
    </w:p>
    <w:p w14:paraId="6DCACE89" w14:textId="77777777" w:rsidR="00571CB6" w:rsidRPr="00571CB6" w:rsidRDefault="00571CB6">
      <w:pPr>
        <w:numPr>
          <w:ilvl w:val="0"/>
          <w:numId w:val="1308"/>
        </w:numPr>
        <w:rPr>
          <w:rFonts w:cstheme="minorHAnsi"/>
          <w:sz w:val="28"/>
          <w:szCs w:val="28"/>
        </w:rPr>
      </w:pPr>
      <w:r w:rsidRPr="00571CB6">
        <w:rPr>
          <w:rFonts w:cstheme="minorHAnsi"/>
          <w:b/>
          <w:bCs/>
          <w:sz w:val="28"/>
          <w:szCs w:val="28"/>
        </w:rPr>
        <w:t>Azure Information Protection (AIP):</w:t>
      </w:r>
    </w:p>
    <w:p w14:paraId="186243F9" w14:textId="77777777" w:rsidR="00571CB6" w:rsidRPr="00571CB6" w:rsidRDefault="00571CB6">
      <w:pPr>
        <w:numPr>
          <w:ilvl w:val="1"/>
          <w:numId w:val="1308"/>
        </w:numPr>
        <w:rPr>
          <w:rFonts w:cstheme="minorHAnsi"/>
          <w:sz w:val="28"/>
          <w:szCs w:val="28"/>
        </w:rPr>
      </w:pPr>
      <w:r w:rsidRPr="00571CB6">
        <w:rPr>
          <w:rFonts w:cstheme="minorHAnsi"/>
          <w:sz w:val="28"/>
          <w:szCs w:val="28"/>
        </w:rPr>
        <w:t>AIP is a cloud-based information protection solution that helps organizations classify, label, and protect their documents and emails.</w:t>
      </w:r>
    </w:p>
    <w:p w14:paraId="0CD67802" w14:textId="77777777" w:rsidR="00571CB6" w:rsidRPr="00571CB6" w:rsidRDefault="00571CB6">
      <w:pPr>
        <w:numPr>
          <w:ilvl w:val="0"/>
          <w:numId w:val="1308"/>
        </w:numPr>
        <w:rPr>
          <w:rFonts w:cstheme="minorHAnsi"/>
          <w:sz w:val="28"/>
          <w:szCs w:val="28"/>
        </w:rPr>
      </w:pPr>
      <w:r w:rsidRPr="00571CB6">
        <w:rPr>
          <w:rFonts w:cstheme="minorHAnsi"/>
          <w:b/>
          <w:bCs/>
          <w:sz w:val="28"/>
          <w:szCs w:val="28"/>
        </w:rPr>
        <w:t>Microsoft Information Protection (MIP):</w:t>
      </w:r>
    </w:p>
    <w:p w14:paraId="1AC6A252" w14:textId="77777777" w:rsidR="00571CB6" w:rsidRPr="00571CB6" w:rsidRDefault="00571CB6">
      <w:pPr>
        <w:numPr>
          <w:ilvl w:val="1"/>
          <w:numId w:val="1308"/>
        </w:numPr>
        <w:rPr>
          <w:rFonts w:cstheme="minorHAnsi"/>
          <w:sz w:val="28"/>
          <w:szCs w:val="28"/>
        </w:rPr>
      </w:pPr>
      <w:r w:rsidRPr="00571CB6">
        <w:rPr>
          <w:rFonts w:cstheme="minorHAnsi"/>
          <w:sz w:val="28"/>
          <w:szCs w:val="28"/>
        </w:rPr>
        <w:t>MIP is an integrated labeling and protection solution that works across Microsoft 365 services and applications.</w:t>
      </w:r>
    </w:p>
    <w:p w14:paraId="514DE31A" w14:textId="77777777" w:rsidR="00571CB6" w:rsidRPr="00571CB6" w:rsidRDefault="00571CB6" w:rsidP="00571CB6">
      <w:pPr>
        <w:rPr>
          <w:rFonts w:cstheme="minorHAnsi"/>
          <w:sz w:val="28"/>
          <w:szCs w:val="28"/>
        </w:rPr>
      </w:pPr>
      <w:r w:rsidRPr="00571CB6">
        <w:rPr>
          <w:rFonts w:cstheme="minorHAnsi"/>
          <w:sz w:val="28"/>
          <w:szCs w:val="28"/>
        </w:rPr>
        <w:t>Both AIP and MIP offer enhanced capabilities, cloud integration, and improved user experiences compared to AD RMS.</w:t>
      </w:r>
    </w:p>
    <w:p w14:paraId="340E48F1" w14:textId="77777777" w:rsidR="00571CB6" w:rsidRPr="00571CB6" w:rsidRDefault="00571CB6" w:rsidP="00571CB6">
      <w:pPr>
        <w:rPr>
          <w:rFonts w:cstheme="minorHAnsi"/>
          <w:sz w:val="28"/>
          <w:szCs w:val="28"/>
        </w:rPr>
      </w:pPr>
      <w:r w:rsidRPr="00571CB6">
        <w:rPr>
          <w:rFonts w:cstheme="minorHAnsi"/>
          <w:sz w:val="28"/>
          <w:szCs w:val="28"/>
        </w:rPr>
        <w:t>For the most up-to-date information on Microsoft's information protection solutions and their recommendations, I recommend visiting Microsoft's official documentation or relevant sources to understand the latest advancements and offerings in this domain.</w:t>
      </w:r>
    </w:p>
    <w:p w14:paraId="23111FFE" w14:textId="77777777" w:rsidR="00571CB6" w:rsidRPr="00571CB6" w:rsidRDefault="00571CB6" w:rsidP="00571CB6">
      <w:pPr>
        <w:rPr>
          <w:rFonts w:cstheme="minorHAnsi"/>
          <w:vanish/>
          <w:sz w:val="28"/>
          <w:szCs w:val="28"/>
        </w:rPr>
      </w:pPr>
      <w:r w:rsidRPr="00571CB6">
        <w:rPr>
          <w:rFonts w:cstheme="minorHAnsi"/>
          <w:vanish/>
          <w:sz w:val="28"/>
          <w:szCs w:val="28"/>
        </w:rPr>
        <w:t>Top of Form</w:t>
      </w:r>
    </w:p>
    <w:p w14:paraId="71CBB413" w14:textId="63050FF7" w:rsidR="00571CB6" w:rsidRPr="00CD42C1" w:rsidRDefault="00571CB6" w:rsidP="000E15C1">
      <w:pPr>
        <w:rPr>
          <w:rFonts w:cstheme="minorHAnsi"/>
          <w:sz w:val="28"/>
          <w:szCs w:val="28"/>
        </w:rPr>
      </w:pPr>
    </w:p>
    <w:p w14:paraId="42488165" w14:textId="77777777" w:rsidR="000E15C1" w:rsidRPr="00CD42C1" w:rsidRDefault="000E15C1" w:rsidP="000E15C1">
      <w:pPr>
        <w:rPr>
          <w:rFonts w:cstheme="minorHAnsi"/>
          <w:sz w:val="28"/>
          <w:szCs w:val="28"/>
        </w:rPr>
      </w:pPr>
      <w:r w:rsidRPr="00CD42C1">
        <w:rPr>
          <w:rFonts w:cstheme="minorHAnsi"/>
          <w:sz w:val="28"/>
          <w:szCs w:val="28"/>
        </w:rPr>
        <w:t>2. how to secure data and type of security 3 what is service account</w:t>
      </w:r>
    </w:p>
    <w:p w14:paraId="7D98AB3A" w14:textId="77777777" w:rsidR="00571CB6" w:rsidRPr="00571CB6" w:rsidRDefault="00571CB6" w:rsidP="00571CB6">
      <w:pPr>
        <w:rPr>
          <w:rFonts w:cstheme="minorHAnsi"/>
          <w:sz w:val="28"/>
          <w:szCs w:val="28"/>
        </w:rPr>
      </w:pPr>
      <w:r>
        <w:rPr>
          <w:rFonts w:cstheme="minorHAnsi"/>
          <w:sz w:val="28"/>
          <w:szCs w:val="28"/>
        </w:rPr>
        <w:t xml:space="preserve">Ans: </w:t>
      </w:r>
      <w:r w:rsidRPr="00571CB6">
        <w:rPr>
          <w:rFonts w:cstheme="minorHAnsi"/>
          <w:sz w:val="28"/>
          <w:szCs w:val="28"/>
        </w:rPr>
        <w:t>Securing data is a critical aspect of information technology, encompassing various strategies, measures, and technologies to protect data from unauthorized access, disclosure, alteration, and destruction. There are different types of security measures to ensure data security:</w:t>
      </w:r>
    </w:p>
    <w:p w14:paraId="64EDBB11" w14:textId="77777777" w:rsidR="00571CB6" w:rsidRPr="00571CB6" w:rsidRDefault="00571CB6" w:rsidP="00571CB6">
      <w:pPr>
        <w:rPr>
          <w:rFonts w:cstheme="minorHAnsi"/>
          <w:b/>
          <w:bCs/>
          <w:sz w:val="28"/>
          <w:szCs w:val="28"/>
        </w:rPr>
      </w:pPr>
      <w:r w:rsidRPr="00571CB6">
        <w:rPr>
          <w:rFonts w:cstheme="minorHAnsi"/>
          <w:b/>
          <w:bCs/>
          <w:sz w:val="28"/>
          <w:szCs w:val="28"/>
        </w:rPr>
        <w:t>1. Physical Security:</w:t>
      </w:r>
    </w:p>
    <w:p w14:paraId="0F2E63B4" w14:textId="77777777" w:rsidR="00571CB6" w:rsidRPr="00571CB6" w:rsidRDefault="00571CB6">
      <w:pPr>
        <w:numPr>
          <w:ilvl w:val="0"/>
          <w:numId w:val="1309"/>
        </w:numPr>
        <w:rPr>
          <w:rFonts w:cstheme="minorHAnsi"/>
          <w:sz w:val="28"/>
          <w:szCs w:val="28"/>
        </w:rPr>
      </w:pPr>
      <w:r w:rsidRPr="00571CB6">
        <w:rPr>
          <w:rFonts w:cstheme="minorHAnsi"/>
          <w:sz w:val="28"/>
          <w:szCs w:val="28"/>
        </w:rPr>
        <w:t>Securing physical access to servers, data centers, and other hardware components where data is stored. This can include measures like biometric authentication, access control systems, surveillance, and secure facilities.</w:t>
      </w:r>
    </w:p>
    <w:p w14:paraId="01B3B2C8" w14:textId="77777777" w:rsidR="00571CB6" w:rsidRPr="00571CB6" w:rsidRDefault="00571CB6" w:rsidP="00571CB6">
      <w:pPr>
        <w:rPr>
          <w:rFonts w:cstheme="minorHAnsi"/>
          <w:b/>
          <w:bCs/>
          <w:sz w:val="28"/>
          <w:szCs w:val="28"/>
        </w:rPr>
      </w:pPr>
      <w:r w:rsidRPr="00571CB6">
        <w:rPr>
          <w:rFonts w:cstheme="minorHAnsi"/>
          <w:b/>
          <w:bCs/>
          <w:sz w:val="28"/>
          <w:szCs w:val="28"/>
        </w:rPr>
        <w:t>2. Network Security:</w:t>
      </w:r>
    </w:p>
    <w:p w14:paraId="65DE5395" w14:textId="77777777" w:rsidR="00571CB6" w:rsidRPr="00571CB6" w:rsidRDefault="00571CB6">
      <w:pPr>
        <w:numPr>
          <w:ilvl w:val="0"/>
          <w:numId w:val="1310"/>
        </w:numPr>
        <w:rPr>
          <w:rFonts w:cstheme="minorHAnsi"/>
          <w:sz w:val="28"/>
          <w:szCs w:val="28"/>
        </w:rPr>
      </w:pPr>
      <w:r w:rsidRPr="00571CB6">
        <w:rPr>
          <w:rFonts w:cstheme="minorHAnsi"/>
          <w:sz w:val="28"/>
          <w:szCs w:val="28"/>
        </w:rPr>
        <w:lastRenderedPageBreak/>
        <w:t>Implementing measures to protect data during transmission over networks. This includes firewalls, intrusion detection systems (IDS), virtual private networks (VPNs), encryption, and secure sockets layer (SSL)/Transport Layer Security (TLS).</w:t>
      </w:r>
    </w:p>
    <w:p w14:paraId="1D396C6D" w14:textId="77777777" w:rsidR="00571CB6" w:rsidRPr="00571CB6" w:rsidRDefault="00571CB6" w:rsidP="00571CB6">
      <w:pPr>
        <w:rPr>
          <w:rFonts w:cstheme="minorHAnsi"/>
          <w:b/>
          <w:bCs/>
          <w:sz w:val="28"/>
          <w:szCs w:val="28"/>
        </w:rPr>
      </w:pPr>
      <w:r w:rsidRPr="00571CB6">
        <w:rPr>
          <w:rFonts w:cstheme="minorHAnsi"/>
          <w:b/>
          <w:bCs/>
          <w:sz w:val="28"/>
          <w:szCs w:val="28"/>
        </w:rPr>
        <w:t>3. Endpoint Security:</w:t>
      </w:r>
    </w:p>
    <w:p w14:paraId="3F014E4A" w14:textId="77777777" w:rsidR="00571CB6" w:rsidRPr="00571CB6" w:rsidRDefault="00571CB6">
      <w:pPr>
        <w:numPr>
          <w:ilvl w:val="0"/>
          <w:numId w:val="1311"/>
        </w:numPr>
        <w:rPr>
          <w:rFonts w:cstheme="minorHAnsi"/>
          <w:sz w:val="28"/>
          <w:szCs w:val="28"/>
        </w:rPr>
      </w:pPr>
      <w:r w:rsidRPr="00571CB6">
        <w:rPr>
          <w:rFonts w:cstheme="minorHAnsi"/>
          <w:sz w:val="28"/>
          <w:szCs w:val="28"/>
        </w:rPr>
        <w:t>Protecting individual devices (endpoints) such as computers, mobile devices, and servers. This involves measures like antivirus software, endpoint detection and response (EDR) systems, and device encryption.</w:t>
      </w:r>
    </w:p>
    <w:p w14:paraId="30254BAB" w14:textId="77777777" w:rsidR="00571CB6" w:rsidRPr="00571CB6" w:rsidRDefault="00571CB6" w:rsidP="00571CB6">
      <w:pPr>
        <w:rPr>
          <w:rFonts w:cstheme="minorHAnsi"/>
          <w:b/>
          <w:bCs/>
          <w:sz w:val="28"/>
          <w:szCs w:val="28"/>
        </w:rPr>
      </w:pPr>
      <w:r w:rsidRPr="00571CB6">
        <w:rPr>
          <w:rFonts w:cstheme="minorHAnsi"/>
          <w:b/>
          <w:bCs/>
          <w:sz w:val="28"/>
          <w:szCs w:val="28"/>
        </w:rPr>
        <w:t>4. Access Control:</w:t>
      </w:r>
    </w:p>
    <w:p w14:paraId="21D4B058" w14:textId="77777777" w:rsidR="00571CB6" w:rsidRPr="00571CB6" w:rsidRDefault="00571CB6">
      <w:pPr>
        <w:numPr>
          <w:ilvl w:val="0"/>
          <w:numId w:val="1312"/>
        </w:numPr>
        <w:rPr>
          <w:rFonts w:cstheme="minorHAnsi"/>
          <w:sz w:val="28"/>
          <w:szCs w:val="28"/>
        </w:rPr>
      </w:pPr>
      <w:r w:rsidRPr="00571CB6">
        <w:rPr>
          <w:rFonts w:cstheme="minorHAnsi"/>
          <w:sz w:val="28"/>
          <w:szCs w:val="28"/>
        </w:rPr>
        <w:t>Regulating access to data and resources based on roles, permissions, and authentication. Access control ensures that only authorized individuals can access specific data or systems.</w:t>
      </w:r>
    </w:p>
    <w:p w14:paraId="777DF5E9" w14:textId="77777777" w:rsidR="00571CB6" w:rsidRPr="00571CB6" w:rsidRDefault="00571CB6" w:rsidP="00571CB6">
      <w:pPr>
        <w:rPr>
          <w:rFonts w:cstheme="minorHAnsi"/>
          <w:b/>
          <w:bCs/>
          <w:sz w:val="28"/>
          <w:szCs w:val="28"/>
        </w:rPr>
      </w:pPr>
      <w:r w:rsidRPr="00571CB6">
        <w:rPr>
          <w:rFonts w:cstheme="minorHAnsi"/>
          <w:b/>
          <w:bCs/>
          <w:sz w:val="28"/>
          <w:szCs w:val="28"/>
        </w:rPr>
        <w:t>5. Encryption:</w:t>
      </w:r>
    </w:p>
    <w:p w14:paraId="364FD299" w14:textId="77777777" w:rsidR="00571CB6" w:rsidRPr="00571CB6" w:rsidRDefault="00571CB6">
      <w:pPr>
        <w:numPr>
          <w:ilvl w:val="0"/>
          <w:numId w:val="1313"/>
        </w:numPr>
        <w:rPr>
          <w:rFonts w:cstheme="minorHAnsi"/>
          <w:sz w:val="28"/>
          <w:szCs w:val="28"/>
        </w:rPr>
      </w:pPr>
      <w:r w:rsidRPr="00571CB6">
        <w:rPr>
          <w:rFonts w:cstheme="minorHAnsi"/>
          <w:sz w:val="28"/>
          <w:szCs w:val="28"/>
        </w:rPr>
        <w:t>Using encryption algorithms to encode data, making it unreadable to unauthorized users. Encryption is crucial for protecting data both at rest (stored data) and in transit (data being transmitted).</w:t>
      </w:r>
    </w:p>
    <w:p w14:paraId="2F4F013D" w14:textId="77777777" w:rsidR="00571CB6" w:rsidRPr="00571CB6" w:rsidRDefault="00571CB6" w:rsidP="00571CB6">
      <w:pPr>
        <w:rPr>
          <w:rFonts w:cstheme="minorHAnsi"/>
          <w:b/>
          <w:bCs/>
          <w:sz w:val="28"/>
          <w:szCs w:val="28"/>
        </w:rPr>
      </w:pPr>
      <w:r w:rsidRPr="00571CB6">
        <w:rPr>
          <w:rFonts w:cstheme="minorHAnsi"/>
          <w:b/>
          <w:bCs/>
          <w:sz w:val="28"/>
          <w:szCs w:val="28"/>
        </w:rPr>
        <w:t>6. Data Loss Prevention (DLP):</w:t>
      </w:r>
    </w:p>
    <w:p w14:paraId="04EF49D8" w14:textId="77777777" w:rsidR="00571CB6" w:rsidRPr="00571CB6" w:rsidRDefault="00571CB6">
      <w:pPr>
        <w:numPr>
          <w:ilvl w:val="0"/>
          <w:numId w:val="1314"/>
        </w:numPr>
        <w:rPr>
          <w:rFonts w:cstheme="minorHAnsi"/>
          <w:sz w:val="28"/>
          <w:szCs w:val="28"/>
        </w:rPr>
      </w:pPr>
      <w:r w:rsidRPr="00571CB6">
        <w:rPr>
          <w:rFonts w:cstheme="minorHAnsi"/>
          <w:sz w:val="28"/>
          <w:szCs w:val="28"/>
        </w:rPr>
        <w:t>Implementing policies and tools to prevent unauthorized sharing or leakage of sensitive data. DLP solutions can monitor and control data transfers based on predefined rules.</w:t>
      </w:r>
    </w:p>
    <w:p w14:paraId="6AF09E49" w14:textId="77777777" w:rsidR="00571CB6" w:rsidRPr="00571CB6" w:rsidRDefault="00571CB6" w:rsidP="00571CB6">
      <w:pPr>
        <w:rPr>
          <w:rFonts w:cstheme="minorHAnsi"/>
          <w:b/>
          <w:bCs/>
          <w:sz w:val="28"/>
          <w:szCs w:val="28"/>
        </w:rPr>
      </w:pPr>
      <w:r w:rsidRPr="00571CB6">
        <w:rPr>
          <w:rFonts w:cstheme="minorHAnsi"/>
          <w:b/>
          <w:bCs/>
          <w:sz w:val="28"/>
          <w:szCs w:val="28"/>
        </w:rPr>
        <w:t>7. Application Security:</w:t>
      </w:r>
    </w:p>
    <w:p w14:paraId="2BF546EA" w14:textId="77777777" w:rsidR="00571CB6" w:rsidRPr="00571CB6" w:rsidRDefault="00571CB6">
      <w:pPr>
        <w:numPr>
          <w:ilvl w:val="0"/>
          <w:numId w:val="1315"/>
        </w:numPr>
        <w:rPr>
          <w:rFonts w:cstheme="minorHAnsi"/>
          <w:sz w:val="28"/>
          <w:szCs w:val="28"/>
        </w:rPr>
      </w:pPr>
      <w:r w:rsidRPr="00571CB6">
        <w:rPr>
          <w:rFonts w:cstheme="minorHAnsi"/>
          <w:sz w:val="28"/>
          <w:szCs w:val="28"/>
        </w:rPr>
        <w:t>Ensuring that applications are secure by design, with measures such as secure coding practices, regular security testing, and patching known vulnerabilities.</w:t>
      </w:r>
    </w:p>
    <w:p w14:paraId="7BAE442A" w14:textId="77777777" w:rsidR="00571CB6" w:rsidRPr="00571CB6" w:rsidRDefault="00571CB6" w:rsidP="00571CB6">
      <w:pPr>
        <w:rPr>
          <w:rFonts w:cstheme="minorHAnsi"/>
          <w:b/>
          <w:bCs/>
          <w:sz w:val="28"/>
          <w:szCs w:val="28"/>
        </w:rPr>
      </w:pPr>
      <w:r w:rsidRPr="00571CB6">
        <w:rPr>
          <w:rFonts w:cstheme="minorHAnsi"/>
          <w:b/>
          <w:bCs/>
          <w:sz w:val="28"/>
          <w:szCs w:val="28"/>
        </w:rPr>
        <w:t>8. Backup and Disaster Recovery:</w:t>
      </w:r>
    </w:p>
    <w:p w14:paraId="6779F232" w14:textId="77777777" w:rsidR="00571CB6" w:rsidRPr="00571CB6" w:rsidRDefault="00571CB6">
      <w:pPr>
        <w:numPr>
          <w:ilvl w:val="0"/>
          <w:numId w:val="1316"/>
        </w:numPr>
        <w:rPr>
          <w:rFonts w:cstheme="minorHAnsi"/>
          <w:sz w:val="28"/>
          <w:szCs w:val="28"/>
        </w:rPr>
      </w:pPr>
      <w:r w:rsidRPr="00571CB6">
        <w:rPr>
          <w:rFonts w:cstheme="minorHAnsi"/>
          <w:sz w:val="28"/>
          <w:szCs w:val="28"/>
        </w:rPr>
        <w:t>Establishing regular backup routines and disaster recovery plans to mitigate data loss in case of accidental deletion, hardware failures, cyberattacks, or natural disasters.</w:t>
      </w:r>
    </w:p>
    <w:p w14:paraId="4C4D5A94" w14:textId="77777777" w:rsidR="00571CB6" w:rsidRPr="00571CB6" w:rsidRDefault="00571CB6" w:rsidP="00571CB6">
      <w:pPr>
        <w:rPr>
          <w:rFonts w:cstheme="minorHAnsi"/>
          <w:b/>
          <w:bCs/>
          <w:sz w:val="28"/>
          <w:szCs w:val="28"/>
        </w:rPr>
      </w:pPr>
      <w:r w:rsidRPr="00571CB6">
        <w:rPr>
          <w:rFonts w:cstheme="minorHAnsi"/>
          <w:b/>
          <w:bCs/>
          <w:sz w:val="28"/>
          <w:szCs w:val="28"/>
        </w:rPr>
        <w:t>9. Identity and Access Management (IAM):</w:t>
      </w:r>
    </w:p>
    <w:p w14:paraId="4E98C79E" w14:textId="77777777" w:rsidR="00571CB6" w:rsidRPr="00571CB6" w:rsidRDefault="00571CB6">
      <w:pPr>
        <w:numPr>
          <w:ilvl w:val="0"/>
          <w:numId w:val="1317"/>
        </w:numPr>
        <w:rPr>
          <w:rFonts w:cstheme="minorHAnsi"/>
          <w:sz w:val="28"/>
          <w:szCs w:val="28"/>
        </w:rPr>
      </w:pPr>
      <w:r w:rsidRPr="00571CB6">
        <w:rPr>
          <w:rFonts w:cstheme="minorHAnsi"/>
          <w:sz w:val="28"/>
          <w:szCs w:val="28"/>
        </w:rPr>
        <w:lastRenderedPageBreak/>
        <w:t>Managing user identities, authentication, and authorization. IAM solutions help ensure that the right individuals have the appropriate access to systems and data.</w:t>
      </w:r>
    </w:p>
    <w:p w14:paraId="562EC8CC" w14:textId="77777777" w:rsidR="00571CB6" w:rsidRPr="00571CB6" w:rsidRDefault="00571CB6" w:rsidP="00571CB6">
      <w:pPr>
        <w:rPr>
          <w:rFonts w:cstheme="minorHAnsi"/>
          <w:b/>
          <w:bCs/>
          <w:sz w:val="28"/>
          <w:szCs w:val="28"/>
        </w:rPr>
      </w:pPr>
      <w:r w:rsidRPr="00571CB6">
        <w:rPr>
          <w:rFonts w:cstheme="minorHAnsi"/>
          <w:b/>
          <w:bCs/>
          <w:sz w:val="28"/>
          <w:szCs w:val="28"/>
        </w:rPr>
        <w:t>10. Security Auditing and Monitoring:</w:t>
      </w:r>
    </w:p>
    <w:p w14:paraId="5BDA1020" w14:textId="77777777" w:rsidR="00571CB6" w:rsidRPr="00571CB6" w:rsidRDefault="00571CB6" w:rsidP="00571CB6">
      <w:pPr>
        <w:rPr>
          <w:rFonts w:cstheme="minorHAnsi"/>
          <w:sz w:val="28"/>
          <w:szCs w:val="28"/>
        </w:rPr>
      </w:pPr>
      <w:r w:rsidRPr="00571CB6">
        <w:rPr>
          <w:rFonts w:cstheme="minorHAnsi"/>
          <w:sz w:val="28"/>
          <w:szCs w:val="28"/>
        </w:rPr>
        <w:t>vbnetCopy code</w:t>
      </w:r>
    </w:p>
    <w:p w14:paraId="57A9898B" w14:textId="77777777" w:rsidR="00571CB6" w:rsidRPr="00571CB6" w:rsidRDefault="00571CB6" w:rsidP="00571CB6">
      <w:pPr>
        <w:rPr>
          <w:rFonts w:cstheme="minorHAnsi"/>
          <w:sz w:val="28"/>
          <w:szCs w:val="28"/>
        </w:rPr>
      </w:pPr>
      <w:r w:rsidRPr="00571CB6">
        <w:rPr>
          <w:rFonts w:cstheme="minorHAnsi"/>
          <w:sz w:val="28"/>
          <w:szCs w:val="28"/>
        </w:rPr>
        <w:t xml:space="preserve">- Monitoring system and network activities to detect and respond to security incidents promptly. Security auditing helps track who accessed what data and when. </w:t>
      </w:r>
    </w:p>
    <w:p w14:paraId="1E0E853F" w14:textId="77777777" w:rsidR="00571CB6" w:rsidRPr="00571CB6" w:rsidRDefault="00165039" w:rsidP="00571CB6">
      <w:pPr>
        <w:rPr>
          <w:rFonts w:cstheme="minorHAnsi"/>
          <w:sz w:val="28"/>
          <w:szCs w:val="28"/>
        </w:rPr>
      </w:pPr>
      <w:r>
        <w:rPr>
          <w:rFonts w:cstheme="minorHAnsi"/>
          <w:sz w:val="28"/>
          <w:szCs w:val="28"/>
        </w:rPr>
        <w:pict w14:anchorId="11F4F647">
          <v:rect id="_x0000_i1026" style="width:0;height:0" o:hralign="center" o:hrstd="t" o:hr="t" fillcolor="#a0a0a0" stroked="f"/>
        </w:pict>
      </w:r>
    </w:p>
    <w:p w14:paraId="2E1A7D02" w14:textId="77777777" w:rsidR="00571CB6" w:rsidRPr="00571CB6" w:rsidRDefault="00571CB6" w:rsidP="00571CB6">
      <w:pPr>
        <w:rPr>
          <w:rFonts w:cstheme="minorHAnsi"/>
          <w:b/>
          <w:bCs/>
          <w:sz w:val="28"/>
          <w:szCs w:val="28"/>
        </w:rPr>
      </w:pPr>
      <w:r w:rsidRPr="00571CB6">
        <w:rPr>
          <w:rFonts w:cstheme="minorHAnsi"/>
          <w:b/>
          <w:bCs/>
          <w:sz w:val="28"/>
          <w:szCs w:val="28"/>
        </w:rPr>
        <w:t>What is a Service Account?</w:t>
      </w:r>
    </w:p>
    <w:p w14:paraId="493A7544" w14:textId="77777777" w:rsidR="00571CB6" w:rsidRPr="00571CB6" w:rsidRDefault="00571CB6" w:rsidP="00571CB6">
      <w:pPr>
        <w:rPr>
          <w:rFonts w:cstheme="minorHAnsi"/>
          <w:sz w:val="28"/>
          <w:szCs w:val="28"/>
        </w:rPr>
      </w:pPr>
      <w:r w:rsidRPr="00571CB6">
        <w:rPr>
          <w:rFonts w:cstheme="minorHAnsi"/>
          <w:sz w:val="28"/>
          <w:szCs w:val="28"/>
        </w:rPr>
        <w:t>A service account is a special type of account used by applications, services, or tasks to interact with the operating system or other services. It's typically associated with automated processes rather than individual users. Service accounts are used to run scheduled tasks, Windows services, or IIS application pools.</w:t>
      </w:r>
    </w:p>
    <w:p w14:paraId="62B18CBD" w14:textId="77777777" w:rsidR="00571CB6" w:rsidRPr="00571CB6" w:rsidRDefault="00571CB6" w:rsidP="00571CB6">
      <w:pPr>
        <w:rPr>
          <w:rFonts w:cstheme="minorHAnsi"/>
          <w:sz w:val="28"/>
          <w:szCs w:val="28"/>
        </w:rPr>
      </w:pPr>
      <w:r w:rsidRPr="00571CB6">
        <w:rPr>
          <w:rFonts w:cstheme="minorHAnsi"/>
          <w:sz w:val="28"/>
          <w:szCs w:val="28"/>
        </w:rPr>
        <w:t>Key characteristics of service accounts:</w:t>
      </w:r>
    </w:p>
    <w:p w14:paraId="50712319" w14:textId="77777777" w:rsidR="00571CB6" w:rsidRPr="00571CB6" w:rsidRDefault="00571CB6">
      <w:pPr>
        <w:numPr>
          <w:ilvl w:val="0"/>
          <w:numId w:val="1318"/>
        </w:numPr>
        <w:rPr>
          <w:rFonts w:cstheme="minorHAnsi"/>
          <w:sz w:val="28"/>
          <w:szCs w:val="28"/>
        </w:rPr>
      </w:pPr>
      <w:r w:rsidRPr="00571CB6">
        <w:rPr>
          <w:rFonts w:cstheme="minorHAnsi"/>
          <w:b/>
          <w:bCs/>
          <w:sz w:val="28"/>
          <w:szCs w:val="28"/>
        </w:rPr>
        <w:t>Non-Interactive:</w:t>
      </w:r>
      <w:r w:rsidRPr="00571CB6">
        <w:rPr>
          <w:rFonts w:cstheme="minorHAnsi"/>
          <w:sz w:val="28"/>
          <w:szCs w:val="28"/>
        </w:rPr>
        <w:t xml:space="preserve"> Service accounts are designed to operate without user interaction. They don't have associated user interfaces or interactive logon capabilities.</w:t>
      </w:r>
    </w:p>
    <w:p w14:paraId="1F5C5A43" w14:textId="77777777" w:rsidR="00571CB6" w:rsidRPr="00571CB6" w:rsidRDefault="00571CB6">
      <w:pPr>
        <w:numPr>
          <w:ilvl w:val="0"/>
          <w:numId w:val="1318"/>
        </w:numPr>
        <w:rPr>
          <w:rFonts w:cstheme="minorHAnsi"/>
          <w:sz w:val="28"/>
          <w:szCs w:val="28"/>
        </w:rPr>
      </w:pPr>
      <w:r w:rsidRPr="00571CB6">
        <w:rPr>
          <w:rFonts w:cstheme="minorHAnsi"/>
          <w:b/>
          <w:bCs/>
          <w:sz w:val="28"/>
          <w:szCs w:val="28"/>
        </w:rPr>
        <w:t>Authentication:</w:t>
      </w:r>
      <w:r w:rsidRPr="00571CB6">
        <w:rPr>
          <w:rFonts w:cstheme="minorHAnsi"/>
          <w:sz w:val="28"/>
          <w:szCs w:val="28"/>
        </w:rPr>
        <w:t xml:space="preserve"> Service accounts often use a username and password or a certificate for authentication.</w:t>
      </w:r>
    </w:p>
    <w:p w14:paraId="34FF908F" w14:textId="77777777" w:rsidR="00571CB6" w:rsidRPr="00571CB6" w:rsidRDefault="00571CB6">
      <w:pPr>
        <w:numPr>
          <w:ilvl w:val="0"/>
          <w:numId w:val="1318"/>
        </w:numPr>
        <w:rPr>
          <w:rFonts w:cstheme="minorHAnsi"/>
          <w:sz w:val="28"/>
          <w:szCs w:val="28"/>
        </w:rPr>
      </w:pPr>
      <w:r w:rsidRPr="00571CB6">
        <w:rPr>
          <w:rFonts w:cstheme="minorHAnsi"/>
          <w:b/>
          <w:bCs/>
          <w:sz w:val="28"/>
          <w:szCs w:val="28"/>
        </w:rPr>
        <w:t>Permissions:</w:t>
      </w:r>
      <w:r w:rsidRPr="00571CB6">
        <w:rPr>
          <w:rFonts w:cstheme="minorHAnsi"/>
          <w:sz w:val="28"/>
          <w:szCs w:val="28"/>
        </w:rPr>
        <w:t xml:space="preserve"> Service accounts are assigned specific permissions required for the service or application they support. It's important to grant the minimum necessary permissions to minimize potential security risks.</w:t>
      </w:r>
    </w:p>
    <w:p w14:paraId="4B599E15" w14:textId="77777777" w:rsidR="00571CB6" w:rsidRPr="00571CB6" w:rsidRDefault="00571CB6">
      <w:pPr>
        <w:numPr>
          <w:ilvl w:val="0"/>
          <w:numId w:val="1318"/>
        </w:numPr>
        <w:rPr>
          <w:rFonts w:cstheme="minorHAnsi"/>
          <w:sz w:val="28"/>
          <w:szCs w:val="28"/>
        </w:rPr>
      </w:pPr>
      <w:r w:rsidRPr="00571CB6">
        <w:rPr>
          <w:rFonts w:cstheme="minorHAnsi"/>
          <w:b/>
          <w:bCs/>
          <w:sz w:val="28"/>
          <w:szCs w:val="28"/>
        </w:rPr>
        <w:t>Security:</w:t>
      </w:r>
      <w:r w:rsidRPr="00571CB6">
        <w:rPr>
          <w:rFonts w:cstheme="minorHAnsi"/>
          <w:sz w:val="28"/>
          <w:szCs w:val="28"/>
        </w:rPr>
        <w:t xml:space="preserve"> Service accounts should be managed securely, with strong passwords, periodic password changes, and proper access controls to prevent misuse.</w:t>
      </w:r>
    </w:p>
    <w:p w14:paraId="48126731" w14:textId="77777777" w:rsidR="00571CB6" w:rsidRPr="00571CB6" w:rsidRDefault="00571CB6">
      <w:pPr>
        <w:numPr>
          <w:ilvl w:val="0"/>
          <w:numId w:val="1318"/>
        </w:numPr>
        <w:rPr>
          <w:rFonts w:cstheme="minorHAnsi"/>
          <w:sz w:val="28"/>
          <w:szCs w:val="28"/>
        </w:rPr>
      </w:pPr>
      <w:r w:rsidRPr="00571CB6">
        <w:rPr>
          <w:rFonts w:cstheme="minorHAnsi"/>
          <w:b/>
          <w:bCs/>
          <w:sz w:val="28"/>
          <w:szCs w:val="28"/>
        </w:rPr>
        <w:t>Run Services:</w:t>
      </w:r>
      <w:r w:rsidRPr="00571CB6">
        <w:rPr>
          <w:rFonts w:cstheme="minorHAnsi"/>
          <w:sz w:val="28"/>
          <w:szCs w:val="28"/>
        </w:rPr>
        <w:t xml:space="preserve"> They are commonly used to run services in the background, ensuring the proper functioning of applications or processes.</w:t>
      </w:r>
    </w:p>
    <w:p w14:paraId="050D9B4C" w14:textId="77777777" w:rsidR="00571CB6" w:rsidRPr="00571CB6" w:rsidRDefault="00571CB6" w:rsidP="00571CB6">
      <w:pPr>
        <w:rPr>
          <w:rFonts w:cstheme="minorHAnsi"/>
          <w:sz w:val="28"/>
          <w:szCs w:val="28"/>
        </w:rPr>
      </w:pPr>
      <w:r w:rsidRPr="00571CB6">
        <w:rPr>
          <w:rFonts w:cstheme="minorHAnsi"/>
          <w:sz w:val="28"/>
          <w:szCs w:val="28"/>
        </w:rPr>
        <w:lastRenderedPageBreak/>
        <w:t>Service accounts play a crucial role in maintaining the security and reliability of applications and services within an organization by allowing controlled access and operation of these applications without the need for human interaction.</w:t>
      </w:r>
    </w:p>
    <w:p w14:paraId="760B5393" w14:textId="77777777" w:rsidR="00571CB6" w:rsidRPr="00571CB6" w:rsidRDefault="00571CB6" w:rsidP="00571CB6">
      <w:pPr>
        <w:rPr>
          <w:rFonts w:cstheme="minorHAnsi"/>
          <w:vanish/>
          <w:sz w:val="28"/>
          <w:szCs w:val="28"/>
        </w:rPr>
      </w:pPr>
      <w:r w:rsidRPr="00571CB6">
        <w:rPr>
          <w:rFonts w:cstheme="minorHAnsi"/>
          <w:vanish/>
          <w:sz w:val="28"/>
          <w:szCs w:val="28"/>
        </w:rPr>
        <w:t>Top of Form</w:t>
      </w:r>
    </w:p>
    <w:p w14:paraId="26BFC54F" w14:textId="2B922B9C" w:rsidR="00571CB6" w:rsidRDefault="00571CB6" w:rsidP="000E15C1">
      <w:pPr>
        <w:rPr>
          <w:rFonts w:cstheme="minorHAnsi"/>
          <w:sz w:val="28"/>
          <w:szCs w:val="28"/>
        </w:rPr>
      </w:pPr>
    </w:p>
    <w:p w14:paraId="7298CF43" w14:textId="09883106" w:rsidR="000E15C1" w:rsidRPr="00571CB6" w:rsidRDefault="000E15C1">
      <w:pPr>
        <w:pStyle w:val="ListParagraph"/>
        <w:numPr>
          <w:ilvl w:val="0"/>
          <w:numId w:val="1319"/>
        </w:numPr>
        <w:rPr>
          <w:rFonts w:cstheme="minorHAnsi"/>
          <w:b/>
          <w:bCs/>
          <w:sz w:val="28"/>
          <w:szCs w:val="28"/>
        </w:rPr>
      </w:pPr>
      <w:r w:rsidRPr="00571CB6">
        <w:rPr>
          <w:rFonts w:cstheme="minorHAnsi"/>
          <w:b/>
          <w:bCs/>
          <w:sz w:val="28"/>
          <w:szCs w:val="28"/>
        </w:rPr>
        <w:t>Practical</w:t>
      </w:r>
    </w:p>
    <w:p w14:paraId="6B544542" w14:textId="77777777" w:rsidR="000E15C1" w:rsidRPr="00CD42C1" w:rsidRDefault="000E15C1" w:rsidP="000E15C1">
      <w:pPr>
        <w:rPr>
          <w:rFonts w:cstheme="minorHAnsi"/>
          <w:sz w:val="28"/>
          <w:szCs w:val="28"/>
        </w:rPr>
      </w:pPr>
      <w:r w:rsidRPr="00CD42C1">
        <w:rPr>
          <w:rFonts w:cstheme="minorHAnsi"/>
          <w:sz w:val="28"/>
          <w:szCs w:val="28"/>
        </w:rPr>
        <w:t>1. install ADRMS and secure data (different security apply)</w:t>
      </w:r>
    </w:p>
    <w:p w14:paraId="672F1A0F" w14:textId="77777777" w:rsidR="00D374A0" w:rsidRPr="00D374A0" w:rsidRDefault="00571CB6" w:rsidP="00D374A0">
      <w:pPr>
        <w:rPr>
          <w:rFonts w:cstheme="minorHAnsi"/>
          <w:sz w:val="28"/>
          <w:szCs w:val="28"/>
        </w:rPr>
      </w:pPr>
      <w:r>
        <w:rPr>
          <w:rFonts w:cstheme="minorHAnsi"/>
          <w:sz w:val="28"/>
          <w:szCs w:val="28"/>
        </w:rPr>
        <w:t xml:space="preserve">Ans: </w:t>
      </w:r>
      <w:r w:rsidR="00D374A0" w:rsidRPr="00D374A0">
        <w:rPr>
          <w:rFonts w:cstheme="minorHAnsi"/>
          <w:sz w:val="28"/>
          <w:szCs w:val="28"/>
        </w:rPr>
        <w:t>As of my last knowledge update in September 2021, Microsoft has deprecated Active Directory Rights Management Services (AD RMS) and encouraged the use of modern solutions like Azure Information Protection (AIP) and Microsoft Information Protection (MIP). Therefore, I'll guide you on how to secure data using Azure Information Protection (AIP) since it's the current and recommended information protection solution from Microsoft.</w:t>
      </w:r>
    </w:p>
    <w:p w14:paraId="1507AA29" w14:textId="77777777" w:rsidR="00D374A0" w:rsidRPr="00D374A0" w:rsidRDefault="00D374A0" w:rsidP="00D374A0">
      <w:pPr>
        <w:rPr>
          <w:rFonts w:cstheme="minorHAnsi"/>
          <w:b/>
          <w:bCs/>
          <w:sz w:val="28"/>
          <w:szCs w:val="28"/>
        </w:rPr>
      </w:pPr>
      <w:r w:rsidRPr="00D374A0">
        <w:rPr>
          <w:rFonts w:cstheme="minorHAnsi"/>
          <w:b/>
          <w:bCs/>
          <w:sz w:val="28"/>
          <w:szCs w:val="28"/>
        </w:rPr>
        <w:t>Secure Data using Azure Information Protection (AIP):</w:t>
      </w:r>
    </w:p>
    <w:p w14:paraId="6217B245" w14:textId="77777777" w:rsidR="00D374A0" w:rsidRPr="00D374A0" w:rsidRDefault="00D374A0">
      <w:pPr>
        <w:numPr>
          <w:ilvl w:val="0"/>
          <w:numId w:val="1320"/>
        </w:numPr>
        <w:rPr>
          <w:rFonts w:cstheme="minorHAnsi"/>
          <w:sz w:val="28"/>
          <w:szCs w:val="28"/>
        </w:rPr>
      </w:pPr>
      <w:r w:rsidRPr="00D374A0">
        <w:rPr>
          <w:rFonts w:cstheme="minorHAnsi"/>
          <w:b/>
          <w:bCs/>
          <w:sz w:val="28"/>
          <w:szCs w:val="28"/>
        </w:rPr>
        <w:t>Azure Information Protection Setup:</w:t>
      </w:r>
    </w:p>
    <w:p w14:paraId="421EF6EE" w14:textId="77777777" w:rsidR="00D374A0" w:rsidRPr="00D374A0" w:rsidRDefault="00D374A0">
      <w:pPr>
        <w:numPr>
          <w:ilvl w:val="1"/>
          <w:numId w:val="1320"/>
        </w:numPr>
        <w:rPr>
          <w:rFonts w:cstheme="minorHAnsi"/>
          <w:sz w:val="28"/>
          <w:szCs w:val="28"/>
        </w:rPr>
      </w:pPr>
      <w:r w:rsidRPr="00D374A0">
        <w:rPr>
          <w:rFonts w:cstheme="minorHAnsi"/>
          <w:sz w:val="28"/>
          <w:szCs w:val="28"/>
        </w:rPr>
        <w:t>Log in to the Azure portal and navigate to the Azure Information Protection service. Follow the steps to set up the service and configure your organization's settings.</w:t>
      </w:r>
    </w:p>
    <w:p w14:paraId="38F3D796" w14:textId="77777777" w:rsidR="00D374A0" w:rsidRPr="00D374A0" w:rsidRDefault="00D374A0">
      <w:pPr>
        <w:numPr>
          <w:ilvl w:val="0"/>
          <w:numId w:val="1320"/>
        </w:numPr>
        <w:rPr>
          <w:rFonts w:cstheme="minorHAnsi"/>
          <w:sz w:val="28"/>
          <w:szCs w:val="28"/>
        </w:rPr>
      </w:pPr>
      <w:r w:rsidRPr="00D374A0">
        <w:rPr>
          <w:rFonts w:cstheme="minorHAnsi"/>
          <w:b/>
          <w:bCs/>
          <w:sz w:val="28"/>
          <w:szCs w:val="28"/>
        </w:rPr>
        <w:t>Classification and Labeling:</w:t>
      </w:r>
    </w:p>
    <w:p w14:paraId="7DA26822" w14:textId="77777777" w:rsidR="00D374A0" w:rsidRPr="00D374A0" w:rsidRDefault="00D374A0">
      <w:pPr>
        <w:numPr>
          <w:ilvl w:val="1"/>
          <w:numId w:val="1320"/>
        </w:numPr>
        <w:rPr>
          <w:rFonts w:cstheme="minorHAnsi"/>
          <w:sz w:val="28"/>
          <w:szCs w:val="28"/>
        </w:rPr>
      </w:pPr>
      <w:r w:rsidRPr="00D374A0">
        <w:rPr>
          <w:rFonts w:cstheme="minorHAnsi"/>
          <w:sz w:val="28"/>
          <w:szCs w:val="28"/>
        </w:rPr>
        <w:t>Define classification labels and policies to classify and label your data based on sensitivity levels (e.g., public, internal, confidential). Labels help identify and categorize data.</w:t>
      </w:r>
    </w:p>
    <w:p w14:paraId="5A81EDF7" w14:textId="77777777" w:rsidR="00D374A0" w:rsidRPr="00D374A0" w:rsidRDefault="00D374A0">
      <w:pPr>
        <w:numPr>
          <w:ilvl w:val="0"/>
          <w:numId w:val="1320"/>
        </w:numPr>
        <w:rPr>
          <w:rFonts w:cstheme="minorHAnsi"/>
          <w:sz w:val="28"/>
          <w:szCs w:val="28"/>
        </w:rPr>
      </w:pPr>
      <w:r w:rsidRPr="00D374A0">
        <w:rPr>
          <w:rFonts w:cstheme="minorHAnsi"/>
          <w:b/>
          <w:bCs/>
          <w:sz w:val="28"/>
          <w:szCs w:val="28"/>
        </w:rPr>
        <w:t>Protection Policies:</w:t>
      </w:r>
    </w:p>
    <w:p w14:paraId="45930242" w14:textId="77777777" w:rsidR="00D374A0" w:rsidRPr="00D374A0" w:rsidRDefault="00D374A0">
      <w:pPr>
        <w:numPr>
          <w:ilvl w:val="1"/>
          <w:numId w:val="1320"/>
        </w:numPr>
        <w:rPr>
          <w:rFonts w:cstheme="minorHAnsi"/>
          <w:sz w:val="28"/>
          <w:szCs w:val="28"/>
        </w:rPr>
      </w:pPr>
      <w:r w:rsidRPr="00D374A0">
        <w:rPr>
          <w:rFonts w:cstheme="minorHAnsi"/>
          <w:sz w:val="28"/>
          <w:szCs w:val="28"/>
        </w:rPr>
        <w:t>Create protection policies based on the classification labels. These policies determine the level of protection (e.g., encryption) for each label.</w:t>
      </w:r>
    </w:p>
    <w:p w14:paraId="33CA7C8A" w14:textId="77777777" w:rsidR="00D374A0" w:rsidRPr="00D374A0" w:rsidRDefault="00D374A0">
      <w:pPr>
        <w:numPr>
          <w:ilvl w:val="0"/>
          <w:numId w:val="1320"/>
        </w:numPr>
        <w:rPr>
          <w:rFonts w:cstheme="minorHAnsi"/>
          <w:sz w:val="28"/>
          <w:szCs w:val="28"/>
        </w:rPr>
      </w:pPr>
      <w:r w:rsidRPr="00D374A0">
        <w:rPr>
          <w:rFonts w:cstheme="minorHAnsi"/>
          <w:b/>
          <w:bCs/>
          <w:sz w:val="28"/>
          <w:szCs w:val="28"/>
        </w:rPr>
        <w:t>Apply Protection:</w:t>
      </w:r>
    </w:p>
    <w:p w14:paraId="7A187672" w14:textId="77777777" w:rsidR="00D374A0" w:rsidRPr="00D374A0" w:rsidRDefault="00D374A0">
      <w:pPr>
        <w:numPr>
          <w:ilvl w:val="1"/>
          <w:numId w:val="1320"/>
        </w:numPr>
        <w:rPr>
          <w:rFonts w:cstheme="minorHAnsi"/>
          <w:sz w:val="28"/>
          <w:szCs w:val="28"/>
        </w:rPr>
      </w:pPr>
      <w:r w:rsidRPr="00D374A0">
        <w:rPr>
          <w:rFonts w:cstheme="minorHAnsi"/>
          <w:sz w:val="28"/>
          <w:szCs w:val="28"/>
        </w:rPr>
        <w:t>Apply protection labels to documents, emails, or files. The protection will be based on the policy associated with the label.</w:t>
      </w:r>
    </w:p>
    <w:p w14:paraId="1784FC16" w14:textId="77777777" w:rsidR="00D374A0" w:rsidRPr="00D374A0" w:rsidRDefault="00D374A0">
      <w:pPr>
        <w:numPr>
          <w:ilvl w:val="0"/>
          <w:numId w:val="1320"/>
        </w:numPr>
        <w:rPr>
          <w:rFonts w:cstheme="minorHAnsi"/>
          <w:sz w:val="28"/>
          <w:szCs w:val="28"/>
        </w:rPr>
      </w:pPr>
      <w:r w:rsidRPr="00D374A0">
        <w:rPr>
          <w:rFonts w:cstheme="minorHAnsi"/>
          <w:b/>
          <w:bCs/>
          <w:sz w:val="28"/>
          <w:szCs w:val="28"/>
        </w:rPr>
        <w:t>Educate Users:</w:t>
      </w:r>
    </w:p>
    <w:p w14:paraId="63C79774" w14:textId="77777777" w:rsidR="00D374A0" w:rsidRPr="00D374A0" w:rsidRDefault="00D374A0">
      <w:pPr>
        <w:numPr>
          <w:ilvl w:val="1"/>
          <w:numId w:val="1320"/>
        </w:numPr>
        <w:rPr>
          <w:rFonts w:cstheme="minorHAnsi"/>
          <w:sz w:val="28"/>
          <w:szCs w:val="28"/>
        </w:rPr>
      </w:pPr>
      <w:r w:rsidRPr="00D374A0">
        <w:rPr>
          <w:rFonts w:cstheme="minorHAnsi"/>
          <w:sz w:val="28"/>
          <w:szCs w:val="28"/>
        </w:rPr>
        <w:t>Train users to recognize labels and understand the appropriate use of each label based on data sensitivity.</w:t>
      </w:r>
    </w:p>
    <w:p w14:paraId="7B0A3792" w14:textId="77777777" w:rsidR="00D374A0" w:rsidRPr="00D374A0" w:rsidRDefault="00D374A0">
      <w:pPr>
        <w:numPr>
          <w:ilvl w:val="0"/>
          <w:numId w:val="1320"/>
        </w:numPr>
        <w:rPr>
          <w:rFonts w:cstheme="minorHAnsi"/>
          <w:sz w:val="28"/>
          <w:szCs w:val="28"/>
        </w:rPr>
      </w:pPr>
      <w:r w:rsidRPr="00D374A0">
        <w:rPr>
          <w:rFonts w:cstheme="minorHAnsi"/>
          <w:b/>
          <w:bCs/>
          <w:sz w:val="28"/>
          <w:szCs w:val="28"/>
        </w:rPr>
        <w:lastRenderedPageBreak/>
        <w:t>Monitor and Audit:</w:t>
      </w:r>
    </w:p>
    <w:p w14:paraId="5202D499" w14:textId="77777777" w:rsidR="00D374A0" w:rsidRPr="00D374A0" w:rsidRDefault="00D374A0">
      <w:pPr>
        <w:numPr>
          <w:ilvl w:val="1"/>
          <w:numId w:val="1320"/>
        </w:numPr>
        <w:rPr>
          <w:rFonts w:cstheme="minorHAnsi"/>
          <w:sz w:val="28"/>
          <w:szCs w:val="28"/>
        </w:rPr>
      </w:pPr>
      <w:r w:rsidRPr="00D374A0">
        <w:rPr>
          <w:rFonts w:cstheme="minorHAnsi"/>
          <w:sz w:val="28"/>
          <w:szCs w:val="28"/>
        </w:rPr>
        <w:t>Regularly monitor data usage, access, and protection to ensure compliance and detect any potential security issues.</w:t>
      </w:r>
    </w:p>
    <w:p w14:paraId="51A2D576" w14:textId="77777777" w:rsidR="00D374A0" w:rsidRPr="00D374A0" w:rsidRDefault="00D374A0">
      <w:pPr>
        <w:numPr>
          <w:ilvl w:val="0"/>
          <w:numId w:val="1320"/>
        </w:numPr>
        <w:rPr>
          <w:rFonts w:cstheme="minorHAnsi"/>
          <w:sz w:val="28"/>
          <w:szCs w:val="28"/>
        </w:rPr>
      </w:pPr>
      <w:r w:rsidRPr="00D374A0">
        <w:rPr>
          <w:rFonts w:cstheme="minorHAnsi"/>
          <w:b/>
          <w:bCs/>
          <w:sz w:val="28"/>
          <w:szCs w:val="28"/>
        </w:rPr>
        <w:t>Integrate with Applications:</w:t>
      </w:r>
    </w:p>
    <w:p w14:paraId="6EE3EE93" w14:textId="77777777" w:rsidR="00D374A0" w:rsidRPr="00D374A0" w:rsidRDefault="00D374A0">
      <w:pPr>
        <w:numPr>
          <w:ilvl w:val="1"/>
          <w:numId w:val="1320"/>
        </w:numPr>
        <w:rPr>
          <w:rFonts w:cstheme="minorHAnsi"/>
          <w:sz w:val="28"/>
          <w:szCs w:val="28"/>
        </w:rPr>
      </w:pPr>
      <w:r w:rsidRPr="00D374A0">
        <w:rPr>
          <w:rFonts w:cstheme="minorHAnsi"/>
          <w:sz w:val="28"/>
          <w:szCs w:val="28"/>
        </w:rPr>
        <w:t>Integrate AIP with various applications to automatically apply labels and protection based on content and context.</w:t>
      </w:r>
    </w:p>
    <w:p w14:paraId="39446E05" w14:textId="77777777" w:rsidR="00D374A0" w:rsidRPr="00D374A0" w:rsidRDefault="00D374A0" w:rsidP="00D374A0">
      <w:pPr>
        <w:rPr>
          <w:rFonts w:cstheme="minorHAnsi"/>
          <w:b/>
          <w:bCs/>
          <w:sz w:val="28"/>
          <w:szCs w:val="28"/>
        </w:rPr>
      </w:pPr>
      <w:r w:rsidRPr="00D374A0">
        <w:rPr>
          <w:rFonts w:cstheme="minorHAnsi"/>
          <w:b/>
          <w:bCs/>
          <w:sz w:val="28"/>
          <w:szCs w:val="28"/>
        </w:rPr>
        <w:t>Types of Security Applied:</w:t>
      </w:r>
    </w:p>
    <w:p w14:paraId="113D8FF5" w14:textId="77777777" w:rsidR="00D374A0" w:rsidRPr="00D374A0" w:rsidRDefault="00D374A0">
      <w:pPr>
        <w:numPr>
          <w:ilvl w:val="0"/>
          <w:numId w:val="1321"/>
        </w:numPr>
        <w:rPr>
          <w:rFonts w:cstheme="minorHAnsi"/>
          <w:sz w:val="28"/>
          <w:szCs w:val="28"/>
        </w:rPr>
      </w:pPr>
      <w:r w:rsidRPr="00D374A0">
        <w:rPr>
          <w:rFonts w:cstheme="minorHAnsi"/>
          <w:b/>
          <w:bCs/>
          <w:sz w:val="28"/>
          <w:szCs w:val="28"/>
        </w:rPr>
        <w:t>Encryption:</w:t>
      </w:r>
    </w:p>
    <w:p w14:paraId="01C87131" w14:textId="77777777" w:rsidR="00D374A0" w:rsidRPr="00D374A0" w:rsidRDefault="00D374A0">
      <w:pPr>
        <w:numPr>
          <w:ilvl w:val="1"/>
          <w:numId w:val="1321"/>
        </w:numPr>
        <w:rPr>
          <w:rFonts w:cstheme="minorHAnsi"/>
          <w:sz w:val="28"/>
          <w:szCs w:val="28"/>
        </w:rPr>
      </w:pPr>
      <w:r w:rsidRPr="00D374A0">
        <w:rPr>
          <w:rFonts w:cstheme="minorHAnsi"/>
          <w:sz w:val="28"/>
          <w:szCs w:val="28"/>
        </w:rPr>
        <w:t>AIP provides encryption capabilities to protect data at rest and in transit, ensuring that only authorized users can access the encrypted content.</w:t>
      </w:r>
    </w:p>
    <w:p w14:paraId="01AB0759" w14:textId="77777777" w:rsidR="00D374A0" w:rsidRPr="00D374A0" w:rsidRDefault="00D374A0">
      <w:pPr>
        <w:numPr>
          <w:ilvl w:val="0"/>
          <w:numId w:val="1321"/>
        </w:numPr>
        <w:rPr>
          <w:rFonts w:cstheme="minorHAnsi"/>
          <w:sz w:val="28"/>
          <w:szCs w:val="28"/>
        </w:rPr>
      </w:pPr>
      <w:r w:rsidRPr="00D374A0">
        <w:rPr>
          <w:rFonts w:cstheme="minorHAnsi"/>
          <w:b/>
          <w:bCs/>
          <w:sz w:val="28"/>
          <w:szCs w:val="28"/>
        </w:rPr>
        <w:t>Access Control:</w:t>
      </w:r>
    </w:p>
    <w:p w14:paraId="19458AB3" w14:textId="77777777" w:rsidR="00D374A0" w:rsidRPr="00D374A0" w:rsidRDefault="00D374A0">
      <w:pPr>
        <w:numPr>
          <w:ilvl w:val="1"/>
          <w:numId w:val="1321"/>
        </w:numPr>
        <w:rPr>
          <w:rFonts w:cstheme="minorHAnsi"/>
          <w:sz w:val="28"/>
          <w:szCs w:val="28"/>
        </w:rPr>
      </w:pPr>
      <w:r w:rsidRPr="00D374A0">
        <w:rPr>
          <w:rFonts w:cstheme="minorHAnsi"/>
          <w:sz w:val="28"/>
          <w:szCs w:val="28"/>
        </w:rPr>
        <w:t>By applying labels and protection, AIP controls access to documents and files based on defined policies. Only authorized individuals can access protected content.</w:t>
      </w:r>
    </w:p>
    <w:p w14:paraId="1BE6A355" w14:textId="77777777" w:rsidR="00D374A0" w:rsidRPr="00D374A0" w:rsidRDefault="00D374A0">
      <w:pPr>
        <w:numPr>
          <w:ilvl w:val="0"/>
          <w:numId w:val="1321"/>
        </w:numPr>
        <w:rPr>
          <w:rFonts w:cstheme="minorHAnsi"/>
          <w:sz w:val="28"/>
          <w:szCs w:val="28"/>
        </w:rPr>
      </w:pPr>
      <w:r w:rsidRPr="00D374A0">
        <w:rPr>
          <w:rFonts w:cstheme="minorHAnsi"/>
          <w:b/>
          <w:bCs/>
          <w:sz w:val="28"/>
          <w:szCs w:val="28"/>
        </w:rPr>
        <w:t>Classification and Labeling:</w:t>
      </w:r>
    </w:p>
    <w:p w14:paraId="7A14A978" w14:textId="77777777" w:rsidR="00D374A0" w:rsidRPr="00D374A0" w:rsidRDefault="00D374A0">
      <w:pPr>
        <w:numPr>
          <w:ilvl w:val="1"/>
          <w:numId w:val="1321"/>
        </w:numPr>
        <w:rPr>
          <w:rFonts w:cstheme="minorHAnsi"/>
          <w:sz w:val="28"/>
          <w:szCs w:val="28"/>
        </w:rPr>
      </w:pPr>
      <w:r w:rsidRPr="00D374A0">
        <w:rPr>
          <w:rFonts w:cstheme="minorHAnsi"/>
          <w:sz w:val="28"/>
          <w:szCs w:val="28"/>
        </w:rPr>
        <w:t>AIP enables data classification and labeling, allowing organizations to categorize data based on sensitivity and apply appropriate protection.</w:t>
      </w:r>
    </w:p>
    <w:p w14:paraId="05B65410" w14:textId="77777777" w:rsidR="00D374A0" w:rsidRPr="00D374A0" w:rsidRDefault="00D374A0">
      <w:pPr>
        <w:numPr>
          <w:ilvl w:val="0"/>
          <w:numId w:val="1321"/>
        </w:numPr>
        <w:rPr>
          <w:rFonts w:cstheme="minorHAnsi"/>
          <w:sz w:val="28"/>
          <w:szCs w:val="28"/>
        </w:rPr>
      </w:pPr>
      <w:r w:rsidRPr="00D374A0">
        <w:rPr>
          <w:rFonts w:cstheme="minorHAnsi"/>
          <w:b/>
          <w:bCs/>
          <w:sz w:val="28"/>
          <w:szCs w:val="28"/>
        </w:rPr>
        <w:t>Monitoring and Auditing:</w:t>
      </w:r>
    </w:p>
    <w:p w14:paraId="3EC399D8" w14:textId="77777777" w:rsidR="00D374A0" w:rsidRPr="00D374A0" w:rsidRDefault="00D374A0">
      <w:pPr>
        <w:numPr>
          <w:ilvl w:val="1"/>
          <w:numId w:val="1321"/>
        </w:numPr>
        <w:rPr>
          <w:rFonts w:cstheme="minorHAnsi"/>
          <w:sz w:val="28"/>
          <w:szCs w:val="28"/>
        </w:rPr>
      </w:pPr>
      <w:r w:rsidRPr="00D374A0">
        <w:rPr>
          <w:rFonts w:cstheme="minorHAnsi"/>
          <w:sz w:val="28"/>
          <w:szCs w:val="28"/>
        </w:rPr>
        <w:t>AIP offers monitoring and auditing features to track access, usage, and modifications to protected data, providing visibility into potential security breaches.</w:t>
      </w:r>
    </w:p>
    <w:p w14:paraId="70F1B780" w14:textId="77777777" w:rsidR="00D374A0" w:rsidRPr="00D374A0" w:rsidRDefault="00D374A0" w:rsidP="00D374A0">
      <w:pPr>
        <w:rPr>
          <w:rFonts w:cstheme="minorHAnsi"/>
          <w:sz w:val="28"/>
          <w:szCs w:val="28"/>
        </w:rPr>
      </w:pPr>
      <w:r w:rsidRPr="00D374A0">
        <w:rPr>
          <w:rFonts w:cstheme="minorHAnsi"/>
          <w:sz w:val="28"/>
          <w:szCs w:val="28"/>
        </w:rPr>
        <w:t>By implementing Azure Information Protection (AIP) following the steps outlined above, you can effectively secure and protect your organization's sensitive data using modern, cloud-based information protection measures.</w:t>
      </w:r>
    </w:p>
    <w:p w14:paraId="0419A702" w14:textId="77777777" w:rsidR="00D374A0" w:rsidRPr="00D374A0" w:rsidRDefault="00D374A0" w:rsidP="00D374A0">
      <w:pPr>
        <w:rPr>
          <w:rFonts w:cstheme="minorHAnsi"/>
          <w:b/>
          <w:bCs/>
          <w:vanish/>
          <w:sz w:val="28"/>
          <w:szCs w:val="28"/>
        </w:rPr>
      </w:pPr>
      <w:r w:rsidRPr="00D374A0">
        <w:rPr>
          <w:rFonts w:cstheme="minorHAnsi"/>
          <w:b/>
          <w:bCs/>
          <w:vanish/>
          <w:sz w:val="28"/>
          <w:szCs w:val="28"/>
        </w:rPr>
        <w:t>Top of Form</w:t>
      </w:r>
    </w:p>
    <w:p w14:paraId="331FFF0F" w14:textId="6728B4CB" w:rsidR="00571CB6" w:rsidRPr="00D374A0" w:rsidRDefault="00571CB6" w:rsidP="000E15C1">
      <w:pPr>
        <w:rPr>
          <w:rFonts w:cstheme="minorHAnsi"/>
          <w:b/>
          <w:bCs/>
          <w:sz w:val="28"/>
          <w:szCs w:val="28"/>
        </w:rPr>
      </w:pPr>
    </w:p>
    <w:p w14:paraId="1AF1E200" w14:textId="51151D14" w:rsidR="000E15C1" w:rsidRPr="00D374A0" w:rsidRDefault="00D374A0" w:rsidP="000E15C1">
      <w:pPr>
        <w:rPr>
          <w:rFonts w:cstheme="minorHAnsi"/>
          <w:b/>
          <w:bCs/>
          <w:sz w:val="28"/>
          <w:szCs w:val="28"/>
        </w:rPr>
      </w:pPr>
      <w:r w:rsidRPr="00D374A0">
        <w:rPr>
          <w:rFonts w:cstheme="minorHAnsi"/>
          <w:b/>
          <w:bCs/>
          <w:sz w:val="28"/>
          <w:szCs w:val="28"/>
        </w:rPr>
        <w:t>Red hat</w:t>
      </w:r>
      <w:r w:rsidR="000E15C1" w:rsidRPr="00D374A0">
        <w:rPr>
          <w:rFonts w:cstheme="minorHAnsi"/>
          <w:b/>
          <w:bCs/>
          <w:sz w:val="28"/>
          <w:szCs w:val="28"/>
        </w:rPr>
        <w:t xml:space="preserve"> Linux Server</w:t>
      </w:r>
      <w:r w:rsidRPr="00D374A0">
        <w:rPr>
          <w:rFonts w:cstheme="minorHAnsi"/>
          <w:b/>
          <w:bCs/>
          <w:sz w:val="28"/>
          <w:szCs w:val="28"/>
        </w:rPr>
        <w:t xml:space="preserve"> </w:t>
      </w:r>
      <w:r w:rsidR="000E15C1" w:rsidRPr="00D374A0">
        <w:rPr>
          <w:rFonts w:cstheme="minorHAnsi"/>
          <w:b/>
          <w:bCs/>
          <w:sz w:val="28"/>
          <w:szCs w:val="28"/>
        </w:rPr>
        <w:t>Assignment</w:t>
      </w:r>
    </w:p>
    <w:p w14:paraId="4C77D891" w14:textId="77777777" w:rsidR="000E15C1" w:rsidRPr="0068794E" w:rsidRDefault="000E15C1" w:rsidP="000E15C1">
      <w:pPr>
        <w:rPr>
          <w:rFonts w:cstheme="minorHAnsi"/>
          <w:b/>
          <w:bCs/>
          <w:sz w:val="28"/>
          <w:szCs w:val="28"/>
        </w:rPr>
      </w:pPr>
      <w:r w:rsidRPr="0068794E">
        <w:rPr>
          <w:rFonts w:cstheme="minorHAnsi"/>
          <w:b/>
          <w:bCs/>
          <w:sz w:val="28"/>
          <w:szCs w:val="28"/>
        </w:rPr>
        <w:t>Module 15</w:t>
      </w:r>
    </w:p>
    <w:p w14:paraId="2CBBFFDA" w14:textId="77777777" w:rsidR="000E15C1" w:rsidRPr="0068794E" w:rsidRDefault="000E15C1" w:rsidP="000E15C1">
      <w:pPr>
        <w:rPr>
          <w:rFonts w:cstheme="minorHAnsi"/>
          <w:b/>
          <w:bCs/>
          <w:sz w:val="28"/>
          <w:szCs w:val="28"/>
        </w:rPr>
      </w:pPr>
      <w:r w:rsidRPr="0068794E">
        <w:rPr>
          <w:rFonts w:cstheme="minorHAnsi"/>
          <w:b/>
          <w:bCs/>
          <w:sz w:val="28"/>
          <w:szCs w:val="28"/>
        </w:rPr>
        <w:t>Linux server - Understand and use essential tools</w:t>
      </w:r>
    </w:p>
    <w:p w14:paraId="43532B7B" w14:textId="634EF7EE" w:rsidR="000E15C1" w:rsidRPr="00D374A0" w:rsidRDefault="000E15C1">
      <w:pPr>
        <w:pStyle w:val="ListParagraph"/>
        <w:numPr>
          <w:ilvl w:val="1"/>
          <w:numId w:val="1322"/>
        </w:numPr>
        <w:rPr>
          <w:rFonts w:cstheme="minorHAnsi"/>
          <w:b/>
          <w:bCs/>
          <w:sz w:val="28"/>
          <w:szCs w:val="28"/>
        </w:rPr>
      </w:pPr>
      <w:r w:rsidRPr="00D374A0">
        <w:rPr>
          <w:rFonts w:cstheme="minorHAnsi"/>
          <w:b/>
          <w:bCs/>
          <w:sz w:val="28"/>
          <w:szCs w:val="28"/>
        </w:rPr>
        <w:lastRenderedPageBreak/>
        <w:t>Assignment Level Basic</w:t>
      </w:r>
    </w:p>
    <w:p w14:paraId="68B7ECFD" w14:textId="77777777" w:rsidR="000E15C1" w:rsidRPr="00CD42C1" w:rsidRDefault="000E15C1" w:rsidP="000E15C1">
      <w:pPr>
        <w:rPr>
          <w:rFonts w:cstheme="minorHAnsi"/>
          <w:sz w:val="28"/>
          <w:szCs w:val="28"/>
        </w:rPr>
      </w:pPr>
      <w:r w:rsidRPr="00CD42C1">
        <w:rPr>
          <w:rFonts w:cstheme="minorHAnsi"/>
          <w:sz w:val="28"/>
          <w:szCs w:val="28"/>
        </w:rPr>
        <w:t>1. Full form of bash.</w:t>
      </w:r>
    </w:p>
    <w:p w14:paraId="61B6A3FD" w14:textId="77777777" w:rsidR="00D374A0" w:rsidRPr="00D374A0" w:rsidRDefault="00D374A0" w:rsidP="00D374A0">
      <w:pPr>
        <w:rPr>
          <w:rFonts w:cstheme="minorHAnsi"/>
          <w:sz w:val="28"/>
          <w:szCs w:val="28"/>
        </w:rPr>
      </w:pPr>
      <w:r>
        <w:rPr>
          <w:rFonts w:cstheme="minorHAnsi"/>
          <w:sz w:val="28"/>
          <w:szCs w:val="28"/>
        </w:rPr>
        <w:t xml:space="preserve">Ans: </w:t>
      </w:r>
      <w:r w:rsidRPr="00D374A0">
        <w:rPr>
          <w:rFonts w:cstheme="minorHAnsi"/>
          <w:sz w:val="28"/>
          <w:szCs w:val="28"/>
        </w:rPr>
        <w:t>BASH stands for "Bourne-Again SHell." It is a widely used Unix shell and command language interpreter, often used as the default shell on Linux and macOS systems. The name "Bourne-Again SHell" is a playful allusion to the original Unix shell called the Bourne Shell (sh).</w:t>
      </w:r>
    </w:p>
    <w:p w14:paraId="06BB9835" w14:textId="36BE083D" w:rsidR="00D374A0" w:rsidRDefault="00D374A0" w:rsidP="000E15C1">
      <w:pPr>
        <w:rPr>
          <w:rFonts w:cstheme="minorHAnsi"/>
          <w:sz w:val="28"/>
          <w:szCs w:val="28"/>
        </w:rPr>
      </w:pPr>
    </w:p>
    <w:p w14:paraId="730BA7E8" w14:textId="0F212CAD" w:rsidR="000E15C1" w:rsidRPr="00CD42C1" w:rsidRDefault="000E15C1" w:rsidP="000E15C1">
      <w:pPr>
        <w:rPr>
          <w:rFonts w:cstheme="minorHAnsi"/>
          <w:sz w:val="28"/>
          <w:szCs w:val="28"/>
        </w:rPr>
      </w:pPr>
      <w:r w:rsidRPr="00CD42C1">
        <w:rPr>
          <w:rFonts w:cstheme="minorHAnsi"/>
          <w:sz w:val="28"/>
          <w:szCs w:val="28"/>
        </w:rPr>
        <w:t>2. What is bash shell.</w:t>
      </w:r>
    </w:p>
    <w:p w14:paraId="15912B55" w14:textId="2ADA4DBB" w:rsidR="00D374A0" w:rsidRPr="00D374A0" w:rsidRDefault="00D374A0" w:rsidP="00D374A0">
      <w:pPr>
        <w:rPr>
          <w:rFonts w:cstheme="minorHAnsi"/>
          <w:sz w:val="28"/>
          <w:szCs w:val="28"/>
        </w:rPr>
      </w:pPr>
      <w:r>
        <w:rPr>
          <w:rFonts w:cstheme="minorHAnsi"/>
          <w:sz w:val="28"/>
          <w:szCs w:val="28"/>
        </w:rPr>
        <w:t>Ans:</w:t>
      </w:r>
      <w:r w:rsidRPr="00D374A0">
        <w:rPr>
          <w:rFonts w:ascii="Segoe UI" w:eastAsia="Times New Roman" w:hAnsi="Segoe UI" w:cs="Segoe UI"/>
          <w:color w:val="000000"/>
          <w:sz w:val="27"/>
          <w:szCs w:val="27"/>
          <w:lang w:eastAsia="en-IN"/>
        </w:rPr>
        <w:t xml:space="preserve"> </w:t>
      </w:r>
      <w:r w:rsidRPr="00D374A0">
        <w:rPr>
          <w:rFonts w:cstheme="minorHAnsi"/>
          <w:sz w:val="28"/>
          <w:szCs w:val="28"/>
        </w:rPr>
        <w:t>BASH, or "Bourne-Again SHell," is a widely used command-line interpreter and shell for Unix and Unix-like operating systems, including Linux and macOS. It serves as the default shell for most Linux distributions and is a powerful tool for interacting with a computer's operating system.</w:t>
      </w:r>
    </w:p>
    <w:p w14:paraId="7D382468" w14:textId="77777777" w:rsidR="00D374A0" w:rsidRPr="00D374A0" w:rsidRDefault="00D374A0" w:rsidP="00D374A0">
      <w:pPr>
        <w:rPr>
          <w:rFonts w:cstheme="minorHAnsi"/>
          <w:sz w:val="28"/>
          <w:szCs w:val="28"/>
        </w:rPr>
      </w:pPr>
      <w:r w:rsidRPr="00D374A0">
        <w:rPr>
          <w:rFonts w:cstheme="minorHAnsi"/>
          <w:sz w:val="28"/>
          <w:szCs w:val="28"/>
        </w:rPr>
        <w:t>Here are the key aspects of the BASH shell:</w:t>
      </w:r>
    </w:p>
    <w:p w14:paraId="6DD9A363" w14:textId="77777777" w:rsidR="00D374A0" w:rsidRPr="00D374A0" w:rsidRDefault="00D374A0">
      <w:pPr>
        <w:numPr>
          <w:ilvl w:val="0"/>
          <w:numId w:val="1323"/>
        </w:numPr>
        <w:rPr>
          <w:rFonts w:cstheme="minorHAnsi"/>
          <w:sz w:val="28"/>
          <w:szCs w:val="28"/>
        </w:rPr>
      </w:pPr>
      <w:r w:rsidRPr="00D374A0">
        <w:rPr>
          <w:rFonts w:cstheme="minorHAnsi"/>
          <w:b/>
          <w:bCs/>
          <w:sz w:val="28"/>
          <w:szCs w:val="28"/>
        </w:rPr>
        <w:t>Command Line Interface (CLI):</w:t>
      </w:r>
    </w:p>
    <w:p w14:paraId="515E05AC" w14:textId="77777777" w:rsidR="00D374A0" w:rsidRPr="00D374A0" w:rsidRDefault="00D374A0">
      <w:pPr>
        <w:numPr>
          <w:ilvl w:val="1"/>
          <w:numId w:val="1323"/>
        </w:numPr>
        <w:rPr>
          <w:rFonts w:cstheme="minorHAnsi"/>
          <w:sz w:val="28"/>
          <w:szCs w:val="28"/>
        </w:rPr>
      </w:pPr>
      <w:r w:rsidRPr="00D374A0">
        <w:rPr>
          <w:rFonts w:cstheme="minorHAnsi"/>
          <w:sz w:val="28"/>
          <w:szCs w:val="28"/>
        </w:rPr>
        <w:t>BASH provides a text-based interface where users can enter commands and interact with the operating system by typing instructions.</w:t>
      </w:r>
    </w:p>
    <w:p w14:paraId="1F0C894E" w14:textId="77777777" w:rsidR="00D374A0" w:rsidRPr="00D374A0" w:rsidRDefault="00D374A0">
      <w:pPr>
        <w:numPr>
          <w:ilvl w:val="0"/>
          <w:numId w:val="1323"/>
        </w:numPr>
        <w:rPr>
          <w:rFonts w:cstheme="minorHAnsi"/>
          <w:sz w:val="28"/>
          <w:szCs w:val="28"/>
        </w:rPr>
      </w:pPr>
      <w:r w:rsidRPr="00D374A0">
        <w:rPr>
          <w:rFonts w:cstheme="minorHAnsi"/>
          <w:b/>
          <w:bCs/>
          <w:sz w:val="28"/>
          <w:szCs w:val="28"/>
        </w:rPr>
        <w:t>Scripting Language:</w:t>
      </w:r>
    </w:p>
    <w:p w14:paraId="3EFC2571" w14:textId="77777777" w:rsidR="00D374A0" w:rsidRPr="00D374A0" w:rsidRDefault="00D374A0">
      <w:pPr>
        <w:numPr>
          <w:ilvl w:val="1"/>
          <w:numId w:val="1323"/>
        </w:numPr>
        <w:rPr>
          <w:rFonts w:cstheme="minorHAnsi"/>
          <w:sz w:val="28"/>
          <w:szCs w:val="28"/>
        </w:rPr>
      </w:pPr>
      <w:r w:rsidRPr="00D374A0">
        <w:rPr>
          <w:rFonts w:cstheme="minorHAnsi"/>
          <w:sz w:val="28"/>
          <w:szCs w:val="28"/>
        </w:rPr>
        <w:t>BASH is a scripting language that allows users to write scripts, which are sequences of commands executed in a specific order. Scripts can automate tasks and processes.</w:t>
      </w:r>
    </w:p>
    <w:p w14:paraId="6A352B0D" w14:textId="77777777" w:rsidR="00D374A0" w:rsidRPr="00D374A0" w:rsidRDefault="00D374A0">
      <w:pPr>
        <w:numPr>
          <w:ilvl w:val="0"/>
          <w:numId w:val="1323"/>
        </w:numPr>
        <w:rPr>
          <w:rFonts w:cstheme="minorHAnsi"/>
          <w:sz w:val="28"/>
          <w:szCs w:val="28"/>
        </w:rPr>
      </w:pPr>
      <w:r w:rsidRPr="00D374A0">
        <w:rPr>
          <w:rFonts w:cstheme="minorHAnsi"/>
          <w:b/>
          <w:bCs/>
          <w:sz w:val="28"/>
          <w:szCs w:val="28"/>
        </w:rPr>
        <w:t>Command Execution:</w:t>
      </w:r>
    </w:p>
    <w:p w14:paraId="14C18B1C" w14:textId="77777777" w:rsidR="00D374A0" w:rsidRPr="00D374A0" w:rsidRDefault="00D374A0">
      <w:pPr>
        <w:numPr>
          <w:ilvl w:val="1"/>
          <w:numId w:val="1323"/>
        </w:numPr>
        <w:rPr>
          <w:rFonts w:cstheme="minorHAnsi"/>
          <w:sz w:val="28"/>
          <w:szCs w:val="28"/>
        </w:rPr>
      </w:pPr>
      <w:r w:rsidRPr="00D374A0">
        <w:rPr>
          <w:rFonts w:cstheme="minorHAnsi"/>
          <w:sz w:val="28"/>
          <w:szCs w:val="28"/>
        </w:rPr>
        <w:t>Users can execute various commands, utilities, and programs within BASH. It interprets the input and runs the corresponding program or action.</w:t>
      </w:r>
    </w:p>
    <w:p w14:paraId="60026E89" w14:textId="77777777" w:rsidR="00D374A0" w:rsidRPr="00D374A0" w:rsidRDefault="00D374A0">
      <w:pPr>
        <w:numPr>
          <w:ilvl w:val="0"/>
          <w:numId w:val="1323"/>
        </w:numPr>
        <w:rPr>
          <w:rFonts w:cstheme="minorHAnsi"/>
          <w:sz w:val="28"/>
          <w:szCs w:val="28"/>
        </w:rPr>
      </w:pPr>
      <w:r w:rsidRPr="00D374A0">
        <w:rPr>
          <w:rFonts w:cstheme="minorHAnsi"/>
          <w:b/>
          <w:bCs/>
          <w:sz w:val="28"/>
          <w:szCs w:val="28"/>
        </w:rPr>
        <w:t>Variables and Environment:</w:t>
      </w:r>
    </w:p>
    <w:p w14:paraId="585774E8" w14:textId="77777777" w:rsidR="00D374A0" w:rsidRPr="00D374A0" w:rsidRDefault="00D374A0">
      <w:pPr>
        <w:numPr>
          <w:ilvl w:val="1"/>
          <w:numId w:val="1323"/>
        </w:numPr>
        <w:rPr>
          <w:rFonts w:cstheme="minorHAnsi"/>
          <w:sz w:val="28"/>
          <w:szCs w:val="28"/>
        </w:rPr>
      </w:pPr>
      <w:r w:rsidRPr="00D374A0">
        <w:rPr>
          <w:rFonts w:cstheme="minorHAnsi"/>
          <w:sz w:val="28"/>
          <w:szCs w:val="28"/>
        </w:rPr>
        <w:t>BASH allows users to define and use variables, which store values or references to data. It also manages the environment and environment variables that influence the behavior of programs.</w:t>
      </w:r>
    </w:p>
    <w:p w14:paraId="2E2CBAC7" w14:textId="77777777" w:rsidR="00D374A0" w:rsidRPr="00D374A0" w:rsidRDefault="00D374A0">
      <w:pPr>
        <w:numPr>
          <w:ilvl w:val="0"/>
          <w:numId w:val="1323"/>
        </w:numPr>
        <w:rPr>
          <w:rFonts w:cstheme="minorHAnsi"/>
          <w:sz w:val="28"/>
          <w:szCs w:val="28"/>
        </w:rPr>
      </w:pPr>
      <w:r w:rsidRPr="00D374A0">
        <w:rPr>
          <w:rFonts w:cstheme="minorHAnsi"/>
          <w:b/>
          <w:bCs/>
          <w:sz w:val="28"/>
          <w:szCs w:val="28"/>
        </w:rPr>
        <w:t>Control Structures:</w:t>
      </w:r>
    </w:p>
    <w:p w14:paraId="05063D9D" w14:textId="77777777" w:rsidR="00D374A0" w:rsidRPr="00D374A0" w:rsidRDefault="00D374A0">
      <w:pPr>
        <w:numPr>
          <w:ilvl w:val="1"/>
          <w:numId w:val="1323"/>
        </w:numPr>
        <w:rPr>
          <w:rFonts w:cstheme="minorHAnsi"/>
          <w:sz w:val="28"/>
          <w:szCs w:val="28"/>
        </w:rPr>
      </w:pPr>
      <w:r w:rsidRPr="00D374A0">
        <w:rPr>
          <w:rFonts w:cstheme="minorHAnsi"/>
          <w:sz w:val="28"/>
          <w:szCs w:val="28"/>
        </w:rPr>
        <w:lastRenderedPageBreak/>
        <w:t>BASH supports control structures like loops (for, while), conditionals (if-else), and function definitions, enabling the creation of complex and dynamic scripts.</w:t>
      </w:r>
    </w:p>
    <w:p w14:paraId="5B7650ED" w14:textId="77777777" w:rsidR="00D374A0" w:rsidRPr="00D374A0" w:rsidRDefault="00D374A0">
      <w:pPr>
        <w:numPr>
          <w:ilvl w:val="0"/>
          <w:numId w:val="1323"/>
        </w:numPr>
        <w:rPr>
          <w:rFonts w:cstheme="minorHAnsi"/>
          <w:sz w:val="28"/>
          <w:szCs w:val="28"/>
        </w:rPr>
      </w:pPr>
      <w:r w:rsidRPr="00D374A0">
        <w:rPr>
          <w:rFonts w:cstheme="minorHAnsi"/>
          <w:b/>
          <w:bCs/>
          <w:sz w:val="28"/>
          <w:szCs w:val="28"/>
        </w:rPr>
        <w:t>Redirection and Pipelines:</w:t>
      </w:r>
    </w:p>
    <w:p w14:paraId="650B8A55" w14:textId="77777777" w:rsidR="00D374A0" w:rsidRPr="00D374A0" w:rsidRDefault="00D374A0">
      <w:pPr>
        <w:numPr>
          <w:ilvl w:val="1"/>
          <w:numId w:val="1323"/>
        </w:numPr>
        <w:rPr>
          <w:rFonts w:cstheme="minorHAnsi"/>
          <w:sz w:val="28"/>
          <w:szCs w:val="28"/>
        </w:rPr>
      </w:pPr>
      <w:r w:rsidRPr="00D374A0">
        <w:rPr>
          <w:rFonts w:cstheme="minorHAnsi"/>
          <w:sz w:val="28"/>
          <w:szCs w:val="28"/>
        </w:rPr>
        <w:t>BASH enables input/output redirection, allowing users to direct input or output from/to files. It also supports pipelines, where the output of one command serves as input to another.</w:t>
      </w:r>
    </w:p>
    <w:p w14:paraId="06C6D0D9" w14:textId="77777777" w:rsidR="00D374A0" w:rsidRPr="00D374A0" w:rsidRDefault="00D374A0">
      <w:pPr>
        <w:numPr>
          <w:ilvl w:val="0"/>
          <w:numId w:val="1323"/>
        </w:numPr>
        <w:rPr>
          <w:rFonts w:cstheme="minorHAnsi"/>
          <w:sz w:val="28"/>
          <w:szCs w:val="28"/>
        </w:rPr>
      </w:pPr>
      <w:r w:rsidRPr="00D374A0">
        <w:rPr>
          <w:rFonts w:cstheme="minorHAnsi"/>
          <w:b/>
          <w:bCs/>
          <w:sz w:val="28"/>
          <w:szCs w:val="28"/>
        </w:rPr>
        <w:t>Job Control:</w:t>
      </w:r>
    </w:p>
    <w:p w14:paraId="1446D2E0" w14:textId="77777777" w:rsidR="00D374A0" w:rsidRPr="00D374A0" w:rsidRDefault="00D374A0">
      <w:pPr>
        <w:numPr>
          <w:ilvl w:val="1"/>
          <w:numId w:val="1323"/>
        </w:numPr>
        <w:rPr>
          <w:rFonts w:cstheme="minorHAnsi"/>
          <w:sz w:val="28"/>
          <w:szCs w:val="28"/>
        </w:rPr>
      </w:pPr>
      <w:r w:rsidRPr="00D374A0">
        <w:rPr>
          <w:rFonts w:cstheme="minorHAnsi"/>
          <w:sz w:val="28"/>
          <w:szCs w:val="28"/>
        </w:rPr>
        <w:t>Users can manage and control processes running in the background or foreground, pause, resume, or terminate them using BASH's job control features.</w:t>
      </w:r>
    </w:p>
    <w:p w14:paraId="7C149E22" w14:textId="77777777" w:rsidR="00D374A0" w:rsidRPr="00D374A0" w:rsidRDefault="00D374A0">
      <w:pPr>
        <w:numPr>
          <w:ilvl w:val="0"/>
          <w:numId w:val="1323"/>
        </w:numPr>
        <w:rPr>
          <w:rFonts w:cstheme="minorHAnsi"/>
          <w:sz w:val="28"/>
          <w:szCs w:val="28"/>
        </w:rPr>
      </w:pPr>
      <w:r w:rsidRPr="00D374A0">
        <w:rPr>
          <w:rFonts w:cstheme="minorHAnsi"/>
          <w:b/>
          <w:bCs/>
          <w:sz w:val="28"/>
          <w:szCs w:val="28"/>
        </w:rPr>
        <w:t>Customization:</w:t>
      </w:r>
    </w:p>
    <w:p w14:paraId="3E03787C" w14:textId="77777777" w:rsidR="00D374A0" w:rsidRPr="00D374A0" w:rsidRDefault="00D374A0">
      <w:pPr>
        <w:numPr>
          <w:ilvl w:val="1"/>
          <w:numId w:val="1323"/>
        </w:numPr>
        <w:rPr>
          <w:rFonts w:cstheme="minorHAnsi"/>
          <w:sz w:val="28"/>
          <w:szCs w:val="28"/>
        </w:rPr>
      </w:pPr>
      <w:r w:rsidRPr="00D374A0">
        <w:rPr>
          <w:rFonts w:cstheme="minorHAnsi"/>
          <w:sz w:val="28"/>
          <w:szCs w:val="28"/>
        </w:rPr>
        <w:t xml:space="preserve">BASH allows customization through configuration files (e.g., </w:t>
      </w:r>
      <w:r w:rsidRPr="00D374A0">
        <w:rPr>
          <w:rFonts w:cstheme="minorHAnsi"/>
          <w:b/>
          <w:bCs/>
          <w:sz w:val="28"/>
          <w:szCs w:val="28"/>
        </w:rPr>
        <w:t>.bashrc</w:t>
      </w:r>
      <w:r w:rsidRPr="00D374A0">
        <w:rPr>
          <w:rFonts w:cstheme="minorHAnsi"/>
          <w:sz w:val="28"/>
          <w:szCs w:val="28"/>
        </w:rPr>
        <w:t>) where users can define aliases, functions, and environment settings to suit their preferences and needs.</w:t>
      </w:r>
    </w:p>
    <w:p w14:paraId="263209E3" w14:textId="77777777" w:rsidR="00D374A0" w:rsidRPr="00D374A0" w:rsidRDefault="00D374A0" w:rsidP="00D374A0">
      <w:pPr>
        <w:rPr>
          <w:rFonts w:cstheme="minorHAnsi"/>
          <w:sz w:val="28"/>
          <w:szCs w:val="28"/>
        </w:rPr>
      </w:pPr>
      <w:r w:rsidRPr="00D374A0">
        <w:rPr>
          <w:rFonts w:cstheme="minorHAnsi"/>
          <w:sz w:val="28"/>
          <w:szCs w:val="28"/>
        </w:rPr>
        <w:t>BASH is an essential tool for system administrators, developers, and power users due to its flexibility, scripting capabilities, and ability to efficiently interact with the system, automate tasks, and perform complex operations in the Unix-like environment.</w:t>
      </w:r>
    </w:p>
    <w:p w14:paraId="68B1FEF6" w14:textId="77777777" w:rsidR="00D374A0" w:rsidRPr="00D374A0" w:rsidRDefault="00D374A0" w:rsidP="00D374A0">
      <w:pPr>
        <w:rPr>
          <w:rFonts w:cstheme="minorHAnsi"/>
          <w:vanish/>
          <w:sz w:val="28"/>
          <w:szCs w:val="28"/>
        </w:rPr>
      </w:pPr>
      <w:r w:rsidRPr="00D374A0">
        <w:rPr>
          <w:rFonts w:cstheme="minorHAnsi"/>
          <w:vanish/>
          <w:sz w:val="28"/>
          <w:szCs w:val="28"/>
        </w:rPr>
        <w:t>Top of Form</w:t>
      </w:r>
    </w:p>
    <w:p w14:paraId="108EAF0A" w14:textId="0F8F17BC" w:rsidR="00D374A0" w:rsidRDefault="00D374A0" w:rsidP="000E15C1">
      <w:pPr>
        <w:rPr>
          <w:rFonts w:cstheme="minorHAnsi"/>
          <w:sz w:val="28"/>
          <w:szCs w:val="28"/>
        </w:rPr>
      </w:pPr>
    </w:p>
    <w:p w14:paraId="2135751B" w14:textId="34969995" w:rsidR="000E15C1" w:rsidRPr="00CD42C1" w:rsidRDefault="000E15C1" w:rsidP="000E15C1">
      <w:pPr>
        <w:rPr>
          <w:rFonts w:cstheme="minorHAnsi"/>
          <w:sz w:val="28"/>
          <w:szCs w:val="28"/>
        </w:rPr>
      </w:pPr>
      <w:r w:rsidRPr="00CD42C1">
        <w:rPr>
          <w:rFonts w:cstheme="minorHAnsi"/>
          <w:sz w:val="28"/>
          <w:szCs w:val="28"/>
        </w:rPr>
        <w:t>3. What is the meaning of $ in terminal.</w:t>
      </w:r>
    </w:p>
    <w:p w14:paraId="7D0753C4" w14:textId="45A8DF6E" w:rsidR="00D374A0" w:rsidRPr="00D374A0" w:rsidRDefault="00D374A0" w:rsidP="00D374A0">
      <w:pPr>
        <w:rPr>
          <w:rFonts w:cstheme="minorHAnsi"/>
          <w:sz w:val="28"/>
          <w:szCs w:val="28"/>
        </w:rPr>
      </w:pPr>
      <w:r>
        <w:rPr>
          <w:rFonts w:cstheme="minorHAnsi"/>
          <w:sz w:val="28"/>
          <w:szCs w:val="28"/>
        </w:rPr>
        <w:t>Ans:</w:t>
      </w:r>
      <w:r w:rsidRPr="00D374A0">
        <w:rPr>
          <w:rFonts w:ascii="Segoe UI" w:eastAsia="Times New Roman" w:hAnsi="Segoe UI" w:cs="Segoe UI"/>
          <w:color w:val="000000"/>
          <w:sz w:val="27"/>
          <w:szCs w:val="27"/>
          <w:lang w:eastAsia="en-IN"/>
        </w:rPr>
        <w:t xml:space="preserve"> </w:t>
      </w:r>
      <w:r w:rsidRPr="00D374A0">
        <w:rPr>
          <w:rFonts w:cstheme="minorHAnsi"/>
          <w:sz w:val="28"/>
          <w:szCs w:val="28"/>
        </w:rPr>
        <w:t xml:space="preserve">In a terminal or command-line interface, the dollar sign </w:t>
      </w:r>
      <w:r w:rsidRPr="00D374A0">
        <w:rPr>
          <w:rFonts w:cstheme="minorHAnsi"/>
          <w:b/>
          <w:bCs/>
          <w:sz w:val="28"/>
          <w:szCs w:val="28"/>
        </w:rPr>
        <w:t>$</w:t>
      </w:r>
      <w:r w:rsidRPr="00D374A0">
        <w:rPr>
          <w:rFonts w:cstheme="minorHAnsi"/>
          <w:sz w:val="28"/>
          <w:szCs w:val="28"/>
        </w:rPr>
        <w:t xml:space="preserve"> typically represents the command prompt. It is a symbolic representation used to indicate that the terminal is ready to accept commands from the user. When you see the </w:t>
      </w:r>
      <w:r w:rsidRPr="00D374A0">
        <w:rPr>
          <w:rFonts w:cstheme="minorHAnsi"/>
          <w:b/>
          <w:bCs/>
          <w:sz w:val="28"/>
          <w:szCs w:val="28"/>
        </w:rPr>
        <w:t>$</w:t>
      </w:r>
      <w:r w:rsidRPr="00D374A0">
        <w:rPr>
          <w:rFonts w:cstheme="minorHAnsi"/>
          <w:sz w:val="28"/>
          <w:szCs w:val="28"/>
        </w:rPr>
        <w:t xml:space="preserve"> symbol, it signifies that the system is waiting for your input or commands.</w:t>
      </w:r>
    </w:p>
    <w:p w14:paraId="1D258E46" w14:textId="77777777" w:rsidR="00D374A0" w:rsidRPr="00D374A0" w:rsidRDefault="00D374A0" w:rsidP="00D374A0">
      <w:pPr>
        <w:rPr>
          <w:rFonts w:cstheme="minorHAnsi"/>
          <w:sz w:val="28"/>
          <w:szCs w:val="28"/>
        </w:rPr>
      </w:pPr>
      <w:r w:rsidRPr="00D374A0">
        <w:rPr>
          <w:rFonts w:cstheme="minorHAnsi"/>
          <w:sz w:val="28"/>
          <w:szCs w:val="28"/>
        </w:rPr>
        <w:t>Here's what a typical command prompt looks like:</w:t>
      </w:r>
    </w:p>
    <w:p w14:paraId="76FF4B0C" w14:textId="77777777" w:rsidR="00D374A0" w:rsidRPr="00D374A0" w:rsidRDefault="00D374A0" w:rsidP="00D374A0">
      <w:pPr>
        <w:rPr>
          <w:rFonts w:cstheme="minorHAnsi"/>
          <w:sz w:val="28"/>
          <w:szCs w:val="28"/>
        </w:rPr>
      </w:pPr>
      <w:r w:rsidRPr="00D374A0">
        <w:rPr>
          <w:rFonts w:cstheme="minorHAnsi"/>
          <w:sz w:val="28"/>
          <w:szCs w:val="28"/>
        </w:rPr>
        <w:t xml:space="preserve">$ </w:t>
      </w:r>
    </w:p>
    <w:p w14:paraId="3AEF00EC" w14:textId="77777777" w:rsidR="00D374A0" w:rsidRPr="00D374A0" w:rsidRDefault="00D374A0" w:rsidP="00D374A0">
      <w:pPr>
        <w:rPr>
          <w:rFonts w:cstheme="minorHAnsi"/>
          <w:sz w:val="28"/>
          <w:szCs w:val="28"/>
        </w:rPr>
      </w:pPr>
      <w:r w:rsidRPr="00D374A0">
        <w:rPr>
          <w:rFonts w:cstheme="minorHAnsi"/>
          <w:sz w:val="28"/>
          <w:szCs w:val="28"/>
        </w:rPr>
        <w:t xml:space="preserve">After the </w:t>
      </w:r>
      <w:r w:rsidRPr="00D374A0">
        <w:rPr>
          <w:rFonts w:cstheme="minorHAnsi"/>
          <w:b/>
          <w:bCs/>
          <w:sz w:val="28"/>
          <w:szCs w:val="28"/>
        </w:rPr>
        <w:t>$</w:t>
      </w:r>
      <w:r w:rsidRPr="00D374A0">
        <w:rPr>
          <w:rFonts w:cstheme="minorHAnsi"/>
          <w:sz w:val="28"/>
          <w:szCs w:val="28"/>
        </w:rPr>
        <w:t xml:space="preserve"> symbol, you would type your command and then press Enter to execute it. For example:</w:t>
      </w:r>
    </w:p>
    <w:p w14:paraId="5C721455" w14:textId="77777777" w:rsidR="00D374A0" w:rsidRPr="00D374A0" w:rsidRDefault="00D374A0" w:rsidP="00D374A0">
      <w:pPr>
        <w:rPr>
          <w:rFonts w:cstheme="minorHAnsi"/>
          <w:sz w:val="28"/>
          <w:szCs w:val="28"/>
        </w:rPr>
      </w:pPr>
      <w:r w:rsidRPr="00D374A0">
        <w:rPr>
          <w:rFonts w:cstheme="minorHAnsi"/>
          <w:sz w:val="28"/>
          <w:szCs w:val="28"/>
        </w:rPr>
        <w:t xml:space="preserve">$ ls </w:t>
      </w:r>
    </w:p>
    <w:p w14:paraId="1F82E283" w14:textId="77777777" w:rsidR="00D374A0" w:rsidRPr="00D374A0" w:rsidRDefault="00D374A0" w:rsidP="00D374A0">
      <w:pPr>
        <w:rPr>
          <w:rFonts w:cstheme="minorHAnsi"/>
          <w:sz w:val="28"/>
          <w:szCs w:val="28"/>
        </w:rPr>
      </w:pPr>
      <w:r w:rsidRPr="00D374A0">
        <w:rPr>
          <w:rFonts w:cstheme="minorHAnsi"/>
          <w:sz w:val="28"/>
          <w:szCs w:val="28"/>
        </w:rPr>
        <w:lastRenderedPageBreak/>
        <w:t xml:space="preserve">In this example, the command </w:t>
      </w:r>
      <w:r w:rsidRPr="00D374A0">
        <w:rPr>
          <w:rFonts w:cstheme="minorHAnsi"/>
          <w:b/>
          <w:bCs/>
          <w:sz w:val="28"/>
          <w:szCs w:val="28"/>
        </w:rPr>
        <w:t>ls</w:t>
      </w:r>
      <w:r w:rsidRPr="00D374A0">
        <w:rPr>
          <w:rFonts w:cstheme="minorHAnsi"/>
          <w:sz w:val="28"/>
          <w:szCs w:val="28"/>
        </w:rPr>
        <w:t xml:space="preserve"> is being executed, which lists the contents of the current directory.</w:t>
      </w:r>
    </w:p>
    <w:p w14:paraId="7B388910" w14:textId="77777777" w:rsidR="00D374A0" w:rsidRPr="00D374A0" w:rsidRDefault="00D374A0" w:rsidP="00D374A0">
      <w:pPr>
        <w:rPr>
          <w:rFonts w:cstheme="minorHAnsi"/>
          <w:sz w:val="28"/>
          <w:szCs w:val="28"/>
        </w:rPr>
      </w:pPr>
      <w:r w:rsidRPr="00D374A0">
        <w:rPr>
          <w:rFonts w:cstheme="minorHAnsi"/>
          <w:sz w:val="28"/>
          <w:szCs w:val="28"/>
        </w:rPr>
        <w:t xml:space="preserve">The </w:t>
      </w:r>
      <w:r w:rsidRPr="00D374A0">
        <w:rPr>
          <w:rFonts w:cstheme="minorHAnsi"/>
          <w:b/>
          <w:bCs/>
          <w:sz w:val="28"/>
          <w:szCs w:val="28"/>
        </w:rPr>
        <w:t>$</w:t>
      </w:r>
      <w:r w:rsidRPr="00D374A0">
        <w:rPr>
          <w:rFonts w:cstheme="minorHAnsi"/>
          <w:sz w:val="28"/>
          <w:szCs w:val="28"/>
        </w:rPr>
        <w:t xml:space="preserve"> symbol is a convention and is not typed as part of the command. It's used to differentiate between the system's output and the input provided by the user. When you see </w:t>
      </w:r>
      <w:r w:rsidRPr="00D374A0">
        <w:rPr>
          <w:rFonts w:cstheme="minorHAnsi"/>
          <w:b/>
          <w:bCs/>
          <w:sz w:val="28"/>
          <w:szCs w:val="28"/>
        </w:rPr>
        <w:t>$</w:t>
      </w:r>
      <w:r w:rsidRPr="00D374A0">
        <w:rPr>
          <w:rFonts w:cstheme="minorHAnsi"/>
          <w:sz w:val="28"/>
          <w:szCs w:val="28"/>
        </w:rPr>
        <w:t>, it indicates a point where you can type and execute commands. However, the actual appearance of the command prompt may vary depending on the shell or terminal emulator being used.</w:t>
      </w:r>
    </w:p>
    <w:p w14:paraId="42EF23F9" w14:textId="77777777" w:rsidR="00D374A0" w:rsidRPr="00D374A0" w:rsidRDefault="00D374A0" w:rsidP="00D374A0">
      <w:pPr>
        <w:rPr>
          <w:rFonts w:cstheme="minorHAnsi"/>
          <w:vanish/>
          <w:sz w:val="28"/>
          <w:szCs w:val="28"/>
        </w:rPr>
      </w:pPr>
      <w:r w:rsidRPr="00D374A0">
        <w:rPr>
          <w:rFonts w:cstheme="minorHAnsi"/>
          <w:vanish/>
          <w:sz w:val="28"/>
          <w:szCs w:val="28"/>
        </w:rPr>
        <w:t>Top of Form</w:t>
      </w:r>
    </w:p>
    <w:p w14:paraId="2BDB4FEA" w14:textId="6B43D65B" w:rsidR="00D374A0" w:rsidRDefault="00D374A0" w:rsidP="000E15C1">
      <w:pPr>
        <w:rPr>
          <w:rFonts w:cstheme="minorHAnsi"/>
          <w:sz w:val="28"/>
          <w:szCs w:val="28"/>
        </w:rPr>
      </w:pPr>
    </w:p>
    <w:p w14:paraId="1ADA502C" w14:textId="45BE2D43" w:rsidR="000E15C1" w:rsidRPr="00CD42C1" w:rsidRDefault="000E15C1" w:rsidP="000E15C1">
      <w:pPr>
        <w:rPr>
          <w:rFonts w:cstheme="minorHAnsi"/>
          <w:sz w:val="28"/>
          <w:szCs w:val="28"/>
        </w:rPr>
      </w:pPr>
      <w:r w:rsidRPr="00CD42C1">
        <w:rPr>
          <w:rFonts w:cstheme="minorHAnsi"/>
          <w:sz w:val="28"/>
          <w:szCs w:val="28"/>
        </w:rPr>
        <w:t>4. What is the meaning of # in terminal.</w:t>
      </w:r>
    </w:p>
    <w:p w14:paraId="0A0B75E5" w14:textId="6B2517FD" w:rsidR="003879AF" w:rsidRPr="003879AF" w:rsidRDefault="00D374A0" w:rsidP="003879AF">
      <w:pPr>
        <w:rPr>
          <w:rFonts w:cstheme="minorHAnsi"/>
          <w:sz w:val="28"/>
          <w:szCs w:val="28"/>
        </w:rPr>
      </w:pPr>
      <w:r>
        <w:rPr>
          <w:rFonts w:cstheme="minorHAnsi"/>
          <w:sz w:val="28"/>
          <w:szCs w:val="28"/>
        </w:rPr>
        <w:t>Ans:</w:t>
      </w:r>
      <w:r w:rsidR="003879AF" w:rsidRPr="003879AF">
        <w:rPr>
          <w:rFonts w:ascii="Segoe UI" w:eastAsia="Times New Roman" w:hAnsi="Segoe UI" w:cs="Segoe UI"/>
          <w:color w:val="000000"/>
          <w:sz w:val="27"/>
          <w:szCs w:val="27"/>
          <w:lang w:eastAsia="en-IN"/>
        </w:rPr>
        <w:t xml:space="preserve"> </w:t>
      </w:r>
      <w:r w:rsidR="003879AF" w:rsidRPr="003879AF">
        <w:rPr>
          <w:rFonts w:cstheme="minorHAnsi"/>
          <w:sz w:val="28"/>
          <w:szCs w:val="28"/>
        </w:rPr>
        <w:t xml:space="preserve">The </w:t>
      </w:r>
      <w:r w:rsidR="003879AF" w:rsidRPr="003879AF">
        <w:rPr>
          <w:rFonts w:cstheme="minorHAnsi"/>
          <w:b/>
          <w:bCs/>
          <w:sz w:val="28"/>
          <w:szCs w:val="28"/>
        </w:rPr>
        <w:t>#</w:t>
      </w:r>
      <w:r w:rsidR="003879AF" w:rsidRPr="003879AF">
        <w:rPr>
          <w:rFonts w:cstheme="minorHAnsi"/>
          <w:sz w:val="28"/>
          <w:szCs w:val="28"/>
        </w:rPr>
        <w:t xml:space="preserve"> symbol in a terminal typically represents the command prompt when you are logged in as the system administrator or superuser (root) in Unix-like operating systems such as Linux. It signifies that the terminal is ready to accept commands from the superuser.</w:t>
      </w:r>
    </w:p>
    <w:p w14:paraId="74B68E0E" w14:textId="77777777" w:rsidR="003879AF" w:rsidRPr="003879AF" w:rsidRDefault="003879AF" w:rsidP="003879AF">
      <w:pPr>
        <w:rPr>
          <w:rFonts w:cstheme="minorHAnsi"/>
          <w:sz w:val="28"/>
          <w:szCs w:val="28"/>
        </w:rPr>
      </w:pPr>
      <w:r w:rsidRPr="003879AF">
        <w:rPr>
          <w:rFonts w:cstheme="minorHAnsi"/>
          <w:sz w:val="28"/>
          <w:szCs w:val="28"/>
        </w:rPr>
        <w:t>Here's what a typical root command prompt looks like:</w:t>
      </w:r>
    </w:p>
    <w:p w14:paraId="0A36130B" w14:textId="77777777" w:rsidR="003879AF" w:rsidRPr="003879AF" w:rsidRDefault="003879AF" w:rsidP="003879AF">
      <w:pPr>
        <w:rPr>
          <w:rFonts w:cstheme="minorHAnsi"/>
          <w:sz w:val="28"/>
          <w:szCs w:val="28"/>
        </w:rPr>
      </w:pPr>
      <w:r w:rsidRPr="003879AF">
        <w:rPr>
          <w:rFonts w:cstheme="minorHAnsi"/>
          <w:sz w:val="28"/>
          <w:szCs w:val="28"/>
        </w:rPr>
        <w:t xml:space="preserve"># </w:t>
      </w:r>
    </w:p>
    <w:p w14:paraId="57854664" w14:textId="77777777" w:rsidR="003879AF" w:rsidRPr="003879AF" w:rsidRDefault="003879AF" w:rsidP="003879AF">
      <w:pPr>
        <w:rPr>
          <w:rFonts w:cstheme="minorHAnsi"/>
          <w:sz w:val="28"/>
          <w:szCs w:val="28"/>
        </w:rPr>
      </w:pPr>
      <w:r w:rsidRPr="003879AF">
        <w:rPr>
          <w:rFonts w:cstheme="minorHAnsi"/>
          <w:sz w:val="28"/>
          <w:szCs w:val="28"/>
        </w:rPr>
        <w:t xml:space="preserve">Conversely, if you're logged in as a regular user, the prompt typically looks like </w:t>
      </w:r>
      <w:r w:rsidRPr="003879AF">
        <w:rPr>
          <w:rFonts w:cstheme="minorHAnsi"/>
          <w:b/>
          <w:bCs/>
          <w:sz w:val="28"/>
          <w:szCs w:val="28"/>
        </w:rPr>
        <w:t>$</w:t>
      </w:r>
      <w:r w:rsidRPr="003879AF">
        <w:rPr>
          <w:rFonts w:cstheme="minorHAnsi"/>
          <w:sz w:val="28"/>
          <w:szCs w:val="28"/>
        </w:rPr>
        <w:t xml:space="preserve">. The </w:t>
      </w:r>
      <w:r w:rsidRPr="003879AF">
        <w:rPr>
          <w:rFonts w:cstheme="minorHAnsi"/>
          <w:b/>
          <w:bCs/>
          <w:sz w:val="28"/>
          <w:szCs w:val="28"/>
        </w:rPr>
        <w:t>#</w:t>
      </w:r>
      <w:r w:rsidRPr="003879AF">
        <w:rPr>
          <w:rFonts w:cstheme="minorHAnsi"/>
          <w:sz w:val="28"/>
          <w:szCs w:val="28"/>
        </w:rPr>
        <w:t xml:space="preserve"> prompt indicates that you have escalated privileges and can execute commands with administrative rights.</w:t>
      </w:r>
    </w:p>
    <w:p w14:paraId="2EEA496A" w14:textId="77777777" w:rsidR="003879AF" w:rsidRPr="003879AF" w:rsidRDefault="003879AF" w:rsidP="003879AF">
      <w:pPr>
        <w:rPr>
          <w:rFonts w:cstheme="minorHAnsi"/>
          <w:sz w:val="28"/>
          <w:szCs w:val="28"/>
        </w:rPr>
      </w:pPr>
      <w:r w:rsidRPr="003879AF">
        <w:rPr>
          <w:rFonts w:cstheme="minorHAnsi"/>
          <w:sz w:val="28"/>
          <w:szCs w:val="28"/>
        </w:rPr>
        <w:t>For example, you might see a command like this:</w:t>
      </w:r>
    </w:p>
    <w:p w14:paraId="7A6DC5FB" w14:textId="77777777" w:rsidR="003879AF" w:rsidRPr="003879AF" w:rsidRDefault="003879AF" w:rsidP="003879AF">
      <w:pPr>
        <w:rPr>
          <w:rFonts w:cstheme="minorHAnsi"/>
          <w:sz w:val="28"/>
          <w:szCs w:val="28"/>
        </w:rPr>
      </w:pPr>
      <w:r w:rsidRPr="003879AF">
        <w:rPr>
          <w:rFonts w:cstheme="minorHAnsi"/>
          <w:sz w:val="28"/>
          <w:szCs w:val="28"/>
        </w:rPr>
        <w:t xml:space="preserve"># apt-get update </w:t>
      </w:r>
    </w:p>
    <w:p w14:paraId="605116B5" w14:textId="77777777" w:rsidR="003879AF" w:rsidRPr="003879AF" w:rsidRDefault="003879AF" w:rsidP="003879AF">
      <w:pPr>
        <w:rPr>
          <w:rFonts w:cstheme="minorHAnsi"/>
          <w:sz w:val="28"/>
          <w:szCs w:val="28"/>
        </w:rPr>
      </w:pPr>
      <w:r w:rsidRPr="003879AF">
        <w:rPr>
          <w:rFonts w:cstheme="minorHAnsi"/>
          <w:sz w:val="28"/>
          <w:szCs w:val="28"/>
        </w:rPr>
        <w:t xml:space="preserve">In this example, the command </w:t>
      </w:r>
      <w:r w:rsidRPr="003879AF">
        <w:rPr>
          <w:rFonts w:cstheme="minorHAnsi"/>
          <w:b/>
          <w:bCs/>
          <w:sz w:val="28"/>
          <w:szCs w:val="28"/>
        </w:rPr>
        <w:t>apt-get update</w:t>
      </w:r>
      <w:r w:rsidRPr="003879AF">
        <w:rPr>
          <w:rFonts w:cstheme="minorHAnsi"/>
          <w:sz w:val="28"/>
          <w:szCs w:val="28"/>
        </w:rPr>
        <w:t xml:space="preserve"> is executed with root privileges. </w:t>
      </w:r>
      <w:r w:rsidRPr="003879AF">
        <w:rPr>
          <w:rFonts w:cstheme="minorHAnsi"/>
          <w:b/>
          <w:bCs/>
          <w:sz w:val="28"/>
          <w:szCs w:val="28"/>
        </w:rPr>
        <w:t>apt-get</w:t>
      </w:r>
      <w:r w:rsidRPr="003879AF">
        <w:rPr>
          <w:rFonts w:cstheme="minorHAnsi"/>
          <w:sz w:val="28"/>
          <w:szCs w:val="28"/>
        </w:rPr>
        <w:t xml:space="preserve"> is a package manager in Debian-based systems (like Ubuntu) used to update the package lists for upgrades and new package installations.</w:t>
      </w:r>
    </w:p>
    <w:p w14:paraId="21E10695" w14:textId="77777777" w:rsidR="003879AF" w:rsidRPr="003879AF" w:rsidRDefault="003879AF" w:rsidP="003879AF">
      <w:pPr>
        <w:rPr>
          <w:rFonts w:cstheme="minorHAnsi"/>
          <w:sz w:val="28"/>
          <w:szCs w:val="28"/>
        </w:rPr>
      </w:pPr>
      <w:r w:rsidRPr="003879AF">
        <w:rPr>
          <w:rFonts w:cstheme="minorHAnsi"/>
          <w:sz w:val="28"/>
          <w:szCs w:val="28"/>
        </w:rPr>
        <w:t xml:space="preserve">It's crucial to exercise caution when using the </w:t>
      </w:r>
      <w:r w:rsidRPr="003879AF">
        <w:rPr>
          <w:rFonts w:cstheme="minorHAnsi"/>
          <w:b/>
          <w:bCs/>
          <w:sz w:val="28"/>
          <w:szCs w:val="28"/>
        </w:rPr>
        <w:t>#</w:t>
      </w:r>
      <w:r w:rsidRPr="003879AF">
        <w:rPr>
          <w:rFonts w:cstheme="minorHAnsi"/>
          <w:sz w:val="28"/>
          <w:szCs w:val="28"/>
        </w:rPr>
        <w:t xml:space="preserve"> prompt and executing commands as the root user, as you have the ability to make significant changes to the system, including modifying system-critical files. It's best to use root privileges judiciously and only for tasks that require administrative access.</w:t>
      </w:r>
    </w:p>
    <w:p w14:paraId="50C63A06" w14:textId="77777777" w:rsidR="003879AF" w:rsidRPr="003879AF" w:rsidRDefault="003879AF" w:rsidP="003879AF">
      <w:pPr>
        <w:rPr>
          <w:rFonts w:cstheme="minorHAnsi"/>
          <w:vanish/>
          <w:sz w:val="28"/>
          <w:szCs w:val="28"/>
        </w:rPr>
      </w:pPr>
      <w:r w:rsidRPr="003879AF">
        <w:rPr>
          <w:rFonts w:cstheme="minorHAnsi"/>
          <w:vanish/>
          <w:sz w:val="28"/>
          <w:szCs w:val="28"/>
        </w:rPr>
        <w:t>Top of Form</w:t>
      </w:r>
    </w:p>
    <w:p w14:paraId="216A96D4" w14:textId="5FACE559" w:rsidR="00D374A0" w:rsidRDefault="00D374A0" w:rsidP="000E15C1">
      <w:pPr>
        <w:rPr>
          <w:rFonts w:cstheme="minorHAnsi"/>
          <w:sz w:val="28"/>
          <w:szCs w:val="28"/>
        </w:rPr>
      </w:pPr>
    </w:p>
    <w:p w14:paraId="444266C6" w14:textId="7B745C4B" w:rsidR="000E15C1" w:rsidRPr="00CD42C1" w:rsidRDefault="000E15C1" w:rsidP="000E15C1">
      <w:pPr>
        <w:rPr>
          <w:rFonts w:cstheme="minorHAnsi"/>
          <w:sz w:val="28"/>
          <w:szCs w:val="28"/>
        </w:rPr>
      </w:pPr>
      <w:r w:rsidRPr="00CD42C1">
        <w:rPr>
          <w:rFonts w:cstheme="minorHAnsi"/>
          <w:sz w:val="28"/>
          <w:szCs w:val="28"/>
        </w:rPr>
        <w:t xml:space="preserve">5. How many virtual </w:t>
      </w:r>
      <w:r w:rsidR="003879AF" w:rsidRPr="00CD42C1">
        <w:rPr>
          <w:rFonts w:cstheme="minorHAnsi"/>
          <w:sz w:val="28"/>
          <w:szCs w:val="28"/>
        </w:rPr>
        <w:t>consoles</w:t>
      </w:r>
      <w:r w:rsidRPr="00CD42C1">
        <w:rPr>
          <w:rFonts w:cstheme="minorHAnsi"/>
          <w:sz w:val="28"/>
          <w:szCs w:val="28"/>
        </w:rPr>
        <w:t xml:space="preserve"> available in Linux </w:t>
      </w:r>
      <w:r w:rsidR="003879AF" w:rsidRPr="00CD42C1">
        <w:rPr>
          <w:rFonts w:cstheme="minorHAnsi"/>
          <w:sz w:val="28"/>
          <w:szCs w:val="28"/>
        </w:rPr>
        <w:t>7.0?</w:t>
      </w:r>
    </w:p>
    <w:p w14:paraId="4F833233" w14:textId="77777777" w:rsidR="003879AF" w:rsidRPr="003879AF" w:rsidRDefault="003879AF" w:rsidP="003879AF">
      <w:pPr>
        <w:rPr>
          <w:rFonts w:cstheme="minorHAnsi"/>
          <w:sz w:val="28"/>
          <w:szCs w:val="28"/>
        </w:rPr>
      </w:pPr>
      <w:r>
        <w:rPr>
          <w:rFonts w:cstheme="minorHAnsi"/>
          <w:sz w:val="28"/>
          <w:szCs w:val="28"/>
        </w:rPr>
        <w:lastRenderedPageBreak/>
        <w:t xml:space="preserve">Ans: </w:t>
      </w:r>
      <w:r w:rsidRPr="003879AF">
        <w:rPr>
          <w:rFonts w:cstheme="minorHAnsi"/>
          <w:sz w:val="28"/>
          <w:szCs w:val="28"/>
        </w:rPr>
        <w:t>As of my last knowledge update in September 2021, Linux 7.0 doesn't exist. The Linux kernel versioning typically follows a format like X.Y.Z, where X is the major version, Y is the minor version, and Z is the patch level.</w:t>
      </w:r>
    </w:p>
    <w:p w14:paraId="7729ABE3" w14:textId="77777777" w:rsidR="003879AF" w:rsidRPr="003879AF" w:rsidRDefault="003879AF" w:rsidP="003879AF">
      <w:pPr>
        <w:rPr>
          <w:rFonts w:cstheme="minorHAnsi"/>
          <w:sz w:val="28"/>
          <w:szCs w:val="28"/>
        </w:rPr>
      </w:pPr>
      <w:r w:rsidRPr="003879AF">
        <w:rPr>
          <w:rFonts w:cstheme="minorHAnsi"/>
          <w:sz w:val="28"/>
          <w:szCs w:val="28"/>
        </w:rPr>
        <w:t>For example, Linux kernel 5.4.0 indicates major version 5, minor version 4, and patch level 0.</w:t>
      </w:r>
    </w:p>
    <w:p w14:paraId="14B409BF" w14:textId="77777777" w:rsidR="003879AF" w:rsidRPr="003879AF" w:rsidRDefault="003879AF" w:rsidP="003879AF">
      <w:pPr>
        <w:rPr>
          <w:rFonts w:cstheme="minorHAnsi"/>
          <w:sz w:val="28"/>
          <w:szCs w:val="28"/>
        </w:rPr>
      </w:pPr>
      <w:r w:rsidRPr="003879AF">
        <w:rPr>
          <w:rFonts w:cstheme="minorHAnsi"/>
          <w:sz w:val="28"/>
          <w:szCs w:val="28"/>
        </w:rPr>
        <w:t>If you're referring to a specific Linux distribution or a particular version, please provide the correct version or distribution name so that I can assist you with the number of virtual consoles available in that specific version.</w:t>
      </w:r>
    </w:p>
    <w:p w14:paraId="59E6959D" w14:textId="77777777" w:rsidR="003879AF" w:rsidRPr="003879AF" w:rsidRDefault="003879AF" w:rsidP="003879AF">
      <w:pPr>
        <w:rPr>
          <w:rFonts w:cstheme="minorHAnsi"/>
          <w:vanish/>
          <w:sz w:val="28"/>
          <w:szCs w:val="28"/>
        </w:rPr>
      </w:pPr>
      <w:r w:rsidRPr="003879AF">
        <w:rPr>
          <w:rFonts w:cstheme="minorHAnsi"/>
          <w:vanish/>
          <w:sz w:val="28"/>
          <w:szCs w:val="28"/>
        </w:rPr>
        <w:t>Top of Form</w:t>
      </w:r>
    </w:p>
    <w:p w14:paraId="256E477C" w14:textId="7E068ED5" w:rsidR="003879AF" w:rsidRDefault="003879AF" w:rsidP="000E15C1">
      <w:pPr>
        <w:rPr>
          <w:rFonts w:cstheme="minorHAnsi"/>
          <w:sz w:val="28"/>
          <w:szCs w:val="28"/>
        </w:rPr>
      </w:pPr>
    </w:p>
    <w:p w14:paraId="426D9C03" w14:textId="7D404399" w:rsidR="000E15C1" w:rsidRPr="00CD42C1" w:rsidRDefault="000E15C1" w:rsidP="000E15C1">
      <w:pPr>
        <w:rPr>
          <w:rFonts w:cstheme="minorHAnsi"/>
          <w:sz w:val="28"/>
          <w:szCs w:val="28"/>
        </w:rPr>
      </w:pPr>
      <w:r w:rsidRPr="00CD42C1">
        <w:rPr>
          <w:rFonts w:cstheme="minorHAnsi"/>
          <w:sz w:val="28"/>
          <w:szCs w:val="28"/>
        </w:rPr>
        <w:t xml:space="preserve">6. What is file system hierarchy in </w:t>
      </w:r>
      <w:r w:rsidR="003879AF" w:rsidRPr="00CD42C1">
        <w:rPr>
          <w:rFonts w:cstheme="minorHAnsi"/>
          <w:sz w:val="28"/>
          <w:szCs w:val="28"/>
        </w:rPr>
        <w:t>Linux</w:t>
      </w:r>
      <w:r w:rsidRPr="00CD42C1">
        <w:rPr>
          <w:rFonts w:cstheme="minorHAnsi"/>
          <w:sz w:val="28"/>
          <w:szCs w:val="28"/>
        </w:rPr>
        <w:t>?</w:t>
      </w:r>
    </w:p>
    <w:p w14:paraId="1A727DF9" w14:textId="77777777" w:rsidR="003879AF" w:rsidRPr="003879AF" w:rsidRDefault="003879AF" w:rsidP="003879AF">
      <w:pPr>
        <w:rPr>
          <w:rFonts w:cstheme="minorHAnsi"/>
          <w:sz w:val="28"/>
          <w:szCs w:val="28"/>
        </w:rPr>
      </w:pPr>
      <w:r>
        <w:rPr>
          <w:rFonts w:cstheme="minorHAnsi"/>
          <w:sz w:val="28"/>
          <w:szCs w:val="28"/>
        </w:rPr>
        <w:t xml:space="preserve">Ans: </w:t>
      </w:r>
      <w:r w:rsidRPr="003879AF">
        <w:rPr>
          <w:rFonts w:cstheme="minorHAnsi"/>
          <w:sz w:val="28"/>
          <w:szCs w:val="28"/>
        </w:rPr>
        <w:t>The Filesystem Hierarchy Standard (FHS) is a set of conventions and standards that define the structure of the Linux filesystem. It provides a consistent way to organize files, directories, and paths on a Linux system, ensuring interoperability and portability of software and data across different Linux distributions.</w:t>
      </w:r>
    </w:p>
    <w:p w14:paraId="35576823" w14:textId="77777777" w:rsidR="003879AF" w:rsidRPr="003879AF" w:rsidRDefault="003879AF" w:rsidP="003879AF">
      <w:pPr>
        <w:rPr>
          <w:rFonts w:cstheme="minorHAnsi"/>
          <w:sz w:val="28"/>
          <w:szCs w:val="28"/>
        </w:rPr>
      </w:pPr>
      <w:r w:rsidRPr="003879AF">
        <w:rPr>
          <w:rFonts w:cstheme="minorHAnsi"/>
          <w:sz w:val="28"/>
          <w:szCs w:val="28"/>
        </w:rPr>
        <w:t>Here's an overview of the key directories and their purposes according to the Filesystem Hierarchy Standard (FHS):</w:t>
      </w:r>
    </w:p>
    <w:p w14:paraId="7542E6C5" w14:textId="77777777" w:rsidR="003879AF" w:rsidRPr="003879AF" w:rsidRDefault="003879AF">
      <w:pPr>
        <w:numPr>
          <w:ilvl w:val="0"/>
          <w:numId w:val="1324"/>
        </w:numPr>
        <w:rPr>
          <w:rFonts w:cstheme="minorHAnsi"/>
          <w:sz w:val="28"/>
          <w:szCs w:val="28"/>
        </w:rPr>
      </w:pPr>
      <w:r w:rsidRPr="003879AF">
        <w:rPr>
          <w:rFonts w:cstheme="minorHAnsi"/>
          <w:b/>
          <w:bCs/>
          <w:sz w:val="28"/>
          <w:szCs w:val="28"/>
        </w:rPr>
        <w:t>/ (Root):</w:t>
      </w:r>
    </w:p>
    <w:p w14:paraId="229C0E87" w14:textId="77777777" w:rsidR="003879AF" w:rsidRPr="003879AF" w:rsidRDefault="003879AF">
      <w:pPr>
        <w:numPr>
          <w:ilvl w:val="1"/>
          <w:numId w:val="1324"/>
        </w:numPr>
        <w:rPr>
          <w:rFonts w:cstheme="minorHAnsi"/>
          <w:sz w:val="28"/>
          <w:szCs w:val="28"/>
        </w:rPr>
      </w:pPr>
      <w:r w:rsidRPr="003879AF">
        <w:rPr>
          <w:rFonts w:cstheme="minorHAnsi"/>
          <w:sz w:val="28"/>
          <w:szCs w:val="28"/>
        </w:rPr>
        <w:t>The top-level directory that contains all other directories and files on the system.</w:t>
      </w:r>
    </w:p>
    <w:p w14:paraId="57E6075D" w14:textId="77777777" w:rsidR="003879AF" w:rsidRPr="003879AF" w:rsidRDefault="003879AF">
      <w:pPr>
        <w:numPr>
          <w:ilvl w:val="0"/>
          <w:numId w:val="1324"/>
        </w:numPr>
        <w:rPr>
          <w:rFonts w:cstheme="minorHAnsi"/>
          <w:sz w:val="28"/>
          <w:szCs w:val="28"/>
        </w:rPr>
      </w:pPr>
      <w:r w:rsidRPr="003879AF">
        <w:rPr>
          <w:rFonts w:cstheme="minorHAnsi"/>
          <w:b/>
          <w:bCs/>
          <w:sz w:val="28"/>
          <w:szCs w:val="28"/>
        </w:rPr>
        <w:t>/bin (Binaries):</w:t>
      </w:r>
    </w:p>
    <w:p w14:paraId="2EB56F13" w14:textId="77777777" w:rsidR="003879AF" w:rsidRPr="003879AF" w:rsidRDefault="003879AF">
      <w:pPr>
        <w:numPr>
          <w:ilvl w:val="1"/>
          <w:numId w:val="1324"/>
        </w:numPr>
        <w:rPr>
          <w:rFonts w:cstheme="minorHAnsi"/>
          <w:sz w:val="28"/>
          <w:szCs w:val="28"/>
        </w:rPr>
      </w:pPr>
      <w:r w:rsidRPr="003879AF">
        <w:rPr>
          <w:rFonts w:cstheme="minorHAnsi"/>
          <w:sz w:val="28"/>
          <w:szCs w:val="28"/>
        </w:rPr>
        <w:t>Essential command binaries required for the system to function, available to all users.</w:t>
      </w:r>
    </w:p>
    <w:p w14:paraId="01730226" w14:textId="77777777" w:rsidR="003879AF" w:rsidRPr="003879AF" w:rsidRDefault="003879AF">
      <w:pPr>
        <w:numPr>
          <w:ilvl w:val="0"/>
          <w:numId w:val="1324"/>
        </w:numPr>
        <w:rPr>
          <w:rFonts w:cstheme="minorHAnsi"/>
          <w:sz w:val="28"/>
          <w:szCs w:val="28"/>
        </w:rPr>
      </w:pPr>
      <w:r w:rsidRPr="003879AF">
        <w:rPr>
          <w:rFonts w:cstheme="minorHAnsi"/>
          <w:b/>
          <w:bCs/>
          <w:sz w:val="28"/>
          <w:szCs w:val="28"/>
        </w:rPr>
        <w:t>/boot:</w:t>
      </w:r>
    </w:p>
    <w:p w14:paraId="342621E7" w14:textId="77777777" w:rsidR="003879AF" w:rsidRPr="003879AF" w:rsidRDefault="003879AF">
      <w:pPr>
        <w:numPr>
          <w:ilvl w:val="1"/>
          <w:numId w:val="1324"/>
        </w:numPr>
        <w:rPr>
          <w:rFonts w:cstheme="minorHAnsi"/>
          <w:sz w:val="28"/>
          <w:szCs w:val="28"/>
        </w:rPr>
      </w:pPr>
      <w:r w:rsidRPr="003879AF">
        <w:rPr>
          <w:rFonts w:cstheme="minorHAnsi"/>
          <w:sz w:val="28"/>
          <w:szCs w:val="28"/>
        </w:rPr>
        <w:t>Boot loader files and the Linux kernel.</w:t>
      </w:r>
    </w:p>
    <w:p w14:paraId="35EF7A4E" w14:textId="77777777" w:rsidR="003879AF" w:rsidRPr="003879AF" w:rsidRDefault="003879AF">
      <w:pPr>
        <w:numPr>
          <w:ilvl w:val="0"/>
          <w:numId w:val="1324"/>
        </w:numPr>
        <w:rPr>
          <w:rFonts w:cstheme="minorHAnsi"/>
          <w:sz w:val="28"/>
          <w:szCs w:val="28"/>
        </w:rPr>
      </w:pPr>
      <w:r w:rsidRPr="003879AF">
        <w:rPr>
          <w:rFonts w:cstheme="minorHAnsi"/>
          <w:b/>
          <w:bCs/>
          <w:sz w:val="28"/>
          <w:szCs w:val="28"/>
        </w:rPr>
        <w:t>/dev (Devices):</w:t>
      </w:r>
    </w:p>
    <w:p w14:paraId="3F33CA15" w14:textId="77777777" w:rsidR="003879AF" w:rsidRPr="003879AF" w:rsidRDefault="003879AF">
      <w:pPr>
        <w:numPr>
          <w:ilvl w:val="1"/>
          <w:numId w:val="1324"/>
        </w:numPr>
        <w:rPr>
          <w:rFonts w:cstheme="minorHAnsi"/>
          <w:sz w:val="28"/>
          <w:szCs w:val="28"/>
        </w:rPr>
      </w:pPr>
      <w:r w:rsidRPr="003879AF">
        <w:rPr>
          <w:rFonts w:cstheme="minorHAnsi"/>
          <w:sz w:val="28"/>
          <w:szCs w:val="28"/>
        </w:rPr>
        <w:t>Device files that represent system and peripheral devices.</w:t>
      </w:r>
    </w:p>
    <w:p w14:paraId="40DC4B37" w14:textId="77777777" w:rsidR="003879AF" w:rsidRPr="003879AF" w:rsidRDefault="003879AF">
      <w:pPr>
        <w:numPr>
          <w:ilvl w:val="0"/>
          <w:numId w:val="1324"/>
        </w:numPr>
        <w:rPr>
          <w:rFonts w:cstheme="minorHAnsi"/>
          <w:sz w:val="28"/>
          <w:szCs w:val="28"/>
        </w:rPr>
      </w:pPr>
      <w:r w:rsidRPr="003879AF">
        <w:rPr>
          <w:rFonts w:cstheme="minorHAnsi"/>
          <w:b/>
          <w:bCs/>
          <w:sz w:val="28"/>
          <w:szCs w:val="28"/>
        </w:rPr>
        <w:t>/etc (Configuration):</w:t>
      </w:r>
    </w:p>
    <w:p w14:paraId="5E3E50AD" w14:textId="77777777" w:rsidR="003879AF" w:rsidRPr="003879AF" w:rsidRDefault="003879AF">
      <w:pPr>
        <w:numPr>
          <w:ilvl w:val="1"/>
          <w:numId w:val="1324"/>
        </w:numPr>
        <w:rPr>
          <w:rFonts w:cstheme="minorHAnsi"/>
          <w:sz w:val="28"/>
          <w:szCs w:val="28"/>
        </w:rPr>
      </w:pPr>
      <w:r w:rsidRPr="003879AF">
        <w:rPr>
          <w:rFonts w:cstheme="minorHAnsi"/>
          <w:sz w:val="28"/>
          <w:szCs w:val="28"/>
        </w:rPr>
        <w:t>System-wide configuration files and scripts.</w:t>
      </w:r>
    </w:p>
    <w:p w14:paraId="17A9D292" w14:textId="77777777" w:rsidR="003879AF" w:rsidRPr="003879AF" w:rsidRDefault="003879AF">
      <w:pPr>
        <w:numPr>
          <w:ilvl w:val="0"/>
          <w:numId w:val="1324"/>
        </w:numPr>
        <w:rPr>
          <w:rFonts w:cstheme="minorHAnsi"/>
          <w:sz w:val="28"/>
          <w:szCs w:val="28"/>
        </w:rPr>
      </w:pPr>
      <w:r w:rsidRPr="003879AF">
        <w:rPr>
          <w:rFonts w:cstheme="minorHAnsi"/>
          <w:b/>
          <w:bCs/>
          <w:sz w:val="28"/>
          <w:szCs w:val="28"/>
        </w:rPr>
        <w:t>/home:</w:t>
      </w:r>
    </w:p>
    <w:p w14:paraId="68FFD6B8" w14:textId="77777777" w:rsidR="003879AF" w:rsidRPr="003879AF" w:rsidRDefault="003879AF">
      <w:pPr>
        <w:numPr>
          <w:ilvl w:val="1"/>
          <w:numId w:val="1324"/>
        </w:numPr>
        <w:rPr>
          <w:rFonts w:cstheme="minorHAnsi"/>
          <w:sz w:val="28"/>
          <w:szCs w:val="28"/>
        </w:rPr>
      </w:pPr>
      <w:r w:rsidRPr="003879AF">
        <w:rPr>
          <w:rFonts w:cstheme="minorHAnsi"/>
          <w:sz w:val="28"/>
          <w:szCs w:val="28"/>
        </w:rPr>
        <w:lastRenderedPageBreak/>
        <w:t>Home directories for users.</w:t>
      </w:r>
    </w:p>
    <w:p w14:paraId="39DD4D13" w14:textId="77777777" w:rsidR="003879AF" w:rsidRPr="003879AF" w:rsidRDefault="003879AF">
      <w:pPr>
        <w:numPr>
          <w:ilvl w:val="0"/>
          <w:numId w:val="1324"/>
        </w:numPr>
        <w:rPr>
          <w:rFonts w:cstheme="minorHAnsi"/>
          <w:sz w:val="28"/>
          <w:szCs w:val="28"/>
        </w:rPr>
      </w:pPr>
      <w:r w:rsidRPr="003879AF">
        <w:rPr>
          <w:rFonts w:cstheme="minorHAnsi"/>
          <w:b/>
          <w:bCs/>
          <w:sz w:val="28"/>
          <w:szCs w:val="28"/>
        </w:rPr>
        <w:t>/lib (Libraries):</w:t>
      </w:r>
    </w:p>
    <w:p w14:paraId="79E2B1E2" w14:textId="77777777" w:rsidR="003879AF" w:rsidRPr="003879AF" w:rsidRDefault="003879AF">
      <w:pPr>
        <w:numPr>
          <w:ilvl w:val="1"/>
          <w:numId w:val="1324"/>
        </w:numPr>
        <w:rPr>
          <w:rFonts w:cstheme="minorHAnsi"/>
          <w:sz w:val="28"/>
          <w:szCs w:val="28"/>
        </w:rPr>
      </w:pPr>
      <w:r w:rsidRPr="003879AF">
        <w:rPr>
          <w:rFonts w:cstheme="minorHAnsi"/>
          <w:sz w:val="28"/>
          <w:szCs w:val="28"/>
        </w:rPr>
        <w:t>Essential shared libraries and kernel modules.</w:t>
      </w:r>
    </w:p>
    <w:p w14:paraId="08CF1F18" w14:textId="77777777" w:rsidR="003879AF" w:rsidRPr="003879AF" w:rsidRDefault="003879AF">
      <w:pPr>
        <w:numPr>
          <w:ilvl w:val="0"/>
          <w:numId w:val="1324"/>
        </w:numPr>
        <w:rPr>
          <w:rFonts w:cstheme="minorHAnsi"/>
          <w:sz w:val="28"/>
          <w:szCs w:val="28"/>
        </w:rPr>
      </w:pPr>
      <w:r w:rsidRPr="003879AF">
        <w:rPr>
          <w:rFonts w:cstheme="minorHAnsi"/>
          <w:b/>
          <w:bCs/>
          <w:sz w:val="28"/>
          <w:szCs w:val="28"/>
        </w:rPr>
        <w:t>/media:</w:t>
      </w:r>
    </w:p>
    <w:p w14:paraId="0CE89617" w14:textId="77777777" w:rsidR="003879AF" w:rsidRPr="003879AF" w:rsidRDefault="003879AF">
      <w:pPr>
        <w:numPr>
          <w:ilvl w:val="1"/>
          <w:numId w:val="1324"/>
        </w:numPr>
        <w:rPr>
          <w:rFonts w:cstheme="minorHAnsi"/>
          <w:sz w:val="28"/>
          <w:szCs w:val="28"/>
        </w:rPr>
      </w:pPr>
      <w:r w:rsidRPr="003879AF">
        <w:rPr>
          <w:rFonts w:cstheme="minorHAnsi"/>
          <w:sz w:val="28"/>
          <w:szCs w:val="28"/>
        </w:rPr>
        <w:t>Mount points for removable media (e.g., USB drives).</w:t>
      </w:r>
    </w:p>
    <w:p w14:paraId="51D2B6F0" w14:textId="77777777" w:rsidR="003879AF" w:rsidRPr="003879AF" w:rsidRDefault="003879AF">
      <w:pPr>
        <w:numPr>
          <w:ilvl w:val="0"/>
          <w:numId w:val="1324"/>
        </w:numPr>
        <w:rPr>
          <w:rFonts w:cstheme="minorHAnsi"/>
          <w:sz w:val="28"/>
          <w:szCs w:val="28"/>
        </w:rPr>
      </w:pPr>
      <w:r w:rsidRPr="003879AF">
        <w:rPr>
          <w:rFonts w:cstheme="minorHAnsi"/>
          <w:b/>
          <w:bCs/>
          <w:sz w:val="28"/>
          <w:szCs w:val="28"/>
        </w:rPr>
        <w:t>/mnt (Mount):</w:t>
      </w:r>
    </w:p>
    <w:p w14:paraId="1BC0F313" w14:textId="77777777" w:rsidR="003879AF" w:rsidRPr="003879AF" w:rsidRDefault="003879AF">
      <w:pPr>
        <w:numPr>
          <w:ilvl w:val="1"/>
          <w:numId w:val="1324"/>
        </w:numPr>
        <w:rPr>
          <w:rFonts w:cstheme="minorHAnsi"/>
          <w:sz w:val="28"/>
          <w:szCs w:val="28"/>
        </w:rPr>
      </w:pPr>
      <w:r w:rsidRPr="003879AF">
        <w:rPr>
          <w:rFonts w:cstheme="minorHAnsi"/>
          <w:sz w:val="28"/>
          <w:szCs w:val="28"/>
        </w:rPr>
        <w:t>Mount points for temporarily mounted filesystems.</w:t>
      </w:r>
    </w:p>
    <w:p w14:paraId="5439EA3B" w14:textId="77777777" w:rsidR="003879AF" w:rsidRPr="003879AF" w:rsidRDefault="003879AF">
      <w:pPr>
        <w:numPr>
          <w:ilvl w:val="0"/>
          <w:numId w:val="1324"/>
        </w:numPr>
        <w:rPr>
          <w:rFonts w:cstheme="minorHAnsi"/>
          <w:sz w:val="28"/>
          <w:szCs w:val="28"/>
        </w:rPr>
      </w:pPr>
      <w:r w:rsidRPr="003879AF">
        <w:rPr>
          <w:rFonts w:cstheme="minorHAnsi"/>
          <w:b/>
          <w:bCs/>
          <w:sz w:val="28"/>
          <w:szCs w:val="28"/>
        </w:rPr>
        <w:t>/opt (Optional):</w:t>
      </w:r>
    </w:p>
    <w:p w14:paraId="4CDBBA77" w14:textId="77777777" w:rsidR="003879AF" w:rsidRPr="003879AF" w:rsidRDefault="003879AF">
      <w:pPr>
        <w:numPr>
          <w:ilvl w:val="1"/>
          <w:numId w:val="1324"/>
        </w:numPr>
        <w:rPr>
          <w:rFonts w:cstheme="minorHAnsi"/>
          <w:sz w:val="28"/>
          <w:szCs w:val="28"/>
        </w:rPr>
      </w:pPr>
      <w:r w:rsidRPr="003879AF">
        <w:rPr>
          <w:rFonts w:cstheme="minorHAnsi"/>
          <w:sz w:val="28"/>
          <w:szCs w:val="28"/>
        </w:rPr>
        <w:t>Optional software packages and their data files.</w:t>
      </w:r>
    </w:p>
    <w:p w14:paraId="248D49B0" w14:textId="77777777" w:rsidR="003879AF" w:rsidRPr="003879AF" w:rsidRDefault="003879AF">
      <w:pPr>
        <w:numPr>
          <w:ilvl w:val="0"/>
          <w:numId w:val="1324"/>
        </w:numPr>
        <w:rPr>
          <w:rFonts w:cstheme="minorHAnsi"/>
          <w:sz w:val="28"/>
          <w:szCs w:val="28"/>
        </w:rPr>
      </w:pPr>
      <w:r w:rsidRPr="003879AF">
        <w:rPr>
          <w:rFonts w:cstheme="minorHAnsi"/>
          <w:b/>
          <w:bCs/>
          <w:sz w:val="28"/>
          <w:szCs w:val="28"/>
        </w:rPr>
        <w:t>/proc:</w:t>
      </w:r>
    </w:p>
    <w:p w14:paraId="5B50B256" w14:textId="77777777" w:rsidR="003879AF" w:rsidRPr="003879AF" w:rsidRDefault="003879AF">
      <w:pPr>
        <w:numPr>
          <w:ilvl w:val="1"/>
          <w:numId w:val="1324"/>
        </w:numPr>
        <w:rPr>
          <w:rFonts w:cstheme="minorHAnsi"/>
          <w:sz w:val="28"/>
          <w:szCs w:val="28"/>
        </w:rPr>
      </w:pPr>
      <w:r w:rsidRPr="003879AF">
        <w:rPr>
          <w:rFonts w:cstheme="minorHAnsi"/>
          <w:sz w:val="28"/>
          <w:szCs w:val="28"/>
        </w:rPr>
        <w:t>Virtual filesystem that provides information about system processes.</w:t>
      </w:r>
    </w:p>
    <w:p w14:paraId="41D67F6F" w14:textId="77777777" w:rsidR="003879AF" w:rsidRPr="003879AF" w:rsidRDefault="003879AF">
      <w:pPr>
        <w:numPr>
          <w:ilvl w:val="0"/>
          <w:numId w:val="1324"/>
        </w:numPr>
        <w:rPr>
          <w:rFonts w:cstheme="minorHAnsi"/>
          <w:sz w:val="28"/>
          <w:szCs w:val="28"/>
        </w:rPr>
      </w:pPr>
      <w:r w:rsidRPr="003879AF">
        <w:rPr>
          <w:rFonts w:cstheme="minorHAnsi"/>
          <w:b/>
          <w:bCs/>
          <w:sz w:val="28"/>
          <w:szCs w:val="28"/>
        </w:rPr>
        <w:t>/root:</w:t>
      </w:r>
    </w:p>
    <w:p w14:paraId="5CE39845" w14:textId="77777777" w:rsidR="003879AF" w:rsidRPr="003879AF" w:rsidRDefault="003879AF">
      <w:pPr>
        <w:numPr>
          <w:ilvl w:val="1"/>
          <w:numId w:val="1324"/>
        </w:numPr>
        <w:rPr>
          <w:rFonts w:cstheme="minorHAnsi"/>
          <w:sz w:val="28"/>
          <w:szCs w:val="28"/>
        </w:rPr>
      </w:pPr>
      <w:r w:rsidRPr="003879AF">
        <w:rPr>
          <w:rFonts w:cstheme="minorHAnsi"/>
          <w:sz w:val="28"/>
          <w:szCs w:val="28"/>
        </w:rPr>
        <w:t>Home directory for the system administrator (root).</w:t>
      </w:r>
    </w:p>
    <w:p w14:paraId="22556BD4" w14:textId="77777777" w:rsidR="003879AF" w:rsidRPr="003879AF" w:rsidRDefault="003879AF">
      <w:pPr>
        <w:numPr>
          <w:ilvl w:val="0"/>
          <w:numId w:val="1324"/>
        </w:numPr>
        <w:rPr>
          <w:rFonts w:cstheme="minorHAnsi"/>
          <w:sz w:val="28"/>
          <w:szCs w:val="28"/>
        </w:rPr>
      </w:pPr>
      <w:r w:rsidRPr="003879AF">
        <w:rPr>
          <w:rFonts w:cstheme="minorHAnsi"/>
          <w:b/>
          <w:bCs/>
          <w:sz w:val="28"/>
          <w:szCs w:val="28"/>
        </w:rPr>
        <w:t>/run:</w:t>
      </w:r>
    </w:p>
    <w:p w14:paraId="421678E9" w14:textId="77777777" w:rsidR="003879AF" w:rsidRPr="003879AF" w:rsidRDefault="003879AF">
      <w:pPr>
        <w:numPr>
          <w:ilvl w:val="1"/>
          <w:numId w:val="1324"/>
        </w:numPr>
        <w:rPr>
          <w:rFonts w:cstheme="minorHAnsi"/>
          <w:sz w:val="28"/>
          <w:szCs w:val="28"/>
        </w:rPr>
      </w:pPr>
      <w:r w:rsidRPr="003879AF">
        <w:rPr>
          <w:rFonts w:cstheme="minorHAnsi"/>
          <w:sz w:val="28"/>
          <w:szCs w:val="28"/>
        </w:rPr>
        <w:t>Runtime data for system services.</w:t>
      </w:r>
    </w:p>
    <w:p w14:paraId="732954C3" w14:textId="77777777" w:rsidR="003879AF" w:rsidRPr="003879AF" w:rsidRDefault="003879AF">
      <w:pPr>
        <w:numPr>
          <w:ilvl w:val="0"/>
          <w:numId w:val="1324"/>
        </w:numPr>
        <w:rPr>
          <w:rFonts w:cstheme="minorHAnsi"/>
          <w:sz w:val="28"/>
          <w:szCs w:val="28"/>
        </w:rPr>
      </w:pPr>
      <w:r w:rsidRPr="003879AF">
        <w:rPr>
          <w:rFonts w:cstheme="minorHAnsi"/>
          <w:b/>
          <w:bCs/>
          <w:sz w:val="28"/>
          <w:szCs w:val="28"/>
        </w:rPr>
        <w:t>/sbin (System Binaries):</w:t>
      </w:r>
    </w:p>
    <w:p w14:paraId="13A5C00B" w14:textId="77777777" w:rsidR="003879AF" w:rsidRPr="003879AF" w:rsidRDefault="003879AF">
      <w:pPr>
        <w:numPr>
          <w:ilvl w:val="1"/>
          <w:numId w:val="1324"/>
        </w:numPr>
        <w:rPr>
          <w:rFonts w:cstheme="minorHAnsi"/>
          <w:sz w:val="28"/>
          <w:szCs w:val="28"/>
        </w:rPr>
      </w:pPr>
      <w:r w:rsidRPr="003879AF">
        <w:rPr>
          <w:rFonts w:cstheme="minorHAnsi"/>
          <w:sz w:val="28"/>
          <w:szCs w:val="28"/>
        </w:rPr>
        <w:t>System administration binaries, typically used by the system administrator.</w:t>
      </w:r>
    </w:p>
    <w:p w14:paraId="58C51B92" w14:textId="77777777" w:rsidR="003879AF" w:rsidRPr="003879AF" w:rsidRDefault="003879AF">
      <w:pPr>
        <w:numPr>
          <w:ilvl w:val="0"/>
          <w:numId w:val="1324"/>
        </w:numPr>
        <w:rPr>
          <w:rFonts w:cstheme="minorHAnsi"/>
          <w:sz w:val="28"/>
          <w:szCs w:val="28"/>
        </w:rPr>
      </w:pPr>
      <w:r w:rsidRPr="003879AF">
        <w:rPr>
          <w:rFonts w:cstheme="minorHAnsi"/>
          <w:b/>
          <w:bCs/>
          <w:sz w:val="28"/>
          <w:szCs w:val="28"/>
        </w:rPr>
        <w:t>/srv (Service):</w:t>
      </w:r>
    </w:p>
    <w:p w14:paraId="1CBF8503" w14:textId="77777777" w:rsidR="003879AF" w:rsidRPr="003879AF" w:rsidRDefault="003879AF">
      <w:pPr>
        <w:numPr>
          <w:ilvl w:val="1"/>
          <w:numId w:val="1324"/>
        </w:numPr>
        <w:rPr>
          <w:rFonts w:cstheme="minorHAnsi"/>
          <w:sz w:val="28"/>
          <w:szCs w:val="28"/>
        </w:rPr>
      </w:pPr>
      <w:r w:rsidRPr="003879AF">
        <w:rPr>
          <w:rFonts w:cstheme="minorHAnsi"/>
          <w:sz w:val="28"/>
          <w:szCs w:val="28"/>
        </w:rPr>
        <w:t>Data for services provided by the system.</w:t>
      </w:r>
    </w:p>
    <w:p w14:paraId="7A5E76D0" w14:textId="77777777" w:rsidR="003879AF" w:rsidRPr="003879AF" w:rsidRDefault="003879AF">
      <w:pPr>
        <w:numPr>
          <w:ilvl w:val="0"/>
          <w:numId w:val="1324"/>
        </w:numPr>
        <w:rPr>
          <w:rFonts w:cstheme="minorHAnsi"/>
          <w:sz w:val="28"/>
          <w:szCs w:val="28"/>
        </w:rPr>
      </w:pPr>
      <w:r w:rsidRPr="003879AF">
        <w:rPr>
          <w:rFonts w:cstheme="minorHAnsi"/>
          <w:b/>
          <w:bCs/>
          <w:sz w:val="28"/>
          <w:szCs w:val="28"/>
        </w:rPr>
        <w:t>/sys (System):</w:t>
      </w:r>
    </w:p>
    <w:p w14:paraId="150108A5" w14:textId="77777777" w:rsidR="003879AF" w:rsidRPr="003879AF" w:rsidRDefault="003879AF">
      <w:pPr>
        <w:numPr>
          <w:ilvl w:val="1"/>
          <w:numId w:val="1324"/>
        </w:numPr>
        <w:rPr>
          <w:rFonts w:cstheme="minorHAnsi"/>
          <w:sz w:val="28"/>
          <w:szCs w:val="28"/>
        </w:rPr>
      </w:pPr>
      <w:r w:rsidRPr="003879AF">
        <w:rPr>
          <w:rFonts w:cstheme="minorHAnsi"/>
          <w:sz w:val="28"/>
          <w:szCs w:val="28"/>
        </w:rPr>
        <w:t>Virtual filesystem that exposes kernel data structures.</w:t>
      </w:r>
    </w:p>
    <w:p w14:paraId="63B557D0" w14:textId="77777777" w:rsidR="003879AF" w:rsidRPr="003879AF" w:rsidRDefault="003879AF">
      <w:pPr>
        <w:numPr>
          <w:ilvl w:val="0"/>
          <w:numId w:val="1324"/>
        </w:numPr>
        <w:rPr>
          <w:rFonts w:cstheme="minorHAnsi"/>
          <w:sz w:val="28"/>
          <w:szCs w:val="28"/>
        </w:rPr>
      </w:pPr>
      <w:r w:rsidRPr="003879AF">
        <w:rPr>
          <w:rFonts w:cstheme="minorHAnsi"/>
          <w:b/>
          <w:bCs/>
          <w:sz w:val="28"/>
          <w:szCs w:val="28"/>
        </w:rPr>
        <w:t>/tmp (Temporary):</w:t>
      </w:r>
    </w:p>
    <w:p w14:paraId="3EF6B768" w14:textId="77777777" w:rsidR="003879AF" w:rsidRPr="003879AF" w:rsidRDefault="003879AF">
      <w:pPr>
        <w:numPr>
          <w:ilvl w:val="1"/>
          <w:numId w:val="1324"/>
        </w:numPr>
        <w:rPr>
          <w:rFonts w:cstheme="minorHAnsi"/>
          <w:sz w:val="28"/>
          <w:szCs w:val="28"/>
        </w:rPr>
      </w:pPr>
      <w:r w:rsidRPr="003879AF">
        <w:rPr>
          <w:rFonts w:cstheme="minorHAnsi"/>
          <w:sz w:val="28"/>
          <w:szCs w:val="28"/>
        </w:rPr>
        <w:t>Temporary files created by system and users, typically cleared on reboot.</w:t>
      </w:r>
    </w:p>
    <w:p w14:paraId="19E6D964" w14:textId="77777777" w:rsidR="003879AF" w:rsidRPr="003879AF" w:rsidRDefault="003879AF">
      <w:pPr>
        <w:numPr>
          <w:ilvl w:val="0"/>
          <w:numId w:val="1324"/>
        </w:numPr>
        <w:rPr>
          <w:rFonts w:cstheme="minorHAnsi"/>
          <w:sz w:val="28"/>
          <w:szCs w:val="28"/>
        </w:rPr>
      </w:pPr>
      <w:r w:rsidRPr="003879AF">
        <w:rPr>
          <w:rFonts w:cstheme="minorHAnsi"/>
          <w:b/>
          <w:bCs/>
          <w:sz w:val="28"/>
          <w:szCs w:val="28"/>
        </w:rPr>
        <w:t>/usr (User):</w:t>
      </w:r>
    </w:p>
    <w:p w14:paraId="482E852E" w14:textId="77777777" w:rsidR="003879AF" w:rsidRPr="003879AF" w:rsidRDefault="003879AF">
      <w:pPr>
        <w:numPr>
          <w:ilvl w:val="1"/>
          <w:numId w:val="1324"/>
        </w:numPr>
        <w:rPr>
          <w:rFonts w:cstheme="minorHAnsi"/>
          <w:sz w:val="28"/>
          <w:szCs w:val="28"/>
        </w:rPr>
      </w:pPr>
      <w:r w:rsidRPr="003879AF">
        <w:rPr>
          <w:rFonts w:cstheme="minorHAnsi"/>
          <w:sz w:val="28"/>
          <w:szCs w:val="28"/>
        </w:rPr>
        <w:lastRenderedPageBreak/>
        <w:t>User-related programs, libraries, documentation, and more.</w:t>
      </w:r>
    </w:p>
    <w:p w14:paraId="3BB803DD" w14:textId="77777777" w:rsidR="003879AF" w:rsidRPr="003879AF" w:rsidRDefault="003879AF">
      <w:pPr>
        <w:numPr>
          <w:ilvl w:val="0"/>
          <w:numId w:val="1324"/>
        </w:numPr>
        <w:rPr>
          <w:rFonts w:cstheme="minorHAnsi"/>
          <w:sz w:val="28"/>
          <w:szCs w:val="28"/>
        </w:rPr>
      </w:pPr>
      <w:r w:rsidRPr="003879AF">
        <w:rPr>
          <w:rFonts w:cstheme="minorHAnsi"/>
          <w:b/>
          <w:bCs/>
          <w:sz w:val="28"/>
          <w:szCs w:val="28"/>
        </w:rPr>
        <w:t>/var (Variable):</w:t>
      </w:r>
    </w:p>
    <w:p w14:paraId="1D78FA12" w14:textId="77777777" w:rsidR="003879AF" w:rsidRPr="003879AF" w:rsidRDefault="003879AF">
      <w:pPr>
        <w:numPr>
          <w:ilvl w:val="1"/>
          <w:numId w:val="1324"/>
        </w:numPr>
        <w:rPr>
          <w:rFonts w:cstheme="minorHAnsi"/>
          <w:sz w:val="28"/>
          <w:szCs w:val="28"/>
        </w:rPr>
      </w:pPr>
      <w:r w:rsidRPr="003879AF">
        <w:rPr>
          <w:rFonts w:cstheme="minorHAnsi"/>
          <w:sz w:val="28"/>
          <w:szCs w:val="28"/>
        </w:rPr>
        <w:t>Variable data such as logs, spool files, and cached files.</w:t>
      </w:r>
    </w:p>
    <w:p w14:paraId="451E54A3" w14:textId="77777777" w:rsidR="003879AF" w:rsidRPr="003879AF" w:rsidRDefault="003879AF" w:rsidP="003879AF">
      <w:pPr>
        <w:rPr>
          <w:rFonts w:cstheme="minorHAnsi"/>
          <w:sz w:val="28"/>
          <w:szCs w:val="28"/>
        </w:rPr>
      </w:pPr>
      <w:r w:rsidRPr="003879AF">
        <w:rPr>
          <w:rFonts w:cstheme="minorHAnsi"/>
          <w:sz w:val="28"/>
          <w:szCs w:val="28"/>
        </w:rPr>
        <w:t>Understanding the Filesystem Hierarchy Standard is essential for managing and organizing files and directories on a Linux system. It aids in efficient navigation, administration, and maintenance of the Linux filesystem.</w:t>
      </w:r>
    </w:p>
    <w:p w14:paraId="37A1D1B9" w14:textId="77777777" w:rsidR="003879AF" w:rsidRPr="003879AF" w:rsidRDefault="003879AF" w:rsidP="003879AF">
      <w:pPr>
        <w:rPr>
          <w:rFonts w:cstheme="minorHAnsi"/>
          <w:vanish/>
          <w:sz w:val="28"/>
          <w:szCs w:val="28"/>
        </w:rPr>
      </w:pPr>
      <w:r w:rsidRPr="003879AF">
        <w:rPr>
          <w:rFonts w:cstheme="minorHAnsi"/>
          <w:vanish/>
          <w:sz w:val="28"/>
          <w:szCs w:val="28"/>
        </w:rPr>
        <w:t>Top of Form</w:t>
      </w:r>
    </w:p>
    <w:p w14:paraId="574B7873" w14:textId="55F77E3F" w:rsidR="003879AF" w:rsidRDefault="003879AF" w:rsidP="000E15C1">
      <w:pPr>
        <w:rPr>
          <w:rFonts w:cstheme="minorHAnsi"/>
          <w:sz w:val="28"/>
          <w:szCs w:val="28"/>
        </w:rPr>
      </w:pPr>
    </w:p>
    <w:p w14:paraId="0206F004" w14:textId="35D8C006" w:rsidR="000E15C1" w:rsidRPr="00CD42C1" w:rsidRDefault="000E15C1" w:rsidP="000E15C1">
      <w:pPr>
        <w:rPr>
          <w:rFonts w:cstheme="minorHAnsi"/>
          <w:sz w:val="28"/>
          <w:szCs w:val="28"/>
        </w:rPr>
      </w:pPr>
      <w:r w:rsidRPr="00CD42C1">
        <w:rPr>
          <w:rFonts w:cstheme="minorHAnsi"/>
          <w:sz w:val="28"/>
          <w:szCs w:val="28"/>
        </w:rPr>
        <w:t xml:space="preserve">7. What is </w:t>
      </w:r>
      <w:r w:rsidR="003879AF" w:rsidRPr="00CD42C1">
        <w:rPr>
          <w:rFonts w:cstheme="minorHAnsi"/>
          <w:sz w:val="28"/>
          <w:szCs w:val="28"/>
        </w:rPr>
        <w:t>“/</w:t>
      </w:r>
      <w:r w:rsidRPr="00CD42C1">
        <w:rPr>
          <w:rFonts w:cstheme="minorHAnsi"/>
          <w:sz w:val="28"/>
          <w:szCs w:val="28"/>
        </w:rPr>
        <w:t xml:space="preserve"> “ in </w:t>
      </w:r>
      <w:r w:rsidR="003879AF" w:rsidRPr="00CD42C1">
        <w:rPr>
          <w:rFonts w:cstheme="minorHAnsi"/>
          <w:sz w:val="28"/>
          <w:szCs w:val="28"/>
        </w:rPr>
        <w:t>Linux</w:t>
      </w:r>
      <w:r w:rsidRPr="00CD42C1">
        <w:rPr>
          <w:rFonts w:cstheme="minorHAnsi"/>
          <w:sz w:val="28"/>
          <w:szCs w:val="28"/>
        </w:rPr>
        <w:t>?</w:t>
      </w:r>
    </w:p>
    <w:p w14:paraId="0F09B3DF" w14:textId="77777777" w:rsidR="003879AF" w:rsidRPr="003879AF" w:rsidRDefault="003879AF" w:rsidP="003879AF">
      <w:pPr>
        <w:rPr>
          <w:rFonts w:cstheme="minorHAnsi"/>
          <w:sz w:val="28"/>
          <w:szCs w:val="28"/>
        </w:rPr>
      </w:pPr>
      <w:r>
        <w:rPr>
          <w:rFonts w:cstheme="minorHAnsi"/>
          <w:sz w:val="28"/>
          <w:szCs w:val="28"/>
        </w:rPr>
        <w:t xml:space="preserve">Ans: </w:t>
      </w:r>
      <w:r w:rsidRPr="003879AF">
        <w:rPr>
          <w:rFonts w:cstheme="minorHAnsi"/>
          <w:sz w:val="28"/>
          <w:szCs w:val="28"/>
        </w:rPr>
        <w:t>In Linux and other Unix-like operating systems, the forward slash ("/") is the root directory and is at the top of the directory hierarchy. It serves as the starting point and encompasses all other directories, files, and data on the system. The root directory is represented by a single forward slash ("/").</w:t>
      </w:r>
    </w:p>
    <w:p w14:paraId="02463407" w14:textId="77777777" w:rsidR="003879AF" w:rsidRPr="003879AF" w:rsidRDefault="003879AF" w:rsidP="003879AF">
      <w:pPr>
        <w:rPr>
          <w:rFonts w:cstheme="minorHAnsi"/>
          <w:sz w:val="28"/>
          <w:szCs w:val="28"/>
        </w:rPr>
      </w:pPr>
      <w:r w:rsidRPr="003879AF">
        <w:rPr>
          <w:rFonts w:cstheme="minorHAnsi"/>
          <w:sz w:val="28"/>
          <w:szCs w:val="28"/>
        </w:rPr>
        <w:t>Key points about the root directory ("/"):</w:t>
      </w:r>
    </w:p>
    <w:p w14:paraId="5A46A4FE" w14:textId="77777777" w:rsidR="003879AF" w:rsidRPr="003879AF" w:rsidRDefault="003879AF">
      <w:pPr>
        <w:numPr>
          <w:ilvl w:val="0"/>
          <w:numId w:val="1325"/>
        </w:numPr>
        <w:rPr>
          <w:rFonts w:cstheme="minorHAnsi"/>
          <w:sz w:val="28"/>
          <w:szCs w:val="28"/>
        </w:rPr>
      </w:pPr>
      <w:r w:rsidRPr="003879AF">
        <w:rPr>
          <w:rFonts w:cstheme="minorHAnsi"/>
          <w:b/>
          <w:bCs/>
          <w:sz w:val="28"/>
          <w:szCs w:val="28"/>
        </w:rPr>
        <w:t>Top-Level Directory:</w:t>
      </w:r>
      <w:r w:rsidRPr="003879AF">
        <w:rPr>
          <w:rFonts w:cstheme="minorHAnsi"/>
          <w:sz w:val="28"/>
          <w:szCs w:val="28"/>
        </w:rPr>
        <w:t xml:space="preserve"> The root directory is the highest level in the filesystem hierarchy and contains all other directories, subdirectories, and files.</w:t>
      </w:r>
    </w:p>
    <w:p w14:paraId="633483CF" w14:textId="77777777" w:rsidR="003879AF" w:rsidRPr="003879AF" w:rsidRDefault="003879AF">
      <w:pPr>
        <w:numPr>
          <w:ilvl w:val="0"/>
          <w:numId w:val="1325"/>
        </w:numPr>
        <w:rPr>
          <w:rFonts w:cstheme="minorHAnsi"/>
          <w:sz w:val="28"/>
          <w:szCs w:val="28"/>
        </w:rPr>
      </w:pPr>
      <w:r w:rsidRPr="003879AF">
        <w:rPr>
          <w:rFonts w:cstheme="minorHAnsi"/>
          <w:b/>
          <w:bCs/>
          <w:sz w:val="28"/>
          <w:szCs w:val="28"/>
        </w:rPr>
        <w:t>Path Separator:</w:t>
      </w:r>
      <w:r w:rsidRPr="003879AF">
        <w:rPr>
          <w:rFonts w:cstheme="minorHAnsi"/>
          <w:sz w:val="28"/>
          <w:szCs w:val="28"/>
        </w:rPr>
        <w:t xml:space="preserve"> In Linux, the forward slash ("/") is used as the path separator to separate directories and files in a path. For example, "/home/user/file.txt" represents the file "file.txt" located in the "user" directory within the "home" directory.</w:t>
      </w:r>
    </w:p>
    <w:p w14:paraId="70B17D61" w14:textId="77777777" w:rsidR="003879AF" w:rsidRPr="003879AF" w:rsidRDefault="003879AF">
      <w:pPr>
        <w:numPr>
          <w:ilvl w:val="0"/>
          <w:numId w:val="1325"/>
        </w:numPr>
        <w:rPr>
          <w:rFonts w:cstheme="minorHAnsi"/>
          <w:sz w:val="28"/>
          <w:szCs w:val="28"/>
        </w:rPr>
      </w:pPr>
      <w:r w:rsidRPr="003879AF">
        <w:rPr>
          <w:rFonts w:cstheme="minorHAnsi"/>
          <w:b/>
          <w:bCs/>
          <w:sz w:val="28"/>
          <w:szCs w:val="28"/>
        </w:rPr>
        <w:t>Absolute Paths:</w:t>
      </w:r>
      <w:r w:rsidRPr="003879AF">
        <w:rPr>
          <w:rFonts w:cstheme="minorHAnsi"/>
          <w:sz w:val="28"/>
          <w:szCs w:val="28"/>
        </w:rPr>
        <w:t xml:space="preserve"> Paths that start with "/" are absolute paths, meaning they start from the root directory. For example, "/var/log/syslog" is an absolute path.</w:t>
      </w:r>
    </w:p>
    <w:p w14:paraId="6423E2A1" w14:textId="77777777" w:rsidR="003879AF" w:rsidRPr="003879AF" w:rsidRDefault="003879AF">
      <w:pPr>
        <w:numPr>
          <w:ilvl w:val="0"/>
          <w:numId w:val="1325"/>
        </w:numPr>
        <w:rPr>
          <w:rFonts w:cstheme="minorHAnsi"/>
          <w:sz w:val="28"/>
          <w:szCs w:val="28"/>
        </w:rPr>
      </w:pPr>
      <w:r w:rsidRPr="003879AF">
        <w:rPr>
          <w:rFonts w:cstheme="minorHAnsi"/>
          <w:b/>
          <w:bCs/>
          <w:sz w:val="28"/>
          <w:szCs w:val="28"/>
        </w:rPr>
        <w:t>Root User's Home Directory:</w:t>
      </w:r>
      <w:r w:rsidRPr="003879AF">
        <w:rPr>
          <w:rFonts w:cstheme="minorHAnsi"/>
          <w:sz w:val="28"/>
          <w:szCs w:val="28"/>
        </w:rPr>
        <w:t xml:space="preserve"> The root user's home directory is "/root," denoted by the root user's username.</w:t>
      </w:r>
    </w:p>
    <w:p w14:paraId="4FBA2602" w14:textId="77777777" w:rsidR="003879AF" w:rsidRPr="003879AF" w:rsidRDefault="003879AF">
      <w:pPr>
        <w:numPr>
          <w:ilvl w:val="0"/>
          <w:numId w:val="1325"/>
        </w:numPr>
        <w:rPr>
          <w:rFonts w:cstheme="minorHAnsi"/>
          <w:sz w:val="28"/>
          <w:szCs w:val="28"/>
        </w:rPr>
      </w:pPr>
      <w:r w:rsidRPr="003879AF">
        <w:rPr>
          <w:rFonts w:cstheme="minorHAnsi"/>
          <w:b/>
          <w:bCs/>
          <w:sz w:val="28"/>
          <w:szCs w:val="28"/>
        </w:rPr>
        <w:t>System-Critical Files:</w:t>
      </w:r>
      <w:r w:rsidRPr="003879AF">
        <w:rPr>
          <w:rFonts w:cstheme="minorHAnsi"/>
          <w:sz w:val="28"/>
          <w:szCs w:val="28"/>
        </w:rPr>
        <w:t xml:space="preserve"> Essential system files, directories, and configuration files are typically located within the root directory.</w:t>
      </w:r>
    </w:p>
    <w:p w14:paraId="33510DAB" w14:textId="77777777" w:rsidR="003879AF" w:rsidRPr="003879AF" w:rsidRDefault="003879AF" w:rsidP="003879AF">
      <w:pPr>
        <w:rPr>
          <w:rFonts w:cstheme="minorHAnsi"/>
          <w:sz w:val="28"/>
          <w:szCs w:val="28"/>
        </w:rPr>
      </w:pPr>
      <w:r w:rsidRPr="003879AF">
        <w:rPr>
          <w:rFonts w:cstheme="minorHAnsi"/>
          <w:sz w:val="28"/>
          <w:szCs w:val="28"/>
        </w:rPr>
        <w:t>The root directory is the foundation of the Linux file system, providing the base for organizing and accessing all data and directories on the system. Understanding the root directory is fundamental to navigating and managing the file system in a Linux environment.</w:t>
      </w:r>
    </w:p>
    <w:p w14:paraId="47862506" w14:textId="77777777" w:rsidR="003879AF" w:rsidRPr="003879AF" w:rsidRDefault="003879AF" w:rsidP="003879AF">
      <w:pPr>
        <w:rPr>
          <w:rFonts w:cstheme="minorHAnsi"/>
          <w:vanish/>
          <w:sz w:val="28"/>
          <w:szCs w:val="28"/>
        </w:rPr>
      </w:pPr>
      <w:r w:rsidRPr="003879AF">
        <w:rPr>
          <w:rFonts w:cstheme="minorHAnsi"/>
          <w:vanish/>
          <w:sz w:val="28"/>
          <w:szCs w:val="28"/>
        </w:rPr>
        <w:lastRenderedPageBreak/>
        <w:t>Top of Form</w:t>
      </w:r>
    </w:p>
    <w:p w14:paraId="213EF550" w14:textId="00473119" w:rsidR="003879AF" w:rsidRDefault="003879AF" w:rsidP="000E15C1">
      <w:pPr>
        <w:rPr>
          <w:rFonts w:cstheme="minorHAnsi"/>
          <w:sz w:val="28"/>
          <w:szCs w:val="28"/>
        </w:rPr>
      </w:pPr>
    </w:p>
    <w:p w14:paraId="5F328385" w14:textId="5DC31D11" w:rsidR="000E15C1" w:rsidRPr="00CD42C1" w:rsidRDefault="000E15C1" w:rsidP="000E15C1">
      <w:pPr>
        <w:rPr>
          <w:rFonts w:cstheme="minorHAnsi"/>
          <w:sz w:val="28"/>
          <w:szCs w:val="28"/>
        </w:rPr>
      </w:pPr>
      <w:r w:rsidRPr="00CD42C1">
        <w:rPr>
          <w:rFonts w:cstheme="minorHAnsi"/>
          <w:sz w:val="28"/>
          <w:szCs w:val="28"/>
        </w:rPr>
        <w:t>8. What is the purpose of “ /etc “ ?</w:t>
      </w:r>
    </w:p>
    <w:p w14:paraId="5D88336A" w14:textId="77777777" w:rsidR="001337EF" w:rsidRPr="001337EF" w:rsidRDefault="003879AF" w:rsidP="001337EF">
      <w:pPr>
        <w:rPr>
          <w:rFonts w:cstheme="minorHAnsi"/>
          <w:sz w:val="28"/>
          <w:szCs w:val="28"/>
        </w:rPr>
      </w:pPr>
      <w:r>
        <w:rPr>
          <w:rFonts w:cstheme="minorHAnsi"/>
          <w:sz w:val="28"/>
          <w:szCs w:val="28"/>
        </w:rPr>
        <w:t xml:space="preserve">Ans: </w:t>
      </w:r>
      <w:r w:rsidR="001337EF" w:rsidRPr="001337EF">
        <w:rPr>
          <w:rFonts w:cstheme="minorHAnsi"/>
          <w:sz w:val="28"/>
          <w:szCs w:val="28"/>
        </w:rPr>
        <w:t>In Linux and other Unix-like operating systems, the forward slash ("/") is the root directory and is at the top of the directory hierarchy. It serves as the starting point and encompasses all other directories, files, and data on the system. The root directory is represented by a single forward slash ("/").</w:t>
      </w:r>
    </w:p>
    <w:p w14:paraId="4D295FAB" w14:textId="77777777" w:rsidR="001337EF" w:rsidRPr="001337EF" w:rsidRDefault="001337EF" w:rsidP="001337EF">
      <w:pPr>
        <w:rPr>
          <w:rFonts w:cstheme="minorHAnsi"/>
          <w:sz w:val="28"/>
          <w:szCs w:val="28"/>
        </w:rPr>
      </w:pPr>
      <w:r w:rsidRPr="001337EF">
        <w:rPr>
          <w:rFonts w:cstheme="minorHAnsi"/>
          <w:sz w:val="28"/>
          <w:szCs w:val="28"/>
        </w:rPr>
        <w:t>Key points about the root directory ("/"):</w:t>
      </w:r>
    </w:p>
    <w:p w14:paraId="47480E1E" w14:textId="77777777" w:rsidR="001337EF" w:rsidRPr="001337EF" w:rsidRDefault="001337EF">
      <w:pPr>
        <w:numPr>
          <w:ilvl w:val="0"/>
          <w:numId w:val="1326"/>
        </w:numPr>
        <w:rPr>
          <w:rFonts w:cstheme="minorHAnsi"/>
          <w:sz w:val="28"/>
          <w:szCs w:val="28"/>
        </w:rPr>
      </w:pPr>
      <w:r w:rsidRPr="001337EF">
        <w:rPr>
          <w:rFonts w:cstheme="minorHAnsi"/>
          <w:b/>
          <w:bCs/>
          <w:sz w:val="28"/>
          <w:szCs w:val="28"/>
        </w:rPr>
        <w:t>Top-Level Directory:</w:t>
      </w:r>
      <w:r w:rsidRPr="001337EF">
        <w:rPr>
          <w:rFonts w:cstheme="minorHAnsi"/>
          <w:sz w:val="28"/>
          <w:szCs w:val="28"/>
        </w:rPr>
        <w:t xml:space="preserve"> The root directory is the highest level in the filesystem hierarchy and contains all other directories, subdirectories, and files.</w:t>
      </w:r>
    </w:p>
    <w:p w14:paraId="32527D6D" w14:textId="77777777" w:rsidR="001337EF" w:rsidRPr="001337EF" w:rsidRDefault="001337EF">
      <w:pPr>
        <w:numPr>
          <w:ilvl w:val="0"/>
          <w:numId w:val="1326"/>
        </w:numPr>
        <w:rPr>
          <w:rFonts w:cstheme="minorHAnsi"/>
          <w:sz w:val="28"/>
          <w:szCs w:val="28"/>
        </w:rPr>
      </w:pPr>
      <w:r w:rsidRPr="001337EF">
        <w:rPr>
          <w:rFonts w:cstheme="minorHAnsi"/>
          <w:b/>
          <w:bCs/>
          <w:sz w:val="28"/>
          <w:szCs w:val="28"/>
        </w:rPr>
        <w:t>Path Separator:</w:t>
      </w:r>
      <w:r w:rsidRPr="001337EF">
        <w:rPr>
          <w:rFonts w:cstheme="minorHAnsi"/>
          <w:sz w:val="28"/>
          <w:szCs w:val="28"/>
        </w:rPr>
        <w:t xml:space="preserve"> In Linux, the forward slash ("/") is used as the path separator to separate directories and files in a path. For example, "/home/user/file.txt" represents the file "file.txt" located in the "user" directory within the "home" directory.</w:t>
      </w:r>
    </w:p>
    <w:p w14:paraId="21A280FC" w14:textId="77777777" w:rsidR="001337EF" w:rsidRPr="001337EF" w:rsidRDefault="001337EF">
      <w:pPr>
        <w:numPr>
          <w:ilvl w:val="0"/>
          <w:numId w:val="1326"/>
        </w:numPr>
        <w:rPr>
          <w:rFonts w:cstheme="minorHAnsi"/>
          <w:sz w:val="28"/>
          <w:szCs w:val="28"/>
        </w:rPr>
      </w:pPr>
      <w:r w:rsidRPr="001337EF">
        <w:rPr>
          <w:rFonts w:cstheme="minorHAnsi"/>
          <w:b/>
          <w:bCs/>
          <w:sz w:val="28"/>
          <w:szCs w:val="28"/>
        </w:rPr>
        <w:t>Absolute Paths:</w:t>
      </w:r>
      <w:r w:rsidRPr="001337EF">
        <w:rPr>
          <w:rFonts w:cstheme="minorHAnsi"/>
          <w:sz w:val="28"/>
          <w:szCs w:val="28"/>
        </w:rPr>
        <w:t xml:space="preserve"> Paths that start with "/" are absolute paths, meaning they start from the root directory. For example, "/var/log/syslog" is an absolute path.</w:t>
      </w:r>
    </w:p>
    <w:p w14:paraId="723B1AD6" w14:textId="77777777" w:rsidR="001337EF" w:rsidRPr="001337EF" w:rsidRDefault="001337EF">
      <w:pPr>
        <w:numPr>
          <w:ilvl w:val="0"/>
          <w:numId w:val="1326"/>
        </w:numPr>
        <w:rPr>
          <w:rFonts w:cstheme="minorHAnsi"/>
          <w:sz w:val="28"/>
          <w:szCs w:val="28"/>
        </w:rPr>
      </w:pPr>
      <w:r w:rsidRPr="001337EF">
        <w:rPr>
          <w:rFonts w:cstheme="minorHAnsi"/>
          <w:b/>
          <w:bCs/>
          <w:sz w:val="28"/>
          <w:szCs w:val="28"/>
        </w:rPr>
        <w:t>Root User's Home Directory:</w:t>
      </w:r>
      <w:r w:rsidRPr="001337EF">
        <w:rPr>
          <w:rFonts w:cstheme="minorHAnsi"/>
          <w:sz w:val="28"/>
          <w:szCs w:val="28"/>
        </w:rPr>
        <w:t xml:space="preserve"> The root user's home directory is "/root," denoted by the root user's username.</w:t>
      </w:r>
    </w:p>
    <w:p w14:paraId="60817508" w14:textId="77777777" w:rsidR="001337EF" w:rsidRPr="001337EF" w:rsidRDefault="001337EF">
      <w:pPr>
        <w:numPr>
          <w:ilvl w:val="0"/>
          <w:numId w:val="1326"/>
        </w:numPr>
        <w:rPr>
          <w:rFonts w:cstheme="minorHAnsi"/>
          <w:sz w:val="28"/>
          <w:szCs w:val="28"/>
        </w:rPr>
      </w:pPr>
      <w:r w:rsidRPr="001337EF">
        <w:rPr>
          <w:rFonts w:cstheme="minorHAnsi"/>
          <w:b/>
          <w:bCs/>
          <w:sz w:val="28"/>
          <w:szCs w:val="28"/>
        </w:rPr>
        <w:t>System-Critical Files:</w:t>
      </w:r>
      <w:r w:rsidRPr="001337EF">
        <w:rPr>
          <w:rFonts w:cstheme="minorHAnsi"/>
          <w:sz w:val="28"/>
          <w:szCs w:val="28"/>
        </w:rPr>
        <w:t xml:space="preserve"> Essential system files, directories, and configuration files are typically located within the root directory.</w:t>
      </w:r>
    </w:p>
    <w:p w14:paraId="6173A652" w14:textId="77777777" w:rsidR="001337EF" w:rsidRPr="001337EF" w:rsidRDefault="001337EF" w:rsidP="001337EF">
      <w:pPr>
        <w:rPr>
          <w:rFonts w:cstheme="minorHAnsi"/>
          <w:sz w:val="28"/>
          <w:szCs w:val="28"/>
        </w:rPr>
      </w:pPr>
      <w:r w:rsidRPr="001337EF">
        <w:rPr>
          <w:rFonts w:cstheme="minorHAnsi"/>
          <w:sz w:val="28"/>
          <w:szCs w:val="28"/>
        </w:rPr>
        <w:t>The root directory is the foundation of the Linux file system, providing the base for organizing and accessing all data and directories on the system. Understanding the root directory is fundamental to navigating and managing the file system in a Linux environment.</w:t>
      </w:r>
    </w:p>
    <w:p w14:paraId="2CC07FA4" w14:textId="14019590" w:rsidR="001337EF" w:rsidRPr="001337EF" w:rsidRDefault="001337EF" w:rsidP="001337EF">
      <w:pPr>
        <w:rPr>
          <w:rFonts w:cstheme="minorHAnsi"/>
          <w:sz w:val="28"/>
          <w:szCs w:val="28"/>
        </w:rPr>
      </w:pPr>
      <w:r w:rsidRPr="001337EF">
        <w:rPr>
          <w:rFonts w:cstheme="minorHAnsi"/>
          <w:noProof/>
          <w:sz w:val="28"/>
          <w:szCs w:val="28"/>
          <w:lang w:val="en-US"/>
        </w:rPr>
        <w:drawing>
          <wp:inline distT="0" distB="0" distL="0" distR="0" wp14:anchorId="645CF74D" wp14:editId="71C7AB3F">
            <wp:extent cx="339090" cy="339090"/>
            <wp:effectExtent l="0" t="0" r="3810" b="3810"/>
            <wp:docPr id="1749863769" name="Picture 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90" cy="339090"/>
                    </a:xfrm>
                    <a:prstGeom prst="rect">
                      <a:avLst/>
                    </a:prstGeom>
                    <a:noFill/>
                    <a:ln>
                      <a:noFill/>
                    </a:ln>
                  </pic:spPr>
                </pic:pic>
              </a:graphicData>
            </a:graphic>
          </wp:inline>
        </w:drawing>
      </w:r>
    </w:p>
    <w:p w14:paraId="6FED86F9" w14:textId="77777777" w:rsidR="001337EF" w:rsidRPr="001337EF" w:rsidRDefault="001337EF" w:rsidP="001337EF">
      <w:pPr>
        <w:rPr>
          <w:rFonts w:cstheme="minorHAnsi"/>
          <w:sz w:val="28"/>
          <w:szCs w:val="28"/>
        </w:rPr>
      </w:pPr>
      <w:r w:rsidRPr="001337EF">
        <w:rPr>
          <w:rFonts w:cstheme="minorHAnsi"/>
          <w:sz w:val="28"/>
          <w:szCs w:val="28"/>
        </w:rPr>
        <w:t>what is the purpose of "/etc"?</w:t>
      </w:r>
    </w:p>
    <w:p w14:paraId="2B26D1AA" w14:textId="77777777" w:rsidR="001337EF" w:rsidRPr="001337EF" w:rsidRDefault="001337EF" w:rsidP="001337EF">
      <w:pPr>
        <w:rPr>
          <w:rFonts w:cstheme="minorHAnsi"/>
          <w:sz w:val="28"/>
          <w:szCs w:val="28"/>
        </w:rPr>
      </w:pPr>
      <w:r w:rsidRPr="001337EF">
        <w:rPr>
          <w:rFonts w:cstheme="minorHAnsi"/>
          <w:sz w:val="28"/>
          <w:szCs w:val="28"/>
        </w:rPr>
        <w:t>The "/etc" directory in Linux serves a critical purpose as it contains system-wide configuration files and system-specific configuration settings. The name "etc" stands for "et cetera," implying that it holds everything else that doesn't fit into the more specific directory structure.</w:t>
      </w:r>
    </w:p>
    <w:p w14:paraId="0B462C25" w14:textId="77777777" w:rsidR="001337EF" w:rsidRPr="001337EF" w:rsidRDefault="001337EF" w:rsidP="001337EF">
      <w:pPr>
        <w:rPr>
          <w:rFonts w:cstheme="minorHAnsi"/>
          <w:sz w:val="28"/>
          <w:szCs w:val="28"/>
        </w:rPr>
      </w:pPr>
      <w:r w:rsidRPr="001337EF">
        <w:rPr>
          <w:rFonts w:cstheme="minorHAnsi"/>
          <w:sz w:val="28"/>
          <w:szCs w:val="28"/>
        </w:rPr>
        <w:lastRenderedPageBreak/>
        <w:t>Here are the key purposes and contents of the "/etc" directory:</w:t>
      </w:r>
    </w:p>
    <w:p w14:paraId="1E184290" w14:textId="77777777" w:rsidR="001337EF" w:rsidRPr="001337EF" w:rsidRDefault="001337EF">
      <w:pPr>
        <w:numPr>
          <w:ilvl w:val="0"/>
          <w:numId w:val="1327"/>
        </w:numPr>
        <w:rPr>
          <w:rFonts w:cstheme="minorHAnsi"/>
          <w:sz w:val="28"/>
          <w:szCs w:val="28"/>
        </w:rPr>
      </w:pPr>
      <w:r w:rsidRPr="001337EF">
        <w:rPr>
          <w:rFonts w:cstheme="minorHAnsi"/>
          <w:b/>
          <w:bCs/>
          <w:sz w:val="28"/>
          <w:szCs w:val="28"/>
        </w:rPr>
        <w:t>System Configuration:</w:t>
      </w:r>
    </w:p>
    <w:p w14:paraId="23BE4DDB" w14:textId="77777777" w:rsidR="001337EF" w:rsidRPr="001337EF" w:rsidRDefault="001337EF">
      <w:pPr>
        <w:numPr>
          <w:ilvl w:val="1"/>
          <w:numId w:val="1327"/>
        </w:numPr>
        <w:rPr>
          <w:rFonts w:cstheme="minorHAnsi"/>
          <w:sz w:val="28"/>
          <w:szCs w:val="28"/>
        </w:rPr>
      </w:pPr>
      <w:r w:rsidRPr="001337EF">
        <w:rPr>
          <w:rFonts w:cstheme="minorHAnsi"/>
          <w:sz w:val="28"/>
          <w:szCs w:val="28"/>
        </w:rPr>
        <w:t>Essential configuration files for the operating system, applications, and services are stored here. These files define the behavior and settings for the system as a whole.</w:t>
      </w:r>
    </w:p>
    <w:p w14:paraId="56BD7F3B" w14:textId="77777777" w:rsidR="001337EF" w:rsidRPr="001337EF" w:rsidRDefault="001337EF">
      <w:pPr>
        <w:numPr>
          <w:ilvl w:val="0"/>
          <w:numId w:val="1327"/>
        </w:numPr>
        <w:rPr>
          <w:rFonts w:cstheme="minorHAnsi"/>
          <w:sz w:val="28"/>
          <w:szCs w:val="28"/>
        </w:rPr>
      </w:pPr>
      <w:r w:rsidRPr="001337EF">
        <w:rPr>
          <w:rFonts w:cstheme="minorHAnsi"/>
          <w:b/>
          <w:bCs/>
          <w:sz w:val="28"/>
          <w:szCs w:val="28"/>
        </w:rPr>
        <w:t>Application Configuration:</w:t>
      </w:r>
    </w:p>
    <w:p w14:paraId="3EC6EEDF" w14:textId="77777777" w:rsidR="001337EF" w:rsidRPr="001337EF" w:rsidRDefault="001337EF">
      <w:pPr>
        <w:numPr>
          <w:ilvl w:val="1"/>
          <w:numId w:val="1327"/>
        </w:numPr>
        <w:rPr>
          <w:rFonts w:cstheme="minorHAnsi"/>
          <w:sz w:val="28"/>
          <w:szCs w:val="28"/>
        </w:rPr>
      </w:pPr>
      <w:r w:rsidRPr="001337EF">
        <w:rPr>
          <w:rFonts w:cstheme="minorHAnsi"/>
          <w:sz w:val="28"/>
          <w:szCs w:val="28"/>
        </w:rPr>
        <w:t>Configuration files for installed applications and services are often located in subdirectories within "/etc". These files dictate how the respective applications or services behave and are often editable by system administrators.</w:t>
      </w:r>
    </w:p>
    <w:p w14:paraId="70C6C530" w14:textId="77777777" w:rsidR="001337EF" w:rsidRPr="001337EF" w:rsidRDefault="001337EF">
      <w:pPr>
        <w:numPr>
          <w:ilvl w:val="0"/>
          <w:numId w:val="1327"/>
        </w:numPr>
        <w:rPr>
          <w:rFonts w:cstheme="minorHAnsi"/>
          <w:sz w:val="28"/>
          <w:szCs w:val="28"/>
        </w:rPr>
      </w:pPr>
      <w:r w:rsidRPr="001337EF">
        <w:rPr>
          <w:rFonts w:cstheme="minorHAnsi"/>
          <w:b/>
          <w:bCs/>
          <w:sz w:val="28"/>
          <w:szCs w:val="28"/>
        </w:rPr>
        <w:t>Network Configuration:</w:t>
      </w:r>
    </w:p>
    <w:p w14:paraId="1487BD06" w14:textId="77777777" w:rsidR="001337EF" w:rsidRPr="001337EF" w:rsidRDefault="001337EF">
      <w:pPr>
        <w:numPr>
          <w:ilvl w:val="1"/>
          <w:numId w:val="1327"/>
        </w:numPr>
        <w:rPr>
          <w:rFonts w:cstheme="minorHAnsi"/>
          <w:sz w:val="28"/>
          <w:szCs w:val="28"/>
        </w:rPr>
      </w:pPr>
      <w:r w:rsidRPr="001337EF">
        <w:rPr>
          <w:rFonts w:cstheme="minorHAnsi"/>
          <w:sz w:val="28"/>
          <w:szCs w:val="28"/>
        </w:rPr>
        <w:t>Network-related configuration files, such as those for network interfaces, networking settings, and hostname, are stored in "/etc".</w:t>
      </w:r>
    </w:p>
    <w:p w14:paraId="366B48F3" w14:textId="77777777" w:rsidR="001337EF" w:rsidRPr="001337EF" w:rsidRDefault="001337EF">
      <w:pPr>
        <w:numPr>
          <w:ilvl w:val="0"/>
          <w:numId w:val="1327"/>
        </w:numPr>
        <w:rPr>
          <w:rFonts w:cstheme="minorHAnsi"/>
          <w:sz w:val="28"/>
          <w:szCs w:val="28"/>
        </w:rPr>
      </w:pPr>
      <w:r w:rsidRPr="001337EF">
        <w:rPr>
          <w:rFonts w:cstheme="minorHAnsi"/>
          <w:b/>
          <w:bCs/>
          <w:sz w:val="28"/>
          <w:szCs w:val="28"/>
        </w:rPr>
        <w:t>User Configuration:</w:t>
      </w:r>
    </w:p>
    <w:p w14:paraId="4CDA6DD7" w14:textId="77777777" w:rsidR="001337EF" w:rsidRPr="001337EF" w:rsidRDefault="001337EF">
      <w:pPr>
        <w:numPr>
          <w:ilvl w:val="1"/>
          <w:numId w:val="1327"/>
        </w:numPr>
        <w:rPr>
          <w:rFonts w:cstheme="minorHAnsi"/>
          <w:sz w:val="28"/>
          <w:szCs w:val="28"/>
        </w:rPr>
      </w:pPr>
      <w:r w:rsidRPr="001337EF">
        <w:rPr>
          <w:rFonts w:cstheme="minorHAnsi"/>
          <w:sz w:val="28"/>
          <w:szCs w:val="28"/>
        </w:rPr>
        <w:t>User-specific configuration files, especially those related to shell behavior and settings, may be found in the "/etc" directory.</w:t>
      </w:r>
    </w:p>
    <w:p w14:paraId="72B4A998" w14:textId="77777777" w:rsidR="001337EF" w:rsidRPr="001337EF" w:rsidRDefault="001337EF">
      <w:pPr>
        <w:numPr>
          <w:ilvl w:val="0"/>
          <w:numId w:val="1327"/>
        </w:numPr>
        <w:rPr>
          <w:rFonts w:cstheme="minorHAnsi"/>
          <w:sz w:val="28"/>
          <w:szCs w:val="28"/>
        </w:rPr>
      </w:pPr>
      <w:r w:rsidRPr="001337EF">
        <w:rPr>
          <w:rFonts w:cstheme="minorHAnsi"/>
          <w:b/>
          <w:bCs/>
          <w:sz w:val="28"/>
          <w:szCs w:val="28"/>
        </w:rPr>
        <w:t>Startup and Shutdown Scripts:</w:t>
      </w:r>
    </w:p>
    <w:p w14:paraId="17DB19EB" w14:textId="77777777" w:rsidR="001337EF" w:rsidRPr="001337EF" w:rsidRDefault="001337EF">
      <w:pPr>
        <w:numPr>
          <w:ilvl w:val="1"/>
          <w:numId w:val="1327"/>
        </w:numPr>
        <w:rPr>
          <w:rFonts w:cstheme="minorHAnsi"/>
          <w:sz w:val="28"/>
          <w:szCs w:val="28"/>
        </w:rPr>
      </w:pPr>
      <w:r w:rsidRPr="001337EF">
        <w:rPr>
          <w:rFonts w:cstheme="minorHAnsi"/>
          <w:sz w:val="28"/>
          <w:szCs w:val="28"/>
        </w:rPr>
        <w:t>"/etc" contains startup and shutdown scripts and associated configuration files that control the behavior of services and daemons during system boot-up and shutdown.</w:t>
      </w:r>
    </w:p>
    <w:p w14:paraId="4B7DFCD9" w14:textId="77777777" w:rsidR="001337EF" w:rsidRPr="001337EF" w:rsidRDefault="001337EF">
      <w:pPr>
        <w:numPr>
          <w:ilvl w:val="0"/>
          <w:numId w:val="1327"/>
        </w:numPr>
        <w:rPr>
          <w:rFonts w:cstheme="minorHAnsi"/>
          <w:sz w:val="28"/>
          <w:szCs w:val="28"/>
        </w:rPr>
      </w:pPr>
      <w:r w:rsidRPr="001337EF">
        <w:rPr>
          <w:rFonts w:cstheme="minorHAnsi"/>
          <w:b/>
          <w:bCs/>
          <w:sz w:val="28"/>
          <w:szCs w:val="28"/>
        </w:rPr>
        <w:t>Filesystem Tables:</w:t>
      </w:r>
    </w:p>
    <w:p w14:paraId="3B59FEAD" w14:textId="77777777" w:rsidR="001337EF" w:rsidRPr="001337EF" w:rsidRDefault="001337EF">
      <w:pPr>
        <w:numPr>
          <w:ilvl w:val="1"/>
          <w:numId w:val="1327"/>
        </w:numPr>
        <w:rPr>
          <w:rFonts w:cstheme="minorHAnsi"/>
          <w:sz w:val="28"/>
          <w:szCs w:val="28"/>
        </w:rPr>
      </w:pPr>
      <w:r w:rsidRPr="001337EF">
        <w:rPr>
          <w:rFonts w:cstheme="minorHAnsi"/>
          <w:sz w:val="28"/>
          <w:szCs w:val="28"/>
        </w:rPr>
        <w:t>Files like "/etc/fstab" store information about filesystems, their mount points, and options for mounting.</w:t>
      </w:r>
    </w:p>
    <w:p w14:paraId="068C17A1" w14:textId="77777777" w:rsidR="001337EF" w:rsidRPr="001337EF" w:rsidRDefault="001337EF">
      <w:pPr>
        <w:numPr>
          <w:ilvl w:val="0"/>
          <w:numId w:val="1327"/>
        </w:numPr>
        <w:rPr>
          <w:rFonts w:cstheme="minorHAnsi"/>
          <w:sz w:val="28"/>
          <w:szCs w:val="28"/>
        </w:rPr>
      </w:pPr>
      <w:r w:rsidRPr="001337EF">
        <w:rPr>
          <w:rFonts w:cstheme="minorHAnsi"/>
          <w:b/>
          <w:bCs/>
          <w:sz w:val="28"/>
          <w:szCs w:val="28"/>
        </w:rPr>
        <w:t>User and Group Information:</w:t>
      </w:r>
    </w:p>
    <w:p w14:paraId="47733ABA" w14:textId="77777777" w:rsidR="001337EF" w:rsidRPr="001337EF" w:rsidRDefault="001337EF">
      <w:pPr>
        <w:numPr>
          <w:ilvl w:val="1"/>
          <w:numId w:val="1327"/>
        </w:numPr>
        <w:rPr>
          <w:rFonts w:cstheme="minorHAnsi"/>
          <w:sz w:val="28"/>
          <w:szCs w:val="28"/>
        </w:rPr>
      </w:pPr>
      <w:r w:rsidRPr="001337EF">
        <w:rPr>
          <w:rFonts w:cstheme="minorHAnsi"/>
          <w:sz w:val="28"/>
          <w:szCs w:val="28"/>
        </w:rPr>
        <w:t>Files like "/etc/passwd" and "/etc/group" store user and group information, respectively.</w:t>
      </w:r>
    </w:p>
    <w:p w14:paraId="2AA0D71A" w14:textId="77777777" w:rsidR="001337EF" w:rsidRPr="001337EF" w:rsidRDefault="001337EF">
      <w:pPr>
        <w:numPr>
          <w:ilvl w:val="0"/>
          <w:numId w:val="1327"/>
        </w:numPr>
        <w:rPr>
          <w:rFonts w:cstheme="minorHAnsi"/>
          <w:sz w:val="28"/>
          <w:szCs w:val="28"/>
        </w:rPr>
      </w:pPr>
      <w:r w:rsidRPr="001337EF">
        <w:rPr>
          <w:rFonts w:cstheme="minorHAnsi"/>
          <w:b/>
          <w:bCs/>
          <w:sz w:val="28"/>
          <w:szCs w:val="28"/>
        </w:rPr>
        <w:t>Security Policies:</w:t>
      </w:r>
    </w:p>
    <w:p w14:paraId="7768B8A3" w14:textId="77777777" w:rsidR="001337EF" w:rsidRPr="001337EF" w:rsidRDefault="001337EF">
      <w:pPr>
        <w:numPr>
          <w:ilvl w:val="1"/>
          <w:numId w:val="1327"/>
        </w:numPr>
        <w:rPr>
          <w:rFonts w:cstheme="minorHAnsi"/>
          <w:sz w:val="28"/>
          <w:szCs w:val="28"/>
        </w:rPr>
      </w:pPr>
      <w:r w:rsidRPr="001337EF">
        <w:rPr>
          <w:rFonts w:cstheme="minorHAnsi"/>
          <w:sz w:val="28"/>
          <w:szCs w:val="28"/>
        </w:rPr>
        <w:t>Some security-related configuration files, such as those for access control, are stored in "/etc".</w:t>
      </w:r>
    </w:p>
    <w:p w14:paraId="07804E43" w14:textId="77777777" w:rsidR="001337EF" w:rsidRPr="001337EF" w:rsidRDefault="001337EF">
      <w:pPr>
        <w:numPr>
          <w:ilvl w:val="0"/>
          <w:numId w:val="1327"/>
        </w:numPr>
        <w:rPr>
          <w:rFonts w:cstheme="minorHAnsi"/>
          <w:sz w:val="28"/>
          <w:szCs w:val="28"/>
        </w:rPr>
      </w:pPr>
      <w:r w:rsidRPr="001337EF">
        <w:rPr>
          <w:rFonts w:cstheme="minorHAnsi"/>
          <w:b/>
          <w:bCs/>
          <w:sz w:val="28"/>
          <w:szCs w:val="28"/>
        </w:rPr>
        <w:lastRenderedPageBreak/>
        <w:t>Printing Configuration:</w:t>
      </w:r>
    </w:p>
    <w:p w14:paraId="60471C5B" w14:textId="77777777" w:rsidR="001337EF" w:rsidRPr="001337EF" w:rsidRDefault="001337EF">
      <w:pPr>
        <w:numPr>
          <w:ilvl w:val="1"/>
          <w:numId w:val="1327"/>
        </w:numPr>
        <w:rPr>
          <w:rFonts w:cstheme="minorHAnsi"/>
          <w:sz w:val="28"/>
          <w:szCs w:val="28"/>
        </w:rPr>
      </w:pPr>
      <w:r w:rsidRPr="001337EF">
        <w:rPr>
          <w:rFonts w:cstheme="minorHAnsi"/>
          <w:sz w:val="28"/>
          <w:szCs w:val="28"/>
        </w:rPr>
        <w:t>Configuration files related to printing and printer drivers are often found in subdirectories of "/etc".</w:t>
      </w:r>
    </w:p>
    <w:p w14:paraId="2317BBDB" w14:textId="77777777" w:rsidR="001337EF" w:rsidRPr="001337EF" w:rsidRDefault="001337EF" w:rsidP="001337EF">
      <w:pPr>
        <w:rPr>
          <w:rFonts w:cstheme="minorHAnsi"/>
          <w:sz w:val="28"/>
          <w:szCs w:val="28"/>
        </w:rPr>
      </w:pPr>
      <w:r w:rsidRPr="001337EF">
        <w:rPr>
          <w:rFonts w:cstheme="minorHAnsi"/>
          <w:sz w:val="28"/>
          <w:szCs w:val="28"/>
        </w:rPr>
        <w:t>The "/etc" directory is a central location for system-wide and application-specific configurations. It's a crucial part of the Linux filesystem hierarchy, and modifying files within this directory requires appropriate permissions and caution to ensure system stability and functionality.</w:t>
      </w:r>
    </w:p>
    <w:p w14:paraId="608E9081" w14:textId="77777777" w:rsidR="001337EF" w:rsidRPr="001337EF" w:rsidRDefault="001337EF" w:rsidP="001337EF">
      <w:pPr>
        <w:rPr>
          <w:rFonts w:cstheme="minorHAnsi"/>
          <w:vanish/>
          <w:sz w:val="28"/>
          <w:szCs w:val="28"/>
        </w:rPr>
      </w:pPr>
      <w:r w:rsidRPr="001337EF">
        <w:rPr>
          <w:rFonts w:cstheme="minorHAnsi"/>
          <w:vanish/>
          <w:sz w:val="28"/>
          <w:szCs w:val="28"/>
        </w:rPr>
        <w:t>Top of Form</w:t>
      </w:r>
    </w:p>
    <w:p w14:paraId="35E3348D" w14:textId="584A9DCC" w:rsidR="003879AF" w:rsidRDefault="003879AF" w:rsidP="000E15C1">
      <w:pPr>
        <w:rPr>
          <w:rFonts w:cstheme="minorHAnsi"/>
          <w:sz w:val="28"/>
          <w:szCs w:val="28"/>
        </w:rPr>
      </w:pPr>
    </w:p>
    <w:p w14:paraId="2FEC7CC1" w14:textId="1682E04A" w:rsidR="000E15C1" w:rsidRPr="00CD42C1" w:rsidRDefault="000E15C1" w:rsidP="000E15C1">
      <w:pPr>
        <w:rPr>
          <w:rFonts w:cstheme="minorHAnsi"/>
          <w:sz w:val="28"/>
          <w:szCs w:val="28"/>
        </w:rPr>
      </w:pPr>
      <w:r w:rsidRPr="00CD42C1">
        <w:rPr>
          <w:rFonts w:cstheme="minorHAnsi"/>
          <w:sz w:val="28"/>
          <w:szCs w:val="28"/>
        </w:rPr>
        <w:t>9. What is the purpose of “ /home “ ?</w:t>
      </w:r>
    </w:p>
    <w:p w14:paraId="5BE31548" w14:textId="77777777" w:rsidR="001337EF" w:rsidRPr="001337EF" w:rsidRDefault="001337EF" w:rsidP="001337EF">
      <w:pPr>
        <w:rPr>
          <w:rFonts w:cstheme="minorHAnsi"/>
          <w:sz w:val="28"/>
          <w:szCs w:val="28"/>
        </w:rPr>
      </w:pPr>
      <w:r>
        <w:rPr>
          <w:rFonts w:cstheme="minorHAnsi"/>
          <w:sz w:val="28"/>
          <w:szCs w:val="28"/>
        </w:rPr>
        <w:t xml:space="preserve">Ans: </w:t>
      </w:r>
      <w:r w:rsidRPr="001337EF">
        <w:rPr>
          <w:rFonts w:cstheme="minorHAnsi"/>
          <w:sz w:val="28"/>
          <w:szCs w:val="28"/>
        </w:rPr>
        <w:t>The "/home" directory in Linux serves as the parent directory for users' home directories. Each user registered on the system typically has their own subdirectory within "/home", providing a dedicated space for personal files, settings, and configurations. The primary purposes of the "/home" directory are as follows:</w:t>
      </w:r>
    </w:p>
    <w:p w14:paraId="31B44E70" w14:textId="77777777" w:rsidR="001337EF" w:rsidRPr="001337EF" w:rsidRDefault="001337EF">
      <w:pPr>
        <w:numPr>
          <w:ilvl w:val="0"/>
          <w:numId w:val="1328"/>
        </w:numPr>
        <w:rPr>
          <w:rFonts w:cstheme="minorHAnsi"/>
          <w:sz w:val="28"/>
          <w:szCs w:val="28"/>
        </w:rPr>
      </w:pPr>
      <w:r w:rsidRPr="001337EF">
        <w:rPr>
          <w:rFonts w:cstheme="minorHAnsi"/>
          <w:b/>
          <w:bCs/>
          <w:sz w:val="28"/>
          <w:szCs w:val="28"/>
        </w:rPr>
        <w:t>User Home Directories:</w:t>
      </w:r>
    </w:p>
    <w:p w14:paraId="6D31EC03" w14:textId="77777777" w:rsidR="001337EF" w:rsidRPr="001337EF" w:rsidRDefault="001337EF">
      <w:pPr>
        <w:numPr>
          <w:ilvl w:val="1"/>
          <w:numId w:val="1328"/>
        </w:numPr>
        <w:rPr>
          <w:rFonts w:cstheme="minorHAnsi"/>
          <w:sz w:val="28"/>
          <w:szCs w:val="28"/>
        </w:rPr>
      </w:pPr>
      <w:r w:rsidRPr="001337EF">
        <w:rPr>
          <w:rFonts w:cstheme="minorHAnsi"/>
          <w:sz w:val="28"/>
          <w:szCs w:val="28"/>
        </w:rPr>
        <w:t>Each user registered on the system is assigned a home directory within "/home". The home directory has the same name as the user's username.</w:t>
      </w:r>
    </w:p>
    <w:p w14:paraId="2F381A50" w14:textId="77777777" w:rsidR="001337EF" w:rsidRPr="001337EF" w:rsidRDefault="001337EF">
      <w:pPr>
        <w:numPr>
          <w:ilvl w:val="0"/>
          <w:numId w:val="1328"/>
        </w:numPr>
        <w:rPr>
          <w:rFonts w:cstheme="minorHAnsi"/>
          <w:sz w:val="28"/>
          <w:szCs w:val="28"/>
        </w:rPr>
      </w:pPr>
      <w:r w:rsidRPr="001337EF">
        <w:rPr>
          <w:rFonts w:cstheme="minorHAnsi"/>
          <w:b/>
          <w:bCs/>
          <w:sz w:val="28"/>
          <w:szCs w:val="28"/>
        </w:rPr>
        <w:t>Personal Data and Files:</w:t>
      </w:r>
    </w:p>
    <w:p w14:paraId="16564635" w14:textId="77777777" w:rsidR="001337EF" w:rsidRPr="001337EF" w:rsidRDefault="001337EF">
      <w:pPr>
        <w:numPr>
          <w:ilvl w:val="1"/>
          <w:numId w:val="1328"/>
        </w:numPr>
        <w:rPr>
          <w:rFonts w:cstheme="minorHAnsi"/>
          <w:sz w:val="28"/>
          <w:szCs w:val="28"/>
        </w:rPr>
      </w:pPr>
      <w:r w:rsidRPr="001337EF">
        <w:rPr>
          <w:rFonts w:cstheme="minorHAnsi"/>
          <w:sz w:val="28"/>
          <w:szCs w:val="28"/>
        </w:rPr>
        <w:t>The home directory of a user is where they store personal files, documents, downloads, pictures, and other user-specific data. It offers a secure and private space for each user.</w:t>
      </w:r>
    </w:p>
    <w:p w14:paraId="06D01C40" w14:textId="77777777" w:rsidR="001337EF" w:rsidRPr="001337EF" w:rsidRDefault="001337EF">
      <w:pPr>
        <w:numPr>
          <w:ilvl w:val="0"/>
          <w:numId w:val="1328"/>
        </w:numPr>
        <w:rPr>
          <w:rFonts w:cstheme="minorHAnsi"/>
          <w:sz w:val="28"/>
          <w:szCs w:val="28"/>
        </w:rPr>
      </w:pPr>
      <w:r w:rsidRPr="001337EF">
        <w:rPr>
          <w:rFonts w:cstheme="minorHAnsi"/>
          <w:b/>
          <w:bCs/>
          <w:sz w:val="28"/>
          <w:szCs w:val="28"/>
        </w:rPr>
        <w:t>Configuration Files:</w:t>
      </w:r>
    </w:p>
    <w:p w14:paraId="78D8712E" w14:textId="77777777" w:rsidR="001337EF" w:rsidRPr="001337EF" w:rsidRDefault="001337EF">
      <w:pPr>
        <w:numPr>
          <w:ilvl w:val="1"/>
          <w:numId w:val="1328"/>
        </w:numPr>
        <w:rPr>
          <w:rFonts w:cstheme="minorHAnsi"/>
          <w:sz w:val="28"/>
          <w:szCs w:val="28"/>
        </w:rPr>
      </w:pPr>
      <w:r w:rsidRPr="001337EF">
        <w:rPr>
          <w:rFonts w:cstheme="minorHAnsi"/>
          <w:sz w:val="28"/>
          <w:szCs w:val="28"/>
        </w:rPr>
        <w:t>Users may have configuration files specific to their applications and settings stored within their home directory. These files personalize the behavior of applications according to the user's preferences.</w:t>
      </w:r>
    </w:p>
    <w:p w14:paraId="227AD8D0" w14:textId="77777777" w:rsidR="001337EF" w:rsidRPr="001337EF" w:rsidRDefault="001337EF">
      <w:pPr>
        <w:numPr>
          <w:ilvl w:val="0"/>
          <w:numId w:val="1328"/>
        </w:numPr>
        <w:rPr>
          <w:rFonts w:cstheme="minorHAnsi"/>
          <w:sz w:val="28"/>
          <w:szCs w:val="28"/>
        </w:rPr>
      </w:pPr>
      <w:r w:rsidRPr="001337EF">
        <w:rPr>
          <w:rFonts w:cstheme="minorHAnsi"/>
          <w:b/>
          <w:bCs/>
          <w:sz w:val="28"/>
          <w:szCs w:val="28"/>
        </w:rPr>
        <w:t>Desktop Customization:</w:t>
      </w:r>
    </w:p>
    <w:p w14:paraId="5DDC7B01" w14:textId="77777777" w:rsidR="001337EF" w:rsidRPr="001337EF" w:rsidRDefault="001337EF">
      <w:pPr>
        <w:numPr>
          <w:ilvl w:val="1"/>
          <w:numId w:val="1328"/>
        </w:numPr>
        <w:rPr>
          <w:rFonts w:cstheme="minorHAnsi"/>
          <w:sz w:val="28"/>
          <w:szCs w:val="28"/>
        </w:rPr>
      </w:pPr>
      <w:r w:rsidRPr="001337EF">
        <w:rPr>
          <w:rFonts w:cstheme="minorHAnsi"/>
          <w:sz w:val="28"/>
          <w:szCs w:val="28"/>
        </w:rPr>
        <w:t>User-specific desktop configurations, wallpapers, icons, and other customization settings are often stored in the home directory.</w:t>
      </w:r>
    </w:p>
    <w:p w14:paraId="6E67AE3A" w14:textId="77777777" w:rsidR="001337EF" w:rsidRPr="001337EF" w:rsidRDefault="001337EF">
      <w:pPr>
        <w:numPr>
          <w:ilvl w:val="0"/>
          <w:numId w:val="1328"/>
        </w:numPr>
        <w:rPr>
          <w:rFonts w:cstheme="minorHAnsi"/>
          <w:sz w:val="28"/>
          <w:szCs w:val="28"/>
        </w:rPr>
      </w:pPr>
      <w:r w:rsidRPr="001337EF">
        <w:rPr>
          <w:rFonts w:cstheme="minorHAnsi"/>
          <w:b/>
          <w:bCs/>
          <w:sz w:val="28"/>
          <w:szCs w:val="28"/>
        </w:rPr>
        <w:t>User Preferences and Settings:</w:t>
      </w:r>
    </w:p>
    <w:p w14:paraId="1A93D13F" w14:textId="77777777" w:rsidR="001337EF" w:rsidRPr="001337EF" w:rsidRDefault="001337EF">
      <w:pPr>
        <w:numPr>
          <w:ilvl w:val="1"/>
          <w:numId w:val="1328"/>
        </w:numPr>
        <w:rPr>
          <w:rFonts w:cstheme="minorHAnsi"/>
          <w:sz w:val="28"/>
          <w:szCs w:val="28"/>
        </w:rPr>
      </w:pPr>
      <w:r w:rsidRPr="001337EF">
        <w:rPr>
          <w:rFonts w:cstheme="minorHAnsi"/>
          <w:sz w:val="28"/>
          <w:szCs w:val="28"/>
        </w:rPr>
        <w:lastRenderedPageBreak/>
        <w:t>Various applications store their preferences and settings within the user's home directory, allowing customization and personalization.</w:t>
      </w:r>
    </w:p>
    <w:p w14:paraId="33CF2033" w14:textId="77777777" w:rsidR="001337EF" w:rsidRPr="001337EF" w:rsidRDefault="001337EF">
      <w:pPr>
        <w:numPr>
          <w:ilvl w:val="0"/>
          <w:numId w:val="1328"/>
        </w:numPr>
        <w:rPr>
          <w:rFonts w:cstheme="minorHAnsi"/>
          <w:sz w:val="28"/>
          <w:szCs w:val="28"/>
        </w:rPr>
      </w:pPr>
      <w:r w:rsidRPr="001337EF">
        <w:rPr>
          <w:rFonts w:cstheme="minorHAnsi"/>
          <w:b/>
          <w:bCs/>
          <w:sz w:val="28"/>
          <w:szCs w:val="28"/>
        </w:rPr>
        <w:t>User Shell Environment:</w:t>
      </w:r>
    </w:p>
    <w:p w14:paraId="2C1314DA" w14:textId="77777777" w:rsidR="001337EF" w:rsidRPr="001337EF" w:rsidRDefault="001337EF">
      <w:pPr>
        <w:numPr>
          <w:ilvl w:val="1"/>
          <w:numId w:val="1328"/>
        </w:numPr>
        <w:rPr>
          <w:rFonts w:cstheme="minorHAnsi"/>
          <w:sz w:val="28"/>
          <w:szCs w:val="28"/>
        </w:rPr>
      </w:pPr>
      <w:r w:rsidRPr="001337EF">
        <w:rPr>
          <w:rFonts w:cstheme="minorHAnsi"/>
          <w:sz w:val="28"/>
          <w:szCs w:val="28"/>
        </w:rPr>
        <w:t>The home directory contains files like ".bashrc" and ".profile", which define the user's shell environment, including aliases, environment variables, and other settings.</w:t>
      </w:r>
    </w:p>
    <w:p w14:paraId="7313BE3E" w14:textId="77777777" w:rsidR="001337EF" w:rsidRPr="001337EF" w:rsidRDefault="001337EF">
      <w:pPr>
        <w:numPr>
          <w:ilvl w:val="0"/>
          <w:numId w:val="1328"/>
        </w:numPr>
        <w:rPr>
          <w:rFonts w:cstheme="minorHAnsi"/>
          <w:sz w:val="28"/>
          <w:szCs w:val="28"/>
        </w:rPr>
      </w:pPr>
      <w:r w:rsidRPr="001337EF">
        <w:rPr>
          <w:rFonts w:cstheme="minorHAnsi"/>
          <w:b/>
          <w:bCs/>
          <w:sz w:val="28"/>
          <w:szCs w:val="28"/>
        </w:rPr>
        <w:t>Private Workspace:</w:t>
      </w:r>
    </w:p>
    <w:p w14:paraId="57764290" w14:textId="77777777" w:rsidR="001337EF" w:rsidRPr="001337EF" w:rsidRDefault="001337EF">
      <w:pPr>
        <w:numPr>
          <w:ilvl w:val="1"/>
          <w:numId w:val="1328"/>
        </w:numPr>
        <w:rPr>
          <w:rFonts w:cstheme="minorHAnsi"/>
          <w:sz w:val="28"/>
          <w:szCs w:val="28"/>
        </w:rPr>
      </w:pPr>
      <w:r w:rsidRPr="001337EF">
        <w:rPr>
          <w:rFonts w:cstheme="minorHAnsi"/>
          <w:sz w:val="28"/>
          <w:szCs w:val="28"/>
        </w:rPr>
        <w:t>"/home" provides users with a private workspace where they can create, modify, and organize their files without interfering with other users' data.</w:t>
      </w:r>
    </w:p>
    <w:p w14:paraId="6EE479D5" w14:textId="77777777" w:rsidR="001337EF" w:rsidRPr="001337EF" w:rsidRDefault="001337EF">
      <w:pPr>
        <w:numPr>
          <w:ilvl w:val="0"/>
          <w:numId w:val="1328"/>
        </w:numPr>
        <w:rPr>
          <w:rFonts w:cstheme="minorHAnsi"/>
          <w:sz w:val="28"/>
          <w:szCs w:val="28"/>
        </w:rPr>
      </w:pPr>
      <w:r w:rsidRPr="001337EF">
        <w:rPr>
          <w:rFonts w:cstheme="minorHAnsi"/>
          <w:b/>
          <w:bCs/>
          <w:sz w:val="28"/>
          <w:szCs w:val="28"/>
        </w:rPr>
        <w:t>User Permissions:</w:t>
      </w:r>
    </w:p>
    <w:p w14:paraId="4E22D352" w14:textId="77777777" w:rsidR="001337EF" w:rsidRPr="001337EF" w:rsidRDefault="001337EF">
      <w:pPr>
        <w:numPr>
          <w:ilvl w:val="1"/>
          <w:numId w:val="1328"/>
        </w:numPr>
        <w:rPr>
          <w:rFonts w:cstheme="minorHAnsi"/>
          <w:sz w:val="28"/>
          <w:szCs w:val="28"/>
        </w:rPr>
      </w:pPr>
      <w:r w:rsidRPr="001337EF">
        <w:rPr>
          <w:rFonts w:cstheme="minorHAnsi"/>
          <w:sz w:val="28"/>
          <w:szCs w:val="28"/>
        </w:rPr>
        <w:t>Users have full control and ownership over their respective home directories, enabling them to manage their files and directories as needed.</w:t>
      </w:r>
    </w:p>
    <w:p w14:paraId="2911BCD8" w14:textId="77777777" w:rsidR="001337EF" w:rsidRPr="001337EF" w:rsidRDefault="001337EF" w:rsidP="001337EF">
      <w:pPr>
        <w:rPr>
          <w:rFonts w:cstheme="minorHAnsi"/>
          <w:sz w:val="28"/>
          <w:szCs w:val="28"/>
        </w:rPr>
      </w:pPr>
      <w:r w:rsidRPr="001337EF">
        <w:rPr>
          <w:rFonts w:cstheme="minorHAnsi"/>
          <w:sz w:val="28"/>
          <w:szCs w:val="28"/>
        </w:rPr>
        <w:t>The structure of "/home" with individual directories for each user enhances security, privacy, and organization within a multi-user Linux environment. Users can conveniently access and manage their own files and configurations in their designated home directory.</w:t>
      </w:r>
    </w:p>
    <w:p w14:paraId="28866BF5" w14:textId="77777777" w:rsidR="001337EF" w:rsidRPr="001337EF" w:rsidRDefault="001337EF" w:rsidP="001337EF">
      <w:pPr>
        <w:rPr>
          <w:rFonts w:cstheme="minorHAnsi"/>
          <w:vanish/>
          <w:sz w:val="28"/>
          <w:szCs w:val="28"/>
        </w:rPr>
      </w:pPr>
      <w:r w:rsidRPr="001337EF">
        <w:rPr>
          <w:rFonts w:cstheme="minorHAnsi"/>
          <w:vanish/>
          <w:sz w:val="28"/>
          <w:szCs w:val="28"/>
        </w:rPr>
        <w:t>Top of Form</w:t>
      </w:r>
    </w:p>
    <w:p w14:paraId="12F5E5D5" w14:textId="47E86667" w:rsidR="001337EF" w:rsidRDefault="001337EF" w:rsidP="000E15C1">
      <w:pPr>
        <w:rPr>
          <w:rFonts w:cstheme="minorHAnsi"/>
          <w:sz w:val="28"/>
          <w:szCs w:val="28"/>
        </w:rPr>
      </w:pPr>
    </w:p>
    <w:p w14:paraId="1E7AD720" w14:textId="3F935A24" w:rsidR="000E15C1" w:rsidRPr="00CD42C1" w:rsidRDefault="000E15C1" w:rsidP="000E15C1">
      <w:pPr>
        <w:rPr>
          <w:rFonts w:cstheme="minorHAnsi"/>
          <w:sz w:val="28"/>
          <w:szCs w:val="28"/>
        </w:rPr>
      </w:pPr>
      <w:r w:rsidRPr="00CD42C1">
        <w:rPr>
          <w:rFonts w:cstheme="minorHAnsi"/>
          <w:sz w:val="28"/>
          <w:szCs w:val="28"/>
        </w:rPr>
        <w:t>10.What is the Purpose of “ /boot “ ?</w:t>
      </w:r>
    </w:p>
    <w:p w14:paraId="2DFA3441" w14:textId="77777777" w:rsidR="001337EF" w:rsidRPr="001337EF" w:rsidRDefault="001337EF" w:rsidP="001337EF">
      <w:pPr>
        <w:rPr>
          <w:rFonts w:cstheme="minorHAnsi"/>
          <w:sz w:val="28"/>
          <w:szCs w:val="28"/>
        </w:rPr>
      </w:pPr>
      <w:r>
        <w:rPr>
          <w:rFonts w:cstheme="minorHAnsi"/>
          <w:sz w:val="28"/>
          <w:szCs w:val="28"/>
        </w:rPr>
        <w:t xml:space="preserve">Ans: </w:t>
      </w:r>
      <w:r w:rsidRPr="001337EF">
        <w:rPr>
          <w:rFonts w:cstheme="minorHAnsi"/>
          <w:sz w:val="28"/>
          <w:szCs w:val="28"/>
        </w:rPr>
        <w:t>The "/boot" directory in Linux serves a crucial purpose related to the system's boot process. It contains essential files and data required for booting the operating system. Here are the key purposes and contents of the "/boot" directory:</w:t>
      </w:r>
    </w:p>
    <w:p w14:paraId="72B368DE" w14:textId="77777777" w:rsidR="001337EF" w:rsidRPr="001337EF" w:rsidRDefault="001337EF">
      <w:pPr>
        <w:numPr>
          <w:ilvl w:val="0"/>
          <w:numId w:val="1329"/>
        </w:numPr>
        <w:rPr>
          <w:rFonts w:cstheme="minorHAnsi"/>
          <w:sz w:val="28"/>
          <w:szCs w:val="28"/>
        </w:rPr>
      </w:pPr>
      <w:r w:rsidRPr="001337EF">
        <w:rPr>
          <w:rFonts w:cstheme="minorHAnsi"/>
          <w:b/>
          <w:bCs/>
          <w:sz w:val="28"/>
          <w:szCs w:val="28"/>
        </w:rPr>
        <w:t>Boot Loader Configuration:</w:t>
      </w:r>
    </w:p>
    <w:p w14:paraId="67CB02E2" w14:textId="77777777" w:rsidR="001337EF" w:rsidRPr="001337EF" w:rsidRDefault="001337EF">
      <w:pPr>
        <w:numPr>
          <w:ilvl w:val="1"/>
          <w:numId w:val="1329"/>
        </w:numPr>
        <w:rPr>
          <w:rFonts w:cstheme="minorHAnsi"/>
          <w:sz w:val="28"/>
          <w:szCs w:val="28"/>
        </w:rPr>
      </w:pPr>
      <w:r w:rsidRPr="001337EF">
        <w:rPr>
          <w:rFonts w:cstheme="minorHAnsi"/>
          <w:sz w:val="28"/>
          <w:szCs w:val="28"/>
        </w:rPr>
        <w:t>Configuration files and bootloader-related settings are stored in "/boot". Bootloader programs like GRUB (GRand Unified Bootloader) use these files to manage the boot process.</w:t>
      </w:r>
    </w:p>
    <w:p w14:paraId="723A8A37" w14:textId="77777777" w:rsidR="001337EF" w:rsidRPr="001337EF" w:rsidRDefault="001337EF">
      <w:pPr>
        <w:numPr>
          <w:ilvl w:val="0"/>
          <w:numId w:val="1329"/>
        </w:numPr>
        <w:rPr>
          <w:rFonts w:cstheme="minorHAnsi"/>
          <w:sz w:val="28"/>
          <w:szCs w:val="28"/>
        </w:rPr>
      </w:pPr>
      <w:r w:rsidRPr="001337EF">
        <w:rPr>
          <w:rFonts w:cstheme="minorHAnsi"/>
          <w:b/>
          <w:bCs/>
          <w:sz w:val="28"/>
          <w:szCs w:val="28"/>
        </w:rPr>
        <w:t>Kernel Images:</w:t>
      </w:r>
    </w:p>
    <w:p w14:paraId="4AD55252" w14:textId="77777777" w:rsidR="001337EF" w:rsidRPr="001337EF" w:rsidRDefault="001337EF">
      <w:pPr>
        <w:numPr>
          <w:ilvl w:val="1"/>
          <w:numId w:val="1329"/>
        </w:numPr>
        <w:rPr>
          <w:rFonts w:cstheme="minorHAnsi"/>
          <w:sz w:val="28"/>
          <w:szCs w:val="28"/>
        </w:rPr>
      </w:pPr>
      <w:r w:rsidRPr="001337EF">
        <w:rPr>
          <w:rFonts w:cstheme="minorHAnsi"/>
          <w:sz w:val="28"/>
          <w:szCs w:val="28"/>
        </w:rPr>
        <w:lastRenderedPageBreak/>
        <w:t>The Linux kernel images (vmlinuz-*), which are the core components of the operating system, are often stored in "/boot". These files are necessary for starting the Linux operating system during boot.</w:t>
      </w:r>
    </w:p>
    <w:p w14:paraId="74C3F4D1" w14:textId="77777777" w:rsidR="001337EF" w:rsidRPr="001337EF" w:rsidRDefault="001337EF">
      <w:pPr>
        <w:numPr>
          <w:ilvl w:val="0"/>
          <w:numId w:val="1329"/>
        </w:numPr>
        <w:rPr>
          <w:rFonts w:cstheme="minorHAnsi"/>
          <w:sz w:val="28"/>
          <w:szCs w:val="28"/>
        </w:rPr>
      </w:pPr>
      <w:r w:rsidRPr="001337EF">
        <w:rPr>
          <w:rFonts w:cstheme="minorHAnsi"/>
          <w:b/>
          <w:bCs/>
          <w:sz w:val="28"/>
          <w:szCs w:val="28"/>
        </w:rPr>
        <w:t>Boot Loader Files:</w:t>
      </w:r>
    </w:p>
    <w:p w14:paraId="1C93FEBF" w14:textId="77777777" w:rsidR="001337EF" w:rsidRPr="001337EF" w:rsidRDefault="001337EF">
      <w:pPr>
        <w:numPr>
          <w:ilvl w:val="1"/>
          <w:numId w:val="1329"/>
        </w:numPr>
        <w:rPr>
          <w:rFonts w:cstheme="minorHAnsi"/>
          <w:sz w:val="28"/>
          <w:szCs w:val="28"/>
        </w:rPr>
      </w:pPr>
      <w:r w:rsidRPr="001337EF">
        <w:rPr>
          <w:rFonts w:cstheme="minorHAnsi"/>
          <w:sz w:val="28"/>
          <w:szCs w:val="28"/>
        </w:rPr>
        <w:t>Bootloader-specific files, configuration files, and boot-time modules are present in this directory. These files are used by the bootloader to initiate the operating system.</w:t>
      </w:r>
    </w:p>
    <w:p w14:paraId="74A0B2EF" w14:textId="77777777" w:rsidR="001337EF" w:rsidRPr="001337EF" w:rsidRDefault="001337EF">
      <w:pPr>
        <w:numPr>
          <w:ilvl w:val="0"/>
          <w:numId w:val="1329"/>
        </w:numPr>
        <w:rPr>
          <w:rFonts w:cstheme="minorHAnsi"/>
          <w:sz w:val="28"/>
          <w:szCs w:val="28"/>
        </w:rPr>
      </w:pPr>
      <w:r w:rsidRPr="001337EF">
        <w:rPr>
          <w:rFonts w:cstheme="minorHAnsi"/>
          <w:b/>
          <w:bCs/>
          <w:sz w:val="28"/>
          <w:szCs w:val="28"/>
        </w:rPr>
        <w:t>Boot Configuration Files:</w:t>
      </w:r>
    </w:p>
    <w:p w14:paraId="53FD7AF3" w14:textId="77777777" w:rsidR="001337EF" w:rsidRPr="001337EF" w:rsidRDefault="001337EF">
      <w:pPr>
        <w:numPr>
          <w:ilvl w:val="1"/>
          <w:numId w:val="1329"/>
        </w:numPr>
        <w:rPr>
          <w:rFonts w:cstheme="minorHAnsi"/>
          <w:sz w:val="28"/>
          <w:szCs w:val="28"/>
        </w:rPr>
      </w:pPr>
      <w:r w:rsidRPr="001337EF">
        <w:rPr>
          <w:rFonts w:cstheme="minorHAnsi"/>
          <w:sz w:val="28"/>
          <w:szCs w:val="28"/>
        </w:rPr>
        <w:t>Configuration files like "grub.cfg" in "/boot/grub" contain boot menu entries and settings needed for the bootloader to load the appropriate operating system and options during boot.</w:t>
      </w:r>
    </w:p>
    <w:p w14:paraId="3E62AD7F" w14:textId="77777777" w:rsidR="001337EF" w:rsidRPr="001337EF" w:rsidRDefault="001337EF">
      <w:pPr>
        <w:numPr>
          <w:ilvl w:val="0"/>
          <w:numId w:val="1329"/>
        </w:numPr>
        <w:rPr>
          <w:rFonts w:cstheme="minorHAnsi"/>
          <w:sz w:val="28"/>
          <w:szCs w:val="28"/>
        </w:rPr>
      </w:pPr>
      <w:r w:rsidRPr="001337EF">
        <w:rPr>
          <w:rFonts w:cstheme="minorHAnsi"/>
          <w:b/>
          <w:bCs/>
          <w:sz w:val="28"/>
          <w:szCs w:val="28"/>
        </w:rPr>
        <w:t>Initramfs (Initial RAM Filesystem):</w:t>
      </w:r>
    </w:p>
    <w:p w14:paraId="6AA6A638" w14:textId="77777777" w:rsidR="001337EF" w:rsidRPr="001337EF" w:rsidRDefault="001337EF">
      <w:pPr>
        <w:numPr>
          <w:ilvl w:val="1"/>
          <w:numId w:val="1329"/>
        </w:numPr>
        <w:rPr>
          <w:rFonts w:cstheme="minorHAnsi"/>
          <w:sz w:val="28"/>
          <w:szCs w:val="28"/>
        </w:rPr>
      </w:pPr>
      <w:r w:rsidRPr="001337EF">
        <w:rPr>
          <w:rFonts w:cstheme="minorHAnsi"/>
          <w:sz w:val="28"/>
          <w:szCs w:val="28"/>
        </w:rPr>
        <w:t>Initramfs files, such as "initrd.img-*", are located in "/boot". Initramfs is an initial filesystem loaded into memory during the boot process before the root filesystem is mounted. It contains essential drivers and tools required to mount the root filesystem.</w:t>
      </w:r>
    </w:p>
    <w:p w14:paraId="16439E51" w14:textId="77777777" w:rsidR="001337EF" w:rsidRPr="001337EF" w:rsidRDefault="001337EF">
      <w:pPr>
        <w:numPr>
          <w:ilvl w:val="0"/>
          <w:numId w:val="1329"/>
        </w:numPr>
        <w:rPr>
          <w:rFonts w:cstheme="minorHAnsi"/>
          <w:sz w:val="28"/>
          <w:szCs w:val="28"/>
        </w:rPr>
      </w:pPr>
      <w:r w:rsidRPr="001337EF">
        <w:rPr>
          <w:rFonts w:cstheme="minorHAnsi"/>
          <w:b/>
          <w:bCs/>
          <w:sz w:val="28"/>
          <w:szCs w:val="28"/>
        </w:rPr>
        <w:t>System Map:</w:t>
      </w:r>
    </w:p>
    <w:p w14:paraId="3B1D5973" w14:textId="77777777" w:rsidR="001337EF" w:rsidRPr="001337EF" w:rsidRDefault="001337EF">
      <w:pPr>
        <w:numPr>
          <w:ilvl w:val="1"/>
          <w:numId w:val="1329"/>
        </w:numPr>
        <w:rPr>
          <w:rFonts w:cstheme="minorHAnsi"/>
          <w:sz w:val="28"/>
          <w:szCs w:val="28"/>
        </w:rPr>
      </w:pPr>
      <w:r w:rsidRPr="001337EF">
        <w:rPr>
          <w:rFonts w:cstheme="minorHAnsi"/>
          <w:sz w:val="28"/>
          <w:szCs w:val="28"/>
        </w:rPr>
        <w:t>The "System.map" file contains symbol and address information for the kernel and is useful for debugging.</w:t>
      </w:r>
    </w:p>
    <w:p w14:paraId="6FFD6A50" w14:textId="77777777" w:rsidR="001337EF" w:rsidRPr="001337EF" w:rsidRDefault="001337EF">
      <w:pPr>
        <w:numPr>
          <w:ilvl w:val="0"/>
          <w:numId w:val="1329"/>
        </w:numPr>
        <w:rPr>
          <w:rFonts w:cstheme="minorHAnsi"/>
          <w:sz w:val="28"/>
          <w:szCs w:val="28"/>
        </w:rPr>
      </w:pPr>
      <w:r w:rsidRPr="001337EF">
        <w:rPr>
          <w:rFonts w:cstheme="minorHAnsi"/>
          <w:b/>
          <w:bCs/>
          <w:sz w:val="28"/>
          <w:szCs w:val="28"/>
        </w:rPr>
        <w:t>Bootloader Stage Files:</w:t>
      </w:r>
    </w:p>
    <w:p w14:paraId="67E48196" w14:textId="77777777" w:rsidR="001337EF" w:rsidRPr="001337EF" w:rsidRDefault="001337EF">
      <w:pPr>
        <w:numPr>
          <w:ilvl w:val="1"/>
          <w:numId w:val="1329"/>
        </w:numPr>
        <w:rPr>
          <w:rFonts w:cstheme="minorHAnsi"/>
          <w:sz w:val="28"/>
          <w:szCs w:val="28"/>
        </w:rPr>
      </w:pPr>
      <w:r w:rsidRPr="001337EF">
        <w:rPr>
          <w:rFonts w:cstheme="minorHAnsi"/>
          <w:sz w:val="28"/>
          <w:szCs w:val="28"/>
        </w:rPr>
        <w:t>Bootloader stage files, often prefixed with "stage*", are necessary for the bootloader's various stages of operation.</w:t>
      </w:r>
    </w:p>
    <w:p w14:paraId="444C4184" w14:textId="77777777" w:rsidR="001337EF" w:rsidRPr="001337EF" w:rsidRDefault="001337EF" w:rsidP="001337EF">
      <w:pPr>
        <w:rPr>
          <w:rFonts w:cstheme="minorHAnsi"/>
          <w:sz w:val="28"/>
          <w:szCs w:val="28"/>
        </w:rPr>
      </w:pPr>
      <w:r w:rsidRPr="001337EF">
        <w:rPr>
          <w:rFonts w:cstheme="minorHAnsi"/>
          <w:sz w:val="28"/>
          <w:szCs w:val="28"/>
        </w:rPr>
        <w:t>The "/boot" directory is critical for the boot process, enabling the system to load the Linux kernel and initiate the operating system. Keeping these essential files in a separate and distinct directory helps ensure a smooth and reliable boot process. It is a fundamental component of the Linux file system hierarchy, and its contents are vital for system startup and operation.</w:t>
      </w:r>
    </w:p>
    <w:p w14:paraId="3C7A3F9E" w14:textId="77777777" w:rsidR="001337EF" w:rsidRPr="001337EF" w:rsidRDefault="001337EF" w:rsidP="001337EF">
      <w:pPr>
        <w:rPr>
          <w:rFonts w:cstheme="minorHAnsi"/>
          <w:vanish/>
          <w:sz w:val="28"/>
          <w:szCs w:val="28"/>
        </w:rPr>
      </w:pPr>
      <w:r w:rsidRPr="001337EF">
        <w:rPr>
          <w:rFonts w:cstheme="minorHAnsi"/>
          <w:vanish/>
          <w:sz w:val="28"/>
          <w:szCs w:val="28"/>
        </w:rPr>
        <w:t>Top of Form</w:t>
      </w:r>
    </w:p>
    <w:p w14:paraId="22563E01" w14:textId="38E761FF" w:rsidR="001337EF" w:rsidRDefault="001337EF" w:rsidP="000E15C1">
      <w:pPr>
        <w:rPr>
          <w:rFonts w:cstheme="minorHAnsi"/>
          <w:sz w:val="28"/>
          <w:szCs w:val="28"/>
        </w:rPr>
      </w:pPr>
    </w:p>
    <w:p w14:paraId="699BA663" w14:textId="3C6FA694" w:rsidR="000E15C1" w:rsidRPr="00CD42C1" w:rsidRDefault="000E15C1" w:rsidP="000E15C1">
      <w:pPr>
        <w:rPr>
          <w:rFonts w:cstheme="minorHAnsi"/>
          <w:sz w:val="28"/>
          <w:szCs w:val="28"/>
        </w:rPr>
      </w:pPr>
      <w:r w:rsidRPr="00CD42C1">
        <w:rPr>
          <w:rFonts w:cstheme="minorHAnsi"/>
          <w:sz w:val="28"/>
          <w:szCs w:val="28"/>
        </w:rPr>
        <w:t>11.What is the use of man command?</w:t>
      </w:r>
    </w:p>
    <w:p w14:paraId="69AED73C" w14:textId="77777777" w:rsidR="001337EF" w:rsidRPr="001337EF" w:rsidRDefault="001337EF" w:rsidP="001337EF">
      <w:pPr>
        <w:rPr>
          <w:rFonts w:cstheme="minorHAnsi"/>
          <w:sz w:val="28"/>
          <w:szCs w:val="28"/>
        </w:rPr>
      </w:pPr>
      <w:r>
        <w:rPr>
          <w:rFonts w:cstheme="minorHAnsi"/>
          <w:sz w:val="28"/>
          <w:szCs w:val="28"/>
        </w:rPr>
        <w:lastRenderedPageBreak/>
        <w:t xml:space="preserve">Ans: </w:t>
      </w:r>
      <w:r w:rsidRPr="001337EF">
        <w:rPr>
          <w:rFonts w:cstheme="minorHAnsi"/>
          <w:sz w:val="28"/>
          <w:szCs w:val="28"/>
        </w:rPr>
        <w:t xml:space="preserve">The </w:t>
      </w:r>
      <w:r w:rsidRPr="001337EF">
        <w:rPr>
          <w:rFonts w:cstheme="minorHAnsi"/>
          <w:b/>
          <w:bCs/>
          <w:sz w:val="28"/>
          <w:szCs w:val="28"/>
        </w:rPr>
        <w:t>man</w:t>
      </w:r>
      <w:r w:rsidRPr="001337EF">
        <w:rPr>
          <w:rFonts w:cstheme="minorHAnsi"/>
          <w:sz w:val="28"/>
          <w:szCs w:val="28"/>
        </w:rPr>
        <w:t xml:space="preserve"> command in Linux is used to display the manual pages for various commands, utilities, and system calls. Manual pages provide detailed information and documentation about the usage, options, syntax, and functionality of specific commands and functions available in the Unix-like operating systems, including Linux.</w:t>
      </w:r>
    </w:p>
    <w:p w14:paraId="7384189F" w14:textId="77777777" w:rsidR="001337EF" w:rsidRPr="001337EF" w:rsidRDefault="001337EF" w:rsidP="001337EF">
      <w:pPr>
        <w:rPr>
          <w:rFonts w:cstheme="minorHAnsi"/>
          <w:sz w:val="28"/>
          <w:szCs w:val="28"/>
        </w:rPr>
      </w:pPr>
      <w:r w:rsidRPr="001337EF">
        <w:rPr>
          <w:rFonts w:cstheme="minorHAnsi"/>
          <w:sz w:val="28"/>
          <w:szCs w:val="28"/>
        </w:rPr>
        <w:t xml:space="preserve">Here are the key uses and benefits of the </w:t>
      </w:r>
      <w:r w:rsidRPr="001337EF">
        <w:rPr>
          <w:rFonts w:cstheme="minorHAnsi"/>
          <w:b/>
          <w:bCs/>
          <w:sz w:val="28"/>
          <w:szCs w:val="28"/>
        </w:rPr>
        <w:t>man</w:t>
      </w:r>
      <w:r w:rsidRPr="001337EF">
        <w:rPr>
          <w:rFonts w:cstheme="minorHAnsi"/>
          <w:sz w:val="28"/>
          <w:szCs w:val="28"/>
        </w:rPr>
        <w:t xml:space="preserve"> command:</w:t>
      </w:r>
    </w:p>
    <w:p w14:paraId="2DB18752" w14:textId="77777777" w:rsidR="001337EF" w:rsidRPr="001337EF" w:rsidRDefault="001337EF">
      <w:pPr>
        <w:numPr>
          <w:ilvl w:val="0"/>
          <w:numId w:val="1330"/>
        </w:numPr>
        <w:rPr>
          <w:rFonts w:cstheme="minorHAnsi"/>
          <w:sz w:val="28"/>
          <w:szCs w:val="28"/>
        </w:rPr>
      </w:pPr>
      <w:r w:rsidRPr="001337EF">
        <w:rPr>
          <w:rFonts w:cstheme="minorHAnsi"/>
          <w:b/>
          <w:bCs/>
          <w:sz w:val="28"/>
          <w:szCs w:val="28"/>
        </w:rPr>
        <w:t>Accessing Documentation:</w:t>
      </w:r>
    </w:p>
    <w:p w14:paraId="0EA11C80" w14:textId="77777777" w:rsidR="001337EF" w:rsidRPr="001337EF" w:rsidRDefault="001337EF">
      <w:pPr>
        <w:numPr>
          <w:ilvl w:val="1"/>
          <w:numId w:val="1330"/>
        </w:numPr>
        <w:rPr>
          <w:rFonts w:cstheme="minorHAnsi"/>
          <w:sz w:val="28"/>
          <w:szCs w:val="28"/>
        </w:rPr>
      </w:pPr>
      <w:r w:rsidRPr="001337EF">
        <w:rPr>
          <w:rFonts w:cstheme="minorHAnsi"/>
          <w:sz w:val="28"/>
          <w:szCs w:val="28"/>
        </w:rPr>
        <w:t xml:space="preserve">The </w:t>
      </w:r>
      <w:r w:rsidRPr="001337EF">
        <w:rPr>
          <w:rFonts w:cstheme="minorHAnsi"/>
          <w:b/>
          <w:bCs/>
          <w:sz w:val="28"/>
          <w:szCs w:val="28"/>
        </w:rPr>
        <w:t>man</w:t>
      </w:r>
      <w:r w:rsidRPr="001337EF">
        <w:rPr>
          <w:rFonts w:cstheme="minorHAnsi"/>
          <w:sz w:val="28"/>
          <w:szCs w:val="28"/>
        </w:rPr>
        <w:t xml:space="preserve"> command provides quick access to comprehensive documentation, allowing users to learn about the features and usage of various commands and utilities available on the system.</w:t>
      </w:r>
    </w:p>
    <w:p w14:paraId="55CF0775" w14:textId="77777777" w:rsidR="001337EF" w:rsidRPr="001337EF" w:rsidRDefault="001337EF">
      <w:pPr>
        <w:numPr>
          <w:ilvl w:val="0"/>
          <w:numId w:val="1330"/>
        </w:numPr>
        <w:rPr>
          <w:rFonts w:cstheme="minorHAnsi"/>
          <w:sz w:val="28"/>
          <w:szCs w:val="28"/>
        </w:rPr>
      </w:pPr>
      <w:r w:rsidRPr="001337EF">
        <w:rPr>
          <w:rFonts w:cstheme="minorHAnsi"/>
          <w:b/>
          <w:bCs/>
          <w:sz w:val="28"/>
          <w:szCs w:val="28"/>
        </w:rPr>
        <w:t>Syntax and Usage:</w:t>
      </w:r>
    </w:p>
    <w:p w14:paraId="025DECBF" w14:textId="77777777" w:rsidR="001337EF" w:rsidRPr="001337EF" w:rsidRDefault="001337EF">
      <w:pPr>
        <w:numPr>
          <w:ilvl w:val="1"/>
          <w:numId w:val="1330"/>
        </w:numPr>
        <w:rPr>
          <w:rFonts w:cstheme="minorHAnsi"/>
          <w:sz w:val="28"/>
          <w:szCs w:val="28"/>
        </w:rPr>
      </w:pPr>
      <w:r w:rsidRPr="001337EF">
        <w:rPr>
          <w:rFonts w:cstheme="minorHAnsi"/>
          <w:sz w:val="28"/>
          <w:szCs w:val="28"/>
        </w:rPr>
        <w:t xml:space="preserve">Users can use </w:t>
      </w:r>
      <w:r w:rsidRPr="001337EF">
        <w:rPr>
          <w:rFonts w:cstheme="minorHAnsi"/>
          <w:b/>
          <w:bCs/>
          <w:sz w:val="28"/>
          <w:szCs w:val="28"/>
        </w:rPr>
        <w:t>man</w:t>
      </w:r>
      <w:r w:rsidRPr="001337EF">
        <w:rPr>
          <w:rFonts w:cstheme="minorHAnsi"/>
          <w:sz w:val="28"/>
          <w:szCs w:val="28"/>
        </w:rPr>
        <w:t xml:space="preserve"> to view the correct syntax and usage examples for specific commands, aiding in proper command usage and preventing errors.</w:t>
      </w:r>
    </w:p>
    <w:p w14:paraId="68501BAC" w14:textId="77777777" w:rsidR="001337EF" w:rsidRPr="001337EF" w:rsidRDefault="001337EF">
      <w:pPr>
        <w:numPr>
          <w:ilvl w:val="0"/>
          <w:numId w:val="1330"/>
        </w:numPr>
        <w:rPr>
          <w:rFonts w:cstheme="minorHAnsi"/>
          <w:sz w:val="28"/>
          <w:szCs w:val="28"/>
        </w:rPr>
      </w:pPr>
      <w:r w:rsidRPr="001337EF">
        <w:rPr>
          <w:rFonts w:cstheme="minorHAnsi"/>
          <w:b/>
          <w:bCs/>
          <w:sz w:val="28"/>
          <w:szCs w:val="28"/>
        </w:rPr>
        <w:t>Command Options and Arguments:</w:t>
      </w:r>
    </w:p>
    <w:p w14:paraId="64428FD8" w14:textId="77777777" w:rsidR="001337EF" w:rsidRPr="001337EF" w:rsidRDefault="001337EF">
      <w:pPr>
        <w:numPr>
          <w:ilvl w:val="1"/>
          <w:numId w:val="1330"/>
        </w:numPr>
        <w:rPr>
          <w:rFonts w:cstheme="minorHAnsi"/>
          <w:sz w:val="28"/>
          <w:szCs w:val="28"/>
        </w:rPr>
      </w:pPr>
      <w:r w:rsidRPr="001337EF">
        <w:rPr>
          <w:rFonts w:cstheme="minorHAnsi"/>
          <w:b/>
          <w:bCs/>
          <w:sz w:val="28"/>
          <w:szCs w:val="28"/>
        </w:rPr>
        <w:t>man</w:t>
      </w:r>
      <w:r w:rsidRPr="001337EF">
        <w:rPr>
          <w:rFonts w:cstheme="minorHAnsi"/>
          <w:sz w:val="28"/>
          <w:szCs w:val="28"/>
        </w:rPr>
        <w:t xml:space="preserve"> displays the available options and arguments for a command, helping users understand the functionality and customization options.</w:t>
      </w:r>
    </w:p>
    <w:p w14:paraId="689533B3" w14:textId="77777777" w:rsidR="001337EF" w:rsidRPr="001337EF" w:rsidRDefault="001337EF">
      <w:pPr>
        <w:numPr>
          <w:ilvl w:val="0"/>
          <w:numId w:val="1330"/>
        </w:numPr>
        <w:rPr>
          <w:rFonts w:cstheme="minorHAnsi"/>
          <w:sz w:val="28"/>
          <w:szCs w:val="28"/>
        </w:rPr>
      </w:pPr>
      <w:r w:rsidRPr="001337EF">
        <w:rPr>
          <w:rFonts w:cstheme="minorHAnsi"/>
          <w:b/>
          <w:bCs/>
          <w:sz w:val="28"/>
          <w:szCs w:val="28"/>
        </w:rPr>
        <w:t>System Calls and Library Functions:</w:t>
      </w:r>
    </w:p>
    <w:p w14:paraId="3EED38E3" w14:textId="77777777" w:rsidR="001337EF" w:rsidRPr="001337EF" w:rsidRDefault="001337EF">
      <w:pPr>
        <w:numPr>
          <w:ilvl w:val="1"/>
          <w:numId w:val="1330"/>
        </w:numPr>
        <w:rPr>
          <w:rFonts w:cstheme="minorHAnsi"/>
          <w:sz w:val="28"/>
          <w:szCs w:val="28"/>
        </w:rPr>
      </w:pPr>
      <w:r w:rsidRPr="001337EF">
        <w:rPr>
          <w:rFonts w:cstheme="minorHAnsi"/>
          <w:b/>
          <w:bCs/>
          <w:sz w:val="28"/>
          <w:szCs w:val="28"/>
        </w:rPr>
        <w:t>man</w:t>
      </w:r>
      <w:r w:rsidRPr="001337EF">
        <w:rPr>
          <w:rFonts w:cstheme="minorHAnsi"/>
          <w:sz w:val="28"/>
          <w:szCs w:val="28"/>
        </w:rPr>
        <w:t xml:space="preserve"> provides information about system calls and library functions in C programming, aiding developers in understanding the underlying mechanisms and usage.</w:t>
      </w:r>
    </w:p>
    <w:p w14:paraId="2DAC34A8" w14:textId="77777777" w:rsidR="001337EF" w:rsidRPr="001337EF" w:rsidRDefault="001337EF">
      <w:pPr>
        <w:numPr>
          <w:ilvl w:val="0"/>
          <w:numId w:val="1330"/>
        </w:numPr>
        <w:rPr>
          <w:rFonts w:cstheme="minorHAnsi"/>
          <w:sz w:val="28"/>
          <w:szCs w:val="28"/>
        </w:rPr>
      </w:pPr>
      <w:r w:rsidRPr="001337EF">
        <w:rPr>
          <w:rFonts w:cstheme="minorHAnsi"/>
          <w:b/>
          <w:bCs/>
          <w:sz w:val="28"/>
          <w:szCs w:val="28"/>
        </w:rPr>
        <w:t>Navigating and Searching:</w:t>
      </w:r>
    </w:p>
    <w:p w14:paraId="426CE2DA" w14:textId="77777777" w:rsidR="001337EF" w:rsidRPr="001337EF" w:rsidRDefault="001337EF">
      <w:pPr>
        <w:numPr>
          <w:ilvl w:val="1"/>
          <w:numId w:val="1330"/>
        </w:numPr>
        <w:rPr>
          <w:rFonts w:cstheme="minorHAnsi"/>
          <w:sz w:val="28"/>
          <w:szCs w:val="28"/>
        </w:rPr>
      </w:pPr>
      <w:r w:rsidRPr="001337EF">
        <w:rPr>
          <w:rFonts w:cstheme="minorHAnsi"/>
          <w:sz w:val="28"/>
          <w:szCs w:val="28"/>
        </w:rPr>
        <w:t xml:space="preserve">Users can navigate through the manual pages, search for specific keywords, and jump to relevant sections using the </w:t>
      </w:r>
      <w:r w:rsidRPr="001337EF">
        <w:rPr>
          <w:rFonts w:cstheme="minorHAnsi"/>
          <w:b/>
          <w:bCs/>
          <w:sz w:val="28"/>
          <w:szCs w:val="28"/>
        </w:rPr>
        <w:t>man</w:t>
      </w:r>
      <w:r w:rsidRPr="001337EF">
        <w:rPr>
          <w:rFonts w:cstheme="minorHAnsi"/>
          <w:sz w:val="28"/>
          <w:szCs w:val="28"/>
        </w:rPr>
        <w:t xml:space="preserve"> command.</w:t>
      </w:r>
    </w:p>
    <w:p w14:paraId="6647AC85" w14:textId="77777777" w:rsidR="001337EF" w:rsidRPr="001337EF" w:rsidRDefault="001337EF">
      <w:pPr>
        <w:numPr>
          <w:ilvl w:val="0"/>
          <w:numId w:val="1330"/>
        </w:numPr>
        <w:rPr>
          <w:rFonts w:cstheme="minorHAnsi"/>
          <w:sz w:val="28"/>
          <w:szCs w:val="28"/>
        </w:rPr>
      </w:pPr>
      <w:r w:rsidRPr="001337EF">
        <w:rPr>
          <w:rFonts w:cstheme="minorHAnsi"/>
          <w:b/>
          <w:bCs/>
          <w:sz w:val="28"/>
          <w:szCs w:val="28"/>
        </w:rPr>
        <w:t>Viewing Multiple Sections:</w:t>
      </w:r>
    </w:p>
    <w:p w14:paraId="66B256A9" w14:textId="77777777" w:rsidR="001337EF" w:rsidRPr="001337EF" w:rsidRDefault="001337EF">
      <w:pPr>
        <w:numPr>
          <w:ilvl w:val="1"/>
          <w:numId w:val="1330"/>
        </w:numPr>
        <w:rPr>
          <w:rFonts w:cstheme="minorHAnsi"/>
          <w:sz w:val="28"/>
          <w:szCs w:val="28"/>
        </w:rPr>
      </w:pPr>
      <w:r w:rsidRPr="001337EF">
        <w:rPr>
          <w:rFonts w:cstheme="minorHAnsi"/>
          <w:sz w:val="28"/>
          <w:szCs w:val="28"/>
        </w:rPr>
        <w:t xml:space="preserve">Some commands or topics may have multiple sections in the manual pages (e.g., command usage, system calls). The </w:t>
      </w:r>
      <w:r w:rsidRPr="001337EF">
        <w:rPr>
          <w:rFonts w:cstheme="minorHAnsi"/>
          <w:b/>
          <w:bCs/>
          <w:sz w:val="28"/>
          <w:szCs w:val="28"/>
        </w:rPr>
        <w:t>man</w:t>
      </w:r>
      <w:r w:rsidRPr="001337EF">
        <w:rPr>
          <w:rFonts w:cstheme="minorHAnsi"/>
          <w:sz w:val="28"/>
          <w:szCs w:val="28"/>
        </w:rPr>
        <w:t xml:space="preserve"> command allows users to view the relevant section of the manual.</w:t>
      </w:r>
    </w:p>
    <w:p w14:paraId="62B38442" w14:textId="77777777" w:rsidR="001337EF" w:rsidRPr="001337EF" w:rsidRDefault="001337EF" w:rsidP="001337EF">
      <w:pPr>
        <w:rPr>
          <w:rFonts w:cstheme="minorHAnsi"/>
          <w:b/>
          <w:bCs/>
          <w:sz w:val="28"/>
          <w:szCs w:val="28"/>
        </w:rPr>
      </w:pPr>
      <w:r w:rsidRPr="001337EF">
        <w:rPr>
          <w:rFonts w:cstheme="minorHAnsi"/>
          <w:b/>
          <w:bCs/>
          <w:sz w:val="28"/>
          <w:szCs w:val="28"/>
        </w:rPr>
        <w:t>Usage of man Command:</w:t>
      </w:r>
    </w:p>
    <w:p w14:paraId="1BE5C347" w14:textId="77777777" w:rsidR="001337EF" w:rsidRPr="001337EF" w:rsidRDefault="001337EF" w:rsidP="001337EF">
      <w:pPr>
        <w:rPr>
          <w:rFonts w:cstheme="minorHAnsi"/>
          <w:sz w:val="28"/>
          <w:szCs w:val="28"/>
        </w:rPr>
      </w:pPr>
      <w:r w:rsidRPr="001337EF">
        <w:rPr>
          <w:rFonts w:cstheme="minorHAnsi"/>
          <w:sz w:val="28"/>
          <w:szCs w:val="28"/>
        </w:rPr>
        <w:t>To view the manual page for a specific command, simply type:</w:t>
      </w:r>
    </w:p>
    <w:p w14:paraId="58813277" w14:textId="77777777" w:rsidR="001337EF" w:rsidRPr="001337EF" w:rsidRDefault="001337EF" w:rsidP="001337EF">
      <w:pPr>
        <w:rPr>
          <w:rFonts w:cstheme="minorHAnsi"/>
          <w:sz w:val="28"/>
          <w:szCs w:val="28"/>
        </w:rPr>
      </w:pPr>
      <w:r w:rsidRPr="001337EF">
        <w:rPr>
          <w:rFonts w:cstheme="minorHAnsi"/>
          <w:sz w:val="28"/>
          <w:szCs w:val="28"/>
        </w:rPr>
        <w:lastRenderedPageBreak/>
        <w:t>Copy code</w:t>
      </w:r>
    </w:p>
    <w:p w14:paraId="6F79D77E" w14:textId="77777777" w:rsidR="001337EF" w:rsidRPr="001337EF" w:rsidRDefault="001337EF" w:rsidP="001337EF">
      <w:pPr>
        <w:rPr>
          <w:rFonts w:cstheme="minorHAnsi"/>
          <w:sz w:val="28"/>
          <w:szCs w:val="28"/>
        </w:rPr>
      </w:pPr>
      <w:r w:rsidRPr="001337EF">
        <w:rPr>
          <w:rFonts w:cstheme="minorHAnsi"/>
          <w:sz w:val="28"/>
          <w:szCs w:val="28"/>
        </w:rPr>
        <w:t xml:space="preserve">man command_name </w:t>
      </w:r>
    </w:p>
    <w:p w14:paraId="304CFBEE" w14:textId="77777777" w:rsidR="001337EF" w:rsidRPr="001337EF" w:rsidRDefault="001337EF" w:rsidP="001337EF">
      <w:pPr>
        <w:rPr>
          <w:rFonts w:cstheme="minorHAnsi"/>
          <w:sz w:val="28"/>
          <w:szCs w:val="28"/>
        </w:rPr>
      </w:pPr>
      <w:r w:rsidRPr="001337EF">
        <w:rPr>
          <w:rFonts w:cstheme="minorHAnsi"/>
          <w:sz w:val="28"/>
          <w:szCs w:val="28"/>
        </w:rPr>
        <w:t xml:space="preserve">Replace </w:t>
      </w:r>
      <w:r w:rsidRPr="001337EF">
        <w:rPr>
          <w:rFonts w:cstheme="minorHAnsi"/>
          <w:b/>
          <w:bCs/>
          <w:sz w:val="28"/>
          <w:szCs w:val="28"/>
        </w:rPr>
        <w:t>command_name</w:t>
      </w:r>
      <w:r w:rsidRPr="001337EF">
        <w:rPr>
          <w:rFonts w:cstheme="minorHAnsi"/>
          <w:sz w:val="28"/>
          <w:szCs w:val="28"/>
        </w:rPr>
        <w:t xml:space="preserve"> with the actual command you want to learn about. For example:</w:t>
      </w:r>
    </w:p>
    <w:p w14:paraId="14699661" w14:textId="77777777" w:rsidR="001337EF" w:rsidRPr="001337EF" w:rsidRDefault="001337EF" w:rsidP="001337EF">
      <w:pPr>
        <w:rPr>
          <w:rFonts w:cstheme="minorHAnsi"/>
          <w:sz w:val="28"/>
          <w:szCs w:val="28"/>
        </w:rPr>
      </w:pPr>
      <w:r w:rsidRPr="001337EF">
        <w:rPr>
          <w:rFonts w:cstheme="minorHAnsi"/>
          <w:sz w:val="28"/>
          <w:szCs w:val="28"/>
        </w:rPr>
        <w:t>bashCopy code</w:t>
      </w:r>
    </w:p>
    <w:p w14:paraId="31BAD491" w14:textId="77777777" w:rsidR="001337EF" w:rsidRPr="001337EF" w:rsidRDefault="001337EF" w:rsidP="001337EF">
      <w:pPr>
        <w:rPr>
          <w:rFonts w:cstheme="minorHAnsi"/>
          <w:sz w:val="28"/>
          <w:szCs w:val="28"/>
        </w:rPr>
      </w:pPr>
      <w:r w:rsidRPr="001337EF">
        <w:rPr>
          <w:rFonts w:cstheme="minorHAnsi"/>
          <w:sz w:val="28"/>
          <w:szCs w:val="28"/>
        </w:rPr>
        <w:t xml:space="preserve">man ls </w:t>
      </w:r>
    </w:p>
    <w:p w14:paraId="67798388" w14:textId="77777777" w:rsidR="001337EF" w:rsidRPr="001337EF" w:rsidRDefault="001337EF" w:rsidP="001337EF">
      <w:pPr>
        <w:rPr>
          <w:rFonts w:cstheme="minorHAnsi"/>
          <w:sz w:val="28"/>
          <w:szCs w:val="28"/>
        </w:rPr>
      </w:pPr>
      <w:r w:rsidRPr="001337EF">
        <w:rPr>
          <w:rFonts w:cstheme="minorHAnsi"/>
          <w:sz w:val="28"/>
          <w:szCs w:val="28"/>
        </w:rPr>
        <w:t xml:space="preserve">This will display the manual page for the </w:t>
      </w:r>
      <w:r w:rsidRPr="001337EF">
        <w:rPr>
          <w:rFonts w:cstheme="minorHAnsi"/>
          <w:b/>
          <w:bCs/>
          <w:sz w:val="28"/>
          <w:szCs w:val="28"/>
        </w:rPr>
        <w:t>ls</w:t>
      </w:r>
      <w:r w:rsidRPr="001337EF">
        <w:rPr>
          <w:rFonts w:cstheme="minorHAnsi"/>
          <w:sz w:val="28"/>
          <w:szCs w:val="28"/>
        </w:rPr>
        <w:t xml:space="preserve"> command, which is used to list directory contents.</w:t>
      </w:r>
    </w:p>
    <w:p w14:paraId="3BB7F5D6" w14:textId="77777777" w:rsidR="001337EF" w:rsidRPr="001337EF" w:rsidRDefault="001337EF" w:rsidP="001337EF">
      <w:pPr>
        <w:rPr>
          <w:rFonts w:cstheme="minorHAnsi"/>
          <w:sz w:val="28"/>
          <w:szCs w:val="28"/>
        </w:rPr>
      </w:pPr>
      <w:r w:rsidRPr="001337EF">
        <w:rPr>
          <w:rFonts w:cstheme="minorHAnsi"/>
          <w:sz w:val="28"/>
          <w:szCs w:val="28"/>
        </w:rPr>
        <w:t xml:space="preserve">To navigate within the manual page, use the arrow keys, page up/page down keys, or the </w:t>
      </w:r>
      <w:r w:rsidRPr="001337EF">
        <w:rPr>
          <w:rFonts w:cstheme="minorHAnsi"/>
          <w:b/>
          <w:bCs/>
          <w:sz w:val="28"/>
          <w:szCs w:val="28"/>
        </w:rPr>
        <w:t>q</w:t>
      </w:r>
      <w:r w:rsidRPr="001337EF">
        <w:rPr>
          <w:rFonts w:cstheme="minorHAnsi"/>
          <w:sz w:val="28"/>
          <w:szCs w:val="28"/>
        </w:rPr>
        <w:t xml:space="preserve"> key to quit and return to the command line.</w:t>
      </w:r>
    </w:p>
    <w:p w14:paraId="1B5EEF22" w14:textId="77777777" w:rsidR="001337EF" w:rsidRPr="001337EF" w:rsidRDefault="001337EF" w:rsidP="001337EF">
      <w:pPr>
        <w:rPr>
          <w:rFonts w:cstheme="minorHAnsi"/>
          <w:sz w:val="28"/>
          <w:szCs w:val="28"/>
        </w:rPr>
      </w:pPr>
      <w:r w:rsidRPr="001337EF">
        <w:rPr>
          <w:rFonts w:cstheme="minorHAnsi"/>
          <w:sz w:val="28"/>
          <w:szCs w:val="28"/>
        </w:rPr>
        <w:t xml:space="preserve">For more advanced options, you can use </w:t>
      </w:r>
      <w:r w:rsidRPr="001337EF">
        <w:rPr>
          <w:rFonts w:cstheme="minorHAnsi"/>
          <w:b/>
          <w:bCs/>
          <w:sz w:val="28"/>
          <w:szCs w:val="28"/>
        </w:rPr>
        <w:t>man</w:t>
      </w:r>
      <w:r w:rsidRPr="001337EF">
        <w:rPr>
          <w:rFonts w:cstheme="minorHAnsi"/>
          <w:sz w:val="28"/>
          <w:szCs w:val="28"/>
        </w:rPr>
        <w:t xml:space="preserve"> with specific sections. For example, to view the manual page for system calls:</w:t>
      </w:r>
    </w:p>
    <w:p w14:paraId="24089D68" w14:textId="77777777" w:rsidR="001337EF" w:rsidRPr="001337EF" w:rsidRDefault="001337EF" w:rsidP="001337EF">
      <w:pPr>
        <w:rPr>
          <w:rFonts w:cstheme="minorHAnsi"/>
          <w:sz w:val="28"/>
          <w:szCs w:val="28"/>
        </w:rPr>
      </w:pPr>
      <w:r w:rsidRPr="001337EF">
        <w:rPr>
          <w:rFonts w:cstheme="minorHAnsi"/>
          <w:sz w:val="28"/>
          <w:szCs w:val="28"/>
        </w:rPr>
        <w:t>Copy code</w:t>
      </w:r>
    </w:p>
    <w:p w14:paraId="798B5F24" w14:textId="77777777" w:rsidR="001337EF" w:rsidRPr="001337EF" w:rsidRDefault="001337EF" w:rsidP="001337EF">
      <w:pPr>
        <w:rPr>
          <w:rFonts w:cstheme="minorHAnsi"/>
          <w:sz w:val="28"/>
          <w:szCs w:val="28"/>
        </w:rPr>
      </w:pPr>
      <w:r w:rsidRPr="001337EF">
        <w:rPr>
          <w:rFonts w:cstheme="minorHAnsi"/>
          <w:sz w:val="28"/>
          <w:szCs w:val="28"/>
        </w:rPr>
        <w:t xml:space="preserve">man 2 syscall_name </w:t>
      </w:r>
    </w:p>
    <w:p w14:paraId="72CDE967" w14:textId="77777777" w:rsidR="001337EF" w:rsidRPr="001337EF" w:rsidRDefault="001337EF" w:rsidP="001337EF">
      <w:pPr>
        <w:rPr>
          <w:rFonts w:cstheme="minorHAnsi"/>
          <w:sz w:val="28"/>
          <w:szCs w:val="28"/>
        </w:rPr>
      </w:pPr>
      <w:r w:rsidRPr="001337EF">
        <w:rPr>
          <w:rFonts w:cstheme="minorHAnsi"/>
          <w:sz w:val="28"/>
          <w:szCs w:val="28"/>
        </w:rPr>
        <w:t xml:space="preserve">Replace </w:t>
      </w:r>
      <w:r w:rsidRPr="001337EF">
        <w:rPr>
          <w:rFonts w:cstheme="minorHAnsi"/>
          <w:b/>
          <w:bCs/>
          <w:sz w:val="28"/>
          <w:szCs w:val="28"/>
        </w:rPr>
        <w:t>syscall_name</w:t>
      </w:r>
      <w:r w:rsidRPr="001337EF">
        <w:rPr>
          <w:rFonts w:cstheme="minorHAnsi"/>
          <w:sz w:val="28"/>
          <w:szCs w:val="28"/>
        </w:rPr>
        <w:t xml:space="preserve"> with the name of the system call you want to learn about. For example:</w:t>
      </w:r>
    </w:p>
    <w:p w14:paraId="60800209" w14:textId="77777777" w:rsidR="001337EF" w:rsidRPr="001337EF" w:rsidRDefault="001337EF" w:rsidP="001337EF">
      <w:pPr>
        <w:rPr>
          <w:rFonts w:cstheme="minorHAnsi"/>
          <w:sz w:val="28"/>
          <w:szCs w:val="28"/>
        </w:rPr>
      </w:pPr>
      <w:r w:rsidRPr="001337EF">
        <w:rPr>
          <w:rFonts w:cstheme="minorHAnsi"/>
          <w:sz w:val="28"/>
          <w:szCs w:val="28"/>
        </w:rPr>
        <w:t>arduinoCopy code</w:t>
      </w:r>
    </w:p>
    <w:p w14:paraId="29DB0995" w14:textId="77777777" w:rsidR="001337EF" w:rsidRPr="001337EF" w:rsidRDefault="001337EF" w:rsidP="001337EF">
      <w:pPr>
        <w:rPr>
          <w:rFonts w:cstheme="minorHAnsi"/>
          <w:sz w:val="28"/>
          <w:szCs w:val="28"/>
        </w:rPr>
      </w:pPr>
      <w:r w:rsidRPr="001337EF">
        <w:rPr>
          <w:rFonts w:cstheme="minorHAnsi"/>
          <w:sz w:val="28"/>
          <w:szCs w:val="28"/>
        </w:rPr>
        <w:t xml:space="preserve">man 2 open </w:t>
      </w:r>
    </w:p>
    <w:p w14:paraId="530B6BB3" w14:textId="77777777" w:rsidR="001337EF" w:rsidRPr="001337EF" w:rsidRDefault="001337EF" w:rsidP="001337EF">
      <w:pPr>
        <w:rPr>
          <w:rFonts w:cstheme="minorHAnsi"/>
          <w:sz w:val="28"/>
          <w:szCs w:val="28"/>
        </w:rPr>
      </w:pPr>
      <w:r w:rsidRPr="001337EF">
        <w:rPr>
          <w:rFonts w:cstheme="minorHAnsi"/>
          <w:sz w:val="28"/>
          <w:szCs w:val="28"/>
        </w:rPr>
        <w:t xml:space="preserve">This will display the manual page for the </w:t>
      </w:r>
      <w:r w:rsidRPr="001337EF">
        <w:rPr>
          <w:rFonts w:cstheme="minorHAnsi"/>
          <w:b/>
          <w:bCs/>
          <w:sz w:val="28"/>
          <w:szCs w:val="28"/>
        </w:rPr>
        <w:t>open</w:t>
      </w:r>
      <w:r w:rsidRPr="001337EF">
        <w:rPr>
          <w:rFonts w:cstheme="minorHAnsi"/>
          <w:sz w:val="28"/>
          <w:szCs w:val="28"/>
        </w:rPr>
        <w:t xml:space="preserve"> system call.</w:t>
      </w:r>
    </w:p>
    <w:p w14:paraId="782F924F" w14:textId="77777777" w:rsidR="001337EF" w:rsidRPr="001337EF" w:rsidRDefault="001337EF" w:rsidP="001337EF">
      <w:pPr>
        <w:rPr>
          <w:rFonts w:cstheme="minorHAnsi"/>
          <w:sz w:val="28"/>
          <w:szCs w:val="28"/>
        </w:rPr>
      </w:pPr>
      <w:r w:rsidRPr="001337EF">
        <w:rPr>
          <w:rFonts w:cstheme="minorHAnsi"/>
          <w:sz w:val="28"/>
          <w:szCs w:val="28"/>
        </w:rPr>
        <w:t xml:space="preserve">The </w:t>
      </w:r>
      <w:r w:rsidRPr="001337EF">
        <w:rPr>
          <w:rFonts w:cstheme="minorHAnsi"/>
          <w:b/>
          <w:bCs/>
          <w:sz w:val="28"/>
          <w:szCs w:val="28"/>
        </w:rPr>
        <w:t>man</w:t>
      </w:r>
      <w:r w:rsidRPr="001337EF">
        <w:rPr>
          <w:rFonts w:cstheme="minorHAnsi"/>
          <w:sz w:val="28"/>
          <w:szCs w:val="28"/>
        </w:rPr>
        <w:t xml:space="preserve"> command is an invaluable tool for both beginners and experienced users, providing a quick and efficient way to access detailed documentation and information about the system's commands and functions.</w:t>
      </w:r>
    </w:p>
    <w:p w14:paraId="526DD449" w14:textId="540CCA33" w:rsidR="001337EF" w:rsidRDefault="001337EF" w:rsidP="000E15C1">
      <w:pPr>
        <w:rPr>
          <w:rFonts w:cstheme="minorHAnsi"/>
          <w:sz w:val="28"/>
          <w:szCs w:val="28"/>
        </w:rPr>
      </w:pPr>
    </w:p>
    <w:p w14:paraId="134B13E9" w14:textId="02FD81EB" w:rsidR="000E15C1" w:rsidRPr="00CD42C1" w:rsidRDefault="000E15C1" w:rsidP="000E15C1">
      <w:pPr>
        <w:rPr>
          <w:rFonts w:cstheme="minorHAnsi"/>
          <w:sz w:val="28"/>
          <w:szCs w:val="28"/>
        </w:rPr>
      </w:pPr>
      <w:r w:rsidRPr="00CD42C1">
        <w:rPr>
          <w:rFonts w:cstheme="minorHAnsi"/>
          <w:sz w:val="28"/>
          <w:szCs w:val="28"/>
        </w:rPr>
        <w:t>12.What is the use of passwd command?</w:t>
      </w:r>
    </w:p>
    <w:p w14:paraId="2AF8D0F6" w14:textId="77777777" w:rsidR="001D252B" w:rsidRPr="001D252B" w:rsidRDefault="001337EF" w:rsidP="001D252B">
      <w:pPr>
        <w:rPr>
          <w:rFonts w:cstheme="minorHAnsi"/>
          <w:sz w:val="28"/>
          <w:szCs w:val="28"/>
        </w:rPr>
      </w:pPr>
      <w:r>
        <w:rPr>
          <w:rFonts w:cstheme="minorHAnsi"/>
          <w:sz w:val="28"/>
          <w:szCs w:val="28"/>
        </w:rPr>
        <w:t xml:space="preserve">Ans: </w:t>
      </w:r>
      <w:r w:rsidR="001D252B" w:rsidRPr="001D252B">
        <w:rPr>
          <w:rFonts w:cstheme="minorHAnsi"/>
          <w:sz w:val="28"/>
          <w:szCs w:val="28"/>
        </w:rPr>
        <w:t xml:space="preserve">The </w:t>
      </w:r>
      <w:r w:rsidR="001D252B" w:rsidRPr="001D252B">
        <w:rPr>
          <w:rFonts w:cstheme="minorHAnsi"/>
          <w:b/>
          <w:bCs/>
          <w:sz w:val="28"/>
          <w:szCs w:val="28"/>
        </w:rPr>
        <w:t>passwd</w:t>
      </w:r>
      <w:r w:rsidR="001D252B" w:rsidRPr="001D252B">
        <w:rPr>
          <w:rFonts w:cstheme="minorHAnsi"/>
          <w:sz w:val="28"/>
          <w:szCs w:val="28"/>
        </w:rPr>
        <w:t xml:space="preserve"> command in Linux is used to change a user's password. It allows users to set a new password for their accounts, including the root (superuser) account, enhancing security by ensuring that users regularly update their passwords.</w:t>
      </w:r>
    </w:p>
    <w:p w14:paraId="26753F91" w14:textId="77777777" w:rsidR="001D252B" w:rsidRPr="001D252B" w:rsidRDefault="001D252B" w:rsidP="001D252B">
      <w:pPr>
        <w:rPr>
          <w:rFonts w:cstheme="minorHAnsi"/>
          <w:sz w:val="28"/>
          <w:szCs w:val="28"/>
        </w:rPr>
      </w:pPr>
      <w:r w:rsidRPr="001D252B">
        <w:rPr>
          <w:rFonts w:cstheme="minorHAnsi"/>
          <w:sz w:val="28"/>
          <w:szCs w:val="28"/>
        </w:rPr>
        <w:t xml:space="preserve">Here are the key uses and functionalities of the </w:t>
      </w:r>
      <w:r w:rsidRPr="001D252B">
        <w:rPr>
          <w:rFonts w:cstheme="minorHAnsi"/>
          <w:b/>
          <w:bCs/>
          <w:sz w:val="28"/>
          <w:szCs w:val="28"/>
        </w:rPr>
        <w:t>passwd</w:t>
      </w:r>
      <w:r w:rsidRPr="001D252B">
        <w:rPr>
          <w:rFonts w:cstheme="minorHAnsi"/>
          <w:sz w:val="28"/>
          <w:szCs w:val="28"/>
        </w:rPr>
        <w:t xml:space="preserve"> command:</w:t>
      </w:r>
    </w:p>
    <w:p w14:paraId="7B145B1D" w14:textId="77777777" w:rsidR="001D252B" w:rsidRPr="001D252B" w:rsidRDefault="001D252B">
      <w:pPr>
        <w:numPr>
          <w:ilvl w:val="0"/>
          <w:numId w:val="1331"/>
        </w:numPr>
        <w:rPr>
          <w:rFonts w:cstheme="minorHAnsi"/>
          <w:sz w:val="28"/>
          <w:szCs w:val="28"/>
        </w:rPr>
      </w:pPr>
      <w:r w:rsidRPr="001D252B">
        <w:rPr>
          <w:rFonts w:cstheme="minorHAnsi"/>
          <w:b/>
          <w:bCs/>
          <w:sz w:val="28"/>
          <w:szCs w:val="28"/>
        </w:rPr>
        <w:lastRenderedPageBreak/>
        <w:t>Changing User Passwords:</w:t>
      </w:r>
    </w:p>
    <w:p w14:paraId="56F865A3" w14:textId="77777777" w:rsidR="001D252B" w:rsidRPr="001D252B" w:rsidRDefault="001D252B">
      <w:pPr>
        <w:numPr>
          <w:ilvl w:val="1"/>
          <w:numId w:val="1331"/>
        </w:numPr>
        <w:rPr>
          <w:rFonts w:cstheme="minorHAnsi"/>
          <w:sz w:val="28"/>
          <w:szCs w:val="28"/>
        </w:rPr>
      </w:pPr>
      <w:r w:rsidRPr="001D252B">
        <w:rPr>
          <w:rFonts w:cstheme="minorHAnsi"/>
          <w:sz w:val="28"/>
          <w:szCs w:val="28"/>
        </w:rPr>
        <w:t xml:space="preserve">The primary purpose of the </w:t>
      </w:r>
      <w:r w:rsidRPr="001D252B">
        <w:rPr>
          <w:rFonts w:cstheme="minorHAnsi"/>
          <w:b/>
          <w:bCs/>
          <w:sz w:val="28"/>
          <w:szCs w:val="28"/>
        </w:rPr>
        <w:t>passwd</w:t>
      </w:r>
      <w:r w:rsidRPr="001D252B">
        <w:rPr>
          <w:rFonts w:cstheme="minorHAnsi"/>
          <w:sz w:val="28"/>
          <w:szCs w:val="28"/>
        </w:rPr>
        <w:t xml:space="preserve"> command is to enable users to change their current passwords to new ones. Users must provide their old password to authenticate the change.</w:t>
      </w:r>
    </w:p>
    <w:p w14:paraId="12601308" w14:textId="77777777" w:rsidR="001D252B" w:rsidRPr="001D252B" w:rsidRDefault="001D252B">
      <w:pPr>
        <w:numPr>
          <w:ilvl w:val="0"/>
          <w:numId w:val="1331"/>
        </w:numPr>
        <w:rPr>
          <w:rFonts w:cstheme="minorHAnsi"/>
          <w:sz w:val="28"/>
          <w:szCs w:val="28"/>
        </w:rPr>
      </w:pPr>
      <w:r w:rsidRPr="001D252B">
        <w:rPr>
          <w:rFonts w:cstheme="minorHAnsi"/>
          <w:b/>
          <w:bCs/>
          <w:sz w:val="28"/>
          <w:szCs w:val="28"/>
        </w:rPr>
        <w:t>Setting Password Policies:</w:t>
      </w:r>
    </w:p>
    <w:p w14:paraId="0AC6D434" w14:textId="77777777" w:rsidR="001D252B" w:rsidRPr="001D252B" w:rsidRDefault="001D252B">
      <w:pPr>
        <w:numPr>
          <w:ilvl w:val="1"/>
          <w:numId w:val="1331"/>
        </w:numPr>
        <w:rPr>
          <w:rFonts w:cstheme="minorHAnsi"/>
          <w:sz w:val="28"/>
          <w:szCs w:val="28"/>
        </w:rPr>
      </w:pPr>
      <w:r w:rsidRPr="001D252B">
        <w:rPr>
          <w:rFonts w:cstheme="minorHAnsi"/>
          <w:sz w:val="28"/>
          <w:szCs w:val="28"/>
        </w:rPr>
        <w:t xml:space="preserve">System administrators can use the </w:t>
      </w:r>
      <w:r w:rsidRPr="001D252B">
        <w:rPr>
          <w:rFonts w:cstheme="minorHAnsi"/>
          <w:b/>
          <w:bCs/>
          <w:sz w:val="28"/>
          <w:szCs w:val="28"/>
        </w:rPr>
        <w:t>passwd</w:t>
      </w:r>
      <w:r w:rsidRPr="001D252B">
        <w:rPr>
          <w:rFonts w:cstheme="minorHAnsi"/>
          <w:sz w:val="28"/>
          <w:szCs w:val="28"/>
        </w:rPr>
        <w:t xml:space="preserve"> command to configure and enforce password policies, such as password length, complexity requirements, and expiration intervals. This helps enhance system security.</w:t>
      </w:r>
    </w:p>
    <w:p w14:paraId="08C78E82" w14:textId="77777777" w:rsidR="001D252B" w:rsidRPr="001D252B" w:rsidRDefault="001D252B">
      <w:pPr>
        <w:numPr>
          <w:ilvl w:val="0"/>
          <w:numId w:val="1331"/>
        </w:numPr>
        <w:rPr>
          <w:rFonts w:cstheme="minorHAnsi"/>
          <w:sz w:val="28"/>
          <w:szCs w:val="28"/>
        </w:rPr>
      </w:pPr>
      <w:r w:rsidRPr="001D252B">
        <w:rPr>
          <w:rFonts w:cstheme="minorHAnsi"/>
          <w:b/>
          <w:bCs/>
          <w:sz w:val="28"/>
          <w:szCs w:val="28"/>
        </w:rPr>
        <w:t>Root Password Management:</w:t>
      </w:r>
    </w:p>
    <w:p w14:paraId="6AB2CCDE" w14:textId="77777777" w:rsidR="001D252B" w:rsidRPr="001D252B" w:rsidRDefault="001D252B">
      <w:pPr>
        <w:numPr>
          <w:ilvl w:val="1"/>
          <w:numId w:val="1331"/>
        </w:numPr>
        <w:rPr>
          <w:rFonts w:cstheme="minorHAnsi"/>
          <w:sz w:val="28"/>
          <w:szCs w:val="28"/>
        </w:rPr>
      </w:pPr>
      <w:r w:rsidRPr="001D252B">
        <w:rPr>
          <w:rFonts w:cstheme="minorHAnsi"/>
          <w:sz w:val="28"/>
          <w:szCs w:val="28"/>
        </w:rPr>
        <w:t xml:space="preserve">The root user can use </w:t>
      </w:r>
      <w:r w:rsidRPr="001D252B">
        <w:rPr>
          <w:rFonts w:cstheme="minorHAnsi"/>
          <w:b/>
          <w:bCs/>
          <w:sz w:val="28"/>
          <w:szCs w:val="28"/>
        </w:rPr>
        <w:t>passwd</w:t>
      </w:r>
      <w:r w:rsidRPr="001D252B">
        <w:rPr>
          <w:rFonts w:cstheme="minorHAnsi"/>
          <w:sz w:val="28"/>
          <w:szCs w:val="28"/>
        </w:rPr>
        <w:t xml:space="preserve"> to change the password for any user on the system, including setting or changing the root password itself.</w:t>
      </w:r>
    </w:p>
    <w:p w14:paraId="686A50F7" w14:textId="77777777" w:rsidR="001D252B" w:rsidRPr="001D252B" w:rsidRDefault="001D252B" w:rsidP="001D252B">
      <w:pPr>
        <w:rPr>
          <w:rFonts w:cstheme="minorHAnsi"/>
          <w:b/>
          <w:bCs/>
          <w:sz w:val="28"/>
          <w:szCs w:val="28"/>
        </w:rPr>
      </w:pPr>
      <w:r w:rsidRPr="001D252B">
        <w:rPr>
          <w:rFonts w:cstheme="minorHAnsi"/>
          <w:b/>
          <w:bCs/>
          <w:sz w:val="28"/>
          <w:szCs w:val="28"/>
        </w:rPr>
        <w:t>Usage of passwd Command:</w:t>
      </w:r>
    </w:p>
    <w:p w14:paraId="51B0F849" w14:textId="77777777" w:rsidR="001D252B" w:rsidRPr="001D252B" w:rsidRDefault="001D252B">
      <w:pPr>
        <w:numPr>
          <w:ilvl w:val="0"/>
          <w:numId w:val="1332"/>
        </w:numPr>
        <w:rPr>
          <w:rFonts w:cstheme="minorHAnsi"/>
          <w:sz w:val="28"/>
          <w:szCs w:val="28"/>
        </w:rPr>
      </w:pPr>
      <w:r w:rsidRPr="001D252B">
        <w:rPr>
          <w:rFonts w:cstheme="minorHAnsi"/>
          <w:b/>
          <w:bCs/>
          <w:sz w:val="28"/>
          <w:szCs w:val="28"/>
        </w:rPr>
        <w:t>Changing Your Password:</w:t>
      </w:r>
    </w:p>
    <w:p w14:paraId="0D31D939" w14:textId="77777777" w:rsidR="001D252B" w:rsidRPr="001D252B" w:rsidRDefault="001D252B">
      <w:pPr>
        <w:numPr>
          <w:ilvl w:val="1"/>
          <w:numId w:val="1332"/>
        </w:numPr>
        <w:rPr>
          <w:rFonts w:cstheme="minorHAnsi"/>
          <w:sz w:val="28"/>
          <w:szCs w:val="28"/>
        </w:rPr>
      </w:pPr>
      <w:r w:rsidRPr="001D252B">
        <w:rPr>
          <w:rFonts w:cstheme="minorHAnsi"/>
          <w:sz w:val="28"/>
          <w:szCs w:val="28"/>
        </w:rPr>
        <w:t>To change your own password, simply type:</w:t>
      </w:r>
    </w:p>
    <w:p w14:paraId="4C6704DF" w14:textId="77777777" w:rsidR="001D252B" w:rsidRPr="001D252B" w:rsidRDefault="001D252B" w:rsidP="001D252B">
      <w:pPr>
        <w:rPr>
          <w:rFonts w:cstheme="minorHAnsi"/>
          <w:sz w:val="28"/>
          <w:szCs w:val="28"/>
        </w:rPr>
      </w:pPr>
      <w:r w:rsidRPr="001D252B">
        <w:rPr>
          <w:rFonts w:cstheme="minorHAnsi"/>
          <w:sz w:val="28"/>
          <w:szCs w:val="28"/>
        </w:rPr>
        <w:t>Copy code</w:t>
      </w:r>
    </w:p>
    <w:p w14:paraId="2732BC73" w14:textId="77777777" w:rsidR="001D252B" w:rsidRPr="001D252B" w:rsidRDefault="001D252B" w:rsidP="001D252B">
      <w:pPr>
        <w:rPr>
          <w:rFonts w:cstheme="minorHAnsi"/>
          <w:sz w:val="28"/>
          <w:szCs w:val="28"/>
        </w:rPr>
      </w:pPr>
      <w:r w:rsidRPr="001D252B">
        <w:rPr>
          <w:rFonts w:cstheme="minorHAnsi"/>
          <w:sz w:val="28"/>
          <w:szCs w:val="28"/>
        </w:rPr>
        <w:t xml:space="preserve">passwd </w:t>
      </w:r>
    </w:p>
    <w:p w14:paraId="60744EA8" w14:textId="77777777" w:rsidR="001D252B" w:rsidRPr="001D252B" w:rsidRDefault="001D252B" w:rsidP="001D252B">
      <w:pPr>
        <w:rPr>
          <w:rFonts w:cstheme="minorHAnsi"/>
          <w:sz w:val="28"/>
          <w:szCs w:val="28"/>
        </w:rPr>
      </w:pPr>
      <w:r w:rsidRPr="001D252B">
        <w:rPr>
          <w:rFonts w:cstheme="minorHAnsi"/>
          <w:sz w:val="28"/>
          <w:szCs w:val="28"/>
        </w:rPr>
        <w:t>The system will prompt you for your current password and then ask you to enter and confirm a new password.</w:t>
      </w:r>
    </w:p>
    <w:p w14:paraId="68FA7CCA" w14:textId="77777777" w:rsidR="001D252B" w:rsidRPr="001D252B" w:rsidRDefault="001D252B">
      <w:pPr>
        <w:numPr>
          <w:ilvl w:val="0"/>
          <w:numId w:val="1332"/>
        </w:numPr>
        <w:rPr>
          <w:rFonts w:cstheme="minorHAnsi"/>
          <w:sz w:val="28"/>
          <w:szCs w:val="28"/>
        </w:rPr>
      </w:pPr>
      <w:r w:rsidRPr="001D252B">
        <w:rPr>
          <w:rFonts w:cstheme="minorHAnsi"/>
          <w:b/>
          <w:bCs/>
          <w:sz w:val="28"/>
          <w:szCs w:val="28"/>
        </w:rPr>
        <w:t>Changing Another User's Password (as root):</w:t>
      </w:r>
    </w:p>
    <w:p w14:paraId="6C923197" w14:textId="77777777" w:rsidR="001D252B" w:rsidRPr="001D252B" w:rsidRDefault="001D252B">
      <w:pPr>
        <w:numPr>
          <w:ilvl w:val="1"/>
          <w:numId w:val="1332"/>
        </w:numPr>
        <w:rPr>
          <w:rFonts w:cstheme="minorHAnsi"/>
          <w:sz w:val="28"/>
          <w:szCs w:val="28"/>
        </w:rPr>
      </w:pPr>
      <w:r w:rsidRPr="001D252B">
        <w:rPr>
          <w:rFonts w:cstheme="minorHAnsi"/>
          <w:sz w:val="28"/>
          <w:szCs w:val="28"/>
        </w:rPr>
        <w:t>To change another user's password (requires root privileges), use:</w:t>
      </w:r>
    </w:p>
    <w:p w14:paraId="3F855063" w14:textId="77777777" w:rsidR="001D252B" w:rsidRPr="001D252B" w:rsidRDefault="001D252B" w:rsidP="001D252B">
      <w:pPr>
        <w:rPr>
          <w:rFonts w:cstheme="minorHAnsi"/>
          <w:sz w:val="28"/>
          <w:szCs w:val="28"/>
        </w:rPr>
      </w:pPr>
      <w:r w:rsidRPr="001D252B">
        <w:rPr>
          <w:rFonts w:cstheme="minorHAnsi"/>
          <w:sz w:val="28"/>
          <w:szCs w:val="28"/>
        </w:rPr>
        <w:t>Copy code</w:t>
      </w:r>
    </w:p>
    <w:p w14:paraId="7869BA68" w14:textId="77777777" w:rsidR="001D252B" w:rsidRPr="001D252B" w:rsidRDefault="001D252B" w:rsidP="001D252B">
      <w:pPr>
        <w:rPr>
          <w:rFonts w:cstheme="minorHAnsi"/>
          <w:sz w:val="28"/>
          <w:szCs w:val="28"/>
        </w:rPr>
      </w:pPr>
      <w:r w:rsidRPr="001D252B">
        <w:rPr>
          <w:rFonts w:cstheme="minorHAnsi"/>
          <w:sz w:val="28"/>
          <w:szCs w:val="28"/>
        </w:rPr>
        <w:t xml:space="preserve">sudo passwd username </w:t>
      </w:r>
    </w:p>
    <w:p w14:paraId="0B211CD3" w14:textId="77777777" w:rsidR="001D252B" w:rsidRPr="001D252B" w:rsidRDefault="001D252B" w:rsidP="001D252B">
      <w:pPr>
        <w:rPr>
          <w:rFonts w:cstheme="minorHAnsi"/>
          <w:sz w:val="28"/>
          <w:szCs w:val="28"/>
        </w:rPr>
      </w:pPr>
      <w:r w:rsidRPr="001D252B">
        <w:rPr>
          <w:rFonts w:cstheme="minorHAnsi"/>
          <w:sz w:val="28"/>
          <w:szCs w:val="28"/>
        </w:rPr>
        <w:t xml:space="preserve">Replace </w:t>
      </w:r>
      <w:r w:rsidRPr="001D252B">
        <w:rPr>
          <w:rFonts w:cstheme="minorHAnsi"/>
          <w:b/>
          <w:bCs/>
          <w:sz w:val="28"/>
          <w:szCs w:val="28"/>
        </w:rPr>
        <w:t>username</w:t>
      </w:r>
      <w:r w:rsidRPr="001D252B">
        <w:rPr>
          <w:rFonts w:cstheme="minorHAnsi"/>
          <w:sz w:val="28"/>
          <w:szCs w:val="28"/>
        </w:rPr>
        <w:t xml:space="preserve"> with the target user's username. You will be prompted to enter and confirm the new password for that user.</w:t>
      </w:r>
    </w:p>
    <w:p w14:paraId="105B73A4" w14:textId="77777777" w:rsidR="001D252B" w:rsidRPr="001D252B" w:rsidRDefault="001D252B">
      <w:pPr>
        <w:numPr>
          <w:ilvl w:val="0"/>
          <w:numId w:val="1332"/>
        </w:numPr>
        <w:rPr>
          <w:rFonts w:cstheme="minorHAnsi"/>
          <w:sz w:val="28"/>
          <w:szCs w:val="28"/>
        </w:rPr>
      </w:pPr>
      <w:r w:rsidRPr="001D252B">
        <w:rPr>
          <w:rFonts w:cstheme="minorHAnsi"/>
          <w:b/>
          <w:bCs/>
          <w:sz w:val="28"/>
          <w:szCs w:val="28"/>
        </w:rPr>
        <w:t>Password Expiry:</w:t>
      </w:r>
    </w:p>
    <w:p w14:paraId="1F701BC5" w14:textId="77777777" w:rsidR="001D252B" w:rsidRPr="001D252B" w:rsidRDefault="001D252B">
      <w:pPr>
        <w:numPr>
          <w:ilvl w:val="1"/>
          <w:numId w:val="1332"/>
        </w:numPr>
        <w:rPr>
          <w:rFonts w:cstheme="minorHAnsi"/>
          <w:sz w:val="28"/>
          <w:szCs w:val="28"/>
        </w:rPr>
      </w:pPr>
      <w:r w:rsidRPr="001D252B">
        <w:rPr>
          <w:rFonts w:cstheme="minorHAnsi"/>
          <w:sz w:val="28"/>
          <w:szCs w:val="28"/>
        </w:rPr>
        <w:t xml:space="preserve">To set password expiry (requires root privileges), use the </w:t>
      </w:r>
      <w:r w:rsidRPr="001D252B">
        <w:rPr>
          <w:rFonts w:cstheme="minorHAnsi"/>
          <w:b/>
          <w:bCs/>
          <w:sz w:val="28"/>
          <w:szCs w:val="28"/>
        </w:rPr>
        <w:t>chage</w:t>
      </w:r>
      <w:r w:rsidRPr="001D252B">
        <w:rPr>
          <w:rFonts w:cstheme="minorHAnsi"/>
          <w:sz w:val="28"/>
          <w:szCs w:val="28"/>
        </w:rPr>
        <w:t xml:space="preserve"> command along with </w:t>
      </w:r>
      <w:r w:rsidRPr="001D252B">
        <w:rPr>
          <w:rFonts w:cstheme="minorHAnsi"/>
          <w:b/>
          <w:bCs/>
          <w:sz w:val="28"/>
          <w:szCs w:val="28"/>
        </w:rPr>
        <w:t>passwd</w:t>
      </w:r>
      <w:r w:rsidRPr="001D252B">
        <w:rPr>
          <w:rFonts w:cstheme="minorHAnsi"/>
          <w:sz w:val="28"/>
          <w:szCs w:val="28"/>
        </w:rPr>
        <w:t xml:space="preserve"> to define the maximum number of days a password is valid. For example:</w:t>
      </w:r>
    </w:p>
    <w:p w14:paraId="55F79DDB" w14:textId="77777777" w:rsidR="001D252B" w:rsidRPr="001D252B" w:rsidRDefault="001D252B" w:rsidP="001D252B">
      <w:pPr>
        <w:rPr>
          <w:rFonts w:cstheme="minorHAnsi"/>
          <w:sz w:val="28"/>
          <w:szCs w:val="28"/>
        </w:rPr>
      </w:pPr>
      <w:r w:rsidRPr="001D252B">
        <w:rPr>
          <w:rFonts w:cstheme="minorHAnsi"/>
          <w:sz w:val="28"/>
          <w:szCs w:val="28"/>
        </w:rPr>
        <w:lastRenderedPageBreak/>
        <w:t xml:space="preserve">sudo passwd -e username </w:t>
      </w:r>
    </w:p>
    <w:p w14:paraId="176FC6FC" w14:textId="77777777" w:rsidR="001D252B" w:rsidRPr="001D252B" w:rsidRDefault="001D252B" w:rsidP="001D252B">
      <w:pPr>
        <w:rPr>
          <w:rFonts w:cstheme="minorHAnsi"/>
          <w:sz w:val="28"/>
          <w:szCs w:val="28"/>
        </w:rPr>
      </w:pPr>
      <w:r w:rsidRPr="001D252B">
        <w:rPr>
          <w:rFonts w:cstheme="minorHAnsi"/>
          <w:sz w:val="28"/>
          <w:szCs w:val="28"/>
        </w:rPr>
        <w:t>This forces the user to change their password upon their next login.</w:t>
      </w:r>
    </w:p>
    <w:p w14:paraId="36315EA8" w14:textId="77777777" w:rsidR="001D252B" w:rsidRPr="001D252B" w:rsidRDefault="001D252B" w:rsidP="001D252B">
      <w:pPr>
        <w:rPr>
          <w:rFonts w:cstheme="minorHAnsi"/>
          <w:sz w:val="28"/>
          <w:szCs w:val="28"/>
        </w:rPr>
      </w:pPr>
      <w:r w:rsidRPr="001D252B">
        <w:rPr>
          <w:rFonts w:cstheme="minorHAnsi"/>
          <w:sz w:val="28"/>
          <w:szCs w:val="28"/>
        </w:rPr>
        <w:t xml:space="preserve">The </w:t>
      </w:r>
      <w:r w:rsidRPr="001D252B">
        <w:rPr>
          <w:rFonts w:cstheme="minorHAnsi"/>
          <w:b/>
          <w:bCs/>
          <w:sz w:val="28"/>
          <w:szCs w:val="28"/>
        </w:rPr>
        <w:t>passwd</w:t>
      </w:r>
      <w:r w:rsidRPr="001D252B">
        <w:rPr>
          <w:rFonts w:cstheme="minorHAnsi"/>
          <w:sz w:val="28"/>
          <w:szCs w:val="28"/>
        </w:rPr>
        <w:t xml:space="preserve"> command is a critical tool for managing user authentication and ensuring the security of user accounts on a Linux system. It provides a straightforward way for users to update their passwords and for system administrators to enforce security policies related to passwords.</w:t>
      </w:r>
    </w:p>
    <w:p w14:paraId="4DC89FBA" w14:textId="1F0913D9" w:rsidR="001337EF" w:rsidRDefault="001337EF" w:rsidP="000E15C1">
      <w:pPr>
        <w:rPr>
          <w:rFonts w:cstheme="minorHAnsi"/>
          <w:sz w:val="28"/>
          <w:szCs w:val="28"/>
        </w:rPr>
      </w:pPr>
    </w:p>
    <w:p w14:paraId="4247935B" w14:textId="33EAB258" w:rsidR="000E15C1" w:rsidRPr="00CD42C1" w:rsidRDefault="000E15C1" w:rsidP="000E15C1">
      <w:pPr>
        <w:rPr>
          <w:rFonts w:cstheme="minorHAnsi"/>
          <w:sz w:val="28"/>
          <w:szCs w:val="28"/>
        </w:rPr>
      </w:pPr>
      <w:r w:rsidRPr="00CD42C1">
        <w:rPr>
          <w:rFonts w:cstheme="minorHAnsi"/>
          <w:sz w:val="28"/>
          <w:szCs w:val="28"/>
        </w:rPr>
        <w:t>13.I want to search specific string in man, what should I do?</w:t>
      </w:r>
    </w:p>
    <w:p w14:paraId="1BDEB7F1" w14:textId="77777777" w:rsidR="001D252B" w:rsidRPr="001D252B" w:rsidRDefault="001D252B" w:rsidP="001D252B">
      <w:pPr>
        <w:rPr>
          <w:rFonts w:cstheme="minorHAnsi"/>
          <w:sz w:val="28"/>
          <w:szCs w:val="28"/>
        </w:rPr>
      </w:pPr>
      <w:r>
        <w:rPr>
          <w:rFonts w:cstheme="minorHAnsi"/>
          <w:sz w:val="28"/>
          <w:szCs w:val="28"/>
        </w:rPr>
        <w:t xml:space="preserve">Ans: </w:t>
      </w:r>
      <w:r w:rsidRPr="001D252B">
        <w:rPr>
          <w:rFonts w:cstheme="minorHAnsi"/>
          <w:sz w:val="28"/>
          <w:szCs w:val="28"/>
        </w:rPr>
        <w:t xml:space="preserve">To search for a specific string or keyword within a manual page using the </w:t>
      </w:r>
      <w:r w:rsidRPr="001D252B">
        <w:rPr>
          <w:rFonts w:cstheme="minorHAnsi"/>
          <w:b/>
          <w:bCs/>
          <w:sz w:val="28"/>
          <w:szCs w:val="28"/>
        </w:rPr>
        <w:t>man</w:t>
      </w:r>
      <w:r w:rsidRPr="001D252B">
        <w:rPr>
          <w:rFonts w:cstheme="minorHAnsi"/>
          <w:sz w:val="28"/>
          <w:szCs w:val="28"/>
        </w:rPr>
        <w:t xml:space="preserve"> command, you can use the </w:t>
      </w:r>
      <w:r w:rsidRPr="001D252B">
        <w:rPr>
          <w:rFonts w:cstheme="minorHAnsi"/>
          <w:b/>
          <w:bCs/>
          <w:sz w:val="28"/>
          <w:szCs w:val="28"/>
        </w:rPr>
        <w:t>/</w:t>
      </w:r>
      <w:r w:rsidRPr="001D252B">
        <w:rPr>
          <w:rFonts w:cstheme="minorHAnsi"/>
          <w:sz w:val="28"/>
          <w:szCs w:val="28"/>
        </w:rPr>
        <w:t xml:space="preserve"> key followed by the string you want to search for. Here's a step-by-step process:</w:t>
      </w:r>
    </w:p>
    <w:p w14:paraId="4A435372" w14:textId="77777777" w:rsidR="001D252B" w:rsidRPr="001D252B" w:rsidRDefault="001D252B">
      <w:pPr>
        <w:numPr>
          <w:ilvl w:val="0"/>
          <w:numId w:val="1333"/>
        </w:numPr>
        <w:rPr>
          <w:rFonts w:cstheme="minorHAnsi"/>
          <w:sz w:val="28"/>
          <w:szCs w:val="28"/>
        </w:rPr>
      </w:pPr>
      <w:r w:rsidRPr="001D252B">
        <w:rPr>
          <w:rFonts w:cstheme="minorHAnsi"/>
          <w:sz w:val="28"/>
          <w:szCs w:val="28"/>
        </w:rPr>
        <w:t xml:space="preserve">Open the manual page for the command or topic you're interested in by using the </w:t>
      </w:r>
      <w:r w:rsidRPr="001D252B">
        <w:rPr>
          <w:rFonts w:cstheme="minorHAnsi"/>
          <w:b/>
          <w:bCs/>
          <w:sz w:val="28"/>
          <w:szCs w:val="28"/>
        </w:rPr>
        <w:t>man</w:t>
      </w:r>
      <w:r w:rsidRPr="001D252B">
        <w:rPr>
          <w:rFonts w:cstheme="minorHAnsi"/>
          <w:sz w:val="28"/>
          <w:szCs w:val="28"/>
        </w:rPr>
        <w:t xml:space="preserve"> command. For example:</w:t>
      </w:r>
    </w:p>
    <w:p w14:paraId="13E50D6A" w14:textId="77777777" w:rsidR="001D252B" w:rsidRPr="001D252B" w:rsidRDefault="001D252B" w:rsidP="001D252B">
      <w:pPr>
        <w:rPr>
          <w:rFonts w:cstheme="minorHAnsi"/>
          <w:sz w:val="28"/>
          <w:szCs w:val="28"/>
        </w:rPr>
      </w:pPr>
      <w:r w:rsidRPr="001D252B">
        <w:rPr>
          <w:rFonts w:cstheme="minorHAnsi"/>
          <w:sz w:val="28"/>
          <w:szCs w:val="28"/>
        </w:rPr>
        <w:t>Copy code</w:t>
      </w:r>
    </w:p>
    <w:p w14:paraId="55405C8B" w14:textId="77777777" w:rsidR="001D252B" w:rsidRPr="001D252B" w:rsidRDefault="001D252B" w:rsidP="001D252B">
      <w:pPr>
        <w:rPr>
          <w:rFonts w:cstheme="minorHAnsi"/>
          <w:sz w:val="28"/>
          <w:szCs w:val="28"/>
        </w:rPr>
      </w:pPr>
      <w:r w:rsidRPr="001D252B">
        <w:rPr>
          <w:rFonts w:cstheme="minorHAnsi"/>
          <w:sz w:val="28"/>
          <w:szCs w:val="28"/>
        </w:rPr>
        <w:t xml:space="preserve">man command_name </w:t>
      </w:r>
    </w:p>
    <w:p w14:paraId="212B33D0" w14:textId="77777777" w:rsidR="001D252B" w:rsidRPr="001D252B" w:rsidRDefault="001D252B">
      <w:pPr>
        <w:numPr>
          <w:ilvl w:val="0"/>
          <w:numId w:val="1333"/>
        </w:numPr>
        <w:rPr>
          <w:rFonts w:cstheme="minorHAnsi"/>
          <w:sz w:val="28"/>
          <w:szCs w:val="28"/>
        </w:rPr>
      </w:pPr>
      <w:r w:rsidRPr="001D252B">
        <w:rPr>
          <w:rFonts w:cstheme="minorHAnsi"/>
          <w:sz w:val="28"/>
          <w:szCs w:val="28"/>
        </w:rPr>
        <w:t xml:space="preserve">Once you're inside the manual page, press the </w:t>
      </w:r>
      <w:r w:rsidRPr="001D252B">
        <w:rPr>
          <w:rFonts w:cstheme="minorHAnsi"/>
          <w:b/>
          <w:bCs/>
          <w:sz w:val="28"/>
          <w:szCs w:val="28"/>
        </w:rPr>
        <w:t>/</w:t>
      </w:r>
      <w:r w:rsidRPr="001D252B">
        <w:rPr>
          <w:rFonts w:cstheme="minorHAnsi"/>
          <w:sz w:val="28"/>
          <w:szCs w:val="28"/>
        </w:rPr>
        <w:t xml:space="preserve"> key on your keyboard.</w:t>
      </w:r>
    </w:p>
    <w:p w14:paraId="116F7AF2" w14:textId="77777777" w:rsidR="001D252B" w:rsidRPr="001D252B" w:rsidRDefault="001D252B">
      <w:pPr>
        <w:numPr>
          <w:ilvl w:val="0"/>
          <w:numId w:val="1333"/>
        </w:numPr>
        <w:rPr>
          <w:rFonts w:cstheme="minorHAnsi"/>
          <w:sz w:val="28"/>
          <w:szCs w:val="28"/>
        </w:rPr>
      </w:pPr>
      <w:r w:rsidRPr="001D252B">
        <w:rPr>
          <w:rFonts w:cstheme="minorHAnsi"/>
          <w:sz w:val="28"/>
          <w:szCs w:val="28"/>
        </w:rPr>
        <w:t xml:space="preserve">After pressing </w:t>
      </w:r>
      <w:r w:rsidRPr="001D252B">
        <w:rPr>
          <w:rFonts w:cstheme="minorHAnsi"/>
          <w:b/>
          <w:bCs/>
          <w:sz w:val="28"/>
          <w:szCs w:val="28"/>
        </w:rPr>
        <w:t>/</w:t>
      </w:r>
      <w:r w:rsidRPr="001D252B">
        <w:rPr>
          <w:rFonts w:cstheme="minorHAnsi"/>
          <w:sz w:val="28"/>
          <w:szCs w:val="28"/>
        </w:rPr>
        <w:t>, type the string or keyword you want to search for and press Enter.</w:t>
      </w:r>
    </w:p>
    <w:p w14:paraId="7CCC5B38" w14:textId="77777777" w:rsidR="001D252B" w:rsidRPr="001D252B" w:rsidRDefault="001D252B" w:rsidP="001D252B">
      <w:pPr>
        <w:rPr>
          <w:rFonts w:cstheme="minorHAnsi"/>
          <w:sz w:val="28"/>
          <w:szCs w:val="28"/>
        </w:rPr>
      </w:pPr>
      <w:r w:rsidRPr="001D252B">
        <w:rPr>
          <w:rFonts w:cstheme="minorHAnsi"/>
          <w:sz w:val="28"/>
          <w:szCs w:val="28"/>
        </w:rPr>
        <w:t>For example, if you want to search for the term "example", you would type:</w:t>
      </w:r>
    </w:p>
    <w:p w14:paraId="46D47438" w14:textId="77777777" w:rsidR="001D252B" w:rsidRPr="001D252B" w:rsidRDefault="001D252B" w:rsidP="001D252B">
      <w:pPr>
        <w:rPr>
          <w:rFonts w:cstheme="minorHAnsi"/>
          <w:sz w:val="28"/>
          <w:szCs w:val="28"/>
        </w:rPr>
      </w:pPr>
      <w:r w:rsidRPr="001D252B">
        <w:rPr>
          <w:rFonts w:cstheme="minorHAnsi"/>
          <w:sz w:val="28"/>
          <w:szCs w:val="28"/>
        </w:rPr>
        <w:t>bashCopy code</w:t>
      </w:r>
    </w:p>
    <w:p w14:paraId="5F7B725E" w14:textId="77777777" w:rsidR="001D252B" w:rsidRPr="001D252B" w:rsidRDefault="001D252B" w:rsidP="001D252B">
      <w:pPr>
        <w:rPr>
          <w:rFonts w:cstheme="minorHAnsi"/>
          <w:sz w:val="28"/>
          <w:szCs w:val="28"/>
        </w:rPr>
      </w:pPr>
      <w:r w:rsidRPr="001D252B">
        <w:rPr>
          <w:rFonts w:cstheme="minorHAnsi"/>
          <w:sz w:val="28"/>
          <w:szCs w:val="28"/>
        </w:rPr>
        <w:t xml:space="preserve">/example </w:t>
      </w:r>
    </w:p>
    <w:p w14:paraId="1DDF5AD0" w14:textId="77777777" w:rsidR="001D252B" w:rsidRPr="001D252B" w:rsidRDefault="001D252B" w:rsidP="001D252B">
      <w:pPr>
        <w:rPr>
          <w:rFonts w:cstheme="minorHAnsi"/>
          <w:sz w:val="28"/>
          <w:szCs w:val="28"/>
        </w:rPr>
      </w:pPr>
      <w:r w:rsidRPr="001D252B">
        <w:rPr>
          <w:rFonts w:cstheme="minorHAnsi"/>
          <w:sz w:val="28"/>
          <w:szCs w:val="28"/>
        </w:rPr>
        <w:t>This will search for the string "example" within the manual page.</w:t>
      </w:r>
    </w:p>
    <w:p w14:paraId="1CABAF29" w14:textId="77777777" w:rsidR="001D252B" w:rsidRPr="001D252B" w:rsidRDefault="001D252B">
      <w:pPr>
        <w:numPr>
          <w:ilvl w:val="0"/>
          <w:numId w:val="1333"/>
        </w:numPr>
        <w:rPr>
          <w:rFonts w:cstheme="minorHAnsi"/>
          <w:sz w:val="28"/>
          <w:szCs w:val="28"/>
        </w:rPr>
      </w:pPr>
      <w:r w:rsidRPr="001D252B">
        <w:rPr>
          <w:rFonts w:cstheme="minorHAnsi"/>
          <w:sz w:val="28"/>
          <w:szCs w:val="28"/>
        </w:rPr>
        <w:t xml:space="preserve">To find additional occurrences of the search term within the manual page, you can press </w:t>
      </w:r>
      <w:r w:rsidRPr="001D252B">
        <w:rPr>
          <w:rFonts w:cstheme="minorHAnsi"/>
          <w:b/>
          <w:bCs/>
          <w:sz w:val="28"/>
          <w:szCs w:val="28"/>
        </w:rPr>
        <w:t>n</w:t>
      </w:r>
      <w:r w:rsidRPr="001D252B">
        <w:rPr>
          <w:rFonts w:cstheme="minorHAnsi"/>
          <w:sz w:val="28"/>
          <w:szCs w:val="28"/>
        </w:rPr>
        <w:t xml:space="preserve"> for the next occurrence or </w:t>
      </w:r>
      <w:r w:rsidRPr="001D252B">
        <w:rPr>
          <w:rFonts w:cstheme="minorHAnsi"/>
          <w:b/>
          <w:bCs/>
          <w:sz w:val="28"/>
          <w:szCs w:val="28"/>
        </w:rPr>
        <w:t>N</w:t>
      </w:r>
      <w:r w:rsidRPr="001D252B">
        <w:rPr>
          <w:rFonts w:cstheme="minorHAnsi"/>
          <w:sz w:val="28"/>
          <w:szCs w:val="28"/>
        </w:rPr>
        <w:t xml:space="preserve"> for the previous occurrence.</w:t>
      </w:r>
    </w:p>
    <w:p w14:paraId="016B8A52" w14:textId="77777777" w:rsidR="001D252B" w:rsidRPr="001D252B" w:rsidRDefault="001D252B">
      <w:pPr>
        <w:numPr>
          <w:ilvl w:val="0"/>
          <w:numId w:val="1333"/>
        </w:numPr>
        <w:rPr>
          <w:rFonts w:cstheme="minorHAnsi"/>
          <w:sz w:val="28"/>
          <w:szCs w:val="28"/>
        </w:rPr>
      </w:pPr>
      <w:r w:rsidRPr="001D252B">
        <w:rPr>
          <w:rFonts w:cstheme="minorHAnsi"/>
          <w:sz w:val="28"/>
          <w:szCs w:val="28"/>
        </w:rPr>
        <w:t xml:space="preserve">To exit the search mode and continue browsing the manual page normally, press </w:t>
      </w:r>
      <w:r w:rsidRPr="001D252B">
        <w:rPr>
          <w:rFonts w:cstheme="minorHAnsi"/>
          <w:b/>
          <w:bCs/>
          <w:sz w:val="28"/>
          <w:szCs w:val="28"/>
        </w:rPr>
        <w:t>q</w:t>
      </w:r>
      <w:r w:rsidRPr="001D252B">
        <w:rPr>
          <w:rFonts w:cstheme="minorHAnsi"/>
          <w:sz w:val="28"/>
          <w:szCs w:val="28"/>
        </w:rPr>
        <w:t>.</w:t>
      </w:r>
    </w:p>
    <w:p w14:paraId="15A617C6" w14:textId="77777777" w:rsidR="001D252B" w:rsidRPr="001D252B" w:rsidRDefault="001D252B" w:rsidP="001D252B">
      <w:pPr>
        <w:rPr>
          <w:rFonts w:cstheme="minorHAnsi"/>
          <w:sz w:val="28"/>
          <w:szCs w:val="28"/>
        </w:rPr>
      </w:pPr>
      <w:r w:rsidRPr="001D252B">
        <w:rPr>
          <w:rFonts w:cstheme="minorHAnsi"/>
          <w:sz w:val="28"/>
          <w:szCs w:val="28"/>
        </w:rPr>
        <w:t xml:space="preserve">Using this method, you can effectively search for specific strings or keywords within a manual page using the </w:t>
      </w:r>
      <w:r w:rsidRPr="001D252B">
        <w:rPr>
          <w:rFonts w:cstheme="minorHAnsi"/>
          <w:b/>
          <w:bCs/>
          <w:sz w:val="28"/>
          <w:szCs w:val="28"/>
        </w:rPr>
        <w:t>man</w:t>
      </w:r>
      <w:r w:rsidRPr="001D252B">
        <w:rPr>
          <w:rFonts w:cstheme="minorHAnsi"/>
          <w:sz w:val="28"/>
          <w:szCs w:val="28"/>
        </w:rPr>
        <w:t xml:space="preserve"> command.</w:t>
      </w:r>
    </w:p>
    <w:p w14:paraId="1FEAD250" w14:textId="77777777" w:rsidR="001D252B" w:rsidRPr="001D252B" w:rsidRDefault="001D252B" w:rsidP="001D252B">
      <w:pPr>
        <w:rPr>
          <w:rFonts w:cstheme="minorHAnsi"/>
          <w:vanish/>
          <w:sz w:val="28"/>
          <w:szCs w:val="28"/>
        </w:rPr>
      </w:pPr>
      <w:r w:rsidRPr="001D252B">
        <w:rPr>
          <w:rFonts w:cstheme="minorHAnsi"/>
          <w:vanish/>
          <w:sz w:val="28"/>
          <w:szCs w:val="28"/>
        </w:rPr>
        <w:t>Top of Form</w:t>
      </w:r>
    </w:p>
    <w:p w14:paraId="68568CA1" w14:textId="0E92FBB4" w:rsidR="001D252B" w:rsidRDefault="001D252B" w:rsidP="000E15C1">
      <w:pPr>
        <w:rPr>
          <w:rFonts w:cstheme="minorHAnsi"/>
          <w:sz w:val="28"/>
          <w:szCs w:val="28"/>
        </w:rPr>
      </w:pPr>
    </w:p>
    <w:p w14:paraId="4EECEF5C" w14:textId="2A0A4DC7" w:rsidR="000E15C1" w:rsidRPr="00CD42C1" w:rsidRDefault="000E15C1" w:rsidP="000E15C1">
      <w:pPr>
        <w:rPr>
          <w:rFonts w:cstheme="minorHAnsi"/>
          <w:sz w:val="28"/>
          <w:szCs w:val="28"/>
        </w:rPr>
      </w:pPr>
      <w:r w:rsidRPr="00CD42C1">
        <w:rPr>
          <w:rFonts w:cstheme="minorHAnsi"/>
          <w:sz w:val="28"/>
          <w:szCs w:val="28"/>
        </w:rPr>
        <w:lastRenderedPageBreak/>
        <w:t>14.How to exit from man?</w:t>
      </w:r>
    </w:p>
    <w:p w14:paraId="63DD79A3" w14:textId="77777777" w:rsidR="00563B05" w:rsidRPr="00563B05" w:rsidRDefault="001D252B" w:rsidP="00563B05">
      <w:pPr>
        <w:rPr>
          <w:rFonts w:cstheme="minorHAnsi"/>
          <w:sz w:val="28"/>
          <w:szCs w:val="28"/>
        </w:rPr>
      </w:pPr>
      <w:r>
        <w:rPr>
          <w:rFonts w:cstheme="minorHAnsi"/>
          <w:sz w:val="28"/>
          <w:szCs w:val="28"/>
        </w:rPr>
        <w:t xml:space="preserve">Ans: </w:t>
      </w:r>
      <w:r w:rsidR="00563B05" w:rsidRPr="00563B05">
        <w:rPr>
          <w:rFonts w:cstheme="minorHAnsi"/>
          <w:sz w:val="28"/>
          <w:szCs w:val="28"/>
        </w:rPr>
        <w:t xml:space="preserve">To exit from the </w:t>
      </w:r>
      <w:r w:rsidR="00563B05" w:rsidRPr="00563B05">
        <w:rPr>
          <w:rFonts w:cstheme="minorHAnsi"/>
          <w:b/>
          <w:bCs/>
          <w:sz w:val="28"/>
          <w:szCs w:val="28"/>
        </w:rPr>
        <w:t>man</w:t>
      </w:r>
      <w:r w:rsidR="00563B05" w:rsidRPr="00563B05">
        <w:rPr>
          <w:rFonts w:cstheme="minorHAnsi"/>
          <w:sz w:val="28"/>
          <w:szCs w:val="28"/>
        </w:rPr>
        <w:t xml:space="preserve"> command and return to the command line, follow these steps:</w:t>
      </w:r>
    </w:p>
    <w:p w14:paraId="42904B44" w14:textId="77777777" w:rsidR="00563B05" w:rsidRPr="00563B05" w:rsidRDefault="00563B05">
      <w:pPr>
        <w:numPr>
          <w:ilvl w:val="0"/>
          <w:numId w:val="1334"/>
        </w:numPr>
        <w:rPr>
          <w:rFonts w:cstheme="minorHAnsi"/>
          <w:sz w:val="28"/>
          <w:szCs w:val="28"/>
        </w:rPr>
      </w:pPr>
      <w:r w:rsidRPr="00563B05">
        <w:rPr>
          <w:rFonts w:cstheme="minorHAnsi"/>
          <w:sz w:val="28"/>
          <w:szCs w:val="28"/>
        </w:rPr>
        <w:t xml:space="preserve">While viewing a manual page using the </w:t>
      </w:r>
      <w:r w:rsidRPr="00563B05">
        <w:rPr>
          <w:rFonts w:cstheme="minorHAnsi"/>
          <w:b/>
          <w:bCs/>
          <w:sz w:val="28"/>
          <w:szCs w:val="28"/>
        </w:rPr>
        <w:t>man</w:t>
      </w:r>
      <w:r w:rsidRPr="00563B05">
        <w:rPr>
          <w:rFonts w:cstheme="minorHAnsi"/>
          <w:sz w:val="28"/>
          <w:szCs w:val="28"/>
        </w:rPr>
        <w:t xml:space="preserve"> command, press the </w:t>
      </w:r>
      <w:r w:rsidRPr="00563B05">
        <w:rPr>
          <w:rFonts w:cstheme="minorHAnsi"/>
          <w:b/>
          <w:bCs/>
          <w:sz w:val="28"/>
          <w:szCs w:val="28"/>
        </w:rPr>
        <w:t>q</w:t>
      </w:r>
      <w:r w:rsidRPr="00563B05">
        <w:rPr>
          <w:rFonts w:cstheme="minorHAnsi"/>
          <w:sz w:val="28"/>
          <w:szCs w:val="28"/>
        </w:rPr>
        <w:t xml:space="preserve"> key on your keyboard.</w:t>
      </w:r>
    </w:p>
    <w:p w14:paraId="34A43C81" w14:textId="77777777" w:rsidR="00563B05" w:rsidRPr="00563B05" w:rsidRDefault="00563B05">
      <w:pPr>
        <w:numPr>
          <w:ilvl w:val="0"/>
          <w:numId w:val="1334"/>
        </w:numPr>
        <w:rPr>
          <w:rFonts w:cstheme="minorHAnsi"/>
          <w:sz w:val="28"/>
          <w:szCs w:val="28"/>
        </w:rPr>
      </w:pPr>
      <w:r w:rsidRPr="00563B05">
        <w:rPr>
          <w:rFonts w:cstheme="minorHAnsi"/>
          <w:sz w:val="28"/>
          <w:szCs w:val="28"/>
        </w:rPr>
        <w:t>This will exit the manual page and return you to the command line.</w:t>
      </w:r>
    </w:p>
    <w:p w14:paraId="1BB201AC" w14:textId="77777777" w:rsidR="00563B05" w:rsidRPr="00563B05" w:rsidRDefault="00563B05" w:rsidP="00563B05">
      <w:pPr>
        <w:rPr>
          <w:rFonts w:cstheme="minorHAnsi"/>
          <w:sz w:val="28"/>
          <w:szCs w:val="28"/>
        </w:rPr>
      </w:pPr>
      <w:r w:rsidRPr="00563B05">
        <w:rPr>
          <w:rFonts w:cstheme="minorHAnsi"/>
          <w:sz w:val="28"/>
          <w:szCs w:val="28"/>
        </w:rPr>
        <w:t xml:space="preserve">The </w:t>
      </w:r>
      <w:r w:rsidRPr="00563B05">
        <w:rPr>
          <w:rFonts w:cstheme="minorHAnsi"/>
          <w:b/>
          <w:bCs/>
          <w:sz w:val="28"/>
          <w:szCs w:val="28"/>
        </w:rPr>
        <w:t>q</w:t>
      </w:r>
      <w:r w:rsidRPr="00563B05">
        <w:rPr>
          <w:rFonts w:cstheme="minorHAnsi"/>
          <w:sz w:val="28"/>
          <w:szCs w:val="28"/>
        </w:rPr>
        <w:t xml:space="preserve"> key is used to quit and exit the </w:t>
      </w:r>
      <w:r w:rsidRPr="00563B05">
        <w:rPr>
          <w:rFonts w:cstheme="minorHAnsi"/>
          <w:b/>
          <w:bCs/>
          <w:sz w:val="28"/>
          <w:szCs w:val="28"/>
        </w:rPr>
        <w:t>man</w:t>
      </w:r>
      <w:r w:rsidRPr="00563B05">
        <w:rPr>
          <w:rFonts w:cstheme="minorHAnsi"/>
          <w:sz w:val="28"/>
          <w:szCs w:val="28"/>
        </w:rPr>
        <w:t xml:space="preserve"> command, allowing you to resume your regular command-line activities.</w:t>
      </w:r>
    </w:p>
    <w:p w14:paraId="16F6F10A" w14:textId="77777777" w:rsidR="00563B05" w:rsidRPr="00563B05" w:rsidRDefault="00563B05" w:rsidP="00563B05">
      <w:pPr>
        <w:rPr>
          <w:rFonts w:cstheme="minorHAnsi"/>
          <w:vanish/>
          <w:sz w:val="28"/>
          <w:szCs w:val="28"/>
        </w:rPr>
      </w:pPr>
      <w:r w:rsidRPr="00563B05">
        <w:rPr>
          <w:rFonts w:cstheme="minorHAnsi"/>
          <w:vanish/>
          <w:sz w:val="28"/>
          <w:szCs w:val="28"/>
        </w:rPr>
        <w:t>Top of Form</w:t>
      </w:r>
    </w:p>
    <w:p w14:paraId="48FA53C6" w14:textId="1A89C009" w:rsidR="001D252B" w:rsidRDefault="001D252B" w:rsidP="000E15C1">
      <w:pPr>
        <w:rPr>
          <w:rFonts w:cstheme="minorHAnsi"/>
          <w:sz w:val="28"/>
          <w:szCs w:val="28"/>
        </w:rPr>
      </w:pPr>
    </w:p>
    <w:p w14:paraId="72A78C70" w14:textId="79FBB922" w:rsidR="000E15C1" w:rsidRPr="00CD42C1" w:rsidRDefault="000E15C1" w:rsidP="000E15C1">
      <w:pPr>
        <w:rPr>
          <w:rFonts w:cstheme="minorHAnsi"/>
          <w:sz w:val="28"/>
          <w:szCs w:val="28"/>
        </w:rPr>
      </w:pPr>
      <w:r w:rsidRPr="00CD42C1">
        <w:rPr>
          <w:rFonts w:cstheme="minorHAnsi"/>
          <w:sz w:val="28"/>
          <w:szCs w:val="28"/>
        </w:rPr>
        <w:t>15.What is the use of “ pinfo “ command ?</w:t>
      </w:r>
    </w:p>
    <w:p w14:paraId="4DD52AC8" w14:textId="77777777" w:rsidR="00563B05" w:rsidRPr="00563B05" w:rsidRDefault="00563B05" w:rsidP="00563B05">
      <w:pPr>
        <w:rPr>
          <w:rFonts w:cstheme="minorHAnsi"/>
          <w:sz w:val="28"/>
          <w:szCs w:val="28"/>
        </w:rPr>
      </w:pPr>
      <w:r>
        <w:rPr>
          <w:rFonts w:cstheme="minorHAnsi"/>
          <w:sz w:val="28"/>
          <w:szCs w:val="28"/>
        </w:rPr>
        <w:t xml:space="preserve">Ans: </w:t>
      </w:r>
      <w:r w:rsidRPr="00563B05">
        <w:rPr>
          <w:rFonts w:cstheme="minorHAnsi"/>
          <w:sz w:val="28"/>
          <w:szCs w:val="28"/>
        </w:rPr>
        <w:t xml:space="preserve">The </w:t>
      </w:r>
      <w:r w:rsidRPr="00563B05">
        <w:rPr>
          <w:rFonts w:cstheme="minorHAnsi"/>
          <w:b/>
          <w:bCs/>
          <w:sz w:val="28"/>
          <w:szCs w:val="28"/>
        </w:rPr>
        <w:t>pinfo</w:t>
      </w:r>
      <w:r w:rsidRPr="00563B05">
        <w:rPr>
          <w:rFonts w:cstheme="minorHAnsi"/>
          <w:sz w:val="28"/>
          <w:szCs w:val="28"/>
        </w:rPr>
        <w:t xml:space="preserve"> command is a text-based documentation viewer in Unix-like operating systems, providing an alternative to the traditional </w:t>
      </w:r>
      <w:r w:rsidRPr="00563B05">
        <w:rPr>
          <w:rFonts w:cstheme="minorHAnsi"/>
          <w:b/>
          <w:bCs/>
          <w:sz w:val="28"/>
          <w:szCs w:val="28"/>
        </w:rPr>
        <w:t>man</w:t>
      </w:r>
      <w:r w:rsidRPr="00563B05">
        <w:rPr>
          <w:rFonts w:cstheme="minorHAnsi"/>
          <w:sz w:val="28"/>
          <w:szCs w:val="28"/>
        </w:rPr>
        <w:t xml:space="preserve"> command. It is short for "GNU Info," and it is used to view and navigate through GNU Info documents.</w:t>
      </w:r>
    </w:p>
    <w:p w14:paraId="05D7291B" w14:textId="77777777" w:rsidR="00563B05" w:rsidRPr="00563B05" w:rsidRDefault="00563B05" w:rsidP="00563B05">
      <w:pPr>
        <w:rPr>
          <w:rFonts w:cstheme="minorHAnsi"/>
          <w:sz w:val="28"/>
          <w:szCs w:val="28"/>
        </w:rPr>
      </w:pPr>
      <w:r w:rsidRPr="00563B05">
        <w:rPr>
          <w:rFonts w:cstheme="minorHAnsi"/>
          <w:sz w:val="28"/>
          <w:szCs w:val="28"/>
        </w:rPr>
        <w:t>GNU Info documents are typically the primary documentation for GNU software and many other packages. They provide detailed information, tutorials, and reference materials, similar to what you might find in a manual page (man page).</w:t>
      </w:r>
    </w:p>
    <w:p w14:paraId="2A509A3F" w14:textId="77777777" w:rsidR="00563B05" w:rsidRPr="00563B05" w:rsidRDefault="00563B05" w:rsidP="00563B05">
      <w:pPr>
        <w:rPr>
          <w:rFonts w:cstheme="minorHAnsi"/>
          <w:sz w:val="28"/>
          <w:szCs w:val="28"/>
        </w:rPr>
      </w:pPr>
      <w:r w:rsidRPr="00563B05">
        <w:rPr>
          <w:rFonts w:cstheme="minorHAnsi"/>
          <w:sz w:val="28"/>
          <w:szCs w:val="28"/>
        </w:rPr>
        <w:t xml:space="preserve">Here are the key uses and features of the </w:t>
      </w:r>
      <w:r w:rsidRPr="00563B05">
        <w:rPr>
          <w:rFonts w:cstheme="minorHAnsi"/>
          <w:b/>
          <w:bCs/>
          <w:sz w:val="28"/>
          <w:szCs w:val="28"/>
        </w:rPr>
        <w:t>pinfo</w:t>
      </w:r>
      <w:r w:rsidRPr="00563B05">
        <w:rPr>
          <w:rFonts w:cstheme="minorHAnsi"/>
          <w:sz w:val="28"/>
          <w:szCs w:val="28"/>
        </w:rPr>
        <w:t xml:space="preserve"> command:</w:t>
      </w:r>
    </w:p>
    <w:p w14:paraId="713A2785" w14:textId="77777777" w:rsidR="00563B05" w:rsidRPr="00563B05" w:rsidRDefault="00563B05">
      <w:pPr>
        <w:numPr>
          <w:ilvl w:val="0"/>
          <w:numId w:val="1335"/>
        </w:numPr>
        <w:rPr>
          <w:rFonts w:cstheme="minorHAnsi"/>
          <w:sz w:val="28"/>
          <w:szCs w:val="28"/>
        </w:rPr>
      </w:pPr>
      <w:r w:rsidRPr="00563B05">
        <w:rPr>
          <w:rFonts w:cstheme="minorHAnsi"/>
          <w:b/>
          <w:bCs/>
          <w:sz w:val="28"/>
          <w:szCs w:val="28"/>
        </w:rPr>
        <w:t>Viewing GNU Info Documents:</w:t>
      </w:r>
    </w:p>
    <w:p w14:paraId="5F0B01D7" w14:textId="77777777" w:rsidR="00563B05" w:rsidRPr="00563B05" w:rsidRDefault="00563B05">
      <w:pPr>
        <w:numPr>
          <w:ilvl w:val="1"/>
          <w:numId w:val="1335"/>
        </w:numPr>
        <w:rPr>
          <w:rFonts w:cstheme="minorHAnsi"/>
          <w:sz w:val="28"/>
          <w:szCs w:val="28"/>
        </w:rPr>
      </w:pPr>
      <w:r w:rsidRPr="00563B05">
        <w:rPr>
          <w:rFonts w:cstheme="minorHAnsi"/>
          <w:sz w:val="28"/>
          <w:szCs w:val="28"/>
        </w:rPr>
        <w:t xml:space="preserve">The main purpose of the </w:t>
      </w:r>
      <w:r w:rsidRPr="00563B05">
        <w:rPr>
          <w:rFonts w:cstheme="minorHAnsi"/>
          <w:b/>
          <w:bCs/>
          <w:sz w:val="28"/>
          <w:szCs w:val="28"/>
        </w:rPr>
        <w:t>pinfo</w:t>
      </w:r>
      <w:r w:rsidRPr="00563B05">
        <w:rPr>
          <w:rFonts w:cstheme="minorHAnsi"/>
          <w:sz w:val="28"/>
          <w:szCs w:val="28"/>
        </w:rPr>
        <w:t xml:space="preserve"> command is to view GNU Info documents, which often contain comprehensive documentation for software packages and commands.</w:t>
      </w:r>
    </w:p>
    <w:p w14:paraId="44527DEE" w14:textId="77777777" w:rsidR="00563B05" w:rsidRPr="00563B05" w:rsidRDefault="00563B05">
      <w:pPr>
        <w:numPr>
          <w:ilvl w:val="0"/>
          <w:numId w:val="1335"/>
        </w:numPr>
        <w:rPr>
          <w:rFonts w:cstheme="minorHAnsi"/>
          <w:sz w:val="28"/>
          <w:szCs w:val="28"/>
        </w:rPr>
      </w:pPr>
      <w:r w:rsidRPr="00563B05">
        <w:rPr>
          <w:rFonts w:cstheme="minorHAnsi"/>
          <w:b/>
          <w:bCs/>
          <w:sz w:val="28"/>
          <w:szCs w:val="28"/>
        </w:rPr>
        <w:t>Interactive Navigation:</w:t>
      </w:r>
    </w:p>
    <w:p w14:paraId="2BB5F1B9" w14:textId="77777777" w:rsidR="00563B05" w:rsidRPr="00563B05" w:rsidRDefault="00563B05">
      <w:pPr>
        <w:numPr>
          <w:ilvl w:val="1"/>
          <w:numId w:val="1335"/>
        </w:numPr>
        <w:rPr>
          <w:rFonts w:cstheme="minorHAnsi"/>
          <w:sz w:val="28"/>
          <w:szCs w:val="28"/>
        </w:rPr>
      </w:pPr>
      <w:r w:rsidRPr="00563B05">
        <w:rPr>
          <w:rFonts w:cstheme="minorHAnsi"/>
          <w:b/>
          <w:bCs/>
          <w:sz w:val="28"/>
          <w:szCs w:val="28"/>
        </w:rPr>
        <w:t>pinfo</w:t>
      </w:r>
      <w:r w:rsidRPr="00563B05">
        <w:rPr>
          <w:rFonts w:cstheme="minorHAnsi"/>
          <w:sz w:val="28"/>
          <w:szCs w:val="28"/>
        </w:rPr>
        <w:t xml:space="preserve"> provides an interactive and navigable interface to browse through Info documents. Users can follow links, move between nodes, and access different sections of the documentation.</w:t>
      </w:r>
    </w:p>
    <w:p w14:paraId="7E070D03" w14:textId="77777777" w:rsidR="00563B05" w:rsidRPr="00563B05" w:rsidRDefault="00563B05">
      <w:pPr>
        <w:numPr>
          <w:ilvl w:val="0"/>
          <w:numId w:val="1335"/>
        </w:numPr>
        <w:rPr>
          <w:rFonts w:cstheme="minorHAnsi"/>
          <w:sz w:val="28"/>
          <w:szCs w:val="28"/>
        </w:rPr>
      </w:pPr>
      <w:r w:rsidRPr="00563B05">
        <w:rPr>
          <w:rFonts w:cstheme="minorHAnsi"/>
          <w:b/>
          <w:bCs/>
          <w:sz w:val="28"/>
          <w:szCs w:val="28"/>
        </w:rPr>
        <w:t>Searching:</w:t>
      </w:r>
    </w:p>
    <w:p w14:paraId="6F8B1EE1" w14:textId="77777777" w:rsidR="00563B05" w:rsidRPr="00563B05" w:rsidRDefault="00563B05">
      <w:pPr>
        <w:numPr>
          <w:ilvl w:val="1"/>
          <w:numId w:val="1335"/>
        </w:numPr>
        <w:rPr>
          <w:rFonts w:cstheme="minorHAnsi"/>
          <w:sz w:val="28"/>
          <w:szCs w:val="28"/>
        </w:rPr>
      </w:pPr>
      <w:r w:rsidRPr="00563B05">
        <w:rPr>
          <w:rFonts w:cstheme="minorHAnsi"/>
          <w:sz w:val="28"/>
          <w:szCs w:val="28"/>
        </w:rPr>
        <w:t xml:space="preserve">Users can search for specific keywords or topics within the Info document using </w:t>
      </w:r>
      <w:r w:rsidRPr="00563B05">
        <w:rPr>
          <w:rFonts w:cstheme="minorHAnsi"/>
          <w:b/>
          <w:bCs/>
          <w:sz w:val="28"/>
          <w:szCs w:val="28"/>
        </w:rPr>
        <w:t>pinfo</w:t>
      </w:r>
      <w:r w:rsidRPr="00563B05">
        <w:rPr>
          <w:rFonts w:cstheme="minorHAnsi"/>
          <w:sz w:val="28"/>
          <w:szCs w:val="28"/>
        </w:rPr>
        <w:t>, making it easier to find relevant information.</w:t>
      </w:r>
    </w:p>
    <w:p w14:paraId="472C8211" w14:textId="77777777" w:rsidR="00563B05" w:rsidRPr="00563B05" w:rsidRDefault="00563B05">
      <w:pPr>
        <w:numPr>
          <w:ilvl w:val="0"/>
          <w:numId w:val="1335"/>
        </w:numPr>
        <w:rPr>
          <w:rFonts w:cstheme="minorHAnsi"/>
          <w:sz w:val="28"/>
          <w:szCs w:val="28"/>
        </w:rPr>
      </w:pPr>
      <w:r w:rsidRPr="00563B05">
        <w:rPr>
          <w:rFonts w:cstheme="minorHAnsi"/>
          <w:b/>
          <w:bCs/>
          <w:sz w:val="28"/>
          <w:szCs w:val="28"/>
        </w:rPr>
        <w:lastRenderedPageBreak/>
        <w:t>Navigating Between Nodes:</w:t>
      </w:r>
    </w:p>
    <w:p w14:paraId="1186A869" w14:textId="77777777" w:rsidR="00563B05" w:rsidRPr="00563B05" w:rsidRDefault="00563B05">
      <w:pPr>
        <w:numPr>
          <w:ilvl w:val="1"/>
          <w:numId w:val="1335"/>
        </w:numPr>
        <w:rPr>
          <w:rFonts w:cstheme="minorHAnsi"/>
          <w:sz w:val="28"/>
          <w:szCs w:val="28"/>
        </w:rPr>
      </w:pPr>
      <w:r w:rsidRPr="00563B05">
        <w:rPr>
          <w:rFonts w:cstheme="minorHAnsi"/>
          <w:sz w:val="28"/>
          <w:szCs w:val="28"/>
        </w:rPr>
        <w:t xml:space="preserve">Info documents are typically organized into nodes. </w:t>
      </w:r>
      <w:r w:rsidRPr="00563B05">
        <w:rPr>
          <w:rFonts w:cstheme="minorHAnsi"/>
          <w:b/>
          <w:bCs/>
          <w:sz w:val="28"/>
          <w:szCs w:val="28"/>
        </w:rPr>
        <w:t>pinfo</w:t>
      </w:r>
      <w:r w:rsidRPr="00563B05">
        <w:rPr>
          <w:rFonts w:cstheme="minorHAnsi"/>
          <w:sz w:val="28"/>
          <w:szCs w:val="28"/>
        </w:rPr>
        <w:t xml:space="preserve"> allows users to navigate between these nodes to access different sections of the documentation.</w:t>
      </w:r>
    </w:p>
    <w:p w14:paraId="75F77CA3" w14:textId="77777777" w:rsidR="00563B05" w:rsidRPr="00563B05" w:rsidRDefault="00563B05" w:rsidP="00563B05">
      <w:pPr>
        <w:rPr>
          <w:rFonts w:cstheme="minorHAnsi"/>
          <w:b/>
          <w:bCs/>
          <w:sz w:val="28"/>
          <w:szCs w:val="28"/>
        </w:rPr>
      </w:pPr>
      <w:r w:rsidRPr="00563B05">
        <w:rPr>
          <w:rFonts w:cstheme="minorHAnsi"/>
          <w:b/>
          <w:bCs/>
          <w:sz w:val="28"/>
          <w:szCs w:val="28"/>
        </w:rPr>
        <w:t>Usage of pinfo Command:</w:t>
      </w:r>
    </w:p>
    <w:p w14:paraId="327577C5" w14:textId="77777777" w:rsidR="00563B05" w:rsidRPr="00563B05" w:rsidRDefault="00563B05" w:rsidP="00563B05">
      <w:pPr>
        <w:rPr>
          <w:rFonts w:cstheme="minorHAnsi"/>
          <w:sz w:val="28"/>
          <w:szCs w:val="28"/>
        </w:rPr>
      </w:pPr>
      <w:r w:rsidRPr="00563B05">
        <w:rPr>
          <w:rFonts w:cstheme="minorHAnsi"/>
          <w:sz w:val="28"/>
          <w:szCs w:val="28"/>
        </w:rPr>
        <w:t xml:space="preserve">To use the </w:t>
      </w:r>
      <w:r w:rsidRPr="00563B05">
        <w:rPr>
          <w:rFonts w:cstheme="minorHAnsi"/>
          <w:b/>
          <w:bCs/>
          <w:sz w:val="28"/>
          <w:szCs w:val="28"/>
        </w:rPr>
        <w:t>pinfo</w:t>
      </w:r>
      <w:r w:rsidRPr="00563B05">
        <w:rPr>
          <w:rFonts w:cstheme="minorHAnsi"/>
          <w:sz w:val="28"/>
          <w:szCs w:val="28"/>
        </w:rPr>
        <w:t xml:space="preserve"> command to view an Info document, simply type:</w:t>
      </w:r>
    </w:p>
    <w:p w14:paraId="5F809276" w14:textId="77777777" w:rsidR="00563B05" w:rsidRPr="00563B05" w:rsidRDefault="00563B05" w:rsidP="00563B05">
      <w:pPr>
        <w:rPr>
          <w:rFonts w:cstheme="minorHAnsi"/>
          <w:sz w:val="28"/>
          <w:szCs w:val="28"/>
        </w:rPr>
      </w:pPr>
      <w:r w:rsidRPr="00563B05">
        <w:rPr>
          <w:rFonts w:cstheme="minorHAnsi"/>
          <w:sz w:val="28"/>
          <w:szCs w:val="28"/>
        </w:rPr>
        <w:t>Copy code</w:t>
      </w:r>
    </w:p>
    <w:p w14:paraId="627FA729" w14:textId="77777777" w:rsidR="00563B05" w:rsidRPr="00563B05" w:rsidRDefault="00563B05" w:rsidP="00563B05">
      <w:pPr>
        <w:rPr>
          <w:rFonts w:cstheme="minorHAnsi"/>
          <w:sz w:val="28"/>
          <w:szCs w:val="28"/>
        </w:rPr>
      </w:pPr>
      <w:r w:rsidRPr="00563B05">
        <w:rPr>
          <w:rFonts w:cstheme="minorHAnsi"/>
          <w:sz w:val="28"/>
          <w:szCs w:val="28"/>
        </w:rPr>
        <w:t xml:space="preserve">pinfo document_name </w:t>
      </w:r>
    </w:p>
    <w:p w14:paraId="563CB81E" w14:textId="77777777" w:rsidR="00563B05" w:rsidRPr="00563B05" w:rsidRDefault="00563B05" w:rsidP="00563B05">
      <w:pPr>
        <w:rPr>
          <w:rFonts w:cstheme="minorHAnsi"/>
          <w:sz w:val="28"/>
          <w:szCs w:val="28"/>
        </w:rPr>
      </w:pPr>
      <w:r w:rsidRPr="00563B05">
        <w:rPr>
          <w:rFonts w:cstheme="minorHAnsi"/>
          <w:sz w:val="28"/>
          <w:szCs w:val="28"/>
        </w:rPr>
        <w:t xml:space="preserve">Replace </w:t>
      </w:r>
      <w:r w:rsidRPr="00563B05">
        <w:rPr>
          <w:rFonts w:cstheme="minorHAnsi"/>
          <w:b/>
          <w:bCs/>
          <w:sz w:val="28"/>
          <w:szCs w:val="28"/>
        </w:rPr>
        <w:t>document_name</w:t>
      </w:r>
      <w:r w:rsidRPr="00563B05">
        <w:rPr>
          <w:rFonts w:cstheme="minorHAnsi"/>
          <w:sz w:val="28"/>
          <w:szCs w:val="28"/>
        </w:rPr>
        <w:t xml:space="preserve"> with the actual name of the Info document you want to view. For example:</w:t>
      </w:r>
    </w:p>
    <w:p w14:paraId="72704A23" w14:textId="77777777" w:rsidR="00563B05" w:rsidRPr="00563B05" w:rsidRDefault="00563B05" w:rsidP="00563B05">
      <w:pPr>
        <w:rPr>
          <w:rFonts w:cstheme="minorHAnsi"/>
          <w:sz w:val="28"/>
          <w:szCs w:val="28"/>
        </w:rPr>
      </w:pPr>
      <w:r w:rsidRPr="00563B05">
        <w:rPr>
          <w:rFonts w:cstheme="minorHAnsi"/>
          <w:sz w:val="28"/>
          <w:szCs w:val="28"/>
        </w:rPr>
        <w:t>bashCopy code</w:t>
      </w:r>
    </w:p>
    <w:p w14:paraId="58D9087D" w14:textId="77777777" w:rsidR="00563B05" w:rsidRPr="00563B05" w:rsidRDefault="00563B05" w:rsidP="00563B05">
      <w:pPr>
        <w:rPr>
          <w:rFonts w:cstheme="minorHAnsi"/>
          <w:sz w:val="28"/>
          <w:szCs w:val="28"/>
        </w:rPr>
      </w:pPr>
      <w:r w:rsidRPr="00563B05">
        <w:rPr>
          <w:rFonts w:cstheme="minorHAnsi"/>
          <w:sz w:val="28"/>
          <w:szCs w:val="28"/>
        </w:rPr>
        <w:t xml:space="preserve">pinfo ls </w:t>
      </w:r>
    </w:p>
    <w:p w14:paraId="19279348" w14:textId="77777777" w:rsidR="00563B05" w:rsidRPr="00563B05" w:rsidRDefault="00563B05" w:rsidP="00563B05">
      <w:pPr>
        <w:rPr>
          <w:rFonts w:cstheme="minorHAnsi"/>
          <w:sz w:val="28"/>
          <w:szCs w:val="28"/>
        </w:rPr>
      </w:pPr>
      <w:r w:rsidRPr="00563B05">
        <w:rPr>
          <w:rFonts w:cstheme="minorHAnsi"/>
          <w:sz w:val="28"/>
          <w:szCs w:val="28"/>
        </w:rPr>
        <w:t xml:space="preserve">This will display the Info documentation for the </w:t>
      </w:r>
      <w:r w:rsidRPr="00563B05">
        <w:rPr>
          <w:rFonts w:cstheme="minorHAnsi"/>
          <w:b/>
          <w:bCs/>
          <w:sz w:val="28"/>
          <w:szCs w:val="28"/>
        </w:rPr>
        <w:t>ls</w:t>
      </w:r>
      <w:r w:rsidRPr="00563B05">
        <w:rPr>
          <w:rFonts w:cstheme="minorHAnsi"/>
          <w:sz w:val="28"/>
          <w:szCs w:val="28"/>
        </w:rPr>
        <w:t xml:space="preserve"> command.</w:t>
      </w:r>
    </w:p>
    <w:p w14:paraId="1E49EBE7" w14:textId="77777777" w:rsidR="00563B05" w:rsidRPr="00563B05" w:rsidRDefault="00563B05" w:rsidP="00563B05">
      <w:pPr>
        <w:rPr>
          <w:rFonts w:cstheme="minorHAnsi"/>
          <w:sz w:val="28"/>
          <w:szCs w:val="28"/>
        </w:rPr>
      </w:pPr>
      <w:r w:rsidRPr="00563B05">
        <w:rPr>
          <w:rFonts w:cstheme="minorHAnsi"/>
          <w:sz w:val="28"/>
          <w:szCs w:val="28"/>
        </w:rPr>
        <w:t xml:space="preserve">Within the </w:t>
      </w:r>
      <w:r w:rsidRPr="00563B05">
        <w:rPr>
          <w:rFonts w:cstheme="minorHAnsi"/>
          <w:b/>
          <w:bCs/>
          <w:sz w:val="28"/>
          <w:szCs w:val="28"/>
        </w:rPr>
        <w:t>pinfo</w:t>
      </w:r>
      <w:r w:rsidRPr="00563B05">
        <w:rPr>
          <w:rFonts w:cstheme="minorHAnsi"/>
          <w:sz w:val="28"/>
          <w:szCs w:val="28"/>
        </w:rPr>
        <w:t xml:space="preserve"> interface, you can use arrow keys, page up/page down keys, and other navigation keys to move through the document and access different sections.</w:t>
      </w:r>
    </w:p>
    <w:p w14:paraId="14EBBFFB" w14:textId="77777777" w:rsidR="00563B05" w:rsidRPr="00563B05" w:rsidRDefault="00563B05" w:rsidP="00563B05">
      <w:pPr>
        <w:rPr>
          <w:rFonts w:cstheme="minorHAnsi"/>
          <w:sz w:val="28"/>
          <w:szCs w:val="28"/>
        </w:rPr>
      </w:pPr>
      <w:r w:rsidRPr="00563B05">
        <w:rPr>
          <w:rFonts w:cstheme="minorHAnsi"/>
          <w:sz w:val="28"/>
          <w:szCs w:val="28"/>
        </w:rPr>
        <w:t xml:space="preserve">GNU Info documents are often more detailed and organized compared to man pages, and </w:t>
      </w:r>
      <w:r w:rsidRPr="00563B05">
        <w:rPr>
          <w:rFonts w:cstheme="minorHAnsi"/>
          <w:b/>
          <w:bCs/>
          <w:sz w:val="28"/>
          <w:szCs w:val="28"/>
        </w:rPr>
        <w:t>pinfo</w:t>
      </w:r>
      <w:r w:rsidRPr="00563B05">
        <w:rPr>
          <w:rFonts w:cstheme="minorHAnsi"/>
          <w:sz w:val="28"/>
          <w:szCs w:val="28"/>
        </w:rPr>
        <w:t xml:space="preserve"> provides an efficient way to access and explore this extensive documentation.</w:t>
      </w:r>
    </w:p>
    <w:p w14:paraId="3330C977" w14:textId="77777777" w:rsidR="00563B05" w:rsidRPr="00563B05" w:rsidRDefault="00563B05" w:rsidP="00563B05">
      <w:pPr>
        <w:rPr>
          <w:rFonts w:cstheme="minorHAnsi"/>
          <w:vanish/>
          <w:sz w:val="28"/>
          <w:szCs w:val="28"/>
        </w:rPr>
      </w:pPr>
      <w:r w:rsidRPr="00563B05">
        <w:rPr>
          <w:rFonts w:cstheme="minorHAnsi"/>
          <w:vanish/>
          <w:sz w:val="28"/>
          <w:szCs w:val="28"/>
        </w:rPr>
        <w:t>Top of Form</w:t>
      </w:r>
    </w:p>
    <w:p w14:paraId="67362030" w14:textId="71ADA66E" w:rsidR="00563B05" w:rsidRDefault="00563B05" w:rsidP="000E15C1">
      <w:pPr>
        <w:rPr>
          <w:rFonts w:cstheme="minorHAnsi"/>
          <w:sz w:val="28"/>
          <w:szCs w:val="28"/>
        </w:rPr>
      </w:pPr>
    </w:p>
    <w:p w14:paraId="20C393BC" w14:textId="21A58D9A" w:rsidR="000E15C1" w:rsidRPr="00CD42C1" w:rsidRDefault="000E15C1" w:rsidP="000E15C1">
      <w:pPr>
        <w:rPr>
          <w:rFonts w:cstheme="minorHAnsi"/>
          <w:sz w:val="28"/>
          <w:szCs w:val="28"/>
        </w:rPr>
      </w:pPr>
      <w:r w:rsidRPr="00CD42C1">
        <w:rPr>
          <w:rFonts w:cstheme="minorHAnsi"/>
          <w:sz w:val="28"/>
          <w:szCs w:val="28"/>
        </w:rPr>
        <w:t>16.What is the use of “sosreport “ command ?</w:t>
      </w:r>
    </w:p>
    <w:p w14:paraId="63B8A82D" w14:textId="77777777" w:rsidR="00563B05" w:rsidRPr="00563B05" w:rsidRDefault="00563B05" w:rsidP="00563B05">
      <w:pPr>
        <w:rPr>
          <w:rFonts w:cstheme="minorHAnsi"/>
          <w:sz w:val="28"/>
          <w:szCs w:val="28"/>
        </w:rPr>
      </w:pPr>
      <w:r>
        <w:rPr>
          <w:rFonts w:cstheme="minorHAnsi"/>
          <w:sz w:val="28"/>
          <w:szCs w:val="28"/>
        </w:rPr>
        <w:t xml:space="preserve">Ans: </w:t>
      </w:r>
      <w:r w:rsidRPr="00563B05">
        <w:rPr>
          <w:rFonts w:cstheme="minorHAnsi"/>
          <w:sz w:val="28"/>
          <w:szCs w:val="28"/>
        </w:rPr>
        <w:t xml:space="preserve">The </w:t>
      </w:r>
      <w:r w:rsidRPr="00563B05">
        <w:rPr>
          <w:rFonts w:cstheme="minorHAnsi"/>
          <w:b/>
          <w:bCs/>
          <w:sz w:val="28"/>
          <w:szCs w:val="28"/>
        </w:rPr>
        <w:t>sosreport</w:t>
      </w:r>
      <w:r w:rsidRPr="00563B05">
        <w:rPr>
          <w:rFonts w:cstheme="minorHAnsi"/>
          <w:sz w:val="28"/>
          <w:szCs w:val="28"/>
        </w:rPr>
        <w:t xml:space="preserve"> command in Linux is used to collect diagnostic information about the system's hardware, operating system, and configuration. It helps system administrators and support personnel gather detailed data that can be used for troubleshooting, debugging, and diagnosing issues on the system.</w:t>
      </w:r>
    </w:p>
    <w:p w14:paraId="3E18B158" w14:textId="77777777" w:rsidR="00563B05" w:rsidRPr="00563B05" w:rsidRDefault="00563B05" w:rsidP="00563B05">
      <w:pPr>
        <w:rPr>
          <w:rFonts w:cstheme="minorHAnsi"/>
          <w:sz w:val="28"/>
          <w:szCs w:val="28"/>
        </w:rPr>
      </w:pPr>
      <w:r w:rsidRPr="00563B05">
        <w:rPr>
          <w:rFonts w:cstheme="minorHAnsi"/>
          <w:sz w:val="28"/>
          <w:szCs w:val="28"/>
        </w:rPr>
        <w:t xml:space="preserve">Here are the key uses and functionalities of the </w:t>
      </w:r>
      <w:r w:rsidRPr="00563B05">
        <w:rPr>
          <w:rFonts w:cstheme="minorHAnsi"/>
          <w:b/>
          <w:bCs/>
          <w:sz w:val="28"/>
          <w:szCs w:val="28"/>
        </w:rPr>
        <w:t>sosreport</w:t>
      </w:r>
      <w:r w:rsidRPr="00563B05">
        <w:rPr>
          <w:rFonts w:cstheme="minorHAnsi"/>
          <w:sz w:val="28"/>
          <w:szCs w:val="28"/>
        </w:rPr>
        <w:t xml:space="preserve"> command:</w:t>
      </w:r>
    </w:p>
    <w:p w14:paraId="5458657E" w14:textId="77777777" w:rsidR="00563B05" w:rsidRPr="00563B05" w:rsidRDefault="00563B05">
      <w:pPr>
        <w:numPr>
          <w:ilvl w:val="0"/>
          <w:numId w:val="1336"/>
        </w:numPr>
        <w:rPr>
          <w:rFonts w:cstheme="minorHAnsi"/>
          <w:sz w:val="28"/>
          <w:szCs w:val="28"/>
        </w:rPr>
      </w:pPr>
      <w:r w:rsidRPr="00563B05">
        <w:rPr>
          <w:rFonts w:cstheme="minorHAnsi"/>
          <w:b/>
          <w:bCs/>
          <w:sz w:val="28"/>
          <w:szCs w:val="28"/>
        </w:rPr>
        <w:t>Diagnostic Data Collection:</w:t>
      </w:r>
    </w:p>
    <w:p w14:paraId="5E3A7B86" w14:textId="77777777" w:rsidR="00563B05" w:rsidRPr="00563B05" w:rsidRDefault="00563B05">
      <w:pPr>
        <w:numPr>
          <w:ilvl w:val="1"/>
          <w:numId w:val="1336"/>
        </w:numPr>
        <w:rPr>
          <w:rFonts w:cstheme="minorHAnsi"/>
          <w:sz w:val="28"/>
          <w:szCs w:val="28"/>
        </w:rPr>
      </w:pPr>
      <w:r w:rsidRPr="00563B05">
        <w:rPr>
          <w:rFonts w:cstheme="minorHAnsi"/>
          <w:sz w:val="28"/>
          <w:szCs w:val="28"/>
        </w:rPr>
        <w:t xml:space="preserve">The primary purpose of </w:t>
      </w:r>
      <w:r w:rsidRPr="00563B05">
        <w:rPr>
          <w:rFonts w:cstheme="minorHAnsi"/>
          <w:b/>
          <w:bCs/>
          <w:sz w:val="28"/>
          <w:szCs w:val="28"/>
        </w:rPr>
        <w:t>sosreport</w:t>
      </w:r>
      <w:r w:rsidRPr="00563B05">
        <w:rPr>
          <w:rFonts w:cstheme="minorHAnsi"/>
          <w:sz w:val="28"/>
          <w:szCs w:val="28"/>
        </w:rPr>
        <w:t xml:space="preserve"> is to collect a comprehensive set of data about the system, including hardware details, system </w:t>
      </w:r>
      <w:r w:rsidRPr="00563B05">
        <w:rPr>
          <w:rFonts w:cstheme="minorHAnsi"/>
          <w:sz w:val="28"/>
          <w:szCs w:val="28"/>
        </w:rPr>
        <w:lastRenderedPageBreak/>
        <w:t>configuration, software versions, running processes, network settings, and more.</w:t>
      </w:r>
    </w:p>
    <w:p w14:paraId="04A19AFA" w14:textId="77777777" w:rsidR="00563B05" w:rsidRPr="00563B05" w:rsidRDefault="00563B05">
      <w:pPr>
        <w:numPr>
          <w:ilvl w:val="0"/>
          <w:numId w:val="1336"/>
        </w:numPr>
        <w:rPr>
          <w:rFonts w:cstheme="minorHAnsi"/>
          <w:sz w:val="28"/>
          <w:szCs w:val="28"/>
        </w:rPr>
      </w:pPr>
      <w:r w:rsidRPr="00563B05">
        <w:rPr>
          <w:rFonts w:cstheme="minorHAnsi"/>
          <w:b/>
          <w:bCs/>
          <w:sz w:val="28"/>
          <w:szCs w:val="28"/>
        </w:rPr>
        <w:t>Troubleshooting:</w:t>
      </w:r>
    </w:p>
    <w:p w14:paraId="46C30D63" w14:textId="77777777" w:rsidR="00563B05" w:rsidRPr="00563B05" w:rsidRDefault="00563B05">
      <w:pPr>
        <w:numPr>
          <w:ilvl w:val="1"/>
          <w:numId w:val="1336"/>
        </w:numPr>
        <w:rPr>
          <w:rFonts w:cstheme="minorHAnsi"/>
          <w:sz w:val="28"/>
          <w:szCs w:val="28"/>
        </w:rPr>
      </w:pPr>
      <w:r w:rsidRPr="00563B05">
        <w:rPr>
          <w:rFonts w:cstheme="minorHAnsi"/>
          <w:sz w:val="28"/>
          <w:szCs w:val="28"/>
        </w:rPr>
        <w:t>System administrators and support teams use the collected data to identify and troubleshoot issues, errors, and problems on the system. The detailed information aids in diagnosing the root cause of problems.</w:t>
      </w:r>
    </w:p>
    <w:p w14:paraId="43E55B04" w14:textId="77777777" w:rsidR="00563B05" w:rsidRPr="00563B05" w:rsidRDefault="00563B05">
      <w:pPr>
        <w:numPr>
          <w:ilvl w:val="0"/>
          <w:numId w:val="1336"/>
        </w:numPr>
        <w:rPr>
          <w:rFonts w:cstheme="minorHAnsi"/>
          <w:sz w:val="28"/>
          <w:szCs w:val="28"/>
        </w:rPr>
      </w:pPr>
      <w:r w:rsidRPr="00563B05">
        <w:rPr>
          <w:rFonts w:cstheme="minorHAnsi"/>
          <w:b/>
          <w:bCs/>
          <w:sz w:val="28"/>
          <w:szCs w:val="28"/>
        </w:rPr>
        <w:t>Support and Reporting:</w:t>
      </w:r>
    </w:p>
    <w:p w14:paraId="50E1904E" w14:textId="77777777" w:rsidR="00563B05" w:rsidRPr="00563B05" w:rsidRDefault="00563B05">
      <w:pPr>
        <w:numPr>
          <w:ilvl w:val="1"/>
          <w:numId w:val="1336"/>
        </w:numPr>
        <w:rPr>
          <w:rFonts w:cstheme="minorHAnsi"/>
          <w:sz w:val="28"/>
          <w:szCs w:val="28"/>
        </w:rPr>
      </w:pPr>
      <w:r w:rsidRPr="00563B05">
        <w:rPr>
          <w:rFonts w:cstheme="minorHAnsi"/>
          <w:sz w:val="28"/>
          <w:szCs w:val="28"/>
        </w:rPr>
        <w:t>The generated report can be shared with support teams, vendors, or forums to seek assistance or report problems. The report provides essential insights into the system's state and configuration.</w:t>
      </w:r>
    </w:p>
    <w:p w14:paraId="7869D0BB" w14:textId="77777777" w:rsidR="00563B05" w:rsidRPr="00563B05" w:rsidRDefault="00563B05">
      <w:pPr>
        <w:numPr>
          <w:ilvl w:val="0"/>
          <w:numId w:val="1336"/>
        </w:numPr>
        <w:rPr>
          <w:rFonts w:cstheme="minorHAnsi"/>
          <w:sz w:val="28"/>
          <w:szCs w:val="28"/>
        </w:rPr>
      </w:pPr>
      <w:r w:rsidRPr="00563B05">
        <w:rPr>
          <w:rFonts w:cstheme="minorHAnsi"/>
          <w:b/>
          <w:bCs/>
          <w:sz w:val="28"/>
          <w:szCs w:val="28"/>
        </w:rPr>
        <w:t>Security Audits:</w:t>
      </w:r>
    </w:p>
    <w:p w14:paraId="0E799251" w14:textId="77777777" w:rsidR="00563B05" w:rsidRPr="00563B05" w:rsidRDefault="00563B05">
      <w:pPr>
        <w:numPr>
          <w:ilvl w:val="1"/>
          <w:numId w:val="1336"/>
        </w:numPr>
        <w:rPr>
          <w:rFonts w:cstheme="minorHAnsi"/>
          <w:sz w:val="28"/>
          <w:szCs w:val="28"/>
        </w:rPr>
      </w:pPr>
      <w:r w:rsidRPr="00563B05">
        <w:rPr>
          <w:rFonts w:cstheme="minorHAnsi"/>
          <w:sz w:val="28"/>
          <w:szCs w:val="28"/>
        </w:rPr>
        <w:t>The collected information can be used for security audits, compliance checks, and system health assessments to ensure that the system is configured securely and in compliance with organizational policies.</w:t>
      </w:r>
    </w:p>
    <w:p w14:paraId="68EEF4FB" w14:textId="77777777" w:rsidR="00563B05" w:rsidRPr="00563B05" w:rsidRDefault="00563B05">
      <w:pPr>
        <w:numPr>
          <w:ilvl w:val="0"/>
          <w:numId w:val="1336"/>
        </w:numPr>
        <w:rPr>
          <w:rFonts w:cstheme="minorHAnsi"/>
          <w:sz w:val="28"/>
          <w:szCs w:val="28"/>
        </w:rPr>
      </w:pPr>
      <w:r w:rsidRPr="00563B05">
        <w:rPr>
          <w:rFonts w:cstheme="minorHAnsi"/>
          <w:b/>
          <w:bCs/>
          <w:sz w:val="28"/>
          <w:szCs w:val="28"/>
        </w:rPr>
        <w:t>Disaster Recovery:</w:t>
      </w:r>
    </w:p>
    <w:p w14:paraId="32392CEF" w14:textId="77777777" w:rsidR="00563B05" w:rsidRPr="00563B05" w:rsidRDefault="00563B05">
      <w:pPr>
        <w:numPr>
          <w:ilvl w:val="1"/>
          <w:numId w:val="1336"/>
        </w:numPr>
        <w:rPr>
          <w:rFonts w:cstheme="minorHAnsi"/>
          <w:sz w:val="28"/>
          <w:szCs w:val="28"/>
        </w:rPr>
      </w:pPr>
      <w:r w:rsidRPr="00563B05">
        <w:rPr>
          <w:rFonts w:cstheme="minorHAnsi"/>
          <w:sz w:val="28"/>
          <w:szCs w:val="28"/>
        </w:rPr>
        <w:t>The generated report can be used as part of disaster recovery planning or documentation, helping in restoring the system to a known state in case of failures or disasters.</w:t>
      </w:r>
    </w:p>
    <w:p w14:paraId="567D87F1" w14:textId="77777777" w:rsidR="00563B05" w:rsidRPr="00563B05" w:rsidRDefault="00563B05">
      <w:pPr>
        <w:numPr>
          <w:ilvl w:val="0"/>
          <w:numId w:val="1336"/>
        </w:numPr>
        <w:rPr>
          <w:rFonts w:cstheme="minorHAnsi"/>
          <w:sz w:val="28"/>
          <w:szCs w:val="28"/>
        </w:rPr>
      </w:pPr>
      <w:r w:rsidRPr="00563B05">
        <w:rPr>
          <w:rFonts w:cstheme="minorHAnsi"/>
          <w:b/>
          <w:bCs/>
          <w:sz w:val="28"/>
          <w:szCs w:val="28"/>
        </w:rPr>
        <w:t>Automated Data Collection:</w:t>
      </w:r>
    </w:p>
    <w:p w14:paraId="28D50E74" w14:textId="77777777" w:rsidR="00563B05" w:rsidRPr="00563B05" w:rsidRDefault="00563B05">
      <w:pPr>
        <w:numPr>
          <w:ilvl w:val="1"/>
          <w:numId w:val="1336"/>
        </w:numPr>
        <w:rPr>
          <w:rFonts w:cstheme="minorHAnsi"/>
          <w:sz w:val="28"/>
          <w:szCs w:val="28"/>
        </w:rPr>
      </w:pPr>
      <w:r w:rsidRPr="00563B05">
        <w:rPr>
          <w:rFonts w:cstheme="minorHAnsi"/>
          <w:sz w:val="28"/>
          <w:szCs w:val="28"/>
        </w:rPr>
        <w:t xml:space="preserve">The </w:t>
      </w:r>
      <w:r w:rsidRPr="00563B05">
        <w:rPr>
          <w:rFonts w:cstheme="minorHAnsi"/>
          <w:b/>
          <w:bCs/>
          <w:sz w:val="28"/>
          <w:szCs w:val="28"/>
        </w:rPr>
        <w:t>sosreport</w:t>
      </w:r>
      <w:r w:rsidRPr="00563B05">
        <w:rPr>
          <w:rFonts w:cstheme="minorHAnsi"/>
          <w:sz w:val="28"/>
          <w:szCs w:val="28"/>
        </w:rPr>
        <w:t xml:space="preserve"> command can be scheduled to run at specific intervals or triggered by events. This automation allows for regular data collection and helps maintain an up-to-date diagnostic snapshot of the system.</w:t>
      </w:r>
    </w:p>
    <w:p w14:paraId="1098532F" w14:textId="77777777" w:rsidR="00563B05" w:rsidRPr="00563B05" w:rsidRDefault="00563B05" w:rsidP="00563B05">
      <w:pPr>
        <w:rPr>
          <w:rFonts w:cstheme="minorHAnsi"/>
          <w:b/>
          <w:bCs/>
          <w:sz w:val="28"/>
          <w:szCs w:val="28"/>
        </w:rPr>
      </w:pPr>
      <w:r w:rsidRPr="00563B05">
        <w:rPr>
          <w:rFonts w:cstheme="minorHAnsi"/>
          <w:b/>
          <w:bCs/>
          <w:sz w:val="28"/>
          <w:szCs w:val="28"/>
        </w:rPr>
        <w:t>Usage of sosreport Command:</w:t>
      </w:r>
    </w:p>
    <w:p w14:paraId="3EBBD9C9" w14:textId="77777777" w:rsidR="00563B05" w:rsidRPr="00563B05" w:rsidRDefault="00563B05" w:rsidP="00563B05">
      <w:pPr>
        <w:rPr>
          <w:rFonts w:cstheme="minorHAnsi"/>
          <w:sz w:val="28"/>
          <w:szCs w:val="28"/>
        </w:rPr>
      </w:pPr>
      <w:r w:rsidRPr="00563B05">
        <w:rPr>
          <w:rFonts w:cstheme="minorHAnsi"/>
          <w:sz w:val="28"/>
          <w:szCs w:val="28"/>
        </w:rPr>
        <w:t xml:space="preserve">To run the </w:t>
      </w:r>
      <w:r w:rsidRPr="00563B05">
        <w:rPr>
          <w:rFonts w:cstheme="minorHAnsi"/>
          <w:b/>
          <w:bCs/>
          <w:sz w:val="28"/>
          <w:szCs w:val="28"/>
        </w:rPr>
        <w:t>sosreport</w:t>
      </w:r>
      <w:r w:rsidRPr="00563B05">
        <w:rPr>
          <w:rFonts w:cstheme="minorHAnsi"/>
          <w:sz w:val="28"/>
          <w:szCs w:val="28"/>
        </w:rPr>
        <w:t xml:space="preserve"> command and generate a diagnostic report, simply type:</w:t>
      </w:r>
    </w:p>
    <w:p w14:paraId="33D8F0BF" w14:textId="77777777" w:rsidR="00563B05" w:rsidRPr="00563B05" w:rsidRDefault="00563B05" w:rsidP="00563B05">
      <w:pPr>
        <w:rPr>
          <w:rFonts w:cstheme="minorHAnsi"/>
          <w:sz w:val="28"/>
          <w:szCs w:val="28"/>
        </w:rPr>
      </w:pPr>
      <w:r w:rsidRPr="00563B05">
        <w:rPr>
          <w:rFonts w:cstheme="minorHAnsi"/>
          <w:sz w:val="28"/>
          <w:szCs w:val="28"/>
        </w:rPr>
        <w:t xml:space="preserve">sudo sosreport </w:t>
      </w:r>
    </w:p>
    <w:p w14:paraId="2498AF86" w14:textId="77777777" w:rsidR="00563B05" w:rsidRPr="00563B05" w:rsidRDefault="00563B05" w:rsidP="00563B05">
      <w:pPr>
        <w:rPr>
          <w:rFonts w:cstheme="minorHAnsi"/>
          <w:sz w:val="28"/>
          <w:szCs w:val="28"/>
        </w:rPr>
      </w:pPr>
      <w:r w:rsidRPr="00563B05">
        <w:rPr>
          <w:rFonts w:cstheme="minorHAnsi"/>
          <w:sz w:val="28"/>
          <w:szCs w:val="28"/>
        </w:rPr>
        <w:lastRenderedPageBreak/>
        <w:t xml:space="preserve">This will initiate the data collection process, and the command will generate a compressed archive containing the collected information. By default, the archive is stored in the </w:t>
      </w:r>
      <w:r w:rsidRPr="00563B05">
        <w:rPr>
          <w:rFonts w:cstheme="minorHAnsi"/>
          <w:b/>
          <w:bCs/>
          <w:sz w:val="28"/>
          <w:szCs w:val="28"/>
        </w:rPr>
        <w:t>/var/tmp</w:t>
      </w:r>
      <w:r w:rsidRPr="00563B05">
        <w:rPr>
          <w:rFonts w:cstheme="minorHAnsi"/>
          <w:sz w:val="28"/>
          <w:szCs w:val="28"/>
        </w:rPr>
        <w:t xml:space="preserve"> directory.</w:t>
      </w:r>
    </w:p>
    <w:p w14:paraId="10925CE2" w14:textId="77777777" w:rsidR="00563B05" w:rsidRPr="00563B05" w:rsidRDefault="00563B05" w:rsidP="00563B05">
      <w:pPr>
        <w:rPr>
          <w:rFonts w:cstheme="minorHAnsi"/>
          <w:sz w:val="28"/>
          <w:szCs w:val="28"/>
        </w:rPr>
      </w:pPr>
      <w:r w:rsidRPr="00563B05">
        <w:rPr>
          <w:rFonts w:cstheme="minorHAnsi"/>
          <w:sz w:val="28"/>
          <w:szCs w:val="28"/>
        </w:rPr>
        <w:t>The generated archive can be shared, examined, or used for troubleshooting purposes.</w:t>
      </w:r>
    </w:p>
    <w:p w14:paraId="5A01FC3A" w14:textId="77777777" w:rsidR="00563B05" w:rsidRPr="00563B05" w:rsidRDefault="00563B05" w:rsidP="00563B05">
      <w:pPr>
        <w:rPr>
          <w:rFonts w:cstheme="minorHAnsi"/>
          <w:sz w:val="28"/>
          <w:szCs w:val="28"/>
        </w:rPr>
      </w:pPr>
      <w:r w:rsidRPr="00563B05">
        <w:rPr>
          <w:rFonts w:cstheme="minorHAnsi"/>
          <w:sz w:val="28"/>
          <w:szCs w:val="28"/>
        </w:rPr>
        <w:t xml:space="preserve">The </w:t>
      </w:r>
      <w:r w:rsidRPr="00563B05">
        <w:rPr>
          <w:rFonts w:cstheme="minorHAnsi"/>
          <w:b/>
          <w:bCs/>
          <w:sz w:val="28"/>
          <w:szCs w:val="28"/>
        </w:rPr>
        <w:t>sosreport</w:t>
      </w:r>
      <w:r w:rsidRPr="00563B05">
        <w:rPr>
          <w:rFonts w:cstheme="minorHAnsi"/>
          <w:sz w:val="28"/>
          <w:szCs w:val="28"/>
        </w:rPr>
        <w:t xml:space="preserve"> command is a valuable tool for system administrators and support teams, providing a comprehensive snapshot of the system that can aid in diagnosing issues, maintaining system health, and ensuring proper system configuration.</w:t>
      </w:r>
    </w:p>
    <w:p w14:paraId="19362AC5" w14:textId="77777777" w:rsidR="00563B05" w:rsidRPr="00563B05" w:rsidRDefault="00563B05" w:rsidP="00563B05">
      <w:pPr>
        <w:rPr>
          <w:rFonts w:cstheme="minorHAnsi"/>
          <w:vanish/>
          <w:sz w:val="28"/>
          <w:szCs w:val="28"/>
        </w:rPr>
      </w:pPr>
      <w:r w:rsidRPr="00563B05">
        <w:rPr>
          <w:rFonts w:cstheme="minorHAnsi"/>
          <w:vanish/>
          <w:sz w:val="28"/>
          <w:szCs w:val="28"/>
        </w:rPr>
        <w:t>Top of Form</w:t>
      </w:r>
    </w:p>
    <w:p w14:paraId="68C4A6A1" w14:textId="4E13780B" w:rsidR="00563B05" w:rsidRDefault="00563B05" w:rsidP="000E15C1">
      <w:pPr>
        <w:rPr>
          <w:rFonts w:cstheme="minorHAnsi"/>
          <w:sz w:val="28"/>
          <w:szCs w:val="28"/>
        </w:rPr>
      </w:pPr>
    </w:p>
    <w:p w14:paraId="0A074E45" w14:textId="2BBFFE97" w:rsidR="000E15C1" w:rsidRPr="00CD42C1" w:rsidRDefault="000E15C1" w:rsidP="000E15C1">
      <w:pPr>
        <w:rPr>
          <w:rFonts w:cstheme="minorHAnsi"/>
          <w:sz w:val="28"/>
          <w:szCs w:val="28"/>
        </w:rPr>
      </w:pPr>
      <w:r w:rsidRPr="00CD42C1">
        <w:rPr>
          <w:rFonts w:cstheme="minorHAnsi"/>
          <w:sz w:val="28"/>
          <w:szCs w:val="28"/>
        </w:rPr>
        <w:t>17.By default location to store “ sosreprt “ i</w:t>
      </w:r>
      <w:r w:rsidR="00563B05">
        <w:rPr>
          <w:rFonts w:cstheme="minorHAnsi"/>
          <w:sz w:val="28"/>
          <w:szCs w:val="28"/>
        </w:rPr>
        <w:t>s</w:t>
      </w:r>
    </w:p>
    <w:p w14:paraId="697C669B" w14:textId="427BA732" w:rsidR="00563B05" w:rsidRPr="00563B05" w:rsidRDefault="00563B05" w:rsidP="00563B05">
      <w:pPr>
        <w:rPr>
          <w:rFonts w:cstheme="minorHAnsi"/>
          <w:sz w:val="28"/>
          <w:szCs w:val="28"/>
        </w:rPr>
      </w:pPr>
      <w:r>
        <w:rPr>
          <w:rFonts w:cstheme="minorHAnsi"/>
          <w:sz w:val="28"/>
          <w:szCs w:val="28"/>
        </w:rPr>
        <w:t>Ans:</w:t>
      </w:r>
      <w:r w:rsidRPr="00563B05">
        <w:rPr>
          <w:rFonts w:ascii="Segoe UI" w:eastAsia="Times New Roman" w:hAnsi="Segoe UI" w:cs="Segoe UI"/>
          <w:sz w:val="21"/>
          <w:szCs w:val="21"/>
          <w:lang w:eastAsia="en-IN"/>
        </w:rPr>
        <w:t xml:space="preserve"> </w:t>
      </w:r>
      <w:r w:rsidRPr="00563B05">
        <w:rPr>
          <w:rFonts w:cstheme="minorHAnsi"/>
          <w:sz w:val="28"/>
          <w:szCs w:val="28"/>
        </w:rPr>
        <w:t xml:space="preserve">As of my last knowledge update in September 2021, the default location to store the </w:t>
      </w:r>
      <w:r w:rsidRPr="00563B05">
        <w:rPr>
          <w:rFonts w:cstheme="minorHAnsi"/>
          <w:b/>
          <w:bCs/>
          <w:sz w:val="28"/>
          <w:szCs w:val="28"/>
        </w:rPr>
        <w:t>sosreport</w:t>
      </w:r>
      <w:r w:rsidRPr="00563B05">
        <w:rPr>
          <w:rFonts w:cstheme="minorHAnsi"/>
          <w:sz w:val="28"/>
          <w:szCs w:val="28"/>
        </w:rPr>
        <w:t xml:space="preserve"> archive on many Linux distributions is the </w:t>
      </w:r>
      <w:r w:rsidRPr="00563B05">
        <w:rPr>
          <w:rFonts w:cstheme="minorHAnsi"/>
          <w:b/>
          <w:bCs/>
          <w:sz w:val="28"/>
          <w:szCs w:val="28"/>
        </w:rPr>
        <w:t>/var/tmp</w:t>
      </w:r>
      <w:r w:rsidRPr="00563B05">
        <w:rPr>
          <w:rFonts w:cstheme="minorHAnsi"/>
          <w:sz w:val="28"/>
          <w:szCs w:val="28"/>
        </w:rPr>
        <w:t xml:space="preserve"> directory. The </w:t>
      </w:r>
      <w:r w:rsidRPr="00563B05">
        <w:rPr>
          <w:rFonts w:cstheme="minorHAnsi"/>
          <w:b/>
          <w:bCs/>
          <w:sz w:val="28"/>
          <w:szCs w:val="28"/>
        </w:rPr>
        <w:t>sosreport</w:t>
      </w:r>
      <w:r w:rsidRPr="00563B05">
        <w:rPr>
          <w:rFonts w:cstheme="minorHAnsi"/>
          <w:sz w:val="28"/>
          <w:szCs w:val="28"/>
        </w:rPr>
        <w:t xml:space="preserve"> command typically generates a compressed archive (often in tar.gz format) containing the collected diagnostic information, and it is saved in the </w:t>
      </w:r>
      <w:r w:rsidRPr="00563B05">
        <w:rPr>
          <w:rFonts w:cstheme="minorHAnsi"/>
          <w:b/>
          <w:bCs/>
          <w:sz w:val="28"/>
          <w:szCs w:val="28"/>
        </w:rPr>
        <w:t>/var/tmp</w:t>
      </w:r>
      <w:r w:rsidRPr="00563B05">
        <w:rPr>
          <w:rFonts w:cstheme="minorHAnsi"/>
          <w:sz w:val="28"/>
          <w:szCs w:val="28"/>
        </w:rPr>
        <w:t xml:space="preserve"> directory by default.</w:t>
      </w:r>
    </w:p>
    <w:p w14:paraId="64792631" w14:textId="77777777" w:rsidR="00563B05" w:rsidRPr="00563B05" w:rsidRDefault="00563B05" w:rsidP="00563B05">
      <w:pPr>
        <w:rPr>
          <w:rFonts w:cstheme="minorHAnsi"/>
          <w:sz w:val="28"/>
          <w:szCs w:val="28"/>
        </w:rPr>
      </w:pPr>
      <w:r w:rsidRPr="00563B05">
        <w:rPr>
          <w:rFonts w:cstheme="minorHAnsi"/>
          <w:sz w:val="28"/>
          <w:szCs w:val="28"/>
        </w:rPr>
        <w:t xml:space="preserve">Here's a general example of where the </w:t>
      </w:r>
      <w:r w:rsidRPr="00563B05">
        <w:rPr>
          <w:rFonts w:cstheme="minorHAnsi"/>
          <w:b/>
          <w:bCs/>
          <w:sz w:val="28"/>
          <w:szCs w:val="28"/>
        </w:rPr>
        <w:t>sosreport</w:t>
      </w:r>
      <w:r w:rsidRPr="00563B05">
        <w:rPr>
          <w:rFonts w:cstheme="minorHAnsi"/>
          <w:sz w:val="28"/>
          <w:szCs w:val="28"/>
        </w:rPr>
        <w:t xml:space="preserve"> archive might be located:</w:t>
      </w:r>
    </w:p>
    <w:p w14:paraId="16BB167F" w14:textId="77777777" w:rsidR="00563B05" w:rsidRPr="00563B05" w:rsidRDefault="00563B05" w:rsidP="00563B05">
      <w:pPr>
        <w:rPr>
          <w:rFonts w:cstheme="minorHAnsi"/>
          <w:sz w:val="28"/>
          <w:szCs w:val="28"/>
        </w:rPr>
      </w:pPr>
      <w:r w:rsidRPr="00563B05">
        <w:rPr>
          <w:rFonts w:cstheme="minorHAnsi"/>
          <w:sz w:val="28"/>
          <w:szCs w:val="28"/>
        </w:rPr>
        <w:t>phpCopy code</w:t>
      </w:r>
    </w:p>
    <w:p w14:paraId="225AC0CF" w14:textId="77777777" w:rsidR="00563B05" w:rsidRPr="00563B05" w:rsidRDefault="00563B05" w:rsidP="00563B05">
      <w:pPr>
        <w:rPr>
          <w:rFonts w:cstheme="minorHAnsi"/>
          <w:sz w:val="28"/>
          <w:szCs w:val="28"/>
        </w:rPr>
      </w:pPr>
      <w:r w:rsidRPr="00563B05">
        <w:rPr>
          <w:rFonts w:cstheme="minorHAnsi"/>
          <w:sz w:val="28"/>
          <w:szCs w:val="28"/>
        </w:rPr>
        <w:t xml:space="preserve">/var/tmp/sosreport-&lt;hostname&gt;-&lt;timestamp&gt;.tar.xz </w:t>
      </w:r>
    </w:p>
    <w:p w14:paraId="0EA3814C" w14:textId="77777777" w:rsidR="00563B05" w:rsidRPr="00563B05" w:rsidRDefault="00563B05">
      <w:pPr>
        <w:numPr>
          <w:ilvl w:val="0"/>
          <w:numId w:val="1337"/>
        </w:numPr>
        <w:rPr>
          <w:rFonts w:cstheme="minorHAnsi"/>
          <w:sz w:val="28"/>
          <w:szCs w:val="28"/>
        </w:rPr>
      </w:pPr>
      <w:r w:rsidRPr="00563B05">
        <w:rPr>
          <w:rFonts w:cstheme="minorHAnsi"/>
          <w:b/>
          <w:bCs/>
          <w:sz w:val="28"/>
          <w:szCs w:val="28"/>
        </w:rPr>
        <w:t>&lt;hostname&gt;</w:t>
      </w:r>
      <w:r w:rsidRPr="00563B05">
        <w:rPr>
          <w:rFonts w:cstheme="minorHAnsi"/>
          <w:sz w:val="28"/>
          <w:szCs w:val="28"/>
        </w:rPr>
        <w:t xml:space="preserve"> is the name of the system.</w:t>
      </w:r>
    </w:p>
    <w:p w14:paraId="31A3E7A6" w14:textId="77777777" w:rsidR="00563B05" w:rsidRPr="00563B05" w:rsidRDefault="00563B05">
      <w:pPr>
        <w:numPr>
          <w:ilvl w:val="0"/>
          <w:numId w:val="1337"/>
        </w:numPr>
        <w:rPr>
          <w:rFonts w:cstheme="minorHAnsi"/>
          <w:sz w:val="28"/>
          <w:szCs w:val="28"/>
        </w:rPr>
      </w:pPr>
      <w:r w:rsidRPr="00563B05">
        <w:rPr>
          <w:rFonts w:cstheme="minorHAnsi"/>
          <w:b/>
          <w:bCs/>
          <w:sz w:val="28"/>
          <w:szCs w:val="28"/>
        </w:rPr>
        <w:t>&lt;timestamp&gt;</w:t>
      </w:r>
      <w:r w:rsidRPr="00563B05">
        <w:rPr>
          <w:rFonts w:cstheme="minorHAnsi"/>
          <w:sz w:val="28"/>
          <w:szCs w:val="28"/>
        </w:rPr>
        <w:t xml:space="preserve"> is the date and time when the </w:t>
      </w:r>
      <w:r w:rsidRPr="00563B05">
        <w:rPr>
          <w:rFonts w:cstheme="minorHAnsi"/>
          <w:b/>
          <w:bCs/>
          <w:sz w:val="28"/>
          <w:szCs w:val="28"/>
        </w:rPr>
        <w:t>sosreport</w:t>
      </w:r>
      <w:r w:rsidRPr="00563B05">
        <w:rPr>
          <w:rFonts w:cstheme="minorHAnsi"/>
          <w:sz w:val="28"/>
          <w:szCs w:val="28"/>
        </w:rPr>
        <w:t xml:space="preserve"> was generated.</w:t>
      </w:r>
    </w:p>
    <w:p w14:paraId="77FA9721" w14:textId="77777777" w:rsidR="00563B05" w:rsidRPr="00563B05" w:rsidRDefault="00563B05" w:rsidP="00563B05">
      <w:pPr>
        <w:rPr>
          <w:rFonts w:cstheme="minorHAnsi"/>
          <w:sz w:val="28"/>
          <w:szCs w:val="28"/>
        </w:rPr>
      </w:pPr>
      <w:r w:rsidRPr="00563B05">
        <w:rPr>
          <w:rFonts w:cstheme="minorHAnsi"/>
          <w:sz w:val="28"/>
          <w:szCs w:val="28"/>
        </w:rPr>
        <w:t xml:space="preserve">However, the exact location and format of the </w:t>
      </w:r>
      <w:r w:rsidRPr="00563B05">
        <w:rPr>
          <w:rFonts w:cstheme="minorHAnsi"/>
          <w:b/>
          <w:bCs/>
          <w:sz w:val="28"/>
          <w:szCs w:val="28"/>
        </w:rPr>
        <w:t>sosreport</w:t>
      </w:r>
      <w:r w:rsidRPr="00563B05">
        <w:rPr>
          <w:rFonts w:cstheme="minorHAnsi"/>
          <w:sz w:val="28"/>
          <w:szCs w:val="28"/>
        </w:rPr>
        <w:t xml:space="preserve"> archive may vary based on the specific Linux distribution and its configuration. It's recommended to check the generated output or the </w:t>
      </w:r>
      <w:r w:rsidRPr="00563B05">
        <w:rPr>
          <w:rFonts w:cstheme="minorHAnsi"/>
          <w:b/>
          <w:bCs/>
          <w:sz w:val="28"/>
          <w:szCs w:val="28"/>
        </w:rPr>
        <w:t>sosreport</w:t>
      </w:r>
      <w:r w:rsidRPr="00563B05">
        <w:rPr>
          <w:rFonts w:cstheme="minorHAnsi"/>
          <w:sz w:val="28"/>
          <w:szCs w:val="28"/>
        </w:rPr>
        <w:t xml:space="preserve"> documentation for the precise location and format on your specific system.</w:t>
      </w:r>
    </w:p>
    <w:p w14:paraId="554E7FA1" w14:textId="6384C64C" w:rsidR="00563B05" w:rsidRDefault="00563B05" w:rsidP="000E15C1">
      <w:pPr>
        <w:rPr>
          <w:rFonts w:cstheme="minorHAnsi"/>
          <w:sz w:val="28"/>
          <w:szCs w:val="28"/>
        </w:rPr>
      </w:pPr>
    </w:p>
    <w:p w14:paraId="55525EAB" w14:textId="7F96BFF1" w:rsidR="000E15C1" w:rsidRPr="00CD42C1" w:rsidRDefault="000E15C1" w:rsidP="000E15C1">
      <w:pPr>
        <w:rPr>
          <w:rFonts w:cstheme="minorHAnsi"/>
          <w:sz w:val="28"/>
          <w:szCs w:val="28"/>
        </w:rPr>
      </w:pPr>
      <w:r w:rsidRPr="00CD42C1">
        <w:rPr>
          <w:rFonts w:cstheme="minorHAnsi"/>
          <w:sz w:val="28"/>
          <w:szCs w:val="28"/>
        </w:rPr>
        <w:t>18.What is the use of “&gt;file “command?</w:t>
      </w:r>
    </w:p>
    <w:p w14:paraId="6E1756C0" w14:textId="77777777" w:rsidR="00563B05" w:rsidRPr="00563B05" w:rsidRDefault="00563B05" w:rsidP="00563B05">
      <w:pPr>
        <w:rPr>
          <w:rFonts w:cstheme="minorHAnsi"/>
          <w:sz w:val="28"/>
          <w:szCs w:val="28"/>
        </w:rPr>
      </w:pPr>
      <w:r>
        <w:rPr>
          <w:rFonts w:cstheme="minorHAnsi"/>
          <w:sz w:val="28"/>
          <w:szCs w:val="28"/>
        </w:rPr>
        <w:t xml:space="preserve">Ans: </w:t>
      </w:r>
      <w:r w:rsidRPr="00563B05">
        <w:rPr>
          <w:rFonts w:cstheme="minorHAnsi"/>
          <w:sz w:val="28"/>
          <w:szCs w:val="28"/>
        </w:rPr>
        <w:t xml:space="preserve">The </w:t>
      </w:r>
      <w:r w:rsidRPr="00563B05">
        <w:rPr>
          <w:rFonts w:cstheme="minorHAnsi"/>
          <w:b/>
          <w:bCs/>
          <w:sz w:val="28"/>
          <w:szCs w:val="28"/>
        </w:rPr>
        <w:t>file</w:t>
      </w:r>
      <w:r w:rsidRPr="00563B05">
        <w:rPr>
          <w:rFonts w:cstheme="minorHAnsi"/>
          <w:sz w:val="28"/>
          <w:szCs w:val="28"/>
        </w:rPr>
        <w:t xml:space="preserve"> command in Linux is used to determine the file type of a specified file or set of files. It provides information about the file's format, encoding, or nature, helping users identify the file's content and how to handle it.</w:t>
      </w:r>
    </w:p>
    <w:p w14:paraId="1067F306" w14:textId="77777777" w:rsidR="00563B05" w:rsidRPr="00563B05" w:rsidRDefault="00563B05" w:rsidP="00563B05">
      <w:pPr>
        <w:rPr>
          <w:rFonts w:cstheme="minorHAnsi"/>
          <w:sz w:val="28"/>
          <w:szCs w:val="28"/>
        </w:rPr>
      </w:pPr>
      <w:r w:rsidRPr="00563B05">
        <w:rPr>
          <w:rFonts w:cstheme="minorHAnsi"/>
          <w:sz w:val="28"/>
          <w:szCs w:val="28"/>
        </w:rPr>
        <w:t xml:space="preserve">Here are the key uses and functionalities of the </w:t>
      </w:r>
      <w:r w:rsidRPr="00563B05">
        <w:rPr>
          <w:rFonts w:cstheme="minorHAnsi"/>
          <w:b/>
          <w:bCs/>
          <w:sz w:val="28"/>
          <w:szCs w:val="28"/>
        </w:rPr>
        <w:t>file</w:t>
      </w:r>
      <w:r w:rsidRPr="00563B05">
        <w:rPr>
          <w:rFonts w:cstheme="minorHAnsi"/>
          <w:sz w:val="28"/>
          <w:szCs w:val="28"/>
        </w:rPr>
        <w:t xml:space="preserve"> command:</w:t>
      </w:r>
    </w:p>
    <w:p w14:paraId="7EE2D69D" w14:textId="77777777" w:rsidR="00563B05" w:rsidRPr="00563B05" w:rsidRDefault="00563B05">
      <w:pPr>
        <w:numPr>
          <w:ilvl w:val="0"/>
          <w:numId w:val="1338"/>
        </w:numPr>
        <w:rPr>
          <w:rFonts w:cstheme="minorHAnsi"/>
          <w:sz w:val="28"/>
          <w:szCs w:val="28"/>
        </w:rPr>
      </w:pPr>
      <w:r w:rsidRPr="00563B05">
        <w:rPr>
          <w:rFonts w:cstheme="minorHAnsi"/>
          <w:b/>
          <w:bCs/>
          <w:sz w:val="28"/>
          <w:szCs w:val="28"/>
        </w:rPr>
        <w:lastRenderedPageBreak/>
        <w:t>File Type Identification:</w:t>
      </w:r>
    </w:p>
    <w:p w14:paraId="5F503008" w14:textId="77777777" w:rsidR="00563B05" w:rsidRPr="00563B05" w:rsidRDefault="00563B05">
      <w:pPr>
        <w:numPr>
          <w:ilvl w:val="1"/>
          <w:numId w:val="1338"/>
        </w:numPr>
        <w:rPr>
          <w:rFonts w:cstheme="minorHAnsi"/>
          <w:sz w:val="28"/>
          <w:szCs w:val="28"/>
        </w:rPr>
      </w:pPr>
      <w:r w:rsidRPr="00563B05">
        <w:rPr>
          <w:rFonts w:cstheme="minorHAnsi"/>
          <w:sz w:val="28"/>
          <w:szCs w:val="28"/>
        </w:rPr>
        <w:t xml:space="preserve">The primary purpose of the </w:t>
      </w:r>
      <w:r w:rsidRPr="00563B05">
        <w:rPr>
          <w:rFonts w:cstheme="minorHAnsi"/>
          <w:b/>
          <w:bCs/>
          <w:sz w:val="28"/>
          <w:szCs w:val="28"/>
        </w:rPr>
        <w:t>file</w:t>
      </w:r>
      <w:r w:rsidRPr="00563B05">
        <w:rPr>
          <w:rFonts w:cstheme="minorHAnsi"/>
          <w:sz w:val="28"/>
          <w:szCs w:val="28"/>
        </w:rPr>
        <w:t xml:space="preserve"> command is to identify the type of a file, whether it's a text file, binary file, executable, archive, image, audio, video, etc.</w:t>
      </w:r>
    </w:p>
    <w:p w14:paraId="224F8B6F" w14:textId="77777777" w:rsidR="00563B05" w:rsidRPr="00563B05" w:rsidRDefault="00563B05">
      <w:pPr>
        <w:numPr>
          <w:ilvl w:val="0"/>
          <w:numId w:val="1338"/>
        </w:numPr>
        <w:rPr>
          <w:rFonts w:cstheme="minorHAnsi"/>
          <w:sz w:val="28"/>
          <w:szCs w:val="28"/>
        </w:rPr>
      </w:pPr>
      <w:r w:rsidRPr="00563B05">
        <w:rPr>
          <w:rFonts w:cstheme="minorHAnsi"/>
          <w:b/>
          <w:bCs/>
          <w:sz w:val="28"/>
          <w:szCs w:val="28"/>
        </w:rPr>
        <w:t>Character Encoding:</w:t>
      </w:r>
    </w:p>
    <w:p w14:paraId="60A4E3B6" w14:textId="77777777" w:rsidR="00563B05" w:rsidRPr="00563B05" w:rsidRDefault="00563B05">
      <w:pPr>
        <w:numPr>
          <w:ilvl w:val="1"/>
          <w:numId w:val="1338"/>
        </w:numPr>
        <w:rPr>
          <w:rFonts w:cstheme="minorHAnsi"/>
          <w:sz w:val="28"/>
          <w:szCs w:val="28"/>
        </w:rPr>
      </w:pPr>
      <w:r w:rsidRPr="00563B05">
        <w:rPr>
          <w:rFonts w:cstheme="minorHAnsi"/>
          <w:sz w:val="28"/>
          <w:szCs w:val="28"/>
        </w:rPr>
        <w:t xml:space="preserve">For text files, the </w:t>
      </w:r>
      <w:r w:rsidRPr="00563B05">
        <w:rPr>
          <w:rFonts w:cstheme="minorHAnsi"/>
          <w:b/>
          <w:bCs/>
          <w:sz w:val="28"/>
          <w:szCs w:val="28"/>
        </w:rPr>
        <w:t>file</w:t>
      </w:r>
      <w:r w:rsidRPr="00563B05">
        <w:rPr>
          <w:rFonts w:cstheme="minorHAnsi"/>
          <w:sz w:val="28"/>
          <w:szCs w:val="28"/>
        </w:rPr>
        <w:t xml:space="preserve"> command may indicate the character encoding used (e.g., ASCII, UTF-8, ISO-8859-1).</w:t>
      </w:r>
    </w:p>
    <w:p w14:paraId="30C09469" w14:textId="77777777" w:rsidR="00563B05" w:rsidRPr="00563B05" w:rsidRDefault="00563B05">
      <w:pPr>
        <w:numPr>
          <w:ilvl w:val="0"/>
          <w:numId w:val="1338"/>
        </w:numPr>
        <w:rPr>
          <w:rFonts w:cstheme="minorHAnsi"/>
          <w:sz w:val="28"/>
          <w:szCs w:val="28"/>
        </w:rPr>
      </w:pPr>
      <w:r w:rsidRPr="00563B05">
        <w:rPr>
          <w:rFonts w:cstheme="minorHAnsi"/>
          <w:b/>
          <w:bCs/>
          <w:sz w:val="28"/>
          <w:szCs w:val="28"/>
        </w:rPr>
        <w:t>Executable or Non-Executable:</w:t>
      </w:r>
    </w:p>
    <w:p w14:paraId="670A4B12" w14:textId="77777777" w:rsidR="00563B05" w:rsidRPr="00563B05" w:rsidRDefault="00563B05">
      <w:pPr>
        <w:numPr>
          <w:ilvl w:val="1"/>
          <w:numId w:val="1338"/>
        </w:numPr>
        <w:rPr>
          <w:rFonts w:cstheme="minorHAnsi"/>
          <w:sz w:val="28"/>
          <w:szCs w:val="28"/>
        </w:rPr>
      </w:pPr>
      <w:r w:rsidRPr="00563B05">
        <w:rPr>
          <w:rFonts w:cstheme="minorHAnsi"/>
          <w:sz w:val="28"/>
          <w:szCs w:val="28"/>
        </w:rPr>
        <w:t>It can determine whether a file is an executable program or a non-executable data file.</w:t>
      </w:r>
    </w:p>
    <w:p w14:paraId="10EEE3F5" w14:textId="77777777" w:rsidR="00563B05" w:rsidRPr="00563B05" w:rsidRDefault="00563B05">
      <w:pPr>
        <w:numPr>
          <w:ilvl w:val="0"/>
          <w:numId w:val="1338"/>
        </w:numPr>
        <w:rPr>
          <w:rFonts w:cstheme="minorHAnsi"/>
          <w:sz w:val="28"/>
          <w:szCs w:val="28"/>
        </w:rPr>
      </w:pPr>
      <w:r w:rsidRPr="00563B05">
        <w:rPr>
          <w:rFonts w:cstheme="minorHAnsi"/>
          <w:b/>
          <w:bCs/>
          <w:sz w:val="28"/>
          <w:szCs w:val="28"/>
        </w:rPr>
        <w:t>Archive or Compression:</w:t>
      </w:r>
    </w:p>
    <w:p w14:paraId="37ABEF7E" w14:textId="77777777" w:rsidR="00563B05" w:rsidRPr="00563B05" w:rsidRDefault="00563B05">
      <w:pPr>
        <w:numPr>
          <w:ilvl w:val="1"/>
          <w:numId w:val="1338"/>
        </w:numPr>
        <w:rPr>
          <w:rFonts w:cstheme="minorHAnsi"/>
          <w:sz w:val="28"/>
          <w:szCs w:val="28"/>
        </w:rPr>
      </w:pPr>
      <w:r w:rsidRPr="00563B05">
        <w:rPr>
          <w:rFonts w:cstheme="minorHAnsi"/>
          <w:sz w:val="28"/>
          <w:szCs w:val="28"/>
        </w:rPr>
        <w:t>For archive files (e.g., ZIP, TAR), it can identify the type of archive and compression used.</w:t>
      </w:r>
    </w:p>
    <w:p w14:paraId="5A0F852C" w14:textId="77777777" w:rsidR="00563B05" w:rsidRPr="00563B05" w:rsidRDefault="00563B05">
      <w:pPr>
        <w:numPr>
          <w:ilvl w:val="0"/>
          <w:numId w:val="1338"/>
        </w:numPr>
        <w:rPr>
          <w:rFonts w:cstheme="minorHAnsi"/>
          <w:sz w:val="28"/>
          <w:szCs w:val="28"/>
        </w:rPr>
      </w:pPr>
      <w:r w:rsidRPr="00563B05">
        <w:rPr>
          <w:rFonts w:cstheme="minorHAnsi"/>
          <w:b/>
          <w:bCs/>
          <w:sz w:val="28"/>
          <w:szCs w:val="28"/>
        </w:rPr>
        <w:t>Identifying Embedded Data:</w:t>
      </w:r>
    </w:p>
    <w:p w14:paraId="2074BF01" w14:textId="77777777" w:rsidR="00563B05" w:rsidRPr="00563B05" w:rsidRDefault="00563B05">
      <w:pPr>
        <w:numPr>
          <w:ilvl w:val="1"/>
          <w:numId w:val="1338"/>
        </w:numPr>
        <w:rPr>
          <w:rFonts w:cstheme="minorHAnsi"/>
          <w:sz w:val="28"/>
          <w:szCs w:val="28"/>
        </w:rPr>
      </w:pPr>
      <w:r w:rsidRPr="00563B05">
        <w:rPr>
          <w:rFonts w:cstheme="minorHAnsi"/>
          <w:sz w:val="28"/>
          <w:szCs w:val="28"/>
        </w:rPr>
        <w:t>It can identify embedded data within files, such as images or scripts embedded in HTML files.</w:t>
      </w:r>
    </w:p>
    <w:p w14:paraId="39D050EC" w14:textId="77777777" w:rsidR="00563B05" w:rsidRPr="00563B05" w:rsidRDefault="00563B05" w:rsidP="00563B05">
      <w:pPr>
        <w:rPr>
          <w:rFonts w:cstheme="minorHAnsi"/>
          <w:b/>
          <w:bCs/>
          <w:sz w:val="28"/>
          <w:szCs w:val="28"/>
        </w:rPr>
      </w:pPr>
      <w:r w:rsidRPr="00563B05">
        <w:rPr>
          <w:rFonts w:cstheme="minorHAnsi"/>
          <w:b/>
          <w:bCs/>
          <w:sz w:val="28"/>
          <w:szCs w:val="28"/>
        </w:rPr>
        <w:t>Usage of file Command:</w:t>
      </w:r>
    </w:p>
    <w:p w14:paraId="07BD331F" w14:textId="77777777" w:rsidR="00563B05" w:rsidRPr="00563B05" w:rsidRDefault="00563B05" w:rsidP="00563B05">
      <w:pPr>
        <w:rPr>
          <w:rFonts w:cstheme="minorHAnsi"/>
          <w:sz w:val="28"/>
          <w:szCs w:val="28"/>
        </w:rPr>
      </w:pPr>
      <w:r w:rsidRPr="00563B05">
        <w:rPr>
          <w:rFonts w:cstheme="minorHAnsi"/>
          <w:sz w:val="28"/>
          <w:szCs w:val="28"/>
        </w:rPr>
        <w:t xml:space="preserve">To use the </w:t>
      </w:r>
      <w:r w:rsidRPr="00563B05">
        <w:rPr>
          <w:rFonts w:cstheme="minorHAnsi"/>
          <w:b/>
          <w:bCs/>
          <w:sz w:val="28"/>
          <w:szCs w:val="28"/>
        </w:rPr>
        <w:t>file</w:t>
      </w:r>
      <w:r w:rsidRPr="00563B05">
        <w:rPr>
          <w:rFonts w:cstheme="minorHAnsi"/>
          <w:sz w:val="28"/>
          <w:szCs w:val="28"/>
        </w:rPr>
        <w:t xml:space="preserve"> command, simply type:</w:t>
      </w:r>
    </w:p>
    <w:p w14:paraId="005EE762" w14:textId="77777777" w:rsidR="00563B05" w:rsidRPr="00563B05" w:rsidRDefault="00563B05" w:rsidP="00563B05">
      <w:pPr>
        <w:rPr>
          <w:rFonts w:cstheme="minorHAnsi"/>
          <w:sz w:val="28"/>
          <w:szCs w:val="28"/>
        </w:rPr>
      </w:pPr>
      <w:r w:rsidRPr="00563B05">
        <w:rPr>
          <w:rFonts w:cstheme="minorHAnsi"/>
          <w:sz w:val="28"/>
          <w:szCs w:val="28"/>
        </w:rPr>
        <w:t>Copy code</w:t>
      </w:r>
    </w:p>
    <w:p w14:paraId="53DF5A24" w14:textId="77777777" w:rsidR="00563B05" w:rsidRPr="00563B05" w:rsidRDefault="00563B05" w:rsidP="00563B05">
      <w:pPr>
        <w:rPr>
          <w:rFonts w:cstheme="minorHAnsi"/>
          <w:sz w:val="28"/>
          <w:szCs w:val="28"/>
        </w:rPr>
      </w:pPr>
      <w:r w:rsidRPr="00563B05">
        <w:rPr>
          <w:rFonts w:cstheme="minorHAnsi"/>
          <w:sz w:val="28"/>
          <w:szCs w:val="28"/>
        </w:rPr>
        <w:t xml:space="preserve">file filename </w:t>
      </w:r>
    </w:p>
    <w:p w14:paraId="3A91F21E" w14:textId="77777777" w:rsidR="00563B05" w:rsidRPr="00563B05" w:rsidRDefault="00563B05" w:rsidP="00563B05">
      <w:pPr>
        <w:rPr>
          <w:rFonts w:cstheme="minorHAnsi"/>
          <w:sz w:val="28"/>
          <w:szCs w:val="28"/>
        </w:rPr>
      </w:pPr>
      <w:r w:rsidRPr="00563B05">
        <w:rPr>
          <w:rFonts w:cstheme="minorHAnsi"/>
          <w:sz w:val="28"/>
          <w:szCs w:val="28"/>
        </w:rPr>
        <w:t xml:space="preserve">Replace </w:t>
      </w:r>
      <w:r w:rsidRPr="00563B05">
        <w:rPr>
          <w:rFonts w:cstheme="minorHAnsi"/>
          <w:b/>
          <w:bCs/>
          <w:sz w:val="28"/>
          <w:szCs w:val="28"/>
        </w:rPr>
        <w:t>filename</w:t>
      </w:r>
      <w:r w:rsidRPr="00563B05">
        <w:rPr>
          <w:rFonts w:cstheme="minorHAnsi"/>
          <w:sz w:val="28"/>
          <w:szCs w:val="28"/>
        </w:rPr>
        <w:t xml:space="preserve"> with the name of the file you want to analyze. For example:</w:t>
      </w:r>
    </w:p>
    <w:p w14:paraId="0C02455D" w14:textId="77777777" w:rsidR="00563B05" w:rsidRPr="00563B05" w:rsidRDefault="00563B05" w:rsidP="00563B05">
      <w:pPr>
        <w:rPr>
          <w:rFonts w:cstheme="minorHAnsi"/>
          <w:sz w:val="28"/>
          <w:szCs w:val="28"/>
        </w:rPr>
      </w:pPr>
      <w:r w:rsidRPr="00563B05">
        <w:rPr>
          <w:rFonts w:cstheme="minorHAnsi"/>
          <w:sz w:val="28"/>
          <w:szCs w:val="28"/>
        </w:rPr>
        <w:t>Copy code</w:t>
      </w:r>
    </w:p>
    <w:p w14:paraId="4E2BB9CE" w14:textId="77777777" w:rsidR="00563B05" w:rsidRPr="00563B05" w:rsidRDefault="00563B05" w:rsidP="00563B05">
      <w:pPr>
        <w:rPr>
          <w:rFonts w:cstheme="minorHAnsi"/>
          <w:sz w:val="28"/>
          <w:szCs w:val="28"/>
        </w:rPr>
      </w:pPr>
      <w:r w:rsidRPr="00563B05">
        <w:rPr>
          <w:rFonts w:cstheme="minorHAnsi"/>
          <w:sz w:val="28"/>
          <w:szCs w:val="28"/>
        </w:rPr>
        <w:t xml:space="preserve">file myfile.txt </w:t>
      </w:r>
    </w:p>
    <w:p w14:paraId="7E83F670" w14:textId="77777777" w:rsidR="00563B05" w:rsidRPr="00563B05" w:rsidRDefault="00563B05" w:rsidP="00563B05">
      <w:pPr>
        <w:rPr>
          <w:rFonts w:cstheme="minorHAnsi"/>
          <w:sz w:val="28"/>
          <w:szCs w:val="28"/>
        </w:rPr>
      </w:pPr>
      <w:r w:rsidRPr="00563B05">
        <w:rPr>
          <w:rFonts w:cstheme="minorHAnsi"/>
          <w:sz w:val="28"/>
          <w:szCs w:val="28"/>
        </w:rPr>
        <w:t>This will display information about the file type and encoding.</w:t>
      </w:r>
    </w:p>
    <w:p w14:paraId="27922864" w14:textId="77777777" w:rsidR="00563B05" w:rsidRPr="00563B05" w:rsidRDefault="00563B05" w:rsidP="00563B05">
      <w:pPr>
        <w:rPr>
          <w:rFonts w:cstheme="minorHAnsi"/>
          <w:sz w:val="28"/>
          <w:szCs w:val="28"/>
        </w:rPr>
      </w:pPr>
      <w:r w:rsidRPr="00563B05">
        <w:rPr>
          <w:rFonts w:cstheme="minorHAnsi"/>
          <w:sz w:val="28"/>
          <w:szCs w:val="28"/>
        </w:rPr>
        <w:t xml:space="preserve">The </w:t>
      </w:r>
      <w:r w:rsidRPr="00563B05">
        <w:rPr>
          <w:rFonts w:cstheme="minorHAnsi"/>
          <w:b/>
          <w:bCs/>
          <w:sz w:val="28"/>
          <w:szCs w:val="28"/>
        </w:rPr>
        <w:t>file</w:t>
      </w:r>
      <w:r w:rsidRPr="00563B05">
        <w:rPr>
          <w:rFonts w:cstheme="minorHAnsi"/>
          <w:sz w:val="28"/>
          <w:szCs w:val="28"/>
        </w:rPr>
        <w:t xml:space="preserve"> command provides a quick way to determine the file type and take appropriate actions based on the file's nature. It's a valuable tool for system administrators, developers, and users who need to work with various types of files and need to know their file types to process them correctly.</w:t>
      </w:r>
    </w:p>
    <w:p w14:paraId="2D2447FD" w14:textId="77777777" w:rsidR="00563B05" w:rsidRPr="00563B05" w:rsidRDefault="00563B05" w:rsidP="00563B05">
      <w:pPr>
        <w:rPr>
          <w:rFonts w:cstheme="minorHAnsi"/>
          <w:vanish/>
          <w:sz w:val="28"/>
          <w:szCs w:val="28"/>
        </w:rPr>
      </w:pPr>
      <w:r w:rsidRPr="00563B05">
        <w:rPr>
          <w:rFonts w:cstheme="minorHAnsi"/>
          <w:vanish/>
          <w:sz w:val="28"/>
          <w:szCs w:val="28"/>
        </w:rPr>
        <w:t>Top of Form</w:t>
      </w:r>
    </w:p>
    <w:p w14:paraId="2ABECBF6" w14:textId="63EA8F92" w:rsidR="00563B05" w:rsidRDefault="00563B05" w:rsidP="000E15C1">
      <w:pPr>
        <w:rPr>
          <w:rFonts w:cstheme="minorHAnsi"/>
          <w:sz w:val="28"/>
          <w:szCs w:val="28"/>
        </w:rPr>
      </w:pPr>
    </w:p>
    <w:p w14:paraId="5406A966" w14:textId="49DC7D46" w:rsidR="000E15C1" w:rsidRPr="00CD42C1" w:rsidRDefault="000E15C1" w:rsidP="000E15C1">
      <w:pPr>
        <w:rPr>
          <w:rFonts w:cstheme="minorHAnsi"/>
          <w:sz w:val="28"/>
          <w:szCs w:val="28"/>
        </w:rPr>
      </w:pPr>
      <w:r w:rsidRPr="00CD42C1">
        <w:rPr>
          <w:rFonts w:cstheme="minorHAnsi"/>
          <w:sz w:val="28"/>
          <w:szCs w:val="28"/>
        </w:rPr>
        <w:lastRenderedPageBreak/>
        <w:t>19.What is the use of “&gt;&gt;file “command?</w:t>
      </w:r>
    </w:p>
    <w:p w14:paraId="64E1F60A" w14:textId="77777777" w:rsidR="003657BB" w:rsidRPr="003657BB" w:rsidRDefault="00563B05" w:rsidP="003657BB">
      <w:pPr>
        <w:rPr>
          <w:rFonts w:cstheme="minorHAnsi"/>
          <w:sz w:val="28"/>
          <w:szCs w:val="28"/>
        </w:rPr>
      </w:pPr>
      <w:r>
        <w:rPr>
          <w:rFonts w:cstheme="minorHAnsi"/>
          <w:sz w:val="28"/>
          <w:szCs w:val="28"/>
        </w:rPr>
        <w:t xml:space="preserve">Ans: </w:t>
      </w:r>
      <w:r w:rsidR="003657BB" w:rsidRPr="003657BB">
        <w:rPr>
          <w:rFonts w:cstheme="minorHAnsi"/>
          <w:sz w:val="28"/>
          <w:szCs w:val="28"/>
        </w:rPr>
        <w:t xml:space="preserve">The </w:t>
      </w:r>
      <w:r w:rsidR="003657BB" w:rsidRPr="003657BB">
        <w:rPr>
          <w:rFonts w:cstheme="minorHAnsi"/>
          <w:b/>
          <w:bCs/>
          <w:sz w:val="28"/>
          <w:szCs w:val="28"/>
        </w:rPr>
        <w:t>&gt;&gt;</w:t>
      </w:r>
      <w:r w:rsidR="003657BB" w:rsidRPr="003657BB">
        <w:rPr>
          <w:rFonts w:cstheme="minorHAnsi"/>
          <w:sz w:val="28"/>
          <w:szCs w:val="28"/>
        </w:rPr>
        <w:t xml:space="preserve"> operator in the command line is used for redirecting the output of a command to a file in append mode. It's often used to append the output of a command to an existing file or create a new file if it doesn't exist.</w:t>
      </w:r>
    </w:p>
    <w:p w14:paraId="4BA8C256" w14:textId="77777777" w:rsidR="003657BB" w:rsidRPr="003657BB" w:rsidRDefault="003657BB" w:rsidP="003657BB">
      <w:pPr>
        <w:rPr>
          <w:rFonts w:cstheme="minorHAnsi"/>
          <w:sz w:val="28"/>
          <w:szCs w:val="28"/>
        </w:rPr>
      </w:pPr>
      <w:r w:rsidRPr="003657BB">
        <w:rPr>
          <w:rFonts w:cstheme="minorHAnsi"/>
          <w:sz w:val="28"/>
          <w:szCs w:val="28"/>
        </w:rPr>
        <w:t xml:space="preserve">Here's how you can use </w:t>
      </w:r>
      <w:r w:rsidRPr="003657BB">
        <w:rPr>
          <w:rFonts w:cstheme="minorHAnsi"/>
          <w:b/>
          <w:bCs/>
          <w:sz w:val="28"/>
          <w:szCs w:val="28"/>
        </w:rPr>
        <w:t>&gt;&gt;</w:t>
      </w:r>
      <w:r w:rsidRPr="003657BB">
        <w:rPr>
          <w:rFonts w:cstheme="minorHAnsi"/>
          <w:sz w:val="28"/>
          <w:szCs w:val="28"/>
        </w:rPr>
        <w:t xml:space="preserve"> to append output to a file:</w:t>
      </w:r>
    </w:p>
    <w:p w14:paraId="24343BE1" w14:textId="77777777" w:rsidR="003657BB" w:rsidRPr="003657BB" w:rsidRDefault="003657BB">
      <w:pPr>
        <w:numPr>
          <w:ilvl w:val="0"/>
          <w:numId w:val="1339"/>
        </w:numPr>
        <w:rPr>
          <w:rFonts w:cstheme="minorHAnsi"/>
          <w:sz w:val="28"/>
          <w:szCs w:val="28"/>
        </w:rPr>
      </w:pPr>
      <w:r w:rsidRPr="003657BB">
        <w:rPr>
          <w:rFonts w:cstheme="minorHAnsi"/>
          <w:b/>
          <w:bCs/>
          <w:sz w:val="28"/>
          <w:szCs w:val="28"/>
        </w:rPr>
        <w:t>Appending Output to a File:</w:t>
      </w:r>
    </w:p>
    <w:p w14:paraId="02E9EA07" w14:textId="77777777" w:rsidR="003657BB" w:rsidRPr="003657BB" w:rsidRDefault="003657BB" w:rsidP="003657BB">
      <w:pPr>
        <w:rPr>
          <w:rFonts w:cstheme="minorHAnsi"/>
          <w:sz w:val="28"/>
          <w:szCs w:val="28"/>
        </w:rPr>
      </w:pPr>
      <w:r w:rsidRPr="003657BB">
        <w:rPr>
          <w:rFonts w:cstheme="minorHAnsi"/>
          <w:sz w:val="28"/>
          <w:szCs w:val="28"/>
        </w:rPr>
        <w:t>bashCopy code</w:t>
      </w:r>
    </w:p>
    <w:p w14:paraId="62C3C65D" w14:textId="77777777" w:rsidR="003657BB" w:rsidRPr="003657BB" w:rsidRDefault="003657BB" w:rsidP="003657BB">
      <w:pPr>
        <w:rPr>
          <w:rFonts w:cstheme="minorHAnsi"/>
          <w:sz w:val="28"/>
          <w:szCs w:val="28"/>
        </w:rPr>
      </w:pPr>
      <w:r w:rsidRPr="003657BB">
        <w:rPr>
          <w:rFonts w:cstheme="minorHAnsi"/>
          <w:sz w:val="28"/>
          <w:szCs w:val="28"/>
        </w:rPr>
        <w:t xml:space="preserve">command &gt;&gt; filename </w:t>
      </w:r>
    </w:p>
    <w:p w14:paraId="0B9DC3FE" w14:textId="77777777" w:rsidR="003657BB" w:rsidRPr="003657BB" w:rsidRDefault="003657BB" w:rsidP="003657BB">
      <w:pPr>
        <w:rPr>
          <w:rFonts w:cstheme="minorHAnsi"/>
          <w:sz w:val="28"/>
          <w:szCs w:val="28"/>
        </w:rPr>
      </w:pPr>
      <w:r w:rsidRPr="003657BB">
        <w:rPr>
          <w:rFonts w:cstheme="minorHAnsi"/>
          <w:sz w:val="28"/>
          <w:szCs w:val="28"/>
        </w:rPr>
        <w:t xml:space="preserve">This command will run </w:t>
      </w:r>
      <w:r w:rsidRPr="003657BB">
        <w:rPr>
          <w:rFonts w:cstheme="minorHAnsi"/>
          <w:b/>
          <w:bCs/>
          <w:sz w:val="28"/>
          <w:szCs w:val="28"/>
        </w:rPr>
        <w:t>command</w:t>
      </w:r>
      <w:r w:rsidRPr="003657BB">
        <w:rPr>
          <w:rFonts w:cstheme="minorHAnsi"/>
          <w:sz w:val="28"/>
          <w:szCs w:val="28"/>
        </w:rPr>
        <w:t xml:space="preserve"> and append its output to the end of the specified </w:t>
      </w:r>
      <w:r w:rsidRPr="003657BB">
        <w:rPr>
          <w:rFonts w:cstheme="minorHAnsi"/>
          <w:b/>
          <w:bCs/>
          <w:sz w:val="28"/>
          <w:szCs w:val="28"/>
        </w:rPr>
        <w:t>filename</w:t>
      </w:r>
      <w:r w:rsidRPr="003657BB">
        <w:rPr>
          <w:rFonts w:cstheme="minorHAnsi"/>
          <w:sz w:val="28"/>
          <w:szCs w:val="28"/>
        </w:rPr>
        <w:t>. If the file doesn't exist, it will be created.</w:t>
      </w:r>
    </w:p>
    <w:p w14:paraId="3E74A876" w14:textId="77777777" w:rsidR="003657BB" w:rsidRPr="003657BB" w:rsidRDefault="003657BB" w:rsidP="003657BB">
      <w:pPr>
        <w:rPr>
          <w:rFonts w:cstheme="minorHAnsi"/>
          <w:sz w:val="28"/>
          <w:szCs w:val="28"/>
        </w:rPr>
      </w:pPr>
      <w:r w:rsidRPr="003657BB">
        <w:rPr>
          <w:rFonts w:cstheme="minorHAnsi"/>
          <w:sz w:val="28"/>
          <w:szCs w:val="28"/>
        </w:rPr>
        <w:t>For example:</w:t>
      </w:r>
    </w:p>
    <w:p w14:paraId="1C6F91C2" w14:textId="77777777" w:rsidR="003657BB" w:rsidRPr="003657BB" w:rsidRDefault="003657BB" w:rsidP="003657BB">
      <w:pPr>
        <w:rPr>
          <w:rFonts w:cstheme="minorHAnsi"/>
          <w:sz w:val="28"/>
          <w:szCs w:val="28"/>
        </w:rPr>
      </w:pPr>
      <w:r w:rsidRPr="003657BB">
        <w:rPr>
          <w:rFonts w:cstheme="minorHAnsi"/>
          <w:sz w:val="28"/>
          <w:szCs w:val="28"/>
        </w:rPr>
        <w:t>bashCopy code</w:t>
      </w:r>
    </w:p>
    <w:p w14:paraId="7F377F9D" w14:textId="77777777" w:rsidR="003657BB" w:rsidRPr="003657BB" w:rsidRDefault="003657BB" w:rsidP="003657BB">
      <w:pPr>
        <w:rPr>
          <w:rFonts w:cstheme="minorHAnsi"/>
          <w:sz w:val="28"/>
          <w:szCs w:val="28"/>
        </w:rPr>
      </w:pPr>
      <w:r w:rsidRPr="003657BB">
        <w:rPr>
          <w:rFonts w:cstheme="minorHAnsi"/>
          <w:sz w:val="28"/>
          <w:szCs w:val="28"/>
        </w:rPr>
        <w:t xml:space="preserve">echo "This is some text." &gt;&gt; myfile.txt </w:t>
      </w:r>
    </w:p>
    <w:p w14:paraId="0F279676" w14:textId="77777777" w:rsidR="003657BB" w:rsidRPr="003657BB" w:rsidRDefault="003657BB" w:rsidP="003657BB">
      <w:pPr>
        <w:rPr>
          <w:rFonts w:cstheme="minorHAnsi"/>
          <w:sz w:val="28"/>
          <w:szCs w:val="28"/>
        </w:rPr>
      </w:pPr>
      <w:r w:rsidRPr="003657BB">
        <w:rPr>
          <w:rFonts w:cstheme="minorHAnsi"/>
          <w:sz w:val="28"/>
          <w:szCs w:val="28"/>
        </w:rPr>
        <w:t xml:space="preserve">This will append the text "This is some text." to the file </w:t>
      </w:r>
      <w:r w:rsidRPr="003657BB">
        <w:rPr>
          <w:rFonts w:cstheme="minorHAnsi"/>
          <w:b/>
          <w:bCs/>
          <w:sz w:val="28"/>
          <w:szCs w:val="28"/>
        </w:rPr>
        <w:t>myfile.txt</w:t>
      </w:r>
      <w:r w:rsidRPr="003657BB">
        <w:rPr>
          <w:rFonts w:cstheme="minorHAnsi"/>
          <w:sz w:val="28"/>
          <w:szCs w:val="28"/>
        </w:rPr>
        <w:t xml:space="preserve"> or create </w:t>
      </w:r>
      <w:r w:rsidRPr="003657BB">
        <w:rPr>
          <w:rFonts w:cstheme="minorHAnsi"/>
          <w:b/>
          <w:bCs/>
          <w:sz w:val="28"/>
          <w:szCs w:val="28"/>
        </w:rPr>
        <w:t>myfile.txt</w:t>
      </w:r>
      <w:r w:rsidRPr="003657BB">
        <w:rPr>
          <w:rFonts w:cstheme="minorHAnsi"/>
          <w:sz w:val="28"/>
          <w:szCs w:val="28"/>
        </w:rPr>
        <w:t xml:space="preserve"> if it doesn't exist.</w:t>
      </w:r>
    </w:p>
    <w:p w14:paraId="7CC3DA0C" w14:textId="77777777" w:rsidR="003657BB" w:rsidRPr="003657BB" w:rsidRDefault="003657BB">
      <w:pPr>
        <w:numPr>
          <w:ilvl w:val="0"/>
          <w:numId w:val="1339"/>
        </w:numPr>
        <w:rPr>
          <w:rFonts w:cstheme="minorHAnsi"/>
          <w:sz w:val="28"/>
          <w:szCs w:val="28"/>
        </w:rPr>
      </w:pPr>
      <w:r w:rsidRPr="003657BB">
        <w:rPr>
          <w:rFonts w:cstheme="minorHAnsi"/>
          <w:b/>
          <w:bCs/>
          <w:sz w:val="28"/>
          <w:szCs w:val="28"/>
        </w:rPr>
        <w:t>Appending Command Output to an Existing File:</w:t>
      </w:r>
    </w:p>
    <w:p w14:paraId="0090EC82" w14:textId="77777777" w:rsidR="003657BB" w:rsidRPr="003657BB" w:rsidRDefault="003657BB" w:rsidP="003657BB">
      <w:pPr>
        <w:rPr>
          <w:rFonts w:cstheme="minorHAnsi"/>
          <w:sz w:val="28"/>
          <w:szCs w:val="28"/>
        </w:rPr>
      </w:pPr>
      <w:r w:rsidRPr="003657BB">
        <w:rPr>
          <w:rFonts w:cstheme="minorHAnsi"/>
          <w:sz w:val="28"/>
          <w:szCs w:val="28"/>
        </w:rPr>
        <w:t>Copy code</w:t>
      </w:r>
    </w:p>
    <w:p w14:paraId="52CDEB4D" w14:textId="77777777" w:rsidR="003657BB" w:rsidRPr="003657BB" w:rsidRDefault="003657BB" w:rsidP="003657BB">
      <w:pPr>
        <w:rPr>
          <w:rFonts w:cstheme="minorHAnsi"/>
          <w:sz w:val="28"/>
          <w:szCs w:val="28"/>
        </w:rPr>
      </w:pPr>
      <w:r w:rsidRPr="003657BB">
        <w:rPr>
          <w:rFonts w:cstheme="minorHAnsi"/>
          <w:sz w:val="28"/>
          <w:szCs w:val="28"/>
        </w:rPr>
        <w:t xml:space="preserve">command1 &gt;&gt; filename </w:t>
      </w:r>
    </w:p>
    <w:p w14:paraId="40C8CC08" w14:textId="77777777" w:rsidR="003657BB" w:rsidRPr="003657BB" w:rsidRDefault="003657BB" w:rsidP="003657BB">
      <w:pPr>
        <w:rPr>
          <w:rFonts w:cstheme="minorHAnsi"/>
          <w:sz w:val="28"/>
          <w:szCs w:val="28"/>
        </w:rPr>
      </w:pPr>
      <w:r w:rsidRPr="003657BB">
        <w:rPr>
          <w:rFonts w:cstheme="minorHAnsi"/>
          <w:sz w:val="28"/>
          <w:szCs w:val="28"/>
        </w:rPr>
        <w:t xml:space="preserve">This command will run </w:t>
      </w:r>
      <w:r w:rsidRPr="003657BB">
        <w:rPr>
          <w:rFonts w:cstheme="minorHAnsi"/>
          <w:b/>
          <w:bCs/>
          <w:sz w:val="28"/>
          <w:szCs w:val="28"/>
        </w:rPr>
        <w:t>command1</w:t>
      </w:r>
      <w:r w:rsidRPr="003657BB">
        <w:rPr>
          <w:rFonts w:cstheme="minorHAnsi"/>
          <w:sz w:val="28"/>
          <w:szCs w:val="28"/>
        </w:rPr>
        <w:t xml:space="preserve"> and append its output to the end of the specified </w:t>
      </w:r>
      <w:r w:rsidRPr="003657BB">
        <w:rPr>
          <w:rFonts w:cstheme="minorHAnsi"/>
          <w:b/>
          <w:bCs/>
          <w:sz w:val="28"/>
          <w:szCs w:val="28"/>
        </w:rPr>
        <w:t>filename</w:t>
      </w:r>
      <w:r w:rsidRPr="003657BB">
        <w:rPr>
          <w:rFonts w:cstheme="minorHAnsi"/>
          <w:sz w:val="28"/>
          <w:szCs w:val="28"/>
        </w:rPr>
        <w:t>.</w:t>
      </w:r>
    </w:p>
    <w:p w14:paraId="724812CA" w14:textId="77777777" w:rsidR="003657BB" w:rsidRPr="003657BB" w:rsidRDefault="003657BB" w:rsidP="003657BB">
      <w:pPr>
        <w:rPr>
          <w:rFonts w:cstheme="minorHAnsi"/>
          <w:sz w:val="28"/>
          <w:szCs w:val="28"/>
        </w:rPr>
      </w:pPr>
      <w:r w:rsidRPr="003657BB">
        <w:rPr>
          <w:rFonts w:cstheme="minorHAnsi"/>
          <w:sz w:val="28"/>
          <w:szCs w:val="28"/>
        </w:rPr>
        <w:t>For example:</w:t>
      </w:r>
    </w:p>
    <w:p w14:paraId="5205BEF3" w14:textId="77777777" w:rsidR="003657BB" w:rsidRPr="003657BB" w:rsidRDefault="003657BB" w:rsidP="003657BB">
      <w:pPr>
        <w:rPr>
          <w:rFonts w:cstheme="minorHAnsi"/>
          <w:sz w:val="28"/>
          <w:szCs w:val="28"/>
        </w:rPr>
      </w:pPr>
      <w:r w:rsidRPr="003657BB">
        <w:rPr>
          <w:rFonts w:cstheme="minorHAnsi"/>
          <w:sz w:val="28"/>
          <w:szCs w:val="28"/>
        </w:rPr>
        <w:t>bashCopy code</w:t>
      </w:r>
    </w:p>
    <w:p w14:paraId="417B5BF3" w14:textId="77777777" w:rsidR="003657BB" w:rsidRPr="003657BB" w:rsidRDefault="003657BB" w:rsidP="003657BB">
      <w:pPr>
        <w:rPr>
          <w:rFonts w:cstheme="minorHAnsi"/>
          <w:sz w:val="28"/>
          <w:szCs w:val="28"/>
        </w:rPr>
      </w:pPr>
      <w:r w:rsidRPr="003657BB">
        <w:rPr>
          <w:rFonts w:cstheme="minorHAnsi"/>
          <w:sz w:val="28"/>
          <w:szCs w:val="28"/>
        </w:rPr>
        <w:t xml:space="preserve">ls -l &gt;&gt; filelist.txt </w:t>
      </w:r>
    </w:p>
    <w:p w14:paraId="348353CB" w14:textId="77777777" w:rsidR="003657BB" w:rsidRPr="003657BB" w:rsidRDefault="003657BB" w:rsidP="003657BB">
      <w:pPr>
        <w:rPr>
          <w:rFonts w:cstheme="minorHAnsi"/>
          <w:sz w:val="28"/>
          <w:szCs w:val="28"/>
        </w:rPr>
      </w:pPr>
      <w:r w:rsidRPr="003657BB">
        <w:rPr>
          <w:rFonts w:cstheme="minorHAnsi"/>
          <w:sz w:val="28"/>
          <w:szCs w:val="28"/>
        </w:rPr>
        <w:t xml:space="preserve">This will append the output of </w:t>
      </w:r>
      <w:r w:rsidRPr="003657BB">
        <w:rPr>
          <w:rFonts w:cstheme="minorHAnsi"/>
          <w:b/>
          <w:bCs/>
          <w:sz w:val="28"/>
          <w:szCs w:val="28"/>
        </w:rPr>
        <w:t>ls -l</w:t>
      </w:r>
      <w:r w:rsidRPr="003657BB">
        <w:rPr>
          <w:rFonts w:cstheme="minorHAnsi"/>
          <w:sz w:val="28"/>
          <w:szCs w:val="28"/>
        </w:rPr>
        <w:t xml:space="preserve"> (a listing of files and directories in the current directory) to the file </w:t>
      </w:r>
      <w:r w:rsidRPr="003657BB">
        <w:rPr>
          <w:rFonts w:cstheme="minorHAnsi"/>
          <w:b/>
          <w:bCs/>
          <w:sz w:val="28"/>
          <w:szCs w:val="28"/>
        </w:rPr>
        <w:t>filelist.txt</w:t>
      </w:r>
      <w:r w:rsidRPr="003657BB">
        <w:rPr>
          <w:rFonts w:cstheme="minorHAnsi"/>
          <w:sz w:val="28"/>
          <w:szCs w:val="28"/>
        </w:rPr>
        <w:t>.</w:t>
      </w:r>
    </w:p>
    <w:p w14:paraId="2D325668" w14:textId="77777777" w:rsidR="003657BB" w:rsidRPr="003657BB" w:rsidRDefault="003657BB" w:rsidP="003657BB">
      <w:pPr>
        <w:rPr>
          <w:rFonts w:cstheme="minorHAnsi"/>
          <w:sz w:val="28"/>
          <w:szCs w:val="28"/>
        </w:rPr>
      </w:pPr>
      <w:r w:rsidRPr="003657BB">
        <w:rPr>
          <w:rFonts w:cstheme="minorHAnsi"/>
          <w:sz w:val="28"/>
          <w:szCs w:val="28"/>
        </w:rPr>
        <w:t xml:space="preserve">The </w:t>
      </w:r>
      <w:r w:rsidRPr="003657BB">
        <w:rPr>
          <w:rFonts w:cstheme="minorHAnsi"/>
          <w:b/>
          <w:bCs/>
          <w:sz w:val="28"/>
          <w:szCs w:val="28"/>
        </w:rPr>
        <w:t>&gt;&gt;</w:t>
      </w:r>
      <w:r w:rsidRPr="003657BB">
        <w:rPr>
          <w:rFonts w:cstheme="minorHAnsi"/>
          <w:sz w:val="28"/>
          <w:szCs w:val="28"/>
        </w:rPr>
        <w:t xml:space="preserve"> operator is particularly useful for capturing and accumulating the output of commands into a file without overwriting the existing content, allowing you to keep a record of outputs or log information over time.</w:t>
      </w:r>
    </w:p>
    <w:p w14:paraId="7F29AE71" w14:textId="77777777" w:rsidR="003657BB" w:rsidRPr="003657BB" w:rsidRDefault="003657BB" w:rsidP="003657BB">
      <w:pPr>
        <w:rPr>
          <w:rFonts w:cstheme="minorHAnsi"/>
          <w:vanish/>
          <w:sz w:val="28"/>
          <w:szCs w:val="28"/>
        </w:rPr>
      </w:pPr>
      <w:r w:rsidRPr="003657BB">
        <w:rPr>
          <w:rFonts w:cstheme="minorHAnsi"/>
          <w:vanish/>
          <w:sz w:val="28"/>
          <w:szCs w:val="28"/>
        </w:rPr>
        <w:t>Top of Form</w:t>
      </w:r>
    </w:p>
    <w:p w14:paraId="7FA1C846" w14:textId="7D161D02" w:rsidR="00563B05" w:rsidRDefault="00563B05" w:rsidP="000E15C1">
      <w:pPr>
        <w:rPr>
          <w:rFonts w:cstheme="minorHAnsi"/>
          <w:sz w:val="28"/>
          <w:szCs w:val="28"/>
        </w:rPr>
      </w:pPr>
    </w:p>
    <w:p w14:paraId="1E9DA1BF" w14:textId="1E7B6A17" w:rsidR="000E15C1" w:rsidRPr="00CD42C1" w:rsidRDefault="000E15C1" w:rsidP="000E15C1">
      <w:pPr>
        <w:rPr>
          <w:rFonts w:cstheme="minorHAnsi"/>
          <w:sz w:val="28"/>
          <w:szCs w:val="28"/>
        </w:rPr>
      </w:pPr>
      <w:r w:rsidRPr="00CD42C1">
        <w:rPr>
          <w:rFonts w:cstheme="minorHAnsi"/>
          <w:sz w:val="28"/>
          <w:szCs w:val="28"/>
        </w:rPr>
        <w:lastRenderedPageBreak/>
        <w:t>20.What is the use of “2&gt;file “command?</w:t>
      </w:r>
    </w:p>
    <w:p w14:paraId="496012D5" w14:textId="77777777" w:rsidR="003657BB" w:rsidRPr="003657BB" w:rsidRDefault="003657BB" w:rsidP="003657BB">
      <w:pPr>
        <w:rPr>
          <w:rFonts w:cstheme="minorHAnsi"/>
          <w:sz w:val="28"/>
          <w:szCs w:val="28"/>
        </w:rPr>
      </w:pPr>
      <w:r>
        <w:rPr>
          <w:rFonts w:cstheme="minorHAnsi"/>
          <w:sz w:val="28"/>
          <w:szCs w:val="28"/>
        </w:rPr>
        <w:t xml:space="preserve">Ans: </w:t>
      </w:r>
      <w:r w:rsidRPr="003657BB">
        <w:rPr>
          <w:rFonts w:cstheme="minorHAnsi"/>
          <w:sz w:val="28"/>
          <w:szCs w:val="28"/>
        </w:rPr>
        <w:t xml:space="preserve">The </w:t>
      </w:r>
      <w:r w:rsidRPr="003657BB">
        <w:rPr>
          <w:rFonts w:cstheme="minorHAnsi"/>
          <w:b/>
          <w:bCs/>
          <w:sz w:val="28"/>
          <w:szCs w:val="28"/>
        </w:rPr>
        <w:t>2&gt;</w:t>
      </w:r>
      <w:r w:rsidRPr="003657BB">
        <w:rPr>
          <w:rFonts w:cstheme="minorHAnsi"/>
          <w:sz w:val="28"/>
          <w:szCs w:val="28"/>
        </w:rPr>
        <w:t xml:space="preserve"> command is used to redirect standard error (stderr) to a file in a command line interface. It's a way to capture error messages or output generated by a command and save it to a file instead of displaying it on the screen. Here's how you can use </w:t>
      </w:r>
      <w:r w:rsidRPr="003657BB">
        <w:rPr>
          <w:rFonts w:cstheme="minorHAnsi"/>
          <w:b/>
          <w:bCs/>
          <w:sz w:val="28"/>
          <w:szCs w:val="28"/>
        </w:rPr>
        <w:t>2&gt;</w:t>
      </w:r>
      <w:r w:rsidRPr="003657BB">
        <w:rPr>
          <w:rFonts w:cstheme="minorHAnsi"/>
          <w:sz w:val="28"/>
          <w:szCs w:val="28"/>
        </w:rPr>
        <w:t xml:space="preserve"> to redirect stderr to a file:</w:t>
      </w:r>
    </w:p>
    <w:p w14:paraId="05BF49E7" w14:textId="77777777" w:rsidR="003657BB" w:rsidRPr="003657BB" w:rsidRDefault="003657BB" w:rsidP="003657BB">
      <w:pPr>
        <w:rPr>
          <w:rFonts w:cstheme="minorHAnsi"/>
          <w:sz w:val="28"/>
          <w:szCs w:val="28"/>
        </w:rPr>
      </w:pPr>
      <w:r w:rsidRPr="003657BB">
        <w:rPr>
          <w:rFonts w:cstheme="minorHAnsi"/>
          <w:sz w:val="28"/>
          <w:szCs w:val="28"/>
        </w:rPr>
        <w:t>bashCopy code</w:t>
      </w:r>
    </w:p>
    <w:p w14:paraId="1682D233" w14:textId="77777777" w:rsidR="003657BB" w:rsidRPr="003657BB" w:rsidRDefault="003657BB" w:rsidP="003657BB">
      <w:pPr>
        <w:rPr>
          <w:rFonts w:cstheme="minorHAnsi"/>
          <w:sz w:val="28"/>
          <w:szCs w:val="28"/>
        </w:rPr>
      </w:pPr>
      <w:r w:rsidRPr="003657BB">
        <w:rPr>
          <w:rFonts w:cstheme="minorHAnsi"/>
          <w:sz w:val="28"/>
          <w:szCs w:val="28"/>
        </w:rPr>
        <w:t xml:space="preserve">command 2&gt; filename </w:t>
      </w:r>
    </w:p>
    <w:p w14:paraId="33C6B99B" w14:textId="77777777" w:rsidR="003657BB" w:rsidRPr="003657BB" w:rsidRDefault="003657BB">
      <w:pPr>
        <w:numPr>
          <w:ilvl w:val="0"/>
          <w:numId w:val="1340"/>
        </w:numPr>
        <w:rPr>
          <w:rFonts w:cstheme="minorHAnsi"/>
          <w:sz w:val="28"/>
          <w:szCs w:val="28"/>
        </w:rPr>
      </w:pPr>
      <w:r w:rsidRPr="003657BB">
        <w:rPr>
          <w:rFonts w:cstheme="minorHAnsi"/>
          <w:b/>
          <w:bCs/>
          <w:sz w:val="28"/>
          <w:szCs w:val="28"/>
        </w:rPr>
        <w:t>command</w:t>
      </w:r>
      <w:r w:rsidRPr="003657BB">
        <w:rPr>
          <w:rFonts w:cstheme="minorHAnsi"/>
          <w:sz w:val="28"/>
          <w:szCs w:val="28"/>
        </w:rPr>
        <w:t xml:space="preserve"> is the command you're running.</w:t>
      </w:r>
    </w:p>
    <w:p w14:paraId="69CB494C" w14:textId="77777777" w:rsidR="003657BB" w:rsidRPr="003657BB" w:rsidRDefault="003657BB">
      <w:pPr>
        <w:numPr>
          <w:ilvl w:val="0"/>
          <w:numId w:val="1340"/>
        </w:numPr>
        <w:rPr>
          <w:rFonts w:cstheme="minorHAnsi"/>
          <w:sz w:val="28"/>
          <w:szCs w:val="28"/>
        </w:rPr>
      </w:pPr>
      <w:r w:rsidRPr="003657BB">
        <w:rPr>
          <w:rFonts w:cstheme="minorHAnsi"/>
          <w:b/>
          <w:bCs/>
          <w:sz w:val="28"/>
          <w:szCs w:val="28"/>
        </w:rPr>
        <w:t>filename</w:t>
      </w:r>
      <w:r w:rsidRPr="003657BB">
        <w:rPr>
          <w:rFonts w:cstheme="minorHAnsi"/>
          <w:sz w:val="28"/>
          <w:szCs w:val="28"/>
        </w:rPr>
        <w:t xml:space="preserve"> is the name of the file where the error output will be saved.</w:t>
      </w:r>
    </w:p>
    <w:p w14:paraId="36C7C838" w14:textId="77777777" w:rsidR="003657BB" w:rsidRPr="003657BB" w:rsidRDefault="003657BB" w:rsidP="003657BB">
      <w:pPr>
        <w:rPr>
          <w:rFonts w:cstheme="minorHAnsi"/>
          <w:sz w:val="28"/>
          <w:szCs w:val="28"/>
        </w:rPr>
      </w:pPr>
      <w:r w:rsidRPr="003657BB">
        <w:rPr>
          <w:rFonts w:cstheme="minorHAnsi"/>
          <w:sz w:val="28"/>
          <w:szCs w:val="28"/>
        </w:rPr>
        <w:t>For example:</w:t>
      </w:r>
    </w:p>
    <w:p w14:paraId="2958DD7E" w14:textId="77777777" w:rsidR="003657BB" w:rsidRPr="003657BB" w:rsidRDefault="003657BB" w:rsidP="003657BB">
      <w:pPr>
        <w:rPr>
          <w:rFonts w:cstheme="minorHAnsi"/>
          <w:sz w:val="28"/>
          <w:szCs w:val="28"/>
        </w:rPr>
      </w:pPr>
      <w:r w:rsidRPr="003657BB">
        <w:rPr>
          <w:rFonts w:cstheme="minorHAnsi"/>
          <w:sz w:val="28"/>
          <w:szCs w:val="28"/>
        </w:rPr>
        <w:t>bashCopy code</w:t>
      </w:r>
    </w:p>
    <w:p w14:paraId="5135F9BF" w14:textId="77777777" w:rsidR="003657BB" w:rsidRPr="003657BB" w:rsidRDefault="003657BB" w:rsidP="003657BB">
      <w:pPr>
        <w:rPr>
          <w:rFonts w:cstheme="minorHAnsi"/>
          <w:sz w:val="28"/>
          <w:szCs w:val="28"/>
        </w:rPr>
      </w:pPr>
      <w:r w:rsidRPr="003657BB">
        <w:rPr>
          <w:rFonts w:cstheme="minorHAnsi"/>
          <w:sz w:val="28"/>
          <w:szCs w:val="28"/>
        </w:rPr>
        <w:t xml:space="preserve">ls nonexistent_directory 2&gt; error_log.txt </w:t>
      </w:r>
    </w:p>
    <w:p w14:paraId="1EBAFF76" w14:textId="77777777" w:rsidR="003657BB" w:rsidRPr="003657BB" w:rsidRDefault="003657BB" w:rsidP="003657BB">
      <w:pPr>
        <w:rPr>
          <w:rFonts w:cstheme="minorHAnsi"/>
          <w:sz w:val="28"/>
          <w:szCs w:val="28"/>
        </w:rPr>
      </w:pPr>
      <w:r w:rsidRPr="003657BB">
        <w:rPr>
          <w:rFonts w:cstheme="minorHAnsi"/>
          <w:sz w:val="28"/>
          <w:szCs w:val="28"/>
        </w:rPr>
        <w:t xml:space="preserve">In this example, the </w:t>
      </w:r>
      <w:r w:rsidRPr="003657BB">
        <w:rPr>
          <w:rFonts w:cstheme="minorHAnsi"/>
          <w:b/>
          <w:bCs/>
          <w:sz w:val="28"/>
          <w:szCs w:val="28"/>
        </w:rPr>
        <w:t>ls</w:t>
      </w:r>
      <w:r w:rsidRPr="003657BB">
        <w:rPr>
          <w:rFonts w:cstheme="minorHAnsi"/>
          <w:sz w:val="28"/>
          <w:szCs w:val="28"/>
        </w:rPr>
        <w:t xml:space="preserve"> command is used to list a directory that doesn't exist (</w:t>
      </w:r>
      <w:r w:rsidRPr="003657BB">
        <w:rPr>
          <w:rFonts w:cstheme="minorHAnsi"/>
          <w:b/>
          <w:bCs/>
          <w:sz w:val="28"/>
          <w:szCs w:val="28"/>
        </w:rPr>
        <w:t>nonexistent_directory</w:t>
      </w:r>
      <w:r w:rsidRPr="003657BB">
        <w:rPr>
          <w:rFonts w:cstheme="minorHAnsi"/>
          <w:sz w:val="28"/>
          <w:szCs w:val="28"/>
        </w:rPr>
        <w:t xml:space="preserve">), which would generate an error. The error message will be captured and saved in </w:t>
      </w:r>
      <w:r w:rsidRPr="003657BB">
        <w:rPr>
          <w:rFonts w:cstheme="minorHAnsi"/>
          <w:b/>
          <w:bCs/>
          <w:sz w:val="28"/>
          <w:szCs w:val="28"/>
        </w:rPr>
        <w:t>error_log.txt</w:t>
      </w:r>
      <w:r w:rsidRPr="003657BB">
        <w:rPr>
          <w:rFonts w:cstheme="minorHAnsi"/>
          <w:sz w:val="28"/>
          <w:szCs w:val="28"/>
        </w:rPr>
        <w:t>.</w:t>
      </w:r>
    </w:p>
    <w:p w14:paraId="06E71B00" w14:textId="77777777" w:rsidR="003657BB" w:rsidRPr="003657BB" w:rsidRDefault="003657BB" w:rsidP="003657BB">
      <w:pPr>
        <w:rPr>
          <w:rFonts w:cstheme="minorHAnsi"/>
          <w:sz w:val="28"/>
          <w:szCs w:val="28"/>
        </w:rPr>
      </w:pPr>
      <w:r w:rsidRPr="003657BB">
        <w:rPr>
          <w:rFonts w:cstheme="minorHAnsi"/>
          <w:sz w:val="28"/>
          <w:szCs w:val="28"/>
        </w:rPr>
        <w:t>This is useful when you want to separate error messages from standard output or when you want to log errors or diagnostic information for further analysis without cluttering the standard output.</w:t>
      </w:r>
    </w:p>
    <w:p w14:paraId="6B038D43" w14:textId="77777777" w:rsidR="003657BB" w:rsidRPr="003657BB" w:rsidRDefault="003657BB" w:rsidP="003657BB">
      <w:pPr>
        <w:rPr>
          <w:rFonts w:cstheme="minorHAnsi"/>
          <w:sz w:val="28"/>
          <w:szCs w:val="28"/>
        </w:rPr>
      </w:pPr>
      <w:r w:rsidRPr="003657BB">
        <w:rPr>
          <w:rFonts w:cstheme="minorHAnsi"/>
          <w:sz w:val="28"/>
          <w:szCs w:val="28"/>
        </w:rPr>
        <w:t xml:space="preserve">It's important to note that </w:t>
      </w:r>
      <w:r w:rsidRPr="003657BB">
        <w:rPr>
          <w:rFonts w:cstheme="minorHAnsi"/>
          <w:b/>
          <w:bCs/>
          <w:sz w:val="28"/>
          <w:szCs w:val="28"/>
        </w:rPr>
        <w:t>2&gt;</w:t>
      </w:r>
      <w:r w:rsidRPr="003657BB">
        <w:rPr>
          <w:rFonts w:cstheme="minorHAnsi"/>
          <w:sz w:val="28"/>
          <w:szCs w:val="28"/>
        </w:rPr>
        <w:t xml:space="preserve"> redirects only stderr (standard error). If you want to redirect both stdout (standard output) and stderr to a file, you can use </w:t>
      </w:r>
      <w:r w:rsidRPr="003657BB">
        <w:rPr>
          <w:rFonts w:cstheme="minorHAnsi"/>
          <w:b/>
          <w:bCs/>
          <w:sz w:val="28"/>
          <w:szCs w:val="28"/>
        </w:rPr>
        <w:t>2&gt;&amp;1</w:t>
      </w:r>
      <w:r w:rsidRPr="003657BB">
        <w:rPr>
          <w:rFonts w:cstheme="minorHAnsi"/>
          <w:sz w:val="28"/>
          <w:szCs w:val="28"/>
        </w:rPr>
        <w:t>:</w:t>
      </w:r>
    </w:p>
    <w:p w14:paraId="024F4160" w14:textId="77777777" w:rsidR="003657BB" w:rsidRPr="003657BB" w:rsidRDefault="003657BB" w:rsidP="003657BB">
      <w:pPr>
        <w:rPr>
          <w:rFonts w:cstheme="minorHAnsi"/>
          <w:sz w:val="28"/>
          <w:szCs w:val="28"/>
        </w:rPr>
      </w:pPr>
      <w:r w:rsidRPr="003657BB">
        <w:rPr>
          <w:rFonts w:cstheme="minorHAnsi"/>
          <w:sz w:val="28"/>
          <w:szCs w:val="28"/>
        </w:rPr>
        <w:t>bashCopy code</w:t>
      </w:r>
    </w:p>
    <w:p w14:paraId="358BA112" w14:textId="77777777" w:rsidR="003657BB" w:rsidRPr="003657BB" w:rsidRDefault="003657BB" w:rsidP="003657BB">
      <w:pPr>
        <w:rPr>
          <w:rFonts w:cstheme="minorHAnsi"/>
          <w:sz w:val="28"/>
          <w:szCs w:val="28"/>
        </w:rPr>
      </w:pPr>
      <w:r w:rsidRPr="003657BB">
        <w:rPr>
          <w:rFonts w:cstheme="minorHAnsi"/>
          <w:sz w:val="28"/>
          <w:szCs w:val="28"/>
        </w:rPr>
        <w:t xml:space="preserve">command &amp;&gt; filename </w:t>
      </w:r>
    </w:p>
    <w:p w14:paraId="48AEF4ED" w14:textId="77777777" w:rsidR="003657BB" w:rsidRPr="003657BB" w:rsidRDefault="003657BB" w:rsidP="003657BB">
      <w:pPr>
        <w:rPr>
          <w:rFonts w:cstheme="minorHAnsi"/>
          <w:sz w:val="28"/>
          <w:szCs w:val="28"/>
        </w:rPr>
      </w:pPr>
      <w:r w:rsidRPr="003657BB">
        <w:rPr>
          <w:rFonts w:cstheme="minorHAnsi"/>
          <w:sz w:val="28"/>
          <w:szCs w:val="28"/>
        </w:rPr>
        <w:t xml:space="preserve">This will redirect both stdout and stderr to the specified </w:t>
      </w:r>
      <w:r w:rsidRPr="003657BB">
        <w:rPr>
          <w:rFonts w:cstheme="minorHAnsi"/>
          <w:b/>
          <w:bCs/>
          <w:sz w:val="28"/>
          <w:szCs w:val="28"/>
        </w:rPr>
        <w:t>filename</w:t>
      </w:r>
      <w:r w:rsidRPr="003657BB">
        <w:rPr>
          <w:rFonts w:cstheme="minorHAnsi"/>
          <w:sz w:val="28"/>
          <w:szCs w:val="28"/>
        </w:rPr>
        <w:t>.</w:t>
      </w:r>
    </w:p>
    <w:p w14:paraId="7AF6FA37" w14:textId="77777777" w:rsidR="003657BB" w:rsidRPr="003657BB" w:rsidRDefault="003657BB" w:rsidP="003657BB">
      <w:pPr>
        <w:rPr>
          <w:rFonts w:cstheme="minorHAnsi"/>
          <w:vanish/>
          <w:sz w:val="28"/>
          <w:szCs w:val="28"/>
        </w:rPr>
      </w:pPr>
      <w:r w:rsidRPr="003657BB">
        <w:rPr>
          <w:rFonts w:cstheme="minorHAnsi"/>
          <w:vanish/>
          <w:sz w:val="28"/>
          <w:szCs w:val="28"/>
        </w:rPr>
        <w:t>Top of Form</w:t>
      </w:r>
    </w:p>
    <w:p w14:paraId="2FE670F3" w14:textId="6FEA132D" w:rsidR="003657BB" w:rsidRDefault="003657BB" w:rsidP="000E15C1">
      <w:pPr>
        <w:rPr>
          <w:rFonts w:cstheme="minorHAnsi"/>
          <w:sz w:val="28"/>
          <w:szCs w:val="28"/>
        </w:rPr>
      </w:pPr>
    </w:p>
    <w:p w14:paraId="7E692B72" w14:textId="24A212EA" w:rsidR="003657BB" w:rsidRDefault="000E15C1" w:rsidP="000E15C1">
      <w:pPr>
        <w:rPr>
          <w:rFonts w:cstheme="minorHAnsi"/>
          <w:sz w:val="28"/>
          <w:szCs w:val="28"/>
        </w:rPr>
      </w:pPr>
      <w:r w:rsidRPr="00CD42C1">
        <w:rPr>
          <w:rFonts w:cstheme="minorHAnsi"/>
          <w:sz w:val="28"/>
          <w:szCs w:val="28"/>
        </w:rPr>
        <w:t>21.What is the use of “2&gt;&gt;file “command?</w:t>
      </w:r>
    </w:p>
    <w:p w14:paraId="67FF78D6" w14:textId="77777777" w:rsidR="003657BB" w:rsidRPr="003657BB" w:rsidRDefault="003657BB" w:rsidP="003657BB">
      <w:pPr>
        <w:rPr>
          <w:rFonts w:cstheme="minorHAnsi"/>
          <w:sz w:val="28"/>
          <w:szCs w:val="28"/>
        </w:rPr>
      </w:pPr>
      <w:r>
        <w:rPr>
          <w:rFonts w:cstheme="minorHAnsi"/>
          <w:sz w:val="28"/>
          <w:szCs w:val="28"/>
        </w:rPr>
        <w:t xml:space="preserve">Ans: </w:t>
      </w:r>
      <w:r w:rsidRPr="003657BB">
        <w:rPr>
          <w:rFonts w:cstheme="minorHAnsi"/>
          <w:sz w:val="28"/>
          <w:szCs w:val="28"/>
        </w:rPr>
        <w:t xml:space="preserve">The </w:t>
      </w:r>
      <w:r w:rsidRPr="003657BB">
        <w:rPr>
          <w:rFonts w:cstheme="minorHAnsi"/>
          <w:b/>
          <w:bCs/>
          <w:sz w:val="28"/>
          <w:szCs w:val="28"/>
        </w:rPr>
        <w:t>2&gt;</w:t>
      </w:r>
      <w:r w:rsidRPr="003657BB">
        <w:rPr>
          <w:rFonts w:cstheme="minorHAnsi"/>
          <w:sz w:val="28"/>
          <w:szCs w:val="28"/>
        </w:rPr>
        <w:t xml:space="preserve"> command is used to redirect standard error (stderr) to a file in a command line interface. It's a way to capture error messages or output generated by a command and save it to a file instead of displaying it on the screen. Here's how you can use </w:t>
      </w:r>
      <w:r w:rsidRPr="003657BB">
        <w:rPr>
          <w:rFonts w:cstheme="minorHAnsi"/>
          <w:b/>
          <w:bCs/>
          <w:sz w:val="28"/>
          <w:szCs w:val="28"/>
        </w:rPr>
        <w:t>2&gt;</w:t>
      </w:r>
      <w:r w:rsidRPr="003657BB">
        <w:rPr>
          <w:rFonts w:cstheme="minorHAnsi"/>
          <w:sz w:val="28"/>
          <w:szCs w:val="28"/>
        </w:rPr>
        <w:t xml:space="preserve"> to redirect stderr to a file:</w:t>
      </w:r>
    </w:p>
    <w:p w14:paraId="4ECBA36D" w14:textId="77777777" w:rsidR="003657BB" w:rsidRPr="003657BB" w:rsidRDefault="003657BB" w:rsidP="003657BB">
      <w:pPr>
        <w:rPr>
          <w:rFonts w:cstheme="minorHAnsi"/>
          <w:sz w:val="28"/>
          <w:szCs w:val="28"/>
        </w:rPr>
      </w:pPr>
      <w:r w:rsidRPr="003657BB">
        <w:rPr>
          <w:rFonts w:cstheme="minorHAnsi"/>
          <w:sz w:val="28"/>
          <w:szCs w:val="28"/>
        </w:rPr>
        <w:lastRenderedPageBreak/>
        <w:t>bashCopy code</w:t>
      </w:r>
    </w:p>
    <w:p w14:paraId="754965D6" w14:textId="77777777" w:rsidR="003657BB" w:rsidRPr="003657BB" w:rsidRDefault="003657BB" w:rsidP="003657BB">
      <w:pPr>
        <w:rPr>
          <w:rFonts w:cstheme="minorHAnsi"/>
          <w:sz w:val="28"/>
          <w:szCs w:val="28"/>
        </w:rPr>
      </w:pPr>
      <w:r w:rsidRPr="003657BB">
        <w:rPr>
          <w:rFonts w:cstheme="minorHAnsi"/>
          <w:sz w:val="28"/>
          <w:szCs w:val="28"/>
        </w:rPr>
        <w:t xml:space="preserve">command 2&gt; filename </w:t>
      </w:r>
    </w:p>
    <w:p w14:paraId="1BD4A966" w14:textId="77777777" w:rsidR="003657BB" w:rsidRPr="003657BB" w:rsidRDefault="003657BB">
      <w:pPr>
        <w:numPr>
          <w:ilvl w:val="0"/>
          <w:numId w:val="1341"/>
        </w:numPr>
        <w:rPr>
          <w:rFonts w:cstheme="minorHAnsi"/>
          <w:sz w:val="28"/>
          <w:szCs w:val="28"/>
        </w:rPr>
      </w:pPr>
      <w:r w:rsidRPr="003657BB">
        <w:rPr>
          <w:rFonts w:cstheme="minorHAnsi"/>
          <w:b/>
          <w:bCs/>
          <w:sz w:val="28"/>
          <w:szCs w:val="28"/>
        </w:rPr>
        <w:t>command</w:t>
      </w:r>
      <w:r w:rsidRPr="003657BB">
        <w:rPr>
          <w:rFonts w:cstheme="minorHAnsi"/>
          <w:sz w:val="28"/>
          <w:szCs w:val="28"/>
        </w:rPr>
        <w:t xml:space="preserve"> is the command you're running.</w:t>
      </w:r>
    </w:p>
    <w:p w14:paraId="48735BD6" w14:textId="77777777" w:rsidR="003657BB" w:rsidRPr="003657BB" w:rsidRDefault="003657BB">
      <w:pPr>
        <w:numPr>
          <w:ilvl w:val="0"/>
          <w:numId w:val="1341"/>
        </w:numPr>
        <w:rPr>
          <w:rFonts w:cstheme="minorHAnsi"/>
          <w:sz w:val="28"/>
          <w:szCs w:val="28"/>
        </w:rPr>
      </w:pPr>
      <w:r w:rsidRPr="003657BB">
        <w:rPr>
          <w:rFonts w:cstheme="minorHAnsi"/>
          <w:b/>
          <w:bCs/>
          <w:sz w:val="28"/>
          <w:szCs w:val="28"/>
        </w:rPr>
        <w:t>filename</w:t>
      </w:r>
      <w:r w:rsidRPr="003657BB">
        <w:rPr>
          <w:rFonts w:cstheme="minorHAnsi"/>
          <w:sz w:val="28"/>
          <w:szCs w:val="28"/>
        </w:rPr>
        <w:t xml:space="preserve"> is the name of the file where the error output will be saved.</w:t>
      </w:r>
    </w:p>
    <w:p w14:paraId="0C96F9E9" w14:textId="77777777" w:rsidR="003657BB" w:rsidRPr="003657BB" w:rsidRDefault="003657BB" w:rsidP="003657BB">
      <w:pPr>
        <w:rPr>
          <w:rFonts w:cstheme="minorHAnsi"/>
          <w:sz w:val="28"/>
          <w:szCs w:val="28"/>
        </w:rPr>
      </w:pPr>
      <w:r w:rsidRPr="003657BB">
        <w:rPr>
          <w:rFonts w:cstheme="minorHAnsi"/>
          <w:sz w:val="28"/>
          <w:szCs w:val="28"/>
        </w:rPr>
        <w:t>For example:</w:t>
      </w:r>
    </w:p>
    <w:p w14:paraId="16FE18F8" w14:textId="77777777" w:rsidR="003657BB" w:rsidRPr="003657BB" w:rsidRDefault="003657BB" w:rsidP="003657BB">
      <w:pPr>
        <w:rPr>
          <w:rFonts w:cstheme="minorHAnsi"/>
          <w:sz w:val="28"/>
          <w:szCs w:val="28"/>
        </w:rPr>
      </w:pPr>
      <w:r w:rsidRPr="003657BB">
        <w:rPr>
          <w:rFonts w:cstheme="minorHAnsi"/>
          <w:sz w:val="28"/>
          <w:szCs w:val="28"/>
        </w:rPr>
        <w:t>bashCopy code</w:t>
      </w:r>
    </w:p>
    <w:p w14:paraId="2D1093D9" w14:textId="77777777" w:rsidR="003657BB" w:rsidRPr="003657BB" w:rsidRDefault="003657BB" w:rsidP="003657BB">
      <w:pPr>
        <w:rPr>
          <w:rFonts w:cstheme="minorHAnsi"/>
          <w:sz w:val="28"/>
          <w:szCs w:val="28"/>
        </w:rPr>
      </w:pPr>
      <w:r w:rsidRPr="003657BB">
        <w:rPr>
          <w:rFonts w:cstheme="minorHAnsi"/>
          <w:sz w:val="28"/>
          <w:szCs w:val="28"/>
        </w:rPr>
        <w:t xml:space="preserve">ls nonexistent_directory 2&gt; error_log.txt </w:t>
      </w:r>
    </w:p>
    <w:p w14:paraId="7004B6AF" w14:textId="77777777" w:rsidR="003657BB" w:rsidRPr="003657BB" w:rsidRDefault="003657BB" w:rsidP="003657BB">
      <w:pPr>
        <w:rPr>
          <w:rFonts w:cstheme="minorHAnsi"/>
          <w:sz w:val="28"/>
          <w:szCs w:val="28"/>
        </w:rPr>
      </w:pPr>
      <w:r w:rsidRPr="003657BB">
        <w:rPr>
          <w:rFonts w:cstheme="minorHAnsi"/>
          <w:sz w:val="28"/>
          <w:szCs w:val="28"/>
        </w:rPr>
        <w:t xml:space="preserve">In this example, the </w:t>
      </w:r>
      <w:r w:rsidRPr="003657BB">
        <w:rPr>
          <w:rFonts w:cstheme="minorHAnsi"/>
          <w:b/>
          <w:bCs/>
          <w:sz w:val="28"/>
          <w:szCs w:val="28"/>
        </w:rPr>
        <w:t>ls</w:t>
      </w:r>
      <w:r w:rsidRPr="003657BB">
        <w:rPr>
          <w:rFonts w:cstheme="minorHAnsi"/>
          <w:sz w:val="28"/>
          <w:szCs w:val="28"/>
        </w:rPr>
        <w:t xml:space="preserve"> command is used to list a directory that doesn't exist (</w:t>
      </w:r>
      <w:r w:rsidRPr="003657BB">
        <w:rPr>
          <w:rFonts w:cstheme="minorHAnsi"/>
          <w:b/>
          <w:bCs/>
          <w:sz w:val="28"/>
          <w:szCs w:val="28"/>
        </w:rPr>
        <w:t>nonexistent_directory</w:t>
      </w:r>
      <w:r w:rsidRPr="003657BB">
        <w:rPr>
          <w:rFonts w:cstheme="minorHAnsi"/>
          <w:sz w:val="28"/>
          <w:szCs w:val="28"/>
        </w:rPr>
        <w:t xml:space="preserve">), which would generate an error. The error message will be captured and saved in </w:t>
      </w:r>
      <w:r w:rsidRPr="003657BB">
        <w:rPr>
          <w:rFonts w:cstheme="minorHAnsi"/>
          <w:b/>
          <w:bCs/>
          <w:sz w:val="28"/>
          <w:szCs w:val="28"/>
        </w:rPr>
        <w:t>error_log.txt</w:t>
      </w:r>
      <w:r w:rsidRPr="003657BB">
        <w:rPr>
          <w:rFonts w:cstheme="minorHAnsi"/>
          <w:sz w:val="28"/>
          <w:szCs w:val="28"/>
        </w:rPr>
        <w:t>.</w:t>
      </w:r>
    </w:p>
    <w:p w14:paraId="7FE14305" w14:textId="77777777" w:rsidR="003657BB" w:rsidRPr="003657BB" w:rsidRDefault="003657BB" w:rsidP="003657BB">
      <w:pPr>
        <w:rPr>
          <w:rFonts w:cstheme="minorHAnsi"/>
          <w:sz w:val="28"/>
          <w:szCs w:val="28"/>
        </w:rPr>
      </w:pPr>
      <w:r w:rsidRPr="003657BB">
        <w:rPr>
          <w:rFonts w:cstheme="minorHAnsi"/>
          <w:sz w:val="28"/>
          <w:szCs w:val="28"/>
        </w:rPr>
        <w:t>This is useful when you want to separate error messages from standard output or when you want to log errors or diagnostic information for further analysis without cluttering the standard output.</w:t>
      </w:r>
    </w:p>
    <w:p w14:paraId="7FD502EF" w14:textId="77777777" w:rsidR="003657BB" w:rsidRPr="003657BB" w:rsidRDefault="003657BB" w:rsidP="003657BB">
      <w:pPr>
        <w:rPr>
          <w:rFonts w:cstheme="minorHAnsi"/>
          <w:sz w:val="28"/>
          <w:szCs w:val="28"/>
        </w:rPr>
      </w:pPr>
      <w:r w:rsidRPr="003657BB">
        <w:rPr>
          <w:rFonts w:cstheme="minorHAnsi"/>
          <w:sz w:val="28"/>
          <w:szCs w:val="28"/>
        </w:rPr>
        <w:t xml:space="preserve">It's important to note that </w:t>
      </w:r>
      <w:r w:rsidRPr="003657BB">
        <w:rPr>
          <w:rFonts w:cstheme="minorHAnsi"/>
          <w:b/>
          <w:bCs/>
          <w:sz w:val="28"/>
          <w:szCs w:val="28"/>
        </w:rPr>
        <w:t>2&gt;</w:t>
      </w:r>
      <w:r w:rsidRPr="003657BB">
        <w:rPr>
          <w:rFonts w:cstheme="minorHAnsi"/>
          <w:sz w:val="28"/>
          <w:szCs w:val="28"/>
        </w:rPr>
        <w:t xml:space="preserve"> redirects only stderr (standard error). If you want to redirect both stdout (standard output) and stderr to a file, you can use </w:t>
      </w:r>
      <w:r w:rsidRPr="003657BB">
        <w:rPr>
          <w:rFonts w:cstheme="minorHAnsi"/>
          <w:b/>
          <w:bCs/>
          <w:sz w:val="28"/>
          <w:szCs w:val="28"/>
        </w:rPr>
        <w:t>2&gt;&amp;1</w:t>
      </w:r>
      <w:r w:rsidRPr="003657BB">
        <w:rPr>
          <w:rFonts w:cstheme="minorHAnsi"/>
          <w:sz w:val="28"/>
          <w:szCs w:val="28"/>
        </w:rPr>
        <w:t>:</w:t>
      </w:r>
    </w:p>
    <w:p w14:paraId="29DE8F39" w14:textId="77777777" w:rsidR="003657BB" w:rsidRPr="003657BB" w:rsidRDefault="003657BB" w:rsidP="003657BB">
      <w:pPr>
        <w:rPr>
          <w:rFonts w:cstheme="minorHAnsi"/>
          <w:sz w:val="28"/>
          <w:szCs w:val="28"/>
        </w:rPr>
      </w:pPr>
      <w:r w:rsidRPr="003657BB">
        <w:rPr>
          <w:rFonts w:cstheme="minorHAnsi"/>
          <w:sz w:val="28"/>
          <w:szCs w:val="28"/>
        </w:rPr>
        <w:t>bashCopy code</w:t>
      </w:r>
    </w:p>
    <w:p w14:paraId="5A29560C" w14:textId="77777777" w:rsidR="003657BB" w:rsidRPr="003657BB" w:rsidRDefault="003657BB" w:rsidP="003657BB">
      <w:pPr>
        <w:rPr>
          <w:rFonts w:cstheme="minorHAnsi"/>
          <w:sz w:val="28"/>
          <w:szCs w:val="28"/>
        </w:rPr>
      </w:pPr>
      <w:r w:rsidRPr="003657BB">
        <w:rPr>
          <w:rFonts w:cstheme="minorHAnsi"/>
          <w:sz w:val="28"/>
          <w:szCs w:val="28"/>
        </w:rPr>
        <w:t xml:space="preserve">command &amp;&gt; filename </w:t>
      </w:r>
    </w:p>
    <w:p w14:paraId="7ED6EA1D" w14:textId="77777777" w:rsidR="003657BB" w:rsidRPr="003657BB" w:rsidRDefault="003657BB" w:rsidP="003657BB">
      <w:pPr>
        <w:rPr>
          <w:rFonts w:cstheme="minorHAnsi"/>
          <w:sz w:val="28"/>
          <w:szCs w:val="28"/>
        </w:rPr>
      </w:pPr>
      <w:r w:rsidRPr="003657BB">
        <w:rPr>
          <w:rFonts w:cstheme="minorHAnsi"/>
          <w:sz w:val="28"/>
          <w:szCs w:val="28"/>
        </w:rPr>
        <w:t xml:space="preserve">This will redirect both stdout and stderr to the specified </w:t>
      </w:r>
      <w:r w:rsidRPr="003657BB">
        <w:rPr>
          <w:rFonts w:cstheme="minorHAnsi"/>
          <w:b/>
          <w:bCs/>
          <w:sz w:val="28"/>
          <w:szCs w:val="28"/>
        </w:rPr>
        <w:t>filename</w:t>
      </w:r>
      <w:r w:rsidRPr="003657BB">
        <w:rPr>
          <w:rFonts w:cstheme="minorHAnsi"/>
          <w:sz w:val="28"/>
          <w:szCs w:val="28"/>
        </w:rPr>
        <w:t>.</w:t>
      </w:r>
    </w:p>
    <w:p w14:paraId="15E05FFC" w14:textId="77777777" w:rsidR="003657BB" w:rsidRPr="003657BB" w:rsidRDefault="003657BB" w:rsidP="003657BB">
      <w:pPr>
        <w:rPr>
          <w:rFonts w:cstheme="minorHAnsi"/>
          <w:vanish/>
          <w:sz w:val="28"/>
          <w:szCs w:val="28"/>
        </w:rPr>
      </w:pPr>
      <w:r w:rsidRPr="003657BB">
        <w:rPr>
          <w:rFonts w:cstheme="minorHAnsi"/>
          <w:vanish/>
          <w:sz w:val="28"/>
          <w:szCs w:val="28"/>
        </w:rPr>
        <w:t>Top of Form</w:t>
      </w:r>
    </w:p>
    <w:p w14:paraId="6E5242DE" w14:textId="5BCF0D5A" w:rsidR="003657BB" w:rsidRDefault="003657BB" w:rsidP="000E15C1">
      <w:pPr>
        <w:rPr>
          <w:rFonts w:cstheme="minorHAnsi"/>
          <w:sz w:val="28"/>
          <w:szCs w:val="28"/>
        </w:rPr>
      </w:pPr>
    </w:p>
    <w:p w14:paraId="269804F5" w14:textId="4620AB23" w:rsidR="000E15C1" w:rsidRPr="00CD42C1" w:rsidRDefault="000E15C1" w:rsidP="000E15C1">
      <w:pPr>
        <w:rPr>
          <w:rFonts w:cstheme="minorHAnsi"/>
          <w:sz w:val="28"/>
          <w:szCs w:val="28"/>
        </w:rPr>
      </w:pPr>
      <w:r w:rsidRPr="00CD42C1">
        <w:rPr>
          <w:rFonts w:cstheme="minorHAnsi"/>
          <w:sz w:val="28"/>
          <w:szCs w:val="28"/>
        </w:rPr>
        <w:t>22.What is the use of “whereis “command?</w:t>
      </w:r>
    </w:p>
    <w:p w14:paraId="67AC5892" w14:textId="77777777" w:rsidR="003657BB" w:rsidRPr="003657BB" w:rsidRDefault="003657BB" w:rsidP="003657BB">
      <w:pPr>
        <w:rPr>
          <w:rFonts w:cstheme="minorHAnsi"/>
          <w:sz w:val="28"/>
          <w:szCs w:val="28"/>
        </w:rPr>
      </w:pPr>
      <w:r>
        <w:rPr>
          <w:rFonts w:cstheme="minorHAnsi"/>
          <w:sz w:val="28"/>
          <w:szCs w:val="28"/>
        </w:rPr>
        <w:t xml:space="preserve">Ans: </w:t>
      </w:r>
      <w:r w:rsidRPr="003657BB">
        <w:rPr>
          <w:rFonts w:cstheme="minorHAnsi"/>
          <w:sz w:val="28"/>
          <w:szCs w:val="28"/>
        </w:rPr>
        <w:t xml:space="preserve">The </w:t>
      </w:r>
      <w:r w:rsidRPr="003657BB">
        <w:rPr>
          <w:rFonts w:cstheme="minorHAnsi"/>
          <w:b/>
          <w:bCs/>
          <w:sz w:val="28"/>
          <w:szCs w:val="28"/>
        </w:rPr>
        <w:t>whereis</w:t>
      </w:r>
      <w:r w:rsidRPr="003657BB">
        <w:rPr>
          <w:rFonts w:cstheme="minorHAnsi"/>
          <w:sz w:val="28"/>
          <w:szCs w:val="28"/>
        </w:rPr>
        <w:t xml:space="preserve"> command in Linux is used to locate the binary, source code, and manual page files for a specified command. It helps users find the location of executables, source files, and documentation related to a particular command or program.</w:t>
      </w:r>
    </w:p>
    <w:p w14:paraId="59CEB726" w14:textId="77777777" w:rsidR="003657BB" w:rsidRPr="003657BB" w:rsidRDefault="003657BB" w:rsidP="003657BB">
      <w:pPr>
        <w:rPr>
          <w:rFonts w:cstheme="minorHAnsi"/>
          <w:sz w:val="28"/>
          <w:szCs w:val="28"/>
        </w:rPr>
      </w:pPr>
      <w:r w:rsidRPr="003657BB">
        <w:rPr>
          <w:rFonts w:cstheme="minorHAnsi"/>
          <w:sz w:val="28"/>
          <w:szCs w:val="28"/>
        </w:rPr>
        <w:t xml:space="preserve">Here are the key uses and functionalities of the </w:t>
      </w:r>
      <w:r w:rsidRPr="003657BB">
        <w:rPr>
          <w:rFonts w:cstheme="minorHAnsi"/>
          <w:b/>
          <w:bCs/>
          <w:sz w:val="28"/>
          <w:szCs w:val="28"/>
        </w:rPr>
        <w:t>whereis</w:t>
      </w:r>
      <w:r w:rsidRPr="003657BB">
        <w:rPr>
          <w:rFonts w:cstheme="minorHAnsi"/>
          <w:sz w:val="28"/>
          <w:szCs w:val="28"/>
        </w:rPr>
        <w:t xml:space="preserve"> command:</w:t>
      </w:r>
    </w:p>
    <w:p w14:paraId="6A550C09" w14:textId="77777777" w:rsidR="003657BB" w:rsidRPr="003657BB" w:rsidRDefault="003657BB">
      <w:pPr>
        <w:numPr>
          <w:ilvl w:val="0"/>
          <w:numId w:val="1342"/>
        </w:numPr>
        <w:rPr>
          <w:rFonts w:cstheme="minorHAnsi"/>
          <w:sz w:val="28"/>
          <w:szCs w:val="28"/>
        </w:rPr>
      </w:pPr>
      <w:r w:rsidRPr="003657BB">
        <w:rPr>
          <w:rFonts w:cstheme="minorHAnsi"/>
          <w:b/>
          <w:bCs/>
          <w:sz w:val="28"/>
          <w:szCs w:val="28"/>
        </w:rPr>
        <w:t>Locate Binary Executables:</w:t>
      </w:r>
    </w:p>
    <w:p w14:paraId="5BBBB04D" w14:textId="77777777" w:rsidR="003657BB" w:rsidRPr="003657BB" w:rsidRDefault="003657BB">
      <w:pPr>
        <w:numPr>
          <w:ilvl w:val="1"/>
          <w:numId w:val="1342"/>
        </w:numPr>
        <w:rPr>
          <w:rFonts w:cstheme="minorHAnsi"/>
          <w:sz w:val="28"/>
          <w:szCs w:val="28"/>
        </w:rPr>
      </w:pPr>
      <w:r w:rsidRPr="003657BB">
        <w:rPr>
          <w:rFonts w:cstheme="minorHAnsi"/>
          <w:sz w:val="28"/>
          <w:szCs w:val="28"/>
        </w:rPr>
        <w:t xml:space="preserve">The primary purpose of the </w:t>
      </w:r>
      <w:r w:rsidRPr="003657BB">
        <w:rPr>
          <w:rFonts w:cstheme="minorHAnsi"/>
          <w:b/>
          <w:bCs/>
          <w:sz w:val="28"/>
          <w:szCs w:val="28"/>
        </w:rPr>
        <w:t>whereis</w:t>
      </w:r>
      <w:r w:rsidRPr="003657BB">
        <w:rPr>
          <w:rFonts w:cstheme="minorHAnsi"/>
          <w:sz w:val="28"/>
          <w:szCs w:val="28"/>
        </w:rPr>
        <w:t xml:space="preserve"> command is to locate the binary executable files associated with a given command or </w:t>
      </w:r>
      <w:r w:rsidRPr="003657BB">
        <w:rPr>
          <w:rFonts w:cstheme="minorHAnsi"/>
          <w:sz w:val="28"/>
          <w:szCs w:val="28"/>
        </w:rPr>
        <w:lastRenderedPageBreak/>
        <w:t>program. This is particularly useful for finding where the command can be executed from.</w:t>
      </w:r>
    </w:p>
    <w:p w14:paraId="4A675D8D" w14:textId="77777777" w:rsidR="003657BB" w:rsidRPr="003657BB" w:rsidRDefault="003657BB">
      <w:pPr>
        <w:numPr>
          <w:ilvl w:val="0"/>
          <w:numId w:val="1342"/>
        </w:numPr>
        <w:rPr>
          <w:rFonts w:cstheme="minorHAnsi"/>
          <w:sz w:val="28"/>
          <w:szCs w:val="28"/>
        </w:rPr>
      </w:pPr>
      <w:r w:rsidRPr="003657BB">
        <w:rPr>
          <w:rFonts w:cstheme="minorHAnsi"/>
          <w:b/>
          <w:bCs/>
          <w:sz w:val="28"/>
          <w:szCs w:val="28"/>
        </w:rPr>
        <w:t>Find Source Code Files:</w:t>
      </w:r>
    </w:p>
    <w:p w14:paraId="7A7CD36B" w14:textId="77777777" w:rsidR="003657BB" w:rsidRPr="003657BB" w:rsidRDefault="003657BB">
      <w:pPr>
        <w:numPr>
          <w:ilvl w:val="1"/>
          <w:numId w:val="1342"/>
        </w:numPr>
        <w:rPr>
          <w:rFonts w:cstheme="minorHAnsi"/>
          <w:sz w:val="28"/>
          <w:szCs w:val="28"/>
        </w:rPr>
      </w:pPr>
      <w:r w:rsidRPr="003657BB">
        <w:rPr>
          <w:rFonts w:cstheme="minorHAnsi"/>
          <w:b/>
          <w:bCs/>
          <w:sz w:val="28"/>
          <w:szCs w:val="28"/>
        </w:rPr>
        <w:t>whereis</w:t>
      </w:r>
      <w:r w:rsidRPr="003657BB">
        <w:rPr>
          <w:rFonts w:cstheme="minorHAnsi"/>
          <w:sz w:val="28"/>
          <w:szCs w:val="28"/>
        </w:rPr>
        <w:t xml:space="preserve"> can also help find the source code files associated with a command if they are available. This is helpful for developers who want to inspect or modify the source code.</w:t>
      </w:r>
    </w:p>
    <w:p w14:paraId="21C7B0FA" w14:textId="77777777" w:rsidR="003657BB" w:rsidRPr="003657BB" w:rsidRDefault="003657BB">
      <w:pPr>
        <w:numPr>
          <w:ilvl w:val="0"/>
          <w:numId w:val="1342"/>
        </w:numPr>
        <w:rPr>
          <w:rFonts w:cstheme="minorHAnsi"/>
          <w:sz w:val="28"/>
          <w:szCs w:val="28"/>
        </w:rPr>
      </w:pPr>
      <w:r w:rsidRPr="003657BB">
        <w:rPr>
          <w:rFonts w:cstheme="minorHAnsi"/>
          <w:b/>
          <w:bCs/>
          <w:sz w:val="28"/>
          <w:szCs w:val="28"/>
        </w:rPr>
        <w:t>Locate Manual Pages:</w:t>
      </w:r>
    </w:p>
    <w:p w14:paraId="04DD191A" w14:textId="77777777" w:rsidR="003657BB" w:rsidRPr="003657BB" w:rsidRDefault="003657BB">
      <w:pPr>
        <w:numPr>
          <w:ilvl w:val="1"/>
          <w:numId w:val="1342"/>
        </w:numPr>
        <w:rPr>
          <w:rFonts w:cstheme="minorHAnsi"/>
          <w:sz w:val="28"/>
          <w:szCs w:val="28"/>
        </w:rPr>
      </w:pPr>
      <w:r w:rsidRPr="003657BB">
        <w:rPr>
          <w:rFonts w:cstheme="minorHAnsi"/>
          <w:sz w:val="28"/>
          <w:szCs w:val="28"/>
        </w:rPr>
        <w:t>It can locate the manual pages (man pages) related to the command, providing documentation and usage information.</w:t>
      </w:r>
    </w:p>
    <w:p w14:paraId="3118A95A" w14:textId="77777777" w:rsidR="003657BB" w:rsidRPr="003657BB" w:rsidRDefault="003657BB" w:rsidP="003657BB">
      <w:pPr>
        <w:rPr>
          <w:rFonts w:cstheme="minorHAnsi"/>
          <w:b/>
          <w:bCs/>
          <w:sz w:val="28"/>
          <w:szCs w:val="28"/>
        </w:rPr>
      </w:pPr>
      <w:r w:rsidRPr="003657BB">
        <w:rPr>
          <w:rFonts w:cstheme="minorHAnsi"/>
          <w:b/>
          <w:bCs/>
          <w:sz w:val="28"/>
          <w:szCs w:val="28"/>
        </w:rPr>
        <w:t>Usage of whereis Command:</w:t>
      </w:r>
    </w:p>
    <w:p w14:paraId="1A25B04C" w14:textId="77777777" w:rsidR="003657BB" w:rsidRPr="003657BB" w:rsidRDefault="003657BB" w:rsidP="003657BB">
      <w:pPr>
        <w:rPr>
          <w:rFonts w:cstheme="minorHAnsi"/>
          <w:sz w:val="28"/>
          <w:szCs w:val="28"/>
        </w:rPr>
      </w:pPr>
      <w:r w:rsidRPr="003657BB">
        <w:rPr>
          <w:rFonts w:cstheme="minorHAnsi"/>
          <w:sz w:val="28"/>
          <w:szCs w:val="28"/>
        </w:rPr>
        <w:t xml:space="preserve">To use the </w:t>
      </w:r>
      <w:r w:rsidRPr="003657BB">
        <w:rPr>
          <w:rFonts w:cstheme="minorHAnsi"/>
          <w:b/>
          <w:bCs/>
          <w:sz w:val="28"/>
          <w:szCs w:val="28"/>
        </w:rPr>
        <w:t>whereis</w:t>
      </w:r>
      <w:r w:rsidRPr="003657BB">
        <w:rPr>
          <w:rFonts w:cstheme="minorHAnsi"/>
          <w:sz w:val="28"/>
          <w:szCs w:val="28"/>
        </w:rPr>
        <w:t xml:space="preserve"> command, simply type:</w:t>
      </w:r>
    </w:p>
    <w:p w14:paraId="32E91BD7" w14:textId="77777777" w:rsidR="003657BB" w:rsidRPr="003657BB" w:rsidRDefault="003657BB" w:rsidP="003657BB">
      <w:pPr>
        <w:rPr>
          <w:rFonts w:cstheme="minorHAnsi"/>
          <w:sz w:val="28"/>
          <w:szCs w:val="28"/>
        </w:rPr>
      </w:pPr>
      <w:r w:rsidRPr="003657BB">
        <w:rPr>
          <w:rFonts w:cstheme="minorHAnsi"/>
          <w:sz w:val="28"/>
          <w:szCs w:val="28"/>
        </w:rPr>
        <w:t>Copy code</w:t>
      </w:r>
    </w:p>
    <w:p w14:paraId="33DDE4D8" w14:textId="77777777" w:rsidR="003657BB" w:rsidRPr="003657BB" w:rsidRDefault="003657BB" w:rsidP="003657BB">
      <w:pPr>
        <w:rPr>
          <w:rFonts w:cstheme="minorHAnsi"/>
          <w:sz w:val="28"/>
          <w:szCs w:val="28"/>
        </w:rPr>
      </w:pPr>
      <w:r w:rsidRPr="003657BB">
        <w:rPr>
          <w:rFonts w:cstheme="minorHAnsi"/>
          <w:sz w:val="28"/>
          <w:szCs w:val="28"/>
        </w:rPr>
        <w:t xml:space="preserve">whereis command_name </w:t>
      </w:r>
    </w:p>
    <w:p w14:paraId="62A0EEDC" w14:textId="77777777" w:rsidR="003657BB" w:rsidRPr="003657BB" w:rsidRDefault="003657BB" w:rsidP="003657BB">
      <w:pPr>
        <w:rPr>
          <w:rFonts w:cstheme="minorHAnsi"/>
          <w:sz w:val="28"/>
          <w:szCs w:val="28"/>
        </w:rPr>
      </w:pPr>
      <w:r w:rsidRPr="003657BB">
        <w:rPr>
          <w:rFonts w:cstheme="minorHAnsi"/>
          <w:sz w:val="28"/>
          <w:szCs w:val="28"/>
        </w:rPr>
        <w:t xml:space="preserve">Replace </w:t>
      </w:r>
      <w:r w:rsidRPr="003657BB">
        <w:rPr>
          <w:rFonts w:cstheme="minorHAnsi"/>
          <w:b/>
          <w:bCs/>
          <w:sz w:val="28"/>
          <w:szCs w:val="28"/>
        </w:rPr>
        <w:t>command_name</w:t>
      </w:r>
      <w:r w:rsidRPr="003657BB">
        <w:rPr>
          <w:rFonts w:cstheme="minorHAnsi"/>
          <w:sz w:val="28"/>
          <w:szCs w:val="28"/>
        </w:rPr>
        <w:t xml:space="preserve"> with the name of the command or program you want to locate. For example:</w:t>
      </w:r>
    </w:p>
    <w:p w14:paraId="1C35FAE0" w14:textId="77777777" w:rsidR="003657BB" w:rsidRPr="003657BB" w:rsidRDefault="003657BB" w:rsidP="003657BB">
      <w:pPr>
        <w:rPr>
          <w:rFonts w:cstheme="minorHAnsi"/>
          <w:sz w:val="28"/>
          <w:szCs w:val="28"/>
        </w:rPr>
      </w:pPr>
      <w:r w:rsidRPr="003657BB">
        <w:rPr>
          <w:rFonts w:cstheme="minorHAnsi"/>
          <w:sz w:val="28"/>
          <w:szCs w:val="28"/>
        </w:rPr>
        <w:t xml:space="preserve">whereis ls </w:t>
      </w:r>
    </w:p>
    <w:p w14:paraId="5DE61174" w14:textId="77777777" w:rsidR="003657BB" w:rsidRPr="003657BB" w:rsidRDefault="003657BB" w:rsidP="003657BB">
      <w:pPr>
        <w:rPr>
          <w:rFonts w:cstheme="minorHAnsi"/>
          <w:sz w:val="28"/>
          <w:szCs w:val="28"/>
        </w:rPr>
      </w:pPr>
      <w:r w:rsidRPr="003657BB">
        <w:rPr>
          <w:rFonts w:cstheme="minorHAnsi"/>
          <w:sz w:val="28"/>
          <w:szCs w:val="28"/>
        </w:rPr>
        <w:t xml:space="preserve">This will display the locations of the binary executable, source code (if available), and manual page associated with the </w:t>
      </w:r>
      <w:r w:rsidRPr="003657BB">
        <w:rPr>
          <w:rFonts w:cstheme="minorHAnsi"/>
          <w:b/>
          <w:bCs/>
          <w:sz w:val="28"/>
          <w:szCs w:val="28"/>
        </w:rPr>
        <w:t>ls</w:t>
      </w:r>
      <w:r w:rsidRPr="003657BB">
        <w:rPr>
          <w:rFonts w:cstheme="minorHAnsi"/>
          <w:sz w:val="28"/>
          <w:szCs w:val="28"/>
        </w:rPr>
        <w:t xml:space="preserve"> command.</w:t>
      </w:r>
    </w:p>
    <w:p w14:paraId="5E38842D" w14:textId="77777777" w:rsidR="003657BB" w:rsidRPr="003657BB" w:rsidRDefault="003657BB" w:rsidP="003657BB">
      <w:pPr>
        <w:rPr>
          <w:rFonts w:cstheme="minorHAnsi"/>
          <w:sz w:val="28"/>
          <w:szCs w:val="28"/>
        </w:rPr>
      </w:pPr>
      <w:r w:rsidRPr="003657BB">
        <w:rPr>
          <w:rFonts w:cstheme="minorHAnsi"/>
          <w:sz w:val="28"/>
          <w:szCs w:val="28"/>
        </w:rPr>
        <w:t xml:space="preserve">The </w:t>
      </w:r>
      <w:r w:rsidRPr="003657BB">
        <w:rPr>
          <w:rFonts w:cstheme="minorHAnsi"/>
          <w:b/>
          <w:bCs/>
          <w:sz w:val="28"/>
          <w:szCs w:val="28"/>
        </w:rPr>
        <w:t>whereis</w:t>
      </w:r>
      <w:r w:rsidRPr="003657BB">
        <w:rPr>
          <w:rFonts w:cstheme="minorHAnsi"/>
          <w:sz w:val="28"/>
          <w:szCs w:val="28"/>
        </w:rPr>
        <w:t xml:space="preserve"> command is a quick and convenient way to find important information about a command, including its executable location, source code (if applicable), and associated documentation, making it a valuable tool for users and developers.</w:t>
      </w:r>
    </w:p>
    <w:p w14:paraId="2923BC46" w14:textId="3933A7E9" w:rsidR="003657BB" w:rsidRDefault="003657BB" w:rsidP="000E15C1">
      <w:pPr>
        <w:rPr>
          <w:rFonts w:cstheme="minorHAnsi"/>
          <w:sz w:val="28"/>
          <w:szCs w:val="28"/>
        </w:rPr>
      </w:pPr>
    </w:p>
    <w:p w14:paraId="3102E107" w14:textId="47C9F0B2" w:rsidR="000E15C1" w:rsidRPr="00CD42C1" w:rsidRDefault="000E15C1" w:rsidP="000E15C1">
      <w:pPr>
        <w:rPr>
          <w:rFonts w:cstheme="minorHAnsi"/>
          <w:sz w:val="28"/>
          <w:szCs w:val="28"/>
        </w:rPr>
      </w:pPr>
      <w:r w:rsidRPr="00CD42C1">
        <w:rPr>
          <w:rFonts w:cstheme="minorHAnsi"/>
          <w:sz w:val="28"/>
          <w:szCs w:val="28"/>
        </w:rPr>
        <w:t>23.What is the use of “echo “command?</w:t>
      </w:r>
    </w:p>
    <w:p w14:paraId="039DFC94" w14:textId="77777777" w:rsidR="00CD5EB8" w:rsidRPr="00CD5EB8" w:rsidRDefault="003657BB" w:rsidP="00CD5EB8">
      <w:pPr>
        <w:rPr>
          <w:rFonts w:cstheme="minorHAnsi"/>
          <w:sz w:val="28"/>
          <w:szCs w:val="28"/>
        </w:rPr>
      </w:pPr>
      <w:r>
        <w:rPr>
          <w:rFonts w:cstheme="minorHAnsi"/>
          <w:sz w:val="28"/>
          <w:szCs w:val="28"/>
        </w:rPr>
        <w:t xml:space="preserve">Ans: </w:t>
      </w:r>
      <w:r w:rsidR="00CD5EB8" w:rsidRPr="00CD5EB8">
        <w:rPr>
          <w:rFonts w:cstheme="minorHAnsi"/>
          <w:sz w:val="28"/>
          <w:szCs w:val="28"/>
        </w:rPr>
        <w:t xml:space="preserve">The </w:t>
      </w:r>
      <w:r w:rsidR="00CD5EB8" w:rsidRPr="00CD5EB8">
        <w:rPr>
          <w:rFonts w:cstheme="minorHAnsi"/>
          <w:b/>
          <w:bCs/>
          <w:sz w:val="28"/>
          <w:szCs w:val="28"/>
        </w:rPr>
        <w:t>echo</w:t>
      </w:r>
      <w:r w:rsidR="00CD5EB8" w:rsidRPr="00CD5EB8">
        <w:rPr>
          <w:rFonts w:cstheme="minorHAnsi"/>
          <w:sz w:val="28"/>
          <w:szCs w:val="28"/>
        </w:rPr>
        <w:t xml:space="preserve"> command in Linux is used to print text or messages to the standard output (usually the terminal). It's a fundamental and widely used command for displaying information, creating prompts, and generating outputs within scripts or the command line.</w:t>
      </w:r>
    </w:p>
    <w:p w14:paraId="5EEF66B9" w14:textId="77777777" w:rsidR="00CD5EB8" w:rsidRPr="00CD5EB8" w:rsidRDefault="00CD5EB8" w:rsidP="00CD5EB8">
      <w:pPr>
        <w:rPr>
          <w:rFonts w:cstheme="minorHAnsi"/>
          <w:sz w:val="28"/>
          <w:szCs w:val="28"/>
        </w:rPr>
      </w:pPr>
      <w:r w:rsidRPr="00CD5EB8">
        <w:rPr>
          <w:rFonts w:cstheme="minorHAnsi"/>
          <w:sz w:val="28"/>
          <w:szCs w:val="28"/>
        </w:rPr>
        <w:t xml:space="preserve">Here are the key uses and functionalities of the </w:t>
      </w:r>
      <w:r w:rsidRPr="00CD5EB8">
        <w:rPr>
          <w:rFonts w:cstheme="minorHAnsi"/>
          <w:b/>
          <w:bCs/>
          <w:sz w:val="28"/>
          <w:szCs w:val="28"/>
        </w:rPr>
        <w:t>echo</w:t>
      </w:r>
      <w:r w:rsidRPr="00CD5EB8">
        <w:rPr>
          <w:rFonts w:cstheme="minorHAnsi"/>
          <w:sz w:val="28"/>
          <w:szCs w:val="28"/>
        </w:rPr>
        <w:t xml:space="preserve"> command:</w:t>
      </w:r>
    </w:p>
    <w:p w14:paraId="2144A073" w14:textId="77777777" w:rsidR="00CD5EB8" w:rsidRPr="00CD5EB8" w:rsidRDefault="00CD5EB8">
      <w:pPr>
        <w:numPr>
          <w:ilvl w:val="0"/>
          <w:numId w:val="1343"/>
        </w:numPr>
        <w:rPr>
          <w:rFonts w:cstheme="minorHAnsi"/>
          <w:sz w:val="28"/>
          <w:szCs w:val="28"/>
        </w:rPr>
      </w:pPr>
      <w:r w:rsidRPr="00CD5EB8">
        <w:rPr>
          <w:rFonts w:cstheme="minorHAnsi"/>
          <w:b/>
          <w:bCs/>
          <w:sz w:val="28"/>
          <w:szCs w:val="28"/>
        </w:rPr>
        <w:t>Print Text to Standard Output:</w:t>
      </w:r>
    </w:p>
    <w:p w14:paraId="60CC1C10" w14:textId="77777777" w:rsidR="00CD5EB8" w:rsidRPr="00CD5EB8" w:rsidRDefault="00CD5EB8">
      <w:pPr>
        <w:numPr>
          <w:ilvl w:val="1"/>
          <w:numId w:val="1343"/>
        </w:numPr>
        <w:rPr>
          <w:rFonts w:cstheme="minorHAnsi"/>
          <w:sz w:val="28"/>
          <w:szCs w:val="28"/>
        </w:rPr>
      </w:pPr>
      <w:r w:rsidRPr="00CD5EB8">
        <w:rPr>
          <w:rFonts w:cstheme="minorHAnsi"/>
          <w:sz w:val="28"/>
          <w:szCs w:val="28"/>
        </w:rPr>
        <w:lastRenderedPageBreak/>
        <w:t xml:space="preserve">The primary purpose of the </w:t>
      </w:r>
      <w:r w:rsidRPr="00CD5EB8">
        <w:rPr>
          <w:rFonts w:cstheme="minorHAnsi"/>
          <w:b/>
          <w:bCs/>
          <w:sz w:val="28"/>
          <w:szCs w:val="28"/>
        </w:rPr>
        <w:t>echo</w:t>
      </w:r>
      <w:r w:rsidRPr="00CD5EB8">
        <w:rPr>
          <w:rFonts w:cstheme="minorHAnsi"/>
          <w:sz w:val="28"/>
          <w:szCs w:val="28"/>
        </w:rPr>
        <w:t xml:space="preserve"> command is to display text or messages to the standard output (usually the terminal). This is helpful for providing information to users or for debugging purposes.</w:t>
      </w:r>
    </w:p>
    <w:p w14:paraId="115D8C2C" w14:textId="77777777" w:rsidR="00CD5EB8" w:rsidRPr="00CD5EB8" w:rsidRDefault="00CD5EB8">
      <w:pPr>
        <w:numPr>
          <w:ilvl w:val="0"/>
          <w:numId w:val="1343"/>
        </w:numPr>
        <w:rPr>
          <w:rFonts w:cstheme="minorHAnsi"/>
          <w:sz w:val="28"/>
          <w:szCs w:val="28"/>
        </w:rPr>
      </w:pPr>
      <w:r w:rsidRPr="00CD5EB8">
        <w:rPr>
          <w:rFonts w:cstheme="minorHAnsi"/>
          <w:b/>
          <w:bCs/>
          <w:sz w:val="28"/>
          <w:szCs w:val="28"/>
        </w:rPr>
        <w:t>Print Variables and Values:</w:t>
      </w:r>
    </w:p>
    <w:p w14:paraId="4CD73F36" w14:textId="77777777" w:rsidR="00CD5EB8" w:rsidRPr="00CD5EB8" w:rsidRDefault="00CD5EB8">
      <w:pPr>
        <w:numPr>
          <w:ilvl w:val="1"/>
          <w:numId w:val="1343"/>
        </w:numPr>
        <w:rPr>
          <w:rFonts w:cstheme="minorHAnsi"/>
          <w:sz w:val="28"/>
          <w:szCs w:val="28"/>
        </w:rPr>
      </w:pPr>
      <w:r w:rsidRPr="00CD5EB8">
        <w:rPr>
          <w:rFonts w:cstheme="minorHAnsi"/>
          <w:b/>
          <w:bCs/>
          <w:sz w:val="28"/>
          <w:szCs w:val="28"/>
        </w:rPr>
        <w:t>echo</w:t>
      </w:r>
      <w:r w:rsidRPr="00CD5EB8">
        <w:rPr>
          <w:rFonts w:cstheme="minorHAnsi"/>
          <w:sz w:val="28"/>
          <w:szCs w:val="28"/>
        </w:rPr>
        <w:t xml:space="preserve"> can be used to print the values of variables or expressions. This is particularly useful in scripts or programming when you need to display dynamic content.</w:t>
      </w:r>
    </w:p>
    <w:p w14:paraId="78A0E28A" w14:textId="77777777" w:rsidR="00CD5EB8" w:rsidRPr="00CD5EB8" w:rsidRDefault="00CD5EB8">
      <w:pPr>
        <w:numPr>
          <w:ilvl w:val="0"/>
          <w:numId w:val="1343"/>
        </w:numPr>
        <w:rPr>
          <w:rFonts w:cstheme="minorHAnsi"/>
          <w:sz w:val="28"/>
          <w:szCs w:val="28"/>
        </w:rPr>
      </w:pPr>
      <w:r w:rsidRPr="00CD5EB8">
        <w:rPr>
          <w:rFonts w:cstheme="minorHAnsi"/>
          <w:b/>
          <w:bCs/>
          <w:sz w:val="28"/>
          <w:szCs w:val="28"/>
        </w:rPr>
        <w:t>Creating Prompt Messages:</w:t>
      </w:r>
    </w:p>
    <w:p w14:paraId="4F1FC5DD" w14:textId="77777777" w:rsidR="00CD5EB8" w:rsidRPr="00CD5EB8" w:rsidRDefault="00CD5EB8">
      <w:pPr>
        <w:numPr>
          <w:ilvl w:val="1"/>
          <w:numId w:val="1343"/>
        </w:numPr>
        <w:rPr>
          <w:rFonts w:cstheme="minorHAnsi"/>
          <w:sz w:val="28"/>
          <w:szCs w:val="28"/>
        </w:rPr>
      </w:pPr>
      <w:r w:rsidRPr="00CD5EB8">
        <w:rPr>
          <w:rFonts w:cstheme="minorHAnsi"/>
          <w:sz w:val="28"/>
          <w:szCs w:val="28"/>
        </w:rPr>
        <w:t>It's commonly used to create prompt messages for users, guiding them on what action to take or providing information.</w:t>
      </w:r>
    </w:p>
    <w:p w14:paraId="10F68156" w14:textId="77777777" w:rsidR="00CD5EB8" w:rsidRPr="00CD5EB8" w:rsidRDefault="00CD5EB8">
      <w:pPr>
        <w:numPr>
          <w:ilvl w:val="0"/>
          <w:numId w:val="1343"/>
        </w:numPr>
        <w:rPr>
          <w:rFonts w:cstheme="minorHAnsi"/>
          <w:sz w:val="28"/>
          <w:szCs w:val="28"/>
        </w:rPr>
      </w:pPr>
      <w:r w:rsidRPr="00CD5EB8">
        <w:rPr>
          <w:rFonts w:cstheme="minorHAnsi"/>
          <w:b/>
          <w:bCs/>
          <w:sz w:val="28"/>
          <w:szCs w:val="28"/>
        </w:rPr>
        <w:t>Newline Control:</w:t>
      </w:r>
    </w:p>
    <w:p w14:paraId="5BCC6FBF" w14:textId="77777777" w:rsidR="00CD5EB8" w:rsidRPr="00CD5EB8" w:rsidRDefault="00CD5EB8">
      <w:pPr>
        <w:numPr>
          <w:ilvl w:val="1"/>
          <w:numId w:val="1343"/>
        </w:numPr>
        <w:rPr>
          <w:rFonts w:cstheme="minorHAnsi"/>
          <w:sz w:val="28"/>
          <w:szCs w:val="28"/>
        </w:rPr>
      </w:pPr>
      <w:r w:rsidRPr="00CD5EB8">
        <w:rPr>
          <w:rFonts w:cstheme="minorHAnsi"/>
          <w:b/>
          <w:bCs/>
          <w:sz w:val="28"/>
          <w:szCs w:val="28"/>
        </w:rPr>
        <w:t>echo</w:t>
      </w:r>
      <w:r w:rsidRPr="00CD5EB8">
        <w:rPr>
          <w:rFonts w:cstheme="minorHAnsi"/>
          <w:sz w:val="28"/>
          <w:szCs w:val="28"/>
        </w:rPr>
        <w:t xml:space="preserve"> allows control over newline characters, enabling users to print text with or without newlines.</w:t>
      </w:r>
    </w:p>
    <w:p w14:paraId="4CE7D25F" w14:textId="77777777" w:rsidR="00CD5EB8" w:rsidRPr="00CD5EB8" w:rsidRDefault="00CD5EB8">
      <w:pPr>
        <w:numPr>
          <w:ilvl w:val="0"/>
          <w:numId w:val="1343"/>
        </w:numPr>
        <w:rPr>
          <w:rFonts w:cstheme="minorHAnsi"/>
          <w:sz w:val="28"/>
          <w:szCs w:val="28"/>
        </w:rPr>
      </w:pPr>
      <w:r w:rsidRPr="00CD5EB8">
        <w:rPr>
          <w:rFonts w:cstheme="minorHAnsi"/>
          <w:b/>
          <w:bCs/>
          <w:sz w:val="28"/>
          <w:szCs w:val="28"/>
        </w:rPr>
        <w:t>Redirecting Output:</w:t>
      </w:r>
    </w:p>
    <w:p w14:paraId="747E5422" w14:textId="77777777" w:rsidR="00CD5EB8" w:rsidRPr="00CD5EB8" w:rsidRDefault="00CD5EB8">
      <w:pPr>
        <w:numPr>
          <w:ilvl w:val="1"/>
          <w:numId w:val="1343"/>
        </w:numPr>
        <w:rPr>
          <w:rFonts w:cstheme="minorHAnsi"/>
          <w:sz w:val="28"/>
          <w:szCs w:val="28"/>
        </w:rPr>
      </w:pPr>
      <w:r w:rsidRPr="00CD5EB8">
        <w:rPr>
          <w:rFonts w:cstheme="minorHAnsi"/>
          <w:sz w:val="28"/>
          <w:szCs w:val="28"/>
        </w:rPr>
        <w:t xml:space="preserve">The output of </w:t>
      </w:r>
      <w:r w:rsidRPr="00CD5EB8">
        <w:rPr>
          <w:rFonts w:cstheme="minorHAnsi"/>
          <w:b/>
          <w:bCs/>
          <w:sz w:val="28"/>
          <w:szCs w:val="28"/>
        </w:rPr>
        <w:t>echo</w:t>
      </w:r>
      <w:r w:rsidRPr="00CD5EB8">
        <w:rPr>
          <w:rFonts w:cstheme="minorHAnsi"/>
          <w:sz w:val="28"/>
          <w:szCs w:val="28"/>
        </w:rPr>
        <w:t xml:space="preserve"> can be redirected to a file using the </w:t>
      </w:r>
      <w:r w:rsidRPr="00CD5EB8">
        <w:rPr>
          <w:rFonts w:cstheme="minorHAnsi"/>
          <w:b/>
          <w:bCs/>
          <w:sz w:val="28"/>
          <w:szCs w:val="28"/>
        </w:rPr>
        <w:t>&gt;</w:t>
      </w:r>
      <w:r w:rsidRPr="00CD5EB8">
        <w:rPr>
          <w:rFonts w:cstheme="minorHAnsi"/>
          <w:sz w:val="28"/>
          <w:szCs w:val="28"/>
        </w:rPr>
        <w:t xml:space="preserve"> or </w:t>
      </w:r>
      <w:r w:rsidRPr="00CD5EB8">
        <w:rPr>
          <w:rFonts w:cstheme="minorHAnsi"/>
          <w:b/>
          <w:bCs/>
          <w:sz w:val="28"/>
          <w:szCs w:val="28"/>
        </w:rPr>
        <w:t>&gt;&gt;</w:t>
      </w:r>
      <w:r w:rsidRPr="00CD5EB8">
        <w:rPr>
          <w:rFonts w:cstheme="minorHAnsi"/>
          <w:sz w:val="28"/>
          <w:szCs w:val="28"/>
        </w:rPr>
        <w:t xml:space="preserve"> operators, allowing for the creation or appending of text to files.</w:t>
      </w:r>
    </w:p>
    <w:p w14:paraId="2D6EA373" w14:textId="77777777" w:rsidR="00CD5EB8" w:rsidRPr="00CD5EB8" w:rsidRDefault="00CD5EB8" w:rsidP="00CD5EB8">
      <w:pPr>
        <w:rPr>
          <w:rFonts w:cstheme="minorHAnsi"/>
          <w:b/>
          <w:bCs/>
          <w:sz w:val="28"/>
          <w:szCs w:val="28"/>
        </w:rPr>
      </w:pPr>
      <w:r w:rsidRPr="00CD5EB8">
        <w:rPr>
          <w:rFonts w:cstheme="minorHAnsi"/>
          <w:b/>
          <w:bCs/>
          <w:sz w:val="28"/>
          <w:szCs w:val="28"/>
        </w:rPr>
        <w:t>Usage of echo Command:</w:t>
      </w:r>
    </w:p>
    <w:p w14:paraId="08813970" w14:textId="77777777" w:rsidR="00CD5EB8" w:rsidRPr="00CD5EB8" w:rsidRDefault="00CD5EB8" w:rsidP="00CD5EB8">
      <w:pPr>
        <w:rPr>
          <w:rFonts w:cstheme="minorHAnsi"/>
          <w:sz w:val="28"/>
          <w:szCs w:val="28"/>
        </w:rPr>
      </w:pPr>
      <w:r w:rsidRPr="00CD5EB8">
        <w:rPr>
          <w:rFonts w:cstheme="minorHAnsi"/>
          <w:sz w:val="28"/>
          <w:szCs w:val="28"/>
        </w:rPr>
        <w:t xml:space="preserve">To use the </w:t>
      </w:r>
      <w:r w:rsidRPr="00CD5EB8">
        <w:rPr>
          <w:rFonts w:cstheme="minorHAnsi"/>
          <w:b/>
          <w:bCs/>
          <w:sz w:val="28"/>
          <w:szCs w:val="28"/>
        </w:rPr>
        <w:t>echo</w:t>
      </w:r>
      <w:r w:rsidRPr="00CD5EB8">
        <w:rPr>
          <w:rFonts w:cstheme="minorHAnsi"/>
          <w:sz w:val="28"/>
          <w:szCs w:val="28"/>
        </w:rPr>
        <w:t xml:space="preserve"> command to display a message or variable, simply type:</w:t>
      </w:r>
    </w:p>
    <w:p w14:paraId="726276EA" w14:textId="77777777" w:rsidR="00CD5EB8" w:rsidRPr="00CD5EB8" w:rsidRDefault="00CD5EB8" w:rsidP="00CD5EB8">
      <w:pPr>
        <w:rPr>
          <w:rFonts w:cstheme="minorHAnsi"/>
          <w:sz w:val="28"/>
          <w:szCs w:val="28"/>
        </w:rPr>
      </w:pPr>
      <w:r w:rsidRPr="00CD5EB8">
        <w:rPr>
          <w:rFonts w:cstheme="minorHAnsi"/>
          <w:sz w:val="28"/>
          <w:szCs w:val="28"/>
        </w:rPr>
        <w:t xml:space="preserve">echo message </w:t>
      </w:r>
    </w:p>
    <w:p w14:paraId="4678F6C7" w14:textId="77777777" w:rsidR="00CD5EB8" w:rsidRPr="00CD5EB8" w:rsidRDefault="00CD5EB8" w:rsidP="00CD5EB8">
      <w:pPr>
        <w:rPr>
          <w:rFonts w:cstheme="minorHAnsi"/>
          <w:sz w:val="28"/>
          <w:szCs w:val="28"/>
        </w:rPr>
      </w:pPr>
      <w:r w:rsidRPr="00CD5EB8">
        <w:rPr>
          <w:rFonts w:cstheme="minorHAnsi"/>
          <w:sz w:val="28"/>
          <w:szCs w:val="28"/>
        </w:rPr>
        <w:t xml:space="preserve">Replace </w:t>
      </w:r>
      <w:r w:rsidRPr="00CD5EB8">
        <w:rPr>
          <w:rFonts w:cstheme="minorHAnsi"/>
          <w:b/>
          <w:bCs/>
          <w:sz w:val="28"/>
          <w:szCs w:val="28"/>
        </w:rPr>
        <w:t>message</w:t>
      </w:r>
      <w:r w:rsidRPr="00CD5EB8">
        <w:rPr>
          <w:rFonts w:cstheme="minorHAnsi"/>
          <w:sz w:val="28"/>
          <w:szCs w:val="28"/>
        </w:rPr>
        <w:t xml:space="preserve"> with the text you want to display.</w:t>
      </w:r>
    </w:p>
    <w:p w14:paraId="29A00F3B" w14:textId="77777777" w:rsidR="00CD5EB8" w:rsidRPr="00CD5EB8" w:rsidRDefault="00CD5EB8" w:rsidP="00CD5EB8">
      <w:pPr>
        <w:rPr>
          <w:rFonts w:cstheme="minorHAnsi"/>
          <w:sz w:val="28"/>
          <w:szCs w:val="28"/>
        </w:rPr>
      </w:pPr>
      <w:r w:rsidRPr="00CD5EB8">
        <w:rPr>
          <w:rFonts w:cstheme="minorHAnsi"/>
          <w:sz w:val="28"/>
          <w:szCs w:val="28"/>
        </w:rPr>
        <w:t>For example:</w:t>
      </w:r>
    </w:p>
    <w:p w14:paraId="41B7FFAD" w14:textId="77777777" w:rsidR="00CD5EB8" w:rsidRPr="00CD5EB8" w:rsidRDefault="00CD5EB8" w:rsidP="00CD5EB8">
      <w:pPr>
        <w:rPr>
          <w:rFonts w:cstheme="minorHAnsi"/>
          <w:sz w:val="28"/>
          <w:szCs w:val="28"/>
        </w:rPr>
      </w:pPr>
      <w:r w:rsidRPr="00CD5EB8">
        <w:rPr>
          <w:rFonts w:cstheme="minorHAnsi"/>
          <w:sz w:val="28"/>
          <w:szCs w:val="28"/>
        </w:rPr>
        <w:br/>
        <w:t xml:space="preserve">The </w:t>
      </w:r>
      <w:r w:rsidRPr="00CD5EB8">
        <w:rPr>
          <w:rFonts w:cstheme="minorHAnsi"/>
          <w:b/>
          <w:bCs/>
          <w:sz w:val="28"/>
          <w:szCs w:val="28"/>
        </w:rPr>
        <w:t>tty</w:t>
      </w:r>
      <w:r w:rsidRPr="00CD5EB8">
        <w:rPr>
          <w:rFonts w:cstheme="minorHAnsi"/>
          <w:sz w:val="28"/>
          <w:szCs w:val="28"/>
        </w:rPr>
        <w:t xml:space="preserve"> command in Linux is used to display the filename of the terminal connected to standard input. It provides information about the terminal associated with the current session, allowing users to identify the terminal device they are using.</w:t>
      </w:r>
    </w:p>
    <w:p w14:paraId="4AD8583A" w14:textId="77777777" w:rsidR="00CD5EB8" w:rsidRPr="00CD5EB8" w:rsidRDefault="00CD5EB8" w:rsidP="00CD5EB8">
      <w:pPr>
        <w:rPr>
          <w:rFonts w:cstheme="minorHAnsi"/>
          <w:sz w:val="28"/>
          <w:szCs w:val="28"/>
        </w:rPr>
      </w:pPr>
      <w:r w:rsidRPr="00CD5EB8">
        <w:rPr>
          <w:rFonts w:cstheme="minorHAnsi"/>
          <w:sz w:val="28"/>
          <w:szCs w:val="28"/>
        </w:rPr>
        <w:t xml:space="preserve">Here are the key uses and functionalities of the </w:t>
      </w:r>
      <w:r w:rsidRPr="00CD5EB8">
        <w:rPr>
          <w:rFonts w:cstheme="minorHAnsi"/>
          <w:b/>
          <w:bCs/>
          <w:sz w:val="28"/>
          <w:szCs w:val="28"/>
        </w:rPr>
        <w:t>tty</w:t>
      </w:r>
      <w:r w:rsidRPr="00CD5EB8">
        <w:rPr>
          <w:rFonts w:cstheme="minorHAnsi"/>
          <w:sz w:val="28"/>
          <w:szCs w:val="28"/>
        </w:rPr>
        <w:t xml:space="preserve"> command:</w:t>
      </w:r>
    </w:p>
    <w:p w14:paraId="68BD94BD" w14:textId="77777777" w:rsidR="00CD5EB8" w:rsidRPr="00CD5EB8" w:rsidRDefault="00CD5EB8">
      <w:pPr>
        <w:numPr>
          <w:ilvl w:val="0"/>
          <w:numId w:val="1344"/>
        </w:numPr>
        <w:rPr>
          <w:rFonts w:cstheme="minorHAnsi"/>
          <w:sz w:val="28"/>
          <w:szCs w:val="28"/>
        </w:rPr>
      </w:pPr>
      <w:r w:rsidRPr="00CD5EB8">
        <w:rPr>
          <w:rFonts w:cstheme="minorHAnsi"/>
          <w:b/>
          <w:bCs/>
          <w:sz w:val="28"/>
          <w:szCs w:val="28"/>
        </w:rPr>
        <w:t>Identify Terminal Device:</w:t>
      </w:r>
    </w:p>
    <w:p w14:paraId="4C001789" w14:textId="77777777" w:rsidR="00CD5EB8" w:rsidRPr="00CD5EB8" w:rsidRDefault="00CD5EB8">
      <w:pPr>
        <w:numPr>
          <w:ilvl w:val="1"/>
          <w:numId w:val="1344"/>
        </w:numPr>
        <w:rPr>
          <w:rFonts w:cstheme="minorHAnsi"/>
          <w:sz w:val="28"/>
          <w:szCs w:val="28"/>
        </w:rPr>
      </w:pPr>
      <w:r w:rsidRPr="00CD5EB8">
        <w:rPr>
          <w:rFonts w:cstheme="minorHAnsi"/>
          <w:sz w:val="28"/>
          <w:szCs w:val="28"/>
        </w:rPr>
        <w:lastRenderedPageBreak/>
        <w:t xml:space="preserve">The primary purpose of the </w:t>
      </w:r>
      <w:r w:rsidRPr="00CD5EB8">
        <w:rPr>
          <w:rFonts w:cstheme="minorHAnsi"/>
          <w:b/>
          <w:bCs/>
          <w:sz w:val="28"/>
          <w:szCs w:val="28"/>
        </w:rPr>
        <w:t>tty</w:t>
      </w:r>
      <w:r w:rsidRPr="00CD5EB8">
        <w:rPr>
          <w:rFonts w:cstheme="minorHAnsi"/>
          <w:sz w:val="28"/>
          <w:szCs w:val="28"/>
        </w:rPr>
        <w:t xml:space="preserve"> command is to display the filename of the terminal device associated with the current session. It helps users identify the specific terminal they are using.</w:t>
      </w:r>
    </w:p>
    <w:p w14:paraId="3A93CCCB" w14:textId="77777777" w:rsidR="00CD5EB8" w:rsidRPr="00CD5EB8" w:rsidRDefault="00CD5EB8">
      <w:pPr>
        <w:numPr>
          <w:ilvl w:val="0"/>
          <w:numId w:val="1344"/>
        </w:numPr>
        <w:rPr>
          <w:rFonts w:cstheme="minorHAnsi"/>
          <w:sz w:val="28"/>
          <w:szCs w:val="28"/>
        </w:rPr>
      </w:pPr>
      <w:r w:rsidRPr="00CD5EB8">
        <w:rPr>
          <w:rFonts w:cstheme="minorHAnsi"/>
          <w:b/>
          <w:bCs/>
          <w:sz w:val="28"/>
          <w:szCs w:val="28"/>
        </w:rPr>
        <w:t>Check Current Terminal:</w:t>
      </w:r>
    </w:p>
    <w:p w14:paraId="53246269" w14:textId="77777777" w:rsidR="00CD5EB8" w:rsidRPr="00CD5EB8" w:rsidRDefault="00CD5EB8">
      <w:pPr>
        <w:numPr>
          <w:ilvl w:val="1"/>
          <w:numId w:val="1344"/>
        </w:numPr>
        <w:rPr>
          <w:rFonts w:cstheme="minorHAnsi"/>
          <w:sz w:val="28"/>
          <w:szCs w:val="28"/>
        </w:rPr>
      </w:pPr>
      <w:r w:rsidRPr="00CD5EB8">
        <w:rPr>
          <w:rFonts w:cstheme="minorHAnsi"/>
          <w:sz w:val="28"/>
          <w:szCs w:val="28"/>
        </w:rPr>
        <w:t xml:space="preserve">Users can use </w:t>
      </w:r>
      <w:r w:rsidRPr="00CD5EB8">
        <w:rPr>
          <w:rFonts w:cstheme="minorHAnsi"/>
          <w:b/>
          <w:bCs/>
          <w:sz w:val="28"/>
          <w:szCs w:val="28"/>
        </w:rPr>
        <w:t>tty</w:t>
      </w:r>
      <w:r w:rsidRPr="00CD5EB8">
        <w:rPr>
          <w:rFonts w:cstheme="minorHAnsi"/>
          <w:sz w:val="28"/>
          <w:szCs w:val="28"/>
        </w:rPr>
        <w:t xml:space="preserve"> to determine the terminal they are logged into, providing useful information about their current session.</w:t>
      </w:r>
    </w:p>
    <w:p w14:paraId="35E027BE" w14:textId="77777777" w:rsidR="00CD5EB8" w:rsidRPr="00CD5EB8" w:rsidRDefault="00CD5EB8">
      <w:pPr>
        <w:numPr>
          <w:ilvl w:val="0"/>
          <w:numId w:val="1344"/>
        </w:numPr>
        <w:rPr>
          <w:rFonts w:cstheme="minorHAnsi"/>
          <w:sz w:val="28"/>
          <w:szCs w:val="28"/>
        </w:rPr>
      </w:pPr>
      <w:r w:rsidRPr="00CD5EB8">
        <w:rPr>
          <w:rFonts w:cstheme="minorHAnsi"/>
          <w:b/>
          <w:bCs/>
          <w:sz w:val="28"/>
          <w:szCs w:val="28"/>
        </w:rPr>
        <w:t>Scripting and Automation:</w:t>
      </w:r>
    </w:p>
    <w:p w14:paraId="73617671" w14:textId="77777777" w:rsidR="00CD5EB8" w:rsidRPr="00CD5EB8" w:rsidRDefault="00CD5EB8">
      <w:pPr>
        <w:numPr>
          <w:ilvl w:val="1"/>
          <w:numId w:val="1344"/>
        </w:numPr>
        <w:rPr>
          <w:rFonts w:cstheme="minorHAnsi"/>
          <w:sz w:val="28"/>
          <w:szCs w:val="28"/>
        </w:rPr>
      </w:pPr>
      <w:r w:rsidRPr="00CD5EB8">
        <w:rPr>
          <w:rFonts w:cstheme="minorHAnsi"/>
          <w:sz w:val="28"/>
          <w:szCs w:val="28"/>
        </w:rPr>
        <w:t xml:space="preserve">The </w:t>
      </w:r>
      <w:r w:rsidRPr="00CD5EB8">
        <w:rPr>
          <w:rFonts w:cstheme="minorHAnsi"/>
          <w:b/>
          <w:bCs/>
          <w:sz w:val="28"/>
          <w:szCs w:val="28"/>
        </w:rPr>
        <w:t>tty</w:t>
      </w:r>
      <w:r w:rsidRPr="00CD5EB8">
        <w:rPr>
          <w:rFonts w:cstheme="minorHAnsi"/>
          <w:sz w:val="28"/>
          <w:szCs w:val="28"/>
        </w:rPr>
        <w:t xml:space="preserve"> command can be used in scripts and automation processes to identify and handle the terminal device associated with a particular task.</w:t>
      </w:r>
    </w:p>
    <w:p w14:paraId="7D09C5C2" w14:textId="77777777" w:rsidR="00CD5EB8" w:rsidRPr="00CD5EB8" w:rsidRDefault="00CD5EB8" w:rsidP="00CD5EB8">
      <w:pPr>
        <w:rPr>
          <w:rFonts w:cstheme="minorHAnsi"/>
          <w:b/>
          <w:bCs/>
          <w:sz w:val="28"/>
          <w:szCs w:val="28"/>
        </w:rPr>
      </w:pPr>
      <w:r w:rsidRPr="00CD5EB8">
        <w:rPr>
          <w:rFonts w:cstheme="minorHAnsi"/>
          <w:b/>
          <w:bCs/>
          <w:sz w:val="28"/>
          <w:szCs w:val="28"/>
        </w:rPr>
        <w:t>Usage of tty Command:</w:t>
      </w:r>
    </w:p>
    <w:p w14:paraId="7AF4954A" w14:textId="77777777" w:rsidR="00CD5EB8" w:rsidRPr="00CD5EB8" w:rsidRDefault="00CD5EB8" w:rsidP="00CD5EB8">
      <w:pPr>
        <w:rPr>
          <w:rFonts w:cstheme="minorHAnsi"/>
          <w:sz w:val="28"/>
          <w:szCs w:val="28"/>
        </w:rPr>
      </w:pPr>
      <w:r w:rsidRPr="00CD5EB8">
        <w:rPr>
          <w:rFonts w:cstheme="minorHAnsi"/>
          <w:sz w:val="28"/>
          <w:szCs w:val="28"/>
        </w:rPr>
        <w:t xml:space="preserve">To use the </w:t>
      </w:r>
      <w:r w:rsidRPr="00CD5EB8">
        <w:rPr>
          <w:rFonts w:cstheme="minorHAnsi"/>
          <w:b/>
          <w:bCs/>
          <w:sz w:val="28"/>
          <w:szCs w:val="28"/>
        </w:rPr>
        <w:t>tty</w:t>
      </w:r>
      <w:r w:rsidRPr="00CD5EB8">
        <w:rPr>
          <w:rFonts w:cstheme="minorHAnsi"/>
          <w:sz w:val="28"/>
          <w:szCs w:val="28"/>
        </w:rPr>
        <w:t xml:space="preserve"> command to display the filename of the terminal, simply type:</w:t>
      </w:r>
    </w:p>
    <w:p w14:paraId="141034CB" w14:textId="5A807519" w:rsidR="00CD5EB8" w:rsidRPr="00CD5EB8" w:rsidRDefault="00CD5EB8" w:rsidP="00CD5EB8">
      <w:pPr>
        <w:rPr>
          <w:rFonts w:cstheme="minorHAnsi"/>
          <w:sz w:val="28"/>
          <w:szCs w:val="28"/>
        </w:rPr>
      </w:pPr>
    </w:p>
    <w:p w14:paraId="4CC5FB6E" w14:textId="77777777" w:rsidR="00CD5EB8" w:rsidRPr="00CD5EB8" w:rsidRDefault="00CD5EB8" w:rsidP="00CD5EB8">
      <w:pPr>
        <w:rPr>
          <w:rFonts w:cstheme="minorHAnsi"/>
          <w:sz w:val="28"/>
          <w:szCs w:val="28"/>
        </w:rPr>
      </w:pPr>
      <w:r w:rsidRPr="00CD5EB8">
        <w:rPr>
          <w:rFonts w:cstheme="minorHAnsi"/>
          <w:sz w:val="28"/>
          <w:szCs w:val="28"/>
        </w:rPr>
        <w:t xml:space="preserve">tty </w:t>
      </w:r>
    </w:p>
    <w:p w14:paraId="624B80D4" w14:textId="77777777" w:rsidR="00CD5EB8" w:rsidRPr="00CD5EB8" w:rsidRDefault="00CD5EB8" w:rsidP="00CD5EB8">
      <w:pPr>
        <w:rPr>
          <w:rFonts w:cstheme="minorHAnsi"/>
          <w:sz w:val="28"/>
          <w:szCs w:val="28"/>
        </w:rPr>
      </w:pPr>
      <w:r w:rsidRPr="00CD5EB8">
        <w:rPr>
          <w:rFonts w:cstheme="minorHAnsi"/>
          <w:sz w:val="28"/>
          <w:szCs w:val="28"/>
        </w:rPr>
        <w:t>For example:</w:t>
      </w:r>
    </w:p>
    <w:p w14:paraId="058A3EA1" w14:textId="77777777" w:rsidR="00CD5EB8" w:rsidRPr="00CD5EB8" w:rsidRDefault="00CD5EB8" w:rsidP="00CD5EB8">
      <w:pPr>
        <w:rPr>
          <w:rFonts w:cstheme="minorHAnsi"/>
          <w:sz w:val="28"/>
          <w:szCs w:val="28"/>
        </w:rPr>
      </w:pPr>
      <w:r w:rsidRPr="00CD5EB8">
        <w:rPr>
          <w:rFonts w:cstheme="minorHAnsi"/>
          <w:sz w:val="28"/>
          <w:szCs w:val="28"/>
        </w:rPr>
        <w:t xml:space="preserve">$ tty /dev/pts/0 </w:t>
      </w:r>
    </w:p>
    <w:p w14:paraId="239160DC" w14:textId="77777777" w:rsidR="00CD5EB8" w:rsidRPr="00CD5EB8" w:rsidRDefault="00CD5EB8" w:rsidP="00CD5EB8">
      <w:pPr>
        <w:rPr>
          <w:rFonts w:cstheme="minorHAnsi"/>
          <w:sz w:val="28"/>
          <w:szCs w:val="28"/>
        </w:rPr>
      </w:pPr>
      <w:r w:rsidRPr="00CD5EB8">
        <w:rPr>
          <w:rFonts w:cstheme="minorHAnsi"/>
          <w:sz w:val="28"/>
          <w:szCs w:val="28"/>
        </w:rPr>
        <w:t>This will display the filename of the terminal associated with the current session.</w:t>
      </w:r>
    </w:p>
    <w:p w14:paraId="1B3D9E82" w14:textId="77777777" w:rsidR="00CD5EB8" w:rsidRPr="00CD5EB8" w:rsidRDefault="00CD5EB8" w:rsidP="00CD5EB8">
      <w:pPr>
        <w:rPr>
          <w:rFonts w:cstheme="minorHAnsi"/>
          <w:sz w:val="28"/>
          <w:szCs w:val="28"/>
        </w:rPr>
      </w:pPr>
      <w:r w:rsidRPr="00CD5EB8">
        <w:rPr>
          <w:rFonts w:cstheme="minorHAnsi"/>
          <w:sz w:val="28"/>
          <w:szCs w:val="28"/>
        </w:rPr>
        <w:t xml:space="preserve">The </w:t>
      </w:r>
      <w:r w:rsidRPr="00CD5EB8">
        <w:rPr>
          <w:rFonts w:cstheme="minorHAnsi"/>
          <w:b/>
          <w:bCs/>
          <w:sz w:val="28"/>
          <w:szCs w:val="28"/>
        </w:rPr>
        <w:t>tty</w:t>
      </w:r>
      <w:r w:rsidRPr="00CD5EB8">
        <w:rPr>
          <w:rFonts w:cstheme="minorHAnsi"/>
          <w:sz w:val="28"/>
          <w:szCs w:val="28"/>
        </w:rPr>
        <w:t xml:space="preserve"> command is a straightforward utility that provides information about the terminal device, which can be useful for script developers or anyone who needs to know the specific terminal device they are working on.</w:t>
      </w:r>
    </w:p>
    <w:p w14:paraId="3009BC23" w14:textId="77777777" w:rsidR="00CD5EB8" w:rsidRPr="00CD5EB8" w:rsidRDefault="00CD5EB8" w:rsidP="00CD5EB8">
      <w:pPr>
        <w:rPr>
          <w:rFonts w:cstheme="minorHAnsi"/>
          <w:sz w:val="28"/>
          <w:szCs w:val="28"/>
        </w:rPr>
      </w:pPr>
      <w:r w:rsidRPr="00CD5EB8">
        <w:rPr>
          <w:rFonts w:cstheme="minorHAnsi"/>
          <w:sz w:val="28"/>
          <w:szCs w:val="28"/>
        </w:rPr>
        <w:t xml:space="preserve">echo "Hello, world!" </w:t>
      </w:r>
    </w:p>
    <w:p w14:paraId="00834C22" w14:textId="77777777" w:rsidR="00CD5EB8" w:rsidRPr="00CD5EB8" w:rsidRDefault="00CD5EB8" w:rsidP="00CD5EB8">
      <w:pPr>
        <w:rPr>
          <w:rFonts w:cstheme="minorHAnsi"/>
          <w:sz w:val="28"/>
          <w:szCs w:val="28"/>
        </w:rPr>
      </w:pPr>
      <w:r w:rsidRPr="00CD5EB8">
        <w:rPr>
          <w:rFonts w:cstheme="minorHAnsi"/>
          <w:sz w:val="28"/>
          <w:szCs w:val="28"/>
        </w:rPr>
        <w:t>This will display "Hello, world!" to the terminal.</w:t>
      </w:r>
    </w:p>
    <w:p w14:paraId="480C576B" w14:textId="77777777" w:rsidR="00CD5EB8" w:rsidRPr="00CD5EB8" w:rsidRDefault="00CD5EB8" w:rsidP="00CD5EB8">
      <w:pPr>
        <w:rPr>
          <w:rFonts w:cstheme="minorHAnsi"/>
          <w:sz w:val="28"/>
          <w:szCs w:val="28"/>
        </w:rPr>
      </w:pPr>
      <w:r w:rsidRPr="00CD5EB8">
        <w:rPr>
          <w:rFonts w:cstheme="minorHAnsi"/>
          <w:sz w:val="28"/>
          <w:szCs w:val="28"/>
        </w:rPr>
        <w:t xml:space="preserve">You can also use variables with </w:t>
      </w:r>
      <w:r w:rsidRPr="00CD5EB8">
        <w:rPr>
          <w:rFonts w:cstheme="minorHAnsi"/>
          <w:b/>
          <w:bCs/>
          <w:sz w:val="28"/>
          <w:szCs w:val="28"/>
        </w:rPr>
        <w:t>echo</w:t>
      </w:r>
      <w:r w:rsidRPr="00CD5EB8">
        <w:rPr>
          <w:rFonts w:cstheme="minorHAnsi"/>
          <w:sz w:val="28"/>
          <w:szCs w:val="28"/>
        </w:rPr>
        <w:t>:</w:t>
      </w:r>
    </w:p>
    <w:p w14:paraId="55290BBC" w14:textId="77777777" w:rsidR="00CD5EB8" w:rsidRPr="00CD5EB8" w:rsidRDefault="00CD5EB8" w:rsidP="00CD5EB8">
      <w:pPr>
        <w:rPr>
          <w:rFonts w:cstheme="minorHAnsi"/>
          <w:sz w:val="28"/>
          <w:szCs w:val="28"/>
        </w:rPr>
      </w:pPr>
      <w:r w:rsidRPr="00CD5EB8">
        <w:rPr>
          <w:rFonts w:cstheme="minorHAnsi"/>
          <w:sz w:val="28"/>
          <w:szCs w:val="28"/>
        </w:rPr>
        <w:t xml:space="preserve">variable="Value" echo "The value is: $variable" </w:t>
      </w:r>
    </w:p>
    <w:p w14:paraId="22B4128D" w14:textId="77777777" w:rsidR="00CD5EB8" w:rsidRPr="00CD5EB8" w:rsidRDefault="00CD5EB8" w:rsidP="00CD5EB8">
      <w:pPr>
        <w:rPr>
          <w:rFonts w:cstheme="minorHAnsi"/>
          <w:sz w:val="28"/>
          <w:szCs w:val="28"/>
        </w:rPr>
      </w:pPr>
      <w:r w:rsidRPr="00CD5EB8">
        <w:rPr>
          <w:rFonts w:cstheme="minorHAnsi"/>
          <w:sz w:val="28"/>
          <w:szCs w:val="28"/>
        </w:rPr>
        <w:t>This will display "The value is: Value" to the terminal.</w:t>
      </w:r>
    </w:p>
    <w:p w14:paraId="71386A3C" w14:textId="77777777" w:rsidR="00CD5EB8" w:rsidRPr="00CD5EB8" w:rsidRDefault="00CD5EB8" w:rsidP="00CD5EB8">
      <w:pPr>
        <w:rPr>
          <w:rFonts w:cstheme="minorHAnsi"/>
          <w:sz w:val="28"/>
          <w:szCs w:val="28"/>
        </w:rPr>
      </w:pPr>
      <w:r w:rsidRPr="00CD5EB8">
        <w:rPr>
          <w:rFonts w:cstheme="minorHAnsi"/>
          <w:sz w:val="28"/>
          <w:szCs w:val="28"/>
        </w:rPr>
        <w:t xml:space="preserve">The </w:t>
      </w:r>
      <w:r w:rsidRPr="00CD5EB8">
        <w:rPr>
          <w:rFonts w:cstheme="minorHAnsi"/>
          <w:b/>
          <w:bCs/>
          <w:sz w:val="28"/>
          <w:szCs w:val="28"/>
        </w:rPr>
        <w:t>echo</w:t>
      </w:r>
      <w:r w:rsidRPr="00CD5EB8">
        <w:rPr>
          <w:rFonts w:cstheme="minorHAnsi"/>
          <w:sz w:val="28"/>
          <w:szCs w:val="28"/>
        </w:rPr>
        <w:t xml:space="preserve"> command is a fundamental tool in shell scripting and is widely used to display information, create interactive scripts, and provide feedback to users.</w:t>
      </w:r>
    </w:p>
    <w:p w14:paraId="4184686B" w14:textId="1C5076C9" w:rsidR="003657BB" w:rsidRDefault="003657BB" w:rsidP="000E15C1">
      <w:pPr>
        <w:rPr>
          <w:rFonts w:cstheme="minorHAnsi"/>
          <w:sz w:val="28"/>
          <w:szCs w:val="28"/>
        </w:rPr>
      </w:pPr>
    </w:p>
    <w:p w14:paraId="567FA1F5" w14:textId="595C35AF" w:rsidR="000E15C1" w:rsidRPr="00CD42C1" w:rsidRDefault="000E15C1" w:rsidP="000E15C1">
      <w:pPr>
        <w:rPr>
          <w:rFonts w:cstheme="minorHAnsi"/>
          <w:sz w:val="28"/>
          <w:szCs w:val="28"/>
        </w:rPr>
      </w:pPr>
      <w:r w:rsidRPr="00CD42C1">
        <w:rPr>
          <w:rFonts w:cstheme="minorHAnsi"/>
          <w:sz w:val="28"/>
          <w:szCs w:val="28"/>
        </w:rPr>
        <w:t>24.What is the use of “tty “command?</w:t>
      </w:r>
    </w:p>
    <w:p w14:paraId="14DA3863" w14:textId="77777777" w:rsidR="00B26CCE" w:rsidRPr="00B26CCE" w:rsidRDefault="00CD5EB8" w:rsidP="00B26CCE">
      <w:pPr>
        <w:rPr>
          <w:rFonts w:cstheme="minorHAnsi"/>
          <w:sz w:val="28"/>
          <w:szCs w:val="28"/>
        </w:rPr>
      </w:pPr>
      <w:r>
        <w:rPr>
          <w:rFonts w:cstheme="minorHAnsi"/>
          <w:sz w:val="28"/>
          <w:szCs w:val="28"/>
        </w:rPr>
        <w:t xml:space="preserve">Ans: </w:t>
      </w:r>
      <w:r w:rsidR="00B26CCE" w:rsidRPr="00B26CCE">
        <w:rPr>
          <w:rFonts w:cstheme="minorHAnsi"/>
          <w:sz w:val="28"/>
          <w:szCs w:val="28"/>
        </w:rPr>
        <w:t xml:space="preserve">The </w:t>
      </w:r>
      <w:r w:rsidR="00B26CCE" w:rsidRPr="00B26CCE">
        <w:rPr>
          <w:rFonts w:cstheme="minorHAnsi"/>
          <w:b/>
          <w:bCs/>
          <w:sz w:val="28"/>
          <w:szCs w:val="28"/>
        </w:rPr>
        <w:t>tty</w:t>
      </w:r>
      <w:r w:rsidR="00B26CCE" w:rsidRPr="00B26CCE">
        <w:rPr>
          <w:rFonts w:cstheme="minorHAnsi"/>
          <w:sz w:val="28"/>
          <w:szCs w:val="28"/>
        </w:rPr>
        <w:t xml:space="preserve"> command in Unix-like operating systems is used to print the file name of the terminal connected to standard input. The name "tty" stands for "teletypewriter," which refers to a type of device historically used for sending and receiving typed messages.</w:t>
      </w:r>
    </w:p>
    <w:p w14:paraId="12B1E497" w14:textId="77777777" w:rsidR="00B26CCE" w:rsidRPr="00B26CCE" w:rsidRDefault="00B26CCE" w:rsidP="00B26CCE">
      <w:pPr>
        <w:rPr>
          <w:rFonts w:cstheme="minorHAnsi"/>
          <w:sz w:val="28"/>
          <w:szCs w:val="28"/>
        </w:rPr>
      </w:pPr>
      <w:r w:rsidRPr="00B26CCE">
        <w:rPr>
          <w:rFonts w:cstheme="minorHAnsi"/>
          <w:sz w:val="28"/>
          <w:szCs w:val="28"/>
        </w:rPr>
        <w:t xml:space="preserve">Here are some common uses of the </w:t>
      </w:r>
      <w:r w:rsidRPr="00B26CCE">
        <w:rPr>
          <w:rFonts w:cstheme="minorHAnsi"/>
          <w:b/>
          <w:bCs/>
          <w:sz w:val="28"/>
          <w:szCs w:val="28"/>
        </w:rPr>
        <w:t>tty</w:t>
      </w:r>
      <w:r w:rsidRPr="00B26CCE">
        <w:rPr>
          <w:rFonts w:cstheme="minorHAnsi"/>
          <w:sz w:val="28"/>
          <w:szCs w:val="28"/>
        </w:rPr>
        <w:t xml:space="preserve"> command:</w:t>
      </w:r>
    </w:p>
    <w:p w14:paraId="4D9B384A" w14:textId="77777777" w:rsidR="00B26CCE" w:rsidRPr="00B26CCE" w:rsidRDefault="00B26CCE" w:rsidP="00B26CCE">
      <w:pPr>
        <w:numPr>
          <w:ilvl w:val="0"/>
          <w:numId w:val="1345"/>
        </w:numPr>
        <w:rPr>
          <w:rFonts w:cstheme="minorHAnsi"/>
          <w:sz w:val="28"/>
          <w:szCs w:val="28"/>
        </w:rPr>
      </w:pPr>
      <w:r w:rsidRPr="00B26CCE">
        <w:rPr>
          <w:rFonts w:cstheme="minorHAnsi"/>
          <w:b/>
          <w:bCs/>
          <w:sz w:val="28"/>
          <w:szCs w:val="28"/>
        </w:rPr>
        <w:t>Print Terminal Information:</w:t>
      </w:r>
      <w:r w:rsidRPr="00B26CCE">
        <w:rPr>
          <w:rFonts w:cstheme="minorHAnsi"/>
          <w:sz w:val="28"/>
          <w:szCs w:val="28"/>
        </w:rPr>
        <w:t xml:space="preserve"> Running the </w:t>
      </w:r>
      <w:r w:rsidRPr="00B26CCE">
        <w:rPr>
          <w:rFonts w:cstheme="minorHAnsi"/>
          <w:b/>
          <w:bCs/>
          <w:sz w:val="28"/>
          <w:szCs w:val="28"/>
        </w:rPr>
        <w:t>tty</w:t>
      </w:r>
      <w:r w:rsidRPr="00B26CCE">
        <w:rPr>
          <w:rFonts w:cstheme="minorHAnsi"/>
          <w:sz w:val="28"/>
          <w:szCs w:val="28"/>
        </w:rPr>
        <w:t xml:space="preserve"> command without any options will display the file name of the terminal associated with the current session. For example:</w:t>
      </w:r>
    </w:p>
    <w:p w14:paraId="56CB5B01" w14:textId="77777777" w:rsidR="00B26CCE" w:rsidRPr="00B26CCE" w:rsidRDefault="00B26CCE" w:rsidP="00B26CCE">
      <w:pPr>
        <w:rPr>
          <w:rFonts w:cstheme="minorHAnsi"/>
          <w:sz w:val="28"/>
          <w:szCs w:val="28"/>
        </w:rPr>
      </w:pPr>
      <w:r w:rsidRPr="00B26CCE">
        <w:rPr>
          <w:rFonts w:cstheme="minorHAnsi"/>
          <w:sz w:val="28"/>
          <w:szCs w:val="28"/>
        </w:rPr>
        <w:t>bashCopy code</w:t>
      </w:r>
    </w:p>
    <w:p w14:paraId="526F1353" w14:textId="77777777" w:rsidR="00B26CCE" w:rsidRPr="00B26CCE" w:rsidRDefault="00B26CCE" w:rsidP="00B26CCE">
      <w:pPr>
        <w:rPr>
          <w:rFonts w:cstheme="minorHAnsi"/>
          <w:sz w:val="28"/>
          <w:szCs w:val="28"/>
        </w:rPr>
      </w:pPr>
      <w:r w:rsidRPr="00B26CCE">
        <w:rPr>
          <w:rFonts w:cstheme="minorHAnsi"/>
          <w:sz w:val="28"/>
          <w:szCs w:val="28"/>
        </w:rPr>
        <w:t xml:space="preserve">$ tty /dev/pts/0 </w:t>
      </w:r>
    </w:p>
    <w:p w14:paraId="0A452874" w14:textId="77777777" w:rsidR="00B26CCE" w:rsidRPr="00B26CCE" w:rsidRDefault="00B26CCE" w:rsidP="00B26CCE">
      <w:pPr>
        <w:numPr>
          <w:ilvl w:val="0"/>
          <w:numId w:val="1345"/>
        </w:numPr>
        <w:rPr>
          <w:rFonts w:cstheme="minorHAnsi"/>
          <w:sz w:val="28"/>
          <w:szCs w:val="28"/>
        </w:rPr>
      </w:pPr>
      <w:r w:rsidRPr="00B26CCE">
        <w:rPr>
          <w:rFonts w:cstheme="minorHAnsi"/>
          <w:b/>
          <w:bCs/>
          <w:sz w:val="28"/>
          <w:szCs w:val="28"/>
        </w:rPr>
        <w:t>Check if Input is a Terminal:</w:t>
      </w:r>
      <w:r w:rsidRPr="00B26CCE">
        <w:rPr>
          <w:rFonts w:cstheme="minorHAnsi"/>
          <w:sz w:val="28"/>
          <w:szCs w:val="28"/>
        </w:rPr>
        <w:t xml:space="preserve"> The </w:t>
      </w:r>
      <w:r w:rsidRPr="00B26CCE">
        <w:rPr>
          <w:rFonts w:cstheme="minorHAnsi"/>
          <w:b/>
          <w:bCs/>
          <w:sz w:val="28"/>
          <w:szCs w:val="28"/>
        </w:rPr>
        <w:t>tty</w:t>
      </w:r>
      <w:r w:rsidRPr="00B26CCE">
        <w:rPr>
          <w:rFonts w:cstheme="minorHAnsi"/>
          <w:sz w:val="28"/>
          <w:szCs w:val="28"/>
        </w:rPr>
        <w:t xml:space="preserve"> command is often used in scripts to determine if the script is being run interactively by a user in a terminal. It's used to validate if standard input is connected to a terminal or not. For example, a script might behave differently if run interactively versus when run as part of a script or pipeline.</w:t>
      </w:r>
    </w:p>
    <w:p w14:paraId="1A2DA0B1" w14:textId="77777777" w:rsidR="00B26CCE" w:rsidRPr="00B26CCE" w:rsidRDefault="00B26CCE" w:rsidP="00B26CCE">
      <w:pPr>
        <w:numPr>
          <w:ilvl w:val="0"/>
          <w:numId w:val="1345"/>
        </w:numPr>
        <w:rPr>
          <w:rFonts w:cstheme="minorHAnsi"/>
          <w:sz w:val="28"/>
          <w:szCs w:val="28"/>
        </w:rPr>
      </w:pPr>
      <w:r w:rsidRPr="00B26CCE">
        <w:rPr>
          <w:rFonts w:cstheme="minorHAnsi"/>
          <w:b/>
          <w:bCs/>
          <w:sz w:val="28"/>
          <w:szCs w:val="28"/>
        </w:rPr>
        <w:t>Redirect Output to a Terminal:</w:t>
      </w:r>
      <w:r w:rsidRPr="00B26CCE">
        <w:rPr>
          <w:rFonts w:cstheme="minorHAnsi"/>
          <w:sz w:val="28"/>
          <w:szCs w:val="28"/>
        </w:rPr>
        <w:t xml:space="preserve"> The </w:t>
      </w:r>
      <w:r w:rsidRPr="00B26CCE">
        <w:rPr>
          <w:rFonts w:cstheme="minorHAnsi"/>
          <w:b/>
          <w:bCs/>
          <w:sz w:val="28"/>
          <w:szCs w:val="28"/>
        </w:rPr>
        <w:t>tty</w:t>
      </w:r>
      <w:r w:rsidRPr="00B26CCE">
        <w:rPr>
          <w:rFonts w:cstheme="minorHAnsi"/>
          <w:sz w:val="28"/>
          <w:szCs w:val="28"/>
        </w:rPr>
        <w:t xml:space="preserve"> command can be used to redirect output to a specific terminal. For instance, you can use it in combination with the </w:t>
      </w:r>
      <w:r w:rsidRPr="00B26CCE">
        <w:rPr>
          <w:rFonts w:cstheme="minorHAnsi"/>
          <w:b/>
          <w:bCs/>
          <w:sz w:val="28"/>
          <w:szCs w:val="28"/>
        </w:rPr>
        <w:t>echo</w:t>
      </w:r>
      <w:r w:rsidRPr="00B26CCE">
        <w:rPr>
          <w:rFonts w:cstheme="minorHAnsi"/>
          <w:sz w:val="28"/>
          <w:szCs w:val="28"/>
        </w:rPr>
        <w:t xml:space="preserve"> command to send a message to a specific terminal. This can be useful in certain scripting or notification scenarios.</w:t>
      </w:r>
    </w:p>
    <w:p w14:paraId="637A62C4" w14:textId="77777777" w:rsidR="00B26CCE" w:rsidRPr="00B26CCE" w:rsidRDefault="00B26CCE" w:rsidP="00B26CCE">
      <w:pPr>
        <w:rPr>
          <w:rFonts w:cstheme="minorHAnsi"/>
          <w:sz w:val="28"/>
          <w:szCs w:val="28"/>
        </w:rPr>
      </w:pPr>
      <w:r w:rsidRPr="00B26CCE">
        <w:rPr>
          <w:rFonts w:cstheme="minorHAnsi"/>
          <w:sz w:val="28"/>
          <w:szCs w:val="28"/>
        </w:rPr>
        <w:t>bashCopy code</w:t>
      </w:r>
    </w:p>
    <w:p w14:paraId="692BE972" w14:textId="77777777" w:rsidR="00B26CCE" w:rsidRPr="00B26CCE" w:rsidRDefault="00B26CCE" w:rsidP="00B26CCE">
      <w:pPr>
        <w:rPr>
          <w:rFonts w:cstheme="minorHAnsi"/>
          <w:sz w:val="28"/>
          <w:szCs w:val="28"/>
        </w:rPr>
      </w:pPr>
      <w:r w:rsidRPr="00B26CCE">
        <w:rPr>
          <w:rFonts w:cstheme="minorHAnsi"/>
          <w:sz w:val="28"/>
          <w:szCs w:val="28"/>
        </w:rPr>
        <w:t xml:space="preserve">echo "Hello, world!" &gt; $(tty) </w:t>
      </w:r>
    </w:p>
    <w:p w14:paraId="54A79800" w14:textId="77777777" w:rsidR="00B26CCE" w:rsidRPr="00B26CCE" w:rsidRDefault="00B26CCE" w:rsidP="00B26CCE">
      <w:pPr>
        <w:numPr>
          <w:ilvl w:val="0"/>
          <w:numId w:val="1345"/>
        </w:numPr>
        <w:rPr>
          <w:rFonts w:cstheme="minorHAnsi"/>
          <w:sz w:val="28"/>
          <w:szCs w:val="28"/>
        </w:rPr>
      </w:pPr>
      <w:r w:rsidRPr="00B26CCE">
        <w:rPr>
          <w:rFonts w:cstheme="minorHAnsi"/>
          <w:b/>
          <w:bCs/>
          <w:sz w:val="28"/>
          <w:szCs w:val="28"/>
        </w:rPr>
        <w:t>Usage in Shell Scripts:</w:t>
      </w:r>
      <w:r w:rsidRPr="00B26CCE">
        <w:rPr>
          <w:rFonts w:cstheme="minorHAnsi"/>
          <w:sz w:val="28"/>
          <w:szCs w:val="28"/>
        </w:rPr>
        <w:t xml:space="preserve"> The </w:t>
      </w:r>
      <w:r w:rsidRPr="00B26CCE">
        <w:rPr>
          <w:rFonts w:cstheme="minorHAnsi"/>
          <w:b/>
          <w:bCs/>
          <w:sz w:val="28"/>
          <w:szCs w:val="28"/>
        </w:rPr>
        <w:t>tty</w:t>
      </w:r>
      <w:r w:rsidRPr="00B26CCE">
        <w:rPr>
          <w:rFonts w:cstheme="minorHAnsi"/>
          <w:sz w:val="28"/>
          <w:szCs w:val="28"/>
        </w:rPr>
        <w:t xml:space="preserve"> command can be used in shell scripts to determine the terminal device and perform actions accordingly. For instance, it can be used to display messages to the user on their terminal.</w:t>
      </w:r>
    </w:p>
    <w:p w14:paraId="3C7F0CD2" w14:textId="77777777" w:rsidR="00B26CCE" w:rsidRPr="00B26CCE" w:rsidRDefault="00B26CCE" w:rsidP="00B26CCE">
      <w:pPr>
        <w:rPr>
          <w:rFonts w:cstheme="minorHAnsi"/>
          <w:sz w:val="28"/>
          <w:szCs w:val="28"/>
        </w:rPr>
      </w:pPr>
      <w:r w:rsidRPr="00B26CCE">
        <w:rPr>
          <w:rFonts w:cstheme="minorHAnsi"/>
          <w:sz w:val="28"/>
          <w:szCs w:val="28"/>
        </w:rPr>
        <w:t>bashCopy code</w:t>
      </w:r>
    </w:p>
    <w:p w14:paraId="711B9F71" w14:textId="77777777" w:rsidR="00B26CCE" w:rsidRPr="00B26CCE" w:rsidRDefault="00B26CCE" w:rsidP="00B26CCE">
      <w:pPr>
        <w:rPr>
          <w:rFonts w:cstheme="minorHAnsi"/>
          <w:sz w:val="28"/>
          <w:szCs w:val="28"/>
        </w:rPr>
      </w:pPr>
      <w:r w:rsidRPr="00B26CCE">
        <w:rPr>
          <w:rFonts w:cstheme="minorHAnsi"/>
          <w:sz w:val="28"/>
          <w:szCs w:val="28"/>
        </w:rPr>
        <w:t xml:space="preserve"># Example script to display a message on the current terminal # Usage: ./display_message.sh "Your message here" terminal=$(tty) echo "$1" &gt; "$terminal" </w:t>
      </w:r>
    </w:p>
    <w:p w14:paraId="4BC09302" w14:textId="77777777" w:rsidR="00B26CCE" w:rsidRPr="00B26CCE" w:rsidRDefault="00B26CCE" w:rsidP="00B26CCE">
      <w:pPr>
        <w:rPr>
          <w:rFonts w:cstheme="minorHAnsi"/>
          <w:sz w:val="28"/>
          <w:szCs w:val="28"/>
        </w:rPr>
      </w:pPr>
      <w:r w:rsidRPr="00B26CCE">
        <w:rPr>
          <w:rFonts w:cstheme="minorHAnsi"/>
          <w:sz w:val="28"/>
          <w:szCs w:val="28"/>
        </w:rPr>
        <w:lastRenderedPageBreak/>
        <w:t xml:space="preserve">Overall, the </w:t>
      </w:r>
      <w:r w:rsidRPr="00B26CCE">
        <w:rPr>
          <w:rFonts w:cstheme="minorHAnsi"/>
          <w:b/>
          <w:bCs/>
          <w:sz w:val="28"/>
          <w:szCs w:val="28"/>
        </w:rPr>
        <w:t>tty</w:t>
      </w:r>
      <w:r w:rsidRPr="00B26CCE">
        <w:rPr>
          <w:rFonts w:cstheme="minorHAnsi"/>
          <w:sz w:val="28"/>
          <w:szCs w:val="28"/>
        </w:rPr>
        <w:t xml:space="preserve"> command is a useful utility for working with terminal devices and managing interactions between the system and the user via the terminal.</w:t>
      </w:r>
    </w:p>
    <w:p w14:paraId="35D48F5D" w14:textId="77777777" w:rsidR="00B26CCE" w:rsidRPr="00B26CCE" w:rsidRDefault="00B26CCE" w:rsidP="00B26CCE">
      <w:pPr>
        <w:rPr>
          <w:rFonts w:cstheme="minorHAnsi"/>
          <w:vanish/>
          <w:sz w:val="28"/>
          <w:szCs w:val="28"/>
        </w:rPr>
      </w:pPr>
      <w:r w:rsidRPr="00B26CCE">
        <w:rPr>
          <w:rFonts w:cstheme="minorHAnsi"/>
          <w:vanish/>
          <w:sz w:val="28"/>
          <w:szCs w:val="28"/>
        </w:rPr>
        <w:t>Top of Form</w:t>
      </w:r>
    </w:p>
    <w:p w14:paraId="367D1C6B" w14:textId="368CC23F" w:rsidR="00CD5EB8" w:rsidRDefault="00CD5EB8" w:rsidP="000E15C1">
      <w:pPr>
        <w:rPr>
          <w:rFonts w:cstheme="minorHAnsi"/>
          <w:sz w:val="28"/>
          <w:szCs w:val="28"/>
        </w:rPr>
      </w:pPr>
    </w:p>
    <w:p w14:paraId="79751ABA" w14:textId="4EF8B679" w:rsidR="000E15C1" w:rsidRPr="00CD42C1" w:rsidRDefault="000E15C1" w:rsidP="000E15C1">
      <w:pPr>
        <w:rPr>
          <w:rFonts w:cstheme="minorHAnsi"/>
          <w:sz w:val="28"/>
          <w:szCs w:val="28"/>
        </w:rPr>
      </w:pPr>
      <w:r w:rsidRPr="00CD42C1">
        <w:rPr>
          <w:rFonts w:cstheme="minorHAnsi"/>
          <w:sz w:val="28"/>
          <w:szCs w:val="28"/>
        </w:rPr>
        <w:t>25.What is the use of “| “and “tee “command in terminal?</w:t>
      </w:r>
    </w:p>
    <w:p w14:paraId="3B4F57B4" w14:textId="77777777" w:rsidR="00B26CCE" w:rsidRPr="00B26CCE" w:rsidRDefault="00B26CCE" w:rsidP="00B26CCE">
      <w:pPr>
        <w:rPr>
          <w:rFonts w:cstheme="minorHAnsi"/>
          <w:sz w:val="28"/>
          <w:szCs w:val="28"/>
        </w:rPr>
      </w:pPr>
      <w:r>
        <w:rPr>
          <w:rFonts w:cstheme="minorHAnsi"/>
          <w:sz w:val="28"/>
          <w:szCs w:val="28"/>
        </w:rPr>
        <w:t xml:space="preserve">Ans: </w:t>
      </w:r>
      <w:r w:rsidRPr="00B26CCE">
        <w:rPr>
          <w:rFonts w:cstheme="minorHAnsi"/>
          <w:sz w:val="28"/>
          <w:szCs w:val="28"/>
        </w:rPr>
        <w:t xml:space="preserve">Both the </w:t>
      </w:r>
      <w:r w:rsidRPr="00B26CCE">
        <w:rPr>
          <w:rFonts w:cstheme="minorHAnsi"/>
          <w:b/>
          <w:bCs/>
          <w:sz w:val="28"/>
          <w:szCs w:val="28"/>
        </w:rPr>
        <w:t>i</w:t>
      </w:r>
      <w:r w:rsidRPr="00B26CCE">
        <w:rPr>
          <w:rFonts w:cstheme="minorHAnsi"/>
          <w:sz w:val="28"/>
          <w:szCs w:val="28"/>
        </w:rPr>
        <w:t xml:space="preserve"> and </w:t>
      </w:r>
      <w:r w:rsidRPr="00B26CCE">
        <w:rPr>
          <w:rFonts w:cstheme="minorHAnsi"/>
          <w:b/>
          <w:bCs/>
          <w:sz w:val="28"/>
          <w:szCs w:val="28"/>
        </w:rPr>
        <w:t>tee</w:t>
      </w:r>
      <w:r w:rsidRPr="00B26CCE">
        <w:rPr>
          <w:rFonts w:cstheme="minorHAnsi"/>
          <w:sz w:val="28"/>
          <w:szCs w:val="28"/>
        </w:rPr>
        <w:t xml:space="preserve"> commands are utilities in Unix-like operating systems that are used for specific purposes related to file input, output, and data processing.</w:t>
      </w:r>
    </w:p>
    <w:p w14:paraId="6DE45D85" w14:textId="77777777" w:rsidR="00B26CCE" w:rsidRPr="00B26CCE" w:rsidRDefault="00B26CCE" w:rsidP="00B26CCE">
      <w:pPr>
        <w:numPr>
          <w:ilvl w:val="0"/>
          <w:numId w:val="1346"/>
        </w:numPr>
        <w:rPr>
          <w:rFonts w:cstheme="minorHAnsi"/>
          <w:sz w:val="28"/>
          <w:szCs w:val="28"/>
        </w:rPr>
      </w:pPr>
      <w:r w:rsidRPr="00B26CCE">
        <w:rPr>
          <w:rFonts w:cstheme="minorHAnsi"/>
          <w:b/>
          <w:bCs/>
          <w:sz w:val="28"/>
          <w:szCs w:val="28"/>
        </w:rPr>
        <w:t>i Command:</w:t>
      </w:r>
      <w:r w:rsidRPr="00B26CCE">
        <w:rPr>
          <w:rFonts w:cstheme="minorHAnsi"/>
          <w:sz w:val="28"/>
          <w:szCs w:val="28"/>
        </w:rPr>
        <w:t xml:space="preserve"> The </w:t>
      </w:r>
      <w:r w:rsidRPr="00B26CCE">
        <w:rPr>
          <w:rFonts w:cstheme="minorHAnsi"/>
          <w:b/>
          <w:bCs/>
          <w:sz w:val="28"/>
          <w:szCs w:val="28"/>
        </w:rPr>
        <w:t>i</w:t>
      </w:r>
      <w:r w:rsidRPr="00B26CCE">
        <w:rPr>
          <w:rFonts w:cstheme="minorHAnsi"/>
          <w:sz w:val="28"/>
          <w:szCs w:val="28"/>
        </w:rPr>
        <w:t xml:space="preserve"> command is not a standard Unix/Linux command. If you're referring to </w:t>
      </w:r>
      <w:r w:rsidRPr="00B26CCE">
        <w:rPr>
          <w:rFonts w:cstheme="minorHAnsi"/>
          <w:b/>
          <w:bCs/>
          <w:sz w:val="28"/>
          <w:szCs w:val="28"/>
        </w:rPr>
        <w:t>vi</w:t>
      </w:r>
      <w:r w:rsidRPr="00B26CCE">
        <w:rPr>
          <w:rFonts w:cstheme="minorHAnsi"/>
          <w:sz w:val="28"/>
          <w:szCs w:val="28"/>
        </w:rPr>
        <w:t xml:space="preserve"> (visual editor), </w:t>
      </w:r>
      <w:r w:rsidRPr="00B26CCE">
        <w:rPr>
          <w:rFonts w:cstheme="minorHAnsi"/>
          <w:b/>
          <w:bCs/>
          <w:sz w:val="28"/>
          <w:szCs w:val="28"/>
        </w:rPr>
        <w:t>I</w:t>
      </w:r>
      <w:r w:rsidRPr="00B26CCE">
        <w:rPr>
          <w:rFonts w:cstheme="minorHAnsi"/>
          <w:sz w:val="28"/>
          <w:szCs w:val="28"/>
        </w:rPr>
        <w:t xml:space="preserve"> is a command within the </w:t>
      </w:r>
      <w:r w:rsidRPr="00B26CCE">
        <w:rPr>
          <w:rFonts w:cstheme="minorHAnsi"/>
          <w:b/>
          <w:bCs/>
          <w:sz w:val="28"/>
          <w:szCs w:val="28"/>
        </w:rPr>
        <w:t>vi</w:t>
      </w:r>
      <w:r w:rsidRPr="00B26CCE">
        <w:rPr>
          <w:rFonts w:cstheme="minorHAnsi"/>
          <w:sz w:val="28"/>
          <w:szCs w:val="28"/>
        </w:rPr>
        <w:t xml:space="preserve"> editor. </w:t>
      </w:r>
      <w:r w:rsidRPr="00B26CCE">
        <w:rPr>
          <w:rFonts w:cstheme="minorHAnsi"/>
          <w:b/>
          <w:bCs/>
          <w:sz w:val="28"/>
          <w:szCs w:val="28"/>
        </w:rPr>
        <w:t>vi</w:t>
      </w:r>
      <w:r w:rsidRPr="00B26CCE">
        <w:rPr>
          <w:rFonts w:cstheme="minorHAnsi"/>
          <w:sz w:val="28"/>
          <w:szCs w:val="28"/>
        </w:rPr>
        <w:t xml:space="preserve"> is a popular text editor available in many Unix-like operating systems.</w:t>
      </w:r>
    </w:p>
    <w:p w14:paraId="6CE49BF1" w14:textId="77777777" w:rsidR="00B26CCE" w:rsidRPr="00B26CCE" w:rsidRDefault="00B26CCE" w:rsidP="00B26CCE">
      <w:pPr>
        <w:numPr>
          <w:ilvl w:val="1"/>
          <w:numId w:val="1346"/>
        </w:numPr>
        <w:rPr>
          <w:rFonts w:cstheme="minorHAnsi"/>
          <w:sz w:val="28"/>
          <w:szCs w:val="28"/>
        </w:rPr>
      </w:pPr>
      <w:r w:rsidRPr="00B26CCE">
        <w:rPr>
          <w:rFonts w:cstheme="minorHAnsi"/>
          <w:b/>
          <w:bCs/>
          <w:sz w:val="28"/>
          <w:szCs w:val="28"/>
        </w:rPr>
        <w:t>Purpose:</w:t>
      </w:r>
      <w:r w:rsidRPr="00B26CCE">
        <w:rPr>
          <w:rFonts w:cstheme="minorHAnsi"/>
          <w:sz w:val="28"/>
          <w:szCs w:val="28"/>
        </w:rPr>
        <w:t xml:space="preserve"> The </w:t>
      </w:r>
      <w:r w:rsidRPr="00B26CCE">
        <w:rPr>
          <w:rFonts w:cstheme="minorHAnsi"/>
          <w:b/>
          <w:bCs/>
          <w:sz w:val="28"/>
          <w:szCs w:val="28"/>
        </w:rPr>
        <w:t>I</w:t>
      </w:r>
      <w:r w:rsidRPr="00B26CCE">
        <w:rPr>
          <w:rFonts w:cstheme="minorHAnsi"/>
          <w:sz w:val="28"/>
          <w:szCs w:val="28"/>
        </w:rPr>
        <w:t xml:space="preserve"> command in </w:t>
      </w:r>
      <w:r w:rsidRPr="00B26CCE">
        <w:rPr>
          <w:rFonts w:cstheme="minorHAnsi"/>
          <w:b/>
          <w:bCs/>
          <w:sz w:val="28"/>
          <w:szCs w:val="28"/>
        </w:rPr>
        <w:t>vi</w:t>
      </w:r>
      <w:r w:rsidRPr="00B26CCE">
        <w:rPr>
          <w:rFonts w:cstheme="minorHAnsi"/>
          <w:sz w:val="28"/>
          <w:szCs w:val="28"/>
        </w:rPr>
        <w:t xml:space="preserve"> (or </w:t>
      </w:r>
      <w:r w:rsidRPr="00B26CCE">
        <w:rPr>
          <w:rFonts w:cstheme="minorHAnsi"/>
          <w:b/>
          <w:bCs/>
          <w:sz w:val="28"/>
          <w:szCs w:val="28"/>
        </w:rPr>
        <w:t>vim</w:t>
      </w:r>
      <w:r w:rsidRPr="00B26CCE">
        <w:rPr>
          <w:rFonts w:cstheme="minorHAnsi"/>
          <w:sz w:val="28"/>
          <w:szCs w:val="28"/>
        </w:rPr>
        <w:t xml:space="preserve">, an improved version of </w:t>
      </w:r>
      <w:r w:rsidRPr="00B26CCE">
        <w:rPr>
          <w:rFonts w:cstheme="minorHAnsi"/>
          <w:b/>
          <w:bCs/>
          <w:sz w:val="28"/>
          <w:szCs w:val="28"/>
        </w:rPr>
        <w:t>vi</w:t>
      </w:r>
      <w:r w:rsidRPr="00B26CCE">
        <w:rPr>
          <w:rFonts w:cstheme="minorHAnsi"/>
          <w:sz w:val="28"/>
          <w:szCs w:val="28"/>
        </w:rPr>
        <w:t xml:space="preserve">) is used to insert text at the beginning of a line. When you press </w:t>
      </w:r>
      <w:r w:rsidRPr="00B26CCE">
        <w:rPr>
          <w:rFonts w:cstheme="minorHAnsi"/>
          <w:b/>
          <w:bCs/>
          <w:sz w:val="28"/>
          <w:szCs w:val="28"/>
        </w:rPr>
        <w:t>I</w:t>
      </w:r>
      <w:r w:rsidRPr="00B26CCE">
        <w:rPr>
          <w:rFonts w:cstheme="minorHAnsi"/>
          <w:sz w:val="28"/>
          <w:szCs w:val="28"/>
        </w:rPr>
        <w:t xml:space="preserve"> in </w:t>
      </w:r>
      <w:r w:rsidRPr="00B26CCE">
        <w:rPr>
          <w:rFonts w:cstheme="minorHAnsi"/>
          <w:b/>
          <w:bCs/>
          <w:sz w:val="28"/>
          <w:szCs w:val="28"/>
        </w:rPr>
        <w:t>vi</w:t>
      </w:r>
      <w:r w:rsidRPr="00B26CCE">
        <w:rPr>
          <w:rFonts w:cstheme="minorHAnsi"/>
          <w:sz w:val="28"/>
          <w:szCs w:val="28"/>
        </w:rPr>
        <w:t>, it switches to insert mode at the start of the current line, allowing you to type and insert text.</w:t>
      </w:r>
    </w:p>
    <w:p w14:paraId="193F6AA8" w14:textId="77777777" w:rsidR="00B26CCE" w:rsidRPr="00B26CCE" w:rsidRDefault="00B26CCE" w:rsidP="00B26CCE">
      <w:pPr>
        <w:numPr>
          <w:ilvl w:val="0"/>
          <w:numId w:val="1346"/>
        </w:numPr>
        <w:rPr>
          <w:rFonts w:cstheme="minorHAnsi"/>
          <w:sz w:val="28"/>
          <w:szCs w:val="28"/>
        </w:rPr>
      </w:pPr>
      <w:r w:rsidRPr="00B26CCE">
        <w:rPr>
          <w:rFonts w:cstheme="minorHAnsi"/>
          <w:b/>
          <w:bCs/>
          <w:sz w:val="28"/>
          <w:szCs w:val="28"/>
        </w:rPr>
        <w:t>tee Command:</w:t>
      </w:r>
      <w:r w:rsidRPr="00B26CCE">
        <w:rPr>
          <w:rFonts w:cstheme="minorHAnsi"/>
          <w:sz w:val="28"/>
          <w:szCs w:val="28"/>
        </w:rPr>
        <w:t xml:space="preserve"> The </w:t>
      </w:r>
      <w:r w:rsidRPr="00B26CCE">
        <w:rPr>
          <w:rFonts w:cstheme="minorHAnsi"/>
          <w:b/>
          <w:bCs/>
          <w:sz w:val="28"/>
          <w:szCs w:val="28"/>
        </w:rPr>
        <w:t>tee</w:t>
      </w:r>
      <w:r w:rsidRPr="00B26CCE">
        <w:rPr>
          <w:rFonts w:cstheme="minorHAnsi"/>
          <w:sz w:val="28"/>
          <w:szCs w:val="28"/>
        </w:rPr>
        <w:t xml:space="preserve"> command is a standard Unix command used for redirecting output. The name "tee" is derived from the T-splitter used in plumbing, as it splits the output of a command into multiple streams.</w:t>
      </w:r>
    </w:p>
    <w:p w14:paraId="30EB7D7B" w14:textId="77777777" w:rsidR="00B26CCE" w:rsidRPr="00B26CCE" w:rsidRDefault="00B26CCE" w:rsidP="00B26CCE">
      <w:pPr>
        <w:numPr>
          <w:ilvl w:val="1"/>
          <w:numId w:val="1346"/>
        </w:numPr>
        <w:rPr>
          <w:rFonts w:cstheme="minorHAnsi"/>
          <w:sz w:val="28"/>
          <w:szCs w:val="28"/>
        </w:rPr>
      </w:pPr>
      <w:r w:rsidRPr="00B26CCE">
        <w:rPr>
          <w:rFonts w:cstheme="minorHAnsi"/>
          <w:b/>
          <w:bCs/>
          <w:sz w:val="28"/>
          <w:szCs w:val="28"/>
        </w:rPr>
        <w:t>Purpose:</w:t>
      </w:r>
      <w:r w:rsidRPr="00B26CCE">
        <w:rPr>
          <w:rFonts w:cstheme="minorHAnsi"/>
          <w:sz w:val="28"/>
          <w:szCs w:val="28"/>
        </w:rPr>
        <w:t xml:space="preserve"> The primary purpose of the </w:t>
      </w:r>
      <w:r w:rsidRPr="00B26CCE">
        <w:rPr>
          <w:rFonts w:cstheme="minorHAnsi"/>
          <w:b/>
          <w:bCs/>
          <w:sz w:val="28"/>
          <w:szCs w:val="28"/>
        </w:rPr>
        <w:t>tee</w:t>
      </w:r>
      <w:r w:rsidRPr="00B26CCE">
        <w:rPr>
          <w:rFonts w:cstheme="minorHAnsi"/>
          <w:sz w:val="28"/>
          <w:szCs w:val="28"/>
        </w:rPr>
        <w:t xml:space="preserve"> command is to read from standard input and write to both standard output and one or more files. It's often used in pipelines to display information on the terminal while simultaneously saving it to a file.</w:t>
      </w:r>
    </w:p>
    <w:p w14:paraId="5539B857" w14:textId="77777777" w:rsidR="00B26CCE" w:rsidRPr="00B26CCE" w:rsidRDefault="00B26CCE" w:rsidP="00B26CCE">
      <w:pPr>
        <w:rPr>
          <w:rFonts w:cstheme="minorHAnsi"/>
          <w:sz w:val="28"/>
          <w:szCs w:val="28"/>
        </w:rPr>
      </w:pPr>
      <w:r w:rsidRPr="00B26CCE">
        <w:rPr>
          <w:rFonts w:cstheme="minorHAnsi"/>
          <w:sz w:val="28"/>
          <w:szCs w:val="28"/>
        </w:rPr>
        <w:t>For example:</w:t>
      </w:r>
    </w:p>
    <w:p w14:paraId="1C328123" w14:textId="77777777" w:rsidR="00B26CCE" w:rsidRPr="00B26CCE" w:rsidRDefault="00B26CCE" w:rsidP="00B26CCE">
      <w:pPr>
        <w:rPr>
          <w:rFonts w:cstheme="minorHAnsi"/>
          <w:sz w:val="28"/>
          <w:szCs w:val="28"/>
        </w:rPr>
      </w:pPr>
      <w:r w:rsidRPr="00B26CCE">
        <w:rPr>
          <w:rFonts w:cstheme="minorHAnsi"/>
          <w:sz w:val="28"/>
          <w:szCs w:val="28"/>
        </w:rPr>
        <w:t xml:space="preserve">some_command | tee output.log </w:t>
      </w:r>
    </w:p>
    <w:p w14:paraId="5890E5AB" w14:textId="77777777" w:rsidR="00B26CCE" w:rsidRPr="00B26CCE" w:rsidRDefault="00B26CCE" w:rsidP="00B26CCE">
      <w:pPr>
        <w:rPr>
          <w:rFonts w:cstheme="minorHAnsi"/>
          <w:sz w:val="28"/>
          <w:szCs w:val="28"/>
        </w:rPr>
      </w:pPr>
      <w:r w:rsidRPr="00B26CCE">
        <w:rPr>
          <w:rFonts w:cstheme="minorHAnsi"/>
          <w:sz w:val="28"/>
          <w:szCs w:val="28"/>
        </w:rPr>
        <w:t xml:space="preserve">In this example, </w:t>
      </w:r>
      <w:r w:rsidRPr="00B26CCE">
        <w:rPr>
          <w:rFonts w:cstheme="minorHAnsi"/>
          <w:b/>
          <w:bCs/>
          <w:sz w:val="28"/>
          <w:szCs w:val="28"/>
        </w:rPr>
        <w:t>some_command</w:t>
      </w:r>
      <w:r w:rsidRPr="00B26CCE">
        <w:rPr>
          <w:rFonts w:cstheme="minorHAnsi"/>
          <w:sz w:val="28"/>
          <w:szCs w:val="28"/>
        </w:rPr>
        <w:t xml:space="preserve"> generates output, and </w:t>
      </w:r>
      <w:r w:rsidRPr="00B26CCE">
        <w:rPr>
          <w:rFonts w:cstheme="minorHAnsi"/>
          <w:b/>
          <w:bCs/>
          <w:sz w:val="28"/>
          <w:szCs w:val="28"/>
        </w:rPr>
        <w:t>tee</w:t>
      </w:r>
      <w:r w:rsidRPr="00B26CCE">
        <w:rPr>
          <w:rFonts w:cstheme="minorHAnsi"/>
          <w:sz w:val="28"/>
          <w:szCs w:val="28"/>
        </w:rPr>
        <w:t xml:space="preserve"> displays that output on the terminal and saves it to the file </w:t>
      </w:r>
      <w:r w:rsidRPr="00B26CCE">
        <w:rPr>
          <w:rFonts w:cstheme="minorHAnsi"/>
          <w:b/>
          <w:bCs/>
          <w:sz w:val="28"/>
          <w:szCs w:val="28"/>
        </w:rPr>
        <w:t>output.log</w:t>
      </w:r>
      <w:r w:rsidRPr="00B26CCE">
        <w:rPr>
          <w:rFonts w:cstheme="minorHAnsi"/>
          <w:sz w:val="28"/>
          <w:szCs w:val="28"/>
        </w:rPr>
        <w:t>. Multiple files can be specified as well, separated by spaces.</w:t>
      </w:r>
    </w:p>
    <w:p w14:paraId="0D917E8D" w14:textId="77777777" w:rsidR="00B26CCE" w:rsidRPr="00B26CCE" w:rsidRDefault="00B26CCE" w:rsidP="00B26CCE">
      <w:pPr>
        <w:rPr>
          <w:rFonts w:cstheme="minorHAnsi"/>
          <w:sz w:val="28"/>
          <w:szCs w:val="28"/>
        </w:rPr>
      </w:pPr>
      <w:r w:rsidRPr="00B26CCE">
        <w:rPr>
          <w:rFonts w:cstheme="minorHAnsi"/>
          <w:sz w:val="28"/>
          <w:szCs w:val="28"/>
        </w:rPr>
        <w:t xml:space="preserve">some_command | tee output1.log output2.log </w:t>
      </w:r>
    </w:p>
    <w:p w14:paraId="21B08C64" w14:textId="77777777" w:rsidR="00B26CCE" w:rsidRPr="00B26CCE" w:rsidRDefault="00B26CCE" w:rsidP="00B26CCE">
      <w:pPr>
        <w:rPr>
          <w:rFonts w:cstheme="minorHAnsi"/>
          <w:sz w:val="28"/>
          <w:szCs w:val="28"/>
        </w:rPr>
      </w:pPr>
      <w:r w:rsidRPr="00B26CCE">
        <w:rPr>
          <w:rFonts w:cstheme="minorHAnsi"/>
          <w:sz w:val="28"/>
          <w:szCs w:val="28"/>
        </w:rPr>
        <w:t xml:space="preserve">This will save the output to both </w:t>
      </w:r>
      <w:r w:rsidRPr="00B26CCE">
        <w:rPr>
          <w:rFonts w:cstheme="minorHAnsi"/>
          <w:b/>
          <w:bCs/>
          <w:sz w:val="28"/>
          <w:szCs w:val="28"/>
        </w:rPr>
        <w:t>output1.log</w:t>
      </w:r>
      <w:r w:rsidRPr="00B26CCE">
        <w:rPr>
          <w:rFonts w:cstheme="minorHAnsi"/>
          <w:sz w:val="28"/>
          <w:szCs w:val="28"/>
        </w:rPr>
        <w:t xml:space="preserve"> and </w:t>
      </w:r>
      <w:r w:rsidRPr="00B26CCE">
        <w:rPr>
          <w:rFonts w:cstheme="minorHAnsi"/>
          <w:b/>
          <w:bCs/>
          <w:sz w:val="28"/>
          <w:szCs w:val="28"/>
        </w:rPr>
        <w:t>output2.log</w:t>
      </w:r>
      <w:r w:rsidRPr="00B26CCE">
        <w:rPr>
          <w:rFonts w:cstheme="minorHAnsi"/>
          <w:sz w:val="28"/>
          <w:szCs w:val="28"/>
        </w:rPr>
        <w:t>.</w:t>
      </w:r>
    </w:p>
    <w:p w14:paraId="0D068F67" w14:textId="77777777" w:rsidR="00B26CCE" w:rsidRPr="00B26CCE" w:rsidRDefault="00B26CCE" w:rsidP="00B26CCE">
      <w:pPr>
        <w:rPr>
          <w:rFonts w:cstheme="minorHAnsi"/>
          <w:sz w:val="28"/>
          <w:szCs w:val="28"/>
        </w:rPr>
      </w:pPr>
      <w:r w:rsidRPr="00B26CCE">
        <w:rPr>
          <w:rFonts w:cstheme="minorHAnsi"/>
          <w:sz w:val="28"/>
          <w:szCs w:val="28"/>
        </w:rPr>
        <w:t>Both of these commands are useful in different contexts for managing input, output, and text editing within a Unix-like terminal environment.</w:t>
      </w:r>
    </w:p>
    <w:p w14:paraId="4FB8294D" w14:textId="77777777" w:rsidR="00B26CCE" w:rsidRPr="00B26CCE" w:rsidRDefault="00B26CCE" w:rsidP="00B26CCE">
      <w:pPr>
        <w:rPr>
          <w:rFonts w:cstheme="minorHAnsi"/>
          <w:vanish/>
          <w:sz w:val="28"/>
          <w:szCs w:val="28"/>
        </w:rPr>
      </w:pPr>
      <w:r w:rsidRPr="00B26CCE">
        <w:rPr>
          <w:rFonts w:cstheme="minorHAnsi"/>
          <w:vanish/>
          <w:sz w:val="28"/>
          <w:szCs w:val="28"/>
        </w:rPr>
        <w:t>Top of Form</w:t>
      </w:r>
    </w:p>
    <w:p w14:paraId="1CE9BE8D" w14:textId="6715425E" w:rsidR="00B26CCE" w:rsidRDefault="00B26CCE" w:rsidP="000E15C1">
      <w:pPr>
        <w:rPr>
          <w:rFonts w:cstheme="minorHAnsi"/>
          <w:sz w:val="28"/>
          <w:szCs w:val="28"/>
        </w:rPr>
      </w:pPr>
    </w:p>
    <w:p w14:paraId="1C8F52E6" w14:textId="13F79A5E" w:rsidR="000E15C1" w:rsidRPr="00CD42C1" w:rsidRDefault="000E15C1" w:rsidP="000E15C1">
      <w:pPr>
        <w:rPr>
          <w:rFonts w:cstheme="minorHAnsi"/>
          <w:sz w:val="28"/>
          <w:szCs w:val="28"/>
        </w:rPr>
      </w:pPr>
      <w:r w:rsidRPr="00CD42C1">
        <w:rPr>
          <w:rFonts w:cstheme="minorHAnsi"/>
          <w:sz w:val="28"/>
          <w:szCs w:val="28"/>
        </w:rPr>
        <w:lastRenderedPageBreak/>
        <w:t>26.What is the use of “vim “?</w:t>
      </w:r>
    </w:p>
    <w:p w14:paraId="39980E8F" w14:textId="2D040C27" w:rsidR="00B26CCE" w:rsidRPr="00B26CCE" w:rsidRDefault="00B26CCE" w:rsidP="00B26CCE">
      <w:pPr>
        <w:rPr>
          <w:rFonts w:cstheme="minorHAnsi"/>
          <w:sz w:val="28"/>
          <w:szCs w:val="28"/>
        </w:rPr>
      </w:pPr>
      <w:r>
        <w:rPr>
          <w:rFonts w:cstheme="minorHAnsi"/>
          <w:sz w:val="28"/>
          <w:szCs w:val="28"/>
        </w:rPr>
        <w:t>Ans:</w:t>
      </w:r>
      <w:r w:rsidRPr="00B26CCE">
        <w:rPr>
          <w:rFonts w:ascii="Ubuntu Mono" w:eastAsia="Times New Roman" w:hAnsi="Ubuntu Mono" w:cs="Courier New"/>
          <w:b/>
          <w:bCs/>
          <w:sz w:val="18"/>
          <w:szCs w:val="18"/>
          <w:bdr w:val="single" w:sz="2" w:space="0" w:color="D9D9E3" w:frame="1"/>
          <w:lang w:eastAsia="en-IN"/>
        </w:rPr>
        <w:t xml:space="preserve"> </w:t>
      </w:r>
      <w:r w:rsidRPr="00B26CCE">
        <w:rPr>
          <w:rFonts w:cstheme="minorHAnsi"/>
          <w:b/>
          <w:bCs/>
          <w:sz w:val="28"/>
          <w:szCs w:val="28"/>
        </w:rPr>
        <w:t>vim</w:t>
      </w:r>
      <w:r w:rsidRPr="00B26CCE">
        <w:rPr>
          <w:rFonts w:cstheme="minorHAnsi"/>
          <w:sz w:val="28"/>
          <w:szCs w:val="28"/>
        </w:rPr>
        <w:t xml:space="preserve"> (Vi Improved) is a powerful and feature-rich text editor available in Unix-like operating systems. It is an enhanced version of the original </w:t>
      </w:r>
      <w:r w:rsidRPr="00B26CCE">
        <w:rPr>
          <w:rFonts w:cstheme="minorHAnsi"/>
          <w:b/>
          <w:bCs/>
          <w:sz w:val="28"/>
          <w:szCs w:val="28"/>
        </w:rPr>
        <w:t>vi</w:t>
      </w:r>
      <w:r w:rsidRPr="00B26CCE">
        <w:rPr>
          <w:rFonts w:cstheme="minorHAnsi"/>
          <w:sz w:val="28"/>
          <w:szCs w:val="28"/>
        </w:rPr>
        <w:t xml:space="preserve"> editor and offers a wide range of functionalities for text editing, code development, and more. Here are some of the main uses and features of </w:t>
      </w:r>
      <w:r w:rsidRPr="00B26CCE">
        <w:rPr>
          <w:rFonts w:cstheme="minorHAnsi"/>
          <w:b/>
          <w:bCs/>
          <w:sz w:val="28"/>
          <w:szCs w:val="28"/>
        </w:rPr>
        <w:t>vim</w:t>
      </w:r>
      <w:r w:rsidRPr="00B26CCE">
        <w:rPr>
          <w:rFonts w:cstheme="minorHAnsi"/>
          <w:sz w:val="28"/>
          <w:szCs w:val="28"/>
        </w:rPr>
        <w:t>:</w:t>
      </w:r>
    </w:p>
    <w:p w14:paraId="19735C4B" w14:textId="77777777" w:rsidR="00B26CCE" w:rsidRPr="00B26CCE" w:rsidRDefault="00B26CCE" w:rsidP="00B26CCE">
      <w:pPr>
        <w:numPr>
          <w:ilvl w:val="0"/>
          <w:numId w:val="1347"/>
        </w:numPr>
        <w:rPr>
          <w:rFonts w:cstheme="minorHAnsi"/>
          <w:sz w:val="28"/>
          <w:szCs w:val="28"/>
        </w:rPr>
      </w:pPr>
      <w:r w:rsidRPr="00B26CCE">
        <w:rPr>
          <w:rFonts w:cstheme="minorHAnsi"/>
          <w:b/>
          <w:bCs/>
          <w:sz w:val="28"/>
          <w:szCs w:val="28"/>
        </w:rPr>
        <w:t>Text Editing:</w:t>
      </w:r>
      <w:r w:rsidRPr="00B26CCE">
        <w:rPr>
          <w:rFonts w:cstheme="minorHAnsi"/>
          <w:sz w:val="28"/>
          <w:szCs w:val="28"/>
        </w:rPr>
        <w:t xml:space="preserve"> </w:t>
      </w:r>
      <w:r w:rsidRPr="00B26CCE">
        <w:rPr>
          <w:rFonts w:cstheme="minorHAnsi"/>
          <w:b/>
          <w:bCs/>
          <w:sz w:val="28"/>
          <w:szCs w:val="28"/>
        </w:rPr>
        <w:t>vim</w:t>
      </w:r>
      <w:r w:rsidRPr="00B26CCE">
        <w:rPr>
          <w:rFonts w:cstheme="minorHAnsi"/>
          <w:sz w:val="28"/>
          <w:szCs w:val="28"/>
        </w:rPr>
        <w:t xml:space="preserve"> is primarily used for editing text files. It provides a user-friendly interface for creating, modifying, and saving text-based documents.</w:t>
      </w:r>
    </w:p>
    <w:p w14:paraId="79A862A3" w14:textId="77777777" w:rsidR="00B26CCE" w:rsidRPr="00B26CCE" w:rsidRDefault="00B26CCE" w:rsidP="00B26CCE">
      <w:pPr>
        <w:numPr>
          <w:ilvl w:val="0"/>
          <w:numId w:val="1347"/>
        </w:numPr>
        <w:rPr>
          <w:rFonts w:cstheme="minorHAnsi"/>
          <w:sz w:val="28"/>
          <w:szCs w:val="28"/>
        </w:rPr>
      </w:pPr>
      <w:r w:rsidRPr="00B26CCE">
        <w:rPr>
          <w:rFonts w:cstheme="minorHAnsi"/>
          <w:b/>
          <w:bCs/>
          <w:sz w:val="28"/>
          <w:szCs w:val="28"/>
        </w:rPr>
        <w:t>Syntax Highlighting:</w:t>
      </w:r>
      <w:r w:rsidRPr="00B26CCE">
        <w:rPr>
          <w:rFonts w:cstheme="minorHAnsi"/>
          <w:sz w:val="28"/>
          <w:szCs w:val="28"/>
        </w:rPr>
        <w:t xml:space="preserve"> </w:t>
      </w:r>
      <w:r w:rsidRPr="00B26CCE">
        <w:rPr>
          <w:rFonts w:cstheme="minorHAnsi"/>
          <w:b/>
          <w:bCs/>
          <w:sz w:val="28"/>
          <w:szCs w:val="28"/>
        </w:rPr>
        <w:t>vim</w:t>
      </w:r>
      <w:r w:rsidRPr="00B26CCE">
        <w:rPr>
          <w:rFonts w:cstheme="minorHAnsi"/>
          <w:sz w:val="28"/>
          <w:szCs w:val="28"/>
        </w:rPr>
        <w:t xml:space="preserve"> offers syntax highlighting for various programming languages, making code more readable and easier to work with. Different syntax elements (keywords, comments, etc.) are displayed in different colors, enhancing code comprehension.</w:t>
      </w:r>
    </w:p>
    <w:p w14:paraId="4BDD0CA9" w14:textId="77777777" w:rsidR="00B26CCE" w:rsidRPr="00B26CCE" w:rsidRDefault="00B26CCE" w:rsidP="00B26CCE">
      <w:pPr>
        <w:numPr>
          <w:ilvl w:val="0"/>
          <w:numId w:val="1347"/>
        </w:numPr>
        <w:rPr>
          <w:rFonts w:cstheme="minorHAnsi"/>
          <w:sz w:val="28"/>
          <w:szCs w:val="28"/>
        </w:rPr>
      </w:pPr>
      <w:r w:rsidRPr="00B26CCE">
        <w:rPr>
          <w:rFonts w:cstheme="minorHAnsi"/>
          <w:b/>
          <w:bCs/>
          <w:sz w:val="28"/>
          <w:szCs w:val="28"/>
        </w:rPr>
        <w:t>Code Development:</w:t>
      </w:r>
      <w:r w:rsidRPr="00B26CCE">
        <w:rPr>
          <w:rFonts w:cstheme="minorHAnsi"/>
          <w:sz w:val="28"/>
          <w:szCs w:val="28"/>
        </w:rPr>
        <w:t xml:space="preserve"> Programmers often use </w:t>
      </w:r>
      <w:r w:rsidRPr="00B26CCE">
        <w:rPr>
          <w:rFonts w:cstheme="minorHAnsi"/>
          <w:b/>
          <w:bCs/>
          <w:sz w:val="28"/>
          <w:szCs w:val="28"/>
        </w:rPr>
        <w:t>vim</w:t>
      </w:r>
      <w:r w:rsidRPr="00B26CCE">
        <w:rPr>
          <w:rFonts w:cstheme="minorHAnsi"/>
          <w:sz w:val="28"/>
          <w:szCs w:val="28"/>
        </w:rPr>
        <w:t xml:space="preserve"> for coding due to its syntax highlighting, auto-indentation, code folding, and integration with various programming tools. It supports a wide range of programming languages, making it a versatile choice for software development.</w:t>
      </w:r>
    </w:p>
    <w:p w14:paraId="7A3B9C90" w14:textId="77777777" w:rsidR="00B26CCE" w:rsidRPr="00B26CCE" w:rsidRDefault="00B26CCE" w:rsidP="00B26CCE">
      <w:pPr>
        <w:numPr>
          <w:ilvl w:val="0"/>
          <w:numId w:val="1347"/>
        </w:numPr>
        <w:rPr>
          <w:rFonts w:cstheme="minorHAnsi"/>
          <w:sz w:val="28"/>
          <w:szCs w:val="28"/>
        </w:rPr>
      </w:pPr>
      <w:r w:rsidRPr="00B26CCE">
        <w:rPr>
          <w:rFonts w:cstheme="minorHAnsi"/>
          <w:b/>
          <w:bCs/>
          <w:sz w:val="28"/>
          <w:szCs w:val="28"/>
        </w:rPr>
        <w:t>Customization:</w:t>
      </w:r>
      <w:r w:rsidRPr="00B26CCE">
        <w:rPr>
          <w:rFonts w:cstheme="minorHAnsi"/>
          <w:sz w:val="28"/>
          <w:szCs w:val="28"/>
        </w:rPr>
        <w:t xml:space="preserve"> Users can customize </w:t>
      </w:r>
      <w:r w:rsidRPr="00B26CCE">
        <w:rPr>
          <w:rFonts w:cstheme="minorHAnsi"/>
          <w:b/>
          <w:bCs/>
          <w:sz w:val="28"/>
          <w:szCs w:val="28"/>
        </w:rPr>
        <w:t>vim</w:t>
      </w:r>
      <w:r w:rsidRPr="00B26CCE">
        <w:rPr>
          <w:rFonts w:cstheme="minorHAnsi"/>
          <w:sz w:val="28"/>
          <w:szCs w:val="28"/>
        </w:rPr>
        <w:t xml:space="preserve"> extensively to suit their preferences and workflow. Configuration files can be edited to define custom key mappings, colorschemes, and other settings, allowing users to tailor </w:t>
      </w:r>
      <w:r w:rsidRPr="00B26CCE">
        <w:rPr>
          <w:rFonts w:cstheme="minorHAnsi"/>
          <w:b/>
          <w:bCs/>
          <w:sz w:val="28"/>
          <w:szCs w:val="28"/>
        </w:rPr>
        <w:t>vim</w:t>
      </w:r>
      <w:r w:rsidRPr="00B26CCE">
        <w:rPr>
          <w:rFonts w:cstheme="minorHAnsi"/>
          <w:sz w:val="28"/>
          <w:szCs w:val="28"/>
        </w:rPr>
        <w:t xml:space="preserve"> to their specific needs.</w:t>
      </w:r>
    </w:p>
    <w:p w14:paraId="5BF2331A" w14:textId="77777777" w:rsidR="00B26CCE" w:rsidRPr="00B26CCE" w:rsidRDefault="00B26CCE" w:rsidP="00B26CCE">
      <w:pPr>
        <w:numPr>
          <w:ilvl w:val="0"/>
          <w:numId w:val="1347"/>
        </w:numPr>
        <w:rPr>
          <w:rFonts w:cstheme="minorHAnsi"/>
          <w:sz w:val="28"/>
          <w:szCs w:val="28"/>
        </w:rPr>
      </w:pPr>
      <w:r w:rsidRPr="00B26CCE">
        <w:rPr>
          <w:rFonts w:cstheme="minorHAnsi"/>
          <w:b/>
          <w:bCs/>
          <w:sz w:val="28"/>
          <w:szCs w:val="28"/>
        </w:rPr>
        <w:t>Powerful Editing Features:</w:t>
      </w:r>
      <w:r w:rsidRPr="00B26CCE">
        <w:rPr>
          <w:rFonts w:cstheme="minorHAnsi"/>
          <w:sz w:val="28"/>
          <w:szCs w:val="28"/>
        </w:rPr>
        <w:t xml:space="preserve"> </w:t>
      </w:r>
      <w:r w:rsidRPr="00B26CCE">
        <w:rPr>
          <w:rFonts w:cstheme="minorHAnsi"/>
          <w:b/>
          <w:bCs/>
          <w:sz w:val="28"/>
          <w:szCs w:val="28"/>
        </w:rPr>
        <w:t>vim</w:t>
      </w:r>
      <w:r w:rsidRPr="00B26CCE">
        <w:rPr>
          <w:rFonts w:cstheme="minorHAnsi"/>
          <w:sz w:val="28"/>
          <w:szCs w:val="28"/>
        </w:rPr>
        <w:t xml:space="preserve"> offers a plethora of powerful editing features, including search and replace, macros, cut and paste operations, undo and redo, block editing, file comparison, and more. These features enhance productivity and efficiency during text editing.</w:t>
      </w:r>
    </w:p>
    <w:p w14:paraId="759F50C5" w14:textId="77777777" w:rsidR="00B26CCE" w:rsidRPr="00B26CCE" w:rsidRDefault="00B26CCE" w:rsidP="00B26CCE">
      <w:pPr>
        <w:numPr>
          <w:ilvl w:val="0"/>
          <w:numId w:val="1347"/>
        </w:numPr>
        <w:rPr>
          <w:rFonts w:cstheme="minorHAnsi"/>
          <w:sz w:val="28"/>
          <w:szCs w:val="28"/>
        </w:rPr>
      </w:pPr>
      <w:r w:rsidRPr="00B26CCE">
        <w:rPr>
          <w:rFonts w:cstheme="minorHAnsi"/>
          <w:b/>
          <w:bCs/>
          <w:sz w:val="28"/>
          <w:szCs w:val="28"/>
        </w:rPr>
        <w:t>Multiple Modes:</w:t>
      </w:r>
      <w:r w:rsidRPr="00B26CCE">
        <w:rPr>
          <w:rFonts w:cstheme="minorHAnsi"/>
          <w:sz w:val="28"/>
          <w:szCs w:val="28"/>
        </w:rPr>
        <w:t xml:space="preserve"> </w:t>
      </w:r>
      <w:r w:rsidRPr="00B26CCE">
        <w:rPr>
          <w:rFonts w:cstheme="minorHAnsi"/>
          <w:b/>
          <w:bCs/>
          <w:sz w:val="28"/>
          <w:szCs w:val="28"/>
        </w:rPr>
        <w:t>vim</w:t>
      </w:r>
      <w:r w:rsidRPr="00B26CCE">
        <w:rPr>
          <w:rFonts w:cstheme="minorHAnsi"/>
          <w:sz w:val="28"/>
          <w:szCs w:val="28"/>
        </w:rPr>
        <w:t xml:space="preserve"> operates in different modes, such as normal mode, insert mode, visual mode, command-line mode, and more. Each mode serves a specific purpose, allowing users to perform different actions and operations efficiently.</w:t>
      </w:r>
    </w:p>
    <w:p w14:paraId="7BEA9E15" w14:textId="77777777" w:rsidR="00B26CCE" w:rsidRPr="00B26CCE" w:rsidRDefault="00B26CCE" w:rsidP="00B26CCE">
      <w:pPr>
        <w:numPr>
          <w:ilvl w:val="0"/>
          <w:numId w:val="1347"/>
        </w:numPr>
        <w:rPr>
          <w:rFonts w:cstheme="minorHAnsi"/>
          <w:sz w:val="28"/>
          <w:szCs w:val="28"/>
        </w:rPr>
      </w:pPr>
      <w:r w:rsidRPr="00B26CCE">
        <w:rPr>
          <w:rFonts w:cstheme="minorHAnsi"/>
          <w:b/>
          <w:bCs/>
          <w:sz w:val="28"/>
          <w:szCs w:val="28"/>
        </w:rPr>
        <w:t>Plug-in Support:</w:t>
      </w:r>
      <w:r w:rsidRPr="00B26CCE">
        <w:rPr>
          <w:rFonts w:cstheme="minorHAnsi"/>
          <w:sz w:val="28"/>
          <w:szCs w:val="28"/>
        </w:rPr>
        <w:t xml:space="preserve"> </w:t>
      </w:r>
      <w:r w:rsidRPr="00B26CCE">
        <w:rPr>
          <w:rFonts w:cstheme="minorHAnsi"/>
          <w:b/>
          <w:bCs/>
          <w:sz w:val="28"/>
          <w:szCs w:val="28"/>
        </w:rPr>
        <w:t>vim</w:t>
      </w:r>
      <w:r w:rsidRPr="00B26CCE">
        <w:rPr>
          <w:rFonts w:cstheme="minorHAnsi"/>
          <w:sz w:val="28"/>
          <w:szCs w:val="28"/>
        </w:rPr>
        <w:t xml:space="preserve"> supports a wide range of plug-ins that extend its functionality. Users can install plug-ins to add features like file navigation, version control integration, code completion, and more.</w:t>
      </w:r>
    </w:p>
    <w:p w14:paraId="72BF8A08" w14:textId="77777777" w:rsidR="00B26CCE" w:rsidRPr="00B26CCE" w:rsidRDefault="00B26CCE" w:rsidP="00B26CCE">
      <w:pPr>
        <w:numPr>
          <w:ilvl w:val="0"/>
          <w:numId w:val="1347"/>
        </w:numPr>
        <w:rPr>
          <w:rFonts w:cstheme="minorHAnsi"/>
          <w:sz w:val="28"/>
          <w:szCs w:val="28"/>
        </w:rPr>
      </w:pPr>
      <w:r w:rsidRPr="00B26CCE">
        <w:rPr>
          <w:rFonts w:cstheme="minorHAnsi"/>
          <w:b/>
          <w:bCs/>
          <w:sz w:val="28"/>
          <w:szCs w:val="28"/>
        </w:rPr>
        <w:t>Remote Editing:</w:t>
      </w:r>
      <w:r w:rsidRPr="00B26CCE">
        <w:rPr>
          <w:rFonts w:cstheme="minorHAnsi"/>
          <w:sz w:val="28"/>
          <w:szCs w:val="28"/>
        </w:rPr>
        <w:t xml:space="preserve"> </w:t>
      </w:r>
      <w:r w:rsidRPr="00B26CCE">
        <w:rPr>
          <w:rFonts w:cstheme="minorHAnsi"/>
          <w:b/>
          <w:bCs/>
          <w:sz w:val="28"/>
          <w:szCs w:val="28"/>
        </w:rPr>
        <w:t>vim</w:t>
      </w:r>
      <w:r w:rsidRPr="00B26CCE">
        <w:rPr>
          <w:rFonts w:cstheme="minorHAnsi"/>
          <w:sz w:val="28"/>
          <w:szCs w:val="28"/>
        </w:rPr>
        <w:t xml:space="preserve"> allows for remote file editing over SSH (Secure Shell) or other protocols. This is especially useful for editing files on remote servers without needing to copy them locally.</w:t>
      </w:r>
    </w:p>
    <w:p w14:paraId="391F3F3B" w14:textId="77777777" w:rsidR="00B26CCE" w:rsidRPr="00B26CCE" w:rsidRDefault="00B26CCE" w:rsidP="00B26CCE">
      <w:pPr>
        <w:numPr>
          <w:ilvl w:val="0"/>
          <w:numId w:val="1347"/>
        </w:numPr>
        <w:rPr>
          <w:rFonts w:cstheme="minorHAnsi"/>
          <w:sz w:val="28"/>
          <w:szCs w:val="28"/>
        </w:rPr>
      </w:pPr>
      <w:r w:rsidRPr="00B26CCE">
        <w:rPr>
          <w:rFonts w:cstheme="minorHAnsi"/>
          <w:b/>
          <w:bCs/>
          <w:sz w:val="28"/>
          <w:szCs w:val="28"/>
        </w:rPr>
        <w:lastRenderedPageBreak/>
        <w:t>Documentation and Help:</w:t>
      </w:r>
      <w:r w:rsidRPr="00B26CCE">
        <w:rPr>
          <w:rFonts w:cstheme="minorHAnsi"/>
          <w:sz w:val="28"/>
          <w:szCs w:val="28"/>
        </w:rPr>
        <w:t xml:space="preserve"> </w:t>
      </w:r>
      <w:r w:rsidRPr="00B26CCE">
        <w:rPr>
          <w:rFonts w:cstheme="minorHAnsi"/>
          <w:b/>
          <w:bCs/>
          <w:sz w:val="28"/>
          <w:szCs w:val="28"/>
        </w:rPr>
        <w:t>vim</w:t>
      </w:r>
      <w:r w:rsidRPr="00B26CCE">
        <w:rPr>
          <w:rFonts w:cstheme="minorHAnsi"/>
          <w:sz w:val="28"/>
          <w:szCs w:val="28"/>
        </w:rPr>
        <w:t xml:space="preserve"> has comprehensive documentation built into the editor, accessible through the </w:t>
      </w:r>
      <w:r w:rsidRPr="00B26CCE">
        <w:rPr>
          <w:rFonts w:cstheme="minorHAnsi"/>
          <w:b/>
          <w:bCs/>
          <w:sz w:val="28"/>
          <w:szCs w:val="28"/>
        </w:rPr>
        <w:t>:help</w:t>
      </w:r>
      <w:r w:rsidRPr="00B26CCE">
        <w:rPr>
          <w:rFonts w:cstheme="minorHAnsi"/>
          <w:sz w:val="28"/>
          <w:szCs w:val="28"/>
        </w:rPr>
        <w:t xml:space="preserve"> command. This helps users learn about its features and capabilities and get assistance when needed.</w:t>
      </w:r>
    </w:p>
    <w:p w14:paraId="7EC98AAE" w14:textId="77777777" w:rsidR="00B26CCE" w:rsidRPr="00B26CCE" w:rsidRDefault="00B26CCE" w:rsidP="00B26CCE">
      <w:pPr>
        <w:rPr>
          <w:rFonts w:cstheme="minorHAnsi"/>
          <w:sz w:val="28"/>
          <w:szCs w:val="28"/>
        </w:rPr>
      </w:pPr>
      <w:r w:rsidRPr="00B26CCE">
        <w:rPr>
          <w:rFonts w:cstheme="minorHAnsi"/>
          <w:sz w:val="28"/>
          <w:szCs w:val="28"/>
        </w:rPr>
        <w:t xml:space="preserve">Overall, </w:t>
      </w:r>
      <w:r w:rsidRPr="00B26CCE">
        <w:rPr>
          <w:rFonts w:cstheme="minorHAnsi"/>
          <w:b/>
          <w:bCs/>
          <w:sz w:val="28"/>
          <w:szCs w:val="28"/>
        </w:rPr>
        <w:t>vim</w:t>
      </w:r>
      <w:r w:rsidRPr="00B26CCE">
        <w:rPr>
          <w:rFonts w:cstheme="minorHAnsi"/>
          <w:sz w:val="28"/>
          <w:szCs w:val="28"/>
        </w:rPr>
        <w:t xml:space="preserve"> is a versatile and robust text editor used by a wide range of users, including developers, system administrators, writers, and anyone needing a powerful and customizable text editing tool.</w:t>
      </w:r>
    </w:p>
    <w:p w14:paraId="6A6171FD" w14:textId="14DA23A9" w:rsidR="00B26CCE" w:rsidRDefault="00B26CCE" w:rsidP="000E15C1">
      <w:pPr>
        <w:rPr>
          <w:rFonts w:cstheme="minorHAnsi"/>
          <w:sz w:val="28"/>
          <w:szCs w:val="28"/>
        </w:rPr>
      </w:pPr>
    </w:p>
    <w:p w14:paraId="416C08D0" w14:textId="0B738928" w:rsidR="000E15C1" w:rsidRPr="00CD42C1" w:rsidRDefault="000E15C1" w:rsidP="000E15C1">
      <w:pPr>
        <w:rPr>
          <w:rFonts w:cstheme="minorHAnsi"/>
          <w:sz w:val="28"/>
          <w:szCs w:val="28"/>
        </w:rPr>
      </w:pPr>
      <w:r w:rsidRPr="00CD42C1">
        <w:rPr>
          <w:rFonts w:cstheme="minorHAnsi"/>
          <w:sz w:val="28"/>
          <w:szCs w:val="28"/>
        </w:rPr>
        <w:t>27.Give a list of “ vim modes “</w:t>
      </w:r>
    </w:p>
    <w:p w14:paraId="5988BF8B" w14:textId="77777777" w:rsidR="00CC4B60" w:rsidRPr="00CC4B60" w:rsidRDefault="00B26CCE" w:rsidP="00CC4B60">
      <w:pPr>
        <w:rPr>
          <w:rFonts w:cstheme="minorHAnsi"/>
          <w:sz w:val="28"/>
          <w:szCs w:val="28"/>
        </w:rPr>
      </w:pPr>
      <w:r>
        <w:rPr>
          <w:rFonts w:cstheme="minorHAnsi"/>
          <w:sz w:val="28"/>
          <w:szCs w:val="28"/>
        </w:rPr>
        <w:t xml:space="preserve">Ans: </w:t>
      </w:r>
      <w:r w:rsidR="00CC4B60" w:rsidRPr="00CC4B60">
        <w:rPr>
          <w:rFonts w:cstheme="minorHAnsi"/>
          <w:sz w:val="28"/>
          <w:szCs w:val="28"/>
        </w:rPr>
        <w:t>In Vim, there are several modes that define the behavior and functionality of the editor. Each mode allows you to perform different operations and actions. Here's a list of the main Vim modes:</w:t>
      </w:r>
    </w:p>
    <w:p w14:paraId="6E291B99" w14:textId="77777777" w:rsidR="00CC4B60" w:rsidRPr="00CC4B60" w:rsidRDefault="00CC4B60" w:rsidP="00CC4B60">
      <w:pPr>
        <w:numPr>
          <w:ilvl w:val="0"/>
          <w:numId w:val="1348"/>
        </w:numPr>
        <w:rPr>
          <w:rFonts w:cstheme="minorHAnsi"/>
          <w:sz w:val="28"/>
          <w:szCs w:val="28"/>
        </w:rPr>
      </w:pPr>
      <w:r w:rsidRPr="00CC4B60">
        <w:rPr>
          <w:rFonts w:cstheme="minorHAnsi"/>
          <w:b/>
          <w:bCs/>
          <w:sz w:val="28"/>
          <w:szCs w:val="28"/>
        </w:rPr>
        <w:t>Normal Mode:</w:t>
      </w:r>
    </w:p>
    <w:p w14:paraId="3A14B032"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The default mode when you start Vim.</w:t>
      </w:r>
    </w:p>
    <w:p w14:paraId="46B8527E"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Used for navigation, searching, and issuing commands.</w:t>
      </w:r>
    </w:p>
    <w:p w14:paraId="28418DEE"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 xml:space="preserve">Press </w:t>
      </w:r>
      <w:r w:rsidRPr="00CC4B60">
        <w:rPr>
          <w:rFonts w:cstheme="minorHAnsi"/>
          <w:b/>
          <w:bCs/>
          <w:sz w:val="28"/>
          <w:szCs w:val="28"/>
        </w:rPr>
        <w:t>Esc</w:t>
      </w:r>
      <w:r w:rsidRPr="00CC4B60">
        <w:rPr>
          <w:rFonts w:cstheme="minorHAnsi"/>
          <w:sz w:val="28"/>
          <w:szCs w:val="28"/>
        </w:rPr>
        <w:t xml:space="preserve"> to enter Normal mode from any other mode.</w:t>
      </w:r>
    </w:p>
    <w:p w14:paraId="75EEBB59" w14:textId="77777777" w:rsidR="00CC4B60" w:rsidRPr="00CC4B60" w:rsidRDefault="00CC4B60" w:rsidP="00CC4B60">
      <w:pPr>
        <w:numPr>
          <w:ilvl w:val="0"/>
          <w:numId w:val="1348"/>
        </w:numPr>
        <w:rPr>
          <w:rFonts w:cstheme="minorHAnsi"/>
          <w:sz w:val="28"/>
          <w:szCs w:val="28"/>
        </w:rPr>
      </w:pPr>
      <w:r w:rsidRPr="00CC4B60">
        <w:rPr>
          <w:rFonts w:cstheme="minorHAnsi"/>
          <w:b/>
          <w:bCs/>
          <w:sz w:val="28"/>
          <w:szCs w:val="28"/>
        </w:rPr>
        <w:t>Insert Mode:</w:t>
      </w:r>
    </w:p>
    <w:p w14:paraId="62964801"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Used for inserting and editing text.</w:t>
      </w:r>
    </w:p>
    <w:p w14:paraId="3A55462D"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 xml:space="preserve">Press </w:t>
      </w:r>
      <w:r w:rsidRPr="00CC4B60">
        <w:rPr>
          <w:rFonts w:cstheme="minorHAnsi"/>
          <w:b/>
          <w:bCs/>
          <w:sz w:val="28"/>
          <w:szCs w:val="28"/>
        </w:rPr>
        <w:t>i</w:t>
      </w:r>
      <w:r w:rsidRPr="00CC4B60">
        <w:rPr>
          <w:rFonts w:cstheme="minorHAnsi"/>
          <w:sz w:val="28"/>
          <w:szCs w:val="28"/>
        </w:rPr>
        <w:t xml:space="preserve"> to enter Insert mode (insert before the cursor).</w:t>
      </w:r>
    </w:p>
    <w:p w14:paraId="7471F0D4"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 xml:space="preserve">Press </w:t>
      </w:r>
      <w:r w:rsidRPr="00CC4B60">
        <w:rPr>
          <w:rFonts w:cstheme="minorHAnsi"/>
          <w:b/>
          <w:bCs/>
          <w:sz w:val="28"/>
          <w:szCs w:val="28"/>
        </w:rPr>
        <w:t>a</w:t>
      </w:r>
      <w:r w:rsidRPr="00CC4B60">
        <w:rPr>
          <w:rFonts w:cstheme="minorHAnsi"/>
          <w:sz w:val="28"/>
          <w:szCs w:val="28"/>
        </w:rPr>
        <w:t xml:space="preserve"> to enter Insert mode (insert after the cursor).</w:t>
      </w:r>
    </w:p>
    <w:p w14:paraId="5230F5F7"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 xml:space="preserve">Press </w:t>
      </w:r>
      <w:r w:rsidRPr="00CC4B60">
        <w:rPr>
          <w:rFonts w:cstheme="minorHAnsi"/>
          <w:b/>
          <w:bCs/>
          <w:sz w:val="28"/>
          <w:szCs w:val="28"/>
        </w:rPr>
        <w:t>I</w:t>
      </w:r>
      <w:r w:rsidRPr="00CC4B60">
        <w:rPr>
          <w:rFonts w:cstheme="minorHAnsi"/>
          <w:sz w:val="28"/>
          <w:szCs w:val="28"/>
        </w:rPr>
        <w:t xml:space="preserve"> to insert at the beginning of the current line.</w:t>
      </w:r>
    </w:p>
    <w:p w14:paraId="3B58F5CC"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 xml:space="preserve">Press </w:t>
      </w:r>
      <w:r w:rsidRPr="00CC4B60">
        <w:rPr>
          <w:rFonts w:cstheme="minorHAnsi"/>
          <w:b/>
          <w:bCs/>
          <w:sz w:val="28"/>
          <w:szCs w:val="28"/>
        </w:rPr>
        <w:t>A</w:t>
      </w:r>
      <w:r w:rsidRPr="00CC4B60">
        <w:rPr>
          <w:rFonts w:cstheme="minorHAnsi"/>
          <w:sz w:val="28"/>
          <w:szCs w:val="28"/>
        </w:rPr>
        <w:t xml:space="preserve"> to append at the end of the current line.</w:t>
      </w:r>
    </w:p>
    <w:p w14:paraId="5EDA709E" w14:textId="77777777" w:rsidR="00CC4B60" w:rsidRPr="00CC4B60" w:rsidRDefault="00CC4B60" w:rsidP="00CC4B60">
      <w:pPr>
        <w:numPr>
          <w:ilvl w:val="0"/>
          <w:numId w:val="1348"/>
        </w:numPr>
        <w:rPr>
          <w:rFonts w:cstheme="minorHAnsi"/>
          <w:sz w:val="28"/>
          <w:szCs w:val="28"/>
        </w:rPr>
      </w:pPr>
      <w:r w:rsidRPr="00CC4B60">
        <w:rPr>
          <w:rFonts w:cstheme="minorHAnsi"/>
          <w:b/>
          <w:bCs/>
          <w:sz w:val="28"/>
          <w:szCs w:val="28"/>
        </w:rPr>
        <w:t>Visual Mode:</w:t>
      </w:r>
    </w:p>
    <w:p w14:paraId="7D1F519C"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Used for selecting and manipulating text.</w:t>
      </w:r>
    </w:p>
    <w:p w14:paraId="358AC34F"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 xml:space="preserve">Press </w:t>
      </w:r>
      <w:r w:rsidRPr="00CC4B60">
        <w:rPr>
          <w:rFonts w:cstheme="minorHAnsi"/>
          <w:b/>
          <w:bCs/>
          <w:sz w:val="28"/>
          <w:szCs w:val="28"/>
        </w:rPr>
        <w:t>v</w:t>
      </w:r>
      <w:r w:rsidRPr="00CC4B60">
        <w:rPr>
          <w:rFonts w:cstheme="minorHAnsi"/>
          <w:sz w:val="28"/>
          <w:szCs w:val="28"/>
        </w:rPr>
        <w:t xml:space="preserve"> to enter Visual mode (character-wise selection).</w:t>
      </w:r>
    </w:p>
    <w:p w14:paraId="27738E6F"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 xml:space="preserve">Press </w:t>
      </w:r>
      <w:r w:rsidRPr="00CC4B60">
        <w:rPr>
          <w:rFonts w:cstheme="minorHAnsi"/>
          <w:b/>
          <w:bCs/>
          <w:sz w:val="28"/>
          <w:szCs w:val="28"/>
        </w:rPr>
        <w:t>V</w:t>
      </w:r>
      <w:r w:rsidRPr="00CC4B60">
        <w:rPr>
          <w:rFonts w:cstheme="minorHAnsi"/>
          <w:sz w:val="28"/>
          <w:szCs w:val="28"/>
        </w:rPr>
        <w:t xml:space="preserve"> to enter Visual mode (line-wise selection).</w:t>
      </w:r>
    </w:p>
    <w:p w14:paraId="172BFEE9"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 xml:space="preserve">Press </w:t>
      </w:r>
      <w:r w:rsidRPr="00CC4B60">
        <w:rPr>
          <w:rFonts w:cstheme="minorHAnsi"/>
          <w:b/>
          <w:bCs/>
          <w:sz w:val="28"/>
          <w:szCs w:val="28"/>
        </w:rPr>
        <w:t>Ctrl-v</w:t>
      </w:r>
      <w:r w:rsidRPr="00CC4B60">
        <w:rPr>
          <w:rFonts w:cstheme="minorHAnsi"/>
          <w:sz w:val="28"/>
          <w:szCs w:val="28"/>
        </w:rPr>
        <w:t xml:space="preserve"> to enter Visual mode (block-wise selection).</w:t>
      </w:r>
    </w:p>
    <w:p w14:paraId="0DDEE82B" w14:textId="77777777" w:rsidR="00CC4B60" w:rsidRPr="00CC4B60" w:rsidRDefault="00CC4B60" w:rsidP="00CC4B60">
      <w:pPr>
        <w:numPr>
          <w:ilvl w:val="0"/>
          <w:numId w:val="1348"/>
        </w:numPr>
        <w:rPr>
          <w:rFonts w:cstheme="minorHAnsi"/>
          <w:sz w:val="28"/>
          <w:szCs w:val="28"/>
        </w:rPr>
      </w:pPr>
      <w:r w:rsidRPr="00CC4B60">
        <w:rPr>
          <w:rFonts w:cstheme="minorHAnsi"/>
          <w:b/>
          <w:bCs/>
          <w:sz w:val="28"/>
          <w:szCs w:val="28"/>
        </w:rPr>
        <w:t>Command-line Mode:</w:t>
      </w:r>
    </w:p>
    <w:p w14:paraId="3B7D83F3"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lastRenderedPageBreak/>
        <w:t>Used for entering and executing editor commands.</w:t>
      </w:r>
    </w:p>
    <w:p w14:paraId="593BE24F"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 xml:space="preserve">Press </w:t>
      </w:r>
      <w:r w:rsidRPr="00CC4B60">
        <w:rPr>
          <w:rFonts w:cstheme="minorHAnsi"/>
          <w:b/>
          <w:bCs/>
          <w:sz w:val="28"/>
          <w:szCs w:val="28"/>
        </w:rPr>
        <w:t>:</w:t>
      </w:r>
      <w:r w:rsidRPr="00CC4B60">
        <w:rPr>
          <w:rFonts w:cstheme="minorHAnsi"/>
          <w:sz w:val="28"/>
          <w:szCs w:val="28"/>
        </w:rPr>
        <w:t xml:space="preserve"> to enter Command-line mode.</w:t>
      </w:r>
    </w:p>
    <w:p w14:paraId="6965D327"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Commands entered here affect the editor or perform actions like saving, quitting, etc.</w:t>
      </w:r>
    </w:p>
    <w:p w14:paraId="026272F0" w14:textId="77777777" w:rsidR="00CC4B60" w:rsidRPr="00CC4B60" w:rsidRDefault="00CC4B60" w:rsidP="00CC4B60">
      <w:pPr>
        <w:numPr>
          <w:ilvl w:val="0"/>
          <w:numId w:val="1348"/>
        </w:numPr>
        <w:rPr>
          <w:rFonts w:cstheme="minorHAnsi"/>
          <w:sz w:val="28"/>
          <w:szCs w:val="28"/>
        </w:rPr>
      </w:pPr>
      <w:r w:rsidRPr="00CC4B60">
        <w:rPr>
          <w:rFonts w:cstheme="minorHAnsi"/>
          <w:b/>
          <w:bCs/>
          <w:sz w:val="28"/>
          <w:szCs w:val="28"/>
        </w:rPr>
        <w:t>Replace Mode:</w:t>
      </w:r>
    </w:p>
    <w:p w14:paraId="15E006A8"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Used for replacing existing text.</w:t>
      </w:r>
    </w:p>
    <w:p w14:paraId="4E6C079E"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 xml:space="preserve">Press </w:t>
      </w:r>
      <w:r w:rsidRPr="00CC4B60">
        <w:rPr>
          <w:rFonts w:cstheme="minorHAnsi"/>
          <w:b/>
          <w:bCs/>
          <w:sz w:val="28"/>
          <w:szCs w:val="28"/>
        </w:rPr>
        <w:t>R</w:t>
      </w:r>
      <w:r w:rsidRPr="00CC4B60">
        <w:rPr>
          <w:rFonts w:cstheme="minorHAnsi"/>
          <w:sz w:val="28"/>
          <w:szCs w:val="28"/>
        </w:rPr>
        <w:t xml:space="preserve"> to enter Replace mode.</w:t>
      </w:r>
    </w:p>
    <w:p w14:paraId="216D05CD"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Characters you type will replace existing text.</w:t>
      </w:r>
    </w:p>
    <w:p w14:paraId="6E84554C" w14:textId="77777777" w:rsidR="00CC4B60" w:rsidRPr="00CC4B60" w:rsidRDefault="00CC4B60" w:rsidP="00CC4B60">
      <w:pPr>
        <w:numPr>
          <w:ilvl w:val="0"/>
          <w:numId w:val="1348"/>
        </w:numPr>
        <w:rPr>
          <w:rFonts w:cstheme="minorHAnsi"/>
          <w:sz w:val="28"/>
          <w:szCs w:val="28"/>
        </w:rPr>
      </w:pPr>
      <w:r w:rsidRPr="00CC4B60">
        <w:rPr>
          <w:rFonts w:cstheme="minorHAnsi"/>
          <w:b/>
          <w:bCs/>
          <w:sz w:val="28"/>
          <w:szCs w:val="28"/>
        </w:rPr>
        <w:t>Ex Mode:</w:t>
      </w:r>
    </w:p>
    <w:p w14:paraId="65C93DEB"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Similar to Command-line mode but more for batch processing and scripting.</w:t>
      </w:r>
    </w:p>
    <w:p w14:paraId="74593D34"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 xml:space="preserve">Entered by typing </w:t>
      </w:r>
      <w:r w:rsidRPr="00CC4B60">
        <w:rPr>
          <w:rFonts w:cstheme="minorHAnsi"/>
          <w:b/>
          <w:bCs/>
          <w:sz w:val="28"/>
          <w:szCs w:val="28"/>
        </w:rPr>
        <w:t>Q</w:t>
      </w:r>
      <w:r w:rsidRPr="00CC4B60">
        <w:rPr>
          <w:rFonts w:cstheme="minorHAnsi"/>
          <w:sz w:val="28"/>
          <w:szCs w:val="28"/>
        </w:rPr>
        <w:t xml:space="preserve"> or by using </w:t>
      </w:r>
      <w:r w:rsidRPr="00CC4B60">
        <w:rPr>
          <w:rFonts w:cstheme="minorHAnsi"/>
          <w:b/>
          <w:bCs/>
          <w:sz w:val="28"/>
          <w:szCs w:val="28"/>
        </w:rPr>
        <w:t>vi -e</w:t>
      </w:r>
      <w:r w:rsidRPr="00CC4B60">
        <w:rPr>
          <w:rFonts w:cstheme="minorHAnsi"/>
          <w:sz w:val="28"/>
          <w:szCs w:val="28"/>
        </w:rPr>
        <w:t xml:space="preserve"> from the shell.</w:t>
      </w:r>
    </w:p>
    <w:p w14:paraId="1E8DF61E"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Typically used for executing commands in script files.</w:t>
      </w:r>
    </w:p>
    <w:p w14:paraId="4727AB0C" w14:textId="77777777" w:rsidR="00CC4B60" w:rsidRPr="00CC4B60" w:rsidRDefault="00CC4B60" w:rsidP="00CC4B60">
      <w:pPr>
        <w:numPr>
          <w:ilvl w:val="0"/>
          <w:numId w:val="1348"/>
        </w:numPr>
        <w:rPr>
          <w:rFonts w:cstheme="minorHAnsi"/>
          <w:sz w:val="28"/>
          <w:szCs w:val="28"/>
        </w:rPr>
      </w:pPr>
      <w:r w:rsidRPr="00CC4B60">
        <w:rPr>
          <w:rFonts w:cstheme="minorHAnsi"/>
          <w:b/>
          <w:bCs/>
          <w:sz w:val="28"/>
          <w:szCs w:val="28"/>
        </w:rPr>
        <w:t>Select Mode:</w:t>
      </w:r>
    </w:p>
    <w:p w14:paraId="57D9D681"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Rarely used mode, similar to Visual mode but for selecting non-contiguous text.</w:t>
      </w:r>
    </w:p>
    <w:p w14:paraId="5B070953" w14:textId="77777777" w:rsidR="00CC4B60" w:rsidRPr="00CC4B60" w:rsidRDefault="00CC4B60" w:rsidP="00CC4B60">
      <w:pPr>
        <w:numPr>
          <w:ilvl w:val="1"/>
          <w:numId w:val="1348"/>
        </w:numPr>
        <w:rPr>
          <w:rFonts w:cstheme="minorHAnsi"/>
          <w:sz w:val="28"/>
          <w:szCs w:val="28"/>
        </w:rPr>
      </w:pPr>
      <w:r w:rsidRPr="00CC4B60">
        <w:rPr>
          <w:rFonts w:cstheme="minorHAnsi"/>
          <w:sz w:val="28"/>
          <w:szCs w:val="28"/>
        </w:rPr>
        <w:t xml:space="preserve">Entered by typing </w:t>
      </w:r>
      <w:r w:rsidRPr="00CC4B60">
        <w:rPr>
          <w:rFonts w:cstheme="minorHAnsi"/>
          <w:b/>
          <w:bCs/>
          <w:sz w:val="28"/>
          <w:szCs w:val="28"/>
        </w:rPr>
        <w:t>g</w:t>
      </w:r>
      <w:r w:rsidRPr="00CC4B60">
        <w:rPr>
          <w:rFonts w:cstheme="minorHAnsi"/>
          <w:sz w:val="28"/>
          <w:szCs w:val="28"/>
        </w:rPr>
        <w:t xml:space="preserve"> and then </w:t>
      </w:r>
      <w:r w:rsidRPr="00CC4B60">
        <w:rPr>
          <w:rFonts w:cstheme="minorHAnsi"/>
          <w:b/>
          <w:bCs/>
          <w:sz w:val="28"/>
          <w:szCs w:val="28"/>
        </w:rPr>
        <w:t>Ctrl-g</w:t>
      </w:r>
      <w:r w:rsidRPr="00CC4B60">
        <w:rPr>
          <w:rFonts w:cstheme="minorHAnsi"/>
          <w:sz w:val="28"/>
          <w:szCs w:val="28"/>
        </w:rPr>
        <w:t>.</w:t>
      </w:r>
    </w:p>
    <w:p w14:paraId="37FD95A9" w14:textId="77777777" w:rsidR="00CC4B60" w:rsidRPr="00CC4B60" w:rsidRDefault="00CC4B60" w:rsidP="00CC4B60">
      <w:pPr>
        <w:rPr>
          <w:rFonts w:cstheme="minorHAnsi"/>
          <w:sz w:val="28"/>
          <w:szCs w:val="28"/>
        </w:rPr>
      </w:pPr>
      <w:r w:rsidRPr="00CC4B60">
        <w:rPr>
          <w:rFonts w:cstheme="minorHAnsi"/>
          <w:sz w:val="28"/>
          <w:szCs w:val="28"/>
        </w:rPr>
        <w:t>Understanding and efficiently switching between these modes is crucial for effective use of Vim and can significantly enhance your productivity while editing text and code.</w:t>
      </w:r>
    </w:p>
    <w:p w14:paraId="380E2410" w14:textId="16634C70" w:rsidR="00B26CCE" w:rsidRDefault="00B26CCE" w:rsidP="000E15C1">
      <w:pPr>
        <w:rPr>
          <w:rFonts w:cstheme="minorHAnsi"/>
          <w:sz w:val="28"/>
          <w:szCs w:val="28"/>
        </w:rPr>
      </w:pPr>
    </w:p>
    <w:p w14:paraId="689AE36F" w14:textId="63E089AA" w:rsidR="000E15C1" w:rsidRPr="00CD42C1" w:rsidRDefault="000E15C1" w:rsidP="000E15C1">
      <w:pPr>
        <w:rPr>
          <w:rFonts w:cstheme="minorHAnsi"/>
          <w:sz w:val="28"/>
          <w:szCs w:val="28"/>
        </w:rPr>
      </w:pPr>
      <w:r w:rsidRPr="00CD42C1">
        <w:rPr>
          <w:rFonts w:cstheme="minorHAnsi"/>
          <w:sz w:val="28"/>
          <w:szCs w:val="28"/>
        </w:rPr>
        <w:t>28.What is “gedit “?</w:t>
      </w:r>
    </w:p>
    <w:p w14:paraId="755DAD53" w14:textId="77777777" w:rsidR="00E679C6" w:rsidRPr="00E679C6" w:rsidRDefault="00CC4B60" w:rsidP="00E679C6">
      <w:pPr>
        <w:rPr>
          <w:rFonts w:cstheme="minorHAnsi"/>
          <w:sz w:val="28"/>
          <w:szCs w:val="28"/>
        </w:rPr>
      </w:pPr>
      <w:r>
        <w:rPr>
          <w:rFonts w:cstheme="minorHAnsi"/>
          <w:sz w:val="28"/>
          <w:szCs w:val="28"/>
        </w:rPr>
        <w:t xml:space="preserve">Ans: </w:t>
      </w:r>
      <w:r w:rsidR="00E679C6" w:rsidRPr="00E679C6">
        <w:rPr>
          <w:rFonts w:cstheme="minorHAnsi"/>
          <w:b/>
          <w:bCs/>
          <w:sz w:val="28"/>
          <w:szCs w:val="28"/>
        </w:rPr>
        <w:t>gedit</w:t>
      </w:r>
      <w:r w:rsidR="00E679C6" w:rsidRPr="00E679C6">
        <w:rPr>
          <w:rFonts w:cstheme="minorHAnsi"/>
          <w:sz w:val="28"/>
          <w:szCs w:val="28"/>
        </w:rPr>
        <w:t xml:space="preserve"> is a simple and easy-to-use text editor for the GNOME desktop environment, which is commonly used in Unix-like operating systems, especially on Linux distributions. It is part of the GNOME Utilities suite of applications and is the default text editor for GNOME.</w:t>
      </w:r>
    </w:p>
    <w:p w14:paraId="25CF4D8D" w14:textId="77777777" w:rsidR="00E679C6" w:rsidRPr="00E679C6" w:rsidRDefault="00E679C6" w:rsidP="00E679C6">
      <w:pPr>
        <w:rPr>
          <w:rFonts w:cstheme="minorHAnsi"/>
          <w:sz w:val="28"/>
          <w:szCs w:val="28"/>
        </w:rPr>
      </w:pPr>
      <w:r w:rsidRPr="00E679C6">
        <w:rPr>
          <w:rFonts w:cstheme="minorHAnsi"/>
          <w:sz w:val="28"/>
          <w:szCs w:val="28"/>
        </w:rPr>
        <w:t xml:space="preserve">Here are some key features and aspects of </w:t>
      </w:r>
      <w:r w:rsidRPr="00E679C6">
        <w:rPr>
          <w:rFonts w:cstheme="minorHAnsi"/>
          <w:b/>
          <w:bCs/>
          <w:sz w:val="28"/>
          <w:szCs w:val="28"/>
        </w:rPr>
        <w:t>gedit</w:t>
      </w:r>
      <w:r w:rsidRPr="00E679C6">
        <w:rPr>
          <w:rFonts w:cstheme="minorHAnsi"/>
          <w:sz w:val="28"/>
          <w:szCs w:val="28"/>
        </w:rPr>
        <w:t>:</w:t>
      </w:r>
    </w:p>
    <w:p w14:paraId="1CDEF291" w14:textId="77777777" w:rsidR="00E679C6" w:rsidRPr="00E679C6" w:rsidRDefault="00E679C6" w:rsidP="00E679C6">
      <w:pPr>
        <w:numPr>
          <w:ilvl w:val="0"/>
          <w:numId w:val="1349"/>
        </w:numPr>
        <w:rPr>
          <w:rFonts w:cstheme="minorHAnsi"/>
          <w:sz w:val="28"/>
          <w:szCs w:val="28"/>
        </w:rPr>
      </w:pPr>
      <w:r w:rsidRPr="00E679C6">
        <w:rPr>
          <w:rFonts w:cstheme="minorHAnsi"/>
          <w:b/>
          <w:bCs/>
          <w:sz w:val="28"/>
          <w:szCs w:val="28"/>
        </w:rPr>
        <w:lastRenderedPageBreak/>
        <w:t>Graphical User Interface (GUI):</w:t>
      </w:r>
      <w:r w:rsidRPr="00E679C6">
        <w:rPr>
          <w:rFonts w:cstheme="minorHAnsi"/>
          <w:sz w:val="28"/>
          <w:szCs w:val="28"/>
        </w:rPr>
        <w:t xml:space="preserve"> </w:t>
      </w:r>
      <w:r w:rsidRPr="00E679C6">
        <w:rPr>
          <w:rFonts w:cstheme="minorHAnsi"/>
          <w:b/>
          <w:bCs/>
          <w:sz w:val="28"/>
          <w:szCs w:val="28"/>
        </w:rPr>
        <w:t>gedit</w:t>
      </w:r>
      <w:r w:rsidRPr="00E679C6">
        <w:rPr>
          <w:rFonts w:cstheme="minorHAnsi"/>
          <w:sz w:val="28"/>
          <w:szCs w:val="28"/>
        </w:rPr>
        <w:t xml:space="preserve"> provides a graphical user interface (GUI) that is intuitive and user-friendly. It allows users to open, edit, and save text files using a familiar interface.</w:t>
      </w:r>
    </w:p>
    <w:p w14:paraId="300C5E12" w14:textId="77777777" w:rsidR="00E679C6" w:rsidRPr="00E679C6" w:rsidRDefault="00E679C6" w:rsidP="00E679C6">
      <w:pPr>
        <w:numPr>
          <w:ilvl w:val="0"/>
          <w:numId w:val="1349"/>
        </w:numPr>
        <w:rPr>
          <w:rFonts w:cstheme="minorHAnsi"/>
          <w:sz w:val="28"/>
          <w:szCs w:val="28"/>
        </w:rPr>
      </w:pPr>
      <w:r w:rsidRPr="00E679C6">
        <w:rPr>
          <w:rFonts w:cstheme="minorHAnsi"/>
          <w:b/>
          <w:bCs/>
          <w:sz w:val="28"/>
          <w:szCs w:val="28"/>
        </w:rPr>
        <w:t>Text Editing and Formatting:</w:t>
      </w:r>
      <w:r w:rsidRPr="00E679C6">
        <w:rPr>
          <w:rFonts w:cstheme="minorHAnsi"/>
          <w:sz w:val="28"/>
          <w:szCs w:val="28"/>
        </w:rPr>
        <w:t xml:space="preserve"> Users can edit plain text and code files using </w:t>
      </w:r>
      <w:r w:rsidRPr="00E679C6">
        <w:rPr>
          <w:rFonts w:cstheme="minorHAnsi"/>
          <w:b/>
          <w:bCs/>
          <w:sz w:val="28"/>
          <w:szCs w:val="28"/>
        </w:rPr>
        <w:t>gedit</w:t>
      </w:r>
      <w:r w:rsidRPr="00E679C6">
        <w:rPr>
          <w:rFonts w:cstheme="minorHAnsi"/>
          <w:sz w:val="28"/>
          <w:szCs w:val="28"/>
        </w:rPr>
        <w:t>. It supports syntax highlighting for various programming languages, making code more readable and easier to work with.</w:t>
      </w:r>
    </w:p>
    <w:p w14:paraId="6581B79F" w14:textId="77777777" w:rsidR="00E679C6" w:rsidRPr="00E679C6" w:rsidRDefault="00E679C6" w:rsidP="00E679C6">
      <w:pPr>
        <w:numPr>
          <w:ilvl w:val="0"/>
          <w:numId w:val="1349"/>
        </w:numPr>
        <w:rPr>
          <w:rFonts w:cstheme="minorHAnsi"/>
          <w:sz w:val="28"/>
          <w:szCs w:val="28"/>
        </w:rPr>
      </w:pPr>
      <w:r w:rsidRPr="00E679C6">
        <w:rPr>
          <w:rFonts w:cstheme="minorHAnsi"/>
          <w:b/>
          <w:bCs/>
          <w:sz w:val="28"/>
          <w:szCs w:val="28"/>
        </w:rPr>
        <w:t>Customization:</w:t>
      </w:r>
      <w:r w:rsidRPr="00E679C6">
        <w:rPr>
          <w:rFonts w:cstheme="minorHAnsi"/>
          <w:sz w:val="28"/>
          <w:szCs w:val="28"/>
        </w:rPr>
        <w:t xml:space="preserve"> While not as customizable or feature-rich as some other text editors like </w:t>
      </w:r>
      <w:r w:rsidRPr="00E679C6">
        <w:rPr>
          <w:rFonts w:cstheme="minorHAnsi"/>
          <w:b/>
          <w:bCs/>
          <w:sz w:val="28"/>
          <w:szCs w:val="28"/>
        </w:rPr>
        <w:t>vim</w:t>
      </w:r>
      <w:r w:rsidRPr="00E679C6">
        <w:rPr>
          <w:rFonts w:cstheme="minorHAnsi"/>
          <w:sz w:val="28"/>
          <w:szCs w:val="28"/>
        </w:rPr>
        <w:t xml:space="preserve"> or </w:t>
      </w:r>
      <w:r w:rsidRPr="00E679C6">
        <w:rPr>
          <w:rFonts w:cstheme="minorHAnsi"/>
          <w:b/>
          <w:bCs/>
          <w:sz w:val="28"/>
          <w:szCs w:val="28"/>
        </w:rPr>
        <w:t>emacs</w:t>
      </w:r>
      <w:r w:rsidRPr="00E679C6">
        <w:rPr>
          <w:rFonts w:cstheme="minorHAnsi"/>
          <w:sz w:val="28"/>
          <w:szCs w:val="28"/>
        </w:rPr>
        <w:t xml:space="preserve">, </w:t>
      </w:r>
      <w:r w:rsidRPr="00E679C6">
        <w:rPr>
          <w:rFonts w:cstheme="minorHAnsi"/>
          <w:b/>
          <w:bCs/>
          <w:sz w:val="28"/>
          <w:szCs w:val="28"/>
        </w:rPr>
        <w:t>gedit</w:t>
      </w:r>
      <w:r w:rsidRPr="00E679C6">
        <w:rPr>
          <w:rFonts w:cstheme="minorHAnsi"/>
          <w:sz w:val="28"/>
          <w:szCs w:val="28"/>
        </w:rPr>
        <w:t xml:space="preserve"> allows users to customize preferences, fonts, colors, and themes to suit their preferences and workflow.</w:t>
      </w:r>
    </w:p>
    <w:p w14:paraId="3C6E3BDC" w14:textId="77777777" w:rsidR="00E679C6" w:rsidRPr="00E679C6" w:rsidRDefault="00E679C6" w:rsidP="00E679C6">
      <w:pPr>
        <w:numPr>
          <w:ilvl w:val="0"/>
          <w:numId w:val="1349"/>
        </w:numPr>
        <w:rPr>
          <w:rFonts w:cstheme="minorHAnsi"/>
          <w:sz w:val="28"/>
          <w:szCs w:val="28"/>
        </w:rPr>
      </w:pPr>
      <w:r w:rsidRPr="00E679C6">
        <w:rPr>
          <w:rFonts w:cstheme="minorHAnsi"/>
          <w:b/>
          <w:bCs/>
          <w:sz w:val="28"/>
          <w:szCs w:val="28"/>
        </w:rPr>
        <w:t>Plugins and Extensions:</w:t>
      </w:r>
      <w:r w:rsidRPr="00E679C6">
        <w:rPr>
          <w:rFonts w:cstheme="minorHAnsi"/>
          <w:sz w:val="28"/>
          <w:szCs w:val="28"/>
        </w:rPr>
        <w:t xml:space="preserve"> </w:t>
      </w:r>
      <w:r w:rsidRPr="00E679C6">
        <w:rPr>
          <w:rFonts w:cstheme="minorHAnsi"/>
          <w:b/>
          <w:bCs/>
          <w:sz w:val="28"/>
          <w:szCs w:val="28"/>
        </w:rPr>
        <w:t>gedit</w:t>
      </w:r>
      <w:r w:rsidRPr="00E679C6">
        <w:rPr>
          <w:rFonts w:cstheme="minorHAnsi"/>
          <w:sz w:val="28"/>
          <w:szCs w:val="28"/>
        </w:rPr>
        <w:t xml:space="preserve"> supports plugins and extensions that can extend its functionality. Users can add features like advanced search capabilities, version control integration, spell checking, and more through plugins.</w:t>
      </w:r>
    </w:p>
    <w:p w14:paraId="6BFB2C61" w14:textId="77777777" w:rsidR="00E679C6" w:rsidRPr="00E679C6" w:rsidRDefault="00E679C6" w:rsidP="00E679C6">
      <w:pPr>
        <w:numPr>
          <w:ilvl w:val="0"/>
          <w:numId w:val="1349"/>
        </w:numPr>
        <w:rPr>
          <w:rFonts w:cstheme="minorHAnsi"/>
          <w:sz w:val="28"/>
          <w:szCs w:val="28"/>
        </w:rPr>
      </w:pPr>
      <w:r w:rsidRPr="00E679C6">
        <w:rPr>
          <w:rFonts w:cstheme="minorHAnsi"/>
          <w:b/>
          <w:bCs/>
          <w:sz w:val="28"/>
          <w:szCs w:val="28"/>
        </w:rPr>
        <w:t>Integration with GNOME Environment:</w:t>
      </w:r>
      <w:r w:rsidRPr="00E679C6">
        <w:rPr>
          <w:rFonts w:cstheme="minorHAnsi"/>
          <w:sz w:val="28"/>
          <w:szCs w:val="28"/>
        </w:rPr>
        <w:t xml:space="preserve"> As a part of the GNOME desktop environment, </w:t>
      </w:r>
      <w:r w:rsidRPr="00E679C6">
        <w:rPr>
          <w:rFonts w:cstheme="minorHAnsi"/>
          <w:b/>
          <w:bCs/>
          <w:sz w:val="28"/>
          <w:szCs w:val="28"/>
        </w:rPr>
        <w:t>gedit</w:t>
      </w:r>
      <w:r w:rsidRPr="00E679C6">
        <w:rPr>
          <w:rFonts w:cstheme="minorHAnsi"/>
          <w:sz w:val="28"/>
          <w:szCs w:val="28"/>
        </w:rPr>
        <w:t xml:space="preserve"> integrates well with other GNOME applications and utilities. It adheres to GNOME's design and usability guidelines.</w:t>
      </w:r>
    </w:p>
    <w:p w14:paraId="1DE26DB1" w14:textId="77777777" w:rsidR="00E679C6" w:rsidRPr="00E679C6" w:rsidRDefault="00E679C6" w:rsidP="00E679C6">
      <w:pPr>
        <w:numPr>
          <w:ilvl w:val="0"/>
          <w:numId w:val="1349"/>
        </w:numPr>
        <w:rPr>
          <w:rFonts w:cstheme="minorHAnsi"/>
          <w:sz w:val="28"/>
          <w:szCs w:val="28"/>
        </w:rPr>
      </w:pPr>
      <w:r w:rsidRPr="00E679C6">
        <w:rPr>
          <w:rFonts w:cstheme="minorHAnsi"/>
          <w:b/>
          <w:bCs/>
          <w:sz w:val="28"/>
          <w:szCs w:val="28"/>
        </w:rPr>
        <w:t>Encoding and File Formats:</w:t>
      </w:r>
      <w:r w:rsidRPr="00E679C6">
        <w:rPr>
          <w:rFonts w:cstheme="minorHAnsi"/>
          <w:sz w:val="28"/>
          <w:szCs w:val="28"/>
        </w:rPr>
        <w:t xml:space="preserve"> </w:t>
      </w:r>
      <w:r w:rsidRPr="00E679C6">
        <w:rPr>
          <w:rFonts w:cstheme="minorHAnsi"/>
          <w:b/>
          <w:bCs/>
          <w:sz w:val="28"/>
          <w:szCs w:val="28"/>
        </w:rPr>
        <w:t>gedit</w:t>
      </w:r>
      <w:r w:rsidRPr="00E679C6">
        <w:rPr>
          <w:rFonts w:cstheme="minorHAnsi"/>
          <w:sz w:val="28"/>
          <w:szCs w:val="28"/>
        </w:rPr>
        <w:t xml:space="preserve"> supports different character encodings and file formats, including ASCII, UTF-8, UTF-16, and more. It can handle various line-ending conventions.</w:t>
      </w:r>
    </w:p>
    <w:p w14:paraId="1296DADF" w14:textId="77777777" w:rsidR="00E679C6" w:rsidRPr="00E679C6" w:rsidRDefault="00E679C6" w:rsidP="00E679C6">
      <w:pPr>
        <w:numPr>
          <w:ilvl w:val="0"/>
          <w:numId w:val="1349"/>
        </w:numPr>
        <w:rPr>
          <w:rFonts w:cstheme="minorHAnsi"/>
          <w:sz w:val="28"/>
          <w:szCs w:val="28"/>
        </w:rPr>
      </w:pPr>
      <w:r w:rsidRPr="00E679C6">
        <w:rPr>
          <w:rFonts w:cstheme="minorHAnsi"/>
          <w:b/>
          <w:bCs/>
          <w:sz w:val="28"/>
          <w:szCs w:val="28"/>
        </w:rPr>
        <w:t>Tabbed Interface:</w:t>
      </w:r>
      <w:r w:rsidRPr="00E679C6">
        <w:rPr>
          <w:rFonts w:cstheme="minorHAnsi"/>
          <w:sz w:val="28"/>
          <w:szCs w:val="28"/>
        </w:rPr>
        <w:t xml:space="preserve"> </w:t>
      </w:r>
      <w:r w:rsidRPr="00E679C6">
        <w:rPr>
          <w:rFonts w:cstheme="minorHAnsi"/>
          <w:b/>
          <w:bCs/>
          <w:sz w:val="28"/>
          <w:szCs w:val="28"/>
        </w:rPr>
        <w:t>gedit</w:t>
      </w:r>
      <w:r w:rsidRPr="00E679C6">
        <w:rPr>
          <w:rFonts w:cstheme="minorHAnsi"/>
          <w:sz w:val="28"/>
          <w:szCs w:val="28"/>
        </w:rPr>
        <w:t xml:space="preserve"> offers a tabbed interface, allowing users to work with multiple documents within the same window, making it easy to switch between them.</w:t>
      </w:r>
    </w:p>
    <w:p w14:paraId="40575FFF" w14:textId="77777777" w:rsidR="00E679C6" w:rsidRPr="00E679C6" w:rsidRDefault="00E679C6" w:rsidP="00E679C6">
      <w:pPr>
        <w:numPr>
          <w:ilvl w:val="0"/>
          <w:numId w:val="1349"/>
        </w:numPr>
        <w:rPr>
          <w:rFonts w:cstheme="minorHAnsi"/>
          <w:sz w:val="28"/>
          <w:szCs w:val="28"/>
        </w:rPr>
      </w:pPr>
      <w:r w:rsidRPr="00E679C6">
        <w:rPr>
          <w:rFonts w:cstheme="minorHAnsi"/>
          <w:b/>
          <w:bCs/>
          <w:sz w:val="28"/>
          <w:szCs w:val="28"/>
        </w:rPr>
        <w:t>Find and Replace:</w:t>
      </w:r>
      <w:r w:rsidRPr="00E679C6">
        <w:rPr>
          <w:rFonts w:cstheme="minorHAnsi"/>
          <w:sz w:val="28"/>
          <w:szCs w:val="28"/>
        </w:rPr>
        <w:t xml:space="preserve"> It provides basic find and replace functionality, allowing users to search for text within a document and replace it with another.</w:t>
      </w:r>
    </w:p>
    <w:p w14:paraId="730AA24F" w14:textId="77777777" w:rsidR="00E679C6" w:rsidRPr="00E679C6" w:rsidRDefault="00E679C6" w:rsidP="00E679C6">
      <w:pPr>
        <w:rPr>
          <w:rFonts w:cstheme="minorHAnsi"/>
          <w:sz w:val="28"/>
          <w:szCs w:val="28"/>
        </w:rPr>
      </w:pPr>
      <w:r w:rsidRPr="00E679C6">
        <w:rPr>
          <w:rFonts w:cstheme="minorHAnsi"/>
          <w:sz w:val="28"/>
          <w:szCs w:val="28"/>
        </w:rPr>
        <w:t xml:space="preserve">Overall, </w:t>
      </w:r>
      <w:r w:rsidRPr="00E679C6">
        <w:rPr>
          <w:rFonts w:cstheme="minorHAnsi"/>
          <w:b/>
          <w:bCs/>
          <w:sz w:val="28"/>
          <w:szCs w:val="28"/>
        </w:rPr>
        <w:t>gedit</w:t>
      </w:r>
      <w:r w:rsidRPr="00E679C6">
        <w:rPr>
          <w:rFonts w:cstheme="minorHAnsi"/>
          <w:sz w:val="28"/>
          <w:szCs w:val="28"/>
        </w:rPr>
        <w:t xml:space="preserve"> is a lightweight and user-friendly text editor suitable for casual users, developers, and anyone looking for a straightforward text editing tool with essential features. It is often the default text editor in many Linux distributions using the GNOME desktop environment.</w:t>
      </w:r>
    </w:p>
    <w:p w14:paraId="7A01A762" w14:textId="77777777" w:rsidR="00E679C6" w:rsidRPr="00E679C6" w:rsidRDefault="00E679C6" w:rsidP="00E679C6">
      <w:pPr>
        <w:rPr>
          <w:rFonts w:cstheme="minorHAnsi"/>
          <w:vanish/>
          <w:sz w:val="28"/>
          <w:szCs w:val="28"/>
        </w:rPr>
      </w:pPr>
      <w:r w:rsidRPr="00E679C6">
        <w:rPr>
          <w:rFonts w:cstheme="minorHAnsi"/>
          <w:vanish/>
          <w:sz w:val="28"/>
          <w:szCs w:val="28"/>
        </w:rPr>
        <w:t>Top of Form</w:t>
      </w:r>
    </w:p>
    <w:p w14:paraId="2755142D" w14:textId="2C7F5004" w:rsidR="00CC4B60" w:rsidRDefault="00CC4B60" w:rsidP="000E15C1">
      <w:pPr>
        <w:rPr>
          <w:rFonts w:cstheme="minorHAnsi"/>
          <w:sz w:val="28"/>
          <w:szCs w:val="28"/>
        </w:rPr>
      </w:pPr>
    </w:p>
    <w:p w14:paraId="19140B4B" w14:textId="78DBE7B5" w:rsidR="000E15C1" w:rsidRPr="00CD42C1" w:rsidRDefault="000E15C1" w:rsidP="000E15C1">
      <w:pPr>
        <w:rPr>
          <w:rFonts w:cstheme="minorHAnsi"/>
          <w:sz w:val="28"/>
          <w:szCs w:val="28"/>
        </w:rPr>
      </w:pPr>
      <w:r w:rsidRPr="00CD42C1">
        <w:rPr>
          <w:rFonts w:cstheme="minorHAnsi"/>
          <w:sz w:val="28"/>
          <w:szCs w:val="28"/>
        </w:rPr>
        <w:t xml:space="preserve">29.What is </w:t>
      </w:r>
      <w:r w:rsidR="00CC4B60" w:rsidRPr="00CD42C1">
        <w:rPr>
          <w:rFonts w:cstheme="minorHAnsi"/>
          <w:sz w:val="28"/>
          <w:szCs w:val="28"/>
        </w:rPr>
        <w:t>“tar</w:t>
      </w:r>
      <w:r w:rsidRPr="00CD42C1">
        <w:rPr>
          <w:rFonts w:cstheme="minorHAnsi"/>
          <w:sz w:val="28"/>
          <w:szCs w:val="28"/>
        </w:rPr>
        <w:t xml:space="preserve"> “ ?</w:t>
      </w:r>
    </w:p>
    <w:p w14:paraId="4B35B023" w14:textId="77777777" w:rsidR="00E679C6" w:rsidRPr="00E679C6" w:rsidRDefault="00E679C6" w:rsidP="00E679C6">
      <w:pPr>
        <w:rPr>
          <w:rFonts w:cstheme="minorHAnsi"/>
          <w:sz w:val="28"/>
          <w:szCs w:val="28"/>
        </w:rPr>
      </w:pPr>
      <w:r>
        <w:rPr>
          <w:rFonts w:cstheme="minorHAnsi"/>
          <w:sz w:val="28"/>
          <w:szCs w:val="28"/>
        </w:rPr>
        <w:lastRenderedPageBreak/>
        <w:t xml:space="preserve">Ans: </w:t>
      </w:r>
      <w:r w:rsidRPr="00E679C6">
        <w:rPr>
          <w:rFonts w:cstheme="minorHAnsi"/>
          <w:b/>
          <w:bCs/>
          <w:sz w:val="28"/>
          <w:szCs w:val="28"/>
        </w:rPr>
        <w:t>tar</w:t>
      </w:r>
      <w:r w:rsidRPr="00E679C6">
        <w:rPr>
          <w:rFonts w:cstheme="minorHAnsi"/>
          <w:sz w:val="28"/>
          <w:szCs w:val="28"/>
        </w:rPr>
        <w:t xml:space="preserve"> (short for "tape archive") is a command-line utility in Unix-like operating systems used for archiving and compressing files and directories. It's a common tool for creating and managing compressed archives.</w:t>
      </w:r>
    </w:p>
    <w:p w14:paraId="65B2F90B" w14:textId="77777777" w:rsidR="00E679C6" w:rsidRPr="00E679C6" w:rsidRDefault="00E679C6" w:rsidP="00E679C6">
      <w:pPr>
        <w:rPr>
          <w:rFonts w:cstheme="minorHAnsi"/>
          <w:sz w:val="28"/>
          <w:szCs w:val="28"/>
        </w:rPr>
      </w:pPr>
      <w:r w:rsidRPr="00E679C6">
        <w:rPr>
          <w:rFonts w:cstheme="minorHAnsi"/>
          <w:sz w:val="28"/>
          <w:szCs w:val="28"/>
        </w:rPr>
        <w:t xml:space="preserve">Here are the main uses and features of the </w:t>
      </w:r>
      <w:r w:rsidRPr="00E679C6">
        <w:rPr>
          <w:rFonts w:cstheme="minorHAnsi"/>
          <w:b/>
          <w:bCs/>
          <w:sz w:val="28"/>
          <w:szCs w:val="28"/>
        </w:rPr>
        <w:t>tar</w:t>
      </w:r>
      <w:r w:rsidRPr="00E679C6">
        <w:rPr>
          <w:rFonts w:cstheme="minorHAnsi"/>
          <w:sz w:val="28"/>
          <w:szCs w:val="28"/>
        </w:rPr>
        <w:t xml:space="preserve"> command:</w:t>
      </w:r>
    </w:p>
    <w:p w14:paraId="1E08FC08" w14:textId="77777777" w:rsidR="00E679C6" w:rsidRPr="00E679C6" w:rsidRDefault="00E679C6" w:rsidP="00E679C6">
      <w:pPr>
        <w:numPr>
          <w:ilvl w:val="0"/>
          <w:numId w:val="1350"/>
        </w:numPr>
        <w:rPr>
          <w:rFonts w:cstheme="minorHAnsi"/>
          <w:sz w:val="28"/>
          <w:szCs w:val="28"/>
        </w:rPr>
      </w:pPr>
      <w:r w:rsidRPr="00E679C6">
        <w:rPr>
          <w:rFonts w:cstheme="minorHAnsi"/>
          <w:b/>
          <w:bCs/>
          <w:sz w:val="28"/>
          <w:szCs w:val="28"/>
        </w:rPr>
        <w:t>Creating Archives:</w:t>
      </w:r>
      <w:r w:rsidRPr="00E679C6">
        <w:rPr>
          <w:rFonts w:cstheme="minorHAnsi"/>
          <w:sz w:val="28"/>
          <w:szCs w:val="28"/>
        </w:rPr>
        <w:t xml:space="preserve"> </w:t>
      </w:r>
      <w:r w:rsidRPr="00E679C6">
        <w:rPr>
          <w:rFonts w:cstheme="minorHAnsi"/>
          <w:b/>
          <w:bCs/>
          <w:sz w:val="28"/>
          <w:szCs w:val="28"/>
        </w:rPr>
        <w:t>tar</w:t>
      </w:r>
      <w:r w:rsidRPr="00E679C6">
        <w:rPr>
          <w:rFonts w:cstheme="minorHAnsi"/>
          <w:sz w:val="28"/>
          <w:szCs w:val="28"/>
        </w:rPr>
        <w:t xml:space="preserve"> is used to create archives from files and directories. It packages multiple files into a single archive file, maintaining the directory structure.</w:t>
      </w:r>
    </w:p>
    <w:p w14:paraId="59B97AFF" w14:textId="77777777" w:rsidR="00E679C6" w:rsidRPr="00E679C6" w:rsidRDefault="00E679C6" w:rsidP="00E679C6">
      <w:pPr>
        <w:numPr>
          <w:ilvl w:val="0"/>
          <w:numId w:val="1350"/>
        </w:numPr>
        <w:rPr>
          <w:rFonts w:cstheme="minorHAnsi"/>
          <w:sz w:val="28"/>
          <w:szCs w:val="28"/>
        </w:rPr>
      </w:pPr>
      <w:r w:rsidRPr="00E679C6">
        <w:rPr>
          <w:rFonts w:cstheme="minorHAnsi"/>
          <w:b/>
          <w:bCs/>
          <w:sz w:val="28"/>
          <w:szCs w:val="28"/>
        </w:rPr>
        <w:t>Compressing Archives:</w:t>
      </w:r>
      <w:r w:rsidRPr="00E679C6">
        <w:rPr>
          <w:rFonts w:cstheme="minorHAnsi"/>
          <w:sz w:val="28"/>
          <w:szCs w:val="28"/>
        </w:rPr>
        <w:t xml:space="preserve"> </w:t>
      </w:r>
      <w:r w:rsidRPr="00E679C6">
        <w:rPr>
          <w:rFonts w:cstheme="minorHAnsi"/>
          <w:b/>
          <w:bCs/>
          <w:sz w:val="28"/>
          <w:szCs w:val="28"/>
        </w:rPr>
        <w:t>tar</w:t>
      </w:r>
      <w:r w:rsidRPr="00E679C6">
        <w:rPr>
          <w:rFonts w:cstheme="minorHAnsi"/>
          <w:sz w:val="28"/>
          <w:szCs w:val="28"/>
        </w:rPr>
        <w:t xml:space="preserve"> can compress the archive using various compression algorithms such as gzip (</w:t>
      </w:r>
      <w:r w:rsidRPr="00E679C6">
        <w:rPr>
          <w:rFonts w:cstheme="minorHAnsi"/>
          <w:b/>
          <w:bCs/>
          <w:sz w:val="28"/>
          <w:szCs w:val="28"/>
        </w:rPr>
        <w:t>*.tar.gz</w:t>
      </w:r>
      <w:r w:rsidRPr="00E679C6">
        <w:rPr>
          <w:rFonts w:cstheme="minorHAnsi"/>
          <w:sz w:val="28"/>
          <w:szCs w:val="28"/>
        </w:rPr>
        <w:t>), bzip2 (</w:t>
      </w:r>
      <w:r w:rsidRPr="00E679C6">
        <w:rPr>
          <w:rFonts w:cstheme="minorHAnsi"/>
          <w:b/>
          <w:bCs/>
          <w:sz w:val="28"/>
          <w:szCs w:val="28"/>
        </w:rPr>
        <w:t>*.tar.bz2</w:t>
      </w:r>
      <w:r w:rsidRPr="00E679C6">
        <w:rPr>
          <w:rFonts w:cstheme="minorHAnsi"/>
          <w:sz w:val="28"/>
          <w:szCs w:val="28"/>
        </w:rPr>
        <w:t>), xz (</w:t>
      </w:r>
      <w:r w:rsidRPr="00E679C6">
        <w:rPr>
          <w:rFonts w:cstheme="minorHAnsi"/>
          <w:b/>
          <w:bCs/>
          <w:sz w:val="28"/>
          <w:szCs w:val="28"/>
        </w:rPr>
        <w:t>*.tar.xz</w:t>
      </w:r>
      <w:r w:rsidRPr="00E679C6">
        <w:rPr>
          <w:rFonts w:cstheme="minorHAnsi"/>
          <w:sz w:val="28"/>
          <w:szCs w:val="28"/>
        </w:rPr>
        <w:t>), or others. This reduces the size of the archive, making it more efficient for storage and distribution.</w:t>
      </w:r>
    </w:p>
    <w:p w14:paraId="3BB07C67" w14:textId="77777777" w:rsidR="00E679C6" w:rsidRPr="00E679C6" w:rsidRDefault="00E679C6" w:rsidP="00E679C6">
      <w:pPr>
        <w:numPr>
          <w:ilvl w:val="0"/>
          <w:numId w:val="1350"/>
        </w:numPr>
        <w:rPr>
          <w:rFonts w:cstheme="minorHAnsi"/>
          <w:sz w:val="28"/>
          <w:szCs w:val="28"/>
        </w:rPr>
      </w:pPr>
      <w:r w:rsidRPr="00E679C6">
        <w:rPr>
          <w:rFonts w:cstheme="minorHAnsi"/>
          <w:b/>
          <w:bCs/>
          <w:sz w:val="28"/>
          <w:szCs w:val="28"/>
        </w:rPr>
        <w:t>Extracting Archives:</w:t>
      </w:r>
      <w:r w:rsidRPr="00E679C6">
        <w:rPr>
          <w:rFonts w:cstheme="minorHAnsi"/>
          <w:sz w:val="28"/>
          <w:szCs w:val="28"/>
        </w:rPr>
        <w:t xml:space="preserve"> </w:t>
      </w:r>
      <w:r w:rsidRPr="00E679C6">
        <w:rPr>
          <w:rFonts w:cstheme="minorHAnsi"/>
          <w:b/>
          <w:bCs/>
          <w:sz w:val="28"/>
          <w:szCs w:val="28"/>
        </w:rPr>
        <w:t>tar</w:t>
      </w:r>
      <w:r w:rsidRPr="00E679C6">
        <w:rPr>
          <w:rFonts w:cstheme="minorHAnsi"/>
          <w:sz w:val="28"/>
          <w:szCs w:val="28"/>
        </w:rPr>
        <w:t xml:space="preserve"> can extract the contents of an archive, restoring the original files and directory structure.</w:t>
      </w:r>
    </w:p>
    <w:p w14:paraId="7CA1473E" w14:textId="77777777" w:rsidR="00E679C6" w:rsidRPr="00E679C6" w:rsidRDefault="00E679C6" w:rsidP="00E679C6">
      <w:pPr>
        <w:numPr>
          <w:ilvl w:val="0"/>
          <w:numId w:val="1350"/>
        </w:numPr>
        <w:rPr>
          <w:rFonts w:cstheme="minorHAnsi"/>
          <w:sz w:val="28"/>
          <w:szCs w:val="28"/>
        </w:rPr>
      </w:pPr>
      <w:r w:rsidRPr="00E679C6">
        <w:rPr>
          <w:rFonts w:cstheme="minorHAnsi"/>
          <w:b/>
          <w:bCs/>
          <w:sz w:val="28"/>
          <w:szCs w:val="28"/>
        </w:rPr>
        <w:t>Appending to Archives:</w:t>
      </w:r>
      <w:r w:rsidRPr="00E679C6">
        <w:rPr>
          <w:rFonts w:cstheme="minorHAnsi"/>
          <w:sz w:val="28"/>
          <w:szCs w:val="28"/>
        </w:rPr>
        <w:t xml:space="preserve"> </w:t>
      </w:r>
      <w:r w:rsidRPr="00E679C6">
        <w:rPr>
          <w:rFonts w:cstheme="minorHAnsi"/>
          <w:b/>
          <w:bCs/>
          <w:sz w:val="28"/>
          <w:szCs w:val="28"/>
        </w:rPr>
        <w:t>tar</w:t>
      </w:r>
      <w:r w:rsidRPr="00E679C6">
        <w:rPr>
          <w:rFonts w:cstheme="minorHAnsi"/>
          <w:sz w:val="28"/>
          <w:szCs w:val="28"/>
        </w:rPr>
        <w:t xml:space="preserve"> allows appending files to an existing archive, useful for updating or extending an archive without creating a new one.</w:t>
      </w:r>
    </w:p>
    <w:p w14:paraId="52370ED5" w14:textId="77777777" w:rsidR="00E679C6" w:rsidRPr="00E679C6" w:rsidRDefault="00E679C6" w:rsidP="00E679C6">
      <w:pPr>
        <w:numPr>
          <w:ilvl w:val="0"/>
          <w:numId w:val="1350"/>
        </w:numPr>
        <w:rPr>
          <w:rFonts w:cstheme="minorHAnsi"/>
          <w:sz w:val="28"/>
          <w:szCs w:val="28"/>
        </w:rPr>
      </w:pPr>
      <w:r w:rsidRPr="00E679C6">
        <w:rPr>
          <w:rFonts w:cstheme="minorHAnsi"/>
          <w:b/>
          <w:bCs/>
          <w:sz w:val="28"/>
          <w:szCs w:val="28"/>
        </w:rPr>
        <w:t>Listing Archives:</w:t>
      </w:r>
      <w:r w:rsidRPr="00E679C6">
        <w:rPr>
          <w:rFonts w:cstheme="minorHAnsi"/>
          <w:sz w:val="28"/>
          <w:szCs w:val="28"/>
        </w:rPr>
        <w:t xml:space="preserve"> </w:t>
      </w:r>
      <w:r w:rsidRPr="00E679C6">
        <w:rPr>
          <w:rFonts w:cstheme="minorHAnsi"/>
          <w:b/>
          <w:bCs/>
          <w:sz w:val="28"/>
          <w:szCs w:val="28"/>
        </w:rPr>
        <w:t>tar</w:t>
      </w:r>
      <w:r w:rsidRPr="00E679C6">
        <w:rPr>
          <w:rFonts w:cstheme="minorHAnsi"/>
          <w:sz w:val="28"/>
          <w:szCs w:val="28"/>
        </w:rPr>
        <w:t xml:space="preserve"> can list the contents of an archive without extracting them, showing the names and other information about the files in the archive.</w:t>
      </w:r>
    </w:p>
    <w:p w14:paraId="2540DE38" w14:textId="77777777" w:rsidR="00E679C6" w:rsidRPr="00E679C6" w:rsidRDefault="00E679C6" w:rsidP="00E679C6">
      <w:pPr>
        <w:numPr>
          <w:ilvl w:val="0"/>
          <w:numId w:val="1350"/>
        </w:numPr>
        <w:rPr>
          <w:rFonts w:cstheme="minorHAnsi"/>
          <w:sz w:val="28"/>
          <w:szCs w:val="28"/>
        </w:rPr>
      </w:pPr>
      <w:r w:rsidRPr="00E679C6">
        <w:rPr>
          <w:rFonts w:cstheme="minorHAnsi"/>
          <w:b/>
          <w:bCs/>
          <w:sz w:val="28"/>
          <w:szCs w:val="28"/>
        </w:rPr>
        <w:t>Preserving Permissions and Attributes:</w:t>
      </w:r>
      <w:r w:rsidRPr="00E679C6">
        <w:rPr>
          <w:rFonts w:cstheme="minorHAnsi"/>
          <w:sz w:val="28"/>
          <w:szCs w:val="28"/>
        </w:rPr>
        <w:t xml:space="preserve"> </w:t>
      </w:r>
      <w:r w:rsidRPr="00E679C6">
        <w:rPr>
          <w:rFonts w:cstheme="minorHAnsi"/>
          <w:b/>
          <w:bCs/>
          <w:sz w:val="28"/>
          <w:szCs w:val="28"/>
        </w:rPr>
        <w:t>tar</w:t>
      </w:r>
      <w:r w:rsidRPr="00E679C6">
        <w:rPr>
          <w:rFonts w:cstheme="minorHAnsi"/>
          <w:sz w:val="28"/>
          <w:szCs w:val="28"/>
        </w:rPr>
        <w:t xml:space="preserve"> preserves file permissions, ownership, timestamps, and other attributes during the archiving and extraction process.</w:t>
      </w:r>
    </w:p>
    <w:p w14:paraId="4499BFD8" w14:textId="77777777" w:rsidR="00E679C6" w:rsidRPr="00E679C6" w:rsidRDefault="00E679C6" w:rsidP="00E679C6">
      <w:pPr>
        <w:numPr>
          <w:ilvl w:val="0"/>
          <w:numId w:val="1350"/>
        </w:numPr>
        <w:rPr>
          <w:rFonts w:cstheme="minorHAnsi"/>
          <w:sz w:val="28"/>
          <w:szCs w:val="28"/>
        </w:rPr>
      </w:pPr>
      <w:r w:rsidRPr="00E679C6">
        <w:rPr>
          <w:rFonts w:cstheme="minorHAnsi"/>
          <w:b/>
          <w:bCs/>
          <w:sz w:val="28"/>
          <w:szCs w:val="28"/>
        </w:rPr>
        <w:t>Creating Incremental Backups:</w:t>
      </w:r>
      <w:r w:rsidRPr="00E679C6">
        <w:rPr>
          <w:rFonts w:cstheme="minorHAnsi"/>
          <w:sz w:val="28"/>
          <w:szCs w:val="28"/>
        </w:rPr>
        <w:t xml:space="preserve"> </w:t>
      </w:r>
      <w:r w:rsidRPr="00E679C6">
        <w:rPr>
          <w:rFonts w:cstheme="minorHAnsi"/>
          <w:b/>
          <w:bCs/>
          <w:sz w:val="28"/>
          <w:szCs w:val="28"/>
        </w:rPr>
        <w:t>tar</w:t>
      </w:r>
      <w:r w:rsidRPr="00E679C6">
        <w:rPr>
          <w:rFonts w:cstheme="minorHAnsi"/>
          <w:sz w:val="28"/>
          <w:szCs w:val="28"/>
        </w:rPr>
        <w:t xml:space="preserve"> can create incremental backups, which save only the changes since the last backup. This is useful for efficient backup strategies.</w:t>
      </w:r>
    </w:p>
    <w:p w14:paraId="59618F78" w14:textId="77777777" w:rsidR="00E679C6" w:rsidRPr="00E679C6" w:rsidRDefault="00E679C6" w:rsidP="00E679C6">
      <w:pPr>
        <w:numPr>
          <w:ilvl w:val="0"/>
          <w:numId w:val="1350"/>
        </w:numPr>
        <w:rPr>
          <w:rFonts w:cstheme="minorHAnsi"/>
          <w:sz w:val="28"/>
          <w:szCs w:val="28"/>
        </w:rPr>
      </w:pPr>
      <w:r w:rsidRPr="00E679C6">
        <w:rPr>
          <w:rFonts w:cstheme="minorHAnsi"/>
          <w:b/>
          <w:bCs/>
          <w:sz w:val="28"/>
          <w:szCs w:val="28"/>
        </w:rPr>
        <w:t>Handling Multiple Files and Directories:</w:t>
      </w:r>
      <w:r w:rsidRPr="00E679C6">
        <w:rPr>
          <w:rFonts w:cstheme="minorHAnsi"/>
          <w:sz w:val="28"/>
          <w:szCs w:val="28"/>
        </w:rPr>
        <w:t xml:space="preserve"> </w:t>
      </w:r>
      <w:r w:rsidRPr="00E679C6">
        <w:rPr>
          <w:rFonts w:cstheme="minorHAnsi"/>
          <w:b/>
          <w:bCs/>
          <w:sz w:val="28"/>
          <w:szCs w:val="28"/>
        </w:rPr>
        <w:t>tar</w:t>
      </w:r>
      <w:r w:rsidRPr="00E679C6">
        <w:rPr>
          <w:rFonts w:cstheme="minorHAnsi"/>
          <w:sz w:val="28"/>
          <w:szCs w:val="28"/>
        </w:rPr>
        <w:t xml:space="preserve"> can handle multiple files and directories in a single command, allowing for bulk archiving, compression, and extraction.</w:t>
      </w:r>
    </w:p>
    <w:p w14:paraId="0EC9CBCF" w14:textId="77777777" w:rsidR="00E679C6" w:rsidRPr="00E679C6" w:rsidRDefault="00E679C6" w:rsidP="00E679C6">
      <w:pPr>
        <w:rPr>
          <w:rFonts w:cstheme="minorHAnsi"/>
          <w:sz w:val="28"/>
          <w:szCs w:val="28"/>
        </w:rPr>
      </w:pPr>
      <w:r w:rsidRPr="00E679C6">
        <w:rPr>
          <w:rFonts w:cstheme="minorHAnsi"/>
          <w:sz w:val="28"/>
          <w:szCs w:val="28"/>
        </w:rPr>
        <w:t>Usage examples:</w:t>
      </w:r>
    </w:p>
    <w:p w14:paraId="6E9C762D" w14:textId="77777777" w:rsidR="00E679C6" w:rsidRPr="00E679C6" w:rsidRDefault="00E679C6" w:rsidP="00E679C6">
      <w:pPr>
        <w:numPr>
          <w:ilvl w:val="0"/>
          <w:numId w:val="1351"/>
        </w:numPr>
        <w:rPr>
          <w:rFonts w:cstheme="minorHAnsi"/>
          <w:sz w:val="28"/>
          <w:szCs w:val="28"/>
        </w:rPr>
      </w:pPr>
      <w:r w:rsidRPr="00E679C6">
        <w:rPr>
          <w:rFonts w:cstheme="minorHAnsi"/>
          <w:sz w:val="28"/>
          <w:szCs w:val="28"/>
        </w:rPr>
        <w:t xml:space="preserve">To create an archive: </w:t>
      </w:r>
      <w:r w:rsidRPr="00E679C6">
        <w:rPr>
          <w:rFonts w:cstheme="minorHAnsi"/>
          <w:b/>
          <w:bCs/>
          <w:sz w:val="28"/>
          <w:szCs w:val="28"/>
        </w:rPr>
        <w:t>tar -cvf archive.tar file1 file2 directory1</w:t>
      </w:r>
    </w:p>
    <w:p w14:paraId="036E7C1C" w14:textId="77777777" w:rsidR="00E679C6" w:rsidRPr="00E679C6" w:rsidRDefault="00E679C6" w:rsidP="00E679C6">
      <w:pPr>
        <w:numPr>
          <w:ilvl w:val="0"/>
          <w:numId w:val="1351"/>
        </w:numPr>
        <w:rPr>
          <w:rFonts w:cstheme="minorHAnsi"/>
          <w:sz w:val="28"/>
          <w:szCs w:val="28"/>
        </w:rPr>
      </w:pPr>
      <w:r w:rsidRPr="00E679C6">
        <w:rPr>
          <w:rFonts w:cstheme="minorHAnsi"/>
          <w:sz w:val="28"/>
          <w:szCs w:val="28"/>
        </w:rPr>
        <w:t xml:space="preserve">To extract an archive: </w:t>
      </w:r>
      <w:r w:rsidRPr="00E679C6">
        <w:rPr>
          <w:rFonts w:cstheme="minorHAnsi"/>
          <w:b/>
          <w:bCs/>
          <w:sz w:val="28"/>
          <w:szCs w:val="28"/>
        </w:rPr>
        <w:t>tar -xvf archive.tar</w:t>
      </w:r>
    </w:p>
    <w:p w14:paraId="409BF70B" w14:textId="77777777" w:rsidR="00E679C6" w:rsidRPr="00E679C6" w:rsidRDefault="00E679C6" w:rsidP="00E679C6">
      <w:pPr>
        <w:numPr>
          <w:ilvl w:val="0"/>
          <w:numId w:val="1351"/>
        </w:numPr>
        <w:rPr>
          <w:rFonts w:cstheme="minorHAnsi"/>
          <w:sz w:val="28"/>
          <w:szCs w:val="28"/>
        </w:rPr>
      </w:pPr>
      <w:r w:rsidRPr="00E679C6">
        <w:rPr>
          <w:rFonts w:cstheme="minorHAnsi"/>
          <w:sz w:val="28"/>
          <w:szCs w:val="28"/>
        </w:rPr>
        <w:t xml:space="preserve">To compress an archive with gzip: </w:t>
      </w:r>
      <w:r w:rsidRPr="00E679C6">
        <w:rPr>
          <w:rFonts w:cstheme="minorHAnsi"/>
          <w:b/>
          <w:bCs/>
          <w:sz w:val="28"/>
          <w:szCs w:val="28"/>
        </w:rPr>
        <w:t>tar -czvf archive.tar.gz directory1</w:t>
      </w:r>
    </w:p>
    <w:p w14:paraId="3A6135AA" w14:textId="77777777" w:rsidR="00E679C6" w:rsidRPr="00E679C6" w:rsidRDefault="00E679C6" w:rsidP="00E679C6">
      <w:pPr>
        <w:numPr>
          <w:ilvl w:val="0"/>
          <w:numId w:val="1351"/>
        </w:numPr>
        <w:rPr>
          <w:rFonts w:cstheme="minorHAnsi"/>
          <w:sz w:val="28"/>
          <w:szCs w:val="28"/>
        </w:rPr>
      </w:pPr>
      <w:r w:rsidRPr="00E679C6">
        <w:rPr>
          <w:rFonts w:cstheme="minorHAnsi"/>
          <w:sz w:val="28"/>
          <w:szCs w:val="28"/>
        </w:rPr>
        <w:lastRenderedPageBreak/>
        <w:t xml:space="preserve">To list the contents of an archive: </w:t>
      </w:r>
      <w:r w:rsidRPr="00E679C6">
        <w:rPr>
          <w:rFonts w:cstheme="minorHAnsi"/>
          <w:b/>
          <w:bCs/>
          <w:sz w:val="28"/>
          <w:szCs w:val="28"/>
        </w:rPr>
        <w:t>tar -tvf archive.tar</w:t>
      </w:r>
    </w:p>
    <w:p w14:paraId="3E549E57" w14:textId="77777777" w:rsidR="00E679C6" w:rsidRPr="00E679C6" w:rsidRDefault="00E679C6" w:rsidP="00E679C6">
      <w:pPr>
        <w:rPr>
          <w:rFonts w:cstheme="minorHAnsi"/>
          <w:sz w:val="28"/>
          <w:szCs w:val="28"/>
        </w:rPr>
      </w:pPr>
      <w:r w:rsidRPr="00E679C6">
        <w:rPr>
          <w:rFonts w:cstheme="minorHAnsi"/>
          <w:sz w:val="28"/>
          <w:szCs w:val="28"/>
        </w:rPr>
        <w:t xml:space="preserve">The </w:t>
      </w:r>
      <w:r w:rsidRPr="00E679C6">
        <w:rPr>
          <w:rFonts w:cstheme="minorHAnsi"/>
          <w:b/>
          <w:bCs/>
          <w:sz w:val="28"/>
          <w:szCs w:val="28"/>
        </w:rPr>
        <w:t>tar</w:t>
      </w:r>
      <w:r w:rsidRPr="00E679C6">
        <w:rPr>
          <w:rFonts w:cstheme="minorHAnsi"/>
          <w:sz w:val="28"/>
          <w:szCs w:val="28"/>
        </w:rPr>
        <w:t xml:space="preserve"> command is versatile and widely used in Unix-like systems for archiving, backup, software distribution, and file management tasks.</w:t>
      </w:r>
    </w:p>
    <w:p w14:paraId="4F4B3271" w14:textId="77777777" w:rsidR="00E679C6" w:rsidRPr="00E679C6" w:rsidRDefault="00E679C6" w:rsidP="00E679C6">
      <w:pPr>
        <w:rPr>
          <w:rFonts w:cstheme="minorHAnsi"/>
          <w:vanish/>
          <w:sz w:val="28"/>
          <w:szCs w:val="28"/>
        </w:rPr>
      </w:pPr>
      <w:r w:rsidRPr="00E679C6">
        <w:rPr>
          <w:rFonts w:cstheme="minorHAnsi"/>
          <w:vanish/>
          <w:sz w:val="28"/>
          <w:szCs w:val="28"/>
        </w:rPr>
        <w:t>Top of Form</w:t>
      </w:r>
    </w:p>
    <w:p w14:paraId="75101D67" w14:textId="12DAF3CB" w:rsidR="00E679C6" w:rsidRDefault="00E679C6" w:rsidP="000E15C1">
      <w:pPr>
        <w:rPr>
          <w:rFonts w:cstheme="minorHAnsi"/>
          <w:sz w:val="28"/>
          <w:szCs w:val="28"/>
        </w:rPr>
      </w:pPr>
    </w:p>
    <w:p w14:paraId="3101FA4A" w14:textId="1B144E64" w:rsidR="000E15C1" w:rsidRPr="00CD42C1" w:rsidRDefault="000E15C1" w:rsidP="000E15C1">
      <w:pPr>
        <w:rPr>
          <w:rFonts w:cstheme="minorHAnsi"/>
          <w:sz w:val="28"/>
          <w:szCs w:val="28"/>
        </w:rPr>
      </w:pPr>
      <w:r w:rsidRPr="00CD42C1">
        <w:rPr>
          <w:rFonts w:cstheme="minorHAnsi"/>
          <w:sz w:val="28"/>
          <w:szCs w:val="28"/>
        </w:rPr>
        <w:t>30.I want to get backup of /etc directory, how do i wright down the command?</w:t>
      </w:r>
    </w:p>
    <w:p w14:paraId="1DF27AD4" w14:textId="5201FD2D" w:rsidR="00E679C6" w:rsidRPr="00E679C6" w:rsidRDefault="00E679C6" w:rsidP="00E679C6">
      <w:pPr>
        <w:rPr>
          <w:rFonts w:cstheme="minorHAnsi"/>
          <w:sz w:val="28"/>
          <w:szCs w:val="28"/>
        </w:rPr>
      </w:pPr>
      <w:r>
        <w:rPr>
          <w:rFonts w:cstheme="minorHAnsi"/>
          <w:sz w:val="28"/>
          <w:szCs w:val="28"/>
        </w:rPr>
        <w:t>Ans:</w:t>
      </w:r>
      <w:r w:rsidRPr="00E679C6">
        <w:rPr>
          <w:rFonts w:ascii="Segoe UI" w:eastAsia="Times New Roman" w:hAnsi="Segoe UI" w:cs="Segoe UI"/>
          <w:color w:val="374151"/>
          <w:sz w:val="24"/>
          <w:szCs w:val="24"/>
          <w:lang w:eastAsia="en-IN"/>
        </w:rPr>
        <w:t xml:space="preserve"> </w:t>
      </w:r>
      <w:r w:rsidRPr="00E679C6">
        <w:rPr>
          <w:rFonts w:cstheme="minorHAnsi"/>
          <w:sz w:val="28"/>
          <w:szCs w:val="28"/>
        </w:rPr>
        <w:t xml:space="preserve">To create a backup of the </w:t>
      </w:r>
      <w:r w:rsidRPr="00E679C6">
        <w:rPr>
          <w:rFonts w:cstheme="minorHAnsi"/>
          <w:b/>
          <w:bCs/>
          <w:sz w:val="28"/>
          <w:szCs w:val="28"/>
        </w:rPr>
        <w:t>/etc</w:t>
      </w:r>
      <w:r w:rsidRPr="00E679C6">
        <w:rPr>
          <w:rFonts w:cstheme="minorHAnsi"/>
          <w:sz w:val="28"/>
          <w:szCs w:val="28"/>
        </w:rPr>
        <w:t xml:space="preserve"> directory using the </w:t>
      </w:r>
      <w:r w:rsidRPr="00E679C6">
        <w:rPr>
          <w:rFonts w:cstheme="minorHAnsi"/>
          <w:b/>
          <w:bCs/>
          <w:sz w:val="28"/>
          <w:szCs w:val="28"/>
        </w:rPr>
        <w:t>tar</w:t>
      </w:r>
      <w:r w:rsidRPr="00E679C6">
        <w:rPr>
          <w:rFonts w:cstheme="minorHAnsi"/>
          <w:sz w:val="28"/>
          <w:szCs w:val="28"/>
        </w:rPr>
        <w:t xml:space="preserve"> command and store it in a compressed archive file, you can use the following command:</w:t>
      </w:r>
    </w:p>
    <w:p w14:paraId="7A5EE28A" w14:textId="77777777" w:rsidR="00E679C6" w:rsidRPr="00E679C6" w:rsidRDefault="00E679C6" w:rsidP="00E679C6">
      <w:pPr>
        <w:rPr>
          <w:rFonts w:cstheme="minorHAnsi"/>
          <w:sz w:val="28"/>
          <w:szCs w:val="28"/>
        </w:rPr>
      </w:pPr>
      <w:r w:rsidRPr="00E679C6">
        <w:rPr>
          <w:rFonts w:cstheme="minorHAnsi"/>
          <w:sz w:val="28"/>
          <w:szCs w:val="28"/>
        </w:rPr>
        <w:t>bashCopy code</w:t>
      </w:r>
    </w:p>
    <w:p w14:paraId="2525CBEF" w14:textId="77777777" w:rsidR="00E679C6" w:rsidRPr="00E679C6" w:rsidRDefault="00E679C6" w:rsidP="00E679C6">
      <w:pPr>
        <w:rPr>
          <w:rFonts w:cstheme="minorHAnsi"/>
          <w:sz w:val="28"/>
          <w:szCs w:val="28"/>
        </w:rPr>
      </w:pPr>
      <w:r w:rsidRPr="00E679C6">
        <w:rPr>
          <w:rFonts w:cstheme="minorHAnsi"/>
          <w:sz w:val="28"/>
          <w:szCs w:val="28"/>
        </w:rPr>
        <w:t xml:space="preserve">sudo tar -czvf etc_backup.tar.gz /etc </w:t>
      </w:r>
    </w:p>
    <w:p w14:paraId="360D56C8" w14:textId="77777777" w:rsidR="00E679C6" w:rsidRPr="00E679C6" w:rsidRDefault="00E679C6" w:rsidP="00E679C6">
      <w:pPr>
        <w:rPr>
          <w:rFonts w:cstheme="minorHAnsi"/>
          <w:sz w:val="28"/>
          <w:szCs w:val="28"/>
        </w:rPr>
      </w:pPr>
      <w:r w:rsidRPr="00E679C6">
        <w:rPr>
          <w:rFonts w:cstheme="minorHAnsi"/>
          <w:sz w:val="28"/>
          <w:szCs w:val="28"/>
        </w:rPr>
        <w:t>Explanation of the command:</w:t>
      </w:r>
    </w:p>
    <w:p w14:paraId="38C71105" w14:textId="77777777" w:rsidR="00E679C6" w:rsidRPr="00E679C6" w:rsidRDefault="00E679C6" w:rsidP="00E679C6">
      <w:pPr>
        <w:numPr>
          <w:ilvl w:val="0"/>
          <w:numId w:val="1352"/>
        </w:numPr>
        <w:rPr>
          <w:rFonts w:cstheme="minorHAnsi"/>
          <w:sz w:val="28"/>
          <w:szCs w:val="28"/>
        </w:rPr>
      </w:pPr>
      <w:r w:rsidRPr="00E679C6">
        <w:rPr>
          <w:rFonts w:cstheme="minorHAnsi"/>
          <w:b/>
          <w:bCs/>
          <w:sz w:val="28"/>
          <w:szCs w:val="28"/>
        </w:rPr>
        <w:t>sudo</w:t>
      </w:r>
      <w:r w:rsidRPr="00E679C6">
        <w:rPr>
          <w:rFonts w:cstheme="minorHAnsi"/>
          <w:sz w:val="28"/>
          <w:szCs w:val="28"/>
        </w:rPr>
        <w:t xml:space="preserve">: This command is typically run with administrative privileges, as the </w:t>
      </w:r>
      <w:r w:rsidRPr="00E679C6">
        <w:rPr>
          <w:rFonts w:cstheme="minorHAnsi"/>
          <w:b/>
          <w:bCs/>
          <w:sz w:val="28"/>
          <w:szCs w:val="28"/>
        </w:rPr>
        <w:t>/etc</w:t>
      </w:r>
      <w:r w:rsidRPr="00E679C6">
        <w:rPr>
          <w:rFonts w:cstheme="minorHAnsi"/>
          <w:sz w:val="28"/>
          <w:szCs w:val="28"/>
        </w:rPr>
        <w:t xml:space="preserve"> directory contains system configuration files that require elevated permissions to access.</w:t>
      </w:r>
    </w:p>
    <w:p w14:paraId="47E4C8E7" w14:textId="77777777" w:rsidR="00E679C6" w:rsidRPr="00E679C6" w:rsidRDefault="00E679C6" w:rsidP="00E679C6">
      <w:pPr>
        <w:numPr>
          <w:ilvl w:val="0"/>
          <w:numId w:val="1352"/>
        </w:numPr>
        <w:rPr>
          <w:rFonts w:cstheme="minorHAnsi"/>
          <w:sz w:val="28"/>
          <w:szCs w:val="28"/>
        </w:rPr>
      </w:pPr>
      <w:r w:rsidRPr="00E679C6">
        <w:rPr>
          <w:rFonts w:cstheme="minorHAnsi"/>
          <w:b/>
          <w:bCs/>
          <w:sz w:val="28"/>
          <w:szCs w:val="28"/>
        </w:rPr>
        <w:t>tar</w:t>
      </w:r>
      <w:r w:rsidRPr="00E679C6">
        <w:rPr>
          <w:rFonts w:cstheme="minorHAnsi"/>
          <w:sz w:val="28"/>
          <w:szCs w:val="28"/>
        </w:rPr>
        <w:t xml:space="preserve">: Invokes the </w:t>
      </w:r>
      <w:r w:rsidRPr="00E679C6">
        <w:rPr>
          <w:rFonts w:cstheme="minorHAnsi"/>
          <w:b/>
          <w:bCs/>
          <w:sz w:val="28"/>
          <w:szCs w:val="28"/>
        </w:rPr>
        <w:t>tar</w:t>
      </w:r>
      <w:r w:rsidRPr="00E679C6">
        <w:rPr>
          <w:rFonts w:cstheme="minorHAnsi"/>
          <w:sz w:val="28"/>
          <w:szCs w:val="28"/>
        </w:rPr>
        <w:t xml:space="preserve"> command.</w:t>
      </w:r>
    </w:p>
    <w:p w14:paraId="2EFC28D3" w14:textId="77777777" w:rsidR="00E679C6" w:rsidRPr="00E679C6" w:rsidRDefault="00E679C6" w:rsidP="00E679C6">
      <w:pPr>
        <w:numPr>
          <w:ilvl w:val="0"/>
          <w:numId w:val="1352"/>
        </w:numPr>
        <w:rPr>
          <w:rFonts w:cstheme="minorHAnsi"/>
          <w:sz w:val="28"/>
          <w:szCs w:val="28"/>
        </w:rPr>
      </w:pPr>
      <w:r w:rsidRPr="00E679C6">
        <w:rPr>
          <w:rFonts w:cstheme="minorHAnsi"/>
          <w:b/>
          <w:bCs/>
          <w:sz w:val="28"/>
          <w:szCs w:val="28"/>
        </w:rPr>
        <w:t>-czvf</w:t>
      </w:r>
      <w:r w:rsidRPr="00E679C6">
        <w:rPr>
          <w:rFonts w:cstheme="minorHAnsi"/>
          <w:sz w:val="28"/>
          <w:szCs w:val="28"/>
        </w:rPr>
        <w:t xml:space="preserve">: Options for the </w:t>
      </w:r>
      <w:r w:rsidRPr="00E679C6">
        <w:rPr>
          <w:rFonts w:cstheme="minorHAnsi"/>
          <w:b/>
          <w:bCs/>
          <w:sz w:val="28"/>
          <w:szCs w:val="28"/>
        </w:rPr>
        <w:t>tar</w:t>
      </w:r>
      <w:r w:rsidRPr="00E679C6">
        <w:rPr>
          <w:rFonts w:cstheme="minorHAnsi"/>
          <w:sz w:val="28"/>
          <w:szCs w:val="28"/>
        </w:rPr>
        <w:t xml:space="preserve"> command:</w:t>
      </w:r>
    </w:p>
    <w:p w14:paraId="1AB6F781" w14:textId="77777777" w:rsidR="00E679C6" w:rsidRPr="00E679C6" w:rsidRDefault="00E679C6" w:rsidP="00E679C6">
      <w:pPr>
        <w:numPr>
          <w:ilvl w:val="1"/>
          <w:numId w:val="1352"/>
        </w:numPr>
        <w:rPr>
          <w:rFonts w:cstheme="minorHAnsi"/>
          <w:sz w:val="28"/>
          <w:szCs w:val="28"/>
        </w:rPr>
      </w:pPr>
      <w:r w:rsidRPr="00E679C6">
        <w:rPr>
          <w:rFonts w:cstheme="minorHAnsi"/>
          <w:b/>
          <w:bCs/>
          <w:sz w:val="28"/>
          <w:szCs w:val="28"/>
        </w:rPr>
        <w:t>c</w:t>
      </w:r>
      <w:r w:rsidRPr="00E679C6">
        <w:rPr>
          <w:rFonts w:cstheme="minorHAnsi"/>
          <w:sz w:val="28"/>
          <w:szCs w:val="28"/>
        </w:rPr>
        <w:t>: Create a new archive.</w:t>
      </w:r>
    </w:p>
    <w:p w14:paraId="7841C2F6" w14:textId="77777777" w:rsidR="00E679C6" w:rsidRPr="00E679C6" w:rsidRDefault="00E679C6" w:rsidP="00E679C6">
      <w:pPr>
        <w:numPr>
          <w:ilvl w:val="1"/>
          <w:numId w:val="1352"/>
        </w:numPr>
        <w:rPr>
          <w:rFonts w:cstheme="minorHAnsi"/>
          <w:sz w:val="28"/>
          <w:szCs w:val="28"/>
        </w:rPr>
      </w:pPr>
      <w:r w:rsidRPr="00E679C6">
        <w:rPr>
          <w:rFonts w:cstheme="minorHAnsi"/>
          <w:b/>
          <w:bCs/>
          <w:sz w:val="28"/>
          <w:szCs w:val="28"/>
        </w:rPr>
        <w:t>z</w:t>
      </w:r>
      <w:r w:rsidRPr="00E679C6">
        <w:rPr>
          <w:rFonts w:cstheme="minorHAnsi"/>
          <w:sz w:val="28"/>
          <w:szCs w:val="28"/>
        </w:rPr>
        <w:t>: Compress the archive using gzip.</w:t>
      </w:r>
    </w:p>
    <w:p w14:paraId="0DE152ED" w14:textId="77777777" w:rsidR="00E679C6" w:rsidRPr="00E679C6" w:rsidRDefault="00E679C6" w:rsidP="00E679C6">
      <w:pPr>
        <w:numPr>
          <w:ilvl w:val="1"/>
          <w:numId w:val="1352"/>
        </w:numPr>
        <w:rPr>
          <w:rFonts w:cstheme="minorHAnsi"/>
          <w:sz w:val="28"/>
          <w:szCs w:val="28"/>
        </w:rPr>
      </w:pPr>
      <w:r w:rsidRPr="00E679C6">
        <w:rPr>
          <w:rFonts w:cstheme="minorHAnsi"/>
          <w:b/>
          <w:bCs/>
          <w:sz w:val="28"/>
          <w:szCs w:val="28"/>
        </w:rPr>
        <w:t>v</w:t>
      </w:r>
      <w:r w:rsidRPr="00E679C6">
        <w:rPr>
          <w:rFonts w:cstheme="minorHAnsi"/>
          <w:sz w:val="28"/>
          <w:szCs w:val="28"/>
        </w:rPr>
        <w:t>: Verbosely list the files processed.</w:t>
      </w:r>
    </w:p>
    <w:p w14:paraId="183715CF" w14:textId="77777777" w:rsidR="00E679C6" w:rsidRPr="00E679C6" w:rsidRDefault="00E679C6" w:rsidP="00E679C6">
      <w:pPr>
        <w:numPr>
          <w:ilvl w:val="1"/>
          <w:numId w:val="1352"/>
        </w:numPr>
        <w:rPr>
          <w:rFonts w:cstheme="minorHAnsi"/>
          <w:sz w:val="28"/>
          <w:szCs w:val="28"/>
        </w:rPr>
      </w:pPr>
      <w:r w:rsidRPr="00E679C6">
        <w:rPr>
          <w:rFonts w:cstheme="minorHAnsi"/>
          <w:b/>
          <w:bCs/>
          <w:sz w:val="28"/>
          <w:szCs w:val="28"/>
        </w:rPr>
        <w:t>f</w:t>
      </w:r>
      <w:r w:rsidRPr="00E679C6">
        <w:rPr>
          <w:rFonts w:cstheme="minorHAnsi"/>
          <w:sz w:val="28"/>
          <w:szCs w:val="28"/>
        </w:rPr>
        <w:t>: Specifies the filename of the archive to create.</w:t>
      </w:r>
    </w:p>
    <w:p w14:paraId="144C5329" w14:textId="77777777" w:rsidR="00E679C6" w:rsidRPr="00E679C6" w:rsidRDefault="00E679C6" w:rsidP="00E679C6">
      <w:pPr>
        <w:numPr>
          <w:ilvl w:val="0"/>
          <w:numId w:val="1352"/>
        </w:numPr>
        <w:rPr>
          <w:rFonts w:cstheme="minorHAnsi"/>
          <w:sz w:val="28"/>
          <w:szCs w:val="28"/>
        </w:rPr>
      </w:pPr>
      <w:r w:rsidRPr="00E679C6">
        <w:rPr>
          <w:rFonts w:cstheme="minorHAnsi"/>
          <w:b/>
          <w:bCs/>
          <w:sz w:val="28"/>
          <w:szCs w:val="28"/>
        </w:rPr>
        <w:t>etc_backup.tar.gz</w:t>
      </w:r>
      <w:r w:rsidRPr="00E679C6">
        <w:rPr>
          <w:rFonts w:cstheme="minorHAnsi"/>
          <w:sz w:val="28"/>
          <w:szCs w:val="28"/>
        </w:rPr>
        <w:t>: The desired name of the compressed archive file you want to create (you can choose a different name).</w:t>
      </w:r>
    </w:p>
    <w:p w14:paraId="4F1EFEC5" w14:textId="77777777" w:rsidR="00E679C6" w:rsidRPr="00E679C6" w:rsidRDefault="00E679C6" w:rsidP="00E679C6">
      <w:pPr>
        <w:numPr>
          <w:ilvl w:val="0"/>
          <w:numId w:val="1352"/>
        </w:numPr>
        <w:rPr>
          <w:rFonts w:cstheme="minorHAnsi"/>
          <w:sz w:val="28"/>
          <w:szCs w:val="28"/>
        </w:rPr>
      </w:pPr>
      <w:r w:rsidRPr="00E679C6">
        <w:rPr>
          <w:rFonts w:cstheme="minorHAnsi"/>
          <w:b/>
          <w:bCs/>
          <w:sz w:val="28"/>
          <w:szCs w:val="28"/>
        </w:rPr>
        <w:t>/etc</w:t>
      </w:r>
      <w:r w:rsidRPr="00E679C6">
        <w:rPr>
          <w:rFonts w:cstheme="minorHAnsi"/>
          <w:sz w:val="28"/>
          <w:szCs w:val="28"/>
        </w:rPr>
        <w:t xml:space="preserve">: The directory to be archived (in this case, the </w:t>
      </w:r>
      <w:r w:rsidRPr="00E679C6">
        <w:rPr>
          <w:rFonts w:cstheme="minorHAnsi"/>
          <w:b/>
          <w:bCs/>
          <w:sz w:val="28"/>
          <w:szCs w:val="28"/>
        </w:rPr>
        <w:t>/etc</w:t>
      </w:r>
      <w:r w:rsidRPr="00E679C6">
        <w:rPr>
          <w:rFonts w:cstheme="minorHAnsi"/>
          <w:sz w:val="28"/>
          <w:szCs w:val="28"/>
        </w:rPr>
        <w:t xml:space="preserve"> directory).</w:t>
      </w:r>
    </w:p>
    <w:p w14:paraId="7320B237" w14:textId="77777777" w:rsidR="00E679C6" w:rsidRPr="00E679C6" w:rsidRDefault="00E679C6" w:rsidP="00E679C6">
      <w:pPr>
        <w:rPr>
          <w:rFonts w:cstheme="minorHAnsi"/>
          <w:sz w:val="28"/>
          <w:szCs w:val="28"/>
        </w:rPr>
      </w:pPr>
      <w:r w:rsidRPr="00E679C6">
        <w:rPr>
          <w:rFonts w:cstheme="minorHAnsi"/>
          <w:sz w:val="28"/>
          <w:szCs w:val="28"/>
        </w:rPr>
        <w:t xml:space="preserve">After running this command, you will have a compressed archive named </w:t>
      </w:r>
      <w:r w:rsidRPr="00E679C6">
        <w:rPr>
          <w:rFonts w:cstheme="minorHAnsi"/>
          <w:b/>
          <w:bCs/>
          <w:sz w:val="28"/>
          <w:szCs w:val="28"/>
        </w:rPr>
        <w:t>etc_backup.tar.gz</w:t>
      </w:r>
      <w:r w:rsidRPr="00E679C6">
        <w:rPr>
          <w:rFonts w:cstheme="minorHAnsi"/>
          <w:sz w:val="28"/>
          <w:szCs w:val="28"/>
        </w:rPr>
        <w:t xml:space="preserve"> containing the contents of the </w:t>
      </w:r>
      <w:r w:rsidRPr="00E679C6">
        <w:rPr>
          <w:rFonts w:cstheme="minorHAnsi"/>
          <w:b/>
          <w:bCs/>
          <w:sz w:val="28"/>
          <w:szCs w:val="28"/>
        </w:rPr>
        <w:t>/etc</w:t>
      </w:r>
      <w:r w:rsidRPr="00E679C6">
        <w:rPr>
          <w:rFonts w:cstheme="minorHAnsi"/>
          <w:sz w:val="28"/>
          <w:szCs w:val="28"/>
        </w:rPr>
        <w:t xml:space="preserve"> directory. You can then move or copy this archive to a safe location for backup purposes.</w:t>
      </w:r>
    </w:p>
    <w:p w14:paraId="603235CC" w14:textId="4861E257" w:rsidR="00E679C6" w:rsidRDefault="00E679C6" w:rsidP="000E15C1">
      <w:pPr>
        <w:rPr>
          <w:rFonts w:cstheme="minorHAnsi"/>
          <w:sz w:val="28"/>
          <w:szCs w:val="28"/>
        </w:rPr>
      </w:pPr>
    </w:p>
    <w:p w14:paraId="33EBABA5" w14:textId="48C59D59" w:rsidR="000E15C1" w:rsidRPr="00CD42C1" w:rsidRDefault="000E15C1" w:rsidP="000E15C1">
      <w:pPr>
        <w:rPr>
          <w:rFonts w:cstheme="minorHAnsi"/>
          <w:sz w:val="28"/>
          <w:szCs w:val="28"/>
        </w:rPr>
      </w:pPr>
      <w:r w:rsidRPr="00CD42C1">
        <w:rPr>
          <w:rFonts w:cstheme="minorHAnsi"/>
          <w:sz w:val="28"/>
          <w:szCs w:val="28"/>
        </w:rPr>
        <w:t>31.From which command, I extract .tar file ?</w:t>
      </w:r>
    </w:p>
    <w:p w14:paraId="4D4CB63A" w14:textId="77777777" w:rsidR="00E679C6" w:rsidRPr="00E679C6" w:rsidRDefault="00E679C6" w:rsidP="00E679C6">
      <w:pPr>
        <w:rPr>
          <w:rFonts w:cstheme="minorHAnsi"/>
          <w:sz w:val="28"/>
          <w:szCs w:val="28"/>
        </w:rPr>
      </w:pPr>
      <w:r>
        <w:rPr>
          <w:rFonts w:cstheme="minorHAnsi"/>
          <w:sz w:val="28"/>
          <w:szCs w:val="28"/>
        </w:rPr>
        <w:t xml:space="preserve">Ans: </w:t>
      </w:r>
      <w:r w:rsidRPr="00E679C6">
        <w:rPr>
          <w:rFonts w:cstheme="minorHAnsi"/>
          <w:sz w:val="28"/>
          <w:szCs w:val="28"/>
        </w:rPr>
        <w:t xml:space="preserve">To extract a tar archive, you use the </w:t>
      </w:r>
      <w:r w:rsidRPr="00E679C6">
        <w:rPr>
          <w:rFonts w:cstheme="minorHAnsi"/>
          <w:b/>
          <w:bCs/>
          <w:sz w:val="28"/>
          <w:szCs w:val="28"/>
        </w:rPr>
        <w:t>tar</w:t>
      </w:r>
      <w:r w:rsidRPr="00E679C6">
        <w:rPr>
          <w:rFonts w:cstheme="minorHAnsi"/>
          <w:sz w:val="28"/>
          <w:szCs w:val="28"/>
        </w:rPr>
        <w:t xml:space="preserve"> command with the </w:t>
      </w:r>
      <w:r w:rsidRPr="00E679C6">
        <w:rPr>
          <w:rFonts w:cstheme="minorHAnsi"/>
          <w:b/>
          <w:bCs/>
          <w:sz w:val="28"/>
          <w:szCs w:val="28"/>
        </w:rPr>
        <w:t>-x</w:t>
      </w:r>
      <w:r w:rsidRPr="00E679C6">
        <w:rPr>
          <w:rFonts w:cstheme="minorHAnsi"/>
          <w:sz w:val="28"/>
          <w:szCs w:val="28"/>
        </w:rPr>
        <w:t xml:space="preserve"> (or </w:t>
      </w:r>
      <w:r w:rsidRPr="00E679C6">
        <w:rPr>
          <w:rFonts w:cstheme="minorHAnsi"/>
          <w:b/>
          <w:bCs/>
          <w:sz w:val="28"/>
          <w:szCs w:val="28"/>
        </w:rPr>
        <w:t>--extract</w:t>
      </w:r>
      <w:r w:rsidRPr="00E679C6">
        <w:rPr>
          <w:rFonts w:cstheme="minorHAnsi"/>
          <w:sz w:val="28"/>
          <w:szCs w:val="28"/>
        </w:rPr>
        <w:t>) option. Here's the basic syntax to extract a tar archive:</w:t>
      </w:r>
    </w:p>
    <w:p w14:paraId="12F7BF9E" w14:textId="77777777" w:rsidR="00E679C6" w:rsidRPr="00E679C6" w:rsidRDefault="00E679C6" w:rsidP="00E679C6">
      <w:pPr>
        <w:rPr>
          <w:rFonts w:cstheme="minorHAnsi"/>
          <w:sz w:val="28"/>
          <w:szCs w:val="28"/>
        </w:rPr>
      </w:pPr>
      <w:r w:rsidRPr="00E679C6">
        <w:rPr>
          <w:rFonts w:cstheme="minorHAnsi"/>
          <w:sz w:val="28"/>
          <w:szCs w:val="28"/>
        </w:rPr>
        <w:lastRenderedPageBreak/>
        <w:t>bashCopy code</w:t>
      </w:r>
    </w:p>
    <w:p w14:paraId="457EBD21" w14:textId="77777777" w:rsidR="00E679C6" w:rsidRPr="00E679C6" w:rsidRDefault="00E679C6" w:rsidP="00E679C6">
      <w:pPr>
        <w:rPr>
          <w:rFonts w:cstheme="minorHAnsi"/>
          <w:sz w:val="28"/>
          <w:szCs w:val="28"/>
        </w:rPr>
      </w:pPr>
      <w:r w:rsidRPr="00E679C6">
        <w:rPr>
          <w:rFonts w:cstheme="minorHAnsi"/>
          <w:sz w:val="28"/>
          <w:szCs w:val="28"/>
        </w:rPr>
        <w:t xml:space="preserve">tar -xvf archive.tar </w:t>
      </w:r>
    </w:p>
    <w:p w14:paraId="2A2A85B0" w14:textId="77777777" w:rsidR="00E679C6" w:rsidRPr="00E679C6" w:rsidRDefault="00E679C6" w:rsidP="00E679C6">
      <w:pPr>
        <w:rPr>
          <w:rFonts w:cstheme="minorHAnsi"/>
          <w:sz w:val="28"/>
          <w:szCs w:val="28"/>
        </w:rPr>
      </w:pPr>
      <w:r w:rsidRPr="00E679C6">
        <w:rPr>
          <w:rFonts w:cstheme="minorHAnsi"/>
          <w:sz w:val="28"/>
          <w:szCs w:val="28"/>
        </w:rPr>
        <w:t>Explanation of the options:</w:t>
      </w:r>
    </w:p>
    <w:p w14:paraId="3C577D97" w14:textId="77777777" w:rsidR="00E679C6" w:rsidRPr="00E679C6" w:rsidRDefault="00E679C6" w:rsidP="00E679C6">
      <w:pPr>
        <w:numPr>
          <w:ilvl w:val="0"/>
          <w:numId w:val="1353"/>
        </w:numPr>
        <w:rPr>
          <w:rFonts w:cstheme="minorHAnsi"/>
          <w:sz w:val="28"/>
          <w:szCs w:val="28"/>
        </w:rPr>
      </w:pPr>
      <w:r w:rsidRPr="00E679C6">
        <w:rPr>
          <w:rFonts w:cstheme="minorHAnsi"/>
          <w:b/>
          <w:bCs/>
          <w:sz w:val="28"/>
          <w:szCs w:val="28"/>
        </w:rPr>
        <w:t>-x</w:t>
      </w:r>
      <w:r w:rsidRPr="00E679C6">
        <w:rPr>
          <w:rFonts w:cstheme="minorHAnsi"/>
          <w:sz w:val="28"/>
          <w:szCs w:val="28"/>
        </w:rPr>
        <w:t xml:space="preserve"> or </w:t>
      </w:r>
      <w:r w:rsidRPr="00E679C6">
        <w:rPr>
          <w:rFonts w:cstheme="minorHAnsi"/>
          <w:b/>
          <w:bCs/>
          <w:sz w:val="28"/>
          <w:szCs w:val="28"/>
        </w:rPr>
        <w:t>--extract</w:t>
      </w:r>
      <w:r w:rsidRPr="00E679C6">
        <w:rPr>
          <w:rFonts w:cstheme="minorHAnsi"/>
          <w:sz w:val="28"/>
          <w:szCs w:val="28"/>
        </w:rPr>
        <w:t>: Extracts the archive.</w:t>
      </w:r>
    </w:p>
    <w:p w14:paraId="0379DCBB" w14:textId="77777777" w:rsidR="00E679C6" w:rsidRPr="00E679C6" w:rsidRDefault="00E679C6" w:rsidP="00E679C6">
      <w:pPr>
        <w:numPr>
          <w:ilvl w:val="0"/>
          <w:numId w:val="1353"/>
        </w:numPr>
        <w:rPr>
          <w:rFonts w:cstheme="minorHAnsi"/>
          <w:sz w:val="28"/>
          <w:szCs w:val="28"/>
        </w:rPr>
      </w:pPr>
      <w:r w:rsidRPr="00E679C6">
        <w:rPr>
          <w:rFonts w:cstheme="minorHAnsi"/>
          <w:b/>
          <w:bCs/>
          <w:sz w:val="28"/>
          <w:szCs w:val="28"/>
        </w:rPr>
        <w:t>-v</w:t>
      </w:r>
      <w:r w:rsidRPr="00E679C6">
        <w:rPr>
          <w:rFonts w:cstheme="minorHAnsi"/>
          <w:sz w:val="28"/>
          <w:szCs w:val="28"/>
        </w:rPr>
        <w:t>: Verbosely list the files processed (optional, for verbose output).</w:t>
      </w:r>
    </w:p>
    <w:p w14:paraId="7515A15C" w14:textId="77777777" w:rsidR="00E679C6" w:rsidRPr="00E679C6" w:rsidRDefault="00E679C6" w:rsidP="00E679C6">
      <w:pPr>
        <w:numPr>
          <w:ilvl w:val="0"/>
          <w:numId w:val="1353"/>
        </w:numPr>
        <w:rPr>
          <w:rFonts w:cstheme="minorHAnsi"/>
          <w:sz w:val="28"/>
          <w:szCs w:val="28"/>
        </w:rPr>
      </w:pPr>
      <w:r w:rsidRPr="00E679C6">
        <w:rPr>
          <w:rFonts w:cstheme="minorHAnsi"/>
          <w:b/>
          <w:bCs/>
          <w:sz w:val="28"/>
          <w:szCs w:val="28"/>
        </w:rPr>
        <w:t>-f</w:t>
      </w:r>
      <w:r w:rsidRPr="00E679C6">
        <w:rPr>
          <w:rFonts w:cstheme="minorHAnsi"/>
          <w:sz w:val="28"/>
          <w:szCs w:val="28"/>
        </w:rPr>
        <w:t>: Specifies the filename of the archive to extract.</w:t>
      </w:r>
    </w:p>
    <w:p w14:paraId="59DC45CC" w14:textId="77777777" w:rsidR="00E679C6" w:rsidRPr="00E679C6" w:rsidRDefault="00E679C6" w:rsidP="00E679C6">
      <w:pPr>
        <w:rPr>
          <w:rFonts w:cstheme="minorHAnsi"/>
          <w:sz w:val="28"/>
          <w:szCs w:val="28"/>
        </w:rPr>
      </w:pPr>
      <w:r w:rsidRPr="00E679C6">
        <w:rPr>
          <w:rFonts w:cstheme="minorHAnsi"/>
          <w:sz w:val="28"/>
          <w:szCs w:val="28"/>
        </w:rPr>
        <w:t xml:space="preserve">Replace </w:t>
      </w:r>
      <w:r w:rsidRPr="00E679C6">
        <w:rPr>
          <w:rFonts w:cstheme="minorHAnsi"/>
          <w:b/>
          <w:bCs/>
          <w:sz w:val="28"/>
          <w:szCs w:val="28"/>
        </w:rPr>
        <w:t>archive.tar</w:t>
      </w:r>
      <w:r w:rsidRPr="00E679C6">
        <w:rPr>
          <w:rFonts w:cstheme="minorHAnsi"/>
          <w:sz w:val="28"/>
          <w:szCs w:val="28"/>
        </w:rPr>
        <w:t xml:space="preserve"> with the actual name of the tar archive you want to extract.</w:t>
      </w:r>
    </w:p>
    <w:p w14:paraId="726E9B37" w14:textId="77777777" w:rsidR="00E679C6" w:rsidRPr="00E679C6" w:rsidRDefault="00E679C6" w:rsidP="00E679C6">
      <w:pPr>
        <w:rPr>
          <w:rFonts w:cstheme="minorHAnsi"/>
          <w:sz w:val="28"/>
          <w:szCs w:val="28"/>
        </w:rPr>
      </w:pPr>
      <w:r w:rsidRPr="00E679C6">
        <w:rPr>
          <w:rFonts w:cstheme="minorHAnsi"/>
          <w:sz w:val="28"/>
          <w:szCs w:val="28"/>
        </w:rPr>
        <w:t xml:space="preserve">For example, if you have a compressed tar archive named </w:t>
      </w:r>
      <w:r w:rsidRPr="00E679C6">
        <w:rPr>
          <w:rFonts w:cstheme="minorHAnsi"/>
          <w:b/>
          <w:bCs/>
          <w:sz w:val="28"/>
          <w:szCs w:val="28"/>
        </w:rPr>
        <w:t>etc_backup.tar.gz</w:t>
      </w:r>
      <w:r w:rsidRPr="00E679C6">
        <w:rPr>
          <w:rFonts w:cstheme="minorHAnsi"/>
          <w:sz w:val="28"/>
          <w:szCs w:val="28"/>
        </w:rPr>
        <w:t xml:space="preserve"> and you want to extract it, you would use the following command:</w:t>
      </w:r>
    </w:p>
    <w:p w14:paraId="184593B4" w14:textId="77777777" w:rsidR="00E679C6" w:rsidRPr="00E679C6" w:rsidRDefault="00E679C6" w:rsidP="00E679C6">
      <w:pPr>
        <w:rPr>
          <w:rFonts w:cstheme="minorHAnsi"/>
          <w:sz w:val="28"/>
          <w:szCs w:val="28"/>
        </w:rPr>
      </w:pPr>
      <w:r w:rsidRPr="00E679C6">
        <w:rPr>
          <w:rFonts w:cstheme="minorHAnsi"/>
          <w:sz w:val="28"/>
          <w:szCs w:val="28"/>
        </w:rPr>
        <w:t>bashCopy code</w:t>
      </w:r>
    </w:p>
    <w:p w14:paraId="40402AA5" w14:textId="77777777" w:rsidR="00E679C6" w:rsidRPr="00E679C6" w:rsidRDefault="00E679C6" w:rsidP="00E679C6">
      <w:pPr>
        <w:rPr>
          <w:rFonts w:cstheme="minorHAnsi"/>
          <w:sz w:val="28"/>
          <w:szCs w:val="28"/>
        </w:rPr>
      </w:pPr>
      <w:r w:rsidRPr="00E679C6">
        <w:rPr>
          <w:rFonts w:cstheme="minorHAnsi"/>
          <w:sz w:val="28"/>
          <w:szCs w:val="28"/>
        </w:rPr>
        <w:t xml:space="preserve">tar -xzvf etc_backup.tar.gz </w:t>
      </w:r>
    </w:p>
    <w:p w14:paraId="78B0D601" w14:textId="77777777" w:rsidR="00E679C6" w:rsidRPr="00E679C6" w:rsidRDefault="00E679C6" w:rsidP="00E679C6">
      <w:pPr>
        <w:rPr>
          <w:rFonts w:cstheme="minorHAnsi"/>
          <w:sz w:val="28"/>
          <w:szCs w:val="28"/>
        </w:rPr>
      </w:pPr>
      <w:r w:rsidRPr="00E679C6">
        <w:rPr>
          <w:rFonts w:cstheme="minorHAnsi"/>
          <w:sz w:val="28"/>
          <w:szCs w:val="28"/>
        </w:rPr>
        <w:t xml:space="preserve">This command will extract the contents of the </w:t>
      </w:r>
      <w:r w:rsidRPr="00E679C6">
        <w:rPr>
          <w:rFonts w:cstheme="minorHAnsi"/>
          <w:b/>
          <w:bCs/>
          <w:sz w:val="28"/>
          <w:szCs w:val="28"/>
        </w:rPr>
        <w:t>etc_backup.tar.gz</w:t>
      </w:r>
      <w:r w:rsidRPr="00E679C6">
        <w:rPr>
          <w:rFonts w:cstheme="minorHAnsi"/>
          <w:sz w:val="28"/>
          <w:szCs w:val="28"/>
        </w:rPr>
        <w:t xml:space="preserve"> archive into the current directory. If you want to extract it into a specific directory, you can specify the directory path after the archive filename:</w:t>
      </w:r>
    </w:p>
    <w:p w14:paraId="330ECAF1" w14:textId="77777777" w:rsidR="00E679C6" w:rsidRPr="00E679C6" w:rsidRDefault="00E679C6" w:rsidP="00E679C6">
      <w:pPr>
        <w:rPr>
          <w:rFonts w:cstheme="minorHAnsi"/>
          <w:sz w:val="28"/>
          <w:szCs w:val="28"/>
        </w:rPr>
      </w:pPr>
      <w:r w:rsidRPr="00E679C6">
        <w:rPr>
          <w:rFonts w:cstheme="minorHAnsi"/>
          <w:sz w:val="28"/>
          <w:szCs w:val="28"/>
        </w:rPr>
        <w:t>bashCopy code</w:t>
      </w:r>
    </w:p>
    <w:p w14:paraId="598C4CA7" w14:textId="77777777" w:rsidR="00E679C6" w:rsidRPr="00E679C6" w:rsidRDefault="00E679C6" w:rsidP="00E679C6">
      <w:pPr>
        <w:rPr>
          <w:rFonts w:cstheme="minorHAnsi"/>
          <w:sz w:val="28"/>
          <w:szCs w:val="28"/>
        </w:rPr>
      </w:pPr>
      <w:r w:rsidRPr="00E679C6">
        <w:rPr>
          <w:rFonts w:cstheme="minorHAnsi"/>
          <w:sz w:val="28"/>
          <w:szCs w:val="28"/>
        </w:rPr>
        <w:t xml:space="preserve">tar -xzvf etc_backup.tar.gz -C /path/to/destination_directory </w:t>
      </w:r>
    </w:p>
    <w:p w14:paraId="766578FB" w14:textId="77777777" w:rsidR="00E679C6" w:rsidRPr="00E679C6" w:rsidRDefault="00E679C6" w:rsidP="00E679C6">
      <w:pPr>
        <w:rPr>
          <w:rFonts w:cstheme="minorHAnsi"/>
          <w:sz w:val="28"/>
          <w:szCs w:val="28"/>
        </w:rPr>
      </w:pPr>
      <w:r w:rsidRPr="00E679C6">
        <w:rPr>
          <w:rFonts w:cstheme="minorHAnsi"/>
          <w:sz w:val="28"/>
          <w:szCs w:val="28"/>
        </w:rPr>
        <w:t xml:space="preserve">Replace </w:t>
      </w:r>
      <w:r w:rsidRPr="00E679C6">
        <w:rPr>
          <w:rFonts w:cstheme="minorHAnsi"/>
          <w:b/>
          <w:bCs/>
          <w:sz w:val="28"/>
          <w:szCs w:val="28"/>
        </w:rPr>
        <w:t>/path/to/destination_directory</w:t>
      </w:r>
      <w:r w:rsidRPr="00E679C6">
        <w:rPr>
          <w:rFonts w:cstheme="minorHAnsi"/>
          <w:sz w:val="28"/>
          <w:szCs w:val="28"/>
        </w:rPr>
        <w:t xml:space="preserve"> with the desired directory where you want the contents of the archive to be extracted.</w:t>
      </w:r>
    </w:p>
    <w:p w14:paraId="2DDF3EFA" w14:textId="77777777" w:rsidR="00E679C6" w:rsidRPr="00E679C6" w:rsidRDefault="00E679C6" w:rsidP="00E679C6">
      <w:pPr>
        <w:rPr>
          <w:rFonts w:cstheme="minorHAnsi"/>
          <w:vanish/>
          <w:sz w:val="28"/>
          <w:szCs w:val="28"/>
        </w:rPr>
      </w:pPr>
      <w:r w:rsidRPr="00E679C6">
        <w:rPr>
          <w:rFonts w:cstheme="minorHAnsi"/>
          <w:vanish/>
          <w:sz w:val="28"/>
          <w:szCs w:val="28"/>
        </w:rPr>
        <w:t>Top of Form</w:t>
      </w:r>
    </w:p>
    <w:p w14:paraId="57F11A71" w14:textId="687FD828" w:rsidR="00E679C6" w:rsidRDefault="00E679C6" w:rsidP="000E15C1">
      <w:pPr>
        <w:rPr>
          <w:rFonts w:cstheme="minorHAnsi"/>
          <w:sz w:val="28"/>
          <w:szCs w:val="28"/>
        </w:rPr>
      </w:pPr>
    </w:p>
    <w:p w14:paraId="0946B296" w14:textId="77777777" w:rsidR="00E679C6" w:rsidRDefault="000E15C1" w:rsidP="000E15C1">
      <w:pPr>
        <w:rPr>
          <w:rFonts w:cstheme="minorHAnsi"/>
          <w:sz w:val="28"/>
          <w:szCs w:val="28"/>
        </w:rPr>
      </w:pPr>
      <w:r w:rsidRPr="00CD42C1">
        <w:rPr>
          <w:rFonts w:cstheme="minorHAnsi"/>
          <w:sz w:val="28"/>
          <w:szCs w:val="28"/>
        </w:rPr>
        <w:t>32.I want to see the content of .tar file, without extracting this, which command will help me</w:t>
      </w:r>
    </w:p>
    <w:p w14:paraId="6BA19ACD" w14:textId="77777777" w:rsidR="00E679C6" w:rsidRPr="00E679C6" w:rsidRDefault="00E679C6" w:rsidP="00E679C6">
      <w:pPr>
        <w:rPr>
          <w:rFonts w:cstheme="minorHAnsi"/>
          <w:sz w:val="28"/>
          <w:szCs w:val="28"/>
        </w:rPr>
      </w:pPr>
      <w:r>
        <w:rPr>
          <w:rFonts w:cstheme="minorHAnsi"/>
          <w:sz w:val="28"/>
          <w:szCs w:val="28"/>
        </w:rPr>
        <w:t xml:space="preserve">Ans: </w:t>
      </w:r>
      <w:r w:rsidRPr="00E679C6">
        <w:rPr>
          <w:rFonts w:cstheme="minorHAnsi"/>
          <w:sz w:val="28"/>
          <w:szCs w:val="28"/>
        </w:rPr>
        <w:t xml:space="preserve">To view the contents of a tar archive without extracting it, you can use the </w:t>
      </w:r>
      <w:r w:rsidRPr="00E679C6">
        <w:rPr>
          <w:rFonts w:cstheme="minorHAnsi"/>
          <w:b/>
          <w:bCs/>
          <w:sz w:val="28"/>
          <w:szCs w:val="28"/>
        </w:rPr>
        <w:t>tar</w:t>
      </w:r>
      <w:r w:rsidRPr="00E679C6">
        <w:rPr>
          <w:rFonts w:cstheme="minorHAnsi"/>
          <w:sz w:val="28"/>
          <w:szCs w:val="28"/>
        </w:rPr>
        <w:t xml:space="preserve"> command with the </w:t>
      </w:r>
      <w:r w:rsidRPr="00E679C6">
        <w:rPr>
          <w:rFonts w:cstheme="minorHAnsi"/>
          <w:b/>
          <w:bCs/>
          <w:sz w:val="28"/>
          <w:szCs w:val="28"/>
        </w:rPr>
        <w:t>-t</w:t>
      </w:r>
      <w:r w:rsidRPr="00E679C6">
        <w:rPr>
          <w:rFonts w:cstheme="minorHAnsi"/>
          <w:sz w:val="28"/>
          <w:szCs w:val="28"/>
        </w:rPr>
        <w:t xml:space="preserve"> (or </w:t>
      </w:r>
      <w:r w:rsidRPr="00E679C6">
        <w:rPr>
          <w:rFonts w:cstheme="minorHAnsi"/>
          <w:b/>
          <w:bCs/>
          <w:sz w:val="28"/>
          <w:szCs w:val="28"/>
        </w:rPr>
        <w:t>--list</w:t>
      </w:r>
      <w:r w:rsidRPr="00E679C6">
        <w:rPr>
          <w:rFonts w:cstheme="minorHAnsi"/>
          <w:sz w:val="28"/>
          <w:szCs w:val="28"/>
        </w:rPr>
        <w:t>) option. Here's the basic syntax:</w:t>
      </w:r>
    </w:p>
    <w:p w14:paraId="31BC95EC" w14:textId="77777777" w:rsidR="00E679C6" w:rsidRPr="00E679C6" w:rsidRDefault="00E679C6" w:rsidP="00E679C6">
      <w:pPr>
        <w:rPr>
          <w:rFonts w:cstheme="minorHAnsi"/>
          <w:sz w:val="28"/>
          <w:szCs w:val="28"/>
        </w:rPr>
      </w:pPr>
      <w:r w:rsidRPr="00E679C6">
        <w:rPr>
          <w:rFonts w:cstheme="minorHAnsi"/>
          <w:sz w:val="28"/>
          <w:szCs w:val="28"/>
        </w:rPr>
        <w:t>bashCopy code</w:t>
      </w:r>
    </w:p>
    <w:p w14:paraId="2AD0447F" w14:textId="77777777" w:rsidR="00E679C6" w:rsidRPr="00E679C6" w:rsidRDefault="00E679C6" w:rsidP="00E679C6">
      <w:pPr>
        <w:rPr>
          <w:rFonts w:cstheme="minorHAnsi"/>
          <w:sz w:val="28"/>
          <w:szCs w:val="28"/>
        </w:rPr>
      </w:pPr>
      <w:r w:rsidRPr="00E679C6">
        <w:rPr>
          <w:rFonts w:cstheme="minorHAnsi"/>
          <w:sz w:val="28"/>
          <w:szCs w:val="28"/>
        </w:rPr>
        <w:t xml:space="preserve">tar -tvf archive.tar </w:t>
      </w:r>
    </w:p>
    <w:p w14:paraId="12E073BD" w14:textId="77777777" w:rsidR="00E679C6" w:rsidRPr="00E679C6" w:rsidRDefault="00E679C6" w:rsidP="00E679C6">
      <w:pPr>
        <w:rPr>
          <w:rFonts w:cstheme="minorHAnsi"/>
          <w:sz w:val="28"/>
          <w:szCs w:val="28"/>
        </w:rPr>
      </w:pPr>
      <w:r w:rsidRPr="00E679C6">
        <w:rPr>
          <w:rFonts w:cstheme="minorHAnsi"/>
          <w:sz w:val="28"/>
          <w:szCs w:val="28"/>
        </w:rPr>
        <w:t>Explanation of the options:</w:t>
      </w:r>
    </w:p>
    <w:p w14:paraId="47C4C498" w14:textId="77777777" w:rsidR="00E679C6" w:rsidRPr="00E679C6" w:rsidRDefault="00E679C6" w:rsidP="00E679C6">
      <w:pPr>
        <w:numPr>
          <w:ilvl w:val="0"/>
          <w:numId w:val="1354"/>
        </w:numPr>
        <w:rPr>
          <w:rFonts w:cstheme="minorHAnsi"/>
          <w:sz w:val="28"/>
          <w:szCs w:val="28"/>
        </w:rPr>
      </w:pPr>
      <w:r w:rsidRPr="00E679C6">
        <w:rPr>
          <w:rFonts w:cstheme="minorHAnsi"/>
          <w:b/>
          <w:bCs/>
          <w:sz w:val="28"/>
          <w:szCs w:val="28"/>
        </w:rPr>
        <w:t>-t</w:t>
      </w:r>
      <w:r w:rsidRPr="00E679C6">
        <w:rPr>
          <w:rFonts w:cstheme="minorHAnsi"/>
          <w:sz w:val="28"/>
          <w:szCs w:val="28"/>
        </w:rPr>
        <w:t xml:space="preserve"> or </w:t>
      </w:r>
      <w:r w:rsidRPr="00E679C6">
        <w:rPr>
          <w:rFonts w:cstheme="minorHAnsi"/>
          <w:b/>
          <w:bCs/>
          <w:sz w:val="28"/>
          <w:szCs w:val="28"/>
        </w:rPr>
        <w:t>--list</w:t>
      </w:r>
      <w:r w:rsidRPr="00E679C6">
        <w:rPr>
          <w:rFonts w:cstheme="minorHAnsi"/>
          <w:sz w:val="28"/>
          <w:szCs w:val="28"/>
        </w:rPr>
        <w:t>: Lists the contents of the archive.</w:t>
      </w:r>
    </w:p>
    <w:p w14:paraId="62B6D821" w14:textId="77777777" w:rsidR="00E679C6" w:rsidRPr="00E679C6" w:rsidRDefault="00E679C6" w:rsidP="00E679C6">
      <w:pPr>
        <w:numPr>
          <w:ilvl w:val="0"/>
          <w:numId w:val="1354"/>
        </w:numPr>
        <w:rPr>
          <w:rFonts w:cstheme="minorHAnsi"/>
          <w:sz w:val="28"/>
          <w:szCs w:val="28"/>
        </w:rPr>
      </w:pPr>
      <w:r w:rsidRPr="00E679C6">
        <w:rPr>
          <w:rFonts w:cstheme="minorHAnsi"/>
          <w:b/>
          <w:bCs/>
          <w:sz w:val="28"/>
          <w:szCs w:val="28"/>
        </w:rPr>
        <w:lastRenderedPageBreak/>
        <w:t>-v</w:t>
      </w:r>
      <w:r w:rsidRPr="00E679C6">
        <w:rPr>
          <w:rFonts w:cstheme="minorHAnsi"/>
          <w:sz w:val="28"/>
          <w:szCs w:val="28"/>
        </w:rPr>
        <w:t>: Verbosely list the files processed (optional, for verbose output).</w:t>
      </w:r>
    </w:p>
    <w:p w14:paraId="1B8E4CD2" w14:textId="77777777" w:rsidR="00E679C6" w:rsidRPr="00E679C6" w:rsidRDefault="00E679C6" w:rsidP="00E679C6">
      <w:pPr>
        <w:numPr>
          <w:ilvl w:val="0"/>
          <w:numId w:val="1354"/>
        </w:numPr>
        <w:rPr>
          <w:rFonts w:cstheme="minorHAnsi"/>
          <w:sz w:val="28"/>
          <w:szCs w:val="28"/>
        </w:rPr>
      </w:pPr>
      <w:r w:rsidRPr="00E679C6">
        <w:rPr>
          <w:rFonts w:cstheme="minorHAnsi"/>
          <w:b/>
          <w:bCs/>
          <w:sz w:val="28"/>
          <w:szCs w:val="28"/>
        </w:rPr>
        <w:t>-f</w:t>
      </w:r>
      <w:r w:rsidRPr="00E679C6">
        <w:rPr>
          <w:rFonts w:cstheme="minorHAnsi"/>
          <w:sz w:val="28"/>
          <w:szCs w:val="28"/>
        </w:rPr>
        <w:t>: Specifies the filename of the archive.</w:t>
      </w:r>
    </w:p>
    <w:p w14:paraId="3D25DE2B" w14:textId="77777777" w:rsidR="00E679C6" w:rsidRPr="00E679C6" w:rsidRDefault="00E679C6" w:rsidP="00E679C6">
      <w:pPr>
        <w:rPr>
          <w:rFonts w:cstheme="minorHAnsi"/>
          <w:sz w:val="28"/>
          <w:szCs w:val="28"/>
        </w:rPr>
      </w:pPr>
      <w:r w:rsidRPr="00E679C6">
        <w:rPr>
          <w:rFonts w:cstheme="minorHAnsi"/>
          <w:sz w:val="28"/>
          <w:szCs w:val="28"/>
        </w:rPr>
        <w:t xml:space="preserve">Replace </w:t>
      </w:r>
      <w:r w:rsidRPr="00E679C6">
        <w:rPr>
          <w:rFonts w:cstheme="minorHAnsi"/>
          <w:b/>
          <w:bCs/>
          <w:sz w:val="28"/>
          <w:szCs w:val="28"/>
        </w:rPr>
        <w:t>archive.tar</w:t>
      </w:r>
      <w:r w:rsidRPr="00E679C6">
        <w:rPr>
          <w:rFonts w:cstheme="minorHAnsi"/>
          <w:sz w:val="28"/>
          <w:szCs w:val="28"/>
        </w:rPr>
        <w:t xml:space="preserve"> with the actual name of the tar archive you want to view the contents of.</w:t>
      </w:r>
    </w:p>
    <w:p w14:paraId="70C8F534" w14:textId="77777777" w:rsidR="00E679C6" w:rsidRPr="00E679C6" w:rsidRDefault="00E679C6" w:rsidP="00E679C6">
      <w:pPr>
        <w:rPr>
          <w:rFonts w:cstheme="minorHAnsi"/>
          <w:sz w:val="28"/>
          <w:szCs w:val="28"/>
        </w:rPr>
      </w:pPr>
      <w:r w:rsidRPr="00E679C6">
        <w:rPr>
          <w:rFonts w:cstheme="minorHAnsi"/>
          <w:sz w:val="28"/>
          <w:szCs w:val="28"/>
        </w:rPr>
        <w:t xml:space="preserve">For example, if you have a tar archive named </w:t>
      </w:r>
      <w:r w:rsidRPr="00E679C6">
        <w:rPr>
          <w:rFonts w:cstheme="minorHAnsi"/>
          <w:b/>
          <w:bCs/>
          <w:sz w:val="28"/>
          <w:szCs w:val="28"/>
        </w:rPr>
        <w:t>etc_backup.tar.gz</w:t>
      </w:r>
      <w:r w:rsidRPr="00E679C6">
        <w:rPr>
          <w:rFonts w:cstheme="minorHAnsi"/>
          <w:sz w:val="28"/>
          <w:szCs w:val="28"/>
        </w:rPr>
        <w:t xml:space="preserve"> and you want to view its contents without extracting it, you would use the following command:</w:t>
      </w:r>
    </w:p>
    <w:p w14:paraId="6873C712" w14:textId="77777777" w:rsidR="00E679C6" w:rsidRPr="00E679C6" w:rsidRDefault="00E679C6" w:rsidP="00E679C6">
      <w:pPr>
        <w:rPr>
          <w:rFonts w:cstheme="minorHAnsi"/>
          <w:sz w:val="28"/>
          <w:szCs w:val="28"/>
        </w:rPr>
      </w:pPr>
      <w:r w:rsidRPr="00E679C6">
        <w:rPr>
          <w:rFonts w:cstheme="minorHAnsi"/>
          <w:sz w:val="28"/>
          <w:szCs w:val="28"/>
        </w:rPr>
        <w:t>bashCopy code</w:t>
      </w:r>
    </w:p>
    <w:p w14:paraId="3CA8EF0E" w14:textId="77777777" w:rsidR="00E679C6" w:rsidRPr="00E679C6" w:rsidRDefault="00E679C6" w:rsidP="00E679C6">
      <w:pPr>
        <w:rPr>
          <w:rFonts w:cstheme="minorHAnsi"/>
          <w:sz w:val="28"/>
          <w:szCs w:val="28"/>
        </w:rPr>
      </w:pPr>
      <w:r w:rsidRPr="00E679C6">
        <w:rPr>
          <w:rFonts w:cstheme="minorHAnsi"/>
          <w:sz w:val="28"/>
          <w:szCs w:val="28"/>
        </w:rPr>
        <w:t xml:space="preserve">tar -tvf etc_backup.tar.gz </w:t>
      </w:r>
    </w:p>
    <w:p w14:paraId="37E7CD0B" w14:textId="77777777" w:rsidR="00E679C6" w:rsidRPr="00E679C6" w:rsidRDefault="00E679C6" w:rsidP="00E679C6">
      <w:pPr>
        <w:rPr>
          <w:rFonts w:cstheme="minorHAnsi"/>
          <w:sz w:val="28"/>
          <w:szCs w:val="28"/>
        </w:rPr>
      </w:pPr>
      <w:r w:rsidRPr="00E679C6">
        <w:rPr>
          <w:rFonts w:cstheme="minorHAnsi"/>
          <w:sz w:val="28"/>
          <w:szCs w:val="28"/>
        </w:rPr>
        <w:t xml:space="preserve">This command will list the contents of the </w:t>
      </w:r>
      <w:r w:rsidRPr="00E679C6">
        <w:rPr>
          <w:rFonts w:cstheme="minorHAnsi"/>
          <w:b/>
          <w:bCs/>
          <w:sz w:val="28"/>
          <w:szCs w:val="28"/>
        </w:rPr>
        <w:t>etc_backup.tar.gz</w:t>
      </w:r>
      <w:r w:rsidRPr="00E679C6">
        <w:rPr>
          <w:rFonts w:cstheme="minorHAnsi"/>
          <w:sz w:val="28"/>
          <w:szCs w:val="28"/>
        </w:rPr>
        <w:t xml:space="preserve"> archive, showing the filenames and other relevant information about the files and directories within the archive.</w:t>
      </w:r>
    </w:p>
    <w:p w14:paraId="52B1FA7C" w14:textId="77777777" w:rsidR="00E679C6" w:rsidRPr="00E679C6" w:rsidRDefault="00E679C6" w:rsidP="00E679C6">
      <w:pPr>
        <w:rPr>
          <w:rFonts w:cstheme="minorHAnsi"/>
          <w:vanish/>
          <w:sz w:val="28"/>
          <w:szCs w:val="28"/>
        </w:rPr>
      </w:pPr>
      <w:r w:rsidRPr="00E679C6">
        <w:rPr>
          <w:rFonts w:cstheme="minorHAnsi"/>
          <w:vanish/>
          <w:sz w:val="28"/>
          <w:szCs w:val="28"/>
        </w:rPr>
        <w:t>Top of Form</w:t>
      </w:r>
    </w:p>
    <w:p w14:paraId="79310424" w14:textId="10E33892" w:rsidR="00E679C6" w:rsidRDefault="00E679C6" w:rsidP="000E15C1">
      <w:pPr>
        <w:rPr>
          <w:rFonts w:cstheme="minorHAnsi"/>
          <w:sz w:val="28"/>
          <w:szCs w:val="28"/>
        </w:rPr>
      </w:pPr>
    </w:p>
    <w:p w14:paraId="7324ACB5" w14:textId="783DE2C1" w:rsidR="000E15C1" w:rsidRPr="00CD42C1" w:rsidRDefault="000E15C1" w:rsidP="000E15C1">
      <w:pPr>
        <w:rPr>
          <w:rFonts w:cstheme="minorHAnsi"/>
          <w:sz w:val="28"/>
          <w:szCs w:val="28"/>
        </w:rPr>
      </w:pPr>
      <w:r w:rsidRPr="00CD42C1">
        <w:rPr>
          <w:rFonts w:cstheme="minorHAnsi"/>
          <w:sz w:val="28"/>
          <w:szCs w:val="28"/>
        </w:rPr>
        <w:t>33.I want to copy “ file1 “ on remote desktop computer, which command will help ?</w:t>
      </w:r>
    </w:p>
    <w:p w14:paraId="5E5EEAC2" w14:textId="77777777" w:rsidR="00E679C6" w:rsidRPr="00E679C6" w:rsidRDefault="00E679C6" w:rsidP="00E679C6">
      <w:pPr>
        <w:rPr>
          <w:rFonts w:cstheme="minorHAnsi"/>
          <w:sz w:val="28"/>
          <w:szCs w:val="28"/>
        </w:rPr>
      </w:pPr>
      <w:r>
        <w:rPr>
          <w:rFonts w:cstheme="minorHAnsi"/>
          <w:sz w:val="28"/>
          <w:szCs w:val="28"/>
        </w:rPr>
        <w:t xml:space="preserve">Ans: </w:t>
      </w:r>
      <w:r w:rsidRPr="00E679C6">
        <w:rPr>
          <w:rFonts w:cstheme="minorHAnsi"/>
          <w:sz w:val="28"/>
          <w:szCs w:val="28"/>
        </w:rPr>
        <w:t xml:space="preserve">To copy a file to a remote desktop computer, you can use the </w:t>
      </w:r>
      <w:r w:rsidRPr="00E679C6">
        <w:rPr>
          <w:rFonts w:cstheme="minorHAnsi"/>
          <w:b/>
          <w:bCs/>
          <w:sz w:val="28"/>
          <w:szCs w:val="28"/>
        </w:rPr>
        <w:t>scp</w:t>
      </w:r>
      <w:r w:rsidRPr="00E679C6">
        <w:rPr>
          <w:rFonts w:cstheme="minorHAnsi"/>
          <w:sz w:val="28"/>
          <w:szCs w:val="28"/>
        </w:rPr>
        <w:t xml:space="preserve"> (secure copy) command, which is commonly used to securely copy files between local and remote hosts. Here's the basic syntax:</w:t>
      </w:r>
    </w:p>
    <w:p w14:paraId="7A610BFC" w14:textId="77777777" w:rsidR="00E679C6" w:rsidRPr="00E679C6" w:rsidRDefault="00E679C6" w:rsidP="00E679C6">
      <w:pPr>
        <w:rPr>
          <w:rFonts w:cstheme="minorHAnsi"/>
          <w:sz w:val="28"/>
          <w:szCs w:val="28"/>
        </w:rPr>
      </w:pPr>
      <w:r w:rsidRPr="00E679C6">
        <w:rPr>
          <w:rFonts w:cstheme="minorHAnsi"/>
          <w:sz w:val="28"/>
          <w:szCs w:val="28"/>
        </w:rPr>
        <w:t>bashCopy code</w:t>
      </w:r>
    </w:p>
    <w:p w14:paraId="7815B7E2" w14:textId="77777777" w:rsidR="00E679C6" w:rsidRPr="00E679C6" w:rsidRDefault="00E679C6" w:rsidP="00E679C6">
      <w:pPr>
        <w:rPr>
          <w:rFonts w:cstheme="minorHAnsi"/>
          <w:sz w:val="28"/>
          <w:szCs w:val="28"/>
        </w:rPr>
      </w:pPr>
      <w:r w:rsidRPr="00E679C6">
        <w:rPr>
          <w:rFonts w:cstheme="minorHAnsi"/>
          <w:sz w:val="28"/>
          <w:szCs w:val="28"/>
        </w:rPr>
        <w:t xml:space="preserve">scp source_file username@remote_host:/path/to/destination </w:t>
      </w:r>
    </w:p>
    <w:p w14:paraId="743C4452" w14:textId="77777777" w:rsidR="00E679C6" w:rsidRPr="00E679C6" w:rsidRDefault="00E679C6" w:rsidP="00E679C6">
      <w:pPr>
        <w:rPr>
          <w:rFonts w:cstheme="minorHAnsi"/>
          <w:sz w:val="28"/>
          <w:szCs w:val="28"/>
        </w:rPr>
      </w:pPr>
      <w:r w:rsidRPr="00E679C6">
        <w:rPr>
          <w:rFonts w:cstheme="minorHAnsi"/>
          <w:sz w:val="28"/>
          <w:szCs w:val="28"/>
        </w:rPr>
        <w:t>Explanation of the components:</w:t>
      </w:r>
    </w:p>
    <w:p w14:paraId="4715FB4B" w14:textId="77777777" w:rsidR="00E679C6" w:rsidRPr="00E679C6" w:rsidRDefault="00E679C6" w:rsidP="00E679C6">
      <w:pPr>
        <w:numPr>
          <w:ilvl w:val="0"/>
          <w:numId w:val="1355"/>
        </w:numPr>
        <w:rPr>
          <w:rFonts w:cstheme="minorHAnsi"/>
          <w:sz w:val="28"/>
          <w:szCs w:val="28"/>
        </w:rPr>
      </w:pPr>
      <w:r w:rsidRPr="00E679C6">
        <w:rPr>
          <w:rFonts w:cstheme="minorHAnsi"/>
          <w:b/>
          <w:bCs/>
          <w:sz w:val="28"/>
          <w:szCs w:val="28"/>
        </w:rPr>
        <w:t>source_file</w:t>
      </w:r>
      <w:r w:rsidRPr="00E679C6">
        <w:rPr>
          <w:rFonts w:cstheme="minorHAnsi"/>
          <w:sz w:val="28"/>
          <w:szCs w:val="28"/>
        </w:rPr>
        <w:t>: The file you want to copy from your local machine.</w:t>
      </w:r>
    </w:p>
    <w:p w14:paraId="31564FAD" w14:textId="77777777" w:rsidR="00E679C6" w:rsidRPr="00E679C6" w:rsidRDefault="00E679C6" w:rsidP="00E679C6">
      <w:pPr>
        <w:numPr>
          <w:ilvl w:val="0"/>
          <w:numId w:val="1355"/>
        </w:numPr>
        <w:rPr>
          <w:rFonts w:cstheme="minorHAnsi"/>
          <w:sz w:val="28"/>
          <w:szCs w:val="28"/>
        </w:rPr>
      </w:pPr>
      <w:r w:rsidRPr="00E679C6">
        <w:rPr>
          <w:rFonts w:cstheme="minorHAnsi"/>
          <w:b/>
          <w:bCs/>
          <w:sz w:val="28"/>
          <w:szCs w:val="28"/>
        </w:rPr>
        <w:t>username</w:t>
      </w:r>
      <w:r w:rsidRPr="00E679C6">
        <w:rPr>
          <w:rFonts w:cstheme="minorHAnsi"/>
          <w:sz w:val="28"/>
          <w:szCs w:val="28"/>
        </w:rPr>
        <w:t>: Your username on the remote machine.</w:t>
      </w:r>
    </w:p>
    <w:p w14:paraId="573B7B1C" w14:textId="77777777" w:rsidR="00E679C6" w:rsidRPr="00E679C6" w:rsidRDefault="00E679C6" w:rsidP="00E679C6">
      <w:pPr>
        <w:numPr>
          <w:ilvl w:val="0"/>
          <w:numId w:val="1355"/>
        </w:numPr>
        <w:rPr>
          <w:rFonts w:cstheme="minorHAnsi"/>
          <w:sz w:val="28"/>
          <w:szCs w:val="28"/>
        </w:rPr>
      </w:pPr>
      <w:r w:rsidRPr="00E679C6">
        <w:rPr>
          <w:rFonts w:cstheme="minorHAnsi"/>
          <w:b/>
          <w:bCs/>
          <w:sz w:val="28"/>
          <w:szCs w:val="28"/>
        </w:rPr>
        <w:t>remote_host</w:t>
      </w:r>
      <w:r w:rsidRPr="00E679C6">
        <w:rPr>
          <w:rFonts w:cstheme="minorHAnsi"/>
          <w:sz w:val="28"/>
          <w:szCs w:val="28"/>
        </w:rPr>
        <w:t>: The IP address or hostname of the remote computer.</w:t>
      </w:r>
    </w:p>
    <w:p w14:paraId="1FEEC428" w14:textId="77777777" w:rsidR="00E679C6" w:rsidRPr="00E679C6" w:rsidRDefault="00E679C6" w:rsidP="00E679C6">
      <w:pPr>
        <w:numPr>
          <w:ilvl w:val="0"/>
          <w:numId w:val="1355"/>
        </w:numPr>
        <w:rPr>
          <w:rFonts w:cstheme="minorHAnsi"/>
          <w:sz w:val="28"/>
          <w:szCs w:val="28"/>
        </w:rPr>
      </w:pPr>
      <w:r w:rsidRPr="00E679C6">
        <w:rPr>
          <w:rFonts w:cstheme="minorHAnsi"/>
          <w:b/>
          <w:bCs/>
          <w:sz w:val="28"/>
          <w:szCs w:val="28"/>
        </w:rPr>
        <w:t>/path/to/destination</w:t>
      </w:r>
      <w:r w:rsidRPr="00E679C6">
        <w:rPr>
          <w:rFonts w:cstheme="minorHAnsi"/>
          <w:sz w:val="28"/>
          <w:szCs w:val="28"/>
        </w:rPr>
        <w:t>: The destination path on the remote computer where you want to copy the file.</w:t>
      </w:r>
    </w:p>
    <w:p w14:paraId="25E7E3FC" w14:textId="77777777" w:rsidR="00E679C6" w:rsidRPr="00E679C6" w:rsidRDefault="00E679C6" w:rsidP="00E679C6">
      <w:pPr>
        <w:rPr>
          <w:rFonts w:cstheme="minorHAnsi"/>
          <w:sz w:val="28"/>
          <w:szCs w:val="28"/>
        </w:rPr>
      </w:pPr>
      <w:r w:rsidRPr="00E679C6">
        <w:rPr>
          <w:rFonts w:cstheme="minorHAnsi"/>
          <w:sz w:val="28"/>
          <w:szCs w:val="28"/>
        </w:rPr>
        <w:t>Replace the placeholders with the actual file, username, remote host, and destination path.</w:t>
      </w:r>
    </w:p>
    <w:p w14:paraId="4C220FE4" w14:textId="77777777" w:rsidR="00E679C6" w:rsidRPr="00E679C6" w:rsidRDefault="00E679C6" w:rsidP="00E679C6">
      <w:pPr>
        <w:rPr>
          <w:rFonts w:cstheme="minorHAnsi"/>
          <w:sz w:val="28"/>
          <w:szCs w:val="28"/>
        </w:rPr>
      </w:pPr>
      <w:r w:rsidRPr="00E679C6">
        <w:rPr>
          <w:rFonts w:cstheme="minorHAnsi"/>
          <w:sz w:val="28"/>
          <w:szCs w:val="28"/>
        </w:rPr>
        <w:t>Example usage:</w:t>
      </w:r>
    </w:p>
    <w:p w14:paraId="51C87365" w14:textId="77777777" w:rsidR="00E679C6" w:rsidRPr="00E679C6" w:rsidRDefault="00E679C6" w:rsidP="00E679C6">
      <w:pPr>
        <w:rPr>
          <w:rFonts w:cstheme="minorHAnsi"/>
          <w:sz w:val="28"/>
          <w:szCs w:val="28"/>
        </w:rPr>
      </w:pPr>
      <w:r w:rsidRPr="00E679C6">
        <w:rPr>
          <w:rFonts w:cstheme="minorHAnsi"/>
          <w:sz w:val="28"/>
          <w:szCs w:val="28"/>
        </w:rPr>
        <w:lastRenderedPageBreak/>
        <w:t>bashCopy code</w:t>
      </w:r>
    </w:p>
    <w:p w14:paraId="11FFD42B" w14:textId="77777777" w:rsidR="00E679C6" w:rsidRPr="00E679C6" w:rsidRDefault="00E679C6" w:rsidP="00E679C6">
      <w:pPr>
        <w:rPr>
          <w:rFonts w:cstheme="minorHAnsi"/>
          <w:sz w:val="28"/>
          <w:szCs w:val="28"/>
        </w:rPr>
      </w:pPr>
      <w:r w:rsidRPr="00E679C6">
        <w:rPr>
          <w:rFonts w:cstheme="minorHAnsi"/>
          <w:sz w:val="28"/>
          <w:szCs w:val="28"/>
        </w:rPr>
        <w:t xml:space="preserve">scp file1.txt username@192.168.1.100:/home/username/documents/ </w:t>
      </w:r>
    </w:p>
    <w:p w14:paraId="1E7B2D5F" w14:textId="77777777" w:rsidR="00E679C6" w:rsidRPr="00E679C6" w:rsidRDefault="00E679C6" w:rsidP="00E679C6">
      <w:pPr>
        <w:rPr>
          <w:rFonts w:cstheme="minorHAnsi"/>
          <w:sz w:val="28"/>
          <w:szCs w:val="28"/>
        </w:rPr>
      </w:pPr>
      <w:r w:rsidRPr="00E679C6">
        <w:rPr>
          <w:rFonts w:cstheme="minorHAnsi"/>
          <w:sz w:val="28"/>
          <w:szCs w:val="28"/>
        </w:rPr>
        <w:t xml:space="preserve">This command will copy </w:t>
      </w:r>
      <w:r w:rsidRPr="00E679C6">
        <w:rPr>
          <w:rFonts w:cstheme="minorHAnsi"/>
          <w:b/>
          <w:bCs/>
          <w:sz w:val="28"/>
          <w:szCs w:val="28"/>
        </w:rPr>
        <w:t>file1.txt</w:t>
      </w:r>
      <w:r w:rsidRPr="00E679C6">
        <w:rPr>
          <w:rFonts w:cstheme="minorHAnsi"/>
          <w:sz w:val="28"/>
          <w:szCs w:val="28"/>
        </w:rPr>
        <w:t xml:space="preserve"> from your local machine to the </w:t>
      </w:r>
      <w:r w:rsidRPr="00E679C6">
        <w:rPr>
          <w:rFonts w:cstheme="minorHAnsi"/>
          <w:b/>
          <w:bCs/>
          <w:sz w:val="28"/>
          <w:szCs w:val="28"/>
        </w:rPr>
        <w:t>/home/username/documents/</w:t>
      </w:r>
      <w:r w:rsidRPr="00E679C6">
        <w:rPr>
          <w:rFonts w:cstheme="minorHAnsi"/>
          <w:sz w:val="28"/>
          <w:szCs w:val="28"/>
        </w:rPr>
        <w:t xml:space="preserve"> directory on the remote computer with the IP address </w:t>
      </w:r>
      <w:r w:rsidRPr="00E679C6">
        <w:rPr>
          <w:rFonts w:cstheme="minorHAnsi"/>
          <w:b/>
          <w:bCs/>
          <w:sz w:val="28"/>
          <w:szCs w:val="28"/>
        </w:rPr>
        <w:t>192.168.1.100</w:t>
      </w:r>
      <w:r w:rsidRPr="00E679C6">
        <w:rPr>
          <w:rFonts w:cstheme="minorHAnsi"/>
          <w:sz w:val="28"/>
          <w:szCs w:val="28"/>
        </w:rPr>
        <w:t>. You'll be prompted to enter the password for the specified username on the remote machine.</w:t>
      </w:r>
    </w:p>
    <w:p w14:paraId="76884E61" w14:textId="77777777" w:rsidR="00E679C6" w:rsidRPr="00E679C6" w:rsidRDefault="00E679C6" w:rsidP="00E679C6">
      <w:pPr>
        <w:rPr>
          <w:rFonts w:cstheme="minorHAnsi"/>
          <w:sz w:val="28"/>
          <w:szCs w:val="28"/>
        </w:rPr>
      </w:pPr>
      <w:r w:rsidRPr="00E679C6">
        <w:rPr>
          <w:rFonts w:cstheme="minorHAnsi"/>
          <w:sz w:val="28"/>
          <w:szCs w:val="28"/>
        </w:rPr>
        <w:t>If you're copying to a remote desktop computer, ensure that the remote computer is reachable over the network, and you have the necessary permissions to access the destination directory.</w:t>
      </w:r>
    </w:p>
    <w:p w14:paraId="6633DA45" w14:textId="77777777" w:rsidR="00E679C6" w:rsidRPr="00E679C6" w:rsidRDefault="00E679C6" w:rsidP="00E679C6">
      <w:pPr>
        <w:rPr>
          <w:rFonts w:cstheme="minorHAnsi"/>
          <w:vanish/>
          <w:sz w:val="28"/>
          <w:szCs w:val="28"/>
        </w:rPr>
      </w:pPr>
      <w:r w:rsidRPr="00E679C6">
        <w:rPr>
          <w:rFonts w:cstheme="minorHAnsi"/>
          <w:vanish/>
          <w:sz w:val="28"/>
          <w:szCs w:val="28"/>
        </w:rPr>
        <w:t>Top of Form</w:t>
      </w:r>
    </w:p>
    <w:p w14:paraId="288F800F" w14:textId="6E496CCB" w:rsidR="00E679C6" w:rsidRDefault="00E679C6" w:rsidP="000E15C1">
      <w:pPr>
        <w:rPr>
          <w:rFonts w:cstheme="minorHAnsi"/>
          <w:sz w:val="28"/>
          <w:szCs w:val="28"/>
        </w:rPr>
      </w:pPr>
    </w:p>
    <w:p w14:paraId="61029ECD" w14:textId="37BEAA14" w:rsidR="000E15C1" w:rsidRPr="00CD42C1" w:rsidRDefault="000E15C1" w:rsidP="000E15C1">
      <w:pPr>
        <w:rPr>
          <w:rFonts w:cstheme="minorHAnsi"/>
          <w:sz w:val="28"/>
          <w:szCs w:val="28"/>
        </w:rPr>
      </w:pPr>
      <w:r w:rsidRPr="00CD42C1">
        <w:rPr>
          <w:rFonts w:cstheme="minorHAnsi"/>
          <w:sz w:val="28"/>
          <w:szCs w:val="28"/>
        </w:rPr>
        <w:t>34.Which command is used for remote synchronize?</w:t>
      </w:r>
    </w:p>
    <w:p w14:paraId="23887291" w14:textId="77777777" w:rsidR="007B4CF1" w:rsidRPr="007B4CF1" w:rsidRDefault="00E679C6" w:rsidP="007B4CF1">
      <w:pPr>
        <w:rPr>
          <w:rFonts w:cstheme="minorHAnsi"/>
          <w:sz w:val="28"/>
          <w:szCs w:val="28"/>
        </w:rPr>
      </w:pPr>
      <w:r>
        <w:rPr>
          <w:rFonts w:cstheme="minorHAnsi"/>
          <w:sz w:val="28"/>
          <w:szCs w:val="28"/>
        </w:rPr>
        <w:t xml:space="preserve">Ans: </w:t>
      </w:r>
      <w:r w:rsidR="007B4CF1" w:rsidRPr="007B4CF1">
        <w:rPr>
          <w:rFonts w:cstheme="minorHAnsi"/>
          <w:sz w:val="28"/>
          <w:szCs w:val="28"/>
        </w:rPr>
        <w:t xml:space="preserve">To copy a file to a remote desktop computer, you can use the </w:t>
      </w:r>
      <w:r w:rsidR="007B4CF1" w:rsidRPr="007B4CF1">
        <w:rPr>
          <w:rFonts w:cstheme="minorHAnsi"/>
          <w:b/>
          <w:bCs/>
          <w:sz w:val="28"/>
          <w:szCs w:val="28"/>
        </w:rPr>
        <w:t>scp</w:t>
      </w:r>
      <w:r w:rsidR="007B4CF1" w:rsidRPr="007B4CF1">
        <w:rPr>
          <w:rFonts w:cstheme="minorHAnsi"/>
          <w:sz w:val="28"/>
          <w:szCs w:val="28"/>
        </w:rPr>
        <w:t xml:space="preserve"> (secure copy) command, which is commonly used to securely copy files between local and remote hosts. Here's the basic syntax:</w:t>
      </w:r>
    </w:p>
    <w:p w14:paraId="449FE5DD" w14:textId="77777777" w:rsidR="007B4CF1" w:rsidRPr="007B4CF1" w:rsidRDefault="007B4CF1" w:rsidP="007B4CF1">
      <w:pPr>
        <w:rPr>
          <w:rFonts w:cstheme="minorHAnsi"/>
          <w:sz w:val="28"/>
          <w:szCs w:val="28"/>
        </w:rPr>
      </w:pPr>
      <w:r w:rsidRPr="007B4CF1">
        <w:rPr>
          <w:rFonts w:cstheme="minorHAnsi"/>
          <w:sz w:val="28"/>
          <w:szCs w:val="28"/>
        </w:rPr>
        <w:t>bashCopy code</w:t>
      </w:r>
    </w:p>
    <w:p w14:paraId="45422A2C" w14:textId="77777777" w:rsidR="007B4CF1" w:rsidRPr="007B4CF1" w:rsidRDefault="007B4CF1" w:rsidP="007B4CF1">
      <w:pPr>
        <w:rPr>
          <w:rFonts w:cstheme="minorHAnsi"/>
          <w:sz w:val="28"/>
          <w:szCs w:val="28"/>
        </w:rPr>
      </w:pPr>
      <w:r w:rsidRPr="007B4CF1">
        <w:rPr>
          <w:rFonts w:cstheme="minorHAnsi"/>
          <w:sz w:val="28"/>
          <w:szCs w:val="28"/>
        </w:rPr>
        <w:t xml:space="preserve">scp source_file username@remote_host:/path/to/destination </w:t>
      </w:r>
    </w:p>
    <w:p w14:paraId="1658C07D" w14:textId="77777777" w:rsidR="007B4CF1" w:rsidRPr="007B4CF1" w:rsidRDefault="007B4CF1" w:rsidP="007B4CF1">
      <w:pPr>
        <w:rPr>
          <w:rFonts w:cstheme="minorHAnsi"/>
          <w:sz w:val="28"/>
          <w:szCs w:val="28"/>
        </w:rPr>
      </w:pPr>
      <w:r w:rsidRPr="007B4CF1">
        <w:rPr>
          <w:rFonts w:cstheme="minorHAnsi"/>
          <w:sz w:val="28"/>
          <w:szCs w:val="28"/>
        </w:rPr>
        <w:t>Explanation of the components:</w:t>
      </w:r>
    </w:p>
    <w:p w14:paraId="65DD4177" w14:textId="77777777" w:rsidR="007B4CF1" w:rsidRPr="007B4CF1" w:rsidRDefault="007B4CF1" w:rsidP="007B4CF1">
      <w:pPr>
        <w:numPr>
          <w:ilvl w:val="0"/>
          <w:numId w:val="1356"/>
        </w:numPr>
        <w:rPr>
          <w:rFonts w:cstheme="minorHAnsi"/>
          <w:sz w:val="28"/>
          <w:szCs w:val="28"/>
        </w:rPr>
      </w:pPr>
      <w:r w:rsidRPr="007B4CF1">
        <w:rPr>
          <w:rFonts w:cstheme="minorHAnsi"/>
          <w:b/>
          <w:bCs/>
          <w:sz w:val="28"/>
          <w:szCs w:val="28"/>
        </w:rPr>
        <w:t>source_file</w:t>
      </w:r>
      <w:r w:rsidRPr="007B4CF1">
        <w:rPr>
          <w:rFonts w:cstheme="minorHAnsi"/>
          <w:sz w:val="28"/>
          <w:szCs w:val="28"/>
        </w:rPr>
        <w:t>: The file you want to copy from your local machine.</w:t>
      </w:r>
    </w:p>
    <w:p w14:paraId="74256C10" w14:textId="77777777" w:rsidR="007B4CF1" w:rsidRPr="007B4CF1" w:rsidRDefault="007B4CF1" w:rsidP="007B4CF1">
      <w:pPr>
        <w:numPr>
          <w:ilvl w:val="0"/>
          <w:numId w:val="1356"/>
        </w:numPr>
        <w:rPr>
          <w:rFonts w:cstheme="minorHAnsi"/>
          <w:sz w:val="28"/>
          <w:szCs w:val="28"/>
        </w:rPr>
      </w:pPr>
      <w:r w:rsidRPr="007B4CF1">
        <w:rPr>
          <w:rFonts w:cstheme="minorHAnsi"/>
          <w:b/>
          <w:bCs/>
          <w:sz w:val="28"/>
          <w:szCs w:val="28"/>
        </w:rPr>
        <w:t>username</w:t>
      </w:r>
      <w:r w:rsidRPr="007B4CF1">
        <w:rPr>
          <w:rFonts w:cstheme="minorHAnsi"/>
          <w:sz w:val="28"/>
          <w:szCs w:val="28"/>
        </w:rPr>
        <w:t>: Your username on the remote machine.</w:t>
      </w:r>
    </w:p>
    <w:p w14:paraId="5AAF88FD" w14:textId="77777777" w:rsidR="007B4CF1" w:rsidRPr="007B4CF1" w:rsidRDefault="007B4CF1" w:rsidP="007B4CF1">
      <w:pPr>
        <w:numPr>
          <w:ilvl w:val="0"/>
          <w:numId w:val="1356"/>
        </w:numPr>
        <w:rPr>
          <w:rFonts w:cstheme="minorHAnsi"/>
          <w:sz w:val="28"/>
          <w:szCs w:val="28"/>
        </w:rPr>
      </w:pPr>
      <w:r w:rsidRPr="007B4CF1">
        <w:rPr>
          <w:rFonts w:cstheme="minorHAnsi"/>
          <w:b/>
          <w:bCs/>
          <w:sz w:val="28"/>
          <w:szCs w:val="28"/>
        </w:rPr>
        <w:t>remote_host</w:t>
      </w:r>
      <w:r w:rsidRPr="007B4CF1">
        <w:rPr>
          <w:rFonts w:cstheme="minorHAnsi"/>
          <w:sz w:val="28"/>
          <w:szCs w:val="28"/>
        </w:rPr>
        <w:t>: The IP address or hostname of the remote computer.</w:t>
      </w:r>
    </w:p>
    <w:p w14:paraId="1B273066" w14:textId="77777777" w:rsidR="007B4CF1" w:rsidRPr="007B4CF1" w:rsidRDefault="007B4CF1" w:rsidP="007B4CF1">
      <w:pPr>
        <w:numPr>
          <w:ilvl w:val="0"/>
          <w:numId w:val="1356"/>
        </w:numPr>
        <w:rPr>
          <w:rFonts w:cstheme="minorHAnsi"/>
          <w:sz w:val="28"/>
          <w:szCs w:val="28"/>
        </w:rPr>
      </w:pPr>
      <w:r w:rsidRPr="007B4CF1">
        <w:rPr>
          <w:rFonts w:cstheme="minorHAnsi"/>
          <w:b/>
          <w:bCs/>
          <w:sz w:val="28"/>
          <w:szCs w:val="28"/>
        </w:rPr>
        <w:t>/path/to/destination</w:t>
      </w:r>
      <w:r w:rsidRPr="007B4CF1">
        <w:rPr>
          <w:rFonts w:cstheme="minorHAnsi"/>
          <w:sz w:val="28"/>
          <w:szCs w:val="28"/>
        </w:rPr>
        <w:t>: The destination path on the remote computer where you want to copy the file.</w:t>
      </w:r>
    </w:p>
    <w:p w14:paraId="49786E67" w14:textId="77777777" w:rsidR="007B4CF1" w:rsidRPr="007B4CF1" w:rsidRDefault="007B4CF1" w:rsidP="007B4CF1">
      <w:pPr>
        <w:rPr>
          <w:rFonts w:cstheme="minorHAnsi"/>
          <w:sz w:val="28"/>
          <w:szCs w:val="28"/>
        </w:rPr>
      </w:pPr>
      <w:r w:rsidRPr="007B4CF1">
        <w:rPr>
          <w:rFonts w:cstheme="minorHAnsi"/>
          <w:sz w:val="28"/>
          <w:szCs w:val="28"/>
        </w:rPr>
        <w:t>Replace the placeholders with the actual file, username, remote host, and destination path.</w:t>
      </w:r>
    </w:p>
    <w:p w14:paraId="2C304BD9" w14:textId="77777777" w:rsidR="007B4CF1" w:rsidRPr="007B4CF1" w:rsidRDefault="007B4CF1" w:rsidP="007B4CF1">
      <w:pPr>
        <w:rPr>
          <w:rFonts w:cstheme="minorHAnsi"/>
          <w:sz w:val="28"/>
          <w:szCs w:val="28"/>
        </w:rPr>
      </w:pPr>
      <w:r w:rsidRPr="007B4CF1">
        <w:rPr>
          <w:rFonts w:cstheme="minorHAnsi"/>
          <w:sz w:val="28"/>
          <w:szCs w:val="28"/>
        </w:rPr>
        <w:t>Example usage:</w:t>
      </w:r>
    </w:p>
    <w:p w14:paraId="00DD6F54" w14:textId="77777777" w:rsidR="007B4CF1" w:rsidRPr="007B4CF1" w:rsidRDefault="007B4CF1" w:rsidP="007B4CF1">
      <w:pPr>
        <w:rPr>
          <w:rFonts w:cstheme="minorHAnsi"/>
          <w:sz w:val="28"/>
          <w:szCs w:val="28"/>
        </w:rPr>
      </w:pPr>
      <w:r w:rsidRPr="007B4CF1">
        <w:rPr>
          <w:rFonts w:cstheme="minorHAnsi"/>
          <w:sz w:val="28"/>
          <w:szCs w:val="28"/>
        </w:rPr>
        <w:t xml:space="preserve">scp file1.txt username@192.168.1.100:/home/username/documents/ </w:t>
      </w:r>
    </w:p>
    <w:p w14:paraId="4A04A9F4" w14:textId="77777777" w:rsidR="007B4CF1" w:rsidRPr="007B4CF1" w:rsidRDefault="007B4CF1" w:rsidP="007B4CF1">
      <w:pPr>
        <w:rPr>
          <w:rFonts w:cstheme="minorHAnsi"/>
          <w:sz w:val="28"/>
          <w:szCs w:val="28"/>
        </w:rPr>
      </w:pPr>
      <w:r w:rsidRPr="007B4CF1">
        <w:rPr>
          <w:rFonts w:cstheme="minorHAnsi"/>
          <w:sz w:val="28"/>
          <w:szCs w:val="28"/>
        </w:rPr>
        <w:t xml:space="preserve">This command will copy </w:t>
      </w:r>
      <w:r w:rsidRPr="007B4CF1">
        <w:rPr>
          <w:rFonts w:cstheme="minorHAnsi"/>
          <w:b/>
          <w:bCs/>
          <w:sz w:val="28"/>
          <w:szCs w:val="28"/>
        </w:rPr>
        <w:t>file1.txt</w:t>
      </w:r>
      <w:r w:rsidRPr="007B4CF1">
        <w:rPr>
          <w:rFonts w:cstheme="minorHAnsi"/>
          <w:sz w:val="28"/>
          <w:szCs w:val="28"/>
        </w:rPr>
        <w:t xml:space="preserve"> from your local machine to the </w:t>
      </w:r>
      <w:r w:rsidRPr="007B4CF1">
        <w:rPr>
          <w:rFonts w:cstheme="minorHAnsi"/>
          <w:b/>
          <w:bCs/>
          <w:sz w:val="28"/>
          <w:szCs w:val="28"/>
        </w:rPr>
        <w:t>/home/username/documents/</w:t>
      </w:r>
      <w:r w:rsidRPr="007B4CF1">
        <w:rPr>
          <w:rFonts w:cstheme="minorHAnsi"/>
          <w:sz w:val="28"/>
          <w:szCs w:val="28"/>
        </w:rPr>
        <w:t xml:space="preserve"> directory on the remote computer with the IP address </w:t>
      </w:r>
      <w:r w:rsidRPr="007B4CF1">
        <w:rPr>
          <w:rFonts w:cstheme="minorHAnsi"/>
          <w:b/>
          <w:bCs/>
          <w:sz w:val="28"/>
          <w:szCs w:val="28"/>
        </w:rPr>
        <w:t>192.168.1.100</w:t>
      </w:r>
      <w:r w:rsidRPr="007B4CF1">
        <w:rPr>
          <w:rFonts w:cstheme="minorHAnsi"/>
          <w:sz w:val="28"/>
          <w:szCs w:val="28"/>
        </w:rPr>
        <w:t>. You'll be prompted to enter the password for the specified username on the remote machine.</w:t>
      </w:r>
    </w:p>
    <w:p w14:paraId="2FF8D793" w14:textId="77777777" w:rsidR="007B4CF1" w:rsidRPr="007B4CF1" w:rsidRDefault="007B4CF1" w:rsidP="007B4CF1">
      <w:pPr>
        <w:rPr>
          <w:rFonts w:cstheme="minorHAnsi"/>
          <w:sz w:val="28"/>
          <w:szCs w:val="28"/>
        </w:rPr>
      </w:pPr>
      <w:r w:rsidRPr="007B4CF1">
        <w:rPr>
          <w:rFonts w:cstheme="minorHAnsi"/>
          <w:sz w:val="28"/>
          <w:szCs w:val="28"/>
        </w:rPr>
        <w:lastRenderedPageBreak/>
        <w:t>If you're copying to a remote desktop computer, ensure that the remote computer is reachable over the network, and you have the necessary permissions to access the destination directory.</w:t>
      </w:r>
    </w:p>
    <w:p w14:paraId="7872F0D9" w14:textId="77777777" w:rsidR="007B4CF1" w:rsidRPr="007B4CF1" w:rsidRDefault="007B4CF1" w:rsidP="007B4CF1">
      <w:pPr>
        <w:rPr>
          <w:rFonts w:cstheme="minorHAnsi"/>
          <w:vanish/>
          <w:sz w:val="28"/>
          <w:szCs w:val="28"/>
        </w:rPr>
      </w:pPr>
      <w:r w:rsidRPr="007B4CF1">
        <w:rPr>
          <w:rFonts w:cstheme="minorHAnsi"/>
          <w:vanish/>
          <w:sz w:val="28"/>
          <w:szCs w:val="28"/>
        </w:rPr>
        <w:t>Top of Form</w:t>
      </w:r>
    </w:p>
    <w:p w14:paraId="6C0C4ACF" w14:textId="6C8EBBDA" w:rsidR="00E679C6" w:rsidRDefault="00E679C6" w:rsidP="000E15C1">
      <w:pPr>
        <w:rPr>
          <w:rFonts w:cstheme="minorHAnsi"/>
          <w:sz w:val="28"/>
          <w:szCs w:val="28"/>
        </w:rPr>
      </w:pPr>
    </w:p>
    <w:p w14:paraId="3C9312D6" w14:textId="64CEC945" w:rsidR="000E15C1" w:rsidRPr="00CD42C1" w:rsidRDefault="000E15C1" w:rsidP="000E15C1">
      <w:pPr>
        <w:rPr>
          <w:rFonts w:cstheme="minorHAnsi"/>
          <w:sz w:val="28"/>
          <w:szCs w:val="28"/>
        </w:rPr>
      </w:pPr>
      <w:r w:rsidRPr="00CD42C1">
        <w:rPr>
          <w:rFonts w:cstheme="minorHAnsi"/>
          <w:sz w:val="28"/>
          <w:szCs w:val="28"/>
        </w:rPr>
        <w:t>35.What is ACL</w:t>
      </w:r>
    </w:p>
    <w:p w14:paraId="4F37CCD5" w14:textId="77777777" w:rsidR="007B4CF1" w:rsidRPr="007B4CF1" w:rsidRDefault="007B4CF1" w:rsidP="007B4CF1">
      <w:pPr>
        <w:rPr>
          <w:rFonts w:cstheme="minorHAnsi"/>
          <w:sz w:val="28"/>
          <w:szCs w:val="28"/>
        </w:rPr>
      </w:pPr>
      <w:r>
        <w:rPr>
          <w:rFonts w:cstheme="minorHAnsi"/>
          <w:sz w:val="28"/>
          <w:szCs w:val="28"/>
        </w:rPr>
        <w:t xml:space="preserve">Ans: </w:t>
      </w:r>
      <w:r w:rsidRPr="007B4CF1">
        <w:rPr>
          <w:rFonts w:cstheme="minorHAnsi"/>
          <w:sz w:val="28"/>
          <w:szCs w:val="28"/>
        </w:rPr>
        <w:t>ACL stands for Access Control List. It is a set of permissions or rules associated with an object (such as a file, directory, or network resource) that defines which users or system processes are granted access and what operations they can perform on that object.</w:t>
      </w:r>
    </w:p>
    <w:p w14:paraId="2AB9D8AD" w14:textId="77777777" w:rsidR="007B4CF1" w:rsidRPr="007B4CF1" w:rsidRDefault="007B4CF1" w:rsidP="007B4CF1">
      <w:pPr>
        <w:rPr>
          <w:rFonts w:cstheme="minorHAnsi"/>
          <w:sz w:val="28"/>
          <w:szCs w:val="28"/>
        </w:rPr>
      </w:pPr>
      <w:r w:rsidRPr="007B4CF1">
        <w:rPr>
          <w:rFonts w:cstheme="minorHAnsi"/>
          <w:sz w:val="28"/>
          <w:szCs w:val="28"/>
        </w:rPr>
        <w:t>In the context of operating systems and file systems, ACLs are used to extend the standard permissions system (typically based on read, write, and execute permissions) to provide more fine-grained control over access to resources.</w:t>
      </w:r>
    </w:p>
    <w:p w14:paraId="36BA41C2" w14:textId="77777777" w:rsidR="007B4CF1" w:rsidRPr="007B4CF1" w:rsidRDefault="007B4CF1" w:rsidP="007B4CF1">
      <w:pPr>
        <w:rPr>
          <w:rFonts w:cstheme="minorHAnsi"/>
          <w:sz w:val="28"/>
          <w:szCs w:val="28"/>
        </w:rPr>
      </w:pPr>
      <w:r w:rsidRPr="007B4CF1">
        <w:rPr>
          <w:rFonts w:cstheme="minorHAnsi"/>
          <w:sz w:val="28"/>
          <w:szCs w:val="28"/>
        </w:rPr>
        <w:t>Key components of an ACL include:</w:t>
      </w:r>
    </w:p>
    <w:p w14:paraId="2279924F" w14:textId="77777777" w:rsidR="007B4CF1" w:rsidRPr="007B4CF1" w:rsidRDefault="007B4CF1" w:rsidP="007B4CF1">
      <w:pPr>
        <w:numPr>
          <w:ilvl w:val="0"/>
          <w:numId w:val="1357"/>
        </w:numPr>
        <w:rPr>
          <w:rFonts w:cstheme="minorHAnsi"/>
          <w:sz w:val="28"/>
          <w:szCs w:val="28"/>
        </w:rPr>
      </w:pPr>
      <w:r w:rsidRPr="007B4CF1">
        <w:rPr>
          <w:rFonts w:cstheme="minorHAnsi"/>
          <w:b/>
          <w:bCs/>
          <w:sz w:val="28"/>
          <w:szCs w:val="28"/>
        </w:rPr>
        <w:t>Subject:</w:t>
      </w:r>
      <w:r w:rsidRPr="007B4CF1">
        <w:rPr>
          <w:rFonts w:cstheme="minorHAnsi"/>
          <w:sz w:val="28"/>
          <w:szCs w:val="28"/>
        </w:rPr>
        <w:t xml:space="preserve"> The entity (user, group, or system process) to which the ACL rules apply.</w:t>
      </w:r>
    </w:p>
    <w:p w14:paraId="2CEEAA94" w14:textId="77777777" w:rsidR="007B4CF1" w:rsidRPr="007B4CF1" w:rsidRDefault="007B4CF1" w:rsidP="007B4CF1">
      <w:pPr>
        <w:numPr>
          <w:ilvl w:val="0"/>
          <w:numId w:val="1357"/>
        </w:numPr>
        <w:rPr>
          <w:rFonts w:cstheme="minorHAnsi"/>
          <w:sz w:val="28"/>
          <w:szCs w:val="28"/>
        </w:rPr>
      </w:pPr>
      <w:r w:rsidRPr="007B4CF1">
        <w:rPr>
          <w:rFonts w:cstheme="minorHAnsi"/>
          <w:b/>
          <w:bCs/>
          <w:sz w:val="28"/>
          <w:szCs w:val="28"/>
        </w:rPr>
        <w:t>Permissions:</w:t>
      </w:r>
      <w:r w:rsidRPr="007B4CF1">
        <w:rPr>
          <w:rFonts w:cstheme="minorHAnsi"/>
          <w:sz w:val="28"/>
          <w:szCs w:val="28"/>
        </w:rPr>
        <w:t xml:space="preserve"> The specific actions or operations that are allowed or denied for a subject on an object. Common permissions include read, write, execute, delete, and more.</w:t>
      </w:r>
    </w:p>
    <w:p w14:paraId="5B12CD5A" w14:textId="77777777" w:rsidR="007B4CF1" w:rsidRPr="007B4CF1" w:rsidRDefault="007B4CF1" w:rsidP="007B4CF1">
      <w:pPr>
        <w:numPr>
          <w:ilvl w:val="0"/>
          <w:numId w:val="1357"/>
        </w:numPr>
        <w:rPr>
          <w:rFonts w:cstheme="minorHAnsi"/>
          <w:sz w:val="28"/>
          <w:szCs w:val="28"/>
        </w:rPr>
      </w:pPr>
      <w:r w:rsidRPr="007B4CF1">
        <w:rPr>
          <w:rFonts w:cstheme="minorHAnsi"/>
          <w:b/>
          <w:bCs/>
          <w:sz w:val="28"/>
          <w:szCs w:val="28"/>
        </w:rPr>
        <w:t>Object:</w:t>
      </w:r>
      <w:r w:rsidRPr="007B4CF1">
        <w:rPr>
          <w:rFonts w:cstheme="minorHAnsi"/>
          <w:sz w:val="28"/>
          <w:szCs w:val="28"/>
        </w:rPr>
        <w:t xml:space="preserve"> The resource or object (file, directory, etc.) to which the ACL rules are applied.</w:t>
      </w:r>
    </w:p>
    <w:p w14:paraId="7B5CCA83" w14:textId="77777777" w:rsidR="007B4CF1" w:rsidRPr="007B4CF1" w:rsidRDefault="007B4CF1" w:rsidP="007B4CF1">
      <w:pPr>
        <w:rPr>
          <w:rFonts w:cstheme="minorHAnsi"/>
          <w:sz w:val="28"/>
          <w:szCs w:val="28"/>
        </w:rPr>
      </w:pPr>
      <w:r w:rsidRPr="007B4CF1">
        <w:rPr>
          <w:rFonts w:cstheme="minorHAnsi"/>
          <w:sz w:val="28"/>
          <w:szCs w:val="28"/>
        </w:rPr>
        <w:t>ACLs are useful in scenarios where traditional Unix-style permissions are too limited. They allow for complex access control policies, where different users or groups may have varying levels of access to the same resource. This flexibility is particularly valuable in multi-user and enterprise environments.</w:t>
      </w:r>
    </w:p>
    <w:p w14:paraId="31D1F51B" w14:textId="77777777" w:rsidR="007B4CF1" w:rsidRPr="007B4CF1" w:rsidRDefault="007B4CF1" w:rsidP="007B4CF1">
      <w:pPr>
        <w:rPr>
          <w:rFonts w:cstheme="minorHAnsi"/>
          <w:sz w:val="28"/>
          <w:szCs w:val="28"/>
        </w:rPr>
      </w:pPr>
      <w:r w:rsidRPr="007B4CF1">
        <w:rPr>
          <w:rFonts w:cstheme="minorHAnsi"/>
          <w:sz w:val="28"/>
          <w:szCs w:val="28"/>
        </w:rPr>
        <w:t>There are two main types of ACLs:</w:t>
      </w:r>
    </w:p>
    <w:p w14:paraId="5EB4EDD7" w14:textId="77777777" w:rsidR="007B4CF1" w:rsidRPr="007B4CF1" w:rsidRDefault="007B4CF1" w:rsidP="007B4CF1">
      <w:pPr>
        <w:numPr>
          <w:ilvl w:val="0"/>
          <w:numId w:val="1358"/>
        </w:numPr>
        <w:rPr>
          <w:rFonts w:cstheme="minorHAnsi"/>
          <w:sz w:val="28"/>
          <w:szCs w:val="28"/>
        </w:rPr>
      </w:pPr>
      <w:r w:rsidRPr="007B4CF1">
        <w:rPr>
          <w:rFonts w:cstheme="minorHAnsi"/>
          <w:b/>
          <w:bCs/>
          <w:sz w:val="28"/>
          <w:szCs w:val="28"/>
        </w:rPr>
        <w:t>Discretionary Access Control Lists (DACLs):</w:t>
      </w:r>
      <w:r w:rsidRPr="007B4CF1">
        <w:rPr>
          <w:rFonts w:cstheme="minorHAnsi"/>
          <w:sz w:val="28"/>
          <w:szCs w:val="28"/>
        </w:rPr>
        <w:t xml:space="preserve"> DACLs allow the owner of an object to control access to that object. The owner can grant or deny permissions to specific users or groups.</w:t>
      </w:r>
    </w:p>
    <w:p w14:paraId="5E15338F" w14:textId="77777777" w:rsidR="007B4CF1" w:rsidRPr="007B4CF1" w:rsidRDefault="007B4CF1" w:rsidP="007B4CF1">
      <w:pPr>
        <w:numPr>
          <w:ilvl w:val="0"/>
          <w:numId w:val="1358"/>
        </w:numPr>
        <w:rPr>
          <w:rFonts w:cstheme="minorHAnsi"/>
          <w:sz w:val="28"/>
          <w:szCs w:val="28"/>
        </w:rPr>
      </w:pPr>
      <w:r w:rsidRPr="007B4CF1">
        <w:rPr>
          <w:rFonts w:cstheme="minorHAnsi"/>
          <w:b/>
          <w:bCs/>
          <w:sz w:val="28"/>
          <w:szCs w:val="28"/>
        </w:rPr>
        <w:t>System Access Control Lists (SACLs):</w:t>
      </w:r>
      <w:r w:rsidRPr="007B4CF1">
        <w:rPr>
          <w:rFonts w:cstheme="minorHAnsi"/>
          <w:sz w:val="28"/>
          <w:szCs w:val="28"/>
        </w:rPr>
        <w:t xml:space="preserve"> SACLs define the auditing and logging settings for an object. They specify what types of access should be audited, and which users or groups should be audited for those access types.</w:t>
      </w:r>
    </w:p>
    <w:p w14:paraId="6E67E8B6" w14:textId="77777777" w:rsidR="007B4CF1" w:rsidRPr="007B4CF1" w:rsidRDefault="007B4CF1" w:rsidP="007B4CF1">
      <w:pPr>
        <w:rPr>
          <w:rFonts w:cstheme="minorHAnsi"/>
          <w:sz w:val="28"/>
          <w:szCs w:val="28"/>
        </w:rPr>
      </w:pPr>
      <w:r w:rsidRPr="007B4CF1">
        <w:rPr>
          <w:rFonts w:cstheme="minorHAnsi"/>
          <w:sz w:val="28"/>
          <w:szCs w:val="28"/>
        </w:rPr>
        <w:lastRenderedPageBreak/>
        <w:t>Modern operating systems, including various Unix-like systems and Windows, support ACLs to provide robust and flexible access control mechanisms for managing access to resources within the system.</w:t>
      </w:r>
    </w:p>
    <w:p w14:paraId="2357804F" w14:textId="77777777" w:rsidR="007B4CF1" w:rsidRPr="007B4CF1" w:rsidRDefault="007B4CF1" w:rsidP="007B4CF1">
      <w:pPr>
        <w:rPr>
          <w:rFonts w:cstheme="minorHAnsi"/>
          <w:vanish/>
          <w:sz w:val="28"/>
          <w:szCs w:val="28"/>
        </w:rPr>
      </w:pPr>
      <w:r w:rsidRPr="007B4CF1">
        <w:rPr>
          <w:rFonts w:cstheme="minorHAnsi"/>
          <w:vanish/>
          <w:sz w:val="28"/>
          <w:szCs w:val="28"/>
        </w:rPr>
        <w:t>Top of Form</w:t>
      </w:r>
    </w:p>
    <w:p w14:paraId="14B3B04E" w14:textId="6EE229A4" w:rsidR="007B4CF1" w:rsidRDefault="007B4CF1" w:rsidP="000E15C1">
      <w:pPr>
        <w:rPr>
          <w:rFonts w:cstheme="minorHAnsi"/>
          <w:sz w:val="28"/>
          <w:szCs w:val="28"/>
        </w:rPr>
      </w:pPr>
    </w:p>
    <w:p w14:paraId="714678F3" w14:textId="1865CE9A" w:rsidR="000E15C1" w:rsidRPr="00CD42C1" w:rsidRDefault="000E15C1" w:rsidP="000E15C1">
      <w:pPr>
        <w:rPr>
          <w:rFonts w:cstheme="minorHAnsi"/>
          <w:sz w:val="28"/>
          <w:szCs w:val="28"/>
        </w:rPr>
      </w:pPr>
      <w:r w:rsidRPr="00CD42C1">
        <w:rPr>
          <w:rFonts w:cstheme="minorHAnsi"/>
          <w:sz w:val="28"/>
          <w:szCs w:val="28"/>
        </w:rPr>
        <w:t>36.Which command is used to view the ACL?</w:t>
      </w:r>
    </w:p>
    <w:p w14:paraId="48781A2D" w14:textId="77777777" w:rsidR="007B4CF1" w:rsidRPr="007B4CF1" w:rsidRDefault="007B4CF1" w:rsidP="007B4CF1">
      <w:pPr>
        <w:rPr>
          <w:rFonts w:cstheme="minorHAnsi"/>
          <w:sz w:val="28"/>
          <w:szCs w:val="28"/>
        </w:rPr>
      </w:pPr>
      <w:r>
        <w:rPr>
          <w:rFonts w:cstheme="minorHAnsi"/>
          <w:sz w:val="28"/>
          <w:szCs w:val="28"/>
        </w:rPr>
        <w:t xml:space="preserve">Ans: </w:t>
      </w:r>
      <w:r w:rsidRPr="007B4CF1">
        <w:rPr>
          <w:rFonts w:cstheme="minorHAnsi"/>
          <w:sz w:val="28"/>
          <w:szCs w:val="28"/>
        </w:rPr>
        <w:t>The command used to view the Access Control List (ACL) on a file or directory varies depending on the operating system and the filesystem being used. Here are commands for commonly used operating systems:</w:t>
      </w:r>
    </w:p>
    <w:p w14:paraId="42911AAC" w14:textId="77777777" w:rsidR="007B4CF1" w:rsidRPr="007B4CF1" w:rsidRDefault="007B4CF1" w:rsidP="007B4CF1">
      <w:pPr>
        <w:numPr>
          <w:ilvl w:val="0"/>
          <w:numId w:val="1359"/>
        </w:numPr>
        <w:rPr>
          <w:rFonts w:cstheme="minorHAnsi"/>
          <w:sz w:val="28"/>
          <w:szCs w:val="28"/>
        </w:rPr>
      </w:pPr>
      <w:r w:rsidRPr="007B4CF1">
        <w:rPr>
          <w:rFonts w:cstheme="minorHAnsi"/>
          <w:b/>
          <w:bCs/>
          <w:sz w:val="28"/>
          <w:szCs w:val="28"/>
        </w:rPr>
        <w:t>Linux (using getfacl):</w:t>
      </w:r>
      <w:r w:rsidRPr="007B4CF1">
        <w:rPr>
          <w:rFonts w:cstheme="minorHAnsi"/>
          <w:sz w:val="28"/>
          <w:szCs w:val="28"/>
        </w:rPr>
        <w:t xml:space="preserve"> On Linux systems using the ext2, ext3, ext4, or other filesystems with ACL support, you can use the </w:t>
      </w:r>
      <w:r w:rsidRPr="007B4CF1">
        <w:rPr>
          <w:rFonts w:cstheme="minorHAnsi"/>
          <w:b/>
          <w:bCs/>
          <w:sz w:val="28"/>
          <w:szCs w:val="28"/>
        </w:rPr>
        <w:t>getfacl</w:t>
      </w:r>
      <w:r w:rsidRPr="007B4CF1">
        <w:rPr>
          <w:rFonts w:cstheme="minorHAnsi"/>
          <w:sz w:val="28"/>
          <w:szCs w:val="28"/>
        </w:rPr>
        <w:t xml:space="preserve"> command to view ACLs.</w:t>
      </w:r>
    </w:p>
    <w:p w14:paraId="53B908A8" w14:textId="77777777" w:rsidR="007B4CF1" w:rsidRPr="007B4CF1" w:rsidRDefault="007B4CF1" w:rsidP="007B4CF1">
      <w:pPr>
        <w:rPr>
          <w:rFonts w:cstheme="minorHAnsi"/>
          <w:sz w:val="28"/>
          <w:szCs w:val="28"/>
        </w:rPr>
      </w:pPr>
      <w:r w:rsidRPr="007B4CF1">
        <w:rPr>
          <w:rFonts w:cstheme="minorHAnsi"/>
          <w:sz w:val="28"/>
          <w:szCs w:val="28"/>
        </w:rPr>
        <w:t>bashCopy code</w:t>
      </w:r>
    </w:p>
    <w:p w14:paraId="7C8DFC81" w14:textId="77777777" w:rsidR="007B4CF1" w:rsidRPr="007B4CF1" w:rsidRDefault="007B4CF1" w:rsidP="007B4CF1">
      <w:pPr>
        <w:rPr>
          <w:rFonts w:cstheme="minorHAnsi"/>
          <w:sz w:val="28"/>
          <w:szCs w:val="28"/>
        </w:rPr>
      </w:pPr>
      <w:r w:rsidRPr="007B4CF1">
        <w:rPr>
          <w:rFonts w:cstheme="minorHAnsi"/>
          <w:sz w:val="28"/>
          <w:szCs w:val="28"/>
        </w:rPr>
        <w:t xml:space="preserve">getfacl filename </w:t>
      </w:r>
    </w:p>
    <w:p w14:paraId="6E1CDB25" w14:textId="77777777" w:rsidR="007B4CF1" w:rsidRPr="007B4CF1" w:rsidRDefault="007B4CF1" w:rsidP="007B4CF1">
      <w:pPr>
        <w:rPr>
          <w:rFonts w:cstheme="minorHAnsi"/>
          <w:sz w:val="28"/>
          <w:szCs w:val="28"/>
        </w:rPr>
      </w:pPr>
      <w:r w:rsidRPr="007B4CF1">
        <w:rPr>
          <w:rFonts w:cstheme="minorHAnsi"/>
          <w:sz w:val="28"/>
          <w:szCs w:val="28"/>
        </w:rPr>
        <w:t xml:space="preserve">Replace </w:t>
      </w:r>
      <w:r w:rsidRPr="007B4CF1">
        <w:rPr>
          <w:rFonts w:cstheme="minorHAnsi"/>
          <w:b/>
          <w:bCs/>
          <w:sz w:val="28"/>
          <w:szCs w:val="28"/>
        </w:rPr>
        <w:t>filename</w:t>
      </w:r>
      <w:r w:rsidRPr="007B4CF1">
        <w:rPr>
          <w:rFonts w:cstheme="minorHAnsi"/>
          <w:sz w:val="28"/>
          <w:szCs w:val="28"/>
        </w:rPr>
        <w:t xml:space="preserve"> with the name of the file or directory for which you want to view the ACL.</w:t>
      </w:r>
    </w:p>
    <w:p w14:paraId="64100510" w14:textId="77777777" w:rsidR="007B4CF1" w:rsidRPr="007B4CF1" w:rsidRDefault="007B4CF1" w:rsidP="007B4CF1">
      <w:pPr>
        <w:numPr>
          <w:ilvl w:val="0"/>
          <w:numId w:val="1359"/>
        </w:numPr>
        <w:rPr>
          <w:rFonts w:cstheme="minorHAnsi"/>
          <w:sz w:val="28"/>
          <w:szCs w:val="28"/>
        </w:rPr>
      </w:pPr>
      <w:r w:rsidRPr="007B4CF1">
        <w:rPr>
          <w:rFonts w:cstheme="minorHAnsi"/>
          <w:b/>
          <w:bCs/>
          <w:sz w:val="28"/>
          <w:szCs w:val="28"/>
        </w:rPr>
        <w:t>Windows (using icacls):</w:t>
      </w:r>
      <w:r w:rsidRPr="007B4CF1">
        <w:rPr>
          <w:rFonts w:cstheme="minorHAnsi"/>
          <w:sz w:val="28"/>
          <w:szCs w:val="28"/>
        </w:rPr>
        <w:t xml:space="preserve"> On Windows systems, the </w:t>
      </w:r>
      <w:r w:rsidRPr="007B4CF1">
        <w:rPr>
          <w:rFonts w:cstheme="minorHAnsi"/>
          <w:b/>
          <w:bCs/>
          <w:sz w:val="28"/>
          <w:szCs w:val="28"/>
        </w:rPr>
        <w:t>icacls</w:t>
      </w:r>
      <w:r w:rsidRPr="007B4CF1">
        <w:rPr>
          <w:rFonts w:cstheme="minorHAnsi"/>
          <w:sz w:val="28"/>
          <w:szCs w:val="28"/>
        </w:rPr>
        <w:t xml:space="preserve"> command is used to view and modify ACLs.</w:t>
      </w:r>
    </w:p>
    <w:p w14:paraId="559F22EF" w14:textId="77777777" w:rsidR="007B4CF1" w:rsidRPr="007B4CF1" w:rsidRDefault="007B4CF1" w:rsidP="007B4CF1">
      <w:pPr>
        <w:rPr>
          <w:rFonts w:cstheme="minorHAnsi"/>
          <w:sz w:val="28"/>
          <w:szCs w:val="28"/>
        </w:rPr>
      </w:pPr>
      <w:r w:rsidRPr="007B4CF1">
        <w:rPr>
          <w:rFonts w:cstheme="minorHAnsi"/>
          <w:sz w:val="28"/>
          <w:szCs w:val="28"/>
        </w:rPr>
        <w:t>To view ACLs for a file:</w:t>
      </w:r>
    </w:p>
    <w:p w14:paraId="550C08C9" w14:textId="77777777" w:rsidR="007B4CF1" w:rsidRPr="007B4CF1" w:rsidRDefault="007B4CF1" w:rsidP="007B4CF1">
      <w:pPr>
        <w:rPr>
          <w:rFonts w:cstheme="minorHAnsi"/>
          <w:sz w:val="28"/>
          <w:szCs w:val="28"/>
        </w:rPr>
      </w:pPr>
      <w:r w:rsidRPr="007B4CF1">
        <w:rPr>
          <w:rFonts w:cstheme="minorHAnsi"/>
          <w:sz w:val="28"/>
          <w:szCs w:val="28"/>
        </w:rPr>
        <w:t>bashCopy code</w:t>
      </w:r>
    </w:p>
    <w:p w14:paraId="49B9D851" w14:textId="77777777" w:rsidR="007B4CF1" w:rsidRPr="007B4CF1" w:rsidRDefault="007B4CF1" w:rsidP="007B4CF1">
      <w:pPr>
        <w:rPr>
          <w:rFonts w:cstheme="minorHAnsi"/>
          <w:sz w:val="28"/>
          <w:szCs w:val="28"/>
        </w:rPr>
      </w:pPr>
      <w:r w:rsidRPr="007B4CF1">
        <w:rPr>
          <w:rFonts w:cstheme="minorHAnsi"/>
          <w:sz w:val="28"/>
          <w:szCs w:val="28"/>
        </w:rPr>
        <w:t xml:space="preserve">icacls filename </w:t>
      </w:r>
    </w:p>
    <w:p w14:paraId="79AC7855" w14:textId="77777777" w:rsidR="007B4CF1" w:rsidRPr="007B4CF1" w:rsidRDefault="007B4CF1" w:rsidP="007B4CF1">
      <w:pPr>
        <w:rPr>
          <w:rFonts w:cstheme="minorHAnsi"/>
          <w:sz w:val="28"/>
          <w:szCs w:val="28"/>
        </w:rPr>
      </w:pPr>
      <w:r w:rsidRPr="007B4CF1">
        <w:rPr>
          <w:rFonts w:cstheme="minorHAnsi"/>
          <w:sz w:val="28"/>
          <w:szCs w:val="28"/>
        </w:rPr>
        <w:t>To view ACLs for a directory:</w:t>
      </w:r>
    </w:p>
    <w:p w14:paraId="68915E12" w14:textId="77777777" w:rsidR="007B4CF1" w:rsidRPr="007B4CF1" w:rsidRDefault="007B4CF1" w:rsidP="007B4CF1">
      <w:pPr>
        <w:rPr>
          <w:rFonts w:cstheme="minorHAnsi"/>
          <w:sz w:val="28"/>
          <w:szCs w:val="28"/>
        </w:rPr>
      </w:pPr>
      <w:r w:rsidRPr="007B4CF1">
        <w:rPr>
          <w:rFonts w:cstheme="minorHAnsi"/>
          <w:sz w:val="28"/>
          <w:szCs w:val="28"/>
        </w:rPr>
        <w:t>bashCopy code</w:t>
      </w:r>
    </w:p>
    <w:p w14:paraId="2BD2C8DC" w14:textId="77777777" w:rsidR="007B4CF1" w:rsidRPr="007B4CF1" w:rsidRDefault="007B4CF1" w:rsidP="007B4CF1">
      <w:pPr>
        <w:rPr>
          <w:rFonts w:cstheme="minorHAnsi"/>
          <w:sz w:val="28"/>
          <w:szCs w:val="28"/>
        </w:rPr>
      </w:pPr>
      <w:r w:rsidRPr="007B4CF1">
        <w:rPr>
          <w:rFonts w:cstheme="minorHAnsi"/>
          <w:sz w:val="28"/>
          <w:szCs w:val="28"/>
        </w:rPr>
        <w:t xml:space="preserve">icacls directoryname </w:t>
      </w:r>
    </w:p>
    <w:p w14:paraId="50705E1D" w14:textId="77777777" w:rsidR="007B4CF1" w:rsidRPr="007B4CF1" w:rsidRDefault="007B4CF1" w:rsidP="007B4CF1">
      <w:pPr>
        <w:rPr>
          <w:rFonts w:cstheme="minorHAnsi"/>
          <w:sz w:val="28"/>
          <w:szCs w:val="28"/>
        </w:rPr>
      </w:pPr>
      <w:r w:rsidRPr="007B4CF1">
        <w:rPr>
          <w:rFonts w:cstheme="minorHAnsi"/>
          <w:sz w:val="28"/>
          <w:szCs w:val="28"/>
        </w:rPr>
        <w:t xml:space="preserve">Replace </w:t>
      </w:r>
      <w:r w:rsidRPr="007B4CF1">
        <w:rPr>
          <w:rFonts w:cstheme="minorHAnsi"/>
          <w:b/>
          <w:bCs/>
          <w:sz w:val="28"/>
          <w:szCs w:val="28"/>
        </w:rPr>
        <w:t>filename</w:t>
      </w:r>
      <w:r w:rsidRPr="007B4CF1">
        <w:rPr>
          <w:rFonts w:cstheme="minorHAnsi"/>
          <w:sz w:val="28"/>
          <w:szCs w:val="28"/>
        </w:rPr>
        <w:t xml:space="preserve"> or </w:t>
      </w:r>
      <w:r w:rsidRPr="007B4CF1">
        <w:rPr>
          <w:rFonts w:cstheme="minorHAnsi"/>
          <w:b/>
          <w:bCs/>
          <w:sz w:val="28"/>
          <w:szCs w:val="28"/>
        </w:rPr>
        <w:t>directoryname</w:t>
      </w:r>
      <w:r w:rsidRPr="007B4CF1">
        <w:rPr>
          <w:rFonts w:cstheme="minorHAnsi"/>
          <w:sz w:val="28"/>
          <w:szCs w:val="28"/>
        </w:rPr>
        <w:t xml:space="preserve"> with the name of the file or directory for which you want to view the ACL.</w:t>
      </w:r>
    </w:p>
    <w:p w14:paraId="01D74F3D" w14:textId="77777777" w:rsidR="007B4CF1" w:rsidRPr="007B4CF1" w:rsidRDefault="007B4CF1" w:rsidP="007B4CF1">
      <w:pPr>
        <w:numPr>
          <w:ilvl w:val="0"/>
          <w:numId w:val="1359"/>
        </w:numPr>
        <w:rPr>
          <w:rFonts w:cstheme="minorHAnsi"/>
          <w:sz w:val="28"/>
          <w:szCs w:val="28"/>
        </w:rPr>
      </w:pPr>
      <w:r w:rsidRPr="007B4CF1">
        <w:rPr>
          <w:rFonts w:cstheme="minorHAnsi"/>
          <w:b/>
          <w:bCs/>
          <w:sz w:val="28"/>
          <w:szCs w:val="28"/>
        </w:rPr>
        <w:t>macOS (using ls with ls -e):</w:t>
      </w:r>
      <w:r w:rsidRPr="007B4CF1">
        <w:rPr>
          <w:rFonts w:cstheme="minorHAnsi"/>
          <w:sz w:val="28"/>
          <w:szCs w:val="28"/>
        </w:rPr>
        <w:t xml:space="preserve"> macOS doesn't have a direct command like </w:t>
      </w:r>
      <w:r w:rsidRPr="007B4CF1">
        <w:rPr>
          <w:rFonts w:cstheme="minorHAnsi"/>
          <w:b/>
          <w:bCs/>
          <w:sz w:val="28"/>
          <w:szCs w:val="28"/>
        </w:rPr>
        <w:t>getfacl</w:t>
      </w:r>
      <w:r w:rsidRPr="007B4CF1">
        <w:rPr>
          <w:rFonts w:cstheme="minorHAnsi"/>
          <w:sz w:val="28"/>
          <w:szCs w:val="28"/>
        </w:rPr>
        <w:t xml:space="preserve"> in Linux. You can use </w:t>
      </w:r>
      <w:r w:rsidRPr="007B4CF1">
        <w:rPr>
          <w:rFonts w:cstheme="minorHAnsi"/>
          <w:b/>
          <w:bCs/>
          <w:sz w:val="28"/>
          <w:szCs w:val="28"/>
        </w:rPr>
        <w:t>ls</w:t>
      </w:r>
      <w:r w:rsidRPr="007B4CF1">
        <w:rPr>
          <w:rFonts w:cstheme="minorHAnsi"/>
          <w:sz w:val="28"/>
          <w:szCs w:val="28"/>
        </w:rPr>
        <w:t xml:space="preserve"> with the </w:t>
      </w:r>
      <w:r w:rsidRPr="007B4CF1">
        <w:rPr>
          <w:rFonts w:cstheme="minorHAnsi"/>
          <w:b/>
          <w:bCs/>
          <w:sz w:val="28"/>
          <w:szCs w:val="28"/>
        </w:rPr>
        <w:t>-e</w:t>
      </w:r>
      <w:r w:rsidRPr="007B4CF1">
        <w:rPr>
          <w:rFonts w:cstheme="minorHAnsi"/>
          <w:sz w:val="28"/>
          <w:szCs w:val="28"/>
        </w:rPr>
        <w:t xml:space="preserve"> option to view ACLs.</w:t>
      </w:r>
    </w:p>
    <w:p w14:paraId="3C077C53" w14:textId="77777777" w:rsidR="007B4CF1" w:rsidRPr="007B4CF1" w:rsidRDefault="007B4CF1" w:rsidP="007B4CF1">
      <w:pPr>
        <w:rPr>
          <w:rFonts w:cstheme="minorHAnsi"/>
          <w:sz w:val="28"/>
          <w:szCs w:val="28"/>
        </w:rPr>
      </w:pPr>
      <w:r w:rsidRPr="007B4CF1">
        <w:rPr>
          <w:rFonts w:cstheme="minorHAnsi"/>
          <w:sz w:val="28"/>
          <w:szCs w:val="28"/>
        </w:rPr>
        <w:t>bashCopy code</w:t>
      </w:r>
    </w:p>
    <w:p w14:paraId="06395998" w14:textId="77777777" w:rsidR="007B4CF1" w:rsidRPr="007B4CF1" w:rsidRDefault="007B4CF1" w:rsidP="007B4CF1">
      <w:pPr>
        <w:rPr>
          <w:rFonts w:cstheme="minorHAnsi"/>
          <w:sz w:val="28"/>
          <w:szCs w:val="28"/>
        </w:rPr>
      </w:pPr>
      <w:r w:rsidRPr="007B4CF1">
        <w:rPr>
          <w:rFonts w:cstheme="minorHAnsi"/>
          <w:sz w:val="28"/>
          <w:szCs w:val="28"/>
        </w:rPr>
        <w:t xml:space="preserve">ls -le filename </w:t>
      </w:r>
    </w:p>
    <w:p w14:paraId="612ED3BD" w14:textId="77777777" w:rsidR="007B4CF1" w:rsidRPr="007B4CF1" w:rsidRDefault="007B4CF1" w:rsidP="007B4CF1">
      <w:pPr>
        <w:rPr>
          <w:rFonts w:cstheme="minorHAnsi"/>
          <w:sz w:val="28"/>
          <w:szCs w:val="28"/>
        </w:rPr>
      </w:pPr>
      <w:r w:rsidRPr="007B4CF1">
        <w:rPr>
          <w:rFonts w:cstheme="minorHAnsi"/>
          <w:sz w:val="28"/>
          <w:szCs w:val="28"/>
        </w:rPr>
        <w:lastRenderedPageBreak/>
        <w:t xml:space="preserve">Replace </w:t>
      </w:r>
      <w:r w:rsidRPr="007B4CF1">
        <w:rPr>
          <w:rFonts w:cstheme="minorHAnsi"/>
          <w:b/>
          <w:bCs/>
          <w:sz w:val="28"/>
          <w:szCs w:val="28"/>
        </w:rPr>
        <w:t>filename</w:t>
      </w:r>
      <w:r w:rsidRPr="007B4CF1">
        <w:rPr>
          <w:rFonts w:cstheme="minorHAnsi"/>
          <w:sz w:val="28"/>
          <w:szCs w:val="28"/>
        </w:rPr>
        <w:t xml:space="preserve"> with the name of the file or directory for which you want to view the ACL.</w:t>
      </w:r>
    </w:p>
    <w:p w14:paraId="5C7DEA5A" w14:textId="77777777" w:rsidR="007B4CF1" w:rsidRPr="007B4CF1" w:rsidRDefault="007B4CF1" w:rsidP="007B4CF1">
      <w:pPr>
        <w:rPr>
          <w:rFonts w:cstheme="minorHAnsi"/>
          <w:sz w:val="28"/>
          <w:szCs w:val="28"/>
        </w:rPr>
      </w:pPr>
      <w:r w:rsidRPr="007B4CF1">
        <w:rPr>
          <w:rFonts w:cstheme="minorHAnsi"/>
          <w:sz w:val="28"/>
          <w:szCs w:val="28"/>
        </w:rPr>
        <w:t>Make sure you have the necessary permissions (e.g., administrative or superuser privileges) to view ACLs, especially on directories or files that may contain sensitive information.</w:t>
      </w:r>
    </w:p>
    <w:p w14:paraId="65945FBA" w14:textId="77777777" w:rsidR="007B4CF1" w:rsidRPr="007B4CF1" w:rsidRDefault="007B4CF1" w:rsidP="007B4CF1">
      <w:pPr>
        <w:rPr>
          <w:rFonts w:cstheme="minorHAnsi"/>
          <w:vanish/>
          <w:sz w:val="28"/>
          <w:szCs w:val="28"/>
        </w:rPr>
      </w:pPr>
      <w:r w:rsidRPr="007B4CF1">
        <w:rPr>
          <w:rFonts w:cstheme="minorHAnsi"/>
          <w:vanish/>
          <w:sz w:val="28"/>
          <w:szCs w:val="28"/>
        </w:rPr>
        <w:t>Top of Form</w:t>
      </w:r>
    </w:p>
    <w:p w14:paraId="43A74CF0" w14:textId="08294508" w:rsidR="007B4CF1" w:rsidRDefault="007B4CF1" w:rsidP="000E15C1">
      <w:pPr>
        <w:rPr>
          <w:rFonts w:cstheme="minorHAnsi"/>
          <w:sz w:val="28"/>
          <w:szCs w:val="28"/>
        </w:rPr>
      </w:pPr>
    </w:p>
    <w:p w14:paraId="379B00FB" w14:textId="3F8A9C9F" w:rsidR="000E15C1" w:rsidRPr="00CD42C1" w:rsidRDefault="000E15C1" w:rsidP="000E15C1">
      <w:pPr>
        <w:rPr>
          <w:rFonts w:cstheme="minorHAnsi"/>
          <w:sz w:val="28"/>
          <w:szCs w:val="28"/>
        </w:rPr>
      </w:pPr>
      <w:r w:rsidRPr="00CD42C1">
        <w:rPr>
          <w:rFonts w:cstheme="minorHAnsi"/>
          <w:sz w:val="28"/>
          <w:szCs w:val="28"/>
        </w:rPr>
        <w:t>37.Ext3 and exe4 both file systems are supported the ACL, is true or false?</w:t>
      </w:r>
    </w:p>
    <w:p w14:paraId="01A63378" w14:textId="77777777" w:rsidR="007B4CF1" w:rsidRPr="007B4CF1" w:rsidRDefault="007B4CF1" w:rsidP="007B4CF1">
      <w:pPr>
        <w:rPr>
          <w:rFonts w:cstheme="minorHAnsi"/>
          <w:sz w:val="28"/>
          <w:szCs w:val="28"/>
        </w:rPr>
      </w:pPr>
      <w:r>
        <w:rPr>
          <w:rFonts w:cstheme="minorHAnsi"/>
          <w:sz w:val="28"/>
          <w:szCs w:val="28"/>
        </w:rPr>
        <w:t xml:space="preserve">Ans: </w:t>
      </w:r>
      <w:r w:rsidRPr="007B4CF1">
        <w:rPr>
          <w:rFonts w:cstheme="minorHAnsi"/>
          <w:sz w:val="28"/>
          <w:szCs w:val="28"/>
        </w:rPr>
        <w:t>Both ext3 and ext4 filesystems support Access Control Lists (ACLs). ACL support was introduced in the Linux kernel for ext3 with the 2.6.x series and has been continued and improved for ext4.</w:t>
      </w:r>
    </w:p>
    <w:p w14:paraId="60112C7A" w14:textId="77777777" w:rsidR="007B4CF1" w:rsidRPr="007B4CF1" w:rsidRDefault="007B4CF1" w:rsidP="007B4CF1">
      <w:pPr>
        <w:rPr>
          <w:rFonts w:cstheme="minorHAnsi"/>
          <w:sz w:val="28"/>
          <w:szCs w:val="28"/>
        </w:rPr>
      </w:pPr>
      <w:r w:rsidRPr="007B4CF1">
        <w:rPr>
          <w:rFonts w:cstheme="minorHAnsi"/>
          <w:sz w:val="28"/>
          <w:szCs w:val="28"/>
        </w:rPr>
        <w:t>Ext3:</w:t>
      </w:r>
    </w:p>
    <w:p w14:paraId="0DE432C5" w14:textId="77777777" w:rsidR="007B4CF1" w:rsidRPr="007B4CF1" w:rsidRDefault="007B4CF1" w:rsidP="007B4CF1">
      <w:pPr>
        <w:numPr>
          <w:ilvl w:val="0"/>
          <w:numId w:val="1360"/>
        </w:numPr>
        <w:rPr>
          <w:rFonts w:cstheme="minorHAnsi"/>
          <w:sz w:val="28"/>
          <w:szCs w:val="28"/>
        </w:rPr>
      </w:pPr>
      <w:r w:rsidRPr="007B4CF1">
        <w:rPr>
          <w:rFonts w:cstheme="minorHAnsi"/>
          <w:sz w:val="28"/>
          <w:szCs w:val="28"/>
        </w:rPr>
        <w:t>Ext3 is an extension of the ext2 filesystem and supports POSIX-compatible permissions and traditional UNIX-style access control mechanisms.</w:t>
      </w:r>
    </w:p>
    <w:p w14:paraId="067C6478" w14:textId="77777777" w:rsidR="007B4CF1" w:rsidRPr="007B4CF1" w:rsidRDefault="007B4CF1" w:rsidP="007B4CF1">
      <w:pPr>
        <w:numPr>
          <w:ilvl w:val="0"/>
          <w:numId w:val="1360"/>
        </w:numPr>
        <w:rPr>
          <w:rFonts w:cstheme="minorHAnsi"/>
          <w:sz w:val="28"/>
          <w:szCs w:val="28"/>
        </w:rPr>
      </w:pPr>
      <w:r w:rsidRPr="007B4CF1">
        <w:rPr>
          <w:rFonts w:cstheme="minorHAnsi"/>
          <w:sz w:val="28"/>
          <w:szCs w:val="28"/>
        </w:rPr>
        <w:t>ACL support was added to ext3 with patches in the Linux kernel, enabling finer-grained access control using ACLs.</w:t>
      </w:r>
    </w:p>
    <w:p w14:paraId="6D270C35" w14:textId="77777777" w:rsidR="007B4CF1" w:rsidRPr="007B4CF1" w:rsidRDefault="007B4CF1" w:rsidP="007B4CF1">
      <w:pPr>
        <w:rPr>
          <w:rFonts w:cstheme="minorHAnsi"/>
          <w:sz w:val="28"/>
          <w:szCs w:val="28"/>
        </w:rPr>
      </w:pPr>
      <w:r w:rsidRPr="007B4CF1">
        <w:rPr>
          <w:rFonts w:cstheme="minorHAnsi"/>
          <w:sz w:val="28"/>
          <w:szCs w:val="28"/>
        </w:rPr>
        <w:t>Ext4:</w:t>
      </w:r>
    </w:p>
    <w:p w14:paraId="0E0C4B70" w14:textId="77777777" w:rsidR="007B4CF1" w:rsidRPr="007B4CF1" w:rsidRDefault="007B4CF1" w:rsidP="007B4CF1">
      <w:pPr>
        <w:numPr>
          <w:ilvl w:val="0"/>
          <w:numId w:val="1361"/>
        </w:numPr>
        <w:rPr>
          <w:rFonts w:cstheme="minorHAnsi"/>
          <w:sz w:val="28"/>
          <w:szCs w:val="28"/>
        </w:rPr>
      </w:pPr>
      <w:r w:rsidRPr="007B4CF1">
        <w:rPr>
          <w:rFonts w:cstheme="minorHAnsi"/>
          <w:sz w:val="28"/>
          <w:szCs w:val="28"/>
        </w:rPr>
        <w:t>Ext4, the successor to ext3, was introduced to overcome some of the limitations of ext3 and provide improved performance and larger filesystem sizes.</w:t>
      </w:r>
    </w:p>
    <w:p w14:paraId="08B6B6AC" w14:textId="77777777" w:rsidR="007B4CF1" w:rsidRPr="007B4CF1" w:rsidRDefault="007B4CF1" w:rsidP="007B4CF1">
      <w:pPr>
        <w:numPr>
          <w:ilvl w:val="0"/>
          <w:numId w:val="1361"/>
        </w:numPr>
        <w:rPr>
          <w:rFonts w:cstheme="minorHAnsi"/>
          <w:sz w:val="28"/>
          <w:szCs w:val="28"/>
        </w:rPr>
      </w:pPr>
      <w:r w:rsidRPr="007B4CF1">
        <w:rPr>
          <w:rFonts w:cstheme="minorHAnsi"/>
          <w:sz w:val="28"/>
          <w:szCs w:val="28"/>
        </w:rPr>
        <w:t>Ext4 includes support for POSIX-compatible permissions, traditional UNIX-style permissions, and enhanced ACL support.</w:t>
      </w:r>
    </w:p>
    <w:p w14:paraId="648A93B0" w14:textId="77777777" w:rsidR="007B4CF1" w:rsidRPr="007B4CF1" w:rsidRDefault="007B4CF1" w:rsidP="007B4CF1">
      <w:pPr>
        <w:rPr>
          <w:rFonts w:cstheme="minorHAnsi"/>
          <w:sz w:val="28"/>
          <w:szCs w:val="28"/>
        </w:rPr>
      </w:pPr>
      <w:r w:rsidRPr="007B4CF1">
        <w:rPr>
          <w:rFonts w:cstheme="minorHAnsi"/>
          <w:sz w:val="28"/>
          <w:szCs w:val="28"/>
        </w:rPr>
        <w:t>In summary, both ext3 and ext4 filesystems support ACLs, allowing for finer-grained access control beyond the traditional owner/group/other permissions. However, ext4 provides better performance, larger filesystem support, and other enhancements compared to ext3, making it a preferred choice for modern Linux systems.</w:t>
      </w:r>
    </w:p>
    <w:p w14:paraId="3350B169" w14:textId="77777777" w:rsidR="007B4CF1" w:rsidRPr="007B4CF1" w:rsidRDefault="007B4CF1" w:rsidP="007B4CF1">
      <w:pPr>
        <w:rPr>
          <w:rFonts w:cstheme="minorHAnsi"/>
          <w:vanish/>
          <w:sz w:val="28"/>
          <w:szCs w:val="28"/>
        </w:rPr>
      </w:pPr>
      <w:r w:rsidRPr="007B4CF1">
        <w:rPr>
          <w:rFonts w:cstheme="minorHAnsi"/>
          <w:vanish/>
          <w:sz w:val="28"/>
          <w:szCs w:val="28"/>
        </w:rPr>
        <w:t>Top of Form</w:t>
      </w:r>
    </w:p>
    <w:p w14:paraId="09CC18A0" w14:textId="39B2E741" w:rsidR="007B4CF1" w:rsidRDefault="007B4CF1" w:rsidP="000E15C1">
      <w:pPr>
        <w:rPr>
          <w:rFonts w:cstheme="minorHAnsi"/>
          <w:sz w:val="28"/>
          <w:szCs w:val="28"/>
        </w:rPr>
      </w:pPr>
    </w:p>
    <w:p w14:paraId="50817D04" w14:textId="4468F6AD" w:rsidR="000E15C1" w:rsidRPr="00CD42C1" w:rsidRDefault="000E15C1" w:rsidP="000E15C1">
      <w:pPr>
        <w:rPr>
          <w:rFonts w:cstheme="minorHAnsi"/>
          <w:sz w:val="28"/>
          <w:szCs w:val="28"/>
        </w:rPr>
      </w:pPr>
      <w:r w:rsidRPr="00CD42C1">
        <w:rPr>
          <w:rFonts w:cstheme="minorHAnsi"/>
          <w:sz w:val="28"/>
          <w:szCs w:val="28"/>
        </w:rPr>
        <w:t>38.Which command is used to modify ACL</w:t>
      </w:r>
    </w:p>
    <w:p w14:paraId="437DB9DF" w14:textId="77777777" w:rsidR="00AB26FC" w:rsidRPr="00AB26FC" w:rsidRDefault="007B4CF1" w:rsidP="00AB26FC">
      <w:pPr>
        <w:rPr>
          <w:rFonts w:cstheme="minorHAnsi"/>
          <w:sz w:val="28"/>
          <w:szCs w:val="28"/>
        </w:rPr>
      </w:pPr>
      <w:r>
        <w:rPr>
          <w:rFonts w:cstheme="minorHAnsi"/>
          <w:sz w:val="28"/>
          <w:szCs w:val="28"/>
        </w:rPr>
        <w:lastRenderedPageBreak/>
        <w:t xml:space="preserve">Ans: </w:t>
      </w:r>
      <w:r w:rsidR="00AB26FC" w:rsidRPr="00AB26FC">
        <w:rPr>
          <w:rFonts w:cstheme="minorHAnsi"/>
          <w:sz w:val="28"/>
          <w:szCs w:val="28"/>
        </w:rPr>
        <w:t>The command used to modify or set an Access Control List (ACL) in various operating systems may differ based on the system and filesystem. Below are the common commands used for modifying ACLs:</w:t>
      </w:r>
    </w:p>
    <w:p w14:paraId="495086F7" w14:textId="77777777" w:rsidR="00AB26FC" w:rsidRPr="00AB26FC" w:rsidRDefault="00AB26FC" w:rsidP="00AB26FC">
      <w:pPr>
        <w:numPr>
          <w:ilvl w:val="0"/>
          <w:numId w:val="1362"/>
        </w:numPr>
        <w:rPr>
          <w:rFonts w:cstheme="minorHAnsi"/>
          <w:sz w:val="28"/>
          <w:szCs w:val="28"/>
        </w:rPr>
      </w:pPr>
      <w:r w:rsidRPr="00AB26FC">
        <w:rPr>
          <w:rFonts w:cstheme="minorHAnsi"/>
          <w:b/>
          <w:bCs/>
          <w:sz w:val="28"/>
          <w:szCs w:val="28"/>
        </w:rPr>
        <w:t>Linux (using setfacl):</w:t>
      </w:r>
      <w:r w:rsidRPr="00AB26FC">
        <w:rPr>
          <w:rFonts w:cstheme="minorHAnsi"/>
          <w:sz w:val="28"/>
          <w:szCs w:val="28"/>
        </w:rPr>
        <w:t xml:space="preserve"> The </w:t>
      </w:r>
      <w:r w:rsidRPr="00AB26FC">
        <w:rPr>
          <w:rFonts w:cstheme="minorHAnsi"/>
          <w:b/>
          <w:bCs/>
          <w:sz w:val="28"/>
          <w:szCs w:val="28"/>
        </w:rPr>
        <w:t>setfacl</w:t>
      </w:r>
      <w:r w:rsidRPr="00AB26FC">
        <w:rPr>
          <w:rFonts w:cstheme="minorHAnsi"/>
          <w:sz w:val="28"/>
          <w:szCs w:val="28"/>
        </w:rPr>
        <w:t xml:space="preserve"> command is used to set or modify ACLs on files and directories in Linux.</w:t>
      </w:r>
    </w:p>
    <w:p w14:paraId="31567B3D" w14:textId="77777777" w:rsidR="00AB26FC" w:rsidRPr="00AB26FC" w:rsidRDefault="00AB26FC" w:rsidP="00AB26FC">
      <w:pPr>
        <w:rPr>
          <w:rFonts w:cstheme="minorHAnsi"/>
          <w:sz w:val="28"/>
          <w:szCs w:val="28"/>
        </w:rPr>
      </w:pPr>
      <w:r w:rsidRPr="00AB26FC">
        <w:rPr>
          <w:rFonts w:cstheme="minorHAnsi"/>
          <w:sz w:val="28"/>
          <w:szCs w:val="28"/>
        </w:rPr>
        <w:t>bashCopy code</w:t>
      </w:r>
    </w:p>
    <w:p w14:paraId="5DC28DE7" w14:textId="77777777" w:rsidR="00AB26FC" w:rsidRPr="00AB26FC" w:rsidRDefault="00AB26FC" w:rsidP="00AB26FC">
      <w:pPr>
        <w:rPr>
          <w:rFonts w:cstheme="minorHAnsi"/>
          <w:sz w:val="28"/>
          <w:szCs w:val="28"/>
        </w:rPr>
      </w:pPr>
      <w:r w:rsidRPr="00AB26FC">
        <w:rPr>
          <w:rFonts w:cstheme="minorHAnsi"/>
          <w:sz w:val="28"/>
          <w:szCs w:val="28"/>
        </w:rPr>
        <w:t xml:space="preserve">setfacl -m permissions:subject filename </w:t>
      </w:r>
    </w:p>
    <w:p w14:paraId="0BCAC058" w14:textId="77777777" w:rsidR="00AB26FC" w:rsidRPr="00AB26FC" w:rsidRDefault="00AB26FC" w:rsidP="00AB26FC">
      <w:pPr>
        <w:rPr>
          <w:rFonts w:cstheme="minorHAnsi"/>
          <w:sz w:val="28"/>
          <w:szCs w:val="28"/>
        </w:rPr>
      </w:pPr>
      <w:r w:rsidRPr="00AB26FC">
        <w:rPr>
          <w:rFonts w:cstheme="minorHAnsi"/>
          <w:sz w:val="28"/>
          <w:szCs w:val="28"/>
        </w:rPr>
        <w:t>Replace:</w:t>
      </w:r>
    </w:p>
    <w:p w14:paraId="7C41B93F" w14:textId="77777777" w:rsidR="00AB26FC" w:rsidRPr="00AB26FC" w:rsidRDefault="00AB26FC" w:rsidP="00AB26FC">
      <w:pPr>
        <w:numPr>
          <w:ilvl w:val="1"/>
          <w:numId w:val="1362"/>
        </w:numPr>
        <w:rPr>
          <w:rFonts w:cstheme="minorHAnsi"/>
          <w:sz w:val="28"/>
          <w:szCs w:val="28"/>
        </w:rPr>
      </w:pPr>
      <w:r w:rsidRPr="00AB26FC">
        <w:rPr>
          <w:rFonts w:cstheme="minorHAnsi"/>
          <w:b/>
          <w:bCs/>
          <w:sz w:val="28"/>
          <w:szCs w:val="28"/>
        </w:rPr>
        <w:t>permissions</w:t>
      </w:r>
      <w:r w:rsidRPr="00AB26FC">
        <w:rPr>
          <w:rFonts w:cstheme="minorHAnsi"/>
          <w:sz w:val="28"/>
          <w:szCs w:val="28"/>
        </w:rPr>
        <w:t xml:space="preserve"> with the specific permissions you want to set (e.g., </w:t>
      </w:r>
      <w:r w:rsidRPr="00AB26FC">
        <w:rPr>
          <w:rFonts w:cstheme="minorHAnsi"/>
          <w:b/>
          <w:bCs/>
          <w:sz w:val="28"/>
          <w:szCs w:val="28"/>
        </w:rPr>
        <w:t>rwx</w:t>
      </w:r>
      <w:r w:rsidRPr="00AB26FC">
        <w:rPr>
          <w:rFonts w:cstheme="minorHAnsi"/>
          <w:sz w:val="28"/>
          <w:szCs w:val="28"/>
        </w:rPr>
        <w:t xml:space="preserve"> for read, write, and execute).</w:t>
      </w:r>
    </w:p>
    <w:p w14:paraId="006C9875" w14:textId="77777777" w:rsidR="00AB26FC" w:rsidRPr="00AB26FC" w:rsidRDefault="00AB26FC" w:rsidP="00AB26FC">
      <w:pPr>
        <w:numPr>
          <w:ilvl w:val="1"/>
          <w:numId w:val="1362"/>
        </w:numPr>
        <w:rPr>
          <w:rFonts w:cstheme="minorHAnsi"/>
          <w:sz w:val="28"/>
          <w:szCs w:val="28"/>
        </w:rPr>
      </w:pPr>
      <w:r w:rsidRPr="00AB26FC">
        <w:rPr>
          <w:rFonts w:cstheme="minorHAnsi"/>
          <w:b/>
          <w:bCs/>
          <w:sz w:val="28"/>
          <w:szCs w:val="28"/>
        </w:rPr>
        <w:t>subject</w:t>
      </w:r>
      <w:r w:rsidRPr="00AB26FC">
        <w:rPr>
          <w:rFonts w:cstheme="minorHAnsi"/>
          <w:sz w:val="28"/>
          <w:szCs w:val="28"/>
        </w:rPr>
        <w:t xml:space="preserve"> with the user or group to which you want to apply the permissions.</w:t>
      </w:r>
    </w:p>
    <w:p w14:paraId="612169A3" w14:textId="77777777" w:rsidR="00AB26FC" w:rsidRPr="00AB26FC" w:rsidRDefault="00AB26FC" w:rsidP="00AB26FC">
      <w:pPr>
        <w:numPr>
          <w:ilvl w:val="1"/>
          <w:numId w:val="1362"/>
        </w:numPr>
        <w:rPr>
          <w:rFonts w:cstheme="minorHAnsi"/>
          <w:sz w:val="28"/>
          <w:szCs w:val="28"/>
        </w:rPr>
      </w:pPr>
      <w:r w:rsidRPr="00AB26FC">
        <w:rPr>
          <w:rFonts w:cstheme="minorHAnsi"/>
          <w:b/>
          <w:bCs/>
          <w:sz w:val="28"/>
          <w:szCs w:val="28"/>
        </w:rPr>
        <w:t>filename</w:t>
      </w:r>
      <w:r w:rsidRPr="00AB26FC">
        <w:rPr>
          <w:rFonts w:cstheme="minorHAnsi"/>
          <w:sz w:val="28"/>
          <w:szCs w:val="28"/>
        </w:rPr>
        <w:t xml:space="preserve"> with the name of the file or directory for which you want to modify the ACL.</w:t>
      </w:r>
    </w:p>
    <w:p w14:paraId="59DE87B4" w14:textId="77777777" w:rsidR="00AB26FC" w:rsidRPr="00AB26FC" w:rsidRDefault="00AB26FC" w:rsidP="00AB26FC">
      <w:pPr>
        <w:rPr>
          <w:rFonts w:cstheme="minorHAnsi"/>
          <w:sz w:val="28"/>
          <w:szCs w:val="28"/>
        </w:rPr>
      </w:pPr>
      <w:r w:rsidRPr="00AB26FC">
        <w:rPr>
          <w:rFonts w:cstheme="minorHAnsi"/>
          <w:sz w:val="28"/>
          <w:szCs w:val="28"/>
        </w:rPr>
        <w:t>For example, to grant read and write permissions to a user on a file:</w:t>
      </w:r>
    </w:p>
    <w:p w14:paraId="4908E280" w14:textId="77777777" w:rsidR="00AB26FC" w:rsidRPr="00AB26FC" w:rsidRDefault="00AB26FC" w:rsidP="00AB26FC">
      <w:pPr>
        <w:rPr>
          <w:rFonts w:cstheme="minorHAnsi"/>
          <w:sz w:val="28"/>
          <w:szCs w:val="28"/>
        </w:rPr>
      </w:pPr>
      <w:r w:rsidRPr="00AB26FC">
        <w:rPr>
          <w:rFonts w:cstheme="minorHAnsi"/>
          <w:sz w:val="28"/>
          <w:szCs w:val="28"/>
        </w:rPr>
        <w:t>bashCopy code</w:t>
      </w:r>
    </w:p>
    <w:p w14:paraId="74E627BB" w14:textId="77777777" w:rsidR="00AB26FC" w:rsidRPr="00AB26FC" w:rsidRDefault="00AB26FC" w:rsidP="00AB26FC">
      <w:pPr>
        <w:rPr>
          <w:rFonts w:cstheme="minorHAnsi"/>
          <w:sz w:val="28"/>
          <w:szCs w:val="28"/>
        </w:rPr>
      </w:pPr>
      <w:r w:rsidRPr="00AB26FC">
        <w:rPr>
          <w:rFonts w:cstheme="minorHAnsi"/>
          <w:sz w:val="28"/>
          <w:szCs w:val="28"/>
        </w:rPr>
        <w:t xml:space="preserve">setfacl -m u:user:rwx filename </w:t>
      </w:r>
    </w:p>
    <w:p w14:paraId="3C8F2BF7" w14:textId="77777777" w:rsidR="00AB26FC" w:rsidRPr="00AB26FC" w:rsidRDefault="00AB26FC" w:rsidP="00AB26FC">
      <w:pPr>
        <w:numPr>
          <w:ilvl w:val="0"/>
          <w:numId w:val="1362"/>
        </w:numPr>
        <w:rPr>
          <w:rFonts w:cstheme="minorHAnsi"/>
          <w:sz w:val="28"/>
          <w:szCs w:val="28"/>
        </w:rPr>
      </w:pPr>
      <w:r w:rsidRPr="00AB26FC">
        <w:rPr>
          <w:rFonts w:cstheme="minorHAnsi"/>
          <w:b/>
          <w:bCs/>
          <w:sz w:val="28"/>
          <w:szCs w:val="28"/>
        </w:rPr>
        <w:t>Windows (using icacls):</w:t>
      </w:r>
      <w:r w:rsidRPr="00AB26FC">
        <w:rPr>
          <w:rFonts w:cstheme="minorHAnsi"/>
          <w:sz w:val="28"/>
          <w:szCs w:val="28"/>
        </w:rPr>
        <w:t xml:space="preserve"> On Windows, the </w:t>
      </w:r>
      <w:r w:rsidRPr="00AB26FC">
        <w:rPr>
          <w:rFonts w:cstheme="minorHAnsi"/>
          <w:b/>
          <w:bCs/>
          <w:sz w:val="28"/>
          <w:szCs w:val="28"/>
        </w:rPr>
        <w:t>icacls</w:t>
      </w:r>
      <w:r w:rsidRPr="00AB26FC">
        <w:rPr>
          <w:rFonts w:cstheme="minorHAnsi"/>
          <w:sz w:val="28"/>
          <w:szCs w:val="28"/>
        </w:rPr>
        <w:t xml:space="preserve"> command is used to modify ACLs.</w:t>
      </w:r>
    </w:p>
    <w:p w14:paraId="5B968675" w14:textId="77777777" w:rsidR="00AB26FC" w:rsidRPr="00AB26FC" w:rsidRDefault="00AB26FC" w:rsidP="00AB26FC">
      <w:pPr>
        <w:rPr>
          <w:rFonts w:cstheme="minorHAnsi"/>
          <w:sz w:val="28"/>
          <w:szCs w:val="28"/>
        </w:rPr>
      </w:pPr>
      <w:r w:rsidRPr="00AB26FC">
        <w:rPr>
          <w:rFonts w:cstheme="minorHAnsi"/>
          <w:sz w:val="28"/>
          <w:szCs w:val="28"/>
        </w:rPr>
        <w:t>bashCopy code</w:t>
      </w:r>
    </w:p>
    <w:p w14:paraId="38B12DA4" w14:textId="77777777" w:rsidR="00AB26FC" w:rsidRPr="00AB26FC" w:rsidRDefault="00AB26FC" w:rsidP="00AB26FC">
      <w:pPr>
        <w:rPr>
          <w:rFonts w:cstheme="minorHAnsi"/>
          <w:sz w:val="28"/>
          <w:szCs w:val="28"/>
        </w:rPr>
      </w:pPr>
      <w:r w:rsidRPr="00AB26FC">
        <w:rPr>
          <w:rFonts w:cstheme="minorHAnsi"/>
          <w:sz w:val="28"/>
          <w:szCs w:val="28"/>
        </w:rPr>
        <w:t xml:space="preserve">icacls filename /grant[:r] user:permissions </w:t>
      </w:r>
    </w:p>
    <w:p w14:paraId="0030BF14" w14:textId="77777777" w:rsidR="00AB26FC" w:rsidRPr="00AB26FC" w:rsidRDefault="00AB26FC" w:rsidP="00AB26FC">
      <w:pPr>
        <w:rPr>
          <w:rFonts w:cstheme="minorHAnsi"/>
          <w:sz w:val="28"/>
          <w:szCs w:val="28"/>
        </w:rPr>
      </w:pPr>
      <w:r w:rsidRPr="00AB26FC">
        <w:rPr>
          <w:rFonts w:cstheme="minorHAnsi"/>
          <w:sz w:val="28"/>
          <w:szCs w:val="28"/>
        </w:rPr>
        <w:t>Replace:</w:t>
      </w:r>
    </w:p>
    <w:p w14:paraId="691F1537" w14:textId="77777777" w:rsidR="00AB26FC" w:rsidRPr="00AB26FC" w:rsidRDefault="00AB26FC" w:rsidP="00AB26FC">
      <w:pPr>
        <w:numPr>
          <w:ilvl w:val="1"/>
          <w:numId w:val="1362"/>
        </w:numPr>
        <w:rPr>
          <w:rFonts w:cstheme="minorHAnsi"/>
          <w:sz w:val="28"/>
          <w:szCs w:val="28"/>
        </w:rPr>
      </w:pPr>
      <w:r w:rsidRPr="00AB26FC">
        <w:rPr>
          <w:rFonts w:cstheme="minorHAnsi"/>
          <w:b/>
          <w:bCs/>
          <w:sz w:val="28"/>
          <w:szCs w:val="28"/>
        </w:rPr>
        <w:t>filename</w:t>
      </w:r>
      <w:r w:rsidRPr="00AB26FC">
        <w:rPr>
          <w:rFonts w:cstheme="minorHAnsi"/>
          <w:sz w:val="28"/>
          <w:szCs w:val="28"/>
        </w:rPr>
        <w:t xml:space="preserve"> with the name of the file or directory for which you want to modify the ACL.</w:t>
      </w:r>
    </w:p>
    <w:p w14:paraId="687DCC9A" w14:textId="77777777" w:rsidR="00AB26FC" w:rsidRPr="00AB26FC" w:rsidRDefault="00AB26FC" w:rsidP="00AB26FC">
      <w:pPr>
        <w:numPr>
          <w:ilvl w:val="1"/>
          <w:numId w:val="1362"/>
        </w:numPr>
        <w:rPr>
          <w:rFonts w:cstheme="minorHAnsi"/>
          <w:sz w:val="28"/>
          <w:szCs w:val="28"/>
        </w:rPr>
      </w:pPr>
      <w:r w:rsidRPr="00AB26FC">
        <w:rPr>
          <w:rFonts w:cstheme="minorHAnsi"/>
          <w:b/>
          <w:bCs/>
          <w:sz w:val="28"/>
          <w:szCs w:val="28"/>
        </w:rPr>
        <w:t>user</w:t>
      </w:r>
      <w:r w:rsidRPr="00AB26FC">
        <w:rPr>
          <w:rFonts w:cstheme="minorHAnsi"/>
          <w:sz w:val="28"/>
          <w:szCs w:val="28"/>
        </w:rPr>
        <w:t xml:space="preserve"> with the username or group for which you want to modify permissions.</w:t>
      </w:r>
    </w:p>
    <w:p w14:paraId="3D1F0E35" w14:textId="77777777" w:rsidR="00AB26FC" w:rsidRPr="00AB26FC" w:rsidRDefault="00AB26FC" w:rsidP="00AB26FC">
      <w:pPr>
        <w:numPr>
          <w:ilvl w:val="1"/>
          <w:numId w:val="1362"/>
        </w:numPr>
        <w:rPr>
          <w:rFonts w:cstheme="minorHAnsi"/>
          <w:sz w:val="28"/>
          <w:szCs w:val="28"/>
        </w:rPr>
      </w:pPr>
      <w:r w:rsidRPr="00AB26FC">
        <w:rPr>
          <w:rFonts w:cstheme="minorHAnsi"/>
          <w:b/>
          <w:bCs/>
          <w:sz w:val="28"/>
          <w:szCs w:val="28"/>
        </w:rPr>
        <w:t>permissions</w:t>
      </w:r>
      <w:r w:rsidRPr="00AB26FC">
        <w:rPr>
          <w:rFonts w:cstheme="minorHAnsi"/>
          <w:sz w:val="28"/>
          <w:szCs w:val="28"/>
        </w:rPr>
        <w:t xml:space="preserve"> with the specific permissions you want to grant (e.g., </w:t>
      </w:r>
      <w:r w:rsidRPr="00AB26FC">
        <w:rPr>
          <w:rFonts w:cstheme="minorHAnsi"/>
          <w:b/>
          <w:bCs/>
          <w:sz w:val="28"/>
          <w:szCs w:val="28"/>
        </w:rPr>
        <w:t>(R)</w:t>
      </w:r>
      <w:r w:rsidRPr="00AB26FC">
        <w:rPr>
          <w:rFonts w:cstheme="minorHAnsi"/>
          <w:sz w:val="28"/>
          <w:szCs w:val="28"/>
        </w:rPr>
        <w:t xml:space="preserve"> for read, </w:t>
      </w:r>
      <w:r w:rsidRPr="00AB26FC">
        <w:rPr>
          <w:rFonts w:cstheme="minorHAnsi"/>
          <w:b/>
          <w:bCs/>
          <w:sz w:val="28"/>
          <w:szCs w:val="28"/>
        </w:rPr>
        <w:t>(W)</w:t>
      </w:r>
      <w:r w:rsidRPr="00AB26FC">
        <w:rPr>
          <w:rFonts w:cstheme="minorHAnsi"/>
          <w:sz w:val="28"/>
          <w:szCs w:val="28"/>
        </w:rPr>
        <w:t xml:space="preserve"> for write, etc.).</w:t>
      </w:r>
    </w:p>
    <w:p w14:paraId="6B70CE0F" w14:textId="77777777" w:rsidR="00AB26FC" w:rsidRPr="00AB26FC" w:rsidRDefault="00AB26FC" w:rsidP="00AB26FC">
      <w:pPr>
        <w:rPr>
          <w:rFonts w:cstheme="minorHAnsi"/>
          <w:sz w:val="28"/>
          <w:szCs w:val="28"/>
        </w:rPr>
      </w:pPr>
      <w:r w:rsidRPr="00AB26FC">
        <w:rPr>
          <w:rFonts w:cstheme="minorHAnsi"/>
          <w:sz w:val="28"/>
          <w:szCs w:val="28"/>
        </w:rPr>
        <w:t>For example, to grant read and write permissions to a user on a file:</w:t>
      </w:r>
    </w:p>
    <w:p w14:paraId="619E083D" w14:textId="77777777" w:rsidR="00AB26FC" w:rsidRPr="00AB26FC" w:rsidRDefault="00AB26FC" w:rsidP="00AB26FC">
      <w:pPr>
        <w:rPr>
          <w:rFonts w:cstheme="minorHAnsi"/>
          <w:sz w:val="28"/>
          <w:szCs w:val="28"/>
        </w:rPr>
      </w:pPr>
      <w:r w:rsidRPr="00AB26FC">
        <w:rPr>
          <w:rFonts w:cstheme="minorHAnsi"/>
          <w:sz w:val="28"/>
          <w:szCs w:val="28"/>
        </w:rPr>
        <w:lastRenderedPageBreak/>
        <w:t>bashCopy code</w:t>
      </w:r>
    </w:p>
    <w:p w14:paraId="06AEF07E" w14:textId="77777777" w:rsidR="00AB26FC" w:rsidRPr="00AB26FC" w:rsidRDefault="00AB26FC" w:rsidP="00AB26FC">
      <w:pPr>
        <w:rPr>
          <w:rFonts w:cstheme="minorHAnsi"/>
          <w:sz w:val="28"/>
          <w:szCs w:val="28"/>
        </w:rPr>
      </w:pPr>
      <w:r w:rsidRPr="00AB26FC">
        <w:rPr>
          <w:rFonts w:cstheme="minorHAnsi"/>
          <w:sz w:val="28"/>
          <w:szCs w:val="28"/>
        </w:rPr>
        <w:t xml:space="preserve">icacls filename /grant:r user:(R,W) </w:t>
      </w:r>
    </w:p>
    <w:p w14:paraId="004CCD92" w14:textId="77777777" w:rsidR="00AB26FC" w:rsidRPr="00AB26FC" w:rsidRDefault="00AB26FC" w:rsidP="00AB26FC">
      <w:pPr>
        <w:numPr>
          <w:ilvl w:val="0"/>
          <w:numId w:val="1362"/>
        </w:numPr>
        <w:rPr>
          <w:rFonts w:cstheme="minorHAnsi"/>
          <w:sz w:val="28"/>
          <w:szCs w:val="28"/>
        </w:rPr>
      </w:pPr>
      <w:r w:rsidRPr="00AB26FC">
        <w:rPr>
          <w:rFonts w:cstheme="minorHAnsi"/>
          <w:b/>
          <w:bCs/>
          <w:sz w:val="28"/>
          <w:szCs w:val="28"/>
        </w:rPr>
        <w:t>macOS (using chmod with +a):</w:t>
      </w:r>
      <w:r w:rsidRPr="00AB26FC">
        <w:rPr>
          <w:rFonts w:cstheme="minorHAnsi"/>
          <w:sz w:val="28"/>
          <w:szCs w:val="28"/>
        </w:rPr>
        <w:t xml:space="preserve"> macOS uses </w:t>
      </w:r>
      <w:r w:rsidRPr="00AB26FC">
        <w:rPr>
          <w:rFonts w:cstheme="minorHAnsi"/>
          <w:b/>
          <w:bCs/>
          <w:sz w:val="28"/>
          <w:szCs w:val="28"/>
        </w:rPr>
        <w:t>chmod</w:t>
      </w:r>
      <w:r w:rsidRPr="00AB26FC">
        <w:rPr>
          <w:rFonts w:cstheme="minorHAnsi"/>
          <w:sz w:val="28"/>
          <w:szCs w:val="28"/>
        </w:rPr>
        <w:t xml:space="preserve"> with the </w:t>
      </w:r>
      <w:r w:rsidRPr="00AB26FC">
        <w:rPr>
          <w:rFonts w:cstheme="minorHAnsi"/>
          <w:b/>
          <w:bCs/>
          <w:sz w:val="28"/>
          <w:szCs w:val="28"/>
        </w:rPr>
        <w:t>+a</w:t>
      </w:r>
      <w:r w:rsidRPr="00AB26FC">
        <w:rPr>
          <w:rFonts w:cstheme="minorHAnsi"/>
          <w:sz w:val="28"/>
          <w:szCs w:val="28"/>
        </w:rPr>
        <w:t xml:space="preserve"> option to modify ACLs.</w:t>
      </w:r>
    </w:p>
    <w:p w14:paraId="1D770B92" w14:textId="77777777" w:rsidR="00AB26FC" w:rsidRPr="00AB26FC" w:rsidRDefault="00AB26FC" w:rsidP="00AB26FC">
      <w:pPr>
        <w:rPr>
          <w:rFonts w:cstheme="minorHAnsi"/>
          <w:sz w:val="28"/>
          <w:szCs w:val="28"/>
        </w:rPr>
      </w:pPr>
      <w:r w:rsidRPr="00AB26FC">
        <w:rPr>
          <w:rFonts w:cstheme="minorHAnsi"/>
          <w:sz w:val="28"/>
          <w:szCs w:val="28"/>
        </w:rPr>
        <w:t>bashCopy code</w:t>
      </w:r>
    </w:p>
    <w:p w14:paraId="7B0395FC" w14:textId="77777777" w:rsidR="00AB26FC" w:rsidRPr="00AB26FC" w:rsidRDefault="00AB26FC" w:rsidP="00AB26FC">
      <w:pPr>
        <w:rPr>
          <w:rFonts w:cstheme="minorHAnsi"/>
          <w:sz w:val="28"/>
          <w:szCs w:val="28"/>
        </w:rPr>
      </w:pPr>
      <w:r w:rsidRPr="00AB26FC">
        <w:rPr>
          <w:rFonts w:cstheme="minorHAnsi"/>
          <w:sz w:val="28"/>
          <w:szCs w:val="28"/>
        </w:rPr>
        <w:t xml:space="preserve">chmod +a "type:user:permissions" filename </w:t>
      </w:r>
    </w:p>
    <w:p w14:paraId="539DEABE" w14:textId="77777777" w:rsidR="00AB26FC" w:rsidRPr="00AB26FC" w:rsidRDefault="00AB26FC" w:rsidP="00AB26FC">
      <w:pPr>
        <w:rPr>
          <w:rFonts w:cstheme="minorHAnsi"/>
          <w:sz w:val="28"/>
          <w:szCs w:val="28"/>
        </w:rPr>
      </w:pPr>
      <w:r w:rsidRPr="00AB26FC">
        <w:rPr>
          <w:rFonts w:cstheme="minorHAnsi"/>
          <w:sz w:val="28"/>
          <w:szCs w:val="28"/>
        </w:rPr>
        <w:t>Replace:</w:t>
      </w:r>
    </w:p>
    <w:p w14:paraId="6C436126" w14:textId="77777777" w:rsidR="00AB26FC" w:rsidRPr="00AB26FC" w:rsidRDefault="00AB26FC" w:rsidP="00AB26FC">
      <w:pPr>
        <w:numPr>
          <w:ilvl w:val="1"/>
          <w:numId w:val="1362"/>
        </w:numPr>
        <w:rPr>
          <w:rFonts w:cstheme="minorHAnsi"/>
          <w:sz w:val="28"/>
          <w:szCs w:val="28"/>
        </w:rPr>
      </w:pPr>
      <w:r w:rsidRPr="00AB26FC">
        <w:rPr>
          <w:rFonts w:cstheme="minorHAnsi"/>
          <w:b/>
          <w:bCs/>
          <w:sz w:val="28"/>
          <w:szCs w:val="28"/>
        </w:rPr>
        <w:t>type</w:t>
      </w:r>
      <w:r w:rsidRPr="00AB26FC">
        <w:rPr>
          <w:rFonts w:cstheme="minorHAnsi"/>
          <w:sz w:val="28"/>
          <w:szCs w:val="28"/>
        </w:rPr>
        <w:t xml:space="preserve"> with the ACL entry type (e.g., </w:t>
      </w:r>
      <w:r w:rsidRPr="00AB26FC">
        <w:rPr>
          <w:rFonts w:cstheme="minorHAnsi"/>
          <w:b/>
          <w:bCs/>
          <w:sz w:val="28"/>
          <w:szCs w:val="28"/>
        </w:rPr>
        <w:t>allow</w:t>
      </w:r>
      <w:r w:rsidRPr="00AB26FC">
        <w:rPr>
          <w:rFonts w:cstheme="minorHAnsi"/>
          <w:sz w:val="28"/>
          <w:szCs w:val="28"/>
        </w:rPr>
        <w:t xml:space="preserve"> or </w:t>
      </w:r>
      <w:r w:rsidRPr="00AB26FC">
        <w:rPr>
          <w:rFonts w:cstheme="minorHAnsi"/>
          <w:b/>
          <w:bCs/>
          <w:sz w:val="28"/>
          <w:szCs w:val="28"/>
        </w:rPr>
        <w:t>deny</w:t>
      </w:r>
      <w:r w:rsidRPr="00AB26FC">
        <w:rPr>
          <w:rFonts w:cstheme="minorHAnsi"/>
          <w:sz w:val="28"/>
          <w:szCs w:val="28"/>
        </w:rPr>
        <w:t>).</w:t>
      </w:r>
    </w:p>
    <w:p w14:paraId="6FF2DEBF" w14:textId="77777777" w:rsidR="00AB26FC" w:rsidRPr="00AB26FC" w:rsidRDefault="00AB26FC" w:rsidP="00AB26FC">
      <w:pPr>
        <w:numPr>
          <w:ilvl w:val="1"/>
          <w:numId w:val="1362"/>
        </w:numPr>
        <w:rPr>
          <w:rFonts w:cstheme="minorHAnsi"/>
          <w:sz w:val="28"/>
          <w:szCs w:val="28"/>
        </w:rPr>
      </w:pPr>
      <w:r w:rsidRPr="00AB26FC">
        <w:rPr>
          <w:rFonts w:cstheme="minorHAnsi"/>
          <w:b/>
          <w:bCs/>
          <w:sz w:val="28"/>
          <w:szCs w:val="28"/>
        </w:rPr>
        <w:t>user</w:t>
      </w:r>
      <w:r w:rsidRPr="00AB26FC">
        <w:rPr>
          <w:rFonts w:cstheme="minorHAnsi"/>
          <w:sz w:val="28"/>
          <w:szCs w:val="28"/>
        </w:rPr>
        <w:t xml:space="preserve"> with the username for which you want to modify permissions.</w:t>
      </w:r>
    </w:p>
    <w:p w14:paraId="53582D9C" w14:textId="77777777" w:rsidR="00AB26FC" w:rsidRPr="00AB26FC" w:rsidRDefault="00AB26FC" w:rsidP="00AB26FC">
      <w:pPr>
        <w:numPr>
          <w:ilvl w:val="1"/>
          <w:numId w:val="1362"/>
        </w:numPr>
        <w:rPr>
          <w:rFonts w:cstheme="minorHAnsi"/>
          <w:sz w:val="28"/>
          <w:szCs w:val="28"/>
        </w:rPr>
      </w:pPr>
      <w:r w:rsidRPr="00AB26FC">
        <w:rPr>
          <w:rFonts w:cstheme="minorHAnsi"/>
          <w:b/>
          <w:bCs/>
          <w:sz w:val="28"/>
          <w:szCs w:val="28"/>
        </w:rPr>
        <w:t>permissions</w:t>
      </w:r>
      <w:r w:rsidRPr="00AB26FC">
        <w:rPr>
          <w:rFonts w:cstheme="minorHAnsi"/>
          <w:sz w:val="28"/>
          <w:szCs w:val="28"/>
        </w:rPr>
        <w:t xml:space="preserve"> with the specific permissions you want to grant (e.g., </w:t>
      </w:r>
      <w:r w:rsidRPr="00AB26FC">
        <w:rPr>
          <w:rFonts w:cstheme="minorHAnsi"/>
          <w:b/>
          <w:bCs/>
          <w:sz w:val="28"/>
          <w:szCs w:val="28"/>
        </w:rPr>
        <w:t>read</w:t>
      </w:r>
      <w:r w:rsidRPr="00AB26FC">
        <w:rPr>
          <w:rFonts w:cstheme="minorHAnsi"/>
          <w:sz w:val="28"/>
          <w:szCs w:val="28"/>
        </w:rPr>
        <w:t xml:space="preserve"> or </w:t>
      </w:r>
      <w:r w:rsidRPr="00AB26FC">
        <w:rPr>
          <w:rFonts w:cstheme="minorHAnsi"/>
          <w:b/>
          <w:bCs/>
          <w:sz w:val="28"/>
          <w:szCs w:val="28"/>
        </w:rPr>
        <w:t>write</w:t>
      </w:r>
      <w:r w:rsidRPr="00AB26FC">
        <w:rPr>
          <w:rFonts w:cstheme="minorHAnsi"/>
          <w:sz w:val="28"/>
          <w:szCs w:val="28"/>
        </w:rPr>
        <w:t>).</w:t>
      </w:r>
    </w:p>
    <w:p w14:paraId="78DAACFC" w14:textId="77777777" w:rsidR="00AB26FC" w:rsidRPr="00AB26FC" w:rsidRDefault="00AB26FC" w:rsidP="00AB26FC">
      <w:pPr>
        <w:rPr>
          <w:rFonts w:cstheme="minorHAnsi"/>
          <w:sz w:val="28"/>
          <w:szCs w:val="28"/>
        </w:rPr>
      </w:pPr>
      <w:r w:rsidRPr="00AB26FC">
        <w:rPr>
          <w:rFonts w:cstheme="minorHAnsi"/>
          <w:sz w:val="28"/>
          <w:szCs w:val="28"/>
        </w:rPr>
        <w:t>For example, to grant read and write permissions to a user on a file:</w:t>
      </w:r>
    </w:p>
    <w:p w14:paraId="782B2E4A" w14:textId="77777777" w:rsidR="00AB26FC" w:rsidRPr="00AB26FC" w:rsidRDefault="00AB26FC" w:rsidP="00AB26FC">
      <w:pPr>
        <w:rPr>
          <w:rFonts w:cstheme="minorHAnsi"/>
          <w:sz w:val="28"/>
          <w:szCs w:val="28"/>
        </w:rPr>
      </w:pPr>
      <w:r w:rsidRPr="00AB26FC">
        <w:rPr>
          <w:rFonts w:cstheme="minorHAnsi"/>
          <w:sz w:val="28"/>
          <w:szCs w:val="28"/>
        </w:rPr>
        <w:t>bashCopy code</w:t>
      </w:r>
    </w:p>
    <w:p w14:paraId="2B9BB8B5" w14:textId="77777777" w:rsidR="00AB26FC" w:rsidRPr="00AB26FC" w:rsidRDefault="00AB26FC" w:rsidP="00AB26FC">
      <w:pPr>
        <w:rPr>
          <w:rFonts w:cstheme="minorHAnsi"/>
          <w:sz w:val="28"/>
          <w:szCs w:val="28"/>
        </w:rPr>
      </w:pPr>
      <w:r w:rsidRPr="00AB26FC">
        <w:rPr>
          <w:rFonts w:cstheme="minorHAnsi"/>
          <w:sz w:val="28"/>
          <w:szCs w:val="28"/>
        </w:rPr>
        <w:t xml:space="preserve">chmod +a "allow:user:read,write" filename </w:t>
      </w:r>
    </w:p>
    <w:p w14:paraId="1009B9EB" w14:textId="77777777" w:rsidR="00AB26FC" w:rsidRPr="00AB26FC" w:rsidRDefault="00AB26FC" w:rsidP="00AB26FC">
      <w:pPr>
        <w:rPr>
          <w:rFonts w:cstheme="minorHAnsi"/>
          <w:sz w:val="28"/>
          <w:szCs w:val="28"/>
        </w:rPr>
      </w:pPr>
      <w:r w:rsidRPr="00AB26FC">
        <w:rPr>
          <w:rFonts w:cstheme="minorHAnsi"/>
          <w:sz w:val="28"/>
          <w:szCs w:val="28"/>
        </w:rPr>
        <w:t>Make sure to have the necessary permissions (e.g., administrative or superuser privileges) to modify ACLs, especially on directories or files that may contain sensitive information. The syntax and options may vary slightly depending on the specific operating system and ACL implementation.</w:t>
      </w:r>
    </w:p>
    <w:p w14:paraId="13467403" w14:textId="602E2EC2" w:rsidR="007B4CF1" w:rsidRDefault="007B4CF1" w:rsidP="000E15C1">
      <w:pPr>
        <w:rPr>
          <w:rFonts w:cstheme="minorHAnsi"/>
          <w:sz w:val="28"/>
          <w:szCs w:val="28"/>
        </w:rPr>
      </w:pPr>
    </w:p>
    <w:p w14:paraId="12A5E882" w14:textId="247E105D" w:rsidR="000E15C1" w:rsidRPr="00CD42C1" w:rsidRDefault="000E15C1" w:rsidP="000E15C1">
      <w:pPr>
        <w:rPr>
          <w:rFonts w:cstheme="minorHAnsi"/>
          <w:sz w:val="28"/>
          <w:szCs w:val="28"/>
        </w:rPr>
      </w:pPr>
      <w:r w:rsidRPr="00CD42C1">
        <w:rPr>
          <w:rFonts w:cstheme="minorHAnsi"/>
          <w:sz w:val="28"/>
          <w:szCs w:val="28"/>
        </w:rPr>
        <w:t>39.What is the use of “grep” command?</w:t>
      </w:r>
    </w:p>
    <w:p w14:paraId="3E74F371" w14:textId="77777777" w:rsidR="00AB26FC" w:rsidRPr="00AB26FC" w:rsidRDefault="00AB26FC" w:rsidP="00AB26FC">
      <w:pPr>
        <w:rPr>
          <w:rFonts w:cstheme="minorHAnsi"/>
          <w:sz w:val="28"/>
          <w:szCs w:val="28"/>
        </w:rPr>
      </w:pPr>
      <w:r>
        <w:rPr>
          <w:rFonts w:cstheme="minorHAnsi"/>
          <w:sz w:val="28"/>
          <w:szCs w:val="28"/>
        </w:rPr>
        <w:t xml:space="preserve">Ans: </w:t>
      </w:r>
      <w:r w:rsidRPr="00AB26FC">
        <w:rPr>
          <w:rFonts w:cstheme="minorHAnsi"/>
          <w:sz w:val="28"/>
          <w:szCs w:val="28"/>
        </w:rPr>
        <w:t xml:space="preserve">The </w:t>
      </w:r>
      <w:r w:rsidRPr="00AB26FC">
        <w:rPr>
          <w:rFonts w:cstheme="minorHAnsi"/>
          <w:b/>
          <w:bCs/>
          <w:sz w:val="28"/>
          <w:szCs w:val="28"/>
        </w:rPr>
        <w:t>grep</w:t>
      </w:r>
      <w:r w:rsidRPr="00AB26FC">
        <w:rPr>
          <w:rFonts w:cstheme="minorHAnsi"/>
          <w:sz w:val="28"/>
          <w:szCs w:val="28"/>
        </w:rPr>
        <w:t xml:space="preserve"> command is a powerful and versatile tool used in Unix-like operating systems for searching and matching patterns within files or output streams. The name "grep" stands for "global regular expression print."</w:t>
      </w:r>
    </w:p>
    <w:p w14:paraId="27AC1416" w14:textId="77777777" w:rsidR="00AB26FC" w:rsidRPr="00AB26FC" w:rsidRDefault="00AB26FC" w:rsidP="00AB26FC">
      <w:pPr>
        <w:rPr>
          <w:rFonts w:cstheme="minorHAnsi"/>
          <w:sz w:val="28"/>
          <w:szCs w:val="28"/>
        </w:rPr>
      </w:pPr>
      <w:r w:rsidRPr="00AB26FC">
        <w:rPr>
          <w:rFonts w:cstheme="minorHAnsi"/>
          <w:sz w:val="28"/>
          <w:szCs w:val="28"/>
        </w:rPr>
        <w:t xml:space="preserve">Here are the main uses and features of the </w:t>
      </w:r>
      <w:r w:rsidRPr="00AB26FC">
        <w:rPr>
          <w:rFonts w:cstheme="minorHAnsi"/>
          <w:b/>
          <w:bCs/>
          <w:sz w:val="28"/>
          <w:szCs w:val="28"/>
        </w:rPr>
        <w:t>grep</w:t>
      </w:r>
      <w:r w:rsidRPr="00AB26FC">
        <w:rPr>
          <w:rFonts w:cstheme="minorHAnsi"/>
          <w:sz w:val="28"/>
          <w:szCs w:val="28"/>
        </w:rPr>
        <w:t xml:space="preserve"> command:</w:t>
      </w:r>
    </w:p>
    <w:p w14:paraId="0F8B6843" w14:textId="77777777" w:rsidR="00AB26FC" w:rsidRPr="00AB26FC" w:rsidRDefault="00AB26FC" w:rsidP="00AB26FC">
      <w:pPr>
        <w:numPr>
          <w:ilvl w:val="0"/>
          <w:numId w:val="1363"/>
        </w:numPr>
        <w:rPr>
          <w:rFonts w:cstheme="minorHAnsi"/>
          <w:sz w:val="28"/>
          <w:szCs w:val="28"/>
        </w:rPr>
      </w:pPr>
      <w:r w:rsidRPr="00AB26FC">
        <w:rPr>
          <w:rFonts w:cstheme="minorHAnsi"/>
          <w:b/>
          <w:bCs/>
          <w:sz w:val="28"/>
          <w:szCs w:val="28"/>
        </w:rPr>
        <w:t>Pattern Matching:</w:t>
      </w:r>
      <w:r w:rsidRPr="00AB26FC">
        <w:rPr>
          <w:rFonts w:cstheme="minorHAnsi"/>
          <w:sz w:val="28"/>
          <w:szCs w:val="28"/>
        </w:rPr>
        <w:t xml:space="preserve"> </w:t>
      </w:r>
      <w:r w:rsidRPr="00AB26FC">
        <w:rPr>
          <w:rFonts w:cstheme="minorHAnsi"/>
          <w:b/>
          <w:bCs/>
          <w:sz w:val="28"/>
          <w:szCs w:val="28"/>
        </w:rPr>
        <w:t>grep</w:t>
      </w:r>
      <w:r w:rsidRPr="00AB26FC">
        <w:rPr>
          <w:rFonts w:cstheme="minorHAnsi"/>
          <w:sz w:val="28"/>
          <w:szCs w:val="28"/>
        </w:rPr>
        <w:t xml:space="preserve"> is primarily used for pattern matching in text. It searches for lines that match a specified pattern or regular expression.</w:t>
      </w:r>
    </w:p>
    <w:p w14:paraId="722B84C4" w14:textId="77777777" w:rsidR="00AB26FC" w:rsidRPr="00AB26FC" w:rsidRDefault="00AB26FC" w:rsidP="00AB26FC">
      <w:pPr>
        <w:numPr>
          <w:ilvl w:val="0"/>
          <w:numId w:val="1363"/>
        </w:numPr>
        <w:rPr>
          <w:rFonts w:cstheme="minorHAnsi"/>
          <w:sz w:val="28"/>
          <w:szCs w:val="28"/>
        </w:rPr>
      </w:pPr>
      <w:r w:rsidRPr="00AB26FC">
        <w:rPr>
          <w:rFonts w:cstheme="minorHAnsi"/>
          <w:b/>
          <w:bCs/>
          <w:sz w:val="28"/>
          <w:szCs w:val="28"/>
        </w:rPr>
        <w:t>Searching in Files:</w:t>
      </w:r>
      <w:r w:rsidRPr="00AB26FC">
        <w:rPr>
          <w:rFonts w:cstheme="minorHAnsi"/>
          <w:sz w:val="28"/>
          <w:szCs w:val="28"/>
        </w:rPr>
        <w:t xml:space="preserve"> You can use </w:t>
      </w:r>
      <w:r w:rsidRPr="00AB26FC">
        <w:rPr>
          <w:rFonts w:cstheme="minorHAnsi"/>
          <w:b/>
          <w:bCs/>
          <w:sz w:val="28"/>
          <w:szCs w:val="28"/>
        </w:rPr>
        <w:t>grep</w:t>
      </w:r>
      <w:r w:rsidRPr="00AB26FC">
        <w:rPr>
          <w:rFonts w:cstheme="minorHAnsi"/>
          <w:sz w:val="28"/>
          <w:szCs w:val="28"/>
        </w:rPr>
        <w:t xml:space="preserve"> to search for a specific pattern or string in one or more files.</w:t>
      </w:r>
    </w:p>
    <w:p w14:paraId="0A913669" w14:textId="77777777" w:rsidR="00AB26FC" w:rsidRPr="00AB26FC" w:rsidRDefault="00AB26FC" w:rsidP="00AB26FC">
      <w:pPr>
        <w:rPr>
          <w:rFonts w:cstheme="minorHAnsi"/>
          <w:sz w:val="28"/>
          <w:szCs w:val="28"/>
        </w:rPr>
      </w:pPr>
      <w:r w:rsidRPr="00AB26FC">
        <w:rPr>
          <w:rFonts w:cstheme="minorHAnsi"/>
          <w:sz w:val="28"/>
          <w:szCs w:val="28"/>
        </w:rPr>
        <w:lastRenderedPageBreak/>
        <w:t>bashCopy code</w:t>
      </w:r>
    </w:p>
    <w:p w14:paraId="7FE12080" w14:textId="77777777" w:rsidR="00AB26FC" w:rsidRPr="00AB26FC" w:rsidRDefault="00AB26FC" w:rsidP="00AB26FC">
      <w:pPr>
        <w:rPr>
          <w:rFonts w:cstheme="minorHAnsi"/>
          <w:sz w:val="28"/>
          <w:szCs w:val="28"/>
        </w:rPr>
      </w:pPr>
      <w:r w:rsidRPr="00AB26FC">
        <w:rPr>
          <w:rFonts w:cstheme="minorHAnsi"/>
          <w:sz w:val="28"/>
          <w:szCs w:val="28"/>
        </w:rPr>
        <w:t xml:space="preserve">grep pattern filename </w:t>
      </w:r>
    </w:p>
    <w:p w14:paraId="7AA8BDD7" w14:textId="77777777" w:rsidR="00AB26FC" w:rsidRPr="00AB26FC" w:rsidRDefault="00AB26FC" w:rsidP="00AB26FC">
      <w:pPr>
        <w:rPr>
          <w:rFonts w:cstheme="minorHAnsi"/>
          <w:sz w:val="28"/>
          <w:szCs w:val="28"/>
        </w:rPr>
      </w:pPr>
      <w:r w:rsidRPr="00AB26FC">
        <w:rPr>
          <w:rFonts w:cstheme="minorHAnsi"/>
          <w:sz w:val="28"/>
          <w:szCs w:val="28"/>
        </w:rPr>
        <w:t xml:space="preserve">Replace </w:t>
      </w:r>
      <w:r w:rsidRPr="00AB26FC">
        <w:rPr>
          <w:rFonts w:cstheme="minorHAnsi"/>
          <w:b/>
          <w:bCs/>
          <w:sz w:val="28"/>
          <w:szCs w:val="28"/>
        </w:rPr>
        <w:t>pattern</w:t>
      </w:r>
      <w:r w:rsidRPr="00AB26FC">
        <w:rPr>
          <w:rFonts w:cstheme="minorHAnsi"/>
          <w:sz w:val="28"/>
          <w:szCs w:val="28"/>
        </w:rPr>
        <w:t xml:space="preserve"> with the pattern you're searching for and </w:t>
      </w:r>
      <w:r w:rsidRPr="00AB26FC">
        <w:rPr>
          <w:rFonts w:cstheme="minorHAnsi"/>
          <w:b/>
          <w:bCs/>
          <w:sz w:val="28"/>
          <w:szCs w:val="28"/>
        </w:rPr>
        <w:t>filename</w:t>
      </w:r>
      <w:r w:rsidRPr="00AB26FC">
        <w:rPr>
          <w:rFonts w:cstheme="minorHAnsi"/>
          <w:sz w:val="28"/>
          <w:szCs w:val="28"/>
        </w:rPr>
        <w:t xml:space="preserve"> with the name of the file in which you want to search.</w:t>
      </w:r>
    </w:p>
    <w:p w14:paraId="3687DE50" w14:textId="77777777" w:rsidR="00AB26FC" w:rsidRPr="00AB26FC" w:rsidRDefault="00AB26FC" w:rsidP="00AB26FC">
      <w:pPr>
        <w:numPr>
          <w:ilvl w:val="0"/>
          <w:numId w:val="1363"/>
        </w:numPr>
        <w:rPr>
          <w:rFonts w:cstheme="minorHAnsi"/>
          <w:sz w:val="28"/>
          <w:szCs w:val="28"/>
        </w:rPr>
      </w:pPr>
      <w:r w:rsidRPr="00AB26FC">
        <w:rPr>
          <w:rFonts w:cstheme="minorHAnsi"/>
          <w:b/>
          <w:bCs/>
          <w:sz w:val="28"/>
          <w:szCs w:val="28"/>
        </w:rPr>
        <w:t>Standard Input (Piping):</w:t>
      </w:r>
      <w:r w:rsidRPr="00AB26FC">
        <w:rPr>
          <w:rFonts w:cstheme="minorHAnsi"/>
          <w:sz w:val="28"/>
          <w:szCs w:val="28"/>
        </w:rPr>
        <w:t xml:space="preserve"> </w:t>
      </w:r>
      <w:r w:rsidRPr="00AB26FC">
        <w:rPr>
          <w:rFonts w:cstheme="minorHAnsi"/>
          <w:b/>
          <w:bCs/>
          <w:sz w:val="28"/>
          <w:szCs w:val="28"/>
        </w:rPr>
        <w:t>grep</w:t>
      </w:r>
      <w:r w:rsidRPr="00AB26FC">
        <w:rPr>
          <w:rFonts w:cstheme="minorHAnsi"/>
          <w:sz w:val="28"/>
          <w:szCs w:val="28"/>
        </w:rPr>
        <w:t xml:space="preserve"> can read input from standard input (e.g., the output of another command) and search for a pattern within that input.</w:t>
      </w:r>
    </w:p>
    <w:p w14:paraId="15686A9F" w14:textId="77777777" w:rsidR="00AB26FC" w:rsidRPr="00AB26FC" w:rsidRDefault="00AB26FC" w:rsidP="00AB26FC">
      <w:pPr>
        <w:rPr>
          <w:rFonts w:cstheme="minorHAnsi"/>
          <w:sz w:val="28"/>
          <w:szCs w:val="28"/>
        </w:rPr>
      </w:pPr>
      <w:r w:rsidRPr="00AB26FC">
        <w:rPr>
          <w:rFonts w:cstheme="minorHAnsi"/>
          <w:sz w:val="28"/>
          <w:szCs w:val="28"/>
        </w:rPr>
        <w:t>bashCopy code</w:t>
      </w:r>
    </w:p>
    <w:p w14:paraId="61CF1B25" w14:textId="77777777" w:rsidR="00AB26FC" w:rsidRPr="00AB26FC" w:rsidRDefault="00AB26FC" w:rsidP="00AB26FC">
      <w:pPr>
        <w:rPr>
          <w:rFonts w:cstheme="minorHAnsi"/>
          <w:sz w:val="28"/>
          <w:szCs w:val="28"/>
        </w:rPr>
      </w:pPr>
      <w:r w:rsidRPr="00AB26FC">
        <w:rPr>
          <w:rFonts w:cstheme="minorHAnsi"/>
          <w:sz w:val="28"/>
          <w:szCs w:val="28"/>
        </w:rPr>
        <w:t xml:space="preserve">some_command | grep pattern </w:t>
      </w:r>
    </w:p>
    <w:p w14:paraId="61513BEC" w14:textId="77777777" w:rsidR="00AB26FC" w:rsidRPr="00AB26FC" w:rsidRDefault="00AB26FC" w:rsidP="00AB26FC">
      <w:pPr>
        <w:rPr>
          <w:rFonts w:cstheme="minorHAnsi"/>
          <w:sz w:val="28"/>
          <w:szCs w:val="28"/>
        </w:rPr>
      </w:pPr>
      <w:r w:rsidRPr="00AB26FC">
        <w:rPr>
          <w:rFonts w:cstheme="minorHAnsi"/>
          <w:sz w:val="28"/>
          <w:szCs w:val="28"/>
        </w:rPr>
        <w:t>This allows you to chain commands together and filter the output based on a pattern.</w:t>
      </w:r>
    </w:p>
    <w:p w14:paraId="0474B2A4" w14:textId="77777777" w:rsidR="00AB26FC" w:rsidRPr="00AB26FC" w:rsidRDefault="00AB26FC" w:rsidP="00AB26FC">
      <w:pPr>
        <w:numPr>
          <w:ilvl w:val="0"/>
          <w:numId w:val="1363"/>
        </w:numPr>
        <w:rPr>
          <w:rFonts w:cstheme="minorHAnsi"/>
          <w:sz w:val="28"/>
          <w:szCs w:val="28"/>
        </w:rPr>
      </w:pPr>
      <w:r w:rsidRPr="00AB26FC">
        <w:rPr>
          <w:rFonts w:cstheme="minorHAnsi"/>
          <w:b/>
          <w:bCs/>
          <w:sz w:val="28"/>
          <w:szCs w:val="28"/>
        </w:rPr>
        <w:t>Regular Expressions:</w:t>
      </w:r>
      <w:r w:rsidRPr="00AB26FC">
        <w:rPr>
          <w:rFonts w:cstheme="minorHAnsi"/>
          <w:sz w:val="28"/>
          <w:szCs w:val="28"/>
        </w:rPr>
        <w:t xml:space="preserve"> </w:t>
      </w:r>
      <w:r w:rsidRPr="00AB26FC">
        <w:rPr>
          <w:rFonts w:cstheme="minorHAnsi"/>
          <w:b/>
          <w:bCs/>
          <w:sz w:val="28"/>
          <w:szCs w:val="28"/>
        </w:rPr>
        <w:t>grep</w:t>
      </w:r>
      <w:r w:rsidRPr="00AB26FC">
        <w:rPr>
          <w:rFonts w:cstheme="minorHAnsi"/>
          <w:sz w:val="28"/>
          <w:szCs w:val="28"/>
        </w:rPr>
        <w:t xml:space="preserve"> supports regular expressions, allowing for complex pattern matching using metacharacters and expressions.</w:t>
      </w:r>
    </w:p>
    <w:p w14:paraId="0BF5F242" w14:textId="77777777" w:rsidR="00AB26FC" w:rsidRPr="00AB26FC" w:rsidRDefault="00AB26FC" w:rsidP="00AB26FC">
      <w:pPr>
        <w:numPr>
          <w:ilvl w:val="0"/>
          <w:numId w:val="1363"/>
        </w:numPr>
        <w:rPr>
          <w:rFonts w:cstheme="minorHAnsi"/>
          <w:sz w:val="28"/>
          <w:szCs w:val="28"/>
        </w:rPr>
      </w:pPr>
      <w:r w:rsidRPr="00AB26FC">
        <w:rPr>
          <w:rFonts w:cstheme="minorHAnsi"/>
          <w:b/>
          <w:bCs/>
          <w:sz w:val="28"/>
          <w:szCs w:val="28"/>
        </w:rPr>
        <w:t>Case Insensitive Search:</w:t>
      </w:r>
      <w:r w:rsidRPr="00AB26FC">
        <w:rPr>
          <w:rFonts w:cstheme="minorHAnsi"/>
          <w:sz w:val="28"/>
          <w:szCs w:val="28"/>
        </w:rPr>
        <w:t xml:space="preserve"> Use the </w:t>
      </w:r>
      <w:r w:rsidRPr="00AB26FC">
        <w:rPr>
          <w:rFonts w:cstheme="minorHAnsi"/>
          <w:b/>
          <w:bCs/>
          <w:sz w:val="28"/>
          <w:szCs w:val="28"/>
        </w:rPr>
        <w:t>-i</w:t>
      </w:r>
      <w:r w:rsidRPr="00AB26FC">
        <w:rPr>
          <w:rFonts w:cstheme="minorHAnsi"/>
          <w:sz w:val="28"/>
          <w:szCs w:val="28"/>
        </w:rPr>
        <w:t xml:space="preserve"> option to perform a case-insensitive search.</w:t>
      </w:r>
    </w:p>
    <w:p w14:paraId="755B75B0" w14:textId="77777777" w:rsidR="00AB26FC" w:rsidRPr="00AB26FC" w:rsidRDefault="00AB26FC" w:rsidP="00AB26FC">
      <w:pPr>
        <w:rPr>
          <w:rFonts w:cstheme="minorHAnsi"/>
          <w:sz w:val="28"/>
          <w:szCs w:val="28"/>
        </w:rPr>
      </w:pPr>
      <w:r w:rsidRPr="00AB26FC">
        <w:rPr>
          <w:rFonts w:cstheme="minorHAnsi"/>
          <w:sz w:val="28"/>
          <w:szCs w:val="28"/>
        </w:rPr>
        <w:t>bashCopy code</w:t>
      </w:r>
    </w:p>
    <w:p w14:paraId="50BEC51E" w14:textId="77777777" w:rsidR="00AB26FC" w:rsidRPr="00AB26FC" w:rsidRDefault="00AB26FC" w:rsidP="00AB26FC">
      <w:pPr>
        <w:rPr>
          <w:rFonts w:cstheme="minorHAnsi"/>
          <w:sz w:val="28"/>
          <w:szCs w:val="28"/>
        </w:rPr>
      </w:pPr>
      <w:r w:rsidRPr="00AB26FC">
        <w:rPr>
          <w:rFonts w:cstheme="minorHAnsi"/>
          <w:sz w:val="28"/>
          <w:szCs w:val="28"/>
        </w:rPr>
        <w:t xml:space="preserve">grep -i pattern filename </w:t>
      </w:r>
    </w:p>
    <w:p w14:paraId="419CE431" w14:textId="77777777" w:rsidR="00AB26FC" w:rsidRPr="00AB26FC" w:rsidRDefault="00AB26FC" w:rsidP="00AB26FC">
      <w:pPr>
        <w:numPr>
          <w:ilvl w:val="0"/>
          <w:numId w:val="1363"/>
        </w:numPr>
        <w:rPr>
          <w:rFonts w:cstheme="minorHAnsi"/>
          <w:sz w:val="28"/>
          <w:szCs w:val="28"/>
        </w:rPr>
      </w:pPr>
      <w:r w:rsidRPr="00AB26FC">
        <w:rPr>
          <w:rFonts w:cstheme="minorHAnsi"/>
          <w:b/>
          <w:bCs/>
          <w:sz w:val="28"/>
          <w:szCs w:val="28"/>
        </w:rPr>
        <w:t>Display Line Numbers:</w:t>
      </w:r>
      <w:r w:rsidRPr="00AB26FC">
        <w:rPr>
          <w:rFonts w:cstheme="minorHAnsi"/>
          <w:sz w:val="28"/>
          <w:szCs w:val="28"/>
        </w:rPr>
        <w:t xml:space="preserve"> Use the </w:t>
      </w:r>
      <w:r w:rsidRPr="00AB26FC">
        <w:rPr>
          <w:rFonts w:cstheme="minorHAnsi"/>
          <w:b/>
          <w:bCs/>
          <w:sz w:val="28"/>
          <w:szCs w:val="28"/>
        </w:rPr>
        <w:t>-n</w:t>
      </w:r>
      <w:r w:rsidRPr="00AB26FC">
        <w:rPr>
          <w:rFonts w:cstheme="minorHAnsi"/>
          <w:sz w:val="28"/>
          <w:szCs w:val="28"/>
        </w:rPr>
        <w:t xml:space="preserve"> option to display line numbers along with the matching lines.</w:t>
      </w:r>
    </w:p>
    <w:p w14:paraId="3AEB12E7" w14:textId="77777777" w:rsidR="00AB26FC" w:rsidRPr="00AB26FC" w:rsidRDefault="00AB26FC" w:rsidP="00AB26FC">
      <w:pPr>
        <w:rPr>
          <w:rFonts w:cstheme="minorHAnsi"/>
          <w:sz w:val="28"/>
          <w:szCs w:val="28"/>
        </w:rPr>
      </w:pPr>
      <w:r w:rsidRPr="00AB26FC">
        <w:rPr>
          <w:rFonts w:cstheme="minorHAnsi"/>
          <w:sz w:val="28"/>
          <w:szCs w:val="28"/>
        </w:rPr>
        <w:t>bashCopy code</w:t>
      </w:r>
    </w:p>
    <w:p w14:paraId="6740FF5B" w14:textId="77777777" w:rsidR="00AB26FC" w:rsidRPr="00AB26FC" w:rsidRDefault="00AB26FC" w:rsidP="00AB26FC">
      <w:pPr>
        <w:rPr>
          <w:rFonts w:cstheme="minorHAnsi"/>
          <w:sz w:val="28"/>
          <w:szCs w:val="28"/>
        </w:rPr>
      </w:pPr>
      <w:r w:rsidRPr="00AB26FC">
        <w:rPr>
          <w:rFonts w:cstheme="minorHAnsi"/>
          <w:sz w:val="28"/>
          <w:szCs w:val="28"/>
        </w:rPr>
        <w:t xml:space="preserve">grep -n pattern filename </w:t>
      </w:r>
    </w:p>
    <w:p w14:paraId="43914549" w14:textId="77777777" w:rsidR="00AB26FC" w:rsidRPr="00AB26FC" w:rsidRDefault="00AB26FC" w:rsidP="00AB26FC">
      <w:pPr>
        <w:numPr>
          <w:ilvl w:val="0"/>
          <w:numId w:val="1363"/>
        </w:numPr>
        <w:rPr>
          <w:rFonts w:cstheme="minorHAnsi"/>
          <w:sz w:val="28"/>
          <w:szCs w:val="28"/>
        </w:rPr>
      </w:pPr>
      <w:r w:rsidRPr="00AB26FC">
        <w:rPr>
          <w:rFonts w:cstheme="minorHAnsi"/>
          <w:b/>
          <w:bCs/>
          <w:sz w:val="28"/>
          <w:szCs w:val="28"/>
        </w:rPr>
        <w:t>Counting Matches:</w:t>
      </w:r>
      <w:r w:rsidRPr="00AB26FC">
        <w:rPr>
          <w:rFonts w:cstheme="minorHAnsi"/>
          <w:sz w:val="28"/>
          <w:szCs w:val="28"/>
        </w:rPr>
        <w:t xml:space="preserve"> Use the </w:t>
      </w:r>
      <w:r w:rsidRPr="00AB26FC">
        <w:rPr>
          <w:rFonts w:cstheme="minorHAnsi"/>
          <w:b/>
          <w:bCs/>
          <w:sz w:val="28"/>
          <w:szCs w:val="28"/>
        </w:rPr>
        <w:t>-c</w:t>
      </w:r>
      <w:r w:rsidRPr="00AB26FC">
        <w:rPr>
          <w:rFonts w:cstheme="minorHAnsi"/>
          <w:sz w:val="28"/>
          <w:szCs w:val="28"/>
        </w:rPr>
        <w:t xml:space="preserve"> option to display the count of lines that match the pattern.</w:t>
      </w:r>
    </w:p>
    <w:p w14:paraId="371BEBB2" w14:textId="77777777" w:rsidR="00AB26FC" w:rsidRPr="00AB26FC" w:rsidRDefault="00AB26FC" w:rsidP="00AB26FC">
      <w:pPr>
        <w:rPr>
          <w:rFonts w:cstheme="minorHAnsi"/>
          <w:sz w:val="28"/>
          <w:szCs w:val="28"/>
        </w:rPr>
      </w:pPr>
      <w:r w:rsidRPr="00AB26FC">
        <w:rPr>
          <w:rFonts w:cstheme="minorHAnsi"/>
          <w:sz w:val="28"/>
          <w:szCs w:val="28"/>
        </w:rPr>
        <w:t>bashCopy code</w:t>
      </w:r>
    </w:p>
    <w:p w14:paraId="452DCDE7" w14:textId="77777777" w:rsidR="00AB26FC" w:rsidRPr="00AB26FC" w:rsidRDefault="00AB26FC" w:rsidP="00AB26FC">
      <w:pPr>
        <w:rPr>
          <w:rFonts w:cstheme="minorHAnsi"/>
          <w:sz w:val="28"/>
          <w:szCs w:val="28"/>
        </w:rPr>
      </w:pPr>
      <w:r w:rsidRPr="00AB26FC">
        <w:rPr>
          <w:rFonts w:cstheme="minorHAnsi"/>
          <w:sz w:val="28"/>
          <w:szCs w:val="28"/>
        </w:rPr>
        <w:t xml:space="preserve">grep -c pattern filename </w:t>
      </w:r>
    </w:p>
    <w:p w14:paraId="0940E047" w14:textId="77777777" w:rsidR="00AB26FC" w:rsidRPr="00AB26FC" w:rsidRDefault="00AB26FC" w:rsidP="00AB26FC">
      <w:pPr>
        <w:numPr>
          <w:ilvl w:val="0"/>
          <w:numId w:val="1363"/>
        </w:numPr>
        <w:rPr>
          <w:rFonts w:cstheme="minorHAnsi"/>
          <w:sz w:val="28"/>
          <w:szCs w:val="28"/>
        </w:rPr>
      </w:pPr>
      <w:r w:rsidRPr="00AB26FC">
        <w:rPr>
          <w:rFonts w:cstheme="minorHAnsi"/>
          <w:b/>
          <w:bCs/>
          <w:sz w:val="28"/>
          <w:szCs w:val="28"/>
        </w:rPr>
        <w:t>Recursive Search:</w:t>
      </w:r>
      <w:r w:rsidRPr="00AB26FC">
        <w:rPr>
          <w:rFonts w:cstheme="minorHAnsi"/>
          <w:sz w:val="28"/>
          <w:szCs w:val="28"/>
        </w:rPr>
        <w:t xml:space="preserve"> Use the </w:t>
      </w:r>
      <w:r w:rsidRPr="00AB26FC">
        <w:rPr>
          <w:rFonts w:cstheme="minorHAnsi"/>
          <w:b/>
          <w:bCs/>
          <w:sz w:val="28"/>
          <w:szCs w:val="28"/>
        </w:rPr>
        <w:t>-r</w:t>
      </w:r>
      <w:r w:rsidRPr="00AB26FC">
        <w:rPr>
          <w:rFonts w:cstheme="minorHAnsi"/>
          <w:sz w:val="28"/>
          <w:szCs w:val="28"/>
        </w:rPr>
        <w:t xml:space="preserve"> or </w:t>
      </w:r>
      <w:r w:rsidRPr="00AB26FC">
        <w:rPr>
          <w:rFonts w:cstheme="minorHAnsi"/>
          <w:b/>
          <w:bCs/>
          <w:sz w:val="28"/>
          <w:szCs w:val="28"/>
        </w:rPr>
        <w:t>-R</w:t>
      </w:r>
      <w:r w:rsidRPr="00AB26FC">
        <w:rPr>
          <w:rFonts w:cstheme="minorHAnsi"/>
          <w:sz w:val="28"/>
          <w:szCs w:val="28"/>
        </w:rPr>
        <w:t xml:space="preserve"> option to perform a recursive search in directories and subdirectories.</w:t>
      </w:r>
    </w:p>
    <w:p w14:paraId="18E8B09A" w14:textId="77777777" w:rsidR="00AB26FC" w:rsidRPr="00AB26FC" w:rsidRDefault="00AB26FC" w:rsidP="00AB26FC">
      <w:pPr>
        <w:rPr>
          <w:rFonts w:cstheme="minorHAnsi"/>
          <w:sz w:val="28"/>
          <w:szCs w:val="28"/>
        </w:rPr>
      </w:pPr>
      <w:r w:rsidRPr="00AB26FC">
        <w:rPr>
          <w:rFonts w:cstheme="minorHAnsi"/>
          <w:sz w:val="28"/>
          <w:szCs w:val="28"/>
        </w:rPr>
        <w:t>bashCopy code</w:t>
      </w:r>
    </w:p>
    <w:p w14:paraId="31CBCF40" w14:textId="77777777" w:rsidR="00AB26FC" w:rsidRPr="00AB26FC" w:rsidRDefault="00AB26FC" w:rsidP="00AB26FC">
      <w:pPr>
        <w:rPr>
          <w:rFonts w:cstheme="minorHAnsi"/>
          <w:sz w:val="28"/>
          <w:szCs w:val="28"/>
        </w:rPr>
      </w:pPr>
      <w:r w:rsidRPr="00AB26FC">
        <w:rPr>
          <w:rFonts w:cstheme="minorHAnsi"/>
          <w:sz w:val="28"/>
          <w:szCs w:val="28"/>
        </w:rPr>
        <w:t xml:space="preserve">grep -r pattern directory </w:t>
      </w:r>
    </w:p>
    <w:p w14:paraId="72DA92C7" w14:textId="77777777" w:rsidR="00AB26FC" w:rsidRPr="00AB26FC" w:rsidRDefault="00AB26FC" w:rsidP="00AB26FC">
      <w:pPr>
        <w:numPr>
          <w:ilvl w:val="0"/>
          <w:numId w:val="1363"/>
        </w:numPr>
        <w:rPr>
          <w:rFonts w:cstheme="minorHAnsi"/>
          <w:sz w:val="28"/>
          <w:szCs w:val="28"/>
        </w:rPr>
      </w:pPr>
      <w:r w:rsidRPr="00AB26FC">
        <w:rPr>
          <w:rFonts w:cstheme="minorHAnsi"/>
          <w:b/>
          <w:bCs/>
          <w:sz w:val="28"/>
          <w:szCs w:val="28"/>
        </w:rPr>
        <w:lastRenderedPageBreak/>
        <w:t>Inverting Match:</w:t>
      </w:r>
      <w:r w:rsidRPr="00AB26FC">
        <w:rPr>
          <w:rFonts w:cstheme="minorHAnsi"/>
          <w:sz w:val="28"/>
          <w:szCs w:val="28"/>
        </w:rPr>
        <w:t xml:space="preserve"> Use the </w:t>
      </w:r>
      <w:r w:rsidRPr="00AB26FC">
        <w:rPr>
          <w:rFonts w:cstheme="minorHAnsi"/>
          <w:b/>
          <w:bCs/>
          <w:sz w:val="28"/>
          <w:szCs w:val="28"/>
        </w:rPr>
        <w:t>-v</w:t>
      </w:r>
      <w:r w:rsidRPr="00AB26FC">
        <w:rPr>
          <w:rFonts w:cstheme="minorHAnsi"/>
          <w:sz w:val="28"/>
          <w:szCs w:val="28"/>
        </w:rPr>
        <w:t xml:space="preserve"> option to display lines that do not match the pattern (inverted match).</w:t>
      </w:r>
    </w:p>
    <w:p w14:paraId="463DD5E7" w14:textId="77777777" w:rsidR="00AB26FC" w:rsidRPr="00AB26FC" w:rsidRDefault="00AB26FC" w:rsidP="00AB26FC">
      <w:pPr>
        <w:rPr>
          <w:rFonts w:cstheme="minorHAnsi"/>
          <w:sz w:val="28"/>
          <w:szCs w:val="28"/>
        </w:rPr>
      </w:pPr>
      <w:r w:rsidRPr="00AB26FC">
        <w:rPr>
          <w:rFonts w:cstheme="minorHAnsi"/>
          <w:sz w:val="28"/>
          <w:szCs w:val="28"/>
        </w:rPr>
        <w:t>bashCopy code</w:t>
      </w:r>
    </w:p>
    <w:p w14:paraId="4D43D144" w14:textId="77777777" w:rsidR="00AB26FC" w:rsidRPr="00AB26FC" w:rsidRDefault="00AB26FC" w:rsidP="00AB26FC">
      <w:pPr>
        <w:rPr>
          <w:rFonts w:cstheme="minorHAnsi"/>
          <w:sz w:val="28"/>
          <w:szCs w:val="28"/>
        </w:rPr>
      </w:pPr>
      <w:r w:rsidRPr="00AB26FC">
        <w:rPr>
          <w:rFonts w:cstheme="minorHAnsi"/>
          <w:sz w:val="28"/>
          <w:szCs w:val="28"/>
        </w:rPr>
        <w:t xml:space="preserve">grep -v pattern filename </w:t>
      </w:r>
    </w:p>
    <w:p w14:paraId="3DBFE915" w14:textId="77777777" w:rsidR="00AB26FC" w:rsidRPr="00AB26FC" w:rsidRDefault="00AB26FC" w:rsidP="00AB26FC">
      <w:pPr>
        <w:rPr>
          <w:rFonts w:cstheme="minorHAnsi"/>
          <w:sz w:val="28"/>
          <w:szCs w:val="28"/>
        </w:rPr>
      </w:pPr>
      <w:r w:rsidRPr="00AB26FC">
        <w:rPr>
          <w:rFonts w:cstheme="minorHAnsi"/>
          <w:b/>
          <w:bCs/>
          <w:sz w:val="28"/>
          <w:szCs w:val="28"/>
        </w:rPr>
        <w:t>grep</w:t>
      </w:r>
      <w:r w:rsidRPr="00AB26FC">
        <w:rPr>
          <w:rFonts w:cstheme="minorHAnsi"/>
          <w:sz w:val="28"/>
          <w:szCs w:val="28"/>
        </w:rPr>
        <w:t xml:space="preserve"> is widely used for various tasks, including log analysis, data extraction, text processing, and filtering. Its ability to use regular expressions makes it a powerful tool for advanced text searching and manipulation.</w:t>
      </w:r>
    </w:p>
    <w:p w14:paraId="065D9A22" w14:textId="77777777" w:rsidR="00AB26FC" w:rsidRPr="00AB26FC" w:rsidRDefault="00AB26FC" w:rsidP="00AB26FC">
      <w:pPr>
        <w:rPr>
          <w:rFonts w:cstheme="minorHAnsi"/>
          <w:vanish/>
          <w:sz w:val="28"/>
          <w:szCs w:val="28"/>
        </w:rPr>
      </w:pPr>
      <w:r w:rsidRPr="00AB26FC">
        <w:rPr>
          <w:rFonts w:cstheme="minorHAnsi"/>
          <w:vanish/>
          <w:sz w:val="28"/>
          <w:szCs w:val="28"/>
        </w:rPr>
        <w:t>Top of Form</w:t>
      </w:r>
    </w:p>
    <w:p w14:paraId="7C623536" w14:textId="4FEEB31D" w:rsidR="00AB26FC" w:rsidRDefault="00AB26FC" w:rsidP="000E15C1">
      <w:pPr>
        <w:rPr>
          <w:rFonts w:cstheme="minorHAnsi"/>
          <w:sz w:val="28"/>
          <w:szCs w:val="28"/>
        </w:rPr>
      </w:pPr>
    </w:p>
    <w:p w14:paraId="01D585D8" w14:textId="76F0510C" w:rsidR="000E15C1" w:rsidRPr="00CD42C1" w:rsidRDefault="000E15C1" w:rsidP="000E15C1">
      <w:pPr>
        <w:rPr>
          <w:rFonts w:cstheme="minorHAnsi"/>
          <w:sz w:val="28"/>
          <w:szCs w:val="28"/>
        </w:rPr>
      </w:pPr>
      <w:r w:rsidRPr="00CD42C1">
        <w:rPr>
          <w:rFonts w:cstheme="minorHAnsi"/>
          <w:sz w:val="28"/>
          <w:szCs w:val="28"/>
        </w:rPr>
        <w:t>40.What happened if i use &lt; grep -i -v ‘cat’ &gt; command?</w:t>
      </w:r>
    </w:p>
    <w:p w14:paraId="308A9E1E" w14:textId="77777777" w:rsidR="00AB26FC" w:rsidRPr="00AB26FC" w:rsidRDefault="00AB26FC" w:rsidP="00AB26FC">
      <w:pPr>
        <w:rPr>
          <w:rFonts w:cstheme="minorHAnsi"/>
          <w:sz w:val="28"/>
          <w:szCs w:val="28"/>
        </w:rPr>
      </w:pPr>
      <w:r>
        <w:rPr>
          <w:rFonts w:cstheme="minorHAnsi"/>
          <w:sz w:val="28"/>
          <w:szCs w:val="28"/>
        </w:rPr>
        <w:t xml:space="preserve">Ans: </w:t>
      </w:r>
      <w:r w:rsidRPr="00AB26FC">
        <w:rPr>
          <w:rFonts w:cstheme="minorHAnsi"/>
          <w:sz w:val="28"/>
          <w:szCs w:val="28"/>
        </w:rPr>
        <w:t xml:space="preserve">The command you provided, </w:t>
      </w:r>
      <w:r w:rsidRPr="00AB26FC">
        <w:rPr>
          <w:rFonts w:cstheme="minorHAnsi"/>
          <w:b/>
          <w:bCs/>
          <w:sz w:val="28"/>
          <w:szCs w:val="28"/>
        </w:rPr>
        <w:t>grep -i -v 'cat'</w:t>
      </w:r>
      <w:r w:rsidRPr="00AB26FC">
        <w:rPr>
          <w:rFonts w:cstheme="minorHAnsi"/>
          <w:sz w:val="28"/>
          <w:szCs w:val="28"/>
        </w:rPr>
        <w:t xml:space="preserve">, with the </w:t>
      </w:r>
      <w:r w:rsidRPr="00AB26FC">
        <w:rPr>
          <w:rFonts w:cstheme="minorHAnsi"/>
          <w:b/>
          <w:bCs/>
          <w:sz w:val="28"/>
          <w:szCs w:val="28"/>
        </w:rPr>
        <w:t>-i</w:t>
      </w:r>
      <w:r w:rsidRPr="00AB26FC">
        <w:rPr>
          <w:rFonts w:cstheme="minorHAnsi"/>
          <w:sz w:val="28"/>
          <w:szCs w:val="28"/>
        </w:rPr>
        <w:t xml:space="preserve"> and </w:t>
      </w:r>
      <w:r w:rsidRPr="00AB26FC">
        <w:rPr>
          <w:rFonts w:cstheme="minorHAnsi"/>
          <w:b/>
          <w:bCs/>
          <w:sz w:val="28"/>
          <w:szCs w:val="28"/>
        </w:rPr>
        <w:t>-v</w:t>
      </w:r>
      <w:r w:rsidRPr="00AB26FC">
        <w:rPr>
          <w:rFonts w:cstheme="minorHAnsi"/>
          <w:sz w:val="28"/>
          <w:szCs w:val="28"/>
        </w:rPr>
        <w:t xml:space="preserve"> options and the pattern </w:t>
      </w:r>
      <w:r w:rsidRPr="00AB26FC">
        <w:rPr>
          <w:rFonts w:cstheme="minorHAnsi"/>
          <w:b/>
          <w:bCs/>
          <w:sz w:val="28"/>
          <w:szCs w:val="28"/>
        </w:rPr>
        <w:t>'cat'</w:t>
      </w:r>
      <w:r w:rsidRPr="00AB26FC">
        <w:rPr>
          <w:rFonts w:cstheme="minorHAnsi"/>
          <w:sz w:val="28"/>
          <w:szCs w:val="28"/>
        </w:rPr>
        <w:t xml:space="preserve">, is not a complete or valid </w:t>
      </w:r>
      <w:r w:rsidRPr="00AB26FC">
        <w:rPr>
          <w:rFonts w:cstheme="minorHAnsi"/>
          <w:b/>
          <w:bCs/>
          <w:sz w:val="28"/>
          <w:szCs w:val="28"/>
        </w:rPr>
        <w:t>grep</w:t>
      </w:r>
      <w:r w:rsidRPr="00AB26FC">
        <w:rPr>
          <w:rFonts w:cstheme="minorHAnsi"/>
          <w:sz w:val="28"/>
          <w:szCs w:val="28"/>
        </w:rPr>
        <w:t xml:space="preserve"> command. I'll explain each part of the command and correct it to demonstrate its functionality:</w:t>
      </w:r>
    </w:p>
    <w:p w14:paraId="50E0C3AF" w14:textId="77777777" w:rsidR="00AB26FC" w:rsidRPr="00AB26FC" w:rsidRDefault="00AB26FC" w:rsidP="00AB26FC">
      <w:pPr>
        <w:numPr>
          <w:ilvl w:val="0"/>
          <w:numId w:val="1364"/>
        </w:numPr>
        <w:rPr>
          <w:rFonts w:cstheme="minorHAnsi"/>
          <w:sz w:val="28"/>
          <w:szCs w:val="28"/>
        </w:rPr>
      </w:pPr>
      <w:r w:rsidRPr="00AB26FC">
        <w:rPr>
          <w:rFonts w:cstheme="minorHAnsi"/>
          <w:b/>
          <w:bCs/>
          <w:sz w:val="28"/>
          <w:szCs w:val="28"/>
        </w:rPr>
        <w:t>grep:</w:t>
      </w:r>
      <w:r w:rsidRPr="00AB26FC">
        <w:rPr>
          <w:rFonts w:cstheme="minorHAnsi"/>
          <w:sz w:val="28"/>
          <w:szCs w:val="28"/>
        </w:rPr>
        <w:t xml:space="preserve"> </w:t>
      </w:r>
      <w:r w:rsidRPr="00AB26FC">
        <w:rPr>
          <w:rFonts w:cstheme="minorHAnsi"/>
          <w:b/>
          <w:bCs/>
          <w:sz w:val="28"/>
          <w:szCs w:val="28"/>
        </w:rPr>
        <w:t>grep</w:t>
      </w:r>
      <w:r w:rsidRPr="00AB26FC">
        <w:rPr>
          <w:rFonts w:cstheme="minorHAnsi"/>
          <w:sz w:val="28"/>
          <w:szCs w:val="28"/>
        </w:rPr>
        <w:t xml:space="preserve"> is the command itself, used for pattern matching in text.</w:t>
      </w:r>
    </w:p>
    <w:p w14:paraId="59BFE1CC" w14:textId="77777777" w:rsidR="00AB26FC" w:rsidRPr="00AB26FC" w:rsidRDefault="00AB26FC" w:rsidP="00AB26FC">
      <w:pPr>
        <w:numPr>
          <w:ilvl w:val="0"/>
          <w:numId w:val="1364"/>
        </w:numPr>
        <w:rPr>
          <w:rFonts w:cstheme="minorHAnsi"/>
          <w:sz w:val="28"/>
          <w:szCs w:val="28"/>
        </w:rPr>
      </w:pPr>
      <w:r w:rsidRPr="00AB26FC">
        <w:rPr>
          <w:rFonts w:cstheme="minorHAnsi"/>
          <w:b/>
          <w:bCs/>
          <w:sz w:val="28"/>
          <w:szCs w:val="28"/>
        </w:rPr>
        <w:t>-i:</w:t>
      </w:r>
      <w:r w:rsidRPr="00AB26FC">
        <w:rPr>
          <w:rFonts w:cstheme="minorHAnsi"/>
          <w:sz w:val="28"/>
          <w:szCs w:val="28"/>
        </w:rPr>
        <w:t xml:space="preserve"> The </w:t>
      </w:r>
      <w:r w:rsidRPr="00AB26FC">
        <w:rPr>
          <w:rFonts w:cstheme="minorHAnsi"/>
          <w:b/>
          <w:bCs/>
          <w:sz w:val="28"/>
          <w:szCs w:val="28"/>
        </w:rPr>
        <w:t>-i</w:t>
      </w:r>
      <w:r w:rsidRPr="00AB26FC">
        <w:rPr>
          <w:rFonts w:cstheme="minorHAnsi"/>
          <w:sz w:val="28"/>
          <w:szCs w:val="28"/>
        </w:rPr>
        <w:t xml:space="preserve"> option makes the pattern matching case-insensitive, so it will match the pattern regardless of case.</w:t>
      </w:r>
    </w:p>
    <w:p w14:paraId="3146250E" w14:textId="77777777" w:rsidR="00AB26FC" w:rsidRPr="00AB26FC" w:rsidRDefault="00AB26FC" w:rsidP="00AB26FC">
      <w:pPr>
        <w:numPr>
          <w:ilvl w:val="0"/>
          <w:numId w:val="1364"/>
        </w:numPr>
        <w:rPr>
          <w:rFonts w:cstheme="minorHAnsi"/>
          <w:sz w:val="28"/>
          <w:szCs w:val="28"/>
        </w:rPr>
      </w:pPr>
      <w:r w:rsidRPr="00AB26FC">
        <w:rPr>
          <w:rFonts w:cstheme="minorHAnsi"/>
          <w:b/>
          <w:bCs/>
          <w:sz w:val="28"/>
          <w:szCs w:val="28"/>
        </w:rPr>
        <w:t>-v:</w:t>
      </w:r>
      <w:r w:rsidRPr="00AB26FC">
        <w:rPr>
          <w:rFonts w:cstheme="minorHAnsi"/>
          <w:sz w:val="28"/>
          <w:szCs w:val="28"/>
        </w:rPr>
        <w:t xml:space="preserve"> The </w:t>
      </w:r>
      <w:r w:rsidRPr="00AB26FC">
        <w:rPr>
          <w:rFonts w:cstheme="minorHAnsi"/>
          <w:b/>
          <w:bCs/>
          <w:sz w:val="28"/>
          <w:szCs w:val="28"/>
        </w:rPr>
        <w:t>-v</w:t>
      </w:r>
      <w:r w:rsidRPr="00AB26FC">
        <w:rPr>
          <w:rFonts w:cstheme="minorHAnsi"/>
          <w:sz w:val="28"/>
          <w:szCs w:val="28"/>
        </w:rPr>
        <w:t xml:space="preserve"> option inverts the match, displaying lines that do not contain the specified pattern.</w:t>
      </w:r>
    </w:p>
    <w:p w14:paraId="6B084AAC" w14:textId="77777777" w:rsidR="00AB26FC" w:rsidRPr="00AB26FC" w:rsidRDefault="00AB26FC" w:rsidP="00AB26FC">
      <w:pPr>
        <w:numPr>
          <w:ilvl w:val="0"/>
          <w:numId w:val="1364"/>
        </w:numPr>
        <w:rPr>
          <w:rFonts w:cstheme="minorHAnsi"/>
          <w:sz w:val="28"/>
          <w:szCs w:val="28"/>
        </w:rPr>
      </w:pPr>
      <w:r w:rsidRPr="00AB26FC">
        <w:rPr>
          <w:rFonts w:cstheme="minorHAnsi"/>
          <w:b/>
          <w:bCs/>
          <w:sz w:val="28"/>
          <w:szCs w:val="28"/>
        </w:rPr>
        <w:t>'cat':</w:t>
      </w:r>
      <w:r w:rsidRPr="00AB26FC">
        <w:rPr>
          <w:rFonts w:cstheme="minorHAnsi"/>
          <w:sz w:val="28"/>
          <w:szCs w:val="28"/>
        </w:rPr>
        <w:t xml:space="preserve"> </w:t>
      </w:r>
      <w:r w:rsidRPr="00AB26FC">
        <w:rPr>
          <w:rFonts w:cstheme="minorHAnsi"/>
          <w:b/>
          <w:bCs/>
          <w:sz w:val="28"/>
          <w:szCs w:val="28"/>
        </w:rPr>
        <w:t>'cat'</w:t>
      </w:r>
      <w:r w:rsidRPr="00AB26FC">
        <w:rPr>
          <w:rFonts w:cstheme="minorHAnsi"/>
          <w:sz w:val="28"/>
          <w:szCs w:val="28"/>
        </w:rPr>
        <w:t xml:space="preserve"> is the pattern being searched for. In this case, it's the word "cat."</w:t>
      </w:r>
    </w:p>
    <w:p w14:paraId="3825985A" w14:textId="77777777" w:rsidR="00AB26FC" w:rsidRPr="00AB26FC" w:rsidRDefault="00AB26FC" w:rsidP="00AB26FC">
      <w:pPr>
        <w:rPr>
          <w:rFonts w:cstheme="minorHAnsi"/>
          <w:sz w:val="28"/>
          <w:szCs w:val="28"/>
        </w:rPr>
      </w:pPr>
      <w:r w:rsidRPr="00AB26FC">
        <w:rPr>
          <w:rFonts w:cstheme="minorHAnsi"/>
          <w:sz w:val="28"/>
          <w:szCs w:val="28"/>
        </w:rPr>
        <w:t xml:space="preserve">However, the command is incomplete and lacks input sources. In Unix-like systems, </w:t>
      </w:r>
      <w:r w:rsidRPr="00AB26FC">
        <w:rPr>
          <w:rFonts w:cstheme="minorHAnsi"/>
          <w:b/>
          <w:bCs/>
          <w:sz w:val="28"/>
          <w:szCs w:val="28"/>
        </w:rPr>
        <w:t>grep</w:t>
      </w:r>
      <w:r w:rsidRPr="00AB26FC">
        <w:rPr>
          <w:rFonts w:cstheme="minorHAnsi"/>
          <w:sz w:val="28"/>
          <w:szCs w:val="28"/>
        </w:rPr>
        <w:t xml:space="preserve"> usually expects input from a file or from standard input (e.g., piped output from another command). Typically, you would use the </w:t>
      </w:r>
      <w:r w:rsidRPr="00AB26FC">
        <w:rPr>
          <w:rFonts w:cstheme="minorHAnsi"/>
          <w:b/>
          <w:bCs/>
          <w:sz w:val="28"/>
          <w:szCs w:val="28"/>
        </w:rPr>
        <w:t>grep</w:t>
      </w:r>
      <w:r w:rsidRPr="00AB26FC">
        <w:rPr>
          <w:rFonts w:cstheme="minorHAnsi"/>
          <w:sz w:val="28"/>
          <w:szCs w:val="28"/>
        </w:rPr>
        <w:t xml:space="preserve"> command in one of the following ways:</w:t>
      </w:r>
    </w:p>
    <w:p w14:paraId="155295E1" w14:textId="77777777" w:rsidR="00AB26FC" w:rsidRPr="00AB26FC" w:rsidRDefault="00AB26FC" w:rsidP="00AB26FC">
      <w:pPr>
        <w:numPr>
          <w:ilvl w:val="0"/>
          <w:numId w:val="1365"/>
        </w:numPr>
        <w:rPr>
          <w:rFonts w:cstheme="minorHAnsi"/>
          <w:sz w:val="28"/>
          <w:szCs w:val="28"/>
        </w:rPr>
      </w:pPr>
      <w:r w:rsidRPr="00AB26FC">
        <w:rPr>
          <w:rFonts w:cstheme="minorHAnsi"/>
          <w:sz w:val="28"/>
          <w:szCs w:val="28"/>
        </w:rPr>
        <w:t xml:space="preserve">To search for the pattern </w:t>
      </w:r>
      <w:r w:rsidRPr="00AB26FC">
        <w:rPr>
          <w:rFonts w:cstheme="minorHAnsi"/>
          <w:b/>
          <w:bCs/>
          <w:sz w:val="28"/>
          <w:szCs w:val="28"/>
        </w:rPr>
        <w:t>'cat'</w:t>
      </w:r>
      <w:r w:rsidRPr="00AB26FC">
        <w:rPr>
          <w:rFonts w:cstheme="minorHAnsi"/>
          <w:sz w:val="28"/>
          <w:szCs w:val="28"/>
        </w:rPr>
        <w:t xml:space="preserve"> in a file (case-insensitive):</w:t>
      </w:r>
    </w:p>
    <w:p w14:paraId="1C4CA2C5" w14:textId="77777777" w:rsidR="00AB26FC" w:rsidRPr="00AB26FC" w:rsidRDefault="00AB26FC" w:rsidP="00AB26FC">
      <w:pPr>
        <w:rPr>
          <w:rFonts w:cstheme="minorHAnsi"/>
          <w:sz w:val="28"/>
          <w:szCs w:val="28"/>
        </w:rPr>
      </w:pPr>
      <w:r w:rsidRPr="00AB26FC">
        <w:rPr>
          <w:rFonts w:cstheme="minorHAnsi"/>
          <w:sz w:val="28"/>
          <w:szCs w:val="28"/>
        </w:rPr>
        <w:t>bashCopy code</w:t>
      </w:r>
    </w:p>
    <w:p w14:paraId="430D24BA" w14:textId="77777777" w:rsidR="00AB26FC" w:rsidRPr="00AB26FC" w:rsidRDefault="00AB26FC" w:rsidP="00AB26FC">
      <w:pPr>
        <w:rPr>
          <w:rFonts w:cstheme="minorHAnsi"/>
          <w:sz w:val="28"/>
          <w:szCs w:val="28"/>
        </w:rPr>
      </w:pPr>
      <w:r w:rsidRPr="00AB26FC">
        <w:rPr>
          <w:rFonts w:cstheme="minorHAnsi"/>
          <w:sz w:val="28"/>
          <w:szCs w:val="28"/>
        </w:rPr>
        <w:t xml:space="preserve">grep -i 'cat' filename </w:t>
      </w:r>
    </w:p>
    <w:p w14:paraId="6A46C025" w14:textId="77777777" w:rsidR="00AB26FC" w:rsidRPr="00AB26FC" w:rsidRDefault="00AB26FC" w:rsidP="00AB26FC">
      <w:pPr>
        <w:numPr>
          <w:ilvl w:val="0"/>
          <w:numId w:val="1365"/>
        </w:numPr>
        <w:rPr>
          <w:rFonts w:cstheme="minorHAnsi"/>
          <w:sz w:val="28"/>
          <w:szCs w:val="28"/>
        </w:rPr>
      </w:pPr>
      <w:r w:rsidRPr="00AB26FC">
        <w:rPr>
          <w:rFonts w:cstheme="minorHAnsi"/>
          <w:sz w:val="28"/>
          <w:szCs w:val="28"/>
        </w:rPr>
        <w:t xml:space="preserve">To search for lines that do not contain the pattern </w:t>
      </w:r>
      <w:r w:rsidRPr="00AB26FC">
        <w:rPr>
          <w:rFonts w:cstheme="minorHAnsi"/>
          <w:b/>
          <w:bCs/>
          <w:sz w:val="28"/>
          <w:szCs w:val="28"/>
        </w:rPr>
        <w:t>'cat'</w:t>
      </w:r>
      <w:r w:rsidRPr="00AB26FC">
        <w:rPr>
          <w:rFonts w:cstheme="minorHAnsi"/>
          <w:sz w:val="28"/>
          <w:szCs w:val="28"/>
        </w:rPr>
        <w:t xml:space="preserve"> in a file (case-insensitive):</w:t>
      </w:r>
    </w:p>
    <w:p w14:paraId="37463DB5" w14:textId="77777777" w:rsidR="00AB26FC" w:rsidRPr="00AB26FC" w:rsidRDefault="00AB26FC" w:rsidP="00AB26FC">
      <w:pPr>
        <w:rPr>
          <w:rFonts w:cstheme="minorHAnsi"/>
          <w:sz w:val="28"/>
          <w:szCs w:val="28"/>
        </w:rPr>
      </w:pPr>
      <w:r w:rsidRPr="00AB26FC">
        <w:rPr>
          <w:rFonts w:cstheme="minorHAnsi"/>
          <w:sz w:val="28"/>
          <w:szCs w:val="28"/>
        </w:rPr>
        <w:t>bashCopy code</w:t>
      </w:r>
    </w:p>
    <w:p w14:paraId="1CBA22AC" w14:textId="77777777" w:rsidR="00AB26FC" w:rsidRPr="00AB26FC" w:rsidRDefault="00AB26FC" w:rsidP="00AB26FC">
      <w:pPr>
        <w:rPr>
          <w:rFonts w:cstheme="minorHAnsi"/>
          <w:sz w:val="28"/>
          <w:szCs w:val="28"/>
        </w:rPr>
      </w:pPr>
      <w:r w:rsidRPr="00AB26FC">
        <w:rPr>
          <w:rFonts w:cstheme="minorHAnsi"/>
          <w:sz w:val="28"/>
          <w:szCs w:val="28"/>
        </w:rPr>
        <w:t xml:space="preserve">grep -i -v 'cat' filename </w:t>
      </w:r>
    </w:p>
    <w:p w14:paraId="2BD0D2C3" w14:textId="77777777" w:rsidR="00AB26FC" w:rsidRPr="00AB26FC" w:rsidRDefault="00AB26FC" w:rsidP="00AB26FC">
      <w:pPr>
        <w:numPr>
          <w:ilvl w:val="0"/>
          <w:numId w:val="1365"/>
        </w:numPr>
        <w:rPr>
          <w:rFonts w:cstheme="minorHAnsi"/>
          <w:sz w:val="28"/>
          <w:szCs w:val="28"/>
        </w:rPr>
      </w:pPr>
      <w:r w:rsidRPr="00AB26FC">
        <w:rPr>
          <w:rFonts w:cstheme="minorHAnsi"/>
          <w:sz w:val="28"/>
          <w:szCs w:val="28"/>
        </w:rPr>
        <w:lastRenderedPageBreak/>
        <w:t xml:space="preserve">To search for lines that do not contain the pattern </w:t>
      </w:r>
      <w:r w:rsidRPr="00AB26FC">
        <w:rPr>
          <w:rFonts w:cstheme="minorHAnsi"/>
          <w:b/>
          <w:bCs/>
          <w:sz w:val="28"/>
          <w:szCs w:val="28"/>
        </w:rPr>
        <w:t>'cat'</w:t>
      </w:r>
      <w:r w:rsidRPr="00AB26FC">
        <w:rPr>
          <w:rFonts w:cstheme="minorHAnsi"/>
          <w:sz w:val="28"/>
          <w:szCs w:val="28"/>
        </w:rPr>
        <w:t xml:space="preserve"> in piped output (case-insensitive):</w:t>
      </w:r>
    </w:p>
    <w:p w14:paraId="0532581D" w14:textId="77777777" w:rsidR="00AB26FC" w:rsidRPr="00AB26FC" w:rsidRDefault="00AB26FC" w:rsidP="00AB26FC">
      <w:pPr>
        <w:rPr>
          <w:rFonts w:cstheme="minorHAnsi"/>
          <w:sz w:val="28"/>
          <w:szCs w:val="28"/>
        </w:rPr>
      </w:pPr>
      <w:r w:rsidRPr="00AB26FC">
        <w:rPr>
          <w:rFonts w:cstheme="minorHAnsi"/>
          <w:sz w:val="28"/>
          <w:szCs w:val="28"/>
        </w:rPr>
        <w:t>bashCopy code</w:t>
      </w:r>
    </w:p>
    <w:p w14:paraId="776AF8C5" w14:textId="77777777" w:rsidR="00AB26FC" w:rsidRPr="00AB26FC" w:rsidRDefault="00AB26FC" w:rsidP="00AB26FC">
      <w:pPr>
        <w:rPr>
          <w:rFonts w:cstheme="minorHAnsi"/>
          <w:sz w:val="28"/>
          <w:szCs w:val="28"/>
        </w:rPr>
      </w:pPr>
      <w:r w:rsidRPr="00AB26FC">
        <w:rPr>
          <w:rFonts w:cstheme="minorHAnsi"/>
          <w:sz w:val="28"/>
          <w:szCs w:val="28"/>
        </w:rPr>
        <w:t xml:space="preserve">some_command | grep -i -v 'cat' </w:t>
      </w:r>
    </w:p>
    <w:p w14:paraId="5DD68C29" w14:textId="77777777" w:rsidR="00AB26FC" w:rsidRPr="00AB26FC" w:rsidRDefault="00AB26FC" w:rsidP="00AB26FC">
      <w:pPr>
        <w:rPr>
          <w:rFonts w:cstheme="minorHAnsi"/>
          <w:sz w:val="28"/>
          <w:szCs w:val="28"/>
        </w:rPr>
      </w:pPr>
      <w:r w:rsidRPr="00AB26FC">
        <w:rPr>
          <w:rFonts w:cstheme="minorHAnsi"/>
          <w:sz w:val="28"/>
          <w:szCs w:val="28"/>
        </w:rPr>
        <w:t>If you provide the proper input source (a filename or piped output), the command will function as intended, either searching for lines that match the pattern or inverting the match and displaying lines that do not match the pattern.</w:t>
      </w:r>
    </w:p>
    <w:p w14:paraId="0ACBDEA2" w14:textId="77777777" w:rsidR="00AB26FC" w:rsidRPr="00AB26FC" w:rsidRDefault="00AB26FC" w:rsidP="00AB26FC">
      <w:pPr>
        <w:rPr>
          <w:rFonts w:cstheme="minorHAnsi"/>
          <w:vanish/>
          <w:sz w:val="28"/>
          <w:szCs w:val="28"/>
        </w:rPr>
      </w:pPr>
      <w:r w:rsidRPr="00AB26FC">
        <w:rPr>
          <w:rFonts w:cstheme="minorHAnsi"/>
          <w:vanish/>
          <w:sz w:val="28"/>
          <w:szCs w:val="28"/>
        </w:rPr>
        <w:t>Top of Form</w:t>
      </w:r>
    </w:p>
    <w:p w14:paraId="0A55A025" w14:textId="4A28A93E" w:rsidR="00AB26FC" w:rsidRDefault="00AB26FC" w:rsidP="000E15C1">
      <w:pPr>
        <w:rPr>
          <w:rFonts w:cstheme="minorHAnsi"/>
          <w:sz w:val="28"/>
          <w:szCs w:val="28"/>
        </w:rPr>
      </w:pPr>
    </w:p>
    <w:p w14:paraId="777C4EF0" w14:textId="5C08FB1C" w:rsidR="000E15C1" w:rsidRPr="00AB26FC" w:rsidRDefault="000E15C1" w:rsidP="00AB26FC">
      <w:pPr>
        <w:pStyle w:val="ListParagraph"/>
        <w:numPr>
          <w:ilvl w:val="0"/>
          <w:numId w:val="1367"/>
        </w:numPr>
        <w:rPr>
          <w:rFonts w:cstheme="minorHAnsi"/>
          <w:b/>
          <w:bCs/>
          <w:sz w:val="28"/>
          <w:szCs w:val="28"/>
        </w:rPr>
      </w:pPr>
      <w:r w:rsidRPr="00AB26FC">
        <w:rPr>
          <w:rFonts w:cstheme="minorHAnsi"/>
          <w:b/>
          <w:bCs/>
          <w:sz w:val="28"/>
          <w:szCs w:val="28"/>
        </w:rPr>
        <w:t>Assignment Level Intermediate</w:t>
      </w:r>
    </w:p>
    <w:p w14:paraId="76ED321D" w14:textId="77777777" w:rsidR="000E15C1" w:rsidRPr="00CD42C1" w:rsidRDefault="000E15C1" w:rsidP="000E15C1">
      <w:pPr>
        <w:rPr>
          <w:rFonts w:cstheme="minorHAnsi"/>
          <w:sz w:val="28"/>
          <w:szCs w:val="28"/>
        </w:rPr>
      </w:pPr>
      <w:r w:rsidRPr="00CD42C1">
        <w:rPr>
          <w:rFonts w:cstheme="minorHAnsi"/>
          <w:sz w:val="28"/>
          <w:szCs w:val="28"/>
        </w:rPr>
        <w:t>1. What happed if I press “ctrl + alt + f1”</w:t>
      </w:r>
    </w:p>
    <w:p w14:paraId="38CECB44" w14:textId="77777777" w:rsidR="00AB26FC" w:rsidRPr="00AB26FC" w:rsidRDefault="00AB26FC" w:rsidP="00AB26FC">
      <w:pPr>
        <w:rPr>
          <w:rFonts w:cstheme="minorHAnsi"/>
          <w:sz w:val="28"/>
          <w:szCs w:val="28"/>
        </w:rPr>
      </w:pPr>
      <w:r>
        <w:rPr>
          <w:rFonts w:cstheme="minorHAnsi"/>
          <w:sz w:val="28"/>
          <w:szCs w:val="28"/>
        </w:rPr>
        <w:t xml:space="preserve">Ans: </w:t>
      </w:r>
      <w:r w:rsidRPr="00AB26FC">
        <w:rPr>
          <w:rFonts w:cstheme="minorHAnsi"/>
          <w:sz w:val="28"/>
          <w:szCs w:val="28"/>
        </w:rPr>
        <w:t>Pressing "Ctrl + Alt + F1" on a Linux-based system will switch you to the first virtual terminal, also known as a TTY (teletypewriter). In Linux, virtual terminals provide a way to access the system directly without using a graphical interface. Each virtual terminal is a separate session that can run a login prompt or a user session.</w:t>
      </w:r>
    </w:p>
    <w:p w14:paraId="7058D35B" w14:textId="77777777" w:rsidR="00AB26FC" w:rsidRPr="00AB26FC" w:rsidRDefault="00AB26FC" w:rsidP="00AB26FC">
      <w:pPr>
        <w:rPr>
          <w:rFonts w:cstheme="minorHAnsi"/>
          <w:sz w:val="28"/>
          <w:szCs w:val="28"/>
        </w:rPr>
      </w:pPr>
      <w:r w:rsidRPr="00AB26FC">
        <w:rPr>
          <w:rFonts w:cstheme="minorHAnsi"/>
          <w:sz w:val="28"/>
          <w:szCs w:val="28"/>
        </w:rPr>
        <w:t>Here's what typically happens when you press "Ctrl + Alt + F1":</w:t>
      </w:r>
    </w:p>
    <w:p w14:paraId="1AB13A3B" w14:textId="77777777" w:rsidR="00AB26FC" w:rsidRPr="00AB26FC" w:rsidRDefault="00AB26FC" w:rsidP="00AB26FC">
      <w:pPr>
        <w:numPr>
          <w:ilvl w:val="0"/>
          <w:numId w:val="1366"/>
        </w:numPr>
        <w:rPr>
          <w:rFonts w:cstheme="minorHAnsi"/>
          <w:sz w:val="28"/>
          <w:szCs w:val="28"/>
        </w:rPr>
      </w:pPr>
      <w:r w:rsidRPr="00AB26FC">
        <w:rPr>
          <w:rFonts w:cstheme="minorHAnsi"/>
          <w:b/>
          <w:bCs/>
          <w:sz w:val="28"/>
          <w:szCs w:val="28"/>
        </w:rPr>
        <w:t>Switch to TTY1:</w:t>
      </w:r>
      <w:r w:rsidRPr="00AB26FC">
        <w:rPr>
          <w:rFonts w:cstheme="minorHAnsi"/>
          <w:sz w:val="28"/>
          <w:szCs w:val="28"/>
        </w:rPr>
        <w:t xml:space="preserve"> You will switch from the graphical interface (e.g., X Window System) to the first virtual terminal (TTY1), where you'll see a text-based login prompt.</w:t>
      </w:r>
    </w:p>
    <w:p w14:paraId="1C1399C4" w14:textId="77777777" w:rsidR="00AB26FC" w:rsidRPr="00AB26FC" w:rsidRDefault="00AB26FC" w:rsidP="00AB26FC">
      <w:pPr>
        <w:numPr>
          <w:ilvl w:val="0"/>
          <w:numId w:val="1366"/>
        </w:numPr>
        <w:rPr>
          <w:rFonts w:cstheme="minorHAnsi"/>
          <w:sz w:val="28"/>
          <w:szCs w:val="28"/>
        </w:rPr>
      </w:pPr>
      <w:r w:rsidRPr="00AB26FC">
        <w:rPr>
          <w:rFonts w:cstheme="minorHAnsi"/>
          <w:b/>
          <w:bCs/>
          <w:sz w:val="28"/>
          <w:szCs w:val="28"/>
        </w:rPr>
        <w:t>Login Prompt:</w:t>
      </w:r>
      <w:r w:rsidRPr="00AB26FC">
        <w:rPr>
          <w:rFonts w:cstheme="minorHAnsi"/>
          <w:sz w:val="28"/>
          <w:szCs w:val="28"/>
        </w:rPr>
        <w:t xml:space="preserve"> You will be prompted to log in with your username and password. This login prompt is similar to what you would see when accessing the system via SSH.</w:t>
      </w:r>
    </w:p>
    <w:p w14:paraId="36FEADC0" w14:textId="77777777" w:rsidR="00AB26FC" w:rsidRPr="00AB26FC" w:rsidRDefault="00AB26FC" w:rsidP="00AB26FC">
      <w:pPr>
        <w:numPr>
          <w:ilvl w:val="0"/>
          <w:numId w:val="1366"/>
        </w:numPr>
        <w:rPr>
          <w:rFonts w:cstheme="minorHAnsi"/>
          <w:sz w:val="28"/>
          <w:szCs w:val="28"/>
        </w:rPr>
      </w:pPr>
      <w:r w:rsidRPr="00AB26FC">
        <w:rPr>
          <w:rFonts w:cstheme="minorHAnsi"/>
          <w:b/>
          <w:bCs/>
          <w:sz w:val="28"/>
          <w:szCs w:val="28"/>
        </w:rPr>
        <w:t>Text-Based Interface:</w:t>
      </w:r>
      <w:r w:rsidRPr="00AB26FC">
        <w:rPr>
          <w:rFonts w:cstheme="minorHAnsi"/>
          <w:sz w:val="28"/>
          <w:szCs w:val="28"/>
        </w:rPr>
        <w:t xml:space="preserve"> After successfully logging in, you'll have a text-based interface where you can run commands, perform administrative tasks, and interact with the system using the command line.</w:t>
      </w:r>
    </w:p>
    <w:p w14:paraId="635C6568" w14:textId="77777777" w:rsidR="00AB26FC" w:rsidRPr="00AB26FC" w:rsidRDefault="00AB26FC" w:rsidP="00AB26FC">
      <w:pPr>
        <w:numPr>
          <w:ilvl w:val="0"/>
          <w:numId w:val="1366"/>
        </w:numPr>
        <w:rPr>
          <w:rFonts w:cstheme="minorHAnsi"/>
          <w:sz w:val="28"/>
          <w:szCs w:val="28"/>
        </w:rPr>
      </w:pPr>
      <w:r w:rsidRPr="00AB26FC">
        <w:rPr>
          <w:rFonts w:cstheme="minorHAnsi"/>
          <w:b/>
          <w:bCs/>
          <w:sz w:val="28"/>
          <w:szCs w:val="28"/>
        </w:rPr>
        <w:t>No Graphical Interface:</w:t>
      </w:r>
      <w:r w:rsidRPr="00AB26FC">
        <w:rPr>
          <w:rFonts w:cstheme="minorHAnsi"/>
          <w:sz w:val="28"/>
          <w:szCs w:val="28"/>
        </w:rPr>
        <w:t xml:space="preserve"> Since TTY1 is a text-based interface, you won't have access to any graphical applications or the graphical user interface (GUI) that you would have in the graphical environment.</w:t>
      </w:r>
    </w:p>
    <w:p w14:paraId="6AAB2BA2" w14:textId="77777777" w:rsidR="00AB26FC" w:rsidRPr="00AB26FC" w:rsidRDefault="00AB26FC" w:rsidP="00AB26FC">
      <w:pPr>
        <w:rPr>
          <w:rFonts w:cstheme="minorHAnsi"/>
          <w:sz w:val="28"/>
          <w:szCs w:val="28"/>
        </w:rPr>
      </w:pPr>
      <w:r w:rsidRPr="00AB26FC">
        <w:rPr>
          <w:rFonts w:cstheme="minorHAnsi"/>
          <w:sz w:val="28"/>
          <w:szCs w:val="28"/>
        </w:rPr>
        <w:t>To switch back to the graphical interface, you can use the key combination "Ctrl + Alt + F7" (or sometimes "F8" or higher), which will take you back to the graphical display.</w:t>
      </w:r>
    </w:p>
    <w:p w14:paraId="43B5D26C" w14:textId="77777777" w:rsidR="00AB26FC" w:rsidRPr="00AB26FC" w:rsidRDefault="00AB26FC" w:rsidP="00AB26FC">
      <w:pPr>
        <w:rPr>
          <w:rFonts w:cstheme="minorHAnsi"/>
          <w:sz w:val="28"/>
          <w:szCs w:val="28"/>
        </w:rPr>
      </w:pPr>
      <w:r w:rsidRPr="00AB26FC">
        <w:rPr>
          <w:rFonts w:cstheme="minorHAnsi"/>
          <w:sz w:val="28"/>
          <w:szCs w:val="28"/>
        </w:rPr>
        <w:lastRenderedPageBreak/>
        <w:t>Each "Ctrl + Alt + Fx" combination (where x is a number from 1 to 7 or higher) switches to a different virtual terminal. This feature is useful for system troubleshooting, accessing a text-based interface when the GUI is unresponsive, or running terminal-based applications.</w:t>
      </w:r>
    </w:p>
    <w:p w14:paraId="31565AA4" w14:textId="77777777" w:rsidR="00AB26FC" w:rsidRPr="00AB26FC" w:rsidRDefault="00AB26FC" w:rsidP="00AB26FC">
      <w:pPr>
        <w:rPr>
          <w:rFonts w:cstheme="minorHAnsi"/>
          <w:vanish/>
          <w:sz w:val="28"/>
          <w:szCs w:val="28"/>
        </w:rPr>
      </w:pPr>
      <w:r w:rsidRPr="00AB26FC">
        <w:rPr>
          <w:rFonts w:cstheme="minorHAnsi"/>
          <w:vanish/>
          <w:sz w:val="28"/>
          <w:szCs w:val="28"/>
        </w:rPr>
        <w:t>Top of Form</w:t>
      </w:r>
    </w:p>
    <w:p w14:paraId="7D1D0BF6" w14:textId="58E02483" w:rsidR="00AB26FC" w:rsidRDefault="00AB26FC" w:rsidP="000E15C1">
      <w:pPr>
        <w:rPr>
          <w:rFonts w:cstheme="minorHAnsi"/>
          <w:sz w:val="28"/>
          <w:szCs w:val="28"/>
        </w:rPr>
      </w:pPr>
    </w:p>
    <w:p w14:paraId="04A88D15" w14:textId="6C1DBD5A" w:rsidR="000E15C1" w:rsidRPr="00CD42C1" w:rsidRDefault="000E15C1" w:rsidP="000E15C1">
      <w:pPr>
        <w:rPr>
          <w:rFonts w:cstheme="minorHAnsi"/>
          <w:sz w:val="28"/>
          <w:szCs w:val="28"/>
        </w:rPr>
      </w:pPr>
      <w:r w:rsidRPr="00CD42C1">
        <w:rPr>
          <w:rFonts w:cstheme="minorHAnsi"/>
          <w:sz w:val="28"/>
          <w:szCs w:val="28"/>
        </w:rPr>
        <w:t>2. What happened if I press “ctrl + alt + f2</w:t>
      </w:r>
      <w:r w:rsidR="00AB26FC" w:rsidRPr="00CD42C1">
        <w:rPr>
          <w:rFonts w:cstheme="minorHAnsi"/>
          <w:sz w:val="28"/>
          <w:szCs w:val="28"/>
        </w:rPr>
        <w:t>”?</w:t>
      </w:r>
    </w:p>
    <w:p w14:paraId="2CB221A0" w14:textId="77777777" w:rsidR="00A071B2" w:rsidRPr="00A071B2" w:rsidRDefault="00A071B2" w:rsidP="00A071B2">
      <w:pPr>
        <w:rPr>
          <w:rFonts w:cstheme="minorHAnsi"/>
          <w:sz w:val="28"/>
          <w:szCs w:val="28"/>
        </w:rPr>
      </w:pPr>
      <w:r>
        <w:rPr>
          <w:rFonts w:cstheme="minorHAnsi"/>
          <w:sz w:val="28"/>
          <w:szCs w:val="28"/>
        </w:rPr>
        <w:t xml:space="preserve">Ans: </w:t>
      </w:r>
      <w:r w:rsidRPr="00A071B2">
        <w:rPr>
          <w:rFonts w:cstheme="minorHAnsi"/>
          <w:sz w:val="28"/>
          <w:szCs w:val="28"/>
        </w:rPr>
        <w:t>Pressing "Ctrl + Alt + F2" on a Linux-based operating system (such as Ubuntu or Debian) typically switches you to the second virtual terminal (TTY2). In a Linux system, virtual terminals are a way to access the system without a graphical user interface (GUI).</w:t>
      </w:r>
    </w:p>
    <w:p w14:paraId="48C0D370" w14:textId="77777777" w:rsidR="00A071B2" w:rsidRPr="00A071B2" w:rsidRDefault="00A071B2" w:rsidP="00A071B2">
      <w:pPr>
        <w:rPr>
          <w:rFonts w:cstheme="minorHAnsi"/>
          <w:sz w:val="28"/>
          <w:szCs w:val="28"/>
        </w:rPr>
      </w:pPr>
      <w:r w:rsidRPr="00A071B2">
        <w:rPr>
          <w:rFonts w:cstheme="minorHAnsi"/>
          <w:sz w:val="28"/>
          <w:szCs w:val="28"/>
        </w:rPr>
        <w:t>When you press "Ctrl + Alt + F2," you'll be taken to a text-based terminal, away from the GUI interface, where you can log in and interact with the system through the command line. Each virtual terminal serves as an independent session, allowing you to perform tasks and run commands.</w:t>
      </w:r>
    </w:p>
    <w:p w14:paraId="287C4123" w14:textId="77777777" w:rsidR="00A071B2" w:rsidRPr="00A071B2" w:rsidRDefault="00A071B2" w:rsidP="00A071B2">
      <w:pPr>
        <w:rPr>
          <w:rFonts w:cstheme="minorHAnsi"/>
          <w:sz w:val="28"/>
          <w:szCs w:val="28"/>
        </w:rPr>
      </w:pPr>
      <w:r w:rsidRPr="00A071B2">
        <w:rPr>
          <w:rFonts w:cstheme="minorHAnsi"/>
          <w:sz w:val="28"/>
          <w:szCs w:val="28"/>
        </w:rPr>
        <w:t>To switch back to the GUI interface, you can use "Ctrl + Alt + F7" or "Ctrl + Alt + F1" (depending on the distribution) to return to the main GUI session. Other function keys (F1 to F6) can also be used to switch between virtual terminals.</w:t>
      </w:r>
    </w:p>
    <w:p w14:paraId="41DBA033" w14:textId="77777777" w:rsidR="00A071B2" w:rsidRPr="00A071B2" w:rsidRDefault="00A071B2" w:rsidP="00A071B2">
      <w:pPr>
        <w:rPr>
          <w:rFonts w:cstheme="minorHAnsi"/>
          <w:sz w:val="28"/>
          <w:szCs w:val="28"/>
        </w:rPr>
      </w:pPr>
      <w:r w:rsidRPr="00A071B2">
        <w:rPr>
          <w:rFonts w:cstheme="minorHAnsi"/>
          <w:sz w:val="28"/>
          <w:szCs w:val="28"/>
        </w:rPr>
        <w:t>It's important to note that the exact behavior may vary slightly depending on the Linux distribution or desktop environment you're using.</w:t>
      </w:r>
    </w:p>
    <w:p w14:paraId="41C69852" w14:textId="219D9F1E" w:rsidR="00A071B2" w:rsidRDefault="00A071B2" w:rsidP="000E15C1">
      <w:pPr>
        <w:rPr>
          <w:rFonts w:cstheme="minorHAnsi"/>
          <w:sz w:val="28"/>
          <w:szCs w:val="28"/>
        </w:rPr>
      </w:pPr>
    </w:p>
    <w:p w14:paraId="51390C8F" w14:textId="0494211A" w:rsidR="000E15C1" w:rsidRPr="00CD42C1" w:rsidRDefault="000E15C1" w:rsidP="000E15C1">
      <w:pPr>
        <w:rPr>
          <w:rFonts w:cstheme="minorHAnsi"/>
          <w:sz w:val="28"/>
          <w:szCs w:val="28"/>
        </w:rPr>
      </w:pPr>
      <w:r w:rsidRPr="00CD42C1">
        <w:rPr>
          <w:rFonts w:cstheme="minorHAnsi"/>
          <w:sz w:val="28"/>
          <w:szCs w:val="28"/>
        </w:rPr>
        <w:t>3. What happened if I press “ctrl+alt+f3</w:t>
      </w:r>
      <w:r w:rsidR="00AB26FC" w:rsidRPr="00CD42C1">
        <w:rPr>
          <w:rFonts w:cstheme="minorHAnsi"/>
          <w:sz w:val="28"/>
          <w:szCs w:val="28"/>
        </w:rPr>
        <w:t>”?</w:t>
      </w:r>
    </w:p>
    <w:p w14:paraId="05740EEE" w14:textId="77777777" w:rsidR="00A071B2" w:rsidRPr="00A071B2" w:rsidRDefault="00A071B2" w:rsidP="00A071B2">
      <w:pPr>
        <w:rPr>
          <w:rFonts w:cstheme="minorHAnsi"/>
          <w:sz w:val="28"/>
          <w:szCs w:val="28"/>
        </w:rPr>
      </w:pPr>
      <w:r>
        <w:rPr>
          <w:rFonts w:cstheme="minorHAnsi"/>
          <w:sz w:val="28"/>
          <w:szCs w:val="28"/>
        </w:rPr>
        <w:t xml:space="preserve">Ans: </w:t>
      </w:r>
      <w:r w:rsidRPr="00A071B2">
        <w:rPr>
          <w:rFonts w:cstheme="minorHAnsi"/>
          <w:sz w:val="28"/>
          <w:szCs w:val="28"/>
        </w:rPr>
        <w:t>Pressing "Ctrl + Alt + F3" on a Linux-based operating system typically switches you to the third virtual terminal (TTY3). As with other virtual terminals, this will take you to a text-based interface where you can log in and interact with the system using the command line.</w:t>
      </w:r>
    </w:p>
    <w:p w14:paraId="506D8073" w14:textId="77777777" w:rsidR="00A071B2" w:rsidRPr="00A071B2" w:rsidRDefault="00A071B2" w:rsidP="00A071B2">
      <w:pPr>
        <w:rPr>
          <w:rFonts w:cstheme="minorHAnsi"/>
          <w:sz w:val="28"/>
          <w:szCs w:val="28"/>
        </w:rPr>
      </w:pPr>
      <w:r w:rsidRPr="00A071B2">
        <w:rPr>
          <w:rFonts w:cstheme="minorHAnsi"/>
          <w:sz w:val="28"/>
          <w:szCs w:val="28"/>
        </w:rPr>
        <w:t>Each virtual terminal allows you to have a separate text-based session, enabling you to run commands and perform tasks independently of the GUI interface. To switch back to the GUI interface, you can use "Ctrl + Alt + F7" or "Ctrl + Alt + F1" (depending on the distribution) to return to the main GUI session.</w:t>
      </w:r>
    </w:p>
    <w:p w14:paraId="13E59A44" w14:textId="77777777" w:rsidR="00A071B2" w:rsidRPr="00A071B2" w:rsidRDefault="00A071B2" w:rsidP="00A071B2">
      <w:pPr>
        <w:rPr>
          <w:rFonts w:cstheme="minorHAnsi"/>
          <w:sz w:val="28"/>
          <w:szCs w:val="28"/>
        </w:rPr>
      </w:pPr>
      <w:r w:rsidRPr="00A071B2">
        <w:rPr>
          <w:rFonts w:cstheme="minorHAnsi"/>
          <w:sz w:val="28"/>
          <w:szCs w:val="28"/>
        </w:rPr>
        <w:t>The specific actions and behavior in the virtual terminal can vary depending on the Linux distribut</w:t>
      </w:r>
    </w:p>
    <w:p w14:paraId="1E3E4AA0" w14:textId="6A5BD80D" w:rsidR="00A071B2" w:rsidRDefault="00A071B2" w:rsidP="000E15C1">
      <w:pPr>
        <w:rPr>
          <w:rFonts w:cstheme="minorHAnsi"/>
          <w:sz w:val="28"/>
          <w:szCs w:val="28"/>
        </w:rPr>
      </w:pPr>
    </w:p>
    <w:p w14:paraId="14A3B10E" w14:textId="1D95FE02" w:rsidR="000E15C1" w:rsidRPr="00CD42C1" w:rsidRDefault="000E15C1" w:rsidP="000E15C1">
      <w:pPr>
        <w:rPr>
          <w:rFonts w:cstheme="minorHAnsi"/>
          <w:sz w:val="28"/>
          <w:szCs w:val="28"/>
        </w:rPr>
      </w:pPr>
      <w:r w:rsidRPr="00CD42C1">
        <w:rPr>
          <w:rFonts w:cstheme="minorHAnsi"/>
          <w:sz w:val="28"/>
          <w:szCs w:val="28"/>
        </w:rPr>
        <w:t>4. Short cut key to finish session in terminal</w:t>
      </w:r>
    </w:p>
    <w:p w14:paraId="493C2903" w14:textId="77777777" w:rsidR="00A071B2" w:rsidRPr="00A071B2" w:rsidRDefault="00A071B2" w:rsidP="00A071B2">
      <w:pPr>
        <w:rPr>
          <w:rFonts w:cstheme="minorHAnsi"/>
          <w:sz w:val="28"/>
          <w:szCs w:val="28"/>
        </w:rPr>
      </w:pPr>
      <w:r>
        <w:rPr>
          <w:rFonts w:cstheme="minorHAnsi"/>
          <w:sz w:val="28"/>
          <w:szCs w:val="28"/>
        </w:rPr>
        <w:t xml:space="preserve">Ans: </w:t>
      </w:r>
      <w:r w:rsidRPr="00A071B2">
        <w:rPr>
          <w:rFonts w:cstheme="minorHAnsi"/>
          <w:sz w:val="28"/>
          <w:szCs w:val="28"/>
        </w:rPr>
        <w:t xml:space="preserve">To exit or log out of a terminal session, you can use the </w:t>
      </w:r>
      <w:r w:rsidRPr="00A071B2">
        <w:rPr>
          <w:rFonts w:cstheme="minorHAnsi"/>
          <w:b/>
          <w:bCs/>
          <w:sz w:val="28"/>
          <w:szCs w:val="28"/>
        </w:rPr>
        <w:t>exit</w:t>
      </w:r>
      <w:r w:rsidRPr="00A071B2">
        <w:rPr>
          <w:rFonts w:cstheme="minorHAnsi"/>
          <w:sz w:val="28"/>
          <w:szCs w:val="28"/>
        </w:rPr>
        <w:t xml:space="preserve"> command. Simply type </w:t>
      </w:r>
      <w:r w:rsidRPr="00A071B2">
        <w:rPr>
          <w:rFonts w:cstheme="minorHAnsi"/>
          <w:b/>
          <w:bCs/>
          <w:sz w:val="28"/>
          <w:szCs w:val="28"/>
        </w:rPr>
        <w:t>exit</w:t>
      </w:r>
      <w:r w:rsidRPr="00A071B2">
        <w:rPr>
          <w:rFonts w:cstheme="minorHAnsi"/>
          <w:sz w:val="28"/>
          <w:szCs w:val="28"/>
        </w:rPr>
        <w:t xml:space="preserve"> and then press Enter. This will close the terminal window and end your session.</w:t>
      </w:r>
    </w:p>
    <w:p w14:paraId="23FE3B26" w14:textId="77777777" w:rsidR="00A071B2" w:rsidRPr="00A071B2" w:rsidRDefault="00A071B2" w:rsidP="00A071B2">
      <w:pPr>
        <w:rPr>
          <w:rFonts w:cstheme="minorHAnsi"/>
          <w:sz w:val="28"/>
          <w:szCs w:val="28"/>
        </w:rPr>
      </w:pPr>
      <w:r w:rsidRPr="00A071B2">
        <w:rPr>
          <w:rFonts w:cstheme="minorHAnsi"/>
          <w:sz w:val="28"/>
          <w:szCs w:val="28"/>
        </w:rPr>
        <w:t>Alternatively, if you are using a terminal emulator in a graphical user interface (GUI), you can typically use the following keyboard shortcut to close the current terminal window:</w:t>
      </w:r>
    </w:p>
    <w:p w14:paraId="6B2FD939" w14:textId="77777777" w:rsidR="00A071B2" w:rsidRPr="00A071B2" w:rsidRDefault="00A071B2" w:rsidP="00A071B2">
      <w:pPr>
        <w:numPr>
          <w:ilvl w:val="0"/>
          <w:numId w:val="1368"/>
        </w:numPr>
        <w:rPr>
          <w:rFonts w:cstheme="minorHAnsi"/>
          <w:sz w:val="28"/>
          <w:szCs w:val="28"/>
        </w:rPr>
      </w:pPr>
      <w:r w:rsidRPr="00A071B2">
        <w:rPr>
          <w:rFonts w:cstheme="minorHAnsi"/>
          <w:b/>
          <w:bCs/>
          <w:sz w:val="28"/>
          <w:szCs w:val="28"/>
        </w:rPr>
        <w:t>Ctrl + D</w:t>
      </w:r>
      <w:r w:rsidRPr="00A071B2">
        <w:rPr>
          <w:rFonts w:cstheme="minorHAnsi"/>
          <w:sz w:val="28"/>
          <w:szCs w:val="28"/>
        </w:rPr>
        <w:t xml:space="preserve">: This shortcut is equivalent to typing </w:t>
      </w:r>
      <w:r w:rsidRPr="00A071B2">
        <w:rPr>
          <w:rFonts w:cstheme="minorHAnsi"/>
          <w:b/>
          <w:bCs/>
          <w:sz w:val="28"/>
          <w:szCs w:val="28"/>
        </w:rPr>
        <w:t>exit</w:t>
      </w:r>
      <w:r w:rsidRPr="00A071B2">
        <w:rPr>
          <w:rFonts w:cstheme="minorHAnsi"/>
          <w:sz w:val="28"/>
          <w:szCs w:val="28"/>
        </w:rPr>
        <w:t xml:space="preserve"> and then pressing Enter. It will close the current terminal tab or window.</w:t>
      </w:r>
    </w:p>
    <w:p w14:paraId="25AD574B" w14:textId="77777777" w:rsidR="00A071B2" w:rsidRPr="00A071B2" w:rsidRDefault="00A071B2" w:rsidP="00A071B2">
      <w:pPr>
        <w:rPr>
          <w:rFonts w:cstheme="minorHAnsi"/>
          <w:sz w:val="28"/>
          <w:szCs w:val="28"/>
        </w:rPr>
      </w:pPr>
      <w:r w:rsidRPr="00A071B2">
        <w:rPr>
          <w:rFonts w:cstheme="minorHAnsi"/>
          <w:sz w:val="28"/>
          <w:szCs w:val="28"/>
        </w:rPr>
        <w:t>Keep in mind that the specific shortcuts and commands can vary based on the terminal emulator and system configuration you are using.</w:t>
      </w:r>
    </w:p>
    <w:p w14:paraId="05FAAE31" w14:textId="77777777" w:rsidR="00A071B2" w:rsidRPr="00A071B2" w:rsidRDefault="00A071B2" w:rsidP="00A071B2">
      <w:pPr>
        <w:rPr>
          <w:rFonts w:cstheme="minorHAnsi"/>
          <w:vanish/>
          <w:sz w:val="28"/>
          <w:szCs w:val="28"/>
        </w:rPr>
      </w:pPr>
      <w:r w:rsidRPr="00A071B2">
        <w:rPr>
          <w:rFonts w:cstheme="minorHAnsi"/>
          <w:vanish/>
          <w:sz w:val="28"/>
          <w:szCs w:val="28"/>
        </w:rPr>
        <w:t>Top of Form</w:t>
      </w:r>
    </w:p>
    <w:p w14:paraId="2D57F86A" w14:textId="7CF94E63" w:rsidR="00A071B2" w:rsidRDefault="00A071B2" w:rsidP="000E15C1">
      <w:pPr>
        <w:rPr>
          <w:rFonts w:cstheme="minorHAnsi"/>
          <w:sz w:val="28"/>
          <w:szCs w:val="28"/>
        </w:rPr>
      </w:pPr>
    </w:p>
    <w:p w14:paraId="66CC1729" w14:textId="4632FE70" w:rsidR="000E15C1" w:rsidRPr="00CD42C1" w:rsidRDefault="000E15C1" w:rsidP="000E15C1">
      <w:pPr>
        <w:rPr>
          <w:rFonts w:cstheme="minorHAnsi"/>
          <w:sz w:val="28"/>
          <w:szCs w:val="28"/>
        </w:rPr>
      </w:pPr>
      <w:r w:rsidRPr="00CD42C1">
        <w:rPr>
          <w:rFonts w:cstheme="minorHAnsi"/>
          <w:sz w:val="28"/>
          <w:szCs w:val="28"/>
        </w:rPr>
        <w:t xml:space="preserve">5. What is gnome in </w:t>
      </w:r>
      <w:r w:rsidR="00AB26FC" w:rsidRPr="00CD42C1">
        <w:rPr>
          <w:rFonts w:cstheme="minorHAnsi"/>
          <w:sz w:val="28"/>
          <w:szCs w:val="28"/>
        </w:rPr>
        <w:t>Linux</w:t>
      </w:r>
      <w:r w:rsidRPr="00CD42C1">
        <w:rPr>
          <w:rFonts w:cstheme="minorHAnsi"/>
          <w:sz w:val="28"/>
          <w:szCs w:val="28"/>
        </w:rPr>
        <w:t xml:space="preserve"> 7.0?</w:t>
      </w:r>
    </w:p>
    <w:p w14:paraId="225ED99A" w14:textId="77777777" w:rsidR="00A071B2" w:rsidRPr="00A071B2" w:rsidRDefault="00A071B2" w:rsidP="00A071B2">
      <w:pPr>
        <w:rPr>
          <w:rFonts w:cstheme="minorHAnsi"/>
          <w:sz w:val="28"/>
          <w:szCs w:val="28"/>
        </w:rPr>
      </w:pPr>
      <w:r>
        <w:rPr>
          <w:rFonts w:cstheme="minorHAnsi"/>
          <w:sz w:val="28"/>
          <w:szCs w:val="28"/>
        </w:rPr>
        <w:t xml:space="preserve">Ans: </w:t>
      </w:r>
      <w:r w:rsidRPr="00A071B2">
        <w:rPr>
          <w:rFonts w:cstheme="minorHAnsi"/>
          <w:sz w:val="28"/>
          <w:szCs w:val="28"/>
        </w:rPr>
        <w:t>As of my last knowledge update in September 2021, there is no specific version of Linux referred to as "Linux 7.0." However, I can provide information about GNOME, which is a popular desktop environment used in various Linux distributions.</w:t>
      </w:r>
    </w:p>
    <w:p w14:paraId="2BCE9DB2" w14:textId="77777777" w:rsidR="00A071B2" w:rsidRPr="00A071B2" w:rsidRDefault="00A071B2" w:rsidP="00A071B2">
      <w:pPr>
        <w:rPr>
          <w:rFonts w:cstheme="minorHAnsi"/>
          <w:sz w:val="28"/>
          <w:szCs w:val="28"/>
        </w:rPr>
      </w:pPr>
      <w:r w:rsidRPr="00A071B2">
        <w:rPr>
          <w:rFonts w:cstheme="minorHAnsi"/>
          <w:sz w:val="28"/>
          <w:szCs w:val="28"/>
        </w:rPr>
        <w:t>GNOME (GNU Network Object Model Environment) is a free and open-source desktop environment for Unix-like operating systems. It provides a user-friendly and visually pleasing interface for users to interact with their computer. GNOME is known for its modern design, ease of use, and extensive customization options.</w:t>
      </w:r>
    </w:p>
    <w:p w14:paraId="30848AB5" w14:textId="77777777" w:rsidR="00A071B2" w:rsidRPr="00A071B2" w:rsidRDefault="00A071B2" w:rsidP="00A071B2">
      <w:pPr>
        <w:rPr>
          <w:rFonts w:cstheme="minorHAnsi"/>
          <w:sz w:val="28"/>
          <w:szCs w:val="28"/>
        </w:rPr>
      </w:pPr>
      <w:r w:rsidRPr="00A071B2">
        <w:rPr>
          <w:rFonts w:cstheme="minorHAnsi"/>
          <w:sz w:val="28"/>
          <w:szCs w:val="28"/>
        </w:rPr>
        <w:t>Key features of GNOME include:</w:t>
      </w:r>
    </w:p>
    <w:p w14:paraId="67CA21CF" w14:textId="77777777" w:rsidR="00A071B2" w:rsidRPr="00A071B2" w:rsidRDefault="00A071B2" w:rsidP="00A071B2">
      <w:pPr>
        <w:numPr>
          <w:ilvl w:val="0"/>
          <w:numId w:val="1369"/>
        </w:numPr>
        <w:rPr>
          <w:rFonts w:cstheme="minorHAnsi"/>
          <w:sz w:val="28"/>
          <w:szCs w:val="28"/>
        </w:rPr>
      </w:pPr>
      <w:r w:rsidRPr="00A071B2">
        <w:rPr>
          <w:rFonts w:cstheme="minorHAnsi"/>
          <w:b/>
          <w:bCs/>
          <w:sz w:val="28"/>
          <w:szCs w:val="28"/>
        </w:rPr>
        <w:t>Activities Overview</w:t>
      </w:r>
      <w:r w:rsidRPr="00A071B2">
        <w:rPr>
          <w:rFonts w:cstheme="minorHAnsi"/>
          <w:sz w:val="28"/>
          <w:szCs w:val="28"/>
        </w:rPr>
        <w:t>: A central hub that allows users to access applications, search for files and applications, and view workspaces.</w:t>
      </w:r>
    </w:p>
    <w:p w14:paraId="507FFD28" w14:textId="77777777" w:rsidR="00A071B2" w:rsidRPr="00A071B2" w:rsidRDefault="00A071B2" w:rsidP="00A071B2">
      <w:pPr>
        <w:numPr>
          <w:ilvl w:val="0"/>
          <w:numId w:val="1369"/>
        </w:numPr>
        <w:rPr>
          <w:rFonts w:cstheme="minorHAnsi"/>
          <w:sz w:val="28"/>
          <w:szCs w:val="28"/>
        </w:rPr>
      </w:pPr>
      <w:r w:rsidRPr="00A071B2">
        <w:rPr>
          <w:rFonts w:cstheme="minorHAnsi"/>
          <w:b/>
          <w:bCs/>
          <w:sz w:val="28"/>
          <w:szCs w:val="28"/>
        </w:rPr>
        <w:t>Applications and Software Center</w:t>
      </w:r>
      <w:r w:rsidRPr="00A071B2">
        <w:rPr>
          <w:rFonts w:cstheme="minorHAnsi"/>
          <w:sz w:val="28"/>
          <w:szCs w:val="28"/>
        </w:rPr>
        <w:t>: GNOME provides a set of core applications for common tasks such as web browsing, email, text editing, and more. It also includes a Software Center for installing and managing applications.</w:t>
      </w:r>
    </w:p>
    <w:p w14:paraId="591FC424" w14:textId="77777777" w:rsidR="00A071B2" w:rsidRPr="00A071B2" w:rsidRDefault="00A071B2" w:rsidP="00A071B2">
      <w:pPr>
        <w:numPr>
          <w:ilvl w:val="0"/>
          <w:numId w:val="1369"/>
        </w:numPr>
        <w:rPr>
          <w:rFonts w:cstheme="minorHAnsi"/>
          <w:sz w:val="28"/>
          <w:szCs w:val="28"/>
        </w:rPr>
      </w:pPr>
      <w:r w:rsidRPr="00A071B2">
        <w:rPr>
          <w:rFonts w:cstheme="minorHAnsi"/>
          <w:b/>
          <w:bCs/>
          <w:sz w:val="28"/>
          <w:szCs w:val="28"/>
        </w:rPr>
        <w:t>Nautilus File Manager</w:t>
      </w:r>
      <w:r w:rsidRPr="00A071B2">
        <w:rPr>
          <w:rFonts w:cstheme="minorHAnsi"/>
          <w:sz w:val="28"/>
          <w:szCs w:val="28"/>
        </w:rPr>
        <w:t>: The default file manager for GNOME, providing a simple and intuitive way to browse and manage files and directories.</w:t>
      </w:r>
    </w:p>
    <w:p w14:paraId="32B48666" w14:textId="77777777" w:rsidR="00A071B2" w:rsidRPr="00A071B2" w:rsidRDefault="00A071B2" w:rsidP="00A071B2">
      <w:pPr>
        <w:numPr>
          <w:ilvl w:val="0"/>
          <w:numId w:val="1369"/>
        </w:numPr>
        <w:rPr>
          <w:rFonts w:cstheme="minorHAnsi"/>
          <w:sz w:val="28"/>
          <w:szCs w:val="28"/>
        </w:rPr>
      </w:pPr>
      <w:r w:rsidRPr="00A071B2">
        <w:rPr>
          <w:rFonts w:cstheme="minorHAnsi"/>
          <w:b/>
          <w:bCs/>
          <w:sz w:val="28"/>
          <w:szCs w:val="28"/>
        </w:rPr>
        <w:lastRenderedPageBreak/>
        <w:t>GTK (GNOME Toolkit)</w:t>
      </w:r>
      <w:r w:rsidRPr="00A071B2">
        <w:rPr>
          <w:rFonts w:cstheme="minorHAnsi"/>
          <w:sz w:val="28"/>
          <w:szCs w:val="28"/>
        </w:rPr>
        <w:t>: GTK is the toolkit used to develop applications within the GNOME environment, providing a consistent look and feel.</w:t>
      </w:r>
    </w:p>
    <w:p w14:paraId="5294D16B" w14:textId="77777777" w:rsidR="00A071B2" w:rsidRPr="00A071B2" w:rsidRDefault="00A071B2" w:rsidP="00A071B2">
      <w:pPr>
        <w:numPr>
          <w:ilvl w:val="0"/>
          <w:numId w:val="1369"/>
        </w:numPr>
        <w:rPr>
          <w:rFonts w:cstheme="minorHAnsi"/>
          <w:sz w:val="28"/>
          <w:szCs w:val="28"/>
        </w:rPr>
      </w:pPr>
      <w:r w:rsidRPr="00A071B2">
        <w:rPr>
          <w:rFonts w:cstheme="minorHAnsi"/>
          <w:b/>
          <w:bCs/>
          <w:sz w:val="28"/>
          <w:szCs w:val="28"/>
        </w:rPr>
        <w:t>Extensions</w:t>
      </w:r>
      <w:r w:rsidRPr="00A071B2">
        <w:rPr>
          <w:rFonts w:cstheme="minorHAnsi"/>
          <w:sz w:val="28"/>
          <w:szCs w:val="28"/>
        </w:rPr>
        <w:t>: GNOME allows users to extend its functionality through extensions, which can modify the appearance and behavior of the desktop.</w:t>
      </w:r>
    </w:p>
    <w:p w14:paraId="3232D1F6" w14:textId="77777777" w:rsidR="00A071B2" w:rsidRPr="00A071B2" w:rsidRDefault="00A071B2" w:rsidP="00A071B2">
      <w:pPr>
        <w:numPr>
          <w:ilvl w:val="0"/>
          <w:numId w:val="1369"/>
        </w:numPr>
        <w:rPr>
          <w:rFonts w:cstheme="minorHAnsi"/>
          <w:sz w:val="28"/>
          <w:szCs w:val="28"/>
        </w:rPr>
      </w:pPr>
      <w:r w:rsidRPr="00A071B2">
        <w:rPr>
          <w:rFonts w:cstheme="minorHAnsi"/>
          <w:b/>
          <w:bCs/>
          <w:sz w:val="28"/>
          <w:szCs w:val="28"/>
        </w:rPr>
        <w:t>Customization</w:t>
      </w:r>
      <w:r w:rsidRPr="00A071B2">
        <w:rPr>
          <w:rFonts w:cstheme="minorHAnsi"/>
          <w:sz w:val="28"/>
          <w:szCs w:val="28"/>
        </w:rPr>
        <w:t>: Users can customize the GNOME desktop with themes, icons, fonts, and more to suit their preferences.</w:t>
      </w:r>
    </w:p>
    <w:p w14:paraId="62AD86E8" w14:textId="77777777" w:rsidR="00A071B2" w:rsidRPr="00A071B2" w:rsidRDefault="00A071B2" w:rsidP="00A071B2">
      <w:pPr>
        <w:rPr>
          <w:rFonts w:cstheme="minorHAnsi"/>
          <w:sz w:val="28"/>
          <w:szCs w:val="28"/>
        </w:rPr>
      </w:pPr>
      <w:r w:rsidRPr="00A071B2">
        <w:rPr>
          <w:rFonts w:cstheme="minorHAnsi"/>
          <w:sz w:val="28"/>
          <w:szCs w:val="28"/>
        </w:rPr>
        <w:t>Keep in mind that software and versions may have evolved since my last update in September 2021, so I recommend checking the latest documentation or sources for the most up-to-date information about GNOME or any specific Linux distribution you're interested in.</w:t>
      </w:r>
    </w:p>
    <w:p w14:paraId="62D6BBDE" w14:textId="361D697E" w:rsidR="00A071B2" w:rsidRDefault="00A071B2" w:rsidP="000E15C1">
      <w:pPr>
        <w:rPr>
          <w:rFonts w:cstheme="minorHAnsi"/>
          <w:sz w:val="28"/>
          <w:szCs w:val="28"/>
        </w:rPr>
      </w:pPr>
    </w:p>
    <w:p w14:paraId="3EA17F20" w14:textId="53F7C1E8" w:rsidR="000E15C1" w:rsidRPr="00CD42C1" w:rsidRDefault="000E15C1" w:rsidP="000E15C1">
      <w:pPr>
        <w:rPr>
          <w:rFonts w:cstheme="minorHAnsi"/>
          <w:sz w:val="28"/>
          <w:szCs w:val="28"/>
        </w:rPr>
      </w:pPr>
      <w:r w:rsidRPr="00CD42C1">
        <w:rPr>
          <w:rFonts w:cstheme="minorHAnsi"/>
          <w:sz w:val="28"/>
          <w:szCs w:val="28"/>
        </w:rPr>
        <w:t xml:space="preserve">6. How many </w:t>
      </w:r>
      <w:r w:rsidR="00AB26FC" w:rsidRPr="00CD42C1">
        <w:rPr>
          <w:rFonts w:cstheme="minorHAnsi"/>
          <w:sz w:val="28"/>
          <w:szCs w:val="28"/>
        </w:rPr>
        <w:t>workspaces</w:t>
      </w:r>
      <w:r w:rsidRPr="00CD42C1">
        <w:rPr>
          <w:rFonts w:cstheme="minorHAnsi"/>
          <w:sz w:val="28"/>
          <w:szCs w:val="28"/>
        </w:rPr>
        <w:t xml:space="preserve"> are available in </w:t>
      </w:r>
      <w:r w:rsidR="00AB26FC" w:rsidRPr="00CD42C1">
        <w:rPr>
          <w:rFonts w:cstheme="minorHAnsi"/>
          <w:sz w:val="28"/>
          <w:szCs w:val="28"/>
        </w:rPr>
        <w:t>Linux</w:t>
      </w:r>
      <w:r w:rsidRPr="00CD42C1">
        <w:rPr>
          <w:rFonts w:cstheme="minorHAnsi"/>
          <w:sz w:val="28"/>
          <w:szCs w:val="28"/>
        </w:rPr>
        <w:t xml:space="preserve"> 7.0?</w:t>
      </w:r>
    </w:p>
    <w:p w14:paraId="509008B3" w14:textId="77777777" w:rsidR="00A071B2" w:rsidRPr="00A071B2" w:rsidRDefault="00A071B2" w:rsidP="00A071B2">
      <w:pPr>
        <w:rPr>
          <w:rFonts w:cstheme="minorHAnsi"/>
          <w:sz w:val="28"/>
          <w:szCs w:val="28"/>
        </w:rPr>
      </w:pPr>
      <w:r>
        <w:rPr>
          <w:rFonts w:cstheme="minorHAnsi"/>
          <w:sz w:val="28"/>
          <w:szCs w:val="28"/>
        </w:rPr>
        <w:t xml:space="preserve">Ans: </w:t>
      </w:r>
      <w:r w:rsidRPr="00A071B2">
        <w:rPr>
          <w:rFonts w:cstheme="minorHAnsi"/>
          <w:sz w:val="28"/>
          <w:szCs w:val="28"/>
        </w:rPr>
        <w:t>As of my last knowledge update in September 2021, there is no specific version of Linux referred to as "Linux 7.0." Different Linux distributions may have their own numbering schemes and versions, but it's important to note that Linux distributions often use different desktop environments, and the number of workspaces can vary based on the desktop environment being used.</w:t>
      </w:r>
    </w:p>
    <w:p w14:paraId="40AA9325" w14:textId="77777777" w:rsidR="00A071B2" w:rsidRPr="00A071B2" w:rsidRDefault="00A071B2" w:rsidP="00A071B2">
      <w:pPr>
        <w:rPr>
          <w:rFonts w:cstheme="minorHAnsi"/>
          <w:sz w:val="28"/>
          <w:szCs w:val="28"/>
        </w:rPr>
      </w:pPr>
      <w:r w:rsidRPr="00A071B2">
        <w:rPr>
          <w:rFonts w:cstheme="minorHAnsi"/>
          <w:sz w:val="28"/>
          <w:szCs w:val="28"/>
        </w:rPr>
        <w:t>For example, GNOME, one of the popular desktop environments for Linux, typically offers multiple workspaces. The number of workspaces can be configured or can vary based on the specific distribution or the user's configuration.</w:t>
      </w:r>
    </w:p>
    <w:p w14:paraId="6ADBBD4B" w14:textId="77777777" w:rsidR="00A071B2" w:rsidRPr="00A071B2" w:rsidRDefault="00A071B2" w:rsidP="00A071B2">
      <w:pPr>
        <w:rPr>
          <w:rFonts w:cstheme="minorHAnsi"/>
          <w:sz w:val="28"/>
          <w:szCs w:val="28"/>
        </w:rPr>
      </w:pPr>
      <w:r w:rsidRPr="00A071B2">
        <w:rPr>
          <w:rFonts w:cstheme="minorHAnsi"/>
          <w:sz w:val="28"/>
          <w:szCs w:val="28"/>
        </w:rPr>
        <w:t>In GNOME, the number of workspaces can usually be adjusted in the system settings. By default, GNOME often provides 4 workspaces, but users can typically add or remove workspaces according to their preferences.</w:t>
      </w:r>
    </w:p>
    <w:p w14:paraId="0AF9D1B2" w14:textId="77777777" w:rsidR="00A071B2" w:rsidRPr="00A071B2" w:rsidRDefault="00A071B2" w:rsidP="00A071B2">
      <w:pPr>
        <w:rPr>
          <w:rFonts w:cstheme="minorHAnsi"/>
          <w:sz w:val="28"/>
          <w:szCs w:val="28"/>
        </w:rPr>
      </w:pPr>
      <w:r w:rsidRPr="00A071B2">
        <w:rPr>
          <w:rFonts w:cstheme="minorHAnsi"/>
          <w:sz w:val="28"/>
          <w:szCs w:val="28"/>
        </w:rPr>
        <w:t>For the most accurate and up-to-date information about the number of workspaces in a specific version of Linux and desktop environment, I recommend referring to the documentation or the official website of the Linux distribution you are interested in.</w:t>
      </w:r>
    </w:p>
    <w:p w14:paraId="7E36AFA4" w14:textId="2CEE5F6C" w:rsidR="00A071B2" w:rsidRDefault="00A071B2" w:rsidP="000E15C1">
      <w:pPr>
        <w:rPr>
          <w:rFonts w:cstheme="minorHAnsi"/>
          <w:sz w:val="28"/>
          <w:szCs w:val="28"/>
        </w:rPr>
      </w:pPr>
    </w:p>
    <w:p w14:paraId="5496B26F" w14:textId="6864CDC3" w:rsidR="000E15C1" w:rsidRPr="00CD42C1" w:rsidRDefault="000E15C1" w:rsidP="000E15C1">
      <w:pPr>
        <w:rPr>
          <w:rFonts w:cstheme="minorHAnsi"/>
          <w:sz w:val="28"/>
          <w:szCs w:val="28"/>
        </w:rPr>
      </w:pPr>
      <w:r w:rsidRPr="00CD42C1">
        <w:rPr>
          <w:rFonts w:cstheme="minorHAnsi"/>
          <w:sz w:val="28"/>
          <w:szCs w:val="28"/>
        </w:rPr>
        <w:t xml:space="preserve">7. What is the purpose of </w:t>
      </w:r>
      <w:r w:rsidR="00AB26FC" w:rsidRPr="00CD42C1">
        <w:rPr>
          <w:rFonts w:cstheme="minorHAnsi"/>
          <w:sz w:val="28"/>
          <w:szCs w:val="28"/>
        </w:rPr>
        <w:t>“/</w:t>
      </w:r>
      <w:r w:rsidRPr="00CD42C1">
        <w:rPr>
          <w:rFonts w:cstheme="minorHAnsi"/>
          <w:sz w:val="28"/>
          <w:szCs w:val="28"/>
        </w:rPr>
        <w:t>dev ” ?</w:t>
      </w:r>
    </w:p>
    <w:p w14:paraId="185797F1" w14:textId="77777777" w:rsidR="00A071B2" w:rsidRPr="00A071B2" w:rsidRDefault="00A071B2" w:rsidP="00A071B2">
      <w:pPr>
        <w:rPr>
          <w:rFonts w:cstheme="minorHAnsi"/>
          <w:sz w:val="28"/>
          <w:szCs w:val="28"/>
        </w:rPr>
      </w:pPr>
      <w:r>
        <w:rPr>
          <w:rFonts w:cstheme="minorHAnsi"/>
          <w:sz w:val="28"/>
          <w:szCs w:val="28"/>
        </w:rPr>
        <w:lastRenderedPageBreak/>
        <w:t xml:space="preserve">Ans: </w:t>
      </w:r>
      <w:r w:rsidRPr="00A071B2">
        <w:rPr>
          <w:rFonts w:cstheme="minorHAnsi"/>
          <w:sz w:val="28"/>
          <w:szCs w:val="28"/>
        </w:rPr>
        <w:t xml:space="preserve">The </w:t>
      </w:r>
      <w:r w:rsidRPr="00A071B2">
        <w:rPr>
          <w:rFonts w:cstheme="minorHAnsi"/>
          <w:b/>
          <w:bCs/>
          <w:sz w:val="28"/>
          <w:szCs w:val="28"/>
        </w:rPr>
        <w:t>/dev</w:t>
      </w:r>
      <w:r w:rsidRPr="00A071B2">
        <w:rPr>
          <w:rFonts w:cstheme="minorHAnsi"/>
          <w:sz w:val="28"/>
          <w:szCs w:val="28"/>
        </w:rPr>
        <w:t xml:space="preserve"> directory in a Unix-like operating system (including Linux) is a crucial part of the filesystem hierarchy, and its purpose is to provide access to devices and device drivers as if they were regular files. The name "dev" stands for "device."</w:t>
      </w:r>
    </w:p>
    <w:p w14:paraId="736CAFB2" w14:textId="77777777" w:rsidR="00A071B2" w:rsidRPr="00A071B2" w:rsidRDefault="00A071B2" w:rsidP="00A071B2">
      <w:pPr>
        <w:rPr>
          <w:rFonts w:cstheme="minorHAnsi"/>
          <w:sz w:val="28"/>
          <w:szCs w:val="28"/>
        </w:rPr>
      </w:pPr>
      <w:r w:rsidRPr="00A071B2">
        <w:rPr>
          <w:rFonts w:cstheme="minorHAnsi"/>
          <w:sz w:val="28"/>
          <w:szCs w:val="28"/>
        </w:rPr>
        <w:t xml:space="preserve">Here are the main purposes of the </w:t>
      </w:r>
      <w:r w:rsidRPr="00A071B2">
        <w:rPr>
          <w:rFonts w:cstheme="minorHAnsi"/>
          <w:b/>
          <w:bCs/>
          <w:sz w:val="28"/>
          <w:szCs w:val="28"/>
        </w:rPr>
        <w:t>/dev</w:t>
      </w:r>
      <w:r w:rsidRPr="00A071B2">
        <w:rPr>
          <w:rFonts w:cstheme="minorHAnsi"/>
          <w:sz w:val="28"/>
          <w:szCs w:val="28"/>
        </w:rPr>
        <w:t xml:space="preserve"> directory:</w:t>
      </w:r>
    </w:p>
    <w:p w14:paraId="2B9D33E1" w14:textId="77777777" w:rsidR="00A071B2" w:rsidRPr="00A071B2" w:rsidRDefault="00A071B2" w:rsidP="00A071B2">
      <w:pPr>
        <w:numPr>
          <w:ilvl w:val="0"/>
          <w:numId w:val="1370"/>
        </w:numPr>
        <w:rPr>
          <w:rFonts w:cstheme="minorHAnsi"/>
          <w:sz w:val="28"/>
          <w:szCs w:val="28"/>
        </w:rPr>
      </w:pPr>
      <w:r w:rsidRPr="00A071B2">
        <w:rPr>
          <w:rFonts w:cstheme="minorHAnsi"/>
          <w:b/>
          <w:bCs/>
          <w:sz w:val="28"/>
          <w:szCs w:val="28"/>
        </w:rPr>
        <w:t>Device Files Representation</w:t>
      </w:r>
      <w:r w:rsidRPr="00A071B2">
        <w:rPr>
          <w:rFonts w:cstheme="minorHAnsi"/>
          <w:sz w:val="28"/>
          <w:szCs w:val="28"/>
        </w:rPr>
        <w:t xml:space="preserve">: In Unix-like operating systems, everything is treated as a file, including hardware devices. </w:t>
      </w:r>
      <w:r w:rsidRPr="00A071B2">
        <w:rPr>
          <w:rFonts w:cstheme="minorHAnsi"/>
          <w:b/>
          <w:bCs/>
          <w:sz w:val="28"/>
          <w:szCs w:val="28"/>
        </w:rPr>
        <w:t>/dev</w:t>
      </w:r>
      <w:r w:rsidRPr="00A071B2">
        <w:rPr>
          <w:rFonts w:cstheme="minorHAnsi"/>
          <w:sz w:val="28"/>
          <w:szCs w:val="28"/>
        </w:rPr>
        <w:t xml:space="preserve"> contains special device files that represent various hardware devices such as hard drives, USB devices, printers, terminals, audio devices, and more.</w:t>
      </w:r>
    </w:p>
    <w:p w14:paraId="48DC0E16" w14:textId="77777777" w:rsidR="00A071B2" w:rsidRPr="00A071B2" w:rsidRDefault="00A071B2" w:rsidP="00A071B2">
      <w:pPr>
        <w:numPr>
          <w:ilvl w:val="0"/>
          <w:numId w:val="1370"/>
        </w:numPr>
        <w:rPr>
          <w:rFonts w:cstheme="minorHAnsi"/>
          <w:sz w:val="28"/>
          <w:szCs w:val="28"/>
        </w:rPr>
      </w:pPr>
      <w:r w:rsidRPr="00A071B2">
        <w:rPr>
          <w:rFonts w:cstheme="minorHAnsi"/>
          <w:b/>
          <w:bCs/>
          <w:sz w:val="28"/>
          <w:szCs w:val="28"/>
        </w:rPr>
        <w:t>Device Communication</w:t>
      </w:r>
      <w:r w:rsidRPr="00A071B2">
        <w:rPr>
          <w:rFonts w:cstheme="minorHAnsi"/>
          <w:sz w:val="28"/>
          <w:szCs w:val="28"/>
        </w:rPr>
        <w:t xml:space="preserve">: Device files in </w:t>
      </w:r>
      <w:r w:rsidRPr="00A071B2">
        <w:rPr>
          <w:rFonts w:cstheme="minorHAnsi"/>
          <w:b/>
          <w:bCs/>
          <w:sz w:val="28"/>
          <w:szCs w:val="28"/>
        </w:rPr>
        <w:t>/dev</w:t>
      </w:r>
      <w:r w:rsidRPr="00A071B2">
        <w:rPr>
          <w:rFonts w:cstheme="minorHAnsi"/>
          <w:sz w:val="28"/>
          <w:szCs w:val="28"/>
        </w:rPr>
        <w:t xml:space="preserve"> serve as a communication interface between user-space applications and the device drivers in the kernel. Applications can read from or write to these device files to communicate with the underlying hardware.</w:t>
      </w:r>
    </w:p>
    <w:p w14:paraId="3D15498B" w14:textId="77777777" w:rsidR="00A071B2" w:rsidRPr="00A071B2" w:rsidRDefault="00A071B2" w:rsidP="00A071B2">
      <w:pPr>
        <w:numPr>
          <w:ilvl w:val="0"/>
          <w:numId w:val="1370"/>
        </w:numPr>
        <w:rPr>
          <w:rFonts w:cstheme="minorHAnsi"/>
          <w:sz w:val="28"/>
          <w:szCs w:val="28"/>
        </w:rPr>
      </w:pPr>
      <w:r w:rsidRPr="00A071B2">
        <w:rPr>
          <w:rFonts w:cstheme="minorHAnsi"/>
          <w:b/>
          <w:bCs/>
          <w:sz w:val="28"/>
          <w:szCs w:val="28"/>
        </w:rPr>
        <w:t>Abstraction of Devices</w:t>
      </w:r>
      <w:r w:rsidRPr="00A071B2">
        <w:rPr>
          <w:rFonts w:cstheme="minorHAnsi"/>
          <w:sz w:val="28"/>
          <w:szCs w:val="28"/>
        </w:rPr>
        <w:t xml:space="preserve">: </w:t>
      </w:r>
      <w:r w:rsidRPr="00A071B2">
        <w:rPr>
          <w:rFonts w:cstheme="minorHAnsi"/>
          <w:b/>
          <w:bCs/>
          <w:sz w:val="28"/>
          <w:szCs w:val="28"/>
        </w:rPr>
        <w:t>/dev</w:t>
      </w:r>
      <w:r w:rsidRPr="00A071B2">
        <w:rPr>
          <w:rFonts w:cstheme="minorHAnsi"/>
          <w:sz w:val="28"/>
          <w:szCs w:val="28"/>
        </w:rPr>
        <w:t xml:space="preserve"> provides a level of abstraction to simplify interaction with hardware. Instead of dealing with low-level device drivers and their intricate details, applications can use these device files in a file-like manner.</w:t>
      </w:r>
    </w:p>
    <w:p w14:paraId="74B33462" w14:textId="77777777" w:rsidR="00A071B2" w:rsidRPr="00A071B2" w:rsidRDefault="00A071B2" w:rsidP="00A071B2">
      <w:pPr>
        <w:numPr>
          <w:ilvl w:val="0"/>
          <w:numId w:val="1370"/>
        </w:numPr>
        <w:rPr>
          <w:rFonts w:cstheme="minorHAnsi"/>
          <w:sz w:val="28"/>
          <w:szCs w:val="28"/>
        </w:rPr>
      </w:pPr>
      <w:r w:rsidRPr="00A071B2">
        <w:rPr>
          <w:rFonts w:cstheme="minorHAnsi"/>
          <w:b/>
          <w:bCs/>
          <w:sz w:val="28"/>
          <w:szCs w:val="28"/>
        </w:rPr>
        <w:t>Uniform Interface</w:t>
      </w:r>
      <w:r w:rsidRPr="00A071B2">
        <w:rPr>
          <w:rFonts w:cstheme="minorHAnsi"/>
          <w:sz w:val="28"/>
          <w:szCs w:val="28"/>
        </w:rPr>
        <w:t>: By representing devices as files, the operating system provides a uniform and consistent interface for reading from and writing to devices, regardless of the hardware specifics.</w:t>
      </w:r>
    </w:p>
    <w:p w14:paraId="19ED7A1B" w14:textId="77777777" w:rsidR="00A071B2" w:rsidRPr="00A071B2" w:rsidRDefault="00A071B2" w:rsidP="00A071B2">
      <w:pPr>
        <w:rPr>
          <w:rFonts w:cstheme="minorHAnsi"/>
          <w:sz w:val="28"/>
          <w:szCs w:val="28"/>
        </w:rPr>
      </w:pPr>
      <w:r w:rsidRPr="00A071B2">
        <w:rPr>
          <w:rFonts w:cstheme="minorHAnsi"/>
          <w:sz w:val="28"/>
          <w:szCs w:val="28"/>
        </w:rPr>
        <w:t xml:space="preserve">Device files in </w:t>
      </w:r>
      <w:r w:rsidRPr="00A071B2">
        <w:rPr>
          <w:rFonts w:cstheme="minorHAnsi"/>
          <w:b/>
          <w:bCs/>
          <w:sz w:val="28"/>
          <w:szCs w:val="28"/>
        </w:rPr>
        <w:t>/dev</w:t>
      </w:r>
      <w:r w:rsidRPr="00A071B2">
        <w:rPr>
          <w:rFonts w:cstheme="minorHAnsi"/>
          <w:sz w:val="28"/>
          <w:szCs w:val="28"/>
        </w:rPr>
        <w:t xml:space="preserve"> can be categorized into two main types:</w:t>
      </w:r>
    </w:p>
    <w:p w14:paraId="467223DE" w14:textId="77777777" w:rsidR="00A071B2" w:rsidRPr="00A071B2" w:rsidRDefault="00A071B2" w:rsidP="00A071B2">
      <w:pPr>
        <w:numPr>
          <w:ilvl w:val="0"/>
          <w:numId w:val="1371"/>
        </w:numPr>
        <w:rPr>
          <w:rFonts w:cstheme="minorHAnsi"/>
          <w:sz w:val="28"/>
          <w:szCs w:val="28"/>
        </w:rPr>
      </w:pPr>
      <w:r w:rsidRPr="00A071B2">
        <w:rPr>
          <w:rFonts w:cstheme="minorHAnsi"/>
          <w:b/>
          <w:bCs/>
          <w:sz w:val="28"/>
          <w:szCs w:val="28"/>
        </w:rPr>
        <w:t>Block Devices</w:t>
      </w:r>
      <w:r w:rsidRPr="00A071B2">
        <w:rPr>
          <w:rFonts w:cstheme="minorHAnsi"/>
          <w:sz w:val="28"/>
          <w:szCs w:val="28"/>
        </w:rPr>
        <w:t xml:space="preserve">: These represent devices that store data in fixed-size blocks, such as hard drives, SSDs, and USB drives. For example, </w:t>
      </w:r>
      <w:r w:rsidRPr="00A071B2">
        <w:rPr>
          <w:rFonts w:cstheme="minorHAnsi"/>
          <w:b/>
          <w:bCs/>
          <w:sz w:val="28"/>
          <w:szCs w:val="28"/>
        </w:rPr>
        <w:t>/dev/sda</w:t>
      </w:r>
      <w:r w:rsidRPr="00A071B2">
        <w:rPr>
          <w:rFonts w:cstheme="minorHAnsi"/>
          <w:sz w:val="28"/>
          <w:szCs w:val="28"/>
        </w:rPr>
        <w:t xml:space="preserve"> represents the first hard disk drive.</w:t>
      </w:r>
    </w:p>
    <w:p w14:paraId="23D6CF1F" w14:textId="77777777" w:rsidR="00A071B2" w:rsidRPr="00A071B2" w:rsidRDefault="00A071B2" w:rsidP="00A071B2">
      <w:pPr>
        <w:numPr>
          <w:ilvl w:val="0"/>
          <w:numId w:val="1371"/>
        </w:numPr>
        <w:rPr>
          <w:rFonts w:cstheme="minorHAnsi"/>
          <w:sz w:val="28"/>
          <w:szCs w:val="28"/>
        </w:rPr>
      </w:pPr>
      <w:r w:rsidRPr="00A071B2">
        <w:rPr>
          <w:rFonts w:cstheme="minorHAnsi"/>
          <w:b/>
          <w:bCs/>
          <w:sz w:val="28"/>
          <w:szCs w:val="28"/>
        </w:rPr>
        <w:t>Character Devices</w:t>
      </w:r>
      <w:r w:rsidRPr="00A071B2">
        <w:rPr>
          <w:rFonts w:cstheme="minorHAnsi"/>
          <w:sz w:val="28"/>
          <w:szCs w:val="28"/>
        </w:rPr>
        <w:t xml:space="preserve">: These represent devices that transfer data character by character, like serial ports, audio devices, and input devices (e.g., keyboard, mouse). For example, </w:t>
      </w:r>
      <w:r w:rsidRPr="00A071B2">
        <w:rPr>
          <w:rFonts w:cstheme="minorHAnsi"/>
          <w:b/>
          <w:bCs/>
          <w:sz w:val="28"/>
          <w:szCs w:val="28"/>
        </w:rPr>
        <w:t>/dev/ttyS0</w:t>
      </w:r>
      <w:r w:rsidRPr="00A071B2">
        <w:rPr>
          <w:rFonts w:cstheme="minorHAnsi"/>
          <w:sz w:val="28"/>
          <w:szCs w:val="28"/>
        </w:rPr>
        <w:t xml:space="preserve"> represents the first serial port.</w:t>
      </w:r>
    </w:p>
    <w:p w14:paraId="02D49914" w14:textId="77777777" w:rsidR="00A071B2" w:rsidRPr="00A071B2" w:rsidRDefault="00A071B2" w:rsidP="00A071B2">
      <w:pPr>
        <w:rPr>
          <w:rFonts w:cstheme="minorHAnsi"/>
          <w:sz w:val="28"/>
          <w:szCs w:val="28"/>
        </w:rPr>
      </w:pPr>
      <w:r w:rsidRPr="00A071B2">
        <w:rPr>
          <w:rFonts w:cstheme="minorHAnsi"/>
          <w:sz w:val="28"/>
          <w:szCs w:val="28"/>
        </w:rPr>
        <w:t xml:space="preserve">Overall, the </w:t>
      </w:r>
      <w:r w:rsidRPr="00A071B2">
        <w:rPr>
          <w:rFonts w:cstheme="minorHAnsi"/>
          <w:b/>
          <w:bCs/>
          <w:sz w:val="28"/>
          <w:szCs w:val="28"/>
        </w:rPr>
        <w:t>/dev</w:t>
      </w:r>
      <w:r w:rsidRPr="00A071B2">
        <w:rPr>
          <w:rFonts w:cstheme="minorHAnsi"/>
          <w:sz w:val="28"/>
          <w:szCs w:val="28"/>
        </w:rPr>
        <w:t xml:space="preserve"> directory is a critical part of the Linux filesystem, allowing the operating system and applications to interact with hardware devices in a standardized and efficient manner.</w:t>
      </w:r>
    </w:p>
    <w:p w14:paraId="31014C50" w14:textId="77777777" w:rsidR="00A071B2" w:rsidRPr="00A071B2" w:rsidRDefault="00A071B2" w:rsidP="00A071B2">
      <w:pPr>
        <w:rPr>
          <w:rFonts w:cstheme="minorHAnsi"/>
          <w:vanish/>
          <w:sz w:val="28"/>
          <w:szCs w:val="28"/>
        </w:rPr>
      </w:pPr>
      <w:r w:rsidRPr="00A071B2">
        <w:rPr>
          <w:rFonts w:cstheme="minorHAnsi"/>
          <w:vanish/>
          <w:sz w:val="28"/>
          <w:szCs w:val="28"/>
        </w:rPr>
        <w:t>Top of Form</w:t>
      </w:r>
    </w:p>
    <w:p w14:paraId="62A9D34E" w14:textId="19D96DD0" w:rsidR="00A071B2" w:rsidRDefault="00A071B2" w:rsidP="000E15C1">
      <w:pPr>
        <w:rPr>
          <w:rFonts w:cstheme="minorHAnsi"/>
          <w:sz w:val="28"/>
          <w:szCs w:val="28"/>
        </w:rPr>
      </w:pPr>
    </w:p>
    <w:p w14:paraId="344834ED" w14:textId="13FCC1F7" w:rsidR="000E15C1" w:rsidRPr="00CD42C1" w:rsidRDefault="000E15C1" w:rsidP="000E15C1">
      <w:pPr>
        <w:rPr>
          <w:rFonts w:cstheme="minorHAnsi"/>
          <w:sz w:val="28"/>
          <w:szCs w:val="28"/>
        </w:rPr>
      </w:pPr>
      <w:r w:rsidRPr="00CD42C1">
        <w:rPr>
          <w:rFonts w:cstheme="minorHAnsi"/>
          <w:sz w:val="28"/>
          <w:szCs w:val="28"/>
        </w:rPr>
        <w:t xml:space="preserve">8. What is absolute </w:t>
      </w:r>
      <w:r w:rsidR="00AB26FC" w:rsidRPr="00CD42C1">
        <w:rPr>
          <w:rFonts w:cstheme="minorHAnsi"/>
          <w:sz w:val="28"/>
          <w:szCs w:val="28"/>
        </w:rPr>
        <w:t>path?</w:t>
      </w:r>
    </w:p>
    <w:p w14:paraId="0410BF68" w14:textId="77777777" w:rsidR="003D3C67" w:rsidRPr="003D3C67" w:rsidRDefault="00A071B2" w:rsidP="003D3C67">
      <w:pPr>
        <w:rPr>
          <w:rFonts w:cstheme="minorHAnsi"/>
          <w:sz w:val="28"/>
          <w:szCs w:val="28"/>
        </w:rPr>
      </w:pPr>
      <w:r>
        <w:rPr>
          <w:rFonts w:cstheme="minorHAnsi"/>
          <w:sz w:val="28"/>
          <w:szCs w:val="28"/>
        </w:rPr>
        <w:lastRenderedPageBreak/>
        <w:t xml:space="preserve">Ans: </w:t>
      </w:r>
      <w:r w:rsidR="003D3C67" w:rsidRPr="003D3C67">
        <w:rPr>
          <w:rFonts w:cstheme="minorHAnsi"/>
          <w:sz w:val="28"/>
          <w:szCs w:val="28"/>
        </w:rPr>
        <w:t>An absolute path in computing refers to the complete and unambiguous location of a file or directory within a file system. It specifies the path from the root directory to the target file or directory, ensuring a unique and definite identification of its location.</w:t>
      </w:r>
    </w:p>
    <w:p w14:paraId="118BA152" w14:textId="77777777" w:rsidR="003D3C67" w:rsidRPr="003D3C67" w:rsidRDefault="003D3C67" w:rsidP="003D3C67">
      <w:pPr>
        <w:rPr>
          <w:rFonts w:cstheme="minorHAnsi"/>
          <w:sz w:val="28"/>
          <w:szCs w:val="28"/>
        </w:rPr>
      </w:pPr>
      <w:r w:rsidRPr="003D3C67">
        <w:rPr>
          <w:rFonts w:cstheme="minorHAnsi"/>
          <w:sz w:val="28"/>
          <w:szCs w:val="28"/>
        </w:rPr>
        <w:t>In Unix-like operating systems (including Linux), an absolute path typically starts from the root directory, denoted by a forward slash (/). Here's an example of an absolute path:</w:t>
      </w:r>
    </w:p>
    <w:p w14:paraId="34B88488" w14:textId="77777777" w:rsidR="003D3C67" w:rsidRPr="003D3C67" w:rsidRDefault="003D3C67" w:rsidP="003D3C67">
      <w:pPr>
        <w:rPr>
          <w:rFonts w:cstheme="minorHAnsi"/>
          <w:sz w:val="28"/>
          <w:szCs w:val="28"/>
        </w:rPr>
      </w:pPr>
      <w:r w:rsidRPr="003D3C67">
        <w:rPr>
          <w:rFonts w:cstheme="minorHAnsi"/>
          <w:sz w:val="28"/>
          <w:szCs w:val="28"/>
        </w:rPr>
        <w:t>arduinoCopy code</w:t>
      </w:r>
    </w:p>
    <w:p w14:paraId="25C122A9" w14:textId="77777777" w:rsidR="003D3C67" w:rsidRPr="003D3C67" w:rsidRDefault="003D3C67" w:rsidP="003D3C67">
      <w:pPr>
        <w:rPr>
          <w:rFonts w:cstheme="minorHAnsi"/>
          <w:sz w:val="28"/>
          <w:szCs w:val="28"/>
        </w:rPr>
      </w:pPr>
      <w:r w:rsidRPr="003D3C67">
        <w:rPr>
          <w:rFonts w:cstheme="minorHAnsi"/>
          <w:sz w:val="28"/>
          <w:szCs w:val="28"/>
        </w:rPr>
        <w:t xml:space="preserve">/home/user/documents/example.txt </w:t>
      </w:r>
    </w:p>
    <w:p w14:paraId="7D5B6B48" w14:textId="77777777" w:rsidR="003D3C67" w:rsidRPr="003D3C67" w:rsidRDefault="003D3C67" w:rsidP="003D3C67">
      <w:pPr>
        <w:rPr>
          <w:rFonts w:cstheme="minorHAnsi"/>
          <w:sz w:val="28"/>
          <w:szCs w:val="28"/>
        </w:rPr>
      </w:pPr>
      <w:r w:rsidRPr="003D3C67">
        <w:rPr>
          <w:rFonts w:cstheme="minorHAnsi"/>
          <w:sz w:val="28"/>
          <w:szCs w:val="28"/>
        </w:rPr>
        <w:t>In this example:</w:t>
      </w:r>
    </w:p>
    <w:p w14:paraId="372FAAB5" w14:textId="77777777" w:rsidR="003D3C67" w:rsidRPr="003D3C67" w:rsidRDefault="003D3C67" w:rsidP="003D3C67">
      <w:pPr>
        <w:numPr>
          <w:ilvl w:val="0"/>
          <w:numId w:val="1372"/>
        </w:numPr>
        <w:rPr>
          <w:rFonts w:cstheme="minorHAnsi"/>
          <w:sz w:val="28"/>
          <w:szCs w:val="28"/>
        </w:rPr>
      </w:pPr>
      <w:r w:rsidRPr="003D3C67">
        <w:rPr>
          <w:rFonts w:cstheme="minorHAnsi"/>
          <w:b/>
          <w:bCs/>
          <w:sz w:val="28"/>
          <w:szCs w:val="28"/>
        </w:rPr>
        <w:t>/</w:t>
      </w:r>
      <w:r w:rsidRPr="003D3C67">
        <w:rPr>
          <w:rFonts w:cstheme="minorHAnsi"/>
          <w:sz w:val="28"/>
          <w:szCs w:val="28"/>
        </w:rPr>
        <w:t xml:space="preserve"> represents the root directory.</w:t>
      </w:r>
    </w:p>
    <w:p w14:paraId="3AB4BDD7" w14:textId="77777777" w:rsidR="003D3C67" w:rsidRPr="003D3C67" w:rsidRDefault="003D3C67" w:rsidP="003D3C67">
      <w:pPr>
        <w:numPr>
          <w:ilvl w:val="0"/>
          <w:numId w:val="1372"/>
        </w:numPr>
        <w:rPr>
          <w:rFonts w:cstheme="minorHAnsi"/>
          <w:sz w:val="28"/>
          <w:szCs w:val="28"/>
        </w:rPr>
      </w:pPr>
      <w:r w:rsidRPr="003D3C67">
        <w:rPr>
          <w:rFonts w:cstheme="minorHAnsi"/>
          <w:b/>
          <w:bCs/>
          <w:sz w:val="28"/>
          <w:szCs w:val="28"/>
        </w:rPr>
        <w:t>home</w:t>
      </w:r>
      <w:r w:rsidRPr="003D3C67">
        <w:rPr>
          <w:rFonts w:cstheme="minorHAnsi"/>
          <w:sz w:val="28"/>
          <w:szCs w:val="28"/>
        </w:rPr>
        <w:t xml:space="preserve"> is a subdirectory within the root directory.</w:t>
      </w:r>
    </w:p>
    <w:p w14:paraId="42E3C403" w14:textId="77777777" w:rsidR="003D3C67" w:rsidRPr="003D3C67" w:rsidRDefault="003D3C67" w:rsidP="003D3C67">
      <w:pPr>
        <w:numPr>
          <w:ilvl w:val="0"/>
          <w:numId w:val="1372"/>
        </w:numPr>
        <w:rPr>
          <w:rFonts w:cstheme="minorHAnsi"/>
          <w:sz w:val="28"/>
          <w:szCs w:val="28"/>
        </w:rPr>
      </w:pPr>
      <w:r w:rsidRPr="003D3C67">
        <w:rPr>
          <w:rFonts w:cstheme="minorHAnsi"/>
          <w:b/>
          <w:bCs/>
          <w:sz w:val="28"/>
          <w:szCs w:val="28"/>
        </w:rPr>
        <w:t>user</w:t>
      </w:r>
      <w:r w:rsidRPr="003D3C67">
        <w:rPr>
          <w:rFonts w:cstheme="minorHAnsi"/>
          <w:sz w:val="28"/>
          <w:szCs w:val="28"/>
        </w:rPr>
        <w:t xml:space="preserve"> is a subdirectory within </w:t>
      </w:r>
      <w:r w:rsidRPr="003D3C67">
        <w:rPr>
          <w:rFonts w:cstheme="minorHAnsi"/>
          <w:b/>
          <w:bCs/>
          <w:sz w:val="28"/>
          <w:szCs w:val="28"/>
        </w:rPr>
        <w:t>home</w:t>
      </w:r>
      <w:r w:rsidRPr="003D3C67">
        <w:rPr>
          <w:rFonts w:cstheme="minorHAnsi"/>
          <w:sz w:val="28"/>
          <w:szCs w:val="28"/>
        </w:rPr>
        <w:t>.</w:t>
      </w:r>
    </w:p>
    <w:p w14:paraId="36E377F0" w14:textId="77777777" w:rsidR="003D3C67" w:rsidRPr="003D3C67" w:rsidRDefault="003D3C67" w:rsidP="003D3C67">
      <w:pPr>
        <w:numPr>
          <w:ilvl w:val="0"/>
          <w:numId w:val="1372"/>
        </w:numPr>
        <w:rPr>
          <w:rFonts w:cstheme="minorHAnsi"/>
          <w:sz w:val="28"/>
          <w:szCs w:val="28"/>
        </w:rPr>
      </w:pPr>
      <w:r w:rsidRPr="003D3C67">
        <w:rPr>
          <w:rFonts w:cstheme="minorHAnsi"/>
          <w:b/>
          <w:bCs/>
          <w:sz w:val="28"/>
          <w:szCs w:val="28"/>
        </w:rPr>
        <w:t>documents</w:t>
      </w:r>
      <w:r w:rsidRPr="003D3C67">
        <w:rPr>
          <w:rFonts w:cstheme="minorHAnsi"/>
          <w:sz w:val="28"/>
          <w:szCs w:val="28"/>
        </w:rPr>
        <w:t xml:space="preserve"> is a subdirectory within </w:t>
      </w:r>
      <w:r w:rsidRPr="003D3C67">
        <w:rPr>
          <w:rFonts w:cstheme="minorHAnsi"/>
          <w:b/>
          <w:bCs/>
          <w:sz w:val="28"/>
          <w:szCs w:val="28"/>
        </w:rPr>
        <w:t>user</w:t>
      </w:r>
      <w:r w:rsidRPr="003D3C67">
        <w:rPr>
          <w:rFonts w:cstheme="minorHAnsi"/>
          <w:sz w:val="28"/>
          <w:szCs w:val="28"/>
        </w:rPr>
        <w:t>.</w:t>
      </w:r>
    </w:p>
    <w:p w14:paraId="4F7D0BA7" w14:textId="77777777" w:rsidR="003D3C67" w:rsidRPr="003D3C67" w:rsidRDefault="003D3C67" w:rsidP="003D3C67">
      <w:pPr>
        <w:numPr>
          <w:ilvl w:val="0"/>
          <w:numId w:val="1372"/>
        </w:numPr>
        <w:rPr>
          <w:rFonts w:cstheme="minorHAnsi"/>
          <w:sz w:val="28"/>
          <w:szCs w:val="28"/>
        </w:rPr>
      </w:pPr>
      <w:r w:rsidRPr="003D3C67">
        <w:rPr>
          <w:rFonts w:cstheme="minorHAnsi"/>
          <w:b/>
          <w:bCs/>
          <w:sz w:val="28"/>
          <w:szCs w:val="28"/>
        </w:rPr>
        <w:t>example.txt</w:t>
      </w:r>
      <w:r w:rsidRPr="003D3C67">
        <w:rPr>
          <w:rFonts w:cstheme="minorHAnsi"/>
          <w:sz w:val="28"/>
          <w:szCs w:val="28"/>
        </w:rPr>
        <w:t xml:space="preserve"> is a file within the </w:t>
      </w:r>
      <w:r w:rsidRPr="003D3C67">
        <w:rPr>
          <w:rFonts w:cstheme="minorHAnsi"/>
          <w:b/>
          <w:bCs/>
          <w:sz w:val="28"/>
          <w:szCs w:val="28"/>
        </w:rPr>
        <w:t>documents</w:t>
      </w:r>
      <w:r w:rsidRPr="003D3C67">
        <w:rPr>
          <w:rFonts w:cstheme="minorHAnsi"/>
          <w:sz w:val="28"/>
          <w:szCs w:val="28"/>
        </w:rPr>
        <w:t xml:space="preserve"> directory.</w:t>
      </w:r>
    </w:p>
    <w:p w14:paraId="0B34DADD" w14:textId="77777777" w:rsidR="003D3C67" w:rsidRPr="003D3C67" w:rsidRDefault="003D3C67" w:rsidP="003D3C67">
      <w:pPr>
        <w:rPr>
          <w:rFonts w:cstheme="minorHAnsi"/>
          <w:sz w:val="28"/>
          <w:szCs w:val="28"/>
        </w:rPr>
      </w:pPr>
      <w:r w:rsidRPr="003D3C67">
        <w:rPr>
          <w:rFonts w:cstheme="minorHAnsi"/>
          <w:sz w:val="28"/>
          <w:szCs w:val="28"/>
        </w:rPr>
        <w:t>An absolute path ensures that, regardless of the current working directory, the specified file or directory can be uniquely located and accessed. It's often used when you need to refer to a specific location in a consistent and unambiguous manner, especially in scripts or when dealing with system operations.</w:t>
      </w:r>
    </w:p>
    <w:p w14:paraId="137F349C" w14:textId="05BD17EC" w:rsidR="00A071B2" w:rsidRDefault="00A071B2" w:rsidP="000E15C1">
      <w:pPr>
        <w:rPr>
          <w:rFonts w:cstheme="minorHAnsi"/>
          <w:sz w:val="28"/>
          <w:szCs w:val="28"/>
        </w:rPr>
      </w:pPr>
    </w:p>
    <w:p w14:paraId="51233174" w14:textId="3F5EB0EC" w:rsidR="000E15C1" w:rsidRPr="00CD42C1" w:rsidRDefault="000E15C1" w:rsidP="000E15C1">
      <w:pPr>
        <w:rPr>
          <w:rFonts w:cstheme="minorHAnsi"/>
          <w:sz w:val="28"/>
          <w:szCs w:val="28"/>
        </w:rPr>
      </w:pPr>
      <w:r w:rsidRPr="00CD42C1">
        <w:rPr>
          <w:rFonts w:cstheme="minorHAnsi"/>
          <w:sz w:val="28"/>
          <w:szCs w:val="28"/>
        </w:rPr>
        <w:t xml:space="preserve">9. What is relative </w:t>
      </w:r>
      <w:r w:rsidR="003D3C67" w:rsidRPr="00CD42C1">
        <w:rPr>
          <w:rFonts w:cstheme="minorHAnsi"/>
          <w:sz w:val="28"/>
          <w:szCs w:val="28"/>
        </w:rPr>
        <w:t>paths?</w:t>
      </w:r>
    </w:p>
    <w:p w14:paraId="1B7B3128" w14:textId="77777777" w:rsidR="003D3C67" w:rsidRPr="003D3C67" w:rsidRDefault="003D3C67" w:rsidP="003D3C67">
      <w:pPr>
        <w:rPr>
          <w:rFonts w:cstheme="minorHAnsi"/>
          <w:sz w:val="28"/>
          <w:szCs w:val="28"/>
        </w:rPr>
      </w:pPr>
      <w:r>
        <w:rPr>
          <w:rFonts w:cstheme="minorHAnsi"/>
          <w:sz w:val="28"/>
          <w:szCs w:val="28"/>
        </w:rPr>
        <w:t xml:space="preserve">Ans: </w:t>
      </w:r>
      <w:r w:rsidRPr="003D3C67">
        <w:rPr>
          <w:rFonts w:cstheme="minorHAnsi"/>
          <w:sz w:val="28"/>
          <w:szCs w:val="28"/>
        </w:rPr>
        <w:t>A relative path in computing specifies the location of a file or directory in relation to the current working directory. Instead of starting from the root directory like an absolute path, a relative path starts from the current directory or another reference point.</w:t>
      </w:r>
    </w:p>
    <w:p w14:paraId="601982D4" w14:textId="77777777" w:rsidR="003D3C67" w:rsidRPr="003D3C67" w:rsidRDefault="003D3C67" w:rsidP="003D3C67">
      <w:pPr>
        <w:rPr>
          <w:rFonts w:cstheme="minorHAnsi"/>
          <w:sz w:val="28"/>
          <w:szCs w:val="28"/>
        </w:rPr>
      </w:pPr>
      <w:r w:rsidRPr="003D3C67">
        <w:rPr>
          <w:rFonts w:cstheme="minorHAnsi"/>
          <w:sz w:val="28"/>
          <w:szCs w:val="28"/>
        </w:rPr>
        <w:t>Relative paths are expressed without specifying the root directory, making them shorter and more convenient to use when referencing files or directories within the same directory or within a known directory structure.</w:t>
      </w:r>
    </w:p>
    <w:p w14:paraId="4DBCDACD" w14:textId="77777777" w:rsidR="003D3C67" w:rsidRPr="003D3C67" w:rsidRDefault="003D3C67" w:rsidP="003D3C67">
      <w:pPr>
        <w:rPr>
          <w:rFonts w:cstheme="minorHAnsi"/>
          <w:sz w:val="28"/>
          <w:szCs w:val="28"/>
        </w:rPr>
      </w:pPr>
      <w:r w:rsidRPr="003D3C67">
        <w:rPr>
          <w:rFonts w:cstheme="minorHAnsi"/>
          <w:sz w:val="28"/>
          <w:szCs w:val="28"/>
        </w:rPr>
        <w:t>Here are some common elements used in constructing relative paths:</w:t>
      </w:r>
    </w:p>
    <w:p w14:paraId="6122D7DE" w14:textId="77777777" w:rsidR="003D3C67" w:rsidRPr="003D3C67" w:rsidRDefault="003D3C67" w:rsidP="003D3C67">
      <w:pPr>
        <w:numPr>
          <w:ilvl w:val="0"/>
          <w:numId w:val="1373"/>
        </w:numPr>
        <w:rPr>
          <w:rFonts w:cstheme="minorHAnsi"/>
          <w:sz w:val="28"/>
          <w:szCs w:val="28"/>
        </w:rPr>
      </w:pPr>
      <w:r w:rsidRPr="003D3C67">
        <w:rPr>
          <w:rFonts w:cstheme="minorHAnsi"/>
          <w:b/>
          <w:bCs/>
          <w:sz w:val="28"/>
          <w:szCs w:val="28"/>
        </w:rPr>
        <w:t>.</w:t>
      </w:r>
      <w:r w:rsidRPr="003D3C67">
        <w:rPr>
          <w:rFonts w:cstheme="minorHAnsi"/>
          <w:sz w:val="28"/>
          <w:szCs w:val="28"/>
        </w:rPr>
        <w:t xml:space="preserve"> (dot): Refers to the current directory.</w:t>
      </w:r>
    </w:p>
    <w:p w14:paraId="10C040FC" w14:textId="77777777" w:rsidR="003D3C67" w:rsidRPr="003D3C67" w:rsidRDefault="003D3C67" w:rsidP="003D3C67">
      <w:pPr>
        <w:numPr>
          <w:ilvl w:val="0"/>
          <w:numId w:val="1373"/>
        </w:numPr>
        <w:rPr>
          <w:rFonts w:cstheme="minorHAnsi"/>
          <w:sz w:val="28"/>
          <w:szCs w:val="28"/>
        </w:rPr>
      </w:pPr>
      <w:r w:rsidRPr="003D3C67">
        <w:rPr>
          <w:rFonts w:cstheme="minorHAnsi"/>
          <w:b/>
          <w:bCs/>
          <w:sz w:val="28"/>
          <w:szCs w:val="28"/>
        </w:rPr>
        <w:lastRenderedPageBreak/>
        <w:t>..</w:t>
      </w:r>
      <w:r w:rsidRPr="003D3C67">
        <w:rPr>
          <w:rFonts w:cstheme="minorHAnsi"/>
          <w:sz w:val="28"/>
          <w:szCs w:val="28"/>
        </w:rPr>
        <w:t xml:space="preserve"> (dot-dot): Refers to the parent directory.</w:t>
      </w:r>
    </w:p>
    <w:p w14:paraId="3A89B526" w14:textId="77777777" w:rsidR="003D3C67" w:rsidRPr="003D3C67" w:rsidRDefault="003D3C67" w:rsidP="003D3C67">
      <w:pPr>
        <w:rPr>
          <w:rFonts w:cstheme="minorHAnsi"/>
          <w:sz w:val="28"/>
          <w:szCs w:val="28"/>
        </w:rPr>
      </w:pPr>
      <w:r w:rsidRPr="003D3C67">
        <w:rPr>
          <w:rFonts w:cstheme="minorHAnsi"/>
          <w:sz w:val="28"/>
          <w:szCs w:val="28"/>
        </w:rPr>
        <w:t>Examples of relative paths:</w:t>
      </w:r>
    </w:p>
    <w:p w14:paraId="4FF75616" w14:textId="77777777" w:rsidR="003D3C67" w:rsidRPr="003D3C67" w:rsidRDefault="003D3C67" w:rsidP="003D3C67">
      <w:pPr>
        <w:numPr>
          <w:ilvl w:val="0"/>
          <w:numId w:val="1374"/>
        </w:numPr>
        <w:rPr>
          <w:rFonts w:cstheme="minorHAnsi"/>
          <w:sz w:val="28"/>
          <w:szCs w:val="28"/>
        </w:rPr>
      </w:pPr>
      <w:r w:rsidRPr="003D3C67">
        <w:rPr>
          <w:rFonts w:cstheme="minorHAnsi"/>
          <w:b/>
          <w:bCs/>
          <w:sz w:val="28"/>
          <w:szCs w:val="28"/>
        </w:rPr>
        <w:t>Relative path to a file in the current directory:</w:t>
      </w:r>
    </w:p>
    <w:p w14:paraId="5EAE5751" w14:textId="77777777" w:rsidR="003D3C67" w:rsidRPr="003D3C67" w:rsidRDefault="003D3C67" w:rsidP="003D3C67">
      <w:pPr>
        <w:rPr>
          <w:rFonts w:cstheme="minorHAnsi"/>
          <w:sz w:val="28"/>
          <w:szCs w:val="28"/>
        </w:rPr>
      </w:pPr>
      <w:r w:rsidRPr="003D3C67">
        <w:rPr>
          <w:rFonts w:cstheme="minorHAnsi"/>
          <w:sz w:val="28"/>
          <w:szCs w:val="28"/>
        </w:rPr>
        <w:t>bashCopy code</w:t>
      </w:r>
    </w:p>
    <w:p w14:paraId="6158A9A5" w14:textId="77777777" w:rsidR="003D3C67" w:rsidRPr="003D3C67" w:rsidRDefault="003D3C67" w:rsidP="003D3C67">
      <w:pPr>
        <w:rPr>
          <w:rFonts w:cstheme="minorHAnsi"/>
          <w:sz w:val="28"/>
          <w:szCs w:val="28"/>
        </w:rPr>
      </w:pPr>
      <w:r w:rsidRPr="003D3C67">
        <w:rPr>
          <w:rFonts w:cstheme="minorHAnsi"/>
          <w:sz w:val="28"/>
          <w:szCs w:val="28"/>
        </w:rPr>
        <w:t xml:space="preserve">./myfile.txt </w:t>
      </w:r>
    </w:p>
    <w:p w14:paraId="21711C60" w14:textId="77777777" w:rsidR="003D3C67" w:rsidRPr="003D3C67" w:rsidRDefault="003D3C67" w:rsidP="003D3C67">
      <w:pPr>
        <w:numPr>
          <w:ilvl w:val="0"/>
          <w:numId w:val="1374"/>
        </w:numPr>
        <w:rPr>
          <w:rFonts w:cstheme="minorHAnsi"/>
          <w:sz w:val="28"/>
          <w:szCs w:val="28"/>
        </w:rPr>
      </w:pPr>
      <w:r w:rsidRPr="003D3C67">
        <w:rPr>
          <w:rFonts w:cstheme="minorHAnsi"/>
          <w:b/>
          <w:bCs/>
          <w:sz w:val="28"/>
          <w:szCs w:val="28"/>
        </w:rPr>
        <w:t>Relative path to a file in a subdirectory:</w:t>
      </w:r>
    </w:p>
    <w:p w14:paraId="0B5A44E7" w14:textId="77777777" w:rsidR="003D3C67" w:rsidRPr="003D3C67" w:rsidRDefault="003D3C67" w:rsidP="003D3C67">
      <w:pPr>
        <w:rPr>
          <w:rFonts w:cstheme="minorHAnsi"/>
          <w:sz w:val="28"/>
          <w:szCs w:val="28"/>
        </w:rPr>
      </w:pPr>
      <w:r w:rsidRPr="003D3C67">
        <w:rPr>
          <w:rFonts w:cstheme="minorHAnsi"/>
          <w:sz w:val="28"/>
          <w:szCs w:val="28"/>
        </w:rPr>
        <w:t>bashCopy code</w:t>
      </w:r>
    </w:p>
    <w:p w14:paraId="211203F9" w14:textId="77777777" w:rsidR="003D3C67" w:rsidRPr="003D3C67" w:rsidRDefault="003D3C67" w:rsidP="003D3C67">
      <w:pPr>
        <w:rPr>
          <w:rFonts w:cstheme="minorHAnsi"/>
          <w:sz w:val="28"/>
          <w:szCs w:val="28"/>
        </w:rPr>
      </w:pPr>
      <w:r w:rsidRPr="003D3C67">
        <w:rPr>
          <w:rFonts w:cstheme="minorHAnsi"/>
          <w:sz w:val="28"/>
          <w:szCs w:val="28"/>
        </w:rPr>
        <w:t xml:space="preserve">./subdirectory/myfile.txt </w:t>
      </w:r>
    </w:p>
    <w:p w14:paraId="4B2F27D2" w14:textId="77777777" w:rsidR="003D3C67" w:rsidRPr="003D3C67" w:rsidRDefault="003D3C67" w:rsidP="003D3C67">
      <w:pPr>
        <w:numPr>
          <w:ilvl w:val="0"/>
          <w:numId w:val="1374"/>
        </w:numPr>
        <w:rPr>
          <w:rFonts w:cstheme="minorHAnsi"/>
          <w:sz w:val="28"/>
          <w:szCs w:val="28"/>
        </w:rPr>
      </w:pPr>
      <w:r w:rsidRPr="003D3C67">
        <w:rPr>
          <w:rFonts w:cstheme="minorHAnsi"/>
          <w:b/>
          <w:bCs/>
          <w:sz w:val="28"/>
          <w:szCs w:val="28"/>
        </w:rPr>
        <w:t>Relative path to the parent directory:</w:t>
      </w:r>
    </w:p>
    <w:p w14:paraId="6B177E40" w14:textId="77777777" w:rsidR="003D3C67" w:rsidRPr="003D3C67" w:rsidRDefault="003D3C67" w:rsidP="003D3C67">
      <w:pPr>
        <w:rPr>
          <w:rFonts w:cstheme="minorHAnsi"/>
          <w:sz w:val="28"/>
          <w:szCs w:val="28"/>
        </w:rPr>
      </w:pPr>
      <w:r w:rsidRPr="003D3C67">
        <w:rPr>
          <w:rFonts w:cstheme="minorHAnsi"/>
          <w:sz w:val="28"/>
          <w:szCs w:val="28"/>
        </w:rPr>
        <w:t>bashCopy code</w:t>
      </w:r>
    </w:p>
    <w:p w14:paraId="7F534AB7" w14:textId="77777777" w:rsidR="003D3C67" w:rsidRPr="003D3C67" w:rsidRDefault="003D3C67" w:rsidP="003D3C67">
      <w:pPr>
        <w:rPr>
          <w:rFonts w:cstheme="minorHAnsi"/>
          <w:sz w:val="28"/>
          <w:szCs w:val="28"/>
        </w:rPr>
      </w:pPr>
      <w:r w:rsidRPr="003D3C67">
        <w:rPr>
          <w:rFonts w:cstheme="minorHAnsi"/>
          <w:sz w:val="28"/>
          <w:szCs w:val="28"/>
        </w:rPr>
        <w:t xml:space="preserve">../myfile.txt </w:t>
      </w:r>
    </w:p>
    <w:p w14:paraId="39665D38" w14:textId="77777777" w:rsidR="003D3C67" w:rsidRPr="003D3C67" w:rsidRDefault="003D3C67" w:rsidP="003D3C67">
      <w:pPr>
        <w:rPr>
          <w:rFonts w:cstheme="minorHAnsi"/>
          <w:sz w:val="28"/>
          <w:szCs w:val="28"/>
        </w:rPr>
      </w:pPr>
      <w:r w:rsidRPr="003D3C67">
        <w:rPr>
          <w:rFonts w:cstheme="minorHAnsi"/>
          <w:sz w:val="28"/>
          <w:szCs w:val="28"/>
        </w:rPr>
        <w:t xml:space="preserve">In these examples, </w:t>
      </w:r>
      <w:r w:rsidRPr="003D3C67">
        <w:rPr>
          <w:rFonts w:cstheme="minorHAnsi"/>
          <w:b/>
          <w:bCs/>
          <w:sz w:val="28"/>
          <w:szCs w:val="28"/>
        </w:rPr>
        <w:t>./</w:t>
      </w:r>
      <w:r w:rsidRPr="003D3C67">
        <w:rPr>
          <w:rFonts w:cstheme="minorHAnsi"/>
          <w:sz w:val="28"/>
          <w:szCs w:val="28"/>
        </w:rPr>
        <w:t xml:space="preserve"> refers to the current directory, and </w:t>
      </w:r>
      <w:r w:rsidRPr="003D3C67">
        <w:rPr>
          <w:rFonts w:cstheme="minorHAnsi"/>
          <w:b/>
          <w:bCs/>
          <w:sz w:val="28"/>
          <w:szCs w:val="28"/>
        </w:rPr>
        <w:t>../</w:t>
      </w:r>
      <w:r w:rsidRPr="003D3C67">
        <w:rPr>
          <w:rFonts w:cstheme="minorHAnsi"/>
          <w:sz w:val="28"/>
          <w:szCs w:val="28"/>
        </w:rPr>
        <w:t xml:space="preserve"> refers to the parent directory.</w:t>
      </w:r>
    </w:p>
    <w:p w14:paraId="2713083C" w14:textId="77777777" w:rsidR="003D3C67" w:rsidRPr="003D3C67" w:rsidRDefault="003D3C67" w:rsidP="003D3C67">
      <w:pPr>
        <w:rPr>
          <w:rFonts w:cstheme="minorHAnsi"/>
          <w:sz w:val="28"/>
          <w:szCs w:val="28"/>
        </w:rPr>
      </w:pPr>
      <w:r w:rsidRPr="003D3C67">
        <w:rPr>
          <w:rFonts w:cstheme="minorHAnsi"/>
          <w:sz w:val="28"/>
          <w:szCs w:val="28"/>
        </w:rPr>
        <w:t>Relative paths are convenient when you want to refer to files or directories in a way that adapts to the directory structure or when you don't want to specify the entire path starting from the root. However, keep in mind that the interpretation of relative paths depends on the context, specifically the current working directory. If you change the current working directory, the same relative path may refer to a different file or directory.</w:t>
      </w:r>
    </w:p>
    <w:p w14:paraId="4AC1D4A4" w14:textId="202FA5F0" w:rsidR="003D3C67" w:rsidRDefault="003D3C67" w:rsidP="000E15C1">
      <w:pPr>
        <w:rPr>
          <w:rFonts w:cstheme="minorHAnsi"/>
          <w:sz w:val="28"/>
          <w:szCs w:val="28"/>
        </w:rPr>
      </w:pPr>
    </w:p>
    <w:p w14:paraId="4E2D024F" w14:textId="1C9993A5" w:rsidR="000E15C1" w:rsidRPr="00CD42C1" w:rsidRDefault="000E15C1" w:rsidP="000E15C1">
      <w:pPr>
        <w:rPr>
          <w:rFonts w:cstheme="minorHAnsi"/>
          <w:sz w:val="28"/>
          <w:szCs w:val="28"/>
        </w:rPr>
      </w:pPr>
      <w:r w:rsidRPr="00CD42C1">
        <w:rPr>
          <w:rFonts w:cstheme="minorHAnsi"/>
          <w:sz w:val="28"/>
          <w:szCs w:val="28"/>
        </w:rPr>
        <w:t xml:space="preserve">10.What is the difference between “ls -l” and “ls -la” </w:t>
      </w:r>
      <w:r w:rsidR="003D3C67" w:rsidRPr="00CD42C1">
        <w:rPr>
          <w:rFonts w:cstheme="minorHAnsi"/>
          <w:sz w:val="28"/>
          <w:szCs w:val="28"/>
        </w:rPr>
        <w:t>command?</w:t>
      </w:r>
    </w:p>
    <w:p w14:paraId="3FE2B1F4" w14:textId="77777777" w:rsidR="003D3C67" w:rsidRPr="003D3C67" w:rsidRDefault="003D3C67" w:rsidP="003D3C67">
      <w:pPr>
        <w:rPr>
          <w:rFonts w:cstheme="minorHAnsi"/>
          <w:sz w:val="28"/>
          <w:szCs w:val="28"/>
        </w:rPr>
      </w:pPr>
      <w:r>
        <w:rPr>
          <w:rFonts w:cstheme="minorHAnsi"/>
          <w:sz w:val="28"/>
          <w:szCs w:val="28"/>
        </w:rPr>
        <w:t xml:space="preserve">Ans: </w:t>
      </w:r>
      <w:r w:rsidRPr="003D3C67">
        <w:rPr>
          <w:rFonts w:cstheme="minorHAnsi"/>
          <w:sz w:val="28"/>
          <w:szCs w:val="28"/>
        </w:rPr>
        <w:t xml:space="preserve">As of my last knowledge update in September 2021, the </w:t>
      </w:r>
      <w:r w:rsidRPr="003D3C67">
        <w:rPr>
          <w:rFonts w:cstheme="minorHAnsi"/>
          <w:b/>
          <w:bCs/>
          <w:sz w:val="28"/>
          <w:szCs w:val="28"/>
        </w:rPr>
        <w:t>ls</w:t>
      </w:r>
      <w:r w:rsidRPr="003D3C67">
        <w:rPr>
          <w:rFonts w:cstheme="minorHAnsi"/>
          <w:sz w:val="28"/>
          <w:szCs w:val="28"/>
        </w:rPr>
        <w:t xml:space="preserve"> command is commonly used in Unix-like operating systems (including Linux) to list directory contents. However, the options you've mentioned, "Is -I" and "Is -Ia," do not correspond to standard options for the </w:t>
      </w:r>
      <w:r w:rsidRPr="003D3C67">
        <w:rPr>
          <w:rFonts w:cstheme="minorHAnsi"/>
          <w:b/>
          <w:bCs/>
          <w:sz w:val="28"/>
          <w:szCs w:val="28"/>
        </w:rPr>
        <w:t>ls</w:t>
      </w:r>
      <w:r w:rsidRPr="003D3C67">
        <w:rPr>
          <w:rFonts w:cstheme="minorHAnsi"/>
          <w:sz w:val="28"/>
          <w:szCs w:val="28"/>
        </w:rPr>
        <w:t xml:space="preserve"> command. It's possible that there may be a typo or misunderstanding.</w:t>
      </w:r>
    </w:p>
    <w:p w14:paraId="76D1AB7D" w14:textId="77777777" w:rsidR="003D3C67" w:rsidRPr="003D3C67" w:rsidRDefault="003D3C67" w:rsidP="003D3C67">
      <w:pPr>
        <w:rPr>
          <w:rFonts w:cstheme="minorHAnsi"/>
          <w:sz w:val="28"/>
          <w:szCs w:val="28"/>
        </w:rPr>
      </w:pPr>
      <w:r w:rsidRPr="003D3C67">
        <w:rPr>
          <w:rFonts w:cstheme="minorHAnsi"/>
          <w:sz w:val="28"/>
          <w:szCs w:val="28"/>
        </w:rPr>
        <w:t xml:space="preserve">Here are the correct explanations for standard </w:t>
      </w:r>
      <w:r w:rsidRPr="003D3C67">
        <w:rPr>
          <w:rFonts w:cstheme="minorHAnsi"/>
          <w:b/>
          <w:bCs/>
          <w:sz w:val="28"/>
          <w:szCs w:val="28"/>
        </w:rPr>
        <w:t>ls</w:t>
      </w:r>
      <w:r w:rsidRPr="003D3C67">
        <w:rPr>
          <w:rFonts w:cstheme="minorHAnsi"/>
          <w:sz w:val="28"/>
          <w:szCs w:val="28"/>
        </w:rPr>
        <w:t xml:space="preserve"> options that might be relevant to your question:</w:t>
      </w:r>
    </w:p>
    <w:p w14:paraId="64ACD00C" w14:textId="77777777" w:rsidR="003D3C67" w:rsidRPr="003D3C67" w:rsidRDefault="003D3C67" w:rsidP="003D3C67">
      <w:pPr>
        <w:numPr>
          <w:ilvl w:val="0"/>
          <w:numId w:val="1375"/>
        </w:numPr>
        <w:rPr>
          <w:rFonts w:cstheme="minorHAnsi"/>
          <w:sz w:val="28"/>
          <w:szCs w:val="28"/>
        </w:rPr>
      </w:pPr>
      <w:r w:rsidRPr="003D3C67">
        <w:rPr>
          <w:rFonts w:cstheme="minorHAnsi"/>
          <w:b/>
          <w:bCs/>
          <w:sz w:val="28"/>
          <w:szCs w:val="28"/>
        </w:rPr>
        <w:t>ls -I</w:t>
      </w:r>
      <w:r w:rsidRPr="003D3C67">
        <w:rPr>
          <w:rFonts w:cstheme="minorHAnsi"/>
          <w:sz w:val="28"/>
          <w:szCs w:val="28"/>
        </w:rPr>
        <w:t xml:space="preserve">: The </w:t>
      </w:r>
      <w:r w:rsidRPr="003D3C67">
        <w:rPr>
          <w:rFonts w:cstheme="minorHAnsi"/>
          <w:b/>
          <w:bCs/>
          <w:sz w:val="28"/>
          <w:szCs w:val="28"/>
        </w:rPr>
        <w:t>-I</w:t>
      </w:r>
      <w:r w:rsidRPr="003D3C67">
        <w:rPr>
          <w:rFonts w:cstheme="minorHAnsi"/>
          <w:sz w:val="28"/>
          <w:szCs w:val="28"/>
        </w:rPr>
        <w:t xml:space="preserve"> option in the </w:t>
      </w:r>
      <w:r w:rsidRPr="003D3C67">
        <w:rPr>
          <w:rFonts w:cstheme="minorHAnsi"/>
          <w:b/>
          <w:bCs/>
          <w:sz w:val="28"/>
          <w:szCs w:val="28"/>
        </w:rPr>
        <w:t>ls</w:t>
      </w:r>
      <w:r w:rsidRPr="003D3C67">
        <w:rPr>
          <w:rFonts w:cstheme="minorHAnsi"/>
          <w:sz w:val="28"/>
          <w:szCs w:val="28"/>
        </w:rPr>
        <w:t xml:space="preserve"> command is used to exclude specific files or patterns from the listing. For example:</w:t>
      </w:r>
    </w:p>
    <w:p w14:paraId="54B63D17" w14:textId="77777777" w:rsidR="003D3C67" w:rsidRPr="003D3C67" w:rsidRDefault="003D3C67" w:rsidP="003D3C67">
      <w:pPr>
        <w:rPr>
          <w:rFonts w:cstheme="minorHAnsi"/>
          <w:sz w:val="28"/>
          <w:szCs w:val="28"/>
        </w:rPr>
      </w:pPr>
      <w:r w:rsidRPr="003D3C67">
        <w:rPr>
          <w:rFonts w:cstheme="minorHAnsi"/>
          <w:sz w:val="28"/>
          <w:szCs w:val="28"/>
        </w:rPr>
        <w:lastRenderedPageBreak/>
        <w:t>bashCopy code</w:t>
      </w:r>
    </w:p>
    <w:p w14:paraId="6E52884C" w14:textId="77777777" w:rsidR="003D3C67" w:rsidRPr="003D3C67" w:rsidRDefault="003D3C67" w:rsidP="003D3C67">
      <w:pPr>
        <w:rPr>
          <w:rFonts w:cstheme="minorHAnsi"/>
          <w:sz w:val="28"/>
          <w:szCs w:val="28"/>
        </w:rPr>
      </w:pPr>
      <w:r w:rsidRPr="003D3C67">
        <w:rPr>
          <w:rFonts w:cstheme="minorHAnsi"/>
          <w:sz w:val="28"/>
          <w:szCs w:val="28"/>
        </w:rPr>
        <w:t xml:space="preserve">ls -I "*.txt" </w:t>
      </w:r>
    </w:p>
    <w:p w14:paraId="6F43CFDB" w14:textId="77777777" w:rsidR="003D3C67" w:rsidRPr="003D3C67" w:rsidRDefault="003D3C67" w:rsidP="003D3C67">
      <w:pPr>
        <w:rPr>
          <w:rFonts w:cstheme="minorHAnsi"/>
          <w:sz w:val="28"/>
          <w:szCs w:val="28"/>
        </w:rPr>
      </w:pPr>
      <w:r w:rsidRPr="003D3C67">
        <w:rPr>
          <w:rFonts w:cstheme="minorHAnsi"/>
          <w:sz w:val="28"/>
          <w:szCs w:val="28"/>
        </w:rPr>
        <w:t>This command will list all files in the current directory except those with a ".txt" extension.</w:t>
      </w:r>
    </w:p>
    <w:p w14:paraId="1789F554" w14:textId="77777777" w:rsidR="003D3C67" w:rsidRPr="003D3C67" w:rsidRDefault="003D3C67" w:rsidP="003D3C67">
      <w:pPr>
        <w:numPr>
          <w:ilvl w:val="0"/>
          <w:numId w:val="1375"/>
        </w:numPr>
        <w:rPr>
          <w:rFonts w:cstheme="minorHAnsi"/>
          <w:sz w:val="28"/>
          <w:szCs w:val="28"/>
        </w:rPr>
      </w:pPr>
      <w:r w:rsidRPr="003D3C67">
        <w:rPr>
          <w:rFonts w:cstheme="minorHAnsi"/>
          <w:b/>
          <w:bCs/>
          <w:sz w:val="28"/>
          <w:szCs w:val="28"/>
        </w:rPr>
        <w:t>ls -la or ls -l -a</w:t>
      </w:r>
      <w:r w:rsidRPr="003D3C67">
        <w:rPr>
          <w:rFonts w:cstheme="minorHAnsi"/>
          <w:sz w:val="28"/>
          <w:szCs w:val="28"/>
        </w:rPr>
        <w:t xml:space="preserve">: The </w:t>
      </w:r>
      <w:r w:rsidRPr="003D3C67">
        <w:rPr>
          <w:rFonts w:cstheme="minorHAnsi"/>
          <w:b/>
          <w:bCs/>
          <w:sz w:val="28"/>
          <w:szCs w:val="28"/>
        </w:rPr>
        <w:t>-l</w:t>
      </w:r>
      <w:r w:rsidRPr="003D3C67">
        <w:rPr>
          <w:rFonts w:cstheme="minorHAnsi"/>
          <w:sz w:val="28"/>
          <w:szCs w:val="28"/>
        </w:rPr>
        <w:t xml:space="preserve"> option in the </w:t>
      </w:r>
      <w:r w:rsidRPr="003D3C67">
        <w:rPr>
          <w:rFonts w:cstheme="minorHAnsi"/>
          <w:b/>
          <w:bCs/>
          <w:sz w:val="28"/>
          <w:szCs w:val="28"/>
        </w:rPr>
        <w:t>ls</w:t>
      </w:r>
      <w:r w:rsidRPr="003D3C67">
        <w:rPr>
          <w:rFonts w:cstheme="minorHAnsi"/>
          <w:sz w:val="28"/>
          <w:szCs w:val="28"/>
        </w:rPr>
        <w:t xml:space="preserve"> command provides a detailed or long listing of files, showing file permissions, number of links, owner, group, size, and last modification time. The </w:t>
      </w:r>
      <w:r w:rsidRPr="003D3C67">
        <w:rPr>
          <w:rFonts w:cstheme="minorHAnsi"/>
          <w:b/>
          <w:bCs/>
          <w:sz w:val="28"/>
          <w:szCs w:val="28"/>
        </w:rPr>
        <w:t>-a</w:t>
      </w:r>
      <w:r w:rsidRPr="003D3C67">
        <w:rPr>
          <w:rFonts w:cstheme="minorHAnsi"/>
          <w:sz w:val="28"/>
          <w:szCs w:val="28"/>
        </w:rPr>
        <w:t xml:space="preserve"> option includes hidden files (those starting with a dot, like </w:t>
      </w:r>
      <w:r w:rsidRPr="003D3C67">
        <w:rPr>
          <w:rFonts w:cstheme="minorHAnsi"/>
          <w:b/>
          <w:bCs/>
          <w:sz w:val="28"/>
          <w:szCs w:val="28"/>
        </w:rPr>
        <w:t>.config</w:t>
      </w:r>
      <w:r w:rsidRPr="003D3C67">
        <w:rPr>
          <w:rFonts w:cstheme="minorHAnsi"/>
          <w:sz w:val="28"/>
          <w:szCs w:val="28"/>
        </w:rPr>
        <w:t xml:space="preserve"> or </w:t>
      </w:r>
      <w:r w:rsidRPr="003D3C67">
        <w:rPr>
          <w:rFonts w:cstheme="minorHAnsi"/>
          <w:b/>
          <w:bCs/>
          <w:sz w:val="28"/>
          <w:szCs w:val="28"/>
        </w:rPr>
        <w:t>.bashrc</w:t>
      </w:r>
      <w:r w:rsidRPr="003D3C67">
        <w:rPr>
          <w:rFonts w:cstheme="minorHAnsi"/>
          <w:sz w:val="28"/>
          <w:szCs w:val="28"/>
        </w:rPr>
        <w:t>) in the listing.</w:t>
      </w:r>
    </w:p>
    <w:p w14:paraId="2295593B" w14:textId="77777777" w:rsidR="003D3C67" w:rsidRPr="003D3C67" w:rsidRDefault="003D3C67" w:rsidP="003D3C67">
      <w:pPr>
        <w:rPr>
          <w:rFonts w:cstheme="minorHAnsi"/>
          <w:sz w:val="28"/>
          <w:szCs w:val="28"/>
        </w:rPr>
      </w:pPr>
      <w:r w:rsidRPr="003D3C67">
        <w:rPr>
          <w:rFonts w:cstheme="minorHAnsi"/>
          <w:sz w:val="28"/>
          <w:szCs w:val="28"/>
        </w:rPr>
        <w:t>bashCopy code</w:t>
      </w:r>
    </w:p>
    <w:p w14:paraId="568CEB5F" w14:textId="77777777" w:rsidR="003D3C67" w:rsidRPr="003D3C67" w:rsidRDefault="003D3C67" w:rsidP="003D3C67">
      <w:pPr>
        <w:rPr>
          <w:rFonts w:cstheme="minorHAnsi"/>
          <w:sz w:val="28"/>
          <w:szCs w:val="28"/>
        </w:rPr>
      </w:pPr>
      <w:r w:rsidRPr="003D3C67">
        <w:rPr>
          <w:rFonts w:cstheme="minorHAnsi"/>
          <w:sz w:val="28"/>
          <w:szCs w:val="28"/>
        </w:rPr>
        <w:t xml:space="preserve">ls -la </w:t>
      </w:r>
    </w:p>
    <w:p w14:paraId="772E8B87" w14:textId="77777777" w:rsidR="003D3C67" w:rsidRPr="003D3C67" w:rsidRDefault="003D3C67" w:rsidP="003D3C67">
      <w:pPr>
        <w:rPr>
          <w:rFonts w:cstheme="minorHAnsi"/>
          <w:sz w:val="28"/>
          <w:szCs w:val="28"/>
        </w:rPr>
      </w:pPr>
      <w:r w:rsidRPr="003D3C67">
        <w:rPr>
          <w:rFonts w:cstheme="minorHAnsi"/>
          <w:sz w:val="28"/>
          <w:szCs w:val="28"/>
        </w:rPr>
        <w:t>If you meant something else or if these explanations don't align with your question, please provide additional context or correct the options, and I'll be happy to assist you further.</w:t>
      </w:r>
    </w:p>
    <w:p w14:paraId="4FABA916" w14:textId="77777777" w:rsidR="003D3C67" w:rsidRPr="003D3C67" w:rsidRDefault="003D3C67" w:rsidP="003D3C67">
      <w:pPr>
        <w:rPr>
          <w:rFonts w:cstheme="minorHAnsi"/>
          <w:vanish/>
          <w:sz w:val="28"/>
          <w:szCs w:val="28"/>
        </w:rPr>
      </w:pPr>
      <w:r w:rsidRPr="003D3C67">
        <w:rPr>
          <w:rFonts w:cstheme="minorHAnsi"/>
          <w:vanish/>
          <w:sz w:val="28"/>
          <w:szCs w:val="28"/>
        </w:rPr>
        <w:t>Top of Form</w:t>
      </w:r>
    </w:p>
    <w:p w14:paraId="188717A6" w14:textId="07829254" w:rsidR="003D3C67" w:rsidRDefault="003D3C67" w:rsidP="000E15C1">
      <w:pPr>
        <w:rPr>
          <w:rFonts w:cstheme="minorHAnsi"/>
          <w:sz w:val="28"/>
          <w:szCs w:val="28"/>
        </w:rPr>
      </w:pPr>
    </w:p>
    <w:p w14:paraId="2FBE825E" w14:textId="3BBE8F2A" w:rsidR="000E15C1" w:rsidRPr="00CD42C1" w:rsidRDefault="000E15C1" w:rsidP="000E15C1">
      <w:pPr>
        <w:rPr>
          <w:rFonts w:cstheme="minorHAnsi"/>
          <w:sz w:val="28"/>
          <w:szCs w:val="28"/>
        </w:rPr>
      </w:pPr>
      <w:r w:rsidRPr="00CD42C1">
        <w:rPr>
          <w:rFonts w:cstheme="minorHAnsi"/>
          <w:sz w:val="28"/>
          <w:szCs w:val="28"/>
        </w:rPr>
        <w:t>11.What is the use of “pwd” command?</w:t>
      </w:r>
    </w:p>
    <w:p w14:paraId="56B525FF" w14:textId="77777777" w:rsidR="003D3C67" w:rsidRPr="003D3C67" w:rsidRDefault="003D3C67" w:rsidP="003D3C67">
      <w:pPr>
        <w:rPr>
          <w:rFonts w:cstheme="minorHAnsi"/>
          <w:sz w:val="28"/>
          <w:szCs w:val="28"/>
        </w:rPr>
      </w:pPr>
      <w:r>
        <w:rPr>
          <w:rFonts w:cstheme="minorHAnsi"/>
          <w:sz w:val="28"/>
          <w:szCs w:val="28"/>
        </w:rPr>
        <w:t xml:space="preserve">Ans: </w:t>
      </w:r>
      <w:r w:rsidRPr="003D3C67">
        <w:rPr>
          <w:rFonts w:cstheme="minorHAnsi"/>
          <w:sz w:val="28"/>
          <w:szCs w:val="28"/>
        </w:rPr>
        <w:t xml:space="preserve">The </w:t>
      </w:r>
      <w:r w:rsidRPr="003D3C67">
        <w:rPr>
          <w:rFonts w:cstheme="minorHAnsi"/>
          <w:b/>
          <w:bCs/>
          <w:sz w:val="28"/>
          <w:szCs w:val="28"/>
        </w:rPr>
        <w:t>pwd</w:t>
      </w:r>
      <w:r w:rsidRPr="003D3C67">
        <w:rPr>
          <w:rFonts w:cstheme="minorHAnsi"/>
          <w:sz w:val="28"/>
          <w:szCs w:val="28"/>
        </w:rPr>
        <w:t xml:space="preserve"> (print working directory) command in Unix-like operating systems, including Linux, is used to display the current working directory. It prints the full path of the directory you are currently located in.</w:t>
      </w:r>
    </w:p>
    <w:p w14:paraId="7E7F9A46" w14:textId="77777777" w:rsidR="003D3C67" w:rsidRPr="003D3C67" w:rsidRDefault="003D3C67" w:rsidP="003D3C67">
      <w:pPr>
        <w:rPr>
          <w:rFonts w:cstheme="minorHAnsi"/>
          <w:sz w:val="28"/>
          <w:szCs w:val="28"/>
        </w:rPr>
      </w:pPr>
      <w:r w:rsidRPr="003D3C67">
        <w:rPr>
          <w:rFonts w:cstheme="minorHAnsi"/>
          <w:sz w:val="28"/>
          <w:szCs w:val="28"/>
        </w:rPr>
        <w:t xml:space="preserve">Here's how you use the </w:t>
      </w:r>
      <w:r w:rsidRPr="003D3C67">
        <w:rPr>
          <w:rFonts w:cstheme="minorHAnsi"/>
          <w:b/>
          <w:bCs/>
          <w:sz w:val="28"/>
          <w:szCs w:val="28"/>
        </w:rPr>
        <w:t>pwd</w:t>
      </w:r>
      <w:r w:rsidRPr="003D3C67">
        <w:rPr>
          <w:rFonts w:cstheme="minorHAnsi"/>
          <w:sz w:val="28"/>
          <w:szCs w:val="28"/>
        </w:rPr>
        <w:t xml:space="preserve"> command:</w:t>
      </w:r>
    </w:p>
    <w:p w14:paraId="5B99318C" w14:textId="77777777" w:rsidR="003D3C67" w:rsidRPr="003D3C67" w:rsidRDefault="003D3C67" w:rsidP="003D3C67">
      <w:pPr>
        <w:rPr>
          <w:rFonts w:cstheme="minorHAnsi"/>
          <w:sz w:val="28"/>
          <w:szCs w:val="28"/>
        </w:rPr>
      </w:pPr>
      <w:r w:rsidRPr="003D3C67">
        <w:rPr>
          <w:rFonts w:cstheme="minorHAnsi"/>
          <w:sz w:val="28"/>
          <w:szCs w:val="28"/>
        </w:rPr>
        <w:t xml:space="preserve">pwd </w:t>
      </w:r>
    </w:p>
    <w:p w14:paraId="1F0EA5F9" w14:textId="77777777" w:rsidR="003D3C67" w:rsidRPr="003D3C67" w:rsidRDefault="003D3C67" w:rsidP="003D3C67">
      <w:pPr>
        <w:rPr>
          <w:rFonts w:cstheme="minorHAnsi"/>
          <w:sz w:val="28"/>
          <w:szCs w:val="28"/>
        </w:rPr>
      </w:pPr>
      <w:r w:rsidRPr="003D3C67">
        <w:rPr>
          <w:rFonts w:cstheme="minorHAnsi"/>
          <w:sz w:val="28"/>
          <w:szCs w:val="28"/>
        </w:rPr>
        <w:t>Output:</w:t>
      </w:r>
    </w:p>
    <w:p w14:paraId="3915245B" w14:textId="77777777" w:rsidR="003D3C67" w:rsidRPr="003D3C67" w:rsidRDefault="003D3C67" w:rsidP="003D3C67">
      <w:pPr>
        <w:rPr>
          <w:rFonts w:cstheme="minorHAnsi"/>
          <w:sz w:val="28"/>
          <w:szCs w:val="28"/>
        </w:rPr>
      </w:pPr>
      <w:r w:rsidRPr="003D3C67">
        <w:rPr>
          <w:rFonts w:cstheme="minorHAnsi"/>
          <w:sz w:val="28"/>
          <w:szCs w:val="28"/>
        </w:rPr>
        <w:t xml:space="preserve">/home/user/Documents </w:t>
      </w:r>
    </w:p>
    <w:p w14:paraId="7B2082A8" w14:textId="77777777" w:rsidR="003D3C67" w:rsidRPr="003D3C67" w:rsidRDefault="003D3C67" w:rsidP="003D3C67">
      <w:pPr>
        <w:rPr>
          <w:rFonts w:cstheme="minorHAnsi"/>
          <w:sz w:val="28"/>
          <w:szCs w:val="28"/>
        </w:rPr>
      </w:pPr>
      <w:r w:rsidRPr="003D3C67">
        <w:rPr>
          <w:rFonts w:cstheme="minorHAnsi"/>
          <w:sz w:val="28"/>
          <w:szCs w:val="28"/>
        </w:rPr>
        <w:t>This command is particularly useful when you're navigating through the file system and need to confirm your current location. It's often used in scripts or command-line operations to ensure you're in the correct directory before performing certain tasks.</w:t>
      </w:r>
    </w:p>
    <w:p w14:paraId="294171CD" w14:textId="77777777" w:rsidR="003D3C67" w:rsidRPr="003D3C67" w:rsidRDefault="003D3C67" w:rsidP="003D3C67">
      <w:pPr>
        <w:rPr>
          <w:rFonts w:cstheme="minorHAnsi"/>
          <w:sz w:val="28"/>
          <w:szCs w:val="28"/>
        </w:rPr>
      </w:pPr>
      <w:r w:rsidRPr="003D3C67">
        <w:rPr>
          <w:rFonts w:cstheme="minorHAnsi"/>
          <w:sz w:val="28"/>
          <w:szCs w:val="28"/>
        </w:rPr>
        <w:t xml:space="preserve">For example, if you're in a deeply nested directory and want to confirm your location before running potentially impactful commands, you can use </w:t>
      </w:r>
      <w:r w:rsidRPr="003D3C67">
        <w:rPr>
          <w:rFonts w:cstheme="minorHAnsi"/>
          <w:b/>
          <w:bCs/>
          <w:sz w:val="28"/>
          <w:szCs w:val="28"/>
        </w:rPr>
        <w:t>pwd</w:t>
      </w:r>
      <w:r w:rsidRPr="003D3C67">
        <w:rPr>
          <w:rFonts w:cstheme="minorHAnsi"/>
          <w:sz w:val="28"/>
          <w:szCs w:val="28"/>
        </w:rPr>
        <w:t xml:space="preserve"> to display the current directory and avoid unintended actions.</w:t>
      </w:r>
    </w:p>
    <w:p w14:paraId="4EB7883C" w14:textId="77777777" w:rsidR="003D3C67" w:rsidRPr="003D3C67" w:rsidRDefault="003D3C67" w:rsidP="003D3C67">
      <w:pPr>
        <w:rPr>
          <w:rFonts w:cstheme="minorHAnsi"/>
          <w:vanish/>
          <w:sz w:val="28"/>
          <w:szCs w:val="28"/>
        </w:rPr>
      </w:pPr>
      <w:r w:rsidRPr="003D3C67">
        <w:rPr>
          <w:rFonts w:cstheme="minorHAnsi"/>
          <w:vanish/>
          <w:sz w:val="28"/>
          <w:szCs w:val="28"/>
        </w:rPr>
        <w:t>Top of Form</w:t>
      </w:r>
    </w:p>
    <w:p w14:paraId="76009400" w14:textId="71F23990" w:rsidR="003D3C67" w:rsidRDefault="003D3C67" w:rsidP="000E15C1">
      <w:pPr>
        <w:rPr>
          <w:rFonts w:cstheme="minorHAnsi"/>
          <w:sz w:val="28"/>
          <w:szCs w:val="28"/>
        </w:rPr>
      </w:pPr>
    </w:p>
    <w:p w14:paraId="3A9C18AE" w14:textId="613CD692" w:rsidR="000E15C1" w:rsidRPr="00CD42C1" w:rsidRDefault="000E15C1" w:rsidP="000E15C1">
      <w:pPr>
        <w:rPr>
          <w:rFonts w:cstheme="minorHAnsi"/>
          <w:sz w:val="28"/>
          <w:szCs w:val="28"/>
        </w:rPr>
      </w:pPr>
      <w:r w:rsidRPr="00CD42C1">
        <w:rPr>
          <w:rFonts w:cstheme="minorHAnsi"/>
          <w:sz w:val="28"/>
          <w:szCs w:val="28"/>
        </w:rPr>
        <w:lastRenderedPageBreak/>
        <w:t>12.What is the use of man command?</w:t>
      </w:r>
    </w:p>
    <w:p w14:paraId="6735B2D4" w14:textId="77777777" w:rsidR="005D2817" w:rsidRPr="005D2817" w:rsidRDefault="005D2817" w:rsidP="005D2817">
      <w:pPr>
        <w:rPr>
          <w:rFonts w:cstheme="minorHAnsi"/>
          <w:sz w:val="28"/>
          <w:szCs w:val="28"/>
        </w:rPr>
      </w:pPr>
      <w:r>
        <w:rPr>
          <w:rFonts w:cstheme="minorHAnsi"/>
          <w:sz w:val="28"/>
          <w:szCs w:val="28"/>
        </w:rPr>
        <w:t xml:space="preserve">Ans: </w:t>
      </w:r>
      <w:r w:rsidRPr="005D2817">
        <w:rPr>
          <w:rFonts w:cstheme="minorHAnsi"/>
          <w:sz w:val="28"/>
          <w:szCs w:val="28"/>
        </w:rPr>
        <w:t xml:space="preserve">The </w:t>
      </w:r>
      <w:r w:rsidRPr="005D2817">
        <w:rPr>
          <w:rFonts w:cstheme="minorHAnsi"/>
          <w:b/>
          <w:bCs/>
          <w:sz w:val="28"/>
          <w:szCs w:val="28"/>
        </w:rPr>
        <w:t>man</w:t>
      </w:r>
      <w:r w:rsidRPr="005D2817">
        <w:rPr>
          <w:rFonts w:cstheme="minorHAnsi"/>
          <w:sz w:val="28"/>
          <w:szCs w:val="28"/>
        </w:rPr>
        <w:t xml:space="preserve"> command in Unix-like operating systems, including Linux, is used to display the manual pages (documentation) for commands, functions, and other system components. It provides detailed information about how to use a particular command, including its syntax, options, arguments, and a brief description of its functionality.</w:t>
      </w:r>
    </w:p>
    <w:p w14:paraId="121A65C8" w14:textId="77777777" w:rsidR="005D2817" w:rsidRPr="005D2817" w:rsidRDefault="005D2817" w:rsidP="005D2817">
      <w:pPr>
        <w:rPr>
          <w:rFonts w:cstheme="minorHAnsi"/>
          <w:sz w:val="28"/>
          <w:szCs w:val="28"/>
        </w:rPr>
      </w:pPr>
      <w:r w:rsidRPr="005D2817">
        <w:rPr>
          <w:rFonts w:cstheme="minorHAnsi"/>
          <w:sz w:val="28"/>
          <w:szCs w:val="28"/>
        </w:rPr>
        <w:t xml:space="preserve">Here's how you use the </w:t>
      </w:r>
      <w:r w:rsidRPr="005D2817">
        <w:rPr>
          <w:rFonts w:cstheme="minorHAnsi"/>
          <w:b/>
          <w:bCs/>
          <w:sz w:val="28"/>
          <w:szCs w:val="28"/>
        </w:rPr>
        <w:t>man</w:t>
      </w:r>
      <w:r w:rsidRPr="005D2817">
        <w:rPr>
          <w:rFonts w:cstheme="minorHAnsi"/>
          <w:sz w:val="28"/>
          <w:szCs w:val="28"/>
        </w:rPr>
        <w:t xml:space="preserve"> command:</w:t>
      </w:r>
    </w:p>
    <w:p w14:paraId="19BF5950" w14:textId="77777777" w:rsidR="005D2817" w:rsidRPr="005D2817" w:rsidRDefault="005D2817" w:rsidP="005D2817">
      <w:pPr>
        <w:rPr>
          <w:rFonts w:cstheme="minorHAnsi"/>
          <w:sz w:val="28"/>
          <w:szCs w:val="28"/>
        </w:rPr>
      </w:pPr>
      <w:r w:rsidRPr="005D2817">
        <w:rPr>
          <w:rFonts w:cstheme="minorHAnsi"/>
          <w:sz w:val="28"/>
          <w:szCs w:val="28"/>
        </w:rPr>
        <w:t>bashCopy code</w:t>
      </w:r>
    </w:p>
    <w:p w14:paraId="5CD2199E" w14:textId="77777777" w:rsidR="005D2817" w:rsidRPr="005D2817" w:rsidRDefault="005D2817" w:rsidP="005D2817">
      <w:pPr>
        <w:rPr>
          <w:rFonts w:cstheme="minorHAnsi"/>
          <w:sz w:val="28"/>
          <w:szCs w:val="28"/>
        </w:rPr>
      </w:pPr>
      <w:r w:rsidRPr="005D2817">
        <w:rPr>
          <w:rFonts w:cstheme="minorHAnsi"/>
          <w:sz w:val="28"/>
          <w:szCs w:val="28"/>
        </w:rPr>
        <w:t xml:space="preserve">man [command_name] </w:t>
      </w:r>
    </w:p>
    <w:p w14:paraId="032DAE26" w14:textId="77777777" w:rsidR="005D2817" w:rsidRPr="005D2817" w:rsidRDefault="005D2817" w:rsidP="005D2817">
      <w:pPr>
        <w:rPr>
          <w:rFonts w:cstheme="minorHAnsi"/>
          <w:sz w:val="28"/>
          <w:szCs w:val="28"/>
        </w:rPr>
      </w:pPr>
      <w:r w:rsidRPr="005D2817">
        <w:rPr>
          <w:rFonts w:cstheme="minorHAnsi"/>
          <w:sz w:val="28"/>
          <w:szCs w:val="28"/>
        </w:rPr>
        <w:t>For example:</w:t>
      </w:r>
    </w:p>
    <w:p w14:paraId="0A7EA2ED" w14:textId="77777777" w:rsidR="005D2817" w:rsidRPr="005D2817" w:rsidRDefault="005D2817" w:rsidP="005D2817">
      <w:pPr>
        <w:rPr>
          <w:rFonts w:cstheme="minorHAnsi"/>
          <w:sz w:val="28"/>
          <w:szCs w:val="28"/>
        </w:rPr>
      </w:pPr>
      <w:r w:rsidRPr="005D2817">
        <w:rPr>
          <w:rFonts w:cstheme="minorHAnsi"/>
          <w:sz w:val="28"/>
          <w:szCs w:val="28"/>
        </w:rPr>
        <w:t>bashCopy code</w:t>
      </w:r>
    </w:p>
    <w:p w14:paraId="373D1DA4" w14:textId="77777777" w:rsidR="005D2817" w:rsidRPr="005D2817" w:rsidRDefault="005D2817" w:rsidP="005D2817">
      <w:pPr>
        <w:rPr>
          <w:rFonts w:cstheme="minorHAnsi"/>
          <w:sz w:val="28"/>
          <w:szCs w:val="28"/>
        </w:rPr>
      </w:pPr>
      <w:r w:rsidRPr="005D2817">
        <w:rPr>
          <w:rFonts w:cstheme="minorHAnsi"/>
          <w:sz w:val="28"/>
          <w:szCs w:val="28"/>
        </w:rPr>
        <w:t xml:space="preserve">man ls </w:t>
      </w:r>
    </w:p>
    <w:p w14:paraId="3EA6E83F" w14:textId="77777777" w:rsidR="005D2817" w:rsidRPr="005D2817" w:rsidRDefault="005D2817" w:rsidP="005D2817">
      <w:pPr>
        <w:rPr>
          <w:rFonts w:cstheme="minorHAnsi"/>
          <w:sz w:val="28"/>
          <w:szCs w:val="28"/>
        </w:rPr>
      </w:pPr>
      <w:r w:rsidRPr="005D2817">
        <w:rPr>
          <w:rFonts w:cstheme="minorHAnsi"/>
          <w:sz w:val="28"/>
          <w:szCs w:val="28"/>
        </w:rPr>
        <w:t xml:space="preserve">This command will display the manual page for the </w:t>
      </w:r>
      <w:r w:rsidRPr="005D2817">
        <w:rPr>
          <w:rFonts w:cstheme="minorHAnsi"/>
          <w:b/>
          <w:bCs/>
          <w:sz w:val="28"/>
          <w:szCs w:val="28"/>
        </w:rPr>
        <w:t>ls</w:t>
      </w:r>
      <w:r w:rsidRPr="005D2817">
        <w:rPr>
          <w:rFonts w:cstheme="minorHAnsi"/>
          <w:sz w:val="28"/>
          <w:szCs w:val="28"/>
        </w:rPr>
        <w:t xml:space="preserve"> command, which is used to list directory contents.</w:t>
      </w:r>
    </w:p>
    <w:p w14:paraId="242894FA" w14:textId="77777777" w:rsidR="005D2817" w:rsidRPr="005D2817" w:rsidRDefault="005D2817" w:rsidP="005D2817">
      <w:pPr>
        <w:rPr>
          <w:rFonts w:cstheme="minorHAnsi"/>
          <w:sz w:val="28"/>
          <w:szCs w:val="28"/>
        </w:rPr>
      </w:pPr>
      <w:r w:rsidRPr="005D2817">
        <w:rPr>
          <w:rFonts w:cstheme="minorHAnsi"/>
          <w:sz w:val="28"/>
          <w:szCs w:val="28"/>
        </w:rPr>
        <w:t xml:space="preserve">The </w:t>
      </w:r>
      <w:r w:rsidRPr="005D2817">
        <w:rPr>
          <w:rFonts w:cstheme="minorHAnsi"/>
          <w:b/>
          <w:bCs/>
          <w:sz w:val="28"/>
          <w:szCs w:val="28"/>
        </w:rPr>
        <w:t>man</w:t>
      </w:r>
      <w:r w:rsidRPr="005D2817">
        <w:rPr>
          <w:rFonts w:cstheme="minorHAnsi"/>
          <w:sz w:val="28"/>
          <w:szCs w:val="28"/>
        </w:rPr>
        <w:t xml:space="preserve"> command is a valuable resource for both beginners and experienced users. It allows users to:</w:t>
      </w:r>
    </w:p>
    <w:p w14:paraId="43E7F75D" w14:textId="77777777" w:rsidR="005D2817" w:rsidRPr="005D2817" w:rsidRDefault="005D2817" w:rsidP="005D2817">
      <w:pPr>
        <w:numPr>
          <w:ilvl w:val="0"/>
          <w:numId w:val="1376"/>
        </w:numPr>
        <w:rPr>
          <w:rFonts w:cstheme="minorHAnsi"/>
          <w:sz w:val="28"/>
          <w:szCs w:val="28"/>
        </w:rPr>
      </w:pPr>
      <w:r w:rsidRPr="005D2817">
        <w:rPr>
          <w:rFonts w:cstheme="minorHAnsi"/>
          <w:b/>
          <w:bCs/>
          <w:sz w:val="28"/>
          <w:szCs w:val="28"/>
        </w:rPr>
        <w:t>Access Documentation</w:t>
      </w:r>
      <w:r w:rsidRPr="005D2817">
        <w:rPr>
          <w:rFonts w:cstheme="minorHAnsi"/>
          <w:sz w:val="28"/>
          <w:szCs w:val="28"/>
        </w:rPr>
        <w:t>: Quickly access comprehensive documentation for various commands and utilities available on the system.</w:t>
      </w:r>
    </w:p>
    <w:p w14:paraId="35097BA2" w14:textId="77777777" w:rsidR="005D2817" w:rsidRPr="005D2817" w:rsidRDefault="005D2817" w:rsidP="005D2817">
      <w:pPr>
        <w:numPr>
          <w:ilvl w:val="0"/>
          <w:numId w:val="1376"/>
        </w:numPr>
        <w:rPr>
          <w:rFonts w:cstheme="minorHAnsi"/>
          <w:sz w:val="28"/>
          <w:szCs w:val="28"/>
        </w:rPr>
      </w:pPr>
      <w:r w:rsidRPr="005D2817">
        <w:rPr>
          <w:rFonts w:cstheme="minorHAnsi"/>
          <w:b/>
          <w:bCs/>
          <w:sz w:val="28"/>
          <w:szCs w:val="28"/>
        </w:rPr>
        <w:t>Learn Command Usage</w:t>
      </w:r>
      <w:r w:rsidRPr="005D2817">
        <w:rPr>
          <w:rFonts w:cstheme="minorHAnsi"/>
          <w:sz w:val="28"/>
          <w:szCs w:val="28"/>
        </w:rPr>
        <w:t>: Understand the correct syntax, options, and usage of a specific command.</w:t>
      </w:r>
    </w:p>
    <w:p w14:paraId="47D8CF51" w14:textId="77777777" w:rsidR="005D2817" w:rsidRPr="005D2817" w:rsidRDefault="005D2817" w:rsidP="005D2817">
      <w:pPr>
        <w:numPr>
          <w:ilvl w:val="0"/>
          <w:numId w:val="1376"/>
        </w:numPr>
        <w:rPr>
          <w:rFonts w:cstheme="minorHAnsi"/>
          <w:sz w:val="28"/>
          <w:szCs w:val="28"/>
        </w:rPr>
      </w:pPr>
      <w:r w:rsidRPr="005D2817">
        <w:rPr>
          <w:rFonts w:cstheme="minorHAnsi"/>
          <w:b/>
          <w:bCs/>
          <w:sz w:val="28"/>
          <w:szCs w:val="28"/>
        </w:rPr>
        <w:t>Get Help on Functions</w:t>
      </w:r>
      <w:r w:rsidRPr="005D2817">
        <w:rPr>
          <w:rFonts w:cstheme="minorHAnsi"/>
          <w:sz w:val="28"/>
          <w:szCs w:val="28"/>
        </w:rPr>
        <w:t>: Obtain information about library functions and their usage in programming.</w:t>
      </w:r>
    </w:p>
    <w:p w14:paraId="63962B9E" w14:textId="77777777" w:rsidR="005D2817" w:rsidRPr="005D2817" w:rsidRDefault="005D2817" w:rsidP="005D2817">
      <w:pPr>
        <w:numPr>
          <w:ilvl w:val="0"/>
          <w:numId w:val="1376"/>
        </w:numPr>
        <w:rPr>
          <w:rFonts w:cstheme="minorHAnsi"/>
          <w:sz w:val="28"/>
          <w:szCs w:val="28"/>
        </w:rPr>
      </w:pPr>
      <w:r w:rsidRPr="005D2817">
        <w:rPr>
          <w:rFonts w:cstheme="minorHAnsi"/>
          <w:b/>
          <w:bCs/>
          <w:sz w:val="28"/>
          <w:szCs w:val="28"/>
        </w:rPr>
        <w:t>Troubleshoot and Debug</w:t>
      </w:r>
      <w:r w:rsidRPr="005D2817">
        <w:rPr>
          <w:rFonts w:cstheme="minorHAnsi"/>
          <w:sz w:val="28"/>
          <w:szCs w:val="28"/>
        </w:rPr>
        <w:t>: Learn about potential issues, error messages, and how to troubleshoot problems related to a particular command or function.</w:t>
      </w:r>
    </w:p>
    <w:p w14:paraId="13143A65" w14:textId="77777777" w:rsidR="005D2817" w:rsidRPr="005D2817" w:rsidRDefault="005D2817" w:rsidP="005D2817">
      <w:pPr>
        <w:numPr>
          <w:ilvl w:val="0"/>
          <w:numId w:val="1376"/>
        </w:numPr>
        <w:rPr>
          <w:rFonts w:cstheme="minorHAnsi"/>
          <w:sz w:val="28"/>
          <w:szCs w:val="28"/>
        </w:rPr>
      </w:pPr>
      <w:r w:rsidRPr="005D2817">
        <w:rPr>
          <w:rFonts w:cstheme="minorHAnsi"/>
          <w:b/>
          <w:bCs/>
          <w:sz w:val="28"/>
          <w:szCs w:val="28"/>
        </w:rPr>
        <w:t>Explore System Features</w:t>
      </w:r>
      <w:r w:rsidRPr="005D2817">
        <w:rPr>
          <w:rFonts w:cstheme="minorHAnsi"/>
          <w:sz w:val="28"/>
          <w:szCs w:val="28"/>
        </w:rPr>
        <w:t>: Discover features and capabilities available within the Unix-like operating system.</w:t>
      </w:r>
    </w:p>
    <w:p w14:paraId="0A11010C" w14:textId="77777777" w:rsidR="005D2817" w:rsidRPr="005D2817" w:rsidRDefault="005D2817" w:rsidP="005D2817">
      <w:pPr>
        <w:rPr>
          <w:rFonts w:cstheme="minorHAnsi"/>
          <w:sz w:val="28"/>
          <w:szCs w:val="28"/>
        </w:rPr>
      </w:pPr>
      <w:r w:rsidRPr="005D2817">
        <w:rPr>
          <w:rFonts w:cstheme="minorHAnsi"/>
          <w:sz w:val="28"/>
          <w:szCs w:val="28"/>
        </w:rPr>
        <w:t xml:space="preserve">To navigate and read the manual pages, you can use arrow keys, page up/page down, or search using the forward slash (/) followed by the search term. To exit the manual page, press </w:t>
      </w:r>
      <w:r w:rsidRPr="005D2817">
        <w:rPr>
          <w:rFonts w:cstheme="minorHAnsi"/>
          <w:b/>
          <w:bCs/>
          <w:sz w:val="28"/>
          <w:szCs w:val="28"/>
        </w:rPr>
        <w:t>q</w:t>
      </w:r>
      <w:r w:rsidRPr="005D2817">
        <w:rPr>
          <w:rFonts w:cstheme="minorHAnsi"/>
          <w:sz w:val="28"/>
          <w:szCs w:val="28"/>
        </w:rPr>
        <w:t>.</w:t>
      </w:r>
    </w:p>
    <w:p w14:paraId="4961E05B" w14:textId="77777777" w:rsidR="005D2817" w:rsidRPr="005D2817" w:rsidRDefault="005D2817" w:rsidP="005D2817">
      <w:pPr>
        <w:rPr>
          <w:rFonts w:cstheme="minorHAnsi"/>
          <w:sz w:val="28"/>
          <w:szCs w:val="28"/>
        </w:rPr>
      </w:pPr>
      <w:r w:rsidRPr="005D2817">
        <w:rPr>
          <w:rFonts w:cstheme="minorHAnsi"/>
          <w:sz w:val="28"/>
          <w:szCs w:val="28"/>
        </w:rPr>
        <w:lastRenderedPageBreak/>
        <w:t xml:space="preserve">The </w:t>
      </w:r>
      <w:r w:rsidRPr="005D2817">
        <w:rPr>
          <w:rFonts w:cstheme="minorHAnsi"/>
          <w:b/>
          <w:bCs/>
          <w:sz w:val="28"/>
          <w:szCs w:val="28"/>
        </w:rPr>
        <w:t>man</w:t>
      </w:r>
      <w:r w:rsidRPr="005D2817">
        <w:rPr>
          <w:rFonts w:cstheme="minorHAnsi"/>
          <w:sz w:val="28"/>
          <w:szCs w:val="28"/>
        </w:rPr>
        <w:t xml:space="preserve"> command is an essential tool for effectively utilizing the vast array of commands and utilities available in Unix-like systems.</w:t>
      </w:r>
    </w:p>
    <w:p w14:paraId="4AE8E956" w14:textId="77777777" w:rsidR="005D2817" w:rsidRPr="005D2817" w:rsidRDefault="005D2817" w:rsidP="005D2817">
      <w:pPr>
        <w:rPr>
          <w:rFonts w:cstheme="minorHAnsi"/>
          <w:vanish/>
          <w:sz w:val="28"/>
          <w:szCs w:val="28"/>
        </w:rPr>
      </w:pPr>
      <w:r w:rsidRPr="005D2817">
        <w:rPr>
          <w:rFonts w:cstheme="minorHAnsi"/>
          <w:vanish/>
          <w:sz w:val="28"/>
          <w:szCs w:val="28"/>
        </w:rPr>
        <w:t>Top of Form</w:t>
      </w:r>
    </w:p>
    <w:p w14:paraId="39B657B9" w14:textId="644C5FC2" w:rsidR="005D2817" w:rsidRDefault="005D2817" w:rsidP="000E15C1">
      <w:pPr>
        <w:rPr>
          <w:rFonts w:cstheme="minorHAnsi"/>
          <w:sz w:val="28"/>
          <w:szCs w:val="28"/>
        </w:rPr>
      </w:pPr>
    </w:p>
    <w:p w14:paraId="116B9E76" w14:textId="2424FACD" w:rsidR="000E15C1" w:rsidRPr="00CD42C1" w:rsidRDefault="000E15C1" w:rsidP="000E15C1">
      <w:pPr>
        <w:rPr>
          <w:rFonts w:cstheme="minorHAnsi"/>
          <w:sz w:val="28"/>
          <w:szCs w:val="28"/>
        </w:rPr>
      </w:pPr>
      <w:r w:rsidRPr="00CD42C1">
        <w:rPr>
          <w:rFonts w:cstheme="minorHAnsi"/>
          <w:sz w:val="28"/>
          <w:szCs w:val="28"/>
        </w:rPr>
        <w:t>13.What is the use of passwd command?</w:t>
      </w:r>
    </w:p>
    <w:p w14:paraId="62C430D7" w14:textId="77777777" w:rsidR="005D2817" w:rsidRPr="005D2817" w:rsidRDefault="005D2817" w:rsidP="005D2817">
      <w:pPr>
        <w:rPr>
          <w:rFonts w:cstheme="minorHAnsi"/>
          <w:sz w:val="28"/>
          <w:szCs w:val="28"/>
        </w:rPr>
      </w:pPr>
      <w:r>
        <w:rPr>
          <w:rFonts w:cstheme="minorHAnsi"/>
          <w:sz w:val="28"/>
          <w:szCs w:val="28"/>
        </w:rPr>
        <w:t xml:space="preserve">Ans: </w:t>
      </w:r>
      <w:r w:rsidRPr="005D2817">
        <w:rPr>
          <w:rFonts w:cstheme="minorHAnsi"/>
          <w:sz w:val="28"/>
          <w:szCs w:val="28"/>
        </w:rPr>
        <w:t xml:space="preserve">The </w:t>
      </w:r>
      <w:r w:rsidRPr="005D2817">
        <w:rPr>
          <w:rFonts w:cstheme="minorHAnsi"/>
          <w:b/>
          <w:bCs/>
          <w:sz w:val="28"/>
          <w:szCs w:val="28"/>
        </w:rPr>
        <w:t>passwd</w:t>
      </w:r>
      <w:r w:rsidRPr="005D2817">
        <w:rPr>
          <w:rFonts w:cstheme="minorHAnsi"/>
          <w:sz w:val="28"/>
          <w:szCs w:val="28"/>
        </w:rPr>
        <w:t xml:space="preserve"> command in Unix-like operating systems, including Linux, is used to change a user's password. It allows a user to set or update their password, provided they have the necessary permissions to do so. Here's how you use the </w:t>
      </w:r>
      <w:r w:rsidRPr="005D2817">
        <w:rPr>
          <w:rFonts w:cstheme="minorHAnsi"/>
          <w:b/>
          <w:bCs/>
          <w:sz w:val="28"/>
          <w:szCs w:val="28"/>
        </w:rPr>
        <w:t>passwd</w:t>
      </w:r>
      <w:r w:rsidRPr="005D2817">
        <w:rPr>
          <w:rFonts w:cstheme="minorHAnsi"/>
          <w:sz w:val="28"/>
          <w:szCs w:val="28"/>
        </w:rPr>
        <w:t xml:space="preserve"> command:</w:t>
      </w:r>
    </w:p>
    <w:p w14:paraId="1B928BB0" w14:textId="77777777" w:rsidR="005D2817" w:rsidRPr="005D2817" w:rsidRDefault="005D2817" w:rsidP="005D2817">
      <w:pPr>
        <w:rPr>
          <w:rFonts w:cstheme="minorHAnsi"/>
          <w:sz w:val="28"/>
          <w:szCs w:val="28"/>
        </w:rPr>
      </w:pPr>
      <w:r w:rsidRPr="005D2817">
        <w:rPr>
          <w:rFonts w:cstheme="minorHAnsi"/>
          <w:sz w:val="28"/>
          <w:szCs w:val="28"/>
        </w:rPr>
        <w:t>bashCopy code</w:t>
      </w:r>
    </w:p>
    <w:p w14:paraId="6005A1C6" w14:textId="77777777" w:rsidR="005D2817" w:rsidRPr="005D2817" w:rsidRDefault="005D2817" w:rsidP="005D2817">
      <w:pPr>
        <w:rPr>
          <w:rFonts w:cstheme="minorHAnsi"/>
          <w:sz w:val="28"/>
          <w:szCs w:val="28"/>
        </w:rPr>
      </w:pPr>
      <w:r w:rsidRPr="005D2817">
        <w:rPr>
          <w:rFonts w:cstheme="minorHAnsi"/>
          <w:sz w:val="28"/>
          <w:szCs w:val="28"/>
        </w:rPr>
        <w:t xml:space="preserve">passwd [options] [username] </w:t>
      </w:r>
    </w:p>
    <w:p w14:paraId="531C03AB" w14:textId="77777777" w:rsidR="005D2817" w:rsidRPr="005D2817" w:rsidRDefault="005D2817" w:rsidP="005D2817">
      <w:pPr>
        <w:rPr>
          <w:rFonts w:cstheme="minorHAnsi"/>
          <w:sz w:val="28"/>
          <w:szCs w:val="28"/>
        </w:rPr>
      </w:pPr>
      <w:r w:rsidRPr="005D2817">
        <w:rPr>
          <w:rFonts w:cstheme="minorHAnsi"/>
          <w:sz w:val="28"/>
          <w:szCs w:val="28"/>
        </w:rPr>
        <w:t xml:space="preserve">If you run </w:t>
      </w:r>
      <w:r w:rsidRPr="005D2817">
        <w:rPr>
          <w:rFonts w:cstheme="minorHAnsi"/>
          <w:b/>
          <w:bCs/>
          <w:sz w:val="28"/>
          <w:szCs w:val="28"/>
        </w:rPr>
        <w:t>passwd</w:t>
      </w:r>
      <w:r w:rsidRPr="005D2817">
        <w:rPr>
          <w:rFonts w:cstheme="minorHAnsi"/>
          <w:sz w:val="28"/>
          <w:szCs w:val="28"/>
        </w:rPr>
        <w:t xml:space="preserve"> without specifying a username, it will change the password for the current user. If you provide a username as an argument, it will change the password for that specific user (requires appropriate permissions).</w:t>
      </w:r>
    </w:p>
    <w:p w14:paraId="74C58FAF" w14:textId="77777777" w:rsidR="005D2817" w:rsidRPr="005D2817" w:rsidRDefault="005D2817" w:rsidP="005D2817">
      <w:pPr>
        <w:rPr>
          <w:rFonts w:cstheme="minorHAnsi"/>
          <w:sz w:val="28"/>
          <w:szCs w:val="28"/>
        </w:rPr>
      </w:pPr>
      <w:r w:rsidRPr="005D2817">
        <w:rPr>
          <w:rFonts w:cstheme="minorHAnsi"/>
          <w:sz w:val="28"/>
          <w:szCs w:val="28"/>
        </w:rPr>
        <w:t xml:space="preserve">Common options for the </w:t>
      </w:r>
      <w:r w:rsidRPr="005D2817">
        <w:rPr>
          <w:rFonts w:cstheme="minorHAnsi"/>
          <w:b/>
          <w:bCs/>
          <w:sz w:val="28"/>
          <w:szCs w:val="28"/>
        </w:rPr>
        <w:t>passwd</w:t>
      </w:r>
      <w:r w:rsidRPr="005D2817">
        <w:rPr>
          <w:rFonts w:cstheme="minorHAnsi"/>
          <w:sz w:val="28"/>
          <w:szCs w:val="28"/>
        </w:rPr>
        <w:t xml:space="preserve"> command include:</w:t>
      </w:r>
    </w:p>
    <w:p w14:paraId="5A26213C" w14:textId="77777777" w:rsidR="005D2817" w:rsidRPr="005D2817" w:rsidRDefault="005D2817" w:rsidP="005D2817">
      <w:pPr>
        <w:numPr>
          <w:ilvl w:val="0"/>
          <w:numId w:val="1377"/>
        </w:numPr>
        <w:rPr>
          <w:rFonts w:cstheme="minorHAnsi"/>
          <w:sz w:val="28"/>
          <w:szCs w:val="28"/>
        </w:rPr>
      </w:pPr>
      <w:r w:rsidRPr="005D2817">
        <w:rPr>
          <w:rFonts w:cstheme="minorHAnsi"/>
          <w:b/>
          <w:bCs/>
          <w:sz w:val="28"/>
          <w:szCs w:val="28"/>
        </w:rPr>
        <w:t>-l, --lock</w:t>
      </w:r>
      <w:r w:rsidRPr="005D2817">
        <w:rPr>
          <w:rFonts w:cstheme="minorHAnsi"/>
          <w:sz w:val="28"/>
          <w:szCs w:val="28"/>
        </w:rPr>
        <w:t>: Locks the user's password, preventing login with that password.</w:t>
      </w:r>
    </w:p>
    <w:p w14:paraId="03D5F3F6" w14:textId="77777777" w:rsidR="005D2817" w:rsidRPr="005D2817" w:rsidRDefault="005D2817" w:rsidP="005D2817">
      <w:pPr>
        <w:numPr>
          <w:ilvl w:val="0"/>
          <w:numId w:val="1377"/>
        </w:numPr>
        <w:rPr>
          <w:rFonts w:cstheme="minorHAnsi"/>
          <w:sz w:val="28"/>
          <w:szCs w:val="28"/>
        </w:rPr>
      </w:pPr>
      <w:r w:rsidRPr="005D2817">
        <w:rPr>
          <w:rFonts w:cstheme="minorHAnsi"/>
          <w:b/>
          <w:bCs/>
          <w:sz w:val="28"/>
          <w:szCs w:val="28"/>
        </w:rPr>
        <w:t>-u, --unlock</w:t>
      </w:r>
      <w:r w:rsidRPr="005D2817">
        <w:rPr>
          <w:rFonts w:cstheme="minorHAnsi"/>
          <w:sz w:val="28"/>
          <w:szCs w:val="28"/>
        </w:rPr>
        <w:t>: Unlocks a previously locked password, allowing login with that password.</w:t>
      </w:r>
    </w:p>
    <w:p w14:paraId="41FCCCD4" w14:textId="77777777" w:rsidR="005D2817" w:rsidRPr="005D2817" w:rsidRDefault="005D2817" w:rsidP="005D2817">
      <w:pPr>
        <w:numPr>
          <w:ilvl w:val="0"/>
          <w:numId w:val="1377"/>
        </w:numPr>
        <w:rPr>
          <w:rFonts w:cstheme="minorHAnsi"/>
          <w:sz w:val="28"/>
          <w:szCs w:val="28"/>
        </w:rPr>
      </w:pPr>
      <w:r w:rsidRPr="005D2817">
        <w:rPr>
          <w:rFonts w:cstheme="minorHAnsi"/>
          <w:b/>
          <w:bCs/>
          <w:sz w:val="28"/>
          <w:szCs w:val="28"/>
        </w:rPr>
        <w:t>-e, --expire</w:t>
      </w:r>
      <w:r w:rsidRPr="005D2817">
        <w:rPr>
          <w:rFonts w:cstheme="minorHAnsi"/>
          <w:sz w:val="28"/>
          <w:szCs w:val="28"/>
        </w:rPr>
        <w:t>: Forces the user to change their password the next time they log in.</w:t>
      </w:r>
    </w:p>
    <w:p w14:paraId="1A4ABE27" w14:textId="77777777" w:rsidR="005D2817" w:rsidRPr="005D2817" w:rsidRDefault="005D2817" w:rsidP="005D2817">
      <w:pPr>
        <w:rPr>
          <w:rFonts w:cstheme="minorHAnsi"/>
          <w:sz w:val="28"/>
          <w:szCs w:val="28"/>
        </w:rPr>
      </w:pPr>
      <w:r w:rsidRPr="005D2817">
        <w:rPr>
          <w:rFonts w:cstheme="minorHAnsi"/>
          <w:sz w:val="28"/>
          <w:szCs w:val="28"/>
        </w:rPr>
        <w:t>For example, to change the password for the current user, you would simply run:</w:t>
      </w:r>
    </w:p>
    <w:p w14:paraId="4AF42503" w14:textId="77777777" w:rsidR="005D2817" w:rsidRPr="005D2817" w:rsidRDefault="005D2817" w:rsidP="005D2817">
      <w:pPr>
        <w:rPr>
          <w:rFonts w:cstheme="minorHAnsi"/>
          <w:sz w:val="28"/>
          <w:szCs w:val="28"/>
        </w:rPr>
      </w:pPr>
      <w:r w:rsidRPr="005D2817">
        <w:rPr>
          <w:rFonts w:cstheme="minorHAnsi"/>
          <w:sz w:val="28"/>
          <w:szCs w:val="28"/>
        </w:rPr>
        <w:t xml:space="preserve">passwd </w:t>
      </w:r>
    </w:p>
    <w:p w14:paraId="133CC2CD" w14:textId="77777777" w:rsidR="005D2817" w:rsidRPr="005D2817" w:rsidRDefault="005D2817" w:rsidP="005D2817">
      <w:pPr>
        <w:rPr>
          <w:rFonts w:cstheme="minorHAnsi"/>
          <w:sz w:val="28"/>
          <w:szCs w:val="28"/>
        </w:rPr>
      </w:pPr>
      <w:r w:rsidRPr="005D2817">
        <w:rPr>
          <w:rFonts w:cstheme="minorHAnsi"/>
          <w:sz w:val="28"/>
          <w:szCs w:val="28"/>
        </w:rPr>
        <w:t>If you have administrative privileges and want to change the password for another user, you would use:</w:t>
      </w:r>
    </w:p>
    <w:p w14:paraId="233145A3" w14:textId="77777777" w:rsidR="005D2817" w:rsidRPr="005D2817" w:rsidRDefault="005D2817" w:rsidP="005D2817">
      <w:pPr>
        <w:rPr>
          <w:rFonts w:cstheme="minorHAnsi"/>
          <w:sz w:val="28"/>
          <w:szCs w:val="28"/>
        </w:rPr>
      </w:pPr>
      <w:r w:rsidRPr="005D2817">
        <w:rPr>
          <w:rFonts w:cstheme="minorHAnsi"/>
          <w:sz w:val="28"/>
          <w:szCs w:val="28"/>
        </w:rPr>
        <w:t xml:space="preserve">sudo passwd username </w:t>
      </w:r>
    </w:p>
    <w:p w14:paraId="34493E6E" w14:textId="77777777" w:rsidR="005D2817" w:rsidRPr="005D2817" w:rsidRDefault="005D2817" w:rsidP="005D2817">
      <w:pPr>
        <w:rPr>
          <w:rFonts w:cstheme="minorHAnsi"/>
          <w:sz w:val="28"/>
          <w:szCs w:val="28"/>
        </w:rPr>
      </w:pPr>
      <w:r w:rsidRPr="005D2817">
        <w:rPr>
          <w:rFonts w:cstheme="minorHAnsi"/>
          <w:sz w:val="28"/>
          <w:szCs w:val="28"/>
        </w:rPr>
        <w:t>Replace "username" with the actual username you want to change the password for.</w:t>
      </w:r>
    </w:p>
    <w:p w14:paraId="78ECCEFC" w14:textId="77777777" w:rsidR="005D2817" w:rsidRPr="005D2817" w:rsidRDefault="005D2817" w:rsidP="005D2817">
      <w:pPr>
        <w:rPr>
          <w:rFonts w:cstheme="minorHAnsi"/>
          <w:sz w:val="28"/>
          <w:szCs w:val="28"/>
        </w:rPr>
      </w:pPr>
      <w:r w:rsidRPr="005D2817">
        <w:rPr>
          <w:rFonts w:cstheme="minorHAnsi"/>
          <w:sz w:val="28"/>
          <w:szCs w:val="28"/>
        </w:rPr>
        <w:t xml:space="preserve">The </w:t>
      </w:r>
      <w:r w:rsidRPr="005D2817">
        <w:rPr>
          <w:rFonts w:cstheme="minorHAnsi"/>
          <w:b/>
          <w:bCs/>
          <w:sz w:val="28"/>
          <w:szCs w:val="28"/>
        </w:rPr>
        <w:t>passwd</w:t>
      </w:r>
      <w:r w:rsidRPr="005D2817">
        <w:rPr>
          <w:rFonts w:cstheme="minorHAnsi"/>
          <w:sz w:val="28"/>
          <w:szCs w:val="28"/>
        </w:rPr>
        <w:t xml:space="preserve"> command is a fundamental tool for managing user account security and ensuring that passwords are regularly updated to maintain system </w:t>
      </w:r>
      <w:r w:rsidRPr="005D2817">
        <w:rPr>
          <w:rFonts w:cstheme="minorHAnsi"/>
          <w:sz w:val="28"/>
          <w:szCs w:val="28"/>
        </w:rPr>
        <w:lastRenderedPageBreak/>
        <w:t>security. It's important for users to choose strong, unique passwords and update them periodically to enhance system security.</w:t>
      </w:r>
    </w:p>
    <w:p w14:paraId="2FCD8F43" w14:textId="77777777" w:rsidR="005D2817" w:rsidRPr="005D2817" w:rsidRDefault="005D2817" w:rsidP="005D2817">
      <w:pPr>
        <w:rPr>
          <w:rFonts w:cstheme="minorHAnsi"/>
          <w:vanish/>
          <w:sz w:val="28"/>
          <w:szCs w:val="28"/>
        </w:rPr>
      </w:pPr>
      <w:r w:rsidRPr="005D2817">
        <w:rPr>
          <w:rFonts w:cstheme="minorHAnsi"/>
          <w:vanish/>
          <w:sz w:val="28"/>
          <w:szCs w:val="28"/>
        </w:rPr>
        <w:t>Top of Form</w:t>
      </w:r>
    </w:p>
    <w:p w14:paraId="7D19B5B4" w14:textId="7BFDBE99" w:rsidR="005D2817" w:rsidRDefault="005D2817" w:rsidP="000E15C1">
      <w:pPr>
        <w:rPr>
          <w:rFonts w:cstheme="minorHAnsi"/>
          <w:sz w:val="28"/>
          <w:szCs w:val="28"/>
        </w:rPr>
      </w:pPr>
    </w:p>
    <w:p w14:paraId="68AAC0C6" w14:textId="3781795D" w:rsidR="000E15C1" w:rsidRPr="00CD42C1" w:rsidRDefault="000E15C1" w:rsidP="000E15C1">
      <w:pPr>
        <w:rPr>
          <w:rFonts w:cstheme="minorHAnsi"/>
          <w:sz w:val="28"/>
          <w:szCs w:val="28"/>
        </w:rPr>
      </w:pPr>
      <w:r w:rsidRPr="00CD42C1">
        <w:rPr>
          <w:rFonts w:cstheme="minorHAnsi"/>
          <w:sz w:val="28"/>
          <w:szCs w:val="28"/>
        </w:rPr>
        <w:t>14.I want to search specific string in man, what should I do?</w:t>
      </w:r>
    </w:p>
    <w:p w14:paraId="53B77061" w14:textId="77777777" w:rsidR="005D2817" w:rsidRPr="005D2817" w:rsidRDefault="005D2817" w:rsidP="005D2817">
      <w:pPr>
        <w:rPr>
          <w:rFonts w:cstheme="minorHAnsi"/>
          <w:sz w:val="28"/>
          <w:szCs w:val="28"/>
        </w:rPr>
      </w:pPr>
      <w:r>
        <w:rPr>
          <w:rFonts w:cstheme="minorHAnsi"/>
          <w:sz w:val="28"/>
          <w:szCs w:val="28"/>
        </w:rPr>
        <w:t xml:space="preserve">Ans: </w:t>
      </w:r>
      <w:r w:rsidRPr="005D2817">
        <w:rPr>
          <w:rFonts w:cstheme="minorHAnsi"/>
          <w:sz w:val="28"/>
          <w:szCs w:val="28"/>
        </w:rPr>
        <w:t xml:space="preserve">To search for specific strings or patterns within a </w:t>
      </w:r>
      <w:r w:rsidRPr="005D2817">
        <w:rPr>
          <w:rFonts w:cstheme="minorHAnsi"/>
          <w:b/>
          <w:bCs/>
          <w:sz w:val="28"/>
          <w:szCs w:val="28"/>
        </w:rPr>
        <w:t>man</w:t>
      </w:r>
      <w:r w:rsidRPr="005D2817">
        <w:rPr>
          <w:rFonts w:cstheme="minorHAnsi"/>
          <w:sz w:val="28"/>
          <w:szCs w:val="28"/>
        </w:rPr>
        <w:t xml:space="preserve"> page, you can use the </w:t>
      </w:r>
      <w:r w:rsidRPr="005D2817">
        <w:rPr>
          <w:rFonts w:cstheme="minorHAnsi"/>
          <w:b/>
          <w:bCs/>
          <w:sz w:val="28"/>
          <w:szCs w:val="28"/>
        </w:rPr>
        <w:t>man</w:t>
      </w:r>
      <w:r w:rsidRPr="005D2817">
        <w:rPr>
          <w:rFonts w:cstheme="minorHAnsi"/>
          <w:sz w:val="28"/>
          <w:szCs w:val="28"/>
        </w:rPr>
        <w:t xml:space="preserve"> command in conjunction with the </w:t>
      </w:r>
      <w:r w:rsidRPr="005D2817">
        <w:rPr>
          <w:rFonts w:cstheme="minorHAnsi"/>
          <w:b/>
          <w:bCs/>
          <w:sz w:val="28"/>
          <w:szCs w:val="28"/>
        </w:rPr>
        <w:t>grep</w:t>
      </w:r>
      <w:r w:rsidRPr="005D2817">
        <w:rPr>
          <w:rFonts w:cstheme="minorHAnsi"/>
          <w:sz w:val="28"/>
          <w:szCs w:val="28"/>
        </w:rPr>
        <w:t xml:space="preserve"> command. </w:t>
      </w:r>
      <w:r w:rsidRPr="005D2817">
        <w:rPr>
          <w:rFonts w:cstheme="minorHAnsi"/>
          <w:b/>
          <w:bCs/>
          <w:sz w:val="28"/>
          <w:szCs w:val="28"/>
        </w:rPr>
        <w:t>grep</w:t>
      </w:r>
      <w:r w:rsidRPr="005D2817">
        <w:rPr>
          <w:rFonts w:cstheme="minorHAnsi"/>
          <w:sz w:val="28"/>
          <w:szCs w:val="28"/>
        </w:rPr>
        <w:t xml:space="preserve"> is a powerful tool used for searching patterns in text.</w:t>
      </w:r>
    </w:p>
    <w:p w14:paraId="3F5F1B52" w14:textId="77777777" w:rsidR="005D2817" w:rsidRPr="005D2817" w:rsidRDefault="005D2817" w:rsidP="005D2817">
      <w:pPr>
        <w:rPr>
          <w:rFonts w:cstheme="minorHAnsi"/>
          <w:sz w:val="28"/>
          <w:szCs w:val="28"/>
        </w:rPr>
      </w:pPr>
      <w:r w:rsidRPr="005D2817">
        <w:rPr>
          <w:rFonts w:cstheme="minorHAnsi"/>
          <w:sz w:val="28"/>
          <w:szCs w:val="28"/>
        </w:rPr>
        <w:t xml:space="preserve">Here's how you can search within a </w:t>
      </w:r>
      <w:r w:rsidRPr="005D2817">
        <w:rPr>
          <w:rFonts w:cstheme="minorHAnsi"/>
          <w:b/>
          <w:bCs/>
          <w:sz w:val="28"/>
          <w:szCs w:val="28"/>
        </w:rPr>
        <w:t>man</w:t>
      </w:r>
      <w:r w:rsidRPr="005D2817">
        <w:rPr>
          <w:rFonts w:cstheme="minorHAnsi"/>
          <w:sz w:val="28"/>
          <w:szCs w:val="28"/>
        </w:rPr>
        <w:t xml:space="preserve"> page using </w:t>
      </w:r>
      <w:r w:rsidRPr="005D2817">
        <w:rPr>
          <w:rFonts w:cstheme="minorHAnsi"/>
          <w:b/>
          <w:bCs/>
          <w:sz w:val="28"/>
          <w:szCs w:val="28"/>
        </w:rPr>
        <w:t>grep</w:t>
      </w:r>
      <w:r w:rsidRPr="005D2817">
        <w:rPr>
          <w:rFonts w:cstheme="minorHAnsi"/>
          <w:sz w:val="28"/>
          <w:szCs w:val="28"/>
        </w:rPr>
        <w:t>:</w:t>
      </w:r>
    </w:p>
    <w:p w14:paraId="3EA7E9B6" w14:textId="77777777" w:rsidR="005D2817" w:rsidRPr="005D2817" w:rsidRDefault="005D2817" w:rsidP="005D2817">
      <w:pPr>
        <w:numPr>
          <w:ilvl w:val="0"/>
          <w:numId w:val="1378"/>
        </w:numPr>
        <w:rPr>
          <w:rFonts w:cstheme="minorHAnsi"/>
          <w:sz w:val="28"/>
          <w:szCs w:val="28"/>
        </w:rPr>
      </w:pPr>
      <w:r w:rsidRPr="005D2817">
        <w:rPr>
          <w:rFonts w:cstheme="minorHAnsi"/>
          <w:sz w:val="28"/>
          <w:szCs w:val="28"/>
        </w:rPr>
        <w:t xml:space="preserve">First, display the </w:t>
      </w:r>
      <w:r w:rsidRPr="005D2817">
        <w:rPr>
          <w:rFonts w:cstheme="minorHAnsi"/>
          <w:b/>
          <w:bCs/>
          <w:sz w:val="28"/>
          <w:szCs w:val="28"/>
        </w:rPr>
        <w:t>man</w:t>
      </w:r>
      <w:r w:rsidRPr="005D2817">
        <w:rPr>
          <w:rFonts w:cstheme="minorHAnsi"/>
          <w:sz w:val="28"/>
          <w:szCs w:val="28"/>
        </w:rPr>
        <w:t xml:space="preserve"> page for the desired command using the </w:t>
      </w:r>
      <w:r w:rsidRPr="005D2817">
        <w:rPr>
          <w:rFonts w:cstheme="minorHAnsi"/>
          <w:b/>
          <w:bCs/>
          <w:sz w:val="28"/>
          <w:szCs w:val="28"/>
        </w:rPr>
        <w:t>man</w:t>
      </w:r>
      <w:r w:rsidRPr="005D2817">
        <w:rPr>
          <w:rFonts w:cstheme="minorHAnsi"/>
          <w:sz w:val="28"/>
          <w:szCs w:val="28"/>
        </w:rPr>
        <w:t xml:space="preserve"> command:</w:t>
      </w:r>
    </w:p>
    <w:p w14:paraId="4ABDCB8D" w14:textId="77777777" w:rsidR="005D2817" w:rsidRPr="005D2817" w:rsidRDefault="005D2817" w:rsidP="005D2817">
      <w:pPr>
        <w:rPr>
          <w:rFonts w:cstheme="minorHAnsi"/>
          <w:sz w:val="28"/>
          <w:szCs w:val="28"/>
        </w:rPr>
      </w:pPr>
      <w:r w:rsidRPr="005D2817">
        <w:rPr>
          <w:rFonts w:cstheme="minorHAnsi"/>
          <w:sz w:val="28"/>
          <w:szCs w:val="28"/>
        </w:rPr>
        <w:t>bashCopy code</w:t>
      </w:r>
    </w:p>
    <w:p w14:paraId="6E36B14B" w14:textId="77777777" w:rsidR="005D2817" w:rsidRPr="005D2817" w:rsidRDefault="005D2817" w:rsidP="005D2817">
      <w:pPr>
        <w:rPr>
          <w:rFonts w:cstheme="minorHAnsi"/>
          <w:sz w:val="28"/>
          <w:szCs w:val="28"/>
        </w:rPr>
      </w:pPr>
      <w:r w:rsidRPr="005D2817">
        <w:rPr>
          <w:rFonts w:cstheme="minorHAnsi"/>
          <w:sz w:val="28"/>
          <w:szCs w:val="28"/>
        </w:rPr>
        <w:t xml:space="preserve">man [command_name] </w:t>
      </w:r>
    </w:p>
    <w:p w14:paraId="433C789E" w14:textId="77777777" w:rsidR="005D2817" w:rsidRPr="005D2817" w:rsidRDefault="005D2817" w:rsidP="005D2817">
      <w:pPr>
        <w:rPr>
          <w:rFonts w:cstheme="minorHAnsi"/>
          <w:sz w:val="28"/>
          <w:szCs w:val="28"/>
        </w:rPr>
      </w:pPr>
      <w:r w:rsidRPr="005D2817">
        <w:rPr>
          <w:rFonts w:cstheme="minorHAnsi"/>
          <w:sz w:val="28"/>
          <w:szCs w:val="28"/>
        </w:rPr>
        <w:t xml:space="preserve">For example, to view the </w:t>
      </w:r>
      <w:r w:rsidRPr="005D2817">
        <w:rPr>
          <w:rFonts w:cstheme="minorHAnsi"/>
          <w:b/>
          <w:bCs/>
          <w:sz w:val="28"/>
          <w:szCs w:val="28"/>
        </w:rPr>
        <w:t>man</w:t>
      </w:r>
      <w:r w:rsidRPr="005D2817">
        <w:rPr>
          <w:rFonts w:cstheme="minorHAnsi"/>
          <w:sz w:val="28"/>
          <w:szCs w:val="28"/>
        </w:rPr>
        <w:t xml:space="preserve"> page for the </w:t>
      </w:r>
      <w:r w:rsidRPr="005D2817">
        <w:rPr>
          <w:rFonts w:cstheme="minorHAnsi"/>
          <w:b/>
          <w:bCs/>
          <w:sz w:val="28"/>
          <w:szCs w:val="28"/>
        </w:rPr>
        <w:t>ls</w:t>
      </w:r>
      <w:r w:rsidRPr="005D2817">
        <w:rPr>
          <w:rFonts w:cstheme="minorHAnsi"/>
          <w:sz w:val="28"/>
          <w:szCs w:val="28"/>
        </w:rPr>
        <w:t xml:space="preserve"> command:</w:t>
      </w:r>
    </w:p>
    <w:p w14:paraId="01EC0E4F" w14:textId="77777777" w:rsidR="005D2817" w:rsidRPr="005D2817" w:rsidRDefault="005D2817" w:rsidP="005D2817">
      <w:pPr>
        <w:rPr>
          <w:rFonts w:cstheme="minorHAnsi"/>
          <w:sz w:val="28"/>
          <w:szCs w:val="28"/>
        </w:rPr>
      </w:pPr>
      <w:r w:rsidRPr="005D2817">
        <w:rPr>
          <w:rFonts w:cstheme="minorHAnsi"/>
          <w:sz w:val="28"/>
          <w:szCs w:val="28"/>
        </w:rPr>
        <w:t>bashCopy code</w:t>
      </w:r>
    </w:p>
    <w:p w14:paraId="57ED960F" w14:textId="77777777" w:rsidR="005D2817" w:rsidRPr="005D2817" w:rsidRDefault="005D2817" w:rsidP="005D2817">
      <w:pPr>
        <w:rPr>
          <w:rFonts w:cstheme="minorHAnsi"/>
          <w:sz w:val="28"/>
          <w:szCs w:val="28"/>
        </w:rPr>
      </w:pPr>
      <w:r w:rsidRPr="005D2817">
        <w:rPr>
          <w:rFonts w:cstheme="minorHAnsi"/>
          <w:sz w:val="28"/>
          <w:szCs w:val="28"/>
        </w:rPr>
        <w:t xml:space="preserve">man ls </w:t>
      </w:r>
    </w:p>
    <w:p w14:paraId="50A2A17B" w14:textId="77777777" w:rsidR="005D2817" w:rsidRPr="005D2817" w:rsidRDefault="005D2817" w:rsidP="005D2817">
      <w:pPr>
        <w:numPr>
          <w:ilvl w:val="0"/>
          <w:numId w:val="1378"/>
        </w:numPr>
        <w:rPr>
          <w:rFonts w:cstheme="minorHAnsi"/>
          <w:sz w:val="28"/>
          <w:szCs w:val="28"/>
        </w:rPr>
      </w:pPr>
      <w:r w:rsidRPr="005D2817">
        <w:rPr>
          <w:rFonts w:cstheme="minorHAnsi"/>
          <w:sz w:val="28"/>
          <w:szCs w:val="28"/>
        </w:rPr>
        <w:t xml:space="preserve">To search for a specific string, pipe the </w:t>
      </w:r>
      <w:r w:rsidRPr="005D2817">
        <w:rPr>
          <w:rFonts w:cstheme="minorHAnsi"/>
          <w:b/>
          <w:bCs/>
          <w:sz w:val="28"/>
          <w:szCs w:val="28"/>
        </w:rPr>
        <w:t>man</w:t>
      </w:r>
      <w:r w:rsidRPr="005D2817">
        <w:rPr>
          <w:rFonts w:cstheme="minorHAnsi"/>
          <w:sz w:val="28"/>
          <w:szCs w:val="28"/>
        </w:rPr>
        <w:t xml:space="preserve"> output to </w:t>
      </w:r>
      <w:r w:rsidRPr="005D2817">
        <w:rPr>
          <w:rFonts w:cstheme="minorHAnsi"/>
          <w:b/>
          <w:bCs/>
          <w:sz w:val="28"/>
          <w:szCs w:val="28"/>
        </w:rPr>
        <w:t>grep</w:t>
      </w:r>
      <w:r w:rsidRPr="005D2817">
        <w:rPr>
          <w:rFonts w:cstheme="minorHAnsi"/>
          <w:sz w:val="28"/>
          <w:szCs w:val="28"/>
        </w:rPr>
        <w:t xml:space="preserve"> followed by the string you want to search for. For example, to search for "options" within the </w:t>
      </w:r>
      <w:r w:rsidRPr="005D2817">
        <w:rPr>
          <w:rFonts w:cstheme="minorHAnsi"/>
          <w:b/>
          <w:bCs/>
          <w:sz w:val="28"/>
          <w:szCs w:val="28"/>
        </w:rPr>
        <w:t>man</w:t>
      </w:r>
      <w:r w:rsidRPr="005D2817">
        <w:rPr>
          <w:rFonts w:cstheme="minorHAnsi"/>
          <w:sz w:val="28"/>
          <w:szCs w:val="28"/>
        </w:rPr>
        <w:t xml:space="preserve"> page for </w:t>
      </w:r>
      <w:r w:rsidRPr="005D2817">
        <w:rPr>
          <w:rFonts w:cstheme="minorHAnsi"/>
          <w:b/>
          <w:bCs/>
          <w:sz w:val="28"/>
          <w:szCs w:val="28"/>
        </w:rPr>
        <w:t>ls</w:t>
      </w:r>
      <w:r w:rsidRPr="005D2817">
        <w:rPr>
          <w:rFonts w:cstheme="minorHAnsi"/>
          <w:sz w:val="28"/>
          <w:szCs w:val="28"/>
        </w:rPr>
        <w:t>:</w:t>
      </w:r>
    </w:p>
    <w:p w14:paraId="0A19C8F9" w14:textId="77777777" w:rsidR="005D2817" w:rsidRPr="005D2817" w:rsidRDefault="005D2817" w:rsidP="005D2817">
      <w:pPr>
        <w:rPr>
          <w:rFonts w:cstheme="minorHAnsi"/>
          <w:sz w:val="28"/>
          <w:szCs w:val="28"/>
        </w:rPr>
      </w:pPr>
      <w:r w:rsidRPr="005D2817">
        <w:rPr>
          <w:rFonts w:cstheme="minorHAnsi"/>
          <w:sz w:val="28"/>
          <w:szCs w:val="28"/>
        </w:rPr>
        <w:t>bashCopy code</w:t>
      </w:r>
    </w:p>
    <w:p w14:paraId="1A3FB168" w14:textId="77777777" w:rsidR="005D2817" w:rsidRPr="005D2817" w:rsidRDefault="005D2817" w:rsidP="005D2817">
      <w:pPr>
        <w:rPr>
          <w:rFonts w:cstheme="minorHAnsi"/>
          <w:sz w:val="28"/>
          <w:szCs w:val="28"/>
        </w:rPr>
      </w:pPr>
      <w:r w:rsidRPr="005D2817">
        <w:rPr>
          <w:rFonts w:cstheme="minorHAnsi"/>
          <w:sz w:val="28"/>
          <w:szCs w:val="28"/>
        </w:rPr>
        <w:t xml:space="preserve">man ls | grep options </w:t>
      </w:r>
    </w:p>
    <w:p w14:paraId="1885980F" w14:textId="77777777" w:rsidR="005D2817" w:rsidRPr="005D2817" w:rsidRDefault="005D2817" w:rsidP="005D2817">
      <w:pPr>
        <w:rPr>
          <w:rFonts w:cstheme="minorHAnsi"/>
          <w:sz w:val="28"/>
          <w:szCs w:val="28"/>
        </w:rPr>
      </w:pPr>
      <w:r w:rsidRPr="005D2817">
        <w:rPr>
          <w:rFonts w:cstheme="minorHAnsi"/>
          <w:sz w:val="28"/>
          <w:szCs w:val="28"/>
        </w:rPr>
        <w:t xml:space="preserve">This will display all lines in the </w:t>
      </w:r>
      <w:r w:rsidRPr="005D2817">
        <w:rPr>
          <w:rFonts w:cstheme="minorHAnsi"/>
          <w:b/>
          <w:bCs/>
          <w:sz w:val="28"/>
          <w:szCs w:val="28"/>
        </w:rPr>
        <w:t>man</w:t>
      </w:r>
      <w:r w:rsidRPr="005D2817">
        <w:rPr>
          <w:rFonts w:cstheme="minorHAnsi"/>
          <w:sz w:val="28"/>
          <w:szCs w:val="28"/>
        </w:rPr>
        <w:t xml:space="preserve"> page containing the word "options."</w:t>
      </w:r>
    </w:p>
    <w:p w14:paraId="5827308B" w14:textId="77777777" w:rsidR="005D2817" w:rsidRPr="005D2817" w:rsidRDefault="005D2817" w:rsidP="005D2817">
      <w:pPr>
        <w:rPr>
          <w:rFonts w:cstheme="minorHAnsi"/>
          <w:sz w:val="28"/>
          <w:szCs w:val="28"/>
        </w:rPr>
      </w:pPr>
      <w:r w:rsidRPr="005D2817">
        <w:rPr>
          <w:rFonts w:cstheme="minorHAnsi"/>
          <w:sz w:val="28"/>
          <w:szCs w:val="28"/>
        </w:rPr>
        <w:t xml:space="preserve">You can modify the </w:t>
      </w:r>
      <w:r w:rsidRPr="005D2817">
        <w:rPr>
          <w:rFonts w:cstheme="minorHAnsi"/>
          <w:b/>
          <w:bCs/>
          <w:sz w:val="28"/>
          <w:szCs w:val="28"/>
        </w:rPr>
        <w:t>grep</w:t>
      </w:r>
      <w:r w:rsidRPr="005D2817">
        <w:rPr>
          <w:rFonts w:cstheme="minorHAnsi"/>
          <w:sz w:val="28"/>
          <w:szCs w:val="28"/>
        </w:rPr>
        <w:t xml:space="preserve"> command to match patterns, use regular expressions, or apply additional options as needed for your specific search requirements. The </w:t>
      </w:r>
      <w:r w:rsidRPr="005D2817">
        <w:rPr>
          <w:rFonts w:cstheme="minorHAnsi"/>
          <w:b/>
          <w:bCs/>
          <w:sz w:val="28"/>
          <w:szCs w:val="28"/>
        </w:rPr>
        <w:t>grep</w:t>
      </w:r>
      <w:r w:rsidRPr="005D2817">
        <w:rPr>
          <w:rFonts w:cstheme="minorHAnsi"/>
          <w:sz w:val="28"/>
          <w:szCs w:val="28"/>
        </w:rPr>
        <w:t xml:space="preserve"> command is very flexible and allows for intricate pattern matching and searching.</w:t>
      </w:r>
    </w:p>
    <w:p w14:paraId="218AB45A" w14:textId="727E2E11" w:rsidR="005D2817" w:rsidRDefault="005D2817" w:rsidP="000E15C1">
      <w:pPr>
        <w:rPr>
          <w:rFonts w:cstheme="minorHAnsi"/>
          <w:sz w:val="28"/>
          <w:szCs w:val="28"/>
        </w:rPr>
      </w:pPr>
    </w:p>
    <w:p w14:paraId="79B256B3" w14:textId="571A2859" w:rsidR="000E15C1" w:rsidRPr="00CD42C1" w:rsidRDefault="000E15C1" w:rsidP="000E15C1">
      <w:pPr>
        <w:rPr>
          <w:rFonts w:cstheme="minorHAnsi"/>
          <w:sz w:val="28"/>
          <w:szCs w:val="28"/>
        </w:rPr>
      </w:pPr>
      <w:r w:rsidRPr="00CD42C1">
        <w:rPr>
          <w:rFonts w:cstheme="minorHAnsi"/>
          <w:sz w:val="28"/>
          <w:szCs w:val="28"/>
        </w:rPr>
        <w:t>15.How to exit from man?</w:t>
      </w:r>
    </w:p>
    <w:p w14:paraId="2A4951C2" w14:textId="77777777" w:rsidR="005D2817" w:rsidRPr="005D2817" w:rsidRDefault="005D2817" w:rsidP="005D2817">
      <w:pPr>
        <w:rPr>
          <w:rFonts w:cstheme="minorHAnsi"/>
          <w:sz w:val="28"/>
          <w:szCs w:val="28"/>
        </w:rPr>
      </w:pPr>
      <w:r>
        <w:rPr>
          <w:rFonts w:cstheme="minorHAnsi"/>
          <w:sz w:val="28"/>
          <w:szCs w:val="28"/>
        </w:rPr>
        <w:t xml:space="preserve">Ans: </w:t>
      </w:r>
      <w:r w:rsidRPr="005D2817">
        <w:rPr>
          <w:rFonts w:cstheme="minorHAnsi"/>
          <w:sz w:val="28"/>
          <w:szCs w:val="28"/>
        </w:rPr>
        <w:t xml:space="preserve">To exit from a </w:t>
      </w:r>
      <w:r w:rsidRPr="005D2817">
        <w:rPr>
          <w:rFonts w:cstheme="minorHAnsi"/>
          <w:b/>
          <w:bCs/>
          <w:sz w:val="28"/>
          <w:szCs w:val="28"/>
        </w:rPr>
        <w:t>man</w:t>
      </w:r>
      <w:r w:rsidRPr="005D2817">
        <w:rPr>
          <w:rFonts w:cstheme="minorHAnsi"/>
          <w:sz w:val="28"/>
          <w:szCs w:val="28"/>
        </w:rPr>
        <w:t xml:space="preserve"> page and return to the command line, you can simply press the "q" key on your keyboard. This will close the </w:t>
      </w:r>
      <w:r w:rsidRPr="005D2817">
        <w:rPr>
          <w:rFonts w:cstheme="minorHAnsi"/>
          <w:b/>
          <w:bCs/>
          <w:sz w:val="28"/>
          <w:szCs w:val="28"/>
        </w:rPr>
        <w:t>man</w:t>
      </w:r>
      <w:r w:rsidRPr="005D2817">
        <w:rPr>
          <w:rFonts w:cstheme="minorHAnsi"/>
          <w:sz w:val="28"/>
          <w:szCs w:val="28"/>
        </w:rPr>
        <w:t xml:space="preserve"> page and take you back to the shell prompt.</w:t>
      </w:r>
    </w:p>
    <w:p w14:paraId="59D255DE" w14:textId="77777777" w:rsidR="005D2817" w:rsidRPr="005D2817" w:rsidRDefault="005D2817" w:rsidP="005D2817">
      <w:pPr>
        <w:rPr>
          <w:rFonts w:cstheme="minorHAnsi"/>
          <w:vanish/>
          <w:sz w:val="28"/>
          <w:szCs w:val="28"/>
        </w:rPr>
      </w:pPr>
      <w:r w:rsidRPr="005D2817">
        <w:rPr>
          <w:rFonts w:cstheme="minorHAnsi"/>
          <w:vanish/>
          <w:sz w:val="28"/>
          <w:szCs w:val="28"/>
        </w:rPr>
        <w:lastRenderedPageBreak/>
        <w:t>Top of Form</w:t>
      </w:r>
    </w:p>
    <w:p w14:paraId="70C482C1" w14:textId="7535100B" w:rsidR="005D2817" w:rsidRDefault="005D2817" w:rsidP="000E15C1">
      <w:pPr>
        <w:rPr>
          <w:rFonts w:cstheme="minorHAnsi"/>
          <w:sz w:val="28"/>
          <w:szCs w:val="28"/>
        </w:rPr>
      </w:pPr>
    </w:p>
    <w:p w14:paraId="49B50B03" w14:textId="3A267789" w:rsidR="000E15C1" w:rsidRPr="00CD42C1" w:rsidRDefault="000E15C1" w:rsidP="000E15C1">
      <w:pPr>
        <w:rPr>
          <w:rFonts w:cstheme="minorHAnsi"/>
          <w:sz w:val="28"/>
          <w:szCs w:val="28"/>
        </w:rPr>
      </w:pPr>
      <w:r w:rsidRPr="00CD42C1">
        <w:rPr>
          <w:rFonts w:cstheme="minorHAnsi"/>
          <w:sz w:val="28"/>
          <w:szCs w:val="28"/>
        </w:rPr>
        <w:t>16.What is the use of “ pinfo “ command ?</w:t>
      </w:r>
    </w:p>
    <w:p w14:paraId="4F8469A2" w14:textId="77777777" w:rsidR="006F52B2" w:rsidRPr="006F52B2" w:rsidRDefault="006F52B2" w:rsidP="006F52B2">
      <w:pPr>
        <w:rPr>
          <w:rFonts w:cstheme="minorHAnsi"/>
          <w:sz w:val="28"/>
          <w:szCs w:val="28"/>
        </w:rPr>
      </w:pPr>
      <w:r>
        <w:rPr>
          <w:rFonts w:cstheme="minorHAnsi"/>
          <w:sz w:val="28"/>
          <w:szCs w:val="28"/>
        </w:rPr>
        <w:t xml:space="preserve">Ans: </w:t>
      </w:r>
      <w:r w:rsidRPr="006F52B2">
        <w:rPr>
          <w:rFonts w:cstheme="minorHAnsi"/>
          <w:sz w:val="28"/>
          <w:szCs w:val="28"/>
        </w:rPr>
        <w:t xml:space="preserve">As of my last knowledge update in September 2021, the </w:t>
      </w:r>
      <w:r w:rsidRPr="006F52B2">
        <w:rPr>
          <w:rFonts w:cstheme="minorHAnsi"/>
          <w:b/>
          <w:bCs/>
          <w:sz w:val="28"/>
          <w:szCs w:val="28"/>
        </w:rPr>
        <w:t>pinfo</w:t>
      </w:r>
      <w:r w:rsidRPr="006F52B2">
        <w:rPr>
          <w:rFonts w:cstheme="minorHAnsi"/>
          <w:sz w:val="28"/>
          <w:szCs w:val="28"/>
        </w:rPr>
        <w:t xml:space="preserve"> command is not a standard or widely recognized command in Unix-like operating systems such as Linux. If it has been introduced or gained popularity after my last update, I recommend referring to the most recent and relevant documentation or sources for accurate and up-to-date information about its usage and purpose.</w:t>
      </w:r>
    </w:p>
    <w:p w14:paraId="25D559D9" w14:textId="77777777" w:rsidR="006F52B2" w:rsidRPr="006F52B2" w:rsidRDefault="006F52B2" w:rsidP="006F52B2">
      <w:pPr>
        <w:rPr>
          <w:rFonts w:cstheme="minorHAnsi"/>
          <w:sz w:val="28"/>
          <w:szCs w:val="28"/>
        </w:rPr>
      </w:pPr>
      <w:r w:rsidRPr="006F52B2">
        <w:rPr>
          <w:rFonts w:cstheme="minorHAnsi"/>
          <w:sz w:val="28"/>
          <w:szCs w:val="28"/>
        </w:rPr>
        <w:t>If you have specific context or details about this command that you'd like to share, I'd be happy to provide more tailored information based on the latest available knowledge.</w:t>
      </w:r>
    </w:p>
    <w:p w14:paraId="04E4A630" w14:textId="77777777" w:rsidR="006F52B2" w:rsidRPr="006F52B2" w:rsidRDefault="006F52B2" w:rsidP="006F52B2">
      <w:pPr>
        <w:rPr>
          <w:rFonts w:cstheme="minorHAnsi"/>
          <w:vanish/>
          <w:sz w:val="28"/>
          <w:szCs w:val="28"/>
        </w:rPr>
      </w:pPr>
      <w:r w:rsidRPr="006F52B2">
        <w:rPr>
          <w:rFonts w:cstheme="minorHAnsi"/>
          <w:vanish/>
          <w:sz w:val="28"/>
          <w:szCs w:val="28"/>
        </w:rPr>
        <w:t>Top of Form</w:t>
      </w:r>
    </w:p>
    <w:p w14:paraId="3D790D3D" w14:textId="52C8366F" w:rsidR="006F52B2" w:rsidRDefault="006F52B2" w:rsidP="000E15C1">
      <w:pPr>
        <w:rPr>
          <w:rFonts w:cstheme="minorHAnsi"/>
          <w:sz w:val="28"/>
          <w:szCs w:val="28"/>
        </w:rPr>
      </w:pPr>
    </w:p>
    <w:p w14:paraId="417440D7" w14:textId="3EA0E4DF" w:rsidR="000E15C1" w:rsidRPr="00CD42C1" w:rsidRDefault="000E15C1" w:rsidP="000E15C1">
      <w:pPr>
        <w:rPr>
          <w:rFonts w:cstheme="minorHAnsi"/>
          <w:sz w:val="28"/>
          <w:szCs w:val="28"/>
        </w:rPr>
      </w:pPr>
      <w:r w:rsidRPr="00CD42C1">
        <w:rPr>
          <w:rFonts w:cstheme="minorHAnsi"/>
          <w:sz w:val="28"/>
          <w:szCs w:val="28"/>
        </w:rPr>
        <w:t>17.What is the use of “sosreport “ command ?</w:t>
      </w:r>
    </w:p>
    <w:p w14:paraId="06A40E3B" w14:textId="77777777" w:rsidR="006F52B2" w:rsidRPr="006F52B2" w:rsidRDefault="006F52B2" w:rsidP="006F52B2">
      <w:pPr>
        <w:rPr>
          <w:rFonts w:cstheme="minorHAnsi"/>
          <w:sz w:val="28"/>
          <w:szCs w:val="28"/>
        </w:rPr>
      </w:pPr>
      <w:r>
        <w:rPr>
          <w:rFonts w:cstheme="minorHAnsi"/>
          <w:sz w:val="28"/>
          <w:szCs w:val="28"/>
        </w:rPr>
        <w:t xml:space="preserve">Ans: </w:t>
      </w:r>
      <w:r w:rsidRPr="006F52B2">
        <w:rPr>
          <w:rFonts w:cstheme="minorHAnsi"/>
          <w:sz w:val="28"/>
          <w:szCs w:val="28"/>
        </w:rPr>
        <w:t xml:space="preserve">The </w:t>
      </w:r>
      <w:r w:rsidRPr="006F52B2">
        <w:rPr>
          <w:rFonts w:cstheme="minorHAnsi"/>
          <w:b/>
          <w:bCs/>
          <w:sz w:val="28"/>
          <w:szCs w:val="28"/>
        </w:rPr>
        <w:t>sosreport</w:t>
      </w:r>
      <w:r w:rsidRPr="006F52B2">
        <w:rPr>
          <w:rFonts w:cstheme="minorHAnsi"/>
          <w:sz w:val="28"/>
          <w:szCs w:val="28"/>
        </w:rPr>
        <w:t xml:space="preserve"> command is a utility used in Linux to collect system information and diagnostic data from a running system. It gathers a comprehensive set of system details, configurations, logs, and other information that can help system administrators and support teams analyze and troubleshoot issues effectively.</w:t>
      </w:r>
    </w:p>
    <w:p w14:paraId="5EC2919F" w14:textId="77777777" w:rsidR="006F52B2" w:rsidRPr="006F52B2" w:rsidRDefault="006F52B2" w:rsidP="006F52B2">
      <w:pPr>
        <w:rPr>
          <w:rFonts w:cstheme="minorHAnsi"/>
          <w:sz w:val="28"/>
          <w:szCs w:val="28"/>
        </w:rPr>
      </w:pPr>
      <w:r w:rsidRPr="006F52B2">
        <w:rPr>
          <w:rFonts w:cstheme="minorHAnsi"/>
          <w:sz w:val="28"/>
          <w:szCs w:val="28"/>
        </w:rPr>
        <w:t xml:space="preserve">Here's how you typically use the </w:t>
      </w:r>
      <w:r w:rsidRPr="006F52B2">
        <w:rPr>
          <w:rFonts w:cstheme="minorHAnsi"/>
          <w:b/>
          <w:bCs/>
          <w:sz w:val="28"/>
          <w:szCs w:val="28"/>
        </w:rPr>
        <w:t>sosreport</w:t>
      </w:r>
      <w:r w:rsidRPr="006F52B2">
        <w:rPr>
          <w:rFonts w:cstheme="minorHAnsi"/>
          <w:sz w:val="28"/>
          <w:szCs w:val="28"/>
        </w:rPr>
        <w:t xml:space="preserve"> command:</w:t>
      </w:r>
    </w:p>
    <w:p w14:paraId="695976B2" w14:textId="77777777" w:rsidR="006F52B2" w:rsidRPr="006F52B2" w:rsidRDefault="006F52B2" w:rsidP="006F52B2">
      <w:pPr>
        <w:numPr>
          <w:ilvl w:val="0"/>
          <w:numId w:val="1379"/>
        </w:numPr>
        <w:rPr>
          <w:rFonts w:cstheme="minorHAnsi"/>
          <w:sz w:val="28"/>
          <w:szCs w:val="28"/>
        </w:rPr>
      </w:pPr>
      <w:r w:rsidRPr="006F52B2">
        <w:rPr>
          <w:rFonts w:cstheme="minorHAnsi"/>
          <w:b/>
          <w:bCs/>
          <w:sz w:val="28"/>
          <w:szCs w:val="28"/>
        </w:rPr>
        <w:t>Generate a Report</w:t>
      </w:r>
      <w:r w:rsidRPr="006F52B2">
        <w:rPr>
          <w:rFonts w:cstheme="minorHAnsi"/>
          <w:sz w:val="28"/>
          <w:szCs w:val="28"/>
        </w:rPr>
        <w:t>:</w:t>
      </w:r>
    </w:p>
    <w:p w14:paraId="282B871F" w14:textId="77777777" w:rsidR="006F52B2" w:rsidRPr="006F52B2" w:rsidRDefault="006F52B2" w:rsidP="006F52B2">
      <w:pPr>
        <w:rPr>
          <w:rFonts w:cstheme="minorHAnsi"/>
          <w:sz w:val="28"/>
          <w:szCs w:val="28"/>
        </w:rPr>
      </w:pPr>
      <w:r w:rsidRPr="006F52B2">
        <w:rPr>
          <w:rFonts w:cstheme="minorHAnsi"/>
          <w:sz w:val="28"/>
          <w:szCs w:val="28"/>
        </w:rPr>
        <w:t xml:space="preserve">Run the </w:t>
      </w:r>
      <w:r w:rsidRPr="006F52B2">
        <w:rPr>
          <w:rFonts w:cstheme="minorHAnsi"/>
          <w:b/>
          <w:bCs/>
          <w:sz w:val="28"/>
          <w:szCs w:val="28"/>
        </w:rPr>
        <w:t>sosreport</w:t>
      </w:r>
      <w:r w:rsidRPr="006F52B2">
        <w:rPr>
          <w:rFonts w:cstheme="minorHAnsi"/>
          <w:sz w:val="28"/>
          <w:szCs w:val="28"/>
        </w:rPr>
        <w:t xml:space="preserve"> command as a privileged user (e.g., root or using </w:t>
      </w:r>
      <w:r w:rsidRPr="006F52B2">
        <w:rPr>
          <w:rFonts w:cstheme="minorHAnsi"/>
          <w:b/>
          <w:bCs/>
          <w:sz w:val="28"/>
          <w:szCs w:val="28"/>
        </w:rPr>
        <w:t>sudo</w:t>
      </w:r>
      <w:r w:rsidRPr="006F52B2">
        <w:rPr>
          <w:rFonts w:cstheme="minorHAnsi"/>
          <w:sz w:val="28"/>
          <w:szCs w:val="28"/>
        </w:rPr>
        <w:t>):</w:t>
      </w:r>
    </w:p>
    <w:p w14:paraId="28EB7ECA" w14:textId="77777777" w:rsidR="006F52B2" w:rsidRPr="006F52B2" w:rsidRDefault="006F52B2" w:rsidP="006F52B2">
      <w:pPr>
        <w:rPr>
          <w:rFonts w:cstheme="minorHAnsi"/>
          <w:sz w:val="28"/>
          <w:szCs w:val="28"/>
        </w:rPr>
      </w:pPr>
      <w:r w:rsidRPr="006F52B2">
        <w:rPr>
          <w:rFonts w:cstheme="minorHAnsi"/>
          <w:sz w:val="28"/>
          <w:szCs w:val="28"/>
        </w:rPr>
        <w:t>bashCopy code</w:t>
      </w:r>
    </w:p>
    <w:p w14:paraId="6D6BCCA5" w14:textId="77777777" w:rsidR="006F52B2" w:rsidRPr="006F52B2" w:rsidRDefault="006F52B2" w:rsidP="006F52B2">
      <w:pPr>
        <w:rPr>
          <w:rFonts w:cstheme="minorHAnsi"/>
          <w:sz w:val="28"/>
          <w:szCs w:val="28"/>
        </w:rPr>
      </w:pPr>
      <w:r w:rsidRPr="006F52B2">
        <w:rPr>
          <w:rFonts w:cstheme="minorHAnsi"/>
          <w:sz w:val="28"/>
          <w:szCs w:val="28"/>
        </w:rPr>
        <w:t xml:space="preserve">sudo sosreport </w:t>
      </w:r>
    </w:p>
    <w:p w14:paraId="5B96B7CC" w14:textId="77777777" w:rsidR="006F52B2" w:rsidRPr="006F52B2" w:rsidRDefault="006F52B2" w:rsidP="006F52B2">
      <w:pPr>
        <w:rPr>
          <w:rFonts w:cstheme="minorHAnsi"/>
          <w:sz w:val="28"/>
          <w:szCs w:val="28"/>
        </w:rPr>
      </w:pPr>
      <w:r w:rsidRPr="006F52B2">
        <w:rPr>
          <w:rFonts w:cstheme="minorHAnsi"/>
          <w:sz w:val="28"/>
          <w:szCs w:val="28"/>
        </w:rPr>
        <w:t>The command will collect a wide range of data from the system, including hardware information, system configurations, kernel logs, network information, disk usage, and more.</w:t>
      </w:r>
    </w:p>
    <w:p w14:paraId="4015EFA4" w14:textId="77777777" w:rsidR="006F52B2" w:rsidRPr="006F52B2" w:rsidRDefault="006F52B2" w:rsidP="006F52B2">
      <w:pPr>
        <w:numPr>
          <w:ilvl w:val="0"/>
          <w:numId w:val="1379"/>
        </w:numPr>
        <w:rPr>
          <w:rFonts w:cstheme="minorHAnsi"/>
          <w:sz w:val="28"/>
          <w:szCs w:val="28"/>
        </w:rPr>
      </w:pPr>
      <w:r w:rsidRPr="006F52B2">
        <w:rPr>
          <w:rFonts w:cstheme="minorHAnsi"/>
          <w:b/>
          <w:bCs/>
          <w:sz w:val="28"/>
          <w:szCs w:val="28"/>
        </w:rPr>
        <w:t>Create an Archive</w:t>
      </w:r>
      <w:r w:rsidRPr="006F52B2">
        <w:rPr>
          <w:rFonts w:cstheme="minorHAnsi"/>
          <w:sz w:val="28"/>
          <w:szCs w:val="28"/>
        </w:rPr>
        <w:t>:</w:t>
      </w:r>
    </w:p>
    <w:p w14:paraId="24973AF3" w14:textId="77777777" w:rsidR="006F52B2" w:rsidRPr="006F52B2" w:rsidRDefault="006F52B2" w:rsidP="006F52B2">
      <w:pPr>
        <w:rPr>
          <w:rFonts w:cstheme="minorHAnsi"/>
          <w:sz w:val="28"/>
          <w:szCs w:val="28"/>
        </w:rPr>
      </w:pPr>
      <w:r w:rsidRPr="006F52B2">
        <w:rPr>
          <w:rFonts w:cstheme="minorHAnsi"/>
          <w:sz w:val="28"/>
          <w:szCs w:val="28"/>
        </w:rPr>
        <w:t xml:space="preserve">The </w:t>
      </w:r>
      <w:r w:rsidRPr="006F52B2">
        <w:rPr>
          <w:rFonts w:cstheme="minorHAnsi"/>
          <w:b/>
          <w:bCs/>
          <w:sz w:val="28"/>
          <w:szCs w:val="28"/>
        </w:rPr>
        <w:t>sosreport</w:t>
      </w:r>
      <w:r w:rsidRPr="006F52B2">
        <w:rPr>
          <w:rFonts w:cstheme="minorHAnsi"/>
          <w:sz w:val="28"/>
          <w:szCs w:val="28"/>
        </w:rPr>
        <w:t xml:space="preserve"> command will create a compressed archive (usually a </w:t>
      </w:r>
      <w:r w:rsidRPr="006F52B2">
        <w:rPr>
          <w:rFonts w:cstheme="minorHAnsi"/>
          <w:b/>
          <w:bCs/>
          <w:sz w:val="28"/>
          <w:szCs w:val="28"/>
        </w:rPr>
        <w:t>.tar.xz</w:t>
      </w:r>
      <w:r w:rsidRPr="006F52B2">
        <w:rPr>
          <w:rFonts w:cstheme="minorHAnsi"/>
          <w:sz w:val="28"/>
          <w:szCs w:val="28"/>
        </w:rPr>
        <w:t xml:space="preserve"> file) containing all the collected data.</w:t>
      </w:r>
    </w:p>
    <w:p w14:paraId="58BD43FC" w14:textId="77777777" w:rsidR="006F52B2" w:rsidRPr="006F52B2" w:rsidRDefault="006F52B2" w:rsidP="006F52B2">
      <w:pPr>
        <w:numPr>
          <w:ilvl w:val="0"/>
          <w:numId w:val="1379"/>
        </w:numPr>
        <w:rPr>
          <w:rFonts w:cstheme="minorHAnsi"/>
          <w:sz w:val="28"/>
          <w:szCs w:val="28"/>
        </w:rPr>
      </w:pPr>
      <w:r w:rsidRPr="006F52B2">
        <w:rPr>
          <w:rFonts w:cstheme="minorHAnsi"/>
          <w:b/>
          <w:bCs/>
          <w:sz w:val="28"/>
          <w:szCs w:val="28"/>
        </w:rPr>
        <w:t>Share or Analyze the Report</w:t>
      </w:r>
      <w:r w:rsidRPr="006F52B2">
        <w:rPr>
          <w:rFonts w:cstheme="minorHAnsi"/>
          <w:sz w:val="28"/>
          <w:szCs w:val="28"/>
        </w:rPr>
        <w:t>:</w:t>
      </w:r>
    </w:p>
    <w:p w14:paraId="6FE5EDDD" w14:textId="77777777" w:rsidR="006F52B2" w:rsidRPr="006F52B2" w:rsidRDefault="006F52B2" w:rsidP="006F52B2">
      <w:pPr>
        <w:rPr>
          <w:rFonts w:cstheme="minorHAnsi"/>
          <w:sz w:val="28"/>
          <w:szCs w:val="28"/>
        </w:rPr>
      </w:pPr>
      <w:r w:rsidRPr="006F52B2">
        <w:rPr>
          <w:rFonts w:cstheme="minorHAnsi"/>
          <w:sz w:val="28"/>
          <w:szCs w:val="28"/>
        </w:rPr>
        <w:lastRenderedPageBreak/>
        <w:t>You can then share this archive with support teams, system administrators, or anyone who needs to analyze the system's state for troubleshooting or performance optimization.</w:t>
      </w:r>
    </w:p>
    <w:p w14:paraId="62E336E3" w14:textId="77777777" w:rsidR="006F52B2" w:rsidRPr="006F52B2" w:rsidRDefault="006F52B2" w:rsidP="006F52B2">
      <w:pPr>
        <w:rPr>
          <w:rFonts w:cstheme="minorHAnsi"/>
          <w:sz w:val="28"/>
          <w:szCs w:val="28"/>
        </w:rPr>
      </w:pPr>
      <w:r w:rsidRPr="006F52B2">
        <w:rPr>
          <w:rFonts w:cstheme="minorHAnsi"/>
          <w:sz w:val="28"/>
          <w:szCs w:val="28"/>
        </w:rPr>
        <w:t xml:space="preserve">The information collected by </w:t>
      </w:r>
      <w:r w:rsidRPr="006F52B2">
        <w:rPr>
          <w:rFonts w:cstheme="minorHAnsi"/>
          <w:b/>
          <w:bCs/>
          <w:sz w:val="28"/>
          <w:szCs w:val="28"/>
        </w:rPr>
        <w:t>sosreport</w:t>
      </w:r>
      <w:r w:rsidRPr="006F52B2">
        <w:rPr>
          <w:rFonts w:cstheme="minorHAnsi"/>
          <w:sz w:val="28"/>
          <w:szCs w:val="28"/>
        </w:rPr>
        <w:t xml:space="preserve"> is very detailed and provides a holistic view of the system. This can be immensely helpful for diagnosing complex issues, identifying misconfigurations, or assessing the system's health and performance.</w:t>
      </w:r>
    </w:p>
    <w:p w14:paraId="41BD8931" w14:textId="77777777" w:rsidR="006F52B2" w:rsidRPr="006F52B2" w:rsidRDefault="006F52B2" w:rsidP="006F52B2">
      <w:pPr>
        <w:rPr>
          <w:rFonts w:cstheme="minorHAnsi"/>
          <w:sz w:val="28"/>
          <w:szCs w:val="28"/>
        </w:rPr>
      </w:pPr>
      <w:r w:rsidRPr="006F52B2">
        <w:rPr>
          <w:rFonts w:cstheme="minorHAnsi"/>
          <w:sz w:val="28"/>
          <w:szCs w:val="28"/>
        </w:rPr>
        <w:t xml:space="preserve">Keep in mind that the exact data collected and the behavior of the </w:t>
      </w:r>
      <w:r w:rsidRPr="006F52B2">
        <w:rPr>
          <w:rFonts w:cstheme="minorHAnsi"/>
          <w:b/>
          <w:bCs/>
          <w:sz w:val="28"/>
          <w:szCs w:val="28"/>
        </w:rPr>
        <w:t>sosreport</w:t>
      </w:r>
      <w:r w:rsidRPr="006F52B2">
        <w:rPr>
          <w:rFonts w:cstheme="minorHAnsi"/>
          <w:sz w:val="28"/>
          <w:szCs w:val="28"/>
        </w:rPr>
        <w:t xml:space="preserve"> command can vary slightly depending on the Linux distribution and version you're using. Always refer to the documentation specific to your distribution for precise usage and options.</w:t>
      </w:r>
    </w:p>
    <w:p w14:paraId="1F44F7C4" w14:textId="77777777" w:rsidR="006F52B2" w:rsidRPr="006F52B2" w:rsidRDefault="006F52B2" w:rsidP="006F52B2">
      <w:pPr>
        <w:rPr>
          <w:rFonts w:cstheme="minorHAnsi"/>
          <w:vanish/>
          <w:sz w:val="28"/>
          <w:szCs w:val="28"/>
        </w:rPr>
      </w:pPr>
      <w:r w:rsidRPr="006F52B2">
        <w:rPr>
          <w:rFonts w:cstheme="minorHAnsi"/>
          <w:vanish/>
          <w:sz w:val="28"/>
          <w:szCs w:val="28"/>
        </w:rPr>
        <w:t>Top of Form</w:t>
      </w:r>
    </w:p>
    <w:p w14:paraId="237F1D0F" w14:textId="33E1E150" w:rsidR="006F52B2" w:rsidRDefault="006F52B2" w:rsidP="000E15C1">
      <w:pPr>
        <w:rPr>
          <w:rFonts w:cstheme="minorHAnsi"/>
          <w:sz w:val="28"/>
          <w:szCs w:val="28"/>
        </w:rPr>
      </w:pPr>
    </w:p>
    <w:p w14:paraId="23E84E46" w14:textId="743EACFB" w:rsidR="000E15C1" w:rsidRPr="00CD42C1" w:rsidRDefault="000E15C1" w:rsidP="000E15C1">
      <w:pPr>
        <w:rPr>
          <w:rFonts w:cstheme="minorHAnsi"/>
          <w:sz w:val="28"/>
          <w:szCs w:val="28"/>
        </w:rPr>
      </w:pPr>
      <w:r w:rsidRPr="00CD42C1">
        <w:rPr>
          <w:rFonts w:cstheme="minorHAnsi"/>
          <w:sz w:val="28"/>
          <w:szCs w:val="28"/>
        </w:rPr>
        <w:t>18.By default location to store “ sosreprt “ is….</w:t>
      </w:r>
    </w:p>
    <w:p w14:paraId="5269193F" w14:textId="77777777" w:rsidR="006F52B2" w:rsidRPr="006F52B2" w:rsidRDefault="006F52B2" w:rsidP="006F52B2">
      <w:pPr>
        <w:rPr>
          <w:rFonts w:cstheme="minorHAnsi"/>
          <w:sz w:val="28"/>
          <w:szCs w:val="28"/>
        </w:rPr>
      </w:pPr>
      <w:r w:rsidRPr="006F52B2">
        <w:rPr>
          <w:rFonts w:cstheme="minorHAnsi"/>
          <w:sz w:val="28"/>
          <w:szCs w:val="28"/>
        </w:rPr>
        <w:t xml:space="preserve">Ans: The </w:t>
      </w:r>
      <w:r w:rsidRPr="006F52B2">
        <w:rPr>
          <w:rFonts w:cstheme="minorHAnsi"/>
          <w:b/>
          <w:bCs/>
          <w:sz w:val="28"/>
          <w:szCs w:val="28"/>
        </w:rPr>
        <w:t>sosreport</w:t>
      </w:r>
      <w:r w:rsidRPr="006F52B2">
        <w:rPr>
          <w:rFonts w:cstheme="minorHAnsi"/>
          <w:sz w:val="28"/>
          <w:szCs w:val="28"/>
        </w:rPr>
        <w:t xml:space="preserve"> command is a utility used in Linux to collect system information and diagnostic data from a running system. It gathers a comprehensive set of system details, configurations, logs, and other information that can help system administrators and support teams analyze and troubleshoot issues effectively.</w:t>
      </w:r>
    </w:p>
    <w:p w14:paraId="24FA5A8F" w14:textId="77777777" w:rsidR="006F52B2" w:rsidRPr="006F52B2" w:rsidRDefault="006F52B2" w:rsidP="006F52B2">
      <w:pPr>
        <w:rPr>
          <w:rFonts w:cstheme="minorHAnsi"/>
          <w:sz w:val="28"/>
          <w:szCs w:val="28"/>
        </w:rPr>
      </w:pPr>
      <w:r w:rsidRPr="006F52B2">
        <w:rPr>
          <w:rFonts w:cstheme="minorHAnsi"/>
          <w:sz w:val="28"/>
          <w:szCs w:val="28"/>
        </w:rPr>
        <w:t xml:space="preserve">Here's how you typically use the </w:t>
      </w:r>
      <w:r w:rsidRPr="006F52B2">
        <w:rPr>
          <w:rFonts w:cstheme="minorHAnsi"/>
          <w:b/>
          <w:bCs/>
          <w:sz w:val="28"/>
          <w:szCs w:val="28"/>
        </w:rPr>
        <w:t>sosreport</w:t>
      </w:r>
      <w:r w:rsidRPr="006F52B2">
        <w:rPr>
          <w:rFonts w:cstheme="minorHAnsi"/>
          <w:sz w:val="28"/>
          <w:szCs w:val="28"/>
        </w:rPr>
        <w:t xml:space="preserve"> command:</w:t>
      </w:r>
    </w:p>
    <w:p w14:paraId="3370DD2B" w14:textId="77777777" w:rsidR="006F52B2" w:rsidRPr="006F52B2" w:rsidRDefault="006F52B2" w:rsidP="006F52B2">
      <w:pPr>
        <w:numPr>
          <w:ilvl w:val="0"/>
          <w:numId w:val="1380"/>
        </w:numPr>
        <w:rPr>
          <w:rFonts w:cstheme="minorHAnsi"/>
          <w:sz w:val="28"/>
          <w:szCs w:val="28"/>
        </w:rPr>
      </w:pPr>
      <w:r w:rsidRPr="006F52B2">
        <w:rPr>
          <w:rFonts w:cstheme="minorHAnsi"/>
          <w:b/>
          <w:bCs/>
          <w:sz w:val="28"/>
          <w:szCs w:val="28"/>
        </w:rPr>
        <w:t>Generate a Report</w:t>
      </w:r>
      <w:r w:rsidRPr="006F52B2">
        <w:rPr>
          <w:rFonts w:cstheme="minorHAnsi"/>
          <w:sz w:val="28"/>
          <w:szCs w:val="28"/>
        </w:rPr>
        <w:t>:</w:t>
      </w:r>
    </w:p>
    <w:p w14:paraId="0BE17D76" w14:textId="77777777" w:rsidR="006F52B2" w:rsidRPr="006F52B2" w:rsidRDefault="006F52B2" w:rsidP="006F52B2">
      <w:pPr>
        <w:rPr>
          <w:rFonts w:cstheme="minorHAnsi"/>
          <w:sz w:val="28"/>
          <w:szCs w:val="28"/>
        </w:rPr>
      </w:pPr>
      <w:r w:rsidRPr="006F52B2">
        <w:rPr>
          <w:rFonts w:cstheme="minorHAnsi"/>
          <w:sz w:val="28"/>
          <w:szCs w:val="28"/>
        </w:rPr>
        <w:t xml:space="preserve">Run the </w:t>
      </w:r>
      <w:r w:rsidRPr="006F52B2">
        <w:rPr>
          <w:rFonts w:cstheme="minorHAnsi"/>
          <w:b/>
          <w:bCs/>
          <w:sz w:val="28"/>
          <w:szCs w:val="28"/>
        </w:rPr>
        <w:t>sosreport</w:t>
      </w:r>
      <w:r w:rsidRPr="006F52B2">
        <w:rPr>
          <w:rFonts w:cstheme="minorHAnsi"/>
          <w:sz w:val="28"/>
          <w:szCs w:val="28"/>
        </w:rPr>
        <w:t xml:space="preserve"> command as a privileged user (e.g., root or using </w:t>
      </w:r>
      <w:r w:rsidRPr="006F52B2">
        <w:rPr>
          <w:rFonts w:cstheme="minorHAnsi"/>
          <w:b/>
          <w:bCs/>
          <w:sz w:val="28"/>
          <w:szCs w:val="28"/>
        </w:rPr>
        <w:t>sudo</w:t>
      </w:r>
      <w:r w:rsidRPr="006F52B2">
        <w:rPr>
          <w:rFonts w:cstheme="minorHAnsi"/>
          <w:sz w:val="28"/>
          <w:szCs w:val="28"/>
        </w:rPr>
        <w:t>):</w:t>
      </w:r>
    </w:p>
    <w:p w14:paraId="6496CC3D" w14:textId="77777777" w:rsidR="006F52B2" w:rsidRPr="006F52B2" w:rsidRDefault="006F52B2" w:rsidP="006F52B2">
      <w:pPr>
        <w:rPr>
          <w:rFonts w:cstheme="minorHAnsi"/>
          <w:sz w:val="28"/>
          <w:szCs w:val="28"/>
        </w:rPr>
      </w:pPr>
      <w:r w:rsidRPr="006F52B2">
        <w:rPr>
          <w:rFonts w:cstheme="minorHAnsi"/>
          <w:sz w:val="28"/>
          <w:szCs w:val="28"/>
        </w:rPr>
        <w:t>bashCopy code</w:t>
      </w:r>
    </w:p>
    <w:p w14:paraId="08263F18" w14:textId="77777777" w:rsidR="006F52B2" w:rsidRPr="006F52B2" w:rsidRDefault="006F52B2" w:rsidP="006F52B2">
      <w:pPr>
        <w:rPr>
          <w:rFonts w:cstheme="minorHAnsi"/>
          <w:sz w:val="28"/>
          <w:szCs w:val="28"/>
        </w:rPr>
      </w:pPr>
      <w:r w:rsidRPr="006F52B2">
        <w:rPr>
          <w:rFonts w:cstheme="minorHAnsi"/>
          <w:sz w:val="28"/>
          <w:szCs w:val="28"/>
        </w:rPr>
        <w:t xml:space="preserve">sudo sosreport </w:t>
      </w:r>
    </w:p>
    <w:p w14:paraId="3E4F23A8" w14:textId="77777777" w:rsidR="006F52B2" w:rsidRPr="006F52B2" w:rsidRDefault="006F52B2" w:rsidP="006F52B2">
      <w:pPr>
        <w:rPr>
          <w:rFonts w:cstheme="minorHAnsi"/>
          <w:sz w:val="28"/>
          <w:szCs w:val="28"/>
        </w:rPr>
      </w:pPr>
      <w:r w:rsidRPr="006F52B2">
        <w:rPr>
          <w:rFonts w:cstheme="minorHAnsi"/>
          <w:sz w:val="28"/>
          <w:szCs w:val="28"/>
        </w:rPr>
        <w:t>The command will collect a wide range of data from the system, including hardware information, system configurations, kernel logs, network information, disk usage, and more.</w:t>
      </w:r>
    </w:p>
    <w:p w14:paraId="7D17B6C0" w14:textId="77777777" w:rsidR="006F52B2" w:rsidRPr="006F52B2" w:rsidRDefault="006F52B2" w:rsidP="006F52B2">
      <w:pPr>
        <w:numPr>
          <w:ilvl w:val="0"/>
          <w:numId w:val="1380"/>
        </w:numPr>
        <w:rPr>
          <w:rFonts w:cstheme="minorHAnsi"/>
          <w:sz w:val="28"/>
          <w:szCs w:val="28"/>
        </w:rPr>
      </w:pPr>
      <w:r w:rsidRPr="006F52B2">
        <w:rPr>
          <w:rFonts w:cstheme="minorHAnsi"/>
          <w:b/>
          <w:bCs/>
          <w:sz w:val="28"/>
          <w:szCs w:val="28"/>
        </w:rPr>
        <w:t>Create an Archive</w:t>
      </w:r>
      <w:r w:rsidRPr="006F52B2">
        <w:rPr>
          <w:rFonts w:cstheme="minorHAnsi"/>
          <w:sz w:val="28"/>
          <w:szCs w:val="28"/>
        </w:rPr>
        <w:t>:</w:t>
      </w:r>
    </w:p>
    <w:p w14:paraId="11CAD1F9" w14:textId="77777777" w:rsidR="006F52B2" w:rsidRPr="006F52B2" w:rsidRDefault="006F52B2" w:rsidP="006F52B2">
      <w:pPr>
        <w:rPr>
          <w:rFonts w:cstheme="minorHAnsi"/>
          <w:sz w:val="28"/>
          <w:szCs w:val="28"/>
        </w:rPr>
      </w:pPr>
      <w:r w:rsidRPr="006F52B2">
        <w:rPr>
          <w:rFonts w:cstheme="minorHAnsi"/>
          <w:sz w:val="28"/>
          <w:szCs w:val="28"/>
        </w:rPr>
        <w:t xml:space="preserve">The </w:t>
      </w:r>
      <w:r w:rsidRPr="006F52B2">
        <w:rPr>
          <w:rFonts w:cstheme="minorHAnsi"/>
          <w:b/>
          <w:bCs/>
          <w:sz w:val="28"/>
          <w:szCs w:val="28"/>
        </w:rPr>
        <w:t>sosreport</w:t>
      </w:r>
      <w:r w:rsidRPr="006F52B2">
        <w:rPr>
          <w:rFonts w:cstheme="minorHAnsi"/>
          <w:sz w:val="28"/>
          <w:szCs w:val="28"/>
        </w:rPr>
        <w:t xml:space="preserve"> command will create a compressed archive (usually a </w:t>
      </w:r>
      <w:r w:rsidRPr="006F52B2">
        <w:rPr>
          <w:rFonts w:cstheme="minorHAnsi"/>
          <w:b/>
          <w:bCs/>
          <w:sz w:val="28"/>
          <w:szCs w:val="28"/>
        </w:rPr>
        <w:t>.tar.xz</w:t>
      </w:r>
      <w:r w:rsidRPr="006F52B2">
        <w:rPr>
          <w:rFonts w:cstheme="minorHAnsi"/>
          <w:sz w:val="28"/>
          <w:szCs w:val="28"/>
        </w:rPr>
        <w:t xml:space="preserve"> file) containing all the collected data.</w:t>
      </w:r>
    </w:p>
    <w:p w14:paraId="2CE5F86D" w14:textId="77777777" w:rsidR="006F52B2" w:rsidRPr="006F52B2" w:rsidRDefault="006F52B2" w:rsidP="006F52B2">
      <w:pPr>
        <w:numPr>
          <w:ilvl w:val="0"/>
          <w:numId w:val="1380"/>
        </w:numPr>
        <w:rPr>
          <w:rFonts w:cstheme="minorHAnsi"/>
          <w:sz w:val="28"/>
          <w:szCs w:val="28"/>
        </w:rPr>
      </w:pPr>
      <w:r w:rsidRPr="006F52B2">
        <w:rPr>
          <w:rFonts w:cstheme="minorHAnsi"/>
          <w:b/>
          <w:bCs/>
          <w:sz w:val="28"/>
          <w:szCs w:val="28"/>
        </w:rPr>
        <w:t>Share or Analyze the Report</w:t>
      </w:r>
      <w:r w:rsidRPr="006F52B2">
        <w:rPr>
          <w:rFonts w:cstheme="minorHAnsi"/>
          <w:sz w:val="28"/>
          <w:szCs w:val="28"/>
        </w:rPr>
        <w:t>:</w:t>
      </w:r>
    </w:p>
    <w:p w14:paraId="0D784591" w14:textId="77777777" w:rsidR="006F52B2" w:rsidRPr="006F52B2" w:rsidRDefault="006F52B2" w:rsidP="006F52B2">
      <w:pPr>
        <w:rPr>
          <w:rFonts w:cstheme="minorHAnsi"/>
          <w:sz w:val="28"/>
          <w:szCs w:val="28"/>
        </w:rPr>
      </w:pPr>
      <w:r w:rsidRPr="006F52B2">
        <w:rPr>
          <w:rFonts w:cstheme="minorHAnsi"/>
          <w:sz w:val="28"/>
          <w:szCs w:val="28"/>
        </w:rPr>
        <w:lastRenderedPageBreak/>
        <w:t>You can then share this archive with support teams, system administrators, or anyone who needs to analyze the system's state for troubleshooting or performance optimization.</w:t>
      </w:r>
    </w:p>
    <w:p w14:paraId="5A118897" w14:textId="77777777" w:rsidR="006F52B2" w:rsidRPr="006F52B2" w:rsidRDefault="006F52B2" w:rsidP="006F52B2">
      <w:pPr>
        <w:rPr>
          <w:rFonts w:cstheme="minorHAnsi"/>
          <w:sz w:val="28"/>
          <w:szCs w:val="28"/>
        </w:rPr>
      </w:pPr>
      <w:r w:rsidRPr="006F52B2">
        <w:rPr>
          <w:rFonts w:cstheme="minorHAnsi"/>
          <w:sz w:val="28"/>
          <w:szCs w:val="28"/>
        </w:rPr>
        <w:t xml:space="preserve">The information collected by </w:t>
      </w:r>
      <w:r w:rsidRPr="006F52B2">
        <w:rPr>
          <w:rFonts w:cstheme="minorHAnsi"/>
          <w:b/>
          <w:bCs/>
          <w:sz w:val="28"/>
          <w:szCs w:val="28"/>
        </w:rPr>
        <w:t>sosreport</w:t>
      </w:r>
      <w:r w:rsidRPr="006F52B2">
        <w:rPr>
          <w:rFonts w:cstheme="minorHAnsi"/>
          <w:sz w:val="28"/>
          <w:szCs w:val="28"/>
        </w:rPr>
        <w:t xml:space="preserve"> is very detailed and provides a holistic view of the system. This can be immensely helpful for diagnosing complex issues, identifying misconfigurations, or assessing the system's health and performance.</w:t>
      </w:r>
    </w:p>
    <w:p w14:paraId="6DB1FC8B" w14:textId="77777777" w:rsidR="006F52B2" w:rsidRPr="006F52B2" w:rsidRDefault="006F52B2" w:rsidP="006F52B2">
      <w:pPr>
        <w:rPr>
          <w:rFonts w:cstheme="minorHAnsi"/>
          <w:sz w:val="28"/>
          <w:szCs w:val="28"/>
        </w:rPr>
      </w:pPr>
      <w:r w:rsidRPr="006F52B2">
        <w:rPr>
          <w:rFonts w:cstheme="minorHAnsi"/>
          <w:sz w:val="28"/>
          <w:szCs w:val="28"/>
        </w:rPr>
        <w:t xml:space="preserve">Keep in mind that the exact data collected and the behavior of the </w:t>
      </w:r>
      <w:r w:rsidRPr="006F52B2">
        <w:rPr>
          <w:rFonts w:cstheme="minorHAnsi"/>
          <w:b/>
          <w:bCs/>
          <w:sz w:val="28"/>
          <w:szCs w:val="28"/>
        </w:rPr>
        <w:t>sosreport</w:t>
      </w:r>
      <w:r w:rsidRPr="006F52B2">
        <w:rPr>
          <w:rFonts w:cstheme="minorHAnsi"/>
          <w:sz w:val="28"/>
          <w:szCs w:val="28"/>
        </w:rPr>
        <w:t xml:space="preserve"> command can vary slightly depending on the Linux distribution and version you're using. Always refer to the documentation specific to your distribution for precise usage and options.</w:t>
      </w:r>
    </w:p>
    <w:p w14:paraId="60324BB8" w14:textId="77777777" w:rsidR="006F52B2" w:rsidRPr="006F52B2" w:rsidRDefault="006F52B2" w:rsidP="006F52B2">
      <w:pPr>
        <w:rPr>
          <w:rFonts w:cstheme="minorHAnsi"/>
          <w:vanish/>
          <w:sz w:val="28"/>
          <w:szCs w:val="28"/>
        </w:rPr>
      </w:pPr>
      <w:r w:rsidRPr="006F52B2">
        <w:rPr>
          <w:rFonts w:cstheme="minorHAnsi"/>
          <w:vanish/>
          <w:sz w:val="28"/>
          <w:szCs w:val="28"/>
        </w:rPr>
        <w:t>Top of Form</w:t>
      </w:r>
    </w:p>
    <w:p w14:paraId="3B86769A" w14:textId="048FA8FD" w:rsidR="006F52B2" w:rsidRPr="006F52B2" w:rsidRDefault="006F52B2" w:rsidP="000E15C1">
      <w:pPr>
        <w:rPr>
          <w:rFonts w:cstheme="minorHAnsi"/>
          <w:sz w:val="28"/>
          <w:szCs w:val="28"/>
        </w:rPr>
      </w:pPr>
    </w:p>
    <w:p w14:paraId="220FA8ED" w14:textId="31A5AA63" w:rsidR="000E15C1" w:rsidRPr="00AB26FC" w:rsidRDefault="000E15C1" w:rsidP="000E15C1">
      <w:pPr>
        <w:rPr>
          <w:rFonts w:cstheme="minorHAnsi"/>
          <w:b/>
          <w:bCs/>
          <w:sz w:val="28"/>
          <w:szCs w:val="28"/>
        </w:rPr>
      </w:pPr>
      <w:r w:rsidRPr="00AB26FC">
        <w:rPr>
          <w:rFonts w:cstheme="minorHAnsi"/>
          <w:b/>
          <w:bCs/>
          <w:sz w:val="28"/>
          <w:szCs w:val="28"/>
        </w:rPr>
        <w:t> Assignment Level Advance</w:t>
      </w:r>
    </w:p>
    <w:p w14:paraId="4DD0493D" w14:textId="77777777" w:rsidR="000E15C1" w:rsidRPr="00CD42C1" w:rsidRDefault="000E15C1" w:rsidP="000E15C1">
      <w:pPr>
        <w:rPr>
          <w:rFonts w:cstheme="minorHAnsi"/>
          <w:sz w:val="28"/>
          <w:szCs w:val="28"/>
        </w:rPr>
      </w:pPr>
      <w:r w:rsidRPr="00CD42C1">
        <w:rPr>
          <w:rFonts w:cstheme="minorHAnsi"/>
          <w:sz w:val="28"/>
          <w:szCs w:val="28"/>
        </w:rPr>
        <w:t>1. how do we switch workspace?</w:t>
      </w:r>
    </w:p>
    <w:p w14:paraId="666AF938" w14:textId="77777777" w:rsidR="006F52B2" w:rsidRPr="006F52B2" w:rsidRDefault="006F52B2" w:rsidP="006F52B2">
      <w:pPr>
        <w:rPr>
          <w:rFonts w:cstheme="minorHAnsi"/>
          <w:sz w:val="28"/>
          <w:szCs w:val="28"/>
        </w:rPr>
      </w:pPr>
      <w:r>
        <w:rPr>
          <w:rFonts w:cstheme="minorHAnsi"/>
          <w:sz w:val="28"/>
          <w:szCs w:val="28"/>
        </w:rPr>
        <w:t xml:space="preserve">Ans: </w:t>
      </w:r>
      <w:r w:rsidRPr="006F52B2">
        <w:rPr>
          <w:rFonts w:cstheme="minorHAnsi"/>
          <w:sz w:val="28"/>
          <w:szCs w:val="28"/>
        </w:rPr>
        <w:t>In most desktop environments, including popular ones like GNOME, KDE, XFCE, and others, you can switch between workspaces using keyboard shortcuts or using the graphical interface. I'll provide instructions for both methods:</w:t>
      </w:r>
    </w:p>
    <w:p w14:paraId="30E7CBB0" w14:textId="77777777" w:rsidR="006F52B2" w:rsidRPr="006F52B2" w:rsidRDefault="006F52B2" w:rsidP="006F52B2">
      <w:pPr>
        <w:rPr>
          <w:rFonts w:cstheme="minorHAnsi"/>
          <w:b/>
          <w:bCs/>
          <w:sz w:val="28"/>
          <w:szCs w:val="28"/>
        </w:rPr>
      </w:pPr>
      <w:r w:rsidRPr="006F52B2">
        <w:rPr>
          <w:rFonts w:cstheme="minorHAnsi"/>
          <w:b/>
          <w:bCs/>
          <w:sz w:val="28"/>
          <w:szCs w:val="28"/>
        </w:rPr>
        <w:t>Keyboard Shortcuts:</w:t>
      </w:r>
    </w:p>
    <w:p w14:paraId="477DD975" w14:textId="77777777" w:rsidR="006F52B2" w:rsidRPr="006F52B2" w:rsidRDefault="006F52B2" w:rsidP="006F52B2">
      <w:pPr>
        <w:numPr>
          <w:ilvl w:val="0"/>
          <w:numId w:val="1381"/>
        </w:numPr>
        <w:rPr>
          <w:rFonts w:cstheme="minorHAnsi"/>
          <w:sz w:val="28"/>
          <w:szCs w:val="28"/>
        </w:rPr>
      </w:pPr>
      <w:r w:rsidRPr="006F52B2">
        <w:rPr>
          <w:rFonts w:cstheme="minorHAnsi"/>
          <w:b/>
          <w:bCs/>
          <w:sz w:val="28"/>
          <w:szCs w:val="28"/>
        </w:rPr>
        <w:t>Using Function Keys (F1 to F12)</w:t>
      </w:r>
      <w:r w:rsidRPr="006F52B2">
        <w:rPr>
          <w:rFonts w:cstheme="minorHAnsi"/>
          <w:sz w:val="28"/>
          <w:szCs w:val="28"/>
        </w:rPr>
        <w:t>:</w:t>
      </w:r>
    </w:p>
    <w:p w14:paraId="420C3206" w14:textId="77777777" w:rsidR="006F52B2" w:rsidRPr="006F52B2" w:rsidRDefault="006F52B2" w:rsidP="006F52B2">
      <w:pPr>
        <w:numPr>
          <w:ilvl w:val="1"/>
          <w:numId w:val="1381"/>
        </w:numPr>
        <w:rPr>
          <w:rFonts w:cstheme="minorHAnsi"/>
          <w:sz w:val="28"/>
          <w:szCs w:val="28"/>
        </w:rPr>
      </w:pPr>
      <w:r w:rsidRPr="006F52B2">
        <w:rPr>
          <w:rFonts w:cstheme="minorHAnsi"/>
          <w:sz w:val="28"/>
          <w:szCs w:val="28"/>
        </w:rPr>
        <w:t>Typically, the function keys F1 to F12 correspond to switching between different workspaces. For example, F1 might switch to the first workspace, F2 to the second, and so on.</w:t>
      </w:r>
    </w:p>
    <w:p w14:paraId="68E7E5D2" w14:textId="77777777" w:rsidR="006F52B2" w:rsidRPr="006F52B2" w:rsidRDefault="006F52B2" w:rsidP="006F52B2">
      <w:pPr>
        <w:numPr>
          <w:ilvl w:val="0"/>
          <w:numId w:val="1381"/>
        </w:numPr>
        <w:rPr>
          <w:rFonts w:cstheme="minorHAnsi"/>
          <w:sz w:val="28"/>
          <w:szCs w:val="28"/>
        </w:rPr>
      </w:pPr>
      <w:r w:rsidRPr="006F52B2">
        <w:rPr>
          <w:rFonts w:cstheme="minorHAnsi"/>
          <w:b/>
          <w:bCs/>
          <w:sz w:val="28"/>
          <w:szCs w:val="28"/>
        </w:rPr>
        <w:t>Using a Modifier Key (e.g., Ctrl, Alt) and Function Keys</w:t>
      </w:r>
      <w:r w:rsidRPr="006F52B2">
        <w:rPr>
          <w:rFonts w:cstheme="minorHAnsi"/>
          <w:sz w:val="28"/>
          <w:szCs w:val="28"/>
        </w:rPr>
        <w:t>:</w:t>
      </w:r>
    </w:p>
    <w:p w14:paraId="23689ABC" w14:textId="77777777" w:rsidR="006F52B2" w:rsidRPr="006F52B2" w:rsidRDefault="006F52B2" w:rsidP="006F52B2">
      <w:pPr>
        <w:numPr>
          <w:ilvl w:val="1"/>
          <w:numId w:val="1381"/>
        </w:numPr>
        <w:rPr>
          <w:rFonts w:cstheme="minorHAnsi"/>
          <w:sz w:val="28"/>
          <w:szCs w:val="28"/>
        </w:rPr>
      </w:pPr>
      <w:r w:rsidRPr="006F52B2">
        <w:rPr>
          <w:rFonts w:cstheme="minorHAnsi"/>
          <w:sz w:val="28"/>
          <w:szCs w:val="28"/>
        </w:rPr>
        <w:t>A common approach is to use a combination of a modifier key (e.g., Ctrl, Alt) and a function key (e.g., F1 to F12). For example:</w:t>
      </w:r>
    </w:p>
    <w:p w14:paraId="7F04D1EB" w14:textId="77777777" w:rsidR="006F52B2" w:rsidRPr="006F52B2" w:rsidRDefault="006F52B2" w:rsidP="006F52B2">
      <w:pPr>
        <w:numPr>
          <w:ilvl w:val="2"/>
          <w:numId w:val="1381"/>
        </w:numPr>
        <w:rPr>
          <w:rFonts w:cstheme="minorHAnsi"/>
          <w:sz w:val="28"/>
          <w:szCs w:val="28"/>
        </w:rPr>
      </w:pPr>
      <w:r w:rsidRPr="006F52B2">
        <w:rPr>
          <w:rFonts w:cstheme="minorHAnsi"/>
          <w:b/>
          <w:bCs/>
          <w:sz w:val="28"/>
          <w:szCs w:val="28"/>
        </w:rPr>
        <w:t>Ctrl + Alt + F1</w:t>
      </w:r>
      <w:r w:rsidRPr="006F52B2">
        <w:rPr>
          <w:rFonts w:cstheme="minorHAnsi"/>
          <w:sz w:val="28"/>
          <w:szCs w:val="28"/>
        </w:rPr>
        <w:t>: Switch to the first workspace.</w:t>
      </w:r>
    </w:p>
    <w:p w14:paraId="76F62A57" w14:textId="77777777" w:rsidR="006F52B2" w:rsidRPr="006F52B2" w:rsidRDefault="006F52B2" w:rsidP="006F52B2">
      <w:pPr>
        <w:numPr>
          <w:ilvl w:val="2"/>
          <w:numId w:val="1381"/>
        </w:numPr>
        <w:rPr>
          <w:rFonts w:cstheme="minorHAnsi"/>
          <w:sz w:val="28"/>
          <w:szCs w:val="28"/>
        </w:rPr>
      </w:pPr>
      <w:r w:rsidRPr="006F52B2">
        <w:rPr>
          <w:rFonts w:cstheme="minorHAnsi"/>
          <w:b/>
          <w:bCs/>
          <w:sz w:val="28"/>
          <w:szCs w:val="28"/>
        </w:rPr>
        <w:t>Ctrl + Alt + F2</w:t>
      </w:r>
      <w:r w:rsidRPr="006F52B2">
        <w:rPr>
          <w:rFonts w:cstheme="minorHAnsi"/>
          <w:sz w:val="28"/>
          <w:szCs w:val="28"/>
        </w:rPr>
        <w:t>: Switch to the second workspace.</w:t>
      </w:r>
    </w:p>
    <w:p w14:paraId="5CC3431D" w14:textId="77777777" w:rsidR="006F52B2" w:rsidRPr="006F52B2" w:rsidRDefault="006F52B2" w:rsidP="006F52B2">
      <w:pPr>
        <w:numPr>
          <w:ilvl w:val="2"/>
          <w:numId w:val="1381"/>
        </w:numPr>
        <w:rPr>
          <w:rFonts w:cstheme="minorHAnsi"/>
          <w:sz w:val="28"/>
          <w:szCs w:val="28"/>
        </w:rPr>
      </w:pPr>
      <w:r w:rsidRPr="006F52B2">
        <w:rPr>
          <w:rFonts w:cstheme="minorHAnsi"/>
          <w:sz w:val="28"/>
          <w:szCs w:val="28"/>
        </w:rPr>
        <w:t>And so on.</w:t>
      </w:r>
    </w:p>
    <w:p w14:paraId="49F2A4F3" w14:textId="77777777" w:rsidR="006F52B2" w:rsidRPr="006F52B2" w:rsidRDefault="006F52B2" w:rsidP="006F52B2">
      <w:pPr>
        <w:numPr>
          <w:ilvl w:val="0"/>
          <w:numId w:val="1381"/>
        </w:numPr>
        <w:rPr>
          <w:rFonts w:cstheme="minorHAnsi"/>
          <w:sz w:val="28"/>
          <w:szCs w:val="28"/>
        </w:rPr>
      </w:pPr>
      <w:r w:rsidRPr="006F52B2">
        <w:rPr>
          <w:rFonts w:cstheme="minorHAnsi"/>
          <w:b/>
          <w:bCs/>
          <w:sz w:val="28"/>
          <w:szCs w:val="28"/>
        </w:rPr>
        <w:t>Using Arrow Keys with a Modifier Key</w:t>
      </w:r>
      <w:r w:rsidRPr="006F52B2">
        <w:rPr>
          <w:rFonts w:cstheme="minorHAnsi"/>
          <w:sz w:val="28"/>
          <w:szCs w:val="28"/>
        </w:rPr>
        <w:t>:</w:t>
      </w:r>
    </w:p>
    <w:p w14:paraId="7CAEC9F4" w14:textId="77777777" w:rsidR="006F52B2" w:rsidRPr="006F52B2" w:rsidRDefault="006F52B2" w:rsidP="006F52B2">
      <w:pPr>
        <w:numPr>
          <w:ilvl w:val="1"/>
          <w:numId w:val="1381"/>
        </w:numPr>
        <w:rPr>
          <w:rFonts w:cstheme="minorHAnsi"/>
          <w:sz w:val="28"/>
          <w:szCs w:val="28"/>
        </w:rPr>
      </w:pPr>
      <w:r w:rsidRPr="006F52B2">
        <w:rPr>
          <w:rFonts w:cstheme="minorHAnsi"/>
          <w:sz w:val="28"/>
          <w:szCs w:val="28"/>
        </w:rPr>
        <w:lastRenderedPageBreak/>
        <w:t>Some desktop environments allow you to use arrow keys with a modifier key (e.g., Ctrl, Alt) to switch between workspaces. For example:</w:t>
      </w:r>
    </w:p>
    <w:p w14:paraId="58868103" w14:textId="77777777" w:rsidR="006F52B2" w:rsidRPr="006F52B2" w:rsidRDefault="006F52B2" w:rsidP="006F52B2">
      <w:pPr>
        <w:numPr>
          <w:ilvl w:val="2"/>
          <w:numId w:val="1381"/>
        </w:numPr>
        <w:rPr>
          <w:rFonts w:cstheme="minorHAnsi"/>
          <w:sz w:val="28"/>
          <w:szCs w:val="28"/>
        </w:rPr>
      </w:pPr>
      <w:r w:rsidRPr="006F52B2">
        <w:rPr>
          <w:rFonts w:cstheme="minorHAnsi"/>
          <w:b/>
          <w:bCs/>
          <w:sz w:val="28"/>
          <w:szCs w:val="28"/>
        </w:rPr>
        <w:t>Ctrl + Alt + Left Arrow</w:t>
      </w:r>
      <w:r w:rsidRPr="006F52B2">
        <w:rPr>
          <w:rFonts w:cstheme="minorHAnsi"/>
          <w:sz w:val="28"/>
          <w:szCs w:val="28"/>
        </w:rPr>
        <w:t>: Switch to the workspace on the left.</w:t>
      </w:r>
    </w:p>
    <w:p w14:paraId="3B10352B" w14:textId="77777777" w:rsidR="006F52B2" w:rsidRPr="006F52B2" w:rsidRDefault="006F52B2" w:rsidP="006F52B2">
      <w:pPr>
        <w:numPr>
          <w:ilvl w:val="2"/>
          <w:numId w:val="1381"/>
        </w:numPr>
        <w:rPr>
          <w:rFonts w:cstheme="minorHAnsi"/>
          <w:sz w:val="28"/>
          <w:szCs w:val="28"/>
        </w:rPr>
      </w:pPr>
      <w:r w:rsidRPr="006F52B2">
        <w:rPr>
          <w:rFonts w:cstheme="minorHAnsi"/>
          <w:b/>
          <w:bCs/>
          <w:sz w:val="28"/>
          <w:szCs w:val="28"/>
        </w:rPr>
        <w:t>Ctrl + Alt + Right Arrow</w:t>
      </w:r>
      <w:r w:rsidRPr="006F52B2">
        <w:rPr>
          <w:rFonts w:cstheme="minorHAnsi"/>
          <w:sz w:val="28"/>
          <w:szCs w:val="28"/>
        </w:rPr>
        <w:t>: Switch to the workspace on the right.</w:t>
      </w:r>
    </w:p>
    <w:p w14:paraId="77D48DBB" w14:textId="77777777" w:rsidR="006F52B2" w:rsidRPr="006F52B2" w:rsidRDefault="006F52B2" w:rsidP="006F52B2">
      <w:pPr>
        <w:rPr>
          <w:rFonts w:cstheme="minorHAnsi"/>
          <w:b/>
          <w:bCs/>
          <w:sz w:val="28"/>
          <w:szCs w:val="28"/>
        </w:rPr>
      </w:pPr>
      <w:r w:rsidRPr="006F52B2">
        <w:rPr>
          <w:rFonts w:cstheme="minorHAnsi"/>
          <w:b/>
          <w:bCs/>
          <w:sz w:val="28"/>
          <w:szCs w:val="28"/>
        </w:rPr>
        <w:t>Graphical Interface:</w:t>
      </w:r>
    </w:p>
    <w:p w14:paraId="304E3A57" w14:textId="77777777" w:rsidR="006F52B2" w:rsidRPr="006F52B2" w:rsidRDefault="006F52B2" w:rsidP="006F52B2">
      <w:pPr>
        <w:numPr>
          <w:ilvl w:val="0"/>
          <w:numId w:val="1382"/>
        </w:numPr>
        <w:rPr>
          <w:rFonts w:cstheme="minorHAnsi"/>
          <w:sz w:val="28"/>
          <w:szCs w:val="28"/>
        </w:rPr>
      </w:pPr>
      <w:r w:rsidRPr="006F52B2">
        <w:rPr>
          <w:rFonts w:cstheme="minorHAnsi"/>
          <w:b/>
          <w:bCs/>
          <w:sz w:val="28"/>
          <w:szCs w:val="28"/>
        </w:rPr>
        <w:t>GNOME (Default in Ubuntu, Fedora, etc.)</w:t>
      </w:r>
      <w:r w:rsidRPr="006F52B2">
        <w:rPr>
          <w:rFonts w:cstheme="minorHAnsi"/>
          <w:sz w:val="28"/>
          <w:szCs w:val="28"/>
        </w:rPr>
        <w:t>:</w:t>
      </w:r>
    </w:p>
    <w:p w14:paraId="4420FBBD" w14:textId="77777777" w:rsidR="006F52B2" w:rsidRPr="006F52B2" w:rsidRDefault="006F52B2" w:rsidP="006F52B2">
      <w:pPr>
        <w:numPr>
          <w:ilvl w:val="1"/>
          <w:numId w:val="1382"/>
        </w:numPr>
        <w:rPr>
          <w:rFonts w:cstheme="minorHAnsi"/>
          <w:sz w:val="28"/>
          <w:szCs w:val="28"/>
        </w:rPr>
      </w:pPr>
      <w:r w:rsidRPr="006F52B2">
        <w:rPr>
          <w:rFonts w:cstheme="minorHAnsi"/>
          <w:sz w:val="28"/>
          <w:szCs w:val="28"/>
        </w:rPr>
        <w:t>Click on the Activities Overview button (usually located in the top left or top corner of the screen, or press the "Super" key, which is often the Windows key).</w:t>
      </w:r>
    </w:p>
    <w:p w14:paraId="40665D39" w14:textId="77777777" w:rsidR="006F52B2" w:rsidRPr="006F52B2" w:rsidRDefault="006F52B2" w:rsidP="006F52B2">
      <w:pPr>
        <w:numPr>
          <w:ilvl w:val="1"/>
          <w:numId w:val="1382"/>
        </w:numPr>
        <w:rPr>
          <w:rFonts w:cstheme="minorHAnsi"/>
          <w:sz w:val="28"/>
          <w:szCs w:val="28"/>
        </w:rPr>
      </w:pPr>
      <w:r w:rsidRPr="006F52B2">
        <w:rPr>
          <w:rFonts w:cstheme="minorHAnsi"/>
          <w:sz w:val="28"/>
          <w:szCs w:val="28"/>
        </w:rPr>
        <w:t>You'll see all available workspaces at the right side of the screen. Click on the workspace you want to switch to.</w:t>
      </w:r>
    </w:p>
    <w:p w14:paraId="32132C33" w14:textId="77777777" w:rsidR="006F52B2" w:rsidRPr="006F52B2" w:rsidRDefault="006F52B2" w:rsidP="006F52B2">
      <w:pPr>
        <w:numPr>
          <w:ilvl w:val="0"/>
          <w:numId w:val="1382"/>
        </w:numPr>
        <w:rPr>
          <w:rFonts w:cstheme="minorHAnsi"/>
          <w:sz w:val="28"/>
          <w:szCs w:val="28"/>
        </w:rPr>
      </w:pPr>
      <w:r w:rsidRPr="006F52B2">
        <w:rPr>
          <w:rFonts w:cstheme="minorHAnsi"/>
          <w:b/>
          <w:bCs/>
          <w:sz w:val="28"/>
          <w:szCs w:val="28"/>
        </w:rPr>
        <w:t>KDE (Default in Kubuntu)</w:t>
      </w:r>
      <w:r w:rsidRPr="006F52B2">
        <w:rPr>
          <w:rFonts w:cstheme="minorHAnsi"/>
          <w:sz w:val="28"/>
          <w:szCs w:val="28"/>
        </w:rPr>
        <w:t>:</w:t>
      </w:r>
    </w:p>
    <w:p w14:paraId="249367DC" w14:textId="77777777" w:rsidR="006F52B2" w:rsidRPr="006F52B2" w:rsidRDefault="006F52B2" w:rsidP="006F52B2">
      <w:pPr>
        <w:numPr>
          <w:ilvl w:val="1"/>
          <w:numId w:val="1382"/>
        </w:numPr>
        <w:rPr>
          <w:rFonts w:cstheme="minorHAnsi"/>
          <w:sz w:val="28"/>
          <w:szCs w:val="28"/>
        </w:rPr>
      </w:pPr>
      <w:r w:rsidRPr="006F52B2">
        <w:rPr>
          <w:rFonts w:cstheme="minorHAnsi"/>
          <w:sz w:val="28"/>
          <w:szCs w:val="28"/>
        </w:rPr>
        <w:t>Right-click on the desktop, and you should see options to switch between different workspaces.</w:t>
      </w:r>
    </w:p>
    <w:p w14:paraId="460439C4" w14:textId="77777777" w:rsidR="006F52B2" w:rsidRPr="006F52B2" w:rsidRDefault="006F52B2" w:rsidP="006F52B2">
      <w:pPr>
        <w:numPr>
          <w:ilvl w:val="1"/>
          <w:numId w:val="1382"/>
        </w:numPr>
        <w:rPr>
          <w:rFonts w:cstheme="minorHAnsi"/>
          <w:sz w:val="28"/>
          <w:szCs w:val="28"/>
        </w:rPr>
      </w:pPr>
      <w:r w:rsidRPr="006F52B2">
        <w:rPr>
          <w:rFonts w:cstheme="minorHAnsi"/>
          <w:sz w:val="28"/>
          <w:szCs w:val="28"/>
        </w:rPr>
        <w:t>Alternatively, you can usually find a workspace switcher in the panel or taskbar.</w:t>
      </w:r>
    </w:p>
    <w:p w14:paraId="2B28DBB0" w14:textId="77777777" w:rsidR="006F52B2" w:rsidRPr="006F52B2" w:rsidRDefault="006F52B2" w:rsidP="006F52B2">
      <w:pPr>
        <w:numPr>
          <w:ilvl w:val="0"/>
          <w:numId w:val="1382"/>
        </w:numPr>
        <w:rPr>
          <w:rFonts w:cstheme="minorHAnsi"/>
          <w:sz w:val="28"/>
          <w:szCs w:val="28"/>
        </w:rPr>
      </w:pPr>
      <w:r w:rsidRPr="006F52B2">
        <w:rPr>
          <w:rFonts w:cstheme="minorHAnsi"/>
          <w:b/>
          <w:bCs/>
          <w:sz w:val="28"/>
          <w:szCs w:val="28"/>
        </w:rPr>
        <w:t>XFCE (Default in Xubuntu)</w:t>
      </w:r>
      <w:r w:rsidRPr="006F52B2">
        <w:rPr>
          <w:rFonts w:cstheme="minorHAnsi"/>
          <w:sz w:val="28"/>
          <w:szCs w:val="28"/>
        </w:rPr>
        <w:t>:</w:t>
      </w:r>
    </w:p>
    <w:p w14:paraId="5980AD5A" w14:textId="77777777" w:rsidR="006F52B2" w:rsidRPr="006F52B2" w:rsidRDefault="006F52B2" w:rsidP="006F52B2">
      <w:pPr>
        <w:numPr>
          <w:ilvl w:val="1"/>
          <w:numId w:val="1382"/>
        </w:numPr>
        <w:rPr>
          <w:rFonts w:cstheme="minorHAnsi"/>
          <w:sz w:val="28"/>
          <w:szCs w:val="28"/>
        </w:rPr>
      </w:pPr>
      <w:r w:rsidRPr="006F52B2">
        <w:rPr>
          <w:rFonts w:cstheme="minorHAnsi"/>
          <w:sz w:val="28"/>
          <w:szCs w:val="28"/>
        </w:rPr>
        <w:t>Click on the Workspace Switcher icon in the panel, usually located at the bottom or top of the screen.</w:t>
      </w:r>
    </w:p>
    <w:p w14:paraId="38873B4D" w14:textId="77777777" w:rsidR="006F52B2" w:rsidRPr="006F52B2" w:rsidRDefault="006F52B2" w:rsidP="006F52B2">
      <w:pPr>
        <w:numPr>
          <w:ilvl w:val="1"/>
          <w:numId w:val="1382"/>
        </w:numPr>
        <w:rPr>
          <w:rFonts w:cstheme="minorHAnsi"/>
          <w:sz w:val="28"/>
          <w:szCs w:val="28"/>
        </w:rPr>
      </w:pPr>
      <w:r w:rsidRPr="006F52B2">
        <w:rPr>
          <w:rFonts w:cstheme="minorHAnsi"/>
          <w:sz w:val="28"/>
          <w:szCs w:val="28"/>
        </w:rPr>
        <w:t>Select the workspace you want to switch to.</w:t>
      </w:r>
    </w:p>
    <w:p w14:paraId="36FAB823" w14:textId="77777777" w:rsidR="006F52B2" w:rsidRPr="006F52B2" w:rsidRDefault="006F52B2" w:rsidP="006F52B2">
      <w:pPr>
        <w:rPr>
          <w:rFonts w:cstheme="minorHAnsi"/>
          <w:sz w:val="28"/>
          <w:szCs w:val="28"/>
        </w:rPr>
      </w:pPr>
      <w:r w:rsidRPr="006F52B2">
        <w:rPr>
          <w:rFonts w:cstheme="minorHAnsi"/>
          <w:sz w:val="28"/>
          <w:szCs w:val="28"/>
        </w:rPr>
        <w:t>The method may vary slightly based on the specific desktop environment you're using. Feel free to adapt these instructions based on your particular Linux distribution and desktop environment.</w:t>
      </w:r>
    </w:p>
    <w:p w14:paraId="3D516089" w14:textId="4B76F546" w:rsidR="006F52B2" w:rsidRDefault="006F52B2" w:rsidP="000E15C1">
      <w:pPr>
        <w:rPr>
          <w:rFonts w:cstheme="minorHAnsi"/>
          <w:sz w:val="28"/>
          <w:szCs w:val="28"/>
        </w:rPr>
      </w:pPr>
    </w:p>
    <w:p w14:paraId="4A968B64" w14:textId="212FAECB" w:rsidR="000E15C1" w:rsidRPr="00CD42C1" w:rsidRDefault="000E15C1" w:rsidP="000E15C1">
      <w:pPr>
        <w:rPr>
          <w:rFonts w:cstheme="minorHAnsi"/>
          <w:sz w:val="28"/>
          <w:szCs w:val="28"/>
        </w:rPr>
      </w:pPr>
      <w:r w:rsidRPr="00CD42C1">
        <w:rPr>
          <w:rFonts w:cstheme="minorHAnsi"/>
          <w:sz w:val="28"/>
          <w:szCs w:val="28"/>
        </w:rPr>
        <w:t>2. use of "passwd" is...</w:t>
      </w:r>
    </w:p>
    <w:p w14:paraId="0B4C181F" w14:textId="77777777" w:rsidR="006F52B2" w:rsidRPr="006F52B2" w:rsidRDefault="006F52B2" w:rsidP="006F52B2">
      <w:pPr>
        <w:rPr>
          <w:rFonts w:cstheme="minorHAnsi"/>
          <w:sz w:val="28"/>
          <w:szCs w:val="28"/>
        </w:rPr>
      </w:pPr>
      <w:r>
        <w:rPr>
          <w:rFonts w:cstheme="minorHAnsi"/>
          <w:sz w:val="28"/>
          <w:szCs w:val="28"/>
        </w:rPr>
        <w:t xml:space="preserve">Ans: </w:t>
      </w:r>
      <w:r w:rsidRPr="006F52B2">
        <w:rPr>
          <w:rFonts w:cstheme="minorHAnsi"/>
          <w:sz w:val="28"/>
          <w:szCs w:val="28"/>
        </w:rPr>
        <w:t xml:space="preserve">The </w:t>
      </w:r>
      <w:r w:rsidRPr="006F52B2">
        <w:rPr>
          <w:rFonts w:cstheme="minorHAnsi"/>
          <w:b/>
          <w:bCs/>
          <w:sz w:val="28"/>
          <w:szCs w:val="28"/>
        </w:rPr>
        <w:t>passwd</w:t>
      </w:r>
      <w:r w:rsidRPr="006F52B2">
        <w:rPr>
          <w:rFonts w:cstheme="minorHAnsi"/>
          <w:sz w:val="28"/>
          <w:szCs w:val="28"/>
        </w:rPr>
        <w:t xml:space="preserve"> command in Unix-like operating systems, including Linux, is used to change a user's password. It is a fundamental tool for managing user account security. Here are the main uses of the </w:t>
      </w:r>
      <w:r w:rsidRPr="006F52B2">
        <w:rPr>
          <w:rFonts w:cstheme="minorHAnsi"/>
          <w:b/>
          <w:bCs/>
          <w:sz w:val="28"/>
          <w:szCs w:val="28"/>
        </w:rPr>
        <w:t>passwd</w:t>
      </w:r>
      <w:r w:rsidRPr="006F52B2">
        <w:rPr>
          <w:rFonts w:cstheme="minorHAnsi"/>
          <w:sz w:val="28"/>
          <w:szCs w:val="28"/>
        </w:rPr>
        <w:t xml:space="preserve"> command:</w:t>
      </w:r>
    </w:p>
    <w:p w14:paraId="01460C0F" w14:textId="77777777" w:rsidR="006F52B2" w:rsidRPr="006F52B2" w:rsidRDefault="006F52B2" w:rsidP="006F52B2">
      <w:pPr>
        <w:numPr>
          <w:ilvl w:val="0"/>
          <w:numId w:val="1383"/>
        </w:numPr>
        <w:rPr>
          <w:rFonts w:cstheme="minorHAnsi"/>
          <w:sz w:val="28"/>
          <w:szCs w:val="28"/>
        </w:rPr>
      </w:pPr>
      <w:r w:rsidRPr="006F52B2">
        <w:rPr>
          <w:rFonts w:cstheme="minorHAnsi"/>
          <w:b/>
          <w:bCs/>
          <w:sz w:val="28"/>
          <w:szCs w:val="28"/>
        </w:rPr>
        <w:lastRenderedPageBreak/>
        <w:t>Change User Password</w:t>
      </w:r>
      <w:r w:rsidRPr="006F52B2">
        <w:rPr>
          <w:rFonts w:cstheme="minorHAnsi"/>
          <w:sz w:val="28"/>
          <w:szCs w:val="28"/>
        </w:rPr>
        <w:t>:</w:t>
      </w:r>
    </w:p>
    <w:p w14:paraId="77494C69" w14:textId="77777777" w:rsidR="006F52B2" w:rsidRPr="006F52B2" w:rsidRDefault="006F52B2" w:rsidP="006F52B2">
      <w:pPr>
        <w:numPr>
          <w:ilvl w:val="1"/>
          <w:numId w:val="1383"/>
        </w:numPr>
        <w:rPr>
          <w:rFonts w:cstheme="minorHAnsi"/>
          <w:sz w:val="28"/>
          <w:szCs w:val="28"/>
        </w:rPr>
      </w:pPr>
      <w:r w:rsidRPr="006F52B2">
        <w:rPr>
          <w:rFonts w:cstheme="minorHAnsi"/>
          <w:sz w:val="28"/>
          <w:szCs w:val="28"/>
        </w:rPr>
        <w:t xml:space="preserve">The primary and most common use of the </w:t>
      </w:r>
      <w:r w:rsidRPr="006F52B2">
        <w:rPr>
          <w:rFonts w:cstheme="minorHAnsi"/>
          <w:b/>
          <w:bCs/>
          <w:sz w:val="28"/>
          <w:szCs w:val="28"/>
        </w:rPr>
        <w:t>passwd</w:t>
      </w:r>
      <w:r w:rsidRPr="006F52B2">
        <w:rPr>
          <w:rFonts w:cstheme="minorHAnsi"/>
          <w:sz w:val="28"/>
          <w:szCs w:val="28"/>
        </w:rPr>
        <w:t xml:space="preserve"> command is to change a user's password. Users can change their own passwords, and system administrators can change passwords for other users (if they have the necessary permissions).</w:t>
      </w:r>
    </w:p>
    <w:p w14:paraId="5205601A" w14:textId="77777777" w:rsidR="006F52B2" w:rsidRPr="006F52B2" w:rsidRDefault="006F52B2" w:rsidP="006F52B2">
      <w:pPr>
        <w:numPr>
          <w:ilvl w:val="0"/>
          <w:numId w:val="1383"/>
        </w:numPr>
        <w:rPr>
          <w:rFonts w:cstheme="minorHAnsi"/>
          <w:sz w:val="28"/>
          <w:szCs w:val="28"/>
        </w:rPr>
      </w:pPr>
      <w:r w:rsidRPr="006F52B2">
        <w:rPr>
          <w:rFonts w:cstheme="minorHAnsi"/>
          <w:b/>
          <w:bCs/>
          <w:sz w:val="28"/>
          <w:szCs w:val="28"/>
        </w:rPr>
        <w:t>Set Initial Password</w:t>
      </w:r>
      <w:r w:rsidRPr="006F52B2">
        <w:rPr>
          <w:rFonts w:cstheme="minorHAnsi"/>
          <w:sz w:val="28"/>
          <w:szCs w:val="28"/>
        </w:rPr>
        <w:t>:</w:t>
      </w:r>
    </w:p>
    <w:p w14:paraId="3344AE1F" w14:textId="77777777" w:rsidR="006F52B2" w:rsidRPr="006F52B2" w:rsidRDefault="006F52B2" w:rsidP="006F52B2">
      <w:pPr>
        <w:numPr>
          <w:ilvl w:val="1"/>
          <w:numId w:val="1383"/>
        </w:numPr>
        <w:rPr>
          <w:rFonts w:cstheme="minorHAnsi"/>
          <w:sz w:val="28"/>
          <w:szCs w:val="28"/>
        </w:rPr>
      </w:pPr>
      <w:r w:rsidRPr="006F52B2">
        <w:rPr>
          <w:rFonts w:cstheme="minorHAnsi"/>
          <w:sz w:val="28"/>
          <w:szCs w:val="28"/>
        </w:rPr>
        <w:t xml:space="preserve">When creating a new user account, system administrators often use the </w:t>
      </w:r>
      <w:r w:rsidRPr="006F52B2">
        <w:rPr>
          <w:rFonts w:cstheme="minorHAnsi"/>
          <w:b/>
          <w:bCs/>
          <w:sz w:val="28"/>
          <w:szCs w:val="28"/>
        </w:rPr>
        <w:t>passwd</w:t>
      </w:r>
      <w:r w:rsidRPr="006F52B2">
        <w:rPr>
          <w:rFonts w:cstheme="minorHAnsi"/>
          <w:sz w:val="28"/>
          <w:szCs w:val="28"/>
        </w:rPr>
        <w:t xml:space="preserve"> command to set an initial password for the user.</w:t>
      </w:r>
    </w:p>
    <w:p w14:paraId="6CD8AB95" w14:textId="77777777" w:rsidR="006F52B2" w:rsidRPr="006F52B2" w:rsidRDefault="006F52B2" w:rsidP="006F52B2">
      <w:pPr>
        <w:numPr>
          <w:ilvl w:val="0"/>
          <w:numId w:val="1383"/>
        </w:numPr>
        <w:rPr>
          <w:rFonts w:cstheme="minorHAnsi"/>
          <w:sz w:val="28"/>
          <w:szCs w:val="28"/>
        </w:rPr>
      </w:pPr>
      <w:r w:rsidRPr="006F52B2">
        <w:rPr>
          <w:rFonts w:cstheme="minorHAnsi"/>
          <w:b/>
          <w:bCs/>
          <w:sz w:val="28"/>
          <w:szCs w:val="28"/>
        </w:rPr>
        <w:t>Password Policy Enforcement</w:t>
      </w:r>
      <w:r w:rsidRPr="006F52B2">
        <w:rPr>
          <w:rFonts w:cstheme="minorHAnsi"/>
          <w:sz w:val="28"/>
          <w:szCs w:val="28"/>
        </w:rPr>
        <w:t>:</w:t>
      </w:r>
    </w:p>
    <w:p w14:paraId="4F3B688A" w14:textId="77777777" w:rsidR="006F52B2" w:rsidRPr="006F52B2" w:rsidRDefault="006F52B2" w:rsidP="006F52B2">
      <w:pPr>
        <w:numPr>
          <w:ilvl w:val="1"/>
          <w:numId w:val="1383"/>
        </w:numPr>
        <w:rPr>
          <w:rFonts w:cstheme="minorHAnsi"/>
          <w:sz w:val="28"/>
          <w:szCs w:val="28"/>
        </w:rPr>
      </w:pPr>
      <w:r w:rsidRPr="006F52B2">
        <w:rPr>
          <w:rFonts w:cstheme="minorHAnsi"/>
          <w:sz w:val="28"/>
          <w:szCs w:val="28"/>
        </w:rPr>
        <w:t xml:space="preserve">The </w:t>
      </w:r>
      <w:r w:rsidRPr="006F52B2">
        <w:rPr>
          <w:rFonts w:cstheme="minorHAnsi"/>
          <w:b/>
          <w:bCs/>
          <w:sz w:val="28"/>
          <w:szCs w:val="28"/>
        </w:rPr>
        <w:t>passwd</w:t>
      </w:r>
      <w:r w:rsidRPr="006F52B2">
        <w:rPr>
          <w:rFonts w:cstheme="minorHAnsi"/>
          <w:sz w:val="28"/>
          <w:szCs w:val="28"/>
        </w:rPr>
        <w:t xml:space="preserve"> command helps enforce password policies, such as password length requirements, complexity rules, expiration policies, and other security measures.</w:t>
      </w:r>
    </w:p>
    <w:p w14:paraId="35266840" w14:textId="77777777" w:rsidR="006F52B2" w:rsidRPr="006F52B2" w:rsidRDefault="006F52B2" w:rsidP="006F52B2">
      <w:pPr>
        <w:numPr>
          <w:ilvl w:val="0"/>
          <w:numId w:val="1383"/>
        </w:numPr>
        <w:rPr>
          <w:rFonts w:cstheme="minorHAnsi"/>
          <w:sz w:val="28"/>
          <w:szCs w:val="28"/>
        </w:rPr>
      </w:pPr>
      <w:r w:rsidRPr="006F52B2">
        <w:rPr>
          <w:rFonts w:cstheme="minorHAnsi"/>
          <w:b/>
          <w:bCs/>
          <w:sz w:val="28"/>
          <w:szCs w:val="28"/>
        </w:rPr>
        <w:t>Reset Forgotten Password</w:t>
      </w:r>
      <w:r w:rsidRPr="006F52B2">
        <w:rPr>
          <w:rFonts w:cstheme="minorHAnsi"/>
          <w:sz w:val="28"/>
          <w:szCs w:val="28"/>
        </w:rPr>
        <w:t>:</w:t>
      </w:r>
    </w:p>
    <w:p w14:paraId="1D7A2B3B" w14:textId="77777777" w:rsidR="006F52B2" w:rsidRPr="006F52B2" w:rsidRDefault="006F52B2" w:rsidP="006F52B2">
      <w:pPr>
        <w:numPr>
          <w:ilvl w:val="1"/>
          <w:numId w:val="1383"/>
        </w:numPr>
        <w:rPr>
          <w:rFonts w:cstheme="minorHAnsi"/>
          <w:sz w:val="28"/>
          <w:szCs w:val="28"/>
        </w:rPr>
      </w:pPr>
      <w:r w:rsidRPr="006F52B2">
        <w:rPr>
          <w:rFonts w:cstheme="minorHAnsi"/>
          <w:sz w:val="28"/>
          <w:szCs w:val="28"/>
        </w:rPr>
        <w:t xml:space="preserve">In case a user forgets their password, a system administrator can use the </w:t>
      </w:r>
      <w:r w:rsidRPr="006F52B2">
        <w:rPr>
          <w:rFonts w:cstheme="minorHAnsi"/>
          <w:b/>
          <w:bCs/>
          <w:sz w:val="28"/>
          <w:szCs w:val="28"/>
        </w:rPr>
        <w:t>passwd</w:t>
      </w:r>
      <w:r w:rsidRPr="006F52B2">
        <w:rPr>
          <w:rFonts w:cstheme="minorHAnsi"/>
          <w:sz w:val="28"/>
          <w:szCs w:val="28"/>
        </w:rPr>
        <w:t xml:space="preserve"> command to reset the password for that user.</w:t>
      </w:r>
    </w:p>
    <w:p w14:paraId="72D930F3" w14:textId="77777777" w:rsidR="006F52B2" w:rsidRPr="006F52B2" w:rsidRDefault="006F52B2" w:rsidP="006F52B2">
      <w:pPr>
        <w:numPr>
          <w:ilvl w:val="0"/>
          <w:numId w:val="1383"/>
        </w:numPr>
        <w:rPr>
          <w:rFonts w:cstheme="minorHAnsi"/>
          <w:sz w:val="28"/>
          <w:szCs w:val="28"/>
        </w:rPr>
      </w:pPr>
      <w:r w:rsidRPr="006F52B2">
        <w:rPr>
          <w:rFonts w:cstheme="minorHAnsi"/>
          <w:b/>
          <w:bCs/>
          <w:sz w:val="28"/>
          <w:szCs w:val="28"/>
        </w:rPr>
        <w:t>Change Password Aging Policies</w:t>
      </w:r>
      <w:r w:rsidRPr="006F52B2">
        <w:rPr>
          <w:rFonts w:cstheme="minorHAnsi"/>
          <w:sz w:val="28"/>
          <w:szCs w:val="28"/>
        </w:rPr>
        <w:t>:</w:t>
      </w:r>
    </w:p>
    <w:p w14:paraId="1137D52A" w14:textId="77777777" w:rsidR="006F52B2" w:rsidRPr="006F52B2" w:rsidRDefault="006F52B2" w:rsidP="006F52B2">
      <w:pPr>
        <w:numPr>
          <w:ilvl w:val="1"/>
          <w:numId w:val="1383"/>
        </w:numPr>
        <w:rPr>
          <w:rFonts w:cstheme="minorHAnsi"/>
          <w:sz w:val="28"/>
          <w:szCs w:val="28"/>
        </w:rPr>
      </w:pPr>
      <w:r w:rsidRPr="006F52B2">
        <w:rPr>
          <w:rFonts w:cstheme="minorHAnsi"/>
          <w:sz w:val="28"/>
          <w:szCs w:val="28"/>
        </w:rPr>
        <w:t xml:space="preserve">System administrators can use </w:t>
      </w:r>
      <w:r w:rsidRPr="006F52B2">
        <w:rPr>
          <w:rFonts w:cstheme="minorHAnsi"/>
          <w:b/>
          <w:bCs/>
          <w:sz w:val="28"/>
          <w:szCs w:val="28"/>
        </w:rPr>
        <w:t>passwd</w:t>
      </w:r>
      <w:r w:rsidRPr="006F52B2">
        <w:rPr>
          <w:rFonts w:cstheme="minorHAnsi"/>
          <w:sz w:val="28"/>
          <w:szCs w:val="28"/>
        </w:rPr>
        <w:t xml:space="preserve"> with additional options to modify password aging policies, including setting the maximum and minimum password ages, determining when passwords expire, and specifying password warning periods.</w:t>
      </w:r>
    </w:p>
    <w:p w14:paraId="25F95B8A" w14:textId="77777777" w:rsidR="006F52B2" w:rsidRPr="006F52B2" w:rsidRDefault="006F52B2" w:rsidP="006F52B2">
      <w:pPr>
        <w:numPr>
          <w:ilvl w:val="0"/>
          <w:numId w:val="1383"/>
        </w:numPr>
        <w:rPr>
          <w:rFonts w:cstheme="minorHAnsi"/>
          <w:sz w:val="28"/>
          <w:szCs w:val="28"/>
        </w:rPr>
      </w:pPr>
      <w:r w:rsidRPr="006F52B2">
        <w:rPr>
          <w:rFonts w:cstheme="minorHAnsi"/>
          <w:b/>
          <w:bCs/>
          <w:sz w:val="28"/>
          <w:szCs w:val="28"/>
        </w:rPr>
        <w:t>Lock or Unlock User Account</w:t>
      </w:r>
      <w:r w:rsidRPr="006F52B2">
        <w:rPr>
          <w:rFonts w:cstheme="minorHAnsi"/>
          <w:sz w:val="28"/>
          <w:szCs w:val="28"/>
        </w:rPr>
        <w:t>:</w:t>
      </w:r>
    </w:p>
    <w:p w14:paraId="6A398835" w14:textId="77777777" w:rsidR="006F52B2" w:rsidRPr="006F52B2" w:rsidRDefault="006F52B2" w:rsidP="006F52B2">
      <w:pPr>
        <w:numPr>
          <w:ilvl w:val="1"/>
          <w:numId w:val="1383"/>
        </w:numPr>
        <w:rPr>
          <w:rFonts w:cstheme="minorHAnsi"/>
          <w:sz w:val="28"/>
          <w:szCs w:val="28"/>
        </w:rPr>
      </w:pPr>
      <w:r w:rsidRPr="006F52B2">
        <w:rPr>
          <w:rFonts w:cstheme="minorHAnsi"/>
          <w:sz w:val="28"/>
          <w:szCs w:val="28"/>
        </w:rPr>
        <w:t xml:space="preserve">The </w:t>
      </w:r>
      <w:r w:rsidRPr="006F52B2">
        <w:rPr>
          <w:rFonts w:cstheme="minorHAnsi"/>
          <w:b/>
          <w:bCs/>
          <w:sz w:val="28"/>
          <w:szCs w:val="28"/>
        </w:rPr>
        <w:t>passwd</w:t>
      </w:r>
      <w:r w:rsidRPr="006F52B2">
        <w:rPr>
          <w:rFonts w:cstheme="minorHAnsi"/>
          <w:sz w:val="28"/>
          <w:szCs w:val="28"/>
        </w:rPr>
        <w:t xml:space="preserve"> command, when used with certain options, can lock or unlock a user account, preventing or allowing login with that account.</w:t>
      </w:r>
    </w:p>
    <w:p w14:paraId="3C2B599B" w14:textId="77777777" w:rsidR="006F52B2" w:rsidRPr="006F52B2" w:rsidRDefault="006F52B2" w:rsidP="006F52B2">
      <w:pPr>
        <w:rPr>
          <w:rFonts w:cstheme="minorHAnsi"/>
          <w:sz w:val="28"/>
          <w:szCs w:val="28"/>
        </w:rPr>
      </w:pPr>
      <w:r w:rsidRPr="006F52B2">
        <w:rPr>
          <w:rFonts w:cstheme="minorHAnsi"/>
          <w:sz w:val="28"/>
          <w:szCs w:val="28"/>
        </w:rPr>
        <w:t xml:space="preserve">Here are some common options used with the </w:t>
      </w:r>
      <w:r w:rsidRPr="006F52B2">
        <w:rPr>
          <w:rFonts w:cstheme="minorHAnsi"/>
          <w:b/>
          <w:bCs/>
          <w:sz w:val="28"/>
          <w:szCs w:val="28"/>
        </w:rPr>
        <w:t>passwd</w:t>
      </w:r>
      <w:r w:rsidRPr="006F52B2">
        <w:rPr>
          <w:rFonts w:cstheme="minorHAnsi"/>
          <w:sz w:val="28"/>
          <w:szCs w:val="28"/>
        </w:rPr>
        <w:t xml:space="preserve"> command:</w:t>
      </w:r>
    </w:p>
    <w:p w14:paraId="66196EEA" w14:textId="77777777" w:rsidR="006F52B2" w:rsidRPr="006F52B2" w:rsidRDefault="006F52B2" w:rsidP="006F52B2">
      <w:pPr>
        <w:numPr>
          <w:ilvl w:val="0"/>
          <w:numId w:val="1384"/>
        </w:numPr>
        <w:rPr>
          <w:rFonts w:cstheme="minorHAnsi"/>
          <w:sz w:val="28"/>
          <w:szCs w:val="28"/>
        </w:rPr>
      </w:pPr>
      <w:r w:rsidRPr="006F52B2">
        <w:rPr>
          <w:rFonts w:cstheme="minorHAnsi"/>
          <w:b/>
          <w:bCs/>
          <w:sz w:val="28"/>
          <w:szCs w:val="28"/>
        </w:rPr>
        <w:t>-l, --lock</w:t>
      </w:r>
      <w:r w:rsidRPr="006F52B2">
        <w:rPr>
          <w:rFonts w:cstheme="minorHAnsi"/>
          <w:sz w:val="28"/>
          <w:szCs w:val="28"/>
        </w:rPr>
        <w:t>: Locks the user's password, preventing login with that password.</w:t>
      </w:r>
    </w:p>
    <w:p w14:paraId="78C0FE84" w14:textId="77777777" w:rsidR="006F52B2" w:rsidRPr="006F52B2" w:rsidRDefault="006F52B2" w:rsidP="006F52B2">
      <w:pPr>
        <w:numPr>
          <w:ilvl w:val="0"/>
          <w:numId w:val="1384"/>
        </w:numPr>
        <w:rPr>
          <w:rFonts w:cstheme="minorHAnsi"/>
          <w:sz w:val="28"/>
          <w:szCs w:val="28"/>
        </w:rPr>
      </w:pPr>
      <w:r w:rsidRPr="006F52B2">
        <w:rPr>
          <w:rFonts w:cstheme="minorHAnsi"/>
          <w:b/>
          <w:bCs/>
          <w:sz w:val="28"/>
          <w:szCs w:val="28"/>
        </w:rPr>
        <w:t>-u, --unlock</w:t>
      </w:r>
      <w:r w:rsidRPr="006F52B2">
        <w:rPr>
          <w:rFonts w:cstheme="minorHAnsi"/>
          <w:sz w:val="28"/>
          <w:szCs w:val="28"/>
        </w:rPr>
        <w:t>: Unlocks a previously locked password, allowing login with that password.</w:t>
      </w:r>
    </w:p>
    <w:p w14:paraId="1EF1034B" w14:textId="77777777" w:rsidR="006F52B2" w:rsidRPr="006F52B2" w:rsidRDefault="006F52B2" w:rsidP="006F52B2">
      <w:pPr>
        <w:numPr>
          <w:ilvl w:val="0"/>
          <w:numId w:val="1384"/>
        </w:numPr>
        <w:rPr>
          <w:rFonts w:cstheme="minorHAnsi"/>
          <w:sz w:val="28"/>
          <w:szCs w:val="28"/>
        </w:rPr>
      </w:pPr>
      <w:r w:rsidRPr="006F52B2">
        <w:rPr>
          <w:rFonts w:cstheme="minorHAnsi"/>
          <w:b/>
          <w:bCs/>
          <w:sz w:val="28"/>
          <w:szCs w:val="28"/>
        </w:rPr>
        <w:t>-e, --expire</w:t>
      </w:r>
      <w:r w:rsidRPr="006F52B2">
        <w:rPr>
          <w:rFonts w:cstheme="minorHAnsi"/>
          <w:sz w:val="28"/>
          <w:szCs w:val="28"/>
        </w:rPr>
        <w:t>: Forces the user to change their password the next time they log in.</w:t>
      </w:r>
    </w:p>
    <w:p w14:paraId="1F18191C" w14:textId="77777777" w:rsidR="006F52B2" w:rsidRPr="006F52B2" w:rsidRDefault="006F52B2" w:rsidP="006F52B2">
      <w:pPr>
        <w:rPr>
          <w:rFonts w:cstheme="minorHAnsi"/>
          <w:sz w:val="28"/>
          <w:szCs w:val="28"/>
        </w:rPr>
      </w:pPr>
      <w:r w:rsidRPr="006F52B2">
        <w:rPr>
          <w:rFonts w:cstheme="minorHAnsi"/>
          <w:sz w:val="28"/>
          <w:szCs w:val="28"/>
        </w:rPr>
        <w:lastRenderedPageBreak/>
        <w:t>For example, to change the password for the current user, you would simply run:</w:t>
      </w:r>
    </w:p>
    <w:p w14:paraId="4D3D28C3" w14:textId="77777777" w:rsidR="006F52B2" w:rsidRPr="006F52B2" w:rsidRDefault="006F52B2" w:rsidP="006F52B2">
      <w:pPr>
        <w:rPr>
          <w:rFonts w:cstheme="minorHAnsi"/>
          <w:sz w:val="28"/>
          <w:szCs w:val="28"/>
        </w:rPr>
      </w:pPr>
      <w:r w:rsidRPr="006F52B2">
        <w:rPr>
          <w:rFonts w:cstheme="minorHAnsi"/>
          <w:sz w:val="28"/>
          <w:szCs w:val="28"/>
        </w:rPr>
        <w:t xml:space="preserve">passwd </w:t>
      </w:r>
    </w:p>
    <w:p w14:paraId="3E519955" w14:textId="77777777" w:rsidR="006F52B2" w:rsidRPr="006F52B2" w:rsidRDefault="006F52B2" w:rsidP="006F52B2">
      <w:pPr>
        <w:rPr>
          <w:rFonts w:cstheme="minorHAnsi"/>
          <w:sz w:val="28"/>
          <w:szCs w:val="28"/>
        </w:rPr>
      </w:pPr>
      <w:r w:rsidRPr="006F52B2">
        <w:rPr>
          <w:rFonts w:cstheme="minorHAnsi"/>
          <w:sz w:val="28"/>
          <w:szCs w:val="28"/>
        </w:rPr>
        <w:t>If you have administrative privileges and want to change the password for another user, you would use:</w:t>
      </w:r>
    </w:p>
    <w:p w14:paraId="0FF80376" w14:textId="77777777" w:rsidR="006F52B2" w:rsidRPr="006F52B2" w:rsidRDefault="006F52B2" w:rsidP="006F52B2">
      <w:pPr>
        <w:rPr>
          <w:rFonts w:cstheme="minorHAnsi"/>
          <w:sz w:val="28"/>
          <w:szCs w:val="28"/>
        </w:rPr>
      </w:pPr>
      <w:r w:rsidRPr="006F52B2">
        <w:rPr>
          <w:rFonts w:cstheme="minorHAnsi"/>
          <w:sz w:val="28"/>
          <w:szCs w:val="28"/>
        </w:rPr>
        <w:t xml:space="preserve">sudo passwd username </w:t>
      </w:r>
    </w:p>
    <w:p w14:paraId="38A98D59" w14:textId="77777777" w:rsidR="006F52B2" w:rsidRPr="006F52B2" w:rsidRDefault="006F52B2" w:rsidP="006F52B2">
      <w:pPr>
        <w:rPr>
          <w:rFonts w:cstheme="minorHAnsi"/>
          <w:sz w:val="28"/>
          <w:szCs w:val="28"/>
        </w:rPr>
      </w:pPr>
      <w:r w:rsidRPr="006F52B2">
        <w:rPr>
          <w:rFonts w:cstheme="minorHAnsi"/>
          <w:sz w:val="28"/>
          <w:szCs w:val="28"/>
        </w:rPr>
        <w:t>Replace "username" with the actual username for which you want to change the password.</w:t>
      </w:r>
    </w:p>
    <w:p w14:paraId="5BA0741C" w14:textId="77777777" w:rsidR="006F52B2" w:rsidRPr="006F52B2" w:rsidRDefault="006F52B2" w:rsidP="006F52B2">
      <w:pPr>
        <w:rPr>
          <w:rFonts w:cstheme="minorHAnsi"/>
          <w:sz w:val="28"/>
          <w:szCs w:val="28"/>
        </w:rPr>
      </w:pPr>
      <w:r w:rsidRPr="006F52B2">
        <w:rPr>
          <w:rFonts w:cstheme="minorHAnsi"/>
          <w:sz w:val="28"/>
          <w:szCs w:val="28"/>
        </w:rPr>
        <w:t xml:space="preserve">In summary, the </w:t>
      </w:r>
      <w:r w:rsidRPr="006F52B2">
        <w:rPr>
          <w:rFonts w:cstheme="minorHAnsi"/>
          <w:b/>
          <w:bCs/>
          <w:sz w:val="28"/>
          <w:szCs w:val="28"/>
        </w:rPr>
        <w:t>passwd</w:t>
      </w:r>
      <w:r w:rsidRPr="006F52B2">
        <w:rPr>
          <w:rFonts w:cstheme="minorHAnsi"/>
          <w:sz w:val="28"/>
          <w:szCs w:val="28"/>
        </w:rPr>
        <w:t xml:space="preserve"> command is a crucial tool for maintaining user account security and enforcing password policies on a Unix-like operating system.</w:t>
      </w:r>
    </w:p>
    <w:p w14:paraId="35933BC7" w14:textId="77777777" w:rsidR="006F52B2" w:rsidRPr="006F52B2" w:rsidRDefault="006F52B2" w:rsidP="006F52B2">
      <w:pPr>
        <w:rPr>
          <w:rFonts w:cstheme="minorHAnsi"/>
          <w:vanish/>
          <w:sz w:val="28"/>
          <w:szCs w:val="28"/>
        </w:rPr>
      </w:pPr>
      <w:r w:rsidRPr="006F52B2">
        <w:rPr>
          <w:rFonts w:cstheme="minorHAnsi"/>
          <w:vanish/>
          <w:sz w:val="28"/>
          <w:szCs w:val="28"/>
        </w:rPr>
        <w:t>Top of Form</w:t>
      </w:r>
    </w:p>
    <w:p w14:paraId="238716EE" w14:textId="6C690075" w:rsidR="006F52B2" w:rsidRDefault="006F52B2" w:rsidP="000E15C1">
      <w:pPr>
        <w:rPr>
          <w:rFonts w:cstheme="minorHAnsi"/>
          <w:sz w:val="28"/>
          <w:szCs w:val="28"/>
        </w:rPr>
      </w:pPr>
    </w:p>
    <w:p w14:paraId="0C6E5A31" w14:textId="10A1A016" w:rsidR="000E15C1" w:rsidRPr="00CD42C1" w:rsidRDefault="000E15C1" w:rsidP="000E15C1">
      <w:pPr>
        <w:rPr>
          <w:rFonts w:cstheme="minorHAnsi"/>
          <w:sz w:val="28"/>
          <w:szCs w:val="28"/>
        </w:rPr>
      </w:pPr>
      <w:r w:rsidRPr="00CD42C1">
        <w:rPr>
          <w:rFonts w:cstheme="minorHAnsi"/>
          <w:sz w:val="28"/>
          <w:szCs w:val="28"/>
        </w:rPr>
        <w:t>3. use of "head" and "tail" command is....</w:t>
      </w:r>
    </w:p>
    <w:p w14:paraId="3C0220A8" w14:textId="0467A9D3" w:rsidR="00C84DBE" w:rsidRPr="00C84DBE" w:rsidRDefault="006F52B2" w:rsidP="00C84DBE">
      <w:pPr>
        <w:rPr>
          <w:rFonts w:cstheme="minorHAnsi"/>
          <w:sz w:val="28"/>
          <w:szCs w:val="28"/>
        </w:rPr>
      </w:pPr>
      <w:r>
        <w:rPr>
          <w:rFonts w:cstheme="minorHAnsi"/>
          <w:sz w:val="28"/>
          <w:szCs w:val="28"/>
        </w:rPr>
        <w:t>Ans:</w:t>
      </w:r>
      <w:r w:rsidR="00C84DBE" w:rsidRPr="00C84DBE">
        <w:rPr>
          <w:rFonts w:ascii="Segoe UI" w:hAnsi="Segoe UI" w:cs="Segoe UI"/>
          <w:color w:val="000000"/>
          <w:sz w:val="27"/>
          <w:szCs w:val="27"/>
        </w:rPr>
        <w:t xml:space="preserve"> </w:t>
      </w:r>
      <w:r w:rsidR="00C84DBE" w:rsidRPr="00C84DBE">
        <w:rPr>
          <w:rFonts w:cstheme="minorHAnsi"/>
          <w:sz w:val="28"/>
          <w:szCs w:val="28"/>
        </w:rPr>
        <w:t xml:space="preserve">The </w:t>
      </w:r>
      <w:r w:rsidR="00C84DBE" w:rsidRPr="00C84DBE">
        <w:rPr>
          <w:rFonts w:cstheme="minorHAnsi"/>
          <w:b/>
          <w:bCs/>
          <w:sz w:val="28"/>
          <w:szCs w:val="28"/>
        </w:rPr>
        <w:t>head</w:t>
      </w:r>
      <w:r w:rsidR="00C84DBE" w:rsidRPr="00C84DBE">
        <w:rPr>
          <w:rFonts w:cstheme="minorHAnsi"/>
          <w:sz w:val="28"/>
          <w:szCs w:val="28"/>
        </w:rPr>
        <w:t xml:space="preserve"> and </w:t>
      </w:r>
      <w:r w:rsidR="00C84DBE" w:rsidRPr="00C84DBE">
        <w:rPr>
          <w:rFonts w:cstheme="minorHAnsi"/>
          <w:b/>
          <w:bCs/>
          <w:sz w:val="28"/>
          <w:szCs w:val="28"/>
        </w:rPr>
        <w:t>tail</w:t>
      </w:r>
      <w:r w:rsidR="00C84DBE" w:rsidRPr="00C84DBE">
        <w:rPr>
          <w:rFonts w:cstheme="minorHAnsi"/>
          <w:sz w:val="28"/>
          <w:szCs w:val="28"/>
        </w:rPr>
        <w:t xml:space="preserve"> commands in Unix-like operating systems (including Linux) are used to display the beginning and end of text files or streams, respectively. They are useful for quickly viewing the content of files without having to open the entire file.</w:t>
      </w:r>
    </w:p>
    <w:p w14:paraId="38ABB15C" w14:textId="77777777" w:rsidR="00C84DBE" w:rsidRPr="00C84DBE" w:rsidRDefault="00C84DBE" w:rsidP="00C84DBE">
      <w:pPr>
        <w:rPr>
          <w:rFonts w:cstheme="minorHAnsi"/>
          <w:sz w:val="28"/>
          <w:szCs w:val="28"/>
        </w:rPr>
      </w:pPr>
      <w:r w:rsidRPr="00C84DBE">
        <w:rPr>
          <w:rFonts w:cstheme="minorHAnsi"/>
          <w:sz w:val="28"/>
          <w:szCs w:val="28"/>
        </w:rPr>
        <w:t xml:space="preserve">Here are the main uses and features of the </w:t>
      </w:r>
      <w:r w:rsidRPr="00C84DBE">
        <w:rPr>
          <w:rFonts w:cstheme="minorHAnsi"/>
          <w:b/>
          <w:bCs/>
          <w:sz w:val="28"/>
          <w:szCs w:val="28"/>
        </w:rPr>
        <w:t>head</w:t>
      </w:r>
      <w:r w:rsidRPr="00C84DBE">
        <w:rPr>
          <w:rFonts w:cstheme="minorHAnsi"/>
          <w:sz w:val="28"/>
          <w:szCs w:val="28"/>
        </w:rPr>
        <w:t xml:space="preserve"> and </w:t>
      </w:r>
      <w:r w:rsidRPr="00C84DBE">
        <w:rPr>
          <w:rFonts w:cstheme="minorHAnsi"/>
          <w:b/>
          <w:bCs/>
          <w:sz w:val="28"/>
          <w:szCs w:val="28"/>
        </w:rPr>
        <w:t>tail</w:t>
      </w:r>
      <w:r w:rsidRPr="00C84DBE">
        <w:rPr>
          <w:rFonts w:cstheme="minorHAnsi"/>
          <w:sz w:val="28"/>
          <w:szCs w:val="28"/>
        </w:rPr>
        <w:t xml:space="preserve"> commands:</w:t>
      </w:r>
    </w:p>
    <w:p w14:paraId="2DBFF894" w14:textId="77777777" w:rsidR="00C84DBE" w:rsidRPr="00C84DBE" w:rsidRDefault="00C84DBE" w:rsidP="00C84DBE">
      <w:pPr>
        <w:rPr>
          <w:rFonts w:cstheme="minorHAnsi"/>
          <w:b/>
          <w:bCs/>
          <w:sz w:val="28"/>
          <w:szCs w:val="28"/>
        </w:rPr>
      </w:pPr>
      <w:r w:rsidRPr="00C84DBE">
        <w:rPr>
          <w:rFonts w:cstheme="minorHAnsi"/>
          <w:b/>
          <w:bCs/>
          <w:sz w:val="28"/>
          <w:szCs w:val="28"/>
        </w:rPr>
        <w:t>head Command:</w:t>
      </w:r>
    </w:p>
    <w:p w14:paraId="38B01DA8" w14:textId="77777777" w:rsidR="00C84DBE" w:rsidRPr="00C84DBE" w:rsidRDefault="00C84DBE" w:rsidP="00C84DBE">
      <w:pPr>
        <w:numPr>
          <w:ilvl w:val="0"/>
          <w:numId w:val="1385"/>
        </w:numPr>
        <w:rPr>
          <w:rFonts w:cstheme="minorHAnsi"/>
          <w:sz w:val="28"/>
          <w:szCs w:val="28"/>
        </w:rPr>
      </w:pPr>
      <w:r w:rsidRPr="00C84DBE">
        <w:rPr>
          <w:rFonts w:cstheme="minorHAnsi"/>
          <w:b/>
          <w:bCs/>
          <w:sz w:val="28"/>
          <w:szCs w:val="28"/>
        </w:rPr>
        <w:t>Display the Beginning of a File</w:t>
      </w:r>
      <w:r w:rsidRPr="00C84DBE">
        <w:rPr>
          <w:rFonts w:cstheme="minorHAnsi"/>
          <w:sz w:val="28"/>
          <w:szCs w:val="28"/>
        </w:rPr>
        <w:t>:</w:t>
      </w:r>
    </w:p>
    <w:p w14:paraId="576E9258" w14:textId="77777777" w:rsidR="00C84DBE" w:rsidRPr="00C84DBE" w:rsidRDefault="00C84DBE" w:rsidP="00C84DBE">
      <w:pPr>
        <w:numPr>
          <w:ilvl w:val="1"/>
          <w:numId w:val="1385"/>
        </w:numPr>
        <w:rPr>
          <w:rFonts w:cstheme="minorHAnsi"/>
          <w:sz w:val="28"/>
          <w:szCs w:val="28"/>
        </w:rPr>
      </w:pPr>
      <w:r w:rsidRPr="00C84DBE">
        <w:rPr>
          <w:rFonts w:cstheme="minorHAnsi"/>
          <w:sz w:val="28"/>
          <w:szCs w:val="28"/>
        </w:rPr>
        <w:t xml:space="preserve">By default, the </w:t>
      </w:r>
      <w:r w:rsidRPr="00C84DBE">
        <w:rPr>
          <w:rFonts w:cstheme="minorHAnsi"/>
          <w:b/>
          <w:bCs/>
          <w:sz w:val="28"/>
          <w:szCs w:val="28"/>
        </w:rPr>
        <w:t>head</w:t>
      </w:r>
      <w:r w:rsidRPr="00C84DBE">
        <w:rPr>
          <w:rFonts w:cstheme="minorHAnsi"/>
          <w:sz w:val="28"/>
          <w:szCs w:val="28"/>
        </w:rPr>
        <w:t xml:space="preserve"> command displays the first 10 lines of a file. For example:</w:t>
      </w:r>
    </w:p>
    <w:p w14:paraId="054FCC5C" w14:textId="77777777" w:rsidR="00C84DBE" w:rsidRPr="00C84DBE" w:rsidRDefault="00C84DBE" w:rsidP="00C84DBE">
      <w:pPr>
        <w:rPr>
          <w:rFonts w:cstheme="minorHAnsi"/>
          <w:sz w:val="28"/>
          <w:szCs w:val="28"/>
        </w:rPr>
      </w:pPr>
      <w:r w:rsidRPr="00C84DBE">
        <w:rPr>
          <w:rFonts w:cstheme="minorHAnsi"/>
          <w:sz w:val="28"/>
          <w:szCs w:val="28"/>
        </w:rPr>
        <w:t xml:space="preserve">head filename </w:t>
      </w:r>
    </w:p>
    <w:p w14:paraId="615F99A5" w14:textId="77777777" w:rsidR="00C84DBE" w:rsidRPr="00C84DBE" w:rsidRDefault="00C84DBE" w:rsidP="00C84DBE">
      <w:pPr>
        <w:numPr>
          <w:ilvl w:val="1"/>
          <w:numId w:val="1385"/>
        </w:numPr>
        <w:rPr>
          <w:rFonts w:cstheme="minorHAnsi"/>
          <w:sz w:val="28"/>
          <w:szCs w:val="28"/>
        </w:rPr>
      </w:pPr>
      <w:r w:rsidRPr="00C84DBE">
        <w:rPr>
          <w:rFonts w:cstheme="minorHAnsi"/>
          <w:sz w:val="28"/>
          <w:szCs w:val="28"/>
        </w:rPr>
        <w:t>This command will display the first 10 lines of the file "filename".</w:t>
      </w:r>
    </w:p>
    <w:p w14:paraId="2B963FEF" w14:textId="77777777" w:rsidR="00C84DBE" w:rsidRPr="00C84DBE" w:rsidRDefault="00C84DBE" w:rsidP="00C84DBE">
      <w:pPr>
        <w:numPr>
          <w:ilvl w:val="0"/>
          <w:numId w:val="1385"/>
        </w:numPr>
        <w:rPr>
          <w:rFonts w:cstheme="minorHAnsi"/>
          <w:sz w:val="28"/>
          <w:szCs w:val="28"/>
        </w:rPr>
      </w:pPr>
      <w:r w:rsidRPr="00C84DBE">
        <w:rPr>
          <w:rFonts w:cstheme="minorHAnsi"/>
          <w:b/>
          <w:bCs/>
          <w:sz w:val="28"/>
          <w:szCs w:val="28"/>
        </w:rPr>
        <w:t>Display a Specific Number of Lines</w:t>
      </w:r>
      <w:r w:rsidRPr="00C84DBE">
        <w:rPr>
          <w:rFonts w:cstheme="minorHAnsi"/>
          <w:sz w:val="28"/>
          <w:szCs w:val="28"/>
        </w:rPr>
        <w:t>:</w:t>
      </w:r>
    </w:p>
    <w:p w14:paraId="3E1F8A5E" w14:textId="77777777" w:rsidR="00C84DBE" w:rsidRPr="00C84DBE" w:rsidRDefault="00C84DBE" w:rsidP="00C84DBE">
      <w:pPr>
        <w:numPr>
          <w:ilvl w:val="1"/>
          <w:numId w:val="1385"/>
        </w:numPr>
        <w:rPr>
          <w:rFonts w:cstheme="minorHAnsi"/>
          <w:sz w:val="28"/>
          <w:szCs w:val="28"/>
        </w:rPr>
      </w:pPr>
      <w:r w:rsidRPr="00C84DBE">
        <w:rPr>
          <w:rFonts w:cstheme="minorHAnsi"/>
          <w:sz w:val="28"/>
          <w:szCs w:val="28"/>
        </w:rPr>
        <w:t xml:space="preserve">You can use the </w:t>
      </w:r>
      <w:r w:rsidRPr="00C84DBE">
        <w:rPr>
          <w:rFonts w:cstheme="minorHAnsi"/>
          <w:b/>
          <w:bCs/>
          <w:sz w:val="28"/>
          <w:szCs w:val="28"/>
        </w:rPr>
        <w:t>-n</w:t>
      </w:r>
      <w:r w:rsidRPr="00C84DBE">
        <w:rPr>
          <w:rFonts w:cstheme="minorHAnsi"/>
          <w:sz w:val="28"/>
          <w:szCs w:val="28"/>
        </w:rPr>
        <w:t xml:space="preserve"> option to specify the number of lines you want to display. For example:</w:t>
      </w:r>
    </w:p>
    <w:p w14:paraId="77ED1628" w14:textId="77777777" w:rsidR="00C84DBE" w:rsidRPr="00C84DBE" w:rsidRDefault="00C84DBE" w:rsidP="00C84DBE">
      <w:pPr>
        <w:rPr>
          <w:rFonts w:cstheme="minorHAnsi"/>
          <w:sz w:val="28"/>
          <w:szCs w:val="28"/>
        </w:rPr>
      </w:pPr>
      <w:r w:rsidRPr="00C84DBE">
        <w:rPr>
          <w:rFonts w:cstheme="minorHAnsi"/>
          <w:sz w:val="28"/>
          <w:szCs w:val="28"/>
        </w:rPr>
        <w:t xml:space="preserve">head -n 15 filename </w:t>
      </w:r>
    </w:p>
    <w:p w14:paraId="5D7806FF" w14:textId="77777777" w:rsidR="00C84DBE" w:rsidRPr="00C84DBE" w:rsidRDefault="00C84DBE" w:rsidP="00C84DBE">
      <w:pPr>
        <w:numPr>
          <w:ilvl w:val="1"/>
          <w:numId w:val="1385"/>
        </w:numPr>
        <w:rPr>
          <w:rFonts w:cstheme="minorHAnsi"/>
          <w:sz w:val="28"/>
          <w:szCs w:val="28"/>
        </w:rPr>
      </w:pPr>
      <w:r w:rsidRPr="00C84DBE">
        <w:rPr>
          <w:rFonts w:cstheme="minorHAnsi"/>
          <w:sz w:val="28"/>
          <w:szCs w:val="28"/>
        </w:rPr>
        <w:t>This will display the first 15 lines of the file "filename".</w:t>
      </w:r>
    </w:p>
    <w:p w14:paraId="60B15840" w14:textId="77777777" w:rsidR="00C84DBE" w:rsidRPr="00C84DBE" w:rsidRDefault="00C84DBE" w:rsidP="00C84DBE">
      <w:pPr>
        <w:numPr>
          <w:ilvl w:val="0"/>
          <w:numId w:val="1385"/>
        </w:numPr>
        <w:rPr>
          <w:rFonts w:cstheme="minorHAnsi"/>
          <w:sz w:val="28"/>
          <w:szCs w:val="28"/>
        </w:rPr>
      </w:pPr>
      <w:r w:rsidRPr="00C84DBE">
        <w:rPr>
          <w:rFonts w:cstheme="minorHAnsi"/>
          <w:b/>
          <w:bCs/>
          <w:sz w:val="28"/>
          <w:szCs w:val="28"/>
        </w:rPr>
        <w:lastRenderedPageBreak/>
        <w:t>Display Multiple Files</w:t>
      </w:r>
      <w:r w:rsidRPr="00C84DBE">
        <w:rPr>
          <w:rFonts w:cstheme="minorHAnsi"/>
          <w:sz w:val="28"/>
          <w:szCs w:val="28"/>
        </w:rPr>
        <w:t>:</w:t>
      </w:r>
    </w:p>
    <w:p w14:paraId="0E937382" w14:textId="77777777" w:rsidR="00C84DBE" w:rsidRPr="00C84DBE" w:rsidRDefault="00C84DBE" w:rsidP="00C84DBE">
      <w:pPr>
        <w:numPr>
          <w:ilvl w:val="1"/>
          <w:numId w:val="1385"/>
        </w:numPr>
        <w:rPr>
          <w:rFonts w:cstheme="minorHAnsi"/>
          <w:sz w:val="28"/>
          <w:szCs w:val="28"/>
        </w:rPr>
      </w:pPr>
      <w:r w:rsidRPr="00C84DBE">
        <w:rPr>
          <w:rFonts w:cstheme="minorHAnsi"/>
          <w:sz w:val="28"/>
          <w:szCs w:val="28"/>
        </w:rPr>
        <w:t xml:space="preserve">You can provide multiple filenames to </w:t>
      </w:r>
      <w:r w:rsidRPr="00C84DBE">
        <w:rPr>
          <w:rFonts w:cstheme="minorHAnsi"/>
          <w:b/>
          <w:bCs/>
          <w:sz w:val="28"/>
          <w:szCs w:val="28"/>
        </w:rPr>
        <w:t>head</w:t>
      </w:r>
      <w:r w:rsidRPr="00C84DBE">
        <w:rPr>
          <w:rFonts w:cstheme="minorHAnsi"/>
          <w:sz w:val="28"/>
          <w:szCs w:val="28"/>
        </w:rPr>
        <w:t xml:space="preserve"> to display the beginning of multiple files.</w:t>
      </w:r>
    </w:p>
    <w:p w14:paraId="49C2F70D" w14:textId="77777777" w:rsidR="00C84DBE" w:rsidRPr="00C84DBE" w:rsidRDefault="00C84DBE" w:rsidP="00C84DBE">
      <w:pPr>
        <w:rPr>
          <w:rFonts w:cstheme="minorHAnsi"/>
          <w:b/>
          <w:bCs/>
          <w:sz w:val="28"/>
          <w:szCs w:val="28"/>
        </w:rPr>
      </w:pPr>
      <w:r w:rsidRPr="00C84DBE">
        <w:rPr>
          <w:rFonts w:cstheme="minorHAnsi"/>
          <w:b/>
          <w:bCs/>
          <w:sz w:val="28"/>
          <w:szCs w:val="28"/>
        </w:rPr>
        <w:t>tail Command:</w:t>
      </w:r>
    </w:p>
    <w:p w14:paraId="578C89BC" w14:textId="77777777" w:rsidR="00C84DBE" w:rsidRPr="00C84DBE" w:rsidRDefault="00C84DBE" w:rsidP="00C84DBE">
      <w:pPr>
        <w:numPr>
          <w:ilvl w:val="0"/>
          <w:numId w:val="1386"/>
        </w:numPr>
        <w:rPr>
          <w:rFonts w:cstheme="minorHAnsi"/>
          <w:sz w:val="28"/>
          <w:szCs w:val="28"/>
        </w:rPr>
      </w:pPr>
      <w:r w:rsidRPr="00C84DBE">
        <w:rPr>
          <w:rFonts w:cstheme="minorHAnsi"/>
          <w:b/>
          <w:bCs/>
          <w:sz w:val="28"/>
          <w:szCs w:val="28"/>
        </w:rPr>
        <w:t>Display the End of a File</w:t>
      </w:r>
      <w:r w:rsidRPr="00C84DBE">
        <w:rPr>
          <w:rFonts w:cstheme="minorHAnsi"/>
          <w:sz w:val="28"/>
          <w:szCs w:val="28"/>
        </w:rPr>
        <w:t>:</w:t>
      </w:r>
    </w:p>
    <w:p w14:paraId="458CCD3C" w14:textId="77777777" w:rsidR="00C84DBE" w:rsidRPr="00C84DBE" w:rsidRDefault="00C84DBE" w:rsidP="00C84DBE">
      <w:pPr>
        <w:numPr>
          <w:ilvl w:val="1"/>
          <w:numId w:val="1386"/>
        </w:numPr>
        <w:rPr>
          <w:rFonts w:cstheme="minorHAnsi"/>
          <w:sz w:val="28"/>
          <w:szCs w:val="28"/>
        </w:rPr>
      </w:pPr>
      <w:r w:rsidRPr="00C84DBE">
        <w:rPr>
          <w:rFonts w:cstheme="minorHAnsi"/>
          <w:sz w:val="28"/>
          <w:szCs w:val="28"/>
        </w:rPr>
        <w:t xml:space="preserve">By default, the </w:t>
      </w:r>
      <w:r w:rsidRPr="00C84DBE">
        <w:rPr>
          <w:rFonts w:cstheme="minorHAnsi"/>
          <w:b/>
          <w:bCs/>
          <w:sz w:val="28"/>
          <w:szCs w:val="28"/>
        </w:rPr>
        <w:t>tail</w:t>
      </w:r>
      <w:r w:rsidRPr="00C84DBE">
        <w:rPr>
          <w:rFonts w:cstheme="minorHAnsi"/>
          <w:sz w:val="28"/>
          <w:szCs w:val="28"/>
        </w:rPr>
        <w:t xml:space="preserve"> command displays the last 10 lines of a file. For example:</w:t>
      </w:r>
    </w:p>
    <w:p w14:paraId="3129774B" w14:textId="77777777" w:rsidR="00C84DBE" w:rsidRPr="00C84DBE" w:rsidRDefault="00C84DBE" w:rsidP="00C84DBE">
      <w:pPr>
        <w:rPr>
          <w:rFonts w:cstheme="minorHAnsi"/>
          <w:sz w:val="28"/>
          <w:szCs w:val="28"/>
        </w:rPr>
      </w:pPr>
      <w:r w:rsidRPr="00C84DBE">
        <w:rPr>
          <w:rFonts w:cstheme="minorHAnsi"/>
          <w:sz w:val="28"/>
          <w:szCs w:val="28"/>
        </w:rPr>
        <w:t xml:space="preserve">tail filename </w:t>
      </w:r>
    </w:p>
    <w:p w14:paraId="1ED250F7" w14:textId="77777777" w:rsidR="00C84DBE" w:rsidRPr="00C84DBE" w:rsidRDefault="00C84DBE" w:rsidP="00C84DBE">
      <w:pPr>
        <w:numPr>
          <w:ilvl w:val="1"/>
          <w:numId w:val="1386"/>
        </w:numPr>
        <w:rPr>
          <w:rFonts w:cstheme="minorHAnsi"/>
          <w:sz w:val="28"/>
          <w:szCs w:val="28"/>
        </w:rPr>
      </w:pPr>
      <w:r w:rsidRPr="00C84DBE">
        <w:rPr>
          <w:rFonts w:cstheme="minorHAnsi"/>
          <w:sz w:val="28"/>
          <w:szCs w:val="28"/>
        </w:rPr>
        <w:t>This command will display the last 10 lines of the file "filename".</w:t>
      </w:r>
    </w:p>
    <w:p w14:paraId="0578C99C" w14:textId="77777777" w:rsidR="00C84DBE" w:rsidRPr="00C84DBE" w:rsidRDefault="00C84DBE" w:rsidP="00C84DBE">
      <w:pPr>
        <w:numPr>
          <w:ilvl w:val="0"/>
          <w:numId w:val="1386"/>
        </w:numPr>
        <w:rPr>
          <w:rFonts w:cstheme="minorHAnsi"/>
          <w:sz w:val="28"/>
          <w:szCs w:val="28"/>
        </w:rPr>
      </w:pPr>
      <w:r w:rsidRPr="00C84DBE">
        <w:rPr>
          <w:rFonts w:cstheme="minorHAnsi"/>
          <w:b/>
          <w:bCs/>
          <w:sz w:val="28"/>
          <w:szCs w:val="28"/>
        </w:rPr>
        <w:t>Display a Specific Number of Lines</w:t>
      </w:r>
      <w:r w:rsidRPr="00C84DBE">
        <w:rPr>
          <w:rFonts w:cstheme="minorHAnsi"/>
          <w:sz w:val="28"/>
          <w:szCs w:val="28"/>
        </w:rPr>
        <w:t>:</w:t>
      </w:r>
    </w:p>
    <w:p w14:paraId="05DB09CB" w14:textId="77777777" w:rsidR="00C84DBE" w:rsidRPr="00C84DBE" w:rsidRDefault="00C84DBE" w:rsidP="00C84DBE">
      <w:pPr>
        <w:numPr>
          <w:ilvl w:val="1"/>
          <w:numId w:val="1386"/>
        </w:numPr>
        <w:rPr>
          <w:rFonts w:cstheme="minorHAnsi"/>
          <w:sz w:val="28"/>
          <w:szCs w:val="28"/>
        </w:rPr>
      </w:pPr>
      <w:r w:rsidRPr="00C84DBE">
        <w:rPr>
          <w:rFonts w:cstheme="minorHAnsi"/>
          <w:sz w:val="28"/>
          <w:szCs w:val="28"/>
        </w:rPr>
        <w:t xml:space="preserve">Use the </w:t>
      </w:r>
      <w:r w:rsidRPr="00C84DBE">
        <w:rPr>
          <w:rFonts w:cstheme="minorHAnsi"/>
          <w:b/>
          <w:bCs/>
          <w:sz w:val="28"/>
          <w:szCs w:val="28"/>
        </w:rPr>
        <w:t>-n</w:t>
      </w:r>
      <w:r w:rsidRPr="00C84DBE">
        <w:rPr>
          <w:rFonts w:cstheme="minorHAnsi"/>
          <w:sz w:val="28"/>
          <w:szCs w:val="28"/>
        </w:rPr>
        <w:t xml:space="preserve"> option to specify the number of lines you want to display. For example:</w:t>
      </w:r>
    </w:p>
    <w:p w14:paraId="3F1352FD" w14:textId="77777777" w:rsidR="00C84DBE" w:rsidRPr="00C84DBE" w:rsidRDefault="00C84DBE" w:rsidP="00C84DBE">
      <w:pPr>
        <w:rPr>
          <w:rFonts w:cstheme="minorHAnsi"/>
          <w:sz w:val="28"/>
          <w:szCs w:val="28"/>
        </w:rPr>
      </w:pPr>
      <w:r w:rsidRPr="00C84DBE">
        <w:rPr>
          <w:rFonts w:cstheme="minorHAnsi"/>
          <w:sz w:val="28"/>
          <w:szCs w:val="28"/>
        </w:rPr>
        <w:t>bashCopy code</w:t>
      </w:r>
    </w:p>
    <w:p w14:paraId="63638E1F" w14:textId="77777777" w:rsidR="00C84DBE" w:rsidRPr="00C84DBE" w:rsidRDefault="00C84DBE" w:rsidP="00C84DBE">
      <w:pPr>
        <w:rPr>
          <w:rFonts w:cstheme="minorHAnsi"/>
          <w:sz w:val="28"/>
          <w:szCs w:val="28"/>
        </w:rPr>
      </w:pPr>
      <w:r w:rsidRPr="00C84DBE">
        <w:rPr>
          <w:rFonts w:cstheme="minorHAnsi"/>
          <w:sz w:val="28"/>
          <w:szCs w:val="28"/>
        </w:rPr>
        <w:t xml:space="preserve">tail -n 20 filename </w:t>
      </w:r>
    </w:p>
    <w:p w14:paraId="7D502FC6" w14:textId="77777777" w:rsidR="00C84DBE" w:rsidRPr="00C84DBE" w:rsidRDefault="00C84DBE" w:rsidP="00C84DBE">
      <w:pPr>
        <w:numPr>
          <w:ilvl w:val="1"/>
          <w:numId w:val="1386"/>
        </w:numPr>
        <w:rPr>
          <w:rFonts w:cstheme="minorHAnsi"/>
          <w:sz w:val="28"/>
          <w:szCs w:val="28"/>
        </w:rPr>
      </w:pPr>
      <w:r w:rsidRPr="00C84DBE">
        <w:rPr>
          <w:rFonts w:cstheme="minorHAnsi"/>
          <w:sz w:val="28"/>
          <w:szCs w:val="28"/>
        </w:rPr>
        <w:t>This will display the last 20 lines of the file "filename".</w:t>
      </w:r>
    </w:p>
    <w:p w14:paraId="0845AA15" w14:textId="77777777" w:rsidR="00C84DBE" w:rsidRPr="00C84DBE" w:rsidRDefault="00C84DBE" w:rsidP="00C84DBE">
      <w:pPr>
        <w:numPr>
          <w:ilvl w:val="0"/>
          <w:numId w:val="1386"/>
        </w:numPr>
        <w:rPr>
          <w:rFonts w:cstheme="minorHAnsi"/>
          <w:sz w:val="28"/>
          <w:szCs w:val="28"/>
        </w:rPr>
      </w:pPr>
      <w:r w:rsidRPr="00C84DBE">
        <w:rPr>
          <w:rFonts w:cstheme="minorHAnsi"/>
          <w:b/>
          <w:bCs/>
          <w:sz w:val="28"/>
          <w:szCs w:val="28"/>
        </w:rPr>
        <w:t>Display Live Updates (Follow Mode)</w:t>
      </w:r>
      <w:r w:rsidRPr="00C84DBE">
        <w:rPr>
          <w:rFonts w:cstheme="minorHAnsi"/>
          <w:sz w:val="28"/>
          <w:szCs w:val="28"/>
        </w:rPr>
        <w:t>:</w:t>
      </w:r>
    </w:p>
    <w:p w14:paraId="739A9183" w14:textId="77777777" w:rsidR="00C84DBE" w:rsidRPr="00C84DBE" w:rsidRDefault="00C84DBE" w:rsidP="00C84DBE">
      <w:pPr>
        <w:numPr>
          <w:ilvl w:val="1"/>
          <w:numId w:val="1386"/>
        </w:numPr>
        <w:rPr>
          <w:rFonts w:cstheme="minorHAnsi"/>
          <w:sz w:val="28"/>
          <w:szCs w:val="28"/>
        </w:rPr>
      </w:pPr>
      <w:r w:rsidRPr="00C84DBE">
        <w:rPr>
          <w:rFonts w:cstheme="minorHAnsi"/>
          <w:sz w:val="28"/>
          <w:szCs w:val="28"/>
        </w:rPr>
        <w:t xml:space="preserve">Use the </w:t>
      </w:r>
      <w:r w:rsidRPr="00C84DBE">
        <w:rPr>
          <w:rFonts w:cstheme="minorHAnsi"/>
          <w:b/>
          <w:bCs/>
          <w:sz w:val="28"/>
          <w:szCs w:val="28"/>
        </w:rPr>
        <w:t>-f</w:t>
      </w:r>
      <w:r w:rsidRPr="00C84DBE">
        <w:rPr>
          <w:rFonts w:cstheme="minorHAnsi"/>
          <w:sz w:val="28"/>
          <w:szCs w:val="28"/>
        </w:rPr>
        <w:t xml:space="preserve"> option to follow a file and display new lines as they are added to the file. This is particularly useful for monitoring log files in real time.</w:t>
      </w:r>
    </w:p>
    <w:p w14:paraId="5BAB5237" w14:textId="77777777" w:rsidR="00C84DBE" w:rsidRPr="00C84DBE" w:rsidRDefault="00C84DBE" w:rsidP="00C84DBE">
      <w:pPr>
        <w:rPr>
          <w:rFonts w:cstheme="minorHAnsi"/>
          <w:sz w:val="28"/>
          <w:szCs w:val="28"/>
        </w:rPr>
      </w:pPr>
      <w:r w:rsidRPr="00C84DBE">
        <w:rPr>
          <w:rFonts w:cstheme="minorHAnsi"/>
          <w:sz w:val="28"/>
          <w:szCs w:val="28"/>
        </w:rPr>
        <w:t xml:space="preserve">tail -f filename </w:t>
      </w:r>
    </w:p>
    <w:p w14:paraId="567E00EA" w14:textId="77777777" w:rsidR="00C84DBE" w:rsidRPr="00C84DBE" w:rsidRDefault="00C84DBE" w:rsidP="00C84DBE">
      <w:pPr>
        <w:numPr>
          <w:ilvl w:val="0"/>
          <w:numId w:val="1386"/>
        </w:numPr>
        <w:rPr>
          <w:rFonts w:cstheme="minorHAnsi"/>
          <w:sz w:val="28"/>
          <w:szCs w:val="28"/>
        </w:rPr>
      </w:pPr>
      <w:r w:rsidRPr="00C84DBE">
        <w:rPr>
          <w:rFonts w:cstheme="minorHAnsi"/>
          <w:b/>
          <w:bCs/>
          <w:sz w:val="28"/>
          <w:szCs w:val="28"/>
        </w:rPr>
        <w:t>Display Multiple Files</w:t>
      </w:r>
      <w:r w:rsidRPr="00C84DBE">
        <w:rPr>
          <w:rFonts w:cstheme="minorHAnsi"/>
          <w:sz w:val="28"/>
          <w:szCs w:val="28"/>
        </w:rPr>
        <w:t>:</w:t>
      </w:r>
    </w:p>
    <w:p w14:paraId="3AF5F14B" w14:textId="77777777" w:rsidR="00C84DBE" w:rsidRPr="00C84DBE" w:rsidRDefault="00C84DBE" w:rsidP="00C84DBE">
      <w:pPr>
        <w:numPr>
          <w:ilvl w:val="1"/>
          <w:numId w:val="1386"/>
        </w:numPr>
        <w:rPr>
          <w:rFonts w:cstheme="minorHAnsi"/>
          <w:sz w:val="28"/>
          <w:szCs w:val="28"/>
        </w:rPr>
      </w:pPr>
      <w:r w:rsidRPr="00C84DBE">
        <w:rPr>
          <w:rFonts w:cstheme="minorHAnsi"/>
          <w:sz w:val="28"/>
          <w:szCs w:val="28"/>
        </w:rPr>
        <w:t xml:space="preserve">Similar to </w:t>
      </w:r>
      <w:r w:rsidRPr="00C84DBE">
        <w:rPr>
          <w:rFonts w:cstheme="minorHAnsi"/>
          <w:b/>
          <w:bCs/>
          <w:sz w:val="28"/>
          <w:szCs w:val="28"/>
        </w:rPr>
        <w:t>head</w:t>
      </w:r>
      <w:r w:rsidRPr="00C84DBE">
        <w:rPr>
          <w:rFonts w:cstheme="minorHAnsi"/>
          <w:sz w:val="28"/>
          <w:szCs w:val="28"/>
        </w:rPr>
        <w:t xml:space="preserve">, you can provide multiple filenames to </w:t>
      </w:r>
      <w:r w:rsidRPr="00C84DBE">
        <w:rPr>
          <w:rFonts w:cstheme="minorHAnsi"/>
          <w:b/>
          <w:bCs/>
          <w:sz w:val="28"/>
          <w:szCs w:val="28"/>
        </w:rPr>
        <w:t>tail</w:t>
      </w:r>
      <w:r w:rsidRPr="00C84DBE">
        <w:rPr>
          <w:rFonts w:cstheme="minorHAnsi"/>
          <w:sz w:val="28"/>
          <w:szCs w:val="28"/>
        </w:rPr>
        <w:t xml:space="preserve"> to display the end of multiple files.</w:t>
      </w:r>
    </w:p>
    <w:p w14:paraId="08368D63" w14:textId="77777777" w:rsidR="00C84DBE" w:rsidRPr="00C84DBE" w:rsidRDefault="00C84DBE" w:rsidP="00C84DBE">
      <w:pPr>
        <w:rPr>
          <w:rFonts w:cstheme="minorHAnsi"/>
          <w:sz w:val="28"/>
          <w:szCs w:val="28"/>
        </w:rPr>
      </w:pPr>
      <w:r w:rsidRPr="00C84DBE">
        <w:rPr>
          <w:rFonts w:cstheme="minorHAnsi"/>
          <w:sz w:val="28"/>
          <w:szCs w:val="28"/>
        </w:rPr>
        <w:t xml:space="preserve">Both </w:t>
      </w:r>
      <w:r w:rsidRPr="00C84DBE">
        <w:rPr>
          <w:rFonts w:cstheme="minorHAnsi"/>
          <w:b/>
          <w:bCs/>
          <w:sz w:val="28"/>
          <w:szCs w:val="28"/>
        </w:rPr>
        <w:t>head</w:t>
      </w:r>
      <w:r w:rsidRPr="00C84DBE">
        <w:rPr>
          <w:rFonts w:cstheme="minorHAnsi"/>
          <w:sz w:val="28"/>
          <w:szCs w:val="28"/>
        </w:rPr>
        <w:t xml:space="preserve"> and </w:t>
      </w:r>
      <w:r w:rsidRPr="00C84DBE">
        <w:rPr>
          <w:rFonts w:cstheme="minorHAnsi"/>
          <w:b/>
          <w:bCs/>
          <w:sz w:val="28"/>
          <w:szCs w:val="28"/>
        </w:rPr>
        <w:t>tail</w:t>
      </w:r>
      <w:r w:rsidRPr="00C84DBE">
        <w:rPr>
          <w:rFonts w:cstheme="minorHAnsi"/>
          <w:sz w:val="28"/>
          <w:szCs w:val="28"/>
        </w:rPr>
        <w:t xml:space="preserve"> commands are handy for viewing the beginning or end of files, especially when dealing with large text files, log files, or any situation where you want to quickly check the content without opening the entire file.</w:t>
      </w:r>
    </w:p>
    <w:p w14:paraId="2FDAB8DA" w14:textId="77777777" w:rsidR="00C84DBE" w:rsidRPr="00C84DBE" w:rsidRDefault="00C84DBE" w:rsidP="00C84DBE">
      <w:pPr>
        <w:rPr>
          <w:rFonts w:cstheme="minorHAnsi"/>
          <w:vanish/>
          <w:sz w:val="28"/>
          <w:szCs w:val="28"/>
        </w:rPr>
      </w:pPr>
      <w:r w:rsidRPr="00C84DBE">
        <w:rPr>
          <w:rFonts w:cstheme="minorHAnsi"/>
          <w:vanish/>
          <w:sz w:val="28"/>
          <w:szCs w:val="28"/>
        </w:rPr>
        <w:t>Top of Form</w:t>
      </w:r>
    </w:p>
    <w:p w14:paraId="644F476C" w14:textId="74F24B46" w:rsidR="006F52B2" w:rsidRDefault="006F52B2" w:rsidP="000E15C1">
      <w:pPr>
        <w:rPr>
          <w:rFonts w:cstheme="minorHAnsi"/>
          <w:sz w:val="28"/>
          <w:szCs w:val="28"/>
        </w:rPr>
      </w:pPr>
    </w:p>
    <w:p w14:paraId="0086BBA2" w14:textId="1AFFD9B2" w:rsidR="000E15C1" w:rsidRPr="00CD42C1" w:rsidRDefault="000E15C1" w:rsidP="000E15C1">
      <w:pPr>
        <w:rPr>
          <w:rFonts w:cstheme="minorHAnsi"/>
          <w:sz w:val="28"/>
          <w:szCs w:val="28"/>
        </w:rPr>
      </w:pPr>
      <w:r w:rsidRPr="00CD42C1">
        <w:rPr>
          <w:rFonts w:cstheme="minorHAnsi"/>
          <w:sz w:val="28"/>
          <w:szCs w:val="28"/>
        </w:rPr>
        <w:t>4. use of history command is....</w:t>
      </w:r>
    </w:p>
    <w:p w14:paraId="39F16D20" w14:textId="77777777" w:rsidR="00C84DBE" w:rsidRPr="00C84DBE" w:rsidRDefault="00C84DBE" w:rsidP="00C84DBE">
      <w:pPr>
        <w:rPr>
          <w:rFonts w:cstheme="minorHAnsi"/>
          <w:sz w:val="28"/>
          <w:szCs w:val="28"/>
        </w:rPr>
      </w:pPr>
      <w:r>
        <w:rPr>
          <w:rFonts w:cstheme="minorHAnsi"/>
          <w:sz w:val="28"/>
          <w:szCs w:val="28"/>
        </w:rPr>
        <w:lastRenderedPageBreak/>
        <w:t xml:space="preserve">Ans: </w:t>
      </w:r>
      <w:r w:rsidRPr="00C84DBE">
        <w:rPr>
          <w:rFonts w:cstheme="minorHAnsi"/>
          <w:sz w:val="28"/>
          <w:szCs w:val="28"/>
        </w:rPr>
        <w:t xml:space="preserve">The </w:t>
      </w:r>
      <w:r w:rsidRPr="00C84DBE">
        <w:rPr>
          <w:rFonts w:cstheme="minorHAnsi"/>
          <w:b/>
          <w:bCs/>
          <w:sz w:val="28"/>
          <w:szCs w:val="28"/>
        </w:rPr>
        <w:t>history</w:t>
      </w:r>
      <w:r w:rsidRPr="00C84DBE">
        <w:rPr>
          <w:rFonts w:cstheme="minorHAnsi"/>
          <w:sz w:val="28"/>
          <w:szCs w:val="28"/>
        </w:rPr>
        <w:t xml:space="preserve"> command in Unix-like operating systems, including Linux, is used to display a list of previously executed commands in the current shell session. It provides a history of commands, along with their respective numbers, which can be used to rerun or reference specific commands quickly.</w:t>
      </w:r>
    </w:p>
    <w:p w14:paraId="7DF44893" w14:textId="77777777" w:rsidR="00C84DBE" w:rsidRPr="00C84DBE" w:rsidRDefault="00C84DBE" w:rsidP="00C84DBE">
      <w:pPr>
        <w:rPr>
          <w:rFonts w:cstheme="minorHAnsi"/>
          <w:sz w:val="28"/>
          <w:szCs w:val="28"/>
        </w:rPr>
      </w:pPr>
      <w:r w:rsidRPr="00C84DBE">
        <w:rPr>
          <w:rFonts w:cstheme="minorHAnsi"/>
          <w:sz w:val="28"/>
          <w:szCs w:val="28"/>
        </w:rPr>
        <w:t xml:space="preserve">Here are the main uses and features of the </w:t>
      </w:r>
      <w:r w:rsidRPr="00C84DBE">
        <w:rPr>
          <w:rFonts w:cstheme="minorHAnsi"/>
          <w:b/>
          <w:bCs/>
          <w:sz w:val="28"/>
          <w:szCs w:val="28"/>
        </w:rPr>
        <w:t>history</w:t>
      </w:r>
      <w:r w:rsidRPr="00C84DBE">
        <w:rPr>
          <w:rFonts w:cstheme="minorHAnsi"/>
          <w:sz w:val="28"/>
          <w:szCs w:val="28"/>
        </w:rPr>
        <w:t xml:space="preserve"> command:</w:t>
      </w:r>
    </w:p>
    <w:p w14:paraId="1F913B72" w14:textId="77777777" w:rsidR="00C84DBE" w:rsidRPr="00C84DBE" w:rsidRDefault="00C84DBE" w:rsidP="00C84DBE">
      <w:pPr>
        <w:numPr>
          <w:ilvl w:val="0"/>
          <w:numId w:val="1387"/>
        </w:numPr>
        <w:rPr>
          <w:rFonts w:cstheme="minorHAnsi"/>
          <w:sz w:val="28"/>
          <w:szCs w:val="28"/>
        </w:rPr>
      </w:pPr>
      <w:r w:rsidRPr="00C84DBE">
        <w:rPr>
          <w:rFonts w:cstheme="minorHAnsi"/>
          <w:b/>
          <w:bCs/>
          <w:sz w:val="28"/>
          <w:szCs w:val="28"/>
        </w:rPr>
        <w:t>Display Command History</w:t>
      </w:r>
      <w:r w:rsidRPr="00C84DBE">
        <w:rPr>
          <w:rFonts w:cstheme="minorHAnsi"/>
          <w:sz w:val="28"/>
          <w:szCs w:val="28"/>
        </w:rPr>
        <w:t>:</w:t>
      </w:r>
    </w:p>
    <w:p w14:paraId="21A24AA0" w14:textId="77777777" w:rsidR="00C84DBE" w:rsidRPr="00C84DBE" w:rsidRDefault="00C84DBE" w:rsidP="00C84DBE">
      <w:pPr>
        <w:numPr>
          <w:ilvl w:val="1"/>
          <w:numId w:val="1387"/>
        </w:numPr>
        <w:rPr>
          <w:rFonts w:cstheme="minorHAnsi"/>
          <w:sz w:val="28"/>
          <w:szCs w:val="28"/>
        </w:rPr>
      </w:pPr>
      <w:r w:rsidRPr="00C84DBE">
        <w:rPr>
          <w:rFonts w:cstheme="minorHAnsi"/>
          <w:sz w:val="28"/>
          <w:szCs w:val="28"/>
        </w:rPr>
        <w:t>To view the command history, simply enter:</w:t>
      </w:r>
    </w:p>
    <w:p w14:paraId="6A15972B" w14:textId="77777777" w:rsidR="00C84DBE" w:rsidRPr="00C84DBE" w:rsidRDefault="00C84DBE" w:rsidP="00C84DBE">
      <w:pPr>
        <w:rPr>
          <w:rFonts w:cstheme="minorHAnsi"/>
          <w:sz w:val="28"/>
          <w:szCs w:val="28"/>
        </w:rPr>
      </w:pPr>
      <w:r w:rsidRPr="00C84DBE">
        <w:rPr>
          <w:rFonts w:cstheme="minorHAnsi"/>
          <w:sz w:val="28"/>
          <w:szCs w:val="28"/>
        </w:rPr>
        <w:t>bashCopy code</w:t>
      </w:r>
    </w:p>
    <w:p w14:paraId="59552B8E" w14:textId="77777777" w:rsidR="00C84DBE" w:rsidRPr="00C84DBE" w:rsidRDefault="00C84DBE" w:rsidP="00C84DBE">
      <w:pPr>
        <w:rPr>
          <w:rFonts w:cstheme="minorHAnsi"/>
          <w:sz w:val="28"/>
          <w:szCs w:val="28"/>
        </w:rPr>
      </w:pPr>
      <w:r w:rsidRPr="00C84DBE">
        <w:rPr>
          <w:rFonts w:cstheme="minorHAnsi"/>
          <w:sz w:val="28"/>
          <w:szCs w:val="28"/>
        </w:rPr>
        <w:t xml:space="preserve">history </w:t>
      </w:r>
    </w:p>
    <w:p w14:paraId="3374C5BF" w14:textId="77777777" w:rsidR="00C84DBE" w:rsidRPr="00C84DBE" w:rsidRDefault="00C84DBE" w:rsidP="00C84DBE">
      <w:pPr>
        <w:numPr>
          <w:ilvl w:val="1"/>
          <w:numId w:val="1387"/>
        </w:numPr>
        <w:rPr>
          <w:rFonts w:cstheme="minorHAnsi"/>
          <w:sz w:val="28"/>
          <w:szCs w:val="28"/>
        </w:rPr>
      </w:pPr>
      <w:r w:rsidRPr="00C84DBE">
        <w:rPr>
          <w:rFonts w:cstheme="minorHAnsi"/>
          <w:sz w:val="28"/>
          <w:szCs w:val="28"/>
        </w:rPr>
        <w:t>This will display a list of previously executed commands, each with a unique number.</w:t>
      </w:r>
    </w:p>
    <w:p w14:paraId="21D2FE17" w14:textId="77777777" w:rsidR="00C84DBE" w:rsidRPr="00C84DBE" w:rsidRDefault="00C84DBE" w:rsidP="00C84DBE">
      <w:pPr>
        <w:numPr>
          <w:ilvl w:val="0"/>
          <w:numId w:val="1387"/>
        </w:numPr>
        <w:rPr>
          <w:rFonts w:cstheme="minorHAnsi"/>
          <w:sz w:val="28"/>
          <w:szCs w:val="28"/>
        </w:rPr>
      </w:pPr>
      <w:r w:rsidRPr="00C84DBE">
        <w:rPr>
          <w:rFonts w:cstheme="minorHAnsi"/>
          <w:b/>
          <w:bCs/>
          <w:sz w:val="28"/>
          <w:szCs w:val="28"/>
        </w:rPr>
        <w:t>Display Specific Number of Commands</w:t>
      </w:r>
      <w:r w:rsidRPr="00C84DBE">
        <w:rPr>
          <w:rFonts w:cstheme="minorHAnsi"/>
          <w:sz w:val="28"/>
          <w:szCs w:val="28"/>
        </w:rPr>
        <w:t>:</w:t>
      </w:r>
    </w:p>
    <w:p w14:paraId="366A79B2" w14:textId="77777777" w:rsidR="00C84DBE" w:rsidRPr="00C84DBE" w:rsidRDefault="00C84DBE" w:rsidP="00C84DBE">
      <w:pPr>
        <w:numPr>
          <w:ilvl w:val="1"/>
          <w:numId w:val="1387"/>
        </w:numPr>
        <w:rPr>
          <w:rFonts w:cstheme="minorHAnsi"/>
          <w:sz w:val="28"/>
          <w:szCs w:val="28"/>
        </w:rPr>
      </w:pPr>
      <w:r w:rsidRPr="00C84DBE">
        <w:rPr>
          <w:rFonts w:cstheme="minorHAnsi"/>
          <w:sz w:val="28"/>
          <w:szCs w:val="28"/>
        </w:rPr>
        <w:t xml:space="preserve">You can specify the number of commands you want to display using the </w:t>
      </w:r>
      <w:r w:rsidRPr="00C84DBE">
        <w:rPr>
          <w:rFonts w:cstheme="minorHAnsi"/>
          <w:b/>
          <w:bCs/>
          <w:sz w:val="28"/>
          <w:szCs w:val="28"/>
        </w:rPr>
        <w:t>-n</w:t>
      </w:r>
      <w:r w:rsidRPr="00C84DBE">
        <w:rPr>
          <w:rFonts w:cstheme="minorHAnsi"/>
          <w:sz w:val="28"/>
          <w:szCs w:val="28"/>
        </w:rPr>
        <w:t xml:space="preserve"> option, where "n" is the number of commands to show. For example:</w:t>
      </w:r>
    </w:p>
    <w:p w14:paraId="6ECCFDE2" w14:textId="77777777" w:rsidR="00C84DBE" w:rsidRPr="00C84DBE" w:rsidRDefault="00C84DBE" w:rsidP="00C84DBE">
      <w:pPr>
        <w:rPr>
          <w:rFonts w:cstheme="minorHAnsi"/>
          <w:sz w:val="28"/>
          <w:szCs w:val="28"/>
        </w:rPr>
      </w:pPr>
      <w:r w:rsidRPr="00C84DBE">
        <w:rPr>
          <w:rFonts w:cstheme="minorHAnsi"/>
          <w:sz w:val="28"/>
          <w:szCs w:val="28"/>
        </w:rPr>
        <w:t xml:space="preserve">history -10 </w:t>
      </w:r>
    </w:p>
    <w:p w14:paraId="4934B446" w14:textId="77777777" w:rsidR="00C84DBE" w:rsidRPr="00C84DBE" w:rsidRDefault="00C84DBE" w:rsidP="00C84DBE">
      <w:pPr>
        <w:rPr>
          <w:rFonts w:cstheme="minorHAnsi"/>
          <w:sz w:val="28"/>
          <w:szCs w:val="28"/>
        </w:rPr>
      </w:pPr>
      <w:r w:rsidRPr="00C84DBE">
        <w:rPr>
          <w:rFonts w:cstheme="minorHAnsi"/>
          <w:sz w:val="28"/>
          <w:szCs w:val="28"/>
        </w:rPr>
        <w:t>This will display the last 10 commands in the history.</w:t>
      </w:r>
    </w:p>
    <w:p w14:paraId="05F4ADEF" w14:textId="77777777" w:rsidR="00C84DBE" w:rsidRPr="00C84DBE" w:rsidRDefault="00C84DBE" w:rsidP="00C84DBE">
      <w:pPr>
        <w:numPr>
          <w:ilvl w:val="0"/>
          <w:numId w:val="1387"/>
        </w:numPr>
        <w:rPr>
          <w:rFonts w:cstheme="minorHAnsi"/>
          <w:sz w:val="28"/>
          <w:szCs w:val="28"/>
        </w:rPr>
      </w:pPr>
      <w:r w:rsidRPr="00C84DBE">
        <w:rPr>
          <w:rFonts w:cstheme="minorHAnsi"/>
          <w:b/>
          <w:bCs/>
          <w:sz w:val="28"/>
          <w:szCs w:val="28"/>
        </w:rPr>
        <w:t>Execute a Previous Command by Number</w:t>
      </w:r>
      <w:r w:rsidRPr="00C84DBE">
        <w:rPr>
          <w:rFonts w:cstheme="minorHAnsi"/>
          <w:sz w:val="28"/>
          <w:szCs w:val="28"/>
        </w:rPr>
        <w:t>:</w:t>
      </w:r>
    </w:p>
    <w:p w14:paraId="16C16EC3" w14:textId="77777777" w:rsidR="00C84DBE" w:rsidRPr="00C84DBE" w:rsidRDefault="00C84DBE" w:rsidP="00C84DBE">
      <w:pPr>
        <w:numPr>
          <w:ilvl w:val="1"/>
          <w:numId w:val="1387"/>
        </w:numPr>
        <w:rPr>
          <w:rFonts w:cstheme="minorHAnsi"/>
          <w:sz w:val="28"/>
          <w:szCs w:val="28"/>
        </w:rPr>
      </w:pPr>
      <w:r w:rsidRPr="00C84DBE">
        <w:rPr>
          <w:rFonts w:cstheme="minorHAnsi"/>
          <w:sz w:val="28"/>
          <w:szCs w:val="28"/>
        </w:rPr>
        <w:t>You can rerun a specific command from history by using an exclamation mark (!) followed by the command number. For example:</w:t>
      </w:r>
    </w:p>
    <w:p w14:paraId="711207DA" w14:textId="77777777" w:rsidR="00C84DBE" w:rsidRPr="00C84DBE" w:rsidRDefault="00C84DBE" w:rsidP="00C84DBE">
      <w:pPr>
        <w:rPr>
          <w:rFonts w:cstheme="minorHAnsi"/>
          <w:sz w:val="28"/>
          <w:szCs w:val="28"/>
        </w:rPr>
      </w:pPr>
      <w:r w:rsidRPr="00C84DBE">
        <w:rPr>
          <w:rFonts w:cstheme="minorHAnsi"/>
          <w:sz w:val="28"/>
          <w:szCs w:val="28"/>
        </w:rPr>
        <w:t xml:space="preserve">!123 </w:t>
      </w:r>
    </w:p>
    <w:p w14:paraId="5BC43559" w14:textId="77777777" w:rsidR="00C84DBE" w:rsidRPr="00C84DBE" w:rsidRDefault="00C84DBE" w:rsidP="00C84DBE">
      <w:pPr>
        <w:rPr>
          <w:rFonts w:cstheme="minorHAnsi"/>
          <w:sz w:val="28"/>
          <w:szCs w:val="28"/>
        </w:rPr>
      </w:pPr>
      <w:r w:rsidRPr="00C84DBE">
        <w:rPr>
          <w:rFonts w:cstheme="minorHAnsi"/>
          <w:sz w:val="28"/>
          <w:szCs w:val="28"/>
        </w:rPr>
        <w:t>This will execute the command with the number 123 from the history.</w:t>
      </w:r>
    </w:p>
    <w:p w14:paraId="113F7A9D" w14:textId="77777777" w:rsidR="00C84DBE" w:rsidRPr="00C84DBE" w:rsidRDefault="00C84DBE" w:rsidP="00C84DBE">
      <w:pPr>
        <w:numPr>
          <w:ilvl w:val="0"/>
          <w:numId w:val="1387"/>
        </w:numPr>
        <w:rPr>
          <w:rFonts w:cstheme="minorHAnsi"/>
          <w:sz w:val="28"/>
          <w:szCs w:val="28"/>
        </w:rPr>
      </w:pPr>
      <w:r w:rsidRPr="00C84DBE">
        <w:rPr>
          <w:rFonts w:cstheme="minorHAnsi"/>
          <w:b/>
          <w:bCs/>
          <w:sz w:val="28"/>
          <w:szCs w:val="28"/>
        </w:rPr>
        <w:t>Search for Commands Containing a Specific String</w:t>
      </w:r>
      <w:r w:rsidRPr="00C84DBE">
        <w:rPr>
          <w:rFonts w:cstheme="minorHAnsi"/>
          <w:sz w:val="28"/>
          <w:szCs w:val="28"/>
        </w:rPr>
        <w:t>:</w:t>
      </w:r>
    </w:p>
    <w:p w14:paraId="4B4FA65C" w14:textId="77777777" w:rsidR="00C84DBE" w:rsidRPr="00C84DBE" w:rsidRDefault="00C84DBE" w:rsidP="00C84DBE">
      <w:pPr>
        <w:numPr>
          <w:ilvl w:val="1"/>
          <w:numId w:val="1387"/>
        </w:numPr>
        <w:rPr>
          <w:rFonts w:cstheme="minorHAnsi"/>
          <w:sz w:val="28"/>
          <w:szCs w:val="28"/>
        </w:rPr>
      </w:pPr>
      <w:r w:rsidRPr="00C84DBE">
        <w:rPr>
          <w:rFonts w:cstheme="minorHAnsi"/>
          <w:sz w:val="28"/>
          <w:szCs w:val="28"/>
        </w:rPr>
        <w:t xml:space="preserve">You can use </w:t>
      </w:r>
      <w:r w:rsidRPr="00C84DBE">
        <w:rPr>
          <w:rFonts w:cstheme="minorHAnsi"/>
          <w:b/>
          <w:bCs/>
          <w:sz w:val="28"/>
          <w:szCs w:val="28"/>
        </w:rPr>
        <w:t>history</w:t>
      </w:r>
      <w:r w:rsidRPr="00C84DBE">
        <w:rPr>
          <w:rFonts w:cstheme="minorHAnsi"/>
          <w:sz w:val="28"/>
          <w:szCs w:val="28"/>
        </w:rPr>
        <w:t xml:space="preserve"> in combination with </w:t>
      </w:r>
      <w:r w:rsidRPr="00C84DBE">
        <w:rPr>
          <w:rFonts w:cstheme="minorHAnsi"/>
          <w:b/>
          <w:bCs/>
          <w:sz w:val="28"/>
          <w:szCs w:val="28"/>
        </w:rPr>
        <w:t>grep</w:t>
      </w:r>
      <w:r w:rsidRPr="00C84DBE">
        <w:rPr>
          <w:rFonts w:cstheme="minorHAnsi"/>
          <w:sz w:val="28"/>
          <w:szCs w:val="28"/>
        </w:rPr>
        <w:t xml:space="preserve"> to search for commands containing a specific string. For example, to search for commands containing "ls":</w:t>
      </w:r>
    </w:p>
    <w:p w14:paraId="33A84B02" w14:textId="77777777" w:rsidR="00C84DBE" w:rsidRPr="00C84DBE" w:rsidRDefault="00C84DBE" w:rsidP="00C84DBE">
      <w:pPr>
        <w:rPr>
          <w:rFonts w:cstheme="minorHAnsi"/>
          <w:sz w:val="28"/>
          <w:szCs w:val="28"/>
        </w:rPr>
      </w:pPr>
      <w:r w:rsidRPr="00C84DBE">
        <w:rPr>
          <w:rFonts w:cstheme="minorHAnsi"/>
          <w:sz w:val="28"/>
          <w:szCs w:val="28"/>
        </w:rPr>
        <w:t xml:space="preserve">history | grep ls </w:t>
      </w:r>
    </w:p>
    <w:p w14:paraId="5A52681D" w14:textId="77777777" w:rsidR="00C84DBE" w:rsidRPr="00C84DBE" w:rsidRDefault="00C84DBE" w:rsidP="00C84DBE">
      <w:pPr>
        <w:numPr>
          <w:ilvl w:val="0"/>
          <w:numId w:val="1387"/>
        </w:numPr>
        <w:rPr>
          <w:rFonts w:cstheme="minorHAnsi"/>
          <w:sz w:val="28"/>
          <w:szCs w:val="28"/>
        </w:rPr>
      </w:pPr>
      <w:r w:rsidRPr="00C84DBE">
        <w:rPr>
          <w:rFonts w:cstheme="minorHAnsi"/>
          <w:b/>
          <w:bCs/>
          <w:sz w:val="28"/>
          <w:szCs w:val="28"/>
        </w:rPr>
        <w:t>Clear Command History</w:t>
      </w:r>
      <w:r w:rsidRPr="00C84DBE">
        <w:rPr>
          <w:rFonts w:cstheme="minorHAnsi"/>
          <w:sz w:val="28"/>
          <w:szCs w:val="28"/>
        </w:rPr>
        <w:t>:</w:t>
      </w:r>
    </w:p>
    <w:p w14:paraId="2670F8F4" w14:textId="77777777" w:rsidR="00C84DBE" w:rsidRPr="00C84DBE" w:rsidRDefault="00C84DBE" w:rsidP="00C84DBE">
      <w:pPr>
        <w:numPr>
          <w:ilvl w:val="1"/>
          <w:numId w:val="1387"/>
        </w:numPr>
        <w:rPr>
          <w:rFonts w:cstheme="minorHAnsi"/>
          <w:sz w:val="28"/>
          <w:szCs w:val="28"/>
        </w:rPr>
      </w:pPr>
      <w:r w:rsidRPr="00C84DBE">
        <w:rPr>
          <w:rFonts w:cstheme="minorHAnsi"/>
          <w:sz w:val="28"/>
          <w:szCs w:val="28"/>
        </w:rPr>
        <w:lastRenderedPageBreak/>
        <w:t xml:space="preserve">To clear the command history, you can use the </w:t>
      </w:r>
      <w:r w:rsidRPr="00C84DBE">
        <w:rPr>
          <w:rFonts w:cstheme="minorHAnsi"/>
          <w:b/>
          <w:bCs/>
          <w:sz w:val="28"/>
          <w:szCs w:val="28"/>
        </w:rPr>
        <w:t>history -c</w:t>
      </w:r>
      <w:r w:rsidRPr="00C84DBE">
        <w:rPr>
          <w:rFonts w:cstheme="minorHAnsi"/>
          <w:sz w:val="28"/>
          <w:szCs w:val="28"/>
        </w:rPr>
        <w:t xml:space="preserve"> command. For example:</w:t>
      </w:r>
    </w:p>
    <w:p w14:paraId="6BC82653" w14:textId="77777777" w:rsidR="00C84DBE" w:rsidRPr="00C84DBE" w:rsidRDefault="00C84DBE" w:rsidP="00C84DBE">
      <w:pPr>
        <w:rPr>
          <w:rFonts w:cstheme="minorHAnsi"/>
          <w:sz w:val="28"/>
          <w:szCs w:val="28"/>
        </w:rPr>
      </w:pPr>
      <w:r w:rsidRPr="00C84DBE">
        <w:rPr>
          <w:rFonts w:cstheme="minorHAnsi"/>
          <w:sz w:val="28"/>
          <w:szCs w:val="28"/>
        </w:rPr>
        <w:t xml:space="preserve">history -c </w:t>
      </w:r>
    </w:p>
    <w:p w14:paraId="78732B9F" w14:textId="77777777" w:rsidR="00C84DBE" w:rsidRPr="00C84DBE" w:rsidRDefault="00C84DBE" w:rsidP="00C84DBE">
      <w:pPr>
        <w:rPr>
          <w:rFonts w:cstheme="minorHAnsi"/>
          <w:sz w:val="28"/>
          <w:szCs w:val="28"/>
        </w:rPr>
      </w:pPr>
      <w:r w:rsidRPr="00C84DBE">
        <w:rPr>
          <w:rFonts w:cstheme="minorHAnsi"/>
          <w:sz w:val="28"/>
          <w:szCs w:val="28"/>
        </w:rPr>
        <w:t>Keep in mind that the command history is specific to the current shell session. When you start a new session or close the terminal, the history is not retained unless you've configured your shell to save history across sessions.</w:t>
      </w:r>
    </w:p>
    <w:p w14:paraId="755D5B22" w14:textId="77777777" w:rsidR="00C84DBE" w:rsidRPr="00C84DBE" w:rsidRDefault="00C84DBE" w:rsidP="00C84DBE">
      <w:pPr>
        <w:rPr>
          <w:rFonts w:cstheme="minorHAnsi"/>
          <w:sz w:val="28"/>
          <w:szCs w:val="28"/>
        </w:rPr>
      </w:pPr>
      <w:r w:rsidRPr="00C84DBE">
        <w:rPr>
          <w:rFonts w:cstheme="minorHAnsi"/>
          <w:sz w:val="28"/>
          <w:szCs w:val="28"/>
        </w:rPr>
        <w:t xml:space="preserve">The </w:t>
      </w:r>
      <w:r w:rsidRPr="00C84DBE">
        <w:rPr>
          <w:rFonts w:cstheme="minorHAnsi"/>
          <w:b/>
          <w:bCs/>
          <w:sz w:val="28"/>
          <w:szCs w:val="28"/>
        </w:rPr>
        <w:t>history</w:t>
      </w:r>
      <w:r w:rsidRPr="00C84DBE">
        <w:rPr>
          <w:rFonts w:cstheme="minorHAnsi"/>
          <w:sz w:val="28"/>
          <w:szCs w:val="28"/>
        </w:rPr>
        <w:t xml:space="preserve"> command is a helpful tool for recalling and reusing previously executed commands, improving efficiency and productivity when working in a terminal.</w:t>
      </w:r>
    </w:p>
    <w:p w14:paraId="197E289B" w14:textId="77777777" w:rsidR="00C84DBE" w:rsidRPr="00C84DBE" w:rsidRDefault="00C84DBE" w:rsidP="00C84DBE">
      <w:pPr>
        <w:rPr>
          <w:rFonts w:cstheme="minorHAnsi"/>
          <w:vanish/>
          <w:sz w:val="28"/>
          <w:szCs w:val="28"/>
        </w:rPr>
      </w:pPr>
      <w:r w:rsidRPr="00C84DBE">
        <w:rPr>
          <w:rFonts w:cstheme="minorHAnsi"/>
          <w:vanish/>
          <w:sz w:val="28"/>
          <w:szCs w:val="28"/>
        </w:rPr>
        <w:t>Top of Form</w:t>
      </w:r>
    </w:p>
    <w:p w14:paraId="35924476" w14:textId="17E88286" w:rsidR="00C84DBE" w:rsidRDefault="00C84DBE" w:rsidP="000E15C1">
      <w:pPr>
        <w:rPr>
          <w:rFonts w:cstheme="minorHAnsi"/>
          <w:sz w:val="28"/>
          <w:szCs w:val="28"/>
        </w:rPr>
      </w:pPr>
    </w:p>
    <w:p w14:paraId="4BD8E14F" w14:textId="699C8B20" w:rsidR="000E15C1" w:rsidRPr="00CD42C1" w:rsidRDefault="000E15C1" w:rsidP="000E15C1">
      <w:pPr>
        <w:rPr>
          <w:rFonts w:cstheme="minorHAnsi"/>
          <w:sz w:val="28"/>
          <w:szCs w:val="28"/>
        </w:rPr>
      </w:pPr>
      <w:r w:rsidRPr="00CD42C1">
        <w:rPr>
          <w:rFonts w:cstheme="minorHAnsi"/>
          <w:sz w:val="28"/>
          <w:szCs w:val="28"/>
        </w:rPr>
        <w:t>5. which command is used to add new user</w:t>
      </w:r>
    </w:p>
    <w:p w14:paraId="59420086" w14:textId="77777777" w:rsidR="00C84DBE" w:rsidRPr="00C84DBE" w:rsidRDefault="00C84DBE" w:rsidP="00C84DBE">
      <w:pPr>
        <w:rPr>
          <w:rFonts w:cstheme="minorHAnsi"/>
          <w:sz w:val="28"/>
          <w:szCs w:val="28"/>
        </w:rPr>
      </w:pPr>
      <w:r>
        <w:rPr>
          <w:rFonts w:cstheme="minorHAnsi"/>
          <w:sz w:val="28"/>
          <w:szCs w:val="28"/>
        </w:rPr>
        <w:t xml:space="preserve">Ans: </w:t>
      </w:r>
      <w:r w:rsidRPr="00C84DBE">
        <w:rPr>
          <w:rFonts w:cstheme="minorHAnsi"/>
          <w:sz w:val="28"/>
          <w:szCs w:val="28"/>
        </w:rPr>
        <w:t xml:space="preserve">The </w:t>
      </w:r>
      <w:r w:rsidRPr="00C84DBE">
        <w:rPr>
          <w:rFonts w:cstheme="minorHAnsi"/>
          <w:b/>
          <w:bCs/>
          <w:sz w:val="28"/>
          <w:szCs w:val="28"/>
        </w:rPr>
        <w:t>adduser</w:t>
      </w:r>
      <w:r w:rsidRPr="00C84DBE">
        <w:rPr>
          <w:rFonts w:cstheme="minorHAnsi"/>
          <w:sz w:val="28"/>
          <w:szCs w:val="28"/>
        </w:rPr>
        <w:t xml:space="preserve"> or </w:t>
      </w:r>
      <w:r w:rsidRPr="00C84DBE">
        <w:rPr>
          <w:rFonts w:cstheme="minorHAnsi"/>
          <w:b/>
          <w:bCs/>
          <w:sz w:val="28"/>
          <w:szCs w:val="28"/>
        </w:rPr>
        <w:t>useradd</w:t>
      </w:r>
      <w:r w:rsidRPr="00C84DBE">
        <w:rPr>
          <w:rFonts w:cstheme="minorHAnsi"/>
          <w:sz w:val="28"/>
          <w:szCs w:val="28"/>
        </w:rPr>
        <w:t xml:space="preserve"> command is typically used to add a new user in Unix-like operating systems, including Linux. The specific command may vary slightly depending on the Linux distribution being used, but both </w:t>
      </w:r>
      <w:r w:rsidRPr="00C84DBE">
        <w:rPr>
          <w:rFonts w:cstheme="minorHAnsi"/>
          <w:b/>
          <w:bCs/>
          <w:sz w:val="28"/>
          <w:szCs w:val="28"/>
        </w:rPr>
        <w:t>adduser</w:t>
      </w:r>
      <w:r w:rsidRPr="00C84DBE">
        <w:rPr>
          <w:rFonts w:cstheme="minorHAnsi"/>
          <w:sz w:val="28"/>
          <w:szCs w:val="28"/>
        </w:rPr>
        <w:t xml:space="preserve"> and </w:t>
      </w:r>
      <w:r w:rsidRPr="00C84DBE">
        <w:rPr>
          <w:rFonts w:cstheme="minorHAnsi"/>
          <w:b/>
          <w:bCs/>
          <w:sz w:val="28"/>
          <w:szCs w:val="28"/>
        </w:rPr>
        <w:t>useradd</w:t>
      </w:r>
      <w:r w:rsidRPr="00C84DBE">
        <w:rPr>
          <w:rFonts w:cstheme="minorHAnsi"/>
          <w:sz w:val="28"/>
          <w:szCs w:val="28"/>
        </w:rPr>
        <w:t xml:space="preserve"> are widely used for this purpose.</w:t>
      </w:r>
    </w:p>
    <w:p w14:paraId="541B0B24" w14:textId="77777777" w:rsidR="00C84DBE" w:rsidRPr="00C84DBE" w:rsidRDefault="00C84DBE" w:rsidP="00C84DBE">
      <w:pPr>
        <w:rPr>
          <w:rFonts w:cstheme="minorHAnsi"/>
          <w:b/>
          <w:bCs/>
          <w:sz w:val="28"/>
          <w:szCs w:val="28"/>
        </w:rPr>
      </w:pPr>
      <w:r w:rsidRPr="00C84DBE">
        <w:rPr>
          <w:rFonts w:cstheme="minorHAnsi"/>
          <w:b/>
          <w:bCs/>
          <w:sz w:val="28"/>
          <w:szCs w:val="28"/>
        </w:rPr>
        <w:t>adduser Command:</w:t>
      </w:r>
    </w:p>
    <w:p w14:paraId="2C874496" w14:textId="77777777" w:rsidR="00C84DBE" w:rsidRPr="00C84DBE" w:rsidRDefault="00C84DBE" w:rsidP="00C84DBE">
      <w:pPr>
        <w:rPr>
          <w:rFonts w:cstheme="minorHAnsi"/>
          <w:sz w:val="28"/>
          <w:szCs w:val="28"/>
        </w:rPr>
      </w:pPr>
      <w:r w:rsidRPr="00C84DBE">
        <w:rPr>
          <w:rFonts w:cstheme="minorHAnsi"/>
          <w:sz w:val="28"/>
          <w:szCs w:val="28"/>
        </w:rPr>
        <w:t xml:space="preserve">The </w:t>
      </w:r>
      <w:r w:rsidRPr="00C84DBE">
        <w:rPr>
          <w:rFonts w:cstheme="minorHAnsi"/>
          <w:b/>
          <w:bCs/>
          <w:sz w:val="28"/>
          <w:szCs w:val="28"/>
        </w:rPr>
        <w:t>adduser</w:t>
      </w:r>
      <w:r w:rsidRPr="00C84DBE">
        <w:rPr>
          <w:rFonts w:cstheme="minorHAnsi"/>
          <w:sz w:val="28"/>
          <w:szCs w:val="28"/>
        </w:rPr>
        <w:t xml:space="preserve"> command is a higher-level user creation tool that is more user-friendly and interactive. It prompts you for necessary information such as the user's full name, password, home directory, and more.</w:t>
      </w:r>
    </w:p>
    <w:p w14:paraId="5C5F0688" w14:textId="77777777" w:rsidR="00C84DBE" w:rsidRPr="00C84DBE" w:rsidRDefault="00C84DBE" w:rsidP="00C84DBE">
      <w:pPr>
        <w:rPr>
          <w:rFonts w:cstheme="minorHAnsi"/>
          <w:sz w:val="28"/>
          <w:szCs w:val="28"/>
        </w:rPr>
      </w:pPr>
      <w:r w:rsidRPr="00C84DBE">
        <w:rPr>
          <w:rFonts w:cstheme="minorHAnsi"/>
          <w:sz w:val="28"/>
          <w:szCs w:val="28"/>
        </w:rPr>
        <w:t>bashCopy code</w:t>
      </w:r>
    </w:p>
    <w:p w14:paraId="448A79A8" w14:textId="77777777" w:rsidR="00C84DBE" w:rsidRPr="00C84DBE" w:rsidRDefault="00C84DBE" w:rsidP="00C84DBE">
      <w:pPr>
        <w:rPr>
          <w:rFonts w:cstheme="minorHAnsi"/>
          <w:sz w:val="28"/>
          <w:szCs w:val="28"/>
        </w:rPr>
      </w:pPr>
      <w:r w:rsidRPr="00C84DBE">
        <w:rPr>
          <w:rFonts w:cstheme="minorHAnsi"/>
          <w:sz w:val="28"/>
          <w:szCs w:val="28"/>
        </w:rPr>
        <w:t xml:space="preserve">sudo adduser username </w:t>
      </w:r>
    </w:p>
    <w:p w14:paraId="0F69EB3D" w14:textId="77777777" w:rsidR="00C84DBE" w:rsidRPr="00C84DBE" w:rsidRDefault="00C84DBE" w:rsidP="00C84DBE">
      <w:pPr>
        <w:rPr>
          <w:rFonts w:cstheme="minorHAnsi"/>
          <w:sz w:val="28"/>
          <w:szCs w:val="28"/>
        </w:rPr>
      </w:pPr>
      <w:r w:rsidRPr="00C84DBE">
        <w:rPr>
          <w:rFonts w:cstheme="minorHAnsi"/>
          <w:sz w:val="28"/>
          <w:szCs w:val="28"/>
        </w:rPr>
        <w:t>Replace "username" with the desired username of the new user. Follow the prompts to set the user's password and provide additional information.</w:t>
      </w:r>
    </w:p>
    <w:p w14:paraId="6D724864" w14:textId="77777777" w:rsidR="00C84DBE" w:rsidRPr="00C84DBE" w:rsidRDefault="00C84DBE" w:rsidP="00C84DBE">
      <w:pPr>
        <w:rPr>
          <w:rFonts w:cstheme="minorHAnsi"/>
          <w:b/>
          <w:bCs/>
          <w:sz w:val="28"/>
          <w:szCs w:val="28"/>
        </w:rPr>
      </w:pPr>
      <w:r w:rsidRPr="00C84DBE">
        <w:rPr>
          <w:rFonts w:cstheme="minorHAnsi"/>
          <w:b/>
          <w:bCs/>
          <w:sz w:val="28"/>
          <w:szCs w:val="28"/>
        </w:rPr>
        <w:t>useradd Command:</w:t>
      </w:r>
    </w:p>
    <w:p w14:paraId="54501E3C" w14:textId="77777777" w:rsidR="00C84DBE" w:rsidRPr="00C84DBE" w:rsidRDefault="00C84DBE" w:rsidP="00C84DBE">
      <w:pPr>
        <w:rPr>
          <w:rFonts w:cstheme="minorHAnsi"/>
          <w:sz w:val="28"/>
          <w:szCs w:val="28"/>
        </w:rPr>
      </w:pPr>
      <w:r w:rsidRPr="00C84DBE">
        <w:rPr>
          <w:rFonts w:cstheme="minorHAnsi"/>
          <w:sz w:val="28"/>
          <w:szCs w:val="28"/>
        </w:rPr>
        <w:t xml:space="preserve">The </w:t>
      </w:r>
      <w:r w:rsidRPr="00C84DBE">
        <w:rPr>
          <w:rFonts w:cstheme="minorHAnsi"/>
          <w:b/>
          <w:bCs/>
          <w:sz w:val="28"/>
          <w:szCs w:val="28"/>
        </w:rPr>
        <w:t>useradd</w:t>
      </w:r>
      <w:r w:rsidRPr="00C84DBE">
        <w:rPr>
          <w:rFonts w:cstheme="minorHAnsi"/>
          <w:sz w:val="28"/>
          <w:szCs w:val="28"/>
        </w:rPr>
        <w:t xml:space="preserve"> command is a lower-level command that allows for more detailed configuration but is less interactive.</w:t>
      </w:r>
    </w:p>
    <w:p w14:paraId="6E19C4B5" w14:textId="77777777" w:rsidR="00C84DBE" w:rsidRPr="00C84DBE" w:rsidRDefault="00C84DBE" w:rsidP="00C84DBE">
      <w:pPr>
        <w:rPr>
          <w:rFonts w:cstheme="minorHAnsi"/>
          <w:sz w:val="28"/>
          <w:szCs w:val="28"/>
        </w:rPr>
      </w:pPr>
      <w:r w:rsidRPr="00C84DBE">
        <w:rPr>
          <w:rFonts w:cstheme="minorHAnsi"/>
          <w:sz w:val="28"/>
          <w:szCs w:val="28"/>
        </w:rPr>
        <w:t xml:space="preserve">sudo useradd username </w:t>
      </w:r>
    </w:p>
    <w:p w14:paraId="6D9C4B1D" w14:textId="77777777" w:rsidR="00C84DBE" w:rsidRPr="00C84DBE" w:rsidRDefault="00C84DBE" w:rsidP="00C84DBE">
      <w:pPr>
        <w:rPr>
          <w:rFonts w:cstheme="minorHAnsi"/>
          <w:sz w:val="28"/>
          <w:szCs w:val="28"/>
        </w:rPr>
      </w:pPr>
      <w:r w:rsidRPr="00C84DBE">
        <w:rPr>
          <w:rFonts w:cstheme="minorHAnsi"/>
          <w:sz w:val="28"/>
          <w:szCs w:val="28"/>
        </w:rPr>
        <w:t xml:space="preserve">To set the password for the user, you can use the </w:t>
      </w:r>
      <w:r w:rsidRPr="00C84DBE">
        <w:rPr>
          <w:rFonts w:cstheme="minorHAnsi"/>
          <w:b/>
          <w:bCs/>
          <w:sz w:val="28"/>
          <w:szCs w:val="28"/>
        </w:rPr>
        <w:t>passwd</w:t>
      </w:r>
      <w:r w:rsidRPr="00C84DBE">
        <w:rPr>
          <w:rFonts w:cstheme="minorHAnsi"/>
          <w:sz w:val="28"/>
          <w:szCs w:val="28"/>
        </w:rPr>
        <w:t xml:space="preserve"> command:</w:t>
      </w:r>
    </w:p>
    <w:p w14:paraId="67E76A15" w14:textId="77777777" w:rsidR="00C84DBE" w:rsidRPr="00C84DBE" w:rsidRDefault="00C84DBE" w:rsidP="00C84DBE">
      <w:pPr>
        <w:rPr>
          <w:rFonts w:cstheme="minorHAnsi"/>
          <w:sz w:val="28"/>
          <w:szCs w:val="28"/>
        </w:rPr>
      </w:pPr>
      <w:r w:rsidRPr="00C84DBE">
        <w:rPr>
          <w:rFonts w:cstheme="minorHAnsi"/>
          <w:sz w:val="28"/>
          <w:szCs w:val="28"/>
        </w:rPr>
        <w:t xml:space="preserve">sudo passwd username </w:t>
      </w:r>
    </w:p>
    <w:p w14:paraId="33DD9939" w14:textId="77777777" w:rsidR="00C84DBE" w:rsidRPr="00C84DBE" w:rsidRDefault="00C84DBE" w:rsidP="00C84DBE">
      <w:pPr>
        <w:rPr>
          <w:rFonts w:cstheme="minorHAnsi"/>
          <w:sz w:val="28"/>
          <w:szCs w:val="28"/>
        </w:rPr>
      </w:pPr>
      <w:r w:rsidRPr="00C84DBE">
        <w:rPr>
          <w:rFonts w:cstheme="minorHAnsi"/>
          <w:sz w:val="28"/>
          <w:szCs w:val="28"/>
        </w:rPr>
        <w:t>Replace "username" with the desired username of the new user.</w:t>
      </w:r>
    </w:p>
    <w:p w14:paraId="574BE145" w14:textId="77777777" w:rsidR="00C84DBE" w:rsidRPr="00C84DBE" w:rsidRDefault="00C84DBE" w:rsidP="00C84DBE">
      <w:pPr>
        <w:rPr>
          <w:rFonts w:cstheme="minorHAnsi"/>
          <w:sz w:val="28"/>
          <w:szCs w:val="28"/>
        </w:rPr>
      </w:pPr>
      <w:r w:rsidRPr="00C84DBE">
        <w:rPr>
          <w:rFonts w:cstheme="minorHAnsi"/>
          <w:sz w:val="28"/>
          <w:szCs w:val="28"/>
        </w:rPr>
        <w:lastRenderedPageBreak/>
        <w:t xml:space="preserve">It's common to use </w:t>
      </w:r>
      <w:r w:rsidRPr="00C84DBE">
        <w:rPr>
          <w:rFonts w:cstheme="minorHAnsi"/>
          <w:b/>
          <w:bCs/>
          <w:sz w:val="28"/>
          <w:szCs w:val="28"/>
        </w:rPr>
        <w:t>adduser</w:t>
      </w:r>
      <w:r w:rsidRPr="00C84DBE">
        <w:rPr>
          <w:rFonts w:cstheme="minorHAnsi"/>
          <w:sz w:val="28"/>
          <w:szCs w:val="28"/>
        </w:rPr>
        <w:t xml:space="preserve"> for most user creation tasks due to its interactive nature and ease of use. However, both commands achieve the same goal of adding a new user to the system. The </w:t>
      </w:r>
      <w:r w:rsidRPr="00C84DBE">
        <w:rPr>
          <w:rFonts w:cstheme="minorHAnsi"/>
          <w:b/>
          <w:bCs/>
          <w:sz w:val="28"/>
          <w:szCs w:val="28"/>
        </w:rPr>
        <w:t>adduser</w:t>
      </w:r>
      <w:r w:rsidRPr="00C84DBE">
        <w:rPr>
          <w:rFonts w:cstheme="minorHAnsi"/>
          <w:sz w:val="28"/>
          <w:szCs w:val="28"/>
        </w:rPr>
        <w:t xml:space="preserve"> command is a friendlier interface to </w:t>
      </w:r>
      <w:r w:rsidRPr="00C84DBE">
        <w:rPr>
          <w:rFonts w:cstheme="minorHAnsi"/>
          <w:b/>
          <w:bCs/>
          <w:sz w:val="28"/>
          <w:szCs w:val="28"/>
        </w:rPr>
        <w:t>useradd</w:t>
      </w:r>
      <w:r w:rsidRPr="00C84DBE">
        <w:rPr>
          <w:rFonts w:cstheme="minorHAnsi"/>
          <w:sz w:val="28"/>
          <w:szCs w:val="28"/>
        </w:rPr>
        <w:t>, making it easier for most users to create new accounts.</w:t>
      </w:r>
    </w:p>
    <w:p w14:paraId="150DEB70" w14:textId="77777777" w:rsidR="00C84DBE" w:rsidRPr="00C84DBE" w:rsidRDefault="00C84DBE" w:rsidP="00C84DBE">
      <w:pPr>
        <w:rPr>
          <w:rFonts w:cstheme="minorHAnsi"/>
          <w:vanish/>
          <w:sz w:val="28"/>
          <w:szCs w:val="28"/>
        </w:rPr>
      </w:pPr>
      <w:r w:rsidRPr="00C84DBE">
        <w:rPr>
          <w:rFonts w:cstheme="minorHAnsi"/>
          <w:vanish/>
          <w:sz w:val="28"/>
          <w:szCs w:val="28"/>
        </w:rPr>
        <w:t>Top of Form</w:t>
      </w:r>
    </w:p>
    <w:p w14:paraId="68A410F3" w14:textId="520DD338" w:rsidR="00C84DBE" w:rsidRDefault="00C84DBE" w:rsidP="000E15C1">
      <w:pPr>
        <w:rPr>
          <w:rFonts w:cstheme="minorHAnsi"/>
          <w:sz w:val="28"/>
          <w:szCs w:val="28"/>
        </w:rPr>
      </w:pPr>
    </w:p>
    <w:p w14:paraId="5A487B06" w14:textId="2DE9425F" w:rsidR="000E15C1" w:rsidRPr="00CD42C1" w:rsidRDefault="000E15C1" w:rsidP="000E15C1">
      <w:pPr>
        <w:rPr>
          <w:rFonts w:cstheme="minorHAnsi"/>
          <w:sz w:val="28"/>
          <w:szCs w:val="28"/>
        </w:rPr>
      </w:pPr>
      <w:r w:rsidRPr="00CD42C1">
        <w:rPr>
          <w:rFonts w:cstheme="minorHAnsi"/>
          <w:sz w:val="28"/>
          <w:szCs w:val="28"/>
        </w:rPr>
        <w:t>6. meaning of "tail -n 20" command is....</w:t>
      </w:r>
    </w:p>
    <w:p w14:paraId="1CB1B3BE" w14:textId="77777777" w:rsidR="00D50416" w:rsidRPr="00D50416" w:rsidRDefault="00D50416" w:rsidP="00D50416">
      <w:pPr>
        <w:rPr>
          <w:rFonts w:cstheme="minorHAnsi"/>
          <w:sz w:val="28"/>
          <w:szCs w:val="28"/>
        </w:rPr>
      </w:pPr>
      <w:r>
        <w:rPr>
          <w:rFonts w:cstheme="minorHAnsi"/>
          <w:sz w:val="28"/>
          <w:szCs w:val="28"/>
        </w:rPr>
        <w:t xml:space="preserve">Ans: </w:t>
      </w:r>
      <w:r w:rsidRPr="00D50416">
        <w:rPr>
          <w:rFonts w:cstheme="minorHAnsi"/>
          <w:sz w:val="28"/>
          <w:szCs w:val="28"/>
        </w:rPr>
        <w:t xml:space="preserve">The </w:t>
      </w:r>
      <w:r w:rsidRPr="00D50416">
        <w:rPr>
          <w:rFonts w:cstheme="minorHAnsi"/>
          <w:b/>
          <w:bCs/>
          <w:sz w:val="28"/>
          <w:szCs w:val="28"/>
        </w:rPr>
        <w:t>tail -n 20</w:t>
      </w:r>
      <w:r w:rsidRPr="00D50416">
        <w:rPr>
          <w:rFonts w:cstheme="minorHAnsi"/>
          <w:sz w:val="28"/>
          <w:szCs w:val="28"/>
        </w:rPr>
        <w:t xml:space="preserve"> command is used to display the last 20 lines of a file or stream. Here's a breakdown of the command:</w:t>
      </w:r>
    </w:p>
    <w:p w14:paraId="68492F3A" w14:textId="77777777" w:rsidR="00D50416" w:rsidRPr="00D50416" w:rsidRDefault="00D50416" w:rsidP="00D50416">
      <w:pPr>
        <w:numPr>
          <w:ilvl w:val="0"/>
          <w:numId w:val="1388"/>
        </w:numPr>
        <w:rPr>
          <w:rFonts w:cstheme="minorHAnsi"/>
          <w:sz w:val="28"/>
          <w:szCs w:val="28"/>
        </w:rPr>
      </w:pPr>
      <w:r w:rsidRPr="00D50416">
        <w:rPr>
          <w:rFonts w:cstheme="minorHAnsi"/>
          <w:b/>
          <w:bCs/>
          <w:sz w:val="28"/>
          <w:szCs w:val="28"/>
        </w:rPr>
        <w:t>tail</w:t>
      </w:r>
      <w:r w:rsidRPr="00D50416">
        <w:rPr>
          <w:rFonts w:cstheme="minorHAnsi"/>
          <w:sz w:val="28"/>
          <w:szCs w:val="28"/>
        </w:rPr>
        <w:t>: This is the command itself, used to display the end (i.e., the last part) of a file or stream.</w:t>
      </w:r>
    </w:p>
    <w:p w14:paraId="5AA5AE8B" w14:textId="77777777" w:rsidR="00D50416" w:rsidRPr="00D50416" w:rsidRDefault="00D50416" w:rsidP="00D50416">
      <w:pPr>
        <w:numPr>
          <w:ilvl w:val="0"/>
          <w:numId w:val="1388"/>
        </w:numPr>
        <w:rPr>
          <w:rFonts w:cstheme="minorHAnsi"/>
          <w:sz w:val="28"/>
          <w:szCs w:val="28"/>
        </w:rPr>
      </w:pPr>
      <w:r w:rsidRPr="00D50416">
        <w:rPr>
          <w:rFonts w:cstheme="minorHAnsi"/>
          <w:b/>
          <w:bCs/>
          <w:sz w:val="28"/>
          <w:szCs w:val="28"/>
        </w:rPr>
        <w:t>-n</w:t>
      </w:r>
      <w:r w:rsidRPr="00D50416">
        <w:rPr>
          <w:rFonts w:cstheme="minorHAnsi"/>
          <w:sz w:val="28"/>
          <w:szCs w:val="28"/>
        </w:rPr>
        <w:t xml:space="preserve">: This is an option for the </w:t>
      </w:r>
      <w:r w:rsidRPr="00D50416">
        <w:rPr>
          <w:rFonts w:cstheme="minorHAnsi"/>
          <w:b/>
          <w:bCs/>
          <w:sz w:val="28"/>
          <w:szCs w:val="28"/>
        </w:rPr>
        <w:t>tail</w:t>
      </w:r>
      <w:r w:rsidRPr="00D50416">
        <w:rPr>
          <w:rFonts w:cstheme="minorHAnsi"/>
          <w:sz w:val="28"/>
          <w:szCs w:val="28"/>
        </w:rPr>
        <w:t xml:space="preserve"> command, specifying the number of lines to display from the end of the file.</w:t>
      </w:r>
    </w:p>
    <w:p w14:paraId="2125E89C" w14:textId="77777777" w:rsidR="00D50416" w:rsidRPr="00D50416" w:rsidRDefault="00D50416" w:rsidP="00D50416">
      <w:pPr>
        <w:numPr>
          <w:ilvl w:val="0"/>
          <w:numId w:val="1388"/>
        </w:numPr>
        <w:rPr>
          <w:rFonts w:cstheme="minorHAnsi"/>
          <w:sz w:val="28"/>
          <w:szCs w:val="28"/>
        </w:rPr>
      </w:pPr>
      <w:r w:rsidRPr="00D50416">
        <w:rPr>
          <w:rFonts w:cstheme="minorHAnsi"/>
          <w:b/>
          <w:bCs/>
          <w:sz w:val="28"/>
          <w:szCs w:val="28"/>
        </w:rPr>
        <w:t>20</w:t>
      </w:r>
      <w:r w:rsidRPr="00D50416">
        <w:rPr>
          <w:rFonts w:cstheme="minorHAnsi"/>
          <w:sz w:val="28"/>
          <w:szCs w:val="28"/>
        </w:rPr>
        <w:t xml:space="preserve">: This argument is provided to the </w:t>
      </w:r>
      <w:r w:rsidRPr="00D50416">
        <w:rPr>
          <w:rFonts w:cstheme="minorHAnsi"/>
          <w:b/>
          <w:bCs/>
          <w:sz w:val="28"/>
          <w:szCs w:val="28"/>
        </w:rPr>
        <w:t>-n</w:t>
      </w:r>
      <w:r w:rsidRPr="00D50416">
        <w:rPr>
          <w:rFonts w:cstheme="minorHAnsi"/>
          <w:sz w:val="28"/>
          <w:szCs w:val="28"/>
        </w:rPr>
        <w:t xml:space="preserve"> option, indicating that the user wants to display 20 lines from the end of the file.</w:t>
      </w:r>
    </w:p>
    <w:p w14:paraId="4659618B" w14:textId="77777777" w:rsidR="00D50416" w:rsidRPr="00D50416" w:rsidRDefault="00D50416" w:rsidP="00D50416">
      <w:pPr>
        <w:rPr>
          <w:rFonts w:cstheme="minorHAnsi"/>
          <w:sz w:val="28"/>
          <w:szCs w:val="28"/>
        </w:rPr>
      </w:pPr>
      <w:r w:rsidRPr="00D50416">
        <w:rPr>
          <w:rFonts w:cstheme="minorHAnsi"/>
          <w:sz w:val="28"/>
          <w:szCs w:val="28"/>
        </w:rPr>
        <w:t xml:space="preserve">So, when you run </w:t>
      </w:r>
      <w:r w:rsidRPr="00D50416">
        <w:rPr>
          <w:rFonts w:cstheme="minorHAnsi"/>
          <w:b/>
          <w:bCs/>
          <w:sz w:val="28"/>
          <w:szCs w:val="28"/>
        </w:rPr>
        <w:t>tail -n 20</w:t>
      </w:r>
      <w:r w:rsidRPr="00D50416">
        <w:rPr>
          <w:rFonts w:cstheme="minorHAnsi"/>
          <w:sz w:val="28"/>
          <w:szCs w:val="28"/>
        </w:rPr>
        <w:t>, the command will display the last 20 lines of the specified file or stream.</w:t>
      </w:r>
    </w:p>
    <w:p w14:paraId="6DFFE62A" w14:textId="77777777" w:rsidR="00D50416" w:rsidRPr="00D50416" w:rsidRDefault="00D50416" w:rsidP="00D50416">
      <w:pPr>
        <w:rPr>
          <w:rFonts w:cstheme="minorHAnsi"/>
          <w:sz w:val="28"/>
          <w:szCs w:val="28"/>
        </w:rPr>
      </w:pPr>
      <w:r w:rsidRPr="00D50416">
        <w:rPr>
          <w:rFonts w:cstheme="minorHAnsi"/>
          <w:sz w:val="28"/>
          <w:szCs w:val="28"/>
        </w:rPr>
        <w:t>For example, if you want to see the last 20 lines of a file named "example.txt," you would use:</w:t>
      </w:r>
    </w:p>
    <w:p w14:paraId="0D2DBCD7" w14:textId="77777777" w:rsidR="00D50416" w:rsidRPr="00D50416" w:rsidRDefault="00D50416" w:rsidP="00D50416">
      <w:pPr>
        <w:rPr>
          <w:rFonts w:cstheme="minorHAnsi"/>
          <w:sz w:val="28"/>
          <w:szCs w:val="28"/>
        </w:rPr>
      </w:pPr>
      <w:r w:rsidRPr="00D50416">
        <w:rPr>
          <w:rFonts w:cstheme="minorHAnsi"/>
          <w:sz w:val="28"/>
          <w:szCs w:val="28"/>
        </w:rPr>
        <w:t>bashCopy code</w:t>
      </w:r>
    </w:p>
    <w:p w14:paraId="2EB24705" w14:textId="77777777" w:rsidR="00D50416" w:rsidRPr="00D50416" w:rsidRDefault="00D50416" w:rsidP="00D50416">
      <w:pPr>
        <w:rPr>
          <w:rFonts w:cstheme="minorHAnsi"/>
          <w:sz w:val="28"/>
          <w:szCs w:val="28"/>
        </w:rPr>
      </w:pPr>
      <w:r w:rsidRPr="00D50416">
        <w:rPr>
          <w:rFonts w:cstheme="minorHAnsi"/>
          <w:sz w:val="28"/>
          <w:szCs w:val="28"/>
        </w:rPr>
        <w:t xml:space="preserve">tail -n 20 example.txt </w:t>
      </w:r>
    </w:p>
    <w:p w14:paraId="085B462A" w14:textId="77777777" w:rsidR="00D50416" w:rsidRPr="00D50416" w:rsidRDefault="00D50416" w:rsidP="00D50416">
      <w:pPr>
        <w:rPr>
          <w:rFonts w:cstheme="minorHAnsi"/>
          <w:sz w:val="28"/>
          <w:szCs w:val="28"/>
        </w:rPr>
      </w:pPr>
      <w:r w:rsidRPr="00D50416">
        <w:rPr>
          <w:rFonts w:cstheme="minorHAnsi"/>
          <w:sz w:val="28"/>
          <w:szCs w:val="28"/>
        </w:rPr>
        <w:t>Replace "example.txt" with the actual file you want to view.</w:t>
      </w:r>
    </w:p>
    <w:p w14:paraId="309F6757" w14:textId="77777777" w:rsidR="00D50416" w:rsidRPr="00D50416" w:rsidRDefault="00D50416" w:rsidP="00D50416">
      <w:pPr>
        <w:rPr>
          <w:rFonts w:cstheme="minorHAnsi"/>
          <w:vanish/>
          <w:sz w:val="28"/>
          <w:szCs w:val="28"/>
        </w:rPr>
      </w:pPr>
      <w:r w:rsidRPr="00D50416">
        <w:rPr>
          <w:rFonts w:cstheme="minorHAnsi"/>
          <w:vanish/>
          <w:sz w:val="28"/>
          <w:szCs w:val="28"/>
        </w:rPr>
        <w:t>Top of Form</w:t>
      </w:r>
    </w:p>
    <w:p w14:paraId="0C43CFF2" w14:textId="6E4C4347" w:rsidR="00D50416" w:rsidRDefault="00D50416" w:rsidP="000E15C1">
      <w:pPr>
        <w:rPr>
          <w:rFonts w:cstheme="minorHAnsi"/>
          <w:sz w:val="28"/>
          <w:szCs w:val="28"/>
        </w:rPr>
      </w:pPr>
    </w:p>
    <w:p w14:paraId="29A48CFE" w14:textId="5E235369" w:rsidR="000E15C1" w:rsidRPr="00CD42C1" w:rsidRDefault="000E15C1" w:rsidP="000E15C1">
      <w:pPr>
        <w:rPr>
          <w:rFonts w:cstheme="minorHAnsi"/>
          <w:sz w:val="28"/>
          <w:szCs w:val="28"/>
        </w:rPr>
      </w:pPr>
      <w:r w:rsidRPr="00CD42C1">
        <w:rPr>
          <w:rFonts w:cstheme="minorHAnsi"/>
          <w:sz w:val="28"/>
          <w:szCs w:val="28"/>
        </w:rPr>
        <w:t>7. What is difference between “cd” and “cd ..” command?</w:t>
      </w:r>
    </w:p>
    <w:p w14:paraId="18E5CBA5" w14:textId="77777777" w:rsidR="00D50416" w:rsidRPr="00D50416" w:rsidRDefault="00D50416" w:rsidP="00D50416">
      <w:pPr>
        <w:rPr>
          <w:rFonts w:cstheme="minorHAnsi"/>
          <w:sz w:val="28"/>
          <w:szCs w:val="28"/>
        </w:rPr>
      </w:pPr>
      <w:r>
        <w:rPr>
          <w:rFonts w:cstheme="minorHAnsi"/>
          <w:sz w:val="28"/>
          <w:szCs w:val="28"/>
        </w:rPr>
        <w:t xml:space="preserve">Ans: </w:t>
      </w:r>
      <w:r w:rsidRPr="00D50416">
        <w:rPr>
          <w:rFonts w:cstheme="minorHAnsi"/>
          <w:sz w:val="28"/>
          <w:szCs w:val="28"/>
        </w:rPr>
        <w:t xml:space="preserve">The </w:t>
      </w:r>
      <w:r w:rsidRPr="00D50416">
        <w:rPr>
          <w:rFonts w:cstheme="minorHAnsi"/>
          <w:b/>
          <w:bCs/>
          <w:sz w:val="28"/>
          <w:szCs w:val="28"/>
        </w:rPr>
        <w:t>cd</w:t>
      </w:r>
      <w:r w:rsidRPr="00D50416">
        <w:rPr>
          <w:rFonts w:cstheme="minorHAnsi"/>
          <w:sz w:val="28"/>
          <w:szCs w:val="28"/>
        </w:rPr>
        <w:t xml:space="preserve"> (change directory) command in Unix-like operating systems is used to change the current working directory. However, the syntax you've provided, "cd file1 file2," is not valid for the </w:t>
      </w:r>
      <w:r w:rsidRPr="00D50416">
        <w:rPr>
          <w:rFonts w:cstheme="minorHAnsi"/>
          <w:b/>
          <w:bCs/>
          <w:sz w:val="28"/>
          <w:szCs w:val="28"/>
        </w:rPr>
        <w:t>cd</w:t>
      </w:r>
      <w:r w:rsidRPr="00D50416">
        <w:rPr>
          <w:rFonts w:cstheme="minorHAnsi"/>
          <w:sz w:val="28"/>
          <w:szCs w:val="28"/>
        </w:rPr>
        <w:t xml:space="preserve"> command.</w:t>
      </w:r>
    </w:p>
    <w:p w14:paraId="42C23196" w14:textId="77777777" w:rsidR="00D50416" w:rsidRPr="00D50416" w:rsidRDefault="00D50416" w:rsidP="00D50416">
      <w:pPr>
        <w:rPr>
          <w:rFonts w:cstheme="minorHAnsi"/>
          <w:sz w:val="28"/>
          <w:szCs w:val="28"/>
        </w:rPr>
      </w:pPr>
      <w:r w:rsidRPr="00D50416">
        <w:rPr>
          <w:rFonts w:cstheme="minorHAnsi"/>
          <w:sz w:val="28"/>
          <w:szCs w:val="28"/>
        </w:rPr>
        <w:t xml:space="preserve">To change the directory to a specific location, you would use the </w:t>
      </w:r>
      <w:r w:rsidRPr="00D50416">
        <w:rPr>
          <w:rFonts w:cstheme="minorHAnsi"/>
          <w:b/>
          <w:bCs/>
          <w:sz w:val="28"/>
          <w:szCs w:val="28"/>
        </w:rPr>
        <w:t>cd</w:t>
      </w:r>
      <w:r w:rsidRPr="00D50416">
        <w:rPr>
          <w:rFonts w:cstheme="minorHAnsi"/>
          <w:sz w:val="28"/>
          <w:szCs w:val="28"/>
        </w:rPr>
        <w:t xml:space="preserve"> command followed by the directory path. Here are the correct ways to use the </w:t>
      </w:r>
      <w:r w:rsidRPr="00D50416">
        <w:rPr>
          <w:rFonts w:cstheme="minorHAnsi"/>
          <w:b/>
          <w:bCs/>
          <w:sz w:val="28"/>
          <w:szCs w:val="28"/>
        </w:rPr>
        <w:t>cd</w:t>
      </w:r>
      <w:r w:rsidRPr="00D50416">
        <w:rPr>
          <w:rFonts w:cstheme="minorHAnsi"/>
          <w:sz w:val="28"/>
          <w:szCs w:val="28"/>
        </w:rPr>
        <w:t xml:space="preserve"> command:</w:t>
      </w:r>
    </w:p>
    <w:p w14:paraId="2EF52D9F" w14:textId="77777777" w:rsidR="00D50416" w:rsidRPr="00D50416" w:rsidRDefault="00D50416" w:rsidP="00D50416">
      <w:pPr>
        <w:numPr>
          <w:ilvl w:val="0"/>
          <w:numId w:val="1389"/>
        </w:numPr>
        <w:rPr>
          <w:rFonts w:cstheme="minorHAnsi"/>
          <w:sz w:val="28"/>
          <w:szCs w:val="28"/>
        </w:rPr>
      </w:pPr>
      <w:r w:rsidRPr="00D50416">
        <w:rPr>
          <w:rFonts w:cstheme="minorHAnsi"/>
          <w:b/>
          <w:bCs/>
          <w:sz w:val="28"/>
          <w:szCs w:val="28"/>
        </w:rPr>
        <w:t>Change to a Single Directory</w:t>
      </w:r>
      <w:r w:rsidRPr="00D50416">
        <w:rPr>
          <w:rFonts w:cstheme="minorHAnsi"/>
          <w:sz w:val="28"/>
          <w:szCs w:val="28"/>
        </w:rPr>
        <w:t>:</w:t>
      </w:r>
    </w:p>
    <w:p w14:paraId="5A6E4FAE" w14:textId="77777777" w:rsidR="00D50416" w:rsidRPr="00D50416" w:rsidRDefault="00D50416" w:rsidP="00D50416">
      <w:pPr>
        <w:rPr>
          <w:rFonts w:cstheme="minorHAnsi"/>
          <w:sz w:val="28"/>
          <w:szCs w:val="28"/>
        </w:rPr>
      </w:pPr>
      <w:r w:rsidRPr="00D50416">
        <w:rPr>
          <w:rFonts w:cstheme="minorHAnsi"/>
          <w:sz w:val="28"/>
          <w:szCs w:val="28"/>
        </w:rPr>
        <w:lastRenderedPageBreak/>
        <w:t xml:space="preserve">cd directory_name </w:t>
      </w:r>
    </w:p>
    <w:p w14:paraId="54F3AB83" w14:textId="77777777" w:rsidR="00D50416" w:rsidRPr="00D50416" w:rsidRDefault="00D50416" w:rsidP="00D50416">
      <w:pPr>
        <w:rPr>
          <w:rFonts w:cstheme="minorHAnsi"/>
          <w:sz w:val="28"/>
          <w:szCs w:val="28"/>
        </w:rPr>
      </w:pPr>
      <w:r w:rsidRPr="00D50416">
        <w:rPr>
          <w:rFonts w:cstheme="minorHAnsi"/>
          <w:sz w:val="28"/>
          <w:szCs w:val="28"/>
        </w:rPr>
        <w:t>This command changes the current directory to the one specified by "directory_name."</w:t>
      </w:r>
    </w:p>
    <w:p w14:paraId="2307B09C" w14:textId="77777777" w:rsidR="00D50416" w:rsidRPr="00D50416" w:rsidRDefault="00D50416" w:rsidP="00D50416">
      <w:pPr>
        <w:numPr>
          <w:ilvl w:val="0"/>
          <w:numId w:val="1389"/>
        </w:numPr>
        <w:rPr>
          <w:rFonts w:cstheme="minorHAnsi"/>
          <w:sz w:val="28"/>
          <w:szCs w:val="28"/>
        </w:rPr>
      </w:pPr>
      <w:r w:rsidRPr="00D50416">
        <w:rPr>
          <w:rFonts w:cstheme="minorHAnsi"/>
          <w:b/>
          <w:bCs/>
          <w:sz w:val="28"/>
          <w:szCs w:val="28"/>
        </w:rPr>
        <w:t>Navigate to a Directory Path</w:t>
      </w:r>
      <w:r w:rsidRPr="00D50416">
        <w:rPr>
          <w:rFonts w:cstheme="minorHAnsi"/>
          <w:sz w:val="28"/>
          <w:szCs w:val="28"/>
        </w:rPr>
        <w:t>:</w:t>
      </w:r>
    </w:p>
    <w:p w14:paraId="534C72E0" w14:textId="77777777" w:rsidR="00D50416" w:rsidRPr="00D50416" w:rsidRDefault="00D50416" w:rsidP="00D50416">
      <w:pPr>
        <w:rPr>
          <w:rFonts w:cstheme="minorHAnsi"/>
          <w:sz w:val="28"/>
          <w:szCs w:val="28"/>
        </w:rPr>
      </w:pPr>
      <w:r w:rsidRPr="00D50416">
        <w:rPr>
          <w:rFonts w:cstheme="minorHAnsi"/>
          <w:sz w:val="28"/>
          <w:szCs w:val="28"/>
        </w:rPr>
        <w:t xml:space="preserve">cd /path/to/directory </w:t>
      </w:r>
    </w:p>
    <w:p w14:paraId="36DFEBD8" w14:textId="77777777" w:rsidR="00D50416" w:rsidRPr="00D50416" w:rsidRDefault="00D50416" w:rsidP="00D50416">
      <w:pPr>
        <w:rPr>
          <w:rFonts w:cstheme="minorHAnsi"/>
          <w:sz w:val="28"/>
          <w:szCs w:val="28"/>
        </w:rPr>
      </w:pPr>
      <w:r w:rsidRPr="00D50416">
        <w:rPr>
          <w:rFonts w:cstheme="minorHAnsi"/>
          <w:sz w:val="28"/>
          <w:szCs w:val="28"/>
        </w:rPr>
        <w:t>This command navigates to the specified directory path.</w:t>
      </w:r>
    </w:p>
    <w:p w14:paraId="47678999" w14:textId="77777777" w:rsidR="00D50416" w:rsidRPr="00D50416" w:rsidRDefault="00D50416" w:rsidP="00D50416">
      <w:pPr>
        <w:rPr>
          <w:rFonts w:cstheme="minorHAnsi"/>
          <w:sz w:val="28"/>
          <w:szCs w:val="28"/>
        </w:rPr>
      </w:pPr>
      <w:r w:rsidRPr="00D50416">
        <w:rPr>
          <w:rFonts w:cstheme="minorHAnsi"/>
          <w:sz w:val="28"/>
          <w:szCs w:val="28"/>
        </w:rPr>
        <w:t xml:space="preserve">If you want to switch between multiple directories in one command, you would typically use semicolons or &amp;&amp; (logical AND) to separate the </w:t>
      </w:r>
      <w:r w:rsidRPr="00D50416">
        <w:rPr>
          <w:rFonts w:cstheme="minorHAnsi"/>
          <w:b/>
          <w:bCs/>
          <w:sz w:val="28"/>
          <w:szCs w:val="28"/>
        </w:rPr>
        <w:t>cd</w:t>
      </w:r>
      <w:r w:rsidRPr="00D50416">
        <w:rPr>
          <w:rFonts w:cstheme="minorHAnsi"/>
          <w:sz w:val="28"/>
          <w:szCs w:val="28"/>
        </w:rPr>
        <w:t xml:space="preserve"> commands. For example:</w:t>
      </w:r>
    </w:p>
    <w:p w14:paraId="7B7AFAE8" w14:textId="77777777" w:rsidR="00D50416" w:rsidRPr="00D50416" w:rsidRDefault="00D50416" w:rsidP="00D50416">
      <w:pPr>
        <w:rPr>
          <w:rFonts w:cstheme="minorHAnsi"/>
          <w:sz w:val="28"/>
          <w:szCs w:val="28"/>
        </w:rPr>
      </w:pPr>
      <w:r w:rsidRPr="00D50416">
        <w:rPr>
          <w:rFonts w:cstheme="minorHAnsi"/>
          <w:sz w:val="28"/>
          <w:szCs w:val="28"/>
        </w:rPr>
        <w:t xml:space="preserve">cd directory1 ; cd directory2 </w:t>
      </w:r>
    </w:p>
    <w:p w14:paraId="37F8930A" w14:textId="77777777" w:rsidR="00D50416" w:rsidRPr="00D50416" w:rsidRDefault="00D50416" w:rsidP="00D50416">
      <w:pPr>
        <w:rPr>
          <w:rFonts w:cstheme="minorHAnsi"/>
          <w:sz w:val="28"/>
          <w:szCs w:val="28"/>
        </w:rPr>
      </w:pPr>
      <w:r w:rsidRPr="00D50416">
        <w:rPr>
          <w:rFonts w:cstheme="minorHAnsi"/>
          <w:sz w:val="28"/>
          <w:szCs w:val="28"/>
        </w:rPr>
        <w:t>or</w:t>
      </w:r>
    </w:p>
    <w:p w14:paraId="30FC1922" w14:textId="77777777" w:rsidR="00D50416" w:rsidRPr="00D50416" w:rsidRDefault="00D50416" w:rsidP="00D50416">
      <w:pPr>
        <w:rPr>
          <w:rFonts w:cstheme="minorHAnsi"/>
          <w:sz w:val="28"/>
          <w:szCs w:val="28"/>
        </w:rPr>
      </w:pPr>
      <w:r w:rsidRPr="00D50416">
        <w:rPr>
          <w:rFonts w:cstheme="minorHAnsi"/>
          <w:sz w:val="28"/>
          <w:szCs w:val="28"/>
        </w:rPr>
        <w:t xml:space="preserve">cd directory1 &amp;&amp; cd directory2 </w:t>
      </w:r>
    </w:p>
    <w:p w14:paraId="525D0C96" w14:textId="77777777" w:rsidR="00D50416" w:rsidRPr="00D50416" w:rsidRDefault="00D50416" w:rsidP="00D50416">
      <w:pPr>
        <w:rPr>
          <w:rFonts w:cstheme="minorHAnsi"/>
          <w:sz w:val="28"/>
          <w:szCs w:val="28"/>
        </w:rPr>
      </w:pPr>
      <w:r w:rsidRPr="00D50416">
        <w:rPr>
          <w:rFonts w:cstheme="minorHAnsi"/>
          <w:sz w:val="28"/>
          <w:szCs w:val="28"/>
        </w:rPr>
        <w:t xml:space="preserve">In this case, the </w:t>
      </w:r>
      <w:r w:rsidRPr="00D50416">
        <w:rPr>
          <w:rFonts w:cstheme="minorHAnsi"/>
          <w:b/>
          <w:bCs/>
          <w:sz w:val="28"/>
          <w:szCs w:val="28"/>
        </w:rPr>
        <w:t>cd</w:t>
      </w:r>
      <w:r w:rsidRPr="00D50416">
        <w:rPr>
          <w:rFonts w:cstheme="minorHAnsi"/>
          <w:sz w:val="28"/>
          <w:szCs w:val="28"/>
        </w:rPr>
        <w:t xml:space="preserve"> command will change to "directory1" and then "directory2" sequentially.</w:t>
      </w:r>
    </w:p>
    <w:p w14:paraId="56B8AB29" w14:textId="77777777" w:rsidR="00D50416" w:rsidRPr="00D50416" w:rsidRDefault="00D50416" w:rsidP="00D50416">
      <w:pPr>
        <w:rPr>
          <w:rFonts w:cstheme="minorHAnsi"/>
          <w:sz w:val="28"/>
          <w:szCs w:val="28"/>
        </w:rPr>
      </w:pPr>
      <w:r w:rsidRPr="00D50416">
        <w:rPr>
          <w:rFonts w:cstheme="minorHAnsi"/>
          <w:sz w:val="28"/>
          <w:szCs w:val="28"/>
        </w:rPr>
        <w:t>If you meant something different by "cd file1 file2," please provide additional context or clarify the question, and I'll be happy to assist you further.</w:t>
      </w:r>
    </w:p>
    <w:p w14:paraId="6F2959EA" w14:textId="058B277A" w:rsidR="00D50416" w:rsidRDefault="00D50416" w:rsidP="000E15C1">
      <w:pPr>
        <w:rPr>
          <w:rFonts w:cstheme="minorHAnsi"/>
          <w:sz w:val="28"/>
          <w:szCs w:val="28"/>
        </w:rPr>
      </w:pPr>
    </w:p>
    <w:p w14:paraId="28C1B0C2" w14:textId="4EA6C6E7" w:rsidR="000E15C1" w:rsidRPr="00CD42C1" w:rsidRDefault="000E15C1" w:rsidP="000E15C1">
      <w:pPr>
        <w:rPr>
          <w:rFonts w:cstheme="minorHAnsi"/>
          <w:sz w:val="28"/>
          <w:szCs w:val="28"/>
        </w:rPr>
      </w:pPr>
      <w:r w:rsidRPr="00CD42C1">
        <w:rPr>
          <w:rFonts w:cstheme="minorHAnsi"/>
          <w:sz w:val="28"/>
          <w:szCs w:val="28"/>
        </w:rPr>
        <w:t>8. Explain the command “ cp file1 file2”</w:t>
      </w:r>
    </w:p>
    <w:p w14:paraId="003A796B" w14:textId="77777777" w:rsidR="00B23FB7" w:rsidRPr="00B23FB7" w:rsidRDefault="00D50416" w:rsidP="00B23FB7">
      <w:pPr>
        <w:rPr>
          <w:rFonts w:cstheme="minorHAnsi"/>
          <w:sz w:val="28"/>
          <w:szCs w:val="28"/>
        </w:rPr>
      </w:pPr>
      <w:r>
        <w:rPr>
          <w:rFonts w:cstheme="minorHAnsi"/>
          <w:sz w:val="28"/>
          <w:szCs w:val="28"/>
        </w:rPr>
        <w:t xml:space="preserve">Ans: </w:t>
      </w:r>
      <w:r w:rsidR="00B23FB7" w:rsidRPr="00B23FB7">
        <w:rPr>
          <w:rFonts w:cstheme="minorHAnsi"/>
          <w:sz w:val="28"/>
          <w:szCs w:val="28"/>
        </w:rPr>
        <w:t xml:space="preserve">The command </w:t>
      </w:r>
      <w:r w:rsidR="00B23FB7" w:rsidRPr="00B23FB7">
        <w:rPr>
          <w:rFonts w:cstheme="minorHAnsi"/>
          <w:b/>
          <w:bCs/>
          <w:sz w:val="28"/>
          <w:szCs w:val="28"/>
        </w:rPr>
        <w:t>cp file1 file2</w:t>
      </w:r>
      <w:r w:rsidR="00B23FB7" w:rsidRPr="00B23FB7">
        <w:rPr>
          <w:rFonts w:cstheme="minorHAnsi"/>
          <w:sz w:val="28"/>
          <w:szCs w:val="28"/>
        </w:rPr>
        <w:t xml:space="preserve"> is used to copy the contents of "file1" into "file2" in Unix-like operating systems, including Linux. Here's a breakdown of the command:</w:t>
      </w:r>
    </w:p>
    <w:p w14:paraId="5E509DCA" w14:textId="77777777" w:rsidR="00B23FB7" w:rsidRPr="00B23FB7" w:rsidRDefault="00B23FB7" w:rsidP="00B23FB7">
      <w:pPr>
        <w:numPr>
          <w:ilvl w:val="0"/>
          <w:numId w:val="1390"/>
        </w:numPr>
        <w:rPr>
          <w:rFonts w:cstheme="minorHAnsi"/>
          <w:sz w:val="28"/>
          <w:szCs w:val="28"/>
        </w:rPr>
      </w:pPr>
      <w:r w:rsidRPr="00B23FB7">
        <w:rPr>
          <w:rFonts w:cstheme="minorHAnsi"/>
          <w:b/>
          <w:bCs/>
          <w:sz w:val="28"/>
          <w:szCs w:val="28"/>
        </w:rPr>
        <w:t>cp</w:t>
      </w:r>
      <w:r w:rsidRPr="00B23FB7">
        <w:rPr>
          <w:rFonts w:cstheme="minorHAnsi"/>
          <w:sz w:val="28"/>
          <w:szCs w:val="28"/>
        </w:rPr>
        <w:t>: This is the command itself, short for "copy."</w:t>
      </w:r>
    </w:p>
    <w:p w14:paraId="55C236C2" w14:textId="77777777" w:rsidR="00B23FB7" w:rsidRPr="00B23FB7" w:rsidRDefault="00B23FB7" w:rsidP="00B23FB7">
      <w:pPr>
        <w:numPr>
          <w:ilvl w:val="0"/>
          <w:numId w:val="1390"/>
        </w:numPr>
        <w:rPr>
          <w:rFonts w:cstheme="minorHAnsi"/>
          <w:sz w:val="28"/>
          <w:szCs w:val="28"/>
        </w:rPr>
      </w:pPr>
      <w:r w:rsidRPr="00B23FB7">
        <w:rPr>
          <w:rFonts w:cstheme="minorHAnsi"/>
          <w:b/>
          <w:bCs/>
          <w:sz w:val="28"/>
          <w:szCs w:val="28"/>
        </w:rPr>
        <w:t>file1</w:t>
      </w:r>
      <w:r w:rsidRPr="00B23FB7">
        <w:rPr>
          <w:rFonts w:cstheme="minorHAnsi"/>
          <w:sz w:val="28"/>
          <w:szCs w:val="28"/>
        </w:rPr>
        <w:t>: This is the source file whose contents will be copied.</w:t>
      </w:r>
    </w:p>
    <w:p w14:paraId="16BB99AE" w14:textId="77777777" w:rsidR="00B23FB7" w:rsidRPr="00B23FB7" w:rsidRDefault="00B23FB7" w:rsidP="00B23FB7">
      <w:pPr>
        <w:numPr>
          <w:ilvl w:val="0"/>
          <w:numId w:val="1390"/>
        </w:numPr>
        <w:rPr>
          <w:rFonts w:cstheme="minorHAnsi"/>
          <w:sz w:val="28"/>
          <w:szCs w:val="28"/>
        </w:rPr>
      </w:pPr>
      <w:r w:rsidRPr="00B23FB7">
        <w:rPr>
          <w:rFonts w:cstheme="minorHAnsi"/>
          <w:b/>
          <w:bCs/>
          <w:sz w:val="28"/>
          <w:szCs w:val="28"/>
        </w:rPr>
        <w:t>file2</w:t>
      </w:r>
      <w:r w:rsidRPr="00B23FB7">
        <w:rPr>
          <w:rFonts w:cstheme="minorHAnsi"/>
          <w:sz w:val="28"/>
          <w:szCs w:val="28"/>
        </w:rPr>
        <w:t>: This is the destination file where the contents of "file1" will be copied.</w:t>
      </w:r>
    </w:p>
    <w:p w14:paraId="36035C96" w14:textId="77777777" w:rsidR="00B23FB7" w:rsidRPr="00B23FB7" w:rsidRDefault="00B23FB7" w:rsidP="00B23FB7">
      <w:pPr>
        <w:rPr>
          <w:rFonts w:cstheme="minorHAnsi"/>
          <w:sz w:val="28"/>
          <w:szCs w:val="28"/>
        </w:rPr>
      </w:pPr>
      <w:r w:rsidRPr="00B23FB7">
        <w:rPr>
          <w:rFonts w:cstheme="minorHAnsi"/>
          <w:sz w:val="28"/>
          <w:szCs w:val="28"/>
        </w:rPr>
        <w:t xml:space="preserve">So, when you run </w:t>
      </w:r>
      <w:r w:rsidRPr="00B23FB7">
        <w:rPr>
          <w:rFonts w:cstheme="minorHAnsi"/>
          <w:b/>
          <w:bCs/>
          <w:sz w:val="28"/>
          <w:szCs w:val="28"/>
        </w:rPr>
        <w:t>cp file1 file2</w:t>
      </w:r>
      <w:r w:rsidRPr="00B23FB7">
        <w:rPr>
          <w:rFonts w:cstheme="minorHAnsi"/>
          <w:sz w:val="28"/>
          <w:szCs w:val="28"/>
        </w:rPr>
        <w:t>, the command copies the contents of "file1" and places them into "file2." If "file2" already exists, it will be overwritten with the contents of "file1."</w:t>
      </w:r>
    </w:p>
    <w:p w14:paraId="3A03BF0F" w14:textId="77777777" w:rsidR="00B23FB7" w:rsidRPr="00B23FB7" w:rsidRDefault="00B23FB7" w:rsidP="00B23FB7">
      <w:pPr>
        <w:rPr>
          <w:rFonts w:cstheme="minorHAnsi"/>
          <w:sz w:val="28"/>
          <w:szCs w:val="28"/>
        </w:rPr>
      </w:pPr>
      <w:r w:rsidRPr="00B23FB7">
        <w:rPr>
          <w:rFonts w:cstheme="minorHAnsi"/>
          <w:sz w:val="28"/>
          <w:szCs w:val="28"/>
        </w:rPr>
        <w:t xml:space="preserve">If you want to copy a directory and its contents, you would use the </w:t>
      </w:r>
      <w:r w:rsidRPr="00B23FB7">
        <w:rPr>
          <w:rFonts w:cstheme="minorHAnsi"/>
          <w:b/>
          <w:bCs/>
          <w:sz w:val="28"/>
          <w:szCs w:val="28"/>
        </w:rPr>
        <w:t>-r</w:t>
      </w:r>
      <w:r w:rsidRPr="00B23FB7">
        <w:rPr>
          <w:rFonts w:cstheme="minorHAnsi"/>
          <w:sz w:val="28"/>
          <w:szCs w:val="28"/>
        </w:rPr>
        <w:t xml:space="preserve"> (or </w:t>
      </w:r>
      <w:r w:rsidRPr="00B23FB7">
        <w:rPr>
          <w:rFonts w:cstheme="minorHAnsi"/>
          <w:b/>
          <w:bCs/>
          <w:sz w:val="28"/>
          <w:szCs w:val="28"/>
        </w:rPr>
        <w:t>--recursive</w:t>
      </w:r>
      <w:r w:rsidRPr="00B23FB7">
        <w:rPr>
          <w:rFonts w:cstheme="minorHAnsi"/>
          <w:sz w:val="28"/>
          <w:szCs w:val="28"/>
        </w:rPr>
        <w:t>) option to perform a recursive copy. For example:</w:t>
      </w:r>
    </w:p>
    <w:p w14:paraId="7D834878" w14:textId="77777777" w:rsidR="00B23FB7" w:rsidRPr="00B23FB7" w:rsidRDefault="00B23FB7" w:rsidP="00B23FB7">
      <w:pPr>
        <w:rPr>
          <w:rFonts w:cstheme="minorHAnsi"/>
          <w:sz w:val="28"/>
          <w:szCs w:val="28"/>
        </w:rPr>
      </w:pPr>
      <w:r w:rsidRPr="00B23FB7">
        <w:rPr>
          <w:rFonts w:cstheme="minorHAnsi"/>
          <w:sz w:val="28"/>
          <w:szCs w:val="28"/>
        </w:rPr>
        <w:lastRenderedPageBreak/>
        <w:t xml:space="preserve">cp -r directory1 directory2 </w:t>
      </w:r>
    </w:p>
    <w:p w14:paraId="308011D1" w14:textId="77777777" w:rsidR="00B23FB7" w:rsidRPr="00B23FB7" w:rsidRDefault="00B23FB7" w:rsidP="00B23FB7">
      <w:pPr>
        <w:rPr>
          <w:rFonts w:cstheme="minorHAnsi"/>
          <w:sz w:val="28"/>
          <w:szCs w:val="28"/>
        </w:rPr>
      </w:pPr>
      <w:r w:rsidRPr="00B23FB7">
        <w:rPr>
          <w:rFonts w:cstheme="minorHAnsi"/>
          <w:sz w:val="28"/>
          <w:szCs w:val="28"/>
        </w:rPr>
        <w:t>Replace "directory1" with the source directory and "directory2" with the destination directory.</w:t>
      </w:r>
    </w:p>
    <w:p w14:paraId="3C3839E5" w14:textId="77777777" w:rsidR="00B23FB7" w:rsidRPr="00B23FB7" w:rsidRDefault="00B23FB7" w:rsidP="00B23FB7">
      <w:pPr>
        <w:rPr>
          <w:rFonts w:cstheme="minorHAnsi"/>
          <w:sz w:val="28"/>
          <w:szCs w:val="28"/>
        </w:rPr>
      </w:pPr>
      <w:r w:rsidRPr="00B23FB7">
        <w:rPr>
          <w:rFonts w:cstheme="minorHAnsi"/>
          <w:sz w:val="28"/>
          <w:szCs w:val="28"/>
        </w:rPr>
        <w:t xml:space="preserve">It's important to note that if "file2" does not exist, the </w:t>
      </w:r>
      <w:r w:rsidRPr="00B23FB7">
        <w:rPr>
          <w:rFonts w:cstheme="minorHAnsi"/>
          <w:b/>
          <w:bCs/>
          <w:sz w:val="28"/>
          <w:szCs w:val="28"/>
        </w:rPr>
        <w:t>cp</w:t>
      </w:r>
      <w:r w:rsidRPr="00B23FB7">
        <w:rPr>
          <w:rFonts w:cstheme="minorHAnsi"/>
          <w:sz w:val="28"/>
          <w:szCs w:val="28"/>
        </w:rPr>
        <w:t xml:space="preserve"> command will create "file2" and copy the contents of "file1" into it. If "file2" already exists, it will be overwritten without any confirmation. If you want to preserve files when copying, you may want to use </w:t>
      </w:r>
      <w:r w:rsidRPr="00B23FB7">
        <w:rPr>
          <w:rFonts w:cstheme="minorHAnsi"/>
          <w:b/>
          <w:bCs/>
          <w:sz w:val="28"/>
          <w:szCs w:val="28"/>
        </w:rPr>
        <w:t>cp</w:t>
      </w:r>
      <w:r w:rsidRPr="00B23FB7">
        <w:rPr>
          <w:rFonts w:cstheme="minorHAnsi"/>
          <w:sz w:val="28"/>
          <w:szCs w:val="28"/>
        </w:rPr>
        <w:t xml:space="preserve"> with caution or consider using options that prompt before overwriting (</w:t>
      </w:r>
      <w:r w:rsidRPr="00B23FB7">
        <w:rPr>
          <w:rFonts w:cstheme="minorHAnsi"/>
          <w:b/>
          <w:bCs/>
          <w:sz w:val="28"/>
          <w:szCs w:val="28"/>
        </w:rPr>
        <w:t>-i</w:t>
      </w:r>
      <w:r w:rsidRPr="00B23FB7">
        <w:rPr>
          <w:rFonts w:cstheme="minorHAnsi"/>
          <w:sz w:val="28"/>
          <w:szCs w:val="28"/>
        </w:rPr>
        <w:t xml:space="preserve">, </w:t>
      </w:r>
      <w:r w:rsidRPr="00B23FB7">
        <w:rPr>
          <w:rFonts w:cstheme="minorHAnsi"/>
          <w:b/>
          <w:bCs/>
          <w:sz w:val="28"/>
          <w:szCs w:val="28"/>
        </w:rPr>
        <w:t>--interactive</w:t>
      </w:r>
      <w:r w:rsidRPr="00B23FB7">
        <w:rPr>
          <w:rFonts w:cstheme="minorHAnsi"/>
          <w:sz w:val="28"/>
          <w:szCs w:val="28"/>
        </w:rPr>
        <w:t>).</w:t>
      </w:r>
    </w:p>
    <w:p w14:paraId="5411DE28" w14:textId="77777777" w:rsidR="00B23FB7" w:rsidRPr="00B23FB7" w:rsidRDefault="00B23FB7" w:rsidP="00B23FB7">
      <w:pPr>
        <w:rPr>
          <w:rFonts w:cstheme="minorHAnsi"/>
          <w:vanish/>
          <w:sz w:val="28"/>
          <w:szCs w:val="28"/>
        </w:rPr>
      </w:pPr>
      <w:r w:rsidRPr="00B23FB7">
        <w:rPr>
          <w:rFonts w:cstheme="minorHAnsi"/>
          <w:vanish/>
          <w:sz w:val="28"/>
          <w:szCs w:val="28"/>
        </w:rPr>
        <w:t>Top of Form</w:t>
      </w:r>
    </w:p>
    <w:p w14:paraId="70108F09" w14:textId="4C8487D0" w:rsidR="00D50416" w:rsidRDefault="00D50416" w:rsidP="000E15C1">
      <w:pPr>
        <w:rPr>
          <w:rFonts w:cstheme="minorHAnsi"/>
          <w:sz w:val="28"/>
          <w:szCs w:val="28"/>
        </w:rPr>
      </w:pPr>
    </w:p>
    <w:p w14:paraId="29A6DD11" w14:textId="1FDCAE1F" w:rsidR="000E15C1" w:rsidRPr="00CD42C1" w:rsidRDefault="000E15C1" w:rsidP="000E15C1">
      <w:pPr>
        <w:rPr>
          <w:rFonts w:cstheme="minorHAnsi"/>
          <w:sz w:val="28"/>
          <w:szCs w:val="28"/>
        </w:rPr>
      </w:pPr>
      <w:r w:rsidRPr="00CD42C1">
        <w:rPr>
          <w:rFonts w:cstheme="minorHAnsi"/>
          <w:sz w:val="28"/>
          <w:szCs w:val="28"/>
        </w:rPr>
        <w:t>9. What the use of below command rm</w:t>
      </w:r>
    </w:p>
    <w:p w14:paraId="4765CDBE" w14:textId="77777777" w:rsidR="00B23FB7" w:rsidRPr="00B23FB7" w:rsidRDefault="00B23FB7" w:rsidP="00B23FB7">
      <w:pPr>
        <w:rPr>
          <w:rFonts w:cstheme="minorHAnsi"/>
          <w:sz w:val="28"/>
          <w:szCs w:val="28"/>
        </w:rPr>
      </w:pPr>
      <w:r>
        <w:rPr>
          <w:rFonts w:cstheme="minorHAnsi"/>
          <w:sz w:val="28"/>
          <w:szCs w:val="28"/>
        </w:rPr>
        <w:t xml:space="preserve">Ans: </w:t>
      </w:r>
      <w:r w:rsidRPr="00B23FB7">
        <w:rPr>
          <w:rFonts w:cstheme="minorHAnsi"/>
          <w:sz w:val="28"/>
          <w:szCs w:val="28"/>
        </w:rPr>
        <w:t xml:space="preserve">The command </w:t>
      </w:r>
      <w:r w:rsidRPr="00B23FB7">
        <w:rPr>
          <w:rFonts w:cstheme="minorHAnsi"/>
          <w:b/>
          <w:bCs/>
          <w:sz w:val="28"/>
          <w:szCs w:val="28"/>
        </w:rPr>
        <w:t>cp file1 file2</w:t>
      </w:r>
      <w:r w:rsidRPr="00B23FB7">
        <w:rPr>
          <w:rFonts w:cstheme="minorHAnsi"/>
          <w:sz w:val="28"/>
          <w:szCs w:val="28"/>
        </w:rPr>
        <w:t xml:space="preserve"> is used to copy the contents of "file1" into "file2" in Unix-like operating systems, including Linux. Here's a breakdown of the command:</w:t>
      </w:r>
    </w:p>
    <w:p w14:paraId="2792CFFC" w14:textId="77777777" w:rsidR="00B23FB7" w:rsidRPr="00B23FB7" w:rsidRDefault="00B23FB7" w:rsidP="00B23FB7">
      <w:pPr>
        <w:numPr>
          <w:ilvl w:val="0"/>
          <w:numId w:val="1391"/>
        </w:numPr>
        <w:rPr>
          <w:rFonts w:cstheme="minorHAnsi"/>
          <w:sz w:val="28"/>
          <w:szCs w:val="28"/>
        </w:rPr>
      </w:pPr>
      <w:r w:rsidRPr="00B23FB7">
        <w:rPr>
          <w:rFonts w:cstheme="minorHAnsi"/>
          <w:b/>
          <w:bCs/>
          <w:sz w:val="28"/>
          <w:szCs w:val="28"/>
        </w:rPr>
        <w:t>cp</w:t>
      </w:r>
      <w:r w:rsidRPr="00B23FB7">
        <w:rPr>
          <w:rFonts w:cstheme="minorHAnsi"/>
          <w:sz w:val="28"/>
          <w:szCs w:val="28"/>
        </w:rPr>
        <w:t>: This is the command itself, short for "copy."</w:t>
      </w:r>
    </w:p>
    <w:p w14:paraId="4641C7D8" w14:textId="77777777" w:rsidR="00B23FB7" w:rsidRPr="00B23FB7" w:rsidRDefault="00B23FB7" w:rsidP="00B23FB7">
      <w:pPr>
        <w:numPr>
          <w:ilvl w:val="0"/>
          <w:numId w:val="1391"/>
        </w:numPr>
        <w:rPr>
          <w:rFonts w:cstheme="minorHAnsi"/>
          <w:sz w:val="28"/>
          <w:szCs w:val="28"/>
        </w:rPr>
      </w:pPr>
      <w:r w:rsidRPr="00B23FB7">
        <w:rPr>
          <w:rFonts w:cstheme="minorHAnsi"/>
          <w:b/>
          <w:bCs/>
          <w:sz w:val="28"/>
          <w:szCs w:val="28"/>
        </w:rPr>
        <w:t>file1</w:t>
      </w:r>
      <w:r w:rsidRPr="00B23FB7">
        <w:rPr>
          <w:rFonts w:cstheme="minorHAnsi"/>
          <w:sz w:val="28"/>
          <w:szCs w:val="28"/>
        </w:rPr>
        <w:t>: This is the source file whose contents will be copied.</w:t>
      </w:r>
    </w:p>
    <w:p w14:paraId="649C8661" w14:textId="77777777" w:rsidR="00B23FB7" w:rsidRPr="00B23FB7" w:rsidRDefault="00B23FB7" w:rsidP="00B23FB7">
      <w:pPr>
        <w:numPr>
          <w:ilvl w:val="0"/>
          <w:numId w:val="1391"/>
        </w:numPr>
        <w:rPr>
          <w:rFonts w:cstheme="minorHAnsi"/>
          <w:sz w:val="28"/>
          <w:szCs w:val="28"/>
        </w:rPr>
      </w:pPr>
      <w:r w:rsidRPr="00B23FB7">
        <w:rPr>
          <w:rFonts w:cstheme="minorHAnsi"/>
          <w:b/>
          <w:bCs/>
          <w:sz w:val="28"/>
          <w:szCs w:val="28"/>
        </w:rPr>
        <w:t>file2</w:t>
      </w:r>
      <w:r w:rsidRPr="00B23FB7">
        <w:rPr>
          <w:rFonts w:cstheme="minorHAnsi"/>
          <w:sz w:val="28"/>
          <w:szCs w:val="28"/>
        </w:rPr>
        <w:t>: This is the destination file where the contents of "file1" will be copied.</w:t>
      </w:r>
    </w:p>
    <w:p w14:paraId="63DC1A11" w14:textId="77777777" w:rsidR="00B23FB7" w:rsidRPr="00B23FB7" w:rsidRDefault="00B23FB7" w:rsidP="00B23FB7">
      <w:pPr>
        <w:rPr>
          <w:rFonts w:cstheme="minorHAnsi"/>
          <w:sz w:val="28"/>
          <w:szCs w:val="28"/>
        </w:rPr>
      </w:pPr>
      <w:r w:rsidRPr="00B23FB7">
        <w:rPr>
          <w:rFonts w:cstheme="minorHAnsi"/>
          <w:sz w:val="28"/>
          <w:szCs w:val="28"/>
        </w:rPr>
        <w:t xml:space="preserve">So, when you run </w:t>
      </w:r>
      <w:r w:rsidRPr="00B23FB7">
        <w:rPr>
          <w:rFonts w:cstheme="minorHAnsi"/>
          <w:b/>
          <w:bCs/>
          <w:sz w:val="28"/>
          <w:szCs w:val="28"/>
        </w:rPr>
        <w:t>cp file1 file2</w:t>
      </w:r>
      <w:r w:rsidRPr="00B23FB7">
        <w:rPr>
          <w:rFonts w:cstheme="minorHAnsi"/>
          <w:sz w:val="28"/>
          <w:szCs w:val="28"/>
        </w:rPr>
        <w:t>, the command copies the contents of "file1" and places them into "file2." If "file2" already exists, it will be overwritten with the contents of "file1."</w:t>
      </w:r>
    </w:p>
    <w:p w14:paraId="0DE0EE6C" w14:textId="77777777" w:rsidR="00B23FB7" w:rsidRPr="00B23FB7" w:rsidRDefault="00B23FB7" w:rsidP="00B23FB7">
      <w:pPr>
        <w:rPr>
          <w:rFonts w:cstheme="minorHAnsi"/>
          <w:sz w:val="28"/>
          <w:szCs w:val="28"/>
        </w:rPr>
      </w:pPr>
      <w:r w:rsidRPr="00B23FB7">
        <w:rPr>
          <w:rFonts w:cstheme="minorHAnsi"/>
          <w:sz w:val="28"/>
          <w:szCs w:val="28"/>
        </w:rPr>
        <w:t xml:space="preserve">If you want to copy a directory and its contents, you would use the </w:t>
      </w:r>
      <w:r w:rsidRPr="00B23FB7">
        <w:rPr>
          <w:rFonts w:cstheme="minorHAnsi"/>
          <w:b/>
          <w:bCs/>
          <w:sz w:val="28"/>
          <w:szCs w:val="28"/>
        </w:rPr>
        <w:t>-r</w:t>
      </w:r>
      <w:r w:rsidRPr="00B23FB7">
        <w:rPr>
          <w:rFonts w:cstheme="minorHAnsi"/>
          <w:sz w:val="28"/>
          <w:szCs w:val="28"/>
        </w:rPr>
        <w:t xml:space="preserve"> (or </w:t>
      </w:r>
      <w:r w:rsidRPr="00B23FB7">
        <w:rPr>
          <w:rFonts w:cstheme="minorHAnsi"/>
          <w:b/>
          <w:bCs/>
          <w:sz w:val="28"/>
          <w:szCs w:val="28"/>
        </w:rPr>
        <w:t>--recursive</w:t>
      </w:r>
      <w:r w:rsidRPr="00B23FB7">
        <w:rPr>
          <w:rFonts w:cstheme="minorHAnsi"/>
          <w:sz w:val="28"/>
          <w:szCs w:val="28"/>
        </w:rPr>
        <w:t>) option to perform a recursive copy. For example:</w:t>
      </w:r>
    </w:p>
    <w:p w14:paraId="4612C953" w14:textId="77777777" w:rsidR="00B23FB7" w:rsidRPr="00B23FB7" w:rsidRDefault="00B23FB7" w:rsidP="00B23FB7">
      <w:pPr>
        <w:rPr>
          <w:rFonts w:cstheme="minorHAnsi"/>
          <w:sz w:val="28"/>
          <w:szCs w:val="28"/>
        </w:rPr>
      </w:pPr>
      <w:r w:rsidRPr="00B23FB7">
        <w:rPr>
          <w:rFonts w:cstheme="minorHAnsi"/>
          <w:sz w:val="28"/>
          <w:szCs w:val="28"/>
        </w:rPr>
        <w:t xml:space="preserve">cp -r directory1 directory2 </w:t>
      </w:r>
    </w:p>
    <w:p w14:paraId="59C2404E" w14:textId="77777777" w:rsidR="00B23FB7" w:rsidRPr="00B23FB7" w:rsidRDefault="00B23FB7" w:rsidP="00B23FB7">
      <w:pPr>
        <w:rPr>
          <w:rFonts w:cstheme="minorHAnsi"/>
          <w:sz w:val="28"/>
          <w:szCs w:val="28"/>
        </w:rPr>
      </w:pPr>
      <w:r w:rsidRPr="00B23FB7">
        <w:rPr>
          <w:rFonts w:cstheme="minorHAnsi"/>
          <w:sz w:val="28"/>
          <w:szCs w:val="28"/>
        </w:rPr>
        <w:t>Replace "directory1" with the source directory and "directory2" with the destination directory.</w:t>
      </w:r>
    </w:p>
    <w:p w14:paraId="0C29D14C" w14:textId="77777777" w:rsidR="00B23FB7" w:rsidRPr="00B23FB7" w:rsidRDefault="00B23FB7" w:rsidP="00B23FB7">
      <w:pPr>
        <w:rPr>
          <w:rFonts w:cstheme="minorHAnsi"/>
          <w:sz w:val="28"/>
          <w:szCs w:val="28"/>
        </w:rPr>
      </w:pPr>
      <w:r w:rsidRPr="00B23FB7">
        <w:rPr>
          <w:rFonts w:cstheme="minorHAnsi"/>
          <w:sz w:val="28"/>
          <w:szCs w:val="28"/>
        </w:rPr>
        <w:t xml:space="preserve">It's important to note that if "file2" does not exist, the </w:t>
      </w:r>
      <w:r w:rsidRPr="00B23FB7">
        <w:rPr>
          <w:rFonts w:cstheme="minorHAnsi"/>
          <w:b/>
          <w:bCs/>
          <w:sz w:val="28"/>
          <w:szCs w:val="28"/>
        </w:rPr>
        <w:t>cp</w:t>
      </w:r>
      <w:r w:rsidRPr="00B23FB7">
        <w:rPr>
          <w:rFonts w:cstheme="minorHAnsi"/>
          <w:sz w:val="28"/>
          <w:szCs w:val="28"/>
        </w:rPr>
        <w:t xml:space="preserve"> command will create "file2" and copy the contents of "file1" into it. If "file2" already exists, it will be overwritten without any confirmation. If you want to preserve files when copying, you may want to use </w:t>
      </w:r>
      <w:r w:rsidRPr="00B23FB7">
        <w:rPr>
          <w:rFonts w:cstheme="minorHAnsi"/>
          <w:b/>
          <w:bCs/>
          <w:sz w:val="28"/>
          <w:szCs w:val="28"/>
        </w:rPr>
        <w:t>cp</w:t>
      </w:r>
      <w:r w:rsidRPr="00B23FB7">
        <w:rPr>
          <w:rFonts w:cstheme="minorHAnsi"/>
          <w:sz w:val="28"/>
          <w:szCs w:val="28"/>
        </w:rPr>
        <w:t xml:space="preserve"> with caution or consider using options that prompt before overwriting (</w:t>
      </w:r>
      <w:r w:rsidRPr="00B23FB7">
        <w:rPr>
          <w:rFonts w:cstheme="minorHAnsi"/>
          <w:b/>
          <w:bCs/>
          <w:sz w:val="28"/>
          <w:szCs w:val="28"/>
        </w:rPr>
        <w:t>-i</w:t>
      </w:r>
      <w:r w:rsidRPr="00B23FB7">
        <w:rPr>
          <w:rFonts w:cstheme="minorHAnsi"/>
          <w:sz w:val="28"/>
          <w:szCs w:val="28"/>
        </w:rPr>
        <w:t xml:space="preserve">, </w:t>
      </w:r>
      <w:r w:rsidRPr="00B23FB7">
        <w:rPr>
          <w:rFonts w:cstheme="minorHAnsi"/>
          <w:b/>
          <w:bCs/>
          <w:sz w:val="28"/>
          <w:szCs w:val="28"/>
        </w:rPr>
        <w:t>--interactive</w:t>
      </w:r>
      <w:r w:rsidRPr="00B23FB7">
        <w:rPr>
          <w:rFonts w:cstheme="minorHAnsi"/>
          <w:sz w:val="28"/>
          <w:szCs w:val="28"/>
        </w:rPr>
        <w:t>).</w:t>
      </w:r>
    </w:p>
    <w:p w14:paraId="3B4F05BC" w14:textId="77777777" w:rsidR="00B23FB7" w:rsidRPr="00B23FB7" w:rsidRDefault="00B23FB7" w:rsidP="00B23FB7">
      <w:pPr>
        <w:rPr>
          <w:rFonts w:cstheme="minorHAnsi"/>
          <w:vanish/>
          <w:sz w:val="28"/>
          <w:szCs w:val="28"/>
        </w:rPr>
      </w:pPr>
      <w:r w:rsidRPr="00B23FB7">
        <w:rPr>
          <w:rFonts w:cstheme="minorHAnsi"/>
          <w:vanish/>
          <w:sz w:val="28"/>
          <w:szCs w:val="28"/>
        </w:rPr>
        <w:t>Top of Form</w:t>
      </w:r>
    </w:p>
    <w:p w14:paraId="3FA4D885" w14:textId="619BCED1" w:rsidR="00B23FB7" w:rsidRDefault="00B23FB7" w:rsidP="000E15C1">
      <w:pPr>
        <w:rPr>
          <w:rFonts w:cstheme="minorHAnsi"/>
          <w:sz w:val="28"/>
          <w:szCs w:val="28"/>
        </w:rPr>
      </w:pPr>
    </w:p>
    <w:p w14:paraId="017B9FCF" w14:textId="000E4CCC" w:rsidR="000E15C1" w:rsidRPr="00CD42C1" w:rsidRDefault="000E15C1" w:rsidP="000E15C1">
      <w:pPr>
        <w:rPr>
          <w:rFonts w:cstheme="minorHAnsi"/>
          <w:sz w:val="28"/>
          <w:szCs w:val="28"/>
        </w:rPr>
      </w:pPr>
      <w:r w:rsidRPr="00CD42C1">
        <w:rPr>
          <w:rFonts w:cstheme="minorHAnsi"/>
          <w:sz w:val="28"/>
          <w:szCs w:val="28"/>
        </w:rPr>
        <w:lastRenderedPageBreak/>
        <w:t>10.rm -r mv mkdir</w:t>
      </w:r>
    </w:p>
    <w:p w14:paraId="4EDD759B" w14:textId="77777777" w:rsidR="00B23FB7" w:rsidRPr="00B23FB7" w:rsidRDefault="00B23FB7" w:rsidP="00B23FB7">
      <w:pPr>
        <w:rPr>
          <w:rFonts w:cstheme="minorHAnsi"/>
          <w:sz w:val="28"/>
          <w:szCs w:val="28"/>
        </w:rPr>
      </w:pPr>
      <w:r>
        <w:rPr>
          <w:rFonts w:cstheme="minorHAnsi"/>
          <w:sz w:val="28"/>
          <w:szCs w:val="28"/>
        </w:rPr>
        <w:t xml:space="preserve">Ans: </w:t>
      </w:r>
      <w:r w:rsidRPr="00B23FB7">
        <w:rPr>
          <w:rFonts w:cstheme="minorHAnsi"/>
          <w:sz w:val="28"/>
          <w:szCs w:val="28"/>
        </w:rPr>
        <w:t xml:space="preserve">The commands </w:t>
      </w:r>
      <w:r w:rsidRPr="00B23FB7">
        <w:rPr>
          <w:rFonts w:cstheme="minorHAnsi"/>
          <w:b/>
          <w:bCs/>
          <w:sz w:val="28"/>
          <w:szCs w:val="28"/>
        </w:rPr>
        <w:t>rm</w:t>
      </w:r>
      <w:r w:rsidRPr="00B23FB7">
        <w:rPr>
          <w:rFonts w:cstheme="minorHAnsi"/>
          <w:sz w:val="28"/>
          <w:szCs w:val="28"/>
        </w:rPr>
        <w:t xml:space="preserve">, </w:t>
      </w:r>
      <w:r w:rsidRPr="00B23FB7">
        <w:rPr>
          <w:rFonts w:cstheme="minorHAnsi"/>
          <w:b/>
          <w:bCs/>
          <w:sz w:val="28"/>
          <w:szCs w:val="28"/>
        </w:rPr>
        <w:t>mv</w:t>
      </w:r>
      <w:r w:rsidRPr="00B23FB7">
        <w:rPr>
          <w:rFonts w:cstheme="minorHAnsi"/>
          <w:sz w:val="28"/>
          <w:szCs w:val="28"/>
        </w:rPr>
        <w:t xml:space="preserve">, and </w:t>
      </w:r>
      <w:r w:rsidRPr="00B23FB7">
        <w:rPr>
          <w:rFonts w:cstheme="minorHAnsi"/>
          <w:b/>
          <w:bCs/>
          <w:sz w:val="28"/>
          <w:szCs w:val="28"/>
        </w:rPr>
        <w:t>mkdir</w:t>
      </w:r>
      <w:r w:rsidRPr="00B23FB7">
        <w:rPr>
          <w:rFonts w:cstheme="minorHAnsi"/>
          <w:sz w:val="28"/>
          <w:szCs w:val="28"/>
        </w:rPr>
        <w:t xml:space="preserve"> are fundamental commands in Unix-like operating systems, including Linux, used for file and directory management:</w:t>
      </w:r>
    </w:p>
    <w:p w14:paraId="20F595C0" w14:textId="77777777" w:rsidR="00B23FB7" w:rsidRPr="00B23FB7" w:rsidRDefault="00B23FB7" w:rsidP="00B23FB7">
      <w:pPr>
        <w:numPr>
          <w:ilvl w:val="0"/>
          <w:numId w:val="1392"/>
        </w:numPr>
        <w:rPr>
          <w:rFonts w:cstheme="minorHAnsi"/>
          <w:sz w:val="28"/>
          <w:szCs w:val="28"/>
        </w:rPr>
      </w:pPr>
      <w:r w:rsidRPr="00B23FB7">
        <w:rPr>
          <w:rFonts w:cstheme="minorHAnsi"/>
          <w:b/>
          <w:bCs/>
          <w:sz w:val="28"/>
          <w:szCs w:val="28"/>
        </w:rPr>
        <w:t>rm (remove)</w:t>
      </w:r>
      <w:r w:rsidRPr="00B23FB7">
        <w:rPr>
          <w:rFonts w:cstheme="minorHAnsi"/>
          <w:sz w:val="28"/>
          <w:szCs w:val="28"/>
        </w:rPr>
        <w:t>:</w:t>
      </w:r>
    </w:p>
    <w:p w14:paraId="087EA372" w14:textId="77777777" w:rsidR="00B23FB7" w:rsidRPr="00B23FB7" w:rsidRDefault="00B23FB7" w:rsidP="00B23FB7">
      <w:pPr>
        <w:numPr>
          <w:ilvl w:val="1"/>
          <w:numId w:val="1392"/>
        </w:numPr>
        <w:rPr>
          <w:rFonts w:cstheme="minorHAnsi"/>
          <w:sz w:val="28"/>
          <w:szCs w:val="28"/>
        </w:rPr>
      </w:pPr>
      <w:r w:rsidRPr="00B23FB7">
        <w:rPr>
          <w:rFonts w:cstheme="minorHAnsi"/>
          <w:b/>
          <w:bCs/>
          <w:sz w:val="28"/>
          <w:szCs w:val="28"/>
        </w:rPr>
        <w:t>rm</w:t>
      </w:r>
      <w:r w:rsidRPr="00B23FB7">
        <w:rPr>
          <w:rFonts w:cstheme="minorHAnsi"/>
          <w:sz w:val="28"/>
          <w:szCs w:val="28"/>
        </w:rPr>
        <w:t xml:space="preserve"> is used to remove (delete) files or directories.</w:t>
      </w:r>
    </w:p>
    <w:p w14:paraId="7D5104D5" w14:textId="77777777" w:rsidR="00B23FB7" w:rsidRPr="00B23FB7" w:rsidRDefault="00B23FB7" w:rsidP="00B23FB7">
      <w:pPr>
        <w:numPr>
          <w:ilvl w:val="1"/>
          <w:numId w:val="1392"/>
        </w:numPr>
        <w:rPr>
          <w:rFonts w:cstheme="minorHAnsi"/>
          <w:sz w:val="28"/>
          <w:szCs w:val="28"/>
        </w:rPr>
      </w:pPr>
      <w:r w:rsidRPr="00B23FB7">
        <w:rPr>
          <w:rFonts w:cstheme="minorHAnsi"/>
          <w:sz w:val="28"/>
          <w:szCs w:val="28"/>
        </w:rPr>
        <w:t>Example usage to remove a file:</w:t>
      </w:r>
    </w:p>
    <w:p w14:paraId="283356F7" w14:textId="77777777" w:rsidR="00B23FB7" w:rsidRPr="00B23FB7" w:rsidRDefault="00B23FB7" w:rsidP="00B23FB7">
      <w:pPr>
        <w:rPr>
          <w:rFonts w:cstheme="minorHAnsi"/>
          <w:sz w:val="28"/>
          <w:szCs w:val="28"/>
        </w:rPr>
      </w:pPr>
      <w:r w:rsidRPr="00B23FB7">
        <w:rPr>
          <w:rFonts w:cstheme="minorHAnsi"/>
          <w:sz w:val="28"/>
          <w:szCs w:val="28"/>
        </w:rPr>
        <w:t>bashCopy code</w:t>
      </w:r>
    </w:p>
    <w:p w14:paraId="549C17AC" w14:textId="77777777" w:rsidR="00B23FB7" w:rsidRPr="00B23FB7" w:rsidRDefault="00B23FB7" w:rsidP="00B23FB7">
      <w:pPr>
        <w:rPr>
          <w:rFonts w:cstheme="minorHAnsi"/>
          <w:sz w:val="28"/>
          <w:szCs w:val="28"/>
        </w:rPr>
      </w:pPr>
      <w:r w:rsidRPr="00B23FB7">
        <w:rPr>
          <w:rFonts w:cstheme="minorHAnsi"/>
          <w:sz w:val="28"/>
          <w:szCs w:val="28"/>
        </w:rPr>
        <w:t xml:space="preserve">rm filename </w:t>
      </w:r>
    </w:p>
    <w:p w14:paraId="03450871" w14:textId="77777777" w:rsidR="00B23FB7" w:rsidRPr="00B23FB7" w:rsidRDefault="00B23FB7" w:rsidP="00B23FB7">
      <w:pPr>
        <w:numPr>
          <w:ilvl w:val="1"/>
          <w:numId w:val="1392"/>
        </w:numPr>
        <w:rPr>
          <w:rFonts w:cstheme="minorHAnsi"/>
          <w:sz w:val="28"/>
          <w:szCs w:val="28"/>
        </w:rPr>
      </w:pPr>
      <w:r w:rsidRPr="00B23FB7">
        <w:rPr>
          <w:rFonts w:cstheme="minorHAnsi"/>
          <w:sz w:val="28"/>
          <w:szCs w:val="28"/>
        </w:rPr>
        <w:t>Example usage to remove a directory and its contents recursively:</w:t>
      </w:r>
    </w:p>
    <w:p w14:paraId="0A617A32" w14:textId="77777777" w:rsidR="00B23FB7" w:rsidRPr="00B23FB7" w:rsidRDefault="00B23FB7" w:rsidP="00B23FB7">
      <w:pPr>
        <w:rPr>
          <w:rFonts w:cstheme="minorHAnsi"/>
          <w:sz w:val="28"/>
          <w:szCs w:val="28"/>
        </w:rPr>
      </w:pPr>
      <w:r w:rsidRPr="00B23FB7">
        <w:rPr>
          <w:rFonts w:cstheme="minorHAnsi"/>
          <w:sz w:val="28"/>
          <w:szCs w:val="28"/>
        </w:rPr>
        <w:t>bashCopy code</w:t>
      </w:r>
    </w:p>
    <w:p w14:paraId="58998AE9" w14:textId="77777777" w:rsidR="00B23FB7" w:rsidRPr="00B23FB7" w:rsidRDefault="00B23FB7" w:rsidP="00B23FB7">
      <w:pPr>
        <w:rPr>
          <w:rFonts w:cstheme="minorHAnsi"/>
          <w:sz w:val="28"/>
          <w:szCs w:val="28"/>
        </w:rPr>
      </w:pPr>
      <w:r w:rsidRPr="00B23FB7">
        <w:rPr>
          <w:rFonts w:cstheme="minorHAnsi"/>
          <w:sz w:val="28"/>
          <w:szCs w:val="28"/>
        </w:rPr>
        <w:t xml:space="preserve">rm -r directory </w:t>
      </w:r>
    </w:p>
    <w:p w14:paraId="1572E6B4" w14:textId="77777777" w:rsidR="00B23FB7" w:rsidRPr="00B23FB7" w:rsidRDefault="00B23FB7" w:rsidP="00B23FB7">
      <w:pPr>
        <w:numPr>
          <w:ilvl w:val="0"/>
          <w:numId w:val="1392"/>
        </w:numPr>
        <w:rPr>
          <w:rFonts w:cstheme="minorHAnsi"/>
          <w:sz w:val="28"/>
          <w:szCs w:val="28"/>
        </w:rPr>
      </w:pPr>
      <w:r w:rsidRPr="00B23FB7">
        <w:rPr>
          <w:rFonts w:cstheme="minorHAnsi"/>
          <w:b/>
          <w:bCs/>
          <w:sz w:val="28"/>
          <w:szCs w:val="28"/>
        </w:rPr>
        <w:t>mv (move)</w:t>
      </w:r>
      <w:r w:rsidRPr="00B23FB7">
        <w:rPr>
          <w:rFonts w:cstheme="minorHAnsi"/>
          <w:sz w:val="28"/>
          <w:szCs w:val="28"/>
        </w:rPr>
        <w:t>:</w:t>
      </w:r>
    </w:p>
    <w:p w14:paraId="74093851" w14:textId="77777777" w:rsidR="00B23FB7" w:rsidRPr="00B23FB7" w:rsidRDefault="00B23FB7" w:rsidP="00B23FB7">
      <w:pPr>
        <w:numPr>
          <w:ilvl w:val="1"/>
          <w:numId w:val="1392"/>
        </w:numPr>
        <w:rPr>
          <w:rFonts w:cstheme="minorHAnsi"/>
          <w:sz w:val="28"/>
          <w:szCs w:val="28"/>
        </w:rPr>
      </w:pPr>
      <w:r w:rsidRPr="00B23FB7">
        <w:rPr>
          <w:rFonts w:cstheme="minorHAnsi"/>
          <w:b/>
          <w:bCs/>
          <w:sz w:val="28"/>
          <w:szCs w:val="28"/>
        </w:rPr>
        <w:t>mv</w:t>
      </w:r>
      <w:r w:rsidRPr="00B23FB7">
        <w:rPr>
          <w:rFonts w:cstheme="minorHAnsi"/>
          <w:sz w:val="28"/>
          <w:szCs w:val="28"/>
        </w:rPr>
        <w:t xml:space="preserve"> is used to move or rename files and directories.</w:t>
      </w:r>
    </w:p>
    <w:p w14:paraId="20C26CB8" w14:textId="77777777" w:rsidR="00B23FB7" w:rsidRPr="00B23FB7" w:rsidRDefault="00B23FB7" w:rsidP="00B23FB7">
      <w:pPr>
        <w:numPr>
          <w:ilvl w:val="1"/>
          <w:numId w:val="1392"/>
        </w:numPr>
        <w:rPr>
          <w:rFonts w:cstheme="minorHAnsi"/>
          <w:sz w:val="28"/>
          <w:szCs w:val="28"/>
        </w:rPr>
      </w:pPr>
      <w:r w:rsidRPr="00B23FB7">
        <w:rPr>
          <w:rFonts w:cstheme="minorHAnsi"/>
          <w:sz w:val="28"/>
          <w:szCs w:val="28"/>
        </w:rPr>
        <w:t>Example usage to move a file to another location:</w:t>
      </w:r>
    </w:p>
    <w:p w14:paraId="5DD19AE5" w14:textId="77777777" w:rsidR="00B23FB7" w:rsidRPr="00B23FB7" w:rsidRDefault="00B23FB7" w:rsidP="00B23FB7">
      <w:pPr>
        <w:rPr>
          <w:rFonts w:cstheme="minorHAnsi"/>
          <w:sz w:val="28"/>
          <w:szCs w:val="28"/>
        </w:rPr>
      </w:pPr>
      <w:r w:rsidRPr="00B23FB7">
        <w:rPr>
          <w:rFonts w:cstheme="minorHAnsi"/>
          <w:sz w:val="28"/>
          <w:szCs w:val="28"/>
        </w:rPr>
        <w:t>bashCopy code</w:t>
      </w:r>
    </w:p>
    <w:p w14:paraId="4D302B0B" w14:textId="77777777" w:rsidR="00B23FB7" w:rsidRPr="00B23FB7" w:rsidRDefault="00B23FB7" w:rsidP="00B23FB7">
      <w:pPr>
        <w:rPr>
          <w:rFonts w:cstheme="minorHAnsi"/>
          <w:sz w:val="28"/>
          <w:szCs w:val="28"/>
        </w:rPr>
      </w:pPr>
      <w:r w:rsidRPr="00B23FB7">
        <w:rPr>
          <w:rFonts w:cstheme="minorHAnsi"/>
          <w:sz w:val="28"/>
          <w:szCs w:val="28"/>
        </w:rPr>
        <w:t xml:space="preserve">mv source_file destination_directory </w:t>
      </w:r>
    </w:p>
    <w:p w14:paraId="4BF01565" w14:textId="77777777" w:rsidR="00B23FB7" w:rsidRPr="00B23FB7" w:rsidRDefault="00B23FB7" w:rsidP="00B23FB7">
      <w:pPr>
        <w:numPr>
          <w:ilvl w:val="1"/>
          <w:numId w:val="1392"/>
        </w:numPr>
        <w:rPr>
          <w:rFonts w:cstheme="minorHAnsi"/>
          <w:sz w:val="28"/>
          <w:szCs w:val="28"/>
        </w:rPr>
      </w:pPr>
      <w:r w:rsidRPr="00B23FB7">
        <w:rPr>
          <w:rFonts w:cstheme="minorHAnsi"/>
          <w:sz w:val="28"/>
          <w:szCs w:val="28"/>
        </w:rPr>
        <w:t>Example usage to rename a file:</w:t>
      </w:r>
    </w:p>
    <w:p w14:paraId="547199B5" w14:textId="77777777" w:rsidR="00B23FB7" w:rsidRPr="00B23FB7" w:rsidRDefault="00B23FB7" w:rsidP="00B23FB7">
      <w:pPr>
        <w:rPr>
          <w:rFonts w:cstheme="minorHAnsi"/>
          <w:sz w:val="28"/>
          <w:szCs w:val="28"/>
        </w:rPr>
      </w:pPr>
      <w:r w:rsidRPr="00B23FB7">
        <w:rPr>
          <w:rFonts w:cstheme="minorHAnsi"/>
          <w:sz w:val="28"/>
          <w:szCs w:val="28"/>
        </w:rPr>
        <w:t>bashCopy code</w:t>
      </w:r>
    </w:p>
    <w:p w14:paraId="2522A2AD" w14:textId="77777777" w:rsidR="00B23FB7" w:rsidRPr="00B23FB7" w:rsidRDefault="00B23FB7" w:rsidP="00B23FB7">
      <w:pPr>
        <w:rPr>
          <w:rFonts w:cstheme="minorHAnsi"/>
          <w:sz w:val="28"/>
          <w:szCs w:val="28"/>
        </w:rPr>
      </w:pPr>
      <w:r w:rsidRPr="00B23FB7">
        <w:rPr>
          <w:rFonts w:cstheme="minorHAnsi"/>
          <w:sz w:val="28"/>
          <w:szCs w:val="28"/>
        </w:rPr>
        <w:t xml:space="preserve">mv old_filename new_filename </w:t>
      </w:r>
    </w:p>
    <w:p w14:paraId="3CC78C3B" w14:textId="77777777" w:rsidR="00B23FB7" w:rsidRPr="00B23FB7" w:rsidRDefault="00B23FB7" w:rsidP="00B23FB7">
      <w:pPr>
        <w:numPr>
          <w:ilvl w:val="0"/>
          <w:numId w:val="1392"/>
        </w:numPr>
        <w:rPr>
          <w:rFonts w:cstheme="minorHAnsi"/>
          <w:sz w:val="28"/>
          <w:szCs w:val="28"/>
        </w:rPr>
      </w:pPr>
      <w:r w:rsidRPr="00B23FB7">
        <w:rPr>
          <w:rFonts w:cstheme="minorHAnsi"/>
          <w:b/>
          <w:bCs/>
          <w:sz w:val="28"/>
          <w:szCs w:val="28"/>
        </w:rPr>
        <w:t>mkdir (make directory)</w:t>
      </w:r>
      <w:r w:rsidRPr="00B23FB7">
        <w:rPr>
          <w:rFonts w:cstheme="minorHAnsi"/>
          <w:sz w:val="28"/>
          <w:szCs w:val="28"/>
        </w:rPr>
        <w:t>:</w:t>
      </w:r>
    </w:p>
    <w:p w14:paraId="4E5B94EA" w14:textId="77777777" w:rsidR="00B23FB7" w:rsidRPr="00B23FB7" w:rsidRDefault="00B23FB7" w:rsidP="00B23FB7">
      <w:pPr>
        <w:numPr>
          <w:ilvl w:val="1"/>
          <w:numId w:val="1392"/>
        </w:numPr>
        <w:rPr>
          <w:rFonts w:cstheme="minorHAnsi"/>
          <w:sz w:val="28"/>
          <w:szCs w:val="28"/>
        </w:rPr>
      </w:pPr>
      <w:r w:rsidRPr="00B23FB7">
        <w:rPr>
          <w:rFonts w:cstheme="minorHAnsi"/>
          <w:b/>
          <w:bCs/>
          <w:sz w:val="28"/>
          <w:szCs w:val="28"/>
        </w:rPr>
        <w:t>mkdir</w:t>
      </w:r>
      <w:r w:rsidRPr="00B23FB7">
        <w:rPr>
          <w:rFonts w:cstheme="minorHAnsi"/>
          <w:sz w:val="28"/>
          <w:szCs w:val="28"/>
        </w:rPr>
        <w:t xml:space="preserve"> is used to create new directories.</w:t>
      </w:r>
    </w:p>
    <w:p w14:paraId="2A6CBAE9" w14:textId="77777777" w:rsidR="00B23FB7" w:rsidRPr="00B23FB7" w:rsidRDefault="00B23FB7" w:rsidP="00B23FB7">
      <w:pPr>
        <w:numPr>
          <w:ilvl w:val="1"/>
          <w:numId w:val="1392"/>
        </w:numPr>
        <w:rPr>
          <w:rFonts w:cstheme="minorHAnsi"/>
          <w:sz w:val="28"/>
          <w:szCs w:val="28"/>
        </w:rPr>
      </w:pPr>
      <w:r w:rsidRPr="00B23FB7">
        <w:rPr>
          <w:rFonts w:cstheme="minorHAnsi"/>
          <w:sz w:val="28"/>
          <w:szCs w:val="28"/>
        </w:rPr>
        <w:t>Example usage to create a directory:</w:t>
      </w:r>
    </w:p>
    <w:p w14:paraId="6D6FA2A6" w14:textId="77777777" w:rsidR="00B23FB7" w:rsidRPr="00B23FB7" w:rsidRDefault="00B23FB7" w:rsidP="00B23FB7">
      <w:pPr>
        <w:rPr>
          <w:rFonts w:cstheme="minorHAnsi"/>
          <w:sz w:val="28"/>
          <w:szCs w:val="28"/>
        </w:rPr>
      </w:pPr>
      <w:r w:rsidRPr="00B23FB7">
        <w:rPr>
          <w:rFonts w:cstheme="minorHAnsi"/>
          <w:sz w:val="28"/>
          <w:szCs w:val="28"/>
        </w:rPr>
        <w:t xml:space="preserve">mkdir directory_name </w:t>
      </w:r>
    </w:p>
    <w:p w14:paraId="6EBF9E7B" w14:textId="77777777" w:rsidR="00B23FB7" w:rsidRPr="00B23FB7" w:rsidRDefault="00B23FB7" w:rsidP="00B23FB7">
      <w:pPr>
        <w:rPr>
          <w:rFonts w:cstheme="minorHAnsi"/>
          <w:sz w:val="28"/>
          <w:szCs w:val="28"/>
        </w:rPr>
      </w:pPr>
      <w:r w:rsidRPr="00B23FB7">
        <w:rPr>
          <w:rFonts w:cstheme="minorHAnsi"/>
          <w:sz w:val="28"/>
          <w:szCs w:val="28"/>
        </w:rPr>
        <w:t xml:space="preserve">These commands are essential for organizing, managing, and manipulating files and directories in a Unix-like environment. Always exercise caution, especially with the </w:t>
      </w:r>
      <w:r w:rsidRPr="00B23FB7">
        <w:rPr>
          <w:rFonts w:cstheme="minorHAnsi"/>
          <w:b/>
          <w:bCs/>
          <w:sz w:val="28"/>
          <w:szCs w:val="28"/>
        </w:rPr>
        <w:t>rm</w:t>
      </w:r>
      <w:r w:rsidRPr="00B23FB7">
        <w:rPr>
          <w:rFonts w:cstheme="minorHAnsi"/>
          <w:sz w:val="28"/>
          <w:szCs w:val="28"/>
        </w:rPr>
        <w:t xml:space="preserve"> command, to avoid unintended deletions, and ensure you have appropriate permissions to perform these operations.</w:t>
      </w:r>
    </w:p>
    <w:p w14:paraId="6B0A9D86" w14:textId="482FCF57" w:rsidR="00B23FB7" w:rsidRDefault="00B23FB7" w:rsidP="000E15C1">
      <w:pPr>
        <w:rPr>
          <w:rFonts w:cstheme="minorHAnsi"/>
          <w:sz w:val="28"/>
          <w:szCs w:val="28"/>
        </w:rPr>
      </w:pPr>
    </w:p>
    <w:p w14:paraId="7EAE7860" w14:textId="0EBFB189" w:rsidR="000E15C1" w:rsidRPr="00CD42C1" w:rsidRDefault="000E15C1" w:rsidP="000E15C1">
      <w:pPr>
        <w:rPr>
          <w:rFonts w:cstheme="minorHAnsi"/>
          <w:sz w:val="28"/>
          <w:szCs w:val="28"/>
        </w:rPr>
      </w:pPr>
      <w:r w:rsidRPr="00CD42C1">
        <w:rPr>
          <w:rFonts w:cstheme="minorHAnsi"/>
          <w:sz w:val="28"/>
          <w:szCs w:val="28"/>
        </w:rPr>
        <w:t>11.Explain the command “ mkdir -p “</w:t>
      </w:r>
    </w:p>
    <w:p w14:paraId="57207DA7" w14:textId="77777777" w:rsidR="00BB7312" w:rsidRPr="00BB7312" w:rsidRDefault="00B23FB7" w:rsidP="00BB7312">
      <w:pPr>
        <w:rPr>
          <w:rFonts w:cstheme="minorHAnsi"/>
          <w:sz w:val="28"/>
          <w:szCs w:val="28"/>
        </w:rPr>
      </w:pPr>
      <w:r>
        <w:rPr>
          <w:rFonts w:cstheme="minorHAnsi"/>
          <w:sz w:val="28"/>
          <w:szCs w:val="28"/>
        </w:rPr>
        <w:t xml:space="preserve">Ans: </w:t>
      </w:r>
      <w:r w:rsidR="00BB7312" w:rsidRPr="00BB7312">
        <w:rPr>
          <w:rFonts w:cstheme="minorHAnsi"/>
          <w:sz w:val="28"/>
          <w:szCs w:val="28"/>
        </w:rPr>
        <w:t xml:space="preserve">The </w:t>
      </w:r>
      <w:r w:rsidR="00BB7312" w:rsidRPr="00BB7312">
        <w:rPr>
          <w:rFonts w:cstheme="minorHAnsi"/>
          <w:b/>
          <w:bCs/>
          <w:sz w:val="28"/>
          <w:szCs w:val="28"/>
        </w:rPr>
        <w:t>mkdir</w:t>
      </w:r>
      <w:r w:rsidR="00BB7312" w:rsidRPr="00BB7312">
        <w:rPr>
          <w:rFonts w:cstheme="minorHAnsi"/>
          <w:sz w:val="28"/>
          <w:szCs w:val="28"/>
        </w:rPr>
        <w:t xml:space="preserve"> command in Unix-like operating systems is used to create directories (folders). The </w:t>
      </w:r>
      <w:r w:rsidR="00BB7312" w:rsidRPr="00BB7312">
        <w:rPr>
          <w:rFonts w:cstheme="minorHAnsi"/>
          <w:b/>
          <w:bCs/>
          <w:sz w:val="28"/>
          <w:szCs w:val="28"/>
        </w:rPr>
        <w:t>-p</w:t>
      </w:r>
      <w:r w:rsidR="00BB7312" w:rsidRPr="00BB7312">
        <w:rPr>
          <w:rFonts w:cstheme="minorHAnsi"/>
          <w:sz w:val="28"/>
          <w:szCs w:val="28"/>
        </w:rPr>
        <w:t xml:space="preserve"> option is a flag used with </w:t>
      </w:r>
      <w:r w:rsidR="00BB7312" w:rsidRPr="00BB7312">
        <w:rPr>
          <w:rFonts w:cstheme="minorHAnsi"/>
          <w:b/>
          <w:bCs/>
          <w:sz w:val="28"/>
          <w:szCs w:val="28"/>
        </w:rPr>
        <w:t>mkdir</w:t>
      </w:r>
      <w:r w:rsidR="00BB7312" w:rsidRPr="00BB7312">
        <w:rPr>
          <w:rFonts w:cstheme="minorHAnsi"/>
          <w:sz w:val="28"/>
          <w:szCs w:val="28"/>
        </w:rPr>
        <w:t xml:space="preserve"> to create a directory and its parent directories (if they don't already exist) in a single command. Here's an explanation of the </w:t>
      </w:r>
      <w:r w:rsidR="00BB7312" w:rsidRPr="00BB7312">
        <w:rPr>
          <w:rFonts w:cstheme="minorHAnsi"/>
          <w:b/>
          <w:bCs/>
          <w:sz w:val="28"/>
          <w:szCs w:val="28"/>
        </w:rPr>
        <w:t>mkdir -p</w:t>
      </w:r>
      <w:r w:rsidR="00BB7312" w:rsidRPr="00BB7312">
        <w:rPr>
          <w:rFonts w:cstheme="minorHAnsi"/>
          <w:sz w:val="28"/>
          <w:szCs w:val="28"/>
        </w:rPr>
        <w:t xml:space="preserve"> command:</w:t>
      </w:r>
    </w:p>
    <w:p w14:paraId="14816349" w14:textId="77777777" w:rsidR="00BB7312" w:rsidRPr="00BB7312" w:rsidRDefault="00BB7312" w:rsidP="00BB7312">
      <w:pPr>
        <w:numPr>
          <w:ilvl w:val="0"/>
          <w:numId w:val="1393"/>
        </w:numPr>
        <w:rPr>
          <w:rFonts w:cstheme="minorHAnsi"/>
          <w:sz w:val="28"/>
          <w:szCs w:val="28"/>
        </w:rPr>
      </w:pPr>
      <w:r w:rsidRPr="00BB7312">
        <w:rPr>
          <w:rFonts w:cstheme="minorHAnsi"/>
          <w:b/>
          <w:bCs/>
          <w:sz w:val="28"/>
          <w:szCs w:val="28"/>
        </w:rPr>
        <w:t>mkdir</w:t>
      </w:r>
      <w:r w:rsidRPr="00BB7312">
        <w:rPr>
          <w:rFonts w:cstheme="minorHAnsi"/>
          <w:sz w:val="28"/>
          <w:szCs w:val="28"/>
        </w:rPr>
        <w:t>: This is the command itself, short for "make directory."</w:t>
      </w:r>
    </w:p>
    <w:p w14:paraId="42CAA569" w14:textId="77777777" w:rsidR="00BB7312" w:rsidRPr="00BB7312" w:rsidRDefault="00BB7312" w:rsidP="00BB7312">
      <w:pPr>
        <w:numPr>
          <w:ilvl w:val="0"/>
          <w:numId w:val="1393"/>
        </w:numPr>
        <w:rPr>
          <w:rFonts w:cstheme="minorHAnsi"/>
          <w:sz w:val="28"/>
          <w:szCs w:val="28"/>
        </w:rPr>
      </w:pPr>
      <w:r w:rsidRPr="00BB7312">
        <w:rPr>
          <w:rFonts w:cstheme="minorHAnsi"/>
          <w:b/>
          <w:bCs/>
          <w:sz w:val="28"/>
          <w:szCs w:val="28"/>
        </w:rPr>
        <w:t>-p</w:t>
      </w:r>
      <w:r w:rsidRPr="00BB7312">
        <w:rPr>
          <w:rFonts w:cstheme="minorHAnsi"/>
          <w:sz w:val="28"/>
          <w:szCs w:val="28"/>
        </w:rPr>
        <w:t xml:space="preserve">: This is an option for the </w:t>
      </w:r>
      <w:r w:rsidRPr="00BB7312">
        <w:rPr>
          <w:rFonts w:cstheme="minorHAnsi"/>
          <w:b/>
          <w:bCs/>
          <w:sz w:val="28"/>
          <w:szCs w:val="28"/>
        </w:rPr>
        <w:t>mkdir</w:t>
      </w:r>
      <w:r w:rsidRPr="00BB7312">
        <w:rPr>
          <w:rFonts w:cstheme="minorHAnsi"/>
          <w:sz w:val="28"/>
          <w:szCs w:val="28"/>
        </w:rPr>
        <w:t xml:space="preserve"> command, which stands for "parents" or "path." It enables the creation of the specified directory and any necessary parent directories leading up to it.</w:t>
      </w:r>
    </w:p>
    <w:p w14:paraId="73388854" w14:textId="77777777" w:rsidR="00BB7312" w:rsidRPr="00BB7312" w:rsidRDefault="00BB7312" w:rsidP="00BB7312">
      <w:pPr>
        <w:rPr>
          <w:rFonts w:cstheme="minorHAnsi"/>
          <w:b/>
          <w:bCs/>
          <w:sz w:val="28"/>
          <w:szCs w:val="28"/>
        </w:rPr>
      </w:pPr>
      <w:r w:rsidRPr="00BB7312">
        <w:rPr>
          <w:rFonts w:cstheme="minorHAnsi"/>
          <w:b/>
          <w:bCs/>
          <w:sz w:val="28"/>
          <w:szCs w:val="28"/>
        </w:rPr>
        <w:t>Usage of mkdir -p:</w:t>
      </w:r>
    </w:p>
    <w:p w14:paraId="5AD300E4" w14:textId="77777777" w:rsidR="00BB7312" w:rsidRPr="00BB7312" w:rsidRDefault="00BB7312" w:rsidP="00BB7312">
      <w:pPr>
        <w:rPr>
          <w:rFonts w:cstheme="minorHAnsi"/>
          <w:sz w:val="28"/>
          <w:szCs w:val="28"/>
        </w:rPr>
      </w:pPr>
      <w:r w:rsidRPr="00BB7312">
        <w:rPr>
          <w:rFonts w:cstheme="minorHAnsi"/>
          <w:sz w:val="28"/>
          <w:szCs w:val="28"/>
        </w:rPr>
        <w:t>bashCopy code</w:t>
      </w:r>
    </w:p>
    <w:p w14:paraId="6BD606C3" w14:textId="77777777" w:rsidR="00BB7312" w:rsidRPr="00BB7312" w:rsidRDefault="00BB7312" w:rsidP="00BB7312">
      <w:pPr>
        <w:rPr>
          <w:rFonts w:cstheme="minorHAnsi"/>
          <w:sz w:val="28"/>
          <w:szCs w:val="28"/>
        </w:rPr>
      </w:pPr>
      <w:r w:rsidRPr="00BB7312">
        <w:rPr>
          <w:rFonts w:cstheme="minorHAnsi"/>
          <w:sz w:val="28"/>
          <w:szCs w:val="28"/>
        </w:rPr>
        <w:t xml:space="preserve">mkdir -p path/to/directory </w:t>
      </w:r>
    </w:p>
    <w:p w14:paraId="0CCE622D" w14:textId="77777777" w:rsidR="00BB7312" w:rsidRPr="00BB7312" w:rsidRDefault="00BB7312" w:rsidP="00BB7312">
      <w:pPr>
        <w:rPr>
          <w:rFonts w:cstheme="minorHAnsi"/>
          <w:sz w:val="28"/>
          <w:szCs w:val="28"/>
        </w:rPr>
      </w:pPr>
      <w:r w:rsidRPr="00BB7312">
        <w:rPr>
          <w:rFonts w:cstheme="minorHAnsi"/>
          <w:sz w:val="28"/>
          <w:szCs w:val="28"/>
        </w:rPr>
        <w:t xml:space="preserve">This command will create the directory specified by "directory" and any necessary parent directories (if they don't already exist). If a directory in the path already exists, </w:t>
      </w:r>
      <w:r w:rsidRPr="00BB7312">
        <w:rPr>
          <w:rFonts w:cstheme="minorHAnsi"/>
          <w:b/>
          <w:bCs/>
          <w:sz w:val="28"/>
          <w:szCs w:val="28"/>
        </w:rPr>
        <w:t>mkdir -p</w:t>
      </w:r>
      <w:r w:rsidRPr="00BB7312">
        <w:rPr>
          <w:rFonts w:cstheme="minorHAnsi"/>
          <w:sz w:val="28"/>
          <w:szCs w:val="28"/>
        </w:rPr>
        <w:t xml:space="preserve"> will not raise an error and will proceed to create the remaining directories.</w:t>
      </w:r>
    </w:p>
    <w:p w14:paraId="64990B39" w14:textId="77777777" w:rsidR="00BB7312" w:rsidRPr="00BB7312" w:rsidRDefault="00BB7312" w:rsidP="00BB7312">
      <w:pPr>
        <w:rPr>
          <w:rFonts w:cstheme="minorHAnsi"/>
          <w:b/>
          <w:bCs/>
          <w:sz w:val="28"/>
          <w:szCs w:val="28"/>
        </w:rPr>
      </w:pPr>
      <w:r w:rsidRPr="00BB7312">
        <w:rPr>
          <w:rFonts w:cstheme="minorHAnsi"/>
          <w:b/>
          <w:bCs/>
          <w:sz w:val="28"/>
          <w:szCs w:val="28"/>
        </w:rPr>
        <w:t>Example:</w:t>
      </w:r>
    </w:p>
    <w:p w14:paraId="5E50705B" w14:textId="77777777" w:rsidR="00BB7312" w:rsidRPr="00BB7312" w:rsidRDefault="00BB7312" w:rsidP="00BB7312">
      <w:pPr>
        <w:rPr>
          <w:rFonts w:cstheme="minorHAnsi"/>
          <w:sz w:val="28"/>
          <w:szCs w:val="28"/>
        </w:rPr>
      </w:pPr>
      <w:r w:rsidRPr="00BB7312">
        <w:rPr>
          <w:rFonts w:cstheme="minorHAnsi"/>
          <w:sz w:val="28"/>
          <w:szCs w:val="28"/>
        </w:rPr>
        <w:t>Suppose you want to create a directory structure like this:</w:t>
      </w:r>
    </w:p>
    <w:p w14:paraId="4EF34D6A" w14:textId="77777777" w:rsidR="00BB7312" w:rsidRPr="00BB7312" w:rsidRDefault="00BB7312" w:rsidP="00BB7312">
      <w:pPr>
        <w:rPr>
          <w:rFonts w:cstheme="minorHAnsi"/>
          <w:sz w:val="28"/>
          <w:szCs w:val="28"/>
        </w:rPr>
      </w:pPr>
      <w:r w:rsidRPr="00BB7312">
        <w:rPr>
          <w:rFonts w:cstheme="minorHAnsi"/>
          <w:sz w:val="28"/>
          <w:szCs w:val="28"/>
        </w:rPr>
        <w:t>markdownCopy code</w:t>
      </w:r>
    </w:p>
    <w:p w14:paraId="66EDCD19" w14:textId="77777777" w:rsidR="00BB7312" w:rsidRPr="00BB7312" w:rsidRDefault="00BB7312" w:rsidP="00BB7312">
      <w:pPr>
        <w:rPr>
          <w:rFonts w:cstheme="minorHAnsi"/>
          <w:sz w:val="28"/>
          <w:szCs w:val="28"/>
        </w:rPr>
      </w:pPr>
      <w:r w:rsidRPr="00BB7312">
        <w:rPr>
          <w:rFonts w:cstheme="minorHAnsi"/>
          <w:sz w:val="28"/>
          <w:szCs w:val="28"/>
        </w:rPr>
        <w:t xml:space="preserve">parent_dir/ └── child_dir/ └── sub_dir/ </w:t>
      </w:r>
    </w:p>
    <w:p w14:paraId="4BE22002" w14:textId="77777777" w:rsidR="00BB7312" w:rsidRPr="00BB7312" w:rsidRDefault="00BB7312" w:rsidP="00BB7312">
      <w:pPr>
        <w:rPr>
          <w:rFonts w:cstheme="minorHAnsi"/>
          <w:sz w:val="28"/>
          <w:szCs w:val="28"/>
        </w:rPr>
      </w:pPr>
      <w:r w:rsidRPr="00BB7312">
        <w:rPr>
          <w:rFonts w:cstheme="minorHAnsi"/>
          <w:sz w:val="28"/>
          <w:szCs w:val="28"/>
        </w:rPr>
        <w:t xml:space="preserve">You can achieve this using </w:t>
      </w:r>
      <w:r w:rsidRPr="00BB7312">
        <w:rPr>
          <w:rFonts w:cstheme="minorHAnsi"/>
          <w:b/>
          <w:bCs/>
          <w:sz w:val="28"/>
          <w:szCs w:val="28"/>
        </w:rPr>
        <w:t>mkdir -p</w:t>
      </w:r>
      <w:r w:rsidRPr="00BB7312">
        <w:rPr>
          <w:rFonts w:cstheme="minorHAnsi"/>
          <w:sz w:val="28"/>
          <w:szCs w:val="28"/>
        </w:rPr>
        <w:t xml:space="preserve"> as follows:</w:t>
      </w:r>
    </w:p>
    <w:p w14:paraId="48599E9D" w14:textId="77777777" w:rsidR="00BB7312" w:rsidRPr="00BB7312" w:rsidRDefault="00BB7312" w:rsidP="00BB7312">
      <w:pPr>
        <w:rPr>
          <w:rFonts w:cstheme="minorHAnsi"/>
          <w:sz w:val="28"/>
          <w:szCs w:val="28"/>
        </w:rPr>
      </w:pPr>
      <w:r w:rsidRPr="00BB7312">
        <w:rPr>
          <w:rFonts w:cstheme="minorHAnsi"/>
          <w:sz w:val="28"/>
          <w:szCs w:val="28"/>
        </w:rPr>
        <w:t xml:space="preserve">mkdir -p parent_dir/child_dir/sub_dir </w:t>
      </w:r>
    </w:p>
    <w:p w14:paraId="3126DB55" w14:textId="77777777" w:rsidR="00BB7312" w:rsidRPr="00BB7312" w:rsidRDefault="00BB7312" w:rsidP="00BB7312">
      <w:pPr>
        <w:rPr>
          <w:rFonts w:cstheme="minorHAnsi"/>
          <w:sz w:val="28"/>
          <w:szCs w:val="28"/>
        </w:rPr>
      </w:pPr>
      <w:r w:rsidRPr="00BB7312">
        <w:rPr>
          <w:rFonts w:cstheme="minorHAnsi"/>
          <w:sz w:val="28"/>
          <w:szCs w:val="28"/>
        </w:rPr>
        <w:t>This single command will create "sub_dir" as well as "child_dir" and "parent_dir" if they don't already exist.</w:t>
      </w:r>
    </w:p>
    <w:p w14:paraId="3AB90DBE" w14:textId="77777777" w:rsidR="00BB7312" w:rsidRPr="00BB7312" w:rsidRDefault="00BB7312" w:rsidP="00BB7312">
      <w:pPr>
        <w:rPr>
          <w:rFonts w:cstheme="minorHAnsi"/>
          <w:sz w:val="28"/>
          <w:szCs w:val="28"/>
        </w:rPr>
      </w:pPr>
      <w:r w:rsidRPr="00BB7312">
        <w:rPr>
          <w:rFonts w:cstheme="minorHAnsi"/>
          <w:sz w:val="28"/>
          <w:szCs w:val="28"/>
        </w:rPr>
        <w:t xml:space="preserve">The </w:t>
      </w:r>
      <w:r w:rsidRPr="00BB7312">
        <w:rPr>
          <w:rFonts w:cstheme="minorHAnsi"/>
          <w:b/>
          <w:bCs/>
          <w:sz w:val="28"/>
          <w:szCs w:val="28"/>
        </w:rPr>
        <w:t>-p</w:t>
      </w:r>
      <w:r w:rsidRPr="00BB7312">
        <w:rPr>
          <w:rFonts w:cstheme="minorHAnsi"/>
          <w:sz w:val="28"/>
          <w:szCs w:val="28"/>
        </w:rPr>
        <w:t xml:space="preserve"> option is useful when you need to ensure that a particular directory structure is in place without manually creating each parent directory one by one. It's commonly used in scripts or when setting up environments with specific directory hierarchies.</w:t>
      </w:r>
    </w:p>
    <w:p w14:paraId="6850FEE6" w14:textId="77777777" w:rsidR="00BB7312" w:rsidRPr="00BB7312" w:rsidRDefault="00BB7312" w:rsidP="00BB7312">
      <w:pPr>
        <w:rPr>
          <w:rFonts w:cstheme="minorHAnsi"/>
          <w:vanish/>
          <w:sz w:val="28"/>
          <w:szCs w:val="28"/>
        </w:rPr>
      </w:pPr>
      <w:r w:rsidRPr="00BB7312">
        <w:rPr>
          <w:rFonts w:cstheme="minorHAnsi"/>
          <w:vanish/>
          <w:sz w:val="28"/>
          <w:szCs w:val="28"/>
        </w:rPr>
        <w:t>Top of Form</w:t>
      </w:r>
    </w:p>
    <w:p w14:paraId="3FBD0CDD" w14:textId="064FA556" w:rsidR="00B23FB7" w:rsidRDefault="00B23FB7" w:rsidP="000E15C1">
      <w:pPr>
        <w:rPr>
          <w:rFonts w:cstheme="minorHAnsi"/>
          <w:sz w:val="28"/>
          <w:szCs w:val="28"/>
        </w:rPr>
      </w:pPr>
    </w:p>
    <w:p w14:paraId="064CF337" w14:textId="3296014F" w:rsidR="000E15C1" w:rsidRPr="00CD42C1" w:rsidRDefault="000E15C1" w:rsidP="000E15C1">
      <w:pPr>
        <w:rPr>
          <w:rFonts w:cstheme="minorHAnsi"/>
          <w:sz w:val="28"/>
          <w:szCs w:val="28"/>
        </w:rPr>
      </w:pPr>
      <w:r w:rsidRPr="00CD42C1">
        <w:rPr>
          <w:rFonts w:cstheme="minorHAnsi"/>
          <w:sz w:val="28"/>
          <w:szCs w:val="28"/>
        </w:rPr>
        <w:lastRenderedPageBreak/>
        <w:t>12.What happened if i use this command “ ls ab* “ ?</w:t>
      </w:r>
    </w:p>
    <w:p w14:paraId="63DD2B9A" w14:textId="77777777" w:rsidR="00BB7312" w:rsidRPr="00BB7312" w:rsidRDefault="00BB7312" w:rsidP="00BB7312">
      <w:pPr>
        <w:rPr>
          <w:rFonts w:cstheme="minorHAnsi"/>
          <w:sz w:val="28"/>
          <w:szCs w:val="28"/>
        </w:rPr>
      </w:pPr>
      <w:r>
        <w:rPr>
          <w:rFonts w:cstheme="minorHAnsi"/>
          <w:sz w:val="28"/>
          <w:szCs w:val="28"/>
        </w:rPr>
        <w:t xml:space="preserve">Ans: </w:t>
      </w:r>
      <w:r w:rsidRPr="00BB7312">
        <w:rPr>
          <w:rFonts w:cstheme="minorHAnsi"/>
          <w:sz w:val="28"/>
          <w:szCs w:val="28"/>
        </w:rPr>
        <w:t xml:space="preserve">The command </w:t>
      </w:r>
      <w:r w:rsidRPr="00BB7312">
        <w:rPr>
          <w:rFonts w:cstheme="minorHAnsi"/>
          <w:b/>
          <w:bCs/>
          <w:sz w:val="28"/>
          <w:szCs w:val="28"/>
        </w:rPr>
        <w:t>Is ab*</w:t>
      </w:r>
      <w:r w:rsidRPr="00BB7312">
        <w:rPr>
          <w:rFonts w:cstheme="minorHAnsi"/>
          <w:sz w:val="28"/>
          <w:szCs w:val="28"/>
        </w:rPr>
        <w:t xml:space="preserve"> is an attempt to list files or directories that match the pattern "ab*" in the current directory. However, there is a typo in the command. The correct command should be </w:t>
      </w:r>
      <w:r w:rsidRPr="00BB7312">
        <w:rPr>
          <w:rFonts w:cstheme="minorHAnsi"/>
          <w:b/>
          <w:bCs/>
          <w:sz w:val="28"/>
          <w:szCs w:val="28"/>
        </w:rPr>
        <w:t>ls ab*</w:t>
      </w:r>
      <w:r w:rsidRPr="00BB7312">
        <w:rPr>
          <w:rFonts w:cstheme="minorHAnsi"/>
          <w:sz w:val="28"/>
          <w:szCs w:val="28"/>
        </w:rPr>
        <w:t xml:space="preserve"> instead of </w:t>
      </w:r>
      <w:r w:rsidRPr="00BB7312">
        <w:rPr>
          <w:rFonts w:cstheme="minorHAnsi"/>
          <w:b/>
          <w:bCs/>
          <w:sz w:val="28"/>
          <w:szCs w:val="28"/>
        </w:rPr>
        <w:t>Is ab*</w:t>
      </w:r>
      <w:r w:rsidRPr="00BB7312">
        <w:rPr>
          <w:rFonts w:cstheme="minorHAnsi"/>
          <w:sz w:val="28"/>
          <w:szCs w:val="28"/>
        </w:rPr>
        <w:t>.</w:t>
      </w:r>
    </w:p>
    <w:p w14:paraId="36DE9A6C" w14:textId="77777777" w:rsidR="00BB7312" w:rsidRPr="00BB7312" w:rsidRDefault="00BB7312" w:rsidP="00BB7312">
      <w:pPr>
        <w:numPr>
          <w:ilvl w:val="0"/>
          <w:numId w:val="1394"/>
        </w:numPr>
        <w:rPr>
          <w:rFonts w:cstheme="minorHAnsi"/>
          <w:sz w:val="28"/>
          <w:szCs w:val="28"/>
        </w:rPr>
      </w:pPr>
      <w:r w:rsidRPr="00BB7312">
        <w:rPr>
          <w:rFonts w:cstheme="minorHAnsi"/>
          <w:b/>
          <w:bCs/>
          <w:sz w:val="28"/>
          <w:szCs w:val="28"/>
        </w:rPr>
        <w:t>ls</w:t>
      </w:r>
      <w:r w:rsidRPr="00BB7312">
        <w:rPr>
          <w:rFonts w:cstheme="minorHAnsi"/>
          <w:sz w:val="28"/>
          <w:szCs w:val="28"/>
        </w:rPr>
        <w:t>: This is the command to list directory contents.</w:t>
      </w:r>
    </w:p>
    <w:p w14:paraId="14D6F528" w14:textId="77777777" w:rsidR="00BB7312" w:rsidRPr="00BB7312" w:rsidRDefault="00BB7312" w:rsidP="00BB7312">
      <w:pPr>
        <w:numPr>
          <w:ilvl w:val="0"/>
          <w:numId w:val="1394"/>
        </w:numPr>
        <w:rPr>
          <w:rFonts w:cstheme="minorHAnsi"/>
          <w:sz w:val="28"/>
          <w:szCs w:val="28"/>
        </w:rPr>
      </w:pPr>
      <w:r w:rsidRPr="00BB7312">
        <w:rPr>
          <w:rFonts w:cstheme="minorHAnsi"/>
          <w:b/>
          <w:bCs/>
          <w:sz w:val="28"/>
          <w:szCs w:val="28"/>
        </w:rPr>
        <w:t>ab*</w:t>
      </w:r>
      <w:r w:rsidRPr="00BB7312">
        <w:rPr>
          <w:rFonts w:cstheme="minorHAnsi"/>
          <w:sz w:val="28"/>
          <w:szCs w:val="28"/>
        </w:rPr>
        <w:t>: This is a shell wildcard pattern that matches any file or directory starting with "ab".</w:t>
      </w:r>
    </w:p>
    <w:p w14:paraId="1587C3CB" w14:textId="77777777" w:rsidR="00BB7312" w:rsidRPr="00BB7312" w:rsidRDefault="00BB7312" w:rsidP="00BB7312">
      <w:pPr>
        <w:rPr>
          <w:rFonts w:cstheme="minorHAnsi"/>
          <w:b/>
          <w:bCs/>
          <w:sz w:val="28"/>
          <w:szCs w:val="28"/>
        </w:rPr>
      </w:pPr>
      <w:r w:rsidRPr="00BB7312">
        <w:rPr>
          <w:rFonts w:cstheme="minorHAnsi"/>
          <w:b/>
          <w:bCs/>
          <w:sz w:val="28"/>
          <w:szCs w:val="28"/>
        </w:rPr>
        <w:t>Correction:</w:t>
      </w:r>
    </w:p>
    <w:p w14:paraId="02A33AF5" w14:textId="77777777" w:rsidR="00BB7312" w:rsidRPr="00BB7312" w:rsidRDefault="00BB7312" w:rsidP="00BB7312">
      <w:pPr>
        <w:rPr>
          <w:rFonts w:cstheme="minorHAnsi"/>
          <w:sz w:val="28"/>
          <w:szCs w:val="28"/>
        </w:rPr>
      </w:pPr>
      <w:r w:rsidRPr="00BB7312">
        <w:rPr>
          <w:rFonts w:cstheme="minorHAnsi"/>
          <w:sz w:val="28"/>
          <w:szCs w:val="28"/>
        </w:rPr>
        <w:t xml:space="preserve">ls ab* </w:t>
      </w:r>
    </w:p>
    <w:p w14:paraId="4B19780F" w14:textId="77777777" w:rsidR="00BB7312" w:rsidRPr="00BB7312" w:rsidRDefault="00BB7312" w:rsidP="00BB7312">
      <w:pPr>
        <w:rPr>
          <w:rFonts w:cstheme="minorHAnsi"/>
          <w:sz w:val="28"/>
          <w:szCs w:val="28"/>
        </w:rPr>
      </w:pPr>
      <w:r w:rsidRPr="00BB7312">
        <w:rPr>
          <w:rFonts w:cstheme="minorHAnsi"/>
          <w:sz w:val="28"/>
          <w:szCs w:val="28"/>
        </w:rPr>
        <w:t>This command will list all files and directories in the current directory that start with "ab".</w:t>
      </w:r>
    </w:p>
    <w:p w14:paraId="2B1FB3FD" w14:textId="77777777" w:rsidR="00BB7312" w:rsidRPr="00BB7312" w:rsidRDefault="00BB7312" w:rsidP="00BB7312">
      <w:pPr>
        <w:rPr>
          <w:rFonts w:cstheme="minorHAnsi"/>
          <w:sz w:val="28"/>
          <w:szCs w:val="28"/>
        </w:rPr>
      </w:pPr>
      <w:r w:rsidRPr="00BB7312">
        <w:rPr>
          <w:rFonts w:cstheme="minorHAnsi"/>
          <w:sz w:val="28"/>
          <w:szCs w:val="28"/>
        </w:rPr>
        <w:t>For example, if you have files like "ab_file1", "ab_file2", and "abcd", this command will list them. If there are no files or directories that match the pattern, the shell will print a message indicating that there are no matches.</w:t>
      </w:r>
    </w:p>
    <w:p w14:paraId="28EB3334" w14:textId="7A48C7E6" w:rsidR="00BB7312" w:rsidRPr="00BB7312" w:rsidRDefault="00BB7312" w:rsidP="000E15C1">
      <w:pPr>
        <w:rPr>
          <w:rFonts w:cstheme="minorHAnsi"/>
          <w:sz w:val="28"/>
          <w:szCs w:val="28"/>
        </w:rPr>
      </w:pPr>
    </w:p>
    <w:p w14:paraId="511B390E" w14:textId="06CAB0BF" w:rsidR="000E15C1" w:rsidRPr="0068794E" w:rsidRDefault="000E15C1" w:rsidP="000E15C1">
      <w:pPr>
        <w:rPr>
          <w:rFonts w:cstheme="minorHAnsi"/>
          <w:b/>
          <w:bCs/>
          <w:sz w:val="28"/>
          <w:szCs w:val="28"/>
        </w:rPr>
      </w:pPr>
      <w:r w:rsidRPr="0068794E">
        <w:rPr>
          <w:rFonts w:cstheme="minorHAnsi"/>
          <w:b/>
          <w:bCs/>
          <w:sz w:val="28"/>
          <w:szCs w:val="28"/>
        </w:rPr>
        <w:t>Task: 1</w:t>
      </w:r>
    </w:p>
    <w:p w14:paraId="1C68B125" w14:textId="77777777" w:rsidR="000E15C1" w:rsidRPr="00CD42C1" w:rsidRDefault="000E15C1" w:rsidP="000E15C1">
      <w:pPr>
        <w:rPr>
          <w:rFonts w:cstheme="minorHAnsi"/>
          <w:sz w:val="28"/>
          <w:szCs w:val="28"/>
        </w:rPr>
      </w:pPr>
      <w:r w:rsidRPr="00CD42C1">
        <w:rPr>
          <w:rFonts w:cstheme="minorHAnsi"/>
          <w:sz w:val="28"/>
          <w:szCs w:val="28"/>
        </w:rPr>
        <w:t>1. Use Ctrl+Alt+f1 to Ctrl+Alt+f6</w:t>
      </w:r>
    </w:p>
    <w:p w14:paraId="48BE9A0C" w14:textId="77777777" w:rsidR="00BB7312" w:rsidRPr="00BB7312" w:rsidRDefault="00BB7312" w:rsidP="00BB7312">
      <w:pPr>
        <w:rPr>
          <w:rFonts w:cstheme="minorHAnsi"/>
          <w:sz w:val="28"/>
          <w:szCs w:val="28"/>
        </w:rPr>
      </w:pPr>
      <w:r>
        <w:rPr>
          <w:rFonts w:cstheme="minorHAnsi"/>
          <w:sz w:val="28"/>
          <w:szCs w:val="28"/>
        </w:rPr>
        <w:t xml:space="preserve">Ans: </w:t>
      </w:r>
      <w:r w:rsidRPr="00BB7312">
        <w:rPr>
          <w:rFonts w:cstheme="minorHAnsi"/>
          <w:sz w:val="28"/>
          <w:szCs w:val="28"/>
        </w:rPr>
        <w:t xml:space="preserve">Using the keyboard shortcut </w:t>
      </w:r>
      <w:r w:rsidRPr="00BB7312">
        <w:rPr>
          <w:rFonts w:cstheme="minorHAnsi"/>
          <w:b/>
          <w:bCs/>
          <w:sz w:val="28"/>
          <w:szCs w:val="28"/>
        </w:rPr>
        <w:t>Ctrl + Alt + F1</w:t>
      </w:r>
      <w:r w:rsidRPr="00BB7312">
        <w:rPr>
          <w:rFonts w:cstheme="minorHAnsi"/>
          <w:sz w:val="28"/>
          <w:szCs w:val="28"/>
        </w:rPr>
        <w:t xml:space="preserve"> to </w:t>
      </w:r>
      <w:r w:rsidRPr="00BB7312">
        <w:rPr>
          <w:rFonts w:cstheme="minorHAnsi"/>
          <w:b/>
          <w:bCs/>
          <w:sz w:val="28"/>
          <w:szCs w:val="28"/>
        </w:rPr>
        <w:t>Ctrl + Alt + F6</w:t>
      </w:r>
      <w:r w:rsidRPr="00BB7312">
        <w:rPr>
          <w:rFonts w:cstheme="minorHAnsi"/>
          <w:sz w:val="28"/>
          <w:szCs w:val="28"/>
        </w:rPr>
        <w:t xml:space="preserve"> (or </w:t>
      </w:r>
      <w:r w:rsidRPr="00BB7312">
        <w:rPr>
          <w:rFonts w:cstheme="minorHAnsi"/>
          <w:b/>
          <w:bCs/>
          <w:sz w:val="28"/>
          <w:szCs w:val="28"/>
        </w:rPr>
        <w:t>F7</w:t>
      </w:r>
      <w:r w:rsidRPr="00BB7312">
        <w:rPr>
          <w:rFonts w:cstheme="minorHAnsi"/>
          <w:sz w:val="28"/>
          <w:szCs w:val="28"/>
        </w:rPr>
        <w:t>) in Unix-like operating systems, including Linux, switches to different virtual terminals. Each virtual terminal represents a separate login session and operates independently, allowing you to have multiple terminal sessions running simultaneously.</w:t>
      </w:r>
    </w:p>
    <w:p w14:paraId="5328A1A3" w14:textId="77777777" w:rsidR="00BB7312" w:rsidRPr="00BB7312" w:rsidRDefault="00BB7312" w:rsidP="00BB7312">
      <w:pPr>
        <w:rPr>
          <w:rFonts w:cstheme="minorHAnsi"/>
          <w:sz w:val="28"/>
          <w:szCs w:val="28"/>
        </w:rPr>
      </w:pPr>
      <w:r w:rsidRPr="00BB7312">
        <w:rPr>
          <w:rFonts w:cstheme="minorHAnsi"/>
          <w:sz w:val="28"/>
          <w:szCs w:val="28"/>
        </w:rPr>
        <w:t>Here's what each combination does:</w:t>
      </w:r>
    </w:p>
    <w:p w14:paraId="58CDDDE7" w14:textId="77777777" w:rsidR="00BB7312" w:rsidRPr="00BB7312" w:rsidRDefault="00BB7312" w:rsidP="00BB7312">
      <w:pPr>
        <w:numPr>
          <w:ilvl w:val="0"/>
          <w:numId w:val="1395"/>
        </w:numPr>
        <w:rPr>
          <w:rFonts w:cstheme="minorHAnsi"/>
          <w:sz w:val="28"/>
          <w:szCs w:val="28"/>
        </w:rPr>
      </w:pPr>
      <w:r w:rsidRPr="00BB7312">
        <w:rPr>
          <w:rFonts w:cstheme="minorHAnsi"/>
          <w:b/>
          <w:bCs/>
          <w:sz w:val="28"/>
          <w:szCs w:val="28"/>
        </w:rPr>
        <w:t>Ctrl + Alt + F1</w:t>
      </w:r>
      <w:r w:rsidRPr="00BB7312">
        <w:rPr>
          <w:rFonts w:cstheme="minorHAnsi"/>
          <w:sz w:val="28"/>
          <w:szCs w:val="28"/>
        </w:rPr>
        <w:t>: Switch to the first virtual terminal. This is typically the primary graphical interface or a text-based login prompt.</w:t>
      </w:r>
    </w:p>
    <w:p w14:paraId="6CC6D223" w14:textId="77777777" w:rsidR="00BB7312" w:rsidRPr="00BB7312" w:rsidRDefault="00BB7312" w:rsidP="00BB7312">
      <w:pPr>
        <w:numPr>
          <w:ilvl w:val="0"/>
          <w:numId w:val="1395"/>
        </w:numPr>
        <w:rPr>
          <w:rFonts w:cstheme="minorHAnsi"/>
          <w:sz w:val="28"/>
          <w:szCs w:val="28"/>
        </w:rPr>
      </w:pPr>
      <w:r w:rsidRPr="00BB7312">
        <w:rPr>
          <w:rFonts w:cstheme="minorHAnsi"/>
          <w:b/>
          <w:bCs/>
          <w:sz w:val="28"/>
          <w:szCs w:val="28"/>
        </w:rPr>
        <w:t>Ctrl + Alt + F2</w:t>
      </w:r>
      <w:r w:rsidRPr="00BB7312">
        <w:rPr>
          <w:rFonts w:cstheme="minorHAnsi"/>
          <w:sz w:val="28"/>
          <w:szCs w:val="28"/>
        </w:rPr>
        <w:t xml:space="preserve"> to </w:t>
      </w:r>
      <w:r w:rsidRPr="00BB7312">
        <w:rPr>
          <w:rFonts w:cstheme="minorHAnsi"/>
          <w:b/>
          <w:bCs/>
          <w:sz w:val="28"/>
          <w:szCs w:val="28"/>
        </w:rPr>
        <w:t>Ctrl + Alt + F6</w:t>
      </w:r>
      <w:r w:rsidRPr="00BB7312">
        <w:rPr>
          <w:rFonts w:cstheme="minorHAnsi"/>
          <w:sz w:val="28"/>
          <w:szCs w:val="28"/>
        </w:rPr>
        <w:t>: Switch to the second through sixth virtual terminals. These are additional virtual terminals, which can be used to log in and perform tasks independently of the graphical interface or other terminals.</w:t>
      </w:r>
    </w:p>
    <w:p w14:paraId="22788626" w14:textId="77777777" w:rsidR="00BB7312" w:rsidRPr="00BB7312" w:rsidRDefault="00BB7312" w:rsidP="00BB7312">
      <w:pPr>
        <w:numPr>
          <w:ilvl w:val="0"/>
          <w:numId w:val="1395"/>
        </w:numPr>
        <w:rPr>
          <w:rFonts w:cstheme="minorHAnsi"/>
          <w:sz w:val="28"/>
          <w:szCs w:val="28"/>
        </w:rPr>
      </w:pPr>
      <w:r w:rsidRPr="00BB7312">
        <w:rPr>
          <w:rFonts w:cstheme="minorHAnsi"/>
          <w:b/>
          <w:bCs/>
          <w:sz w:val="28"/>
          <w:szCs w:val="28"/>
        </w:rPr>
        <w:lastRenderedPageBreak/>
        <w:t>Ctrl + Alt + F7</w:t>
      </w:r>
      <w:r w:rsidRPr="00BB7312">
        <w:rPr>
          <w:rFonts w:cstheme="minorHAnsi"/>
          <w:sz w:val="28"/>
          <w:szCs w:val="28"/>
        </w:rPr>
        <w:t xml:space="preserve"> (or higher numbers): Switch back to the graphical interface (if available). On many systems, </w:t>
      </w:r>
      <w:r w:rsidRPr="00BB7312">
        <w:rPr>
          <w:rFonts w:cstheme="minorHAnsi"/>
          <w:b/>
          <w:bCs/>
          <w:sz w:val="28"/>
          <w:szCs w:val="28"/>
        </w:rPr>
        <w:t>Ctrl + Alt + F7</w:t>
      </w:r>
      <w:r w:rsidRPr="00BB7312">
        <w:rPr>
          <w:rFonts w:cstheme="minorHAnsi"/>
          <w:sz w:val="28"/>
          <w:szCs w:val="28"/>
        </w:rPr>
        <w:t xml:space="preserve"> is where the primary graphical interface (e.g., X server) runs.</w:t>
      </w:r>
    </w:p>
    <w:p w14:paraId="04BF15FB" w14:textId="77777777" w:rsidR="00BB7312" w:rsidRPr="00BB7312" w:rsidRDefault="00BB7312" w:rsidP="00BB7312">
      <w:pPr>
        <w:rPr>
          <w:rFonts w:cstheme="minorHAnsi"/>
          <w:sz w:val="28"/>
          <w:szCs w:val="28"/>
        </w:rPr>
      </w:pPr>
      <w:r w:rsidRPr="00BB7312">
        <w:rPr>
          <w:rFonts w:cstheme="minorHAnsi"/>
          <w:sz w:val="28"/>
          <w:szCs w:val="28"/>
        </w:rPr>
        <w:t xml:space="preserve">To switch to a virtual terminal, simply press the corresponding key combination (e.g., </w:t>
      </w:r>
      <w:r w:rsidRPr="00BB7312">
        <w:rPr>
          <w:rFonts w:cstheme="minorHAnsi"/>
          <w:b/>
          <w:bCs/>
          <w:sz w:val="28"/>
          <w:szCs w:val="28"/>
        </w:rPr>
        <w:t>Ctrl + Alt + F2</w:t>
      </w:r>
      <w:r w:rsidRPr="00BB7312">
        <w:rPr>
          <w:rFonts w:cstheme="minorHAnsi"/>
          <w:sz w:val="28"/>
          <w:szCs w:val="28"/>
        </w:rPr>
        <w:t xml:space="preserve"> to switch to the second virtual terminal). To return to the graphical interface, press </w:t>
      </w:r>
      <w:r w:rsidRPr="00BB7312">
        <w:rPr>
          <w:rFonts w:cstheme="minorHAnsi"/>
          <w:b/>
          <w:bCs/>
          <w:sz w:val="28"/>
          <w:szCs w:val="28"/>
        </w:rPr>
        <w:t>Ctrl + Alt + F7</w:t>
      </w:r>
      <w:r w:rsidRPr="00BB7312">
        <w:rPr>
          <w:rFonts w:cstheme="minorHAnsi"/>
          <w:sz w:val="28"/>
          <w:szCs w:val="28"/>
        </w:rPr>
        <w:t>.</w:t>
      </w:r>
    </w:p>
    <w:p w14:paraId="31BAFE2C" w14:textId="77777777" w:rsidR="00BB7312" w:rsidRPr="00BB7312" w:rsidRDefault="00BB7312" w:rsidP="00BB7312">
      <w:pPr>
        <w:rPr>
          <w:rFonts w:cstheme="minorHAnsi"/>
          <w:sz w:val="28"/>
          <w:szCs w:val="28"/>
        </w:rPr>
      </w:pPr>
      <w:r w:rsidRPr="00BB7312">
        <w:rPr>
          <w:rFonts w:cstheme="minorHAnsi"/>
          <w:sz w:val="28"/>
          <w:szCs w:val="28"/>
        </w:rPr>
        <w:t>These virtual terminals are useful, especially in multi-user environments, for allowing multiple users to have separate login sessions or for running different tasks simultaneously in different terminals.</w:t>
      </w:r>
    </w:p>
    <w:p w14:paraId="6DB5BC77" w14:textId="77777777" w:rsidR="00BB7312" w:rsidRPr="00BB7312" w:rsidRDefault="00BB7312" w:rsidP="00BB7312">
      <w:pPr>
        <w:rPr>
          <w:rFonts w:cstheme="minorHAnsi"/>
          <w:vanish/>
          <w:sz w:val="28"/>
          <w:szCs w:val="28"/>
        </w:rPr>
      </w:pPr>
      <w:r w:rsidRPr="00BB7312">
        <w:rPr>
          <w:rFonts w:cstheme="minorHAnsi"/>
          <w:vanish/>
          <w:sz w:val="28"/>
          <w:szCs w:val="28"/>
        </w:rPr>
        <w:t>Top of Form</w:t>
      </w:r>
    </w:p>
    <w:p w14:paraId="55FD0CA6" w14:textId="700C234E" w:rsidR="00BB7312" w:rsidRDefault="00BB7312" w:rsidP="000E15C1">
      <w:pPr>
        <w:rPr>
          <w:rFonts w:cstheme="minorHAnsi"/>
          <w:sz w:val="28"/>
          <w:szCs w:val="28"/>
        </w:rPr>
      </w:pPr>
    </w:p>
    <w:p w14:paraId="776090DC" w14:textId="4F0034F9" w:rsidR="000E15C1" w:rsidRPr="00CD42C1" w:rsidRDefault="000E15C1" w:rsidP="000E15C1">
      <w:pPr>
        <w:rPr>
          <w:rFonts w:cstheme="minorHAnsi"/>
          <w:sz w:val="28"/>
          <w:szCs w:val="28"/>
        </w:rPr>
      </w:pPr>
      <w:r w:rsidRPr="00CD42C1">
        <w:rPr>
          <w:rFonts w:cstheme="minorHAnsi"/>
          <w:sz w:val="28"/>
          <w:szCs w:val="28"/>
        </w:rPr>
        <w:t>2. Change the password for student user from “student” to 55TurnK3y</w:t>
      </w:r>
    </w:p>
    <w:p w14:paraId="2C63B135" w14:textId="77777777" w:rsidR="00BB7312" w:rsidRPr="00BB7312" w:rsidRDefault="00BB7312" w:rsidP="00BB7312">
      <w:pPr>
        <w:rPr>
          <w:rFonts w:cstheme="minorHAnsi"/>
          <w:sz w:val="28"/>
          <w:szCs w:val="28"/>
        </w:rPr>
      </w:pPr>
      <w:r>
        <w:rPr>
          <w:rFonts w:cstheme="minorHAnsi"/>
          <w:sz w:val="28"/>
          <w:szCs w:val="28"/>
        </w:rPr>
        <w:t xml:space="preserve">Ans: </w:t>
      </w:r>
      <w:r w:rsidRPr="00BB7312">
        <w:rPr>
          <w:rFonts w:cstheme="minorHAnsi"/>
          <w:sz w:val="28"/>
          <w:szCs w:val="28"/>
        </w:rPr>
        <w:t xml:space="preserve">To change the password for a user named "student" to "55Turnk3y" in a Unix-like operating system, you can use the </w:t>
      </w:r>
      <w:r w:rsidRPr="00BB7312">
        <w:rPr>
          <w:rFonts w:cstheme="minorHAnsi"/>
          <w:b/>
          <w:bCs/>
          <w:sz w:val="28"/>
          <w:szCs w:val="28"/>
        </w:rPr>
        <w:t>passwd</w:t>
      </w:r>
      <w:r w:rsidRPr="00BB7312">
        <w:rPr>
          <w:rFonts w:cstheme="minorHAnsi"/>
          <w:sz w:val="28"/>
          <w:szCs w:val="28"/>
        </w:rPr>
        <w:t xml:space="preserve"> command. Here's a step-by-step guide:</w:t>
      </w:r>
    </w:p>
    <w:p w14:paraId="07921C25" w14:textId="77777777" w:rsidR="00BB7312" w:rsidRPr="00BB7312" w:rsidRDefault="00BB7312" w:rsidP="00BB7312">
      <w:pPr>
        <w:numPr>
          <w:ilvl w:val="0"/>
          <w:numId w:val="1396"/>
        </w:numPr>
        <w:rPr>
          <w:rFonts w:cstheme="minorHAnsi"/>
          <w:sz w:val="28"/>
          <w:szCs w:val="28"/>
        </w:rPr>
      </w:pPr>
      <w:r w:rsidRPr="00BB7312">
        <w:rPr>
          <w:rFonts w:cstheme="minorHAnsi"/>
          <w:sz w:val="28"/>
          <w:szCs w:val="28"/>
        </w:rPr>
        <w:t>Open a terminal on your system.</w:t>
      </w:r>
    </w:p>
    <w:p w14:paraId="0B4E5B69" w14:textId="77777777" w:rsidR="00BB7312" w:rsidRPr="00BB7312" w:rsidRDefault="00BB7312" w:rsidP="00BB7312">
      <w:pPr>
        <w:numPr>
          <w:ilvl w:val="0"/>
          <w:numId w:val="1396"/>
        </w:numPr>
        <w:rPr>
          <w:rFonts w:cstheme="minorHAnsi"/>
          <w:sz w:val="28"/>
          <w:szCs w:val="28"/>
        </w:rPr>
      </w:pPr>
      <w:r w:rsidRPr="00BB7312">
        <w:rPr>
          <w:rFonts w:cstheme="minorHAnsi"/>
          <w:sz w:val="28"/>
          <w:szCs w:val="28"/>
        </w:rPr>
        <w:t>Run the following command and enter the new password when prompted:</w:t>
      </w:r>
    </w:p>
    <w:p w14:paraId="4CBB5F05" w14:textId="77777777" w:rsidR="00BB7312" w:rsidRPr="00BB7312" w:rsidRDefault="00BB7312" w:rsidP="00BB7312">
      <w:pPr>
        <w:rPr>
          <w:rFonts w:cstheme="minorHAnsi"/>
          <w:sz w:val="28"/>
          <w:szCs w:val="28"/>
        </w:rPr>
      </w:pPr>
      <w:r w:rsidRPr="00BB7312">
        <w:rPr>
          <w:rFonts w:cstheme="minorHAnsi"/>
          <w:sz w:val="28"/>
          <w:szCs w:val="28"/>
        </w:rPr>
        <w:t xml:space="preserve">sudo passwd student </w:t>
      </w:r>
    </w:p>
    <w:p w14:paraId="4B391038" w14:textId="77777777" w:rsidR="00BB7312" w:rsidRPr="00BB7312" w:rsidRDefault="00BB7312" w:rsidP="00BB7312">
      <w:pPr>
        <w:rPr>
          <w:rFonts w:cstheme="minorHAnsi"/>
          <w:sz w:val="28"/>
          <w:szCs w:val="28"/>
        </w:rPr>
      </w:pPr>
      <w:r w:rsidRPr="00BB7312">
        <w:rPr>
          <w:rFonts w:cstheme="minorHAnsi"/>
          <w:sz w:val="28"/>
          <w:szCs w:val="28"/>
        </w:rPr>
        <w:t>Replace "student" with the username for which you want to change the password.</w:t>
      </w:r>
    </w:p>
    <w:p w14:paraId="6730002B" w14:textId="77777777" w:rsidR="00BB7312" w:rsidRPr="00BB7312" w:rsidRDefault="00BB7312" w:rsidP="00BB7312">
      <w:pPr>
        <w:rPr>
          <w:rFonts w:cstheme="minorHAnsi"/>
          <w:sz w:val="28"/>
          <w:szCs w:val="28"/>
        </w:rPr>
      </w:pPr>
      <w:r w:rsidRPr="00BB7312">
        <w:rPr>
          <w:rFonts w:cstheme="minorHAnsi"/>
          <w:sz w:val="28"/>
          <w:szCs w:val="28"/>
        </w:rPr>
        <w:t>Example:</w:t>
      </w:r>
    </w:p>
    <w:p w14:paraId="47AA0939" w14:textId="77777777" w:rsidR="00BB7312" w:rsidRPr="00BB7312" w:rsidRDefault="00BB7312" w:rsidP="00BB7312">
      <w:pPr>
        <w:rPr>
          <w:rFonts w:cstheme="minorHAnsi"/>
          <w:sz w:val="28"/>
          <w:szCs w:val="28"/>
        </w:rPr>
      </w:pPr>
      <w:r w:rsidRPr="00BB7312">
        <w:rPr>
          <w:rFonts w:cstheme="minorHAnsi"/>
          <w:sz w:val="28"/>
          <w:szCs w:val="28"/>
        </w:rPr>
        <w:t xml:space="preserve">sudo passwd student Enter new UNIX password: Retype new UNIX password: passwd: password updated successfully </w:t>
      </w:r>
    </w:p>
    <w:p w14:paraId="6130A499" w14:textId="77777777" w:rsidR="00BB7312" w:rsidRPr="00BB7312" w:rsidRDefault="00BB7312" w:rsidP="00BB7312">
      <w:pPr>
        <w:rPr>
          <w:rFonts w:cstheme="minorHAnsi"/>
          <w:sz w:val="28"/>
          <w:szCs w:val="28"/>
        </w:rPr>
      </w:pPr>
      <w:r w:rsidRPr="00BB7312">
        <w:rPr>
          <w:rFonts w:cstheme="minorHAnsi"/>
          <w:sz w:val="28"/>
          <w:szCs w:val="28"/>
        </w:rPr>
        <w:t>When you enter the new password, the characters will not be displayed for security reasons. Just type the password and press Enter.</w:t>
      </w:r>
    </w:p>
    <w:p w14:paraId="22277A12" w14:textId="77777777" w:rsidR="00BB7312" w:rsidRPr="00BB7312" w:rsidRDefault="00BB7312" w:rsidP="00BB7312">
      <w:pPr>
        <w:rPr>
          <w:rFonts w:cstheme="minorHAnsi"/>
          <w:sz w:val="28"/>
          <w:szCs w:val="28"/>
        </w:rPr>
      </w:pPr>
      <w:r w:rsidRPr="00BB7312">
        <w:rPr>
          <w:rFonts w:cstheme="minorHAnsi"/>
          <w:sz w:val="28"/>
          <w:szCs w:val="28"/>
        </w:rPr>
        <w:t>The password for the "student" user will now be changed to "55Turnk3y". Make sure to keep the new password secure.</w:t>
      </w:r>
    </w:p>
    <w:p w14:paraId="5F82BB03" w14:textId="77777777" w:rsidR="00BB7312" w:rsidRPr="00BB7312" w:rsidRDefault="00BB7312" w:rsidP="00BB7312">
      <w:pPr>
        <w:rPr>
          <w:rFonts w:cstheme="minorHAnsi"/>
          <w:vanish/>
          <w:sz w:val="28"/>
          <w:szCs w:val="28"/>
        </w:rPr>
      </w:pPr>
      <w:r w:rsidRPr="00BB7312">
        <w:rPr>
          <w:rFonts w:cstheme="minorHAnsi"/>
          <w:vanish/>
          <w:sz w:val="28"/>
          <w:szCs w:val="28"/>
        </w:rPr>
        <w:t>Top of Form</w:t>
      </w:r>
    </w:p>
    <w:p w14:paraId="255748AE" w14:textId="354D3DF4" w:rsidR="00BB7312" w:rsidRDefault="00BB7312" w:rsidP="000E15C1">
      <w:pPr>
        <w:rPr>
          <w:rFonts w:cstheme="minorHAnsi"/>
          <w:sz w:val="28"/>
          <w:szCs w:val="28"/>
        </w:rPr>
      </w:pPr>
    </w:p>
    <w:p w14:paraId="4EA23F82" w14:textId="28FDA2B2" w:rsidR="000E15C1" w:rsidRPr="00CD42C1" w:rsidRDefault="000E15C1" w:rsidP="000E15C1">
      <w:pPr>
        <w:rPr>
          <w:rFonts w:cstheme="minorHAnsi"/>
          <w:sz w:val="28"/>
          <w:szCs w:val="28"/>
        </w:rPr>
      </w:pPr>
      <w:r w:rsidRPr="00CD42C1">
        <w:rPr>
          <w:rFonts w:cstheme="minorHAnsi"/>
          <w:sz w:val="28"/>
          <w:szCs w:val="28"/>
        </w:rPr>
        <w:t>3. Check only time in terminal</w:t>
      </w:r>
    </w:p>
    <w:p w14:paraId="70328EE3" w14:textId="77777777" w:rsidR="004E105D" w:rsidRPr="004E105D" w:rsidRDefault="00BB7312" w:rsidP="004E105D">
      <w:pPr>
        <w:rPr>
          <w:rFonts w:cstheme="minorHAnsi"/>
          <w:sz w:val="28"/>
          <w:szCs w:val="28"/>
        </w:rPr>
      </w:pPr>
      <w:r>
        <w:rPr>
          <w:rFonts w:cstheme="minorHAnsi"/>
          <w:sz w:val="28"/>
          <w:szCs w:val="28"/>
        </w:rPr>
        <w:lastRenderedPageBreak/>
        <w:t xml:space="preserve">Ans: </w:t>
      </w:r>
      <w:r w:rsidR="004E105D" w:rsidRPr="004E105D">
        <w:rPr>
          <w:rFonts w:cstheme="minorHAnsi"/>
          <w:sz w:val="28"/>
          <w:szCs w:val="28"/>
        </w:rPr>
        <w:t xml:space="preserve">To display the current time in a terminal, you can use the </w:t>
      </w:r>
      <w:r w:rsidR="004E105D" w:rsidRPr="004E105D">
        <w:rPr>
          <w:rFonts w:cstheme="minorHAnsi"/>
          <w:b/>
          <w:bCs/>
          <w:sz w:val="28"/>
          <w:szCs w:val="28"/>
        </w:rPr>
        <w:t>date</w:t>
      </w:r>
      <w:r w:rsidR="004E105D" w:rsidRPr="004E105D">
        <w:rPr>
          <w:rFonts w:cstheme="minorHAnsi"/>
          <w:sz w:val="28"/>
          <w:szCs w:val="28"/>
        </w:rPr>
        <w:t xml:space="preserve"> command. Here's how you can do it:</w:t>
      </w:r>
    </w:p>
    <w:p w14:paraId="4F9743AE" w14:textId="77777777" w:rsidR="004E105D" w:rsidRPr="004E105D" w:rsidRDefault="004E105D" w:rsidP="004E105D">
      <w:pPr>
        <w:rPr>
          <w:rFonts w:cstheme="minorHAnsi"/>
          <w:sz w:val="28"/>
          <w:szCs w:val="28"/>
        </w:rPr>
      </w:pPr>
      <w:r w:rsidRPr="004E105D">
        <w:rPr>
          <w:rFonts w:cstheme="minorHAnsi"/>
          <w:sz w:val="28"/>
          <w:szCs w:val="28"/>
        </w:rPr>
        <w:t xml:space="preserve">date +%T </w:t>
      </w:r>
    </w:p>
    <w:p w14:paraId="790C5AE6" w14:textId="77777777" w:rsidR="004E105D" w:rsidRPr="004E105D" w:rsidRDefault="004E105D" w:rsidP="004E105D">
      <w:pPr>
        <w:rPr>
          <w:rFonts w:cstheme="minorHAnsi"/>
          <w:sz w:val="28"/>
          <w:szCs w:val="28"/>
        </w:rPr>
      </w:pPr>
      <w:r w:rsidRPr="004E105D">
        <w:rPr>
          <w:rFonts w:cstheme="minorHAnsi"/>
          <w:sz w:val="28"/>
          <w:szCs w:val="28"/>
        </w:rPr>
        <w:t>Explanation:</w:t>
      </w:r>
    </w:p>
    <w:p w14:paraId="6A0830F3" w14:textId="77777777" w:rsidR="004E105D" w:rsidRPr="004E105D" w:rsidRDefault="004E105D" w:rsidP="004E105D">
      <w:pPr>
        <w:numPr>
          <w:ilvl w:val="0"/>
          <w:numId w:val="1397"/>
        </w:numPr>
        <w:rPr>
          <w:rFonts w:cstheme="minorHAnsi"/>
          <w:sz w:val="28"/>
          <w:szCs w:val="28"/>
        </w:rPr>
      </w:pPr>
      <w:r w:rsidRPr="004E105D">
        <w:rPr>
          <w:rFonts w:cstheme="minorHAnsi"/>
          <w:b/>
          <w:bCs/>
          <w:sz w:val="28"/>
          <w:szCs w:val="28"/>
        </w:rPr>
        <w:t>date</w:t>
      </w:r>
      <w:r w:rsidRPr="004E105D">
        <w:rPr>
          <w:rFonts w:cstheme="minorHAnsi"/>
          <w:sz w:val="28"/>
          <w:szCs w:val="28"/>
        </w:rPr>
        <w:t xml:space="preserve">: Invokes the </w:t>
      </w:r>
      <w:r w:rsidRPr="004E105D">
        <w:rPr>
          <w:rFonts w:cstheme="minorHAnsi"/>
          <w:b/>
          <w:bCs/>
          <w:sz w:val="28"/>
          <w:szCs w:val="28"/>
        </w:rPr>
        <w:t>date</w:t>
      </w:r>
      <w:r w:rsidRPr="004E105D">
        <w:rPr>
          <w:rFonts w:cstheme="minorHAnsi"/>
          <w:sz w:val="28"/>
          <w:szCs w:val="28"/>
        </w:rPr>
        <w:t xml:space="preserve"> command.</w:t>
      </w:r>
    </w:p>
    <w:p w14:paraId="574ABCCF" w14:textId="77777777" w:rsidR="004E105D" w:rsidRPr="004E105D" w:rsidRDefault="004E105D" w:rsidP="004E105D">
      <w:pPr>
        <w:numPr>
          <w:ilvl w:val="0"/>
          <w:numId w:val="1397"/>
        </w:numPr>
        <w:rPr>
          <w:rFonts w:cstheme="minorHAnsi"/>
          <w:sz w:val="28"/>
          <w:szCs w:val="28"/>
        </w:rPr>
      </w:pPr>
      <w:r w:rsidRPr="004E105D">
        <w:rPr>
          <w:rFonts w:cstheme="minorHAnsi"/>
          <w:b/>
          <w:bCs/>
          <w:sz w:val="28"/>
          <w:szCs w:val="28"/>
        </w:rPr>
        <w:t>+%T</w:t>
      </w:r>
      <w:r w:rsidRPr="004E105D">
        <w:rPr>
          <w:rFonts w:cstheme="minorHAnsi"/>
          <w:sz w:val="28"/>
          <w:szCs w:val="28"/>
        </w:rPr>
        <w:t xml:space="preserve">: This is a format specifier for </w:t>
      </w:r>
      <w:r w:rsidRPr="004E105D">
        <w:rPr>
          <w:rFonts w:cstheme="minorHAnsi"/>
          <w:b/>
          <w:bCs/>
          <w:sz w:val="28"/>
          <w:szCs w:val="28"/>
        </w:rPr>
        <w:t>date</w:t>
      </w:r>
      <w:r w:rsidRPr="004E105D">
        <w:rPr>
          <w:rFonts w:cstheme="minorHAnsi"/>
          <w:sz w:val="28"/>
          <w:szCs w:val="28"/>
        </w:rPr>
        <w:t xml:space="preserve"> that displays the current time in the format HH:MM:SS (hours, minutes, seconds).</w:t>
      </w:r>
    </w:p>
    <w:p w14:paraId="693A2591" w14:textId="77777777" w:rsidR="004E105D" w:rsidRPr="004E105D" w:rsidRDefault="004E105D" w:rsidP="004E105D">
      <w:pPr>
        <w:rPr>
          <w:rFonts w:cstheme="minorHAnsi"/>
          <w:sz w:val="28"/>
          <w:szCs w:val="28"/>
        </w:rPr>
      </w:pPr>
      <w:r w:rsidRPr="004E105D">
        <w:rPr>
          <w:rFonts w:cstheme="minorHAnsi"/>
          <w:sz w:val="28"/>
          <w:szCs w:val="28"/>
        </w:rPr>
        <w:t>When you run the command, it will print the current time in the terminal in the HH:MM:SS format, representing hours, minutes, and seconds.</w:t>
      </w:r>
    </w:p>
    <w:p w14:paraId="13DB1C79" w14:textId="76C019BE" w:rsidR="00BB7312" w:rsidRDefault="00BB7312" w:rsidP="000E15C1">
      <w:pPr>
        <w:rPr>
          <w:rFonts w:cstheme="minorHAnsi"/>
          <w:sz w:val="28"/>
          <w:szCs w:val="28"/>
        </w:rPr>
      </w:pPr>
    </w:p>
    <w:p w14:paraId="416B342B" w14:textId="0F53907F" w:rsidR="000E15C1" w:rsidRPr="00CD42C1" w:rsidRDefault="000E15C1" w:rsidP="000E15C1">
      <w:pPr>
        <w:rPr>
          <w:rFonts w:cstheme="minorHAnsi"/>
          <w:sz w:val="28"/>
          <w:szCs w:val="28"/>
        </w:rPr>
      </w:pPr>
      <w:r w:rsidRPr="00CD42C1">
        <w:rPr>
          <w:rFonts w:cstheme="minorHAnsi"/>
          <w:sz w:val="28"/>
          <w:szCs w:val="28"/>
        </w:rPr>
        <w:t>4. Check only date in terminal</w:t>
      </w:r>
    </w:p>
    <w:p w14:paraId="7ABD8A96" w14:textId="77777777" w:rsidR="004E105D" w:rsidRPr="004E105D" w:rsidRDefault="004E105D" w:rsidP="004E105D">
      <w:pPr>
        <w:rPr>
          <w:rFonts w:cstheme="minorHAnsi"/>
          <w:sz w:val="28"/>
          <w:szCs w:val="28"/>
        </w:rPr>
      </w:pPr>
      <w:r>
        <w:rPr>
          <w:rFonts w:cstheme="minorHAnsi"/>
          <w:sz w:val="28"/>
          <w:szCs w:val="28"/>
        </w:rPr>
        <w:t xml:space="preserve">Ans: </w:t>
      </w:r>
      <w:r w:rsidRPr="004E105D">
        <w:rPr>
          <w:rFonts w:cstheme="minorHAnsi"/>
          <w:sz w:val="28"/>
          <w:szCs w:val="28"/>
        </w:rPr>
        <w:t xml:space="preserve">To display only the current date in a terminal, you can use the </w:t>
      </w:r>
      <w:r w:rsidRPr="004E105D">
        <w:rPr>
          <w:rFonts w:cstheme="minorHAnsi"/>
          <w:b/>
          <w:bCs/>
          <w:sz w:val="28"/>
          <w:szCs w:val="28"/>
        </w:rPr>
        <w:t>date</w:t>
      </w:r>
      <w:r w:rsidRPr="004E105D">
        <w:rPr>
          <w:rFonts w:cstheme="minorHAnsi"/>
          <w:sz w:val="28"/>
          <w:szCs w:val="28"/>
        </w:rPr>
        <w:t xml:space="preserve"> command with the appropriate format specifier. Here's how you can do it:</w:t>
      </w:r>
    </w:p>
    <w:p w14:paraId="7F75636C" w14:textId="77777777" w:rsidR="004E105D" w:rsidRPr="004E105D" w:rsidRDefault="004E105D" w:rsidP="004E105D">
      <w:pPr>
        <w:rPr>
          <w:rFonts w:cstheme="minorHAnsi"/>
          <w:sz w:val="28"/>
          <w:szCs w:val="28"/>
        </w:rPr>
      </w:pPr>
      <w:r w:rsidRPr="004E105D">
        <w:rPr>
          <w:rFonts w:cstheme="minorHAnsi"/>
          <w:sz w:val="28"/>
          <w:szCs w:val="28"/>
        </w:rPr>
        <w:t xml:space="preserve">date +%Y-%m-%d </w:t>
      </w:r>
    </w:p>
    <w:p w14:paraId="55743499" w14:textId="77777777" w:rsidR="004E105D" w:rsidRPr="004E105D" w:rsidRDefault="004E105D" w:rsidP="004E105D">
      <w:pPr>
        <w:rPr>
          <w:rFonts w:cstheme="minorHAnsi"/>
          <w:sz w:val="28"/>
          <w:szCs w:val="28"/>
        </w:rPr>
      </w:pPr>
      <w:r w:rsidRPr="004E105D">
        <w:rPr>
          <w:rFonts w:cstheme="minorHAnsi"/>
          <w:sz w:val="28"/>
          <w:szCs w:val="28"/>
        </w:rPr>
        <w:t>Explanation:</w:t>
      </w:r>
    </w:p>
    <w:p w14:paraId="6612AFEA" w14:textId="77777777" w:rsidR="004E105D" w:rsidRPr="004E105D" w:rsidRDefault="004E105D" w:rsidP="004E105D">
      <w:pPr>
        <w:numPr>
          <w:ilvl w:val="0"/>
          <w:numId w:val="1398"/>
        </w:numPr>
        <w:rPr>
          <w:rFonts w:cstheme="minorHAnsi"/>
          <w:sz w:val="28"/>
          <w:szCs w:val="28"/>
        </w:rPr>
      </w:pPr>
      <w:r w:rsidRPr="004E105D">
        <w:rPr>
          <w:rFonts w:cstheme="minorHAnsi"/>
          <w:b/>
          <w:bCs/>
          <w:sz w:val="28"/>
          <w:szCs w:val="28"/>
        </w:rPr>
        <w:t>date</w:t>
      </w:r>
      <w:r w:rsidRPr="004E105D">
        <w:rPr>
          <w:rFonts w:cstheme="minorHAnsi"/>
          <w:sz w:val="28"/>
          <w:szCs w:val="28"/>
        </w:rPr>
        <w:t xml:space="preserve">: Invokes the </w:t>
      </w:r>
      <w:r w:rsidRPr="004E105D">
        <w:rPr>
          <w:rFonts w:cstheme="minorHAnsi"/>
          <w:b/>
          <w:bCs/>
          <w:sz w:val="28"/>
          <w:szCs w:val="28"/>
        </w:rPr>
        <w:t>date</w:t>
      </w:r>
      <w:r w:rsidRPr="004E105D">
        <w:rPr>
          <w:rFonts w:cstheme="minorHAnsi"/>
          <w:sz w:val="28"/>
          <w:szCs w:val="28"/>
        </w:rPr>
        <w:t xml:space="preserve"> command.</w:t>
      </w:r>
    </w:p>
    <w:p w14:paraId="75F39825" w14:textId="77777777" w:rsidR="004E105D" w:rsidRPr="004E105D" w:rsidRDefault="004E105D" w:rsidP="004E105D">
      <w:pPr>
        <w:numPr>
          <w:ilvl w:val="0"/>
          <w:numId w:val="1398"/>
        </w:numPr>
        <w:rPr>
          <w:rFonts w:cstheme="minorHAnsi"/>
          <w:sz w:val="28"/>
          <w:szCs w:val="28"/>
        </w:rPr>
      </w:pPr>
      <w:r w:rsidRPr="004E105D">
        <w:rPr>
          <w:rFonts w:cstheme="minorHAnsi"/>
          <w:b/>
          <w:bCs/>
          <w:sz w:val="28"/>
          <w:szCs w:val="28"/>
        </w:rPr>
        <w:t>+%Y-%m-%d</w:t>
      </w:r>
      <w:r w:rsidRPr="004E105D">
        <w:rPr>
          <w:rFonts w:cstheme="minorHAnsi"/>
          <w:sz w:val="28"/>
          <w:szCs w:val="28"/>
        </w:rPr>
        <w:t xml:space="preserve">: This is a format specifier for </w:t>
      </w:r>
      <w:r w:rsidRPr="004E105D">
        <w:rPr>
          <w:rFonts w:cstheme="minorHAnsi"/>
          <w:b/>
          <w:bCs/>
          <w:sz w:val="28"/>
          <w:szCs w:val="28"/>
        </w:rPr>
        <w:t>date</w:t>
      </w:r>
      <w:r w:rsidRPr="004E105D">
        <w:rPr>
          <w:rFonts w:cstheme="minorHAnsi"/>
          <w:sz w:val="28"/>
          <w:szCs w:val="28"/>
        </w:rPr>
        <w:t xml:space="preserve"> that displays the current date in the format YYYY-MM-DD (year, month, day).</w:t>
      </w:r>
    </w:p>
    <w:p w14:paraId="1D20B21D" w14:textId="77777777" w:rsidR="004E105D" w:rsidRPr="004E105D" w:rsidRDefault="004E105D" w:rsidP="004E105D">
      <w:pPr>
        <w:rPr>
          <w:rFonts w:cstheme="minorHAnsi"/>
          <w:sz w:val="28"/>
          <w:szCs w:val="28"/>
        </w:rPr>
      </w:pPr>
      <w:r w:rsidRPr="004E105D">
        <w:rPr>
          <w:rFonts w:cstheme="minorHAnsi"/>
          <w:sz w:val="28"/>
          <w:szCs w:val="28"/>
        </w:rPr>
        <w:t>When you run the command, it will print the current date in the terminal in the YYYY-MM-DD format, representing the year, month, and day.</w:t>
      </w:r>
    </w:p>
    <w:p w14:paraId="4C580205" w14:textId="0A5DC0F4" w:rsidR="004E105D" w:rsidRDefault="004E105D" w:rsidP="000E15C1">
      <w:pPr>
        <w:rPr>
          <w:rFonts w:cstheme="minorHAnsi"/>
          <w:sz w:val="28"/>
          <w:szCs w:val="28"/>
        </w:rPr>
      </w:pPr>
    </w:p>
    <w:p w14:paraId="48BD3C93" w14:textId="6EEB1A2C" w:rsidR="000E15C1" w:rsidRPr="00CD42C1" w:rsidRDefault="000E15C1" w:rsidP="000E15C1">
      <w:pPr>
        <w:rPr>
          <w:rFonts w:cstheme="minorHAnsi"/>
          <w:sz w:val="28"/>
          <w:szCs w:val="28"/>
        </w:rPr>
      </w:pPr>
      <w:r w:rsidRPr="00CD42C1">
        <w:rPr>
          <w:rFonts w:cstheme="minorHAnsi"/>
          <w:sz w:val="28"/>
          <w:szCs w:val="28"/>
        </w:rPr>
        <w:t>5. Check last three line of “passwd” file</w:t>
      </w:r>
    </w:p>
    <w:p w14:paraId="1EC77CD1" w14:textId="77777777" w:rsidR="004E105D" w:rsidRPr="004E105D" w:rsidRDefault="004E105D" w:rsidP="004E105D">
      <w:pPr>
        <w:rPr>
          <w:rFonts w:cstheme="minorHAnsi"/>
          <w:sz w:val="28"/>
          <w:szCs w:val="28"/>
        </w:rPr>
      </w:pPr>
      <w:r>
        <w:rPr>
          <w:rFonts w:cstheme="minorHAnsi"/>
          <w:sz w:val="28"/>
          <w:szCs w:val="28"/>
        </w:rPr>
        <w:t xml:space="preserve">Ans: </w:t>
      </w:r>
      <w:r w:rsidRPr="004E105D">
        <w:rPr>
          <w:rFonts w:cstheme="minorHAnsi"/>
          <w:sz w:val="28"/>
          <w:szCs w:val="28"/>
        </w:rPr>
        <w:t xml:space="preserve">To display the last three lines of the "passwd" file, you can use the </w:t>
      </w:r>
      <w:r w:rsidRPr="004E105D">
        <w:rPr>
          <w:rFonts w:cstheme="minorHAnsi"/>
          <w:b/>
          <w:bCs/>
          <w:sz w:val="28"/>
          <w:szCs w:val="28"/>
        </w:rPr>
        <w:t>tail</w:t>
      </w:r>
      <w:r w:rsidRPr="004E105D">
        <w:rPr>
          <w:rFonts w:cstheme="minorHAnsi"/>
          <w:sz w:val="28"/>
          <w:szCs w:val="28"/>
        </w:rPr>
        <w:t xml:space="preserve"> command. Here's how you can do it:</w:t>
      </w:r>
    </w:p>
    <w:p w14:paraId="7BF84090" w14:textId="77777777" w:rsidR="004E105D" w:rsidRPr="004E105D" w:rsidRDefault="004E105D" w:rsidP="004E105D">
      <w:pPr>
        <w:rPr>
          <w:rFonts w:cstheme="minorHAnsi"/>
          <w:sz w:val="28"/>
          <w:szCs w:val="28"/>
        </w:rPr>
      </w:pPr>
      <w:r w:rsidRPr="004E105D">
        <w:rPr>
          <w:rFonts w:cstheme="minorHAnsi"/>
          <w:sz w:val="28"/>
          <w:szCs w:val="28"/>
        </w:rPr>
        <w:t xml:space="preserve">tail -n 3 /etc/passwd </w:t>
      </w:r>
    </w:p>
    <w:p w14:paraId="7DD1DB41" w14:textId="77777777" w:rsidR="004E105D" w:rsidRPr="004E105D" w:rsidRDefault="004E105D" w:rsidP="004E105D">
      <w:pPr>
        <w:rPr>
          <w:rFonts w:cstheme="minorHAnsi"/>
          <w:sz w:val="28"/>
          <w:szCs w:val="28"/>
        </w:rPr>
      </w:pPr>
      <w:r w:rsidRPr="004E105D">
        <w:rPr>
          <w:rFonts w:cstheme="minorHAnsi"/>
          <w:sz w:val="28"/>
          <w:szCs w:val="28"/>
        </w:rPr>
        <w:t>Explanation:</w:t>
      </w:r>
    </w:p>
    <w:p w14:paraId="76D5520F" w14:textId="77777777" w:rsidR="004E105D" w:rsidRPr="004E105D" w:rsidRDefault="004E105D" w:rsidP="004E105D">
      <w:pPr>
        <w:numPr>
          <w:ilvl w:val="0"/>
          <w:numId w:val="1399"/>
        </w:numPr>
        <w:rPr>
          <w:rFonts w:cstheme="minorHAnsi"/>
          <w:sz w:val="28"/>
          <w:szCs w:val="28"/>
        </w:rPr>
      </w:pPr>
      <w:r w:rsidRPr="004E105D">
        <w:rPr>
          <w:rFonts w:cstheme="minorHAnsi"/>
          <w:b/>
          <w:bCs/>
          <w:sz w:val="28"/>
          <w:szCs w:val="28"/>
        </w:rPr>
        <w:t>tail</w:t>
      </w:r>
      <w:r w:rsidRPr="004E105D">
        <w:rPr>
          <w:rFonts w:cstheme="minorHAnsi"/>
          <w:sz w:val="28"/>
          <w:szCs w:val="28"/>
        </w:rPr>
        <w:t xml:space="preserve">: Invokes the </w:t>
      </w:r>
      <w:r w:rsidRPr="004E105D">
        <w:rPr>
          <w:rFonts w:cstheme="minorHAnsi"/>
          <w:b/>
          <w:bCs/>
          <w:sz w:val="28"/>
          <w:szCs w:val="28"/>
        </w:rPr>
        <w:t>tail</w:t>
      </w:r>
      <w:r w:rsidRPr="004E105D">
        <w:rPr>
          <w:rFonts w:cstheme="minorHAnsi"/>
          <w:sz w:val="28"/>
          <w:szCs w:val="28"/>
        </w:rPr>
        <w:t xml:space="preserve"> command.</w:t>
      </w:r>
    </w:p>
    <w:p w14:paraId="70B9F69E" w14:textId="77777777" w:rsidR="004E105D" w:rsidRPr="004E105D" w:rsidRDefault="004E105D" w:rsidP="004E105D">
      <w:pPr>
        <w:numPr>
          <w:ilvl w:val="0"/>
          <w:numId w:val="1399"/>
        </w:numPr>
        <w:rPr>
          <w:rFonts w:cstheme="minorHAnsi"/>
          <w:sz w:val="28"/>
          <w:szCs w:val="28"/>
        </w:rPr>
      </w:pPr>
      <w:r w:rsidRPr="004E105D">
        <w:rPr>
          <w:rFonts w:cstheme="minorHAnsi"/>
          <w:b/>
          <w:bCs/>
          <w:sz w:val="28"/>
          <w:szCs w:val="28"/>
        </w:rPr>
        <w:t>-n 3</w:t>
      </w:r>
      <w:r w:rsidRPr="004E105D">
        <w:rPr>
          <w:rFonts w:cstheme="minorHAnsi"/>
          <w:sz w:val="28"/>
          <w:szCs w:val="28"/>
        </w:rPr>
        <w:t>: Specifies to display the last 3 lines of the file.</w:t>
      </w:r>
    </w:p>
    <w:p w14:paraId="2936FE44" w14:textId="77777777" w:rsidR="004E105D" w:rsidRPr="004E105D" w:rsidRDefault="004E105D" w:rsidP="004E105D">
      <w:pPr>
        <w:numPr>
          <w:ilvl w:val="0"/>
          <w:numId w:val="1399"/>
        </w:numPr>
        <w:rPr>
          <w:rFonts w:cstheme="minorHAnsi"/>
          <w:sz w:val="28"/>
          <w:szCs w:val="28"/>
        </w:rPr>
      </w:pPr>
      <w:r w:rsidRPr="004E105D">
        <w:rPr>
          <w:rFonts w:cstheme="minorHAnsi"/>
          <w:b/>
          <w:bCs/>
          <w:sz w:val="28"/>
          <w:szCs w:val="28"/>
        </w:rPr>
        <w:lastRenderedPageBreak/>
        <w:t>/etc/passwd</w:t>
      </w:r>
      <w:r w:rsidRPr="004E105D">
        <w:rPr>
          <w:rFonts w:cstheme="minorHAnsi"/>
          <w:sz w:val="28"/>
          <w:szCs w:val="28"/>
        </w:rPr>
        <w:t>: Specifies the file path (in this case, the "passwd" file located in the "/etc" directory).</w:t>
      </w:r>
    </w:p>
    <w:p w14:paraId="3DC53BB6" w14:textId="77777777" w:rsidR="004E105D" w:rsidRPr="004E105D" w:rsidRDefault="004E105D" w:rsidP="004E105D">
      <w:pPr>
        <w:rPr>
          <w:rFonts w:cstheme="minorHAnsi"/>
          <w:sz w:val="28"/>
          <w:szCs w:val="28"/>
        </w:rPr>
      </w:pPr>
      <w:r w:rsidRPr="004E105D">
        <w:rPr>
          <w:rFonts w:cstheme="minorHAnsi"/>
          <w:sz w:val="28"/>
          <w:szCs w:val="28"/>
        </w:rPr>
        <w:t>When you run the command, it will print the last three lines of the "passwd" file in the terminal.</w:t>
      </w:r>
    </w:p>
    <w:p w14:paraId="52909A1F" w14:textId="77777777" w:rsidR="004E105D" w:rsidRPr="004E105D" w:rsidRDefault="004E105D" w:rsidP="004E105D">
      <w:pPr>
        <w:rPr>
          <w:rFonts w:cstheme="minorHAnsi"/>
          <w:vanish/>
          <w:sz w:val="28"/>
          <w:szCs w:val="28"/>
        </w:rPr>
      </w:pPr>
      <w:r w:rsidRPr="004E105D">
        <w:rPr>
          <w:rFonts w:cstheme="minorHAnsi"/>
          <w:vanish/>
          <w:sz w:val="28"/>
          <w:szCs w:val="28"/>
        </w:rPr>
        <w:t>Top of Form</w:t>
      </w:r>
    </w:p>
    <w:p w14:paraId="6E01BF47" w14:textId="10756B69" w:rsidR="004E105D" w:rsidRDefault="004E105D" w:rsidP="000E15C1">
      <w:pPr>
        <w:rPr>
          <w:rFonts w:cstheme="minorHAnsi"/>
          <w:sz w:val="28"/>
          <w:szCs w:val="28"/>
        </w:rPr>
      </w:pPr>
    </w:p>
    <w:p w14:paraId="1EC99CE9" w14:textId="32FB4E90" w:rsidR="000E15C1" w:rsidRPr="00CD42C1" w:rsidRDefault="000E15C1" w:rsidP="000E15C1">
      <w:pPr>
        <w:rPr>
          <w:rFonts w:cstheme="minorHAnsi"/>
          <w:sz w:val="28"/>
          <w:szCs w:val="28"/>
        </w:rPr>
      </w:pPr>
      <w:r w:rsidRPr="00CD42C1">
        <w:rPr>
          <w:rFonts w:cstheme="minorHAnsi"/>
          <w:sz w:val="28"/>
          <w:szCs w:val="28"/>
        </w:rPr>
        <w:t>6. Check word count, line count, character count in “passwd” file</w:t>
      </w:r>
    </w:p>
    <w:p w14:paraId="51C8DE97" w14:textId="77777777" w:rsidR="004E105D" w:rsidRPr="004E105D" w:rsidRDefault="004E105D" w:rsidP="004E105D">
      <w:pPr>
        <w:rPr>
          <w:rFonts w:cstheme="minorHAnsi"/>
          <w:sz w:val="28"/>
          <w:szCs w:val="28"/>
        </w:rPr>
      </w:pPr>
      <w:r>
        <w:rPr>
          <w:rFonts w:cstheme="minorHAnsi"/>
          <w:sz w:val="28"/>
          <w:szCs w:val="28"/>
        </w:rPr>
        <w:t xml:space="preserve">Ans: </w:t>
      </w:r>
      <w:r w:rsidRPr="004E105D">
        <w:rPr>
          <w:rFonts w:cstheme="minorHAnsi"/>
          <w:sz w:val="28"/>
          <w:szCs w:val="28"/>
        </w:rPr>
        <w:t xml:space="preserve">To check the word count, line count, and character count in the "passwd" file, you can use the </w:t>
      </w:r>
      <w:r w:rsidRPr="004E105D">
        <w:rPr>
          <w:rFonts w:cstheme="minorHAnsi"/>
          <w:b/>
          <w:bCs/>
          <w:sz w:val="28"/>
          <w:szCs w:val="28"/>
        </w:rPr>
        <w:t>wc</w:t>
      </w:r>
      <w:r w:rsidRPr="004E105D">
        <w:rPr>
          <w:rFonts w:cstheme="minorHAnsi"/>
          <w:sz w:val="28"/>
          <w:szCs w:val="28"/>
        </w:rPr>
        <w:t xml:space="preserve"> (word count) command. Here's how you can do it:</w:t>
      </w:r>
    </w:p>
    <w:p w14:paraId="22101D7A" w14:textId="77777777" w:rsidR="004E105D" w:rsidRPr="004E105D" w:rsidRDefault="004E105D" w:rsidP="004E105D">
      <w:pPr>
        <w:rPr>
          <w:rFonts w:cstheme="minorHAnsi"/>
          <w:sz w:val="28"/>
          <w:szCs w:val="28"/>
        </w:rPr>
      </w:pPr>
      <w:r w:rsidRPr="004E105D">
        <w:rPr>
          <w:rFonts w:cstheme="minorHAnsi"/>
          <w:sz w:val="28"/>
          <w:szCs w:val="28"/>
        </w:rPr>
        <w:t>bashCopy code</w:t>
      </w:r>
    </w:p>
    <w:p w14:paraId="5F4783E5" w14:textId="77777777" w:rsidR="004E105D" w:rsidRPr="004E105D" w:rsidRDefault="004E105D" w:rsidP="004E105D">
      <w:pPr>
        <w:rPr>
          <w:rFonts w:cstheme="minorHAnsi"/>
          <w:sz w:val="28"/>
          <w:szCs w:val="28"/>
        </w:rPr>
      </w:pPr>
      <w:r w:rsidRPr="004E105D">
        <w:rPr>
          <w:rFonts w:cstheme="minorHAnsi"/>
          <w:sz w:val="28"/>
          <w:szCs w:val="28"/>
        </w:rPr>
        <w:t xml:space="preserve">wc /etc/passwd </w:t>
      </w:r>
    </w:p>
    <w:p w14:paraId="559BD955" w14:textId="77777777" w:rsidR="004E105D" w:rsidRPr="004E105D" w:rsidRDefault="004E105D" w:rsidP="004E105D">
      <w:pPr>
        <w:rPr>
          <w:rFonts w:cstheme="minorHAnsi"/>
          <w:sz w:val="28"/>
          <w:szCs w:val="28"/>
        </w:rPr>
      </w:pPr>
      <w:r w:rsidRPr="004E105D">
        <w:rPr>
          <w:rFonts w:cstheme="minorHAnsi"/>
          <w:sz w:val="28"/>
          <w:szCs w:val="28"/>
        </w:rPr>
        <w:t>Explanation:</w:t>
      </w:r>
    </w:p>
    <w:p w14:paraId="56ED765B" w14:textId="77777777" w:rsidR="004E105D" w:rsidRPr="004E105D" w:rsidRDefault="004E105D" w:rsidP="004E105D">
      <w:pPr>
        <w:numPr>
          <w:ilvl w:val="0"/>
          <w:numId w:val="1400"/>
        </w:numPr>
        <w:rPr>
          <w:rFonts w:cstheme="minorHAnsi"/>
          <w:sz w:val="28"/>
          <w:szCs w:val="28"/>
        </w:rPr>
      </w:pPr>
      <w:r w:rsidRPr="004E105D">
        <w:rPr>
          <w:rFonts w:cstheme="minorHAnsi"/>
          <w:b/>
          <w:bCs/>
          <w:sz w:val="28"/>
          <w:szCs w:val="28"/>
        </w:rPr>
        <w:t>wc</w:t>
      </w:r>
      <w:r w:rsidRPr="004E105D">
        <w:rPr>
          <w:rFonts w:cstheme="minorHAnsi"/>
          <w:sz w:val="28"/>
          <w:szCs w:val="28"/>
        </w:rPr>
        <w:t xml:space="preserve">: Invokes the </w:t>
      </w:r>
      <w:r w:rsidRPr="004E105D">
        <w:rPr>
          <w:rFonts w:cstheme="minorHAnsi"/>
          <w:b/>
          <w:bCs/>
          <w:sz w:val="28"/>
          <w:szCs w:val="28"/>
        </w:rPr>
        <w:t>wc</w:t>
      </w:r>
      <w:r w:rsidRPr="004E105D">
        <w:rPr>
          <w:rFonts w:cstheme="minorHAnsi"/>
          <w:sz w:val="28"/>
          <w:szCs w:val="28"/>
        </w:rPr>
        <w:t xml:space="preserve"> command, which provides word, line, and character count information.</w:t>
      </w:r>
    </w:p>
    <w:p w14:paraId="6EE27126" w14:textId="77777777" w:rsidR="004E105D" w:rsidRPr="004E105D" w:rsidRDefault="004E105D" w:rsidP="004E105D">
      <w:pPr>
        <w:numPr>
          <w:ilvl w:val="0"/>
          <w:numId w:val="1400"/>
        </w:numPr>
        <w:rPr>
          <w:rFonts w:cstheme="minorHAnsi"/>
          <w:sz w:val="28"/>
          <w:szCs w:val="28"/>
        </w:rPr>
      </w:pPr>
      <w:r w:rsidRPr="004E105D">
        <w:rPr>
          <w:rFonts w:cstheme="minorHAnsi"/>
          <w:b/>
          <w:bCs/>
          <w:sz w:val="28"/>
          <w:szCs w:val="28"/>
        </w:rPr>
        <w:t>/etc/passwd</w:t>
      </w:r>
      <w:r w:rsidRPr="004E105D">
        <w:rPr>
          <w:rFonts w:cstheme="minorHAnsi"/>
          <w:sz w:val="28"/>
          <w:szCs w:val="28"/>
        </w:rPr>
        <w:t>: Specifies the file path (in this case, the "passwd" file located in the "/etc" directory).</w:t>
      </w:r>
    </w:p>
    <w:p w14:paraId="001BB4D2" w14:textId="77777777" w:rsidR="004E105D" w:rsidRPr="004E105D" w:rsidRDefault="004E105D" w:rsidP="004E105D">
      <w:pPr>
        <w:rPr>
          <w:rFonts w:cstheme="minorHAnsi"/>
          <w:sz w:val="28"/>
          <w:szCs w:val="28"/>
        </w:rPr>
      </w:pPr>
      <w:r w:rsidRPr="004E105D">
        <w:rPr>
          <w:rFonts w:cstheme="minorHAnsi"/>
          <w:sz w:val="28"/>
          <w:szCs w:val="28"/>
        </w:rPr>
        <w:t>When you run the command, it will print the word count, line count, and character count for the "passwd" file in the terminal. The output will be in the following format:</w:t>
      </w:r>
    </w:p>
    <w:p w14:paraId="5EBA9E2F" w14:textId="77777777" w:rsidR="004E105D" w:rsidRPr="004E105D" w:rsidRDefault="004E105D" w:rsidP="004E105D">
      <w:pPr>
        <w:rPr>
          <w:rFonts w:cstheme="minorHAnsi"/>
          <w:sz w:val="28"/>
          <w:szCs w:val="28"/>
        </w:rPr>
      </w:pPr>
      <w:r w:rsidRPr="004E105D">
        <w:rPr>
          <w:rFonts w:cstheme="minorHAnsi"/>
          <w:sz w:val="28"/>
          <w:szCs w:val="28"/>
        </w:rPr>
        <w:t xml:space="preserve">&lt;line_count&gt; &lt;word_count&gt; &lt;character_count&gt; /etc/passwd </w:t>
      </w:r>
    </w:p>
    <w:p w14:paraId="38536357" w14:textId="77777777" w:rsidR="004E105D" w:rsidRPr="004E105D" w:rsidRDefault="004E105D" w:rsidP="004E105D">
      <w:pPr>
        <w:rPr>
          <w:rFonts w:cstheme="minorHAnsi"/>
          <w:sz w:val="28"/>
          <w:szCs w:val="28"/>
        </w:rPr>
      </w:pPr>
      <w:r w:rsidRPr="004E105D">
        <w:rPr>
          <w:rFonts w:cstheme="minorHAnsi"/>
          <w:sz w:val="28"/>
          <w:szCs w:val="28"/>
        </w:rPr>
        <w:t>For example:</w:t>
      </w:r>
    </w:p>
    <w:p w14:paraId="71C9F8F4" w14:textId="77777777" w:rsidR="004E105D" w:rsidRPr="004E105D" w:rsidRDefault="004E105D" w:rsidP="004E105D">
      <w:pPr>
        <w:rPr>
          <w:rFonts w:cstheme="minorHAnsi"/>
          <w:sz w:val="28"/>
          <w:szCs w:val="28"/>
        </w:rPr>
      </w:pPr>
      <w:r w:rsidRPr="004E105D">
        <w:rPr>
          <w:rFonts w:cstheme="minorHAnsi"/>
          <w:sz w:val="28"/>
          <w:szCs w:val="28"/>
        </w:rPr>
        <w:t xml:space="preserve">32 76 2101 /etc/passwd </w:t>
      </w:r>
    </w:p>
    <w:p w14:paraId="6C60A458" w14:textId="77777777" w:rsidR="004E105D" w:rsidRPr="004E105D" w:rsidRDefault="004E105D" w:rsidP="004E105D">
      <w:pPr>
        <w:rPr>
          <w:rFonts w:cstheme="minorHAnsi"/>
          <w:sz w:val="28"/>
          <w:szCs w:val="28"/>
        </w:rPr>
      </w:pPr>
      <w:r w:rsidRPr="004E105D">
        <w:rPr>
          <w:rFonts w:cstheme="minorHAnsi"/>
          <w:sz w:val="28"/>
          <w:szCs w:val="28"/>
        </w:rPr>
        <w:t>In this example, there are 32 lines, 76 words, and 2101 characters in the "passwd" file.</w:t>
      </w:r>
    </w:p>
    <w:p w14:paraId="76528719" w14:textId="528DBFF9" w:rsidR="004E105D" w:rsidRDefault="004E105D" w:rsidP="000E15C1">
      <w:pPr>
        <w:rPr>
          <w:rFonts w:cstheme="minorHAnsi"/>
          <w:sz w:val="28"/>
          <w:szCs w:val="28"/>
        </w:rPr>
      </w:pPr>
    </w:p>
    <w:p w14:paraId="37955164" w14:textId="48BC2E8C" w:rsidR="000E15C1" w:rsidRPr="00CD42C1" w:rsidRDefault="000E15C1" w:rsidP="000E15C1">
      <w:pPr>
        <w:rPr>
          <w:rFonts w:cstheme="minorHAnsi"/>
          <w:sz w:val="28"/>
          <w:szCs w:val="28"/>
        </w:rPr>
      </w:pPr>
      <w:r w:rsidRPr="00CD42C1">
        <w:rPr>
          <w:rFonts w:cstheme="minorHAnsi"/>
          <w:sz w:val="28"/>
          <w:szCs w:val="28"/>
        </w:rPr>
        <w:t>7. Check hidden files in “/” directory</w:t>
      </w:r>
    </w:p>
    <w:p w14:paraId="275CBB26" w14:textId="77777777" w:rsidR="00C61BF8" w:rsidRPr="00C61BF8" w:rsidRDefault="004E105D" w:rsidP="00C61BF8">
      <w:pPr>
        <w:rPr>
          <w:rFonts w:cstheme="minorHAnsi"/>
          <w:sz w:val="28"/>
          <w:szCs w:val="28"/>
        </w:rPr>
      </w:pPr>
      <w:r>
        <w:rPr>
          <w:rFonts w:cstheme="minorHAnsi"/>
          <w:sz w:val="28"/>
          <w:szCs w:val="28"/>
        </w:rPr>
        <w:t xml:space="preserve">Ans: </w:t>
      </w:r>
      <w:r w:rsidR="00C61BF8" w:rsidRPr="00C61BF8">
        <w:rPr>
          <w:rFonts w:cstheme="minorHAnsi"/>
          <w:sz w:val="28"/>
          <w:szCs w:val="28"/>
        </w:rPr>
        <w:t xml:space="preserve">To list hidden files (those starting with a dot) in the root ("/") directory and its subdirectories, you can use the </w:t>
      </w:r>
      <w:r w:rsidR="00C61BF8" w:rsidRPr="00C61BF8">
        <w:rPr>
          <w:rFonts w:cstheme="minorHAnsi"/>
          <w:b/>
          <w:bCs/>
          <w:sz w:val="28"/>
          <w:szCs w:val="28"/>
        </w:rPr>
        <w:t>ls</w:t>
      </w:r>
      <w:r w:rsidR="00C61BF8" w:rsidRPr="00C61BF8">
        <w:rPr>
          <w:rFonts w:cstheme="minorHAnsi"/>
          <w:sz w:val="28"/>
          <w:szCs w:val="28"/>
        </w:rPr>
        <w:t xml:space="preserve"> command with the </w:t>
      </w:r>
      <w:r w:rsidR="00C61BF8" w:rsidRPr="00C61BF8">
        <w:rPr>
          <w:rFonts w:cstheme="minorHAnsi"/>
          <w:b/>
          <w:bCs/>
          <w:sz w:val="28"/>
          <w:szCs w:val="28"/>
        </w:rPr>
        <w:t>-a</w:t>
      </w:r>
      <w:r w:rsidR="00C61BF8" w:rsidRPr="00C61BF8">
        <w:rPr>
          <w:rFonts w:cstheme="minorHAnsi"/>
          <w:sz w:val="28"/>
          <w:szCs w:val="28"/>
        </w:rPr>
        <w:t xml:space="preserve"> option. The </w:t>
      </w:r>
      <w:r w:rsidR="00C61BF8" w:rsidRPr="00C61BF8">
        <w:rPr>
          <w:rFonts w:cstheme="minorHAnsi"/>
          <w:b/>
          <w:bCs/>
          <w:sz w:val="28"/>
          <w:szCs w:val="28"/>
        </w:rPr>
        <w:t>-a</w:t>
      </w:r>
      <w:r w:rsidR="00C61BF8" w:rsidRPr="00C61BF8">
        <w:rPr>
          <w:rFonts w:cstheme="minorHAnsi"/>
          <w:sz w:val="28"/>
          <w:szCs w:val="28"/>
        </w:rPr>
        <w:t xml:space="preserve"> option shows hidden files along with regular files. Here's the command:</w:t>
      </w:r>
    </w:p>
    <w:p w14:paraId="123CD651" w14:textId="77777777" w:rsidR="00C61BF8" w:rsidRPr="00C61BF8" w:rsidRDefault="00C61BF8" w:rsidP="00C61BF8">
      <w:pPr>
        <w:rPr>
          <w:rFonts w:cstheme="minorHAnsi"/>
          <w:sz w:val="28"/>
          <w:szCs w:val="28"/>
        </w:rPr>
      </w:pPr>
      <w:r w:rsidRPr="00C61BF8">
        <w:rPr>
          <w:rFonts w:cstheme="minorHAnsi"/>
          <w:sz w:val="28"/>
          <w:szCs w:val="28"/>
        </w:rPr>
        <w:t xml:space="preserve">ls -a / </w:t>
      </w:r>
    </w:p>
    <w:p w14:paraId="42F6A84F" w14:textId="77777777" w:rsidR="00C61BF8" w:rsidRPr="00C61BF8" w:rsidRDefault="00C61BF8" w:rsidP="00C61BF8">
      <w:pPr>
        <w:rPr>
          <w:rFonts w:cstheme="minorHAnsi"/>
          <w:sz w:val="28"/>
          <w:szCs w:val="28"/>
        </w:rPr>
      </w:pPr>
      <w:r w:rsidRPr="00C61BF8">
        <w:rPr>
          <w:rFonts w:cstheme="minorHAnsi"/>
          <w:sz w:val="28"/>
          <w:szCs w:val="28"/>
        </w:rPr>
        <w:lastRenderedPageBreak/>
        <w:t>This command will list all files, including hidden files, in the root directory ("/").</w:t>
      </w:r>
    </w:p>
    <w:p w14:paraId="0BA3B219" w14:textId="77777777" w:rsidR="00C61BF8" w:rsidRPr="00C61BF8" w:rsidRDefault="00C61BF8" w:rsidP="00C61BF8">
      <w:pPr>
        <w:rPr>
          <w:rFonts w:cstheme="minorHAnsi"/>
          <w:sz w:val="28"/>
          <w:szCs w:val="28"/>
        </w:rPr>
      </w:pPr>
      <w:r w:rsidRPr="00C61BF8">
        <w:rPr>
          <w:rFonts w:cstheme="minorHAnsi"/>
          <w:sz w:val="28"/>
          <w:szCs w:val="28"/>
        </w:rPr>
        <w:t xml:space="preserve">If you want to list only hidden files (files starting with a dot), you can use the </w:t>
      </w:r>
      <w:r w:rsidRPr="00C61BF8">
        <w:rPr>
          <w:rFonts w:cstheme="minorHAnsi"/>
          <w:b/>
          <w:bCs/>
          <w:sz w:val="28"/>
          <w:szCs w:val="28"/>
        </w:rPr>
        <w:t>-d</w:t>
      </w:r>
      <w:r w:rsidRPr="00C61BF8">
        <w:rPr>
          <w:rFonts w:cstheme="minorHAnsi"/>
          <w:sz w:val="28"/>
          <w:szCs w:val="28"/>
        </w:rPr>
        <w:t xml:space="preserve"> option to only show directories:</w:t>
      </w:r>
    </w:p>
    <w:p w14:paraId="2DECC0A1" w14:textId="77777777" w:rsidR="00C61BF8" w:rsidRPr="00C61BF8" w:rsidRDefault="00C61BF8" w:rsidP="00C61BF8">
      <w:pPr>
        <w:rPr>
          <w:rFonts w:cstheme="minorHAnsi"/>
          <w:sz w:val="28"/>
          <w:szCs w:val="28"/>
        </w:rPr>
      </w:pPr>
      <w:r w:rsidRPr="00C61BF8">
        <w:rPr>
          <w:rFonts w:cstheme="minorHAnsi"/>
          <w:sz w:val="28"/>
          <w:szCs w:val="28"/>
        </w:rPr>
        <w:t xml:space="preserve">ls -d /.* </w:t>
      </w:r>
    </w:p>
    <w:p w14:paraId="6EA6B4DB" w14:textId="77777777" w:rsidR="00C61BF8" w:rsidRPr="00C61BF8" w:rsidRDefault="00C61BF8" w:rsidP="00C61BF8">
      <w:pPr>
        <w:rPr>
          <w:rFonts w:cstheme="minorHAnsi"/>
          <w:sz w:val="28"/>
          <w:szCs w:val="28"/>
        </w:rPr>
      </w:pPr>
      <w:r w:rsidRPr="00C61BF8">
        <w:rPr>
          <w:rFonts w:cstheme="minorHAnsi"/>
          <w:sz w:val="28"/>
          <w:szCs w:val="28"/>
        </w:rPr>
        <w:t>This will list hidden directories in the root ("/") directory.</w:t>
      </w:r>
    </w:p>
    <w:p w14:paraId="0C7523A2" w14:textId="77777777" w:rsidR="00C61BF8" w:rsidRPr="00C61BF8" w:rsidRDefault="00C61BF8" w:rsidP="00C61BF8">
      <w:pPr>
        <w:rPr>
          <w:rFonts w:cstheme="minorHAnsi"/>
          <w:sz w:val="28"/>
          <w:szCs w:val="28"/>
        </w:rPr>
      </w:pPr>
      <w:r w:rsidRPr="00C61BF8">
        <w:rPr>
          <w:rFonts w:cstheme="minorHAnsi"/>
          <w:sz w:val="28"/>
          <w:szCs w:val="28"/>
        </w:rPr>
        <w:t>Please note that manipulating or modifying files in the root directory requires appropriate permissions and should be done with caution to avoid unintended consequences.</w:t>
      </w:r>
    </w:p>
    <w:p w14:paraId="04E4AAE3" w14:textId="77777777" w:rsidR="00C61BF8" w:rsidRPr="00C61BF8" w:rsidRDefault="00C61BF8" w:rsidP="00C61BF8">
      <w:pPr>
        <w:rPr>
          <w:rFonts w:cstheme="minorHAnsi"/>
          <w:vanish/>
          <w:sz w:val="28"/>
          <w:szCs w:val="28"/>
        </w:rPr>
      </w:pPr>
      <w:r w:rsidRPr="00C61BF8">
        <w:rPr>
          <w:rFonts w:cstheme="minorHAnsi"/>
          <w:vanish/>
          <w:sz w:val="28"/>
          <w:szCs w:val="28"/>
        </w:rPr>
        <w:t>Top of Form</w:t>
      </w:r>
    </w:p>
    <w:p w14:paraId="0256F9B6" w14:textId="537C804F" w:rsidR="004E105D" w:rsidRDefault="004E105D" w:rsidP="000E15C1">
      <w:pPr>
        <w:rPr>
          <w:rFonts w:cstheme="minorHAnsi"/>
          <w:sz w:val="28"/>
          <w:szCs w:val="28"/>
        </w:rPr>
      </w:pPr>
    </w:p>
    <w:p w14:paraId="76602C63" w14:textId="57B97F56" w:rsidR="000E15C1" w:rsidRPr="00CD42C1" w:rsidRDefault="000E15C1" w:rsidP="000E15C1">
      <w:pPr>
        <w:rPr>
          <w:rFonts w:cstheme="minorHAnsi"/>
          <w:sz w:val="28"/>
          <w:szCs w:val="28"/>
        </w:rPr>
      </w:pPr>
      <w:r w:rsidRPr="00CD42C1">
        <w:rPr>
          <w:rFonts w:cstheme="minorHAnsi"/>
          <w:sz w:val="28"/>
          <w:szCs w:val="28"/>
        </w:rPr>
        <w:t>8. Use “history “commands</w:t>
      </w:r>
    </w:p>
    <w:p w14:paraId="6EE9A49D" w14:textId="77777777" w:rsidR="00C61BF8" w:rsidRPr="00C61BF8" w:rsidRDefault="00C61BF8" w:rsidP="00C61BF8">
      <w:pPr>
        <w:rPr>
          <w:rFonts w:cstheme="minorHAnsi"/>
          <w:sz w:val="28"/>
          <w:szCs w:val="28"/>
        </w:rPr>
      </w:pPr>
      <w:r>
        <w:rPr>
          <w:rFonts w:cstheme="minorHAnsi"/>
          <w:sz w:val="28"/>
          <w:szCs w:val="28"/>
        </w:rPr>
        <w:t xml:space="preserve">Ans: </w:t>
      </w:r>
      <w:r w:rsidRPr="00C61BF8">
        <w:rPr>
          <w:rFonts w:cstheme="minorHAnsi"/>
          <w:sz w:val="28"/>
          <w:szCs w:val="28"/>
        </w:rPr>
        <w:t xml:space="preserve">To display the command history in a Unix-like operating system, you can simply use the </w:t>
      </w:r>
      <w:r w:rsidRPr="00C61BF8">
        <w:rPr>
          <w:rFonts w:cstheme="minorHAnsi"/>
          <w:b/>
          <w:bCs/>
          <w:sz w:val="28"/>
          <w:szCs w:val="28"/>
        </w:rPr>
        <w:t>history</w:t>
      </w:r>
      <w:r w:rsidRPr="00C61BF8">
        <w:rPr>
          <w:rFonts w:cstheme="minorHAnsi"/>
          <w:sz w:val="28"/>
          <w:szCs w:val="28"/>
        </w:rPr>
        <w:t xml:space="preserve"> command. Here's how you can do it:</w:t>
      </w:r>
    </w:p>
    <w:p w14:paraId="4E0E1CFB" w14:textId="77777777" w:rsidR="00C61BF8" w:rsidRPr="00C61BF8" w:rsidRDefault="00C61BF8" w:rsidP="00C61BF8">
      <w:pPr>
        <w:rPr>
          <w:rFonts w:cstheme="minorHAnsi"/>
          <w:sz w:val="28"/>
          <w:szCs w:val="28"/>
        </w:rPr>
      </w:pPr>
      <w:r w:rsidRPr="00C61BF8">
        <w:rPr>
          <w:rFonts w:cstheme="minorHAnsi"/>
          <w:sz w:val="28"/>
          <w:szCs w:val="28"/>
        </w:rPr>
        <w:t xml:space="preserve">history </w:t>
      </w:r>
    </w:p>
    <w:p w14:paraId="0E7A9DDB" w14:textId="77777777" w:rsidR="00C61BF8" w:rsidRPr="00C61BF8" w:rsidRDefault="00C61BF8" w:rsidP="00C61BF8">
      <w:pPr>
        <w:rPr>
          <w:rFonts w:cstheme="minorHAnsi"/>
          <w:sz w:val="28"/>
          <w:szCs w:val="28"/>
        </w:rPr>
      </w:pPr>
      <w:r w:rsidRPr="00C61BF8">
        <w:rPr>
          <w:rFonts w:cstheme="minorHAnsi"/>
          <w:sz w:val="28"/>
          <w:szCs w:val="28"/>
        </w:rPr>
        <w:t>When you run this command, it will display a numbered list of previously executed commands in the current shell session.</w:t>
      </w:r>
    </w:p>
    <w:p w14:paraId="44F97021" w14:textId="74D8D228" w:rsidR="00C61BF8" w:rsidRPr="00C61BF8" w:rsidRDefault="00C61BF8" w:rsidP="00C61BF8">
      <w:pPr>
        <w:rPr>
          <w:rFonts w:cstheme="minorHAnsi"/>
          <w:sz w:val="28"/>
          <w:szCs w:val="28"/>
        </w:rPr>
      </w:pPr>
      <w:r w:rsidRPr="00C61BF8">
        <w:rPr>
          <w:rFonts w:cstheme="minorHAnsi"/>
          <w:sz w:val="28"/>
          <w:szCs w:val="28"/>
        </w:rPr>
        <w:t xml:space="preserve">If you want to limit the number of commands displayed, you can use the </w:t>
      </w:r>
      <w:r w:rsidRPr="00C61BF8">
        <w:rPr>
          <w:rFonts w:cstheme="minorHAnsi"/>
          <w:b/>
          <w:bCs/>
          <w:sz w:val="28"/>
          <w:szCs w:val="28"/>
        </w:rPr>
        <w:t>-n</w:t>
      </w:r>
      <w:r w:rsidRPr="00C61BF8">
        <w:rPr>
          <w:rFonts w:cstheme="minorHAnsi"/>
          <w:sz w:val="28"/>
          <w:szCs w:val="28"/>
        </w:rPr>
        <w:t xml:space="preserve"> option followed by the number of commands you want to show. For example, to show the last 20 commands:</w:t>
      </w:r>
    </w:p>
    <w:p w14:paraId="304F7CBA" w14:textId="77777777" w:rsidR="00C61BF8" w:rsidRPr="00C61BF8" w:rsidRDefault="00C61BF8" w:rsidP="00C61BF8">
      <w:pPr>
        <w:rPr>
          <w:rFonts w:cstheme="minorHAnsi"/>
          <w:sz w:val="28"/>
          <w:szCs w:val="28"/>
        </w:rPr>
      </w:pPr>
      <w:r w:rsidRPr="00C61BF8">
        <w:rPr>
          <w:rFonts w:cstheme="minorHAnsi"/>
          <w:sz w:val="28"/>
          <w:szCs w:val="28"/>
        </w:rPr>
        <w:t xml:space="preserve">history -n 20 </w:t>
      </w:r>
    </w:p>
    <w:p w14:paraId="7470C422" w14:textId="77777777" w:rsidR="00C61BF8" w:rsidRPr="00C61BF8" w:rsidRDefault="00C61BF8" w:rsidP="00C61BF8">
      <w:pPr>
        <w:rPr>
          <w:rFonts w:cstheme="minorHAnsi"/>
          <w:sz w:val="28"/>
          <w:szCs w:val="28"/>
        </w:rPr>
      </w:pPr>
      <w:r w:rsidRPr="00C61BF8">
        <w:rPr>
          <w:rFonts w:cstheme="minorHAnsi"/>
          <w:sz w:val="28"/>
          <w:szCs w:val="28"/>
        </w:rPr>
        <w:t xml:space="preserve">You can also search the command history for specific patterns using the </w:t>
      </w:r>
      <w:r w:rsidRPr="00C61BF8">
        <w:rPr>
          <w:rFonts w:cstheme="minorHAnsi"/>
          <w:b/>
          <w:bCs/>
          <w:sz w:val="28"/>
          <w:szCs w:val="28"/>
        </w:rPr>
        <w:t>grep</w:t>
      </w:r>
      <w:r w:rsidRPr="00C61BF8">
        <w:rPr>
          <w:rFonts w:cstheme="minorHAnsi"/>
          <w:sz w:val="28"/>
          <w:szCs w:val="28"/>
        </w:rPr>
        <w:t xml:space="preserve"> command. For example, to search for commands containing "ls":</w:t>
      </w:r>
    </w:p>
    <w:p w14:paraId="07C80941" w14:textId="77777777" w:rsidR="00C61BF8" w:rsidRPr="00C61BF8" w:rsidRDefault="00C61BF8" w:rsidP="00C61BF8">
      <w:pPr>
        <w:rPr>
          <w:rFonts w:cstheme="minorHAnsi"/>
          <w:sz w:val="28"/>
          <w:szCs w:val="28"/>
        </w:rPr>
      </w:pPr>
      <w:r w:rsidRPr="00C61BF8">
        <w:rPr>
          <w:rFonts w:cstheme="minorHAnsi"/>
          <w:sz w:val="28"/>
          <w:szCs w:val="28"/>
        </w:rPr>
        <w:t xml:space="preserve">history | grep ls </w:t>
      </w:r>
    </w:p>
    <w:p w14:paraId="2017AB14" w14:textId="77777777" w:rsidR="00C61BF8" w:rsidRPr="00C61BF8" w:rsidRDefault="00C61BF8" w:rsidP="00C61BF8">
      <w:pPr>
        <w:rPr>
          <w:rFonts w:cstheme="minorHAnsi"/>
          <w:sz w:val="28"/>
          <w:szCs w:val="28"/>
        </w:rPr>
      </w:pPr>
      <w:r w:rsidRPr="00C61BF8">
        <w:rPr>
          <w:rFonts w:cstheme="minorHAnsi"/>
          <w:sz w:val="28"/>
          <w:szCs w:val="28"/>
        </w:rPr>
        <w:t>This will display all commands from the history that contain "ls".</w:t>
      </w:r>
    </w:p>
    <w:p w14:paraId="470AD50A" w14:textId="77777777" w:rsidR="00C61BF8" w:rsidRPr="00C61BF8" w:rsidRDefault="00C61BF8" w:rsidP="00C61BF8">
      <w:pPr>
        <w:rPr>
          <w:rFonts w:cstheme="minorHAnsi"/>
          <w:sz w:val="28"/>
          <w:szCs w:val="28"/>
        </w:rPr>
      </w:pPr>
      <w:r w:rsidRPr="00C61BF8">
        <w:rPr>
          <w:rFonts w:cstheme="minorHAnsi"/>
          <w:sz w:val="28"/>
          <w:szCs w:val="28"/>
        </w:rPr>
        <w:t xml:space="preserve">The </w:t>
      </w:r>
      <w:r w:rsidRPr="00C61BF8">
        <w:rPr>
          <w:rFonts w:cstheme="minorHAnsi"/>
          <w:b/>
          <w:bCs/>
          <w:sz w:val="28"/>
          <w:szCs w:val="28"/>
        </w:rPr>
        <w:t>history</w:t>
      </w:r>
      <w:r w:rsidRPr="00C61BF8">
        <w:rPr>
          <w:rFonts w:cstheme="minorHAnsi"/>
          <w:sz w:val="28"/>
          <w:szCs w:val="28"/>
        </w:rPr>
        <w:t xml:space="preserve"> command is a useful tool for recalling and reusing previously executed commands, improving efficiency and productivity when working in a terminal.</w:t>
      </w:r>
    </w:p>
    <w:p w14:paraId="059BB202" w14:textId="77777777" w:rsidR="00C61BF8" w:rsidRPr="00C61BF8" w:rsidRDefault="00C61BF8" w:rsidP="00C61BF8">
      <w:pPr>
        <w:rPr>
          <w:rFonts w:cstheme="minorHAnsi"/>
          <w:vanish/>
          <w:sz w:val="28"/>
          <w:szCs w:val="28"/>
        </w:rPr>
      </w:pPr>
      <w:r w:rsidRPr="00C61BF8">
        <w:rPr>
          <w:rFonts w:cstheme="minorHAnsi"/>
          <w:vanish/>
          <w:sz w:val="28"/>
          <w:szCs w:val="28"/>
        </w:rPr>
        <w:t>Top of Form</w:t>
      </w:r>
    </w:p>
    <w:p w14:paraId="30ED9F5D" w14:textId="4108B43E" w:rsidR="00C61BF8" w:rsidRDefault="00C61BF8" w:rsidP="000E15C1">
      <w:pPr>
        <w:rPr>
          <w:rFonts w:cstheme="minorHAnsi"/>
          <w:sz w:val="28"/>
          <w:szCs w:val="28"/>
        </w:rPr>
      </w:pPr>
    </w:p>
    <w:p w14:paraId="6293C19B" w14:textId="5D3CAA73" w:rsidR="000E15C1" w:rsidRPr="00C61BF8" w:rsidRDefault="000E15C1" w:rsidP="00C61BF8">
      <w:pPr>
        <w:pStyle w:val="ListParagraph"/>
        <w:numPr>
          <w:ilvl w:val="0"/>
          <w:numId w:val="1363"/>
        </w:numPr>
        <w:rPr>
          <w:rFonts w:cstheme="minorHAnsi"/>
          <w:sz w:val="28"/>
          <w:szCs w:val="28"/>
        </w:rPr>
      </w:pPr>
      <w:r w:rsidRPr="00C61BF8">
        <w:rPr>
          <w:rFonts w:cstheme="minorHAnsi"/>
          <w:sz w:val="28"/>
          <w:szCs w:val="28"/>
        </w:rPr>
        <w:t>Use &lt; !command &gt; and &lt; !number &gt; from history</w:t>
      </w:r>
    </w:p>
    <w:p w14:paraId="1100153E" w14:textId="77777777" w:rsidR="00C61BF8" w:rsidRPr="00C61BF8" w:rsidRDefault="00C61BF8" w:rsidP="00C61BF8">
      <w:pPr>
        <w:ind w:left="360"/>
        <w:rPr>
          <w:rFonts w:cstheme="minorHAnsi"/>
          <w:sz w:val="28"/>
          <w:szCs w:val="28"/>
        </w:rPr>
      </w:pPr>
      <w:r w:rsidRPr="00C61BF8">
        <w:rPr>
          <w:rFonts w:cstheme="minorHAnsi"/>
          <w:sz w:val="28"/>
          <w:szCs w:val="28"/>
        </w:rPr>
        <w:t xml:space="preserve">Ans: In Unix-like operating systems, you can use </w:t>
      </w:r>
      <w:r w:rsidRPr="00C61BF8">
        <w:rPr>
          <w:rFonts w:cstheme="minorHAnsi"/>
          <w:b/>
          <w:bCs/>
          <w:sz w:val="28"/>
          <w:szCs w:val="28"/>
        </w:rPr>
        <w:t>!</w:t>
      </w:r>
      <w:r w:rsidRPr="00C61BF8">
        <w:rPr>
          <w:rFonts w:cstheme="minorHAnsi"/>
          <w:sz w:val="28"/>
          <w:szCs w:val="28"/>
        </w:rPr>
        <w:t xml:space="preserve"> followed by a command or a command number from the history to execute a specific command </w:t>
      </w:r>
      <w:r w:rsidRPr="00C61BF8">
        <w:rPr>
          <w:rFonts w:cstheme="minorHAnsi"/>
          <w:sz w:val="28"/>
          <w:szCs w:val="28"/>
        </w:rPr>
        <w:lastRenderedPageBreak/>
        <w:t xml:space="preserve">from the command history. Here's how you can use </w:t>
      </w:r>
      <w:r w:rsidRPr="00C61BF8">
        <w:rPr>
          <w:rFonts w:cstheme="minorHAnsi"/>
          <w:b/>
          <w:bCs/>
          <w:sz w:val="28"/>
          <w:szCs w:val="28"/>
        </w:rPr>
        <w:t>!</w:t>
      </w:r>
      <w:r w:rsidRPr="00C61BF8">
        <w:rPr>
          <w:rFonts w:cstheme="minorHAnsi"/>
          <w:sz w:val="28"/>
          <w:szCs w:val="28"/>
        </w:rPr>
        <w:t xml:space="preserve"> followed by a command or number:</w:t>
      </w:r>
    </w:p>
    <w:p w14:paraId="4B3BAFA2" w14:textId="77777777" w:rsidR="00C61BF8" w:rsidRPr="00C61BF8" w:rsidRDefault="00C61BF8" w:rsidP="00C61BF8">
      <w:pPr>
        <w:numPr>
          <w:ilvl w:val="0"/>
          <w:numId w:val="1401"/>
        </w:numPr>
        <w:rPr>
          <w:rFonts w:cstheme="minorHAnsi"/>
          <w:sz w:val="28"/>
          <w:szCs w:val="28"/>
        </w:rPr>
      </w:pPr>
      <w:r w:rsidRPr="00C61BF8">
        <w:rPr>
          <w:rFonts w:cstheme="minorHAnsi"/>
          <w:b/>
          <w:bCs/>
          <w:sz w:val="28"/>
          <w:szCs w:val="28"/>
        </w:rPr>
        <w:t>Using ! followed by a command</w:t>
      </w:r>
      <w:r w:rsidRPr="00C61BF8">
        <w:rPr>
          <w:rFonts w:cstheme="minorHAnsi"/>
          <w:sz w:val="28"/>
          <w:szCs w:val="28"/>
        </w:rPr>
        <w:t>:</w:t>
      </w:r>
    </w:p>
    <w:p w14:paraId="4BCDB7F6" w14:textId="77777777" w:rsidR="00C61BF8" w:rsidRPr="00C61BF8" w:rsidRDefault="00C61BF8" w:rsidP="00C61BF8">
      <w:pPr>
        <w:ind w:left="360"/>
        <w:rPr>
          <w:rFonts w:cstheme="minorHAnsi"/>
          <w:sz w:val="28"/>
          <w:szCs w:val="28"/>
        </w:rPr>
      </w:pPr>
      <w:r w:rsidRPr="00C61BF8">
        <w:rPr>
          <w:rFonts w:cstheme="minorHAnsi"/>
          <w:sz w:val="28"/>
          <w:szCs w:val="28"/>
        </w:rPr>
        <w:t xml:space="preserve">You can execute the most recent occurrence of a specific command from the history by using </w:t>
      </w:r>
      <w:r w:rsidRPr="00C61BF8">
        <w:rPr>
          <w:rFonts w:cstheme="minorHAnsi"/>
          <w:b/>
          <w:bCs/>
          <w:sz w:val="28"/>
          <w:szCs w:val="28"/>
        </w:rPr>
        <w:t>!</w:t>
      </w:r>
      <w:r w:rsidRPr="00C61BF8">
        <w:rPr>
          <w:rFonts w:cstheme="minorHAnsi"/>
          <w:sz w:val="28"/>
          <w:szCs w:val="28"/>
        </w:rPr>
        <w:t xml:space="preserve"> followed by the command you want to run. For example, if you want to rerun the most recent </w:t>
      </w:r>
      <w:r w:rsidRPr="00C61BF8">
        <w:rPr>
          <w:rFonts w:cstheme="minorHAnsi"/>
          <w:b/>
          <w:bCs/>
          <w:sz w:val="28"/>
          <w:szCs w:val="28"/>
        </w:rPr>
        <w:t>ls</w:t>
      </w:r>
      <w:r w:rsidRPr="00C61BF8">
        <w:rPr>
          <w:rFonts w:cstheme="minorHAnsi"/>
          <w:sz w:val="28"/>
          <w:szCs w:val="28"/>
        </w:rPr>
        <w:t xml:space="preserve"> command:</w:t>
      </w:r>
    </w:p>
    <w:p w14:paraId="2E17379A" w14:textId="77777777" w:rsidR="00C61BF8" w:rsidRPr="00C61BF8" w:rsidRDefault="00C61BF8" w:rsidP="00C61BF8">
      <w:pPr>
        <w:ind w:left="360"/>
        <w:rPr>
          <w:rFonts w:cstheme="minorHAnsi"/>
          <w:sz w:val="28"/>
          <w:szCs w:val="28"/>
        </w:rPr>
      </w:pPr>
      <w:r w:rsidRPr="00C61BF8">
        <w:rPr>
          <w:rFonts w:cstheme="minorHAnsi"/>
          <w:sz w:val="28"/>
          <w:szCs w:val="28"/>
        </w:rPr>
        <w:t>bashCopy code</w:t>
      </w:r>
    </w:p>
    <w:p w14:paraId="4BBCE39D" w14:textId="77777777" w:rsidR="00C61BF8" w:rsidRPr="00C61BF8" w:rsidRDefault="00C61BF8" w:rsidP="00C61BF8">
      <w:pPr>
        <w:ind w:left="360"/>
        <w:rPr>
          <w:rFonts w:cstheme="minorHAnsi"/>
          <w:sz w:val="28"/>
          <w:szCs w:val="28"/>
        </w:rPr>
      </w:pPr>
      <w:r w:rsidRPr="00C61BF8">
        <w:rPr>
          <w:rFonts w:cstheme="minorHAnsi"/>
          <w:sz w:val="28"/>
          <w:szCs w:val="28"/>
        </w:rPr>
        <w:t xml:space="preserve">!ls </w:t>
      </w:r>
    </w:p>
    <w:p w14:paraId="2874E19E" w14:textId="77777777" w:rsidR="00C61BF8" w:rsidRPr="00C61BF8" w:rsidRDefault="00C61BF8" w:rsidP="00C61BF8">
      <w:pPr>
        <w:ind w:left="360"/>
        <w:rPr>
          <w:rFonts w:cstheme="minorHAnsi"/>
          <w:sz w:val="28"/>
          <w:szCs w:val="28"/>
        </w:rPr>
      </w:pPr>
      <w:r w:rsidRPr="00C61BF8">
        <w:rPr>
          <w:rFonts w:cstheme="minorHAnsi"/>
          <w:sz w:val="28"/>
          <w:szCs w:val="28"/>
        </w:rPr>
        <w:t xml:space="preserve">This will execute the last </w:t>
      </w:r>
      <w:r w:rsidRPr="00C61BF8">
        <w:rPr>
          <w:rFonts w:cstheme="minorHAnsi"/>
          <w:b/>
          <w:bCs/>
          <w:sz w:val="28"/>
          <w:szCs w:val="28"/>
        </w:rPr>
        <w:t>ls</w:t>
      </w:r>
      <w:r w:rsidRPr="00C61BF8">
        <w:rPr>
          <w:rFonts w:cstheme="minorHAnsi"/>
          <w:sz w:val="28"/>
          <w:szCs w:val="28"/>
        </w:rPr>
        <w:t xml:space="preserve"> command that was run.</w:t>
      </w:r>
    </w:p>
    <w:p w14:paraId="27002D3C" w14:textId="77777777" w:rsidR="00C61BF8" w:rsidRPr="00C61BF8" w:rsidRDefault="00C61BF8" w:rsidP="00C61BF8">
      <w:pPr>
        <w:numPr>
          <w:ilvl w:val="0"/>
          <w:numId w:val="1401"/>
        </w:numPr>
        <w:rPr>
          <w:rFonts w:cstheme="minorHAnsi"/>
          <w:sz w:val="28"/>
          <w:szCs w:val="28"/>
        </w:rPr>
      </w:pPr>
      <w:r w:rsidRPr="00C61BF8">
        <w:rPr>
          <w:rFonts w:cstheme="minorHAnsi"/>
          <w:b/>
          <w:bCs/>
          <w:sz w:val="28"/>
          <w:szCs w:val="28"/>
        </w:rPr>
        <w:t>Using ! followed by a command number</w:t>
      </w:r>
      <w:r w:rsidRPr="00C61BF8">
        <w:rPr>
          <w:rFonts w:cstheme="minorHAnsi"/>
          <w:sz w:val="28"/>
          <w:szCs w:val="28"/>
        </w:rPr>
        <w:t>:</w:t>
      </w:r>
    </w:p>
    <w:p w14:paraId="4CD43189" w14:textId="77777777" w:rsidR="00C61BF8" w:rsidRPr="00C61BF8" w:rsidRDefault="00C61BF8" w:rsidP="00C61BF8">
      <w:pPr>
        <w:ind w:left="360"/>
        <w:rPr>
          <w:rFonts w:cstheme="minorHAnsi"/>
          <w:sz w:val="28"/>
          <w:szCs w:val="28"/>
        </w:rPr>
      </w:pPr>
      <w:r w:rsidRPr="00C61BF8">
        <w:rPr>
          <w:rFonts w:cstheme="minorHAnsi"/>
          <w:sz w:val="28"/>
          <w:szCs w:val="28"/>
        </w:rPr>
        <w:t xml:space="preserve">Every command in the history is assigned a unique number. You can execute a specific command by referring to its number using </w:t>
      </w:r>
      <w:r w:rsidRPr="00C61BF8">
        <w:rPr>
          <w:rFonts w:cstheme="minorHAnsi"/>
          <w:b/>
          <w:bCs/>
          <w:sz w:val="28"/>
          <w:szCs w:val="28"/>
        </w:rPr>
        <w:t>!</w:t>
      </w:r>
      <w:r w:rsidRPr="00C61BF8">
        <w:rPr>
          <w:rFonts w:cstheme="minorHAnsi"/>
          <w:sz w:val="28"/>
          <w:szCs w:val="28"/>
        </w:rPr>
        <w:t xml:space="preserve"> followed by the command number. For example, if </w:t>
      </w:r>
      <w:r w:rsidRPr="00C61BF8">
        <w:rPr>
          <w:rFonts w:cstheme="minorHAnsi"/>
          <w:b/>
          <w:bCs/>
          <w:sz w:val="28"/>
          <w:szCs w:val="28"/>
        </w:rPr>
        <w:t>ls</w:t>
      </w:r>
      <w:r w:rsidRPr="00C61BF8">
        <w:rPr>
          <w:rFonts w:cstheme="minorHAnsi"/>
          <w:sz w:val="28"/>
          <w:szCs w:val="28"/>
        </w:rPr>
        <w:t xml:space="preserve"> was the 10th command in the history:</w:t>
      </w:r>
    </w:p>
    <w:p w14:paraId="74410A8A" w14:textId="77777777" w:rsidR="00C61BF8" w:rsidRPr="00C61BF8" w:rsidRDefault="00C61BF8" w:rsidP="00C61BF8">
      <w:pPr>
        <w:ind w:left="360"/>
        <w:rPr>
          <w:rFonts w:cstheme="minorHAnsi"/>
          <w:sz w:val="28"/>
          <w:szCs w:val="28"/>
        </w:rPr>
      </w:pPr>
      <w:r w:rsidRPr="00C61BF8">
        <w:rPr>
          <w:rFonts w:cstheme="minorHAnsi"/>
          <w:sz w:val="28"/>
          <w:szCs w:val="28"/>
        </w:rPr>
        <w:t xml:space="preserve">!10 </w:t>
      </w:r>
    </w:p>
    <w:p w14:paraId="7E3E4937" w14:textId="77777777" w:rsidR="00C61BF8" w:rsidRPr="00C61BF8" w:rsidRDefault="00C61BF8" w:rsidP="00C61BF8">
      <w:pPr>
        <w:ind w:left="360"/>
        <w:rPr>
          <w:rFonts w:cstheme="minorHAnsi"/>
          <w:sz w:val="28"/>
          <w:szCs w:val="28"/>
        </w:rPr>
      </w:pPr>
      <w:r w:rsidRPr="00C61BF8">
        <w:rPr>
          <w:rFonts w:cstheme="minorHAnsi"/>
          <w:sz w:val="28"/>
          <w:szCs w:val="28"/>
        </w:rPr>
        <w:t>This will execute the 10th command in the history.</w:t>
      </w:r>
    </w:p>
    <w:p w14:paraId="368BB133" w14:textId="77777777" w:rsidR="00C61BF8" w:rsidRPr="00C61BF8" w:rsidRDefault="00C61BF8" w:rsidP="00C61BF8">
      <w:pPr>
        <w:ind w:left="360"/>
        <w:rPr>
          <w:rFonts w:cstheme="minorHAnsi"/>
          <w:sz w:val="28"/>
          <w:szCs w:val="28"/>
        </w:rPr>
      </w:pPr>
      <w:r w:rsidRPr="00C61BF8">
        <w:rPr>
          <w:rFonts w:cstheme="minorHAnsi"/>
          <w:sz w:val="28"/>
          <w:szCs w:val="28"/>
        </w:rPr>
        <w:t xml:space="preserve">To view the command numbers and their corresponding commands, you can run the </w:t>
      </w:r>
      <w:r w:rsidRPr="00C61BF8">
        <w:rPr>
          <w:rFonts w:cstheme="minorHAnsi"/>
          <w:b/>
          <w:bCs/>
          <w:sz w:val="28"/>
          <w:szCs w:val="28"/>
        </w:rPr>
        <w:t>history</w:t>
      </w:r>
      <w:r w:rsidRPr="00C61BF8">
        <w:rPr>
          <w:rFonts w:cstheme="minorHAnsi"/>
          <w:sz w:val="28"/>
          <w:szCs w:val="28"/>
        </w:rPr>
        <w:t xml:space="preserve"> command:</w:t>
      </w:r>
    </w:p>
    <w:p w14:paraId="01BB19E4" w14:textId="77777777" w:rsidR="00C61BF8" w:rsidRPr="00C61BF8" w:rsidRDefault="00C61BF8" w:rsidP="00C61BF8">
      <w:pPr>
        <w:ind w:left="360"/>
        <w:rPr>
          <w:rFonts w:cstheme="minorHAnsi"/>
          <w:sz w:val="28"/>
          <w:szCs w:val="28"/>
        </w:rPr>
      </w:pPr>
      <w:r w:rsidRPr="00C61BF8">
        <w:rPr>
          <w:rFonts w:cstheme="minorHAnsi"/>
          <w:sz w:val="28"/>
          <w:szCs w:val="28"/>
        </w:rPr>
        <w:t xml:space="preserve">history </w:t>
      </w:r>
    </w:p>
    <w:p w14:paraId="01DCFCC0" w14:textId="77777777" w:rsidR="00C61BF8" w:rsidRPr="00C61BF8" w:rsidRDefault="00C61BF8" w:rsidP="00C61BF8">
      <w:pPr>
        <w:ind w:left="360"/>
        <w:rPr>
          <w:rFonts w:cstheme="minorHAnsi"/>
          <w:sz w:val="28"/>
          <w:szCs w:val="28"/>
        </w:rPr>
      </w:pPr>
      <w:r w:rsidRPr="00C61BF8">
        <w:rPr>
          <w:rFonts w:cstheme="minorHAnsi"/>
          <w:sz w:val="28"/>
          <w:szCs w:val="28"/>
        </w:rPr>
        <w:t xml:space="preserve">It will display a numbered list of previously executed commands. You can then use </w:t>
      </w:r>
      <w:r w:rsidRPr="00C61BF8">
        <w:rPr>
          <w:rFonts w:cstheme="minorHAnsi"/>
          <w:b/>
          <w:bCs/>
          <w:sz w:val="28"/>
          <w:szCs w:val="28"/>
        </w:rPr>
        <w:t>!</w:t>
      </w:r>
      <w:r w:rsidRPr="00C61BF8">
        <w:rPr>
          <w:rFonts w:cstheme="minorHAnsi"/>
          <w:sz w:val="28"/>
          <w:szCs w:val="28"/>
        </w:rPr>
        <w:t xml:space="preserve"> followed by the desired command number to rerun a specific command.</w:t>
      </w:r>
    </w:p>
    <w:p w14:paraId="15D8F8B8" w14:textId="77777777" w:rsidR="00C61BF8" w:rsidRPr="00C61BF8" w:rsidRDefault="00C61BF8" w:rsidP="00C61BF8">
      <w:pPr>
        <w:ind w:left="360"/>
        <w:rPr>
          <w:rFonts w:cstheme="minorHAnsi"/>
          <w:sz w:val="28"/>
          <w:szCs w:val="28"/>
        </w:rPr>
      </w:pPr>
      <w:r w:rsidRPr="00C61BF8">
        <w:rPr>
          <w:rFonts w:cstheme="minorHAnsi"/>
          <w:sz w:val="28"/>
          <w:szCs w:val="28"/>
        </w:rPr>
        <w:t>These shortcuts allow for quick and convenient execution of previously run commands based on the command itself or its corresponding number in the history.</w:t>
      </w:r>
    </w:p>
    <w:p w14:paraId="42A55F0F" w14:textId="3FCA6057" w:rsidR="00C61BF8" w:rsidRPr="00C61BF8" w:rsidRDefault="00C61BF8" w:rsidP="00C61BF8">
      <w:pPr>
        <w:ind w:left="360"/>
        <w:rPr>
          <w:rFonts w:cstheme="minorHAnsi"/>
          <w:sz w:val="28"/>
          <w:szCs w:val="28"/>
        </w:rPr>
      </w:pPr>
    </w:p>
    <w:p w14:paraId="59774A06" w14:textId="77777777" w:rsidR="000E15C1" w:rsidRPr="0068794E" w:rsidRDefault="000E15C1" w:rsidP="000E15C1">
      <w:pPr>
        <w:rPr>
          <w:rFonts w:cstheme="minorHAnsi"/>
          <w:b/>
          <w:bCs/>
          <w:sz w:val="28"/>
          <w:szCs w:val="28"/>
        </w:rPr>
      </w:pPr>
      <w:r w:rsidRPr="0068794E">
        <w:rPr>
          <w:rFonts w:cstheme="minorHAnsi"/>
          <w:b/>
          <w:bCs/>
          <w:sz w:val="28"/>
          <w:szCs w:val="28"/>
        </w:rPr>
        <w:t> Task: 2</w:t>
      </w:r>
    </w:p>
    <w:p w14:paraId="505FA58A" w14:textId="77777777" w:rsidR="000E15C1" w:rsidRPr="00CD42C1" w:rsidRDefault="000E15C1" w:rsidP="000E15C1">
      <w:pPr>
        <w:rPr>
          <w:rFonts w:cstheme="minorHAnsi"/>
          <w:sz w:val="28"/>
          <w:szCs w:val="28"/>
        </w:rPr>
      </w:pPr>
      <w:r w:rsidRPr="00CD42C1">
        <w:rPr>
          <w:rFonts w:cstheme="minorHAnsi"/>
          <w:sz w:val="28"/>
          <w:szCs w:val="28"/>
        </w:rPr>
        <w:t>1. Your present working directory is “ /home/student/Desktop “</w:t>
      </w:r>
    </w:p>
    <w:p w14:paraId="005E856A" w14:textId="77777777" w:rsidR="000E15C1" w:rsidRPr="00CD42C1" w:rsidRDefault="000E15C1" w:rsidP="000E15C1">
      <w:pPr>
        <w:rPr>
          <w:rFonts w:cstheme="minorHAnsi"/>
          <w:sz w:val="28"/>
          <w:szCs w:val="28"/>
        </w:rPr>
      </w:pPr>
      <w:r w:rsidRPr="00CD42C1">
        <w:rPr>
          <w:rFonts w:cstheme="minorHAnsi"/>
          <w:sz w:val="28"/>
          <w:szCs w:val="28"/>
        </w:rPr>
        <w:t>and with the help of relative path create “boss” directory in “ /tmp/hello/dir1 “</w:t>
      </w:r>
    </w:p>
    <w:p w14:paraId="06A9F390" w14:textId="77777777" w:rsidR="00C61BF8" w:rsidRPr="00C61BF8" w:rsidRDefault="00C61BF8" w:rsidP="00C61BF8">
      <w:pPr>
        <w:rPr>
          <w:rFonts w:cstheme="minorHAnsi"/>
          <w:sz w:val="28"/>
          <w:szCs w:val="28"/>
        </w:rPr>
      </w:pPr>
      <w:r>
        <w:rPr>
          <w:rFonts w:cstheme="minorHAnsi"/>
          <w:sz w:val="28"/>
          <w:szCs w:val="28"/>
        </w:rPr>
        <w:lastRenderedPageBreak/>
        <w:t xml:space="preserve">Ans: </w:t>
      </w:r>
      <w:r w:rsidRPr="00C61BF8">
        <w:rPr>
          <w:rFonts w:cstheme="minorHAnsi"/>
          <w:sz w:val="28"/>
          <w:szCs w:val="28"/>
        </w:rPr>
        <w:t>To create a "boss" directory in the "/tmp/hello/dir1" path using a relative path from the present working directory "home/student/Desktop", you'll need to navigate up to the root directory, then go to the "/tmp/hello/dir1" directory and create the "boss" directory there.</w:t>
      </w:r>
    </w:p>
    <w:p w14:paraId="40F186FF" w14:textId="77777777" w:rsidR="00C61BF8" w:rsidRPr="00C61BF8" w:rsidRDefault="00C61BF8" w:rsidP="00C61BF8">
      <w:pPr>
        <w:rPr>
          <w:rFonts w:cstheme="minorHAnsi"/>
          <w:sz w:val="28"/>
          <w:szCs w:val="28"/>
        </w:rPr>
      </w:pPr>
      <w:r w:rsidRPr="00C61BF8">
        <w:rPr>
          <w:rFonts w:cstheme="minorHAnsi"/>
          <w:sz w:val="28"/>
          <w:szCs w:val="28"/>
        </w:rPr>
        <w:t>Here are the steps to achieve this using relative paths:</w:t>
      </w:r>
    </w:p>
    <w:p w14:paraId="0CD4BA82" w14:textId="77777777" w:rsidR="00C61BF8" w:rsidRPr="00C61BF8" w:rsidRDefault="00C61BF8" w:rsidP="00C61BF8">
      <w:pPr>
        <w:numPr>
          <w:ilvl w:val="0"/>
          <w:numId w:val="1402"/>
        </w:numPr>
        <w:rPr>
          <w:rFonts w:cstheme="minorHAnsi"/>
          <w:sz w:val="28"/>
          <w:szCs w:val="28"/>
        </w:rPr>
      </w:pPr>
      <w:r w:rsidRPr="00C61BF8">
        <w:rPr>
          <w:rFonts w:cstheme="minorHAnsi"/>
          <w:sz w:val="28"/>
          <w:szCs w:val="28"/>
        </w:rPr>
        <w:t>Navigate to the root directory ("/"):</w:t>
      </w:r>
    </w:p>
    <w:p w14:paraId="23F04076" w14:textId="77777777" w:rsidR="00C61BF8" w:rsidRPr="00C61BF8" w:rsidRDefault="00C61BF8" w:rsidP="00C61BF8">
      <w:pPr>
        <w:rPr>
          <w:rFonts w:cstheme="minorHAnsi"/>
          <w:sz w:val="28"/>
          <w:szCs w:val="28"/>
        </w:rPr>
      </w:pPr>
      <w:r w:rsidRPr="00C61BF8">
        <w:rPr>
          <w:rFonts w:cstheme="minorHAnsi"/>
          <w:sz w:val="28"/>
          <w:szCs w:val="28"/>
        </w:rPr>
        <w:t xml:space="preserve">cd / </w:t>
      </w:r>
    </w:p>
    <w:p w14:paraId="52E5A93C" w14:textId="77777777" w:rsidR="00C61BF8" w:rsidRPr="00C61BF8" w:rsidRDefault="00C61BF8" w:rsidP="00C61BF8">
      <w:pPr>
        <w:numPr>
          <w:ilvl w:val="0"/>
          <w:numId w:val="1402"/>
        </w:numPr>
        <w:rPr>
          <w:rFonts w:cstheme="minorHAnsi"/>
          <w:sz w:val="28"/>
          <w:szCs w:val="28"/>
        </w:rPr>
      </w:pPr>
      <w:r w:rsidRPr="00C61BF8">
        <w:rPr>
          <w:rFonts w:cstheme="minorHAnsi"/>
          <w:sz w:val="28"/>
          <w:szCs w:val="28"/>
        </w:rPr>
        <w:t>Go to the "/tmp/hello/dir1" directory using a relative path:</w:t>
      </w:r>
    </w:p>
    <w:p w14:paraId="4F9A4FBE" w14:textId="77777777" w:rsidR="00C61BF8" w:rsidRPr="00C61BF8" w:rsidRDefault="00C61BF8" w:rsidP="00C61BF8">
      <w:pPr>
        <w:rPr>
          <w:rFonts w:cstheme="minorHAnsi"/>
          <w:sz w:val="28"/>
          <w:szCs w:val="28"/>
        </w:rPr>
      </w:pPr>
      <w:r w:rsidRPr="00C61BF8">
        <w:rPr>
          <w:rFonts w:cstheme="minorHAnsi"/>
          <w:sz w:val="28"/>
          <w:szCs w:val="28"/>
        </w:rPr>
        <w:t>bashCopy code</w:t>
      </w:r>
    </w:p>
    <w:p w14:paraId="6DF209E8" w14:textId="77777777" w:rsidR="00C61BF8" w:rsidRPr="00C61BF8" w:rsidRDefault="00C61BF8" w:rsidP="00C61BF8">
      <w:pPr>
        <w:rPr>
          <w:rFonts w:cstheme="minorHAnsi"/>
          <w:sz w:val="28"/>
          <w:szCs w:val="28"/>
        </w:rPr>
      </w:pPr>
      <w:r w:rsidRPr="00C61BF8">
        <w:rPr>
          <w:rFonts w:cstheme="minorHAnsi"/>
          <w:sz w:val="28"/>
          <w:szCs w:val="28"/>
        </w:rPr>
        <w:t xml:space="preserve">cd tmp/hello/dir1 </w:t>
      </w:r>
    </w:p>
    <w:p w14:paraId="7972F9F8" w14:textId="77777777" w:rsidR="00C61BF8" w:rsidRPr="00C61BF8" w:rsidRDefault="00C61BF8" w:rsidP="00C61BF8">
      <w:pPr>
        <w:numPr>
          <w:ilvl w:val="0"/>
          <w:numId w:val="1402"/>
        </w:numPr>
        <w:rPr>
          <w:rFonts w:cstheme="minorHAnsi"/>
          <w:sz w:val="28"/>
          <w:szCs w:val="28"/>
        </w:rPr>
      </w:pPr>
      <w:r w:rsidRPr="00C61BF8">
        <w:rPr>
          <w:rFonts w:cstheme="minorHAnsi"/>
          <w:sz w:val="28"/>
          <w:szCs w:val="28"/>
        </w:rPr>
        <w:t>Create the "boss" directory:</w:t>
      </w:r>
    </w:p>
    <w:p w14:paraId="73BBEBF0" w14:textId="77777777" w:rsidR="00C61BF8" w:rsidRPr="00C61BF8" w:rsidRDefault="00C61BF8" w:rsidP="00C61BF8">
      <w:pPr>
        <w:rPr>
          <w:rFonts w:cstheme="minorHAnsi"/>
          <w:sz w:val="28"/>
          <w:szCs w:val="28"/>
        </w:rPr>
      </w:pPr>
      <w:r w:rsidRPr="00C61BF8">
        <w:rPr>
          <w:rFonts w:cstheme="minorHAnsi"/>
          <w:sz w:val="28"/>
          <w:szCs w:val="28"/>
        </w:rPr>
        <w:t xml:space="preserve">mkdir boss </w:t>
      </w:r>
    </w:p>
    <w:p w14:paraId="0B5750EC" w14:textId="77777777" w:rsidR="00C61BF8" w:rsidRPr="00C61BF8" w:rsidRDefault="00C61BF8" w:rsidP="00C61BF8">
      <w:pPr>
        <w:rPr>
          <w:rFonts w:cstheme="minorHAnsi"/>
          <w:sz w:val="28"/>
          <w:szCs w:val="28"/>
        </w:rPr>
      </w:pPr>
      <w:r w:rsidRPr="00C61BF8">
        <w:rPr>
          <w:rFonts w:cstheme="minorHAnsi"/>
          <w:sz w:val="28"/>
          <w:szCs w:val="28"/>
        </w:rPr>
        <w:t>Now, you have created the "boss" directory in the "/tmp/hello/dir1" directory using a relative path from the "home/student/Desktop" directory.</w:t>
      </w:r>
    </w:p>
    <w:p w14:paraId="2FC83598" w14:textId="77777777" w:rsidR="00C61BF8" w:rsidRPr="00C61BF8" w:rsidRDefault="00C61BF8" w:rsidP="00C61BF8">
      <w:pPr>
        <w:rPr>
          <w:rFonts w:cstheme="minorHAnsi"/>
          <w:vanish/>
          <w:sz w:val="28"/>
          <w:szCs w:val="28"/>
        </w:rPr>
      </w:pPr>
      <w:r w:rsidRPr="00C61BF8">
        <w:rPr>
          <w:rFonts w:cstheme="minorHAnsi"/>
          <w:vanish/>
          <w:sz w:val="28"/>
          <w:szCs w:val="28"/>
        </w:rPr>
        <w:t>Top of Form</w:t>
      </w:r>
    </w:p>
    <w:p w14:paraId="518E3BE8" w14:textId="2EBCC31D" w:rsidR="00C61BF8" w:rsidRDefault="00C61BF8" w:rsidP="000E15C1">
      <w:pPr>
        <w:rPr>
          <w:rFonts w:cstheme="minorHAnsi"/>
          <w:sz w:val="28"/>
          <w:szCs w:val="28"/>
        </w:rPr>
      </w:pPr>
    </w:p>
    <w:p w14:paraId="4530E4A9" w14:textId="36D62D22" w:rsidR="000E15C1" w:rsidRPr="00CD42C1" w:rsidRDefault="000E15C1" w:rsidP="000E15C1">
      <w:pPr>
        <w:rPr>
          <w:rFonts w:cstheme="minorHAnsi"/>
          <w:sz w:val="28"/>
          <w:szCs w:val="28"/>
        </w:rPr>
      </w:pPr>
      <w:r w:rsidRPr="00CD42C1">
        <w:rPr>
          <w:rFonts w:cstheme="minorHAnsi"/>
          <w:sz w:val="28"/>
          <w:szCs w:val="28"/>
        </w:rPr>
        <w:t>2. Find your present working directory</w:t>
      </w:r>
    </w:p>
    <w:p w14:paraId="5053368E" w14:textId="77777777" w:rsidR="00025388" w:rsidRPr="00025388" w:rsidRDefault="00C61BF8" w:rsidP="00025388">
      <w:pPr>
        <w:rPr>
          <w:rFonts w:cstheme="minorHAnsi"/>
          <w:sz w:val="28"/>
          <w:szCs w:val="28"/>
        </w:rPr>
      </w:pPr>
      <w:r>
        <w:rPr>
          <w:rFonts w:cstheme="minorHAnsi"/>
          <w:sz w:val="28"/>
          <w:szCs w:val="28"/>
        </w:rPr>
        <w:t xml:space="preserve">Ans: </w:t>
      </w:r>
      <w:r w:rsidR="00025388" w:rsidRPr="00025388">
        <w:rPr>
          <w:rFonts w:cstheme="minorHAnsi"/>
          <w:sz w:val="28"/>
          <w:szCs w:val="28"/>
        </w:rPr>
        <w:t>As a text-based AI developed by OpenAI, I don't have a "present working directory" in the way a user or a file system does. I exist in a virtual space within a computer's memory and processing environment. I don't interact with a file system, directories, or paths like a human or a program running on a system.</w:t>
      </w:r>
    </w:p>
    <w:p w14:paraId="5511E270" w14:textId="6F2F526D" w:rsidR="00025388" w:rsidRPr="00025388" w:rsidRDefault="00025388" w:rsidP="00025388">
      <w:pPr>
        <w:rPr>
          <w:rFonts w:cstheme="minorHAnsi"/>
          <w:sz w:val="28"/>
          <w:szCs w:val="28"/>
        </w:rPr>
      </w:pPr>
      <w:r w:rsidRPr="00025388">
        <w:rPr>
          <w:rFonts w:cstheme="minorHAnsi"/>
          <w:sz w:val="28"/>
          <w:szCs w:val="28"/>
        </w:rPr>
        <w:t xml:space="preserve">When you ask about the present working directory, it typically refers to the location within a file system where a user or a program is currently operating. For your system's present working directory, you can use the </w:t>
      </w:r>
      <w:r w:rsidRPr="00025388">
        <w:rPr>
          <w:rFonts w:cstheme="minorHAnsi"/>
          <w:b/>
          <w:bCs/>
          <w:sz w:val="28"/>
          <w:szCs w:val="28"/>
        </w:rPr>
        <w:t>pwd</w:t>
      </w:r>
      <w:r w:rsidRPr="00025388">
        <w:rPr>
          <w:rFonts w:cstheme="minorHAnsi"/>
          <w:sz w:val="28"/>
          <w:szCs w:val="28"/>
        </w:rPr>
        <w:t xml:space="preserve"> command in your terminal:</w:t>
      </w:r>
    </w:p>
    <w:p w14:paraId="2A28B8C8" w14:textId="77777777" w:rsidR="00025388" w:rsidRPr="00025388" w:rsidRDefault="00025388" w:rsidP="00025388">
      <w:pPr>
        <w:rPr>
          <w:rFonts w:cstheme="minorHAnsi"/>
          <w:sz w:val="28"/>
          <w:szCs w:val="28"/>
        </w:rPr>
      </w:pPr>
      <w:r w:rsidRPr="00025388">
        <w:rPr>
          <w:rFonts w:cstheme="minorHAnsi"/>
          <w:sz w:val="28"/>
          <w:szCs w:val="28"/>
        </w:rPr>
        <w:t xml:space="preserve">pwd </w:t>
      </w:r>
    </w:p>
    <w:p w14:paraId="77459F2E" w14:textId="77777777" w:rsidR="00025388" w:rsidRPr="00025388" w:rsidRDefault="00025388" w:rsidP="00025388">
      <w:pPr>
        <w:rPr>
          <w:rFonts w:cstheme="minorHAnsi"/>
          <w:sz w:val="28"/>
          <w:szCs w:val="28"/>
        </w:rPr>
      </w:pPr>
      <w:r w:rsidRPr="00025388">
        <w:rPr>
          <w:rFonts w:cstheme="minorHAnsi"/>
          <w:sz w:val="28"/>
          <w:szCs w:val="28"/>
        </w:rPr>
        <w:t>This will display the absolute path of the current directory in your file system.</w:t>
      </w:r>
    </w:p>
    <w:p w14:paraId="34AD9A92" w14:textId="44F88F56" w:rsidR="00C61BF8" w:rsidRDefault="00C61BF8" w:rsidP="000E15C1">
      <w:pPr>
        <w:rPr>
          <w:rFonts w:cstheme="minorHAnsi"/>
          <w:sz w:val="28"/>
          <w:szCs w:val="28"/>
        </w:rPr>
      </w:pPr>
    </w:p>
    <w:p w14:paraId="7FC1073A" w14:textId="5C9E0188" w:rsidR="000E15C1" w:rsidRPr="00CD42C1" w:rsidRDefault="000E15C1" w:rsidP="000E15C1">
      <w:pPr>
        <w:rPr>
          <w:rFonts w:cstheme="minorHAnsi"/>
          <w:sz w:val="28"/>
          <w:szCs w:val="28"/>
        </w:rPr>
      </w:pPr>
      <w:r w:rsidRPr="00CD42C1">
        <w:rPr>
          <w:rFonts w:cstheme="minorHAnsi"/>
          <w:sz w:val="28"/>
          <w:szCs w:val="28"/>
        </w:rPr>
        <w:t>3. Create three directory [ dir1, dir2. Dir3 ]</w:t>
      </w:r>
    </w:p>
    <w:p w14:paraId="5F855983" w14:textId="24B3B098" w:rsidR="00C7570F" w:rsidRPr="00C7570F" w:rsidRDefault="00025388" w:rsidP="00C7570F">
      <w:pPr>
        <w:rPr>
          <w:rFonts w:cstheme="minorHAnsi"/>
          <w:sz w:val="28"/>
          <w:szCs w:val="28"/>
        </w:rPr>
      </w:pPr>
      <w:r>
        <w:rPr>
          <w:rFonts w:cstheme="minorHAnsi"/>
          <w:sz w:val="28"/>
          <w:szCs w:val="28"/>
        </w:rPr>
        <w:lastRenderedPageBreak/>
        <w:t>Ans:</w:t>
      </w:r>
      <w:r w:rsidR="00C7570F" w:rsidRPr="00C7570F">
        <w:rPr>
          <w:rFonts w:ascii="Segoe UI" w:eastAsia="Times New Roman" w:hAnsi="Segoe UI" w:cs="Segoe UI"/>
          <w:sz w:val="21"/>
          <w:szCs w:val="21"/>
          <w:lang w:eastAsia="en-IN"/>
        </w:rPr>
        <w:t xml:space="preserve"> </w:t>
      </w:r>
      <w:r w:rsidR="00C7570F" w:rsidRPr="00C7570F">
        <w:rPr>
          <w:rFonts w:cstheme="minorHAnsi"/>
          <w:sz w:val="28"/>
          <w:szCs w:val="28"/>
        </w:rPr>
        <w:t>I can certainly guide you on how to create three directories named dir1, dir2, and dir3 using basic commands in a command-line interface (CLI) or terminal. Here are the steps for various operating systems:</w:t>
      </w:r>
    </w:p>
    <w:p w14:paraId="19C7E290" w14:textId="77777777" w:rsidR="00C7570F" w:rsidRPr="00C7570F" w:rsidRDefault="00C7570F" w:rsidP="00C7570F">
      <w:pPr>
        <w:numPr>
          <w:ilvl w:val="0"/>
          <w:numId w:val="1403"/>
        </w:numPr>
        <w:rPr>
          <w:rFonts w:cstheme="minorHAnsi"/>
          <w:sz w:val="28"/>
          <w:szCs w:val="28"/>
        </w:rPr>
      </w:pPr>
      <w:r w:rsidRPr="00C7570F">
        <w:rPr>
          <w:rFonts w:cstheme="minorHAnsi"/>
          <w:b/>
          <w:bCs/>
          <w:sz w:val="28"/>
          <w:szCs w:val="28"/>
        </w:rPr>
        <w:t>For Windows (Command Prompt or PowerShell)</w:t>
      </w:r>
      <w:r w:rsidRPr="00C7570F">
        <w:rPr>
          <w:rFonts w:cstheme="minorHAnsi"/>
          <w:sz w:val="28"/>
          <w:szCs w:val="28"/>
        </w:rPr>
        <w:t>:</w:t>
      </w:r>
    </w:p>
    <w:p w14:paraId="244B7E57" w14:textId="77777777" w:rsidR="00C7570F" w:rsidRPr="00C7570F" w:rsidRDefault="00C7570F" w:rsidP="00C7570F">
      <w:pPr>
        <w:rPr>
          <w:rFonts w:cstheme="minorHAnsi"/>
          <w:sz w:val="28"/>
          <w:szCs w:val="28"/>
        </w:rPr>
      </w:pPr>
      <w:r w:rsidRPr="00C7570F">
        <w:rPr>
          <w:rFonts w:cstheme="minorHAnsi"/>
          <w:sz w:val="28"/>
          <w:szCs w:val="28"/>
        </w:rPr>
        <w:t>Open Command Prompt or PowerShell and type the following commands:</w:t>
      </w:r>
    </w:p>
    <w:p w14:paraId="02B80ED2" w14:textId="77777777" w:rsidR="00C7570F" w:rsidRPr="00C7570F" w:rsidRDefault="00C7570F" w:rsidP="00C7570F">
      <w:pPr>
        <w:rPr>
          <w:rFonts w:cstheme="minorHAnsi"/>
          <w:sz w:val="28"/>
          <w:szCs w:val="28"/>
        </w:rPr>
      </w:pPr>
      <w:r w:rsidRPr="00C7570F">
        <w:rPr>
          <w:rFonts w:cstheme="minorHAnsi"/>
          <w:sz w:val="28"/>
          <w:szCs w:val="28"/>
        </w:rPr>
        <w:t xml:space="preserve">mkdir dir1 mkdir dir2 mkdir dir3 </w:t>
      </w:r>
    </w:p>
    <w:p w14:paraId="6A1D51F2" w14:textId="77777777" w:rsidR="00C7570F" w:rsidRPr="00C7570F" w:rsidRDefault="00C7570F" w:rsidP="00C7570F">
      <w:pPr>
        <w:numPr>
          <w:ilvl w:val="0"/>
          <w:numId w:val="1403"/>
        </w:numPr>
        <w:rPr>
          <w:rFonts w:cstheme="minorHAnsi"/>
          <w:sz w:val="28"/>
          <w:szCs w:val="28"/>
        </w:rPr>
      </w:pPr>
      <w:r w:rsidRPr="00C7570F">
        <w:rPr>
          <w:rFonts w:cstheme="minorHAnsi"/>
          <w:b/>
          <w:bCs/>
          <w:sz w:val="28"/>
          <w:szCs w:val="28"/>
        </w:rPr>
        <w:t>For Unix-based Systems (Linux, macOS)</w:t>
      </w:r>
      <w:r w:rsidRPr="00C7570F">
        <w:rPr>
          <w:rFonts w:cstheme="minorHAnsi"/>
          <w:sz w:val="28"/>
          <w:szCs w:val="28"/>
        </w:rPr>
        <w:t>:</w:t>
      </w:r>
    </w:p>
    <w:p w14:paraId="01DDB1F2" w14:textId="77777777" w:rsidR="00C7570F" w:rsidRPr="00C7570F" w:rsidRDefault="00C7570F" w:rsidP="00C7570F">
      <w:pPr>
        <w:rPr>
          <w:rFonts w:cstheme="minorHAnsi"/>
          <w:sz w:val="28"/>
          <w:szCs w:val="28"/>
        </w:rPr>
      </w:pPr>
      <w:r w:rsidRPr="00C7570F">
        <w:rPr>
          <w:rFonts w:cstheme="minorHAnsi"/>
          <w:sz w:val="28"/>
          <w:szCs w:val="28"/>
        </w:rPr>
        <w:t>Open your terminal and type the following commands:</w:t>
      </w:r>
    </w:p>
    <w:p w14:paraId="7482C886" w14:textId="77777777" w:rsidR="00C7570F" w:rsidRPr="00C7570F" w:rsidRDefault="00C7570F" w:rsidP="00C7570F">
      <w:pPr>
        <w:rPr>
          <w:rFonts w:cstheme="minorHAnsi"/>
          <w:sz w:val="28"/>
          <w:szCs w:val="28"/>
        </w:rPr>
      </w:pPr>
      <w:r w:rsidRPr="00C7570F">
        <w:rPr>
          <w:rFonts w:cstheme="minorHAnsi"/>
          <w:sz w:val="28"/>
          <w:szCs w:val="28"/>
        </w:rPr>
        <w:t xml:space="preserve">mkdir dir1 mkdir dir2 mkdir dir3 </w:t>
      </w:r>
    </w:p>
    <w:p w14:paraId="5853A6DA" w14:textId="77777777" w:rsidR="00C7570F" w:rsidRPr="00C7570F" w:rsidRDefault="00C7570F" w:rsidP="00C7570F">
      <w:pPr>
        <w:rPr>
          <w:rFonts w:cstheme="minorHAnsi"/>
          <w:sz w:val="28"/>
          <w:szCs w:val="28"/>
        </w:rPr>
      </w:pPr>
      <w:r w:rsidRPr="00C7570F">
        <w:rPr>
          <w:rFonts w:cstheme="minorHAnsi"/>
          <w:sz w:val="28"/>
          <w:szCs w:val="28"/>
        </w:rPr>
        <w:t xml:space="preserve">If you want to create the directories in a specific location, navigate to that location using the </w:t>
      </w:r>
      <w:r w:rsidRPr="00C7570F">
        <w:rPr>
          <w:rFonts w:cstheme="minorHAnsi"/>
          <w:b/>
          <w:bCs/>
          <w:sz w:val="28"/>
          <w:szCs w:val="28"/>
        </w:rPr>
        <w:t>cd</w:t>
      </w:r>
      <w:r w:rsidRPr="00C7570F">
        <w:rPr>
          <w:rFonts w:cstheme="minorHAnsi"/>
          <w:sz w:val="28"/>
          <w:szCs w:val="28"/>
        </w:rPr>
        <w:t xml:space="preserve"> command before using the </w:t>
      </w:r>
      <w:r w:rsidRPr="00C7570F">
        <w:rPr>
          <w:rFonts w:cstheme="minorHAnsi"/>
          <w:b/>
          <w:bCs/>
          <w:sz w:val="28"/>
          <w:szCs w:val="28"/>
        </w:rPr>
        <w:t>mkdir</w:t>
      </w:r>
      <w:r w:rsidRPr="00C7570F">
        <w:rPr>
          <w:rFonts w:cstheme="minorHAnsi"/>
          <w:sz w:val="28"/>
          <w:szCs w:val="28"/>
        </w:rPr>
        <w:t xml:space="preserve"> command.</w:t>
      </w:r>
    </w:p>
    <w:p w14:paraId="1C34E1DF" w14:textId="77777777" w:rsidR="00C7570F" w:rsidRPr="00C7570F" w:rsidRDefault="00C7570F" w:rsidP="00C7570F">
      <w:pPr>
        <w:rPr>
          <w:rFonts w:cstheme="minorHAnsi"/>
          <w:sz w:val="28"/>
          <w:szCs w:val="28"/>
        </w:rPr>
      </w:pPr>
      <w:r w:rsidRPr="00C7570F">
        <w:rPr>
          <w:rFonts w:cstheme="minorHAnsi"/>
          <w:sz w:val="28"/>
          <w:szCs w:val="28"/>
        </w:rPr>
        <w:t>After executing these commands, you should have three directories named dir1, dir2, and dir3 in the current location or the location you specified.</w:t>
      </w:r>
    </w:p>
    <w:p w14:paraId="3936EC64" w14:textId="33C9F856" w:rsidR="00025388" w:rsidRDefault="00025388" w:rsidP="000E15C1">
      <w:pPr>
        <w:rPr>
          <w:rFonts w:cstheme="minorHAnsi"/>
          <w:sz w:val="28"/>
          <w:szCs w:val="28"/>
        </w:rPr>
      </w:pPr>
    </w:p>
    <w:p w14:paraId="2B3F3083" w14:textId="057A2054" w:rsidR="000E15C1" w:rsidRPr="00CD42C1" w:rsidRDefault="000E15C1" w:rsidP="000E15C1">
      <w:pPr>
        <w:rPr>
          <w:rFonts w:cstheme="minorHAnsi"/>
          <w:sz w:val="28"/>
          <w:szCs w:val="28"/>
        </w:rPr>
      </w:pPr>
      <w:r w:rsidRPr="00CD42C1">
        <w:rPr>
          <w:rFonts w:cstheme="minorHAnsi"/>
          <w:sz w:val="28"/>
          <w:szCs w:val="28"/>
        </w:rPr>
        <w:t>4. Remove this three directory [ dir1, dir2, dir3</w:t>
      </w:r>
    </w:p>
    <w:p w14:paraId="0B928B25" w14:textId="77777777" w:rsidR="00C7570F" w:rsidRPr="00C7570F" w:rsidRDefault="00C7570F" w:rsidP="00C7570F">
      <w:pPr>
        <w:rPr>
          <w:rFonts w:cstheme="minorHAnsi"/>
          <w:sz w:val="28"/>
          <w:szCs w:val="28"/>
        </w:rPr>
      </w:pPr>
      <w:r>
        <w:rPr>
          <w:rFonts w:cstheme="minorHAnsi"/>
          <w:sz w:val="28"/>
          <w:szCs w:val="28"/>
        </w:rPr>
        <w:t xml:space="preserve">Ans: </w:t>
      </w:r>
      <w:r w:rsidRPr="00C7570F">
        <w:rPr>
          <w:rFonts w:cstheme="minorHAnsi"/>
          <w:sz w:val="28"/>
          <w:szCs w:val="28"/>
        </w:rPr>
        <w:t xml:space="preserve">To remove the directories named dir1, dir2, and dir3, you can use the </w:t>
      </w:r>
      <w:r w:rsidRPr="00C7570F">
        <w:rPr>
          <w:rFonts w:cstheme="minorHAnsi"/>
          <w:b/>
          <w:bCs/>
          <w:sz w:val="28"/>
          <w:szCs w:val="28"/>
        </w:rPr>
        <w:t>rmdir</w:t>
      </w:r>
      <w:r w:rsidRPr="00C7570F">
        <w:rPr>
          <w:rFonts w:cstheme="minorHAnsi"/>
          <w:sz w:val="28"/>
          <w:szCs w:val="28"/>
        </w:rPr>
        <w:t xml:space="preserve"> command in the command-line interface (CLI) or terminal. Here are the steps for various operating systems:</w:t>
      </w:r>
    </w:p>
    <w:p w14:paraId="0FF0CEA1" w14:textId="77777777" w:rsidR="00C7570F" w:rsidRPr="00C7570F" w:rsidRDefault="00C7570F" w:rsidP="00C7570F">
      <w:pPr>
        <w:numPr>
          <w:ilvl w:val="0"/>
          <w:numId w:val="1404"/>
        </w:numPr>
        <w:rPr>
          <w:rFonts w:cstheme="minorHAnsi"/>
          <w:sz w:val="28"/>
          <w:szCs w:val="28"/>
        </w:rPr>
      </w:pPr>
      <w:r w:rsidRPr="00C7570F">
        <w:rPr>
          <w:rFonts w:cstheme="minorHAnsi"/>
          <w:b/>
          <w:bCs/>
          <w:sz w:val="28"/>
          <w:szCs w:val="28"/>
        </w:rPr>
        <w:t>For Windows (Command Prompt or PowerShell)</w:t>
      </w:r>
      <w:r w:rsidRPr="00C7570F">
        <w:rPr>
          <w:rFonts w:cstheme="minorHAnsi"/>
          <w:sz w:val="28"/>
          <w:szCs w:val="28"/>
        </w:rPr>
        <w:t>:</w:t>
      </w:r>
    </w:p>
    <w:p w14:paraId="2433C2DC" w14:textId="77777777" w:rsidR="00C7570F" w:rsidRPr="00C7570F" w:rsidRDefault="00C7570F" w:rsidP="00C7570F">
      <w:pPr>
        <w:rPr>
          <w:rFonts w:cstheme="minorHAnsi"/>
          <w:sz w:val="28"/>
          <w:szCs w:val="28"/>
        </w:rPr>
      </w:pPr>
      <w:r w:rsidRPr="00C7570F">
        <w:rPr>
          <w:rFonts w:cstheme="minorHAnsi"/>
          <w:sz w:val="28"/>
          <w:szCs w:val="28"/>
        </w:rPr>
        <w:t>Open Command Prompt or PowerShell and type the following commands:</w:t>
      </w:r>
    </w:p>
    <w:p w14:paraId="70C7476E" w14:textId="77777777" w:rsidR="00C7570F" w:rsidRPr="00C7570F" w:rsidRDefault="00C7570F" w:rsidP="00C7570F">
      <w:pPr>
        <w:rPr>
          <w:rFonts w:cstheme="minorHAnsi"/>
          <w:sz w:val="28"/>
          <w:szCs w:val="28"/>
        </w:rPr>
      </w:pPr>
      <w:r w:rsidRPr="00C7570F">
        <w:rPr>
          <w:rFonts w:cstheme="minorHAnsi"/>
          <w:sz w:val="28"/>
          <w:szCs w:val="28"/>
        </w:rPr>
        <w:t>bashCopy code</w:t>
      </w:r>
    </w:p>
    <w:p w14:paraId="280C48F7" w14:textId="77777777" w:rsidR="00C7570F" w:rsidRPr="00C7570F" w:rsidRDefault="00C7570F" w:rsidP="00C7570F">
      <w:pPr>
        <w:rPr>
          <w:rFonts w:cstheme="minorHAnsi"/>
          <w:sz w:val="28"/>
          <w:szCs w:val="28"/>
        </w:rPr>
      </w:pPr>
      <w:r w:rsidRPr="00C7570F">
        <w:rPr>
          <w:rFonts w:cstheme="minorHAnsi"/>
          <w:sz w:val="28"/>
          <w:szCs w:val="28"/>
        </w:rPr>
        <w:t xml:space="preserve">rmdir /s dir1 rmdir /s dir2 rmdir /s dir3 </w:t>
      </w:r>
    </w:p>
    <w:p w14:paraId="7A57E4E6" w14:textId="77777777" w:rsidR="00C7570F" w:rsidRPr="00C7570F" w:rsidRDefault="00C7570F" w:rsidP="00C7570F">
      <w:pPr>
        <w:rPr>
          <w:rFonts w:cstheme="minorHAnsi"/>
          <w:sz w:val="28"/>
          <w:szCs w:val="28"/>
        </w:rPr>
      </w:pPr>
      <w:r w:rsidRPr="00C7570F">
        <w:rPr>
          <w:rFonts w:cstheme="minorHAnsi"/>
          <w:sz w:val="28"/>
          <w:szCs w:val="28"/>
        </w:rPr>
        <w:t xml:space="preserve">The </w:t>
      </w:r>
      <w:r w:rsidRPr="00C7570F">
        <w:rPr>
          <w:rFonts w:cstheme="minorHAnsi"/>
          <w:b/>
          <w:bCs/>
          <w:sz w:val="28"/>
          <w:szCs w:val="28"/>
        </w:rPr>
        <w:t>/s</w:t>
      </w:r>
      <w:r w:rsidRPr="00C7570F">
        <w:rPr>
          <w:rFonts w:cstheme="minorHAnsi"/>
          <w:sz w:val="28"/>
          <w:szCs w:val="28"/>
        </w:rPr>
        <w:t xml:space="preserve"> flag is used to remove the directory and its subdirectories.</w:t>
      </w:r>
    </w:p>
    <w:p w14:paraId="18F53C1A" w14:textId="77777777" w:rsidR="00C7570F" w:rsidRPr="00C7570F" w:rsidRDefault="00C7570F" w:rsidP="00C7570F">
      <w:pPr>
        <w:numPr>
          <w:ilvl w:val="0"/>
          <w:numId w:val="1404"/>
        </w:numPr>
        <w:rPr>
          <w:rFonts w:cstheme="minorHAnsi"/>
          <w:sz w:val="28"/>
          <w:szCs w:val="28"/>
        </w:rPr>
      </w:pPr>
      <w:r w:rsidRPr="00C7570F">
        <w:rPr>
          <w:rFonts w:cstheme="minorHAnsi"/>
          <w:b/>
          <w:bCs/>
          <w:sz w:val="28"/>
          <w:szCs w:val="28"/>
        </w:rPr>
        <w:t>For Unix-based Systems (Linux, macOS)</w:t>
      </w:r>
      <w:r w:rsidRPr="00C7570F">
        <w:rPr>
          <w:rFonts w:cstheme="minorHAnsi"/>
          <w:sz w:val="28"/>
          <w:szCs w:val="28"/>
        </w:rPr>
        <w:t>:</w:t>
      </w:r>
    </w:p>
    <w:p w14:paraId="130F5E55" w14:textId="77777777" w:rsidR="00C7570F" w:rsidRPr="00C7570F" w:rsidRDefault="00C7570F" w:rsidP="00C7570F">
      <w:pPr>
        <w:rPr>
          <w:rFonts w:cstheme="minorHAnsi"/>
          <w:sz w:val="28"/>
          <w:szCs w:val="28"/>
        </w:rPr>
      </w:pPr>
      <w:r w:rsidRPr="00C7570F">
        <w:rPr>
          <w:rFonts w:cstheme="minorHAnsi"/>
          <w:sz w:val="28"/>
          <w:szCs w:val="28"/>
        </w:rPr>
        <w:t>Open your terminal and type the following commands:</w:t>
      </w:r>
    </w:p>
    <w:p w14:paraId="4FA28EC9" w14:textId="77777777" w:rsidR="00C7570F" w:rsidRPr="00C7570F" w:rsidRDefault="00C7570F" w:rsidP="00C7570F">
      <w:pPr>
        <w:rPr>
          <w:rFonts w:cstheme="minorHAnsi"/>
          <w:sz w:val="28"/>
          <w:szCs w:val="28"/>
        </w:rPr>
      </w:pPr>
      <w:r w:rsidRPr="00C7570F">
        <w:rPr>
          <w:rFonts w:cstheme="minorHAnsi"/>
          <w:sz w:val="28"/>
          <w:szCs w:val="28"/>
        </w:rPr>
        <w:t>bashCopy code</w:t>
      </w:r>
    </w:p>
    <w:p w14:paraId="2A4C9FCB" w14:textId="77777777" w:rsidR="00C7570F" w:rsidRPr="00C7570F" w:rsidRDefault="00C7570F" w:rsidP="00C7570F">
      <w:pPr>
        <w:rPr>
          <w:rFonts w:cstheme="minorHAnsi"/>
          <w:sz w:val="28"/>
          <w:szCs w:val="28"/>
        </w:rPr>
      </w:pPr>
      <w:r w:rsidRPr="00C7570F">
        <w:rPr>
          <w:rFonts w:cstheme="minorHAnsi"/>
          <w:sz w:val="28"/>
          <w:szCs w:val="28"/>
        </w:rPr>
        <w:t xml:space="preserve">rm -r dir1 rm -r dir2 rm -r dir3 </w:t>
      </w:r>
    </w:p>
    <w:p w14:paraId="589B025D" w14:textId="77777777" w:rsidR="00C7570F" w:rsidRPr="00C7570F" w:rsidRDefault="00C7570F" w:rsidP="00C7570F">
      <w:pPr>
        <w:rPr>
          <w:rFonts w:cstheme="minorHAnsi"/>
          <w:sz w:val="28"/>
          <w:szCs w:val="28"/>
        </w:rPr>
      </w:pPr>
      <w:r w:rsidRPr="00C7570F">
        <w:rPr>
          <w:rFonts w:cstheme="minorHAnsi"/>
          <w:sz w:val="28"/>
          <w:szCs w:val="28"/>
        </w:rPr>
        <w:lastRenderedPageBreak/>
        <w:t xml:space="preserve">The </w:t>
      </w:r>
      <w:r w:rsidRPr="00C7570F">
        <w:rPr>
          <w:rFonts w:cstheme="minorHAnsi"/>
          <w:b/>
          <w:bCs/>
          <w:sz w:val="28"/>
          <w:szCs w:val="28"/>
        </w:rPr>
        <w:t>-r</w:t>
      </w:r>
      <w:r w:rsidRPr="00C7570F">
        <w:rPr>
          <w:rFonts w:cstheme="minorHAnsi"/>
          <w:sz w:val="28"/>
          <w:szCs w:val="28"/>
        </w:rPr>
        <w:t xml:space="preserve"> flag (or </w:t>
      </w:r>
      <w:r w:rsidRPr="00C7570F">
        <w:rPr>
          <w:rFonts w:cstheme="minorHAnsi"/>
          <w:b/>
          <w:bCs/>
          <w:sz w:val="28"/>
          <w:szCs w:val="28"/>
        </w:rPr>
        <w:t>--recursive</w:t>
      </w:r>
      <w:r w:rsidRPr="00C7570F">
        <w:rPr>
          <w:rFonts w:cstheme="minorHAnsi"/>
          <w:sz w:val="28"/>
          <w:szCs w:val="28"/>
        </w:rPr>
        <w:t>) is used to remove directories and their contents recursively.</w:t>
      </w:r>
    </w:p>
    <w:p w14:paraId="4DB69EE6" w14:textId="77777777" w:rsidR="00C7570F" w:rsidRPr="00C7570F" w:rsidRDefault="00C7570F" w:rsidP="00C7570F">
      <w:pPr>
        <w:rPr>
          <w:rFonts w:cstheme="minorHAnsi"/>
          <w:sz w:val="28"/>
          <w:szCs w:val="28"/>
        </w:rPr>
      </w:pPr>
      <w:r w:rsidRPr="00C7570F">
        <w:rPr>
          <w:rFonts w:cstheme="minorHAnsi"/>
          <w:sz w:val="28"/>
          <w:szCs w:val="28"/>
        </w:rPr>
        <w:t>Make sure to use these commands carefully, as they will permanently delete the specified directories and all their contents.</w:t>
      </w:r>
    </w:p>
    <w:p w14:paraId="71FAB3B8" w14:textId="77777777" w:rsidR="00C7570F" w:rsidRPr="00C7570F" w:rsidRDefault="00C7570F" w:rsidP="00C7570F">
      <w:pPr>
        <w:rPr>
          <w:rFonts w:cstheme="minorHAnsi"/>
          <w:vanish/>
          <w:sz w:val="28"/>
          <w:szCs w:val="28"/>
        </w:rPr>
      </w:pPr>
      <w:r w:rsidRPr="00C7570F">
        <w:rPr>
          <w:rFonts w:cstheme="minorHAnsi"/>
          <w:vanish/>
          <w:sz w:val="28"/>
          <w:szCs w:val="28"/>
        </w:rPr>
        <w:t>Top of Form</w:t>
      </w:r>
    </w:p>
    <w:p w14:paraId="6CFF0D13" w14:textId="39CD95B3" w:rsidR="00C7570F" w:rsidRDefault="00C7570F" w:rsidP="000E15C1">
      <w:pPr>
        <w:rPr>
          <w:rFonts w:cstheme="minorHAnsi"/>
          <w:sz w:val="28"/>
          <w:szCs w:val="28"/>
        </w:rPr>
      </w:pPr>
    </w:p>
    <w:p w14:paraId="3234CF8F" w14:textId="2B9778B9" w:rsidR="000E15C1" w:rsidRPr="00CD42C1" w:rsidRDefault="000E15C1" w:rsidP="000E15C1">
      <w:pPr>
        <w:rPr>
          <w:rFonts w:cstheme="minorHAnsi"/>
          <w:sz w:val="28"/>
          <w:szCs w:val="28"/>
        </w:rPr>
      </w:pPr>
      <w:r w:rsidRPr="00CD42C1">
        <w:rPr>
          <w:rFonts w:cstheme="minorHAnsi"/>
          <w:sz w:val="28"/>
          <w:szCs w:val="28"/>
        </w:rPr>
        <w:t>5. Create blank file in terminal</w:t>
      </w:r>
    </w:p>
    <w:p w14:paraId="5D5EDFF2" w14:textId="77777777" w:rsidR="00C7570F" w:rsidRPr="00C7570F" w:rsidRDefault="00C7570F" w:rsidP="00C7570F">
      <w:pPr>
        <w:rPr>
          <w:rFonts w:cstheme="minorHAnsi"/>
          <w:sz w:val="28"/>
          <w:szCs w:val="28"/>
        </w:rPr>
      </w:pPr>
      <w:r>
        <w:rPr>
          <w:rFonts w:cstheme="minorHAnsi"/>
          <w:sz w:val="28"/>
          <w:szCs w:val="28"/>
        </w:rPr>
        <w:t xml:space="preserve">Ans: </w:t>
      </w:r>
      <w:r w:rsidRPr="00C7570F">
        <w:rPr>
          <w:rFonts w:cstheme="minorHAnsi"/>
          <w:sz w:val="28"/>
          <w:szCs w:val="28"/>
        </w:rPr>
        <w:t xml:space="preserve">To create a blank file using the terminal, you can use the </w:t>
      </w:r>
      <w:r w:rsidRPr="00C7570F">
        <w:rPr>
          <w:rFonts w:cstheme="minorHAnsi"/>
          <w:b/>
          <w:bCs/>
          <w:sz w:val="28"/>
          <w:szCs w:val="28"/>
        </w:rPr>
        <w:t>touch</w:t>
      </w:r>
      <w:r w:rsidRPr="00C7570F">
        <w:rPr>
          <w:rFonts w:cstheme="minorHAnsi"/>
          <w:sz w:val="28"/>
          <w:szCs w:val="28"/>
        </w:rPr>
        <w:t xml:space="preserve"> command in both Unix-based systems (Linux, macOS) and Windows Command Prompt or PowerShell. The </w:t>
      </w:r>
      <w:r w:rsidRPr="00C7570F">
        <w:rPr>
          <w:rFonts w:cstheme="minorHAnsi"/>
          <w:b/>
          <w:bCs/>
          <w:sz w:val="28"/>
          <w:szCs w:val="28"/>
        </w:rPr>
        <w:t>touch</w:t>
      </w:r>
      <w:r w:rsidRPr="00C7570F">
        <w:rPr>
          <w:rFonts w:cstheme="minorHAnsi"/>
          <w:sz w:val="28"/>
          <w:szCs w:val="28"/>
        </w:rPr>
        <w:t xml:space="preserve"> command is typically used to update file timestamps, but it can also be used to create a new file if the file doesn't already exist. Here's how to do it:</w:t>
      </w:r>
    </w:p>
    <w:p w14:paraId="1BC22C5F" w14:textId="77777777" w:rsidR="00C7570F" w:rsidRPr="00C7570F" w:rsidRDefault="00C7570F" w:rsidP="00C7570F">
      <w:pPr>
        <w:numPr>
          <w:ilvl w:val="0"/>
          <w:numId w:val="1405"/>
        </w:numPr>
        <w:rPr>
          <w:rFonts w:cstheme="minorHAnsi"/>
          <w:sz w:val="28"/>
          <w:szCs w:val="28"/>
        </w:rPr>
      </w:pPr>
      <w:r w:rsidRPr="00C7570F">
        <w:rPr>
          <w:rFonts w:cstheme="minorHAnsi"/>
          <w:b/>
          <w:bCs/>
          <w:sz w:val="28"/>
          <w:szCs w:val="28"/>
        </w:rPr>
        <w:t>For Unix-based Systems (Linux, macOS)</w:t>
      </w:r>
      <w:r w:rsidRPr="00C7570F">
        <w:rPr>
          <w:rFonts w:cstheme="minorHAnsi"/>
          <w:sz w:val="28"/>
          <w:szCs w:val="28"/>
        </w:rPr>
        <w:t>:</w:t>
      </w:r>
    </w:p>
    <w:p w14:paraId="032CE9BE" w14:textId="77777777" w:rsidR="00C7570F" w:rsidRPr="00C7570F" w:rsidRDefault="00C7570F" w:rsidP="00C7570F">
      <w:pPr>
        <w:rPr>
          <w:rFonts w:cstheme="minorHAnsi"/>
          <w:sz w:val="28"/>
          <w:szCs w:val="28"/>
        </w:rPr>
      </w:pPr>
      <w:r w:rsidRPr="00C7570F">
        <w:rPr>
          <w:rFonts w:cstheme="minorHAnsi"/>
          <w:sz w:val="28"/>
          <w:szCs w:val="28"/>
        </w:rPr>
        <w:t>Open your terminal and type the following command to create a blank file named "example.txt":</w:t>
      </w:r>
    </w:p>
    <w:p w14:paraId="6D0FDE76" w14:textId="77777777" w:rsidR="00C7570F" w:rsidRPr="00C7570F" w:rsidRDefault="00C7570F" w:rsidP="00C7570F">
      <w:pPr>
        <w:rPr>
          <w:rFonts w:cstheme="minorHAnsi"/>
          <w:sz w:val="28"/>
          <w:szCs w:val="28"/>
        </w:rPr>
      </w:pPr>
      <w:r w:rsidRPr="00C7570F">
        <w:rPr>
          <w:rFonts w:cstheme="minorHAnsi"/>
          <w:sz w:val="28"/>
          <w:szCs w:val="28"/>
        </w:rPr>
        <w:t>bashCopy code</w:t>
      </w:r>
    </w:p>
    <w:p w14:paraId="14D636CE" w14:textId="77777777" w:rsidR="00C7570F" w:rsidRPr="00C7570F" w:rsidRDefault="00C7570F" w:rsidP="00C7570F">
      <w:pPr>
        <w:rPr>
          <w:rFonts w:cstheme="minorHAnsi"/>
          <w:sz w:val="28"/>
          <w:szCs w:val="28"/>
        </w:rPr>
      </w:pPr>
      <w:r w:rsidRPr="00C7570F">
        <w:rPr>
          <w:rFonts w:cstheme="minorHAnsi"/>
          <w:sz w:val="28"/>
          <w:szCs w:val="28"/>
        </w:rPr>
        <w:t xml:space="preserve">touch example.txt </w:t>
      </w:r>
    </w:p>
    <w:p w14:paraId="79013075" w14:textId="77777777" w:rsidR="00C7570F" w:rsidRPr="00C7570F" w:rsidRDefault="00C7570F" w:rsidP="00C7570F">
      <w:pPr>
        <w:numPr>
          <w:ilvl w:val="0"/>
          <w:numId w:val="1405"/>
        </w:numPr>
        <w:rPr>
          <w:rFonts w:cstheme="minorHAnsi"/>
          <w:sz w:val="28"/>
          <w:szCs w:val="28"/>
        </w:rPr>
      </w:pPr>
      <w:r w:rsidRPr="00C7570F">
        <w:rPr>
          <w:rFonts w:cstheme="minorHAnsi"/>
          <w:b/>
          <w:bCs/>
          <w:sz w:val="28"/>
          <w:szCs w:val="28"/>
        </w:rPr>
        <w:t>For Windows (Command Prompt or PowerShell)</w:t>
      </w:r>
      <w:r w:rsidRPr="00C7570F">
        <w:rPr>
          <w:rFonts w:cstheme="minorHAnsi"/>
          <w:sz w:val="28"/>
          <w:szCs w:val="28"/>
        </w:rPr>
        <w:t>:</w:t>
      </w:r>
    </w:p>
    <w:p w14:paraId="3DACFE7A" w14:textId="77777777" w:rsidR="00C7570F" w:rsidRPr="00C7570F" w:rsidRDefault="00C7570F" w:rsidP="00C7570F">
      <w:pPr>
        <w:rPr>
          <w:rFonts w:cstheme="minorHAnsi"/>
          <w:sz w:val="28"/>
          <w:szCs w:val="28"/>
        </w:rPr>
      </w:pPr>
      <w:r w:rsidRPr="00C7570F">
        <w:rPr>
          <w:rFonts w:cstheme="minorHAnsi"/>
          <w:sz w:val="28"/>
          <w:szCs w:val="28"/>
        </w:rPr>
        <w:t>Open Command Prompt or PowerShell and type the following command to create a blank file named "example.txt":</w:t>
      </w:r>
    </w:p>
    <w:p w14:paraId="30AB5F78" w14:textId="77777777" w:rsidR="00C7570F" w:rsidRPr="00C7570F" w:rsidRDefault="00C7570F" w:rsidP="00C7570F">
      <w:pPr>
        <w:rPr>
          <w:rFonts w:cstheme="minorHAnsi"/>
          <w:sz w:val="28"/>
          <w:szCs w:val="28"/>
        </w:rPr>
      </w:pPr>
      <w:r w:rsidRPr="00C7570F">
        <w:rPr>
          <w:rFonts w:cstheme="minorHAnsi"/>
          <w:sz w:val="28"/>
          <w:szCs w:val="28"/>
        </w:rPr>
        <w:t>bashCopy code</w:t>
      </w:r>
    </w:p>
    <w:p w14:paraId="397A4D92" w14:textId="77777777" w:rsidR="00C7570F" w:rsidRPr="00C7570F" w:rsidRDefault="00C7570F" w:rsidP="00C7570F">
      <w:pPr>
        <w:rPr>
          <w:rFonts w:cstheme="minorHAnsi"/>
          <w:sz w:val="28"/>
          <w:szCs w:val="28"/>
        </w:rPr>
      </w:pPr>
      <w:r w:rsidRPr="00C7570F">
        <w:rPr>
          <w:rFonts w:cstheme="minorHAnsi"/>
          <w:sz w:val="28"/>
          <w:szCs w:val="28"/>
        </w:rPr>
        <w:t xml:space="preserve">echo.&gt; example.txt </w:t>
      </w:r>
    </w:p>
    <w:p w14:paraId="23FE9EC0" w14:textId="77777777" w:rsidR="00C7570F" w:rsidRPr="00C7570F" w:rsidRDefault="00C7570F" w:rsidP="00C7570F">
      <w:pPr>
        <w:rPr>
          <w:rFonts w:cstheme="minorHAnsi"/>
          <w:sz w:val="28"/>
          <w:szCs w:val="28"/>
        </w:rPr>
      </w:pPr>
      <w:r w:rsidRPr="00C7570F">
        <w:rPr>
          <w:rFonts w:cstheme="minorHAnsi"/>
          <w:sz w:val="28"/>
          <w:szCs w:val="28"/>
        </w:rPr>
        <w:t xml:space="preserve">The </w:t>
      </w:r>
      <w:r w:rsidRPr="00C7570F">
        <w:rPr>
          <w:rFonts w:cstheme="minorHAnsi"/>
          <w:b/>
          <w:bCs/>
          <w:sz w:val="28"/>
          <w:szCs w:val="28"/>
        </w:rPr>
        <w:t>echo.</w:t>
      </w:r>
      <w:r w:rsidRPr="00C7570F">
        <w:rPr>
          <w:rFonts w:cstheme="minorHAnsi"/>
          <w:sz w:val="28"/>
          <w:szCs w:val="28"/>
        </w:rPr>
        <w:t xml:space="preserve"> command is used to create an empty line, and </w:t>
      </w:r>
      <w:r w:rsidRPr="00C7570F">
        <w:rPr>
          <w:rFonts w:cstheme="minorHAnsi"/>
          <w:b/>
          <w:bCs/>
          <w:sz w:val="28"/>
          <w:szCs w:val="28"/>
        </w:rPr>
        <w:t>&gt;</w:t>
      </w:r>
      <w:r w:rsidRPr="00C7570F">
        <w:rPr>
          <w:rFonts w:cstheme="minorHAnsi"/>
          <w:sz w:val="28"/>
          <w:szCs w:val="28"/>
        </w:rPr>
        <w:t xml:space="preserve"> is used to redirect this output to a file, creating the file if it doesn't exist or truncating it if it does.</w:t>
      </w:r>
    </w:p>
    <w:p w14:paraId="7A1CF4E0" w14:textId="77777777" w:rsidR="00C7570F" w:rsidRPr="00C7570F" w:rsidRDefault="00C7570F" w:rsidP="00C7570F">
      <w:pPr>
        <w:rPr>
          <w:rFonts w:cstheme="minorHAnsi"/>
          <w:sz w:val="28"/>
          <w:szCs w:val="28"/>
        </w:rPr>
      </w:pPr>
      <w:r w:rsidRPr="00C7570F">
        <w:rPr>
          <w:rFonts w:cstheme="minorHAnsi"/>
          <w:sz w:val="28"/>
          <w:szCs w:val="28"/>
        </w:rPr>
        <w:t>After running these commands, you should have a blank file named "example.txt" in the current directory. Feel free to replace "example.txt" with any other desired filename.</w:t>
      </w:r>
    </w:p>
    <w:p w14:paraId="43EB405E" w14:textId="77777777" w:rsidR="00C7570F" w:rsidRPr="00C7570F" w:rsidRDefault="00C7570F" w:rsidP="00C7570F">
      <w:pPr>
        <w:rPr>
          <w:rFonts w:cstheme="minorHAnsi"/>
          <w:vanish/>
          <w:sz w:val="28"/>
          <w:szCs w:val="28"/>
        </w:rPr>
      </w:pPr>
      <w:r w:rsidRPr="00C7570F">
        <w:rPr>
          <w:rFonts w:cstheme="minorHAnsi"/>
          <w:vanish/>
          <w:sz w:val="28"/>
          <w:szCs w:val="28"/>
        </w:rPr>
        <w:t>Top of Form</w:t>
      </w:r>
    </w:p>
    <w:p w14:paraId="5E5F651B" w14:textId="33112DE4" w:rsidR="00C7570F" w:rsidRDefault="00C7570F" w:rsidP="000E15C1">
      <w:pPr>
        <w:rPr>
          <w:rFonts w:cstheme="minorHAnsi"/>
          <w:sz w:val="28"/>
          <w:szCs w:val="28"/>
        </w:rPr>
      </w:pPr>
    </w:p>
    <w:p w14:paraId="2F0B5CBE" w14:textId="0F30CE1A" w:rsidR="000E15C1" w:rsidRPr="00CD42C1" w:rsidRDefault="000E15C1" w:rsidP="000E15C1">
      <w:pPr>
        <w:rPr>
          <w:rFonts w:cstheme="minorHAnsi"/>
          <w:sz w:val="28"/>
          <w:szCs w:val="28"/>
        </w:rPr>
      </w:pPr>
      <w:r w:rsidRPr="00CD42C1">
        <w:rPr>
          <w:rFonts w:cstheme="minorHAnsi"/>
          <w:sz w:val="28"/>
          <w:szCs w:val="28"/>
        </w:rPr>
        <w:t>6. Use “cp” command</w:t>
      </w:r>
    </w:p>
    <w:p w14:paraId="0EE39ED4" w14:textId="77777777" w:rsidR="00C7570F" w:rsidRPr="00C7570F" w:rsidRDefault="00C7570F" w:rsidP="00C7570F">
      <w:pPr>
        <w:rPr>
          <w:rFonts w:cstheme="minorHAnsi"/>
          <w:sz w:val="28"/>
          <w:szCs w:val="28"/>
        </w:rPr>
      </w:pPr>
      <w:r>
        <w:rPr>
          <w:rFonts w:cstheme="minorHAnsi"/>
          <w:sz w:val="28"/>
          <w:szCs w:val="28"/>
        </w:rPr>
        <w:t xml:space="preserve">Ans: </w:t>
      </w:r>
      <w:r w:rsidRPr="00C7570F">
        <w:rPr>
          <w:rFonts w:cstheme="minorHAnsi"/>
          <w:sz w:val="28"/>
          <w:szCs w:val="28"/>
        </w:rPr>
        <w:t xml:space="preserve">The </w:t>
      </w:r>
      <w:r w:rsidRPr="00C7570F">
        <w:rPr>
          <w:rFonts w:cstheme="minorHAnsi"/>
          <w:b/>
          <w:bCs/>
          <w:sz w:val="28"/>
          <w:szCs w:val="28"/>
        </w:rPr>
        <w:t>cp</w:t>
      </w:r>
      <w:r w:rsidRPr="00C7570F">
        <w:rPr>
          <w:rFonts w:cstheme="minorHAnsi"/>
          <w:sz w:val="28"/>
          <w:szCs w:val="28"/>
        </w:rPr>
        <w:t xml:space="preserve"> command is typically used to copy files and directories in Unix-based systems (Linux, macOS). To create a blank file using the </w:t>
      </w:r>
      <w:r w:rsidRPr="00C7570F">
        <w:rPr>
          <w:rFonts w:cstheme="minorHAnsi"/>
          <w:b/>
          <w:bCs/>
          <w:sz w:val="28"/>
          <w:szCs w:val="28"/>
        </w:rPr>
        <w:t>cp</w:t>
      </w:r>
      <w:r w:rsidRPr="00C7570F">
        <w:rPr>
          <w:rFonts w:cstheme="minorHAnsi"/>
          <w:sz w:val="28"/>
          <w:szCs w:val="28"/>
        </w:rPr>
        <w:t xml:space="preserve"> command, </w:t>
      </w:r>
      <w:r w:rsidRPr="00C7570F">
        <w:rPr>
          <w:rFonts w:cstheme="minorHAnsi"/>
          <w:sz w:val="28"/>
          <w:szCs w:val="28"/>
        </w:rPr>
        <w:lastRenderedPageBreak/>
        <w:t>you can copy an empty file (or a file with no content) to a new file name. Here's how to do it:</w:t>
      </w:r>
    </w:p>
    <w:p w14:paraId="4D50D606" w14:textId="77777777" w:rsidR="00C7570F" w:rsidRPr="00C7570F" w:rsidRDefault="00C7570F" w:rsidP="00C7570F">
      <w:pPr>
        <w:numPr>
          <w:ilvl w:val="0"/>
          <w:numId w:val="1406"/>
        </w:numPr>
        <w:rPr>
          <w:rFonts w:cstheme="minorHAnsi"/>
          <w:sz w:val="28"/>
          <w:szCs w:val="28"/>
        </w:rPr>
      </w:pPr>
      <w:r w:rsidRPr="00C7570F">
        <w:rPr>
          <w:rFonts w:cstheme="minorHAnsi"/>
          <w:b/>
          <w:bCs/>
          <w:sz w:val="28"/>
          <w:szCs w:val="28"/>
        </w:rPr>
        <w:t>For Unix-based Systems (Linux, macOS)</w:t>
      </w:r>
      <w:r w:rsidRPr="00C7570F">
        <w:rPr>
          <w:rFonts w:cstheme="minorHAnsi"/>
          <w:sz w:val="28"/>
          <w:szCs w:val="28"/>
        </w:rPr>
        <w:t>:</w:t>
      </w:r>
    </w:p>
    <w:p w14:paraId="312F880F" w14:textId="77777777" w:rsidR="00C7570F" w:rsidRPr="00C7570F" w:rsidRDefault="00C7570F" w:rsidP="00C7570F">
      <w:pPr>
        <w:rPr>
          <w:rFonts w:cstheme="minorHAnsi"/>
          <w:sz w:val="28"/>
          <w:szCs w:val="28"/>
        </w:rPr>
      </w:pPr>
      <w:r w:rsidRPr="00C7570F">
        <w:rPr>
          <w:rFonts w:cstheme="minorHAnsi"/>
          <w:sz w:val="28"/>
          <w:szCs w:val="28"/>
        </w:rPr>
        <w:t xml:space="preserve">Open your terminal and use the </w:t>
      </w:r>
      <w:r w:rsidRPr="00C7570F">
        <w:rPr>
          <w:rFonts w:cstheme="minorHAnsi"/>
          <w:b/>
          <w:bCs/>
          <w:sz w:val="28"/>
          <w:szCs w:val="28"/>
        </w:rPr>
        <w:t>cp</w:t>
      </w:r>
      <w:r w:rsidRPr="00C7570F">
        <w:rPr>
          <w:rFonts w:cstheme="minorHAnsi"/>
          <w:sz w:val="28"/>
          <w:szCs w:val="28"/>
        </w:rPr>
        <w:t xml:space="preserve"> command to create a blank file named "example.txt":</w:t>
      </w:r>
    </w:p>
    <w:p w14:paraId="5BBE9D26" w14:textId="77777777" w:rsidR="00C7570F" w:rsidRPr="00C7570F" w:rsidRDefault="00C7570F" w:rsidP="00C7570F">
      <w:pPr>
        <w:rPr>
          <w:rFonts w:cstheme="minorHAnsi"/>
          <w:sz w:val="28"/>
          <w:szCs w:val="28"/>
        </w:rPr>
      </w:pPr>
      <w:r w:rsidRPr="00C7570F">
        <w:rPr>
          <w:rFonts w:cstheme="minorHAnsi"/>
          <w:sz w:val="28"/>
          <w:szCs w:val="28"/>
        </w:rPr>
        <w:t xml:space="preserve">cp /dev/null example.txt </w:t>
      </w:r>
    </w:p>
    <w:p w14:paraId="3A9F94DF" w14:textId="77777777" w:rsidR="00C7570F" w:rsidRPr="00C7570F" w:rsidRDefault="00C7570F" w:rsidP="00C7570F">
      <w:pPr>
        <w:rPr>
          <w:rFonts w:cstheme="minorHAnsi"/>
          <w:sz w:val="28"/>
          <w:szCs w:val="28"/>
        </w:rPr>
      </w:pPr>
      <w:r w:rsidRPr="00C7570F">
        <w:rPr>
          <w:rFonts w:cstheme="minorHAnsi"/>
          <w:sz w:val="28"/>
          <w:szCs w:val="28"/>
        </w:rPr>
        <w:t xml:space="preserve">The </w:t>
      </w:r>
      <w:r w:rsidRPr="00C7570F">
        <w:rPr>
          <w:rFonts w:cstheme="minorHAnsi"/>
          <w:b/>
          <w:bCs/>
          <w:sz w:val="28"/>
          <w:szCs w:val="28"/>
        </w:rPr>
        <w:t>/dev/null</w:t>
      </w:r>
      <w:r w:rsidRPr="00C7570F">
        <w:rPr>
          <w:rFonts w:cstheme="minorHAnsi"/>
          <w:sz w:val="28"/>
          <w:szCs w:val="28"/>
        </w:rPr>
        <w:t xml:space="preserve"> is a special file in Unix-like operating systems that discards all data written to it. By copying from </w:t>
      </w:r>
      <w:r w:rsidRPr="00C7570F">
        <w:rPr>
          <w:rFonts w:cstheme="minorHAnsi"/>
          <w:b/>
          <w:bCs/>
          <w:sz w:val="28"/>
          <w:szCs w:val="28"/>
        </w:rPr>
        <w:t>/dev/null</w:t>
      </w:r>
      <w:r w:rsidRPr="00C7570F">
        <w:rPr>
          <w:rFonts w:cstheme="minorHAnsi"/>
          <w:sz w:val="28"/>
          <w:szCs w:val="28"/>
        </w:rPr>
        <w:t>, you effectively create an empty file.</w:t>
      </w:r>
    </w:p>
    <w:p w14:paraId="171EEF3A" w14:textId="77777777" w:rsidR="00C7570F" w:rsidRPr="00C7570F" w:rsidRDefault="00C7570F" w:rsidP="00C7570F">
      <w:pPr>
        <w:rPr>
          <w:rFonts w:cstheme="minorHAnsi"/>
          <w:sz w:val="28"/>
          <w:szCs w:val="28"/>
        </w:rPr>
      </w:pPr>
      <w:r w:rsidRPr="00C7570F">
        <w:rPr>
          <w:rFonts w:cstheme="minorHAnsi"/>
          <w:sz w:val="28"/>
          <w:szCs w:val="28"/>
        </w:rPr>
        <w:t>After running this command, you should have a blank file named "example.txt" in the current directory. Feel free to replace "example.txt" with any other desired filename.</w:t>
      </w:r>
    </w:p>
    <w:p w14:paraId="18CC5119" w14:textId="77777777" w:rsidR="00C7570F" w:rsidRPr="00C7570F" w:rsidRDefault="00C7570F" w:rsidP="00C7570F">
      <w:pPr>
        <w:rPr>
          <w:rFonts w:cstheme="minorHAnsi"/>
          <w:vanish/>
          <w:sz w:val="28"/>
          <w:szCs w:val="28"/>
        </w:rPr>
      </w:pPr>
      <w:r w:rsidRPr="00C7570F">
        <w:rPr>
          <w:rFonts w:cstheme="minorHAnsi"/>
          <w:vanish/>
          <w:sz w:val="28"/>
          <w:szCs w:val="28"/>
        </w:rPr>
        <w:t>Top of Form</w:t>
      </w:r>
    </w:p>
    <w:p w14:paraId="09CE0FEE" w14:textId="714FFB6E" w:rsidR="00C7570F" w:rsidRDefault="00C7570F" w:rsidP="000E15C1">
      <w:pPr>
        <w:rPr>
          <w:rFonts w:cstheme="minorHAnsi"/>
          <w:sz w:val="28"/>
          <w:szCs w:val="28"/>
        </w:rPr>
      </w:pPr>
    </w:p>
    <w:p w14:paraId="61F1BCEA" w14:textId="53DABE94" w:rsidR="000E15C1" w:rsidRPr="00CD42C1" w:rsidRDefault="000E15C1" w:rsidP="000E15C1">
      <w:pPr>
        <w:rPr>
          <w:rFonts w:cstheme="minorHAnsi"/>
          <w:sz w:val="28"/>
          <w:szCs w:val="28"/>
        </w:rPr>
      </w:pPr>
      <w:r w:rsidRPr="00CD42C1">
        <w:rPr>
          <w:rFonts w:cstheme="minorHAnsi"/>
          <w:sz w:val="28"/>
          <w:szCs w:val="28"/>
        </w:rPr>
        <w:t>7. Use “mv” command</w:t>
      </w:r>
    </w:p>
    <w:p w14:paraId="3596A915" w14:textId="77777777" w:rsidR="00C7570F" w:rsidRPr="00C7570F" w:rsidRDefault="00C7570F" w:rsidP="00C7570F">
      <w:pPr>
        <w:rPr>
          <w:rFonts w:cstheme="minorHAnsi"/>
          <w:sz w:val="28"/>
          <w:szCs w:val="28"/>
        </w:rPr>
      </w:pPr>
      <w:r>
        <w:rPr>
          <w:rFonts w:cstheme="minorHAnsi"/>
          <w:sz w:val="28"/>
          <w:szCs w:val="28"/>
        </w:rPr>
        <w:t xml:space="preserve">Ans: </w:t>
      </w:r>
      <w:r w:rsidRPr="00C7570F">
        <w:rPr>
          <w:rFonts w:cstheme="minorHAnsi"/>
          <w:sz w:val="28"/>
          <w:szCs w:val="28"/>
        </w:rPr>
        <w:br/>
        <w:t xml:space="preserve">The </w:t>
      </w:r>
      <w:r w:rsidRPr="00C7570F">
        <w:rPr>
          <w:rFonts w:cstheme="minorHAnsi"/>
          <w:b/>
          <w:bCs/>
          <w:sz w:val="28"/>
          <w:szCs w:val="28"/>
        </w:rPr>
        <w:t>mv</w:t>
      </w:r>
      <w:r w:rsidRPr="00C7570F">
        <w:rPr>
          <w:rFonts w:cstheme="minorHAnsi"/>
          <w:sz w:val="28"/>
          <w:szCs w:val="28"/>
        </w:rPr>
        <w:t xml:space="preserve"> command is typically used to move or rename files and directories in Unix-based systems (Linux, macOS). To create a blank file using the </w:t>
      </w:r>
      <w:r w:rsidRPr="00C7570F">
        <w:rPr>
          <w:rFonts w:cstheme="minorHAnsi"/>
          <w:b/>
          <w:bCs/>
          <w:sz w:val="28"/>
          <w:szCs w:val="28"/>
        </w:rPr>
        <w:t>mv</w:t>
      </w:r>
      <w:r w:rsidRPr="00C7570F">
        <w:rPr>
          <w:rFonts w:cstheme="minorHAnsi"/>
          <w:sz w:val="28"/>
          <w:szCs w:val="28"/>
        </w:rPr>
        <w:t xml:space="preserve"> command, you can move a non-existing file (or a file with no content) to a new file name, effectively creating a blank file. Here's how to do it:</w:t>
      </w:r>
    </w:p>
    <w:p w14:paraId="6FE1673D" w14:textId="77777777" w:rsidR="00C7570F" w:rsidRPr="00C7570F" w:rsidRDefault="00C7570F" w:rsidP="00C7570F">
      <w:pPr>
        <w:numPr>
          <w:ilvl w:val="0"/>
          <w:numId w:val="1407"/>
        </w:numPr>
        <w:rPr>
          <w:rFonts w:cstheme="minorHAnsi"/>
          <w:sz w:val="28"/>
          <w:szCs w:val="28"/>
        </w:rPr>
      </w:pPr>
      <w:r w:rsidRPr="00C7570F">
        <w:rPr>
          <w:rFonts w:cstheme="minorHAnsi"/>
          <w:b/>
          <w:bCs/>
          <w:sz w:val="28"/>
          <w:szCs w:val="28"/>
        </w:rPr>
        <w:t>For Unix-based Systems (Linux, macOS)</w:t>
      </w:r>
      <w:r w:rsidRPr="00C7570F">
        <w:rPr>
          <w:rFonts w:cstheme="minorHAnsi"/>
          <w:sz w:val="28"/>
          <w:szCs w:val="28"/>
        </w:rPr>
        <w:t>:</w:t>
      </w:r>
    </w:p>
    <w:p w14:paraId="35427C7B" w14:textId="77777777" w:rsidR="00C7570F" w:rsidRPr="00C7570F" w:rsidRDefault="00C7570F" w:rsidP="00C7570F">
      <w:pPr>
        <w:rPr>
          <w:rFonts w:cstheme="minorHAnsi"/>
          <w:sz w:val="28"/>
          <w:szCs w:val="28"/>
        </w:rPr>
      </w:pPr>
      <w:r w:rsidRPr="00C7570F">
        <w:rPr>
          <w:rFonts w:cstheme="minorHAnsi"/>
          <w:sz w:val="28"/>
          <w:szCs w:val="28"/>
        </w:rPr>
        <w:t xml:space="preserve">Open your terminal and use the </w:t>
      </w:r>
      <w:r w:rsidRPr="00C7570F">
        <w:rPr>
          <w:rFonts w:cstheme="minorHAnsi"/>
          <w:b/>
          <w:bCs/>
          <w:sz w:val="28"/>
          <w:szCs w:val="28"/>
        </w:rPr>
        <w:t>mv</w:t>
      </w:r>
      <w:r w:rsidRPr="00C7570F">
        <w:rPr>
          <w:rFonts w:cstheme="minorHAnsi"/>
          <w:sz w:val="28"/>
          <w:szCs w:val="28"/>
        </w:rPr>
        <w:t xml:space="preserve"> command to create a blank file named "example.txt":</w:t>
      </w:r>
    </w:p>
    <w:p w14:paraId="05046952" w14:textId="77777777" w:rsidR="00C7570F" w:rsidRPr="00C7570F" w:rsidRDefault="00C7570F" w:rsidP="00C7570F">
      <w:pPr>
        <w:rPr>
          <w:rFonts w:cstheme="minorHAnsi"/>
          <w:sz w:val="28"/>
          <w:szCs w:val="28"/>
        </w:rPr>
      </w:pPr>
      <w:r w:rsidRPr="00C7570F">
        <w:rPr>
          <w:rFonts w:cstheme="minorHAnsi"/>
          <w:sz w:val="28"/>
          <w:szCs w:val="28"/>
        </w:rPr>
        <w:t xml:space="preserve">mv /dev/null example.txt </w:t>
      </w:r>
    </w:p>
    <w:p w14:paraId="15492737" w14:textId="77777777" w:rsidR="00C7570F" w:rsidRPr="00C7570F" w:rsidRDefault="00C7570F" w:rsidP="00C7570F">
      <w:pPr>
        <w:rPr>
          <w:rFonts w:cstheme="minorHAnsi"/>
          <w:sz w:val="28"/>
          <w:szCs w:val="28"/>
        </w:rPr>
      </w:pPr>
      <w:r w:rsidRPr="00C7570F">
        <w:rPr>
          <w:rFonts w:cstheme="minorHAnsi"/>
          <w:sz w:val="28"/>
          <w:szCs w:val="28"/>
        </w:rPr>
        <w:t xml:space="preserve">The </w:t>
      </w:r>
      <w:r w:rsidRPr="00C7570F">
        <w:rPr>
          <w:rFonts w:cstheme="minorHAnsi"/>
          <w:b/>
          <w:bCs/>
          <w:sz w:val="28"/>
          <w:szCs w:val="28"/>
        </w:rPr>
        <w:t>/dev/null</w:t>
      </w:r>
      <w:r w:rsidRPr="00C7570F">
        <w:rPr>
          <w:rFonts w:cstheme="minorHAnsi"/>
          <w:sz w:val="28"/>
          <w:szCs w:val="28"/>
        </w:rPr>
        <w:t xml:space="preserve"> is a special file in Unix-like operating systems that discards all data written to it. By moving from </w:t>
      </w:r>
      <w:r w:rsidRPr="00C7570F">
        <w:rPr>
          <w:rFonts w:cstheme="minorHAnsi"/>
          <w:b/>
          <w:bCs/>
          <w:sz w:val="28"/>
          <w:szCs w:val="28"/>
        </w:rPr>
        <w:t>/dev/null</w:t>
      </w:r>
      <w:r w:rsidRPr="00C7570F">
        <w:rPr>
          <w:rFonts w:cstheme="minorHAnsi"/>
          <w:sz w:val="28"/>
          <w:szCs w:val="28"/>
        </w:rPr>
        <w:t>, you effectively create an empty file.</w:t>
      </w:r>
    </w:p>
    <w:p w14:paraId="327213D7" w14:textId="77777777" w:rsidR="00C7570F" w:rsidRPr="00C7570F" w:rsidRDefault="00C7570F" w:rsidP="00C7570F">
      <w:pPr>
        <w:rPr>
          <w:rFonts w:cstheme="minorHAnsi"/>
          <w:sz w:val="28"/>
          <w:szCs w:val="28"/>
        </w:rPr>
      </w:pPr>
      <w:r w:rsidRPr="00C7570F">
        <w:rPr>
          <w:rFonts w:cstheme="minorHAnsi"/>
          <w:sz w:val="28"/>
          <w:szCs w:val="28"/>
        </w:rPr>
        <w:t>After running this command, you should have a blank file named "example.txt" in the current directory. Feel free to replace "example.txt" with any other desired filename.</w:t>
      </w:r>
    </w:p>
    <w:p w14:paraId="6D72C9E3" w14:textId="5D6FF50C" w:rsidR="00C7570F" w:rsidRDefault="00C7570F" w:rsidP="000E15C1">
      <w:pPr>
        <w:rPr>
          <w:rFonts w:cstheme="minorHAnsi"/>
          <w:sz w:val="28"/>
          <w:szCs w:val="28"/>
        </w:rPr>
      </w:pPr>
    </w:p>
    <w:p w14:paraId="11E93953" w14:textId="4AB06DD8" w:rsidR="000E15C1" w:rsidRPr="00CD42C1" w:rsidRDefault="000E15C1" w:rsidP="000E15C1">
      <w:pPr>
        <w:rPr>
          <w:rFonts w:cstheme="minorHAnsi"/>
          <w:sz w:val="28"/>
          <w:szCs w:val="28"/>
        </w:rPr>
      </w:pPr>
      <w:r w:rsidRPr="00CD42C1">
        <w:rPr>
          <w:rFonts w:cstheme="minorHAnsi"/>
          <w:sz w:val="28"/>
          <w:szCs w:val="28"/>
        </w:rPr>
        <w:t>8. Use “rm” command</w:t>
      </w:r>
    </w:p>
    <w:p w14:paraId="729652DF" w14:textId="77777777" w:rsidR="00C7570F" w:rsidRPr="00C7570F" w:rsidRDefault="00C7570F" w:rsidP="00C7570F">
      <w:pPr>
        <w:rPr>
          <w:rFonts w:cstheme="minorHAnsi"/>
          <w:sz w:val="28"/>
          <w:szCs w:val="28"/>
        </w:rPr>
      </w:pPr>
      <w:r>
        <w:rPr>
          <w:rFonts w:cstheme="minorHAnsi"/>
          <w:sz w:val="28"/>
          <w:szCs w:val="28"/>
        </w:rPr>
        <w:lastRenderedPageBreak/>
        <w:t xml:space="preserve">Ans: </w:t>
      </w:r>
      <w:r w:rsidRPr="00C7570F">
        <w:rPr>
          <w:rFonts w:cstheme="minorHAnsi"/>
          <w:sz w:val="28"/>
          <w:szCs w:val="28"/>
        </w:rPr>
        <w:t xml:space="preserve">To create a blank file using the </w:t>
      </w:r>
      <w:r w:rsidRPr="00C7570F">
        <w:rPr>
          <w:rFonts w:cstheme="minorHAnsi"/>
          <w:b/>
          <w:bCs/>
          <w:sz w:val="28"/>
          <w:szCs w:val="28"/>
        </w:rPr>
        <w:t>rm</w:t>
      </w:r>
      <w:r w:rsidRPr="00C7570F">
        <w:rPr>
          <w:rFonts w:cstheme="minorHAnsi"/>
          <w:sz w:val="28"/>
          <w:szCs w:val="28"/>
        </w:rPr>
        <w:t xml:space="preserve"> command in Unix-based systems (Linux, macOS), you can use the </w:t>
      </w:r>
      <w:r w:rsidRPr="00C7570F">
        <w:rPr>
          <w:rFonts w:cstheme="minorHAnsi"/>
          <w:b/>
          <w:bCs/>
          <w:sz w:val="28"/>
          <w:szCs w:val="28"/>
        </w:rPr>
        <w:t>touch</w:t>
      </w:r>
      <w:r w:rsidRPr="00C7570F">
        <w:rPr>
          <w:rFonts w:cstheme="minorHAnsi"/>
          <w:sz w:val="28"/>
          <w:szCs w:val="28"/>
        </w:rPr>
        <w:t xml:space="preserve"> command in conjunction with </w:t>
      </w:r>
      <w:r w:rsidRPr="00C7570F">
        <w:rPr>
          <w:rFonts w:cstheme="minorHAnsi"/>
          <w:b/>
          <w:bCs/>
          <w:sz w:val="28"/>
          <w:szCs w:val="28"/>
        </w:rPr>
        <w:t>rm</w:t>
      </w:r>
      <w:r w:rsidRPr="00C7570F">
        <w:rPr>
          <w:rFonts w:cstheme="minorHAnsi"/>
          <w:sz w:val="28"/>
          <w:szCs w:val="28"/>
        </w:rPr>
        <w:t>. Here's how you can do it:</w:t>
      </w:r>
    </w:p>
    <w:p w14:paraId="0BF62DCD" w14:textId="77777777" w:rsidR="00C7570F" w:rsidRPr="00C7570F" w:rsidRDefault="00C7570F" w:rsidP="00C7570F">
      <w:pPr>
        <w:numPr>
          <w:ilvl w:val="0"/>
          <w:numId w:val="1408"/>
        </w:numPr>
        <w:rPr>
          <w:rFonts w:cstheme="minorHAnsi"/>
          <w:sz w:val="28"/>
          <w:szCs w:val="28"/>
        </w:rPr>
      </w:pPr>
      <w:r w:rsidRPr="00C7570F">
        <w:rPr>
          <w:rFonts w:cstheme="minorHAnsi"/>
          <w:b/>
          <w:bCs/>
          <w:sz w:val="28"/>
          <w:szCs w:val="28"/>
        </w:rPr>
        <w:t>For Unix-based Systems (Linux, macOS)</w:t>
      </w:r>
      <w:r w:rsidRPr="00C7570F">
        <w:rPr>
          <w:rFonts w:cstheme="minorHAnsi"/>
          <w:sz w:val="28"/>
          <w:szCs w:val="28"/>
        </w:rPr>
        <w:t>:</w:t>
      </w:r>
    </w:p>
    <w:p w14:paraId="7E47BD74" w14:textId="77777777" w:rsidR="00C7570F" w:rsidRPr="00C7570F" w:rsidRDefault="00C7570F" w:rsidP="00C7570F">
      <w:pPr>
        <w:rPr>
          <w:rFonts w:cstheme="minorHAnsi"/>
          <w:sz w:val="28"/>
          <w:szCs w:val="28"/>
        </w:rPr>
      </w:pPr>
      <w:r w:rsidRPr="00C7570F">
        <w:rPr>
          <w:rFonts w:cstheme="minorHAnsi"/>
          <w:sz w:val="28"/>
          <w:szCs w:val="28"/>
        </w:rPr>
        <w:t xml:space="preserve">Open your terminal and use the </w:t>
      </w:r>
      <w:r w:rsidRPr="00C7570F">
        <w:rPr>
          <w:rFonts w:cstheme="minorHAnsi"/>
          <w:b/>
          <w:bCs/>
          <w:sz w:val="28"/>
          <w:szCs w:val="28"/>
        </w:rPr>
        <w:t>touch</w:t>
      </w:r>
      <w:r w:rsidRPr="00C7570F">
        <w:rPr>
          <w:rFonts w:cstheme="minorHAnsi"/>
          <w:sz w:val="28"/>
          <w:szCs w:val="28"/>
        </w:rPr>
        <w:t xml:space="preserve"> command to create an empty file, and then use </w:t>
      </w:r>
      <w:r w:rsidRPr="00C7570F">
        <w:rPr>
          <w:rFonts w:cstheme="minorHAnsi"/>
          <w:b/>
          <w:bCs/>
          <w:sz w:val="28"/>
          <w:szCs w:val="28"/>
        </w:rPr>
        <w:t>rm</w:t>
      </w:r>
      <w:r w:rsidRPr="00C7570F">
        <w:rPr>
          <w:rFonts w:cstheme="minorHAnsi"/>
          <w:sz w:val="28"/>
          <w:szCs w:val="28"/>
        </w:rPr>
        <w:t xml:space="preserve"> to remove it:</w:t>
      </w:r>
    </w:p>
    <w:p w14:paraId="156139C1" w14:textId="77777777" w:rsidR="00C7570F" w:rsidRPr="00C7570F" w:rsidRDefault="00C7570F" w:rsidP="00C7570F">
      <w:pPr>
        <w:rPr>
          <w:rFonts w:cstheme="minorHAnsi"/>
          <w:sz w:val="28"/>
          <w:szCs w:val="28"/>
        </w:rPr>
      </w:pPr>
      <w:r w:rsidRPr="00C7570F">
        <w:rPr>
          <w:rFonts w:cstheme="minorHAnsi"/>
          <w:sz w:val="28"/>
          <w:szCs w:val="28"/>
        </w:rPr>
        <w:t xml:space="preserve">touch example.txt rm example.txt </w:t>
      </w:r>
    </w:p>
    <w:p w14:paraId="4DF157CF" w14:textId="77777777" w:rsidR="00C7570F" w:rsidRPr="00C7570F" w:rsidRDefault="00C7570F" w:rsidP="00C7570F">
      <w:pPr>
        <w:rPr>
          <w:rFonts w:cstheme="minorHAnsi"/>
          <w:sz w:val="28"/>
          <w:szCs w:val="28"/>
        </w:rPr>
      </w:pPr>
      <w:r w:rsidRPr="00C7570F">
        <w:rPr>
          <w:rFonts w:cstheme="minorHAnsi"/>
          <w:sz w:val="28"/>
          <w:szCs w:val="28"/>
        </w:rPr>
        <w:t xml:space="preserve">The </w:t>
      </w:r>
      <w:r w:rsidRPr="00C7570F">
        <w:rPr>
          <w:rFonts w:cstheme="minorHAnsi"/>
          <w:b/>
          <w:bCs/>
          <w:sz w:val="28"/>
          <w:szCs w:val="28"/>
        </w:rPr>
        <w:t>touch</w:t>
      </w:r>
      <w:r w:rsidRPr="00C7570F">
        <w:rPr>
          <w:rFonts w:cstheme="minorHAnsi"/>
          <w:sz w:val="28"/>
          <w:szCs w:val="28"/>
        </w:rPr>
        <w:t xml:space="preserve"> command creates an empty file named "example.txt," and then </w:t>
      </w:r>
      <w:r w:rsidRPr="00C7570F">
        <w:rPr>
          <w:rFonts w:cstheme="minorHAnsi"/>
          <w:b/>
          <w:bCs/>
          <w:sz w:val="28"/>
          <w:szCs w:val="28"/>
        </w:rPr>
        <w:t>rm</w:t>
      </w:r>
      <w:r w:rsidRPr="00C7570F">
        <w:rPr>
          <w:rFonts w:cstheme="minorHAnsi"/>
          <w:sz w:val="28"/>
          <w:szCs w:val="28"/>
        </w:rPr>
        <w:t xml:space="preserve"> removes it, effectively leaving you with a blank file.</w:t>
      </w:r>
    </w:p>
    <w:p w14:paraId="3EC290F7" w14:textId="77777777" w:rsidR="00C7570F" w:rsidRPr="00C7570F" w:rsidRDefault="00C7570F" w:rsidP="00C7570F">
      <w:pPr>
        <w:rPr>
          <w:rFonts w:cstheme="minorHAnsi"/>
          <w:sz w:val="28"/>
          <w:szCs w:val="28"/>
        </w:rPr>
      </w:pPr>
      <w:r w:rsidRPr="00C7570F">
        <w:rPr>
          <w:rFonts w:cstheme="minorHAnsi"/>
          <w:sz w:val="28"/>
          <w:szCs w:val="28"/>
        </w:rPr>
        <w:t>After running these commands, you should have created and removed a blank file named "example.txt" in the current directory. Feel free to replace "example.txt" with any other desired filename.</w:t>
      </w:r>
    </w:p>
    <w:p w14:paraId="41CC894B" w14:textId="49403BBB" w:rsidR="00C7570F" w:rsidRDefault="00C7570F" w:rsidP="000E15C1">
      <w:pPr>
        <w:rPr>
          <w:rFonts w:cstheme="minorHAnsi"/>
          <w:sz w:val="28"/>
          <w:szCs w:val="28"/>
        </w:rPr>
      </w:pPr>
    </w:p>
    <w:p w14:paraId="3B48D03D" w14:textId="1A8A2C27" w:rsidR="000E15C1" w:rsidRPr="00CD42C1" w:rsidRDefault="000E15C1" w:rsidP="000E15C1">
      <w:pPr>
        <w:rPr>
          <w:rFonts w:cstheme="minorHAnsi"/>
          <w:sz w:val="28"/>
          <w:szCs w:val="28"/>
        </w:rPr>
      </w:pPr>
      <w:r w:rsidRPr="00CD42C1">
        <w:rPr>
          <w:rFonts w:cstheme="minorHAnsi"/>
          <w:sz w:val="28"/>
          <w:szCs w:val="28"/>
        </w:rPr>
        <w:t>9. Use “rm –r” command</w:t>
      </w:r>
    </w:p>
    <w:p w14:paraId="5FE147FE" w14:textId="0F49BAC2" w:rsidR="00C7570F" w:rsidRPr="00C7570F" w:rsidRDefault="00C7570F" w:rsidP="00C7570F">
      <w:pPr>
        <w:rPr>
          <w:rFonts w:cstheme="minorHAnsi"/>
          <w:b/>
          <w:bCs/>
          <w:sz w:val="28"/>
          <w:szCs w:val="28"/>
        </w:rPr>
      </w:pPr>
      <w:r>
        <w:rPr>
          <w:rFonts w:cstheme="minorHAnsi"/>
          <w:b/>
          <w:bCs/>
          <w:sz w:val="28"/>
          <w:szCs w:val="28"/>
        </w:rPr>
        <w:t>Ans:</w:t>
      </w:r>
      <w:r w:rsidRPr="00C7570F">
        <w:rPr>
          <w:rFonts w:ascii="Segoe UI" w:eastAsia="Times New Roman" w:hAnsi="Segoe UI" w:cs="Segoe UI"/>
          <w:color w:val="000000"/>
          <w:sz w:val="27"/>
          <w:szCs w:val="27"/>
          <w:lang w:eastAsia="en-IN"/>
        </w:rPr>
        <w:t xml:space="preserve"> </w:t>
      </w:r>
      <w:r w:rsidRPr="00C7570F">
        <w:rPr>
          <w:rFonts w:cstheme="minorHAnsi"/>
          <w:b/>
          <w:bCs/>
          <w:sz w:val="28"/>
          <w:szCs w:val="28"/>
        </w:rPr>
        <w:t>The rm -r command is used to remove directories and their contents recursively in Unix-based systems (Linux, macOS). However, it's important to be cautious when using this command as it permanently deletes files and directories. To create a blank file using rm -r, you would first create the file and then remove it using rm -r. Here's how you can do it:</w:t>
      </w:r>
    </w:p>
    <w:p w14:paraId="6093BF87" w14:textId="77777777" w:rsidR="00C7570F" w:rsidRPr="00C7570F" w:rsidRDefault="00C7570F" w:rsidP="00C7570F">
      <w:pPr>
        <w:numPr>
          <w:ilvl w:val="0"/>
          <w:numId w:val="1409"/>
        </w:numPr>
        <w:rPr>
          <w:rFonts w:cstheme="minorHAnsi"/>
          <w:b/>
          <w:bCs/>
          <w:sz w:val="28"/>
          <w:szCs w:val="28"/>
        </w:rPr>
      </w:pPr>
      <w:r w:rsidRPr="00C7570F">
        <w:rPr>
          <w:rFonts w:cstheme="minorHAnsi"/>
          <w:b/>
          <w:bCs/>
          <w:sz w:val="28"/>
          <w:szCs w:val="28"/>
        </w:rPr>
        <w:t>For Unix-based Systems (Linux, macOS):</w:t>
      </w:r>
    </w:p>
    <w:p w14:paraId="1F27793C" w14:textId="77777777" w:rsidR="00C7570F" w:rsidRPr="00C7570F" w:rsidRDefault="00C7570F" w:rsidP="00C7570F">
      <w:pPr>
        <w:rPr>
          <w:rFonts w:cstheme="minorHAnsi"/>
          <w:b/>
          <w:bCs/>
          <w:sz w:val="28"/>
          <w:szCs w:val="28"/>
        </w:rPr>
      </w:pPr>
      <w:r w:rsidRPr="00C7570F">
        <w:rPr>
          <w:rFonts w:cstheme="minorHAnsi"/>
          <w:b/>
          <w:bCs/>
          <w:sz w:val="28"/>
          <w:szCs w:val="28"/>
        </w:rPr>
        <w:t>Open your terminal and use the touch command to create an empty file, and then use rm -r to remove it:</w:t>
      </w:r>
    </w:p>
    <w:p w14:paraId="4862A872" w14:textId="77777777" w:rsidR="00C7570F" w:rsidRPr="00C7570F" w:rsidRDefault="00C7570F" w:rsidP="00C7570F">
      <w:pPr>
        <w:rPr>
          <w:rFonts w:cstheme="minorHAnsi"/>
          <w:b/>
          <w:bCs/>
          <w:sz w:val="28"/>
          <w:szCs w:val="28"/>
        </w:rPr>
      </w:pPr>
      <w:r w:rsidRPr="00C7570F">
        <w:rPr>
          <w:rFonts w:cstheme="minorHAnsi"/>
          <w:b/>
          <w:bCs/>
          <w:sz w:val="28"/>
          <w:szCs w:val="28"/>
        </w:rPr>
        <w:t>bashCopy code</w:t>
      </w:r>
    </w:p>
    <w:p w14:paraId="0BE4F95B" w14:textId="77777777" w:rsidR="00C7570F" w:rsidRPr="00C7570F" w:rsidRDefault="00C7570F" w:rsidP="00C7570F">
      <w:pPr>
        <w:rPr>
          <w:rFonts w:cstheme="minorHAnsi"/>
          <w:b/>
          <w:bCs/>
          <w:sz w:val="28"/>
          <w:szCs w:val="28"/>
        </w:rPr>
      </w:pPr>
      <w:r w:rsidRPr="00C7570F">
        <w:rPr>
          <w:rFonts w:cstheme="minorHAnsi"/>
          <w:b/>
          <w:bCs/>
          <w:sz w:val="28"/>
          <w:szCs w:val="28"/>
        </w:rPr>
        <w:t xml:space="preserve">touch example.txt rm -r example.txt </w:t>
      </w:r>
    </w:p>
    <w:p w14:paraId="6A3EC6A9" w14:textId="77777777" w:rsidR="00C7570F" w:rsidRPr="00C7570F" w:rsidRDefault="00C7570F" w:rsidP="00C7570F">
      <w:pPr>
        <w:rPr>
          <w:rFonts w:cstheme="minorHAnsi"/>
          <w:b/>
          <w:bCs/>
          <w:sz w:val="28"/>
          <w:szCs w:val="28"/>
        </w:rPr>
      </w:pPr>
      <w:r w:rsidRPr="00C7570F">
        <w:rPr>
          <w:rFonts w:cstheme="minorHAnsi"/>
          <w:b/>
          <w:bCs/>
          <w:sz w:val="28"/>
          <w:szCs w:val="28"/>
        </w:rPr>
        <w:t>The touch command creates an empty file named "example.txt," and then rm -r removes it, effectively leaving you with a blank file.</w:t>
      </w:r>
    </w:p>
    <w:p w14:paraId="055840DA" w14:textId="77777777" w:rsidR="00C7570F" w:rsidRPr="00C7570F" w:rsidRDefault="00C7570F" w:rsidP="00C7570F">
      <w:pPr>
        <w:rPr>
          <w:rFonts w:cstheme="minorHAnsi"/>
          <w:b/>
          <w:bCs/>
          <w:sz w:val="28"/>
          <w:szCs w:val="28"/>
        </w:rPr>
      </w:pPr>
      <w:r w:rsidRPr="00C7570F">
        <w:rPr>
          <w:rFonts w:cstheme="minorHAnsi"/>
          <w:b/>
          <w:bCs/>
          <w:sz w:val="28"/>
          <w:szCs w:val="28"/>
        </w:rPr>
        <w:t>After running these commands, you should have created and removed a blank file named "example.txt" in the current directory. Make sure to exercise caution when using the rm -r command, as it permanently deletes files and directories.</w:t>
      </w:r>
    </w:p>
    <w:p w14:paraId="25BC9D8D" w14:textId="77777777" w:rsidR="00C7570F" w:rsidRPr="00C7570F" w:rsidRDefault="00C7570F" w:rsidP="00C7570F">
      <w:pPr>
        <w:rPr>
          <w:rFonts w:cstheme="minorHAnsi"/>
          <w:b/>
          <w:bCs/>
          <w:vanish/>
          <w:sz w:val="28"/>
          <w:szCs w:val="28"/>
        </w:rPr>
      </w:pPr>
      <w:r w:rsidRPr="00C7570F">
        <w:rPr>
          <w:rFonts w:cstheme="minorHAnsi"/>
          <w:b/>
          <w:bCs/>
          <w:vanish/>
          <w:sz w:val="28"/>
          <w:szCs w:val="28"/>
        </w:rPr>
        <w:t>Top of Form</w:t>
      </w:r>
    </w:p>
    <w:p w14:paraId="27D03EF3" w14:textId="4FF4E018" w:rsidR="000E15C1" w:rsidRPr="00CD42C1" w:rsidRDefault="000E15C1" w:rsidP="000E15C1">
      <w:pPr>
        <w:rPr>
          <w:rFonts w:cstheme="minorHAnsi"/>
          <w:sz w:val="28"/>
          <w:szCs w:val="28"/>
        </w:rPr>
      </w:pPr>
    </w:p>
    <w:p w14:paraId="47512F8F" w14:textId="77777777" w:rsidR="000E15C1" w:rsidRPr="00CD42C1" w:rsidRDefault="000E15C1" w:rsidP="000E15C1">
      <w:pPr>
        <w:rPr>
          <w:rFonts w:cstheme="minorHAnsi"/>
          <w:sz w:val="28"/>
          <w:szCs w:val="28"/>
        </w:rPr>
      </w:pPr>
    </w:p>
    <w:p w14:paraId="56707565" w14:textId="77777777" w:rsidR="00C37C80" w:rsidRPr="00C37C80" w:rsidRDefault="00C37C80" w:rsidP="00C37C80">
      <w:pPr>
        <w:rPr>
          <w:rFonts w:cstheme="minorHAnsi"/>
          <w:sz w:val="28"/>
          <w:szCs w:val="28"/>
        </w:rPr>
      </w:pPr>
      <w:r w:rsidRPr="00C37C80">
        <w:rPr>
          <w:rFonts w:cstheme="minorHAnsi"/>
          <w:sz w:val="28"/>
          <w:szCs w:val="28"/>
        </w:rPr>
        <w:t>• Task: 4</w:t>
      </w:r>
    </w:p>
    <w:p w14:paraId="33547A03" w14:textId="77777777" w:rsidR="00C37C80" w:rsidRPr="00C37C80" w:rsidRDefault="00C37C80" w:rsidP="00C37C80">
      <w:pPr>
        <w:rPr>
          <w:rFonts w:cstheme="minorHAnsi"/>
          <w:sz w:val="28"/>
          <w:szCs w:val="28"/>
        </w:rPr>
      </w:pPr>
      <w:r w:rsidRPr="00C37C80">
        <w:rPr>
          <w:rFonts w:cstheme="minorHAnsi"/>
          <w:sz w:val="28"/>
          <w:szCs w:val="28"/>
        </w:rPr>
        <w:t>1. Redirect the output of “date” command to “/tmp/SavEd-timestamp</w:t>
      </w:r>
    </w:p>
    <w:p w14:paraId="4AD98228" w14:textId="77777777" w:rsidR="00C37C80" w:rsidRPr="00C37C80" w:rsidRDefault="00C37C80" w:rsidP="00C37C80">
      <w:pPr>
        <w:rPr>
          <w:rFonts w:cstheme="minorHAnsi"/>
          <w:sz w:val="28"/>
          <w:szCs w:val="28"/>
        </w:rPr>
      </w:pPr>
      <w:r w:rsidRPr="00C37C80">
        <w:rPr>
          <w:rFonts w:cstheme="minorHAnsi"/>
          <w:sz w:val="28"/>
          <w:szCs w:val="28"/>
        </w:rPr>
        <w:t>Ans:To redirect the output of a command to a file in Unix-based systems (Linux, macOS), you can use the &gt; symbol to redirect standard output. If you want to include a timestamp in the file name, you can use the date command to generate the timestamp. Here's how you can redirect the output of the "data" command to a file with a timestamp in the filename:</w:t>
      </w:r>
    </w:p>
    <w:p w14:paraId="156313CC" w14:textId="77777777" w:rsidR="00C37C80" w:rsidRPr="00C37C80" w:rsidRDefault="00C37C80" w:rsidP="00C37C80">
      <w:pPr>
        <w:rPr>
          <w:rFonts w:cstheme="minorHAnsi"/>
          <w:sz w:val="28"/>
          <w:szCs w:val="28"/>
        </w:rPr>
      </w:pPr>
    </w:p>
    <w:p w14:paraId="14FB35BB" w14:textId="77777777" w:rsidR="00C37C80" w:rsidRPr="00C37C80" w:rsidRDefault="00C37C80" w:rsidP="00C37C80">
      <w:pPr>
        <w:rPr>
          <w:rFonts w:cstheme="minorHAnsi"/>
          <w:sz w:val="28"/>
          <w:szCs w:val="28"/>
        </w:rPr>
      </w:pPr>
      <w:r w:rsidRPr="00C37C80">
        <w:rPr>
          <w:rFonts w:cstheme="minorHAnsi"/>
          <w:sz w:val="28"/>
          <w:szCs w:val="28"/>
        </w:rPr>
        <w:t>For Unix-based Systems (Linux, macOS):</w:t>
      </w:r>
    </w:p>
    <w:p w14:paraId="0448F864" w14:textId="77777777" w:rsidR="00C37C80" w:rsidRPr="00C37C80" w:rsidRDefault="00C37C80" w:rsidP="00C37C80">
      <w:pPr>
        <w:rPr>
          <w:rFonts w:cstheme="minorHAnsi"/>
          <w:sz w:val="28"/>
          <w:szCs w:val="28"/>
        </w:rPr>
      </w:pPr>
    </w:p>
    <w:p w14:paraId="7E6DC34E" w14:textId="77777777" w:rsidR="00C37C80" w:rsidRPr="00C37C80" w:rsidRDefault="00C37C80" w:rsidP="00C37C80">
      <w:pPr>
        <w:rPr>
          <w:rFonts w:cstheme="minorHAnsi"/>
          <w:sz w:val="28"/>
          <w:szCs w:val="28"/>
        </w:rPr>
      </w:pPr>
      <w:r w:rsidRPr="00C37C80">
        <w:rPr>
          <w:rFonts w:cstheme="minorHAnsi"/>
          <w:sz w:val="28"/>
          <w:szCs w:val="28"/>
        </w:rPr>
        <w:t>Open your terminal and use the following command to redirect the output of the "data" command to a file in the "/tmp" directory with a timestamp in the filename:</w:t>
      </w:r>
    </w:p>
    <w:p w14:paraId="53EA8344" w14:textId="77777777" w:rsidR="00C37C80" w:rsidRPr="00C37C80" w:rsidRDefault="00C37C80" w:rsidP="00C37C80">
      <w:pPr>
        <w:rPr>
          <w:rFonts w:cstheme="minorHAnsi"/>
          <w:sz w:val="28"/>
          <w:szCs w:val="28"/>
        </w:rPr>
      </w:pPr>
    </w:p>
    <w:p w14:paraId="66BAB253" w14:textId="77777777" w:rsidR="00C37C80" w:rsidRPr="00C37C80" w:rsidRDefault="00C37C80" w:rsidP="00C37C80">
      <w:pPr>
        <w:rPr>
          <w:rFonts w:cstheme="minorHAnsi"/>
          <w:sz w:val="28"/>
          <w:szCs w:val="28"/>
        </w:rPr>
      </w:pPr>
      <w:r w:rsidRPr="00C37C80">
        <w:rPr>
          <w:rFonts w:cstheme="minorHAnsi"/>
          <w:sz w:val="28"/>
          <w:szCs w:val="28"/>
        </w:rPr>
        <w:t>perl</w:t>
      </w:r>
    </w:p>
    <w:p w14:paraId="23580633" w14:textId="77777777" w:rsidR="00C37C80" w:rsidRPr="00C37C80" w:rsidRDefault="00C37C80" w:rsidP="00C37C80">
      <w:pPr>
        <w:rPr>
          <w:rFonts w:cstheme="minorHAnsi"/>
          <w:sz w:val="28"/>
          <w:szCs w:val="28"/>
        </w:rPr>
      </w:pPr>
      <w:r w:rsidRPr="00C37C80">
        <w:rPr>
          <w:rFonts w:cstheme="minorHAnsi"/>
          <w:sz w:val="28"/>
          <w:szCs w:val="28"/>
        </w:rPr>
        <w:t>Copy code</w:t>
      </w:r>
    </w:p>
    <w:p w14:paraId="02F2A986" w14:textId="77777777" w:rsidR="00C37C80" w:rsidRPr="00C37C80" w:rsidRDefault="00C37C80" w:rsidP="00C37C80">
      <w:pPr>
        <w:rPr>
          <w:rFonts w:cstheme="minorHAnsi"/>
          <w:sz w:val="28"/>
          <w:szCs w:val="28"/>
        </w:rPr>
      </w:pPr>
      <w:r w:rsidRPr="00C37C80">
        <w:rPr>
          <w:rFonts w:cstheme="minorHAnsi"/>
          <w:sz w:val="28"/>
          <w:szCs w:val="28"/>
        </w:rPr>
        <w:t>data &gt; /tmp/Saved-$(date +%Y-%m-%d_%H-%M-%S).txt</w:t>
      </w:r>
    </w:p>
    <w:p w14:paraId="325E28BC" w14:textId="77777777" w:rsidR="00C37C80" w:rsidRPr="00C37C80" w:rsidRDefault="00C37C80" w:rsidP="00C37C80">
      <w:pPr>
        <w:rPr>
          <w:rFonts w:cstheme="minorHAnsi"/>
          <w:sz w:val="28"/>
          <w:szCs w:val="28"/>
        </w:rPr>
      </w:pPr>
      <w:r w:rsidRPr="00C37C80">
        <w:rPr>
          <w:rFonts w:cstheme="minorHAnsi"/>
          <w:sz w:val="28"/>
          <w:szCs w:val="28"/>
        </w:rPr>
        <w:t>This command uses date +%Y-%m-%d_%H-%M-%S to generate a timestamp in the format "YYYY-MM-DD_HH-MM-SS" and includes it in the filename.</w:t>
      </w:r>
    </w:p>
    <w:p w14:paraId="614D90D5" w14:textId="77777777" w:rsidR="00C37C80" w:rsidRPr="00C37C80" w:rsidRDefault="00C37C80" w:rsidP="00C37C80">
      <w:pPr>
        <w:rPr>
          <w:rFonts w:cstheme="minorHAnsi"/>
          <w:sz w:val="28"/>
          <w:szCs w:val="28"/>
        </w:rPr>
      </w:pPr>
    </w:p>
    <w:p w14:paraId="77BA38BB" w14:textId="77777777" w:rsidR="00C37C80" w:rsidRPr="00C37C80" w:rsidRDefault="00C37C80" w:rsidP="00C37C80">
      <w:pPr>
        <w:rPr>
          <w:rFonts w:cstheme="minorHAnsi"/>
          <w:sz w:val="28"/>
          <w:szCs w:val="28"/>
        </w:rPr>
      </w:pPr>
      <w:r w:rsidRPr="00C37C80">
        <w:rPr>
          <w:rFonts w:cstheme="minorHAnsi"/>
          <w:sz w:val="28"/>
          <w:szCs w:val="28"/>
        </w:rPr>
        <w:t>The output of the "data" command will be saved to a file with a timestamp in the filename, in the "/tmp" directory. Feel free to modify the timestamp format or the file path according to your preferences.</w:t>
      </w:r>
    </w:p>
    <w:p w14:paraId="3E1F59B7"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53C19E04" w14:textId="77777777" w:rsidR="00C37C80" w:rsidRPr="00C37C80" w:rsidRDefault="00C37C80" w:rsidP="00C37C80">
      <w:pPr>
        <w:rPr>
          <w:rFonts w:cstheme="minorHAnsi"/>
          <w:sz w:val="28"/>
          <w:szCs w:val="28"/>
        </w:rPr>
      </w:pPr>
      <w:r w:rsidRPr="00C37C80">
        <w:rPr>
          <w:rFonts w:cstheme="minorHAnsi"/>
          <w:sz w:val="28"/>
          <w:szCs w:val="28"/>
        </w:rPr>
        <w:t>2. Delete the Saved-timestamp file.</w:t>
      </w:r>
    </w:p>
    <w:p w14:paraId="45D7E5CE" w14:textId="77777777" w:rsidR="00C37C80" w:rsidRPr="00C37C80" w:rsidRDefault="00C37C80" w:rsidP="00C37C80">
      <w:pPr>
        <w:rPr>
          <w:rFonts w:cstheme="minorHAnsi"/>
          <w:sz w:val="28"/>
          <w:szCs w:val="28"/>
        </w:rPr>
      </w:pPr>
      <w:r w:rsidRPr="00C37C80">
        <w:rPr>
          <w:rFonts w:cstheme="minorHAnsi"/>
          <w:sz w:val="28"/>
          <w:szCs w:val="28"/>
        </w:rPr>
        <w:t>AnS:To delete a file named "Saved-timestamp" in the "/tmp" directory, you can use the rm command. Here's how you can do it:</w:t>
      </w:r>
    </w:p>
    <w:p w14:paraId="0697EE53" w14:textId="77777777" w:rsidR="00C37C80" w:rsidRPr="00C37C80" w:rsidRDefault="00C37C80" w:rsidP="00C37C80">
      <w:pPr>
        <w:rPr>
          <w:rFonts w:cstheme="minorHAnsi"/>
          <w:sz w:val="28"/>
          <w:szCs w:val="28"/>
        </w:rPr>
      </w:pPr>
    </w:p>
    <w:p w14:paraId="0D9E9B81" w14:textId="77777777" w:rsidR="00C37C80" w:rsidRPr="00C37C80" w:rsidRDefault="00C37C80" w:rsidP="00C37C80">
      <w:pPr>
        <w:rPr>
          <w:rFonts w:cstheme="minorHAnsi"/>
          <w:sz w:val="28"/>
          <w:szCs w:val="28"/>
        </w:rPr>
      </w:pPr>
      <w:r w:rsidRPr="00C37C80">
        <w:rPr>
          <w:rFonts w:cstheme="minorHAnsi"/>
          <w:sz w:val="28"/>
          <w:szCs w:val="28"/>
        </w:rPr>
        <w:lastRenderedPageBreak/>
        <w:t>rm /tmp/Saved-timestamp</w:t>
      </w:r>
    </w:p>
    <w:p w14:paraId="18C063EE" w14:textId="77777777" w:rsidR="00C37C80" w:rsidRPr="00C37C80" w:rsidRDefault="00C37C80" w:rsidP="00C37C80">
      <w:pPr>
        <w:rPr>
          <w:rFonts w:cstheme="minorHAnsi"/>
          <w:sz w:val="28"/>
          <w:szCs w:val="28"/>
        </w:rPr>
      </w:pPr>
      <w:r w:rsidRPr="00C37C80">
        <w:rPr>
          <w:rFonts w:cstheme="minorHAnsi"/>
          <w:sz w:val="28"/>
          <w:szCs w:val="28"/>
        </w:rPr>
        <w:t>This command will remove the "Saved-timestamp" file from the "/tmp" directory. Please ensure that you have the necessary permissions to delete files in the specified directory</w:t>
      </w:r>
    </w:p>
    <w:p w14:paraId="27C6608D" w14:textId="77777777" w:rsidR="00C37C80" w:rsidRPr="00C37C80" w:rsidRDefault="00C37C80" w:rsidP="00C37C80">
      <w:pPr>
        <w:rPr>
          <w:rFonts w:cstheme="minorHAnsi"/>
          <w:sz w:val="28"/>
          <w:szCs w:val="28"/>
        </w:rPr>
      </w:pPr>
    </w:p>
    <w:p w14:paraId="0072D8D1" w14:textId="77777777" w:rsidR="00C37C80" w:rsidRPr="00C37C80" w:rsidRDefault="00C37C80" w:rsidP="00C37C80">
      <w:pPr>
        <w:rPr>
          <w:rFonts w:cstheme="minorHAnsi"/>
          <w:sz w:val="28"/>
          <w:szCs w:val="28"/>
        </w:rPr>
      </w:pPr>
      <w:r w:rsidRPr="00C37C80">
        <w:rPr>
          <w:rFonts w:cstheme="minorHAnsi"/>
          <w:sz w:val="28"/>
          <w:szCs w:val="28"/>
        </w:rPr>
        <w:t>3. Send command output to file, and errors to different file.</w:t>
      </w:r>
    </w:p>
    <w:p w14:paraId="50F48A5D" w14:textId="77777777" w:rsidR="00C37C80" w:rsidRPr="00C37C80" w:rsidRDefault="00C37C80" w:rsidP="00C37C80">
      <w:pPr>
        <w:rPr>
          <w:rFonts w:cstheme="minorHAnsi"/>
          <w:sz w:val="28"/>
          <w:szCs w:val="28"/>
        </w:rPr>
      </w:pPr>
      <w:r w:rsidRPr="00C37C80">
        <w:rPr>
          <w:rFonts w:cstheme="minorHAnsi"/>
          <w:sz w:val="28"/>
          <w:szCs w:val="28"/>
        </w:rPr>
        <w:t>Ans: To redirect the standard output to one file and errors to a different file in Unix-based systems (Linux, macOS), you can use the &gt; and 2&gt; redirection operators. Here's how you can achieve this:</w:t>
      </w:r>
    </w:p>
    <w:p w14:paraId="506CF3B8" w14:textId="77777777" w:rsidR="00C37C80" w:rsidRPr="00C37C80" w:rsidRDefault="00C37C80" w:rsidP="00C37C80">
      <w:pPr>
        <w:rPr>
          <w:rFonts w:cstheme="minorHAnsi"/>
          <w:sz w:val="28"/>
          <w:szCs w:val="28"/>
        </w:rPr>
      </w:pPr>
    </w:p>
    <w:p w14:paraId="7ECEA84A" w14:textId="77777777" w:rsidR="00C37C80" w:rsidRPr="00C37C80" w:rsidRDefault="00C37C80" w:rsidP="00C37C80">
      <w:pPr>
        <w:rPr>
          <w:rFonts w:cstheme="minorHAnsi"/>
          <w:sz w:val="28"/>
          <w:szCs w:val="28"/>
        </w:rPr>
      </w:pPr>
      <w:r w:rsidRPr="00C37C80">
        <w:rPr>
          <w:rFonts w:cstheme="minorHAnsi"/>
          <w:sz w:val="28"/>
          <w:szCs w:val="28"/>
        </w:rPr>
        <w:t>Redirecting Standard Output to One File and Errors to Another File:</w:t>
      </w:r>
    </w:p>
    <w:p w14:paraId="591B25E7" w14:textId="77777777" w:rsidR="00C37C80" w:rsidRPr="00C37C80" w:rsidRDefault="00C37C80" w:rsidP="00C37C80">
      <w:pPr>
        <w:rPr>
          <w:rFonts w:cstheme="minorHAnsi"/>
          <w:sz w:val="28"/>
          <w:szCs w:val="28"/>
        </w:rPr>
      </w:pPr>
    </w:p>
    <w:p w14:paraId="0189F50D" w14:textId="77777777" w:rsidR="00C37C80" w:rsidRPr="00C37C80" w:rsidRDefault="00C37C80" w:rsidP="00C37C80">
      <w:pPr>
        <w:rPr>
          <w:rFonts w:cstheme="minorHAnsi"/>
          <w:sz w:val="28"/>
          <w:szCs w:val="28"/>
        </w:rPr>
      </w:pPr>
      <w:r w:rsidRPr="00C37C80">
        <w:rPr>
          <w:rFonts w:cstheme="minorHAnsi"/>
          <w:sz w:val="28"/>
          <w:szCs w:val="28"/>
        </w:rPr>
        <w:t>bash</w:t>
      </w:r>
    </w:p>
    <w:p w14:paraId="248A96F1" w14:textId="77777777" w:rsidR="00C37C80" w:rsidRPr="00C37C80" w:rsidRDefault="00C37C80" w:rsidP="00C37C80">
      <w:pPr>
        <w:rPr>
          <w:rFonts w:cstheme="minorHAnsi"/>
          <w:sz w:val="28"/>
          <w:szCs w:val="28"/>
        </w:rPr>
      </w:pPr>
      <w:r w:rsidRPr="00C37C80">
        <w:rPr>
          <w:rFonts w:cstheme="minorHAnsi"/>
          <w:sz w:val="28"/>
          <w:szCs w:val="28"/>
        </w:rPr>
        <w:t>Copy code</w:t>
      </w:r>
    </w:p>
    <w:p w14:paraId="73CD5D43" w14:textId="77777777" w:rsidR="00C37C80" w:rsidRPr="00C37C80" w:rsidRDefault="00C37C80" w:rsidP="00C37C80">
      <w:pPr>
        <w:rPr>
          <w:rFonts w:cstheme="minorHAnsi"/>
          <w:sz w:val="28"/>
          <w:szCs w:val="28"/>
        </w:rPr>
      </w:pPr>
      <w:r w:rsidRPr="00C37C80">
        <w:rPr>
          <w:rFonts w:cstheme="minorHAnsi"/>
          <w:sz w:val="28"/>
          <w:szCs w:val="28"/>
        </w:rPr>
        <w:t>your_command &gt; output.log 2&gt; error.log</w:t>
      </w:r>
    </w:p>
    <w:p w14:paraId="287FC425" w14:textId="77777777" w:rsidR="00C37C80" w:rsidRPr="00C37C80" w:rsidRDefault="00C37C80" w:rsidP="00C37C80">
      <w:pPr>
        <w:rPr>
          <w:rFonts w:cstheme="minorHAnsi"/>
          <w:sz w:val="28"/>
          <w:szCs w:val="28"/>
        </w:rPr>
      </w:pPr>
      <w:r w:rsidRPr="00C37C80">
        <w:rPr>
          <w:rFonts w:cstheme="minorHAnsi"/>
          <w:sz w:val="28"/>
          <w:szCs w:val="28"/>
        </w:rPr>
        <w:t>Replace your_command with the command whose output you want to redirect.</w:t>
      </w:r>
    </w:p>
    <w:p w14:paraId="489497C8" w14:textId="77777777" w:rsidR="00C37C80" w:rsidRPr="00C37C80" w:rsidRDefault="00C37C80" w:rsidP="00C37C80">
      <w:pPr>
        <w:rPr>
          <w:rFonts w:cstheme="minorHAnsi"/>
          <w:sz w:val="28"/>
          <w:szCs w:val="28"/>
        </w:rPr>
      </w:pPr>
    </w:p>
    <w:p w14:paraId="078FB36B" w14:textId="77777777" w:rsidR="00C37C80" w:rsidRPr="00C37C80" w:rsidRDefault="00C37C80" w:rsidP="00C37C80">
      <w:pPr>
        <w:rPr>
          <w:rFonts w:cstheme="minorHAnsi"/>
          <w:sz w:val="28"/>
          <w:szCs w:val="28"/>
        </w:rPr>
      </w:pPr>
      <w:r w:rsidRPr="00C37C80">
        <w:rPr>
          <w:rFonts w:cstheme="minorHAnsi"/>
          <w:sz w:val="28"/>
          <w:szCs w:val="28"/>
        </w:rPr>
        <w:t>&gt; redirects standard output to the specified file (output.log in this case).</w:t>
      </w:r>
    </w:p>
    <w:p w14:paraId="2EE2C898" w14:textId="77777777" w:rsidR="00C37C80" w:rsidRPr="00C37C80" w:rsidRDefault="00C37C80" w:rsidP="00C37C80">
      <w:pPr>
        <w:rPr>
          <w:rFonts w:cstheme="minorHAnsi"/>
          <w:sz w:val="28"/>
          <w:szCs w:val="28"/>
        </w:rPr>
      </w:pPr>
      <w:r w:rsidRPr="00C37C80">
        <w:rPr>
          <w:rFonts w:cstheme="minorHAnsi"/>
          <w:sz w:val="28"/>
          <w:szCs w:val="28"/>
        </w:rPr>
        <w:t>2&gt; redirects standard error to the specified file (error.log in this case).</w:t>
      </w:r>
    </w:p>
    <w:p w14:paraId="4D3635F3" w14:textId="77777777" w:rsidR="00C37C80" w:rsidRPr="00C37C80" w:rsidRDefault="00C37C80" w:rsidP="00C37C80">
      <w:pPr>
        <w:rPr>
          <w:rFonts w:cstheme="minorHAnsi"/>
          <w:sz w:val="28"/>
          <w:szCs w:val="28"/>
        </w:rPr>
      </w:pPr>
      <w:r w:rsidRPr="00C37C80">
        <w:rPr>
          <w:rFonts w:cstheme="minorHAnsi"/>
          <w:sz w:val="28"/>
          <w:szCs w:val="28"/>
        </w:rPr>
        <w:t>If you want to append to the output and error files instead of overwriting them, you can use &gt;&gt; instead of &gt; and 2&gt;&gt; instead of 2&gt;.</w:t>
      </w:r>
    </w:p>
    <w:p w14:paraId="33C0971A" w14:textId="77777777" w:rsidR="00C37C80" w:rsidRPr="00C37C80" w:rsidRDefault="00C37C80" w:rsidP="00C37C80">
      <w:pPr>
        <w:rPr>
          <w:rFonts w:cstheme="minorHAnsi"/>
          <w:sz w:val="28"/>
          <w:szCs w:val="28"/>
        </w:rPr>
      </w:pPr>
    </w:p>
    <w:p w14:paraId="7E718287" w14:textId="77777777" w:rsidR="00C37C80" w:rsidRPr="00C37C80" w:rsidRDefault="00C37C80" w:rsidP="00C37C80">
      <w:pPr>
        <w:rPr>
          <w:rFonts w:cstheme="minorHAnsi"/>
          <w:sz w:val="28"/>
          <w:szCs w:val="28"/>
        </w:rPr>
      </w:pPr>
      <w:r w:rsidRPr="00C37C80">
        <w:rPr>
          <w:rFonts w:cstheme="minorHAnsi"/>
          <w:sz w:val="28"/>
          <w:szCs w:val="28"/>
        </w:rPr>
        <w:t>bash</w:t>
      </w:r>
    </w:p>
    <w:p w14:paraId="63A97D30" w14:textId="77777777" w:rsidR="00C37C80" w:rsidRPr="00C37C80" w:rsidRDefault="00C37C80" w:rsidP="00C37C80">
      <w:pPr>
        <w:rPr>
          <w:rFonts w:cstheme="minorHAnsi"/>
          <w:sz w:val="28"/>
          <w:szCs w:val="28"/>
        </w:rPr>
      </w:pPr>
      <w:r w:rsidRPr="00C37C80">
        <w:rPr>
          <w:rFonts w:cstheme="minorHAnsi"/>
          <w:sz w:val="28"/>
          <w:szCs w:val="28"/>
        </w:rPr>
        <w:t>Copy code</w:t>
      </w:r>
    </w:p>
    <w:p w14:paraId="783475EC" w14:textId="77777777" w:rsidR="00C37C80" w:rsidRPr="00C37C80" w:rsidRDefault="00C37C80" w:rsidP="00C37C80">
      <w:pPr>
        <w:rPr>
          <w:rFonts w:cstheme="minorHAnsi"/>
          <w:sz w:val="28"/>
          <w:szCs w:val="28"/>
        </w:rPr>
      </w:pPr>
      <w:r w:rsidRPr="00C37C80">
        <w:rPr>
          <w:rFonts w:cstheme="minorHAnsi"/>
          <w:sz w:val="28"/>
          <w:szCs w:val="28"/>
        </w:rPr>
        <w:t>your_command &gt;&gt; output.log 2&gt;&gt; error.log</w:t>
      </w:r>
    </w:p>
    <w:p w14:paraId="0F9CD69F" w14:textId="77777777" w:rsidR="00C37C80" w:rsidRPr="00C37C80" w:rsidRDefault="00C37C80" w:rsidP="00C37C80">
      <w:pPr>
        <w:rPr>
          <w:rFonts w:cstheme="minorHAnsi"/>
          <w:sz w:val="28"/>
          <w:szCs w:val="28"/>
        </w:rPr>
      </w:pPr>
      <w:r w:rsidRPr="00C37C80">
        <w:rPr>
          <w:rFonts w:cstheme="minorHAnsi"/>
          <w:sz w:val="28"/>
          <w:szCs w:val="28"/>
        </w:rPr>
        <w:t>This will append the output and errors to the respective log files.</w:t>
      </w:r>
    </w:p>
    <w:p w14:paraId="0EE25D38" w14:textId="77777777" w:rsidR="00C37C80" w:rsidRPr="00C37C80" w:rsidRDefault="00C37C80" w:rsidP="00C37C80">
      <w:pPr>
        <w:rPr>
          <w:rFonts w:cstheme="minorHAnsi"/>
          <w:sz w:val="28"/>
          <w:szCs w:val="28"/>
        </w:rPr>
      </w:pPr>
    </w:p>
    <w:p w14:paraId="1D1EDD73" w14:textId="77777777" w:rsidR="00C37C80" w:rsidRPr="00C37C80" w:rsidRDefault="00C37C80" w:rsidP="00C37C80">
      <w:pPr>
        <w:rPr>
          <w:rFonts w:cstheme="minorHAnsi"/>
          <w:sz w:val="28"/>
          <w:szCs w:val="28"/>
        </w:rPr>
      </w:pPr>
      <w:r w:rsidRPr="00C37C80">
        <w:rPr>
          <w:rFonts w:cstheme="minorHAnsi"/>
          <w:sz w:val="28"/>
          <w:szCs w:val="28"/>
        </w:rPr>
        <w:lastRenderedPageBreak/>
        <w:t>Make sure to replace your_command with the actual command whose output and errors you want to redirect, and adjust the file names (output.log and error.log) to your preferences.</w:t>
      </w:r>
    </w:p>
    <w:p w14:paraId="44224FC8" w14:textId="77777777" w:rsidR="00C37C80" w:rsidRPr="00C37C80" w:rsidRDefault="00C37C80" w:rsidP="00C37C80">
      <w:pPr>
        <w:rPr>
          <w:rFonts w:cstheme="minorHAnsi"/>
          <w:sz w:val="28"/>
          <w:szCs w:val="28"/>
        </w:rPr>
      </w:pPr>
    </w:p>
    <w:p w14:paraId="735B7EAD" w14:textId="77777777" w:rsidR="00C37C80" w:rsidRPr="00C37C80" w:rsidRDefault="00C37C80" w:rsidP="00C37C80">
      <w:pPr>
        <w:rPr>
          <w:rFonts w:cstheme="minorHAnsi"/>
          <w:sz w:val="28"/>
          <w:szCs w:val="28"/>
        </w:rPr>
      </w:pPr>
      <w:r w:rsidRPr="00C37C80">
        <w:rPr>
          <w:rFonts w:cstheme="minorHAnsi"/>
          <w:sz w:val="28"/>
          <w:szCs w:val="28"/>
        </w:rPr>
        <w:t>4. Send output and errors to the same new, empty file</w:t>
      </w:r>
    </w:p>
    <w:p w14:paraId="18179694" w14:textId="77777777" w:rsidR="00C37C80" w:rsidRPr="00C37C80" w:rsidRDefault="00C37C80" w:rsidP="00C37C80">
      <w:pPr>
        <w:rPr>
          <w:rFonts w:cstheme="minorHAnsi"/>
          <w:sz w:val="28"/>
          <w:szCs w:val="28"/>
        </w:rPr>
      </w:pPr>
      <w:r w:rsidRPr="00C37C80">
        <w:rPr>
          <w:rFonts w:cstheme="minorHAnsi"/>
          <w:sz w:val="28"/>
          <w:szCs w:val="28"/>
        </w:rPr>
        <w:t>Ans: To send both standard output (stdout) and standard error (stderr) to the same new, empty file in a Linux or Unix-like environment, you can use the following shell command:</w:t>
      </w:r>
    </w:p>
    <w:p w14:paraId="5BF87C9D" w14:textId="77777777" w:rsidR="00C37C80" w:rsidRPr="00C37C80" w:rsidRDefault="00C37C80" w:rsidP="00C37C80">
      <w:pPr>
        <w:rPr>
          <w:rFonts w:cstheme="minorHAnsi"/>
          <w:sz w:val="28"/>
          <w:szCs w:val="28"/>
        </w:rPr>
      </w:pPr>
    </w:p>
    <w:p w14:paraId="66D16C7F" w14:textId="77777777" w:rsidR="00C37C80" w:rsidRPr="00C37C80" w:rsidRDefault="00C37C80" w:rsidP="00C37C80">
      <w:pPr>
        <w:rPr>
          <w:rFonts w:cstheme="minorHAnsi"/>
          <w:sz w:val="28"/>
          <w:szCs w:val="28"/>
        </w:rPr>
      </w:pPr>
      <w:r w:rsidRPr="00C37C80">
        <w:rPr>
          <w:rFonts w:cstheme="minorHAnsi"/>
          <w:sz w:val="28"/>
          <w:szCs w:val="28"/>
        </w:rPr>
        <w:t>command &amp;&gt; filename.log</w:t>
      </w:r>
    </w:p>
    <w:p w14:paraId="0B3C3FB2" w14:textId="77777777" w:rsidR="00C37C80" w:rsidRPr="00C37C80" w:rsidRDefault="00C37C80" w:rsidP="00C37C80">
      <w:pPr>
        <w:rPr>
          <w:rFonts w:cstheme="minorHAnsi"/>
          <w:sz w:val="28"/>
          <w:szCs w:val="28"/>
        </w:rPr>
      </w:pPr>
      <w:r w:rsidRPr="00C37C80">
        <w:rPr>
          <w:rFonts w:cstheme="minorHAnsi"/>
          <w:sz w:val="28"/>
          <w:szCs w:val="28"/>
        </w:rPr>
        <w:t>Replace command with the actual command you want to run, and replace filename.log with the desired name of the file where you want to redirect the output and errors.</w:t>
      </w:r>
    </w:p>
    <w:p w14:paraId="2164574C" w14:textId="77777777" w:rsidR="00C37C80" w:rsidRPr="00C37C80" w:rsidRDefault="00C37C80" w:rsidP="00C37C80">
      <w:pPr>
        <w:rPr>
          <w:rFonts w:cstheme="minorHAnsi"/>
          <w:sz w:val="28"/>
          <w:szCs w:val="28"/>
        </w:rPr>
      </w:pPr>
    </w:p>
    <w:p w14:paraId="2175CAF7" w14:textId="77777777" w:rsidR="00C37C80" w:rsidRPr="00C37C80" w:rsidRDefault="00C37C80" w:rsidP="00C37C80">
      <w:pPr>
        <w:rPr>
          <w:rFonts w:cstheme="minorHAnsi"/>
          <w:sz w:val="28"/>
          <w:szCs w:val="28"/>
        </w:rPr>
      </w:pPr>
      <w:r w:rsidRPr="00C37C80">
        <w:rPr>
          <w:rFonts w:cstheme="minorHAnsi"/>
          <w:sz w:val="28"/>
          <w:szCs w:val="28"/>
        </w:rPr>
        <w:t>For example, if you want to redirect the output and errors of a command called my_command to a file named output_errors.log, you would use:</w:t>
      </w:r>
    </w:p>
    <w:p w14:paraId="3EF81CBA" w14:textId="77777777" w:rsidR="00C37C80" w:rsidRPr="00C37C80" w:rsidRDefault="00C37C80" w:rsidP="00C37C80">
      <w:pPr>
        <w:rPr>
          <w:rFonts w:cstheme="minorHAnsi"/>
          <w:sz w:val="28"/>
          <w:szCs w:val="28"/>
        </w:rPr>
      </w:pPr>
    </w:p>
    <w:p w14:paraId="4F72F1D9" w14:textId="77777777" w:rsidR="00C37C80" w:rsidRPr="00C37C80" w:rsidRDefault="00C37C80" w:rsidP="00C37C80">
      <w:pPr>
        <w:rPr>
          <w:rFonts w:cstheme="minorHAnsi"/>
          <w:sz w:val="28"/>
          <w:szCs w:val="28"/>
        </w:rPr>
      </w:pPr>
      <w:r w:rsidRPr="00C37C80">
        <w:rPr>
          <w:rFonts w:cstheme="minorHAnsi"/>
          <w:sz w:val="28"/>
          <w:szCs w:val="28"/>
        </w:rPr>
        <w:t>my_command &amp;&gt; output_errors.log</w:t>
      </w:r>
    </w:p>
    <w:p w14:paraId="07B4E95A" w14:textId="77777777" w:rsidR="00C37C80" w:rsidRPr="00C37C80" w:rsidRDefault="00C37C80" w:rsidP="00C37C80">
      <w:pPr>
        <w:rPr>
          <w:rFonts w:cstheme="minorHAnsi"/>
          <w:sz w:val="28"/>
          <w:szCs w:val="28"/>
        </w:rPr>
      </w:pPr>
      <w:r w:rsidRPr="00C37C80">
        <w:rPr>
          <w:rFonts w:cstheme="minorHAnsi"/>
          <w:sz w:val="28"/>
          <w:szCs w:val="28"/>
        </w:rPr>
        <w:t>This command will create a new, empty file named output_errors.log (or overwrite it if it already exists) and redirect both stdout and stderr to that file.</w:t>
      </w:r>
    </w:p>
    <w:p w14:paraId="4268DB2A" w14:textId="77777777" w:rsidR="00C37C80" w:rsidRPr="00C37C80" w:rsidRDefault="00C37C80" w:rsidP="00C37C80">
      <w:pPr>
        <w:rPr>
          <w:rFonts w:cstheme="minorHAnsi"/>
          <w:sz w:val="28"/>
          <w:szCs w:val="28"/>
        </w:rPr>
      </w:pPr>
    </w:p>
    <w:p w14:paraId="4BACC04F" w14:textId="77777777" w:rsidR="00C37C80" w:rsidRPr="00C37C80" w:rsidRDefault="00C37C80" w:rsidP="00C37C80">
      <w:pPr>
        <w:rPr>
          <w:rFonts w:cstheme="minorHAnsi"/>
          <w:sz w:val="28"/>
          <w:szCs w:val="28"/>
        </w:rPr>
      </w:pPr>
    </w:p>
    <w:p w14:paraId="3D5A7FAD" w14:textId="77777777" w:rsidR="00C37C80" w:rsidRPr="00C37C80" w:rsidRDefault="00C37C80" w:rsidP="00C37C80">
      <w:pPr>
        <w:rPr>
          <w:rFonts w:cstheme="minorHAnsi"/>
          <w:sz w:val="28"/>
          <w:szCs w:val="28"/>
        </w:rPr>
      </w:pPr>
      <w:r w:rsidRPr="00C37C80">
        <w:rPr>
          <w:rFonts w:cstheme="minorHAnsi"/>
          <w:sz w:val="28"/>
          <w:szCs w:val="28"/>
        </w:rPr>
        <w:t>5. Run command, save output in a file, discard error messages.</w:t>
      </w:r>
    </w:p>
    <w:p w14:paraId="53E0D5AE" w14:textId="77777777" w:rsidR="00C37C80" w:rsidRPr="00C37C80" w:rsidRDefault="00C37C80" w:rsidP="00C37C80">
      <w:pPr>
        <w:rPr>
          <w:rFonts w:cstheme="minorHAnsi"/>
          <w:sz w:val="28"/>
          <w:szCs w:val="28"/>
        </w:rPr>
      </w:pPr>
      <w:r w:rsidRPr="00C37C80">
        <w:rPr>
          <w:rFonts w:cstheme="minorHAnsi"/>
          <w:sz w:val="28"/>
          <w:szCs w:val="28"/>
        </w:rPr>
        <w:t>Ans:To run a command and save the output in a file while discarding error messages, you can redirect the standard error (stderr) to /dev/null, which essentially discards the error messages. Here's how you can do it in a Unix-like environment:</w:t>
      </w:r>
    </w:p>
    <w:p w14:paraId="73725923" w14:textId="77777777" w:rsidR="00C37C80" w:rsidRPr="00C37C80" w:rsidRDefault="00C37C80" w:rsidP="00C37C80">
      <w:pPr>
        <w:rPr>
          <w:rFonts w:cstheme="minorHAnsi"/>
          <w:sz w:val="28"/>
          <w:szCs w:val="28"/>
        </w:rPr>
      </w:pPr>
    </w:p>
    <w:p w14:paraId="04D28742" w14:textId="77777777" w:rsidR="00C37C80" w:rsidRPr="00C37C80" w:rsidRDefault="00C37C80" w:rsidP="00C37C80">
      <w:pPr>
        <w:rPr>
          <w:rFonts w:cstheme="minorHAnsi"/>
          <w:sz w:val="28"/>
          <w:szCs w:val="28"/>
        </w:rPr>
      </w:pPr>
      <w:r w:rsidRPr="00C37C80">
        <w:rPr>
          <w:rFonts w:cstheme="minorHAnsi"/>
          <w:sz w:val="28"/>
          <w:szCs w:val="28"/>
        </w:rPr>
        <w:t>command &gt; output.log 2&gt;/dev/null</w:t>
      </w:r>
    </w:p>
    <w:p w14:paraId="1B9BA60D" w14:textId="77777777" w:rsidR="00C37C80" w:rsidRPr="00C37C80" w:rsidRDefault="00C37C80" w:rsidP="00C37C80">
      <w:pPr>
        <w:rPr>
          <w:rFonts w:cstheme="minorHAnsi"/>
          <w:sz w:val="28"/>
          <w:szCs w:val="28"/>
        </w:rPr>
      </w:pPr>
      <w:r w:rsidRPr="00C37C80">
        <w:rPr>
          <w:rFonts w:cstheme="minorHAnsi"/>
          <w:sz w:val="28"/>
          <w:szCs w:val="28"/>
        </w:rPr>
        <w:lastRenderedPageBreak/>
        <w:t>Replace command with the actual command you want to run, and replace output.log with the desired name of the file where you want to redirect the standard output (stdout).</w:t>
      </w:r>
    </w:p>
    <w:p w14:paraId="3D3E079B" w14:textId="77777777" w:rsidR="00C37C80" w:rsidRPr="00C37C80" w:rsidRDefault="00C37C80" w:rsidP="00C37C80">
      <w:pPr>
        <w:rPr>
          <w:rFonts w:cstheme="minorHAnsi"/>
          <w:sz w:val="28"/>
          <w:szCs w:val="28"/>
        </w:rPr>
      </w:pPr>
    </w:p>
    <w:p w14:paraId="0FB698B5" w14:textId="77777777" w:rsidR="00C37C80" w:rsidRPr="00C37C80" w:rsidRDefault="00C37C80" w:rsidP="00C37C80">
      <w:pPr>
        <w:rPr>
          <w:rFonts w:cstheme="minorHAnsi"/>
          <w:sz w:val="28"/>
          <w:szCs w:val="28"/>
        </w:rPr>
      </w:pPr>
      <w:r w:rsidRPr="00C37C80">
        <w:rPr>
          <w:rFonts w:cstheme="minorHAnsi"/>
          <w:sz w:val="28"/>
          <w:szCs w:val="28"/>
        </w:rPr>
        <w:t>For example, if you want to run a command called my_command and save its output in a file named output.log, discarding error messages, you would use:</w:t>
      </w:r>
    </w:p>
    <w:p w14:paraId="6B0D1199" w14:textId="77777777" w:rsidR="00C37C80" w:rsidRPr="00C37C80" w:rsidRDefault="00C37C80" w:rsidP="00C37C80">
      <w:pPr>
        <w:rPr>
          <w:rFonts w:cstheme="minorHAnsi"/>
          <w:sz w:val="28"/>
          <w:szCs w:val="28"/>
        </w:rPr>
      </w:pPr>
    </w:p>
    <w:p w14:paraId="6F68FD1C" w14:textId="77777777" w:rsidR="00C37C80" w:rsidRPr="00C37C80" w:rsidRDefault="00C37C80" w:rsidP="00C37C80">
      <w:pPr>
        <w:rPr>
          <w:rFonts w:cstheme="minorHAnsi"/>
          <w:sz w:val="28"/>
          <w:szCs w:val="28"/>
        </w:rPr>
      </w:pPr>
      <w:r w:rsidRPr="00C37C80">
        <w:rPr>
          <w:rFonts w:cstheme="minorHAnsi"/>
          <w:sz w:val="28"/>
          <w:szCs w:val="28"/>
        </w:rPr>
        <w:t>my_command &gt; output.log 2&gt;/dev/null</w:t>
      </w:r>
    </w:p>
    <w:p w14:paraId="29C315FB" w14:textId="77777777" w:rsidR="00C37C80" w:rsidRPr="00C37C80" w:rsidRDefault="00C37C80" w:rsidP="00C37C80">
      <w:pPr>
        <w:rPr>
          <w:rFonts w:cstheme="minorHAnsi"/>
          <w:sz w:val="28"/>
          <w:szCs w:val="28"/>
        </w:rPr>
      </w:pPr>
      <w:r w:rsidRPr="00C37C80">
        <w:rPr>
          <w:rFonts w:cstheme="minorHAnsi"/>
          <w:sz w:val="28"/>
          <w:szCs w:val="28"/>
        </w:rPr>
        <w:t>This command will create or overwrite the file output.log with the standard output (stdout) of the command, and any error messages will be discarded (redirected to /dev/null).</w:t>
      </w:r>
    </w:p>
    <w:p w14:paraId="3C2F0CEF" w14:textId="77777777" w:rsidR="00C37C80" w:rsidRPr="00C37C80" w:rsidRDefault="00C37C80" w:rsidP="00C37C80">
      <w:pPr>
        <w:rPr>
          <w:rFonts w:cstheme="minorHAnsi"/>
          <w:sz w:val="28"/>
          <w:szCs w:val="28"/>
        </w:rPr>
      </w:pPr>
    </w:p>
    <w:p w14:paraId="741002FD" w14:textId="77777777" w:rsidR="00C37C80" w:rsidRPr="00C37C80" w:rsidRDefault="00C37C80" w:rsidP="00C37C80">
      <w:pPr>
        <w:rPr>
          <w:rFonts w:cstheme="minorHAnsi"/>
          <w:sz w:val="28"/>
          <w:szCs w:val="28"/>
        </w:rPr>
      </w:pPr>
      <w:r w:rsidRPr="00C37C80">
        <w:rPr>
          <w:rFonts w:cstheme="minorHAnsi"/>
          <w:sz w:val="28"/>
          <w:szCs w:val="28"/>
        </w:rPr>
        <w:t>6. Open and learn “ vimtutor “</w:t>
      </w:r>
    </w:p>
    <w:p w14:paraId="254F9FC5" w14:textId="77777777" w:rsidR="00C37C80" w:rsidRPr="00C37C80" w:rsidRDefault="00C37C80" w:rsidP="00C37C80">
      <w:pPr>
        <w:rPr>
          <w:rFonts w:cstheme="minorHAnsi"/>
          <w:sz w:val="28"/>
          <w:szCs w:val="28"/>
        </w:rPr>
      </w:pPr>
      <w:r w:rsidRPr="00C37C80">
        <w:rPr>
          <w:rFonts w:cstheme="minorHAnsi"/>
          <w:sz w:val="28"/>
          <w:szCs w:val="28"/>
        </w:rPr>
        <w:t>Ans:To open and learn from the "vimtutor" in your terminal, follow these steps:</w:t>
      </w:r>
    </w:p>
    <w:p w14:paraId="7AB105C8" w14:textId="77777777" w:rsidR="00C37C80" w:rsidRPr="00C37C80" w:rsidRDefault="00C37C80" w:rsidP="00C37C80">
      <w:pPr>
        <w:rPr>
          <w:rFonts w:cstheme="minorHAnsi"/>
          <w:sz w:val="28"/>
          <w:szCs w:val="28"/>
        </w:rPr>
      </w:pPr>
    </w:p>
    <w:p w14:paraId="7437B2DA" w14:textId="77777777" w:rsidR="00C37C80" w:rsidRPr="00C37C80" w:rsidRDefault="00C37C80" w:rsidP="00C37C80">
      <w:pPr>
        <w:rPr>
          <w:rFonts w:cstheme="minorHAnsi"/>
          <w:sz w:val="28"/>
          <w:szCs w:val="28"/>
        </w:rPr>
      </w:pPr>
      <w:r w:rsidRPr="00C37C80">
        <w:rPr>
          <w:rFonts w:cstheme="minorHAnsi"/>
          <w:sz w:val="28"/>
          <w:szCs w:val="28"/>
        </w:rPr>
        <w:t>Open a terminal window.</w:t>
      </w:r>
    </w:p>
    <w:p w14:paraId="17D5564D" w14:textId="77777777" w:rsidR="00C37C80" w:rsidRPr="00C37C80" w:rsidRDefault="00C37C80" w:rsidP="00C37C80">
      <w:pPr>
        <w:rPr>
          <w:rFonts w:cstheme="minorHAnsi"/>
          <w:sz w:val="28"/>
          <w:szCs w:val="28"/>
        </w:rPr>
      </w:pPr>
    </w:p>
    <w:p w14:paraId="6E5C7A3F" w14:textId="77777777" w:rsidR="00C37C80" w:rsidRPr="00C37C80" w:rsidRDefault="00C37C80" w:rsidP="00C37C80">
      <w:pPr>
        <w:rPr>
          <w:rFonts w:cstheme="minorHAnsi"/>
          <w:sz w:val="28"/>
          <w:szCs w:val="28"/>
        </w:rPr>
      </w:pPr>
      <w:r w:rsidRPr="00C37C80">
        <w:rPr>
          <w:rFonts w:cstheme="minorHAnsi"/>
          <w:sz w:val="28"/>
          <w:szCs w:val="28"/>
        </w:rPr>
        <w:t>Type the following command and press Enter:</w:t>
      </w:r>
    </w:p>
    <w:p w14:paraId="6CCABE84" w14:textId="77777777" w:rsidR="00C37C80" w:rsidRPr="00C37C80" w:rsidRDefault="00C37C80" w:rsidP="00C37C80">
      <w:pPr>
        <w:rPr>
          <w:rFonts w:cstheme="minorHAnsi"/>
          <w:sz w:val="28"/>
          <w:szCs w:val="28"/>
        </w:rPr>
      </w:pPr>
    </w:p>
    <w:p w14:paraId="38FBC311" w14:textId="77777777" w:rsidR="00C37C80" w:rsidRPr="00C37C80" w:rsidRDefault="00C37C80" w:rsidP="00C37C80">
      <w:pPr>
        <w:rPr>
          <w:rFonts w:cstheme="minorHAnsi"/>
          <w:sz w:val="28"/>
          <w:szCs w:val="28"/>
        </w:rPr>
      </w:pPr>
      <w:r w:rsidRPr="00C37C80">
        <w:rPr>
          <w:rFonts w:cstheme="minorHAnsi"/>
          <w:sz w:val="28"/>
          <w:szCs w:val="28"/>
        </w:rPr>
        <w:t>vimtutor</w:t>
      </w:r>
    </w:p>
    <w:p w14:paraId="2D77396B" w14:textId="77777777" w:rsidR="00C37C80" w:rsidRPr="00C37C80" w:rsidRDefault="00C37C80" w:rsidP="00C37C80">
      <w:pPr>
        <w:rPr>
          <w:rFonts w:cstheme="minorHAnsi"/>
          <w:sz w:val="28"/>
          <w:szCs w:val="28"/>
        </w:rPr>
      </w:pPr>
      <w:r w:rsidRPr="00C37C80">
        <w:rPr>
          <w:rFonts w:cstheme="minorHAnsi"/>
          <w:sz w:val="28"/>
          <w:szCs w:val="28"/>
        </w:rPr>
        <w:t>This command will launch the Vim text editor and open the "vimtutor" tutorial, which is a guided interactive tutorial to help you learn the basics of using Vim.</w:t>
      </w:r>
    </w:p>
    <w:p w14:paraId="51E29A55" w14:textId="77777777" w:rsidR="00C37C80" w:rsidRPr="00C37C80" w:rsidRDefault="00C37C80" w:rsidP="00C37C80">
      <w:pPr>
        <w:rPr>
          <w:rFonts w:cstheme="minorHAnsi"/>
          <w:sz w:val="28"/>
          <w:szCs w:val="28"/>
        </w:rPr>
      </w:pPr>
    </w:p>
    <w:p w14:paraId="7D478E42" w14:textId="77777777" w:rsidR="00C37C80" w:rsidRPr="00C37C80" w:rsidRDefault="00C37C80" w:rsidP="00C37C80">
      <w:pPr>
        <w:rPr>
          <w:rFonts w:cstheme="minorHAnsi"/>
          <w:sz w:val="28"/>
          <w:szCs w:val="28"/>
        </w:rPr>
      </w:pPr>
      <w:r w:rsidRPr="00C37C80">
        <w:rPr>
          <w:rFonts w:cstheme="minorHAnsi"/>
          <w:sz w:val="28"/>
          <w:szCs w:val="28"/>
        </w:rPr>
        <w:t>Follow the instructions in the tutorial to learn and practice using Vim commands and features.</w:t>
      </w:r>
    </w:p>
    <w:p w14:paraId="3D2982F2" w14:textId="77777777" w:rsidR="00C37C80" w:rsidRPr="00C37C80" w:rsidRDefault="00C37C80" w:rsidP="00C37C80">
      <w:pPr>
        <w:rPr>
          <w:rFonts w:cstheme="minorHAnsi"/>
          <w:sz w:val="28"/>
          <w:szCs w:val="28"/>
        </w:rPr>
      </w:pPr>
    </w:p>
    <w:p w14:paraId="7C915940" w14:textId="77777777" w:rsidR="00C37C80" w:rsidRPr="00C37C80" w:rsidRDefault="00C37C80" w:rsidP="00C37C80">
      <w:pPr>
        <w:rPr>
          <w:rFonts w:cstheme="minorHAnsi"/>
          <w:sz w:val="28"/>
          <w:szCs w:val="28"/>
        </w:rPr>
      </w:pPr>
      <w:r w:rsidRPr="00C37C80">
        <w:rPr>
          <w:rFonts w:cstheme="minorHAnsi"/>
          <w:sz w:val="28"/>
          <w:szCs w:val="28"/>
        </w:rPr>
        <w:lastRenderedPageBreak/>
        <w:t>The "vimtutor" tutorial provides a hands-on way to learn the basics of Vim, a powerful and popular text editor. It covers essential commands and concepts to help you get started with using Vim effectively.</w:t>
      </w:r>
    </w:p>
    <w:p w14:paraId="6F19D632"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4D3B365F" w14:textId="77777777" w:rsidR="00C37C80" w:rsidRPr="00C37C80" w:rsidRDefault="00C37C80" w:rsidP="00C37C80">
      <w:pPr>
        <w:rPr>
          <w:rFonts w:cstheme="minorHAnsi"/>
          <w:sz w:val="28"/>
          <w:szCs w:val="28"/>
        </w:rPr>
      </w:pPr>
      <w:r w:rsidRPr="00C37C80">
        <w:rPr>
          <w:rFonts w:cstheme="minorHAnsi"/>
          <w:sz w:val="28"/>
          <w:szCs w:val="28"/>
        </w:rPr>
        <w:t>7. Edit any file with “gedit “</w:t>
      </w:r>
    </w:p>
    <w:p w14:paraId="73A1BE3D" w14:textId="77777777" w:rsidR="00C37C80" w:rsidRPr="00C37C80" w:rsidRDefault="00C37C80" w:rsidP="00C37C80">
      <w:pPr>
        <w:rPr>
          <w:rFonts w:cstheme="minorHAnsi"/>
          <w:sz w:val="28"/>
          <w:szCs w:val="28"/>
        </w:rPr>
      </w:pPr>
      <w:r w:rsidRPr="00C37C80">
        <w:rPr>
          <w:rFonts w:cstheme="minorHAnsi"/>
          <w:sz w:val="28"/>
          <w:szCs w:val="28"/>
        </w:rPr>
        <w:t>Ans: Type the following command to open "gedit" and edit a specific file:</w:t>
      </w:r>
    </w:p>
    <w:p w14:paraId="1F0C214C" w14:textId="77777777" w:rsidR="00C37C80" w:rsidRPr="00C37C80" w:rsidRDefault="00C37C80" w:rsidP="00C37C80">
      <w:pPr>
        <w:rPr>
          <w:rFonts w:cstheme="minorHAnsi"/>
          <w:sz w:val="28"/>
          <w:szCs w:val="28"/>
        </w:rPr>
      </w:pPr>
    </w:p>
    <w:p w14:paraId="2F663342" w14:textId="77777777" w:rsidR="00C37C80" w:rsidRPr="00C37C80" w:rsidRDefault="00C37C80" w:rsidP="00C37C80">
      <w:pPr>
        <w:rPr>
          <w:rFonts w:cstheme="minorHAnsi"/>
          <w:sz w:val="28"/>
          <w:szCs w:val="28"/>
        </w:rPr>
      </w:pPr>
      <w:r w:rsidRPr="00C37C80">
        <w:rPr>
          <w:rFonts w:cstheme="minorHAnsi"/>
          <w:sz w:val="28"/>
          <w:szCs w:val="28"/>
        </w:rPr>
        <w:t>gedit /path/to/your/file</w:t>
      </w:r>
    </w:p>
    <w:p w14:paraId="7EC92BDC" w14:textId="77777777" w:rsidR="00C37C80" w:rsidRPr="00C37C80" w:rsidRDefault="00C37C80" w:rsidP="00C37C80">
      <w:pPr>
        <w:rPr>
          <w:rFonts w:cstheme="minorHAnsi"/>
          <w:sz w:val="28"/>
          <w:szCs w:val="28"/>
        </w:rPr>
      </w:pPr>
      <w:r w:rsidRPr="00C37C80">
        <w:rPr>
          <w:rFonts w:cstheme="minorHAnsi"/>
          <w:sz w:val="28"/>
          <w:szCs w:val="28"/>
        </w:rPr>
        <w:t>Replace "/path/to/your/file" with the actual path to the file you want to edit. For example:</w:t>
      </w:r>
    </w:p>
    <w:p w14:paraId="06A4A2AB" w14:textId="77777777" w:rsidR="00C37C80" w:rsidRPr="00C37C80" w:rsidRDefault="00C37C80" w:rsidP="00C37C80">
      <w:pPr>
        <w:rPr>
          <w:rFonts w:cstheme="minorHAnsi"/>
          <w:sz w:val="28"/>
          <w:szCs w:val="28"/>
        </w:rPr>
      </w:pPr>
    </w:p>
    <w:p w14:paraId="75012474" w14:textId="77777777" w:rsidR="00C37C80" w:rsidRPr="00C37C80" w:rsidRDefault="00C37C80" w:rsidP="00C37C80">
      <w:pPr>
        <w:rPr>
          <w:rFonts w:cstheme="minorHAnsi"/>
          <w:sz w:val="28"/>
          <w:szCs w:val="28"/>
        </w:rPr>
      </w:pPr>
      <w:r w:rsidRPr="00C37C80">
        <w:rPr>
          <w:rFonts w:cstheme="minorHAnsi"/>
          <w:sz w:val="28"/>
          <w:szCs w:val="28"/>
        </w:rPr>
        <w:t>gedit ~/Documents/example.txt</w:t>
      </w:r>
    </w:p>
    <w:p w14:paraId="47E06808" w14:textId="77777777" w:rsidR="00C37C80" w:rsidRPr="00C37C80" w:rsidRDefault="00C37C80" w:rsidP="00C37C80">
      <w:pPr>
        <w:rPr>
          <w:rFonts w:cstheme="minorHAnsi"/>
          <w:sz w:val="28"/>
          <w:szCs w:val="28"/>
        </w:rPr>
      </w:pPr>
      <w:r w:rsidRPr="00C37C80">
        <w:rPr>
          <w:rFonts w:cstheme="minorHAnsi"/>
          <w:sz w:val="28"/>
          <w:szCs w:val="28"/>
        </w:rPr>
        <w:t>This command will open "gedit" with the specified file for editing.</w:t>
      </w:r>
    </w:p>
    <w:p w14:paraId="0703D858" w14:textId="77777777" w:rsidR="00C37C80" w:rsidRPr="00C37C80" w:rsidRDefault="00C37C80" w:rsidP="00C37C80">
      <w:pPr>
        <w:rPr>
          <w:rFonts w:cstheme="minorHAnsi"/>
          <w:sz w:val="28"/>
          <w:szCs w:val="28"/>
        </w:rPr>
      </w:pPr>
    </w:p>
    <w:p w14:paraId="398F6EDA" w14:textId="77777777" w:rsidR="00C37C80" w:rsidRPr="00C37C80" w:rsidRDefault="00C37C80" w:rsidP="00C37C80">
      <w:pPr>
        <w:rPr>
          <w:rFonts w:cstheme="minorHAnsi"/>
          <w:sz w:val="28"/>
          <w:szCs w:val="28"/>
        </w:rPr>
      </w:pPr>
      <w:r w:rsidRPr="00C37C80">
        <w:rPr>
          <w:rFonts w:cstheme="minorHAnsi"/>
          <w:sz w:val="28"/>
          <w:szCs w:val="28"/>
        </w:rPr>
        <w:t>Make your desired changes in the "gedit" editor.</w:t>
      </w:r>
    </w:p>
    <w:p w14:paraId="4E9C7497" w14:textId="77777777" w:rsidR="00C37C80" w:rsidRPr="00C37C80" w:rsidRDefault="00C37C80" w:rsidP="00C37C80">
      <w:pPr>
        <w:rPr>
          <w:rFonts w:cstheme="minorHAnsi"/>
          <w:sz w:val="28"/>
          <w:szCs w:val="28"/>
        </w:rPr>
      </w:pPr>
    </w:p>
    <w:p w14:paraId="6331A510" w14:textId="77777777" w:rsidR="00C37C80" w:rsidRPr="00C37C80" w:rsidRDefault="00C37C80" w:rsidP="00C37C80">
      <w:pPr>
        <w:rPr>
          <w:rFonts w:cstheme="minorHAnsi"/>
          <w:sz w:val="28"/>
          <w:szCs w:val="28"/>
        </w:rPr>
      </w:pPr>
      <w:r w:rsidRPr="00C37C80">
        <w:rPr>
          <w:rFonts w:cstheme="minorHAnsi"/>
          <w:sz w:val="28"/>
          <w:szCs w:val="28"/>
        </w:rPr>
        <w:t>Save the file by clicking on the "Save" button or by selecting "Save" from the "File" menu.</w:t>
      </w:r>
    </w:p>
    <w:p w14:paraId="02963959" w14:textId="77777777" w:rsidR="00C37C80" w:rsidRPr="00C37C80" w:rsidRDefault="00C37C80" w:rsidP="00C37C80">
      <w:pPr>
        <w:rPr>
          <w:rFonts w:cstheme="minorHAnsi"/>
          <w:sz w:val="28"/>
          <w:szCs w:val="28"/>
        </w:rPr>
      </w:pPr>
    </w:p>
    <w:p w14:paraId="5822B956" w14:textId="77777777" w:rsidR="00C37C80" w:rsidRPr="00C37C80" w:rsidRDefault="00C37C80" w:rsidP="00C37C80">
      <w:pPr>
        <w:rPr>
          <w:rFonts w:cstheme="minorHAnsi"/>
          <w:sz w:val="28"/>
          <w:szCs w:val="28"/>
        </w:rPr>
      </w:pPr>
      <w:r w:rsidRPr="00C37C80">
        <w:rPr>
          <w:rFonts w:cstheme="minorHAnsi"/>
          <w:sz w:val="28"/>
          <w:szCs w:val="28"/>
        </w:rPr>
        <w:t>Close "gedit" when you're done editing by clicking the "Close" button or selecting "Quit" from the "File" menu.</w:t>
      </w:r>
    </w:p>
    <w:p w14:paraId="472D0650" w14:textId="77777777" w:rsidR="00C37C80" w:rsidRPr="00C37C80" w:rsidRDefault="00C37C80" w:rsidP="00C37C80">
      <w:pPr>
        <w:rPr>
          <w:rFonts w:cstheme="minorHAnsi"/>
          <w:sz w:val="28"/>
          <w:szCs w:val="28"/>
        </w:rPr>
      </w:pPr>
    </w:p>
    <w:p w14:paraId="25581563" w14:textId="77777777" w:rsidR="00C37C80" w:rsidRPr="00C37C80" w:rsidRDefault="00C37C80" w:rsidP="00C37C80">
      <w:pPr>
        <w:rPr>
          <w:rFonts w:cstheme="minorHAnsi"/>
          <w:sz w:val="28"/>
          <w:szCs w:val="28"/>
        </w:rPr>
      </w:pPr>
      <w:r w:rsidRPr="00C37C80">
        <w:rPr>
          <w:rFonts w:cstheme="minorHAnsi"/>
          <w:sz w:val="28"/>
          <w:szCs w:val="28"/>
        </w:rPr>
        <w:t>Make sure to replace "/path/to/your/file" with the actual path and filename of the file you want to edit.</w:t>
      </w:r>
    </w:p>
    <w:p w14:paraId="3F394723" w14:textId="77777777" w:rsidR="00C37C80" w:rsidRPr="00C37C80" w:rsidRDefault="00C37C80" w:rsidP="00C37C80">
      <w:pPr>
        <w:rPr>
          <w:rFonts w:cstheme="minorHAnsi"/>
          <w:sz w:val="28"/>
          <w:szCs w:val="28"/>
        </w:rPr>
      </w:pPr>
    </w:p>
    <w:p w14:paraId="136AF132" w14:textId="77777777" w:rsidR="00C37C80" w:rsidRPr="00C37C80" w:rsidRDefault="00C37C80" w:rsidP="00C37C80">
      <w:pPr>
        <w:rPr>
          <w:rFonts w:cstheme="minorHAnsi"/>
          <w:sz w:val="28"/>
          <w:szCs w:val="28"/>
        </w:rPr>
      </w:pPr>
      <w:r w:rsidRPr="00C37C80">
        <w:rPr>
          <w:rFonts w:cstheme="minorHAnsi"/>
          <w:sz w:val="28"/>
          <w:szCs w:val="28"/>
        </w:rPr>
        <w:t>8. Redirect a long listing of all content in student’s home directory,</w:t>
      </w:r>
    </w:p>
    <w:p w14:paraId="08B3B8B9" w14:textId="77777777" w:rsidR="00C37C80" w:rsidRPr="00C37C80" w:rsidRDefault="00C37C80" w:rsidP="00C37C80">
      <w:pPr>
        <w:rPr>
          <w:rFonts w:cstheme="minorHAnsi"/>
          <w:sz w:val="28"/>
          <w:szCs w:val="28"/>
        </w:rPr>
      </w:pPr>
      <w:r w:rsidRPr="00C37C80">
        <w:rPr>
          <w:rFonts w:cstheme="minorHAnsi"/>
          <w:sz w:val="28"/>
          <w:szCs w:val="28"/>
        </w:rPr>
        <w:t>including hidden directories and files, into a file named “</w:t>
      </w:r>
    </w:p>
    <w:p w14:paraId="71C25577" w14:textId="77777777" w:rsidR="00C37C80" w:rsidRPr="00C37C80" w:rsidRDefault="00C37C80" w:rsidP="00C37C80">
      <w:pPr>
        <w:rPr>
          <w:rFonts w:cstheme="minorHAnsi"/>
          <w:sz w:val="28"/>
          <w:szCs w:val="28"/>
        </w:rPr>
      </w:pPr>
      <w:r w:rsidRPr="00C37C80">
        <w:rPr>
          <w:rFonts w:cstheme="minorHAnsi"/>
          <w:sz w:val="28"/>
          <w:szCs w:val="28"/>
        </w:rPr>
        <w:lastRenderedPageBreak/>
        <w:t>Ans:To redirect a long listing (ls -l) of all content in a student's home directory to a file, you can use the following command:</w:t>
      </w:r>
    </w:p>
    <w:p w14:paraId="4755A247" w14:textId="77777777" w:rsidR="00C37C80" w:rsidRPr="00C37C80" w:rsidRDefault="00C37C80" w:rsidP="00C37C80">
      <w:pPr>
        <w:rPr>
          <w:rFonts w:cstheme="minorHAnsi"/>
          <w:sz w:val="28"/>
          <w:szCs w:val="28"/>
        </w:rPr>
      </w:pPr>
    </w:p>
    <w:p w14:paraId="3B3F54EF" w14:textId="77777777" w:rsidR="00C37C80" w:rsidRPr="00C37C80" w:rsidRDefault="00C37C80" w:rsidP="00C37C80">
      <w:pPr>
        <w:rPr>
          <w:rFonts w:cstheme="minorHAnsi"/>
          <w:sz w:val="28"/>
          <w:szCs w:val="28"/>
        </w:rPr>
      </w:pPr>
      <w:r w:rsidRPr="00C37C80">
        <w:rPr>
          <w:rFonts w:cstheme="minorHAnsi"/>
          <w:sz w:val="28"/>
          <w:szCs w:val="28"/>
        </w:rPr>
        <w:t>ls -l /home/student &gt; directory_listing.txt</w:t>
      </w:r>
    </w:p>
    <w:p w14:paraId="07AA382F" w14:textId="77777777" w:rsidR="00C37C80" w:rsidRPr="00C37C80" w:rsidRDefault="00C37C80" w:rsidP="00C37C80">
      <w:pPr>
        <w:rPr>
          <w:rFonts w:cstheme="minorHAnsi"/>
          <w:sz w:val="28"/>
          <w:szCs w:val="28"/>
        </w:rPr>
      </w:pPr>
      <w:r w:rsidRPr="00C37C80">
        <w:rPr>
          <w:rFonts w:cstheme="minorHAnsi"/>
          <w:sz w:val="28"/>
          <w:szCs w:val="28"/>
        </w:rPr>
        <w:t>Replace "student" with the student's username or the appropriate home directory path, if different. This command will list all the contents in the specified directory in a long format and save the output to a file named "directory_listing.txt" in the current directory.</w:t>
      </w:r>
    </w:p>
    <w:p w14:paraId="283A1102" w14:textId="77777777" w:rsidR="00C37C80" w:rsidRPr="00C37C80" w:rsidRDefault="00C37C80" w:rsidP="00C37C80">
      <w:pPr>
        <w:rPr>
          <w:rFonts w:cstheme="minorHAnsi"/>
          <w:sz w:val="28"/>
          <w:szCs w:val="28"/>
        </w:rPr>
      </w:pPr>
    </w:p>
    <w:p w14:paraId="56AB3A77" w14:textId="77777777" w:rsidR="00C37C80" w:rsidRPr="00C37C80" w:rsidRDefault="00C37C80" w:rsidP="00C37C80">
      <w:pPr>
        <w:rPr>
          <w:rFonts w:cstheme="minorHAnsi"/>
          <w:sz w:val="28"/>
          <w:szCs w:val="28"/>
        </w:rPr>
      </w:pPr>
      <w:r w:rsidRPr="00C37C80">
        <w:rPr>
          <w:rFonts w:cstheme="minorHAnsi"/>
          <w:sz w:val="28"/>
          <w:szCs w:val="28"/>
        </w:rPr>
        <w:t>If you want to include hidden files (those starting with a dot), add the -a option:</w:t>
      </w:r>
    </w:p>
    <w:p w14:paraId="01EEBEAD" w14:textId="77777777" w:rsidR="00C37C80" w:rsidRPr="00C37C80" w:rsidRDefault="00C37C80" w:rsidP="00C37C80">
      <w:pPr>
        <w:rPr>
          <w:rFonts w:cstheme="minorHAnsi"/>
          <w:sz w:val="28"/>
          <w:szCs w:val="28"/>
        </w:rPr>
      </w:pPr>
    </w:p>
    <w:p w14:paraId="3F15A55A" w14:textId="77777777" w:rsidR="00C37C80" w:rsidRPr="00C37C80" w:rsidRDefault="00C37C80" w:rsidP="00C37C80">
      <w:pPr>
        <w:rPr>
          <w:rFonts w:cstheme="minorHAnsi"/>
          <w:sz w:val="28"/>
          <w:szCs w:val="28"/>
        </w:rPr>
      </w:pPr>
      <w:r w:rsidRPr="00C37C80">
        <w:rPr>
          <w:rFonts w:cstheme="minorHAnsi"/>
          <w:sz w:val="28"/>
          <w:szCs w:val="28"/>
        </w:rPr>
        <w:t>ls -la /home/student &gt; directory_listing.txt</w:t>
      </w:r>
    </w:p>
    <w:p w14:paraId="3C753182" w14:textId="77777777" w:rsidR="00C37C80" w:rsidRPr="00C37C80" w:rsidRDefault="00C37C80" w:rsidP="00C37C80">
      <w:pPr>
        <w:rPr>
          <w:rFonts w:cstheme="minorHAnsi"/>
          <w:sz w:val="28"/>
          <w:szCs w:val="28"/>
        </w:rPr>
      </w:pPr>
      <w:r w:rsidRPr="00C37C80">
        <w:rPr>
          <w:rFonts w:cstheme="minorHAnsi"/>
          <w:sz w:val="28"/>
          <w:szCs w:val="28"/>
        </w:rPr>
        <w:t>This will list all contents, including hidden files, in the specified directory and save the output to the "directory_listing.txt" file.</w:t>
      </w:r>
    </w:p>
    <w:p w14:paraId="76F92177" w14:textId="77777777" w:rsidR="00C37C80" w:rsidRPr="00C37C80" w:rsidRDefault="00C37C80" w:rsidP="00C37C80">
      <w:pPr>
        <w:rPr>
          <w:rFonts w:cstheme="minorHAnsi"/>
          <w:sz w:val="28"/>
          <w:szCs w:val="28"/>
        </w:rPr>
      </w:pPr>
    </w:p>
    <w:p w14:paraId="4E85B8E2" w14:textId="77777777" w:rsidR="00C37C80" w:rsidRPr="00C37C80" w:rsidRDefault="00C37C80" w:rsidP="00C37C80">
      <w:pPr>
        <w:rPr>
          <w:rFonts w:cstheme="minorHAnsi"/>
          <w:sz w:val="28"/>
          <w:szCs w:val="28"/>
        </w:rPr>
      </w:pPr>
      <w:r w:rsidRPr="00C37C80">
        <w:rPr>
          <w:rFonts w:cstheme="minorHAnsi"/>
          <w:sz w:val="28"/>
          <w:szCs w:val="28"/>
        </w:rPr>
        <w:t>9. editing_final_lab.txt “</w:t>
      </w:r>
    </w:p>
    <w:p w14:paraId="7B128A3E" w14:textId="77777777" w:rsidR="00C37C80" w:rsidRPr="00C37C80" w:rsidRDefault="00C37C80" w:rsidP="00C37C80">
      <w:pPr>
        <w:rPr>
          <w:rFonts w:cstheme="minorHAnsi"/>
          <w:sz w:val="28"/>
          <w:szCs w:val="28"/>
        </w:rPr>
      </w:pPr>
      <w:r w:rsidRPr="00C37C80">
        <w:rPr>
          <w:rFonts w:cstheme="minorHAnsi"/>
          <w:sz w:val="28"/>
          <w:szCs w:val="28"/>
        </w:rPr>
        <w:t>Ans: If you want to edit a file named "editing_final_lab.txt" using the "gedit" text editor, you can use the gedit command followed by the file path:</w:t>
      </w:r>
    </w:p>
    <w:p w14:paraId="114E6C0E" w14:textId="77777777" w:rsidR="00C37C80" w:rsidRPr="00C37C80" w:rsidRDefault="00C37C80" w:rsidP="00C37C80">
      <w:pPr>
        <w:rPr>
          <w:rFonts w:cstheme="minorHAnsi"/>
          <w:sz w:val="28"/>
          <w:szCs w:val="28"/>
        </w:rPr>
      </w:pPr>
    </w:p>
    <w:p w14:paraId="08940E8F" w14:textId="77777777" w:rsidR="00C37C80" w:rsidRPr="00C37C80" w:rsidRDefault="00C37C80" w:rsidP="00C37C80">
      <w:pPr>
        <w:rPr>
          <w:rFonts w:cstheme="minorHAnsi"/>
          <w:sz w:val="28"/>
          <w:szCs w:val="28"/>
        </w:rPr>
      </w:pPr>
      <w:r w:rsidRPr="00C37C80">
        <w:rPr>
          <w:rFonts w:cstheme="minorHAnsi"/>
          <w:sz w:val="28"/>
          <w:szCs w:val="28"/>
        </w:rPr>
        <w:t>gedit editing_final_lab.txt</w:t>
      </w:r>
    </w:p>
    <w:p w14:paraId="32FF43A4" w14:textId="77777777" w:rsidR="00C37C80" w:rsidRPr="00C37C80" w:rsidRDefault="00C37C80" w:rsidP="00C37C80">
      <w:pPr>
        <w:rPr>
          <w:rFonts w:cstheme="minorHAnsi"/>
          <w:sz w:val="28"/>
          <w:szCs w:val="28"/>
        </w:rPr>
      </w:pPr>
      <w:r w:rsidRPr="00C37C80">
        <w:rPr>
          <w:rFonts w:cstheme="minorHAnsi"/>
          <w:sz w:val="28"/>
          <w:szCs w:val="28"/>
        </w:rPr>
        <w:t>This will open the "editing_final_lab.txt" file in the "gedit" editor, allowing you to make modifications to the file. Make sure the file is in the current directory or provide the correct path to the file if it's in a different location.</w:t>
      </w:r>
    </w:p>
    <w:p w14:paraId="05D2AD31" w14:textId="77777777" w:rsidR="00C37C80" w:rsidRPr="00C37C80" w:rsidRDefault="00C37C80" w:rsidP="00C37C80">
      <w:pPr>
        <w:rPr>
          <w:rFonts w:cstheme="minorHAnsi"/>
          <w:sz w:val="28"/>
          <w:szCs w:val="28"/>
        </w:rPr>
      </w:pPr>
    </w:p>
    <w:p w14:paraId="7E4AF6A1" w14:textId="77777777" w:rsidR="00C37C80" w:rsidRPr="00C37C80" w:rsidRDefault="00C37C80" w:rsidP="00C37C80">
      <w:pPr>
        <w:rPr>
          <w:rFonts w:cstheme="minorHAnsi"/>
          <w:sz w:val="28"/>
          <w:szCs w:val="28"/>
        </w:rPr>
      </w:pPr>
      <w:r w:rsidRPr="00C37C80">
        <w:rPr>
          <w:rFonts w:cstheme="minorHAnsi"/>
          <w:sz w:val="28"/>
          <w:szCs w:val="28"/>
        </w:rPr>
        <w:t>10.Remove the time column, but leave the month and day on all line</w:t>
      </w:r>
    </w:p>
    <w:p w14:paraId="1CE489C8" w14:textId="77777777" w:rsidR="00C37C80" w:rsidRPr="00C37C80" w:rsidRDefault="00C37C80" w:rsidP="00C37C80">
      <w:pPr>
        <w:rPr>
          <w:rFonts w:cstheme="minorHAnsi"/>
          <w:sz w:val="28"/>
          <w:szCs w:val="28"/>
        </w:rPr>
      </w:pPr>
      <w:r w:rsidRPr="00C37C80">
        <w:rPr>
          <w:rFonts w:cstheme="minorHAnsi"/>
          <w:sz w:val="28"/>
          <w:szCs w:val="28"/>
        </w:rPr>
        <w:t>(block selection visual mode)</w:t>
      </w:r>
    </w:p>
    <w:p w14:paraId="06868AE9" w14:textId="77777777" w:rsidR="00C37C80" w:rsidRPr="00C37C80" w:rsidRDefault="00C37C80" w:rsidP="00C37C80">
      <w:pPr>
        <w:rPr>
          <w:rFonts w:cstheme="minorHAnsi"/>
          <w:sz w:val="28"/>
          <w:szCs w:val="28"/>
        </w:rPr>
      </w:pPr>
      <w:r w:rsidRPr="00C37C80">
        <w:rPr>
          <w:rFonts w:cstheme="minorHAnsi"/>
          <w:sz w:val="28"/>
          <w:szCs w:val="28"/>
        </w:rPr>
        <w:t xml:space="preserve">Ans: If you want to list the contents of a directory, remove the time column but leave the month and day in the output, you can use the ls command with specific options to achieve this. To remove the time column and only display </w:t>
      </w:r>
      <w:r w:rsidRPr="00C37C80">
        <w:rPr>
          <w:rFonts w:cstheme="minorHAnsi"/>
          <w:sz w:val="28"/>
          <w:szCs w:val="28"/>
        </w:rPr>
        <w:lastRenderedPageBreak/>
        <w:t>the month and day, you can use the --time-style option along with custom formatting.</w:t>
      </w:r>
    </w:p>
    <w:p w14:paraId="728BCA88" w14:textId="77777777" w:rsidR="00C37C80" w:rsidRPr="00C37C80" w:rsidRDefault="00C37C80" w:rsidP="00C37C80">
      <w:pPr>
        <w:rPr>
          <w:rFonts w:cstheme="minorHAnsi"/>
          <w:sz w:val="28"/>
          <w:szCs w:val="28"/>
        </w:rPr>
      </w:pPr>
    </w:p>
    <w:p w14:paraId="77E5C4F4" w14:textId="77777777" w:rsidR="00C37C80" w:rsidRPr="00C37C80" w:rsidRDefault="00C37C80" w:rsidP="00C37C80">
      <w:pPr>
        <w:rPr>
          <w:rFonts w:cstheme="minorHAnsi"/>
          <w:sz w:val="28"/>
          <w:szCs w:val="28"/>
        </w:rPr>
      </w:pPr>
      <w:r w:rsidRPr="00C37C80">
        <w:rPr>
          <w:rFonts w:cstheme="minorHAnsi"/>
          <w:sz w:val="28"/>
          <w:szCs w:val="28"/>
        </w:rPr>
        <w:t>Here's an example command to achieve this:</w:t>
      </w:r>
    </w:p>
    <w:p w14:paraId="44C1C717" w14:textId="77777777" w:rsidR="00C37C80" w:rsidRPr="00C37C80" w:rsidRDefault="00C37C80" w:rsidP="00C37C80">
      <w:pPr>
        <w:rPr>
          <w:rFonts w:cstheme="minorHAnsi"/>
          <w:sz w:val="28"/>
          <w:szCs w:val="28"/>
        </w:rPr>
      </w:pPr>
    </w:p>
    <w:p w14:paraId="58FFA056" w14:textId="77777777" w:rsidR="00C37C80" w:rsidRPr="00C37C80" w:rsidRDefault="00C37C80" w:rsidP="00C37C80">
      <w:pPr>
        <w:rPr>
          <w:rFonts w:cstheme="minorHAnsi"/>
          <w:sz w:val="28"/>
          <w:szCs w:val="28"/>
        </w:rPr>
      </w:pPr>
      <w:r w:rsidRPr="00C37C80">
        <w:rPr>
          <w:rFonts w:cstheme="minorHAnsi"/>
          <w:sz w:val="28"/>
          <w:szCs w:val="28"/>
        </w:rPr>
        <w:t>ls --time-style="+%b %d" -l</w:t>
      </w:r>
    </w:p>
    <w:p w14:paraId="61B6DB0E" w14:textId="77777777" w:rsidR="00C37C80" w:rsidRPr="00C37C80" w:rsidRDefault="00C37C80" w:rsidP="00C37C80">
      <w:pPr>
        <w:rPr>
          <w:rFonts w:cstheme="minorHAnsi"/>
          <w:sz w:val="28"/>
          <w:szCs w:val="28"/>
        </w:rPr>
      </w:pPr>
      <w:r w:rsidRPr="00C37C80">
        <w:rPr>
          <w:rFonts w:cstheme="minorHAnsi"/>
          <w:sz w:val="28"/>
          <w:szCs w:val="28"/>
        </w:rPr>
        <w:t>Explanation:</w:t>
      </w:r>
    </w:p>
    <w:p w14:paraId="3EFEA3CB" w14:textId="77777777" w:rsidR="00C37C80" w:rsidRPr="00C37C80" w:rsidRDefault="00C37C80" w:rsidP="00C37C80">
      <w:pPr>
        <w:rPr>
          <w:rFonts w:cstheme="minorHAnsi"/>
          <w:sz w:val="28"/>
          <w:szCs w:val="28"/>
        </w:rPr>
      </w:pPr>
    </w:p>
    <w:p w14:paraId="49DE7850" w14:textId="77777777" w:rsidR="00C37C80" w:rsidRPr="00C37C80" w:rsidRDefault="00C37C80" w:rsidP="00C37C80">
      <w:pPr>
        <w:rPr>
          <w:rFonts w:cstheme="minorHAnsi"/>
          <w:sz w:val="28"/>
          <w:szCs w:val="28"/>
        </w:rPr>
      </w:pPr>
      <w:r w:rsidRPr="00C37C80">
        <w:rPr>
          <w:rFonts w:cstheme="minorHAnsi"/>
          <w:sz w:val="28"/>
          <w:szCs w:val="28"/>
        </w:rPr>
        <w:t>ls is the command to list directory contents.</w:t>
      </w:r>
    </w:p>
    <w:p w14:paraId="76BA7F88" w14:textId="77777777" w:rsidR="00C37C80" w:rsidRPr="00C37C80" w:rsidRDefault="00C37C80" w:rsidP="00C37C80">
      <w:pPr>
        <w:rPr>
          <w:rFonts w:cstheme="minorHAnsi"/>
          <w:sz w:val="28"/>
          <w:szCs w:val="28"/>
        </w:rPr>
      </w:pPr>
      <w:r w:rsidRPr="00C37C80">
        <w:rPr>
          <w:rFonts w:cstheme="minorHAnsi"/>
          <w:sz w:val="28"/>
          <w:szCs w:val="28"/>
        </w:rPr>
        <w:t>--time-style="+%b %d" sets the time style to display only the month (%b) and day (%d).</w:t>
      </w:r>
    </w:p>
    <w:p w14:paraId="6BBB88E1" w14:textId="77777777" w:rsidR="00C37C80" w:rsidRPr="00C37C80" w:rsidRDefault="00C37C80" w:rsidP="00C37C80">
      <w:pPr>
        <w:rPr>
          <w:rFonts w:cstheme="minorHAnsi"/>
          <w:sz w:val="28"/>
          <w:szCs w:val="28"/>
        </w:rPr>
      </w:pPr>
      <w:r w:rsidRPr="00C37C80">
        <w:rPr>
          <w:rFonts w:cstheme="minorHAnsi"/>
          <w:sz w:val="28"/>
          <w:szCs w:val="28"/>
        </w:rPr>
        <w:t>-l displays the output in a detailed (long) listing format.</w:t>
      </w:r>
    </w:p>
    <w:p w14:paraId="147EFEFA" w14:textId="77777777" w:rsidR="00C37C80" w:rsidRPr="00C37C80" w:rsidRDefault="00C37C80" w:rsidP="00C37C80">
      <w:pPr>
        <w:rPr>
          <w:rFonts w:cstheme="minorHAnsi"/>
          <w:sz w:val="28"/>
          <w:szCs w:val="28"/>
        </w:rPr>
      </w:pPr>
      <w:r w:rsidRPr="00C37C80">
        <w:rPr>
          <w:rFonts w:cstheme="minorHAnsi"/>
          <w:sz w:val="28"/>
          <w:szCs w:val="28"/>
        </w:rPr>
        <w:t>This command will list the contents of the current directory, showing the month and day without the time column. Adjust the directory path as needed to list the contents of a specific directory.</w:t>
      </w:r>
    </w:p>
    <w:p w14:paraId="67086B33" w14:textId="77777777" w:rsidR="00C37C80" w:rsidRPr="00C37C80" w:rsidRDefault="00C37C80" w:rsidP="00C37C80">
      <w:pPr>
        <w:rPr>
          <w:rFonts w:cstheme="minorHAnsi"/>
          <w:sz w:val="28"/>
          <w:szCs w:val="28"/>
        </w:rPr>
      </w:pPr>
    </w:p>
    <w:p w14:paraId="49056E13" w14:textId="77777777" w:rsidR="00C37C80" w:rsidRPr="00C37C80" w:rsidRDefault="00C37C80" w:rsidP="00C37C80">
      <w:pPr>
        <w:rPr>
          <w:rFonts w:cstheme="minorHAnsi"/>
          <w:sz w:val="28"/>
          <w:szCs w:val="28"/>
        </w:rPr>
      </w:pPr>
      <w:r w:rsidRPr="00C37C80">
        <w:rPr>
          <w:rFonts w:cstheme="minorHAnsi"/>
          <w:sz w:val="28"/>
          <w:szCs w:val="28"/>
        </w:rPr>
        <w:t>• Task: 5</w:t>
      </w:r>
    </w:p>
    <w:p w14:paraId="705CB3FA" w14:textId="77777777" w:rsidR="00C37C80" w:rsidRPr="00C37C80" w:rsidRDefault="00C37C80" w:rsidP="00C37C80">
      <w:pPr>
        <w:rPr>
          <w:rFonts w:cstheme="minorHAnsi"/>
          <w:sz w:val="28"/>
          <w:szCs w:val="28"/>
        </w:rPr>
      </w:pPr>
      <w:r w:rsidRPr="00C37C80">
        <w:rPr>
          <w:rFonts w:cstheme="minorHAnsi"/>
          <w:sz w:val="28"/>
          <w:szCs w:val="28"/>
        </w:rPr>
        <w:t>1. Get backup of /etc</w:t>
      </w:r>
    </w:p>
    <w:p w14:paraId="2F717F4C" w14:textId="77777777" w:rsidR="00C37C80" w:rsidRPr="00C37C80" w:rsidRDefault="00C37C80" w:rsidP="00C37C80">
      <w:pPr>
        <w:rPr>
          <w:rFonts w:cstheme="minorHAnsi"/>
          <w:sz w:val="28"/>
          <w:szCs w:val="28"/>
        </w:rPr>
      </w:pPr>
      <w:r w:rsidRPr="00C37C80">
        <w:rPr>
          <w:rFonts w:cstheme="minorHAnsi"/>
          <w:sz w:val="28"/>
          <w:szCs w:val="28"/>
        </w:rPr>
        <w:t>Ans:Creating a backup of the entire /etc directory is a critical task and should be done with caution, as modifying or restoring system configuration files can have significant impacts on your system. Here's a way to create a backup of the /etc directory:</w:t>
      </w:r>
    </w:p>
    <w:p w14:paraId="302D5BA7" w14:textId="77777777" w:rsidR="00C37C80" w:rsidRPr="00C37C80" w:rsidRDefault="00C37C80" w:rsidP="00C37C80">
      <w:pPr>
        <w:rPr>
          <w:rFonts w:cstheme="minorHAnsi"/>
          <w:sz w:val="28"/>
          <w:szCs w:val="28"/>
        </w:rPr>
      </w:pPr>
    </w:p>
    <w:p w14:paraId="5721F5BA" w14:textId="77777777" w:rsidR="00C37C80" w:rsidRPr="00C37C80" w:rsidRDefault="00C37C80" w:rsidP="00C37C80">
      <w:pPr>
        <w:rPr>
          <w:rFonts w:cstheme="minorHAnsi"/>
          <w:sz w:val="28"/>
          <w:szCs w:val="28"/>
        </w:rPr>
      </w:pPr>
      <w:r w:rsidRPr="00C37C80">
        <w:rPr>
          <w:rFonts w:cstheme="minorHAnsi"/>
          <w:sz w:val="28"/>
          <w:szCs w:val="28"/>
        </w:rPr>
        <w:t>sudo tar -cvzf /path/to/backup/etc_backup.tar.gz /etc</w:t>
      </w:r>
    </w:p>
    <w:p w14:paraId="4CDCB52A" w14:textId="77777777" w:rsidR="00C37C80" w:rsidRPr="00C37C80" w:rsidRDefault="00C37C80" w:rsidP="00C37C80">
      <w:pPr>
        <w:rPr>
          <w:rFonts w:cstheme="minorHAnsi"/>
          <w:sz w:val="28"/>
          <w:szCs w:val="28"/>
        </w:rPr>
      </w:pPr>
      <w:r w:rsidRPr="00C37C80">
        <w:rPr>
          <w:rFonts w:cstheme="minorHAnsi"/>
          <w:sz w:val="28"/>
          <w:szCs w:val="28"/>
        </w:rPr>
        <w:t>Explanation:</w:t>
      </w:r>
    </w:p>
    <w:p w14:paraId="4A1EE8DE" w14:textId="77777777" w:rsidR="00C37C80" w:rsidRPr="00C37C80" w:rsidRDefault="00C37C80" w:rsidP="00C37C80">
      <w:pPr>
        <w:rPr>
          <w:rFonts w:cstheme="minorHAnsi"/>
          <w:sz w:val="28"/>
          <w:szCs w:val="28"/>
        </w:rPr>
      </w:pPr>
    </w:p>
    <w:p w14:paraId="1ED879F9" w14:textId="77777777" w:rsidR="00C37C80" w:rsidRPr="00C37C80" w:rsidRDefault="00C37C80" w:rsidP="00C37C80">
      <w:pPr>
        <w:rPr>
          <w:rFonts w:cstheme="minorHAnsi"/>
          <w:sz w:val="28"/>
          <w:szCs w:val="28"/>
        </w:rPr>
      </w:pPr>
      <w:r w:rsidRPr="00C37C80">
        <w:rPr>
          <w:rFonts w:cstheme="minorHAnsi"/>
          <w:sz w:val="28"/>
          <w:szCs w:val="28"/>
        </w:rPr>
        <w:t>sudo is used to run the command with superuser privileges because accessing system directories like /etc typically requires elevated permissions.</w:t>
      </w:r>
    </w:p>
    <w:p w14:paraId="71CBF974" w14:textId="77777777" w:rsidR="00C37C80" w:rsidRPr="00C37C80" w:rsidRDefault="00C37C80" w:rsidP="00C37C80">
      <w:pPr>
        <w:rPr>
          <w:rFonts w:cstheme="minorHAnsi"/>
          <w:sz w:val="28"/>
          <w:szCs w:val="28"/>
        </w:rPr>
      </w:pPr>
      <w:r w:rsidRPr="00C37C80">
        <w:rPr>
          <w:rFonts w:cstheme="minorHAnsi"/>
          <w:sz w:val="28"/>
          <w:szCs w:val="28"/>
        </w:rPr>
        <w:t>tar is the command used for archiving files and directories.</w:t>
      </w:r>
    </w:p>
    <w:p w14:paraId="392DD997" w14:textId="77777777" w:rsidR="00C37C80" w:rsidRPr="00C37C80" w:rsidRDefault="00C37C80" w:rsidP="00C37C80">
      <w:pPr>
        <w:rPr>
          <w:rFonts w:cstheme="minorHAnsi"/>
          <w:sz w:val="28"/>
          <w:szCs w:val="28"/>
        </w:rPr>
      </w:pPr>
      <w:r w:rsidRPr="00C37C80">
        <w:rPr>
          <w:rFonts w:cstheme="minorHAnsi"/>
          <w:sz w:val="28"/>
          <w:szCs w:val="28"/>
        </w:rPr>
        <w:lastRenderedPageBreak/>
        <w:t>-c stands for create a new archive.</w:t>
      </w:r>
    </w:p>
    <w:p w14:paraId="2F0158D6" w14:textId="77777777" w:rsidR="00C37C80" w:rsidRPr="00C37C80" w:rsidRDefault="00C37C80" w:rsidP="00C37C80">
      <w:pPr>
        <w:rPr>
          <w:rFonts w:cstheme="minorHAnsi"/>
          <w:sz w:val="28"/>
          <w:szCs w:val="28"/>
        </w:rPr>
      </w:pPr>
      <w:r w:rsidRPr="00C37C80">
        <w:rPr>
          <w:rFonts w:cstheme="minorHAnsi"/>
          <w:sz w:val="28"/>
          <w:szCs w:val="28"/>
        </w:rPr>
        <w:t>-v stands for verbose mode to display the progress.</w:t>
      </w:r>
    </w:p>
    <w:p w14:paraId="61B9E18E" w14:textId="77777777" w:rsidR="00C37C80" w:rsidRPr="00C37C80" w:rsidRDefault="00C37C80" w:rsidP="00C37C80">
      <w:pPr>
        <w:rPr>
          <w:rFonts w:cstheme="minorHAnsi"/>
          <w:sz w:val="28"/>
          <w:szCs w:val="28"/>
        </w:rPr>
      </w:pPr>
      <w:r w:rsidRPr="00C37C80">
        <w:rPr>
          <w:rFonts w:cstheme="minorHAnsi"/>
          <w:sz w:val="28"/>
          <w:szCs w:val="28"/>
        </w:rPr>
        <w:t>-z stands for compressing the archive using gzip.</w:t>
      </w:r>
    </w:p>
    <w:p w14:paraId="330F004B" w14:textId="77777777" w:rsidR="00C37C80" w:rsidRPr="00C37C80" w:rsidRDefault="00C37C80" w:rsidP="00C37C80">
      <w:pPr>
        <w:rPr>
          <w:rFonts w:cstheme="minorHAnsi"/>
          <w:sz w:val="28"/>
          <w:szCs w:val="28"/>
        </w:rPr>
      </w:pPr>
      <w:r w:rsidRPr="00C37C80">
        <w:rPr>
          <w:rFonts w:cstheme="minorHAnsi"/>
          <w:sz w:val="28"/>
          <w:szCs w:val="28"/>
        </w:rPr>
        <w:t>-f stands for specifying the filename of the archive.</w:t>
      </w:r>
    </w:p>
    <w:p w14:paraId="618B12D0" w14:textId="77777777" w:rsidR="00C37C80" w:rsidRPr="00C37C80" w:rsidRDefault="00C37C80" w:rsidP="00C37C80">
      <w:pPr>
        <w:rPr>
          <w:rFonts w:cstheme="minorHAnsi"/>
          <w:sz w:val="28"/>
          <w:szCs w:val="28"/>
        </w:rPr>
      </w:pPr>
      <w:r w:rsidRPr="00C37C80">
        <w:rPr>
          <w:rFonts w:cstheme="minorHAnsi"/>
          <w:sz w:val="28"/>
          <w:szCs w:val="28"/>
        </w:rPr>
        <w:t>/path/to/backup/etc_backup.tar.gz is the desired path and filename for the backup archive.</w:t>
      </w:r>
    </w:p>
    <w:p w14:paraId="2F5DA009" w14:textId="77777777" w:rsidR="00C37C80" w:rsidRPr="00C37C80" w:rsidRDefault="00C37C80" w:rsidP="00C37C80">
      <w:pPr>
        <w:rPr>
          <w:rFonts w:cstheme="minorHAnsi"/>
          <w:sz w:val="28"/>
          <w:szCs w:val="28"/>
        </w:rPr>
      </w:pPr>
      <w:r w:rsidRPr="00C37C80">
        <w:rPr>
          <w:rFonts w:cstheme="minorHAnsi"/>
          <w:sz w:val="28"/>
          <w:szCs w:val="28"/>
        </w:rPr>
        <w:t>/etc is the directory you want to back up.</w:t>
      </w:r>
    </w:p>
    <w:p w14:paraId="35D15761" w14:textId="77777777" w:rsidR="00C37C80" w:rsidRPr="00C37C80" w:rsidRDefault="00C37C80" w:rsidP="00C37C80">
      <w:pPr>
        <w:rPr>
          <w:rFonts w:cstheme="minorHAnsi"/>
          <w:sz w:val="28"/>
          <w:szCs w:val="28"/>
        </w:rPr>
      </w:pPr>
      <w:r w:rsidRPr="00C37C80">
        <w:rPr>
          <w:rFonts w:cstheme="minorHAnsi"/>
          <w:sz w:val="28"/>
          <w:szCs w:val="28"/>
        </w:rPr>
        <w:t>Replace /path/to/backup/etc_backup.tar.gz with the actual path and filename you want to use for the backup. Ensure that you have appropriate permissions and that the destination path is writable.</w:t>
      </w:r>
    </w:p>
    <w:p w14:paraId="3B120379" w14:textId="77777777" w:rsidR="00C37C80" w:rsidRPr="00C37C80" w:rsidRDefault="00C37C80" w:rsidP="00C37C80">
      <w:pPr>
        <w:rPr>
          <w:rFonts w:cstheme="minorHAnsi"/>
          <w:sz w:val="28"/>
          <w:szCs w:val="28"/>
        </w:rPr>
      </w:pPr>
    </w:p>
    <w:p w14:paraId="3D1C0DA0" w14:textId="77777777" w:rsidR="00C37C80" w:rsidRPr="00C37C80" w:rsidRDefault="00C37C80" w:rsidP="00C37C80">
      <w:pPr>
        <w:rPr>
          <w:rFonts w:cstheme="minorHAnsi"/>
          <w:sz w:val="28"/>
          <w:szCs w:val="28"/>
        </w:rPr>
      </w:pPr>
      <w:r w:rsidRPr="00C37C80">
        <w:rPr>
          <w:rFonts w:cstheme="minorHAnsi"/>
          <w:sz w:val="28"/>
          <w:szCs w:val="28"/>
        </w:rPr>
        <w:t xml:space="preserve">Please exercise caution when working with system directories and backups, as mistakes in this area can have serious consequences for your system </w:t>
      </w:r>
    </w:p>
    <w:p w14:paraId="784396B4" w14:textId="77777777" w:rsidR="00C37C80" w:rsidRPr="00C37C80" w:rsidRDefault="00C37C80" w:rsidP="00C37C80">
      <w:pPr>
        <w:rPr>
          <w:rFonts w:cstheme="minorHAnsi"/>
          <w:sz w:val="28"/>
          <w:szCs w:val="28"/>
        </w:rPr>
      </w:pPr>
    </w:p>
    <w:p w14:paraId="53F96097" w14:textId="77777777" w:rsidR="00C37C80" w:rsidRPr="00C37C80" w:rsidRDefault="00C37C80" w:rsidP="00C37C80">
      <w:pPr>
        <w:rPr>
          <w:rFonts w:cstheme="minorHAnsi"/>
          <w:sz w:val="28"/>
          <w:szCs w:val="28"/>
        </w:rPr>
      </w:pPr>
      <w:r w:rsidRPr="00C37C80">
        <w:rPr>
          <w:rFonts w:cstheme="minorHAnsi"/>
          <w:sz w:val="28"/>
          <w:szCs w:val="28"/>
        </w:rPr>
        <w:t>2. Create new directory “FoLDER”</w:t>
      </w:r>
    </w:p>
    <w:p w14:paraId="20FB5B99" w14:textId="77777777" w:rsidR="00C37C80" w:rsidRPr="00C37C80" w:rsidRDefault="00C37C80" w:rsidP="00C37C80">
      <w:pPr>
        <w:rPr>
          <w:rFonts w:cstheme="minorHAnsi"/>
          <w:sz w:val="28"/>
          <w:szCs w:val="28"/>
        </w:rPr>
      </w:pPr>
      <w:r w:rsidRPr="00C37C80">
        <w:rPr>
          <w:rFonts w:cstheme="minorHAnsi"/>
          <w:sz w:val="28"/>
          <w:szCs w:val="28"/>
        </w:rPr>
        <w:t>Ans:To create a new directory named "Folder," you can use the mkdir command in a terminal:</w:t>
      </w:r>
    </w:p>
    <w:p w14:paraId="65F5AEC8" w14:textId="77777777" w:rsidR="00C37C80" w:rsidRPr="00C37C80" w:rsidRDefault="00C37C80" w:rsidP="00C37C80">
      <w:pPr>
        <w:rPr>
          <w:rFonts w:cstheme="minorHAnsi"/>
          <w:sz w:val="28"/>
          <w:szCs w:val="28"/>
        </w:rPr>
      </w:pPr>
    </w:p>
    <w:p w14:paraId="1D3F2352" w14:textId="77777777" w:rsidR="00C37C80" w:rsidRPr="00C37C80" w:rsidRDefault="00C37C80" w:rsidP="00C37C80">
      <w:pPr>
        <w:rPr>
          <w:rFonts w:cstheme="minorHAnsi"/>
          <w:sz w:val="28"/>
          <w:szCs w:val="28"/>
        </w:rPr>
      </w:pPr>
      <w:r w:rsidRPr="00C37C80">
        <w:rPr>
          <w:rFonts w:cstheme="minorHAnsi"/>
          <w:sz w:val="28"/>
          <w:szCs w:val="28"/>
        </w:rPr>
        <w:t>mkdir Folder</w:t>
      </w:r>
    </w:p>
    <w:p w14:paraId="1A3AD383" w14:textId="77777777" w:rsidR="00C37C80" w:rsidRPr="00C37C80" w:rsidRDefault="00C37C80" w:rsidP="00C37C80">
      <w:pPr>
        <w:rPr>
          <w:rFonts w:cstheme="minorHAnsi"/>
          <w:sz w:val="28"/>
          <w:szCs w:val="28"/>
        </w:rPr>
      </w:pPr>
      <w:r w:rsidRPr="00C37C80">
        <w:rPr>
          <w:rFonts w:cstheme="minorHAnsi"/>
          <w:sz w:val="28"/>
          <w:szCs w:val="28"/>
        </w:rPr>
        <w:t>This command will create a new directory named "Folder" in the current working directory. If you want to create the directory in a specific location, you can provide the full or relative path to that location:</w:t>
      </w:r>
    </w:p>
    <w:p w14:paraId="5DD11072" w14:textId="77777777" w:rsidR="00C37C80" w:rsidRPr="00C37C80" w:rsidRDefault="00C37C80" w:rsidP="00C37C80">
      <w:pPr>
        <w:rPr>
          <w:rFonts w:cstheme="minorHAnsi"/>
          <w:sz w:val="28"/>
          <w:szCs w:val="28"/>
        </w:rPr>
      </w:pPr>
    </w:p>
    <w:p w14:paraId="3870C6AC" w14:textId="77777777" w:rsidR="00C37C80" w:rsidRPr="00C37C80" w:rsidRDefault="00C37C80" w:rsidP="00C37C80">
      <w:pPr>
        <w:rPr>
          <w:rFonts w:cstheme="minorHAnsi"/>
          <w:sz w:val="28"/>
          <w:szCs w:val="28"/>
        </w:rPr>
      </w:pPr>
      <w:r w:rsidRPr="00C37C80">
        <w:rPr>
          <w:rFonts w:cstheme="minorHAnsi"/>
          <w:sz w:val="28"/>
          <w:szCs w:val="28"/>
        </w:rPr>
        <w:t>mkdir /path/to/your/directory/Folder</w:t>
      </w:r>
    </w:p>
    <w:p w14:paraId="5982857B" w14:textId="77777777" w:rsidR="00C37C80" w:rsidRPr="00C37C80" w:rsidRDefault="00C37C80" w:rsidP="00C37C80">
      <w:pPr>
        <w:rPr>
          <w:rFonts w:cstheme="minorHAnsi"/>
          <w:sz w:val="28"/>
          <w:szCs w:val="28"/>
        </w:rPr>
      </w:pPr>
      <w:r w:rsidRPr="00C37C80">
        <w:rPr>
          <w:rFonts w:cstheme="minorHAnsi"/>
          <w:sz w:val="28"/>
          <w:szCs w:val="28"/>
        </w:rPr>
        <w:t>Replace "/path/to/your/directory/" with the desired path where you want to create the "Folder" directory.</w:t>
      </w:r>
    </w:p>
    <w:p w14:paraId="7F47A715" w14:textId="77777777" w:rsidR="00C37C80" w:rsidRPr="00C37C80" w:rsidRDefault="00C37C80" w:rsidP="00C37C80">
      <w:pPr>
        <w:rPr>
          <w:rFonts w:cstheme="minorHAnsi"/>
          <w:sz w:val="28"/>
          <w:szCs w:val="28"/>
        </w:rPr>
      </w:pPr>
    </w:p>
    <w:p w14:paraId="7AE1C3F1" w14:textId="77777777" w:rsidR="00C37C80" w:rsidRPr="00C37C80" w:rsidRDefault="00C37C80" w:rsidP="00C37C80">
      <w:pPr>
        <w:rPr>
          <w:rFonts w:cstheme="minorHAnsi"/>
          <w:sz w:val="28"/>
          <w:szCs w:val="28"/>
        </w:rPr>
      </w:pPr>
      <w:r w:rsidRPr="00C37C80">
        <w:rPr>
          <w:rFonts w:cstheme="minorHAnsi"/>
          <w:sz w:val="28"/>
          <w:szCs w:val="28"/>
        </w:rPr>
        <w:t>3. Extract this new backup in FoLDER directory</w:t>
      </w:r>
    </w:p>
    <w:p w14:paraId="4226E35F" w14:textId="77777777" w:rsidR="00C37C80" w:rsidRPr="00C37C80" w:rsidRDefault="00C37C80" w:rsidP="00C37C80">
      <w:pPr>
        <w:rPr>
          <w:rFonts w:cstheme="minorHAnsi"/>
          <w:sz w:val="28"/>
          <w:szCs w:val="28"/>
        </w:rPr>
      </w:pPr>
      <w:r w:rsidRPr="00C37C80">
        <w:rPr>
          <w:rFonts w:cstheme="minorHAnsi"/>
          <w:sz w:val="28"/>
          <w:szCs w:val="28"/>
        </w:rPr>
        <w:lastRenderedPageBreak/>
        <w:t>Ans: To extract the backup archive into the "Folder" directory, you can use the tar command with the -x option for extraction and the -C option to specify the target directory. Assuming the backup archive is named "etc_backup.tar.gz" and is located in the current directory, follow these steps:</w:t>
      </w:r>
    </w:p>
    <w:p w14:paraId="68ED7FDD" w14:textId="77777777" w:rsidR="00C37C80" w:rsidRPr="00C37C80" w:rsidRDefault="00C37C80" w:rsidP="00C37C80">
      <w:pPr>
        <w:rPr>
          <w:rFonts w:cstheme="minorHAnsi"/>
          <w:sz w:val="28"/>
          <w:szCs w:val="28"/>
        </w:rPr>
      </w:pPr>
    </w:p>
    <w:p w14:paraId="7A4F1EA4" w14:textId="77777777" w:rsidR="00C37C80" w:rsidRPr="00C37C80" w:rsidRDefault="00C37C80" w:rsidP="00C37C80">
      <w:pPr>
        <w:rPr>
          <w:rFonts w:cstheme="minorHAnsi"/>
          <w:sz w:val="28"/>
          <w:szCs w:val="28"/>
        </w:rPr>
      </w:pPr>
      <w:r w:rsidRPr="00C37C80">
        <w:rPr>
          <w:rFonts w:cstheme="minorHAnsi"/>
          <w:sz w:val="28"/>
          <w:szCs w:val="28"/>
        </w:rPr>
        <w:t>Navigate to the directory where the backup archive is located:</w:t>
      </w:r>
    </w:p>
    <w:p w14:paraId="48578638" w14:textId="77777777" w:rsidR="00C37C80" w:rsidRPr="00C37C80" w:rsidRDefault="00C37C80" w:rsidP="00C37C80">
      <w:pPr>
        <w:rPr>
          <w:rFonts w:cstheme="minorHAnsi"/>
          <w:sz w:val="28"/>
          <w:szCs w:val="28"/>
        </w:rPr>
      </w:pPr>
    </w:p>
    <w:p w14:paraId="60C4E9EF" w14:textId="77777777" w:rsidR="00C37C80" w:rsidRPr="00C37C80" w:rsidRDefault="00C37C80" w:rsidP="00C37C80">
      <w:pPr>
        <w:rPr>
          <w:rFonts w:cstheme="minorHAnsi"/>
          <w:sz w:val="28"/>
          <w:szCs w:val="28"/>
        </w:rPr>
      </w:pPr>
      <w:r w:rsidRPr="00C37C80">
        <w:rPr>
          <w:rFonts w:cstheme="minorHAnsi"/>
          <w:sz w:val="28"/>
          <w:szCs w:val="28"/>
        </w:rPr>
        <w:t>cd /path/to/your/directory/containing/the/backup</w:t>
      </w:r>
    </w:p>
    <w:p w14:paraId="7D4F5C9F" w14:textId="77777777" w:rsidR="00C37C80" w:rsidRPr="00C37C80" w:rsidRDefault="00C37C80" w:rsidP="00C37C80">
      <w:pPr>
        <w:rPr>
          <w:rFonts w:cstheme="minorHAnsi"/>
          <w:sz w:val="28"/>
          <w:szCs w:val="28"/>
        </w:rPr>
      </w:pPr>
      <w:r w:rsidRPr="00C37C80">
        <w:rPr>
          <w:rFonts w:cstheme="minorHAnsi"/>
          <w:sz w:val="28"/>
          <w:szCs w:val="28"/>
        </w:rPr>
        <w:t>Extract the backup into the "Folder" directory:</w:t>
      </w:r>
    </w:p>
    <w:p w14:paraId="68A1480E" w14:textId="77777777" w:rsidR="00C37C80" w:rsidRPr="00C37C80" w:rsidRDefault="00C37C80" w:rsidP="00C37C80">
      <w:pPr>
        <w:rPr>
          <w:rFonts w:cstheme="minorHAnsi"/>
          <w:sz w:val="28"/>
          <w:szCs w:val="28"/>
        </w:rPr>
      </w:pPr>
    </w:p>
    <w:p w14:paraId="0E562A83" w14:textId="77777777" w:rsidR="00C37C80" w:rsidRPr="00C37C80" w:rsidRDefault="00C37C80" w:rsidP="00C37C80">
      <w:pPr>
        <w:rPr>
          <w:rFonts w:cstheme="minorHAnsi"/>
          <w:sz w:val="28"/>
          <w:szCs w:val="28"/>
        </w:rPr>
      </w:pPr>
      <w:r w:rsidRPr="00C37C80">
        <w:rPr>
          <w:rFonts w:cstheme="minorHAnsi"/>
          <w:sz w:val="28"/>
          <w:szCs w:val="28"/>
        </w:rPr>
        <w:t>tar -xzvf etc_backup.tar.gz -C Folder</w:t>
      </w:r>
    </w:p>
    <w:p w14:paraId="1AA9ACDF" w14:textId="77777777" w:rsidR="00C37C80" w:rsidRPr="00C37C80" w:rsidRDefault="00C37C80" w:rsidP="00C37C80">
      <w:pPr>
        <w:rPr>
          <w:rFonts w:cstheme="minorHAnsi"/>
          <w:sz w:val="28"/>
          <w:szCs w:val="28"/>
        </w:rPr>
      </w:pPr>
      <w:r w:rsidRPr="00C37C80">
        <w:rPr>
          <w:rFonts w:cstheme="minorHAnsi"/>
          <w:sz w:val="28"/>
          <w:szCs w:val="28"/>
        </w:rPr>
        <w:t>Replace /path/to/your/directory/containing/the/backup with the actual path to the directory containing the backup archive, and replace "Folder" with the target directory where you want to extract the backup.</w:t>
      </w:r>
    </w:p>
    <w:p w14:paraId="7A59B336" w14:textId="77777777" w:rsidR="00C37C80" w:rsidRPr="00C37C80" w:rsidRDefault="00C37C80" w:rsidP="00C37C80">
      <w:pPr>
        <w:rPr>
          <w:rFonts w:cstheme="minorHAnsi"/>
          <w:sz w:val="28"/>
          <w:szCs w:val="28"/>
        </w:rPr>
      </w:pPr>
    </w:p>
    <w:p w14:paraId="5E3D1467" w14:textId="77777777" w:rsidR="00C37C80" w:rsidRPr="00C37C80" w:rsidRDefault="00C37C80" w:rsidP="00C37C80">
      <w:pPr>
        <w:rPr>
          <w:rFonts w:cstheme="minorHAnsi"/>
          <w:sz w:val="28"/>
          <w:szCs w:val="28"/>
        </w:rPr>
      </w:pPr>
      <w:r w:rsidRPr="00C37C80">
        <w:rPr>
          <w:rFonts w:cstheme="minorHAnsi"/>
          <w:sz w:val="28"/>
          <w:szCs w:val="28"/>
        </w:rPr>
        <w:t>This command will extract the contents of the backup archive into the "Folder" directory. Make sure the "Folder" directory exists before running the extraction command.</w:t>
      </w:r>
    </w:p>
    <w:p w14:paraId="6844A1EF" w14:textId="77777777" w:rsidR="00C37C80" w:rsidRPr="00C37C80" w:rsidRDefault="00C37C80" w:rsidP="00C37C80">
      <w:pPr>
        <w:rPr>
          <w:rFonts w:cstheme="minorHAnsi"/>
          <w:sz w:val="28"/>
          <w:szCs w:val="28"/>
        </w:rPr>
      </w:pPr>
    </w:p>
    <w:p w14:paraId="2C054AF5" w14:textId="77777777" w:rsidR="00C37C80" w:rsidRPr="00C37C80" w:rsidRDefault="00C37C80" w:rsidP="00C37C80">
      <w:pPr>
        <w:rPr>
          <w:rFonts w:cstheme="minorHAnsi"/>
          <w:sz w:val="28"/>
          <w:szCs w:val="28"/>
        </w:rPr>
      </w:pPr>
      <w:r w:rsidRPr="00C37C80">
        <w:rPr>
          <w:rFonts w:cstheme="minorHAnsi"/>
          <w:sz w:val="28"/>
          <w:szCs w:val="28"/>
        </w:rPr>
        <w:t>4. Check the content of this new backup without extracting</w:t>
      </w:r>
    </w:p>
    <w:p w14:paraId="62195984" w14:textId="77777777" w:rsidR="00C37C80" w:rsidRPr="00C37C80" w:rsidRDefault="00C37C80" w:rsidP="00C37C80">
      <w:pPr>
        <w:rPr>
          <w:rFonts w:cstheme="minorHAnsi"/>
          <w:sz w:val="28"/>
          <w:szCs w:val="28"/>
        </w:rPr>
      </w:pPr>
      <w:r w:rsidRPr="00C37C80">
        <w:rPr>
          <w:rFonts w:cstheme="minorHAnsi"/>
          <w:sz w:val="28"/>
          <w:szCs w:val="28"/>
        </w:rPr>
        <w:t>Ans: To view the contents of the backup archive without extracting it, you can use the tar command with the --list option (-t). This will display the contents of the archive. Assuming the backup archive is named "etc_backup.tar.gz", follow these steps:</w:t>
      </w:r>
    </w:p>
    <w:p w14:paraId="018C05DB" w14:textId="77777777" w:rsidR="00C37C80" w:rsidRPr="00C37C80" w:rsidRDefault="00C37C80" w:rsidP="00C37C80">
      <w:pPr>
        <w:rPr>
          <w:rFonts w:cstheme="minorHAnsi"/>
          <w:sz w:val="28"/>
          <w:szCs w:val="28"/>
        </w:rPr>
      </w:pPr>
    </w:p>
    <w:p w14:paraId="73C9616C" w14:textId="77777777" w:rsidR="00C37C80" w:rsidRPr="00C37C80" w:rsidRDefault="00C37C80" w:rsidP="00C37C80">
      <w:pPr>
        <w:rPr>
          <w:rFonts w:cstheme="minorHAnsi"/>
          <w:sz w:val="28"/>
          <w:szCs w:val="28"/>
        </w:rPr>
      </w:pPr>
      <w:r w:rsidRPr="00C37C80">
        <w:rPr>
          <w:rFonts w:cstheme="minorHAnsi"/>
          <w:sz w:val="28"/>
          <w:szCs w:val="28"/>
        </w:rPr>
        <w:t>tar -tzvf etc_backup.tar.gz</w:t>
      </w:r>
    </w:p>
    <w:p w14:paraId="0FAB554A" w14:textId="77777777" w:rsidR="00C37C80" w:rsidRPr="00C37C80" w:rsidRDefault="00C37C80" w:rsidP="00C37C80">
      <w:pPr>
        <w:rPr>
          <w:rFonts w:cstheme="minorHAnsi"/>
          <w:sz w:val="28"/>
          <w:szCs w:val="28"/>
        </w:rPr>
      </w:pPr>
      <w:r w:rsidRPr="00C37C80">
        <w:rPr>
          <w:rFonts w:cstheme="minorHAnsi"/>
          <w:sz w:val="28"/>
          <w:szCs w:val="28"/>
        </w:rPr>
        <w:t>This command will list the contents of the backup archive, including the file names and directories, without actually extracting them.</w:t>
      </w:r>
    </w:p>
    <w:p w14:paraId="3AF3A9DC" w14:textId="77777777" w:rsidR="00C37C80" w:rsidRPr="00C37C80" w:rsidRDefault="00C37C80" w:rsidP="00C37C80">
      <w:pPr>
        <w:rPr>
          <w:rFonts w:cstheme="minorHAnsi"/>
          <w:sz w:val="28"/>
          <w:szCs w:val="28"/>
        </w:rPr>
      </w:pPr>
    </w:p>
    <w:p w14:paraId="30C83CAE" w14:textId="77777777" w:rsidR="00C37C80" w:rsidRPr="00C37C80" w:rsidRDefault="00C37C80" w:rsidP="00C37C80">
      <w:pPr>
        <w:rPr>
          <w:rFonts w:cstheme="minorHAnsi"/>
          <w:sz w:val="28"/>
          <w:szCs w:val="28"/>
        </w:rPr>
      </w:pPr>
      <w:r w:rsidRPr="00C37C80">
        <w:rPr>
          <w:rFonts w:cstheme="minorHAnsi"/>
          <w:sz w:val="28"/>
          <w:szCs w:val="28"/>
        </w:rPr>
        <w:lastRenderedPageBreak/>
        <w:t>Make sure to replace "etc_backup.tar.gz" with the actual name of your backup archive.</w:t>
      </w:r>
    </w:p>
    <w:p w14:paraId="0CCCBE4C" w14:textId="77777777" w:rsidR="00C37C80" w:rsidRPr="00C37C80" w:rsidRDefault="00C37C80" w:rsidP="00C37C80">
      <w:pPr>
        <w:rPr>
          <w:rFonts w:cstheme="minorHAnsi"/>
          <w:sz w:val="28"/>
          <w:szCs w:val="28"/>
        </w:rPr>
      </w:pPr>
    </w:p>
    <w:p w14:paraId="25AD3058" w14:textId="77777777" w:rsidR="00C37C80" w:rsidRPr="00C37C80" w:rsidRDefault="00C37C80" w:rsidP="00C37C80">
      <w:pPr>
        <w:rPr>
          <w:rFonts w:cstheme="minorHAnsi"/>
          <w:sz w:val="28"/>
          <w:szCs w:val="28"/>
        </w:rPr>
      </w:pPr>
      <w:r w:rsidRPr="00C37C80">
        <w:rPr>
          <w:rFonts w:cstheme="minorHAnsi"/>
          <w:sz w:val="28"/>
          <w:szCs w:val="28"/>
        </w:rPr>
        <w:t>5. Compress /etc</w:t>
      </w:r>
    </w:p>
    <w:p w14:paraId="0024656E" w14:textId="77777777" w:rsidR="00C37C80" w:rsidRPr="00C37C80" w:rsidRDefault="00C37C80" w:rsidP="00C37C80">
      <w:pPr>
        <w:rPr>
          <w:rFonts w:cstheme="minorHAnsi"/>
          <w:sz w:val="28"/>
          <w:szCs w:val="28"/>
        </w:rPr>
      </w:pPr>
      <w:r w:rsidRPr="00C37C80">
        <w:rPr>
          <w:rFonts w:cstheme="minorHAnsi"/>
          <w:sz w:val="28"/>
          <w:szCs w:val="28"/>
        </w:rPr>
        <w:t>Ans: To compress the /etc directory into an archive, you can use the tar command with the -czvf options. This will create a compressed archive (tarball) of the /etc directory. Here's how you can do it:</w:t>
      </w:r>
    </w:p>
    <w:p w14:paraId="0F53EF0D" w14:textId="77777777" w:rsidR="00C37C80" w:rsidRPr="00C37C80" w:rsidRDefault="00C37C80" w:rsidP="00C37C80">
      <w:pPr>
        <w:rPr>
          <w:rFonts w:cstheme="minorHAnsi"/>
          <w:sz w:val="28"/>
          <w:szCs w:val="28"/>
        </w:rPr>
      </w:pPr>
    </w:p>
    <w:p w14:paraId="22068125" w14:textId="77777777" w:rsidR="00C37C80" w:rsidRPr="00C37C80" w:rsidRDefault="00C37C80" w:rsidP="00C37C80">
      <w:pPr>
        <w:rPr>
          <w:rFonts w:cstheme="minorHAnsi"/>
          <w:sz w:val="28"/>
          <w:szCs w:val="28"/>
        </w:rPr>
      </w:pPr>
      <w:r w:rsidRPr="00C37C80">
        <w:rPr>
          <w:rFonts w:cstheme="minorHAnsi"/>
          <w:sz w:val="28"/>
          <w:szCs w:val="28"/>
        </w:rPr>
        <w:t>sudo tar -czvf etc_backup.tar.gz /etc</w:t>
      </w:r>
    </w:p>
    <w:p w14:paraId="6E952BDB" w14:textId="77777777" w:rsidR="00C37C80" w:rsidRPr="00C37C80" w:rsidRDefault="00C37C80" w:rsidP="00C37C80">
      <w:pPr>
        <w:rPr>
          <w:rFonts w:cstheme="minorHAnsi"/>
          <w:sz w:val="28"/>
          <w:szCs w:val="28"/>
        </w:rPr>
      </w:pPr>
      <w:r w:rsidRPr="00C37C80">
        <w:rPr>
          <w:rFonts w:cstheme="minorHAnsi"/>
          <w:sz w:val="28"/>
          <w:szCs w:val="28"/>
        </w:rPr>
        <w:t>Explanation:</w:t>
      </w:r>
    </w:p>
    <w:p w14:paraId="6BC0648C" w14:textId="77777777" w:rsidR="00C37C80" w:rsidRPr="00C37C80" w:rsidRDefault="00C37C80" w:rsidP="00C37C80">
      <w:pPr>
        <w:rPr>
          <w:rFonts w:cstheme="minorHAnsi"/>
          <w:sz w:val="28"/>
          <w:szCs w:val="28"/>
        </w:rPr>
      </w:pPr>
    </w:p>
    <w:p w14:paraId="4EDE2F97" w14:textId="77777777" w:rsidR="00C37C80" w:rsidRPr="00C37C80" w:rsidRDefault="00C37C80" w:rsidP="00C37C80">
      <w:pPr>
        <w:rPr>
          <w:rFonts w:cstheme="minorHAnsi"/>
          <w:sz w:val="28"/>
          <w:szCs w:val="28"/>
        </w:rPr>
      </w:pPr>
      <w:r w:rsidRPr="00C37C80">
        <w:rPr>
          <w:rFonts w:cstheme="minorHAnsi"/>
          <w:sz w:val="28"/>
          <w:szCs w:val="28"/>
        </w:rPr>
        <w:t>sudo is used to run the command with superuser privileges because accessing system directories like /etc typically requires elevated permissions.</w:t>
      </w:r>
    </w:p>
    <w:p w14:paraId="3CD4A0E0" w14:textId="77777777" w:rsidR="00C37C80" w:rsidRPr="00C37C80" w:rsidRDefault="00C37C80" w:rsidP="00C37C80">
      <w:pPr>
        <w:rPr>
          <w:rFonts w:cstheme="minorHAnsi"/>
          <w:sz w:val="28"/>
          <w:szCs w:val="28"/>
        </w:rPr>
      </w:pPr>
      <w:r w:rsidRPr="00C37C80">
        <w:rPr>
          <w:rFonts w:cstheme="minorHAnsi"/>
          <w:sz w:val="28"/>
          <w:szCs w:val="28"/>
        </w:rPr>
        <w:t>tar is the command used for archiving files and directories.</w:t>
      </w:r>
    </w:p>
    <w:p w14:paraId="442C963B" w14:textId="77777777" w:rsidR="00C37C80" w:rsidRPr="00C37C80" w:rsidRDefault="00C37C80" w:rsidP="00C37C80">
      <w:pPr>
        <w:rPr>
          <w:rFonts w:cstheme="minorHAnsi"/>
          <w:sz w:val="28"/>
          <w:szCs w:val="28"/>
        </w:rPr>
      </w:pPr>
      <w:r w:rsidRPr="00C37C80">
        <w:rPr>
          <w:rFonts w:cstheme="minorHAnsi"/>
          <w:sz w:val="28"/>
          <w:szCs w:val="28"/>
        </w:rPr>
        <w:t>-c stands for create a new archive.</w:t>
      </w:r>
    </w:p>
    <w:p w14:paraId="7D8C1BA3" w14:textId="77777777" w:rsidR="00C37C80" w:rsidRPr="00C37C80" w:rsidRDefault="00C37C80" w:rsidP="00C37C80">
      <w:pPr>
        <w:rPr>
          <w:rFonts w:cstheme="minorHAnsi"/>
          <w:sz w:val="28"/>
          <w:szCs w:val="28"/>
        </w:rPr>
      </w:pPr>
      <w:r w:rsidRPr="00C37C80">
        <w:rPr>
          <w:rFonts w:cstheme="minorHAnsi"/>
          <w:sz w:val="28"/>
          <w:szCs w:val="28"/>
        </w:rPr>
        <w:t>-z stands for compressing the archive using gzip.</w:t>
      </w:r>
    </w:p>
    <w:p w14:paraId="030D43FD" w14:textId="77777777" w:rsidR="00C37C80" w:rsidRPr="00C37C80" w:rsidRDefault="00C37C80" w:rsidP="00C37C80">
      <w:pPr>
        <w:rPr>
          <w:rFonts w:cstheme="minorHAnsi"/>
          <w:sz w:val="28"/>
          <w:szCs w:val="28"/>
        </w:rPr>
      </w:pPr>
      <w:r w:rsidRPr="00C37C80">
        <w:rPr>
          <w:rFonts w:cstheme="minorHAnsi"/>
          <w:sz w:val="28"/>
          <w:szCs w:val="28"/>
        </w:rPr>
        <w:t>-v stands for verbose mode to display the progress.</w:t>
      </w:r>
    </w:p>
    <w:p w14:paraId="2EF5F97B" w14:textId="77777777" w:rsidR="00C37C80" w:rsidRPr="00C37C80" w:rsidRDefault="00C37C80" w:rsidP="00C37C80">
      <w:pPr>
        <w:rPr>
          <w:rFonts w:cstheme="minorHAnsi"/>
          <w:sz w:val="28"/>
          <w:szCs w:val="28"/>
        </w:rPr>
      </w:pPr>
      <w:r w:rsidRPr="00C37C80">
        <w:rPr>
          <w:rFonts w:cstheme="minorHAnsi"/>
          <w:sz w:val="28"/>
          <w:szCs w:val="28"/>
        </w:rPr>
        <w:t>-f stands for specifying the filename of the archive.</w:t>
      </w:r>
    </w:p>
    <w:p w14:paraId="2D70C2D9" w14:textId="77777777" w:rsidR="00C37C80" w:rsidRPr="00C37C80" w:rsidRDefault="00C37C80" w:rsidP="00C37C80">
      <w:pPr>
        <w:rPr>
          <w:rFonts w:cstheme="minorHAnsi"/>
          <w:sz w:val="28"/>
          <w:szCs w:val="28"/>
        </w:rPr>
      </w:pPr>
      <w:r w:rsidRPr="00C37C80">
        <w:rPr>
          <w:rFonts w:cstheme="minorHAnsi"/>
          <w:sz w:val="28"/>
          <w:szCs w:val="28"/>
        </w:rPr>
        <w:t>/etc is the directory you want to compress.</w:t>
      </w:r>
    </w:p>
    <w:p w14:paraId="59EFBD2C" w14:textId="77777777" w:rsidR="00C37C80" w:rsidRPr="00C37C80" w:rsidRDefault="00C37C80" w:rsidP="00C37C80">
      <w:pPr>
        <w:rPr>
          <w:rFonts w:cstheme="minorHAnsi"/>
          <w:sz w:val="28"/>
          <w:szCs w:val="28"/>
        </w:rPr>
      </w:pPr>
      <w:r w:rsidRPr="00C37C80">
        <w:rPr>
          <w:rFonts w:cstheme="minorHAnsi"/>
          <w:sz w:val="28"/>
          <w:szCs w:val="28"/>
        </w:rPr>
        <w:t>This command will compress the /etc directory and create a compressed archive named "etc_backup.tar.gz" in the current working directory.</w:t>
      </w:r>
    </w:p>
    <w:p w14:paraId="5D391F9E" w14:textId="77777777" w:rsidR="00C37C80" w:rsidRPr="00C37C80" w:rsidRDefault="00C37C80" w:rsidP="00C37C80">
      <w:pPr>
        <w:rPr>
          <w:rFonts w:cstheme="minorHAnsi"/>
          <w:sz w:val="28"/>
          <w:szCs w:val="28"/>
        </w:rPr>
      </w:pPr>
    </w:p>
    <w:p w14:paraId="737EDA0B" w14:textId="77777777" w:rsidR="00C37C80" w:rsidRPr="00C37C80" w:rsidRDefault="00C37C80" w:rsidP="00C37C80">
      <w:pPr>
        <w:rPr>
          <w:rFonts w:cstheme="minorHAnsi"/>
          <w:sz w:val="28"/>
          <w:szCs w:val="28"/>
        </w:rPr>
      </w:pPr>
      <w:r w:rsidRPr="00C37C80">
        <w:rPr>
          <w:rFonts w:cstheme="minorHAnsi"/>
          <w:sz w:val="28"/>
          <w:szCs w:val="28"/>
        </w:rPr>
        <w:t>Please exercise caution when working with system directories, and creating backups is important to ensure the safety of critical system files.</w:t>
      </w:r>
    </w:p>
    <w:p w14:paraId="647FDC8B" w14:textId="77777777" w:rsidR="00C37C80" w:rsidRPr="00C37C80" w:rsidRDefault="00C37C80" w:rsidP="00C37C80">
      <w:pPr>
        <w:rPr>
          <w:rFonts w:cstheme="minorHAnsi"/>
          <w:sz w:val="28"/>
          <w:szCs w:val="28"/>
        </w:rPr>
      </w:pPr>
    </w:p>
    <w:p w14:paraId="183CA6C7" w14:textId="77777777" w:rsidR="00C37C80" w:rsidRPr="00C37C80" w:rsidRDefault="00C37C80" w:rsidP="00C37C80">
      <w:pPr>
        <w:rPr>
          <w:rFonts w:cstheme="minorHAnsi"/>
          <w:sz w:val="28"/>
          <w:szCs w:val="28"/>
        </w:rPr>
      </w:pPr>
      <w:r w:rsidRPr="00C37C80">
        <w:rPr>
          <w:rFonts w:cstheme="minorHAnsi"/>
          <w:sz w:val="28"/>
          <w:szCs w:val="28"/>
        </w:rPr>
        <w:t>6. Check the size after compression</w:t>
      </w:r>
    </w:p>
    <w:p w14:paraId="69D6D172" w14:textId="77777777" w:rsidR="00C37C80" w:rsidRPr="00C37C80" w:rsidRDefault="00C37C80" w:rsidP="00C37C80">
      <w:pPr>
        <w:rPr>
          <w:rFonts w:cstheme="minorHAnsi"/>
          <w:sz w:val="28"/>
          <w:szCs w:val="28"/>
        </w:rPr>
      </w:pPr>
      <w:r w:rsidRPr="00C37C80">
        <w:rPr>
          <w:rFonts w:cstheme="minorHAnsi"/>
          <w:sz w:val="28"/>
          <w:szCs w:val="28"/>
        </w:rPr>
        <w:t>Ans:To check the size of the compressed archive after compressing the /etc directory, you can use the du (disk usage) command. Here's how you can do it:</w:t>
      </w:r>
    </w:p>
    <w:p w14:paraId="712DE23F" w14:textId="77777777" w:rsidR="00C37C80" w:rsidRPr="00C37C80" w:rsidRDefault="00C37C80" w:rsidP="00C37C80">
      <w:pPr>
        <w:rPr>
          <w:rFonts w:cstheme="minorHAnsi"/>
          <w:sz w:val="28"/>
          <w:szCs w:val="28"/>
        </w:rPr>
      </w:pPr>
    </w:p>
    <w:p w14:paraId="084D70F1" w14:textId="77777777" w:rsidR="00C37C80" w:rsidRPr="00C37C80" w:rsidRDefault="00C37C80" w:rsidP="00C37C80">
      <w:pPr>
        <w:rPr>
          <w:rFonts w:cstheme="minorHAnsi"/>
          <w:sz w:val="28"/>
          <w:szCs w:val="28"/>
        </w:rPr>
      </w:pPr>
      <w:r w:rsidRPr="00C37C80">
        <w:rPr>
          <w:rFonts w:cstheme="minorHAnsi"/>
          <w:sz w:val="28"/>
          <w:szCs w:val="28"/>
        </w:rPr>
        <w:t>du -h etc_backup.tar.gz</w:t>
      </w:r>
    </w:p>
    <w:p w14:paraId="1DF29050" w14:textId="77777777" w:rsidR="00C37C80" w:rsidRPr="00C37C80" w:rsidRDefault="00C37C80" w:rsidP="00C37C80">
      <w:pPr>
        <w:rPr>
          <w:rFonts w:cstheme="minorHAnsi"/>
          <w:sz w:val="28"/>
          <w:szCs w:val="28"/>
        </w:rPr>
      </w:pPr>
      <w:r w:rsidRPr="00C37C80">
        <w:rPr>
          <w:rFonts w:cstheme="minorHAnsi"/>
          <w:sz w:val="28"/>
          <w:szCs w:val="28"/>
        </w:rPr>
        <w:t>Explanation:</w:t>
      </w:r>
    </w:p>
    <w:p w14:paraId="7D9720D4" w14:textId="77777777" w:rsidR="00C37C80" w:rsidRPr="00C37C80" w:rsidRDefault="00C37C80" w:rsidP="00C37C80">
      <w:pPr>
        <w:rPr>
          <w:rFonts w:cstheme="minorHAnsi"/>
          <w:sz w:val="28"/>
          <w:szCs w:val="28"/>
        </w:rPr>
      </w:pPr>
    </w:p>
    <w:p w14:paraId="29D36811" w14:textId="77777777" w:rsidR="00C37C80" w:rsidRPr="00C37C80" w:rsidRDefault="00C37C80" w:rsidP="00C37C80">
      <w:pPr>
        <w:rPr>
          <w:rFonts w:cstheme="minorHAnsi"/>
          <w:sz w:val="28"/>
          <w:szCs w:val="28"/>
        </w:rPr>
      </w:pPr>
      <w:r w:rsidRPr="00C37C80">
        <w:rPr>
          <w:rFonts w:cstheme="minorHAnsi"/>
          <w:sz w:val="28"/>
          <w:szCs w:val="28"/>
        </w:rPr>
        <w:t>du is the command used to estimate file space usage.</w:t>
      </w:r>
    </w:p>
    <w:p w14:paraId="2E4C222D" w14:textId="77777777" w:rsidR="00C37C80" w:rsidRPr="00C37C80" w:rsidRDefault="00C37C80" w:rsidP="00C37C80">
      <w:pPr>
        <w:rPr>
          <w:rFonts w:cstheme="minorHAnsi"/>
          <w:sz w:val="28"/>
          <w:szCs w:val="28"/>
        </w:rPr>
      </w:pPr>
      <w:r w:rsidRPr="00C37C80">
        <w:rPr>
          <w:rFonts w:cstheme="minorHAnsi"/>
          <w:sz w:val="28"/>
          <w:szCs w:val="28"/>
        </w:rPr>
        <w:t>-h stands for human-readable output, which makes the output easier to read.</w:t>
      </w:r>
    </w:p>
    <w:p w14:paraId="39C7F58F" w14:textId="77777777" w:rsidR="00C37C80" w:rsidRPr="00C37C80" w:rsidRDefault="00C37C80" w:rsidP="00C37C80">
      <w:pPr>
        <w:rPr>
          <w:rFonts w:cstheme="minorHAnsi"/>
          <w:sz w:val="28"/>
          <w:szCs w:val="28"/>
        </w:rPr>
      </w:pPr>
      <w:r w:rsidRPr="00C37C80">
        <w:rPr>
          <w:rFonts w:cstheme="minorHAnsi"/>
          <w:sz w:val="28"/>
          <w:szCs w:val="28"/>
        </w:rPr>
        <w:t>This command will display the size of the compressed archive "etc_backup.tar.gz" in a human-readable format.</w:t>
      </w:r>
    </w:p>
    <w:p w14:paraId="4724474A" w14:textId="77777777" w:rsidR="00C37C80" w:rsidRPr="00C37C80" w:rsidRDefault="00C37C80" w:rsidP="00C37C80">
      <w:pPr>
        <w:rPr>
          <w:rFonts w:cstheme="minorHAnsi"/>
          <w:sz w:val="28"/>
          <w:szCs w:val="28"/>
        </w:rPr>
      </w:pPr>
    </w:p>
    <w:p w14:paraId="55CFC1A4" w14:textId="77777777" w:rsidR="00C37C80" w:rsidRPr="00C37C80" w:rsidRDefault="00C37C80" w:rsidP="00C37C80">
      <w:pPr>
        <w:rPr>
          <w:rFonts w:cstheme="minorHAnsi"/>
          <w:sz w:val="28"/>
          <w:szCs w:val="28"/>
        </w:rPr>
      </w:pPr>
      <w:r w:rsidRPr="00C37C80">
        <w:rPr>
          <w:rFonts w:cstheme="minorHAnsi"/>
          <w:sz w:val="28"/>
          <w:szCs w:val="28"/>
        </w:rPr>
        <w:t>Please replace "etc_backup.tar.gz" with the actual name of your compressed archive if it's different.</w:t>
      </w:r>
    </w:p>
    <w:p w14:paraId="1E448FAA" w14:textId="77777777" w:rsidR="00C37C80" w:rsidRPr="00C37C80" w:rsidRDefault="00C37C80" w:rsidP="00C37C80">
      <w:pPr>
        <w:rPr>
          <w:rFonts w:cstheme="minorHAnsi"/>
          <w:sz w:val="28"/>
          <w:szCs w:val="28"/>
        </w:rPr>
      </w:pPr>
    </w:p>
    <w:p w14:paraId="4748337D" w14:textId="77777777" w:rsidR="00C37C80" w:rsidRPr="00C37C80" w:rsidRDefault="00C37C80" w:rsidP="00C37C80">
      <w:pPr>
        <w:rPr>
          <w:rFonts w:cstheme="minorHAnsi"/>
          <w:sz w:val="28"/>
          <w:szCs w:val="28"/>
        </w:rPr>
      </w:pPr>
      <w:r w:rsidRPr="00C37C80">
        <w:rPr>
          <w:rFonts w:cstheme="minorHAnsi"/>
          <w:sz w:val="28"/>
          <w:szCs w:val="28"/>
        </w:rPr>
        <w:t>7. Graphically manage extract and compression</w:t>
      </w:r>
    </w:p>
    <w:p w14:paraId="37EC2E3C" w14:textId="77777777" w:rsidR="00C37C80" w:rsidRPr="00C37C80" w:rsidRDefault="00C37C80" w:rsidP="00C37C80">
      <w:pPr>
        <w:rPr>
          <w:rFonts w:cstheme="minorHAnsi"/>
          <w:sz w:val="28"/>
          <w:szCs w:val="28"/>
        </w:rPr>
      </w:pPr>
      <w:r w:rsidRPr="00C37C80">
        <w:rPr>
          <w:rFonts w:cstheme="minorHAnsi"/>
          <w:sz w:val="28"/>
          <w:szCs w:val="28"/>
        </w:rPr>
        <w:t>Ans:To graphically manage the extraction and compression of files and directories, you can use a file manager or archive management tool that provides a graphical interface. One commonly used tool is "File Roller," which is a graphical archive manager for the GNOME desktop environment.</w:t>
      </w:r>
    </w:p>
    <w:p w14:paraId="7AB675E1" w14:textId="77777777" w:rsidR="00C37C80" w:rsidRPr="00C37C80" w:rsidRDefault="00C37C80" w:rsidP="00C37C80">
      <w:pPr>
        <w:rPr>
          <w:rFonts w:cstheme="minorHAnsi"/>
          <w:sz w:val="28"/>
          <w:szCs w:val="28"/>
        </w:rPr>
      </w:pPr>
    </w:p>
    <w:p w14:paraId="44D540E2" w14:textId="77777777" w:rsidR="00C37C80" w:rsidRPr="00C37C80" w:rsidRDefault="00C37C80" w:rsidP="00C37C80">
      <w:pPr>
        <w:rPr>
          <w:rFonts w:cstheme="minorHAnsi"/>
          <w:sz w:val="28"/>
          <w:szCs w:val="28"/>
        </w:rPr>
      </w:pPr>
      <w:r w:rsidRPr="00C37C80">
        <w:rPr>
          <w:rFonts w:cstheme="minorHAnsi"/>
          <w:sz w:val="28"/>
          <w:szCs w:val="28"/>
        </w:rPr>
        <w:t>Here's how you can use "File Roller" to extract and compress files and directories:</w:t>
      </w:r>
    </w:p>
    <w:p w14:paraId="4426F997" w14:textId="77777777" w:rsidR="00C37C80" w:rsidRPr="00C37C80" w:rsidRDefault="00C37C80" w:rsidP="00C37C80">
      <w:pPr>
        <w:rPr>
          <w:rFonts w:cstheme="minorHAnsi"/>
          <w:sz w:val="28"/>
          <w:szCs w:val="28"/>
        </w:rPr>
      </w:pPr>
    </w:p>
    <w:p w14:paraId="2641E761" w14:textId="77777777" w:rsidR="00C37C80" w:rsidRPr="00C37C80" w:rsidRDefault="00C37C80" w:rsidP="00C37C80">
      <w:pPr>
        <w:rPr>
          <w:rFonts w:cstheme="minorHAnsi"/>
          <w:sz w:val="28"/>
          <w:szCs w:val="28"/>
        </w:rPr>
      </w:pPr>
      <w:r w:rsidRPr="00C37C80">
        <w:rPr>
          <w:rFonts w:cstheme="minorHAnsi"/>
          <w:sz w:val="28"/>
          <w:szCs w:val="28"/>
        </w:rPr>
        <w:t>Extracting an Archive (e.g., tar.gz file):</w:t>
      </w:r>
    </w:p>
    <w:p w14:paraId="49563FB1" w14:textId="77777777" w:rsidR="00C37C80" w:rsidRPr="00C37C80" w:rsidRDefault="00C37C80" w:rsidP="00C37C80">
      <w:pPr>
        <w:rPr>
          <w:rFonts w:cstheme="minorHAnsi"/>
          <w:sz w:val="28"/>
          <w:szCs w:val="28"/>
        </w:rPr>
      </w:pPr>
      <w:r w:rsidRPr="00C37C80">
        <w:rPr>
          <w:rFonts w:cstheme="minorHAnsi"/>
          <w:sz w:val="28"/>
          <w:szCs w:val="28"/>
        </w:rPr>
        <w:t>Open your file manager (e.g., Nautilus for GNOME).</w:t>
      </w:r>
    </w:p>
    <w:p w14:paraId="0CD63FC5" w14:textId="77777777" w:rsidR="00C37C80" w:rsidRPr="00C37C80" w:rsidRDefault="00C37C80" w:rsidP="00C37C80">
      <w:pPr>
        <w:rPr>
          <w:rFonts w:cstheme="minorHAnsi"/>
          <w:sz w:val="28"/>
          <w:szCs w:val="28"/>
        </w:rPr>
      </w:pPr>
    </w:p>
    <w:p w14:paraId="12593393" w14:textId="77777777" w:rsidR="00C37C80" w:rsidRPr="00C37C80" w:rsidRDefault="00C37C80" w:rsidP="00C37C80">
      <w:pPr>
        <w:rPr>
          <w:rFonts w:cstheme="minorHAnsi"/>
          <w:sz w:val="28"/>
          <w:szCs w:val="28"/>
        </w:rPr>
      </w:pPr>
      <w:r w:rsidRPr="00C37C80">
        <w:rPr>
          <w:rFonts w:cstheme="minorHAnsi"/>
          <w:sz w:val="28"/>
          <w:szCs w:val="28"/>
        </w:rPr>
        <w:t>Navigate to the location where the archive is located.</w:t>
      </w:r>
    </w:p>
    <w:p w14:paraId="031C3B10" w14:textId="77777777" w:rsidR="00C37C80" w:rsidRPr="00C37C80" w:rsidRDefault="00C37C80" w:rsidP="00C37C80">
      <w:pPr>
        <w:rPr>
          <w:rFonts w:cstheme="minorHAnsi"/>
          <w:sz w:val="28"/>
          <w:szCs w:val="28"/>
        </w:rPr>
      </w:pPr>
    </w:p>
    <w:p w14:paraId="6D12922D" w14:textId="77777777" w:rsidR="00C37C80" w:rsidRPr="00C37C80" w:rsidRDefault="00C37C80" w:rsidP="00C37C80">
      <w:pPr>
        <w:rPr>
          <w:rFonts w:cstheme="minorHAnsi"/>
          <w:sz w:val="28"/>
          <w:szCs w:val="28"/>
        </w:rPr>
      </w:pPr>
      <w:r w:rsidRPr="00C37C80">
        <w:rPr>
          <w:rFonts w:cstheme="minorHAnsi"/>
          <w:sz w:val="28"/>
          <w:szCs w:val="28"/>
        </w:rPr>
        <w:t>Double-click on the archive file (e.g., "etc_backup.tar.gz"). "File Roller" will open.</w:t>
      </w:r>
    </w:p>
    <w:p w14:paraId="7C7EBF7C" w14:textId="77777777" w:rsidR="00C37C80" w:rsidRPr="00C37C80" w:rsidRDefault="00C37C80" w:rsidP="00C37C80">
      <w:pPr>
        <w:rPr>
          <w:rFonts w:cstheme="minorHAnsi"/>
          <w:sz w:val="28"/>
          <w:szCs w:val="28"/>
        </w:rPr>
      </w:pPr>
    </w:p>
    <w:p w14:paraId="2584E19F" w14:textId="77777777" w:rsidR="00C37C80" w:rsidRPr="00C37C80" w:rsidRDefault="00C37C80" w:rsidP="00C37C80">
      <w:pPr>
        <w:rPr>
          <w:rFonts w:cstheme="minorHAnsi"/>
          <w:sz w:val="28"/>
          <w:szCs w:val="28"/>
        </w:rPr>
      </w:pPr>
      <w:r w:rsidRPr="00C37C80">
        <w:rPr>
          <w:rFonts w:cstheme="minorHAnsi"/>
          <w:sz w:val="28"/>
          <w:szCs w:val="28"/>
        </w:rPr>
        <w:t>Click the "Extract" button and choose the destination directory where you want to extract the contents.</w:t>
      </w:r>
    </w:p>
    <w:p w14:paraId="75D0680D" w14:textId="77777777" w:rsidR="00C37C80" w:rsidRPr="00C37C80" w:rsidRDefault="00C37C80" w:rsidP="00C37C80">
      <w:pPr>
        <w:rPr>
          <w:rFonts w:cstheme="minorHAnsi"/>
          <w:sz w:val="28"/>
          <w:szCs w:val="28"/>
        </w:rPr>
      </w:pPr>
    </w:p>
    <w:p w14:paraId="5734AC03" w14:textId="77777777" w:rsidR="00C37C80" w:rsidRPr="00C37C80" w:rsidRDefault="00C37C80" w:rsidP="00C37C80">
      <w:pPr>
        <w:rPr>
          <w:rFonts w:cstheme="minorHAnsi"/>
          <w:sz w:val="28"/>
          <w:szCs w:val="28"/>
        </w:rPr>
      </w:pPr>
      <w:r w:rsidRPr="00C37C80">
        <w:rPr>
          <w:rFonts w:cstheme="minorHAnsi"/>
          <w:sz w:val="28"/>
          <w:szCs w:val="28"/>
        </w:rPr>
        <w:t>Compressing Files or Directories into an Archive (e.g., tar.gz):</w:t>
      </w:r>
    </w:p>
    <w:p w14:paraId="1AB7E182" w14:textId="77777777" w:rsidR="00C37C80" w:rsidRPr="00C37C80" w:rsidRDefault="00C37C80" w:rsidP="00C37C80">
      <w:pPr>
        <w:rPr>
          <w:rFonts w:cstheme="minorHAnsi"/>
          <w:sz w:val="28"/>
          <w:szCs w:val="28"/>
        </w:rPr>
      </w:pPr>
      <w:r w:rsidRPr="00C37C80">
        <w:rPr>
          <w:rFonts w:cstheme="minorHAnsi"/>
          <w:sz w:val="28"/>
          <w:szCs w:val="28"/>
        </w:rPr>
        <w:t>Open "File Roller" (you can typically find it in your application menu under "Archive Manager" or "File Roller").</w:t>
      </w:r>
    </w:p>
    <w:p w14:paraId="1B52F9B7" w14:textId="77777777" w:rsidR="00C37C80" w:rsidRPr="00C37C80" w:rsidRDefault="00C37C80" w:rsidP="00C37C80">
      <w:pPr>
        <w:rPr>
          <w:rFonts w:cstheme="minorHAnsi"/>
          <w:sz w:val="28"/>
          <w:szCs w:val="28"/>
        </w:rPr>
      </w:pPr>
    </w:p>
    <w:p w14:paraId="5942B1E1" w14:textId="77777777" w:rsidR="00C37C80" w:rsidRPr="00C37C80" w:rsidRDefault="00C37C80" w:rsidP="00C37C80">
      <w:pPr>
        <w:rPr>
          <w:rFonts w:cstheme="minorHAnsi"/>
          <w:sz w:val="28"/>
          <w:szCs w:val="28"/>
        </w:rPr>
      </w:pPr>
      <w:r w:rsidRPr="00C37C80">
        <w:rPr>
          <w:rFonts w:cstheme="minorHAnsi"/>
          <w:sz w:val="28"/>
          <w:szCs w:val="28"/>
        </w:rPr>
        <w:t>Click the "New" button or select "File" &gt; "New Archive" from the menu.</w:t>
      </w:r>
    </w:p>
    <w:p w14:paraId="6EAEDAC1" w14:textId="77777777" w:rsidR="00C37C80" w:rsidRPr="00C37C80" w:rsidRDefault="00C37C80" w:rsidP="00C37C80">
      <w:pPr>
        <w:rPr>
          <w:rFonts w:cstheme="minorHAnsi"/>
          <w:sz w:val="28"/>
          <w:szCs w:val="28"/>
        </w:rPr>
      </w:pPr>
    </w:p>
    <w:p w14:paraId="450B0C08" w14:textId="77777777" w:rsidR="00C37C80" w:rsidRPr="00C37C80" w:rsidRDefault="00C37C80" w:rsidP="00C37C80">
      <w:pPr>
        <w:rPr>
          <w:rFonts w:cstheme="minorHAnsi"/>
          <w:sz w:val="28"/>
          <w:szCs w:val="28"/>
        </w:rPr>
      </w:pPr>
      <w:r w:rsidRPr="00C37C80">
        <w:rPr>
          <w:rFonts w:cstheme="minorHAnsi"/>
          <w:sz w:val="28"/>
          <w:szCs w:val="28"/>
        </w:rPr>
        <w:t>Choose the archive format you want (e.g., "tar.gz").</w:t>
      </w:r>
    </w:p>
    <w:p w14:paraId="53D97ABA" w14:textId="77777777" w:rsidR="00C37C80" w:rsidRPr="00C37C80" w:rsidRDefault="00C37C80" w:rsidP="00C37C80">
      <w:pPr>
        <w:rPr>
          <w:rFonts w:cstheme="minorHAnsi"/>
          <w:sz w:val="28"/>
          <w:szCs w:val="28"/>
        </w:rPr>
      </w:pPr>
    </w:p>
    <w:p w14:paraId="59461A05" w14:textId="77777777" w:rsidR="00C37C80" w:rsidRPr="00C37C80" w:rsidRDefault="00C37C80" w:rsidP="00C37C80">
      <w:pPr>
        <w:rPr>
          <w:rFonts w:cstheme="minorHAnsi"/>
          <w:sz w:val="28"/>
          <w:szCs w:val="28"/>
        </w:rPr>
      </w:pPr>
      <w:r w:rsidRPr="00C37C80">
        <w:rPr>
          <w:rFonts w:cstheme="minorHAnsi"/>
          <w:sz w:val="28"/>
          <w:szCs w:val="28"/>
        </w:rPr>
        <w:t>Add the files or directories you want to compress by dragging them into the "File Roller" window.</w:t>
      </w:r>
    </w:p>
    <w:p w14:paraId="71611398" w14:textId="77777777" w:rsidR="00C37C80" w:rsidRPr="00C37C80" w:rsidRDefault="00C37C80" w:rsidP="00C37C80">
      <w:pPr>
        <w:rPr>
          <w:rFonts w:cstheme="minorHAnsi"/>
          <w:sz w:val="28"/>
          <w:szCs w:val="28"/>
        </w:rPr>
      </w:pPr>
    </w:p>
    <w:p w14:paraId="3439AFFF" w14:textId="77777777" w:rsidR="00C37C80" w:rsidRPr="00C37C80" w:rsidRDefault="00C37C80" w:rsidP="00C37C80">
      <w:pPr>
        <w:rPr>
          <w:rFonts w:cstheme="minorHAnsi"/>
          <w:sz w:val="28"/>
          <w:szCs w:val="28"/>
        </w:rPr>
      </w:pPr>
      <w:r w:rsidRPr="00C37C80">
        <w:rPr>
          <w:rFonts w:cstheme="minorHAnsi"/>
          <w:sz w:val="28"/>
          <w:szCs w:val="28"/>
        </w:rPr>
        <w:t>Click the "Create" or "Save" button and specify the archive name and location.</w:t>
      </w:r>
    </w:p>
    <w:p w14:paraId="24219431" w14:textId="77777777" w:rsidR="00C37C80" w:rsidRPr="00C37C80" w:rsidRDefault="00C37C80" w:rsidP="00C37C80">
      <w:pPr>
        <w:rPr>
          <w:rFonts w:cstheme="minorHAnsi"/>
          <w:sz w:val="28"/>
          <w:szCs w:val="28"/>
        </w:rPr>
      </w:pPr>
    </w:p>
    <w:p w14:paraId="373EEB60" w14:textId="77777777" w:rsidR="00C37C80" w:rsidRPr="00C37C80" w:rsidRDefault="00C37C80" w:rsidP="00C37C80">
      <w:pPr>
        <w:rPr>
          <w:rFonts w:cstheme="minorHAnsi"/>
          <w:sz w:val="28"/>
          <w:szCs w:val="28"/>
        </w:rPr>
      </w:pPr>
      <w:r w:rsidRPr="00C37C80">
        <w:rPr>
          <w:rFonts w:cstheme="minorHAnsi"/>
          <w:sz w:val="28"/>
          <w:szCs w:val="28"/>
        </w:rPr>
        <w:t>Using "File Roller" or a similar graphical archive manager provides a user-friendly way to handle archive operations. The steps may vary slightly depending on the file manager or archive manager you are using. If you are using a different desktop environment or file manager, there will be similar tools available for archive management.</w:t>
      </w:r>
    </w:p>
    <w:p w14:paraId="03D897F9"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274AD39F" w14:textId="77777777" w:rsidR="00C37C80" w:rsidRPr="00C37C80" w:rsidRDefault="00C37C80" w:rsidP="00C37C80">
      <w:pPr>
        <w:rPr>
          <w:rFonts w:cstheme="minorHAnsi"/>
          <w:sz w:val="28"/>
          <w:szCs w:val="28"/>
        </w:rPr>
      </w:pPr>
      <w:r w:rsidRPr="00C37C80">
        <w:rPr>
          <w:rFonts w:cstheme="minorHAnsi"/>
          <w:sz w:val="28"/>
          <w:szCs w:val="28"/>
        </w:rPr>
        <w:t>8. Create new file with vim . name “f1”</w:t>
      </w:r>
    </w:p>
    <w:p w14:paraId="7CA53C05" w14:textId="77777777" w:rsidR="00C37C80" w:rsidRPr="00C37C80" w:rsidRDefault="00C37C80" w:rsidP="00C37C80">
      <w:pPr>
        <w:rPr>
          <w:rFonts w:cstheme="minorHAnsi"/>
          <w:sz w:val="28"/>
          <w:szCs w:val="28"/>
        </w:rPr>
      </w:pPr>
      <w:r w:rsidRPr="00C37C80">
        <w:rPr>
          <w:rFonts w:cstheme="minorHAnsi"/>
          <w:sz w:val="28"/>
          <w:szCs w:val="28"/>
        </w:rPr>
        <w:t>Ans:To create a new file named "f1" using the Vim text editor, follow these steps:</w:t>
      </w:r>
    </w:p>
    <w:p w14:paraId="69FC9409" w14:textId="77777777" w:rsidR="00C37C80" w:rsidRPr="00C37C80" w:rsidRDefault="00C37C80" w:rsidP="00C37C80">
      <w:pPr>
        <w:rPr>
          <w:rFonts w:cstheme="minorHAnsi"/>
          <w:sz w:val="28"/>
          <w:szCs w:val="28"/>
        </w:rPr>
      </w:pPr>
    </w:p>
    <w:p w14:paraId="19C7FFCE" w14:textId="77777777" w:rsidR="00C37C80" w:rsidRPr="00C37C80" w:rsidRDefault="00C37C80" w:rsidP="00C37C80">
      <w:pPr>
        <w:rPr>
          <w:rFonts w:cstheme="minorHAnsi"/>
          <w:sz w:val="28"/>
          <w:szCs w:val="28"/>
        </w:rPr>
      </w:pPr>
      <w:r w:rsidRPr="00C37C80">
        <w:rPr>
          <w:rFonts w:cstheme="minorHAnsi"/>
          <w:sz w:val="28"/>
          <w:szCs w:val="28"/>
        </w:rPr>
        <w:t>Open a terminal.</w:t>
      </w:r>
    </w:p>
    <w:p w14:paraId="28AD2FD8" w14:textId="77777777" w:rsidR="00C37C80" w:rsidRPr="00C37C80" w:rsidRDefault="00C37C80" w:rsidP="00C37C80">
      <w:pPr>
        <w:rPr>
          <w:rFonts w:cstheme="minorHAnsi"/>
          <w:sz w:val="28"/>
          <w:szCs w:val="28"/>
        </w:rPr>
      </w:pPr>
    </w:p>
    <w:p w14:paraId="1711392E" w14:textId="77777777" w:rsidR="00C37C80" w:rsidRPr="00C37C80" w:rsidRDefault="00C37C80" w:rsidP="00C37C80">
      <w:pPr>
        <w:rPr>
          <w:rFonts w:cstheme="minorHAnsi"/>
          <w:sz w:val="28"/>
          <w:szCs w:val="28"/>
        </w:rPr>
      </w:pPr>
      <w:r w:rsidRPr="00C37C80">
        <w:rPr>
          <w:rFonts w:cstheme="minorHAnsi"/>
          <w:sz w:val="28"/>
          <w:szCs w:val="28"/>
        </w:rPr>
        <w:lastRenderedPageBreak/>
        <w:t>Type the following command to create and open the file "f1" in Vim:</w:t>
      </w:r>
    </w:p>
    <w:p w14:paraId="0ACB46AC" w14:textId="77777777" w:rsidR="00C37C80" w:rsidRPr="00C37C80" w:rsidRDefault="00C37C80" w:rsidP="00C37C80">
      <w:pPr>
        <w:rPr>
          <w:rFonts w:cstheme="minorHAnsi"/>
          <w:sz w:val="28"/>
          <w:szCs w:val="28"/>
        </w:rPr>
      </w:pPr>
    </w:p>
    <w:p w14:paraId="3362E75D" w14:textId="77777777" w:rsidR="00C37C80" w:rsidRPr="00C37C80" w:rsidRDefault="00C37C80" w:rsidP="00C37C80">
      <w:pPr>
        <w:rPr>
          <w:rFonts w:cstheme="minorHAnsi"/>
          <w:sz w:val="28"/>
          <w:szCs w:val="28"/>
        </w:rPr>
      </w:pPr>
      <w:r w:rsidRPr="00C37C80">
        <w:rPr>
          <w:rFonts w:cstheme="minorHAnsi"/>
          <w:sz w:val="28"/>
          <w:szCs w:val="28"/>
        </w:rPr>
        <w:t>vim f1</w:t>
      </w:r>
    </w:p>
    <w:p w14:paraId="74529B12" w14:textId="77777777" w:rsidR="00C37C80" w:rsidRPr="00C37C80" w:rsidRDefault="00C37C80" w:rsidP="00C37C80">
      <w:pPr>
        <w:rPr>
          <w:rFonts w:cstheme="minorHAnsi"/>
          <w:sz w:val="28"/>
          <w:szCs w:val="28"/>
        </w:rPr>
      </w:pPr>
      <w:r w:rsidRPr="00C37C80">
        <w:rPr>
          <w:rFonts w:cstheme="minorHAnsi"/>
          <w:sz w:val="28"/>
          <w:szCs w:val="28"/>
        </w:rPr>
        <w:t>This will open the Vim editor with a new or existing file named "f1".</w:t>
      </w:r>
    </w:p>
    <w:p w14:paraId="2013FBE6" w14:textId="77777777" w:rsidR="00C37C80" w:rsidRPr="00C37C80" w:rsidRDefault="00C37C80" w:rsidP="00C37C80">
      <w:pPr>
        <w:rPr>
          <w:rFonts w:cstheme="minorHAnsi"/>
          <w:sz w:val="28"/>
          <w:szCs w:val="28"/>
        </w:rPr>
      </w:pPr>
    </w:p>
    <w:p w14:paraId="39B371DC" w14:textId="77777777" w:rsidR="00C37C80" w:rsidRPr="00C37C80" w:rsidRDefault="00C37C80" w:rsidP="00C37C80">
      <w:pPr>
        <w:rPr>
          <w:rFonts w:cstheme="minorHAnsi"/>
          <w:sz w:val="28"/>
          <w:szCs w:val="28"/>
        </w:rPr>
      </w:pPr>
      <w:r w:rsidRPr="00C37C80">
        <w:rPr>
          <w:rFonts w:cstheme="minorHAnsi"/>
          <w:sz w:val="28"/>
          <w:szCs w:val="28"/>
        </w:rPr>
        <w:t>Press i to enter insert mode. You'll see "-- INSERT --" at the bottom of the terminal, indicating that you can start typing and editing the file.</w:t>
      </w:r>
    </w:p>
    <w:p w14:paraId="3423CD74" w14:textId="77777777" w:rsidR="00C37C80" w:rsidRPr="00C37C80" w:rsidRDefault="00C37C80" w:rsidP="00C37C80">
      <w:pPr>
        <w:rPr>
          <w:rFonts w:cstheme="minorHAnsi"/>
          <w:sz w:val="28"/>
          <w:szCs w:val="28"/>
        </w:rPr>
      </w:pPr>
    </w:p>
    <w:p w14:paraId="5C8DAE62" w14:textId="77777777" w:rsidR="00C37C80" w:rsidRPr="00C37C80" w:rsidRDefault="00C37C80" w:rsidP="00C37C80">
      <w:pPr>
        <w:rPr>
          <w:rFonts w:cstheme="minorHAnsi"/>
          <w:sz w:val="28"/>
          <w:szCs w:val="28"/>
        </w:rPr>
      </w:pPr>
      <w:r w:rsidRPr="00C37C80">
        <w:rPr>
          <w:rFonts w:cstheme="minorHAnsi"/>
          <w:sz w:val="28"/>
          <w:szCs w:val="28"/>
        </w:rPr>
        <w:t>Enter the content you want for the file.</w:t>
      </w:r>
    </w:p>
    <w:p w14:paraId="4267DE3C" w14:textId="77777777" w:rsidR="00C37C80" w:rsidRPr="00C37C80" w:rsidRDefault="00C37C80" w:rsidP="00C37C80">
      <w:pPr>
        <w:rPr>
          <w:rFonts w:cstheme="minorHAnsi"/>
          <w:sz w:val="28"/>
          <w:szCs w:val="28"/>
        </w:rPr>
      </w:pPr>
    </w:p>
    <w:p w14:paraId="25C58E92" w14:textId="77777777" w:rsidR="00C37C80" w:rsidRPr="00C37C80" w:rsidRDefault="00C37C80" w:rsidP="00C37C80">
      <w:pPr>
        <w:rPr>
          <w:rFonts w:cstheme="minorHAnsi"/>
          <w:sz w:val="28"/>
          <w:szCs w:val="28"/>
        </w:rPr>
      </w:pPr>
      <w:r w:rsidRPr="00C37C80">
        <w:rPr>
          <w:rFonts w:cstheme="minorHAnsi"/>
          <w:sz w:val="28"/>
          <w:szCs w:val="28"/>
        </w:rPr>
        <w:t>Press Esc to exit insert mode.</w:t>
      </w:r>
    </w:p>
    <w:p w14:paraId="26FB4AA9" w14:textId="77777777" w:rsidR="00C37C80" w:rsidRPr="00C37C80" w:rsidRDefault="00C37C80" w:rsidP="00C37C80">
      <w:pPr>
        <w:rPr>
          <w:rFonts w:cstheme="minorHAnsi"/>
          <w:sz w:val="28"/>
          <w:szCs w:val="28"/>
        </w:rPr>
      </w:pPr>
    </w:p>
    <w:p w14:paraId="116C0426" w14:textId="77777777" w:rsidR="00C37C80" w:rsidRPr="00C37C80" w:rsidRDefault="00C37C80" w:rsidP="00C37C80">
      <w:pPr>
        <w:rPr>
          <w:rFonts w:cstheme="minorHAnsi"/>
          <w:sz w:val="28"/>
          <w:szCs w:val="28"/>
        </w:rPr>
      </w:pPr>
      <w:r w:rsidRPr="00C37C80">
        <w:rPr>
          <w:rFonts w:cstheme="minorHAnsi"/>
          <w:sz w:val="28"/>
          <w:szCs w:val="28"/>
        </w:rPr>
        <w:t>Save and exit Vim by typing :wq (which stands for write and quit) and then pressing Enter.</w:t>
      </w:r>
    </w:p>
    <w:p w14:paraId="77E7D59B" w14:textId="77777777" w:rsidR="00C37C80" w:rsidRPr="00C37C80" w:rsidRDefault="00C37C80" w:rsidP="00C37C80">
      <w:pPr>
        <w:rPr>
          <w:rFonts w:cstheme="minorHAnsi"/>
          <w:sz w:val="28"/>
          <w:szCs w:val="28"/>
        </w:rPr>
      </w:pPr>
    </w:p>
    <w:p w14:paraId="13FA972B" w14:textId="77777777" w:rsidR="00C37C80" w:rsidRPr="00C37C80" w:rsidRDefault="00C37C80" w:rsidP="00C37C80">
      <w:pPr>
        <w:rPr>
          <w:rFonts w:cstheme="minorHAnsi"/>
          <w:sz w:val="28"/>
          <w:szCs w:val="28"/>
        </w:rPr>
      </w:pPr>
      <w:r w:rsidRPr="00C37C80">
        <w:rPr>
          <w:rFonts w:cstheme="minorHAnsi"/>
          <w:sz w:val="28"/>
          <w:szCs w:val="28"/>
        </w:rPr>
        <w:t>Your file "f1" has now been created and saved using Vim. If "f1" already existed, Vim will open that file for editing; otherwise, it will create a new file named "f1".</w:t>
      </w:r>
    </w:p>
    <w:p w14:paraId="0F8609D7"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24343FF2" w14:textId="77777777" w:rsidR="00C37C80" w:rsidRPr="00C37C80" w:rsidRDefault="00C37C80" w:rsidP="00C37C80">
      <w:pPr>
        <w:rPr>
          <w:rFonts w:cstheme="minorHAnsi"/>
          <w:sz w:val="28"/>
          <w:szCs w:val="28"/>
        </w:rPr>
      </w:pPr>
      <w:r w:rsidRPr="00C37C80">
        <w:rPr>
          <w:rFonts w:cstheme="minorHAnsi"/>
          <w:sz w:val="28"/>
          <w:szCs w:val="28"/>
        </w:rPr>
        <w:t>9. Copy this “f1” on remote desktops’s “/” directory</w:t>
      </w:r>
    </w:p>
    <w:p w14:paraId="0385DB4B" w14:textId="77777777" w:rsidR="00C37C80" w:rsidRPr="00C37C80" w:rsidRDefault="00C37C80" w:rsidP="00C37C80">
      <w:pPr>
        <w:rPr>
          <w:rFonts w:cstheme="minorHAnsi"/>
          <w:sz w:val="28"/>
          <w:szCs w:val="28"/>
        </w:rPr>
      </w:pPr>
      <w:r w:rsidRPr="00C37C80">
        <w:rPr>
          <w:rFonts w:cstheme="minorHAnsi"/>
          <w:sz w:val="28"/>
          <w:szCs w:val="28"/>
        </w:rPr>
        <w:t>Ans:To copy the file "f1" to the root ("/") directory on a remote desktop, you can use the scp (secure copy) command, assuming you have SSH access to the remote desktop. Replace "username" and "remote_ip" with the appropriate values.</w:t>
      </w:r>
    </w:p>
    <w:p w14:paraId="413A7E73" w14:textId="77777777" w:rsidR="00C37C80" w:rsidRPr="00C37C80" w:rsidRDefault="00C37C80" w:rsidP="00C37C80">
      <w:pPr>
        <w:rPr>
          <w:rFonts w:cstheme="minorHAnsi"/>
          <w:sz w:val="28"/>
          <w:szCs w:val="28"/>
        </w:rPr>
      </w:pPr>
    </w:p>
    <w:p w14:paraId="7C11D013" w14:textId="77777777" w:rsidR="00C37C80" w:rsidRPr="00C37C80" w:rsidRDefault="00C37C80" w:rsidP="00C37C80">
      <w:pPr>
        <w:rPr>
          <w:rFonts w:cstheme="minorHAnsi"/>
          <w:sz w:val="28"/>
          <w:szCs w:val="28"/>
        </w:rPr>
      </w:pPr>
      <w:r w:rsidRPr="00C37C80">
        <w:rPr>
          <w:rFonts w:cstheme="minorHAnsi"/>
          <w:sz w:val="28"/>
          <w:szCs w:val="28"/>
        </w:rPr>
        <w:t>scp f1 username@remote_ip:/</w:t>
      </w:r>
    </w:p>
    <w:p w14:paraId="526861FC" w14:textId="77777777" w:rsidR="00C37C80" w:rsidRPr="00C37C80" w:rsidRDefault="00C37C80" w:rsidP="00C37C80">
      <w:pPr>
        <w:rPr>
          <w:rFonts w:cstheme="minorHAnsi"/>
          <w:sz w:val="28"/>
          <w:szCs w:val="28"/>
        </w:rPr>
      </w:pPr>
      <w:r w:rsidRPr="00C37C80">
        <w:rPr>
          <w:rFonts w:cstheme="minorHAnsi"/>
          <w:sz w:val="28"/>
          <w:szCs w:val="28"/>
        </w:rPr>
        <w:t>This command will copy the file "f1" to the root directory ("/") on the remote desktop. You'll be prompted to enter the password for the remote user.</w:t>
      </w:r>
    </w:p>
    <w:p w14:paraId="0983EEC5" w14:textId="77777777" w:rsidR="00C37C80" w:rsidRPr="00C37C80" w:rsidRDefault="00C37C80" w:rsidP="00C37C80">
      <w:pPr>
        <w:rPr>
          <w:rFonts w:cstheme="minorHAnsi"/>
          <w:sz w:val="28"/>
          <w:szCs w:val="28"/>
        </w:rPr>
      </w:pPr>
    </w:p>
    <w:p w14:paraId="256BB676" w14:textId="77777777" w:rsidR="00C37C80" w:rsidRPr="00C37C80" w:rsidRDefault="00C37C80" w:rsidP="00C37C80">
      <w:pPr>
        <w:rPr>
          <w:rFonts w:cstheme="minorHAnsi"/>
          <w:sz w:val="28"/>
          <w:szCs w:val="28"/>
        </w:rPr>
      </w:pPr>
      <w:r w:rsidRPr="00C37C80">
        <w:rPr>
          <w:rFonts w:cstheme="minorHAnsi"/>
          <w:sz w:val="28"/>
          <w:szCs w:val="28"/>
        </w:rPr>
        <w:lastRenderedPageBreak/>
        <w:t>If you have a specific directory in mind within the remote root directory where you want to copy the file, you can modify the destination accordingly. For example, to copy the file to "/path/to/some/directory" on the remote desktop:</w:t>
      </w:r>
    </w:p>
    <w:p w14:paraId="30439DDE" w14:textId="77777777" w:rsidR="00C37C80" w:rsidRPr="00C37C80" w:rsidRDefault="00C37C80" w:rsidP="00C37C80">
      <w:pPr>
        <w:rPr>
          <w:rFonts w:cstheme="minorHAnsi"/>
          <w:sz w:val="28"/>
          <w:szCs w:val="28"/>
        </w:rPr>
      </w:pPr>
    </w:p>
    <w:p w14:paraId="2D0C0EB0" w14:textId="77777777" w:rsidR="00C37C80" w:rsidRPr="00C37C80" w:rsidRDefault="00C37C80" w:rsidP="00C37C80">
      <w:pPr>
        <w:rPr>
          <w:rFonts w:cstheme="minorHAnsi"/>
          <w:sz w:val="28"/>
          <w:szCs w:val="28"/>
        </w:rPr>
      </w:pPr>
      <w:r w:rsidRPr="00C37C80">
        <w:rPr>
          <w:rFonts w:cstheme="minorHAnsi"/>
          <w:sz w:val="28"/>
          <w:szCs w:val="28"/>
        </w:rPr>
        <w:t>scp f1 username@remote_ip:/path/to/some/directory/</w:t>
      </w:r>
    </w:p>
    <w:p w14:paraId="429C42E4" w14:textId="77777777" w:rsidR="00C37C80" w:rsidRPr="00C37C80" w:rsidRDefault="00C37C80" w:rsidP="00C37C80">
      <w:pPr>
        <w:rPr>
          <w:rFonts w:cstheme="minorHAnsi"/>
          <w:sz w:val="28"/>
          <w:szCs w:val="28"/>
        </w:rPr>
      </w:pPr>
      <w:r w:rsidRPr="00C37C80">
        <w:rPr>
          <w:rFonts w:cstheme="minorHAnsi"/>
          <w:sz w:val="28"/>
          <w:szCs w:val="28"/>
        </w:rPr>
        <w:t xml:space="preserve">Make sure you have the necessary permissions to write to the destination directory on the remote desktop. </w:t>
      </w:r>
    </w:p>
    <w:p w14:paraId="7FBEED35" w14:textId="77777777" w:rsidR="00C37C80" w:rsidRPr="00C37C80" w:rsidRDefault="00C37C80" w:rsidP="00C37C80">
      <w:pPr>
        <w:rPr>
          <w:rFonts w:cstheme="minorHAnsi"/>
          <w:sz w:val="28"/>
          <w:szCs w:val="28"/>
        </w:rPr>
      </w:pPr>
      <w:r w:rsidRPr="00C37C80">
        <w:rPr>
          <w:rFonts w:cstheme="minorHAnsi"/>
          <w:sz w:val="28"/>
          <w:szCs w:val="28"/>
        </w:rPr>
        <w:t>10.Create new file name 123 on “/”directory of desktop machine</w:t>
      </w:r>
    </w:p>
    <w:p w14:paraId="5A9EF5ED" w14:textId="77777777" w:rsidR="00C37C80" w:rsidRPr="00C37C80" w:rsidRDefault="00C37C80" w:rsidP="00C37C80">
      <w:pPr>
        <w:rPr>
          <w:rFonts w:cstheme="minorHAnsi"/>
          <w:sz w:val="28"/>
          <w:szCs w:val="28"/>
        </w:rPr>
      </w:pPr>
      <w:r w:rsidRPr="00C37C80">
        <w:rPr>
          <w:rFonts w:cstheme="minorHAnsi"/>
          <w:sz w:val="28"/>
          <w:szCs w:val="28"/>
        </w:rPr>
        <w:t>Ans:Creating a file directly in the root ("/") directory on a desktop machine typically requires administrative privileges. You should exercise caution when creating files in the root directory, as modifying system files can have unintended consequences.</w:t>
      </w:r>
    </w:p>
    <w:p w14:paraId="1F4D5FB0" w14:textId="77777777" w:rsidR="00C37C80" w:rsidRPr="00C37C80" w:rsidRDefault="00C37C80" w:rsidP="00C37C80">
      <w:pPr>
        <w:rPr>
          <w:rFonts w:cstheme="minorHAnsi"/>
          <w:sz w:val="28"/>
          <w:szCs w:val="28"/>
        </w:rPr>
      </w:pPr>
    </w:p>
    <w:p w14:paraId="765CAD90" w14:textId="77777777" w:rsidR="00C37C80" w:rsidRPr="00C37C80" w:rsidRDefault="00C37C80" w:rsidP="00C37C80">
      <w:pPr>
        <w:rPr>
          <w:rFonts w:cstheme="minorHAnsi"/>
          <w:sz w:val="28"/>
          <w:szCs w:val="28"/>
        </w:rPr>
      </w:pPr>
      <w:r w:rsidRPr="00C37C80">
        <w:rPr>
          <w:rFonts w:cstheme="minorHAnsi"/>
          <w:sz w:val="28"/>
          <w:szCs w:val="28"/>
        </w:rPr>
        <w:t>Assuming you have the necessary permissions, you can use the touch command to create an empty file named "123" in the root directory. Open a terminal and run the following command:</w:t>
      </w:r>
    </w:p>
    <w:p w14:paraId="5C7B6A37" w14:textId="77777777" w:rsidR="00C37C80" w:rsidRPr="00C37C80" w:rsidRDefault="00C37C80" w:rsidP="00C37C80">
      <w:pPr>
        <w:rPr>
          <w:rFonts w:cstheme="minorHAnsi"/>
          <w:sz w:val="28"/>
          <w:szCs w:val="28"/>
        </w:rPr>
      </w:pPr>
    </w:p>
    <w:p w14:paraId="05A6B865" w14:textId="77777777" w:rsidR="00C37C80" w:rsidRPr="00C37C80" w:rsidRDefault="00C37C80" w:rsidP="00C37C80">
      <w:pPr>
        <w:rPr>
          <w:rFonts w:cstheme="minorHAnsi"/>
          <w:sz w:val="28"/>
          <w:szCs w:val="28"/>
        </w:rPr>
      </w:pPr>
      <w:r w:rsidRPr="00C37C80">
        <w:rPr>
          <w:rFonts w:cstheme="minorHAnsi"/>
          <w:sz w:val="28"/>
          <w:szCs w:val="28"/>
        </w:rPr>
        <w:t>sudo touch /123</w:t>
      </w:r>
    </w:p>
    <w:p w14:paraId="67FCAA32" w14:textId="77777777" w:rsidR="00C37C80" w:rsidRPr="00C37C80" w:rsidRDefault="00C37C80" w:rsidP="00C37C80">
      <w:pPr>
        <w:rPr>
          <w:rFonts w:cstheme="minorHAnsi"/>
          <w:sz w:val="28"/>
          <w:szCs w:val="28"/>
        </w:rPr>
      </w:pPr>
      <w:r w:rsidRPr="00C37C80">
        <w:rPr>
          <w:rFonts w:cstheme="minorHAnsi"/>
          <w:sz w:val="28"/>
          <w:szCs w:val="28"/>
        </w:rPr>
        <w:t>The touch command creates an empty file with the specified name (in this case, "123"). The sudo command is used to run the command with superuser privileges, as modifying the root directory requires elevated permissions.</w:t>
      </w:r>
    </w:p>
    <w:p w14:paraId="631A2025" w14:textId="77777777" w:rsidR="00C37C80" w:rsidRPr="00C37C80" w:rsidRDefault="00C37C80" w:rsidP="00C37C80">
      <w:pPr>
        <w:rPr>
          <w:rFonts w:cstheme="minorHAnsi"/>
          <w:sz w:val="28"/>
          <w:szCs w:val="28"/>
        </w:rPr>
      </w:pPr>
    </w:p>
    <w:p w14:paraId="7C501F6D" w14:textId="77777777" w:rsidR="00C37C80" w:rsidRPr="00C37C80" w:rsidRDefault="00C37C80" w:rsidP="00C37C80">
      <w:pPr>
        <w:rPr>
          <w:rFonts w:cstheme="minorHAnsi"/>
          <w:sz w:val="28"/>
          <w:szCs w:val="28"/>
        </w:rPr>
      </w:pPr>
      <w:r w:rsidRPr="00C37C80">
        <w:rPr>
          <w:rFonts w:cstheme="minorHAnsi"/>
          <w:sz w:val="28"/>
          <w:szCs w:val="28"/>
        </w:rPr>
        <w:t>If you intend to create the file in a specific directory within the root ("/") directory, adjust the path accordingly in the touch command. For example:</w:t>
      </w:r>
    </w:p>
    <w:p w14:paraId="28D29FB2" w14:textId="77777777" w:rsidR="00C37C80" w:rsidRPr="00C37C80" w:rsidRDefault="00C37C80" w:rsidP="00C37C80">
      <w:pPr>
        <w:rPr>
          <w:rFonts w:cstheme="minorHAnsi"/>
          <w:sz w:val="28"/>
          <w:szCs w:val="28"/>
        </w:rPr>
      </w:pPr>
    </w:p>
    <w:p w14:paraId="33453653" w14:textId="77777777" w:rsidR="00C37C80" w:rsidRPr="00C37C80" w:rsidRDefault="00C37C80" w:rsidP="00C37C80">
      <w:pPr>
        <w:rPr>
          <w:rFonts w:cstheme="minorHAnsi"/>
          <w:sz w:val="28"/>
          <w:szCs w:val="28"/>
        </w:rPr>
      </w:pPr>
      <w:r w:rsidRPr="00C37C80">
        <w:rPr>
          <w:rFonts w:cstheme="minorHAnsi"/>
          <w:sz w:val="28"/>
          <w:szCs w:val="28"/>
        </w:rPr>
        <w:t>sudo touch /path/to/directory/123</w:t>
      </w:r>
    </w:p>
    <w:p w14:paraId="0141CCA6" w14:textId="77777777" w:rsidR="00C37C80" w:rsidRPr="00C37C80" w:rsidRDefault="00C37C80" w:rsidP="00C37C80">
      <w:pPr>
        <w:rPr>
          <w:rFonts w:cstheme="minorHAnsi"/>
          <w:sz w:val="28"/>
          <w:szCs w:val="28"/>
        </w:rPr>
      </w:pPr>
      <w:r w:rsidRPr="00C37C80">
        <w:rPr>
          <w:rFonts w:cstheme="minorHAnsi"/>
          <w:sz w:val="28"/>
          <w:szCs w:val="28"/>
        </w:rPr>
        <w:t>Replace "/path/to/directory" with the actual path to the directory within the root directory where you want to create the file "123".</w:t>
      </w:r>
    </w:p>
    <w:p w14:paraId="54549C26"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4CF73F36" w14:textId="77777777" w:rsidR="00C37C80" w:rsidRPr="00C37C80" w:rsidRDefault="00C37C80" w:rsidP="00C37C80">
      <w:pPr>
        <w:rPr>
          <w:rFonts w:cstheme="minorHAnsi"/>
          <w:sz w:val="28"/>
          <w:szCs w:val="28"/>
        </w:rPr>
      </w:pPr>
      <w:r w:rsidRPr="00C37C80">
        <w:rPr>
          <w:rFonts w:cstheme="minorHAnsi"/>
          <w:sz w:val="28"/>
          <w:szCs w:val="28"/>
        </w:rPr>
        <w:t>11.Start server machine</w:t>
      </w:r>
    </w:p>
    <w:p w14:paraId="4440E504" w14:textId="77777777" w:rsidR="00C37C80" w:rsidRPr="00C37C80" w:rsidRDefault="00C37C80" w:rsidP="00C37C80">
      <w:pPr>
        <w:rPr>
          <w:rFonts w:cstheme="minorHAnsi"/>
          <w:sz w:val="28"/>
          <w:szCs w:val="28"/>
        </w:rPr>
      </w:pPr>
      <w:r w:rsidRPr="00C37C80">
        <w:rPr>
          <w:rFonts w:cstheme="minorHAnsi"/>
          <w:sz w:val="28"/>
          <w:szCs w:val="28"/>
        </w:rPr>
        <w:lastRenderedPageBreak/>
        <w:t>Ans:Starting a server machine can vary depending on the specific operating system and server setup you're using. Here are general steps to start a server machine:</w:t>
      </w:r>
    </w:p>
    <w:p w14:paraId="089EA199" w14:textId="77777777" w:rsidR="00C37C80" w:rsidRPr="00C37C80" w:rsidRDefault="00C37C80" w:rsidP="00C37C80">
      <w:pPr>
        <w:rPr>
          <w:rFonts w:cstheme="minorHAnsi"/>
          <w:sz w:val="28"/>
          <w:szCs w:val="28"/>
        </w:rPr>
      </w:pPr>
    </w:p>
    <w:p w14:paraId="48AA2793" w14:textId="77777777" w:rsidR="00C37C80" w:rsidRPr="00C37C80" w:rsidRDefault="00C37C80" w:rsidP="00C37C80">
      <w:pPr>
        <w:rPr>
          <w:rFonts w:cstheme="minorHAnsi"/>
          <w:sz w:val="28"/>
          <w:szCs w:val="28"/>
        </w:rPr>
      </w:pPr>
      <w:r w:rsidRPr="00C37C80">
        <w:rPr>
          <w:rFonts w:cstheme="minorHAnsi"/>
          <w:sz w:val="28"/>
          <w:szCs w:val="28"/>
        </w:rPr>
        <w:t>Power On the Server:</w:t>
      </w:r>
    </w:p>
    <w:p w14:paraId="42BD06B2" w14:textId="77777777" w:rsidR="00C37C80" w:rsidRPr="00C37C80" w:rsidRDefault="00C37C80" w:rsidP="00C37C80">
      <w:pPr>
        <w:rPr>
          <w:rFonts w:cstheme="minorHAnsi"/>
          <w:sz w:val="28"/>
          <w:szCs w:val="28"/>
        </w:rPr>
      </w:pPr>
    </w:p>
    <w:p w14:paraId="68B6C1C3" w14:textId="77777777" w:rsidR="00C37C80" w:rsidRPr="00C37C80" w:rsidRDefault="00C37C80" w:rsidP="00C37C80">
      <w:pPr>
        <w:rPr>
          <w:rFonts w:cstheme="minorHAnsi"/>
          <w:sz w:val="28"/>
          <w:szCs w:val="28"/>
        </w:rPr>
      </w:pPr>
      <w:r w:rsidRPr="00C37C80">
        <w:rPr>
          <w:rFonts w:cstheme="minorHAnsi"/>
          <w:sz w:val="28"/>
          <w:szCs w:val="28"/>
        </w:rPr>
        <w:t>Ensure the physical server is connected to power and press the power button to turn it on.</w:t>
      </w:r>
    </w:p>
    <w:p w14:paraId="463453A5" w14:textId="77777777" w:rsidR="00C37C80" w:rsidRPr="00C37C80" w:rsidRDefault="00C37C80" w:rsidP="00C37C80">
      <w:pPr>
        <w:rPr>
          <w:rFonts w:cstheme="minorHAnsi"/>
          <w:sz w:val="28"/>
          <w:szCs w:val="28"/>
        </w:rPr>
      </w:pPr>
      <w:r w:rsidRPr="00C37C80">
        <w:rPr>
          <w:rFonts w:cstheme="minorHAnsi"/>
          <w:sz w:val="28"/>
          <w:szCs w:val="28"/>
        </w:rPr>
        <w:t>Boot the Operating System:</w:t>
      </w:r>
    </w:p>
    <w:p w14:paraId="6079B9CE" w14:textId="77777777" w:rsidR="00C37C80" w:rsidRPr="00C37C80" w:rsidRDefault="00C37C80" w:rsidP="00C37C80">
      <w:pPr>
        <w:rPr>
          <w:rFonts w:cstheme="minorHAnsi"/>
          <w:sz w:val="28"/>
          <w:szCs w:val="28"/>
        </w:rPr>
      </w:pPr>
    </w:p>
    <w:p w14:paraId="38D9FE03" w14:textId="77777777" w:rsidR="00C37C80" w:rsidRPr="00C37C80" w:rsidRDefault="00C37C80" w:rsidP="00C37C80">
      <w:pPr>
        <w:rPr>
          <w:rFonts w:cstheme="minorHAnsi"/>
          <w:sz w:val="28"/>
          <w:szCs w:val="28"/>
        </w:rPr>
      </w:pPr>
      <w:r w:rsidRPr="00C37C80">
        <w:rPr>
          <w:rFonts w:cstheme="minorHAnsi"/>
          <w:sz w:val="28"/>
          <w:szCs w:val="28"/>
        </w:rPr>
        <w:t>Wait for the server to boot up and load the operating system. The boot process might involve BIOS/UEFI screens and bootloader.</w:t>
      </w:r>
    </w:p>
    <w:p w14:paraId="1DF27B54" w14:textId="77777777" w:rsidR="00C37C80" w:rsidRPr="00C37C80" w:rsidRDefault="00C37C80" w:rsidP="00C37C80">
      <w:pPr>
        <w:rPr>
          <w:rFonts w:cstheme="minorHAnsi"/>
          <w:sz w:val="28"/>
          <w:szCs w:val="28"/>
        </w:rPr>
      </w:pPr>
      <w:r w:rsidRPr="00C37C80">
        <w:rPr>
          <w:rFonts w:cstheme="minorHAnsi"/>
          <w:sz w:val="28"/>
          <w:szCs w:val="28"/>
        </w:rPr>
        <w:t>Log In:</w:t>
      </w:r>
    </w:p>
    <w:p w14:paraId="7A720EDE" w14:textId="77777777" w:rsidR="00C37C80" w:rsidRPr="00C37C80" w:rsidRDefault="00C37C80" w:rsidP="00C37C80">
      <w:pPr>
        <w:rPr>
          <w:rFonts w:cstheme="minorHAnsi"/>
          <w:sz w:val="28"/>
          <w:szCs w:val="28"/>
        </w:rPr>
      </w:pPr>
    </w:p>
    <w:p w14:paraId="04B15430" w14:textId="77777777" w:rsidR="00C37C80" w:rsidRPr="00C37C80" w:rsidRDefault="00C37C80" w:rsidP="00C37C80">
      <w:pPr>
        <w:rPr>
          <w:rFonts w:cstheme="minorHAnsi"/>
          <w:sz w:val="28"/>
          <w:szCs w:val="28"/>
        </w:rPr>
      </w:pPr>
      <w:r w:rsidRPr="00C37C80">
        <w:rPr>
          <w:rFonts w:cstheme="minorHAnsi"/>
          <w:sz w:val="28"/>
          <w:szCs w:val="28"/>
        </w:rPr>
        <w:t>Log in to the server using the appropriate credentials (username and password).</w:t>
      </w:r>
    </w:p>
    <w:p w14:paraId="21F75A87" w14:textId="77777777" w:rsidR="00C37C80" w:rsidRPr="00C37C80" w:rsidRDefault="00C37C80" w:rsidP="00C37C80">
      <w:pPr>
        <w:rPr>
          <w:rFonts w:cstheme="minorHAnsi"/>
          <w:sz w:val="28"/>
          <w:szCs w:val="28"/>
        </w:rPr>
      </w:pPr>
      <w:r w:rsidRPr="00C37C80">
        <w:rPr>
          <w:rFonts w:cstheme="minorHAnsi"/>
          <w:sz w:val="28"/>
          <w:szCs w:val="28"/>
        </w:rPr>
        <w:t>Start Services or Applications:</w:t>
      </w:r>
    </w:p>
    <w:p w14:paraId="2958C383" w14:textId="77777777" w:rsidR="00C37C80" w:rsidRPr="00C37C80" w:rsidRDefault="00C37C80" w:rsidP="00C37C80">
      <w:pPr>
        <w:rPr>
          <w:rFonts w:cstheme="minorHAnsi"/>
          <w:sz w:val="28"/>
          <w:szCs w:val="28"/>
        </w:rPr>
      </w:pPr>
    </w:p>
    <w:p w14:paraId="4D514398" w14:textId="77777777" w:rsidR="00C37C80" w:rsidRPr="00C37C80" w:rsidRDefault="00C37C80" w:rsidP="00C37C80">
      <w:pPr>
        <w:rPr>
          <w:rFonts w:cstheme="minorHAnsi"/>
          <w:sz w:val="28"/>
          <w:szCs w:val="28"/>
        </w:rPr>
      </w:pPr>
      <w:r w:rsidRPr="00C37C80">
        <w:rPr>
          <w:rFonts w:cstheme="minorHAnsi"/>
          <w:sz w:val="28"/>
          <w:szCs w:val="28"/>
        </w:rPr>
        <w:t>Start the necessary services or applications that you want to run on the server. This could be web servers (e.g., Apache, Nginx), database servers (e.g., MySQL, PostgreSQL), or any other server software.</w:t>
      </w:r>
    </w:p>
    <w:p w14:paraId="419AF13D" w14:textId="77777777" w:rsidR="00C37C80" w:rsidRPr="00C37C80" w:rsidRDefault="00C37C80" w:rsidP="00C37C80">
      <w:pPr>
        <w:rPr>
          <w:rFonts w:cstheme="minorHAnsi"/>
          <w:sz w:val="28"/>
          <w:szCs w:val="28"/>
        </w:rPr>
      </w:pPr>
      <w:r w:rsidRPr="00C37C80">
        <w:rPr>
          <w:rFonts w:cstheme="minorHAnsi"/>
          <w:sz w:val="28"/>
          <w:szCs w:val="28"/>
        </w:rPr>
        <w:t>Check Server Status:</w:t>
      </w:r>
    </w:p>
    <w:p w14:paraId="702594E3" w14:textId="77777777" w:rsidR="00C37C80" w:rsidRPr="00C37C80" w:rsidRDefault="00C37C80" w:rsidP="00C37C80">
      <w:pPr>
        <w:rPr>
          <w:rFonts w:cstheme="minorHAnsi"/>
          <w:sz w:val="28"/>
          <w:szCs w:val="28"/>
        </w:rPr>
      </w:pPr>
    </w:p>
    <w:p w14:paraId="6CCDBF99" w14:textId="77777777" w:rsidR="00C37C80" w:rsidRPr="00C37C80" w:rsidRDefault="00C37C80" w:rsidP="00C37C80">
      <w:pPr>
        <w:rPr>
          <w:rFonts w:cstheme="minorHAnsi"/>
          <w:sz w:val="28"/>
          <w:szCs w:val="28"/>
        </w:rPr>
      </w:pPr>
      <w:r w:rsidRPr="00C37C80">
        <w:rPr>
          <w:rFonts w:cstheme="minorHAnsi"/>
          <w:sz w:val="28"/>
          <w:szCs w:val="28"/>
        </w:rPr>
        <w:t>Verify that the server is running and check the status of the services to ensure they are running as expected.</w:t>
      </w:r>
    </w:p>
    <w:p w14:paraId="2C3C4998" w14:textId="77777777" w:rsidR="00C37C80" w:rsidRPr="00C37C80" w:rsidRDefault="00C37C80" w:rsidP="00C37C80">
      <w:pPr>
        <w:rPr>
          <w:rFonts w:cstheme="minorHAnsi"/>
          <w:sz w:val="28"/>
          <w:szCs w:val="28"/>
        </w:rPr>
      </w:pPr>
      <w:r w:rsidRPr="00C37C80">
        <w:rPr>
          <w:rFonts w:cstheme="minorHAnsi"/>
          <w:sz w:val="28"/>
          <w:szCs w:val="28"/>
        </w:rPr>
        <w:t>Access the Server:</w:t>
      </w:r>
    </w:p>
    <w:p w14:paraId="1FE00D2F" w14:textId="77777777" w:rsidR="00C37C80" w:rsidRPr="00C37C80" w:rsidRDefault="00C37C80" w:rsidP="00C37C80">
      <w:pPr>
        <w:rPr>
          <w:rFonts w:cstheme="minorHAnsi"/>
          <w:sz w:val="28"/>
          <w:szCs w:val="28"/>
        </w:rPr>
      </w:pPr>
    </w:p>
    <w:p w14:paraId="71668A0E" w14:textId="77777777" w:rsidR="00C37C80" w:rsidRPr="00C37C80" w:rsidRDefault="00C37C80" w:rsidP="00C37C80">
      <w:pPr>
        <w:rPr>
          <w:rFonts w:cstheme="minorHAnsi"/>
          <w:sz w:val="28"/>
          <w:szCs w:val="28"/>
        </w:rPr>
      </w:pPr>
      <w:r w:rsidRPr="00C37C80">
        <w:rPr>
          <w:rFonts w:cstheme="minorHAnsi"/>
          <w:sz w:val="28"/>
          <w:szCs w:val="28"/>
        </w:rPr>
        <w:t>If you need to access the server remotely, use SSH (Secure Shell) or other remote access methods to connect to the server from another machine.</w:t>
      </w:r>
    </w:p>
    <w:p w14:paraId="05CB2DF4" w14:textId="77777777" w:rsidR="00C37C80" w:rsidRPr="00C37C80" w:rsidRDefault="00C37C80" w:rsidP="00C37C80">
      <w:pPr>
        <w:rPr>
          <w:rFonts w:cstheme="minorHAnsi"/>
          <w:sz w:val="28"/>
          <w:szCs w:val="28"/>
        </w:rPr>
      </w:pPr>
      <w:r w:rsidRPr="00C37C80">
        <w:rPr>
          <w:rFonts w:cstheme="minorHAnsi"/>
          <w:sz w:val="28"/>
          <w:szCs w:val="28"/>
        </w:rPr>
        <w:lastRenderedPageBreak/>
        <w:t>For more specific instructions tailored to your server setup or operating system, please provide additional details about the server, such as the operating system being used and the specific services you want to start.</w:t>
      </w:r>
    </w:p>
    <w:p w14:paraId="5EAEAEA6"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6E6EFB4E" w14:textId="77777777" w:rsidR="00C37C80" w:rsidRPr="00C37C80" w:rsidRDefault="00C37C80" w:rsidP="00C37C80">
      <w:pPr>
        <w:rPr>
          <w:rFonts w:cstheme="minorHAnsi"/>
          <w:sz w:val="28"/>
          <w:szCs w:val="28"/>
        </w:rPr>
      </w:pPr>
      <w:r w:rsidRPr="00C37C80">
        <w:rPr>
          <w:rFonts w:cstheme="minorHAnsi"/>
          <w:sz w:val="28"/>
          <w:szCs w:val="28"/>
        </w:rPr>
        <w:t>12.Copy above /123 file on current system location</w:t>
      </w:r>
    </w:p>
    <w:p w14:paraId="32ABD9D8" w14:textId="77777777" w:rsidR="00C37C80" w:rsidRPr="00C37C80" w:rsidRDefault="00C37C80" w:rsidP="00C37C80">
      <w:pPr>
        <w:rPr>
          <w:rFonts w:cstheme="minorHAnsi"/>
          <w:sz w:val="28"/>
          <w:szCs w:val="28"/>
        </w:rPr>
      </w:pPr>
      <w:r w:rsidRPr="00C37C80">
        <w:rPr>
          <w:rFonts w:cstheme="minorHAnsi"/>
          <w:sz w:val="28"/>
          <w:szCs w:val="28"/>
        </w:rPr>
        <w:t>Ans:To copy a file named "123" from the root directory ("/") to your current location in the system, you can use the sudo cp command. Assuming you're in the directory where you want to copy the file, follow these steps:</w:t>
      </w:r>
    </w:p>
    <w:p w14:paraId="05D10CB6" w14:textId="77777777" w:rsidR="00C37C80" w:rsidRPr="00C37C80" w:rsidRDefault="00C37C80" w:rsidP="00C37C80">
      <w:pPr>
        <w:rPr>
          <w:rFonts w:cstheme="minorHAnsi"/>
          <w:sz w:val="28"/>
          <w:szCs w:val="28"/>
        </w:rPr>
      </w:pPr>
    </w:p>
    <w:p w14:paraId="3FE16268" w14:textId="77777777" w:rsidR="00C37C80" w:rsidRPr="00C37C80" w:rsidRDefault="00C37C80" w:rsidP="00C37C80">
      <w:pPr>
        <w:rPr>
          <w:rFonts w:cstheme="minorHAnsi"/>
          <w:sz w:val="28"/>
          <w:szCs w:val="28"/>
        </w:rPr>
      </w:pPr>
      <w:r w:rsidRPr="00C37C80">
        <w:rPr>
          <w:rFonts w:cstheme="minorHAnsi"/>
          <w:sz w:val="28"/>
          <w:szCs w:val="28"/>
        </w:rPr>
        <w:t>Open a terminal.</w:t>
      </w:r>
    </w:p>
    <w:p w14:paraId="448903C7" w14:textId="77777777" w:rsidR="00C37C80" w:rsidRPr="00C37C80" w:rsidRDefault="00C37C80" w:rsidP="00C37C80">
      <w:pPr>
        <w:rPr>
          <w:rFonts w:cstheme="minorHAnsi"/>
          <w:sz w:val="28"/>
          <w:szCs w:val="28"/>
        </w:rPr>
      </w:pPr>
    </w:p>
    <w:p w14:paraId="5762B485" w14:textId="77777777" w:rsidR="00C37C80" w:rsidRPr="00C37C80" w:rsidRDefault="00C37C80" w:rsidP="00C37C80">
      <w:pPr>
        <w:rPr>
          <w:rFonts w:cstheme="minorHAnsi"/>
          <w:sz w:val="28"/>
          <w:szCs w:val="28"/>
        </w:rPr>
      </w:pPr>
      <w:r w:rsidRPr="00C37C80">
        <w:rPr>
          <w:rFonts w:cstheme="minorHAnsi"/>
          <w:sz w:val="28"/>
          <w:szCs w:val="28"/>
        </w:rPr>
        <w:t>Run the following command to copy the file from the root directory to your current location:</w:t>
      </w:r>
    </w:p>
    <w:p w14:paraId="00B43A3F" w14:textId="77777777" w:rsidR="00C37C80" w:rsidRPr="00C37C80" w:rsidRDefault="00C37C80" w:rsidP="00C37C80">
      <w:pPr>
        <w:rPr>
          <w:rFonts w:cstheme="minorHAnsi"/>
          <w:sz w:val="28"/>
          <w:szCs w:val="28"/>
        </w:rPr>
      </w:pPr>
    </w:p>
    <w:p w14:paraId="1D2B33E4" w14:textId="77777777" w:rsidR="00C37C80" w:rsidRPr="00C37C80" w:rsidRDefault="00C37C80" w:rsidP="00C37C80">
      <w:pPr>
        <w:rPr>
          <w:rFonts w:cstheme="minorHAnsi"/>
          <w:sz w:val="28"/>
          <w:szCs w:val="28"/>
        </w:rPr>
      </w:pPr>
      <w:r w:rsidRPr="00C37C80">
        <w:rPr>
          <w:rFonts w:cstheme="minorHAnsi"/>
          <w:sz w:val="28"/>
          <w:szCs w:val="28"/>
        </w:rPr>
        <w:t>sudo cp /123 .</w:t>
      </w:r>
    </w:p>
    <w:p w14:paraId="1D7283BA" w14:textId="77777777" w:rsidR="00C37C80" w:rsidRPr="00C37C80" w:rsidRDefault="00C37C80" w:rsidP="00C37C80">
      <w:pPr>
        <w:rPr>
          <w:rFonts w:cstheme="minorHAnsi"/>
          <w:sz w:val="28"/>
          <w:szCs w:val="28"/>
        </w:rPr>
      </w:pPr>
      <w:r w:rsidRPr="00C37C80">
        <w:rPr>
          <w:rFonts w:cstheme="minorHAnsi"/>
          <w:sz w:val="28"/>
          <w:szCs w:val="28"/>
        </w:rPr>
        <w:t>This command uses sudo to run with superuser privileges because copying from the root directory requires elevated permissions. The cp command is used to copy files. The . at the end indicates the current directory as the destination.</w:t>
      </w:r>
    </w:p>
    <w:p w14:paraId="4D344A01" w14:textId="77777777" w:rsidR="00C37C80" w:rsidRPr="00C37C80" w:rsidRDefault="00C37C80" w:rsidP="00C37C80">
      <w:pPr>
        <w:rPr>
          <w:rFonts w:cstheme="minorHAnsi"/>
          <w:sz w:val="28"/>
          <w:szCs w:val="28"/>
        </w:rPr>
      </w:pPr>
    </w:p>
    <w:p w14:paraId="6A07D8DF" w14:textId="77777777" w:rsidR="00C37C80" w:rsidRPr="00C37C80" w:rsidRDefault="00C37C80" w:rsidP="00C37C80">
      <w:pPr>
        <w:rPr>
          <w:rFonts w:cstheme="minorHAnsi"/>
          <w:sz w:val="28"/>
          <w:szCs w:val="28"/>
        </w:rPr>
      </w:pPr>
      <w:r w:rsidRPr="00C37C80">
        <w:rPr>
          <w:rFonts w:cstheme="minorHAnsi"/>
          <w:sz w:val="28"/>
          <w:szCs w:val="28"/>
        </w:rPr>
        <w:t>After running this command, the file "123" will be copied to the current directory. If you want to copy it to a specific directory, replace . with the desired destination directory.</w:t>
      </w:r>
    </w:p>
    <w:p w14:paraId="4A17D6B3"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0F947C41" w14:textId="77777777" w:rsidR="00C37C80" w:rsidRPr="00C37C80" w:rsidRDefault="00C37C80" w:rsidP="00C37C80">
      <w:pPr>
        <w:rPr>
          <w:rFonts w:cstheme="minorHAnsi"/>
          <w:sz w:val="28"/>
          <w:szCs w:val="28"/>
        </w:rPr>
      </w:pPr>
      <w:r w:rsidRPr="00C37C80">
        <w:rPr>
          <w:rFonts w:cstheme="minorHAnsi"/>
          <w:sz w:val="28"/>
          <w:szCs w:val="28"/>
        </w:rPr>
        <w:t>13.Use sftp command</w:t>
      </w:r>
    </w:p>
    <w:p w14:paraId="4E6F7A51" w14:textId="77777777" w:rsidR="00C37C80" w:rsidRPr="00C37C80" w:rsidRDefault="00C37C80" w:rsidP="00C37C80">
      <w:pPr>
        <w:rPr>
          <w:rFonts w:cstheme="minorHAnsi"/>
          <w:sz w:val="28"/>
          <w:szCs w:val="28"/>
        </w:rPr>
      </w:pPr>
      <w:r w:rsidRPr="00C37C80">
        <w:rPr>
          <w:rFonts w:cstheme="minorHAnsi"/>
          <w:sz w:val="28"/>
          <w:szCs w:val="28"/>
        </w:rPr>
        <w:t>Ans:To copy the "123" file from the root directory ("/") to your current system using SFTP (Secure File Transfer Protocol), follow these steps:</w:t>
      </w:r>
    </w:p>
    <w:p w14:paraId="25B451D0" w14:textId="77777777" w:rsidR="00C37C80" w:rsidRPr="00C37C80" w:rsidRDefault="00C37C80" w:rsidP="00C37C80">
      <w:pPr>
        <w:rPr>
          <w:rFonts w:cstheme="minorHAnsi"/>
          <w:sz w:val="28"/>
          <w:szCs w:val="28"/>
        </w:rPr>
      </w:pPr>
    </w:p>
    <w:p w14:paraId="11B370FB" w14:textId="77777777" w:rsidR="00C37C80" w:rsidRPr="00C37C80" w:rsidRDefault="00C37C80" w:rsidP="00C37C80">
      <w:pPr>
        <w:rPr>
          <w:rFonts w:cstheme="minorHAnsi"/>
          <w:sz w:val="28"/>
          <w:szCs w:val="28"/>
        </w:rPr>
      </w:pPr>
      <w:r w:rsidRPr="00C37C80">
        <w:rPr>
          <w:rFonts w:cstheme="minorHAnsi"/>
          <w:sz w:val="28"/>
          <w:szCs w:val="28"/>
        </w:rPr>
        <w:t>Open a terminal on your local machine.</w:t>
      </w:r>
    </w:p>
    <w:p w14:paraId="2C020D8C" w14:textId="77777777" w:rsidR="00C37C80" w:rsidRPr="00C37C80" w:rsidRDefault="00C37C80" w:rsidP="00C37C80">
      <w:pPr>
        <w:rPr>
          <w:rFonts w:cstheme="minorHAnsi"/>
          <w:sz w:val="28"/>
          <w:szCs w:val="28"/>
        </w:rPr>
      </w:pPr>
    </w:p>
    <w:p w14:paraId="65CE8ED2" w14:textId="77777777" w:rsidR="00C37C80" w:rsidRPr="00C37C80" w:rsidRDefault="00C37C80" w:rsidP="00C37C80">
      <w:pPr>
        <w:rPr>
          <w:rFonts w:cstheme="minorHAnsi"/>
          <w:sz w:val="28"/>
          <w:szCs w:val="28"/>
        </w:rPr>
      </w:pPr>
      <w:r w:rsidRPr="00C37C80">
        <w:rPr>
          <w:rFonts w:cstheme="minorHAnsi"/>
          <w:sz w:val="28"/>
          <w:szCs w:val="28"/>
        </w:rPr>
        <w:lastRenderedPageBreak/>
        <w:t>Use the sftp command to connect to the remote server (your server machine). Replace "username" and "remote_ip" with the appropriate values:</w:t>
      </w:r>
    </w:p>
    <w:p w14:paraId="4049FBC2" w14:textId="77777777" w:rsidR="00C37C80" w:rsidRPr="00C37C80" w:rsidRDefault="00C37C80" w:rsidP="00C37C80">
      <w:pPr>
        <w:rPr>
          <w:rFonts w:cstheme="minorHAnsi"/>
          <w:sz w:val="28"/>
          <w:szCs w:val="28"/>
        </w:rPr>
      </w:pPr>
    </w:p>
    <w:p w14:paraId="714C29C6" w14:textId="77777777" w:rsidR="00C37C80" w:rsidRPr="00C37C80" w:rsidRDefault="00C37C80" w:rsidP="00C37C80">
      <w:pPr>
        <w:rPr>
          <w:rFonts w:cstheme="minorHAnsi"/>
          <w:sz w:val="28"/>
          <w:szCs w:val="28"/>
        </w:rPr>
      </w:pPr>
      <w:r w:rsidRPr="00C37C80">
        <w:rPr>
          <w:rFonts w:cstheme="minorHAnsi"/>
          <w:sz w:val="28"/>
          <w:szCs w:val="28"/>
        </w:rPr>
        <w:t>sftp username@remote_ip</w:t>
      </w:r>
    </w:p>
    <w:p w14:paraId="11EB8B24" w14:textId="77777777" w:rsidR="00C37C80" w:rsidRPr="00C37C80" w:rsidRDefault="00C37C80" w:rsidP="00C37C80">
      <w:pPr>
        <w:rPr>
          <w:rFonts w:cstheme="minorHAnsi"/>
          <w:sz w:val="28"/>
          <w:szCs w:val="28"/>
        </w:rPr>
      </w:pPr>
      <w:r w:rsidRPr="00C37C80">
        <w:rPr>
          <w:rFonts w:cstheme="minorHAnsi"/>
          <w:sz w:val="28"/>
          <w:szCs w:val="28"/>
        </w:rPr>
        <w:t>You'll be prompted to enter the password for the remote user.</w:t>
      </w:r>
    </w:p>
    <w:p w14:paraId="1445A173" w14:textId="77777777" w:rsidR="00C37C80" w:rsidRPr="00C37C80" w:rsidRDefault="00C37C80" w:rsidP="00C37C80">
      <w:pPr>
        <w:rPr>
          <w:rFonts w:cstheme="minorHAnsi"/>
          <w:sz w:val="28"/>
          <w:szCs w:val="28"/>
        </w:rPr>
      </w:pPr>
    </w:p>
    <w:p w14:paraId="4E4F6330" w14:textId="77777777" w:rsidR="00C37C80" w:rsidRPr="00C37C80" w:rsidRDefault="00C37C80" w:rsidP="00C37C80">
      <w:pPr>
        <w:rPr>
          <w:rFonts w:cstheme="minorHAnsi"/>
          <w:sz w:val="28"/>
          <w:szCs w:val="28"/>
        </w:rPr>
      </w:pPr>
      <w:r w:rsidRPr="00C37C80">
        <w:rPr>
          <w:rFonts w:cstheme="minorHAnsi"/>
          <w:sz w:val="28"/>
          <w:szCs w:val="28"/>
        </w:rPr>
        <w:t>Navigate to the directory containing the "123" file on the remote server:</w:t>
      </w:r>
    </w:p>
    <w:p w14:paraId="569CFAEF" w14:textId="77777777" w:rsidR="00C37C80" w:rsidRPr="00C37C80" w:rsidRDefault="00C37C80" w:rsidP="00C37C80">
      <w:pPr>
        <w:rPr>
          <w:rFonts w:cstheme="minorHAnsi"/>
          <w:sz w:val="28"/>
          <w:szCs w:val="28"/>
        </w:rPr>
      </w:pPr>
    </w:p>
    <w:p w14:paraId="5F537C23" w14:textId="77777777" w:rsidR="00C37C80" w:rsidRPr="00C37C80" w:rsidRDefault="00C37C80" w:rsidP="00C37C80">
      <w:pPr>
        <w:rPr>
          <w:rFonts w:cstheme="minorHAnsi"/>
          <w:sz w:val="28"/>
          <w:szCs w:val="28"/>
        </w:rPr>
      </w:pPr>
      <w:r w:rsidRPr="00C37C80">
        <w:rPr>
          <w:rFonts w:cstheme="minorHAnsi"/>
          <w:sz w:val="28"/>
          <w:szCs w:val="28"/>
        </w:rPr>
        <w:t>cd /</w:t>
      </w:r>
    </w:p>
    <w:p w14:paraId="20CE3856" w14:textId="77777777" w:rsidR="00C37C80" w:rsidRPr="00C37C80" w:rsidRDefault="00C37C80" w:rsidP="00C37C80">
      <w:pPr>
        <w:rPr>
          <w:rFonts w:cstheme="minorHAnsi"/>
          <w:sz w:val="28"/>
          <w:szCs w:val="28"/>
        </w:rPr>
      </w:pPr>
      <w:r w:rsidRPr="00C37C80">
        <w:rPr>
          <w:rFonts w:cstheme="minorHAnsi"/>
          <w:sz w:val="28"/>
          <w:szCs w:val="28"/>
        </w:rPr>
        <w:t>Use the get command to copy the "123" file from the remote server to your local machine's current directory:</w:t>
      </w:r>
    </w:p>
    <w:p w14:paraId="22540B1E" w14:textId="77777777" w:rsidR="00C37C80" w:rsidRPr="00C37C80" w:rsidRDefault="00C37C80" w:rsidP="00C37C80">
      <w:pPr>
        <w:rPr>
          <w:rFonts w:cstheme="minorHAnsi"/>
          <w:sz w:val="28"/>
          <w:szCs w:val="28"/>
        </w:rPr>
      </w:pPr>
    </w:p>
    <w:p w14:paraId="0D3B4981" w14:textId="77777777" w:rsidR="00C37C80" w:rsidRPr="00C37C80" w:rsidRDefault="00C37C80" w:rsidP="00C37C80">
      <w:pPr>
        <w:rPr>
          <w:rFonts w:cstheme="minorHAnsi"/>
          <w:sz w:val="28"/>
          <w:szCs w:val="28"/>
        </w:rPr>
      </w:pPr>
      <w:r w:rsidRPr="00C37C80">
        <w:rPr>
          <w:rFonts w:cstheme="minorHAnsi"/>
          <w:sz w:val="28"/>
          <w:szCs w:val="28"/>
        </w:rPr>
        <w:t>get 123</w:t>
      </w:r>
    </w:p>
    <w:p w14:paraId="367F97E8" w14:textId="77777777" w:rsidR="00C37C80" w:rsidRPr="00C37C80" w:rsidRDefault="00C37C80" w:rsidP="00C37C80">
      <w:pPr>
        <w:rPr>
          <w:rFonts w:cstheme="minorHAnsi"/>
          <w:sz w:val="28"/>
          <w:szCs w:val="28"/>
        </w:rPr>
      </w:pPr>
      <w:r w:rsidRPr="00C37C80">
        <w:rPr>
          <w:rFonts w:cstheme="minorHAnsi"/>
          <w:sz w:val="28"/>
          <w:szCs w:val="28"/>
        </w:rPr>
        <w:t>This will download the "123" file to your current local directory.</w:t>
      </w:r>
    </w:p>
    <w:p w14:paraId="57F3620B" w14:textId="77777777" w:rsidR="00C37C80" w:rsidRPr="00C37C80" w:rsidRDefault="00C37C80" w:rsidP="00C37C80">
      <w:pPr>
        <w:rPr>
          <w:rFonts w:cstheme="minorHAnsi"/>
          <w:sz w:val="28"/>
          <w:szCs w:val="28"/>
        </w:rPr>
      </w:pPr>
    </w:p>
    <w:p w14:paraId="2F0513C4" w14:textId="77777777" w:rsidR="00C37C80" w:rsidRPr="00C37C80" w:rsidRDefault="00C37C80" w:rsidP="00C37C80">
      <w:pPr>
        <w:rPr>
          <w:rFonts w:cstheme="minorHAnsi"/>
          <w:sz w:val="28"/>
          <w:szCs w:val="28"/>
        </w:rPr>
      </w:pPr>
      <w:r w:rsidRPr="00C37C80">
        <w:rPr>
          <w:rFonts w:cstheme="minorHAnsi"/>
          <w:sz w:val="28"/>
          <w:szCs w:val="28"/>
        </w:rPr>
        <w:t>Exit the SFTP session when you're done:</w:t>
      </w:r>
    </w:p>
    <w:p w14:paraId="70D422E3" w14:textId="77777777" w:rsidR="00C37C80" w:rsidRPr="00C37C80" w:rsidRDefault="00C37C80" w:rsidP="00C37C80">
      <w:pPr>
        <w:rPr>
          <w:rFonts w:cstheme="minorHAnsi"/>
          <w:sz w:val="28"/>
          <w:szCs w:val="28"/>
        </w:rPr>
      </w:pPr>
    </w:p>
    <w:p w14:paraId="154B52C2" w14:textId="77777777" w:rsidR="00C37C80" w:rsidRPr="00C37C80" w:rsidRDefault="00C37C80" w:rsidP="00C37C80">
      <w:pPr>
        <w:rPr>
          <w:rFonts w:cstheme="minorHAnsi"/>
          <w:sz w:val="28"/>
          <w:szCs w:val="28"/>
        </w:rPr>
      </w:pPr>
      <w:r w:rsidRPr="00C37C80">
        <w:rPr>
          <w:rFonts w:cstheme="minorHAnsi"/>
          <w:sz w:val="28"/>
          <w:szCs w:val="28"/>
        </w:rPr>
        <w:t>exit</w:t>
      </w:r>
    </w:p>
    <w:p w14:paraId="05B28C5C" w14:textId="77777777" w:rsidR="00C37C80" w:rsidRPr="00C37C80" w:rsidRDefault="00C37C80" w:rsidP="00C37C80">
      <w:pPr>
        <w:rPr>
          <w:rFonts w:cstheme="minorHAnsi"/>
          <w:sz w:val="28"/>
          <w:szCs w:val="28"/>
        </w:rPr>
      </w:pPr>
      <w:r w:rsidRPr="00C37C80">
        <w:rPr>
          <w:rFonts w:cstheme="minorHAnsi"/>
          <w:sz w:val="28"/>
          <w:szCs w:val="28"/>
        </w:rPr>
        <w:t xml:space="preserve">Make sure you have the necessary permissions to access the file and directory on the remote server. </w:t>
      </w:r>
    </w:p>
    <w:p w14:paraId="2DBF5B86" w14:textId="77777777" w:rsidR="00C37C80" w:rsidRPr="00C37C80" w:rsidRDefault="00C37C80" w:rsidP="00C37C80">
      <w:pPr>
        <w:rPr>
          <w:rFonts w:cstheme="minorHAnsi"/>
          <w:sz w:val="28"/>
          <w:szCs w:val="28"/>
        </w:rPr>
      </w:pPr>
      <w:r w:rsidRPr="00C37C80">
        <w:rPr>
          <w:rFonts w:cstheme="minorHAnsi"/>
          <w:sz w:val="28"/>
          <w:szCs w:val="28"/>
        </w:rPr>
        <w:t>• Task: 6</w:t>
      </w:r>
    </w:p>
    <w:p w14:paraId="2126DCB4" w14:textId="77777777" w:rsidR="00C37C80" w:rsidRPr="00C37C80" w:rsidRDefault="00C37C80" w:rsidP="00C37C80">
      <w:pPr>
        <w:rPr>
          <w:rFonts w:cstheme="minorHAnsi"/>
          <w:sz w:val="28"/>
          <w:szCs w:val="28"/>
        </w:rPr>
      </w:pPr>
      <w:r w:rsidRPr="00C37C80">
        <w:rPr>
          <w:rFonts w:cstheme="minorHAnsi"/>
          <w:sz w:val="28"/>
          <w:szCs w:val="28"/>
        </w:rPr>
        <w:t>1. Assign Read, write, executable permission on directory “dir1” for user “u1”</w:t>
      </w:r>
    </w:p>
    <w:p w14:paraId="6AEDA1A1" w14:textId="77777777" w:rsidR="00C37C80" w:rsidRPr="00C37C80" w:rsidRDefault="00C37C80" w:rsidP="00C37C80">
      <w:pPr>
        <w:rPr>
          <w:rFonts w:cstheme="minorHAnsi"/>
          <w:sz w:val="28"/>
          <w:szCs w:val="28"/>
        </w:rPr>
      </w:pPr>
      <w:r w:rsidRPr="00C37C80">
        <w:rPr>
          <w:rFonts w:cstheme="minorHAnsi"/>
          <w:sz w:val="28"/>
          <w:szCs w:val="28"/>
        </w:rPr>
        <w:t>Ans:To assign read, write, and execute permissions on the directory "dir1" for a specific user "u1", you'll use the chmod command. Assuming you have appropriate permissions to modify the permissions of the directory, follow these steps:</w:t>
      </w:r>
    </w:p>
    <w:p w14:paraId="395E9F31" w14:textId="77777777" w:rsidR="00C37C80" w:rsidRPr="00C37C80" w:rsidRDefault="00C37C80" w:rsidP="00C37C80">
      <w:pPr>
        <w:rPr>
          <w:rFonts w:cstheme="minorHAnsi"/>
          <w:sz w:val="28"/>
          <w:szCs w:val="28"/>
        </w:rPr>
      </w:pPr>
    </w:p>
    <w:p w14:paraId="7E0DDE75" w14:textId="77777777" w:rsidR="00C37C80" w:rsidRPr="00C37C80" w:rsidRDefault="00C37C80" w:rsidP="00C37C80">
      <w:pPr>
        <w:rPr>
          <w:rFonts w:cstheme="minorHAnsi"/>
          <w:sz w:val="28"/>
          <w:szCs w:val="28"/>
        </w:rPr>
      </w:pPr>
      <w:r w:rsidRPr="00C37C80">
        <w:rPr>
          <w:rFonts w:cstheme="minorHAnsi"/>
          <w:sz w:val="28"/>
          <w:szCs w:val="28"/>
        </w:rPr>
        <w:t>Open a terminal.</w:t>
      </w:r>
    </w:p>
    <w:p w14:paraId="751C2F87" w14:textId="77777777" w:rsidR="00C37C80" w:rsidRPr="00C37C80" w:rsidRDefault="00C37C80" w:rsidP="00C37C80">
      <w:pPr>
        <w:rPr>
          <w:rFonts w:cstheme="minorHAnsi"/>
          <w:sz w:val="28"/>
          <w:szCs w:val="28"/>
        </w:rPr>
      </w:pPr>
    </w:p>
    <w:p w14:paraId="55584627" w14:textId="77777777" w:rsidR="00C37C80" w:rsidRPr="00C37C80" w:rsidRDefault="00C37C80" w:rsidP="00C37C80">
      <w:pPr>
        <w:rPr>
          <w:rFonts w:cstheme="minorHAnsi"/>
          <w:sz w:val="28"/>
          <w:szCs w:val="28"/>
        </w:rPr>
      </w:pPr>
      <w:r w:rsidRPr="00C37C80">
        <w:rPr>
          <w:rFonts w:cstheme="minorHAnsi"/>
          <w:sz w:val="28"/>
          <w:szCs w:val="28"/>
        </w:rPr>
        <w:t>Navigate to the parent directory that contains "dir1":</w:t>
      </w:r>
    </w:p>
    <w:p w14:paraId="3688269A" w14:textId="77777777" w:rsidR="00C37C80" w:rsidRPr="00C37C80" w:rsidRDefault="00C37C80" w:rsidP="00C37C80">
      <w:pPr>
        <w:rPr>
          <w:rFonts w:cstheme="minorHAnsi"/>
          <w:sz w:val="28"/>
          <w:szCs w:val="28"/>
        </w:rPr>
      </w:pPr>
    </w:p>
    <w:p w14:paraId="203DB305" w14:textId="77777777" w:rsidR="00C37C80" w:rsidRPr="00C37C80" w:rsidRDefault="00C37C80" w:rsidP="00C37C80">
      <w:pPr>
        <w:rPr>
          <w:rFonts w:cstheme="minorHAnsi"/>
          <w:sz w:val="28"/>
          <w:szCs w:val="28"/>
        </w:rPr>
      </w:pPr>
      <w:r w:rsidRPr="00C37C80">
        <w:rPr>
          <w:rFonts w:cstheme="minorHAnsi"/>
          <w:sz w:val="28"/>
          <w:szCs w:val="28"/>
        </w:rPr>
        <w:t>cd /path/to/parent_directory</w:t>
      </w:r>
    </w:p>
    <w:p w14:paraId="7A098ED2" w14:textId="77777777" w:rsidR="00C37C80" w:rsidRPr="00C37C80" w:rsidRDefault="00C37C80" w:rsidP="00C37C80">
      <w:pPr>
        <w:rPr>
          <w:rFonts w:cstheme="minorHAnsi"/>
          <w:sz w:val="28"/>
          <w:szCs w:val="28"/>
        </w:rPr>
      </w:pPr>
      <w:r w:rsidRPr="00C37C80">
        <w:rPr>
          <w:rFonts w:cstheme="minorHAnsi"/>
          <w:sz w:val="28"/>
          <w:szCs w:val="28"/>
        </w:rPr>
        <w:t>Replace "/path/to/parent_directory" with the actual path to the parent directory.</w:t>
      </w:r>
    </w:p>
    <w:p w14:paraId="5BB8FD7B" w14:textId="77777777" w:rsidR="00C37C80" w:rsidRPr="00C37C80" w:rsidRDefault="00C37C80" w:rsidP="00C37C80">
      <w:pPr>
        <w:rPr>
          <w:rFonts w:cstheme="minorHAnsi"/>
          <w:sz w:val="28"/>
          <w:szCs w:val="28"/>
        </w:rPr>
      </w:pPr>
    </w:p>
    <w:p w14:paraId="62E146CD" w14:textId="77777777" w:rsidR="00C37C80" w:rsidRPr="00C37C80" w:rsidRDefault="00C37C80" w:rsidP="00C37C80">
      <w:pPr>
        <w:rPr>
          <w:rFonts w:cstheme="minorHAnsi"/>
          <w:sz w:val="28"/>
          <w:szCs w:val="28"/>
        </w:rPr>
      </w:pPr>
      <w:r w:rsidRPr="00C37C80">
        <w:rPr>
          <w:rFonts w:cstheme="minorHAnsi"/>
          <w:sz w:val="28"/>
          <w:szCs w:val="28"/>
        </w:rPr>
        <w:t>Use the chmod command to set the desired permissions for user "u1" on "dir1":</w:t>
      </w:r>
    </w:p>
    <w:p w14:paraId="77660E9F" w14:textId="77777777" w:rsidR="00C37C80" w:rsidRPr="00C37C80" w:rsidRDefault="00C37C80" w:rsidP="00C37C80">
      <w:pPr>
        <w:rPr>
          <w:rFonts w:cstheme="minorHAnsi"/>
          <w:sz w:val="28"/>
          <w:szCs w:val="28"/>
        </w:rPr>
      </w:pPr>
    </w:p>
    <w:p w14:paraId="214BD609" w14:textId="77777777" w:rsidR="00C37C80" w:rsidRPr="00C37C80" w:rsidRDefault="00C37C80" w:rsidP="00C37C80">
      <w:pPr>
        <w:rPr>
          <w:rFonts w:cstheme="minorHAnsi"/>
          <w:sz w:val="28"/>
          <w:szCs w:val="28"/>
        </w:rPr>
      </w:pPr>
      <w:r w:rsidRPr="00C37C80">
        <w:rPr>
          <w:rFonts w:cstheme="minorHAnsi"/>
          <w:sz w:val="28"/>
          <w:szCs w:val="28"/>
        </w:rPr>
        <w:t>sudo chmod u+rwx dir1</w:t>
      </w:r>
    </w:p>
    <w:p w14:paraId="755EDCE0" w14:textId="77777777" w:rsidR="00C37C80" w:rsidRPr="00C37C80" w:rsidRDefault="00C37C80" w:rsidP="00C37C80">
      <w:pPr>
        <w:rPr>
          <w:rFonts w:cstheme="minorHAnsi"/>
          <w:sz w:val="28"/>
          <w:szCs w:val="28"/>
        </w:rPr>
      </w:pPr>
      <w:r w:rsidRPr="00C37C80">
        <w:rPr>
          <w:rFonts w:cstheme="minorHAnsi"/>
          <w:sz w:val="28"/>
          <w:szCs w:val="28"/>
        </w:rPr>
        <w:t>This command grants read, write, and execute permissions to user "u1" on the directory "dir1".</w:t>
      </w:r>
    </w:p>
    <w:p w14:paraId="534C73C3" w14:textId="77777777" w:rsidR="00C37C80" w:rsidRPr="00C37C80" w:rsidRDefault="00C37C80" w:rsidP="00C37C80">
      <w:pPr>
        <w:rPr>
          <w:rFonts w:cstheme="minorHAnsi"/>
          <w:sz w:val="28"/>
          <w:szCs w:val="28"/>
        </w:rPr>
      </w:pPr>
    </w:p>
    <w:p w14:paraId="3701D961" w14:textId="77777777" w:rsidR="00C37C80" w:rsidRPr="00C37C80" w:rsidRDefault="00C37C80" w:rsidP="00C37C80">
      <w:pPr>
        <w:rPr>
          <w:rFonts w:cstheme="minorHAnsi"/>
          <w:sz w:val="28"/>
          <w:szCs w:val="28"/>
        </w:rPr>
      </w:pPr>
      <w:r w:rsidRPr="00C37C80">
        <w:rPr>
          <w:rFonts w:cstheme="minorHAnsi"/>
          <w:sz w:val="28"/>
          <w:szCs w:val="28"/>
        </w:rPr>
        <w:t>If you're not the owner of the directory or you're not in a position to use sudo (superuser) privileges, you may need to work with a system administrator or have appropriate permissions to modify the permissions of the directory.</w:t>
      </w:r>
    </w:p>
    <w:p w14:paraId="5CFD3A66" w14:textId="77777777" w:rsidR="00C37C80" w:rsidRPr="00C37C80" w:rsidRDefault="00C37C80" w:rsidP="00C37C80">
      <w:pPr>
        <w:rPr>
          <w:rFonts w:cstheme="minorHAnsi"/>
          <w:sz w:val="28"/>
          <w:szCs w:val="28"/>
        </w:rPr>
      </w:pPr>
    </w:p>
    <w:p w14:paraId="79B644ED"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607F2B30" w14:textId="77777777" w:rsidR="00C37C80" w:rsidRPr="00C37C80" w:rsidRDefault="00C37C80" w:rsidP="00C37C80">
      <w:pPr>
        <w:rPr>
          <w:rFonts w:cstheme="minorHAnsi"/>
          <w:sz w:val="28"/>
          <w:szCs w:val="28"/>
        </w:rPr>
      </w:pPr>
      <w:r w:rsidRPr="00C37C80">
        <w:rPr>
          <w:rFonts w:cstheme="minorHAnsi"/>
          <w:sz w:val="28"/>
          <w:szCs w:val="28"/>
        </w:rPr>
        <w:t>2. Add user “u3” in group “red”</w:t>
      </w:r>
    </w:p>
    <w:p w14:paraId="09A8AA48" w14:textId="77777777" w:rsidR="00C37C80" w:rsidRPr="00C37C80" w:rsidRDefault="00C37C80" w:rsidP="00C37C80">
      <w:pPr>
        <w:rPr>
          <w:rFonts w:cstheme="minorHAnsi"/>
          <w:sz w:val="28"/>
          <w:szCs w:val="28"/>
        </w:rPr>
      </w:pPr>
      <w:r w:rsidRPr="00C37C80">
        <w:rPr>
          <w:rFonts w:cstheme="minorHAnsi"/>
          <w:sz w:val="28"/>
          <w:szCs w:val="28"/>
        </w:rPr>
        <w:t>Ans:To add user "u3" to the group "red," you'll use the usermod command. Here are the steps to achieve this:</w:t>
      </w:r>
    </w:p>
    <w:p w14:paraId="26993777" w14:textId="77777777" w:rsidR="00C37C80" w:rsidRPr="00C37C80" w:rsidRDefault="00C37C80" w:rsidP="00C37C80">
      <w:pPr>
        <w:rPr>
          <w:rFonts w:cstheme="minorHAnsi"/>
          <w:sz w:val="28"/>
          <w:szCs w:val="28"/>
        </w:rPr>
      </w:pPr>
    </w:p>
    <w:p w14:paraId="5EF1A99E" w14:textId="77777777" w:rsidR="00C37C80" w:rsidRPr="00C37C80" w:rsidRDefault="00C37C80" w:rsidP="00C37C80">
      <w:pPr>
        <w:rPr>
          <w:rFonts w:cstheme="minorHAnsi"/>
          <w:sz w:val="28"/>
          <w:szCs w:val="28"/>
        </w:rPr>
      </w:pPr>
      <w:r w:rsidRPr="00C37C80">
        <w:rPr>
          <w:rFonts w:cstheme="minorHAnsi"/>
          <w:sz w:val="28"/>
          <w:szCs w:val="28"/>
        </w:rPr>
        <w:t>Open a terminal.</w:t>
      </w:r>
    </w:p>
    <w:p w14:paraId="780506FC" w14:textId="77777777" w:rsidR="00C37C80" w:rsidRPr="00C37C80" w:rsidRDefault="00C37C80" w:rsidP="00C37C80">
      <w:pPr>
        <w:rPr>
          <w:rFonts w:cstheme="minorHAnsi"/>
          <w:sz w:val="28"/>
          <w:szCs w:val="28"/>
        </w:rPr>
      </w:pPr>
    </w:p>
    <w:p w14:paraId="73E9E3A9" w14:textId="77777777" w:rsidR="00C37C80" w:rsidRPr="00C37C80" w:rsidRDefault="00C37C80" w:rsidP="00C37C80">
      <w:pPr>
        <w:rPr>
          <w:rFonts w:cstheme="minorHAnsi"/>
          <w:sz w:val="28"/>
          <w:szCs w:val="28"/>
        </w:rPr>
      </w:pPr>
      <w:r w:rsidRPr="00C37C80">
        <w:rPr>
          <w:rFonts w:cstheme="minorHAnsi"/>
          <w:sz w:val="28"/>
          <w:szCs w:val="28"/>
        </w:rPr>
        <w:t>Use the usermod command to add "u3" to the "red" group:</w:t>
      </w:r>
    </w:p>
    <w:p w14:paraId="6ECFBCCF" w14:textId="77777777" w:rsidR="00C37C80" w:rsidRPr="00C37C80" w:rsidRDefault="00C37C80" w:rsidP="00C37C80">
      <w:pPr>
        <w:rPr>
          <w:rFonts w:cstheme="minorHAnsi"/>
          <w:sz w:val="28"/>
          <w:szCs w:val="28"/>
        </w:rPr>
      </w:pPr>
    </w:p>
    <w:p w14:paraId="328B3920" w14:textId="77777777" w:rsidR="00C37C80" w:rsidRPr="00C37C80" w:rsidRDefault="00C37C80" w:rsidP="00C37C80">
      <w:pPr>
        <w:rPr>
          <w:rFonts w:cstheme="minorHAnsi"/>
          <w:sz w:val="28"/>
          <w:szCs w:val="28"/>
        </w:rPr>
      </w:pPr>
      <w:r w:rsidRPr="00C37C80">
        <w:rPr>
          <w:rFonts w:cstheme="minorHAnsi"/>
          <w:sz w:val="28"/>
          <w:szCs w:val="28"/>
        </w:rPr>
        <w:t>sudo usermod -aG red u3</w:t>
      </w:r>
    </w:p>
    <w:p w14:paraId="221B5812" w14:textId="77777777" w:rsidR="00C37C80" w:rsidRPr="00C37C80" w:rsidRDefault="00C37C80" w:rsidP="00C37C80">
      <w:pPr>
        <w:rPr>
          <w:rFonts w:cstheme="minorHAnsi"/>
          <w:sz w:val="28"/>
          <w:szCs w:val="28"/>
        </w:rPr>
      </w:pPr>
      <w:r w:rsidRPr="00C37C80">
        <w:rPr>
          <w:rFonts w:cstheme="minorHAnsi"/>
          <w:sz w:val="28"/>
          <w:szCs w:val="28"/>
        </w:rPr>
        <w:lastRenderedPageBreak/>
        <w:t>Explanation:</w:t>
      </w:r>
    </w:p>
    <w:p w14:paraId="0E0E5D0B" w14:textId="77777777" w:rsidR="00C37C80" w:rsidRPr="00C37C80" w:rsidRDefault="00C37C80" w:rsidP="00C37C80">
      <w:pPr>
        <w:rPr>
          <w:rFonts w:cstheme="minorHAnsi"/>
          <w:sz w:val="28"/>
          <w:szCs w:val="28"/>
        </w:rPr>
      </w:pPr>
    </w:p>
    <w:p w14:paraId="581432CE" w14:textId="77777777" w:rsidR="00C37C80" w:rsidRPr="00C37C80" w:rsidRDefault="00C37C80" w:rsidP="00C37C80">
      <w:pPr>
        <w:rPr>
          <w:rFonts w:cstheme="minorHAnsi"/>
          <w:sz w:val="28"/>
          <w:szCs w:val="28"/>
        </w:rPr>
      </w:pPr>
      <w:r w:rsidRPr="00C37C80">
        <w:rPr>
          <w:rFonts w:cstheme="minorHAnsi"/>
          <w:sz w:val="28"/>
          <w:szCs w:val="28"/>
        </w:rPr>
        <w:t>sudo is used to run the command with superuser privileges.</w:t>
      </w:r>
    </w:p>
    <w:p w14:paraId="19EDF170" w14:textId="77777777" w:rsidR="00C37C80" w:rsidRPr="00C37C80" w:rsidRDefault="00C37C80" w:rsidP="00C37C80">
      <w:pPr>
        <w:rPr>
          <w:rFonts w:cstheme="minorHAnsi"/>
          <w:sz w:val="28"/>
          <w:szCs w:val="28"/>
        </w:rPr>
      </w:pPr>
      <w:r w:rsidRPr="00C37C80">
        <w:rPr>
          <w:rFonts w:cstheme="minorHAnsi"/>
          <w:sz w:val="28"/>
          <w:szCs w:val="28"/>
        </w:rPr>
        <w:t>usermod is the command to modify a user account.</w:t>
      </w:r>
    </w:p>
    <w:p w14:paraId="58541F0B" w14:textId="77777777" w:rsidR="00C37C80" w:rsidRPr="00C37C80" w:rsidRDefault="00C37C80" w:rsidP="00C37C80">
      <w:pPr>
        <w:rPr>
          <w:rFonts w:cstheme="minorHAnsi"/>
          <w:sz w:val="28"/>
          <w:szCs w:val="28"/>
        </w:rPr>
      </w:pPr>
      <w:r w:rsidRPr="00C37C80">
        <w:rPr>
          <w:rFonts w:cstheme="minorHAnsi"/>
          <w:sz w:val="28"/>
          <w:szCs w:val="28"/>
        </w:rPr>
        <w:t>-aG stands for "append to group."</w:t>
      </w:r>
    </w:p>
    <w:p w14:paraId="2E37BC2B" w14:textId="77777777" w:rsidR="00C37C80" w:rsidRPr="00C37C80" w:rsidRDefault="00C37C80" w:rsidP="00C37C80">
      <w:pPr>
        <w:rPr>
          <w:rFonts w:cstheme="minorHAnsi"/>
          <w:sz w:val="28"/>
          <w:szCs w:val="28"/>
        </w:rPr>
      </w:pPr>
      <w:r w:rsidRPr="00C37C80">
        <w:rPr>
          <w:rFonts w:cstheme="minorHAnsi"/>
          <w:sz w:val="28"/>
          <w:szCs w:val="28"/>
        </w:rPr>
        <w:t>red is the group to which we want to add the user.</w:t>
      </w:r>
    </w:p>
    <w:p w14:paraId="2B3A88ED" w14:textId="77777777" w:rsidR="00C37C80" w:rsidRPr="00C37C80" w:rsidRDefault="00C37C80" w:rsidP="00C37C80">
      <w:pPr>
        <w:rPr>
          <w:rFonts w:cstheme="minorHAnsi"/>
          <w:sz w:val="28"/>
          <w:szCs w:val="28"/>
        </w:rPr>
      </w:pPr>
      <w:r w:rsidRPr="00C37C80">
        <w:rPr>
          <w:rFonts w:cstheme="minorHAnsi"/>
          <w:sz w:val="28"/>
          <w:szCs w:val="28"/>
        </w:rPr>
        <w:t>u3 is the username of the user you want to add to the group.</w:t>
      </w:r>
    </w:p>
    <w:p w14:paraId="7FA3B4A0" w14:textId="77777777" w:rsidR="00C37C80" w:rsidRPr="00C37C80" w:rsidRDefault="00C37C80" w:rsidP="00C37C80">
      <w:pPr>
        <w:rPr>
          <w:rFonts w:cstheme="minorHAnsi"/>
          <w:sz w:val="28"/>
          <w:szCs w:val="28"/>
        </w:rPr>
      </w:pPr>
      <w:r w:rsidRPr="00C37C80">
        <w:rPr>
          <w:rFonts w:cstheme="minorHAnsi"/>
          <w:sz w:val="28"/>
          <w:szCs w:val="28"/>
        </w:rPr>
        <w:t>After running this command, "u3" will be added to the "red" group. Make sure to replace "red" with the actual group name you want to use. Additionally, replace "u3" with the actual username you want to add to the group.</w:t>
      </w:r>
    </w:p>
    <w:p w14:paraId="465557BC"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531399A4" w14:textId="77777777" w:rsidR="00C37C80" w:rsidRPr="00C37C80" w:rsidRDefault="00C37C80" w:rsidP="00C37C80">
      <w:pPr>
        <w:rPr>
          <w:rFonts w:cstheme="minorHAnsi"/>
          <w:sz w:val="28"/>
          <w:szCs w:val="28"/>
        </w:rPr>
      </w:pPr>
      <w:r w:rsidRPr="00C37C80">
        <w:rPr>
          <w:rFonts w:cstheme="minorHAnsi"/>
          <w:sz w:val="28"/>
          <w:szCs w:val="28"/>
        </w:rPr>
        <w:t>3. Assign Read, write, executable permission on directory “dir1” for group “red”</w:t>
      </w:r>
    </w:p>
    <w:p w14:paraId="31FA1A52" w14:textId="77777777" w:rsidR="00C37C80" w:rsidRPr="00C37C80" w:rsidRDefault="00C37C80" w:rsidP="00C37C80">
      <w:pPr>
        <w:rPr>
          <w:rFonts w:cstheme="minorHAnsi"/>
          <w:sz w:val="28"/>
          <w:szCs w:val="28"/>
        </w:rPr>
      </w:pPr>
      <w:r w:rsidRPr="00C37C80">
        <w:rPr>
          <w:rFonts w:cstheme="minorHAnsi"/>
          <w:sz w:val="28"/>
          <w:szCs w:val="28"/>
        </w:rPr>
        <w:t>Ans:To assign read, write, and execute permissions on the directory "dir1" for the group "red," you can use the chmod command. Here's how you can do it:</w:t>
      </w:r>
    </w:p>
    <w:p w14:paraId="62D08B49" w14:textId="77777777" w:rsidR="00C37C80" w:rsidRPr="00C37C80" w:rsidRDefault="00C37C80" w:rsidP="00C37C80">
      <w:pPr>
        <w:rPr>
          <w:rFonts w:cstheme="minorHAnsi"/>
          <w:sz w:val="28"/>
          <w:szCs w:val="28"/>
        </w:rPr>
      </w:pPr>
    </w:p>
    <w:p w14:paraId="757C6501" w14:textId="77777777" w:rsidR="00C37C80" w:rsidRPr="00C37C80" w:rsidRDefault="00C37C80" w:rsidP="00C37C80">
      <w:pPr>
        <w:rPr>
          <w:rFonts w:cstheme="minorHAnsi"/>
          <w:sz w:val="28"/>
          <w:szCs w:val="28"/>
        </w:rPr>
      </w:pPr>
      <w:r w:rsidRPr="00C37C80">
        <w:rPr>
          <w:rFonts w:cstheme="minorHAnsi"/>
          <w:sz w:val="28"/>
          <w:szCs w:val="28"/>
        </w:rPr>
        <w:t>Open a terminal.</w:t>
      </w:r>
    </w:p>
    <w:p w14:paraId="403BD05F" w14:textId="77777777" w:rsidR="00C37C80" w:rsidRPr="00C37C80" w:rsidRDefault="00C37C80" w:rsidP="00C37C80">
      <w:pPr>
        <w:rPr>
          <w:rFonts w:cstheme="minorHAnsi"/>
          <w:sz w:val="28"/>
          <w:szCs w:val="28"/>
        </w:rPr>
      </w:pPr>
    </w:p>
    <w:p w14:paraId="51B5B3D6" w14:textId="77777777" w:rsidR="00C37C80" w:rsidRPr="00C37C80" w:rsidRDefault="00C37C80" w:rsidP="00C37C80">
      <w:pPr>
        <w:rPr>
          <w:rFonts w:cstheme="minorHAnsi"/>
          <w:sz w:val="28"/>
          <w:szCs w:val="28"/>
        </w:rPr>
      </w:pPr>
      <w:r w:rsidRPr="00C37C80">
        <w:rPr>
          <w:rFonts w:cstheme="minorHAnsi"/>
          <w:sz w:val="28"/>
          <w:szCs w:val="28"/>
        </w:rPr>
        <w:t>Navigate to the directory containing "dir1":</w:t>
      </w:r>
    </w:p>
    <w:p w14:paraId="42C10517" w14:textId="77777777" w:rsidR="00C37C80" w:rsidRPr="00C37C80" w:rsidRDefault="00C37C80" w:rsidP="00C37C80">
      <w:pPr>
        <w:rPr>
          <w:rFonts w:cstheme="minorHAnsi"/>
          <w:sz w:val="28"/>
          <w:szCs w:val="28"/>
        </w:rPr>
      </w:pPr>
    </w:p>
    <w:p w14:paraId="01ED0FDD" w14:textId="77777777" w:rsidR="00C37C80" w:rsidRPr="00C37C80" w:rsidRDefault="00C37C80" w:rsidP="00C37C80">
      <w:pPr>
        <w:rPr>
          <w:rFonts w:cstheme="minorHAnsi"/>
          <w:sz w:val="28"/>
          <w:szCs w:val="28"/>
        </w:rPr>
      </w:pPr>
      <w:r w:rsidRPr="00C37C80">
        <w:rPr>
          <w:rFonts w:cstheme="minorHAnsi"/>
          <w:sz w:val="28"/>
          <w:szCs w:val="28"/>
        </w:rPr>
        <w:t>cd /path/to/parent_directory</w:t>
      </w:r>
    </w:p>
    <w:p w14:paraId="7E862FDA" w14:textId="77777777" w:rsidR="00C37C80" w:rsidRPr="00C37C80" w:rsidRDefault="00C37C80" w:rsidP="00C37C80">
      <w:pPr>
        <w:rPr>
          <w:rFonts w:cstheme="minorHAnsi"/>
          <w:sz w:val="28"/>
          <w:szCs w:val="28"/>
        </w:rPr>
      </w:pPr>
      <w:r w:rsidRPr="00C37C80">
        <w:rPr>
          <w:rFonts w:cstheme="minorHAnsi"/>
          <w:sz w:val="28"/>
          <w:szCs w:val="28"/>
        </w:rPr>
        <w:t>Replace "/path/to/parent_directory" with the actual path to the parent directory.</w:t>
      </w:r>
    </w:p>
    <w:p w14:paraId="7CE6C298" w14:textId="77777777" w:rsidR="00C37C80" w:rsidRPr="00C37C80" w:rsidRDefault="00C37C80" w:rsidP="00C37C80">
      <w:pPr>
        <w:rPr>
          <w:rFonts w:cstheme="minorHAnsi"/>
          <w:sz w:val="28"/>
          <w:szCs w:val="28"/>
        </w:rPr>
      </w:pPr>
    </w:p>
    <w:p w14:paraId="3BC4307D" w14:textId="77777777" w:rsidR="00C37C80" w:rsidRPr="00C37C80" w:rsidRDefault="00C37C80" w:rsidP="00C37C80">
      <w:pPr>
        <w:rPr>
          <w:rFonts w:cstheme="minorHAnsi"/>
          <w:sz w:val="28"/>
          <w:szCs w:val="28"/>
        </w:rPr>
      </w:pPr>
      <w:r w:rsidRPr="00C37C80">
        <w:rPr>
          <w:rFonts w:cstheme="minorHAnsi"/>
          <w:sz w:val="28"/>
          <w:szCs w:val="28"/>
        </w:rPr>
        <w:t>Use the chmod command to set the desired permissions for the "red" group on "dir1":</w:t>
      </w:r>
    </w:p>
    <w:p w14:paraId="7084FB35" w14:textId="77777777" w:rsidR="00C37C80" w:rsidRPr="00C37C80" w:rsidRDefault="00C37C80" w:rsidP="00C37C80">
      <w:pPr>
        <w:rPr>
          <w:rFonts w:cstheme="minorHAnsi"/>
          <w:sz w:val="28"/>
          <w:szCs w:val="28"/>
        </w:rPr>
      </w:pPr>
    </w:p>
    <w:p w14:paraId="38A60B41" w14:textId="77777777" w:rsidR="00C37C80" w:rsidRPr="00C37C80" w:rsidRDefault="00C37C80" w:rsidP="00C37C80">
      <w:pPr>
        <w:rPr>
          <w:rFonts w:cstheme="minorHAnsi"/>
          <w:sz w:val="28"/>
          <w:szCs w:val="28"/>
        </w:rPr>
      </w:pPr>
      <w:r w:rsidRPr="00C37C80">
        <w:rPr>
          <w:rFonts w:cstheme="minorHAnsi"/>
          <w:sz w:val="28"/>
          <w:szCs w:val="28"/>
        </w:rPr>
        <w:t>sudo chmod g+rwx dir1</w:t>
      </w:r>
    </w:p>
    <w:p w14:paraId="550A7EC6" w14:textId="77777777" w:rsidR="00C37C80" w:rsidRPr="00C37C80" w:rsidRDefault="00C37C80" w:rsidP="00C37C80">
      <w:pPr>
        <w:rPr>
          <w:rFonts w:cstheme="minorHAnsi"/>
          <w:sz w:val="28"/>
          <w:szCs w:val="28"/>
        </w:rPr>
      </w:pPr>
      <w:r w:rsidRPr="00C37C80">
        <w:rPr>
          <w:rFonts w:cstheme="minorHAnsi"/>
          <w:sz w:val="28"/>
          <w:szCs w:val="28"/>
        </w:rPr>
        <w:lastRenderedPageBreak/>
        <w:t>Explanation:</w:t>
      </w:r>
    </w:p>
    <w:p w14:paraId="0EAE5AAF" w14:textId="77777777" w:rsidR="00C37C80" w:rsidRPr="00C37C80" w:rsidRDefault="00C37C80" w:rsidP="00C37C80">
      <w:pPr>
        <w:rPr>
          <w:rFonts w:cstheme="minorHAnsi"/>
          <w:sz w:val="28"/>
          <w:szCs w:val="28"/>
        </w:rPr>
      </w:pPr>
    </w:p>
    <w:p w14:paraId="51D99C80" w14:textId="77777777" w:rsidR="00C37C80" w:rsidRPr="00C37C80" w:rsidRDefault="00C37C80" w:rsidP="00C37C80">
      <w:pPr>
        <w:rPr>
          <w:rFonts w:cstheme="minorHAnsi"/>
          <w:sz w:val="28"/>
          <w:szCs w:val="28"/>
        </w:rPr>
      </w:pPr>
      <w:r w:rsidRPr="00C37C80">
        <w:rPr>
          <w:rFonts w:cstheme="minorHAnsi"/>
          <w:sz w:val="28"/>
          <w:szCs w:val="28"/>
        </w:rPr>
        <w:t>sudo is used to run the command with superuser privileges.</w:t>
      </w:r>
    </w:p>
    <w:p w14:paraId="2455CBCB" w14:textId="77777777" w:rsidR="00C37C80" w:rsidRPr="00C37C80" w:rsidRDefault="00C37C80" w:rsidP="00C37C80">
      <w:pPr>
        <w:rPr>
          <w:rFonts w:cstheme="minorHAnsi"/>
          <w:sz w:val="28"/>
          <w:szCs w:val="28"/>
        </w:rPr>
      </w:pPr>
      <w:r w:rsidRPr="00C37C80">
        <w:rPr>
          <w:rFonts w:cstheme="minorHAnsi"/>
          <w:sz w:val="28"/>
          <w:szCs w:val="28"/>
        </w:rPr>
        <w:t>chmod is the command to modify file or directory permissions.</w:t>
      </w:r>
    </w:p>
    <w:p w14:paraId="0A77F6CD" w14:textId="77777777" w:rsidR="00C37C80" w:rsidRPr="00C37C80" w:rsidRDefault="00C37C80" w:rsidP="00C37C80">
      <w:pPr>
        <w:rPr>
          <w:rFonts w:cstheme="minorHAnsi"/>
          <w:sz w:val="28"/>
          <w:szCs w:val="28"/>
        </w:rPr>
      </w:pPr>
      <w:r w:rsidRPr="00C37C80">
        <w:rPr>
          <w:rFonts w:cstheme="minorHAnsi"/>
          <w:sz w:val="28"/>
          <w:szCs w:val="28"/>
        </w:rPr>
        <w:t>g+rwx grants read, write, and execute permissions to the group.</w:t>
      </w:r>
    </w:p>
    <w:p w14:paraId="3743D7F6" w14:textId="77777777" w:rsidR="00C37C80" w:rsidRPr="00C37C80" w:rsidRDefault="00C37C80" w:rsidP="00C37C80">
      <w:pPr>
        <w:rPr>
          <w:rFonts w:cstheme="minorHAnsi"/>
          <w:sz w:val="28"/>
          <w:szCs w:val="28"/>
        </w:rPr>
      </w:pPr>
      <w:r w:rsidRPr="00C37C80">
        <w:rPr>
          <w:rFonts w:cstheme="minorHAnsi"/>
          <w:sz w:val="28"/>
          <w:szCs w:val="28"/>
        </w:rPr>
        <w:t>dir1 is the directory for which you're modifying permissions.</w:t>
      </w:r>
    </w:p>
    <w:p w14:paraId="40C0C8C4" w14:textId="77777777" w:rsidR="00C37C80" w:rsidRPr="00C37C80" w:rsidRDefault="00C37C80" w:rsidP="00C37C80">
      <w:pPr>
        <w:rPr>
          <w:rFonts w:cstheme="minorHAnsi"/>
          <w:sz w:val="28"/>
          <w:szCs w:val="28"/>
        </w:rPr>
      </w:pPr>
      <w:r w:rsidRPr="00C37C80">
        <w:rPr>
          <w:rFonts w:cstheme="minorHAnsi"/>
          <w:sz w:val="28"/>
          <w:szCs w:val="28"/>
        </w:rPr>
        <w:t>This command will grant read, write, and execute permissions to the "red" group on the "dir1" directory. Make sure to replace "dir1" with the actual directory name, and "red" with the actual group name you want to use.</w:t>
      </w:r>
    </w:p>
    <w:p w14:paraId="3EE2DD39" w14:textId="77777777" w:rsidR="00C37C80" w:rsidRPr="00C37C80" w:rsidRDefault="00C37C80" w:rsidP="00C37C80">
      <w:pPr>
        <w:rPr>
          <w:rFonts w:cstheme="minorHAnsi"/>
          <w:sz w:val="28"/>
          <w:szCs w:val="28"/>
        </w:rPr>
      </w:pPr>
    </w:p>
    <w:p w14:paraId="204D9B44" w14:textId="77777777" w:rsidR="00C37C80" w:rsidRPr="00C37C80" w:rsidRDefault="00C37C80" w:rsidP="00C37C80">
      <w:pPr>
        <w:rPr>
          <w:rFonts w:cstheme="minorHAnsi"/>
          <w:sz w:val="28"/>
          <w:szCs w:val="28"/>
        </w:rPr>
      </w:pPr>
      <w:r w:rsidRPr="00C37C80">
        <w:rPr>
          <w:rFonts w:cstheme="minorHAnsi"/>
          <w:sz w:val="28"/>
          <w:szCs w:val="28"/>
        </w:rPr>
        <w:t>4. Create a new directory name “dir2”</w:t>
      </w:r>
    </w:p>
    <w:p w14:paraId="5C4A4516" w14:textId="77777777" w:rsidR="00C37C80" w:rsidRPr="00C37C80" w:rsidRDefault="00C37C80" w:rsidP="00C37C80">
      <w:pPr>
        <w:rPr>
          <w:rFonts w:cstheme="minorHAnsi"/>
          <w:sz w:val="28"/>
          <w:szCs w:val="28"/>
        </w:rPr>
      </w:pPr>
      <w:r w:rsidRPr="00C37C80">
        <w:rPr>
          <w:rFonts w:cstheme="minorHAnsi"/>
          <w:sz w:val="28"/>
          <w:szCs w:val="28"/>
        </w:rPr>
        <w:t>Ans:To create a new directory named "dir2," you can use the mkdir command. Here's how you can do it:</w:t>
      </w:r>
    </w:p>
    <w:p w14:paraId="28493E7A" w14:textId="77777777" w:rsidR="00C37C80" w:rsidRPr="00C37C80" w:rsidRDefault="00C37C80" w:rsidP="00C37C80">
      <w:pPr>
        <w:rPr>
          <w:rFonts w:cstheme="minorHAnsi"/>
          <w:sz w:val="28"/>
          <w:szCs w:val="28"/>
        </w:rPr>
      </w:pPr>
    </w:p>
    <w:p w14:paraId="1CEE8DDD" w14:textId="77777777" w:rsidR="00C37C80" w:rsidRPr="00C37C80" w:rsidRDefault="00C37C80" w:rsidP="00C37C80">
      <w:pPr>
        <w:rPr>
          <w:rFonts w:cstheme="minorHAnsi"/>
          <w:sz w:val="28"/>
          <w:szCs w:val="28"/>
        </w:rPr>
      </w:pPr>
      <w:r w:rsidRPr="00C37C80">
        <w:rPr>
          <w:rFonts w:cstheme="minorHAnsi"/>
          <w:sz w:val="28"/>
          <w:szCs w:val="28"/>
        </w:rPr>
        <w:t>Open a terminal.</w:t>
      </w:r>
    </w:p>
    <w:p w14:paraId="06C50BF7" w14:textId="77777777" w:rsidR="00C37C80" w:rsidRPr="00C37C80" w:rsidRDefault="00C37C80" w:rsidP="00C37C80">
      <w:pPr>
        <w:rPr>
          <w:rFonts w:cstheme="minorHAnsi"/>
          <w:sz w:val="28"/>
          <w:szCs w:val="28"/>
        </w:rPr>
      </w:pPr>
    </w:p>
    <w:p w14:paraId="5068AA71" w14:textId="77777777" w:rsidR="00C37C80" w:rsidRPr="00C37C80" w:rsidRDefault="00C37C80" w:rsidP="00C37C80">
      <w:pPr>
        <w:rPr>
          <w:rFonts w:cstheme="minorHAnsi"/>
          <w:sz w:val="28"/>
          <w:szCs w:val="28"/>
        </w:rPr>
      </w:pPr>
      <w:r w:rsidRPr="00C37C80">
        <w:rPr>
          <w:rFonts w:cstheme="minorHAnsi"/>
          <w:sz w:val="28"/>
          <w:szCs w:val="28"/>
        </w:rPr>
        <w:t>Navigate to the parent directory where you want to create "dir2" (if necessary):</w:t>
      </w:r>
    </w:p>
    <w:p w14:paraId="5A5F953B" w14:textId="77777777" w:rsidR="00C37C80" w:rsidRPr="00C37C80" w:rsidRDefault="00C37C80" w:rsidP="00C37C80">
      <w:pPr>
        <w:rPr>
          <w:rFonts w:cstheme="minorHAnsi"/>
          <w:sz w:val="28"/>
          <w:szCs w:val="28"/>
        </w:rPr>
      </w:pPr>
    </w:p>
    <w:p w14:paraId="1FECCCA8" w14:textId="77777777" w:rsidR="00C37C80" w:rsidRPr="00C37C80" w:rsidRDefault="00C37C80" w:rsidP="00C37C80">
      <w:pPr>
        <w:rPr>
          <w:rFonts w:cstheme="minorHAnsi"/>
          <w:sz w:val="28"/>
          <w:szCs w:val="28"/>
        </w:rPr>
      </w:pPr>
      <w:r w:rsidRPr="00C37C80">
        <w:rPr>
          <w:rFonts w:cstheme="minorHAnsi"/>
          <w:sz w:val="28"/>
          <w:szCs w:val="28"/>
        </w:rPr>
        <w:t>cd /path/to/parent_directory</w:t>
      </w:r>
    </w:p>
    <w:p w14:paraId="5A7402CD" w14:textId="77777777" w:rsidR="00C37C80" w:rsidRPr="00C37C80" w:rsidRDefault="00C37C80" w:rsidP="00C37C80">
      <w:pPr>
        <w:rPr>
          <w:rFonts w:cstheme="minorHAnsi"/>
          <w:sz w:val="28"/>
          <w:szCs w:val="28"/>
        </w:rPr>
      </w:pPr>
      <w:r w:rsidRPr="00C37C80">
        <w:rPr>
          <w:rFonts w:cstheme="minorHAnsi"/>
          <w:sz w:val="28"/>
          <w:szCs w:val="28"/>
        </w:rPr>
        <w:t>Replace "/path/to/parent_directory" with the actual path to the parent directory.</w:t>
      </w:r>
    </w:p>
    <w:p w14:paraId="2F9C4E09" w14:textId="77777777" w:rsidR="00C37C80" w:rsidRPr="00C37C80" w:rsidRDefault="00C37C80" w:rsidP="00C37C80">
      <w:pPr>
        <w:rPr>
          <w:rFonts w:cstheme="minorHAnsi"/>
          <w:sz w:val="28"/>
          <w:szCs w:val="28"/>
        </w:rPr>
      </w:pPr>
    </w:p>
    <w:p w14:paraId="1A6A87C3" w14:textId="77777777" w:rsidR="00C37C80" w:rsidRPr="00C37C80" w:rsidRDefault="00C37C80" w:rsidP="00C37C80">
      <w:pPr>
        <w:rPr>
          <w:rFonts w:cstheme="minorHAnsi"/>
          <w:sz w:val="28"/>
          <w:szCs w:val="28"/>
        </w:rPr>
      </w:pPr>
      <w:r w:rsidRPr="00C37C80">
        <w:rPr>
          <w:rFonts w:cstheme="minorHAnsi"/>
          <w:sz w:val="28"/>
          <w:szCs w:val="28"/>
        </w:rPr>
        <w:t>Use the mkdir command to create the "dir2" directory:</w:t>
      </w:r>
    </w:p>
    <w:p w14:paraId="03E70B2D" w14:textId="77777777" w:rsidR="00C37C80" w:rsidRPr="00C37C80" w:rsidRDefault="00C37C80" w:rsidP="00C37C80">
      <w:pPr>
        <w:rPr>
          <w:rFonts w:cstheme="minorHAnsi"/>
          <w:sz w:val="28"/>
          <w:szCs w:val="28"/>
        </w:rPr>
      </w:pPr>
    </w:p>
    <w:p w14:paraId="51A46DD3" w14:textId="77777777" w:rsidR="00C37C80" w:rsidRPr="00C37C80" w:rsidRDefault="00C37C80" w:rsidP="00C37C80">
      <w:pPr>
        <w:rPr>
          <w:rFonts w:cstheme="minorHAnsi"/>
          <w:sz w:val="28"/>
          <w:szCs w:val="28"/>
        </w:rPr>
      </w:pPr>
      <w:r w:rsidRPr="00C37C80">
        <w:rPr>
          <w:rFonts w:cstheme="minorHAnsi"/>
          <w:sz w:val="28"/>
          <w:szCs w:val="28"/>
        </w:rPr>
        <w:t>mkdir dir2</w:t>
      </w:r>
    </w:p>
    <w:p w14:paraId="2C162580" w14:textId="77777777" w:rsidR="00C37C80" w:rsidRPr="00C37C80" w:rsidRDefault="00C37C80" w:rsidP="00C37C80">
      <w:pPr>
        <w:rPr>
          <w:rFonts w:cstheme="minorHAnsi"/>
          <w:sz w:val="28"/>
          <w:szCs w:val="28"/>
        </w:rPr>
      </w:pPr>
      <w:r w:rsidRPr="00C37C80">
        <w:rPr>
          <w:rFonts w:cstheme="minorHAnsi"/>
          <w:sz w:val="28"/>
          <w:szCs w:val="28"/>
        </w:rPr>
        <w:t>This command will create a new directory named "dir2" in the current directory.</w:t>
      </w:r>
    </w:p>
    <w:p w14:paraId="68A95DEA" w14:textId="77777777" w:rsidR="00C37C80" w:rsidRPr="00C37C80" w:rsidRDefault="00C37C80" w:rsidP="00C37C80">
      <w:pPr>
        <w:rPr>
          <w:rFonts w:cstheme="minorHAnsi"/>
          <w:sz w:val="28"/>
          <w:szCs w:val="28"/>
        </w:rPr>
      </w:pPr>
    </w:p>
    <w:p w14:paraId="4484BF9C" w14:textId="77777777" w:rsidR="00C37C80" w:rsidRPr="00C37C80" w:rsidRDefault="00C37C80" w:rsidP="00C37C80">
      <w:pPr>
        <w:rPr>
          <w:rFonts w:cstheme="minorHAnsi"/>
          <w:sz w:val="28"/>
          <w:szCs w:val="28"/>
        </w:rPr>
      </w:pPr>
      <w:r w:rsidRPr="00C37C80">
        <w:rPr>
          <w:rFonts w:cstheme="minorHAnsi"/>
          <w:sz w:val="28"/>
          <w:szCs w:val="28"/>
        </w:rPr>
        <w:t xml:space="preserve">If you want to create "dir2" in a specific location, make sure to navigate to the appropriate parent directory before running the mkdir command. </w:t>
      </w:r>
    </w:p>
    <w:p w14:paraId="33B7A933" w14:textId="77777777" w:rsidR="00C37C80" w:rsidRPr="00C37C80" w:rsidRDefault="00C37C80" w:rsidP="00C37C80">
      <w:pPr>
        <w:rPr>
          <w:rFonts w:cstheme="minorHAnsi"/>
          <w:sz w:val="28"/>
          <w:szCs w:val="28"/>
        </w:rPr>
      </w:pPr>
    </w:p>
    <w:p w14:paraId="27E2E817" w14:textId="77777777" w:rsidR="00C37C80" w:rsidRPr="00C37C80" w:rsidRDefault="00C37C80" w:rsidP="00C37C80">
      <w:pPr>
        <w:rPr>
          <w:rFonts w:cstheme="minorHAnsi"/>
          <w:sz w:val="28"/>
          <w:szCs w:val="28"/>
        </w:rPr>
      </w:pPr>
      <w:r w:rsidRPr="00C37C80">
        <w:rPr>
          <w:rFonts w:cstheme="minorHAnsi"/>
          <w:sz w:val="28"/>
          <w:szCs w:val="28"/>
        </w:rPr>
        <w:t>5. Copy the permission of “dir1” to the new directory “dir2”</w:t>
      </w:r>
    </w:p>
    <w:p w14:paraId="46EE76AC" w14:textId="77777777" w:rsidR="00C37C80" w:rsidRPr="00C37C80" w:rsidRDefault="00C37C80" w:rsidP="00C37C80">
      <w:pPr>
        <w:rPr>
          <w:rFonts w:cstheme="minorHAnsi"/>
          <w:sz w:val="28"/>
          <w:szCs w:val="28"/>
        </w:rPr>
      </w:pPr>
      <w:r w:rsidRPr="00C37C80">
        <w:rPr>
          <w:rFonts w:cstheme="minorHAnsi"/>
          <w:sz w:val="28"/>
          <w:szCs w:val="28"/>
        </w:rPr>
        <w:t>Ans:To copy the permissions of "dir1" to the new directory "dir2," you can use the chmod command along with the --reference option. Here's how you can do it:</w:t>
      </w:r>
    </w:p>
    <w:p w14:paraId="454B86CA" w14:textId="77777777" w:rsidR="00C37C80" w:rsidRPr="00C37C80" w:rsidRDefault="00C37C80" w:rsidP="00C37C80">
      <w:pPr>
        <w:rPr>
          <w:rFonts w:cstheme="minorHAnsi"/>
          <w:sz w:val="28"/>
          <w:szCs w:val="28"/>
        </w:rPr>
      </w:pPr>
    </w:p>
    <w:p w14:paraId="7D7ED935" w14:textId="77777777" w:rsidR="00C37C80" w:rsidRPr="00C37C80" w:rsidRDefault="00C37C80" w:rsidP="00C37C80">
      <w:pPr>
        <w:rPr>
          <w:rFonts w:cstheme="minorHAnsi"/>
          <w:sz w:val="28"/>
          <w:szCs w:val="28"/>
        </w:rPr>
      </w:pPr>
      <w:r w:rsidRPr="00C37C80">
        <w:rPr>
          <w:rFonts w:cstheme="minorHAnsi"/>
          <w:sz w:val="28"/>
          <w:szCs w:val="28"/>
        </w:rPr>
        <w:t>chmod --reference=dir1 dir2</w:t>
      </w:r>
    </w:p>
    <w:p w14:paraId="065FC0B1" w14:textId="77777777" w:rsidR="00C37C80" w:rsidRPr="00C37C80" w:rsidRDefault="00C37C80" w:rsidP="00C37C80">
      <w:pPr>
        <w:rPr>
          <w:rFonts w:cstheme="minorHAnsi"/>
          <w:sz w:val="28"/>
          <w:szCs w:val="28"/>
        </w:rPr>
      </w:pPr>
      <w:r w:rsidRPr="00C37C80">
        <w:rPr>
          <w:rFonts w:cstheme="minorHAnsi"/>
          <w:sz w:val="28"/>
          <w:szCs w:val="28"/>
        </w:rPr>
        <w:t>Explanation:</w:t>
      </w:r>
    </w:p>
    <w:p w14:paraId="226FF249" w14:textId="77777777" w:rsidR="00C37C80" w:rsidRPr="00C37C80" w:rsidRDefault="00C37C80" w:rsidP="00C37C80">
      <w:pPr>
        <w:rPr>
          <w:rFonts w:cstheme="minorHAnsi"/>
          <w:sz w:val="28"/>
          <w:szCs w:val="28"/>
        </w:rPr>
      </w:pPr>
    </w:p>
    <w:p w14:paraId="3BAEA5E6" w14:textId="77777777" w:rsidR="00C37C80" w:rsidRPr="00C37C80" w:rsidRDefault="00C37C80" w:rsidP="00C37C80">
      <w:pPr>
        <w:rPr>
          <w:rFonts w:cstheme="minorHAnsi"/>
          <w:sz w:val="28"/>
          <w:szCs w:val="28"/>
        </w:rPr>
      </w:pPr>
      <w:r w:rsidRPr="00C37C80">
        <w:rPr>
          <w:rFonts w:cstheme="minorHAnsi"/>
          <w:sz w:val="28"/>
          <w:szCs w:val="28"/>
        </w:rPr>
        <w:t>chmod is the command to modify file or directory permissions.</w:t>
      </w:r>
    </w:p>
    <w:p w14:paraId="361F380E" w14:textId="77777777" w:rsidR="00C37C80" w:rsidRPr="00C37C80" w:rsidRDefault="00C37C80" w:rsidP="00C37C80">
      <w:pPr>
        <w:rPr>
          <w:rFonts w:cstheme="minorHAnsi"/>
          <w:sz w:val="28"/>
          <w:szCs w:val="28"/>
        </w:rPr>
      </w:pPr>
      <w:r w:rsidRPr="00C37C80">
        <w:rPr>
          <w:rFonts w:cstheme="minorHAnsi"/>
          <w:sz w:val="28"/>
          <w:szCs w:val="28"/>
        </w:rPr>
        <w:t>--reference=dir1 tells the chmod command to copy the permissions from "dir1."</w:t>
      </w:r>
    </w:p>
    <w:p w14:paraId="66B64035" w14:textId="77777777" w:rsidR="00C37C80" w:rsidRPr="00C37C80" w:rsidRDefault="00C37C80" w:rsidP="00C37C80">
      <w:pPr>
        <w:rPr>
          <w:rFonts w:cstheme="minorHAnsi"/>
          <w:sz w:val="28"/>
          <w:szCs w:val="28"/>
        </w:rPr>
      </w:pPr>
      <w:r w:rsidRPr="00C37C80">
        <w:rPr>
          <w:rFonts w:cstheme="minorHAnsi"/>
          <w:sz w:val="28"/>
          <w:szCs w:val="28"/>
        </w:rPr>
        <w:t>dir2 is the directory for which you're modifying permissions.</w:t>
      </w:r>
    </w:p>
    <w:p w14:paraId="78CA2A43" w14:textId="77777777" w:rsidR="00C37C80" w:rsidRPr="00C37C80" w:rsidRDefault="00C37C80" w:rsidP="00C37C80">
      <w:pPr>
        <w:rPr>
          <w:rFonts w:cstheme="minorHAnsi"/>
          <w:sz w:val="28"/>
          <w:szCs w:val="28"/>
        </w:rPr>
      </w:pPr>
      <w:r w:rsidRPr="00C37C80">
        <w:rPr>
          <w:rFonts w:cstheme="minorHAnsi"/>
          <w:sz w:val="28"/>
          <w:szCs w:val="28"/>
        </w:rPr>
        <w:t>This command will set the permissions of "dir2" to be the same as "dir1." Make sure to replace "dir2" with the actual directory name, and "dir1" if needed.</w:t>
      </w:r>
    </w:p>
    <w:p w14:paraId="7EC43396"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47FC0D62" w14:textId="77777777" w:rsidR="00C37C80" w:rsidRPr="00C37C80" w:rsidRDefault="00C37C80" w:rsidP="00C37C80">
      <w:pPr>
        <w:rPr>
          <w:rFonts w:cstheme="minorHAnsi"/>
          <w:sz w:val="28"/>
          <w:szCs w:val="28"/>
        </w:rPr>
      </w:pPr>
      <w:r w:rsidRPr="00C37C80">
        <w:rPr>
          <w:rFonts w:cstheme="minorHAnsi"/>
          <w:sz w:val="28"/>
          <w:szCs w:val="28"/>
        </w:rPr>
        <w:t>6. Remove only user’s ACL on “dir”1</w:t>
      </w:r>
    </w:p>
    <w:p w14:paraId="2B9A473D" w14:textId="77777777" w:rsidR="00C37C80" w:rsidRPr="00C37C80" w:rsidRDefault="00C37C80" w:rsidP="00C37C80">
      <w:pPr>
        <w:rPr>
          <w:rFonts w:cstheme="minorHAnsi"/>
          <w:sz w:val="28"/>
          <w:szCs w:val="28"/>
        </w:rPr>
      </w:pPr>
      <w:r w:rsidRPr="00C37C80">
        <w:rPr>
          <w:rFonts w:cstheme="minorHAnsi"/>
          <w:sz w:val="28"/>
          <w:szCs w:val="28"/>
        </w:rPr>
        <w:t>Ans:To remove the user's access control list (ACL) on "dir1," you can use the setfacl command with the -b option. This will remove all extended ACL entries for the user on the directory. Here's how you can do it:</w:t>
      </w:r>
    </w:p>
    <w:p w14:paraId="58ABB272" w14:textId="77777777" w:rsidR="00C37C80" w:rsidRPr="00C37C80" w:rsidRDefault="00C37C80" w:rsidP="00C37C80">
      <w:pPr>
        <w:rPr>
          <w:rFonts w:cstheme="minorHAnsi"/>
          <w:sz w:val="28"/>
          <w:szCs w:val="28"/>
        </w:rPr>
      </w:pPr>
    </w:p>
    <w:p w14:paraId="4DE99D99" w14:textId="77777777" w:rsidR="00C37C80" w:rsidRPr="00C37C80" w:rsidRDefault="00C37C80" w:rsidP="00C37C80">
      <w:pPr>
        <w:rPr>
          <w:rFonts w:cstheme="minorHAnsi"/>
          <w:sz w:val="28"/>
          <w:szCs w:val="28"/>
        </w:rPr>
      </w:pPr>
      <w:r w:rsidRPr="00C37C80">
        <w:rPr>
          <w:rFonts w:cstheme="minorHAnsi"/>
          <w:sz w:val="28"/>
          <w:szCs w:val="28"/>
        </w:rPr>
        <w:t>sudo setfacl -b dir1</w:t>
      </w:r>
    </w:p>
    <w:p w14:paraId="164FDCC9" w14:textId="77777777" w:rsidR="00C37C80" w:rsidRPr="00C37C80" w:rsidRDefault="00C37C80" w:rsidP="00C37C80">
      <w:pPr>
        <w:rPr>
          <w:rFonts w:cstheme="minorHAnsi"/>
          <w:sz w:val="28"/>
          <w:szCs w:val="28"/>
        </w:rPr>
      </w:pPr>
      <w:r w:rsidRPr="00C37C80">
        <w:rPr>
          <w:rFonts w:cstheme="minorHAnsi"/>
          <w:sz w:val="28"/>
          <w:szCs w:val="28"/>
        </w:rPr>
        <w:t>Explanation:</w:t>
      </w:r>
    </w:p>
    <w:p w14:paraId="10D5DB92" w14:textId="77777777" w:rsidR="00C37C80" w:rsidRPr="00C37C80" w:rsidRDefault="00C37C80" w:rsidP="00C37C80">
      <w:pPr>
        <w:rPr>
          <w:rFonts w:cstheme="minorHAnsi"/>
          <w:sz w:val="28"/>
          <w:szCs w:val="28"/>
        </w:rPr>
      </w:pPr>
    </w:p>
    <w:p w14:paraId="77552DA1" w14:textId="77777777" w:rsidR="00C37C80" w:rsidRPr="00C37C80" w:rsidRDefault="00C37C80" w:rsidP="00C37C80">
      <w:pPr>
        <w:rPr>
          <w:rFonts w:cstheme="minorHAnsi"/>
          <w:sz w:val="28"/>
          <w:szCs w:val="28"/>
        </w:rPr>
      </w:pPr>
      <w:r w:rsidRPr="00C37C80">
        <w:rPr>
          <w:rFonts w:cstheme="minorHAnsi"/>
          <w:sz w:val="28"/>
          <w:szCs w:val="28"/>
        </w:rPr>
        <w:t>sudo is used to run the command with superuser privileges.</w:t>
      </w:r>
    </w:p>
    <w:p w14:paraId="19C45F2B" w14:textId="77777777" w:rsidR="00C37C80" w:rsidRPr="00C37C80" w:rsidRDefault="00C37C80" w:rsidP="00C37C80">
      <w:pPr>
        <w:rPr>
          <w:rFonts w:cstheme="minorHAnsi"/>
          <w:sz w:val="28"/>
          <w:szCs w:val="28"/>
        </w:rPr>
      </w:pPr>
      <w:r w:rsidRPr="00C37C80">
        <w:rPr>
          <w:rFonts w:cstheme="minorHAnsi"/>
          <w:sz w:val="28"/>
          <w:szCs w:val="28"/>
        </w:rPr>
        <w:lastRenderedPageBreak/>
        <w:t>setfacl is the command to set file access control lists.</w:t>
      </w:r>
    </w:p>
    <w:p w14:paraId="1D83BAD5" w14:textId="77777777" w:rsidR="00C37C80" w:rsidRPr="00C37C80" w:rsidRDefault="00C37C80" w:rsidP="00C37C80">
      <w:pPr>
        <w:rPr>
          <w:rFonts w:cstheme="minorHAnsi"/>
          <w:sz w:val="28"/>
          <w:szCs w:val="28"/>
        </w:rPr>
      </w:pPr>
      <w:r w:rsidRPr="00C37C80">
        <w:rPr>
          <w:rFonts w:cstheme="minorHAnsi"/>
          <w:sz w:val="28"/>
          <w:szCs w:val="28"/>
        </w:rPr>
        <w:t>-b removes all ACL entries on the specified directory.</w:t>
      </w:r>
    </w:p>
    <w:p w14:paraId="61A3386C" w14:textId="77777777" w:rsidR="00C37C80" w:rsidRPr="00C37C80" w:rsidRDefault="00C37C80" w:rsidP="00C37C80">
      <w:pPr>
        <w:rPr>
          <w:rFonts w:cstheme="minorHAnsi"/>
          <w:sz w:val="28"/>
          <w:szCs w:val="28"/>
        </w:rPr>
      </w:pPr>
      <w:r w:rsidRPr="00C37C80">
        <w:rPr>
          <w:rFonts w:cstheme="minorHAnsi"/>
          <w:sz w:val="28"/>
          <w:szCs w:val="28"/>
        </w:rPr>
        <w:t>dir1 is the directory for which you're removing the ACL.</w:t>
      </w:r>
    </w:p>
    <w:p w14:paraId="4DB8662B" w14:textId="77777777" w:rsidR="00C37C80" w:rsidRPr="00C37C80" w:rsidRDefault="00C37C80" w:rsidP="00C37C80">
      <w:pPr>
        <w:rPr>
          <w:rFonts w:cstheme="minorHAnsi"/>
          <w:sz w:val="28"/>
          <w:szCs w:val="28"/>
        </w:rPr>
      </w:pPr>
      <w:r w:rsidRPr="00C37C80">
        <w:rPr>
          <w:rFonts w:cstheme="minorHAnsi"/>
          <w:sz w:val="28"/>
          <w:szCs w:val="28"/>
        </w:rPr>
        <w:t xml:space="preserve">This command will remove the user's ACL on "dir1." Make sure to replace "dir1" with the actual directory name if needed. </w:t>
      </w:r>
    </w:p>
    <w:p w14:paraId="36345EC8" w14:textId="77777777" w:rsidR="00C37C80" w:rsidRPr="00C37C80" w:rsidRDefault="00C37C80" w:rsidP="00C37C80">
      <w:pPr>
        <w:rPr>
          <w:rFonts w:cstheme="minorHAnsi"/>
          <w:sz w:val="28"/>
          <w:szCs w:val="28"/>
        </w:rPr>
      </w:pPr>
    </w:p>
    <w:p w14:paraId="1224EC5C" w14:textId="77777777" w:rsidR="00C37C80" w:rsidRPr="00C37C80" w:rsidRDefault="00C37C80" w:rsidP="00C37C80">
      <w:pPr>
        <w:rPr>
          <w:rFonts w:cstheme="minorHAnsi"/>
          <w:sz w:val="28"/>
          <w:szCs w:val="28"/>
        </w:rPr>
      </w:pPr>
      <w:r w:rsidRPr="00C37C80">
        <w:rPr>
          <w:rFonts w:cstheme="minorHAnsi"/>
          <w:sz w:val="28"/>
          <w:szCs w:val="28"/>
        </w:rPr>
        <w:t>7. Remove all ACL on “dir2”</w:t>
      </w:r>
    </w:p>
    <w:p w14:paraId="2D8C46C3" w14:textId="77777777" w:rsidR="00C37C80" w:rsidRPr="00C37C80" w:rsidRDefault="00C37C80" w:rsidP="00C37C80">
      <w:pPr>
        <w:rPr>
          <w:rFonts w:cstheme="minorHAnsi"/>
          <w:sz w:val="28"/>
          <w:szCs w:val="28"/>
        </w:rPr>
      </w:pPr>
      <w:r w:rsidRPr="00C37C80">
        <w:rPr>
          <w:rFonts w:cstheme="minorHAnsi"/>
          <w:sz w:val="28"/>
          <w:szCs w:val="28"/>
        </w:rPr>
        <w:t>Ans:To remove all access control lists (ACLs) on "dir2," you can use the setfacl command with the -b option. This will remove all extended ACL entries on the directory. Here's how you can do it:</w:t>
      </w:r>
    </w:p>
    <w:p w14:paraId="7983694C" w14:textId="77777777" w:rsidR="00C37C80" w:rsidRPr="00C37C80" w:rsidRDefault="00C37C80" w:rsidP="00C37C80">
      <w:pPr>
        <w:rPr>
          <w:rFonts w:cstheme="minorHAnsi"/>
          <w:sz w:val="28"/>
          <w:szCs w:val="28"/>
        </w:rPr>
      </w:pPr>
    </w:p>
    <w:p w14:paraId="416B8D3C" w14:textId="77777777" w:rsidR="00C37C80" w:rsidRPr="00C37C80" w:rsidRDefault="00C37C80" w:rsidP="00C37C80">
      <w:pPr>
        <w:rPr>
          <w:rFonts w:cstheme="minorHAnsi"/>
          <w:sz w:val="28"/>
          <w:szCs w:val="28"/>
        </w:rPr>
      </w:pPr>
      <w:r w:rsidRPr="00C37C80">
        <w:rPr>
          <w:rFonts w:cstheme="minorHAnsi"/>
          <w:sz w:val="28"/>
          <w:szCs w:val="28"/>
        </w:rPr>
        <w:t>sudo setfacl -b dir2</w:t>
      </w:r>
    </w:p>
    <w:p w14:paraId="5615FDC1" w14:textId="77777777" w:rsidR="00C37C80" w:rsidRPr="00C37C80" w:rsidRDefault="00C37C80" w:rsidP="00C37C80">
      <w:pPr>
        <w:rPr>
          <w:rFonts w:cstheme="minorHAnsi"/>
          <w:sz w:val="28"/>
          <w:szCs w:val="28"/>
        </w:rPr>
      </w:pPr>
      <w:r w:rsidRPr="00C37C80">
        <w:rPr>
          <w:rFonts w:cstheme="minorHAnsi"/>
          <w:sz w:val="28"/>
          <w:szCs w:val="28"/>
        </w:rPr>
        <w:t>Explanation:</w:t>
      </w:r>
    </w:p>
    <w:p w14:paraId="24B4AF7B" w14:textId="77777777" w:rsidR="00C37C80" w:rsidRPr="00C37C80" w:rsidRDefault="00C37C80" w:rsidP="00C37C80">
      <w:pPr>
        <w:rPr>
          <w:rFonts w:cstheme="minorHAnsi"/>
          <w:sz w:val="28"/>
          <w:szCs w:val="28"/>
        </w:rPr>
      </w:pPr>
    </w:p>
    <w:p w14:paraId="42BCB768" w14:textId="77777777" w:rsidR="00C37C80" w:rsidRPr="00C37C80" w:rsidRDefault="00C37C80" w:rsidP="00C37C80">
      <w:pPr>
        <w:rPr>
          <w:rFonts w:cstheme="minorHAnsi"/>
          <w:sz w:val="28"/>
          <w:szCs w:val="28"/>
        </w:rPr>
      </w:pPr>
      <w:r w:rsidRPr="00C37C80">
        <w:rPr>
          <w:rFonts w:cstheme="minorHAnsi"/>
          <w:sz w:val="28"/>
          <w:szCs w:val="28"/>
        </w:rPr>
        <w:t>sudo is used to run the command with superuser privileges.</w:t>
      </w:r>
    </w:p>
    <w:p w14:paraId="5CD4F3AF" w14:textId="77777777" w:rsidR="00C37C80" w:rsidRPr="00C37C80" w:rsidRDefault="00C37C80" w:rsidP="00C37C80">
      <w:pPr>
        <w:rPr>
          <w:rFonts w:cstheme="minorHAnsi"/>
          <w:sz w:val="28"/>
          <w:szCs w:val="28"/>
        </w:rPr>
      </w:pPr>
      <w:r w:rsidRPr="00C37C80">
        <w:rPr>
          <w:rFonts w:cstheme="minorHAnsi"/>
          <w:sz w:val="28"/>
          <w:szCs w:val="28"/>
        </w:rPr>
        <w:t>setfacl is the command to set file access control lists.</w:t>
      </w:r>
    </w:p>
    <w:p w14:paraId="709577C8" w14:textId="77777777" w:rsidR="00C37C80" w:rsidRPr="00C37C80" w:rsidRDefault="00C37C80" w:rsidP="00C37C80">
      <w:pPr>
        <w:rPr>
          <w:rFonts w:cstheme="minorHAnsi"/>
          <w:sz w:val="28"/>
          <w:szCs w:val="28"/>
        </w:rPr>
      </w:pPr>
      <w:r w:rsidRPr="00C37C80">
        <w:rPr>
          <w:rFonts w:cstheme="minorHAnsi"/>
          <w:sz w:val="28"/>
          <w:szCs w:val="28"/>
        </w:rPr>
        <w:t>-b removes all ACL entries on the specified directory.</w:t>
      </w:r>
    </w:p>
    <w:p w14:paraId="3121337C" w14:textId="77777777" w:rsidR="00C37C80" w:rsidRPr="00C37C80" w:rsidRDefault="00C37C80" w:rsidP="00C37C80">
      <w:pPr>
        <w:rPr>
          <w:rFonts w:cstheme="minorHAnsi"/>
          <w:sz w:val="28"/>
          <w:szCs w:val="28"/>
        </w:rPr>
      </w:pPr>
      <w:r w:rsidRPr="00C37C80">
        <w:rPr>
          <w:rFonts w:cstheme="minorHAnsi"/>
          <w:sz w:val="28"/>
          <w:szCs w:val="28"/>
        </w:rPr>
        <w:t>dir2 is the directory for which you're removing the ACL.</w:t>
      </w:r>
    </w:p>
    <w:p w14:paraId="61C0F163" w14:textId="77777777" w:rsidR="00C37C80" w:rsidRPr="00C37C80" w:rsidRDefault="00C37C80" w:rsidP="00C37C80">
      <w:pPr>
        <w:rPr>
          <w:rFonts w:cstheme="minorHAnsi"/>
          <w:sz w:val="28"/>
          <w:szCs w:val="28"/>
        </w:rPr>
      </w:pPr>
      <w:r w:rsidRPr="00C37C80">
        <w:rPr>
          <w:rFonts w:cstheme="minorHAnsi"/>
          <w:sz w:val="28"/>
          <w:szCs w:val="28"/>
        </w:rPr>
        <w:t>This command will remove all ACLs on "dir2." Make sure to replace "dir2" with the actual directory name if needed.</w:t>
      </w:r>
    </w:p>
    <w:p w14:paraId="41F95EE5" w14:textId="77777777" w:rsidR="00C37C80" w:rsidRPr="00C37C80" w:rsidRDefault="00C37C80" w:rsidP="00C37C80">
      <w:pPr>
        <w:rPr>
          <w:rFonts w:cstheme="minorHAnsi"/>
          <w:sz w:val="28"/>
          <w:szCs w:val="28"/>
        </w:rPr>
      </w:pPr>
    </w:p>
    <w:p w14:paraId="16BA61AB" w14:textId="77777777" w:rsidR="00C37C80" w:rsidRPr="00C37C80" w:rsidRDefault="00C37C80" w:rsidP="00C37C80">
      <w:pPr>
        <w:rPr>
          <w:rFonts w:cstheme="minorHAnsi"/>
          <w:sz w:val="28"/>
          <w:szCs w:val="28"/>
        </w:rPr>
      </w:pPr>
      <w:r w:rsidRPr="00C37C80">
        <w:rPr>
          <w:rFonts w:cstheme="minorHAnsi"/>
          <w:sz w:val="28"/>
          <w:szCs w:val="28"/>
        </w:rPr>
        <w:t>• Task : 7</w:t>
      </w:r>
    </w:p>
    <w:p w14:paraId="074194DF" w14:textId="77777777" w:rsidR="00C37C80" w:rsidRPr="00C37C80" w:rsidRDefault="00C37C80" w:rsidP="00C37C80">
      <w:pPr>
        <w:rPr>
          <w:rFonts w:cstheme="minorHAnsi"/>
          <w:sz w:val="28"/>
          <w:szCs w:val="28"/>
        </w:rPr>
      </w:pPr>
    </w:p>
    <w:p w14:paraId="79F8E7E1" w14:textId="77777777" w:rsidR="00C37C80" w:rsidRPr="00C37C80" w:rsidRDefault="00C37C80" w:rsidP="00C37C80">
      <w:pPr>
        <w:rPr>
          <w:rFonts w:cstheme="minorHAnsi"/>
          <w:sz w:val="28"/>
          <w:szCs w:val="28"/>
        </w:rPr>
      </w:pPr>
      <w:r w:rsidRPr="00C37C80">
        <w:rPr>
          <w:rFonts w:cstheme="minorHAnsi"/>
          <w:sz w:val="28"/>
          <w:szCs w:val="28"/>
        </w:rPr>
        <w:t>1. Create any file with the help of VIM</w:t>
      </w:r>
    </w:p>
    <w:p w14:paraId="5CE49DC5" w14:textId="77777777" w:rsidR="00C37C80" w:rsidRPr="00C37C80" w:rsidRDefault="00C37C80" w:rsidP="00C37C80">
      <w:pPr>
        <w:rPr>
          <w:rFonts w:cstheme="minorHAnsi"/>
          <w:sz w:val="28"/>
          <w:szCs w:val="28"/>
        </w:rPr>
      </w:pPr>
      <w:r w:rsidRPr="00C37C80">
        <w:rPr>
          <w:rFonts w:cstheme="minorHAnsi"/>
          <w:sz w:val="28"/>
          <w:szCs w:val="28"/>
        </w:rPr>
        <w:t>Ans:To create a new file using Vim, follow these steps:</w:t>
      </w:r>
    </w:p>
    <w:p w14:paraId="4985724C" w14:textId="77777777" w:rsidR="00C37C80" w:rsidRPr="00C37C80" w:rsidRDefault="00C37C80" w:rsidP="00C37C80">
      <w:pPr>
        <w:rPr>
          <w:rFonts w:cstheme="minorHAnsi"/>
          <w:sz w:val="28"/>
          <w:szCs w:val="28"/>
        </w:rPr>
      </w:pPr>
    </w:p>
    <w:p w14:paraId="1F7E9E62" w14:textId="77777777" w:rsidR="00C37C80" w:rsidRPr="00C37C80" w:rsidRDefault="00C37C80" w:rsidP="00C37C80">
      <w:pPr>
        <w:rPr>
          <w:rFonts w:cstheme="minorHAnsi"/>
          <w:sz w:val="28"/>
          <w:szCs w:val="28"/>
        </w:rPr>
      </w:pPr>
      <w:r w:rsidRPr="00C37C80">
        <w:rPr>
          <w:rFonts w:cstheme="minorHAnsi"/>
          <w:sz w:val="28"/>
          <w:szCs w:val="28"/>
        </w:rPr>
        <w:t>Open a terminal.</w:t>
      </w:r>
    </w:p>
    <w:p w14:paraId="578EE819" w14:textId="77777777" w:rsidR="00C37C80" w:rsidRPr="00C37C80" w:rsidRDefault="00C37C80" w:rsidP="00C37C80">
      <w:pPr>
        <w:rPr>
          <w:rFonts w:cstheme="minorHAnsi"/>
          <w:sz w:val="28"/>
          <w:szCs w:val="28"/>
        </w:rPr>
      </w:pPr>
    </w:p>
    <w:p w14:paraId="206AE066" w14:textId="77777777" w:rsidR="00C37C80" w:rsidRPr="00C37C80" w:rsidRDefault="00C37C80" w:rsidP="00C37C80">
      <w:pPr>
        <w:rPr>
          <w:rFonts w:cstheme="minorHAnsi"/>
          <w:sz w:val="28"/>
          <w:szCs w:val="28"/>
        </w:rPr>
      </w:pPr>
      <w:r w:rsidRPr="00C37C80">
        <w:rPr>
          <w:rFonts w:cstheme="minorHAnsi"/>
          <w:sz w:val="28"/>
          <w:szCs w:val="28"/>
        </w:rPr>
        <w:t>Type the following command to create and open a new file using Vim:</w:t>
      </w:r>
    </w:p>
    <w:p w14:paraId="3F2F7050" w14:textId="77777777" w:rsidR="00C37C80" w:rsidRPr="00C37C80" w:rsidRDefault="00C37C80" w:rsidP="00C37C80">
      <w:pPr>
        <w:rPr>
          <w:rFonts w:cstheme="minorHAnsi"/>
          <w:sz w:val="28"/>
          <w:szCs w:val="28"/>
        </w:rPr>
      </w:pPr>
    </w:p>
    <w:p w14:paraId="19F47CF0" w14:textId="77777777" w:rsidR="00C37C80" w:rsidRPr="00C37C80" w:rsidRDefault="00C37C80" w:rsidP="00C37C80">
      <w:pPr>
        <w:rPr>
          <w:rFonts w:cstheme="minorHAnsi"/>
          <w:sz w:val="28"/>
          <w:szCs w:val="28"/>
        </w:rPr>
      </w:pPr>
      <w:r w:rsidRPr="00C37C80">
        <w:rPr>
          <w:rFonts w:cstheme="minorHAnsi"/>
          <w:sz w:val="28"/>
          <w:szCs w:val="28"/>
        </w:rPr>
        <w:t>vim filename</w:t>
      </w:r>
    </w:p>
    <w:p w14:paraId="5369CECA" w14:textId="77777777" w:rsidR="00C37C80" w:rsidRPr="00C37C80" w:rsidRDefault="00C37C80" w:rsidP="00C37C80">
      <w:pPr>
        <w:rPr>
          <w:rFonts w:cstheme="minorHAnsi"/>
          <w:sz w:val="28"/>
          <w:szCs w:val="28"/>
        </w:rPr>
      </w:pPr>
      <w:r w:rsidRPr="00C37C80">
        <w:rPr>
          <w:rFonts w:cstheme="minorHAnsi"/>
          <w:sz w:val="28"/>
          <w:szCs w:val="28"/>
        </w:rPr>
        <w:t>Replace "filename" with the desired name for your new file.</w:t>
      </w:r>
    </w:p>
    <w:p w14:paraId="1D2EFFCA" w14:textId="77777777" w:rsidR="00C37C80" w:rsidRPr="00C37C80" w:rsidRDefault="00C37C80" w:rsidP="00C37C80">
      <w:pPr>
        <w:rPr>
          <w:rFonts w:cstheme="minorHAnsi"/>
          <w:sz w:val="28"/>
          <w:szCs w:val="28"/>
        </w:rPr>
      </w:pPr>
    </w:p>
    <w:p w14:paraId="2F17AB25" w14:textId="77777777" w:rsidR="00C37C80" w:rsidRPr="00C37C80" w:rsidRDefault="00C37C80" w:rsidP="00C37C80">
      <w:pPr>
        <w:rPr>
          <w:rFonts w:cstheme="minorHAnsi"/>
          <w:sz w:val="28"/>
          <w:szCs w:val="28"/>
        </w:rPr>
      </w:pPr>
      <w:r w:rsidRPr="00C37C80">
        <w:rPr>
          <w:rFonts w:cstheme="minorHAnsi"/>
          <w:sz w:val="28"/>
          <w:szCs w:val="28"/>
        </w:rPr>
        <w:t>For example, to create a file named "example.txt":</w:t>
      </w:r>
    </w:p>
    <w:p w14:paraId="3A0D7E36" w14:textId="77777777" w:rsidR="00C37C80" w:rsidRPr="00C37C80" w:rsidRDefault="00C37C80" w:rsidP="00C37C80">
      <w:pPr>
        <w:rPr>
          <w:rFonts w:cstheme="minorHAnsi"/>
          <w:sz w:val="28"/>
          <w:szCs w:val="28"/>
        </w:rPr>
      </w:pPr>
    </w:p>
    <w:p w14:paraId="32AFBA4E" w14:textId="77777777" w:rsidR="00C37C80" w:rsidRPr="00C37C80" w:rsidRDefault="00C37C80" w:rsidP="00C37C80">
      <w:pPr>
        <w:rPr>
          <w:rFonts w:cstheme="minorHAnsi"/>
          <w:sz w:val="28"/>
          <w:szCs w:val="28"/>
        </w:rPr>
      </w:pPr>
      <w:r w:rsidRPr="00C37C80">
        <w:rPr>
          <w:rFonts w:cstheme="minorHAnsi"/>
          <w:sz w:val="28"/>
          <w:szCs w:val="28"/>
        </w:rPr>
        <w:t>vim example.txt</w:t>
      </w:r>
    </w:p>
    <w:p w14:paraId="1A8B1044" w14:textId="77777777" w:rsidR="00C37C80" w:rsidRPr="00C37C80" w:rsidRDefault="00C37C80" w:rsidP="00C37C80">
      <w:pPr>
        <w:rPr>
          <w:rFonts w:cstheme="minorHAnsi"/>
          <w:sz w:val="28"/>
          <w:szCs w:val="28"/>
        </w:rPr>
      </w:pPr>
      <w:r w:rsidRPr="00C37C80">
        <w:rPr>
          <w:rFonts w:cstheme="minorHAnsi"/>
          <w:sz w:val="28"/>
          <w:szCs w:val="28"/>
        </w:rPr>
        <w:t>Press i to enter insert mode. You'll see "-- INSERT --" at the bottom of the terminal, indicating that you can start typing and editing the file.</w:t>
      </w:r>
    </w:p>
    <w:p w14:paraId="63FBB095" w14:textId="77777777" w:rsidR="00C37C80" w:rsidRPr="00C37C80" w:rsidRDefault="00C37C80" w:rsidP="00C37C80">
      <w:pPr>
        <w:rPr>
          <w:rFonts w:cstheme="minorHAnsi"/>
          <w:sz w:val="28"/>
          <w:szCs w:val="28"/>
        </w:rPr>
      </w:pPr>
    </w:p>
    <w:p w14:paraId="49B22097" w14:textId="77777777" w:rsidR="00C37C80" w:rsidRPr="00C37C80" w:rsidRDefault="00C37C80" w:rsidP="00C37C80">
      <w:pPr>
        <w:rPr>
          <w:rFonts w:cstheme="minorHAnsi"/>
          <w:sz w:val="28"/>
          <w:szCs w:val="28"/>
        </w:rPr>
      </w:pPr>
      <w:r w:rsidRPr="00C37C80">
        <w:rPr>
          <w:rFonts w:cstheme="minorHAnsi"/>
          <w:sz w:val="28"/>
          <w:szCs w:val="28"/>
        </w:rPr>
        <w:t>Enter the content you want for the file.</w:t>
      </w:r>
    </w:p>
    <w:p w14:paraId="5199203D" w14:textId="77777777" w:rsidR="00C37C80" w:rsidRPr="00C37C80" w:rsidRDefault="00C37C80" w:rsidP="00C37C80">
      <w:pPr>
        <w:rPr>
          <w:rFonts w:cstheme="minorHAnsi"/>
          <w:sz w:val="28"/>
          <w:szCs w:val="28"/>
        </w:rPr>
      </w:pPr>
    </w:p>
    <w:p w14:paraId="7A76A6C3" w14:textId="77777777" w:rsidR="00C37C80" w:rsidRPr="00C37C80" w:rsidRDefault="00C37C80" w:rsidP="00C37C80">
      <w:pPr>
        <w:rPr>
          <w:rFonts w:cstheme="minorHAnsi"/>
          <w:sz w:val="28"/>
          <w:szCs w:val="28"/>
        </w:rPr>
      </w:pPr>
      <w:r w:rsidRPr="00C37C80">
        <w:rPr>
          <w:rFonts w:cstheme="minorHAnsi"/>
          <w:sz w:val="28"/>
          <w:szCs w:val="28"/>
        </w:rPr>
        <w:t>Press Esc to exit insert mode.</w:t>
      </w:r>
    </w:p>
    <w:p w14:paraId="34E8888B" w14:textId="77777777" w:rsidR="00C37C80" w:rsidRPr="00C37C80" w:rsidRDefault="00C37C80" w:rsidP="00C37C80">
      <w:pPr>
        <w:rPr>
          <w:rFonts w:cstheme="minorHAnsi"/>
          <w:sz w:val="28"/>
          <w:szCs w:val="28"/>
        </w:rPr>
      </w:pPr>
    </w:p>
    <w:p w14:paraId="57CB0028" w14:textId="77777777" w:rsidR="00C37C80" w:rsidRPr="00C37C80" w:rsidRDefault="00C37C80" w:rsidP="00C37C80">
      <w:pPr>
        <w:rPr>
          <w:rFonts w:cstheme="minorHAnsi"/>
          <w:sz w:val="28"/>
          <w:szCs w:val="28"/>
        </w:rPr>
      </w:pPr>
      <w:r w:rsidRPr="00C37C80">
        <w:rPr>
          <w:rFonts w:cstheme="minorHAnsi"/>
          <w:sz w:val="28"/>
          <w:szCs w:val="28"/>
        </w:rPr>
        <w:t>Save the file by typing :w and pressing Enter. This writes the changes to the file.</w:t>
      </w:r>
    </w:p>
    <w:p w14:paraId="21D1D932" w14:textId="77777777" w:rsidR="00C37C80" w:rsidRPr="00C37C80" w:rsidRDefault="00C37C80" w:rsidP="00C37C80">
      <w:pPr>
        <w:rPr>
          <w:rFonts w:cstheme="minorHAnsi"/>
          <w:sz w:val="28"/>
          <w:szCs w:val="28"/>
        </w:rPr>
      </w:pPr>
    </w:p>
    <w:p w14:paraId="0A8624C4" w14:textId="77777777" w:rsidR="00C37C80" w:rsidRPr="00C37C80" w:rsidRDefault="00C37C80" w:rsidP="00C37C80">
      <w:pPr>
        <w:rPr>
          <w:rFonts w:cstheme="minorHAnsi"/>
          <w:sz w:val="28"/>
          <w:szCs w:val="28"/>
        </w:rPr>
      </w:pPr>
      <w:r w:rsidRPr="00C37C80">
        <w:rPr>
          <w:rFonts w:cstheme="minorHAnsi"/>
          <w:sz w:val="28"/>
          <w:szCs w:val="28"/>
        </w:rPr>
        <w:t>Exit Vim by typing :q and pressing Enter. If you've made changes and haven't saved them, you can force quit Vim by typing :q! and pressing Enter.</w:t>
      </w:r>
    </w:p>
    <w:p w14:paraId="573D1F43" w14:textId="77777777" w:rsidR="00C37C80" w:rsidRPr="00C37C80" w:rsidRDefault="00C37C80" w:rsidP="00C37C80">
      <w:pPr>
        <w:rPr>
          <w:rFonts w:cstheme="minorHAnsi"/>
          <w:sz w:val="28"/>
          <w:szCs w:val="28"/>
        </w:rPr>
      </w:pPr>
    </w:p>
    <w:p w14:paraId="5EE51FAF" w14:textId="77777777" w:rsidR="00C37C80" w:rsidRPr="00C37C80" w:rsidRDefault="00C37C80" w:rsidP="00C37C80">
      <w:pPr>
        <w:rPr>
          <w:rFonts w:cstheme="minorHAnsi"/>
          <w:sz w:val="28"/>
          <w:szCs w:val="28"/>
        </w:rPr>
      </w:pPr>
      <w:r w:rsidRPr="00C37C80">
        <w:rPr>
          <w:rFonts w:cstheme="minorHAnsi"/>
          <w:sz w:val="28"/>
          <w:szCs w:val="28"/>
        </w:rPr>
        <w:t>Your file is now created and saved using Vim.</w:t>
      </w:r>
    </w:p>
    <w:p w14:paraId="16FD6E51" w14:textId="77777777" w:rsidR="00C37C80" w:rsidRPr="00C37C80" w:rsidRDefault="00C37C80" w:rsidP="00C37C80">
      <w:pPr>
        <w:rPr>
          <w:rFonts w:cstheme="minorHAnsi"/>
          <w:sz w:val="28"/>
          <w:szCs w:val="28"/>
        </w:rPr>
      </w:pPr>
    </w:p>
    <w:p w14:paraId="137DE8EE" w14:textId="77777777" w:rsidR="00C37C80" w:rsidRPr="00C37C80" w:rsidRDefault="00C37C80" w:rsidP="00C37C80">
      <w:pPr>
        <w:rPr>
          <w:rFonts w:cstheme="minorHAnsi"/>
          <w:sz w:val="28"/>
          <w:szCs w:val="28"/>
        </w:rPr>
      </w:pPr>
      <w:r w:rsidRPr="00C37C80">
        <w:rPr>
          <w:rFonts w:cstheme="minorHAnsi"/>
          <w:sz w:val="28"/>
          <w:szCs w:val="28"/>
        </w:rPr>
        <w:t>2. Replacing text in VIM</w:t>
      </w:r>
    </w:p>
    <w:p w14:paraId="605D9B38" w14:textId="77777777" w:rsidR="00C37C80" w:rsidRPr="00C37C80" w:rsidRDefault="00C37C80" w:rsidP="00C37C80">
      <w:pPr>
        <w:rPr>
          <w:rFonts w:cstheme="minorHAnsi"/>
          <w:sz w:val="28"/>
          <w:szCs w:val="28"/>
        </w:rPr>
      </w:pPr>
      <w:r w:rsidRPr="00C37C80">
        <w:rPr>
          <w:rFonts w:cstheme="minorHAnsi"/>
          <w:sz w:val="28"/>
          <w:szCs w:val="28"/>
        </w:rPr>
        <w:t>Ans:To replace text in Vim, you can use the following steps:</w:t>
      </w:r>
    </w:p>
    <w:p w14:paraId="0218AC5B" w14:textId="77777777" w:rsidR="00C37C80" w:rsidRPr="00C37C80" w:rsidRDefault="00C37C80" w:rsidP="00C37C80">
      <w:pPr>
        <w:rPr>
          <w:rFonts w:cstheme="minorHAnsi"/>
          <w:sz w:val="28"/>
          <w:szCs w:val="28"/>
        </w:rPr>
      </w:pPr>
    </w:p>
    <w:p w14:paraId="0798DFF3" w14:textId="77777777" w:rsidR="00C37C80" w:rsidRPr="00C37C80" w:rsidRDefault="00C37C80" w:rsidP="00C37C80">
      <w:pPr>
        <w:rPr>
          <w:rFonts w:cstheme="minorHAnsi"/>
          <w:sz w:val="28"/>
          <w:szCs w:val="28"/>
        </w:rPr>
      </w:pPr>
      <w:r w:rsidRPr="00C37C80">
        <w:rPr>
          <w:rFonts w:cstheme="minorHAnsi"/>
          <w:sz w:val="28"/>
          <w:szCs w:val="28"/>
        </w:rPr>
        <w:lastRenderedPageBreak/>
        <w:t>Open the file in Vim:</w:t>
      </w:r>
    </w:p>
    <w:p w14:paraId="0ED42C4C" w14:textId="77777777" w:rsidR="00C37C80" w:rsidRPr="00C37C80" w:rsidRDefault="00C37C80" w:rsidP="00C37C80">
      <w:pPr>
        <w:rPr>
          <w:rFonts w:cstheme="minorHAnsi"/>
          <w:sz w:val="28"/>
          <w:szCs w:val="28"/>
        </w:rPr>
      </w:pPr>
    </w:p>
    <w:p w14:paraId="7CB420DC" w14:textId="77777777" w:rsidR="00C37C80" w:rsidRPr="00C37C80" w:rsidRDefault="00C37C80" w:rsidP="00C37C80">
      <w:pPr>
        <w:rPr>
          <w:rFonts w:cstheme="minorHAnsi"/>
          <w:sz w:val="28"/>
          <w:szCs w:val="28"/>
        </w:rPr>
      </w:pPr>
      <w:r w:rsidRPr="00C37C80">
        <w:rPr>
          <w:rFonts w:cstheme="minorHAnsi"/>
          <w:sz w:val="28"/>
          <w:szCs w:val="28"/>
        </w:rPr>
        <w:t>bash</w:t>
      </w:r>
    </w:p>
    <w:p w14:paraId="255D90E5" w14:textId="77777777" w:rsidR="00C37C80" w:rsidRPr="00C37C80" w:rsidRDefault="00C37C80" w:rsidP="00C37C80">
      <w:pPr>
        <w:rPr>
          <w:rFonts w:cstheme="minorHAnsi"/>
          <w:sz w:val="28"/>
          <w:szCs w:val="28"/>
        </w:rPr>
      </w:pPr>
      <w:r w:rsidRPr="00C37C80">
        <w:rPr>
          <w:rFonts w:cstheme="minorHAnsi"/>
          <w:sz w:val="28"/>
          <w:szCs w:val="28"/>
        </w:rPr>
        <w:t>Copy code</w:t>
      </w:r>
    </w:p>
    <w:p w14:paraId="118C71E4" w14:textId="77777777" w:rsidR="00C37C80" w:rsidRPr="00C37C80" w:rsidRDefault="00C37C80" w:rsidP="00C37C80">
      <w:pPr>
        <w:rPr>
          <w:rFonts w:cstheme="minorHAnsi"/>
          <w:sz w:val="28"/>
          <w:szCs w:val="28"/>
        </w:rPr>
      </w:pPr>
      <w:r w:rsidRPr="00C37C80">
        <w:rPr>
          <w:rFonts w:cstheme="minorHAnsi"/>
          <w:sz w:val="28"/>
          <w:szCs w:val="28"/>
        </w:rPr>
        <w:t>vim filename</w:t>
      </w:r>
    </w:p>
    <w:p w14:paraId="53FA035B" w14:textId="77777777" w:rsidR="00C37C80" w:rsidRPr="00C37C80" w:rsidRDefault="00C37C80" w:rsidP="00C37C80">
      <w:pPr>
        <w:rPr>
          <w:rFonts w:cstheme="minorHAnsi"/>
          <w:sz w:val="28"/>
          <w:szCs w:val="28"/>
        </w:rPr>
      </w:pPr>
      <w:r w:rsidRPr="00C37C80">
        <w:rPr>
          <w:rFonts w:cstheme="minorHAnsi"/>
          <w:sz w:val="28"/>
          <w:szCs w:val="28"/>
        </w:rPr>
        <w:t>Replace "filename" with the name of the file you want to edit.</w:t>
      </w:r>
    </w:p>
    <w:p w14:paraId="395F977F" w14:textId="77777777" w:rsidR="00C37C80" w:rsidRPr="00C37C80" w:rsidRDefault="00C37C80" w:rsidP="00C37C80">
      <w:pPr>
        <w:rPr>
          <w:rFonts w:cstheme="minorHAnsi"/>
          <w:sz w:val="28"/>
          <w:szCs w:val="28"/>
        </w:rPr>
      </w:pPr>
    </w:p>
    <w:p w14:paraId="2343AA05" w14:textId="77777777" w:rsidR="00C37C80" w:rsidRPr="00C37C80" w:rsidRDefault="00C37C80" w:rsidP="00C37C80">
      <w:pPr>
        <w:rPr>
          <w:rFonts w:cstheme="minorHAnsi"/>
          <w:sz w:val="28"/>
          <w:szCs w:val="28"/>
        </w:rPr>
      </w:pPr>
      <w:r w:rsidRPr="00C37C80">
        <w:rPr>
          <w:rFonts w:cstheme="minorHAnsi"/>
          <w:sz w:val="28"/>
          <w:szCs w:val="28"/>
        </w:rPr>
        <w:t>Press i to enter insert mode or a to enter insert mode after the current character.</w:t>
      </w:r>
    </w:p>
    <w:p w14:paraId="75DE5535" w14:textId="77777777" w:rsidR="00C37C80" w:rsidRPr="00C37C80" w:rsidRDefault="00C37C80" w:rsidP="00C37C80">
      <w:pPr>
        <w:rPr>
          <w:rFonts w:cstheme="minorHAnsi"/>
          <w:sz w:val="28"/>
          <w:szCs w:val="28"/>
        </w:rPr>
      </w:pPr>
    </w:p>
    <w:p w14:paraId="6D77D8D3" w14:textId="77777777" w:rsidR="00C37C80" w:rsidRPr="00C37C80" w:rsidRDefault="00C37C80" w:rsidP="00C37C80">
      <w:pPr>
        <w:rPr>
          <w:rFonts w:cstheme="minorHAnsi"/>
          <w:sz w:val="28"/>
          <w:szCs w:val="28"/>
        </w:rPr>
      </w:pPr>
      <w:r w:rsidRPr="00C37C80">
        <w:rPr>
          <w:rFonts w:cstheme="minorHAnsi"/>
          <w:sz w:val="28"/>
          <w:szCs w:val="28"/>
        </w:rPr>
        <w:t>Navigate to the location where you want to start editing using the arrow keys or other movement keys.</w:t>
      </w:r>
    </w:p>
    <w:p w14:paraId="29C5F92F" w14:textId="77777777" w:rsidR="00C37C80" w:rsidRPr="00C37C80" w:rsidRDefault="00C37C80" w:rsidP="00C37C80">
      <w:pPr>
        <w:rPr>
          <w:rFonts w:cstheme="minorHAnsi"/>
          <w:sz w:val="28"/>
          <w:szCs w:val="28"/>
        </w:rPr>
      </w:pPr>
    </w:p>
    <w:p w14:paraId="2AF55485" w14:textId="77777777" w:rsidR="00C37C80" w:rsidRPr="00C37C80" w:rsidRDefault="00C37C80" w:rsidP="00C37C80">
      <w:pPr>
        <w:rPr>
          <w:rFonts w:cstheme="minorHAnsi"/>
          <w:sz w:val="28"/>
          <w:szCs w:val="28"/>
        </w:rPr>
      </w:pPr>
      <w:r w:rsidRPr="00C37C80">
        <w:rPr>
          <w:rFonts w:cstheme="minorHAnsi"/>
          <w:sz w:val="28"/>
          <w:szCs w:val="28"/>
        </w:rPr>
        <w:t>Start typing to replace the existing text.</w:t>
      </w:r>
    </w:p>
    <w:p w14:paraId="20B840FE" w14:textId="77777777" w:rsidR="00C37C80" w:rsidRPr="00C37C80" w:rsidRDefault="00C37C80" w:rsidP="00C37C80">
      <w:pPr>
        <w:rPr>
          <w:rFonts w:cstheme="minorHAnsi"/>
          <w:sz w:val="28"/>
          <w:szCs w:val="28"/>
        </w:rPr>
      </w:pPr>
    </w:p>
    <w:p w14:paraId="57A21F79" w14:textId="77777777" w:rsidR="00C37C80" w:rsidRPr="00C37C80" w:rsidRDefault="00C37C80" w:rsidP="00C37C80">
      <w:pPr>
        <w:rPr>
          <w:rFonts w:cstheme="minorHAnsi"/>
          <w:sz w:val="28"/>
          <w:szCs w:val="28"/>
        </w:rPr>
      </w:pPr>
      <w:r w:rsidRPr="00C37C80">
        <w:rPr>
          <w:rFonts w:cstheme="minorHAnsi"/>
          <w:sz w:val="28"/>
          <w:szCs w:val="28"/>
        </w:rPr>
        <w:t>To replace a specific word or phrase, position the cursor on the first character of the word or phrase you want to replace.</w:t>
      </w:r>
    </w:p>
    <w:p w14:paraId="019E3E93" w14:textId="77777777" w:rsidR="00C37C80" w:rsidRPr="00C37C80" w:rsidRDefault="00C37C80" w:rsidP="00C37C80">
      <w:pPr>
        <w:rPr>
          <w:rFonts w:cstheme="minorHAnsi"/>
          <w:sz w:val="28"/>
          <w:szCs w:val="28"/>
        </w:rPr>
      </w:pPr>
    </w:p>
    <w:p w14:paraId="2ED34A2C" w14:textId="77777777" w:rsidR="00C37C80" w:rsidRPr="00C37C80" w:rsidRDefault="00C37C80" w:rsidP="00C37C80">
      <w:pPr>
        <w:rPr>
          <w:rFonts w:cstheme="minorHAnsi"/>
          <w:sz w:val="28"/>
          <w:szCs w:val="28"/>
        </w:rPr>
      </w:pPr>
      <w:r w:rsidRPr="00C37C80">
        <w:rPr>
          <w:rFonts w:cstheme="minorHAnsi"/>
          <w:sz w:val="28"/>
          <w:szCs w:val="28"/>
        </w:rPr>
        <w:t>Press R to enter replace mode. This allows you to overwrite existing text without having to delete it first.</w:t>
      </w:r>
    </w:p>
    <w:p w14:paraId="7AD1395F" w14:textId="77777777" w:rsidR="00C37C80" w:rsidRPr="00C37C80" w:rsidRDefault="00C37C80" w:rsidP="00C37C80">
      <w:pPr>
        <w:rPr>
          <w:rFonts w:cstheme="minorHAnsi"/>
          <w:sz w:val="28"/>
          <w:szCs w:val="28"/>
        </w:rPr>
      </w:pPr>
    </w:p>
    <w:p w14:paraId="4792F07A" w14:textId="77777777" w:rsidR="00C37C80" w:rsidRPr="00C37C80" w:rsidRDefault="00C37C80" w:rsidP="00C37C80">
      <w:pPr>
        <w:rPr>
          <w:rFonts w:cstheme="minorHAnsi"/>
          <w:sz w:val="28"/>
          <w:szCs w:val="28"/>
        </w:rPr>
      </w:pPr>
      <w:r w:rsidRPr="00C37C80">
        <w:rPr>
          <w:rFonts w:cstheme="minorHAnsi"/>
          <w:sz w:val="28"/>
          <w:szCs w:val="28"/>
        </w:rPr>
        <w:t>Type the replacement text. The new text will replace the existing text character by character.</w:t>
      </w:r>
    </w:p>
    <w:p w14:paraId="6B205D65" w14:textId="77777777" w:rsidR="00C37C80" w:rsidRPr="00C37C80" w:rsidRDefault="00C37C80" w:rsidP="00C37C80">
      <w:pPr>
        <w:rPr>
          <w:rFonts w:cstheme="minorHAnsi"/>
          <w:sz w:val="28"/>
          <w:szCs w:val="28"/>
        </w:rPr>
      </w:pPr>
    </w:p>
    <w:p w14:paraId="53ABED2B" w14:textId="77777777" w:rsidR="00C37C80" w:rsidRPr="00C37C80" w:rsidRDefault="00C37C80" w:rsidP="00C37C80">
      <w:pPr>
        <w:rPr>
          <w:rFonts w:cstheme="minorHAnsi"/>
          <w:sz w:val="28"/>
          <w:szCs w:val="28"/>
        </w:rPr>
      </w:pPr>
      <w:r w:rsidRPr="00C37C80">
        <w:rPr>
          <w:rFonts w:cstheme="minorHAnsi"/>
          <w:sz w:val="28"/>
          <w:szCs w:val="28"/>
        </w:rPr>
        <w:t>Press Esc to exit insert or replace mode.</w:t>
      </w:r>
    </w:p>
    <w:p w14:paraId="05B65FAB" w14:textId="77777777" w:rsidR="00C37C80" w:rsidRPr="00C37C80" w:rsidRDefault="00C37C80" w:rsidP="00C37C80">
      <w:pPr>
        <w:rPr>
          <w:rFonts w:cstheme="minorHAnsi"/>
          <w:sz w:val="28"/>
          <w:szCs w:val="28"/>
        </w:rPr>
      </w:pPr>
    </w:p>
    <w:p w14:paraId="4080DCD1" w14:textId="77777777" w:rsidR="00C37C80" w:rsidRPr="00C37C80" w:rsidRDefault="00C37C80" w:rsidP="00C37C80">
      <w:pPr>
        <w:rPr>
          <w:rFonts w:cstheme="minorHAnsi"/>
          <w:sz w:val="28"/>
          <w:szCs w:val="28"/>
        </w:rPr>
      </w:pPr>
      <w:r w:rsidRPr="00C37C80">
        <w:rPr>
          <w:rFonts w:cstheme="minorHAnsi"/>
          <w:sz w:val="28"/>
          <w:szCs w:val="28"/>
        </w:rPr>
        <w:t>Save the changes by typing :w and pressing Enter.</w:t>
      </w:r>
    </w:p>
    <w:p w14:paraId="2AA41285" w14:textId="77777777" w:rsidR="00C37C80" w:rsidRPr="00C37C80" w:rsidRDefault="00C37C80" w:rsidP="00C37C80">
      <w:pPr>
        <w:rPr>
          <w:rFonts w:cstheme="minorHAnsi"/>
          <w:sz w:val="28"/>
          <w:szCs w:val="28"/>
        </w:rPr>
      </w:pPr>
    </w:p>
    <w:p w14:paraId="736754ED" w14:textId="77777777" w:rsidR="00C37C80" w:rsidRPr="00C37C80" w:rsidRDefault="00C37C80" w:rsidP="00C37C80">
      <w:pPr>
        <w:rPr>
          <w:rFonts w:cstheme="minorHAnsi"/>
          <w:sz w:val="28"/>
          <w:szCs w:val="28"/>
        </w:rPr>
      </w:pPr>
      <w:r w:rsidRPr="00C37C80">
        <w:rPr>
          <w:rFonts w:cstheme="minorHAnsi"/>
          <w:sz w:val="28"/>
          <w:szCs w:val="28"/>
        </w:rPr>
        <w:lastRenderedPageBreak/>
        <w:t>Exit Vim by typing :q and pressing Enter.</w:t>
      </w:r>
    </w:p>
    <w:p w14:paraId="5E31F56B" w14:textId="77777777" w:rsidR="00C37C80" w:rsidRPr="00C37C80" w:rsidRDefault="00C37C80" w:rsidP="00C37C80">
      <w:pPr>
        <w:rPr>
          <w:rFonts w:cstheme="minorHAnsi"/>
          <w:sz w:val="28"/>
          <w:szCs w:val="28"/>
        </w:rPr>
      </w:pPr>
    </w:p>
    <w:p w14:paraId="3DA0E44F" w14:textId="77777777" w:rsidR="00C37C80" w:rsidRPr="00C37C80" w:rsidRDefault="00C37C80" w:rsidP="00C37C80">
      <w:pPr>
        <w:rPr>
          <w:rFonts w:cstheme="minorHAnsi"/>
          <w:sz w:val="28"/>
          <w:szCs w:val="28"/>
        </w:rPr>
      </w:pPr>
      <w:r w:rsidRPr="00C37C80">
        <w:rPr>
          <w:rFonts w:cstheme="minorHAnsi"/>
          <w:sz w:val="28"/>
          <w:szCs w:val="28"/>
        </w:rPr>
        <w:t>If you want to replace occurrences of a specific word or phrase throughout the file, you can use the :s command followed by the search pattern and replacement. For example, to replace all occurrences of "old_text" with "new_text", you would use:</w:t>
      </w:r>
    </w:p>
    <w:p w14:paraId="60638DC1" w14:textId="77777777" w:rsidR="00C37C80" w:rsidRPr="00C37C80" w:rsidRDefault="00C37C80" w:rsidP="00C37C80">
      <w:pPr>
        <w:rPr>
          <w:rFonts w:cstheme="minorHAnsi"/>
          <w:sz w:val="28"/>
          <w:szCs w:val="28"/>
        </w:rPr>
      </w:pPr>
    </w:p>
    <w:p w14:paraId="664203E5" w14:textId="77777777" w:rsidR="00C37C80" w:rsidRPr="00C37C80" w:rsidRDefault="00C37C80" w:rsidP="00C37C80">
      <w:pPr>
        <w:rPr>
          <w:rFonts w:cstheme="minorHAnsi"/>
          <w:sz w:val="28"/>
          <w:szCs w:val="28"/>
        </w:rPr>
      </w:pPr>
      <w:r w:rsidRPr="00C37C80">
        <w:rPr>
          <w:rFonts w:cstheme="minorHAnsi"/>
          <w:sz w:val="28"/>
          <w:szCs w:val="28"/>
        </w:rPr>
        <w:t>:%s/old_text/new_text/g</w:t>
      </w:r>
    </w:p>
    <w:p w14:paraId="0D9C5FC8" w14:textId="77777777" w:rsidR="00C37C80" w:rsidRPr="00C37C80" w:rsidRDefault="00C37C80" w:rsidP="00C37C80">
      <w:pPr>
        <w:rPr>
          <w:rFonts w:cstheme="minorHAnsi"/>
          <w:sz w:val="28"/>
          <w:szCs w:val="28"/>
        </w:rPr>
      </w:pPr>
      <w:r w:rsidRPr="00C37C80">
        <w:rPr>
          <w:rFonts w:cstheme="minorHAnsi"/>
          <w:sz w:val="28"/>
          <w:szCs w:val="28"/>
        </w:rPr>
        <w:t>%s tells Vim to substitute throughout the file.</w:t>
      </w:r>
    </w:p>
    <w:p w14:paraId="43132B3C" w14:textId="77777777" w:rsidR="00C37C80" w:rsidRPr="00C37C80" w:rsidRDefault="00C37C80" w:rsidP="00C37C80">
      <w:pPr>
        <w:rPr>
          <w:rFonts w:cstheme="minorHAnsi"/>
          <w:sz w:val="28"/>
          <w:szCs w:val="28"/>
        </w:rPr>
      </w:pPr>
      <w:r w:rsidRPr="00C37C80">
        <w:rPr>
          <w:rFonts w:cstheme="minorHAnsi"/>
          <w:sz w:val="28"/>
          <w:szCs w:val="28"/>
        </w:rPr>
        <w:t>old_text is the text you want to replace.</w:t>
      </w:r>
    </w:p>
    <w:p w14:paraId="516E83BF" w14:textId="77777777" w:rsidR="00C37C80" w:rsidRPr="00C37C80" w:rsidRDefault="00C37C80" w:rsidP="00C37C80">
      <w:pPr>
        <w:rPr>
          <w:rFonts w:cstheme="minorHAnsi"/>
          <w:sz w:val="28"/>
          <w:szCs w:val="28"/>
        </w:rPr>
      </w:pPr>
      <w:r w:rsidRPr="00C37C80">
        <w:rPr>
          <w:rFonts w:cstheme="minorHAnsi"/>
          <w:sz w:val="28"/>
          <w:szCs w:val="28"/>
        </w:rPr>
        <w:t>new_text is the replacement text.</w:t>
      </w:r>
    </w:p>
    <w:p w14:paraId="17C12642" w14:textId="77777777" w:rsidR="00C37C80" w:rsidRPr="00C37C80" w:rsidRDefault="00C37C80" w:rsidP="00C37C80">
      <w:pPr>
        <w:rPr>
          <w:rFonts w:cstheme="minorHAnsi"/>
          <w:sz w:val="28"/>
          <w:szCs w:val="28"/>
        </w:rPr>
      </w:pPr>
      <w:r w:rsidRPr="00C37C80">
        <w:rPr>
          <w:rFonts w:cstheme="minorHAnsi"/>
          <w:sz w:val="28"/>
          <w:szCs w:val="28"/>
        </w:rPr>
        <w:t>g stands for global, meaning replace all occurrences on a line. If you omit g, only the first occurrence on each line will be replaced.</w:t>
      </w:r>
    </w:p>
    <w:p w14:paraId="67E56CB8" w14:textId="77777777" w:rsidR="00C37C80" w:rsidRPr="00C37C80" w:rsidRDefault="00C37C80" w:rsidP="00C37C80">
      <w:pPr>
        <w:rPr>
          <w:rFonts w:cstheme="minorHAnsi"/>
          <w:sz w:val="28"/>
          <w:szCs w:val="28"/>
        </w:rPr>
      </w:pPr>
      <w:r w:rsidRPr="00C37C80">
        <w:rPr>
          <w:rFonts w:cstheme="minorHAnsi"/>
          <w:sz w:val="28"/>
          <w:szCs w:val="28"/>
        </w:rPr>
        <w:t>Press Enter to execute the substitution.</w:t>
      </w:r>
    </w:p>
    <w:p w14:paraId="6788B844" w14:textId="77777777" w:rsidR="00C37C80" w:rsidRPr="00C37C80" w:rsidRDefault="00C37C80" w:rsidP="00C37C80">
      <w:pPr>
        <w:rPr>
          <w:rFonts w:cstheme="minorHAnsi"/>
          <w:sz w:val="28"/>
          <w:szCs w:val="28"/>
        </w:rPr>
      </w:pPr>
    </w:p>
    <w:p w14:paraId="0311F85A" w14:textId="77777777" w:rsidR="00C37C80" w:rsidRPr="00C37C80" w:rsidRDefault="00C37C80" w:rsidP="00C37C80">
      <w:pPr>
        <w:rPr>
          <w:rFonts w:cstheme="minorHAnsi"/>
          <w:sz w:val="28"/>
          <w:szCs w:val="28"/>
        </w:rPr>
      </w:pPr>
      <w:r w:rsidRPr="00C37C80">
        <w:rPr>
          <w:rFonts w:cstheme="minorHAnsi"/>
          <w:sz w:val="28"/>
          <w:szCs w:val="28"/>
        </w:rPr>
        <w:t>3. Copy and Paste any contents in VIM</w:t>
      </w:r>
    </w:p>
    <w:p w14:paraId="63713A88" w14:textId="77777777" w:rsidR="00C37C80" w:rsidRPr="00C37C80" w:rsidRDefault="00C37C80" w:rsidP="00C37C80">
      <w:pPr>
        <w:rPr>
          <w:rFonts w:cstheme="minorHAnsi"/>
          <w:sz w:val="28"/>
          <w:szCs w:val="28"/>
        </w:rPr>
      </w:pPr>
      <w:r w:rsidRPr="00C37C80">
        <w:rPr>
          <w:rFonts w:cstheme="minorHAnsi"/>
          <w:sz w:val="28"/>
          <w:szCs w:val="28"/>
        </w:rPr>
        <w:t>Ans:In Vim, you can copy and paste text using different commands. Here's how you can do it:</w:t>
      </w:r>
    </w:p>
    <w:p w14:paraId="09DF6933" w14:textId="77777777" w:rsidR="00C37C80" w:rsidRPr="00C37C80" w:rsidRDefault="00C37C80" w:rsidP="00C37C80">
      <w:pPr>
        <w:rPr>
          <w:rFonts w:cstheme="minorHAnsi"/>
          <w:sz w:val="28"/>
          <w:szCs w:val="28"/>
        </w:rPr>
      </w:pPr>
    </w:p>
    <w:p w14:paraId="5AD38252" w14:textId="77777777" w:rsidR="00C37C80" w:rsidRPr="00C37C80" w:rsidRDefault="00C37C80" w:rsidP="00C37C80">
      <w:pPr>
        <w:rPr>
          <w:rFonts w:cstheme="minorHAnsi"/>
          <w:sz w:val="28"/>
          <w:szCs w:val="28"/>
        </w:rPr>
      </w:pPr>
      <w:r w:rsidRPr="00C37C80">
        <w:rPr>
          <w:rFonts w:cstheme="minorHAnsi"/>
          <w:sz w:val="28"/>
          <w:szCs w:val="28"/>
        </w:rPr>
        <w:t>Copy (Yank) and Paste within Vim:</w:t>
      </w:r>
    </w:p>
    <w:p w14:paraId="7F3B77D9" w14:textId="77777777" w:rsidR="00C37C80" w:rsidRPr="00C37C80" w:rsidRDefault="00C37C80" w:rsidP="00C37C80">
      <w:pPr>
        <w:rPr>
          <w:rFonts w:cstheme="minorHAnsi"/>
          <w:sz w:val="28"/>
          <w:szCs w:val="28"/>
        </w:rPr>
      </w:pPr>
    </w:p>
    <w:p w14:paraId="2771CDE6" w14:textId="77777777" w:rsidR="00C37C80" w:rsidRPr="00C37C80" w:rsidRDefault="00C37C80" w:rsidP="00C37C80">
      <w:pPr>
        <w:rPr>
          <w:rFonts w:cstheme="minorHAnsi"/>
          <w:sz w:val="28"/>
          <w:szCs w:val="28"/>
        </w:rPr>
      </w:pPr>
      <w:r w:rsidRPr="00C37C80">
        <w:rPr>
          <w:rFonts w:cstheme="minorHAnsi"/>
          <w:sz w:val="28"/>
          <w:szCs w:val="28"/>
        </w:rPr>
        <w:t>To copy a line, position the cursor on the line and type yy (yank line).</w:t>
      </w:r>
    </w:p>
    <w:p w14:paraId="53F4B304" w14:textId="77777777" w:rsidR="00C37C80" w:rsidRPr="00C37C80" w:rsidRDefault="00C37C80" w:rsidP="00C37C80">
      <w:pPr>
        <w:rPr>
          <w:rFonts w:cstheme="minorHAnsi"/>
          <w:sz w:val="28"/>
          <w:szCs w:val="28"/>
        </w:rPr>
      </w:pPr>
      <w:r w:rsidRPr="00C37C80">
        <w:rPr>
          <w:rFonts w:cstheme="minorHAnsi"/>
          <w:sz w:val="28"/>
          <w:szCs w:val="28"/>
        </w:rPr>
        <w:t>To copy multiple lines, specify the number of lines before yy. For example, to copy 3 lines, type 3yy.</w:t>
      </w:r>
    </w:p>
    <w:p w14:paraId="6D847EB6" w14:textId="77777777" w:rsidR="00C37C80" w:rsidRPr="00C37C80" w:rsidRDefault="00C37C80" w:rsidP="00C37C80">
      <w:pPr>
        <w:rPr>
          <w:rFonts w:cstheme="minorHAnsi"/>
          <w:sz w:val="28"/>
          <w:szCs w:val="28"/>
        </w:rPr>
      </w:pPr>
      <w:r w:rsidRPr="00C37C80">
        <w:rPr>
          <w:rFonts w:cstheme="minorHAnsi"/>
          <w:sz w:val="28"/>
          <w:szCs w:val="28"/>
        </w:rPr>
        <w:t>To paste the copied lines, position the cursor where you want to paste and type p (paste after cursor) or P (paste before cursor).</w:t>
      </w:r>
    </w:p>
    <w:p w14:paraId="0EFDF94B" w14:textId="77777777" w:rsidR="00C37C80" w:rsidRPr="00C37C80" w:rsidRDefault="00C37C80" w:rsidP="00C37C80">
      <w:pPr>
        <w:rPr>
          <w:rFonts w:cstheme="minorHAnsi"/>
          <w:sz w:val="28"/>
          <w:szCs w:val="28"/>
        </w:rPr>
      </w:pPr>
      <w:r w:rsidRPr="00C37C80">
        <w:rPr>
          <w:rFonts w:cstheme="minorHAnsi"/>
          <w:sz w:val="28"/>
          <w:szCs w:val="28"/>
        </w:rPr>
        <w:t>Copy to Clipboard and Paste from Clipboard:</w:t>
      </w:r>
    </w:p>
    <w:p w14:paraId="40515863" w14:textId="77777777" w:rsidR="00C37C80" w:rsidRPr="00C37C80" w:rsidRDefault="00C37C80" w:rsidP="00C37C80">
      <w:pPr>
        <w:rPr>
          <w:rFonts w:cstheme="minorHAnsi"/>
          <w:sz w:val="28"/>
          <w:szCs w:val="28"/>
        </w:rPr>
      </w:pPr>
    </w:p>
    <w:p w14:paraId="0BB892E7" w14:textId="77777777" w:rsidR="00C37C80" w:rsidRPr="00C37C80" w:rsidRDefault="00C37C80" w:rsidP="00C37C80">
      <w:pPr>
        <w:rPr>
          <w:rFonts w:cstheme="minorHAnsi"/>
          <w:sz w:val="28"/>
          <w:szCs w:val="28"/>
        </w:rPr>
      </w:pPr>
      <w:r w:rsidRPr="00C37C80">
        <w:rPr>
          <w:rFonts w:cstheme="minorHAnsi"/>
          <w:sz w:val="28"/>
          <w:szCs w:val="28"/>
        </w:rPr>
        <w:lastRenderedPageBreak/>
        <w:t>To copy text to the system clipboard (yank), you need to be in visual mode. Press v to enter visual mode, select the text you want to copy using arrow keys or other movement keys, and then type y (yank).</w:t>
      </w:r>
    </w:p>
    <w:p w14:paraId="42E85F97" w14:textId="77777777" w:rsidR="00C37C80" w:rsidRPr="00C37C80" w:rsidRDefault="00C37C80" w:rsidP="00C37C80">
      <w:pPr>
        <w:rPr>
          <w:rFonts w:cstheme="minorHAnsi"/>
          <w:sz w:val="28"/>
          <w:szCs w:val="28"/>
        </w:rPr>
      </w:pPr>
      <w:r w:rsidRPr="00C37C80">
        <w:rPr>
          <w:rFonts w:cstheme="minorHAnsi"/>
          <w:sz w:val="28"/>
          <w:szCs w:val="28"/>
        </w:rPr>
        <w:t>To paste from the system clipboard, use "*p (paste from the clipboard) in command mode.</w:t>
      </w:r>
    </w:p>
    <w:p w14:paraId="67A7FC1E" w14:textId="77777777" w:rsidR="00C37C80" w:rsidRPr="00C37C80" w:rsidRDefault="00C37C80" w:rsidP="00C37C80">
      <w:pPr>
        <w:rPr>
          <w:rFonts w:cstheme="minorHAnsi"/>
          <w:sz w:val="28"/>
          <w:szCs w:val="28"/>
        </w:rPr>
      </w:pPr>
      <w:r w:rsidRPr="00C37C80">
        <w:rPr>
          <w:rFonts w:cstheme="minorHAnsi"/>
          <w:sz w:val="28"/>
          <w:szCs w:val="28"/>
        </w:rPr>
        <w:t>Copy and Cut in Normal Mode:</w:t>
      </w:r>
    </w:p>
    <w:p w14:paraId="32800A0E" w14:textId="77777777" w:rsidR="00C37C80" w:rsidRPr="00C37C80" w:rsidRDefault="00C37C80" w:rsidP="00C37C80">
      <w:pPr>
        <w:rPr>
          <w:rFonts w:cstheme="minorHAnsi"/>
          <w:sz w:val="28"/>
          <w:szCs w:val="28"/>
        </w:rPr>
      </w:pPr>
    </w:p>
    <w:p w14:paraId="750E77ED" w14:textId="77777777" w:rsidR="00C37C80" w:rsidRPr="00C37C80" w:rsidRDefault="00C37C80" w:rsidP="00C37C80">
      <w:pPr>
        <w:rPr>
          <w:rFonts w:cstheme="minorHAnsi"/>
          <w:sz w:val="28"/>
          <w:szCs w:val="28"/>
        </w:rPr>
      </w:pPr>
      <w:r w:rsidRPr="00C37C80">
        <w:rPr>
          <w:rFonts w:cstheme="minorHAnsi"/>
          <w:sz w:val="28"/>
          <w:szCs w:val="28"/>
        </w:rPr>
        <w:t>To copy a word, position the cursor on the word and type yw (yank word).</w:t>
      </w:r>
    </w:p>
    <w:p w14:paraId="471BABD2" w14:textId="77777777" w:rsidR="00C37C80" w:rsidRPr="00C37C80" w:rsidRDefault="00C37C80" w:rsidP="00C37C80">
      <w:pPr>
        <w:rPr>
          <w:rFonts w:cstheme="minorHAnsi"/>
          <w:sz w:val="28"/>
          <w:szCs w:val="28"/>
        </w:rPr>
      </w:pPr>
      <w:r w:rsidRPr="00C37C80">
        <w:rPr>
          <w:rFonts w:cstheme="minorHAnsi"/>
          <w:sz w:val="28"/>
          <w:szCs w:val="28"/>
        </w:rPr>
        <w:t>To cut (delete and copy) a word, position the cursor on the word and type dw (delete word).</w:t>
      </w:r>
    </w:p>
    <w:p w14:paraId="0B9B6059" w14:textId="77777777" w:rsidR="00C37C80" w:rsidRPr="00C37C80" w:rsidRDefault="00C37C80" w:rsidP="00C37C80">
      <w:pPr>
        <w:rPr>
          <w:rFonts w:cstheme="minorHAnsi"/>
          <w:sz w:val="28"/>
          <w:szCs w:val="28"/>
        </w:rPr>
      </w:pPr>
      <w:r w:rsidRPr="00C37C80">
        <w:rPr>
          <w:rFonts w:cstheme="minorHAnsi"/>
          <w:sz w:val="28"/>
          <w:szCs w:val="28"/>
        </w:rPr>
        <w:t>Remember, in Vim, the copied or cut text is stored in a buffer and can be pasted using the p or P commands. Additionally, Vim supports multiple buffers for copy and paste operations.</w:t>
      </w:r>
    </w:p>
    <w:p w14:paraId="62CBEDA1" w14:textId="77777777" w:rsidR="00C37C80" w:rsidRPr="00C37C80" w:rsidRDefault="00C37C80" w:rsidP="00C37C80">
      <w:pPr>
        <w:rPr>
          <w:rFonts w:cstheme="minorHAnsi"/>
          <w:sz w:val="28"/>
          <w:szCs w:val="28"/>
        </w:rPr>
      </w:pPr>
    </w:p>
    <w:p w14:paraId="44681547" w14:textId="77777777" w:rsidR="00C37C80" w:rsidRPr="00C37C80" w:rsidRDefault="00C37C80" w:rsidP="00C37C80">
      <w:pPr>
        <w:rPr>
          <w:rFonts w:cstheme="minorHAnsi"/>
          <w:sz w:val="28"/>
          <w:szCs w:val="28"/>
        </w:rPr>
      </w:pPr>
      <w:r w:rsidRPr="00C37C80">
        <w:rPr>
          <w:rFonts w:cstheme="minorHAnsi"/>
          <w:sz w:val="28"/>
          <w:szCs w:val="28"/>
        </w:rPr>
        <w:t>Once you've copied or yanked the text, you can paste it using the p command to paste after the cursor or the P command to paste before the cursor. To copy text to the clipboard, you'll need Vim with clipboard support (e.g., GVim or Vim with clipboard support compiled in).</w:t>
      </w:r>
    </w:p>
    <w:p w14:paraId="68050BD3"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24A37EFC" w14:textId="77777777" w:rsidR="00C37C80" w:rsidRPr="00C37C80" w:rsidRDefault="00C37C80" w:rsidP="00C37C80">
      <w:pPr>
        <w:rPr>
          <w:rFonts w:cstheme="minorHAnsi"/>
          <w:sz w:val="28"/>
          <w:szCs w:val="28"/>
        </w:rPr>
      </w:pPr>
      <w:r w:rsidRPr="00C37C80">
        <w:rPr>
          <w:rFonts w:cstheme="minorHAnsi"/>
          <w:sz w:val="28"/>
          <w:szCs w:val="28"/>
        </w:rPr>
        <w:t>4. Search any content in VIM</w:t>
      </w:r>
    </w:p>
    <w:p w14:paraId="2F4B6184" w14:textId="77777777" w:rsidR="00C37C80" w:rsidRPr="00C37C80" w:rsidRDefault="00C37C80" w:rsidP="00C37C80">
      <w:pPr>
        <w:rPr>
          <w:rFonts w:cstheme="minorHAnsi"/>
          <w:sz w:val="28"/>
          <w:szCs w:val="28"/>
        </w:rPr>
      </w:pPr>
      <w:r w:rsidRPr="00C37C80">
        <w:rPr>
          <w:rFonts w:cstheme="minorHAnsi"/>
          <w:sz w:val="28"/>
          <w:szCs w:val="28"/>
        </w:rPr>
        <w:t>Ans:To search for specific content within Vim, you can use the / or ? command. Here's how:</w:t>
      </w:r>
    </w:p>
    <w:p w14:paraId="79E8C1DE" w14:textId="77777777" w:rsidR="00C37C80" w:rsidRPr="00C37C80" w:rsidRDefault="00C37C80" w:rsidP="00C37C80">
      <w:pPr>
        <w:rPr>
          <w:rFonts w:cstheme="minorHAnsi"/>
          <w:sz w:val="28"/>
          <w:szCs w:val="28"/>
        </w:rPr>
      </w:pPr>
    </w:p>
    <w:p w14:paraId="71625556" w14:textId="77777777" w:rsidR="00C37C80" w:rsidRPr="00C37C80" w:rsidRDefault="00C37C80" w:rsidP="00C37C80">
      <w:pPr>
        <w:rPr>
          <w:rFonts w:cstheme="minorHAnsi"/>
          <w:sz w:val="28"/>
          <w:szCs w:val="28"/>
        </w:rPr>
      </w:pPr>
      <w:r w:rsidRPr="00C37C80">
        <w:rPr>
          <w:rFonts w:cstheme="minorHAnsi"/>
          <w:sz w:val="28"/>
          <w:szCs w:val="28"/>
        </w:rPr>
        <w:t>Forward Search (/):</w:t>
      </w:r>
    </w:p>
    <w:p w14:paraId="6470AF76" w14:textId="77777777" w:rsidR="00C37C80" w:rsidRPr="00C37C80" w:rsidRDefault="00C37C80" w:rsidP="00C37C80">
      <w:pPr>
        <w:rPr>
          <w:rFonts w:cstheme="minorHAnsi"/>
          <w:sz w:val="28"/>
          <w:szCs w:val="28"/>
        </w:rPr>
      </w:pPr>
    </w:p>
    <w:p w14:paraId="52083F5F" w14:textId="77777777" w:rsidR="00C37C80" w:rsidRPr="00C37C80" w:rsidRDefault="00C37C80" w:rsidP="00C37C80">
      <w:pPr>
        <w:rPr>
          <w:rFonts w:cstheme="minorHAnsi"/>
          <w:sz w:val="28"/>
          <w:szCs w:val="28"/>
        </w:rPr>
      </w:pPr>
      <w:r w:rsidRPr="00C37C80">
        <w:rPr>
          <w:rFonts w:cstheme="minorHAnsi"/>
          <w:sz w:val="28"/>
          <w:szCs w:val="28"/>
        </w:rPr>
        <w:t>Press /.</w:t>
      </w:r>
    </w:p>
    <w:p w14:paraId="217402DE" w14:textId="77777777" w:rsidR="00C37C80" w:rsidRPr="00C37C80" w:rsidRDefault="00C37C80" w:rsidP="00C37C80">
      <w:pPr>
        <w:rPr>
          <w:rFonts w:cstheme="minorHAnsi"/>
          <w:sz w:val="28"/>
          <w:szCs w:val="28"/>
        </w:rPr>
      </w:pPr>
      <w:r w:rsidRPr="00C37C80">
        <w:rPr>
          <w:rFonts w:cstheme="minorHAnsi"/>
          <w:sz w:val="28"/>
          <w:szCs w:val="28"/>
        </w:rPr>
        <w:t>Type the text you want to search for.</w:t>
      </w:r>
    </w:p>
    <w:p w14:paraId="7A9ED2F1" w14:textId="77777777" w:rsidR="00C37C80" w:rsidRPr="00C37C80" w:rsidRDefault="00C37C80" w:rsidP="00C37C80">
      <w:pPr>
        <w:rPr>
          <w:rFonts w:cstheme="minorHAnsi"/>
          <w:sz w:val="28"/>
          <w:szCs w:val="28"/>
        </w:rPr>
      </w:pPr>
      <w:r w:rsidRPr="00C37C80">
        <w:rPr>
          <w:rFonts w:cstheme="minorHAnsi"/>
          <w:sz w:val="28"/>
          <w:szCs w:val="28"/>
        </w:rPr>
        <w:t>Press Enter.</w:t>
      </w:r>
    </w:p>
    <w:p w14:paraId="3A0F4EA7" w14:textId="77777777" w:rsidR="00C37C80" w:rsidRPr="00C37C80" w:rsidRDefault="00C37C80" w:rsidP="00C37C80">
      <w:pPr>
        <w:rPr>
          <w:rFonts w:cstheme="minorHAnsi"/>
          <w:sz w:val="28"/>
          <w:szCs w:val="28"/>
        </w:rPr>
      </w:pPr>
      <w:r w:rsidRPr="00C37C80">
        <w:rPr>
          <w:rFonts w:cstheme="minorHAnsi"/>
          <w:sz w:val="28"/>
          <w:szCs w:val="28"/>
        </w:rPr>
        <w:t>For example, to search for the word "example", you would type /example and press Enter. Vim will highlight the first occurrence of "example" in the file.</w:t>
      </w:r>
    </w:p>
    <w:p w14:paraId="7849341B" w14:textId="77777777" w:rsidR="00C37C80" w:rsidRPr="00C37C80" w:rsidRDefault="00C37C80" w:rsidP="00C37C80">
      <w:pPr>
        <w:rPr>
          <w:rFonts w:cstheme="minorHAnsi"/>
          <w:sz w:val="28"/>
          <w:szCs w:val="28"/>
        </w:rPr>
      </w:pPr>
    </w:p>
    <w:p w14:paraId="2B60EF0A" w14:textId="77777777" w:rsidR="00C37C80" w:rsidRPr="00C37C80" w:rsidRDefault="00C37C80" w:rsidP="00C37C80">
      <w:pPr>
        <w:rPr>
          <w:rFonts w:cstheme="minorHAnsi"/>
          <w:sz w:val="28"/>
          <w:szCs w:val="28"/>
        </w:rPr>
      </w:pPr>
      <w:r w:rsidRPr="00C37C80">
        <w:rPr>
          <w:rFonts w:cstheme="minorHAnsi"/>
          <w:sz w:val="28"/>
          <w:szCs w:val="28"/>
        </w:rPr>
        <w:t>Backward Search (?):</w:t>
      </w:r>
    </w:p>
    <w:p w14:paraId="40BF1698" w14:textId="77777777" w:rsidR="00C37C80" w:rsidRPr="00C37C80" w:rsidRDefault="00C37C80" w:rsidP="00C37C80">
      <w:pPr>
        <w:rPr>
          <w:rFonts w:cstheme="minorHAnsi"/>
          <w:sz w:val="28"/>
          <w:szCs w:val="28"/>
        </w:rPr>
      </w:pPr>
    </w:p>
    <w:p w14:paraId="7DD29563" w14:textId="77777777" w:rsidR="00C37C80" w:rsidRPr="00C37C80" w:rsidRDefault="00C37C80" w:rsidP="00C37C80">
      <w:pPr>
        <w:rPr>
          <w:rFonts w:cstheme="minorHAnsi"/>
          <w:sz w:val="28"/>
          <w:szCs w:val="28"/>
        </w:rPr>
      </w:pPr>
      <w:r w:rsidRPr="00C37C80">
        <w:rPr>
          <w:rFonts w:cstheme="minorHAnsi"/>
          <w:sz w:val="28"/>
          <w:szCs w:val="28"/>
        </w:rPr>
        <w:t>Press ?.</w:t>
      </w:r>
    </w:p>
    <w:p w14:paraId="12BA04CF" w14:textId="77777777" w:rsidR="00C37C80" w:rsidRPr="00C37C80" w:rsidRDefault="00C37C80" w:rsidP="00C37C80">
      <w:pPr>
        <w:rPr>
          <w:rFonts w:cstheme="minorHAnsi"/>
          <w:sz w:val="28"/>
          <w:szCs w:val="28"/>
        </w:rPr>
      </w:pPr>
      <w:r w:rsidRPr="00C37C80">
        <w:rPr>
          <w:rFonts w:cstheme="minorHAnsi"/>
          <w:sz w:val="28"/>
          <w:szCs w:val="28"/>
        </w:rPr>
        <w:t>Type the text you want to search for.</w:t>
      </w:r>
    </w:p>
    <w:p w14:paraId="055726D6" w14:textId="77777777" w:rsidR="00C37C80" w:rsidRPr="00C37C80" w:rsidRDefault="00C37C80" w:rsidP="00C37C80">
      <w:pPr>
        <w:rPr>
          <w:rFonts w:cstheme="minorHAnsi"/>
          <w:sz w:val="28"/>
          <w:szCs w:val="28"/>
        </w:rPr>
      </w:pPr>
      <w:r w:rsidRPr="00C37C80">
        <w:rPr>
          <w:rFonts w:cstheme="minorHAnsi"/>
          <w:sz w:val="28"/>
          <w:szCs w:val="28"/>
        </w:rPr>
        <w:t>Press Enter.</w:t>
      </w:r>
    </w:p>
    <w:p w14:paraId="7B79849B" w14:textId="77777777" w:rsidR="00C37C80" w:rsidRPr="00C37C80" w:rsidRDefault="00C37C80" w:rsidP="00C37C80">
      <w:pPr>
        <w:rPr>
          <w:rFonts w:cstheme="minorHAnsi"/>
          <w:sz w:val="28"/>
          <w:szCs w:val="28"/>
        </w:rPr>
      </w:pPr>
      <w:r w:rsidRPr="00C37C80">
        <w:rPr>
          <w:rFonts w:cstheme="minorHAnsi"/>
          <w:sz w:val="28"/>
          <w:szCs w:val="28"/>
        </w:rPr>
        <w:t>For example, to search for the word "example" in the reverse direction, you would type ?example and press Enter. Vim will highlight the first occurrence of "example" in the reverse direction.</w:t>
      </w:r>
    </w:p>
    <w:p w14:paraId="7FE1163B" w14:textId="77777777" w:rsidR="00C37C80" w:rsidRPr="00C37C80" w:rsidRDefault="00C37C80" w:rsidP="00C37C80">
      <w:pPr>
        <w:rPr>
          <w:rFonts w:cstheme="minorHAnsi"/>
          <w:sz w:val="28"/>
          <w:szCs w:val="28"/>
        </w:rPr>
      </w:pPr>
    </w:p>
    <w:p w14:paraId="791ED33C" w14:textId="77777777" w:rsidR="00C37C80" w:rsidRPr="00C37C80" w:rsidRDefault="00C37C80" w:rsidP="00C37C80">
      <w:pPr>
        <w:rPr>
          <w:rFonts w:cstheme="minorHAnsi"/>
          <w:sz w:val="28"/>
          <w:szCs w:val="28"/>
        </w:rPr>
      </w:pPr>
      <w:r w:rsidRPr="00C37C80">
        <w:rPr>
          <w:rFonts w:cstheme="minorHAnsi"/>
          <w:sz w:val="28"/>
          <w:szCs w:val="28"/>
        </w:rPr>
        <w:t>Navigate through Search Results:</w:t>
      </w:r>
    </w:p>
    <w:p w14:paraId="2E9AA41A" w14:textId="77777777" w:rsidR="00C37C80" w:rsidRPr="00C37C80" w:rsidRDefault="00C37C80" w:rsidP="00C37C80">
      <w:pPr>
        <w:rPr>
          <w:rFonts w:cstheme="minorHAnsi"/>
          <w:sz w:val="28"/>
          <w:szCs w:val="28"/>
        </w:rPr>
      </w:pPr>
    </w:p>
    <w:p w14:paraId="7D96444C" w14:textId="77777777" w:rsidR="00C37C80" w:rsidRPr="00C37C80" w:rsidRDefault="00C37C80" w:rsidP="00C37C80">
      <w:pPr>
        <w:rPr>
          <w:rFonts w:cstheme="minorHAnsi"/>
          <w:sz w:val="28"/>
          <w:szCs w:val="28"/>
        </w:rPr>
      </w:pPr>
      <w:r w:rsidRPr="00C37C80">
        <w:rPr>
          <w:rFonts w:cstheme="minorHAnsi"/>
          <w:sz w:val="28"/>
          <w:szCs w:val="28"/>
        </w:rPr>
        <w:t>After searching, you can navigate through the search results:</w:t>
      </w:r>
    </w:p>
    <w:p w14:paraId="08C7030F" w14:textId="77777777" w:rsidR="00C37C80" w:rsidRPr="00C37C80" w:rsidRDefault="00C37C80" w:rsidP="00C37C80">
      <w:pPr>
        <w:rPr>
          <w:rFonts w:cstheme="minorHAnsi"/>
          <w:sz w:val="28"/>
          <w:szCs w:val="28"/>
        </w:rPr>
      </w:pPr>
      <w:r w:rsidRPr="00C37C80">
        <w:rPr>
          <w:rFonts w:cstheme="minorHAnsi"/>
          <w:sz w:val="28"/>
          <w:szCs w:val="28"/>
        </w:rPr>
        <w:t>Press n to jump to the next occurrence.</w:t>
      </w:r>
    </w:p>
    <w:p w14:paraId="55CD1C35" w14:textId="77777777" w:rsidR="00C37C80" w:rsidRPr="00C37C80" w:rsidRDefault="00C37C80" w:rsidP="00C37C80">
      <w:pPr>
        <w:rPr>
          <w:rFonts w:cstheme="minorHAnsi"/>
          <w:sz w:val="28"/>
          <w:szCs w:val="28"/>
        </w:rPr>
      </w:pPr>
      <w:r w:rsidRPr="00C37C80">
        <w:rPr>
          <w:rFonts w:cstheme="minorHAnsi"/>
          <w:sz w:val="28"/>
          <w:szCs w:val="28"/>
        </w:rPr>
        <w:t>Press N (shift + n) to jump to the previous occurrence.</w:t>
      </w:r>
    </w:p>
    <w:p w14:paraId="38BFFB37" w14:textId="77777777" w:rsidR="00C37C80" w:rsidRPr="00C37C80" w:rsidRDefault="00C37C80" w:rsidP="00C37C80">
      <w:pPr>
        <w:rPr>
          <w:rFonts w:cstheme="minorHAnsi"/>
          <w:sz w:val="28"/>
          <w:szCs w:val="28"/>
        </w:rPr>
      </w:pPr>
      <w:r w:rsidRPr="00C37C80">
        <w:rPr>
          <w:rFonts w:cstheme="minorHAnsi"/>
          <w:sz w:val="28"/>
          <w:szCs w:val="28"/>
        </w:rPr>
        <w:t>Case-Insensitive Search:</w:t>
      </w:r>
    </w:p>
    <w:p w14:paraId="38153E47" w14:textId="77777777" w:rsidR="00C37C80" w:rsidRPr="00C37C80" w:rsidRDefault="00C37C80" w:rsidP="00C37C80">
      <w:pPr>
        <w:rPr>
          <w:rFonts w:cstheme="minorHAnsi"/>
          <w:sz w:val="28"/>
          <w:szCs w:val="28"/>
        </w:rPr>
      </w:pPr>
    </w:p>
    <w:p w14:paraId="220306B5" w14:textId="77777777" w:rsidR="00C37C80" w:rsidRPr="00C37C80" w:rsidRDefault="00C37C80" w:rsidP="00C37C80">
      <w:pPr>
        <w:rPr>
          <w:rFonts w:cstheme="minorHAnsi"/>
          <w:sz w:val="28"/>
          <w:szCs w:val="28"/>
        </w:rPr>
      </w:pPr>
      <w:r w:rsidRPr="00C37C80">
        <w:rPr>
          <w:rFonts w:cstheme="minorHAnsi"/>
          <w:sz w:val="28"/>
          <w:szCs w:val="28"/>
        </w:rPr>
        <w:t>To perform a case-insensitive search, add \c before the search pattern. For example, to search for "example" case-insensitively, you would type /\cexample.</w:t>
      </w:r>
    </w:p>
    <w:p w14:paraId="69250A38" w14:textId="77777777" w:rsidR="00C37C80" w:rsidRPr="00C37C80" w:rsidRDefault="00C37C80" w:rsidP="00C37C80">
      <w:pPr>
        <w:rPr>
          <w:rFonts w:cstheme="minorHAnsi"/>
          <w:sz w:val="28"/>
          <w:szCs w:val="28"/>
        </w:rPr>
      </w:pPr>
      <w:r w:rsidRPr="00C37C80">
        <w:rPr>
          <w:rFonts w:cstheme="minorHAnsi"/>
          <w:sz w:val="28"/>
          <w:szCs w:val="28"/>
        </w:rPr>
        <w:t>Case-Sensitive Search:</w:t>
      </w:r>
    </w:p>
    <w:p w14:paraId="4D05F696" w14:textId="77777777" w:rsidR="00C37C80" w:rsidRPr="00C37C80" w:rsidRDefault="00C37C80" w:rsidP="00C37C80">
      <w:pPr>
        <w:rPr>
          <w:rFonts w:cstheme="minorHAnsi"/>
          <w:sz w:val="28"/>
          <w:szCs w:val="28"/>
        </w:rPr>
      </w:pPr>
    </w:p>
    <w:p w14:paraId="78D1B613" w14:textId="77777777" w:rsidR="00C37C80" w:rsidRPr="00C37C80" w:rsidRDefault="00C37C80" w:rsidP="00C37C80">
      <w:pPr>
        <w:rPr>
          <w:rFonts w:cstheme="minorHAnsi"/>
          <w:sz w:val="28"/>
          <w:szCs w:val="28"/>
        </w:rPr>
      </w:pPr>
      <w:r w:rsidRPr="00C37C80">
        <w:rPr>
          <w:rFonts w:cstheme="minorHAnsi"/>
          <w:sz w:val="28"/>
          <w:szCs w:val="28"/>
        </w:rPr>
        <w:t>To perform a case-sensitive search, add \C before the search pattern. For example, to search for "example" with case-sensitivity, you would type /example\C.</w:t>
      </w:r>
    </w:p>
    <w:p w14:paraId="2042F216" w14:textId="77777777" w:rsidR="00C37C80" w:rsidRPr="00C37C80" w:rsidRDefault="00C37C80" w:rsidP="00C37C80">
      <w:pPr>
        <w:rPr>
          <w:rFonts w:cstheme="minorHAnsi"/>
          <w:sz w:val="28"/>
          <w:szCs w:val="28"/>
        </w:rPr>
      </w:pPr>
      <w:r w:rsidRPr="00C37C80">
        <w:rPr>
          <w:rFonts w:cstheme="minorHAnsi"/>
          <w:sz w:val="28"/>
          <w:szCs w:val="28"/>
        </w:rPr>
        <w:t>Search and Replace:</w:t>
      </w:r>
    </w:p>
    <w:p w14:paraId="434E0125" w14:textId="77777777" w:rsidR="00C37C80" w:rsidRPr="00C37C80" w:rsidRDefault="00C37C80" w:rsidP="00C37C80">
      <w:pPr>
        <w:rPr>
          <w:rFonts w:cstheme="minorHAnsi"/>
          <w:sz w:val="28"/>
          <w:szCs w:val="28"/>
        </w:rPr>
      </w:pPr>
    </w:p>
    <w:p w14:paraId="228EC967" w14:textId="77777777" w:rsidR="00C37C80" w:rsidRPr="00C37C80" w:rsidRDefault="00C37C80" w:rsidP="00C37C80">
      <w:pPr>
        <w:rPr>
          <w:rFonts w:cstheme="minorHAnsi"/>
          <w:sz w:val="28"/>
          <w:szCs w:val="28"/>
        </w:rPr>
      </w:pPr>
      <w:r w:rsidRPr="00C37C80">
        <w:rPr>
          <w:rFonts w:cstheme="minorHAnsi"/>
          <w:sz w:val="28"/>
          <w:szCs w:val="28"/>
        </w:rPr>
        <w:lastRenderedPageBreak/>
        <w:t>To search and replace occurrences of a pattern, you can use the :s command. For example, to replace "old_text" with "new_text", type :%s/old_text/new_text/g and press Enter.</w:t>
      </w:r>
    </w:p>
    <w:p w14:paraId="5AD1298A" w14:textId="77777777" w:rsidR="00C37C80" w:rsidRPr="00C37C80" w:rsidRDefault="00C37C80" w:rsidP="00C37C80">
      <w:pPr>
        <w:rPr>
          <w:rFonts w:cstheme="minorHAnsi"/>
          <w:sz w:val="28"/>
          <w:szCs w:val="28"/>
        </w:rPr>
      </w:pPr>
      <w:r w:rsidRPr="00C37C80">
        <w:rPr>
          <w:rFonts w:cstheme="minorHAnsi"/>
          <w:sz w:val="28"/>
          <w:szCs w:val="28"/>
        </w:rPr>
        <w:t>Remember, Vim's search capabilities are quite powerful, and you can use regular expressions and various modifiers for more advanced searching.</w:t>
      </w:r>
    </w:p>
    <w:p w14:paraId="25338B05" w14:textId="77777777" w:rsidR="00C37C80" w:rsidRPr="00C37C80" w:rsidRDefault="00C37C80" w:rsidP="00C37C80">
      <w:pPr>
        <w:rPr>
          <w:rFonts w:cstheme="minorHAnsi"/>
          <w:sz w:val="28"/>
          <w:szCs w:val="28"/>
        </w:rPr>
      </w:pPr>
    </w:p>
    <w:p w14:paraId="45690A45" w14:textId="77777777" w:rsidR="00C37C80" w:rsidRPr="00C37C80" w:rsidRDefault="00C37C80" w:rsidP="00C37C80">
      <w:pPr>
        <w:rPr>
          <w:rFonts w:cstheme="minorHAnsi"/>
          <w:sz w:val="28"/>
          <w:szCs w:val="28"/>
        </w:rPr>
      </w:pPr>
      <w:r w:rsidRPr="00C37C80">
        <w:rPr>
          <w:rFonts w:cstheme="minorHAnsi"/>
          <w:sz w:val="28"/>
          <w:szCs w:val="28"/>
        </w:rPr>
        <w:t>Module 16</w:t>
      </w:r>
    </w:p>
    <w:p w14:paraId="69BBCF88" w14:textId="77777777" w:rsidR="00C37C80" w:rsidRPr="00C37C80" w:rsidRDefault="00C37C80" w:rsidP="00C37C80">
      <w:pPr>
        <w:rPr>
          <w:rFonts w:cstheme="minorHAnsi"/>
          <w:sz w:val="28"/>
          <w:szCs w:val="28"/>
        </w:rPr>
      </w:pPr>
      <w:r w:rsidRPr="00C37C80">
        <w:rPr>
          <w:rFonts w:cstheme="minorHAnsi"/>
          <w:sz w:val="28"/>
          <w:szCs w:val="28"/>
        </w:rPr>
        <w:t>Linux server - Operate running systems</w:t>
      </w:r>
    </w:p>
    <w:p w14:paraId="651585C5" w14:textId="77777777" w:rsidR="00C37C80" w:rsidRPr="00C37C80" w:rsidRDefault="00C37C80" w:rsidP="00C37C80">
      <w:pPr>
        <w:rPr>
          <w:rFonts w:cstheme="minorHAnsi"/>
          <w:sz w:val="28"/>
          <w:szCs w:val="28"/>
        </w:rPr>
      </w:pPr>
    </w:p>
    <w:p w14:paraId="05B9CFF4" w14:textId="77777777" w:rsidR="00C37C80" w:rsidRPr="00C37C80" w:rsidRDefault="00C37C80" w:rsidP="00C37C80">
      <w:pPr>
        <w:rPr>
          <w:rFonts w:cstheme="minorHAnsi"/>
          <w:sz w:val="28"/>
          <w:szCs w:val="28"/>
        </w:rPr>
      </w:pPr>
      <w:r w:rsidRPr="00C37C80">
        <w:rPr>
          <w:rFonts w:cstheme="minorHAnsi"/>
          <w:sz w:val="28"/>
          <w:szCs w:val="28"/>
        </w:rPr>
        <w:t>• Assignment Level Basic to Advance</w:t>
      </w:r>
    </w:p>
    <w:p w14:paraId="446B8102" w14:textId="77777777" w:rsidR="00C37C80" w:rsidRPr="00C37C80" w:rsidRDefault="00C37C80" w:rsidP="00C37C80">
      <w:pPr>
        <w:rPr>
          <w:rFonts w:cstheme="minorHAnsi"/>
          <w:sz w:val="28"/>
          <w:szCs w:val="28"/>
        </w:rPr>
      </w:pPr>
    </w:p>
    <w:p w14:paraId="6B40FA7F" w14:textId="77777777" w:rsidR="00C37C80" w:rsidRPr="00C37C80" w:rsidRDefault="00C37C80" w:rsidP="00C37C80">
      <w:pPr>
        <w:rPr>
          <w:rFonts w:cstheme="minorHAnsi"/>
          <w:sz w:val="28"/>
          <w:szCs w:val="28"/>
        </w:rPr>
      </w:pPr>
      <w:r w:rsidRPr="00C37C80">
        <w:rPr>
          <w:rFonts w:cstheme="minorHAnsi"/>
          <w:sz w:val="28"/>
          <w:szCs w:val="28"/>
        </w:rPr>
        <w:t>1. What is PID ?</w:t>
      </w:r>
    </w:p>
    <w:p w14:paraId="36D6D2FF" w14:textId="77777777" w:rsidR="00C37C80" w:rsidRPr="00C37C80" w:rsidRDefault="00C37C80" w:rsidP="00C37C80">
      <w:pPr>
        <w:rPr>
          <w:rFonts w:cstheme="minorHAnsi"/>
          <w:sz w:val="28"/>
          <w:szCs w:val="28"/>
        </w:rPr>
      </w:pPr>
      <w:r w:rsidRPr="00C37C80">
        <w:rPr>
          <w:rFonts w:cstheme="minorHAnsi"/>
          <w:sz w:val="28"/>
          <w:szCs w:val="28"/>
        </w:rPr>
        <w:t>Ans:</w:t>
      </w:r>
    </w:p>
    <w:p w14:paraId="6A695A06" w14:textId="77777777" w:rsidR="00C37C80" w:rsidRPr="00C37C80" w:rsidRDefault="00C37C80" w:rsidP="00C37C80">
      <w:pPr>
        <w:rPr>
          <w:rFonts w:cstheme="minorHAnsi"/>
          <w:sz w:val="28"/>
          <w:szCs w:val="28"/>
        </w:rPr>
      </w:pPr>
      <w:r w:rsidRPr="00C37C80">
        <w:rPr>
          <w:rFonts w:cstheme="minorHAnsi"/>
          <w:sz w:val="28"/>
          <w:szCs w:val="28"/>
        </w:rPr>
        <w:t>PID stands for "Process Identifier." It is a unique numerical identifier assigned to each running process in an operating system. The PID is used by the operating system to track and manage processes.</w:t>
      </w:r>
    </w:p>
    <w:p w14:paraId="66AF8CC4" w14:textId="77777777" w:rsidR="00C37C80" w:rsidRPr="00C37C80" w:rsidRDefault="00C37C80" w:rsidP="00C37C80">
      <w:pPr>
        <w:rPr>
          <w:rFonts w:cstheme="minorHAnsi"/>
          <w:sz w:val="28"/>
          <w:szCs w:val="28"/>
        </w:rPr>
      </w:pPr>
    </w:p>
    <w:p w14:paraId="77B82D51" w14:textId="77777777" w:rsidR="00C37C80" w:rsidRPr="00C37C80" w:rsidRDefault="00C37C80" w:rsidP="00C37C80">
      <w:pPr>
        <w:rPr>
          <w:rFonts w:cstheme="minorHAnsi"/>
          <w:sz w:val="28"/>
          <w:szCs w:val="28"/>
        </w:rPr>
      </w:pPr>
      <w:r w:rsidRPr="00C37C80">
        <w:rPr>
          <w:rFonts w:cstheme="minorHAnsi"/>
          <w:sz w:val="28"/>
          <w:szCs w:val="28"/>
        </w:rPr>
        <w:t>When a program or application is executed, the operating system creates a process to run that program. This process is assigned a PID, which allows the operating system to keep track of various attributes and status of the process. These attributes include the parent process ID (PPID), memory usage, CPU time, state (running, sleeping, etc.), and more.</w:t>
      </w:r>
    </w:p>
    <w:p w14:paraId="6FAF6EC4" w14:textId="77777777" w:rsidR="00C37C80" w:rsidRPr="00C37C80" w:rsidRDefault="00C37C80" w:rsidP="00C37C80">
      <w:pPr>
        <w:rPr>
          <w:rFonts w:cstheme="minorHAnsi"/>
          <w:sz w:val="28"/>
          <w:szCs w:val="28"/>
        </w:rPr>
      </w:pPr>
    </w:p>
    <w:p w14:paraId="3839363C" w14:textId="77777777" w:rsidR="00C37C80" w:rsidRPr="00C37C80" w:rsidRDefault="00C37C80" w:rsidP="00C37C80">
      <w:pPr>
        <w:rPr>
          <w:rFonts w:cstheme="minorHAnsi"/>
          <w:sz w:val="28"/>
          <w:szCs w:val="28"/>
        </w:rPr>
      </w:pPr>
      <w:r w:rsidRPr="00C37C80">
        <w:rPr>
          <w:rFonts w:cstheme="minorHAnsi"/>
          <w:sz w:val="28"/>
          <w:szCs w:val="28"/>
        </w:rPr>
        <w:t>PIDs are important for several reasons:</w:t>
      </w:r>
    </w:p>
    <w:p w14:paraId="05E27E55" w14:textId="77777777" w:rsidR="00C37C80" w:rsidRPr="00C37C80" w:rsidRDefault="00C37C80" w:rsidP="00C37C80">
      <w:pPr>
        <w:rPr>
          <w:rFonts w:cstheme="minorHAnsi"/>
          <w:sz w:val="28"/>
          <w:szCs w:val="28"/>
        </w:rPr>
      </w:pPr>
    </w:p>
    <w:p w14:paraId="5D1530E2" w14:textId="77777777" w:rsidR="00C37C80" w:rsidRPr="00C37C80" w:rsidRDefault="00C37C80" w:rsidP="00C37C80">
      <w:pPr>
        <w:rPr>
          <w:rFonts w:cstheme="minorHAnsi"/>
          <w:sz w:val="28"/>
          <w:szCs w:val="28"/>
        </w:rPr>
      </w:pPr>
      <w:r w:rsidRPr="00C37C80">
        <w:rPr>
          <w:rFonts w:cstheme="minorHAnsi"/>
          <w:sz w:val="28"/>
          <w:szCs w:val="28"/>
        </w:rPr>
        <w:t>Process Management: PIDs help the operating system manage and control processes efficiently. For instance, the OS can start, pause, resume, or terminate a process using its PID.</w:t>
      </w:r>
    </w:p>
    <w:p w14:paraId="11013C2D" w14:textId="77777777" w:rsidR="00C37C80" w:rsidRPr="00C37C80" w:rsidRDefault="00C37C80" w:rsidP="00C37C80">
      <w:pPr>
        <w:rPr>
          <w:rFonts w:cstheme="minorHAnsi"/>
          <w:sz w:val="28"/>
          <w:szCs w:val="28"/>
        </w:rPr>
      </w:pPr>
    </w:p>
    <w:p w14:paraId="776E374D" w14:textId="77777777" w:rsidR="00C37C80" w:rsidRPr="00C37C80" w:rsidRDefault="00C37C80" w:rsidP="00C37C80">
      <w:pPr>
        <w:rPr>
          <w:rFonts w:cstheme="minorHAnsi"/>
          <w:sz w:val="28"/>
          <w:szCs w:val="28"/>
        </w:rPr>
      </w:pPr>
      <w:r w:rsidRPr="00C37C80">
        <w:rPr>
          <w:rFonts w:cstheme="minorHAnsi"/>
          <w:sz w:val="28"/>
          <w:szCs w:val="28"/>
        </w:rPr>
        <w:lastRenderedPageBreak/>
        <w:t>Resource Allocation: PIDs assist in managing the allocation of system resources (e.g., CPU time, memory) to different processes, preventing conflicts and ensuring efficient usage.</w:t>
      </w:r>
    </w:p>
    <w:p w14:paraId="5A4C8493" w14:textId="77777777" w:rsidR="00C37C80" w:rsidRPr="00C37C80" w:rsidRDefault="00C37C80" w:rsidP="00C37C80">
      <w:pPr>
        <w:rPr>
          <w:rFonts w:cstheme="minorHAnsi"/>
          <w:sz w:val="28"/>
          <w:szCs w:val="28"/>
        </w:rPr>
      </w:pPr>
    </w:p>
    <w:p w14:paraId="4486E221" w14:textId="77777777" w:rsidR="00C37C80" w:rsidRPr="00C37C80" w:rsidRDefault="00C37C80" w:rsidP="00C37C80">
      <w:pPr>
        <w:rPr>
          <w:rFonts w:cstheme="minorHAnsi"/>
          <w:sz w:val="28"/>
          <w:szCs w:val="28"/>
        </w:rPr>
      </w:pPr>
      <w:r w:rsidRPr="00C37C80">
        <w:rPr>
          <w:rFonts w:cstheme="minorHAnsi"/>
          <w:sz w:val="28"/>
          <w:szCs w:val="28"/>
        </w:rPr>
        <w:t>Error Handling: PIDs are useful for identifying processes in case of errors or issues within the system. Logs and error messages often include PIDs to help diagnose problems.</w:t>
      </w:r>
    </w:p>
    <w:p w14:paraId="059DE6F5" w14:textId="77777777" w:rsidR="00C37C80" w:rsidRPr="00C37C80" w:rsidRDefault="00C37C80" w:rsidP="00C37C80">
      <w:pPr>
        <w:rPr>
          <w:rFonts w:cstheme="minorHAnsi"/>
          <w:sz w:val="28"/>
          <w:szCs w:val="28"/>
        </w:rPr>
      </w:pPr>
    </w:p>
    <w:p w14:paraId="15B1E5C0" w14:textId="77777777" w:rsidR="00C37C80" w:rsidRPr="00C37C80" w:rsidRDefault="00C37C80" w:rsidP="00C37C80">
      <w:pPr>
        <w:rPr>
          <w:rFonts w:cstheme="minorHAnsi"/>
          <w:sz w:val="28"/>
          <w:szCs w:val="28"/>
        </w:rPr>
      </w:pPr>
      <w:r w:rsidRPr="00C37C80">
        <w:rPr>
          <w:rFonts w:cstheme="minorHAnsi"/>
          <w:sz w:val="28"/>
          <w:szCs w:val="28"/>
        </w:rPr>
        <w:t>Interprocess Communication (IPC): PIDs are used for communication between processes, enabling processes to interact with each other and share data.</w:t>
      </w:r>
    </w:p>
    <w:p w14:paraId="64C7B8AF" w14:textId="77777777" w:rsidR="00C37C80" w:rsidRPr="00C37C80" w:rsidRDefault="00C37C80" w:rsidP="00C37C80">
      <w:pPr>
        <w:rPr>
          <w:rFonts w:cstheme="minorHAnsi"/>
          <w:sz w:val="28"/>
          <w:szCs w:val="28"/>
        </w:rPr>
      </w:pPr>
    </w:p>
    <w:p w14:paraId="5D050BC8" w14:textId="77777777" w:rsidR="00C37C80" w:rsidRPr="00C37C80" w:rsidRDefault="00C37C80" w:rsidP="00C37C80">
      <w:pPr>
        <w:rPr>
          <w:rFonts w:cstheme="minorHAnsi"/>
          <w:sz w:val="28"/>
          <w:szCs w:val="28"/>
        </w:rPr>
      </w:pPr>
      <w:r w:rsidRPr="00C37C80">
        <w:rPr>
          <w:rFonts w:cstheme="minorHAnsi"/>
          <w:sz w:val="28"/>
          <w:szCs w:val="28"/>
        </w:rPr>
        <w:t>Each time a process is created, it is assigned a new, unique PID, which is typically a non-negative integer. PIDs are usually recycled once a system wraps around the maximum PID value, and old PIDs are reused for new processes. However, modern systems support large numbers of PIDs, reducing the likelihood of PID reuse during a system's uptime.</w:t>
      </w:r>
    </w:p>
    <w:p w14:paraId="25A1DB50" w14:textId="77777777" w:rsidR="00C37C80" w:rsidRPr="00C37C80" w:rsidRDefault="00C37C80" w:rsidP="00C37C80">
      <w:pPr>
        <w:rPr>
          <w:rFonts w:cstheme="minorHAnsi"/>
          <w:sz w:val="28"/>
          <w:szCs w:val="28"/>
        </w:rPr>
      </w:pPr>
    </w:p>
    <w:p w14:paraId="4D6755DE" w14:textId="77777777" w:rsidR="00C37C80" w:rsidRPr="00C37C80" w:rsidRDefault="00C37C80" w:rsidP="00C37C80">
      <w:pPr>
        <w:rPr>
          <w:rFonts w:cstheme="minorHAnsi"/>
          <w:sz w:val="28"/>
          <w:szCs w:val="28"/>
        </w:rPr>
      </w:pPr>
      <w:r w:rsidRPr="00C37C80">
        <w:rPr>
          <w:rFonts w:cstheme="minorHAnsi"/>
          <w:sz w:val="28"/>
          <w:szCs w:val="28"/>
        </w:rPr>
        <w:t>2. What is PPID?</w:t>
      </w:r>
    </w:p>
    <w:p w14:paraId="1055FC45" w14:textId="77777777" w:rsidR="00C37C80" w:rsidRPr="00C37C80" w:rsidRDefault="00C37C80" w:rsidP="00C37C80">
      <w:pPr>
        <w:rPr>
          <w:rFonts w:cstheme="minorHAnsi"/>
          <w:sz w:val="28"/>
          <w:szCs w:val="28"/>
        </w:rPr>
      </w:pPr>
      <w:r w:rsidRPr="00C37C80">
        <w:rPr>
          <w:rFonts w:cstheme="minorHAnsi"/>
          <w:sz w:val="28"/>
          <w:szCs w:val="28"/>
        </w:rPr>
        <w:t>Ans:PPID stands for "Parent Process Identifier." It is a unique numerical identifier assigned to the parent process of a particular running process in an operating system.</w:t>
      </w:r>
    </w:p>
    <w:p w14:paraId="4DBB95A4" w14:textId="77777777" w:rsidR="00C37C80" w:rsidRPr="00C37C80" w:rsidRDefault="00C37C80" w:rsidP="00C37C80">
      <w:pPr>
        <w:rPr>
          <w:rFonts w:cstheme="minorHAnsi"/>
          <w:sz w:val="28"/>
          <w:szCs w:val="28"/>
        </w:rPr>
      </w:pPr>
    </w:p>
    <w:p w14:paraId="3068A5B9" w14:textId="77777777" w:rsidR="00C37C80" w:rsidRPr="00C37C80" w:rsidRDefault="00C37C80" w:rsidP="00C37C80">
      <w:pPr>
        <w:rPr>
          <w:rFonts w:cstheme="minorHAnsi"/>
          <w:sz w:val="28"/>
          <w:szCs w:val="28"/>
        </w:rPr>
      </w:pPr>
      <w:r w:rsidRPr="00C37C80">
        <w:rPr>
          <w:rFonts w:cstheme="minorHAnsi"/>
          <w:sz w:val="28"/>
          <w:szCs w:val="28"/>
        </w:rPr>
        <w:t>Every process in an operating system is created by another process, known as the "parent" process. The parent process spawns or creates a new process, which becomes its child. The child process inherits various attributes and properties from its parent, including the parent process ID (PPID). The PPID is used to identify the process that created or spawned the current process.</w:t>
      </w:r>
    </w:p>
    <w:p w14:paraId="39AA6853" w14:textId="77777777" w:rsidR="00C37C80" w:rsidRPr="00C37C80" w:rsidRDefault="00C37C80" w:rsidP="00C37C80">
      <w:pPr>
        <w:rPr>
          <w:rFonts w:cstheme="minorHAnsi"/>
          <w:sz w:val="28"/>
          <w:szCs w:val="28"/>
        </w:rPr>
      </w:pPr>
    </w:p>
    <w:p w14:paraId="597101E1" w14:textId="77777777" w:rsidR="00C37C80" w:rsidRPr="00C37C80" w:rsidRDefault="00C37C80" w:rsidP="00C37C80">
      <w:pPr>
        <w:rPr>
          <w:rFonts w:cstheme="minorHAnsi"/>
          <w:sz w:val="28"/>
          <w:szCs w:val="28"/>
        </w:rPr>
      </w:pPr>
      <w:r w:rsidRPr="00C37C80">
        <w:rPr>
          <w:rFonts w:cstheme="minorHAnsi"/>
          <w:sz w:val="28"/>
          <w:szCs w:val="28"/>
        </w:rPr>
        <w:t>The PPID is essential for process management and control for several reasons:</w:t>
      </w:r>
    </w:p>
    <w:p w14:paraId="5F620AC0" w14:textId="77777777" w:rsidR="00C37C80" w:rsidRPr="00C37C80" w:rsidRDefault="00C37C80" w:rsidP="00C37C80">
      <w:pPr>
        <w:rPr>
          <w:rFonts w:cstheme="minorHAnsi"/>
          <w:sz w:val="28"/>
          <w:szCs w:val="28"/>
        </w:rPr>
      </w:pPr>
    </w:p>
    <w:p w14:paraId="4F4344CF" w14:textId="77777777" w:rsidR="00C37C80" w:rsidRPr="00C37C80" w:rsidRDefault="00C37C80" w:rsidP="00C37C80">
      <w:pPr>
        <w:rPr>
          <w:rFonts w:cstheme="minorHAnsi"/>
          <w:sz w:val="28"/>
          <w:szCs w:val="28"/>
        </w:rPr>
      </w:pPr>
      <w:r w:rsidRPr="00C37C80">
        <w:rPr>
          <w:rFonts w:cstheme="minorHAnsi"/>
          <w:sz w:val="28"/>
          <w:szCs w:val="28"/>
        </w:rPr>
        <w:lastRenderedPageBreak/>
        <w:t>Process Hierarchy: Understanding the parent-child relationship allows for the creation of process hierarchies, where processes can spawn other processes, forming a tree-like structure.</w:t>
      </w:r>
    </w:p>
    <w:p w14:paraId="62B3A9F7" w14:textId="77777777" w:rsidR="00C37C80" w:rsidRPr="00C37C80" w:rsidRDefault="00C37C80" w:rsidP="00C37C80">
      <w:pPr>
        <w:rPr>
          <w:rFonts w:cstheme="minorHAnsi"/>
          <w:sz w:val="28"/>
          <w:szCs w:val="28"/>
        </w:rPr>
      </w:pPr>
    </w:p>
    <w:p w14:paraId="218C50BC" w14:textId="77777777" w:rsidR="00C37C80" w:rsidRPr="00C37C80" w:rsidRDefault="00C37C80" w:rsidP="00C37C80">
      <w:pPr>
        <w:rPr>
          <w:rFonts w:cstheme="minorHAnsi"/>
          <w:sz w:val="28"/>
          <w:szCs w:val="28"/>
        </w:rPr>
      </w:pPr>
      <w:r w:rsidRPr="00C37C80">
        <w:rPr>
          <w:rFonts w:cstheme="minorHAnsi"/>
          <w:sz w:val="28"/>
          <w:szCs w:val="28"/>
        </w:rPr>
        <w:t>Parental Control: The parent process can manage and control its child processes, monitor their behavior, and even terminate them if necessary.</w:t>
      </w:r>
    </w:p>
    <w:p w14:paraId="1F01F445" w14:textId="77777777" w:rsidR="00C37C80" w:rsidRPr="00C37C80" w:rsidRDefault="00C37C80" w:rsidP="00C37C80">
      <w:pPr>
        <w:rPr>
          <w:rFonts w:cstheme="minorHAnsi"/>
          <w:sz w:val="28"/>
          <w:szCs w:val="28"/>
        </w:rPr>
      </w:pPr>
    </w:p>
    <w:p w14:paraId="2904C8D8" w14:textId="77777777" w:rsidR="00C37C80" w:rsidRPr="00C37C80" w:rsidRDefault="00C37C80" w:rsidP="00C37C80">
      <w:pPr>
        <w:rPr>
          <w:rFonts w:cstheme="minorHAnsi"/>
          <w:sz w:val="28"/>
          <w:szCs w:val="28"/>
        </w:rPr>
      </w:pPr>
      <w:r w:rsidRPr="00C37C80">
        <w:rPr>
          <w:rFonts w:cstheme="minorHAnsi"/>
          <w:sz w:val="28"/>
          <w:szCs w:val="28"/>
        </w:rPr>
        <w:t>Process Termination: If a parent process terminates, its child processes may be adopted by the system or reassigned to a new parent process.</w:t>
      </w:r>
    </w:p>
    <w:p w14:paraId="3799CEC7" w14:textId="77777777" w:rsidR="00C37C80" w:rsidRPr="00C37C80" w:rsidRDefault="00C37C80" w:rsidP="00C37C80">
      <w:pPr>
        <w:rPr>
          <w:rFonts w:cstheme="minorHAnsi"/>
          <w:sz w:val="28"/>
          <w:szCs w:val="28"/>
        </w:rPr>
      </w:pPr>
    </w:p>
    <w:p w14:paraId="229E66A3" w14:textId="77777777" w:rsidR="00C37C80" w:rsidRPr="00C37C80" w:rsidRDefault="00C37C80" w:rsidP="00C37C80">
      <w:pPr>
        <w:rPr>
          <w:rFonts w:cstheme="minorHAnsi"/>
          <w:sz w:val="28"/>
          <w:szCs w:val="28"/>
        </w:rPr>
      </w:pPr>
      <w:r w:rsidRPr="00C37C80">
        <w:rPr>
          <w:rFonts w:cstheme="minorHAnsi"/>
          <w:sz w:val="28"/>
          <w:szCs w:val="28"/>
        </w:rPr>
        <w:t>Resource Allocation: The parent process often determines the allocation of resources and permissions for its child processes.</w:t>
      </w:r>
    </w:p>
    <w:p w14:paraId="31D4337D" w14:textId="77777777" w:rsidR="00C37C80" w:rsidRPr="00C37C80" w:rsidRDefault="00C37C80" w:rsidP="00C37C80">
      <w:pPr>
        <w:rPr>
          <w:rFonts w:cstheme="minorHAnsi"/>
          <w:sz w:val="28"/>
          <w:szCs w:val="28"/>
        </w:rPr>
      </w:pPr>
    </w:p>
    <w:p w14:paraId="34C805B2" w14:textId="77777777" w:rsidR="00C37C80" w:rsidRPr="00C37C80" w:rsidRDefault="00C37C80" w:rsidP="00C37C80">
      <w:pPr>
        <w:rPr>
          <w:rFonts w:cstheme="minorHAnsi"/>
          <w:sz w:val="28"/>
          <w:szCs w:val="28"/>
        </w:rPr>
      </w:pPr>
      <w:r w:rsidRPr="00C37C80">
        <w:rPr>
          <w:rFonts w:cstheme="minorHAnsi"/>
          <w:sz w:val="28"/>
          <w:szCs w:val="28"/>
        </w:rPr>
        <w:t>By examining the PPID, one can trace the ancestry of a process back to its origin, revealing the process that initiated its creation. This information is valuable for troubleshooting, understanding system behavior, and managing processes effectively.</w:t>
      </w:r>
    </w:p>
    <w:p w14:paraId="788F5BD9"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2EC37A09" w14:textId="77777777" w:rsidR="00C37C80" w:rsidRPr="00C37C80" w:rsidRDefault="00C37C80" w:rsidP="00C37C80">
      <w:pPr>
        <w:rPr>
          <w:rFonts w:cstheme="minorHAnsi"/>
          <w:sz w:val="28"/>
          <w:szCs w:val="28"/>
        </w:rPr>
      </w:pPr>
      <w:r w:rsidRPr="00C37C80">
        <w:rPr>
          <w:rFonts w:cstheme="minorHAnsi"/>
          <w:sz w:val="28"/>
          <w:szCs w:val="28"/>
        </w:rPr>
        <w:t>3. What is the use of “ ps “ command ?</w:t>
      </w:r>
    </w:p>
    <w:p w14:paraId="1C2D7BD2" w14:textId="77777777" w:rsidR="00C37C80" w:rsidRPr="00C37C80" w:rsidRDefault="00C37C80" w:rsidP="00C37C80">
      <w:pPr>
        <w:rPr>
          <w:rFonts w:cstheme="minorHAnsi"/>
          <w:sz w:val="28"/>
          <w:szCs w:val="28"/>
        </w:rPr>
      </w:pPr>
      <w:r w:rsidRPr="00C37C80">
        <w:rPr>
          <w:rFonts w:cstheme="minorHAnsi"/>
          <w:sz w:val="28"/>
          <w:szCs w:val="28"/>
        </w:rPr>
        <w:t>Ans:The ps command in Unix and Unix-like operating systems (including Linux) is used to provide information about the currently running processes. It is a powerful utility that allows users to monitor and manage processes on the system. The term "ps" stands for "process status."</w:t>
      </w:r>
    </w:p>
    <w:p w14:paraId="17F3E4E2" w14:textId="77777777" w:rsidR="00C37C80" w:rsidRPr="00C37C80" w:rsidRDefault="00C37C80" w:rsidP="00C37C80">
      <w:pPr>
        <w:rPr>
          <w:rFonts w:cstheme="minorHAnsi"/>
          <w:sz w:val="28"/>
          <w:szCs w:val="28"/>
        </w:rPr>
      </w:pPr>
    </w:p>
    <w:p w14:paraId="02A0716C" w14:textId="77777777" w:rsidR="00C37C80" w:rsidRPr="00C37C80" w:rsidRDefault="00C37C80" w:rsidP="00C37C80">
      <w:pPr>
        <w:rPr>
          <w:rFonts w:cstheme="minorHAnsi"/>
          <w:sz w:val="28"/>
          <w:szCs w:val="28"/>
        </w:rPr>
      </w:pPr>
      <w:r w:rsidRPr="00C37C80">
        <w:rPr>
          <w:rFonts w:cstheme="minorHAnsi"/>
          <w:sz w:val="28"/>
          <w:szCs w:val="28"/>
        </w:rPr>
        <w:t>Here are some common uses and functionalities of the ps command:</w:t>
      </w:r>
    </w:p>
    <w:p w14:paraId="602BDC01" w14:textId="77777777" w:rsidR="00C37C80" w:rsidRPr="00C37C80" w:rsidRDefault="00C37C80" w:rsidP="00C37C80">
      <w:pPr>
        <w:rPr>
          <w:rFonts w:cstheme="minorHAnsi"/>
          <w:sz w:val="28"/>
          <w:szCs w:val="28"/>
        </w:rPr>
      </w:pPr>
    </w:p>
    <w:p w14:paraId="0DA3ECCF" w14:textId="77777777" w:rsidR="00C37C80" w:rsidRPr="00C37C80" w:rsidRDefault="00C37C80" w:rsidP="00C37C80">
      <w:pPr>
        <w:rPr>
          <w:rFonts w:cstheme="minorHAnsi"/>
          <w:sz w:val="28"/>
          <w:szCs w:val="28"/>
        </w:rPr>
      </w:pPr>
      <w:r w:rsidRPr="00C37C80">
        <w:rPr>
          <w:rFonts w:cstheme="minorHAnsi"/>
          <w:sz w:val="28"/>
          <w:szCs w:val="28"/>
        </w:rPr>
        <w:t>Display Process Information:</w:t>
      </w:r>
    </w:p>
    <w:p w14:paraId="64C06E87" w14:textId="77777777" w:rsidR="00C37C80" w:rsidRPr="00C37C80" w:rsidRDefault="00C37C80" w:rsidP="00C37C80">
      <w:pPr>
        <w:rPr>
          <w:rFonts w:cstheme="minorHAnsi"/>
          <w:sz w:val="28"/>
          <w:szCs w:val="28"/>
        </w:rPr>
      </w:pPr>
    </w:p>
    <w:p w14:paraId="455D2D20" w14:textId="77777777" w:rsidR="00C37C80" w:rsidRPr="00C37C80" w:rsidRDefault="00C37C80" w:rsidP="00C37C80">
      <w:pPr>
        <w:rPr>
          <w:rFonts w:cstheme="minorHAnsi"/>
          <w:sz w:val="28"/>
          <w:szCs w:val="28"/>
        </w:rPr>
      </w:pPr>
      <w:r w:rsidRPr="00C37C80">
        <w:rPr>
          <w:rFonts w:cstheme="minorHAnsi"/>
          <w:sz w:val="28"/>
          <w:szCs w:val="28"/>
        </w:rPr>
        <w:lastRenderedPageBreak/>
        <w:t>The primary use of ps is to display information about the processes running on the system, including their process IDs (PIDs), CPU and memory usage, parent process IDs (PPIDs), status, and more.</w:t>
      </w:r>
    </w:p>
    <w:p w14:paraId="2298F6AC" w14:textId="77777777" w:rsidR="00C37C80" w:rsidRPr="00C37C80" w:rsidRDefault="00C37C80" w:rsidP="00C37C80">
      <w:pPr>
        <w:rPr>
          <w:rFonts w:cstheme="minorHAnsi"/>
          <w:sz w:val="28"/>
          <w:szCs w:val="28"/>
        </w:rPr>
      </w:pPr>
      <w:r w:rsidRPr="00C37C80">
        <w:rPr>
          <w:rFonts w:cstheme="minorHAnsi"/>
          <w:sz w:val="28"/>
          <w:szCs w:val="28"/>
        </w:rPr>
        <w:t>List All Processes:</w:t>
      </w:r>
    </w:p>
    <w:p w14:paraId="613BFA5A" w14:textId="77777777" w:rsidR="00C37C80" w:rsidRPr="00C37C80" w:rsidRDefault="00C37C80" w:rsidP="00C37C80">
      <w:pPr>
        <w:rPr>
          <w:rFonts w:cstheme="minorHAnsi"/>
          <w:sz w:val="28"/>
          <w:szCs w:val="28"/>
        </w:rPr>
      </w:pPr>
    </w:p>
    <w:p w14:paraId="55002EAD" w14:textId="77777777" w:rsidR="00C37C80" w:rsidRPr="00C37C80" w:rsidRDefault="00C37C80" w:rsidP="00C37C80">
      <w:pPr>
        <w:rPr>
          <w:rFonts w:cstheme="minorHAnsi"/>
          <w:sz w:val="28"/>
          <w:szCs w:val="28"/>
        </w:rPr>
      </w:pPr>
      <w:r w:rsidRPr="00C37C80">
        <w:rPr>
          <w:rFonts w:cstheme="minorHAnsi"/>
          <w:sz w:val="28"/>
          <w:szCs w:val="28"/>
        </w:rPr>
        <w:t>ps without any options lists the processes associated with the current terminal session.</w:t>
      </w:r>
    </w:p>
    <w:p w14:paraId="030B96D7" w14:textId="77777777" w:rsidR="00C37C80" w:rsidRPr="00C37C80" w:rsidRDefault="00C37C80" w:rsidP="00C37C80">
      <w:pPr>
        <w:rPr>
          <w:rFonts w:cstheme="minorHAnsi"/>
          <w:sz w:val="28"/>
          <w:szCs w:val="28"/>
        </w:rPr>
      </w:pPr>
      <w:r w:rsidRPr="00C37C80">
        <w:rPr>
          <w:rFonts w:cstheme="minorHAnsi"/>
          <w:sz w:val="28"/>
          <w:szCs w:val="28"/>
        </w:rPr>
        <w:t>Display Detailed Process Information:</w:t>
      </w:r>
    </w:p>
    <w:p w14:paraId="6EA67079" w14:textId="77777777" w:rsidR="00C37C80" w:rsidRPr="00C37C80" w:rsidRDefault="00C37C80" w:rsidP="00C37C80">
      <w:pPr>
        <w:rPr>
          <w:rFonts w:cstheme="minorHAnsi"/>
          <w:sz w:val="28"/>
          <w:szCs w:val="28"/>
        </w:rPr>
      </w:pPr>
    </w:p>
    <w:p w14:paraId="0235BEE9" w14:textId="77777777" w:rsidR="00C37C80" w:rsidRPr="00C37C80" w:rsidRDefault="00C37C80" w:rsidP="00C37C80">
      <w:pPr>
        <w:rPr>
          <w:rFonts w:cstheme="minorHAnsi"/>
          <w:sz w:val="28"/>
          <w:szCs w:val="28"/>
        </w:rPr>
      </w:pPr>
      <w:r w:rsidRPr="00C37C80">
        <w:rPr>
          <w:rFonts w:cstheme="minorHAnsi"/>
          <w:sz w:val="28"/>
          <w:szCs w:val="28"/>
        </w:rPr>
        <w:t>Using various options (-f, -l, -e, etc.), you can get detailed information about processes, including the full command line, the user who started the process, start time, CPU and memory usage, and more.</w:t>
      </w:r>
    </w:p>
    <w:p w14:paraId="62E998E1" w14:textId="77777777" w:rsidR="00C37C80" w:rsidRPr="00C37C80" w:rsidRDefault="00C37C80" w:rsidP="00C37C80">
      <w:pPr>
        <w:rPr>
          <w:rFonts w:cstheme="minorHAnsi"/>
          <w:sz w:val="28"/>
          <w:szCs w:val="28"/>
        </w:rPr>
      </w:pPr>
      <w:r w:rsidRPr="00C37C80">
        <w:rPr>
          <w:rFonts w:cstheme="minorHAnsi"/>
          <w:sz w:val="28"/>
          <w:szCs w:val="28"/>
        </w:rPr>
        <w:t>Show All Users' Processes:</w:t>
      </w:r>
    </w:p>
    <w:p w14:paraId="369ADE56" w14:textId="77777777" w:rsidR="00C37C80" w:rsidRPr="00C37C80" w:rsidRDefault="00C37C80" w:rsidP="00C37C80">
      <w:pPr>
        <w:rPr>
          <w:rFonts w:cstheme="minorHAnsi"/>
          <w:sz w:val="28"/>
          <w:szCs w:val="28"/>
        </w:rPr>
      </w:pPr>
    </w:p>
    <w:p w14:paraId="6E50579D" w14:textId="77777777" w:rsidR="00C37C80" w:rsidRPr="00C37C80" w:rsidRDefault="00C37C80" w:rsidP="00C37C80">
      <w:pPr>
        <w:rPr>
          <w:rFonts w:cstheme="minorHAnsi"/>
          <w:sz w:val="28"/>
          <w:szCs w:val="28"/>
        </w:rPr>
      </w:pPr>
      <w:r w:rsidRPr="00C37C80">
        <w:rPr>
          <w:rFonts w:cstheme="minorHAnsi"/>
          <w:sz w:val="28"/>
          <w:szCs w:val="28"/>
        </w:rPr>
        <w:t>ps -e or ps aux displays all running processes on the system for all users.</w:t>
      </w:r>
    </w:p>
    <w:p w14:paraId="1B3E2217" w14:textId="77777777" w:rsidR="00C37C80" w:rsidRPr="00C37C80" w:rsidRDefault="00C37C80" w:rsidP="00C37C80">
      <w:pPr>
        <w:rPr>
          <w:rFonts w:cstheme="minorHAnsi"/>
          <w:sz w:val="28"/>
          <w:szCs w:val="28"/>
        </w:rPr>
      </w:pPr>
      <w:r w:rsidRPr="00C37C80">
        <w:rPr>
          <w:rFonts w:cstheme="minorHAnsi"/>
          <w:sz w:val="28"/>
          <w:szCs w:val="28"/>
        </w:rPr>
        <w:t>Show Parent-Child Relationships:</w:t>
      </w:r>
    </w:p>
    <w:p w14:paraId="39AE902B" w14:textId="77777777" w:rsidR="00C37C80" w:rsidRPr="00C37C80" w:rsidRDefault="00C37C80" w:rsidP="00C37C80">
      <w:pPr>
        <w:rPr>
          <w:rFonts w:cstheme="minorHAnsi"/>
          <w:sz w:val="28"/>
          <w:szCs w:val="28"/>
        </w:rPr>
      </w:pPr>
    </w:p>
    <w:p w14:paraId="78DD83DB" w14:textId="77777777" w:rsidR="00C37C80" w:rsidRPr="00C37C80" w:rsidRDefault="00C37C80" w:rsidP="00C37C80">
      <w:pPr>
        <w:rPr>
          <w:rFonts w:cstheme="minorHAnsi"/>
          <w:sz w:val="28"/>
          <w:szCs w:val="28"/>
        </w:rPr>
      </w:pPr>
      <w:r w:rsidRPr="00C37C80">
        <w:rPr>
          <w:rFonts w:cstheme="minorHAnsi"/>
          <w:sz w:val="28"/>
          <w:szCs w:val="28"/>
        </w:rPr>
        <w:t>ps -f displays the parent-child process relationships, showing the parent process ID (PPID) for each process.</w:t>
      </w:r>
    </w:p>
    <w:p w14:paraId="65185846" w14:textId="77777777" w:rsidR="00C37C80" w:rsidRPr="00C37C80" w:rsidRDefault="00C37C80" w:rsidP="00C37C80">
      <w:pPr>
        <w:rPr>
          <w:rFonts w:cstheme="minorHAnsi"/>
          <w:sz w:val="28"/>
          <w:szCs w:val="28"/>
        </w:rPr>
      </w:pPr>
      <w:r w:rsidRPr="00C37C80">
        <w:rPr>
          <w:rFonts w:cstheme="minorHAnsi"/>
          <w:sz w:val="28"/>
          <w:szCs w:val="28"/>
        </w:rPr>
        <w:t>Sort and Customize Output:</w:t>
      </w:r>
    </w:p>
    <w:p w14:paraId="71FF6F09" w14:textId="77777777" w:rsidR="00C37C80" w:rsidRPr="00C37C80" w:rsidRDefault="00C37C80" w:rsidP="00C37C80">
      <w:pPr>
        <w:rPr>
          <w:rFonts w:cstheme="minorHAnsi"/>
          <w:sz w:val="28"/>
          <w:szCs w:val="28"/>
        </w:rPr>
      </w:pPr>
    </w:p>
    <w:p w14:paraId="6F53A4E7" w14:textId="77777777" w:rsidR="00C37C80" w:rsidRPr="00C37C80" w:rsidRDefault="00C37C80" w:rsidP="00C37C80">
      <w:pPr>
        <w:rPr>
          <w:rFonts w:cstheme="minorHAnsi"/>
          <w:sz w:val="28"/>
          <w:szCs w:val="28"/>
        </w:rPr>
      </w:pPr>
      <w:r w:rsidRPr="00C37C80">
        <w:rPr>
          <w:rFonts w:cstheme="minorHAnsi"/>
          <w:sz w:val="28"/>
          <w:szCs w:val="28"/>
        </w:rPr>
        <w:t>ps allows you to sort and customize the output to display the information in the desired format or order.</w:t>
      </w:r>
    </w:p>
    <w:p w14:paraId="76EA1CD6" w14:textId="77777777" w:rsidR="00C37C80" w:rsidRPr="00C37C80" w:rsidRDefault="00C37C80" w:rsidP="00C37C80">
      <w:pPr>
        <w:rPr>
          <w:rFonts w:cstheme="minorHAnsi"/>
          <w:sz w:val="28"/>
          <w:szCs w:val="28"/>
        </w:rPr>
      </w:pPr>
      <w:r w:rsidRPr="00C37C80">
        <w:rPr>
          <w:rFonts w:cstheme="minorHAnsi"/>
          <w:sz w:val="28"/>
          <w:szCs w:val="28"/>
        </w:rPr>
        <w:t>Monitor Specific Processes:</w:t>
      </w:r>
    </w:p>
    <w:p w14:paraId="0E6145BE" w14:textId="77777777" w:rsidR="00C37C80" w:rsidRPr="00C37C80" w:rsidRDefault="00C37C80" w:rsidP="00C37C80">
      <w:pPr>
        <w:rPr>
          <w:rFonts w:cstheme="minorHAnsi"/>
          <w:sz w:val="28"/>
          <w:szCs w:val="28"/>
        </w:rPr>
      </w:pPr>
    </w:p>
    <w:p w14:paraId="44BD3136" w14:textId="77777777" w:rsidR="00C37C80" w:rsidRPr="00C37C80" w:rsidRDefault="00C37C80" w:rsidP="00C37C80">
      <w:pPr>
        <w:rPr>
          <w:rFonts w:cstheme="minorHAnsi"/>
          <w:sz w:val="28"/>
          <w:szCs w:val="28"/>
        </w:rPr>
      </w:pPr>
      <w:r w:rsidRPr="00C37C80">
        <w:rPr>
          <w:rFonts w:cstheme="minorHAnsi"/>
          <w:sz w:val="28"/>
          <w:szCs w:val="28"/>
        </w:rPr>
        <w:t>By using ps -p &lt;PID&gt;, you can monitor a specific process by providing its PID.</w:t>
      </w:r>
    </w:p>
    <w:p w14:paraId="2915BE62" w14:textId="77777777" w:rsidR="00C37C80" w:rsidRPr="00C37C80" w:rsidRDefault="00C37C80" w:rsidP="00C37C80">
      <w:pPr>
        <w:rPr>
          <w:rFonts w:cstheme="minorHAnsi"/>
          <w:sz w:val="28"/>
          <w:szCs w:val="28"/>
        </w:rPr>
      </w:pPr>
      <w:r w:rsidRPr="00C37C80">
        <w:rPr>
          <w:rFonts w:cstheme="minorHAnsi"/>
          <w:sz w:val="28"/>
          <w:szCs w:val="28"/>
        </w:rPr>
        <w:t>Continuous Monitoring:</w:t>
      </w:r>
    </w:p>
    <w:p w14:paraId="4235804E" w14:textId="77777777" w:rsidR="00C37C80" w:rsidRPr="00C37C80" w:rsidRDefault="00C37C80" w:rsidP="00C37C80">
      <w:pPr>
        <w:rPr>
          <w:rFonts w:cstheme="minorHAnsi"/>
          <w:sz w:val="28"/>
          <w:szCs w:val="28"/>
        </w:rPr>
      </w:pPr>
    </w:p>
    <w:p w14:paraId="19880DD9" w14:textId="77777777" w:rsidR="00C37C80" w:rsidRPr="00C37C80" w:rsidRDefault="00C37C80" w:rsidP="00C37C80">
      <w:pPr>
        <w:rPr>
          <w:rFonts w:cstheme="minorHAnsi"/>
          <w:sz w:val="28"/>
          <w:szCs w:val="28"/>
        </w:rPr>
      </w:pPr>
      <w:r w:rsidRPr="00C37C80">
        <w:rPr>
          <w:rFonts w:cstheme="minorHAnsi"/>
          <w:sz w:val="28"/>
          <w:szCs w:val="28"/>
        </w:rPr>
        <w:lastRenderedPageBreak/>
        <w:t>The ps command can be used in combination with other tools (like watch) to continuously monitor processes and their statuses.</w:t>
      </w:r>
    </w:p>
    <w:p w14:paraId="13880BB0" w14:textId="77777777" w:rsidR="00C37C80" w:rsidRPr="00C37C80" w:rsidRDefault="00C37C80" w:rsidP="00C37C80">
      <w:pPr>
        <w:rPr>
          <w:rFonts w:cstheme="minorHAnsi"/>
          <w:sz w:val="28"/>
          <w:szCs w:val="28"/>
        </w:rPr>
      </w:pPr>
      <w:r w:rsidRPr="00C37C80">
        <w:rPr>
          <w:rFonts w:cstheme="minorHAnsi"/>
          <w:sz w:val="28"/>
          <w:szCs w:val="28"/>
        </w:rPr>
        <w:t>Filter and Search for Processes:</w:t>
      </w:r>
    </w:p>
    <w:p w14:paraId="653507D9" w14:textId="77777777" w:rsidR="00C37C80" w:rsidRPr="00C37C80" w:rsidRDefault="00C37C80" w:rsidP="00C37C80">
      <w:pPr>
        <w:rPr>
          <w:rFonts w:cstheme="minorHAnsi"/>
          <w:sz w:val="28"/>
          <w:szCs w:val="28"/>
        </w:rPr>
      </w:pPr>
    </w:p>
    <w:p w14:paraId="3E7AF06A" w14:textId="77777777" w:rsidR="00C37C80" w:rsidRPr="00C37C80" w:rsidRDefault="00C37C80" w:rsidP="00C37C80">
      <w:pPr>
        <w:rPr>
          <w:rFonts w:cstheme="minorHAnsi"/>
          <w:sz w:val="28"/>
          <w:szCs w:val="28"/>
        </w:rPr>
      </w:pPr>
      <w:r w:rsidRPr="00C37C80">
        <w:rPr>
          <w:rFonts w:cstheme="minorHAnsi"/>
          <w:sz w:val="28"/>
          <w:szCs w:val="28"/>
        </w:rPr>
        <w:t>ps allows you to filter processes based on various criteria (user, command, etc.) using options like -U, -C, -G, etc.</w:t>
      </w:r>
    </w:p>
    <w:p w14:paraId="0D65F185" w14:textId="77777777" w:rsidR="00C37C80" w:rsidRPr="00C37C80" w:rsidRDefault="00C37C80" w:rsidP="00C37C80">
      <w:pPr>
        <w:rPr>
          <w:rFonts w:cstheme="minorHAnsi"/>
          <w:sz w:val="28"/>
          <w:szCs w:val="28"/>
        </w:rPr>
      </w:pPr>
      <w:r w:rsidRPr="00C37C80">
        <w:rPr>
          <w:rFonts w:cstheme="minorHAnsi"/>
          <w:sz w:val="28"/>
          <w:szCs w:val="28"/>
        </w:rPr>
        <w:t>Overall, the ps command is a fundamental and versatile tool for system administrators and users to monitor and manage processes effectively on a Unix-based operating system.</w:t>
      </w:r>
    </w:p>
    <w:p w14:paraId="1AEF3B15" w14:textId="77777777" w:rsidR="00C37C80" w:rsidRPr="00C37C80" w:rsidRDefault="00C37C80" w:rsidP="00C37C80">
      <w:pPr>
        <w:rPr>
          <w:rFonts w:cstheme="minorHAnsi"/>
          <w:sz w:val="28"/>
          <w:szCs w:val="28"/>
        </w:rPr>
      </w:pPr>
    </w:p>
    <w:p w14:paraId="66BA5E35" w14:textId="77777777" w:rsidR="00C37C80" w:rsidRPr="00C37C80" w:rsidRDefault="00C37C80" w:rsidP="00C37C80">
      <w:pPr>
        <w:rPr>
          <w:rFonts w:cstheme="minorHAnsi"/>
          <w:sz w:val="28"/>
          <w:szCs w:val="28"/>
        </w:rPr>
      </w:pPr>
    </w:p>
    <w:p w14:paraId="16BCFF55" w14:textId="77777777" w:rsidR="00C37C80" w:rsidRPr="00C37C80" w:rsidRDefault="00C37C80" w:rsidP="00C37C80">
      <w:pPr>
        <w:rPr>
          <w:rFonts w:cstheme="minorHAnsi"/>
          <w:sz w:val="28"/>
          <w:szCs w:val="28"/>
        </w:rPr>
      </w:pPr>
      <w:r w:rsidRPr="00C37C80">
        <w:rPr>
          <w:rFonts w:cstheme="minorHAnsi"/>
          <w:sz w:val="28"/>
          <w:szCs w:val="28"/>
        </w:rPr>
        <w:t>4. What is the use of “ps aux “ command ?</w:t>
      </w:r>
    </w:p>
    <w:p w14:paraId="6B9C1ED1" w14:textId="77777777" w:rsidR="00C37C80" w:rsidRPr="00C37C80" w:rsidRDefault="00C37C80" w:rsidP="00C37C80">
      <w:pPr>
        <w:rPr>
          <w:rFonts w:cstheme="minorHAnsi"/>
          <w:sz w:val="28"/>
          <w:szCs w:val="28"/>
        </w:rPr>
      </w:pPr>
      <w:r w:rsidRPr="00C37C80">
        <w:rPr>
          <w:rFonts w:cstheme="minorHAnsi"/>
          <w:sz w:val="28"/>
          <w:szCs w:val="28"/>
        </w:rPr>
        <w:t>Ans:The ps aux command is a widely used Unix/Linux command that provides a detailed listing of all processes currently running on the system. Here's a breakdown of the ps aux command and its uses:</w:t>
      </w:r>
    </w:p>
    <w:p w14:paraId="5F5727F1" w14:textId="77777777" w:rsidR="00C37C80" w:rsidRPr="00C37C80" w:rsidRDefault="00C37C80" w:rsidP="00C37C80">
      <w:pPr>
        <w:rPr>
          <w:rFonts w:cstheme="minorHAnsi"/>
          <w:sz w:val="28"/>
          <w:szCs w:val="28"/>
        </w:rPr>
      </w:pPr>
    </w:p>
    <w:p w14:paraId="2DA437AC" w14:textId="77777777" w:rsidR="00C37C80" w:rsidRPr="00C37C80" w:rsidRDefault="00C37C80" w:rsidP="00C37C80">
      <w:pPr>
        <w:rPr>
          <w:rFonts w:cstheme="minorHAnsi"/>
          <w:sz w:val="28"/>
          <w:szCs w:val="28"/>
        </w:rPr>
      </w:pPr>
      <w:r w:rsidRPr="00C37C80">
        <w:rPr>
          <w:rFonts w:cstheme="minorHAnsi"/>
          <w:sz w:val="28"/>
          <w:szCs w:val="28"/>
        </w:rPr>
        <w:t>ps: This is the command itself, which stands for "process status." It is used to display information about active processes.</w:t>
      </w:r>
    </w:p>
    <w:p w14:paraId="0FF88346" w14:textId="77777777" w:rsidR="00C37C80" w:rsidRPr="00C37C80" w:rsidRDefault="00C37C80" w:rsidP="00C37C80">
      <w:pPr>
        <w:rPr>
          <w:rFonts w:cstheme="minorHAnsi"/>
          <w:sz w:val="28"/>
          <w:szCs w:val="28"/>
        </w:rPr>
      </w:pPr>
    </w:p>
    <w:p w14:paraId="4BD0DA56" w14:textId="77777777" w:rsidR="00C37C80" w:rsidRPr="00C37C80" w:rsidRDefault="00C37C80" w:rsidP="00C37C80">
      <w:pPr>
        <w:rPr>
          <w:rFonts w:cstheme="minorHAnsi"/>
          <w:sz w:val="28"/>
          <w:szCs w:val="28"/>
        </w:rPr>
      </w:pPr>
      <w:r w:rsidRPr="00C37C80">
        <w:rPr>
          <w:rFonts w:cstheme="minorHAnsi"/>
          <w:sz w:val="28"/>
          <w:szCs w:val="28"/>
        </w:rPr>
        <w:t>aux: These are options passed to the ps command to customize the output:</w:t>
      </w:r>
    </w:p>
    <w:p w14:paraId="26550124" w14:textId="77777777" w:rsidR="00C37C80" w:rsidRPr="00C37C80" w:rsidRDefault="00C37C80" w:rsidP="00C37C80">
      <w:pPr>
        <w:rPr>
          <w:rFonts w:cstheme="minorHAnsi"/>
          <w:sz w:val="28"/>
          <w:szCs w:val="28"/>
        </w:rPr>
      </w:pPr>
    </w:p>
    <w:p w14:paraId="26198B23" w14:textId="77777777" w:rsidR="00C37C80" w:rsidRPr="00C37C80" w:rsidRDefault="00C37C80" w:rsidP="00C37C80">
      <w:pPr>
        <w:rPr>
          <w:rFonts w:cstheme="minorHAnsi"/>
          <w:sz w:val="28"/>
          <w:szCs w:val="28"/>
        </w:rPr>
      </w:pPr>
      <w:r w:rsidRPr="00C37C80">
        <w:rPr>
          <w:rFonts w:cstheme="minorHAnsi"/>
          <w:sz w:val="28"/>
          <w:szCs w:val="28"/>
        </w:rPr>
        <w:t>a: Lists processes of all users. By default, ps only shows processes associated with the current terminal.</w:t>
      </w:r>
    </w:p>
    <w:p w14:paraId="3CFB7503" w14:textId="77777777" w:rsidR="00C37C80" w:rsidRPr="00C37C80" w:rsidRDefault="00C37C80" w:rsidP="00C37C80">
      <w:pPr>
        <w:rPr>
          <w:rFonts w:cstheme="minorHAnsi"/>
          <w:sz w:val="28"/>
          <w:szCs w:val="28"/>
        </w:rPr>
      </w:pPr>
      <w:r w:rsidRPr="00C37C80">
        <w:rPr>
          <w:rFonts w:cstheme="minorHAnsi"/>
          <w:sz w:val="28"/>
          <w:szCs w:val="28"/>
        </w:rPr>
        <w:t>u: Displays a detailed output format that includes the user, CPU usage, memory usage, start time, and command line.</w:t>
      </w:r>
    </w:p>
    <w:p w14:paraId="15C4CFE1" w14:textId="77777777" w:rsidR="00C37C80" w:rsidRPr="00C37C80" w:rsidRDefault="00C37C80" w:rsidP="00C37C80">
      <w:pPr>
        <w:rPr>
          <w:rFonts w:cstheme="minorHAnsi"/>
          <w:sz w:val="28"/>
          <w:szCs w:val="28"/>
        </w:rPr>
      </w:pPr>
      <w:r w:rsidRPr="00C37C80">
        <w:rPr>
          <w:rFonts w:cstheme="minorHAnsi"/>
          <w:sz w:val="28"/>
          <w:szCs w:val="28"/>
        </w:rPr>
        <w:t>x: Lists processes not associated with a terminal (daemons). This is useful for showing background processes.</w:t>
      </w:r>
    </w:p>
    <w:p w14:paraId="3A67B1C5" w14:textId="77777777" w:rsidR="00C37C80" w:rsidRPr="00C37C80" w:rsidRDefault="00C37C80" w:rsidP="00C37C80">
      <w:pPr>
        <w:rPr>
          <w:rFonts w:cstheme="minorHAnsi"/>
          <w:sz w:val="28"/>
          <w:szCs w:val="28"/>
        </w:rPr>
      </w:pPr>
      <w:r w:rsidRPr="00C37C80">
        <w:rPr>
          <w:rFonts w:cstheme="minorHAnsi"/>
          <w:sz w:val="28"/>
          <w:szCs w:val="28"/>
        </w:rPr>
        <w:t>Putting it all together, ps aux displays a comprehensive list of all processes running on the system, providing extensive information about each process, including the user, CPU and memory usage, start time, and more.</w:t>
      </w:r>
    </w:p>
    <w:p w14:paraId="371BB3E6" w14:textId="77777777" w:rsidR="00C37C80" w:rsidRPr="00C37C80" w:rsidRDefault="00C37C80" w:rsidP="00C37C80">
      <w:pPr>
        <w:rPr>
          <w:rFonts w:cstheme="minorHAnsi"/>
          <w:sz w:val="28"/>
          <w:szCs w:val="28"/>
        </w:rPr>
      </w:pPr>
    </w:p>
    <w:p w14:paraId="3CD15685" w14:textId="77777777" w:rsidR="00C37C80" w:rsidRPr="00C37C80" w:rsidRDefault="00C37C80" w:rsidP="00C37C80">
      <w:pPr>
        <w:rPr>
          <w:rFonts w:cstheme="minorHAnsi"/>
          <w:sz w:val="28"/>
          <w:szCs w:val="28"/>
        </w:rPr>
      </w:pPr>
      <w:r w:rsidRPr="00C37C80">
        <w:rPr>
          <w:rFonts w:cstheme="minorHAnsi"/>
          <w:sz w:val="28"/>
          <w:szCs w:val="28"/>
        </w:rPr>
        <w:t>Usage and Examples:</w:t>
      </w:r>
    </w:p>
    <w:p w14:paraId="45F10F99" w14:textId="77777777" w:rsidR="00C37C80" w:rsidRPr="00C37C80" w:rsidRDefault="00C37C80" w:rsidP="00C37C80">
      <w:pPr>
        <w:rPr>
          <w:rFonts w:cstheme="minorHAnsi"/>
          <w:sz w:val="28"/>
          <w:szCs w:val="28"/>
        </w:rPr>
      </w:pPr>
    </w:p>
    <w:p w14:paraId="4BF02DE8" w14:textId="77777777" w:rsidR="00C37C80" w:rsidRPr="00C37C80" w:rsidRDefault="00C37C80" w:rsidP="00C37C80">
      <w:pPr>
        <w:rPr>
          <w:rFonts w:cstheme="minorHAnsi"/>
          <w:sz w:val="28"/>
          <w:szCs w:val="28"/>
        </w:rPr>
      </w:pPr>
      <w:r w:rsidRPr="00C37C80">
        <w:rPr>
          <w:rFonts w:cstheme="minorHAnsi"/>
          <w:sz w:val="28"/>
          <w:szCs w:val="28"/>
        </w:rPr>
        <w:t>General Process Listing: ps aux lists all processes on the system, including those running in the background (daemons).</w:t>
      </w:r>
    </w:p>
    <w:p w14:paraId="581E0881" w14:textId="77777777" w:rsidR="00C37C80" w:rsidRPr="00C37C80" w:rsidRDefault="00C37C80" w:rsidP="00C37C80">
      <w:pPr>
        <w:rPr>
          <w:rFonts w:cstheme="minorHAnsi"/>
          <w:sz w:val="28"/>
          <w:szCs w:val="28"/>
        </w:rPr>
      </w:pPr>
      <w:r w:rsidRPr="00C37C80">
        <w:rPr>
          <w:rFonts w:cstheme="minorHAnsi"/>
          <w:sz w:val="28"/>
          <w:szCs w:val="28"/>
        </w:rPr>
        <w:t>Process Monitoring: Administrators often use ps aux to monitor processes and identify any abnormal CPU or memory usage.</w:t>
      </w:r>
    </w:p>
    <w:p w14:paraId="133913EF" w14:textId="77777777" w:rsidR="00C37C80" w:rsidRPr="00C37C80" w:rsidRDefault="00C37C80" w:rsidP="00C37C80">
      <w:pPr>
        <w:rPr>
          <w:rFonts w:cstheme="minorHAnsi"/>
          <w:sz w:val="28"/>
          <w:szCs w:val="28"/>
        </w:rPr>
      </w:pPr>
      <w:r w:rsidRPr="00C37C80">
        <w:rPr>
          <w:rFonts w:cstheme="minorHAnsi"/>
          <w:sz w:val="28"/>
          <w:szCs w:val="28"/>
        </w:rPr>
        <w:t>Finding Specific Process: You can combine ps aux with tools like grep to filter for specific processes. For example, ps aux | grep "process_name" will display processes containing "process_name" in their command line.</w:t>
      </w:r>
    </w:p>
    <w:p w14:paraId="0FBE6DDA" w14:textId="77777777" w:rsidR="00C37C80" w:rsidRPr="00C37C80" w:rsidRDefault="00C37C80" w:rsidP="00C37C80">
      <w:pPr>
        <w:rPr>
          <w:rFonts w:cstheme="minorHAnsi"/>
          <w:sz w:val="28"/>
          <w:szCs w:val="28"/>
        </w:rPr>
      </w:pPr>
      <w:r w:rsidRPr="00C37C80">
        <w:rPr>
          <w:rFonts w:cstheme="minorHAnsi"/>
          <w:sz w:val="28"/>
          <w:szCs w:val="28"/>
        </w:rPr>
        <w:t>Identifying Resource Usage: The ps aux output provides valuable information on CPU and memory usage, helping administrators identify resource-intensive processes that may need optimization or termination.</w:t>
      </w:r>
    </w:p>
    <w:p w14:paraId="1788F640" w14:textId="77777777" w:rsidR="00C37C80" w:rsidRPr="00C37C80" w:rsidRDefault="00C37C80" w:rsidP="00C37C80">
      <w:pPr>
        <w:rPr>
          <w:rFonts w:cstheme="minorHAnsi"/>
          <w:sz w:val="28"/>
          <w:szCs w:val="28"/>
        </w:rPr>
      </w:pPr>
      <w:r w:rsidRPr="00C37C80">
        <w:rPr>
          <w:rFonts w:cstheme="minorHAnsi"/>
          <w:sz w:val="28"/>
          <w:szCs w:val="28"/>
        </w:rPr>
        <w:t>Overall, ps aux is a powerful tool for understanding the system's current process status, making it an essential part of system monitoring, debugging, and management.</w:t>
      </w:r>
    </w:p>
    <w:p w14:paraId="7C5BB59C" w14:textId="77777777" w:rsidR="00C37C80" w:rsidRPr="00C37C80" w:rsidRDefault="00C37C80" w:rsidP="00C37C80">
      <w:pPr>
        <w:rPr>
          <w:rFonts w:cstheme="minorHAnsi"/>
          <w:sz w:val="28"/>
          <w:szCs w:val="28"/>
        </w:rPr>
      </w:pPr>
      <w:r w:rsidRPr="00C37C80">
        <w:rPr>
          <w:rFonts w:cstheme="minorHAnsi"/>
          <w:sz w:val="28"/>
          <w:szCs w:val="28"/>
        </w:rPr>
        <w:t>5. What is the use of “ tops “ command ?</w:t>
      </w:r>
    </w:p>
    <w:p w14:paraId="655322FF" w14:textId="77777777" w:rsidR="00C37C80" w:rsidRPr="00C37C80" w:rsidRDefault="00C37C80" w:rsidP="00C37C80">
      <w:pPr>
        <w:rPr>
          <w:rFonts w:cstheme="minorHAnsi"/>
          <w:sz w:val="28"/>
          <w:szCs w:val="28"/>
        </w:rPr>
      </w:pPr>
    </w:p>
    <w:p w14:paraId="41727E42" w14:textId="77777777" w:rsidR="00C37C80" w:rsidRPr="00C37C80" w:rsidRDefault="00C37C80" w:rsidP="00C37C80">
      <w:pPr>
        <w:rPr>
          <w:rFonts w:cstheme="minorHAnsi"/>
          <w:sz w:val="28"/>
          <w:szCs w:val="28"/>
        </w:rPr>
      </w:pPr>
      <w:r w:rsidRPr="00C37C80">
        <w:rPr>
          <w:rFonts w:cstheme="minorHAnsi"/>
          <w:sz w:val="28"/>
          <w:szCs w:val="28"/>
        </w:rPr>
        <w:t>6. Which command is used to change priority value ?</w:t>
      </w:r>
    </w:p>
    <w:p w14:paraId="606279D9" w14:textId="77777777" w:rsidR="00C37C80" w:rsidRPr="00C37C80" w:rsidRDefault="00C37C80" w:rsidP="00C37C80">
      <w:pPr>
        <w:rPr>
          <w:rFonts w:cstheme="minorHAnsi"/>
          <w:sz w:val="28"/>
          <w:szCs w:val="28"/>
        </w:rPr>
      </w:pPr>
      <w:r w:rsidRPr="00C37C80">
        <w:rPr>
          <w:rFonts w:cstheme="minorHAnsi"/>
          <w:sz w:val="28"/>
          <w:szCs w:val="28"/>
        </w:rPr>
        <w:t>Ans:The nice and renice commands are used to change the priority (niceness) of a process in Unix and Unix-like operating systems, including Linux. These commands allow you to adjust the scheduling priority of a process, influencing its CPU time allocation.</w:t>
      </w:r>
    </w:p>
    <w:p w14:paraId="3CE96BCC" w14:textId="77777777" w:rsidR="00C37C80" w:rsidRPr="00C37C80" w:rsidRDefault="00C37C80" w:rsidP="00C37C80">
      <w:pPr>
        <w:rPr>
          <w:rFonts w:cstheme="minorHAnsi"/>
          <w:sz w:val="28"/>
          <w:szCs w:val="28"/>
        </w:rPr>
      </w:pPr>
    </w:p>
    <w:p w14:paraId="61D95583" w14:textId="77777777" w:rsidR="00C37C80" w:rsidRPr="00C37C80" w:rsidRDefault="00C37C80" w:rsidP="00C37C80">
      <w:pPr>
        <w:rPr>
          <w:rFonts w:cstheme="minorHAnsi"/>
          <w:sz w:val="28"/>
          <w:szCs w:val="28"/>
        </w:rPr>
      </w:pPr>
      <w:r w:rsidRPr="00C37C80">
        <w:rPr>
          <w:rFonts w:cstheme="minorHAnsi"/>
          <w:sz w:val="28"/>
          <w:szCs w:val="28"/>
        </w:rPr>
        <w:t>Here's an overview of both commands:</w:t>
      </w:r>
    </w:p>
    <w:p w14:paraId="69B26BB6" w14:textId="77777777" w:rsidR="00C37C80" w:rsidRPr="00C37C80" w:rsidRDefault="00C37C80" w:rsidP="00C37C80">
      <w:pPr>
        <w:rPr>
          <w:rFonts w:cstheme="minorHAnsi"/>
          <w:sz w:val="28"/>
          <w:szCs w:val="28"/>
        </w:rPr>
      </w:pPr>
    </w:p>
    <w:p w14:paraId="7CDB1F3F" w14:textId="77777777" w:rsidR="00C37C80" w:rsidRPr="00C37C80" w:rsidRDefault="00C37C80" w:rsidP="00C37C80">
      <w:pPr>
        <w:rPr>
          <w:rFonts w:cstheme="minorHAnsi"/>
          <w:sz w:val="28"/>
          <w:szCs w:val="28"/>
        </w:rPr>
      </w:pPr>
      <w:r w:rsidRPr="00C37C80">
        <w:rPr>
          <w:rFonts w:cstheme="minorHAnsi"/>
          <w:sz w:val="28"/>
          <w:szCs w:val="28"/>
        </w:rPr>
        <w:t>nice Command:</w:t>
      </w:r>
    </w:p>
    <w:p w14:paraId="7D4AB6EF" w14:textId="77777777" w:rsidR="00C37C80" w:rsidRPr="00C37C80" w:rsidRDefault="00C37C80" w:rsidP="00C37C80">
      <w:pPr>
        <w:rPr>
          <w:rFonts w:cstheme="minorHAnsi"/>
          <w:sz w:val="28"/>
          <w:szCs w:val="28"/>
        </w:rPr>
      </w:pPr>
    </w:p>
    <w:p w14:paraId="3658E330" w14:textId="77777777" w:rsidR="00C37C80" w:rsidRPr="00C37C80" w:rsidRDefault="00C37C80" w:rsidP="00C37C80">
      <w:pPr>
        <w:rPr>
          <w:rFonts w:cstheme="minorHAnsi"/>
          <w:sz w:val="28"/>
          <w:szCs w:val="28"/>
        </w:rPr>
      </w:pPr>
      <w:r w:rsidRPr="00C37C80">
        <w:rPr>
          <w:rFonts w:cstheme="minorHAnsi"/>
          <w:sz w:val="28"/>
          <w:szCs w:val="28"/>
        </w:rPr>
        <w:t>The nice command is used to launch a new process with an adjusted scheduling priority (niceness).</w:t>
      </w:r>
    </w:p>
    <w:p w14:paraId="0B1085BA" w14:textId="77777777" w:rsidR="00C37C80" w:rsidRPr="00C37C80" w:rsidRDefault="00C37C80" w:rsidP="00C37C80">
      <w:pPr>
        <w:rPr>
          <w:rFonts w:cstheme="minorHAnsi"/>
          <w:sz w:val="28"/>
          <w:szCs w:val="28"/>
        </w:rPr>
      </w:pPr>
      <w:r w:rsidRPr="00C37C80">
        <w:rPr>
          <w:rFonts w:cstheme="minorHAnsi"/>
          <w:sz w:val="28"/>
          <w:szCs w:val="28"/>
        </w:rPr>
        <w:lastRenderedPageBreak/>
        <w:t>Lowering the niceness value gives the process a higher priority, making it use more CPU time.</w:t>
      </w:r>
    </w:p>
    <w:p w14:paraId="13E6E985" w14:textId="77777777" w:rsidR="00C37C80" w:rsidRPr="00C37C80" w:rsidRDefault="00C37C80" w:rsidP="00C37C80">
      <w:pPr>
        <w:rPr>
          <w:rFonts w:cstheme="minorHAnsi"/>
          <w:sz w:val="28"/>
          <w:szCs w:val="28"/>
        </w:rPr>
      </w:pPr>
      <w:r w:rsidRPr="00C37C80">
        <w:rPr>
          <w:rFonts w:cstheme="minorHAnsi"/>
          <w:sz w:val="28"/>
          <w:szCs w:val="28"/>
        </w:rPr>
        <w:t>Raising the niceness value makes the process less of a priority, allowing other processes to get more CPU time.</w:t>
      </w:r>
    </w:p>
    <w:p w14:paraId="1C994898" w14:textId="77777777" w:rsidR="00C37C80" w:rsidRPr="00C37C80" w:rsidRDefault="00C37C80" w:rsidP="00C37C80">
      <w:pPr>
        <w:rPr>
          <w:rFonts w:cstheme="minorHAnsi"/>
          <w:sz w:val="28"/>
          <w:szCs w:val="28"/>
        </w:rPr>
      </w:pPr>
      <w:r w:rsidRPr="00C37C80">
        <w:rPr>
          <w:rFonts w:cstheme="minorHAnsi"/>
          <w:sz w:val="28"/>
          <w:szCs w:val="28"/>
        </w:rPr>
        <w:t>Usage:</w:t>
      </w:r>
    </w:p>
    <w:p w14:paraId="3F82A851" w14:textId="77777777" w:rsidR="00C37C80" w:rsidRPr="00C37C80" w:rsidRDefault="00C37C80" w:rsidP="00C37C80">
      <w:pPr>
        <w:rPr>
          <w:rFonts w:cstheme="minorHAnsi"/>
          <w:sz w:val="28"/>
          <w:szCs w:val="28"/>
        </w:rPr>
      </w:pPr>
    </w:p>
    <w:p w14:paraId="127FEEA4" w14:textId="77777777" w:rsidR="00C37C80" w:rsidRPr="00C37C80" w:rsidRDefault="00C37C80" w:rsidP="00C37C80">
      <w:pPr>
        <w:rPr>
          <w:rFonts w:cstheme="minorHAnsi"/>
          <w:sz w:val="28"/>
          <w:szCs w:val="28"/>
        </w:rPr>
      </w:pPr>
      <w:r w:rsidRPr="00C37C80">
        <w:rPr>
          <w:rFonts w:cstheme="minorHAnsi"/>
          <w:sz w:val="28"/>
          <w:szCs w:val="28"/>
        </w:rPr>
        <w:t>nice -n &lt;value&gt; &lt;command&gt;</w:t>
      </w:r>
    </w:p>
    <w:p w14:paraId="50F2BA6E" w14:textId="77777777" w:rsidR="00C37C80" w:rsidRPr="00C37C80" w:rsidRDefault="00C37C80" w:rsidP="00C37C80">
      <w:pPr>
        <w:rPr>
          <w:rFonts w:cstheme="minorHAnsi"/>
          <w:sz w:val="28"/>
          <w:szCs w:val="28"/>
        </w:rPr>
      </w:pPr>
      <w:r w:rsidRPr="00C37C80">
        <w:rPr>
          <w:rFonts w:cstheme="minorHAnsi"/>
          <w:sz w:val="28"/>
          <w:szCs w:val="28"/>
        </w:rPr>
        <w:t>Example:</w:t>
      </w:r>
    </w:p>
    <w:p w14:paraId="0AE6F84A" w14:textId="77777777" w:rsidR="00C37C80" w:rsidRPr="00C37C80" w:rsidRDefault="00C37C80" w:rsidP="00C37C80">
      <w:pPr>
        <w:rPr>
          <w:rFonts w:cstheme="minorHAnsi"/>
          <w:sz w:val="28"/>
          <w:szCs w:val="28"/>
        </w:rPr>
      </w:pPr>
    </w:p>
    <w:p w14:paraId="59CFD8B1" w14:textId="77777777" w:rsidR="00C37C80" w:rsidRPr="00C37C80" w:rsidRDefault="00C37C80" w:rsidP="00C37C80">
      <w:pPr>
        <w:rPr>
          <w:rFonts w:cstheme="minorHAnsi"/>
          <w:sz w:val="28"/>
          <w:szCs w:val="28"/>
        </w:rPr>
      </w:pPr>
      <w:r w:rsidRPr="00C37C80">
        <w:rPr>
          <w:rFonts w:cstheme="minorHAnsi"/>
          <w:sz w:val="28"/>
          <w:szCs w:val="28"/>
        </w:rPr>
        <w:t>nice -n -10 ./my_program   # Starts "my_program" with higher priority (lower niceness)</w:t>
      </w:r>
    </w:p>
    <w:p w14:paraId="15B8E5C8" w14:textId="77777777" w:rsidR="00C37C80" w:rsidRPr="00C37C80" w:rsidRDefault="00C37C80" w:rsidP="00C37C80">
      <w:pPr>
        <w:rPr>
          <w:rFonts w:cstheme="minorHAnsi"/>
          <w:sz w:val="28"/>
          <w:szCs w:val="28"/>
        </w:rPr>
      </w:pPr>
      <w:r w:rsidRPr="00C37C80">
        <w:rPr>
          <w:rFonts w:cstheme="minorHAnsi"/>
          <w:sz w:val="28"/>
          <w:szCs w:val="28"/>
        </w:rPr>
        <w:t>renice Command:</w:t>
      </w:r>
    </w:p>
    <w:p w14:paraId="7153D736" w14:textId="77777777" w:rsidR="00C37C80" w:rsidRPr="00C37C80" w:rsidRDefault="00C37C80" w:rsidP="00C37C80">
      <w:pPr>
        <w:rPr>
          <w:rFonts w:cstheme="minorHAnsi"/>
          <w:sz w:val="28"/>
          <w:szCs w:val="28"/>
        </w:rPr>
      </w:pPr>
    </w:p>
    <w:p w14:paraId="38741D3E" w14:textId="77777777" w:rsidR="00C37C80" w:rsidRPr="00C37C80" w:rsidRDefault="00C37C80" w:rsidP="00C37C80">
      <w:pPr>
        <w:rPr>
          <w:rFonts w:cstheme="minorHAnsi"/>
          <w:sz w:val="28"/>
          <w:szCs w:val="28"/>
        </w:rPr>
      </w:pPr>
      <w:r w:rsidRPr="00C37C80">
        <w:rPr>
          <w:rFonts w:cstheme="minorHAnsi"/>
          <w:sz w:val="28"/>
          <w:szCs w:val="28"/>
        </w:rPr>
        <w:t>The renice command is used to change the priority (niceness) of an existing process.</w:t>
      </w:r>
    </w:p>
    <w:p w14:paraId="59929948" w14:textId="77777777" w:rsidR="00C37C80" w:rsidRPr="00C37C80" w:rsidRDefault="00C37C80" w:rsidP="00C37C80">
      <w:pPr>
        <w:rPr>
          <w:rFonts w:cstheme="minorHAnsi"/>
          <w:sz w:val="28"/>
          <w:szCs w:val="28"/>
        </w:rPr>
      </w:pPr>
      <w:r w:rsidRPr="00C37C80">
        <w:rPr>
          <w:rFonts w:cstheme="minorHAnsi"/>
          <w:sz w:val="28"/>
          <w:szCs w:val="28"/>
        </w:rPr>
        <w:t>Similar to nice, lower niceness values give the process higher priority, while higher niceness values reduce its priority.</w:t>
      </w:r>
    </w:p>
    <w:p w14:paraId="680F3D1D" w14:textId="77777777" w:rsidR="00C37C80" w:rsidRPr="00C37C80" w:rsidRDefault="00C37C80" w:rsidP="00C37C80">
      <w:pPr>
        <w:rPr>
          <w:rFonts w:cstheme="minorHAnsi"/>
          <w:sz w:val="28"/>
          <w:szCs w:val="28"/>
        </w:rPr>
      </w:pPr>
      <w:r w:rsidRPr="00C37C80">
        <w:rPr>
          <w:rFonts w:cstheme="minorHAnsi"/>
          <w:sz w:val="28"/>
          <w:szCs w:val="28"/>
        </w:rPr>
        <w:t>Usage:</w:t>
      </w:r>
    </w:p>
    <w:p w14:paraId="2BA87932" w14:textId="77777777" w:rsidR="00C37C80" w:rsidRPr="00C37C80" w:rsidRDefault="00C37C80" w:rsidP="00C37C80">
      <w:pPr>
        <w:rPr>
          <w:rFonts w:cstheme="minorHAnsi"/>
          <w:sz w:val="28"/>
          <w:szCs w:val="28"/>
        </w:rPr>
      </w:pPr>
    </w:p>
    <w:p w14:paraId="793E5012" w14:textId="77777777" w:rsidR="00C37C80" w:rsidRPr="00C37C80" w:rsidRDefault="00C37C80" w:rsidP="00C37C80">
      <w:pPr>
        <w:rPr>
          <w:rFonts w:cstheme="minorHAnsi"/>
          <w:sz w:val="28"/>
          <w:szCs w:val="28"/>
        </w:rPr>
      </w:pPr>
      <w:r w:rsidRPr="00C37C80">
        <w:rPr>
          <w:rFonts w:cstheme="minorHAnsi"/>
          <w:sz w:val="28"/>
          <w:szCs w:val="28"/>
        </w:rPr>
        <w:t>renice [-n] &lt;niceness_value&gt; -p &lt;PID&gt;</w:t>
      </w:r>
    </w:p>
    <w:p w14:paraId="6692CBBB" w14:textId="77777777" w:rsidR="00C37C80" w:rsidRPr="00C37C80" w:rsidRDefault="00C37C80" w:rsidP="00C37C80">
      <w:pPr>
        <w:rPr>
          <w:rFonts w:cstheme="minorHAnsi"/>
          <w:sz w:val="28"/>
          <w:szCs w:val="28"/>
        </w:rPr>
      </w:pPr>
      <w:r w:rsidRPr="00C37C80">
        <w:rPr>
          <w:rFonts w:cstheme="minorHAnsi"/>
          <w:sz w:val="28"/>
          <w:szCs w:val="28"/>
        </w:rPr>
        <w:t>Example:</w:t>
      </w:r>
    </w:p>
    <w:p w14:paraId="289EB541" w14:textId="77777777" w:rsidR="00C37C80" w:rsidRPr="00C37C80" w:rsidRDefault="00C37C80" w:rsidP="00C37C80">
      <w:pPr>
        <w:rPr>
          <w:rFonts w:cstheme="minorHAnsi"/>
          <w:sz w:val="28"/>
          <w:szCs w:val="28"/>
        </w:rPr>
      </w:pPr>
    </w:p>
    <w:p w14:paraId="6B9C3CCD" w14:textId="77777777" w:rsidR="00C37C80" w:rsidRPr="00C37C80" w:rsidRDefault="00C37C80" w:rsidP="00C37C80">
      <w:pPr>
        <w:rPr>
          <w:rFonts w:cstheme="minorHAnsi"/>
          <w:sz w:val="28"/>
          <w:szCs w:val="28"/>
        </w:rPr>
      </w:pPr>
      <w:r w:rsidRPr="00C37C80">
        <w:rPr>
          <w:rFonts w:cstheme="minorHAnsi"/>
          <w:sz w:val="28"/>
          <w:szCs w:val="28"/>
        </w:rPr>
        <w:t>renice -n -5 -p 12345   # Changes the niceness of the process with PID 12345 to -5</w:t>
      </w:r>
    </w:p>
    <w:p w14:paraId="63D57B88" w14:textId="77777777" w:rsidR="00C37C80" w:rsidRPr="00C37C80" w:rsidRDefault="00C37C80" w:rsidP="00C37C80">
      <w:pPr>
        <w:rPr>
          <w:rFonts w:cstheme="minorHAnsi"/>
          <w:sz w:val="28"/>
          <w:szCs w:val="28"/>
        </w:rPr>
      </w:pPr>
      <w:r w:rsidRPr="00C37C80">
        <w:rPr>
          <w:rFonts w:cstheme="minorHAnsi"/>
          <w:sz w:val="28"/>
          <w:szCs w:val="28"/>
        </w:rPr>
        <w:t>You can also specify the process by name using pgrep:</w:t>
      </w:r>
    </w:p>
    <w:p w14:paraId="0FF10260" w14:textId="77777777" w:rsidR="00C37C80" w:rsidRPr="00C37C80" w:rsidRDefault="00C37C80" w:rsidP="00C37C80">
      <w:pPr>
        <w:rPr>
          <w:rFonts w:cstheme="minorHAnsi"/>
          <w:sz w:val="28"/>
          <w:szCs w:val="28"/>
        </w:rPr>
      </w:pPr>
    </w:p>
    <w:p w14:paraId="2BF4DAEB" w14:textId="77777777" w:rsidR="00C37C80" w:rsidRPr="00C37C80" w:rsidRDefault="00C37C80" w:rsidP="00C37C80">
      <w:pPr>
        <w:rPr>
          <w:rFonts w:cstheme="minorHAnsi"/>
          <w:sz w:val="28"/>
          <w:szCs w:val="28"/>
        </w:rPr>
      </w:pPr>
      <w:r w:rsidRPr="00C37C80">
        <w:rPr>
          <w:rFonts w:cstheme="minorHAnsi"/>
          <w:sz w:val="28"/>
          <w:szCs w:val="28"/>
        </w:rPr>
        <w:t>renice -n -10 $(pgrep my_process)   # Changes the niceness of the process named "my_process" to -10</w:t>
      </w:r>
    </w:p>
    <w:p w14:paraId="6B7F2C21" w14:textId="77777777" w:rsidR="00C37C80" w:rsidRPr="00C37C80" w:rsidRDefault="00C37C80" w:rsidP="00C37C80">
      <w:pPr>
        <w:rPr>
          <w:rFonts w:cstheme="minorHAnsi"/>
          <w:sz w:val="28"/>
          <w:szCs w:val="28"/>
        </w:rPr>
      </w:pPr>
      <w:r w:rsidRPr="00C37C80">
        <w:rPr>
          <w:rFonts w:cstheme="minorHAnsi"/>
          <w:sz w:val="28"/>
          <w:szCs w:val="28"/>
        </w:rPr>
        <w:lastRenderedPageBreak/>
        <w:t xml:space="preserve">Both commands are useful for adjusting the priority of processes, especially in scenarios where you want to manage CPU time allocation and optimize system performance. The renice command is particularly valuable for adjusting the priority of existing processes. </w:t>
      </w:r>
    </w:p>
    <w:p w14:paraId="08CCE820" w14:textId="77777777" w:rsidR="00C37C80" w:rsidRPr="00C37C80" w:rsidRDefault="00C37C80" w:rsidP="00C37C80">
      <w:pPr>
        <w:rPr>
          <w:rFonts w:cstheme="minorHAnsi"/>
          <w:sz w:val="28"/>
          <w:szCs w:val="28"/>
        </w:rPr>
      </w:pPr>
    </w:p>
    <w:p w14:paraId="37F1CA19" w14:textId="77777777" w:rsidR="00C37C80" w:rsidRPr="00C37C80" w:rsidRDefault="00C37C80" w:rsidP="00C37C80">
      <w:pPr>
        <w:rPr>
          <w:rFonts w:cstheme="minorHAnsi"/>
          <w:sz w:val="28"/>
          <w:szCs w:val="28"/>
        </w:rPr>
      </w:pPr>
      <w:r w:rsidRPr="00C37C80">
        <w:rPr>
          <w:rFonts w:cstheme="minorHAnsi"/>
          <w:sz w:val="28"/>
          <w:szCs w:val="28"/>
        </w:rPr>
        <w:t>7. What is the use of “jobs” command ?</w:t>
      </w:r>
    </w:p>
    <w:p w14:paraId="51E2FCF1" w14:textId="77777777" w:rsidR="00C37C80" w:rsidRPr="00C37C80" w:rsidRDefault="00C37C80" w:rsidP="00C37C80">
      <w:pPr>
        <w:rPr>
          <w:rFonts w:cstheme="minorHAnsi"/>
          <w:sz w:val="28"/>
          <w:szCs w:val="28"/>
        </w:rPr>
      </w:pPr>
      <w:r w:rsidRPr="00C37C80">
        <w:rPr>
          <w:rFonts w:cstheme="minorHAnsi"/>
          <w:sz w:val="28"/>
          <w:szCs w:val="28"/>
        </w:rPr>
        <w:t>Ans:The jobs command is used in Unix-like operating systems, including Linux, to display the status of background and suspended jobs associated with the current shell session. A "job" typically refers to a process or a group of processes that have been initiated from the same shell session.</w:t>
      </w:r>
    </w:p>
    <w:p w14:paraId="0C0E9DEB" w14:textId="77777777" w:rsidR="00C37C80" w:rsidRPr="00C37C80" w:rsidRDefault="00C37C80" w:rsidP="00C37C80">
      <w:pPr>
        <w:rPr>
          <w:rFonts w:cstheme="minorHAnsi"/>
          <w:sz w:val="28"/>
          <w:szCs w:val="28"/>
        </w:rPr>
      </w:pPr>
    </w:p>
    <w:p w14:paraId="27CCF738" w14:textId="77777777" w:rsidR="00C37C80" w:rsidRPr="00C37C80" w:rsidRDefault="00C37C80" w:rsidP="00C37C80">
      <w:pPr>
        <w:rPr>
          <w:rFonts w:cstheme="minorHAnsi"/>
          <w:sz w:val="28"/>
          <w:szCs w:val="28"/>
        </w:rPr>
      </w:pPr>
      <w:r w:rsidRPr="00C37C80">
        <w:rPr>
          <w:rFonts w:cstheme="minorHAnsi"/>
          <w:sz w:val="28"/>
          <w:szCs w:val="28"/>
        </w:rPr>
        <w:t>Here's a summary of the uses of the jobs command:</w:t>
      </w:r>
    </w:p>
    <w:p w14:paraId="7D34F7AE" w14:textId="77777777" w:rsidR="00C37C80" w:rsidRPr="00C37C80" w:rsidRDefault="00C37C80" w:rsidP="00C37C80">
      <w:pPr>
        <w:rPr>
          <w:rFonts w:cstheme="minorHAnsi"/>
          <w:sz w:val="28"/>
          <w:szCs w:val="28"/>
        </w:rPr>
      </w:pPr>
    </w:p>
    <w:p w14:paraId="740ED454" w14:textId="77777777" w:rsidR="00C37C80" w:rsidRPr="00C37C80" w:rsidRDefault="00C37C80" w:rsidP="00C37C80">
      <w:pPr>
        <w:rPr>
          <w:rFonts w:cstheme="minorHAnsi"/>
          <w:sz w:val="28"/>
          <w:szCs w:val="28"/>
        </w:rPr>
      </w:pPr>
      <w:r w:rsidRPr="00C37C80">
        <w:rPr>
          <w:rFonts w:cstheme="minorHAnsi"/>
          <w:sz w:val="28"/>
          <w:szCs w:val="28"/>
        </w:rPr>
        <w:t>Displaying Running and Suspended Jobs:</w:t>
      </w:r>
    </w:p>
    <w:p w14:paraId="77F4A01C" w14:textId="77777777" w:rsidR="00C37C80" w:rsidRPr="00C37C80" w:rsidRDefault="00C37C80" w:rsidP="00C37C80">
      <w:pPr>
        <w:rPr>
          <w:rFonts w:cstheme="minorHAnsi"/>
          <w:sz w:val="28"/>
          <w:szCs w:val="28"/>
        </w:rPr>
      </w:pPr>
    </w:p>
    <w:p w14:paraId="7EAF4D47" w14:textId="77777777" w:rsidR="00C37C80" w:rsidRPr="00C37C80" w:rsidRDefault="00C37C80" w:rsidP="00C37C80">
      <w:pPr>
        <w:rPr>
          <w:rFonts w:cstheme="minorHAnsi"/>
          <w:sz w:val="28"/>
          <w:szCs w:val="28"/>
        </w:rPr>
      </w:pPr>
      <w:r w:rsidRPr="00C37C80">
        <w:rPr>
          <w:rFonts w:cstheme="minorHAnsi"/>
          <w:sz w:val="28"/>
          <w:szCs w:val="28"/>
        </w:rPr>
        <w:t>jobs displays a list of all background and suspended jobs initiated within the current shell session.</w:t>
      </w:r>
    </w:p>
    <w:p w14:paraId="2634876B" w14:textId="77777777" w:rsidR="00C37C80" w:rsidRPr="00C37C80" w:rsidRDefault="00C37C80" w:rsidP="00C37C80">
      <w:pPr>
        <w:rPr>
          <w:rFonts w:cstheme="minorHAnsi"/>
          <w:sz w:val="28"/>
          <w:szCs w:val="28"/>
        </w:rPr>
      </w:pPr>
      <w:r w:rsidRPr="00C37C80">
        <w:rPr>
          <w:rFonts w:cstheme="minorHAnsi"/>
          <w:sz w:val="28"/>
          <w:szCs w:val="28"/>
        </w:rPr>
        <w:t>It provides information such as job number, status, and command associated with each job.</w:t>
      </w:r>
    </w:p>
    <w:p w14:paraId="483BD9A1" w14:textId="77777777" w:rsidR="00C37C80" w:rsidRPr="00C37C80" w:rsidRDefault="00C37C80" w:rsidP="00C37C80">
      <w:pPr>
        <w:rPr>
          <w:rFonts w:cstheme="minorHAnsi"/>
          <w:sz w:val="28"/>
          <w:szCs w:val="28"/>
        </w:rPr>
      </w:pPr>
      <w:r w:rsidRPr="00C37C80">
        <w:rPr>
          <w:rFonts w:cstheme="minorHAnsi"/>
          <w:sz w:val="28"/>
          <w:szCs w:val="28"/>
        </w:rPr>
        <w:t>Monitoring Background Jobs:</w:t>
      </w:r>
    </w:p>
    <w:p w14:paraId="3B18D373" w14:textId="77777777" w:rsidR="00C37C80" w:rsidRPr="00C37C80" w:rsidRDefault="00C37C80" w:rsidP="00C37C80">
      <w:pPr>
        <w:rPr>
          <w:rFonts w:cstheme="minorHAnsi"/>
          <w:sz w:val="28"/>
          <w:szCs w:val="28"/>
        </w:rPr>
      </w:pPr>
    </w:p>
    <w:p w14:paraId="4274B413" w14:textId="77777777" w:rsidR="00C37C80" w:rsidRPr="00C37C80" w:rsidRDefault="00C37C80" w:rsidP="00C37C80">
      <w:pPr>
        <w:rPr>
          <w:rFonts w:cstheme="minorHAnsi"/>
          <w:sz w:val="28"/>
          <w:szCs w:val="28"/>
        </w:rPr>
      </w:pPr>
      <w:r w:rsidRPr="00C37C80">
        <w:rPr>
          <w:rFonts w:cstheme="minorHAnsi"/>
          <w:sz w:val="28"/>
          <w:szCs w:val="28"/>
        </w:rPr>
        <w:t>When a command or process is executed in the background (e.g., using &amp; at the end of a command), it runs independently, allowing the user to continue entering other commands in the foreground.</w:t>
      </w:r>
    </w:p>
    <w:p w14:paraId="122D19D1" w14:textId="77777777" w:rsidR="00C37C80" w:rsidRPr="00C37C80" w:rsidRDefault="00C37C80" w:rsidP="00C37C80">
      <w:pPr>
        <w:rPr>
          <w:rFonts w:cstheme="minorHAnsi"/>
          <w:sz w:val="28"/>
          <w:szCs w:val="28"/>
        </w:rPr>
      </w:pPr>
      <w:r w:rsidRPr="00C37C80">
        <w:rPr>
          <w:rFonts w:cstheme="minorHAnsi"/>
          <w:sz w:val="28"/>
          <w:szCs w:val="28"/>
        </w:rPr>
        <w:t>The jobs command helps monitor the progress and status of background jobs.</w:t>
      </w:r>
    </w:p>
    <w:p w14:paraId="67442364" w14:textId="77777777" w:rsidR="00C37C80" w:rsidRPr="00C37C80" w:rsidRDefault="00C37C80" w:rsidP="00C37C80">
      <w:pPr>
        <w:rPr>
          <w:rFonts w:cstheme="minorHAnsi"/>
          <w:sz w:val="28"/>
          <w:szCs w:val="28"/>
        </w:rPr>
      </w:pPr>
      <w:r w:rsidRPr="00C37C80">
        <w:rPr>
          <w:rFonts w:cstheme="minorHAnsi"/>
          <w:sz w:val="28"/>
          <w:szCs w:val="28"/>
        </w:rPr>
        <w:t>Managing Background Jobs:</w:t>
      </w:r>
    </w:p>
    <w:p w14:paraId="3C0EA392" w14:textId="77777777" w:rsidR="00C37C80" w:rsidRPr="00C37C80" w:rsidRDefault="00C37C80" w:rsidP="00C37C80">
      <w:pPr>
        <w:rPr>
          <w:rFonts w:cstheme="minorHAnsi"/>
          <w:sz w:val="28"/>
          <w:szCs w:val="28"/>
        </w:rPr>
      </w:pPr>
    </w:p>
    <w:p w14:paraId="18A5F5A1" w14:textId="77777777" w:rsidR="00C37C80" w:rsidRPr="00C37C80" w:rsidRDefault="00C37C80" w:rsidP="00C37C80">
      <w:pPr>
        <w:rPr>
          <w:rFonts w:cstheme="minorHAnsi"/>
          <w:sz w:val="28"/>
          <w:szCs w:val="28"/>
        </w:rPr>
      </w:pPr>
      <w:r w:rsidRPr="00C37C80">
        <w:rPr>
          <w:rFonts w:cstheme="minorHAnsi"/>
          <w:sz w:val="28"/>
          <w:szCs w:val="28"/>
        </w:rPr>
        <w:t>The jobs command allows you to manage background jobs by providing job numbers that can be used with other commands like bg, fg, and kill to control the jobs.</w:t>
      </w:r>
    </w:p>
    <w:p w14:paraId="31CCCFF2" w14:textId="77777777" w:rsidR="00C37C80" w:rsidRPr="00C37C80" w:rsidRDefault="00C37C80" w:rsidP="00C37C80">
      <w:pPr>
        <w:rPr>
          <w:rFonts w:cstheme="minorHAnsi"/>
          <w:sz w:val="28"/>
          <w:szCs w:val="28"/>
        </w:rPr>
      </w:pPr>
      <w:r w:rsidRPr="00C37C80">
        <w:rPr>
          <w:rFonts w:cstheme="minorHAnsi"/>
          <w:sz w:val="28"/>
          <w:szCs w:val="28"/>
        </w:rPr>
        <w:lastRenderedPageBreak/>
        <w:t>Bringing Jobs to the Foreground (fg):</w:t>
      </w:r>
    </w:p>
    <w:p w14:paraId="19524212" w14:textId="77777777" w:rsidR="00C37C80" w:rsidRPr="00C37C80" w:rsidRDefault="00C37C80" w:rsidP="00C37C80">
      <w:pPr>
        <w:rPr>
          <w:rFonts w:cstheme="minorHAnsi"/>
          <w:sz w:val="28"/>
          <w:szCs w:val="28"/>
        </w:rPr>
      </w:pPr>
    </w:p>
    <w:p w14:paraId="03BD6723" w14:textId="77777777" w:rsidR="00C37C80" w:rsidRPr="00C37C80" w:rsidRDefault="00C37C80" w:rsidP="00C37C80">
      <w:pPr>
        <w:rPr>
          <w:rFonts w:cstheme="minorHAnsi"/>
          <w:sz w:val="28"/>
          <w:szCs w:val="28"/>
        </w:rPr>
      </w:pPr>
      <w:r w:rsidRPr="00C37C80">
        <w:rPr>
          <w:rFonts w:cstheme="minorHAnsi"/>
          <w:sz w:val="28"/>
          <w:szCs w:val="28"/>
        </w:rPr>
        <w:t>The fg command is used to bring a background job to the foreground and continue its execution in the foreground.</w:t>
      </w:r>
    </w:p>
    <w:p w14:paraId="142A5ED8" w14:textId="77777777" w:rsidR="00C37C80" w:rsidRPr="00C37C80" w:rsidRDefault="00C37C80" w:rsidP="00C37C80">
      <w:pPr>
        <w:rPr>
          <w:rFonts w:cstheme="minorHAnsi"/>
          <w:sz w:val="28"/>
          <w:szCs w:val="28"/>
        </w:rPr>
      </w:pPr>
      <w:r w:rsidRPr="00C37C80">
        <w:rPr>
          <w:rFonts w:cstheme="minorHAnsi"/>
          <w:sz w:val="28"/>
          <w:szCs w:val="28"/>
        </w:rPr>
        <w:t>Putting Jobs in the Background (bg):</w:t>
      </w:r>
    </w:p>
    <w:p w14:paraId="38852FA1" w14:textId="77777777" w:rsidR="00C37C80" w:rsidRPr="00C37C80" w:rsidRDefault="00C37C80" w:rsidP="00C37C80">
      <w:pPr>
        <w:rPr>
          <w:rFonts w:cstheme="minorHAnsi"/>
          <w:sz w:val="28"/>
          <w:szCs w:val="28"/>
        </w:rPr>
      </w:pPr>
    </w:p>
    <w:p w14:paraId="6880FEF0" w14:textId="77777777" w:rsidR="00C37C80" w:rsidRPr="00C37C80" w:rsidRDefault="00C37C80" w:rsidP="00C37C80">
      <w:pPr>
        <w:rPr>
          <w:rFonts w:cstheme="minorHAnsi"/>
          <w:sz w:val="28"/>
          <w:szCs w:val="28"/>
        </w:rPr>
      </w:pPr>
      <w:r w:rsidRPr="00C37C80">
        <w:rPr>
          <w:rFonts w:cstheme="minorHAnsi"/>
          <w:sz w:val="28"/>
          <w:szCs w:val="28"/>
        </w:rPr>
        <w:t>The bg command is used to put a stopped or suspended job in the background, allowing it to continue its execution without interfering with the current shell session.</w:t>
      </w:r>
    </w:p>
    <w:p w14:paraId="37C13A05" w14:textId="77777777" w:rsidR="00C37C80" w:rsidRPr="00C37C80" w:rsidRDefault="00C37C80" w:rsidP="00C37C80">
      <w:pPr>
        <w:rPr>
          <w:rFonts w:cstheme="minorHAnsi"/>
          <w:sz w:val="28"/>
          <w:szCs w:val="28"/>
        </w:rPr>
      </w:pPr>
      <w:r w:rsidRPr="00C37C80">
        <w:rPr>
          <w:rFonts w:cstheme="minorHAnsi"/>
          <w:sz w:val="28"/>
          <w:szCs w:val="28"/>
        </w:rPr>
        <w:t>Signaling Jobs (kill):</w:t>
      </w:r>
    </w:p>
    <w:p w14:paraId="0ADB9CD3" w14:textId="77777777" w:rsidR="00C37C80" w:rsidRPr="00C37C80" w:rsidRDefault="00C37C80" w:rsidP="00C37C80">
      <w:pPr>
        <w:rPr>
          <w:rFonts w:cstheme="minorHAnsi"/>
          <w:sz w:val="28"/>
          <w:szCs w:val="28"/>
        </w:rPr>
      </w:pPr>
    </w:p>
    <w:p w14:paraId="261BF750" w14:textId="77777777" w:rsidR="00C37C80" w:rsidRPr="00C37C80" w:rsidRDefault="00C37C80" w:rsidP="00C37C80">
      <w:pPr>
        <w:rPr>
          <w:rFonts w:cstheme="minorHAnsi"/>
          <w:sz w:val="28"/>
          <w:szCs w:val="28"/>
        </w:rPr>
      </w:pPr>
      <w:r w:rsidRPr="00C37C80">
        <w:rPr>
          <w:rFonts w:cstheme="minorHAnsi"/>
          <w:sz w:val="28"/>
          <w:szCs w:val="28"/>
        </w:rPr>
        <w:t>The kill command, used in combination with job numbers, allows you to send signals to jobs, enabling you to terminate, pause, or resume job execution.</w:t>
      </w:r>
    </w:p>
    <w:p w14:paraId="19EB756E" w14:textId="77777777" w:rsidR="00C37C80" w:rsidRPr="00C37C80" w:rsidRDefault="00C37C80" w:rsidP="00C37C80">
      <w:pPr>
        <w:rPr>
          <w:rFonts w:cstheme="minorHAnsi"/>
          <w:sz w:val="28"/>
          <w:szCs w:val="28"/>
        </w:rPr>
      </w:pPr>
      <w:r w:rsidRPr="00C37C80">
        <w:rPr>
          <w:rFonts w:cstheme="minorHAnsi"/>
          <w:sz w:val="28"/>
          <w:szCs w:val="28"/>
        </w:rPr>
        <w:t>Overall, the jobs command is a crucial tool for managing and monitoring background and suspended jobs, enabling efficient multitasking and control over running processes in a Unix-like environment.</w:t>
      </w:r>
    </w:p>
    <w:p w14:paraId="7904CDBB" w14:textId="77777777" w:rsidR="00C37C80" w:rsidRPr="00C37C80" w:rsidRDefault="00C37C80" w:rsidP="00C37C80">
      <w:pPr>
        <w:rPr>
          <w:rFonts w:cstheme="minorHAnsi"/>
          <w:sz w:val="28"/>
          <w:szCs w:val="28"/>
        </w:rPr>
      </w:pPr>
    </w:p>
    <w:p w14:paraId="485577CB"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11E18024" w14:textId="77777777" w:rsidR="00C37C80" w:rsidRPr="00C37C80" w:rsidRDefault="00C37C80" w:rsidP="00C37C80">
      <w:pPr>
        <w:rPr>
          <w:rFonts w:cstheme="minorHAnsi"/>
          <w:sz w:val="28"/>
          <w:szCs w:val="28"/>
        </w:rPr>
      </w:pPr>
      <w:r w:rsidRPr="00C37C80">
        <w:rPr>
          <w:rFonts w:cstheme="minorHAnsi"/>
          <w:sz w:val="28"/>
          <w:szCs w:val="28"/>
        </w:rPr>
        <w:t>8. What is the use of grep command ?</w:t>
      </w:r>
    </w:p>
    <w:p w14:paraId="12FD8CF1" w14:textId="77777777" w:rsidR="00C37C80" w:rsidRPr="00C37C80" w:rsidRDefault="00C37C80" w:rsidP="00C37C80">
      <w:pPr>
        <w:rPr>
          <w:rFonts w:cstheme="minorHAnsi"/>
          <w:sz w:val="28"/>
          <w:szCs w:val="28"/>
        </w:rPr>
      </w:pPr>
      <w:r w:rsidRPr="00C37C80">
        <w:rPr>
          <w:rFonts w:cstheme="minorHAnsi"/>
          <w:sz w:val="28"/>
          <w:szCs w:val="28"/>
        </w:rPr>
        <w:t>Ans:The grep command is a powerful utility in Unix-like operating systems, including Linux, that is used for searching and pattern matching within files or command output. "grep" stands for "Global Regular Expression Print."</w:t>
      </w:r>
    </w:p>
    <w:p w14:paraId="2414C54E" w14:textId="77777777" w:rsidR="00C37C80" w:rsidRPr="00C37C80" w:rsidRDefault="00C37C80" w:rsidP="00C37C80">
      <w:pPr>
        <w:rPr>
          <w:rFonts w:cstheme="minorHAnsi"/>
          <w:sz w:val="28"/>
          <w:szCs w:val="28"/>
        </w:rPr>
      </w:pPr>
    </w:p>
    <w:p w14:paraId="4BE20D50" w14:textId="77777777" w:rsidR="00C37C80" w:rsidRPr="00C37C80" w:rsidRDefault="00C37C80" w:rsidP="00C37C80">
      <w:pPr>
        <w:rPr>
          <w:rFonts w:cstheme="minorHAnsi"/>
          <w:sz w:val="28"/>
          <w:szCs w:val="28"/>
        </w:rPr>
      </w:pPr>
      <w:r w:rsidRPr="00C37C80">
        <w:rPr>
          <w:rFonts w:cstheme="minorHAnsi"/>
          <w:sz w:val="28"/>
          <w:szCs w:val="28"/>
        </w:rPr>
        <w:t>Here are the key uses of the grep command:</w:t>
      </w:r>
    </w:p>
    <w:p w14:paraId="3A2596F2" w14:textId="77777777" w:rsidR="00C37C80" w:rsidRPr="00C37C80" w:rsidRDefault="00C37C80" w:rsidP="00C37C80">
      <w:pPr>
        <w:rPr>
          <w:rFonts w:cstheme="minorHAnsi"/>
          <w:sz w:val="28"/>
          <w:szCs w:val="28"/>
        </w:rPr>
      </w:pPr>
    </w:p>
    <w:p w14:paraId="4F1C966F" w14:textId="77777777" w:rsidR="00C37C80" w:rsidRPr="00C37C80" w:rsidRDefault="00C37C80" w:rsidP="00C37C80">
      <w:pPr>
        <w:rPr>
          <w:rFonts w:cstheme="minorHAnsi"/>
          <w:sz w:val="28"/>
          <w:szCs w:val="28"/>
        </w:rPr>
      </w:pPr>
      <w:r w:rsidRPr="00C37C80">
        <w:rPr>
          <w:rFonts w:cstheme="minorHAnsi"/>
          <w:sz w:val="28"/>
          <w:szCs w:val="28"/>
        </w:rPr>
        <w:t>Searching for a Pattern in Files:</w:t>
      </w:r>
    </w:p>
    <w:p w14:paraId="16C3F5F8" w14:textId="77777777" w:rsidR="00C37C80" w:rsidRPr="00C37C80" w:rsidRDefault="00C37C80" w:rsidP="00C37C80">
      <w:pPr>
        <w:rPr>
          <w:rFonts w:cstheme="minorHAnsi"/>
          <w:sz w:val="28"/>
          <w:szCs w:val="28"/>
        </w:rPr>
      </w:pPr>
    </w:p>
    <w:p w14:paraId="76BFF62B" w14:textId="77777777" w:rsidR="00C37C80" w:rsidRPr="00C37C80" w:rsidRDefault="00C37C80" w:rsidP="00C37C80">
      <w:pPr>
        <w:rPr>
          <w:rFonts w:cstheme="minorHAnsi"/>
          <w:sz w:val="28"/>
          <w:szCs w:val="28"/>
        </w:rPr>
      </w:pPr>
      <w:r w:rsidRPr="00C37C80">
        <w:rPr>
          <w:rFonts w:cstheme="minorHAnsi"/>
          <w:sz w:val="28"/>
          <w:szCs w:val="28"/>
        </w:rPr>
        <w:t>grep allows you to search for a specified pattern (a regular expression or simple string) in one or more files. It prints lines that match the pattern.</w:t>
      </w:r>
    </w:p>
    <w:p w14:paraId="3D53CFF9" w14:textId="77777777" w:rsidR="00C37C80" w:rsidRPr="00C37C80" w:rsidRDefault="00C37C80" w:rsidP="00C37C80">
      <w:pPr>
        <w:rPr>
          <w:rFonts w:cstheme="minorHAnsi"/>
          <w:sz w:val="28"/>
          <w:szCs w:val="28"/>
        </w:rPr>
      </w:pPr>
      <w:r w:rsidRPr="00C37C80">
        <w:rPr>
          <w:rFonts w:cstheme="minorHAnsi"/>
          <w:sz w:val="28"/>
          <w:szCs w:val="28"/>
        </w:rPr>
        <w:lastRenderedPageBreak/>
        <w:t>Displaying Matching Lines:</w:t>
      </w:r>
    </w:p>
    <w:p w14:paraId="535E6324" w14:textId="77777777" w:rsidR="00C37C80" w:rsidRPr="00C37C80" w:rsidRDefault="00C37C80" w:rsidP="00C37C80">
      <w:pPr>
        <w:rPr>
          <w:rFonts w:cstheme="minorHAnsi"/>
          <w:sz w:val="28"/>
          <w:szCs w:val="28"/>
        </w:rPr>
      </w:pPr>
    </w:p>
    <w:p w14:paraId="670E3431" w14:textId="77777777" w:rsidR="00C37C80" w:rsidRPr="00C37C80" w:rsidRDefault="00C37C80" w:rsidP="00C37C80">
      <w:pPr>
        <w:rPr>
          <w:rFonts w:cstheme="minorHAnsi"/>
          <w:sz w:val="28"/>
          <w:szCs w:val="28"/>
        </w:rPr>
      </w:pPr>
      <w:r w:rsidRPr="00C37C80">
        <w:rPr>
          <w:rFonts w:cstheme="minorHAnsi"/>
          <w:sz w:val="28"/>
          <w:szCs w:val="28"/>
        </w:rPr>
        <w:t>By default, grep displays all lines in a file that contain the specified pattern.</w:t>
      </w:r>
    </w:p>
    <w:p w14:paraId="26F52D05" w14:textId="77777777" w:rsidR="00C37C80" w:rsidRPr="00C37C80" w:rsidRDefault="00C37C80" w:rsidP="00C37C80">
      <w:pPr>
        <w:rPr>
          <w:rFonts w:cstheme="minorHAnsi"/>
          <w:sz w:val="28"/>
          <w:szCs w:val="28"/>
        </w:rPr>
      </w:pPr>
      <w:r w:rsidRPr="00C37C80">
        <w:rPr>
          <w:rFonts w:cstheme="minorHAnsi"/>
          <w:sz w:val="28"/>
          <w:szCs w:val="28"/>
        </w:rPr>
        <w:t>Using Regular Expressions:</w:t>
      </w:r>
    </w:p>
    <w:p w14:paraId="26CCDDE7" w14:textId="77777777" w:rsidR="00C37C80" w:rsidRPr="00C37C80" w:rsidRDefault="00C37C80" w:rsidP="00C37C80">
      <w:pPr>
        <w:rPr>
          <w:rFonts w:cstheme="minorHAnsi"/>
          <w:sz w:val="28"/>
          <w:szCs w:val="28"/>
        </w:rPr>
      </w:pPr>
    </w:p>
    <w:p w14:paraId="1C69AC87" w14:textId="77777777" w:rsidR="00C37C80" w:rsidRPr="00C37C80" w:rsidRDefault="00C37C80" w:rsidP="00C37C80">
      <w:pPr>
        <w:rPr>
          <w:rFonts w:cstheme="minorHAnsi"/>
          <w:sz w:val="28"/>
          <w:szCs w:val="28"/>
        </w:rPr>
      </w:pPr>
      <w:r w:rsidRPr="00C37C80">
        <w:rPr>
          <w:rFonts w:cstheme="minorHAnsi"/>
          <w:sz w:val="28"/>
          <w:szCs w:val="28"/>
        </w:rPr>
        <w:t>Regular expressions (regex) allow for more complex pattern matching. grep supports various regex patterns to search for specific types of text.</w:t>
      </w:r>
    </w:p>
    <w:p w14:paraId="1D0C8712" w14:textId="77777777" w:rsidR="00C37C80" w:rsidRPr="00C37C80" w:rsidRDefault="00C37C80" w:rsidP="00C37C80">
      <w:pPr>
        <w:rPr>
          <w:rFonts w:cstheme="minorHAnsi"/>
          <w:sz w:val="28"/>
          <w:szCs w:val="28"/>
        </w:rPr>
      </w:pPr>
      <w:r w:rsidRPr="00C37C80">
        <w:rPr>
          <w:rFonts w:cstheme="minorHAnsi"/>
          <w:sz w:val="28"/>
          <w:szCs w:val="28"/>
        </w:rPr>
        <w:t>Case-Insensitive Search:</w:t>
      </w:r>
    </w:p>
    <w:p w14:paraId="04A670B8" w14:textId="77777777" w:rsidR="00C37C80" w:rsidRPr="00C37C80" w:rsidRDefault="00C37C80" w:rsidP="00C37C80">
      <w:pPr>
        <w:rPr>
          <w:rFonts w:cstheme="minorHAnsi"/>
          <w:sz w:val="28"/>
          <w:szCs w:val="28"/>
        </w:rPr>
      </w:pPr>
    </w:p>
    <w:p w14:paraId="003EF8A6" w14:textId="77777777" w:rsidR="00C37C80" w:rsidRPr="00C37C80" w:rsidRDefault="00C37C80" w:rsidP="00C37C80">
      <w:pPr>
        <w:rPr>
          <w:rFonts w:cstheme="minorHAnsi"/>
          <w:sz w:val="28"/>
          <w:szCs w:val="28"/>
        </w:rPr>
      </w:pPr>
      <w:r w:rsidRPr="00C37C80">
        <w:rPr>
          <w:rFonts w:cstheme="minorHAnsi"/>
          <w:sz w:val="28"/>
          <w:szCs w:val="28"/>
        </w:rPr>
        <w:t>You can use the -i option with grep to perform a case-insensitive search.</w:t>
      </w:r>
    </w:p>
    <w:p w14:paraId="0AD59575" w14:textId="77777777" w:rsidR="00C37C80" w:rsidRPr="00C37C80" w:rsidRDefault="00C37C80" w:rsidP="00C37C80">
      <w:pPr>
        <w:rPr>
          <w:rFonts w:cstheme="minorHAnsi"/>
          <w:sz w:val="28"/>
          <w:szCs w:val="28"/>
        </w:rPr>
      </w:pPr>
      <w:r w:rsidRPr="00C37C80">
        <w:rPr>
          <w:rFonts w:cstheme="minorHAnsi"/>
          <w:sz w:val="28"/>
          <w:szCs w:val="28"/>
        </w:rPr>
        <w:t>Showing Line Numbers:</w:t>
      </w:r>
    </w:p>
    <w:p w14:paraId="3ED34FDE" w14:textId="77777777" w:rsidR="00C37C80" w:rsidRPr="00C37C80" w:rsidRDefault="00C37C80" w:rsidP="00C37C80">
      <w:pPr>
        <w:rPr>
          <w:rFonts w:cstheme="minorHAnsi"/>
          <w:sz w:val="28"/>
          <w:szCs w:val="28"/>
        </w:rPr>
      </w:pPr>
    </w:p>
    <w:p w14:paraId="4BABDFDD" w14:textId="77777777" w:rsidR="00C37C80" w:rsidRPr="00C37C80" w:rsidRDefault="00C37C80" w:rsidP="00C37C80">
      <w:pPr>
        <w:rPr>
          <w:rFonts w:cstheme="minorHAnsi"/>
          <w:sz w:val="28"/>
          <w:szCs w:val="28"/>
        </w:rPr>
      </w:pPr>
      <w:r w:rsidRPr="00C37C80">
        <w:rPr>
          <w:rFonts w:cstheme="minorHAnsi"/>
          <w:sz w:val="28"/>
          <w:szCs w:val="28"/>
        </w:rPr>
        <w:t>Use the -n option to display line numbers along with the matching lines.</w:t>
      </w:r>
    </w:p>
    <w:p w14:paraId="1BB8053E" w14:textId="77777777" w:rsidR="00C37C80" w:rsidRPr="00C37C80" w:rsidRDefault="00C37C80" w:rsidP="00C37C80">
      <w:pPr>
        <w:rPr>
          <w:rFonts w:cstheme="minorHAnsi"/>
          <w:sz w:val="28"/>
          <w:szCs w:val="28"/>
        </w:rPr>
      </w:pPr>
      <w:r w:rsidRPr="00C37C80">
        <w:rPr>
          <w:rFonts w:cstheme="minorHAnsi"/>
          <w:sz w:val="28"/>
          <w:szCs w:val="28"/>
        </w:rPr>
        <w:t>Displaying Inverse Matches:</w:t>
      </w:r>
    </w:p>
    <w:p w14:paraId="7DADDAD6" w14:textId="77777777" w:rsidR="00C37C80" w:rsidRPr="00C37C80" w:rsidRDefault="00C37C80" w:rsidP="00C37C80">
      <w:pPr>
        <w:rPr>
          <w:rFonts w:cstheme="minorHAnsi"/>
          <w:sz w:val="28"/>
          <w:szCs w:val="28"/>
        </w:rPr>
      </w:pPr>
    </w:p>
    <w:p w14:paraId="11B1303E" w14:textId="77777777" w:rsidR="00C37C80" w:rsidRPr="00C37C80" w:rsidRDefault="00C37C80" w:rsidP="00C37C80">
      <w:pPr>
        <w:rPr>
          <w:rFonts w:cstheme="minorHAnsi"/>
          <w:sz w:val="28"/>
          <w:szCs w:val="28"/>
        </w:rPr>
      </w:pPr>
      <w:r w:rsidRPr="00C37C80">
        <w:rPr>
          <w:rFonts w:cstheme="minorHAnsi"/>
          <w:sz w:val="28"/>
          <w:szCs w:val="28"/>
        </w:rPr>
        <w:t>The -v option inverts the match, displaying lines that do not match the pattern.</w:t>
      </w:r>
    </w:p>
    <w:p w14:paraId="55946E99" w14:textId="77777777" w:rsidR="00C37C80" w:rsidRPr="00C37C80" w:rsidRDefault="00C37C80" w:rsidP="00C37C80">
      <w:pPr>
        <w:rPr>
          <w:rFonts w:cstheme="minorHAnsi"/>
          <w:sz w:val="28"/>
          <w:szCs w:val="28"/>
        </w:rPr>
      </w:pPr>
      <w:r w:rsidRPr="00C37C80">
        <w:rPr>
          <w:rFonts w:cstheme="minorHAnsi"/>
          <w:sz w:val="28"/>
          <w:szCs w:val="28"/>
        </w:rPr>
        <w:t>Displaying Count of Matches:</w:t>
      </w:r>
    </w:p>
    <w:p w14:paraId="3A63C6A3" w14:textId="77777777" w:rsidR="00C37C80" w:rsidRPr="00C37C80" w:rsidRDefault="00C37C80" w:rsidP="00C37C80">
      <w:pPr>
        <w:rPr>
          <w:rFonts w:cstheme="minorHAnsi"/>
          <w:sz w:val="28"/>
          <w:szCs w:val="28"/>
        </w:rPr>
      </w:pPr>
    </w:p>
    <w:p w14:paraId="20C83A00" w14:textId="77777777" w:rsidR="00C37C80" w:rsidRPr="00C37C80" w:rsidRDefault="00C37C80" w:rsidP="00C37C80">
      <w:pPr>
        <w:rPr>
          <w:rFonts w:cstheme="minorHAnsi"/>
          <w:sz w:val="28"/>
          <w:szCs w:val="28"/>
        </w:rPr>
      </w:pPr>
      <w:r w:rsidRPr="00C37C80">
        <w:rPr>
          <w:rFonts w:cstheme="minorHAnsi"/>
          <w:sz w:val="28"/>
          <w:szCs w:val="28"/>
        </w:rPr>
        <w:t>The -c option counts the number of lines that match the pattern rather than displaying the lines themselves.</w:t>
      </w:r>
    </w:p>
    <w:p w14:paraId="3C65E339" w14:textId="77777777" w:rsidR="00C37C80" w:rsidRPr="00C37C80" w:rsidRDefault="00C37C80" w:rsidP="00C37C80">
      <w:pPr>
        <w:rPr>
          <w:rFonts w:cstheme="minorHAnsi"/>
          <w:sz w:val="28"/>
          <w:szCs w:val="28"/>
        </w:rPr>
      </w:pPr>
      <w:r w:rsidRPr="00C37C80">
        <w:rPr>
          <w:rFonts w:cstheme="minorHAnsi"/>
          <w:sz w:val="28"/>
          <w:szCs w:val="28"/>
        </w:rPr>
        <w:t>Recursive Search:</w:t>
      </w:r>
    </w:p>
    <w:p w14:paraId="2BCAD7A7" w14:textId="77777777" w:rsidR="00C37C80" w:rsidRPr="00C37C80" w:rsidRDefault="00C37C80" w:rsidP="00C37C80">
      <w:pPr>
        <w:rPr>
          <w:rFonts w:cstheme="minorHAnsi"/>
          <w:sz w:val="28"/>
          <w:szCs w:val="28"/>
        </w:rPr>
      </w:pPr>
    </w:p>
    <w:p w14:paraId="1FBFE242" w14:textId="77777777" w:rsidR="00C37C80" w:rsidRPr="00C37C80" w:rsidRDefault="00C37C80" w:rsidP="00C37C80">
      <w:pPr>
        <w:rPr>
          <w:rFonts w:cstheme="minorHAnsi"/>
          <w:sz w:val="28"/>
          <w:szCs w:val="28"/>
        </w:rPr>
      </w:pPr>
      <w:r w:rsidRPr="00C37C80">
        <w:rPr>
          <w:rFonts w:cstheme="minorHAnsi"/>
          <w:sz w:val="28"/>
          <w:szCs w:val="28"/>
        </w:rPr>
        <w:t>With the -r or -R option, grep can perform a recursive search through directories and subdirectories.</w:t>
      </w:r>
    </w:p>
    <w:p w14:paraId="1F57C77C" w14:textId="77777777" w:rsidR="00C37C80" w:rsidRPr="00C37C80" w:rsidRDefault="00C37C80" w:rsidP="00C37C80">
      <w:pPr>
        <w:rPr>
          <w:rFonts w:cstheme="minorHAnsi"/>
          <w:sz w:val="28"/>
          <w:szCs w:val="28"/>
        </w:rPr>
      </w:pPr>
      <w:r w:rsidRPr="00C37C80">
        <w:rPr>
          <w:rFonts w:cstheme="minorHAnsi"/>
          <w:sz w:val="28"/>
          <w:szCs w:val="28"/>
        </w:rPr>
        <w:t>Suppressing Error Messages:</w:t>
      </w:r>
    </w:p>
    <w:p w14:paraId="058C9ACB" w14:textId="77777777" w:rsidR="00C37C80" w:rsidRPr="00C37C80" w:rsidRDefault="00C37C80" w:rsidP="00C37C80">
      <w:pPr>
        <w:rPr>
          <w:rFonts w:cstheme="minorHAnsi"/>
          <w:sz w:val="28"/>
          <w:szCs w:val="28"/>
        </w:rPr>
      </w:pPr>
    </w:p>
    <w:p w14:paraId="7E1B20CE" w14:textId="77777777" w:rsidR="00C37C80" w:rsidRPr="00C37C80" w:rsidRDefault="00C37C80" w:rsidP="00C37C80">
      <w:pPr>
        <w:rPr>
          <w:rFonts w:cstheme="minorHAnsi"/>
          <w:sz w:val="28"/>
          <w:szCs w:val="28"/>
        </w:rPr>
      </w:pPr>
      <w:r w:rsidRPr="00C37C80">
        <w:rPr>
          <w:rFonts w:cstheme="minorHAnsi"/>
          <w:sz w:val="28"/>
          <w:szCs w:val="28"/>
        </w:rPr>
        <w:lastRenderedPageBreak/>
        <w:t>The -s option suppresses error messages, which is useful in combination with other commands or scripts.</w:t>
      </w:r>
    </w:p>
    <w:p w14:paraId="71C66E7A" w14:textId="77777777" w:rsidR="00C37C80" w:rsidRPr="00C37C80" w:rsidRDefault="00C37C80" w:rsidP="00C37C80">
      <w:pPr>
        <w:rPr>
          <w:rFonts w:cstheme="minorHAnsi"/>
          <w:sz w:val="28"/>
          <w:szCs w:val="28"/>
        </w:rPr>
      </w:pPr>
      <w:r w:rsidRPr="00C37C80">
        <w:rPr>
          <w:rFonts w:cstheme="minorHAnsi"/>
          <w:sz w:val="28"/>
          <w:szCs w:val="28"/>
        </w:rPr>
        <w:t>Usage Examples:</w:t>
      </w:r>
    </w:p>
    <w:p w14:paraId="64893109" w14:textId="77777777" w:rsidR="00C37C80" w:rsidRPr="00C37C80" w:rsidRDefault="00C37C80" w:rsidP="00C37C80">
      <w:pPr>
        <w:rPr>
          <w:rFonts w:cstheme="minorHAnsi"/>
          <w:sz w:val="28"/>
          <w:szCs w:val="28"/>
        </w:rPr>
      </w:pPr>
    </w:p>
    <w:p w14:paraId="7E2B03B4" w14:textId="77777777" w:rsidR="00C37C80" w:rsidRPr="00C37C80" w:rsidRDefault="00C37C80" w:rsidP="00C37C80">
      <w:pPr>
        <w:rPr>
          <w:rFonts w:cstheme="minorHAnsi"/>
          <w:sz w:val="28"/>
          <w:szCs w:val="28"/>
        </w:rPr>
      </w:pPr>
      <w:r w:rsidRPr="00C37C80">
        <w:rPr>
          <w:rFonts w:cstheme="minorHAnsi"/>
          <w:sz w:val="28"/>
          <w:szCs w:val="28"/>
        </w:rPr>
        <w:t>Basic Search:</w:t>
      </w:r>
    </w:p>
    <w:p w14:paraId="5339FDA3" w14:textId="77777777" w:rsidR="00C37C80" w:rsidRPr="00C37C80" w:rsidRDefault="00C37C80" w:rsidP="00C37C80">
      <w:pPr>
        <w:rPr>
          <w:rFonts w:cstheme="minorHAnsi"/>
          <w:sz w:val="28"/>
          <w:szCs w:val="28"/>
        </w:rPr>
      </w:pPr>
    </w:p>
    <w:p w14:paraId="72C429C2" w14:textId="77777777" w:rsidR="00C37C80" w:rsidRPr="00C37C80" w:rsidRDefault="00C37C80" w:rsidP="00C37C80">
      <w:pPr>
        <w:rPr>
          <w:rFonts w:cstheme="minorHAnsi"/>
          <w:sz w:val="28"/>
          <w:szCs w:val="28"/>
        </w:rPr>
      </w:pPr>
      <w:r w:rsidRPr="00C37C80">
        <w:rPr>
          <w:rFonts w:cstheme="minorHAnsi"/>
          <w:sz w:val="28"/>
          <w:szCs w:val="28"/>
        </w:rPr>
        <w:t>grep "pattern" filename</w:t>
      </w:r>
    </w:p>
    <w:p w14:paraId="6A82E59E" w14:textId="77777777" w:rsidR="00C37C80" w:rsidRPr="00C37C80" w:rsidRDefault="00C37C80" w:rsidP="00C37C80">
      <w:pPr>
        <w:rPr>
          <w:rFonts w:cstheme="minorHAnsi"/>
          <w:sz w:val="28"/>
          <w:szCs w:val="28"/>
        </w:rPr>
      </w:pPr>
      <w:r w:rsidRPr="00C37C80">
        <w:rPr>
          <w:rFonts w:cstheme="minorHAnsi"/>
          <w:sz w:val="28"/>
          <w:szCs w:val="28"/>
        </w:rPr>
        <w:t>Case-Insensitive Search:</w:t>
      </w:r>
    </w:p>
    <w:p w14:paraId="3AAFDF33" w14:textId="77777777" w:rsidR="00C37C80" w:rsidRPr="00C37C80" w:rsidRDefault="00C37C80" w:rsidP="00C37C80">
      <w:pPr>
        <w:rPr>
          <w:rFonts w:cstheme="minorHAnsi"/>
          <w:sz w:val="28"/>
          <w:szCs w:val="28"/>
        </w:rPr>
      </w:pPr>
    </w:p>
    <w:p w14:paraId="08128A96" w14:textId="77777777" w:rsidR="00C37C80" w:rsidRPr="00C37C80" w:rsidRDefault="00C37C80" w:rsidP="00C37C80">
      <w:pPr>
        <w:rPr>
          <w:rFonts w:cstheme="minorHAnsi"/>
          <w:sz w:val="28"/>
          <w:szCs w:val="28"/>
        </w:rPr>
      </w:pPr>
      <w:r w:rsidRPr="00C37C80">
        <w:rPr>
          <w:rFonts w:cstheme="minorHAnsi"/>
          <w:sz w:val="28"/>
          <w:szCs w:val="28"/>
        </w:rPr>
        <w:t>grep -i "pattern" filename</w:t>
      </w:r>
    </w:p>
    <w:p w14:paraId="4A5B54EA" w14:textId="77777777" w:rsidR="00C37C80" w:rsidRPr="00C37C80" w:rsidRDefault="00C37C80" w:rsidP="00C37C80">
      <w:pPr>
        <w:rPr>
          <w:rFonts w:cstheme="minorHAnsi"/>
          <w:sz w:val="28"/>
          <w:szCs w:val="28"/>
        </w:rPr>
      </w:pPr>
      <w:r w:rsidRPr="00C37C80">
        <w:rPr>
          <w:rFonts w:cstheme="minorHAnsi"/>
          <w:sz w:val="28"/>
          <w:szCs w:val="28"/>
        </w:rPr>
        <w:t>Display Line Numbers:</w:t>
      </w:r>
    </w:p>
    <w:p w14:paraId="2CD5663B" w14:textId="77777777" w:rsidR="00C37C80" w:rsidRPr="00C37C80" w:rsidRDefault="00C37C80" w:rsidP="00C37C80">
      <w:pPr>
        <w:rPr>
          <w:rFonts w:cstheme="minorHAnsi"/>
          <w:sz w:val="28"/>
          <w:szCs w:val="28"/>
        </w:rPr>
      </w:pPr>
    </w:p>
    <w:p w14:paraId="11BFBB61" w14:textId="77777777" w:rsidR="00C37C80" w:rsidRPr="00C37C80" w:rsidRDefault="00C37C80" w:rsidP="00C37C80">
      <w:pPr>
        <w:rPr>
          <w:rFonts w:cstheme="minorHAnsi"/>
          <w:sz w:val="28"/>
          <w:szCs w:val="28"/>
        </w:rPr>
      </w:pPr>
      <w:r w:rsidRPr="00C37C80">
        <w:rPr>
          <w:rFonts w:cstheme="minorHAnsi"/>
          <w:sz w:val="28"/>
          <w:szCs w:val="28"/>
        </w:rPr>
        <w:t>grep -n "pattern" filename</w:t>
      </w:r>
    </w:p>
    <w:p w14:paraId="038438D5" w14:textId="77777777" w:rsidR="00C37C80" w:rsidRPr="00C37C80" w:rsidRDefault="00C37C80" w:rsidP="00C37C80">
      <w:pPr>
        <w:rPr>
          <w:rFonts w:cstheme="minorHAnsi"/>
          <w:sz w:val="28"/>
          <w:szCs w:val="28"/>
        </w:rPr>
      </w:pPr>
      <w:r w:rsidRPr="00C37C80">
        <w:rPr>
          <w:rFonts w:cstheme="minorHAnsi"/>
          <w:sz w:val="28"/>
          <w:szCs w:val="28"/>
        </w:rPr>
        <w:t>Invert Match:</w:t>
      </w:r>
    </w:p>
    <w:p w14:paraId="0284E686" w14:textId="77777777" w:rsidR="00C37C80" w:rsidRPr="00C37C80" w:rsidRDefault="00C37C80" w:rsidP="00C37C80">
      <w:pPr>
        <w:rPr>
          <w:rFonts w:cstheme="minorHAnsi"/>
          <w:sz w:val="28"/>
          <w:szCs w:val="28"/>
        </w:rPr>
      </w:pPr>
    </w:p>
    <w:p w14:paraId="3F8C5D6C" w14:textId="77777777" w:rsidR="00C37C80" w:rsidRPr="00C37C80" w:rsidRDefault="00C37C80" w:rsidP="00C37C80">
      <w:pPr>
        <w:rPr>
          <w:rFonts w:cstheme="minorHAnsi"/>
          <w:sz w:val="28"/>
          <w:szCs w:val="28"/>
        </w:rPr>
      </w:pPr>
      <w:r w:rsidRPr="00C37C80">
        <w:rPr>
          <w:rFonts w:cstheme="minorHAnsi"/>
          <w:sz w:val="28"/>
          <w:szCs w:val="28"/>
        </w:rPr>
        <w:t>grep -v "pattern" filename</w:t>
      </w:r>
    </w:p>
    <w:p w14:paraId="06E8E1AA" w14:textId="77777777" w:rsidR="00C37C80" w:rsidRPr="00C37C80" w:rsidRDefault="00C37C80" w:rsidP="00C37C80">
      <w:pPr>
        <w:rPr>
          <w:rFonts w:cstheme="minorHAnsi"/>
          <w:sz w:val="28"/>
          <w:szCs w:val="28"/>
        </w:rPr>
      </w:pPr>
      <w:r w:rsidRPr="00C37C80">
        <w:rPr>
          <w:rFonts w:cstheme="minorHAnsi"/>
          <w:sz w:val="28"/>
          <w:szCs w:val="28"/>
        </w:rPr>
        <w:t>Count Matches:</w:t>
      </w:r>
    </w:p>
    <w:p w14:paraId="2F25F0AE" w14:textId="77777777" w:rsidR="00C37C80" w:rsidRPr="00C37C80" w:rsidRDefault="00C37C80" w:rsidP="00C37C80">
      <w:pPr>
        <w:rPr>
          <w:rFonts w:cstheme="minorHAnsi"/>
          <w:sz w:val="28"/>
          <w:szCs w:val="28"/>
        </w:rPr>
      </w:pPr>
    </w:p>
    <w:p w14:paraId="5D8F0658" w14:textId="77777777" w:rsidR="00C37C80" w:rsidRPr="00C37C80" w:rsidRDefault="00C37C80" w:rsidP="00C37C80">
      <w:pPr>
        <w:rPr>
          <w:rFonts w:cstheme="minorHAnsi"/>
          <w:sz w:val="28"/>
          <w:szCs w:val="28"/>
        </w:rPr>
      </w:pPr>
      <w:r w:rsidRPr="00C37C80">
        <w:rPr>
          <w:rFonts w:cstheme="minorHAnsi"/>
          <w:sz w:val="28"/>
          <w:szCs w:val="28"/>
        </w:rPr>
        <w:t>grep -c "pattern" filename</w:t>
      </w:r>
    </w:p>
    <w:p w14:paraId="52F35494" w14:textId="77777777" w:rsidR="00C37C80" w:rsidRPr="00C37C80" w:rsidRDefault="00C37C80" w:rsidP="00C37C80">
      <w:pPr>
        <w:rPr>
          <w:rFonts w:cstheme="minorHAnsi"/>
          <w:sz w:val="28"/>
          <w:szCs w:val="28"/>
        </w:rPr>
      </w:pPr>
      <w:r w:rsidRPr="00C37C80">
        <w:rPr>
          <w:rFonts w:cstheme="minorHAnsi"/>
          <w:sz w:val="28"/>
          <w:szCs w:val="28"/>
        </w:rPr>
        <w:t>Recursive Search:</w:t>
      </w:r>
    </w:p>
    <w:p w14:paraId="5C00A035" w14:textId="77777777" w:rsidR="00C37C80" w:rsidRPr="00C37C80" w:rsidRDefault="00C37C80" w:rsidP="00C37C80">
      <w:pPr>
        <w:rPr>
          <w:rFonts w:cstheme="minorHAnsi"/>
          <w:sz w:val="28"/>
          <w:szCs w:val="28"/>
        </w:rPr>
      </w:pPr>
    </w:p>
    <w:p w14:paraId="1F0F076B" w14:textId="77777777" w:rsidR="00C37C80" w:rsidRPr="00C37C80" w:rsidRDefault="00C37C80" w:rsidP="00C37C80">
      <w:pPr>
        <w:rPr>
          <w:rFonts w:cstheme="minorHAnsi"/>
          <w:sz w:val="28"/>
          <w:szCs w:val="28"/>
        </w:rPr>
      </w:pPr>
      <w:r w:rsidRPr="00C37C80">
        <w:rPr>
          <w:rFonts w:cstheme="minorHAnsi"/>
          <w:sz w:val="28"/>
          <w:szCs w:val="28"/>
        </w:rPr>
        <w:t>grep -r "pattern" directory</w:t>
      </w:r>
    </w:p>
    <w:p w14:paraId="1E9C5882" w14:textId="77777777" w:rsidR="00C37C80" w:rsidRPr="00C37C80" w:rsidRDefault="00C37C80" w:rsidP="00C37C80">
      <w:pPr>
        <w:rPr>
          <w:rFonts w:cstheme="minorHAnsi"/>
          <w:sz w:val="28"/>
          <w:szCs w:val="28"/>
        </w:rPr>
      </w:pPr>
      <w:r w:rsidRPr="00C37C80">
        <w:rPr>
          <w:rFonts w:cstheme="minorHAnsi"/>
          <w:sz w:val="28"/>
          <w:szCs w:val="28"/>
        </w:rPr>
        <w:t>The grep command is a versatile tool for finding specific patterns or text within files and is commonly used in various scripts, commands, and pipelines to process and analyze data efficiently.</w:t>
      </w:r>
    </w:p>
    <w:p w14:paraId="6EFC3563" w14:textId="77777777" w:rsidR="00C37C80" w:rsidRPr="00C37C80" w:rsidRDefault="00C37C80" w:rsidP="00C37C80">
      <w:pPr>
        <w:rPr>
          <w:rFonts w:cstheme="minorHAnsi"/>
          <w:sz w:val="28"/>
          <w:szCs w:val="28"/>
        </w:rPr>
      </w:pPr>
    </w:p>
    <w:p w14:paraId="5C98FFB7" w14:textId="77777777" w:rsidR="00C37C80" w:rsidRPr="00C37C80" w:rsidRDefault="00C37C80" w:rsidP="00C37C80">
      <w:pPr>
        <w:rPr>
          <w:rFonts w:cstheme="minorHAnsi"/>
          <w:sz w:val="28"/>
          <w:szCs w:val="28"/>
        </w:rPr>
      </w:pPr>
      <w:r w:rsidRPr="00C37C80">
        <w:rPr>
          <w:rFonts w:cstheme="minorHAnsi"/>
          <w:sz w:val="28"/>
          <w:szCs w:val="28"/>
        </w:rPr>
        <w:t>9. What is system?</w:t>
      </w:r>
    </w:p>
    <w:p w14:paraId="7496E6EB" w14:textId="77777777" w:rsidR="00C37C80" w:rsidRPr="00C37C80" w:rsidRDefault="00C37C80" w:rsidP="00C37C80">
      <w:pPr>
        <w:rPr>
          <w:rFonts w:cstheme="minorHAnsi"/>
          <w:sz w:val="28"/>
          <w:szCs w:val="28"/>
        </w:rPr>
      </w:pPr>
      <w:r w:rsidRPr="00C37C80">
        <w:rPr>
          <w:rFonts w:cstheme="minorHAnsi"/>
          <w:sz w:val="28"/>
          <w:szCs w:val="28"/>
        </w:rPr>
        <w:lastRenderedPageBreak/>
        <w:t>Ans:A "system" generally refers to a collection of interconnected or interdependent components or parts that work together to perform a specific function or purpose. In computing and technology, the term "system" can refer to various entities:</w:t>
      </w:r>
    </w:p>
    <w:p w14:paraId="5C25C499" w14:textId="77777777" w:rsidR="00C37C80" w:rsidRPr="00C37C80" w:rsidRDefault="00C37C80" w:rsidP="00C37C80">
      <w:pPr>
        <w:rPr>
          <w:rFonts w:cstheme="minorHAnsi"/>
          <w:sz w:val="28"/>
          <w:szCs w:val="28"/>
        </w:rPr>
      </w:pPr>
    </w:p>
    <w:p w14:paraId="2FF40BE8" w14:textId="77777777" w:rsidR="00C37C80" w:rsidRPr="00C37C80" w:rsidRDefault="00C37C80" w:rsidP="00C37C80">
      <w:pPr>
        <w:rPr>
          <w:rFonts w:cstheme="minorHAnsi"/>
          <w:sz w:val="28"/>
          <w:szCs w:val="28"/>
        </w:rPr>
      </w:pPr>
      <w:r w:rsidRPr="00C37C80">
        <w:rPr>
          <w:rFonts w:cstheme="minorHAnsi"/>
          <w:sz w:val="28"/>
          <w:szCs w:val="28"/>
        </w:rPr>
        <w:t>Computer System:</w:t>
      </w:r>
    </w:p>
    <w:p w14:paraId="40799374" w14:textId="77777777" w:rsidR="00C37C80" w:rsidRPr="00C37C80" w:rsidRDefault="00C37C80" w:rsidP="00C37C80">
      <w:pPr>
        <w:rPr>
          <w:rFonts w:cstheme="minorHAnsi"/>
          <w:sz w:val="28"/>
          <w:szCs w:val="28"/>
        </w:rPr>
      </w:pPr>
    </w:p>
    <w:p w14:paraId="131AB09F" w14:textId="77777777" w:rsidR="00C37C80" w:rsidRPr="00C37C80" w:rsidRDefault="00C37C80" w:rsidP="00C37C80">
      <w:pPr>
        <w:rPr>
          <w:rFonts w:cstheme="minorHAnsi"/>
          <w:sz w:val="28"/>
          <w:szCs w:val="28"/>
        </w:rPr>
      </w:pPr>
      <w:r w:rsidRPr="00C37C80">
        <w:rPr>
          <w:rFonts w:cstheme="minorHAnsi"/>
          <w:sz w:val="28"/>
          <w:szCs w:val="28"/>
        </w:rPr>
        <w:t>In the context of computing, a computer system typically refers to a combination of hardware, software, and user input/output devices working together to execute tasks or processes.</w:t>
      </w:r>
    </w:p>
    <w:p w14:paraId="01F67152" w14:textId="77777777" w:rsidR="00C37C80" w:rsidRPr="00C37C80" w:rsidRDefault="00C37C80" w:rsidP="00C37C80">
      <w:pPr>
        <w:rPr>
          <w:rFonts w:cstheme="minorHAnsi"/>
          <w:sz w:val="28"/>
          <w:szCs w:val="28"/>
        </w:rPr>
      </w:pPr>
      <w:r w:rsidRPr="00C37C80">
        <w:rPr>
          <w:rFonts w:cstheme="minorHAnsi"/>
          <w:sz w:val="28"/>
          <w:szCs w:val="28"/>
        </w:rPr>
        <w:t>Operating System:</w:t>
      </w:r>
    </w:p>
    <w:p w14:paraId="66661B0C" w14:textId="77777777" w:rsidR="00C37C80" w:rsidRPr="00C37C80" w:rsidRDefault="00C37C80" w:rsidP="00C37C80">
      <w:pPr>
        <w:rPr>
          <w:rFonts w:cstheme="minorHAnsi"/>
          <w:sz w:val="28"/>
          <w:szCs w:val="28"/>
        </w:rPr>
      </w:pPr>
    </w:p>
    <w:p w14:paraId="76288768" w14:textId="77777777" w:rsidR="00C37C80" w:rsidRPr="00C37C80" w:rsidRDefault="00C37C80" w:rsidP="00C37C80">
      <w:pPr>
        <w:rPr>
          <w:rFonts w:cstheme="minorHAnsi"/>
          <w:sz w:val="28"/>
          <w:szCs w:val="28"/>
        </w:rPr>
      </w:pPr>
      <w:r w:rsidRPr="00C37C80">
        <w:rPr>
          <w:rFonts w:cstheme="minorHAnsi"/>
          <w:sz w:val="28"/>
          <w:szCs w:val="28"/>
        </w:rPr>
        <w:t>The operating system (OS) is a critical software component of a computer system that manages hardware resources, provides user interfaces, and enables the execution of applications and processes.</w:t>
      </w:r>
    </w:p>
    <w:p w14:paraId="0BDF8EC8" w14:textId="77777777" w:rsidR="00C37C80" w:rsidRPr="00C37C80" w:rsidRDefault="00C37C80" w:rsidP="00C37C80">
      <w:pPr>
        <w:rPr>
          <w:rFonts w:cstheme="minorHAnsi"/>
          <w:sz w:val="28"/>
          <w:szCs w:val="28"/>
        </w:rPr>
      </w:pPr>
      <w:r w:rsidRPr="00C37C80">
        <w:rPr>
          <w:rFonts w:cstheme="minorHAnsi"/>
          <w:sz w:val="28"/>
          <w:szCs w:val="28"/>
        </w:rPr>
        <w:t>Software System:</w:t>
      </w:r>
    </w:p>
    <w:p w14:paraId="1A7534A6" w14:textId="77777777" w:rsidR="00C37C80" w:rsidRPr="00C37C80" w:rsidRDefault="00C37C80" w:rsidP="00C37C80">
      <w:pPr>
        <w:rPr>
          <w:rFonts w:cstheme="minorHAnsi"/>
          <w:sz w:val="28"/>
          <w:szCs w:val="28"/>
        </w:rPr>
      </w:pPr>
    </w:p>
    <w:p w14:paraId="1D717B4E" w14:textId="77777777" w:rsidR="00C37C80" w:rsidRPr="00C37C80" w:rsidRDefault="00C37C80" w:rsidP="00C37C80">
      <w:pPr>
        <w:rPr>
          <w:rFonts w:cstheme="minorHAnsi"/>
          <w:sz w:val="28"/>
          <w:szCs w:val="28"/>
        </w:rPr>
      </w:pPr>
      <w:r w:rsidRPr="00C37C80">
        <w:rPr>
          <w:rFonts w:cstheme="minorHAnsi"/>
          <w:sz w:val="28"/>
          <w:szCs w:val="28"/>
        </w:rPr>
        <w:t>A software system comprises multiple software components, modules, or programs that work together to achieve specific objectives. These components can include applications, libraries, and frameworks.</w:t>
      </w:r>
    </w:p>
    <w:p w14:paraId="25941F40" w14:textId="77777777" w:rsidR="00C37C80" w:rsidRPr="00C37C80" w:rsidRDefault="00C37C80" w:rsidP="00C37C80">
      <w:pPr>
        <w:rPr>
          <w:rFonts w:cstheme="minorHAnsi"/>
          <w:sz w:val="28"/>
          <w:szCs w:val="28"/>
        </w:rPr>
      </w:pPr>
      <w:r w:rsidRPr="00C37C80">
        <w:rPr>
          <w:rFonts w:cstheme="minorHAnsi"/>
          <w:sz w:val="28"/>
          <w:szCs w:val="28"/>
        </w:rPr>
        <w:t>Information System:</w:t>
      </w:r>
    </w:p>
    <w:p w14:paraId="3E7FB1C4" w14:textId="77777777" w:rsidR="00C37C80" w:rsidRPr="00C37C80" w:rsidRDefault="00C37C80" w:rsidP="00C37C80">
      <w:pPr>
        <w:rPr>
          <w:rFonts w:cstheme="minorHAnsi"/>
          <w:sz w:val="28"/>
          <w:szCs w:val="28"/>
        </w:rPr>
      </w:pPr>
    </w:p>
    <w:p w14:paraId="43D38C09" w14:textId="77777777" w:rsidR="00C37C80" w:rsidRPr="00C37C80" w:rsidRDefault="00C37C80" w:rsidP="00C37C80">
      <w:pPr>
        <w:rPr>
          <w:rFonts w:cstheme="minorHAnsi"/>
          <w:sz w:val="28"/>
          <w:szCs w:val="28"/>
        </w:rPr>
      </w:pPr>
      <w:r w:rsidRPr="00C37C80">
        <w:rPr>
          <w:rFonts w:cstheme="minorHAnsi"/>
          <w:sz w:val="28"/>
          <w:szCs w:val="28"/>
        </w:rPr>
        <w:t>An information system refers to a combination of hardware, software, data, people, and procedures that are organized to collect, process, store, and distribute information in an organization to support decision-making and control.</w:t>
      </w:r>
    </w:p>
    <w:p w14:paraId="25B01B53" w14:textId="77777777" w:rsidR="00C37C80" w:rsidRPr="00C37C80" w:rsidRDefault="00C37C80" w:rsidP="00C37C80">
      <w:pPr>
        <w:rPr>
          <w:rFonts w:cstheme="minorHAnsi"/>
          <w:sz w:val="28"/>
          <w:szCs w:val="28"/>
        </w:rPr>
      </w:pPr>
      <w:r w:rsidRPr="00C37C80">
        <w:rPr>
          <w:rFonts w:cstheme="minorHAnsi"/>
          <w:sz w:val="28"/>
          <w:szCs w:val="28"/>
        </w:rPr>
        <w:t>Ecosystem:</w:t>
      </w:r>
    </w:p>
    <w:p w14:paraId="701501C3" w14:textId="77777777" w:rsidR="00C37C80" w:rsidRPr="00C37C80" w:rsidRDefault="00C37C80" w:rsidP="00C37C80">
      <w:pPr>
        <w:rPr>
          <w:rFonts w:cstheme="minorHAnsi"/>
          <w:sz w:val="28"/>
          <w:szCs w:val="28"/>
        </w:rPr>
      </w:pPr>
    </w:p>
    <w:p w14:paraId="70F18209" w14:textId="77777777" w:rsidR="00C37C80" w:rsidRPr="00C37C80" w:rsidRDefault="00C37C80" w:rsidP="00C37C80">
      <w:pPr>
        <w:rPr>
          <w:rFonts w:cstheme="minorHAnsi"/>
          <w:sz w:val="28"/>
          <w:szCs w:val="28"/>
        </w:rPr>
      </w:pPr>
      <w:r w:rsidRPr="00C37C80">
        <w:rPr>
          <w:rFonts w:cstheme="minorHAnsi"/>
          <w:sz w:val="28"/>
          <w:szCs w:val="28"/>
        </w:rPr>
        <w:lastRenderedPageBreak/>
        <w:t>In a broader sense, "system" can refer to a complex and interrelated set of elements within a specific environment, such as an ecological system, economic system, or social system.</w:t>
      </w:r>
    </w:p>
    <w:p w14:paraId="7C167832" w14:textId="77777777" w:rsidR="00C37C80" w:rsidRPr="00C37C80" w:rsidRDefault="00C37C80" w:rsidP="00C37C80">
      <w:pPr>
        <w:rPr>
          <w:rFonts w:cstheme="minorHAnsi"/>
          <w:sz w:val="28"/>
          <w:szCs w:val="28"/>
        </w:rPr>
      </w:pPr>
      <w:r w:rsidRPr="00C37C80">
        <w:rPr>
          <w:rFonts w:cstheme="minorHAnsi"/>
          <w:sz w:val="28"/>
          <w:szCs w:val="28"/>
        </w:rPr>
        <w:t xml:space="preserve">Each type of system has its own set of components, rules, interactions, and objectives. The study and understanding of systems are fundamental in various fields, including computer science, engineering, biology, sociology, economics, and more, to analyze and design efficient and effective solutions. </w:t>
      </w:r>
    </w:p>
    <w:p w14:paraId="050E09C8" w14:textId="77777777" w:rsidR="00C37C80" w:rsidRPr="00C37C80" w:rsidRDefault="00C37C80" w:rsidP="00C37C80">
      <w:pPr>
        <w:rPr>
          <w:rFonts w:cstheme="minorHAnsi"/>
          <w:sz w:val="28"/>
          <w:szCs w:val="28"/>
        </w:rPr>
      </w:pPr>
      <w:r w:rsidRPr="00C37C80">
        <w:rPr>
          <w:rFonts w:cstheme="minorHAnsi"/>
          <w:sz w:val="28"/>
          <w:szCs w:val="28"/>
        </w:rPr>
        <w:t>10.What is daemons?</w:t>
      </w:r>
    </w:p>
    <w:p w14:paraId="0699FBA0" w14:textId="77777777" w:rsidR="00C37C80" w:rsidRPr="00C37C80" w:rsidRDefault="00C37C80" w:rsidP="00C37C80">
      <w:pPr>
        <w:rPr>
          <w:rFonts w:cstheme="minorHAnsi"/>
          <w:sz w:val="28"/>
          <w:szCs w:val="28"/>
        </w:rPr>
      </w:pPr>
    </w:p>
    <w:p w14:paraId="5C56E4EB" w14:textId="77777777" w:rsidR="00C37C80" w:rsidRPr="00C37C80" w:rsidRDefault="00C37C80" w:rsidP="00C37C80">
      <w:pPr>
        <w:rPr>
          <w:rFonts w:cstheme="minorHAnsi"/>
          <w:sz w:val="28"/>
          <w:szCs w:val="28"/>
        </w:rPr>
      </w:pPr>
      <w:r w:rsidRPr="00C37C80">
        <w:rPr>
          <w:rFonts w:cstheme="minorHAnsi"/>
          <w:sz w:val="28"/>
          <w:szCs w:val="28"/>
        </w:rPr>
        <w:t>11.I want to check the service status for” sshd”, which will help me?</w:t>
      </w:r>
    </w:p>
    <w:p w14:paraId="0C98E344" w14:textId="77777777" w:rsidR="00C37C80" w:rsidRPr="00C37C80" w:rsidRDefault="00C37C80" w:rsidP="00C37C80">
      <w:pPr>
        <w:rPr>
          <w:rFonts w:cstheme="minorHAnsi"/>
          <w:sz w:val="28"/>
          <w:szCs w:val="28"/>
        </w:rPr>
      </w:pPr>
      <w:r w:rsidRPr="00C37C80">
        <w:rPr>
          <w:rFonts w:cstheme="minorHAnsi"/>
          <w:sz w:val="28"/>
          <w:szCs w:val="28"/>
        </w:rPr>
        <w:t>Ans:To check the service status for "sshd" (SSH daemon) on a Linux system, you can use the systemctl command. systemctl is a powerful command-line utility used to control the systemd system and service manager.</w:t>
      </w:r>
    </w:p>
    <w:p w14:paraId="60535DA6" w14:textId="77777777" w:rsidR="00C37C80" w:rsidRPr="00C37C80" w:rsidRDefault="00C37C80" w:rsidP="00C37C80">
      <w:pPr>
        <w:rPr>
          <w:rFonts w:cstheme="minorHAnsi"/>
          <w:sz w:val="28"/>
          <w:szCs w:val="28"/>
        </w:rPr>
      </w:pPr>
    </w:p>
    <w:p w14:paraId="793CA11D" w14:textId="77777777" w:rsidR="00C37C80" w:rsidRPr="00C37C80" w:rsidRDefault="00C37C80" w:rsidP="00C37C80">
      <w:pPr>
        <w:rPr>
          <w:rFonts w:cstheme="minorHAnsi"/>
          <w:sz w:val="28"/>
          <w:szCs w:val="28"/>
        </w:rPr>
      </w:pPr>
      <w:r w:rsidRPr="00C37C80">
        <w:rPr>
          <w:rFonts w:cstheme="minorHAnsi"/>
          <w:sz w:val="28"/>
          <w:szCs w:val="28"/>
        </w:rPr>
        <w:t>Here's how you can check the status of the SSH daemon service:</w:t>
      </w:r>
    </w:p>
    <w:p w14:paraId="25FDC063" w14:textId="77777777" w:rsidR="00C37C80" w:rsidRPr="00C37C80" w:rsidRDefault="00C37C80" w:rsidP="00C37C80">
      <w:pPr>
        <w:rPr>
          <w:rFonts w:cstheme="minorHAnsi"/>
          <w:sz w:val="28"/>
          <w:szCs w:val="28"/>
        </w:rPr>
      </w:pPr>
    </w:p>
    <w:p w14:paraId="12CA4A58" w14:textId="77777777" w:rsidR="00C37C80" w:rsidRPr="00C37C80" w:rsidRDefault="00C37C80" w:rsidP="00C37C80">
      <w:pPr>
        <w:rPr>
          <w:rFonts w:cstheme="minorHAnsi"/>
          <w:sz w:val="28"/>
          <w:szCs w:val="28"/>
        </w:rPr>
      </w:pPr>
      <w:r w:rsidRPr="00C37C80">
        <w:rPr>
          <w:rFonts w:cstheme="minorHAnsi"/>
          <w:sz w:val="28"/>
          <w:szCs w:val="28"/>
        </w:rPr>
        <w:t>Using systemctl status:</w:t>
      </w:r>
    </w:p>
    <w:p w14:paraId="7592C42B" w14:textId="77777777" w:rsidR="00C37C80" w:rsidRPr="00C37C80" w:rsidRDefault="00C37C80" w:rsidP="00C37C80">
      <w:pPr>
        <w:rPr>
          <w:rFonts w:cstheme="minorHAnsi"/>
          <w:sz w:val="28"/>
          <w:szCs w:val="28"/>
        </w:rPr>
      </w:pPr>
    </w:p>
    <w:p w14:paraId="1A7C9A49" w14:textId="77777777" w:rsidR="00C37C80" w:rsidRPr="00C37C80" w:rsidRDefault="00C37C80" w:rsidP="00C37C80">
      <w:pPr>
        <w:rPr>
          <w:rFonts w:cstheme="minorHAnsi"/>
          <w:sz w:val="28"/>
          <w:szCs w:val="28"/>
        </w:rPr>
      </w:pPr>
      <w:r w:rsidRPr="00C37C80">
        <w:rPr>
          <w:rFonts w:cstheme="minorHAnsi"/>
          <w:sz w:val="28"/>
          <w:szCs w:val="28"/>
        </w:rPr>
        <w:t>systemctl status sshd</w:t>
      </w:r>
    </w:p>
    <w:p w14:paraId="3937B551" w14:textId="77777777" w:rsidR="00C37C80" w:rsidRPr="00C37C80" w:rsidRDefault="00C37C80" w:rsidP="00C37C80">
      <w:pPr>
        <w:rPr>
          <w:rFonts w:cstheme="minorHAnsi"/>
          <w:sz w:val="28"/>
          <w:szCs w:val="28"/>
        </w:rPr>
      </w:pPr>
      <w:r w:rsidRPr="00C37C80">
        <w:rPr>
          <w:rFonts w:cstheme="minorHAnsi"/>
          <w:sz w:val="28"/>
          <w:szCs w:val="28"/>
        </w:rPr>
        <w:t>This command will provide detailed information about the status of the SSH daemon service, including whether it's running, any errors, and other relevant details.</w:t>
      </w:r>
    </w:p>
    <w:p w14:paraId="2933B341" w14:textId="77777777" w:rsidR="00C37C80" w:rsidRPr="00C37C80" w:rsidRDefault="00C37C80" w:rsidP="00C37C80">
      <w:pPr>
        <w:rPr>
          <w:rFonts w:cstheme="minorHAnsi"/>
          <w:sz w:val="28"/>
          <w:szCs w:val="28"/>
        </w:rPr>
      </w:pPr>
    </w:p>
    <w:p w14:paraId="3F707B63" w14:textId="77777777" w:rsidR="00C37C80" w:rsidRPr="00C37C80" w:rsidRDefault="00C37C80" w:rsidP="00C37C80">
      <w:pPr>
        <w:rPr>
          <w:rFonts w:cstheme="minorHAnsi"/>
          <w:sz w:val="28"/>
          <w:szCs w:val="28"/>
        </w:rPr>
      </w:pPr>
      <w:r w:rsidRPr="00C37C80">
        <w:rPr>
          <w:rFonts w:cstheme="minorHAnsi"/>
          <w:sz w:val="28"/>
          <w:szCs w:val="28"/>
        </w:rPr>
        <w:t>Using service (an alternative method, especially on older systems):</w:t>
      </w:r>
    </w:p>
    <w:p w14:paraId="593A5656" w14:textId="77777777" w:rsidR="00C37C80" w:rsidRPr="00C37C80" w:rsidRDefault="00C37C80" w:rsidP="00C37C80">
      <w:pPr>
        <w:rPr>
          <w:rFonts w:cstheme="minorHAnsi"/>
          <w:sz w:val="28"/>
          <w:szCs w:val="28"/>
        </w:rPr>
      </w:pPr>
    </w:p>
    <w:p w14:paraId="2E0F051F" w14:textId="77777777" w:rsidR="00C37C80" w:rsidRPr="00C37C80" w:rsidRDefault="00C37C80" w:rsidP="00C37C80">
      <w:pPr>
        <w:rPr>
          <w:rFonts w:cstheme="minorHAnsi"/>
          <w:sz w:val="28"/>
          <w:szCs w:val="28"/>
        </w:rPr>
      </w:pPr>
      <w:r w:rsidRPr="00C37C80">
        <w:rPr>
          <w:rFonts w:cstheme="minorHAnsi"/>
          <w:sz w:val="28"/>
          <w:szCs w:val="28"/>
        </w:rPr>
        <w:t>service sshd status</w:t>
      </w:r>
    </w:p>
    <w:p w14:paraId="114454F9" w14:textId="77777777" w:rsidR="00C37C80" w:rsidRPr="00C37C80" w:rsidRDefault="00C37C80" w:rsidP="00C37C80">
      <w:pPr>
        <w:rPr>
          <w:rFonts w:cstheme="minorHAnsi"/>
          <w:sz w:val="28"/>
          <w:szCs w:val="28"/>
        </w:rPr>
      </w:pPr>
      <w:r w:rsidRPr="00C37C80">
        <w:rPr>
          <w:rFonts w:cstheme="minorHAnsi"/>
          <w:sz w:val="28"/>
          <w:szCs w:val="28"/>
        </w:rPr>
        <w:t>On older systems or systems not using systemd, you can use the service command to check the status of the SSH daemon service.</w:t>
      </w:r>
    </w:p>
    <w:p w14:paraId="057C9EB7" w14:textId="77777777" w:rsidR="00C37C80" w:rsidRPr="00C37C80" w:rsidRDefault="00C37C80" w:rsidP="00C37C80">
      <w:pPr>
        <w:rPr>
          <w:rFonts w:cstheme="minorHAnsi"/>
          <w:sz w:val="28"/>
          <w:szCs w:val="28"/>
        </w:rPr>
      </w:pPr>
    </w:p>
    <w:p w14:paraId="18E1862F" w14:textId="77777777" w:rsidR="00C37C80" w:rsidRPr="00C37C80" w:rsidRDefault="00C37C80" w:rsidP="00C37C80">
      <w:pPr>
        <w:rPr>
          <w:rFonts w:cstheme="minorHAnsi"/>
          <w:sz w:val="28"/>
          <w:szCs w:val="28"/>
        </w:rPr>
      </w:pPr>
      <w:r w:rsidRPr="00C37C80">
        <w:rPr>
          <w:rFonts w:cstheme="minorHAnsi"/>
          <w:sz w:val="28"/>
          <w:szCs w:val="28"/>
        </w:rPr>
        <w:lastRenderedPageBreak/>
        <w:t>These commands will give you information about whether the SSH daemon service is active (running) or inactive (stopped), and other details like the process ID, memory usage, and more.</w:t>
      </w:r>
    </w:p>
    <w:p w14:paraId="1EE5794A" w14:textId="77777777" w:rsidR="00C37C80" w:rsidRPr="00C37C80" w:rsidRDefault="00C37C80" w:rsidP="00C37C80">
      <w:pPr>
        <w:rPr>
          <w:rFonts w:cstheme="minorHAnsi"/>
          <w:sz w:val="28"/>
          <w:szCs w:val="28"/>
        </w:rPr>
      </w:pPr>
    </w:p>
    <w:p w14:paraId="646AD8E8" w14:textId="77777777" w:rsidR="00C37C80" w:rsidRPr="00C37C80" w:rsidRDefault="00C37C80" w:rsidP="00C37C80">
      <w:pPr>
        <w:rPr>
          <w:rFonts w:cstheme="minorHAnsi"/>
          <w:sz w:val="28"/>
          <w:szCs w:val="28"/>
        </w:rPr>
      </w:pPr>
      <w:r w:rsidRPr="00C37C80">
        <w:rPr>
          <w:rFonts w:cstheme="minorHAnsi"/>
          <w:sz w:val="28"/>
          <w:szCs w:val="28"/>
        </w:rPr>
        <w:t xml:space="preserve">Make sure to run these commands with appropriate privileges (e.g., using sudo) if needed, especially if you're not logged in as the system administrator or a user with administrative privileges </w:t>
      </w:r>
    </w:p>
    <w:p w14:paraId="721031FE" w14:textId="77777777" w:rsidR="00C37C80" w:rsidRPr="00C37C80" w:rsidRDefault="00C37C80" w:rsidP="00C37C80">
      <w:pPr>
        <w:rPr>
          <w:rFonts w:cstheme="minorHAnsi"/>
          <w:sz w:val="28"/>
          <w:szCs w:val="28"/>
        </w:rPr>
      </w:pPr>
    </w:p>
    <w:p w14:paraId="725AC4D2" w14:textId="77777777" w:rsidR="00C37C80" w:rsidRPr="00C37C80" w:rsidRDefault="00C37C80" w:rsidP="00C37C80">
      <w:pPr>
        <w:rPr>
          <w:rFonts w:cstheme="minorHAnsi"/>
          <w:sz w:val="28"/>
          <w:szCs w:val="28"/>
        </w:rPr>
      </w:pPr>
      <w:r w:rsidRPr="00C37C80">
        <w:rPr>
          <w:rFonts w:cstheme="minorHAnsi"/>
          <w:sz w:val="28"/>
          <w:szCs w:val="28"/>
        </w:rPr>
        <w:t>12.How to stop and start services in terminal?</w:t>
      </w:r>
    </w:p>
    <w:p w14:paraId="1F3DADB1" w14:textId="77777777" w:rsidR="00C37C80" w:rsidRPr="00C37C80" w:rsidRDefault="00C37C80" w:rsidP="00C37C80">
      <w:pPr>
        <w:rPr>
          <w:rFonts w:cstheme="minorHAnsi"/>
          <w:sz w:val="28"/>
          <w:szCs w:val="28"/>
        </w:rPr>
      </w:pPr>
      <w:r w:rsidRPr="00C37C80">
        <w:rPr>
          <w:rFonts w:cstheme="minorHAnsi"/>
          <w:sz w:val="28"/>
          <w:szCs w:val="28"/>
        </w:rPr>
        <w:t>Ans:To stop and start services in a terminal on a Linux system, you can use the systemctl command. The systemctl command is used to control services and the systemd system and service manager. Here's how you can stop and start services:</w:t>
      </w:r>
    </w:p>
    <w:p w14:paraId="1C3D2D74" w14:textId="77777777" w:rsidR="00C37C80" w:rsidRPr="00C37C80" w:rsidRDefault="00C37C80" w:rsidP="00C37C80">
      <w:pPr>
        <w:rPr>
          <w:rFonts w:cstheme="minorHAnsi"/>
          <w:sz w:val="28"/>
          <w:szCs w:val="28"/>
        </w:rPr>
      </w:pPr>
    </w:p>
    <w:p w14:paraId="72057FEC" w14:textId="77777777" w:rsidR="00C37C80" w:rsidRPr="00C37C80" w:rsidRDefault="00C37C80" w:rsidP="00C37C80">
      <w:pPr>
        <w:rPr>
          <w:rFonts w:cstheme="minorHAnsi"/>
          <w:sz w:val="28"/>
          <w:szCs w:val="28"/>
        </w:rPr>
      </w:pPr>
      <w:r w:rsidRPr="00C37C80">
        <w:rPr>
          <w:rFonts w:cstheme="minorHAnsi"/>
          <w:sz w:val="28"/>
          <w:szCs w:val="28"/>
        </w:rPr>
        <w:t>Stopping a Service:</w:t>
      </w:r>
    </w:p>
    <w:p w14:paraId="58097732" w14:textId="77777777" w:rsidR="00C37C80" w:rsidRPr="00C37C80" w:rsidRDefault="00C37C80" w:rsidP="00C37C80">
      <w:pPr>
        <w:rPr>
          <w:rFonts w:cstheme="minorHAnsi"/>
          <w:sz w:val="28"/>
          <w:szCs w:val="28"/>
        </w:rPr>
      </w:pPr>
    </w:p>
    <w:p w14:paraId="7E2E99BE" w14:textId="77777777" w:rsidR="00C37C80" w:rsidRPr="00C37C80" w:rsidRDefault="00C37C80" w:rsidP="00C37C80">
      <w:pPr>
        <w:rPr>
          <w:rFonts w:cstheme="minorHAnsi"/>
          <w:sz w:val="28"/>
          <w:szCs w:val="28"/>
        </w:rPr>
      </w:pPr>
      <w:r w:rsidRPr="00C37C80">
        <w:rPr>
          <w:rFonts w:cstheme="minorHAnsi"/>
          <w:sz w:val="28"/>
          <w:szCs w:val="28"/>
        </w:rPr>
        <w:t>sudo systemctl stop service_name</w:t>
      </w:r>
    </w:p>
    <w:p w14:paraId="5CCD1365" w14:textId="77777777" w:rsidR="00C37C80" w:rsidRPr="00C37C80" w:rsidRDefault="00C37C80" w:rsidP="00C37C80">
      <w:pPr>
        <w:rPr>
          <w:rFonts w:cstheme="minorHAnsi"/>
          <w:sz w:val="28"/>
          <w:szCs w:val="28"/>
        </w:rPr>
      </w:pPr>
      <w:r w:rsidRPr="00C37C80">
        <w:rPr>
          <w:rFonts w:cstheme="minorHAnsi"/>
          <w:sz w:val="28"/>
          <w:szCs w:val="28"/>
        </w:rPr>
        <w:t>Replace service_name with the actual name of the service you want to stop. This command will stop the specified service.</w:t>
      </w:r>
    </w:p>
    <w:p w14:paraId="426DEFD2" w14:textId="77777777" w:rsidR="00C37C80" w:rsidRPr="00C37C80" w:rsidRDefault="00C37C80" w:rsidP="00C37C80">
      <w:pPr>
        <w:rPr>
          <w:rFonts w:cstheme="minorHAnsi"/>
          <w:sz w:val="28"/>
          <w:szCs w:val="28"/>
        </w:rPr>
      </w:pPr>
    </w:p>
    <w:p w14:paraId="0E9614DF" w14:textId="77777777" w:rsidR="00C37C80" w:rsidRPr="00C37C80" w:rsidRDefault="00C37C80" w:rsidP="00C37C80">
      <w:pPr>
        <w:rPr>
          <w:rFonts w:cstheme="minorHAnsi"/>
          <w:sz w:val="28"/>
          <w:szCs w:val="28"/>
        </w:rPr>
      </w:pPr>
      <w:r w:rsidRPr="00C37C80">
        <w:rPr>
          <w:rFonts w:cstheme="minorHAnsi"/>
          <w:sz w:val="28"/>
          <w:szCs w:val="28"/>
        </w:rPr>
        <w:t>Starting a Service:</w:t>
      </w:r>
    </w:p>
    <w:p w14:paraId="2EAB70BA" w14:textId="77777777" w:rsidR="00C37C80" w:rsidRPr="00C37C80" w:rsidRDefault="00C37C80" w:rsidP="00C37C80">
      <w:pPr>
        <w:rPr>
          <w:rFonts w:cstheme="minorHAnsi"/>
          <w:sz w:val="28"/>
          <w:szCs w:val="28"/>
        </w:rPr>
      </w:pPr>
    </w:p>
    <w:p w14:paraId="02104E84" w14:textId="77777777" w:rsidR="00C37C80" w:rsidRPr="00C37C80" w:rsidRDefault="00C37C80" w:rsidP="00C37C80">
      <w:pPr>
        <w:rPr>
          <w:rFonts w:cstheme="minorHAnsi"/>
          <w:sz w:val="28"/>
          <w:szCs w:val="28"/>
        </w:rPr>
      </w:pPr>
      <w:r w:rsidRPr="00C37C80">
        <w:rPr>
          <w:rFonts w:cstheme="minorHAnsi"/>
          <w:sz w:val="28"/>
          <w:szCs w:val="28"/>
        </w:rPr>
        <w:t>sudo systemctl start service_name</w:t>
      </w:r>
    </w:p>
    <w:p w14:paraId="46A0C13F" w14:textId="77777777" w:rsidR="00C37C80" w:rsidRPr="00C37C80" w:rsidRDefault="00C37C80" w:rsidP="00C37C80">
      <w:pPr>
        <w:rPr>
          <w:rFonts w:cstheme="minorHAnsi"/>
          <w:sz w:val="28"/>
          <w:szCs w:val="28"/>
        </w:rPr>
      </w:pPr>
      <w:r w:rsidRPr="00C37C80">
        <w:rPr>
          <w:rFonts w:cstheme="minorHAnsi"/>
          <w:sz w:val="28"/>
          <w:szCs w:val="28"/>
        </w:rPr>
        <w:t>Replace service_name with the actual name of the service you want to start. This command will start the specified service.</w:t>
      </w:r>
    </w:p>
    <w:p w14:paraId="20225692" w14:textId="77777777" w:rsidR="00C37C80" w:rsidRPr="00C37C80" w:rsidRDefault="00C37C80" w:rsidP="00C37C80">
      <w:pPr>
        <w:rPr>
          <w:rFonts w:cstheme="minorHAnsi"/>
          <w:sz w:val="28"/>
          <w:szCs w:val="28"/>
        </w:rPr>
      </w:pPr>
    </w:p>
    <w:p w14:paraId="605FF0DC" w14:textId="77777777" w:rsidR="00C37C80" w:rsidRPr="00C37C80" w:rsidRDefault="00C37C80" w:rsidP="00C37C80">
      <w:pPr>
        <w:rPr>
          <w:rFonts w:cstheme="minorHAnsi"/>
          <w:sz w:val="28"/>
          <w:szCs w:val="28"/>
        </w:rPr>
      </w:pPr>
      <w:r w:rsidRPr="00C37C80">
        <w:rPr>
          <w:rFonts w:cstheme="minorHAnsi"/>
          <w:sz w:val="28"/>
          <w:szCs w:val="28"/>
        </w:rPr>
        <w:t>Restarting a Service:</w:t>
      </w:r>
    </w:p>
    <w:p w14:paraId="5BA80F3F" w14:textId="77777777" w:rsidR="00C37C80" w:rsidRPr="00C37C80" w:rsidRDefault="00C37C80" w:rsidP="00C37C80">
      <w:pPr>
        <w:rPr>
          <w:rFonts w:cstheme="minorHAnsi"/>
          <w:sz w:val="28"/>
          <w:szCs w:val="28"/>
        </w:rPr>
      </w:pPr>
    </w:p>
    <w:p w14:paraId="595DD03B" w14:textId="77777777" w:rsidR="00C37C80" w:rsidRPr="00C37C80" w:rsidRDefault="00C37C80" w:rsidP="00C37C80">
      <w:pPr>
        <w:rPr>
          <w:rFonts w:cstheme="minorHAnsi"/>
          <w:sz w:val="28"/>
          <w:szCs w:val="28"/>
        </w:rPr>
      </w:pPr>
      <w:r w:rsidRPr="00C37C80">
        <w:rPr>
          <w:rFonts w:cstheme="minorHAnsi"/>
          <w:sz w:val="28"/>
          <w:szCs w:val="28"/>
        </w:rPr>
        <w:t>sudo systemctl restart service_name</w:t>
      </w:r>
    </w:p>
    <w:p w14:paraId="7F0A5A4C" w14:textId="77777777" w:rsidR="00C37C80" w:rsidRPr="00C37C80" w:rsidRDefault="00C37C80" w:rsidP="00C37C80">
      <w:pPr>
        <w:rPr>
          <w:rFonts w:cstheme="minorHAnsi"/>
          <w:sz w:val="28"/>
          <w:szCs w:val="28"/>
        </w:rPr>
      </w:pPr>
      <w:r w:rsidRPr="00C37C80">
        <w:rPr>
          <w:rFonts w:cstheme="minorHAnsi"/>
          <w:sz w:val="28"/>
          <w:szCs w:val="28"/>
        </w:rPr>
        <w:lastRenderedPageBreak/>
        <w:t>Replace service_name with the actual name of the service you want to restart. This command will stop and then start the specified service.</w:t>
      </w:r>
    </w:p>
    <w:p w14:paraId="4B3700E8" w14:textId="77777777" w:rsidR="00C37C80" w:rsidRPr="00C37C80" w:rsidRDefault="00C37C80" w:rsidP="00C37C80">
      <w:pPr>
        <w:rPr>
          <w:rFonts w:cstheme="minorHAnsi"/>
          <w:sz w:val="28"/>
          <w:szCs w:val="28"/>
        </w:rPr>
      </w:pPr>
    </w:p>
    <w:p w14:paraId="182AA252" w14:textId="77777777" w:rsidR="00C37C80" w:rsidRPr="00C37C80" w:rsidRDefault="00C37C80" w:rsidP="00C37C80">
      <w:pPr>
        <w:rPr>
          <w:rFonts w:cstheme="minorHAnsi"/>
          <w:sz w:val="28"/>
          <w:szCs w:val="28"/>
        </w:rPr>
      </w:pPr>
      <w:r w:rsidRPr="00C37C80">
        <w:rPr>
          <w:rFonts w:cstheme="minorHAnsi"/>
          <w:sz w:val="28"/>
          <w:szCs w:val="28"/>
        </w:rPr>
        <w:t>Reloading a Service (Reloads Configuration):</w:t>
      </w:r>
    </w:p>
    <w:p w14:paraId="36A1D5B1" w14:textId="77777777" w:rsidR="00C37C80" w:rsidRPr="00C37C80" w:rsidRDefault="00C37C80" w:rsidP="00C37C80">
      <w:pPr>
        <w:rPr>
          <w:rFonts w:cstheme="minorHAnsi"/>
          <w:sz w:val="28"/>
          <w:szCs w:val="28"/>
        </w:rPr>
      </w:pPr>
    </w:p>
    <w:p w14:paraId="798FC016" w14:textId="77777777" w:rsidR="00C37C80" w:rsidRPr="00C37C80" w:rsidRDefault="00C37C80" w:rsidP="00C37C80">
      <w:pPr>
        <w:rPr>
          <w:rFonts w:cstheme="minorHAnsi"/>
          <w:sz w:val="28"/>
          <w:szCs w:val="28"/>
        </w:rPr>
      </w:pPr>
      <w:r w:rsidRPr="00C37C80">
        <w:rPr>
          <w:rFonts w:cstheme="minorHAnsi"/>
          <w:sz w:val="28"/>
          <w:szCs w:val="28"/>
        </w:rPr>
        <w:t>sudo systemctl reload service_name</w:t>
      </w:r>
    </w:p>
    <w:p w14:paraId="1AC91590" w14:textId="77777777" w:rsidR="00C37C80" w:rsidRPr="00C37C80" w:rsidRDefault="00C37C80" w:rsidP="00C37C80">
      <w:pPr>
        <w:rPr>
          <w:rFonts w:cstheme="minorHAnsi"/>
          <w:sz w:val="28"/>
          <w:szCs w:val="28"/>
        </w:rPr>
      </w:pPr>
      <w:r w:rsidRPr="00C37C80">
        <w:rPr>
          <w:rFonts w:cstheme="minorHAnsi"/>
          <w:sz w:val="28"/>
          <w:szCs w:val="28"/>
        </w:rPr>
        <w:t>Replace service_name with the actual name of the service you want to reload. This command will reload the configuration of the specified service.</w:t>
      </w:r>
    </w:p>
    <w:p w14:paraId="2F4CFBAC" w14:textId="77777777" w:rsidR="00C37C80" w:rsidRPr="00C37C80" w:rsidRDefault="00C37C80" w:rsidP="00C37C80">
      <w:pPr>
        <w:rPr>
          <w:rFonts w:cstheme="minorHAnsi"/>
          <w:sz w:val="28"/>
          <w:szCs w:val="28"/>
        </w:rPr>
      </w:pPr>
    </w:p>
    <w:p w14:paraId="375FBE77" w14:textId="77777777" w:rsidR="00C37C80" w:rsidRPr="00C37C80" w:rsidRDefault="00C37C80" w:rsidP="00C37C80">
      <w:pPr>
        <w:rPr>
          <w:rFonts w:cstheme="minorHAnsi"/>
          <w:sz w:val="28"/>
          <w:szCs w:val="28"/>
        </w:rPr>
      </w:pPr>
      <w:r w:rsidRPr="00C37C80">
        <w:rPr>
          <w:rFonts w:cstheme="minorHAnsi"/>
          <w:sz w:val="28"/>
          <w:szCs w:val="28"/>
        </w:rPr>
        <w:t>Enabling a Service (Starts on Boot):</w:t>
      </w:r>
    </w:p>
    <w:p w14:paraId="6F1AB1EC" w14:textId="77777777" w:rsidR="00C37C80" w:rsidRPr="00C37C80" w:rsidRDefault="00C37C80" w:rsidP="00C37C80">
      <w:pPr>
        <w:rPr>
          <w:rFonts w:cstheme="minorHAnsi"/>
          <w:sz w:val="28"/>
          <w:szCs w:val="28"/>
        </w:rPr>
      </w:pPr>
    </w:p>
    <w:p w14:paraId="6E288AA4" w14:textId="77777777" w:rsidR="00C37C80" w:rsidRPr="00C37C80" w:rsidRDefault="00C37C80" w:rsidP="00C37C80">
      <w:pPr>
        <w:rPr>
          <w:rFonts w:cstheme="minorHAnsi"/>
          <w:sz w:val="28"/>
          <w:szCs w:val="28"/>
        </w:rPr>
      </w:pPr>
      <w:r w:rsidRPr="00C37C80">
        <w:rPr>
          <w:rFonts w:cstheme="minorHAnsi"/>
          <w:sz w:val="28"/>
          <w:szCs w:val="28"/>
        </w:rPr>
        <w:t>sudo systemctl enable service_name</w:t>
      </w:r>
    </w:p>
    <w:p w14:paraId="245BA29A" w14:textId="77777777" w:rsidR="00C37C80" w:rsidRPr="00C37C80" w:rsidRDefault="00C37C80" w:rsidP="00C37C80">
      <w:pPr>
        <w:rPr>
          <w:rFonts w:cstheme="minorHAnsi"/>
          <w:sz w:val="28"/>
          <w:szCs w:val="28"/>
        </w:rPr>
      </w:pPr>
      <w:r w:rsidRPr="00C37C80">
        <w:rPr>
          <w:rFonts w:cstheme="minorHAnsi"/>
          <w:sz w:val="28"/>
          <w:szCs w:val="28"/>
        </w:rPr>
        <w:t>Replace service_name with the actual name of the service you want to enable. This command will configure the specified service to start automatically at boot.</w:t>
      </w:r>
    </w:p>
    <w:p w14:paraId="6A79AC82" w14:textId="77777777" w:rsidR="00C37C80" w:rsidRPr="00C37C80" w:rsidRDefault="00C37C80" w:rsidP="00C37C80">
      <w:pPr>
        <w:rPr>
          <w:rFonts w:cstheme="minorHAnsi"/>
          <w:sz w:val="28"/>
          <w:szCs w:val="28"/>
        </w:rPr>
      </w:pPr>
    </w:p>
    <w:p w14:paraId="58DBEAC4" w14:textId="77777777" w:rsidR="00C37C80" w:rsidRPr="00C37C80" w:rsidRDefault="00C37C80" w:rsidP="00C37C80">
      <w:pPr>
        <w:rPr>
          <w:rFonts w:cstheme="minorHAnsi"/>
          <w:sz w:val="28"/>
          <w:szCs w:val="28"/>
        </w:rPr>
      </w:pPr>
      <w:r w:rsidRPr="00C37C80">
        <w:rPr>
          <w:rFonts w:cstheme="minorHAnsi"/>
          <w:sz w:val="28"/>
          <w:szCs w:val="28"/>
        </w:rPr>
        <w:t>Disabling a Service (Stops Starting on Boot):</w:t>
      </w:r>
    </w:p>
    <w:p w14:paraId="07CA3E7E" w14:textId="77777777" w:rsidR="00C37C80" w:rsidRPr="00C37C80" w:rsidRDefault="00C37C80" w:rsidP="00C37C80">
      <w:pPr>
        <w:rPr>
          <w:rFonts w:cstheme="minorHAnsi"/>
          <w:sz w:val="28"/>
          <w:szCs w:val="28"/>
        </w:rPr>
      </w:pPr>
    </w:p>
    <w:p w14:paraId="74CC20B7" w14:textId="77777777" w:rsidR="00C37C80" w:rsidRPr="00C37C80" w:rsidRDefault="00C37C80" w:rsidP="00C37C80">
      <w:pPr>
        <w:rPr>
          <w:rFonts w:cstheme="minorHAnsi"/>
          <w:sz w:val="28"/>
          <w:szCs w:val="28"/>
        </w:rPr>
      </w:pPr>
      <w:r w:rsidRPr="00C37C80">
        <w:rPr>
          <w:rFonts w:cstheme="minorHAnsi"/>
          <w:sz w:val="28"/>
          <w:szCs w:val="28"/>
        </w:rPr>
        <w:t>sudo systemctl disable service_name</w:t>
      </w:r>
    </w:p>
    <w:p w14:paraId="56100E7B" w14:textId="77777777" w:rsidR="00C37C80" w:rsidRPr="00C37C80" w:rsidRDefault="00C37C80" w:rsidP="00C37C80">
      <w:pPr>
        <w:rPr>
          <w:rFonts w:cstheme="minorHAnsi"/>
          <w:sz w:val="28"/>
          <w:szCs w:val="28"/>
        </w:rPr>
      </w:pPr>
      <w:r w:rsidRPr="00C37C80">
        <w:rPr>
          <w:rFonts w:cstheme="minorHAnsi"/>
          <w:sz w:val="28"/>
          <w:szCs w:val="28"/>
        </w:rPr>
        <w:t>Replace service_name with the actual name of the service you want to disable. This command will prevent the specified service from starting automatically at boot.</w:t>
      </w:r>
    </w:p>
    <w:p w14:paraId="41086438" w14:textId="77777777" w:rsidR="00C37C80" w:rsidRPr="00C37C80" w:rsidRDefault="00C37C80" w:rsidP="00C37C80">
      <w:pPr>
        <w:rPr>
          <w:rFonts w:cstheme="minorHAnsi"/>
          <w:sz w:val="28"/>
          <w:szCs w:val="28"/>
        </w:rPr>
      </w:pPr>
    </w:p>
    <w:p w14:paraId="79F98285" w14:textId="77777777" w:rsidR="00C37C80" w:rsidRPr="00C37C80" w:rsidRDefault="00C37C80" w:rsidP="00C37C80">
      <w:pPr>
        <w:rPr>
          <w:rFonts w:cstheme="minorHAnsi"/>
          <w:sz w:val="28"/>
          <w:szCs w:val="28"/>
        </w:rPr>
      </w:pPr>
      <w:r w:rsidRPr="00C37C80">
        <w:rPr>
          <w:rFonts w:cstheme="minorHAnsi"/>
          <w:sz w:val="28"/>
          <w:szCs w:val="28"/>
        </w:rPr>
        <w:t>Make sure to replace service_name with the actual service name you want to manipulate (e.g., sshd for the SSH daemon). Additionally, use sudo to run the commands with superuser privileges, as managing services typically requires administrative access.</w:t>
      </w:r>
    </w:p>
    <w:p w14:paraId="741121C6"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504993B4" w14:textId="77777777" w:rsidR="00C37C80" w:rsidRPr="00C37C80" w:rsidRDefault="00C37C80" w:rsidP="00C37C80">
      <w:pPr>
        <w:rPr>
          <w:rFonts w:cstheme="minorHAnsi"/>
          <w:sz w:val="28"/>
          <w:szCs w:val="28"/>
        </w:rPr>
      </w:pPr>
      <w:r w:rsidRPr="00C37C80">
        <w:rPr>
          <w:rFonts w:cstheme="minorHAnsi"/>
          <w:sz w:val="28"/>
          <w:szCs w:val="28"/>
        </w:rPr>
        <w:t>13.What is the use of openSSH ?</w:t>
      </w:r>
    </w:p>
    <w:p w14:paraId="31B43416" w14:textId="77777777" w:rsidR="00C37C80" w:rsidRPr="00C37C80" w:rsidRDefault="00C37C80" w:rsidP="00C37C80">
      <w:pPr>
        <w:rPr>
          <w:rFonts w:cstheme="minorHAnsi"/>
          <w:sz w:val="28"/>
          <w:szCs w:val="28"/>
        </w:rPr>
      </w:pPr>
      <w:r w:rsidRPr="00C37C80">
        <w:rPr>
          <w:rFonts w:cstheme="minorHAnsi"/>
          <w:sz w:val="28"/>
          <w:szCs w:val="28"/>
        </w:rPr>
        <w:lastRenderedPageBreak/>
        <w:t>Ans:OpenSSH, which stands for Open Secure Shell, is a suite of network communication protocols and tools primarily used for secure remote access to systems over a network. It provides a secure way to log into and control a remote machine, as well as to transfer files securely between systems. OpenSSH is widely used and is considered the standard for secure remote access on Unix and Unix-like operating systems, including Linux.</w:t>
      </w:r>
    </w:p>
    <w:p w14:paraId="693F05B5" w14:textId="77777777" w:rsidR="00C37C80" w:rsidRPr="00C37C80" w:rsidRDefault="00C37C80" w:rsidP="00C37C80">
      <w:pPr>
        <w:rPr>
          <w:rFonts w:cstheme="minorHAnsi"/>
          <w:sz w:val="28"/>
          <w:szCs w:val="28"/>
        </w:rPr>
      </w:pPr>
    </w:p>
    <w:p w14:paraId="31CAE92A" w14:textId="77777777" w:rsidR="00C37C80" w:rsidRPr="00C37C80" w:rsidRDefault="00C37C80" w:rsidP="00C37C80">
      <w:pPr>
        <w:rPr>
          <w:rFonts w:cstheme="minorHAnsi"/>
          <w:sz w:val="28"/>
          <w:szCs w:val="28"/>
        </w:rPr>
      </w:pPr>
      <w:r w:rsidRPr="00C37C80">
        <w:rPr>
          <w:rFonts w:cstheme="minorHAnsi"/>
          <w:sz w:val="28"/>
          <w:szCs w:val="28"/>
        </w:rPr>
        <w:t>Here are some key uses of OpenSSH:</w:t>
      </w:r>
    </w:p>
    <w:p w14:paraId="505FC620" w14:textId="77777777" w:rsidR="00C37C80" w:rsidRPr="00C37C80" w:rsidRDefault="00C37C80" w:rsidP="00C37C80">
      <w:pPr>
        <w:rPr>
          <w:rFonts w:cstheme="minorHAnsi"/>
          <w:sz w:val="28"/>
          <w:szCs w:val="28"/>
        </w:rPr>
      </w:pPr>
    </w:p>
    <w:p w14:paraId="0540999D" w14:textId="77777777" w:rsidR="00C37C80" w:rsidRPr="00C37C80" w:rsidRDefault="00C37C80" w:rsidP="00C37C80">
      <w:pPr>
        <w:rPr>
          <w:rFonts w:cstheme="minorHAnsi"/>
          <w:sz w:val="28"/>
          <w:szCs w:val="28"/>
        </w:rPr>
      </w:pPr>
      <w:r w:rsidRPr="00C37C80">
        <w:rPr>
          <w:rFonts w:cstheme="minorHAnsi"/>
          <w:sz w:val="28"/>
          <w:szCs w:val="28"/>
        </w:rPr>
        <w:t>Remote Shell (SSH):</w:t>
      </w:r>
    </w:p>
    <w:p w14:paraId="1A51C34D" w14:textId="77777777" w:rsidR="00C37C80" w:rsidRPr="00C37C80" w:rsidRDefault="00C37C80" w:rsidP="00C37C80">
      <w:pPr>
        <w:rPr>
          <w:rFonts w:cstheme="minorHAnsi"/>
          <w:sz w:val="28"/>
          <w:szCs w:val="28"/>
        </w:rPr>
      </w:pPr>
    </w:p>
    <w:p w14:paraId="4DBE1B57" w14:textId="77777777" w:rsidR="00C37C80" w:rsidRPr="00C37C80" w:rsidRDefault="00C37C80" w:rsidP="00C37C80">
      <w:pPr>
        <w:rPr>
          <w:rFonts w:cstheme="minorHAnsi"/>
          <w:sz w:val="28"/>
          <w:szCs w:val="28"/>
        </w:rPr>
      </w:pPr>
      <w:r w:rsidRPr="00C37C80">
        <w:rPr>
          <w:rFonts w:cstheme="minorHAnsi"/>
          <w:sz w:val="28"/>
          <w:szCs w:val="28"/>
        </w:rPr>
        <w:t>OpenSSH allows users to securely access and manage remote machines over a network using the SSH protocol (SSH-2 by default). Users can log in to a remote server and execute commands just as if they were physically present at the machine.</w:t>
      </w:r>
    </w:p>
    <w:p w14:paraId="112BC58E" w14:textId="77777777" w:rsidR="00C37C80" w:rsidRPr="00C37C80" w:rsidRDefault="00C37C80" w:rsidP="00C37C80">
      <w:pPr>
        <w:rPr>
          <w:rFonts w:cstheme="minorHAnsi"/>
          <w:sz w:val="28"/>
          <w:szCs w:val="28"/>
        </w:rPr>
      </w:pPr>
      <w:r w:rsidRPr="00C37C80">
        <w:rPr>
          <w:rFonts w:cstheme="minorHAnsi"/>
          <w:sz w:val="28"/>
          <w:szCs w:val="28"/>
        </w:rPr>
        <w:t>Secure File Transfer (SFTP):</w:t>
      </w:r>
    </w:p>
    <w:p w14:paraId="5746901B" w14:textId="77777777" w:rsidR="00C37C80" w:rsidRPr="00C37C80" w:rsidRDefault="00C37C80" w:rsidP="00C37C80">
      <w:pPr>
        <w:rPr>
          <w:rFonts w:cstheme="minorHAnsi"/>
          <w:sz w:val="28"/>
          <w:szCs w:val="28"/>
        </w:rPr>
      </w:pPr>
    </w:p>
    <w:p w14:paraId="49134C80" w14:textId="77777777" w:rsidR="00C37C80" w:rsidRPr="00C37C80" w:rsidRDefault="00C37C80" w:rsidP="00C37C80">
      <w:pPr>
        <w:rPr>
          <w:rFonts w:cstheme="minorHAnsi"/>
          <w:sz w:val="28"/>
          <w:szCs w:val="28"/>
        </w:rPr>
      </w:pPr>
      <w:r w:rsidRPr="00C37C80">
        <w:rPr>
          <w:rFonts w:cstheme="minorHAnsi"/>
          <w:sz w:val="28"/>
          <w:szCs w:val="28"/>
        </w:rPr>
        <w:t>OpenSSH provides the SFTP (Secure File Transfer Protocol) subsystem, which enables secure file transfers between systems over an encrypted connection. SFTP is commonly used for uploading, downloading, and managing files on remote servers securely.</w:t>
      </w:r>
    </w:p>
    <w:p w14:paraId="046AAB89" w14:textId="77777777" w:rsidR="00C37C80" w:rsidRPr="00C37C80" w:rsidRDefault="00C37C80" w:rsidP="00C37C80">
      <w:pPr>
        <w:rPr>
          <w:rFonts w:cstheme="minorHAnsi"/>
          <w:sz w:val="28"/>
          <w:szCs w:val="28"/>
        </w:rPr>
      </w:pPr>
      <w:r w:rsidRPr="00C37C80">
        <w:rPr>
          <w:rFonts w:cstheme="minorHAnsi"/>
          <w:sz w:val="28"/>
          <w:szCs w:val="28"/>
        </w:rPr>
        <w:t>Secure Copy (SCP):</w:t>
      </w:r>
    </w:p>
    <w:p w14:paraId="0B4362DE" w14:textId="77777777" w:rsidR="00C37C80" w:rsidRPr="00C37C80" w:rsidRDefault="00C37C80" w:rsidP="00C37C80">
      <w:pPr>
        <w:rPr>
          <w:rFonts w:cstheme="minorHAnsi"/>
          <w:sz w:val="28"/>
          <w:szCs w:val="28"/>
        </w:rPr>
      </w:pPr>
    </w:p>
    <w:p w14:paraId="333485B0" w14:textId="77777777" w:rsidR="00C37C80" w:rsidRPr="00C37C80" w:rsidRDefault="00C37C80" w:rsidP="00C37C80">
      <w:pPr>
        <w:rPr>
          <w:rFonts w:cstheme="minorHAnsi"/>
          <w:sz w:val="28"/>
          <w:szCs w:val="28"/>
        </w:rPr>
      </w:pPr>
      <w:r w:rsidRPr="00C37C80">
        <w:rPr>
          <w:rFonts w:cstheme="minorHAnsi"/>
          <w:sz w:val="28"/>
          <w:szCs w:val="28"/>
        </w:rPr>
        <w:t>SCP is a command-line tool provided by OpenSSH that allows for secure copying of files between a local and a remote machine or between two remote machines. It encrypts the data during transfer, providing a secure way to copy files.</w:t>
      </w:r>
    </w:p>
    <w:p w14:paraId="00F97CC5" w14:textId="77777777" w:rsidR="00C37C80" w:rsidRPr="00C37C80" w:rsidRDefault="00C37C80" w:rsidP="00C37C80">
      <w:pPr>
        <w:rPr>
          <w:rFonts w:cstheme="minorHAnsi"/>
          <w:sz w:val="28"/>
          <w:szCs w:val="28"/>
        </w:rPr>
      </w:pPr>
      <w:r w:rsidRPr="00C37C80">
        <w:rPr>
          <w:rFonts w:cstheme="minorHAnsi"/>
          <w:sz w:val="28"/>
          <w:szCs w:val="28"/>
        </w:rPr>
        <w:t>Tunneling and Port Forwarding:</w:t>
      </w:r>
    </w:p>
    <w:p w14:paraId="7E343E25" w14:textId="77777777" w:rsidR="00C37C80" w:rsidRPr="00C37C80" w:rsidRDefault="00C37C80" w:rsidP="00C37C80">
      <w:pPr>
        <w:rPr>
          <w:rFonts w:cstheme="minorHAnsi"/>
          <w:sz w:val="28"/>
          <w:szCs w:val="28"/>
        </w:rPr>
      </w:pPr>
    </w:p>
    <w:p w14:paraId="35411491" w14:textId="77777777" w:rsidR="00C37C80" w:rsidRPr="00C37C80" w:rsidRDefault="00C37C80" w:rsidP="00C37C80">
      <w:pPr>
        <w:rPr>
          <w:rFonts w:cstheme="minorHAnsi"/>
          <w:sz w:val="28"/>
          <w:szCs w:val="28"/>
        </w:rPr>
      </w:pPr>
      <w:r w:rsidRPr="00C37C80">
        <w:rPr>
          <w:rFonts w:cstheme="minorHAnsi"/>
          <w:sz w:val="28"/>
          <w:szCs w:val="28"/>
        </w:rPr>
        <w:t xml:space="preserve">OpenSSH can set up encrypted tunnels between machines, allowing secure transmission of data between them. This is useful for securely accessing </w:t>
      </w:r>
      <w:r w:rsidRPr="00C37C80">
        <w:rPr>
          <w:rFonts w:cstheme="minorHAnsi"/>
          <w:sz w:val="28"/>
          <w:szCs w:val="28"/>
        </w:rPr>
        <w:lastRenderedPageBreak/>
        <w:t>services (e.g., web servers) on a remote machine that might not be directly accessible from the user's local machine due to network restrictions.</w:t>
      </w:r>
    </w:p>
    <w:p w14:paraId="1CBEDF1C" w14:textId="77777777" w:rsidR="00C37C80" w:rsidRPr="00C37C80" w:rsidRDefault="00C37C80" w:rsidP="00C37C80">
      <w:pPr>
        <w:rPr>
          <w:rFonts w:cstheme="minorHAnsi"/>
          <w:sz w:val="28"/>
          <w:szCs w:val="28"/>
        </w:rPr>
      </w:pPr>
      <w:r w:rsidRPr="00C37C80">
        <w:rPr>
          <w:rFonts w:cstheme="minorHAnsi"/>
          <w:sz w:val="28"/>
          <w:szCs w:val="28"/>
        </w:rPr>
        <w:t>Public Key Authentication:</w:t>
      </w:r>
    </w:p>
    <w:p w14:paraId="6182063E" w14:textId="77777777" w:rsidR="00C37C80" w:rsidRPr="00C37C80" w:rsidRDefault="00C37C80" w:rsidP="00C37C80">
      <w:pPr>
        <w:rPr>
          <w:rFonts w:cstheme="minorHAnsi"/>
          <w:sz w:val="28"/>
          <w:szCs w:val="28"/>
        </w:rPr>
      </w:pPr>
    </w:p>
    <w:p w14:paraId="543666E4" w14:textId="77777777" w:rsidR="00C37C80" w:rsidRPr="00C37C80" w:rsidRDefault="00C37C80" w:rsidP="00C37C80">
      <w:pPr>
        <w:rPr>
          <w:rFonts w:cstheme="minorHAnsi"/>
          <w:sz w:val="28"/>
          <w:szCs w:val="28"/>
        </w:rPr>
      </w:pPr>
      <w:r w:rsidRPr="00C37C80">
        <w:rPr>
          <w:rFonts w:cstheme="minorHAnsi"/>
          <w:sz w:val="28"/>
          <w:szCs w:val="28"/>
        </w:rPr>
        <w:t>OpenSSH supports public key-based authentication, which is more secure than traditional password-based authentication. Users can generate key pairs (public and private keys) and securely authenticate themselves using these keys, eliminating the need for passwords.</w:t>
      </w:r>
    </w:p>
    <w:p w14:paraId="46162806" w14:textId="77777777" w:rsidR="00C37C80" w:rsidRPr="00C37C80" w:rsidRDefault="00C37C80" w:rsidP="00C37C80">
      <w:pPr>
        <w:rPr>
          <w:rFonts w:cstheme="minorHAnsi"/>
          <w:sz w:val="28"/>
          <w:szCs w:val="28"/>
        </w:rPr>
      </w:pPr>
      <w:r w:rsidRPr="00C37C80">
        <w:rPr>
          <w:rFonts w:cstheme="minorHAnsi"/>
          <w:sz w:val="28"/>
          <w:szCs w:val="28"/>
        </w:rPr>
        <w:t>Remote Command Execution:</w:t>
      </w:r>
    </w:p>
    <w:p w14:paraId="5B0A36EF" w14:textId="77777777" w:rsidR="00C37C80" w:rsidRPr="00C37C80" w:rsidRDefault="00C37C80" w:rsidP="00C37C80">
      <w:pPr>
        <w:rPr>
          <w:rFonts w:cstheme="minorHAnsi"/>
          <w:sz w:val="28"/>
          <w:szCs w:val="28"/>
        </w:rPr>
      </w:pPr>
    </w:p>
    <w:p w14:paraId="31EA56FA" w14:textId="77777777" w:rsidR="00C37C80" w:rsidRPr="00C37C80" w:rsidRDefault="00C37C80" w:rsidP="00C37C80">
      <w:pPr>
        <w:rPr>
          <w:rFonts w:cstheme="minorHAnsi"/>
          <w:sz w:val="28"/>
          <w:szCs w:val="28"/>
        </w:rPr>
      </w:pPr>
      <w:r w:rsidRPr="00C37C80">
        <w:rPr>
          <w:rFonts w:cstheme="minorHAnsi"/>
          <w:sz w:val="28"/>
          <w:szCs w:val="28"/>
        </w:rPr>
        <w:t>OpenSSH allows users to execute commands remotely on a machine using the ssh command. This is useful for automating tasks, scripts, and system administration tasks on remote systems.</w:t>
      </w:r>
    </w:p>
    <w:p w14:paraId="06177ABB" w14:textId="77777777" w:rsidR="00C37C80" w:rsidRPr="00C37C80" w:rsidRDefault="00C37C80" w:rsidP="00C37C80">
      <w:pPr>
        <w:rPr>
          <w:rFonts w:cstheme="minorHAnsi"/>
          <w:sz w:val="28"/>
          <w:szCs w:val="28"/>
        </w:rPr>
      </w:pPr>
      <w:r w:rsidRPr="00C37C80">
        <w:rPr>
          <w:rFonts w:cstheme="minorHAnsi"/>
          <w:sz w:val="28"/>
          <w:szCs w:val="28"/>
        </w:rPr>
        <w:t>Secure Connection for X11:</w:t>
      </w:r>
    </w:p>
    <w:p w14:paraId="4DCC1D77" w14:textId="77777777" w:rsidR="00C37C80" w:rsidRPr="00C37C80" w:rsidRDefault="00C37C80" w:rsidP="00C37C80">
      <w:pPr>
        <w:rPr>
          <w:rFonts w:cstheme="minorHAnsi"/>
          <w:sz w:val="28"/>
          <w:szCs w:val="28"/>
        </w:rPr>
      </w:pPr>
    </w:p>
    <w:p w14:paraId="2A934DA7" w14:textId="77777777" w:rsidR="00C37C80" w:rsidRPr="00C37C80" w:rsidRDefault="00C37C80" w:rsidP="00C37C80">
      <w:pPr>
        <w:rPr>
          <w:rFonts w:cstheme="minorHAnsi"/>
          <w:sz w:val="28"/>
          <w:szCs w:val="28"/>
        </w:rPr>
      </w:pPr>
      <w:r w:rsidRPr="00C37C80">
        <w:rPr>
          <w:rFonts w:cstheme="minorHAnsi"/>
          <w:sz w:val="28"/>
          <w:szCs w:val="28"/>
        </w:rPr>
        <w:t>OpenSSH can securely forward X11 sessions, allowing users to run graphical applications on a remote server and display them locally.</w:t>
      </w:r>
    </w:p>
    <w:p w14:paraId="7016B6F6" w14:textId="77777777" w:rsidR="00C37C80" w:rsidRPr="00C37C80" w:rsidRDefault="00C37C80" w:rsidP="00C37C80">
      <w:pPr>
        <w:rPr>
          <w:rFonts w:cstheme="minorHAnsi"/>
          <w:sz w:val="28"/>
          <w:szCs w:val="28"/>
        </w:rPr>
      </w:pPr>
      <w:r w:rsidRPr="00C37C80">
        <w:rPr>
          <w:rFonts w:cstheme="minorHAnsi"/>
          <w:sz w:val="28"/>
          <w:szCs w:val="28"/>
        </w:rPr>
        <w:t>OpenSSH is a fundamental tool for system administrators, developers, and anyone needing secure remote access and file transfers. It's a critical component in securing network communication and is widely adopted due to its robust security features and versatility.</w:t>
      </w:r>
    </w:p>
    <w:p w14:paraId="3275FD85"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738B9E6C" w14:textId="77777777" w:rsidR="00C37C80" w:rsidRPr="00C37C80" w:rsidRDefault="00C37C80" w:rsidP="00C37C80">
      <w:pPr>
        <w:rPr>
          <w:rFonts w:cstheme="minorHAnsi"/>
          <w:sz w:val="28"/>
          <w:szCs w:val="28"/>
        </w:rPr>
      </w:pPr>
      <w:r w:rsidRPr="00C37C80">
        <w:rPr>
          <w:rFonts w:cstheme="minorHAnsi"/>
          <w:sz w:val="28"/>
          <w:szCs w:val="28"/>
        </w:rPr>
        <w:t>14.Which command is used to generate key in linux ?</w:t>
      </w:r>
    </w:p>
    <w:p w14:paraId="4E497D89" w14:textId="77777777" w:rsidR="00C37C80" w:rsidRPr="00C37C80" w:rsidRDefault="00C37C80" w:rsidP="00C37C80">
      <w:pPr>
        <w:rPr>
          <w:rFonts w:cstheme="minorHAnsi"/>
          <w:sz w:val="28"/>
          <w:szCs w:val="28"/>
        </w:rPr>
      </w:pPr>
      <w:r w:rsidRPr="00C37C80">
        <w:rPr>
          <w:rFonts w:cstheme="minorHAnsi"/>
          <w:sz w:val="28"/>
          <w:szCs w:val="28"/>
        </w:rPr>
        <w:t>Ans:To generate a cryptographic key pair (public and private keys) in Linux, you can use the ssh-keygen command. This command is used to create SSH keys for secure authentication, primarily using RSA or DSA algorithms. Here's a basic usage and example:</w:t>
      </w:r>
    </w:p>
    <w:p w14:paraId="7461C49D" w14:textId="77777777" w:rsidR="00C37C80" w:rsidRPr="00C37C80" w:rsidRDefault="00C37C80" w:rsidP="00C37C80">
      <w:pPr>
        <w:rPr>
          <w:rFonts w:cstheme="minorHAnsi"/>
          <w:sz w:val="28"/>
          <w:szCs w:val="28"/>
        </w:rPr>
      </w:pPr>
    </w:p>
    <w:p w14:paraId="65C09EB0" w14:textId="77777777" w:rsidR="00C37C80" w:rsidRPr="00C37C80" w:rsidRDefault="00C37C80" w:rsidP="00C37C80">
      <w:pPr>
        <w:rPr>
          <w:rFonts w:cstheme="minorHAnsi"/>
          <w:sz w:val="28"/>
          <w:szCs w:val="28"/>
        </w:rPr>
      </w:pPr>
      <w:r w:rsidRPr="00C37C80">
        <w:rPr>
          <w:rFonts w:cstheme="minorHAnsi"/>
          <w:sz w:val="28"/>
          <w:szCs w:val="28"/>
        </w:rPr>
        <w:t>Basic Usage:</w:t>
      </w:r>
    </w:p>
    <w:p w14:paraId="2994B642" w14:textId="77777777" w:rsidR="00C37C80" w:rsidRPr="00C37C80" w:rsidRDefault="00C37C80" w:rsidP="00C37C80">
      <w:pPr>
        <w:rPr>
          <w:rFonts w:cstheme="minorHAnsi"/>
          <w:sz w:val="28"/>
          <w:szCs w:val="28"/>
        </w:rPr>
      </w:pPr>
    </w:p>
    <w:p w14:paraId="4920C02B" w14:textId="77777777" w:rsidR="00C37C80" w:rsidRPr="00C37C80" w:rsidRDefault="00C37C80" w:rsidP="00C37C80">
      <w:pPr>
        <w:rPr>
          <w:rFonts w:cstheme="minorHAnsi"/>
          <w:sz w:val="28"/>
          <w:szCs w:val="28"/>
        </w:rPr>
      </w:pPr>
      <w:r w:rsidRPr="00C37C80">
        <w:rPr>
          <w:rFonts w:cstheme="minorHAnsi"/>
          <w:sz w:val="28"/>
          <w:szCs w:val="28"/>
        </w:rPr>
        <w:lastRenderedPageBreak/>
        <w:t>ssh-keygen -t &lt;key_type&gt; -b &lt;key_length&gt; -C "your_comment"</w:t>
      </w:r>
    </w:p>
    <w:p w14:paraId="08790253" w14:textId="77777777" w:rsidR="00C37C80" w:rsidRPr="00C37C80" w:rsidRDefault="00C37C80" w:rsidP="00C37C80">
      <w:pPr>
        <w:rPr>
          <w:rFonts w:cstheme="minorHAnsi"/>
          <w:sz w:val="28"/>
          <w:szCs w:val="28"/>
        </w:rPr>
      </w:pPr>
      <w:r w:rsidRPr="00C37C80">
        <w:rPr>
          <w:rFonts w:cstheme="minorHAnsi"/>
          <w:sz w:val="28"/>
          <w:szCs w:val="28"/>
        </w:rPr>
        <w:t>&lt;key_type&gt;: The type of key to create, typically rsa (for RSA algorithm) or dsa (for DSA algorithm).</w:t>
      </w:r>
    </w:p>
    <w:p w14:paraId="255ACF52" w14:textId="77777777" w:rsidR="00C37C80" w:rsidRPr="00C37C80" w:rsidRDefault="00C37C80" w:rsidP="00C37C80">
      <w:pPr>
        <w:rPr>
          <w:rFonts w:cstheme="minorHAnsi"/>
          <w:sz w:val="28"/>
          <w:szCs w:val="28"/>
        </w:rPr>
      </w:pPr>
      <w:r w:rsidRPr="00C37C80">
        <w:rPr>
          <w:rFonts w:cstheme="minorHAnsi"/>
          <w:sz w:val="28"/>
          <w:szCs w:val="28"/>
        </w:rPr>
        <w:t>&lt;key_length&gt;: The length of the key in bits, usually 2048 for RSA keys.</w:t>
      </w:r>
    </w:p>
    <w:p w14:paraId="27D033DD" w14:textId="77777777" w:rsidR="00C37C80" w:rsidRPr="00C37C80" w:rsidRDefault="00C37C80" w:rsidP="00C37C80">
      <w:pPr>
        <w:rPr>
          <w:rFonts w:cstheme="minorHAnsi"/>
          <w:sz w:val="28"/>
          <w:szCs w:val="28"/>
        </w:rPr>
      </w:pPr>
      <w:r w:rsidRPr="00C37C80">
        <w:rPr>
          <w:rFonts w:cstheme="minorHAnsi"/>
          <w:sz w:val="28"/>
          <w:szCs w:val="28"/>
        </w:rPr>
        <w:t>"your_comment": An optional comment to describe the key (e.g., your email or a meaningful identifier).</w:t>
      </w:r>
    </w:p>
    <w:p w14:paraId="79626C2A" w14:textId="77777777" w:rsidR="00C37C80" w:rsidRPr="00C37C80" w:rsidRDefault="00C37C80" w:rsidP="00C37C80">
      <w:pPr>
        <w:rPr>
          <w:rFonts w:cstheme="minorHAnsi"/>
          <w:sz w:val="28"/>
          <w:szCs w:val="28"/>
        </w:rPr>
      </w:pPr>
      <w:r w:rsidRPr="00C37C80">
        <w:rPr>
          <w:rFonts w:cstheme="minorHAnsi"/>
          <w:sz w:val="28"/>
          <w:szCs w:val="28"/>
        </w:rPr>
        <w:t>Example (RSA key with 2048 bits):</w:t>
      </w:r>
    </w:p>
    <w:p w14:paraId="4FDC8104" w14:textId="77777777" w:rsidR="00C37C80" w:rsidRPr="00C37C80" w:rsidRDefault="00C37C80" w:rsidP="00C37C80">
      <w:pPr>
        <w:rPr>
          <w:rFonts w:cstheme="minorHAnsi"/>
          <w:sz w:val="28"/>
          <w:szCs w:val="28"/>
        </w:rPr>
      </w:pPr>
    </w:p>
    <w:p w14:paraId="594E56BC" w14:textId="77777777" w:rsidR="00C37C80" w:rsidRPr="00C37C80" w:rsidRDefault="00C37C80" w:rsidP="00C37C80">
      <w:pPr>
        <w:rPr>
          <w:rFonts w:cstheme="minorHAnsi"/>
          <w:sz w:val="28"/>
          <w:szCs w:val="28"/>
        </w:rPr>
      </w:pPr>
    </w:p>
    <w:p w14:paraId="2D6253CC" w14:textId="77777777" w:rsidR="00C37C80" w:rsidRPr="00C37C80" w:rsidRDefault="00C37C80" w:rsidP="00C37C80">
      <w:pPr>
        <w:rPr>
          <w:rFonts w:cstheme="minorHAnsi"/>
          <w:sz w:val="28"/>
          <w:szCs w:val="28"/>
        </w:rPr>
      </w:pPr>
      <w:r w:rsidRPr="00C37C80">
        <w:rPr>
          <w:rFonts w:cstheme="minorHAnsi"/>
          <w:sz w:val="28"/>
          <w:szCs w:val="28"/>
        </w:rPr>
        <w:t>ssh-keygen -t rsa -b 2048 -C "your_email@example.com"</w:t>
      </w:r>
    </w:p>
    <w:p w14:paraId="3035895C" w14:textId="77777777" w:rsidR="00C37C80" w:rsidRPr="00C37C80" w:rsidRDefault="00C37C80" w:rsidP="00C37C80">
      <w:pPr>
        <w:rPr>
          <w:rFonts w:cstheme="minorHAnsi"/>
          <w:sz w:val="28"/>
          <w:szCs w:val="28"/>
        </w:rPr>
      </w:pPr>
      <w:r w:rsidRPr="00C37C80">
        <w:rPr>
          <w:rFonts w:cstheme="minorHAnsi"/>
          <w:sz w:val="28"/>
          <w:szCs w:val="28"/>
        </w:rPr>
        <w:t>This will generate a new RSA key pair (public and private keys) with a length of 2048 bits and the specified comment.</w:t>
      </w:r>
    </w:p>
    <w:p w14:paraId="10E35682" w14:textId="77777777" w:rsidR="00C37C80" w:rsidRPr="00C37C80" w:rsidRDefault="00C37C80" w:rsidP="00C37C80">
      <w:pPr>
        <w:rPr>
          <w:rFonts w:cstheme="minorHAnsi"/>
          <w:sz w:val="28"/>
          <w:szCs w:val="28"/>
        </w:rPr>
      </w:pPr>
    </w:p>
    <w:p w14:paraId="7C7A62A9" w14:textId="77777777" w:rsidR="00C37C80" w:rsidRPr="00C37C80" w:rsidRDefault="00C37C80" w:rsidP="00C37C80">
      <w:pPr>
        <w:rPr>
          <w:rFonts w:cstheme="minorHAnsi"/>
          <w:sz w:val="28"/>
          <w:szCs w:val="28"/>
        </w:rPr>
      </w:pPr>
      <w:r w:rsidRPr="00C37C80">
        <w:rPr>
          <w:rFonts w:cstheme="minorHAnsi"/>
          <w:sz w:val="28"/>
          <w:szCs w:val="28"/>
        </w:rPr>
        <w:t>Generating DSA Key:</w:t>
      </w:r>
    </w:p>
    <w:p w14:paraId="7E27D863" w14:textId="77777777" w:rsidR="00C37C80" w:rsidRPr="00C37C80" w:rsidRDefault="00C37C80" w:rsidP="00C37C80">
      <w:pPr>
        <w:rPr>
          <w:rFonts w:cstheme="minorHAnsi"/>
          <w:sz w:val="28"/>
          <w:szCs w:val="28"/>
        </w:rPr>
      </w:pPr>
    </w:p>
    <w:p w14:paraId="59A55CDA" w14:textId="77777777" w:rsidR="00C37C80" w:rsidRPr="00C37C80" w:rsidRDefault="00C37C80" w:rsidP="00C37C80">
      <w:pPr>
        <w:rPr>
          <w:rFonts w:cstheme="minorHAnsi"/>
          <w:sz w:val="28"/>
          <w:szCs w:val="28"/>
        </w:rPr>
      </w:pPr>
      <w:r w:rsidRPr="00C37C80">
        <w:rPr>
          <w:rFonts w:cstheme="minorHAnsi"/>
          <w:sz w:val="28"/>
          <w:szCs w:val="28"/>
        </w:rPr>
        <w:t>ssh-keygen -t dsa -b 1024 -C "your_comment"</w:t>
      </w:r>
    </w:p>
    <w:p w14:paraId="37E80005" w14:textId="77777777" w:rsidR="00C37C80" w:rsidRPr="00C37C80" w:rsidRDefault="00C37C80" w:rsidP="00C37C80">
      <w:pPr>
        <w:rPr>
          <w:rFonts w:cstheme="minorHAnsi"/>
          <w:sz w:val="28"/>
          <w:szCs w:val="28"/>
        </w:rPr>
      </w:pPr>
      <w:r w:rsidRPr="00C37C80">
        <w:rPr>
          <w:rFonts w:cstheme="minorHAnsi"/>
          <w:sz w:val="28"/>
          <w:szCs w:val="28"/>
        </w:rPr>
        <w:t>Replace dsa with rsa or ecdsa for other key types.</w:t>
      </w:r>
    </w:p>
    <w:p w14:paraId="5A559E13" w14:textId="77777777" w:rsidR="00C37C80" w:rsidRPr="00C37C80" w:rsidRDefault="00C37C80" w:rsidP="00C37C80">
      <w:pPr>
        <w:rPr>
          <w:rFonts w:cstheme="minorHAnsi"/>
          <w:sz w:val="28"/>
          <w:szCs w:val="28"/>
        </w:rPr>
      </w:pPr>
    </w:p>
    <w:p w14:paraId="219E2C13" w14:textId="77777777" w:rsidR="00C37C80" w:rsidRPr="00C37C80" w:rsidRDefault="00C37C80" w:rsidP="00C37C80">
      <w:pPr>
        <w:rPr>
          <w:rFonts w:cstheme="minorHAnsi"/>
          <w:sz w:val="28"/>
          <w:szCs w:val="28"/>
        </w:rPr>
      </w:pPr>
      <w:r w:rsidRPr="00C37C80">
        <w:rPr>
          <w:rFonts w:cstheme="minorHAnsi"/>
          <w:sz w:val="28"/>
          <w:szCs w:val="28"/>
        </w:rPr>
        <w:t>Custom Key Location:</w:t>
      </w:r>
    </w:p>
    <w:p w14:paraId="4C0DA154" w14:textId="77777777" w:rsidR="00C37C80" w:rsidRPr="00C37C80" w:rsidRDefault="00C37C80" w:rsidP="00C37C80">
      <w:pPr>
        <w:rPr>
          <w:rFonts w:cstheme="minorHAnsi"/>
          <w:sz w:val="28"/>
          <w:szCs w:val="28"/>
        </w:rPr>
      </w:pPr>
      <w:r w:rsidRPr="00C37C80">
        <w:rPr>
          <w:rFonts w:cstheme="minorHAnsi"/>
          <w:sz w:val="28"/>
          <w:szCs w:val="28"/>
        </w:rPr>
        <w:t>By default, ssh-keygen will store the generated keys in ~/.ssh/. You can specify a custom path using the -f option:</w:t>
      </w:r>
    </w:p>
    <w:p w14:paraId="41F2F7D8" w14:textId="77777777" w:rsidR="00C37C80" w:rsidRPr="00C37C80" w:rsidRDefault="00C37C80" w:rsidP="00C37C80">
      <w:pPr>
        <w:rPr>
          <w:rFonts w:cstheme="minorHAnsi"/>
          <w:sz w:val="28"/>
          <w:szCs w:val="28"/>
        </w:rPr>
      </w:pPr>
    </w:p>
    <w:p w14:paraId="211AFBA1" w14:textId="77777777" w:rsidR="00C37C80" w:rsidRPr="00C37C80" w:rsidRDefault="00C37C80" w:rsidP="00C37C80">
      <w:pPr>
        <w:rPr>
          <w:rFonts w:cstheme="minorHAnsi"/>
          <w:sz w:val="28"/>
          <w:szCs w:val="28"/>
        </w:rPr>
      </w:pPr>
      <w:r w:rsidRPr="00C37C80">
        <w:rPr>
          <w:rFonts w:cstheme="minorHAnsi"/>
          <w:sz w:val="28"/>
          <w:szCs w:val="28"/>
        </w:rPr>
        <w:t>ssh-keygen -t rsa -b 2048 -C "your_email@example.com" -f /path/to/custom_key</w:t>
      </w:r>
    </w:p>
    <w:p w14:paraId="23340105" w14:textId="77777777" w:rsidR="00C37C80" w:rsidRPr="00C37C80" w:rsidRDefault="00C37C80" w:rsidP="00C37C80">
      <w:pPr>
        <w:rPr>
          <w:rFonts w:cstheme="minorHAnsi"/>
          <w:sz w:val="28"/>
          <w:szCs w:val="28"/>
        </w:rPr>
      </w:pPr>
      <w:r w:rsidRPr="00C37C80">
        <w:rPr>
          <w:rFonts w:cstheme="minorHAnsi"/>
          <w:sz w:val="28"/>
          <w:szCs w:val="28"/>
        </w:rPr>
        <w:t>This will generate the keys with the custom path and file name.</w:t>
      </w:r>
    </w:p>
    <w:p w14:paraId="1D17D2C4" w14:textId="77777777" w:rsidR="00C37C80" w:rsidRPr="00C37C80" w:rsidRDefault="00C37C80" w:rsidP="00C37C80">
      <w:pPr>
        <w:rPr>
          <w:rFonts w:cstheme="minorHAnsi"/>
          <w:sz w:val="28"/>
          <w:szCs w:val="28"/>
        </w:rPr>
      </w:pPr>
    </w:p>
    <w:p w14:paraId="35FD7AA7" w14:textId="77777777" w:rsidR="00C37C80" w:rsidRPr="00C37C80" w:rsidRDefault="00C37C80" w:rsidP="00C37C80">
      <w:pPr>
        <w:rPr>
          <w:rFonts w:cstheme="minorHAnsi"/>
          <w:sz w:val="28"/>
          <w:szCs w:val="28"/>
        </w:rPr>
      </w:pPr>
      <w:r w:rsidRPr="00C37C80">
        <w:rPr>
          <w:rFonts w:cstheme="minorHAnsi"/>
          <w:sz w:val="28"/>
          <w:szCs w:val="28"/>
        </w:rPr>
        <w:lastRenderedPageBreak/>
        <w:t>The ssh-keygen command will prompt you for a passphrase to enhance the security of the key. The passphrase acts as an additional layer of protection, making it more secure but also requiring it each time you use the key.</w:t>
      </w:r>
    </w:p>
    <w:p w14:paraId="58571D27" w14:textId="77777777" w:rsidR="00C37C80" w:rsidRPr="00C37C80" w:rsidRDefault="00C37C80" w:rsidP="00C37C80">
      <w:pPr>
        <w:rPr>
          <w:rFonts w:cstheme="minorHAnsi"/>
          <w:sz w:val="28"/>
          <w:szCs w:val="28"/>
        </w:rPr>
      </w:pPr>
    </w:p>
    <w:p w14:paraId="21063BC2" w14:textId="77777777" w:rsidR="00C37C80" w:rsidRPr="00C37C80" w:rsidRDefault="00C37C80" w:rsidP="00C37C80">
      <w:pPr>
        <w:rPr>
          <w:rFonts w:cstheme="minorHAnsi"/>
          <w:sz w:val="28"/>
          <w:szCs w:val="28"/>
        </w:rPr>
      </w:pPr>
      <w:r w:rsidRPr="00C37C80">
        <w:rPr>
          <w:rFonts w:cstheme="minorHAnsi"/>
          <w:sz w:val="28"/>
          <w:szCs w:val="28"/>
        </w:rPr>
        <w:t>After running ssh-keygen, you'll have a new SSH key pair (public and private keys) generated and stored in the specified location, ready to be used for secure authentication.</w:t>
      </w:r>
    </w:p>
    <w:p w14:paraId="072F4C1C" w14:textId="77777777" w:rsidR="00C37C80" w:rsidRPr="00C37C80" w:rsidRDefault="00C37C80" w:rsidP="00C37C80">
      <w:pPr>
        <w:rPr>
          <w:rFonts w:cstheme="minorHAnsi"/>
          <w:sz w:val="28"/>
          <w:szCs w:val="28"/>
        </w:rPr>
      </w:pPr>
    </w:p>
    <w:p w14:paraId="3C877E5A" w14:textId="77777777" w:rsidR="00C37C80" w:rsidRPr="00C37C80" w:rsidRDefault="00C37C80" w:rsidP="00C37C80">
      <w:pPr>
        <w:rPr>
          <w:rFonts w:cstheme="minorHAnsi"/>
          <w:sz w:val="28"/>
          <w:szCs w:val="28"/>
        </w:rPr>
      </w:pPr>
      <w:r w:rsidRPr="00C37C80">
        <w:rPr>
          <w:rFonts w:cstheme="minorHAnsi"/>
          <w:sz w:val="28"/>
          <w:szCs w:val="28"/>
        </w:rPr>
        <w:t>15.Which commannd is used to copy ssh key?</w:t>
      </w:r>
    </w:p>
    <w:p w14:paraId="350714AB" w14:textId="77777777" w:rsidR="00C37C80" w:rsidRPr="00C37C80" w:rsidRDefault="00C37C80" w:rsidP="00C37C80">
      <w:pPr>
        <w:rPr>
          <w:rFonts w:cstheme="minorHAnsi"/>
          <w:sz w:val="28"/>
          <w:szCs w:val="28"/>
        </w:rPr>
      </w:pPr>
      <w:r w:rsidRPr="00C37C80">
        <w:rPr>
          <w:rFonts w:cstheme="minorHAnsi"/>
          <w:sz w:val="28"/>
          <w:szCs w:val="28"/>
        </w:rPr>
        <w:t>AnS: To copy an SSH public key from your local machine to a remote server, you can use the ssh-copy-id command. This command securely installs your public key in the ~/.ssh/authorized_keys file on the remote server, allowing you to authenticate to the remote server using your private key.</w:t>
      </w:r>
    </w:p>
    <w:p w14:paraId="6BB0B305" w14:textId="77777777" w:rsidR="00C37C80" w:rsidRPr="00C37C80" w:rsidRDefault="00C37C80" w:rsidP="00C37C80">
      <w:pPr>
        <w:rPr>
          <w:rFonts w:cstheme="minorHAnsi"/>
          <w:sz w:val="28"/>
          <w:szCs w:val="28"/>
        </w:rPr>
      </w:pPr>
    </w:p>
    <w:p w14:paraId="74D0AAEB" w14:textId="77777777" w:rsidR="00C37C80" w:rsidRPr="00C37C80" w:rsidRDefault="00C37C80" w:rsidP="00C37C80">
      <w:pPr>
        <w:rPr>
          <w:rFonts w:cstheme="minorHAnsi"/>
          <w:sz w:val="28"/>
          <w:szCs w:val="28"/>
        </w:rPr>
      </w:pPr>
      <w:r w:rsidRPr="00C37C80">
        <w:rPr>
          <w:rFonts w:cstheme="minorHAnsi"/>
          <w:sz w:val="28"/>
          <w:szCs w:val="28"/>
        </w:rPr>
        <w:t>Here's the basic usage of ssh-copy-id:</w:t>
      </w:r>
    </w:p>
    <w:p w14:paraId="0439ECFD" w14:textId="77777777" w:rsidR="00C37C80" w:rsidRPr="00C37C80" w:rsidRDefault="00C37C80" w:rsidP="00C37C80">
      <w:pPr>
        <w:rPr>
          <w:rFonts w:cstheme="minorHAnsi"/>
          <w:sz w:val="28"/>
          <w:szCs w:val="28"/>
        </w:rPr>
      </w:pPr>
    </w:p>
    <w:p w14:paraId="3D4563E0" w14:textId="77777777" w:rsidR="00C37C80" w:rsidRPr="00C37C80" w:rsidRDefault="00C37C80" w:rsidP="00C37C80">
      <w:pPr>
        <w:rPr>
          <w:rFonts w:cstheme="minorHAnsi"/>
          <w:sz w:val="28"/>
          <w:szCs w:val="28"/>
        </w:rPr>
      </w:pPr>
      <w:r w:rsidRPr="00C37C80">
        <w:rPr>
          <w:rFonts w:cstheme="minorHAnsi"/>
          <w:sz w:val="28"/>
          <w:szCs w:val="28"/>
        </w:rPr>
        <w:t>ssh-copy-id user@remote_server</w:t>
      </w:r>
    </w:p>
    <w:p w14:paraId="2A156A88" w14:textId="77777777" w:rsidR="00C37C80" w:rsidRPr="00C37C80" w:rsidRDefault="00C37C80" w:rsidP="00C37C80">
      <w:pPr>
        <w:rPr>
          <w:rFonts w:cstheme="minorHAnsi"/>
          <w:sz w:val="28"/>
          <w:szCs w:val="28"/>
        </w:rPr>
      </w:pPr>
      <w:r w:rsidRPr="00C37C80">
        <w:rPr>
          <w:rFonts w:cstheme="minorHAnsi"/>
          <w:sz w:val="28"/>
          <w:szCs w:val="28"/>
        </w:rPr>
        <w:t>Replace user with the username you want to use to log in to the remote server, and replace remote_server with the IP address or hostname of the remote server.</w:t>
      </w:r>
    </w:p>
    <w:p w14:paraId="12A4BB4D" w14:textId="77777777" w:rsidR="00C37C80" w:rsidRPr="00C37C80" w:rsidRDefault="00C37C80" w:rsidP="00C37C80">
      <w:pPr>
        <w:rPr>
          <w:rFonts w:cstheme="minorHAnsi"/>
          <w:sz w:val="28"/>
          <w:szCs w:val="28"/>
        </w:rPr>
      </w:pPr>
    </w:p>
    <w:p w14:paraId="54B22EEC" w14:textId="77777777" w:rsidR="00C37C80" w:rsidRPr="00C37C80" w:rsidRDefault="00C37C80" w:rsidP="00C37C80">
      <w:pPr>
        <w:rPr>
          <w:rFonts w:cstheme="minorHAnsi"/>
          <w:sz w:val="28"/>
          <w:szCs w:val="28"/>
        </w:rPr>
      </w:pPr>
      <w:r w:rsidRPr="00C37C80">
        <w:rPr>
          <w:rFonts w:cstheme="minorHAnsi"/>
          <w:sz w:val="28"/>
          <w:szCs w:val="28"/>
        </w:rPr>
        <w:t>The ssh-copy-id command will prompt you for the password of the user on the remote server. Once you provide the password, it will copy your public key to the appropriate location on the remote server and set the correct permissions.</w:t>
      </w:r>
    </w:p>
    <w:p w14:paraId="52BEE52E" w14:textId="77777777" w:rsidR="00C37C80" w:rsidRPr="00C37C80" w:rsidRDefault="00C37C80" w:rsidP="00C37C80">
      <w:pPr>
        <w:rPr>
          <w:rFonts w:cstheme="minorHAnsi"/>
          <w:sz w:val="28"/>
          <w:szCs w:val="28"/>
        </w:rPr>
      </w:pPr>
    </w:p>
    <w:p w14:paraId="006B0090" w14:textId="77777777" w:rsidR="00C37C80" w:rsidRPr="00C37C80" w:rsidRDefault="00C37C80" w:rsidP="00C37C80">
      <w:pPr>
        <w:rPr>
          <w:rFonts w:cstheme="minorHAnsi"/>
          <w:sz w:val="28"/>
          <w:szCs w:val="28"/>
        </w:rPr>
      </w:pPr>
      <w:r w:rsidRPr="00C37C80">
        <w:rPr>
          <w:rFonts w:cstheme="minorHAnsi"/>
          <w:sz w:val="28"/>
          <w:szCs w:val="28"/>
        </w:rPr>
        <w:t>Example:</w:t>
      </w:r>
    </w:p>
    <w:p w14:paraId="2401488A" w14:textId="77777777" w:rsidR="00C37C80" w:rsidRPr="00C37C80" w:rsidRDefault="00C37C80" w:rsidP="00C37C80">
      <w:pPr>
        <w:rPr>
          <w:rFonts w:cstheme="minorHAnsi"/>
          <w:sz w:val="28"/>
          <w:szCs w:val="28"/>
        </w:rPr>
      </w:pPr>
    </w:p>
    <w:p w14:paraId="6048A0C3" w14:textId="77777777" w:rsidR="00C37C80" w:rsidRPr="00C37C80" w:rsidRDefault="00C37C80" w:rsidP="00C37C80">
      <w:pPr>
        <w:rPr>
          <w:rFonts w:cstheme="minorHAnsi"/>
          <w:sz w:val="28"/>
          <w:szCs w:val="28"/>
        </w:rPr>
      </w:pPr>
      <w:r w:rsidRPr="00C37C80">
        <w:rPr>
          <w:rFonts w:cstheme="minorHAnsi"/>
          <w:sz w:val="28"/>
          <w:szCs w:val="28"/>
        </w:rPr>
        <w:t>ssh-copy-id john@example.com</w:t>
      </w:r>
    </w:p>
    <w:p w14:paraId="5D4C3AE2" w14:textId="77777777" w:rsidR="00C37C80" w:rsidRPr="00C37C80" w:rsidRDefault="00C37C80" w:rsidP="00C37C80">
      <w:pPr>
        <w:rPr>
          <w:rFonts w:cstheme="minorHAnsi"/>
          <w:sz w:val="28"/>
          <w:szCs w:val="28"/>
        </w:rPr>
      </w:pPr>
      <w:r w:rsidRPr="00C37C80">
        <w:rPr>
          <w:rFonts w:cstheme="minorHAnsi"/>
          <w:sz w:val="28"/>
          <w:szCs w:val="28"/>
        </w:rPr>
        <w:t>This will copy the SSH public key of the current user to the user john on the remote server example.com.</w:t>
      </w:r>
    </w:p>
    <w:p w14:paraId="507BD0C2" w14:textId="77777777" w:rsidR="00C37C80" w:rsidRPr="00C37C80" w:rsidRDefault="00C37C80" w:rsidP="00C37C80">
      <w:pPr>
        <w:rPr>
          <w:rFonts w:cstheme="minorHAnsi"/>
          <w:sz w:val="28"/>
          <w:szCs w:val="28"/>
        </w:rPr>
      </w:pPr>
    </w:p>
    <w:p w14:paraId="39048874" w14:textId="77777777" w:rsidR="00C37C80" w:rsidRPr="00C37C80" w:rsidRDefault="00C37C80" w:rsidP="00C37C80">
      <w:pPr>
        <w:rPr>
          <w:rFonts w:cstheme="minorHAnsi"/>
          <w:sz w:val="28"/>
          <w:szCs w:val="28"/>
        </w:rPr>
      </w:pPr>
      <w:r w:rsidRPr="00C37C80">
        <w:rPr>
          <w:rFonts w:cstheme="minorHAnsi"/>
          <w:sz w:val="28"/>
          <w:szCs w:val="28"/>
        </w:rPr>
        <w:t>Make sure you have generated your SSH key pair (public and private keys) using ssh-keygen before using ssh-copy-id. The ssh-keygen command generates the keys, and ssh-copy-id copies the public key to the remote server for authentication.</w:t>
      </w:r>
    </w:p>
    <w:p w14:paraId="7DF3AC25" w14:textId="77777777" w:rsidR="00C37C80" w:rsidRPr="00C37C80" w:rsidRDefault="00C37C80" w:rsidP="00C37C80">
      <w:pPr>
        <w:rPr>
          <w:rFonts w:cstheme="minorHAnsi"/>
          <w:sz w:val="28"/>
          <w:szCs w:val="28"/>
        </w:rPr>
      </w:pPr>
      <w:r w:rsidRPr="00C37C80">
        <w:rPr>
          <w:rFonts w:cstheme="minorHAnsi"/>
          <w:sz w:val="28"/>
          <w:szCs w:val="28"/>
        </w:rPr>
        <w:t>16.How do we prohibit the root user from logging in using ssh?</w:t>
      </w:r>
    </w:p>
    <w:p w14:paraId="081FF7C3" w14:textId="77777777" w:rsidR="00C37C80" w:rsidRPr="00C37C80" w:rsidRDefault="00C37C80" w:rsidP="00C37C80">
      <w:pPr>
        <w:rPr>
          <w:rFonts w:cstheme="minorHAnsi"/>
          <w:sz w:val="28"/>
          <w:szCs w:val="28"/>
        </w:rPr>
      </w:pPr>
      <w:r w:rsidRPr="00C37C80">
        <w:rPr>
          <w:rFonts w:cstheme="minorHAnsi"/>
          <w:sz w:val="28"/>
          <w:szCs w:val="28"/>
        </w:rPr>
        <w:t xml:space="preserve">Ans: </w:t>
      </w:r>
    </w:p>
    <w:p w14:paraId="4D70B21B" w14:textId="77777777" w:rsidR="00C37C80" w:rsidRPr="00C37C80" w:rsidRDefault="00C37C80" w:rsidP="00C37C80">
      <w:pPr>
        <w:rPr>
          <w:rFonts w:cstheme="minorHAnsi"/>
          <w:sz w:val="28"/>
          <w:szCs w:val="28"/>
        </w:rPr>
      </w:pPr>
      <w:r w:rsidRPr="00C37C80">
        <w:rPr>
          <w:rFonts w:cstheme="minorHAnsi"/>
          <w:sz w:val="28"/>
          <w:szCs w:val="28"/>
        </w:rPr>
        <w:t>17.How do we prohibit password authentication using ssh?</w:t>
      </w:r>
    </w:p>
    <w:p w14:paraId="776D8D79" w14:textId="77777777" w:rsidR="00C37C80" w:rsidRPr="00C37C80" w:rsidRDefault="00C37C80" w:rsidP="00C37C80">
      <w:pPr>
        <w:rPr>
          <w:rFonts w:cstheme="minorHAnsi"/>
          <w:sz w:val="28"/>
          <w:szCs w:val="28"/>
        </w:rPr>
      </w:pPr>
      <w:r w:rsidRPr="00C37C80">
        <w:rPr>
          <w:rFonts w:cstheme="minorHAnsi"/>
          <w:sz w:val="28"/>
          <w:szCs w:val="28"/>
        </w:rPr>
        <w:t>Ans:To prohibit password authentication and enforce the use of SSH key-based authentication in SSH, you need to modify the SSH daemon configuration file (sshd_config) on the remote server. Here are the steps to achieve this:</w:t>
      </w:r>
    </w:p>
    <w:p w14:paraId="40D948BA" w14:textId="77777777" w:rsidR="00C37C80" w:rsidRPr="00C37C80" w:rsidRDefault="00C37C80" w:rsidP="00C37C80">
      <w:pPr>
        <w:rPr>
          <w:rFonts w:cstheme="minorHAnsi"/>
          <w:sz w:val="28"/>
          <w:szCs w:val="28"/>
        </w:rPr>
      </w:pPr>
    </w:p>
    <w:p w14:paraId="6AC7E574" w14:textId="77777777" w:rsidR="00C37C80" w:rsidRPr="00C37C80" w:rsidRDefault="00C37C80" w:rsidP="00C37C80">
      <w:pPr>
        <w:rPr>
          <w:rFonts w:cstheme="minorHAnsi"/>
          <w:sz w:val="28"/>
          <w:szCs w:val="28"/>
        </w:rPr>
      </w:pPr>
      <w:r w:rsidRPr="00C37C80">
        <w:rPr>
          <w:rFonts w:cstheme="minorHAnsi"/>
          <w:sz w:val="28"/>
          <w:szCs w:val="28"/>
        </w:rPr>
        <w:t>Open the sshd_config file for editing:</w:t>
      </w:r>
    </w:p>
    <w:p w14:paraId="11BA83D6" w14:textId="77777777" w:rsidR="00C37C80" w:rsidRPr="00C37C80" w:rsidRDefault="00C37C80" w:rsidP="00C37C80">
      <w:pPr>
        <w:rPr>
          <w:rFonts w:cstheme="minorHAnsi"/>
          <w:sz w:val="28"/>
          <w:szCs w:val="28"/>
        </w:rPr>
      </w:pPr>
    </w:p>
    <w:p w14:paraId="3B606369" w14:textId="77777777" w:rsidR="00C37C80" w:rsidRPr="00C37C80" w:rsidRDefault="00C37C80" w:rsidP="00C37C80">
      <w:pPr>
        <w:rPr>
          <w:rFonts w:cstheme="minorHAnsi"/>
          <w:sz w:val="28"/>
          <w:szCs w:val="28"/>
        </w:rPr>
      </w:pPr>
      <w:r w:rsidRPr="00C37C80">
        <w:rPr>
          <w:rFonts w:cstheme="minorHAnsi"/>
          <w:sz w:val="28"/>
          <w:szCs w:val="28"/>
        </w:rPr>
        <w:t>sudo nano /etc/ssh/sshd_config</w:t>
      </w:r>
    </w:p>
    <w:p w14:paraId="7BD29599" w14:textId="77777777" w:rsidR="00C37C80" w:rsidRPr="00C37C80" w:rsidRDefault="00C37C80" w:rsidP="00C37C80">
      <w:pPr>
        <w:rPr>
          <w:rFonts w:cstheme="minorHAnsi"/>
          <w:sz w:val="28"/>
          <w:szCs w:val="28"/>
        </w:rPr>
      </w:pPr>
      <w:r w:rsidRPr="00C37C80">
        <w:rPr>
          <w:rFonts w:cstheme="minorHAnsi"/>
          <w:sz w:val="28"/>
          <w:szCs w:val="28"/>
        </w:rPr>
        <w:t>Replace nano with your preferred text editor if you have one.</w:t>
      </w:r>
    </w:p>
    <w:p w14:paraId="58C20258" w14:textId="77777777" w:rsidR="00C37C80" w:rsidRPr="00C37C80" w:rsidRDefault="00C37C80" w:rsidP="00C37C80">
      <w:pPr>
        <w:rPr>
          <w:rFonts w:cstheme="minorHAnsi"/>
          <w:sz w:val="28"/>
          <w:szCs w:val="28"/>
        </w:rPr>
      </w:pPr>
    </w:p>
    <w:p w14:paraId="25E0DC3C" w14:textId="77777777" w:rsidR="00C37C80" w:rsidRPr="00C37C80" w:rsidRDefault="00C37C80" w:rsidP="00C37C80">
      <w:pPr>
        <w:rPr>
          <w:rFonts w:cstheme="minorHAnsi"/>
          <w:sz w:val="28"/>
          <w:szCs w:val="28"/>
        </w:rPr>
      </w:pPr>
      <w:r w:rsidRPr="00C37C80">
        <w:rPr>
          <w:rFonts w:cstheme="minorHAnsi"/>
          <w:sz w:val="28"/>
          <w:szCs w:val="28"/>
        </w:rPr>
        <w:t>Find the Password Authentication setting:</w:t>
      </w:r>
    </w:p>
    <w:p w14:paraId="3E6DC3B6" w14:textId="77777777" w:rsidR="00C37C80" w:rsidRPr="00C37C80" w:rsidRDefault="00C37C80" w:rsidP="00C37C80">
      <w:pPr>
        <w:rPr>
          <w:rFonts w:cstheme="minorHAnsi"/>
          <w:sz w:val="28"/>
          <w:szCs w:val="28"/>
        </w:rPr>
      </w:pPr>
      <w:r w:rsidRPr="00C37C80">
        <w:rPr>
          <w:rFonts w:cstheme="minorHAnsi"/>
          <w:sz w:val="28"/>
          <w:szCs w:val="28"/>
        </w:rPr>
        <w:t>Look for the line that begins with PasswordAuthentication. It will usually be set to yes.</w:t>
      </w:r>
    </w:p>
    <w:p w14:paraId="13F9F5C3" w14:textId="77777777" w:rsidR="00C37C80" w:rsidRPr="00C37C80" w:rsidRDefault="00C37C80" w:rsidP="00C37C80">
      <w:pPr>
        <w:rPr>
          <w:rFonts w:cstheme="minorHAnsi"/>
          <w:sz w:val="28"/>
          <w:szCs w:val="28"/>
        </w:rPr>
      </w:pPr>
    </w:p>
    <w:p w14:paraId="7755E8BE" w14:textId="77777777" w:rsidR="00C37C80" w:rsidRPr="00C37C80" w:rsidRDefault="00C37C80" w:rsidP="00C37C80">
      <w:pPr>
        <w:rPr>
          <w:rFonts w:cstheme="minorHAnsi"/>
          <w:sz w:val="28"/>
          <w:szCs w:val="28"/>
        </w:rPr>
      </w:pPr>
      <w:r w:rsidRPr="00C37C80">
        <w:rPr>
          <w:rFonts w:cstheme="minorHAnsi"/>
          <w:sz w:val="28"/>
          <w:szCs w:val="28"/>
        </w:rPr>
        <w:t>Change Password Authentication setting:</w:t>
      </w:r>
    </w:p>
    <w:p w14:paraId="35CEB5FD" w14:textId="77777777" w:rsidR="00C37C80" w:rsidRPr="00C37C80" w:rsidRDefault="00C37C80" w:rsidP="00C37C80">
      <w:pPr>
        <w:rPr>
          <w:rFonts w:cstheme="minorHAnsi"/>
          <w:sz w:val="28"/>
          <w:szCs w:val="28"/>
        </w:rPr>
      </w:pPr>
      <w:r w:rsidRPr="00C37C80">
        <w:rPr>
          <w:rFonts w:cstheme="minorHAnsi"/>
          <w:sz w:val="28"/>
          <w:szCs w:val="28"/>
        </w:rPr>
        <w:t>Change PasswordAuthentication to no to disable password authentication.</w:t>
      </w:r>
    </w:p>
    <w:p w14:paraId="56287337" w14:textId="77777777" w:rsidR="00C37C80" w:rsidRPr="00C37C80" w:rsidRDefault="00C37C80" w:rsidP="00C37C80">
      <w:pPr>
        <w:rPr>
          <w:rFonts w:cstheme="minorHAnsi"/>
          <w:sz w:val="28"/>
          <w:szCs w:val="28"/>
        </w:rPr>
      </w:pPr>
    </w:p>
    <w:p w14:paraId="68D8E9AF" w14:textId="77777777" w:rsidR="00C37C80" w:rsidRPr="00C37C80" w:rsidRDefault="00C37C80" w:rsidP="00C37C80">
      <w:pPr>
        <w:rPr>
          <w:rFonts w:cstheme="minorHAnsi"/>
          <w:sz w:val="28"/>
          <w:szCs w:val="28"/>
        </w:rPr>
      </w:pPr>
      <w:r w:rsidRPr="00C37C80">
        <w:rPr>
          <w:rFonts w:cstheme="minorHAnsi"/>
          <w:sz w:val="28"/>
          <w:szCs w:val="28"/>
        </w:rPr>
        <w:t>PasswordAuthentication no</w:t>
      </w:r>
    </w:p>
    <w:p w14:paraId="6489BD35" w14:textId="77777777" w:rsidR="00C37C80" w:rsidRPr="00C37C80" w:rsidRDefault="00C37C80" w:rsidP="00C37C80">
      <w:pPr>
        <w:rPr>
          <w:rFonts w:cstheme="minorHAnsi"/>
          <w:sz w:val="28"/>
          <w:szCs w:val="28"/>
        </w:rPr>
      </w:pPr>
      <w:r w:rsidRPr="00C37C80">
        <w:rPr>
          <w:rFonts w:cstheme="minorHAnsi"/>
          <w:sz w:val="28"/>
          <w:szCs w:val="28"/>
        </w:rPr>
        <w:t>Save and close the file:</w:t>
      </w:r>
    </w:p>
    <w:p w14:paraId="132C83E8" w14:textId="77777777" w:rsidR="00C37C80" w:rsidRPr="00C37C80" w:rsidRDefault="00C37C80" w:rsidP="00C37C80">
      <w:pPr>
        <w:rPr>
          <w:rFonts w:cstheme="minorHAnsi"/>
          <w:sz w:val="28"/>
          <w:szCs w:val="28"/>
        </w:rPr>
      </w:pPr>
    </w:p>
    <w:p w14:paraId="2DCD131B" w14:textId="77777777" w:rsidR="00C37C80" w:rsidRPr="00C37C80" w:rsidRDefault="00C37C80" w:rsidP="00C37C80">
      <w:pPr>
        <w:rPr>
          <w:rFonts w:cstheme="minorHAnsi"/>
          <w:sz w:val="28"/>
          <w:szCs w:val="28"/>
        </w:rPr>
      </w:pPr>
      <w:r w:rsidRPr="00C37C80">
        <w:rPr>
          <w:rFonts w:cstheme="minorHAnsi"/>
          <w:sz w:val="28"/>
          <w:szCs w:val="28"/>
        </w:rPr>
        <w:t>In nano, press Ctrl + O to save the file, then Ctrl + X to exit.</w:t>
      </w:r>
    </w:p>
    <w:p w14:paraId="2F62B2A6" w14:textId="77777777" w:rsidR="00C37C80" w:rsidRPr="00C37C80" w:rsidRDefault="00C37C80" w:rsidP="00C37C80">
      <w:pPr>
        <w:rPr>
          <w:rFonts w:cstheme="minorHAnsi"/>
          <w:sz w:val="28"/>
          <w:szCs w:val="28"/>
        </w:rPr>
      </w:pPr>
      <w:r w:rsidRPr="00C37C80">
        <w:rPr>
          <w:rFonts w:cstheme="minorHAnsi"/>
          <w:sz w:val="28"/>
          <w:szCs w:val="28"/>
        </w:rPr>
        <w:lastRenderedPageBreak/>
        <w:t>Restart SSH service:</w:t>
      </w:r>
    </w:p>
    <w:p w14:paraId="786C5AD9" w14:textId="77777777" w:rsidR="00C37C80" w:rsidRPr="00C37C80" w:rsidRDefault="00C37C80" w:rsidP="00C37C80">
      <w:pPr>
        <w:rPr>
          <w:rFonts w:cstheme="minorHAnsi"/>
          <w:sz w:val="28"/>
          <w:szCs w:val="28"/>
        </w:rPr>
      </w:pPr>
      <w:r w:rsidRPr="00C37C80">
        <w:rPr>
          <w:rFonts w:cstheme="minorHAnsi"/>
          <w:sz w:val="28"/>
          <w:szCs w:val="28"/>
        </w:rPr>
        <w:t>Restart the SSH service for the changes to take effect.</w:t>
      </w:r>
    </w:p>
    <w:p w14:paraId="6FE64126" w14:textId="77777777" w:rsidR="00C37C80" w:rsidRPr="00C37C80" w:rsidRDefault="00C37C80" w:rsidP="00C37C80">
      <w:pPr>
        <w:rPr>
          <w:rFonts w:cstheme="minorHAnsi"/>
          <w:sz w:val="28"/>
          <w:szCs w:val="28"/>
        </w:rPr>
      </w:pPr>
    </w:p>
    <w:p w14:paraId="6F5E34A1" w14:textId="77777777" w:rsidR="00C37C80" w:rsidRPr="00C37C80" w:rsidRDefault="00C37C80" w:rsidP="00C37C80">
      <w:pPr>
        <w:rPr>
          <w:rFonts w:cstheme="minorHAnsi"/>
          <w:sz w:val="28"/>
          <w:szCs w:val="28"/>
        </w:rPr>
      </w:pPr>
      <w:r w:rsidRPr="00C37C80">
        <w:rPr>
          <w:rFonts w:cstheme="minorHAnsi"/>
          <w:sz w:val="28"/>
          <w:szCs w:val="28"/>
        </w:rPr>
        <w:t>sudo systemctl restart sshd</w:t>
      </w:r>
    </w:p>
    <w:p w14:paraId="0C15FF00" w14:textId="77777777" w:rsidR="00C37C80" w:rsidRPr="00C37C80" w:rsidRDefault="00C37C80" w:rsidP="00C37C80">
      <w:pPr>
        <w:rPr>
          <w:rFonts w:cstheme="minorHAnsi"/>
          <w:sz w:val="28"/>
          <w:szCs w:val="28"/>
        </w:rPr>
      </w:pPr>
      <w:r w:rsidRPr="00C37C80">
        <w:rPr>
          <w:rFonts w:cstheme="minorHAnsi"/>
          <w:sz w:val="28"/>
          <w:szCs w:val="28"/>
        </w:rPr>
        <w:t>Now, SSH will only allow key-based authentication, and password authentication will be disabled.</w:t>
      </w:r>
    </w:p>
    <w:p w14:paraId="42E455E0" w14:textId="77777777" w:rsidR="00C37C80" w:rsidRPr="00C37C80" w:rsidRDefault="00C37C80" w:rsidP="00C37C80">
      <w:pPr>
        <w:rPr>
          <w:rFonts w:cstheme="minorHAnsi"/>
          <w:sz w:val="28"/>
          <w:szCs w:val="28"/>
        </w:rPr>
      </w:pPr>
    </w:p>
    <w:p w14:paraId="4CBF5907" w14:textId="77777777" w:rsidR="00C37C80" w:rsidRPr="00C37C80" w:rsidRDefault="00C37C80" w:rsidP="00C37C80">
      <w:pPr>
        <w:rPr>
          <w:rFonts w:cstheme="minorHAnsi"/>
          <w:sz w:val="28"/>
          <w:szCs w:val="28"/>
        </w:rPr>
      </w:pPr>
      <w:r w:rsidRPr="00C37C80">
        <w:rPr>
          <w:rFonts w:cstheme="minorHAnsi"/>
          <w:sz w:val="28"/>
          <w:szCs w:val="28"/>
        </w:rPr>
        <w:t>Please ensure that you have already set up SSH key-based authentication and tested it successfully before disabling password authentication to avoid being locked out of the server. Also, it's important to keep your private keys secure and back them up in a safe location.</w:t>
      </w:r>
    </w:p>
    <w:p w14:paraId="63C73589" w14:textId="77777777" w:rsidR="00C37C80" w:rsidRPr="00C37C80" w:rsidRDefault="00C37C80" w:rsidP="00C37C80">
      <w:pPr>
        <w:rPr>
          <w:rFonts w:cstheme="minorHAnsi"/>
          <w:sz w:val="28"/>
          <w:szCs w:val="28"/>
        </w:rPr>
      </w:pPr>
    </w:p>
    <w:p w14:paraId="6C5DBA5C" w14:textId="77777777" w:rsidR="00C37C80" w:rsidRPr="00C37C80" w:rsidRDefault="00C37C80" w:rsidP="00C37C80">
      <w:pPr>
        <w:rPr>
          <w:rFonts w:cstheme="minorHAnsi"/>
          <w:sz w:val="28"/>
          <w:szCs w:val="28"/>
        </w:rPr>
      </w:pPr>
      <w:r w:rsidRPr="00C37C80">
        <w:rPr>
          <w:rFonts w:cstheme="minorHAnsi"/>
          <w:sz w:val="28"/>
          <w:szCs w:val="28"/>
        </w:rPr>
        <w:t>18.Where we find general logs ?</w:t>
      </w:r>
    </w:p>
    <w:p w14:paraId="62C34358" w14:textId="77777777" w:rsidR="00C37C80" w:rsidRPr="00C37C80" w:rsidRDefault="00C37C80" w:rsidP="00C37C80">
      <w:pPr>
        <w:rPr>
          <w:rFonts w:cstheme="minorHAnsi"/>
          <w:sz w:val="28"/>
          <w:szCs w:val="28"/>
        </w:rPr>
      </w:pPr>
      <w:r w:rsidRPr="00C37C80">
        <w:rPr>
          <w:rFonts w:cstheme="minorHAnsi"/>
          <w:sz w:val="28"/>
          <w:szCs w:val="28"/>
        </w:rPr>
        <w:t>Ans:In Linux-based systems, general system logs are typically stored in the /var/log directory. This is where various log files are located, each serving a specific purpose and containing information related to system operations, processes, applications, errors, and more.</w:t>
      </w:r>
    </w:p>
    <w:p w14:paraId="77FB84C5" w14:textId="77777777" w:rsidR="00C37C80" w:rsidRPr="00C37C80" w:rsidRDefault="00C37C80" w:rsidP="00C37C80">
      <w:pPr>
        <w:rPr>
          <w:rFonts w:cstheme="minorHAnsi"/>
          <w:sz w:val="28"/>
          <w:szCs w:val="28"/>
        </w:rPr>
      </w:pPr>
    </w:p>
    <w:p w14:paraId="072178CC" w14:textId="77777777" w:rsidR="00C37C80" w:rsidRPr="00C37C80" w:rsidRDefault="00C37C80" w:rsidP="00C37C80">
      <w:pPr>
        <w:rPr>
          <w:rFonts w:cstheme="minorHAnsi"/>
          <w:sz w:val="28"/>
          <w:szCs w:val="28"/>
        </w:rPr>
      </w:pPr>
      <w:r w:rsidRPr="00C37C80">
        <w:rPr>
          <w:rFonts w:cstheme="minorHAnsi"/>
          <w:sz w:val="28"/>
          <w:szCs w:val="28"/>
        </w:rPr>
        <w:t>Here are some common log files found in the /var/log directory:</w:t>
      </w:r>
    </w:p>
    <w:p w14:paraId="2A23EE12" w14:textId="77777777" w:rsidR="00C37C80" w:rsidRPr="00C37C80" w:rsidRDefault="00C37C80" w:rsidP="00C37C80">
      <w:pPr>
        <w:rPr>
          <w:rFonts w:cstheme="minorHAnsi"/>
          <w:sz w:val="28"/>
          <w:szCs w:val="28"/>
        </w:rPr>
      </w:pPr>
    </w:p>
    <w:p w14:paraId="3F70F8B6" w14:textId="77777777" w:rsidR="00C37C80" w:rsidRPr="00C37C80" w:rsidRDefault="00C37C80" w:rsidP="00C37C80">
      <w:pPr>
        <w:rPr>
          <w:rFonts w:cstheme="minorHAnsi"/>
          <w:sz w:val="28"/>
          <w:szCs w:val="28"/>
        </w:rPr>
      </w:pPr>
      <w:r w:rsidRPr="00C37C80">
        <w:rPr>
          <w:rFonts w:cstheme="minorHAnsi"/>
          <w:sz w:val="28"/>
          <w:szCs w:val="28"/>
        </w:rPr>
        <w:t>auth.log or secure:</w:t>
      </w:r>
    </w:p>
    <w:p w14:paraId="6C024597" w14:textId="77777777" w:rsidR="00C37C80" w:rsidRPr="00C37C80" w:rsidRDefault="00C37C80" w:rsidP="00C37C80">
      <w:pPr>
        <w:rPr>
          <w:rFonts w:cstheme="minorHAnsi"/>
          <w:sz w:val="28"/>
          <w:szCs w:val="28"/>
        </w:rPr>
      </w:pPr>
    </w:p>
    <w:p w14:paraId="2E34AC24" w14:textId="77777777" w:rsidR="00C37C80" w:rsidRPr="00C37C80" w:rsidRDefault="00C37C80" w:rsidP="00C37C80">
      <w:pPr>
        <w:rPr>
          <w:rFonts w:cstheme="minorHAnsi"/>
          <w:sz w:val="28"/>
          <w:szCs w:val="28"/>
        </w:rPr>
      </w:pPr>
      <w:r w:rsidRPr="00C37C80">
        <w:rPr>
          <w:rFonts w:cstheme="minorHAnsi"/>
          <w:sz w:val="28"/>
          <w:szCs w:val="28"/>
        </w:rPr>
        <w:t>Contains authentication-related messages, including login attempts, su (switch user) activity, and more.</w:t>
      </w:r>
    </w:p>
    <w:p w14:paraId="35BCA557" w14:textId="77777777" w:rsidR="00C37C80" w:rsidRPr="00C37C80" w:rsidRDefault="00C37C80" w:rsidP="00C37C80">
      <w:pPr>
        <w:rPr>
          <w:rFonts w:cstheme="minorHAnsi"/>
          <w:sz w:val="28"/>
          <w:szCs w:val="28"/>
        </w:rPr>
      </w:pPr>
      <w:r w:rsidRPr="00C37C80">
        <w:rPr>
          <w:rFonts w:cstheme="minorHAnsi"/>
          <w:sz w:val="28"/>
          <w:szCs w:val="28"/>
        </w:rPr>
        <w:t>Location: /var/log/auth.log or /var/log/secure (location can vary based on the distribution).</w:t>
      </w:r>
    </w:p>
    <w:p w14:paraId="211FC04A" w14:textId="77777777" w:rsidR="00C37C80" w:rsidRPr="00C37C80" w:rsidRDefault="00C37C80" w:rsidP="00C37C80">
      <w:pPr>
        <w:rPr>
          <w:rFonts w:cstheme="minorHAnsi"/>
          <w:sz w:val="28"/>
          <w:szCs w:val="28"/>
        </w:rPr>
      </w:pPr>
      <w:r w:rsidRPr="00C37C80">
        <w:rPr>
          <w:rFonts w:cstheme="minorHAnsi"/>
          <w:sz w:val="28"/>
          <w:szCs w:val="28"/>
        </w:rPr>
        <w:t>syslog:</w:t>
      </w:r>
    </w:p>
    <w:p w14:paraId="5A20ADE0" w14:textId="77777777" w:rsidR="00C37C80" w:rsidRPr="00C37C80" w:rsidRDefault="00C37C80" w:rsidP="00C37C80">
      <w:pPr>
        <w:rPr>
          <w:rFonts w:cstheme="minorHAnsi"/>
          <w:sz w:val="28"/>
          <w:szCs w:val="28"/>
        </w:rPr>
      </w:pPr>
    </w:p>
    <w:p w14:paraId="32BB3FCB" w14:textId="77777777" w:rsidR="00C37C80" w:rsidRPr="00C37C80" w:rsidRDefault="00C37C80" w:rsidP="00C37C80">
      <w:pPr>
        <w:rPr>
          <w:rFonts w:cstheme="minorHAnsi"/>
          <w:sz w:val="28"/>
          <w:szCs w:val="28"/>
        </w:rPr>
      </w:pPr>
      <w:r w:rsidRPr="00C37C80">
        <w:rPr>
          <w:rFonts w:cstheme="minorHAnsi"/>
          <w:sz w:val="28"/>
          <w:szCs w:val="28"/>
        </w:rPr>
        <w:t>General system messages and logging from various system components.</w:t>
      </w:r>
    </w:p>
    <w:p w14:paraId="548B2B48" w14:textId="77777777" w:rsidR="00C37C80" w:rsidRPr="00C37C80" w:rsidRDefault="00C37C80" w:rsidP="00C37C80">
      <w:pPr>
        <w:rPr>
          <w:rFonts w:cstheme="minorHAnsi"/>
          <w:sz w:val="28"/>
          <w:szCs w:val="28"/>
        </w:rPr>
      </w:pPr>
      <w:r w:rsidRPr="00C37C80">
        <w:rPr>
          <w:rFonts w:cstheme="minorHAnsi"/>
          <w:sz w:val="28"/>
          <w:szCs w:val="28"/>
        </w:rPr>
        <w:lastRenderedPageBreak/>
        <w:t>Location: /var/log/syslog.</w:t>
      </w:r>
    </w:p>
    <w:p w14:paraId="7A084F81" w14:textId="77777777" w:rsidR="00C37C80" w:rsidRPr="00C37C80" w:rsidRDefault="00C37C80" w:rsidP="00C37C80">
      <w:pPr>
        <w:rPr>
          <w:rFonts w:cstheme="minorHAnsi"/>
          <w:sz w:val="28"/>
          <w:szCs w:val="28"/>
        </w:rPr>
      </w:pPr>
      <w:r w:rsidRPr="00C37C80">
        <w:rPr>
          <w:rFonts w:cstheme="minorHAnsi"/>
          <w:sz w:val="28"/>
          <w:szCs w:val="28"/>
        </w:rPr>
        <w:t>kern.log:</w:t>
      </w:r>
    </w:p>
    <w:p w14:paraId="2BDF0CB6" w14:textId="77777777" w:rsidR="00C37C80" w:rsidRPr="00C37C80" w:rsidRDefault="00C37C80" w:rsidP="00C37C80">
      <w:pPr>
        <w:rPr>
          <w:rFonts w:cstheme="minorHAnsi"/>
          <w:sz w:val="28"/>
          <w:szCs w:val="28"/>
        </w:rPr>
      </w:pPr>
    </w:p>
    <w:p w14:paraId="26F77DE8" w14:textId="77777777" w:rsidR="00C37C80" w:rsidRPr="00C37C80" w:rsidRDefault="00C37C80" w:rsidP="00C37C80">
      <w:pPr>
        <w:rPr>
          <w:rFonts w:cstheme="minorHAnsi"/>
          <w:sz w:val="28"/>
          <w:szCs w:val="28"/>
        </w:rPr>
      </w:pPr>
      <w:r w:rsidRPr="00C37C80">
        <w:rPr>
          <w:rFonts w:cstheme="minorHAnsi"/>
          <w:sz w:val="28"/>
          <w:szCs w:val="28"/>
        </w:rPr>
        <w:t>Kernel-related messages, including hardware-related events and errors.</w:t>
      </w:r>
    </w:p>
    <w:p w14:paraId="7FA5F44F" w14:textId="77777777" w:rsidR="00C37C80" w:rsidRPr="00C37C80" w:rsidRDefault="00C37C80" w:rsidP="00C37C80">
      <w:pPr>
        <w:rPr>
          <w:rFonts w:cstheme="minorHAnsi"/>
          <w:sz w:val="28"/>
          <w:szCs w:val="28"/>
        </w:rPr>
      </w:pPr>
      <w:r w:rsidRPr="00C37C80">
        <w:rPr>
          <w:rFonts w:cstheme="minorHAnsi"/>
          <w:sz w:val="28"/>
          <w:szCs w:val="28"/>
        </w:rPr>
        <w:t>Location: /var/log/kern.log.</w:t>
      </w:r>
    </w:p>
    <w:p w14:paraId="1C9A8266" w14:textId="77777777" w:rsidR="00C37C80" w:rsidRPr="00C37C80" w:rsidRDefault="00C37C80" w:rsidP="00C37C80">
      <w:pPr>
        <w:rPr>
          <w:rFonts w:cstheme="minorHAnsi"/>
          <w:sz w:val="28"/>
          <w:szCs w:val="28"/>
        </w:rPr>
      </w:pPr>
      <w:r w:rsidRPr="00C37C80">
        <w:rPr>
          <w:rFonts w:cstheme="minorHAnsi"/>
          <w:sz w:val="28"/>
          <w:szCs w:val="28"/>
        </w:rPr>
        <w:t>messages:</w:t>
      </w:r>
    </w:p>
    <w:p w14:paraId="6E8934BB" w14:textId="77777777" w:rsidR="00C37C80" w:rsidRPr="00C37C80" w:rsidRDefault="00C37C80" w:rsidP="00C37C80">
      <w:pPr>
        <w:rPr>
          <w:rFonts w:cstheme="minorHAnsi"/>
          <w:sz w:val="28"/>
          <w:szCs w:val="28"/>
        </w:rPr>
      </w:pPr>
    </w:p>
    <w:p w14:paraId="20B8D42F" w14:textId="77777777" w:rsidR="00C37C80" w:rsidRPr="00C37C80" w:rsidRDefault="00C37C80" w:rsidP="00C37C80">
      <w:pPr>
        <w:rPr>
          <w:rFonts w:cstheme="minorHAnsi"/>
          <w:sz w:val="28"/>
          <w:szCs w:val="28"/>
        </w:rPr>
      </w:pPr>
      <w:r w:rsidRPr="00C37C80">
        <w:rPr>
          <w:rFonts w:cstheme="minorHAnsi"/>
          <w:sz w:val="28"/>
          <w:szCs w:val="28"/>
        </w:rPr>
        <w:t>General system messages, often containing information from daemons and services.</w:t>
      </w:r>
    </w:p>
    <w:p w14:paraId="6DB0D86D" w14:textId="77777777" w:rsidR="00C37C80" w:rsidRPr="00C37C80" w:rsidRDefault="00C37C80" w:rsidP="00C37C80">
      <w:pPr>
        <w:rPr>
          <w:rFonts w:cstheme="minorHAnsi"/>
          <w:sz w:val="28"/>
          <w:szCs w:val="28"/>
        </w:rPr>
      </w:pPr>
      <w:r w:rsidRPr="00C37C80">
        <w:rPr>
          <w:rFonts w:cstheme="minorHAnsi"/>
          <w:sz w:val="28"/>
          <w:szCs w:val="28"/>
        </w:rPr>
        <w:t>Location: /var/log/messages.</w:t>
      </w:r>
    </w:p>
    <w:p w14:paraId="346BC722" w14:textId="77777777" w:rsidR="00C37C80" w:rsidRPr="00C37C80" w:rsidRDefault="00C37C80" w:rsidP="00C37C80">
      <w:pPr>
        <w:rPr>
          <w:rFonts w:cstheme="minorHAnsi"/>
          <w:sz w:val="28"/>
          <w:szCs w:val="28"/>
        </w:rPr>
      </w:pPr>
      <w:r w:rsidRPr="00C37C80">
        <w:rPr>
          <w:rFonts w:cstheme="minorHAnsi"/>
          <w:sz w:val="28"/>
          <w:szCs w:val="28"/>
        </w:rPr>
        <w:t>dmesg:</w:t>
      </w:r>
    </w:p>
    <w:p w14:paraId="25C32ECE" w14:textId="77777777" w:rsidR="00C37C80" w:rsidRPr="00C37C80" w:rsidRDefault="00C37C80" w:rsidP="00C37C80">
      <w:pPr>
        <w:rPr>
          <w:rFonts w:cstheme="minorHAnsi"/>
          <w:sz w:val="28"/>
          <w:szCs w:val="28"/>
        </w:rPr>
      </w:pPr>
    </w:p>
    <w:p w14:paraId="4BE76B4E" w14:textId="77777777" w:rsidR="00C37C80" w:rsidRPr="00C37C80" w:rsidRDefault="00C37C80" w:rsidP="00C37C80">
      <w:pPr>
        <w:rPr>
          <w:rFonts w:cstheme="minorHAnsi"/>
          <w:sz w:val="28"/>
          <w:szCs w:val="28"/>
        </w:rPr>
      </w:pPr>
      <w:r w:rsidRPr="00C37C80">
        <w:rPr>
          <w:rFonts w:cstheme="minorHAnsi"/>
          <w:sz w:val="28"/>
          <w:szCs w:val="28"/>
        </w:rPr>
        <w:t>Kernel ring buffer, providing detailed information about the system's hardware and drivers.</w:t>
      </w:r>
    </w:p>
    <w:p w14:paraId="080C5A58" w14:textId="77777777" w:rsidR="00C37C80" w:rsidRPr="00C37C80" w:rsidRDefault="00C37C80" w:rsidP="00C37C80">
      <w:pPr>
        <w:rPr>
          <w:rFonts w:cstheme="minorHAnsi"/>
          <w:sz w:val="28"/>
          <w:szCs w:val="28"/>
        </w:rPr>
      </w:pPr>
      <w:r w:rsidRPr="00C37C80">
        <w:rPr>
          <w:rFonts w:cstheme="minorHAnsi"/>
          <w:sz w:val="28"/>
          <w:szCs w:val="28"/>
        </w:rPr>
        <w:t>Can be viewed using the dmesg command.</w:t>
      </w:r>
    </w:p>
    <w:p w14:paraId="5CF28EA0" w14:textId="77777777" w:rsidR="00C37C80" w:rsidRPr="00C37C80" w:rsidRDefault="00C37C80" w:rsidP="00C37C80">
      <w:pPr>
        <w:rPr>
          <w:rFonts w:cstheme="minorHAnsi"/>
          <w:sz w:val="28"/>
          <w:szCs w:val="28"/>
        </w:rPr>
      </w:pPr>
      <w:r w:rsidRPr="00C37C80">
        <w:rPr>
          <w:rFonts w:cstheme="minorHAnsi"/>
          <w:sz w:val="28"/>
          <w:szCs w:val="28"/>
        </w:rPr>
        <w:t>auth.log (older Debian-based systems) or secure (older Red Hat-based systems):</w:t>
      </w:r>
    </w:p>
    <w:p w14:paraId="605673DA" w14:textId="77777777" w:rsidR="00C37C80" w:rsidRPr="00C37C80" w:rsidRDefault="00C37C80" w:rsidP="00C37C80">
      <w:pPr>
        <w:rPr>
          <w:rFonts w:cstheme="minorHAnsi"/>
          <w:sz w:val="28"/>
          <w:szCs w:val="28"/>
        </w:rPr>
      </w:pPr>
    </w:p>
    <w:p w14:paraId="6FA76954" w14:textId="77777777" w:rsidR="00C37C80" w:rsidRPr="00C37C80" w:rsidRDefault="00C37C80" w:rsidP="00C37C80">
      <w:pPr>
        <w:rPr>
          <w:rFonts w:cstheme="minorHAnsi"/>
          <w:sz w:val="28"/>
          <w:szCs w:val="28"/>
        </w:rPr>
      </w:pPr>
      <w:r w:rsidRPr="00C37C80">
        <w:rPr>
          <w:rFonts w:cstheme="minorHAnsi"/>
          <w:sz w:val="28"/>
          <w:szCs w:val="28"/>
        </w:rPr>
        <w:t>Deprecated, but still found in some older systems, similar to the current auth.log and secure.</w:t>
      </w:r>
    </w:p>
    <w:p w14:paraId="0480B461" w14:textId="77777777" w:rsidR="00C37C80" w:rsidRPr="00C37C80" w:rsidRDefault="00C37C80" w:rsidP="00C37C80">
      <w:pPr>
        <w:rPr>
          <w:rFonts w:cstheme="minorHAnsi"/>
          <w:sz w:val="28"/>
          <w:szCs w:val="28"/>
        </w:rPr>
      </w:pPr>
      <w:r w:rsidRPr="00C37C80">
        <w:rPr>
          <w:rFonts w:cstheme="minorHAnsi"/>
          <w:sz w:val="28"/>
          <w:szCs w:val="28"/>
        </w:rPr>
        <w:t>cron:</w:t>
      </w:r>
    </w:p>
    <w:p w14:paraId="5894A043" w14:textId="77777777" w:rsidR="00C37C80" w:rsidRPr="00C37C80" w:rsidRDefault="00C37C80" w:rsidP="00C37C80">
      <w:pPr>
        <w:rPr>
          <w:rFonts w:cstheme="minorHAnsi"/>
          <w:sz w:val="28"/>
          <w:szCs w:val="28"/>
        </w:rPr>
      </w:pPr>
    </w:p>
    <w:p w14:paraId="58D51EED" w14:textId="77777777" w:rsidR="00C37C80" w:rsidRPr="00C37C80" w:rsidRDefault="00C37C80" w:rsidP="00C37C80">
      <w:pPr>
        <w:rPr>
          <w:rFonts w:cstheme="minorHAnsi"/>
          <w:sz w:val="28"/>
          <w:szCs w:val="28"/>
        </w:rPr>
      </w:pPr>
      <w:r w:rsidRPr="00C37C80">
        <w:rPr>
          <w:rFonts w:cstheme="minorHAnsi"/>
          <w:sz w:val="28"/>
          <w:szCs w:val="28"/>
        </w:rPr>
        <w:t>Contains logs for cron jobs (scheduled tasks).</w:t>
      </w:r>
    </w:p>
    <w:p w14:paraId="03105C38" w14:textId="77777777" w:rsidR="00C37C80" w:rsidRPr="00C37C80" w:rsidRDefault="00C37C80" w:rsidP="00C37C80">
      <w:pPr>
        <w:rPr>
          <w:rFonts w:cstheme="minorHAnsi"/>
          <w:sz w:val="28"/>
          <w:szCs w:val="28"/>
        </w:rPr>
      </w:pPr>
      <w:r w:rsidRPr="00C37C80">
        <w:rPr>
          <w:rFonts w:cstheme="minorHAnsi"/>
          <w:sz w:val="28"/>
          <w:szCs w:val="28"/>
        </w:rPr>
        <w:t>Location: /var/log/cron.</w:t>
      </w:r>
    </w:p>
    <w:p w14:paraId="25AE75F6" w14:textId="77777777" w:rsidR="00C37C80" w:rsidRPr="00C37C80" w:rsidRDefault="00C37C80" w:rsidP="00C37C80">
      <w:pPr>
        <w:rPr>
          <w:rFonts w:cstheme="minorHAnsi"/>
          <w:sz w:val="28"/>
          <w:szCs w:val="28"/>
        </w:rPr>
      </w:pPr>
      <w:r w:rsidRPr="00C37C80">
        <w:rPr>
          <w:rFonts w:cstheme="minorHAnsi"/>
          <w:sz w:val="28"/>
          <w:szCs w:val="28"/>
        </w:rPr>
        <w:t>mail.log:</w:t>
      </w:r>
    </w:p>
    <w:p w14:paraId="30F018E4" w14:textId="77777777" w:rsidR="00C37C80" w:rsidRPr="00C37C80" w:rsidRDefault="00C37C80" w:rsidP="00C37C80">
      <w:pPr>
        <w:rPr>
          <w:rFonts w:cstheme="minorHAnsi"/>
          <w:sz w:val="28"/>
          <w:szCs w:val="28"/>
        </w:rPr>
      </w:pPr>
    </w:p>
    <w:p w14:paraId="05F7A7FE" w14:textId="77777777" w:rsidR="00C37C80" w:rsidRPr="00C37C80" w:rsidRDefault="00C37C80" w:rsidP="00C37C80">
      <w:pPr>
        <w:rPr>
          <w:rFonts w:cstheme="minorHAnsi"/>
          <w:sz w:val="28"/>
          <w:szCs w:val="28"/>
        </w:rPr>
      </w:pPr>
      <w:r w:rsidRPr="00C37C80">
        <w:rPr>
          <w:rFonts w:cstheme="minorHAnsi"/>
          <w:sz w:val="28"/>
          <w:szCs w:val="28"/>
        </w:rPr>
        <w:t>Logs related to email servers and mail delivery.</w:t>
      </w:r>
    </w:p>
    <w:p w14:paraId="08F4617E" w14:textId="77777777" w:rsidR="00C37C80" w:rsidRPr="00C37C80" w:rsidRDefault="00C37C80" w:rsidP="00C37C80">
      <w:pPr>
        <w:rPr>
          <w:rFonts w:cstheme="minorHAnsi"/>
          <w:sz w:val="28"/>
          <w:szCs w:val="28"/>
        </w:rPr>
      </w:pPr>
      <w:r w:rsidRPr="00C37C80">
        <w:rPr>
          <w:rFonts w:cstheme="minorHAnsi"/>
          <w:sz w:val="28"/>
          <w:szCs w:val="28"/>
        </w:rPr>
        <w:lastRenderedPageBreak/>
        <w:t>Location: /var/log/mail.log.</w:t>
      </w:r>
    </w:p>
    <w:p w14:paraId="224CC451" w14:textId="77777777" w:rsidR="00C37C80" w:rsidRPr="00C37C80" w:rsidRDefault="00C37C80" w:rsidP="00C37C80">
      <w:pPr>
        <w:rPr>
          <w:rFonts w:cstheme="minorHAnsi"/>
          <w:sz w:val="28"/>
          <w:szCs w:val="28"/>
        </w:rPr>
      </w:pPr>
      <w:r w:rsidRPr="00C37C80">
        <w:rPr>
          <w:rFonts w:cstheme="minorHAnsi"/>
          <w:sz w:val="28"/>
          <w:szCs w:val="28"/>
        </w:rPr>
        <w:t>boot.log:</w:t>
      </w:r>
    </w:p>
    <w:p w14:paraId="76140AF9" w14:textId="77777777" w:rsidR="00C37C80" w:rsidRPr="00C37C80" w:rsidRDefault="00C37C80" w:rsidP="00C37C80">
      <w:pPr>
        <w:rPr>
          <w:rFonts w:cstheme="minorHAnsi"/>
          <w:sz w:val="28"/>
          <w:szCs w:val="28"/>
        </w:rPr>
      </w:pPr>
    </w:p>
    <w:p w14:paraId="79F5F175" w14:textId="77777777" w:rsidR="00C37C80" w:rsidRPr="00C37C80" w:rsidRDefault="00C37C80" w:rsidP="00C37C80">
      <w:pPr>
        <w:rPr>
          <w:rFonts w:cstheme="minorHAnsi"/>
          <w:sz w:val="28"/>
          <w:szCs w:val="28"/>
        </w:rPr>
      </w:pPr>
      <w:r w:rsidRPr="00C37C80">
        <w:rPr>
          <w:rFonts w:cstheme="minorHAnsi"/>
          <w:sz w:val="28"/>
          <w:szCs w:val="28"/>
        </w:rPr>
        <w:t>Logs related to the system boot process.</w:t>
      </w:r>
    </w:p>
    <w:p w14:paraId="6B3D1135" w14:textId="77777777" w:rsidR="00C37C80" w:rsidRPr="00C37C80" w:rsidRDefault="00C37C80" w:rsidP="00C37C80">
      <w:pPr>
        <w:rPr>
          <w:rFonts w:cstheme="minorHAnsi"/>
          <w:sz w:val="28"/>
          <w:szCs w:val="28"/>
        </w:rPr>
      </w:pPr>
      <w:r w:rsidRPr="00C37C80">
        <w:rPr>
          <w:rFonts w:cstheme="minorHAnsi"/>
          <w:sz w:val="28"/>
          <w:szCs w:val="28"/>
        </w:rPr>
        <w:t>Location: /var/log/boot.log.</w:t>
      </w:r>
    </w:p>
    <w:p w14:paraId="20CA1A43" w14:textId="77777777" w:rsidR="00C37C80" w:rsidRPr="00C37C80" w:rsidRDefault="00C37C80" w:rsidP="00C37C80">
      <w:pPr>
        <w:rPr>
          <w:rFonts w:cstheme="minorHAnsi"/>
          <w:sz w:val="28"/>
          <w:szCs w:val="28"/>
        </w:rPr>
      </w:pPr>
      <w:r w:rsidRPr="00C37C80">
        <w:rPr>
          <w:rFonts w:cstheme="minorHAnsi"/>
          <w:sz w:val="28"/>
          <w:szCs w:val="28"/>
        </w:rPr>
        <w:t>These logs can be viewed using various commands like cat, tail, less, or grep in the terminal. For example:</w:t>
      </w:r>
    </w:p>
    <w:p w14:paraId="045E477F" w14:textId="77777777" w:rsidR="00C37C80" w:rsidRPr="00C37C80" w:rsidRDefault="00C37C80" w:rsidP="00C37C80">
      <w:pPr>
        <w:rPr>
          <w:rFonts w:cstheme="minorHAnsi"/>
          <w:sz w:val="28"/>
          <w:szCs w:val="28"/>
        </w:rPr>
      </w:pPr>
    </w:p>
    <w:p w14:paraId="2FE98DBB" w14:textId="77777777" w:rsidR="00C37C80" w:rsidRPr="00C37C80" w:rsidRDefault="00C37C80" w:rsidP="00C37C80">
      <w:pPr>
        <w:rPr>
          <w:rFonts w:cstheme="minorHAnsi"/>
          <w:sz w:val="28"/>
          <w:szCs w:val="28"/>
        </w:rPr>
      </w:pPr>
      <w:r w:rsidRPr="00C37C80">
        <w:rPr>
          <w:rFonts w:cstheme="minorHAnsi"/>
          <w:sz w:val="28"/>
          <w:szCs w:val="28"/>
        </w:rPr>
        <w:t>cat /var/log/syslog</w:t>
      </w:r>
    </w:p>
    <w:p w14:paraId="2DEF1A6C" w14:textId="77777777" w:rsidR="00C37C80" w:rsidRPr="00C37C80" w:rsidRDefault="00C37C80" w:rsidP="00C37C80">
      <w:pPr>
        <w:rPr>
          <w:rFonts w:cstheme="minorHAnsi"/>
          <w:sz w:val="28"/>
          <w:szCs w:val="28"/>
        </w:rPr>
      </w:pPr>
      <w:r w:rsidRPr="00C37C80">
        <w:rPr>
          <w:rFonts w:cstheme="minorHAnsi"/>
          <w:sz w:val="28"/>
          <w:szCs w:val="28"/>
        </w:rPr>
        <w:t>tail -f /var/log/auth.log</w:t>
      </w:r>
    </w:p>
    <w:p w14:paraId="48D572C2" w14:textId="77777777" w:rsidR="00C37C80" w:rsidRPr="00C37C80" w:rsidRDefault="00C37C80" w:rsidP="00C37C80">
      <w:pPr>
        <w:rPr>
          <w:rFonts w:cstheme="minorHAnsi"/>
          <w:sz w:val="28"/>
          <w:szCs w:val="28"/>
        </w:rPr>
      </w:pPr>
      <w:r w:rsidRPr="00C37C80">
        <w:rPr>
          <w:rFonts w:cstheme="minorHAnsi"/>
          <w:sz w:val="28"/>
          <w:szCs w:val="28"/>
        </w:rPr>
        <w:t>less /var/log/messages</w:t>
      </w:r>
    </w:p>
    <w:p w14:paraId="3FA047EE" w14:textId="77777777" w:rsidR="00C37C80" w:rsidRPr="00C37C80" w:rsidRDefault="00C37C80" w:rsidP="00C37C80">
      <w:pPr>
        <w:rPr>
          <w:rFonts w:cstheme="minorHAnsi"/>
          <w:sz w:val="28"/>
          <w:szCs w:val="28"/>
        </w:rPr>
      </w:pPr>
      <w:r w:rsidRPr="00C37C80">
        <w:rPr>
          <w:rFonts w:cstheme="minorHAnsi"/>
          <w:sz w:val="28"/>
          <w:szCs w:val="28"/>
        </w:rPr>
        <w:t>Additionally, some applications and services may have their own specific log files stored in the /var/log directory or subdirectories. It's important to check the documentation of the specific application or service for details on where their logs are located.</w:t>
      </w:r>
    </w:p>
    <w:p w14:paraId="02F44BEF" w14:textId="77777777" w:rsidR="00C37C80" w:rsidRPr="00C37C80" w:rsidRDefault="00C37C80" w:rsidP="00C37C80">
      <w:pPr>
        <w:rPr>
          <w:rFonts w:cstheme="minorHAnsi"/>
          <w:sz w:val="28"/>
          <w:szCs w:val="28"/>
        </w:rPr>
      </w:pPr>
    </w:p>
    <w:p w14:paraId="7111B476" w14:textId="77777777" w:rsidR="00C37C80" w:rsidRPr="00C37C80" w:rsidRDefault="00C37C80" w:rsidP="00C37C80">
      <w:pPr>
        <w:rPr>
          <w:rFonts w:cstheme="minorHAnsi"/>
          <w:sz w:val="28"/>
          <w:szCs w:val="28"/>
        </w:rPr>
      </w:pPr>
      <w:r w:rsidRPr="00C37C80">
        <w:rPr>
          <w:rFonts w:cstheme="minorHAnsi"/>
          <w:sz w:val="28"/>
          <w:szCs w:val="28"/>
        </w:rPr>
        <w:t>19.Where we find secure logs ?</w:t>
      </w:r>
    </w:p>
    <w:p w14:paraId="4F450C41" w14:textId="77777777" w:rsidR="00C37C80" w:rsidRPr="00C37C80" w:rsidRDefault="00C37C80" w:rsidP="00C37C80">
      <w:pPr>
        <w:rPr>
          <w:rFonts w:cstheme="minorHAnsi"/>
          <w:sz w:val="28"/>
          <w:szCs w:val="28"/>
        </w:rPr>
      </w:pPr>
      <w:r w:rsidRPr="00C37C80">
        <w:rPr>
          <w:rFonts w:cstheme="minorHAnsi"/>
          <w:sz w:val="28"/>
          <w:szCs w:val="28"/>
        </w:rPr>
        <w:t>Ans:The "secure" log file, which typically contains authentication-related messages such as login attempts and authentication failures, is often found on systems that use the systemd logging system. However, the specific location of the "secure" log file can vary based on the Linux distribution. Here are some common locations for the "secure" log file:</w:t>
      </w:r>
    </w:p>
    <w:p w14:paraId="26F3EE0F" w14:textId="77777777" w:rsidR="00C37C80" w:rsidRPr="00C37C80" w:rsidRDefault="00C37C80" w:rsidP="00C37C80">
      <w:pPr>
        <w:rPr>
          <w:rFonts w:cstheme="minorHAnsi"/>
          <w:sz w:val="28"/>
          <w:szCs w:val="28"/>
        </w:rPr>
      </w:pPr>
    </w:p>
    <w:p w14:paraId="7700841F" w14:textId="77777777" w:rsidR="00C37C80" w:rsidRPr="00C37C80" w:rsidRDefault="00C37C80" w:rsidP="00C37C80">
      <w:pPr>
        <w:rPr>
          <w:rFonts w:cstheme="minorHAnsi"/>
          <w:sz w:val="28"/>
          <w:szCs w:val="28"/>
        </w:rPr>
      </w:pPr>
      <w:r w:rsidRPr="00C37C80">
        <w:rPr>
          <w:rFonts w:cstheme="minorHAnsi"/>
          <w:sz w:val="28"/>
          <w:szCs w:val="28"/>
        </w:rPr>
        <w:t>Ubuntu, Debian, and related distributions:</w:t>
      </w:r>
    </w:p>
    <w:p w14:paraId="69D98ED2" w14:textId="77777777" w:rsidR="00C37C80" w:rsidRPr="00C37C80" w:rsidRDefault="00C37C80" w:rsidP="00C37C80">
      <w:pPr>
        <w:rPr>
          <w:rFonts w:cstheme="minorHAnsi"/>
          <w:sz w:val="28"/>
          <w:szCs w:val="28"/>
        </w:rPr>
      </w:pPr>
    </w:p>
    <w:p w14:paraId="5A490E57" w14:textId="77777777" w:rsidR="00C37C80" w:rsidRPr="00C37C80" w:rsidRDefault="00C37C80" w:rsidP="00C37C80">
      <w:pPr>
        <w:rPr>
          <w:rFonts w:cstheme="minorHAnsi"/>
          <w:sz w:val="28"/>
          <w:szCs w:val="28"/>
        </w:rPr>
      </w:pPr>
      <w:r w:rsidRPr="00C37C80">
        <w:rPr>
          <w:rFonts w:cstheme="minorHAnsi"/>
          <w:sz w:val="28"/>
          <w:szCs w:val="28"/>
        </w:rPr>
        <w:t>Location: /var/log/auth.log</w:t>
      </w:r>
    </w:p>
    <w:p w14:paraId="3FB809B4" w14:textId="77777777" w:rsidR="00C37C80" w:rsidRPr="00C37C80" w:rsidRDefault="00C37C80" w:rsidP="00C37C80">
      <w:pPr>
        <w:rPr>
          <w:rFonts w:cstheme="minorHAnsi"/>
          <w:sz w:val="28"/>
          <w:szCs w:val="28"/>
        </w:rPr>
      </w:pPr>
      <w:r w:rsidRPr="00C37C80">
        <w:rPr>
          <w:rFonts w:cstheme="minorHAnsi"/>
          <w:sz w:val="28"/>
          <w:szCs w:val="28"/>
        </w:rPr>
        <w:t>CentOS, Fedora, Red Hat, and related distributions:</w:t>
      </w:r>
    </w:p>
    <w:p w14:paraId="12592006" w14:textId="77777777" w:rsidR="00C37C80" w:rsidRPr="00C37C80" w:rsidRDefault="00C37C80" w:rsidP="00C37C80">
      <w:pPr>
        <w:rPr>
          <w:rFonts w:cstheme="minorHAnsi"/>
          <w:sz w:val="28"/>
          <w:szCs w:val="28"/>
        </w:rPr>
      </w:pPr>
    </w:p>
    <w:p w14:paraId="002E53A9" w14:textId="77777777" w:rsidR="00C37C80" w:rsidRPr="00C37C80" w:rsidRDefault="00C37C80" w:rsidP="00C37C80">
      <w:pPr>
        <w:rPr>
          <w:rFonts w:cstheme="minorHAnsi"/>
          <w:sz w:val="28"/>
          <w:szCs w:val="28"/>
        </w:rPr>
      </w:pPr>
      <w:r w:rsidRPr="00C37C80">
        <w:rPr>
          <w:rFonts w:cstheme="minorHAnsi"/>
          <w:sz w:val="28"/>
          <w:szCs w:val="28"/>
        </w:rPr>
        <w:t>Location: /var/log/secure</w:t>
      </w:r>
    </w:p>
    <w:p w14:paraId="0C4C26D5" w14:textId="77777777" w:rsidR="00C37C80" w:rsidRPr="00C37C80" w:rsidRDefault="00C37C80" w:rsidP="00C37C80">
      <w:pPr>
        <w:rPr>
          <w:rFonts w:cstheme="minorHAnsi"/>
          <w:sz w:val="28"/>
          <w:szCs w:val="28"/>
        </w:rPr>
      </w:pPr>
      <w:r w:rsidRPr="00C37C80">
        <w:rPr>
          <w:rFonts w:cstheme="minorHAnsi"/>
          <w:sz w:val="28"/>
          <w:szCs w:val="28"/>
        </w:rPr>
        <w:lastRenderedPageBreak/>
        <w:t>To view the contents of the "secure" log file, you can use the cat, tail, less, or grep command in the terminal. For example:</w:t>
      </w:r>
    </w:p>
    <w:p w14:paraId="607A61D7" w14:textId="77777777" w:rsidR="00C37C80" w:rsidRPr="00C37C80" w:rsidRDefault="00C37C80" w:rsidP="00C37C80">
      <w:pPr>
        <w:rPr>
          <w:rFonts w:cstheme="minorHAnsi"/>
          <w:sz w:val="28"/>
          <w:szCs w:val="28"/>
        </w:rPr>
      </w:pPr>
    </w:p>
    <w:p w14:paraId="5208609E" w14:textId="77777777" w:rsidR="00C37C80" w:rsidRPr="00C37C80" w:rsidRDefault="00C37C80" w:rsidP="00C37C80">
      <w:pPr>
        <w:rPr>
          <w:rFonts w:cstheme="minorHAnsi"/>
          <w:sz w:val="28"/>
          <w:szCs w:val="28"/>
        </w:rPr>
      </w:pPr>
      <w:r w:rsidRPr="00C37C80">
        <w:rPr>
          <w:rFonts w:cstheme="minorHAnsi"/>
          <w:sz w:val="28"/>
          <w:szCs w:val="28"/>
        </w:rPr>
        <w:t>cat /var/log/auth.log    # For Ubuntu, Debian, and related distributions</w:t>
      </w:r>
    </w:p>
    <w:p w14:paraId="266F710E" w14:textId="77777777" w:rsidR="00C37C80" w:rsidRPr="00C37C80" w:rsidRDefault="00C37C80" w:rsidP="00C37C80">
      <w:pPr>
        <w:rPr>
          <w:rFonts w:cstheme="minorHAnsi"/>
          <w:sz w:val="28"/>
          <w:szCs w:val="28"/>
        </w:rPr>
      </w:pPr>
      <w:r w:rsidRPr="00C37C80">
        <w:rPr>
          <w:rFonts w:cstheme="minorHAnsi"/>
          <w:sz w:val="28"/>
          <w:szCs w:val="28"/>
        </w:rPr>
        <w:t>tail -f /var/log/secure  # For CentOS, Fedora, Red Hat, and related distributions</w:t>
      </w:r>
    </w:p>
    <w:p w14:paraId="1C50EFE5" w14:textId="77777777" w:rsidR="00C37C80" w:rsidRPr="00C37C80" w:rsidRDefault="00C37C80" w:rsidP="00C37C80">
      <w:pPr>
        <w:rPr>
          <w:rFonts w:cstheme="minorHAnsi"/>
          <w:sz w:val="28"/>
          <w:szCs w:val="28"/>
        </w:rPr>
      </w:pPr>
      <w:r w:rsidRPr="00C37C80">
        <w:rPr>
          <w:rFonts w:cstheme="minorHAnsi"/>
          <w:sz w:val="28"/>
          <w:szCs w:val="28"/>
        </w:rPr>
        <w:t>less /var/log/auth.log   # To view the log contents using less</w:t>
      </w:r>
    </w:p>
    <w:p w14:paraId="680FD471" w14:textId="77777777" w:rsidR="00C37C80" w:rsidRPr="00C37C80" w:rsidRDefault="00C37C80" w:rsidP="00C37C80">
      <w:pPr>
        <w:rPr>
          <w:rFonts w:cstheme="minorHAnsi"/>
          <w:sz w:val="28"/>
          <w:szCs w:val="28"/>
        </w:rPr>
      </w:pPr>
      <w:r w:rsidRPr="00C37C80">
        <w:rPr>
          <w:rFonts w:cstheme="minorHAnsi"/>
          <w:sz w:val="28"/>
          <w:szCs w:val="28"/>
        </w:rPr>
        <w:t>Replace the path with the appropriate path for your specific distribution. If you're unsure of the location, you can use the ls command to list the contents of the /var/log directory and look for files related to authentication and security.</w:t>
      </w:r>
    </w:p>
    <w:p w14:paraId="4255F25B" w14:textId="77777777" w:rsidR="00C37C80" w:rsidRPr="00C37C80" w:rsidRDefault="00C37C80" w:rsidP="00C37C80">
      <w:pPr>
        <w:rPr>
          <w:rFonts w:cstheme="minorHAnsi"/>
          <w:sz w:val="28"/>
          <w:szCs w:val="28"/>
        </w:rPr>
      </w:pPr>
    </w:p>
    <w:p w14:paraId="763F57D6" w14:textId="77777777" w:rsidR="00C37C80" w:rsidRPr="00C37C80" w:rsidRDefault="00C37C80" w:rsidP="00C37C80">
      <w:pPr>
        <w:rPr>
          <w:rFonts w:cstheme="minorHAnsi"/>
          <w:sz w:val="28"/>
          <w:szCs w:val="28"/>
        </w:rPr>
      </w:pPr>
      <w:r w:rsidRPr="00C37C80">
        <w:rPr>
          <w:rFonts w:cstheme="minorHAnsi"/>
          <w:sz w:val="28"/>
          <w:szCs w:val="28"/>
        </w:rPr>
        <w:t>20.Where we find mail log ?</w:t>
      </w:r>
    </w:p>
    <w:p w14:paraId="77199138" w14:textId="77777777" w:rsidR="00C37C80" w:rsidRPr="00C37C80" w:rsidRDefault="00C37C80" w:rsidP="00C37C80">
      <w:pPr>
        <w:rPr>
          <w:rFonts w:cstheme="minorHAnsi"/>
          <w:sz w:val="28"/>
          <w:szCs w:val="28"/>
        </w:rPr>
      </w:pPr>
      <w:r w:rsidRPr="00C37C80">
        <w:rPr>
          <w:rFonts w:cstheme="minorHAnsi"/>
          <w:sz w:val="28"/>
          <w:szCs w:val="28"/>
        </w:rPr>
        <w:t>Ans:The mail log, which contains logs related to email servers and mail delivery, is often located in the /var/log directory on Unix-like systems. The specific name of the mail log file and its location can vary based on the mail server software being used and the Linux distribution. Here are some common locations for the mail log file:</w:t>
      </w:r>
    </w:p>
    <w:p w14:paraId="2AE50183" w14:textId="77777777" w:rsidR="00C37C80" w:rsidRPr="00C37C80" w:rsidRDefault="00C37C80" w:rsidP="00C37C80">
      <w:pPr>
        <w:rPr>
          <w:rFonts w:cstheme="minorHAnsi"/>
          <w:sz w:val="28"/>
          <w:szCs w:val="28"/>
        </w:rPr>
      </w:pPr>
    </w:p>
    <w:p w14:paraId="2E77D549" w14:textId="77777777" w:rsidR="00C37C80" w:rsidRPr="00C37C80" w:rsidRDefault="00C37C80" w:rsidP="00C37C80">
      <w:pPr>
        <w:rPr>
          <w:rFonts w:cstheme="minorHAnsi"/>
          <w:sz w:val="28"/>
          <w:szCs w:val="28"/>
        </w:rPr>
      </w:pPr>
      <w:r w:rsidRPr="00C37C80">
        <w:rPr>
          <w:rFonts w:cstheme="minorHAnsi"/>
          <w:sz w:val="28"/>
          <w:szCs w:val="28"/>
        </w:rPr>
        <w:t>Postfix (a popular mail server):</w:t>
      </w:r>
    </w:p>
    <w:p w14:paraId="463E0B10" w14:textId="77777777" w:rsidR="00C37C80" w:rsidRPr="00C37C80" w:rsidRDefault="00C37C80" w:rsidP="00C37C80">
      <w:pPr>
        <w:rPr>
          <w:rFonts w:cstheme="minorHAnsi"/>
          <w:sz w:val="28"/>
          <w:szCs w:val="28"/>
        </w:rPr>
      </w:pPr>
    </w:p>
    <w:p w14:paraId="553B51D5" w14:textId="77777777" w:rsidR="00C37C80" w:rsidRPr="00C37C80" w:rsidRDefault="00C37C80" w:rsidP="00C37C80">
      <w:pPr>
        <w:rPr>
          <w:rFonts w:cstheme="minorHAnsi"/>
          <w:sz w:val="28"/>
          <w:szCs w:val="28"/>
        </w:rPr>
      </w:pPr>
      <w:r w:rsidRPr="00C37C80">
        <w:rPr>
          <w:rFonts w:cstheme="minorHAnsi"/>
          <w:sz w:val="28"/>
          <w:szCs w:val="28"/>
        </w:rPr>
        <w:t>Location: /var/log/mail.log (or /var/log/maillog on some systems)</w:t>
      </w:r>
    </w:p>
    <w:p w14:paraId="5FBF3D3B" w14:textId="77777777" w:rsidR="00C37C80" w:rsidRPr="00C37C80" w:rsidRDefault="00C37C80" w:rsidP="00C37C80">
      <w:pPr>
        <w:rPr>
          <w:rFonts w:cstheme="minorHAnsi"/>
          <w:sz w:val="28"/>
          <w:szCs w:val="28"/>
        </w:rPr>
      </w:pPr>
      <w:r w:rsidRPr="00C37C80">
        <w:rPr>
          <w:rFonts w:cstheme="minorHAnsi"/>
          <w:sz w:val="28"/>
          <w:szCs w:val="28"/>
        </w:rPr>
        <w:t>Sendmail:</w:t>
      </w:r>
    </w:p>
    <w:p w14:paraId="469CED01" w14:textId="77777777" w:rsidR="00C37C80" w:rsidRPr="00C37C80" w:rsidRDefault="00C37C80" w:rsidP="00C37C80">
      <w:pPr>
        <w:rPr>
          <w:rFonts w:cstheme="minorHAnsi"/>
          <w:sz w:val="28"/>
          <w:szCs w:val="28"/>
        </w:rPr>
      </w:pPr>
    </w:p>
    <w:p w14:paraId="0D3D20C6" w14:textId="77777777" w:rsidR="00C37C80" w:rsidRPr="00C37C80" w:rsidRDefault="00C37C80" w:rsidP="00C37C80">
      <w:pPr>
        <w:rPr>
          <w:rFonts w:cstheme="minorHAnsi"/>
          <w:sz w:val="28"/>
          <w:szCs w:val="28"/>
        </w:rPr>
      </w:pPr>
      <w:r w:rsidRPr="00C37C80">
        <w:rPr>
          <w:rFonts w:cstheme="minorHAnsi"/>
          <w:sz w:val="28"/>
          <w:szCs w:val="28"/>
        </w:rPr>
        <w:t>Location: /var/log/maillog</w:t>
      </w:r>
    </w:p>
    <w:p w14:paraId="7D1F047F" w14:textId="77777777" w:rsidR="00C37C80" w:rsidRPr="00C37C80" w:rsidRDefault="00C37C80" w:rsidP="00C37C80">
      <w:pPr>
        <w:rPr>
          <w:rFonts w:cstheme="minorHAnsi"/>
          <w:sz w:val="28"/>
          <w:szCs w:val="28"/>
        </w:rPr>
      </w:pPr>
      <w:r w:rsidRPr="00C37C80">
        <w:rPr>
          <w:rFonts w:cstheme="minorHAnsi"/>
          <w:sz w:val="28"/>
          <w:szCs w:val="28"/>
        </w:rPr>
        <w:t>Exim:</w:t>
      </w:r>
    </w:p>
    <w:p w14:paraId="29FC81A9" w14:textId="77777777" w:rsidR="00C37C80" w:rsidRPr="00C37C80" w:rsidRDefault="00C37C80" w:rsidP="00C37C80">
      <w:pPr>
        <w:rPr>
          <w:rFonts w:cstheme="minorHAnsi"/>
          <w:sz w:val="28"/>
          <w:szCs w:val="28"/>
        </w:rPr>
      </w:pPr>
    </w:p>
    <w:p w14:paraId="5706FE3E" w14:textId="77777777" w:rsidR="00C37C80" w:rsidRPr="00C37C80" w:rsidRDefault="00C37C80" w:rsidP="00C37C80">
      <w:pPr>
        <w:rPr>
          <w:rFonts w:cstheme="minorHAnsi"/>
          <w:sz w:val="28"/>
          <w:szCs w:val="28"/>
        </w:rPr>
      </w:pPr>
      <w:r w:rsidRPr="00C37C80">
        <w:rPr>
          <w:rFonts w:cstheme="minorHAnsi"/>
          <w:sz w:val="28"/>
          <w:szCs w:val="28"/>
        </w:rPr>
        <w:t>Location: /var/log/exim4/mainlog (on Debian-based systems, like Ubuntu)</w:t>
      </w:r>
    </w:p>
    <w:p w14:paraId="42548629" w14:textId="77777777" w:rsidR="00C37C80" w:rsidRPr="00C37C80" w:rsidRDefault="00C37C80" w:rsidP="00C37C80">
      <w:pPr>
        <w:rPr>
          <w:rFonts w:cstheme="minorHAnsi"/>
          <w:sz w:val="28"/>
          <w:szCs w:val="28"/>
        </w:rPr>
      </w:pPr>
      <w:r w:rsidRPr="00C37C80">
        <w:rPr>
          <w:rFonts w:cstheme="minorHAnsi"/>
          <w:sz w:val="28"/>
          <w:szCs w:val="28"/>
        </w:rPr>
        <w:t>Location: /var/log/exim/mainlog (on Red Hat-based systems, like CentOS)</w:t>
      </w:r>
    </w:p>
    <w:p w14:paraId="3FABB37A" w14:textId="77777777" w:rsidR="00C37C80" w:rsidRPr="00C37C80" w:rsidRDefault="00C37C80" w:rsidP="00C37C80">
      <w:pPr>
        <w:rPr>
          <w:rFonts w:cstheme="minorHAnsi"/>
          <w:sz w:val="28"/>
          <w:szCs w:val="28"/>
        </w:rPr>
      </w:pPr>
      <w:r w:rsidRPr="00C37C80">
        <w:rPr>
          <w:rFonts w:cstheme="minorHAnsi"/>
          <w:sz w:val="28"/>
          <w:szCs w:val="28"/>
        </w:rPr>
        <w:t>Dovecot (a popular IMAP and POP3 server):</w:t>
      </w:r>
    </w:p>
    <w:p w14:paraId="39112E55" w14:textId="77777777" w:rsidR="00C37C80" w:rsidRPr="00C37C80" w:rsidRDefault="00C37C80" w:rsidP="00C37C80">
      <w:pPr>
        <w:rPr>
          <w:rFonts w:cstheme="minorHAnsi"/>
          <w:sz w:val="28"/>
          <w:szCs w:val="28"/>
        </w:rPr>
      </w:pPr>
    </w:p>
    <w:p w14:paraId="632B32A4" w14:textId="77777777" w:rsidR="00C37C80" w:rsidRPr="00C37C80" w:rsidRDefault="00C37C80" w:rsidP="00C37C80">
      <w:pPr>
        <w:rPr>
          <w:rFonts w:cstheme="minorHAnsi"/>
          <w:sz w:val="28"/>
          <w:szCs w:val="28"/>
        </w:rPr>
      </w:pPr>
      <w:r w:rsidRPr="00C37C80">
        <w:rPr>
          <w:rFonts w:cstheme="minorHAnsi"/>
          <w:sz w:val="28"/>
          <w:szCs w:val="28"/>
        </w:rPr>
        <w:t>Location: /var/log/mail.log (or /var/log/maillog on some systems)</w:t>
      </w:r>
    </w:p>
    <w:p w14:paraId="0B42AD86" w14:textId="77777777" w:rsidR="00C37C80" w:rsidRPr="00C37C80" w:rsidRDefault="00C37C80" w:rsidP="00C37C80">
      <w:pPr>
        <w:rPr>
          <w:rFonts w:cstheme="minorHAnsi"/>
          <w:sz w:val="28"/>
          <w:szCs w:val="28"/>
        </w:rPr>
      </w:pPr>
      <w:r w:rsidRPr="00C37C80">
        <w:rPr>
          <w:rFonts w:cstheme="minorHAnsi"/>
          <w:sz w:val="28"/>
          <w:szCs w:val="28"/>
        </w:rPr>
        <w:t>To view the contents of the mail log file, you can use the cat, tail, less, or grep command in the terminal. For example:</w:t>
      </w:r>
    </w:p>
    <w:p w14:paraId="1807AF65" w14:textId="77777777" w:rsidR="00C37C80" w:rsidRPr="00C37C80" w:rsidRDefault="00C37C80" w:rsidP="00C37C80">
      <w:pPr>
        <w:rPr>
          <w:rFonts w:cstheme="minorHAnsi"/>
          <w:sz w:val="28"/>
          <w:szCs w:val="28"/>
        </w:rPr>
      </w:pPr>
    </w:p>
    <w:p w14:paraId="79E074A1" w14:textId="77777777" w:rsidR="00C37C80" w:rsidRPr="00C37C80" w:rsidRDefault="00C37C80" w:rsidP="00C37C80">
      <w:pPr>
        <w:rPr>
          <w:rFonts w:cstheme="minorHAnsi"/>
          <w:sz w:val="28"/>
          <w:szCs w:val="28"/>
        </w:rPr>
      </w:pPr>
      <w:r w:rsidRPr="00C37C80">
        <w:rPr>
          <w:rFonts w:cstheme="minorHAnsi"/>
          <w:sz w:val="28"/>
          <w:szCs w:val="28"/>
        </w:rPr>
        <w:t>cat /var/log/mail.log    # For Postfix or Dovecot</w:t>
      </w:r>
    </w:p>
    <w:p w14:paraId="32E73482" w14:textId="77777777" w:rsidR="00C37C80" w:rsidRPr="00C37C80" w:rsidRDefault="00C37C80" w:rsidP="00C37C80">
      <w:pPr>
        <w:rPr>
          <w:rFonts w:cstheme="minorHAnsi"/>
          <w:sz w:val="28"/>
          <w:szCs w:val="28"/>
        </w:rPr>
      </w:pPr>
      <w:r w:rsidRPr="00C37C80">
        <w:rPr>
          <w:rFonts w:cstheme="minorHAnsi"/>
          <w:sz w:val="28"/>
          <w:szCs w:val="28"/>
        </w:rPr>
        <w:t>tail -f /var/log/maillog  # For Sendmail</w:t>
      </w:r>
    </w:p>
    <w:p w14:paraId="6AD627FB" w14:textId="77777777" w:rsidR="00C37C80" w:rsidRPr="00C37C80" w:rsidRDefault="00C37C80" w:rsidP="00C37C80">
      <w:pPr>
        <w:rPr>
          <w:rFonts w:cstheme="minorHAnsi"/>
          <w:sz w:val="28"/>
          <w:szCs w:val="28"/>
        </w:rPr>
      </w:pPr>
      <w:r w:rsidRPr="00C37C80">
        <w:rPr>
          <w:rFonts w:cstheme="minorHAnsi"/>
          <w:sz w:val="28"/>
          <w:szCs w:val="28"/>
        </w:rPr>
        <w:t>less /var/log/exim4/mainlog  # For Exim (on Debian-based systems)</w:t>
      </w:r>
    </w:p>
    <w:p w14:paraId="34C8B056" w14:textId="77777777" w:rsidR="00C37C80" w:rsidRPr="00C37C80" w:rsidRDefault="00C37C80" w:rsidP="00C37C80">
      <w:pPr>
        <w:rPr>
          <w:rFonts w:cstheme="minorHAnsi"/>
          <w:sz w:val="28"/>
          <w:szCs w:val="28"/>
        </w:rPr>
      </w:pPr>
      <w:r w:rsidRPr="00C37C80">
        <w:rPr>
          <w:rFonts w:cstheme="minorHAnsi"/>
          <w:sz w:val="28"/>
          <w:szCs w:val="28"/>
        </w:rPr>
        <w:t>Replace the path with the appropriate path for your specific mail server software and Linux distribution. If you're unsure of the location, you can use the ls command to list the contents of the /var/log directory and look for files related to mail or mail server software.</w:t>
      </w:r>
    </w:p>
    <w:p w14:paraId="1221994E" w14:textId="77777777" w:rsidR="00C37C80" w:rsidRPr="00C37C80" w:rsidRDefault="00C37C80" w:rsidP="00C37C80">
      <w:pPr>
        <w:rPr>
          <w:rFonts w:cstheme="minorHAnsi"/>
          <w:sz w:val="28"/>
          <w:szCs w:val="28"/>
        </w:rPr>
      </w:pPr>
    </w:p>
    <w:p w14:paraId="2E02F272" w14:textId="77777777" w:rsidR="00C37C80" w:rsidRPr="00C37C80" w:rsidRDefault="00C37C80" w:rsidP="00C37C80">
      <w:pPr>
        <w:rPr>
          <w:rFonts w:cstheme="minorHAnsi"/>
          <w:sz w:val="28"/>
          <w:szCs w:val="28"/>
        </w:rPr>
      </w:pPr>
      <w:r w:rsidRPr="00C37C80">
        <w:rPr>
          <w:rFonts w:cstheme="minorHAnsi"/>
          <w:sz w:val="28"/>
          <w:szCs w:val="28"/>
        </w:rPr>
        <w:t>21.Where we find scheduling logs?</w:t>
      </w:r>
    </w:p>
    <w:p w14:paraId="421BC03A" w14:textId="77777777" w:rsidR="00C37C80" w:rsidRPr="00C37C80" w:rsidRDefault="00C37C80" w:rsidP="00C37C80">
      <w:pPr>
        <w:rPr>
          <w:rFonts w:cstheme="minorHAnsi"/>
          <w:sz w:val="28"/>
          <w:szCs w:val="28"/>
        </w:rPr>
      </w:pPr>
      <w:r w:rsidRPr="00C37C80">
        <w:rPr>
          <w:rFonts w:cstheme="minorHAnsi"/>
          <w:sz w:val="28"/>
          <w:szCs w:val="28"/>
        </w:rPr>
        <w:t>Ans:Scheduling logs, typically related to cron jobs (scheduled tasks) and at jobs, are usually stored in specific log files in the /var/log directory or its subdirectories on Unix-like systems. The specific log files can vary based on the system and the scheduling mechanisms being used.</w:t>
      </w:r>
    </w:p>
    <w:p w14:paraId="3DAA4F7B" w14:textId="77777777" w:rsidR="00C37C80" w:rsidRPr="00C37C80" w:rsidRDefault="00C37C80" w:rsidP="00C37C80">
      <w:pPr>
        <w:rPr>
          <w:rFonts w:cstheme="minorHAnsi"/>
          <w:sz w:val="28"/>
          <w:szCs w:val="28"/>
        </w:rPr>
      </w:pPr>
    </w:p>
    <w:p w14:paraId="49B7F66D" w14:textId="77777777" w:rsidR="00C37C80" w:rsidRPr="00C37C80" w:rsidRDefault="00C37C80" w:rsidP="00C37C80">
      <w:pPr>
        <w:rPr>
          <w:rFonts w:cstheme="minorHAnsi"/>
          <w:sz w:val="28"/>
          <w:szCs w:val="28"/>
        </w:rPr>
      </w:pPr>
      <w:r w:rsidRPr="00C37C80">
        <w:rPr>
          <w:rFonts w:cstheme="minorHAnsi"/>
          <w:sz w:val="28"/>
          <w:szCs w:val="28"/>
        </w:rPr>
        <w:t>Here are common log files related to scheduling:</w:t>
      </w:r>
    </w:p>
    <w:p w14:paraId="31759E26" w14:textId="77777777" w:rsidR="00C37C80" w:rsidRPr="00C37C80" w:rsidRDefault="00C37C80" w:rsidP="00C37C80">
      <w:pPr>
        <w:rPr>
          <w:rFonts w:cstheme="minorHAnsi"/>
          <w:sz w:val="28"/>
          <w:szCs w:val="28"/>
        </w:rPr>
      </w:pPr>
    </w:p>
    <w:p w14:paraId="0840D686" w14:textId="77777777" w:rsidR="00C37C80" w:rsidRPr="00C37C80" w:rsidRDefault="00C37C80" w:rsidP="00C37C80">
      <w:pPr>
        <w:rPr>
          <w:rFonts w:cstheme="minorHAnsi"/>
          <w:sz w:val="28"/>
          <w:szCs w:val="28"/>
        </w:rPr>
      </w:pPr>
      <w:r w:rsidRPr="00C37C80">
        <w:rPr>
          <w:rFonts w:cstheme="minorHAnsi"/>
          <w:sz w:val="28"/>
          <w:szCs w:val="28"/>
        </w:rPr>
        <w:t>Cron Jobs:</w:t>
      </w:r>
    </w:p>
    <w:p w14:paraId="3A72876E" w14:textId="77777777" w:rsidR="00C37C80" w:rsidRPr="00C37C80" w:rsidRDefault="00C37C80" w:rsidP="00C37C80">
      <w:pPr>
        <w:rPr>
          <w:rFonts w:cstheme="minorHAnsi"/>
          <w:sz w:val="28"/>
          <w:szCs w:val="28"/>
        </w:rPr>
      </w:pPr>
    </w:p>
    <w:p w14:paraId="56C25C01" w14:textId="77777777" w:rsidR="00C37C80" w:rsidRPr="00C37C80" w:rsidRDefault="00C37C80" w:rsidP="00C37C80">
      <w:pPr>
        <w:rPr>
          <w:rFonts w:cstheme="minorHAnsi"/>
          <w:sz w:val="28"/>
          <w:szCs w:val="28"/>
        </w:rPr>
      </w:pPr>
      <w:r w:rsidRPr="00C37C80">
        <w:rPr>
          <w:rFonts w:cstheme="minorHAnsi"/>
          <w:sz w:val="28"/>
          <w:szCs w:val="28"/>
        </w:rPr>
        <w:t>Ubuntu, Debian, and related distributions:</w:t>
      </w:r>
    </w:p>
    <w:p w14:paraId="7950726B" w14:textId="77777777" w:rsidR="00C37C80" w:rsidRPr="00C37C80" w:rsidRDefault="00C37C80" w:rsidP="00C37C80">
      <w:pPr>
        <w:rPr>
          <w:rFonts w:cstheme="minorHAnsi"/>
          <w:sz w:val="28"/>
          <w:szCs w:val="28"/>
        </w:rPr>
      </w:pPr>
      <w:r w:rsidRPr="00C37C80">
        <w:rPr>
          <w:rFonts w:cstheme="minorHAnsi"/>
          <w:sz w:val="28"/>
          <w:szCs w:val="28"/>
        </w:rPr>
        <w:t>Location: /var/log/syslog</w:t>
      </w:r>
    </w:p>
    <w:p w14:paraId="1E426DD5" w14:textId="77777777" w:rsidR="00C37C80" w:rsidRPr="00C37C80" w:rsidRDefault="00C37C80" w:rsidP="00C37C80">
      <w:pPr>
        <w:rPr>
          <w:rFonts w:cstheme="minorHAnsi"/>
          <w:sz w:val="28"/>
          <w:szCs w:val="28"/>
        </w:rPr>
      </w:pPr>
      <w:r w:rsidRPr="00C37C80">
        <w:rPr>
          <w:rFonts w:cstheme="minorHAnsi"/>
          <w:sz w:val="28"/>
          <w:szCs w:val="28"/>
        </w:rPr>
        <w:t>CentOS, Fedora, Red Hat, and related distributions:</w:t>
      </w:r>
    </w:p>
    <w:p w14:paraId="757C3AB3" w14:textId="77777777" w:rsidR="00C37C80" w:rsidRPr="00C37C80" w:rsidRDefault="00C37C80" w:rsidP="00C37C80">
      <w:pPr>
        <w:rPr>
          <w:rFonts w:cstheme="minorHAnsi"/>
          <w:sz w:val="28"/>
          <w:szCs w:val="28"/>
        </w:rPr>
      </w:pPr>
      <w:r w:rsidRPr="00C37C80">
        <w:rPr>
          <w:rFonts w:cstheme="minorHAnsi"/>
          <w:sz w:val="28"/>
          <w:szCs w:val="28"/>
        </w:rPr>
        <w:t>Location: /var/log/cron</w:t>
      </w:r>
    </w:p>
    <w:p w14:paraId="39E4D951" w14:textId="77777777" w:rsidR="00C37C80" w:rsidRPr="00C37C80" w:rsidRDefault="00C37C80" w:rsidP="00C37C80">
      <w:pPr>
        <w:rPr>
          <w:rFonts w:cstheme="minorHAnsi"/>
          <w:sz w:val="28"/>
          <w:szCs w:val="28"/>
        </w:rPr>
      </w:pPr>
      <w:r w:rsidRPr="00C37C80">
        <w:rPr>
          <w:rFonts w:cstheme="minorHAnsi"/>
          <w:sz w:val="28"/>
          <w:szCs w:val="28"/>
        </w:rPr>
        <w:t>At Jobs:</w:t>
      </w:r>
    </w:p>
    <w:p w14:paraId="1B71CEAC" w14:textId="77777777" w:rsidR="00C37C80" w:rsidRPr="00C37C80" w:rsidRDefault="00C37C80" w:rsidP="00C37C80">
      <w:pPr>
        <w:rPr>
          <w:rFonts w:cstheme="minorHAnsi"/>
          <w:sz w:val="28"/>
          <w:szCs w:val="28"/>
        </w:rPr>
      </w:pPr>
    </w:p>
    <w:p w14:paraId="78125294" w14:textId="77777777" w:rsidR="00C37C80" w:rsidRPr="00C37C80" w:rsidRDefault="00C37C80" w:rsidP="00C37C80">
      <w:pPr>
        <w:rPr>
          <w:rFonts w:cstheme="minorHAnsi"/>
          <w:sz w:val="28"/>
          <w:szCs w:val="28"/>
        </w:rPr>
      </w:pPr>
      <w:r w:rsidRPr="00C37C80">
        <w:rPr>
          <w:rFonts w:cstheme="minorHAnsi"/>
          <w:sz w:val="28"/>
          <w:szCs w:val="28"/>
        </w:rPr>
        <w:t>Ubuntu, Debian, and related distributions:</w:t>
      </w:r>
    </w:p>
    <w:p w14:paraId="71F6FD83" w14:textId="77777777" w:rsidR="00C37C80" w:rsidRPr="00C37C80" w:rsidRDefault="00C37C80" w:rsidP="00C37C80">
      <w:pPr>
        <w:rPr>
          <w:rFonts w:cstheme="minorHAnsi"/>
          <w:sz w:val="28"/>
          <w:szCs w:val="28"/>
        </w:rPr>
      </w:pPr>
      <w:r w:rsidRPr="00C37C80">
        <w:rPr>
          <w:rFonts w:cstheme="minorHAnsi"/>
          <w:sz w:val="28"/>
          <w:szCs w:val="28"/>
        </w:rPr>
        <w:t>Location: /var/log/syslog</w:t>
      </w:r>
    </w:p>
    <w:p w14:paraId="2B686D46" w14:textId="77777777" w:rsidR="00C37C80" w:rsidRPr="00C37C80" w:rsidRDefault="00C37C80" w:rsidP="00C37C80">
      <w:pPr>
        <w:rPr>
          <w:rFonts w:cstheme="minorHAnsi"/>
          <w:sz w:val="28"/>
          <w:szCs w:val="28"/>
        </w:rPr>
      </w:pPr>
      <w:r w:rsidRPr="00C37C80">
        <w:rPr>
          <w:rFonts w:cstheme="minorHAnsi"/>
          <w:sz w:val="28"/>
          <w:szCs w:val="28"/>
        </w:rPr>
        <w:t>CentOS, Fedora, Red Hat, and related distributions:</w:t>
      </w:r>
    </w:p>
    <w:p w14:paraId="6034D272" w14:textId="77777777" w:rsidR="00C37C80" w:rsidRPr="00C37C80" w:rsidRDefault="00C37C80" w:rsidP="00C37C80">
      <w:pPr>
        <w:rPr>
          <w:rFonts w:cstheme="minorHAnsi"/>
          <w:sz w:val="28"/>
          <w:szCs w:val="28"/>
        </w:rPr>
      </w:pPr>
      <w:r w:rsidRPr="00C37C80">
        <w:rPr>
          <w:rFonts w:cstheme="minorHAnsi"/>
          <w:sz w:val="28"/>
          <w:szCs w:val="28"/>
        </w:rPr>
        <w:t>Location: /var/log/secure</w:t>
      </w:r>
    </w:p>
    <w:p w14:paraId="657A4C35" w14:textId="77777777" w:rsidR="00C37C80" w:rsidRPr="00C37C80" w:rsidRDefault="00C37C80" w:rsidP="00C37C80">
      <w:pPr>
        <w:rPr>
          <w:rFonts w:cstheme="minorHAnsi"/>
          <w:sz w:val="28"/>
          <w:szCs w:val="28"/>
        </w:rPr>
      </w:pPr>
      <w:r w:rsidRPr="00C37C80">
        <w:rPr>
          <w:rFonts w:cstheme="minorHAnsi"/>
          <w:sz w:val="28"/>
          <w:szCs w:val="28"/>
        </w:rPr>
        <w:t>To view the contents of the scheduling log file, you can use the cat, tail, less, or grep command in the terminal. For example:</w:t>
      </w:r>
    </w:p>
    <w:p w14:paraId="1FCA8391" w14:textId="77777777" w:rsidR="00C37C80" w:rsidRPr="00C37C80" w:rsidRDefault="00C37C80" w:rsidP="00C37C80">
      <w:pPr>
        <w:rPr>
          <w:rFonts w:cstheme="minorHAnsi"/>
          <w:sz w:val="28"/>
          <w:szCs w:val="28"/>
        </w:rPr>
      </w:pPr>
    </w:p>
    <w:p w14:paraId="3726243F" w14:textId="77777777" w:rsidR="00C37C80" w:rsidRPr="00C37C80" w:rsidRDefault="00C37C80" w:rsidP="00C37C80">
      <w:pPr>
        <w:rPr>
          <w:rFonts w:cstheme="minorHAnsi"/>
          <w:sz w:val="28"/>
          <w:szCs w:val="28"/>
        </w:rPr>
      </w:pPr>
      <w:r w:rsidRPr="00C37C80">
        <w:rPr>
          <w:rFonts w:cstheme="minorHAnsi"/>
          <w:sz w:val="28"/>
          <w:szCs w:val="28"/>
        </w:rPr>
        <w:t>cat /var/log/syslog   # For scheduling logs on Ubuntu, Debian, and related distributions</w:t>
      </w:r>
    </w:p>
    <w:p w14:paraId="4D49652B" w14:textId="77777777" w:rsidR="00C37C80" w:rsidRPr="00C37C80" w:rsidRDefault="00C37C80" w:rsidP="00C37C80">
      <w:pPr>
        <w:rPr>
          <w:rFonts w:cstheme="minorHAnsi"/>
          <w:sz w:val="28"/>
          <w:szCs w:val="28"/>
        </w:rPr>
      </w:pPr>
      <w:r w:rsidRPr="00C37C80">
        <w:rPr>
          <w:rFonts w:cstheme="minorHAnsi"/>
          <w:sz w:val="28"/>
          <w:szCs w:val="28"/>
        </w:rPr>
        <w:t>tail -f /var/log/cron  # For cron logs on CentOS, Fedora, Red Hat, and related distributions</w:t>
      </w:r>
    </w:p>
    <w:p w14:paraId="13BB0C20" w14:textId="77777777" w:rsidR="00C37C80" w:rsidRPr="00C37C80" w:rsidRDefault="00C37C80" w:rsidP="00C37C80">
      <w:pPr>
        <w:rPr>
          <w:rFonts w:cstheme="minorHAnsi"/>
          <w:sz w:val="28"/>
          <w:szCs w:val="28"/>
        </w:rPr>
      </w:pPr>
      <w:r w:rsidRPr="00C37C80">
        <w:rPr>
          <w:rFonts w:cstheme="minorHAnsi"/>
          <w:sz w:val="28"/>
          <w:szCs w:val="28"/>
        </w:rPr>
        <w:t>less /var/log/syslog   # To view the log contents using less</w:t>
      </w:r>
    </w:p>
    <w:p w14:paraId="09CCD183" w14:textId="77777777" w:rsidR="00C37C80" w:rsidRPr="00C37C80" w:rsidRDefault="00C37C80" w:rsidP="00C37C80">
      <w:pPr>
        <w:rPr>
          <w:rFonts w:cstheme="minorHAnsi"/>
          <w:sz w:val="28"/>
          <w:szCs w:val="28"/>
        </w:rPr>
      </w:pPr>
      <w:r w:rsidRPr="00C37C80">
        <w:rPr>
          <w:rFonts w:cstheme="minorHAnsi"/>
          <w:sz w:val="28"/>
          <w:szCs w:val="28"/>
        </w:rPr>
        <w:t>Replace the path with the appropriate path for your specific Linux distribution and scheduling mechanism. If you're unsure of the location, you can use the ls command to list the contents of the /var/log directory and look for files related to scheduling or cron jobs</w:t>
      </w:r>
    </w:p>
    <w:p w14:paraId="118E56AD" w14:textId="77777777" w:rsidR="00C37C80" w:rsidRPr="00C37C80" w:rsidRDefault="00C37C80" w:rsidP="00C37C80">
      <w:pPr>
        <w:rPr>
          <w:rFonts w:cstheme="minorHAnsi"/>
          <w:sz w:val="28"/>
          <w:szCs w:val="28"/>
        </w:rPr>
      </w:pPr>
      <w:r w:rsidRPr="00C37C80">
        <w:rPr>
          <w:rFonts w:cstheme="minorHAnsi"/>
          <w:sz w:val="28"/>
          <w:szCs w:val="28"/>
        </w:rPr>
        <w:t>22.Where we find booting logs?</w:t>
      </w:r>
    </w:p>
    <w:p w14:paraId="1C9FD449" w14:textId="77777777" w:rsidR="00C37C80" w:rsidRPr="00C37C80" w:rsidRDefault="00C37C80" w:rsidP="00C37C80">
      <w:pPr>
        <w:rPr>
          <w:rFonts w:cstheme="minorHAnsi"/>
          <w:sz w:val="28"/>
          <w:szCs w:val="28"/>
        </w:rPr>
      </w:pPr>
      <w:r w:rsidRPr="00C37C80">
        <w:rPr>
          <w:rFonts w:cstheme="minorHAnsi"/>
          <w:sz w:val="28"/>
          <w:szCs w:val="28"/>
        </w:rPr>
        <w:t>Ans:Booting logs, which contain information about the system boot process and events related to system startup, are often stored in specific log files in the /var/log directory or its subdirectories on Unix-like systems. These logs can provide valuable information for troubleshooting boot issues and understanding the system's startup sequence.</w:t>
      </w:r>
    </w:p>
    <w:p w14:paraId="3A9FB928" w14:textId="77777777" w:rsidR="00C37C80" w:rsidRPr="00C37C80" w:rsidRDefault="00C37C80" w:rsidP="00C37C80">
      <w:pPr>
        <w:rPr>
          <w:rFonts w:cstheme="minorHAnsi"/>
          <w:sz w:val="28"/>
          <w:szCs w:val="28"/>
        </w:rPr>
      </w:pPr>
    </w:p>
    <w:p w14:paraId="1C8EF5B2" w14:textId="77777777" w:rsidR="00C37C80" w:rsidRPr="00C37C80" w:rsidRDefault="00C37C80" w:rsidP="00C37C80">
      <w:pPr>
        <w:rPr>
          <w:rFonts w:cstheme="minorHAnsi"/>
          <w:sz w:val="28"/>
          <w:szCs w:val="28"/>
        </w:rPr>
      </w:pPr>
      <w:r w:rsidRPr="00C37C80">
        <w:rPr>
          <w:rFonts w:cstheme="minorHAnsi"/>
          <w:sz w:val="28"/>
          <w:szCs w:val="28"/>
        </w:rPr>
        <w:t>The common log file related to the boot process is:</w:t>
      </w:r>
    </w:p>
    <w:p w14:paraId="3374700D" w14:textId="77777777" w:rsidR="00C37C80" w:rsidRPr="00C37C80" w:rsidRDefault="00C37C80" w:rsidP="00C37C80">
      <w:pPr>
        <w:rPr>
          <w:rFonts w:cstheme="minorHAnsi"/>
          <w:sz w:val="28"/>
          <w:szCs w:val="28"/>
        </w:rPr>
      </w:pPr>
    </w:p>
    <w:p w14:paraId="14FB7A04" w14:textId="77777777" w:rsidR="00C37C80" w:rsidRPr="00C37C80" w:rsidRDefault="00C37C80" w:rsidP="00C37C80">
      <w:pPr>
        <w:rPr>
          <w:rFonts w:cstheme="minorHAnsi"/>
          <w:sz w:val="28"/>
          <w:szCs w:val="28"/>
        </w:rPr>
      </w:pPr>
      <w:r w:rsidRPr="00C37C80">
        <w:rPr>
          <w:rFonts w:cstheme="minorHAnsi"/>
          <w:sz w:val="28"/>
          <w:szCs w:val="28"/>
        </w:rPr>
        <w:t>Boot Logs:</w:t>
      </w:r>
    </w:p>
    <w:p w14:paraId="0E84B662" w14:textId="77777777" w:rsidR="00C37C80" w:rsidRPr="00C37C80" w:rsidRDefault="00C37C80" w:rsidP="00C37C80">
      <w:pPr>
        <w:rPr>
          <w:rFonts w:cstheme="minorHAnsi"/>
          <w:sz w:val="28"/>
          <w:szCs w:val="28"/>
        </w:rPr>
      </w:pPr>
      <w:r w:rsidRPr="00C37C80">
        <w:rPr>
          <w:rFonts w:cstheme="minorHAnsi"/>
          <w:sz w:val="28"/>
          <w:szCs w:val="28"/>
        </w:rPr>
        <w:t>Ubuntu, Debian, and related distributions:</w:t>
      </w:r>
    </w:p>
    <w:p w14:paraId="145599A8" w14:textId="77777777" w:rsidR="00C37C80" w:rsidRPr="00C37C80" w:rsidRDefault="00C37C80" w:rsidP="00C37C80">
      <w:pPr>
        <w:rPr>
          <w:rFonts w:cstheme="minorHAnsi"/>
          <w:sz w:val="28"/>
          <w:szCs w:val="28"/>
        </w:rPr>
      </w:pPr>
      <w:r w:rsidRPr="00C37C80">
        <w:rPr>
          <w:rFonts w:cstheme="minorHAnsi"/>
          <w:sz w:val="28"/>
          <w:szCs w:val="28"/>
        </w:rPr>
        <w:t>Location: /var/log/boot.log</w:t>
      </w:r>
    </w:p>
    <w:p w14:paraId="32F48385" w14:textId="77777777" w:rsidR="00C37C80" w:rsidRPr="00C37C80" w:rsidRDefault="00C37C80" w:rsidP="00C37C80">
      <w:pPr>
        <w:rPr>
          <w:rFonts w:cstheme="minorHAnsi"/>
          <w:sz w:val="28"/>
          <w:szCs w:val="28"/>
        </w:rPr>
      </w:pPr>
      <w:r w:rsidRPr="00C37C80">
        <w:rPr>
          <w:rFonts w:cstheme="minorHAnsi"/>
          <w:sz w:val="28"/>
          <w:szCs w:val="28"/>
        </w:rPr>
        <w:lastRenderedPageBreak/>
        <w:t>CentOS, Fedora, Red Hat, and related distributions:</w:t>
      </w:r>
    </w:p>
    <w:p w14:paraId="696655B6" w14:textId="77777777" w:rsidR="00C37C80" w:rsidRPr="00C37C80" w:rsidRDefault="00C37C80" w:rsidP="00C37C80">
      <w:pPr>
        <w:rPr>
          <w:rFonts w:cstheme="minorHAnsi"/>
          <w:sz w:val="28"/>
          <w:szCs w:val="28"/>
        </w:rPr>
      </w:pPr>
      <w:r w:rsidRPr="00C37C80">
        <w:rPr>
          <w:rFonts w:cstheme="minorHAnsi"/>
          <w:sz w:val="28"/>
          <w:szCs w:val="28"/>
        </w:rPr>
        <w:t>Location: /var/log/boot.log</w:t>
      </w:r>
    </w:p>
    <w:p w14:paraId="15F32380" w14:textId="77777777" w:rsidR="00C37C80" w:rsidRPr="00C37C80" w:rsidRDefault="00C37C80" w:rsidP="00C37C80">
      <w:pPr>
        <w:rPr>
          <w:rFonts w:cstheme="minorHAnsi"/>
          <w:sz w:val="28"/>
          <w:szCs w:val="28"/>
        </w:rPr>
      </w:pPr>
      <w:r w:rsidRPr="00C37C80">
        <w:rPr>
          <w:rFonts w:cstheme="minorHAnsi"/>
          <w:sz w:val="28"/>
          <w:szCs w:val="28"/>
        </w:rPr>
        <w:t>To view the contents of the boot log file, you can use the cat, tail, less, or grep command in the terminal. For example:</w:t>
      </w:r>
    </w:p>
    <w:p w14:paraId="2BA5AD0F" w14:textId="77777777" w:rsidR="00C37C80" w:rsidRPr="00C37C80" w:rsidRDefault="00C37C80" w:rsidP="00C37C80">
      <w:pPr>
        <w:rPr>
          <w:rFonts w:cstheme="minorHAnsi"/>
          <w:sz w:val="28"/>
          <w:szCs w:val="28"/>
        </w:rPr>
      </w:pPr>
    </w:p>
    <w:p w14:paraId="0DECDDD6" w14:textId="77777777" w:rsidR="00C37C80" w:rsidRPr="00C37C80" w:rsidRDefault="00C37C80" w:rsidP="00C37C80">
      <w:pPr>
        <w:rPr>
          <w:rFonts w:cstheme="minorHAnsi"/>
          <w:sz w:val="28"/>
          <w:szCs w:val="28"/>
        </w:rPr>
      </w:pPr>
      <w:r w:rsidRPr="00C37C80">
        <w:rPr>
          <w:rFonts w:cstheme="minorHAnsi"/>
          <w:sz w:val="28"/>
          <w:szCs w:val="28"/>
        </w:rPr>
        <w:t>cat /var/log/boot.log   # For boot logs on Ubuntu, Debian, and related distributions</w:t>
      </w:r>
    </w:p>
    <w:p w14:paraId="530715DC" w14:textId="77777777" w:rsidR="00C37C80" w:rsidRPr="00C37C80" w:rsidRDefault="00C37C80" w:rsidP="00C37C80">
      <w:pPr>
        <w:rPr>
          <w:rFonts w:cstheme="minorHAnsi"/>
          <w:sz w:val="28"/>
          <w:szCs w:val="28"/>
        </w:rPr>
      </w:pPr>
      <w:r w:rsidRPr="00C37C80">
        <w:rPr>
          <w:rFonts w:cstheme="minorHAnsi"/>
          <w:sz w:val="28"/>
          <w:szCs w:val="28"/>
        </w:rPr>
        <w:t>less /var/log/boot.log  # To view the log contents using less</w:t>
      </w:r>
    </w:p>
    <w:p w14:paraId="51DE7ED3" w14:textId="77777777" w:rsidR="00C37C80" w:rsidRPr="00C37C80" w:rsidRDefault="00C37C80" w:rsidP="00C37C80">
      <w:pPr>
        <w:rPr>
          <w:rFonts w:cstheme="minorHAnsi"/>
          <w:sz w:val="28"/>
          <w:szCs w:val="28"/>
        </w:rPr>
      </w:pPr>
      <w:r w:rsidRPr="00C37C80">
        <w:rPr>
          <w:rFonts w:cstheme="minorHAnsi"/>
          <w:sz w:val="28"/>
          <w:szCs w:val="28"/>
        </w:rPr>
        <w:t>Replace the path with the appropriate path for your specific Linux distribution. If you're unsure of the location, you can use the ls command to list the contents of the /var/log directory and look for files related to the boot process or startup. Additionally, some distributions may use dmesg to display kernel ring buffer messages, which often include boot-related information. Use dmesg for viewing kernel logs related to the boot process:</w:t>
      </w:r>
    </w:p>
    <w:p w14:paraId="5FB43FB0" w14:textId="77777777" w:rsidR="00C37C80" w:rsidRPr="00C37C80" w:rsidRDefault="00C37C80" w:rsidP="00C37C80">
      <w:pPr>
        <w:rPr>
          <w:rFonts w:cstheme="minorHAnsi"/>
          <w:sz w:val="28"/>
          <w:szCs w:val="28"/>
        </w:rPr>
      </w:pPr>
    </w:p>
    <w:p w14:paraId="20FC3761" w14:textId="77777777" w:rsidR="00C37C80" w:rsidRPr="00C37C80" w:rsidRDefault="00C37C80" w:rsidP="00C37C80">
      <w:pPr>
        <w:rPr>
          <w:rFonts w:cstheme="minorHAnsi"/>
          <w:sz w:val="28"/>
          <w:szCs w:val="28"/>
        </w:rPr>
      </w:pPr>
      <w:r w:rsidRPr="00C37C80">
        <w:rPr>
          <w:rFonts w:cstheme="minorHAnsi"/>
          <w:sz w:val="28"/>
          <w:szCs w:val="28"/>
        </w:rPr>
        <w:t>dmesg | less</w:t>
      </w:r>
    </w:p>
    <w:p w14:paraId="06E5420F" w14:textId="77777777" w:rsidR="00C37C80" w:rsidRPr="00C37C80" w:rsidRDefault="00C37C80" w:rsidP="00C37C80">
      <w:pPr>
        <w:rPr>
          <w:rFonts w:cstheme="minorHAnsi"/>
          <w:sz w:val="28"/>
          <w:szCs w:val="28"/>
        </w:rPr>
      </w:pPr>
    </w:p>
    <w:p w14:paraId="2423E74F" w14:textId="77777777" w:rsidR="00C37C80" w:rsidRPr="00C37C80" w:rsidRDefault="00C37C80" w:rsidP="00C37C80">
      <w:pPr>
        <w:rPr>
          <w:rFonts w:cstheme="minorHAnsi"/>
          <w:sz w:val="28"/>
          <w:szCs w:val="28"/>
        </w:rPr>
      </w:pPr>
      <w:r w:rsidRPr="00C37C80">
        <w:rPr>
          <w:rFonts w:cstheme="minorHAnsi"/>
          <w:sz w:val="28"/>
          <w:szCs w:val="28"/>
        </w:rPr>
        <w:t>23.What is the use of “lastb” command ?</w:t>
      </w:r>
    </w:p>
    <w:p w14:paraId="106D7B79" w14:textId="77777777" w:rsidR="00C37C80" w:rsidRPr="00C37C80" w:rsidRDefault="00C37C80" w:rsidP="00C37C80">
      <w:pPr>
        <w:rPr>
          <w:rFonts w:cstheme="minorHAnsi"/>
          <w:sz w:val="28"/>
          <w:szCs w:val="28"/>
        </w:rPr>
      </w:pPr>
      <w:r w:rsidRPr="00C37C80">
        <w:rPr>
          <w:rFonts w:cstheme="minorHAnsi"/>
          <w:sz w:val="28"/>
          <w:szCs w:val="28"/>
        </w:rPr>
        <w:t>Ans:The lastb command is used to display a list of failed login attempts recorded in the system's wtmp or btmp files. It stands for "last bad login."</w:t>
      </w:r>
    </w:p>
    <w:p w14:paraId="53268628" w14:textId="77777777" w:rsidR="00C37C80" w:rsidRPr="00C37C80" w:rsidRDefault="00C37C80" w:rsidP="00C37C80">
      <w:pPr>
        <w:rPr>
          <w:rFonts w:cstheme="minorHAnsi"/>
          <w:sz w:val="28"/>
          <w:szCs w:val="28"/>
        </w:rPr>
      </w:pPr>
    </w:p>
    <w:p w14:paraId="07F58506" w14:textId="77777777" w:rsidR="00C37C80" w:rsidRPr="00C37C80" w:rsidRDefault="00C37C80" w:rsidP="00C37C80">
      <w:pPr>
        <w:rPr>
          <w:rFonts w:cstheme="minorHAnsi"/>
          <w:sz w:val="28"/>
          <w:szCs w:val="28"/>
        </w:rPr>
      </w:pPr>
      <w:r w:rsidRPr="00C37C80">
        <w:rPr>
          <w:rFonts w:cstheme="minorHAnsi"/>
          <w:sz w:val="28"/>
          <w:szCs w:val="28"/>
        </w:rPr>
        <w:t>Key uses and features of the lastb command include:</w:t>
      </w:r>
    </w:p>
    <w:p w14:paraId="70FCFE82" w14:textId="77777777" w:rsidR="00C37C80" w:rsidRPr="00C37C80" w:rsidRDefault="00C37C80" w:rsidP="00C37C80">
      <w:pPr>
        <w:rPr>
          <w:rFonts w:cstheme="minorHAnsi"/>
          <w:sz w:val="28"/>
          <w:szCs w:val="28"/>
        </w:rPr>
      </w:pPr>
    </w:p>
    <w:p w14:paraId="34BCBE6F" w14:textId="77777777" w:rsidR="00C37C80" w:rsidRPr="00C37C80" w:rsidRDefault="00C37C80" w:rsidP="00C37C80">
      <w:pPr>
        <w:rPr>
          <w:rFonts w:cstheme="minorHAnsi"/>
          <w:sz w:val="28"/>
          <w:szCs w:val="28"/>
        </w:rPr>
      </w:pPr>
      <w:r w:rsidRPr="00C37C80">
        <w:rPr>
          <w:rFonts w:cstheme="minorHAnsi"/>
          <w:sz w:val="28"/>
          <w:szCs w:val="28"/>
        </w:rPr>
        <w:t>Display Failed Login Attempts:</w:t>
      </w:r>
    </w:p>
    <w:p w14:paraId="47E26FE1" w14:textId="77777777" w:rsidR="00C37C80" w:rsidRPr="00C37C80" w:rsidRDefault="00C37C80" w:rsidP="00C37C80">
      <w:pPr>
        <w:rPr>
          <w:rFonts w:cstheme="minorHAnsi"/>
          <w:sz w:val="28"/>
          <w:szCs w:val="28"/>
        </w:rPr>
      </w:pPr>
    </w:p>
    <w:p w14:paraId="54EAF67C" w14:textId="77777777" w:rsidR="00C37C80" w:rsidRPr="00C37C80" w:rsidRDefault="00C37C80" w:rsidP="00C37C80">
      <w:pPr>
        <w:rPr>
          <w:rFonts w:cstheme="minorHAnsi"/>
          <w:sz w:val="28"/>
          <w:szCs w:val="28"/>
        </w:rPr>
      </w:pPr>
      <w:r w:rsidRPr="00C37C80">
        <w:rPr>
          <w:rFonts w:cstheme="minorHAnsi"/>
          <w:sz w:val="28"/>
          <w:szCs w:val="28"/>
        </w:rPr>
        <w:t>The primary purpose of lastb is to show a list of failed login attempts on the system.</w:t>
      </w:r>
    </w:p>
    <w:p w14:paraId="54FED487" w14:textId="77777777" w:rsidR="00C37C80" w:rsidRPr="00C37C80" w:rsidRDefault="00C37C80" w:rsidP="00C37C80">
      <w:pPr>
        <w:rPr>
          <w:rFonts w:cstheme="minorHAnsi"/>
          <w:sz w:val="28"/>
          <w:szCs w:val="28"/>
        </w:rPr>
      </w:pPr>
      <w:r w:rsidRPr="00C37C80">
        <w:rPr>
          <w:rFonts w:cstheme="minorHAnsi"/>
          <w:sz w:val="28"/>
          <w:szCs w:val="28"/>
        </w:rPr>
        <w:t>Show Source IP and User:</w:t>
      </w:r>
    </w:p>
    <w:p w14:paraId="4F2C24F2" w14:textId="77777777" w:rsidR="00C37C80" w:rsidRPr="00C37C80" w:rsidRDefault="00C37C80" w:rsidP="00C37C80">
      <w:pPr>
        <w:rPr>
          <w:rFonts w:cstheme="minorHAnsi"/>
          <w:sz w:val="28"/>
          <w:szCs w:val="28"/>
        </w:rPr>
      </w:pPr>
    </w:p>
    <w:p w14:paraId="6B9232F3" w14:textId="77777777" w:rsidR="00C37C80" w:rsidRPr="00C37C80" w:rsidRDefault="00C37C80" w:rsidP="00C37C80">
      <w:pPr>
        <w:rPr>
          <w:rFonts w:cstheme="minorHAnsi"/>
          <w:sz w:val="28"/>
          <w:szCs w:val="28"/>
        </w:rPr>
      </w:pPr>
      <w:r w:rsidRPr="00C37C80">
        <w:rPr>
          <w:rFonts w:cstheme="minorHAnsi"/>
          <w:sz w:val="28"/>
          <w:szCs w:val="28"/>
        </w:rPr>
        <w:lastRenderedPageBreak/>
        <w:t>It displays the source IP address or hostname and the username associated with each failed login attempt.</w:t>
      </w:r>
    </w:p>
    <w:p w14:paraId="62B988B7" w14:textId="77777777" w:rsidR="00C37C80" w:rsidRPr="00C37C80" w:rsidRDefault="00C37C80" w:rsidP="00C37C80">
      <w:pPr>
        <w:rPr>
          <w:rFonts w:cstheme="minorHAnsi"/>
          <w:sz w:val="28"/>
          <w:szCs w:val="28"/>
        </w:rPr>
      </w:pPr>
      <w:r w:rsidRPr="00C37C80">
        <w:rPr>
          <w:rFonts w:cstheme="minorHAnsi"/>
          <w:sz w:val="28"/>
          <w:szCs w:val="28"/>
        </w:rPr>
        <w:t>Display Time and Date:</w:t>
      </w:r>
    </w:p>
    <w:p w14:paraId="02BEB8D0" w14:textId="77777777" w:rsidR="00C37C80" w:rsidRPr="00C37C80" w:rsidRDefault="00C37C80" w:rsidP="00C37C80">
      <w:pPr>
        <w:rPr>
          <w:rFonts w:cstheme="minorHAnsi"/>
          <w:sz w:val="28"/>
          <w:szCs w:val="28"/>
        </w:rPr>
      </w:pPr>
    </w:p>
    <w:p w14:paraId="69C4BF5A" w14:textId="77777777" w:rsidR="00C37C80" w:rsidRPr="00C37C80" w:rsidRDefault="00C37C80" w:rsidP="00C37C80">
      <w:pPr>
        <w:rPr>
          <w:rFonts w:cstheme="minorHAnsi"/>
          <w:sz w:val="28"/>
          <w:szCs w:val="28"/>
        </w:rPr>
      </w:pPr>
      <w:r w:rsidRPr="00C37C80">
        <w:rPr>
          <w:rFonts w:cstheme="minorHAnsi"/>
          <w:sz w:val="28"/>
          <w:szCs w:val="28"/>
        </w:rPr>
        <w:t>lastb provides information about the time and date of each failed login attempt.</w:t>
      </w:r>
    </w:p>
    <w:p w14:paraId="3BEDDDF4" w14:textId="77777777" w:rsidR="00C37C80" w:rsidRPr="00C37C80" w:rsidRDefault="00C37C80" w:rsidP="00C37C80">
      <w:pPr>
        <w:rPr>
          <w:rFonts w:cstheme="minorHAnsi"/>
          <w:sz w:val="28"/>
          <w:szCs w:val="28"/>
        </w:rPr>
      </w:pPr>
      <w:r w:rsidRPr="00C37C80">
        <w:rPr>
          <w:rFonts w:cstheme="minorHAnsi"/>
          <w:sz w:val="28"/>
          <w:szCs w:val="28"/>
        </w:rPr>
        <w:t>Access Security Information:</w:t>
      </w:r>
    </w:p>
    <w:p w14:paraId="2F68A698" w14:textId="77777777" w:rsidR="00C37C80" w:rsidRPr="00C37C80" w:rsidRDefault="00C37C80" w:rsidP="00C37C80">
      <w:pPr>
        <w:rPr>
          <w:rFonts w:cstheme="minorHAnsi"/>
          <w:sz w:val="28"/>
          <w:szCs w:val="28"/>
        </w:rPr>
      </w:pPr>
    </w:p>
    <w:p w14:paraId="5CCBDD99" w14:textId="77777777" w:rsidR="00C37C80" w:rsidRPr="00C37C80" w:rsidRDefault="00C37C80" w:rsidP="00C37C80">
      <w:pPr>
        <w:rPr>
          <w:rFonts w:cstheme="minorHAnsi"/>
          <w:sz w:val="28"/>
          <w:szCs w:val="28"/>
        </w:rPr>
      </w:pPr>
      <w:r w:rsidRPr="00C37C80">
        <w:rPr>
          <w:rFonts w:cstheme="minorHAnsi"/>
          <w:sz w:val="28"/>
          <w:szCs w:val="28"/>
        </w:rPr>
        <w:t>It's a valuable tool for system administrators to monitor and analyze potential security breaches or unauthorized login attempts.</w:t>
      </w:r>
    </w:p>
    <w:p w14:paraId="14012242" w14:textId="77777777" w:rsidR="00C37C80" w:rsidRPr="00C37C80" w:rsidRDefault="00C37C80" w:rsidP="00C37C80">
      <w:pPr>
        <w:rPr>
          <w:rFonts w:cstheme="minorHAnsi"/>
          <w:sz w:val="28"/>
          <w:szCs w:val="28"/>
        </w:rPr>
      </w:pPr>
      <w:r w:rsidRPr="00C37C80">
        <w:rPr>
          <w:rFonts w:cstheme="minorHAnsi"/>
          <w:sz w:val="28"/>
          <w:szCs w:val="28"/>
        </w:rPr>
        <w:t>Useful for Security Auditing:</w:t>
      </w:r>
    </w:p>
    <w:p w14:paraId="0A8BF221" w14:textId="77777777" w:rsidR="00C37C80" w:rsidRPr="00C37C80" w:rsidRDefault="00C37C80" w:rsidP="00C37C80">
      <w:pPr>
        <w:rPr>
          <w:rFonts w:cstheme="minorHAnsi"/>
          <w:sz w:val="28"/>
          <w:szCs w:val="28"/>
        </w:rPr>
      </w:pPr>
    </w:p>
    <w:p w14:paraId="35D49FA6" w14:textId="77777777" w:rsidR="00C37C80" w:rsidRPr="00C37C80" w:rsidRDefault="00C37C80" w:rsidP="00C37C80">
      <w:pPr>
        <w:rPr>
          <w:rFonts w:cstheme="minorHAnsi"/>
          <w:sz w:val="28"/>
          <w:szCs w:val="28"/>
        </w:rPr>
      </w:pPr>
      <w:r w:rsidRPr="00C37C80">
        <w:rPr>
          <w:rFonts w:cstheme="minorHAnsi"/>
          <w:sz w:val="28"/>
          <w:szCs w:val="28"/>
        </w:rPr>
        <w:t>The information displayed by lastb can be helpful for security auditing, allowing administrators to detect and respond to suspicious login activities.</w:t>
      </w:r>
    </w:p>
    <w:p w14:paraId="38FD7DF8" w14:textId="77777777" w:rsidR="00C37C80" w:rsidRPr="00C37C80" w:rsidRDefault="00C37C80" w:rsidP="00C37C80">
      <w:pPr>
        <w:rPr>
          <w:rFonts w:cstheme="minorHAnsi"/>
          <w:sz w:val="28"/>
          <w:szCs w:val="28"/>
        </w:rPr>
      </w:pPr>
      <w:r w:rsidRPr="00C37C80">
        <w:rPr>
          <w:rFonts w:cstheme="minorHAnsi"/>
          <w:sz w:val="28"/>
          <w:szCs w:val="28"/>
        </w:rPr>
        <w:t>Usage:</w:t>
      </w:r>
    </w:p>
    <w:p w14:paraId="6FD664B0" w14:textId="77777777" w:rsidR="00C37C80" w:rsidRPr="00C37C80" w:rsidRDefault="00C37C80" w:rsidP="00C37C80">
      <w:pPr>
        <w:rPr>
          <w:rFonts w:cstheme="minorHAnsi"/>
          <w:sz w:val="28"/>
          <w:szCs w:val="28"/>
        </w:rPr>
      </w:pPr>
    </w:p>
    <w:p w14:paraId="0EE1ACBA" w14:textId="77777777" w:rsidR="00C37C80" w:rsidRPr="00C37C80" w:rsidRDefault="00C37C80" w:rsidP="00C37C80">
      <w:pPr>
        <w:rPr>
          <w:rFonts w:cstheme="minorHAnsi"/>
          <w:sz w:val="28"/>
          <w:szCs w:val="28"/>
        </w:rPr>
      </w:pPr>
      <w:r w:rsidRPr="00C37C80">
        <w:rPr>
          <w:rFonts w:cstheme="minorHAnsi"/>
          <w:sz w:val="28"/>
          <w:szCs w:val="28"/>
        </w:rPr>
        <w:t>lastb</w:t>
      </w:r>
    </w:p>
    <w:p w14:paraId="02AC078F" w14:textId="77777777" w:rsidR="00C37C80" w:rsidRPr="00C37C80" w:rsidRDefault="00C37C80" w:rsidP="00C37C80">
      <w:pPr>
        <w:rPr>
          <w:rFonts w:cstheme="minorHAnsi"/>
          <w:sz w:val="28"/>
          <w:szCs w:val="28"/>
        </w:rPr>
      </w:pPr>
      <w:r w:rsidRPr="00C37C80">
        <w:rPr>
          <w:rFonts w:cstheme="minorHAnsi"/>
          <w:sz w:val="28"/>
          <w:szCs w:val="28"/>
        </w:rPr>
        <w:t>By default, lastb reads data from the /var/log/btmp file, which logs failed login attempts. The information displayed includes the user attempting to log in, the source IP address, and the date and time of the attempt.</w:t>
      </w:r>
    </w:p>
    <w:p w14:paraId="1CAA9DF7" w14:textId="77777777" w:rsidR="00C37C80" w:rsidRPr="00C37C80" w:rsidRDefault="00C37C80" w:rsidP="00C37C80">
      <w:pPr>
        <w:rPr>
          <w:rFonts w:cstheme="minorHAnsi"/>
          <w:sz w:val="28"/>
          <w:szCs w:val="28"/>
        </w:rPr>
      </w:pPr>
    </w:p>
    <w:p w14:paraId="587ADC3B" w14:textId="77777777" w:rsidR="00C37C80" w:rsidRPr="00C37C80" w:rsidRDefault="00C37C80" w:rsidP="00C37C80">
      <w:pPr>
        <w:rPr>
          <w:rFonts w:cstheme="minorHAnsi"/>
          <w:sz w:val="28"/>
          <w:szCs w:val="28"/>
        </w:rPr>
      </w:pPr>
      <w:r w:rsidRPr="00C37C80">
        <w:rPr>
          <w:rFonts w:cstheme="minorHAnsi"/>
          <w:sz w:val="28"/>
          <w:szCs w:val="28"/>
        </w:rPr>
        <w:t>It's important to note that lastb requires superuser privileges to access the /var/log/btmp file and read the login failure records. Typically, you would run this command with sudo or as the root user.</w:t>
      </w:r>
    </w:p>
    <w:p w14:paraId="7C5FA98F" w14:textId="77777777" w:rsidR="00C37C80" w:rsidRPr="00C37C80" w:rsidRDefault="00C37C80" w:rsidP="00C37C80">
      <w:pPr>
        <w:rPr>
          <w:rFonts w:cstheme="minorHAnsi"/>
          <w:sz w:val="28"/>
          <w:szCs w:val="28"/>
        </w:rPr>
      </w:pPr>
    </w:p>
    <w:p w14:paraId="7CF8C2E4" w14:textId="77777777" w:rsidR="00C37C80" w:rsidRPr="00C37C80" w:rsidRDefault="00C37C80" w:rsidP="00C37C80">
      <w:pPr>
        <w:rPr>
          <w:rFonts w:cstheme="minorHAnsi"/>
          <w:sz w:val="28"/>
          <w:szCs w:val="28"/>
        </w:rPr>
      </w:pPr>
      <w:r w:rsidRPr="00C37C80">
        <w:rPr>
          <w:rFonts w:cstheme="minorHAnsi"/>
          <w:sz w:val="28"/>
          <w:szCs w:val="28"/>
        </w:rPr>
        <w:t>For successful login history, you can use the last command without the b option (last instead of lastb).</w:t>
      </w:r>
    </w:p>
    <w:p w14:paraId="6E598D0D" w14:textId="77777777" w:rsidR="00C37C80" w:rsidRPr="00C37C80" w:rsidRDefault="00C37C80" w:rsidP="00C37C80">
      <w:pPr>
        <w:rPr>
          <w:rFonts w:cstheme="minorHAnsi"/>
          <w:sz w:val="28"/>
          <w:szCs w:val="28"/>
        </w:rPr>
      </w:pPr>
    </w:p>
    <w:p w14:paraId="7C851F09" w14:textId="77777777" w:rsidR="00C37C80" w:rsidRPr="00C37C80" w:rsidRDefault="00C37C80" w:rsidP="00C37C80">
      <w:pPr>
        <w:rPr>
          <w:rFonts w:cstheme="minorHAnsi"/>
          <w:sz w:val="28"/>
          <w:szCs w:val="28"/>
        </w:rPr>
      </w:pPr>
      <w:r w:rsidRPr="00C37C80">
        <w:rPr>
          <w:rFonts w:cstheme="minorHAnsi"/>
          <w:sz w:val="28"/>
          <w:szCs w:val="28"/>
        </w:rPr>
        <w:t>24.Where we find general logs ?</w:t>
      </w:r>
    </w:p>
    <w:p w14:paraId="1A048B17" w14:textId="77777777" w:rsidR="00C37C80" w:rsidRPr="00C37C80" w:rsidRDefault="00C37C80" w:rsidP="00C37C80">
      <w:pPr>
        <w:rPr>
          <w:rFonts w:cstheme="minorHAnsi"/>
          <w:sz w:val="28"/>
          <w:szCs w:val="28"/>
        </w:rPr>
      </w:pPr>
      <w:r w:rsidRPr="00C37C80">
        <w:rPr>
          <w:rFonts w:cstheme="minorHAnsi"/>
          <w:sz w:val="28"/>
          <w:szCs w:val="28"/>
        </w:rPr>
        <w:lastRenderedPageBreak/>
        <w:t>Ans:General system logs, which include a wide range of system and application-related messages, are typically stored in various log files across the system. On Unix-like systems such as Linux, these logs are often found in the /var/log directory or its subdirectories. Here are some common log files that contain general system logs:</w:t>
      </w:r>
    </w:p>
    <w:p w14:paraId="3B58BDB5" w14:textId="77777777" w:rsidR="00C37C80" w:rsidRPr="00C37C80" w:rsidRDefault="00C37C80" w:rsidP="00C37C80">
      <w:pPr>
        <w:rPr>
          <w:rFonts w:cstheme="minorHAnsi"/>
          <w:sz w:val="28"/>
          <w:szCs w:val="28"/>
        </w:rPr>
      </w:pPr>
    </w:p>
    <w:p w14:paraId="5672A61D" w14:textId="77777777" w:rsidR="00C37C80" w:rsidRPr="00C37C80" w:rsidRDefault="00C37C80" w:rsidP="00C37C80">
      <w:pPr>
        <w:rPr>
          <w:rFonts w:cstheme="minorHAnsi"/>
          <w:sz w:val="28"/>
          <w:szCs w:val="28"/>
        </w:rPr>
      </w:pPr>
      <w:r w:rsidRPr="00C37C80">
        <w:rPr>
          <w:rFonts w:cstheme="minorHAnsi"/>
          <w:sz w:val="28"/>
          <w:szCs w:val="28"/>
        </w:rPr>
        <w:t>syslog:</w:t>
      </w:r>
    </w:p>
    <w:p w14:paraId="075B8CD1" w14:textId="77777777" w:rsidR="00C37C80" w:rsidRPr="00C37C80" w:rsidRDefault="00C37C80" w:rsidP="00C37C80">
      <w:pPr>
        <w:rPr>
          <w:rFonts w:cstheme="minorHAnsi"/>
          <w:sz w:val="28"/>
          <w:szCs w:val="28"/>
        </w:rPr>
      </w:pPr>
    </w:p>
    <w:p w14:paraId="5E35DF14" w14:textId="77777777" w:rsidR="00C37C80" w:rsidRPr="00C37C80" w:rsidRDefault="00C37C80" w:rsidP="00C37C80">
      <w:pPr>
        <w:rPr>
          <w:rFonts w:cstheme="minorHAnsi"/>
          <w:sz w:val="28"/>
          <w:szCs w:val="28"/>
        </w:rPr>
      </w:pPr>
      <w:r w:rsidRPr="00C37C80">
        <w:rPr>
          <w:rFonts w:cstheme="minorHAnsi"/>
          <w:sz w:val="28"/>
          <w:szCs w:val="28"/>
        </w:rPr>
        <w:t>Contains general system messages and logging from various system components.</w:t>
      </w:r>
    </w:p>
    <w:p w14:paraId="53BBE219" w14:textId="77777777" w:rsidR="00C37C80" w:rsidRPr="00C37C80" w:rsidRDefault="00C37C80" w:rsidP="00C37C80">
      <w:pPr>
        <w:rPr>
          <w:rFonts w:cstheme="minorHAnsi"/>
          <w:sz w:val="28"/>
          <w:szCs w:val="28"/>
        </w:rPr>
      </w:pPr>
      <w:r w:rsidRPr="00C37C80">
        <w:rPr>
          <w:rFonts w:cstheme="minorHAnsi"/>
          <w:sz w:val="28"/>
          <w:szCs w:val="28"/>
        </w:rPr>
        <w:t>Location: /var/log/syslog.</w:t>
      </w:r>
    </w:p>
    <w:p w14:paraId="69DDBF22" w14:textId="77777777" w:rsidR="00C37C80" w:rsidRPr="00C37C80" w:rsidRDefault="00C37C80" w:rsidP="00C37C80">
      <w:pPr>
        <w:rPr>
          <w:rFonts w:cstheme="minorHAnsi"/>
          <w:sz w:val="28"/>
          <w:szCs w:val="28"/>
        </w:rPr>
      </w:pPr>
      <w:r w:rsidRPr="00C37C80">
        <w:rPr>
          <w:rFonts w:cstheme="minorHAnsi"/>
          <w:sz w:val="28"/>
          <w:szCs w:val="28"/>
        </w:rPr>
        <w:t>messages:</w:t>
      </w:r>
    </w:p>
    <w:p w14:paraId="7AFA6453" w14:textId="77777777" w:rsidR="00C37C80" w:rsidRPr="00C37C80" w:rsidRDefault="00C37C80" w:rsidP="00C37C80">
      <w:pPr>
        <w:rPr>
          <w:rFonts w:cstheme="minorHAnsi"/>
          <w:sz w:val="28"/>
          <w:szCs w:val="28"/>
        </w:rPr>
      </w:pPr>
    </w:p>
    <w:p w14:paraId="72E7B059" w14:textId="77777777" w:rsidR="00C37C80" w:rsidRPr="00C37C80" w:rsidRDefault="00C37C80" w:rsidP="00C37C80">
      <w:pPr>
        <w:rPr>
          <w:rFonts w:cstheme="minorHAnsi"/>
          <w:sz w:val="28"/>
          <w:szCs w:val="28"/>
        </w:rPr>
      </w:pPr>
      <w:r w:rsidRPr="00C37C80">
        <w:rPr>
          <w:rFonts w:cstheme="minorHAnsi"/>
          <w:sz w:val="28"/>
          <w:szCs w:val="28"/>
        </w:rPr>
        <w:t>Contains general system messages, often including logs from daemons and services.</w:t>
      </w:r>
    </w:p>
    <w:p w14:paraId="3D652B43" w14:textId="77777777" w:rsidR="00C37C80" w:rsidRPr="00C37C80" w:rsidRDefault="00C37C80" w:rsidP="00C37C80">
      <w:pPr>
        <w:rPr>
          <w:rFonts w:cstheme="minorHAnsi"/>
          <w:sz w:val="28"/>
          <w:szCs w:val="28"/>
        </w:rPr>
      </w:pPr>
      <w:r w:rsidRPr="00C37C80">
        <w:rPr>
          <w:rFonts w:cstheme="minorHAnsi"/>
          <w:sz w:val="28"/>
          <w:szCs w:val="28"/>
        </w:rPr>
        <w:t>Location: /var/log/messages.</w:t>
      </w:r>
    </w:p>
    <w:p w14:paraId="6D397697" w14:textId="77777777" w:rsidR="00C37C80" w:rsidRPr="00C37C80" w:rsidRDefault="00C37C80" w:rsidP="00C37C80">
      <w:pPr>
        <w:rPr>
          <w:rFonts w:cstheme="minorHAnsi"/>
          <w:sz w:val="28"/>
          <w:szCs w:val="28"/>
        </w:rPr>
      </w:pPr>
      <w:r w:rsidRPr="00C37C80">
        <w:rPr>
          <w:rFonts w:cstheme="minorHAnsi"/>
          <w:sz w:val="28"/>
          <w:szCs w:val="28"/>
        </w:rPr>
        <w:t>kern.log:</w:t>
      </w:r>
    </w:p>
    <w:p w14:paraId="5087631C" w14:textId="77777777" w:rsidR="00C37C80" w:rsidRPr="00C37C80" w:rsidRDefault="00C37C80" w:rsidP="00C37C80">
      <w:pPr>
        <w:rPr>
          <w:rFonts w:cstheme="minorHAnsi"/>
          <w:sz w:val="28"/>
          <w:szCs w:val="28"/>
        </w:rPr>
      </w:pPr>
    </w:p>
    <w:p w14:paraId="74F20482" w14:textId="77777777" w:rsidR="00C37C80" w:rsidRPr="00C37C80" w:rsidRDefault="00C37C80" w:rsidP="00C37C80">
      <w:pPr>
        <w:rPr>
          <w:rFonts w:cstheme="minorHAnsi"/>
          <w:sz w:val="28"/>
          <w:szCs w:val="28"/>
        </w:rPr>
      </w:pPr>
      <w:r w:rsidRPr="00C37C80">
        <w:rPr>
          <w:rFonts w:cstheme="minorHAnsi"/>
          <w:sz w:val="28"/>
          <w:szCs w:val="28"/>
        </w:rPr>
        <w:t>Contains kernel-related messages, including hardware-related events and errors.</w:t>
      </w:r>
    </w:p>
    <w:p w14:paraId="03A3D92E" w14:textId="77777777" w:rsidR="00C37C80" w:rsidRPr="00C37C80" w:rsidRDefault="00C37C80" w:rsidP="00C37C80">
      <w:pPr>
        <w:rPr>
          <w:rFonts w:cstheme="minorHAnsi"/>
          <w:sz w:val="28"/>
          <w:szCs w:val="28"/>
        </w:rPr>
      </w:pPr>
      <w:r w:rsidRPr="00C37C80">
        <w:rPr>
          <w:rFonts w:cstheme="minorHAnsi"/>
          <w:sz w:val="28"/>
          <w:szCs w:val="28"/>
        </w:rPr>
        <w:t>Location: /var/log/kern.log.</w:t>
      </w:r>
    </w:p>
    <w:p w14:paraId="3FCF6731" w14:textId="77777777" w:rsidR="00C37C80" w:rsidRPr="00C37C80" w:rsidRDefault="00C37C80" w:rsidP="00C37C80">
      <w:pPr>
        <w:rPr>
          <w:rFonts w:cstheme="minorHAnsi"/>
          <w:sz w:val="28"/>
          <w:szCs w:val="28"/>
        </w:rPr>
      </w:pPr>
      <w:r w:rsidRPr="00C37C80">
        <w:rPr>
          <w:rFonts w:cstheme="minorHAnsi"/>
          <w:sz w:val="28"/>
          <w:szCs w:val="28"/>
        </w:rPr>
        <w:t>auth.log or secure:</w:t>
      </w:r>
    </w:p>
    <w:p w14:paraId="12B6A675" w14:textId="77777777" w:rsidR="00C37C80" w:rsidRPr="00C37C80" w:rsidRDefault="00C37C80" w:rsidP="00C37C80">
      <w:pPr>
        <w:rPr>
          <w:rFonts w:cstheme="minorHAnsi"/>
          <w:sz w:val="28"/>
          <w:szCs w:val="28"/>
        </w:rPr>
      </w:pPr>
    </w:p>
    <w:p w14:paraId="041CA050" w14:textId="77777777" w:rsidR="00C37C80" w:rsidRPr="00C37C80" w:rsidRDefault="00C37C80" w:rsidP="00C37C80">
      <w:pPr>
        <w:rPr>
          <w:rFonts w:cstheme="minorHAnsi"/>
          <w:sz w:val="28"/>
          <w:szCs w:val="28"/>
        </w:rPr>
      </w:pPr>
      <w:r w:rsidRPr="00C37C80">
        <w:rPr>
          <w:rFonts w:cstheme="minorHAnsi"/>
          <w:sz w:val="28"/>
          <w:szCs w:val="28"/>
        </w:rPr>
        <w:t>Contains authentication-related messages, including login attempts, su (switch user) activity, and more.</w:t>
      </w:r>
    </w:p>
    <w:p w14:paraId="593ECD51" w14:textId="77777777" w:rsidR="00C37C80" w:rsidRPr="00C37C80" w:rsidRDefault="00C37C80" w:rsidP="00C37C80">
      <w:pPr>
        <w:rPr>
          <w:rFonts w:cstheme="minorHAnsi"/>
          <w:sz w:val="28"/>
          <w:szCs w:val="28"/>
        </w:rPr>
      </w:pPr>
      <w:r w:rsidRPr="00C37C80">
        <w:rPr>
          <w:rFonts w:cstheme="minorHAnsi"/>
          <w:sz w:val="28"/>
          <w:szCs w:val="28"/>
        </w:rPr>
        <w:t>Ubuntu, Debian, and related distributions: /var/log/auth.log.</w:t>
      </w:r>
    </w:p>
    <w:p w14:paraId="5957755D" w14:textId="77777777" w:rsidR="00C37C80" w:rsidRPr="00C37C80" w:rsidRDefault="00C37C80" w:rsidP="00C37C80">
      <w:pPr>
        <w:rPr>
          <w:rFonts w:cstheme="minorHAnsi"/>
          <w:sz w:val="28"/>
          <w:szCs w:val="28"/>
        </w:rPr>
      </w:pPr>
      <w:r w:rsidRPr="00C37C80">
        <w:rPr>
          <w:rFonts w:cstheme="minorHAnsi"/>
          <w:sz w:val="28"/>
          <w:szCs w:val="28"/>
        </w:rPr>
        <w:t>CentOS, Fedora, Red Hat, and related distributions: /var/log/secure.</w:t>
      </w:r>
    </w:p>
    <w:p w14:paraId="0B3E61EE" w14:textId="77777777" w:rsidR="00C37C80" w:rsidRPr="00C37C80" w:rsidRDefault="00C37C80" w:rsidP="00C37C80">
      <w:pPr>
        <w:rPr>
          <w:rFonts w:cstheme="minorHAnsi"/>
          <w:sz w:val="28"/>
          <w:szCs w:val="28"/>
        </w:rPr>
      </w:pPr>
      <w:r w:rsidRPr="00C37C80">
        <w:rPr>
          <w:rFonts w:cstheme="minorHAnsi"/>
          <w:sz w:val="28"/>
          <w:szCs w:val="28"/>
        </w:rPr>
        <w:t>auth.log (older Debian-based systems) or secure (older Red Hat-based systems):</w:t>
      </w:r>
    </w:p>
    <w:p w14:paraId="733FA593" w14:textId="77777777" w:rsidR="00C37C80" w:rsidRPr="00C37C80" w:rsidRDefault="00C37C80" w:rsidP="00C37C80">
      <w:pPr>
        <w:rPr>
          <w:rFonts w:cstheme="minorHAnsi"/>
          <w:sz w:val="28"/>
          <w:szCs w:val="28"/>
        </w:rPr>
      </w:pPr>
    </w:p>
    <w:p w14:paraId="6BBFE87E" w14:textId="77777777" w:rsidR="00C37C80" w:rsidRPr="00C37C80" w:rsidRDefault="00C37C80" w:rsidP="00C37C80">
      <w:pPr>
        <w:rPr>
          <w:rFonts w:cstheme="minorHAnsi"/>
          <w:sz w:val="28"/>
          <w:szCs w:val="28"/>
        </w:rPr>
      </w:pPr>
      <w:r w:rsidRPr="00C37C80">
        <w:rPr>
          <w:rFonts w:cstheme="minorHAnsi"/>
          <w:sz w:val="28"/>
          <w:szCs w:val="28"/>
        </w:rPr>
        <w:t>Deprecated, but still found in some older systems, similar to the current auth.log and secure.</w:t>
      </w:r>
    </w:p>
    <w:p w14:paraId="3C471FC9" w14:textId="77777777" w:rsidR="00C37C80" w:rsidRPr="00C37C80" w:rsidRDefault="00C37C80" w:rsidP="00C37C80">
      <w:pPr>
        <w:rPr>
          <w:rFonts w:cstheme="minorHAnsi"/>
          <w:sz w:val="28"/>
          <w:szCs w:val="28"/>
        </w:rPr>
      </w:pPr>
      <w:r w:rsidRPr="00C37C80">
        <w:rPr>
          <w:rFonts w:cstheme="minorHAnsi"/>
          <w:sz w:val="28"/>
          <w:szCs w:val="28"/>
        </w:rPr>
        <w:t>boot.log:</w:t>
      </w:r>
    </w:p>
    <w:p w14:paraId="0F9B3F29" w14:textId="77777777" w:rsidR="00C37C80" w:rsidRPr="00C37C80" w:rsidRDefault="00C37C80" w:rsidP="00C37C80">
      <w:pPr>
        <w:rPr>
          <w:rFonts w:cstheme="minorHAnsi"/>
          <w:sz w:val="28"/>
          <w:szCs w:val="28"/>
        </w:rPr>
      </w:pPr>
    </w:p>
    <w:p w14:paraId="51D2B2E7" w14:textId="77777777" w:rsidR="00C37C80" w:rsidRPr="00C37C80" w:rsidRDefault="00C37C80" w:rsidP="00C37C80">
      <w:pPr>
        <w:rPr>
          <w:rFonts w:cstheme="minorHAnsi"/>
          <w:sz w:val="28"/>
          <w:szCs w:val="28"/>
        </w:rPr>
      </w:pPr>
      <w:r w:rsidRPr="00C37C80">
        <w:rPr>
          <w:rFonts w:cstheme="minorHAnsi"/>
          <w:sz w:val="28"/>
          <w:szCs w:val="28"/>
        </w:rPr>
        <w:t>Contains logs related to the system boot process.</w:t>
      </w:r>
    </w:p>
    <w:p w14:paraId="1B262BCD" w14:textId="77777777" w:rsidR="00C37C80" w:rsidRPr="00C37C80" w:rsidRDefault="00C37C80" w:rsidP="00C37C80">
      <w:pPr>
        <w:rPr>
          <w:rFonts w:cstheme="minorHAnsi"/>
          <w:sz w:val="28"/>
          <w:szCs w:val="28"/>
        </w:rPr>
      </w:pPr>
      <w:r w:rsidRPr="00C37C80">
        <w:rPr>
          <w:rFonts w:cstheme="minorHAnsi"/>
          <w:sz w:val="28"/>
          <w:szCs w:val="28"/>
        </w:rPr>
        <w:t>Location: /var/log/boot.log.</w:t>
      </w:r>
    </w:p>
    <w:p w14:paraId="226B0FD2" w14:textId="77777777" w:rsidR="00C37C80" w:rsidRPr="00C37C80" w:rsidRDefault="00C37C80" w:rsidP="00C37C80">
      <w:pPr>
        <w:rPr>
          <w:rFonts w:cstheme="minorHAnsi"/>
          <w:sz w:val="28"/>
          <w:szCs w:val="28"/>
        </w:rPr>
      </w:pPr>
      <w:r w:rsidRPr="00C37C80">
        <w:rPr>
          <w:rFonts w:cstheme="minorHAnsi"/>
          <w:sz w:val="28"/>
          <w:szCs w:val="28"/>
        </w:rPr>
        <w:t>debug:</w:t>
      </w:r>
    </w:p>
    <w:p w14:paraId="004AB58C" w14:textId="77777777" w:rsidR="00C37C80" w:rsidRPr="00C37C80" w:rsidRDefault="00C37C80" w:rsidP="00C37C80">
      <w:pPr>
        <w:rPr>
          <w:rFonts w:cstheme="minorHAnsi"/>
          <w:sz w:val="28"/>
          <w:szCs w:val="28"/>
        </w:rPr>
      </w:pPr>
    </w:p>
    <w:p w14:paraId="4D236F8F" w14:textId="77777777" w:rsidR="00C37C80" w:rsidRPr="00C37C80" w:rsidRDefault="00C37C80" w:rsidP="00C37C80">
      <w:pPr>
        <w:rPr>
          <w:rFonts w:cstheme="minorHAnsi"/>
          <w:sz w:val="28"/>
          <w:szCs w:val="28"/>
        </w:rPr>
      </w:pPr>
      <w:r w:rsidRPr="00C37C80">
        <w:rPr>
          <w:rFonts w:cstheme="minorHAnsi"/>
          <w:sz w:val="28"/>
          <w:szCs w:val="28"/>
        </w:rPr>
        <w:t>Contains debug messages from various applications and components.</w:t>
      </w:r>
    </w:p>
    <w:p w14:paraId="637BA787" w14:textId="77777777" w:rsidR="00C37C80" w:rsidRPr="00C37C80" w:rsidRDefault="00C37C80" w:rsidP="00C37C80">
      <w:pPr>
        <w:rPr>
          <w:rFonts w:cstheme="minorHAnsi"/>
          <w:sz w:val="28"/>
          <w:szCs w:val="28"/>
        </w:rPr>
      </w:pPr>
      <w:r w:rsidRPr="00C37C80">
        <w:rPr>
          <w:rFonts w:cstheme="minorHAnsi"/>
          <w:sz w:val="28"/>
          <w:szCs w:val="28"/>
        </w:rPr>
        <w:t>Location: /var/log/debug.</w:t>
      </w:r>
    </w:p>
    <w:p w14:paraId="19D6C175" w14:textId="77777777" w:rsidR="00C37C80" w:rsidRPr="00C37C80" w:rsidRDefault="00C37C80" w:rsidP="00C37C80">
      <w:pPr>
        <w:rPr>
          <w:rFonts w:cstheme="minorHAnsi"/>
          <w:sz w:val="28"/>
          <w:szCs w:val="28"/>
        </w:rPr>
      </w:pPr>
      <w:r w:rsidRPr="00C37C80">
        <w:rPr>
          <w:rFonts w:cstheme="minorHAnsi"/>
          <w:sz w:val="28"/>
          <w:szCs w:val="28"/>
        </w:rPr>
        <w:t>To view the contents of these log files, you can use commands such as cat, tail, less, or grep. For example:</w:t>
      </w:r>
    </w:p>
    <w:p w14:paraId="5EC8700E" w14:textId="77777777" w:rsidR="00C37C80" w:rsidRPr="00C37C80" w:rsidRDefault="00C37C80" w:rsidP="00C37C80">
      <w:pPr>
        <w:rPr>
          <w:rFonts w:cstheme="minorHAnsi"/>
          <w:sz w:val="28"/>
          <w:szCs w:val="28"/>
        </w:rPr>
      </w:pPr>
    </w:p>
    <w:p w14:paraId="4A7FBF06" w14:textId="77777777" w:rsidR="00C37C80" w:rsidRPr="00C37C80" w:rsidRDefault="00C37C80" w:rsidP="00C37C80">
      <w:pPr>
        <w:rPr>
          <w:rFonts w:cstheme="minorHAnsi"/>
          <w:sz w:val="28"/>
          <w:szCs w:val="28"/>
        </w:rPr>
      </w:pPr>
      <w:r w:rsidRPr="00C37C80">
        <w:rPr>
          <w:rFonts w:cstheme="minorHAnsi"/>
          <w:sz w:val="28"/>
          <w:szCs w:val="28"/>
        </w:rPr>
        <w:t>cat /var/log/syslog    # View syslog contents</w:t>
      </w:r>
    </w:p>
    <w:p w14:paraId="21D01F46" w14:textId="77777777" w:rsidR="00C37C80" w:rsidRPr="00C37C80" w:rsidRDefault="00C37C80" w:rsidP="00C37C80">
      <w:pPr>
        <w:rPr>
          <w:rFonts w:cstheme="minorHAnsi"/>
          <w:sz w:val="28"/>
          <w:szCs w:val="28"/>
        </w:rPr>
      </w:pPr>
      <w:r w:rsidRPr="00C37C80">
        <w:rPr>
          <w:rFonts w:cstheme="minorHAnsi"/>
          <w:sz w:val="28"/>
          <w:szCs w:val="28"/>
        </w:rPr>
        <w:t>tail -f /var/log/messages  # View messages in real-time</w:t>
      </w:r>
    </w:p>
    <w:p w14:paraId="484C8EF4" w14:textId="77777777" w:rsidR="00C37C80" w:rsidRPr="00C37C80" w:rsidRDefault="00C37C80" w:rsidP="00C37C80">
      <w:pPr>
        <w:rPr>
          <w:rFonts w:cstheme="minorHAnsi"/>
          <w:sz w:val="28"/>
          <w:szCs w:val="28"/>
        </w:rPr>
      </w:pPr>
      <w:r w:rsidRPr="00C37C80">
        <w:rPr>
          <w:rFonts w:cstheme="minorHAnsi"/>
          <w:sz w:val="28"/>
          <w:szCs w:val="28"/>
        </w:rPr>
        <w:t>less /var/log/kern.log  # View kernel logs using less</w:t>
      </w:r>
    </w:p>
    <w:p w14:paraId="3C150E44" w14:textId="77777777" w:rsidR="00C37C80" w:rsidRPr="00C37C80" w:rsidRDefault="00C37C80" w:rsidP="00C37C80">
      <w:pPr>
        <w:rPr>
          <w:rFonts w:cstheme="minorHAnsi"/>
          <w:sz w:val="28"/>
          <w:szCs w:val="28"/>
        </w:rPr>
      </w:pPr>
      <w:r w:rsidRPr="00C37C80">
        <w:rPr>
          <w:rFonts w:cstheme="minorHAnsi"/>
          <w:sz w:val="28"/>
          <w:szCs w:val="28"/>
        </w:rPr>
        <w:t>Each log file provides specific information about the system's activities, errors, and events, which can be invaluable for troubleshooting, monitoring, and maintaining the system. The appropriate log file to consult will depend on the type of information you are seeking.</w:t>
      </w:r>
    </w:p>
    <w:p w14:paraId="0ED12890"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090DD855" w14:textId="77777777" w:rsidR="00C37C80" w:rsidRPr="00C37C80" w:rsidRDefault="00C37C80" w:rsidP="00C37C80">
      <w:pPr>
        <w:rPr>
          <w:rFonts w:cstheme="minorHAnsi"/>
          <w:sz w:val="28"/>
          <w:szCs w:val="28"/>
        </w:rPr>
      </w:pPr>
      <w:r w:rsidRPr="00C37C80">
        <w:rPr>
          <w:rFonts w:cstheme="minorHAnsi"/>
          <w:sz w:val="28"/>
          <w:szCs w:val="28"/>
        </w:rPr>
        <w:t>25.Where we find secure logs ?</w:t>
      </w:r>
    </w:p>
    <w:p w14:paraId="7330FB4F" w14:textId="77777777" w:rsidR="00C37C80" w:rsidRPr="00C37C80" w:rsidRDefault="00C37C80" w:rsidP="00C37C80">
      <w:pPr>
        <w:rPr>
          <w:rFonts w:cstheme="minorHAnsi"/>
          <w:sz w:val="28"/>
          <w:szCs w:val="28"/>
        </w:rPr>
      </w:pPr>
      <w:r w:rsidRPr="00C37C80">
        <w:rPr>
          <w:rFonts w:cstheme="minorHAnsi"/>
          <w:sz w:val="28"/>
          <w:szCs w:val="28"/>
        </w:rPr>
        <w:t>Ans:The "secure" log file, which typically contains authentication-related messages such as login attempts and authentication failures, is often found on systems that use the systemd logging system. However, the specific location of the "secure" log file can vary based on the Linux distribution. Here are some common locations for the "secure" log file:</w:t>
      </w:r>
    </w:p>
    <w:p w14:paraId="3925FC03" w14:textId="77777777" w:rsidR="00C37C80" w:rsidRPr="00C37C80" w:rsidRDefault="00C37C80" w:rsidP="00C37C80">
      <w:pPr>
        <w:rPr>
          <w:rFonts w:cstheme="minorHAnsi"/>
          <w:sz w:val="28"/>
          <w:szCs w:val="28"/>
        </w:rPr>
      </w:pPr>
    </w:p>
    <w:p w14:paraId="0141D1BD" w14:textId="77777777" w:rsidR="00C37C80" w:rsidRPr="00C37C80" w:rsidRDefault="00C37C80" w:rsidP="00C37C80">
      <w:pPr>
        <w:rPr>
          <w:rFonts w:cstheme="minorHAnsi"/>
          <w:sz w:val="28"/>
          <w:szCs w:val="28"/>
        </w:rPr>
      </w:pPr>
      <w:r w:rsidRPr="00C37C80">
        <w:rPr>
          <w:rFonts w:cstheme="minorHAnsi"/>
          <w:sz w:val="28"/>
          <w:szCs w:val="28"/>
        </w:rPr>
        <w:lastRenderedPageBreak/>
        <w:t>Ubuntu, Debian, and related distributions:</w:t>
      </w:r>
    </w:p>
    <w:p w14:paraId="5518008C" w14:textId="77777777" w:rsidR="00C37C80" w:rsidRPr="00C37C80" w:rsidRDefault="00C37C80" w:rsidP="00C37C80">
      <w:pPr>
        <w:rPr>
          <w:rFonts w:cstheme="minorHAnsi"/>
          <w:sz w:val="28"/>
          <w:szCs w:val="28"/>
        </w:rPr>
      </w:pPr>
    </w:p>
    <w:p w14:paraId="14D9E03E" w14:textId="77777777" w:rsidR="00C37C80" w:rsidRPr="00C37C80" w:rsidRDefault="00C37C80" w:rsidP="00C37C80">
      <w:pPr>
        <w:rPr>
          <w:rFonts w:cstheme="minorHAnsi"/>
          <w:sz w:val="28"/>
          <w:szCs w:val="28"/>
        </w:rPr>
      </w:pPr>
      <w:r w:rsidRPr="00C37C80">
        <w:rPr>
          <w:rFonts w:cstheme="minorHAnsi"/>
          <w:sz w:val="28"/>
          <w:szCs w:val="28"/>
        </w:rPr>
        <w:t>Location: /var/log/auth.log</w:t>
      </w:r>
    </w:p>
    <w:p w14:paraId="057C6040" w14:textId="77777777" w:rsidR="00C37C80" w:rsidRPr="00C37C80" w:rsidRDefault="00C37C80" w:rsidP="00C37C80">
      <w:pPr>
        <w:rPr>
          <w:rFonts w:cstheme="minorHAnsi"/>
          <w:sz w:val="28"/>
          <w:szCs w:val="28"/>
        </w:rPr>
      </w:pPr>
      <w:r w:rsidRPr="00C37C80">
        <w:rPr>
          <w:rFonts w:cstheme="minorHAnsi"/>
          <w:sz w:val="28"/>
          <w:szCs w:val="28"/>
        </w:rPr>
        <w:t>CentOS, Fedora, Red Hat, and related distributions:</w:t>
      </w:r>
    </w:p>
    <w:p w14:paraId="0F8533CC" w14:textId="77777777" w:rsidR="00C37C80" w:rsidRPr="00C37C80" w:rsidRDefault="00C37C80" w:rsidP="00C37C80">
      <w:pPr>
        <w:rPr>
          <w:rFonts w:cstheme="minorHAnsi"/>
          <w:sz w:val="28"/>
          <w:szCs w:val="28"/>
        </w:rPr>
      </w:pPr>
    </w:p>
    <w:p w14:paraId="0420C399" w14:textId="77777777" w:rsidR="00C37C80" w:rsidRPr="00C37C80" w:rsidRDefault="00C37C80" w:rsidP="00C37C80">
      <w:pPr>
        <w:rPr>
          <w:rFonts w:cstheme="minorHAnsi"/>
          <w:sz w:val="28"/>
          <w:szCs w:val="28"/>
        </w:rPr>
      </w:pPr>
      <w:r w:rsidRPr="00C37C80">
        <w:rPr>
          <w:rFonts w:cstheme="minorHAnsi"/>
          <w:sz w:val="28"/>
          <w:szCs w:val="28"/>
        </w:rPr>
        <w:t>Location: /var/log/secure</w:t>
      </w:r>
    </w:p>
    <w:p w14:paraId="77FC77AE" w14:textId="77777777" w:rsidR="00C37C80" w:rsidRPr="00C37C80" w:rsidRDefault="00C37C80" w:rsidP="00C37C80">
      <w:pPr>
        <w:rPr>
          <w:rFonts w:cstheme="minorHAnsi"/>
          <w:sz w:val="28"/>
          <w:szCs w:val="28"/>
        </w:rPr>
      </w:pPr>
      <w:r w:rsidRPr="00C37C80">
        <w:rPr>
          <w:rFonts w:cstheme="minorHAnsi"/>
          <w:sz w:val="28"/>
          <w:szCs w:val="28"/>
        </w:rPr>
        <w:t>To view the contents of the "secure" log file, you can use the cat, tail, less, or grep command in the terminal. For example:</w:t>
      </w:r>
    </w:p>
    <w:p w14:paraId="2B8849C5" w14:textId="77777777" w:rsidR="00C37C80" w:rsidRPr="00C37C80" w:rsidRDefault="00C37C80" w:rsidP="00C37C80">
      <w:pPr>
        <w:rPr>
          <w:rFonts w:cstheme="minorHAnsi"/>
          <w:sz w:val="28"/>
          <w:szCs w:val="28"/>
        </w:rPr>
      </w:pPr>
    </w:p>
    <w:p w14:paraId="2682D246" w14:textId="77777777" w:rsidR="00C37C80" w:rsidRPr="00C37C80" w:rsidRDefault="00C37C80" w:rsidP="00C37C80">
      <w:pPr>
        <w:rPr>
          <w:rFonts w:cstheme="minorHAnsi"/>
          <w:sz w:val="28"/>
          <w:szCs w:val="28"/>
        </w:rPr>
      </w:pPr>
      <w:r w:rsidRPr="00C37C80">
        <w:rPr>
          <w:rFonts w:cstheme="minorHAnsi"/>
          <w:sz w:val="28"/>
          <w:szCs w:val="28"/>
        </w:rPr>
        <w:t>cat /var/log/auth.log    # For Ubuntu, Debian, and related distributions</w:t>
      </w:r>
    </w:p>
    <w:p w14:paraId="03C99AC1" w14:textId="77777777" w:rsidR="00C37C80" w:rsidRPr="00C37C80" w:rsidRDefault="00C37C80" w:rsidP="00C37C80">
      <w:pPr>
        <w:rPr>
          <w:rFonts w:cstheme="minorHAnsi"/>
          <w:sz w:val="28"/>
          <w:szCs w:val="28"/>
        </w:rPr>
      </w:pPr>
      <w:r w:rsidRPr="00C37C80">
        <w:rPr>
          <w:rFonts w:cstheme="minorHAnsi"/>
          <w:sz w:val="28"/>
          <w:szCs w:val="28"/>
        </w:rPr>
        <w:t>tail -f /var/log/secure  # For CentOS, Fedora, Red Hat, and related distributions</w:t>
      </w:r>
    </w:p>
    <w:p w14:paraId="684290FD" w14:textId="77777777" w:rsidR="00C37C80" w:rsidRPr="00C37C80" w:rsidRDefault="00C37C80" w:rsidP="00C37C80">
      <w:pPr>
        <w:rPr>
          <w:rFonts w:cstheme="minorHAnsi"/>
          <w:sz w:val="28"/>
          <w:szCs w:val="28"/>
        </w:rPr>
      </w:pPr>
      <w:r w:rsidRPr="00C37C80">
        <w:rPr>
          <w:rFonts w:cstheme="minorHAnsi"/>
          <w:sz w:val="28"/>
          <w:szCs w:val="28"/>
        </w:rPr>
        <w:t>less /var/log/auth.log   # To view the log contents using less</w:t>
      </w:r>
    </w:p>
    <w:p w14:paraId="5CC1208F" w14:textId="77777777" w:rsidR="00C37C80" w:rsidRPr="00C37C80" w:rsidRDefault="00C37C80" w:rsidP="00C37C80">
      <w:pPr>
        <w:rPr>
          <w:rFonts w:cstheme="minorHAnsi"/>
          <w:sz w:val="28"/>
          <w:szCs w:val="28"/>
        </w:rPr>
      </w:pPr>
      <w:r w:rsidRPr="00C37C80">
        <w:rPr>
          <w:rFonts w:cstheme="minorHAnsi"/>
          <w:sz w:val="28"/>
          <w:szCs w:val="28"/>
        </w:rPr>
        <w:t>Replace the path with the appropriate path for your specific distribution. If you're unsure of the location, you can use the ls command to list the contents of the /var/log directory and look for files related to authentication and security.</w:t>
      </w:r>
    </w:p>
    <w:p w14:paraId="780B084E" w14:textId="77777777" w:rsidR="00C37C80" w:rsidRPr="00C37C80" w:rsidRDefault="00C37C80" w:rsidP="00C37C80">
      <w:pPr>
        <w:rPr>
          <w:rFonts w:cstheme="minorHAnsi"/>
          <w:sz w:val="28"/>
          <w:szCs w:val="28"/>
        </w:rPr>
      </w:pPr>
    </w:p>
    <w:p w14:paraId="5A4A89ED" w14:textId="77777777" w:rsidR="00C37C80" w:rsidRPr="00C37C80" w:rsidRDefault="00C37C80" w:rsidP="00C37C80">
      <w:pPr>
        <w:rPr>
          <w:rFonts w:cstheme="minorHAnsi"/>
          <w:sz w:val="28"/>
          <w:szCs w:val="28"/>
        </w:rPr>
      </w:pPr>
      <w:r w:rsidRPr="00C37C80">
        <w:rPr>
          <w:rFonts w:cstheme="minorHAnsi"/>
          <w:sz w:val="28"/>
          <w:szCs w:val="28"/>
        </w:rPr>
        <w:t>26.Where we find mail log ?</w:t>
      </w:r>
    </w:p>
    <w:p w14:paraId="789A3105" w14:textId="77777777" w:rsidR="00C37C80" w:rsidRPr="00C37C80" w:rsidRDefault="00C37C80" w:rsidP="00C37C80">
      <w:pPr>
        <w:rPr>
          <w:rFonts w:cstheme="minorHAnsi"/>
          <w:sz w:val="28"/>
          <w:szCs w:val="28"/>
        </w:rPr>
      </w:pPr>
      <w:r w:rsidRPr="00C37C80">
        <w:rPr>
          <w:rFonts w:cstheme="minorHAnsi"/>
          <w:sz w:val="28"/>
          <w:szCs w:val="28"/>
        </w:rPr>
        <w:t>Ans:The mail log, which contains logs related to email servers and mail delivery, is often located in the /var/log directory on Unix-like systems. The specific name of the mail log file and its location can vary based on the mail server software being used and the Linux distribution. Here are some common locations for the mail log file:</w:t>
      </w:r>
    </w:p>
    <w:p w14:paraId="4E578A8C" w14:textId="77777777" w:rsidR="00C37C80" w:rsidRPr="00C37C80" w:rsidRDefault="00C37C80" w:rsidP="00C37C80">
      <w:pPr>
        <w:rPr>
          <w:rFonts w:cstheme="minorHAnsi"/>
          <w:sz w:val="28"/>
          <w:szCs w:val="28"/>
        </w:rPr>
      </w:pPr>
    </w:p>
    <w:p w14:paraId="0F6AEEE9" w14:textId="77777777" w:rsidR="00C37C80" w:rsidRPr="00C37C80" w:rsidRDefault="00C37C80" w:rsidP="00C37C80">
      <w:pPr>
        <w:rPr>
          <w:rFonts w:cstheme="minorHAnsi"/>
          <w:sz w:val="28"/>
          <w:szCs w:val="28"/>
        </w:rPr>
      </w:pPr>
      <w:r w:rsidRPr="00C37C80">
        <w:rPr>
          <w:rFonts w:cstheme="minorHAnsi"/>
          <w:sz w:val="28"/>
          <w:szCs w:val="28"/>
        </w:rPr>
        <w:t>Postfix (a popular mail server):</w:t>
      </w:r>
    </w:p>
    <w:p w14:paraId="145C1027" w14:textId="77777777" w:rsidR="00C37C80" w:rsidRPr="00C37C80" w:rsidRDefault="00C37C80" w:rsidP="00C37C80">
      <w:pPr>
        <w:rPr>
          <w:rFonts w:cstheme="minorHAnsi"/>
          <w:sz w:val="28"/>
          <w:szCs w:val="28"/>
        </w:rPr>
      </w:pPr>
    </w:p>
    <w:p w14:paraId="2AE461CA" w14:textId="77777777" w:rsidR="00C37C80" w:rsidRPr="00C37C80" w:rsidRDefault="00C37C80" w:rsidP="00C37C80">
      <w:pPr>
        <w:rPr>
          <w:rFonts w:cstheme="minorHAnsi"/>
          <w:sz w:val="28"/>
          <w:szCs w:val="28"/>
        </w:rPr>
      </w:pPr>
      <w:r w:rsidRPr="00C37C80">
        <w:rPr>
          <w:rFonts w:cstheme="minorHAnsi"/>
          <w:sz w:val="28"/>
          <w:szCs w:val="28"/>
        </w:rPr>
        <w:t>Location: /var/log/mail.log (or /var/log/maillog on some systems)</w:t>
      </w:r>
    </w:p>
    <w:p w14:paraId="16885003" w14:textId="77777777" w:rsidR="00C37C80" w:rsidRPr="00C37C80" w:rsidRDefault="00C37C80" w:rsidP="00C37C80">
      <w:pPr>
        <w:rPr>
          <w:rFonts w:cstheme="minorHAnsi"/>
          <w:sz w:val="28"/>
          <w:szCs w:val="28"/>
        </w:rPr>
      </w:pPr>
      <w:r w:rsidRPr="00C37C80">
        <w:rPr>
          <w:rFonts w:cstheme="minorHAnsi"/>
          <w:sz w:val="28"/>
          <w:szCs w:val="28"/>
        </w:rPr>
        <w:t>Sendmail:</w:t>
      </w:r>
    </w:p>
    <w:p w14:paraId="06723D76" w14:textId="77777777" w:rsidR="00C37C80" w:rsidRPr="00C37C80" w:rsidRDefault="00C37C80" w:rsidP="00C37C80">
      <w:pPr>
        <w:rPr>
          <w:rFonts w:cstheme="minorHAnsi"/>
          <w:sz w:val="28"/>
          <w:szCs w:val="28"/>
        </w:rPr>
      </w:pPr>
    </w:p>
    <w:p w14:paraId="67AC9E73" w14:textId="77777777" w:rsidR="00C37C80" w:rsidRPr="00C37C80" w:rsidRDefault="00C37C80" w:rsidP="00C37C80">
      <w:pPr>
        <w:rPr>
          <w:rFonts w:cstheme="minorHAnsi"/>
          <w:sz w:val="28"/>
          <w:szCs w:val="28"/>
        </w:rPr>
      </w:pPr>
      <w:r w:rsidRPr="00C37C80">
        <w:rPr>
          <w:rFonts w:cstheme="minorHAnsi"/>
          <w:sz w:val="28"/>
          <w:szCs w:val="28"/>
        </w:rPr>
        <w:lastRenderedPageBreak/>
        <w:t>Location: /var/log/maillog</w:t>
      </w:r>
    </w:p>
    <w:p w14:paraId="64477FA9" w14:textId="77777777" w:rsidR="00C37C80" w:rsidRPr="00C37C80" w:rsidRDefault="00C37C80" w:rsidP="00C37C80">
      <w:pPr>
        <w:rPr>
          <w:rFonts w:cstheme="minorHAnsi"/>
          <w:sz w:val="28"/>
          <w:szCs w:val="28"/>
        </w:rPr>
      </w:pPr>
      <w:r w:rsidRPr="00C37C80">
        <w:rPr>
          <w:rFonts w:cstheme="minorHAnsi"/>
          <w:sz w:val="28"/>
          <w:szCs w:val="28"/>
        </w:rPr>
        <w:t>Exim:</w:t>
      </w:r>
    </w:p>
    <w:p w14:paraId="25F96717" w14:textId="77777777" w:rsidR="00C37C80" w:rsidRPr="00C37C80" w:rsidRDefault="00C37C80" w:rsidP="00C37C80">
      <w:pPr>
        <w:rPr>
          <w:rFonts w:cstheme="minorHAnsi"/>
          <w:sz w:val="28"/>
          <w:szCs w:val="28"/>
        </w:rPr>
      </w:pPr>
    </w:p>
    <w:p w14:paraId="6BF49806" w14:textId="77777777" w:rsidR="00C37C80" w:rsidRPr="00C37C80" w:rsidRDefault="00C37C80" w:rsidP="00C37C80">
      <w:pPr>
        <w:rPr>
          <w:rFonts w:cstheme="minorHAnsi"/>
          <w:sz w:val="28"/>
          <w:szCs w:val="28"/>
        </w:rPr>
      </w:pPr>
      <w:r w:rsidRPr="00C37C80">
        <w:rPr>
          <w:rFonts w:cstheme="minorHAnsi"/>
          <w:sz w:val="28"/>
          <w:szCs w:val="28"/>
        </w:rPr>
        <w:t>Location: /var/log/exim4/mainlog (on Debian-based systems, like Ubuntu)</w:t>
      </w:r>
    </w:p>
    <w:p w14:paraId="217900A3" w14:textId="77777777" w:rsidR="00C37C80" w:rsidRPr="00C37C80" w:rsidRDefault="00C37C80" w:rsidP="00C37C80">
      <w:pPr>
        <w:rPr>
          <w:rFonts w:cstheme="minorHAnsi"/>
          <w:sz w:val="28"/>
          <w:szCs w:val="28"/>
        </w:rPr>
      </w:pPr>
      <w:r w:rsidRPr="00C37C80">
        <w:rPr>
          <w:rFonts w:cstheme="minorHAnsi"/>
          <w:sz w:val="28"/>
          <w:szCs w:val="28"/>
        </w:rPr>
        <w:t>Location: /var/log/exim/mainlog (on Red Hat-based systems, like CentOS)</w:t>
      </w:r>
    </w:p>
    <w:p w14:paraId="3A1A3AC4" w14:textId="77777777" w:rsidR="00C37C80" w:rsidRPr="00C37C80" w:rsidRDefault="00C37C80" w:rsidP="00C37C80">
      <w:pPr>
        <w:rPr>
          <w:rFonts w:cstheme="minorHAnsi"/>
          <w:sz w:val="28"/>
          <w:szCs w:val="28"/>
        </w:rPr>
      </w:pPr>
      <w:r w:rsidRPr="00C37C80">
        <w:rPr>
          <w:rFonts w:cstheme="minorHAnsi"/>
          <w:sz w:val="28"/>
          <w:szCs w:val="28"/>
        </w:rPr>
        <w:t>Dovecot (a popular IMAP and POP3 server):</w:t>
      </w:r>
    </w:p>
    <w:p w14:paraId="1B4D4AF8" w14:textId="77777777" w:rsidR="00C37C80" w:rsidRPr="00C37C80" w:rsidRDefault="00C37C80" w:rsidP="00C37C80">
      <w:pPr>
        <w:rPr>
          <w:rFonts w:cstheme="minorHAnsi"/>
          <w:sz w:val="28"/>
          <w:szCs w:val="28"/>
        </w:rPr>
      </w:pPr>
    </w:p>
    <w:p w14:paraId="7F41D6CB" w14:textId="77777777" w:rsidR="00C37C80" w:rsidRPr="00C37C80" w:rsidRDefault="00C37C80" w:rsidP="00C37C80">
      <w:pPr>
        <w:rPr>
          <w:rFonts w:cstheme="minorHAnsi"/>
          <w:sz w:val="28"/>
          <w:szCs w:val="28"/>
        </w:rPr>
      </w:pPr>
      <w:r w:rsidRPr="00C37C80">
        <w:rPr>
          <w:rFonts w:cstheme="minorHAnsi"/>
          <w:sz w:val="28"/>
          <w:szCs w:val="28"/>
        </w:rPr>
        <w:t>Location: /var/log/mail.log (or /var/log/maillog on some systems)</w:t>
      </w:r>
    </w:p>
    <w:p w14:paraId="1BDA2D9F" w14:textId="77777777" w:rsidR="00C37C80" w:rsidRPr="00C37C80" w:rsidRDefault="00C37C80" w:rsidP="00C37C80">
      <w:pPr>
        <w:rPr>
          <w:rFonts w:cstheme="minorHAnsi"/>
          <w:sz w:val="28"/>
          <w:szCs w:val="28"/>
        </w:rPr>
      </w:pPr>
      <w:r w:rsidRPr="00C37C80">
        <w:rPr>
          <w:rFonts w:cstheme="minorHAnsi"/>
          <w:sz w:val="28"/>
          <w:szCs w:val="28"/>
        </w:rPr>
        <w:t>To view the contents of the mail log file, you can use the cat, tail, less, or grep command in the terminal. For example:</w:t>
      </w:r>
    </w:p>
    <w:p w14:paraId="1C14FA9D" w14:textId="77777777" w:rsidR="00C37C80" w:rsidRPr="00C37C80" w:rsidRDefault="00C37C80" w:rsidP="00C37C80">
      <w:pPr>
        <w:rPr>
          <w:rFonts w:cstheme="minorHAnsi"/>
          <w:sz w:val="28"/>
          <w:szCs w:val="28"/>
        </w:rPr>
      </w:pPr>
    </w:p>
    <w:p w14:paraId="6BDF284F" w14:textId="77777777" w:rsidR="00C37C80" w:rsidRPr="00C37C80" w:rsidRDefault="00C37C80" w:rsidP="00C37C80">
      <w:pPr>
        <w:rPr>
          <w:rFonts w:cstheme="minorHAnsi"/>
          <w:sz w:val="28"/>
          <w:szCs w:val="28"/>
        </w:rPr>
      </w:pPr>
      <w:r w:rsidRPr="00C37C80">
        <w:rPr>
          <w:rFonts w:cstheme="minorHAnsi"/>
          <w:sz w:val="28"/>
          <w:szCs w:val="28"/>
        </w:rPr>
        <w:t>cat /var/log/mail.log    # For Postfix or Dovecot</w:t>
      </w:r>
    </w:p>
    <w:p w14:paraId="6B1A3F48" w14:textId="77777777" w:rsidR="00C37C80" w:rsidRPr="00C37C80" w:rsidRDefault="00C37C80" w:rsidP="00C37C80">
      <w:pPr>
        <w:rPr>
          <w:rFonts w:cstheme="minorHAnsi"/>
          <w:sz w:val="28"/>
          <w:szCs w:val="28"/>
        </w:rPr>
      </w:pPr>
      <w:r w:rsidRPr="00C37C80">
        <w:rPr>
          <w:rFonts w:cstheme="minorHAnsi"/>
          <w:sz w:val="28"/>
          <w:szCs w:val="28"/>
        </w:rPr>
        <w:t>tail -f /var/log/maillog  # For Sendmail</w:t>
      </w:r>
    </w:p>
    <w:p w14:paraId="68FA8C3D" w14:textId="77777777" w:rsidR="00C37C80" w:rsidRPr="00C37C80" w:rsidRDefault="00C37C80" w:rsidP="00C37C80">
      <w:pPr>
        <w:rPr>
          <w:rFonts w:cstheme="minorHAnsi"/>
          <w:sz w:val="28"/>
          <w:szCs w:val="28"/>
        </w:rPr>
      </w:pPr>
      <w:r w:rsidRPr="00C37C80">
        <w:rPr>
          <w:rFonts w:cstheme="minorHAnsi"/>
          <w:sz w:val="28"/>
          <w:szCs w:val="28"/>
        </w:rPr>
        <w:t>less /var/log/exim4/mainlog  # For Exim (on Debian-based systems)</w:t>
      </w:r>
    </w:p>
    <w:p w14:paraId="6EE2ED54" w14:textId="77777777" w:rsidR="00C37C80" w:rsidRPr="00C37C80" w:rsidRDefault="00C37C80" w:rsidP="00C37C80">
      <w:pPr>
        <w:rPr>
          <w:rFonts w:cstheme="minorHAnsi"/>
          <w:sz w:val="28"/>
          <w:szCs w:val="28"/>
        </w:rPr>
      </w:pPr>
      <w:r w:rsidRPr="00C37C80">
        <w:rPr>
          <w:rFonts w:cstheme="minorHAnsi"/>
          <w:sz w:val="28"/>
          <w:szCs w:val="28"/>
        </w:rPr>
        <w:t>Replace the path with the appropriate path for your specific mail server software and Linux distribution. If you're unsure of the location, you can use the ls command to list the contents of the /var/log directory and look for files related to mail or mail server software.</w:t>
      </w:r>
    </w:p>
    <w:p w14:paraId="12B7A24F" w14:textId="77777777" w:rsidR="00C37C80" w:rsidRPr="00C37C80" w:rsidRDefault="00C37C80" w:rsidP="00C37C80">
      <w:pPr>
        <w:rPr>
          <w:rFonts w:cstheme="minorHAnsi"/>
          <w:sz w:val="28"/>
          <w:szCs w:val="28"/>
        </w:rPr>
      </w:pPr>
    </w:p>
    <w:p w14:paraId="29DA6EAB" w14:textId="77777777" w:rsidR="00C37C80" w:rsidRPr="00C37C80" w:rsidRDefault="00C37C80" w:rsidP="00C37C80">
      <w:pPr>
        <w:rPr>
          <w:rFonts w:cstheme="minorHAnsi"/>
          <w:sz w:val="28"/>
          <w:szCs w:val="28"/>
        </w:rPr>
      </w:pPr>
      <w:r w:rsidRPr="00C37C80">
        <w:rPr>
          <w:rFonts w:cstheme="minorHAnsi"/>
          <w:sz w:val="28"/>
          <w:szCs w:val="28"/>
        </w:rPr>
        <w:t>27.Where we find scheduling logs?</w:t>
      </w:r>
    </w:p>
    <w:p w14:paraId="3BD451EA" w14:textId="77777777" w:rsidR="00C37C80" w:rsidRPr="00C37C80" w:rsidRDefault="00C37C80" w:rsidP="00C37C80">
      <w:pPr>
        <w:rPr>
          <w:rFonts w:cstheme="minorHAnsi"/>
          <w:sz w:val="28"/>
          <w:szCs w:val="28"/>
        </w:rPr>
      </w:pPr>
      <w:r w:rsidRPr="00C37C80">
        <w:rPr>
          <w:rFonts w:cstheme="minorHAnsi"/>
          <w:sz w:val="28"/>
          <w:szCs w:val="28"/>
        </w:rPr>
        <w:t>Ans:Scheduling logs, typically related to cron jobs (scheduled tasks) and at jobs, are usually stored in specific log files in the /var/log directory or its subdirectories on Unix-like systems. The specific log files can vary based on the system and the scheduling mechanisms being used.</w:t>
      </w:r>
    </w:p>
    <w:p w14:paraId="5B5755E6" w14:textId="77777777" w:rsidR="00C37C80" w:rsidRPr="00C37C80" w:rsidRDefault="00C37C80" w:rsidP="00C37C80">
      <w:pPr>
        <w:rPr>
          <w:rFonts w:cstheme="minorHAnsi"/>
          <w:sz w:val="28"/>
          <w:szCs w:val="28"/>
        </w:rPr>
      </w:pPr>
    </w:p>
    <w:p w14:paraId="408734DE" w14:textId="77777777" w:rsidR="00C37C80" w:rsidRPr="00C37C80" w:rsidRDefault="00C37C80" w:rsidP="00C37C80">
      <w:pPr>
        <w:rPr>
          <w:rFonts w:cstheme="minorHAnsi"/>
          <w:sz w:val="28"/>
          <w:szCs w:val="28"/>
        </w:rPr>
      </w:pPr>
      <w:r w:rsidRPr="00C37C80">
        <w:rPr>
          <w:rFonts w:cstheme="minorHAnsi"/>
          <w:sz w:val="28"/>
          <w:szCs w:val="28"/>
        </w:rPr>
        <w:t>Here are common log files related to scheduling:</w:t>
      </w:r>
    </w:p>
    <w:p w14:paraId="1E03FA19" w14:textId="77777777" w:rsidR="00C37C80" w:rsidRPr="00C37C80" w:rsidRDefault="00C37C80" w:rsidP="00C37C80">
      <w:pPr>
        <w:rPr>
          <w:rFonts w:cstheme="minorHAnsi"/>
          <w:sz w:val="28"/>
          <w:szCs w:val="28"/>
        </w:rPr>
      </w:pPr>
    </w:p>
    <w:p w14:paraId="199E5592" w14:textId="77777777" w:rsidR="00C37C80" w:rsidRPr="00C37C80" w:rsidRDefault="00C37C80" w:rsidP="00C37C80">
      <w:pPr>
        <w:rPr>
          <w:rFonts w:cstheme="minorHAnsi"/>
          <w:sz w:val="28"/>
          <w:szCs w:val="28"/>
        </w:rPr>
      </w:pPr>
      <w:r w:rsidRPr="00C37C80">
        <w:rPr>
          <w:rFonts w:cstheme="minorHAnsi"/>
          <w:sz w:val="28"/>
          <w:szCs w:val="28"/>
        </w:rPr>
        <w:t>Cron Jobs:</w:t>
      </w:r>
    </w:p>
    <w:p w14:paraId="6A457643" w14:textId="77777777" w:rsidR="00C37C80" w:rsidRPr="00C37C80" w:rsidRDefault="00C37C80" w:rsidP="00C37C80">
      <w:pPr>
        <w:rPr>
          <w:rFonts w:cstheme="minorHAnsi"/>
          <w:sz w:val="28"/>
          <w:szCs w:val="28"/>
        </w:rPr>
      </w:pPr>
    </w:p>
    <w:p w14:paraId="05D6D956" w14:textId="77777777" w:rsidR="00C37C80" w:rsidRPr="00C37C80" w:rsidRDefault="00C37C80" w:rsidP="00C37C80">
      <w:pPr>
        <w:rPr>
          <w:rFonts w:cstheme="minorHAnsi"/>
          <w:sz w:val="28"/>
          <w:szCs w:val="28"/>
        </w:rPr>
      </w:pPr>
      <w:r w:rsidRPr="00C37C80">
        <w:rPr>
          <w:rFonts w:cstheme="minorHAnsi"/>
          <w:sz w:val="28"/>
          <w:szCs w:val="28"/>
        </w:rPr>
        <w:t>Ubuntu, Debian, and related distributions:</w:t>
      </w:r>
    </w:p>
    <w:p w14:paraId="1E5C686C" w14:textId="77777777" w:rsidR="00C37C80" w:rsidRPr="00C37C80" w:rsidRDefault="00C37C80" w:rsidP="00C37C80">
      <w:pPr>
        <w:rPr>
          <w:rFonts w:cstheme="minorHAnsi"/>
          <w:sz w:val="28"/>
          <w:szCs w:val="28"/>
        </w:rPr>
      </w:pPr>
      <w:r w:rsidRPr="00C37C80">
        <w:rPr>
          <w:rFonts w:cstheme="minorHAnsi"/>
          <w:sz w:val="28"/>
          <w:szCs w:val="28"/>
        </w:rPr>
        <w:t>Location: /var/log/syslog</w:t>
      </w:r>
    </w:p>
    <w:p w14:paraId="5A1EC934" w14:textId="77777777" w:rsidR="00C37C80" w:rsidRPr="00C37C80" w:rsidRDefault="00C37C80" w:rsidP="00C37C80">
      <w:pPr>
        <w:rPr>
          <w:rFonts w:cstheme="minorHAnsi"/>
          <w:sz w:val="28"/>
          <w:szCs w:val="28"/>
        </w:rPr>
      </w:pPr>
      <w:r w:rsidRPr="00C37C80">
        <w:rPr>
          <w:rFonts w:cstheme="minorHAnsi"/>
          <w:sz w:val="28"/>
          <w:szCs w:val="28"/>
        </w:rPr>
        <w:t>CentOS, Fedora, Red Hat, and related distributions:</w:t>
      </w:r>
    </w:p>
    <w:p w14:paraId="6A19C527" w14:textId="77777777" w:rsidR="00C37C80" w:rsidRPr="00C37C80" w:rsidRDefault="00C37C80" w:rsidP="00C37C80">
      <w:pPr>
        <w:rPr>
          <w:rFonts w:cstheme="minorHAnsi"/>
          <w:sz w:val="28"/>
          <w:szCs w:val="28"/>
        </w:rPr>
      </w:pPr>
      <w:r w:rsidRPr="00C37C80">
        <w:rPr>
          <w:rFonts w:cstheme="minorHAnsi"/>
          <w:sz w:val="28"/>
          <w:szCs w:val="28"/>
        </w:rPr>
        <w:t>Location: /var/log/cron</w:t>
      </w:r>
    </w:p>
    <w:p w14:paraId="79AD4D45" w14:textId="77777777" w:rsidR="00C37C80" w:rsidRPr="00C37C80" w:rsidRDefault="00C37C80" w:rsidP="00C37C80">
      <w:pPr>
        <w:rPr>
          <w:rFonts w:cstheme="minorHAnsi"/>
          <w:sz w:val="28"/>
          <w:szCs w:val="28"/>
        </w:rPr>
      </w:pPr>
      <w:r w:rsidRPr="00C37C80">
        <w:rPr>
          <w:rFonts w:cstheme="minorHAnsi"/>
          <w:sz w:val="28"/>
          <w:szCs w:val="28"/>
        </w:rPr>
        <w:t>At Jobs:</w:t>
      </w:r>
    </w:p>
    <w:p w14:paraId="087A43AF" w14:textId="77777777" w:rsidR="00C37C80" w:rsidRPr="00C37C80" w:rsidRDefault="00C37C80" w:rsidP="00C37C80">
      <w:pPr>
        <w:rPr>
          <w:rFonts w:cstheme="minorHAnsi"/>
          <w:sz w:val="28"/>
          <w:szCs w:val="28"/>
        </w:rPr>
      </w:pPr>
    </w:p>
    <w:p w14:paraId="55834E8A" w14:textId="77777777" w:rsidR="00C37C80" w:rsidRPr="00C37C80" w:rsidRDefault="00C37C80" w:rsidP="00C37C80">
      <w:pPr>
        <w:rPr>
          <w:rFonts w:cstheme="minorHAnsi"/>
          <w:sz w:val="28"/>
          <w:szCs w:val="28"/>
        </w:rPr>
      </w:pPr>
      <w:r w:rsidRPr="00C37C80">
        <w:rPr>
          <w:rFonts w:cstheme="minorHAnsi"/>
          <w:sz w:val="28"/>
          <w:szCs w:val="28"/>
        </w:rPr>
        <w:t>Ubuntu, Debian, and related distributions:</w:t>
      </w:r>
    </w:p>
    <w:p w14:paraId="2968E64A" w14:textId="77777777" w:rsidR="00C37C80" w:rsidRPr="00C37C80" w:rsidRDefault="00C37C80" w:rsidP="00C37C80">
      <w:pPr>
        <w:rPr>
          <w:rFonts w:cstheme="minorHAnsi"/>
          <w:sz w:val="28"/>
          <w:szCs w:val="28"/>
        </w:rPr>
      </w:pPr>
      <w:r w:rsidRPr="00C37C80">
        <w:rPr>
          <w:rFonts w:cstheme="minorHAnsi"/>
          <w:sz w:val="28"/>
          <w:szCs w:val="28"/>
        </w:rPr>
        <w:t>Location: /var/log/syslog</w:t>
      </w:r>
    </w:p>
    <w:p w14:paraId="38577CC6" w14:textId="77777777" w:rsidR="00C37C80" w:rsidRPr="00C37C80" w:rsidRDefault="00C37C80" w:rsidP="00C37C80">
      <w:pPr>
        <w:rPr>
          <w:rFonts w:cstheme="minorHAnsi"/>
          <w:sz w:val="28"/>
          <w:szCs w:val="28"/>
        </w:rPr>
      </w:pPr>
      <w:r w:rsidRPr="00C37C80">
        <w:rPr>
          <w:rFonts w:cstheme="minorHAnsi"/>
          <w:sz w:val="28"/>
          <w:szCs w:val="28"/>
        </w:rPr>
        <w:t>CentOS, Fedora, Red Hat, and related distributions:</w:t>
      </w:r>
    </w:p>
    <w:p w14:paraId="0F5A943F" w14:textId="77777777" w:rsidR="00C37C80" w:rsidRPr="00C37C80" w:rsidRDefault="00C37C80" w:rsidP="00C37C80">
      <w:pPr>
        <w:rPr>
          <w:rFonts w:cstheme="minorHAnsi"/>
          <w:sz w:val="28"/>
          <w:szCs w:val="28"/>
        </w:rPr>
      </w:pPr>
      <w:r w:rsidRPr="00C37C80">
        <w:rPr>
          <w:rFonts w:cstheme="minorHAnsi"/>
          <w:sz w:val="28"/>
          <w:szCs w:val="28"/>
        </w:rPr>
        <w:t>Location: /var/log/secure</w:t>
      </w:r>
    </w:p>
    <w:p w14:paraId="20F5DFF9" w14:textId="77777777" w:rsidR="00C37C80" w:rsidRPr="00C37C80" w:rsidRDefault="00C37C80" w:rsidP="00C37C80">
      <w:pPr>
        <w:rPr>
          <w:rFonts w:cstheme="minorHAnsi"/>
          <w:sz w:val="28"/>
          <w:szCs w:val="28"/>
        </w:rPr>
      </w:pPr>
      <w:r w:rsidRPr="00C37C80">
        <w:rPr>
          <w:rFonts w:cstheme="minorHAnsi"/>
          <w:sz w:val="28"/>
          <w:szCs w:val="28"/>
        </w:rPr>
        <w:t>To view the contents of the scheduling log file, you can use the cat, tail, less, or grep command in the terminal. For example:</w:t>
      </w:r>
    </w:p>
    <w:p w14:paraId="139E17F2" w14:textId="77777777" w:rsidR="00C37C80" w:rsidRPr="00C37C80" w:rsidRDefault="00C37C80" w:rsidP="00C37C80">
      <w:pPr>
        <w:rPr>
          <w:rFonts w:cstheme="minorHAnsi"/>
          <w:sz w:val="28"/>
          <w:szCs w:val="28"/>
        </w:rPr>
      </w:pPr>
    </w:p>
    <w:p w14:paraId="33095324" w14:textId="77777777" w:rsidR="00C37C80" w:rsidRPr="00C37C80" w:rsidRDefault="00C37C80" w:rsidP="00C37C80">
      <w:pPr>
        <w:rPr>
          <w:rFonts w:cstheme="minorHAnsi"/>
          <w:sz w:val="28"/>
          <w:szCs w:val="28"/>
        </w:rPr>
      </w:pPr>
    </w:p>
    <w:p w14:paraId="07C756B6" w14:textId="77777777" w:rsidR="00C37C80" w:rsidRPr="00C37C80" w:rsidRDefault="00C37C80" w:rsidP="00C37C80">
      <w:pPr>
        <w:rPr>
          <w:rFonts w:cstheme="minorHAnsi"/>
          <w:sz w:val="28"/>
          <w:szCs w:val="28"/>
        </w:rPr>
      </w:pPr>
      <w:r w:rsidRPr="00C37C80">
        <w:rPr>
          <w:rFonts w:cstheme="minorHAnsi"/>
          <w:sz w:val="28"/>
          <w:szCs w:val="28"/>
        </w:rPr>
        <w:t>cat /var/log/syslog   # For scheduling logs on Ubuntu, Debian, and related distributions</w:t>
      </w:r>
    </w:p>
    <w:p w14:paraId="0556344D" w14:textId="77777777" w:rsidR="00C37C80" w:rsidRPr="00C37C80" w:rsidRDefault="00C37C80" w:rsidP="00C37C80">
      <w:pPr>
        <w:rPr>
          <w:rFonts w:cstheme="minorHAnsi"/>
          <w:sz w:val="28"/>
          <w:szCs w:val="28"/>
        </w:rPr>
      </w:pPr>
      <w:r w:rsidRPr="00C37C80">
        <w:rPr>
          <w:rFonts w:cstheme="minorHAnsi"/>
          <w:sz w:val="28"/>
          <w:szCs w:val="28"/>
        </w:rPr>
        <w:t>tail -f /var/log/cron  # For cron logs on CentOS, Fedora, Red Hat, and related distributions</w:t>
      </w:r>
    </w:p>
    <w:p w14:paraId="57211994" w14:textId="77777777" w:rsidR="00C37C80" w:rsidRPr="00C37C80" w:rsidRDefault="00C37C80" w:rsidP="00C37C80">
      <w:pPr>
        <w:rPr>
          <w:rFonts w:cstheme="minorHAnsi"/>
          <w:sz w:val="28"/>
          <w:szCs w:val="28"/>
        </w:rPr>
      </w:pPr>
      <w:r w:rsidRPr="00C37C80">
        <w:rPr>
          <w:rFonts w:cstheme="minorHAnsi"/>
          <w:sz w:val="28"/>
          <w:szCs w:val="28"/>
        </w:rPr>
        <w:t>less /var/log/syslog   # To view the log contents using less</w:t>
      </w:r>
    </w:p>
    <w:p w14:paraId="2BDF3808" w14:textId="77777777" w:rsidR="00C37C80" w:rsidRPr="00C37C80" w:rsidRDefault="00C37C80" w:rsidP="00C37C80">
      <w:pPr>
        <w:rPr>
          <w:rFonts w:cstheme="minorHAnsi"/>
          <w:sz w:val="28"/>
          <w:szCs w:val="28"/>
        </w:rPr>
      </w:pPr>
      <w:r w:rsidRPr="00C37C80">
        <w:rPr>
          <w:rFonts w:cstheme="minorHAnsi"/>
          <w:sz w:val="28"/>
          <w:szCs w:val="28"/>
        </w:rPr>
        <w:t>Replace the path with the appropriate path for your specific Linux distribution and scheduling mechanism. If you're unsure of the location, you can use the ls command to list the contents of the /var/log directory and look for files related to scheduling or cron jobs.</w:t>
      </w:r>
    </w:p>
    <w:p w14:paraId="2D7548A6" w14:textId="77777777" w:rsidR="00C37C80" w:rsidRPr="00C37C80" w:rsidRDefault="00C37C80" w:rsidP="00C37C80">
      <w:pPr>
        <w:rPr>
          <w:rFonts w:cstheme="minorHAnsi"/>
          <w:sz w:val="28"/>
          <w:szCs w:val="28"/>
        </w:rPr>
      </w:pPr>
    </w:p>
    <w:p w14:paraId="0770D58F" w14:textId="77777777" w:rsidR="00C37C80" w:rsidRPr="00C37C80" w:rsidRDefault="00C37C80" w:rsidP="00C37C80">
      <w:pPr>
        <w:rPr>
          <w:rFonts w:cstheme="minorHAnsi"/>
          <w:sz w:val="28"/>
          <w:szCs w:val="28"/>
        </w:rPr>
      </w:pPr>
      <w:r w:rsidRPr="00C37C80">
        <w:rPr>
          <w:rFonts w:cstheme="minorHAnsi"/>
          <w:sz w:val="28"/>
          <w:szCs w:val="28"/>
        </w:rPr>
        <w:t>28.Where we find booting logs?</w:t>
      </w:r>
    </w:p>
    <w:p w14:paraId="0EBD8CD8" w14:textId="77777777" w:rsidR="00C37C80" w:rsidRPr="00C37C80" w:rsidRDefault="00C37C80" w:rsidP="00C37C80">
      <w:pPr>
        <w:rPr>
          <w:rFonts w:cstheme="minorHAnsi"/>
          <w:sz w:val="28"/>
          <w:szCs w:val="28"/>
        </w:rPr>
      </w:pPr>
      <w:r w:rsidRPr="00C37C80">
        <w:rPr>
          <w:rFonts w:cstheme="minorHAnsi"/>
          <w:sz w:val="28"/>
          <w:szCs w:val="28"/>
        </w:rPr>
        <w:t xml:space="preserve">Ans:Booting logs, which contain information about the system boot process and events related to system startup, are often stored in specific log files in the /var/log directory or its subdirectories on Unix-like systems. These logs can </w:t>
      </w:r>
      <w:r w:rsidRPr="00C37C80">
        <w:rPr>
          <w:rFonts w:cstheme="minorHAnsi"/>
          <w:sz w:val="28"/>
          <w:szCs w:val="28"/>
        </w:rPr>
        <w:lastRenderedPageBreak/>
        <w:t>provide valuable information for troubleshooting boot issues and understanding the system's startup sequence.</w:t>
      </w:r>
    </w:p>
    <w:p w14:paraId="18D0EF4C" w14:textId="77777777" w:rsidR="00C37C80" w:rsidRPr="00C37C80" w:rsidRDefault="00C37C80" w:rsidP="00C37C80">
      <w:pPr>
        <w:rPr>
          <w:rFonts w:cstheme="minorHAnsi"/>
          <w:sz w:val="28"/>
          <w:szCs w:val="28"/>
        </w:rPr>
      </w:pPr>
    </w:p>
    <w:p w14:paraId="2278EC43" w14:textId="77777777" w:rsidR="00C37C80" w:rsidRPr="00C37C80" w:rsidRDefault="00C37C80" w:rsidP="00C37C80">
      <w:pPr>
        <w:rPr>
          <w:rFonts w:cstheme="minorHAnsi"/>
          <w:sz w:val="28"/>
          <w:szCs w:val="28"/>
        </w:rPr>
      </w:pPr>
      <w:r w:rsidRPr="00C37C80">
        <w:rPr>
          <w:rFonts w:cstheme="minorHAnsi"/>
          <w:sz w:val="28"/>
          <w:szCs w:val="28"/>
        </w:rPr>
        <w:t>The common log file related to the boot process is:</w:t>
      </w:r>
    </w:p>
    <w:p w14:paraId="140C7BEB" w14:textId="77777777" w:rsidR="00C37C80" w:rsidRPr="00C37C80" w:rsidRDefault="00C37C80" w:rsidP="00C37C80">
      <w:pPr>
        <w:rPr>
          <w:rFonts w:cstheme="minorHAnsi"/>
          <w:sz w:val="28"/>
          <w:szCs w:val="28"/>
        </w:rPr>
      </w:pPr>
    </w:p>
    <w:p w14:paraId="3DFA94FA" w14:textId="77777777" w:rsidR="00C37C80" w:rsidRPr="00C37C80" w:rsidRDefault="00C37C80" w:rsidP="00C37C80">
      <w:pPr>
        <w:rPr>
          <w:rFonts w:cstheme="minorHAnsi"/>
          <w:sz w:val="28"/>
          <w:szCs w:val="28"/>
        </w:rPr>
      </w:pPr>
      <w:r w:rsidRPr="00C37C80">
        <w:rPr>
          <w:rFonts w:cstheme="minorHAnsi"/>
          <w:sz w:val="28"/>
          <w:szCs w:val="28"/>
        </w:rPr>
        <w:t>Boot Logs:</w:t>
      </w:r>
    </w:p>
    <w:p w14:paraId="513213E9" w14:textId="77777777" w:rsidR="00C37C80" w:rsidRPr="00C37C80" w:rsidRDefault="00C37C80" w:rsidP="00C37C80">
      <w:pPr>
        <w:rPr>
          <w:rFonts w:cstheme="minorHAnsi"/>
          <w:sz w:val="28"/>
          <w:szCs w:val="28"/>
        </w:rPr>
      </w:pPr>
      <w:r w:rsidRPr="00C37C80">
        <w:rPr>
          <w:rFonts w:cstheme="minorHAnsi"/>
          <w:sz w:val="28"/>
          <w:szCs w:val="28"/>
        </w:rPr>
        <w:t>Ubuntu, Debian, and related distributions:</w:t>
      </w:r>
    </w:p>
    <w:p w14:paraId="0932AA5D" w14:textId="77777777" w:rsidR="00C37C80" w:rsidRPr="00C37C80" w:rsidRDefault="00C37C80" w:rsidP="00C37C80">
      <w:pPr>
        <w:rPr>
          <w:rFonts w:cstheme="minorHAnsi"/>
          <w:sz w:val="28"/>
          <w:szCs w:val="28"/>
        </w:rPr>
      </w:pPr>
      <w:r w:rsidRPr="00C37C80">
        <w:rPr>
          <w:rFonts w:cstheme="minorHAnsi"/>
          <w:sz w:val="28"/>
          <w:szCs w:val="28"/>
        </w:rPr>
        <w:t>Location: /var/log/boot.log</w:t>
      </w:r>
    </w:p>
    <w:p w14:paraId="77BE67A8" w14:textId="77777777" w:rsidR="00C37C80" w:rsidRPr="00C37C80" w:rsidRDefault="00C37C80" w:rsidP="00C37C80">
      <w:pPr>
        <w:rPr>
          <w:rFonts w:cstheme="minorHAnsi"/>
          <w:sz w:val="28"/>
          <w:szCs w:val="28"/>
        </w:rPr>
      </w:pPr>
      <w:r w:rsidRPr="00C37C80">
        <w:rPr>
          <w:rFonts w:cstheme="minorHAnsi"/>
          <w:sz w:val="28"/>
          <w:szCs w:val="28"/>
        </w:rPr>
        <w:t>CentOS, Fedora, Red Hat, and related distributions:</w:t>
      </w:r>
    </w:p>
    <w:p w14:paraId="5E9B88DF" w14:textId="77777777" w:rsidR="00C37C80" w:rsidRPr="00C37C80" w:rsidRDefault="00C37C80" w:rsidP="00C37C80">
      <w:pPr>
        <w:rPr>
          <w:rFonts w:cstheme="minorHAnsi"/>
          <w:sz w:val="28"/>
          <w:szCs w:val="28"/>
        </w:rPr>
      </w:pPr>
      <w:r w:rsidRPr="00C37C80">
        <w:rPr>
          <w:rFonts w:cstheme="minorHAnsi"/>
          <w:sz w:val="28"/>
          <w:szCs w:val="28"/>
        </w:rPr>
        <w:t>Location: /var/log/boot.log</w:t>
      </w:r>
    </w:p>
    <w:p w14:paraId="0FDEC222" w14:textId="77777777" w:rsidR="00C37C80" w:rsidRPr="00C37C80" w:rsidRDefault="00C37C80" w:rsidP="00C37C80">
      <w:pPr>
        <w:rPr>
          <w:rFonts w:cstheme="minorHAnsi"/>
          <w:sz w:val="28"/>
          <w:szCs w:val="28"/>
        </w:rPr>
      </w:pPr>
      <w:r w:rsidRPr="00C37C80">
        <w:rPr>
          <w:rFonts w:cstheme="minorHAnsi"/>
          <w:sz w:val="28"/>
          <w:szCs w:val="28"/>
        </w:rPr>
        <w:t>To view the contents of the boot log file, you can use the cat, tail, less, or grep command in the terminal. For example:</w:t>
      </w:r>
    </w:p>
    <w:p w14:paraId="6FCA5423" w14:textId="77777777" w:rsidR="00C37C80" w:rsidRPr="00C37C80" w:rsidRDefault="00C37C80" w:rsidP="00C37C80">
      <w:pPr>
        <w:rPr>
          <w:rFonts w:cstheme="minorHAnsi"/>
          <w:sz w:val="28"/>
          <w:szCs w:val="28"/>
        </w:rPr>
      </w:pPr>
    </w:p>
    <w:p w14:paraId="400AAEFD" w14:textId="77777777" w:rsidR="00C37C80" w:rsidRPr="00C37C80" w:rsidRDefault="00C37C80" w:rsidP="00C37C80">
      <w:pPr>
        <w:rPr>
          <w:rFonts w:cstheme="minorHAnsi"/>
          <w:sz w:val="28"/>
          <w:szCs w:val="28"/>
        </w:rPr>
      </w:pPr>
    </w:p>
    <w:p w14:paraId="74E7E584" w14:textId="77777777" w:rsidR="00C37C80" w:rsidRPr="00C37C80" w:rsidRDefault="00C37C80" w:rsidP="00C37C80">
      <w:pPr>
        <w:rPr>
          <w:rFonts w:cstheme="minorHAnsi"/>
          <w:sz w:val="28"/>
          <w:szCs w:val="28"/>
        </w:rPr>
      </w:pPr>
      <w:r w:rsidRPr="00C37C80">
        <w:rPr>
          <w:rFonts w:cstheme="minorHAnsi"/>
          <w:sz w:val="28"/>
          <w:szCs w:val="28"/>
        </w:rPr>
        <w:t>cat /var/log/boot.log   # For boot logs on Ubuntu, Debian, and related distributions</w:t>
      </w:r>
    </w:p>
    <w:p w14:paraId="7F5CEF56" w14:textId="77777777" w:rsidR="00C37C80" w:rsidRPr="00C37C80" w:rsidRDefault="00C37C80" w:rsidP="00C37C80">
      <w:pPr>
        <w:rPr>
          <w:rFonts w:cstheme="minorHAnsi"/>
          <w:sz w:val="28"/>
          <w:szCs w:val="28"/>
        </w:rPr>
      </w:pPr>
      <w:r w:rsidRPr="00C37C80">
        <w:rPr>
          <w:rFonts w:cstheme="minorHAnsi"/>
          <w:sz w:val="28"/>
          <w:szCs w:val="28"/>
        </w:rPr>
        <w:t>less /var/log/boot.log  # To view the log contents using less</w:t>
      </w:r>
    </w:p>
    <w:p w14:paraId="2B56B625" w14:textId="77777777" w:rsidR="00C37C80" w:rsidRPr="00C37C80" w:rsidRDefault="00C37C80" w:rsidP="00C37C80">
      <w:pPr>
        <w:rPr>
          <w:rFonts w:cstheme="minorHAnsi"/>
          <w:sz w:val="28"/>
          <w:szCs w:val="28"/>
        </w:rPr>
      </w:pPr>
      <w:r w:rsidRPr="00C37C80">
        <w:rPr>
          <w:rFonts w:cstheme="minorHAnsi"/>
          <w:sz w:val="28"/>
          <w:szCs w:val="28"/>
        </w:rPr>
        <w:t>Replace the path with the appropriate path for your specific Linux distribution. If you're unsure of the location, you can use the ls command to list the contents of the /var/log directory and look for files related to the boot process or startup. Additionally, some distributions may use dmesg to display kernel ring buffer messages, which often include boot-related information. Use dmesg for viewing kernel logs related to the boot process:</w:t>
      </w:r>
    </w:p>
    <w:p w14:paraId="389685AE" w14:textId="77777777" w:rsidR="00C37C80" w:rsidRPr="00C37C80" w:rsidRDefault="00C37C80" w:rsidP="00C37C80">
      <w:pPr>
        <w:rPr>
          <w:rFonts w:cstheme="minorHAnsi"/>
          <w:sz w:val="28"/>
          <w:szCs w:val="28"/>
        </w:rPr>
      </w:pPr>
    </w:p>
    <w:p w14:paraId="01932EB2" w14:textId="77777777" w:rsidR="00C37C80" w:rsidRPr="00C37C80" w:rsidRDefault="00C37C80" w:rsidP="00C37C80">
      <w:pPr>
        <w:rPr>
          <w:rFonts w:cstheme="minorHAnsi"/>
          <w:sz w:val="28"/>
          <w:szCs w:val="28"/>
        </w:rPr>
      </w:pPr>
    </w:p>
    <w:p w14:paraId="067304E9" w14:textId="77777777" w:rsidR="00C37C80" w:rsidRPr="00C37C80" w:rsidRDefault="00C37C80" w:rsidP="00C37C80">
      <w:pPr>
        <w:rPr>
          <w:rFonts w:cstheme="minorHAnsi"/>
          <w:sz w:val="28"/>
          <w:szCs w:val="28"/>
        </w:rPr>
      </w:pPr>
      <w:r w:rsidRPr="00C37C80">
        <w:rPr>
          <w:rFonts w:cstheme="minorHAnsi"/>
          <w:sz w:val="28"/>
          <w:szCs w:val="28"/>
        </w:rPr>
        <w:t>dmesg | less</w:t>
      </w:r>
    </w:p>
    <w:p w14:paraId="05901280" w14:textId="77777777" w:rsidR="00C37C80" w:rsidRPr="00C37C80" w:rsidRDefault="00C37C80" w:rsidP="00C37C80">
      <w:pPr>
        <w:rPr>
          <w:rFonts w:cstheme="minorHAnsi"/>
          <w:sz w:val="28"/>
          <w:szCs w:val="28"/>
        </w:rPr>
      </w:pPr>
    </w:p>
    <w:p w14:paraId="03226BCA" w14:textId="77777777" w:rsidR="00C37C80" w:rsidRPr="00C37C80" w:rsidRDefault="00C37C80" w:rsidP="00C37C80">
      <w:pPr>
        <w:rPr>
          <w:rFonts w:cstheme="minorHAnsi"/>
          <w:sz w:val="28"/>
          <w:szCs w:val="28"/>
        </w:rPr>
      </w:pPr>
      <w:r w:rsidRPr="00C37C80">
        <w:rPr>
          <w:rFonts w:cstheme="minorHAnsi"/>
          <w:sz w:val="28"/>
          <w:szCs w:val="28"/>
        </w:rPr>
        <w:t>29.What is the use of “lastb” command ?</w:t>
      </w:r>
    </w:p>
    <w:p w14:paraId="5A8DC9D2" w14:textId="77777777" w:rsidR="00C37C80" w:rsidRPr="00C37C80" w:rsidRDefault="00C37C80" w:rsidP="00C37C80">
      <w:pPr>
        <w:rPr>
          <w:rFonts w:cstheme="minorHAnsi"/>
          <w:sz w:val="28"/>
          <w:szCs w:val="28"/>
        </w:rPr>
      </w:pPr>
      <w:r w:rsidRPr="00C37C80">
        <w:rPr>
          <w:rFonts w:cstheme="minorHAnsi"/>
          <w:sz w:val="28"/>
          <w:szCs w:val="28"/>
        </w:rPr>
        <w:lastRenderedPageBreak/>
        <w:t>Ans:The lastb command is used to display a list of failed login attempts recorded in the system's wtmp or btmp files. It stands for "last bad login."</w:t>
      </w:r>
    </w:p>
    <w:p w14:paraId="0C8476D3" w14:textId="77777777" w:rsidR="00C37C80" w:rsidRPr="00C37C80" w:rsidRDefault="00C37C80" w:rsidP="00C37C80">
      <w:pPr>
        <w:rPr>
          <w:rFonts w:cstheme="minorHAnsi"/>
          <w:sz w:val="28"/>
          <w:szCs w:val="28"/>
        </w:rPr>
      </w:pPr>
    </w:p>
    <w:p w14:paraId="50CF30F4" w14:textId="77777777" w:rsidR="00C37C80" w:rsidRPr="00C37C80" w:rsidRDefault="00C37C80" w:rsidP="00C37C80">
      <w:pPr>
        <w:rPr>
          <w:rFonts w:cstheme="minorHAnsi"/>
          <w:sz w:val="28"/>
          <w:szCs w:val="28"/>
        </w:rPr>
      </w:pPr>
      <w:r w:rsidRPr="00C37C80">
        <w:rPr>
          <w:rFonts w:cstheme="minorHAnsi"/>
          <w:sz w:val="28"/>
          <w:szCs w:val="28"/>
        </w:rPr>
        <w:t>Key uses and features of the lastb command include:</w:t>
      </w:r>
    </w:p>
    <w:p w14:paraId="3795D23D" w14:textId="77777777" w:rsidR="00C37C80" w:rsidRPr="00C37C80" w:rsidRDefault="00C37C80" w:rsidP="00C37C80">
      <w:pPr>
        <w:rPr>
          <w:rFonts w:cstheme="minorHAnsi"/>
          <w:sz w:val="28"/>
          <w:szCs w:val="28"/>
        </w:rPr>
      </w:pPr>
    </w:p>
    <w:p w14:paraId="09AF4096" w14:textId="77777777" w:rsidR="00C37C80" w:rsidRPr="00C37C80" w:rsidRDefault="00C37C80" w:rsidP="00C37C80">
      <w:pPr>
        <w:rPr>
          <w:rFonts w:cstheme="minorHAnsi"/>
          <w:sz w:val="28"/>
          <w:szCs w:val="28"/>
        </w:rPr>
      </w:pPr>
      <w:r w:rsidRPr="00C37C80">
        <w:rPr>
          <w:rFonts w:cstheme="minorHAnsi"/>
          <w:sz w:val="28"/>
          <w:szCs w:val="28"/>
        </w:rPr>
        <w:t>Display Failed Login Attempts:</w:t>
      </w:r>
    </w:p>
    <w:p w14:paraId="234D667A" w14:textId="77777777" w:rsidR="00C37C80" w:rsidRPr="00C37C80" w:rsidRDefault="00C37C80" w:rsidP="00C37C80">
      <w:pPr>
        <w:rPr>
          <w:rFonts w:cstheme="minorHAnsi"/>
          <w:sz w:val="28"/>
          <w:szCs w:val="28"/>
        </w:rPr>
      </w:pPr>
    </w:p>
    <w:p w14:paraId="6B6121B2" w14:textId="77777777" w:rsidR="00C37C80" w:rsidRPr="00C37C80" w:rsidRDefault="00C37C80" w:rsidP="00C37C80">
      <w:pPr>
        <w:rPr>
          <w:rFonts w:cstheme="minorHAnsi"/>
          <w:sz w:val="28"/>
          <w:szCs w:val="28"/>
        </w:rPr>
      </w:pPr>
      <w:r w:rsidRPr="00C37C80">
        <w:rPr>
          <w:rFonts w:cstheme="minorHAnsi"/>
          <w:sz w:val="28"/>
          <w:szCs w:val="28"/>
        </w:rPr>
        <w:t>The primary purpose of lastb is to show a list of failed login attempts on the system.</w:t>
      </w:r>
    </w:p>
    <w:p w14:paraId="08569F88" w14:textId="77777777" w:rsidR="00C37C80" w:rsidRPr="00C37C80" w:rsidRDefault="00C37C80" w:rsidP="00C37C80">
      <w:pPr>
        <w:rPr>
          <w:rFonts w:cstheme="minorHAnsi"/>
          <w:sz w:val="28"/>
          <w:szCs w:val="28"/>
        </w:rPr>
      </w:pPr>
      <w:r w:rsidRPr="00C37C80">
        <w:rPr>
          <w:rFonts w:cstheme="minorHAnsi"/>
          <w:sz w:val="28"/>
          <w:szCs w:val="28"/>
        </w:rPr>
        <w:t>Show Source IP and User:</w:t>
      </w:r>
    </w:p>
    <w:p w14:paraId="7E32CD3D" w14:textId="77777777" w:rsidR="00C37C80" w:rsidRPr="00C37C80" w:rsidRDefault="00C37C80" w:rsidP="00C37C80">
      <w:pPr>
        <w:rPr>
          <w:rFonts w:cstheme="minorHAnsi"/>
          <w:sz w:val="28"/>
          <w:szCs w:val="28"/>
        </w:rPr>
      </w:pPr>
    </w:p>
    <w:p w14:paraId="7DF89D22" w14:textId="77777777" w:rsidR="00C37C80" w:rsidRPr="00C37C80" w:rsidRDefault="00C37C80" w:rsidP="00C37C80">
      <w:pPr>
        <w:rPr>
          <w:rFonts w:cstheme="minorHAnsi"/>
          <w:sz w:val="28"/>
          <w:szCs w:val="28"/>
        </w:rPr>
      </w:pPr>
      <w:r w:rsidRPr="00C37C80">
        <w:rPr>
          <w:rFonts w:cstheme="minorHAnsi"/>
          <w:sz w:val="28"/>
          <w:szCs w:val="28"/>
        </w:rPr>
        <w:t>It displays the source IP address or hostname and the username associated with each failed login attempt.</w:t>
      </w:r>
    </w:p>
    <w:p w14:paraId="45B12AD8" w14:textId="77777777" w:rsidR="00C37C80" w:rsidRPr="00C37C80" w:rsidRDefault="00C37C80" w:rsidP="00C37C80">
      <w:pPr>
        <w:rPr>
          <w:rFonts w:cstheme="minorHAnsi"/>
          <w:sz w:val="28"/>
          <w:szCs w:val="28"/>
        </w:rPr>
      </w:pPr>
      <w:r w:rsidRPr="00C37C80">
        <w:rPr>
          <w:rFonts w:cstheme="minorHAnsi"/>
          <w:sz w:val="28"/>
          <w:szCs w:val="28"/>
        </w:rPr>
        <w:t>Display Time and Date:</w:t>
      </w:r>
    </w:p>
    <w:p w14:paraId="38C5864C" w14:textId="77777777" w:rsidR="00C37C80" w:rsidRPr="00C37C80" w:rsidRDefault="00C37C80" w:rsidP="00C37C80">
      <w:pPr>
        <w:rPr>
          <w:rFonts w:cstheme="minorHAnsi"/>
          <w:sz w:val="28"/>
          <w:szCs w:val="28"/>
        </w:rPr>
      </w:pPr>
    </w:p>
    <w:p w14:paraId="0CBDE5AF" w14:textId="77777777" w:rsidR="00C37C80" w:rsidRPr="00C37C80" w:rsidRDefault="00C37C80" w:rsidP="00C37C80">
      <w:pPr>
        <w:rPr>
          <w:rFonts w:cstheme="minorHAnsi"/>
          <w:sz w:val="28"/>
          <w:szCs w:val="28"/>
        </w:rPr>
      </w:pPr>
      <w:r w:rsidRPr="00C37C80">
        <w:rPr>
          <w:rFonts w:cstheme="minorHAnsi"/>
          <w:sz w:val="28"/>
          <w:szCs w:val="28"/>
        </w:rPr>
        <w:t>lastb provides information about the time and date of each failed login attempt.</w:t>
      </w:r>
    </w:p>
    <w:p w14:paraId="6C211668" w14:textId="77777777" w:rsidR="00C37C80" w:rsidRPr="00C37C80" w:rsidRDefault="00C37C80" w:rsidP="00C37C80">
      <w:pPr>
        <w:rPr>
          <w:rFonts w:cstheme="minorHAnsi"/>
          <w:sz w:val="28"/>
          <w:szCs w:val="28"/>
        </w:rPr>
      </w:pPr>
      <w:r w:rsidRPr="00C37C80">
        <w:rPr>
          <w:rFonts w:cstheme="minorHAnsi"/>
          <w:sz w:val="28"/>
          <w:szCs w:val="28"/>
        </w:rPr>
        <w:t>Access Security Information:</w:t>
      </w:r>
    </w:p>
    <w:p w14:paraId="4C657796" w14:textId="77777777" w:rsidR="00C37C80" w:rsidRPr="00C37C80" w:rsidRDefault="00C37C80" w:rsidP="00C37C80">
      <w:pPr>
        <w:rPr>
          <w:rFonts w:cstheme="minorHAnsi"/>
          <w:sz w:val="28"/>
          <w:szCs w:val="28"/>
        </w:rPr>
      </w:pPr>
    </w:p>
    <w:p w14:paraId="6BA98D3B" w14:textId="77777777" w:rsidR="00C37C80" w:rsidRPr="00C37C80" w:rsidRDefault="00C37C80" w:rsidP="00C37C80">
      <w:pPr>
        <w:rPr>
          <w:rFonts w:cstheme="minorHAnsi"/>
          <w:sz w:val="28"/>
          <w:szCs w:val="28"/>
        </w:rPr>
      </w:pPr>
      <w:r w:rsidRPr="00C37C80">
        <w:rPr>
          <w:rFonts w:cstheme="minorHAnsi"/>
          <w:sz w:val="28"/>
          <w:szCs w:val="28"/>
        </w:rPr>
        <w:t>It's a valuable tool for system administrators to monitor and analyze potential security breaches or unauthorized login attempts.</w:t>
      </w:r>
    </w:p>
    <w:p w14:paraId="629C052C" w14:textId="77777777" w:rsidR="00C37C80" w:rsidRPr="00C37C80" w:rsidRDefault="00C37C80" w:rsidP="00C37C80">
      <w:pPr>
        <w:rPr>
          <w:rFonts w:cstheme="minorHAnsi"/>
          <w:sz w:val="28"/>
          <w:szCs w:val="28"/>
        </w:rPr>
      </w:pPr>
      <w:r w:rsidRPr="00C37C80">
        <w:rPr>
          <w:rFonts w:cstheme="minorHAnsi"/>
          <w:sz w:val="28"/>
          <w:szCs w:val="28"/>
        </w:rPr>
        <w:t>Useful for Security Auditing:</w:t>
      </w:r>
    </w:p>
    <w:p w14:paraId="167F42D4" w14:textId="77777777" w:rsidR="00C37C80" w:rsidRPr="00C37C80" w:rsidRDefault="00C37C80" w:rsidP="00C37C80">
      <w:pPr>
        <w:rPr>
          <w:rFonts w:cstheme="minorHAnsi"/>
          <w:sz w:val="28"/>
          <w:szCs w:val="28"/>
        </w:rPr>
      </w:pPr>
    </w:p>
    <w:p w14:paraId="2B336A53" w14:textId="77777777" w:rsidR="00C37C80" w:rsidRPr="00C37C80" w:rsidRDefault="00C37C80" w:rsidP="00C37C80">
      <w:pPr>
        <w:rPr>
          <w:rFonts w:cstheme="minorHAnsi"/>
          <w:sz w:val="28"/>
          <w:szCs w:val="28"/>
        </w:rPr>
      </w:pPr>
      <w:r w:rsidRPr="00C37C80">
        <w:rPr>
          <w:rFonts w:cstheme="minorHAnsi"/>
          <w:sz w:val="28"/>
          <w:szCs w:val="28"/>
        </w:rPr>
        <w:t>The information displayed by lastb can be helpful for security auditing, allowing administrators to detect and respond to suspicious login activities.</w:t>
      </w:r>
    </w:p>
    <w:p w14:paraId="6E82CB8A" w14:textId="77777777" w:rsidR="00C37C80" w:rsidRPr="00C37C80" w:rsidRDefault="00C37C80" w:rsidP="00C37C80">
      <w:pPr>
        <w:rPr>
          <w:rFonts w:cstheme="minorHAnsi"/>
          <w:sz w:val="28"/>
          <w:szCs w:val="28"/>
        </w:rPr>
      </w:pPr>
      <w:r w:rsidRPr="00C37C80">
        <w:rPr>
          <w:rFonts w:cstheme="minorHAnsi"/>
          <w:sz w:val="28"/>
          <w:szCs w:val="28"/>
        </w:rPr>
        <w:t>Usage:</w:t>
      </w:r>
    </w:p>
    <w:p w14:paraId="2AC761B9" w14:textId="77777777" w:rsidR="00C37C80" w:rsidRPr="00C37C80" w:rsidRDefault="00C37C80" w:rsidP="00C37C80">
      <w:pPr>
        <w:rPr>
          <w:rFonts w:cstheme="minorHAnsi"/>
          <w:sz w:val="28"/>
          <w:szCs w:val="28"/>
        </w:rPr>
      </w:pPr>
    </w:p>
    <w:p w14:paraId="3DFCC1F6" w14:textId="77777777" w:rsidR="00C37C80" w:rsidRPr="00C37C80" w:rsidRDefault="00C37C80" w:rsidP="00C37C80">
      <w:pPr>
        <w:rPr>
          <w:rFonts w:cstheme="minorHAnsi"/>
          <w:sz w:val="28"/>
          <w:szCs w:val="28"/>
        </w:rPr>
      </w:pPr>
      <w:r w:rsidRPr="00C37C80">
        <w:rPr>
          <w:rFonts w:cstheme="minorHAnsi"/>
          <w:sz w:val="28"/>
          <w:szCs w:val="28"/>
        </w:rPr>
        <w:t>bash</w:t>
      </w:r>
    </w:p>
    <w:p w14:paraId="24A9C659" w14:textId="77777777" w:rsidR="00C37C80" w:rsidRPr="00C37C80" w:rsidRDefault="00C37C80" w:rsidP="00C37C80">
      <w:pPr>
        <w:rPr>
          <w:rFonts w:cstheme="minorHAnsi"/>
          <w:sz w:val="28"/>
          <w:szCs w:val="28"/>
        </w:rPr>
      </w:pPr>
      <w:r w:rsidRPr="00C37C80">
        <w:rPr>
          <w:rFonts w:cstheme="minorHAnsi"/>
          <w:sz w:val="28"/>
          <w:szCs w:val="28"/>
        </w:rPr>
        <w:lastRenderedPageBreak/>
        <w:t>Copy code</w:t>
      </w:r>
    </w:p>
    <w:p w14:paraId="202AFEDA" w14:textId="77777777" w:rsidR="00C37C80" w:rsidRPr="00C37C80" w:rsidRDefault="00C37C80" w:rsidP="00C37C80">
      <w:pPr>
        <w:rPr>
          <w:rFonts w:cstheme="minorHAnsi"/>
          <w:sz w:val="28"/>
          <w:szCs w:val="28"/>
        </w:rPr>
      </w:pPr>
      <w:r w:rsidRPr="00C37C80">
        <w:rPr>
          <w:rFonts w:cstheme="minorHAnsi"/>
          <w:sz w:val="28"/>
          <w:szCs w:val="28"/>
        </w:rPr>
        <w:t>lastb</w:t>
      </w:r>
    </w:p>
    <w:p w14:paraId="2C7FC5B7" w14:textId="77777777" w:rsidR="00C37C80" w:rsidRPr="00C37C80" w:rsidRDefault="00C37C80" w:rsidP="00C37C80">
      <w:pPr>
        <w:rPr>
          <w:rFonts w:cstheme="minorHAnsi"/>
          <w:sz w:val="28"/>
          <w:szCs w:val="28"/>
        </w:rPr>
      </w:pPr>
      <w:r w:rsidRPr="00C37C80">
        <w:rPr>
          <w:rFonts w:cstheme="minorHAnsi"/>
          <w:sz w:val="28"/>
          <w:szCs w:val="28"/>
        </w:rPr>
        <w:t>By default, lastb reads data from the /var/log/btmp file, which logs failed login attempts. The information displayed includes the user attempting to log in, the source IP address, and the date and time of the attempt.</w:t>
      </w:r>
    </w:p>
    <w:p w14:paraId="3CD0D320" w14:textId="77777777" w:rsidR="00C37C80" w:rsidRPr="00C37C80" w:rsidRDefault="00C37C80" w:rsidP="00C37C80">
      <w:pPr>
        <w:rPr>
          <w:rFonts w:cstheme="minorHAnsi"/>
          <w:sz w:val="28"/>
          <w:szCs w:val="28"/>
        </w:rPr>
      </w:pPr>
    </w:p>
    <w:p w14:paraId="32403DB4" w14:textId="77777777" w:rsidR="00C37C80" w:rsidRPr="00C37C80" w:rsidRDefault="00C37C80" w:rsidP="00C37C80">
      <w:pPr>
        <w:rPr>
          <w:rFonts w:cstheme="minorHAnsi"/>
          <w:sz w:val="28"/>
          <w:szCs w:val="28"/>
        </w:rPr>
      </w:pPr>
      <w:r w:rsidRPr="00C37C80">
        <w:rPr>
          <w:rFonts w:cstheme="minorHAnsi"/>
          <w:sz w:val="28"/>
          <w:szCs w:val="28"/>
        </w:rPr>
        <w:t>It's important to note that lastb requires superuser privileges to access the /var/log/btmp file and read the login failure records. Typically, you would run this command with sudo or as the root user.</w:t>
      </w:r>
    </w:p>
    <w:p w14:paraId="658BFC61" w14:textId="77777777" w:rsidR="00C37C80" w:rsidRPr="00C37C80" w:rsidRDefault="00C37C80" w:rsidP="00C37C80">
      <w:pPr>
        <w:rPr>
          <w:rFonts w:cstheme="minorHAnsi"/>
          <w:sz w:val="28"/>
          <w:szCs w:val="28"/>
        </w:rPr>
      </w:pPr>
    </w:p>
    <w:p w14:paraId="465DF4D9" w14:textId="77777777" w:rsidR="00C37C80" w:rsidRPr="00C37C80" w:rsidRDefault="00C37C80" w:rsidP="00C37C80">
      <w:pPr>
        <w:rPr>
          <w:rFonts w:cstheme="minorHAnsi"/>
          <w:sz w:val="28"/>
          <w:szCs w:val="28"/>
        </w:rPr>
      </w:pPr>
      <w:r w:rsidRPr="00C37C80">
        <w:rPr>
          <w:rFonts w:cstheme="minorHAnsi"/>
          <w:sz w:val="28"/>
          <w:szCs w:val="28"/>
        </w:rPr>
        <w:t>For successful login history, you can use the last command without the b option (last instead of lastb).</w:t>
      </w:r>
    </w:p>
    <w:p w14:paraId="1D86F9FB" w14:textId="77777777" w:rsidR="00C37C80" w:rsidRPr="00C37C80" w:rsidRDefault="00C37C80" w:rsidP="00C37C80">
      <w:pPr>
        <w:rPr>
          <w:rFonts w:cstheme="minorHAnsi"/>
          <w:sz w:val="28"/>
          <w:szCs w:val="28"/>
        </w:rPr>
      </w:pPr>
    </w:p>
    <w:p w14:paraId="5E30E128"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143AA69B" w14:textId="77777777" w:rsidR="00C37C80" w:rsidRPr="00C37C80" w:rsidRDefault="00C37C80" w:rsidP="00C37C80">
      <w:pPr>
        <w:rPr>
          <w:rFonts w:cstheme="minorHAnsi"/>
          <w:sz w:val="28"/>
          <w:szCs w:val="28"/>
        </w:rPr>
      </w:pPr>
      <w:r w:rsidRPr="00C37C80">
        <w:rPr>
          <w:rFonts w:cstheme="minorHAnsi"/>
          <w:sz w:val="28"/>
          <w:szCs w:val="28"/>
        </w:rPr>
        <w:t>• Assignment Level Intermediate</w:t>
      </w:r>
    </w:p>
    <w:p w14:paraId="29165171" w14:textId="77777777" w:rsidR="00C37C80" w:rsidRPr="00C37C80" w:rsidRDefault="00C37C80" w:rsidP="00C37C80">
      <w:pPr>
        <w:rPr>
          <w:rFonts w:cstheme="minorHAnsi"/>
          <w:sz w:val="28"/>
          <w:szCs w:val="28"/>
        </w:rPr>
      </w:pPr>
    </w:p>
    <w:p w14:paraId="583F1A51" w14:textId="77777777" w:rsidR="00C37C80" w:rsidRPr="00C37C80" w:rsidRDefault="00C37C80" w:rsidP="00C37C80">
      <w:pPr>
        <w:rPr>
          <w:rFonts w:cstheme="minorHAnsi"/>
          <w:sz w:val="28"/>
          <w:szCs w:val="28"/>
        </w:rPr>
      </w:pPr>
      <w:r w:rsidRPr="00C37C80">
        <w:rPr>
          <w:rFonts w:cstheme="minorHAnsi"/>
          <w:sz w:val="28"/>
          <w:szCs w:val="28"/>
        </w:rPr>
        <w:t>1. Remote host is “NADIAD”, Remote user is “KAMAL,</w:t>
      </w:r>
    </w:p>
    <w:p w14:paraId="07E16D18" w14:textId="77777777" w:rsidR="00C37C80" w:rsidRPr="00C37C80" w:rsidRDefault="00C37C80" w:rsidP="00C37C80">
      <w:pPr>
        <w:rPr>
          <w:rFonts w:cstheme="minorHAnsi"/>
          <w:sz w:val="28"/>
          <w:szCs w:val="28"/>
        </w:rPr>
      </w:pPr>
      <w:r w:rsidRPr="00C37C80">
        <w:rPr>
          <w:rFonts w:cstheme="minorHAnsi"/>
          <w:sz w:val="28"/>
          <w:szCs w:val="28"/>
        </w:rPr>
        <w:t>how to access remote user via ssh? [ wright down the command]</w:t>
      </w:r>
    </w:p>
    <w:p w14:paraId="6E22F91F" w14:textId="77777777" w:rsidR="00C37C80" w:rsidRPr="00C37C80" w:rsidRDefault="00C37C80" w:rsidP="00C37C80">
      <w:pPr>
        <w:rPr>
          <w:rFonts w:cstheme="minorHAnsi"/>
          <w:sz w:val="28"/>
          <w:szCs w:val="28"/>
        </w:rPr>
      </w:pPr>
      <w:r w:rsidRPr="00C37C80">
        <w:rPr>
          <w:rFonts w:cstheme="minorHAnsi"/>
          <w:sz w:val="28"/>
          <w:szCs w:val="28"/>
        </w:rPr>
        <w:t>Ans:To access a remote host named "NADIAD" with the user "kamal" via SSH, you would typically use the following command:</w:t>
      </w:r>
    </w:p>
    <w:p w14:paraId="4EBC1E6F" w14:textId="77777777" w:rsidR="00C37C80" w:rsidRPr="00C37C80" w:rsidRDefault="00C37C80" w:rsidP="00C37C80">
      <w:pPr>
        <w:rPr>
          <w:rFonts w:cstheme="minorHAnsi"/>
          <w:sz w:val="28"/>
          <w:szCs w:val="28"/>
        </w:rPr>
      </w:pPr>
    </w:p>
    <w:p w14:paraId="21E8720D" w14:textId="77777777" w:rsidR="00C37C80" w:rsidRPr="00C37C80" w:rsidRDefault="00C37C80" w:rsidP="00C37C80">
      <w:pPr>
        <w:rPr>
          <w:rFonts w:cstheme="minorHAnsi"/>
          <w:sz w:val="28"/>
          <w:szCs w:val="28"/>
        </w:rPr>
      </w:pPr>
      <w:r w:rsidRPr="00C37C80">
        <w:rPr>
          <w:rFonts w:cstheme="minorHAnsi"/>
          <w:sz w:val="28"/>
          <w:szCs w:val="28"/>
        </w:rPr>
        <w:t>ssh kamal@NADIAD</w:t>
      </w:r>
    </w:p>
    <w:p w14:paraId="6D6C1B83" w14:textId="77777777" w:rsidR="00C37C80" w:rsidRPr="00C37C80" w:rsidRDefault="00C37C80" w:rsidP="00C37C80">
      <w:pPr>
        <w:rPr>
          <w:rFonts w:cstheme="minorHAnsi"/>
          <w:sz w:val="28"/>
          <w:szCs w:val="28"/>
        </w:rPr>
      </w:pPr>
      <w:r w:rsidRPr="00C37C80">
        <w:rPr>
          <w:rFonts w:cstheme="minorHAnsi"/>
          <w:sz w:val="28"/>
          <w:szCs w:val="28"/>
        </w:rPr>
        <w:t>Replace "NADIAD" with the actual hostname or IP address of the remote host.</w:t>
      </w:r>
    </w:p>
    <w:p w14:paraId="676852AB" w14:textId="77777777" w:rsidR="00C37C80" w:rsidRPr="00C37C80" w:rsidRDefault="00C37C80" w:rsidP="00C37C80">
      <w:pPr>
        <w:rPr>
          <w:rFonts w:cstheme="minorHAnsi"/>
          <w:sz w:val="28"/>
          <w:szCs w:val="28"/>
        </w:rPr>
      </w:pPr>
    </w:p>
    <w:p w14:paraId="2838617C" w14:textId="77777777" w:rsidR="00C37C80" w:rsidRPr="00C37C80" w:rsidRDefault="00C37C80" w:rsidP="00C37C80">
      <w:pPr>
        <w:rPr>
          <w:rFonts w:cstheme="minorHAnsi"/>
          <w:sz w:val="28"/>
          <w:szCs w:val="28"/>
        </w:rPr>
      </w:pPr>
      <w:r w:rsidRPr="00C37C80">
        <w:rPr>
          <w:rFonts w:cstheme="minorHAnsi"/>
          <w:sz w:val="28"/>
          <w:szCs w:val="28"/>
        </w:rPr>
        <w:t>If you need to specify a custom SSH port (other than the default port 22), you can do so using the -p option followed by the port number. For example, if the SSH port is 2222:</w:t>
      </w:r>
    </w:p>
    <w:p w14:paraId="16009316" w14:textId="77777777" w:rsidR="00C37C80" w:rsidRPr="00C37C80" w:rsidRDefault="00C37C80" w:rsidP="00C37C80">
      <w:pPr>
        <w:rPr>
          <w:rFonts w:cstheme="minorHAnsi"/>
          <w:sz w:val="28"/>
          <w:szCs w:val="28"/>
        </w:rPr>
      </w:pPr>
    </w:p>
    <w:p w14:paraId="2F177FF2" w14:textId="77777777" w:rsidR="00C37C80" w:rsidRPr="00C37C80" w:rsidRDefault="00C37C80" w:rsidP="00C37C80">
      <w:pPr>
        <w:rPr>
          <w:rFonts w:cstheme="minorHAnsi"/>
          <w:sz w:val="28"/>
          <w:szCs w:val="28"/>
        </w:rPr>
      </w:pPr>
      <w:r w:rsidRPr="00C37C80">
        <w:rPr>
          <w:rFonts w:cstheme="minorHAnsi"/>
          <w:sz w:val="28"/>
          <w:szCs w:val="28"/>
        </w:rPr>
        <w:t>ssh -p 2222 kamal@NADIAD</w:t>
      </w:r>
    </w:p>
    <w:p w14:paraId="33942F4C" w14:textId="77777777" w:rsidR="00C37C80" w:rsidRPr="00C37C80" w:rsidRDefault="00C37C80" w:rsidP="00C37C80">
      <w:pPr>
        <w:rPr>
          <w:rFonts w:cstheme="minorHAnsi"/>
          <w:sz w:val="28"/>
          <w:szCs w:val="28"/>
        </w:rPr>
      </w:pPr>
      <w:r w:rsidRPr="00C37C80">
        <w:rPr>
          <w:rFonts w:cstheme="minorHAnsi"/>
          <w:sz w:val="28"/>
          <w:szCs w:val="28"/>
        </w:rPr>
        <w:lastRenderedPageBreak/>
        <w:t>This command will attempt to establish an SSH connection to the remote host "NADIAD" with the username "kamal". It will prompt for the user's password unless SSH key-based authentication is configured for the user "kamal" on the remote host.</w:t>
      </w:r>
    </w:p>
    <w:p w14:paraId="56E73BEB" w14:textId="77777777" w:rsidR="00C37C80" w:rsidRPr="00C37C80" w:rsidRDefault="00C37C80" w:rsidP="00C37C80">
      <w:pPr>
        <w:rPr>
          <w:rFonts w:cstheme="minorHAnsi"/>
          <w:sz w:val="28"/>
          <w:szCs w:val="28"/>
        </w:rPr>
      </w:pPr>
    </w:p>
    <w:p w14:paraId="7FF280E2" w14:textId="77777777" w:rsidR="00C37C80" w:rsidRPr="00C37C80" w:rsidRDefault="00C37C80" w:rsidP="00C37C80">
      <w:pPr>
        <w:rPr>
          <w:rFonts w:cstheme="minorHAnsi"/>
          <w:sz w:val="28"/>
          <w:szCs w:val="28"/>
        </w:rPr>
      </w:pPr>
      <w:r w:rsidRPr="00C37C80">
        <w:rPr>
          <w:rFonts w:cstheme="minorHAnsi"/>
          <w:sz w:val="28"/>
          <w:szCs w:val="28"/>
        </w:rPr>
        <w:t>2. What is the use of “w -f “command ?</w:t>
      </w:r>
    </w:p>
    <w:p w14:paraId="15474821" w14:textId="77777777" w:rsidR="00C37C80" w:rsidRPr="00C37C80" w:rsidRDefault="00C37C80" w:rsidP="00C37C80">
      <w:pPr>
        <w:rPr>
          <w:rFonts w:cstheme="minorHAnsi"/>
          <w:sz w:val="28"/>
          <w:szCs w:val="28"/>
        </w:rPr>
      </w:pPr>
      <w:r w:rsidRPr="00C37C80">
        <w:rPr>
          <w:rFonts w:cstheme="minorHAnsi"/>
          <w:sz w:val="28"/>
          <w:szCs w:val="28"/>
        </w:rPr>
        <w:t>Ans:The w command in Unix-like operating systems is used to display information about currently logged-in users and what they are doing. The -f option for the w command provides additional details related to the user's FROM address and login time.</w:t>
      </w:r>
    </w:p>
    <w:p w14:paraId="6AA6CE5C" w14:textId="77777777" w:rsidR="00C37C80" w:rsidRPr="00C37C80" w:rsidRDefault="00C37C80" w:rsidP="00C37C80">
      <w:pPr>
        <w:rPr>
          <w:rFonts w:cstheme="minorHAnsi"/>
          <w:sz w:val="28"/>
          <w:szCs w:val="28"/>
        </w:rPr>
      </w:pPr>
    </w:p>
    <w:p w14:paraId="1C479E5A" w14:textId="77777777" w:rsidR="00C37C80" w:rsidRPr="00C37C80" w:rsidRDefault="00C37C80" w:rsidP="00C37C80">
      <w:pPr>
        <w:rPr>
          <w:rFonts w:cstheme="minorHAnsi"/>
          <w:sz w:val="28"/>
          <w:szCs w:val="28"/>
        </w:rPr>
      </w:pPr>
      <w:r w:rsidRPr="00C37C80">
        <w:rPr>
          <w:rFonts w:cstheme="minorHAnsi"/>
          <w:sz w:val="28"/>
          <w:szCs w:val="28"/>
        </w:rPr>
        <w:t>Here's the specific use of w -f:</w:t>
      </w:r>
    </w:p>
    <w:p w14:paraId="0292B100" w14:textId="77777777" w:rsidR="00C37C80" w:rsidRPr="00C37C80" w:rsidRDefault="00C37C80" w:rsidP="00C37C80">
      <w:pPr>
        <w:rPr>
          <w:rFonts w:cstheme="minorHAnsi"/>
          <w:sz w:val="28"/>
          <w:szCs w:val="28"/>
        </w:rPr>
      </w:pPr>
    </w:p>
    <w:p w14:paraId="509CF95B" w14:textId="77777777" w:rsidR="00C37C80" w:rsidRPr="00C37C80" w:rsidRDefault="00C37C80" w:rsidP="00C37C80">
      <w:pPr>
        <w:rPr>
          <w:rFonts w:cstheme="minorHAnsi"/>
          <w:sz w:val="28"/>
          <w:szCs w:val="28"/>
        </w:rPr>
      </w:pPr>
      <w:r w:rsidRPr="00C37C80">
        <w:rPr>
          <w:rFonts w:cstheme="minorHAnsi"/>
          <w:sz w:val="28"/>
          <w:szCs w:val="28"/>
        </w:rPr>
        <w:t>Display Detailed User Information:</w:t>
      </w:r>
    </w:p>
    <w:p w14:paraId="31170648" w14:textId="77777777" w:rsidR="00C37C80" w:rsidRPr="00C37C80" w:rsidRDefault="00C37C80" w:rsidP="00C37C80">
      <w:pPr>
        <w:rPr>
          <w:rFonts w:cstheme="minorHAnsi"/>
          <w:sz w:val="28"/>
          <w:szCs w:val="28"/>
        </w:rPr>
      </w:pPr>
    </w:p>
    <w:p w14:paraId="5B58CA0D" w14:textId="77777777" w:rsidR="00C37C80" w:rsidRPr="00C37C80" w:rsidRDefault="00C37C80" w:rsidP="00C37C80">
      <w:pPr>
        <w:rPr>
          <w:rFonts w:cstheme="minorHAnsi"/>
          <w:sz w:val="28"/>
          <w:szCs w:val="28"/>
        </w:rPr>
      </w:pPr>
      <w:r w:rsidRPr="00C37C80">
        <w:rPr>
          <w:rFonts w:cstheme="minorHAnsi"/>
          <w:sz w:val="28"/>
          <w:szCs w:val="28"/>
        </w:rPr>
        <w:t>The w command alone displays general information about logged-in users, including their username, terminal, remote host (FROM address), login time, idle time, and current activity.</w:t>
      </w:r>
    </w:p>
    <w:p w14:paraId="784C4304" w14:textId="77777777" w:rsidR="00C37C80" w:rsidRPr="00C37C80" w:rsidRDefault="00C37C80" w:rsidP="00C37C80">
      <w:pPr>
        <w:rPr>
          <w:rFonts w:cstheme="minorHAnsi"/>
          <w:sz w:val="28"/>
          <w:szCs w:val="28"/>
        </w:rPr>
      </w:pPr>
      <w:r w:rsidRPr="00C37C80">
        <w:rPr>
          <w:rFonts w:cstheme="minorHAnsi"/>
          <w:sz w:val="28"/>
          <w:szCs w:val="28"/>
        </w:rPr>
        <w:t>With -f Option:</w:t>
      </w:r>
    </w:p>
    <w:p w14:paraId="20B3D8AE" w14:textId="77777777" w:rsidR="00C37C80" w:rsidRPr="00C37C80" w:rsidRDefault="00C37C80" w:rsidP="00C37C80">
      <w:pPr>
        <w:rPr>
          <w:rFonts w:cstheme="minorHAnsi"/>
          <w:sz w:val="28"/>
          <w:szCs w:val="28"/>
        </w:rPr>
      </w:pPr>
    </w:p>
    <w:p w14:paraId="2E8C582A" w14:textId="77777777" w:rsidR="00C37C80" w:rsidRPr="00C37C80" w:rsidRDefault="00C37C80" w:rsidP="00C37C80">
      <w:pPr>
        <w:rPr>
          <w:rFonts w:cstheme="minorHAnsi"/>
          <w:sz w:val="28"/>
          <w:szCs w:val="28"/>
        </w:rPr>
      </w:pPr>
      <w:r w:rsidRPr="00C37C80">
        <w:rPr>
          <w:rFonts w:cstheme="minorHAnsi"/>
          <w:sz w:val="28"/>
          <w:szCs w:val="28"/>
        </w:rPr>
        <w:t>When you add the -f option (w -f), it enhances the output by providing additional details such as the FROM address (the remote host or terminal from which the user is logged in) and the login time.</w:t>
      </w:r>
    </w:p>
    <w:p w14:paraId="591F0BA3" w14:textId="77777777" w:rsidR="00C37C80" w:rsidRPr="00C37C80" w:rsidRDefault="00C37C80" w:rsidP="00C37C80">
      <w:pPr>
        <w:rPr>
          <w:rFonts w:cstheme="minorHAnsi"/>
          <w:sz w:val="28"/>
          <w:szCs w:val="28"/>
        </w:rPr>
      </w:pPr>
      <w:r w:rsidRPr="00C37C80">
        <w:rPr>
          <w:rFonts w:cstheme="minorHAnsi"/>
          <w:sz w:val="28"/>
          <w:szCs w:val="28"/>
        </w:rPr>
        <w:t>Usage:</w:t>
      </w:r>
    </w:p>
    <w:p w14:paraId="170E57E4" w14:textId="77777777" w:rsidR="00C37C80" w:rsidRPr="00C37C80" w:rsidRDefault="00C37C80" w:rsidP="00C37C80">
      <w:pPr>
        <w:rPr>
          <w:rFonts w:cstheme="minorHAnsi"/>
          <w:sz w:val="28"/>
          <w:szCs w:val="28"/>
        </w:rPr>
      </w:pPr>
    </w:p>
    <w:p w14:paraId="1C4E79FB" w14:textId="77777777" w:rsidR="00C37C80" w:rsidRPr="00C37C80" w:rsidRDefault="00C37C80" w:rsidP="00C37C80">
      <w:pPr>
        <w:rPr>
          <w:rFonts w:cstheme="minorHAnsi"/>
          <w:sz w:val="28"/>
          <w:szCs w:val="28"/>
        </w:rPr>
      </w:pPr>
      <w:r w:rsidRPr="00C37C80">
        <w:rPr>
          <w:rFonts w:cstheme="minorHAnsi"/>
          <w:sz w:val="28"/>
          <w:szCs w:val="28"/>
        </w:rPr>
        <w:t>bash</w:t>
      </w:r>
    </w:p>
    <w:p w14:paraId="09AA55D9" w14:textId="77777777" w:rsidR="00C37C80" w:rsidRPr="00C37C80" w:rsidRDefault="00C37C80" w:rsidP="00C37C80">
      <w:pPr>
        <w:rPr>
          <w:rFonts w:cstheme="minorHAnsi"/>
          <w:sz w:val="28"/>
          <w:szCs w:val="28"/>
        </w:rPr>
      </w:pPr>
      <w:r w:rsidRPr="00C37C80">
        <w:rPr>
          <w:rFonts w:cstheme="minorHAnsi"/>
          <w:sz w:val="28"/>
          <w:szCs w:val="28"/>
        </w:rPr>
        <w:t>Copy code</w:t>
      </w:r>
    </w:p>
    <w:p w14:paraId="66AC1A21" w14:textId="77777777" w:rsidR="00C37C80" w:rsidRPr="00C37C80" w:rsidRDefault="00C37C80" w:rsidP="00C37C80">
      <w:pPr>
        <w:rPr>
          <w:rFonts w:cstheme="minorHAnsi"/>
          <w:sz w:val="28"/>
          <w:szCs w:val="28"/>
        </w:rPr>
      </w:pPr>
      <w:r w:rsidRPr="00C37C80">
        <w:rPr>
          <w:rFonts w:cstheme="minorHAnsi"/>
          <w:sz w:val="28"/>
          <w:szCs w:val="28"/>
        </w:rPr>
        <w:t>w -f</w:t>
      </w:r>
    </w:p>
    <w:p w14:paraId="73735BF2" w14:textId="77777777" w:rsidR="00C37C80" w:rsidRPr="00C37C80" w:rsidRDefault="00C37C80" w:rsidP="00C37C80">
      <w:pPr>
        <w:rPr>
          <w:rFonts w:cstheme="minorHAnsi"/>
          <w:sz w:val="28"/>
          <w:szCs w:val="28"/>
        </w:rPr>
      </w:pPr>
      <w:r w:rsidRPr="00C37C80">
        <w:rPr>
          <w:rFonts w:cstheme="minorHAnsi"/>
          <w:sz w:val="28"/>
          <w:szCs w:val="28"/>
        </w:rPr>
        <w:t>Output example:</w:t>
      </w:r>
    </w:p>
    <w:p w14:paraId="2B9B4BB3" w14:textId="77777777" w:rsidR="00C37C80" w:rsidRPr="00C37C80" w:rsidRDefault="00C37C80" w:rsidP="00C37C80">
      <w:pPr>
        <w:rPr>
          <w:rFonts w:cstheme="minorHAnsi"/>
          <w:sz w:val="28"/>
          <w:szCs w:val="28"/>
        </w:rPr>
      </w:pPr>
    </w:p>
    <w:p w14:paraId="7FB3E45F" w14:textId="77777777" w:rsidR="00C37C80" w:rsidRPr="00C37C80" w:rsidRDefault="00C37C80" w:rsidP="00C37C80">
      <w:pPr>
        <w:rPr>
          <w:rFonts w:cstheme="minorHAnsi"/>
          <w:sz w:val="28"/>
          <w:szCs w:val="28"/>
        </w:rPr>
      </w:pPr>
      <w:r w:rsidRPr="00C37C80">
        <w:rPr>
          <w:rFonts w:cstheme="minorHAnsi"/>
          <w:sz w:val="28"/>
          <w:szCs w:val="28"/>
        </w:rPr>
        <w:t>l</w:t>
      </w:r>
    </w:p>
    <w:p w14:paraId="334D0241" w14:textId="77777777" w:rsidR="00C37C80" w:rsidRPr="00C37C80" w:rsidRDefault="00C37C80" w:rsidP="00C37C80">
      <w:pPr>
        <w:rPr>
          <w:rFonts w:cstheme="minorHAnsi"/>
          <w:sz w:val="28"/>
          <w:szCs w:val="28"/>
        </w:rPr>
      </w:pPr>
      <w:r w:rsidRPr="00C37C80">
        <w:rPr>
          <w:rFonts w:cstheme="minorHAnsi"/>
          <w:sz w:val="28"/>
          <w:szCs w:val="28"/>
        </w:rPr>
        <w:t xml:space="preserve"> 15:40:50 up 10 days,  5:20,  3 users,  load average: 0.00, 0.01, 0.05</w:t>
      </w:r>
    </w:p>
    <w:p w14:paraId="2C5C4743" w14:textId="77777777" w:rsidR="00C37C80" w:rsidRPr="00C37C80" w:rsidRDefault="00C37C80" w:rsidP="00C37C80">
      <w:pPr>
        <w:rPr>
          <w:rFonts w:cstheme="minorHAnsi"/>
          <w:sz w:val="28"/>
          <w:szCs w:val="28"/>
        </w:rPr>
      </w:pPr>
      <w:r w:rsidRPr="00C37C80">
        <w:rPr>
          <w:rFonts w:cstheme="minorHAnsi"/>
          <w:sz w:val="28"/>
          <w:szCs w:val="28"/>
        </w:rPr>
        <w:t>USER     TTY      FROM              LOGIN@   IDLE   JCPU   PCPU WHAT</w:t>
      </w:r>
    </w:p>
    <w:p w14:paraId="6B26B266" w14:textId="77777777" w:rsidR="00C37C80" w:rsidRPr="00C37C80" w:rsidRDefault="00C37C80" w:rsidP="00C37C80">
      <w:pPr>
        <w:rPr>
          <w:rFonts w:cstheme="minorHAnsi"/>
          <w:sz w:val="28"/>
          <w:szCs w:val="28"/>
        </w:rPr>
      </w:pPr>
      <w:r w:rsidRPr="00C37C80">
        <w:rPr>
          <w:rFonts w:cstheme="minorHAnsi"/>
          <w:sz w:val="28"/>
          <w:szCs w:val="28"/>
        </w:rPr>
        <w:t>user1    tty1     :0               15:38    10:00   0.05s  0.05s bash</w:t>
      </w:r>
    </w:p>
    <w:p w14:paraId="4696E3D2" w14:textId="77777777" w:rsidR="00C37C80" w:rsidRPr="00C37C80" w:rsidRDefault="00C37C80" w:rsidP="00C37C80">
      <w:pPr>
        <w:rPr>
          <w:rFonts w:cstheme="minorHAnsi"/>
          <w:sz w:val="28"/>
          <w:szCs w:val="28"/>
        </w:rPr>
      </w:pPr>
      <w:r w:rsidRPr="00C37C80">
        <w:rPr>
          <w:rFonts w:cstheme="minorHAnsi"/>
          <w:sz w:val="28"/>
          <w:szCs w:val="28"/>
        </w:rPr>
        <w:t>user2    pts/0    :0               14:40     0.00s  0.03s  0.01s w -f</w:t>
      </w:r>
    </w:p>
    <w:p w14:paraId="25AED75E" w14:textId="77777777" w:rsidR="00C37C80" w:rsidRPr="00C37C80" w:rsidRDefault="00C37C80" w:rsidP="00C37C80">
      <w:pPr>
        <w:rPr>
          <w:rFonts w:cstheme="minorHAnsi"/>
          <w:sz w:val="28"/>
          <w:szCs w:val="28"/>
        </w:rPr>
      </w:pPr>
      <w:r w:rsidRPr="00C37C80">
        <w:rPr>
          <w:rFonts w:cstheme="minorHAnsi"/>
          <w:sz w:val="28"/>
          <w:szCs w:val="28"/>
        </w:rPr>
        <w:t>user3    pts/1    192.168.1.10     13:20     2:19   0.02s  0.02s -bash</w:t>
      </w:r>
    </w:p>
    <w:p w14:paraId="3F88F017" w14:textId="77777777" w:rsidR="00C37C80" w:rsidRPr="00C37C80" w:rsidRDefault="00C37C80" w:rsidP="00C37C80">
      <w:pPr>
        <w:rPr>
          <w:rFonts w:cstheme="minorHAnsi"/>
          <w:sz w:val="28"/>
          <w:szCs w:val="28"/>
        </w:rPr>
      </w:pPr>
      <w:r w:rsidRPr="00C37C80">
        <w:rPr>
          <w:rFonts w:cstheme="minorHAnsi"/>
          <w:sz w:val="28"/>
          <w:szCs w:val="28"/>
        </w:rPr>
        <w:t>In this example, the w -f command provides details about logged-in users, including the FROM address (remote host or terminal) and the time of login.</w:t>
      </w:r>
    </w:p>
    <w:p w14:paraId="036F6C04" w14:textId="77777777" w:rsidR="00C37C80" w:rsidRPr="00C37C80" w:rsidRDefault="00C37C80" w:rsidP="00C37C80">
      <w:pPr>
        <w:rPr>
          <w:rFonts w:cstheme="minorHAnsi"/>
          <w:sz w:val="28"/>
          <w:szCs w:val="28"/>
        </w:rPr>
      </w:pPr>
    </w:p>
    <w:p w14:paraId="648F77C5" w14:textId="77777777" w:rsidR="00C37C80" w:rsidRPr="00C37C80" w:rsidRDefault="00C37C80" w:rsidP="00C37C80">
      <w:pPr>
        <w:rPr>
          <w:rFonts w:cstheme="minorHAnsi"/>
          <w:sz w:val="28"/>
          <w:szCs w:val="28"/>
        </w:rPr>
      </w:pPr>
      <w:r w:rsidRPr="00C37C80">
        <w:rPr>
          <w:rFonts w:cstheme="minorHAnsi"/>
          <w:sz w:val="28"/>
          <w:szCs w:val="28"/>
        </w:rPr>
        <w:t>USER: Username of the logged-in user.</w:t>
      </w:r>
    </w:p>
    <w:p w14:paraId="6EF2A1BF" w14:textId="77777777" w:rsidR="00C37C80" w:rsidRPr="00C37C80" w:rsidRDefault="00C37C80" w:rsidP="00C37C80">
      <w:pPr>
        <w:rPr>
          <w:rFonts w:cstheme="minorHAnsi"/>
          <w:sz w:val="28"/>
          <w:szCs w:val="28"/>
        </w:rPr>
      </w:pPr>
      <w:r w:rsidRPr="00C37C80">
        <w:rPr>
          <w:rFonts w:cstheme="minorHAnsi"/>
          <w:sz w:val="28"/>
          <w:szCs w:val="28"/>
        </w:rPr>
        <w:t>TTY: Terminal or device the user is connected to.</w:t>
      </w:r>
    </w:p>
    <w:p w14:paraId="6D340CC7" w14:textId="77777777" w:rsidR="00C37C80" w:rsidRPr="00C37C80" w:rsidRDefault="00C37C80" w:rsidP="00C37C80">
      <w:pPr>
        <w:rPr>
          <w:rFonts w:cstheme="minorHAnsi"/>
          <w:sz w:val="28"/>
          <w:szCs w:val="28"/>
        </w:rPr>
      </w:pPr>
      <w:r w:rsidRPr="00C37C80">
        <w:rPr>
          <w:rFonts w:cstheme="minorHAnsi"/>
          <w:sz w:val="28"/>
          <w:szCs w:val="28"/>
        </w:rPr>
        <w:t>FROM: Remote host or address from which the user is connected.</w:t>
      </w:r>
    </w:p>
    <w:p w14:paraId="00DB19D2" w14:textId="77777777" w:rsidR="00C37C80" w:rsidRPr="00C37C80" w:rsidRDefault="00C37C80" w:rsidP="00C37C80">
      <w:pPr>
        <w:rPr>
          <w:rFonts w:cstheme="minorHAnsi"/>
          <w:sz w:val="28"/>
          <w:szCs w:val="28"/>
        </w:rPr>
      </w:pPr>
      <w:r w:rsidRPr="00C37C80">
        <w:rPr>
          <w:rFonts w:cstheme="minorHAnsi"/>
          <w:sz w:val="28"/>
          <w:szCs w:val="28"/>
        </w:rPr>
        <w:t>LOGIN@: Time of login.</w:t>
      </w:r>
    </w:p>
    <w:p w14:paraId="707A3393" w14:textId="77777777" w:rsidR="00C37C80" w:rsidRPr="00C37C80" w:rsidRDefault="00C37C80" w:rsidP="00C37C80">
      <w:pPr>
        <w:rPr>
          <w:rFonts w:cstheme="minorHAnsi"/>
          <w:sz w:val="28"/>
          <w:szCs w:val="28"/>
        </w:rPr>
      </w:pPr>
      <w:r w:rsidRPr="00C37C80">
        <w:rPr>
          <w:rFonts w:cstheme="minorHAnsi"/>
          <w:sz w:val="28"/>
          <w:szCs w:val="28"/>
        </w:rPr>
        <w:t>IDLE: Idle time since the last activity.</w:t>
      </w:r>
    </w:p>
    <w:p w14:paraId="1B1987A4" w14:textId="77777777" w:rsidR="00C37C80" w:rsidRPr="00C37C80" w:rsidRDefault="00C37C80" w:rsidP="00C37C80">
      <w:pPr>
        <w:rPr>
          <w:rFonts w:cstheme="minorHAnsi"/>
          <w:sz w:val="28"/>
          <w:szCs w:val="28"/>
        </w:rPr>
      </w:pPr>
      <w:r w:rsidRPr="00C37C80">
        <w:rPr>
          <w:rFonts w:cstheme="minorHAnsi"/>
          <w:sz w:val="28"/>
          <w:szCs w:val="28"/>
        </w:rPr>
        <w:t>JCPU: Total CPU time used by all processes attached to the tty.</w:t>
      </w:r>
    </w:p>
    <w:p w14:paraId="3D75598C" w14:textId="77777777" w:rsidR="00C37C80" w:rsidRPr="00C37C80" w:rsidRDefault="00C37C80" w:rsidP="00C37C80">
      <w:pPr>
        <w:rPr>
          <w:rFonts w:cstheme="minorHAnsi"/>
          <w:sz w:val="28"/>
          <w:szCs w:val="28"/>
        </w:rPr>
      </w:pPr>
      <w:r w:rsidRPr="00C37C80">
        <w:rPr>
          <w:rFonts w:cstheme="minorHAnsi"/>
          <w:sz w:val="28"/>
          <w:szCs w:val="28"/>
        </w:rPr>
        <w:t>PCPU: CPU time used by the current process (the w -f command in this case).</w:t>
      </w:r>
    </w:p>
    <w:p w14:paraId="59F927D3" w14:textId="77777777" w:rsidR="00C37C80" w:rsidRPr="00C37C80" w:rsidRDefault="00C37C80" w:rsidP="00C37C80">
      <w:pPr>
        <w:rPr>
          <w:rFonts w:cstheme="minorHAnsi"/>
          <w:sz w:val="28"/>
          <w:szCs w:val="28"/>
        </w:rPr>
      </w:pPr>
      <w:r w:rsidRPr="00C37C80">
        <w:rPr>
          <w:rFonts w:cstheme="minorHAnsi"/>
          <w:sz w:val="28"/>
          <w:szCs w:val="28"/>
        </w:rPr>
        <w:t>WHAT: Current activity or command being executed by the user.</w:t>
      </w:r>
    </w:p>
    <w:p w14:paraId="4679ACEF" w14:textId="77777777" w:rsidR="00C37C80" w:rsidRPr="00C37C80" w:rsidRDefault="00C37C80" w:rsidP="00C37C80">
      <w:pPr>
        <w:rPr>
          <w:rFonts w:cstheme="minorHAnsi"/>
          <w:sz w:val="28"/>
          <w:szCs w:val="28"/>
        </w:rPr>
      </w:pPr>
      <w:r w:rsidRPr="00C37C80">
        <w:rPr>
          <w:rFonts w:cstheme="minorHAnsi"/>
          <w:sz w:val="28"/>
          <w:szCs w:val="28"/>
        </w:rPr>
        <w:t>Using w -f provides a more detailed view of the logged-in users and their activities.</w:t>
      </w:r>
    </w:p>
    <w:p w14:paraId="44EC1A26" w14:textId="77777777" w:rsidR="00C37C80" w:rsidRPr="00C37C80" w:rsidRDefault="00C37C80" w:rsidP="00C37C80">
      <w:pPr>
        <w:rPr>
          <w:rFonts w:cstheme="minorHAnsi"/>
          <w:sz w:val="28"/>
          <w:szCs w:val="28"/>
        </w:rPr>
      </w:pPr>
    </w:p>
    <w:p w14:paraId="30B40F07" w14:textId="77777777" w:rsidR="00C37C80" w:rsidRPr="00C37C80" w:rsidRDefault="00C37C80" w:rsidP="00C37C80">
      <w:pPr>
        <w:rPr>
          <w:rFonts w:cstheme="minorHAnsi"/>
          <w:sz w:val="28"/>
          <w:szCs w:val="28"/>
        </w:rPr>
      </w:pPr>
    </w:p>
    <w:p w14:paraId="06B1569D" w14:textId="77777777" w:rsidR="00C37C80" w:rsidRPr="00C37C80" w:rsidRDefault="00C37C80" w:rsidP="00C37C80">
      <w:pPr>
        <w:rPr>
          <w:rFonts w:cstheme="minorHAnsi"/>
          <w:sz w:val="28"/>
          <w:szCs w:val="28"/>
        </w:rPr>
      </w:pPr>
    </w:p>
    <w:p w14:paraId="5C547B0F" w14:textId="77777777" w:rsidR="00C37C80" w:rsidRPr="00C37C80" w:rsidRDefault="00C37C80" w:rsidP="00C37C80">
      <w:pPr>
        <w:rPr>
          <w:rFonts w:cstheme="minorHAnsi"/>
          <w:sz w:val="28"/>
          <w:szCs w:val="28"/>
        </w:rPr>
      </w:pPr>
    </w:p>
    <w:p w14:paraId="3001C6DE" w14:textId="77777777" w:rsidR="00C37C80" w:rsidRPr="00C37C80" w:rsidRDefault="00C37C80" w:rsidP="00C37C80">
      <w:pPr>
        <w:rPr>
          <w:rFonts w:cstheme="minorHAnsi"/>
          <w:sz w:val="28"/>
          <w:szCs w:val="28"/>
        </w:rPr>
      </w:pPr>
    </w:p>
    <w:p w14:paraId="4F36F303" w14:textId="77777777" w:rsidR="00C37C80" w:rsidRPr="00C37C80" w:rsidRDefault="00C37C80" w:rsidP="00C37C80">
      <w:pPr>
        <w:rPr>
          <w:rFonts w:cstheme="minorHAnsi"/>
          <w:sz w:val="28"/>
          <w:szCs w:val="28"/>
        </w:rPr>
      </w:pPr>
      <w:r w:rsidRPr="00C37C80">
        <w:rPr>
          <w:rFonts w:cstheme="minorHAnsi"/>
          <w:sz w:val="28"/>
          <w:szCs w:val="28"/>
        </w:rPr>
        <w:t>3. What is “SSHS host keys “?</w:t>
      </w:r>
    </w:p>
    <w:p w14:paraId="0A15950E" w14:textId="77777777" w:rsidR="00C37C80" w:rsidRPr="00C37C80" w:rsidRDefault="00C37C80" w:rsidP="00C37C80">
      <w:pPr>
        <w:rPr>
          <w:rFonts w:cstheme="minorHAnsi"/>
          <w:sz w:val="28"/>
          <w:szCs w:val="28"/>
        </w:rPr>
      </w:pPr>
      <w:r w:rsidRPr="00C37C80">
        <w:rPr>
          <w:rFonts w:cstheme="minorHAnsi"/>
          <w:sz w:val="28"/>
          <w:szCs w:val="28"/>
        </w:rPr>
        <w:lastRenderedPageBreak/>
        <w:t>Ans:It seems like there might be a typo or misunderstanding in your question. "SSHS" is not a standard acronym or term related to SSH (Secure Shell). However, I'll provide information about SSH host keys in the context of SSH (Secure Shell).</w:t>
      </w:r>
    </w:p>
    <w:p w14:paraId="79040131" w14:textId="77777777" w:rsidR="00C37C80" w:rsidRPr="00C37C80" w:rsidRDefault="00C37C80" w:rsidP="00C37C80">
      <w:pPr>
        <w:rPr>
          <w:rFonts w:cstheme="minorHAnsi"/>
          <w:sz w:val="28"/>
          <w:szCs w:val="28"/>
        </w:rPr>
      </w:pPr>
    </w:p>
    <w:p w14:paraId="29AE9D1A" w14:textId="77777777" w:rsidR="00C37C80" w:rsidRPr="00C37C80" w:rsidRDefault="00C37C80" w:rsidP="00C37C80">
      <w:pPr>
        <w:rPr>
          <w:rFonts w:cstheme="minorHAnsi"/>
          <w:sz w:val="28"/>
          <w:szCs w:val="28"/>
        </w:rPr>
      </w:pPr>
      <w:r w:rsidRPr="00C37C80">
        <w:rPr>
          <w:rFonts w:cstheme="minorHAnsi"/>
          <w:sz w:val="28"/>
          <w:szCs w:val="28"/>
        </w:rPr>
        <w:t>In SSH, host keys are used for secure communication and verification of the authenticity of the SSH server. When you connect to a remote SSH server, your SSH client verifies the server's identity using its host key. The host key is essentially a cryptographic fingerprint unique to that server.</w:t>
      </w:r>
    </w:p>
    <w:p w14:paraId="2ACDC24B" w14:textId="77777777" w:rsidR="00C37C80" w:rsidRPr="00C37C80" w:rsidRDefault="00C37C80" w:rsidP="00C37C80">
      <w:pPr>
        <w:rPr>
          <w:rFonts w:cstheme="minorHAnsi"/>
          <w:sz w:val="28"/>
          <w:szCs w:val="28"/>
        </w:rPr>
      </w:pPr>
    </w:p>
    <w:p w14:paraId="32A3748A" w14:textId="77777777" w:rsidR="00C37C80" w:rsidRPr="00C37C80" w:rsidRDefault="00C37C80" w:rsidP="00C37C80">
      <w:pPr>
        <w:rPr>
          <w:rFonts w:cstheme="minorHAnsi"/>
          <w:sz w:val="28"/>
          <w:szCs w:val="28"/>
        </w:rPr>
      </w:pPr>
      <w:r w:rsidRPr="00C37C80">
        <w:rPr>
          <w:rFonts w:cstheme="minorHAnsi"/>
          <w:sz w:val="28"/>
          <w:szCs w:val="28"/>
        </w:rPr>
        <w:t>There are three main types of SSH host keys:</w:t>
      </w:r>
    </w:p>
    <w:p w14:paraId="43BA9BF0" w14:textId="77777777" w:rsidR="00C37C80" w:rsidRPr="00C37C80" w:rsidRDefault="00C37C80" w:rsidP="00C37C80">
      <w:pPr>
        <w:rPr>
          <w:rFonts w:cstheme="minorHAnsi"/>
          <w:sz w:val="28"/>
          <w:szCs w:val="28"/>
        </w:rPr>
      </w:pPr>
    </w:p>
    <w:p w14:paraId="68FD1CCD" w14:textId="77777777" w:rsidR="00C37C80" w:rsidRPr="00C37C80" w:rsidRDefault="00C37C80" w:rsidP="00C37C80">
      <w:pPr>
        <w:rPr>
          <w:rFonts w:cstheme="minorHAnsi"/>
          <w:sz w:val="28"/>
          <w:szCs w:val="28"/>
        </w:rPr>
      </w:pPr>
      <w:r w:rsidRPr="00C37C80">
        <w:rPr>
          <w:rFonts w:cstheme="minorHAnsi"/>
          <w:sz w:val="28"/>
          <w:szCs w:val="28"/>
        </w:rPr>
        <w:t>RSA (Rivest-Shamir-Adleman): An older and widely used type of SSH host key based on the RSA algorithm.</w:t>
      </w:r>
    </w:p>
    <w:p w14:paraId="5146E3C6" w14:textId="77777777" w:rsidR="00C37C80" w:rsidRPr="00C37C80" w:rsidRDefault="00C37C80" w:rsidP="00C37C80">
      <w:pPr>
        <w:rPr>
          <w:rFonts w:cstheme="minorHAnsi"/>
          <w:sz w:val="28"/>
          <w:szCs w:val="28"/>
        </w:rPr>
      </w:pPr>
    </w:p>
    <w:p w14:paraId="279D1413" w14:textId="77777777" w:rsidR="00C37C80" w:rsidRPr="00C37C80" w:rsidRDefault="00C37C80" w:rsidP="00C37C80">
      <w:pPr>
        <w:rPr>
          <w:rFonts w:cstheme="minorHAnsi"/>
          <w:sz w:val="28"/>
          <w:szCs w:val="28"/>
        </w:rPr>
      </w:pPr>
      <w:r w:rsidRPr="00C37C80">
        <w:rPr>
          <w:rFonts w:cstheme="minorHAnsi"/>
          <w:sz w:val="28"/>
          <w:szCs w:val="28"/>
        </w:rPr>
        <w:t>DSA (Digital Signature Algorithm): Another older type of SSH host key, not as commonly used today due to potential security concerns.</w:t>
      </w:r>
    </w:p>
    <w:p w14:paraId="5017DB04" w14:textId="77777777" w:rsidR="00C37C80" w:rsidRPr="00C37C80" w:rsidRDefault="00C37C80" w:rsidP="00C37C80">
      <w:pPr>
        <w:rPr>
          <w:rFonts w:cstheme="minorHAnsi"/>
          <w:sz w:val="28"/>
          <w:szCs w:val="28"/>
        </w:rPr>
      </w:pPr>
    </w:p>
    <w:p w14:paraId="3E3A188C" w14:textId="77777777" w:rsidR="00C37C80" w:rsidRPr="00C37C80" w:rsidRDefault="00C37C80" w:rsidP="00C37C80">
      <w:pPr>
        <w:rPr>
          <w:rFonts w:cstheme="minorHAnsi"/>
          <w:sz w:val="28"/>
          <w:szCs w:val="28"/>
        </w:rPr>
      </w:pPr>
      <w:r w:rsidRPr="00C37C80">
        <w:rPr>
          <w:rFonts w:cstheme="minorHAnsi"/>
          <w:sz w:val="28"/>
          <w:szCs w:val="28"/>
        </w:rPr>
        <w:t>ECDSA (Elliptic Curve Digital Signature Algorithm): A modern and widely used SSH host key type that offers strong security with smaller key sizes compared to RSA and DSA.</w:t>
      </w:r>
    </w:p>
    <w:p w14:paraId="55CC8282" w14:textId="77777777" w:rsidR="00C37C80" w:rsidRPr="00C37C80" w:rsidRDefault="00C37C80" w:rsidP="00C37C80">
      <w:pPr>
        <w:rPr>
          <w:rFonts w:cstheme="minorHAnsi"/>
          <w:sz w:val="28"/>
          <w:szCs w:val="28"/>
        </w:rPr>
      </w:pPr>
    </w:p>
    <w:p w14:paraId="21B7924A" w14:textId="77777777" w:rsidR="00C37C80" w:rsidRPr="00C37C80" w:rsidRDefault="00C37C80" w:rsidP="00C37C80">
      <w:pPr>
        <w:rPr>
          <w:rFonts w:cstheme="minorHAnsi"/>
          <w:sz w:val="28"/>
          <w:szCs w:val="28"/>
        </w:rPr>
      </w:pPr>
      <w:r w:rsidRPr="00C37C80">
        <w:rPr>
          <w:rFonts w:cstheme="minorHAnsi"/>
          <w:sz w:val="28"/>
          <w:szCs w:val="28"/>
        </w:rPr>
        <w:t>Ed25519: A modern and highly secure SSH host key type based on the EdDSA (Edwards-curve Digital Signature Algorithm).</w:t>
      </w:r>
    </w:p>
    <w:p w14:paraId="1A73EB4A" w14:textId="77777777" w:rsidR="00C37C80" w:rsidRPr="00C37C80" w:rsidRDefault="00C37C80" w:rsidP="00C37C80">
      <w:pPr>
        <w:rPr>
          <w:rFonts w:cstheme="minorHAnsi"/>
          <w:sz w:val="28"/>
          <w:szCs w:val="28"/>
        </w:rPr>
      </w:pPr>
    </w:p>
    <w:p w14:paraId="6C163785" w14:textId="77777777" w:rsidR="00C37C80" w:rsidRPr="00C37C80" w:rsidRDefault="00C37C80" w:rsidP="00C37C80">
      <w:pPr>
        <w:rPr>
          <w:rFonts w:cstheme="minorHAnsi"/>
          <w:sz w:val="28"/>
          <w:szCs w:val="28"/>
        </w:rPr>
      </w:pPr>
      <w:r w:rsidRPr="00C37C80">
        <w:rPr>
          <w:rFonts w:cstheme="minorHAnsi"/>
          <w:sz w:val="28"/>
          <w:szCs w:val="28"/>
        </w:rPr>
        <w:t>When you connect to a new SSH server, your SSH client checks if the server's host key is already stored in your known_hosts file (usually located in ~/.ssh/known_hosts). If not, it will prompt you to accept the new host key. Once you accept, the host key is stored, and future connections to that server will use this key for verification.</w:t>
      </w:r>
    </w:p>
    <w:p w14:paraId="2B5CC7A7" w14:textId="77777777" w:rsidR="00C37C80" w:rsidRPr="00C37C80" w:rsidRDefault="00C37C80" w:rsidP="00C37C80">
      <w:pPr>
        <w:rPr>
          <w:rFonts w:cstheme="minorHAnsi"/>
          <w:sz w:val="28"/>
          <w:szCs w:val="28"/>
        </w:rPr>
      </w:pPr>
    </w:p>
    <w:p w14:paraId="21641F85" w14:textId="77777777" w:rsidR="00C37C80" w:rsidRPr="00C37C80" w:rsidRDefault="00C37C80" w:rsidP="00C37C80">
      <w:pPr>
        <w:rPr>
          <w:rFonts w:cstheme="minorHAnsi"/>
          <w:sz w:val="28"/>
          <w:szCs w:val="28"/>
        </w:rPr>
      </w:pPr>
      <w:r w:rsidRPr="00C37C80">
        <w:rPr>
          <w:rFonts w:cstheme="minorHAnsi"/>
          <w:sz w:val="28"/>
          <w:szCs w:val="28"/>
        </w:rPr>
        <w:lastRenderedPageBreak/>
        <w:t>The host key is essential for establishing a secure and encrypted communication channel between your client and the SSH server, ensuring that the server you are connecting to is the correct and trusted one. If the host key changes unexpectedly (e.g., due to a potential security issue), your SSH client will alert you about the change to prevent potential man-in-the-middle attacks.</w:t>
      </w:r>
    </w:p>
    <w:p w14:paraId="191A0098" w14:textId="77777777" w:rsidR="00C37C80" w:rsidRPr="00C37C80" w:rsidRDefault="00C37C80" w:rsidP="00C37C80">
      <w:pPr>
        <w:rPr>
          <w:rFonts w:cstheme="minorHAnsi"/>
          <w:sz w:val="28"/>
          <w:szCs w:val="28"/>
        </w:rPr>
      </w:pPr>
    </w:p>
    <w:p w14:paraId="15958171" w14:textId="77777777" w:rsidR="00C37C80" w:rsidRPr="00C37C80" w:rsidRDefault="00C37C80" w:rsidP="00C37C80">
      <w:pPr>
        <w:rPr>
          <w:rFonts w:cstheme="minorHAnsi"/>
          <w:sz w:val="28"/>
          <w:szCs w:val="28"/>
        </w:rPr>
      </w:pPr>
      <w:r w:rsidRPr="00C37C80">
        <w:rPr>
          <w:rFonts w:cstheme="minorHAnsi"/>
          <w:sz w:val="28"/>
          <w:szCs w:val="28"/>
        </w:rPr>
        <w:t>4. What is the default location for server’s public key in client side?</w:t>
      </w:r>
    </w:p>
    <w:p w14:paraId="239384B3" w14:textId="77777777" w:rsidR="00C37C80" w:rsidRPr="00C37C80" w:rsidRDefault="00C37C80" w:rsidP="00C37C80">
      <w:pPr>
        <w:rPr>
          <w:rFonts w:cstheme="minorHAnsi"/>
          <w:sz w:val="28"/>
          <w:szCs w:val="28"/>
        </w:rPr>
      </w:pPr>
      <w:r w:rsidRPr="00C37C80">
        <w:rPr>
          <w:rFonts w:cstheme="minorHAnsi"/>
          <w:sz w:val="28"/>
          <w:szCs w:val="28"/>
        </w:rPr>
        <w:t>Ans:The default location for storing a server's public key on the client side is typically within the ~/.ssh/known_hosts file, where ~ represents the user's home directory.</w:t>
      </w:r>
    </w:p>
    <w:p w14:paraId="6D5686CA" w14:textId="77777777" w:rsidR="00C37C80" w:rsidRPr="00C37C80" w:rsidRDefault="00C37C80" w:rsidP="00C37C80">
      <w:pPr>
        <w:rPr>
          <w:rFonts w:cstheme="minorHAnsi"/>
          <w:sz w:val="28"/>
          <w:szCs w:val="28"/>
        </w:rPr>
      </w:pPr>
    </w:p>
    <w:p w14:paraId="2B7DE354" w14:textId="77777777" w:rsidR="00C37C80" w:rsidRPr="00C37C80" w:rsidRDefault="00C37C80" w:rsidP="00C37C80">
      <w:pPr>
        <w:rPr>
          <w:rFonts w:cstheme="minorHAnsi"/>
          <w:sz w:val="28"/>
          <w:szCs w:val="28"/>
        </w:rPr>
      </w:pPr>
      <w:r w:rsidRPr="00C37C80">
        <w:rPr>
          <w:rFonts w:cstheme="minorHAnsi"/>
          <w:sz w:val="28"/>
          <w:szCs w:val="28"/>
        </w:rPr>
        <w:t>The known_hosts file is a text file that stores the public keys of hosts (servers) you have connected to and accepted the host keys for. This file is used by the SSH client to verify the authenticity of the server when connecting.</w:t>
      </w:r>
    </w:p>
    <w:p w14:paraId="1786CF61" w14:textId="77777777" w:rsidR="00C37C80" w:rsidRPr="00C37C80" w:rsidRDefault="00C37C80" w:rsidP="00C37C80">
      <w:pPr>
        <w:rPr>
          <w:rFonts w:cstheme="minorHAnsi"/>
          <w:sz w:val="28"/>
          <w:szCs w:val="28"/>
        </w:rPr>
      </w:pPr>
    </w:p>
    <w:p w14:paraId="29CE891E" w14:textId="77777777" w:rsidR="00C37C80" w:rsidRPr="00C37C80" w:rsidRDefault="00C37C80" w:rsidP="00C37C80">
      <w:pPr>
        <w:rPr>
          <w:rFonts w:cstheme="minorHAnsi"/>
          <w:sz w:val="28"/>
          <w:szCs w:val="28"/>
        </w:rPr>
      </w:pPr>
      <w:r w:rsidRPr="00C37C80">
        <w:rPr>
          <w:rFonts w:cstheme="minorHAnsi"/>
          <w:sz w:val="28"/>
          <w:szCs w:val="28"/>
        </w:rPr>
        <w:t>Each line in the known_hosts file typically contains the following information:</w:t>
      </w:r>
    </w:p>
    <w:p w14:paraId="736F054F" w14:textId="77777777" w:rsidR="00C37C80" w:rsidRPr="00C37C80" w:rsidRDefault="00C37C80" w:rsidP="00C37C80">
      <w:pPr>
        <w:rPr>
          <w:rFonts w:cstheme="minorHAnsi"/>
          <w:sz w:val="28"/>
          <w:szCs w:val="28"/>
        </w:rPr>
      </w:pPr>
    </w:p>
    <w:p w14:paraId="052B977F" w14:textId="77777777" w:rsidR="00C37C80" w:rsidRPr="00C37C80" w:rsidRDefault="00C37C80" w:rsidP="00C37C80">
      <w:pPr>
        <w:rPr>
          <w:rFonts w:cstheme="minorHAnsi"/>
          <w:sz w:val="28"/>
          <w:szCs w:val="28"/>
        </w:rPr>
      </w:pPr>
      <w:r w:rsidRPr="00C37C80">
        <w:rPr>
          <w:rFonts w:cstheme="minorHAnsi"/>
          <w:sz w:val="28"/>
          <w:szCs w:val="28"/>
        </w:rPr>
        <w:t>hostname ssh-algorithm public-key</w:t>
      </w:r>
    </w:p>
    <w:p w14:paraId="745F96E9" w14:textId="77777777" w:rsidR="00C37C80" w:rsidRPr="00C37C80" w:rsidRDefault="00C37C80" w:rsidP="00C37C80">
      <w:pPr>
        <w:rPr>
          <w:rFonts w:cstheme="minorHAnsi"/>
          <w:sz w:val="28"/>
          <w:szCs w:val="28"/>
        </w:rPr>
      </w:pPr>
      <w:r w:rsidRPr="00C37C80">
        <w:rPr>
          <w:rFonts w:cstheme="minorHAnsi"/>
          <w:sz w:val="28"/>
          <w:szCs w:val="28"/>
        </w:rPr>
        <w:t>hostname: The hostname or IP address of the SSH server.</w:t>
      </w:r>
    </w:p>
    <w:p w14:paraId="122D5631" w14:textId="77777777" w:rsidR="00C37C80" w:rsidRPr="00C37C80" w:rsidRDefault="00C37C80" w:rsidP="00C37C80">
      <w:pPr>
        <w:rPr>
          <w:rFonts w:cstheme="minorHAnsi"/>
          <w:sz w:val="28"/>
          <w:szCs w:val="28"/>
        </w:rPr>
      </w:pPr>
      <w:r w:rsidRPr="00C37C80">
        <w:rPr>
          <w:rFonts w:cstheme="minorHAnsi"/>
          <w:sz w:val="28"/>
          <w:szCs w:val="28"/>
        </w:rPr>
        <w:t>ssh-algorithm: The encryption algorithm used by the SSH server.</w:t>
      </w:r>
    </w:p>
    <w:p w14:paraId="70505EDA" w14:textId="77777777" w:rsidR="00C37C80" w:rsidRPr="00C37C80" w:rsidRDefault="00C37C80" w:rsidP="00C37C80">
      <w:pPr>
        <w:rPr>
          <w:rFonts w:cstheme="minorHAnsi"/>
          <w:sz w:val="28"/>
          <w:szCs w:val="28"/>
        </w:rPr>
      </w:pPr>
      <w:r w:rsidRPr="00C37C80">
        <w:rPr>
          <w:rFonts w:cstheme="minorHAnsi"/>
          <w:sz w:val="28"/>
          <w:szCs w:val="28"/>
        </w:rPr>
        <w:t>public-key: The server's public key for the specified algorithm.</w:t>
      </w:r>
    </w:p>
    <w:p w14:paraId="5653D538" w14:textId="77777777" w:rsidR="00C37C80" w:rsidRPr="00C37C80" w:rsidRDefault="00C37C80" w:rsidP="00C37C80">
      <w:pPr>
        <w:rPr>
          <w:rFonts w:cstheme="minorHAnsi"/>
          <w:sz w:val="28"/>
          <w:szCs w:val="28"/>
        </w:rPr>
      </w:pPr>
      <w:r w:rsidRPr="00C37C80">
        <w:rPr>
          <w:rFonts w:cstheme="minorHAnsi"/>
          <w:sz w:val="28"/>
          <w:szCs w:val="28"/>
        </w:rPr>
        <w:t>For example:</w:t>
      </w:r>
    </w:p>
    <w:p w14:paraId="6927A147" w14:textId="77777777" w:rsidR="00C37C80" w:rsidRPr="00C37C80" w:rsidRDefault="00C37C80" w:rsidP="00C37C80">
      <w:pPr>
        <w:rPr>
          <w:rFonts w:cstheme="minorHAnsi"/>
          <w:sz w:val="28"/>
          <w:szCs w:val="28"/>
        </w:rPr>
      </w:pPr>
    </w:p>
    <w:p w14:paraId="30631C20" w14:textId="77777777" w:rsidR="00C37C80" w:rsidRPr="00C37C80" w:rsidRDefault="00C37C80" w:rsidP="00C37C80">
      <w:pPr>
        <w:rPr>
          <w:rFonts w:cstheme="minorHAnsi"/>
          <w:sz w:val="28"/>
          <w:szCs w:val="28"/>
        </w:rPr>
      </w:pPr>
      <w:r w:rsidRPr="00C37C80">
        <w:rPr>
          <w:rFonts w:cstheme="minorHAnsi"/>
          <w:sz w:val="28"/>
          <w:szCs w:val="28"/>
        </w:rPr>
        <w:t>example.com ssh-rsa AAAAB3NzaC1yc2EAAAADAQABAAABAQC...</w:t>
      </w:r>
    </w:p>
    <w:p w14:paraId="653AD0B6" w14:textId="77777777" w:rsidR="00C37C80" w:rsidRPr="00C37C80" w:rsidRDefault="00C37C80" w:rsidP="00C37C80">
      <w:pPr>
        <w:rPr>
          <w:rFonts w:cstheme="minorHAnsi"/>
          <w:sz w:val="28"/>
          <w:szCs w:val="28"/>
        </w:rPr>
      </w:pPr>
      <w:r w:rsidRPr="00C37C80">
        <w:rPr>
          <w:rFonts w:cstheme="minorHAnsi"/>
          <w:sz w:val="28"/>
          <w:szCs w:val="28"/>
        </w:rPr>
        <w:t>If the known_hosts file doesn't exist, SSH will create it the first time you connect to a remote SSH server and accept its public key.</w:t>
      </w:r>
    </w:p>
    <w:p w14:paraId="1C65D533" w14:textId="77777777" w:rsidR="00C37C80" w:rsidRPr="00C37C80" w:rsidRDefault="00C37C80" w:rsidP="00C37C80">
      <w:pPr>
        <w:rPr>
          <w:rFonts w:cstheme="minorHAnsi"/>
          <w:sz w:val="28"/>
          <w:szCs w:val="28"/>
        </w:rPr>
      </w:pPr>
    </w:p>
    <w:p w14:paraId="09B0BB68" w14:textId="77777777" w:rsidR="00C37C80" w:rsidRPr="00C37C80" w:rsidRDefault="00C37C80" w:rsidP="00C37C80">
      <w:pPr>
        <w:rPr>
          <w:rFonts w:cstheme="minorHAnsi"/>
          <w:sz w:val="28"/>
          <w:szCs w:val="28"/>
        </w:rPr>
      </w:pPr>
      <w:r w:rsidRPr="00C37C80">
        <w:rPr>
          <w:rFonts w:cstheme="minorHAnsi"/>
          <w:sz w:val="28"/>
          <w:szCs w:val="28"/>
        </w:rPr>
        <w:t>Keep in mind that if the server's host key changes (for instance, due to a reinstallation of the server), SSH will display a warning about a possible man-</w:t>
      </w:r>
      <w:r w:rsidRPr="00C37C80">
        <w:rPr>
          <w:rFonts w:cstheme="minorHAnsi"/>
          <w:sz w:val="28"/>
          <w:szCs w:val="28"/>
        </w:rPr>
        <w:lastRenderedPageBreak/>
        <w:t>in-the-middle attack. In this case, it's important to verify the server's identity and, if appropriate, update the known_hosts file with the new host key.</w:t>
      </w:r>
    </w:p>
    <w:p w14:paraId="5C1228E5" w14:textId="77777777" w:rsidR="00C37C80" w:rsidRPr="00C37C80" w:rsidRDefault="00C37C80" w:rsidP="00C37C80">
      <w:pPr>
        <w:rPr>
          <w:rFonts w:cstheme="minorHAnsi"/>
          <w:sz w:val="28"/>
          <w:szCs w:val="28"/>
        </w:rPr>
      </w:pPr>
    </w:p>
    <w:p w14:paraId="3FB7C829" w14:textId="77777777" w:rsidR="00C37C80" w:rsidRPr="00C37C80" w:rsidRDefault="00C37C80" w:rsidP="00C37C80">
      <w:pPr>
        <w:rPr>
          <w:rFonts w:cstheme="minorHAnsi"/>
          <w:sz w:val="28"/>
          <w:szCs w:val="28"/>
        </w:rPr>
      </w:pPr>
    </w:p>
    <w:p w14:paraId="0886A71D" w14:textId="77777777" w:rsidR="00C37C80" w:rsidRPr="00C37C80" w:rsidRDefault="00C37C80" w:rsidP="00C37C80">
      <w:pPr>
        <w:rPr>
          <w:rFonts w:cstheme="minorHAnsi"/>
          <w:sz w:val="28"/>
          <w:szCs w:val="28"/>
        </w:rPr>
      </w:pPr>
      <w:r w:rsidRPr="00C37C80">
        <w:rPr>
          <w:rFonts w:cstheme="minorHAnsi"/>
          <w:sz w:val="28"/>
          <w:szCs w:val="28"/>
        </w:rPr>
        <w:t>5. I want to fire “ls -l /etc” command on remote host “desktop”</w:t>
      </w:r>
    </w:p>
    <w:p w14:paraId="30C5AB53" w14:textId="77777777" w:rsidR="00C37C80" w:rsidRPr="00C37C80" w:rsidRDefault="00C37C80" w:rsidP="00C37C80">
      <w:pPr>
        <w:rPr>
          <w:rFonts w:cstheme="minorHAnsi"/>
          <w:sz w:val="28"/>
          <w:szCs w:val="28"/>
        </w:rPr>
      </w:pPr>
      <w:r w:rsidRPr="00C37C80">
        <w:rPr>
          <w:rFonts w:cstheme="minorHAnsi"/>
          <w:sz w:val="28"/>
          <w:szCs w:val="28"/>
        </w:rPr>
        <w:t>[ wright down the command ]</w:t>
      </w:r>
    </w:p>
    <w:p w14:paraId="2A4A53F0" w14:textId="77777777" w:rsidR="00C37C80" w:rsidRPr="00C37C80" w:rsidRDefault="00C37C80" w:rsidP="00C37C80">
      <w:pPr>
        <w:rPr>
          <w:rFonts w:cstheme="minorHAnsi"/>
          <w:sz w:val="28"/>
          <w:szCs w:val="28"/>
        </w:rPr>
      </w:pPr>
      <w:r w:rsidRPr="00C37C80">
        <w:rPr>
          <w:rFonts w:cstheme="minorHAnsi"/>
          <w:sz w:val="28"/>
          <w:szCs w:val="28"/>
        </w:rPr>
        <w:t>Ans:To execute the ls -l /etc command on a remote host named "desktop" using SSH, you can use the ssh command. Here's the command:</w:t>
      </w:r>
    </w:p>
    <w:p w14:paraId="0082EE4A" w14:textId="77777777" w:rsidR="00C37C80" w:rsidRPr="00C37C80" w:rsidRDefault="00C37C80" w:rsidP="00C37C80">
      <w:pPr>
        <w:rPr>
          <w:rFonts w:cstheme="minorHAnsi"/>
          <w:sz w:val="28"/>
          <w:szCs w:val="28"/>
        </w:rPr>
      </w:pPr>
    </w:p>
    <w:p w14:paraId="39FC4707" w14:textId="77777777" w:rsidR="00C37C80" w:rsidRPr="00C37C80" w:rsidRDefault="00C37C80" w:rsidP="00C37C80">
      <w:pPr>
        <w:rPr>
          <w:rFonts w:cstheme="minorHAnsi"/>
          <w:sz w:val="28"/>
          <w:szCs w:val="28"/>
        </w:rPr>
      </w:pPr>
      <w:r w:rsidRPr="00C37C80">
        <w:rPr>
          <w:rFonts w:cstheme="minorHAnsi"/>
          <w:sz w:val="28"/>
          <w:szCs w:val="28"/>
        </w:rPr>
        <w:t>ssh username@desktop "ls -l /etc"</w:t>
      </w:r>
    </w:p>
    <w:p w14:paraId="1E3DAF96" w14:textId="77777777" w:rsidR="00C37C80" w:rsidRPr="00C37C80" w:rsidRDefault="00C37C80" w:rsidP="00C37C80">
      <w:pPr>
        <w:rPr>
          <w:rFonts w:cstheme="minorHAnsi"/>
          <w:sz w:val="28"/>
          <w:szCs w:val="28"/>
        </w:rPr>
      </w:pPr>
      <w:r w:rsidRPr="00C37C80">
        <w:rPr>
          <w:rFonts w:cstheme="minorHAnsi"/>
          <w:sz w:val="28"/>
          <w:szCs w:val="28"/>
        </w:rPr>
        <w:t>Replace "username" with your actual username on the remote host, and replace "desktop" with the actual hostname or IP address of the remote host.</w:t>
      </w:r>
    </w:p>
    <w:p w14:paraId="3F85DCD7" w14:textId="77777777" w:rsidR="00C37C80" w:rsidRPr="00C37C80" w:rsidRDefault="00C37C80" w:rsidP="00C37C80">
      <w:pPr>
        <w:rPr>
          <w:rFonts w:cstheme="minorHAnsi"/>
          <w:sz w:val="28"/>
          <w:szCs w:val="28"/>
        </w:rPr>
      </w:pPr>
    </w:p>
    <w:p w14:paraId="0D760BA9" w14:textId="77777777" w:rsidR="00C37C80" w:rsidRPr="00C37C80" w:rsidRDefault="00C37C80" w:rsidP="00C37C80">
      <w:pPr>
        <w:rPr>
          <w:rFonts w:cstheme="minorHAnsi"/>
          <w:sz w:val="28"/>
          <w:szCs w:val="28"/>
        </w:rPr>
      </w:pPr>
      <w:r w:rsidRPr="00C37C80">
        <w:rPr>
          <w:rFonts w:cstheme="minorHAnsi"/>
          <w:sz w:val="28"/>
          <w:szCs w:val="28"/>
        </w:rPr>
        <w:t>This command will SSH into the "desktop" host, execute the ls -l /etc command, and display the detailed listing of files in the /etc directory.</w:t>
      </w:r>
    </w:p>
    <w:p w14:paraId="04AA06EC" w14:textId="77777777" w:rsidR="00C37C80" w:rsidRPr="00C37C80" w:rsidRDefault="00C37C80" w:rsidP="00C37C80">
      <w:pPr>
        <w:rPr>
          <w:rFonts w:cstheme="minorHAnsi"/>
          <w:sz w:val="28"/>
          <w:szCs w:val="28"/>
        </w:rPr>
      </w:pPr>
    </w:p>
    <w:p w14:paraId="09D84BE0" w14:textId="77777777" w:rsidR="00C37C80" w:rsidRPr="00C37C80" w:rsidRDefault="00C37C80" w:rsidP="00C37C80">
      <w:pPr>
        <w:rPr>
          <w:rFonts w:cstheme="minorHAnsi"/>
          <w:sz w:val="28"/>
          <w:szCs w:val="28"/>
        </w:rPr>
      </w:pPr>
      <w:r w:rsidRPr="00C37C80">
        <w:rPr>
          <w:rFonts w:cstheme="minorHAnsi"/>
          <w:sz w:val="28"/>
          <w:szCs w:val="28"/>
        </w:rPr>
        <w:t>6. What is the use of this command “ #journalctl --since today “</w:t>
      </w:r>
    </w:p>
    <w:p w14:paraId="49E3966F" w14:textId="77777777" w:rsidR="00C37C80" w:rsidRPr="00C37C80" w:rsidRDefault="00C37C80" w:rsidP="00C37C80">
      <w:pPr>
        <w:rPr>
          <w:rFonts w:cstheme="minorHAnsi"/>
          <w:sz w:val="28"/>
          <w:szCs w:val="28"/>
        </w:rPr>
      </w:pPr>
      <w:r w:rsidRPr="00C37C80">
        <w:rPr>
          <w:rFonts w:cstheme="minorHAnsi"/>
          <w:sz w:val="28"/>
          <w:szCs w:val="28"/>
        </w:rPr>
        <w:t>Ans:The journalctl --since today command is used to display system journal entries (logs) since the beginning of the current day. This command is particularly useful for viewing system logs recorded on the same day when troubleshooting or monitoring system activities.</w:t>
      </w:r>
    </w:p>
    <w:p w14:paraId="3B0EF3CC" w14:textId="77777777" w:rsidR="00C37C80" w:rsidRPr="00C37C80" w:rsidRDefault="00C37C80" w:rsidP="00C37C80">
      <w:pPr>
        <w:rPr>
          <w:rFonts w:cstheme="minorHAnsi"/>
          <w:sz w:val="28"/>
          <w:szCs w:val="28"/>
        </w:rPr>
      </w:pPr>
    </w:p>
    <w:p w14:paraId="47AB99EC" w14:textId="77777777" w:rsidR="00C37C80" w:rsidRPr="00C37C80" w:rsidRDefault="00C37C80" w:rsidP="00C37C80">
      <w:pPr>
        <w:rPr>
          <w:rFonts w:cstheme="minorHAnsi"/>
          <w:sz w:val="28"/>
          <w:szCs w:val="28"/>
        </w:rPr>
      </w:pPr>
      <w:r w:rsidRPr="00C37C80">
        <w:rPr>
          <w:rFonts w:cstheme="minorHAnsi"/>
          <w:sz w:val="28"/>
          <w:szCs w:val="28"/>
        </w:rPr>
        <w:t>Here's what each part of the command does:</w:t>
      </w:r>
    </w:p>
    <w:p w14:paraId="1D3CD125" w14:textId="77777777" w:rsidR="00C37C80" w:rsidRPr="00C37C80" w:rsidRDefault="00C37C80" w:rsidP="00C37C80">
      <w:pPr>
        <w:rPr>
          <w:rFonts w:cstheme="minorHAnsi"/>
          <w:sz w:val="28"/>
          <w:szCs w:val="28"/>
        </w:rPr>
      </w:pPr>
    </w:p>
    <w:p w14:paraId="41304D30" w14:textId="77777777" w:rsidR="00C37C80" w:rsidRPr="00C37C80" w:rsidRDefault="00C37C80" w:rsidP="00C37C80">
      <w:pPr>
        <w:rPr>
          <w:rFonts w:cstheme="minorHAnsi"/>
          <w:sz w:val="28"/>
          <w:szCs w:val="28"/>
        </w:rPr>
      </w:pPr>
      <w:r w:rsidRPr="00C37C80">
        <w:rPr>
          <w:rFonts w:cstheme="minorHAnsi"/>
          <w:sz w:val="28"/>
          <w:szCs w:val="28"/>
        </w:rPr>
        <w:t>journalctl: This command is used to query and display logs from the systemd journal, a centralized logging system used by modern Linux distributions.</w:t>
      </w:r>
    </w:p>
    <w:p w14:paraId="750DEE9F" w14:textId="77777777" w:rsidR="00C37C80" w:rsidRPr="00C37C80" w:rsidRDefault="00C37C80" w:rsidP="00C37C80">
      <w:pPr>
        <w:rPr>
          <w:rFonts w:cstheme="minorHAnsi"/>
          <w:sz w:val="28"/>
          <w:szCs w:val="28"/>
        </w:rPr>
      </w:pPr>
    </w:p>
    <w:p w14:paraId="32882ED7" w14:textId="77777777" w:rsidR="00C37C80" w:rsidRPr="00C37C80" w:rsidRDefault="00C37C80" w:rsidP="00C37C80">
      <w:pPr>
        <w:rPr>
          <w:rFonts w:cstheme="minorHAnsi"/>
          <w:sz w:val="28"/>
          <w:szCs w:val="28"/>
        </w:rPr>
      </w:pPr>
      <w:r w:rsidRPr="00C37C80">
        <w:rPr>
          <w:rFonts w:cstheme="minorHAnsi"/>
          <w:sz w:val="28"/>
          <w:szCs w:val="28"/>
        </w:rPr>
        <w:t>--since today: This option filters and displays logs recorded since the beginning of the current day, allowing you to focus on recent events and activities.</w:t>
      </w:r>
    </w:p>
    <w:p w14:paraId="2D79C94B" w14:textId="77777777" w:rsidR="00C37C80" w:rsidRPr="00C37C80" w:rsidRDefault="00C37C80" w:rsidP="00C37C80">
      <w:pPr>
        <w:rPr>
          <w:rFonts w:cstheme="minorHAnsi"/>
          <w:sz w:val="28"/>
          <w:szCs w:val="28"/>
        </w:rPr>
      </w:pPr>
    </w:p>
    <w:p w14:paraId="342C1E42" w14:textId="77777777" w:rsidR="00C37C80" w:rsidRPr="00C37C80" w:rsidRDefault="00C37C80" w:rsidP="00C37C80">
      <w:pPr>
        <w:rPr>
          <w:rFonts w:cstheme="minorHAnsi"/>
          <w:sz w:val="28"/>
          <w:szCs w:val="28"/>
        </w:rPr>
      </w:pPr>
      <w:r w:rsidRPr="00C37C80">
        <w:rPr>
          <w:rFonts w:cstheme="minorHAnsi"/>
          <w:sz w:val="28"/>
          <w:szCs w:val="28"/>
        </w:rPr>
        <w:t>Usage:</w:t>
      </w:r>
    </w:p>
    <w:p w14:paraId="1B91A5EB" w14:textId="77777777" w:rsidR="00C37C80" w:rsidRPr="00C37C80" w:rsidRDefault="00C37C80" w:rsidP="00C37C80">
      <w:pPr>
        <w:rPr>
          <w:rFonts w:cstheme="minorHAnsi"/>
          <w:sz w:val="28"/>
          <w:szCs w:val="28"/>
        </w:rPr>
      </w:pPr>
    </w:p>
    <w:p w14:paraId="3D96D6FA" w14:textId="77777777" w:rsidR="00C37C80" w:rsidRPr="00C37C80" w:rsidRDefault="00C37C80" w:rsidP="00C37C80">
      <w:pPr>
        <w:rPr>
          <w:rFonts w:cstheme="minorHAnsi"/>
          <w:sz w:val="28"/>
          <w:szCs w:val="28"/>
        </w:rPr>
      </w:pPr>
      <w:r w:rsidRPr="00C37C80">
        <w:rPr>
          <w:rFonts w:cstheme="minorHAnsi"/>
          <w:sz w:val="28"/>
          <w:szCs w:val="28"/>
        </w:rPr>
        <w:t>journalctl --since today</w:t>
      </w:r>
    </w:p>
    <w:p w14:paraId="5EC20DE9" w14:textId="77777777" w:rsidR="00C37C80" w:rsidRPr="00C37C80" w:rsidRDefault="00C37C80" w:rsidP="00C37C80">
      <w:pPr>
        <w:rPr>
          <w:rFonts w:cstheme="minorHAnsi"/>
          <w:sz w:val="28"/>
          <w:szCs w:val="28"/>
        </w:rPr>
      </w:pPr>
      <w:r w:rsidRPr="00C37C80">
        <w:rPr>
          <w:rFonts w:cstheme="minorHAnsi"/>
          <w:sz w:val="28"/>
          <w:szCs w:val="28"/>
        </w:rPr>
        <w:t>Output example:</w:t>
      </w:r>
    </w:p>
    <w:p w14:paraId="559C7C5C" w14:textId="77777777" w:rsidR="00C37C80" w:rsidRPr="00C37C80" w:rsidRDefault="00C37C80" w:rsidP="00C37C80">
      <w:pPr>
        <w:rPr>
          <w:rFonts w:cstheme="minorHAnsi"/>
          <w:sz w:val="28"/>
          <w:szCs w:val="28"/>
        </w:rPr>
      </w:pPr>
    </w:p>
    <w:p w14:paraId="6F5BB1A8" w14:textId="77777777" w:rsidR="00C37C80" w:rsidRPr="00C37C80" w:rsidRDefault="00C37C80" w:rsidP="00C37C80">
      <w:pPr>
        <w:rPr>
          <w:rFonts w:cstheme="minorHAnsi"/>
          <w:sz w:val="28"/>
          <w:szCs w:val="28"/>
        </w:rPr>
      </w:pPr>
      <w:r w:rsidRPr="00C37C80">
        <w:rPr>
          <w:rFonts w:cstheme="minorHAnsi"/>
          <w:sz w:val="28"/>
          <w:szCs w:val="28"/>
        </w:rPr>
        <w:t>-- Logs begin at Wed 2021-10-06 09:45:23 UTC, end at Wed 2021-10-06 14:30:01 UTC. --</w:t>
      </w:r>
    </w:p>
    <w:p w14:paraId="2BBB6AE0" w14:textId="77777777" w:rsidR="00C37C80" w:rsidRPr="00C37C80" w:rsidRDefault="00C37C80" w:rsidP="00C37C80">
      <w:pPr>
        <w:rPr>
          <w:rFonts w:cstheme="minorHAnsi"/>
          <w:sz w:val="28"/>
          <w:szCs w:val="28"/>
        </w:rPr>
      </w:pPr>
      <w:r w:rsidRPr="00C37C80">
        <w:rPr>
          <w:rFonts w:cstheme="minorHAnsi"/>
          <w:sz w:val="28"/>
          <w:szCs w:val="28"/>
        </w:rPr>
        <w:t>Oct 06 09:45:23 mymachine systemd[1]: Starting The Apache HTTP Server...</w:t>
      </w:r>
    </w:p>
    <w:p w14:paraId="4FFFDC21" w14:textId="77777777" w:rsidR="00C37C80" w:rsidRPr="00C37C80" w:rsidRDefault="00C37C80" w:rsidP="00C37C80">
      <w:pPr>
        <w:rPr>
          <w:rFonts w:cstheme="minorHAnsi"/>
          <w:sz w:val="28"/>
          <w:szCs w:val="28"/>
        </w:rPr>
      </w:pPr>
      <w:r w:rsidRPr="00C37C80">
        <w:rPr>
          <w:rFonts w:cstheme="minorHAnsi"/>
          <w:sz w:val="28"/>
          <w:szCs w:val="28"/>
        </w:rPr>
        <w:t>Oct 06 09:45:23 mymachine apachectl[12345]: AH00558: apache2: Could not reliably determine the server's fully qualified domain name, using 127.0.0.1. Set the 'ServerName' directive globally to suppress this message</w:t>
      </w:r>
    </w:p>
    <w:p w14:paraId="25ACC624" w14:textId="77777777" w:rsidR="00C37C80" w:rsidRPr="00C37C80" w:rsidRDefault="00C37C80" w:rsidP="00C37C80">
      <w:pPr>
        <w:rPr>
          <w:rFonts w:cstheme="minorHAnsi"/>
          <w:sz w:val="28"/>
          <w:szCs w:val="28"/>
        </w:rPr>
      </w:pPr>
      <w:r w:rsidRPr="00C37C80">
        <w:rPr>
          <w:rFonts w:cstheme="minorHAnsi"/>
          <w:sz w:val="28"/>
          <w:szCs w:val="28"/>
        </w:rPr>
        <w:t>Oct 06 09:45:23 mymachine systemd[1]: Started The Apache HTTP Server.</w:t>
      </w:r>
    </w:p>
    <w:p w14:paraId="703A18FC" w14:textId="77777777" w:rsidR="00C37C80" w:rsidRPr="00C37C80" w:rsidRDefault="00C37C80" w:rsidP="00C37C80">
      <w:pPr>
        <w:rPr>
          <w:rFonts w:cstheme="minorHAnsi"/>
          <w:sz w:val="28"/>
          <w:szCs w:val="28"/>
        </w:rPr>
      </w:pPr>
      <w:r w:rsidRPr="00C37C80">
        <w:rPr>
          <w:rFonts w:cstheme="minorHAnsi"/>
          <w:sz w:val="28"/>
          <w:szCs w:val="28"/>
        </w:rPr>
        <w:t>...</w:t>
      </w:r>
    </w:p>
    <w:p w14:paraId="7FDD6771" w14:textId="77777777" w:rsidR="00C37C80" w:rsidRPr="00C37C80" w:rsidRDefault="00C37C80" w:rsidP="00C37C80">
      <w:pPr>
        <w:rPr>
          <w:rFonts w:cstheme="minorHAnsi"/>
          <w:sz w:val="28"/>
          <w:szCs w:val="28"/>
        </w:rPr>
      </w:pPr>
      <w:r w:rsidRPr="00C37C80">
        <w:rPr>
          <w:rFonts w:cstheme="minorHAnsi"/>
          <w:sz w:val="28"/>
          <w:szCs w:val="28"/>
        </w:rPr>
        <w:t>In this example, the journalctl --since today command displays logs that start from the beginning of the current day until the present time. It provides details about various system events, services, and processes recorded in the system journal for the specified time frame.</w:t>
      </w:r>
    </w:p>
    <w:p w14:paraId="6BD64978" w14:textId="77777777" w:rsidR="00C37C80" w:rsidRPr="00C37C80" w:rsidRDefault="00C37C80" w:rsidP="00C37C80">
      <w:pPr>
        <w:rPr>
          <w:rFonts w:cstheme="minorHAnsi"/>
          <w:sz w:val="28"/>
          <w:szCs w:val="28"/>
        </w:rPr>
      </w:pPr>
    </w:p>
    <w:p w14:paraId="16CD5E55" w14:textId="77777777" w:rsidR="00C37C80" w:rsidRPr="00C37C80" w:rsidRDefault="00C37C80" w:rsidP="00C37C80">
      <w:pPr>
        <w:rPr>
          <w:rFonts w:cstheme="minorHAnsi"/>
          <w:sz w:val="28"/>
          <w:szCs w:val="28"/>
        </w:rPr>
      </w:pPr>
    </w:p>
    <w:p w14:paraId="5FA89F58" w14:textId="77777777" w:rsidR="00C37C80" w:rsidRPr="00C37C80" w:rsidRDefault="00C37C80" w:rsidP="00C37C80">
      <w:pPr>
        <w:rPr>
          <w:rFonts w:cstheme="minorHAnsi"/>
          <w:sz w:val="28"/>
          <w:szCs w:val="28"/>
        </w:rPr>
      </w:pPr>
      <w:r w:rsidRPr="00C37C80">
        <w:rPr>
          <w:rFonts w:cstheme="minorHAnsi"/>
          <w:sz w:val="28"/>
          <w:szCs w:val="28"/>
        </w:rPr>
        <w:t>7. What is “ chronyd “?</w:t>
      </w:r>
    </w:p>
    <w:p w14:paraId="62F5E336" w14:textId="77777777" w:rsidR="00C37C80" w:rsidRPr="00C37C80" w:rsidRDefault="00C37C80" w:rsidP="00C37C80">
      <w:pPr>
        <w:rPr>
          <w:rFonts w:cstheme="minorHAnsi"/>
          <w:sz w:val="28"/>
          <w:szCs w:val="28"/>
        </w:rPr>
      </w:pPr>
      <w:r w:rsidRPr="00C37C80">
        <w:rPr>
          <w:rFonts w:cstheme="minorHAnsi"/>
          <w:sz w:val="28"/>
          <w:szCs w:val="28"/>
        </w:rPr>
        <w:t>Ans:The term "chroynd" does not appear to be a standard or recognized term in the context of computer science, software, or common technical terminology up to my knowledge cutoff date in September 2021. It's possible that it's a typo, a misspelling, or a specific term related to a particular field or domain that is not widely recognized or documented.</w:t>
      </w:r>
    </w:p>
    <w:p w14:paraId="0E1A6C35" w14:textId="77777777" w:rsidR="00C37C80" w:rsidRPr="00C37C80" w:rsidRDefault="00C37C80" w:rsidP="00C37C80">
      <w:pPr>
        <w:rPr>
          <w:rFonts w:cstheme="minorHAnsi"/>
          <w:sz w:val="28"/>
          <w:szCs w:val="28"/>
        </w:rPr>
      </w:pPr>
    </w:p>
    <w:p w14:paraId="26B5DBB6" w14:textId="77777777" w:rsidR="00C37C80" w:rsidRPr="00C37C80" w:rsidRDefault="00C37C80" w:rsidP="00C37C80">
      <w:pPr>
        <w:rPr>
          <w:rFonts w:cstheme="minorHAnsi"/>
          <w:sz w:val="28"/>
          <w:szCs w:val="28"/>
        </w:rPr>
      </w:pPr>
      <w:r w:rsidRPr="00C37C80">
        <w:rPr>
          <w:rFonts w:cstheme="minorHAnsi"/>
          <w:sz w:val="28"/>
          <w:szCs w:val="28"/>
        </w:rPr>
        <w:t>If you have additional context or details about where you encountered this term or how it's being used, please provide more information so I can attempt to assist you further.</w:t>
      </w:r>
    </w:p>
    <w:p w14:paraId="29BAA046" w14:textId="77777777" w:rsidR="00C37C80" w:rsidRPr="00C37C80" w:rsidRDefault="00C37C80" w:rsidP="00C37C80">
      <w:pPr>
        <w:rPr>
          <w:rFonts w:cstheme="minorHAnsi"/>
          <w:sz w:val="28"/>
          <w:szCs w:val="28"/>
        </w:rPr>
      </w:pPr>
    </w:p>
    <w:p w14:paraId="77A35805" w14:textId="77777777" w:rsidR="00C37C80" w:rsidRPr="00C37C80" w:rsidRDefault="00C37C80" w:rsidP="00C37C80">
      <w:pPr>
        <w:rPr>
          <w:rFonts w:cstheme="minorHAnsi"/>
          <w:sz w:val="28"/>
          <w:szCs w:val="28"/>
        </w:rPr>
      </w:pPr>
      <w:r w:rsidRPr="00C37C80">
        <w:rPr>
          <w:rFonts w:cstheme="minorHAnsi"/>
          <w:sz w:val="28"/>
          <w:szCs w:val="28"/>
        </w:rPr>
        <w:t>8. Full form of NTP</w:t>
      </w:r>
    </w:p>
    <w:p w14:paraId="5074B9AB" w14:textId="77777777" w:rsidR="00C37C80" w:rsidRPr="00C37C80" w:rsidRDefault="00C37C80" w:rsidP="00C37C80">
      <w:pPr>
        <w:rPr>
          <w:rFonts w:cstheme="minorHAnsi"/>
          <w:sz w:val="28"/>
          <w:szCs w:val="28"/>
        </w:rPr>
      </w:pPr>
      <w:r w:rsidRPr="00C37C80">
        <w:rPr>
          <w:rFonts w:cstheme="minorHAnsi"/>
          <w:sz w:val="28"/>
          <w:szCs w:val="28"/>
        </w:rPr>
        <w:t>Ans:NTP stands for Network Time Protocol. NTP is a networking protocol used for clock synchronization between computer systems over packet-switched, variable-latency data networks. It's essential for maintaining accurate and synchronized time across devices and systems in a network, ensuring consistent time for applications, security, and other processes that rely on precise timing. NTP helps in managing time and coordinating time-based activities in a networked environment.</w:t>
      </w:r>
    </w:p>
    <w:p w14:paraId="2903A6B8" w14:textId="77777777" w:rsidR="00C37C80" w:rsidRPr="00C37C80" w:rsidRDefault="00C37C80" w:rsidP="00C37C80">
      <w:pPr>
        <w:rPr>
          <w:rFonts w:cstheme="minorHAnsi"/>
          <w:sz w:val="28"/>
          <w:szCs w:val="28"/>
        </w:rPr>
      </w:pPr>
    </w:p>
    <w:p w14:paraId="0C1FB345" w14:textId="77777777" w:rsidR="00C37C80" w:rsidRPr="00C37C80" w:rsidRDefault="00C37C80" w:rsidP="00C37C80">
      <w:pPr>
        <w:rPr>
          <w:rFonts w:cstheme="minorHAnsi"/>
          <w:sz w:val="28"/>
          <w:szCs w:val="28"/>
        </w:rPr>
      </w:pPr>
      <w:r w:rsidRPr="00C37C80">
        <w:rPr>
          <w:rFonts w:cstheme="minorHAnsi"/>
          <w:sz w:val="28"/>
          <w:szCs w:val="28"/>
        </w:rPr>
        <w:t>9. Port number for NTP is…</w:t>
      </w:r>
    </w:p>
    <w:p w14:paraId="372D0A0D" w14:textId="77777777" w:rsidR="00C37C80" w:rsidRPr="00C37C80" w:rsidRDefault="00C37C80" w:rsidP="00C37C80">
      <w:pPr>
        <w:rPr>
          <w:rFonts w:cstheme="minorHAnsi"/>
          <w:sz w:val="28"/>
          <w:szCs w:val="28"/>
        </w:rPr>
      </w:pPr>
      <w:r w:rsidRPr="00C37C80">
        <w:rPr>
          <w:rFonts w:cstheme="minorHAnsi"/>
          <w:sz w:val="28"/>
          <w:szCs w:val="28"/>
        </w:rPr>
        <w:t>Ans:The default port number for NTP (Network Time Protocol) is 123, both for UDP (User Datagram Protocol) and TCP (Transmission Control Protocol) transport. NTP primarily uses UDP for time synchronization.</w:t>
      </w:r>
    </w:p>
    <w:p w14:paraId="55E76019" w14:textId="77777777" w:rsidR="00C37C80" w:rsidRPr="00C37C80" w:rsidRDefault="00C37C80" w:rsidP="00C37C80">
      <w:pPr>
        <w:rPr>
          <w:rFonts w:cstheme="minorHAnsi"/>
          <w:sz w:val="28"/>
          <w:szCs w:val="28"/>
        </w:rPr>
      </w:pPr>
    </w:p>
    <w:p w14:paraId="285E94F2" w14:textId="77777777" w:rsidR="00C37C80" w:rsidRPr="00C37C80" w:rsidRDefault="00C37C80" w:rsidP="00C37C80">
      <w:pPr>
        <w:rPr>
          <w:rFonts w:cstheme="minorHAnsi"/>
          <w:sz w:val="28"/>
          <w:szCs w:val="28"/>
        </w:rPr>
      </w:pPr>
      <w:r w:rsidRPr="00C37C80">
        <w:rPr>
          <w:rFonts w:cstheme="minorHAnsi"/>
          <w:sz w:val="28"/>
          <w:szCs w:val="28"/>
        </w:rPr>
        <w:t>When configuring NTP servers or clients, port 123 is the standard port used for communication between them. It's important to ensure that this port is open and accessible for NTP traffic to flow between servers and clients, allowing for accurate time synchronization across the network.</w:t>
      </w:r>
    </w:p>
    <w:p w14:paraId="4F84D70A" w14:textId="77777777" w:rsidR="00C37C80" w:rsidRPr="00C37C80" w:rsidRDefault="00C37C80" w:rsidP="00C37C80">
      <w:pPr>
        <w:rPr>
          <w:rFonts w:cstheme="minorHAnsi"/>
          <w:sz w:val="28"/>
          <w:szCs w:val="28"/>
        </w:rPr>
      </w:pPr>
    </w:p>
    <w:p w14:paraId="363A6D48" w14:textId="77777777" w:rsidR="00C37C80" w:rsidRPr="00C37C80" w:rsidRDefault="00C37C80" w:rsidP="00C37C80">
      <w:pPr>
        <w:rPr>
          <w:rFonts w:cstheme="minorHAnsi"/>
          <w:sz w:val="28"/>
          <w:szCs w:val="28"/>
        </w:rPr>
      </w:pPr>
      <w:r w:rsidRPr="00C37C80">
        <w:rPr>
          <w:rFonts w:cstheme="minorHAnsi"/>
          <w:sz w:val="28"/>
          <w:szCs w:val="28"/>
        </w:rPr>
        <w:t>10.I want to check timzone, which command will help me ?</w:t>
      </w:r>
    </w:p>
    <w:p w14:paraId="7A7F240A" w14:textId="77777777" w:rsidR="00C37C80" w:rsidRPr="00C37C80" w:rsidRDefault="00C37C80" w:rsidP="00C37C80">
      <w:pPr>
        <w:rPr>
          <w:rFonts w:cstheme="minorHAnsi"/>
          <w:sz w:val="28"/>
          <w:szCs w:val="28"/>
        </w:rPr>
      </w:pPr>
      <w:r w:rsidRPr="00C37C80">
        <w:rPr>
          <w:rFonts w:cstheme="minorHAnsi"/>
          <w:sz w:val="28"/>
          <w:szCs w:val="28"/>
        </w:rPr>
        <w:t>Ans:To check the timezone on a Linux system, you can use the timedatectl command, which is a command-line utility for configuring the system clock, time, and date settings, including the timezone.</w:t>
      </w:r>
    </w:p>
    <w:p w14:paraId="7A969F5F" w14:textId="77777777" w:rsidR="00C37C80" w:rsidRPr="00C37C80" w:rsidRDefault="00C37C80" w:rsidP="00C37C80">
      <w:pPr>
        <w:rPr>
          <w:rFonts w:cstheme="minorHAnsi"/>
          <w:sz w:val="28"/>
          <w:szCs w:val="28"/>
        </w:rPr>
      </w:pPr>
    </w:p>
    <w:p w14:paraId="7F6CF692" w14:textId="77777777" w:rsidR="00C37C80" w:rsidRPr="00C37C80" w:rsidRDefault="00C37C80" w:rsidP="00C37C80">
      <w:pPr>
        <w:rPr>
          <w:rFonts w:cstheme="minorHAnsi"/>
          <w:sz w:val="28"/>
          <w:szCs w:val="28"/>
        </w:rPr>
      </w:pPr>
      <w:r w:rsidRPr="00C37C80">
        <w:rPr>
          <w:rFonts w:cstheme="minorHAnsi"/>
          <w:sz w:val="28"/>
          <w:szCs w:val="28"/>
        </w:rPr>
        <w:t>Here's how you can use timedatectl to check the timezone:</w:t>
      </w:r>
    </w:p>
    <w:p w14:paraId="123C3102" w14:textId="77777777" w:rsidR="00C37C80" w:rsidRPr="00C37C80" w:rsidRDefault="00C37C80" w:rsidP="00C37C80">
      <w:pPr>
        <w:rPr>
          <w:rFonts w:cstheme="minorHAnsi"/>
          <w:sz w:val="28"/>
          <w:szCs w:val="28"/>
        </w:rPr>
      </w:pPr>
    </w:p>
    <w:p w14:paraId="2A30D7D8" w14:textId="77777777" w:rsidR="00C37C80" w:rsidRPr="00C37C80" w:rsidRDefault="00C37C80" w:rsidP="00C37C80">
      <w:pPr>
        <w:rPr>
          <w:rFonts w:cstheme="minorHAnsi"/>
          <w:sz w:val="28"/>
          <w:szCs w:val="28"/>
        </w:rPr>
      </w:pPr>
      <w:r w:rsidRPr="00C37C80">
        <w:rPr>
          <w:rFonts w:cstheme="minorHAnsi"/>
          <w:sz w:val="28"/>
          <w:szCs w:val="28"/>
        </w:rPr>
        <w:t>timedatectl</w:t>
      </w:r>
    </w:p>
    <w:p w14:paraId="2ED54333" w14:textId="77777777" w:rsidR="00C37C80" w:rsidRPr="00C37C80" w:rsidRDefault="00C37C80" w:rsidP="00C37C80">
      <w:pPr>
        <w:rPr>
          <w:rFonts w:cstheme="minorHAnsi"/>
          <w:sz w:val="28"/>
          <w:szCs w:val="28"/>
        </w:rPr>
      </w:pPr>
      <w:r w:rsidRPr="00C37C80">
        <w:rPr>
          <w:rFonts w:cstheme="minorHAnsi"/>
          <w:sz w:val="28"/>
          <w:szCs w:val="28"/>
        </w:rPr>
        <w:t>The output will display detailed information about the current system time, date, and timezone, including the timezone name, if set.</w:t>
      </w:r>
    </w:p>
    <w:p w14:paraId="467FCB2D" w14:textId="77777777" w:rsidR="00C37C80" w:rsidRPr="00C37C80" w:rsidRDefault="00C37C80" w:rsidP="00C37C80">
      <w:pPr>
        <w:rPr>
          <w:rFonts w:cstheme="minorHAnsi"/>
          <w:sz w:val="28"/>
          <w:szCs w:val="28"/>
        </w:rPr>
      </w:pPr>
    </w:p>
    <w:p w14:paraId="2FA25A69" w14:textId="77777777" w:rsidR="00C37C80" w:rsidRPr="00C37C80" w:rsidRDefault="00C37C80" w:rsidP="00C37C80">
      <w:pPr>
        <w:rPr>
          <w:rFonts w:cstheme="minorHAnsi"/>
          <w:sz w:val="28"/>
          <w:szCs w:val="28"/>
        </w:rPr>
      </w:pPr>
      <w:r w:rsidRPr="00C37C80">
        <w:rPr>
          <w:rFonts w:cstheme="minorHAnsi"/>
          <w:sz w:val="28"/>
          <w:szCs w:val="28"/>
        </w:rPr>
        <w:t>Example output:</w:t>
      </w:r>
    </w:p>
    <w:p w14:paraId="0273388D" w14:textId="77777777" w:rsidR="00C37C80" w:rsidRPr="00C37C80" w:rsidRDefault="00C37C80" w:rsidP="00C37C80">
      <w:pPr>
        <w:rPr>
          <w:rFonts w:cstheme="minorHAnsi"/>
          <w:sz w:val="28"/>
          <w:szCs w:val="28"/>
        </w:rPr>
      </w:pPr>
    </w:p>
    <w:p w14:paraId="194D3ADD" w14:textId="77777777" w:rsidR="00C37C80" w:rsidRPr="00C37C80" w:rsidRDefault="00C37C80" w:rsidP="00C37C80">
      <w:pPr>
        <w:rPr>
          <w:rFonts w:cstheme="minorHAnsi"/>
          <w:sz w:val="28"/>
          <w:szCs w:val="28"/>
        </w:rPr>
      </w:pPr>
    </w:p>
    <w:p w14:paraId="42D7E842" w14:textId="77777777" w:rsidR="00C37C80" w:rsidRPr="00C37C80" w:rsidRDefault="00C37C80" w:rsidP="00C37C80">
      <w:pPr>
        <w:rPr>
          <w:rFonts w:cstheme="minorHAnsi"/>
          <w:sz w:val="28"/>
          <w:szCs w:val="28"/>
        </w:rPr>
      </w:pPr>
      <w:r w:rsidRPr="00C37C80">
        <w:rPr>
          <w:rFonts w:cstheme="minorHAnsi"/>
          <w:sz w:val="28"/>
          <w:szCs w:val="28"/>
        </w:rPr>
        <w:t xml:space="preserve">               Local time: Fri 2023-10-06 16:45:23 UTC</w:t>
      </w:r>
    </w:p>
    <w:p w14:paraId="6FF610C1" w14:textId="77777777" w:rsidR="00C37C80" w:rsidRPr="00C37C80" w:rsidRDefault="00C37C80" w:rsidP="00C37C80">
      <w:pPr>
        <w:rPr>
          <w:rFonts w:cstheme="minorHAnsi"/>
          <w:sz w:val="28"/>
          <w:szCs w:val="28"/>
        </w:rPr>
      </w:pPr>
      <w:r w:rsidRPr="00C37C80">
        <w:rPr>
          <w:rFonts w:cstheme="minorHAnsi"/>
          <w:sz w:val="28"/>
          <w:szCs w:val="28"/>
        </w:rPr>
        <w:t xml:space="preserve">           Universal time: Fri 2023-10-06 16:45:23 UTC</w:t>
      </w:r>
    </w:p>
    <w:p w14:paraId="4DEDA1B7" w14:textId="77777777" w:rsidR="00C37C80" w:rsidRPr="00C37C80" w:rsidRDefault="00C37C80" w:rsidP="00C37C80">
      <w:pPr>
        <w:rPr>
          <w:rFonts w:cstheme="minorHAnsi"/>
          <w:sz w:val="28"/>
          <w:szCs w:val="28"/>
        </w:rPr>
      </w:pPr>
      <w:r w:rsidRPr="00C37C80">
        <w:rPr>
          <w:rFonts w:cstheme="minorHAnsi"/>
          <w:sz w:val="28"/>
          <w:szCs w:val="28"/>
        </w:rPr>
        <w:t xml:space="preserve">                 RTC time: Fri 2023-10-06 16:45:24</w:t>
      </w:r>
    </w:p>
    <w:p w14:paraId="3061CF02" w14:textId="77777777" w:rsidR="00C37C80" w:rsidRPr="00C37C80" w:rsidRDefault="00C37C80" w:rsidP="00C37C80">
      <w:pPr>
        <w:rPr>
          <w:rFonts w:cstheme="minorHAnsi"/>
          <w:sz w:val="28"/>
          <w:szCs w:val="28"/>
        </w:rPr>
      </w:pPr>
      <w:r w:rsidRPr="00C37C80">
        <w:rPr>
          <w:rFonts w:cstheme="minorHAnsi"/>
          <w:sz w:val="28"/>
          <w:szCs w:val="28"/>
        </w:rPr>
        <w:t xml:space="preserve">                Time zone: UTC (UTC, +0000)</w:t>
      </w:r>
    </w:p>
    <w:p w14:paraId="334F5E4A" w14:textId="77777777" w:rsidR="00C37C80" w:rsidRPr="00C37C80" w:rsidRDefault="00C37C80" w:rsidP="00C37C80">
      <w:pPr>
        <w:rPr>
          <w:rFonts w:cstheme="minorHAnsi"/>
          <w:sz w:val="28"/>
          <w:szCs w:val="28"/>
        </w:rPr>
      </w:pPr>
      <w:r w:rsidRPr="00C37C80">
        <w:rPr>
          <w:rFonts w:cstheme="minorHAnsi"/>
          <w:sz w:val="28"/>
          <w:szCs w:val="28"/>
        </w:rPr>
        <w:t>In this example, the timezone is set to UTC.</w:t>
      </w:r>
    </w:p>
    <w:p w14:paraId="06E0F934" w14:textId="77777777" w:rsidR="00C37C80" w:rsidRPr="00C37C80" w:rsidRDefault="00C37C80" w:rsidP="00C37C80">
      <w:pPr>
        <w:rPr>
          <w:rFonts w:cstheme="minorHAnsi"/>
          <w:sz w:val="28"/>
          <w:szCs w:val="28"/>
        </w:rPr>
      </w:pPr>
    </w:p>
    <w:p w14:paraId="7FC4FBD4" w14:textId="77777777" w:rsidR="00C37C80" w:rsidRPr="00C37C80" w:rsidRDefault="00C37C80" w:rsidP="00C37C80">
      <w:pPr>
        <w:rPr>
          <w:rFonts w:cstheme="minorHAnsi"/>
          <w:sz w:val="28"/>
          <w:szCs w:val="28"/>
        </w:rPr>
      </w:pPr>
      <w:r w:rsidRPr="00C37C80">
        <w:rPr>
          <w:rFonts w:cstheme="minorHAnsi"/>
          <w:sz w:val="28"/>
          <w:szCs w:val="28"/>
        </w:rPr>
        <w:t>If you're interested in listing all available timezones, you can use the timedatectl command with the list-timezones option:</w:t>
      </w:r>
    </w:p>
    <w:p w14:paraId="42FE0035" w14:textId="77777777" w:rsidR="00C37C80" w:rsidRPr="00C37C80" w:rsidRDefault="00C37C80" w:rsidP="00C37C80">
      <w:pPr>
        <w:rPr>
          <w:rFonts w:cstheme="minorHAnsi"/>
          <w:sz w:val="28"/>
          <w:szCs w:val="28"/>
        </w:rPr>
      </w:pPr>
    </w:p>
    <w:p w14:paraId="255AC566" w14:textId="77777777" w:rsidR="00C37C80" w:rsidRPr="00C37C80" w:rsidRDefault="00C37C80" w:rsidP="00C37C80">
      <w:pPr>
        <w:rPr>
          <w:rFonts w:cstheme="minorHAnsi"/>
          <w:sz w:val="28"/>
          <w:szCs w:val="28"/>
        </w:rPr>
      </w:pPr>
    </w:p>
    <w:p w14:paraId="2653B339" w14:textId="77777777" w:rsidR="00C37C80" w:rsidRPr="00C37C80" w:rsidRDefault="00C37C80" w:rsidP="00C37C80">
      <w:pPr>
        <w:rPr>
          <w:rFonts w:cstheme="minorHAnsi"/>
          <w:sz w:val="28"/>
          <w:szCs w:val="28"/>
        </w:rPr>
      </w:pPr>
      <w:r w:rsidRPr="00C37C80">
        <w:rPr>
          <w:rFonts w:cstheme="minorHAnsi"/>
          <w:sz w:val="28"/>
          <w:szCs w:val="28"/>
        </w:rPr>
        <w:t>timedatectl list-timezones</w:t>
      </w:r>
    </w:p>
    <w:p w14:paraId="740F4B06" w14:textId="77777777" w:rsidR="00C37C80" w:rsidRPr="00C37C80" w:rsidRDefault="00C37C80" w:rsidP="00C37C80">
      <w:pPr>
        <w:rPr>
          <w:rFonts w:cstheme="minorHAnsi"/>
          <w:sz w:val="28"/>
          <w:szCs w:val="28"/>
        </w:rPr>
      </w:pPr>
      <w:r w:rsidRPr="00C37C80">
        <w:rPr>
          <w:rFonts w:cstheme="minorHAnsi"/>
          <w:sz w:val="28"/>
          <w:szCs w:val="28"/>
        </w:rPr>
        <w:t>This command will display a long list of available timezones that you can set on your system.</w:t>
      </w:r>
    </w:p>
    <w:p w14:paraId="09BE23AA" w14:textId="77777777" w:rsidR="00C37C80" w:rsidRPr="00C37C80" w:rsidRDefault="00C37C80" w:rsidP="00C37C80">
      <w:pPr>
        <w:rPr>
          <w:rFonts w:cstheme="minorHAnsi"/>
          <w:sz w:val="28"/>
          <w:szCs w:val="28"/>
        </w:rPr>
      </w:pPr>
    </w:p>
    <w:p w14:paraId="5E6AD53F" w14:textId="77777777" w:rsidR="00C37C80" w:rsidRPr="00C37C80" w:rsidRDefault="00C37C80" w:rsidP="00C37C80">
      <w:pPr>
        <w:rPr>
          <w:rFonts w:cstheme="minorHAnsi"/>
          <w:sz w:val="28"/>
          <w:szCs w:val="28"/>
        </w:rPr>
      </w:pPr>
      <w:r w:rsidRPr="00C37C80">
        <w:rPr>
          <w:rFonts w:cstheme="minorHAnsi"/>
          <w:sz w:val="28"/>
          <w:szCs w:val="28"/>
        </w:rPr>
        <w:t>11.How to set timezone? Give a comman….</w:t>
      </w:r>
    </w:p>
    <w:p w14:paraId="4383BD56" w14:textId="77777777" w:rsidR="00C37C80" w:rsidRPr="00C37C80" w:rsidRDefault="00C37C80" w:rsidP="00C37C80">
      <w:pPr>
        <w:rPr>
          <w:rFonts w:cstheme="minorHAnsi"/>
          <w:sz w:val="28"/>
          <w:szCs w:val="28"/>
        </w:rPr>
      </w:pPr>
      <w:r w:rsidRPr="00C37C80">
        <w:rPr>
          <w:rFonts w:cstheme="minorHAnsi"/>
          <w:sz w:val="28"/>
          <w:szCs w:val="28"/>
        </w:rPr>
        <w:t>Ans:To check the timezone on a Linux system, you can use the timedatectl command, which is a command-line utility for configuring the system clock, time, and date settings, including the timezone.</w:t>
      </w:r>
    </w:p>
    <w:p w14:paraId="300351DA" w14:textId="77777777" w:rsidR="00C37C80" w:rsidRPr="00C37C80" w:rsidRDefault="00C37C80" w:rsidP="00C37C80">
      <w:pPr>
        <w:rPr>
          <w:rFonts w:cstheme="minorHAnsi"/>
          <w:sz w:val="28"/>
          <w:szCs w:val="28"/>
        </w:rPr>
      </w:pPr>
    </w:p>
    <w:p w14:paraId="0A67E839" w14:textId="77777777" w:rsidR="00C37C80" w:rsidRPr="00C37C80" w:rsidRDefault="00C37C80" w:rsidP="00C37C80">
      <w:pPr>
        <w:rPr>
          <w:rFonts w:cstheme="minorHAnsi"/>
          <w:sz w:val="28"/>
          <w:szCs w:val="28"/>
        </w:rPr>
      </w:pPr>
      <w:r w:rsidRPr="00C37C80">
        <w:rPr>
          <w:rFonts w:cstheme="minorHAnsi"/>
          <w:sz w:val="28"/>
          <w:szCs w:val="28"/>
        </w:rPr>
        <w:t>Here's how you can use timedatectl to check the timezone:</w:t>
      </w:r>
    </w:p>
    <w:p w14:paraId="4F4485E2" w14:textId="77777777" w:rsidR="00C37C80" w:rsidRPr="00C37C80" w:rsidRDefault="00C37C80" w:rsidP="00C37C80">
      <w:pPr>
        <w:rPr>
          <w:rFonts w:cstheme="minorHAnsi"/>
          <w:sz w:val="28"/>
          <w:szCs w:val="28"/>
        </w:rPr>
      </w:pPr>
    </w:p>
    <w:p w14:paraId="12D10B44" w14:textId="77777777" w:rsidR="00C37C80" w:rsidRPr="00C37C80" w:rsidRDefault="00C37C80" w:rsidP="00C37C80">
      <w:pPr>
        <w:rPr>
          <w:rFonts w:cstheme="minorHAnsi"/>
          <w:sz w:val="28"/>
          <w:szCs w:val="28"/>
        </w:rPr>
      </w:pPr>
      <w:r w:rsidRPr="00C37C80">
        <w:rPr>
          <w:rFonts w:cstheme="minorHAnsi"/>
          <w:sz w:val="28"/>
          <w:szCs w:val="28"/>
        </w:rPr>
        <w:t>timedatectl</w:t>
      </w:r>
    </w:p>
    <w:p w14:paraId="78A9F336" w14:textId="77777777" w:rsidR="00C37C80" w:rsidRPr="00C37C80" w:rsidRDefault="00C37C80" w:rsidP="00C37C80">
      <w:pPr>
        <w:rPr>
          <w:rFonts w:cstheme="minorHAnsi"/>
          <w:sz w:val="28"/>
          <w:szCs w:val="28"/>
        </w:rPr>
      </w:pPr>
      <w:r w:rsidRPr="00C37C80">
        <w:rPr>
          <w:rFonts w:cstheme="minorHAnsi"/>
          <w:sz w:val="28"/>
          <w:szCs w:val="28"/>
        </w:rPr>
        <w:t>The output will display detailed information about the current system time, date, and timezone, including the timezone name, if set.</w:t>
      </w:r>
    </w:p>
    <w:p w14:paraId="2AE451B5" w14:textId="77777777" w:rsidR="00C37C80" w:rsidRPr="00C37C80" w:rsidRDefault="00C37C80" w:rsidP="00C37C80">
      <w:pPr>
        <w:rPr>
          <w:rFonts w:cstheme="minorHAnsi"/>
          <w:sz w:val="28"/>
          <w:szCs w:val="28"/>
        </w:rPr>
      </w:pPr>
    </w:p>
    <w:p w14:paraId="141F6699" w14:textId="77777777" w:rsidR="00C37C80" w:rsidRPr="00C37C80" w:rsidRDefault="00C37C80" w:rsidP="00C37C80">
      <w:pPr>
        <w:rPr>
          <w:rFonts w:cstheme="minorHAnsi"/>
          <w:sz w:val="28"/>
          <w:szCs w:val="28"/>
        </w:rPr>
      </w:pPr>
      <w:r w:rsidRPr="00C37C80">
        <w:rPr>
          <w:rFonts w:cstheme="minorHAnsi"/>
          <w:sz w:val="28"/>
          <w:szCs w:val="28"/>
        </w:rPr>
        <w:t>Example output:</w:t>
      </w:r>
    </w:p>
    <w:p w14:paraId="13AFA6E5" w14:textId="77777777" w:rsidR="00C37C80" w:rsidRPr="00C37C80" w:rsidRDefault="00C37C80" w:rsidP="00C37C80">
      <w:pPr>
        <w:rPr>
          <w:rFonts w:cstheme="minorHAnsi"/>
          <w:sz w:val="28"/>
          <w:szCs w:val="28"/>
        </w:rPr>
      </w:pPr>
    </w:p>
    <w:p w14:paraId="54A25237" w14:textId="77777777" w:rsidR="00C37C80" w:rsidRPr="00C37C80" w:rsidRDefault="00C37C80" w:rsidP="00C37C80">
      <w:pPr>
        <w:rPr>
          <w:rFonts w:cstheme="minorHAnsi"/>
          <w:sz w:val="28"/>
          <w:szCs w:val="28"/>
        </w:rPr>
      </w:pPr>
      <w:r w:rsidRPr="00C37C80">
        <w:rPr>
          <w:rFonts w:cstheme="minorHAnsi"/>
          <w:sz w:val="28"/>
          <w:szCs w:val="28"/>
        </w:rPr>
        <w:t xml:space="preserve">               Local time: Fri 2023-10-06 16:45:23 UTC</w:t>
      </w:r>
    </w:p>
    <w:p w14:paraId="7238FC91" w14:textId="77777777" w:rsidR="00C37C80" w:rsidRPr="00C37C80" w:rsidRDefault="00C37C80" w:rsidP="00C37C80">
      <w:pPr>
        <w:rPr>
          <w:rFonts w:cstheme="minorHAnsi"/>
          <w:sz w:val="28"/>
          <w:szCs w:val="28"/>
        </w:rPr>
      </w:pPr>
      <w:r w:rsidRPr="00C37C80">
        <w:rPr>
          <w:rFonts w:cstheme="minorHAnsi"/>
          <w:sz w:val="28"/>
          <w:szCs w:val="28"/>
        </w:rPr>
        <w:t xml:space="preserve">           Universal time: Fri 2023-10-06 16:45:23 UTC</w:t>
      </w:r>
    </w:p>
    <w:p w14:paraId="0F3E38CB" w14:textId="77777777" w:rsidR="00C37C80" w:rsidRPr="00C37C80" w:rsidRDefault="00C37C80" w:rsidP="00C37C80">
      <w:pPr>
        <w:rPr>
          <w:rFonts w:cstheme="minorHAnsi"/>
          <w:sz w:val="28"/>
          <w:szCs w:val="28"/>
        </w:rPr>
      </w:pPr>
      <w:r w:rsidRPr="00C37C80">
        <w:rPr>
          <w:rFonts w:cstheme="minorHAnsi"/>
          <w:sz w:val="28"/>
          <w:szCs w:val="28"/>
        </w:rPr>
        <w:t xml:space="preserve">                 RTC time: Fri 2023-10-06 16:45:24</w:t>
      </w:r>
    </w:p>
    <w:p w14:paraId="61158FCC" w14:textId="77777777" w:rsidR="00C37C80" w:rsidRPr="00C37C80" w:rsidRDefault="00C37C80" w:rsidP="00C37C80">
      <w:pPr>
        <w:rPr>
          <w:rFonts w:cstheme="minorHAnsi"/>
          <w:sz w:val="28"/>
          <w:szCs w:val="28"/>
        </w:rPr>
      </w:pPr>
      <w:r w:rsidRPr="00C37C80">
        <w:rPr>
          <w:rFonts w:cstheme="minorHAnsi"/>
          <w:sz w:val="28"/>
          <w:szCs w:val="28"/>
        </w:rPr>
        <w:t xml:space="preserve">                Time zone: UTC (UTC, +0000)</w:t>
      </w:r>
    </w:p>
    <w:p w14:paraId="133A6CF7" w14:textId="77777777" w:rsidR="00C37C80" w:rsidRPr="00C37C80" w:rsidRDefault="00C37C80" w:rsidP="00C37C80">
      <w:pPr>
        <w:rPr>
          <w:rFonts w:cstheme="minorHAnsi"/>
          <w:sz w:val="28"/>
          <w:szCs w:val="28"/>
        </w:rPr>
      </w:pPr>
      <w:r w:rsidRPr="00C37C80">
        <w:rPr>
          <w:rFonts w:cstheme="minorHAnsi"/>
          <w:sz w:val="28"/>
          <w:szCs w:val="28"/>
        </w:rPr>
        <w:t>In this example, the timezone is set to UTC.</w:t>
      </w:r>
    </w:p>
    <w:p w14:paraId="4372E9C4" w14:textId="77777777" w:rsidR="00C37C80" w:rsidRPr="00C37C80" w:rsidRDefault="00C37C80" w:rsidP="00C37C80">
      <w:pPr>
        <w:rPr>
          <w:rFonts w:cstheme="minorHAnsi"/>
          <w:sz w:val="28"/>
          <w:szCs w:val="28"/>
        </w:rPr>
      </w:pPr>
    </w:p>
    <w:p w14:paraId="2A7EDA39" w14:textId="77777777" w:rsidR="00C37C80" w:rsidRPr="00C37C80" w:rsidRDefault="00C37C80" w:rsidP="00C37C80">
      <w:pPr>
        <w:rPr>
          <w:rFonts w:cstheme="minorHAnsi"/>
          <w:sz w:val="28"/>
          <w:szCs w:val="28"/>
        </w:rPr>
      </w:pPr>
      <w:r w:rsidRPr="00C37C80">
        <w:rPr>
          <w:rFonts w:cstheme="minorHAnsi"/>
          <w:sz w:val="28"/>
          <w:szCs w:val="28"/>
        </w:rPr>
        <w:t>If you're interested in listing all available timezones, you can use the timedatectl command with the list-timezones option:</w:t>
      </w:r>
    </w:p>
    <w:p w14:paraId="5F868443" w14:textId="77777777" w:rsidR="00C37C80" w:rsidRPr="00C37C80" w:rsidRDefault="00C37C80" w:rsidP="00C37C80">
      <w:pPr>
        <w:rPr>
          <w:rFonts w:cstheme="minorHAnsi"/>
          <w:sz w:val="28"/>
          <w:szCs w:val="28"/>
        </w:rPr>
      </w:pPr>
    </w:p>
    <w:p w14:paraId="468CEA16" w14:textId="77777777" w:rsidR="00C37C80" w:rsidRPr="00C37C80" w:rsidRDefault="00C37C80" w:rsidP="00C37C80">
      <w:pPr>
        <w:rPr>
          <w:rFonts w:cstheme="minorHAnsi"/>
          <w:sz w:val="28"/>
          <w:szCs w:val="28"/>
        </w:rPr>
      </w:pPr>
      <w:r w:rsidRPr="00C37C80">
        <w:rPr>
          <w:rFonts w:cstheme="minorHAnsi"/>
          <w:sz w:val="28"/>
          <w:szCs w:val="28"/>
        </w:rPr>
        <w:t>timedatectl list-timezones</w:t>
      </w:r>
    </w:p>
    <w:p w14:paraId="26FD2F7A" w14:textId="77777777" w:rsidR="00C37C80" w:rsidRPr="00C37C80" w:rsidRDefault="00C37C80" w:rsidP="00C37C80">
      <w:pPr>
        <w:rPr>
          <w:rFonts w:cstheme="minorHAnsi"/>
          <w:sz w:val="28"/>
          <w:szCs w:val="28"/>
        </w:rPr>
      </w:pPr>
      <w:r w:rsidRPr="00C37C80">
        <w:rPr>
          <w:rFonts w:cstheme="minorHAnsi"/>
          <w:sz w:val="28"/>
          <w:szCs w:val="28"/>
        </w:rPr>
        <w:t>This command will display a long list of available timezones that you can set on your system.</w:t>
      </w:r>
    </w:p>
    <w:p w14:paraId="5A131ADC" w14:textId="77777777" w:rsidR="00C37C80" w:rsidRPr="00C37C80" w:rsidRDefault="00C37C80" w:rsidP="00C37C80">
      <w:pPr>
        <w:rPr>
          <w:rFonts w:cstheme="minorHAnsi"/>
          <w:sz w:val="28"/>
          <w:szCs w:val="28"/>
        </w:rPr>
      </w:pPr>
    </w:p>
    <w:p w14:paraId="29FA44F6" w14:textId="77777777" w:rsidR="00C37C80" w:rsidRPr="00C37C80" w:rsidRDefault="00C37C80" w:rsidP="00C37C80">
      <w:pPr>
        <w:rPr>
          <w:rFonts w:cstheme="minorHAnsi"/>
          <w:sz w:val="28"/>
          <w:szCs w:val="28"/>
        </w:rPr>
      </w:pPr>
      <w:r w:rsidRPr="00C37C80">
        <w:rPr>
          <w:rFonts w:cstheme="minorHAnsi"/>
          <w:sz w:val="28"/>
          <w:szCs w:val="28"/>
        </w:rPr>
        <w:t>User</w:t>
      </w:r>
    </w:p>
    <w:p w14:paraId="01345F72" w14:textId="77777777" w:rsidR="00C37C80" w:rsidRPr="00C37C80" w:rsidRDefault="00C37C80" w:rsidP="00C37C80">
      <w:pPr>
        <w:rPr>
          <w:rFonts w:cstheme="minorHAnsi"/>
          <w:sz w:val="28"/>
          <w:szCs w:val="28"/>
        </w:rPr>
      </w:pPr>
      <w:r w:rsidRPr="00C37C80">
        <w:rPr>
          <w:rFonts w:cstheme="minorHAnsi"/>
          <w:sz w:val="28"/>
          <w:szCs w:val="28"/>
        </w:rPr>
        <w:t>how to set timezone? give a comman..</w:t>
      </w:r>
    </w:p>
    <w:p w14:paraId="513E563B" w14:textId="77777777" w:rsidR="00C37C80" w:rsidRPr="00C37C80" w:rsidRDefault="00C37C80" w:rsidP="00C37C80">
      <w:pPr>
        <w:rPr>
          <w:rFonts w:cstheme="minorHAnsi"/>
          <w:sz w:val="28"/>
          <w:szCs w:val="28"/>
        </w:rPr>
      </w:pPr>
    </w:p>
    <w:p w14:paraId="5F7EE9A7" w14:textId="77777777" w:rsidR="00C37C80" w:rsidRPr="00C37C80" w:rsidRDefault="00C37C80" w:rsidP="00C37C80">
      <w:pPr>
        <w:rPr>
          <w:rFonts w:cstheme="minorHAnsi"/>
          <w:sz w:val="28"/>
          <w:szCs w:val="28"/>
        </w:rPr>
      </w:pPr>
      <w:r w:rsidRPr="00C37C80">
        <w:rPr>
          <w:rFonts w:cstheme="minorHAnsi"/>
          <w:sz w:val="28"/>
          <w:szCs w:val="28"/>
        </w:rPr>
        <w:t>ChatGPT</w:t>
      </w:r>
    </w:p>
    <w:p w14:paraId="22D69744" w14:textId="77777777" w:rsidR="00C37C80" w:rsidRPr="00C37C80" w:rsidRDefault="00C37C80" w:rsidP="00C37C80">
      <w:pPr>
        <w:rPr>
          <w:rFonts w:cstheme="minorHAnsi"/>
          <w:sz w:val="28"/>
          <w:szCs w:val="28"/>
        </w:rPr>
      </w:pPr>
      <w:r w:rsidRPr="00C37C80">
        <w:rPr>
          <w:rFonts w:cstheme="minorHAnsi"/>
          <w:sz w:val="28"/>
          <w:szCs w:val="28"/>
        </w:rPr>
        <w:t>To set the timezone on a Linux system using the timedatectl command, you can use the following command:</w:t>
      </w:r>
    </w:p>
    <w:p w14:paraId="1D75DF40" w14:textId="77777777" w:rsidR="00C37C80" w:rsidRPr="00C37C80" w:rsidRDefault="00C37C80" w:rsidP="00C37C80">
      <w:pPr>
        <w:rPr>
          <w:rFonts w:cstheme="minorHAnsi"/>
          <w:sz w:val="28"/>
          <w:szCs w:val="28"/>
        </w:rPr>
      </w:pPr>
    </w:p>
    <w:p w14:paraId="4E026208" w14:textId="77777777" w:rsidR="00C37C80" w:rsidRPr="00C37C80" w:rsidRDefault="00C37C80" w:rsidP="00C37C80">
      <w:pPr>
        <w:rPr>
          <w:rFonts w:cstheme="minorHAnsi"/>
          <w:sz w:val="28"/>
          <w:szCs w:val="28"/>
        </w:rPr>
      </w:pPr>
      <w:r w:rsidRPr="00C37C80">
        <w:rPr>
          <w:rFonts w:cstheme="minorHAnsi"/>
          <w:sz w:val="28"/>
          <w:szCs w:val="28"/>
        </w:rPr>
        <w:t>sudo timedatectl set-timezone Your_Timezone</w:t>
      </w:r>
    </w:p>
    <w:p w14:paraId="4C77A732" w14:textId="77777777" w:rsidR="00C37C80" w:rsidRPr="00C37C80" w:rsidRDefault="00C37C80" w:rsidP="00C37C80">
      <w:pPr>
        <w:rPr>
          <w:rFonts w:cstheme="minorHAnsi"/>
          <w:sz w:val="28"/>
          <w:szCs w:val="28"/>
        </w:rPr>
      </w:pPr>
      <w:r w:rsidRPr="00C37C80">
        <w:rPr>
          <w:rFonts w:cstheme="minorHAnsi"/>
          <w:sz w:val="28"/>
          <w:szCs w:val="28"/>
        </w:rPr>
        <w:t>Replace Your_Timezone with the specific timezone you want to set. For example, to set the timezone to "America/New_York":</w:t>
      </w:r>
    </w:p>
    <w:p w14:paraId="2555FE49" w14:textId="77777777" w:rsidR="00C37C80" w:rsidRPr="00C37C80" w:rsidRDefault="00C37C80" w:rsidP="00C37C80">
      <w:pPr>
        <w:rPr>
          <w:rFonts w:cstheme="minorHAnsi"/>
          <w:sz w:val="28"/>
          <w:szCs w:val="28"/>
        </w:rPr>
      </w:pPr>
    </w:p>
    <w:p w14:paraId="6F08F72E" w14:textId="77777777" w:rsidR="00C37C80" w:rsidRPr="00C37C80" w:rsidRDefault="00C37C80" w:rsidP="00C37C80">
      <w:pPr>
        <w:rPr>
          <w:rFonts w:cstheme="minorHAnsi"/>
          <w:sz w:val="28"/>
          <w:szCs w:val="28"/>
        </w:rPr>
      </w:pPr>
      <w:r w:rsidRPr="00C37C80">
        <w:rPr>
          <w:rFonts w:cstheme="minorHAnsi"/>
          <w:sz w:val="28"/>
          <w:szCs w:val="28"/>
        </w:rPr>
        <w:lastRenderedPageBreak/>
        <w:t>sudo timedatectl set-timezone America/New_York</w:t>
      </w:r>
    </w:p>
    <w:p w14:paraId="45FF968C" w14:textId="77777777" w:rsidR="00C37C80" w:rsidRPr="00C37C80" w:rsidRDefault="00C37C80" w:rsidP="00C37C80">
      <w:pPr>
        <w:rPr>
          <w:rFonts w:cstheme="minorHAnsi"/>
          <w:sz w:val="28"/>
          <w:szCs w:val="28"/>
        </w:rPr>
      </w:pPr>
      <w:r w:rsidRPr="00C37C80">
        <w:rPr>
          <w:rFonts w:cstheme="minorHAnsi"/>
          <w:sz w:val="28"/>
          <w:szCs w:val="28"/>
        </w:rPr>
        <w:t>Make sure to use the correct timezone name from the list of available timezones. You can get a list of available timezones using the timedatectl list-timezones command.</w:t>
      </w:r>
    </w:p>
    <w:p w14:paraId="793F55FE" w14:textId="77777777" w:rsidR="00C37C80" w:rsidRPr="00C37C80" w:rsidRDefault="00C37C80" w:rsidP="00C37C80">
      <w:pPr>
        <w:rPr>
          <w:rFonts w:cstheme="minorHAnsi"/>
          <w:sz w:val="28"/>
          <w:szCs w:val="28"/>
        </w:rPr>
      </w:pPr>
    </w:p>
    <w:p w14:paraId="0DD2E903" w14:textId="77777777" w:rsidR="00C37C80" w:rsidRPr="00C37C80" w:rsidRDefault="00C37C80" w:rsidP="00C37C80">
      <w:pPr>
        <w:rPr>
          <w:rFonts w:cstheme="minorHAnsi"/>
          <w:sz w:val="28"/>
          <w:szCs w:val="28"/>
        </w:rPr>
      </w:pPr>
    </w:p>
    <w:p w14:paraId="6F41D5C1" w14:textId="77777777" w:rsidR="00C37C80" w:rsidRPr="00C37C80" w:rsidRDefault="00C37C80" w:rsidP="00C37C80">
      <w:pPr>
        <w:rPr>
          <w:rFonts w:cstheme="minorHAnsi"/>
          <w:sz w:val="28"/>
          <w:szCs w:val="28"/>
        </w:rPr>
      </w:pPr>
      <w:r w:rsidRPr="00C37C80">
        <w:rPr>
          <w:rFonts w:cstheme="minorHAnsi"/>
          <w:sz w:val="28"/>
          <w:szCs w:val="28"/>
        </w:rPr>
        <w:t>• Task :1</w:t>
      </w:r>
    </w:p>
    <w:p w14:paraId="4BB239C2" w14:textId="77777777" w:rsidR="00C37C80" w:rsidRPr="00C37C80" w:rsidRDefault="00C37C80" w:rsidP="00C37C80">
      <w:pPr>
        <w:rPr>
          <w:rFonts w:cstheme="minorHAnsi"/>
          <w:sz w:val="28"/>
          <w:szCs w:val="28"/>
        </w:rPr>
      </w:pPr>
    </w:p>
    <w:p w14:paraId="0F5EB001" w14:textId="77777777" w:rsidR="00C37C80" w:rsidRPr="00C37C80" w:rsidRDefault="00C37C80" w:rsidP="00C37C80">
      <w:pPr>
        <w:rPr>
          <w:rFonts w:cstheme="minorHAnsi"/>
          <w:sz w:val="28"/>
          <w:szCs w:val="28"/>
        </w:rPr>
      </w:pPr>
      <w:r w:rsidRPr="00C37C80">
        <w:rPr>
          <w:rFonts w:cstheme="minorHAnsi"/>
          <w:sz w:val="28"/>
          <w:szCs w:val="28"/>
        </w:rPr>
        <w:t>1. Display all processes on display</w:t>
      </w:r>
    </w:p>
    <w:p w14:paraId="3E92D8C0" w14:textId="77777777" w:rsidR="00C37C80" w:rsidRPr="00C37C80" w:rsidRDefault="00C37C80" w:rsidP="00C37C80">
      <w:pPr>
        <w:rPr>
          <w:rFonts w:cstheme="minorHAnsi"/>
          <w:sz w:val="28"/>
          <w:szCs w:val="28"/>
        </w:rPr>
      </w:pPr>
      <w:r w:rsidRPr="00C37C80">
        <w:rPr>
          <w:rFonts w:cstheme="minorHAnsi"/>
          <w:sz w:val="28"/>
          <w:szCs w:val="28"/>
        </w:rPr>
        <w:t>Ans:To display all processes on a Linux system, you can use the ps command. To list all processes currently running in a terminal, you can use the following command:</w:t>
      </w:r>
    </w:p>
    <w:p w14:paraId="2292150B" w14:textId="77777777" w:rsidR="00C37C80" w:rsidRPr="00C37C80" w:rsidRDefault="00C37C80" w:rsidP="00C37C80">
      <w:pPr>
        <w:rPr>
          <w:rFonts w:cstheme="minorHAnsi"/>
          <w:sz w:val="28"/>
          <w:szCs w:val="28"/>
        </w:rPr>
      </w:pPr>
    </w:p>
    <w:p w14:paraId="593E11EC" w14:textId="77777777" w:rsidR="00C37C80" w:rsidRPr="00C37C80" w:rsidRDefault="00C37C80" w:rsidP="00C37C80">
      <w:pPr>
        <w:rPr>
          <w:rFonts w:cstheme="minorHAnsi"/>
          <w:sz w:val="28"/>
          <w:szCs w:val="28"/>
        </w:rPr>
      </w:pPr>
      <w:r w:rsidRPr="00C37C80">
        <w:rPr>
          <w:rFonts w:cstheme="minorHAnsi"/>
          <w:sz w:val="28"/>
          <w:szCs w:val="28"/>
        </w:rPr>
        <w:t>ps -ef</w:t>
      </w:r>
    </w:p>
    <w:p w14:paraId="3D427D26" w14:textId="77777777" w:rsidR="00C37C80" w:rsidRPr="00C37C80" w:rsidRDefault="00C37C80" w:rsidP="00C37C80">
      <w:pPr>
        <w:rPr>
          <w:rFonts w:cstheme="minorHAnsi"/>
          <w:sz w:val="28"/>
          <w:szCs w:val="28"/>
        </w:rPr>
      </w:pPr>
      <w:r w:rsidRPr="00C37C80">
        <w:rPr>
          <w:rFonts w:cstheme="minorHAnsi"/>
          <w:sz w:val="28"/>
          <w:szCs w:val="28"/>
        </w:rPr>
        <w:t>This will display a list of all processes along with detailed information about each process, including the process ID (PID), the user running the process, the command that started the process, and more.</w:t>
      </w:r>
    </w:p>
    <w:p w14:paraId="3AC802A8" w14:textId="77777777" w:rsidR="00C37C80" w:rsidRPr="00C37C80" w:rsidRDefault="00C37C80" w:rsidP="00C37C80">
      <w:pPr>
        <w:rPr>
          <w:rFonts w:cstheme="minorHAnsi"/>
          <w:sz w:val="28"/>
          <w:szCs w:val="28"/>
        </w:rPr>
      </w:pPr>
    </w:p>
    <w:p w14:paraId="261AB76E" w14:textId="77777777" w:rsidR="00C37C80" w:rsidRPr="00C37C80" w:rsidRDefault="00C37C80" w:rsidP="00C37C80">
      <w:pPr>
        <w:rPr>
          <w:rFonts w:cstheme="minorHAnsi"/>
          <w:sz w:val="28"/>
          <w:szCs w:val="28"/>
        </w:rPr>
      </w:pPr>
      <w:r w:rsidRPr="00C37C80">
        <w:rPr>
          <w:rFonts w:cstheme="minorHAnsi"/>
          <w:sz w:val="28"/>
          <w:szCs w:val="28"/>
        </w:rPr>
        <w:t>If you want a more user-friendly display with a tree-like structure showing the relationships between processes, you can use the pstree command:</w:t>
      </w:r>
    </w:p>
    <w:p w14:paraId="69FBCCFA" w14:textId="77777777" w:rsidR="00C37C80" w:rsidRPr="00C37C80" w:rsidRDefault="00C37C80" w:rsidP="00C37C80">
      <w:pPr>
        <w:rPr>
          <w:rFonts w:cstheme="minorHAnsi"/>
          <w:sz w:val="28"/>
          <w:szCs w:val="28"/>
        </w:rPr>
      </w:pPr>
    </w:p>
    <w:p w14:paraId="7BF380BD" w14:textId="77777777" w:rsidR="00C37C80" w:rsidRPr="00C37C80" w:rsidRDefault="00C37C80" w:rsidP="00C37C80">
      <w:pPr>
        <w:rPr>
          <w:rFonts w:cstheme="minorHAnsi"/>
          <w:sz w:val="28"/>
          <w:szCs w:val="28"/>
        </w:rPr>
      </w:pPr>
      <w:r w:rsidRPr="00C37C80">
        <w:rPr>
          <w:rFonts w:cstheme="minorHAnsi"/>
          <w:sz w:val="28"/>
          <w:szCs w:val="28"/>
        </w:rPr>
        <w:t>pstree</w:t>
      </w:r>
    </w:p>
    <w:p w14:paraId="479EBE68" w14:textId="77777777" w:rsidR="00C37C80" w:rsidRPr="00C37C80" w:rsidRDefault="00C37C80" w:rsidP="00C37C80">
      <w:pPr>
        <w:rPr>
          <w:rFonts w:cstheme="minorHAnsi"/>
          <w:sz w:val="28"/>
          <w:szCs w:val="28"/>
        </w:rPr>
      </w:pPr>
      <w:r w:rsidRPr="00C37C80">
        <w:rPr>
          <w:rFonts w:cstheme="minorHAnsi"/>
          <w:sz w:val="28"/>
          <w:szCs w:val="28"/>
        </w:rPr>
        <w:t>This will display a process tree, illustrating the parent-child relationships between processes.</w:t>
      </w:r>
    </w:p>
    <w:p w14:paraId="2FFB7D6A" w14:textId="77777777" w:rsidR="00C37C80" w:rsidRPr="00C37C80" w:rsidRDefault="00C37C80" w:rsidP="00C37C80">
      <w:pPr>
        <w:rPr>
          <w:rFonts w:cstheme="minorHAnsi"/>
          <w:sz w:val="28"/>
          <w:szCs w:val="28"/>
        </w:rPr>
      </w:pPr>
    </w:p>
    <w:p w14:paraId="5E0718FB" w14:textId="77777777" w:rsidR="00C37C80" w:rsidRPr="00C37C80" w:rsidRDefault="00C37C80" w:rsidP="00C37C80">
      <w:pPr>
        <w:rPr>
          <w:rFonts w:cstheme="minorHAnsi"/>
          <w:sz w:val="28"/>
          <w:szCs w:val="28"/>
        </w:rPr>
      </w:pPr>
      <w:r w:rsidRPr="00C37C80">
        <w:rPr>
          <w:rFonts w:cstheme="minorHAnsi"/>
          <w:sz w:val="28"/>
          <w:szCs w:val="28"/>
        </w:rPr>
        <w:t>Keep in mind that the exact options and behavior of the ps and pstree commands may vary slightly depending on your Linux distribution and system configuration.</w:t>
      </w:r>
    </w:p>
    <w:p w14:paraId="51564E58" w14:textId="77777777" w:rsidR="00C37C80" w:rsidRPr="00C37C80" w:rsidRDefault="00C37C80" w:rsidP="00C37C80">
      <w:pPr>
        <w:rPr>
          <w:rFonts w:cstheme="minorHAnsi"/>
          <w:sz w:val="28"/>
          <w:szCs w:val="28"/>
        </w:rPr>
      </w:pPr>
    </w:p>
    <w:p w14:paraId="770854CA" w14:textId="77777777" w:rsidR="00C37C80" w:rsidRPr="00C37C80" w:rsidRDefault="00C37C80" w:rsidP="00C37C80">
      <w:pPr>
        <w:rPr>
          <w:rFonts w:cstheme="minorHAnsi"/>
          <w:sz w:val="28"/>
          <w:szCs w:val="28"/>
        </w:rPr>
      </w:pPr>
      <w:r w:rsidRPr="00C37C80">
        <w:rPr>
          <w:rFonts w:cstheme="minorHAnsi"/>
          <w:sz w:val="28"/>
          <w:szCs w:val="28"/>
        </w:rPr>
        <w:lastRenderedPageBreak/>
        <w:t>2. In terminal, Determine the number of logical CPUs</w:t>
      </w:r>
    </w:p>
    <w:p w14:paraId="15A9CCE3" w14:textId="77777777" w:rsidR="00C37C80" w:rsidRPr="00C37C80" w:rsidRDefault="00C37C80" w:rsidP="00C37C80">
      <w:pPr>
        <w:rPr>
          <w:rFonts w:cstheme="minorHAnsi"/>
          <w:sz w:val="28"/>
          <w:szCs w:val="28"/>
        </w:rPr>
      </w:pPr>
      <w:r w:rsidRPr="00C37C80">
        <w:rPr>
          <w:rFonts w:cstheme="minorHAnsi"/>
          <w:sz w:val="28"/>
          <w:szCs w:val="28"/>
        </w:rPr>
        <w:t>Ans:To determine the number of logical CPUs (threads) on a Linux system using the terminal, you can use the nproc command. Here's how:</w:t>
      </w:r>
    </w:p>
    <w:p w14:paraId="2E25CB8D" w14:textId="77777777" w:rsidR="00C37C80" w:rsidRPr="00C37C80" w:rsidRDefault="00C37C80" w:rsidP="00C37C80">
      <w:pPr>
        <w:rPr>
          <w:rFonts w:cstheme="minorHAnsi"/>
          <w:sz w:val="28"/>
          <w:szCs w:val="28"/>
        </w:rPr>
      </w:pPr>
    </w:p>
    <w:p w14:paraId="7AFEA4B4" w14:textId="77777777" w:rsidR="00C37C80" w:rsidRPr="00C37C80" w:rsidRDefault="00C37C80" w:rsidP="00C37C80">
      <w:pPr>
        <w:rPr>
          <w:rFonts w:cstheme="minorHAnsi"/>
          <w:sz w:val="28"/>
          <w:szCs w:val="28"/>
        </w:rPr>
      </w:pPr>
      <w:r w:rsidRPr="00C37C80">
        <w:rPr>
          <w:rFonts w:cstheme="minorHAnsi"/>
          <w:sz w:val="28"/>
          <w:szCs w:val="28"/>
        </w:rPr>
        <w:t>nproc</w:t>
      </w:r>
    </w:p>
    <w:p w14:paraId="16018E58" w14:textId="77777777" w:rsidR="00C37C80" w:rsidRPr="00C37C80" w:rsidRDefault="00C37C80" w:rsidP="00C37C80">
      <w:pPr>
        <w:rPr>
          <w:rFonts w:cstheme="minorHAnsi"/>
          <w:sz w:val="28"/>
          <w:szCs w:val="28"/>
        </w:rPr>
      </w:pPr>
      <w:r w:rsidRPr="00C37C80">
        <w:rPr>
          <w:rFonts w:cstheme="minorHAnsi"/>
          <w:sz w:val="28"/>
          <w:szCs w:val="28"/>
        </w:rPr>
        <w:t>The nproc command will output the number of processing units available to the current process, which is typically the number of logical CPUs or threads on the system.</w:t>
      </w:r>
    </w:p>
    <w:p w14:paraId="54BE90AC" w14:textId="77777777" w:rsidR="00C37C80" w:rsidRPr="00C37C80" w:rsidRDefault="00C37C80" w:rsidP="00C37C80">
      <w:pPr>
        <w:rPr>
          <w:rFonts w:cstheme="minorHAnsi"/>
          <w:sz w:val="28"/>
          <w:szCs w:val="28"/>
        </w:rPr>
      </w:pPr>
    </w:p>
    <w:p w14:paraId="2DC0F3FF" w14:textId="77777777" w:rsidR="00C37C80" w:rsidRPr="00C37C80" w:rsidRDefault="00C37C80" w:rsidP="00C37C80">
      <w:pPr>
        <w:rPr>
          <w:rFonts w:cstheme="minorHAnsi"/>
          <w:sz w:val="28"/>
          <w:szCs w:val="28"/>
        </w:rPr>
      </w:pPr>
      <w:r w:rsidRPr="00C37C80">
        <w:rPr>
          <w:rFonts w:cstheme="minorHAnsi"/>
          <w:sz w:val="28"/>
          <w:szCs w:val="28"/>
        </w:rPr>
        <w:t>If you want to also display the number of physical CPUs (cores), you can use the lscpu command:</w:t>
      </w:r>
    </w:p>
    <w:p w14:paraId="5E5D4B7C" w14:textId="77777777" w:rsidR="00C37C80" w:rsidRPr="00C37C80" w:rsidRDefault="00C37C80" w:rsidP="00C37C80">
      <w:pPr>
        <w:rPr>
          <w:rFonts w:cstheme="minorHAnsi"/>
          <w:sz w:val="28"/>
          <w:szCs w:val="28"/>
        </w:rPr>
      </w:pPr>
    </w:p>
    <w:p w14:paraId="3C25C9AF" w14:textId="77777777" w:rsidR="00C37C80" w:rsidRPr="00C37C80" w:rsidRDefault="00C37C80" w:rsidP="00C37C80">
      <w:pPr>
        <w:rPr>
          <w:rFonts w:cstheme="minorHAnsi"/>
          <w:sz w:val="28"/>
          <w:szCs w:val="28"/>
        </w:rPr>
      </w:pPr>
      <w:r w:rsidRPr="00C37C80">
        <w:rPr>
          <w:rFonts w:cstheme="minorHAnsi"/>
          <w:sz w:val="28"/>
          <w:szCs w:val="28"/>
        </w:rPr>
        <w:t>lscpu</w:t>
      </w:r>
    </w:p>
    <w:p w14:paraId="10B71F29" w14:textId="77777777" w:rsidR="00C37C80" w:rsidRPr="00C37C80" w:rsidRDefault="00C37C80" w:rsidP="00C37C80">
      <w:pPr>
        <w:rPr>
          <w:rFonts w:cstheme="minorHAnsi"/>
          <w:sz w:val="28"/>
          <w:szCs w:val="28"/>
        </w:rPr>
      </w:pPr>
      <w:r w:rsidRPr="00C37C80">
        <w:rPr>
          <w:rFonts w:cstheme="minorHAnsi"/>
          <w:sz w:val="28"/>
          <w:szCs w:val="28"/>
        </w:rPr>
        <w:t>This command will provide detailed information about the CPU, including the number of sockets, cores, threads, and other relevant information.</w:t>
      </w:r>
    </w:p>
    <w:p w14:paraId="5C33208A" w14:textId="77777777" w:rsidR="00C37C80" w:rsidRPr="00C37C80" w:rsidRDefault="00C37C80" w:rsidP="00C37C80">
      <w:pPr>
        <w:rPr>
          <w:rFonts w:cstheme="minorHAnsi"/>
          <w:sz w:val="28"/>
          <w:szCs w:val="28"/>
        </w:rPr>
      </w:pPr>
    </w:p>
    <w:p w14:paraId="30743443" w14:textId="77777777" w:rsidR="00C37C80" w:rsidRPr="00C37C80" w:rsidRDefault="00C37C80" w:rsidP="00C37C80">
      <w:pPr>
        <w:rPr>
          <w:rFonts w:cstheme="minorHAnsi"/>
          <w:sz w:val="28"/>
          <w:szCs w:val="28"/>
        </w:rPr>
      </w:pPr>
      <w:r w:rsidRPr="00C37C80">
        <w:rPr>
          <w:rFonts w:cstheme="minorHAnsi"/>
          <w:sz w:val="28"/>
          <w:szCs w:val="28"/>
        </w:rPr>
        <w:t>The number of logical CPUs is often what people refer to as the "number of CPUs" in a system, especially in multi-core/multi-threaded environments.</w:t>
      </w:r>
    </w:p>
    <w:p w14:paraId="7505B7EB" w14:textId="77777777" w:rsidR="00C37C80" w:rsidRPr="00C37C80" w:rsidRDefault="00C37C80" w:rsidP="00C37C80">
      <w:pPr>
        <w:rPr>
          <w:rFonts w:cstheme="minorHAnsi"/>
          <w:sz w:val="28"/>
          <w:szCs w:val="28"/>
        </w:rPr>
      </w:pPr>
    </w:p>
    <w:p w14:paraId="776D9A72" w14:textId="77777777" w:rsidR="00C37C80" w:rsidRPr="00C37C80" w:rsidRDefault="00C37C80" w:rsidP="00C37C80">
      <w:pPr>
        <w:rPr>
          <w:rFonts w:cstheme="minorHAnsi"/>
          <w:sz w:val="28"/>
          <w:szCs w:val="28"/>
        </w:rPr>
      </w:pPr>
      <w:r w:rsidRPr="00C37C80">
        <w:rPr>
          <w:rFonts w:cstheme="minorHAnsi"/>
          <w:sz w:val="28"/>
          <w:szCs w:val="28"/>
        </w:rPr>
        <w:t>3. Start and check any new job</w:t>
      </w:r>
    </w:p>
    <w:p w14:paraId="42CAECCB" w14:textId="77777777" w:rsidR="00C37C80" w:rsidRPr="00C37C80" w:rsidRDefault="00C37C80" w:rsidP="00C37C80">
      <w:pPr>
        <w:rPr>
          <w:rFonts w:cstheme="minorHAnsi"/>
          <w:sz w:val="28"/>
          <w:szCs w:val="28"/>
        </w:rPr>
      </w:pPr>
      <w:r w:rsidRPr="00C37C80">
        <w:rPr>
          <w:rFonts w:cstheme="minorHAnsi"/>
          <w:sz w:val="28"/>
          <w:szCs w:val="28"/>
        </w:rPr>
        <w:t>Ans:To start a new job in a Linux terminal, you typically run a command or a script in the background. You can use the &amp; operator to run a command in the background. For example:</w:t>
      </w:r>
    </w:p>
    <w:p w14:paraId="7DEAF871" w14:textId="77777777" w:rsidR="00C37C80" w:rsidRPr="00C37C80" w:rsidRDefault="00C37C80" w:rsidP="00C37C80">
      <w:pPr>
        <w:rPr>
          <w:rFonts w:cstheme="minorHAnsi"/>
          <w:sz w:val="28"/>
          <w:szCs w:val="28"/>
        </w:rPr>
      </w:pPr>
    </w:p>
    <w:p w14:paraId="3A49F8F1" w14:textId="77777777" w:rsidR="00C37C80" w:rsidRPr="00C37C80" w:rsidRDefault="00C37C80" w:rsidP="00C37C80">
      <w:pPr>
        <w:rPr>
          <w:rFonts w:cstheme="minorHAnsi"/>
          <w:sz w:val="28"/>
          <w:szCs w:val="28"/>
        </w:rPr>
      </w:pPr>
      <w:r w:rsidRPr="00C37C80">
        <w:rPr>
          <w:rFonts w:cstheme="minorHAnsi"/>
          <w:sz w:val="28"/>
          <w:szCs w:val="28"/>
        </w:rPr>
        <w:t>your_command &amp;</w:t>
      </w:r>
    </w:p>
    <w:p w14:paraId="42E012FD" w14:textId="77777777" w:rsidR="00C37C80" w:rsidRPr="00C37C80" w:rsidRDefault="00C37C80" w:rsidP="00C37C80">
      <w:pPr>
        <w:rPr>
          <w:rFonts w:cstheme="minorHAnsi"/>
          <w:sz w:val="28"/>
          <w:szCs w:val="28"/>
        </w:rPr>
      </w:pPr>
      <w:r w:rsidRPr="00C37C80">
        <w:rPr>
          <w:rFonts w:cstheme="minorHAnsi"/>
          <w:sz w:val="28"/>
          <w:szCs w:val="28"/>
        </w:rPr>
        <w:t>Replace your_command with the command or script you want to run in the background.</w:t>
      </w:r>
    </w:p>
    <w:p w14:paraId="29453ACB" w14:textId="77777777" w:rsidR="00C37C80" w:rsidRPr="00C37C80" w:rsidRDefault="00C37C80" w:rsidP="00C37C80">
      <w:pPr>
        <w:rPr>
          <w:rFonts w:cstheme="minorHAnsi"/>
          <w:sz w:val="28"/>
          <w:szCs w:val="28"/>
        </w:rPr>
      </w:pPr>
    </w:p>
    <w:p w14:paraId="5FED5124" w14:textId="77777777" w:rsidR="00C37C80" w:rsidRPr="00C37C80" w:rsidRDefault="00C37C80" w:rsidP="00C37C80">
      <w:pPr>
        <w:rPr>
          <w:rFonts w:cstheme="minorHAnsi"/>
          <w:sz w:val="28"/>
          <w:szCs w:val="28"/>
        </w:rPr>
      </w:pPr>
      <w:r w:rsidRPr="00C37C80">
        <w:rPr>
          <w:rFonts w:cstheme="minorHAnsi"/>
          <w:sz w:val="28"/>
          <w:szCs w:val="28"/>
        </w:rPr>
        <w:t>To check the status of the background job, you can use the jobs command:</w:t>
      </w:r>
    </w:p>
    <w:p w14:paraId="2E4EB24A" w14:textId="77777777" w:rsidR="00C37C80" w:rsidRPr="00C37C80" w:rsidRDefault="00C37C80" w:rsidP="00C37C80">
      <w:pPr>
        <w:rPr>
          <w:rFonts w:cstheme="minorHAnsi"/>
          <w:sz w:val="28"/>
          <w:szCs w:val="28"/>
        </w:rPr>
      </w:pPr>
    </w:p>
    <w:p w14:paraId="1C1A7D0E" w14:textId="77777777" w:rsidR="00C37C80" w:rsidRPr="00C37C80" w:rsidRDefault="00C37C80" w:rsidP="00C37C80">
      <w:pPr>
        <w:rPr>
          <w:rFonts w:cstheme="minorHAnsi"/>
          <w:sz w:val="28"/>
          <w:szCs w:val="28"/>
        </w:rPr>
      </w:pPr>
      <w:r w:rsidRPr="00C37C80">
        <w:rPr>
          <w:rFonts w:cstheme="minorHAnsi"/>
          <w:sz w:val="28"/>
          <w:szCs w:val="28"/>
        </w:rPr>
        <w:t>jobs</w:t>
      </w:r>
    </w:p>
    <w:p w14:paraId="3F3C3018" w14:textId="77777777" w:rsidR="00C37C80" w:rsidRPr="00C37C80" w:rsidRDefault="00C37C80" w:rsidP="00C37C80">
      <w:pPr>
        <w:rPr>
          <w:rFonts w:cstheme="minorHAnsi"/>
          <w:sz w:val="28"/>
          <w:szCs w:val="28"/>
        </w:rPr>
      </w:pPr>
      <w:r w:rsidRPr="00C37C80">
        <w:rPr>
          <w:rFonts w:cstheme="minorHAnsi"/>
          <w:sz w:val="28"/>
          <w:szCs w:val="28"/>
        </w:rPr>
        <w:t>This will display a list of all the jobs running in the current shell session, along with their job numbers.</w:t>
      </w:r>
    </w:p>
    <w:p w14:paraId="030DD06E" w14:textId="77777777" w:rsidR="00C37C80" w:rsidRPr="00C37C80" w:rsidRDefault="00C37C80" w:rsidP="00C37C80">
      <w:pPr>
        <w:rPr>
          <w:rFonts w:cstheme="minorHAnsi"/>
          <w:sz w:val="28"/>
          <w:szCs w:val="28"/>
        </w:rPr>
      </w:pPr>
    </w:p>
    <w:p w14:paraId="4401B8EB" w14:textId="77777777" w:rsidR="00C37C80" w:rsidRPr="00C37C80" w:rsidRDefault="00C37C80" w:rsidP="00C37C80">
      <w:pPr>
        <w:rPr>
          <w:rFonts w:cstheme="minorHAnsi"/>
          <w:sz w:val="28"/>
          <w:szCs w:val="28"/>
        </w:rPr>
      </w:pPr>
      <w:r w:rsidRPr="00C37C80">
        <w:rPr>
          <w:rFonts w:cstheme="minorHAnsi"/>
          <w:sz w:val="28"/>
          <w:szCs w:val="28"/>
        </w:rPr>
        <w:t>If you want to bring a background job to the foreground, you can use the fg command followed by the job number. For example, if the job number is 1:</w:t>
      </w:r>
    </w:p>
    <w:p w14:paraId="111FE89E" w14:textId="77777777" w:rsidR="00C37C80" w:rsidRPr="00C37C80" w:rsidRDefault="00C37C80" w:rsidP="00C37C80">
      <w:pPr>
        <w:rPr>
          <w:rFonts w:cstheme="minorHAnsi"/>
          <w:sz w:val="28"/>
          <w:szCs w:val="28"/>
        </w:rPr>
      </w:pPr>
    </w:p>
    <w:p w14:paraId="102BA654" w14:textId="77777777" w:rsidR="00C37C80" w:rsidRPr="00C37C80" w:rsidRDefault="00C37C80" w:rsidP="00C37C80">
      <w:pPr>
        <w:rPr>
          <w:rFonts w:cstheme="minorHAnsi"/>
          <w:sz w:val="28"/>
          <w:szCs w:val="28"/>
        </w:rPr>
      </w:pPr>
    </w:p>
    <w:p w14:paraId="7598AF71" w14:textId="77777777" w:rsidR="00C37C80" w:rsidRPr="00C37C80" w:rsidRDefault="00C37C80" w:rsidP="00C37C80">
      <w:pPr>
        <w:rPr>
          <w:rFonts w:cstheme="minorHAnsi"/>
          <w:sz w:val="28"/>
          <w:szCs w:val="28"/>
        </w:rPr>
      </w:pPr>
      <w:r w:rsidRPr="00C37C80">
        <w:rPr>
          <w:rFonts w:cstheme="minorHAnsi"/>
          <w:sz w:val="28"/>
          <w:szCs w:val="28"/>
        </w:rPr>
        <w:t>fg %1</w:t>
      </w:r>
    </w:p>
    <w:p w14:paraId="7D8F7476" w14:textId="77777777" w:rsidR="00C37C80" w:rsidRPr="00C37C80" w:rsidRDefault="00C37C80" w:rsidP="00C37C80">
      <w:pPr>
        <w:rPr>
          <w:rFonts w:cstheme="minorHAnsi"/>
          <w:sz w:val="28"/>
          <w:szCs w:val="28"/>
        </w:rPr>
      </w:pPr>
      <w:r w:rsidRPr="00C37C80">
        <w:rPr>
          <w:rFonts w:cstheme="minorHAnsi"/>
          <w:sz w:val="28"/>
          <w:szCs w:val="28"/>
        </w:rPr>
        <w:t>This will bring job number 1 to the foreground.</w:t>
      </w:r>
    </w:p>
    <w:p w14:paraId="0373E129" w14:textId="77777777" w:rsidR="00C37C80" w:rsidRPr="00C37C80" w:rsidRDefault="00C37C80" w:rsidP="00C37C80">
      <w:pPr>
        <w:rPr>
          <w:rFonts w:cstheme="minorHAnsi"/>
          <w:sz w:val="28"/>
          <w:szCs w:val="28"/>
        </w:rPr>
      </w:pPr>
    </w:p>
    <w:p w14:paraId="0F9192FA" w14:textId="77777777" w:rsidR="00C37C80" w:rsidRPr="00C37C80" w:rsidRDefault="00C37C80" w:rsidP="00C37C80">
      <w:pPr>
        <w:rPr>
          <w:rFonts w:cstheme="minorHAnsi"/>
          <w:sz w:val="28"/>
          <w:szCs w:val="28"/>
        </w:rPr>
      </w:pPr>
      <w:r w:rsidRPr="00C37C80">
        <w:rPr>
          <w:rFonts w:cstheme="minorHAnsi"/>
          <w:sz w:val="28"/>
          <w:szCs w:val="28"/>
        </w:rPr>
        <w:t>If you want to send a job to the background or resume a suspended job, you can use the bg command followed by the job number:</w:t>
      </w:r>
    </w:p>
    <w:p w14:paraId="5EC03352" w14:textId="77777777" w:rsidR="00C37C80" w:rsidRPr="00C37C80" w:rsidRDefault="00C37C80" w:rsidP="00C37C80">
      <w:pPr>
        <w:rPr>
          <w:rFonts w:cstheme="minorHAnsi"/>
          <w:sz w:val="28"/>
          <w:szCs w:val="28"/>
        </w:rPr>
      </w:pPr>
    </w:p>
    <w:p w14:paraId="0E7DBAF7" w14:textId="77777777" w:rsidR="00C37C80" w:rsidRPr="00C37C80" w:rsidRDefault="00C37C80" w:rsidP="00C37C80">
      <w:pPr>
        <w:rPr>
          <w:rFonts w:cstheme="minorHAnsi"/>
          <w:sz w:val="28"/>
          <w:szCs w:val="28"/>
        </w:rPr>
      </w:pPr>
      <w:r w:rsidRPr="00C37C80">
        <w:rPr>
          <w:rFonts w:cstheme="minorHAnsi"/>
          <w:sz w:val="28"/>
          <w:szCs w:val="28"/>
        </w:rPr>
        <w:t>bg %1</w:t>
      </w:r>
    </w:p>
    <w:p w14:paraId="087A57F9" w14:textId="77777777" w:rsidR="00C37C80" w:rsidRPr="00C37C80" w:rsidRDefault="00C37C80" w:rsidP="00C37C80">
      <w:pPr>
        <w:rPr>
          <w:rFonts w:cstheme="minorHAnsi"/>
          <w:sz w:val="28"/>
          <w:szCs w:val="28"/>
        </w:rPr>
      </w:pPr>
      <w:r w:rsidRPr="00C37C80">
        <w:rPr>
          <w:rFonts w:cstheme="minorHAnsi"/>
          <w:sz w:val="28"/>
          <w:szCs w:val="28"/>
        </w:rPr>
        <w:t>Replace 1 with the appropriate job number.</w:t>
      </w:r>
    </w:p>
    <w:p w14:paraId="588D8E73" w14:textId="77777777" w:rsidR="00C37C80" w:rsidRPr="00C37C80" w:rsidRDefault="00C37C80" w:rsidP="00C37C80">
      <w:pPr>
        <w:rPr>
          <w:rFonts w:cstheme="minorHAnsi"/>
          <w:sz w:val="28"/>
          <w:szCs w:val="28"/>
        </w:rPr>
      </w:pPr>
    </w:p>
    <w:p w14:paraId="499EA4F3" w14:textId="77777777" w:rsidR="00C37C80" w:rsidRPr="00C37C80" w:rsidRDefault="00C37C80" w:rsidP="00C37C80">
      <w:pPr>
        <w:rPr>
          <w:rFonts w:cstheme="minorHAnsi"/>
          <w:sz w:val="28"/>
          <w:szCs w:val="28"/>
        </w:rPr>
      </w:pPr>
      <w:r w:rsidRPr="00C37C80">
        <w:rPr>
          <w:rFonts w:cstheme="minorHAnsi"/>
          <w:sz w:val="28"/>
          <w:szCs w:val="28"/>
        </w:rPr>
        <w:t>Keep in mind that if you start a new terminal session or close the current one, the background jobs running in that session will be terminated. If you want a job to persist even after you close the terminal, consider using tools like nohup or tmux.</w:t>
      </w:r>
    </w:p>
    <w:p w14:paraId="662AC994" w14:textId="77777777" w:rsidR="00C37C80" w:rsidRPr="00C37C80" w:rsidRDefault="00C37C80" w:rsidP="00C37C80">
      <w:pPr>
        <w:rPr>
          <w:rFonts w:cstheme="minorHAnsi"/>
          <w:sz w:val="28"/>
          <w:szCs w:val="28"/>
        </w:rPr>
      </w:pPr>
    </w:p>
    <w:p w14:paraId="128421AA" w14:textId="77777777" w:rsidR="00C37C80" w:rsidRPr="00C37C80" w:rsidRDefault="00C37C80" w:rsidP="00C37C80">
      <w:pPr>
        <w:rPr>
          <w:rFonts w:cstheme="minorHAnsi"/>
          <w:sz w:val="28"/>
          <w:szCs w:val="28"/>
        </w:rPr>
      </w:pPr>
      <w:r w:rsidRPr="00C37C80">
        <w:rPr>
          <w:rFonts w:cstheme="minorHAnsi"/>
          <w:sz w:val="28"/>
          <w:szCs w:val="28"/>
        </w:rPr>
        <w:t>4. Start any new job in background</w:t>
      </w:r>
    </w:p>
    <w:p w14:paraId="720C23A3" w14:textId="77777777" w:rsidR="00C37C80" w:rsidRPr="00C37C80" w:rsidRDefault="00C37C80" w:rsidP="00C37C80">
      <w:pPr>
        <w:rPr>
          <w:rFonts w:cstheme="minorHAnsi"/>
          <w:sz w:val="28"/>
          <w:szCs w:val="28"/>
        </w:rPr>
      </w:pPr>
      <w:r w:rsidRPr="00C37C80">
        <w:rPr>
          <w:rFonts w:cstheme="minorHAnsi"/>
          <w:sz w:val="28"/>
          <w:szCs w:val="28"/>
        </w:rPr>
        <w:t>Ans:To start a new job in the background, let's use a simple example of running the sleep command for 60 seconds. Here's how you can start this job in the background:</w:t>
      </w:r>
    </w:p>
    <w:p w14:paraId="56C01CD9" w14:textId="77777777" w:rsidR="00C37C80" w:rsidRPr="00C37C80" w:rsidRDefault="00C37C80" w:rsidP="00C37C80">
      <w:pPr>
        <w:rPr>
          <w:rFonts w:cstheme="minorHAnsi"/>
          <w:sz w:val="28"/>
          <w:szCs w:val="28"/>
        </w:rPr>
      </w:pPr>
    </w:p>
    <w:p w14:paraId="231F9BC2" w14:textId="77777777" w:rsidR="00C37C80" w:rsidRPr="00C37C80" w:rsidRDefault="00C37C80" w:rsidP="00C37C80">
      <w:pPr>
        <w:rPr>
          <w:rFonts w:cstheme="minorHAnsi"/>
          <w:sz w:val="28"/>
          <w:szCs w:val="28"/>
        </w:rPr>
      </w:pPr>
      <w:r w:rsidRPr="00C37C80">
        <w:rPr>
          <w:rFonts w:cstheme="minorHAnsi"/>
          <w:sz w:val="28"/>
          <w:szCs w:val="28"/>
        </w:rPr>
        <w:t>bash</w:t>
      </w:r>
    </w:p>
    <w:p w14:paraId="0EA71CAC" w14:textId="77777777" w:rsidR="00C37C80" w:rsidRPr="00C37C80" w:rsidRDefault="00C37C80" w:rsidP="00C37C80">
      <w:pPr>
        <w:rPr>
          <w:rFonts w:cstheme="minorHAnsi"/>
          <w:sz w:val="28"/>
          <w:szCs w:val="28"/>
        </w:rPr>
      </w:pPr>
      <w:r w:rsidRPr="00C37C80">
        <w:rPr>
          <w:rFonts w:cstheme="minorHAnsi"/>
          <w:sz w:val="28"/>
          <w:szCs w:val="28"/>
        </w:rPr>
        <w:lastRenderedPageBreak/>
        <w:t>Copy code</w:t>
      </w:r>
    </w:p>
    <w:p w14:paraId="3C03B8FE" w14:textId="77777777" w:rsidR="00C37C80" w:rsidRPr="00C37C80" w:rsidRDefault="00C37C80" w:rsidP="00C37C80">
      <w:pPr>
        <w:rPr>
          <w:rFonts w:cstheme="minorHAnsi"/>
          <w:sz w:val="28"/>
          <w:szCs w:val="28"/>
        </w:rPr>
      </w:pPr>
      <w:r w:rsidRPr="00C37C80">
        <w:rPr>
          <w:rFonts w:cstheme="minorHAnsi"/>
          <w:sz w:val="28"/>
          <w:szCs w:val="28"/>
        </w:rPr>
        <w:t>sleep 60 &amp;</w:t>
      </w:r>
    </w:p>
    <w:p w14:paraId="75DCBF30" w14:textId="77777777" w:rsidR="00C37C80" w:rsidRPr="00C37C80" w:rsidRDefault="00C37C80" w:rsidP="00C37C80">
      <w:pPr>
        <w:rPr>
          <w:rFonts w:cstheme="minorHAnsi"/>
          <w:sz w:val="28"/>
          <w:szCs w:val="28"/>
        </w:rPr>
      </w:pPr>
      <w:r w:rsidRPr="00C37C80">
        <w:rPr>
          <w:rFonts w:cstheme="minorHAnsi"/>
          <w:sz w:val="28"/>
          <w:szCs w:val="28"/>
        </w:rPr>
        <w:t>In this example, sleep 60 will make the terminal "sleep" (do nothing) for 60 seconds. The &amp; operator at the end runs this command in the background.</w:t>
      </w:r>
    </w:p>
    <w:p w14:paraId="309F8941" w14:textId="77777777" w:rsidR="00C37C80" w:rsidRPr="00C37C80" w:rsidRDefault="00C37C80" w:rsidP="00C37C80">
      <w:pPr>
        <w:rPr>
          <w:rFonts w:cstheme="minorHAnsi"/>
          <w:sz w:val="28"/>
          <w:szCs w:val="28"/>
        </w:rPr>
      </w:pPr>
    </w:p>
    <w:p w14:paraId="73613CFB" w14:textId="77777777" w:rsidR="00C37C80" w:rsidRPr="00C37C80" w:rsidRDefault="00C37C80" w:rsidP="00C37C80">
      <w:pPr>
        <w:rPr>
          <w:rFonts w:cstheme="minorHAnsi"/>
          <w:sz w:val="28"/>
          <w:szCs w:val="28"/>
        </w:rPr>
      </w:pPr>
      <w:r w:rsidRPr="00C37C80">
        <w:rPr>
          <w:rFonts w:cstheme="minorHAnsi"/>
          <w:sz w:val="28"/>
          <w:szCs w:val="28"/>
        </w:rPr>
        <w:t>You can replace sleep 60 with any other command or script you want to run in the background.</w:t>
      </w:r>
    </w:p>
    <w:p w14:paraId="746D5620" w14:textId="77777777" w:rsidR="00C37C80" w:rsidRPr="00C37C80" w:rsidRDefault="00C37C80" w:rsidP="00C37C80">
      <w:pPr>
        <w:rPr>
          <w:rFonts w:cstheme="minorHAnsi"/>
          <w:sz w:val="28"/>
          <w:szCs w:val="28"/>
        </w:rPr>
      </w:pPr>
    </w:p>
    <w:p w14:paraId="218E0E07" w14:textId="77777777" w:rsidR="00C37C80" w:rsidRPr="00C37C80" w:rsidRDefault="00C37C80" w:rsidP="00C37C80">
      <w:pPr>
        <w:rPr>
          <w:rFonts w:cstheme="minorHAnsi"/>
          <w:sz w:val="28"/>
          <w:szCs w:val="28"/>
        </w:rPr>
      </w:pPr>
      <w:r w:rsidRPr="00C37C80">
        <w:rPr>
          <w:rFonts w:cstheme="minorHAnsi"/>
          <w:sz w:val="28"/>
          <w:szCs w:val="28"/>
        </w:rPr>
        <w:t>To check the status of the background job, you can use the jobs command:</w:t>
      </w:r>
    </w:p>
    <w:p w14:paraId="61BCD485" w14:textId="77777777" w:rsidR="00C37C80" w:rsidRPr="00C37C80" w:rsidRDefault="00C37C80" w:rsidP="00C37C80">
      <w:pPr>
        <w:rPr>
          <w:rFonts w:cstheme="minorHAnsi"/>
          <w:sz w:val="28"/>
          <w:szCs w:val="28"/>
        </w:rPr>
      </w:pPr>
    </w:p>
    <w:p w14:paraId="2431D214" w14:textId="77777777" w:rsidR="00C37C80" w:rsidRPr="00C37C80" w:rsidRDefault="00C37C80" w:rsidP="00C37C80">
      <w:pPr>
        <w:rPr>
          <w:rFonts w:cstheme="minorHAnsi"/>
          <w:sz w:val="28"/>
          <w:szCs w:val="28"/>
        </w:rPr>
      </w:pPr>
    </w:p>
    <w:p w14:paraId="265501FD" w14:textId="77777777" w:rsidR="00C37C80" w:rsidRPr="00C37C80" w:rsidRDefault="00C37C80" w:rsidP="00C37C80">
      <w:pPr>
        <w:rPr>
          <w:rFonts w:cstheme="minorHAnsi"/>
          <w:sz w:val="28"/>
          <w:szCs w:val="28"/>
        </w:rPr>
      </w:pPr>
      <w:r w:rsidRPr="00C37C80">
        <w:rPr>
          <w:rFonts w:cstheme="minorHAnsi"/>
          <w:sz w:val="28"/>
          <w:szCs w:val="28"/>
        </w:rPr>
        <w:t>jobs</w:t>
      </w:r>
    </w:p>
    <w:p w14:paraId="263A0DA5" w14:textId="77777777" w:rsidR="00C37C80" w:rsidRPr="00C37C80" w:rsidRDefault="00C37C80" w:rsidP="00C37C80">
      <w:pPr>
        <w:rPr>
          <w:rFonts w:cstheme="minorHAnsi"/>
          <w:sz w:val="28"/>
          <w:szCs w:val="28"/>
        </w:rPr>
      </w:pPr>
      <w:r w:rsidRPr="00C37C80">
        <w:rPr>
          <w:rFonts w:cstheme="minorHAnsi"/>
          <w:sz w:val="28"/>
          <w:szCs w:val="28"/>
        </w:rPr>
        <w:t>This will display the job number and its status.</w:t>
      </w:r>
    </w:p>
    <w:p w14:paraId="1C2A3867" w14:textId="77777777" w:rsidR="00C37C80" w:rsidRPr="00C37C80" w:rsidRDefault="00C37C80" w:rsidP="00C37C80">
      <w:pPr>
        <w:rPr>
          <w:rFonts w:cstheme="minorHAnsi"/>
          <w:sz w:val="28"/>
          <w:szCs w:val="28"/>
        </w:rPr>
      </w:pPr>
    </w:p>
    <w:p w14:paraId="1AC28982" w14:textId="77777777" w:rsidR="00C37C80" w:rsidRPr="00C37C80" w:rsidRDefault="00C37C80" w:rsidP="00C37C80">
      <w:pPr>
        <w:rPr>
          <w:rFonts w:cstheme="minorHAnsi"/>
          <w:sz w:val="28"/>
          <w:szCs w:val="28"/>
        </w:rPr>
      </w:pPr>
      <w:r w:rsidRPr="00C37C80">
        <w:rPr>
          <w:rFonts w:cstheme="minorHAnsi"/>
          <w:sz w:val="28"/>
          <w:szCs w:val="28"/>
        </w:rPr>
        <w:t>If you want to bring a background job to the foreground, you can use the fg command followed by the job number. For example:</w:t>
      </w:r>
    </w:p>
    <w:p w14:paraId="3421FBA5" w14:textId="77777777" w:rsidR="00C37C80" w:rsidRPr="00C37C80" w:rsidRDefault="00C37C80" w:rsidP="00C37C80">
      <w:pPr>
        <w:rPr>
          <w:rFonts w:cstheme="minorHAnsi"/>
          <w:sz w:val="28"/>
          <w:szCs w:val="28"/>
        </w:rPr>
      </w:pPr>
    </w:p>
    <w:p w14:paraId="16BFC45B" w14:textId="77777777" w:rsidR="00C37C80" w:rsidRPr="00C37C80" w:rsidRDefault="00C37C80" w:rsidP="00C37C80">
      <w:pPr>
        <w:rPr>
          <w:rFonts w:cstheme="minorHAnsi"/>
          <w:sz w:val="28"/>
          <w:szCs w:val="28"/>
        </w:rPr>
      </w:pPr>
      <w:r w:rsidRPr="00C37C80">
        <w:rPr>
          <w:rFonts w:cstheme="minorHAnsi"/>
          <w:sz w:val="28"/>
          <w:szCs w:val="28"/>
        </w:rPr>
        <w:t>fg %1</w:t>
      </w:r>
    </w:p>
    <w:p w14:paraId="55DCA19C" w14:textId="77777777" w:rsidR="00C37C80" w:rsidRPr="00C37C80" w:rsidRDefault="00C37C80" w:rsidP="00C37C80">
      <w:pPr>
        <w:rPr>
          <w:rFonts w:cstheme="minorHAnsi"/>
          <w:sz w:val="28"/>
          <w:szCs w:val="28"/>
        </w:rPr>
      </w:pPr>
      <w:r w:rsidRPr="00C37C80">
        <w:rPr>
          <w:rFonts w:cstheme="minorHAnsi"/>
          <w:sz w:val="28"/>
          <w:szCs w:val="28"/>
        </w:rPr>
        <w:t>Replace 1 with the appropriate job number.</w:t>
      </w:r>
    </w:p>
    <w:p w14:paraId="0C30D39D" w14:textId="77777777" w:rsidR="00C37C80" w:rsidRPr="00C37C80" w:rsidRDefault="00C37C80" w:rsidP="00C37C80">
      <w:pPr>
        <w:rPr>
          <w:rFonts w:cstheme="minorHAnsi"/>
          <w:sz w:val="28"/>
          <w:szCs w:val="28"/>
        </w:rPr>
      </w:pPr>
    </w:p>
    <w:p w14:paraId="4832DDC4" w14:textId="77777777" w:rsidR="00C37C80" w:rsidRPr="00C37C80" w:rsidRDefault="00C37C80" w:rsidP="00C37C80">
      <w:pPr>
        <w:rPr>
          <w:rFonts w:cstheme="minorHAnsi"/>
          <w:sz w:val="28"/>
          <w:szCs w:val="28"/>
        </w:rPr>
      </w:pPr>
      <w:r w:rsidRPr="00C37C80">
        <w:rPr>
          <w:rFonts w:cstheme="minorHAnsi"/>
          <w:sz w:val="28"/>
          <w:szCs w:val="28"/>
        </w:rPr>
        <w:t>To send a job to the background or resume a suspended job, you can use the bg command followed by the job number:</w:t>
      </w:r>
    </w:p>
    <w:p w14:paraId="627276BA" w14:textId="77777777" w:rsidR="00C37C80" w:rsidRPr="00C37C80" w:rsidRDefault="00C37C80" w:rsidP="00C37C80">
      <w:pPr>
        <w:rPr>
          <w:rFonts w:cstheme="minorHAnsi"/>
          <w:sz w:val="28"/>
          <w:szCs w:val="28"/>
        </w:rPr>
      </w:pPr>
    </w:p>
    <w:p w14:paraId="5C41A532" w14:textId="77777777" w:rsidR="00C37C80" w:rsidRPr="00C37C80" w:rsidRDefault="00C37C80" w:rsidP="00C37C80">
      <w:pPr>
        <w:rPr>
          <w:rFonts w:cstheme="minorHAnsi"/>
          <w:sz w:val="28"/>
          <w:szCs w:val="28"/>
        </w:rPr>
      </w:pPr>
      <w:r w:rsidRPr="00C37C80">
        <w:rPr>
          <w:rFonts w:cstheme="minorHAnsi"/>
          <w:sz w:val="28"/>
          <w:szCs w:val="28"/>
        </w:rPr>
        <w:t>bg %1</w:t>
      </w:r>
    </w:p>
    <w:p w14:paraId="5D6B5105" w14:textId="77777777" w:rsidR="00C37C80" w:rsidRPr="00C37C80" w:rsidRDefault="00C37C80" w:rsidP="00C37C80">
      <w:pPr>
        <w:rPr>
          <w:rFonts w:cstheme="minorHAnsi"/>
          <w:sz w:val="28"/>
          <w:szCs w:val="28"/>
        </w:rPr>
      </w:pPr>
      <w:r w:rsidRPr="00C37C80">
        <w:rPr>
          <w:rFonts w:cstheme="minorHAnsi"/>
          <w:sz w:val="28"/>
          <w:szCs w:val="28"/>
        </w:rPr>
        <w:t>Replace 1 with the appropriate job number.</w:t>
      </w:r>
    </w:p>
    <w:p w14:paraId="79100F32" w14:textId="77777777" w:rsidR="00C37C80" w:rsidRPr="00C37C80" w:rsidRDefault="00C37C80" w:rsidP="00C37C80">
      <w:pPr>
        <w:rPr>
          <w:rFonts w:cstheme="minorHAnsi"/>
          <w:sz w:val="28"/>
          <w:szCs w:val="28"/>
        </w:rPr>
      </w:pPr>
    </w:p>
    <w:p w14:paraId="7823DDF5" w14:textId="77777777" w:rsidR="00C37C80" w:rsidRPr="00C37C80" w:rsidRDefault="00C37C80" w:rsidP="00C37C80">
      <w:pPr>
        <w:rPr>
          <w:rFonts w:cstheme="minorHAnsi"/>
          <w:sz w:val="28"/>
          <w:szCs w:val="28"/>
        </w:rPr>
      </w:pPr>
      <w:r w:rsidRPr="00C37C80">
        <w:rPr>
          <w:rFonts w:cstheme="minorHAnsi"/>
          <w:sz w:val="28"/>
          <w:szCs w:val="28"/>
        </w:rPr>
        <w:t>Remember, you can replace sleep 60 with any other command or script you want to run in the background.</w:t>
      </w:r>
    </w:p>
    <w:p w14:paraId="1306F652" w14:textId="77777777" w:rsidR="00C37C80" w:rsidRPr="00C37C80" w:rsidRDefault="00C37C80" w:rsidP="00C37C80">
      <w:pPr>
        <w:rPr>
          <w:rFonts w:cstheme="minorHAnsi"/>
          <w:sz w:val="28"/>
          <w:szCs w:val="28"/>
        </w:rPr>
      </w:pPr>
    </w:p>
    <w:p w14:paraId="0D245413" w14:textId="77777777" w:rsidR="00C37C80" w:rsidRPr="00C37C80" w:rsidRDefault="00C37C80" w:rsidP="00C37C80">
      <w:pPr>
        <w:rPr>
          <w:rFonts w:cstheme="minorHAnsi"/>
          <w:sz w:val="28"/>
          <w:szCs w:val="28"/>
        </w:rPr>
      </w:pPr>
      <w:r w:rsidRPr="00C37C80">
        <w:rPr>
          <w:rFonts w:cstheme="minorHAnsi"/>
          <w:sz w:val="28"/>
          <w:szCs w:val="28"/>
        </w:rPr>
        <w:t>5. Start any background job on foreground</w:t>
      </w:r>
    </w:p>
    <w:p w14:paraId="45BA1DCA" w14:textId="77777777" w:rsidR="00C37C80" w:rsidRPr="00C37C80" w:rsidRDefault="00C37C80" w:rsidP="00C37C80">
      <w:pPr>
        <w:rPr>
          <w:rFonts w:cstheme="minorHAnsi"/>
          <w:sz w:val="28"/>
          <w:szCs w:val="28"/>
        </w:rPr>
      </w:pPr>
      <w:r w:rsidRPr="00C37C80">
        <w:rPr>
          <w:rFonts w:cstheme="minorHAnsi"/>
          <w:sz w:val="28"/>
          <w:szCs w:val="28"/>
        </w:rPr>
        <w:t>Ans:To start a new background job and then bring it to the foreground, you'll first start a job in the background using the &amp; operator and then use the fg command to bring it to the foreground. Let's use the sleep command as an example:</w:t>
      </w:r>
    </w:p>
    <w:p w14:paraId="1015B3C4" w14:textId="77777777" w:rsidR="00C37C80" w:rsidRPr="00C37C80" w:rsidRDefault="00C37C80" w:rsidP="00C37C80">
      <w:pPr>
        <w:rPr>
          <w:rFonts w:cstheme="minorHAnsi"/>
          <w:sz w:val="28"/>
          <w:szCs w:val="28"/>
        </w:rPr>
      </w:pPr>
    </w:p>
    <w:p w14:paraId="2B9E1077" w14:textId="77777777" w:rsidR="00C37C80" w:rsidRPr="00C37C80" w:rsidRDefault="00C37C80" w:rsidP="00C37C80">
      <w:pPr>
        <w:rPr>
          <w:rFonts w:cstheme="minorHAnsi"/>
          <w:sz w:val="28"/>
          <w:szCs w:val="28"/>
        </w:rPr>
      </w:pPr>
      <w:r w:rsidRPr="00C37C80">
        <w:rPr>
          <w:rFonts w:cstheme="minorHAnsi"/>
          <w:sz w:val="28"/>
          <w:szCs w:val="28"/>
        </w:rPr>
        <w:t>Start a background job using sleep:</w:t>
      </w:r>
    </w:p>
    <w:p w14:paraId="69EA69CA" w14:textId="77777777" w:rsidR="00C37C80" w:rsidRPr="00C37C80" w:rsidRDefault="00C37C80" w:rsidP="00C37C80">
      <w:pPr>
        <w:rPr>
          <w:rFonts w:cstheme="minorHAnsi"/>
          <w:sz w:val="28"/>
          <w:szCs w:val="28"/>
        </w:rPr>
      </w:pPr>
    </w:p>
    <w:p w14:paraId="60E94BF0" w14:textId="77777777" w:rsidR="00C37C80" w:rsidRPr="00C37C80" w:rsidRDefault="00C37C80" w:rsidP="00C37C80">
      <w:pPr>
        <w:rPr>
          <w:rFonts w:cstheme="minorHAnsi"/>
          <w:sz w:val="28"/>
          <w:szCs w:val="28"/>
        </w:rPr>
      </w:pPr>
      <w:r w:rsidRPr="00C37C80">
        <w:rPr>
          <w:rFonts w:cstheme="minorHAnsi"/>
          <w:sz w:val="28"/>
          <w:szCs w:val="28"/>
        </w:rPr>
        <w:t>sleep 30 &amp;</w:t>
      </w:r>
    </w:p>
    <w:p w14:paraId="7113230E" w14:textId="77777777" w:rsidR="00C37C80" w:rsidRPr="00C37C80" w:rsidRDefault="00C37C80" w:rsidP="00C37C80">
      <w:pPr>
        <w:rPr>
          <w:rFonts w:cstheme="minorHAnsi"/>
          <w:sz w:val="28"/>
          <w:szCs w:val="28"/>
        </w:rPr>
      </w:pPr>
      <w:r w:rsidRPr="00C37C80">
        <w:rPr>
          <w:rFonts w:cstheme="minorHAnsi"/>
          <w:sz w:val="28"/>
          <w:szCs w:val="28"/>
        </w:rPr>
        <w:t>This will make the sleep command run in the background for 30 seconds.</w:t>
      </w:r>
    </w:p>
    <w:p w14:paraId="0634CD5F" w14:textId="77777777" w:rsidR="00C37C80" w:rsidRPr="00C37C80" w:rsidRDefault="00C37C80" w:rsidP="00C37C80">
      <w:pPr>
        <w:rPr>
          <w:rFonts w:cstheme="minorHAnsi"/>
          <w:sz w:val="28"/>
          <w:szCs w:val="28"/>
        </w:rPr>
      </w:pPr>
    </w:p>
    <w:p w14:paraId="32B75D99" w14:textId="77777777" w:rsidR="00C37C80" w:rsidRPr="00C37C80" w:rsidRDefault="00C37C80" w:rsidP="00C37C80">
      <w:pPr>
        <w:rPr>
          <w:rFonts w:cstheme="minorHAnsi"/>
          <w:sz w:val="28"/>
          <w:szCs w:val="28"/>
        </w:rPr>
      </w:pPr>
      <w:r w:rsidRPr="00C37C80">
        <w:rPr>
          <w:rFonts w:cstheme="minorHAnsi"/>
          <w:sz w:val="28"/>
          <w:szCs w:val="28"/>
        </w:rPr>
        <w:t>Use jobs to see the job number. It will be something like [1] for the first job:</w:t>
      </w:r>
    </w:p>
    <w:p w14:paraId="3F8E973D" w14:textId="77777777" w:rsidR="00C37C80" w:rsidRPr="00C37C80" w:rsidRDefault="00C37C80" w:rsidP="00C37C80">
      <w:pPr>
        <w:rPr>
          <w:rFonts w:cstheme="minorHAnsi"/>
          <w:sz w:val="28"/>
          <w:szCs w:val="28"/>
        </w:rPr>
      </w:pPr>
    </w:p>
    <w:p w14:paraId="5C4CE523" w14:textId="77777777" w:rsidR="00C37C80" w:rsidRPr="00C37C80" w:rsidRDefault="00C37C80" w:rsidP="00C37C80">
      <w:pPr>
        <w:rPr>
          <w:rFonts w:cstheme="minorHAnsi"/>
          <w:sz w:val="28"/>
          <w:szCs w:val="28"/>
        </w:rPr>
      </w:pPr>
      <w:r w:rsidRPr="00C37C80">
        <w:rPr>
          <w:rFonts w:cstheme="minorHAnsi"/>
          <w:sz w:val="28"/>
          <w:szCs w:val="28"/>
        </w:rPr>
        <w:t>jobs</w:t>
      </w:r>
    </w:p>
    <w:p w14:paraId="0CFF51B9" w14:textId="77777777" w:rsidR="00C37C80" w:rsidRPr="00C37C80" w:rsidRDefault="00C37C80" w:rsidP="00C37C80">
      <w:pPr>
        <w:rPr>
          <w:rFonts w:cstheme="minorHAnsi"/>
          <w:sz w:val="28"/>
          <w:szCs w:val="28"/>
        </w:rPr>
      </w:pPr>
      <w:r w:rsidRPr="00C37C80">
        <w:rPr>
          <w:rFonts w:cstheme="minorHAnsi"/>
          <w:sz w:val="28"/>
          <w:szCs w:val="28"/>
        </w:rPr>
        <w:t>Bring the background job to the foreground using its job number (replace [1] with the appropriate job number):</w:t>
      </w:r>
    </w:p>
    <w:p w14:paraId="39EEF029" w14:textId="77777777" w:rsidR="00C37C80" w:rsidRPr="00C37C80" w:rsidRDefault="00C37C80" w:rsidP="00C37C80">
      <w:pPr>
        <w:rPr>
          <w:rFonts w:cstheme="minorHAnsi"/>
          <w:sz w:val="28"/>
          <w:szCs w:val="28"/>
        </w:rPr>
      </w:pPr>
    </w:p>
    <w:p w14:paraId="1E803973" w14:textId="77777777" w:rsidR="00C37C80" w:rsidRPr="00C37C80" w:rsidRDefault="00C37C80" w:rsidP="00C37C80">
      <w:pPr>
        <w:rPr>
          <w:rFonts w:cstheme="minorHAnsi"/>
          <w:sz w:val="28"/>
          <w:szCs w:val="28"/>
        </w:rPr>
      </w:pPr>
      <w:r w:rsidRPr="00C37C80">
        <w:rPr>
          <w:rFonts w:cstheme="minorHAnsi"/>
          <w:sz w:val="28"/>
          <w:szCs w:val="28"/>
        </w:rPr>
        <w:t>fg %1</w:t>
      </w:r>
    </w:p>
    <w:p w14:paraId="3828C17A" w14:textId="77777777" w:rsidR="00C37C80" w:rsidRPr="00C37C80" w:rsidRDefault="00C37C80" w:rsidP="00C37C80">
      <w:pPr>
        <w:rPr>
          <w:rFonts w:cstheme="minorHAnsi"/>
          <w:sz w:val="28"/>
          <w:szCs w:val="28"/>
        </w:rPr>
      </w:pPr>
      <w:r w:rsidRPr="00C37C80">
        <w:rPr>
          <w:rFonts w:cstheme="minorHAnsi"/>
          <w:sz w:val="28"/>
          <w:szCs w:val="28"/>
        </w:rPr>
        <w:t>The sleep command will now be in the foreground.</w:t>
      </w:r>
    </w:p>
    <w:p w14:paraId="0E9330DA" w14:textId="77777777" w:rsidR="00C37C80" w:rsidRPr="00C37C80" w:rsidRDefault="00C37C80" w:rsidP="00C37C80">
      <w:pPr>
        <w:rPr>
          <w:rFonts w:cstheme="minorHAnsi"/>
          <w:sz w:val="28"/>
          <w:szCs w:val="28"/>
        </w:rPr>
      </w:pPr>
    </w:p>
    <w:p w14:paraId="3FC5D245" w14:textId="77777777" w:rsidR="00C37C80" w:rsidRPr="00C37C80" w:rsidRDefault="00C37C80" w:rsidP="00C37C80">
      <w:pPr>
        <w:rPr>
          <w:rFonts w:cstheme="minorHAnsi"/>
          <w:sz w:val="28"/>
          <w:szCs w:val="28"/>
        </w:rPr>
      </w:pPr>
      <w:r w:rsidRPr="00C37C80">
        <w:rPr>
          <w:rFonts w:cstheme="minorHAnsi"/>
          <w:sz w:val="28"/>
          <w:szCs w:val="28"/>
        </w:rPr>
        <w:t>You can replace sleep 30 with any other command or script you want to run in the background and then bring to the foreground.</w:t>
      </w:r>
    </w:p>
    <w:p w14:paraId="232067F3" w14:textId="77777777" w:rsidR="00C37C80" w:rsidRPr="00C37C80" w:rsidRDefault="00C37C80" w:rsidP="00C37C80">
      <w:pPr>
        <w:rPr>
          <w:rFonts w:cstheme="minorHAnsi"/>
          <w:sz w:val="28"/>
          <w:szCs w:val="28"/>
        </w:rPr>
      </w:pPr>
    </w:p>
    <w:p w14:paraId="2D40A8AD" w14:textId="77777777" w:rsidR="00C37C80" w:rsidRPr="00C37C80" w:rsidRDefault="00C37C80" w:rsidP="00C37C80">
      <w:pPr>
        <w:rPr>
          <w:rFonts w:cstheme="minorHAnsi"/>
          <w:sz w:val="28"/>
          <w:szCs w:val="28"/>
        </w:rPr>
      </w:pPr>
      <w:r w:rsidRPr="00C37C80">
        <w:rPr>
          <w:rFonts w:cstheme="minorHAnsi"/>
          <w:sz w:val="28"/>
          <w:szCs w:val="28"/>
        </w:rPr>
        <w:t>6. Check running process</w:t>
      </w:r>
    </w:p>
    <w:p w14:paraId="2493AEB2" w14:textId="77777777" w:rsidR="00C37C80" w:rsidRPr="00C37C80" w:rsidRDefault="00C37C80" w:rsidP="00C37C80">
      <w:pPr>
        <w:rPr>
          <w:rFonts w:cstheme="minorHAnsi"/>
          <w:sz w:val="28"/>
          <w:szCs w:val="28"/>
        </w:rPr>
      </w:pPr>
      <w:r w:rsidRPr="00C37C80">
        <w:rPr>
          <w:rFonts w:cstheme="minorHAnsi"/>
          <w:sz w:val="28"/>
          <w:szCs w:val="28"/>
        </w:rPr>
        <w:t>Ans:To start a new background job and then bring it to the foreground, you'll first start a job in the background using the &amp; operator and then use the fg command to bring it to the foreground. Let's use the sleep command as an example:</w:t>
      </w:r>
    </w:p>
    <w:p w14:paraId="50A19ED5" w14:textId="77777777" w:rsidR="00C37C80" w:rsidRPr="00C37C80" w:rsidRDefault="00C37C80" w:rsidP="00C37C80">
      <w:pPr>
        <w:rPr>
          <w:rFonts w:cstheme="minorHAnsi"/>
          <w:sz w:val="28"/>
          <w:szCs w:val="28"/>
        </w:rPr>
      </w:pPr>
    </w:p>
    <w:p w14:paraId="635725BF" w14:textId="77777777" w:rsidR="00C37C80" w:rsidRPr="00C37C80" w:rsidRDefault="00C37C80" w:rsidP="00C37C80">
      <w:pPr>
        <w:rPr>
          <w:rFonts w:cstheme="minorHAnsi"/>
          <w:sz w:val="28"/>
          <w:szCs w:val="28"/>
        </w:rPr>
      </w:pPr>
      <w:r w:rsidRPr="00C37C80">
        <w:rPr>
          <w:rFonts w:cstheme="minorHAnsi"/>
          <w:sz w:val="28"/>
          <w:szCs w:val="28"/>
        </w:rPr>
        <w:t>Start a background job using sleep:</w:t>
      </w:r>
    </w:p>
    <w:p w14:paraId="214FFE75" w14:textId="77777777" w:rsidR="00C37C80" w:rsidRPr="00C37C80" w:rsidRDefault="00C37C80" w:rsidP="00C37C80">
      <w:pPr>
        <w:rPr>
          <w:rFonts w:cstheme="minorHAnsi"/>
          <w:sz w:val="28"/>
          <w:szCs w:val="28"/>
        </w:rPr>
      </w:pPr>
    </w:p>
    <w:p w14:paraId="14E1A1D4" w14:textId="77777777" w:rsidR="00C37C80" w:rsidRPr="00C37C80" w:rsidRDefault="00C37C80" w:rsidP="00C37C80">
      <w:pPr>
        <w:rPr>
          <w:rFonts w:cstheme="minorHAnsi"/>
          <w:sz w:val="28"/>
          <w:szCs w:val="28"/>
        </w:rPr>
      </w:pPr>
      <w:r w:rsidRPr="00C37C80">
        <w:rPr>
          <w:rFonts w:cstheme="minorHAnsi"/>
          <w:sz w:val="28"/>
          <w:szCs w:val="28"/>
        </w:rPr>
        <w:t>bash</w:t>
      </w:r>
    </w:p>
    <w:p w14:paraId="2F09F4E5" w14:textId="77777777" w:rsidR="00C37C80" w:rsidRPr="00C37C80" w:rsidRDefault="00C37C80" w:rsidP="00C37C80">
      <w:pPr>
        <w:rPr>
          <w:rFonts w:cstheme="minorHAnsi"/>
          <w:sz w:val="28"/>
          <w:szCs w:val="28"/>
        </w:rPr>
      </w:pPr>
      <w:r w:rsidRPr="00C37C80">
        <w:rPr>
          <w:rFonts w:cstheme="minorHAnsi"/>
          <w:sz w:val="28"/>
          <w:szCs w:val="28"/>
        </w:rPr>
        <w:t>Copy code</w:t>
      </w:r>
    </w:p>
    <w:p w14:paraId="2C04B57B" w14:textId="77777777" w:rsidR="00C37C80" w:rsidRPr="00C37C80" w:rsidRDefault="00C37C80" w:rsidP="00C37C80">
      <w:pPr>
        <w:rPr>
          <w:rFonts w:cstheme="minorHAnsi"/>
          <w:sz w:val="28"/>
          <w:szCs w:val="28"/>
        </w:rPr>
      </w:pPr>
      <w:r w:rsidRPr="00C37C80">
        <w:rPr>
          <w:rFonts w:cstheme="minorHAnsi"/>
          <w:sz w:val="28"/>
          <w:szCs w:val="28"/>
        </w:rPr>
        <w:t>sleep 30 &amp;</w:t>
      </w:r>
    </w:p>
    <w:p w14:paraId="4BB303AE" w14:textId="77777777" w:rsidR="00C37C80" w:rsidRPr="00C37C80" w:rsidRDefault="00C37C80" w:rsidP="00C37C80">
      <w:pPr>
        <w:rPr>
          <w:rFonts w:cstheme="minorHAnsi"/>
          <w:sz w:val="28"/>
          <w:szCs w:val="28"/>
        </w:rPr>
      </w:pPr>
      <w:r w:rsidRPr="00C37C80">
        <w:rPr>
          <w:rFonts w:cstheme="minorHAnsi"/>
          <w:sz w:val="28"/>
          <w:szCs w:val="28"/>
        </w:rPr>
        <w:t>This will make the sleep command run in the background for 30 seconds.</w:t>
      </w:r>
    </w:p>
    <w:p w14:paraId="2DA0F571" w14:textId="77777777" w:rsidR="00C37C80" w:rsidRPr="00C37C80" w:rsidRDefault="00C37C80" w:rsidP="00C37C80">
      <w:pPr>
        <w:rPr>
          <w:rFonts w:cstheme="minorHAnsi"/>
          <w:sz w:val="28"/>
          <w:szCs w:val="28"/>
        </w:rPr>
      </w:pPr>
    </w:p>
    <w:p w14:paraId="12F4B19E" w14:textId="77777777" w:rsidR="00C37C80" w:rsidRPr="00C37C80" w:rsidRDefault="00C37C80" w:rsidP="00C37C80">
      <w:pPr>
        <w:rPr>
          <w:rFonts w:cstheme="minorHAnsi"/>
          <w:sz w:val="28"/>
          <w:szCs w:val="28"/>
        </w:rPr>
      </w:pPr>
      <w:r w:rsidRPr="00C37C80">
        <w:rPr>
          <w:rFonts w:cstheme="minorHAnsi"/>
          <w:sz w:val="28"/>
          <w:szCs w:val="28"/>
        </w:rPr>
        <w:t>Use jobs to see the job number. It will be something like [1] for the first job:</w:t>
      </w:r>
    </w:p>
    <w:p w14:paraId="504EAB67" w14:textId="77777777" w:rsidR="00C37C80" w:rsidRPr="00C37C80" w:rsidRDefault="00C37C80" w:rsidP="00C37C80">
      <w:pPr>
        <w:rPr>
          <w:rFonts w:cstheme="minorHAnsi"/>
          <w:sz w:val="28"/>
          <w:szCs w:val="28"/>
        </w:rPr>
      </w:pPr>
    </w:p>
    <w:p w14:paraId="75126050" w14:textId="77777777" w:rsidR="00C37C80" w:rsidRPr="00C37C80" w:rsidRDefault="00C37C80" w:rsidP="00C37C80">
      <w:pPr>
        <w:rPr>
          <w:rFonts w:cstheme="minorHAnsi"/>
          <w:sz w:val="28"/>
          <w:szCs w:val="28"/>
        </w:rPr>
      </w:pPr>
      <w:r w:rsidRPr="00C37C80">
        <w:rPr>
          <w:rFonts w:cstheme="minorHAnsi"/>
          <w:sz w:val="28"/>
          <w:szCs w:val="28"/>
        </w:rPr>
        <w:t>bash</w:t>
      </w:r>
    </w:p>
    <w:p w14:paraId="5D05CB5B" w14:textId="77777777" w:rsidR="00C37C80" w:rsidRPr="00C37C80" w:rsidRDefault="00C37C80" w:rsidP="00C37C80">
      <w:pPr>
        <w:rPr>
          <w:rFonts w:cstheme="minorHAnsi"/>
          <w:sz w:val="28"/>
          <w:szCs w:val="28"/>
        </w:rPr>
      </w:pPr>
      <w:r w:rsidRPr="00C37C80">
        <w:rPr>
          <w:rFonts w:cstheme="minorHAnsi"/>
          <w:sz w:val="28"/>
          <w:szCs w:val="28"/>
        </w:rPr>
        <w:t>Copy code</w:t>
      </w:r>
    </w:p>
    <w:p w14:paraId="42574A49" w14:textId="77777777" w:rsidR="00C37C80" w:rsidRPr="00C37C80" w:rsidRDefault="00C37C80" w:rsidP="00C37C80">
      <w:pPr>
        <w:rPr>
          <w:rFonts w:cstheme="minorHAnsi"/>
          <w:sz w:val="28"/>
          <w:szCs w:val="28"/>
        </w:rPr>
      </w:pPr>
      <w:r w:rsidRPr="00C37C80">
        <w:rPr>
          <w:rFonts w:cstheme="minorHAnsi"/>
          <w:sz w:val="28"/>
          <w:szCs w:val="28"/>
        </w:rPr>
        <w:t>jobs</w:t>
      </w:r>
    </w:p>
    <w:p w14:paraId="29C99F66" w14:textId="77777777" w:rsidR="00C37C80" w:rsidRPr="00C37C80" w:rsidRDefault="00C37C80" w:rsidP="00C37C80">
      <w:pPr>
        <w:rPr>
          <w:rFonts w:cstheme="minorHAnsi"/>
          <w:sz w:val="28"/>
          <w:szCs w:val="28"/>
        </w:rPr>
      </w:pPr>
      <w:r w:rsidRPr="00C37C80">
        <w:rPr>
          <w:rFonts w:cstheme="minorHAnsi"/>
          <w:sz w:val="28"/>
          <w:szCs w:val="28"/>
        </w:rPr>
        <w:t>Bring the background job to the foreground using its job number (replace [1] with the appropriate job number):</w:t>
      </w:r>
    </w:p>
    <w:p w14:paraId="36F4CD78" w14:textId="77777777" w:rsidR="00C37C80" w:rsidRPr="00C37C80" w:rsidRDefault="00C37C80" w:rsidP="00C37C80">
      <w:pPr>
        <w:rPr>
          <w:rFonts w:cstheme="minorHAnsi"/>
          <w:sz w:val="28"/>
          <w:szCs w:val="28"/>
        </w:rPr>
      </w:pPr>
    </w:p>
    <w:p w14:paraId="687B3E05" w14:textId="77777777" w:rsidR="00C37C80" w:rsidRPr="00C37C80" w:rsidRDefault="00C37C80" w:rsidP="00C37C80">
      <w:pPr>
        <w:rPr>
          <w:rFonts w:cstheme="minorHAnsi"/>
          <w:sz w:val="28"/>
          <w:szCs w:val="28"/>
        </w:rPr>
      </w:pPr>
      <w:r w:rsidRPr="00C37C80">
        <w:rPr>
          <w:rFonts w:cstheme="minorHAnsi"/>
          <w:sz w:val="28"/>
          <w:szCs w:val="28"/>
        </w:rPr>
        <w:t>bash</w:t>
      </w:r>
    </w:p>
    <w:p w14:paraId="5B074651" w14:textId="77777777" w:rsidR="00C37C80" w:rsidRPr="00C37C80" w:rsidRDefault="00C37C80" w:rsidP="00C37C80">
      <w:pPr>
        <w:rPr>
          <w:rFonts w:cstheme="minorHAnsi"/>
          <w:sz w:val="28"/>
          <w:szCs w:val="28"/>
        </w:rPr>
      </w:pPr>
      <w:r w:rsidRPr="00C37C80">
        <w:rPr>
          <w:rFonts w:cstheme="minorHAnsi"/>
          <w:sz w:val="28"/>
          <w:szCs w:val="28"/>
        </w:rPr>
        <w:t>Copy code</w:t>
      </w:r>
    </w:p>
    <w:p w14:paraId="41217EF9" w14:textId="77777777" w:rsidR="00C37C80" w:rsidRPr="00C37C80" w:rsidRDefault="00C37C80" w:rsidP="00C37C80">
      <w:pPr>
        <w:rPr>
          <w:rFonts w:cstheme="minorHAnsi"/>
          <w:sz w:val="28"/>
          <w:szCs w:val="28"/>
        </w:rPr>
      </w:pPr>
      <w:r w:rsidRPr="00C37C80">
        <w:rPr>
          <w:rFonts w:cstheme="minorHAnsi"/>
          <w:sz w:val="28"/>
          <w:szCs w:val="28"/>
        </w:rPr>
        <w:t>fg %1</w:t>
      </w:r>
    </w:p>
    <w:p w14:paraId="3D10DF5D" w14:textId="77777777" w:rsidR="00C37C80" w:rsidRPr="00C37C80" w:rsidRDefault="00C37C80" w:rsidP="00C37C80">
      <w:pPr>
        <w:rPr>
          <w:rFonts w:cstheme="minorHAnsi"/>
          <w:sz w:val="28"/>
          <w:szCs w:val="28"/>
        </w:rPr>
      </w:pPr>
      <w:r w:rsidRPr="00C37C80">
        <w:rPr>
          <w:rFonts w:cstheme="minorHAnsi"/>
          <w:sz w:val="28"/>
          <w:szCs w:val="28"/>
        </w:rPr>
        <w:t>The sleep command will now be in the foreground.</w:t>
      </w:r>
    </w:p>
    <w:p w14:paraId="4B55C282" w14:textId="77777777" w:rsidR="00C37C80" w:rsidRPr="00C37C80" w:rsidRDefault="00C37C80" w:rsidP="00C37C80">
      <w:pPr>
        <w:rPr>
          <w:rFonts w:cstheme="minorHAnsi"/>
          <w:sz w:val="28"/>
          <w:szCs w:val="28"/>
        </w:rPr>
      </w:pPr>
    </w:p>
    <w:p w14:paraId="3413D942" w14:textId="77777777" w:rsidR="00C37C80" w:rsidRPr="00C37C80" w:rsidRDefault="00C37C80" w:rsidP="00C37C80">
      <w:pPr>
        <w:rPr>
          <w:rFonts w:cstheme="minorHAnsi"/>
          <w:sz w:val="28"/>
          <w:szCs w:val="28"/>
        </w:rPr>
      </w:pPr>
      <w:r w:rsidRPr="00C37C80">
        <w:rPr>
          <w:rFonts w:cstheme="minorHAnsi"/>
          <w:sz w:val="28"/>
          <w:szCs w:val="28"/>
        </w:rPr>
        <w:t>You can replace sleep 30 with any other command or script you want to run in the background and then bring to the foreground.</w:t>
      </w:r>
    </w:p>
    <w:p w14:paraId="78827F42" w14:textId="77777777" w:rsidR="00C37C80" w:rsidRPr="00C37C80" w:rsidRDefault="00C37C80" w:rsidP="00C37C80">
      <w:pPr>
        <w:rPr>
          <w:rFonts w:cstheme="minorHAnsi"/>
          <w:sz w:val="28"/>
          <w:szCs w:val="28"/>
        </w:rPr>
      </w:pPr>
    </w:p>
    <w:p w14:paraId="4158EF5A" w14:textId="77777777" w:rsidR="00C37C80" w:rsidRPr="00C37C80" w:rsidRDefault="00C37C80" w:rsidP="00C37C80">
      <w:pPr>
        <w:rPr>
          <w:rFonts w:cstheme="minorHAnsi"/>
          <w:sz w:val="28"/>
          <w:szCs w:val="28"/>
        </w:rPr>
      </w:pPr>
      <w:r w:rsidRPr="00C37C80">
        <w:rPr>
          <w:rFonts w:cstheme="minorHAnsi"/>
          <w:sz w:val="28"/>
          <w:szCs w:val="28"/>
        </w:rPr>
        <w:t>User</w:t>
      </w:r>
    </w:p>
    <w:p w14:paraId="0BE32A96" w14:textId="77777777" w:rsidR="00C37C80" w:rsidRPr="00C37C80" w:rsidRDefault="00C37C80" w:rsidP="00C37C80">
      <w:pPr>
        <w:rPr>
          <w:rFonts w:cstheme="minorHAnsi"/>
          <w:sz w:val="28"/>
          <w:szCs w:val="28"/>
        </w:rPr>
      </w:pPr>
      <w:r w:rsidRPr="00C37C80">
        <w:rPr>
          <w:rFonts w:cstheme="minorHAnsi"/>
          <w:sz w:val="28"/>
          <w:szCs w:val="28"/>
        </w:rPr>
        <w:t>check running process</w:t>
      </w:r>
    </w:p>
    <w:p w14:paraId="24E57CA2" w14:textId="77777777" w:rsidR="00C37C80" w:rsidRPr="00C37C80" w:rsidRDefault="00C37C80" w:rsidP="00C37C80">
      <w:pPr>
        <w:rPr>
          <w:rFonts w:cstheme="minorHAnsi"/>
          <w:sz w:val="28"/>
          <w:szCs w:val="28"/>
        </w:rPr>
      </w:pPr>
    </w:p>
    <w:p w14:paraId="12EB18EA" w14:textId="77777777" w:rsidR="00C37C80" w:rsidRPr="00C37C80" w:rsidRDefault="00C37C80" w:rsidP="00C37C80">
      <w:pPr>
        <w:rPr>
          <w:rFonts w:cstheme="minorHAnsi"/>
          <w:sz w:val="28"/>
          <w:szCs w:val="28"/>
        </w:rPr>
      </w:pPr>
      <w:r w:rsidRPr="00C37C80">
        <w:rPr>
          <w:rFonts w:cstheme="minorHAnsi"/>
          <w:sz w:val="28"/>
          <w:szCs w:val="28"/>
        </w:rPr>
        <w:lastRenderedPageBreak/>
        <w:t>ChatGPT</w:t>
      </w:r>
    </w:p>
    <w:p w14:paraId="6027761D" w14:textId="77777777" w:rsidR="00C37C80" w:rsidRPr="00C37C80" w:rsidRDefault="00C37C80" w:rsidP="00C37C80">
      <w:pPr>
        <w:rPr>
          <w:rFonts w:cstheme="minorHAnsi"/>
          <w:sz w:val="28"/>
          <w:szCs w:val="28"/>
        </w:rPr>
      </w:pPr>
      <w:r w:rsidRPr="00C37C80">
        <w:rPr>
          <w:rFonts w:cstheme="minorHAnsi"/>
          <w:sz w:val="28"/>
          <w:szCs w:val="28"/>
        </w:rPr>
        <w:t>To check the currently running processes on a Linux system, you can use the ps command. Here are several variations of the ps command that you can use to display information about running processes:</w:t>
      </w:r>
    </w:p>
    <w:p w14:paraId="64EB1DB6" w14:textId="77777777" w:rsidR="00C37C80" w:rsidRPr="00C37C80" w:rsidRDefault="00C37C80" w:rsidP="00C37C80">
      <w:pPr>
        <w:rPr>
          <w:rFonts w:cstheme="minorHAnsi"/>
          <w:sz w:val="28"/>
          <w:szCs w:val="28"/>
        </w:rPr>
      </w:pPr>
    </w:p>
    <w:p w14:paraId="2ADFAD87" w14:textId="77777777" w:rsidR="00C37C80" w:rsidRPr="00C37C80" w:rsidRDefault="00C37C80" w:rsidP="00C37C80">
      <w:pPr>
        <w:rPr>
          <w:rFonts w:cstheme="minorHAnsi"/>
          <w:sz w:val="28"/>
          <w:szCs w:val="28"/>
        </w:rPr>
      </w:pPr>
      <w:r w:rsidRPr="00C37C80">
        <w:rPr>
          <w:rFonts w:cstheme="minorHAnsi"/>
          <w:sz w:val="28"/>
          <w:szCs w:val="28"/>
        </w:rPr>
        <w:t>Display a List of User's Processes:</w:t>
      </w:r>
    </w:p>
    <w:p w14:paraId="6210E8C9" w14:textId="77777777" w:rsidR="00C37C80" w:rsidRPr="00C37C80" w:rsidRDefault="00C37C80" w:rsidP="00C37C80">
      <w:pPr>
        <w:rPr>
          <w:rFonts w:cstheme="minorHAnsi"/>
          <w:sz w:val="28"/>
          <w:szCs w:val="28"/>
        </w:rPr>
      </w:pPr>
    </w:p>
    <w:p w14:paraId="3DBF5191" w14:textId="77777777" w:rsidR="00C37C80" w:rsidRPr="00C37C80" w:rsidRDefault="00C37C80" w:rsidP="00C37C80">
      <w:pPr>
        <w:rPr>
          <w:rFonts w:cstheme="minorHAnsi"/>
          <w:sz w:val="28"/>
          <w:szCs w:val="28"/>
        </w:rPr>
      </w:pPr>
      <w:r w:rsidRPr="00C37C80">
        <w:rPr>
          <w:rFonts w:cstheme="minorHAnsi"/>
          <w:sz w:val="28"/>
          <w:szCs w:val="28"/>
        </w:rPr>
        <w:t>ps</w:t>
      </w:r>
    </w:p>
    <w:p w14:paraId="6FA90CC0" w14:textId="77777777" w:rsidR="00C37C80" w:rsidRPr="00C37C80" w:rsidRDefault="00C37C80" w:rsidP="00C37C80">
      <w:pPr>
        <w:rPr>
          <w:rFonts w:cstheme="minorHAnsi"/>
          <w:sz w:val="28"/>
          <w:szCs w:val="28"/>
        </w:rPr>
      </w:pPr>
      <w:r w:rsidRPr="00C37C80">
        <w:rPr>
          <w:rFonts w:cstheme="minorHAnsi"/>
          <w:sz w:val="28"/>
          <w:szCs w:val="28"/>
        </w:rPr>
        <w:t>Display Detailed Information for All Processes:</w:t>
      </w:r>
    </w:p>
    <w:p w14:paraId="435B233A" w14:textId="77777777" w:rsidR="00C37C80" w:rsidRPr="00C37C80" w:rsidRDefault="00C37C80" w:rsidP="00C37C80">
      <w:pPr>
        <w:rPr>
          <w:rFonts w:cstheme="minorHAnsi"/>
          <w:sz w:val="28"/>
          <w:szCs w:val="28"/>
        </w:rPr>
      </w:pPr>
    </w:p>
    <w:p w14:paraId="1A633D1E" w14:textId="77777777" w:rsidR="00C37C80" w:rsidRPr="00C37C80" w:rsidRDefault="00C37C80" w:rsidP="00C37C80">
      <w:pPr>
        <w:rPr>
          <w:rFonts w:cstheme="minorHAnsi"/>
          <w:sz w:val="28"/>
          <w:szCs w:val="28"/>
        </w:rPr>
      </w:pPr>
      <w:r w:rsidRPr="00C37C80">
        <w:rPr>
          <w:rFonts w:cstheme="minorHAnsi"/>
          <w:sz w:val="28"/>
          <w:szCs w:val="28"/>
        </w:rPr>
        <w:t>ps -ef</w:t>
      </w:r>
    </w:p>
    <w:p w14:paraId="6C2C6197" w14:textId="77777777" w:rsidR="00C37C80" w:rsidRPr="00C37C80" w:rsidRDefault="00C37C80" w:rsidP="00C37C80">
      <w:pPr>
        <w:rPr>
          <w:rFonts w:cstheme="minorHAnsi"/>
          <w:sz w:val="28"/>
          <w:szCs w:val="28"/>
        </w:rPr>
      </w:pPr>
      <w:r w:rsidRPr="00C37C80">
        <w:rPr>
          <w:rFonts w:cstheme="minorHAnsi"/>
          <w:sz w:val="28"/>
          <w:szCs w:val="28"/>
        </w:rPr>
        <w:t>Display Process Tree:</w:t>
      </w:r>
    </w:p>
    <w:p w14:paraId="7DA8D8CF" w14:textId="77777777" w:rsidR="00C37C80" w:rsidRPr="00C37C80" w:rsidRDefault="00C37C80" w:rsidP="00C37C80">
      <w:pPr>
        <w:rPr>
          <w:rFonts w:cstheme="minorHAnsi"/>
          <w:sz w:val="28"/>
          <w:szCs w:val="28"/>
        </w:rPr>
      </w:pPr>
    </w:p>
    <w:p w14:paraId="51928040" w14:textId="77777777" w:rsidR="00C37C80" w:rsidRPr="00C37C80" w:rsidRDefault="00C37C80" w:rsidP="00C37C80">
      <w:pPr>
        <w:rPr>
          <w:rFonts w:cstheme="minorHAnsi"/>
          <w:sz w:val="28"/>
          <w:szCs w:val="28"/>
        </w:rPr>
      </w:pPr>
      <w:r w:rsidRPr="00C37C80">
        <w:rPr>
          <w:rFonts w:cstheme="minorHAnsi"/>
          <w:sz w:val="28"/>
          <w:szCs w:val="28"/>
        </w:rPr>
        <w:t>pstree</w:t>
      </w:r>
    </w:p>
    <w:p w14:paraId="7C4EE53F" w14:textId="77777777" w:rsidR="00C37C80" w:rsidRPr="00C37C80" w:rsidRDefault="00C37C80" w:rsidP="00C37C80">
      <w:pPr>
        <w:rPr>
          <w:rFonts w:cstheme="minorHAnsi"/>
          <w:sz w:val="28"/>
          <w:szCs w:val="28"/>
        </w:rPr>
      </w:pPr>
      <w:r w:rsidRPr="00C37C80">
        <w:rPr>
          <w:rFonts w:cstheme="minorHAnsi"/>
          <w:sz w:val="28"/>
          <w:szCs w:val="28"/>
        </w:rPr>
        <w:t>Display All Processes in a Tree-Like Structure:</w:t>
      </w:r>
    </w:p>
    <w:p w14:paraId="79BDA575" w14:textId="77777777" w:rsidR="00C37C80" w:rsidRPr="00C37C80" w:rsidRDefault="00C37C80" w:rsidP="00C37C80">
      <w:pPr>
        <w:rPr>
          <w:rFonts w:cstheme="minorHAnsi"/>
          <w:sz w:val="28"/>
          <w:szCs w:val="28"/>
        </w:rPr>
      </w:pPr>
    </w:p>
    <w:p w14:paraId="7B817834" w14:textId="77777777" w:rsidR="00C37C80" w:rsidRPr="00C37C80" w:rsidRDefault="00C37C80" w:rsidP="00C37C80">
      <w:pPr>
        <w:rPr>
          <w:rFonts w:cstheme="minorHAnsi"/>
          <w:sz w:val="28"/>
          <w:szCs w:val="28"/>
        </w:rPr>
      </w:pPr>
      <w:r w:rsidRPr="00C37C80">
        <w:rPr>
          <w:rFonts w:cstheme="minorHAnsi"/>
          <w:sz w:val="28"/>
          <w:szCs w:val="28"/>
        </w:rPr>
        <w:t>ps auxf</w:t>
      </w:r>
    </w:p>
    <w:p w14:paraId="30ED6917" w14:textId="77777777" w:rsidR="00C37C80" w:rsidRPr="00C37C80" w:rsidRDefault="00C37C80" w:rsidP="00C37C80">
      <w:pPr>
        <w:rPr>
          <w:rFonts w:cstheme="minorHAnsi"/>
          <w:sz w:val="28"/>
          <w:szCs w:val="28"/>
        </w:rPr>
      </w:pPr>
      <w:r w:rsidRPr="00C37C80">
        <w:rPr>
          <w:rFonts w:cstheme="minorHAnsi"/>
          <w:sz w:val="28"/>
          <w:szCs w:val="28"/>
        </w:rPr>
        <w:t>Display Processes in a Process Group:</w:t>
      </w:r>
    </w:p>
    <w:p w14:paraId="1EE5571F" w14:textId="77777777" w:rsidR="00C37C80" w:rsidRPr="00C37C80" w:rsidRDefault="00C37C80" w:rsidP="00C37C80">
      <w:pPr>
        <w:rPr>
          <w:rFonts w:cstheme="minorHAnsi"/>
          <w:sz w:val="28"/>
          <w:szCs w:val="28"/>
        </w:rPr>
      </w:pPr>
    </w:p>
    <w:p w14:paraId="5F4C09D7" w14:textId="77777777" w:rsidR="00C37C80" w:rsidRPr="00C37C80" w:rsidRDefault="00C37C80" w:rsidP="00C37C80">
      <w:pPr>
        <w:rPr>
          <w:rFonts w:cstheme="minorHAnsi"/>
          <w:sz w:val="28"/>
          <w:szCs w:val="28"/>
        </w:rPr>
      </w:pPr>
      <w:r w:rsidRPr="00C37C80">
        <w:rPr>
          <w:rFonts w:cstheme="minorHAnsi"/>
          <w:sz w:val="28"/>
          <w:szCs w:val="28"/>
        </w:rPr>
        <w:t>ps -e -o pid,ppid,cmd,pgid,sid,tty,stat</w:t>
      </w:r>
    </w:p>
    <w:p w14:paraId="0322652F" w14:textId="77777777" w:rsidR="00C37C80" w:rsidRPr="00C37C80" w:rsidRDefault="00C37C80" w:rsidP="00C37C80">
      <w:pPr>
        <w:rPr>
          <w:rFonts w:cstheme="minorHAnsi"/>
          <w:sz w:val="28"/>
          <w:szCs w:val="28"/>
        </w:rPr>
      </w:pPr>
      <w:r w:rsidRPr="00C37C80">
        <w:rPr>
          <w:rFonts w:cstheme="minorHAnsi"/>
          <w:sz w:val="28"/>
          <w:szCs w:val="28"/>
        </w:rPr>
        <w:t>This command displays the process ID, parent process ID, command, process group ID, session ID, terminal, and process status for each process.</w:t>
      </w:r>
    </w:p>
    <w:p w14:paraId="59907B03" w14:textId="77777777" w:rsidR="00C37C80" w:rsidRPr="00C37C80" w:rsidRDefault="00C37C80" w:rsidP="00C37C80">
      <w:pPr>
        <w:rPr>
          <w:rFonts w:cstheme="minorHAnsi"/>
          <w:sz w:val="28"/>
          <w:szCs w:val="28"/>
        </w:rPr>
      </w:pPr>
    </w:p>
    <w:p w14:paraId="16CC121D" w14:textId="77777777" w:rsidR="00C37C80" w:rsidRPr="00C37C80" w:rsidRDefault="00C37C80" w:rsidP="00C37C80">
      <w:pPr>
        <w:rPr>
          <w:rFonts w:cstheme="minorHAnsi"/>
          <w:sz w:val="28"/>
          <w:szCs w:val="28"/>
        </w:rPr>
      </w:pPr>
      <w:r w:rsidRPr="00C37C80">
        <w:rPr>
          <w:rFonts w:cstheme="minorHAnsi"/>
          <w:sz w:val="28"/>
          <w:szCs w:val="28"/>
        </w:rPr>
        <w:t>These commands will provide different levels of detail about the running processes on your system. Choose the one that best fits your needs based on the information you are looking for.</w:t>
      </w:r>
    </w:p>
    <w:p w14:paraId="2DDF9BDB" w14:textId="77777777" w:rsidR="00C37C80" w:rsidRPr="00C37C80" w:rsidRDefault="00C37C80" w:rsidP="00C37C80">
      <w:pPr>
        <w:rPr>
          <w:rFonts w:cstheme="minorHAnsi"/>
          <w:sz w:val="28"/>
          <w:szCs w:val="28"/>
        </w:rPr>
      </w:pPr>
    </w:p>
    <w:p w14:paraId="766AF8AC" w14:textId="77777777" w:rsidR="00C37C80" w:rsidRPr="00C37C80" w:rsidRDefault="00C37C80" w:rsidP="00C37C80">
      <w:pPr>
        <w:rPr>
          <w:rFonts w:cstheme="minorHAnsi"/>
          <w:sz w:val="28"/>
          <w:szCs w:val="28"/>
        </w:rPr>
      </w:pPr>
      <w:r w:rsidRPr="00C37C80">
        <w:rPr>
          <w:rFonts w:cstheme="minorHAnsi"/>
          <w:sz w:val="28"/>
          <w:szCs w:val="28"/>
        </w:rPr>
        <w:t>7. Check all running process under user</w:t>
      </w:r>
    </w:p>
    <w:p w14:paraId="00D2CFB5" w14:textId="77777777" w:rsidR="00C37C80" w:rsidRPr="00C37C80" w:rsidRDefault="00C37C80" w:rsidP="00C37C80">
      <w:pPr>
        <w:rPr>
          <w:rFonts w:cstheme="minorHAnsi"/>
          <w:sz w:val="28"/>
          <w:szCs w:val="28"/>
        </w:rPr>
      </w:pPr>
      <w:r w:rsidRPr="00C37C80">
        <w:rPr>
          <w:rFonts w:cstheme="minorHAnsi"/>
          <w:sz w:val="28"/>
          <w:szCs w:val="28"/>
        </w:rPr>
        <w:lastRenderedPageBreak/>
        <w:t>Ans:To check all running processes for a specific user, you can use the ps command with the -u option followed by the username. Here's the command to achieve this:ps -u username</w:t>
      </w:r>
    </w:p>
    <w:p w14:paraId="3276F18D" w14:textId="77777777" w:rsidR="00C37C80" w:rsidRPr="00C37C80" w:rsidRDefault="00C37C80" w:rsidP="00C37C80">
      <w:pPr>
        <w:rPr>
          <w:rFonts w:cstheme="minorHAnsi"/>
          <w:sz w:val="28"/>
          <w:szCs w:val="28"/>
        </w:rPr>
      </w:pPr>
      <w:r w:rsidRPr="00C37C80">
        <w:rPr>
          <w:rFonts w:cstheme="minorHAnsi"/>
          <w:sz w:val="28"/>
          <w:szCs w:val="28"/>
        </w:rPr>
        <w:t>Replace username with the actual username for which you want to check the running processes.</w:t>
      </w:r>
    </w:p>
    <w:p w14:paraId="181D7ACE" w14:textId="77777777" w:rsidR="00C37C80" w:rsidRPr="00C37C80" w:rsidRDefault="00C37C80" w:rsidP="00C37C80">
      <w:pPr>
        <w:rPr>
          <w:rFonts w:cstheme="minorHAnsi"/>
          <w:sz w:val="28"/>
          <w:szCs w:val="28"/>
        </w:rPr>
      </w:pPr>
    </w:p>
    <w:p w14:paraId="3DFCE1E1" w14:textId="77777777" w:rsidR="00C37C80" w:rsidRPr="00C37C80" w:rsidRDefault="00C37C80" w:rsidP="00C37C80">
      <w:pPr>
        <w:rPr>
          <w:rFonts w:cstheme="minorHAnsi"/>
          <w:sz w:val="28"/>
          <w:szCs w:val="28"/>
        </w:rPr>
      </w:pPr>
      <w:r w:rsidRPr="00C37C80">
        <w:rPr>
          <w:rFonts w:cstheme="minorHAnsi"/>
          <w:sz w:val="28"/>
          <w:szCs w:val="28"/>
        </w:rPr>
        <w:t>For example, to check all running processes for the user "john":</w:t>
      </w:r>
    </w:p>
    <w:p w14:paraId="297236F0" w14:textId="77777777" w:rsidR="00C37C80" w:rsidRPr="00C37C80" w:rsidRDefault="00C37C80" w:rsidP="00C37C80">
      <w:pPr>
        <w:rPr>
          <w:rFonts w:cstheme="minorHAnsi"/>
          <w:sz w:val="28"/>
          <w:szCs w:val="28"/>
        </w:rPr>
      </w:pPr>
    </w:p>
    <w:p w14:paraId="1DB26E34" w14:textId="77777777" w:rsidR="00C37C80" w:rsidRPr="00C37C80" w:rsidRDefault="00C37C80" w:rsidP="00C37C80">
      <w:pPr>
        <w:rPr>
          <w:rFonts w:cstheme="minorHAnsi"/>
          <w:sz w:val="28"/>
          <w:szCs w:val="28"/>
        </w:rPr>
      </w:pPr>
      <w:r w:rsidRPr="00C37C80">
        <w:rPr>
          <w:rFonts w:cstheme="minorHAnsi"/>
          <w:sz w:val="28"/>
          <w:szCs w:val="28"/>
        </w:rPr>
        <w:t>ps -u john</w:t>
      </w:r>
    </w:p>
    <w:p w14:paraId="613A92A3" w14:textId="77777777" w:rsidR="00C37C80" w:rsidRPr="00C37C80" w:rsidRDefault="00C37C80" w:rsidP="00C37C80">
      <w:pPr>
        <w:rPr>
          <w:rFonts w:cstheme="minorHAnsi"/>
          <w:sz w:val="28"/>
          <w:szCs w:val="28"/>
        </w:rPr>
      </w:pPr>
      <w:r w:rsidRPr="00C37C80">
        <w:rPr>
          <w:rFonts w:cstheme="minorHAnsi"/>
          <w:sz w:val="28"/>
          <w:szCs w:val="28"/>
        </w:rPr>
        <w:t>This command will display a list of all running processes associated with the specified username.</w:t>
      </w:r>
    </w:p>
    <w:p w14:paraId="1F185793" w14:textId="77777777" w:rsidR="00C37C80" w:rsidRPr="00C37C80" w:rsidRDefault="00C37C80" w:rsidP="00C37C80">
      <w:pPr>
        <w:rPr>
          <w:rFonts w:cstheme="minorHAnsi"/>
          <w:sz w:val="28"/>
          <w:szCs w:val="28"/>
        </w:rPr>
      </w:pPr>
    </w:p>
    <w:p w14:paraId="03E46C83" w14:textId="77777777" w:rsidR="00C37C80" w:rsidRPr="00C37C80" w:rsidRDefault="00C37C80" w:rsidP="00C37C80">
      <w:pPr>
        <w:rPr>
          <w:rFonts w:cstheme="minorHAnsi"/>
          <w:sz w:val="28"/>
          <w:szCs w:val="28"/>
        </w:rPr>
      </w:pPr>
      <w:r w:rsidRPr="00C37C80">
        <w:rPr>
          <w:rFonts w:cstheme="minorHAnsi"/>
          <w:sz w:val="28"/>
          <w:szCs w:val="28"/>
        </w:rPr>
        <w:t>8. Kill any process via it’s PID</w:t>
      </w:r>
    </w:p>
    <w:p w14:paraId="6D23835A" w14:textId="77777777" w:rsidR="00C37C80" w:rsidRPr="00C37C80" w:rsidRDefault="00C37C80" w:rsidP="00C37C80">
      <w:pPr>
        <w:rPr>
          <w:rFonts w:cstheme="minorHAnsi"/>
          <w:sz w:val="28"/>
          <w:szCs w:val="28"/>
        </w:rPr>
      </w:pPr>
      <w:r w:rsidRPr="00C37C80">
        <w:rPr>
          <w:rFonts w:cstheme="minorHAnsi"/>
          <w:sz w:val="28"/>
          <w:szCs w:val="28"/>
        </w:rPr>
        <w:t>Ans:To terminate (kill) a process by its Process ID (PID), you can use the kill command in the terminal. Here's how you can do it:</w:t>
      </w:r>
    </w:p>
    <w:p w14:paraId="06730285" w14:textId="77777777" w:rsidR="00C37C80" w:rsidRPr="00C37C80" w:rsidRDefault="00C37C80" w:rsidP="00C37C80">
      <w:pPr>
        <w:rPr>
          <w:rFonts w:cstheme="minorHAnsi"/>
          <w:sz w:val="28"/>
          <w:szCs w:val="28"/>
        </w:rPr>
      </w:pPr>
    </w:p>
    <w:p w14:paraId="05344E4F" w14:textId="77777777" w:rsidR="00C37C80" w:rsidRPr="00C37C80" w:rsidRDefault="00C37C80" w:rsidP="00C37C80">
      <w:pPr>
        <w:rPr>
          <w:rFonts w:cstheme="minorHAnsi"/>
          <w:sz w:val="28"/>
          <w:szCs w:val="28"/>
        </w:rPr>
      </w:pPr>
      <w:r w:rsidRPr="00C37C80">
        <w:rPr>
          <w:rFonts w:cstheme="minorHAnsi"/>
          <w:sz w:val="28"/>
          <w:szCs w:val="28"/>
        </w:rPr>
        <w:t>First, find out the PID of the process you want to terminate. You can use the ps command to list the processes and find the PID associated with the process you want to terminate. For example:</w:t>
      </w:r>
    </w:p>
    <w:p w14:paraId="42ACE3B2" w14:textId="77777777" w:rsidR="00C37C80" w:rsidRPr="00C37C80" w:rsidRDefault="00C37C80" w:rsidP="00C37C80">
      <w:pPr>
        <w:rPr>
          <w:rFonts w:cstheme="minorHAnsi"/>
          <w:sz w:val="28"/>
          <w:szCs w:val="28"/>
        </w:rPr>
      </w:pPr>
    </w:p>
    <w:p w14:paraId="7DA809F0" w14:textId="77777777" w:rsidR="00C37C80" w:rsidRPr="00C37C80" w:rsidRDefault="00C37C80" w:rsidP="00C37C80">
      <w:pPr>
        <w:rPr>
          <w:rFonts w:cstheme="minorHAnsi"/>
          <w:sz w:val="28"/>
          <w:szCs w:val="28"/>
        </w:rPr>
      </w:pPr>
      <w:r w:rsidRPr="00C37C80">
        <w:rPr>
          <w:rFonts w:cstheme="minorHAnsi"/>
          <w:sz w:val="28"/>
          <w:szCs w:val="28"/>
        </w:rPr>
        <w:t>ps aux | grep process_name</w:t>
      </w:r>
    </w:p>
    <w:p w14:paraId="32923A11" w14:textId="77777777" w:rsidR="00C37C80" w:rsidRPr="00C37C80" w:rsidRDefault="00C37C80" w:rsidP="00C37C80">
      <w:pPr>
        <w:rPr>
          <w:rFonts w:cstheme="minorHAnsi"/>
          <w:sz w:val="28"/>
          <w:szCs w:val="28"/>
        </w:rPr>
      </w:pPr>
      <w:r w:rsidRPr="00C37C80">
        <w:rPr>
          <w:rFonts w:cstheme="minorHAnsi"/>
          <w:sz w:val="28"/>
          <w:szCs w:val="28"/>
        </w:rPr>
        <w:t>Replace process_name with the name or part of the name of the process you are looking for.</w:t>
      </w:r>
    </w:p>
    <w:p w14:paraId="2ECA7E03" w14:textId="77777777" w:rsidR="00C37C80" w:rsidRPr="00C37C80" w:rsidRDefault="00C37C80" w:rsidP="00C37C80">
      <w:pPr>
        <w:rPr>
          <w:rFonts w:cstheme="minorHAnsi"/>
          <w:sz w:val="28"/>
          <w:szCs w:val="28"/>
        </w:rPr>
      </w:pPr>
    </w:p>
    <w:p w14:paraId="2950F8C8" w14:textId="77777777" w:rsidR="00C37C80" w:rsidRPr="00C37C80" w:rsidRDefault="00C37C80" w:rsidP="00C37C80">
      <w:pPr>
        <w:rPr>
          <w:rFonts w:cstheme="minorHAnsi"/>
          <w:sz w:val="28"/>
          <w:szCs w:val="28"/>
        </w:rPr>
      </w:pPr>
      <w:r w:rsidRPr="00C37C80">
        <w:rPr>
          <w:rFonts w:cstheme="minorHAnsi"/>
          <w:sz w:val="28"/>
          <w:szCs w:val="28"/>
        </w:rPr>
        <w:t>Once you have the PID of the process, use the kill command followed by the PID to terminate the process. For example, to kill a process with PID 12345:</w:t>
      </w:r>
    </w:p>
    <w:p w14:paraId="2264D345" w14:textId="77777777" w:rsidR="00C37C80" w:rsidRPr="00C37C80" w:rsidRDefault="00C37C80" w:rsidP="00C37C80">
      <w:pPr>
        <w:rPr>
          <w:rFonts w:cstheme="minorHAnsi"/>
          <w:sz w:val="28"/>
          <w:szCs w:val="28"/>
        </w:rPr>
      </w:pPr>
    </w:p>
    <w:p w14:paraId="1109C3E7" w14:textId="77777777" w:rsidR="00C37C80" w:rsidRPr="00C37C80" w:rsidRDefault="00C37C80" w:rsidP="00C37C80">
      <w:pPr>
        <w:rPr>
          <w:rFonts w:cstheme="minorHAnsi"/>
          <w:sz w:val="28"/>
          <w:szCs w:val="28"/>
        </w:rPr>
      </w:pPr>
      <w:r w:rsidRPr="00C37C80">
        <w:rPr>
          <w:rFonts w:cstheme="minorHAnsi"/>
          <w:sz w:val="28"/>
          <w:szCs w:val="28"/>
        </w:rPr>
        <w:t>kill 12345</w:t>
      </w:r>
    </w:p>
    <w:p w14:paraId="3EAD337C" w14:textId="77777777" w:rsidR="00C37C80" w:rsidRPr="00C37C80" w:rsidRDefault="00C37C80" w:rsidP="00C37C80">
      <w:pPr>
        <w:rPr>
          <w:rFonts w:cstheme="minorHAnsi"/>
          <w:sz w:val="28"/>
          <w:szCs w:val="28"/>
        </w:rPr>
      </w:pPr>
      <w:r w:rsidRPr="00C37C80">
        <w:rPr>
          <w:rFonts w:cstheme="minorHAnsi"/>
          <w:sz w:val="28"/>
          <w:szCs w:val="28"/>
        </w:rPr>
        <w:lastRenderedPageBreak/>
        <w:t>If you need to force the termination of the process, you can use the -9 (SIGKILL) option with kill:</w:t>
      </w:r>
    </w:p>
    <w:p w14:paraId="159CE93A" w14:textId="77777777" w:rsidR="00C37C80" w:rsidRPr="00C37C80" w:rsidRDefault="00C37C80" w:rsidP="00C37C80">
      <w:pPr>
        <w:rPr>
          <w:rFonts w:cstheme="minorHAnsi"/>
          <w:sz w:val="28"/>
          <w:szCs w:val="28"/>
        </w:rPr>
      </w:pPr>
    </w:p>
    <w:p w14:paraId="3FAC0CFE" w14:textId="77777777" w:rsidR="00C37C80" w:rsidRPr="00C37C80" w:rsidRDefault="00C37C80" w:rsidP="00C37C80">
      <w:pPr>
        <w:rPr>
          <w:rFonts w:cstheme="minorHAnsi"/>
          <w:sz w:val="28"/>
          <w:szCs w:val="28"/>
        </w:rPr>
      </w:pPr>
      <w:r w:rsidRPr="00C37C80">
        <w:rPr>
          <w:rFonts w:cstheme="minorHAnsi"/>
          <w:sz w:val="28"/>
          <w:szCs w:val="28"/>
        </w:rPr>
        <w:t>kill -9 12345</w:t>
      </w:r>
    </w:p>
    <w:p w14:paraId="467B4B95" w14:textId="77777777" w:rsidR="00C37C80" w:rsidRPr="00C37C80" w:rsidRDefault="00C37C80" w:rsidP="00C37C80">
      <w:pPr>
        <w:rPr>
          <w:rFonts w:cstheme="minorHAnsi"/>
          <w:sz w:val="28"/>
          <w:szCs w:val="28"/>
        </w:rPr>
      </w:pPr>
      <w:r w:rsidRPr="00C37C80">
        <w:rPr>
          <w:rFonts w:cstheme="minorHAnsi"/>
          <w:sz w:val="28"/>
          <w:szCs w:val="28"/>
        </w:rPr>
        <w:t>Replace 12345 with the actual PID of the process you want to terminate.</w:t>
      </w:r>
    </w:p>
    <w:p w14:paraId="030F6EC5" w14:textId="77777777" w:rsidR="00C37C80" w:rsidRPr="00C37C80" w:rsidRDefault="00C37C80" w:rsidP="00C37C80">
      <w:pPr>
        <w:rPr>
          <w:rFonts w:cstheme="minorHAnsi"/>
          <w:sz w:val="28"/>
          <w:szCs w:val="28"/>
        </w:rPr>
      </w:pPr>
    </w:p>
    <w:p w14:paraId="021934AA" w14:textId="77777777" w:rsidR="00C37C80" w:rsidRPr="00C37C80" w:rsidRDefault="00C37C80" w:rsidP="00C37C80">
      <w:pPr>
        <w:rPr>
          <w:rFonts w:cstheme="minorHAnsi"/>
          <w:sz w:val="28"/>
          <w:szCs w:val="28"/>
        </w:rPr>
      </w:pPr>
      <w:r w:rsidRPr="00C37C80">
        <w:rPr>
          <w:rFonts w:cstheme="minorHAnsi"/>
          <w:sz w:val="28"/>
          <w:szCs w:val="28"/>
        </w:rPr>
        <w:t>Keep in mind that using kill without -9 sends a termination signal (SIGTERM) to the process, allowing it to perform cleanup actions before exiting. Using -9 (SIGKILL) forcefully terminates the process without allowing it to clean up. It's usually recommended to try the regular kill first and resort to -9 if the process does not respond to the regular termination signal.</w:t>
      </w:r>
    </w:p>
    <w:p w14:paraId="1C0620F9" w14:textId="77777777" w:rsidR="00C37C80" w:rsidRPr="00C37C80" w:rsidRDefault="00C37C80" w:rsidP="00C37C80">
      <w:pPr>
        <w:rPr>
          <w:rFonts w:cstheme="minorHAnsi"/>
          <w:sz w:val="28"/>
          <w:szCs w:val="28"/>
        </w:rPr>
      </w:pPr>
    </w:p>
    <w:p w14:paraId="322BB84F" w14:textId="77777777" w:rsidR="00C37C80" w:rsidRPr="00C37C80" w:rsidRDefault="00C37C80" w:rsidP="00C37C80">
      <w:pPr>
        <w:rPr>
          <w:rFonts w:cstheme="minorHAnsi"/>
          <w:sz w:val="28"/>
          <w:szCs w:val="28"/>
        </w:rPr>
      </w:pPr>
      <w:r w:rsidRPr="00C37C80">
        <w:rPr>
          <w:rFonts w:cstheme="minorHAnsi"/>
          <w:sz w:val="28"/>
          <w:szCs w:val="28"/>
        </w:rPr>
        <w:t>9. Change nice values for any new process</w:t>
      </w:r>
    </w:p>
    <w:p w14:paraId="524A8850" w14:textId="77777777" w:rsidR="00C37C80" w:rsidRPr="00C37C80" w:rsidRDefault="00C37C80" w:rsidP="00C37C80">
      <w:pPr>
        <w:rPr>
          <w:rFonts w:cstheme="minorHAnsi"/>
          <w:sz w:val="28"/>
          <w:szCs w:val="28"/>
        </w:rPr>
      </w:pPr>
      <w:r w:rsidRPr="00C37C80">
        <w:rPr>
          <w:rFonts w:cstheme="minorHAnsi"/>
          <w:sz w:val="28"/>
          <w:szCs w:val="28"/>
        </w:rPr>
        <w:t>Ans:To set the nice value for a new process, you can use the nice command or its equivalent renice. The nice value determines the scheduling priority of a process, with lower values indicating higher priority.</w:t>
      </w:r>
    </w:p>
    <w:p w14:paraId="105C4832" w14:textId="77777777" w:rsidR="00C37C80" w:rsidRPr="00C37C80" w:rsidRDefault="00C37C80" w:rsidP="00C37C80">
      <w:pPr>
        <w:rPr>
          <w:rFonts w:cstheme="minorHAnsi"/>
          <w:sz w:val="28"/>
          <w:szCs w:val="28"/>
        </w:rPr>
      </w:pPr>
    </w:p>
    <w:p w14:paraId="3F4A658E" w14:textId="77777777" w:rsidR="00C37C80" w:rsidRPr="00C37C80" w:rsidRDefault="00C37C80" w:rsidP="00C37C80">
      <w:pPr>
        <w:rPr>
          <w:rFonts w:cstheme="minorHAnsi"/>
          <w:sz w:val="28"/>
          <w:szCs w:val="28"/>
        </w:rPr>
      </w:pPr>
      <w:r w:rsidRPr="00C37C80">
        <w:rPr>
          <w:rFonts w:cstheme="minorHAnsi"/>
          <w:sz w:val="28"/>
          <w:szCs w:val="28"/>
        </w:rPr>
        <w:t>Using nice for a New Process:</w:t>
      </w:r>
    </w:p>
    <w:p w14:paraId="2426C5B0" w14:textId="77777777" w:rsidR="00C37C80" w:rsidRPr="00C37C80" w:rsidRDefault="00C37C80" w:rsidP="00C37C80">
      <w:pPr>
        <w:rPr>
          <w:rFonts w:cstheme="minorHAnsi"/>
          <w:sz w:val="28"/>
          <w:szCs w:val="28"/>
        </w:rPr>
      </w:pPr>
      <w:r w:rsidRPr="00C37C80">
        <w:rPr>
          <w:rFonts w:cstheme="minorHAnsi"/>
          <w:sz w:val="28"/>
          <w:szCs w:val="28"/>
        </w:rPr>
        <w:t>To start a new process with a specific nice value, use the nice command followed by the desired nice value and the command you want to run. For example:</w:t>
      </w:r>
    </w:p>
    <w:p w14:paraId="7E7AC740" w14:textId="77777777" w:rsidR="00C37C80" w:rsidRPr="00C37C80" w:rsidRDefault="00C37C80" w:rsidP="00C37C80">
      <w:pPr>
        <w:rPr>
          <w:rFonts w:cstheme="minorHAnsi"/>
          <w:sz w:val="28"/>
          <w:szCs w:val="28"/>
        </w:rPr>
      </w:pPr>
    </w:p>
    <w:p w14:paraId="473AEC0B" w14:textId="77777777" w:rsidR="00C37C80" w:rsidRPr="00C37C80" w:rsidRDefault="00C37C80" w:rsidP="00C37C80">
      <w:pPr>
        <w:rPr>
          <w:rFonts w:cstheme="minorHAnsi"/>
          <w:sz w:val="28"/>
          <w:szCs w:val="28"/>
        </w:rPr>
      </w:pPr>
      <w:r w:rsidRPr="00C37C80">
        <w:rPr>
          <w:rFonts w:cstheme="minorHAnsi"/>
          <w:sz w:val="28"/>
          <w:szCs w:val="28"/>
        </w:rPr>
        <w:t>nice -n 10 your_command</w:t>
      </w:r>
    </w:p>
    <w:p w14:paraId="3A7E3D56" w14:textId="77777777" w:rsidR="00C37C80" w:rsidRPr="00C37C80" w:rsidRDefault="00C37C80" w:rsidP="00C37C80">
      <w:pPr>
        <w:rPr>
          <w:rFonts w:cstheme="minorHAnsi"/>
          <w:sz w:val="28"/>
          <w:szCs w:val="28"/>
        </w:rPr>
      </w:pPr>
      <w:r w:rsidRPr="00C37C80">
        <w:rPr>
          <w:rFonts w:cstheme="minorHAnsi"/>
          <w:sz w:val="28"/>
          <w:szCs w:val="28"/>
        </w:rPr>
        <w:t>Replace 10 with the desired nice value (values range from -20 to 19, with lower values having higher priority), and replace your_command with the actual command you want to run.</w:t>
      </w:r>
    </w:p>
    <w:p w14:paraId="1803CFD5" w14:textId="77777777" w:rsidR="00C37C80" w:rsidRPr="00C37C80" w:rsidRDefault="00C37C80" w:rsidP="00C37C80">
      <w:pPr>
        <w:rPr>
          <w:rFonts w:cstheme="minorHAnsi"/>
          <w:sz w:val="28"/>
          <w:szCs w:val="28"/>
        </w:rPr>
      </w:pPr>
    </w:p>
    <w:p w14:paraId="6548CBB5" w14:textId="77777777" w:rsidR="00C37C80" w:rsidRPr="00C37C80" w:rsidRDefault="00C37C80" w:rsidP="00C37C80">
      <w:pPr>
        <w:rPr>
          <w:rFonts w:cstheme="minorHAnsi"/>
          <w:sz w:val="28"/>
          <w:szCs w:val="28"/>
        </w:rPr>
      </w:pPr>
      <w:r w:rsidRPr="00C37C80">
        <w:rPr>
          <w:rFonts w:cstheme="minorHAnsi"/>
          <w:sz w:val="28"/>
          <w:szCs w:val="28"/>
        </w:rPr>
        <w:t>Using renice to Change Nice Value of an Existing Process:</w:t>
      </w:r>
    </w:p>
    <w:p w14:paraId="34BBDAD6" w14:textId="77777777" w:rsidR="00C37C80" w:rsidRPr="00C37C80" w:rsidRDefault="00C37C80" w:rsidP="00C37C80">
      <w:pPr>
        <w:rPr>
          <w:rFonts w:cstheme="minorHAnsi"/>
          <w:sz w:val="28"/>
          <w:szCs w:val="28"/>
        </w:rPr>
      </w:pPr>
      <w:r w:rsidRPr="00C37C80">
        <w:rPr>
          <w:rFonts w:cstheme="minorHAnsi"/>
          <w:sz w:val="28"/>
          <w:szCs w:val="28"/>
        </w:rPr>
        <w:t>To change the nice value of an existing process, you can use the renice command followed by the nice value and the process ID (PID). For example:</w:t>
      </w:r>
    </w:p>
    <w:p w14:paraId="25C715CA" w14:textId="77777777" w:rsidR="00C37C80" w:rsidRPr="00C37C80" w:rsidRDefault="00C37C80" w:rsidP="00C37C80">
      <w:pPr>
        <w:rPr>
          <w:rFonts w:cstheme="minorHAnsi"/>
          <w:sz w:val="28"/>
          <w:szCs w:val="28"/>
        </w:rPr>
      </w:pPr>
    </w:p>
    <w:p w14:paraId="619BBC40" w14:textId="77777777" w:rsidR="00C37C80" w:rsidRPr="00C37C80" w:rsidRDefault="00C37C80" w:rsidP="00C37C80">
      <w:pPr>
        <w:rPr>
          <w:rFonts w:cstheme="minorHAnsi"/>
          <w:sz w:val="28"/>
          <w:szCs w:val="28"/>
        </w:rPr>
      </w:pPr>
      <w:r w:rsidRPr="00C37C80">
        <w:rPr>
          <w:rFonts w:cstheme="minorHAnsi"/>
          <w:sz w:val="28"/>
          <w:szCs w:val="28"/>
        </w:rPr>
        <w:t>renice 10 -p PID</w:t>
      </w:r>
    </w:p>
    <w:p w14:paraId="2E91C33C" w14:textId="77777777" w:rsidR="00C37C80" w:rsidRPr="00C37C80" w:rsidRDefault="00C37C80" w:rsidP="00C37C80">
      <w:pPr>
        <w:rPr>
          <w:rFonts w:cstheme="minorHAnsi"/>
          <w:sz w:val="28"/>
          <w:szCs w:val="28"/>
        </w:rPr>
      </w:pPr>
      <w:r w:rsidRPr="00C37C80">
        <w:rPr>
          <w:rFonts w:cstheme="minorHAnsi"/>
          <w:sz w:val="28"/>
          <w:szCs w:val="28"/>
        </w:rPr>
        <w:t>Replace 10 with the desired nice value, and replace PID with the process ID of the process you want to adjust.</w:t>
      </w:r>
    </w:p>
    <w:p w14:paraId="28FBA26D" w14:textId="77777777" w:rsidR="00C37C80" w:rsidRPr="00C37C80" w:rsidRDefault="00C37C80" w:rsidP="00C37C80">
      <w:pPr>
        <w:rPr>
          <w:rFonts w:cstheme="minorHAnsi"/>
          <w:sz w:val="28"/>
          <w:szCs w:val="28"/>
        </w:rPr>
      </w:pPr>
    </w:p>
    <w:p w14:paraId="5892E9F7" w14:textId="77777777" w:rsidR="00C37C80" w:rsidRPr="00C37C80" w:rsidRDefault="00C37C80" w:rsidP="00C37C80">
      <w:pPr>
        <w:rPr>
          <w:rFonts w:cstheme="minorHAnsi"/>
          <w:sz w:val="28"/>
          <w:szCs w:val="28"/>
        </w:rPr>
      </w:pPr>
      <w:r w:rsidRPr="00C37C80">
        <w:rPr>
          <w:rFonts w:cstheme="minorHAnsi"/>
          <w:sz w:val="28"/>
          <w:szCs w:val="28"/>
        </w:rPr>
        <w:t>Keep in mind that adjusting the nice value requires appropriate permissions. If you don't have the necessary privileges, you may need to use sudo before the command to run it with superuser privileges.</w:t>
      </w:r>
    </w:p>
    <w:p w14:paraId="172695AE" w14:textId="77777777" w:rsidR="00C37C80" w:rsidRPr="00C37C80" w:rsidRDefault="00C37C80" w:rsidP="00C37C80">
      <w:pPr>
        <w:rPr>
          <w:rFonts w:cstheme="minorHAnsi"/>
          <w:sz w:val="28"/>
          <w:szCs w:val="28"/>
        </w:rPr>
      </w:pPr>
    </w:p>
    <w:p w14:paraId="3E48EBBC" w14:textId="77777777" w:rsidR="00C37C80" w:rsidRPr="00C37C80" w:rsidRDefault="00C37C80" w:rsidP="00C37C80">
      <w:pPr>
        <w:rPr>
          <w:rFonts w:cstheme="minorHAnsi"/>
          <w:sz w:val="28"/>
          <w:szCs w:val="28"/>
        </w:rPr>
      </w:pPr>
      <w:r w:rsidRPr="00C37C80">
        <w:rPr>
          <w:rFonts w:cstheme="minorHAnsi"/>
          <w:sz w:val="28"/>
          <w:szCs w:val="28"/>
        </w:rPr>
        <w:t>10.Change nice value for any running user</w:t>
      </w:r>
    </w:p>
    <w:p w14:paraId="0E8855A1" w14:textId="77777777" w:rsidR="00C37C80" w:rsidRPr="00C37C80" w:rsidRDefault="00C37C80" w:rsidP="00C37C80">
      <w:pPr>
        <w:rPr>
          <w:rFonts w:cstheme="minorHAnsi"/>
          <w:sz w:val="28"/>
          <w:szCs w:val="28"/>
        </w:rPr>
      </w:pPr>
      <w:r w:rsidRPr="00C37C80">
        <w:rPr>
          <w:rFonts w:cstheme="minorHAnsi"/>
          <w:sz w:val="28"/>
          <w:szCs w:val="28"/>
        </w:rPr>
        <w:t>Ans:To change the nice value (scheduling priority) of a running process owned by a specific user, you'll use the renice command. Here's how you can do it:</w:t>
      </w:r>
    </w:p>
    <w:p w14:paraId="1F49BC29" w14:textId="77777777" w:rsidR="00C37C80" w:rsidRPr="00C37C80" w:rsidRDefault="00C37C80" w:rsidP="00C37C80">
      <w:pPr>
        <w:rPr>
          <w:rFonts w:cstheme="minorHAnsi"/>
          <w:sz w:val="28"/>
          <w:szCs w:val="28"/>
        </w:rPr>
      </w:pPr>
    </w:p>
    <w:p w14:paraId="6AC42CFC" w14:textId="77777777" w:rsidR="00C37C80" w:rsidRPr="00C37C80" w:rsidRDefault="00C37C80" w:rsidP="00C37C80">
      <w:pPr>
        <w:rPr>
          <w:rFonts w:cstheme="minorHAnsi"/>
          <w:sz w:val="28"/>
          <w:szCs w:val="28"/>
        </w:rPr>
      </w:pPr>
      <w:r w:rsidRPr="00C37C80">
        <w:rPr>
          <w:rFonts w:cstheme="minorHAnsi"/>
          <w:sz w:val="28"/>
          <w:szCs w:val="28"/>
        </w:rPr>
        <w:t>First, identify the process ID (PID) of the running process you want to modify. You can use the ps command to list processes and find the PID of the process owned by the user. For example, to find the PID of processes owned by the user "john":</w:t>
      </w:r>
    </w:p>
    <w:p w14:paraId="02FEB351" w14:textId="77777777" w:rsidR="00C37C80" w:rsidRPr="00C37C80" w:rsidRDefault="00C37C80" w:rsidP="00C37C80">
      <w:pPr>
        <w:rPr>
          <w:rFonts w:cstheme="minorHAnsi"/>
          <w:sz w:val="28"/>
          <w:szCs w:val="28"/>
        </w:rPr>
      </w:pPr>
    </w:p>
    <w:p w14:paraId="0031CFF8" w14:textId="77777777" w:rsidR="00C37C80" w:rsidRPr="00C37C80" w:rsidRDefault="00C37C80" w:rsidP="00C37C80">
      <w:pPr>
        <w:rPr>
          <w:rFonts w:cstheme="minorHAnsi"/>
          <w:sz w:val="28"/>
          <w:szCs w:val="28"/>
        </w:rPr>
      </w:pPr>
      <w:r w:rsidRPr="00C37C80">
        <w:rPr>
          <w:rFonts w:cstheme="minorHAnsi"/>
          <w:sz w:val="28"/>
          <w:szCs w:val="28"/>
        </w:rPr>
        <w:t>ps -u john</w:t>
      </w:r>
    </w:p>
    <w:p w14:paraId="120410A6" w14:textId="77777777" w:rsidR="00C37C80" w:rsidRPr="00C37C80" w:rsidRDefault="00C37C80" w:rsidP="00C37C80">
      <w:pPr>
        <w:rPr>
          <w:rFonts w:cstheme="minorHAnsi"/>
          <w:sz w:val="28"/>
          <w:szCs w:val="28"/>
        </w:rPr>
      </w:pPr>
      <w:r w:rsidRPr="00C37C80">
        <w:rPr>
          <w:rFonts w:cstheme="minorHAnsi"/>
          <w:sz w:val="28"/>
          <w:szCs w:val="28"/>
        </w:rPr>
        <w:t>Note down the PID of the process you want to modify.</w:t>
      </w:r>
    </w:p>
    <w:p w14:paraId="40FF7994" w14:textId="77777777" w:rsidR="00C37C80" w:rsidRPr="00C37C80" w:rsidRDefault="00C37C80" w:rsidP="00C37C80">
      <w:pPr>
        <w:rPr>
          <w:rFonts w:cstheme="minorHAnsi"/>
          <w:sz w:val="28"/>
          <w:szCs w:val="28"/>
        </w:rPr>
      </w:pPr>
    </w:p>
    <w:p w14:paraId="23E80513" w14:textId="77777777" w:rsidR="00C37C80" w:rsidRPr="00C37C80" w:rsidRDefault="00C37C80" w:rsidP="00C37C80">
      <w:pPr>
        <w:rPr>
          <w:rFonts w:cstheme="minorHAnsi"/>
          <w:sz w:val="28"/>
          <w:szCs w:val="28"/>
        </w:rPr>
      </w:pPr>
      <w:r w:rsidRPr="00C37C80">
        <w:rPr>
          <w:rFonts w:cstheme="minorHAnsi"/>
          <w:sz w:val="28"/>
          <w:szCs w:val="28"/>
        </w:rPr>
        <w:t>Use the renice command to change the nice value for the process. You'll need superuser privileges (root or sudo) to adjust the nice value of a process not owned by your user. For example, to change the nice value to 10 for a process with PID 12345:</w:t>
      </w:r>
    </w:p>
    <w:p w14:paraId="1717695F" w14:textId="77777777" w:rsidR="00C37C80" w:rsidRPr="00C37C80" w:rsidRDefault="00C37C80" w:rsidP="00C37C80">
      <w:pPr>
        <w:rPr>
          <w:rFonts w:cstheme="minorHAnsi"/>
          <w:sz w:val="28"/>
          <w:szCs w:val="28"/>
        </w:rPr>
      </w:pPr>
    </w:p>
    <w:p w14:paraId="78320F37" w14:textId="77777777" w:rsidR="00C37C80" w:rsidRPr="00C37C80" w:rsidRDefault="00C37C80" w:rsidP="00C37C80">
      <w:pPr>
        <w:rPr>
          <w:rFonts w:cstheme="minorHAnsi"/>
          <w:sz w:val="28"/>
          <w:szCs w:val="28"/>
        </w:rPr>
      </w:pPr>
      <w:r w:rsidRPr="00C37C80">
        <w:rPr>
          <w:rFonts w:cstheme="minorHAnsi"/>
          <w:sz w:val="28"/>
          <w:szCs w:val="28"/>
        </w:rPr>
        <w:t>sudo renice 10 -p 12345</w:t>
      </w:r>
    </w:p>
    <w:p w14:paraId="337EA98B" w14:textId="77777777" w:rsidR="00C37C80" w:rsidRPr="00C37C80" w:rsidRDefault="00C37C80" w:rsidP="00C37C80">
      <w:pPr>
        <w:rPr>
          <w:rFonts w:cstheme="minorHAnsi"/>
          <w:sz w:val="28"/>
          <w:szCs w:val="28"/>
        </w:rPr>
      </w:pPr>
      <w:r w:rsidRPr="00C37C80">
        <w:rPr>
          <w:rFonts w:cstheme="minorHAnsi"/>
          <w:sz w:val="28"/>
          <w:szCs w:val="28"/>
        </w:rPr>
        <w:t>Replace 10 with the desired nice value (values range from -20 to 19, with lower values having higher priority), and replace 12345 with the actual PID of the process you want to adjust.</w:t>
      </w:r>
    </w:p>
    <w:p w14:paraId="1D3AF704" w14:textId="77777777" w:rsidR="00C37C80" w:rsidRPr="00C37C80" w:rsidRDefault="00C37C80" w:rsidP="00C37C80">
      <w:pPr>
        <w:rPr>
          <w:rFonts w:cstheme="minorHAnsi"/>
          <w:sz w:val="28"/>
          <w:szCs w:val="28"/>
        </w:rPr>
      </w:pPr>
    </w:p>
    <w:p w14:paraId="7A230CCC" w14:textId="77777777" w:rsidR="00C37C80" w:rsidRPr="00C37C80" w:rsidRDefault="00C37C80" w:rsidP="00C37C80">
      <w:pPr>
        <w:rPr>
          <w:rFonts w:cstheme="minorHAnsi"/>
          <w:sz w:val="28"/>
          <w:szCs w:val="28"/>
        </w:rPr>
      </w:pPr>
      <w:r w:rsidRPr="00C37C80">
        <w:rPr>
          <w:rFonts w:cstheme="minorHAnsi"/>
          <w:sz w:val="28"/>
          <w:szCs w:val="28"/>
        </w:rPr>
        <w:t>Keep in mind that changing the nice value requires appropriate permissions. Using sudo before the renice command ensures that you have the necessary privileges to modify the nice value of a process.</w:t>
      </w:r>
    </w:p>
    <w:p w14:paraId="2DAEDEBA" w14:textId="77777777" w:rsidR="00C37C80" w:rsidRPr="00C37C80" w:rsidRDefault="00C37C80" w:rsidP="00C37C80">
      <w:pPr>
        <w:rPr>
          <w:rFonts w:cstheme="minorHAnsi"/>
          <w:sz w:val="28"/>
          <w:szCs w:val="28"/>
        </w:rPr>
      </w:pPr>
    </w:p>
    <w:p w14:paraId="28A35FB6" w14:textId="77777777" w:rsidR="00C37C80" w:rsidRPr="00C37C80" w:rsidRDefault="00C37C80" w:rsidP="00C37C80">
      <w:pPr>
        <w:rPr>
          <w:rFonts w:cstheme="minorHAnsi"/>
          <w:sz w:val="28"/>
          <w:szCs w:val="28"/>
        </w:rPr>
      </w:pPr>
      <w:r w:rsidRPr="00C37C80">
        <w:rPr>
          <w:rFonts w:cstheme="minorHAnsi"/>
          <w:sz w:val="28"/>
          <w:szCs w:val="28"/>
        </w:rPr>
        <w:t>11.Check the status of sshd.service</w:t>
      </w:r>
    </w:p>
    <w:p w14:paraId="1E9B904D" w14:textId="77777777" w:rsidR="00C37C80" w:rsidRPr="00C37C80" w:rsidRDefault="00C37C80" w:rsidP="00C37C80">
      <w:pPr>
        <w:rPr>
          <w:rFonts w:cstheme="minorHAnsi"/>
          <w:sz w:val="28"/>
          <w:szCs w:val="28"/>
        </w:rPr>
      </w:pPr>
      <w:r w:rsidRPr="00C37C80">
        <w:rPr>
          <w:rFonts w:cstheme="minorHAnsi"/>
          <w:sz w:val="28"/>
          <w:szCs w:val="28"/>
        </w:rPr>
        <w:t>Ans:</w:t>
      </w:r>
    </w:p>
    <w:p w14:paraId="50FBA2E1" w14:textId="77777777" w:rsidR="00C37C80" w:rsidRPr="00C37C80" w:rsidRDefault="00C37C80" w:rsidP="00C37C80">
      <w:pPr>
        <w:rPr>
          <w:rFonts w:cstheme="minorHAnsi"/>
          <w:sz w:val="28"/>
          <w:szCs w:val="28"/>
        </w:rPr>
      </w:pPr>
      <w:r w:rsidRPr="00C37C80">
        <w:rPr>
          <w:rFonts w:cstheme="minorHAnsi"/>
          <w:sz w:val="28"/>
          <w:szCs w:val="28"/>
        </w:rPr>
        <w:t>To check the status of the SSH (sshd) service on a Linux system, you can use the systemctl command, which is the standard tool for controlling and managing services on a systemd-based system. Here's how to check the status of the SSH service:</w:t>
      </w:r>
    </w:p>
    <w:p w14:paraId="60A46176" w14:textId="77777777" w:rsidR="00C37C80" w:rsidRPr="00C37C80" w:rsidRDefault="00C37C80" w:rsidP="00C37C80">
      <w:pPr>
        <w:rPr>
          <w:rFonts w:cstheme="minorHAnsi"/>
          <w:sz w:val="28"/>
          <w:szCs w:val="28"/>
        </w:rPr>
      </w:pPr>
    </w:p>
    <w:p w14:paraId="1D3BCFE6" w14:textId="77777777" w:rsidR="00C37C80" w:rsidRPr="00C37C80" w:rsidRDefault="00C37C80" w:rsidP="00C37C80">
      <w:pPr>
        <w:rPr>
          <w:rFonts w:cstheme="minorHAnsi"/>
          <w:sz w:val="28"/>
          <w:szCs w:val="28"/>
        </w:rPr>
      </w:pPr>
    </w:p>
    <w:p w14:paraId="1AA370D7" w14:textId="77777777" w:rsidR="00C37C80" w:rsidRPr="00C37C80" w:rsidRDefault="00C37C80" w:rsidP="00C37C80">
      <w:pPr>
        <w:rPr>
          <w:rFonts w:cstheme="minorHAnsi"/>
          <w:sz w:val="28"/>
          <w:szCs w:val="28"/>
        </w:rPr>
      </w:pPr>
      <w:r w:rsidRPr="00C37C80">
        <w:rPr>
          <w:rFonts w:cstheme="minorHAnsi"/>
          <w:sz w:val="28"/>
          <w:szCs w:val="28"/>
        </w:rPr>
        <w:t>systemctl status sshd.service</w:t>
      </w:r>
    </w:p>
    <w:p w14:paraId="0B2CAA1F" w14:textId="77777777" w:rsidR="00C37C80" w:rsidRPr="00C37C80" w:rsidRDefault="00C37C80" w:rsidP="00C37C80">
      <w:pPr>
        <w:rPr>
          <w:rFonts w:cstheme="minorHAnsi"/>
          <w:sz w:val="28"/>
          <w:szCs w:val="28"/>
        </w:rPr>
      </w:pPr>
      <w:r w:rsidRPr="00C37C80">
        <w:rPr>
          <w:rFonts w:cstheme="minorHAnsi"/>
          <w:sz w:val="28"/>
          <w:szCs w:val="28"/>
        </w:rPr>
        <w:t>This command will display detailed information about the current status of the SSH service, including whether it's running, any errors, and other relevant information.</w:t>
      </w:r>
    </w:p>
    <w:p w14:paraId="4B871BB6" w14:textId="77777777" w:rsidR="00C37C80" w:rsidRPr="00C37C80" w:rsidRDefault="00C37C80" w:rsidP="00C37C80">
      <w:pPr>
        <w:rPr>
          <w:rFonts w:cstheme="minorHAnsi"/>
          <w:sz w:val="28"/>
          <w:szCs w:val="28"/>
        </w:rPr>
      </w:pPr>
    </w:p>
    <w:p w14:paraId="193EF4A7" w14:textId="77777777" w:rsidR="00C37C80" w:rsidRPr="00C37C80" w:rsidRDefault="00C37C80" w:rsidP="00C37C80">
      <w:pPr>
        <w:rPr>
          <w:rFonts w:cstheme="minorHAnsi"/>
          <w:sz w:val="28"/>
          <w:szCs w:val="28"/>
        </w:rPr>
      </w:pPr>
      <w:r w:rsidRPr="00C37C80">
        <w:rPr>
          <w:rFonts w:cstheme="minorHAnsi"/>
          <w:sz w:val="28"/>
          <w:szCs w:val="28"/>
        </w:rPr>
        <w:t>If you're not running systemd or your system uses a different init system, the command to check the SSH service status may vary. However, on most modern Linux distributions, systemd is the default init system.</w:t>
      </w:r>
    </w:p>
    <w:p w14:paraId="1F3C74D9" w14:textId="77777777" w:rsidR="00C37C80" w:rsidRPr="00C37C80" w:rsidRDefault="00C37C80" w:rsidP="00C37C80">
      <w:pPr>
        <w:rPr>
          <w:rFonts w:cstheme="minorHAnsi"/>
          <w:sz w:val="28"/>
          <w:szCs w:val="28"/>
        </w:rPr>
      </w:pPr>
    </w:p>
    <w:p w14:paraId="6D5B7BED" w14:textId="77777777" w:rsidR="00C37C80" w:rsidRPr="00C37C80" w:rsidRDefault="00C37C80" w:rsidP="00C37C80">
      <w:pPr>
        <w:rPr>
          <w:rFonts w:cstheme="minorHAnsi"/>
          <w:sz w:val="28"/>
          <w:szCs w:val="28"/>
        </w:rPr>
      </w:pPr>
      <w:r w:rsidRPr="00C37C80">
        <w:rPr>
          <w:rFonts w:cstheme="minorHAnsi"/>
          <w:sz w:val="28"/>
          <w:szCs w:val="28"/>
        </w:rPr>
        <w:t>12.Stop the servive of sshd.service</w:t>
      </w:r>
    </w:p>
    <w:p w14:paraId="69AE1DCB" w14:textId="77777777" w:rsidR="00C37C80" w:rsidRPr="00C37C80" w:rsidRDefault="00C37C80" w:rsidP="00C37C80">
      <w:pPr>
        <w:rPr>
          <w:rFonts w:cstheme="minorHAnsi"/>
          <w:sz w:val="28"/>
          <w:szCs w:val="28"/>
        </w:rPr>
      </w:pPr>
      <w:r w:rsidRPr="00C37C80">
        <w:rPr>
          <w:rFonts w:cstheme="minorHAnsi"/>
          <w:sz w:val="28"/>
          <w:szCs w:val="28"/>
        </w:rPr>
        <w:t>Ans:To stop the SSH (sshd) service on a Linux system using systemctl, you can use the following command:</w:t>
      </w:r>
    </w:p>
    <w:p w14:paraId="57B9E7C3" w14:textId="77777777" w:rsidR="00C37C80" w:rsidRPr="00C37C80" w:rsidRDefault="00C37C80" w:rsidP="00C37C80">
      <w:pPr>
        <w:rPr>
          <w:rFonts w:cstheme="minorHAnsi"/>
          <w:sz w:val="28"/>
          <w:szCs w:val="28"/>
        </w:rPr>
      </w:pPr>
    </w:p>
    <w:p w14:paraId="11FCF6B7" w14:textId="77777777" w:rsidR="00C37C80" w:rsidRPr="00C37C80" w:rsidRDefault="00C37C80" w:rsidP="00C37C80">
      <w:pPr>
        <w:rPr>
          <w:rFonts w:cstheme="minorHAnsi"/>
          <w:sz w:val="28"/>
          <w:szCs w:val="28"/>
        </w:rPr>
      </w:pPr>
      <w:r w:rsidRPr="00C37C80">
        <w:rPr>
          <w:rFonts w:cstheme="minorHAnsi"/>
          <w:sz w:val="28"/>
          <w:szCs w:val="28"/>
        </w:rPr>
        <w:t>sudo systemctl stop sshd.service</w:t>
      </w:r>
    </w:p>
    <w:p w14:paraId="309179E9" w14:textId="77777777" w:rsidR="00C37C80" w:rsidRPr="00C37C80" w:rsidRDefault="00C37C80" w:rsidP="00C37C80">
      <w:pPr>
        <w:rPr>
          <w:rFonts w:cstheme="minorHAnsi"/>
          <w:sz w:val="28"/>
          <w:szCs w:val="28"/>
        </w:rPr>
      </w:pPr>
      <w:r w:rsidRPr="00C37C80">
        <w:rPr>
          <w:rFonts w:cstheme="minorHAnsi"/>
          <w:sz w:val="28"/>
          <w:szCs w:val="28"/>
        </w:rPr>
        <w:t>This command will stop the SSH service (sshd.service) immediately. Keep in mind that you typically need superuser privileges (hence sudo) to start or stop services.</w:t>
      </w:r>
    </w:p>
    <w:p w14:paraId="57FEB8A9" w14:textId="77777777" w:rsidR="00C37C80" w:rsidRPr="00C37C80" w:rsidRDefault="00C37C80" w:rsidP="00C37C80">
      <w:pPr>
        <w:rPr>
          <w:rFonts w:cstheme="minorHAnsi"/>
          <w:sz w:val="28"/>
          <w:szCs w:val="28"/>
        </w:rPr>
      </w:pPr>
    </w:p>
    <w:p w14:paraId="61FEFD24" w14:textId="77777777" w:rsidR="00C37C80" w:rsidRPr="00C37C80" w:rsidRDefault="00C37C80" w:rsidP="00C37C80">
      <w:pPr>
        <w:rPr>
          <w:rFonts w:cstheme="minorHAnsi"/>
          <w:sz w:val="28"/>
          <w:szCs w:val="28"/>
        </w:rPr>
      </w:pPr>
      <w:r w:rsidRPr="00C37C80">
        <w:rPr>
          <w:rFonts w:cstheme="minorHAnsi"/>
          <w:sz w:val="28"/>
          <w:szCs w:val="28"/>
        </w:rPr>
        <w:t>If you're using a different init system or older versions of SSH that use init scripts, the command to stop the service may differ. However, for modern Linux distributions using systemd, the systemctl command is the standard way to manage services, including starting and stopping them.</w:t>
      </w:r>
    </w:p>
    <w:p w14:paraId="0E422E70" w14:textId="77777777" w:rsidR="00C37C80" w:rsidRPr="00C37C80" w:rsidRDefault="00C37C80" w:rsidP="00C37C80">
      <w:pPr>
        <w:rPr>
          <w:rFonts w:cstheme="minorHAnsi"/>
          <w:sz w:val="28"/>
          <w:szCs w:val="28"/>
        </w:rPr>
      </w:pPr>
    </w:p>
    <w:p w14:paraId="1BFC48CB" w14:textId="77777777" w:rsidR="00C37C80" w:rsidRPr="00C37C80" w:rsidRDefault="00C37C80" w:rsidP="00C37C80">
      <w:pPr>
        <w:rPr>
          <w:rFonts w:cstheme="minorHAnsi"/>
          <w:sz w:val="28"/>
          <w:szCs w:val="28"/>
        </w:rPr>
      </w:pPr>
      <w:r w:rsidRPr="00C37C80">
        <w:rPr>
          <w:rFonts w:cstheme="minorHAnsi"/>
          <w:sz w:val="28"/>
          <w:szCs w:val="28"/>
        </w:rPr>
        <w:t>13.Start the service of sshd.service</w:t>
      </w:r>
    </w:p>
    <w:p w14:paraId="38815FE0" w14:textId="77777777" w:rsidR="00C37C80" w:rsidRPr="00C37C80" w:rsidRDefault="00C37C80" w:rsidP="00C37C80">
      <w:pPr>
        <w:rPr>
          <w:rFonts w:cstheme="minorHAnsi"/>
          <w:sz w:val="28"/>
          <w:szCs w:val="28"/>
        </w:rPr>
      </w:pPr>
      <w:r w:rsidRPr="00C37C80">
        <w:rPr>
          <w:rFonts w:cstheme="minorHAnsi"/>
          <w:sz w:val="28"/>
          <w:szCs w:val="28"/>
        </w:rPr>
        <w:t>Ans:To start the SSH (sshd) service on a Linux system using systemctl, you can use the following command:</w:t>
      </w:r>
    </w:p>
    <w:p w14:paraId="5647DCD4" w14:textId="77777777" w:rsidR="00C37C80" w:rsidRPr="00C37C80" w:rsidRDefault="00C37C80" w:rsidP="00C37C80">
      <w:pPr>
        <w:rPr>
          <w:rFonts w:cstheme="minorHAnsi"/>
          <w:sz w:val="28"/>
          <w:szCs w:val="28"/>
        </w:rPr>
      </w:pPr>
    </w:p>
    <w:p w14:paraId="1DEFA3A9" w14:textId="77777777" w:rsidR="00C37C80" w:rsidRPr="00C37C80" w:rsidRDefault="00C37C80" w:rsidP="00C37C80">
      <w:pPr>
        <w:rPr>
          <w:rFonts w:cstheme="minorHAnsi"/>
          <w:sz w:val="28"/>
          <w:szCs w:val="28"/>
        </w:rPr>
      </w:pPr>
      <w:r w:rsidRPr="00C37C80">
        <w:rPr>
          <w:rFonts w:cstheme="minorHAnsi"/>
          <w:sz w:val="28"/>
          <w:szCs w:val="28"/>
        </w:rPr>
        <w:t>sudo systemctl start sshd.service</w:t>
      </w:r>
    </w:p>
    <w:p w14:paraId="0D663A6D" w14:textId="77777777" w:rsidR="00C37C80" w:rsidRPr="00C37C80" w:rsidRDefault="00C37C80" w:rsidP="00C37C80">
      <w:pPr>
        <w:rPr>
          <w:rFonts w:cstheme="minorHAnsi"/>
          <w:sz w:val="28"/>
          <w:szCs w:val="28"/>
        </w:rPr>
      </w:pPr>
      <w:r w:rsidRPr="00C37C80">
        <w:rPr>
          <w:rFonts w:cstheme="minorHAnsi"/>
          <w:sz w:val="28"/>
          <w:szCs w:val="28"/>
        </w:rPr>
        <w:t>This command will start the SSH service (sshd.service). Make sure you have the necessary privileges (hence sudo) to start services.</w:t>
      </w:r>
    </w:p>
    <w:p w14:paraId="25DC2BA2" w14:textId="77777777" w:rsidR="00C37C80" w:rsidRPr="00C37C80" w:rsidRDefault="00C37C80" w:rsidP="00C37C80">
      <w:pPr>
        <w:rPr>
          <w:rFonts w:cstheme="minorHAnsi"/>
          <w:sz w:val="28"/>
          <w:szCs w:val="28"/>
        </w:rPr>
      </w:pPr>
    </w:p>
    <w:p w14:paraId="0A82BCFF" w14:textId="77777777" w:rsidR="00C37C80" w:rsidRPr="00C37C80" w:rsidRDefault="00C37C80" w:rsidP="00C37C80">
      <w:pPr>
        <w:rPr>
          <w:rFonts w:cstheme="minorHAnsi"/>
          <w:sz w:val="28"/>
          <w:szCs w:val="28"/>
        </w:rPr>
      </w:pPr>
      <w:r w:rsidRPr="00C37C80">
        <w:rPr>
          <w:rFonts w:cstheme="minorHAnsi"/>
          <w:sz w:val="28"/>
          <w:szCs w:val="28"/>
        </w:rPr>
        <w:t>If you're using a different init system or older versions of SSH that use init scripts, the command to start the service may differ. However, for modern Linux distributions using systemd, the systemctl command is the standard way to manage services, including starting and stopping them.</w:t>
      </w:r>
    </w:p>
    <w:p w14:paraId="54993FA1" w14:textId="77777777" w:rsidR="00C37C80" w:rsidRPr="00C37C80" w:rsidRDefault="00C37C80" w:rsidP="00C37C80">
      <w:pPr>
        <w:rPr>
          <w:rFonts w:cstheme="minorHAnsi"/>
          <w:sz w:val="28"/>
          <w:szCs w:val="28"/>
        </w:rPr>
      </w:pPr>
    </w:p>
    <w:p w14:paraId="162AD7C9" w14:textId="77777777" w:rsidR="00C37C80" w:rsidRPr="00C37C80" w:rsidRDefault="00C37C80" w:rsidP="00C37C80">
      <w:pPr>
        <w:rPr>
          <w:rFonts w:cstheme="minorHAnsi"/>
          <w:sz w:val="28"/>
          <w:szCs w:val="28"/>
        </w:rPr>
      </w:pPr>
      <w:r w:rsidRPr="00C37C80">
        <w:rPr>
          <w:rFonts w:cstheme="minorHAnsi"/>
          <w:sz w:val="28"/>
          <w:szCs w:val="28"/>
        </w:rPr>
        <w:t>14.Login in server vm</w:t>
      </w:r>
    </w:p>
    <w:p w14:paraId="04A4FAC3" w14:textId="77777777" w:rsidR="00C37C80" w:rsidRPr="00C37C80" w:rsidRDefault="00C37C80" w:rsidP="00C37C80">
      <w:pPr>
        <w:rPr>
          <w:rFonts w:cstheme="minorHAnsi"/>
          <w:sz w:val="28"/>
          <w:szCs w:val="28"/>
        </w:rPr>
      </w:pPr>
      <w:r w:rsidRPr="00C37C80">
        <w:rPr>
          <w:rFonts w:cstheme="minorHAnsi"/>
          <w:sz w:val="28"/>
          <w:szCs w:val="28"/>
        </w:rPr>
        <w:t>Ans:To log in to a server virtual machine (VM), you'll typically use SSH (Secure Shell) if it's a remote server. Here's a step-by-step process to log in using SSH:</w:t>
      </w:r>
    </w:p>
    <w:p w14:paraId="4834BBEB" w14:textId="77777777" w:rsidR="00C37C80" w:rsidRPr="00C37C80" w:rsidRDefault="00C37C80" w:rsidP="00C37C80">
      <w:pPr>
        <w:rPr>
          <w:rFonts w:cstheme="minorHAnsi"/>
          <w:sz w:val="28"/>
          <w:szCs w:val="28"/>
        </w:rPr>
      </w:pPr>
    </w:p>
    <w:p w14:paraId="2A19FF3D" w14:textId="77777777" w:rsidR="00C37C80" w:rsidRPr="00C37C80" w:rsidRDefault="00C37C80" w:rsidP="00C37C80">
      <w:pPr>
        <w:rPr>
          <w:rFonts w:cstheme="minorHAnsi"/>
          <w:sz w:val="28"/>
          <w:szCs w:val="28"/>
        </w:rPr>
      </w:pPr>
      <w:r w:rsidRPr="00C37C80">
        <w:rPr>
          <w:rFonts w:cstheme="minorHAnsi"/>
          <w:sz w:val="28"/>
          <w:szCs w:val="28"/>
        </w:rPr>
        <w:t>Open a Terminal (local machine):</w:t>
      </w:r>
    </w:p>
    <w:p w14:paraId="42618AF8" w14:textId="77777777" w:rsidR="00C37C80" w:rsidRPr="00C37C80" w:rsidRDefault="00C37C80" w:rsidP="00C37C80">
      <w:pPr>
        <w:rPr>
          <w:rFonts w:cstheme="minorHAnsi"/>
          <w:sz w:val="28"/>
          <w:szCs w:val="28"/>
        </w:rPr>
      </w:pPr>
      <w:r w:rsidRPr="00C37C80">
        <w:rPr>
          <w:rFonts w:cstheme="minorHAnsi"/>
          <w:sz w:val="28"/>
          <w:szCs w:val="28"/>
        </w:rPr>
        <w:t>Open a terminal on your local machine. This could be the terminal application on your computer if you're using a desktop OS, or it could be a terminal emulator within a virtualization application.</w:t>
      </w:r>
    </w:p>
    <w:p w14:paraId="331D34B2" w14:textId="77777777" w:rsidR="00C37C80" w:rsidRPr="00C37C80" w:rsidRDefault="00C37C80" w:rsidP="00C37C80">
      <w:pPr>
        <w:rPr>
          <w:rFonts w:cstheme="minorHAnsi"/>
          <w:sz w:val="28"/>
          <w:szCs w:val="28"/>
        </w:rPr>
      </w:pPr>
    </w:p>
    <w:p w14:paraId="027B5A06" w14:textId="77777777" w:rsidR="00C37C80" w:rsidRPr="00C37C80" w:rsidRDefault="00C37C80" w:rsidP="00C37C80">
      <w:pPr>
        <w:rPr>
          <w:rFonts w:cstheme="minorHAnsi"/>
          <w:sz w:val="28"/>
          <w:szCs w:val="28"/>
        </w:rPr>
      </w:pPr>
      <w:r w:rsidRPr="00C37C80">
        <w:rPr>
          <w:rFonts w:cstheme="minorHAnsi"/>
          <w:sz w:val="28"/>
          <w:szCs w:val="28"/>
        </w:rPr>
        <w:t>Use SSH to Connect:</w:t>
      </w:r>
    </w:p>
    <w:p w14:paraId="513944FC" w14:textId="77777777" w:rsidR="00C37C80" w:rsidRPr="00C37C80" w:rsidRDefault="00C37C80" w:rsidP="00C37C80">
      <w:pPr>
        <w:rPr>
          <w:rFonts w:cstheme="minorHAnsi"/>
          <w:sz w:val="28"/>
          <w:szCs w:val="28"/>
        </w:rPr>
      </w:pPr>
      <w:r w:rsidRPr="00C37C80">
        <w:rPr>
          <w:rFonts w:cstheme="minorHAnsi"/>
          <w:sz w:val="28"/>
          <w:szCs w:val="28"/>
        </w:rPr>
        <w:lastRenderedPageBreak/>
        <w:t>Use the ssh command to connect to the server VM. Replace username with your username and server_ip with the IP address or hostname of the server VM:</w:t>
      </w:r>
    </w:p>
    <w:p w14:paraId="1D186938" w14:textId="77777777" w:rsidR="00C37C80" w:rsidRPr="00C37C80" w:rsidRDefault="00C37C80" w:rsidP="00C37C80">
      <w:pPr>
        <w:rPr>
          <w:rFonts w:cstheme="minorHAnsi"/>
          <w:sz w:val="28"/>
          <w:szCs w:val="28"/>
        </w:rPr>
      </w:pPr>
    </w:p>
    <w:p w14:paraId="4C894283" w14:textId="77777777" w:rsidR="00C37C80" w:rsidRPr="00C37C80" w:rsidRDefault="00C37C80" w:rsidP="00C37C80">
      <w:pPr>
        <w:rPr>
          <w:rFonts w:cstheme="minorHAnsi"/>
          <w:sz w:val="28"/>
          <w:szCs w:val="28"/>
        </w:rPr>
      </w:pPr>
      <w:r w:rsidRPr="00C37C80">
        <w:rPr>
          <w:rFonts w:cstheme="minorHAnsi"/>
          <w:sz w:val="28"/>
          <w:szCs w:val="28"/>
        </w:rPr>
        <w:t>ssh username@server_ip</w:t>
      </w:r>
    </w:p>
    <w:p w14:paraId="48C98C22" w14:textId="77777777" w:rsidR="00C37C80" w:rsidRPr="00C37C80" w:rsidRDefault="00C37C80" w:rsidP="00C37C80">
      <w:pPr>
        <w:rPr>
          <w:rFonts w:cstheme="minorHAnsi"/>
          <w:sz w:val="28"/>
          <w:szCs w:val="28"/>
        </w:rPr>
      </w:pPr>
      <w:r w:rsidRPr="00C37C80">
        <w:rPr>
          <w:rFonts w:cstheme="minorHAnsi"/>
          <w:sz w:val="28"/>
          <w:szCs w:val="28"/>
        </w:rPr>
        <w:t>If using a specific port (other than the default SSH port 22), you can specify it with the -p option:</w:t>
      </w:r>
    </w:p>
    <w:p w14:paraId="7711C772" w14:textId="77777777" w:rsidR="00C37C80" w:rsidRPr="00C37C80" w:rsidRDefault="00C37C80" w:rsidP="00C37C80">
      <w:pPr>
        <w:rPr>
          <w:rFonts w:cstheme="minorHAnsi"/>
          <w:sz w:val="28"/>
          <w:szCs w:val="28"/>
        </w:rPr>
      </w:pPr>
    </w:p>
    <w:p w14:paraId="001D4B1E" w14:textId="77777777" w:rsidR="00C37C80" w:rsidRPr="00C37C80" w:rsidRDefault="00C37C80" w:rsidP="00C37C80">
      <w:pPr>
        <w:rPr>
          <w:rFonts w:cstheme="minorHAnsi"/>
          <w:sz w:val="28"/>
          <w:szCs w:val="28"/>
        </w:rPr>
      </w:pPr>
      <w:r w:rsidRPr="00C37C80">
        <w:rPr>
          <w:rFonts w:cstheme="minorHAnsi"/>
          <w:sz w:val="28"/>
          <w:szCs w:val="28"/>
        </w:rPr>
        <w:t>ssh -p PORT username@server_ip</w:t>
      </w:r>
    </w:p>
    <w:p w14:paraId="7ED7642F" w14:textId="77777777" w:rsidR="00C37C80" w:rsidRPr="00C37C80" w:rsidRDefault="00C37C80" w:rsidP="00C37C80">
      <w:pPr>
        <w:rPr>
          <w:rFonts w:cstheme="minorHAnsi"/>
          <w:sz w:val="28"/>
          <w:szCs w:val="28"/>
        </w:rPr>
      </w:pPr>
      <w:r w:rsidRPr="00C37C80">
        <w:rPr>
          <w:rFonts w:cstheme="minorHAnsi"/>
          <w:sz w:val="28"/>
          <w:szCs w:val="28"/>
        </w:rPr>
        <w:t>Enter Password (if required):</w:t>
      </w:r>
    </w:p>
    <w:p w14:paraId="282B5850" w14:textId="77777777" w:rsidR="00C37C80" w:rsidRPr="00C37C80" w:rsidRDefault="00C37C80" w:rsidP="00C37C80">
      <w:pPr>
        <w:rPr>
          <w:rFonts w:cstheme="minorHAnsi"/>
          <w:sz w:val="28"/>
          <w:szCs w:val="28"/>
        </w:rPr>
      </w:pPr>
      <w:r w:rsidRPr="00C37C80">
        <w:rPr>
          <w:rFonts w:cstheme="minorHAnsi"/>
          <w:sz w:val="28"/>
          <w:szCs w:val="28"/>
        </w:rPr>
        <w:t>If it's your first time connecting to the server or if SSH key authentication is not set up, you'll be prompted to enter the password associated with the username.</w:t>
      </w:r>
    </w:p>
    <w:p w14:paraId="21E7B2E1" w14:textId="77777777" w:rsidR="00C37C80" w:rsidRPr="00C37C80" w:rsidRDefault="00C37C80" w:rsidP="00C37C80">
      <w:pPr>
        <w:rPr>
          <w:rFonts w:cstheme="minorHAnsi"/>
          <w:sz w:val="28"/>
          <w:szCs w:val="28"/>
        </w:rPr>
      </w:pPr>
    </w:p>
    <w:p w14:paraId="50C635F5" w14:textId="77777777" w:rsidR="00C37C80" w:rsidRPr="00C37C80" w:rsidRDefault="00C37C80" w:rsidP="00C37C80">
      <w:pPr>
        <w:rPr>
          <w:rFonts w:cstheme="minorHAnsi"/>
          <w:sz w:val="28"/>
          <w:szCs w:val="28"/>
        </w:rPr>
      </w:pPr>
      <w:r w:rsidRPr="00C37C80">
        <w:rPr>
          <w:rFonts w:cstheme="minorHAnsi"/>
          <w:sz w:val="28"/>
          <w:szCs w:val="28"/>
        </w:rPr>
        <w:t>Authenticate with SSH Key (optional):</w:t>
      </w:r>
    </w:p>
    <w:p w14:paraId="5F10D823" w14:textId="77777777" w:rsidR="00C37C80" w:rsidRPr="00C37C80" w:rsidRDefault="00C37C80" w:rsidP="00C37C80">
      <w:pPr>
        <w:rPr>
          <w:rFonts w:cstheme="minorHAnsi"/>
          <w:sz w:val="28"/>
          <w:szCs w:val="28"/>
        </w:rPr>
      </w:pPr>
      <w:r w:rsidRPr="00C37C80">
        <w:rPr>
          <w:rFonts w:cstheme="minorHAnsi"/>
          <w:sz w:val="28"/>
          <w:szCs w:val="28"/>
        </w:rPr>
        <w:t>If you've set up SSH key authentication, you won't need to enter a password. Instead, your SSH key will be used to authenticate you.</w:t>
      </w:r>
    </w:p>
    <w:p w14:paraId="24409247" w14:textId="77777777" w:rsidR="00C37C80" w:rsidRPr="00C37C80" w:rsidRDefault="00C37C80" w:rsidP="00C37C80">
      <w:pPr>
        <w:rPr>
          <w:rFonts w:cstheme="minorHAnsi"/>
          <w:sz w:val="28"/>
          <w:szCs w:val="28"/>
        </w:rPr>
      </w:pPr>
    </w:p>
    <w:p w14:paraId="5C388648" w14:textId="77777777" w:rsidR="00C37C80" w:rsidRPr="00C37C80" w:rsidRDefault="00C37C80" w:rsidP="00C37C80">
      <w:pPr>
        <w:rPr>
          <w:rFonts w:cstheme="minorHAnsi"/>
          <w:sz w:val="28"/>
          <w:szCs w:val="28"/>
        </w:rPr>
      </w:pPr>
      <w:r w:rsidRPr="00C37C80">
        <w:rPr>
          <w:rFonts w:cstheme="minorHAnsi"/>
          <w:sz w:val="28"/>
          <w:szCs w:val="28"/>
        </w:rPr>
        <w:t>ssh -i /path/to/private_key username@server_ip</w:t>
      </w:r>
    </w:p>
    <w:p w14:paraId="7F8465D9" w14:textId="77777777" w:rsidR="00C37C80" w:rsidRPr="00C37C80" w:rsidRDefault="00C37C80" w:rsidP="00C37C80">
      <w:pPr>
        <w:rPr>
          <w:rFonts w:cstheme="minorHAnsi"/>
          <w:sz w:val="28"/>
          <w:szCs w:val="28"/>
        </w:rPr>
      </w:pPr>
      <w:r w:rsidRPr="00C37C80">
        <w:rPr>
          <w:rFonts w:cstheme="minorHAnsi"/>
          <w:sz w:val="28"/>
          <w:szCs w:val="28"/>
        </w:rPr>
        <w:t>Replace /path/to/private_key with the actual path to your private SSH key.</w:t>
      </w:r>
    </w:p>
    <w:p w14:paraId="1544330A" w14:textId="77777777" w:rsidR="00C37C80" w:rsidRPr="00C37C80" w:rsidRDefault="00C37C80" w:rsidP="00C37C80">
      <w:pPr>
        <w:rPr>
          <w:rFonts w:cstheme="minorHAnsi"/>
          <w:sz w:val="28"/>
          <w:szCs w:val="28"/>
        </w:rPr>
      </w:pPr>
    </w:p>
    <w:p w14:paraId="7466CE30" w14:textId="77777777" w:rsidR="00C37C80" w:rsidRPr="00C37C80" w:rsidRDefault="00C37C80" w:rsidP="00C37C80">
      <w:pPr>
        <w:rPr>
          <w:rFonts w:cstheme="minorHAnsi"/>
          <w:sz w:val="28"/>
          <w:szCs w:val="28"/>
        </w:rPr>
      </w:pPr>
      <w:r w:rsidRPr="00C37C80">
        <w:rPr>
          <w:rFonts w:cstheme="minorHAnsi"/>
          <w:sz w:val="28"/>
          <w:szCs w:val="28"/>
        </w:rPr>
        <w:t>You're Now Logged In:</w:t>
      </w:r>
    </w:p>
    <w:p w14:paraId="2700F330" w14:textId="77777777" w:rsidR="00C37C80" w:rsidRPr="00C37C80" w:rsidRDefault="00C37C80" w:rsidP="00C37C80">
      <w:pPr>
        <w:rPr>
          <w:rFonts w:cstheme="minorHAnsi"/>
          <w:sz w:val="28"/>
          <w:szCs w:val="28"/>
        </w:rPr>
      </w:pPr>
      <w:r w:rsidRPr="00C37C80">
        <w:rPr>
          <w:rFonts w:cstheme="minorHAnsi"/>
          <w:sz w:val="28"/>
          <w:szCs w:val="28"/>
        </w:rPr>
        <w:t>Once authenticated, you will be logged in to the server VM and can use the terminal on your local machine to interact with the server.</w:t>
      </w:r>
    </w:p>
    <w:p w14:paraId="6A7E33B4" w14:textId="77777777" w:rsidR="00C37C80" w:rsidRPr="00C37C80" w:rsidRDefault="00C37C80" w:rsidP="00C37C80">
      <w:pPr>
        <w:rPr>
          <w:rFonts w:cstheme="minorHAnsi"/>
          <w:sz w:val="28"/>
          <w:szCs w:val="28"/>
        </w:rPr>
      </w:pPr>
    </w:p>
    <w:p w14:paraId="0692743C" w14:textId="77777777" w:rsidR="00C37C80" w:rsidRPr="00C37C80" w:rsidRDefault="00C37C80" w:rsidP="00C37C80">
      <w:pPr>
        <w:rPr>
          <w:rFonts w:cstheme="minorHAnsi"/>
          <w:sz w:val="28"/>
          <w:szCs w:val="28"/>
        </w:rPr>
      </w:pPr>
      <w:r w:rsidRPr="00C37C80">
        <w:rPr>
          <w:rFonts w:cstheme="minorHAnsi"/>
          <w:sz w:val="28"/>
          <w:szCs w:val="28"/>
        </w:rPr>
        <w:t>Remember to replace username and server_ip with your actual username and the IP address or hostname of the server VM you want to connect to.</w:t>
      </w:r>
    </w:p>
    <w:p w14:paraId="3B81CE3B" w14:textId="77777777" w:rsidR="00C37C80" w:rsidRPr="00C37C80" w:rsidRDefault="00C37C80" w:rsidP="00C37C80">
      <w:pPr>
        <w:rPr>
          <w:rFonts w:cstheme="minorHAnsi"/>
          <w:sz w:val="28"/>
          <w:szCs w:val="28"/>
        </w:rPr>
      </w:pPr>
    </w:p>
    <w:p w14:paraId="7DD17C41" w14:textId="77777777" w:rsidR="00C37C80" w:rsidRPr="00C37C80" w:rsidRDefault="00C37C80" w:rsidP="00C37C80">
      <w:pPr>
        <w:rPr>
          <w:rFonts w:cstheme="minorHAnsi"/>
          <w:sz w:val="28"/>
          <w:szCs w:val="28"/>
        </w:rPr>
      </w:pPr>
    </w:p>
    <w:p w14:paraId="6898CD1C" w14:textId="77777777" w:rsidR="00C37C80" w:rsidRPr="00C37C80" w:rsidRDefault="00C37C80" w:rsidP="00C37C80">
      <w:pPr>
        <w:rPr>
          <w:rFonts w:cstheme="minorHAnsi"/>
          <w:sz w:val="28"/>
          <w:szCs w:val="28"/>
        </w:rPr>
      </w:pPr>
      <w:r w:rsidRPr="00C37C80">
        <w:rPr>
          <w:rFonts w:cstheme="minorHAnsi"/>
          <w:sz w:val="28"/>
          <w:szCs w:val="28"/>
        </w:rPr>
        <w:lastRenderedPageBreak/>
        <w:t>15.Display the status of “chronyd”</w:t>
      </w:r>
    </w:p>
    <w:p w14:paraId="4901A2FB" w14:textId="77777777" w:rsidR="00C37C80" w:rsidRPr="00C37C80" w:rsidRDefault="00C37C80" w:rsidP="00C37C80">
      <w:pPr>
        <w:rPr>
          <w:rFonts w:cstheme="minorHAnsi"/>
          <w:sz w:val="28"/>
          <w:szCs w:val="28"/>
        </w:rPr>
      </w:pPr>
      <w:r w:rsidRPr="00C37C80">
        <w:rPr>
          <w:rFonts w:cstheme="minorHAnsi"/>
          <w:sz w:val="28"/>
          <w:szCs w:val="28"/>
        </w:rPr>
        <w:t>Ans:To display the status of the "chronyd" service, you can use the systemctl command in a Linux terminal. Here's how you can check the status:</w:t>
      </w:r>
    </w:p>
    <w:p w14:paraId="5ED66208" w14:textId="77777777" w:rsidR="00C37C80" w:rsidRPr="00C37C80" w:rsidRDefault="00C37C80" w:rsidP="00C37C80">
      <w:pPr>
        <w:rPr>
          <w:rFonts w:cstheme="minorHAnsi"/>
          <w:sz w:val="28"/>
          <w:szCs w:val="28"/>
        </w:rPr>
      </w:pPr>
    </w:p>
    <w:p w14:paraId="617BA77E" w14:textId="77777777" w:rsidR="00C37C80" w:rsidRPr="00C37C80" w:rsidRDefault="00C37C80" w:rsidP="00C37C80">
      <w:pPr>
        <w:rPr>
          <w:rFonts w:cstheme="minorHAnsi"/>
          <w:sz w:val="28"/>
          <w:szCs w:val="28"/>
        </w:rPr>
      </w:pPr>
      <w:r w:rsidRPr="00C37C80">
        <w:rPr>
          <w:rFonts w:cstheme="minorHAnsi"/>
          <w:sz w:val="28"/>
          <w:szCs w:val="28"/>
        </w:rPr>
        <w:t>sudo systemctl status chronyd</w:t>
      </w:r>
    </w:p>
    <w:p w14:paraId="5FD57DC4" w14:textId="77777777" w:rsidR="00C37C80" w:rsidRPr="00C37C80" w:rsidRDefault="00C37C80" w:rsidP="00C37C80">
      <w:pPr>
        <w:rPr>
          <w:rFonts w:cstheme="minorHAnsi"/>
          <w:sz w:val="28"/>
          <w:szCs w:val="28"/>
        </w:rPr>
      </w:pPr>
      <w:r w:rsidRPr="00C37C80">
        <w:rPr>
          <w:rFonts w:cstheme="minorHAnsi"/>
          <w:sz w:val="28"/>
          <w:szCs w:val="28"/>
        </w:rPr>
        <w:t>This command will provide detailed information about the status of the "chronyd" service, including whether it's running, any errors, and other relevant information.</w:t>
      </w:r>
    </w:p>
    <w:p w14:paraId="1C469EBF" w14:textId="77777777" w:rsidR="00C37C80" w:rsidRPr="00C37C80" w:rsidRDefault="00C37C80" w:rsidP="00C37C80">
      <w:pPr>
        <w:rPr>
          <w:rFonts w:cstheme="minorHAnsi"/>
          <w:sz w:val="28"/>
          <w:szCs w:val="28"/>
        </w:rPr>
      </w:pPr>
    </w:p>
    <w:p w14:paraId="5C44D75B" w14:textId="77777777" w:rsidR="00C37C80" w:rsidRPr="00C37C80" w:rsidRDefault="00C37C80" w:rsidP="00C37C80">
      <w:pPr>
        <w:rPr>
          <w:rFonts w:cstheme="minorHAnsi"/>
          <w:sz w:val="28"/>
          <w:szCs w:val="28"/>
        </w:rPr>
      </w:pPr>
      <w:r w:rsidRPr="00C37C80">
        <w:rPr>
          <w:rFonts w:cstheme="minorHAnsi"/>
          <w:sz w:val="28"/>
          <w:szCs w:val="28"/>
        </w:rPr>
        <w:t>If the "chronyd" service is active and running, you'll see output indicating its status, when it was started, and other relevant details. If it's inactive or not running, the output will reflect that status as well.</w:t>
      </w:r>
    </w:p>
    <w:p w14:paraId="5806B352" w14:textId="77777777" w:rsidR="00C37C80" w:rsidRPr="00C37C80" w:rsidRDefault="00C37C80" w:rsidP="00C37C80">
      <w:pPr>
        <w:rPr>
          <w:rFonts w:cstheme="minorHAnsi"/>
          <w:sz w:val="28"/>
          <w:szCs w:val="28"/>
        </w:rPr>
      </w:pPr>
    </w:p>
    <w:p w14:paraId="141A34E5" w14:textId="77777777" w:rsidR="00C37C80" w:rsidRPr="00C37C80" w:rsidRDefault="00C37C80" w:rsidP="00C37C80">
      <w:pPr>
        <w:rPr>
          <w:rFonts w:cstheme="minorHAnsi"/>
          <w:sz w:val="28"/>
          <w:szCs w:val="28"/>
        </w:rPr>
      </w:pPr>
    </w:p>
    <w:p w14:paraId="4C6C0271" w14:textId="77777777" w:rsidR="00C37C80" w:rsidRPr="00C37C80" w:rsidRDefault="00C37C80" w:rsidP="00C37C80">
      <w:pPr>
        <w:rPr>
          <w:rFonts w:cstheme="minorHAnsi"/>
          <w:sz w:val="28"/>
          <w:szCs w:val="28"/>
        </w:rPr>
      </w:pPr>
      <w:r w:rsidRPr="00C37C80">
        <w:rPr>
          <w:rFonts w:cstheme="minorHAnsi"/>
          <w:sz w:val="28"/>
          <w:szCs w:val="28"/>
        </w:rPr>
        <w:t>16.Restart “sshd.service”</w:t>
      </w:r>
    </w:p>
    <w:p w14:paraId="66A68D4E" w14:textId="77777777" w:rsidR="00C37C80" w:rsidRPr="00C37C80" w:rsidRDefault="00C37C80" w:rsidP="00C37C80">
      <w:pPr>
        <w:rPr>
          <w:rFonts w:cstheme="minorHAnsi"/>
          <w:sz w:val="28"/>
          <w:szCs w:val="28"/>
        </w:rPr>
      </w:pPr>
      <w:r w:rsidRPr="00C37C80">
        <w:rPr>
          <w:rFonts w:cstheme="minorHAnsi"/>
          <w:sz w:val="28"/>
          <w:szCs w:val="28"/>
        </w:rPr>
        <w:t>Ans:To restart the SSH (sshd) service on a Linux system using systemctl, you can use the following command:</w:t>
      </w:r>
    </w:p>
    <w:p w14:paraId="1E87C487" w14:textId="77777777" w:rsidR="00C37C80" w:rsidRPr="00C37C80" w:rsidRDefault="00C37C80" w:rsidP="00C37C80">
      <w:pPr>
        <w:rPr>
          <w:rFonts w:cstheme="minorHAnsi"/>
          <w:sz w:val="28"/>
          <w:szCs w:val="28"/>
        </w:rPr>
      </w:pPr>
    </w:p>
    <w:p w14:paraId="598B24B1" w14:textId="77777777" w:rsidR="00C37C80" w:rsidRPr="00C37C80" w:rsidRDefault="00C37C80" w:rsidP="00C37C80">
      <w:pPr>
        <w:rPr>
          <w:rFonts w:cstheme="minorHAnsi"/>
          <w:sz w:val="28"/>
          <w:szCs w:val="28"/>
        </w:rPr>
      </w:pPr>
      <w:r w:rsidRPr="00C37C80">
        <w:rPr>
          <w:rFonts w:cstheme="minorHAnsi"/>
          <w:sz w:val="28"/>
          <w:szCs w:val="28"/>
        </w:rPr>
        <w:t>sudo systemctl restart sshd.service</w:t>
      </w:r>
    </w:p>
    <w:p w14:paraId="4A0B763D" w14:textId="77777777" w:rsidR="00C37C80" w:rsidRPr="00C37C80" w:rsidRDefault="00C37C80" w:rsidP="00C37C80">
      <w:pPr>
        <w:rPr>
          <w:rFonts w:cstheme="minorHAnsi"/>
          <w:sz w:val="28"/>
          <w:szCs w:val="28"/>
        </w:rPr>
      </w:pPr>
      <w:r w:rsidRPr="00C37C80">
        <w:rPr>
          <w:rFonts w:cstheme="minorHAnsi"/>
          <w:sz w:val="28"/>
          <w:szCs w:val="28"/>
        </w:rPr>
        <w:t>This command will stop and then start the SSH service (sshd.service), effectively restarting it. Make sure you have the necessary privileges (hence sudo) to restart services.</w:t>
      </w:r>
    </w:p>
    <w:p w14:paraId="34C3D721" w14:textId="77777777" w:rsidR="00C37C80" w:rsidRPr="00C37C80" w:rsidRDefault="00C37C80" w:rsidP="00C37C80">
      <w:pPr>
        <w:rPr>
          <w:rFonts w:cstheme="minorHAnsi"/>
          <w:sz w:val="28"/>
          <w:szCs w:val="28"/>
        </w:rPr>
      </w:pPr>
    </w:p>
    <w:p w14:paraId="5820E614" w14:textId="77777777" w:rsidR="00C37C80" w:rsidRPr="00C37C80" w:rsidRDefault="00C37C80" w:rsidP="00C37C80">
      <w:pPr>
        <w:rPr>
          <w:rFonts w:cstheme="minorHAnsi"/>
          <w:sz w:val="28"/>
          <w:szCs w:val="28"/>
        </w:rPr>
      </w:pPr>
      <w:r w:rsidRPr="00C37C80">
        <w:rPr>
          <w:rFonts w:cstheme="minorHAnsi"/>
          <w:sz w:val="28"/>
          <w:szCs w:val="28"/>
        </w:rPr>
        <w:t>After running this command, the SSH service will be restarted, and any configuration changes or updates will take effect.</w:t>
      </w:r>
    </w:p>
    <w:p w14:paraId="012765FC" w14:textId="77777777" w:rsidR="00C37C80" w:rsidRPr="00C37C80" w:rsidRDefault="00C37C80" w:rsidP="00C37C80">
      <w:pPr>
        <w:rPr>
          <w:rFonts w:cstheme="minorHAnsi"/>
          <w:sz w:val="28"/>
          <w:szCs w:val="28"/>
        </w:rPr>
      </w:pPr>
    </w:p>
    <w:p w14:paraId="5F802A6B" w14:textId="77777777" w:rsidR="00C37C80" w:rsidRPr="00C37C80" w:rsidRDefault="00C37C80" w:rsidP="00C37C80">
      <w:pPr>
        <w:rPr>
          <w:rFonts w:cstheme="minorHAnsi"/>
          <w:sz w:val="28"/>
          <w:szCs w:val="28"/>
        </w:rPr>
      </w:pPr>
    </w:p>
    <w:p w14:paraId="52E83BB7" w14:textId="77777777" w:rsidR="00C37C80" w:rsidRPr="00C37C80" w:rsidRDefault="00C37C80" w:rsidP="00C37C80">
      <w:pPr>
        <w:rPr>
          <w:rFonts w:cstheme="minorHAnsi"/>
          <w:sz w:val="28"/>
          <w:szCs w:val="28"/>
        </w:rPr>
      </w:pPr>
      <w:r w:rsidRPr="00C37C80">
        <w:rPr>
          <w:rFonts w:cstheme="minorHAnsi"/>
          <w:sz w:val="28"/>
          <w:szCs w:val="28"/>
        </w:rPr>
        <w:t>• TASK: 3</w:t>
      </w:r>
    </w:p>
    <w:p w14:paraId="3247AF8D" w14:textId="77777777" w:rsidR="00C37C80" w:rsidRPr="00C37C80" w:rsidRDefault="00C37C80" w:rsidP="00C37C80">
      <w:pPr>
        <w:rPr>
          <w:rFonts w:cstheme="minorHAnsi"/>
          <w:sz w:val="28"/>
          <w:szCs w:val="28"/>
        </w:rPr>
      </w:pPr>
    </w:p>
    <w:p w14:paraId="0326866C" w14:textId="77777777" w:rsidR="00C37C80" w:rsidRPr="00C37C80" w:rsidRDefault="00C37C80" w:rsidP="00C37C80">
      <w:pPr>
        <w:rPr>
          <w:rFonts w:cstheme="minorHAnsi"/>
          <w:sz w:val="28"/>
          <w:szCs w:val="28"/>
        </w:rPr>
      </w:pPr>
      <w:r w:rsidRPr="00C37C80">
        <w:rPr>
          <w:rFonts w:cstheme="minorHAnsi"/>
          <w:sz w:val="28"/>
          <w:szCs w:val="28"/>
        </w:rPr>
        <w:lastRenderedPageBreak/>
        <w:t>1. Start desktop machine</w:t>
      </w:r>
    </w:p>
    <w:p w14:paraId="77FF9AAC" w14:textId="77777777" w:rsidR="00C37C80" w:rsidRPr="00C37C80" w:rsidRDefault="00C37C80" w:rsidP="00C37C80">
      <w:pPr>
        <w:rPr>
          <w:rFonts w:cstheme="minorHAnsi"/>
          <w:sz w:val="28"/>
          <w:szCs w:val="28"/>
        </w:rPr>
      </w:pPr>
      <w:r w:rsidRPr="00C37C80">
        <w:rPr>
          <w:rFonts w:cstheme="minorHAnsi"/>
          <w:sz w:val="28"/>
          <w:szCs w:val="28"/>
        </w:rPr>
        <w:t>Ans:Starting a desktop machine can be done physically by pressing the power button on the computer or virtually if you're working with a virtual machine. Since you mentioned "desktop machine," I'll assume you're referring to a physical desktop.</w:t>
      </w:r>
    </w:p>
    <w:p w14:paraId="23DDB698" w14:textId="77777777" w:rsidR="00C37C80" w:rsidRPr="00C37C80" w:rsidRDefault="00C37C80" w:rsidP="00C37C80">
      <w:pPr>
        <w:rPr>
          <w:rFonts w:cstheme="minorHAnsi"/>
          <w:sz w:val="28"/>
          <w:szCs w:val="28"/>
        </w:rPr>
      </w:pPr>
    </w:p>
    <w:p w14:paraId="0BB2A43D" w14:textId="77777777" w:rsidR="00C37C80" w:rsidRPr="00C37C80" w:rsidRDefault="00C37C80" w:rsidP="00C37C80">
      <w:pPr>
        <w:rPr>
          <w:rFonts w:cstheme="minorHAnsi"/>
          <w:sz w:val="28"/>
          <w:szCs w:val="28"/>
        </w:rPr>
      </w:pPr>
      <w:r w:rsidRPr="00C37C80">
        <w:rPr>
          <w:rFonts w:cstheme="minorHAnsi"/>
          <w:sz w:val="28"/>
          <w:szCs w:val="28"/>
        </w:rPr>
        <w:t>To start a physical desktop machine:</w:t>
      </w:r>
    </w:p>
    <w:p w14:paraId="5F53626B" w14:textId="77777777" w:rsidR="00C37C80" w:rsidRPr="00C37C80" w:rsidRDefault="00C37C80" w:rsidP="00C37C80">
      <w:pPr>
        <w:rPr>
          <w:rFonts w:cstheme="minorHAnsi"/>
          <w:sz w:val="28"/>
          <w:szCs w:val="28"/>
        </w:rPr>
      </w:pPr>
    </w:p>
    <w:p w14:paraId="1CF38DCC" w14:textId="77777777" w:rsidR="00C37C80" w:rsidRPr="00C37C80" w:rsidRDefault="00C37C80" w:rsidP="00C37C80">
      <w:pPr>
        <w:rPr>
          <w:rFonts w:cstheme="minorHAnsi"/>
          <w:sz w:val="28"/>
          <w:szCs w:val="28"/>
        </w:rPr>
      </w:pPr>
      <w:r w:rsidRPr="00C37C80">
        <w:rPr>
          <w:rFonts w:cstheme="minorHAnsi"/>
          <w:sz w:val="28"/>
          <w:szCs w:val="28"/>
        </w:rPr>
        <w:t>Make sure the desktop machine is connected to a power source and the power cable is plugged in securely.</w:t>
      </w:r>
    </w:p>
    <w:p w14:paraId="4693864D" w14:textId="77777777" w:rsidR="00C37C80" w:rsidRPr="00C37C80" w:rsidRDefault="00C37C80" w:rsidP="00C37C80">
      <w:pPr>
        <w:rPr>
          <w:rFonts w:cstheme="minorHAnsi"/>
          <w:sz w:val="28"/>
          <w:szCs w:val="28"/>
        </w:rPr>
      </w:pPr>
    </w:p>
    <w:p w14:paraId="249424D8" w14:textId="77777777" w:rsidR="00C37C80" w:rsidRPr="00C37C80" w:rsidRDefault="00C37C80" w:rsidP="00C37C80">
      <w:pPr>
        <w:rPr>
          <w:rFonts w:cstheme="minorHAnsi"/>
          <w:sz w:val="28"/>
          <w:szCs w:val="28"/>
        </w:rPr>
      </w:pPr>
      <w:r w:rsidRPr="00C37C80">
        <w:rPr>
          <w:rFonts w:cstheme="minorHAnsi"/>
          <w:sz w:val="28"/>
          <w:szCs w:val="28"/>
        </w:rPr>
        <w:t>Locate the power button on the desktop machine. It's usually on the front or top of the computer case.</w:t>
      </w:r>
    </w:p>
    <w:p w14:paraId="62564962" w14:textId="77777777" w:rsidR="00C37C80" w:rsidRPr="00C37C80" w:rsidRDefault="00C37C80" w:rsidP="00C37C80">
      <w:pPr>
        <w:rPr>
          <w:rFonts w:cstheme="minorHAnsi"/>
          <w:sz w:val="28"/>
          <w:szCs w:val="28"/>
        </w:rPr>
      </w:pPr>
    </w:p>
    <w:p w14:paraId="234A296B" w14:textId="77777777" w:rsidR="00C37C80" w:rsidRPr="00C37C80" w:rsidRDefault="00C37C80" w:rsidP="00C37C80">
      <w:pPr>
        <w:rPr>
          <w:rFonts w:cstheme="minorHAnsi"/>
          <w:sz w:val="28"/>
          <w:szCs w:val="28"/>
        </w:rPr>
      </w:pPr>
      <w:r w:rsidRPr="00C37C80">
        <w:rPr>
          <w:rFonts w:cstheme="minorHAnsi"/>
          <w:sz w:val="28"/>
          <w:szCs w:val="28"/>
        </w:rPr>
        <w:t>Press the power button to start the machine. The computer should begin its boot process, and you should see the manufacturer's logo or a startup screen.</w:t>
      </w:r>
    </w:p>
    <w:p w14:paraId="6F23A82A" w14:textId="77777777" w:rsidR="00C37C80" w:rsidRPr="00C37C80" w:rsidRDefault="00C37C80" w:rsidP="00C37C80">
      <w:pPr>
        <w:rPr>
          <w:rFonts w:cstheme="minorHAnsi"/>
          <w:sz w:val="28"/>
          <w:szCs w:val="28"/>
        </w:rPr>
      </w:pPr>
    </w:p>
    <w:p w14:paraId="45F7393C" w14:textId="77777777" w:rsidR="00C37C80" w:rsidRPr="00C37C80" w:rsidRDefault="00C37C80" w:rsidP="00C37C80">
      <w:pPr>
        <w:rPr>
          <w:rFonts w:cstheme="minorHAnsi"/>
          <w:sz w:val="28"/>
          <w:szCs w:val="28"/>
        </w:rPr>
      </w:pPr>
      <w:r w:rsidRPr="00C37C80">
        <w:rPr>
          <w:rFonts w:cstheme="minorHAnsi"/>
          <w:sz w:val="28"/>
          <w:szCs w:val="28"/>
        </w:rPr>
        <w:t>Wait for the operating system to load. Depending on the speed of your hardware and the operating system, this may take a few moments.</w:t>
      </w:r>
    </w:p>
    <w:p w14:paraId="385B94E1" w14:textId="77777777" w:rsidR="00C37C80" w:rsidRPr="00C37C80" w:rsidRDefault="00C37C80" w:rsidP="00C37C80">
      <w:pPr>
        <w:rPr>
          <w:rFonts w:cstheme="minorHAnsi"/>
          <w:sz w:val="28"/>
          <w:szCs w:val="28"/>
        </w:rPr>
      </w:pPr>
    </w:p>
    <w:p w14:paraId="2C6B4CAA" w14:textId="77777777" w:rsidR="00C37C80" w:rsidRPr="00C37C80" w:rsidRDefault="00C37C80" w:rsidP="00C37C80">
      <w:pPr>
        <w:rPr>
          <w:rFonts w:cstheme="minorHAnsi"/>
          <w:sz w:val="28"/>
          <w:szCs w:val="28"/>
        </w:rPr>
      </w:pPr>
      <w:r w:rsidRPr="00C37C80">
        <w:rPr>
          <w:rFonts w:cstheme="minorHAnsi"/>
          <w:sz w:val="28"/>
          <w:szCs w:val="28"/>
        </w:rPr>
        <w:t>Once the operating system is loaded, you can log in and start using the desktop machine.</w:t>
      </w:r>
    </w:p>
    <w:p w14:paraId="2B68CFD4" w14:textId="77777777" w:rsidR="00C37C80" w:rsidRPr="00C37C80" w:rsidRDefault="00C37C80" w:rsidP="00C37C80">
      <w:pPr>
        <w:rPr>
          <w:rFonts w:cstheme="minorHAnsi"/>
          <w:sz w:val="28"/>
          <w:szCs w:val="28"/>
        </w:rPr>
      </w:pPr>
    </w:p>
    <w:p w14:paraId="6EF9C916" w14:textId="77777777" w:rsidR="00C37C80" w:rsidRPr="00C37C80" w:rsidRDefault="00C37C80" w:rsidP="00C37C80">
      <w:pPr>
        <w:rPr>
          <w:rFonts w:cstheme="minorHAnsi"/>
          <w:sz w:val="28"/>
          <w:szCs w:val="28"/>
        </w:rPr>
      </w:pPr>
      <w:r w:rsidRPr="00C37C80">
        <w:rPr>
          <w:rFonts w:cstheme="minorHAnsi"/>
          <w:sz w:val="28"/>
          <w:szCs w:val="28"/>
        </w:rPr>
        <w:t>If you're referring to starting a virtual machine, the process would depend on the virtualization software you're using (e.g., VirtualBox, VMware, Hyper-V). Let me know if you need instructions for starting a virtual machine.</w:t>
      </w:r>
    </w:p>
    <w:p w14:paraId="7FA43F5C" w14:textId="77777777" w:rsidR="00C37C80" w:rsidRPr="00C37C80" w:rsidRDefault="00C37C80" w:rsidP="00C37C80">
      <w:pPr>
        <w:rPr>
          <w:rFonts w:cstheme="minorHAnsi"/>
          <w:sz w:val="28"/>
          <w:szCs w:val="28"/>
        </w:rPr>
      </w:pPr>
    </w:p>
    <w:p w14:paraId="5B1F9BB0" w14:textId="77777777" w:rsidR="00C37C80" w:rsidRPr="00C37C80" w:rsidRDefault="00C37C80" w:rsidP="00C37C80">
      <w:pPr>
        <w:rPr>
          <w:rFonts w:cstheme="minorHAnsi"/>
          <w:sz w:val="28"/>
          <w:szCs w:val="28"/>
        </w:rPr>
      </w:pPr>
      <w:r w:rsidRPr="00C37C80">
        <w:rPr>
          <w:rFonts w:cstheme="minorHAnsi"/>
          <w:sz w:val="28"/>
          <w:szCs w:val="28"/>
        </w:rPr>
        <w:t>2. Get remote access of server machine</w:t>
      </w:r>
    </w:p>
    <w:p w14:paraId="66A4A519" w14:textId="77777777" w:rsidR="00C37C80" w:rsidRPr="00C37C80" w:rsidRDefault="00C37C80" w:rsidP="00C37C80">
      <w:pPr>
        <w:rPr>
          <w:rFonts w:cstheme="minorHAnsi"/>
          <w:sz w:val="28"/>
          <w:szCs w:val="28"/>
        </w:rPr>
      </w:pPr>
      <w:r w:rsidRPr="00C37C80">
        <w:rPr>
          <w:rFonts w:cstheme="minorHAnsi"/>
          <w:sz w:val="28"/>
          <w:szCs w:val="28"/>
        </w:rPr>
        <w:lastRenderedPageBreak/>
        <w:t>Ans:To get remote access to a server machine, you'll typically use SSH (Secure Shell), which provides a secure way to access the server over a network. Here's a step-by-step guide to establish a remote SSH connection to a server:</w:t>
      </w:r>
    </w:p>
    <w:p w14:paraId="555E9B14" w14:textId="77777777" w:rsidR="00C37C80" w:rsidRPr="00C37C80" w:rsidRDefault="00C37C80" w:rsidP="00C37C80">
      <w:pPr>
        <w:rPr>
          <w:rFonts w:cstheme="minorHAnsi"/>
          <w:sz w:val="28"/>
          <w:szCs w:val="28"/>
        </w:rPr>
      </w:pPr>
    </w:p>
    <w:p w14:paraId="297036CB" w14:textId="77777777" w:rsidR="00C37C80" w:rsidRPr="00C37C80" w:rsidRDefault="00C37C80" w:rsidP="00C37C80">
      <w:pPr>
        <w:rPr>
          <w:rFonts w:cstheme="minorHAnsi"/>
          <w:sz w:val="28"/>
          <w:szCs w:val="28"/>
        </w:rPr>
      </w:pPr>
      <w:r w:rsidRPr="00C37C80">
        <w:rPr>
          <w:rFonts w:cstheme="minorHAnsi"/>
          <w:sz w:val="28"/>
          <w:szCs w:val="28"/>
        </w:rPr>
        <w:t>Get Server Details:</w:t>
      </w:r>
    </w:p>
    <w:p w14:paraId="50F2CC22" w14:textId="77777777" w:rsidR="00C37C80" w:rsidRPr="00C37C80" w:rsidRDefault="00C37C80" w:rsidP="00C37C80">
      <w:pPr>
        <w:rPr>
          <w:rFonts w:cstheme="minorHAnsi"/>
          <w:sz w:val="28"/>
          <w:szCs w:val="28"/>
        </w:rPr>
      </w:pPr>
      <w:r w:rsidRPr="00C37C80">
        <w:rPr>
          <w:rFonts w:cstheme="minorHAnsi"/>
          <w:sz w:val="28"/>
          <w:szCs w:val="28"/>
        </w:rPr>
        <w:t>Obtain the following information about the server you want to connect to:</w:t>
      </w:r>
    </w:p>
    <w:p w14:paraId="0D8E0BA5" w14:textId="77777777" w:rsidR="00C37C80" w:rsidRPr="00C37C80" w:rsidRDefault="00C37C80" w:rsidP="00C37C80">
      <w:pPr>
        <w:rPr>
          <w:rFonts w:cstheme="minorHAnsi"/>
          <w:sz w:val="28"/>
          <w:szCs w:val="28"/>
        </w:rPr>
      </w:pPr>
    </w:p>
    <w:p w14:paraId="1D6183DF" w14:textId="77777777" w:rsidR="00C37C80" w:rsidRPr="00C37C80" w:rsidRDefault="00C37C80" w:rsidP="00C37C80">
      <w:pPr>
        <w:rPr>
          <w:rFonts w:cstheme="minorHAnsi"/>
          <w:sz w:val="28"/>
          <w:szCs w:val="28"/>
        </w:rPr>
      </w:pPr>
      <w:r w:rsidRPr="00C37C80">
        <w:rPr>
          <w:rFonts w:cstheme="minorHAnsi"/>
          <w:sz w:val="28"/>
          <w:szCs w:val="28"/>
        </w:rPr>
        <w:t>IP address or hostname of the server.</w:t>
      </w:r>
    </w:p>
    <w:p w14:paraId="410CCE10" w14:textId="77777777" w:rsidR="00C37C80" w:rsidRPr="00C37C80" w:rsidRDefault="00C37C80" w:rsidP="00C37C80">
      <w:pPr>
        <w:rPr>
          <w:rFonts w:cstheme="minorHAnsi"/>
          <w:sz w:val="28"/>
          <w:szCs w:val="28"/>
        </w:rPr>
      </w:pPr>
      <w:r w:rsidRPr="00C37C80">
        <w:rPr>
          <w:rFonts w:cstheme="minorHAnsi"/>
          <w:sz w:val="28"/>
          <w:szCs w:val="28"/>
        </w:rPr>
        <w:t>Username to log in as.</w:t>
      </w:r>
    </w:p>
    <w:p w14:paraId="234A23AA" w14:textId="77777777" w:rsidR="00C37C80" w:rsidRPr="00C37C80" w:rsidRDefault="00C37C80" w:rsidP="00C37C80">
      <w:pPr>
        <w:rPr>
          <w:rFonts w:cstheme="minorHAnsi"/>
          <w:sz w:val="28"/>
          <w:szCs w:val="28"/>
        </w:rPr>
      </w:pPr>
      <w:r w:rsidRPr="00C37C80">
        <w:rPr>
          <w:rFonts w:cstheme="minorHAnsi"/>
          <w:sz w:val="28"/>
          <w:szCs w:val="28"/>
        </w:rPr>
        <w:t>Open a Terminal (Local Machine):</w:t>
      </w:r>
    </w:p>
    <w:p w14:paraId="6E470127" w14:textId="77777777" w:rsidR="00C37C80" w:rsidRPr="00C37C80" w:rsidRDefault="00C37C80" w:rsidP="00C37C80">
      <w:pPr>
        <w:rPr>
          <w:rFonts w:cstheme="minorHAnsi"/>
          <w:sz w:val="28"/>
          <w:szCs w:val="28"/>
        </w:rPr>
      </w:pPr>
      <w:r w:rsidRPr="00C37C80">
        <w:rPr>
          <w:rFonts w:cstheme="minorHAnsi"/>
          <w:sz w:val="28"/>
          <w:szCs w:val="28"/>
        </w:rPr>
        <w:t>Open a terminal or command prompt on your local machine.</w:t>
      </w:r>
    </w:p>
    <w:p w14:paraId="3504318D" w14:textId="77777777" w:rsidR="00C37C80" w:rsidRPr="00C37C80" w:rsidRDefault="00C37C80" w:rsidP="00C37C80">
      <w:pPr>
        <w:rPr>
          <w:rFonts w:cstheme="minorHAnsi"/>
          <w:sz w:val="28"/>
          <w:szCs w:val="28"/>
        </w:rPr>
      </w:pPr>
    </w:p>
    <w:p w14:paraId="7CEDB5C7" w14:textId="77777777" w:rsidR="00C37C80" w:rsidRPr="00C37C80" w:rsidRDefault="00C37C80" w:rsidP="00C37C80">
      <w:pPr>
        <w:rPr>
          <w:rFonts w:cstheme="minorHAnsi"/>
          <w:sz w:val="28"/>
          <w:szCs w:val="28"/>
        </w:rPr>
      </w:pPr>
      <w:r w:rsidRPr="00C37C80">
        <w:rPr>
          <w:rFonts w:cstheme="minorHAnsi"/>
          <w:sz w:val="28"/>
          <w:szCs w:val="28"/>
        </w:rPr>
        <w:t>Connect using SSH:</w:t>
      </w:r>
    </w:p>
    <w:p w14:paraId="46637F0A" w14:textId="77777777" w:rsidR="00C37C80" w:rsidRPr="00C37C80" w:rsidRDefault="00C37C80" w:rsidP="00C37C80">
      <w:pPr>
        <w:rPr>
          <w:rFonts w:cstheme="minorHAnsi"/>
          <w:sz w:val="28"/>
          <w:szCs w:val="28"/>
        </w:rPr>
      </w:pPr>
      <w:r w:rsidRPr="00C37C80">
        <w:rPr>
          <w:rFonts w:cstheme="minorHAnsi"/>
          <w:sz w:val="28"/>
          <w:szCs w:val="28"/>
        </w:rPr>
        <w:t>Use the ssh command to connect to the server. Replace username with your actual username and server_ip with the IP address or hostname of the server.</w:t>
      </w:r>
    </w:p>
    <w:p w14:paraId="720D8443" w14:textId="77777777" w:rsidR="00C37C80" w:rsidRPr="00C37C80" w:rsidRDefault="00C37C80" w:rsidP="00C37C80">
      <w:pPr>
        <w:rPr>
          <w:rFonts w:cstheme="minorHAnsi"/>
          <w:sz w:val="28"/>
          <w:szCs w:val="28"/>
        </w:rPr>
      </w:pPr>
    </w:p>
    <w:p w14:paraId="0B97F22F" w14:textId="77777777" w:rsidR="00C37C80" w:rsidRPr="00C37C80" w:rsidRDefault="00C37C80" w:rsidP="00C37C80">
      <w:pPr>
        <w:rPr>
          <w:rFonts w:cstheme="minorHAnsi"/>
          <w:sz w:val="28"/>
          <w:szCs w:val="28"/>
        </w:rPr>
      </w:pPr>
    </w:p>
    <w:p w14:paraId="5F32A1A8" w14:textId="77777777" w:rsidR="00C37C80" w:rsidRPr="00C37C80" w:rsidRDefault="00C37C80" w:rsidP="00C37C80">
      <w:pPr>
        <w:rPr>
          <w:rFonts w:cstheme="minorHAnsi"/>
          <w:sz w:val="28"/>
          <w:szCs w:val="28"/>
        </w:rPr>
      </w:pPr>
      <w:r w:rsidRPr="00C37C80">
        <w:rPr>
          <w:rFonts w:cstheme="minorHAnsi"/>
          <w:sz w:val="28"/>
          <w:szCs w:val="28"/>
        </w:rPr>
        <w:t>ssh username@server_ip</w:t>
      </w:r>
    </w:p>
    <w:p w14:paraId="347086CB" w14:textId="77777777" w:rsidR="00C37C80" w:rsidRPr="00C37C80" w:rsidRDefault="00C37C80" w:rsidP="00C37C80">
      <w:pPr>
        <w:rPr>
          <w:rFonts w:cstheme="minorHAnsi"/>
          <w:sz w:val="28"/>
          <w:szCs w:val="28"/>
        </w:rPr>
      </w:pPr>
      <w:r w:rsidRPr="00C37C80">
        <w:rPr>
          <w:rFonts w:cstheme="minorHAnsi"/>
          <w:sz w:val="28"/>
          <w:szCs w:val="28"/>
        </w:rPr>
        <w:t>If you're using a non-standard SSH port (other than the default port 22), you can specify it with the -p option:</w:t>
      </w:r>
    </w:p>
    <w:p w14:paraId="5BEFEEA3" w14:textId="77777777" w:rsidR="00C37C80" w:rsidRPr="00C37C80" w:rsidRDefault="00C37C80" w:rsidP="00C37C80">
      <w:pPr>
        <w:rPr>
          <w:rFonts w:cstheme="minorHAnsi"/>
          <w:sz w:val="28"/>
          <w:szCs w:val="28"/>
        </w:rPr>
      </w:pPr>
    </w:p>
    <w:p w14:paraId="1EA2DBB4" w14:textId="77777777" w:rsidR="00C37C80" w:rsidRPr="00C37C80" w:rsidRDefault="00C37C80" w:rsidP="00C37C80">
      <w:pPr>
        <w:rPr>
          <w:rFonts w:cstheme="minorHAnsi"/>
          <w:sz w:val="28"/>
          <w:szCs w:val="28"/>
        </w:rPr>
      </w:pPr>
      <w:r w:rsidRPr="00C37C80">
        <w:rPr>
          <w:rFonts w:cstheme="minorHAnsi"/>
          <w:sz w:val="28"/>
          <w:szCs w:val="28"/>
        </w:rPr>
        <w:t>ssh -p PORT username@server_ip</w:t>
      </w:r>
    </w:p>
    <w:p w14:paraId="68D33EDD" w14:textId="77777777" w:rsidR="00C37C80" w:rsidRPr="00C37C80" w:rsidRDefault="00C37C80" w:rsidP="00C37C80">
      <w:pPr>
        <w:rPr>
          <w:rFonts w:cstheme="minorHAnsi"/>
          <w:sz w:val="28"/>
          <w:szCs w:val="28"/>
        </w:rPr>
      </w:pPr>
      <w:r w:rsidRPr="00C37C80">
        <w:rPr>
          <w:rFonts w:cstheme="minorHAnsi"/>
          <w:sz w:val="28"/>
          <w:szCs w:val="28"/>
        </w:rPr>
        <w:t>Enter Password or SSH Key Passphrase:</w:t>
      </w:r>
    </w:p>
    <w:p w14:paraId="0B1F8027" w14:textId="77777777" w:rsidR="00C37C80" w:rsidRPr="00C37C80" w:rsidRDefault="00C37C80" w:rsidP="00C37C80">
      <w:pPr>
        <w:rPr>
          <w:rFonts w:cstheme="minorHAnsi"/>
          <w:sz w:val="28"/>
          <w:szCs w:val="28"/>
        </w:rPr>
      </w:pPr>
      <w:r w:rsidRPr="00C37C80">
        <w:rPr>
          <w:rFonts w:cstheme="minorHAnsi"/>
          <w:sz w:val="28"/>
          <w:szCs w:val="28"/>
        </w:rPr>
        <w:t>If it's your first time connecting to the server or if SSH key authentication is not set up, you'll be prompted to enter the password associated with the username. If using SSH key authentication, you may need to enter the passphrase for your SSH key.</w:t>
      </w:r>
    </w:p>
    <w:p w14:paraId="5283FFCE" w14:textId="77777777" w:rsidR="00C37C80" w:rsidRPr="00C37C80" w:rsidRDefault="00C37C80" w:rsidP="00C37C80">
      <w:pPr>
        <w:rPr>
          <w:rFonts w:cstheme="minorHAnsi"/>
          <w:sz w:val="28"/>
          <w:szCs w:val="28"/>
        </w:rPr>
      </w:pPr>
    </w:p>
    <w:p w14:paraId="2CF95F0C" w14:textId="77777777" w:rsidR="00C37C80" w:rsidRPr="00C37C80" w:rsidRDefault="00C37C80" w:rsidP="00C37C80">
      <w:pPr>
        <w:rPr>
          <w:rFonts w:cstheme="minorHAnsi"/>
          <w:sz w:val="28"/>
          <w:szCs w:val="28"/>
        </w:rPr>
      </w:pPr>
      <w:r w:rsidRPr="00C37C80">
        <w:rPr>
          <w:rFonts w:cstheme="minorHAnsi"/>
          <w:sz w:val="28"/>
          <w:szCs w:val="28"/>
        </w:rPr>
        <w:lastRenderedPageBreak/>
        <w:t>You're Now Connected to the Server:</w:t>
      </w:r>
    </w:p>
    <w:p w14:paraId="75C027B2" w14:textId="77777777" w:rsidR="00C37C80" w:rsidRPr="00C37C80" w:rsidRDefault="00C37C80" w:rsidP="00C37C80">
      <w:pPr>
        <w:rPr>
          <w:rFonts w:cstheme="minorHAnsi"/>
          <w:sz w:val="28"/>
          <w:szCs w:val="28"/>
        </w:rPr>
      </w:pPr>
      <w:r w:rsidRPr="00C37C80">
        <w:rPr>
          <w:rFonts w:cstheme="minorHAnsi"/>
          <w:sz w:val="28"/>
          <w:szCs w:val="28"/>
        </w:rPr>
        <w:t>Once authenticated, you will be connected to the server remotely via SSH, and you can use the terminal on your local machine to interact with the server.</w:t>
      </w:r>
    </w:p>
    <w:p w14:paraId="67BFDDC9" w14:textId="77777777" w:rsidR="00C37C80" w:rsidRPr="00C37C80" w:rsidRDefault="00C37C80" w:rsidP="00C37C80">
      <w:pPr>
        <w:rPr>
          <w:rFonts w:cstheme="minorHAnsi"/>
          <w:sz w:val="28"/>
          <w:szCs w:val="28"/>
        </w:rPr>
      </w:pPr>
    </w:p>
    <w:p w14:paraId="46AC4741" w14:textId="77777777" w:rsidR="00C37C80" w:rsidRPr="00C37C80" w:rsidRDefault="00C37C80" w:rsidP="00C37C80">
      <w:pPr>
        <w:rPr>
          <w:rFonts w:cstheme="minorHAnsi"/>
          <w:sz w:val="28"/>
          <w:szCs w:val="28"/>
        </w:rPr>
      </w:pPr>
      <w:r w:rsidRPr="00C37C80">
        <w:rPr>
          <w:rFonts w:cstheme="minorHAnsi"/>
          <w:sz w:val="28"/>
          <w:szCs w:val="28"/>
        </w:rPr>
        <w:t>Make sure you have the necessary credentials and permissions to access the server. If you encounter any issues or need further assistance, feel free to ask.</w:t>
      </w:r>
    </w:p>
    <w:p w14:paraId="5A365D48" w14:textId="77777777" w:rsidR="00C37C80" w:rsidRPr="00C37C80" w:rsidRDefault="00C37C80" w:rsidP="00C37C80">
      <w:pPr>
        <w:rPr>
          <w:rFonts w:cstheme="minorHAnsi"/>
          <w:sz w:val="28"/>
          <w:szCs w:val="28"/>
        </w:rPr>
      </w:pPr>
    </w:p>
    <w:p w14:paraId="72A576BC" w14:textId="77777777" w:rsidR="00C37C80" w:rsidRPr="00C37C80" w:rsidRDefault="00C37C80" w:rsidP="00C37C80">
      <w:pPr>
        <w:rPr>
          <w:rFonts w:cstheme="minorHAnsi"/>
          <w:sz w:val="28"/>
          <w:szCs w:val="28"/>
        </w:rPr>
      </w:pPr>
      <w:r w:rsidRPr="00C37C80">
        <w:rPr>
          <w:rFonts w:cstheme="minorHAnsi"/>
          <w:sz w:val="28"/>
          <w:szCs w:val="28"/>
        </w:rPr>
        <w:t>3. Create new user in server name “user1”</w:t>
      </w:r>
    </w:p>
    <w:p w14:paraId="50C8F37F" w14:textId="77777777" w:rsidR="00C37C80" w:rsidRPr="00C37C80" w:rsidRDefault="00C37C80" w:rsidP="00C37C80">
      <w:pPr>
        <w:rPr>
          <w:rFonts w:cstheme="minorHAnsi"/>
          <w:sz w:val="28"/>
          <w:szCs w:val="28"/>
        </w:rPr>
      </w:pPr>
      <w:r w:rsidRPr="00C37C80">
        <w:rPr>
          <w:rFonts w:cstheme="minorHAnsi"/>
          <w:sz w:val="28"/>
          <w:szCs w:val="28"/>
        </w:rPr>
        <w:t>Ans:To create a new user named "user1" on a Linux server, you can use the adduser or useradd command, depending on your distribution. Here's a general guide:</w:t>
      </w:r>
    </w:p>
    <w:p w14:paraId="483229E0" w14:textId="77777777" w:rsidR="00C37C80" w:rsidRPr="00C37C80" w:rsidRDefault="00C37C80" w:rsidP="00C37C80">
      <w:pPr>
        <w:rPr>
          <w:rFonts w:cstheme="minorHAnsi"/>
          <w:sz w:val="28"/>
          <w:szCs w:val="28"/>
        </w:rPr>
      </w:pPr>
    </w:p>
    <w:p w14:paraId="477D4EF1" w14:textId="77777777" w:rsidR="00C37C80" w:rsidRPr="00C37C80" w:rsidRDefault="00C37C80" w:rsidP="00C37C80">
      <w:pPr>
        <w:rPr>
          <w:rFonts w:cstheme="minorHAnsi"/>
          <w:sz w:val="28"/>
          <w:szCs w:val="28"/>
        </w:rPr>
      </w:pPr>
      <w:r w:rsidRPr="00C37C80">
        <w:rPr>
          <w:rFonts w:cstheme="minorHAnsi"/>
          <w:sz w:val="28"/>
          <w:szCs w:val="28"/>
        </w:rPr>
        <w:t>Using adduser (interactive and user-friendly):</w:t>
      </w:r>
    </w:p>
    <w:p w14:paraId="2D4A41DA" w14:textId="77777777" w:rsidR="00C37C80" w:rsidRPr="00C37C80" w:rsidRDefault="00C37C80" w:rsidP="00C37C80">
      <w:pPr>
        <w:rPr>
          <w:rFonts w:cstheme="minorHAnsi"/>
          <w:sz w:val="28"/>
          <w:szCs w:val="28"/>
        </w:rPr>
      </w:pPr>
    </w:p>
    <w:p w14:paraId="14CD1AEB" w14:textId="77777777" w:rsidR="00C37C80" w:rsidRPr="00C37C80" w:rsidRDefault="00C37C80" w:rsidP="00C37C80">
      <w:pPr>
        <w:rPr>
          <w:rFonts w:cstheme="minorHAnsi"/>
          <w:sz w:val="28"/>
          <w:szCs w:val="28"/>
        </w:rPr>
      </w:pPr>
      <w:r w:rsidRPr="00C37C80">
        <w:rPr>
          <w:rFonts w:cstheme="minorHAnsi"/>
          <w:sz w:val="28"/>
          <w:szCs w:val="28"/>
        </w:rPr>
        <w:t>sudo adduser user1</w:t>
      </w:r>
    </w:p>
    <w:p w14:paraId="1B8E713B" w14:textId="77777777" w:rsidR="00C37C80" w:rsidRPr="00C37C80" w:rsidRDefault="00C37C80" w:rsidP="00C37C80">
      <w:pPr>
        <w:rPr>
          <w:rFonts w:cstheme="minorHAnsi"/>
          <w:sz w:val="28"/>
          <w:szCs w:val="28"/>
        </w:rPr>
      </w:pPr>
      <w:r w:rsidRPr="00C37C80">
        <w:rPr>
          <w:rFonts w:cstheme="minorHAnsi"/>
          <w:sz w:val="28"/>
          <w:szCs w:val="28"/>
        </w:rPr>
        <w:t>Follow the prompts to set a password and provide additional user information as needed.</w:t>
      </w:r>
    </w:p>
    <w:p w14:paraId="429A9F54" w14:textId="77777777" w:rsidR="00C37C80" w:rsidRPr="00C37C80" w:rsidRDefault="00C37C80" w:rsidP="00C37C80">
      <w:pPr>
        <w:rPr>
          <w:rFonts w:cstheme="minorHAnsi"/>
          <w:sz w:val="28"/>
          <w:szCs w:val="28"/>
        </w:rPr>
      </w:pPr>
    </w:p>
    <w:p w14:paraId="40DF2A83" w14:textId="77777777" w:rsidR="00C37C80" w:rsidRPr="00C37C80" w:rsidRDefault="00C37C80" w:rsidP="00C37C80">
      <w:pPr>
        <w:rPr>
          <w:rFonts w:cstheme="minorHAnsi"/>
          <w:sz w:val="28"/>
          <w:szCs w:val="28"/>
        </w:rPr>
      </w:pPr>
      <w:r w:rsidRPr="00C37C80">
        <w:rPr>
          <w:rFonts w:cstheme="minorHAnsi"/>
          <w:sz w:val="28"/>
          <w:szCs w:val="28"/>
        </w:rPr>
        <w:t>Using useradd (command-line):</w:t>
      </w:r>
    </w:p>
    <w:p w14:paraId="4C6ECAFE" w14:textId="77777777" w:rsidR="00C37C80" w:rsidRPr="00C37C80" w:rsidRDefault="00C37C80" w:rsidP="00C37C80">
      <w:pPr>
        <w:rPr>
          <w:rFonts w:cstheme="minorHAnsi"/>
          <w:sz w:val="28"/>
          <w:szCs w:val="28"/>
        </w:rPr>
      </w:pPr>
    </w:p>
    <w:p w14:paraId="516E3F39" w14:textId="77777777" w:rsidR="00C37C80" w:rsidRPr="00C37C80" w:rsidRDefault="00C37C80" w:rsidP="00C37C80">
      <w:pPr>
        <w:rPr>
          <w:rFonts w:cstheme="minorHAnsi"/>
          <w:sz w:val="28"/>
          <w:szCs w:val="28"/>
        </w:rPr>
      </w:pPr>
      <w:r w:rsidRPr="00C37C80">
        <w:rPr>
          <w:rFonts w:cstheme="minorHAnsi"/>
          <w:sz w:val="28"/>
          <w:szCs w:val="28"/>
        </w:rPr>
        <w:t>sudo useradd user1</w:t>
      </w:r>
    </w:p>
    <w:p w14:paraId="0D7C5C74" w14:textId="77777777" w:rsidR="00C37C80" w:rsidRPr="00C37C80" w:rsidRDefault="00C37C80" w:rsidP="00C37C80">
      <w:pPr>
        <w:rPr>
          <w:rFonts w:cstheme="minorHAnsi"/>
          <w:sz w:val="28"/>
          <w:szCs w:val="28"/>
        </w:rPr>
      </w:pPr>
      <w:r w:rsidRPr="00C37C80">
        <w:rPr>
          <w:rFonts w:cstheme="minorHAnsi"/>
          <w:sz w:val="28"/>
          <w:szCs w:val="28"/>
        </w:rPr>
        <w:t>This command will create the user, but you'll need to set a password separately using the passwd command:</w:t>
      </w:r>
    </w:p>
    <w:p w14:paraId="76F39372" w14:textId="77777777" w:rsidR="00C37C80" w:rsidRPr="00C37C80" w:rsidRDefault="00C37C80" w:rsidP="00C37C80">
      <w:pPr>
        <w:rPr>
          <w:rFonts w:cstheme="minorHAnsi"/>
          <w:sz w:val="28"/>
          <w:szCs w:val="28"/>
        </w:rPr>
      </w:pPr>
    </w:p>
    <w:p w14:paraId="796C7D4A" w14:textId="77777777" w:rsidR="00C37C80" w:rsidRPr="00C37C80" w:rsidRDefault="00C37C80" w:rsidP="00C37C80">
      <w:pPr>
        <w:rPr>
          <w:rFonts w:cstheme="minorHAnsi"/>
          <w:sz w:val="28"/>
          <w:szCs w:val="28"/>
        </w:rPr>
      </w:pPr>
      <w:r w:rsidRPr="00C37C80">
        <w:rPr>
          <w:rFonts w:cstheme="minorHAnsi"/>
          <w:sz w:val="28"/>
          <w:szCs w:val="28"/>
        </w:rPr>
        <w:t>sudo passwd user1</w:t>
      </w:r>
    </w:p>
    <w:p w14:paraId="520F69E8" w14:textId="77777777" w:rsidR="00C37C80" w:rsidRPr="00C37C80" w:rsidRDefault="00C37C80" w:rsidP="00C37C80">
      <w:pPr>
        <w:rPr>
          <w:rFonts w:cstheme="minorHAnsi"/>
          <w:sz w:val="28"/>
          <w:szCs w:val="28"/>
        </w:rPr>
      </w:pPr>
      <w:r w:rsidRPr="00C37C80">
        <w:rPr>
          <w:rFonts w:cstheme="minorHAnsi"/>
          <w:sz w:val="28"/>
          <w:szCs w:val="28"/>
        </w:rPr>
        <w:t>Follow the prompts to set the password.</w:t>
      </w:r>
    </w:p>
    <w:p w14:paraId="345EC405" w14:textId="77777777" w:rsidR="00C37C80" w:rsidRPr="00C37C80" w:rsidRDefault="00C37C80" w:rsidP="00C37C80">
      <w:pPr>
        <w:rPr>
          <w:rFonts w:cstheme="minorHAnsi"/>
          <w:sz w:val="28"/>
          <w:szCs w:val="28"/>
        </w:rPr>
      </w:pPr>
    </w:p>
    <w:p w14:paraId="3292CC62" w14:textId="77777777" w:rsidR="00C37C80" w:rsidRPr="00C37C80" w:rsidRDefault="00C37C80" w:rsidP="00C37C80">
      <w:pPr>
        <w:rPr>
          <w:rFonts w:cstheme="minorHAnsi"/>
          <w:sz w:val="28"/>
          <w:szCs w:val="28"/>
        </w:rPr>
      </w:pPr>
      <w:r w:rsidRPr="00C37C80">
        <w:rPr>
          <w:rFonts w:cstheme="minorHAnsi"/>
          <w:sz w:val="28"/>
          <w:szCs w:val="28"/>
        </w:rPr>
        <w:t>Grant sudo (optional):</w:t>
      </w:r>
    </w:p>
    <w:p w14:paraId="44B799E7" w14:textId="77777777" w:rsidR="00C37C80" w:rsidRPr="00C37C80" w:rsidRDefault="00C37C80" w:rsidP="00C37C80">
      <w:pPr>
        <w:rPr>
          <w:rFonts w:cstheme="minorHAnsi"/>
          <w:sz w:val="28"/>
          <w:szCs w:val="28"/>
        </w:rPr>
      </w:pPr>
      <w:r w:rsidRPr="00C37C80">
        <w:rPr>
          <w:rFonts w:cstheme="minorHAnsi"/>
          <w:sz w:val="28"/>
          <w:szCs w:val="28"/>
        </w:rPr>
        <w:lastRenderedPageBreak/>
        <w:t>If you want to grant administrative privileges to the user (add them to the sudo group), you can use the usermod command:</w:t>
      </w:r>
    </w:p>
    <w:p w14:paraId="529805A3" w14:textId="77777777" w:rsidR="00C37C80" w:rsidRPr="00C37C80" w:rsidRDefault="00C37C80" w:rsidP="00C37C80">
      <w:pPr>
        <w:rPr>
          <w:rFonts w:cstheme="minorHAnsi"/>
          <w:sz w:val="28"/>
          <w:szCs w:val="28"/>
        </w:rPr>
      </w:pPr>
    </w:p>
    <w:p w14:paraId="2D1D2C70" w14:textId="77777777" w:rsidR="00C37C80" w:rsidRPr="00C37C80" w:rsidRDefault="00C37C80" w:rsidP="00C37C80">
      <w:pPr>
        <w:rPr>
          <w:rFonts w:cstheme="minorHAnsi"/>
          <w:sz w:val="28"/>
          <w:szCs w:val="28"/>
        </w:rPr>
      </w:pPr>
      <w:r w:rsidRPr="00C37C80">
        <w:rPr>
          <w:rFonts w:cstheme="minorHAnsi"/>
          <w:sz w:val="28"/>
          <w:szCs w:val="28"/>
        </w:rPr>
        <w:t>sudo usermod -aG sudo user1</w:t>
      </w:r>
    </w:p>
    <w:p w14:paraId="533E7F95" w14:textId="77777777" w:rsidR="00C37C80" w:rsidRPr="00C37C80" w:rsidRDefault="00C37C80" w:rsidP="00C37C80">
      <w:pPr>
        <w:rPr>
          <w:rFonts w:cstheme="minorHAnsi"/>
          <w:sz w:val="28"/>
          <w:szCs w:val="28"/>
        </w:rPr>
      </w:pPr>
      <w:r w:rsidRPr="00C37C80">
        <w:rPr>
          <w:rFonts w:cstheme="minorHAnsi"/>
          <w:sz w:val="28"/>
          <w:szCs w:val="28"/>
        </w:rPr>
        <w:t>Replace sudo with the appropriate group name based on your distribution (e.g., wheel on some systems).</w:t>
      </w:r>
    </w:p>
    <w:p w14:paraId="1FB14821" w14:textId="77777777" w:rsidR="00C37C80" w:rsidRPr="00C37C80" w:rsidRDefault="00C37C80" w:rsidP="00C37C80">
      <w:pPr>
        <w:rPr>
          <w:rFonts w:cstheme="minorHAnsi"/>
          <w:sz w:val="28"/>
          <w:szCs w:val="28"/>
        </w:rPr>
      </w:pPr>
    </w:p>
    <w:p w14:paraId="6F28DB06" w14:textId="77777777" w:rsidR="00C37C80" w:rsidRPr="00C37C80" w:rsidRDefault="00C37C80" w:rsidP="00C37C80">
      <w:pPr>
        <w:rPr>
          <w:rFonts w:cstheme="minorHAnsi"/>
          <w:sz w:val="28"/>
          <w:szCs w:val="28"/>
        </w:rPr>
      </w:pPr>
      <w:r w:rsidRPr="00C37C80">
        <w:rPr>
          <w:rFonts w:cstheme="minorHAnsi"/>
          <w:sz w:val="28"/>
          <w:szCs w:val="28"/>
        </w:rPr>
        <w:t>The user "user1" should now be created and, if desired, have sudo privileges. Adjust the steps slightly if you need to customize the user's home directory, shell, or other settings during user creation.</w:t>
      </w:r>
    </w:p>
    <w:p w14:paraId="0D67687F" w14:textId="77777777" w:rsidR="00C37C80" w:rsidRPr="00C37C80" w:rsidRDefault="00C37C80" w:rsidP="00C37C80">
      <w:pPr>
        <w:rPr>
          <w:rFonts w:cstheme="minorHAnsi"/>
          <w:sz w:val="28"/>
          <w:szCs w:val="28"/>
        </w:rPr>
      </w:pPr>
    </w:p>
    <w:p w14:paraId="53209897" w14:textId="77777777" w:rsidR="00C37C80" w:rsidRPr="00C37C80" w:rsidRDefault="00C37C80" w:rsidP="00C37C80">
      <w:pPr>
        <w:rPr>
          <w:rFonts w:cstheme="minorHAnsi"/>
          <w:sz w:val="28"/>
          <w:szCs w:val="28"/>
        </w:rPr>
      </w:pPr>
      <w:r w:rsidRPr="00C37C80">
        <w:rPr>
          <w:rFonts w:cstheme="minorHAnsi"/>
          <w:sz w:val="28"/>
          <w:szCs w:val="28"/>
        </w:rPr>
        <w:t>4. From desktop machine,login “user1” of server user</w:t>
      </w:r>
    </w:p>
    <w:p w14:paraId="248ACB7F" w14:textId="77777777" w:rsidR="00C37C80" w:rsidRPr="00C37C80" w:rsidRDefault="00C37C80" w:rsidP="00C37C80">
      <w:pPr>
        <w:rPr>
          <w:rFonts w:cstheme="minorHAnsi"/>
          <w:sz w:val="28"/>
          <w:szCs w:val="28"/>
        </w:rPr>
      </w:pPr>
      <w:r w:rsidRPr="00C37C80">
        <w:rPr>
          <w:rFonts w:cstheme="minorHAnsi"/>
          <w:sz w:val="28"/>
          <w:szCs w:val="28"/>
        </w:rPr>
        <w:t>Ans:To log in as "user1" on the server from your desktop machine, you'll use SSH to establish a remote connection. Here are the steps to log in as "user1" on the server from your desktop:</w:t>
      </w:r>
    </w:p>
    <w:p w14:paraId="7BAD9D87" w14:textId="77777777" w:rsidR="00C37C80" w:rsidRPr="00C37C80" w:rsidRDefault="00C37C80" w:rsidP="00C37C80">
      <w:pPr>
        <w:rPr>
          <w:rFonts w:cstheme="minorHAnsi"/>
          <w:sz w:val="28"/>
          <w:szCs w:val="28"/>
        </w:rPr>
      </w:pPr>
    </w:p>
    <w:p w14:paraId="4E812E71" w14:textId="77777777" w:rsidR="00C37C80" w:rsidRPr="00C37C80" w:rsidRDefault="00C37C80" w:rsidP="00C37C80">
      <w:pPr>
        <w:rPr>
          <w:rFonts w:cstheme="minorHAnsi"/>
          <w:sz w:val="28"/>
          <w:szCs w:val="28"/>
        </w:rPr>
      </w:pPr>
      <w:r w:rsidRPr="00C37C80">
        <w:rPr>
          <w:rFonts w:cstheme="minorHAnsi"/>
          <w:sz w:val="28"/>
          <w:szCs w:val="28"/>
        </w:rPr>
        <w:t>Open a Terminal (Desktop Machine):</w:t>
      </w:r>
    </w:p>
    <w:p w14:paraId="4CDF7C31" w14:textId="77777777" w:rsidR="00C37C80" w:rsidRPr="00C37C80" w:rsidRDefault="00C37C80" w:rsidP="00C37C80">
      <w:pPr>
        <w:rPr>
          <w:rFonts w:cstheme="minorHAnsi"/>
          <w:sz w:val="28"/>
          <w:szCs w:val="28"/>
        </w:rPr>
      </w:pPr>
      <w:r w:rsidRPr="00C37C80">
        <w:rPr>
          <w:rFonts w:cstheme="minorHAnsi"/>
          <w:sz w:val="28"/>
          <w:szCs w:val="28"/>
        </w:rPr>
        <w:t>Open a terminal or command prompt on your desktop machine.</w:t>
      </w:r>
    </w:p>
    <w:p w14:paraId="34AC4728" w14:textId="77777777" w:rsidR="00C37C80" w:rsidRPr="00C37C80" w:rsidRDefault="00C37C80" w:rsidP="00C37C80">
      <w:pPr>
        <w:rPr>
          <w:rFonts w:cstheme="minorHAnsi"/>
          <w:sz w:val="28"/>
          <w:szCs w:val="28"/>
        </w:rPr>
      </w:pPr>
    </w:p>
    <w:p w14:paraId="50329DD3" w14:textId="77777777" w:rsidR="00C37C80" w:rsidRPr="00C37C80" w:rsidRDefault="00C37C80" w:rsidP="00C37C80">
      <w:pPr>
        <w:rPr>
          <w:rFonts w:cstheme="minorHAnsi"/>
          <w:sz w:val="28"/>
          <w:szCs w:val="28"/>
        </w:rPr>
      </w:pPr>
      <w:r w:rsidRPr="00C37C80">
        <w:rPr>
          <w:rFonts w:cstheme="minorHAnsi"/>
          <w:sz w:val="28"/>
          <w:szCs w:val="28"/>
        </w:rPr>
        <w:t>Use SSH to Connect to the Server:</w:t>
      </w:r>
    </w:p>
    <w:p w14:paraId="40DD8EC1" w14:textId="77777777" w:rsidR="00C37C80" w:rsidRPr="00C37C80" w:rsidRDefault="00C37C80" w:rsidP="00C37C80">
      <w:pPr>
        <w:rPr>
          <w:rFonts w:cstheme="minorHAnsi"/>
          <w:sz w:val="28"/>
          <w:szCs w:val="28"/>
        </w:rPr>
      </w:pPr>
      <w:r w:rsidRPr="00C37C80">
        <w:rPr>
          <w:rFonts w:cstheme="minorHAnsi"/>
          <w:sz w:val="28"/>
          <w:szCs w:val="28"/>
        </w:rPr>
        <w:t>Use the ssh command to connect to the server as "user1". Replace server_ip with the actual IP address or hostname of the server.</w:t>
      </w:r>
    </w:p>
    <w:p w14:paraId="0EBA598F" w14:textId="77777777" w:rsidR="00C37C80" w:rsidRPr="00C37C80" w:rsidRDefault="00C37C80" w:rsidP="00C37C80">
      <w:pPr>
        <w:rPr>
          <w:rFonts w:cstheme="minorHAnsi"/>
          <w:sz w:val="28"/>
          <w:szCs w:val="28"/>
        </w:rPr>
      </w:pPr>
    </w:p>
    <w:p w14:paraId="1E0A7574" w14:textId="77777777" w:rsidR="00C37C80" w:rsidRPr="00C37C80" w:rsidRDefault="00C37C80" w:rsidP="00C37C80">
      <w:pPr>
        <w:rPr>
          <w:rFonts w:cstheme="minorHAnsi"/>
          <w:sz w:val="28"/>
          <w:szCs w:val="28"/>
        </w:rPr>
      </w:pPr>
      <w:r w:rsidRPr="00C37C80">
        <w:rPr>
          <w:rFonts w:cstheme="minorHAnsi"/>
          <w:sz w:val="28"/>
          <w:szCs w:val="28"/>
        </w:rPr>
        <w:t>ssh user1@server_ip</w:t>
      </w:r>
    </w:p>
    <w:p w14:paraId="1248A6F4" w14:textId="77777777" w:rsidR="00C37C80" w:rsidRPr="00C37C80" w:rsidRDefault="00C37C80" w:rsidP="00C37C80">
      <w:pPr>
        <w:rPr>
          <w:rFonts w:cstheme="minorHAnsi"/>
          <w:sz w:val="28"/>
          <w:szCs w:val="28"/>
        </w:rPr>
      </w:pPr>
      <w:r w:rsidRPr="00C37C80">
        <w:rPr>
          <w:rFonts w:cstheme="minorHAnsi"/>
          <w:sz w:val="28"/>
          <w:szCs w:val="28"/>
        </w:rPr>
        <w:t>If you're using a non-standard SSH port, you can specify it with the -p option:</w:t>
      </w:r>
    </w:p>
    <w:p w14:paraId="0839A0E2"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25DDA118" w14:textId="77777777" w:rsidR="00C37C80" w:rsidRPr="00C37C80" w:rsidRDefault="00C37C80" w:rsidP="00C37C80">
      <w:pPr>
        <w:rPr>
          <w:rFonts w:cstheme="minorHAnsi"/>
          <w:sz w:val="28"/>
          <w:szCs w:val="28"/>
        </w:rPr>
      </w:pPr>
      <w:r w:rsidRPr="00C37C80">
        <w:rPr>
          <w:rFonts w:cstheme="minorHAnsi"/>
          <w:sz w:val="28"/>
          <w:szCs w:val="28"/>
        </w:rPr>
        <w:t>ssh -p PORT user1@server_ip</w:t>
      </w:r>
    </w:p>
    <w:p w14:paraId="4279E8E4" w14:textId="77777777" w:rsidR="00C37C80" w:rsidRPr="00C37C80" w:rsidRDefault="00C37C80" w:rsidP="00C37C80">
      <w:pPr>
        <w:rPr>
          <w:rFonts w:cstheme="minorHAnsi"/>
          <w:sz w:val="28"/>
          <w:szCs w:val="28"/>
        </w:rPr>
      </w:pPr>
      <w:r w:rsidRPr="00C37C80">
        <w:rPr>
          <w:rFonts w:cstheme="minorHAnsi"/>
          <w:sz w:val="28"/>
          <w:szCs w:val="28"/>
        </w:rPr>
        <w:t>Enter Password or SSH Key Passphrase:</w:t>
      </w:r>
    </w:p>
    <w:p w14:paraId="59E83E21" w14:textId="77777777" w:rsidR="00C37C80" w:rsidRPr="00C37C80" w:rsidRDefault="00C37C80" w:rsidP="00C37C80">
      <w:pPr>
        <w:rPr>
          <w:rFonts w:cstheme="minorHAnsi"/>
          <w:sz w:val="28"/>
          <w:szCs w:val="28"/>
        </w:rPr>
      </w:pPr>
      <w:r w:rsidRPr="00C37C80">
        <w:rPr>
          <w:rFonts w:cstheme="minorHAnsi"/>
          <w:sz w:val="28"/>
          <w:szCs w:val="28"/>
        </w:rPr>
        <w:lastRenderedPageBreak/>
        <w:t>If it's your first time connecting or if SSH key authentication is not set up, you'll be prompted to enter the password associated with "user1" or the SSH key passphrase.</w:t>
      </w:r>
    </w:p>
    <w:p w14:paraId="3DA466E2" w14:textId="77777777" w:rsidR="00C37C80" w:rsidRPr="00C37C80" w:rsidRDefault="00C37C80" w:rsidP="00C37C80">
      <w:pPr>
        <w:rPr>
          <w:rFonts w:cstheme="minorHAnsi"/>
          <w:sz w:val="28"/>
          <w:szCs w:val="28"/>
        </w:rPr>
      </w:pPr>
    </w:p>
    <w:p w14:paraId="670BBF58" w14:textId="77777777" w:rsidR="00C37C80" w:rsidRPr="00C37C80" w:rsidRDefault="00C37C80" w:rsidP="00C37C80">
      <w:pPr>
        <w:rPr>
          <w:rFonts w:cstheme="minorHAnsi"/>
          <w:sz w:val="28"/>
          <w:szCs w:val="28"/>
        </w:rPr>
      </w:pPr>
      <w:r w:rsidRPr="00C37C80">
        <w:rPr>
          <w:rFonts w:cstheme="minorHAnsi"/>
          <w:sz w:val="28"/>
          <w:szCs w:val="28"/>
        </w:rPr>
        <w:t>You're Now Logged In as "user1":</w:t>
      </w:r>
    </w:p>
    <w:p w14:paraId="48B88B9A" w14:textId="77777777" w:rsidR="00C37C80" w:rsidRPr="00C37C80" w:rsidRDefault="00C37C80" w:rsidP="00C37C80">
      <w:pPr>
        <w:rPr>
          <w:rFonts w:cstheme="minorHAnsi"/>
          <w:sz w:val="28"/>
          <w:szCs w:val="28"/>
        </w:rPr>
      </w:pPr>
      <w:r w:rsidRPr="00C37C80">
        <w:rPr>
          <w:rFonts w:cstheme="minorHAnsi"/>
          <w:sz w:val="28"/>
          <w:szCs w:val="28"/>
        </w:rPr>
        <w:t>Once authenticated, you'll be logged in to the server as "user1" and can use the terminal on your local machine to interact with the server.</w:t>
      </w:r>
    </w:p>
    <w:p w14:paraId="6AD07DB7" w14:textId="77777777" w:rsidR="00C37C80" w:rsidRPr="00C37C80" w:rsidRDefault="00C37C80" w:rsidP="00C37C80">
      <w:pPr>
        <w:rPr>
          <w:rFonts w:cstheme="minorHAnsi"/>
          <w:sz w:val="28"/>
          <w:szCs w:val="28"/>
        </w:rPr>
      </w:pPr>
    </w:p>
    <w:p w14:paraId="5B73CF76" w14:textId="77777777" w:rsidR="00C37C80" w:rsidRPr="00C37C80" w:rsidRDefault="00C37C80" w:rsidP="00C37C80">
      <w:pPr>
        <w:rPr>
          <w:rFonts w:cstheme="minorHAnsi"/>
          <w:sz w:val="28"/>
          <w:szCs w:val="28"/>
        </w:rPr>
      </w:pPr>
      <w:r w:rsidRPr="00C37C80">
        <w:rPr>
          <w:rFonts w:cstheme="minorHAnsi"/>
          <w:sz w:val="28"/>
          <w:szCs w:val="28"/>
        </w:rPr>
        <w:t>Ensure you have the correct credentials and permissions to log in as "user1". If you encounter any issues or need further assistance, feel free to ask.</w:t>
      </w:r>
    </w:p>
    <w:p w14:paraId="04EAD6FC" w14:textId="77777777" w:rsidR="00C37C80" w:rsidRPr="00C37C80" w:rsidRDefault="00C37C80" w:rsidP="00C37C80">
      <w:pPr>
        <w:rPr>
          <w:rFonts w:cstheme="minorHAnsi"/>
          <w:sz w:val="28"/>
          <w:szCs w:val="28"/>
        </w:rPr>
      </w:pPr>
    </w:p>
    <w:p w14:paraId="4046315A" w14:textId="77777777" w:rsidR="00C37C80" w:rsidRPr="00C37C80" w:rsidRDefault="00C37C80" w:rsidP="00C37C80">
      <w:pPr>
        <w:rPr>
          <w:rFonts w:cstheme="minorHAnsi"/>
          <w:sz w:val="28"/>
          <w:szCs w:val="28"/>
        </w:rPr>
      </w:pPr>
      <w:r w:rsidRPr="00C37C80">
        <w:rPr>
          <w:rFonts w:cstheme="minorHAnsi"/>
          <w:sz w:val="28"/>
          <w:szCs w:val="28"/>
        </w:rPr>
        <w:t>5. Execute single command “hostname” , on remote host</w:t>
      </w:r>
    </w:p>
    <w:p w14:paraId="5FE01F30" w14:textId="77777777" w:rsidR="00C37C80" w:rsidRPr="00C37C80" w:rsidRDefault="00C37C80" w:rsidP="00C37C80">
      <w:pPr>
        <w:rPr>
          <w:rFonts w:cstheme="minorHAnsi"/>
          <w:sz w:val="28"/>
          <w:szCs w:val="28"/>
        </w:rPr>
      </w:pPr>
      <w:r w:rsidRPr="00C37C80">
        <w:rPr>
          <w:rFonts w:cstheme="minorHAnsi"/>
          <w:sz w:val="28"/>
          <w:szCs w:val="28"/>
        </w:rPr>
        <w:t>(server), and as a remote user “user1”</w:t>
      </w:r>
    </w:p>
    <w:p w14:paraId="341957F1" w14:textId="77777777" w:rsidR="00C37C80" w:rsidRPr="00C37C80" w:rsidRDefault="00C37C80" w:rsidP="00C37C80">
      <w:pPr>
        <w:rPr>
          <w:rFonts w:cstheme="minorHAnsi"/>
          <w:sz w:val="28"/>
          <w:szCs w:val="28"/>
        </w:rPr>
      </w:pPr>
      <w:r w:rsidRPr="00C37C80">
        <w:rPr>
          <w:rFonts w:cstheme="minorHAnsi"/>
          <w:sz w:val="28"/>
          <w:szCs w:val="28"/>
        </w:rPr>
        <w:t>Ans:To execute the hostname command on the remote server as the remote user "user1," you can use SSH. Here's the command to achieve this:</w:t>
      </w:r>
    </w:p>
    <w:p w14:paraId="4B4F9AC8" w14:textId="77777777" w:rsidR="00C37C80" w:rsidRPr="00C37C80" w:rsidRDefault="00C37C80" w:rsidP="00C37C80">
      <w:pPr>
        <w:rPr>
          <w:rFonts w:cstheme="minorHAnsi"/>
          <w:sz w:val="28"/>
          <w:szCs w:val="28"/>
        </w:rPr>
      </w:pPr>
    </w:p>
    <w:p w14:paraId="47F1C984" w14:textId="77777777" w:rsidR="00C37C80" w:rsidRPr="00C37C80" w:rsidRDefault="00C37C80" w:rsidP="00C37C80">
      <w:pPr>
        <w:rPr>
          <w:rFonts w:cstheme="minorHAnsi"/>
          <w:sz w:val="28"/>
          <w:szCs w:val="28"/>
        </w:rPr>
      </w:pPr>
      <w:r w:rsidRPr="00C37C80">
        <w:rPr>
          <w:rFonts w:cstheme="minorHAnsi"/>
          <w:sz w:val="28"/>
          <w:szCs w:val="28"/>
        </w:rPr>
        <w:t>ssh user1@server_ip 'hostname'</w:t>
      </w:r>
    </w:p>
    <w:p w14:paraId="21CCA525" w14:textId="77777777" w:rsidR="00C37C80" w:rsidRPr="00C37C80" w:rsidRDefault="00C37C80" w:rsidP="00C37C80">
      <w:pPr>
        <w:rPr>
          <w:rFonts w:cstheme="minorHAnsi"/>
          <w:sz w:val="28"/>
          <w:szCs w:val="28"/>
        </w:rPr>
      </w:pPr>
      <w:r w:rsidRPr="00C37C80">
        <w:rPr>
          <w:rFonts w:cstheme="minorHAnsi"/>
          <w:sz w:val="28"/>
          <w:szCs w:val="28"/>
        </w:rPr>
        <w:t>Replace server_ip with the actual IP address or hostname of the server. When you run this command, it will connect to the server as "user1" and execute the hostname command remotely, displaying the server's hostname.</w:t>
      </w:r>
    </w:p>
    <w:p w14:paraId="42E84E43" w14:textId="77777777" w:rsidR="00C37C80" w:rsidRPr="00C37C80" w:rsidRDefault="00C37C80" w:rsidP="00C37C80">
      <w:pPr>
        <w:rPr>
          <w:rFonts w:cstheme="minorHAnsi"/>
          <w:sz w:val="28"/>
          <w:szCs w:val="28"/>
        </w:rPr>
      </w:pPr>
    </w:p>
    <w:p w14:paraId="650F47AA" w14:textId="77777777" w:rsidR="00C37C80" w:rsidRPr="00C37C80" w:rsidRDefault="00C37C80" w:rsidP="00C37C80">
      <w:pPr>
        <w:rPr>
          <w:rFonts w:cstheme="minorHAnsi"/>
          <w:sz w:val="28"/>
          <w:szCs w:val="28"/>
        </w:rPr>
      </w:pPr>
      <w:r w:rsidRPr="00C37C80">
        <w:rPr>
          <w:rFonts w:cstheme="minorHAnsi"/>
          <w:sz w:val="28"/>
          <w:szCs w:val="28"/>
        </w:rPr>
        <w:t>6. Display a list of currently logged into the computer</w:t>
      </w:r>
    </w:p>
    <w:p w14:paraId="163D311B" w14:textId="77777777" w:rsidR="00C37C80" w:rsidRPr="00C37C80" w:rsidRDefault="00C37C80" w:rsidP="00C37C80">
      <w:pPr>
        <w:rPr>
          <w:rFonts w:cstheme="minorHAnsi"/>
          <w:sz w:val="28"/>
          <w:szCs w:val="28"/>
        </w:rPr>
      </w:pPr>
      <w:r w:rsidRPr="00C37C80">
        <w:rPr>
          <w:rFonts w:cstheme="minorHAnsi"/>
          <w:sz w:val="28"/>
          <w:szCs w:val="28"/>
        </w:rPr>
        <w:t>Ans:</w:t>
      </w:r>
    </w:p>
    <w:p w14:paraId="4491A54F" w14:textId="77777777" w:rsidR="00C37C80" w:rsidRPr="00C37C80" w:rsidRDefault="00C37C80" w:rsidP="00C37C80">
      <w:pPr>
        <w:rPr>
          <w:rFonts w:cstheme="minorHAnsi"/>
          <w:sz w:val="28"/>
          <w:szCs w:val="28"/>
        </w:rPr>
      </w:pPr>
      <w:r w:rsidRPr="00C37C80">
        <w:rPr>
          <w:rFonts w:cstheme="minorHAnsi"/>
          <w:sz w:val="28"/>
          <w:szCs w:val="28"/>
        </w:rPr>
        <w:t>To display a list of currently logged-in users on a Linux server, you can use the who or w command. Here's how:</w:t>
      </w:r>
    </w:p>
    <w:p w14:paraId="227FB300" w14:textId="77777777" w:rsidR="00C37C80" w:rsidRPr="00C37C80" w:rsidRDefault="00C37C80" w:rsidP="00C37C80">
      <w:pPr>
        <w:rPr>
          <w:rFonts w:cstheme="minorHAnsi"/>
          <w:sz w:val="28"/>
          <w:szCs w:val="28"/>
        </w:rPr>
      </w:pPr>
    </w:p>
    <w:p w14:paraId="1802BEAD" w14:textId="77777777" w:rsidR="00C37C80" w:rsidRPr="00C37C80" w:rsidRDefault="00C37C80" w:rsidP="00C37C80">
      <w:pPr>
        <w:rPr>
          <w:rFonts w:cstheme="minorHAnsi"/>
          <w:sz w:val="28"/>
          <w:szCs w:val="28"/>
        </w:rPr>
      </w:pPr>
      <w:r w:rsidRPr="00C37C80">
        <w:rPr>
          <w:rFonts w:cstheme="minorHAnsi"/>
          <w:sz w:val="28"/>
          <w:szCs w:val="28"/>
        </w:rPr>
        <w:t>Using who command:</w:t>
      </w:r>
    </w:p>
    <w:p w14:paraId="3C59A4C0" w14:textId="77777777" w:rsidR="00C37C80" w:rsidRPr="00C37C80" w:rsidRDefault="00C37C80" w:rsidP="00C37C80">
      <w:pPr>
        <w:rPr>
          <w:rFonts w:cstheme="minorHAnsi"/>
          <w:sz w:val="28"/>
          <w:szCs w:val="28"/>
        </w:rPr>
      </w:pPr>
    </w:p>
    <w:p w14:paraId="5612328A" w14:textId="77777777" w:rsidR="00C37C80" w:rsidRPr="00C37C80" w:rsidRDefault="00C37C80" w:rsidP="00C37C80">
      <w:pPr>
        <w:rPr>
          <w:rFonts w:cstheme="minorHAnsi"/>
          <w:sz w:val="28"/>
          <w:szCs w:val="28"/>
        </w:rPr>
      </w:pPr>
      <w:r w:rsidRPr="00C37C80">
        <w:rPr>
          <w:rFonts w:cstheme="minorHAnsi"/>
          <w:sz w:val="28"/>
          <w:szCs w:val="28"/>
        </w:rPr>
        <w:t>who</w:t>
      </w:r>
    </w:p>
    <w:p w14:paraId="1329BB57" w14:textId="77777777" w:rsidR="00C37C80" w:rsidRPr="00C37C80" w:rsidRDefault="00C37C80" w:rsidP="00C37C80">
      <w:pPr>
        <w:rPr>
          <w:rFonts w:cstheme="minorHAnsi"/>
          <w:sz w:val="28"/>
          <w:szCs w:val="28"/>
        </w:rPr>
      </w:pPr>
      <w:r w:rsidRPr="00C37C80">
        <w:rPr>
          <w:rFonts w:cstheme="minorHAnsi"/>
          <w:sz w:val="28"/>
          <w:szCs w:val="28"/>
        </w:rPr>
        <w:lastRenderedPageBreak/>
        <w:t>This will display a list of users currently logged in, along with information such as username, terminal, date, and time of login.</w:t>
      </w:r>
    </w:p>
    <w:p w14:paraId="4304BEF7" w14:textId="77777777" w:rsidR="00C37C80" w:rsidRPr="00C37C80" w:rsidRDefault="00C37C80" w:rsidP="00C37C80">
      <w:pPr>
        <w:rPr>
          <w:rFonts w:cstheme="minorHAnsi"/>
          <w:sz w:val="28"/>
          <w:szCs w:val="28"/>
        </w:rPr>
      </w:pPr>
    </w:p>
    <w:p w14:paraId="281ED2B6" w14:textId="77777777" w:rsidR="00C37C80" w:rsidRPr="00C37C80" w:rsidRDefault="00C37C80" w:rsidP="00C37C80">
      <w:pPr>
        <w:rPr>
          <w:rFonts w:cstheme="minorHAnsi"/>
          <w:sz w:val="28"/>
          <w:szCs w:val="28"/>
        </w:rPr>
      </w:pPr>
      <w:r w:rsidRPr="00C37C80">
        <w:rPr>
          <w:rFonts w:cstheme="minorHAnsi"/>
          <w:sz w:val="28"/>
          <w:szCs w:val="28"/>
        </w:rPr>
        <w:t>Using w command:</w:t>
      </w:r>
    </w:p>
    <w:p w14:paraId="418666CF" w14:textId="77777777" w:rsidR="00C37C80" w:rsidRPr="00C37C80" w:rsidRDefault="00C37C80" w:rsidP="00C37C80">
      <w:pPr>
        <w:rPr>
          <w:rFonts w:cstheme="minorHAnsi"/>
          <w:sz w:val="28"/>
          <w:szCs w:val="28"/>
        </w:rPr>
      </w:pPr>
    </w:p>
    <w:p w14:paraId="5C22F31B" w14:textId="77777777" w:rsidR="00C37C80" w:rsidRPr="00C37C80" w:rsidRDefault="00C37C80" w:rsidP="00C37C80">
      <w:pPr>
        <w:rPr>
          <w:rFonts w:cstheme="minorHAnsi"/>
          <w:sz w:val="28"/>
          <w:szCs w:val="28"/>
        </w:rPr>
      </w:pPr>
      <w:r w:rsidRPr="00C37C80">
        <w:rPr>
          <w:rFonts w:cstheme="minorHAnsi"/>
          <w:sz w:val="28"/>
          <w:szCs w:val="28"/>
        </w:rPr>
        <w:t>w</w:t>
      </w:r>
    </w:p>
    <w:p w14:paraId="43D53FD4" w14:textId="77777777" w:rsidR="00C37C80" w:rsidRPr="00C37C80" w:rsidRDefault="00C37C80" w:rsidP="00C37C80">
      <w:pPr>
        <w:rPr>
          <w:rFonts w:cstheme="minorHAnsi"/>
          <w:sz w:val="28"/>
          <w:szCs w:val="28"/>
        </w:rPr>
      </w:pPr>
      <w:r w:rsidRPr="00C37C80">
        <w:rPr>
          <w:rFonts w:cstheme="minorHAnsi"/>
          <w:sz w:val="28"/>
          <w:szCs w:val="28"/>
        </w:rPr>
        <w:t>The w command provides more detailed information, including the username, terminal, from where the user logged in, idle time, JCPU (total CPU time used by the job's processes), and more.</w:t>
      </w:r>
    </w:p>
    <w:p w14:paraId="66FE8CDE" w14:textId="77777777" w:rsidR="00C37C80" w:rsidRPr="00C37C80" w:rsidRDefault="00C37C80" w:rsidP="00C37C80">
      <w:pPr>
        <w:rPr>
          <w:rFonts w:cstheme="minorHAnsi"/>
          <w:sz w:val="28"/>
          <w:szCs w:val="28"/>
        </w:rPr>
      </w:pPr>
    </w:p>
    <w:p w14:paraId="4E6F0D38" w14:textId="77777777" w:rsidR="00C37C80" w:rsidRPr="00C37C80" w:rsidRDefault="00C37C80" w:rsidP="00C37C80">
      <w:pPr>
        <w:rPr>
          <w:rFonts w:cstheme="minorHAnsi"/>
          <w:sz w:val="28"/>
          <w:szCs w:val="28"/>
        </w:rPr>
      </w:pPr>
      <w:r w:rsidRPr="00C37C80">
        <w:rPr>
          <w:rFonts w:cstheme="minorHAnsi"/>
          <w:sz w:val="28"/>
          <w:szCs w:val="28"/>
        </w:rPr>
        <w:t>These commands will provide information about currently logged-in users on the system. If you need additional details or have specific requirements, feel free to ask.</w:t>
      </w:r>
    </w:p>
    <w:p w14:paraId="155AFEC1" w14:textId="77777777" w:rsidR="00C37C80" w:rsidRPr="00C37C80" w:rsidRDefault="00C37C80" w:rsidP="00C37C80">
      <w:pPr>
        <w:rPr>
          <w:rFonts w:cstheme="minorHAnsi"/>
          <w:sz w:val="28"/>
          <w:szCs w:val="28"/>
        </w:rPr>
      </w:pPr>
    </w:p>
    <w:p w14:paraId="5EEBEAAF" w14:textId="77777777" w:rsidR="00C37C80" w:rsidRPr="00C37C80" w:rsidRDefault="00C37C80" w:rsidP="00C37C80">
      <w:pPr>
        <w:rPr>
          <w:rFonts w:cstheme="minorHAnsi"/>
          <w:sz w:val="28"/>
          <w:szCs w:val="28"/>
        </w:rPr>
      </w:pPr>
      <w:r w:rsidRPr="00C37C80">
        <w:rPr>
          <w:rFonts w:cstheme="minorHAnsi"/>
          <w:sz w:val="28"/>
          <w:szCs w:val="28"/>
        </w:rPr>
        <w:t>7. Generate private-public ssh key with password</w:t>
      </w:r>
    </w:p>
    <w:p w14:paraId="1B971ABC" w14:textId="77777777" w:rsidR="00C37C80" w:rsidRPr="00C37C80" w:rsidRDefault="00C37C80" w:rsidP="00C37C80">
      <w:pPr>
        <w:rPr>
          <w:rFonts w:cstheme="minorHAnsi"/>
          <w:sz w:val="28"/>
          <w:szCs w:val="28"/>
        </w:rPr>
      </w:pPr>
      <w:r w:rsidRPr="00C37C80">
        <w:rPr>
          <w:rFonts w:cstheme="minorHAnsi"/>
          <w:sz w:val="28"/>
          <w:szCs w:val="28"/>
        </w:rPr>
        <w:t>Ans:To generate a SSH key pair with a passphrase (password) for added security, you'll use the ssh-keygen command. Here are the steps to generate a private-public SSH key pair with a passphrase:</w:t>
      </w:r>
    </w:p>
    <w:p w14:paraId="0EE96C00" w14:textId="77777777" w:rsidR="00C37C80" w:rsidRPr="00C37C80" w:rsidRDefault="00C37C80" w:rsidP="00C37C80">
      <w:pPr>
        <w:rPr>
          <w:rFonts w:cstheme="minorHAnsi"/>
          <w:sz w:val="28"/>
          <w:szCs w:val="28"/>
        </w:rPr>
      </w:pPr>
    </w:p>
    <w:p w14:paraId="2BE0FD57" w14:textId="77777777" w:rsidR="00C37C80" w:rsidRPr="00C37C80" w:rsidRDefault="00C37C80" w:rsidP="00C37C80">
      <w:pPr>
        <w:rPr>
          <w:rFonts w:cstheme="minorHAnsi"/>
          <w:sz w:val="28"/>
          <w:szCs w:val="28"/>
        </w:rPr>
      </w:pPr>
      <w:r w:rsidRPr="00C37C80">
        <w:rPr>
          <w:rFonts w:cstheme="minorHAnsi"/>
          <w:sz w:val="28"/>
          <w:szCs w:val="28"/>
        </w:rPr>
        <w:t>Open a Terminal:</w:t>
      </w:r>
    </w:p>
    <w:p w14:paraId="7163B510" w14:textId="77777777" w:rsidR="00C37C80" w:rsidRPr="00C37C80" w:rsidRDefault="00C37C80" w:rsidP="00C37C80">
      <w:pPr>
        <w:rPr>
          <w:rFonts w:cstheme="minorHAnsi"/>
          <w:sz w:val="28"/>
          <w:szCs w:val="28"/>
        </w:rPr>
      </w:pPr>
      <w:r w:rsidRPr="00C37C80">
        <w:rPr>
          <w:rFonts w:cstheme="minorHAnsi"/>
          <w:sz w:val="28"/>
          <w:szCs w:val="28"/>
        </w:rPr>
        <w:t>Open a terminal on your local machine.</w:t>
      </w:r>
    </w:p>
    <w:p w14:paraId="19262B70" w14:textId="77777777" w:rsidR="00C37C80" w:rsidRPr="00C37C80" w:rsidRDefault="00C37C80" w:rsidP="00C37C80">
      <w:pPr>
        <w:rPr>
          <w:rFonts w:cstheme="minorHAnsi"/>
          <w:sz w:val="28"/>
          <w:szCs w:val="28"/>
        </w:rPr>
      </w:pPr>
    </w:p>
    <w:p w14:paraId="685D2EA4" w14:textId="77777777" w:rsidR="00C37C80" w:rsidRPr="00C37C80" w:rsidRDefault="00C37C80" w:rsidP="00C37C80">
      <w:pPr>
        <w:rPr>
          <w:rFonts w:cstheme="minorHAnsi"/>
          <w:sz w:val="28"/>
          <w:szCs w:val="28"/>
        </w:rPr>
      </w:pPr>
      <w:r w:rsidRPr="00C37C80">
        <w:rPr>
          <w:rFonts w:cstheme="minorHAnsi"/>
          <w:sz w:val="28"/>
          <w:szCs w:val="28"/>
        </w:rPr>
        <w:t>Generate SSH Key Pair:</w:t>
      </w:r>
    </w:p>
    <w:p w14:paraId="59D34A4E" w14:textId="77777777" w:rsidR="00C37C80" w:rsidRPr="00C37C80" w:rsidRDefault="00C37C80" w:rsidP="00C37C80">
      <w:pPr>
        <w:rPr>
          <w:rFonts w:cstheme="minorHAnsi"/>
          <w:sz w:val="28"/>
          <w:szCs w:val="28"/>
        </w:rPr>
      </w:pPr>
      <w:r w:rsidRPr="00C37C80">
        <w:rPr>
          <w:rFonts w:cstheme="minorHAnsi"/>
          <w:sz w:val="28"/>
          <w:szCs w:val="28"/>
        </w:rPr>
        <w:t>Use the ssh-keygen command to generate the SSH key pair. You'll be prompted to enter a file to save the key and the passphrase.</w:t>
      </w:r>
    </w:p>
    <w:p w14:paraId="19D66E6D" w14:textId="77777777" w:rsidR="00C37C80" w:rsidRPr="00C37C80" w:rsidRDefault="00C37C80" w:rsidP="00C37C80">
      <w:pPr>
        <w:rPr>
          <w:rFonts w:cstheme="minorHAnsi"/>
          <w:sz w:val="28"/>
          <w:szCs w:val="28"/>
        </w:rPr>
      </w:pPr>
    </w:p>
    <w:p w14:paraId="52570824" w14:textId="77777777" w:rsidR="00C37C80" w:rsidRPr="00C37C80" w:rsidRDefault="00C37C80" w:rsidP="00C37C80">
      <w:pPr>
        <w:rPr>
          <w:rFonts w:cstheme="minorHAnsi"/>
          <w:sz w:val="28"/>
          <w:szCs w:val="28"/>
        </w:rPr>
      </w:pPr>
      <w:r w:rsidRPr="00C37C80">
        <w:rPr>
          <w:rFonts w:cstheme="minorHAnsi"/>
          <w:sz w:val="28"/>
          <w:szCs w:val="28"/>
        </w:rPr>
        <w:t>bash</w:t>
      </w:r>
    </w:p>
    <w:p w14:paraId="6FE01DEC" w14:textId="77777777" w:rsidR="00C37C80" w:rsidRPr="00C37C80" w:rsidRDefault="00C37C80" w:rsidP="00C37C80">
      <w:pPr>
        <w:rPr>
          <w:rFonts w:cstheme="minorHAnsi"/>
          <w:sz w:val="28"/>
          <w:szCs w:val="28"/>
        </w:rPr>
      </w:pPr>
      <w:r w:rsidRPr="00C37C80">
        <w:rPr>
          <w:rFonts w:cstheme="minorHAnsi"/>
          <w:sz w:val="28"/>
          <w:szCs w:val="28"/>
        </w:rPr>
        <w:t>Copy code</w:t>
      </w:r>
    </w:p>
    <w:p w14:paraId="03E8E691" w14:textId="77777777" w:rsidR="00C37C80" w:rsidRPr="00C37C80" w:rsidRDefault="00C37C80" w:rsidP="00C37C80">
      <w:pPr>
        <w:rPr>
          <w:rFonts w:cstheme="minorHAnsi"/>
          <w:sz w:val="28"/>
          <w:szCs w:val="28"/>
        </w:rPr>
      </w:pPr>
      <w:r w:rsidRPr="00C37C80">
        <w:rPr>
          <w:rFonts w:cstheme="minorHAnsi"/>
          <w:sz w:val="28"/>
          <w:szCs w:val="28"/>
        </w:rPr>
        <w:t>ssh-keygen -t rsa -b 2048</w:t>
      </w:r>
    </w:p>
    <w:p w14:paraId="18E1F7A9" w14:textId="77777777" w:rsidR="00C37C80" w:rsidRPr="00C37C80" w:rsidRDefault="00C37C80" w:rsidP="00C37C80">
      <w:pPr>
        <w:rPr>
          <w:rFonts w:cstheme="minorHAnsi"/>
          <w:sz w:val="28"/>
          <w:szCs w:val="28"/>
        </w:rPr>
      </w:pPr>
      <w:r w:rsidRPr="00C37C80">
        <w:rPr>
          <w:rFonts w:cstheme="minorHAnsi"/>
          <w:sz w:val="28"/>
          <w:szCs w:val="28"/>
        </w:rPr>
        <w:lastRenderedPageBreak/>
        <w:t>Replace -t rsa with the desired key type (rsa, dsa, ecdsa, ed25519) and -b 2048 with the desired key length (2048 bits is commonly used).</w:t>
      </w:r>
    </w:p>
    <w:p w14:paraId="2FE6BD9A" w14:textId="77777777" w:rsidR="00C37C80" w:rsidRPr="00C37C80" w:rsidRDefault="00C37C80" w:rsidP="00C37C80">
      <w:pPr>
        <w:rPr>
          <w:rFonts w:cstheme="minorHAnsi"/>
          <w:sz w:val="28"/>
          <w:szCs w:val="28"/>
        </w:rPr>
      </w:pPr>
    </w:p>
    <w:p w14:paraId="4204810E" w14:textId="77777777" w:rsidR="00C37C80" w:rsidRPr="00C37C80" w:rsidRDefault="00C37C80" w:rsidP="00C37C80">
      <w:pPr>
        <w:rPr>
          <w:rFonts w:cstheme="minorHAnsi"/>
          <w:sz w:val="28"/>
          <w:szCs w:val="28"/>
        </w:rPr>
      </w:pPr>
      <w:r w:rsidRPr="00C37C80">
        <w:rPr>
          <w:rFonts w:cstheme="minorHAnsi"/>
          <w:sz w:val="28"/>
          <w:szCs w:val="28"/>
        </w:rPr>
        <w:t>Enter File Location and Passphrase:</w:t>
      </w:r>
    </w:p>
    <w:p w14:paraId="41D7D432" w14:textId="77777777" w:rsidR="00C37C80" w:rsidRPr="00C37C80" w:rsidRDefault="00C37C80" w:rsidP="00C37C80">
      <w:pPr>
        <w:rPr>
          <w:rFonts w:cstheme="minorHAnsi"/>
          <w:sz w:val="28"/>
          <w:szCs w:val="28"/>
        </w:rPr>
      </w:pPr>
      <w:r w:rsidRPr="00C37C80">
        <w:rPr>
          <w:rFonts w:cstheme="minorHAnsi"/>
          <w:sz w:val="28"/>
          <w:szCs w:val="28"/>
        </w:rPr>
        <w:t>You'll be prompted to enter the file to save the key. Press Enter to accept the default location, usually ~/.ssh/id_rsa for the private key.</w:t>
      </w:r>
    </w:p>
    <w:p w14:paraId="0FF46167" w14:textId="77777777" w:rsidR="00C37C80" w:rsidRPr="00C37C80" w:rsidRDefault="00C37C80" w:rsidP="00C37C80">
      <w:pPr>
        <w:rPr>
          <w:rFonts w:cstheme="minorHAnsi"/>
          <w:sz w:val="28"/>
          <w:szCs w:val="28"/>
        </w:rPr>
      </w:pPr>
    </w:p>
    <w:p w14:paraId="2D495ABA" w14:textId="77777777" w:rsidR="00C37C80" w:rsidRPr="00C37C80" w:rsidRDefault="00C37C80" w:rsidP="00C37C80">
      <w:pPr>
        <w:rPr>
          <w:rFonts w:cstheme="minorHAnsi"/>
          <w:sz w:val="28"/>
          <w:szCs w:val="28"/>
        </w:rPr>
      </w:pPr>
      <w:r w:rsidRPr="00C37C80">
        <w:rPr>
          <w:rFonts w:cstheme="minorHAnsi"/>
          <w:sz w:val="28"/>
          <w:szCs w:val="28"/>
        </w:rPr>
        <w:t>You'll then be prompted to enter a passphrase. Enter a strong passphrase, which acts as an extra layer of security.</w:t>
      </w:r>
    </w:p>
    <w:p w14:paraId="722A4EC9" w14:textId="77777777" w:rsidR="00C37C80" w:rsidRPr="00C37C80" w:rsidRDefault="00C37C80" w:rsidP="00C37C80">
      <w:pPr>
        <w:rPr>
          <w:rFonts w:cstheme="minorHAnsi"/>
          <w:sz w:val="28"/>
          <w:szCs w:val="28"/>
        </w:rPr>
      </w:pPr>
    </w:p>
    <w:p w14:paraId="5C1D5E38" w14:textId="77777777" w:rsidR="00C37C80" w:rsidRPr="00C37C80" w:rsidRDefault="00C37C80" w:rsidP="00C37C80">
      <w:pPr>
        <w:rPr>
          <w:rFonts w:cstheme="minorHAnsi"/>
          <w:sz w:val="28"/>
          <w:szCs w:val="28"/>
        </w:rPr>
      </w:pPr>
      <w:r w:rsidRPr="00C37C80">
        <w:rPr>
          <w:rFonts w:cstheme="minorHAnsi"/>
          <w:sz w:val="28"/>
          <w:szCs w:val="28"/>
        </w:rPr>
        <w:t>Confirm Passphrase:</w:t>
      </w:r>
    </w:p>
    <w:p w14:paraId="6DB46514" w14:textId="77777777" w:rsidR="00C37C80" w:rsidRPr="00C37C80" w:rsidRDefault="00C37C80" w:rsidP="00C37C80">
      <w:pPr>
        <w:rPr>
          <w:rFonts w:cstheme="minorHAnsi"/>
          <w:sz w:val="28"/>
          <w:szCs w:val="28"/>
        </w:rPr>
      </w:pPr>
      <w:r w:rsidRPr="00C37C80">
        <w:rPr>
          <w:rFonts w:cstheme="minorHAnsi"/>
          <w:sz w:val="28"/>
          <w:szCs w:val="28"/>
        </w:rPr>
        <w:t>Re-enter the passphrase to confirm.</w:t>
      </w:r>
    </w:p>
    <w:p w14:paraId="3C96AF32" w14:textId="77777777" w:rsidR="00C37C80" w:rsidRPr="00C37C80" w:rsidRDefault="00C37C80" w:rsidP="00C37C80">
      <w:pPr>
        <w:rPr>
          <w:rFonts w:cstheme="minorHAnsi"/>
          <w:sz w:val="28"/>
          <w:szCs w:val="28"/>
        </w:rPr>
      </w:pPr>
    </w:p>
    <w:p w14:paraId="7BCBDF9C" w14:textId="77777777" w:rsidR="00C37C80" w:rsidRPr="00C37C80" w:rsidRDefault="00C37C80" w:rsidP="00C37C80">
      <w:pPr>
        <w:rPr>
          <w:rFonts w:cstheme="minorHAnsi"/>
          <w:sz w:val="28"/>
          <w:szCs w:val="28"/>
        </w:rPr>
      </w:pPr>
      <w:r w:rsidRPr="00C37C80">
        <w:rPr>
          <w:rFonts w:cstheme="minorHAnsi"/>
          <w:sz w:val="28"/>
          <w:szCs w:val="28"/>
        </w:rPr>
        <w:t>SSH Key Pair Generated:</w:t>
      </w:r>
    </w:p>
    <w:p w14:paraId="574E6AB1" w14:textId="77777777" w:rsidR="00C37C80" w:rsidRPr="00C37C80" w:rsidRDefault="00C37C80" w:rsidP="00C37C80">
      <w:pPr>
        <w:rPr>
          <w:rFonts w:cstheme="minorHAnsi"/>
          <w:sz w:val="28"/>
          <w:szCs w:val="28"/>
        </w:rPr>
      </w:pPr>
      <w:r w:rsidRPr="00C37C80">
        <w:rPr>
          <w:rFonts w:cstheme="minorHAnsi"/>
          <w:sz w:val="28"/>
          <w:szCs w:val="28"/>
        </w:rPr>
        <w:t>Your SSH key pair (private and public keys) has been generated.</w:t>
      </w:r>
    </w:p>
    <w:p w14:paraId="765FEE6D" w14:textId="77777777" w:rsidR="00C37C80" w:rsidRPr="00C37C80" w:rsidRDefault="00C37C80" w:rsidP="00C37C80">
      <w:pPr>
        <w:rPr>
          <w:rFonts w:cstheme="minorHAnsi"/>
          <w:sz w:val="28"/>
          <w:szCs w:val="28"/>
        </w:rPr>
      </w:pPr>
    </w:p>
    <w:p w14:paraId="594ABB8A" w14:textId="77777777" w:rsidR="00C37C80" w:rsidRPr="00C37C80" w:rsidRDefault="00C37C80" w:rsidP="00C37C80">
      <w:pPr>
        <w:rPr>
          <w:rFonts w:cstheme="minorHAnsi"/>
          <w:sz w:val="28"/>
          <w:szCs w:val="28"/>
        </w:rPr>
      </w:pPr>
      <w:r w:rsidRPr="00C37C80">
        <w:rPr>
          <w:rFonts w:cstheme="minorHAnsi"/>
          <w:sz w:val="28"/>
          <w:szCs w:val="28"/>
        </w:rPr>
        <w:t>The private key will be saved in ~/.ssh/id_rsa (or the location you specified) and the public key in ~/.ssh/id_rsa.pub. The private key is protected by the passphrase you entered.</w:t>
      </w:r>
    </w:p>
    <w:p w14:paraId="2309855C" w14:textId="77777777" w:rsidR="00C37C80" w:rsidRPr="00C37C80" w:rsidRDefault="00C37C80" w:rsidP="00C37C80">
      <w:pPr>
        <w:rPr>
          <w:rFonts w:cstheme="minorHAnsi"/>
          <w:sz w:val="28"/>
          <w:szCs w:val="28"/>
        </w:rPr>
      </w:pPr>
    </w:p>
    <w:p w14:paraId="3F4DE74C" w14:textId="77777777" w:rsidR="00C37C80" w:rsidRPr="00C37C80" w:rsidRDefault="00C37C80" w:rsidP="00C37C80">
      <w:pPr>
        <w:rPr>
          <w:rFonts w:cstheme="minorHAnsi"/>
          <w:sz w:val="28"/>
          <w:szCs w:val="28"/>
        </w:rPr>
      </w:pPr>
      <w:r w:rsidRPr="00C37C80">
        <w:rPr>
          <w:rFonts w:cstheme="minorHAnsi"/>
          <w:sz w:val="28"/>
          <w:szCs w:val="28"/>
        </w:rPr>
        <w:t>You can now use this SSH key pair to authenticate to remote servers. When connecting to a server, you'll be prompted to enter the passphrase for the private key.</w:t>
      </w:r>
    </w:p>
    <w:p w14:paraId="2AAF3663" w14:textId="77777777" w:rsidR="00C37C80" w:rsidRPr="00C37C80" w:rsidRDefault="00C37C80" w:rsidP="00C37C80">
      <w:pPr>
        <w:rPr>
          <w:rFonts w:cstheme="minorHAnsi"/>
          <w:sz w:val="28"/>
          <w:szCs w:val="28"/>
        </w:rPr>
      </w:pPr>
    </w:p>
    <w:p w14:paraId="1EC63D66" w14:textId="77777777" w:rsidR="00C37C80" w:rsidRPr="00C37C80" w:rsidRDefault="00C37C80" w:rsidP="00C37C80">
      <w:pPr>
        <w:rPr>
          <w:rFonts w:cstheme="minorHAnsi"/>
          <w:sz w:val="28"/>
          <w:szCs w:val="28"/>
        </w:rPr>
      </w:pPr>
    </w:p>
    <w:p w14:paraId="362E25D5" w14:textId="77777777" w:rsidR="00C37C80" w:rsidRPr="00C37C80" w:rsidRDefault="00C37C80" w:rsidP="00C37C80">
      <w:pPr>
        <w:rPr>
          <w:rFonts w:cstheme="minorHAnsi"/>
          <w:sz w:val="28"/>
          <w:szCs w:val="28"/>
        </w:rPr>
      </w:pPr>
      <w:r w:rsidRPr="00C37C80">
        <w:rPr>
          <w:rFonts w:cstheme="minorHAnsi"/>
          <w:sz w:val="28"/>
          <w:szCs w:val="28"/>
        </w:rPr>
        <w:t>8. Import this key on remote host side</w:t>
      </w:r>
    </w:p>
    <w:p w14:paraId="236E2390" w14:textId="77777777" w:rsidR="00C37C80" w:rsidRPr="00C37C80" w:rsidRDefault="00C37C80" w:rsidP="00C37C80">
      <w:pPr>
        <w:rPr>
          <w:rFonts w:cstheme="minorHAnsi"/>
          <w:sz w:val="28"/>
          <w:szCs w:val="28"/>
        </w:rPr>
      </w:pPr>
      <w:r w:rsidRPr="00C37C80">
        <w:rPr>
          <w:rFonts w:cstheme="minorHAnsi"/>
          <w:sz w:val="28"/>
          <w:szCs w:val="28"/>
        </w:rPr>
        <w:t xml:space="preserve">Ans:To import your SSH key (public key) to the remote host and allow authentication using this key, you need to copy the public key to the </w:t>
      </w:r>
      <w:r w:rsidRPr="00C37C80">
        <w:rPr>
          <w:rFonts w:cstheme="minorHAnsi"/>
          <w:sz w:val="28"/>
          <w:szCs w:val="28"/>
        </w:rPr>
        <w:lastRenderedPageBreak/>
        <w:t>~/.ssh/authorized_keys file on the remote host. Here are the steps to achieve this:</w:t>
      </w:r>
    </w:p>
    <w:p w14:paraId="53571438" w14:textId="77777777" w:rsidR="00C37C80" w:rsidRPr="00C37C80" w:rsidRDefault="00C37C80" w:rsidP="00C37C80">
      <w:pPr>
        <w:rPr>
          <w:rFonts w:cstheme="minorHAnsi"/>
          <w:sz w:val="28"/>
          <w:szCs w:val="28"/>
        </w:rPr>
      </w:pPr>
    </w:p>
    <w:p w14:paraId="4EAF7811" w14:textId="77777777" w:rsidR="00C37C80" w:rsidRPr="00C37C80" w:rsidRDefault="00C37C80" w:rsidP="00C37C80">
      <w:pPr>
        <w:rPr>
          <w:rFonts w:cstheme="minorHAnsi"/>
          <w:sz w:val="28"/>
          <w:szCs w:val="28"/>
        </w:rPr>
      </w:pPr>
      <w:r w:rsidRPr="00C37C80">
        <w:rPr>
          <w:rFonts w:cstheme="minorHAnsi"/>
          <w:sz w:val="28"/>
          <w:szCs w:val="28"/>
        </w:rPr>
        <w:t>Copy the Public Key (Local Machine):</w:t>
      </w:r>
    </w:p>
    <w:p w14:paraId="3C9E0835" w14:textId="77777777" w:rsidR="00C37C80" w:rsidRPr="00C37C80" w:rsidRDefault="00C37C80" w:rsidP="00C37C80">
      <w:pPr>
        <w:rPr>
          <w:rFonts w:cstheme="minorHAnsi"/>
          <w:sz w:val="28"/>
          <w:szCs w:val="28"/>
        </w:rPr>
      </w:pPr>
      <w:r w:rsidRPr="00C37C80">
        <w:rPr>
          <w:rFonts w:cstheme="minorHAnsi"/>
          <w:sz w:val="28"/>
          <w:szCs w:val="28"/>
        </w:rPr>
        <w:t>First, copy the content of the public key file on your local machine. You can use the cat command to display the content, and then copy it.</w:t>
      </w:r>
    </w:p>
    <w:p w14:paraId="15AD9F8A" w14:textId="77777777" w:rsidR="00C37C80" w:rsidRPr="00C37C80" w:rsidRDefault="00C37C80" w:rsidP="00C37C80">
      <w:pPr>
        <w:rPr>
          <w:rFonts w:cstheme="minorHAnsi"/>
          <w:sz w:val="28"/>
          <w:szCs w:val="28"/>
        </w:rPr>
      </w:pPr>
    </w:p>
    <w:p w14:paraId="40CE3325" w14:textId="77777777" w:rsidR="00C37C80" w:rsidRPr="00C37C80" w:rsidRDefault="00C37C80" w:rsidP="00C37C80">
      <w:pPr>
        <w:rPr>
          <w:rFonts w:cstheme="minorHAnsi"/>
          <w:sz w:val="28"/>
          <w:szCs w:val="28"/>
        </w:rPr>
      </w:pPr>
      <w:r w:rsidRPr="00C37C80">
        <w:rPr>
          <w:rFonts w:cstheme="minorHAnsi"/>
          <w:sz w:val="28"/>
          <w:szCs w:val="28"/>
        </w:rPr>
        <w:t>bash</w:t>
      </w:r>
    </w:p>
    <w:p w14:paraId="418CED41" w14:textId="77777777" w:rsidR="00C37C80" w:rsidRPr="00C37C80" w:rsidRDefault="00C37C80" w:rsidP="00C37C80">
      <w:pPr>
        <w:rPr>
          <w:rFonts w:cstheme="minorHAnsi"/>
          <w:sz w:val="28"/>
          <w:szCs w:val="28"/>
        </w:rPr>
      </w:pPr>
      <w:r w:rsidRPr="00C37C80">
        <w:rPr>
          <w:rFonts w:cstheme="minorHAnsi"/>
          <w:sz w:val="28"/>
          <w:szCs w:val="28"/>
        </w:rPr>
        <w:t>Copy code</w:t>
      </w:r>
    </w:p>
    <w:p w14:paraId="5676B625" w14:textId="77777777" w:rsidR="00C37C80" w:rsidRPr="00C37C80" w:rsidRDefault="00C37C80" w:rsidP="00C37C80">
      <w:pPr>
        <w:rPr>
          <w:rFonts w:cstheme="minorHAnsi"/>
          <w:sz w:val="28"/>
          <w:szCs w:val="28"/>
        </w:rPr>
      </w:pPr>
      <w:r w:rsidRPr="00C37C80">
        <w:rPr>
          <w:rFonts w:cstheme="minorHAnsi"/>
          <w:sz w:val="28"/>
          <w:szCs w:val="28"/>
        </w:rPr>
        <w:t>cat ~/.ssh/id_rsa.pub</w:t>
      </w:r>
    </w:p>
    <w:p w14:paraId="233699FC" w14:textId="77777777" w:rsidR="00C37C80" w:rsidRPr="00C37C80" w:rsidRDefault="00C37C80" w:rsidP="00C37C80">
      <w:pPr>
        <w:rPr>
          <w:rFonts w:cstheme="minorHAnsi"/>
          <w:sz w:val="28"/>
          <w:szCs w:val="28"/>
        </w:rPr>
      </w:pPr>
      <w:r w:rsidRPr="00C37C80">
        <w:rPr>
          <w:rFonts w:cstheme="minorHAnsi"/>
          <w:sz w:val="28"/>
          <w:szCs w:val="28"/>
        </w:rPr>
        <w:t>Copy the entire content displayed.</w:t>
      </w:r>
    </w:p>
    <w:p w14:paraId="00BE2BA6" w14:textId="77777777" w:rsidR="00C37C80" w:rsidRPr="00C37C80" w:rsidRDefault="00C37C80" w:rsidP="00C37C80">
      <w:pPr>
        <w:rPr>
          <w:rFonts w:cstheme="minorHAnsi"/>
          <w:sz w:val="28"/>
          <w:szCs w:val="28"/>
        </w:rPr>
      </w:pPr>
    </w:p>
    <w:p w14:paraId="1A9D1D47" w14:textId="77777777" w:rsidR="00C37C80" w:rsidRPr="00C37C80" w:rsidRDefault="00C37C80" w:rsidP="00C37C80">
      <w:pPr>
        <w:rPr>
          <w:rFonts w:cstheme="minorHAnsi"/>
          <w:sz w:val="28"/>
          <w:szCs w:val="28"/>
        </w:rPr>
      </w:pPr>
      <w:r w:rsidRPr="00C37C80">
        <w:rPr>
          <w:rFonts w:cstheme="minorHAnsi"/>
          <w:sz w:val="28"/>
          <w:szCs w:val="28"/>
        </w:rPr>
        <w:t>SSH to the Remote Host:</w:t>
      </w:r>
    </w:p>
    <w:p w14:paraId="1878F973" w14:textId="77777777" w:rsidR="00C37C80" w:rsidRPr="00C37C80" w:rsidRDefault="00C37C80" w:rsidP="00C37C80">
      <w:pPr>
        <w:rPr>
          <w:rFonts w:cstheme="minorHAnsi"/>
          <w:sz w:val="28"/>
          <w:szCs w:val="28"/>
        </w:rPr>
      </w:pPr>
      <w:r w:rsidRPr="00C37C80">
        <w:rPr>
          <w:rFonts w:cstheme="minorHAnsi"/>
          <w:sz w:val="28"/>
          <w:szCs w:val="28"/>
        </w:rPr>
        <w:t>Log in to the remote host using SSH.</w:t>
      </w:r>
    </w:p>
    <w:p w14:paraId="740668C9" w14:textId="77777777" w:rsidR="00C37C80" w:rsidRPr="00C37C80" w:rsidRDefault="00C37C80" w:rsidP="00C37C80">
      <w:pPr>
        <w:rPr>
          <w:rFonts w:cstheme="minorHAnsi"/>
          <w:sz w:val="28"/>
          <w:szCs w:val="28"/>
        </w:rPr>
      </w:pPr>
    </w:p>
    <w:p w14:paraId="34EECB76" w14:textId="77777777" w:rsidR="00C37C80" w:rsidRPr="00C37C80" w:rsidRDefault="00C37C80" w:rsidP="00C37C80">
      <w:pPr>
        <w:rPr>
          <w:rFonts w:cstheme="minorHAnsi"/>
          <w:sz w:val="28"/>
          <w:szCs w:val="28"/>
        </w:rPr>
      </w:pPr>
      <w:r w:rsidRPr="00C37C80">
        <w:rPr>
          <w:rFonts w:cstheme="minorHAnsi"/>
          <w:sz w:val="28"/>
          <w:szCs w:val="28"/>
        </w:rPr>
        <w:t>bash</w:t>
      </w:r>
    </w:p>
    <w:p w14:paraId="48004768" w14:textId="77777777" w:rsidR="00C37C80" w:rsidRPr="00C37C80" w:rsidRDefault="00C37C80" w:rsidP="00C37C80">
      <w:pPr>
        <w:rPr>
          <w:rFonts w:cstheme="minorHAnsi"/>
          <w:sz w:val="28"/>
          <w:szCs w:val="28"/>
        </w:rPr>
      </w:pPr>
      <w:r w:rsidRPr="00C37C80">
        <w:rPr>
          <w:rFonts w:cstheme="minorHAnsi"/>
          <w:sz w:val="28"/>
          <w:szCs w:val="28"/>
        </w:rPr>
        <w:t>Copy code</w:t>
      </w:r>
    </w:p>
    <w:p w14:paraId="4DC03CF1" w14:textId="77777777" w:rsidR="00C37C80" w:rsidRPr="00C37C80" w:rsidRDefault="00C37C80" w:rsidP="00C37C80">
      <w:pPr>
        <w:rPr>
          <w:rFonts w:cstheme="minorHAnsi"/>
          <w:sz w:val="28"/>
          <w:szCs w:val="28"/>
        </w:rPr>
      </w:pPr>
      <w:r w:rsidRPr="00C37C80">
        <w:rPr>
          <w:rFonts w:cstheme="minorHAnsi"/>
          <w:sz w:val="28"/>
          <w:szCs w:val="28"/>
        </w:rPr>
        <w:t>ssh user@remote_host_ip</w:t>
      </w:r>
    </w:p>
    <w:p w14:paraId="62EED36C" w14:textId="77777777" w:rsidR="00C37C80" w:rsidRPr="00C37C80" w:rsidRDefault="00C37C80" w:rsidP="00C37C80">
      <w:pPr>
        <w:rPr>
          <w:rFonts w:cstheme="minorHAnsi"/>
          <w:sz w:val="28"/>
          <w:szCs w:val="28"/>
        </w:rPr>
      </w:pPr>
      <w:r w:rsidRPr="00C37C80">
        <w:rPr>
          <w:rFonts w:cstheme="minorHAnsi"/>
          <w:sz w:val="28"/>
          <w:szCs w:val="28"/>
        </w:rPr>
        <w:t>Replace user with your username and remote_host_ip with the IP address or hostname of the remote host.</w:t>
      </w:r>
    </w:p>
    <w:p w14:paraId="7F31C952" w14:textId="77777777" w:rsidR="00C37C80" w:rsidRPr="00C37C80" w:rsidRDefault="00C37C80" w:rsidP="00C37C80">
      <w:pPr>
        <w:rPr>
          <w:rFonts w:cstheme="minorHAnsi"/>
          <w:sz w:val="28"/>
          <w:szCs w:val="28"/>
        </w:rPr>
      </w:pPr>
    </w:p>
    <w:p w14:paraId="34054EFE" w14:textId="77777777" w:rsidR="00C37C80" w:rsidRPr="00C37C80" w:rsidRDefault="00C37C80" w:rsidP="00C37C80">
      <w:pPr>
        <w:rPr>
          <w:rFonts w:cstheme="minorHAnsi"/>
          <w:sz w:val="28"/>
          <w:szCs w:val="28"/>
        </w:rPr>
      </w:pPr>
      <w:r w:rsidRPr="00C37C80">
        <w:rPr>
          <w:rFonts w:cstheme="minorHAnsi"/>
          <w:sz w:val="28"/>
          <w:szCs w:val="28"/>
        </w:rPr>
        <w:t>Edit the authorized_keys File:</w:t>
      </w:r>
    </w:p>
    <w:p w14:paraId="4AB43805" w14:textId="77777777" w:rsidR="00C37C80" w:rsidRPr="00C37C80" w:rsidRDefault="00C37C80" w:rsidP="00C37C80">
      <w:pPr>
        <w:rPr>
          <w:rFonts w:cstheme="minorHAnsi"/>
          <w:sz w:val="28"/>
          <w:szCs w:val="28"/>
        </w:rPr>
      </w:pPr>
      <w:r w:rsidRPr="00C37C80">
        <w:rPr>
          <w:rFonts w:cstheme="minorHAnsi"/>
          <w:sz w:val="28"/>
          <w:szCs w:val="28"/>
        </w:rPr>
        <w:t>Once logged in to the remote host, use a text editor (like nano or vi) to edit the authorized_keys file.</w:t>
      </w:r>
    </w:p>
    <w:p w14:paraId="7ED5F82C" w14:textId="77777777" w:rsidR="00C37C80" w:rsidRPr="00C37C80" w:rsidRDefault="00C37C80" w:rsidP="00C37C80">
      <w:pPr>
        <w:rPr>
          <w:rFonts w:cstheme="minorHAnsi"/>
          <w:sz w:val="28"/>
          <w:szCs w:val="28"/>
        </w:rPr>
      </w:pPr>
    </w:p>
    <w:p w14:paraId="719EA073" w14:textId="77777777" w:rsidR="00C37C80" w:rsidRPr="00C37C80" w:rsidRDefault="00C37C80" w:rsidP="00C37C80">
      <w:pPr>
        <w:rPr>
          <w:rFonts w:cstheme="minorHAnsi"/>
          <w:sz w:val="28"/>
          <w:szCs w:val="28"/>
        </w:rPr>
      </w:pPr>
      <w:r w:rsidRPr="00C37C80">
        <w:rPr>
          <w:rFonts w:cstheme="minorHAnsi"/>
          <w:sz w:val="28"/>
          <w:szCs w:val="28"/>
        </w:rPr>
        <w:t>bash</w:t>
      </w:r>
    </w:p>
    <w:p w14:paraId="6D7E4E57" w14:textId="77777777" w:rsidR="00C37C80" w:rsidRPr="00C37C80" w:rsidRDefault="00C37C80" w:rsidP="00C37C80">
      <w:pPr>
        <w:rPr>
          <w:rFonts w:cstheme="minorHAnsi"/>
          <w:sz w:val="28"/>
          <w:szCs w:val="28"/>
        </w:rPr>
      </w:pPr>
      <w:r w:rsidRPr="00C37C80">
        <w:rPr>
          <w:rFonts w:cstheme="minorHAnsi"/>
          <w:sz w:val="28"/>
          <w:szCs w:val="28"/>
        </w:rPr>
        <w:t>Copy code</w:t>
      </w:r>
    </w:p>
    <w:p w14:paraId="21905578" w14:textId="77777777" w:rsidR="00C37C80" w:rsidRPr="00C37C80" w:rsidRDefault="00C37C80" w:rsidP="00C37C80">
      <w:pPr>
        <w:rPr>
          <w:rFonts w:cstheme="minorHAnsi"/>
          <w:sz w:val="28"/>
          <w:szCs w:val="28"/>
        </w:rPr>
      </w:pPr>
      <w:r w:rsidRPr="00C37C80">
        <w:rPr>
          <w:rFonts w:cstheme="minorHAnsi"/>
          <w:sz w:val="28"/>
          <w:szCs w:val="28"/>
        </w:rPr>
        <w:lastRenderedPageBreak/>
        <w:t>nano ~/.ssh/authorized_keys</w:t>
      </w:r>
    </w:p>
    <w:p w14:paraId="392BABCB" w14:textId="77777777" w:rsidR="00C37C80" w:rsidRPr="00C37C80" w:rsidRDefault="00C37C80" w:rsidP="00C37C80">
      <w:pPr>
        <w:rPr>
          <w:rFonts w:cstheme="minorHAnsi"/>
          <w:sz w:val="28"/>
          <w:szCs w:val="28"/>
        </w:rPr>
      </w:pPr>
      <w:r w:rsidRPr="00C37C80">
        <w:rPr>
          <w:rFonts w:cstheme="minorHAnsi"/>
          <w:sz w:val="28"/>
          <w:szCs w:val="28"/>
        </w:rPr>
        <w:t>If the authorized_keys file does not exist, you can create it.</w:t>
      </w:r>
    </w:p>
    <w:p w14:paraId="5B6A645C" w14:textId="77777777" w:rsidR="00C37C80" w:rsidRPr="00C37C80" w:rsidRDefault="00C37C80" w:rsidP="00C37C80">
      <w:pPr>
        <w:rPr>
          <w:rFonts w:cstheme="minorHAnsi"/>
          <w:sz w:val="28"/>
          <w:szCs w:val="28"/>
        </w:rPr>
      </w:pPr>
    </w:p>
    <w:p w14:paraId="1B99008E" w14:textId="77777777" w:rsidR="00C37C80" w:rsidRPr="00C37C80" w:rsidRDefault="00C37C80" w:rsidP="00C37C80">
      <w:pPr>
        <w:rPr>
          <w:rFonts w:cstheme="minorHAnsi"/>
          <w:sz w:val="28"/>
          <w:szCs w:val="28"/>
        </w:rPr>
      </w:pPr>
      <w:r w:rsidRPr="00C37C80">
        <w:rPr>
          <w:rFonts w:cstheme="minorHAnsi"/>
          <w:sz w:val="28"/>
          <w:szCs w:val="28"/>
        </w:rPr>
        <w:t>Paste the Public Key (Remote Host):</w:t>
      </w:r>
    </w:p>
    <w:p w14:paraId="57B706F9" w14:textId="77777777" w:rsidR="00C37C80" w:rsidRPr="00C37C80" w:rsidRDefault="00C37C80" w:rsidP="00C37C80">
      <w:pPr>
        <w:rPr>
          <w:rFonts w:cstheme="minorHAnsi"/>
          <w:sz w:val="28"/>
          <w:szCs w:val="28"/>
        </w:rPr>
      </w:pPr>
      <w:r w:rsidRPr="00C37C80">
        <w:rPr>
          <w:rFonts w:cstheme="minorHAnsi"/>
          <w:sz w:val="28"/>
          <w:szCs w:val="28"/>
        </w:rPr>
        <w:t>Paste the previously copied public key at the end of the authorized_keys file.</w:t>
      </w:r>
    </w:p>
    <w:p w14:paraId="239371EC" w14:textId="77777777" w:rsidR="00C37C80" w:rsidRPr="00C37C80" w:rsidRDefault="00C37C80" w:rsidP="00C37C80">
      <w:pPr>
        <w:rPr>
          <w:rFonts w:cstheme="minorHAnsi"/>
          <w:sz w:val="28"/>
          <w:szCs w:val="28"/>
        </w:rPr>
      </w:pPr>
    </w:p>
    <w:p w14:paraId="6A86410D" w14:textId="77777777" w:rsidR="00C37C80" w:rsidRPr="00C37C80" w:rsidRDefault="00C37C80" w:rsidP="00C37C80">
      <w:pPr>
        <w:rPr>
          <w:rFonts w:cstheme="minorHAnsi"/>
          <w:sz w:val="28"/>
          <w:szCs w:val="28"/>
        </w:rPr>
      </w:pPr>
      <w:r w:rsidRPr="00C37C80">
        <w:rPr>
          <w:rFonts w:cstheme="minorHAnsi"/>
          <w:sz w:val="28"/>
          <w:szCs w:val="28"/>
        </w:rPr>
        <w:t>Save and Exit (Remote Host):</w:t>
      </w:r>
    </w:p>
    <w:p w14:paraId="3B7A7327" w14:textId="77777777" w:rsidR="00C37C80" w:rsidRPr="00C37C80" w:rsidRDefault="00C37C80" w:rsidP="00C37C80">
      <w:pPr>
        <w:rPr>
          <w:rFonts w:cstheme="minorHAnsi"/>
          <w:sz w:val="28"/>
          <w:szCs w:val="28"/>
        </w:rPr>
      </w:pPr>
      <w:r w:rsidRPr="00C37C80">
        <w:rPr>
          <w:rFonts w:cstheme="minorHAnsi"/>
          <w:sz w:val="28"/>
          <w:szCs w:val="28"/>
        </w:rPr>
        <w:t>Save the file and exit the text editor.</w:t>
      </w:r>
    </w:p>
    <w:p w14:paraId="63A07A6E" w14:textId="77777777" w:rsidR="00C37C80" w:rsidRPr="00C37C80" w:rsidRDefault="00C37C80" w:rsidP="00C37C80">
      <w:pPr>
        <w:rPr>
          <w:rFonts w:cstheme="minorHAnsi"/>
          <w:sz w:val="28"/>
          <w:szCs w:val="28"/>
        </w:rPr>
      </w:pPr>
    </w:p>
    <w:p w14:paraId="1E85B0F2" w14:textId="77777777" w:rsidR="00C37C80" w:rsidRPr="00C37C80" w:rsidRDefault="00C37C80" w:rsidP="00C37C80">
      <w:pPr>
        <w:rPr>
          <w:rFonts w:cstheme="minorHAnsi"/>
          <w:sz w:val="28"/>
          <w:szCs w:val="28"/>
        </w:rPr>
      </w:pPr>
      <w:r w:rsidRPr="00C37C80">
        <w:rPr>
          <w:rFonts w:cstheme="minorHAnsi"/>
          <w:sz w:val="28"/>
          <w:szCs w:val="28"/>
        </w:rPr>
        <w:t>For nano, press Ctrl + X, then press Y to confirm changes, and press Enter to exit.</w:t>
      </w:r>
    </w:p>
    <w:p w14:paraId="09E1E55F" w14:textId="77777777" w:rsidR="00C37C80" w:rsidRPr="00C37C80" w:rsidRDefault="00C37C80" w:rsidP="00C37C80">
      <w:pPr>
        <w:rPr>
          <w:rFonts w:cstheme="minorHAnsi"/>
          <w:sz w:val="28"/>
          <w:szCs w:val="28"/>
        </w:rPr>
      </w:pPr>
      <w:r w:rsidRPr="00C37C80">
        <w:rPr>
          <w:rFonts w:cstheme="minorHAnsi"/>
          <w:sz w:val="28"/>
          <w:szCs w:val="28"/>
        </w:rPr>
        <w:t>For vi, type :wq and press Enter.</w:t>
      </w:r>
    </w:p>
    <w:p w14:paraId="3A291C7E" w14:textId="77777777" w:rsidR="00C37C80" w:rsidRPr="00C37C80" w:rsidRDefault="00C37C80" w:rsidP="00C37C80">
      <w:pPr>
        <w:rPr>
          <w:rFonts w:cstheme="minorHAnsi"/>
          <w:sz w:val="28"/>
          <w:szCs w:val="28"/>
        </w:rPr>
      </w:pPr>
      <w:r w:rsidRPr="00C37C80">
        <w:rPr>
          <w:rFonts w:cstheme="minorHAnsi"/>
          <w:sz w:val="28"/>
          <w:szCs w:val="28"/>
        </w:rPr>
        <w:t>Set Correct Permissions (Remote Host):</w:t>
      </w:r>
    </w:p>
    <w:p w14:paraId="5636E357" w14:textId="77777777" w:rsidR="00C37C80" w:rsidRPr="00C37C80" w:rsidRDefault="00C37C80" w:rsidP="00C37C80">
      <w:pPr>
        <w:rPr>
          <w:rFonts w:cstheme="minorHAnsi"/>
          <w:sz w:val="28"/>
          <w:szCs w:val="28"/>
        </w:rPr>
      </w:pPr>
      <w:r w:rsidRPr="00C37C80">
        <w:rPr>
          <w:rFonts w:cstheme="minorHAnsi"/>
          <w:sz w:val="28"/>
          <w:szCs w:val="28"/>
        </w:rPr>
        <w:t>Ensure the correct permissions for the ~/.ssh directory and authorized_keys file on the remote host.</w:t>
      </w:r>
    </w:p>
    <w:p w14:paraId="12BC6B15" w14:textId="77777777" w:rsidR="00C37C80" w:rsidRPr="00C37C80" w:rsidRDefault="00C37C80" w:rsidP="00C37C80">
      <w:pPr>
        <w:rPr>
          <w:rFonts w:cstheme="minorHAnsi"/>
          <w:sz w:val="28"/>
          <w:szCs w:val="28"/>
        </w:rPr>
      </w:pPr>
    </w:p>
    <w:p w14:paraId="6164BC60" w14:textId="77777777" w:rsidR="00C37C80" w:rsidRPr="00C37C80" w:rsidRDefault="00C37C80" w:rsidP="00C37C80">
      <w:pPr>
        <w:rPr>
          <w:rFonts w:cstheme="minorHAnsi"/>
          <w:sz w:val="28"/>
          <w:szCs w:val="28"/>
        </w:rPr>
      </w:pPr>
      <w:r w:rsidRPr="00C37C80">
        <w:rPr>
          <w:rFonts w:cstheme="minorHAnsi"/>
          <w:sz w:val="28"/>
          <w:szCs w:val="28"/>
        </w:rPr>
        <w:t>bash</w:t>
      </w:r>
    </w:p>
    <w:p w14:paraId="709B8E1B" w14:textId="77777777" w:rsidR="00C37C80" w:rsidRPr="00C37C80" w:rsidRDefault="00C37C80" w:rsidP="00C37C80">
      <w:pPr>
        <w:rPr>
          <w:rFonts w:cstheme="minorHAnsi"/>
          <w:sz w:val="28"/>
          <w:szCs w:val="28"/>
        </w:rPr>
      </w:pPr>
      <w:r w:rsidRPr="00C37C80">
        <w:rPr>
          <w:rFonts w:cstheme="minorHAnsi"/>
          <w:sz w:val="28"/>
          <w:szCs w:val="28"/>
        </w:rPr>
        <w:t>Copy code</w:t>
      </w:r>
    </w:p>
    <w:p w14:paraId="1AA79CD8" w14:textId="77777777" w:rsidR="00C37C80" w:rsidRPr="00C37C80" w:rsidRDefault="00C37C80" w:rsidP="00C37C80">
      <w:pPr>
        <w:rPr>
          <w:rFonts w:cstheme="minorHAnsi"/>
          <w:sz w:val="28"/>
          <w:szCs w:val="28"/>
        </w:rPr>
      </w:pPr>
      <w:r w:rsidRPr="00C37C80">
        <w:rPr>
          <w:rFonts w:cstheme="minorHAnsi"/>
          <w:sz w:val="28"/>
          <w:szCs w:val="28"/>
        </w:rPr>
        <w:t>chmod 700 ~/.ssh</w:t>
      </w:r>
    </w:p>
    <w:p w14:paraId="2B38C7D6" w14:textId="77777777" w:rsidR="00C37C80" w:rsidRPr="00C37C80" w:rsidRDefault="00C37C80" w:rsidP="00C37C80">
      <w:pPr>
        <w:rPr>
          <w:rFonts w:cstheme="minorHAnsi"/>
          <w:sz w:val="28"/>
          <w:szCs w:val="28"/>
        </w:rPr>
      </w:pPr>
      <w:r w:rsidRPr="00C37C80">
        <w:rPr>
          <w:rFonts w:cstheme="minorHAnsi"/>
          <w:sz w:val="28"/>
          <w:szCs w:val="28"/>
        </w:rPr>
        <w:t>chmod 600 ~/.ssh/authorized_keys</w:t>
      </w:r>
    </w:p>
    <w:p w14:paraId="3C572D84" w14:textId="77777777" w:rsidR="00C37C80" w:rsidRPr="00C37C80" w:rsidRDefault="00C37C80" w:rsidP="00C37C80">
      <w:pPr>
        <w:rPr>
          <w:rFonts w:cstheme="minorHAnsi"/>
          <w:sz w:val="28"/>
          <w:szCs w:val="28"/>
        </w:rPr>
      </w:pPr>
      <w:r w:rsidRPr="00C37C80">
        <w:rPr>
          <w:rFonts w:cstheme="minorHAnsi"/>
          <w:sz w:val="28"/>
          <w:szCs w:val="28"/>
        </w:rPr>
        <w:t>These commands set the appropriate permissions: 700 for the ~/.ssh directory and 600 for the authorized_keys file.</w:t>
      </w:r>
    </w:p>
    <w:p w14:paraId="7779F372" w14:textId="77777777" w:rsidR="00C37C80" w:rsidRPr="00C37C80" w:rsidRDefault="00C37C80" w:rsidP="00C37C80">
      <w:pPr>
        <w:rPr>
          <w:rFonts w:cstheme="minorHAnsi"/>
          <w:sz w:val="28"/>
          <w:szCs w:val="28"/>
        </w:rPr>
      </w:pPr>
    </w:p>
    <w:p w14:paraId="1C7D5C18" w14:textId="77777777" w:rsidR="00C37C80" w:rsidRPr="00C37C80" w:rsidRDefault="00C37C80" w:rsidP="00C37C80">
      <w:pPr>
        <w:rPr>
          <w:rFonts w:cstheme="minorHAnsi"/>
          <w:sz w:val="28"/>
          <w:szCs w:val="28"/>
        </w:rPr>
      </w:pPr>
      <w:r w:rsidRPr="00C37C80">
        <w:rPr>
          <w:rFonts w:cstheme="minorHAnsi"/>
          <w:sz w:val="28"/>
          <w:szCs w:val="28"/>
        </w:rPr>
        <w:t>You have now imported your SSH public key to the remote host. You can use your private key to authenticate to the remote host without entering a password, provided you have entered a passphrase when generating the key pair.</w:t>
      </w:r>
    </w:p>
    <w:p w14:paraId="1042CBFB" w14:textId="77777777" w:rsidR="00C37C80" w:rsidRPr="00C37C80" w:rsidRDefault="00C37C80" w:rsidP="00C37C80">
      <w:pPr>
        <w:rPr>
          <w:rFonts w:cstheme="minorHAnsi"/>
          <w:sz w:val="28"/>
          <w:szCs w:val="28"/>
        </w:rPr>
      </w:pPr>
    </w:p>
    <w:p w14:paraId="6D9805B1" w14:textId="77777777" w:rsidR="00C37C80" w:rsidRPr="00C37C80" w:rsidRDefault="00C37C80" w:rsidP="00C37C80">
      <w:pPr>
        <w:rPr>
          <w:rFonts w:cstheme="minorHAnsi"/>
          <w:sz w:val="28"/>
          <w:szCs w:val="28"/>
        </w:rPr>
      </w:pPr>
      <w:r w:rsidRPr="00C37C80">
        <w:rPr>
          <w:rFonts w:cstheme="minorHAnsi"/>
          <w:sz w:val="28"/>
          <w:szCs w:val="28"/>
        </w:rPr>
        <w:lastRenderedPageBreak/>
        <w:t>• Task: 4</w:t>
      </w:r>
    </w:p>
    <w:p w14:paraId="7C1F4943" w14:textId="77777777" w:rsidR="00C37C80" w:rsidRPr="00C37C80" w:rsidRDefault="00C37C80" w:rsidP="00C37C80">
      <w:pPr>
        <w:rPr>
          <w:rFonts w:cstheme="minorHAnsi"/>
          <w:sz w:val="28"/>
          <w:szCs w:val="28"/>
        </w:rPr>
      </w:pPr>
    </w:p>
    <w:p w14:paraId="574A9A2E" w14:textId="77777777" w:rsidR="00C37C80" w:rsidRPr="00C37C80" w:rsidRDefault="00C37C80" w:rsidP="00C37C80">
      <w:pPr>
        <w:rPr>
          <w:rFonts w:cstheme="minorHAnsi"/>
          <w:sz w:val="28"/>
          <w:szCs w:val="28"/>
        </w:rPr>
      </w:pPr>
      <w:r w:rsidRPr="00C37C80">
        <w:rPr>
          <w:rFonts w:cstheme="minorHAnsi"/>
          <w:sz w:val="28"/>
          <w:szCs w:val="28"/>
        </w:rPr>
        <w:t>1. Open general logs</w:t>
      </w:r>
    </w:p>
    <w:p w14:paraId="6409C6E0" w14:textId="77777777" w:rsidR="00C37C80" w:rsidRPr="00C37C80" w:rsidRDefault="00C37C80" w:rsidP="00C37C80">
      <w:pPr>
        <w:rPr>
          <w:rFonts w:cstheme="minorHAnsi"/>
          <w:sz w:val="28"/>
          <w:szCs w:val="28"/>
        </w:rPr>
      </w:pPr>
      <w:r w:rsidRPr="00C37C80">
        <w:rPr>
          <w:rFonts w:cstheme="minorHAnsi"/>
          <w:sz w:val="28"/>
          <w:szCs w:val="28"/>
        </w:rPr>
        <w:t>Ans:In a Linux-based system, "general logs" typically refer to system logs, which contain a record of system events, processes, and other important information. These logs are usually stored in the /var/log directory.</w:t>
      </w:r>
    </w:p>
    <w:p w14:paraId="661F7C5A" w14:textId="77777777" w:rsidR="00C37C80" w:rsidRPr="00C37C80" w:rsidRDefault="00C37C80" w:rsidP="00C37C80">
      <w:pPr>
        <w:rPr>
          <w:rFonts w:cstheme="minorHAnsi"/>
          <w:sz w:val="28"/>
          <w:szCs w:val="28"/>
        </w:rPr>
      </w:pPr>
    </w:p>
    <w:p w14:paraId="60F287FF" w14:textId="77777777" w:rsidR="00C37C80" w:rsidRPr="00C37C80" w:rsidRDefault="00C37C80" w:rsidP="00C37C80">
      <w:pPr>
        <w:rPr>
          <w:rFonts w:cstheme="minorHAnsi"/>
          <w:sz w:val="28"/>
          <w:szCs w:val="28"/>
        </w:rPr>
      </w:pPr>
      <w:r w:rsidRPr="00C37C80">
        <w:rPr>
          <w:rFonts w:cstheme="minorHAnsi"/>
          <w:sz w:val="28"/>
          <w:szCs w:val="28"/>
        </w:rPr>
        <w:t>To view the general system logs, you can use various commands and tools depending on the specific log you want to access. Here are some common logs you might want to check and how to view them:</w:t>
      </w:r>
    </w:p>
    <w:p w14:paraId="535832C7" w14:textId="77777777" w:rsidR="00C37C80" w:rsidRPr="00C37C80" w:rsidRDefault="00C37C80" w:rsidP="00C37C80">
      <w:pPr>
        <w:rPr>
          <w:rFonts w:cstheme="minorHAnsi"/>
          <w:sz w:val="28"/>
          <w:szCs w:val="28"/>
        </w:rPr>
      </w:pPr>
    </w:p>
    <w:p w14:paraId="79A0E0C5" w14:textId="77777777" w:rsidR="00C37C80" w:rsidRPr="00C37C80" w:rsidRDefault="00C37C80" w:rsidP="00C37C80">
      <w:pPr>
        <w:rPr>
          <w:rFonts w:cstheme="minorHAnsi"/>
          <w:sz w:val="28"/>
          <w:szCs w:val="28"/>
        </w:rPr>
      </w:pPr>
      <w:r w:rsidRPr="00C37C80">
        <w:rPr>
          <w:rFonts w:cstheme="minorHAnsi"/>
          <w:sz w:val="28"/>
          <w:szCs w:val="28"/>
        </w:rPr>
        <w:t>System Log (syslog or messages):</w:t>
      </w:r>
    </w:p>
    <w:p w14:paraId="2BDBD5A9" w14:textId="77777777" w:rsidR="00C37C80" w:rsidRPr="00C37C80" w:rsidRDefault="00C37C80" w:rsidP="00C37C80">
      <w:pPr>
        <w:rPr>
          <w:rFonts w:cstheme="minorHAnsi"/>
          <w:sz w:val="28"/>
          <w:szCs w:val="28"/>
        </w:rPr>
      </w:pPr>
      <w:r w:rsidRPr="00C37C80">
        <w:rPr>
          <w:rFonts w:cstheme="minorHAnsi"/>
          <w:sz w:val="28"/>
          <w:szCs w:val="28"/>
        </w:rPr>
        <w:t>Use the cat or less command to view the system log:</w:t>
      </w:r>
    </w:p>
    <w:p w14:paraId="2BA0840B" w14:textId="77777777" w:rsidR="00C37C80" w:rsidRPr="00C37C80" w:rsidRDefault="00C37C80" w:rsidP="00C37C80">
      <w:pPr>
        <w:rPr>
          <w:rFonts w:cstheme="minorHAnsi"/>
          <w:sz w:val="28"/>
          <w:szCs w:val="28"/>
        </w:rPr>
      </w:pPr>
    </w:p>
    <w:p w14:paraId="47F6770F" w14:textId="77777777" w:rsidR="00C37C80" w:rsidRPr="00C37C80" w:rsidRDefault="00C37C80" w:rsidP="00C37C80">
      <w:pPr>
        <w:rPr>
          <w:rFonts w:cstheme="minorHAnsi"/>
          <w:sz w:val="28"/>
          <w:szCs w:val="28"/>
        </w:rPr>
      </w:pPr>
      <w:r w:rsidRPr="00C37C80">
        <w:rPr>
          <w:rFonts w:cstheme="minorHAnsi"/>
          <w:sz w:val="28"/>
          <w:szCs w:val="28"/>
        </w:rPr>
        <w:t>cat /var/log/syslog</w:t>
      </w:r>
    </w:p>
    <w:p w14:paraId="554244DA" w14:textId="77777777" w:rsidR="00C37C80" w:rsidRPr="00C37C80" w:rsidRDefault="00C37C80" w:rsidP="00C37C80">
      <w:pPr>
        <w:rPr>
          <w:rFonts w:cstheme="minorHAnsi"/>
          <w:sz w:val="28"/>
          <w:szCs w:val="28"/>
        </w:rPr>
      </w:pPr>
      <w:r w:rsidRPr="00C37C80">
        <w:rPr>
          <w:rFonts w:cstheme="minorHAnsi"/>
          <w:sz w:val="28"/>
          <w:szCs w:val="28"/>
        </w:rPr>
        <w:t>or</w:t>
      </w:r>
    </w:p>
    <w:p w14:paraId="6A584732" w14:textId="77777777" w:rsidR="00C37C80" w:rsidRPr="00C37C80" w:rsidRDefault="00C37C80" w:rsidP="00C37C80">
      <w:pPr>
        <w:rPr>
          <w:rFonts w:cstheme="minorHAnsi"/>
          <w:sz w:val="28"/>
          <w:szCs w:val="28"/>
        </w:rPr>
      </w:pPr>
    </w:p>
    <w:p w14:paraId="57B0277F" w14:textId="77777777" w:rsidR="00C37C80" w:rsidRPr="00C37C80" w:rsidRDefault="00C37C80" w:rsidP="00C37C80">
      <w:pPr>
        <w:rPr>
          <w:rFonts w:cstheme="minorHAnsi"/>
          <w:sz w:val="28"/>
          <w:szCs w:val="28"/>
        </w:rPr>
      </w:pPr>
      <w:r w:rsidRPr="00C37C80">
        <w:rPr>
          <w:rFonts w:cstheme="minorHAnsi"/>
          <w:sz w:val="28"/>
          <w:szCs w:val="28"/>
        </w:rPr>
        <w:t>less /var/log/syslog</w:t>
      </w:r>
    </w:p>
    <w:p w14:paraId="1BE82747" w14:textId="77777777" w:rsidR="00C37C80" w:rsidRPr="00C37C80" w:rsidRDefault="00C37C80" w:rsidP="00C37C80">
      <w:pPr>
        <w:rPr>
          <w:rFonts w:cstheme="minorHAnsi"/>
          <w:sz w:val="28"/>
          <w:szCs w:val="28"/>
        </w:rPr>
      </w:pPr>
      <w:r w:rsidRPr="00C37C80">
        <w:rPr>
          <w:rFonts w:cstheme="minorHAnsi"/>
          <w:sz w:val="28"/>
          <w:szCs w:val="28"/>
        </w:rPr>
        <w:t>You might also find logs in /var/log/messages on some systems.</w:t>
      </w:r>
    </w:p>
    <w:p w14:paraId="3437971A" w14:textId="77777777" w:rsidR="00C37C80" w:rsidRPr="00C37C80" w:rsidRDefault="00C37C80" w:rsidP="00C37C80">
      <w:pPr>
        <w:rPr>
          <w:rFonts w:cstheme="minorHAnsi"/>
          <w:sz w:val="28"/>
          <w:szCs w:val="28"/>
        </w:rPr>
      </w:pPr>
    </w:p>
    <w:p w14:paraId="53AC7EC9" w14:textId="77777777" w:rsidR="00C37C80" w:rsidRPr="00C37C80" w:rsidRDefault="00C37C80" w:rsidP="00C37C80">
      <w:pPr>
        <w:rPr>
          <w:rFonts w:cstheme="minorHAnsi"/>
          <w:sz w:val="28"/>
          <w:szCs w:val="28"/>
        </w:rPr>
      </w:pPr>
      <w:r w:rsidRPr="00C37C80">
        <w:rPr>
          <w:rFonts w:cstheme="minorHAnsi"/>
          <w:sz w:val="28"/>
          <w:szCs w:val="28"/>
        </w:rPr>
        <w:t>Kernel Log (kern.log):</w:t>
      </w:r>
    </w:p>
    <w:p w14:paraId="1B88C3A8" w14:textId="77777777" w:rsidR="00C37C80" w:rsidRPr="00C37C80" w:rsidRDefault="00C37C80" w:rsidP="00C37C80">
      <w:pPr>
        <w:rPr>
          <w:rFonts w:cstheme="minorHAnsi"/>
          <w:sz w:val="28"/>
          <w:szCs w:val="28"/>
        </w:rPr>
      </w:pPr>
      <w:r w:rsidRPr="00C37C80">
        <w:rPr>
          <w:rFonts w:cstheme="minorHAnsi"/>
          <w:sz w:val="28"/>
          <w:szCs w:val="28"/>
        </w:rPr>
        <w:t>Use the same approach as above to view the kernel log:</w:t>
      </w:r>
    </w:p>
    <w:p w14:paraId="68C6C751" w14:textId="77777777" w:rsidR="00C37C80" w:rsidRPr="00C37C80" w:rsidRDefault="00C37C80" w:rsidP="00C37C80">
      <w:pPr>
        <w:rPr>
          <w:rFonts w:cstheme="minorHAnsi"/>
          <w:sz w:val="28"/>
          <w:szCs w:val="28"/>
        </w:rPr>
      </w:pPr>
    </w:p>
    <w:p w14:paraId="2CD94C9D" w14:textId="77777777" w:rsidR="00C37C80" w:rsidRPr="00C37C80" w:rsidRDefault="00C37C80" w:rsidP="00C37C80">
      <w:pPr>
        <w:rPr>
          <w:rFonts w:cstheme="minorHAnsi"/>
          <w:sz w:val="28"/>
          <w:szCs w:val="28"/>
        </w:rPr>
      </w:pPr>
      <w:r w:rsidRPr="00C37C80">
        <w:rPr>
          <w:rFonts w:cstheme="minorHAnsi"/>
          <w:sz w:val="28"/>
          <w:szCs w:val="28"/>
        </w:rPr>
        <w:t>cat /var/log/kern.log</w:t>
      </w:r>
    </w:p>
    <w:p w14:paraId="275CE2E0" w14:textId="77777777" w:rsidR="00C37C80" w:rsidRPr="00C37C80" w:rsidRDefault="00C37C80" w:rsidP="00C37C80">
      <w:pPr>
        <w:rPr>
          <w:rFonts w:cstheme="minorHAnsi"/>
          <w:sz w:val="28"/>
          <w:szCs w:val="28"/>
        </w:rPr>
      </w:pPr>
      <w:r w:rsidRPr="00C37C80">
        <w:rPr>
          <w:rFonts w:cstheme="minorHAnsi"/>
          <w:sz w:val="28"/>
          <w:szCs w:val="28"/>
        </w:rPr>
        <w:t>or</w:t>
      </w:r>
    </w:p>
    <w:p w14:paraId="31787BED" w14:textId="77777777" w:rsidR="00C37C80" w:rsidRPr="00C37C80" w:rsidRDefault="00C37C80" w:rsidP="00C37C80">
      <w:pPr>
        <w:rPr>
          <w:rFonts w:cstheme="minorHAnsi"/>
          <w:sz w:val="28"/>
          <w:szCs w:val="28"/>
        </w:rPr>
      </w:pPr>
    </w:p>
    <w:p w14:paraId="7636F0B0" w14:textId="77777777" w:rsidR="00C37C80" w:rsidRPr="00C37C80" w:rsidRDefault="00C37C80" w:rsidP="00C37C80">
      <w:pPr>
        <w:rPr>
          <w:rFonts w:cstheme="minorHAnsi"/>
          <w:sz w:val="28"/>
          <w:szCs w:val="28"/>
        </w:rPr>
      </w:pPr>
      <w:r w:rsidRPr="00C37C80">
        <w:rPr>
          <w:rFonts w:cstheme="minorHAnsi"/>
          <w:sz w:val="28"/>
          <w:szCs w:val="28"/>
        </w:rPr>
        <w:t>less /var/log/kern.log</w:t>
      </w:r>
    </w:p>
    <w:p w14:paraId="34BC759E" w14:textId="77777777" w:rsidR="00C37C80" w:rsidRPr="00C37C80" w:rsidRDefault="00C37C80" w:rsidP="00C37C80">
      <w:pPr>
        <w:rPr>
          <w:rFonts w:cstheme="minorHAnsi"/>
          <w:sz w:val="28"/>
          <w:szCs w:val="28"/>
        </w:rPr>
      </w:pPr>
      <w:r w:rsidRPr="00C37C80">
        <w:rPr>
          <w:rFonts w:cstheme="minorHAnsi"/>
          <w:sz w:val="28"/>
          <w:szCs w:val="28"/>
        </w:rPr>
        <w:lastRenderedPageBreak/>
        <w:t>Authentication Logs (auth.log or secure):</w:t>
      </w:r>
    </w:p>
    <w:p w14:paraId="3CF8F49B" w14:textId="77777777" w:rsidR="00C37C80" w:rsidRPr="00C37C80" w:rsidRDefault="00C37C80" w:rsidP="00C37C80">
      <w:pPr>
        <w:rPr>
          <w:rFonts w:cstheme="minorHAnsi"/>
          <w:sz w:val="28"/>
          <w:szCs w:val="28"/>
        </w:rPr>
      </w:pPr>
      <w:r w:rsidRPr="00C37C80">
        <w:rPr>
          <w:rFonts w:cstheme="minorHAnsi"/>
          <w:sz w:val="28"/>
          <w:szCs w:val="28"/>
        </w:rPr>
        <w:t>View logs related to authentication:</w:t>
      </w:r>
    </w:p>
    <w:p w14:paraId="35CCBFB7" w14:textId="77777777" w:rsidR="00C37C80" w:rsidRPr="00C37C80" w:rsidRDefault="00C37C80" w:rsidP="00C37C80">
      <w:pPr>
        <w:rPr>
          <w:rFonts w:cstheme="minorHAnsi"/>
          <w:sz w:val="28"/>
          <w:szCs w:val="28"/>
        </w:rPr>
      </w:pPr>
    </w:p>
    <w:p w14:paraId="0AE3AE6B" w14:textId="77777777" w:rsidR="00C37C80" w:rsidRPr="00C37C80" w:rsidRDefault="00C37C80" w:rsidP="00C37C80">
      <w:pPr>
        <w:rPr>
          <w:rFonts w:cstheme="minorHAnsi"/>
          <w:sz w:val="28"/>
          <w:szCs w:val="28"/>
        </w:rPr>
      </w:pPr>
      <w:r w:rsidRPr="00C37C80">
        <w:rPr>
          <w:rFonts w:cstheme="minorHAnsi"/>
          <w:sz w:val="28"/>
          <w:szCs w:val="28"/>
        </w:rPr>
        <w:t>cat /var/log/auth.log</w:t>
      </w:r>
    </w:p>
    <w:p w14:paraId="5BA6F7AA" w14:textId="77777777" w:rsidR="00C37C80" w:rsidRPr="00C37C80" w:rsidRDefault="00C37C80" w:rsidP="00C37C80">
      <w:pPr>
        <w:rPr>
          <w:rFonts w:cstheme="minorHAnsi"/>
          <w:sz w:val="28"/>
          <w:szCs w:val="28"/>
        </w:rPr>
      </w:pPr>
      <w:r w:rsidRPr="00C37C80">
        <w:rPr>
          <w:rFonts w:cstheme="minorHAnsi"/>
          <w:sz w:val="28"/>
          <w:szCs w:val="28"/>
        </w:rPr>
        <w:t>or</w:t>
      </w:r>
    </w:p>
    <w:p w14:paraId="2F7828D3" w14:textId="77777777" w:rsidR="00C37C80" w:rsidRPr="00C37C80" w:rsidRDefault="00C37C80" w:rsidP="00C37C80">
      <w:pPr>
        <w:rPr>
          <w:rFonts w:cstheme="minorHAnsi"/>
          <w:sz w:val="28"/>
          <w:szCs w:val="28"/>
        </w:rPr>
      </w:pPr>
    </w:p>
    <w:p w14:paraId="2FC2E7FE" w14:textId="77777777" w:rsidR="00C37C80" w:rsidRPr="00C37C80" w:rsidRDefault="00C37C80" w:rsidP="00C37C80">
      <w:pPr>
        <w:rPr>
          <w:rFonts w:cstheme="minorHAnsi"/>
          <w:sz w:val="28"/>
          <w:szCs w:val="28"/>
        </w:rPr>
      </w:pPr>
      <w:r w:rsidRPr="00C37C80">
        <w:rPr>
          <w:rFonts w:cstheme="minorHAnsi"/>
          <w:sz w:val="28"/>
          <w:szCs w:val="28"/>
        </w:rPr>
        <w:t>less /var/log/auth.log</w:t>
      </w:r>
    </w:p>
    <w:p w14:paraId="634ABDBC" w14:textId="77777777" w:rsidR="00C37C80" w:rsidRPr="00C37C80" w:rsidRDefault="00C37C80" w:rsidP="00C37C80">
      <w:pPr>
        <w:rPr>
          <w:rFonts w:cstheme="minorHAnsi"/>
          <w:sz w:val="28"/>
          <w:szCs w:val="28"/>
        </w:rPr>
      </w:pPr>
      <w:r w:rsidRPr="00C37C80">
        <w:rPr>
          <w:rFonts w:cstheme="minorHAnsi"/>
          <w:sz w:val="28"/>
          <w:szCs w:val="28"/>
        </w:rPr>
        <w:t>On some systems, you might find this information in /var/log/secure.</w:t>
      </w:r>
    </w:p>
    <w:p w14:paraId="455DB38F" w14:textId="77777777" w:rsidR="00C37C80" w:rsidRPr="00C37C80" w:rsidRDefault="00C37C80" w:rsidP="00C37C80">
      <w:pPr>
        <w:rPr>
          <w:rFonts w:cstheme="minorHAnsi"/>
          <w:sz w:val="28"/>
          <w:szCs w:val="28"/>
        </w:rPr>
      </w:pPr>
    </w:p>
    <w:p w14:paraId="36BE3BC2" w14:textId="77777777" w:rsidR="00C37C80" w:rsidRPr="00C37C80" w:rsidRDefault="00C37C80" w:rsidP="00C37C80">
      <w:pPr>
        <w:rPr>
          <w:rFonts w:cstheme="minorHAnsi"/>
          <w:sz w:val="28"/>
          <w:szCs w:val="28"/>
        </w:rPr>
      </w:pPr>
      <w:r w:rsidRPr="00C37C80">
        <w:rPr>
          <w:rFonts w:cstheme="minorHAnsi"/>
          <w:sz w:val="28"/>
          <w:szCs w:val="28"/>
        </w:rPr>
        <w:t>Application Logs:</w:t>
      </w:r>
    </w:p>
    <w:p w14:paraId="3B074DE7" w14:textId="77777777" w:rsidR="00C37C80" w:rsidRPr="00C37C80" w:rsidRDefault="00C37C80" w:rsidP="00C37C80">
      <w:pPr>
        <w:rPr>
          <w:rFonts w:cstheme="minorHAnsi"/>
          <w:sz w:val="28"/>
          <w:szCs w:val="28"/>
        </w:rPr>
      </w:pPr>
      <w:r w:rsidRPr="00C37C80">
        <w:rPr>
          <w:rFonts w:cstheme="minorHAnsi"/>
          <w:sz w:val="28"/>
          <w:szCs w:val="28"/>
        </w:rPr>
        <w:t>Application-specific logs are often located in /var/log. For example, Apache logs might be in /var/log/apache2/.</w:t>
      </w:r>
    </w:p>
    <w:p w14:paraId="22447B40" w14:textId="77777777" w:rsidR="00C37C80" w:rsidRPr="00C37C80" w:rsidRDefault="00C37C80" w:rsidP="00C37C80">
      <w:pPr>
        <w:rPr>
          <w:rFonts w:cstheme="minorHAnsi"/>
          <w:sz w:val="28"/>
          <w:szCs w:val="28"/>
        </w:rPr>
      </w:pPr>
    </w:p>
    <w:p w14:paraId="3839020B" w14:textId="77777777" w:rsidR="00C37C80" w:rsidRPr="00C37C80" w:rsidRDefault="00C37C80" w:rsidP="00C37C80">
      <w:pPr>
        <w:rPr>
          <w:rFonts w:cstheme="minorHAnsi"/>
          <w:sz w:val="28"/>
          <w:szCs w:val="28"/>
        </w:rPr>
      </w:pPr>
      <w:r w:rsidRPr="00C37C80">
        <w:rPr>
          <w:rFonts w:cstheme="minorHAnsi"/>
          <w:sz w:val="28"/>
          <w:szCs w:val="28"/>
        </w:rPr>
        <w:t>ls /var/log</w:t>
      </w:r>
    </w:p>
    <w:p w14:paraId="7E1037E2" w14:textId="77777777" w:rsidR="00C37C80" w:rsidRPr="00C37C80" w:rsidRDefault="00C37C80" w:rsidP="00C37C80">
      <w:pPr>
        <w:rPr>
          <w:rFonts w:cstheme="minorHAnsi"/>
          <w:sz w:val="28"/>
          <w:szCs w:val="28"/>
        </w:rPr>
      </w:pPr>
      <w:r w:rsidRPr="00C37C80">
        <w:rPr>
          <w:rFonts w:cstheme="minorHAnsi"/>
          <w:sz w:val="28"/>
          <w:szCs w:val="28"/>
        </w:rPr>
        <w:t>Use cd to navigate to a specific application's log directory, and then use cat or less to view the logs.</w:t>
      </w:r>
    </w:p>
    <w:p w14:paraId="4F3CDBC7" w14:textId="77777777" w:rsidR="00C37C80" w:rsidRPr="00C37C80" w:rsidRDefault="00C37C80" w:rsidP="00C37C80">
      <w:pPr>
        <w:rPr>
          <w:rFonts w:cstheme="minorHAnsi"/>
          <w:sz w:val="28"/>
          <w:szCs w:val="28"/>
        </w:rPr>
      </w:pPr>
    </w:p>
    <w:p w14:paraId="6CC832BD" w14:textId="77777777" w:rsidR="00C37C80" w:rsidRPr="00C37C80" w:rsidRDefault="00C37C80" w:rsidP="00C37C80">
      <w:pPr>
        <w:rPr>
          <w:rFonts w:cstheme="minorHAnsi"/>
          <w:sz w:val="28"/>
          <w:szCs w:val="28"/>
        </w:rPr>
      </w:pPr>
      <w:r w:rsidRPr="00C37C80">
        <w:rPr>
          <w:rFonts w:cstheme="minorHAnsi"/>
          <w:sz w:val="28"/>
          <w:szCs w:val="28"/>
        </w:rPr>
        <w:t>Remember, viewing system logs typically requires superuser privileges. You can use sudo before these commands to elevate your privileges if needed.</w:t>
      </w:r>
    </w:p>
    <w:p w14:paraId="574F6782" w14:textId="77777777" w:rsidR="00C37C80" w:rsidRPr="00C37C80" w:rsidRDefault="00C37C80" w:rsidP="00C37C80">
      <w:pPr>
        <w:rPr>
          <w:rFonts w:cstheme="minorHAnsi"/>
          <w:sz w:val="28"/>
          <w:szCs w:val="28"/>
        </w:rPr>
      </w:pPr>
    </w:p>
    <w:p w14:paraId="1C42C0F8" w14:textId="77777777" w:rsidR="00C37C80" w:rsidRPr="00C37C80" w:rsidRDefault="00C37C80" w:rsidP="00C37C80">
      <w:pPr>
        <w:rPr>
          <w:rFonts w:cstheme="minorHAnsi"/>
          <w:sz w:val="28"/>
          <w:szCs w:val="28"/>
        </w:rPr>
      </w:pPr>
      <w:r w:rsidRPr="00C37C80">
        <w:rPr>
          <w:rFonts w:cstheme="minorHAnsi"/>
          <w:sz w:val="28"/>
          <w:szCs w:val="28"/>
        </w:rPr>
        <w:t>2. Open secure message logs</w:t>
      </w:r>
    </w:p>
    <w:p w14:paraId="47F19C4C" w14:textId="77777777" w:rsidR="00C37C80" w:rsidRPr="00C37C80" w:rsidRDefault="00C37C80" w:rsidP="00C37C80">
      <w:pPr>
        <w:rPr>
          <w:rFonts w:cstheme="minorHAnsi"/>
          <w:sz w:val="28"/>
          <w:szCs w:val="28"/>
        </w:rPr>
      </w:pPr>
      <w:r w:rsidRPr="00C37C80">
        <w:rPr>
          <w:rFonts w:cstheme="minorHAnsi"/>
          <w:sz w:val="28"/>
          <w:szCs w:val="28"/>
        </w:rPr>
        <w:t>Ans:The location and name of the secure message logs can vary slightly depending on the specific Linux distribution you are using. However, a common location for authentication-related logs is /var/log/auth.log on Debian-based distributions and /var/log/secure on Red Hat-based distributions.</w:t>
      </w:r>
    </w:p>
    <w:p w14:paraId="1B05DDE9" w14:textId="77777777" w:rsidR="00C37C80" w:rsidRPr="00C37C80" w:rsidRDefault="00C37C80" w:rsidP="00C37C80">
      <w:pPr>
        <w:rPr>
          <w:rFonts w:cstheme="minorHAnsi"/>
          <w:sz w:val="28"/>
          <w:szCs w:val="28"/>
        </w:rPr>
      </w:pPr>
    </w:p>
    <w:p w14:paraId="4B1F065D" w14:textId="77777777" w:rsidR="00C37C80" w:rsidRPr="00C37C80" w:rsidRDefault="00C37C80" w:rsidP="00C37C80">
      <w:pPr>
        <w:rPr>
          <w:rFonts w:cstheme="minorHAnsi"/>
          <w:sz w:val="28"/>
          <w:szCs w:val="28"/>
        </w:rPr>
      </w:pPr>
      <w:r w:rsidRPr="00C37C80">
        <w:rPr>
          <w:rFonts w:cstheme="minorHAnsi"/>
          <w:sz w:val="28"/>
          <w:szCs w:val="28"/>
        </w:rPr>
        <w:lastRenderedPageBreak/>
        <w:t>To view the secure message logs, you can use the cat or less command, depending on whether you want to display the entire content at once or page through the content.</w:t>
      </w:r>
    </w:p>
    <w:p w14:paraId="00440C02" w14:textId="77777777" w:rsidR="00C37C80" w:rsidRPr="00C37C80" w:rsidRDefault="00C37C80" w:rsidP="00C37C80">
      <w:pPr>
        <w:rPr>
          <w:rFonts w:cstheme="minorHAnsi"/>
          <w:sz w:val="28"/>
          <w:szCs w:val="28"/>
        </w:rPr>
      </w:pPr>
    </w:p>
    <w:p w14:paraId="4D8D639F" w14:textId="77777777" w:rsidR="00C37C80" w:rsidRPr="00C37C80" w:rsidRDefault="00C37C80" w:rsidP="00C37C80">
      <w:pPr>
        <w:rPr>
          <w:rFonts w:cstheme="minorHAnsi"/>
          <w:sz w:val="28"/>
          <w:szCs w:val="28"/>
        </w:rPr>
      </w:pPr>
      <w:r w:rsidRPr="00C37C80">
        <w:rPr>
          <w:rFonts w:cstheme="minorHAnsi"/>
          <w:sz w:val="28"/>
          <w:szCs w:val="28"/>
        </w:rPr>
        <w:t>Here are the commands to view the secure message logs for both Debian-based and Red Hat-based distributions:</w:t>
      </w:r>
    </w:p>
    <w:p w14:paraId="44339BC3" w14:textId="77777777" w:rsidR="00C37C80" w:rsidRPr="00C37C80" w:rsidRDefault="00C37C80" w:rsidP="00C37C80">
      <w:pPr>
        <w:rPr>
          <w:rFonts w:cstheme="minorHAnsi"/>
          <w:sz w:val="28"/>
          <w:szCs w:val="28"/>
        </w:rPr>
      </w:pPr>
    </w:p>
    <w:p w14:paraId="0AEB5744" w14:textId="77777777" w:rsidR="00C37C80" w:rsidRPr="00C37C80" w:rsidRDefault="00C37C80" w:rsidP="00C37C80">
      <w:pPr>
        <w:rPr>
          <w:rFonts w:cstheme="minorHAnsi"/>
          <w:sz w:val="28"/>
          <w:szCs w:val="28"/>
        </w:rPr>
      </w:pPr>
      <w:r w:rsidRPr="00C37C80">
        <w:rPr>
          <w:rFonts w:cstheme="minorHAnsi"/>
          <w:sz w:val="28"/>
          <w:szCs w:val="28"/>
        </w:rPr>
        <w:t>For Debian-based distributions (e.g., Ubuntu):</w:t>
      </w:r>
    </w:p>
    <w:p w14:paraId="017F93DD" w14:textId="77777777" w:rsidR="00C37C80" w:rsidRPr="00C37C80" w:rsidRDefault="00C37C80" w:rsidP="00C37C80">
      <w:pPr>
        <w:rPr>
          <w:rFonts w:cstheme="minorHAnsi"/>
          <w:sz w:val="28"/>
          <w:szCs w:val="28"/>
        </w:rPr>
      </w:pPr>
    </w:p>
    <w:p w14:paraId="165835B1" w14:textId="77777777" w:rsidR="00C37C80" w:rsidRPr="00C37C80" w:rsidRDefault="00C37C80" w:rsidP="00C37C80">
      <w:pPr>
        <w:rPr>
          <w:rFonts w:cstheme="minorHAnsi"/>
          <w:sz w:val="28"/>
          <w:szCs w:val="28"/>
        </w:rPr>
      </w:pPr>
      <w:r w:rsidRPr="00C37C80">
        <w:rPr>
          <w:rFonts w:cstheme="minorHAnsi"/>
          <w:sz w:val="28"/>
          <w:szCs w:val="28"/>
        </w:rPr>
        <w:t>cat /var/log/auth.log</w:t>
      </w:r>
    </w:p>
    <w:p w14:paraId="511087D1" w14:textId="77777777" w:rsidR="00C37C80" w:rsidRPr="00C37C80" w:rsidRDefault="00C37C80" w:rsidP="00C37C80">
      <w:pPr>
        <w:rPr>
          <w:rFonts w:cstheme="minorHAnsi"/>
          <w:sz w:val="28"/>
          <w:szCs w:val="28"/>
        </w:rPr>
      </w:pPr>
      <w:r w:rsidRPr="00C37C80">
        <w:rPr>
          <w:rFonts w:cstheme="minorHAnsi"/>
          <w:sz w:val="28"/>
          <w:szCs w:val="28"/>
        </w:rPr>
        <w:t>For Red Hat-based distributions (e.g., CentOS):</w:t>
      </w:r>
    </w:p>
    <w:p w14:paraId="02372AF8" w14:textId="77777777" w:rsidR="00C37C80" w:rsidRPr="00C37C80" w:rsidRDefault="00C37C80" w:rsidP="00C37C80">
      <w:pPr>
        <w:rPr>
          <w:rFonts w:cstheme="minorHAnsi"/>
          <w:sz w:val="28"/>
          <w:szCs w:val="28"/>
        </w:rPr>
      </w:pPr>
    </w:p>
    <w:p w14:paraId="19781336" w14:textId="77777777" w:rsidR="00C37C80" w:rsidRPr="00C37C80" w:rsidRDefault="00C37C80" w:rsidP="00C37C80">
      <w:pPr>
        <w:rPr>
          <w:rFonts w:cstheme="minorHAnsi"/>
          <w:sz w:val="28"/>
          <w:szCs w:val="28"/>
        </w:rPr>
      </w:pPr>
      <w:r w:rsidRPr="00C37C80">
        <w:rPr>
          <w:rFonts w:cstheme="minorHAnsi"/>
          <w:sz w:val="28"/>
          <w:szCs w:val="28"/>
        </w:rPr>
        <w:t>cat /var/log/secure</w:t>
      </w:r>
    </w:p>
    <w:p w14:paraId="2E85AB0E" w14:textId="77777777" w:rsidR="00C37C80" w:rsidRPr="00C37C80" w:rsidRDefault="00C37C80" w:rsidP="00C37C80">
      <w:pPr>
        <w:rPr>
          <w:rFonts w:cstheme="minorHAnsi"/>
          <w:sz w:val="28"/>
          <w:szCs w:val="28"/>
        </w:rPr>
      </w:pPr>
      <w:r w:rsidRPr="00C37C80">
        <w:rPr>
          <w:rFonts w:cstheme="minorHAnsi"/>
          <w:sz w:val="28"/>
          <w:szCs w:val="28"/>
        </w:rPr>
        <w:t>Replace cat with less if you prefer to view the logs one page at a time:</w:t>
      </w:r>
    </w:p>
    <w:p w14:paraId="58FFF78D" w14:textId="77777777" w:rsidR="00C37C80" w:rsidRPr="00C37C80" w:rsidRDefault="00C37C80" w:rsidP="00C37C80">
      <w:pPr>
        <w:rPr>
          <w:rFonts w:cstheme="minorHAnsi"/>
          <w:sz w:val="28"/>
          <w:szCs w:val="28"/>
        </w:rPr>
      </w:pPr>
    </w:p>
    <w:p w14:paraId="6EC8B04A" w14:textId="77777777" w:rsidR="00C37C80" w:rsidRPr="00C37C80" w:rsidRDefault="00C37C80" w:rsidP="00C37C80">
      <w:pPr>
        <w:rPr>
          <w:rFonts w:cstheme="minorHAnsi"/>
          <w:sz w:val="28"/>
          <w:szCs w:val="28"/>
        </w:rPr>
      </w:pPr>
      <w:r w:rsidRPr="00C37C80">
        <w:rPr>
          <w:rFonts w:cstheme="minorHAnsi"/>
          <w:sz w:val="28"/>
          <w:szCs w:val="28"/>
        </w:rPr>
        <w:t>less /var/log/auth.log   # For Debian-based distributions</w:t>
      </w:r>
    </w:p>
    <w:p w14:paraId="241FFF72" w14:textId="77777777" w:rsidR="00C37C80" w:rsidRPr="00C37C80" w:rsidRDefault="00C37C80" w:rsidP="00C37C80">
      <w:pPr>
        <w:rPr>
          <w:rFonts w:cstheme="minorHAnsi"/>
          <w:sz w:val="28"/>
          <w:szCs w:val="28"/>
        </w:rPr>
      </w:pPr>
      <w:r w:rsidRPr="00C37C80">
        <w:rPr>
          <w:rFonts w:cstheme="minorHAnsi"/>
          <w:sz w:val="28"/>
          <w:szCs w:val="28"/>
        </w:rPr>
        <w:t>less /var/log/secure     # For Red Hat-based distributions</w:t>
      </w:r>
    </w:p>
    <w:p w14:paraId="7A9775ED" w14:textId="77777777" w:rsidR="00C37C80" w:rsidRPr="00C37C80" w:rsidRDefault="00C37C80" w:rsidP="00C37C80">
      <w:pPr>
        <w:rPr>
          <w:rFonts w:cstheme="minorHAnsi"/>
          <w:sz w:val="28"/>
          <w:szCs w:val="28"/>
        </w:rPr>
      </w:pPr>
      <w:r w:rsidRPr="00C37C80">
        <w:rPr>
          <w:rFonts w:cstheme="minorHAnsi"/>
          <w:sz w:val="28"/>
          <w:szCs w:val="28"/>
        </w:rPr>
        <w:t>Remember that viewing logs often requires superuser privileges, so you may need to use sudo before the commands if you are not logged in as the root user.</w:t>
      </w:r>
    </w:p>
    <w:p w14:paraId="1F940A2C" w14:textId="77777777" w:rsidR="00C37C80" w:rsidRPr="00C37C80" w:rsidRDefault="00C37C80" w:rsidP="00C37C80">
      <w:pPr>
        <w:rPr>
          <w:rFonts w:cstheme="minorHAnsi"/>
          <w:sz w:val="28"/>
          <w:szCs w:val="28"/>
        </w:rPr>
      </w:pPr>
    </w:p>
    <w:p w14:paraId="0D57043E" w14:textId="77777777" w:rsidR="00C37C80" w:rsidRPr="00C37C80" w:rsidRDefault="00C37C80" w:rsidP="00C37C80">
      <w:pPr>
        <w:rPr>
          <w:rFonts w:cstheme="minorHAnsi"/>
          <w:sz w:val="28"/>
          <w:szCs w:val="28"/>
        </w:rPr>
      </w:pPr>
      <w:r w:rsidRPr="00C37C80">
        <w:rPr>
          <w:rFonts w:cstheme="minorHAnsi"/>
          <w:sz w:val="28"/>
          <w:szCs w:val="28"/>
        </w:rPr>
        <w:t>3. Open only mail logs</w:t>
      </w:r>
    </w:p>
    <w:p w14:paraId="5E4A7239" w14:textId="77777777" w:rsidR="00C37C80" w:rsidRPr="00C37C80" w:rsidRDefault="00C37C80" w:rsidP="00C37C80">
      <w:pPr>
        <w:rPr>
          <w:rFonts w:cstheme="minorHAnsi"/>
          <w:sz w:val="28"/>
          <w:szCs w:val="28"/>
        </w:rPr>
      </w:pPr>
      <w:r w:rsidRPr="00C37C80">
        <w:rPr>
          <w:rFonts w:cstheme="minorHAnsi"/>
          <w:sz w:val="28"/>
          <w:szCs w:val="28"/>
        </w:rPr>
        <w:t>AnS:Mail logs are often stored in /var/log/mail.log on Debian-based distributions and /var/log/maillog on Red Hat-based distributions. Let's open these logs using the appropriate command based on the distribution you're using:</w:t>
      </w:r>
    </w:p>
    <w:p w14:paraId="690CDB48" w14:textId="77777777" w:rsidR="00C37C80" w:rsidRPr="00C37C80" w:rsidRDefault="00C37C80" w:rsidP="00C37C80">
      <w:pPr>
        <w:rPr>
          <w:rFonts w:cstheme="minorHAnsi"/>
          <w:sz w:val="28"/>
          <w:szCs w:val="28"/>
        </w:rPr>
      </w:pPr>
    </w:p>
    <w:p w14:paraId="2D454C8C" w14:textId="77777777" w:rsidR="00C37C80" w:rsidRPr="00C37C80" w:rsidRDefault="00C37C80" w:rsidP="00C37C80">
      <w:pPr>
        <w:rPr>
          <w:rFonts w:cstheme="minorHAnsi"/>
          <w:sz w:val="28"/>
          <w:szCs w:val="28"/>
        </w:rPr>
      </w:pPr>
      <w:r w:rsidRPr="00C37C80">
        <w:rPr>
          <w:rFonts w:cstheme="minorHAnsi"/>
          <w:sz w:val="28"/>
          <w:szCs w:val="28"/>
        </w:rPr>
        <w:t>For Debian-based distributions (e.g., Ubuntu), to view mail logs:</w:t>
      </w:r>
    </w:p>
    <w:p w14:paraId="56966635" w14:textId="77777777" w:rsidR="00C37C80" w:rsidRPr="00C37C80" w:rsidRDefault="00C37C80" w:rsidP="00C37C80">
      <w:pPr>
        <w:rPr>
          <w:rFonts w:cstheme="minorHAnsi"/>
          <w:sz w:val="28"/>
          <w:szCs w:val="28"/>
        </w:rPr>
      </w:pPr>
    </w:p>
    <w:p w14:paraId="62DBE6CE" w14:textId="77777777" w:rsidR="00C37C80" w:rsidRPr="00C37C80" w:rsidRDefault="00C37C80" w:rsidP="00C37C80">
      <w:pPr>
        <w:rPr>
          <w:rFonts w:cstheme="minorHAnsi"/>
          <w:sz w:val="28"/>
          <w:szCs w:val="28"/>
        </w:rPr>
      </w:pPr>
      <w:r w:rsidRPr="00C37C80">
        <w:rPr>
          <w:rFonts w:cstheme="minorHAnsi"/>
          <w:sz w:val="28"/>
          <w:szCs w:val="28"/>
        </w:rPr>
        <w:lastRenderedPageBreak/>
        <w:t>sudo less /var/log/mail.log</w:t>
      </w:r>
    </w:p>
    <w:p w14:paraId="293247BA" w14:textId="77777777" w:rsidR="00C37C80" w:rsidRPr="00C37C80" w:rsidRDefault="00C37C80" w:rsidP="00C37C80">
      <w:pPr>
        <w:rPr>
          <w:rFonts w:cstheme="minorHAnsi"/>
          <w:sz w:val="28"/>
          <w:szCs w:val="28"/>
        </w:rPr>
      </w:pPr>
      <w:r w:rsidRPr="00C37C80">
        <w:rPr>
          <w:rFonts w:cstheme="minorHAnsi"/>
          <w:sz w:val="28"/>
          <w:szCs w:val="28"/>
        </w:rPr>
        <w:t>For Red Hat-based distributions (e.g., CentOS), to view mail logs:</w:t>
      </w:r>
    </w:p>
    <w:p w14:paraId="08F66AB6" w14:textId="77777777" w:rsidR="00C37C80" w:rsidRPr="00C37C80" w:rsidRDefault="00C37C80" w:rsidP="00C37C80">
      <w:pPr>
        <w:rPr>
          <w:rFonts w:cstheme="minorHAnsi"/>
          <w:sz w:val="28"/>
          <w:szCs w:val="28"/>
        </w:rPr>
      </w:pPr>
    </w:p>
    <w:p w14:paraId="70688E2C" w14:textId="77777777" w:rsidR="00C37C80" w:rsidRPr="00C37C80" w:rsidRDefault="00C37C80" w:rsidP="00C37C80">
      <w:pPr>
        <w:rPr>
          <w:rFonts w:cstheme="minorHAnsi"/>
          <w:sz w:val="28"/>
          <w:szCs w:val="28"/>
        </w:rPr>
      </w:pPr>
      <w:r w:rsidRPr="00C37C80">
        <w:rPr>
          <w:rFonts w:cstheme="minorHAnsi"/>
          <w:sz w:val="28"/>
          <w:szCs w:val="28"/>
        </w:rPr>
        <w:t>sudo less /var/log/maillog</w:t>
      </w:r>
    </w:p>
    <w:p w14:paraId="762327D1" w14:textId="77777777" w:rsidR="00C37C80" w:rsidRPr="00C37C80" w:rsidRDefault="00C37C80" w:rsidP="00C37C80">
      <w:pPr>
        <w:rPr>
          <w:rFonts w:cstheme="minorHAnsi"/>
          <w:sz w:val="28"/>
          <w:szCs w:val="28"/>
        </w:rPr>
      </w:pPr>
      <w:r w:rsidRPr="00C37C80">
        <w:rPr>
          <w:rFonts w:cstheme="minorHAnsi"/>
          <w:sz w:val="28"/>
          <w:szCs w:val="28"/>
        </w:rPr>
        <w:t>Replace less with cat if you prefer to display the entire content at once rather than paging through it.</w:t>
      </w:r>
    </w:p>
    <w:p w14:paraId="3DBB6441" w14:textId="77777777" w:rsidR="00C37C80" w:rsidRPr="00C37C80" w:rsidRDefault="00C37C80" w:rsidP="00C37C80">
      <w:pPr>
        <w:rPr>
          <w:rFonts w:cstheme="minorHAnsi"/>
          <w:sz w:val="28"/>
          <w:szCs w:val="28"/>
        </w:rPr>
      </w:pPr>
    </w:p>
    <w:p w14:paraId="5901D7AC" w14:textId="77777777" w:rsidR="00C37C80" w:rsidRPr="00C37C80" w:rsidRDefault="00C37C80" w:rsidP="00C37C80">
      <w:pPr>
        <w:rPr>
          <w:rFonts w:cstheme="minorHAnsi"/>
          <w:sz w:val="28"/>
          <w:szCs w:val="28"/>
        </w:rPr>
      </w:pPr>
      <w:r w:rsidRPr="00C37C80">
        <w:rPr>
          <w:rFonts w:cstheme="minorHAnsi"/>
          <w:sz w:val="28"/>
          <w:szCs w:val="28"/>
        </w:rPr>
        <w:t>Please note that you might need superuser privileges (sudo) to view these logs. Adjust the commands accordingly based on your specific distribution and permissions.</w:t>
      </w:r>
    </w:p>
    <w:p w14:paraId="36BBB4F5" w14:textId="77777777" w:rsidR="00C37C80" w:rsidRPr="00C37C80" w:rsidRDefault="00C37C80" w:rsidP="00C37C80">
      <w:pPr>
        <w:rPr>
          <w:rFonts w:cstheme="minorHAnsi"/>
          <w:sz w:val="28"/>
          <w:szCs w:val="28"/>
        </w:rPr>
      </w:pPr>
    </w:p>
    <w:p w14:paraId="5A19DBD1" w14:textId="77777777" w:rsidR="00C37C80" w:rsidRPr="00C37C80" w:rsidRDefault="00C37C80" w:rsidP="00C37C80">
      <w:pPr>
        <w:rPr>
          <w:rFonts w:cstheme="minorHAnsi"/>
          <w:sz w:val="28"/>
          <w:szCs w:val="28"/>
        </w:rPr>
      </w:pPr>
      <w:r w:rsidRPr="00C37C80">
        <w:rPr>
          <w:rFonts w:cstheme="minorHAnsi"/>
          <w:sz w:val="28"/>
          <w:szCs w:val="28"/>
        </w:rPr>
        <w:t>4. Check scheduling logs</w:t>
      </w:r>
    </w:p>
    <w:p w14:paraId="2D12BF56" w14:textId="77777777" w:rsidR="00C37C80" w:rsidRPr="00C37C80" w:rsidRDefault="00C37C80" w:rsidP="00C37C80">
      <w:pPr>
        <w:rPr>
          <w:rFonts w:cstheme="minorHAnsi"/>
          <w:sz w:val="28"/>
          <w:szCs w:val="28"/>
        </w:rPr>
      </w:pPr>
      <w:r w:rsidRPr="00C37C80">
        <w:rPr>
          <w:rFonts w:cstheme="minorHAnsi"/>
          <w:sz w:val="28"/>
          <w:szCs w:val="28"/>
        </w:rPr>
        <w:t>Ans:Scheduling-related logs are typically found in /var/log/cron or /var/log/syslog depending on the distribution. The cron daemon is responsible for scheduling tasks on a Linux system.</w:t>
      </w:r>
    </w:p>
    <w:p w14:paraId="43431AFC" w14:textId="77777777" w:rsidR="00C37C80" w:rsidRPr="00C37C80" w:rsidRDefault="00C37C80" w:rsidP="00C37C80">
      <w:pPr>
        <w:rPr>
          <w:rFonts w:cstheme="minorHAnsi"/>
          <w:sz w:val="28"/>
          <w:szCs w:val="28"/>
        </w:rPr>
      </w:pPr>
    </w:p>
    <w:p w14:paraId="006F2019" w14:textId="77777777" w:rsidR="00C37C80" w:rsidRPr="00C37C80" w:rsidRDefault="00C37C80" w:rsidP="00C37C80">
      <w:pPr>
        <w:rPr>
          <w:rFonts w:cstheme="minorHAnsi"/>
          <w:sz w:val="28"/>
          <w:szCs w:val="28"/>
        </w:rPr>
      </w:pPr>
      <w:r w:rsidRPr="00C37C80">
        <w:rPr>
          <w:rFonts w:cstheme="minorHAnsi"/>
          <w:sz w:val="28"/>
          <w:szCs w:val="28"/>
        </w:rPr>
        <w:t>To check scheduling logs, you can use the cat or less command based on your preference:</w:t>
      </w:r>
    </w:p>
    <w:p w14:paraId="422F1DCC" w14:textId="77777777" w:rsidR="00C37C80" w:rsidRPr="00C37C80" w:rsidRDefault="00C37C80" w:rsidP="00C37C80">
      <w:pPr>
        <w:rPr>
          <w:rFonts w:cstheme="minorHAnsi"/>
          <w:sz w:val="28"/>
          <w:szCs w:val="28"/>
        </w:rPr>
      </w:pPr>
    </w:p>
    <w:p w14:paraId="2496F63A" w14:textId="77777777" w:rsidR="00C37C80" w:rsidRPr="00C37C80" w:rsidRDefault="00C37C80" w:rsidP="00C37C80">
      <w:pPr>
        <w:rPr>
          <w:rFonts w:cstheme="minorHAnsi"/>
          <w:sz w:val="28"/>
          <w:szCs w:val="28"/>
        </w:rPr>
      </w:pPr>
      <w:r w:rsidRPr="00C37C80">
        <w:rPr>
          <w:rFonts w:cstheme="minorHAnsi"/>
          <w:sz w:val="28"/>
          <w:szCs w:val="28"/>
        </w:rPr>
        <w:t>For viewing scheduling logs on Debian-based distributions (e.g., Ubuntu), you can use:</w:t>
      </w:r>
    </w:p>
    <w:p w14:paraId="4E70C937" w14:textId="77777777" w:rsidR="00C37C80" w:rsidRPr="00C37C80" w:rsidRDefault="00C37C80" w:rsidP="00C37C80">
      <w:pPr>
        <w:rPr>
          <w:rFonts w:cstheme="minorHAnsi"/>
          <w:sz w:val="28"/>
          <w:szCs w:val="28"/>
        </w:rPr>
      </w:pPr>
    </w:p>
    <w:p w14:paraId="57E41B05" w14:textId="77777777" w:rsidR="00C37C80" w:rsidRPr="00C37C80" w:rsidRDefault="00C37C80" w:rsidP="00C37C80">
      <w:pPr>
        <w:rPr>
          <w:rFonts w:cstheme="minorHAnsi"/>
          <w:sz w:val="28"/>
          <w:szCs w:val="28"/>
        </w:rPr>
      </w:pPr>
      <w:r w:rsidRPr="00C37C80">
        <w:rPr>
          <w:rFonts w:cstheme="minorHAnsi"/>
          <w:sz w:val="28"/>
          <w:szCs w:val="28"/>
        </w:rPr>
        <w:t>sudo cat /var/log/syslog</w:t>
      </w:r>
    </w:p>
    <w:p w14:paraId="64ED7910" w14:textId="77777777" w:rsidR="00C37C80" w:rsidRPr="00C37C80" w:rsidRDefault="00C37C80" w:rsidP="00C37C80">
      <w:pPr>
        <w:rPr>
          <w:rFonts w:cstheme="minorHAnsi"/>
          <w:sz w:val="28"/>
          <w:szCs w:val="28"/>
        </w:rPr>
      </w:pPr>
      <w:r w:rsidRPr="00C37C80">
        <w:rPr>
          <w:rFonts w:cstheme="minorHAnsi"/>
          <w:sz w:val="28"/>
          <w:szCs w:val="28"/>
        </w:rPr>
        <w:t>or</w:t>
      </w:r>
    </w:p>
    <w:p w14:paraId="054A4A62" w14:textId="77777777" w:rsidR="00C37C80" w:rsidRPr="00C37C80" w:rsidRDefault="00C37C80" w:rsidP="00C37C80">
      <w:pPr>
        <w:rPr>
          <w:rFonts w:cstheme="minorHAnsi"/>
          <w:sz w:val="28"/>
          <w:szCs w:val="28"/>
        </w:rPr>
      </w:pPr>
    </w:p>
    <w:p w14:paraId="0E1456D7" w14:textId="77777777" w:rsidR="00C37C80" w:rsidRPr="00C37C80" w:rsidRDefault="00C37C80" w:rsidP="00C37C80">
      <w:pPr>
        <w:rPr>
          <w:rFonts w:cstheme="minorHAnsi"/>
          <w:sz w:val="28"/>
          <w:szCs w:val="28"/>
        </w:rPr>
      </w:pPr>
      <w:r w:rsidRPr="00C37C80">
        <w:rPr>
          <w:rFonts w:cstheme="minorHAnsi"/>
          <w:sz w:val="28"/>
          <w:szCs w:val="28"/>
        </w:rPr>
        <w:t>sudo less /var/log/syslog</w:t>
      </w:r>
    </w:p>
    <w:p w14:paraId="3D54234A" w14:textId="77777777" w:rsidR="00C37C80" w:rsidRPr="00C37C80" w:rsidRDefault="00C37C80" w:rsidP="00C37C80">
      <w:pPr>
        <w:rPr>
          <w:rFonts w:cstheme="minorHAnsi"/>
          <w:sz w:val="28"/>
          <w:szCs w:val="28"/>
        </w:rPr>
      </w:pPr>
      <w:r w:rsidRPr="00C37C80">
        <w:rPr>
          <w:rFonts w:cstheme="minorHAnsi"/>
          <w:sz w:val="28"/>
          <w:szCs w:val="28"/>
        </w:rPr>
        <w:t>For viewing scheduling logs on Red Hat-based distributions (e.g., CentOS), you can use:</w:t>
      </w:r>
    </w:p>
    <w:p w14:paraId="5FDA95AA" w14:textId="77777777" w:rsidR="00C37C80" w:rsidRPr="00C37C80" w:rsidRDefault="00C37C80" w:rsidP="00C37C80">
      <w:pPr>
        <w:rPr>
          <w:rFonts w:cstheme="minorHAnsi"/>
          <w:sz w:val="28"/>
          <w:szCs w:val="28"/>
        </w:rPr>
      </w:pPr>
    </w:p>
    <w:p w14:paraId="5FAC750B" w14:textId="77777777" w:rsidR="00C37C80" w:rsidRPr="00C37C80" w:rsidRDefault="00C37C80" w:rsidP="00C37C80">
      <w:pPr>
        <w:rPr>
          <w:rFonts w:cstheme="minorHAnsi"/>
          <w:sz w:val="28"/>
          <w:szCs w:val="28"/>
        </w:rPr>
      </w:pPr>
      <w:r w:rsidRPr="00C37C80">
        <w:rPr>
          <w:rFonts w:cstheme="minorHAnsi"/>
          <w:sz w:val="28"/>
          <w:szCs w:val="28"/>
        </w:rPr>
        <w:lastRenderedPageBreak/>
        <w:t>sudo cat /var/log/cron</w:t>
      </w:r>
    </w:p>
    <w:p w14:paraId="7613227A" w14:textId="77777777" w:rsidR="00C37C80" w:rsidRPr="00C37C80" w:rsidRDefault="00C37C80" w:rsidP="00C37C80">
      <w:pPr>
        <w:rPr>
          <w:rFonts w:cstheme="minorHAnsi"/>
          <w:sz w:val="28"/>
          <w:szCs w:val="28"/>
        </w:rPr>
      </w:pPr>
      <w:r w:rsidRPr="00C37C80">
        <w:rPr>
          <w:rFonts w:cstheme="minorHAnsi"/>
          <w:sz w:val="28"/>
          <w:szCs w:val="28"/>
        </w:rPr>
        <w:t>or</w:t>
      </w:r>
    </w:p>
    <w:p w14:paraId="571E8958" w14:textId="77777777" w:rsidR="00C37C80" w:rsidRPr="00C37C80" w:rsidRDefault="00C37C80" w:rsidP="00C37C80">
      <w:pPr>
        <w:rPr>
          <w:rFonts w:cstheme="minorHAnsi"/>
          <w:sz w:val="28"/>
          <w:szCs w:val="28"/>
        </w:rPr>
      </w:pPr>
    </w:p>
    <w:p w14:paraId="4987EBE1" w14:textId="77777777" w:rsidR="00C37C80" w:rsidRPr="00C37C80" w:rsidRDefault="00C37C80" w:rsidP="00C37C80">
      <w:pPr>
        <w:rPr>
          <w:rFonts w:cstheme="minorHAnsi"/>
          <w:sz w:val="28"/>
          <w:szCs w:val="28"/>
        </w:rPr>
      </w:pPr>
      <w:r w:rsidRPr="00C37C80">
        <w:rPr>
          <w:rFonts w:cstheme="minorHAnsi"/>
          <w:sz w:val="28"/>
          <w:szCs w:val="28"/>
        </w:rPr>
        <w:t>sudo less /var/log/cron</w:t>
      </w:r>
    </w:p>
    <w:p w14:paraId="7E70FAB0" w14:textId="77777777" w:rsidR="00C37C80" w:rsidRPr="00C37C80" w:rsidRDefault="00C37C80" w:rsidP="00C37C80">
      <w:pPr>
        <w:rPr>
          <w:rFonts w:cstheme="minorHAnsi"/>
          <w:sz w:val="28"/>
          <w:szCs w:val="28"/>
        </w:rPr>
      </w:pPr>
      <w:r w:rsidRPr="00C37C80">
        <w:rPr>
          <w:rFonts w:cstheme="minorHAnsi"/>
          <w:sz w:val="28"/>
          <w:szCs w:val="28"/>
        </w:rPr>
        <w:t>Replace cat with less if you prefer to page through the logs.</w:t>
      </w:r>
    </w:p>
    <w:p w14:paraId="4F4E3DFA" w14:textId="77777777" w:rsidR="00C37C80" w:rsidRPr="00C37C80" w:rsidRDefault="00C37C80" w:rsidP="00C37C80">
      <w:pPr>
        <w:rPr>
          <w:rFonts w:cstheme="minorHAnsi"/>
          <w:sz w:val="28"/>
          <w:szCs w:val="28"/>
        </w:rPr>
      </w:pPr>
    </w:p>
    <w:p w14:paraId="07AC8C65" w14:textId="77777777" w:rsidR="00C37C80" w:rsidRPr="00C37C80" w:rsidRDefault="00C37C80" w:rsidP="00C37C80">
      <w:pPr>
        <w:rPr>
          <w:rFonts w:cstheme="minorHAnsi"/>
          <w:sz w:val="28"/>
          <w:szCs w:val="28"/>
        </w:rPr>
      </w:pPr>
      <w:r w:rsidRPr="00C37C80">
        <w:rPr>
          <w:rFonts w:cstheme="minorHAnsi"/>
          <w:sz w:val="28"/>
          <w:szCs w:val="28"/>
        </w:rPr>
        <w:t>Remember to use sudo to ensure you have the necessary permissions to view the logs. Adjust the commands based on your specific distribution and permissions.</w:t>
      </w:r>
    </w:p>
    <w:p w14:paraId="0192B9BD" w14:textId="77777777" w:rsidR="00C37C80" w:rsidRPr="00C37C80" w:rsidRDefault="00C37C80" w:rsidP="00C37C80">
      <w:pPr>
        <w:rPr>
          <w:rFonts w:cstheme="minorHAnsi"/>
          <w:sz w:val="28"/>
          <w:szCs w:val="28"/>
        </w:rPr>
      </w:pPr>
    </w:p>
    <w:p w14:paraId="74EC403A" w14:textId="77777777" w:rsidR="00C37C80" w:rsidRPr="00C37C80" w:rsidRDefault="00C37C80" w:rsidP="00C37C80">
      <w:pPr>
        <w:rPr>
          <w:rFonts w:cstheme="minorHAnsi"/>
          <w:sz w:val="28"/>
          <w:szCs w:val="28"/>
        </w:rPr>
      </w:pPr>
      <w:r w:rsidRPr="00C37C80">
        <w:rPr>
          <w:rFonts w:cstheme="minorHAnsi"/>
          <w:sz w:val="28"/>
          <w:szCs w:val="28"/>
        </w:rPr>
        <w:t>5. Check booting logs</w:t>
      </w:r>
    </w:p>
    <w:p w14:paraId="2668F698" w14:textId="77777777" w:rsidR="00C37C80" w:rsidRPr="00C37C80" w:rsidRDefault="00C37C80" w:rsidP="00C37C80">
      <w:pPr>
        <w:rPr>
          <w:rFonts w:cstheme="minorHAnsi"/>
          <w:sz w:val="28"/>
          <w:szCs w:val="28"/>
        </w:rPr>
      </w:pPr>
      <w:r w:rsidRPr="00C37C80">
        <w:rPr>
          <w:rFonts w:cstheme="minorHAnsi"/>
          <w:sz w:val="28"/>
          <w:szCs w:val="28"/>
        </w:rPr>
        <w:t>Ans:Booting-related logs are typically found in /var/log/boot.log or /var/log/syslog. These logs contain information related to the boot process of the system.</w:t>
      </w:r>
    </w:p>
    <w:p w14:paraId="23C8FE76" w14:textId="77777777" w:rsidR="00C37C80" w:rsidRPr="00C37C80" w:rsidRDefault="00C37C80" w:rsidP="00C37C80">
      <w:pPr>
        <w:rPr>
          <w:rFonts w:cstheme="minorHAnsi"/>
          <w:sz w:val="28"/>
          <w:szCs w:val="28"/>
        </w:rPr>
      </w:pPr>
    </w:p>
    <w:p w14:paraId="70D6B527" w14:textId="77777777" w:rsidR="00C37C80" w:rsidRPr="00C37C80" w:rsidRDefault="00C37C80" w:rsidP="00C37C80">
      <w:pPr>
        <w:rPr>
          <w:rFonts w:cstheme="minorHAnsi"/>
          <w:sz w:val="28"/>
          <w:szCs w:val="28"/>
        </w:rPr>
      </w:pPr>
      <w:r w:rsidRPr="00C37C80">
        <w:rPr>
          <w:rFonts w:cstheme="minorHAnsi"/>
          <w:sz w:val="28"/>
          <w:szCs w:val="28"/>
        </w:rPr>
        <w:t>To check booting logs, you can use the cat or less command based on your preference:</w:t>
      </w:r>
    </w:p>
    <w:p w14:paraId="77F09386" w14:textId="77777777" w:rsidR="00C37C80" w:rsidRPr="00C37C80" w:rsidRDefault="00C37C80" w:rsidP="00C37C80">
      <w:pPr>
        <w:rPr>
          <w:rFonts w:cstheme="minorHAnsi"/>
          <w:sz w:val="28"/>
          <w:szCs w:val="28"/>
        </w:rPr>
      </w:pPr>
    </w:p>
    <w:p w14:paraId="63586D58" w14:textId="77777777" w:rsidR="00C37C80" w:rsidRPr="00C37C80" w:rsidRDefault="00C37C80" w:rsidP="00C37C80">
      <w:pPr>
        <w:rPr>
          <w:rFonts w:cstheme="minorHAnsi"/>
          <w:sz w:val="28"/>
          <w:szCs w:val="28"/>
        </w:rPr>
      </w:pPr>
      <w:r w:rsidRPr="00C37C80">
        <w:rPr>
          <w:rFonts w:cstheme="minorHAnsi"/>
          <w:sz w:val="28"/>
          <w:szCs w:val="28"/>
        </w:rPr>
        <w:t>For viewing booting logs on Debian-based distributions (e.g., Ubuntu), you can use:</w:t>
      </w:r>
    </w:p>
    <w:p w14:paraId="5267B7F0" w14:textId="77777777" w:rsidR="00C37C80" w:rsidRPr="00C37C80" w:rsidRDefault="00C37C80" w:rsidP="00C37C80">
      <w:pPr>
        <w:rPr>
          <w:rFonts w:cstheme="minorHAnsi"/>
          <w:sz w:val="28"/>
          <w:szCs w:val="28"/>
        </w:rPr>
      </w:pPr>
    </w:p>
    <w:p w14:paraId="70084C66" w14:textId="77777777" w:rsidR="00C37C80" w:rsidRPr="00C37C80" w:rsidRDefault="00C37C80" w:rsidP="00C37C80">
      <w:pPr>
        <w:rPr>
          <w:rFonts w:cstheme="minorHAnsi"/>
          <w:sz w:val="28"/>
          <w:szCs w:val="28"/>
        </w:rPr>
      </w:pPr>
      <w:r w:rsidRPr="00C37C80">
        <w:rPr>
          <w:rFonts w:cstheme="minorHAnsi"/>
          <w:sz w:val="28"/>
          <w:szCs w:val="28"/>
        </w:rPr>
        <w:t>sudo cat /var/log/boot.log</w:t>
      </w:r>
    </w:p>
    <w:p w14:paraId="0967D992" w14:textId="77777777" w:rsidR="00C37C80" w:rsidRPr="00C37C80" w:rsidRDefault="00C37C80" w:rsidP="00C37C80">
      <w:pPr>
        <w:rPr>
          <w:rFonts w:cstheme="minorHAnsi"/>
          <w:sz w:val="28"/>
          <w:szCs w:val="28"/>
        </w:rPr>
      </w:pPr>
      <w:r w:rsidRPr="00C37C80">
        <w:rPr>
          <w:rFonts w:cstheme="minorHAnsi"/>
          <w:sz w:val="28"/>
          <w:szCs w:val="28"/>
        </w:rPr>
        <w:t>or</w:t>
      </w:r>
    </w:p>
    <w:p w14:paraId="70127AE5" w14:textId="77777777" w:rsidR="00C37C80" w:rsidRPr="00C37C80" w:rsidRDefault="00C37C80" w:rsidP="00C37C80">
      <w:pPr>
        <w:rPr>
          <w:rFonts w:cstheme="minorHAnsi"/>
          <w:sz w:val="28"/>
          <w:szCs w:val="28"/>
        </w:rPr>
      </w:pPr>
    </w:p>
    <w:p w14:paraId="1001A0A0" w14:textId="77777777" w:rsidR="00C37C80" w:rsidRPr="00C37C80" w:rsidRDefault="00C37C80" w:rsidP="00C37C80">
      <w:pPr>
        <w:rPr>
          <w:rFonts w:cstheme="minorHAnsi"/>
          <w:sz w:val="28"/>
          <w:szCs w:val="28"/>
        </w:rPr>
      </w:pPr>
      <w:r w:rsidRPr="00C37C80">
        <w:rPr>
          <w:rFonts w:cstheme="minorHAnsi"/>
          <w:sz w:val="28"/>
          <w:szCs w:val="28"/>
        </w:rPr>
        <w:t>sudo less /var/log/boot.log</w:t>
      </w:r>
    </w:p>
    <w:p w14:paraId="297BD04D" w14:textId="77777777" w:rsidR="00C37C80" w:rsidRPr="00C37C80" w:rsidRDefault="00C37C80" w:rsidP="00C37C80">
      <w:pPr>
        <w:rPr>
          <w:rFonts w:cstheme="minorHAnsi"/>
          <w:sz w:val="28"/>
          <w:szCs w:val="28"/>
        </w:rPr>
      </w:pPr>
      <w:r w:rsidRPr="00C37C80">
        <w:rPr>
          <w:rFonts w:cstheme="minorHAnsi"/>
          <w:sz w:val="28"/>
          <w:szCs w:val="28"/>
        </w:rPr>
        <w:t>For viewing booting logs on Red Hat-based distributions (e.g., CentOS), you can use:</w:t>
      </w:r>
    </w:p>
    <w:p w14:paraId="0DF2D9F7" w14:textId="77777777" w:rsidR="00C37C80" w:rsidRPr="00C37C80" w:rsidRDefault="00C37C80" w:rsidP="00C37C80">
      <w:pPr>
        <w:rPr>
          <w:rFonts w:cstheme="minorHAnsi"/>
          <w:sz w:val="28"/>
          <w:szCs w:val="28"/>
        </w:rPr>
      </w:pPr>
    </w:p>
    <w:p w14:paraId="38A090DA" w14:textId="77777777" w:rsidR="00C37C80" w:rsidRPr="00C37C80" w:rsidRDefault="00C37C80" w:rsidP="00C37C80">
      <w:pPr>
        <w:rPr>
          <w:rFonts w:cstheme="minorHAnsi"/>
          <w:sz w:val="28"/>
          <w:szCs w:val="28"/>
        </w:rPr>
      </w:pPr>
      <w:r w:rsidRPr="00C37C80">
        <w:rPr>
          <w:rFonts w:cstheme="minorHAnsi"/>
          <w:sz w:val="28"/>
          <w:szCs w:val="28"/>
        </w:rPr>
        <w:lastRenderedPageBreak/>
        <w:t>sudo cat /var/log/boot.log</w:t>
      </w:r>
    </w:p>
    <w:p w14:paraId="02E1D6E9" w14:textId="77777777" w:rsidR="00C37C80" w:rsidRPr="00C37C80" w:rsidRDefault="00C37C80" w:rsidP="00C37C80">
      <w:pPr>
        <w:rPr>
          <w:rFonts w:cstheme="minorHAnsi"/>
          <w:sz w:val="28"/>
          <w:szCs w:val="28"/>
        </w:rPr>
      </w:pPr>
      <w:r w:rsidRPr="00C37C80">
        <w:rPr>
          <w:rFonts w:cstheme="minorHAnsi"/>
          <w:sz w:val="28"/>
          <w:szCs w:val="28"/>
        </w:rPr>
        <w:t>or</w:t>
      </w:r>
    </w:p>
    <w:p w14:paraId="2CFE68B6" w14:textId="77777777" w:rsidR="00C37C80" w:rsidRPr="00C37C80" w:rsidRDefault="00C37C80" w:rsidP="00C37C80">
      <w:pPr>
        <w:rPr>
          <w:rFonts w:cstheme="minorHAnsi"/>
          <w:sz w:val="28"/>
          <w:szCs w:val="28"/>
        </w:rPr>
      </w:pPr>
    </w:p>
    <w:p w14:paraId="3703CD36" w14:textId="77777777" w:rsidR="00C37C80" w:rsidRPr="00C37C80" w:rsidRDefault="00C37C80" w:rsidP="00C37C80">
      <w:pPr>
        <w:rPr>
          <w:rFonts w:cstheme="minorHAnsi"/>
          <w:sz w:val="28"/>
          <w:szCs w:val="28"/>
        </w:rPr>
      </w:pPr>
      <w:r w:rsidRPr="00C37C80">
        <w:rPr>
          <w:rFonts w:cstheme="minorHAnsi"/>
          <w:sz w:val="28"/>
          <w:szCs w:val="28"/>
        </w:rPr>
        <w:t>sudo less /var/log/boot.log</w:t>
      </w:r>
    </w:p>
    <w:p w14:paraId="27E458DA" w14:textId="77777777" w:rsidR="00C37C80" w:rsidRPr="00C37C80" w:rsidRDefault="00C37C80" w:rsidP="00C37C80">
      <w:pPr>
        <w:rPr>
          <w:rFonts w:cstheme="minorHAnsi"/>
          <w:sz w:val="28"/>
          <w:szCs w:val="28"/>
        </w:rPr>
      </w:pPr>
      <w:r w:rsidRPr="00C37C80">
        <w:rPr>
          <w:rFonts w:cstheme="minorHAnsi"/>
          <w:sz w:val="28"/>
          <w:szCs w:val="28"/>
        </w:rPr>
        <w:t>Replace cat with less if you prefer to page through the logs.</w:t>
      </w:r>
    </w:p>
    <w:p w14:paraId="7E315A90" w14:textId="77777777" w:rsidR="00C37C80" w:rsidRPr="00C37C80" w:rsidRDefault="00C37C80" w:rsidP="00C37C80">
      <w:pPr>
        <w:rPr>
          <w:rFonts w:cstheme="minorHAnsi"/>
          <w:sz w:val="28"/>
          <w:szCs w:val="28"/>
        </w:rPr>
      </w:pPr>
    </w:p>
    <w:p w14:paraId="466C4F6E" w14:textId="77777777" w:rsidR="00C37C80" w:rsidRPr="00C37C80" w:rsidRDefault="00C37C80" w:rsidP="00C37C80">
      <w:pPr>
        <w:rPr>
          <w:rFonts w:cstheme="minorHAnsi"/>
          <w:sz w:val="28"/>
          <w:szCs w:val="28"/>
        </w:rPr>
      </w:pPr>
      <w:r w:rsidRPr="00C37C80">
        <w:rPr>
          <w:rFonts w:cstheme="minorHAnsi"/>
          <w:sz w:val="28"/>
          <w:szCs w:val="28"/>
        </w:rPr>
        <w:t>Remember to use sudo to ensure you have the necessary permissions to view the logs. Adjust the commands based on your specific distribution and permissions.</w:t>
      </w:r>
    </w:p>
    <w:p w14:paraId="44301863" w14:textId="77777777" w:rsidR="00C37C80" w:rsidRPr="00C37C80" w:rsidRDefault="00C37C80" w:rsidP="00C37C80">
      <w:pPr>
        <w:rPr>
          <w:rFonts w:cstheme="minorHAnsi"/>
          <w:sz w:val="28"/>
          <w:szCs w:val="28"/>
        </w:rPr>
      </w:pPr>
    </w:p>
    <w:p w14:paraId="04245740" w14:textId="77777777" w:rsidR="00C37C80" w:rsidRPr="00C37C80" w:rsidRDefault="00C37C80" w:rsidP="00C37C80">
      <w:pPr>
        <w:rPr>
          <w:rFonts w:cstheme="minorHAnsi"/>
          <w:sz w:val="28"/>
          <w:szCs w:val="28"/>
        </w:rPr>
      </w:pPr>
      <w:r w:rsidRPr="00C37C80">
        <w:rPr>
          <w:rFonts w:cstheme="minorHAnsi"/>
          <w:sz w:val="28"/>
          <w:szCs w:val="28"/>
        </w:rPr>
        <w:t>6. See the info about “bad logging”</w:t>
      </w:r>
    </w:p>
    <w:p w14:paraId="0133D818" w14:textId="77777777" w:rsidR="00C37C80" w:rsidRPr="00C37C80" w:rsidRDefault="00C37C80" w:rsidP="00C37C80">
      <w:pPr>
        <w:rPr>
          <w:rFonts w:cstheme="minorHAnsi"/>
          <w:sz w:val="28"/>
          <w:szCs w:val="28"/>
        </w:rPr>
      </w:pPr>
      <w:r w:rsidRPr="00C37C80">
        <w:rPr>
          <w:rFonts w:cstheme="minorHAnsi"/>
          <w:sz w:val="28"/>
          <w:szCs w:val="28"/>
        </w:rPr>
        <w:t>Ans:To check for information related to "bad logging," we'll typically look into the general system logs or authentication logs, as "bad logging" could refer to failed login attempts or other security-related events.</w:t>
      </w:r>
    </w:p>
    <w:p w14:paraId="3CF5B9C8" w14:textId="77777777" w:rsidR="00C37C80" w:rsidRPr="00C37C80" w:rsidRDefault="00C37C80" w:rsidP="00C37C80">
      <w:pPr>
        <w:rPr>
          <w:rFonts w:cstheme="minorHAnsi"/>
          <w:sz w:val="28"/>
          <w:szCs w:val="28"/>
        </w:rPr>
      </w:pPr>
    </w:p>
    <w:p w14:paraId="39E4F5D0" w14:textId="77777777" w:rsidR="00C37C80" w:rsidRPr="00C37C80" w:rsidRDefault="00C37C80" w:rsidP="00C37C80">
      <w:pPr>
        <w:rPr>
          <w:rFonts w:cstheme="minorHAnsi"/>
          <w:sz w:val="28"/>
          <w:szCs w:val="28"/>
        </w:rPr>
      </w:pPr>
      <w:r w:rsidRPr="00C37C80">
        <w:rPr>
          <w:rFonts w:cstheme="minorHAnsi"/>
          <w:sz w:val="28"/>
          <w:szCs w:val="28"/>
        </w:rPr>
        <w:t>Let's check the general system logs and authentication logs for any relevant information:</w:t>
      </w:r>
    </w:p>
    <w:p w14:paraId="1FB70ECC" w14:textId="77777777" w:rsidR="00C37C80" w:rsidRPr="00C37C80" w:rsidRDefault="00C37C80" w:rsidP="00C37C80">
      <w:pPr>
        <w:rPr>
          <w:rFonts w:cstheme="minorHAnsi"/>
          <w:sz w:val="28"/>
          <w:szCs w:val="28"/>
        </w:rPr>
      </w:pPr>
    </w:p>
    <w:p w14:paraId="4CBF609B" w14:textId="77777777" w:rsidR="00C37C80" w:rsidRPr="00C37C80" w:rsidRDefault="00C37C80" w:rsidP="00C37C80">
      <w:pPr>
        <w:rPr>
          <w:rFonts w:cstheme="minorHAnsi"/>
          <w:sz w:val="28"/>
          <w:szCs w:val="28"/>
        </w:rPr>
      </w:pPr>
      <w:r w:rsidRPr="00C37C80">
        <w:rPr>
          <w:rFonts w:cstheme="minorHAnsi"/>
          <w:sz w:val="28"/>
          <w:szCs w:val="28"/>
        </w:rPr>
        <w:t>General System Logs (syslog or messages) for "bad logging":</w:t>
      </w:r>
    </w:p>
    <w:p w14:paraId="64E9F27F" w14:textId="77777777" w:rsidR="00C37C80" w:rsidRPr="00C37C80" w:rsidRDefault="00C37C80" w:rsidP="00C37C80">
      <w:pPr>
        <w:rPr>
          <w:rFonts w:cstheme="minorHAnsi"/>
          <w:sz w:val="28"/>
          <w:szCs w:val="28"/>
        </w:rPr>
      </w:pPr>
    </w:p>
    <w:p w14:paraId="7E08EA51" w14:textId="77777777" w:rsidR="00C37C80" w:rsidRPr="00C37C80" w:rsidRDefault="00C37C80" w:rsidP="00C37C80">
      <w:pPr>
        <w:rPr>
          <w:rFonts w:cstheme="minorHAnsi"/>
          <w:sz w:val="28"/>
          <w:szCs w:val="28"/>
        </w:rPr>
      </w:pPr>
      <w:r w:rsidRPr="00C37C80">
        <w:rPr>
          <w:rFonts w:cstheme="minorHAnsi"/>
          <w:sz w:val="28"/>
          <w:szCs w:val="28"/>
        </w:rPr>
        <w:t>bash</w:t>
      </w:r>
    </w:p>
    <w:p w14:paraId="3712331E" w14:textId="77777777" w:rsidR="00C37C80" w:rsidRPr="00C37C80" w:rsidRDefault="00C37C80" w:rsidP="00C37C80">
      <w:pPr>
        <w:rPr>
          <w:rFonts w:cstheme="minorHAnsi"/>
          <w:sz w:val="28"/>
          <w:szCs w:val="28"/>
        </w:rPr>
      </w:pPr>
      <w:r w:rsidRPr="00C37C80">
        <w:rPr>
          <w:rFonts w:cstheme="minorHAnsi"/>
          <w:sz w:val="28"/>
          <w:szCs w:val="28"/>
        </w:rPr>
        <w:t>Copy code</w:t>
      </w:r>
    </w:p>
    <w:p w14:paraId="503FCBF5" w14:textId="77777777" w:rsidR="00C37C80" w:rsidRPr="00C37C80" w:rsidRDefault="00C37C80" w:rsidP="00C37C80">
      <w:pPr>
        <w:rPr>
          <w:rFonts w:cstheme="minorHAnsi"/>
          <w:sz w:val="28"/>
          <w:szCs w:val="28"/>
        </w:rPr>
      </w:pPr>
      <w:r w:rsidRPr="00C37C80">
        <w:rPr>
          <w:rFonts w:cstheme="minorHAnsi"/>
          <w:sz w:val="28"/>
          <w:szCs w:val="28"/>
        </w:rPr>
        <w:t>sudo grep "bad logging" /var/log/syslog</w:t>
      </w:r>
    </w:p>
    <w:p w14:paraId="3A80497A" w14:textId="77777777" w:rsidR="00C37C80" w:rsidRPr="00C37C80" w:rsidRDefault="00C37C80" w:rsidP="00C37C80">
      <w:pPr>
        <w:rPr>
          <w:rFonts w:cstheme="minorHAnsi"/>
          <w:sz w:val="28"/>
          <w:szCs w:val="28"/>
        </w:rPr>
      </w:pPr>
      <w:r w:rsidRPr="00C37C80">
        <w:rPr>
          <w:rFonts w:cstheme="minorHAnsi"/>
          <w:sz w:val="28"/>
          <w:szCs w:val="28"/>
        </w:rPr>
        <w:t>or</w:t>
      </w:r>
    </w:p>
    <w:p w14:paraId="668F8E22" w14:textId="77777777" w:rsidR="00C37C80" w:rsidRPr="00C37C80" w:rsidRDefault="00C37C80" w:rsidP="00C37C80">
      <w:pPr>
        <w:rPr>
          <w:rFonts w:cstheme="minorHAnsi"/>
          <w:sz w:val="28"/>
          <w:szCs w:val="28"/>
        </w:rPr>
      </w:pPr>
    </w:p>
    <w:p w14:paraId="2C4C8CC3" w14:textId="77777777" w:rsidR="00C37C80" w:rsidRPr="00C37C80" w:rsidRDefault="00C37C80" w:rsidP="00C37C80">
      <w:pPr>
        <w:rPr>
          <w:rFonts w:cstheme="minorHAnsi"/>
          <w:sz w:val="28"/>
          <w:szCs w:val="28"/>
        </w:rPr>
      </w:pPr>
      <w:r w:rsidRPr="00C37C80">
        <w:rPr>
          <w:rFonts w:cstheme="minorHAnsi"/>
          <w:sz w:val="28"/>
          <w:szCs w:val="28"/>
        </w:rPr>
        <w:t>sudo grep "bad logging" /var/log/messages</w:t>
      </w:r>
    </w:p>
    <w:p w14:paraId="0FC0E996" w14:textId="77777777" w:rsidR="00C37C80" w:rsidRPr="00C37C80" w:rsidRDefault="00C37C80" w:rsidP="00C37C80">
      <w:pPr>
        <w:rPr>
          <w:rFonts w:cstheme="minorHAnsi"/>
          <w:sz w:val="28"/>
          <w:szCs w:val="28"/>
        </w:rPr>
      </w:pPr>
      <w:r w:rsidRPr="00C37C80">
        <w:rPr>
          <w:rFonts w:cstheme="minorHAnsi"/>
          <w:sz w:val="28"/>
          <w:szCs w:val="28"/>
        </w:rPr>
        <w:t>Authentication Logs (auth.log or secure) for failed login attempts or "bad logging":</w:t>
      </w:r>
    </w:p>
    <w:p w14:paraId="76CDE3AD" w14:textId="77777777" w:rsidR="00C37C80" w:rsidRPr="00C37C80" w:rsidRDefault="00C37C80" w:rsidP="00C37C80">
      <w:pPr>
        <w:rPr>
          <w:rFonts w:cstheme="minorHAnsi"/>
          <w:sz w:val="28"/>
          <w:szCs w:val="28"/>
        </w:rPr>
      </w:pPr>
    </w:p>
    <w:p w14:paraId="53A448ED" w14:textId="77777777" w:rsidR="00C37C80" w:rsidRPr="00C37C80" w:rsidRDefault="00C37C80" w:rsidP="00C37C80">
      <w:pPr>
        <w:rPr>
          <w:rFonts w:cstheme="minorHAnsi"/>
          <w:sz w:val="28"/>
          <w:szCs w:val="28"/>
        </w:rPr>
      </w:pPr>
      <w:r w:rsidRPr="00C37C80">
        <w:rPr>
          <w:rFonts w:cstheme="minorHAnsi"/>
          <w:sz w:val="28"/>
          <w:szCs w:val="28"/>
        </w:rPr>
        <w:t>sudo grep "bad logging" /var/log/auth.log</w:t>
      </w:r>
    </w:p>
    <w:p w14:paraId="608E8749" w14:textId="77777777" w:rsidR="00C37C80" w:rsidRPr="00C37C80" w:rsidRDefault="00C37C80" w:rsidP="00C37C80">
      <w:pPr>
        <w:rPr>
          <w:rFonts w:cstheme="minorHAnsi"/>
          <w:sz w:val="28"/>
          <w:szCs w:val="28"/>
        </w:rPr>
      </w:pPr>
      <w:r w:rsidRPr="00C37C80">
        <w:rPr>
          <w:rFonts w:cstheme="minorHAnsi"/>
          <w:sz w:val="28"/>
          <w:szCs w:val="28"/>
        </w:rPr>
        <w:t>or</w:t>
      </w:r>
    </w:p>
    <w:p w14:paraId="56E8D788" w14:textId="77777777" w:rsidR="00C37C80" w:rsidRPr="00C37C80" w:rsidRDefault="00C37C80" w:rsidP="00C37C80">
      <w:pPr>
        <w:rPr>
          <w:rFonts w:cstheme="minorHAnsi"/>
          <w:sz w:val="28"/>
          <w:szCs w:val="28"/>
        </w:rPr>
      </w:pPr>
    </w:p>
    <w:p w14:paraId="3DA15858" w14:textId="77777777" w:rsidR="00C37C80" w:rsidRPr="00C37C80" w:rsidRDefault="00C37C80" w:rsidP="00C37C80">
      <w:pPr>
        <w:rPr>
          <w:rFonts w:cstheme="minorHAnsi"/>
          <w:sz w:val="28"/>
          <w:szCs w:val="28"/>
        </w:rPr>
      </w:pPr>
      <w:r w:rsidRPr="00C37C80">
        <w:rPr>
          <w:rFonts w:cstheme="minorHAnsi"/>
          <w:sz w:val="28"/>
          <w:szCs w:val="28"/>
        </w:rPr>
        <w:t>sudo grep "bad logging" /var/log/secure</w:t>
      </w:r>
    </w:p>
    <w:p w14:paraId="71C6FCEF" w14:textId="77777777" w:rsidR="00C37C80" w:rsidRPr="00C37C80" w:rsidRDefault="00C37C80" w:rsidP="00C37C80">
      <w:pPr>
        <w:rPr>
          <w:rFonts w:cstheme="minorHAnsi"/>
          <w:sz w:val="28"/>
          <w:szCs w:val="28"/>
        </w:rPr>
      </w:pPr>
      <w:r w:rsidRPr="00C37C80">
        <w:rPr>
          <w:rFonts w:cstheme="minorHAnsi"/>
          <w:sz w:val="28"/>
          <w:szCs w:val="28"/>
        </w:rPr>
        <w:t>Replace grep with cat if you want to see the entire content instead of filtering specific entries.</w:t>
      </w:r>
    </w:p>
    <w:p w14:paraId="79E25C46" w14:textId="77777777" w:rsidR="00C37C80" w:rsidRPr="00C37C80" w:rsidRDefault="00C37C80" w:rsidP="00C37C80">
      <w:pPr>
        <w:rPr>
          <w:rFonts w:cstheme="minorHAnsi"/>
          <w:sz w:val="28"/>
          <w:szCs w:val="28"/>
        </w:rPr>
      </w:pPr>
    </w:p>
    <w:p w14:paraId="7BFAE894" w14:textId="77777777" w:rsidR="00C37C80" w:rsidRPr="00C37C80" w:rsidRDefault="00C37C80" w:rsidP="00C37C80">
      <w:pPr>
        <w:rPr>
          <w:rFonts w:cstheme="minorHAnsi"/>
          <w:sz w:val="28"/>
          <w:szCs w:val="28"/>
        </w:rPr>
      </w:pPr>
      <w:r w:rsidRPr="00C37C80">
        <w:rPr>
          <w:rFonts w:cstheme="minorHAnsi"/>
          <w:sz w:val="28"/>
          <w:szCs w:val="28"/>
        </w:rPr>
        <w:t>If "bad logging" refers to a specific error message, replace "bad logging" with the appropriate keyword or error message you are looking for.</w:t>
      </w:r>
    </w:p>
    <w:p w14:paraId="63B97F68" w14:textId="77777777" w:rsidR="00C37C80" w:rsidRPr="00C37C80" w:rsidRDefault="00C37C80" w:rsidP="00C37C80">
      <w:pPr>
        <w:rPr>
          <w:rFonts w:cstheme="minorHAnsi"/>
          <w:sz w:val="28"/>
          <w:szCs w:val="28"/>
        </w:rPr>
      </w:pPr>
    </w:p>
    <w:p w14:paraId="5E59AC8B" w14:textId="77777777" w:rsidR="00C37C80" w:rsidRPr="00C37C80" w:rsidRDefault="00C37C80" w:rsidP="00C37C80">
      <w:pPr>
        <w:rPr>
          <w:rFonts w:cstheme="minorHAnsi"/>
          <w:sz w:val="28"/>
          <w:szCs w:val="28"/>
        </w:rPr>
      </w:pPr>
      <w:r w:rsidRPr="00C37C80">
        <w:rPr>
          <w:rFonts w:cstheme="minorHAnsi"/>
          <w:sz w:val="28"/>
          <w:szCs w:val="28"/>
        </w:rPr>
        <w:t>These commands will search the specified logs for the term "bad logging" and display any matching entries. Adjust the commands based on your specific distribution and the exact information you're looking for.</w:t>
      </w:r>
    </w:p>
    <w:p w14:paraId="313D42B0" w14:textId="77777777" w:rsidR="00C37C80" w:rsidRPr="00C37C80" w:rsidRDefault="00C37C80" w:rsidP="00C37C80">
      <w:pPr>
        <w:rPr>
          <w:rFonts w:cstheme="minorHAnsi"/>
          <w:sz w:val="28"/>
          <w:szCs w:val="28"/>
        </w:rPr>
      </w:pPr>
    </w:p>
    <w:p w14:paraId="16342CE3" w14:textId="77777777" w:rsidR="00C37C80" w:rsidRPr="00C37C80" w:rsidRDefault="00C37C80" w:rsidP="00C37C80">
      <w:pPr>
        <w:rPr>
          <w:rFonts w:cstheme="minorHAnsi"/>
          <w:sz w:val="28"/>
          <w:szCs w:val="28"/>
        </w:rPr>
      </w:pPr>
      <w:r w:rsidRPr="00C37C80">
        <w:rPr>
          <w:rFonts w:cstheme="minorHAnsi"/>
          <w:sz w:val="28"/>
          <w:szCs w:val="28"/>
        </w:rPr>
        <w:t>7. Check today’s temporary logs</w:t>
      </w:r>
    </w:p>
    <w:p w14:paraId="6AAAB6DC" w14:textId="77777777" w:rsidR="00C37C80" w:rsidRPr="00C37C80" w:rsidRDefault="00C37C80" w:rsidP="00C37C80">
      <w:pPr>
        <w:rPr>
          <w:rFonts w:cstheme="minorHAnsi"/>
          <w:sz w:val="28"/>
          <w:szCs w:val="28"/>
        </w:rPr>
      </w:pPr>
      <w:r w:rsidRPr="00C37C80">
        <w:rPr>
          <w:rFonts w:cstheme="minorHAnsi"/>
          <w:sz w:val="28"/>
          <w:szCs w:val="28"/>
        </w:rPr>
        <w:t>Ans:Temporary logs in a Linux system are usually stored in the /var/log directory or its subdirectories. The specific log files and locations may vary based on your Linux distribution and configuration.</w:t>
      </w:r>
    </w:p>
    <w:p w14:paraId="3236112E" w14:textId="77777777" w:rsidR="00C37C80" w:rsidRPr="00C37C80" w:rsidRDefault="00C37C80" w:rsidP="00C37C80">
      <w:pPr>
        <w:rPr>
          <w:rFonts w:cstheme="minorHAnsi"/>
          <w:sz w:val="28"/>
          <w:szCs w:val="28"/>
        </w:rPr>
      </w:pPr>
    </w:p>
    <w:p w14:paraId="5F3DE3D5" w14:textId="77777777" w:rsidR="00C37C80" w:rsidRPr="00C37C80" w:rsidRDefault="00C37C80" w:rsidP="00C37C80">
      <w:pPr>
        <w:rPr>
          <w:rFonts w:cstheme="minorHAnsi"/>
          <w:sz w:val="28"/>
          <w:szCs w:val="28"/>
        </w:rPr>
      </w:pPr>
      <w:r w:rsidRPr="00C37C80">
        <w:rPr>
          <w:rFonts w:cstheme="minorHAnsi"/>
          <w:sz w:val="28"/>
          <w:szCs w:val="28"/>
        </w:rPr>
        <w:t>To view the logs for today, you can use the grep and awk commands to filter logs for the current date. Here's a general approach:</w:t>
      </w:r>
    </w:p>
    <w:p w14:paraId="645A3F37" w14:textId="77777777" w:rsidR="00C37C80" w:rsidRPr="00C37C80" w:rsidRDefault="00C37C80" w:rsidP="00C37C80">
      <w:pPr>
        <w:rPr>
          <w:rFonts w:cstheme="minorHAnsi"/>
          <w:sz w:val="28"/>
          <w:szCs w:val="28"/>
        </w:rPr>
      </w:pPr>
    </w:p>
    <w:p w14:paraId="7537FCD7" w14:textId="77777777" w:rsidR="00C37C80" w:rsidRPr="00C37C80" w:rsidRDefault="00C37C80" w:rsidP="00C37C80">
      <w:pPr>
        <w:rPr>
          <w:rFonts w:cstheme="minorHAnsi"/>
          <w:sz w:val="28"/>
          <w:szCs w:val="28"/>
        </w:rPr>
      </w:pPr>
      <w:r w:rsidRPr="00C37C80">
        <w:rPr>
          <w:rFonts w:cstheme="minorHAnsi"/>
          <w:sz w:val="28"/>
          <w:szCs w:val="28"/>
        </w:rPr>
        <w:t>grep "$(date +'%b %d')" /var/log/* | less</w:t>
      </w:r>
    </w:p>
    <w:p w14:paraId="7FEBB877" w14:textId="77777777" w:rsidR="00C37C80" w:rsidRPr="00C37C80" w:rsidRDefault="00C37C80" w:rsidP="00C37C80">
      <w:pPr>
        <w:rPr>
          <w:rFonts w:cstheme="minorHAnsi"/>
          <w:sz w:val="28"/>
          <w:szCs w:val="28"/>
        </w:rPr>
      </w:pPr>
      <w:r w:rsidRPr="00C37C80">
        <w:rPr>
          <w:rFonts w:cstheme="minorHAnsi"/>
          <w:sz w:val="28"/>
          <w:szCs w:val="28"/>
        </w:rPr>
        <w:t>This command uses grep to search for logs that contain the current month and day (e.g., "Oct 08" for October 8) in the /var/log directory and its subdirectories. The output is then piped to less for easier viewing.</w:t>
      </w:r>
    </w:p>
    <w:p w14:paraId="1110B0E2" w14:textId="77777777" w:rsidR="00C37C80" w:rsidRPr="00C37C80" w:rsidRDefault="00C37C80" w:rsidP="00C37C80">
      <w:pPr>
        <w:rPr>
          <w:rFonts w:cstheme="minorHAnsi"/>
          <w:sz w:val="28"/>
          <w:szCs w:val="28"/>
        </w:rPr>
      </w:pPr>
    </w:p>
    <w:p w14:paraId="485E871F" w14:textId="77777777" w:rsidR="00C37C80" w:rsidRPr="00C37C80" w:rsidRDefault="00C37C80" w:rsidP="00C37C80">
      <w:pPr>
        <w:rPr>
          <w:rFonts w:cstheme="minorHAnsi"/>
          <w:sz w:val="28"/>
          <w:szCs w:val="28"/>
        </w:rPr>
      </w:pPr>
      <w:r w:rsidRPr="00C37C80">
        <w:rPr>
          <w:rFonts w:cstheme="minorHAnsi"/>
          <w:sz w:val="28"/>
          <w:szCs w:val="28"/>
        </w:rPr>
        <w:lastRenderedPageBreak/>
        <w:t>Keep in mind that logs are usually rotated and archived, so the current day's logs might be stored in an archived file (e.g., syslog.1, syslog.2.gz, etc.). If you want to include archived logs, you can use tools like zcat or zgrep to read compressed logs.</w:t>
      </w:r>
    </w:p>
    <w:p w14:paraId="6D7292DD" w14:textId="77777777" w:rsidR="00C37C80" w:rsidRPr="00C37C80" w:rsidRDefault="00C37C80" w:rsidP="00C37C80">
      <w:pPr>
        <w:rPr>
          <w:rFonts w:cstheme="minorHAnsi"/>
          <w:sz w:val="28"/>
          <w:szCs w:val="28"/>
        </w:rPr>
      </w:pPr>
    </w:p>
    <w:p w14:paraId="5F7929FC" w14:textId="77777777" w:rsidR="00C37C80" w:rsidRPr="00C37C80" w:rsidRDefault="00C37C80" w:rsidP="00C37C80">
      <w:pPr>
        <w:rPr>
          <w:rFonts w:cstheme="minorHAnsi"/>
          <w:sz w:val="28"/>
          <w:szCs w:val="28"/>
        </w:rPr>
      </w:pPr>
      <w:r w:rsidRPr="00C37C80">
        <w:rPr>
          <w:rFonts w:cstheme="minorHAnsi"/>
          <w:sz w:val="28"/>
          <w:szCs w:val="28"/>
        </w:rPr>
        <w:t>zcat /var/log/syslog.*.gz | grep "$(date +'%b %d')" | less</w:t>
      </w:r>
    </w:p>
    <w:p w14:paraId="464C9292" w14:textId="77777777" w:rsidR="00C37C80" w:rsidRPr="00C37C80" w:rsidRDefault="00C37C80" w:rsidP="00C37C80">
      <w:pPr>
        <w:rPr>
          <w:rFonts w:cstheme="minorHAnsi"/>
          <w:sz w:val="28"/>
          <w:szCs w:val="28"/>
        </w:rPr>
      </w:pPr>
      <w:r w:rsidRPr="00C37C80">
        <w:rPr>
          <w:rFonts w:cstheme="minorHAnsi"/>
          <w:sz w:val="28"/>
          <w:szCs w:val="28"/>
        </w:rPr>
        <w:t>Replace syslog with the specific log file you are interested in.</w:t>
      </w:r>
    </w:p>
    <w:p w14:paraId="029FC5B5" w14:textId="77777777" w:rsidR="00C37C80" w:rsidRPr="00C37C80" w:rsidRDefault="00C37C80" w:rsidP="00C37C80">
      <w:pPr>
        <w:rPr>
          <w:rFonts w:cstheme="minorHAnsi"/>
          <w:sz w:val="28"/>
          <w:szCs w:val="28"/>
        </w:rPr>
      </w:pPr>
    </w:p>
    <w:p w14:paraId="46705BFD" w14:textId="77777777" w:rsidR="00C37C80" w:rsidRPr="00C37C80" w:rsidRDefault="00C37C80" w:rsidP="00C37C80">
      <w:pPr>
        <w:rPr>
          <w:rFonts w:cstheme="minorHAnsi"/>
          <w:sz w:val="28"/>
          <w:szCs w:val="28"/>
        </w:rPr>
      </w:pPr>
      <w:r w:rsidRPr="00C37C80">
        <w:rPr>
          <w:rFonts w:cstheme="minorHAnsi"/>
          <w:sz w:val="28"/>
          <w:szCs w:val="28"/>
        </w:rPr>
        <w:t>Adjust the commands based on your specific distribution and log file names. If you have a particular log file or directory in mind, please provide more details for a more accurate command.</w:t>
      </w:r>
    </w:p>
    <w:p w14:paraId="5F85CB55" w14:textId="77777777" w:rsidR="00C37C80" w:rsidRPr="00C37C80" w:rsidRDefault="00C37C80" w:rsidP="00C37C80">
      <w:pPr>
        <w:rPr>
          <w:rFonts w:cstheme="minorHAnsi"/>
          <w:sz w:val="28"/>
          <w:szCs w:val="28"/>
        </w:rPr>
      </w:pPr>
    </w:p>
    <w:p w14:paraId="2AD6653B" w14:textId="77777777" w:rsidR="00C37C80" w:rsidRPr="00C37C80" w:rsidRDefault="00C37C80" w:rsidP="00C37C80">
      <w:pPr>
        <w:rPr>
          <w:rFonts w:cstheme="minorHAnsi"/>
          <w:sz w:val="28"/>
          <w:szCs w:val="28"/>
        </w:rPr>
      </w:pPr>
      <w:r w:rsidRPr="00C37C80">
        <w:rPr>
          <w:rFonts w:cstheme="minorHAnsi"/>
          <w:sz w:val="28"/>
          <w:szCs w:val="28"/>
        </w:rPr>
        <w:t>8. Set new time zone</w:t>
      </w:r>
    </w:p>
    <w:p w14:paraId="7DF64ABE" w14:textId="77777777" w:rsidR="00C37C80" w:rsidRPr="00C37C80" w:rsidRDefault="00C37C80" w:rsidP="00C37C80">
      <w:pPr>
        <w:rPr>
          <w:rFonts w:cstheme="minorHAnsi"/>
          <w:sz w:val="28"/>
          <w:szCs w:val="28"/>
        </w:rPr>
      </w:pPr>
      <w:r w:rsidRPr="00C37C80">
        <w:rPr>
          <w:rFonts w:cstheme="minorHAnsi"/>
          <w:sz w:val="28"/>
          <w:szCs w:val="28"/>
        </w:rPr>
        <w:t>Ans:To set a new time zone on a Linux system, you'll use the timedatectl command, which is available on systems that use systemd. Here's how you can change the time zone:</w:t>
      </w:r>
    </w:p>
    <w:p w14:paraId="6C9E51B5" w14:textId="77777777" w:rsidR="00C37C80" w:rsidRPr="00C37C80" w:rsidRDefault="00C37C80" w:rsidP="00C37C80">
      <w:pPr>
        <w:rPr>
          <w:rFonts w:cstheme="minorHAnsi"/>
          <w:sz w:val="28"/>
          <w:szCs w:val="28"/>
        </w:rPr>
      </w:pPr>
    </w:p>
    <w:p w14:paraId="10B1822B" w14:textId="77777777" w:rsidR="00C37C80" w:rsidRPr="00C37C80" w:rsidRDefault="00C37C80" w:rsidP="00C37C80">
      <w:pPr>
        <w:rPr>
          <w:rFonts w:cstheme="minorHAnsi"/>
          <w:sz w:val="28"/>
          <w:szCs w:val="28"/>
        </w:rPr>
      </w:pPr>
      <w:r w:rsidRPr="00C37C80">
        <w:rPr>
          <w:rFonts w:cstheme="minorHAnsi"/>
          <w:sz w:val="28"/>
          <w:szCs w:val="28"/>
        </w:rPr>
        <w:t>Check Current Time Zone:</w:t>
      </w:r>
    </w:p>
    <w:p w14:paraId="04DB7761" w14:textId="77777777" w:rsidR="00C37C80" w:rsidRPr="00C37C80" w:rsidRDefault="00C37C80" w:rsidP="00C37C80">
      <w:pPr>
        <w:rPr>
          <w:rFonts w:cstheme="minorHAnsi"/>
          <w:sz w:val="28"/>
          <w:szCs w:val="28"/>
        </w:rPr>
      </w:pPr>
      <w:r w:rsidRPr="00C37C80">
        <w:rPr>
          <w:rFonts w:cstheme="minorHAnsi"/>
          <w:sz w:val="28"/>
          <w:szCs w:val="28"/>
        </w:rPr>
        <w:t>Start by checking the current time zone using the timedatectl command:</w:t>
      </w:r>
    </w:p>
    <w:p w14:paraId="727F69D9" w14:textId="77777777" w:rsidR="00C37C80" w:rsidRPr="00C37C80" w:rsidRDefault="00C37C80" w:rsidP="00C37C80">
      <w:pPr>
        <w:rPr>
          <w:rFonts w:cstheme="minorHAnsi"/>
          <w:sz w:val="28"/>
          <w:szCs w:val="28"/>
        </w:rPr>
      </w:pPr>
    </w:p>
    <w:p w14:paraId="1D0CB114" w14:textId="77777777" w:rsidR="00C37C80" w:rsidRPr="00C37C80" w:rsidRDefault="00C37C80" w:rsidP="00C37C80">
      <w:pPr>
        <w:rPr>
          <w:rFonts w:cstheme="minorHAnsi"/>
          <w:sz w:val="28"/>
          <w:szCs w:val="28"/>
        </w:rPr>
      </w:pPr>
      <w:r w:rsidRPr="00C37C80">
        <w:rPr>
          <w:rFonts w:cstheme="minorHAnsi"/>
          <w:sz w:val="28"/>
          <w:szCs w:val="28"/>
        </w:rPr>
        <w:t>bash</w:t>
      </w:r>
    </w:p>
    <w:p w14:paraId="0AF220DD" w14:textId="77777777" w:rsidR="00C37C80" w:rsidRPr="00C37C80" w:rsidRDefault="00C37C80" w:rsidP="00C37C80">
      <w:pPr>
        <w:rPr>
          <w:rFonts w:cstheme="minorHAnsi"/>
          <w:sz w:val="28"/>
          <w:szCs w:val="28"/>
        </w:rPr>
      </w:pPr>
      <w:r w:rsidRPr="00C37C80">
        <w:rPr>
          <w:rFonts w:cstheme="minorHAnsi"/>
          <w:sz w:val="28"/>
          <w:szCs w:val="28"/>
        </w:rPr>
        <w:t>Copy code</w:t>
      </w:r>
    </w:p>
    <w:p w14:paraId="05E3748A" w14:textId="77777777" w:rsidR="00C37C80" w:rsidRPr="00C37C80" w:rsidRDefault="00C37C80" w:rsidP="00C37C80">
      <w:pPr>
        <w:rPr>
          <w:rFonts w:cstheme="minorHAnsi"/>
          <w:sz w:val="28"/>
          <w:szCs w:val="28"/>
        </w:rPr>
      </w:pPr>
      <w:r w:rsidRPr="00C37C80">
        <w:rPr>
          <w:rFonts w:cstheme="minorHAnsi"/>
          <w:sz w:val="28"/>
          <w:szCs w:val="28"/>
        </w:rPr>
        <w:t>timedatectl</w:t>
      </w:r>
    </w:p>
    <w:p w14:paraId="01FA72BB" w14:textId="77777777" w:rsidR="00C37C80" w:rsidRPr="00C37C80" w:rsidRDefault="00C37C80" w:rsidP="00C37C80">
      <w:pPr>
        <w:rPr>
          <w:rFonts w:cstheme="minorHAnsi"/>
          <w:sz w:val="28"/>
          <w:szCs w:val="28"/>
        </w:rPr>
      </w:pPr>
      <w:r w:rsidRPr="00C37C80">
        <w:rPr>
          <w:rFonts w:cstheme="minorHAnsi"/>
          <w:sz w:val="28"/>
          <w:szCs w:val="28"/>
        </w:rPr>
        <w:t>The output will display the current time zone, including its abbreviation and other details.</w:t>
      </w:r>
    </w:p>
    <w:p w14:paraId="001023F0" w14:textId="77777777" w:rsidR="00C37C80" w:rsidRPr="00C37C80" w:rsidRDefault="00C37C80" w:rsidP="00C37C80">
      <w:pPr>
        <w:rPr>
          <w:rFonts w:cstheme="minorHAnsi"/>
          <w:sz w:val="28"/>
          <w:szCs w:val="28"/>
        </w:rPr>
      </w:pPr>
    </w:p>
    <w:p w14:paraId="063F63EB" w14:textId="77777777" w:rsidR="00C37C80" w:rsidRPr="00C37C80" w:rsidRDefault="00C37C80" w:rsidP="00C37C80">
      <w:pPr>
        <w:rPr>
          <w:rFonts w:cstheme="minorHAnsi"/>
          <w:sz w:val="28"/>
          <w:szCs w:val="28"/>
        </w:rPr>
      </w:pPr>
      <w:r w:rsidRPr="00C37C80">
        <w:rPr>
          <w:rFonts w:cstheme="minorHAnsi"/>
          <w:sz w:val="28"/>
          <w:szCs w:val="28"/>
        </w:rPr>
        <w:t>Set a New Time Zone:</w:t>
      </w:r>
    </w:p>
    <w:p w14:paraId="48E8DB8C" w14:textId="77777777" w:rsidR="00C37C80" w:rsidRPr="00C37C80" w:rsidRDefault="00C37C80" w:rsidP="00C37C80">
      <w:pPr>
        <w:rPr>
          <w:rFonts w:cstheme="minorHAnsi"/>
          <w:sz w:val="28"/>
          <w:szCs w:val="28"/>
        </w:rPr>
      </w:pPr>
      <w:r w:rsidRPr="00C37C80">
        <w:rPr>
          <w:rFonts w:cstheme="minorHAnsi"/>
          <w:sz w:val="28"/>
          <w:szCs w:val="28"/>
        </w:rPr>
        <w:lastRenderedPageBreak/>
        <w:t>To set a new time zone, use the timedatectl set-timezone command followed by the desired time zone. For example, to set the time zone to "America/New_York":</w:t>
      </w:r>
    </w:p>
    <w:p w14:paraId="283B6709" w14:textId="77777777" w:rsidR="00C37C80" w:rsidRPr="00C37C80" w:rsidRDefault="00C37C80" w:rsidP="00C37C80">
      <w:pPr>
        <w:rPr>
          <w:rFonts w:cstheme="minorHAnsi"/>
          <w:sz w:val="28"/>
          <w:szCs w:val="28"/>
        </w:rPr>
      </w:pPr>
    </w:p>
    <w:p w14:paraId="09EC85E9" w14:textId="77777777" w:rsidR="00C37C80" w:rsidRPr="00C37C80" w:rsidRDefault="00C37C80" w:rsidP="00C37C80">
      <w:pPr>
        <w:rPr>
          <w:rFonts w:cstheme="minorHAnsi"/>
          <w:sz w:val="28"/>
          <w:szCs w:val="28"/>
        </w:rPr>
      </w:pPr>
      <w:r w:rsidRPr="00C37C80">
        <w:rPr>
          <w:rFonts w:cstheme="minorHAnsi"/>
          <w:sz w:val="28"/>
          <w:szCs w:val="28"/>
        </w:rPr>
        <w:t>sudo timedatectl set-timezone America/New_York</w:t>
      </w:r>
    </w:p>
    <w:p w14:paraId="51D9F39D" w14:textId="77777777" w:rsidR="00C37C80" w:rsidRPr="00C37C80" w:rsidRDefault="00C37C80" w:rsidP="00C37C80">
      <w:pPr>
        <w:rPr>
          <w:rFonts w:cstheme="minorHAnsi"/>
          <w:sz w:val="28"/>
          <w:szCs w:val="28"/>
        </w:rPr>
      </w:pPr>
      <w:r w:rsidRPr="00C37C80">
        <w:rPr>
          <w:rFonts w:cstheme="minorHAnsi"/>
          <w:sz w:val="28"/>
          <w:szCs w:val="28"/>
        </w:rPr>
        <w:t>Replace "America/New_York" with the appropriate time zone according to the IANA time zone database.</w:t>
      </w:r>
    </w:p>
    <w:p w14:paraId="3163C22D" w14:textId="77777777" w:rsidR="00C37C80" w:rsidRPr="00C37C80" w:rsidRDefault="00C37C80" w:rsidP="00C37C80">
      <w:pPr>
        <w:rPr>
          <w:rFonts w:cstheme="minorHAnsi"/>
          <w:sz w:val="28"/>
          <w:szCs w:val="28"/>
        </w:rPr>
      </w:pPr>
    </w:p>
    <w:p w14:paraId="5B1D00A7" w14:textId="77777777" w:rsidR="00C37C80" w:rsidRPr="00C37C80" w:rsidRDefault="00C37C80" w:rsidP="00C37C80">
      <w:pPr>
        <w:rPr>
          <w:rFonts w:cstheme="minorHAnsi"/>
          <w:sz w:val="28"/>
          <w:szCs w:val="28"/>
        </w:rPr>
      </w:pPr>
      <w:r w:rsidRPr="00C37C80">
        <w:rPr>
          <w:rFonts w:cstheme="minorHAnsi"/>
          <w:sz w:val="28"/>
          <w:szCs w:val="28"/>
        </w:rPr>
        <w:t>Verify the Change:</w:t>
      </w:r>
    </w:p>
    <w:p w14:paraId="02AEEB60" w14:textId="77777777" w:rsidR="00C37C80" w:rsidRPr="00C37C80" w:rsidRDefault="00C37C80" w:rsidP="00C37C80">
      <w:pPr>
        <w:rPr>
          <w:rFonts w:cstheme="minorHAnsi"/>
          <w:sz w:val="28"/>
          <w:szCs w:val="28"/>
        </w:rPr>
      </w:pPr>
      <w:r w:rsidRPr="00C37C80">
        <w:rPr>
          <w:rFonts w:cstheme="minorHAnsi"/>
          <w:sz w:val="28"/>
          <w:szCs w:val="28"/>
        </w:rPr>
        <w:t>Verify that the time zone has been updated by running timedatectl again:</w:t>
      </w:r>
    </w:p>
    <w:p w14:paraId="0B887A26" w14:textId="77777777" w:rsidR="00C37C80" w:rsidRPr="00C37C80" w:rsidRDefault="00C37C80" w:rsidP="00C37C80">
      <w:pPr>
        <w:rPr>
          <w:rFonts w:cstheme="minorHAnsi"/>
          <w:sz w:val="28"/>
          <w:szCs w:val="28"/>
        </w:rPr>
      </w:pPr>
    </w:p>
    <w:p w14:paraId="0DC2C719" w14:textId="77777777" w:rsidR="00C37C80" w:rsidRPr="00C37C80" w:rsidRDefault="00C37C80" w:rsidP="00C37C80">
      <w:pPr>
        <w:rPr>
          <w:rFonts w:cstheme="minorHAnsi"/>
          <w:sz w:val="28"/>
          <w:szCs w:val="28"/>
        </w:rPr>
      </w:pPr>
    </w:p>
    <w:p w14:paraId="045CB28A" w14:textId="77777777" w:rsidR="00C37C80" w:rsidRPr="00C37C80" w:rsidRDefault="00C37C80" w:rsidP="00C37C80">
      <w:pPr>
        <w:rPr>
          <w:rFonts w:cstheme="minorHAnsi"/>
          <w:sz w:val="28"/>
          <w:szCs w:val="28"/>
        </w:rPr>
      </w:pPr>
      <w:r w:rsidRPr="00C37C80">
        <w:rPr>
          <w:rFonts w:cstheme="minorHAnsi"/>
          <w:sz w:val="28"/>
          <w:szCs w:val="28"/>
        </w:rPr>
        <w:t>timedatectl</w:t>
      </w:r>
    </w:p>
    <w:p w14:paraId="7339FFA8" w14:textId="77777777" w:rsidR="00C37C80" w:rsidRPr="00C37C80" w:rsidRDefault="00C37C80" w:rsidP="00C37C80">
      <w:pPr>
        <w:rPr>
          <w:rFonts w:cstheme="minorHAnsi"/>
          <w:sz w:val="28"/>
          <w:szCs w:val="28"/>
        </w:rPr>
      </w:pPr>
      <w:r w:rsidRPr="00C37C80">
        <w:rPr>
          <w:rFonts w:cstheme="minorHAnsi"/>
          <w:sz w:val="28"/>
          <w:szCs w:val="28"/>
        </w:rPr>
        <w:t>Check the Time zone field in the output to confirm the change.</w:t>
      </w:r>
    </w:p>
    <w:p w14:paraId="1311B5F9" w14:textId="77777777" w:rsidR="00C37C80" w:rsidRPr="00C37C80" w:rsidRDefault="00C37C80" w:rsidP="00C37C80">
      <w:pPr>
        <w:rPr>
          <w:rFonts w:cstheme="minorHAnsi"/>
          <w:sz w:val="28"/>
          <w:szCs w:val="28"/>
        </w:rPr>
      </w:pPr>
    </w:p>
    <w:p w14:paraId="297EDCE9" w14:textId="77777777" w:rsidR="00C37C80" w:rsidRPr="00C37C80" w:rsidRDefault="00C37C80" w:rsidP="00C37C80">
      <w:pPr>
        <w:rPr>
          <w:rFonts w:cstheme="minorHAnsi"/>
          <w:sz w:val="28"/>
          <w:szCs w:val="28"/>
        </w:rPr>
      </w:pPr>
      <w:r w:rsidRPr="00C37C80">
        <w:rPr>
          <w:rFonts w:cstheme="minorHAnsi"/>
          <w:sz w:val="28"/>
          <w:szCs w:val="28"/>
        </w:rPr>
        <w:t>The time zone has now been set to the new value, and the system will use this time zone for timekeeping.</w:t>
      </w:r>
    </w:p>
    <w:p w14:paraId="02EDAD1E" w14:textId="77777777" w:rsidR="00C37C80" w:rsidRPr="00C37C80" w:rsidRDefault="00C37C80" w:rsidP="00C37C80">
      <w:pPr>
        <w:rPr>
          <w:rFonts w:cstheme="minorHAnsi"/>
          <w:sz w:val="28"/>
          <w:szCs w:val="28"/>
        </w:rPr>
      </w:pPr>
    </w:p>
    <w:p w14:paraId="7316FC89" w14:textId="77777777" w:rsidR="00C37C80" w:rsidRPr="00C37C80" w:rsidRDefault="00C37C80" w:rsidP="00C37C80">
      <w:pPr>
        <w:rPr>
          <w:rFonts w:cstheme="minorHAnsi"/>
          <w:sz w:val="28"/>
          <w:szCs w:val="28"/>
        </w:rPr>
      </w:pPr>
      <w:r w:rsidRPr="00C37C80">
        <w:rPr>
          <w:rFonts w:cstheme="minorHAnsi"/>
          <w:sz w:val="28"/>
          <w:szCs w:val="28"/>
        </w:rPr>
        <w:t>Keep in mind that you might need superuser privileges (hence sudo) to change the time zone. Also, note that this procedure may vary slightly depending on your specific Linux distribution.</w:t>
      </w:r>
    </w:p>
    <w:p w14:paraId="53E30D28" w14:textId="77777777" w:rsidR="00C37C80" w:rsidRPr="00C37C80" w:rsidRDefault="00C37C80" w:rsidP="00C37C80">
      <w:pPr>
        <w:rPr>
          <w:rFonts w:cstheme="minorHAnsi"/>
          <w:sz w:val="28"/>
          <w:szCs w:val="28"/>
        </w:rPr>
      </w:pPr>
    </w:p>
    <w:p w14:paraId="487C8BFA" w14:textId="77777777" w:rsidR="00C37C80" w:rsidRPr="00C37C80" w:rsidRDefault="00C37C80" w:rsidP="00C37C80">
      <w:pPr>
        <w:rPr>
          <w:rFonts w:cstheme="minorHAnsi"/>
          <w:sz w:val="28"/>
          <w:szCs w:val="28"/>
        </w:rPr>
      </w:pPr>
      <w:r w:rsidRPr="00C37C80">
        <w:rPr>
          <w:rFonts w:cstheme="minorHAnsi"/>
          <w:sz w:val="28"/>
          <w:szCs w:val="28"/>
        </w:rPr>
        <w:t>Module 17</w:t>
      </w:r>
    </w:p>
    <w:p w14:paraId="6D12C47E" w14:textId="77777777" w:rsidR="00C37C80" w:rsidRPr="00C37C80" w:rsidRDefault="00C37C80" w:rsidP="00C37C80">
      <w:pPr>
        <w:rPr>
          <w:rFonts w:cstheme="minorHAnsi"/>
          <w:sz w:val="28"/>
          <w:szCs w:val="28"/>
        </w:rPr>
      </w:pPr>
    </w:p>
    <w:p w14:paraId="04090B57" w14:textId="77777777" w:rsidR="00C37C80" w:rsidRPr="00C37C80" w:rsidRDefault="00C37C80" w:rsidP="00C37C80">
      <w:pPr>
        <w:rPr>
          <w:rFonts w:cstheme="minorHAnsi"/>
          <w:sz w:val="28"/>
          <w:szCs w:val="28"/>
        </w:rPr>
      </w:pPr>
      <w:r w:rsidRPr="00C37C80">
        <w:rPr>
          <w:rFonts w:cstheme="minorHAnsi"/>
          <w:sz w:val="28"/>
          <w:szCs w:val="28"/>
        </w:rPr>
        <w:t>Linux server - Configure local storage Assignment</w:t>
      </w:r>
    </w:p>
    <w:p w14:paraId="6A04BBEE" w14:textId="77777777" w:rsidR="00C37C80" w:rsidRPr="00C37C80" w:rsidRDefault="00C37C80" w:rsidP="00C37C80">
      <w:pPr>
        <w:rPr>
          <w:rFonts w:cstheme="minorHAnsi"/>
          <w:sz w:val="28"/>
          <w:szCs w:val="28"/>
        </w:rPr>
      </w:pPr>
    </w:p>
    <w:p w14:paraId="52AA838F" w14:textId="77777777" w:rsidR="00C37C80" w:rsidRPr="00C37C80" w:rsidRDefault="00C37C80" w:rsidP="00C37C80">
      <w:pPr>
        <w:rPr>
          <w:rFonts w:cstheme="minorHAnsi"/>
          <w:sz w:val="28"/>
          <w:szCs w:val="28"/>
        </w:rPr>
      </w:pPr>
      <w:r w:rsidRPr="00C37C80">
        <w:rPr>
          <w:rFonts w:cstheme="minorHAnsi"/>
          <w:sz w:val="28"/>
          <w:szCs w:val="28"/>
        </w:rPr>
        <w:t>• Level Basic to Advance</w:t>
      </w:r>
    </w:p>
    <w:p w14:paraId="7285E694" w14:textId="77777777" w:rsidR="00C37C80" w:rsidRPr="00C37C80" w:rsidRDefault="00C37C80" w:rsidP="00C37C80">
      <w:pPr>
        <w:rPr>
          <w:rFonts w:cstheme="minorHAnsi"/>
          <w:sz w:val="28"/>
          <w:szCs w:val="28"/>
        </w:rPr>
      </w:pPr>
    </w:p>
    <w:p w14:paraId="15EBAF9C" w14:textId="77777777" w:rsidR="00C37C80" w:rsidRPr="00C37C80" w:rsidRDefault="00C37C80" w:rsidP="00C37C80">
      <w:pPr>
        <w:rPr>
          <w:rFonts w:cstheme="minorHAnsi"/>
          <w:sz w:val="28"/>
          <w:szCs w:val="28"/>
        </w:rPr>
      </w:pPr>
      <w:r w:rsidRPr="00C37C80">
        <w:rPr>
          <w:rFonts w:cstheme="minorHAnsi"/>
          <w:sz w:val="28"/>
          <w:szCs w:val="28"/>
        </w:rPr>
        <w:lastRenderedPageBreak/>
        <w:t>1. What is…</w:t>
      </w:r>
    </w:p>
    <w:p w14:paraId="0DBCA042" w14:textId="77777777" w:rsidR="00C37C80" w:rsidRPr="00C37C80" w:rsidRDefault="00C37C80" w:rsidP="00C37C80">
      <w:pPr>
        <w:rPr>
          <w:rFonts w:cstheme="minorHAnsi"/>
          <w:sz w:val="28"/>
          <w:szCs w:val="28"/>
        </w:rPr>
      </w:pPr>
    </w:p>
    <w:p w14:paraId="185CBA61" w14:textId="77777777" w:rsidR="00C37C80" w:rsidRPr="00C37C80" w:rsidRDefault="00C37C80" w:rsidP="00C37C80">
      <w:pPr>
        <w:rPr>
          <w:rFonts w:cstheme="minorHAnsi"/>
          <w:sz w:val="28"/>
          <w:szCs w:val="28"/>
        </w:rPr>
      </w:pPr>
      <w:r w:rsidRPr="00C37C80">
        <w:rPr>
          <w:rFonts w:cstheme="minorHAnsi"/>
          <w:sz w:val="28"/>
          <w:szCs w:val="28"/>
        </w:rPr>
        <w:t>a. /dev/sda</w:t>
      </w:r>
    </w:p>
    <w:p w14:paraId="3866C9C5" w14:textId="77777777" w:rsidR="00C37C80" w:rsidRPr="00C37C80" w:rsidRDefault="00C37C80" w:rsidP="00C37C80">
      <w:pPr>
        <w:rPr>
          <w:rFonts w:cstheme="minorHAnsi"/>
          <w:sz w:val="28"/>
          <w:szCs w:val="28"/>
        </w:rPr>
      </w:pPr>
      <w:r w:rsidRPr="00C37C80">
        <w:rPr>
          <w:rFonts w:cstheme="minorHAnsi"/>
          <w:sz w:val="28"/>
          <w:szCs w:val="28"/>
        </w:rPr>
        <w:t>Ans:In the context of Unix-like operating systems, including Linux, /dev/sda is a special file or device node that represents the first SATA hard drive in the system. The /dev directory contains device files that correspond to various hardware devices and partitions in the system.</w:t>
      </w:r>
    </w:p>
    <w:p w14:paraId="5A575CB0" w14:textId="77777777" w:rsidR="00C37C80" w:rsidRPr="00C37C80" w:rsidRDefault="00C37C80" w:rsidP="00C37C80">
      <w:pPr>
        <w:rPr>
          <w:rFonts w:cstheme="minorHAnsi"/>
          <w:sz w:val="28"/>
          <w:szCs w:val="28"/>
        </w:rPr>
      </w:pPr>
    </w:p>
    <w:p w14:paraId="648BA8C6" w14:textId="77777777" w:rsidR="00C37C80" w:rsidRPr="00C37C80" w:rsidRDefault="00C37C80" w:rsidP="00C37C80">
      <w:pPr>
        <w:rPr>
          <w:rFonts w:cstheme="minorHAnsi"/>
          <w:sz w:val="28"/>
          <w:szCs w:val="28"/>
        </w:rPr>
      </w:pPr>
      <w:r w:rsidRPr="00C37C80">
        <w:rPr>
          <w:rFonts w:cstheme="minorHAnsi"/>
          <w:sz w:val="28"/>
          <w:szCs w:val="28"/>
        </w:rPr>
        <w:t>Breaking down the components of /dev/sda:</w:t>
      </w:r>
    </w:p>
    <w:p w14:paraId="5CD68FCA" w14:textId="77777777" w:rsidR="00C37C80" w:rsidRPr="00C37C80" w:rsidRDefault="00C37C80" w:rsidP="00C37C80">
      <w:pPr>
        <w:rPr>
          <w:rFonts w:cstheme="minorHAnsi"/>
          <w:sz w:val="28"/>
          <w:szCs w:val="28"/>
        </w:rPr>
      </w:pPr>
    </w:p>
    <w:p w14:paraId="2E572CBF" w14:textId="77777777" w:rsidR="00C37C80" w:rsidRPr="00C37C80" w:rsidRDefault="00C37C80" w:rsidP="00C37C80">
      <w:pPr>
        <w:rPr>
          <w:rFonts w:cstheme="minorHAnsi"/>
          <w:sz w:val="28"/>
          <w:szCs w:val="28"/>
        </w:rPr>
      </w:pPr>
      <w:r w:rsidRPr="00C37C80">
        <w:rPr>
          <w:rFonts w:cstheme="minorHAnsi"/>
          <w:sz w:val="28"/>
          <w:szCs w:val="28"/>
        </w:rPr>
        <w:t>/dev: This is a directory in Unix-like operating systems that contains device files representing hardware devices or pseudo-devices.</w:t>
      </w:r>
    </w:p>
    <w:p w14:paraId="615C7899" w14:textId="77777777" w:rsidR="00C37C80" w:rsidRPr="00C37C80" w:rsidRDefault="00C37C80" w:rsidP="00C37C80">
      <w:pPr>
        <w:rPr>
          <w:rFonts w:cstheme="minorHAnsi"/>
          <w:sz w:val="28"/>
          <w:szCs w:val="28"/>
        </w:rPr>
      </w:pPr>
      <w:r w:rsidRPr="00C37C80">
        <w:rPr>
          <w:rFonts w:cstheme="minorHAnsi"/>
          <w:sz w:val="28"/>
          <w:szCs w:val="28"/>
        </w:rPr>
        <w:t>sda: This is a shorthand identifier for the first SATA (Serial ATA) hard drive in the system. The letters "sd" stand for "scsi disk," a historical reference to the SCSI protocol, which was used as the basis for the modern SATA protocol. The letter "a" denotes the first drive, "b" would represent the second drive, and so on.</w:t>
      </w:r>
    </w:p>
    <w:p w14:paraId="338B5DEC" w14:textId="77777777" w:rsidR="00C37C80" w:rsidRPr="00C37C80" w:rsidRDefault="00C37C80" w:rsidP="00C37C80">
      <w:pPr>
        <w:rPr>
          <w:rFonts w:cstheme="minorHAnsi"/>
          <w:sz w:val="28"/>
          <w:szCs w:val="28"/>
        </w:rPr>
      </w:pPr>
      <w:r w:rsidRPr="00C37C80">
        <w:rPr>
          <w:rFonts w:cstheme="minorHAnsi"/>
          <w:sz w:val="28"/>
          <w:szCs w:val="28"/>
        </w:rPr>
        <w:t>Device files in the /dev directory are used by the operating system to access and manage hardware components, including hard drives, CD/DVD drives, USB drives, and more. /dev/sda allows the operating system and applications to read from and write to the first SATA hard drive in the system.</w:t>
      </w:r>
    </w:p>
    <w:p w14:paraId="049F067F" w14:textId="77777777" w:rsidR="00C37C80" w:rsidRPr="00C37C80" w:rsidRDefault="00C37C80" w:rsidP="00C37C80">
      <w:pPr>
        <w:rPr>
          <w:rFonts w:cstheme="minorHAnsi"/>
          <w:sz w:val="28"/>
          <w:szCs w:val="28"/>
        </w:rPr>
      </w:pPr>
    </w:p>
    <w:p w14:paraId="63C8EEDB" w14:textId="77777777" w:rsidR="00C37C80" w:rsidRPr="00C37C80" w:rsidRDefault="00C37C80" w:rsidP="00C37C80">
      <w:pPr>
        <w:rPr>
          <w:rFonts w:cstheme="minorHAnsi"/>
          <w:sz w:val="28"/>
          <w:szCs w:val="28"/>
        </w:rPr>
      </w:pPr>
      <w:r w:rsidRPr="00C37C80">
        <w:rPr>
          <w:rFonts w:cstheme="minorHAnsi"/>
          <w:sz w:val="28"/>
          <w:szCs w:val="28"/>
        </w:rPr>
        <w:t>b. /dev/sdb</w:t>
      </w:r>
    </w:p>
    <w:p w14:paraId="2E8034A8" w14:textId="77777777" w:rsidR="00C37C80" w:rsidRPr="00C37C80" w:rsidRDefault="00C37C80" w:rsidP="00C37C80">
      <w:pPr>
        <w:rPr>
          <w:rFonts w:cstheme="minorHAnsi"/>
          <w:sz w:val="28"/>
          <w:szCs w:val="28"/>
        </w:rPr>
      </w:pPr>
      <w:r w:rsidRPr="00C37C80">
        <w:rPr>
          <w:rFonts w:cstheme="minorHAnsi"/>
          <w:sz w:val="28"/>
          <w:szCs w:val="28"/>
        </w:rPr>
        <w:t>Ans:In Unix-like operating systems, including Linux, /dev/sdb is a special file or device node that represents the second SATA (Serial ATA) hard drive or scsi disk in the system. It's similar to /dev/sda, but "b" indicates the second SATA hard drive, "c" would indicate the third, and so on.</w:t>
      </w:r>
    </w:p>
    <w:p w14:paraId="0770D67E" w14:textId="77777777" w:rsidR="00C37C80" w:rsidRPr="00C37C80" w:rsidRDefault="00C37C80" w:rsidP="00C37C80">
      <w:pPr>
        <w:rPr>
          <w:rFonts w:cstheme="minorHAnsi"/>
          <w:sz w:val="28"/>
          <w:szCs w:val="28"/>
        </w:rPr>
      </w:pPr>
    </w:p>
    <w:p w14:paraId="0EE161DD" w14:textId="77777777" w:rsidR="00C37C80" w:rsidRPr="00C37C80" w:rsidRDefault="00C37C80" w:rsidP="00C37C80">
      <w:pPr>
        <w:rPr>
          <w:rFonts w:cstheme="minorHAnsi"/>
          <w:sz w:val="28"/>
          <w:szCs w:val="28"/>
        </w:rPr>
      </w:pPr>
      <w:r w:rsidRPr="00C37C80">
        <w:rPr>
          <w:rFonts w:cstheme="minorHAnsi"/>
          <w:sz w:val="28"/>
          <w:szCs w:val="28"/>
        </w:rPr>
        <w:t>Each letter following "sd" (which stands for "scsi disk") corresponds to a different drive. For example:</w:t>
      </w:r>
    </w:p>
    <w:p w14:paraId="777416B3" w14:textId="77777777" w:rsidR="00C37C80" w:rsidRPr="00C37C80" w:rsidRDefault="00C37C80" w:rsidP="00C37C80">
      <w:pPr>
        <w:rPr>
          <w:rFonts w:cstheme="minorHAnsi"/>
          <w:sz w:val="28"/>
          <w:szCs w:val="28"/>
        </w:rPr>
      </w:pPr>
    </w:p>
    <w:p w14:paraId="3B97D2CE" w14:textId="77777777" w:rsidR="00C37C80" w:rsidRPr="00C37C80" w:rsidRDefault="00C37C80" w:rsidP="00C37C80">
      <w:pPr>
        <w:rPr>
          <w:rFonts w:cstheme="minorHAnsi"/>
          <w:sz w:val="28"/>
          <w:szCs w:val="28"/>
        </w:rPr>
      </w:pPr>
      <w:r w:rsidRPr="00C37C80">
        <w:rPr>
          <w:rFonts w:cstheme="minorHAnsi"/>
          <w:sz w:val="28"/>
          <w:szCs w:val="28"/>
        </w:rPr>
        <w:lastRenderedPageBreak/>
        <w:t>/dev/sda: The first SATA hard drive</w:t>
      </w:r>
    </w:p>
    <w:p w14:paraId="4A7EF364" w14:textId="77777777" w:rsidR="00C37C80" w:rsidRPr="00C37C80" w:rsidRDefault="00C37C80" w:rsidP="00C37C80">
      <w:pPr>
        <w:rPr>
          <w:rFonts w:cstheme="minorHAnsi"/>
          <w:sz w:val="28"/>
          <w:szCs w:val="28"/>
        </w:rPr>
      </w:pPr>
      <w:r w:rsidRPr="00C37C80">
        <w:rPr>
          <w:rFonts w:cstheme="minorHAnsi"/>
          <w:sz w:val="28"/>
          <w:szCs w:val="28"/>
        </w:rPr>
        <w:t>/dev/sdb: The second SATA hard drive</w:t>
      </w:r>
    </w:p>
    <w:p w14:paraId="034C12E8" w14:textId="77777777" w:rsidR="00C37C80" w:rsidRPr="00C37C80" w:rsidRDefault="00C37C80" w:rsidP="00C37C80">
      <w:pPr>
        <w:rPr>
          <w:rFonts w:cstheme="minorHAnsi"/>
          <w:sz w:val="28"/>
          <w:szCs w:val="28"/>
        </w:rPr>
      </w:pPr>
      <w:r w:rsidRPr="00C37C80">
        <w:rPr>
          <w:rFonts w:cstheme="minorHAnsi"/>
          <w:sz w:val="28"/>
          <w:szCs w:val="28"/>
        </w:rPr>
        <w:t>/dev/sdc: The third SATA hard drive</w:t>
      </w:r>
    </w:p>
    <w:p w14:paraId="187DFE03" w14:textId="77777777" w:rsidR="00C37C80" w:rsidRPr="00C37C80" w:rsidRDefault="00C37C80" w:rsidP="00C37C80">
      <w:pPr>
        <w:rPr>
          <w:rFonts w:cstheme="minorHAnsi"/>
          <w:sz w:val="28"/>
          <w:szCs w:val="28"/>
        </w:rPr>
      </w:pPr>
      <w:r w:rsidRPr="00C37C80">
        <w:rPr>
          <w:rFonts w:cstheme="minorHAnsi"/>
          <w:sz w:val="28"/>
          <w:szCs w:val="28"/>
        </w:rPr>
        <w:t>and so on.</w:t>
      </w:r>
    </w:p>
    <w:p w14:paraId="3486879E" w14:textId="77777777" w:rsidR="00C37C80" w:rsidRPr="00C37C80" w:rsidRDefault="00C37C80" w:rsidP="00C37C80">
      <w:pPr>
        <w:rPr>
          <w:rFonts w:cstheme="minorHAnsi"/>
          <w:sz w:val="28"/>
          <w:szCs w:val="28"/>
        </w:rPr>
      </w:pPr>
      <w:r w:rsidRPr="00C37C80">
        <w:rPr>
          <w:rFonts w:cstheme="minorHAnsi"/>
          <w:sz w:val="28"/>
          <w:szCs w:val="28"/>
        </w:rPr>
        <w:t>These device files in the /dev directory allow the operating system and applications to interact with and manage various hardware components, including hard drives, CD/DVD drives, USB drives, and more. /dev/sdb enables access and management of the second SATA hard drive in the system.</w:t>
      </w:r>
    </w:p>
    <w:p w14:paraId="280D90AA" w14:textId="77777777" w:rsidR="00C37C80" w:rsidRPr="00C37C80" w:rsidRDefault="00C37C80" w:rsidP="00C37C80">
      <w:pPr>
        <w:rPr>
          <w:rFonts w:cstheme="minorHAnsi"/>
          <w:sz w:val="28"/>
          <w:szCs w:val="28"/>
        </w:rPr>
      </w:pPr>
      <w:r w:rsidRPr="00C37C80">
        <w:rPr>
          <w:rFonts w:cstheme="minorHAnsi"/>
          <w:sz w:val="28"/>
          <w:szCs w:val="28"/>
        </w:rPr>
        <w:t>c. /dev/sda1</w:t>
      </w:r>
    </w:p>
    <w:p w14:paraId="2B73A28D" w14:textId="77777777" w:rsidR="00C37C80" w:rsidRPr="00C37C80" w:rsidRDefault="00C37C80" w:rsidP="00C37C80">
      <w:pPr>
        <w:rPr>
          <w:rFonts w:cstheme="minorHAnsi"/>
          <w:sz w:val="28"/>
          <w:szCs w:val="28"/>
        </w:rPr>
      </w:pPr>
      <w:r w:rsidRPr="00C37C80">
        <w:rPr>
          <w:rFonts w:cstheme="minorHAnsi"/>
          <w:sz w:val="28"/>
          <w:szCs w:val="28"/>
        </w:rPr>
        <w:t>Ans:In Unix-like operating systems, including Linux, /dev/sda1 is a specific partition on the first SATA (Serial ATA) hard drive in the system. The notation /dev/sda represents the entire first SATA hard drive, and appending a number (e.g., 1) indicates a specific partition on that drive.</w:t>
      </w:r>
    </w:p>
    <w:p w14:paraId="0E2FB811" w14:textId="77777777" w:rsidR="00C37C80" w:rsidRPr="00C37C80" w:rsidRDefault="00C37C80" w:rsidP="00C37C80">
      <w:pPr>
        <w:rPr>
          <w:rFonts w:cstheme="minorHAnsi"/>
          <w:sz w:val="28"/>
          <w:szCs w:val="28"/>
        </w:rPr>
      </w:pPr>
    </w:p>
    <w:p w14:paraId="57B52A88" w14:textId="77777777" w:rsidR="00C37C80" w:rsidRPr="00C37C80" w:rsidRDefault="00C37C80" w:rsidP="00C37C80">
      <w:pPr>
        <w:rPr>
          <w:rFonts w:cstheme="minorHAnsi"/>
          <w:sz w:val="28"/>
          <w:szCs w:val="28"/>
        </w:rPr>
      </w:pPr>
      <w:r w:rsidRPr="00C37C80">
        <w:rPr>
          <w:rFonts w:cstheme="minorHAnsi"/>
          <w:sz w:val="28"/>
          <w:szCs w:val="28"/>
        </w:rPr>
        <w:t>Breaking down the components of /dev/sda1:</w:t>
      </w:r>
    </w:p>
    <w:p w14:paraId="5C2D92C0" w14:textId="77777777" w:rsidR="00C37C80" w:rsidRPr="00C37C80" w:rsidRDefault="00C37C80" w:rsidP="00C37C80">
      <w:pPr>
        <w:rPr>
          <w:rFonts w:cstheme="minorHAnsi"/>
          <w:sz w:val="28"/>
          <w:szCs w:val="28"/>
        </w:rPr>
      </w:pPr>
    </w:p>
    <w:p w14:paraId="5B63A671" w14:textId="77777777" w:rsidR="00C37C80" w:rsidRPr="00C37C80" w:rsidRDefault="00C37C80" w:rsidP="00C37C80">
      <w:pPr>
        <w:rPr>
          <w:rFonts w:cstheme="minorHAnsi"/>
          <w:sz w:val="28"/>
          <w:szCs w:val="28"/>
        </w:rPr>
      </w:pPr>
      <w:r w:rsidRPr="00C37C80">
        <w:rPr>
          <w:rFonts w:cstheme="minorHAnsi"/>
          <w:sz w:val="28"/>
          <w:szCs w:val="28"/>
        </w:rPr>
        <w:t>/dev: This is a directory in Unix-like operating systems that contains device files representing hardware devices or pseudo-devices.</w:t>
      </w:r>
    </w:p>
    <w:p w14:paraId="18F51CF6" w14:textId="77777777" w:rsidR="00C37C80" w:rsidRPr="00C37C80" w:rsidRDefault="00C37C80" w:rsidP="00C37C80">
      <w:pPr>
        <w:rPr>
          <w:rFonts w:cstheme="minorHAnsi"/>
          <w:sz w:val="28"/>
          <w:szCs w:val="28"/>
        </w:rPr>
      </w:pPr>
      <w:r w:rsidRPr="00C37C80">
        <w:rPr>
          <w:rFonts w:cstheme="minorHAnsi"/>
          <w:sz w:val="28"/>
          <w:szCs w:val="28"/>
        </w:rPr>
        <w:t>sda: This is a shorthand identifier for the first SATA hard drive in the system (the letters "sd" stand for "scsi disk," a historical reference to the SCSI protocol, which is the basis for the modern SATA protocol).</w:t>
      </w:r>
    </w:p>
    <w:p w14:paraId="0E64D007" w14:textId="77777777" w:rsidR="00C37C80" w:rsidRPr="00C37C80" w:rsidRDefault="00C37C80" w:rsidP="00C37C80">
      <w:pPr>
        <w:rPr>
          <w:rFonts w:cstheme="minorHAnsi"/>
          <w:sz w:val="28"/>
          <w:szCs w:val="28"/>
        </w:rPr>
      </w:pPr>
      <w:r w:rsidRPr="00C37C80">
        <w:rPr>
          <w:rFonts w:cstheme="minorHAnsi"/>
          <w:sz w:val="28"/>
          <w:szCs w:val="28"/>
        </w:rPr>
        <w:t>1: This number represents the first partition on the first SATA hard drive (/dev/sda).</w:t>
      </w:r>
    </w:p>
    <w:p w14:paraId="4C8D5B08" w14:textId="77777777" w:rsidR="00C37C80" w:rsidRPr="00C37C80" w:rsidRDefault="00C37C80" w:rsidP="00C37C80">
      <w:pPr>
        <w:rPr>
          <w:rFonts w:cstheme="minorHAnsi"/>
          <w:sz w:val="28"/>
          <w:szCs w:val="28"/>
        </w:rPr>
      </w:pPr>
      <w:r w:rsidRPr="00C37C80">
        <w:rPr>
          <w:rFonts w:cstheme="minorHAnsi"/>
          <w:sz w:val="28"/>
          <w:szCs w:val="28"/>
        </w:rPr>
        <w:t>Partitions allow a single physical hard drive to be divided into multiple logical sections, each of which can be used to store data or host a different file system. /dev/sda1 would typically be used to access and manage the first partition on the first SATA hard drive in the system. If there were additional partitions on the same drive, they would be represented as /dev/sda2, /dev/sda3, and so on.</w:t>
      </w:r>
    </w:p>
    <w:p w14:paraId="65EA2E7A" w14:textId="77777777" w:rsidR="00C37C80" w:rsidRPr="00C37C80" w:rsidRDefault="00C37C80" w:rsidP="00C37C80">
      <w:pPr>
        <w:rPr>
          <w:rFonts w:cstheme="minorHAnsi"/>
          <w:sz w:val="28"/>
          <w:szCs w:val="28"/>
        </w:rPr>
      </w:pPr>
    </w:p>
    <w:p w14:paraId="6405DFBA" w14:textId="77777777" w:rsidR="00C37C80" w:rsidRPr="00C37C80" w:rsidRDefault="00C37C80" w:rsidP="00C37C80">
      <w:pPr>
        <w:rPr>
          <w:rFonts w:cstheme="minorHAnsi"/>
          <w:sz w:val="28"/>
          <w:szCs w:val="28"/>
        </w:rPr>
      </w:pPr>
      <w:r w:rsidRPr="00C37C80">
        <w:rPr>
          <w:rFonts w:cstheme="minorHAnsi"/>
          <w:sz w:val="28"/>
          <w:szCs w:val="28"/>
        </w:rPr>
        <w:t>d. /dev/sda2</w:t>
      </w:r>
    </w:p>
    <w:p w14:paraId="5064C181" w14:textId="77777777" w:rsidR="00C37C80" w:rsidRPr="00C37C80" w:rsidRDefault="00C37C80" w:rsidP="00C37C80">
      <w:pPr>
        <w:rPr>
          <w:rFonts w:cstheme="minorHAnsi"/>
          <w:sz w:val="28"/>
          <w:szCs w:val="28"/>
        </w:rPr>
      </w:pPr>
      <w:r w:rsidRPr="00C37C80">
        <w:rPr>
          <w:rFonts w:cstheme="minorHAnsi"/>
          <w:sz w:val="28"/>
          <w:szCs w:val="28"/>
        </w:rPr>
        <w:lastRenderedPageBreak/>
        <w:t>Ans:In Unix-like operating systems, including Linux, /dev/sda2 is a specific partition on the first SATA (Serial ATA) hard drive in the system. The notation /dev/sda represents the entire first SATA hard drive, and appending a number (e.g., 2) indicates a specific partition on that drive.</w:t>
      </w:r>
    </w:p>
    <w:p w14:paraId="44605106" w14:textId="77777777" w:rsidR="00C37C80" w:rsidRPr="00C37C80" w:rsidRDefault="00C37C80" w:rsidP="00C37C80">
      <w:pPr>
        <w:rPr>
          <w:rFonts w:cstheme="minorHAnsi"/>
          <w:sz w:val="28"/>
          <w:szCs w:val="28"/>
        </w:rPr>
      </w:pPr>
    </w:p>
    <w:p w14:paraId="3E1120E1" w14:textId="77777777" w:rsidR="00C37C80" w:rsidRPr="00C37C80" w:rsidRDefault="00C37C80" w:rsidP="00C37C80">
      <w:pPr>
        <w:rPr>
          <w:rFonts w:cstheme="minorHAnsi"/>
          <w:sz w:val="28"/>
          <w:szCs w:val="28"/>
        </w:rPr>
      </w:pPr>
      <w:r w:rsidRPr="00C37C80">
        <w:rPr>
          <w:rFonts w:cstheme="minorHAnsi"/>
          <w:sz w:val="28"/>
          <w:szCs w:val="28"/>
        </w:rPr>
        <w:t>Breaking down the components of /dev/sda2:</w:t>
      </w:r>
    </w:p>
    <w:p w14:paraId="32273F71" w14:textId="77777777" w:rsidR="00C37C80" w:rsidRPr="00C37C80" w:rsidRDefault="00C37C80" w:rsidP="00C37C80">
      <w:pPr>
        <w:rPr>
          <w:rFonts w:cstheme="minorHAnsi"/>
          <w:sz w:val="28"/>
          <w:szCs w:val="28"/>
        </w:rPr>
      </w:pPr>
    </w:p>
    <w:p w14:paraId="26B99484" w14:textId="77777777" w:rsidR="00C37C80" w:rsidRPr="00C37C80" w:rsidRDefault="00C37C80" w:rsidP="00C37C80">
      <w:pPr>
        <w:rPr>
          <w:rFonts w:cstheme="minorHAnsi"/>
          <w:sz w:val="28"/>
          <w:szCs w:val="28"/>
        </w:rPr>
      </w:pPr>
      <w:r w:rsidRPr="00C37C80">
        <w:rPr>
          <w:rFonts w:cstheme="minorHAnsi"/>
          <w:sz w:val="28"/>
          <w:szCs w:val="28"/>
        </w:rPr>
        <w:t>/dev: This is a directory in Unix-like operating systems that contains device files representing hardware devices or pseudo-devices.</w:t>
      </w:r>
    </w:p>
    <w:p w14:paraId="388343DA" w14:textId="77777777" w:rsidR="00C37C80" w:rsidRPr="00C37C80" w:rsidRDefault="00C37C80" w:rsidP="00C37C80">
      <w:pPr>
        <w:rPr>
          <w:rFonts w:cstheme="minorHAnsi"/>
          <w:sz w:val="28"/>
          <w:szCs w:val="28"/>
        </w:rPr>
      </w:pPr>
      <w:r w:rsidRPr="00C37C80">
        <w:rPr>
          <w:rFonts w:cstheme="minorHAnsi"/>
          <w:sz w:val="28"/>
          <w:szCs w:val="28"/>
        </w:rPr>
        <w:t>sda: This is a shorthand identifier for the first SATA hard drive in the system (the letters "sd" stand for "scsi disk," a historical reference to the SCSI protocol, which is the basis for the modern SATA protocol).</w:t>
      </w:r>
    </w:p>
    <w:p w14:paraId="1ECEC901" w14:textId="77777777" w:rsidR="00C37C80" w:rsidRPr="00C37C80" w:rsidRDefault="00C37C80" w:rsidP="00C37C80">
      <w:pPr>
        <w:rPr>
          <w:rFonts w:cstheme="minorHAnsi"/>
          <w:sz w:val="28"/>
          <w:szCs w:val="28"/>
        </w:rPr>
      </w:pPr>
      <w:r w:rsidRPr="00C37C80">
        <w:rPr>
          <w:rFonts w:cstheme="minorHAnsi"/>
          <w:sz w:val="28"/>
          <w:szCs w:val="28"/>
        </w:rPr>
        <w:t>2: This number represents the second partition on the first SATA hard drive (/dev/sda).</w:t>
      </w:r>
    </w:p>
    <w:p w14:paraId="7E01F7C9" w14:textId="77777777" w:rsidR="00C37C80" w:rsidRPr="00C37C80" w:rsidRDefault="00C37C80" w:rsidP="00C37C80">
      <w:pPr>
        <w:rPr>
          <w:rFonts w:cstheme="minorHAnsi"/>
          <w:sz w:val="28"/>
          <w:szCs w:val="28"/>
        </w:rPr>
      </w:pPr>
      <w:r w:rsidRPr="00C37C80">
        <w:rPr>
          <w:rFonts w:cstheme="minorHAnsi"/>
          <w:sz w:val="28"/>
          <w:szCs w:val="28"/>
        </w:rPr>
        <w:t>Partitions allow a single physical hard drive to be divided into multiple logical sections, each of which can be used to store data or host a different file system. /dev/sda2 would typically be used to access and manage the second partition on the first SATA hard drive in the system. If there were additional partitions on the same drive, they would be represented as /dev/sda3, /dev/sda4, and so on.</w:t>
      </w:r>
    </w:p>
    <w:p w14:paraId="2C8BE4B7" w14:textId="77777777" w:rsidR="00C37C80" w:rsidRPr="00C37C80" w:rsidRDefault="00C37C80" w:rsidP="00C37C80">
      <w:pPr>
        <w:rPr>
          <w:rFonts w:cstheme="minorHAnsi"/>
          <w:sz w:val="28"/>
          <w:szCs w:val="28"/>
        </w:rPr>
      </w:pPr>
    </w:p>
    <w:p w14:paraId="0DD1FC5A" w14:textId="77777777" w:rsidR="00C37C80" w:rsidRPr="00C37C80" w:rsidRDefault="00C37C80" w:rsidP="00C37C80">
      <w:pPr>
        <w:rPr>
          <w:rFonts w:cstheme="minorHAnsi"/>
          <w:sz w:val="28"/>
          <w:szCs w:val="28"/>
        </w:rPr>
      </w:pPr>
      <w:r w:rsidRPr="00C37C80">
        <w:rPr>
          <w:rFonts w:cstheme="minorHAnsi"/>
          <w:sz w:val="28"/>
          <w:szCs w:val="28"/>
        </w:rPr>
        <w:t>e. /dev/vda</w:t>
      </w:r>
    </w:p>
    <w:p w14:paraId="4BCAC131" w14:textId="77777777" w:rsidR="00C37C80" w:rsidRPr="00C37C80" w:rsidRDefault="00C37C80" w:rsidP="00C37C80">
      <w:pPr>
        <w:rPr>
          <w:rFonts w:cstheme="minorHAnsi"/>
          <w:sz w:val="28"/>
          <w:szCs w:val="28"/>
        </w:rPr>
      </w:pPr>
      <w:r w:rsidRPr="00C37C80">
        <w:rPr>
          <w:rFonts w:cstheme="minorHAnsi"/>
          <w:sz w:val="28"/>
          <w:szCs w:val="28"/>
        </w:rPr>
        <w:t>Ans:/dev/vda is a device node representing a virtual hard drive typically used in virtualization environments, such as virtual machines (VMs) running on platforms like KVM (Kernel-based Virtual Machine) or QEMU (Quick Emulator). The "vda" nomenclature is often used for virtual hard drives in cloud computing environments.</w:t>
      </w:r>
    </w:p>
    <w:p w14:paraId="3C624CFE" w14:textId="77777777" w:rsidR="00C37C80" w:rsidRPr="00C37C80" w:rsidRDefault="00C37C80" w:rsidP="00C37C80">
      <w:pPr>
        <w:rPr>
          <w:rFonts w:cstheme="minorHAnsi"/>
          <w:sz w:val="28"/>
          <w:szCs w:val="28"/>
        </w:rPr>
      </w:pPr>
    </w:p>
    <w:p w14:paraId="22307E19" w14:textId="77777777" w:rsidR="00C37C80" w:rsidRPr="00C37C80" w:rsidRDefault="00C37C80" w:rsidP="00C37C80">
      <w:pPr>
        <w:rPr>
          <w:rFonts w:cstheme="minorHAnsi"/>
          <w:sz w:val="28"/>
          <w:szCs w:val="28"/>
        </w:rPr>
      </w:pPr>
      <w:r w:rsidRPr="00C37C80">
        <w:rPr>
          <w:rFonts w:cstheme="minorHAnsi"/>
          <w:sz w:val="28"/>
          <w:szCs w:val="28"/>
        </w:rPr>
        <w:t>Breaking down the components of /dev/vda:</w:t>
      </w:r>
    </w:p>
    <w:p w14:paraId="3962460C" w14:textId="77777777" w:rsidR="00C37C80" w:rsidRPr="00C37C80" w:rsidRDefault="00C37C80" w:rsidP="00C37C80">
      <w:pPr>
        <w:rPr>
          <w:rFonts w:cstheme="minorHAnsi"/>
          <w:sz w:val="28"/>
          <w:szCs w:val="28"/>
        </w:rPr>
      </w:pPr>
    </w:p>
    <w:p w14:paraId="0A260059" w14:textId="77777777" w:rsidR="00C37C80" w:rsidRPr="00C37C80" w:rsidRDefault="00C37C80" w:rsidP="00C37C80">
      <w:pPr>
        <w:rPr>
          <w:rFonts w:cstheme="minorHAnsi"/>
          <w:sz w:val="28"/>
          <w:szCs w:val="28"/>
        </w:rPr>
      </w:pPr>
      <w:r w:rsidRPr="00C37C80">
        <w:rPr>
          <w:rFonts w:cstheme="minorHAnsi"/>
          <w:sz w:val="28"/>
          <w:szCs w:val="28"/>
        </w:rPr>
        <w:lastRenderedPageBreak/>
        <w:t>/dev: This is a directory in Unix-like operating systems that contains device files representing hardware devices or pseudo-devices.</w:t>
      </w:r>
    </w:p>
    <w:p w14:paraId="6EE7FC78" w14:textId="77777777" w:rsidR="00C37C80" w:rsidRPr="00C37C80" w:rsidRDefault="00C37C80" w:rsidP="00C37C80">
      <w:pPr>
        <w:rPr>
          <w:rFonts w:cstheme="minorHAnsi"/>
          <w:sz w:val="28"/>
          <w:szCs w:val="28"/>
        </w:rPr>
      </w:pPr>
      <w:r w:rsidRPr="00C37C80">
        <w:rPr>
          <w:rFonts w:cstheme="minorHAnsi"/>
          <w:sz w:val="28"/>
          <w:szCs w:val="28"/>
        </w:rPr>
        <w:t>vda: The "vda" identifier is commonly used to represent a virtual hard drive in virtualized environments. The "vd" stands for "virtual disk."</w:t>
      </w:r>
    </w:p>
    <w:p w14:paraId="54CD72E4" w14:textId="77777777" w:rsidR="00C37C80" w:rsidRPr="00C37C80" w:rsidRDefault="00C37C80" w:rsidP="00C37C80">
      <w:pPr>
        <w:rPr>
          <w:rFonts w:cstheme="minorHAnsi"/>
          <w:sz w:val="28"/>
          <w:szCs w:val="28"/>
        </w:rPr>
      </w:pPr>
      <w:r w:rsidRPr="00C37C80">
        <w:rPr>
          <w:rFonts w:cstheme="minorHAnsi"/>
          <w:sz w:val="28"/>
          <w:szCs w:val="28"/>
        </w:rPr>
        <w:t>In many virtualization setups, the virtual hard drives are assigned labels like /dev/vda, /dev/vdb, and so on, to distinguish them from physical hard drives (typically labeled as /dev/sda, /dev/sdb, etc.).</w:t>
      </w:r>
    </w:p>
    <w:p w14:paraId="68BD72DC" w14:textId="77777777" w:rsidR="00C37C80" w:rsidRPr="00C37C80" w:rsidRDefault="00C37C80" w:rsidP="00C37C80">
      <w:pPr>
        <w:rPr>
          <w:rFonts w:cstheme="minorHAnsi"/>
          <w:sz w:val="28"/>
          <w:szCs w:val="28"/>
        </w:rPr>
      </w:pPr>
    </w:p>
    <w:p w14:paraId="46EC608D" w14:textId="77777777" w:rsidR="00C37C80" w:rsidRPr="00C37C80" w:rsidRDefault="00C37C80" w:rsidP="00C37C80">
      <w:pPr>
        <w:rPr>
          <w:rFonts w:cstheme="minorHAnsi"/>
          <w:sz w:val="28"/>
          <w:szCs w:val="28"/>
        </w:rPr>
      </w:pPr>
      <w:r w:rsidRPr="00C37C80">
        <w:rPr>
          <w:rFonts w:cstheme="minorHAnsi"/>
          <w:sz w:val="28"/>
          <w:szCs w:val="28"/>
        </w:rPr>
        <w:t>For example:</w:t>
      </w:r>
    </w:p>
    <w:p w14:paraId="7540DA02" w14:textId="77777777" w:rsidR="00C37C80" w:rsidRPr="00C37C80" w:rsidRDefault="00C37C80" w:rsidP="00C37C80">
      <w:pPr>
        <w:rPr>
          <w:rFonts w:cstheme="minorHAnsi"/>
          <w:sz w:val="28"/>
          <w:szCs w:val="28"/>
        </w:rPr>
      </w:pPr>
    </w:p>
    <w:p w14:paraId="53F8884B" w14:textId="77777777" w:rsidR="00C37C80" w:rsidRPr="00C37C80" w:rsidRDefault="00C37C80" w:rsidP="00C37C80">
      <w:pPr>
        <w:rPr>
          <w:rFonts w:cstheme="minorHAnsi"/>
          <w:sz w:val="28"/>
          <w:szCs w:val="28"/>
        </w:rPr>
      </w:pPr>
      <w:r w:rsidRPr="00C37C80">
        <w:rPr>
          <w:rFonts w:cstheme="minorHAnsi"/>
          <w:sz w:val="28"/>
          <w:szCs w:val="28"/>
        </w:rPr>
        <w:t>/dev/vda: The first virtual hard drive</w:t>
      </w:r>
    </w:p>
    <w:p w14:paraId="009191F9" w14:textId="77777777" w:rsidR="00C37C80" w:rsidRPr="00C37C80" w:rsidRDefault="00C37C80" w:rsidP="00C37C80">
      <w:pPr>
        <w:rPr>
          <w:rFonts w:cstheme="minorHAnsi"/>
          <w:sz w:val="28"/>
          <w:szCs w:val="28"/>
        </w:rPr>
      </w:pPr>
      <w:r w:rsidRPr="00C37C80">
        <w:rPr>
          <w:rFonts w:cstheme="minorHAnsi"/>
          <w:sz w:val="28"/>
          <w:szCs w:val="28"/>
        </w:rPr>
        <w:t>/dev/vdb: The second virtual hard drive</w:t>
      </w:r>
    </w:p>
    <w:p w14:paraId="6B99A012" w14:textId="77777777" w:rsidR="00C37C80" w:rsidRPr="00C37C80" w:rsidRDefault="00C37C80" w:rsidP="00C37C80">
      <w:pPr>
        <w:rPr>
          <w:rFonts w:cstheme="minorHAnsi"/>
          <w:sz w:val="28"/>
          <w:szCs w:val="28"/>
        </w:rPr>
      </w:pPr>
      <w:r w:rsidRPr="00C37C80">
        <w:rPr>
          <w:rFonts w:cstheme="minorHAnsi"/>
          <w:sz w:val="28"/>
          <w:szCs w:val="28"/>
        </w:rPr>
        <w:t>/dev/vdc: The third virtual hard drive</w:t>
      </w:r>
    </w:p>
    <w:p w14:paraId="7F9ECF98" w14:textId="77777777" w:rsidR="00C37C80" w:rsidRPr="00C37C80" w:rsidRDefault="00C37C80" w:rsidP="00C37C80">
      <w:pPr>
        <w:rPr>
          <w:rFonts w:cstheme="minorHAnsi"/>
          <w:sz w:val="28"/>
          <w:szCs w:val="28"/>
        </w:rPr>
      </w:pPr>
      <w:r w:rsidRPr="00C37C80">
        <w:rPr>
          <w:rFonts w:cstheme="minorHAnsi"/>
          <w:sz w:val="28"/>
          <w:szCs w:val="28"/>
        </w:rPr>
        <w:t>and so on.</w:t>
      </w:r>
    </w:p>
    <w:p w14:paraId="0A8EE5BF" w14:textId="77777777" w:rsidR="00C37C80" w:rsidRPr="00C37C80" w:rsidRDefault="00C37C80" w:rsidP="00C37C80">
      <w:pPr>
        <w:rPr>
          <w:rFonts w:cstheme="minorHAnsi"/>
          <w:sz w:val="28"/>
          <w:szCs w:val="28"/>
        </w:rPr>
      </w:pPr>
      <w:r w:rsidRPr="00C37C80">
        <w:rPr>
          <w:rFonts w:cstheme="minorHAnsi"/>
          <w:sz w:val="28"/>
          <w:szCs w:val="28"/>
        </w:rPr>
        <w:t>In a virtualized environment, /dev/vda would be used to access and manage the first virtual hard drive associated with a virtual machine. Additional virtual hard drives within the same virtual machine would be represented as /dev/vdb, /dev/vdc, and so forth.</w:t>
      </w:r>
    </w:p>
    <w:p w14:paraId="271076AD" w14:textId="77777777" w:rsidR="00C37C80" w:rsidRPr="00C37C80" w:rsidRDefault="00C37C80" w:rsidP="00C37C80">
      <w:pPr>
        <w:rPr>
          <w:rFonts w:cstheme="minorHAnsi"/>
          <w:sz w:val="28"/>
          <w:szCs w:val="28"/>
        </w:rPr>
      </w:pPr>
    </w:p>
    <w:p w14:paraId="3DA59DB8" w14:textId="77777777" w:rsidR="00C37C80" w:rsidRPr="00C37C80" w:rsidRDefault="00C37C80" w:rsidP="00C37C80">
      <w:pPr>
        <w:rPr>
          <w:rFonts w:cstheme="minorHAnsi"/>
          <w:sz w:val="28"/>
          <w:szCs w:val="28"/>
        </w:rPr>
      </w:pPr>
      <w:r w:rsidRPr="00C37C80">
        <w:rPr>
          <w:rFonts w:cstheme="minorHAnsi"/>
          <w:sz w:val="28"/>
          <w:szCs w:val="28"/>
        </w:rPr>
        <w:t>f. /dev/vda1</w:t>
      </w:r>
    </w:p>
    <w:p w14:paraId="15A071A4" w14:textId="77777777" w:rsidR="00C37C80" w:rsidRPr="00C37C80" w:rsidRDefault="00C37C80" w:rsidP="00C37C80">
      <w:pPr>
        <w:rPr>
          <w:rFonts w:cstheme="minorHAnsi"/>
          <w:sz w:val="28"/>
          <w:szCs w:val="28"/>
        </w:rPr>
      </w:pPr>
      <w:r w:rsidRPr="00C37C80">
        <w:rPr>
          <w:rFonts w:cstheme="minorHAnsi"/>
          <w:sz w:val="28"/>
          <w:szCs w:val="28"/>
        </w:rPr>
        <w:t>Ans:In Unix-like operating systems, including Linux, /dev/vda1 is a specific partition on a virtual hard drive represented by the device node /dev/vda. The notation /dev/vda represents the entire virtual hard drive, and appending a number (e.g., 1) indicates a specific partition on that virtual hard drive.</w:t>
      </w:r>
    </w:p>
    <w:p w14:paraId="4734533B" w14:textId="77777777" w:rsidR="00C37C80" w:rsidRPr="00C37C80" w:rsidRDefault="00C37C80" w:rsidP="00C37C80">
      <w:pPr>
        <w:rPr>
          <w:rFonts w:cstheme="minorHAnsi"/>
          <w:sz w:val="28"/>
          <w:szCs w:val="28"/>
        </w:rPr>
      </w:pPr>
    </w:p>
    <w:p w14:paraId="3D69D02E" w14:textId="77777777" w:rsidR="00C37C80" w:rsidRPr="00C37C80" w:rsidRDefault="00C37C80" w:rsidP="00C37C80">
      <w:pPr>
        <w:rPr>
          <w:rFonts w:cstheme="minorHAnsi"/>
          <w:sz w:val="28"/>
          <w:szCs w:val="28"/>
        </w:rPr>
      </w:pPr>
      <w:r w:rsidRPr="00C37C80">
        <w:rPr>
          <w:rFonts w:cstheme="minorHAnsi"/>
          <w:sz w:val="28"/>
          <w:szCs w:val="28"/>
        </w:rPr>
        <w:t>Breaking down the components of /dev/vda1:</w:t>
      </w:r>
    </w:p>
    <w:p w14:paraId="1F645512" w14:textId="77777777" w:rsidR="00C37C80" w:rsidRPr="00C37C80" w:rsidRDefault="00C37C80" w:rsidP="00C37C80">
      <w:pPr>
        <w:rPr>
          <w:rFonts w:cstheme="minorHAnsi"/>
          <w:sz w:val="28"/>
          <w:szCs w:val="28"/>
        </w:rPr>
      </w:pPr>
    </w:p>
    <w:p w14:paraId="67205DA4" w14:textId="77777777" w:rsidR="00C37C80" w:rsidRPr="00C37C80" w:rsidRDefault="00C37C80" w:rsidP="00C37C80">
      <w:pPr>
        <w:rPr>
          <w:rFonts w:cstheme="minorHAnsi"/>
          <w:sz w:val="28"/>
          <w:szCs w:val="28"/>
        </w:rPr>
      </w:pPr>
      <w:r w:rsidRPr="00C37C80">
        <w:rPr>
          <w:rFonts w:cstheme="minorHAnsi"/>
          <w:sz w:val="28"/>
          <w:szCs w:val="28"/>
        </w:rPr>
        <w:t>/dev: This is a directory in Unix-like operating systems that contains device files representing hardware devices or pseudo-devices.</w:t>
      </w:r>
    </w:p>
    <w:p w14:paraId="5FB54F11" w14:textId="77777777" w:rsidR="00C37C80" w:rsidRPr="00C37C80" w:rsidRDefault="00C37C80" w:rsidP="00C37C80">
      <w:pPr>
        <w:rPr>
          <w:rFonts w:cstheme="minorHAnsi"/>
          <w:sz w:val="28"/>
          <w:szCs w:val="28"/>
        </w:rPr>
      </w:pPr>
    </w:p>
    <w:p w14:paraId="49A72DFF" w14:textId="77777777" w:rsidR="00C37C80" w:rsidRPr="00C37C80" w:rsidRDefault="00C37C80" w:rsidP="00C37C80">
      <w:pPr>
        <w:rPr>
          <w:rFonts w:cstheme="minorHAnsi"/>
          <w:sz w:val="28"/>
          <w:szCs w:val="28"/>
        </w:rPr>
      </w:pPr>
      <w:r w:rsidRPr="00C37C80">
        <w:rPr>
          <w:rFonts w:cstheme="minorHAnsi"/>
          <w:sz w:val="28"/>
          <w:szCs w:val="28"/>
        </w:rPr>
        <w:lastRenderedPageBreak/>
        <w:t>vda: This identifier represents a virtual hard drive. The "vd" stands for "virtual disk," and "a" typically denotes the first virtual hard drive.</w:t>
      </w:r>
    </w:p>
    <w:p w14:paraId="2D9C5BEA" w14:textId="77777777" w:rsidR="00C37C80" w:rsidRPr="00C37C80" w:rsidRDefault="00C37C80" w:rsidP="00C37C80">
      <w:pPr>
        <w:rPr>
          <w:rFonts w:cstheme="minorHAnsi"/>
          <w:sz w:val="28"/>
          <w:szCs w:val="28"/>
        </w:rPr>
      </w:pPr>
    </w:p>
    <w:p w14:paraId="627EF666" w14:textId="77777777" w:rsidR="00C37C80" w:rsidRPr="00C37C80" w:rsidRDefault="00C37C80" w:rsidP="00C37C80">
      <w:pPr>
        <w:rPr>
          <w:rFonts w:cstheme="minorHAnsi"/>
          <w:sz w:val="28"/>
          <w:szCs w:val="28"/>
        </w:rPr>
      </w:pPr>
      <w:r w:rsidRPr="00C37C80">
        <w:rPr>
          <w:rFonts w:cstheme="minorHAnsi"/>
          <w:sz w:val="28"/>
          <w:szCs w:val="28"/>
        </w:rPr>
        <w:t>1: This number represents the first partition on the virtual hard drive (/dev/vda).</w:t>
      </w:r>
    </w:p>
    <w:p w14:paraId="3BBF9174" w14:textId="77777777" w:rsidR="00C37C80" w:rsidRPr="00C37C80" w:rsidRDefault="00C37C80" w:rsidP="00C37C80">
      <w:pPr>
        <w:rPr>
          <w:rFonts w:cstheme="minorHAnsi"/>
          <w:sz w:val="28"/>
          <w:szCs w:val="28"/>
        </w:rPr>
      </w:pPr>
    </w:p>
    <w:p w14:paraId="3F3BE648" w14:textId="77777777" w:rsidR="00C37C80" w:rsidRPr="00C37C80" w:rsidRDefault="00C37C80" w:rsidP="00C37C80">
      <w:pPr>
        <w:rPr>
          <w:rFonts w:cstheme="minorHAnsi"/>
          <w:sz w:val="28"/>
          <w:szCs w:val="28"/>
        </w:rPr>
      </w:pPr>
      <w:r w:rsidRPr="00C37C80">
        <w:rPr>
          <w:rFonts w:cstheme="minorHAnsi"/>
          <w:sz w:val="28"/>
          <w:szCs w:val="28"/>
        </w:rPr>
        <w:t>Partitions allow a single virtual hard drive to be divided into multiple logical sections, each of which can be used to store data or host a different file system. /dev/vda1 would typically be used to access and manage the first partition on the virtual hard drive represented by /dev/vda. If there were additional partitions on the same virtual hard drive, they would be represented as /dev/vda2, /dev/vda3, and so on.</w:t>
      </w:r>
    </w:p>
    <w:p w14:paraId="77FE3B82" w14:textId="77777777" w:rsidR="00C37C80" w:rsidRPr="00C37C80" w:rsidRDefault="00C37C80" w:rsidP="00C37C80">
      <w:pPr>
        <w:rPr>
          <w:rFonts w:cstheme="minorHAnsi"/>
          <w:sz w:val="28"/>
          <w:szCs w:val="28"/>
        </w:rPr>
      </w:pPr>
    </w:p>
    <w:p w14:paraId="6F3DE4E2" w14:textId="77777777" w:rsidR="00C37C80" w:rsidRPr="00C37C80" w:rsidRDefault="00C37C80" w:rsidP="00C37C80">
      <w:pPr>
        <w:rPr>
          <w:rFonts w:cstheme="minorHAnsi"/>
          <w:sz w:val="28"/>
          <w:szCs w:val="28"/>
        </w:rPr>
      </w:pPr>
      <w:r w:rsidRPr="00C37C80">
        <w:rPr>
          <w:rFonts w:cstheme="minorHAnsi"/>
          <w:sz w:val="28"/>
          <w:szCs w:val="28"/>
        </w:rPr>
        <w:t>2. What is the use of “df “command?</w:t>
      </w:r>
    </w:p>
    <w:p w14:paraId="34829947" w14:textId="77777777" w:rsidR="00C37C80" w:rsidRPr="00C37C80" w:rsidRDefault="00C37C80" w:rsidP="00C37C80">
      <w:pPr>
        <w:rPr>
          <w:rFonts w:cstheme="minorHAnsi"/>
          <w:sz w:val="28"/>
          <w:szCs w:val="28"/>
        </w:rPr>
      </w:pPr>
      <w:r w:rsidRPr="00C37C80">
        <w:rPr>
          <w:rFonts w:cstheme="minorHAnsi"/>
          <w:sz w:val="28"/>
          <w:szCs w:val="28"/>
        </w:rPr>
        <w:t>Ans:The df command, which stands for "disk free," is a command-line utility used in Unix-like operating systems, including Linux and macOS, to display information about the available and used disk space on file systems.</w:t>
      </w:r>
    </w:p>
    <w:p w14:paraId="113F1748" w14:textId="77777777" w:rsidR="00C37C80" w:rsidRPr="00C37C80" w:rsidRDefault="00C37C80" w:rsidP="00C37C80">
      <w:pPr>
        <w:rPr>
          <w:rFonts w:cstheme="minorHAnsi"/>
          <w:sz w:val="28"/>
          <w:szCs w:val="28"/>
        </w:rPr>
      </w:pPr>
    </w:p>
    <w:p w14:paraId="3C6CDA81" w14:textId="77777777" w:rsidR="00C37C80" w:rsidRPr="00C37C80" w:rsidRDefault="00C37C80" w:rsidP="00C37C80">
      <w:pPr>
        <w:rPr>
          <w:rFonts w:cstheme="minorHAnsi"/>
          <w:sz w:val="28"/>
          <w:szCs w:val="28"/>
        </w:rPr>
      </w:pPr>
      <w:r w:rsidRPr="00C37C80">
        <w:rPr>
          <w:rFonts w:cstheme="minorHAnsi"/>
          <w:sz w:val="28"/>
          <w:szCs w:val="28"/>
        </w:rPr>
        <w:t>Here are the common uses and features of the df command:</w:t>
      </w:r>
    </w:p>
    <w:p w14:paraId="37076D4B" w14:textId="77777777" w:rsidR="00C37C80" w:rsidRPr="00C37C80" w:rsidRDefault="00C37C80" w:rsidP="00C37C80">
      <w:pPr>
        <w:rPr>
          <w:rFonts w:cstheme="minorHAnsi"/>
          <w:sz w:val="28"/>
          <w:szCs w:val="28"/>
        </w:rPr>
      </w:pPr>
    </w:p>
    <w:p w14:paraId="32F89556" w14:textId="77777777" w:rsidR="00C37C80" w:rsidRPr="00C37C80" w:rsidRDefault="00C37C80" w:rsidP="00C37C80">
      <w:pPr>
        <w:rPr>
          <w:rFonts w:cstheme="minorHAnsi"/>
          <w:sz w:val="28"/>
          <w:szCs w:val="28"/>
        </w:rPr>
      </w:pPr>
      <w:r w:rsidRPr="00C37C80">
        <w:rPr>
          <w:rFonts w:cstheme="minorHAnsi"/>
          <w:sz w:val="28"/>
          <w:szCs w:val="28"/>
        </w:rPr>
        <w:t>Display Disk Space Usage: The primary purpose of the df command is to display the amount of free and used disk space on the specified file systems.</w:t>
      </w:r>
    </w:p>
    <w:p w14:paraId="0585DBD6" w14:textId="77777777" w:rsidR="00C37C80" w:rsidRPr="00C37C80" w:rsidRDefault="00C37C80" w:rsidP="00C37C80">
      <w:pPr>
        <w:rPr>
          <w:rFonts w:cstheme="minorHAnsi"/>
          <w:sz w:val="28"/>
          <w:szCs w:val="28"/>
        </w:rPr>
      </w:pPr>
    </w:p>
    <w:p w14:paraId="7B4F612D" w14:textId="77777777" w:rsidR="00C37C80" w:rsidRPr="00C37C80" w:rsidRDefault="00C37C80" w:rsidP="00C37C80">
      <w:pPr>
        <w:rPr>
          <w:rFonts w:cstheme="minorHAnsi"/>
          <w:sz w:val="28"/>
          <w:szCs w:val="28"/>
        </w:rPr>
      </w:pPr>
      <w:r w:rsidRPr="00C37C80">
        <w:rPr>
          <w:rFonts w:cstheme="minorHAnsi"/>
          <w:sz w:val="28"/>
          <w:szCs w:val="28"/>
        </w:rPr>
        <w:t>List File Systems: It lists all mounted file systems along with their corresponding mount points, total size, used space, available space, and usage percentage.</w:t>
      </w:r>
    </w:p>
    <w:p w14:paraId="2F5003A5" w14:textId="77777777" w:rsidR="00C37C80" w:rsidRPr="00C37C80" w:rsidRDefault="00C37C80" w:rsidP="00C37C80">
      <w:pPr>
        <w:rPr>
          <w:rFonts w:cstheme="minorHAnsi"/>
          <w:sz w:val="28"/>
          <w:szCs w:val="28"/>
        </w:rPr>
      </w:pPr>
    </w:p>
    <w:p w14:paraId="2BA89401" w14:textId="77777777" w:rsidR="00C37C80" w:rsidRPr="00C37C80" w:rsidRDefault="00C37C80" w:rsidP="00C37C80">
      <w:pPr>
        <w:rPr>
          <w:rFonts w:cstheme="minorHAnsi"/>
          <w:sz w:val="28"/>
          <w:szCs w:val="28"/>
        </w:rPr>
      </w:pPr>
      <w:r w:rsidRPr="00C37C80">
        <w:rPr>
          <w:rFonts w:cstheme="minorHAnsi"/>
          <w:sz w:val="28"/>
          <w:szCs w:val="28"/>
        </w:rPr>
        <w:t>Human-Readable Output: By using the -h or --human-readable option, df displays output in a human-readable format, making it easier to interpret sizes in kilobytes (K), megabytes (M), gigabytes (G), etc.</w:t>
      </w:r>
    </w:p>
    <w:p w14:paraId="7D42B3A4" w14:textId="77777777" w:rsidR="00C37C80" w:rsidRPr="00C37C80" w:rsidRDefault="00C37C80" w:rsidP="00C37C80">
      <w:pPr>
        <w:rPr>
          <w:rFonts w:cstheme="minorHAnsi"/>
          <w:sz w:val="28"/>
          <w:szCs w:val="28"/>
        </w:rPr>
      </w:pPr>
    </w:p>
    <w:p w14:paraId="02F28D26" w14:textId="77777777" w:rsidR="00C37C80" w:rsidRPr="00C37C80" w:rsidRDefault="00C37C80" w:rsidP="00C37C80">
      <w:pPr>
        <w:rPr>
          <w:rFonts w:cstheme="minorHAnsi"/>
          <w:sz w:val="28"/>
          <w:szCs w:val="28"/>
        </w:rPr>
      </w:pPr>
      <w:r w:rsidRPr="00C37C80">
        <w:rPr>
          <w:rFonts w:cstheme="minorHAnsi"/>
          <w:sz w:val="28"/>
          <w:szCs w:val="28"/>
        </w:rPr>
        <w:t>Specific File System: You can specify a particular file system or mount point to only display information about that specific file system.</w:t>
      </w:r>
    </w:p>
    <w:p w14:paraId="2E1D93F1" w14:textId="77777777" w:rsidR="00C37C80" w:rsidRPr="00C37C80" w:rsidRDefault="00C37C80" w:rsidP="00C37C80">
      <w:pPr>
        <w:rPr>
          <w:rFonts w:cstheme="minorHAnsi"/>
          <w:sz w:val="28"/>
          <w:szCs w:val="28"/>
        </w:rPr>
      </w:pPr>
    </w:p>
    <w:p w14:paraId="3FC153AE" w14:textId="77777777" w:rsidR="00C37C80" w:rsidRPr="00C37C80" w:rsidRDefault="00C37C80" w:rsidP="00C37C80">
      <w:pPr>
        <w:rPr>
          <w:rFonts w:cstheme="minorHAnsi"/>
          <w:sz w:val="28"/>
          <w:szCs w:val="28"/>
        </w:rPr>
      </w:pPr>
      <w:r w:rsidRPr="00C37C80">
        <w:rPr>
          <w:rFonts w:cstheme="minorHAnsi"/>
          <w:sz w:val="28"/>
          <w:szCs w:val="28"/>
        </w:rPr>
        <w:t>Summary Information: When used without any options or specifying a file system, df provides a summary of disk usage for all mounted file systems.</w:t>
      </w:r>
    </w:p>
    <w:p w14:paraId="76B3FD7E" w14:textId="77777777" w:rsidR="00C37C80" w:rsidRPr="00C37C80" w:rsidRDefault="00C37C80" w:rsidP="00C37C80">
      <w:pPr>
        <w:rPr>
          <w:rFonts w:cstheme="minorHAnsi"/>
          <w:sz w:val="28"/>
          <w:szCs w:val="28"/>
        </w:rPr>
      </w:pPr>
    </w:p>
    <w:p w14:paraId="7210CF52" w14:textId="77777777" w:rsidR="00C37C80" w:rsidRPr="00C37C80" w:rsidRDefault="00C37C80" w:rsidP="00C37C80">
      <w:pPr>
        <w:rPr>
          <w:rFonts w:cstheme="minorHAnsi"/>
          <w:sz w:val="28"/>
          <w:szCs w:val="28"/>
        </w:rPr>
      </w:pPr>
      <w:r w:rsidRPr="00C37C80">
        <w:rPr>
          <w:rFonts w:cstheme="minorHAnsi"/>
          <w:sz w:val="28"/>
          <w:szCs w:val="28"/>
        </w:rPr>
        <w:t>Display Inodes: Using the -i or --inodes option, df displays information about the number of free and used inodes on the file system.</w:t>
      </w:r>
    </w:p>
    <w:p w14:paraId="09EE6312" w14:textId="77777777" w:rsidR="00C37C80" w:rsidRPr="00C37C80" w:rsidRDefault="00C37C80" w:rsidP="00C37C80">
      <w:pPr>
        <w:rPr>
          <w:rFonts w:cstheme="minorHAnsi"/>
          <w:sz w:val="28"/>
          <w:szCs w:val="28"/>
        </w:rPr>
      </w:pPr>
    </w:p>
    <w:p w14:paraId="195B5AC5" w14:textId="77777777" w:rsidR="00C37C80" w:rsidRPr="00C37C80" w:rsidRDefault="00C37C80" w:rsidP="00C37C80">
      <w:pPr>
        <w:rPr>
          <w:rFonts w:cstheme="minorHAnsi"/>
          <w:sz w:val="28"/>
          <w:szCs w:val="28"/>
        </w:rPr>
      </w:pPr>
      <w:r w:rsidRPr="00C37C80">
        <w:rPr>
          <w:rFonts w:cstheme="minorHAnsi"/>
          <w:sz w:val="28"/>
          <w:szCs w:val="28"/>
        </w:rPr>
        <w:t>Exclude File Systems: You can use the -x or --exclude-type option to exclude specific file system types from the output.</w:t>
      </w:r>
    </w:p>
    <w:p w14:paraId="60B5F801" w14:textId="77777777" w:rsidR="00C37C80" w:rsidRPr="00C37C80" w:rsidRDefault="00C37C80" w:rsidP="00C37C80">
      <w:pPr>
        <w:rPr>
          <w:rFonts w:cstheme="minorHAnsi"/>
          <w:sz w:val="28"/>
          <w:szCs w:val="28"/>
        </w:rPr>
      </w:pPr>
    </w:p>
    <w:p w14:paraId="3FF8204B" w14:textId="77777777" w:rsidR="00C37C80" w:rsidRPr="00C37C80" w:rsidRDefault="00C37C80" w:rsidP="00C37C80">
      <w:pPr>
        <w:rPr>
          <w:rFonts w:cstheme="minorHAnsi"/>
          <w:sz w:val="28"/>
          <w:szCs w:val="28"/>
        </w:rPr>
      </w:pPr>
      <w:r w:rsidRPr="00C37C80">
        <w:rPr>
          <w:rFonts w:cstheme="minorHAnsi"/>
          <w:sz w:val="28"/>
          <w:szCs w:val="28"/>
        </w:rPr>
        <w:t>Display Total: The -t or --total option displays a summary row showing the total space and usage across all file systems.</w:t>
      </w:r>
    </w:p>
    <w:p w14:paraId="2CFBC699" w14:textId="77777777" w:rsidR="00C37C80" w:rsidRPr="00C37C80" w:rsidRDefault="00C37C80" w:rsidP="00C37C80">
      <w:pPr>
        <w:rPr>
          <w:rFonts w:cstheme="minorHAnsi"/>
          <w:sz w:val="28"/>
          <w:szCs w:val="28"/>
        </w:rPr>
      </w:pPr>
    </w:p>
    <w:p w14:paraId="51FE9DE5" w14:textId="77777777" w:rsidR="00C37C80" w:rsidRPr="00C37C80" w:rsidRDefault="00C37C80" w:rsidP="00C37C80">
      <w:pPr>
        <w:rPr>
          <w:rFonts w:cstheme="minorHAnsi"/>
          <w:sz w:val="28"/>
          <w:szCs w:val="28"/>
        </w:rPr>
      </w:pPr>
      <w:r w:rsidRPr="00C37C80">
        <w:rPr>
          <w:rFonts w:cstheme="minorHAnsi"/>
          <w:sz w:val="28"/>
          <w:szCs w:val="28"/>
        </w:rPr>
        <w:t>Usage examples:</w:t>
      </w:r>
    </w:p>
    <w:p w14:paraId="2FFC2A84" w14:textId="77777777" w:rsidR="00C37C80" w:rsidRPr="00C37C80" w:rsidRDefault="00C37C80" w:rsidP="00C37C80">
      <w:pPr>
        <w:rPr>
          <w:rFonts w:cstheme="minorHAnsi"/>
          <w:sz w:val="28"/>
          <w:szCs w:val="28"/>
        </w:rPr>
      </w:pPr>
    </w:p>
    <w:p w14:paraId="77F7D900" w14:textId="77777777" w:rsidR="00C37C80" w:rsidRPr="00C37C80" w:rsidRDefault="00C37C80" w:rsidP="00C37C80">
      <w:pPr>
        <w:rPr>
          <w:rFonts w:cstheme="minorHAnsi"/>
          <w:sz w:val="28"/>
          <w:szCs w:val="28"/>
        </w:rPr>
      </w:pPr>
      <w:r w:rsidRPr="00C37C80">
        <w:rPr>
          <w:rFonts w:cstheme="minorHAnsi"/>
          <w:sz w:val="28"/>
          <w:szCs w:val="28"/>
        </w:rPr>
        <w:t>df: Display disk space usage for all mounted file systems.</w:t>
      </w:r>
    </w:p>
    <w:p w14:paraId="7A4CC70A" w14:textId="77777777" w:rsidR="00C37C80" w:rsidRPr="00C37C80" w:rsidRDefault="00C37C80" w:rsidP="00C37C80">
      <w:pPr>
        <w:rPr>
          <w:rFonts w:cstheme="minorHAnsi"/>
          <w:sz w:val="28"/>
          <w:szCs w:val="28"/>
        </w:rPr>
      </w:pPr>
      <w:r w:rsidRPr="00C37C80">
        <w:rPr>
          <w:rFonts w:cstheme="minorHAnsi"/>
          <w:sz w:val="28"/>
          <w:szCs w:val="28"/>
        </w:rPr>
        <w:t>df -h: Display disk space usage in a human-readable format.</w:t>
      </w:r>
    </w:p>
    <w:p w14:paraId="6E7CB627" w14:textId="77777777" w:rsidR="00C37C80" w:rsidRPr="00C37C80" w:rsidRDefault="00C37C80" w:rsidP="00C37C80">
      <w:pPr>
        <w:rPr>
          <w:rFonts w:cstheme="minorHAnsi"/>
          <w:sz w:val="28"/>
          <w:szCs w:val="28"/>
        </w:rPr>
      </w:pPr>
      <w:r w:rsidRPr="00C37C80">
        <w:rPr>
          <w:rFonts w:cstheme="minorHAnsi"/>
          <w:sz w:val="28"/>
          <w:szCs w:val="28"/>
        </w:rPr>
        <w:t>df -hT: Display disk space usage in a human-readable format with file system types.</w:t>
      </w:r>
    </w:p>
    <w:p w14:paraId="4164E92F" w14:textId="77777777" w:rsidR="00C37C80" w:rsidRPr="00C37C80" w:rsidRDefault="00C37C80" w:rsidP="00C37C80">
      <w:pPr>
        <w:rPr>
          <w:rFonts w:cstheme="minorHAnsi"/>
          <w:sz w:val="28"/>
          <w:szCs w:val="28"/>
        </w:rPr>
      </w:pPr>
      <w:r w:rsidRPr="00C37C80">
        <w:rPr>
          <w:rFonts w:cstheme="minorHAnsi"/>
          <w:sz w:val="28"/>
          <w:szCs w:val="28"/>
        </w:rPr>
        <w:t>df -h /dev/sda1: Display disk space usage for the /dev/sda1 partition.</w:t>
      </w:r>
    </w:p>
    <w:p w14:paraId="57528305" w14:textId="77777777" w:rsidR="00C37C80" w:rsidRPr="00C37C80" w:rsidRDefault="00C37C80" w:rsidP="00C37C80">
      <w:pPr>
        <w:rPr>
          <w:rFonts w:cstheme="minorHAnsi"/>
          <w:sz w:val="28"/>
          <w:szCs w:val="28"/>
        </w:rPr>
      </w:pPr>
      <w:r w:rsidRPr="00C37C80">
        <w:rPr>
          <w:rFonts w:cstheme="minorHAnsi"/>
          <w:sz w:val="28"/>
          <w:szCs w:val="28"/>
        </w:rPr>
        <w:t>df -i: Display information about inodes for all file systems.</w:t>
      </w:r>
    </w:p>
    <w:p w14:paraId="13793395" w14:textId="77777777" w:rsidR="00C37C80" w:rsidRPr="00C37C80" w:rsidRDefault="00C37C80" w:rsidP="00C37C80">
      <w:pPr>
        <w:rPr>
          <w:rFonts w:cstheme="minorHAnsi"/>
          <w:sz w:val="28"/>
          <w:szCs w:val="28"/>
        </w:rPr>
      </w:pPr>
      <w:r w:rsidRPr="00C37C80">
        <w:rPr>
          <w:rFonts w:cstheme="minorHAnsi"/>
          <w:sz w:val="28"/>
          <w:szCs w:val="28"/>
        </w:rPr>
        <w:t>df -t ext4: Display disk space usage for all ext4 file systems.</w:t>
      </w:r>
    </w:p>
    <w:p w14:paraId="2BBC89A9" w14:textId="77777777" w:rsidR="00C37C80" w:rsidRPr="00C37C80" w:rsidRDefault="00C37C80" w:rsidP="00C37C80">
      <w:pPr>
        <w:rPr>
          <w:rFonts w:cstheme="minorHAnsi"/>
          <w:sz w:val="28"/>
          <w:szCs w:val="28"/>
        </w:rPr>
      </w:pPr>
      <w:r w:rsidRPr="00C37C80">
        <w:rPr>
          <w:rFonts w:cstheme="minorHAnsi"/>
          <w:sz w:val="28"/>
          <w:szCs w:val="28"/>
        </w:rPr>
        <w:t>The df command is useful for system administrators and users to monitor disk usage and manage storage effectively.</w:t>
      </w:r>
    </w:p>
    <w:p w14:paraId="7AF9EA83" w14:textId="77777777" w:rsidR="00C37C80" w:rsidRPr="00C37C80" w:rsidRDefault="00C37C80" w:rsidP="00C37C80">
      <w:pPr>
        <w:rPr>
          <w:rFonts w:cstheme="minorHAnsi"/>
          <w:sz w:val="28"/>
          <w:szCs w:val="28"/>
        </w:rPr>
      </w:pPr>
    </w:p>
    <w:p w14:paraId="60A6A6CA" w14:textId="77777777" w:rsidR="00C37C80" w:rsidRPr="00C37C80" w:rsidRDefault="00C37C80" w:rsidP="00C37C80">
      <w:pPr>
        <w:rPr>
          <w:rFonts w:cstheme="minorHAnsi"/>
          <w:sz w:val="28"/>
          <w:szCs w:val="28"/>
        </w:rPr>
      </w:pPr>
      <w:r w:rsidRPr="00C37C80">
        <w:rPr>
          <w:rFonts w:cstheme="minorHAnsi"/>
          <w:sz w:val="28"/>
          <w:szCs w:val="28"/>
        </w:rPr>
        <w:lastRenderedPageBreak/>
        <w:t>3. From which command we get UUID of file system?</w:t>
      </w:r>
    </w:p>
    <w:p w14:paraId="74596F51" w14:textId="77777777" w:rsidR="00C37C80" w:rsidRPr="00C37C80" w:rsidRDefault="00C37C80" w:rsidP="00C37C80">
      <w:pPr>
        <w:rPr>
          <w:rFonts w:cstheme="minorHAnsi"/>
          <w:sz w:val="28"/>
          <w:szCs w:val="28"/>
        </w:rPr>
      </w:pPr>
      <w:r w:rsidRPr="00C37C80">
        <w:rPr>
          <w:rFonts w:cstheme="minorHAnsi"/>
          <w:sz w:val="28"/>
          <w:szCs w:val="28"/>
        </w:rPr>
        <w:t>Ans:You can use the blkid command to obtain the UUID (Universally Unique Identifier) of a file system in Linux. The blkid command allows you to query the UUID and other information of block devices, including partitions and file systems.</w:t>
      </w:r>
    </w:p>
    <w:p w14:paraId="261071C2" w14:textId="77777777" w:rsidR="00C37C80" w:rsidRPr="00C37C80" w:rsidRDefault="00C37C80" w:rsidP="00C37C80">
      <w:pPr>
        <w:rPr>
          <w:rFonts w:cstheme="minorHAnsi"/>
          <w:sz w:val="28"/>
          <w:szCs w:val="28"/>
        </w:rPr>
      </w:pPr>
    </w:p>
    <w:p w14:paraId="5FE8F8B7" w14:textId="77777777" w:rsidR="00C37C80" w:rsidRPr="00C37C80" w:rsidRDefault="00C37C80" w:rsidP="00C37C80">
      <w:pPr>
        <w:rPr>
          <w:rFonts w:cstheme="minorHAnsi"/>
          <w:sz w:val="28"/>
          <w:szCs w:val="28"/>
        </w:rPr>
      </w:pPr>
      <w:r w:rsidRPr="00C37C80">
        <w:rPr>
          <w:rFonts w:cstheme="minorHAnsi"/>
          <w:sz w:val="28"/>
          <w:szCs w:val="28"/>
        </w:rPr>
        <w:t>To retrieve the UUID of a specific file system (e.g., a partition), you can use the blkid command followed by the device file associated with the file system. For example, to obtain the UUID of a partition located at /dev/sda1, you would use the following command:</w:t>
      </w:r>
    </w:p>
    <w:p w14:paraId="079A6B23" w14:textId="77777777" w:rsidR="00C37C80" w:rsidRPr="00C37C80" w:rsidRDefault="00C37C80" w:rsidP="00C37C80">
      <w:pPr>
        <w:rPr>
          <w:rFonts w:cstheme="minorHAnsi"/>
          <w:sz w:val="28"/>
          <w:szCs w:val="28"/>
        </w:rPr>
      </w:pPr>
    </w:p>
    <w:p w14:paraId="4A0CCB59" w14:textId="77777777" w:rsidR="00C37C80" w:rsidRPr="00C37C80" w:rsidRDefault="00C37C80" w:rsidP="00C37C80">
      <w:pPr>
        <w:rPr>
          <w:rFonts w:cstheme="minorHAnsi"/>
          <w:sz w:val="28"/>
          <w:szCs w:val="28"/>
        </w:rPr>
      </w:pPr>
      <w:r w:rsidRPr="00C37C80">
        <w:rPr>
          <w:rFonts w:cstheme="minorHAnsi"/>
          <w:sz w:val="28"/>
          <w:szCs w:val="28"/>
        </w:rPr>
        <w:t>blkid /dev/sda1</w:t>
      </w:r>
    </w:p>
    <w:p w14:paraId="67E1E08F" w14:textId="77777777" w:rsidR="00C37C80" w:rsidRPr="00C37C80" w:rsidRDefault="00C37C80" w:rsidP="00C37C80">
      <w:pPr>
        <w:rPr>
          <w:rFonts w:cstheme="minorHAnsi"/>
          <w:sz w:val="28"/>
          <w:szCs w:val="28"/>
        </w:rPr>
      </w:pPr>
      <w:r w:rsidRPr="00C37C80">
        <w:rPr>
          <w:rFonts w:cstheme="minorHAnsi"/>
          <w:sz w:val="28"/>
          <w:szCs w:val="28"/>
        </w:rPr>
        <w:t>The output will display various pieces of information about the specified partition, including its UUID.</w:t>
      </w:r>
    </w:p>
    <w:p w14:paraId="5F70B5E0" w14:textId="77777777" w:rsidR="00C37C80" w:rsidRPr="00C37C80" w:rsidRDefault="00C37C80" w:rsidP="00C37C80">
      <w:pPr>
        <w:rPr>
          <w:rFonts w:cstheme="minorHAnsi"/>
          <w:sz w:val="28"/>
          <w:szCs w:val="28"/>
        </w:rPr>
      </w:pPr>
    </w:p>
    <w:p w14:paraId="01FE29BF" w14:textId="77777777" w:rsidR="00C37C80" w:rsidRPr="00C37C80" w:rsidRDefault="00C37C80" w:rsidP="00C37C80">
      <w:pPr>
        <w:rPr>
          <w:rFonts w:cstheme="minorHAnsi"/>
          <w:sz w:val="28"/>
          <w:szCs w:val="28"/>
        </w:rPr>
      </w:pPr>
      <w:r w:rsidRPr="00C37C80">
        <w:rPr>
          <w:rFonts w:cstheme="minorHAnsi"/>
          <w:sz w:val="28"/>
          <w:szCs w:val="28"/>
        </w:rPr>
        <w:t>If you want to list the UUIDs of all block devices and partitions, you can simply run the blkid command without specifying a particular device:</w:t>
      </w:r>
    </w:p>
    <w:p w14:paraId="0E942FEC" w14:textId="77777777" w:rsidR="00C37C80" w:rsidRPr="00C37C80" w:rsidRDefault="00C37C80" w:rsidP="00C37C80">
      <w:pPr>
        <w:rPr>
          <w:rFonts w:cstheme="minorHAnsi"/>
          <w:sz w:val="28"/>
          <w:szCs w:val="28"/>
        </w:rPr>
      </w:pPr>
    </w:p>
    <w:p w14:paraId="65FF38AA" w14:textId="77777777" w:rsidR="00C37C80" w:rsidRPr="00C37C80" w:rsidRDefault="00C37C80" w:rsidP="00C37C80">
      <w:pPr>
        <w:rPr>
          <w:rFonts w:cstheme="minorHAnsi"/>
          <w:sz w:val="28"/>
          <w:szCs w:val="28"/>
        </w:rPr>
      </w:pPr>
      <w:r w:rsidRPr="00C37C80">
        <w:rPr>
          <w:rFonts w:cstheme="minorHAnsi"/>
          <w:sz w:val="28"/>
          <w:szCs w:val="28"/>
        </w:rPr>
        <w:t>blkid</w:t>
      </w:r>
    </w:p>
    <w:p w14:paraId="0B2DD0FD" w14:textId="77777777" w:rsidR="00C37C80" w:rsidRPr="00C37C80" w:rsidRDefault="00C37C80" w:rsidP="00C37C80">
      <w:pPr>
        <w:rPr>
          <w:rFonts w:cstheme="minorHAnsi"/>
          <w:sz w:val="28"/>
          <w:szCs w:val="28"/>
        </w:rPr>
      </w:pPr>
      <w:r w:rsidRPr="00C37C80">
        <w:rPr>
          <w:rFonts w:cstheme="minorHAnsi"/>
          <w:sz w:val="28"/>
          <w:szCs w:val="28"/>
        </w:rPr>
        <w:t>This will provide a list of all block devices and their respective UUIDs.</w:t>
      </w:r>
    </w:p>
    <w:p w14:paraId="77B73DB8" w14:textId="77777777" w:rsidR="00C37C80" w:rsidRPr="00C37C80" w:rsidRDefault="00C37C80" w:rsidP="00C37C80">
      <w:pPr>
        <w:rPr>
          <w:rFonts w:cstheme="minorHAnsi"/>
          <w:sz w:val="28"/>
          <w:szCs w:val="28"/>
        </w:rPr>
      </w:pPr>
    </w:p>
    <w:p w14:paraId="4BC7A471" w14:textId="77777777" w:rsidR="00C37C80" w:rsidRPr="00C37C80" w:rsidRDefault="00C37C80" w:rsidP="00C37C80">
      <w:pPr>
        <w:rPr>
          <w:rFonts w:cstheme="minorHAnsi"/>
          <w:sz w:val="28"/>
          <w:szCs w:val="28"/>
        </w:rPr>
      </w:pPr>
      <w:r w:rsidRPr="00C37C80">
        <w:rPr>
          <w:rFonts w:cstheme="minorHAnsi"/>
          <w:sz w:val="28"/>
          <w:szCs w:val="28"/>
        </w:rPr>
        <w:t>Keep in mind that to run blkid or other system-related commands, you may need superuser privileges (e.g., using sudo), especially if querying block devices that require administrative access.</w:t>
      </w:r>
    </w:p>
    <w:p w14:paraId="44FC72C5" w14:textId="77777777" w:rsidR="00C37C80" w:rsidRPr="00C37C80" w:rsidRDefault="00C37C80" w:rsidP="00C37C80">
      <w:pPr>
        <w:rPr>
          <w:rFonts w:cstheme="minorHAnsi"/>
          <w:sz w:val="28"/>
          <w:szCs w:val="28"/>
        </w:rPr>
      </w:pPr>
    </w:p>
    <w:p w14:paraId="23CBC2BD" w14:textId="77777777" w:rsidR="00C37C80" w:rsidRPr="00C37C80" w:rsidRDefault="00C37C80" w:rsidP="00C37C80">
      <w:pPr>
        <w:rPr>
          <w:rFonts w:cstheme="minorHAnsi"/>
          <w:sz w:val="28"/>
          <w:szCs w:val="28"/>
        </w:rPr>
      </w:pPr>
      <w:r w:rsidRPr="00C37C80">
        <w:rPr>
          <w:rFonts w:cstheme="minorHAnsi"/>
          <w:sz w:val="28"/>
          <w:szCs w:val="28"/>
        </w:rPr>
        <w:t>4. I want to use /dev/sdb1, which command will used? (wright down full argument)</w:t>
      </w:r>
    </w:p>
    <w:p w14:paraId="5AFA97F6" w14:textId="77777777" w:rsidR="00C37C80" w:rsidRPr="00C37C80" w:rsidRDefault="00C37C80" w:rsidP="00C37C80">
      <w:pPr>
        <w:rPr>
          <w:rFonts w:cstheme="minorHAnsi"/>
          <w:sz w:val="28"/>
          <w:szCs w:val="28"/>
        </w:rPr>
      </w:pPr>
      <w:r w:rsidRPr="00C37C80">
        <w:rPr>
          <w:rFonts w:cstheme="minorHAnsi"/>
          <w:sz w:val="28"/>
          <w:szCs w:val="28"/>
        </w:rPr>
        <w:t xml:space="preserve">Ans:To use the /dev/sdb1 partition, you typically need to mount it to a directory in the filesystem. The mount command is used to mount a filesystem </w:t>
      </w:r>
      <w:r w:rsidRPr="00C37C80">
        <w:rPr>
          <w:rFonts w:cstheme="minorHAnsi"/>
          <w:sz w:val="28"/>
          <w:szCs w:val="28"/>
        </w:rPr>
        <w:lastRenderedPageBreak/>
        <w:t>in Unix-like operating systems. Assuming you have the necessary permissions, you can use the following command:</w:t>
      </w:r>
    </w:p>
    <w:p w14:paraId="5AA4A742" w14:textId="77777777" w:rsidR="00C37C80" w:rsidRPr="00C37C80" w:rsidRDefault="00C37C80" w:rsidP="00C37C80">
      <w:pPr>
        <w:rPr>
          <w:rFonts w:cstheme="minorHAnsi"/>
          <w:sz w:val="28"/>
          <w:szCs w:val="28"/>
        </w:rPr>
      </w:pPr>
    </w:p>
    <w:p w14:paraId="79B18895" w14:textId="77777777" w:rsidR="00C37C80" w:rsidRPr="00C37C80" w:rsidRDefault="00C37C80" w:rsidP="00C37C80">
      <w:pPr>
        <w:rPr>
          <w:rFonts w:cstheme="minorHAnsi"/>
          <w:sz w:val="28"/>
          <w:szCs w:val="28"/>
        </w:rPr>
      </w:pPr>
      <w:r w:rsidRPr="00C37C80">
        <w:rPr>
          <w:rFonts w:cstheme="minorHAnsi"/>
          <w:sz w:val="28"/>
          <w:szCs w:val="28"/>
        </w:rPr>
        <w:t>bash</w:t>
      </w:r>
    </w:p>
    <w:p w14:paraId="2AD1B4C4" w14:textId="77777777" w:rsidR="00C37C80" w:rsidRPr="00C37C80" w:rsidRDefault="00C37C80" w:rsidP="00C37C80">
      <w:pPr>
        <w:rPr>
          <w:rFonts w:cstheme="minorHAnsi"/>
          <w:sz w:val="28"/>
          <w:szCs w:val="28"/>
        </w:rPr>
      </w:pPr>
      <w:r w:rsidRPr="00C37C80">
        <w:rPr>
          <w:rFonts w:cstheme="minorHAnsi"/>
          <w:sz w:val="28"/>
          <w:szCs w:val="28"/>
        </w:rPr>
        <w:t>Copy code</w:t>
      </w:r>
    </w:p>
    <w:p w14:paraId="4A1087C3" w14:textId="77777777" w:rsidR="00C37C80" w:rsidRPr="00C37C80" w:rsidRDefault="00C37C80" w:rsidP="00C37C80">
      <w:pPr>
        <w:rPr>
          <w:rFonts w:cstheme="minorHAnsi"/>
          <w:sz w:val="28"/>
          <w:szCs w:val="28"/>
        </w:rPr>
      </w:pPr>
      <w:r w:rsidRPr="00C37C80">
        <w:rPr>
          <w:rFonts w:cstheme="minorHAnsi"/>
          <w:sz w:val="28"/>
          <w:szCs w:val="28"/>
        </w:rPr>
        <w:t>sudo mount /dev/sdb1 /path/to/mountpoint</w:t>
      </w:r>
    </w:p>
    <w:p w14:paraId="77352565" w14:textId="77777777" w:rsidR="00C37C80" w:rsidRPr="00C37C80" w:rsidRDefault="00C37C80" w:rsidP="00C37C80">
      <w:pPr>
        <w:rPr>
          <w:rFonts w:cstheme="minorHAnsi"/>
          <w:sz w:val="28"/>
          <w:szCs w:val="28"/>
        </w:rPr>
      </w:pPr>
      <w:r w:rsidRPr="00C37C80">
        <w:rPr>
          <w:rFonts w:cstheme="minorHAnsi"/>
          <w:sz w:val="28"/>
          <w:szCs w:val="28"/>
        </w:rPr>
        <w:t>Replace /path/to/mountpoint with the actual directory where you want to mount the /dev/sdb1 partition.</w:t>
      </w:r>
    </w:p>
    <w:p w14:paraId="4CE88090" w14:textId="77777777" w:rsidR="00C37C80" w:rsidRPr="00C37C80" w:rsidRDefault="00C37C80" w:rsidP="00C37C80">
      <w:pPr>
        <w:rPr>
          <w:rFonts w:cstheme="minorHAnsi"/>
          <w:sz w:val="28"/>
          <w:szCs w:val="28"/>
        </w:rPr>
      </w:pPr>
    </w:p>
    <w:p w14:paraId="0E98EB4F" w14:textId="77777777" w:rsidR="00C37C80" w:rsidRPr="00C37C80" w:rsidRDefault="00C37C80" w:rsidP="00C37C80">
      <w:pPr>
        <w:rPr>
          <w:rFonts w:cstheme="minorHAnsi"/>
          <w:sz w:val="28"/>
          <w:szCs w:val="28"/>
        </w:rPr>
      </w:pPr>
      <w:r w:rsidRPr="00C37C80">
        <w:rPr>
          <w:rFonts w:cstheme="minorHAnsi"/>
          <w:sz w:val="28"/>
          <w:szCs w:val="28"/>
        </w:rPr>
        <w:t>If the mount point doesn't exist, you'll need to create it first using the mkdir (make directory) command. For example:</w:t>
      </w:r>
    </w:p>
    <w:p w14:paraId="1B87E4C2" w14:textId="77777777" w:rsidR="00C37C80" w:rsidRPr="00C37C80" w:rsidRDefault="00C37C80" w:rsidP="00C37C80">
      <w:pPr>
        <w:rPr>
          <w:rFonts w:cstheme="minorHAnsi"/>
          <w:sz w:val="28"/>
          <w:szCs w:val="28"/>
        </w:rPr>
      </w:pPr>
    </w:p>
    <w:p w14:paraId="475F9CA6" w14:textId="77777777" w:rsidR="00C37C80" w:rsidRPr="00C37C80" w:rsidRDefault="00C37C80" w:rsidP="00C37C80">
      <w:pPr>
        <w:rPr>
          <w:rFonts w:cstheme="minorHAnsi"/>
          <w:sz w:val="28"/>
          <w:szCs w:val="28"/>
        </w:rPr>
      </w:pPr>
      <w:r w:rsidRPr="00C37C80">
        <w:rPr>
          <w:rFonts w:cstheme="minorHAnsi"/>
          <w:sz w:val="28"/>
          <w:szCs w:val="28"/>
        </w:rPr>
        <w:t>sudo mkdir /mnt/mydrive</w:t>
      </w:r>
    </w:p>
    <w:p w14:paraId="3A0972A8" w14:textId="77777777" w:rsidR="00C37C80" w:rsidRPr="00C37C80" w:rsidRDefault="00C37C80" w:rsidP="00C37C80">
      <w:pPr>
        <w:rPr>
          <w:rFonts w:cstheme="minorHAnsi"/>
          <w:sz w:val="28"/>
          <w:szCs w:val="28"/>
        </w:rPr>
      </w:pPr>
      <w:r w:rsidRPr="00C37C80">
        <w:rPr>
          <w:rFonts w:cstheme="minorHAnsi"/>
          <w:sz w:val="28"/>
          <w:szCs w:val="28"/>
        </w:rPr>
        <w:t>Then, you can use the mount command to mount the partition:</w:t>
      </w:r>
    </w:p>
    <w:p w14:paraId="17807585" w14:textId="77777777" w:rsidR="00C37C80" w:rsidRPr="00C37C80" w:rsidRDefault="00C37C80" w:rsidP="00C37C80">
      <w:pPr>
        <w:rPr>
          <w:rFonts w:cstheme="minorHAnsi"/>
          <w:sz w:val="28"/>
          <w:szCs w:val="28"/>
        </w:rPr>
      </w:pPr>
    </w:p>
    <w:p w14:paraId="362924AB" w14:textId="77777777" w:rsidR="00C37C80" w:rsidRPr="00C37C80" w:rsidRDefault="00C37C80" w:rsidP="00C37C80">
      <w:pPr>
        <w:rPr>
          <w:rFonts w:cstheme="minorHAnsi"/>
          <w:sz w:val="28"/>
          <w:szCs w:val="28"/>
        </w:rPr>
      </w:pPr>
      <w:r w:rsidRPr="00C37C80">
        <w:rPr>
          <w:rFonts w:cstheme="minorHAnsi"/>
          <w:sz w:val="28"/>
          <w:szCs w:val="28"/>
        </w:rPr>
        <w:t>sudo mount /dev/sdb1 /mnt/mydrive</w:t>
      </w:r>
    </w:p>
    <w:p w14:paraId="6370742F" w14:textId="77777777" w:rsidR="00C37C80" w:rsidRPr="00C37C80" w:rsidRDefault="00C37C80" w:rsidP="00C37C80">
      <w:pPr>
        <w:rPr>
          <w:rFonts w:cstheme="minorHAnsi"/>
          <w:sz w:val="28"/>
          <w:szCs w:val="28"/>
        </w:rPr>
      </w:pPr>
      <w:r w:rsidRPr="00C37C80">
        <w:rPr>
          <w:rFonts w:cstheme="minorHAnsi"/>
          <w:sz w:val="28"/>
          <w:szCs w:val="28"/>
        </w:rPr>
        <w:t>To unmount the partition, you can use the umount command:</w:t>
      </w:r>
    </w:p>
    <w:p w14:paraId="6C261486" w14:textId="77777777" w:rsidR="00C37C80" w:rsidRPr="00C37C80" w:rsidRDefault="00C37C80" w:rsidP="00C37C80">
      <w:pPr>
        <w:rPr>
          <w:rFonts w:cstheme="minorHAnsi"/>
          <w:sz w:val="28"/>
          <w:szCs w:val="28"/>
        </w:rPr>
      </w:pPr>
    </w:p>
    <w:p w14:paraId="0BEE56A3" w14:textId="77777777" w:rsidR="00C37C80" w:rsidRPr="00C37C80" w:rsidRDefault="00C37C80" w:rsidP="00C37C80">
      <w:pPr>
        <w:rPr>
          <w:rFonts w:cstheme="minorHAnsi"/>
          <w:sz w:val="28"/>
          <w:szCs w:val="28"/>
        </w:rPr>
      </w:pPr>
      <w:r w:rsidRPr="00C37C80">
        <w:rPr>
          <w:rFonts w:cstheme="minorHAnsi"/>
          <w:sz w:val="28"/>
          <w:szCs w:val="28"/>
        </w:rPr>
        <w:t>sudo umount /dev/sdb1</w:t>
      </w:r>
    </w:p>
    <w:p w14:paraId="517E6BBA" w14:textId="77777777" w:rsidR="00C37C80" w:rsidRPr="00C37C80" w:rsidRDefault="00C37C80" w:rsidP="00C37C80">
      <w:pPr>
        <w:rPr>
          <w:rFonts w:cstheme="minorHAnsi"/>
          <w:sz w:val="28"/>
          <w:szCs w:val="28"/>
        </w:rPr>
      </w:pPr>
      <w:r w:rsidRPr="00C37C80">
        <w:rPr>
          <w:rFonts w:cstheme="minorHAnsi"/>
          <w:sz w:val="28"/>
          <w:szCs w:val="28"/>
        </w:rPr>
        <w:t>Remember to replace /dev/sdb1 and /mnt/mydrive with the appropriate partition and mount point for your system. Additionally, you may need to adjust permissions or use sudo based on your system configuration and user privileges.</w:t>
      </w:r>
    </w:p>
    <w:p w14:paraId="79F7A777" w14:textId="77777777" w:rsidR="00C37C80" w:rsidRPr="00C37C80" w:rsidRDefault="00C37C80" w:rsidP="00C37C80">
      <w:pPr>
        <w:rPr>
          <w:rFonts w:cstheme="minorHAnsi"/>
          <w:sz w:val="28"/>
          <w:szCs w:val="28"/>
        </w:rPr>
      </w:pPr>
    </w:p>
    <w:p w14:paraId="2CE08BD3" w14:textId="77777777" w:rsidR="00C37C80" w:rsidRPr="00C37C80" w:rsidRDefault="00C37C80" w:rsidP="00C37C80">
      <w:pPr>
        <w:rPr>
          <w:rFonts w:cstheme="minorHAnsi"/>
          <w:sz w:val="28"/>
          <w:szCs w:val="28"/>
        </w:rPr>
      </w:pPr>
      <w:r w:rsidRPr="00C37C80">
        <w:rPr>
          <w:rFonts w:cstheme="minorHAnsi"/>
          <w:sz w:val="28"/>
          <w:szCs w:val="28"/>
        </w:rPr>
        <w:t>5. Where we find all hardware info?</w:t>
      </w:r>
    </w:p>
    <w:p w14:paraId="3D60E06A" w14:textId="77777777" w:rsidR="00C37C80" w:rsidRPr="00C37C80" w:rsidRDefault="00C37C80" w:rsidP="00C37C80">
      <w:pPr>
        <w:rPr>
          <w:rFonts w:cstheme="minorHAnsi"/>
          <w:sz w:val="28"/>
          <w:szCs w:val="28"/>
        </w:rPr>
      </w:pPr>
      <w:r w:rsidRPr="00C37C80">
        <w:rPr>
          <w:rFonts w:cstheme="minorHAnsi"/>
          <w:sz w:val="28"/>
          <w:szCs w:val="28"/>
        </w:rPr>
        <w:t>Ans:To gather hardware information in a Unix-like operating system, you can use a combination of commands and utilities to query various system files and directories. Here are some common methods to obtain hardware information:</w:t>
      </w:r>
    </w:p>
    <w:p w14:paraId="488E1647" w14:textId="77777777" w:rsidR="00C37C80" w:rsidRPr="00C37C80" w:rsidRDefault="00C37C80" w:rsidP="00C37C80">
      <w:pPr>
        <w:rPr>
          <w:rFonts w:cstheme="minorHAnsi"/>
          <w:sz w:val="28"/>
          <w:szCs w:val="28"/>
        </w:rPr>
      </w:pPr>
    </w:p>
    <w:p w14:paraId="0DF97E7C" w14:textId="77777777" w:rsidR="00C37C80" w:rsidRPr="00C37C80" w:rsidRDefault="00C37C80" w:rsidP="00C37C80">
      <w:pPr>
        <w:rPr>
          <w:rFonts w:cstheme="minorHAnsi"/>
          <w:sz w:val="28"/>
          <w:szCs w:val="28"/>
        </w:rPr>
      </w:pPr>
      <w:r w:rsidRPr="00C37C80">
        <w:rPr>
          <w:rFonts w:cstheme="minorHAnsi"/>
          <w:sz w:val="28"/>
          <w:szCs w:val="28"/>
        </w:rPr>
        <w:lastRenderedPageBreak/>
        <w:t>lshw (list hardware):</w:t>
      </w:r>
    </w:p>
    <w:p w14:paraId="3776029C" w14:textId="77777777" w:rsidR="00C37C80" w:rsidRPr="00C37C80" w:rsidRDefault="00C37C80" w:rsidP="00C37C80">
      <w:pPr>
        <w:rPr>
          <w:rFonts w:cstheme="minorHAnsi"/>
          <w:sz w:val="28"/>
          <w:szCs w:val="28"/>
        </w:rPr>
      </w:pPr>
      <w:r w:rsidRPr="00C37C80">
        <w:rPr>
          <w:rFonts w:cstheme="minorHAnsi"/>
          <w:sz w:val="28"/>
          <w:szCs w:val="28"/>
        </w:rPr>
        <w:t>The lshw command provides detailed information about various hardware components in your system. It can display information about the processor, memory, storage devices, network interfaces, and more.</w:t>
      </w:r>
    </w:p>
    <w:p w14:paraId="454EF0EA" w14:textId="77777777" w:rsidR="00C37C80" w:rsidRPr="00C37C80" w:rsidRDefault="00C37C80" w:rsidP="00C37C80">
      <w:pPr>
        <w:rPr>
          <w:rFonts w:cstheme="minorHAnsi"/>
          <w:sz w:val="28"/>
          <w:szCs w:val="28"/>
        </w:rPr>
      </w:pPr>
    </w:p>
    <w:p w14:paraId="007D1D79" w14:textId="77777777" w:rsidR="00C37C80" w:rsidRPr="00C37C80" w:rsidRDefault="00C37C80" w:rsidP="00C37C80">
      <w:pPr>
        <w:rPr>
          <w:rFonts w:cstheme="minorHAnsi"/>
          <w:sz w:val="28"/>
          <w:szCs w:val="28"/>
        </w:rPr>
      </w:pPr>
      <w:r w:rsidRPr="00C37C80">
        <w:rPr>
          <w:rFonts w:cstheme="minorHAnsi"/>
          <w:sz w:val="28"/>
          <w:szCs w:val="28"/>
        </w:rPr>
        <w:t>sudo lshw</w:t>
      </w:r>
    </w:p>
    <w:p w14:paraId="5AE063FA" w14:textId="77777777" w:rsidR="00C37C80" w:rsidRPr="00C37C80" w:rsidRDefault="00C37C80" w:rsidP="00C37C80">
      <w:pPr>
        <w:rPr>
          <w:rFonts w:cstheme="minorHAnsi"/>
          <w:sz w:val="28"/>
          <w:szCs w:val="28"/>
        </w:rPr>
      </w:pPr>
      <w:r w:rsidRPr="00C37C80">
        <w:rPr>
          <w:rFonts w:cstheme="minorHAnsi"/>
          <w:sz w:val="28"/>
          <w:szCs w:val="28"/>
        </w:rPr>
        <w:t>lscpu (list CPU information):</w:t>
      </w:r>
    </w:p>
    <w:p w14:paraId="6D68506D" w14:textId="77777777" w:rsidR="00C37C80" w:rsidRPr="00C37C80" w:rsidRDefault="00C37C80" w:rsidP="00C37C80">
      <w:pPr>
        <w:rPr>
          <w:rFonts w:cstheme="minorHAnsi"/>
          <w:sz w:val="28"/>
          <w:szCs w:val="28"/>
        </w:rPr>
      </w:pPr>
      <w:r w:rsidRPr="00C37C80">
        <w:rPr>
          <w:rFonts w:cstheme="minorHAnsi"/>
          <w:sz w:val="28"/>
          <w:szCs w:val="28"/>
        </w:rPr>
        <w:t>Use the lscpu command to display detailed information about the CPU(s) in your system, including the number of cores, threads, and other CPU-related details.</w:t>
      </w:r>
    </w:p>
    <w:p w14:paraId="55E24C66" w14:textId="77777777" w:rsidR="00C37C80" w:rsidRPr="00C37C80" w:rsidRDefault="00C37C80" w:rsidP="00C37C80">
      <w:pPr>
        <w:rPr>
          <w:rFonts w:cstheme="minorHAnsi"/>
          <w:sz w:val="28"/>
          <w:szCs w:val="28"/>
        </w:rPr>
      </w:pPr>
    </w:p>
    <w:p w14:paraId="6599C6FC" w14:textId="77777777" w:rsidR="00C37C80" w:rsidRPr="00C37C80" w:rsidRDefault="00C37C80" w:rsidP="00C37C80">
      <w:pPr>
        <w:rPr>
          <w:rFonts w:cstheme="minorHAnsi"/>
          <w:sz w:val="28"/>
          <w:szCs w:val="28"/>
        </w:rPr>
      </w:pPr>
      <w:r w:rsidRPr="00C37C80">
        <w:rPr>
          <w:rFonts w:cstheme="minorHAnsi"/>
          <w:sz w:val="28"/>
          <w:szCs w:val="28"/>
        </w:rPr>
        <w:t>lscpu</w:t>
      </w:r>
    </w:p>
    <w:p w14:paraId="57739AE5" w14:textId="77777777" w:rsidR="00C37C80" w:rsidRPr="00C37C80" w:rsidRDefault="00C37C80" w:rsidP="00C37C80">
      <w:pPr>
        <w:rPr>
          <w:rFonts w:cstheme="minorHAnsi"/>
          <w:sz w:val="28"/>
          <w:szCs w:val="28"/>
        </w:rPr>
      </w:pPr>
      <w:r w:rsidRPr="00C37C80">
        <w:rPr>
          <w:rFonts w:cstheme="minorHAnsi"/>
          <w:sz w:val="28"/>
          <w:szCs w:val="28"/>
        </w:rPr>
        <w:t>lsblk (list block devices):</w:t>
      </w:r>
    </w:p>
    <w:p w14:paraId="090A2BDF" w14:textId="77777777" w:rsidR="00C37C80" w:rsidRPr="00C37C80" w:rsidRDefault="00C37C80" w:rsidP="00C37C80">
      <w:pPr>
        <w:rPr>
          <w:rFonts w:cstheme="minorHAnsi"/>
          <w:sz w:val="28"/>
          <w:szCs w:val="28"/>
        </w:rPr>
      </w:pPr>
      <w:r w:rsidRPr="00C37C80">
        <w:rPr>
          <w:rFonts w:cstheme="minorHAnsi"/>
          <w:sz w:val="28"/>
          <w:szCs w:val="28"/>
        </w:rPr>
        <w:t>The lsblk command lists block devices like hard drives, partitions, and their mount points. It provides information about storage devices and their partitions.</w:t>
      </w:r>
    </w:p>
    <w:p w14:paraId="6641B3F8" w14:textId="77777777" w:rsidR="00C37C80" w:rsidRPr="00C37C80" w:rsidRDefault="00C37C80" w:rsidP="00C37C80">
      <w:pPr>
        <w:rPr>
          <w:rFonts w:cstheme="minorHAnsi"/>
          <w:sz w:val="28"/>
          <w:szCs w:val="28"/>
        </w:rPr>
      </w:pPr>
    </w:p>
    <w:p w14:paraId="01A22683" w14:textId="77777777" w:rsidR="00C37C80" w:rsidRPr="00C37C80" w:rsidRDefault="00C37C80" w:rsidP="00C37C80">
      <w:pPr>
        <w:rPr>
          <w:rFonts w:cstheme="minorHAnsi"/>
          <w:sz w:val="28"/>
          <w:szCs w:val="28"/>
        </w:rPr>
      </w:pPr>
      <w:r w:rsidRPr="00C37C80">
        <w:rPr>
          <w:rFonts w:cstheme="minorHAnsi"/>
          <w:sz w:val="28"/>
          <w:szCs w:val="28"/>
        </w:rPr>
        <w:t>lsblk</w:t>
      </w:r>
    </w:p>
    <w:p w14:paraId="44AC14E7" w14:textId="77777777" w:rsidR="00C37C80" w:rsidRPr="00C37C80" w:rsidRDefault="00C37C80" w:rsidP="00C37C80">
      <w:pPr>
        <w:rPr>
          <w:rFonts w:cstheme="minorHAnsi"/>
          <w:sz w:val="28"/>
          <w:szCs w:val="28"/>
        </w:rPr>
      </w:pPr>
      <w:r w:rsidRPr="00C37C80">
        <w:rPr>
          <w:rFonts w:cstheme="minorHAnsi"/>
          <w:sz w:val="28"/>
          <w:szCs w:val="28"/>
        </w:rPr>
        <w:t>lspci (list PCI devices):</w:t>
      </w:r>
    </w:p>
    <w:p w14:paraId="18AACD4B" w14:textId="77777777" w:rsidR="00C37C80" w:rsidRPr="00C37C80" w:rsidRDefault="00C37C80" w:rsidP="00C37C80">
      <w:pPr>
        <w:rPr>
          <w:rFonts w:cstheme="minorHAnsi"/>
          <w:sz w:val="28"/>
          <w:szCs w:val="28"/>
        </w:rPr>
      </w:pPr>
      <w:r w:rsidRPr="00C37C80">
        <w:rPr>
          <w:rFonts w:cstheme="minorHAnsi"/>
          <w:sz w:val="28"/>
          <w:szCs w:val="28"/>
        </w:rPr>
        <w:t>Use lspci to list all PCI devices connected to your system, including details about graphics cards, network controllers, and more.</w:t>
      </w:r>
    </w:p>
    <w:p w14:paraId="6B928059" w14:textId="77777777" w:rsidR="00C37C80" w:rsidRPr="00C37C80" w:rsidRDefault="00C37C80" w:rsidP="00C37C80">
      <w:pPr>
        <w:rPr>
          <w:rFonts w:cstheme="minorHAnsi"/>
          <w:sz w:val="28"/>
          <w:szCs w:val="28"/>
        </w:rPr>
      </w:pPr>
    </w:p>
    <w:p w14:paraId="6E52C8D2" w14:textId="77777777" w:rsidR="00C37C80" w:rsidRPr="00C37C80" w:rsidRDefault="00C37C80" w:rsidP="00C37C80">
      <w:pPr>
        <w:rPr>
          <w:rFonts w:cstheme="minorHAnsi"/>
          <w:sz w:val="28"/>
          <w:szCs w:val="28"/>
        </w:rPr>
      </w:pPr>
      <w:r w:rsidRPr="00C37C80">
        <w:rPr>
          <w:rFonts w:cstheme="minorHAnsi"/>
          <w:sz w:val="28"/>
          <w:szCs w:val="28"/>
        </w:rPr>
        <w:t>lspci</w:t>
      </w:r>
    </w:p>
    <w:p w14:paraId="78EF0F1B" w14:textId="77777777" w:rsidR="00C37C80" w:rsidRPr="00C37C80" w:rsidRDefault="00C37C80" w:rsidP="00C37C80">
      <w:pPr>
        <w:rPr>
          <w:rFonts w:cstheme="minorHAnsi"/>
          <w:sz w:val="28"/>
          <w:szCs w:val="28"/>
        </w:rPr>
      </w:pPr>
      <w:r w:rsidRPr="00C37C80">
        <w:rPr>
          <w:rFonts w:cstheme="minorHAnsi"/>
          <w:sz w:val="28"/>
          <w:szCs w:val="28"/>
        </w:rPr>
        <w:t>lsusb (list USB devices):</w:t>
      </w:r>
    </w:p>
    <w:p w14:paraId="06237187" w14:textId="77777777" w:rsidR="00C37C80" w:rsidRPr="00C37C80" w:rsidRDefault="00C37C80" w:rsidP="00C37C80">
      <w:pPr>
        <w:rPr>
          <w:rFonts w:cstheme="minorHAnsi"/>
          <w:sz w:val="28"/>
          <w:szCs w:val="28"/>
        </w:rPr>
      </w:pPr>
      <w:r w:rsidRPr="00C37C80">
        <w:rPr>
          <w:rFonts w:cstheme="minorHAnsi"/>
          <w:sz w:val="28"/>
          <w:szCs w:val="28"/>
        </w:rPr>
        <w:t>The lsusb command lists USB devices connected to the system, along with details about the USB controllers and devices.</w:t>
      </w:r>
    </w:p>
    <w:p w14:paraId="18C6FF1E" w14:textId="77777777" w:rsidR="00C37C80" w:rsidRPr="00C37C80" w:rsidRDefault="00C37C80" w:rsidP="00C37C80">
      <w:pPr>
        <w:rPr>
          <w:rFonts w:cstheme="minorHAnsi"/>
          <w:sz w:val="28"/>
          <w:szCs w:val="28"/>
        </w:rPr>
      </w:pPr>
    </w:p>
    <w:p w14:paraId="2535E8C8" w14:textId="77777777" w:rsidR="00C37C80" w:rsidRPr="00C37C80" w:rsidRDefault="00C37C80" w:rsidP="00C37C80">
      <w:pPr>
        <w:rPr>
          <w:rFonts w:cstheme="minorHAnsi"/>
          <w:sz w:val="28"/>
          <w:szCs w:val="28"/>
        </w:rPr>
      </w:pPr>
      <w:r w:rsidRPr="00C37C80">
        <w:rPr>
          <w:rFonts w:cstheme="minorHAnsi"/>
          <w:sz w:val="28"/>
          <w:szCs w:val="28"/>
        </w:rPr>
        <w:t>lsusb</w:t>
      </w:r>
    </w:p>
    <w:p w14:paraId="2030140E" w14:textId="77777777" w:rsidR="00C37C80" w:rsidRPr="00C37C80" w:rsidRDefault="00C37C80" w:rsidP="00C37C80">
      <w:pPr>
        <w:rPr>
          <w:rFonts w:cstheme="minorHAnsi"/>
          <w:sz w:val="28"/>
          <w:szCs w:val="28"/>
        </w:rPr>
      </w:pPr>
      <w:r w:rsidRPr="00C37C80">
        <w:rPr>
          <w:rFonts w:cstheme="minorHAnsi"/>
          <w:sz w:val="28"/>
          <w:szCs w:val="28"/>
        </w:rPr>
        <w:t>dmidecode (DMI table decoder):</w:t>
      </w:r>
    </w:p>
    <w:p w14:paraId="6F7E16EE" w14:textId="77777777" w:rsidR="00C37C80" w:rsidRPr="00C37C80" w:rsidRDefault="00C37C80" w:rsidP="00C37C80">
      <w:pPr>
        <w:rPr>
          <w:rFonts w:cstheme="minorHAnsi"/>
          <w:sz w:val="28"/>
          <w:szCs w:val="28"/>
        </w:rPr>
      </w:pPr>
      <w:r w:rsidRPr="00C37C80">
        <w:rPr>
          <w:rFonts w:cstheme="minorHAnsi"/>
          <w:sz w:val="28"/>
          <w:szCs w:val="28"/>
        </w:rPr>
        <w:lastRenderedPageBreak/>
        <w:t>dmidecode provides information about the system's hardware components as stored in the DMI (Desktop Management Interface) table. This includes details about the BIOS, motherboard, memory, and more.</w:t>
      </w:r>
    </w:p>
    <w:p w14:paraId="53428AFE" w14:textId="77777777" w:rsidR="00C37C80" w:rsidRPr="00C37C80" w:rsidRDefault="00C37C80" w:rsidP="00C37C80">
      <w:pPr>
        <w:rPr>
          <w:rFonts w:cstheme="minorHAnsi"/>
          <w:sz w:val="28"/>
          <w:szCs w:val="28"/>
        </w:rPr>
      </w:pPr>
    </w:p>
    <w:p w14:paraId="3ADB06B8" w14:textId="77777777" w:rsidR="00C37C80" w:rsidRPr="00C37C80" w:rsidRDefault="00C37C80" w:rsidP="00C37C80">
      <w:pPr>
        <w:rPr>
          <w:rFonts w:cstheme="minorHAnsi"/>
          <w:sz w:val="28"/>
          <w:szCs w:val="28"/>
        </w:rPr>
      </w:pPr>
      <w:r w:rsidRPr="00C37C80">
        <w:rPr>
          <w:rFonts w:cstheme="minorHAnsi"/>
          <w:sz w:val="28"/>
          <w:szCs w:val="28"/>
        </w:rPr>
        <w:t>sudo dmidecode</w:t>
      </w:r>
    </w:p>
    <w:p w14:paraId="7F9D8F84" w14:textId="77777777" w:rsidR="00C37C80" w:rsidRPr="00C37C80" w:rsidRDefault="00C37C80" w:rsidP="00C37C80">
      <w:pPr>
        <w:rPr>
          <w:rFonts w:cstheme="minorHAnsi"/>
          <w:sz w:val="28"/>
          <w:szCs w:val="28"/>
        </w:rPr>
      </w:pPr>
      <w:r w:rsidRPr="00C37C80">
        <w:rPr>
          <w:rFonts w:cstheme="minorHAnsi"/>
          <w:sz w:val="28"/>
          <w:szCs w:val="28"/>
        </w:rPr>
        <w:t>hwinfo (hardware information tool):</w:t>
      </w:r>
    </w:p>
    <w:p w14:paraId="5A97B084" w14:textId="77777777" w:rsidR="00C37C80" w:rsidRPr="00C37C80" w:rsidRDefault="00C37C80" w:rsidP="00C37C80">
      <w:pPr>
        <w:rPr>
          <w:rFonts w:cstheme="minorHAnsi"/>
          <w:sz w:val="28"/>
          <w:szCs w:val="28"/>
        </w:rPr>
      </w:pPr>
      <w:r w:rsidRPr="00C37C80">
        <w:rPr>
          <w:rFonts w:cstheme="minorHAnsi"/>
          <w:sz w:val="28"/>
          <w:szCs w:val="28"/>
        </w:rPr>
        <w:t>The hwinfo command provides a comprehensive view of hardware information, including details about the CPU, memory, storage, graphics, and more.</w:t>
      </w:r>
    </w:p>
    <w:p w14:paraId="085B91A5" w14:textId="77777777" w:rsidR="00C37C80" w:rsidRPr="00C37C80" w:rsidRDefault="00C37C80" w:rsidP="00C37C80">
      <w:pPr>
        <w:rPr>
          <w:rFonts w:cstheme="minorHAnsi"/>
          <w:sz w:val="28"/>
          <w:szCs w:val="28"/>
        </w:rPr>
      </w:pPr>
    </w:p>
    <w:p w14:paraId="3BEF2AAD" w14:textId="77777777" w:rsidR="00C37C80" w:rsidRPr="00C37C80" w:rsidRDefault="00C37C80" w:rsidP="00C37C80">
      <w:pPr>
        <w:rPr>
          <w:rFonts w:cstheme="minorHAnsi"/>
          <w:sz w:val="28"/>
          <w:szCs w:val="28"/>
        </w:rPr>
      </w:pPr>
      <w:r w:rsidRPr="00C37C80">
        <w:rPr>
          <w:rFonts w:cstheme="minorHAnsi"/>
          <w:sz w:val="28"/>
          <w:szCs w:val="28"/>
        </w:rPr>
        <w:t>sudo hwinfo</w:t>
      </w:r>
    </w:p>
    <w:p w14:paraId="6145107A" w14:textId="77777777" w:rsidR="00C37C80" w:rsidRPr="00C37C80" w:rsidRDefault="00C37C80" w:rsidP="00C37C80">
      <w:pPr>
        <w:rPr>
          <w:rFonts w:cstheme="minorHAnsi"/>
          <w:sz w:val="28"/>
          <w:szCs w:val="28"/>
        </w:rPr>
      </w:pPr>
      <w:r w:rsidRPr="00C37C80">
        <w:rPr>
          <w:rFonts w:cstheme="minorHAnsi"/>
          <w:sz w:val="28"/>
          <w:szCs w:val="28"/>
        </w:rPr>
        <w:t>inxi (system information script):</w:t>
      </w:r>
    </w:p>
    <w:p w14:paraId="31960C29" w14:textId="77777777" w:rsidR="00C37C80" w:rsidRPr="00C37C80" w:rsidRDefault="00C37C80" w:rsidP="00C37C80">
      <w:pPr>
        <w:rPr>
          <w:rFonts w:cstheme="minorHAnsi"/>
          <w:sz w:val="28"/>
          <w:szCs w:val="28"/>
        </w:rPr>
      </w:pPr>
      <w:r w:rsidRPr="00C37C80">
        <w:rPr>
          <w:rFonts w:cstheme="minorHAnsi"/>
          <w:sz w:val="28"/>
          <w:szCs w:val="28"/>
        </w:rPr>
        <w:t>If installed, the inxi command provides a detailed summary of system information, including hardware, memory, storage, and more.</w:t>
      </w:r>
    </w:p>
    <w:p w14:paraId="645D53B0" w14:textId="77777777" w:rsidR="00C37C80" w:rsidRPr="00C37C80" w:rsidRDefault="00C37C80" w:rsidP="00C37C80">
      <w:pPr>
        <w:rPr>
          <w:rFonts w:cstheme="minorHAnsi"/>
          <w:sz w:val="28"/>
          <w:szCs w:val="28"/>
        </w:rPr>
      </w:pPr>
    </w:p>
    <w:p w14:paraId="6B607C1F" w14:textId="77777777" w:rsidR="00C37C80" w:rsidRPr="00C37C80" w:rsidRDefault="00C37C80" w:rsidP="00C37C80">
      <w:pPr>
        <w:rPr>
          <w:rFonts w:cstheme="minorHAnsi"/>
          <w:sz w:val="28"/>
          <w:szCs w:val="28"/>
        </w:rPr>
      </w:pPr>
      <w:r w:rsidRPr="00C37C80">
        <w:rPr>
          <w:rFonts w:cstheme="minorHAnsi"/>
          <w:sz w:val="28"/>
          <w:szCs w:val="28"/>
        </w:rPr>
        <w:t>inxi -Fx</w:t>
      </w:r>
    </w:p>
    <w:p w14:paraId="6F86B4C2" w14:textId="77777777" w:rsidR="00C37C80" w:rsidRPr="00C37C80" w:rsidRDefault="00C37C80" w:rsidP="00C37C80">
      <w:pPr>
        <w:rPr>
          <w:rFonts w:cstheme="minorHAnsi"/>
          <w:sz w:val="28"/>
          <w:szCs w:val="28"/>
        </w:rPr>
      </w:pPr>
      <w:r w:rsidRPr="00C37C80">
        <w:rPr>
          <w:rFonts w:cstheme="minorHAnsi"/>
          <w:sz w:val="28"/>
          <w:szCs w:val="28"/>
        </w:rPr>
        <w:t>These commands should provide a good starting point to gather detailed hardware information about your system. Depending on your specific needs and available utilities, you may choose one or more of these commands to obtain the desired hardware information.</w:t>
      </w:r>
    </w:p>
    <w:p w14:paraId="1DD16E4A" w14:textId="77777777" w:rsidR="00C37C80" w:rsidRPr="00C37C80" w:rsidRDefault="00C37C80" w:rsidP="00C37C80">
      <w:pPr>
        <w:rPr>
          <w:rFonts w:cstheme="minorHAnsi"/>
          <w:sz w:val="28"/>
          <w:szCs w:val="28"/>
        </w:rPr>
      </w:pPr>
    </w:p>
    <w:p w14:paraId="0680D172" w14:textId="77777777" w:rsidR="00C37C80" w:rsidRPr="00C37C80" w:rsidRDefault="00C37C80" w:rsidP="00C37C80">
      <w:pPr>
        <w:rPr>
          <w:rFonts w:cstheme="minorHAnsi"/>
          <w:sz w:val="28"/>
          <w:szCs w:val="28"/>
        </w:rPr>
      </w:pPr>
      <w:r w:rsidRPr="00C37C80">
        <w:rPr>
          <w:rFonts w:cstheme="minorHAnsi"/>
          <w:sz w:val="28"/>
          <w:szCs w:val="28"/>
        </w:rPr>
        <w:t>6. Which command is used to create MBR partition?</w:t>
      </w:r>
    </w:p>
    <w:p w14:paraId="16EFBD9C" w14:textId="77777777" w:rsidR="00C37C80" w:rsidRPr="00C37C80" w:rsidRDefault="00C37C80" w:rsidP="00C37C80">
      <w:pPr>
        <w:rPr>
          <w:rFonts w:cstheme="minorHAnsi"/>
          <w:sz w:val="28"/>
          <w:szCs w:val="28"/>
        </w:rPr>
      </w:pPr>
      <w:r w:rsidRPr="00C37C80">
        <w:rPr>
          <w:rFonts w:cstheme="minorHAnsi"/>
          <w:sz w:val="28"/>
          <w:szCs w:val="28"/>
        </w:rPr>
        <w:t>Ans:To create an MBR (Master Boot Record) partition in Linux, you can use the parted command. parted is a flexible and powerful utility used for disk partitioning. Here's how you can use parted to create an MBR partition:</w:t>
      </w:r>
    </w:p>
    <w:p w14:paraId="0649D02F" w14:textId="77777777" w:rsidR="00C37C80" w:rsidRPr="00C37C80" w:rsidRDefault="00C37C80" w:rsidP="00C37C80">
      <w:pPr>
        <w:rPr>
          <w:rFonts w:cstheme="minorHAnsi"/>
          <w:sz w:val="28"/>
          <w:szCs w:val="28"/>
        </w:rPr>
      </w:pPr>
    </w:p>
    <w:p w14:paraId="58C44BA0" w14:textId="77777777" w:rsidR="00C37C80" w:rsidRPr="00C37C80" w:rsidRDefault="00C37C80" w:rsidP="00C37C80">
      <w:pPr>
        <w:rPr>
          <w:rFonts w:cstheme="minorHAnsi"/>
          <w:sz w:val="28"/>
          <w:szCs w:val="28"/>
        </w:rPr>
      </w:pPr>
      <w:r w:rsidRPr="00C37C80">
        <w:rPr>
          <w:rFonts w:cstheme="minorHAnsi"/>
          <w:sz w:val="28"/>
          <w:szCs w:val="28"/>
        </w:rPr>
        <w:t>Identify the Disk:</w:t>
      </w:r>
    </w:p>
    <w:p w14:paraId="7D962DEF" w14:textId="77777777" w:rsidR="00C37C80" w:rsidRPr="00C37C80" w:rsidRDefault="00C37C80" w:rsidP="00C37C80">
      <w:pPr>
        <w:rPr>
          <w:rFonts w:cstheme="minorHAnsi"/>
          <w:sz w:val="28"/>
          <w:szCs w:val="28"/>
        </w:rPr>
      </w:pPr>
      <w:r w:rsidRPr="00C37C80">
        <w:rPr>
          <w:rFonts w:cstheme="minorHAnsi"/>
          <w:sz w:val="28"/>
          <w:szCs w:val="28"/>
        </w:rPr>
        <w:t>First, identify the disk you want to create the MBR partition on. You can use the lsblk or fdisk -l command to list available disks and their partitions.</w:t>
      </w:r>
    </w:p>
    <w:p w14:paraId="056D30D9" w14:textId="77777777" w:rsidR="00C37C80" w:rsidRPr="00C37C80" w:rsidRDefault="00C37C80" w:rsidP="00C37C80">
      <w:pPr>
        <w:rPr>
          <w:rFonts w:cstheme="minorHAnsi"/>
          <w:sz w:val="28"/>
          <w:szCs w:val="28"/>
        </w:rPr>
      </w:pPr>
    </w:p>
    <w:p w14:paraId="48F7B499" w14:textId="77777777" w:rsidR="00C37C80" w:rsidRPr="00C37C80" w:rsidRDefault="00C37C80" w:rsidP="00C37C80">
      <w:pPr>
        <w:rPr>
          <w:rFonts w:cstheme="minorHAnsi"/>
          <w:sz w:val="28"/>
          <w:szCs w:val="28"/>
        </w:rPr>
      </w:pPr>
      <w:r w:rsidRPr="00C37C80">
        <w:rPr>
          <w:rFonts w:cstheme="minorHAnsi"/>
          <w:sz w:val="28"/>
          <w:szCs w:val="28"/>
        </w:rPr>
        <w:lastRenderedPageBreak/>
        <w:t>Launch parted:</w:t>
      </w:r>
    </w:p>
    <w:p w14:paraId="61D81B29" w14:textId="77777777" w:rsidR="00C37C80" w:rsidRPr="00C37C80" w:rsidRDefault="00C37C80" w:rsidP="00C37C80">
      <w:pPr>
        <w:rPr>
          <w:rFonts w:cstheme="minorHAnsi"/>
          <w:sz w:val="28"/>
          <w:szCs w:val="28"/>
        </w:rPr>
      </w:pPr>
      <w:r w:rsidRPr="00C37C80">
        <w:rPr>
          <w:rFonts w:cstheme="minorHAnsi"/>
          <w:sz w:val="28"/>
          <w:szCs w:val="28"/>
        </w:rPr>
        <w:t>Run parted with the path to the disk you want to partition. Replace /dev/sdX with the appropriate disk identifier (e.g., /dev/sdb).</w:t>
      </w:r>
    </w:p>
    <w:p w14:paraId="3A96DBF8" w14:textId="77777777" w:rsidR="00C37C80" w:rsidRPr="00C37C80" w:rsidRDefault="00C37C80" w:rsidP="00C37C80">
      <w:pPr>
        <w:rPr>
          <w:rFonts w:cstheme="minorHAnsi"/>
          <w:sz w:val="28"/>
          <w:szCs w:val="28"/>
        </w:rPr>
      </w:pPr>
    </w:p>
    <w:p w14:paraId="48819E66" w14:textId="77777777" w:rsidR="00C37C80" w:rsidRPr="00C37C80" w:rsidRDefault="00C37C80" w:rsidP="00C37C80">
      <w:pPr>
        <w:rPr>
          <w:rFonts w:cstheme="minorHAnsi"/>
          <w:sz w:val="28"/>
          <w:szCs w:val="28"/>
        </w:rPr>
      </w:pPr>
      <w:r w:rsidRPr="00C37C80">
        <w:rPr>
          <w:rFonts w:cstheme="minorHAnsi"/>
          <w:sz w:val="28"/>
          <w:szCs w:val="28"/>
        </w:rPr>
        <w:t>sudo parted /dev/sdX</w:t>
      </w:r>
    </w:p>
    <w:p w14:paraId="2FA678B6" w14:textId="77777777" w:rsidR="00C37C80" w:rsidRPr="00C37C80" w:rsidRDefault="00C37C80" w:rsidP="00C37C80">
      <w:pPr>
        <w:rPr>
          <w:rFonts w:cstheme="minorHAnsi"/>
          <w:sz w:val="28"/>
          <w:szCs w:val="28"/>
        </w:rPr>
      </w:pPr>
      <w:r w:rsidRPr="00C37C80">
        <w:rPr>
          <w:rFonts w:cstheme="minorHAnsi"/>
          <w:sz w:val="28"/>
          <w:szCs w:val="28"/>
        </w:rPr>
        <w:t>Create the MBR Partition:</w:t>
      </w:r>
    </w:p>
    <w:p w14:paraId="2071A6CD" w14:textId="77777777" w:rsidR="00C37C80" w:rsidRPr="00C37C80" w:rsidRDefault="00C37C80" w:rsidP="00C37C80">
      <w:pPr>
        <w:rPr>
          <w:rFonts w:cstheme="minorHAnsi"/>
          <w:sz w:val="28"/>
          <w:szCs w:val="28"/>
        </w:rPr>
      </w:pPr>
      <w:r w:rsidRPr="00C37C80">
        <w:rPr>
          <w:rFonts w:cstheme="minorHAnsi"/>
          <w:sz w:val="28"/>
          <w:szCs w:val="28"/>
        </w:rPr>
        <w:t>Within the parted interactive mode, you can use the mklabel command to create an MBR partition table on the disk. This will erase any existing partition table on the disk, so be careful.</w:t>
      </w:r>
    </w:p>
    <w:p w14:paraId="4318C14B" w14:textId="77777777" w:rsidR="00C37C80" w:rsidRPr="00C37C80" w:rsidRDefault="00C37C80" w:rsidP="00C37C80">
      <w:pPr>
        <w:rPr>
          <w:rFonts w:cstheme="minorHAnsi"/>
          <w:sz w:val="28"/>
          <w:szCs w:val="28"/>
        </w:rPr>
      </w:pPr>
    </w:p>
    <w:p w14:paraId="27BC2447" w14:textId="77777777" w:rsidR="00C37C80" w:rsidRPr="00C37C80" w:rsidRDefault="00C37C80" w:rsidP="00C37C80">
      <w:pPr>
        <w:rPr>
          <w:rFonts w:cstheme="minorHAnsi"/>
          <w:sz w:val="28"/>
          <w:szCs w:val="28"/>
        </w:rPr>
      </w:pPr>
      <w:r w:rsidRPr="00C37C80">
        <w:rPr>
          <w:rFonts w:cstheme="minorHAnsi"/>
          <w:sz w:val="28"/>
          <w:szCs w:val="28"/>
        </w:rPr>
        <w:t>(parted) mklabel msdos</w:t>
      </w:r>
    </w:p>
    <w:p w14:paraId="77C87CF3" w14:textId="77777777" w:rsidR="00C37C80" w:rsidRPr="00C37C80" w:rsidRDefault="00C37C80" w:rsidP="00C37C80">
      <w:pPr>
        <w:rPr>
          <w:rFonts w:cstheme="minorHAnsi"/>
          <w:sz w:val="28"/>
          <w:szCs w:val="28"/>
        </w:rPr>
      </w:pPr>
      <w:r w:rsidRPr="00C37C80">
        <w:rPr>
          <w:rFonts w:cstheme="minorHAnsi"/>
          <w:sz w:val="28"/>
          <w:szCs w:val="28"/>
        </w:rPr>
        <w:t>Create the Partition:</w:t>
      </w:r>
    </w:p>
    <w:p w14:paraId="616E6937" w14:textId="77777777" w:rsidR="00C37C80" w:rsidRPr="00C37C80" w:rsidRDefault="00C37C80" w:rsidP="00C37C80">
      <w:pPr>
        <w:rPr>
          <w:rFonts w:cstheme="minorHAnsi"/>
          <w:sz w:val="28"/>
          <w:szCs w:val="28"/>
        </w:rPr>
      </w:pPr>
      <w:r w:rsidRPr="00C37C80">
        <w:rPr>
          <w:rFonts w:cstheme="minorHAnsi"/>
          <w:sz w:val="28"/>
          <w:szCs w:val="28"/>
        </w:rPr>
        <w:t>Now, you can use the mkpart command to create a partition within the MBR partition table.</w:t>
      </w:r>
    </w:p>
    <w:p w14:paraId="63C75565" w14:textId="77777777" w:rsidR="00C37C80" w:rsidRPr="00C37C80" w:rsidRDefault="00C37C80" w:rsidP="00C37C80">
      <w:pPr>
        <w:rPr>
          <w:rFonts w:cstheme="minorHAnsi"/>
          <w:sz w:val="28"/>
          <w:szCs w:val="28"/>
        </w:rPr>
      </w:pPr>
    </w:p>
    <w:p w14:paraId="7123EB8A" w14:textId="77777777" w:rsidR="00C37C80" w:rsidRPr="00C37C80" w:rsidRDefault="00C37C80" w:rsidP="00C37C80">
      <w:pPr>
        <w:rPr>
          <w:rFonts w:cstheme="minorHAnsi"/>
          <w:sz w:val="28"/>
          <w:szCs w:val="28"/>
        </w:rPr>
      </w:pPr>
      <w:r w:rsidRPr="00C37C80">
        <w:rPr>
          <w:rFonts w:cstheme="minorHAnsi"/>
          <w:sz w:val="28"/>
          <w:szCs w:val="28"/>
        </w:rPr>
        <w:t>For example, to create a primary partition from 0 to 10GB in size:</w:t>
      </w:r>
    </w:p>
    <w:p w14:paraId="0A1003E6" w14:textId="77777777" w:rsidR="00C37C80" w:rsidRPr="00C37C80" w:rsidRDefault="00C37C80" w:rsidP="00C37C80">
      <w:pPr>
        <w:rPr>
          <w:rFonts w:cstheme="minorHAnsi"/>
          <w:sz w:val="28"/>
          <w:szCs w:val="28"/>
        </w:rPr>
      </w:pPr>
    </w:p>
    <w:p w14:paraId="23723E49" w14:textId="77777777" w:rsidR="00C37C80" w:rsidRPr="00C37C80" w:rsidRDefault="00C37C80" w:rsidP="00C37C80">
      <w:pPr>
        <w:rPr>
          <w:rFonts w:cstheme="minorHAnsi"/>
          <w:sz w:val="28"/>
          <w:szCs w:val="28"/>
        </w:rPr>
      </w:pPr>
      <w:r w:rsidRPr="00C37C80">
        <w:rPr>
          <w:rFonts w:cstheme="minorHAnsi"/>
          <w:sz w:val="28"/>
          <w:szCs w:val="28"/>
        </w:rPr>
        <w:t>(parted) mkpart primary 0GB 10GB</w:t>
      </w:r>
    </w:p>
    <w:p w14:paraId="70CC450B" w14:textId="77777777" w:rsidR="00C37C80" w:rsidRPr="00C37C80" w:rsidRDefault="00C37C80" w:rsidP="00C37C80">
      <w:pPr>
        <w:rPr>
          <w:rFonts w:cstheme="minorHAnsi"/>
          <w:sz w:val="28"/>
          <w:szCs w:val="28"/>
        </w:rPr>
      </w:pPr>
      <w:r w:rsidRPr="00C37C80">
        <w:rPr>
          <w:rFonts w:cstheme="minorHAnsi"/>
          <w:sz w:val="28"/>
          <w:szCs w:val="28"/>
        </w:rPr>
        <w:t>Quit and Save:</w:t>
      </w:r>
    </w:p>
    <w:p w14:paraId="67819E9F" w14:textId="77777777" w:rsidR="00C37C80" w:rsidRPr="00C37C80" w:rsidRDefault="00C37C80" w:rsidP="00C37C80">
      <w:pPr>
        <w:rPr>
          <w:rFonts w:cstheme="minorHAnsi"/>
          <w:sz w:val="28"/>
          <w:szCs w:val="28"/>
        </w:rPr>
      </w:pPr>
      <w:r w:rsidRPr="00C37C80">
        <w:rPr>
          <w:rFonts w:cstheme="minorHAnsi"/>
          <w:sz w:val="28"/>
          <w:szCs w:val="28"/>
        </w:rPr>
        <w:t>After creating the partition, you can type quit to exit parted and save the changes to the disk.</w:t>
      </w:r>
    </w:p>
    <w:p w14:paraId="72AF1BB1" w14:textId="77777777" w:rsidR="00C37C80" w:rsidRPr="00C37C80" w:rsidRDefault="00C37C80" w:rsidP="00C37C80">
      <w:pPr>
        <w:rPr>
          <w:rFonts w:cstheme="minorHAnsi"/>
          <w:sz w:val="28"/>
          <w:szCs w:val="28"/>
        </w:rPr>
      </w:pPr>
    </w:p>
    <w:p w14:paraId="42C63EA6" w14:textId="77777777" w:rsidR="00C37C80" w:rsidRPr="00C37C80" w:rsidRDefault="00C37C80" w:rsidP="00C37C80">
      <w:pPr>
        <w:rPr>
          <w:rFonts w:cstheme="minorHAnsi"/>
          <w:sz w:val="28"/>
          <w:szCs w:val="28"/>
        </w:rPr>
      </w:pPr>
      <w:r w:rsidRPr="00C37C80">
        <w:rPr>
          <w:rFonts w:cstheme="minorHAnsi"/>
          <w:sz w:val="28"/>
          <w:szCs w:val="28"/>
        </w:rPr>
        <w:t>(parted) quit</w:t>
      </w:r>
    </w:p>
    <w:p w14:paraId="4A5E4F21" w14:textId="77777777" w:rsidR="00C37C80" w:rsidRPr="00C37C80" w:rsidRDefault="00C37C80" w:rsidP="00C37C80">
      <w:pPr>
        <w:rPr>
          <w:rFonts w:cstheme="minorHAnsi"/>
          <w:sz w:val="28"/>
          <w:szCs w:val="28"/>
        </w:rPr>
      </w:pPr>
      <w:r w:rsidRPr="00C37C80">
        <w:rPr>
          <w:rFonts w:cstheme="minorHAnsi"/>
          <w:sz w:val="28"/>
          <w:szCs w:val="28"/>
        </w:rPr>
        <w:t>Remember to replace /dev/sdX with the correct disk identifier for your system, and adjust the partition size and type according to your requirements.</w:t>
      </w:r>
    </w:p>
    <w:p w14:paraId="1F0E8340" w14:textId="77777777" w:rsidR="00C37C80" w:rsidRPr="00C37C80" w:rsidRDefault="00C37C80" w:rsidP="00C37C80">
      <w:pPr>
        <w:rPr>
          <w:rFonts w:cstheme="minorHAnsi"/>
          <w:sz w:val="28"/>
          <w:szCs w:val="28"/>
        </w:rPr>
      </w:pPr>
    </w:p>
    <w:p w14:paraId="0ACDF510" w14:textId="77777777" w:rsidR="00C37C80" w:rsidRPr="00C37C80" w:rsidRDefault="00C37C80" w:rsidP="00C37C80">
      <w:pPr>
        <w:rPr>
          <w:rFonts w:cstheme="minorHAnsi"/>
          <w:sz w:val="28"/>
          <w:szCs w:val="28"/>
        </w:rPr>
      </w:pPr>
      <w:r w:rsidRPr="00C37C80">
        <w:rPr>
          <w:rFonts w:cstheme="minorHAnsi"/>
          <w:sz w:val="28"/>
          <w:szCs w:val="28"/>
        </w:rPr>
        <w:t>Please exercise caution when creating or modifying partitions, as these operations can lead to data loss if not performed carefully. Make sure to back up any important data before partitioning a disk.</w:t>
      </w:r>
    </w:p>
    <w:p w14:paraId="1A3F0CE1" w14:textId="77777777" w:rsidR="00C37C80" w:rsidRPr="00C37C80" w:rsidRDefault="00C37C80" w:rsidP="00C37C80">
      <w:pPr>
        <w:rPr>
          <w:rFonts w:cstheme="minorHAnsi"/>
          <w:sz w:val="28"/>
          <w:szCs w:val="28"/>
        </w:rPr>
      </w:pPr>
    </w:p>
    <w:p w14:paraId="7FDDD1B3" w14:textId="77777777" w:rsidR="00C37C80" w:rsidRPr="00C37C80" w:rsidRDefault="00C37C80" w:rsidP="00C37C80">
      <w:pPr>
        <w:rPr>
          <w:rFonts w:cstheme="minorHAnsi"/>
          <w:sz w:val="28"/>
          <w:szCs w:val="28"/>
        </w:rPr>
      </w:pPr>
      <w:r w:rsidRPr="00C37C80">
        <w:rPr>
          <w:rFonts w:cstheme="minorHAnsi"/>
          <w:sz w:val="28"/>
          <w:szCs w:val="28"/>
        </w:rPr>
        <w:t>7. Which command is used to create GPT partition?</w:t>
      </w:r>
    </w:p>
    <w:p w14:paraId="7BC2C88B" w14:textId="77777777" w:rsidR="00C37C80" w:rsidRPr="00C37C80" w:rsidRDefault="00C37C80" w:rsidP="00C37C80">
      <w:pPr>
        <w:rPr>
          <w:rFonts w:cstheme="minorHAnsi"/>
          <w:sz w:val="28"/>
          <w:szCs w:val="28"/>
        </w:rPr>
      </w:pPr>
      <w:r w:rsidRPr="00C37C80">
        <w:rPr>
          <w:rFonts w:cstheme="minorHAnsi"/>
          <w:sz w:val="28"/>
          <w:szCs w:val="28"/>
        </w:rPr>
        <w:t>Ans:To create a GPT (GUID Partition Table) partition on a disk in Linux, you can use the gdisk or parted command. I'll provide instructions for using both commands:</w:t>
      </w:r>
    </w:p>
    <w:p w14:paraId="7A947AE6" w14:textId="77777777" w:rsidR="00C37C80" w:rsidRPr="00C37C80" w:rsidRDefault="00C37C80" w:rsidP="00C37C80">
      <w:pPr>
        <w:rPr>
          <w:rFonts w:cstheme="minorHAnsi"/>
          <w:sz w:val="28"/>
          <w:szCs w:val="28"/>
        </w:rPr>
      </w:pPr>
    </w:p>
    <w:p w14:paraId="2D3BB3E1" w14:textId="77777777" w:rsidR="00C37C80" w:rsidRPr="00C37C80" w:rsidRDefault="00C37C80" w:rsidP="00C37C80">
      <w:pPr>
        <w:rPr>
          <w:rFonts w:cstheme="minorHAnsi"/>
          <w:sz w:val="28"/>
          <w:szCs w:val="28"/>
        </w:rPr>
      </w:pPr>
      <w:r w:rsidRPr="00C37C80">
        <w:rPr>
          <w:rFonts w:cstheme="minorHAnsi"/>
          <w:sz w:val="28"/>
          <w:szCs w:val="28"/>
        </w:rPr>
        <w:t>Using gdisk:</w:t>
      </w:r>
    </w:p>
    <w:p w14:paraId="66708EFC" w14:textId="77777777" w:rsidR="00C37C80" w:rsidRPr="00C37C80" w:rsidRDefault="00C37C80" w:rsidP="00C37C80">
      <w:pPr>
        <w:rPr>
          <w:rFonts w:cstheme="minorHAnsi"/>
          <w:sz w:val="28"/>
          <w:szCs w:val="28"/>
        </w:rPr>
      </w:pPr>
      <w:r w:rsidRPr="00C37C80">
        <w:rPr>
          <w:rFonts w:cstheme="minorHAnsi"/>
          <w:sz w:val="28"/>
          <w:szCs w:val="28"/>
        </w:rPr>
        <w:t>Identify the Disk:</w:t>
      </w:r>
    </w:p>
    <w:p w14:paraId="072A47FF" w14:textId="77777777" w:rsidR="00C37C80" w:rsidRPr="00C37C80" w:rsidRDefault="00C37C80" w:rsidP="00C37C80">
      <w:pPr>
        <w:rPr>
          <w:rFonts w:cstheme="minorHAnsi"/>
          <w:sz w:val="28"/>
          <w:szCs w:val="28"/>
        </w:rPr>
      </w:pPr>
      <w:r w:rsidRPr="00C37C80">
        <w:rPr>
          <w:rFonts w:cstheme="minorHAnsi"/>
          <w:sz w:val="28"/>
          <w:szCs w:val="28"/>
        </w:rPr>
        <w:t>First, identify the disk you want to create the GPT partition on. You can use the lsblk or fdisk -l command to list available disks and their partitions.</w:t>
      </w:r>
    </w:p>
    <w:p w14:paraId="7C18AB12" w14:textId="77777777" w:rsidR="00C37C80" w:rsidRPr="00C37C80" w:rsidRDefault="00C37C80" w:rsidP="00C37C80">
      <w:pPr>
        <w:rPr>
          <w:rFonts w:cstheme="minorHAnsi"/>
          <w:sz w:val="28"/>
          <w:szCs w:val="28"/>
        </w:rPr>
      </w:pPr>
    </w:p>
    <w:p w14:paraId="5967BC89" w14:textId="77777777" w:rsidR="00C37C80" w:rsidRPr="00C37C80" w:rsidRDefault="00C37C80" w:rsidP="00C37C80">
      <w:pPr>
        <w:rPr>
          <w:rFonts w:cstheme="minorHAnsi"/>
          <w:sz w:val="28"/>
          <w:szCs w:val="28"/>
        </w:rPr>
      </w:pPr>
      <w:r w:rsidRPr="00C37C80">
        <w:rPr>
          <w:rFonts w:cstheme="minorHAnsi"/>
          <w:sz w:val="28"/>
          <w:szCs w:val="28"/>
        </w:rPr>
        <w:t>Install gdisk (if not installed):</w:t>
      </w:r>
    </w:p>
    <w:p w14:paraId="7BB8BC4B" w14:textId="77777777" w:rsidR="00C37C80" w:rsidRPr="00C37C80" w:rsidRDefault="00C37C80" w:rsidP="00C37C80">
      <w:pPr>
        <w:rPr>
          <w:rFonts w:cstheme="minorHAnsi"/>
          <w:sz w:val="28"/>
          <w:szCs w:val="28"/>
        </w:rPr>
      </w:pPr>
      <w:r w:rsidRPr="00C37C80">
        <w:rPr>
          <w:rFonts w:cstheme="minorHAnsi"/>
          <w:sz w:val="28"/>
          <w:szCs w:val="28"/>
        </w:rPr>
        <w:t>Ensure that the gdisk tool is installed on your system. If not, you can install it using your package manager. For example, on Ubuntu, you can use:</w:t>
      </w:r>
    </w:p>
    <w:p w14:paraId="791C71FE" w14:textId="77777777" w:rsidR="00C37C80" w:rsidRPr="00C37C80" w:rsidRDefault="00C37C80" w:rsidP="00C37C80">
      <w:pPr>
        <w:rPr>
          <w:rFonts w:cstheme="minorHAnsi"/>
          <w:sz w:val="28"/>
          <w:szCs w:val="28"/>
        </w:rPr>
      </w:pPr>
    </w:p>
    <w:p w14:paraId="534E1B14" w14:textId="77777777" w:rsidR="00C37C80" w:rsidRPr="00C37C80" w:rsidRDefault="00C37C80" w:rsidP="00C37C80">
      <w:pPr>
        <w:rPr>
          <w:rFonts w:cstheme="minorHAnsi"/>
          <w:sz w:val="28"/>
          <w:szCs w:val="28"/>
        </w:rPr>
      </w:pPr>
      <w:r w:rsidRPr="00C37C80">
        <w:rPr>
          <w:rFonts w:cstheme="minorHAnsi"/>
          <w:sz w:val="28"/>
          <w:szCs w:val="28"/>
        </w:rPr>
        <w:t>sudo apt update</w:t>
      </w:r>
    </w:p>
    <w:p w14:paraId="7671A734" w14:textId="77777777" w:rsidR="00C37C80" w:rsidRPr="00C37C80" w:rsidRDefault="00C37C80" w:rsidP="00C37C80">
      <w:pPr>
        <w:rPr>
          <w:rFonts w:cstheme="minorHAnsi"/>
          <w:sz w:val="28"/>
          <w:szCs w:val="28"/>
        </w:rPr>
      </w:pPr>
      <w:r w:rsidRPr="00C37C80">
        <w:rPr>
          <w:rFonts w:cstheme="minorHAnsi"/>
          <w:sz w:val="28"/>
          <w:szCs w:val="28"/>
        </w:rPr>
        <w:t>sudo apt install gdisk</w:t>
      </w:r>
    </w:p>
    <w:p w14:paraId="01286709" w14:textId="77777777" w:rsidR="00C37C80" w:rsidRPr="00C37C80" w:rsidRDefault="00C37C80" w:rsidP="00C37C80">
      <w:pPr>
        <w:rPr>
          <w:rFonts w:cstheme="minorHAnsi"/>
          <w:sz w:val="28"/>
          <w:szCs w:val="28"/>
        </w:rPr>
      </w:pPr>
      <w:r w:rsidRPr="00C37C80">
        <w:rPr>
          <w:rFonts w:cstheme="minorHAnsi"/>
          <w:sz w:val="28"/>
          <w:szCs w:val="28"/>
        </w:rPr>
        <w:t>Launch gdisk:</w:t>
      </w:r>
    </w:p>
    <w:p w14:paraId="0605828A" w14:textId="77777777" w:rsidR="00C37C80" w:rsidRPr="00C37C80" w:rsidRDefault="00C37C80" w:rsidP="00C37C80">
      <w:pPr>
        <w:rPr>
          <w:rFonts w:cstheme="minorHAnsi"/>
          <w:sz w:val="28"/>
          <w:szCs w:val="28"/>
        </w:rPr>
      </w:pPr>
      <w:r w:rsidRPr="00C37C80">
        <w:rPr>
          <w:rFonts w:cstheme="minorHAnsi"/>
          <w:sz w:val="28"/>
          <w:szCs w:val="28"/>
        </w:rPr>
        <w:t>Run gdisk with the path to the disk you want to partition. Replace /dev/sdX with the appropriate disk identifier (e.g., /dev/sdb).</w:t>
      </w:r>
    </w:p>
    <w:p w14:paraId="1C6D9970" w14:textId="77777777" w:rsidR="00C37C80" w:rsidRPr="00C37C80" w:rsidRDefault="00C37C80" w:rsidP="00C37C80">
      <w:pPr>
        <w:rPr>
          <w:rFonts w:cstheme="minorHAnsi"/>
          <w:sz w:val="28"/>
          <w:szCs w:val="28"/>
        </w:rPr>
      </w:pPr>
    </w:p>
    <w:p w14:paraId="33A43098" w14:textId="77777777" w:rsidR="00C37C80" w:rsidRPr="00C37C80" w:rsidRDefault="00C37C80" w:rsidP="00C37C80">
      <w:pPr>
        <w:rPr>
          <w:rFonts w:cstheme="minorHAnsi"/>
          <w:sz w:val="28"/>
          <w:szCs w:val="28"/>
        </w:rPr>
      </w:pPr>
      <w:r w:rsidRPr="00C37C80">
        <w:rPr>
          <w:rFonts w:cstheme="minorHAnsi"/>
          <w:sz w:val="28"/>
          <w:szCs w:val="28"/>
        </w:rPr>
        <w:t>sudo gdisk /dev/sdX</w:t>
      </w:r>
    </w:p>
    <w:p w14:paraId="3CE8F5AC" w14:textId="77777777" w:rsidR="00C37C80" w:rsidRPr="00C37C80" w:rsidRDefault="00C37C80" w:rsidP="00C37C80">
      <w:pPr>
        <w:rPr>
          <w:rFonts w:cstheme="minorHAnsi"/>
          <w:sz w:val="28"/>
          <w:szCs w:val="28"/>
        </w:rPr>
      </w:pPr>
      <w:r w:rsidRPr="00C37C80">
        <w:rPr>
          <w:rFonts w:cstheme="minorHAnsi"/>
          <w:sz w:val="28"/>
          <w:szCs w:val="28"/>
        </w:rPr>
        <w:t>Create the GPT Partition:</w:t>
      </w:r>
    </w:p>
    <w:p w14:paraId="50259D64" w14:textId="77777777" w:rsidR="00C37C80" w:rsidRPr="00C37C80" w:rsidRDefault="00C37C80" w:rsidP="00C37C80">
      <w:pPr>
        <w:rPr>
          <w:rFonts w:cstheme="minorHAnsi"/>
          <w:sz w:val="28"/>
          <w:szCs w:val="28"/>
        </w:rPr>
      </w:pPr>
      <w:r w:rsidRPr="00C37C80">
        <w:rPr>
          <w:rFonts w:cstheme="minorHAnsi"/>
          <w:sz w:val="28"/>
          <w:szCs w:val="28"/>
        </w:rPr>
        <w:t>Within the gdisk interactive mode, use the n command to create a new partition.</w:t>
      </w:r>
    </w:p>
    <w:p w14:paraId="4E13D5A7" w14:textId="77777777" w:rsidR="00C37C80" w:rsidRPr="00C37C80" w:rsidRDefault="00C37C80" w:rsidP="00C37C80">
      <w:pPr>
        <w:rPr>
          <w:rFonts w:cstheme="minorHAnsi"/>
          <w:sz w:val="28"/>
          <w:szCs w:val="28"/>
        </w:rPr>
      </w:pPr>
    </w:p>
    <w:p w14:paraId="69F836B7" w14:textId="77777777" w:rsidR="00C37C80" w:rsidRPr="00C37C80" w:rsidRDefault="00C37C80" w:rsidP="00C37C80">
      <w:pPr>
        <w:rPr>
          <w:rFonts w:cstheme="minorHAnsi"/>
          <w:sz w:val="28"/>
          <w:szCs w:val="28"/>
        </w:rPr>
      </w:pPr>
      <w:r w:rsidRPr="00C37C80">
        <w:rPr>
          <w:rFonts w:cstheme="minorHAnsi"/>
          <w:sz w:val="28"/>
          <w:szCs w:val="28"/>
        </w:rPr>
        <w:t>Specify Partition Details:</w:t>
      </w:r>
    </w:p>
    <w:p w14:paraId="7257FC85" w14:textId="77777777" w:rsidR="00C37C80" w:rsidRPr="00C37C80" w:rsidRDefault="00C37C80" w:rsidP="00C37C80">
      <w:pPr>
        <w:rPr>
          <w:rFonts w:cstheme="minorHAnsi"/>
          <w:sz w:val="28"/>
          <w:szCs w:val="28"/>
        </w:rPr>
      </w:pPr>
      <w:r w:rsidRPr="00C37C80">
        <w:rPr>
          <w:rFonts w:cstheme="minorHAnsi"/>
          <w:sz w:val="28"/>
          <w:szCs w:val="28"/>
        </w:rPr>
        <w:lastRenderedPageBreak/>
        <w:t>Follow the prompts to specify the partition number, starting and ending sectors, partition type, and other details for the GPT partition.</w:t>
      </w:r>
    </w:p>
    <w:p w14:paraId="347F65B1" w14:textId="77777777" w:rsidR="00C37C80" w:rsidRPr="00C37C80" w:rsidRDefault="00C37C80" w:rsidP="00C37C80">
      <w:pPr>
        <w:rPr>
          <w:rFonts w:cstheme="minorHAnsi"/>
          <w:sz w:val="28"/>
          <w:szCs w:val="28"/>
        </w:rPr>
      </w:pPr>
    </w:p>
    <w:p w14:paraId="166CF605" w14:textId="77777777" w:rsidR="00C37C80" w:rsidRPr="00C37C80" w:rsidRDefault="00C37C80" w:rsidP="00C37C80">
      <w:pPr>
        <w:rPr>
          <w:rFonts w:cstheme="minorHAnsi"/>
          <w:sz w:val="28"/>
          <w:szCs w:val="28"/>
        </w:rPr>
      </w:pPr>
      <w:r w:rsidRPr="00C37C80">
        <w:rPr>
          <w:rFonts w:cstheme="minorHAnsi"/>
          <w:sz w:val="28"/>
          <w:szCs w:val="28"/>
        </w:rPr>
        <w:t>Write Changes and Quit:</w:t>
      </w:r>
    </w:p>
    <w:p w14:paraId="6D26D290" w14:textId="77777777" w:rsidR="00C37C80" w:rsidRPr="00C37C80" w:rsidRDefault="00C37C80" w:rsidP="00C37C80">
      <w:pPr>
        <w:rPr>
          <w:rFonts w:cstheme="minorHAnsi"/>
          <w:sz w:val="28"/>
          <w:szCs w:val="28"/>
        </w:rPr>
      </w:pPr>
      <w:r w:rsidRPr="00C37C80">
        <w:rPr>
          <w:rFonts w:cstheme="minorHAnsi"/>
          <w:sz w:val="28"/>
          <w:szCs w:val="28"/>
        </w:rPr>
        <w:t>After creating the partition, use the w command to write the changes to the disk and exit gdisk.</w:t>
      </w:r>
    </w:p>
    <w:p w14:paraId="0568D9B9" w14:textId="77777777" w:rsidR="00C37C80" w:rsidRPr="00C37C80" w:rsidRDefault="00C37C80" w:rsidP="00C37C80">
      <w:pPr>
        <w:rPr>
          <w:rFonts w:cstheme="minorHAnsi"/>
          <w:sz w:val="28"/>
          <w:szCs w:val="28"/>
        </w:rPr>
      </w:pPr>
    </w:p>
    <w:p w14:paraId="227547FB" w14:textId="77777777" w:rsidR="00C37C80" w:rsidRPr="00C37C80" w:rsidRDefault="00C37C80" w:rsidP="00C37C80">
      <w:pPr>
        <w:rPr>
          <w:rFonts w:cstheme="minorHAnsi"/>
          <w:sz w:val="28"/>
          <w:szCs w:val="28"/>
        </w:rPr>
      </w:pPr>
      <w:r w:rsidRPr="00C37C80">
        <w:rPr>
          <w:rFonts w:cstheme="minorHAnsi"/>
          <w:sz w:val="28"/>
          <w:szCs w:val="28"/>
        </w:rPr>
        <w:t>Using parted:</w:t>
      </w:r>
    </w:p>
    <w:p w14:paraId="08571D63" w14:textId="77777777" w:rsidR="00C37C80" w:rsidRPr="00C37C80" w:rsidRDefault="00C37C80" w:rsidP="00C37C80">
      <w:pPr>
        <w:rPr>
          <w:rFonts w:cstheme="minorHAnsi"/>
          <w:sz w:val="28"/>
          <w:szCs w:val="28"/>
        </w:rPr>
      </w:pPr>
      <w:r w:rsidRPr="00C37C80">
        <w:rPr>
          <w:rFonts w:cstheme="minorHAnsi"/>
          <w:sz w:val="28"/>
          <w:szCs w:val="28"/>
        </w:rPr>
        <w:t>Identify the Disk:</w:t>
      </w:r>
    </w:p>
    <w:p w14:paraId="110F1118" w14:textId="77777777" w:rsidR="00C37C80" w:rsidRPr="00C37C80" w:rsidRDefault="00C37C80" w:rsidP="00C37C80">
      <w:pPr>
        <w:rPr>
          <w:rFonts w:cstheme="minorHAnsi"/>
          <w:sz w:val="28"/>
          <w:szCs w:val="28"/>
        </w:rPr>
      </w:pPr>
      <w:r w:rsidRPr="00C37C80">
        <w:rPr>
          <w:rFonts w:cstheme="minorHAnsi"/>
          <w:sz w:val="28"/>
          <w:szCs w:val="28"/>
        </w:rPr>
        <w:t>Identify the disk you want to create the GPT partition on using the lsblk or fdisk -l command.</w:t>
      </w:r>
    </w:p>
    <w:p w14:paraId="0A0F8D0E" w14:textId="77777777" w:rsidR="00C37C80" w:rsidRPr="00C37C80" w:rsidRDefault="00C37C80" w:rsidP="00C37C80">
      <w:pPr>
        <w:rPr>
          <w:rFonts w:cstheme="minorHAnsi"/>
          <w:sz w:val="28"/>
          <w:szCs w:val="28"/>
        </w:rPr>
      </w:pPr>
    </w:p>
    <w:p w14:paraId="11A30291" w14:textId="77777777" w:rsidR="00C37C80" w:rsidRPr="00C37C80" w:rsidRDefault="00C37C80" w:rsidP="00C37C80">
      <w:pPr>
        <w:rPr>
          <w:rFonts w:cstheme="minorHAnsi"/>
          <w:sz w:val="28"/>
          <w:szCs w:val="28"/>
        </w:rPr>
      </w:pPr>
      <w:r w:rsidRPr="00C37C80">
        <w:rPr>
          <w:rFonts w:cstheme="minorHAnsi"/>
          <w:sz w:val="28"/>
          <w:szCs w:val="28"/>
        </w:rPr>
        <w:t>Install parted (if not installed):</w:t>
      </w:r>
    </w:p>
    <w:p w14:paraId="35A63C29" w14:textId="77777777" w:rsidR="00C37C80" w:rsidRPr="00C37C80" w:rsidRDefault="00C37C80" w:rsidP="00C37C80">
      <w:pPr>
        <w:rPr>
          <w:rFonts w:cstheme="minorHAnsi"/>
          <w:sz w:val="28"/>
          <w:szCs w:val="28"/>
        </w:rPr>
      </w:pPr>
      <w:r w:rsidRPr="00C37C80">
        <w:rPr>
          <w:rFonts w:cstheme="minorHAnsi"/>
          <w:sz w:val="28"/>
          <w:szCs w:val="28"/>
        </w:rPr>
        <w:t>Ensure that the parted tool is installed on your system. If not, you can install it using your package manager.</w:t>
      </w:r>
    </w:p>
    <w:p w14:paraId="455EAF4F" w14:textId="77777777" w:rsidR="00C37C80" w:rsidRPr="00C37C80" w:rsidRDefault="00C37C80" w:rsidP="00C37C80">
      <w:pPr>
        <w:rPr>
          <w:rFonts w:cstheme="minorHAnsi"/>
          <w:sz w:val="28"/>
          <w:szCs w:val="28"/>
        </w:rPr>
      </w:pPr>
    </w:p>
    <w:p w14:paraId="5C784F4D" w14:textId="77777777" w:rsidR="00C37C80" w:rsidRPr="00C37C80" w:rsidRDefault="00C37C80" w:rsidP="00C37C80">
      <w:pPr>
        <w:rPr>
          <w:rFonts w:cstheme="minorHAnsi"/>
          <w:sz w:val="28"/>
          <w:szCs w:val="28"/>
        </w:rPr>
      </w:pPr>
      <w:r w:rsidRPr="00C37C80">
        <w:rPr>
          <w:rFonts w:cstheme="minorHAnsi"/>
          <w:sz w:val="28"/>
          <w:szCs w:val="28"/>
        </w:rPr>
        <w:t>Launch parted:</w:t>
      </w:r>
    </w:p>
    <w:p w14:paraId="0E872281" w14:textId="77777777" w:rsidR="00C37C80" w:rsidRPr="00C37C80" w:rsidRDefault="00C37C80" w:rsidP="00C37C80">
      <w:pPr>
        <w:rPr>
          <w:rFonts w:cstheme="minorHAnsi"/>
          <w:sz w:val="28"/>
          <w:szCs w:val="28"/>
        </w:rPr>
      </w:pPr>
      <w:r w:rsidRPr="00C37C80">
        <w:rPr>
          <w:rFonts w:cstheme="minorHAnsi"/>
          <w:sz w:val="28"/>
          <w:szCs w:val="28"/>
        </w:rPr>
        <w:t>Run parted with the path to the disk you want to partition. Replace /dev/sdX with the appropriate disk identifier (e.g., /dev/sdb).</w:t>
      </w:r>
    </w:p>
    <w:p w14:paraId="7143670F" w14:textId="77777777" w:rsidR="00C37C80" w:rsidRPr="00C37C80" w:rsidRDefault="00C37C80" w:rsidP="00C37C80">
      <w:pPr>
        <w:rPr>
          <w:rFonts w:cstheme="minorHAnsi"/>
          <w:sz w:val="28"/>
          <w:szCs w:val="28"/>
        </w:rPr>
      </w:pPr>
    </w:p>
    <w:p w14:paraId="41D58D21" w14:textId="77777777" w:rsidR="00C37C80" w:rsidRPr="00C37C80" w:rsidRDefault="00C37C80" w:rsidP="00C37C80">
      <w:pPr>
        <w:rPr>
          <w:rFonts w:cstheme="minorHAnsi"/>
          <w:sz w:val="28"/>
          <w:szCs w:val="28"/>
        </w:rPr>
      </w:pPr>
      <w:r w:rsidRPr="00C37C80">
        <w:rPr>
          <w:rFonts w:cstheme="minorHAnsi"/>
          <w:sz w:val="28"/>
          <w:szCs w:val="28"/>
        </w:rPr>
        <w:t>sudo parted /dev/sdX</w:t>
      </w:r>
    </w:p>
    <w:p w14:paraId="38940D5F" w14:textId="77777777" w:rsidR="00C37C80" w:rsidRPr="00C37C80" w:rsidRDefault="00C37C80" w:rsidP="00C37C80">
      <w:pPr>
        <w:rPr>
          <w:rFonts w:cstheme="minorHAnsi"/>
          <w:sz w:val="28"/>
          <w:szCs w:val="28"/>
        </w:rPr>
      </w:pPr>
      <w:r w:rsidRPr="00C37C80">
        <w:rPr>
          <w:rFonts w:cstheme="minorHAnsi"/>
          <w:sz w:val="28"/>
          <w:szCs w:val="28"/>
        </w:rPr>
        <w:t>Create the GPT Partition:</w:t>
      </w:r>
    </w:p>
    <w:p w14:paraId="22D1BBF2" w14:textId="77777777" w:rsidR="00C37C80" w:rsidRPr="00C37C80" w:rsidRDefault="00C37C80" w:rsidP="00C37C80">
      <w:pPr>
        <w:rPr>
          <w:rFonts w:cstheme="minorHAnsi"/>
          <w:sz w:val="28"/>
          <w:szCs w:val="28"/>
        </w:rPr>
      </w:pPr>
      <w:r w:rsidRPr="00C37C80">
        <w:rPr>
          <w:rFonts w:cstheme="minorHAnsi"/>
          <w:sz w:val="28"/>
          <w:szCs w:val="28"/>
        </w:rPr>
        <w:t>Within the parted interactive mode, use the mklabel command to create a GPT partition table.</w:t>
      </w:r>
    </w:p>
    <w:p w14:paraId="632402DC" w14:textId="77777777" w:rsidR="00C37C80" w:rsidRPr="00C37C80" w:rsidRDefault="00C37C80" w:rsidP="00C37C80">
      <w:pPr>
        <w:rPr>
          <w:rFonts w:cstheme="minorHAnsi"/>
          <w:sz w:val="28"/>
          <w:szCs w:val="28"/>
        </w:rPr>
      </w:pPr>
    </w:p>
    <w:p w14:paraId="778EAADA" w14:textId="77777777" w:rsidR="00C37C80" w:rsidRPr="00C37C80" w:rsidRDefault="00C37C80" w:rsidP="00C37C80">
      <w:pPr>
        <w:rPr>
          <w:rFonts w:cstheme="minorHAnsi"/>
          <w:sz w:val="28"/>
          <w:szCs w:val="28"/>
        </w:rPr>
      </w:pPr>
      <w:r w:rsidRPr="00C37C80">
        <w:rPr>
          <w:rFonts w:cstheme="minorHAnsi"/>
          <w:sz w:val="28"/>
          <w:szCs w:val="28"/>
        </w:rPr>
        <w:t>(parted) mklabel gpt</w:t>
      </w:r>
    </w:p>
    <w:p w14:paraId="373D73D8" w14:textId="77777777" w:rsidR="00C37C80" w:rsidRPr="00C37C80" w:rsidRDefault="00C37C80" w:rsidP="00C37C80">
      <w:pPr>
        <w:rPr>
          <w:rFonts w:cstheme="minorHAnsi"/>
          <w:sz w:val="28"/>
          <w:szCs w:val="28"/>
        </w:rPr>
      </w:pPr>
      <w:r w:rsidRPr="00C37C80">
        <w:rPr>
          <w:rFonts w:cstheme="minorHAnsi"/>
          <w:sz w:val="28"/>
          <w:szCs w:val="28"/>
        </w:rPr>
        <w:t>Create the Partition:</w:t>
      </w:r>
    </w:p>
    <w:p w14:paraId="4B91E8AE" w14:textId="77777777" w:rsidR="00C37C80" w:rsidRPr="00C37C80" w:rsidRDefault="00C37C80" w:rsidP="00C37C80">
      <w:pPr>
        <w:rPr>
          <w:rFonts w:cstheme="minorHAnsi"/>
          <w:sz w:val="28"/>
          <w:szCs w:val="28"/>
        </w:rPr>
      </w:pPr>
      <w:r w:rsidRPr="00C37C80">
        <w:rPr>
          <w:rFonts w:cstheme="minorHAnsi"/>
          <w:sz w:val="28"/>
          <w:szCs w:val="28"/>
        </w:rPr>
        <w:lastRenderedPageBreak/>
        <w:t>Now, you can use the mkpart command to create a partition within the GPT partition table.</w:t>
      </w:r>
    </w:p>
    <w:p w14:paraId="3798326E" w14:textId="77777777" w:rsidR="00C37C80" w:rsidRPr="00C37C80" w:rsidRDefault="00C37C80" w:rsidP="00C37C80">
      <w:pPr>
        <w:rPr>
          <w:rFonts w:cstheme="minorHAnsi"/>
          <w:sz w:val="28"/>
          <w:szCs w:val="28"/>
        </w:rPr>
      </w:pPr>
    </w:p>
    <w:p w14:paraId="64D369EB" w14:textId="77777777" w:rsidR="00C37C80" w:rsidRPr="00C37C80" w:rsidRDefault="00C37C80" w:rsidP="00C37C80">
      <w:pPr>
        <w:rPr>
          <w:rFonts w:cstheme="minorHAnsi"/>
          <w:sz w:val="28"/>
          <w:szCs w:val="28"/>
        </w:rPr>
      </w:pPr>
      <w:r w:rsidRPr="00C37C80">
        <w:rPr>
          <w:rFonts w:cstheme="minorHAnsi"/>
          <w:sz w:val="28"/>
          <w:szCs w:val="28"/>
        </w:rPr>
        <w:t>For example, to create a primary partition from 0 to 10GB in size:</w:t>
      </w:r>
    </w:p>
    <w:p w14:paraId="1D9352E9" w14:textId="77777777" w:rsidR="00C37C80" w:rsidRPr="00C37C80" w:rsidRDefault="00C37C80" w:rsidP="00C37C80">
      <w:pPr>
        <w:rPr>
          <w:rFonts w:cstheme="minorHAnsi"/>
          <w:sz w:val="28"/>
          <w:szCs w:val="28"/>
        </w:rPr>
      </w:pPr>
    </w:p>
    <w:p w14:paraId="37E075C2" w14:textId="77777777" w:rsidR="00C37C80" w:rsidRPr="00C37C80" w:rsidRDefault="00C37C80" w:rsidP="00C37C80">
      <w:pPr>
        <w:rPr>
          <w:rFonts w:cstheme="minorHAnsi"/>
          <w:sz w:val="28"/>
          <w:szCs w:val="28"/>
        </w:rPr>
      </w:pPr>
      <w:r w:rsidRPr="00C37C80">
        <w:rPr>
          <w:rFonts w:cstheme="minorHAnsi"/>
          <w:sz w:val="28"/>
          <w:szCs w:val="28"/>
        </w:rPr>
        <w:t>(parted) mkpart primary 0GB 10GB</w:t>
      </w:r>
    </w:p>
    <w:p w14:paraId="39126766" w14:textId="77777777" w:rsidR="00C37C80" w:rsidRPr="00C37C80" w:rsidRDefault="00C37C80" w:rsidP="00C37C80">
      <w:pPr>
        <w:rPr>
          <w:rFonts w:cstheme="minorHAnsi"/>
          <w:sz w:val="28"/>
          <w:szCs w:val="28"/>
        </w:rPr>
      </w:pPr>
      <w:r w:rsidRPr="00C37C80">
        <w:rPr>
          <w:rFonts w:cstheme="minorHAnsi"/>
          <w:sz w:val="28"/>
          <w:szCs w:val="28"/>
        </w:rPr>
        <w:t>Quit and Save:</w:t>
      </w:r>
    </w:p>
    <w:p w14:paraId="12157851" w14:textId="77777777" w:rsidR="00C37C80" w:rsidRPr="00C37C80" w:rsidRDefault="00C37C80" w:rsidP="00C37C80">
      <w:pPr>
        <w:rPr>
          <w:rFonts w:cstheme="minorHAnsi"/>
          <w:sz w:val="28"/>
          <w:szCs w:val="28"/>
        </w:rPr>
      </w:pPr>
      <w:r w:rsidRPr="00C37C80">
        <w:rPr>
          <w:rFonts w:cstheme="minorHAnsi"/>
          <w:sz w:val="28"/>
          <w:szCs w:val="28"/>
        </w:rPr>
        <w:t>After creating the partition, you can type quit to exit parted and save the changes to the disk.</w:t>
      </w:r>
    </w:p>
    <w:p w14:paraId="5CB5811C" w14:textId="77777777" w:rsidR="00C37C80" w:rsidRPr="00C37C80" w:rsidRDefault="00C37C80" w:rsidP="00C37C80">
      <w:pPr>
        <w:rPr>
          <w:rFonts w:cstheme="minorHAnsi"/>
          <w:sz w:val="28"/>
          <w:szCs w:val="28"/>
        </w:rPr>
      </w:pPr>
    </w:p>
    <w:p w14:paraId="3A26E62A" w14:textId="77777777" w:rsidR="00C37C80" w:rsidRPr="00C37C80" w:rsidRDefault="00C37C80" w:rsidP="00C37C80">
      <w:pPr>
        <w:rPr>
          <w:rFonts w:cstheme="minorHAnsi"/>
          <w:sz w:val="28"/>
          <w:szCs w:val="28"/>
        </w:rPr>
      </w:pPr>
      <w:r w:rsidRPr="00C37C80">
        <w:rPr>
          <w:rFonts w:cstheme="minorHAnsi"/>
          <w:sz w:val="28"/>
          <w:szCs w:val="28"/>
        </w:rPr>
        <w:t>Remember to replace /dev/sdX with the correct disk identifier for your system, and adjust the partition size and type according to your requirements.</w:t>
      </w:r>
    </w:p>
    <w:p w14:paraId="0158AEAE" w14:textId="77777777" w:rsidR="00C37C80" w:rsidRPr="00C37C80" w:rsidRDefault="00C37C80" w:rsidP="00C37C80">
      <w:pPr>
        <w:rPr>
          <w:rFonts w:cstheme="minorHAnsi"/>
          <w:sz w:val="28"/>
          <w:szCs w:val="28"/>
        </w:rPr>
      </w:pPr>
    </w:p>
    <w:p w14:paraId="4231FF62" w14:textId="77777777" w:rsidR="00C37C80" w:rsidRPr="00C37C80" w:rsidRDefault="00C37C80" w:rsidP="00C37C80">
      <w:pPr>
        <w:rPr>
          <w:rFonts w:cstheme="minorHAnsi"/>
          <w:sz w:val="28"/>
          <w:szCs w:val="28"/>
        </w:rPr>
      </w:pPr>
      <w:r w:rsidRPr="00C37C80">
        <w:rPr>
          <w:rFonts w:cstheme="minorHAnsi"/>
          <w:sz w:val="28"/>
          <w:szCs w:val="28"/>
        </w:rPr>
        <w:t>Please exercise caution when creating or modifying partitions, as these operations can lead to data loss if not performed carefully. Make sure to back up any important data before partitioning a disk.</w:t>
      </w:r>
    </w:p>
    <w:p w14:paraId="131F38F5" w14:textId="77777777" w:rsidR="00C37C80" w:rsidRPr="00C37C80" w:rsidRDefault="00C37C80" w:rsidP="00C37C80">
      <w:pPr>
        <w:rPr>
          <w:rFonts w:cstheme="minorHAnsi"/>
          <w:sz w:val="28"/>
          <w:szCs w:val="28"/>
        </w:rPr>
      </w:pPr>
    </w:p>
    <w:p w14:paraId="2FD8D297" w14:textId="77777777" w:rsidR="00C37C80" w:rsidRPr="00C37C80" w:rsidRDefault="00C37C80" w:rsidP="00C37C80">
      <w:pPr>
        <w:rPr>
          <w:rFonts w:cstheme="minorHAnsi"/>
          <w:sz w:val="28"/>
          <w:szCs w:val="28"/>
        </w:rPr>
      </w:pPr>
      <w:r w:rsidRPr="00C37C80">
        <w:rPr>
          <w:rFonts w:cstheme="minorHAnsi"/>
          <w:sz w:val="28"/>
          <w:szCs w:val="28"/>
        </w:rPr>
        <w:t>8. What is sda, sdb, sdc, sdb1, sdb2, sdb3?</w:t>
      </w:r>
    </w:p>
    <w:p w14:paraId="2C13BE8D" w14:textId="77777777" w:rsidR="00C37C80" w:rsidRPr="00C37C80" w:rsidRDefault="00C37C80" w:rsidP="00C37C80">
      <w:pPr>
        <w:rPr>
          <w:rFonts w:cstheme="minorHAnsi"/>
          <w:sz w:val="28"/>
          <w:szCs w:val="28"/>
        </w:rPr>
      </w:pPr>
      <w:r w:rsidRPr="00C37C80">
        <w:rPr>
          <w:rFonts w:cstheme="minorHAnsi"/>
          <w:sz w:val="28"/>
          <w:szCs w:val="28"/>
        </w:rPr>
        <w:t>Ans:The terms "sda," "sdb," "sdc," "sdb1," "sdb2," and "sdb3" refer to different block devices and partitions on a computer's storage system. These identifiers are commonly used in Unix-like operating systems, particularly Linux, to represent storage devices and their respective partitions. Let's break down what each term typically represents:</w:t>
      </w:r>
    </w:p>
    <w:p w14:paraId="0C81FCF2" w14:textId="77777777" w:rsidR="00C37C80" w:rsidRPr="00C37C80" w:rsidRDefault="00C37C80" w:rsidP="00C37C80">
      <w:pPr>
        <w:rPr>
          <w:rFonts w:cstheme="minorHAnsi"/>
          <w:sz w:val="28"/>
          <w:szCs w:val="28"/>
        </w:rPr>
      </w:pPr>
    </w:p>
    <w:p w14:paraId="71D17B98" w14:textId="77777777" w:rsidR="00C37C80" w:rsidRPr="00C37C80" w:rsidRDefault="00C37C80" w:rsidP="00C37C80">
      <w:pPr>
        <w:rPr>
          <w:rFonts w:cstheme="minorHAnsi"/>
          <w:sz w:val="28"/>
          <w:szCs w:val="28"/>
        </w:rPr>
      </w:pPr>
      <w:r w:rsidRPr="00C37C80">
        <w:rPr>
          <w:rFonts w:cstheme="minorHAnsi"/>
          <w:sz w:val="28"/>
          <w:szCs w:val="28"/>
        </w:rPr>
        <w:t>sda, sdb, sdc:</w:t>
      </w:r>
    </w:p>
    <w:p w14:paraId="0C7F7274" w14:textId="77777777" w:rsidR="00C37C80" w:rsidRPr="00C37C80" w:rsidRDefault="00C37C80" w:rsidP="00C37C80">
      <w:pPr>
        <w:rPr>
          <w:rFonts w:cstheme="minorHAnsi"/>
          <w:sz w:val="28"/>
          <w:szCs w:val="28"/>
        </w:rPr>
      </w:pPr>
    </w:p>
    <w:p w14:paraId="105685EA" w14:textId="77777777" w:rsidR="00C37C80" w:rsidRPr="00C37C80" w:rsidRDefault="00C37C80" w:rsidP="00C37C80">
      <w:pPr>
        <w:rPr>
          <w:rFonts w:cstheme="minorHAnsi"/>
          <w:sz w:val="28"/>
          <w:szCs w:val="28"/>
        </w:rPr>
      </w:pPr>
      <w:r w:rsidRPr="00C37C80">
        <w:rPr>
          <w:rFonts w:cstheme="minorHAnsi"/>
          <w:sz w:val="28"/>
          <w:szCs w:val="28"/>
        </w:rPr>
        <w:t>These are identifiers for different storage devices (e.g., hard drives, SSDs) connected to the system.</w:t>
      </w:r>
    </w:p>
    <w:p w14:paraId="625C1735" w14:textId="77777777" w:rsidR="00C37C80" w:rsidRPr="00C37C80" w:rsidRDefault="00C37C80" w:rsidP="00C37C80">
      <w:pPr>
        <w:rPr>
          <w:rFonts w:cstheme="minorHAnsi"/>
          <w:sz w:val="28"/>
          <w:szCs w:val="28"/>
        </w:rPr>
      </w:pPr>
      <w:r w:rsidRPr="00C37C80">
        <w:rPr>
          <w:rFonts w:cstheme="minorHAnsi"/>
          <w:sz w:val="28"/>
          <w:szCs w:val="28"/>
        </w:rPr>
        <w:t>sda typically represents the first storage device detected, sdb represents the second, and so on.</w:t>
      </w:r>
    </w:p>
    <w:p w14:paraId="01F324C0" w14:textId="77777777" w:rsidR="00C37C80" w:rsidRPr="00C37C80" w:rsidRDefault="00C37C80" w:rsidP="00C37C80">
      <w:pPr>
        <w:rPr>
          <w:rFonts w:cstheme="minorHAnsi"/>
          <w:sz w:val="28"/>
          <w:szCs w:val="28"/>
        </w:rPr>
      </w:pPr>
      <w:r w:rsidRPr="00C37C80">
        <w:rPr>
          <w:rFonts w:cstheme="minorHAnsi"/>
          <w:sz w:val="28"/>
          <w:szCs w:val="28"/>
        </w:rPr>
        <w:lastRenderedPageBreak/>
        <w:t>For example, sda could be the main hard drive, sdb could be an additional hard drive, and sdc could be another storage device like a USB drive.</w:t>
      </w:r>
    </w:p>
    <w:p w14:paraId="67D57AB7" w14:textId="77777777" w:rsidR="00C37C80" w:rsidRPr="00C37C80" w:rsidRDefault="00C37C80" w:rsidP="00C37C80">
      <w:pPr>
        <w:rPr>
          <w:rFonts w:cstheme="minorHAnsi"/>
          <w:sz w:val="28"/>
          <w:szCs w:val="28"/>
        </w:rPr>
      </w:pPr>
      <w:r w:rsidRPr="00C37C80">
        <w:rPr>
          <w:rFonts w:cstheme="minorHAnsi"/>
          <w:sz w:val="28"/>
          <w:szCs w:val="28"/>
        </w:rPr>
        <w:t>sdb1, sdb2, sdb3:</w:t>
      </w:r>
    </w:p>
    <w:p w14:paraId="03D1BBB1" w14:textId="77777777" w:rsidR="00C37C80" w:rsidRPr="00C37C80" w:rsidRDefault="00C37C80" w:rsidP="00C37C80">
      <w:pPr>
        <w:rPr>
          <w:rFonts w:cstheme="minorHAnsi"/>
          <w:sz w:val="28"/>
          <w:szCs w:val="28"/>
        </w:rPr>
      </w:pPr>
    </w:p>
    <w:p w14:paraId="201A2D6D" w14:textId="77777777" w:rsidR="00C37C80" w:rsidRPr="00C37C80" w:rsidRDefault="00C37C80" w:rsidP="00C37C80">
      <w:pPr>
        <w:rPr>
          <w:rFonts w:cstheme="minorHAnsi"/>
          <w:sz w:val="28"/>
          <w:szCs w:val="28"/>
        </w:rPr>
      </w:pPr>
      <w:r w:rsidRPr="00C37C80">
        <w:rPr>
          <w:rFonts w:cstheme="minorHAnsi"/>
          <w:sz w:val="28"/>
          <w:szCs w:val="28"/>
        </w:rPr>
        <w:t>These are identifiers for partitions on a specific storage device, such as sdb.</w:t>
      </w:r>
    </w:p>
    <w:p w14:paraId="274D63F3" w14:textId="77777777" w:rsidR="00C37C80" w:rsidRPr="00C37C80" w:rsidRDefault="00C37C80" w:rsidP="00C37C80">
      <w:pPr>
        <w:rPr>
          <w:rFonts w:cstheme="minorHAnsi"/>
          <w:sz w:val="28"/>
          <w:szCs w:val="28"/>
        </w:rPr>
      </w:pPr>
      <w:r w:rsidRPr="00C37C80">
        <w:rPr>
          <w:rFonts w:cstheme="minorHAnsi"/>
          <w:sz w:val="28"/>
          <w:szCs w:val="28"/>
        </w:rPr>
        <w:t>The numbers (1, 2, 3, etc.) indicate different partitions on the specified storage device (sdb in this case).</w:t>
      </w:r>
    </w:p>
    <w:p w14:paraId="5F002157" w14:textId="77777777" w:rsidR="00C37C80" w:rsidRPr="00C37C80" w:rsidRDefault="00C37C80" w:rsidP="00C37C80">
      <w:pPr>
        <w:rPr>
          <w:rFonts w:cstheme="minorHAnsi"/>
          <w:sz w:val="28"/>
          <w:szCs w:val="28"/>
        </w:rPr>
      </w:pPr>
      <w:r w:rsidRPr="00C37C80">
        <w:rPr>
          <w:rFonts w:cstheme="minorHAnsi"/>
          <w:sz w:val="28"/>
          <w:szCs w:val="28"/>
        </w:rPr>
        <w:t>For example, sdb1 would be the first partition on the second storage device (sdb), sdb2 would be the second partition, and so on.</w:t>
      </w:r>
    </w:p>
    <w:p w14:paraId="230BEC0F" w14:textId="77777777" w:rsidR="00C37C80" w:rsidRPr="00C37C80" w:rsidRDefault="00C37C80" w:rsidP="00C37C80">
      <w:pPr>
        <w:rPr>
          <w:rFonts w:cstheme="minorHAnsi"/>
          <w:sz w:val="28"/>
          <w:szCs w:val="28"/>
        </w:rPr>
      </w:pPr>
      <w:r w:rsidRPr="00C37C80">
        <w:rPr>
          <w:rFonts w:cstheme="minorHAnsi"/>
          <w:sz w:val="28"/>
          <w:szCs w:val="28"/>
        </w:rPr>
        <w:t>In summary:</w:t>
      </w:r>
    </w:p>
    <w:p w14:paraId="1B6BD30B" w14:textId="77777777" w:rsidR="00C37C80" w:rsidRPr="00C37C80" w:rsidRDefault="00C37C80" w:rsidP="00C37C80">
      <w:pPr>
        <w:rPr>
          <w:rFonts w:cstheme="minorHAnsi"/>
          <w:sz w:val="28"/>
          <w:szCs w:val="28"/>
        </w:rPr>
      </w:pPr>
    </w:p>
    <w:p w14:paraId="128C0D70" w14:textId="77777777" w:rsidR="00C37C80" w:rsidRPr="00C37C80" w:rsidRDefault="00C37C80" w:rsidP="00C37C80">
      <w:pPr>
        <w:rPr>
          <w:rFonts w:cstheme="minorHAnsi"/>
          <w:sz w:val="28"/>
          <w:szCs w:val="28"/>
        </w:rPr>
      </w:pPr>
      <w:r w:rsidRPr="00C37C80">
        <w:rPr>
          <w:rFonts w:cstheme="minorHAnsi"/>
          <w:sz w:val="28"/>
          <w:szCs w:val="28"/>
        </w:rPr>
        <w:t>sda, sdb, sdc, etc., represent different storage devices (hard drives, SSDs, etc.).</w:t>
      </w:r>
    </w:p>
    <w:p w14:paraId="21EC3D42" w14:textId="77777777" w:rsidR="00C37C80" w:rsidRPr="00C37C80" w:rsidRDefault="00C37C80" w:rsidP="00C37C80">
      <w:pPr>
        <w:rPr>
          <w:rFonts w:cstheme="minorHAnsi"/>
          <w:sz w:val="28"/>
          <w:szCs w:val="28"/>
        </w:rPr>
      </w:pPr>
      <w:r w:rsidRPr="00C37C80">
        <w:rPr>
          <w:rFonts w:cstheme="minorHAnsi"/>
          <w:sz w:val="28"/>
          <w:szCs w:val="28"/>
        </w:rPr>
        <w:t>sda1, sdb1, sdb2, etc., represent specific partitions on those storage devices.</w:t>
      </w:r>
    </w:p>
    <w:p w14:paraId="7EF6CFF5" w14:textId="77777777" w:rsidR="00C37C80" w:rsidRPr="00C37C80" w:rsidRDefault="00C37C80" w:rsidP="00C37C80">
      <w:pPr>
        <w:rPr>
          <w:rFonts w:cstheme="minorHAnsi"/>
          <w:sz w:val="28"/>
          <w:szCs w:val="28"/>
        </w:rPr>
      </w:pPr>
      <w:r w:rsidRPr="00C37C80">
        <w:rPr>
          <w:rFonts w:cstheme="minorHAnsi"/>
          <w:sz w:val="28"/>
          <w:szCs w:val="28"/>
        </w:rPr>
        <w:t>It's important to note that the naming convention and order may vary depending on the system's hardware configuration and the order in which the storage devices were detected during the boot process. Always exercise caution when working with partitions and storage devices to avoid accidental data loss.</w:t>
      </w:r>
    </w:p>
    <w:p w14:paraId="5D94F90A" w14:textId="77777777" w:rsidR="00C37C80" w:rsidRPr="00C37C80" w:rsidRDefault="00C37C80" w:rsidP="00C37C80">
      <w:pPr>
        <w:rPr>
          <w:rFonts w:cstheme="minorHAnsi"/>
          <w:sz w:val="28"/>
          <w:szCs w:val="28"/>
        </w:rPr>
      </w:pPr>
    </w:p>
    <w:p w14:paraId="3722EB65" w14:textId="77777777" w:rsidR="00C37C80" w:rsidRPr="00C37C80" w:rsidRDefault="00C37C80" w:rsidP="00C37C80">
      <w:pPr>
        <w:rPr>
          <w:rFonts w:cstheme="minorHAnsi"/>
          <w:sz w:val="28"/>
          <w:szCs w:val="28"/>
        </w:rPr>
      </w:pPr>
      <w:r w:rsidRPr="00C37C80">
        <w:rPr>
          <w:rFonts w:cstheme="minorHAnsi"/>
          <w:sz w:val="28"/>
          <w:szCs w:val="28"/>
        </w:rPr>
        <w:t>9. What is the use of swap partition?</w:t>
      </w:r>
    </w:p>
    <w:p w14:paraId="51AD57B5" w14:textId="77777777" w:rsidR="00C37C80" w:rsidRPr="00C37C80" w:rsidRDefault="00C37C80" w:rsidP="00C37C80">
      <w:pPr>
        <w:rPr>
          <w:rFonts w:cstheme="minorHAnsi"/>
          <w:sz w:val="28"/>
          <w:szCs w:val="28"/>
        </w:rPr>
      </w:pPr>
      <w:r w:rsidRPr="00C37C80">
        <w:rPr>
          <w:rFonts w:cstheme="minorHAnsi"/>
          <w:sz w:val="28"/>
          <w:szCs w:val="28"/>
        </w:rPr>
        <w:t>Ans:A swap partition is a designated section of a hard drive or storage device that is used by the operating system as an extension of RAM (random access memory). When the physical RAM is fully utilized, the operating system can use the swap space to temporarily store data that would otherwise be held in RAM.</w:t>
      </w:r>
    </w:p>
    <w:p w14:paraId="020AA8AE" w14:textId="77777777" w:rsidR="00C37C80" w:rsidRPr="00C37C80" w:rsidRDefault="00C37C80" w:rsidP="00C37C80">
      <w:pPr>
        <w:rPr>
          <w:rFonts w:cstheme="minorHAnsi"/>
          <w:sz w:val="28"/>
          <w:szCs w:val="28"/>
        </w:rPr>
      </w:pPr>
    </w:p>
    <w:p w14:paraId="6DF5BA3B" w14:textId="77777777" w:rsidR="00C37C80" w:rsidRPr="00C37C80" w:rsidRDefault="00C37C80" w:rsidP="00C37C80">
      <w:pPr>
        <w:rPr>
          <w:rFonts w:cstheme="minorHAnsi"/>
          <w:sz w:val="28"/>
          <w:szCs w:val="28"/>
        </w:rPr>
      </w:pPr>
      <w:r w:rsidRPr="00C37C80">
        <w:rPr>
          <w:rFonts w:cstheme="minorHAnsi"/>
          <w:sz w:val="28"/>
          <w:szCs w:val="28"/>
        </w:rPr>
        <w:t>Here are the primary uses and benefits of a swap partition:</w:t>
      </w:r>
    </w:p>
    <w:p w14:paraId="06F64AEC" w14:textId="77777777" w:rsidR="00C37C80" w:rsidRPr="00C37C80" w:rsidRDefault="00C37C80" w:rsidP="00C37C80">
      <w:pPr>
        <w:rPr>
          <w:rFonts w:cstheme="minorHAnsi"/>
          <w:sz w:val="28"/>
          <w:szCs w:val="28"/>
        </w:rPr>
      </w:pPr>
    </w:p>
    <w:p w14:paraId="31A4EFEA" w14:textId="77777777" w:rsidR="00C37C80" w:rsidRPr="00C37C80" w:rsidRDefault="00C37C80" w:rsidP="00C37C80">
      <w:pPr>
        <w:rPr>
          <w:rFonts w:cstheme="minorHAnsi"/>
          <w:sz w:val="28"/>
          <w:szCs w:val="28"/>
        </w:rPr>
      </w:pPr>
      <w:r w:rsidRPr="00C37C80">
        <w:rPr>
          <w:rFonts w:cstheme="minorHAnsi"/>
          <w:sz w:val="28"/>
          <w:szCs w:val="28"/>
        </w:rPr>
        <w:t>Virtual RAM Extension:</w:t>
      </w:r>
    </w:p>
    <w:p w14:paraId="1F94B5FB" w14:textId="77777777" w:rsidR="00C37C80" w:rsidRPr="00C37C80" w:rsidRDefault="00C37C80" w:rsidP="00C37C80">
      <w:pPr>
        <w:rPr>
          <w:rFonts w:cstheme="minorHAnsi"/>
          <w:sz w:val="28"/>
          <w:szCs w:val="28"/>
        </w:rPr>
      </w:pPr>
    </w:p>
    <w:p w14:paraId="27162D16" w14:textId="77777777" w:rsidR="00C37C80" w:rsidRPr="00C37C80" w:rsidRDefault="00C37C80" w:rsidP="00C37C80">
      <w:pPr>
        <w:rPr>
          <w:rFonts w:cstheme="minorHAnsi"/>
          <w:sz w:val="28"/>
          <w:szCs w:val="28"/>
        </w:rPr>
      </w:pPr>
      <w:r w:rsidRPr="00C37C80">
        <w:rPr>
          <w:rFonts w:cstheme="minorHAnsi"/>
          <w:sz w:val="28"/>
          <w:szCs w:val="28"/>
        </w:rPr>
        <w:lastRenderedPageBreak/>
        <w:t>When the physical RAM is fully utilized, the operating system uses the swap space as virtual RAM to provide additional memory for running applications and processes.</w:t>
      </w:r>
    </w:p>
    <w:p w14:paraId="18CC62BC" w14:textId="77777777" w:rsidR="00C37C80" w:rsidRPr="00C37C80" w:rsidRDefault="00C37C80" w:rsidP="00C37C80">
      <w:pPr>
        <w:rPr>
          <w:rFonts w:cstheme="minorHAnsi"/>
          <w:sz w:val="28"/>
          <w:szCs w:val="28"/>
        </w:rPr>
      </w:pPr>
      <w:r w:rsidRPr="00C37C80">
        <w:rPr>
          <w:rFonts w:cstheme="minorHAnsi"/>
          <w:sz w:val="28"/>
          <w:szCs w:val="28"/>
        </w:rPr>
        <w:t>Improves System Performance:</w:t>
      </w:r>
    </w:p>
    <w:p w14:paraId="73F4938C" w14:textId="77777777" w:rsidR="00C37C80" w:rsidRPr="00C37C80" w:rsidRDefault="00C37C80" w:rsidP="00C37C80">
      <w:pPr>
        <w:rPr>
          <w:rFonts w:cstheme="minorHAnsi"/>
          <w:sz w:val="28"/>
          <w:szCs w:val="28"/>
        </w:rPr>
      </w:pPr>
    </w:p>
    <w:p w14:paraId="08CD461E" w14:textId="77777777" w:rsidR="00C37C80" w:rsidRPr="00C37C80" w:rsidRDefault="00C37C80" w:rsidP="00C37C80">
      <w:pPr>
        <w:rPr>
          <w:rFonts w:cstheme="minorHAnsi"/>
          <w:sz w:val="28"/>
          <w:szCs w:val="28"/>
        </w:rPr>
      </w:pPr>
      <w:r w:rsidRPr="00C37C80">
        <w:rPr>
          <w:rFonts w:cstheme="minorHAnsi"/>
          <w:sz w:val="28"/>
          <w:szCs w:val="28"/>
        </w:rPr>
        <w:t>Having swap space can prevent or reduce instances of the system running out of memory (out of RAM), which could cause slowdowns or crashes due to insufficient memory.</w:t>
      </w:r>
    </w:p>
    <w:p w14:paraId="4607A1DF" w14:textId="77777777" w:rsidR="00C37C80" w:rsidRPr="00C37C80" w:rsidRDefault="00C37C80" w:rsidP="00C37C80">
      <w:pPr>
        <w:rPr>
          <w:rFonts w:cstheme="minorHAnsi"/>
          <w:sz w:val="28"/>
          <w:szCs w:val="28"/>
        </w:rPr>
      </w:pPr>
      <w:r w:rsidRPr="00C37C80">
        <w:rPr>
          <w:rFonts w:cstheme="minorHAnsi"/>
          <w:sz w:val="28"/>
          <w:szCs w:val="28"/>
        </w:rPr>
        <w:t>Allows Overcommitment of Memory:</w:t>
      </w:r>
    </w:p>
    <w:p w14:paraId="2DD9D1F6" w14:textId="77777777" w:rsidR="00C37C80" w:rsidRPr="00C37C80" w:rsidRDefault="00C37C80" w:rsidP="00C37C80">
      <w:pPr>
        <w:rPr>
          <w:rFonts w:cstheme="minorHAnsi"/>
          <w:sz w:val="28"/>
          <w:szCs w:val="28"/>
        </w:rPr>
      </w:pPr>
    </w:p>
    <w:p w14:paraId="18589E11" w14:textId="77777777" w:rsidR="00C37C80" w:rsidRPr="00C37C80" w:rsidRDefault="00C37C80" w:rsidP="00C37C80">
      <w:pPr>
        <w:rPr>
          <w:rFonts w:cstheme="minorHAnsi"/>
          <w:sz w:val="28"/>
          <w:szCs w:val="28"/>
        </w:rPr>
      </w:pPr>
      <w:r w:rsidRPr="00C37C80">
        <w:rPr>
          <w:rFonts w:cstheme="minorHAnsi"/>
          <w:sz w:val="28"/>
          <w:szCs w:val="28"/>
        </w:rPr>
        <w:t>The presence of swap space allows the operating system to overcommit memory (allocate more memory than physically available) with the understanding that it can use the swap space as a backing store.</w:t>
      </w:r>
    </w:p>
    <w:p w14:paraId="1AB4A188" w14:textId="77777777" w:rsidR="00C37C80" w:rsidRPr="00C37C80" w:rsidRDefault="00C37C80" w:rsidP="00C37C80">
      <w:pPr>
        <w:rPr>
          <w:rFonts w:cstheme="minorHAnsi"/>
          <w:sz w:val="28"/>
          <w:szCs w:val="28"/>
        </w:rPr>
      </w:pPr>
      <w:r w:rsidRPr="00C37C80">
        <w:rPr>
          <w:rFonts w:cstheme="minorHAnsi"/>
          <w:sz w:val="28"/>
          <w:szCs w:val="28"/>
        </w:rPr>
        <w:t>Supports Hibernation:</w:t>
      </w:r>
    </w:p>
    <w:p w14:paraId="1EA5B075" w14:textId="77777777" w:rsidR="00C37C80" w:rsidRPr="00C37C80" w:rsidRDefault="00C37C80" w:rsidP="00C37C80">
      <w:pPr>
        <w:rPr>
          <w:rFonts w:cstheme="minorHAnsi"/>
          <w:sz w:val="28"/>
          <w:szCs w:val="28"/>
        </w:rPr>
      </w:pPr>
    </w:p>
    <w:p w14:paraId="556F2802" w14:textId="77777777" w:rsidR="00C37C80" w:rsidRPr="00C37C80" w:rsidRDefault="00C37C80" w:rsidP="00C37C80">
      <w:pPr>
        <w:rPr>
          <w:rFonts w:cstheme="minorHAnsi"/>
          <w:sz w:val="28"/>
          <w:szCs w:val="28"/>
        </w:rPr>
      </w:pPr>
      <w:r w:rsidRPr="00C37C80">
        <w:rPr>
          <w:rFonts w:cstheme="minorHAnsi"/>
          <w:sz w:val="28"/>
          <w:szCs w:val="28"/>
        </w:rPr>
        <w:t>On some systems, the contents of RAM are written to the swap partition when the system is hibernated (powered off but able to resume to the previous state). This allows the system to restore the previous state upon waking.</w:t>
      </w:r>
    </w:p>
    <w:p w14:paraId="245EB4B6" w14:textId="77777777" w:rsidR="00C37C80" w:rsidRPr="00C37C80" w:rsidRDefault="00C37C80" w:rsidP="00C37C80">
      <w:pPr>
        <w:rPr>
          <w:rFonts w:cstheme="minorHAnsi"/>
          <w:sz w:val="28"/>
          <w:szCs w:val="28"/>
        </w:rPr>
      </w:pPr>
      <w:r w:rsidRPr="00C37C80">
        <w:rPr>
          <w:rFonts w:cstheme="minorHAnsi"/>
          <w:sz w:val="28"/>
          <w:szCs w:val="28"/>
        </w:rPr>
        <w:t>Facilitates System Stability:</w:t>
      </w:r>
    </w:p>
    <w:p w14:paraId="604777BE" w14:textId="77777777" w:rsidR="00C37C80" w:rsidRPr="00C37C80" w:rsidRDefault="00C37C80" w:rsidP="00C37C80">
      <w:pPr>
        <w:rPr>
          <w:rFonts w:cstheme="minorHAnsi"/>
          <w:sz w:val="28"/>
          <w:szCs w:val="28"/>
        </w:rPr>
      </w:pPr>
    </w:p>
    <w:p w14:paraId="30C994C2" w14:textId="77777777" w:rsidR="00C37C80" w:rsidRPr="00C37C80" w:rsidRDefault="00C37C80" w:rsidP="00C37C80">
      <w:pPr>
        <w:rPr>
          <w:rFonts w:cstheme="minorHAnsi"/>
          <w:sz w:val="28"/>
          <w:szCs w:val="28"/>
        </w:rPr>
      </w:pPr>
      <w:r w:rsidRPr="00C37C80">
        <w:rPr>
          <w:rFonts w:cstheme="minorHAnsi"/>
          <w:sz w:val="28"/>
          <w:szCs w:val="28"/>
        </w:rPr>
        <w:t>Swap can help maintain system stability by preventing a system crash due to out-of-memory situations. When RAM is exhausted, the operating system can swap out less-used data to disk, allowing critical system processes to continue functioning.</w:t>
      </w:r>
    </w:p>
    <w:p w14:paraId="405C9D0F" w14:textId="77777777" w:rsidR="00C37C80" w:rsidRPr="00C37C80" w:rsidRDefault="00C37C80" w:rsidP="00C37C80">
      <w:pPr>
        <w:rPr>
          <w:rFonts w:cstheme="minorHAnsi"/>
          <w:sz w:val="28"/>
          <w:szCs w:val="28"/>
        </w:rPr>
      </w:pPr>
      <w:r w:rsidRPr="00C37C80">
        <w:rPr>
          <w:rFonts w:cstheme="minorHAnsi"/>
          <w:sz w:val="28"/>
          <w:szCs w:val="28"/>
        </w:rPr>
        <w:t>Balances Memory Usage:</w:t>
      </w:r>
    </w:p>
    <w:p w14:paraId="3C022656" w14:textId="77777777" w:rsidR="00C37C80" w:rsidRPr="00C37C80" w:rsidRDefault="00C37C80" w:rsidP="00C37C80">
      <w:pPr>
        <w:rPr>
          <w:rFonts w:cstheme="minorHAnsi"/>
          <w:sz w:val="28"/>
          <w:szCs w:val="28"/>
        </w:rPr>
      </w:pPr>
    </w:p>
    <w:p w14:paraId="39857B92" w14:textId="77777777" w:rsidR="00C37C80" w:rsidRPr="00C37C80" w:rsidRDefault="00C37C80" w:rsidP="00C37C80">
      <w:pPr>
        <w:rPr>
          <w:rFonts w:cstheme="minorHAnsi"/>
          <w:sz w:val="28"/>
          <w:szCs w:val="28"/>
        </w:rPr>
      </w:pPr>
      <w:r w:rsidRPr="00C37C80">
        <w:rPr>
          <w:rFonts w:cstheme="minorHAnsi"/>
          <w:sz w:val="28"/>
          <w:szCs w:val="28"/>
        </w:rPr>
        <w:t>The operating system uses the swap space intelligently, moving less active or idle data to the swap partition, while keeping frequently accessed data in RAM. This helps to balance memory usage.</w:t>
      </w:r>
    </w:p>
    <w:p w14:paraId="50E27112" w14:textId="77777777" w:rsidR="00C37C80" w:rsidRPr="00C37C80" w:rsidRDefault="00C37C80" w:rsidP="00C37C80">
      <w:pPr>
        <w:rPr>
          <w:rFonts w:cstheme="minorHAnsi"/>
          <w:sz w:val="28"/>
          <w:szCs w:val="28"/>
        </w:rPr>
      </w:pPr>
      <w:r w:rsidRPr="00C37C80">
        <w:rPr>
          <w:rFonts w:cstheme="minorHAnsi"/>
          <w:sz w:val="28"/>
          <w:szCs w:val="28"/>
        </w:rPr>
        <w:lastRenderedPageBreak/>
        <w:t>It's important to note that while a swap partition provides additional memory and helps prevent out-of-memory issues, excessive use of swap (often referred to as "swapping") can significantly slow down the system because accessing data from a hard drive is much slower than accessing it from RAM. Therefore, it's ideal to have enough physical RAM to meet the system's requirements and use swap space as a supplementary resource rather than a primary one. Additionally, using an SSD for swap can improve performance compared to a traditional hard drive.</w:t>
      </w:r>
    </w:p>
    <w:p w14:paraId="1A18A1FF" w14:textId="77777777" w:rsidR="00C37C80" w:rsidRPr="00C37C80" w:rsidRDefault="00C37C80" w:rsidP="00C37C80">
      <w:pPr>
        <w:rPr>
          <w:rFonts w:cstheme="minorHAnsi"/>
          <w:sz w:val="28"/>
          <w:szCs w:val="28"/>
        </w:rPr>
      </w:pPr>
    </w:p>
    <w:p w14:paraId="3E0B810A" w14:textId="77777777" w:rsidR="00C37C80" w:rsidRPr="00C37C80" w:rsidRDefault="00C37C80" w:rsidP="00C37C80">
      <w:pPr>
        <w:rPr>
          <w:rFonts w:cstheme="minorHAnsi"/>
          <w:sz w:val="28"/>
          <w:szCs w:val="28"/>
        </w:rPr>
      </w:pPr>
      <w:r w:rsidRPr="00C37C80">
        <w:rPr>
          <w:rFonts w:cstheme="minorHAnsi"/>
          <w:sz w:val="28"/>
          <w:szCs w:val="28"/>
        </w:rPr>
        <w:t>10.Explain LVM</w:t>
      </w:r>
    </w:p>
    <w:p w14:paraId="5A622875" w14:textId="77777777" w:rsidR="00C37C80" w:rsidRPr="00C37C80" w:rsidRDefault="00C37C80" w:rsidP="00C37C80">
      <w:pPr>
        <w:rPr>
          <w:rFonts w:cstheme="minorHAnsi"/>
          <w:sz w:val="28"/>
          <w:szCs w:val="28"/>
        </w:rPr>
      </w:pPr>
      <w:r w:rsidRPr="00C37C80">
        <w:rPr>
          <w:rFonts w:cstheme="minorHAnsi"/>
          <w:sz w:val="28"/>
          <w:szCs w:val="28"/>
        </w:rPr>
        <w:t>AnS:LVM, or Logical Volume Manager, is a software-based system that allows for the management and organization of disk drives or partitions into logical volumes, providing increased flexibility, scalability, and manageability in storage management within Unix-like operating systems, including Linux.</w:t>
      </w:r>
    </w:p>
    <w:p w14:paraId="02B709D1" w14:textId="77777777" w:rsidR="00C37C80" w:rsidRPr="00C37C80" w:rsidRDefault="00C37C80" w:rsidP="00C37C80">
      <w:pPr>
        <w:rPr>
          <w:rFonts w:cstheme="minorHAnsi"/>
          <w:sz w:val="28"/>
          <w:szCs w:val="28"/>
        </w:rPr>
      </w:pPr>
    </w:p>
    <w:p w14:paraId="43004D53" w14:textId="77777777" w:rsidR="00C37C80" w:rsidRPr="00C37C80" w:rsidRDefault="00C37C80" w:rsidP="00C37C80">
      <w:pPr>
        <w:rPr>
          <w:rFonts w:cstheme="minorHAnsi"/>
          <w:sz w:val="28"/>
          <w:szCs w:val="28"/>
        </w:rPr>
      </w:pPr>
      <w:r w:rsidRPr="00C37C80">
        <w:rPr>
          <w:rFonts w:cstheme="minorHAnsi"/>
          <w:sz w:val="28"/>
          <w:szCs w:val="28"/>
        </w:rPr>
        <w:t>Here are the key components and concepts of LVM:</w:t>
      </w:r>
    </w:p>
    <w:p w14:paraId="7DA33E0C" w14:textId="77777777" w:rsidR="00C37C80" w:rsidRPr="00C37C80" w:rsidRDefault="00C37C80" w:rsidP="00C37C80">
      <w:pPr>
        <w:rPr>
          <w:rFonts w:cstheme="minorHAnsi"/>
          <w:sz w:val="28"/>
          <w:szCs w:val="28"/>
        </w:rPr>
      </w:pPr>
    </w:p>
    <w:p w14:paraId="7A903B7B" w14:textId="77777777" w:rsidR="00C37C80" w:rsidRPr="00C37C80" w:rsidRDefault="00C37C80" w:rsidP="00C37C80">
      <w:pPr>
        <w:rPr>
          <w:rFonts w:cstheme="minorHAnsi"/>
          <w:sz w:val="28"/>
          <w:szCs w:val="28"/>
        </w:rPr>
      </w:pPr>
      <w:r w:rsidRPr="00C37C80">
        <w:rPr>
          <w:rFonts w:cstheme="minorHAnsi"/>
          <w:sz w:val="28"/>
          <w:szCs w:val="28"/>
        </w:rPr>
        <w:t>Physical Volumes (PVs):</w:t>
      </w:r>
    </w:p>
    <w:p w14:paraId="0A46D7E5" w14:textId="77777777" w:rsidR="00C37C80" w:rsidRPr="00C37C80" w:rsidRDefault="00C37C80" w:rsidP="00C37C80">
      <w:pPr>
        <w:rPr>
          <w:rFonts w:cstheme="minorHAnsi"/>
          <w:sz w:val="28"/>
          <w:szCs w:val="28"/>
        </w:rPr>
      </w:pPr>
    </w:p>
    <w:p w14:paraId="5AD5298E" w14:textId="77777777" w:rsidR="00C37C80" w:rsidRPr="00C37C80" w:rsidRDefault="00C37C80" w:rsidP="00C37C80">
      <w:pPr>
        <w:rPr>
          <w:rFonts w:cstheme="minorHAnsi"/>
          <w:sz w:val="28"/>
          <w:szCs w:val="28"/>
        </w:rPr>
      </w:pPr>
      <w:r w:rsidRPr="00C37C80">
        <w:rPr>
          <w:rFonts w:cstheme="minorHAnsi"/>
          <w:sz w:val="28"/>
          <w:szCs w:val="28"/>
        </w:rPr>
        <w:t>Physical volumes are individual hard drives, partitions, or even RAID arrays that are set up to be managed by LVM.</w:t>
      </w:r>
    </w:p>
    <w:p w14:paraId="3EA823B9" w14:textId="77777777" w:rsidR="00C37C80" w:rsidRPr="00C37C80" w:rsidRDefault="00C37C80" w:rsidP="00C37C80">
      <w:pPr>
        <w:rPr>
          <w:rFonts w:cstheme="minorHAnsi"/>
          <w:sz w:val="28"/>
          <w:szCs w:val="28"/>
        </w:rPr>
      </w:pPr>
      <w:r w:rsidRPr="00C37C80">
        <w:rPr>
          <w:rFonts w:cstheme="minorHAnsi"/>
          <w:sz w:val="28"/>
          <w:szCs w:val="28"/>
        </w:rPr>
        <w:t>Before using a device with LVM, it needs to be initialized as a physical volume using the pvcreate command.</w:t>
      </w:r>
    </w:p>
    <w:p w14:paraId="536F42B4" w14:textId="77777777" w:rsidR="00C37C80" w:rsidRPr="00C37C80" w:rsidRDefault="00C37C80" w:rsidP="00C37C80">
      <w:pPr>
        <w:rPr>
          <w:rFonts w:cstheme="minorHAnsi"/>
          <w:sz w:val="28"/>
          <w:szCs w:val="28"/>
        </w:rPr>
      </w:pPr>
      <w:r w:rsidRPr="00C37C80">
        <w:rPr>
          <w:rFonts w:cstheme="minorHAnsi"/>
          <w:sz w:val="28"/>
          <w:szCs w:val="28"/>
        </w:rPr>
        <w:t>Volume Groups (VGs):</w:t>
      </w:r>
    </w:p>
    <w:p w14:paraId="6E5ECCB4" w14:textId="77777777" w:rsidR="00C37C80" w:rsidRPr="00C37C80" w:rsidRDefault="00C37C80" w:rsidP="00C37C80">
      <w:pPr>
        <w:rPr>
          <w:rFonts w:cstheme="minorHAnsi"/>
          <w:sz w:val="28"/>
          <w:szCs w:val="28"/>
        </w:rPr>
      </w:pPr>
    </w:p>
    <w:p w14:paraId="45E00303" w14:textId="77777777" w:rsidR="00C37C80" w:rsidRPr="00C37C80" w:rsidRDefault="00C37C80" w:rsidP="00C37C80">
      <w:pPr>
        <w:rPr>
          <w:rFonts w:cstheme="minorHAnsi"/>
          <w:sz w:val="28"/>
          <w:szCs w:val="28"/>
        </w:rPr>
      </w:pPr>
      <w:r w:rsidRPr="00C37C80">
        <w:rPr>
          <w:rFonts w:cstheme="minorHAnsi"/>
          <w:sz w:val="28"/>
          <w:szCs w:val="28"/>
        </w:rPr>
        <w:t>A volume group is a collection of physical volumes.</w:t>
      </w:r>
    </w:p>
    <w:p w14:paraId="3DE05A0A" w14:textId="77777777" w:rsidR="00C37C80" w:rsidRPr="00C37C80" w:rsidRDefault="00C37C80" w:rsidP="00C37C80">
      <w:pPr>
        <w:rPr>
          <w:rFonts w:cstheme="minorHAnsi"/>
          <w:sz w:val="28"/>
          <w:szCs w:val="28"/>
        </w:rPr>
      </w:pPr>
      <w:r w:rsidRPr="00C37C80">
        <w:rPr>
          <w:rFonts w:cstheme="minorHAnsi"/>
          <w:sz w:val="28"/>
          <w:szCs w:val="28"/>
        </w:rPr>
        <w:t>Once you have physical volumes, you can group them into a volume group using the vgcreate command.</w:t>
      </w:r>
    </w:p>
    <w:p w14:paraId="62EB0434" w14:textId="77777777" w:rsidR="00C37C80" w:rsidRPr="00C37C80" w:rsidRDefault="00C37C80" w:rsidP="00C37C80">
      <w:pPr>
        <w:rPr>
          <w:rFonts w:cstheme="minorHAnsi"/>
          <w:sz w:val="28"/>
          <w:szCs w:val="28"/>
        </w:rPr>
      </w:pPr>
      <w:r w:rsidRPr="00C37C80">
        <w:rPr>
          <w:rFonts w:cstheme="minorHAnsi"/>
          <w:sz w:val="28"/>
          <w:szCs w:val="28"/>
        </w:rPr>
        <w:t>A volume group is the pool of storage from which logical volumes are created.</w:t>
      </w:r>
    </w:p>
    <w:p w14:paraId="6D0D1F2C" w14:textId="77777777" w:rsidR="00C37C80" w:rsidRPr="00C37C80" w:rsidRDefault="00C37C80" w:rsidP="00C37C80">
      <w:pPr>
        <w:rPr>
          <w:rFonts w:cstheme="minorHAnsi"/>
          <w:sz w:val="28"/>
          <w:szCs w:val="28"/>
        </w:rPr>
      </w:pPr>
      <w:r w:rsidRPr="00C37C80">
        <w:rPr>
          <w:rFonts w:cstheme="minorHAnsi"/>
          <w:sz w:val="28"/>
          <w:szCs w:val="28"/>
        </w:rPr>
        <w:t>Logical Volumes (LVs):</w:t>
      </w:r>
    </w:p>
    <w:p w14:paraId="2B71C47C" w14:textId="77777777" w:rsidR="00C37C80" w:rsidRPr="00C37C80" w:rsidRDefault="00C37C80" w:rsidP="00C37C80">
      <w:pPr>
        <w:rPr>
          <w:rFonts w:cstheme="minorHAnsi"/>
          <w:sz w:val="28"/>
          <w:szCs w:val="28"/>
        </w:rPr>
      </w:pPr>
    </w:p>
    <w:p w14:paraId="468B994C" w14:textId="77777777" w:rsidR="00C37C80" w:rsidRPr="00C37C80" w:rsidRDefault="00C37C80" w:rsidP="00C37C80">
      <w:pPr>
        <w:rPr>
          <w:rFonts w:cstheme="minorHAnsi"/>
          <w:sz w:val="28"/>
          <w:szCs w:val="28"/>
        </w:rPr>
      </w:pPr>
      <w:r w:rsidRPr="00C37C80">
        <w:rPr>
          <w:rFonts w:cstheme="minorHAnsi"/>
          <w:sz w:val="28"/>
          <w:szCs w:val="28"/>
        </w:rPr>
        <w:t>Logical volumes are like partitions but are more flexible and resizable.</w:t>
      </w:r>
    </w:p>
    <w:p w14:paraId="7484C0B0" w14:textId="77777777" w:rsidR="00C37C80" w:rsidRPr="00C37C80" w:rsidRDefault="00C37C80" w:rsidP="00C37C80">
      <w:pPr>
        <w:rPr>
          <w:rFonts w:cstheme="minorHAnsi"/>
          <w:sz w:val="28"/>
          <w:szCs w:val="28"/>
        </w:rPr>
      </w:pPr>
      <w:r w:rsidRPr="00C37C80">
        <w:rPr>
          <w:rFonts w:cstheme="minorHAnsi"/>
          <w:sz w:val="28"/>
          <w:szCs w:val="28"/>
        </w:rPr>
        <w:t>Logical volumes are created within volume groups using the lvcreate command.</w:t>
      </w:r>
    </w:p>
    <w:p w14:paraId="23E1161A" w14:textId="77777777" w:rsidR="00C37C80" w:rsidRPr="00C37C80" w:rsidRDefault="00C37C80" w:rsidP="00C37C80">
      <w:pPr>
        <w:rPr>
          <w:rFonts w:cstheme="minorHAnsi"/>
          <w:sz w:val="28"/>
          <w:szCs w:val="28"/>
        </w:rPr>
      </w:pPr>
      <w:r w:rsidRPr="00C37C80">
        <w:rPr>
          <w:rFonts w:cstheme="minorHAnsi"/>
          <w:sz w:val="28"/>
          <w:szCs w:val="28"/>
        </w:rPr>
        <w:t>They can be resized (expanded or shrunk) easily without disrupting data.</w:t>
      </w:r>
    </w:p>
    <w:p w14:paraId="0D19A828" w14:textId="77777777" w:rsidR="00C37C80" w:rsidRPr="00C37C80" w:rsidRDefault="00C37C80" w:rsidP="00C37C80">
      <w:pPr>
        <w:rPr>
          <w:rFonts w:cstheme="minorHAnsi"/>
          <w:sz w:val="28"/>
          <w:szCs w:val="28"/>
        </w:rPr>
      </w:pPr>
      <w:r w:rsidRPr="00C37C80">
        <w:rPr>
          <w:rFonts w:cstheme="minorHAnsi"/>
          <w:sz w:val="28"/>
          <w:szCs w:val="28"/>
        </w:rPr>
        <w:t>Extent:</w:t>
      </w:r>
    </w:p>
    <w:p w14:paraId="2C54CFAA" w14:textId="77777777" w:rsidR="00C37C80" w:rsidRPr="00C37C80" w:rsidRDefault="00C37C80" w:rsidP="00C37C80">
      <w:pPr>
        <w:rPr>
          <w:rFonts w:cstheme="minorHAnsi"/>
          <w:sz w:val="28"/>
          <w:szCs w:val="28"/>
        </w:rPr>
      </w:pPr>
    </w:p>
    <w:p w14:paraId="4CAF6B06" w14:textId="77777777" w:rsidR="00C37C80" w:rsidRPr="00C37C80" w:rsidRDefault="00C37C80" w:rsidP="00C37C80">
      <w:pPr>
        <w:rPr>
          <w:rFonts w:cstheme="minorHAnsi"/>
          <w:sz w:val="28"/>
          <w:szCs w:val="28"/>
        </w:rPr>
      </w:pPr>
      <w:r w:rsidRPr="00C37C80">
        <w:rPr>
          <w:rFonts w:cstheme="minorHAnsi"/>
          <w:sz w:val="28"/>
          <w:szCs w:val="28"/>
        </w:rPr>
        <w:t>An extent is a unit of space within a logical volume.</w:t>
      </w:r>
    </w:p>
    <w:p w14:paraId="00A99CDA" w14:textId="77777777" w:rsidR="00C37C80" w:rsidRPr="00C37C80" w:rsidRDefault="00C37C80" w:rsidP="00C37C80">
      <w:pPr>
        <w:rPr>
          <w:rFonts w:cstheme="minorHAnsi"/>
          <w:sz w:val="28"/>
          <w:szCs w:val="28"/>
        </w:rPr>
      </w:pPr>
      <w:r w:rsidRPr="00C37C80">
        <w:rPr>
          <w:rFonts w:cstheme="minorHAnsi"/>
          <w:sz w:val="28"/>
          <w:szCs w:val="28"/>
        </w:rPr>
        <w:t>Extents are typically small and defined in terms of megabytes.</w:t>
      </w:r>
    </w:p>
    <w:p w14:paraId="05F2F83E" w14:textId="77777777" w:rsidR="00C37C80" w:rsidRPr="00C37C80" w:rsidRDefault="00C37C80" w:rsidP="00C37C80">
      <w:pPr>
        <w:rPr>
          <w:rFonts w:cstheme="minorHAnsi"/>
          <w:sz w:val="28"/>
          <w:szCs w:val="28"/>
        </w:rPr>
      </w:pPr>
      <w:r w:rsidRPr="00C37C80">
        <w:rPr>
          <w:rFonts w:cstheme="minorHAnsi"/>
          <w:sz w:val="28"/>
          <w:szCs w:val="28"/>
        </w:rPr>
        <w:t>Striping and Mirroring:</w:t>
      </w:r>
    </w:p>
    <w:p w14:paraId="552A19F8" w14:textId="77777777" w:rsidR="00C37C80" w:rsidRPr="00C37C80" w:rsidRDefault="00C37C80" w:rsidP="00C37C80">
      <w:pPr>
        <w:rPr>
          <w:rFonts w:cstheme="minorHAnsi"/>
          <w:sz w:val="28"/>
          <w:szCs w:val="28"/>
        </w:rPr>
      </w:pPr>
    </w:p>
    <w:p w14:paraId="4B333450" w14:textId="77777777" w:rsidR="00C37C80" w:rsidRPr="00C37C80" w:rsidRDefault="00C37C80" w:rsidP="00C37C80">
      <w:pPr>
        <w:rPr>
          <w:rFonts w:cstheme="minorHAnsi"/>
          <w:sz w:val="28"/>
          <w:szCs w:val="28"/>
        </w:rPr>
      </w:pPr>
      <w:r w:rsidRPr="00C37C80">
        <w:rPr>
          <w:rFonts w:cstheme="minorHAnsi"/>
          <w:sz w:val="28"/>
          <w:szCs w:val="28"/>
        </w:rPr>
        <w:t>LVM allows for striping (dividing data into blocks and writing them across multiple physical volumes) and mirroring (maintaining duplicate copies of data) to improve performance and reliability.</w:t>
      </w:r>
    </w:p>
    <w:p w14:paraId="066ACD43" w14:textId="77777777" w:rsidR="00C37C80" w:rsidRPr="00C37C80" w:rsidRDefault="00C37C80" w:rsidP="00C37C80">
      <w:pPr>
        <w:rPr>
          <w:rFonts w:cstheme="minorHAnsi"/>
          <w:sz w:val="28"/>
          <w:szCs w:val="28"/>
        </w:rPr>
      </w:pPr>
      <w:r w:rsidRPr="00C37C80">
        <w:rPr>
          <w:rFonts w:cstheme="minorHAnsi"/>
          <w:sz w:val="28"/>
          <w:szCs w:val="28"/>
        </w:rPr>
        <w:t>Resize and Shrink:</w:t>
      </w:r>
    </w:p>
    <w:p w14:paraId="4A5141E8" w14:textId="77777777" w:rsidR="00C37C80" w:rsidRPr="00C37C80" w:rsidRDefault="00C37C80" w:rsidP="00C37C80">
      <w:pPr>
        <w:rPr>
          <w:rFonts w:cstheme="minorHAnsi"/>
          <w:sz w:val="28"/>
          <w:szCs w:val="28"/>
        </w:rPr>
      </w:pPr>
    </w:p>
    <w:p w14:paraId="2A5A2E76" w14:textId="77777777" w:rsidR="00C37C80" w:rsidRPr="00C37C80" w:rsidRDefault="00C37C80" w:rsidP="00C37C80">
      <w:pPr>
        <w:rPr>
          <w:rFonts w:cstheme="minorHAnsi"/>
          <w:sz w:val="28"/>
          <w:szCs w:val="28"/>
        </w:rPr>
      </w:pPr>
      <w:r w:rsidRPr="00C37C80">
        <w:rPr>
          <w:rFonts w:cstheme="minorHAnsi"/>
          <w:sz w:val="28"/>
          <w:szCs w:val="28"/>
        </w:rPr>
        <w:t>LVM enables the resizing (expanding or shrinking) of logical volumes and file systems on the fly without unmounting or disrupting data access.</w:t>
      </w:r>
    </w:p>
    <w:p w14:paraId="60B51BCA" w14:textId="77777777" w:rsidR="00C37C80" w:rsidRPr="00C37C80" w:rsidRDefault="00C37C80" w:rsidP="00C37C80">
      <w:pPr>
        <w:rPr>
          <w:rFonts w:cstheme="minorHAnsi"/>
          <w:sz w:val="28"/>
          <w:szCs w:val="28"/>
        </w:rPr>
      </w:pPr>
      <w:r w:rsidRPr="00C37C80">
        <w:rPr>
          <w:rFonts w:cstheme="minorHAnsi"/>
          <w:sz w:val="28"/>
          <w:szCs w:val="28"/>
        </w:rPr>
        <w:t>Snapshot:</w:t>
      </w:r>
    </w:p>
    <w:p w14:paraId="1EF7F3B2" w14:textId="77777777" w:rsidR="00C37C80" w:rsidRPr="00C37C80" w:rsidRDefault="00C37C80" w:rsidP="00C37C80">
      <w:pPr>
        <w:rPr>
          <w:rFonts w:cstheme="minorHAnsi"/>
          <w:sz w:val="28"/>
          <w:szCs w:val="28"/>
        </w:rPr>
      </w:pPr>
    </w:p>
    <w:p w14:paraId="294CA8F1" w14:textId="77777777" w:rsidR="00C37C80" w:rsidRPr="00C37C80" w:rsidRDefault="00C37C80" w:rsidP="00C37C80">
      <w:pPr>
        <w:rPr>
          <w:rFonts w:cstheme="minorHAnsi"/>
          <w:sz w:val="28"/>
          <w:szCs w:val="28"/>
        </w:rPr>
      </w:pPr>
      <w:r w:rsidRPr="00C37C80">
        <w:rPr>
          <w:rFonts w:cstheme="minorHAnsi"/>
          <w:sz w:val="28"/>
          <w:szCs w:val="28"/>
        </w:rPr>
        <w:t>LVM allows for creating snapshots of logical volumes, which are read-only copies of the volume at a specific point in time.</w:t>
      </w:r>
    </w:p>
    <w:p w14:paraId="7CF9DEA5" w14:textId="77777777" w:rsidR="00C37C80" w:rsidRPr="00C37C80" w:rsidRDefault="00C37C80" w:rsidP="00C37C80">
      <w:pPr>
        <w:rPr>
          <w:rFonts w:cstheme="minorHAnsi"/>
          <w:sz w:val="28"/>
          <w:szCs w:val="28"/>
        </w:rPr>
      </w:pPr>
      <w:r w:rsidRPr="00C37C80">
        <w:rPr>
          <w:rFonts w:cstheme="minorHAnsi"/>
          <w:sz w:val="28"/>
          <w:szCs w:val="28"/>
        </w:rPr>
        <w:t>Snapshots can be used for backup purposes or to create consistent backups without affecting the original volume.</w:t>
      </w:r>
    </w:p>
    <w:p w14:paraId="18DF4985" w14:textId="77777777" w:rsidR="00C37C80" w:rsidRPr="00C37C80" w:rsidRDefault="00C37C80" w:rsidP="00C37C80">
      <w:pPr>
        <w:rPr>
          <w:rFonts w:cstheme="minorHAnsi"/>
          <w:sz w:val="28"/>
          <w:szCs w:val="28"/>
        </w:rPr>
      </w:pPr>
      <w:r w:rsidRPr="00C37C80">
        <w:rPr>
          <w:rFonts w:cstheme="minorHAnsi"/>
          <w:sz w:val="28"/>
          <w:szCs w:val="28"/>
        </w:rPr>
        <w:t>The advantages of using LVM include:</w:t>
      </w:r>
    </w:p>
    <w:p w14:paraId="4914243F" w14:textId="77777777" w:rsidR="00C37C80" w:rsidRPr="00C37C80" w:rsidRDefault="00C37C80" w:rsidP="00C37C80">
      <w:pPr>
        <w:rPr>
          <w:rFonts w:cstheme="minorHAnsi"/>
          <w:sz w:val="28"/>
          <w:szCs w:val="28"/>
        </w:rPr>
      </w:pPr>
    </w:p>
    <w:p w14:paraId="24BF4FD1" w14:textId="77777777" w:rsidR="00C37C80" w:rsidRPr="00C37C80" w:rsidRDefault="00C37C80" w:rsidP="00C37C80">
      <w:pPr>
        <w:rPr>
          <w:rFonts w:cstheme="minorHAnsi"/>
          <w:sz w:val="28"/>
          <w:szCs w:val="28"/>
        </w:rPr>
      </w:pPr>
      <w:r w:rsidRPr="00C37C80">
        <w:rPr>
          <w:rFonts w:cstheme="minorHAnsi"/>
          <w:sz w:val="28"/>
          <w:szCs w:val="28"/>
        </w:rPr>
        <w:t>Flexibility: LVM allows for easy resizing, moving, and reorganizing of storage without needing to reformat or rebuild partitions.</w:t>
      </w:r>
    </w:p>
    <w:p w14:paraId="5A65D0FA" w14:textId="77777777" w:rsidR="00C37C80" w:rsidRPr="00C37C80" w:rsidRDefault="00C37C80" w:rsidP="00C37C80">
      <w:pPr>
        <w:rPr>
          <w:rFonts w:cstheme="minorHAnsi"/>
          <w:sz w:val="28"/>
          <w:szCs w:val="28"/>
        </w:rPr>
      </w:pPr>
      <w:r w:rsidRPr="00C37C80">
        <w:rPr>
          <w:rFonts w:cstheme="minorHAnsi"/>
          <w:sz w:val="28"/>
          <w:szCs w:val="28"/>
        </w:rPr>
        <w:lastRenderedPageBreak/>
        <w:t>Utilization of Available Space: It efficiently uses available space across multiple disks or partitions.</w:t>
      </w:r>
    </w:p>
    <w:p w14:paraId="0F0EEEAD" w14:textId="77777777" w:rsidR="00C37C80" w:rsidRPr="00C37C80" w:rsidRDefault="00C37C80" w:rsidP="00C37C80">
      <w:pPr>
        <w:rPr>
          <w:rFonts w:cstheme="minorHAnsi"/>
          <w:sz w:val="28"/>
          <w:szCs w:val="28"/>
        </w:rPr>
      </w:pPr>
      <w:r w:rsidRPr="00C37C80">
        <w:rPr>
          <w:rFonts w:cstheme="minorHAnsi"/>
          <w:sz w:val="28"/>
          <w:szCs w:val="28"/>
        </w:rPr>
        <w:t>Resilience and Redundancy: Through features like mirroring and striping, LVM can provide resilience against disk failures.</w:t>
      </w:r>
    </w:p>
    <w:p w14:paraId="4AE70CE2" w14:textId="77777777" w:rsidR="00C37C80" w:rsidRPr="00C37C80" w:rsidRDefault="00C37C80" w:rsidP="00C37C80">
      <w:pPr>
        <w:rPr>
          <w:rFonts w:cstheme="minorHAnsi"/>
          <w:sz w:val="28"/>
          <w:szCs w:val="28"/>
        </w:rPr>
      </w:pPr>
      <w:r w:rsidRPr="00C37C80">
        <w:rPr>
          <w:rFonts w:cstheme="minorHAnsi"/>
          <w:sz w:val="28"/>
          <w:szCs w:val="28"/>
        </w:rPr>
        <w:t>Snapshotting: LVM allows for creating snapshots for data backup and other purposes.</w:t>
      </w:r>
    </w:p>
    <w:p w14:paraId="1CE6101F" w14:textId="77777777" w:rsidR="00C37C80" w:rsidRPr="00C37C80" w:rsidRDefault="00C37C80" w:rsidP="00C37C80">
      <w:pPr>
        <w:rPr>
          <w:rFonts w:cstheme="minorHAnsi"/>
          <w:sz w:val="28"/>
          <w:szCs w:val="28"/>
        </w:rPr>
      </w:pPr>
      <w:r w:rsidRPr="00C37C80">
        <w:rPr>
          <w:rFonts w:cstheme="minorHAnsi"/>
          <w:sz w:val="28"/>
          <w:szCs w:val="28"/>
        </w:rPr>
        <w:t>LVM provides a versatile and powerful framework for managing storage in a more dynamic and efficient way compared to traditional partition-based storage management.</w:t>
      </w:r>
    </w:p>
    <w:p w14:paraId="41053CD2" w14:textId="77777777" w:rsidR="00C37C80" w:rsidRPr="00C37C80" w:rsidRDefault="00C37C80" w:rsidP="00C37C80">
      <w:pPr>
        <w:rPr>
          <w:rFonts w:cstheme="minorHAnsi"/>
          <w:sz w:val="28"/>
          <w:szCs w:val="28"/>
        </w:rPr>
      </w:pPr>
    </w:p>
    <w:p w14:paraId="00FB09AD" w14:textId="77777777" w:rsidR="00C37C80" w:rsidRPr="00C37C80" w:rsidRDefault="00C37C80" w:rsidP="00C37C80">
      <w:pPr>
        <w:rPr>
          <w:rFonts w:cstheme="minorHAnsi"/>
          <w:sz w:val="28"/>
          <w:szCs w:val="28"/>
        </w:rPr>
      </w:pPr>
      <w:r w:rsidRPr="00C37C80">
        <w:rPr>
          <w:rFonts w:cstheme="minorHAnsi"/>
          <w:sz w:val="28"/>
          <w:szCs w:val="28"/>
        </w:rPr>
        <w:t>11.Define following terms,</w:t>
      </w:r>
    </w:p>
    <w:p w14:paraId="39AEECF7" w14:textId="77777777" w:rsidR="00C37C80" w:rsidRPr="00C37C80" w:rsidRDefault="00C37C80" w:rsidP="00C37C80">
      <w:pPr>
        <w:rPr>
          <w:rFonts w:cstheme="minorHAnsi"/>
          <w:sz w:val="28"/>
          <w:szCs w:val="28"/>
        </w:rPr>
      </w:pPr>
    </w:p>
    <w:p w14:paraId="06C5A5A3" w14:textId="77777777" w:rsidR="00C37C80" w:rsidRPr="00C37C80" w:rsidRDefault="00C37C80" w:rsidP="00C37C80">
      <w:pPr>
        <w:rPr>
          <w:rFonts w:cstheme="minorHAnsi"/>
          <w:sz w:val="28"/>
          <w:szCs w:val="28"/>
        </w:rPr>
      </w:pPr>
      <w:r w:rsidRPr="00C37C80">
        <w:rPr>
          <w:rFonts w:cstheme="minorHAnsi"/>
          <w:sz w:val="28"/>
          <w:szCs w:val="28"/>
        </w:rPr>
        <w:t>1. PV</w:t>
      </w:r>
    </w:p>
    <w:p w14:paraId="67701E5A" w14:textId="77777777" w:rsidR="00C37C80" w:rsidRPr="00C37C80" w:rsidRDefault="00C37C80" w:rsidP="00C37C80">
      <w:pPr>
        <w:rPr>
          <w:rFonts w:cstheme="minorHAnsi"/>
          <w:sz w:val="28"/>
          <w:szCs w:val="28"/>
        </w:rPr>
      </w:pPr>
      <w:r w:rsidRPr="00C37C80">
        <w:rPr>
          <w:rFonts w:cstheme="minorHAnsi"/>
          <w:sz w:val="28"/>
          <w:szCs w:val="28"/>
        </w:rPr>
        <w:t>Ans:PV (Physical Volume):</w:t>
      </w:r>
    </w:p>
    <w:p w14:paraId="53494F1E" w14:textId="77777777" w:rsidR="00C37C80" w:rsidRPr="00C37C80" w:rsidRDefault="00C37C80" w:rsidP="00C37C80">
      <w:pPr>
        <w:rPr>
          <w:rFonts w:cstheme="minorHAnsi"/>
          <w:sz w:val="28"/>
          <w:szCs w:val="28"/>
        </w:rPr>
      </w:pPr>
    </w:p>
    <w:p w14:paraId="3E6D055E" w14:textId="77777777" w:rsidR="00C37C80" w:rsidRPr="00C37C80" w:rsidRDefault="00C37C80" w:rsidP="00C37C80">
      <w:pPr>
        <w:rPr>
          <w:rFonts w:cstheme="minorHAnsi"/>
          <w:sz w:val="28"/>
          <w:szCs w:val="28"/>
        </w:rPr>
      </w:pPr>
      <w:r w:rsidRPr="00C37C80">
        <w:rPr>
          <w:rFonts w:cstheme="minorHAnsi"/>
          <w:sz w:val="28"/>
          <w:szCs w:val="28"/>
        </w:rPr>
        <w:t>A Physical Volume (PV) is a storage device or a partition of a storage device (e.g., a hard drive or SSD) that is incorporated into the LVM setup.</w:t>
      </w:r>
    </w:p>
    <w:p w14:paraId="7773CE52" w14:textId="77777777" w:rsidR="00C37C80" w:rsidRPr="00C37C80" w:rsidRDefault="00C37C80" w:rsidP="00C37C80">
      <w:pPr>
        <w:rPr>
          <w:rFonts w:cstheme="minorHAnsi"/>
          <w:sz w:val="28"/>
          <w:szCs w:val="28"/>
        </w:rPr>
      </w:pPr>
      <w:r w:rsidRPr="00C37C80">
        <w:rPr>
          <w:rFonts w:cstheme="minorHAnsi"/>
          <w:sz w:val="28"/>
          <w:szCs w:val="28"/>
        </w:rPr>
        <w:t>Before a device or partition can be used in an LVM configuration, it needs to be initialized as a physical volume using the pvcreate command.</w:t>
      </w:r>
    </w:p>
    <w:p w14:paraId="30BF2490" w14:textId="77777777" w:rsidR="00C37C80" w:rsidRPr="00C37C80" w:rsidRDefault="00C37C80" w:rsidP="00C37C80">
      <w:pPr>
        <w:rPr>
          <w:rFonts w:cstheme="minorHAnsi"/>
          <w:sz w:val="28"/>
          <w:szCs w:val="28"/>
        </w:rPr>
      </w:pPr>
      <w:r w:rsidRPr="00C37C80">
        <w:rPr>
          <w:rFonts w:cstheme="minorHAnsi"/>
          <w:sz w:val="28"/>
          <w:szCs w:val="28"/>
        </w:rPr>
        <w:t>PVs are the building blocks of LVM, and they represent the actual physical storage resources available for use.</w:t>
      </w:r>
    </w:p>
    <w:p w14:paraId="2FEA7D0F" w14:textId="77777777" w:rsidR="00C37C80" w:rsidRPr="00C37C80" w:rsidRDefault="00C37C80" w:rsidP="00C37C80">
      <w:pPr>
        <w:rPr>
          <w:rFonts w:cstheme="minorHAnsi"/>
          <w:sz w:val="28"/>
          <w:szCs w:val="28"/>
        </w:rPr>
      </w:pPr>
    </w:p>
    <w:p w14:paraId="51CC6CA2" w14:textId="77777777" w:rsidR="00C37C80" w:rsidRPr="00C37C80" w:rsidRDefault="00C37C80" w:rsidP="00C37C80">
      <w:pPr>
        <w:rPr>
          <w:rFonts w:cstheme="minorHAnsi"/>
          <w:sz w:val="28"/>
          <w:szCs w:val="28"/>
        </w:rPr>
      </w:pPr>
      <w:r w:rsidRPr="00C37C80">
        <w:rPr>
          <w:rFonts w:cstheme="minorHAnsi"/>
          <w:sz w:val="28"/>
          <w:szCs w:val="28"/>
        </w:rPr>
        <w:t>Physical Volume (PV): A raw storage device or partition initialized for use within LVM.Physical Volume (PV): A raw storage device or partition initialized for use within LVM.</w:t>
      </w:r>
    </w:p>
    <w:p w14:paraId="2A7067EE" w14:textId="77777777" w:rsidR="00C37C80" w:rsidRPr="00C37C80" w:rsidRDefault="00C37C80" w:rsidP="00C37C80">
      <w:pPr>
        <w:rPr>
          <w:rFonts w:cstheme="minorHAnsi"/>
          <w:sz w:val="28"/>
          <w:szCs w:val="28"/>
        </w:rPr>
      </w:pPr>
    </w:p>
    <w:p w14:paraId="354FF093" w14:textId="77777777" w:rsidR="00C37C80" w:rsidRPr="00C37C80" w:rsidRDefault="00C37C80" w:rsidP="00C37C80">
      <w:pPr>
        <w:rPr>
          <w:rFonts w:cstheme="minorHAnsi"/>
          <w:sz w:val="28"/>
          <w:szCs w:val="28"/>
        </w:rPr>
      </w:pPr>
      <w:r w:rsidRPr="00C37C80">
        <w:rPr>
          <w:rFonts w:cstheme="minorHAnsi"/>
          <w:sz w:val="28"/>
          <w:szCs w:val="28"/>
        </w:rPr>
        <w:t>2. VG</w:t>
      </w:r>
    </w:p>
    <w:p w14:paraId="56CD0C72" w14:textId="77777777" w:rsidR="00C37C80" w:rsidRPr="00C37C80" w:rsidRDefault="00C37C80" w:rsidP="00C37C80">
      <w:pPr>
        <w:rPr>
          <w:rFonts w:cstheme="minorHAnsi"/>
          <w:sz w:val="28"/>
          <w:szCs w:val="28"/>
        </w:rPr>
      </w:pPr>
      <w:r w:rsidRPr="00C37C80">
        <w:rPr>
          <w:rFonts w:cstheme="minorHAnsi"/>
          <w:sz w:val="28"/>
          <w:szCs w:val="28"/>
        </w:rPr>
        <w:t>Ans:VG (Volume Group):</w:t>
      </w:r>
    </w:p>
    <w:p w14:paraId="1363517A" w14:textId="77777777" w:rsidR="00C37C80" w:rsidRPr="00C37C80" w:rsidRDefault="00C37C80" w:rsidP="00C37C80">
      <w:pPr>
        <w:rPr>
          <w:rFonts w:cstheme="minorHAnsi"/>
          <w:sz w:val="28"/>
          <w:szCs w:val="28"/>
        </w:rPr>
      </w:pPr>
    </w:p>
    <w:p w14:paraId="6439638D" w14:textId="77777777" w:rsidR="00C37C80" w:rsidRPr="00C37C80" w:rsidRDefault="00C37C80" w:rsidP="00C37C80">
      <w:pPr>
        <w:rPr>
          <w:rFonts w:cstheme="minorHAnsi"/>
          <w:sz w:val="28"/>
          <w:szCs w:val="28"/>
        </w:rPr>
      </w:pPr>
      <w:r w:rsidRPr="00C37C80">
        <w:rPr>
          <w:rFonts w:cstheme="minorHAnsi"/>
          <w:sz w:val="28"/>
          <w:szCs w:val="28"/>
        </w:rPr>
        <w:lastRenderedPageBreak/>
        <w:t>A Volume Group (VG) is a collection or aggregation of one or more physical volumes (PVs).</w:t>
      </w:r>
    </w:p>
    <w:p w14:paraId="08ACF4D6" w14:textId="77777777" w:rsidR="00C37C80" w:rsidRPr="00C37C80" w:rsidRDefault="00C37C80" w:rsidP="00C37C80">
      <w:pPr>
        <w:rPr>
          <w:rFonts w:cstheme="minorHAnsi"/>
          <w:sz w:val="28"/>
          <w:szCs w:val="28"/>
        </w:rPr>
      </w:pPr>
      <w:r w:rsidRPr="00C37C80">
        <w:rPr>
          <w:rFonts w:cstheme="minorHAnsi"/>
          <w:sz w:val="28"/>
          <w:szCs w:val="28"/>
        </w:rPr>
        <w:t>Multiple PVs are grouped together to form a VG using the vgcreate command.</w:t>
      </w:r>
    </w:p>
    <w:p w14:paraId="6E397CB2" w14:textId="77777777" w:rsidR="00C37C80" w:rsidRPr="00C37C80" w:rsidRDefault="00C37C80" w:rsidP="00C37C80">
      <w:pPr>
        <w:rPr>
          <w:rFonts w:cstheme="minorHAnsi"/>
          <w:sz w:val="28"/>
          <w:szCs w:val="28"/>
        </w:rPr>
      </w:pPr>
      <w:r w:rsidRPr="00C37C80">
        <w:rPr>
          <w:rFonts w:cstheme="minorHAnsi"/>
          <w:sz w:val="28"/>
          <w:szCs w:val="28"/>
        </w:rPr>
        <w:t>VGs serve as a pool or reservoir of storage space from which logical volumes (LVs) are created.</w:t>
      </w:r>
    </w:p>
    <w:p w14:paraId="2E71B964" w14:textId="77777777" w:rsidR="00C37C80" w:rsidRPr="00C37C80" w:rsidRDefault="00C37C80" w:rsidP="00C37C80">
      <w:pPr>
        <w:rPr>
          <w:rFonts w:cstheme="minorHAnsi"/>
          <w:sz w:val="28"/>
          <w:szCs w:val="28"/>
        </w:rPr>
      </w:pPr>
      <w:r w:rsidRPr="00C37C80">
        <w:rPr>
          <w:rFonts w:cstheme="minorHAnsi"/>
          <w:sz w:val="28"/>
          <w:szCs w:val="28"/>
        </w:rPr>
        <w:t>The logical volumes within a VG can span multiple physical volumes, allowing for flexible storage management.</w:t>
      </w:r>
    </w:p>
    <w:p w14:paraId="5BE20D90" w14:textId="77777777" w:rsidR="00C37C80" w:rsidRPr="00C37C80" w:rsidRDefault="00C37C80" w:rsidP="00C37C80">
      <w:pPr>
        <w:rPr>
          <w:rFonts w:cstheme="minorHAnsi"/>
          <w:sz w:val="28"/>
          <w:szCs w:val="28"/>
        </w:rPr>
      </w:pPr>
    </w:p>
    <w:p w14:paraId="0A2F3E28" w14:textId="77777777" w:rsidR="00C37C80" w:rsidRPr="00C37C80" w:rsidRDefault="00C37C80" w:rsidP="00C37C80">
      <w:pPr>
        <w:rPr>
          <w:rFonts w:cstheme="minorHAnsi"/>
          <w:sz w:val="28"/>
          <w:szCs w:val="28"/>
        </w:rPr>
      </w:pPr>
      <w:r w:rsidRPr="00C37C80">
        <w:rPr>
          <w:rFonts w:cstheme="minorHAnsi"/>
          <w:sz w:val="28"/>
          <w:szCs w:val="28"/>
        </w:rPr>
        <w:t>Volume Group (VG): A collection of one or more physical volumes, forming a pool of storage.</w:t>
      </w:r>
    </w:p>
    <w:p w14:paraId="51704D23" w14:textId="77777777" w:rsidR="00C37C80" w:rsidRPr="00C37C80" w:rsidRDefault="00C37C80" w:rsidP="00C37C80">
      <w:pPr>
        <w:rPr>
          <w:rFonts w:cstheme="minorHAnsi"/>
          <w:sz w:val="28"/>
          <w:szCs w:val="28"/>
        </w:rPr>
      </w:pPr>
    </w:p>
    <w:p w14:paraId="5C4C11ED" w14:textId="77777777" w:rsidR="00C37C80" w:rsidRPr="00C37C80" w:rsidRDefault="00C37C80" w:rsidP="00C37C80">
      <w:pPr>
        <w:rPr>
          <w:rFonts w:cstheme="minorHAnsi"/>
          <w:sz w:val="28"/>
          <w:szCs w:val="28"/>
        </w:rPr>
      </w:pPr>
      <w:r w:rsidRPr="00C37C80">
        <w:rPr>
          <w:rFonts w:cstheme="minorHAnsi"/>
          <w:sz w:val="28"/>
          <w:szCs w:val="28"/>
        </w:rPr>
        <w:t>3. LV</w:t>
      </w:r>
    </w:p>
    <w:p w14:paraId="6D58A59C" w14:textId="77777777" w:rsidR="00C37C80" w:rsidRPr="00C37C80" w:rsidRDefault="00C37C80" w:rsidP="00C37C80">
      <w:pPr>
        <w:rPr>
          <w:rFonts w:cstheme="minorHAnsi"/>
          <w:sz w:val="28"/>
          <w:szCs w:val="28"/>
        </w:rPr>
      </w:pPr>
      <w:r w:rsidRPr="00C37C80">
        <w:rPr>
          <w:rFonts w:cstheme="minorHAnsi"/>
          <w:sz w:val="28"/>
          <w:szCs w:val="28"/>
        </w:rPr>
        <w:t>Ans:LV (Logical Volume):</w:t>
      </w:r>
    </w:p>
    <w:p w14:paraId="7CD63CD1" w14:textId="77777777" w:rsidR="00C37C80" w:rsidRPr="00C37C80" w:rsidRDefault="00C37C80" w:rsidP="00C37C80">
      <w:pPr>
        <w:rPr>
          <w:rFonts w:cstheme="minorHAnsi"/>
          <w:sz w:val="28"/>
          <w:szCs w:val="28"/>
        </w:rPr>
      </w:pPr>
    </w:p>
    <w:p w14:paraId="41E8148A" w14:textId="77777777" w:rsidR="00C37C80" w:rsidRPr="00C37C80" w:rsidRDefault="00C37C80" w:rsidP="00C37C80">
      <w:pPr>
        <w:rPr>
          <w:rFonts w:cstheme="minorHAnsi"/>
          <w:sz w:val="28"/>
          <w:szCs w:val="28"/>
        </w:rPr>
      </w:pPr>
      <w:r w:rsidRPr="00C37C80">
        <w:rPr>
          <w:rFonts w:cstheme="minorHAnsi"/>
          <w:sz w:val="28"/>
          <w:szCs w:val="28"/>
        </w:rPr>
        <w:t>A Logical Volume (LV) is a virtual or logical partition that resides within a Volume Group (VG).</w:t>
      </w:r>
    </w:p>
    <w:p w14:paraId="7F68BA49" w14:textId="77777777" w:rsidR="00C37C80" w:rsidRPr="00C37C80" w:rsidRDefault="00C37C80" w:rsidP="00C37C80">
      <w:pPr>
        <w:rPr>
          <w:rFonts w:cstheme="minorHAnsi"/>
          <w:sz w:val="28"/>
          <w:szCs w:val="28"/>
        </w:rPr>
      </w:pPr>
      <w:r w:rsidRPr="00C37C80">
        <w:rPr>
          <w:rFonts w:cstheme="minorHAnsi"/>
          <w:sz w:val="28"/>
          <w:szCs w:val="28"/>
        </w:rPr>
        <w:t>LVs are created within a VG using the lvcreate command and are often used like regular partitions.</w:t>
      </w:r>
    </w:p>
    <w:p w14:paraId="6FBF7FA6" w14:textId="77777777" w:rsidR="00C37C80" w:rsidRPr="00C37C80" w:rsidRDefault="00C37C80" w:rsidP="00C37C80">
      <w:pPr>
        <w:rPr>
          <w:rFonts w:cstheme="minorHAnsi"/>
          <w:sz w:val="28"/>
          <w:szCs w:val="28"/>
        </w:rPr>
      </w:pPr>
      <w:r w:rsidRPr="00C37C80">
        <w:rPr>
          <w:rFonts w:cstheme="minorHAnsi"/>
          <w:sz w:val="28"/>
          <w:szCs w:val="28"/>
        </w:rPr>
        <w:t>LVs offer flexibility in terms of size adjustments (resizing) and are independent of the underlying physical layout.</w:t>
      </w:r>
    </w:p>
    <w:p w14:paraId="2090EA55" w14:textId="77777777" w:rsidR="00C37C80" w:rsidRPr="00C37C80" w:rsidRDefault="00C37C80" w:rsidP="00C37C80">
      <w:pPr>
        <w:rPr>
          <w:rFonts w:cstheme="minorHAnsi"/>
          <w:sz w:val="28"/>
          <w:szCs w:val="28"/>
        </w:rPr>
      </w:pPr>
      <w:r w:rsidRPr="00C37C80">
        <w:rPr>
          <w:rFonts w:cstheme="minorHAnsi"/>
          <w:sz w:val="28"/>
          <w:szCs w:val="28"/>
        </w:rPr>
        <w:t>They can be resized dynamically without requiring changes to the file system or data loss.</w:t>
      </w:r>
    </w:p>
    <w:p w14:paraId="727A8F6D" w14:textId="77777777" w:rsidR="00C37C80" w:rsidRPr="00C37C80" w:rsidRDefault="00C37C80" w:rsidP="00C37C80">
      <w:pPr>
        <w:rPr>
          <w:rFonts w:cstheme="minorHAnsi"/>
          <w:sz w:val="28"/>
          <w:szCs w:val="28"/>
        </w:rPr>
      </w:pPr>
      <w:r w:rsidRPr="00C37C80">
        <w:rPr>
          <w:rFonts w:cstheme="minorHAnsi"/>
          <w:sz w:val="28"/>
          <w:szCs w:val="28"/>
        </w:rPr>
        <w:t>Logical Volume (LV): A virtual partition created within a Volume Group, providing flexible and resizable storage space.</w:t>
      </w:r>
    </w:p>
    <w:p w14:paraId="62DD2C8D" w14:textId="77777777" w:rsidR="00C37C80" w:rsidRPr="00C37C80" w:rsidRDefault="00C37C80" w:rsidP="00C37C80">
      <w:pPr>
        <w:rPr>
          <w:rFonts w:cstheme="minorHAnsi"/>
          <w:sz w:val="28"/>
          <w:szCs w:val="28"/>
        </w:rPr>
      </w:pPr>
    </w:p>
    <w:p w14:paraId="5A03030D" w14:textId="77777777" w:rsidR="00C37C80" w:rsidRPr="00C37C80" w:rsidRDefault="00C37C80" w:rsidP="00C37C80">
      <w:pPr>
        <w:rPr>
          <w:rFonts w:cstheme="minorHAnsi"/>
          <w:sz w:val="28"/>
          <w:szCs w:val="28"/>
        </w:rPr>
      </w:pPr>
      <w:r w:rsidRPr="00C37C80">
        <w:rPr>
          <w:rFonts w:cstheme="minorHAnsi"/>
          <w:sz w:val="28"/>
          <w:szCs w:val="28"/>
        </w:rPr>
        <w:t>12. From which command we can get information about LVM status?</w:t>
      </w:r>
    </w:p>
    <w:p w14:paraId="4098DDCB" w14:textId="77777777" w:rsidR="00C37C80" w:rsidRPr="00C37C80" w:rsidRDefault="00C37C80" w:rsidP="00C37C80">
      <w:pPr>
        <w:rPr>
          <w:rFonts w:cstheme="minorHAnsi"/>
          <w:sz w:val="28"/>
          <w:szCs w:val="28"/>
        </w:rPr>
      </w:pPr>
      <w:r w:rsidRPr="00C37C80">
        <w:rPr>
          <w:rFonts w:cstheme="minorHAnsi"/>
          <w:sz w:val="28"/>
          <w:szCs w:val="28"/>
        </w:rPr>
        <w:t>Ans:To obtain information about the status of Logical Volume Manager (LVM), you can use the lvm command or its related utilities. Here are some useful commands to gather LVM status information:</w:t>
      </w:r>
    </w:p>
    <w:p w14:paraId="438186F1" w14:textId="77777777" w:rsidR="00C37C80" w:rsidRPr="00C37C80" w:rsidRDefault="00C37C80" w:rsidP="00C37C80">
      <w:pPr>
        <w:rPr>
          <w:rFonts w:cstheme="minorHAnsi"/>
          <w:sz w:val="28"/>
          <w:szCs w:val="28"/>
        </w:rPr>
      </w:pPr>
    </w:p>
    <w:p w14:paraId="5B22AF5B" w14:textId="77777777" w:rsidR="00C37C80" w:rsidRPr="00C37C80" w:rsidRDefault="00C37C80" w:rsidP="00C37C80">
      <w:pPr>
        <w:rPr>
          <w:rFonts w:cstheme="minorHAnsi"/>
          <w:sz w:val="28"/>
          <w:szCs w:val="28"/>
        </w:rPr>
      </w:pPr>
      <w:r w:rsidRPr="00C37C80">
        <w:rPr>
          <w:rFonts w:cstheme="minorHAnsi"/>
          <w:sz w:val="28"/>
          <w:szCs w:val="28"/>
        </w:rPr>
        <w:lastRenderedPageBreak/>
        <w:t>lvm command:</w:t>
      </w:r>
    </w:p>
    <w:p w14:paraId="5CAE0DCC" w14:textId="77777777" w:rsidR="00C37C80" w:rsidRPr="00C37C80" w:rsidRDefault="00C37C80" w:rsidP="00C37C80">
      <w:pPr>
        <w:rPr>
          <w:rFonts w:cstheme="minorHAnsi"/>
          <w:sz w:val="28"/>
          <w:szCs w:val="28"/>
        </w:rPr>
      </w:pPr>
    </w:p>
    <w:p w14:paraId="1C543FDA" w14:textId="77777777" w:rsidR="00C37C80" w:rsidRPr="00C37C80" w:rsidRDefault="00C37C80" w:rsidP="00C37C80">
      <w:pPr>
        <w:rPr>
          <w:rFonts w:cstheme="minorHAnsi"/>
          <w:sz w:val="28"/>
          <w:szCs w:val="28"/>
        </w:rPr>
      </w:pPr>
      <w:r w:rsidRPr="00C37C80">
        <w:rPr>
          <w:rFonts w:cstheme="minorHAnsi"/>
          <w:sz w:val="28"/>
          <w:szCs w:val="28"/>
        </w:rPr>
        <w:t>The lvm command is a top-level command that provides access to various LVM utilities and subcommands. You can use it to access specific LVM-related information.</w:t>
      </w:r>
    </w:p>
    <w:p w14:paraId="67224185" w14:textId="77777777" w:rsidR="00C37C80" w:rsidRPr="00C37C80" w:rsidRDefault="00C37C80" w:rsidP="00C37C80">
      <w:pPr>
        <w:rPr>
          <w:rFonts w:cstheme="minorHAnsi"/>
          <w:sz w:val="28"/>
          <w:szCs w:val="28"/>
        </w:rPr>
      </w:pPr>
      <w:r w:rsidRPr="00C37C80">
        <w:rPr>
          <w:rFonts w:cstheme="minorHAnsi"/>
          <w:sz w:val="28"/>
          <w:szCs w:val="28"/>
        </w:rPr>
        <w:t>pvdisplay (Physical Volume Display):</w:t>
      </w:r>
    </w:p>
    <w:p w14:paraId="2838756B" w14:textId="77777777" w:rsidR="00C37C80" w:rsidRPr="00C37C80" w:rsidRDefault="00C37C80" w:rsidP="00C37C80">
      <w:pPr>
        <w:rPr>
          <w:rFonts w:cstheme="minorHAnsi"/>
          <w:sz w:val="28"/>
          <w:szCs w:val="28"/>
        </w:rPr>
      </w:pPr>
    </w:p>
    <w:p w14:paraId="18FD4524" w14:textId="77777777" w:rsidR="00C37C80" w:rsidRPr="00C37C80" w:rsidRDefault="00C37C80" w:rsidP="00C37C80">
      <w:pPr>
        <w:rPr>
          <w:rFonts w:cstheme="minorHAnsi"/>
          <w:sz w:val="28"/>
          <w:szCs w:val="28"/>
        </w:rPr>
      </w:pPr>
      <w:r w:rsidRPr="00C37C80">
        <w:rPr>
          <w:rFonts w:cstheme="minorHAnsi"/>
          <w:sz w:val="28"/>
          <w:szCs w:val="28"/>
        </w:rPr>
        <w:t>Use pvdisplay to display detailed information about physical volumes (PVs), including their size, free space, and metadata.pvdisplay</w:t>
      </w:r>
    </w:p>
    <w:p w14:paraId="4752438E" w14:textId="77777777" w:rsidR="00C37C80" w:rsidRPr="00C37C80" w:rsidRDefault="00C37C80" w:rsidP="00C37C80">
      <w:pPr>
        <w:rPr>
          <w:rFonts w:cstheme="minorHAnsi"/>
          <w:sz w:val="28"/>
          <w:szCs w:val="28"/>
        </w:rPr>
      </w:pPr>
      <w:r w:rsidRPr="00C37C80">
        <w:rPr>
          <w:rFonts w:cstheme="minorHAnsi"/>
          <w:sz w:val="28"/>
          <w:szCs w:val="28"/>
        </w:rPr>
        <w:t>vgdisplay (Volume Group Display):</w:t>
      </w:r>
    </w:p>
    <w:p w14:paraId="39F67162" w14:textId="77777777" w:rsidR="00C37C80" w:rsidRPr="00C37C80" w:rsidRDefault="00C37C80" w:rsidP="00C37C80">
      <w:pPr>
        <w:rPr>
          <w:rFonts w:cstheme="minorHAnsi"/>
          <w:sz w:val="28"/>
          <w:szCs w:val="28"/>
        </w:rPr>
      </w:pPr>
    </w:p>
    <w:p w14:paraId="3E688B6D" w14:textId="77777777" w:rsidR="00C37C80" w:rsidRPr="00C37C80" w:rsidRDefault="00C37C80" w:rsidP="00C37C80">
      <w:pPr>
        <w:rPr>
          <w:rFonts w:cstheme="minorHAnsi"/>
          <w:sz w:val="28"/>
          <w:szCs w:val="28"/>
        </w:rPr>
      </w:pPr>
      <w:r w:rsidRPr="00C37C80">
        <w:rPr>
          <w:rFonts w:cstheme="minorHAnsi"/>
          <w:sz w:val="28"/>
          <w:szCs w:val="28"/>
        </w:rPr>
        <w:t>vgdisplay provides information about volume groups (VGs), including their size, free space, physical volumes associated, and more.</w:t>
      </w:r>
    </w:p>
    <w:p w14:paraId="4BB9B1BC" w14:textId="77777777" w:rsidR="00C37C80" w:rsidRPr="00C37C80" w:rsidRDefault="00C37C80" w:rsidP="00C37C80">
      <w:pPr>
        <w:rPr>
          <w:rFonts w:cstheme="minorHAnsi"/>
          <w:sz w:val="28"/>
          <w:szCs w:val="28"/>
        </w:rPr>
      </w:pPr>
    </w:p>
    <w:p w14:paraId="2DE44AAC" w14:textId="77777777" w:rsidR="00C37C80" w:rsidRPr="00C37C80" w:rsidRDefault="00C37C80" w:rsidP="00C37C80">
      <w:pPr>
        <w:rPr>
          <w:rFonts w:cstheme="minorHAnsi"/>
          <w:sz w:val="28"/>
          <w:szCs w:val="28"/>
        </w:rPr>
      </w:pPr>
      <w:r w:rsidRPr="00C37C80">
        <w:rPr>
          <w:rFonts w:cstheme="minorHAnsi"/>
          <w:sz w:val="28"/>
          <w:szCs w:val="28"/>
        </w:rPr>
        <w:t>vgdisplay</w:t>
      </w:r>
    </w:p>
    <w:p w14:paraId="2A116601" w14:textId="77777777" w:rsidR="00C37C80" w:rsidRPr="00C37C80" w:rsidRDefault="00C37C80" w:rsidP="00C37C80">
      <w:pPr>
        <w:rPr>
          <w:rFonts w:cstheme="minorHAnsi"/>
          <w:sz w:val="28"/>
          <w:szCs w:val="28"/>
        </w:rPr>
      </w:pPr>
      <w:r w:rsidRPr="00C37C80">
        <w:rPr>
          <w:rFonts w:cstheme="minorHAnsi"/>
          <w:sz w:val="28"/>
          <w:szCs w:val="28"/>
        </w:rPr>
        <w:t>lvdisplay (Logical Volume Display):</w:t>
      </w:r>
    </w:p>
    <w:p w14:paraId="7882ECB5" w14:textId="77777777" w:rsidR="00C37C80" w:rsidRPr="00C37C80" w:rsidRDefault="00C37C80" w:rsidP="00C37C80">
      <w:pPr>
        <w:rPr>
          <w:rFonts w:cstheme="minorHAnsi"/>
          <w:sz w:val="28"/>
          <w:szCs w:val="28"/>
        </w:rPr>
      </w:pPr>
    </w:p>
    <w:p w14:paraId="51BFCC5F" w14:textId="77777777" w:rsidR="00C37C80" w:rsidRPr="00C37C80" w:rsidRDefault="00C37C80" w:rsidP="00C37C80">
      <w:pPr>
        <w:rPr>
          <w:rFonts w:cstheme="minorHAnsi"/>
          <w:sz w:val="28"/>
          <w:szCs w:val="28"/>
        </w:rPr>
      </w:pPr>
      <w:r w:rsidRPr="00C37C80">
        <w:rPr>
          <w:rFonts w:cstheme="minorHAnsi"/>
          <w:sz w:val="28"/>
          <w:szCs w:val="28"/>
        </w:rPr>
        <w:t>Use lvdisplay to display information about logical volumes (LVs), including their size, status, associated volume group, and more.</w:t>
      </w:r>
    </w:p>
    <w:p w14:paraId="461032A7" w14:textId="77777777" w:rsidR="00C37C80" w:rsidRPr="00C37C80" w:rsidRDefault="00C37C80" w:rsidP="00C37C80">
      <w:pPr>
        <w:rPr>
          <w:rFonts w:cstheme="minorHAnsi"/>
          <w:sz w:val="28"/>
          <w:szCs w:val="28"/>
        </w:rPr>
      </w:pPr>
    </w:p>
    <w:p w14:paraId="7673F7D9" w14:textId="77777777" w:rsidR="00C37C80" w:rsidRPr="00C37C80" w:rsidRDefault="00C37C80" w:rsidP="00C37C80">
      <w:pPr>
        <w:rPr>
          <w:rFonts w:cstheme="minorHAnsi"/>
          <w:sz w:val="28"/>
          <w:szCs w:val="28"/>
        </w:rPr>
      </w:pPr>
      <w:r w:rsidRPr="00C37C80">
        <w:rPr>
          <w:rFonts w:cstheme="minorHAnsi"/>
          <w:sz w:val="28"/>
          <w:szCs w:val="28"/>
        </w:rPr>
        <w:t>lvdisplay</w:t>
      </w:r>
    </w:p>
    <w:p w14:paraId="59F82F19" w14:textId="77777777" w:rsidR="00C37C80" w:rsidRPr="00C37C80" w:rsidRDefault="00C37C80" w:rsidP="00C37C80">
      <w:pPr>
        <w:rPr>
          <w:rFonts w:cstheme="minorHAnsi"/>
          <w:sz w:val="28"/>
          <w:szCs w:val="28"/>
        </w:rPr>
      </w:pPr>
      <w:r w:rsidRPr="00C37C80">
        <w:rPr>
          <w:rFonts w:cstheme="minorHAnsi"/>
          <w:sz w:val="28"/>
          <w:szCs w:val="28"/>
        </w:rPr>
        <w:t>lvs (Logical Volume Status):</w:t>
      </w:r>
    </w:p>
    <w:p w14:paraId="2133C83F" w14:textId="77777777" w:rsidR="00C37C80" w:rsidRPr="00C37C80" w:rsidRDefault="00C37C80" w:rsidP="00C37C80">
      <w:pPr>
        <w:rPr>
          <w:rFonts w:cstheme="minorHAnsi"/>
          <w:sz w:val="28"/>
          <w:szCs w:val="28"/>
        </w:rPr>
      </w:pPr>
    </w:p>
    <w:p w14:paraId="5A95DD85" w14:textId="77777777" w:rsidR="00C37C80" w:rsidRPr="00C37C80" w:rsidRDefault="00C37C80" w:rsidP="00C37C80">
      <w:pPr>
        <w:rPr>
          <w:rFonts w:cstheme="minorHAnsi"/>
          <w:sz w:val="28"/>
          <w:szCs w:val="28"/>
        </w:rPr>
      </w:pPr>
      <w:r w:rsidRPr="00C37C80">
        <w:rPr>
          <w:rFonts w:cstheme="minorHAnsi"/>
          <w:sz w:val="28"/>
          <w:szCs w:val="28"/>
        </w:rPr>
        <w:t>The lvs command provides a summary of all logical volumes, including their size, status, and other relevant information.</w:t>
      </w:r>
    </w:p>
    <w:p w14:paraId="42601FD7" w14:textId="77777777" w:rsidR="00C37C80" w:rsidRPr="00C37C80" w:rsidRDefault="00C37C80" w:rsidP="00C37C80">
      <w:pPr>
        <w:rPr>
          <w:rFonts w:cstheme="minorHAnsi"/>
          <w:sz w:val="28"/>
          <w:szCs w:val="28"/>
        </w:rPr>
      </w:pPr>
    </w:p>
    <w:p w14:paraId="7CB263DA" w14:textId="77777777" w:rsidR="00C37C80" w:rsidRPr="00C37C80" w:rsidRDefault="00C37C80" w:rsidP="00C37C80">
      <w:pPr>
        <w:rPr>
          <w:rFonts w:cstheme="minorHAnsi"/>
          <w:sz w:val="28"/>
          <w:szCs w:val="28"/>
        </w:rPr>
      </w:pPr>
      <w:r w:rsidRPr="00C37C80">
        <w:rPr>
          <w:rFonts w:cstheme="minorHAnsi"/>
          <w:sz w:val="28"/>
          <w:szCs w:val="28"/>
        </w:rPr>
        <w:t>lvs</w:t>
      </w:r>
    </w:p>
    <w:p w14:paraId="62AD9FD9" w14:textId="77777777" w:rsidR="00C37C80" w:rsidRPr="00C37C80" w:rsidRDefault="00C37C80" w:rsidP="00C37C80">
      <w:pPr>
        <w:rPr>
          <w:rFonts w:cstheme="minorHAnsi"/>
          <w:sz w:val="28"/>
          <w:szCs w:val="28"/>
        </w:rPr>
      </w:pPr>
      <w:r w:rsidRPr="00C37C80">
        <w:rPr>
          <w:rFonts w:cstheme="minorHAnsi"/>
          <w:sz w:val="28"/>
          <w:szCs w:val="28"/>
        </w:rPr>
        <w:t>pvs (Physical Volume Status):</w:t>
      </w:r>
    </w:p>
    <w:p w14:paraId="39DA3933" w14:textId="77777777" w:rsidR="00C37C80" w:rsidRPr="00C37C80" w:rsidRDefault="00C37C80" w:rsidP="00C37C80">
      <w:pPr>
        <w:rPr>
          <w:rFonts w:cstheme="minorHAnsi"/>
          <w:sz w:val="28"/>
          <w:szCs w:val="28"/>
        </w:rPr>
      </w:pPr>
    </w:p>
    <w:p w14:paraId="03D12C8D" w14:textId="77777777" w:rsidR="00C37C80" w:rsidRPr="00C37C80" w:rsidRDefault="00C37C80" w:rsidP="00C37C80">
      <w:pPr>
        <w:rPr>
          <w:rFonts w:cstheme="minorHAnsi"/>
          <w:sz w:val="28"/>
          <w:szCs w:val="28"/>
        </w:rPr>
      </w:pPr>
      <w:r w:rsidRPr="00C37C80">
        <w:rPr>
          <w:rFonts w:cstheme="minorHAnsi"/>
          <w:sz w:val="28"/>
          <w:szCs w:val="28"/>
        </w:rPr>
        <w:t>pvs displays a summary of all physical volumes, providing information about each one.</w:t>
      </w:r>
    </w:p>
    <w:p w14:paraId="0AA6DA98" w14:textId="77777777" w:rsidR="00C37C80" w:rsidRPr="00C37C80" w:rsidRDefault="00C37C80" w:rsidP="00C37C80">
      <w:pPr>
        <w:rPr>
          <w:rFonts w:cstheme="minorHAnsi"/>
          <w:sz w:val="28"/>
          <w:szCs w:val="28"/>
        </w:rPr>
      </w:pPr>
    </w:p>
    <w:p w14:paraId="3E1CA3A1" w14:textId="77777777" w:rsidR="00C37C80" w:rsidRPr="00C37C80" w:rsidRDefault="00C37C80" w:rsidP="00C37C80">
      <w:pPr>
        <w:rPr>
          <w:rFonts w:cstheme="minorHAnsi"/>
          <w:sz w:val="28"/>
          <w:szCs w:val="28"/>
        </w:rPr>
      </w:pPr>
      <w:r w:rsidRPr="00C37C80">
        <w:rPr>
          <w:rFonts w:cstheme="minorHAnsi"/>
          <w:sz w:val="28"/>
          <w:szCs w:val="28"/>
        </w:rPr>
        <w:t>pvs</w:t>
      </w:r>
    </w:p>
    <w:p w14:paraId="6BBE29FB" w14:textId="77777777" w:rsidR="00C37C80" w:rsidRPr="00C37C80" w:rsidRDefault="00C37C80" w:rsidP="00C37C80">
      <w:pPr>
        <w:rPr>
          <w:rFonts w:cstheme="minorHAnsi"/>
          <w:sz w:val="28"/>
          <w:szCs w:val="28"/>
        </w:rPr>
      </w:pPr>
      <w:r w:rsidRPr="00C37C80">
        <w:rPr>
          <w:rFonts w:cstheme="minorHAnsi"/>
          <w:sz w:val="28"/>
          <w:szCs w:val="28"/>
        </w:rPr>
        <w:t>vgs (Volume Group Status):</w:t>
      </w:r>
    </w:p>
    <w:p w14:paraId="795D81DC" w14:textId="77777777" w:rsidR="00C37C80" w:rsidRPr="00C37C80" w:rsidRDefault="00C37C80" w:rsidP="00C37C80">
      <w:pPr>
        <w:rPr>
          <w:rFonts w:cstheme="minorHAnsi"/>
          <w:sz w:val="28"/>
          <w:szCs w:val="28"/>
        </w:rPr>
      </w:pPr>
    </w:p>
    <w:p w14:paraId="134BC28C" w14:textId="77777777" w:rsidR="00C37C80" w:rsidRPr="00C37C80" w:rsidRDefault="00C37C80" w:rsidP="00C37C80">
      <w:pPr>
        <w:rPr>
          <w:rFonts w:cstheme="minorHAnsi"/>
          <w:sz w:val="28"/>
          <w:szCs w:val="28"/>
        </w:rPr>
      </w:pPr>
      <w:r w:rsidRPr="00C37C80">
        <w:rPr>
          <w:rFonts w:cstheme="minorHAnsi"/>
          <w:sz w:val="28"/>
          <w:szCs w:val="28"/>
        </w:rPr>
        <w:t>vgs gives a summary of all volume groups, providing information about each one.</w:t>
      </w:r>
    </w:p>
    <w:p w14:paraId="5C731E71" w14:textId="77777777" w:rsidR="00C37C80" w:rsidRPr="00C37C80" w:rsidRDefault="00C37C80" w:rsidP="00C37C80">
      <w:pPr>
        <w:rPr>
          <w:rFonts w:cstheme="minorHAnsi"/>
          <w:sz w:val="28"/>
          <w:szCs w:val="28"/>
        </w:rPr>
      </w:pPr>
    </w:p>
    <w:p w14:paraId="4763CDFC" w14:textId="77777777" w:rsidR="00C37C80" w:rsidRPr="00C37C80" w:rsidRDefault="00C37C80" w:rsidP="00C37C80">
      <w:pPr>
        <w:rPr>
          <w:rFonts w:cstheme="minorHAnsi"/>
          <w:sz w:val="28"/>
          <w:szCs w:val="28"/>
        </w:rPr>
      </w:pPr>
      <w:r w:rsidRPr="00C37C80">
        <w:rPr>
          <w:rFonts w:cstheme="minorHAnsi"/>
          <w:sz w:val="28"/>
          <w:szCs w:val="28"/>
        </w:rPr>
        <w:t>vgs</w:t>
      </w:r>
    </w:p>
    <w:p w14:paraId="5AE21CD4" w14:textId="77777777" w:rsidR="00C37C80" w:rsidRPr="00C37C80" w:rsidRDefault="00C37C80" w:rsidP="00C37C80">
      <w:pPr>
        <w:rPr>
          <w:rFonts w:cstheme="minorHAnsi"/>
          <w:sz w:val="28"/>
          <w:szCs w:val="28"/>
        </w:rPr>
      </w:pPr>
      <w:r w:rsidRPr="00C37C80">
        <w:rPr>
          <w:rFonts w:cstheme="minorHAnsi"/>
          <w:sz w:val="28"/>
          <w:szCs w:val="28"/>
        </w:rPr>
        <w:t>These commands provide valuable insights into the status and configuration of LVM components such as physical volumes, volume groups, and logical volumes, allowing you to monitor and manage your LVM setup effectively. Remember to use these commands with appropriate permissions, often requiring superuser privileges (e.g., using sudo).</w:t>
      </w:r>
    </w:p>
    <w:p w14:paraId="2F78DA84" w14:textId="77777777" w:rsidR="00C37C80" w:rsidRPr="00C37C80" w:rsidRDefault="00C37C80" w:rsidP="00C37C80">
      <w:pPr>
        <w:rPr>
          <w:rFonts w:cstheme="minorHAnsi"/>
          <w:sz w:val="28"/>
          <w:szCs w:val="28"/>
        </w:rPr>
      </w:pPr>
    </w:p>
    <w:p w14:paraId="4A63CA33" w14:textId="77777777" w:rsidR="00C37C80" w:rsidRPr="00C37C80" w:rsidRDefault="00C37C80" w:rsidP="00C37C80">
      <w:pPr>
        <w:rPr>
          <w:rFonts w:cstheme="minorHAnsi"/>
          <w:sz w:val="28"/>
          <w:szCs w:val="28"/>
        </w:rPr>
      </w:pPr>
      <w:r w:rsidRPr="00C37C80">
        <w:rPr>
          <w:rFonts w:cstheme="minorHAnsi"/>
          <w:sz w:val="28"/>
          <w:szCs w:val="28"/>
        </w:rPr>
        <w:t>• Task :1</w:t>
      </w:r>
    </w:p>
    <w:p w14:paraId="7150F4F8" w14:textId="77777777" w:rsidR="00C37C80" w:rsidRPr="00C37C80" w:rsidRDefault="00C37C80" w:rsidP="00C37C80">
      <w:pPr>
        <w:rPr>
          <w:rFonts w:cstheme="minorHAnsi"/>
          <w:sz w:val="28"/>
          <w:szCs w:val="28"/>
        </w:rPr>
      </w:pPr>
    </w:p>
    <w:p w14:paraId="49D2C441" w14:textId="77777777" w:rsidR="00C37C80" w:rsidRPr="00C37C80" w:rsidRDefault="00C37C80" w:rsidP="00C37C80">
      <w:pPr>
        <w:rPr>
          <w:rFonts w:cstheme="minorHAnsi"/>
          <w:sz w:val="28"/>
          <w:szCs w:val="28"/>
        </w:rPr>
      </w:pPr>
      <w:r w:rsidRPr="00C37C80">
        <w:rPr>
          <w:rFonts w:cstheme="minorHAnsi"/>
          <w:sz w:val="28"/>
          <w:szCs w:val="28"/>
        </w:rPr>
        <w:t>1. Check current block details</w:t>
      </w:r>
    </w:p>
    <w:p w14:paraId="35BFDCB0" w14:textId="77777777" w:rsidR="00C37C80" w:rsidRPr="00C37C80" w:rsidRDefault="00C37C80" w:rsidP="00C37C80">
      <w:pPr>
        <w:rPr>
          <w:rFonts w:cstheme="minorHAnsi"/>
          <w:sz w:val="28"/>
          <w:szCs w:val="28"/>
        </w:rPr>
      </w:pPr>
      <w:r w:rsidRPr="00C37C80">
        <w:rPr>
          <w:rFonts w:cstheme="minorHAnsi"/>
          <w:sz w:val="28"/>
          <w:szCs w:val="28"/>
        </w:rPr>
        <w:t>Ans:</w:t>
      </w:r>
    </w:p>
    <w:p w14:paraId="1C821512" w14:textId="77777777" w:rsidR="00C37C80" w:rsidRPr="00C37C80" w:rsidRDefault="00C37C80" w:rsidP="00C37C80">
      <w:pPr>
        <w:rPr>
          <w:rFonts w:cstheme="minorHAnsi"/>
          <w:sz w:val="28"/>
          <w:szCs w:val="28"/>
        </w:rPr>
      </w:pPr>
      <w:r w:rsidRPr="00C37C80">
        <w:rPr>
          <w:rFonts w:cstheme="minorHAnsi"/>
          <w:sz w:val="28"/>
          <w:szCs w:val="28"/>
        </w:rPr>
        <w:t>2. Mount removable media</w:t>
      </w:r>
    </w:p>
    <w:p w14:paraId="456F11CE" w14:textId="77777777" w:rsidR="00C37C80" w:rsidRPr="00C37C80" w:rsidRDefault="00C37C80" w:rsidP="00C37C80">
      <w:pPr>
        <w:rPr>
          <w:rFonts w:cstheme="minorHAnsi"/>
          <w:sz w:val="28"/>
          <w:szCs w:val="28"/>
        </w:rPr>
      </w:pPr>
      <w:r w:rsidRPr="00C37C80">
        <w:rPr>
          <w:rFonts w:cstheme="minorHAnsi"/>
          <w:sz w:val="28"/>
          <w:szCs w:val="28"/>
        </w:rPr>
        <w:t>Ans:To mount removable media (such as a USB drive or an external hard disk) on your system, you'll need to follow the appropriate steps based on your operating system. I'll provide instructions for a few popular operating systems: Windows, macOS, and Linux.</w:t>
      </w:r>
    </w:p>
    <w:p w14:paraId="510AE380" w14:textId="77777777" w:rsidR="00C37C80" w:rsidRPr="00C37C80" w:rsidRDefault="00C37C80" w:rsidP="00C37C80">
      <w:pPr>
        <w:rPr>
          <w:rFonts w:cstheme="minorHAnsi"/>
          <w:sz w:val="28"/>
          <w:szCs w:val="28"/>
        </w:rPr>
      </w:pPr>
    </w:p>
    <w:p w14:paraId="29C69346" w14:textId="77777777" w:rsidR="00C37C80" w:rsidRPr="00C37C80" w:rsidRDefault="00C37C80" w:rsidP="00C37C80">
      <w:pPr>
        <w:rPr>
          <w:rFonts w:cstheme="minorHAnsi"/>
          <w:sz w:val="28"/>
          <w:szCs w:val="28"/>
        </w:rPr>
      </w:pPr>
      <w:r w:rsidRPr="00C37C80">
        <w:rPr>
          <w:rFonts w:cstheme="minorHAnsi"/>
          <w:sz w:val="28"/>
          <w:szCs w:val="28"/>
        </w:rPr>
        <w:t>Mounting Removable Media on Windows:</w:t>
      </w:r>
    </w:p>
    <w:p w14:paraId="420C9BE0" w14:textId="77777777" w:rsidR="00C37C80" w:rsidRPr="00C37C80" w:rsidRDefault="00C37C80" w:rsidP="00C37C80">
      <w:pPr>
        <w:rPr>
          <w:rFonts w:cstheme="minorHAnsi"/>
          <w:sz w:val="28"/>
          <w:szCs w:val="28"/>
        </w:rPr>
      </w:pPr>
      <w:r w:rsidRPr="00C37C80">
        <w:rPr>
          <w:rFonts w:cstheme="minorHAnsi"/>
          <w:sz w:val="28"/>
          <w:szCs w:val="28"/>
        </w:rPr>
        <w:t>Connect the Removable Media:</w:t>
      </w:r>
    </w:p>
    <w:p w14:paraId="78C4CA18" w14:textId="77777777" w:rsidR="00C37C80" w:rsidRPr="00C37C80" w:rsidRDefault="00C37C80" w:rsidP="00C37C80">
      <w:pPr>
        <w:rPr>
          <w:rFonts w:cstheme="minorHAnsi"/>
          <w:sz w:val="28"/>
          <w:szCs w:val="28"/>
        </w:rPr>
      </w:pPr>
      <w:r w:rsidRPr="00C37C80">
        <w:rPr>
          <w:rFonts w:cstheme="minorHAnsi"/>
          <w:sz w:val="28"/>
          <w:szCs w:val="28"/>
        </w:rPr>
        <w:lastRenderedPageBreak/>
        <w:t>Insert the USB drive or connect the external hard disk to an available USB port on your Windows computer.</w:t>
      </w:r>
    </w:p>
    <w:p w14:paraId="308A063D" w14:textId="77777777" w:rsidR="00C37C80" w:rsidRPr="00C37C80" w:rsidRDefault="00C37C80" w:rsidP="00C37C80">
      <w:pPr>
        <w:rPr>
          <w:rFonts w:cstheme="minorHAnsi"/>
          <w:sz w:val="28"/>
          <w:szCs w:val="28"/>
        </w:rPr>
      </w:pPr>
    </w:p>
    <w:p w14:paraId="3A1E0E07" w14:textId="77777777" w:rsidR="00C37C80" w:rsidRPr="00C37C80" w:rsidRDefault="00C37C80" w:rsidP="00C37C80">
      <w:pPr>
        <w:rPr>
          <w:rFonts w:cstheme="minorHAnsi"/>
          <w:sz w:val="28"/>
          <w:szCs w:val="28"/>
        </w:rPr>
      </w:pPr>
      <w:r w:rsidRPr="00C37C80">
        <w:rPr>
          <w:rFonts w:cstheme="minorHAnsi"/>
          <w:sz w:val="28"/>
          <w:szCs w:val="28"/>
        </w:rPr>
        <w:t>Automatic Mounting:</w:t>
      </w:r>
    </w:p>
    <w:p w14:paraId="2E0D0167" w14:textId="77777777" w:rsidR="00C37C80" w:rsidRPr="00C37C80" w:rsidRDefault="00C37C80" w:rsidP="00C37C80">
      <w:pPr>
        <w:rPr>
          <w:rFonts w:cstheme="minorHAnsi"/>
          <w:sz w:val="28"/>
          <w:szCs w:val="28"/>
        </w:rPr>
      </w:pPr>
      <w:r w:rsidRPr="00C37C80">
        <w:rPr>
          <w:rFonts w:cstheme="minorHAnsi"/>
          <w:sz w:val="28"/>
          <w:szCs w:val="28"/>
        </w:rPr>
        <w:t>In most cases, Windows will automatically detect and mount the removable media. If it doesn't, proceed to the next step.</w:t>
      </w:r>
    </w:p>
    <w:p w14:paraId="43FBA49C" w14:textId="77777777" w:rsidR="00C37C80" w:rsidRPr="00C37C80" w:rsidRDefault="00C37C80" w:rsidP="00C37C80">
      <w:pPr>
        <w:rPr>
          <w:rFonts w:cstheme="minorHAnsi"/>
          <w:sz w:val="28"/>
          <w:szCs w:val="28"/>
        </w:rPr>
      </w:pPr>
    </w:p>
    <w:p w14:paraId="27E6C67F" w14:textId="77777777" w:rsidR="00C37C80" w:rsidRPr="00C37C80" w:rsidRDefault="00C37C80" w:rsidP="00C37C80">
      <w:pPr>
        <w:rPr>
          <w:rFonts w:cstheme="minorHAnsi"/>
          <w:sz w:val="28"/>
          <w:szCs w:val="28"/>
        </w:rPr>
      </w:pPr>
      <w:r w:rsidRPr="00C37C80">
        <w:rPr>
          <w:rFonts w:cstheme="minorHAnsi"/>
          <w:sz w:val="28"/>
          <w:szCs w:val="28"/>
        </w:rPr>
        <w:t>Manual Mounting (if needed):</w:t>
      </w:r>
    </w:p>
    <w:p w14:paraId="5B59B719" w14:textId="77777777" w:rsidR="00C37C80" w:rsidRPr="00C37C80" w:rsidRDefault="00C37C80" w:rsidP="00C37C80">
      <w:pPr>
        <w:rPr>
          <w:rFonts w:cstheme="minorHAnsi"/>
          <w:sz w:val="28"/>
          <w:szCs w:val="28"/>
        </w:rPr>
      </w:pPr>
    </w:p>
    <w:p w14:paraId="1BD2266E" w14:textId="77777777" w:rsidR="00C37C80" w:rsidRPr="00C37C80" w:rsidRDefault="00C37C80" w:rsidP="00C37C80">
      <w:pPr>
        <w:rPr>
          <w:rFonts w:cstheme="minorHAnsi"/>
          <w:sz w:val="28"/>
          <w:szCs w:val="28"/>
        </w:rPr>
      </w:pPr>
      <w:r w:rsidRPr="00C37C80">
        <w:rPr>
          <w:rFonts w:cstheme="minorHAnsi"/>
          <w:sz w:val="28"/>
          <w:szCs w:val="28"/>
        </w:rPr>
        <w:t>Open File Explorer (Win + E).</w:t>
      </w:r>
    </w:p>
    <w:p w14:paraId="68191676" w14:textId="77777777" w:rsidR="00C37C80" w:rsidRPr="00C37C80" w:rsidRDefault="00C37C80" w:rsidP="00C37C80">
      <w:pPr>
        <w:rPr>
          <w:rFonts w:cstheme="minorHAnsi"/>
          <w:sz w:val="28"/>
          <w:szCs w:val="28"/>
        </w:rPr>
      </w:pPr>
      <w:r w:rsidRPr="00C37C80">
        <w:rPr>
          <w:rFonts w:cstheme="minorHAnsi"/>
          <w:sz w:val="28"/>
          <w:szCs w:val="28"/>
        </w:rPr>
        <w:t>Look for the drive in the left sidebar under "This PC" or "My Computer."</w:t>
      </w:r>
    </w:p>
    <w:p w14:paraId="257F982B" w14:textId="77777777" w:rsidR="00C37C80" w:rsidRPr="00C37C80" w:rsidRDefault="00C37C80" w:rsidP="00C37C80">
      <w:pPr>
        <w:rPr>
          <w:rFonts w:cstheme="minorHAnsi"/>
          <w:sz w:val="28"/>
          <w:szCs w:val="28"/>
        </w:rPr>
      </w:pPr>
      <w:r w:rsidRPr="00C37C80">
        <w:rPr>
          <w:rFonts w:cstheme="minorHAnsi"/>
          <w:sz w:val="28"/>
          <w:szCs w:val="28"/>
        </w:rPr>
        <w:t>Click on the drive to access its contents.</w:t>
      </w:r>
    </w:p>
    <w:p w14:paraId="2AFD614B" w14:textId="77777777" w:rsidR="00C37C80" w:rsidRPr="00C37C80" w:rsidRDefault="00C37C80" w:rsidP="00C37C80">
      <w:pPr>
        <w:rPr>
          <w:rFonts w:cstheme="minorHAnsi"/>
          <w:sz w:val="28"/>
          <w:szCs w:val="28"/>
        </w:rPr>
      </w:pPr>
      <w:r w:rsidRPr="00C37C80">
        <w:rPr>
          <w:rFonts w:cstheme="minorHAnsi"/>
          <w:sz w:val="28"/>
          <w:szCs w:val="28"/>
        </w:rPr>
        <w:t>Mounting Removable Media on macOS:</w:t>
      </w:r>
    </w:p>
    <w:p w14:paraId="558A5283" w14:textId="77777777" w:rsidR="00C37C80" w:rsidRPr="00C37C80" w:rsidRDefault="00C37C80" w:rsidP="00C37C80">
      <w:pPr>
        <w:rPr>
          <w:rFonts w:cstheme="minorHAnsi"/>
          <w:sz w:val="28"/>
          <w:szCs w:val="28"/>
        </w:rPr>
      </w:pPr>
      <w:r w:rsidRPr="00C37C80">
        <w:rPr>
          <w:rFonts w:cstheme="minorHAnsi"/>
          <w:sz w:val="28"/>
          <w:szCs w:val="28"/>
        </w:rPr>
        <w:t>Connect the Removable Media:</w:t>
      </w:r>
    </w:p>
    <w:p w14:paraId="368C4461" w14:textId="77777777" w:rsidR="00C37C80" w:rsidRPr="00C37C80" w:rsidRDefault="00C37C80" w:rsidP="00C37C80">
      <w:pPr>
        <w:rPr>
          <w:rFonts w:cstheme="minorHAnsi"/>
          <w:sz w:val="28"/>
          <w:szCs w:val="28"/>
        </w:rPr>
      </w:pPr>
      <w:r w:rsidRPr="00C37C80">
        <w:rPr>
          <w:rFonts w:cstheme="minorHAnsi"/>
          <w:sz w:val="28"/>
          <w:szCs w:val="28"/>
        </w:rPr>
        <w:t>Plug in the USB drive or connect the external hard disk to a USB port on your Mac.</w:t>
      </w:r>
    </w:p>
    <w:p w14:paraId="3E282072" w14:textId="77777777" w:rsidR="00C37C80" w:rsidRPr="00C37C80" w:rsidRDefault="00C37C80" w:rsidP="00C37C80">
      <w:pPr>
        <w:rPr>
          <w:rFonts w:cstheme="minorHAnsi"/>
          <w:sz w:val="28"/>
          <w:szCs w:val="28"/>
        </w:rPr>
      </w:pPr>
    </w:p>
    <w:p w14:paraId="24717BC6" w14:textId="77777777" w:rsidR="00C37C80" w:rsidRPr="00C37C80" w:rsidRDefault="00C37C80" w:rsidP="00C37C80">
      <w:pPr>
        <w:rPr>
          <w:rFonts w:cstheme="minorHAnsi"/>
          <w:sz w:val="28"/>
          <w:szCs w:val="28"/>
        </w:rPr>
      </w:pPr>
      <w:r w:rsidRPr="00C37C80">
        <w:rPr>
          <w:rFonts w:cstheme="minorHAnsi"/>
          <w:sz w:val="28"/>
          <w:szCs w:val="28"/>
        </w:rPr>
        <w:t>Automatic Mounting:</w:t>
      </w:r>
    </w:p>
    <w:p w14:paraId="30A623E9" w14:textId="77777777" w:rsidR="00C37C80" w:rsidRPr="00C37C80" w:rsidRDefault="00C37C80" w:rsidP="00C37C80">
      <w:pPr>
        <w:rPr>
          <w:rFonts w:cstheme="minorHAnsi"/>
          <w:sz w:val="28"/>
          <w:szCs w:val="28"/>
        </w:rPr>
      </w:pPr>
      <w:r w:rsidRPr="00C37C80">
        <w:rPr>
          <w:rFonts w:cstheme="minorHAnsi"/>
          <w:sz w:val="28"/>
          <w:szCs w:val="28"/>
        </w:rPr>
        <w:t>macOS typically auto-mounts the removable media. If not, proceed to the next step.</w:t>
      </w:r>
    </w:p>
    <w:p w14:paraId="70BC7855" w14:textId="77777777" w:rsidR="00C37C80" w:rsidRPr="00C37C80" w:rsidRDefault="00C37C80" w:rsidP="00C37C80">
      <w:pPr>
        <w:rPr>
          <w:rFonts w:cstheme="minorHAnsi"/>
          <w:sz w:val="28"/>
          <w:szCs w:val="28"/>
        </w:rPr>
      </w:pPr>
    </w:p>
    <w:p w14:paraId="09615B27" w14:textId="77777777" w:rsidR="00C37C80" w:rsidRPr="00C37C80" w:rsidRDefault="00C37C80" w:rsidP="00C37C80">
      <w:pPr>
        <w:rPr>
          <w:rFonts w:cstheme="minorHAnsi"/>
          <w:sz w:val="28"/>
          <w:szCs w:val="28"/>
        </w:rPr>
      </w:pPr>
      <w:r w:rsidRPr="00C37C80">
        <w:rPr>
          <w:rFonts w:cstheme="minorHAnsi"/>
          <w:sz w:val="28"/>
          <w:szCs w:val="28"/>
        </w:rPr>
        <w:t>Manual Mounting (if needed):</w:t>
      </w:r>
    </w:p>
    <w:p w14:paraId="76F2ADD3" w14:textId="77777777" w:rsidR="00C37C80" w:rsidRPr="00C37C80" w:rsidRDefault="00C37C80" w:rsidP="00C37C80">
      <w:pPr>
        <w:rPr>
          <w:rFonts w:cstheme="minorHAnsi"/>
          <w:sz w:val="28"/>
          <w:szCs w:val="28"/>
        </w:rPr>
      </w:pPr>
    </w:p>
    <w:p w14:paraId="57035C81" w14:textId="77777777" w:rsidR="00C37C80" w:rsidRPr="00C37C80" w:rsidRDefault="00C37C80" w:rsidP="00C37C80">
      <w:pPr>
        <w:rPr>
          <w:rFonts w:cstheme="minorHAnsi"/>
          <w:sz w:val="28"/>
          <w:szCs w:val="28"/>
        </w:rPr>
      </w:pPr>
      <w:r w:rsidRPr="00C37C80">
        <w:rPr>
          <w:rFonts w:cstheme="minorHAnsi"/>
          <w:sz w:val="28"/>
          <w:szCs w:val="28"/>
        </w:rPr>
        <w:t>Open Finder.</w:t>
      </w:r>
    </w:p>
    <w:p w14:paraId="3700AD96" w14:textId="77777777" w:rsidR="00C37C80" w:rsidRPr="00C37C80" w:rsidRDefault="00C37C80" w:rsidP="00C37C80">
      <w:pPr>
        <w:rPr>
          <w:rFonts w:cstheme="minorHAnsi"/>
          <w:sz w:val="28"/>
          <w:szCs w:val="28"/>
        </w:rPr>
      </w:pPr>
      <w:r w:rsidRPr="00C37C80">
        <w:rPr>
          <w:rFonts w:cstheme="minorHAnsi"/>
          <w:sz w:val="28"/>
          <w:szCs w:val="28"/>
        </w:rPr>
        <w:t>Look for the drive in the left sidebar under "Locations."</w:t>
      </w:r>
    </w:p>
    <w:p w14:paraId="30101C79" w14:textId="77777777" w:rsidR="00C37C80" w:rsidRPr="00C37C80" w:rsidRDefault="00C37C80" w:rsidP="00C37C80">
      <w:pPr>
        <w:rPr>
          <w:rFonts w:cstheme="minorHAnsi"/>
          <w:sz w:val="28"/>
          <w:szCs w:val="28"/>
        </w:rPr>
      </w:pPr>
      <w:r w:rsidRPr="00C37C80">
        <w:rPr>
          <w:rFonts w:cstheme="minorHAnsi"/>
          <w:sz w:val="28"/>
          <w:szCs w:val="28"/>
        </w:rPr>
        <w:t>Click on the drive to access its contents.</w:t>
      </w:r>
    </w:p>
    <w:p w14:paraId="752124A5" w14:textId="77777777" w:rsidR="00C37C80" w:rsidRPr="00C37C80" w:rsidRDefault="00C37C80" w:rsidP="00C37C80">
      <w:pPr>
        <w:rPr>
          <w:rFonts w:cstheme="minorHAnsi"/>
          <w:sz w:val="28"/>
          <w:szCs w:val="28"/>
        </w:rPr>
      </w:pPr>
      <w:r w:rsidRPr="00C37C80">
        <w:rPr>
          <w:rFonts w:cstheme="minorHAnsi"/>
          <w:sz w:val="28"/>
          <w:szCs w:val="28"/>
        </w:rPr>
        <w:t>Mounting Removable Media on Linux (Ubuntu as an example):</w:t>
      </w:r>
    </w:p>
    <w:p w14:paraId="1387D437" w14:textId="77777777" w:rsidR="00C37C80" w:rsidRPr="00C37C80" w:rsidRDefault="00C37C80" w:rsidP="00C37C80">
      <w:pPr>
        <w:rPr>
          <w:rFonts w:cstheme="minorHAnsi"/>
          <w:sz w:val="28"/>
          <w:szCs w:val="28"/>
        </w:rPr>
      </w:pPr>
      <w:r w:rsidRPr="00C37C80">
        <w:rPr>
          <w:rFonts w:cstheme="minorHAnsi"/>
          <w:sz w:val="28"/>
          <w:szCs w:val="28"/>
        </w:rPr>
        <w:lastRenderedPageBreak/>
        <w:t>Connect the Removable Media:</w:t>
      </w:r>
    </w:p>
    <w:p w14:paraId="5CE508A3" w14:textId="77777777" w:rsidR="00C37C80" w:rsidRPr="00C37C80" w:rsidRDefault="00C37C80" w:rsidP="00C37C80">
      <w:pPr>
        <w:rPr>
          <w:rFonts w:cstheme="minorHAnsi"/>
          <w:sz w:val="28"/>
          <w:szCs w:val="28"/>
        </w:rPr>
      </w:pPr>
      <w:r w:rsidRPr="00C37C80">
        <w:rPr>
          <w:rFonts w:cstheme="minorHAnsi"/>
          <w:sz w:val="28"/>
          <w:szCs w:val="28"/>
        </w:rPr>
        <w:t>Plug in the USB drive or connect the external hard disk to a USB port on your Linux machine.</w:t>
      </w:r>
    </w:p>
    <w:p w14:paraId="59893A11" w14:textId="77777777" w:rsidR="00C37C80" w:rsidRPr="00C37C80" w:rsidRDefault="00C37C80" w:rsidP="00C37C80">
      <w:pPr>
        <w:rPr>
          <w:rFonts w:cstheme="minorHAnsi"/>
          <w:sz w:val="28"/>
          <w:szCs w:val="28"/>
        </w:rPr>
      </w:pPr>
    </w:p>
    <w:p w14:paraId="00858AC0" w14:textId="77777777" w:rsidR="00C37C80" w:rsidRPr="00C37C80" w:rsidRDefault="00C37C80" w:rsidP="00C37C80">
      <w:pPr>
        <w:rPr>
          <w:rFonts w:cstheme="minorHAnsi"/>
          <w:sz w:val="28"/>
          <w:szCs w:val="28"/>
        </w:rPr>
      </w:pPr>
      <w:r w:rsidRPr="00C37C80">
        <w:rPr>
          <w:rFonts w:cstheme="minorHAnsi"/>
          <w:sz w:val="28"/>
          <w:szCs w:val="28"/>
        </w:rPr>
        <w:t>Automatic Mounting:</w:t>
      </w:r>
    </w:p>
    <w:p w14:paraId="1E28A2CC" w14:textId="77777777" w:rsidR="00C37C80" w:rsidRPr="00C37C80" w:rsidRDefault="00C37C80" w:rsidP="00C37C80">
      <w:pPr>
        <w:rPr>
          <w:rFonts w:cstheme="minorHAnsi"/>
          <w:sz w:val="28"/>
          <w:szCs w:val="28"/>
        </w:rPr>
      </w:pPr>
      <w:r w:rsidRPr="00C37C80">
        <w:rPr>
          <w:rFonts w:cstheme="minorHAnsi"/>
          <w:sz w:val="28"/>
          <w:szCs w:val="28"/>
        </w:rPr>
        <w:t>Most modern Linux distributions will automatically mount the removable media. If not, proceed to the next step.</w:t>
      </w:r>
    </w:p>
    <w:p w14:paraId="17FA24AF" w14:textId="77777777" w:rsidR="00C37C80" w:rsidRPr="00C37C80" w:rsidRDefault="00C37C80" w:rsidP="00C37C80">
      <w:pPr>
        <w:rPr>
          <w:rFonts w:cstheme="minorHAnsi"/>
          <w:sz w:val="28"/>
          <w:szCs w:val="28"/>
        </w:rPr>
      </w:pPr>
    </w:p>
    <w:p w14:paraId="725E11DE" w14:textId="77777777" w:rsidR="00C37C80" w:rsidRPr="00C37C80" w:rsidRDefault="00C37C80" w:rsidP="00C37C80">
      <w:pPr>
        <w:rPr>
          <w:rFonts w:cstheme="minorHAnsi"/>
          <w:sz w:val="28"/>
          <w:szCs w:val="28"/>
        </w:rPr>
      </w:pPr>
      <w:r w:rsidRPr="00C37C80">
        <w:rPr>
          <w:rFonts w:cstheme="minorHAnsi"/>
          <w:sz w:val="28"/>
          <w:szCs w:val="28"/>
        </w:rPr>
        <w:t>Manual Mounting (if needed):</w:t>
      </w:r>
    </w:p>
    <w:p w14:paraId="1DE0745D" w14:textId="77777777" w:rsidR="00C37C80" w:rsidRPr="00C37C80" w:rsidRDefault="00C37C80" w:rsidP="00C37C80">
      <w:pPr>
        <w:rPr>
          <w:rFonts w:cstheme="minorHAnsi"/>
          <w:sz w:val="28"/>
          <w:szCs w:val="28"/>
        </w:rPr>
      </w:pPr>
    </w:p>
    <w:p w14:paraId="46DCD5A6" w14:textId="77777777" w:rsidR="00C37C80" w:rsidRPr="00C37C80" w:rsidRDefault="00C37C80" w:rsidP="00C37C80">
      <w:pPr>
        <w:rPr>
          <w:rFonts w:cstheme="minorHAnsi"/>
          <w:sz w:val="28"/>
          <w:szCs w:val="28"/>
        </w:rPr>
      </w:pPr>
      <w:r w:rsidRPr="00C37C80">
        <w:rPr>
          <w:rFonts w:cstheme="minorHAnsi"/>
          <w:sz w:val="28"/>
          <w:szCs w:val="28"/>
        </w:rPr>
        <w:t>Open a terminal.</w:t>
      </w:r>
    </w:p>
    <w:p w14:paraId="20FD0E2F" w14:textId="77777777" w:rsidR="00C37C80" w:rsidRPr="00C37C80" w:rsidRDefault="00C37C80" w:rsidP="00C37C80">
      <w:pPr>
        <w:rPr>
          <w:rFonts w:cstheme="minorHAnsi"/>
          <w:sz w:val="28"/>
          <w:szCs w:val="28"/>
        </w:rPr>
      </w:pPr>
      <w:r w:rsidRPr="00C37C80">
        <w:rPr>
          <w:rFonts w:cstheme="minorHAnsi"/>
          <w:sz w:val="28"/>
          <w:szCs w:val="28"/>
        </w:rPr>
        <w:t>Run the following command to list available drives and partitions:</w:t>
      </w:r>
    </w:p>
    <w:p w14:paraId="2715E27D" w14:textId="77777777" w:rsidR="00C37C80" w:rsidRPr="00C37C80" w:rsidRDefault="00C37C80" w:rsidP="00C37C80">
      <w:pPr>
        <w:rPr>
          <w:rFonts w:cstheme="minorHAnsi"/>
          <w:sz w:val="28"/>
          <w:szCs w:val="28"/>
        </w:rPr>
      </w:pPr>
    </w:p>
    <w:p w14:paraId="0D9E9ED8" w14:textId="77777777" w:rsidR="00C37C80" w:rsidRPr="00C37C80" w:rsidRDefault="00C37C80" w:rsidP="00C37C80">
      <w:pPr>
        <w:rPr>
          <w:rFonts w:cstheme="minorHAnsi"/>
          <w:sz w:val="28"/>
          <w:szCs w:val="28"/>
        </w:rPr>
      </w:pPr>
      <w:r w:rsidRPr="00C37C80">
        <w:rPr>
          <w:rFonts w:cstheme="minorHAnsi"/>
          <w:sz w:val="28"/>
          <w:szCs w:val="28"/>
        </w:rPr>
        <w:t>lsblk</w:t>
      </w:r>
    </w:p>
    <w:p w14:paraId="1940783F" w14:textId="77777777" w:rsidR="00C37C80" w:rsidRPr="00C37C80" w:rsidRDefault="00C37C80" w:rsidP="00C37C80">
      <w:pPr>
        <w:rPr>
          <w:rFonts w:cstheme="minorHAnsi"/>
          <w:sz w:val="28"/>
          <w:szCs w:val="28"/>
        </w:rPr>
      </w:pPr>
      <w:r w:rsidRPr="00C37C80">
        <w:rPr>
          <w:rFonts w:cstheme="minorHAnsi"/>
          <w:sz w:val="28"/>
          <w:szCs w:val="28"/>
        </w:rPr>
        <w:t>Identify the drive you want to mount (e.g., /dev/sdb1).</w:t>
      </w:r>
    </w:p>
    <w:p w14:paraId="5951D011" w14:textId="77777777" w:rsidR="00C37C80" w:rsidRPr="00C37C80" w:rsidRDefault="00C37C80" w:rsidP="00C37C80">
      <w:pPr>
        <w:rPr>
          <w:rFonts w:cstheme="minorHAnsi"/>
          <w:sz w:val="28"/>
          <w:szCs w:val="28"/>
        </w:rPr>
      </w:pPr>
      <w:r w:rsidRPr="00C37C80">
        <w:rPr>
          <w:rFonts w:cstheme="minorHAnsi"/>
          <w:sz w:val="28"/>
          <w:szCs w:val="28"/>
        </w:rPr>
        <w:t>Create a mount point (a directory where the drive will be accessed):</w:t>
      </w:r>
    </w:p>
    <w:p w14:paraId="32A80B72" w14:textId="77777777" w:rsidR="00C37C80" w:rsidRPr="00C37C80" w:rsidRDefault="00C37C80" w:rsidP="00C37C80">
      <w:pPr>
        <w:rPr>
          <w:rFonts w:cstheme="minorHAnsi"/>
          <w:sz w:val="28"/>
          <w:szCs w:val="28"/>
        </w:rPr>
      </w:pPr>
    </w:p>
    <w:p w14:paraId="73CBE423" w14:textId="77777777" w:rsidR="00C37C80" w:rsidRPr="00C37C80" w:rsidRDefault="00C37C80" w:rsidP="00C37C80">
      <w:pPr>
        <w:rPr>
          <w:rFonts w:cstheme="minorHAnsi"/>
          <w:sz w:val="28"/>
          <w:szCs w:val="28"/>
        </w:rPr>
      </w:pPr>
      <w:r w:rsidRPr="00C37C80">
        <w:rPr>
          <w:rFonts w:cstheme="minorHAnsi"/>
          <w:sz w:val="28"/>
          <w:szCs w:val="28"/>
        </w:rPr>
        <w:t>sudo mkdir /media/usb</w:t>
      </w:r>
    </w:p>
    <w:p w14:paraId="6FFBF6BE" w14:textId="77777777" w:rsidR="00C37C80" w:rsidRPr="00C37C80" w:rsidRDefault="00C37C80" w:rsidP="00C37C80">
      <w:pPr>
        <w:rPr>
          <w:rFonts w:cstheme="minorHAnsi"/>
          <w:sz w:val="28"/>
          <w:szCs w:val="28"/>
        </w:rPr>
      </w:pPr>
      <w:r w:rsidRPr="00C37C80">
        <w:rPr>
          <w:rFonts w:cstheme="minorHAnsi"/>
          <w:sz w:val="28"/>
          <w:szCs w:val="28"/>
        </w:rPr>
        <w:t>Mount the drive to the mount point:</w:t>
      </w:r>
    </w:p>
    <w:p w14:paraId="3035C3BF" w14:textId="77777777" w:rsidR="00C37C80" w:rsidRPr="00C37C80" w:rsidRDefault="00C37C80" w:rsidP="00C37C80">
      <w:pPr>
        <w:rPr>
          <w:rFonts w:cstheme="minorHAnsi"/>
          <w:sz w:val="28"/>
          <w:szCs w:val="28"/>
        </w:rPr>
      </w:pPr>
    </w:p>
    <w:p w14:paraId="19A33F72" w14:textId="77777777" w:rsidR="00C37C80" w:rsidRPr="00C37C80" w:rsidRDefault="00C37C80" w:rsidP="00C37C80">
      <w:pPr>
        <w:rPr>
          <w:rFonts w:cstheme="minorHAnsi"/>
          <w:sz w:val="28"/>
          <w:szCs w:val="28"/>
        </w:rPr>
      </w:pPr>
      <w:r w:rsidRPr="00C37C80">
        <w:rPr>
          <w:rFonts w:cstheme="minorHAnsi"/>
          <w:sz w:val="28"/>
          <w:szCs w:val="28"/>
        </w:rPr>
        <w:t>sudo mount /dev/sdb1 /media/usb</w:t>
      </w:r>
    </w:p>
    <w:p w14:paraId="26C5AFB7" w14:textId="77777777" w:rsidR="00C37C80" w:rsidRPr="00C37C80" w:rsidRDefault="00C37C80" w:rsidP="00C37C80">
      <w:pPr>
        <w:rPr>
          <w:rFonts w:cstheme="minorHAnsi"/>
          <w:sz w:val="28"/>
          <w:szCs w:val="28"/>
        </w:rPr>
      </w:pPr>
      <w:r w:rsidRPr="00C37C80">
        <w:rPr>
          <w:rFonts w:cstheme="minorHAnsi"/>
          <w:sz w:val="28"/>
          <w:szCs w:val="28"/>
        </w:rPr>
        <w:t>Remember to replace /dev/sdb1 with the appropriate drive identifier for your system.</w:t>
      </w:r>
    </w:p>
    <w:p w14:paraId="08F2B4E8" w14:textId="77777777" w:rsidR="00C37C80" w:rsidRPr="00C37C80" w:rsidRDefault="00C37C80" w:rsidP="00C37C80">
      <w:pPr>
        <w:rPr>
          <w:rFonts w:cstheme="minorHAnsi"/>
          <w:sz w:val="28"/>
          <w:szCs w:val="28"/>
        </w:rPr>
      </w:pPr>
    </w:p>
    <w:p w14:paraId="6212EF50" w14:textId="77777777" w:rsidR="00C37C80" w:rsidRPr="00C37C80" w:rsidRDefault="00C37C80" w:rsidP="00C37C80">
      <w:pPr>
        <w:rPr>
          <w:rFonts w:cstheme="minorHAnsi"/>
          <w:sz w:val="28"/>
          <w:szCs w:val="28"/>
        </w:rPr>
      </w:pPr>
      <w:r w:rsidRPr="00C37C80">
        <w:rPr>
          <w:rFonts w:cstheme="minorHAnsi"/>
          <w:sz w:val="28"/>
          <w:szCs w:val="28"/>
        </w:rPr>
        <w:t>Always safely eject or unmount the removable media before physically removing it from your system to avoid data corruption.</w:t>
      </w:r>
    </w:p>
    <w:p w14:paraId="0B73B166" w14:textId="77777777" w:rsidR="00C37C80" w:rsidRPr="00C37C80" w:rsidRDefault="00C37C80" w:rsidP="00C37C80">
      <w:pPr>
        <w:rPr>
          <w:rFonts w:cstheme="minorHAnsi"/>
          <w:sz w:val="28"/>
          <w:szCs w:val="28"/>
        </w:rPr>
      </w:pPr>
    </w:p>
    <w:p w14:paraId="706947A8" w14:textId="77777777" w:rsidR="00C37C80" w:rsidRPr="00C37C80" w:rsidRDefault="00C37C80" w:rsidP="00C37C80">
      <w:pPr>
        <w:rPr>
          <w:rFonts w:cstheme="minorHAnsi"/>
          <w:sz w:val="28"/>
          <w:szCs w:val="28"/>
        </w:rPr>
      </w:pPr>
      <w:r w:rsidRPr="00C37C80">
        <w:rPr>
          <w:rFonts w:cstheme="minorHAnsi"/>
          <w:sz w:val="28"/>
          <w:szCs w:val="28"/>
        </w:rPr>
        <w:lastRenderedPageBreak/>
        <w:t>3. Unmount removable media</w:t>
      </w:r>
    </w:p>
    <w:p w14:paraId="11EEDB50" w14:textId="77777777" w:rsidR="00C37C80" w:rsidRPr="00C37C80" w:rsidRDefault="00C37C80" w:rsidP="00C37C80">
      <w:pPr>
        <w:rPr>
          <w:rFonts w:cstheme="minorHAnsi"/>
          <w:sz w:val="28"/>
          <w:szCs w:val="28"/>
        </w:rPr>
      </w:pPr>
      <w:r w:rsidRPr="00C37C80">
        <w:rPr>
          <w:rFonts w:cstheme="minorHAnsi"/>
          <w:sz w:val="28"/>
          <w:szCs w:val="28"/>
        </w:rPr>
        <w:t>Ans:Unmounting removable media is an essential step to safely disconnect it from your system. I'll provide instructions for unmounting on Windows, macOS, and Linux.</w:t>
      </w:r>
    </w:p>
    <w:p w14:paraId="13605977" w14:textId="77777777" w:rsidR="00C37C80" w:rsidRPr="00C37C80" w:rsidRDefault="00C37C80" w:rsidP="00C37C80">
      <w:pPr>
        <w:rPr>
          <w:rFonts w:cstheme="minorHAnsi"/>
          <w:sz w:val="28"/>
          <w:szCs w:val="28"/>
        </w:rPr>
      </w:pPr>
    </w:p>
    <w:p w14:paraId="7254F60E" w14:textId="77777777" w:rsidR="00C37C80" w:rsidRPr="00C37C80" w:rsidRDefault="00C37C80" w:rsidP="00C37C80">
      <w:pPr>
        <w:rPr>
          <w:rFonts w:cstheme="minorHAnsi"/>
          <w:sz w:val="28"/>
          <w:szCs w:val="28"/>
        </w:rPr>
      </w:pPr>
      <w:r w:rsidRPr="00C37C80">
        <w:rPr>
          <w:rFonts w:cstheme="minorHAnsi"/>
          <w:sz w:val="28"/>
          <w:szCs w:val="28"/>
        </w:rPr>
        <w:t>Unmounting Removable Media on Windows:</w:t>
      </w:r>
    </w:p>
    <w:p w14:paraId="40707065" w14:textId="77777777" w:rsidR="00C37C80" w:rsidRPr="00C37C80" w:rsidRDefault="00C37C80" w:rsidP="00C37C80">
      <w:pPr>
        <w:rPr>
          <w:rFonts w:cstheme="minorHAnsi"/>
          <w:sz w:val="28"/>
          <w:szCs w:val="28"/>
        </w:rPr>
      </w:pPr>
      <w:r w:rsidRPr="00C37C80">
        <w:rPr>
          <w:rFonts w:cstheme="minorHAnsi"/>
          <w:sz w:val="28"/>
          <w:szCs w:val="28"/>
        </w:rPr>
        <w:t>Eject via File Explorer:</w:t>
      </w:r>
    </w:p>
    <w:p w14:paraId="3494AF87" w14:textId="77777777" w:rsidR="00C37C80" w:rsidRPr="00C37C80" w:rsidRDefault="00C37C80" w:rsidP="00C37C80">
      <w:pPr>
        <w:rPr>
          <w:rFonts w:cstheme="minorHAnsi"/>
          <w:sz w:val="28"/>
          <w:szCs w:val="28"/>
        </w:rPr>
      </w:pPr>
    </w:p>
    <w:p w14:paraId="471EA9E8" w14:textId="77777777" w:rsidR="00C37C80" w:rsidRPr="00C37C80" w:rsidRDefault="00C37C80" w:rsidP="00C37C80">
      <w:pPr>
        <w:rPr>
          <w:rFonts w:cstheme="minorHAnsi"/>
          <w:sz w:val="28"/>
          <w:szCs w:val="28"/>
        </w:rPr>
      </w:pPr>
      <w:r w:rsidRPr="00C37C80">
        <w:rPr>
          <w:rFonts w:cstheme="minorHAnsi"/>
          <w:sz w:val="28"/>
          <w:szCs w:val="28"/>
        </w:rPr>
        <w:t>Open File Explorer (Win + E).</w:t>
      </w:r>
    </w:p>
    <w:p w14:paraId="7E68F747" w14:textId="77777777" w:rsidR="00C37C80" w:rsidRPr="00C37C80" w:rsidRDefault="00C37C80" w:rsidP="00C37C80">
      <w:pPr>
        <w:rPr>
          <w:rFonts w:cstheme="minorHAnsi"/>
          <w:sz w:val="28"/>
          <w:szCs w:val="28"/>
        </w:rPr>
      </w:pPr>
      <w:r w:rsidRPr="00C37C80">
        <w:rPr>
          <w:rFonts w:cstheme="minorHAnsi"/>
          <w:sz w:val="28"/>
          <w:szCs w:val="28"/>
        </w:rPr>
        <w:t>Right-click on the drive representing the removable media.</w:t>
      </w:r>
    </w:p>
    <w:p w14:paraId="1BE3625F" w14:textId="77777777" w:rsidR="00C37C80" w:rsidRPr="00C37C80" w:rsidRDefault="00C37C80" w:rsidP="00C37C80">
      <w:pPr>
        <w:rPr>
          <w:rFonts w:cstheme="minorHAnsi"/>
          <w:sz w:val="28"/>
          <w:szCs w:val="28"/>
        </w:rPr>
      </w:pPr>
      <w:r w:rsidRPr="00C37C80">
        <w:rPr>
          <w:rFonts w:cstheme="minorHAnsi"/>
          <w:sz w:val="28"/>
          <w:szCs w:val="28"/>
        </w:rPr>
        <w:t>Select "Eject" from the context menu.</w:t>
      </w:r>
    </w:p>
    <w:p w14:paraId="7D41887C" w14:textId="77777777" w:rsidR="00C37C80" w:rsidRPr="00C37C80" w:rsidRDefault="00C37C80" w:rsidP="00C37C80">
      <w:pPr>
        <w:rPr>
          <w:rFonts w:cstheme="minorHAnsi"/>
          <w:sz w:val="28"/>
          <w:szCs w:val="28"/>
        </w:rPr>
      </w:pPr>
      <w:r w:rsidRPr="00C37C80">
        <w:rPr>
          <w:rFonts w:cstheme="minorHAnsi"/>
          <w:sz w:val="28"/>
          <w:szCs w:val="28"/>
        </w:rPr>
        <w:t>Using the System Tray:</w:t>
      </w:r>
    </w:p>
    <w:p w14:paraId="561E032B" w14:textId="77777777" w:rsidR="00C37C80" w:rsidRPr="00C37C80" w:rsidRDefault="00C37C80" w:rsidP="00C37C80">
      <w:pPr>
        <w:rPr>
          <w:rFonts w:cstheme="minorHAnsi"/>
          <w:sz w:val="28"/>
          <w:szCs w:val="28"/>
        </w:rPr>
      </w:pPr>
    </w:p>
    <w:p w14:paraId="586C67DB" w14:textId="77777777" w:rsidR="00C37C80" w:rsidRPr="00C37C80" w:rsidRDefault="00C37C80" w:rsidP="00C37C80">
      <w:pPr>
        <w:rPr>
          <w:rFonts w:cstheme="minorHAnsi"/>
          <w:sz w:val="28"/>
          <w:szCs w:val="28"/>
        </w:rPr>
      </w:pPr>
      <w:r w:rsidRPr="00C37C80">
        <w:rPr>
          <w:rFonts w:cstheme="minorHAnsi"/>
          <w:sz w:val="28"/>
          <w:szCs w:val="28"/>
        </w:rPr>
        <w:t>Locate the removable media icon in the system tray (bottom-right corner).</w:t>
      </w:r>
    </w:p>
    <w:p w14:paraId="51D9113A" w14:textId="77777777" w:rsidR="00C37C80" w:rsidRPr="00C37C80" w:rsidRDefault="00C37C80" w:rsidP="00C37C80">
      <w:pPr>
        <w:rPr>
          <w:rFonts w:cstheme="minorHAnsi"/>
          <w:sz w:val="28"/>
          <w:szCs w:val="28"/>
        </w:rPr>
      </w:pPr>
      <w:r w:rsidRPr="00C37C80">
        <w:rPr>
          <w:rFonts w:cstheme="minorHAnsi"/>
          <w:sz w:val="28"/>
          <w:szCs w:val="28"/>
        </w:rPr>
        <w:t>Right-click on the icon representing the removable media.</w:t>
      </w:r>
    </w:p>
    <w:p w14:paraId="0F76C1A7" w14:textId="77777777" w:rsidR="00C37C80" w:rsidRPr="00C37C80" w:rsidRDefault="00C37C80" w:rsidP="00C37C80">
      <w:pPr>
        <w:rPr>
          <w:rFonts w:cstheme="minorHAnsi"/>
          <w:sz w:val="28"/>
          <w:szCs w:val="28"/>
        </w:rPr>
      </w:pPr>
      <w:r w:rsidRPr="00C37C80">
        <w:rPr>
          <w:rFonts w:cstheme="minorHAnsi"/>
          <w:sz w:val="28"/>
          <w:szCs w:val="28"/>
        </w:rPr>
        <w:t>Select "Eject" from the menu.</w:t>
      </w:r>
    </w:p>
    <w:p w14:paraId="59EFE681" w14:textId="77777777" w:rsidR="00C37C80" w:rsidRPr="00C37C80" w:rsidRDefault="00C37C80" w:rsidP="00C37C80">
      <w:pPr>
        <w:rPr>
          <w:rFonts w:cstheme="minorHAnsi"/>
          <w:sz w:val="28"/>
          <w:szCs w:val="28"/>
        </w:rPr>
      </w:pPr>
      <w:r w:rsidRPr="00C37C80">
        <w:rPr>
          <w:rFonts w:cstheme="minorHAnsi"/>
          <w:sz w:val="28"/>
          <w:szCs w:val="28"/>
        </w:rPr>
        <w:t>Unmounting Removable Media on macOS:</w:t>
      </w:r>
    </w:p>
    <w:p w14:paraId="636ABD99" w14:textId="77777777" w:rsidR="00C37C80" w:rsidRPr="00C37C80" w:rsidRDefault="00C37C80" w:rsidP="00C37C80">
      <w:pPr>
        <w:rPr>
          <w:rFonts w:cstheme="minorHAnsi"/>
          <w:sz w:val="28"/>
          <w:szCs w:val="28"/>
        </w:rPr>
      </w:pPr>
      <w:r w:rsidRPr="00C37C80">
        <w:rPr>
          <w:rFonts w:cstheme="minorHAnsi"/>
          <w:sz w:val="28"/>
          <w:szCs w:val="28"/>
        </w:rPr>
        <w:t>Eject via Finder:</w:t>
      </w:r>
    </w:p>
    <w:p w14:paraId="10F89584" w14:textId="77777777" w:rsidR="00C37C80" w:rsidRPr="00C37C80" w:rsidRDefault="00C37C80" w:rsidP="00C37C80">
      <w:pPr>
        <w:rPr>
          <w:rFonts w:cstheme="minorHAnsi"/>
          <w:sz w:val="28"/>
          <w:szCs w:val="28"/>
        </w:rPr>
      </w:pPr>
    </w:p>
    <w:p w14:paraId="2B8C90E4" w14:textId="77777777" w:rsidR="00C37C80" w:rsidRPr="00C37C80" w:rsidRDefault="00C37C80" w:rsidP="00C37C80">
      <w:pPr>
        <w:rPr>
          <w:rFonts w:cstheme="minorHAnsi"/>
          <w:sz w:val="28"/>
          <w:szCs w:val="28"/>
        </w:rPr>
      </w:pPr>
      <w:r w:rsidRPr="00C37C80">
        <w:rPr>
          <w:rFonts w:cstheme="minorHAnsi"/>
          <w:sz w:val="28"/>
          <w:szCs w:val="28"/>
        </w:rPr>
        <w:t>Open Finder.</w:t>
      </w:r>
    </w:p>
    <w:p w14:paraId="4A9F4D8C" w14:textId="77777777" w:rsidR="00C37C80" w:rsidRPr="00C37C80" w:rsidRDefault="00C37C80" w:rsidP="00C37C80">
      <w:pPr>
        <w:rPr>
          <w:rFonts w:cstheme="minorHAnsi"/>
          <w:sz w:val="28"/>
          <w:szCs w:val="28"/>
        </w:rPr>
      </w:pPr>
      <w:r w:rsidRPr="00C37C80">
        <w:rPr>
          <w:rFonts w:cstheme="minorHAnsi"/>
          <w:sz w:val="28"/>
          <w:szCs w:val="28"/>
        </w:rPr>
        <w:t>Find the removable media in the left sidebar under "Locations."</w:t>
      </w:r>
    </w:p>
    <w:p w14:paraId="5C6EE214" w14:textId="77777777" w:rsidR="00C37C80" w:rsidRPr="00C37C80" w:rsidRDefault="00C37C80" w:rsidP="00C37C80">
      <w:pPr>
        <w:rPr>
          <w:rFonts w:cstheme="minorHAnsi"/>
          <w:sz w:val="28"/>
          <w:szCs w:val="28"/>
        </w:rPr>
      </w:pPr>
      <w:r w:rsidRPr="00C37C80">
        <w:rPr>
          <w:rFonts w:cstheme="minorHAnsi"/>
          <w:sz w:val="28"/>
          <w:szCs w:val="28"/>
        </w:rPr>
        <w:t>Click on the eject icon next to the media.</w:t>
      </w:r>
    </w:p>
    <w:p w14:paraId="24E3FA86" w14:textId="77777777" w:rsidR="00C37C80" w:rsidRPr="00C37C80" w:rsidRDefault="00C37C80" w:rsidP="00C37C80">
      <w:pPr>
        <w:rPr>
          <w:rFonts w:cstheme="minorHAnsi"/>
          <w:sz w:val="28"/>
          <w:szCs w:val="28"/>
        </w:rPr>
      </w:pPr>
      <w:r w:rsidRPr="00C37C80">
        <w:rPr>
          <w:rFonts w:cstheme="minorHAnsi"/>
          <w:sz w:val="28"/>
          <w:szCs w:val="28"/>
        </w:rPr>
        <w:t>Eject via Desktop:</w:t>
      </w:r>
    </w:p>
    <w:p w14:paraId="590EB7AD" w14:textId="77777777" w:rsidR="00C37C80" w:rsidRPr="00C37C80" w:rsidRDefault="00C37C80" w:rsidP="00C37C80">
      <w:pPr>
        <w:rPr>
          <w:rFonts w:cstheme="minorHAnsi"/>
          <w:sz w:val="28"/>
          <w:szCs w:val="28"/>
        </w:rPr>
      </w:pPr>
    </w:p>
    <w:p w14:paraId="24A94F40" w14:textId="77777777" w:rsidR="00C37C80" w:rsidRPr="00C37C80" w:rsidRDefault="00C37C80" w:rsidP="00C37C80">
      <w:pPr>
        <w:rPr>
          <w:rFonts w:cstheme="minorHAnsi"/>
          <w:sz w:val="28"/>
          <w:szCs w:val="28"/>
        </w:rPr>
      </w:pPr>
      <w:r w:rsidRPr="00C37C80">
        <w:rPr>
          <w:rFonts w:cstheme="minorHAnsi"/>
          <w:sz w:val="28"/>
          <w:szCs w:val="28"/>
        </w:rPr>
        <w:t>Locate the removable media icon on the desktop.</w:t>
      </w:r>
    </w:p>
    <w:p w14:paraId="0E521734" w14:textId="77777777" w:rsidR="00C37C80" w:rsidRPr="00C37C80" w:rsidRDefault="00C37C80" w:rsidP="00C37C80">
      <w:pPr>
        <w:rPr>
          <w:rFonts w:cstheme="minorHAnsi"/>
          <w:sz w:val="28"/>
          <w:szCs w:val="28"/>
        </w:rPr>
      </w:pPr>
      <w:r w:rsidRPr="00C37C80">
        <w:rPr>
          <w:rFonts w:cstheme="minorHAnsi"/>
          <w:sz w:val="28"/>
          <w:szCs w:val="28"/>
        </w:rPr>
        <w:t>Click on the eject icon (looks like an upward-pointing arrow).</w:t>
      </w:r>
    </w:p>
    <w:p w14:paraId="7E50EE45" w14:textId="77777777" w:rsidR="00C37C80" w:rsidRPr="00C37C80" w:rsidRDefault="00C37C80" w:rsidP="00C37C80">
      <w:pPr>
        <w:rPr>
          <w:rFonts w:cstheme="minorHAnsi"/>
          <w:sz w:val="28"/>
          <w:szCs w:val="28"/>
        </w:rPr>
      </w:pPr>
      <w:r w:rsidRPr="00C37C80">
        <w:rPr>
          <w:rFonts w:cstheme="minorHAnsi"/>
          <w:sz w:val="28"/>
          <w:szCs w:val="28"/>
        </w:rPr>
        <w:t>Unmounting Removable Media on Linux:</w:t>
      </w:r>
    </w:p>
    <w:p w14:paraId="01D1B8BE" w14:textId="77777777" w:rsidR="00C37C80" w:rsidRPr="00C37C80" w:rsidRDefault="00C37C80" w:rsidP="00C37C80">
      <w:pPr>
        <w:rPr>
          <w:rFonts w:cstheme="minorHAnsi"/>
          <w:sz w:val="28"/>
          <w:szCs w:val="28"/>
        </w:rPr>
      </w:pPr>
      <w:r w:rsidRPr="00C37C80">
        <w:rPr>
          <w:rFonts w:cstheme="minorHAnsi"/>
          <w:sz w:val="28"/>
          <w:szCs w:val="28"/>
        </w:rPr>
        <w:lastRenderedPageBreak/>
        <w:t>Unmount via Terminal:</w:t>
      </w:r>
    </w:p>
    <w:p w14:paraId="65A9053F" w14:textId="77777777" w:rsidR="00C37C80" w:rsidRPr="00C37C80" w:rsidRDefault="00C37C80" w:rsidP="00C37C80">
      <w:pPr>
        <w:rPr>
          <w:rFonts w:cstheme="minorHAnsi"/>
          <w:sz w:val="28"/>
          <w:szCs w:val="28"/>
        </w:rPr>
      </w:pPr>
    </w:p>
    <w:p w14:paraId="203B32E2" w14:textId="77777777" w:rsidR="00C37C80" w:rsidRPr="00C37C80" w:rsidRDefault="00C37C80" w:rsidP="00C37C80">
      <w:pPr>
        <w:rPr>
          <w:rFonts w:cstheme="minorHAnsi"/>
          <w:sz w:val="28"/>
          <w:szCs w:val="28"/>
        </w:rPr>
      </w:pPr>
      <w:r w:rsidRPr="00C37C80">
        <w:rPr>
          <w:rFonts w:cstheme="minorHAnsi"/>
          <w:sz w:val="28"/>
          <w:szCs w:val="28"/>
        </w:rPr>
        <w:t>Open a terminal.</w:t>
      </w:r>
    </w:p>
    <w:p w14:paraId="1A1BCF49" w14:textId="77777777" w:rsidR="00C37C80" w:rsidRPr="00C37C80" w:rsidRDefault="00C37C80" w:rsidP="00C37C80">
      <w:pPr>
        <w:rPr>
          <w:rFonts w:cstheme="minorHAnsi"/>
          <w:sz w:val="28"/>
          <w:szCs w:val="28"/>
        </w:rPr>
      </w:pPr>
      <w:r w:rsidRPr="00C37C80">
        <w:rPr>
          <w:rFonts w:cstheme="minorHAnsi"/>
          <w:sz w:val="28"/>
          <w:szCs w:val="28"/>
        </w:rPr>
        <w:t>Use the umount command to unmount the drive:</w:t>
      </w:r>
    </w:p>
    <w:p w14:paraId="37EBEC6D" w14:textId="77777777" w:rsidR="00C37C80" w:rsidRPr="00C37C80" w:rsidRDefault="00C37C80" w:rsidP="00C37C80">
      <w:pPr>
        <w:rPr>
          <w:rFonts w:cstheme="minorHAnsi"/>
          <w:sz w:val="28"/>
          <w:szCs w:val="28"/>
        </w:rPr>
      </w:pPr>
    </w:p>
    <w:p w14:paraId="70D9E152" w14:textId="77777777" w:rsidR="00C37C80" w:rsidRPr="00C37C80" w:rsidRDefault="00C37C80" w:rsidP="00C37C80">
      <w:pPr>
        <w:rPr>
          <w:rFonts w:cstheme="minorHAnsi"/>
          <w:sz w:val="28"/>
          <w:szCs w:val="28"/>
        </w:rPr>
      </w:pPr>
      <w:r w:rsidRPr="00C37C80">
        <w:rPr>
          <w:rFonts w:cstheme="minorHAnsi"/>
          <w:sz w:val="28"/>
          <w:szCs w:val="28"/>
        </w:rPr>
        <w:t>sudo umount /dev/sdb1</w:t>
      </w:r>
    </w:p>
    <w:p w14:paraId="71A5EAD1" w14:textId="77777777" w:rsidR="00C37C80" w:rsidRPr="00C37C80" w:rsidRDefault="00C37C80" w:rsidP="00C37C80">
      <w:pPr>
        <w:rPr>
          <w:rFonts w:cstheme="minorHAnsi"/>
          <w:sz w:val="28"/>
          <w:szCs w:val="28"/>
        </w:rPr>
      </w:pPr>
      <w:r w:rsidRPr="00C37C80">
        <w:rPr>
          <w:rFonts w:cstheme="minorHAnsi"/>
          <w:sz w:val="28"/>
          <w:szCs w:val="28"/>
        </w:rPr>
        <w:t>Replace /dev/sdb1 with the appropriate drive identifier.</w:t>
      </w:r>
    </w:p>
    <w:p w14:paraId="052E40A7" w14:textId="77777777" w:rsidR="00C37C80" w:rsidRPr="00C37C80" w:rsidRDefault="00C37C80" w:rsidP="00C37C80">
      <w:pPr>
        <w:rPr>
          <w:rFonts w:cstheme="minorHAnsi"/>
          <w:sz w:val="28"/>
          <w:szCs w:val="28"/>
        </w:rPr>
      </w:pPr>
      <w:r w:rsidRPr="00C37C80">
        <w:rPr>
          <w:rFonts w:cstheme="minorHAnsi"/>
          <w:sz w:val="28"/>
          <w:szCs w:val="28"/>
        </w:rPr>
        <w:t>Eject Command for USB Drives:</w:t>
      </w:r>
    </w:p>
    <w:p w14:paraId="5A72E95C" w14:textId="77777777" w:rsidR="00C37C80" w:rsidRPr="00C37C80" w:rsidRDefault="00C37C80" w:rsidP="00C37C80">
      <w:pPr>
        <w:rPr>
          <w:rFonts w:cstheme="minorHAnsi"/>
          <w:sz w:val="28"/>
          <w:szCs w:val="28"/>
        </w:rPr>
      </w:pPr>
    </w:p>
    <w:p w14:paraId="056F4C16" w14:textId="77777777" w:rsidR="00C37C80" w:rsidRPr="00C37C80" w:rsidRDefault="00C37C80" w:rsidP="00C37C80">
      <w:pPr>
        <w:rPr>
          <w:rFonts w:cstheme="minorHAnsi"/>
          <w:sz w:val="28"/>
          <w:szCs w:val="28"/>
        </w:rPr>
      </w:pPr>
      <w:r w:rsidRPr="00C37C80">
        <w:rPr>
          <w:rFonts w:cstheme="minorHAnsi"/>
          <w:sz w:val="28"/>
          <w:szCs w:val="28"/>
        </w:rPr>
        <w:t>If you're using a USB drive, you can also use the eject command:</w:t>
      </w:r>
    </w:p>
    <w:p w14:paraId="19C69D6B" w14:textId="77777777" w:rsidR="00C37C80" w:rsidRPr="00C37C80" w:rsidRDefault="00C37C80" w:rsidP="00C37C80">
      <w:pPr>
        <w:rPr>
          <w:rFonts w:cstheme="minorHAnsi"/>
          <w:sz w:val="28"/>
          <w:szCs w:val="28"/>
        </w:rPr>
      </w:pPr>
    </w:p>
    <w:p w14:paraId="7391D8E6" w14:textId="77777777" w:rsidR="00C37C80" w:rsidRPr="00C37C80" w:rsidRDefault="00C37C80" w:rsidP="00C37C80">
      <w:pPr>
        <w:rPr>
          <w:rFonts w:cstheme="minorHAnsi"/>
          <w:sz w:val="28"/>
          <w:szCs w:val="28"/>
        </w:rPr>
      </w:pPr>
    </w:p>
    <w:p w14:paraId="3D3AF740" w14:textId="77777777" w:rsidR="00C37C80" w:rsidRPr="00C37C80" w:rsidRDefault="00C37C80" w:rsidP="00C37C80">
      <w:pPr>
        <w:rPr>
          <w:rFonts w:cstheme="minorHAnsi"/>
          <w:sz w:val="28"/>
          <w:szCs w:val="28"/>
        </w:rPr>
      </w:pPr>
      <w:r w:rsidRPr="00C37C80">
        <w:rPr>
          <w:rFonts w:cstheme="minorHAnsi"/>
          <w:sz w:val="28"/>
          <w:szCs w:val="28"/>
        </w:rPr>
        <w:t>sudo eject /dev/sdb</w:t>
      </w:r>
    </w:p>
    <w:p w14:paraId="1A2C2A4B" w14:textId="77777777" w:rsidR="00C37C80" w:rsidRPr="00C37C80" w:rsidRDefault="00C37C80" w:rsidP="00C37C80">
      <w:pPr>
        <w:rPr>
          <w:rFonts w:cstheme="minorHAnsi"/>
          <w:sz w:val="28"/>
          <w:szCs w:val="28"/>
        </w:rPr>
      </w:pPr>
      <w:r w:rsidRPr="00C37C80">
        <w:rPr>
          <w:rFonts w:cstheme="minorHAnsi"/>
          <w:sz w:val="28"/>
          <w:szCs w:val="28"/>
        </w:rPr>
        <w:t>Replace /dev/sdb with the appropriate drive identifier.</w:t>
      </w:r>
    </w:p>
    <w:p w14:paraId="2B5F4322" w14:textId="77777777" w:rsidR="00C37C80" w:rsidRPr="00C37C80" w:rsidRDefault="00C37C80" w:rsidP="00C37C80">
      <w:pPr>
        <w:rPr>
          <w:rFonts w:cstheme="minorHAnsi"/>
          <w:sz w:val="28"/>
          <w:szCs w:val="28"/>
        </w:rPr>
      </w:pPr>
      <w:r w:rsidRPr="00C37C80">
        <w:rPr>
          <w:rFonts w:cstheme="minorHAnsi"/>
          <w:sz w:val="28"/>
          <w:szCs w:val="28"/>
        </w:rPr>
        <w:t>After unmounting the removable media, you can safely disconnect it from your computer. Always ensure that all data transfers or operations on the media have completed before unmounting to prevent data loss or corruption.</w:t>
      </w:r>
    </w:p>
    <w:p w14:paraId="009F3890" w14:textId="77777777" w:rsidR="00C37C80" w:rsidRPr="00C37C80" w:rsidRDefault="00C37C80" w:rsidP="00C37C80">
      <w:pPr>
        <w:rPr>
          <w:rFonts w:cstheme="minorHAnsi"/>
          <w:sz w:val="28"/>
          <w:szCs w:val="28"/>
        </w:rPr>
      </w:pPr>
    </w:p>
    <w:p w14:paraId="77498B2E" w14:textId="77777777" w:rsidR="00C37C80" w:rsidRPr="00C37C80" w:rsidRDefault="00C37C80" w:rsidP="00C37C80">
      <w:pPr>
        <w:rPr>
          <w:rFonts w:cstheme="minorHAnsi"/>
          <w:sz w:val="28"/>
          <w:szCs w:val="28"/>
        </w:rPr>
      </w:pPr>
      <w:r w:rsidRPr="00C37C80">
        <w:rPr>
          <w:rFonts w:cstheme="minorHAnsi"/>
          <w:sz w:val="28"/>
          <w:szCs w:val="28"/>
        </w:rPr>
        <w:t>4. Create soft link</w:t>
      </w:r>
    </w:p>
    <w:p w14:paraId="5B6D5D9E" w14:textId="77777777" w:rsidR="00C37C80" w:rsidRPr="00C37C80" w:rsidRDefault="00C37C80" w:rsidP="00C37C80">
      <w:pPr>
        <w:rPr>
          <w:rFonts w:cstheme="minorHAnsi"/>
          <w:sz w:val="28"/>
          <w:szCs w:val="28"/>
        </w:rPr>
      </w:pPr>
      <w:r w:rsidRPr="00C37C80">
        <w:rPr>
          <w:rFonts w:cstheme="minorHAnsi"/>
          <w:sz w:val="28"/>
          <w:szCs w:val="28"/>
        </w:rPr>
        <w:t>Ans:Creating a symbolic link (soft link) allows you to create a pointer to a file or directory, making it appear as if the file or directory actually exists at a different location. I'll provide instructions for creating a soft link on Windows, macOS, and Linux.</w:t>
      </w:r>
    </w:p>
    <w:p w14:paraId="0DAD7029" w14:textId="77777777" w:rsidR="00C37C80" w:rsidRPr="00C37C80" w:rsidRDefault="00C37C80" w:rsidP="00C37C80">
      <w:pPr>
        <w:rPr>
          <w:rFonts w:cstheme="minorHAnsi"/>
          <w:sz w:val="28"/>
          <w:szCs w:val="28"/>
        </w:rPr>
      </w:pPr>
    </w:p>
    <w:p w14:paraId="51B48EBD" w14:textId="77777777" w:rsidR="00C37C80" w:rsidRPr="00C37C80" w:rsidRDefault="00C37C80" w:rsidP="00C37C80">
      <w:pPr>
        <w:rPr>
          <w:rFonts w:cstheme="minorHAnsi"/>
          <w:sz w:val="28"/>
          <w:szCs w:val="28"/>
        </w:rPr>
      </w:pPr>
      <w:r w:rsidRPr="00C37C80">
        <w:rPr>
          <w:rFonts w:cstheme="minorHAnsi"/>
          <w:sz w:val="28"/>
          <w:szCs w:val="28"/>
        </w:rPr>
        <w:t>Creating a Soft Link on Windows:</w:t>
      </w:r>
    </w:p>
    <w:p w14:paraId="16D4CB32" w14:textId="77777777" w:rsidR="00C37C80" w:rsidRPr="00C37C80" w:rsidRDefault="00C37C80" w:rsidP="00C37C80">
      <w:pPr>
        <w:rPr>
          <w:rFonts w:cstheme="minorHAnsi"/>
          <w:sz w:val="28"/>
          <w:szCs w:val="28"/>
        </w:rPr>
      </w:pPr>
      <w:r w:rsidRPr="00C37C80">
        <w:rPr>
          <w:rFonts w:cstheme="minorHAnsi"/>
          <w:sz w:val="28"/>
          <w:szCs w:val="28"/>
        </w:rPr>
        <w:t>Windows doesn't have native support for symbolic links in the same way as Unix-based systems. However, you can create a similar functionality using shortcuts.</w:t>
      </w:r>
    </w:p>
    <w:p w14:paraId="7C83EB2B" w14:textId="77777777" w:rsidR="00C37C80" w:rsidRPr="00C37C80" w:rsidRDefault="00C37C80" w:rsidP="00C37C80">
      <w:pPr>
        <w:rPr>
          <w:rFonts w:cstheme="minorHAnsi"/>
          <w:sz w:val="28"/>
          <w:szCs w:val="28"/>
        </w:rPr>
      </w:pPr>
    </w:p>
    <w:p w14:paraId="6BE1BEB0" w14:textId="77777777" w:rsidR="00C37C80" w:rsidRPr="00C37C80" w:rsidRDefault="00C37C80" w:rsidP="00C37C80">
      <w:pPr>
        <w:rPr>
          <w:rFonts w:cstheme="minorHAnsi"/>
          <w:sz w:val="28"/>
          <w:szCs w:val="28"/>
        </w:rPr>
      </w:pPr>
      <w:r w:rsidRPr="00C37C80">
        <w:rPr>
          <w:rFonts w:cstheme="minorHAnsi"/>
          <w:sz w:val="28"/>
          <w:szCs w:val="28"/>
        </w:rPr>
        <w:t>Create a Shortcut:</w:t>
      </w:r>
    </w:p>
    <w:p w14:paraId="4E5D5FB2" w14:textId="77777777" w:rsidR="00C37C80" w:rsidRPr="00C37C80" w:rsidRDefault="00C37C80" w:rsidP="00C37C80">
      <w:pPr>
        <w:rPr>
          <w:rFonts w:cstheme="minorHAnsi"/>
          <w:sz w:val="28"/>
          <w:szCs w:val="28"/>
        </w:rPr>
      </w:pPr>
      <w:r w:rsidRPr="00C37C80">
        <w:rPr>
          <w:rFonts w:cstheme="minorHAnsi"/>
          <w:sz w:val="28"/>
          <w:szCs w:val="28"/>
        </w:rPr>
        <w:t>Right-click on the file or folder you want to link.</w:t>
      </w:r>
    </w:p>
    <w:p w14:paraId="6F2D0FF2" w14:textId="77777777" w:rsidR="00C37C80" w:rsidRPr="00C37C80" w:rsidRDefault="00C37C80" w:rsidP="00C37C80">
      <w:pPr>
        <w:rPr>
          <w:rFonts w:cstheme="minorHAnsi"/>
          <w:sz w:val="28"/>
          <w:szCs w:val="28"/>
        </w:rPr>
      </w:pPr>
      <w:r w:rsidRPr="00C37C80">
        <w:rPr>
          <w:rFonts w:cstheme="minorHAnsi"/>
          <w:sz w:val="28"/>
          <w:szCs w:val="28"/>
        </w:rPr>
        <w:t>Select "Create shortcut."</w:t>
      </w:r>
    </w:p>
    <w:p w14:paraId="2EC9A06A" w14:textId="77777777" w:rsidR="00C37C80" w:rsidRPr="00C37C80" w:rsidRDefault="00C37C80" w:rsidP="00C37C80">
      <w:pPr>
        <w:rPr>
          <w:rFonts w:cstheme="minorHAnsi"/>
          <w:sz w:val="28"/>
          <w:szCs w:val="28"/>
        </w:rPr>
      </w:pPr>
      <w:r w:rsidRPr="00C37C80">
        <w:rPr>
          <w:rFonts w:cstheme="minorHAnsi"/>
          <w:sz w:val="28"/>
          <w:szCs w:val="28"/>
        </w:rPr>
        <w:t>Move the shortcut to the desired location.</w:t>
      </w:r>
    </w:p>
    <w:p w14:paraId="081BD2C2" w14:textId="77777777" w:rsidR="00C37C80" w:rsidRPr="00C37C80" w:rsidRDefault="00C37C80" w:rsidP="00C37C80">
      <w:pPr>
        <w:rPr>
          <w:rFonts w:cstheme="minorHAnsi"/>
          <w:sz w:val="28"/>
          <w:szCs w:val="28"/>
        </w:rPr>
      </w:pPr>
      <w:r w:rsidRPr="00C37C80">
        <w:rPr>
          <w:rFonts w:cstheme="minorHAnsi"/>
          <w:sz w:val="28"/>
          <w:szCs w:val="28"/>
        </w:rPr>
        <w:t>Creating a Soft Link on macOS and Linux (Unix-based systems):</w:t>
      </w:r>
    </w:p>
    <w:p w14:paraId="2E71248F" w14:textId="77777777" w:rsidR="00C37C80" w:rsidRPr="00C37C80" w:rsidRDefault="00C37C80" w:rsidP="00C37C80">
      <w:pPr>
        <w:rPr>
          <w:rFonts w:cstheme="minorHAnsi"/>
          <w:sz w:val="28"/>
          <w:szCs w:val="28"/>
        </w:rPr>
      </w:pPr>
      <w:r w:rsidRPr="00C37C80">
        <w:rPr>
          <w:rFonts w:cstheme="minorHAnsi"/>
          <w:sz w:val="28"/>
          <w:szCs w:val="28"/>
        </w:rPr>
        <w:t>Using the ln Command:</w:t>
      </w:r>
    </w:p>
    <w:p w14:paraId="459451BF" w14:textId="77777777" w:rsidR="00C37C80" w:rsidRPr="00C37C80" w:rsidRDefault="00C37C80" w:rsidP="00C37C80">
      <w:pPr>
        <w:rPr>
          <w:rFonts w:cstheme="minorHAnsi"/>
          <w:sz w:val="28"/>
          <w:szCs w:val="28"/>
        </w:rPr>
      </w:pPr>
      <w:r w:rsidRPr="00C37C80">
        <w:rPr>
          <w:rFonts w:cstheme="minorHAnsi"/>
          <w:sz w:val="28"/>
          <w:szCs w:val="28"/>
        </w:rPr>
        <w:t>Open a terminal on macOS or Linux.</w:t>
      </w:r>
    </w:p>
    <w:p w14:paraId="6610F762" w14:textId="77777777" w:rsidR="00C37C80" w:rsidRPr="00C37C80" w:rsidRDefault="00C37C80" w:rsidP="00C37C80">
      <w:pPr>
        <w:rPr>
          <w:rFonts w:cstheme="minorHAnsi"/>
          <w:sz w:val="28"/>
          <w:szCs w:val="28"/>
        </w:rPr>
      </w:pPr>
    </w:p>
    <w:p w14:paraId="33EF5321" w14:textId="77777777" w:rsidR="00C37C80" w:rsidRPr="00C37C80" w:rsidRDefault="00C37C80" w:rsidP="00C37C80">
      <w:pPr>
        <w:rPr>
          <w:rFonts w:cstheme="minorHAnsi"/>
          <w:sz w:val="28"/>
          <w:szCs w:val="28"/>
        </w:rPr>
      </w:pPr>
      <w:r w:rsidRPr="00C37C80">
        <w:rPr>
          <w:rFonts w:cstheme="minorHAnsi"/>
          <w:sz w:val="28"/>
          <w:szCs w:val="28"/>
        </w:rPr>
        <w:t>Use the ln command with the -s option to create a symbolic link.</w:t>
      </w:r>
    </w:p>
    <w:p w14:paraId="7F54DB5F" w14:textId="77777777" w:rsidR="00C37C80" w:rsidRPr="00C37C80" w:rsidRDefault="00C37C80" w:rsidP="00C37C80">
      <w:pPr>
        <w:rPr>
          <w:rFonts w:cstheme="minorHAnsi"/>
          <w:sz w:val="28"/>
          <w:szCs w:val="28"/>
        </w:rPr>
      </w:pPr>
    </w:p>
    <w:p w14:paraId="7570C92A" w14:textId="77777777" w:rsidR="00C37C80" w:rsidRPr="00C37C80" w:rsidRDefault="00C37C80" w:rsidP="00C37C80">
      <w:pPr>
        <w:rPr>
          <w:rFonts w:cstheme="minorHAnsi"/>
          <w:sz w:val="28"/>
          <w:szCs w:val="28"/>
        </w:rPr>
      </w:pPr>
      <w:r w:rsidRPr="00C37C80">
        <w:rPr>
          <w:rFonts w:cstheme="minorHAnsi"/>
          <w:sz w:val="28"/>
          <w:szCs w:val="28"/>
        </w:rPr>
        <w:t>The general syntax is:</w:t>
      </w:r>
    </w:p>
    <w:p w14:paraId="02E241A1" w14:textId="77777777" w:rsidR="00C37C80" w:rsidRPr="00C37C80" w:rsidRDefault="00C37C80" w:rsidP="00C37C80">
      <w:pPr>
        <w:rPr>
          <w:rFonts w:cstheme="minorHAnsi"/>
          <w:sz w:val="28"/>
          <w:szCs w:val="28"/>
        </w:rPr>
      </w:pPr>
    </w:p>
    <w:p w14:paraId="3CFC6A39" w14:textId="77777777" w:rsidR="00C37C80" w:rsidRPr="00C37C80" w:rsidRDefault="00C37C80" w:rsidP="00C37C80">
      <w:pPr>
        <w:rPr>
          <w:rFonts w:cstheme="minorHAnsi"/>
          <w:sz w:val="28"/>
          <w:szCs w:val="28"/>
        </w:rPr>
      </w:pPr>
      <w:r w:rsidRPr="00C37C80">
        <w:rPr>
          <w:rFonts w:cstheme="minorHAnsi"/>
          <w:sz w:val="28"/>
          <w:szCs w:val="28"/>
        </w:rPr>
        <w:t>ln -s &lt;target&gt; &lt;link_name&gt;</w:t>
      </w:r>
    </w:p>
    <w:p w14:paraId="3A83D10B" w14:textId="77777777" w:rsidR="00C37C80" w:rsidRPr="00C37C80" w:rsidRDefault="00C37C80" w:rsidP="00C37C80">
      <w:pPr>
        <w:rPr>
          <w:rFonts w:cstheme="minorHAnsi"/>
          <w:sz w:val="28"/>
          <w:szCs w:val="28"/>
        </w:rPr>
      </w:pPr>
      <w:r w:rsidRPr="00C37C80">
        <w:rPr>
          <w:rFonts w:cstheme="minorHAnsi"/>
          <w:sz w:val="28"/>
          <w:szCs w:val="28"/>
        </w:rPr>
        <w:t>Replace &lt;target&gt; with the file or directory you want to link and &lt;link_name&gt; with the desired name for the link.</w:t>
      </w:r>
    </w:p>
    <w:p w14:paraId="6DF776A6" w14:textId="77777777" w:rsidR="00C37C80" w:rsidRPr="00C37C80" w:rsidRDefault="00C37C80" w:rsidP="00C37C80">
      <w:pPr>
        <w:rPr>
          <w:rFonts w:cstheme="minorHAnsi"/>
          <w:sz w:val="28"/>
          <w:szCs w:val="28"/>
        </w:rPr>
      </w:pPr>
    </w:p>
    <w:p w14:paraId="498FAE79" w14:textId="77777777" w:rsidR="00C37C80" w:rsidRPr="00C37C80" w:rsidRDefault="00C37C80" w:rsidP="00C37C80">
      <w:pPr>
        <w:rPr>
          <w:rFonts w:cstheme="minorHAnsi"/>
          <w:sz w:val="28"/>
          <w:szCs w:val="28"/>
        </w:rPr>
      </w:pPr>
      <w:r w:rsidRPr="00C37C80">
        <w:rPr>
          <w:rFonts w:cstheme="minorHAnsi"/>
          <w:sz w:val="28"/>
          <w:szCs w:val="28"/>
        </w:rPr>
        <w:t>Example for a file:</w:t>
      </w:r>
    </w:p>
    <w:p w14:paraId="28252EA7" w14:textId="77777777" w:rsidR="00C37C80" w:rsidRPr="00C37C80" w:rsidRDefault="00C37C80" w:rsidP="00C37C80">
      <w:pPr>
        <w:rPr>
          <w:rFonts w:cstheme="minorHAnsi"/>
          <w:sz w:val="28"/>
          <w:szCs w:val="28"/>
        </w:rPr>
      </w:pPr>
    </w:p>
    <w:p w14:paraId="357B7637" w14:textId="77777777" w:rsidR="00C37C80" w:rsidRPr="00C37C80" w:rsidRDefault="00C37C80" w:rsidP="00C37C80">
      <w:pPr>
        <w:rPr>
          <w:rFonts w:cstheme="minorHAnsi"/>
          <w:sz w:val="28"/>
          <w:szCs w:val="28"/>
        </w:rPr>
      </w:pPr>
      <w:r w:rsidRPr="00C37C80">
        <w:rPr>
          <w:rFonts w:cstheme="minorHAnsi"/>
          <w:sz w:val="28"/>
          <w:szCs w:val="28"/>
        </w:rPr>
        <w:t>ln -s /path/to/target/file /path/to/link</w:t>
      </w:r>
    </w:p>
    <w:p w14:paraId="5C72E2A3" w14:textId="77777777" w:rsidR="00C37C80" w:rsidRPr="00C37C80" w:rsidRDefault="00C37C80" w:rsidP="00C37C80">
      <w:pPr>
        <w:rPr>
          <w:rFonts w:cstheme="minorHAnsi"/>
          <w:sz w:val="28"/>
          <w:szCs w:val="28"/>
        </w:rPr>
      </w:pPr>
      <w:r w:rsidRPr="00C37C80">
        <w:rPr>
          <w:rFonts w:cstheme="minorHAnsi"/>
          <w:sz w:val="28"/>
          <w:szCs w:val="28"/>
        </w:rPr>
        <w:t>Example for a directory:</w:t>
      </w:r>
    </w:p>
    <w:p w14:paraId="3E6D6C12" w14:textId="77777777" w:rsidR="00C37C80" w:rsidRPr="00C37C80" w:rsidRDefault="00C37C80" w:rsidP="00C37C80">
      <w:pPr>
        <w:rPr>
          <w:rFonts w:cstheme="minorHAnsi"/>
          <w:sz w:val="28"/>
          <w:szCs w:val="28"/>
        </w:rPr>
      </w:pPr>
    </w:p>
    <w:p w14:paraId="06D7B4C0" w14:textId="77777777" w:rsidR="00C37C80" w:rsidRPr="00C37C80" w:rsidRDefault="00C37C80" w:rsidP="00C37C80">
      <w:pPr>
        <w:rPr>
          <w:rFonts w:cstheme="minorHAnsi"/>
          <w:sz w:val="28"/>
          <w:szCs w:val="28"/>
        </w:rPr>
      </w:pPr>
      <w:r w:rsidRPr="00C37C80">
        <w:rPr>
          <w:rFonts w:cstheme="minorHAnsi"/>
          <w:sz w:val="28"/>
          <w:szCs w:val="28"/>
        </w:rPr>
        <w:t>ln -s /path/to/target/directory /path/to/link</w:t>
      </w:r>
    </w:p>
    <w:p w14:paraId="1C3DE4CC" w14:textId="77777777" w:rsidR="00C37C80" w:rsidRPr="00C37C80" w:rsidRDefault="00C37C80" w:rsidP="00C37C80">
      <w:pPr>
        <w:rPr>
          <w:rFonts w:cstheme="minorHAnsi"/>
          <w:sz w:val="28"/>
          <w:szCs w:val="28"/>
        </w:rPr>
      </w:pPr>
      <w:r w:rsidRPr="00C37C80">
        <w:rPr>
          <w:rFonts w:cstheme="minorHAnsi"/>
          <w:sz w:val="28"/>
          <w:szCs w:val="28"/>
        </w:rPr>
        <w:t>Remember to replace /path/to/target/file or /path/to/target/directory with the actual path to the target file or directory, and replace /path/to/link with the desired path for the symbolic link.</w:t>
      </w:r>
    </w:p>
    <w:p w14:paraId="0D7F1EAF" w14:textId="77777777" w:rsidR="00C37C80" w:rsidRPr="00C37C80" w:rsidRDefault="00C37C80" w:rsidP="00C37C80">
      <w:pPr>
        <w:rPr>
          <w:rFonts w:cstheme="minorHAnsi"/>
          <w:sz w:val="28"/>
          <w:szCs w:val="28"/>
        </w:rPr>
      </w:pPr>
    </w:p>
    <w:p w14:paraId="60C8D85E" w14:textId="77777777" w:rsidR="00C37C80" w:rsidRPr="00C37C80" w:rsidRDefault="00C37C80" w:rsidP="00C37C80">
      <w:pPr>
        <w:rPr>
          <w:rFonts w:cstheme="minorHAnsi"/>
          <w:sz w:val="28"/>
          <w:szCs w:val="28"/>
        </w:rPr>
      </w:pPr>
      <w:r w:rsidRPr="00C37C80">
        <w:rPr>
          <w:rFonts w:cstheme="minorHAnsi"/>
          <w:sz w:val="28"/>
          <w:szCs w:val="28"/>
        </w:rPr>
        <w:lastRenderedPageBreak/>
        <w:t>After creating the soft link, you can use the link to access or reference the target file or directory. Soft links are often used to create shortcuts or references to files and directories for easier access or organization.</w:t>
      </w:r>
    </w:p>
    <w:p w14:paraId="14218237" w14:textId="77777777" w:rsidR="00C37C80" w:rsidRPr="00C37C80" w:rsidRDefault="00C37C80" w:rsidP="00C37C80">
      <w:pPr>
        <w:rPr>
          <w:rFonts w:cstheme="minorHAnsi"/>
          <w:sz w:val="28"/>
          <w:szCs w:val="28"/>
        </w:rPr>
      </w:pPr>
    </w:p>
    <w:p w14:paraId="648D3951" w14:textId="77777777" w:rsidR="00C37C80" w:rsidRPr="00C37C80" w:rsidRDefault="00C37C80" w:rsidP="00C37C80">
      <w:pPr>
        <w:rPr>
          <w:rFonts w:cstheme="minorHAnsi"/>
          <w:sz w:val="28"/>
          <w:szCs w:val="28"/>
        </w:rPr>
      </w:pPr>
      <w:r w:rsidRPr="00C37C80">
        <w:rPr>
          <w:rFonts w:cstheme="minorHAnsi"/>
          <w:sz w:val="28"/>
          <w:szCs w:val="28"/>
        </w:rPr>
        <w:t>5. Create hard link</w:t>
      </w:r>
    </w:p>
    <w:p w14:paraId="18DCC141" w14:textId="77777777" w:rsidR="00C37C80" w:rsidRPr="00C37C80" w:rsidRDefault="00C37C80" w:rsidP="00C37C80">
      <w:pPr>
        <w:rPr>
          <w:rFonts w:cstheme="minorHAnsi"/>
          <w:sz w:val="28"/>
          <w:szCs w:val="28"/>
        </w:rPr>
      </w:pPr>
      <w:r w:rsidRPr="00C37C80">
        <w:rPr>
          <w:rFonts w:cstheme="minorHAnsi"/>
          <w:sz w:val="28"/>
          <w:szCs w:val="28"/>
        </w:rPr>
        <w:t>Ans:Creating a hard link involves linking a file or directory directly to the inode of another file or directory. Hard links in Unix-based systems (including Linux and macOS) point to the same data on the disk and essentially share the same file content. Here's how you can create a hard link:</w:t>
      </w:r>
    </w:p>
    <w:p w14:paraId="67EE9282" w14:textId="77777777" w:rsidR="00C37C80" w:rsidRPr="00C37C80" w:rsidRDefault="00C37C80" w:rsidP="00C37C80">
      <w:pPr>
        <w:rPr>
          <w:rFonts w:cstheme="minorHAnsi"/>
          <w:sz w:val="28"/>
          <w:szCs w:val="28"/>
        </w:rPr>
      </w:pPr>
    </w:p>
    <w:p w14:paraId="46777266" w14:textId="77777777" w:rsidR="00C37C80" w:rsidRPr="00C37C80" w:rsidRDefault="00C37C80" w:rsidP="00C37C80">
      <w:pPr>
        <w:rPr>
          <w:rFonts w:cstheme="minorHAnsi"/>
          <w:sz w:val="28"/>
          <w:szCs w:val="28"/>
        </w:rPr>
      </w:pPr>
      <w:r w:rsidRPr="00C37C80">
        <w:rPr>
          <w:rFonts w:cstheme="minorHAnsi"/>
          <w:sz w:val="28"/>
          <w:szCs w:val="28"/>
        </w:rPr>
        <w:t>Using the ln Command:</w:t>
      </w:r>
    </w:p>
    <w:p w14:paraId="6F6C7F7B" w14:textId="77777777" w:rsidR="00C37C80" w:rsidRPr="00C37C80" w:rsidRDefault="00C37C80" w:rsidP="00C37C80">
      <w:pPr>
        <w:rPr>
          <w:rFonts w:cstheme="minorHAnsi"/>
          <w:sz w:val="28"/>
          <w:szCs w:val="28"/>
        </w:rPr>
      </w:pPr>
      <w:r w:rsidRPr="00C37C80">
        <w:rPr>
          <w:rFonts w:cstheme="minorHAnsi"/>
          <w:sz w:val="28"/>
          <w:szCs w:val="28"/>
        </w:rPr>
        <w:t>Open a terminal on macOS or Linux.</w:t>
      </w:r>
    </w:p>
    <w:p w14:paraId="30637604" w14:textId="77777777" w:rsidR="00C37C80" w:rsidRPr="00C37C80" w:rsidRDefault="00C37C80" w:rsidP="00C37C80">
      <w:pPr>
        <w:rPr>
          <w:rFonts w:cstheme="minorHAnsi"/>
          <w:sz w:val="28"/>
          <w:szCs w:val="28"/>
        </w:rPr>
      </w:pPr>
    </w:p>
    <w:p w14:paraId="72B33351" w14:textId="77777777" w:rsidR="00C37C80" w:rsidRPr="00C37C80" w:rsidRDefault="00C37C80" w:rsidP="00C37C80">
      <w:pPr>
        <w:rPr>
          <w:rFonts w:cstheme="minorHAnsi"/>
          <w:sz w:val="28"/>
          <w:szCs w:val="28"/>
        </w:rPr>
      </w:pPr>
      <w:r w:rsidRPr="00C37C80">
        <w:rPr>
          <w:rFonts w:cstheme="minorHAnsi"/>
          <w:sz w:val="28"/>
          <w:szCs w:val="28"/>
        </w:rPr>
        <w:t>Use the ln command without any options to create a hard link.</w:t>
      </w:r>
    </w:p>
    <w:p w14:paraId="5FC4AFA6" w14:textId="77777777" w:rsidR="00C37C80" w:rsidRPr="00C37C80" w:rsidRDefault="00C37C80" w:rsidP="00C37C80">
      <w:pPr>
        <w:rPr>
          <w:rFonts w:cstheme="minorHAnsi"/>
          <w:sz w:val="28"/>
          <w:szCs w:val="28"/>
        </w:rPr>
      </w:pPr>
    </w:p>
    <w:p w14:paraId="17934BA6" w14:textId="77777777" w:rsidR="00C37C80" w:rsidRPr="00C37C80" w:rsidRDefault="00C37C80" w:rsidP="00C37C80">
      <w:pPr>
        <w:rPr>
          <w:rFonts w:cstheme="minorHAnsi"/>
          <w:sz w:val="28"/>
          <w:szCs w:val="28"/>
        </w:rPr>
      </w:pPr>
      <w:r w:rsidRPr="00C37C80">
        <w:rPr>
          <w:rFonts w:cstheme="minorHAnsi"/>
          <w:sz w:val="28"/>
          <w:szCs w:val="28"/>
        </w:rPr>
        <w:t>The general syntax is:</w:t>
      </w:r>
    </w:p>
    <w:p w14:paraId="08C9D8B4" w14:textId="77777777" w:rsidR="00C37C80" w:rsidRPr="00C37C80" w:rsidRDefault="00C37C80" w:rsidP="00C37C80">
      <w:pPr>
        <w:rPr>
          <w:rFonts w:cstheme="minorHAnsi"/>
          <w:sz w:val="28"/>
          <w:szCs w:val="28"/>
        </w:rPr>
      </w:pPr>
    </w:p>
    <w:p w14:paraId="428B2A1D" w14:textId="77777777" w:rsidR="00C37C80" w:rsidRPr="00C37C80" w:rsidRDefault="00C37C80" w:rsidP="00C37C80">
      <w:pPr>
        <w:rPr>
          <w:rFonts w:cstheme="minorHAnsi"/>
          <w:sz w:val="28"/>
          <w:szCs w:val="28"/>
        </w:rPr>
      </w:pPr>
      <w:r w:rsidRPr="00C37C80">
        <w:rPr>
          <w:rFonts w:cstheme="minorHAnsi"/>
          <w:sz w:val="28"/>
          <w:szCs w:val="28"/>
        </w:rPr>
        <w:t>ln &lt;target&gt; &lt;link_name&gt;</w:t>
      </w:r>
    </w:p>
    <w:p w14:paraId="6FDB6144" w14:textId="77777777" w:rsidR="00C37C80" w:rsidRPr="00C37C80" w:rsidRDefault="00C37C80" w:rsidP="00C37C80">
      <w:pPr>
        <w:rPr>
          <w:rFonts w:cstheme="minorHAnsi"/>
          <w:sz w:val="28"/>
          <w:szCs w:val="28"/>
        </w:rPr>
      </w:pPr>
      <w:r w:rsidRPr="00C37C80">
        <w:rPr>
          <w:rFonts w:cstheme="minorHAnsi"/>
          <w:sz w:val="28"/>
          <w:szCs w:val="28"/>
        </w:rPr>
        <w:t>Replace &lt;target&gt; with the file or directory you want to link and &lt;link_name&gt; with the desired name for the link.</w:t>
      </w:r>
    </w:p>
    <w:p w14:paraId="4E2F5986" w14:textId="77777777" w:rsidR="00C37C80" w:rsidRPr="00C37C80" w:rsidRDefault="00C37C80" w:rsidP="00C37C80">
      <w:pPr>
        <w:rPr>
          <w:rFonts w:cstheme="minorHAnsi"/>
          <w:sz w:val="28"/>
          <w:szCs w:val="28"/>
        </w:rPr>
      </w:pPr>
    </w:p>
    <w:p w14:paraId="098A5235" w14:textId="77777777" w:rsidR="00C37C80" w:rsidRPr="00C37C80" w:rsidRDefault="00C37C80" w:rsidP="00C37C80">
      <w:pPr>
        <w:rPr>
          <w:rFonts w:cstheme="minorHAnsi"/>
          <w:sz w:val="28"/>
          <w:szCs w:val="28"/>
        </w:rPr>
      </w:pPr>
      <w:r w:rsidRPr="00C37C80">
        <w:rPr>
          <w:rFonts w:cstheme="minorHAnsi"/>
          <w:sz w:val="28"/>
          <w:szCs w:val="28"/>
        </w:rPr>
        <w:t>Example for a file:</w:t>
      </w:r>
    </w:p>
    <w:p w14:paraId="1A807DA5" w14:textId="77777777" w:rsidR="00C37C80" w:rsidRPr="00C37C80" w:rsidRDefault="00C37C80" w:rsidP="00C37C80">
      <w:pPr>
        <w:rPr>
          <w:rFonts w:cstheme="minorHAnsi"/>
          <w:sz w:val="28"/>
          <w:szCs w:val="28"/>
        </w:rPr>
      </w:pPr>
    </w:p>
    <w:p w14:paraId="4E60D3DE" w14:textId="77777777" w:rsidR="00C37C80" w:rsidRPr="00C37C80" w:rsidRDefault="00C37C80" w:rsidP="00C37C80">
      <w:pPr>
        <w:rPr>
          <w:rFonts w:cstheme="minorHAnsi"/>
          <w:sz w:val="28"/>
          <w:szCs w:val="28"/>
        </w:rPr>
      </w:pPr>
      <w:r w:rsidRPr="00C37C80">
        <w:rPr>
          <w:rFonts w:cstheme="minorHAnsi"/>
          <w:sz w:val="28"/>
          <w:szCs w:val="28"/>
        </w:rPr>
        <w:t>ln /path/to/target/file /path/to/link</w:t>
      </w:r>
    </w:p>
    <w:p w14:paraId="73ACDCF0" w14:textId="77777777" w:rsidR="00C37C80" w:rsidRPr="00C37C80" w:rsidRDefault="00C37C80" w:rsidP="00C37C80">
      <w:pPr>
        <w:rPr>
          <w:rFonts w:cstheme="minorHAnsi"/>
          <w:sz w:val="28"/>
          <w:szCs w:val="28"/>
        </w:rPr>
      </w:pPr>
      <w:r w:rsidRPr="00C37C80">
        <w:rPr>
          <w:rFonts w:cstheme="minorHAnsi"/>
          <w:sz w:val="28"/>
          <w:szCs w:val="28"/>
        </w:rPr>
        <w:t>Example for a directory (Note: Hard links for directories are not common and may not be supported on all file systems):</w:t>
      </w:r>
    </w:p>
    <w:p w14:paraId="49A4D59A" w14:textId="77777777" w:rsidR="00C37C80" w:rsidRPr="00C37C80" w:rsidRDefault="00C37C80" w:rsidP="00C37C80">
      <w:pPr>
        <w:rPr>
          <w:rFonts w:cstheme="minorHAnsi"/>
          <w:sz w:val="28"/>
          <w:szCs w:val="28"/>
        </w:rPr>
      </w:pPr>
    </w:p>
    <w:p w14:paraId="53A35CDF" w14:textId="77777777" w:rsidR="00C37C80" w:rsidRPr="00C37C80" w:rsidRDefault="00C37C80" w:rsidP="00C37C80">
      <w:pPr>
        <w:rPr>
          <w:rFonts w:cstheme="minorHAnsi"/>
          <w:sz w:val="28"/>
          <w:szCs w:val="28"/>
        </w:rPr>
      </w:pPr>
      <w:r w:rsidRPr="00C37C80">
        <w:rPr>
          <w:rFonts w:cstheme="minorHAnsi"/>
          <w:sz w:val="28"/>
          <w:szCs w:val="28"/>
        </w:rPr>
        <w:t>ln /path/to/target/directory /path/to/link</w:t>
      </w:r>
    </w:p>
    <w:p w14:paraId="3D2EAE61" w14:textId="77777777" w:rsidR="00C37C80" w:rsidRPr="00C37C80" w:rsidRDefault="00C37C80" w:rsidP="00C37C80">
      <w:pPr>
        <w:rPr>
          <w:rFonts w:cstheme="minorHAnsi"/>
          <w:sz w:val="28"/>
          <w:szCs w:val="28"/>
        </w:rPr>
      </w:pPr>
      <w:r w:rsidRPr="00C37C80">
        <w:rPr>
          <w:rFonts w:cstheme="minorHAnsi"/>
          <w:sz w:val="28"/>
          <w:szCs w:val="28"/>
        </w:rPr>
        <w:lastRenderedPageBreak/>
        <w:t>If you want to create a hard link for a directory, ensure that the file system supports it and use caution, as manipulating hard links for directories can have unintended consequences.</w:t>
      </w:r>
    </w:p>
    <w:p w14:paraId="42E49123" w14:textId="77777777" w:rsidR="00C37C80" w:rsidRPr="00C37C80" w:rsidRDefault="00C37C80" w:rsidP="00C37C80">
      <w:pPr>
        <w:rPr>
          <w:rFonts w:cstheme="minorHAnsi"/>
          <w:sz w:val="28"/>
          <w:szCs w:val="28"/>
        </w:rPr>
      </w:pPr>
    </w:p>
    <w:p w14:paraId="55A0B3A5" w14:textId="77777777" w:rsidR="00C37C80" w:rsidRPr="00C37C80" w:rsidRDefault="00C37C80" w:rsidP="00C37C80">
      <w:pPr>
        <w:rPr>
          <w:rFonts w:cstheme="minorHAnsi"/>
          <w:sz w:val="28"/>
          <w:szCs w:val="28"/>
        </w:rPr>
      </w:pPr>
      <w:r w:rsidRPr="00C37C80">
        <w:rPr>
          <w:rFonts w:cstheme="minorHAnsi"/>
          <w:sz w:val="28"/>
          <w:szCs w:val="28"/>
        </w:rPr>
        <w:t>Remember to replace /path/to/target/file or /path/to/target/directory with the actual path to the target file or directory, and replace /path/to/link with the desired path for the hard link.</w:t>
      </w:r>
    </w:p>
    <w:p w14:paraId="1118A92B" w14:textId="77777777" w:rsidR="00C37C80" w:rsidRPr="00C37C80" w:rsidRDefault="00C37C80" w:rsidP="00C37C80">
      <w:pPr>
        <w:rPr>
          <w:rFonts w:cstheme="minorHAnsi"/>
          <w:sz w:val="28"/>
          <w:szCs w:val="28"/>
        </w:rPr>
      </w:pPr>
    </w:p>
    <w:p w14:paraId="7A1EA37F" w14:textId="77777777" w:rsidR="00C37C80" w:rsidRPr="00C37C80" w:rsidRDefault="00C37C80" w:rsidP="00C37C80">
      <w:pPr>
        <w:rPr>
          <w:rFonts w:cstheme="minorHAnsi"/>
          <w:sz w:val="28"/>
          <w:szCs w:val="28"/>
        </w:rPr>
      </w:pPr>
      <w:r w:rsidRPr="00C37C80">
        <w:rPr>
          <w:rFonts w:cstheme="minorHAnsi"/>
          <w:sz w:val="28"/>
          <w:szCs w:val="28"/>
        </w:rPr>
        <w:t>Keep in mind that hard links can only be created within the same file system, and you cannot create a hard link for a directory across different file systems.</w:t>
      </w:r>
    </w:p>
    <w:p w14:paraId="047326EB" w14:textId="77777777" w:rsidR="00C37C80" w:rsidRPr="00C37C80" w:rsidRDefault="00C37C80" w:rsidP="00C37C80">
      <w:pPr>
        <w:rPr>
          <w:rFonts w:cstheme="minorHAnsi"/>
          <w:sz w:val="28"/>
          <w:szCs w:val="28"/>
        </w:rPr>
      </w:pPr>
    </w:p>
    <w:p w14:paraId="50A8A883" w14:textId="77777777" w:rsidR="00C37C80" w:rsidRPr="00C37C80" w:rsidRDefault="00C37C80" w:rsidP="00C37C80">
      <w:pPr>
        <w:rPr>
          <w:rFonts w:cstheme="minorHAnsi"/>
          <w:sz w:val="28"/>
          <w:szCs w:val="28"/>
        </w:rPr>
      </w:pPr>
      <w:r w:rsidRPr="00C37C80">
        <w:rPr>
          <w:rFonts w:cstheme="minorHAnsi"/>
          <w:sz w:val="28"/>
          <w:szCs w:val="28"/>
        </w:rPr>
        <w:t>6. Show inode number of all files</w:t>
      </w:r>
    </w:p>
    <w:p w14:paraId="71558AB2" w14:textId="77777777" w:rsidR="00C37C80" w:rsidRPr="00C37C80" w:rsidRDefault="00C37C80" w:rsidP="00C37C80">
      <w:pPr>
        <w:rPr>
          <w:rFonts w:cstheme="minorHAnsi"/>
          <w:sz w:val="28"/>
          <w:szCs w:val="28"/>
        </w:rPr>
      </w:pPr>
      <w:r w:rsidRPr="00C37C80">
        <w:rPr>
          <w:rFonts w:cstheme="minorHAnsi"/>
          <w:sz w:val="28"/>
          <w:szCs w:val="28"/>
        </w:rPr>
        <w:t>Ans:To display the inode numbers of files in a directory on a Unix-based system like Linux or macOS, you can use the ls command with the -i option. Here's how to do it:</w:t>
      </w:r>
    </w:p>
    <w:p w14:paraId="79B6B816" w14:textId="77777777" w:rsidR="00C37C80" w:rsidRPr="00C37C80" w:rsidRDefault="00C37C80" w:rsidP="00C37C80">
      <w:pPr>
        <w:rPr>
          <w:rFonts w:cstheme="minorHAnsi"/>
          <w:sz w:val="28"/>
          <w:szCs w:val="28"/>
        </w:rPr>
      </w:pPr>
    </w:p>
    <w:p w14:paraId="71C113B5" w14:textId="77777777" w:rsidR="00C37C80" w:rsidRPr="00C37C80" w:rsidRDefault="00C37C80" w:rsidP="00C37C80">
      <w:pPr>
        <w:rPr>
          <w:rFonts w:cstheme="minorHAnsi"/>
          <w:sz w:val="28"/>
          <w:szCs w:val="28"/>
        </w:rPr>
      </w:pPr>
      <w:r w:rsidRPr="00C37C80">
        <w:rPr>
          <w:rFonts w:cstheme="minorHAnsi"/>
          <w:sz w:val="28"/>
          <w:szCs w:val="28"/>
        </w:rPr>
        <w:t>Open a Terminal:</w:t>
      </w:r>
    </w:p>
    <w:p w14:paraId="171E005E" w14:textId="77777777" w:rsidR="00C37C80" w:rsidRPr="00C37C80" w:rsidRDefault="00C37C80" w:rsidP="00C37C80">
      <w:pPr>
        <w:rPr>
          <w:rFonts w:cstheme="minorHAnsi"/>
          <w:sz w:val="28"/>
          <w:szCs w:val="28"/>
        </w:rPr>
      </w:pPr>
      <w:r w:rsidRPr="00C37C80">
        <w:rPr>
          <w:rFonts w:cstheme="minorHAnsi"/>
          <w:sz w:val="28"/>
          <w:szCs w:val="28"/>
        </w:rPr>
        <w:t>Open a terminal on your Linux or macOS system.</w:t>
      </w:r>
    </w:p>
    <w:p w14:paraId="7500C221" w14:textId="77777777" w:rsidR="00C37C80" w:rsidRPr="00C37C80" w:rsidRDefault="00C37C80" w:rsidP="00C37C80">
      <w:pPr>
        <w:rPr>
          <w:rFonts w:cstheme="minorHAnsi"/>
          <w:sz w:val="28"/>
          <w:szCs w:val="28"/>
        </w:rPr>
      </w:pPr>
    </w:p>
    <w:p w14:paraId="39245DBB" w14:textId="77777777" w:rsidR="00C37C80" w:rsidRPr="00C37C80" w:rsidRDefault="00C37C80" w:rsidP="00C37C80">
      <w:pPr>
        <w:rPr>
          <w:rFonts w:cstheme="minorHAnsi"/>
          <w:sz w:val="28"/>
          <w:szCs w:val="28"/>
        </w:rPr>
      </w:pPr>
      <w:r w:rsidRPr="00C37C80">
        <w:rPr>
          <w:rFonts w:cstheme="minorHAnsi"/>
          <w:sz w:val="28"/>
          <w:szCs w:val="28"/>
        </w:rPr>
        <w:t>Navigate to the Directory:</w:t>
      </w:r>
    </w:p>
    <w:p w14:paraId="432C9E95" w14:textId="77777777" w:rsidR="00C37C80" w:rsidRPr="00C37C80" w:rsidRDefault="00C37C80" w:rsidP="00C37C80">
      <w:pPr>
        <w:rPr>
          <w:rFonts w:cstheme="minorHAnsi"/>
          <w:sz w:val="28"/>
          <w:szCs w:val="28"/>
        </w:rPr>
      </w:pPr>
      <w:r w:rsidRPr="00C37C80">
        <w:rPr>
          <w:rFonts w:cstheme="minorHAnsi"/>
          <w:sz w:val="28"/>
          <w:szCs w:val="28"/>
        </w:rPr>
        <w:t>Use the cd command to navigate to the directory you want to view the inode numbers for. For example, to view the inode numbers of files in the current directory, you don't need to change directories.</w:t>
      </w:r>
    </w:p>
    <w:p w14:paraId="21CC9731" w14:textId="77777777" w:rsidR="00C37C80" w:rsidRPr="00C37C80" w:rsidRDefault="00C37C80" w:rsidP="00C37C80">
      <w:pPr>
        <w:rPr>
          <w:rFonts w:cstheme="minorHAnsi"/>
          <w:sz w:val="28"/>
          <w:szCs w:val="28"/>
        </w:rPr>
      </w:pPr>
    </w:p>
    <w:p w14:paraId="40D0FD34" w14:textId="77777777" w:rsidR="00C37C80" w:rsidRPr="00C37C80" w:rsidRDefault="00C37C80" w:rsidP="00C37C80">
      <w:pPr>
        <w:rPr>
          <w:rFonts w:cstheme="minorHAnsi"/>
          <w:sz w:val="28"/>
          <w:szCs w:val="28"/>
        </w:rPr>
      </w:pPr>
      <w:r w:rsidRPr="00C37C80">
        <w:rPr>
          <w:rFonts w:cstheme="minorHAnsi"/>
          <w:sz w:val="28"/>
          <w:szCs w:val="28"/>
        </w:rPr>
        <w:t>Display Inode Numbers:</w:t>
      </w:r>
    </w:p>
    <w:p w14:paraId="2C8E9BE5" w14:textId="77777777" w:rsidR="00C37C80" w:rsidRPr="00C37C80" w:rsidRDefault="00C37C80" w:rsidP="00C37C80">
      <w:pPr>
        <w:rPr>
          <w:rFonts w:cstheme="minorHAnsi"/>
          <w:sz w:val="28"/>
          <w:szCs w:val="28"/>
        </w:rPr>
      </w:pPr>
      <w:r w:rsidRPr="00C37C80">
        <w:rPr>
          <w:rFonts w:cstheme="minorHAnsi"/>
          <w:sz w:val="28"/>
          <w:szCs w:val="28"/>
        </w:rPr>
        <w:t>Use the ls -i command to list the files in the directory along with their respective inode numbers.</w:t>
      </w:r>
    </w:p>
    <w:p w14:paraId="75FF5829" w14:textId="77777777" w:rsidR="00C37C80" w:rsidRPr="00C37C80" w:rsidRDefault="00C37C80" w:rsidP="00C37C80">
      <w:pPr>
        <w:rPr>
          <w:rFonts w:cstheme="minorHAnsi"/>
          <w:sz w:val="28"/>
          <w:szCs w:val="28"/>
        </w:rPr>
      </w:pPr>
    </w:p>
    <w:p w14:paraId="5FE61108" w14:textId="77777777" w:rsidR="00C37C80" w:rsidRPr="00C37C80" w:rsidRDefault="00C37C80" w:rsidP="00C37C80">
      <w:pPr>
        <w:rPr>
          <w:rFonts w:cstheme="minorHAnsi"/>
          <w:sz w:val="28"/>
          <w:szCs w:val="28"/>
        </w:rPr>
      </w:pPr>
      <w:r w:rsidRPr="00C37C80">
        <w:rPr>
          <w:rFonts w:cstheme="minorHAnsi"/>
          <w:sz w:val="28"/>
          <w:szCs w:val="28"/>
        </w:rPr>
        <w:t>ls -i</w:t>
      </w:r>
    </w:p>
    <w:p w14:paraId="18284EBA" w14:textId="77777777" w:rsidR="00C37C80" w:rsidRPr="00C37C80" w:rsidRDefault="00C37C80" w:rsidP="00C37C80">
      <w:pPr>
        <w:rPr>
          <w:rFonts w:cstheme="minorHAnsi"/>
          <w:sz w:val="28"/>
          <w:szCs w:val="28"/>
        </w:rPr>
      </w:pPr>
      <w:r w:rsidRPr="00C37C80">
        <w:rPr>
          <w:rFonts w:cstheme="minorHAnsi"/>
          <w:sz w:val="28"/>
          <w:szCs w:val="28"/>
        </w:rPr>
        <w:lastRenderedPageBreak/>
        <w:t>This command will display a list of files in the current directory along with their respective inode numbers.</w:t>
      </w:r>
    </w:p>
    <w:p w14:paraId="5D6101D9" w14:textId="77777777" w:rsidR="00C37C80" w:rsidRPr="00C37C80" w:rsidRDefault="00C37C80" w:rsidP="00C37C80">
      <w:pPr>
        <w:rPr>
          <w:rFonts w:cstheme="minorHAnsi"/>
          <w:sz w:val="28"/>
          <w:szCs w:val="28"/>
        </w:rPr>
      </w:pPr>
    </w:p>
    <w:p w14:paraId="6D90B839" w14:textId="77777777" w:rsidR="00C37C80" w:rsidRPr="00C37C80" w:rsidRDefault="00C37C80" w:rsidP="00C37C80">
      <w:pPr>
        <w:rPr>
          <w:rFonts w:cstheme="minorHAnsi"/>
          <w:sz w:val="28"/>
          <w:szCs w:val="28"/>
        </w:rPr>
      </w:pPr>
      <w:r w:rsidRPr="00C37C80">
        <w:rPr>
          <w:rFonts w:cstheme="minorHAnsi"/>
          <w:sz w:val="28"/>
          <w:szCs w:val="28"/>
        </w:rPr>
        <w:t>If you want to view the inode numbers for files in a specific directory, you can provide the directory path to the ls -i command, like so:</w:t>
      </w:r>
    </w:p>
    <w:p w14:paraId="63F84D1A" w14:textId="77777777" w:rsidR="00C37C80" w:rsidRPr="00C37C80" w:rsidRDefault="00C37C80" w:rsidP="00C37C80">
      <w:pPr>
        <w:rPr>
          <w:rFonts w:cstheme="minorHAnsi"/>
          <w:sz w:val="28"/>
          <w:szCs w:val="28"/>
        </w:rPr>
      </w:pPr>
    </w:p>
    <w:p w14:paraId="47B2DBF3" w14:textId="77777777" w:rsidR="00C37C80" w:rsidRPr="00C37C80" w:rsidRDefault="00C37C80" w:rsidP="00C37C80">
      <w:pPr>
        <w:rPr>
          <w:rFonts w:cstheme="minorHAnsi"/>
          <w:sz w:val="28"/>
          <w:szCs w:val="28"/>
        </w:rPr>
      </w:pPr>
      <w:r w:rsidRPr="00C37C80">
        <w:rPr>
          <w:rFonts w:cstheme="minorHAnsi"/>
          <w:sz w:val="28"/>
          <w:szCs w:val="28"/>
        </w:rPr>
        <w:t>ls -i /path/to/directory</w:t>
      </w:r>
    </w:p>
    <w:p w14:paraId="33ACDCA2" w14:textId="77777777" w:rsidR="00C37C80" w:rsidRPr="00C37C80" w:rsidRDefault="00C37C80" w:rsidP="00C37C80">
      <w:pPr>
        <w:rPr>
          <w:rFonts w:cstheme="minorHAnsi"/>
          <w:sz w:val="28"/>
          <w:szCs w:val="28"/>
        </w:rPr>
      </w:pPr>
      <w:r w:rsidRPr="00C37C80">
        <w:rPr>
          <w:rFonts w:cstheme="minorHAnsi"/>
          <w:sz w:val="28"/>
          <w:szCs w:val="28"/>
        </w:rPr>
        <w:t>Replace /path/to/directory with the actual path to the directory you want to view the inode numbers for.</w:t>
      </w:r>
    </w:p>
    <w:p w14:paraId="09990726" w14:textId="77777777" w:rsidR="00C37C80" w:rsidRPr="00C37C80" w:rsidRDefault="00C37C80" w:rsidP="00C37C80">
      <w:pPr>
        <w:rPr>
          <w:rFonts w:cstheme="minorHAnsi"/>
          <w:sz w:val="28"/>
          <w:szCs w:val="28"/>
        </w:rPr>
      </w:pPr>
    </w:p>
    <w:p w14:paraId="4EB3FD8B" w14:textId="77777777" w:rsidR="00C37C80" w:rsidRPr="00C37C80" w:rsidRDefault="00C37C80" w:rsidP="00C37C80">
      <w:pPr>
        <w:rPr>
          <w:rFonts w:cstheme="minorHAnsi"/>
          <w:sz w:val="28"/>
          <w:szCs w:val="28"/>
        </w:rPr>
      </w:pPr>
      <w:r w:rsidRPr="00C37C80">
        <w:rPr>
          <w:rFonts w:cstheme="minorHAnsi"/>
          <w:sz w:val="28"/>
          <w:szCs w:val="28"/>
        </w:rPr>
        <w:t>Keep in mind that you typically need appropriate permissions to list the contents and view inode numbers of files in a directory.</w:t>
      </w:r>
    </w:p>
    <w:p w14:paraId="6A1294EF" w14:textId="77777777" w:rsidR="00C37C80" w:rsidRPr="00C37C80" w:rsidRDefault="00C37C80" w:rsidP="00C37C80">
      <w:pPr>
        <w:rPr>
          <w:rFonts w:cstheme="minorHAnsi"/>
          <w:sz w:val="28"/>
          <w:szCs w:val="28"/>
        </w:rPr>
      </w:pPr>
    </w:p>
    <w:p w14:paraId="65E8940D" w14:textId="77777777" w:rsidR="00C37C80" w:rsidRPr="00C37C80" w:rsidRDefault="00C37C80" w:rsidP="00C37C80">
      <w:pPr>
        <w:rPr>
          <w:rFonts w:cstheme="minorHAnsi"/>
          <w:sz w:val="28"/>
          <w:szCs w:val="28"/>
        </w:rPr>
      </w:pPr>
      <w:r w:rsidRPr="00C37C80">
        <w:rPr>
          <w:rFonts w:cstheme="minorHAnsi"/>
          <w:sz w:val="28"/>
          <w:szCs w:val="28"/>
        </w:rPr>
        <w:t>7. Find a file is equal to 10 mb</w:t>
      </w:r>
    </w:p>
    <w:p w14:paraId="2684A0E6" w14:textId="77777777" w:rsidR="00C37C80" w:rsidRPr="00C37C80" w:rsidRDefault="00C37C80" w:rsidP="00C37C80">
      <w:pPr>
        <w:rPr>
          <w:rFonts w:cstheme="minorHAnsi"/>
          <w:sz w:val="28"/>
          <w:szCs w:val="28"/>
        </w:rPr>
      </w:pPr>
      <w:r w:rsidRPr="00C37C80">
        <w:rPr>
          <w:rFonts w:cstheme="minorHAnsi"/>
          <w:sz w:val="28"/>
          <w:szCs w:val="28"/>
        </w:rPr>
        <w:t>Ans:To find a file that is exactly 10 MB in size in a specific directory or its subdirectories on a Unix-based system like Linux or macOS, you can use the find command along with the -size option. Here's how you can do it:</w:t>
      </w:r>
    </w:p>
    <w:p w14:paraId="491D59CB" w14:textId="77777777" w:rsidR="00C37C80" w:rsidRPr="00C37C80" w:rsidRDefault="00C37C80" w:rsidP="00C37C80">
      <w:pPr>
        <w:rPr>
          <w:rFonts w:cstheme="minorHAnsi"/>
          <w:sz w:val="28"/>
          <w:szCs w:val="28"/>
        </w:rPr>
      </w:pPr>
    </w:p>
    <w:p w14:paraId="060A8A1B" w14:textId="77777777" w:rsidR="00C37C80" w:rsidRPr="00C37C80" w:rsidRDefault="00C37C80" w:rsidP="00C37C80">
      <w:pPr>
        <w:rPr>
          <w:rFonts w:cstheme="minorHAnsi"/>
          <w:sz w:val="28"/>
          <w:szCs w:val="28"/>
        </w:rPr>
      </w:pPr>
      <w:r w:rsidRPr="00C37C80">
        <w:rPr>
          <w:rFonts w:cstheme="minorHAnsi"/>
          <w:sz w:val="28"/>
          <w:szCs w:val="28"/>
        </w:rPr>
        <w:t>Open a Terminal:</w:t>
      </w:r>
    </w:p>
    <w:p w14:paraId="5D60DA9D" w14:textId="77777777" w:rsidR="00C37C80" w:rsidRPr="00C37C80" w:rsidRDefault="00C37C80" w:rsidP="00C37C80">
      <w:pPr>
        <w:rPr>
          <w:rFonts w:cstheme="minorHAnsi"/>
          <w:sz w:val="28"/>
          <w:szCs w:val="28"/>
        </w:rPr>
      </w:pPr>
      <w:r w:rsidRPr="00C37C80">
        <w:rPr>
          <w:rFonts w:cstheme="minorHAnsi"/>
          <w:sz w:val="28"/>
          <w:szCs w:val="28"/>
        </w:rPr>
        <w:t>Open a terminal on your Linux or macOS system.</w:t>
      </w:r>
    </w:p>
    <w:p w14:paraId="67AFAAB3" w14:textId="77777777" w:rsidR="00C37C80" w:rsidRPr="00C37C80" w:rsidRDefault="00C37C80" w:rsidP="00C37C80">
      <w:pPr>
        <w:rPr>
          <w:rFonts w:cstheme="minorHAnsi"/>
          <w:sz w:val="28"/>
          <w:szCs w:val="28"/>
        </w:rPr>
      </w:pPr>
    </w:p>
    <w:p w14:paraId="593483EC" w14:textId="77777777" w:rsidR="00C37C80" w:rsidRPr="00C37C80" w:rsidRDefault="00C37C80" w:rsidP="00C37C80">
      <w:pPr>
        <w:rPr>
          <w:rFonts w:cstheme="minorHAnsi"/>
          <w:sz w:val="28"/>
          <w:szCs w:val="28"/>
        </w:rPr>
      </w:pPr>
      <w:r w:rsidRPr="00C37C80">
        <w:rPr>
          <w:rFonts w:cstheme="minorHAnsi"/>
          <w:sz w:val="28"/>
          <w:szCs w:val="28"/>
        </w:rPr>
        <w:t>Navigate to the Directory:</w:t>
      </w:r>
    </w:p>
    <w:p w14:paraId="4EB5C7FB" w14:textId="77777777" w:rsidR="00C37C80" w:rsidRPr="00C37C80" w:rsidRDefault="00C37C80" w:rsidP="00C37C80">
      <w:pPr>
        <w:rPr>
          <w:rFonts w:cstheme="minorHAnsi"/>
          <w:sz w:val="28"/>
          <w:szCs w:val="28"/>
        </w:rPr>
      </w:pPr>
      <w:r w:rsidRPr="00C37C80">
        <w:rPr>
          <w:rFonts w:cstheme="minorHAnsi"/>
          <w:sz w:val="28"/>
          <w:szCs w:val="28"/>
        </w:rPr>
        <w:t>Use the cd command to navigate to the directory where you want to search for a 10 MB file, or specify the starting directory in the find command.</w:t>
      </w:r>
    </w:p>
    <w:p w14:paraId="2EC5BA75" w14:textId="77777777" w:rsidR="00C37C80" w:rsidRPr="00C37C80" w:rsidRDefault="00C37C80" w:rsidP="00C37C80">
      <w:pPr>
        <w:rPr>
          <w:rFonts w:cstheme="minorHAnsi"/>
          <w:sz w:val="28"/>
          <w:szCs w:val="28"/>
        </w:rPr>
      </w:pPr>
    </w:p>
    <w:p w14:paraId="728EDEE9" w14:textId="77777777" w:rsidR="00C37C80" w:rsidRPr="00C37C80" w:rsidRDefault="00C37C80" w:rsidP="00C37C80">
      <w:pPr>
        <w:rPr>
          <w:rFonts w:cstheme="minorHAnsi"/>
          <w:sz w:val="28"/>
          <w:szCs w:val="28"/>
        </w:rPr>
      </w:pPr>
      <w:r w:rsidRPr="00C37C80">
        <w:rPr>
          <w:rFonts w:cstheme="minorHAnsi"/>
          <w:sz w:val="28"/>
          <w:szCs w:val="28"/>
        </w:rPr>
        <w:t>Use the find Command:</w:t>
      </w:r>
    </w:p>
    <w:p w14:paraId="6E0A8AA0" w14:textId="77777777" w:rsidR="00C37C80" w:rsidRPr="00C37C80" w:rsidRDefault="00C37C80" w:rsidP="00C37C80">
      <w:pPr>
        <w:rPr>
          <w:rFonts w:cstheme="minorHAnsi"/>
          <w:sz w:val="28"/>
          <w:szCs w:val="28"/>
        </w:rPr>
      </w:pPr>
      <w:r w:rsidRPr="00C37C80">
        <w:rPr>
          <w:rFonts w:cstheme="minorHAnsi"/>
          <w:sz w:val="28"/>
          <w:szCs w:val="28"/>
        </w:rPr>
        <w:t>Use the find command with the -size option to search for files of the specified size.</w:t>
      </w:r>
    </w:p>
    <w:p w14:paraId="2575113D" w14:textId="77777777" w:rsidR="00C37C80" w:rsidRPr="00C37C80" w:rsidRDefault="00C37C80" w:rsidP="00C37C80">
      <w:pPr>
        <w:rPr>
          <w:rFonts w:cstheme="minorHAnsi"/>
          <w:sz w:val="28"/>
          <w:szCs w:val="28"/>
        </w:rPr>
      </w:pPr>
    </w:p>
    <w:p w14:paraId="17232768" w14:textId="77777777" w:rsidR="00C37C80" w:rsidRPr="00C37C80" w:rsidRDefault="00C37C80" w:rsidP="00C37C80">
      <w:pPr>
        <w:rPr>
          <w:rFonts w:cstheme="minorHAnsi"/>
          <w:sz w:val="28"/>
          <w:szCs w:val="28"/>
        </w:rPr>
      </w:pPr>
      <w:r w:rsidRPr="00C37C80">
        <w:rPr>
          <w:rFonts w:cstheme="minorHAnsi"/>
          <w:sz w:val="28"/>
          <w:szCs w:val="28"/>
        </w:rPr>
        <w:lastRenderedPageBreak/>
        <w:t>arduino</w:t>
      </w:r>
    </w:p>
    <w:p w14:paraId="3AAB76E1" w14:textId="77777777" w:rsidR="00C37C80" w:rsidRPr="00C37C80" w:rsidRDefault="00C37C80" w:rsidP="00C37C80">
      <w:pPr>
        <w:rPr>
          <w:rFonts w:cstheme="minorHAnsi"/>
          <w:sz w:val="28"/>
          <w:szCs w:val="28"/>
        </w:rPr>
      </w:pPr>
      <w:r w:rsidRPr="00C37C80">
        <w:rPr>
          <w:rFonts w:cstheme="minorHAnsi"/>
          <w:sz w:val="28"/>
          <w:szCs w:val="28"/>
        </w:rPr>
        <w:t>Copy code</w:t>
      </w:r>
    </w:p>
    <w:p w14:paraId="5EFC751F" w14:textId="77777777" w:rsidR="00C37C80" w:rsidRPr="00C37C80" w:rsidRDefault="00C37C80" w:rsidP="00C37C80">
      <w:pPr>
        <w:rPr>
          <w:rFonts w:cstheme="minorHAnsi"/>
          <w:sz w:val="28"/>
          <w:szCs w:val="28"/>
        </w:rPr>
      </w:pPr>
      <w:r w:rsidRPr="00C37C80">
        <w:rPr>
          <w:rFonts w:cstheme="minorHAnsi"/>
          <w:sz w:val="28"/>
          <w:szCs w:val="28"/>
        </w:rPr>
        <w:t>find . -type f -size 10M</w:t>
      </w:r>
    </w:p>
    <w:p w14:paraId="162608DF" w14:textId="77777777" w:rsidR="00C37C80" w:rsidRPr="00C37C80" w:rsidRDefault="00C37C80" w:rsidP="00C37C80">
      <w:pPr>
        <w:rPr>
          <w:rFonts w:cstheme="minorHAnsi"/>
          <w:sz w:val="28"/>
          <w:szCs w:val="28"/>
        </w:rPr>
      </w:pPr>
      <w:r w:rsidRPr="00C37C80">
        <w:rPr>
          <w:rFonts w:cstheme="minorHAnsi"/>
          <w:sz w:val="28"/>
          <w:szCs w:val="28"/>
        </w:rPr>
        <w:t>This command will search for files (not directories) in the current directory and its subdirectories that are exactly 10 MB in size.</w:t>
      </w:r>
    </w:p>
    <w:p w14:paraId="4C2F07FC" w14:textId="77777777" w:rsidR="00C37C80" w:rsidRPr="00C37C80" w:rsidRDefault="00C37C80" w:rsidP="00C37C80">
      <w:pPr>
        <w:rPr>
          <w:rFonts w:cstheme="minorHAnsi"/>
          <w:sz w:val="28"/>
          <w:szCs w:val="28"/>
        </w:rPr>
      </w:pPr>
    </w:p>
    <w:p w14:paraId="4352387F" w14:textId="77777777" w:rsidR="00C37C80" w:rsidRPr="00C37C80" w:rsidRDefault="00C37C80" w:rsidP="00C37C80">
      <w:pPr>
        <w:rPr>
          <w:rFonts w:cstheme="minorHAnsi"/>
          <w:sz w:val="28"/>
          <w:szCs w:val="28"/>
        </w:rPr>
      </w:pPr>
      <w:r w:rsidRPr="00C37C80">
        <w:rPr>
          <w:rFonts w:cstheme="minorHAnsi"/>
          <w:sz w:val="28"/>
          <w:szCs w:val="28"/>
        </w:rPr>
        <w:t>.: Represents the current directory.</w:t>
      </w:r>
    </w:p>
    <w:p w14:paraId="444E33D5" w14:textId="77777777" w:rsidR="00C37C80" w:rsidRPr="00C37C80" w:rsidRDefault="00C37C80" w:rsidP="00C37C80">
      <w:pPr>
        <w:rPr>
          <w:rFonts w:cstheme="minorHAnsi"/>
          <w:sz w:val="28"/>
          <w:szCs w:val="28"/>
        </w:rPr>
      </w:pPr>
      <w:r w:rsidRPr="00C37C80">
        <w:rPr>
          <w:rFonts w:cstheme="minorHAnsi"/>
          <w:sz w:val="28"/>
          <w:szCs w:val="28"/>
        </w:rPr>
        <w:t>-type f: Specifies to search for files (not directories).</w:t>
      </w:r>
    </w:p>
    <w:p w14:paraId="0727481A" w14:textId="77777777" w:rsidR="00C37C80" w:rsidRPr="00C37C80" w:rsidRDefault="00C37C80" w:rsidP="00C37C80">
      <w:pPr>
        <w:rPr>
          <w:rFonts w:cstheme="minorHAnsi"/>
          <w:sz w:val="28"/>
          <w:szCs w:val="28"/>
        </w:rPr>
      </w:pPr>
      <w:r w:rsidRPr="00C37C80">
        <w:rPr>
          <w:rFonts w:cstheme="minorHAnsi"/>
          <w:sz w:val="28"/>
          <w:szCs w:val="28"/>
        </w:rPr>
        <w:t>-size 10M: Specifies to search for files with a size of 10 megabytes.</w:t>
      </w:r>
    </w:p>
    <w:p w14:paraId="0905B922" w14:textId="77777777" w:rsidR="00C37C80" w:rsidRPr="00C37C80" w:rsidRDefault="00C37C80" w:rsidP="00C37C80">
      <w:pPr>
        <w:rPr>
          <w:rFonts w:cstheme="minorHAnsi"/>
          <w:sz w:val="28"/>
          <w:szCs w:val="28"/>
        </w:rPr>
      </w:pPr>
      <w:r w:rsidRPr="00C37C80">
        <w:rPr>
          <w:rFonts w:cstheme="minorHAnsi"/>
          <w:sz w:val="28"/>
          <w:szCs w:val="28"/>
        </w:rPr>
        <w:t>If you want to search for 10 MB files in a specific directory other than the current one, replace . with the path to the directory you want to search in.</w:t>
      </w:r>
    </w:p>
    <w:p w14:paraId="3B9BFCDB" w14:textId="77777777" w:rsidR="00C37C80" w:rsidRPr="00C37C80" w:rsidRDefault="00C37C80" w:rsidP="00C37C80">
      <w:pPr>
        <w:rPr>
          <w:rFonts w:cstheme="minorHAnsi"/>
          <w:sz w:val="28"/>
          <w:szCs w:val="28"/>
        </w:rPr>
      </w:pPr>
    </w:p>
    <w:p w14:paraId="6A403D8A" w14:textId="77777777" w:rsidR="00C37C80" w:rsidRPr="00C37C80" w:rsidRDefault="00C37C80" w:rsidP="00C37C80">
      <w:pPr>
        <w:rPr>
          <w:rFonts w:cstheme="minorHAnsi"/>
          <w:sz w:val="28"/>
          <w:szCs w:val="28"/>
        </w:rPr>
      </w:pPr>
      <w:r w:rsidRPr="00C37C80">
        <w:rPr>
          <w:rFonts w:cstheme="minorHAnsi"/>
          <w:sz w:val="28"/>
          <w:szCs w:val="28"/>
        </w:rPr>
        <w:t>Keep in mind that file sizes are specified in bytes, so 10 MB is represented as 10M for megabytes. Adjust the size accordingly if you're looking for files of a different size.</w:t>
      </w:r>
    </w:p>
    <w:p w14:paraId="3D85CB1F" w14:textId="77777777" w:rsidR="00C37C80" w:rsidRPr="00C37C80" w:rsidRDefault="00C37C80" w:rsidP="00C37C80">
      <w:pPr>
        <w:rPr>
          <w:rFonts w:cstheme="minorHAnsi"/>
          <w:sz w:val="28"/>
          <w:szCs w:val="28"/>
        </w:rPr>
      </w:pPr>
    </w:p>
    <w:p w14:paraId="50CE44FE" w14:textId="77777777" w:rsidR="00C37C80" w:rsidRPr="00C37C80" w:rsidRDefault="00C37C80" w:rsidP="00C37C80">
      <w:pPr>
        <w:rPr>
          <w:rFonts w:cstheme="minorHAnsi"/>
          <w:sz w:val="28"/>
          <w:szCs w:val="28"/>
        </w:rPr>
      </w:pPr>
      <w:r w:rsidRPr="00C37C80">
        <w:rPr>
          <w:rFonts w:cstheme="minorHAnsi"/>
          <w:sz w:val="28"/>
          <w:szCs w:val="28"/>
        </w:rPr>
        <w:t>8. Find a file which have more then 10 mb</w:t>
      </w:r>
    </w:p>
    <w:p w14:paraId="1439B139" w14:textId="77777777" w:rsidR="00C37C80" w:rsidRPr="00C37C80" w:rsidRDefault="00C37C80" w:rsidP="00C37C80">
      <w:pPr>
        <w:rPr>
          <w:rFonts w:cstheme="minorHAnsi"/>
          <w:sz w:val="28"/>
          <w:szCs w:val="28"/>
        </w:rPr>
      </w:pPr>
      <w:r w:rsidRPr="00C37C80">
        <w:rPr>
          <w:rFonts w:cstheme="minorHAnsi"/>
          <w:sz w:val="28"/>
          <w:szCs w:val="28"/>
        </w:rPr>
        <w:t>Ans:To find files that are larger than 10 MB in a specific directory or its subdirectories on a Unix-based system like Linux or macOS, you can use the find command along with the -size option. Here's how you can do it:</w:t>
      </w:r>
    </w:p>
    <w:p w14:paraId="04508F3C" w14:textId="77777777" w:rsidR="00C37C80" w:rsidRPr="00C37C80" w:rsidRDefault="00C37C80" w:rsidP="00C37C80">
      <w:pPr>
        <w:rPr>
          <w:rFonts w:cstheme="minorHAnsi"/>
          <w:sz w:val="28"/>
          <w:szCs w:val="28"/>
        </w:rPr>
      </w:pPr>
    </w:p>
    <w:p w14:paraId="219394C4" w14:textId="77777777" w:rsidR="00C37C80" w:rsidRPr="00C37C80" w:rsidRDefault="00C37C80" w:rsidP="00C37C80">
      <w:pPr>
        <w:rPr>
          <w:rFonts w:cstheme="minorHAnsi"/>
          <w:sz w:val="28"/>
          <w:szCs w:val="28"/>
        </w:rPr>
      </w:pPr>
      <w:r w:rsidRPr="00C37C80">
        <w:rPr>
          <w:rFonts w:cstheme="minorHAnsi"/>
          <w:sz w:val="28"/>
          <w:szCs w:val="28"/>
        </w:rPr>
        <w:t>Open a Terminal:</w:t>
      </w:r>
    </w:p>
    <w:p w14:paraId="35BEDDDF" w14:textId="77777777" w:rsidR="00C37C80" w:rsidRPr="00C37C80" w:rsidRDefault="00C37C80" w:rsidP="00C37C80">
      <w:pPr>
        <w:rPr>
          <w:rFonts w:cstheme="minorHAnsi"/>
          <w:sz w:val="28"/>
          <w:szCs w:val="28"/>
        </w:rPr>
      </w:pPr>
      <w:r w:rsidRPr="00C37C80">
        <w:rPr>
          <w:rFonts w:cstheme="minorHAnsi"/>
          <w:sz w:val="28"/>
          <w:szCs w:val="28"/>
        </w:rPr>
        <w:t>Open a terminal on your Linux or macOS system.</w:t>
      </w:r>
    </w:p>
    <w:p w14:paraId="76529677" w14:textId="77777777" w:rsidR="00C37C80" w:rsidRPr="00C37C80" w:rsidRDefault="00C37C80" w:rsidP="00C37C80">
      <w:pPr>
        <w:rPr>
          <w:rFonts w:cstheme="minorHAnsi"/>
          <w:sz w:val="28"/>
          <w:szCs w:val="28"/>
        </w:rPr>
      </w:pPr>
    </w:p>
    <w:p w14:paraId="596346FE" w14:textId="77777777" w:rsidR="00C37C80" w:rsidRPr="00C37C80" w:rsidRDefault="00C37C80" w:rsidP="00C37C80">
      <w:pPr>
        <w:rPr>
          <w:rFonts w:cstheme="minorHAnsi"/>
          <w:sz w:val="28"/>
          <w:szCs w:val="28"/>
        </w:rPr>
      </w:pPr>
      <w:r w:rsidRPr="00C37C80">
        <w:rPr>
          <w:rFonts w:cstheme="minorHAnsi"/>
          <w:sz w:val="28"/>
          <w:szCs w:val="28"/>
        </w:rPr>
        <w:t>Navigate to the Directory:</w:t>
      </w:r>
    </w:p>
    <w:p w14:paraId="50A7708A" w14:textId="77777777" w:rsidR="00C37C80" w:rsidRPr="00C37C80" w:rsidRDefault="00C37C80" w:rsidP="00C37C80">
      <w:pPr>
        <w:rPr>
          <w:rFonts w:cstheme="minorHAnsi"/>
          <w:sz w:val="28"/>
          <w:szCs w:val="28"/>
        </w:rPr>
      </w:pPr>
      <w:r w:rsidRPr="00C37C80">
        <w:rPr>
          <w:rFonts w:cstheme="minorHAnsi"/>
          <w:sz w:val="28"/>
          <w:szCs w:val="28"/>
        </w:rPr>
        <w:t>Use the cd command to navigate to the directory where you want to search for files larger than 10 MB, or specify the starting directory in the find command.</w:t>
      </w:r>
    </w:p>
    <w:p w14:paraId="4295380C" w14:textId="77777777" w:rsidR="00C37C80" w:rsidRPr="00C37C80" w:rsidRDefault="00C37C80" w:rsidP="00C37C80">
      <w:pPr>
        <w:rPr>
          <w:rFonts w:cstheme="minorHAnsi"/>
          <w:sz w:val="28"/>
          <w:szCs w:val="28"/>
        </w:rPr>
      </w:pPr>
    </w:p>
    <w:p w14:paraId="7193FCFF" w14:textId="77777777" w:rsidR="00C37C80" w:rsidRPr="00C37C80" w:rsidRDefault="00C37C80" w:rsidP="00C37C80">
      <w:pPr>
        <w:rPr>
          <w:rFonts w:cstheme="minorHAnsi"/>
          <w:sz w:val="28"/>
          <w:szCs w:val="28"/>
        </w:rPr>
      </w:pPr>
      <w:r w:rsidRPr="00C37C80">
        <w:rPr>
          <w:rFonts w:cstheme="minorHAnsi"/>
          <w:sz w:val="28"/>
          <w:szCs w:val="28"/>
        </w:rPr>
        <w:lastRenderedPageBreak/>
        <w:t>Use the find Command:</w:t>
      </w:r>
    </w:p>
    <w:p w14:paraId="555DBE44" w14:textId="77777777" w:rsidR="00C37C80" w:rsidRPr="00C37C80" w:rsidRDefault="00C37C80" w:rsidP="00C37C80">
      <w:pPr>
        <w:rPr>
          <w:rFonts w:cstheme="minorHAnsi"/>
          <w:sz w:val="28"/>
          <w:szCs w:val="28"/>
        </w:rPr>
      </w:pPr>
      <w:r w:rsidRPr="00C37C80">
        <w:rPr>
          <w:rFonts w:cstheme="minorHAnsi"/>
          <w:sz w:val="28"/>
          <w:szCs w:val="28"/>
        </w:rPr>
        <w:t>Use the find command with the -size option to search for files larger than the specified size (10 MB in this case).</w:t>
      </w:r>
    </w:p>
    <w:p w14:paraId="08592BD2" w14:textId="77777777" w:rsidR="00C37C80" w:rsidRPr="00C37C80" w:rsidRDefault="00C37C80" w:rsidP="00C37C80">
      <w:pPr>
        <w:rPr>
          <w:rFonts w:cstheme="minorHAnsi"/>
          <w:sz w:val="28"/>
          <w:szCs w:val="28"/>
        </w:rPr>
      </w:pPr>
    </w:p>
    <w:p w14:paraId="5FF2C717" w14:textId="77777777" w:rsidR="00C37C80" w:rsidRPr="00C37C80" w:rsidRDefault="00C37C80" w:rsidP="00C37C80">
      <w:pPr>
        <w:rPr>
          <w:rFonts w:cstheme="minorHAnsi"/>
          <w:sz w:val="28"/>
          <w:szCs w:val="28"/>
        </w:rPr>
      </w:pPr>
      <w:r w:rsidRPr="00C37C80">
        <w:rPr>
          <w:rFonts w:cstheme="minorHAnsi"/>
          <w:sz w:val="28"/>
          <w:szCs w:val="28"/>
        </w:rPr>
        <w:t>arduino</w:t>
      </w:r>
    </w:p>
    <w:p w14:paraId="7FCCB935" w14:textId="77777777" w:rsidR="00C37C80" w:rsidRPr="00C37C80" w:rsidRDefault="00C37C80" w:rsidP="00C37C80">
      <w:pPr>
        <w:rPr>
          <w:rFonts w:cstheme="minorHAnsi"/>
          <w:sz w:val="28"/>
          <w:szCs w:val="28"/>
        </w:rPr>
      </w:pPr>
      <w:r w:rsidRPr="00C37C80">
        <w:rPr>
          <w:rFonts w:cstheme="minorHAnsi"/>
          <w:sz w:val="28"/>
          <w:szCs w:val="28"/>
        </w:rPr>
        <w:t>Copy code</w:t>
      </w:r>
    </w:p>
    <w:p w14:paraId="6BEA301F" w14:textId="77777777" w:rsidR="00C37C80" w:rsidRPr="00C37C80" w:rsidRDefault="00C37C80" w:rsidP="00C37C80">
      <w:pPr>
        <w:rPr>
          <w:rFonts w:cstheme="minorHAnsi"/>
          <w:sz w:val="28"/>
          <w:szCs w:val="28"/>
        </w:rPr>
      </w:pPr>
      <w:r w:rsidRPr="00C37C80">
        <w:rPr>
          <w:rFonts w:cstheme="minorHAnsi"/>
          <w:sz w:val="28"/>
          <w:szCs w:val="28"/>
        </w:rPr>
        <w:t>find . -type f -size +10M</w:t>
      </w:r>
    </w:p>
    <w:p w14:paraId="1244F77F" w14:textId="77777777" w:rsidR="00C37C80" w:rsidRPr="00C37C80" w:rsidRDefault="00C37C80" w:rsidP="00C37C80">
      <w:pPr>
        <w:rPr>
          <w:rFonts w:cstheme="minorHAnsi"/>
          <w:sz w:val="28"/>
          <w:szCs w:val="28"/>
        </w:rPr>
      </w:pPr>
      <w:r w:rsidRPr="00C37C80">
        <w:rPr>
          <w:rFonts w:cstheme="minorHAnsi"/>
          <w:sz w:val="28"/>
          <w:szCs w:val="28"/>
        </w:rPr>
        <w:t>This command will search for files (not directories) in the current directory and its subdirectories that are larger than 10 MB in size.</w:t>
      </w:r>
    </w:p>
    <w:p w14:paraId="7AD77BB4" w14:textId="77777777" w:rsidR="00C37C80" w:rsidRPr="00C37C80" w:rsidRDefault="00C37C80" w:rsidP="00C37C80">
      <w:pPr>
        <w:rPr>
          <w:rFonts w:cstheme="minorHAnsi"/>
          <w:sz w:val="28"/>
          <w:szCs w:val="28"/>
        </w:rPr>
      </w:pPr>
    </w:p>
    <w:p w14:paraId="37B1ADEA" w14:textId="77777777" w:rsidR="00C37C80" w:rsidRPr="00C37C80" w:rsidRDefault="00C37C80" w:rsidP="00C37C80">
      <w:pPr>
        <w:rPr>
          <w:rFonts w:cstheme="minorHAnsi"/>
          <w:sz w:val="28"/>
          <w:szCs w:val="28"/>
        </w:rPr>
      </w:pPr>
      <w:r w:rsidRPr="00C37C80">
        <w:rPr>
          <w:rFonts w:cstheme="minorHAnsi"/>
          <w:sz w:val="28"/>
          <w:szCs w:val="28"/>
        </w:rPr>
        <w:t>.: Represents the current directory.</w:t>
      </w:r>
    </w:p>
    <w:p w14:paraId="3669B7DC" w14:textId="77777777" w:rsidR="00C37C80" w:rsidRPr="00C37C80" w:rsidRDefault="00C37C80" w:rsidP="00C37C80">
      <w:pPr>
        <w:rPr>
          <w:rFonts w:cstheme="minorHAnsi"/>
          <w:sz w:val="28"/>
          <w:szCs w:val="28"/>
        </w:rPr>
      </w:pPr>
      <w:r w:rsidRPr="00C37C80">
        <w:rPr>
          <w:rFonts w:cstheme="minorHAnsi"/>
          <w:sz w:val="28"/>
          <w:szCs w:val="28"/>
        </w:rPr>
        <w:t>-type f: Specifies to search for files (not directories).</w:t>
      </w:r>
    </w:p>
    <w:p w14:paraId="10BF4233" w14:textId="77777777" w:rsidR="00C37C80" w:rsidRPr="00C37C80" w:rsidRDefault="00C37C80" w:rsidP="00C37C80">
      <w:pPr>
        <w:rPr>
          <w:rFonts w:cstheme="minorHAnsi"/>
          <w:sz w:val="28"/>
          <w:szCs w:val="28"/>
        </w:rPr>
      </w:pPr>
      <w:r w:rsidRPr="00C37C80">
        <w:rPr>
          <w:rFonts w:cstheme="minorHAnsi"/>
          <w:sz w:val="28"/>
          <w:szCs w:val="28"/>
        </w:rPr>
        <w:t>-size +10M: Specifies to search for files larger than 10 megabytes.</w:t>
      </w:r>
    </w:p>
    <w:p w14:paraId="145B58C0" w14:textId="77777777" w:rsidR="00C37C80" w:rsidRPr="00C37C80" w:rsidRDefault="00C37C80" w:rsidP="00C37C80">
      <w:pPr>
        <w:rPr>
          <w:rFonts w:cstheme="minorHAnsi"/>
          <w:sz w:val="28"/>
          <w:szCs w:val="28"/>
        </w:rPr>
      </w:pPr>
      <w:r w:rsidRPr="00C37C80">
        <w:rPr>
          <w:rFonts w:cstheme="minorHAnsi"/>
          <w:sz w:val="28"/>
          <w:szCs w:val="28"/>
        </w:rPr>
        <w:t>If you want to search for files larger than 10 MB in a specific directory other than the current one, replace . with the path to the directory you want to search in.</w:t>
      </w:r>
    </w:p>
    <w:p w14:paraId="0F687666" w14:textId="77777777" w:rsidR="00C37C80" w:rsidRPr="00C37C80" w:rsidRDefault="00C37C80" w:rsidP="00C37C80">
      <w:pPr>
        <w:rPr>
          <w:rFonts w:cstheme="minorHAnsi"/>
          <w:sz w:val="28"/>
          <w:szCs w:val="28"/>
        </w:rPr>
      </w:pPr>
    </w:p>
    <w:p w14:paraId="3592E6D2" w14:textId="77777777" w:rsidR="00C37C80" w:rsidRPr="00C37C80" w:rsidRDefault="00C37C80" w:rsidP="00C37C80">
      <w:pPr>
        <w:rPr>
          <w:rFonts w:cstheme="minorHAnsi"/>
          <w:sz w:val="28"/>
          <w:szCs w:val="28"/>
        </w:rPr>
      </w:pPr>
      <w:r w:rsidRPr="00C37C80">
        <w:rPr>
          <w:rFonts w:cstheme="minorHAnsi"/>
          <w:sz w:val="28"/>
          <w:szCs w:val="28"/>
        </w:rPr>
        <w:t>Keep in mind that file sizes are specified in bytes, so +10M represents files larger than 10 megabytes. Adjust the size accordingly if you're looking for files larger than a different size.</w:t>
      </w:r>
    </w:p>
    <w:p w14:paraId="5FADCFDE" w14:textId="77777777" w:rsidR="00C37C80" w:rsidRPr="00C37C80" w:rsidRDefault="00C37C80" w:rsidP="00C37C80">
      <w:pPr>
        <w:rPr>
          <w:rFonts w:cstheme="minorHAnsi"/>
          <w:sz w:val="28"/>
          <w:szCs w:val="28"/>
        </w:rPr>
      </w:pPr>
    </w:p>
    <w:p w14:paraId="2A0C5FBA" w14:textId="77777777" w:rsidR="00C37C80" w:rsidRPr="00C37C80" w:rsidRDefault="00C37C80" w:rsidP="00C37C80">
      <w:pPr>
        <w:rPr>
          <w:rFonts w:cstheme="minorHAnsi"/>
          <w:sz w:val="28"/>
          <w:szCs w:val="28"/>
        </w:rPr>
      </w:pPr>
      <w:r w:rsidRPr="00C37C80">
        <w:rPr>
          <w:rFonts w:cstheme="minorHAnsi"/>
          <w:sz w:val="28"/>
          <w:szCs w:val="28"/>
        </w:rPr>
        <w:t>9. Find directory list</w:t>
      </w:r>
    </w:p>
    <w:p w14:paraId="37C12183" w14:textId="77777777" w:rsidR="00C37C80" w:rsidRPr="00C37C80" w:rsidRDefault="00C37C80" w:rsidP="00C37C80">
      <w:pPr>
        <w:rPr>
          <w:rFonts w:cstheme="minorHAnsi"/>
          <w:sz w:val="28"/>
          <w:szCs w:val="28"/>
        </w:rPr>
      </w:pPr>
      <w:r w:rsidRPr="00C37C80">
        <w:rPr>
          <w:rFonts w:cstheme="minorHAnsi"/>
          <w:sz w:val="28"/>
          <w:szCs w:val="28"/>
        </w:rPr>
        <w:t>Ans:To list directories in a specific location on a Unix-based system like Linux or macOS, you can use the ls command with the -d option. Here's how you can do it:</w:t>
      </w:r>
    </w:p>
    <w:p w14:paraId="072F6840" w14:textId="77777777" w:rsidR="00C37C80" w:rsidRPr="00C37C80" w:rsidRDefault="00C37C80" w:rsidP="00C37C80">
      <w:pPr>
        <w:rPr>
          <w:rFonts w:cstheme="minorHAnsi"/>
          <w:sz w:val="28"/>
          <w:szCs w:val="28"/>
        </w:rPr>
      </w:pPr>
    </w:p>
    <w:p w14:paraId="40BF0191" w14:textId="77777777" w:rsidR="00C37C80" w:rsidRPr="00C37C80" w:rsidRDefault="00C37C80" w:rsidP="00C37C80">
      <w:pPr>
        <w:rPr>
          <w:rFonts w:cstheme="minorHAnsi"/>
          <w:sz w:val="28"/>
          <w:szCs w:val="28"/>
        </w:rPr>
      </w:pPr>
      <w:r w:rsidRPr="00C37C80">
        <w:rPr>
          <w:rFonts w:cstheme="minorHAnsi"/>
          <w:sz w:val="28"/>
          <w:szCs w:val="28"/>
        </w:rPr>
        <w:t>Open a Terminal:</w:t>
      </w:r>
    </w:p>
    <w:p w14:paraId="7AABF8DB" w14:textId="77777777" w:rsidR="00C37C80" w:rsidRPr="00C37C80" w:rsidRDefault="00C37C80" w:rsidP="00C37C80">
      <w:pPr>
        <w:rPr>
          <w:rFonts w:cstheme="minorHAnsi"/>
          <w:sz w:val="28"/>
          <w:szCs w:val="28"/>
        </w:rPr>
      </w:pPr>
      <w:r w:rsidRPr="00C37C80">
        <w:rPr>
          <w:rFonts w:cstheme="minorHAnsi"/>
          <w:sz w:val="28"/>
          <w:szCs w:val="28"/>
        </w:rPr>
        <w:t>Open a terminal on your Linux or macOS system.</w:t>
      </w:r>
    </w:p>
    <w:p w14:paraId="3276D9F4" w14:textId="77777777" w:rsidR="00C37C80" w:rsidRPr="00C37C80" w:rsidRDefault="00C37C80" w:rsidP="00C37C80">
      <w:pPr>
        <w:rPr>
          <w:rFonts w:cstheme="minorHAnsi"/>
          <w:sz w:val="28"/>
          <w:szCs w:val="28"/>
        </w:rPr>
      </w:pPr>
    </w:p>
    <w:p w14:paraId="14942ACD" w14:textId="77777777" w:rsidR="00C37C80" w:rsidRPr="00C37C80" w:rsidRDefault="00C37C80" w:rsidP="00C37C80">
      <w:pPr>
        <w:rPr>
          <w:rFonts w:cstheme="minorHAnsi"/>
          <w:sz w:val="28"/>
          <w:szCs w:val="28"/>
        </w:rPr>
      </w:pPr>
      <w:r w:rsidRPr="00C37C80">
        <w:rPr>
          <w:rFonts w:cstheme="minorHAnsi"/>
          <w:sz w:val="28"/>
          <w:szCs w:val="28"/>
        </w:rPr>
        <w:lastRenderedPageBreak/>
        <w:t>Navigate to the Directory:</w:t>
      </w:r>
    </w:p>
    <w:p w14:paraId="133AC70D" w14:textId="77777777" w:rsidR="00C37C80" w:rsidRPr="00C37C80" w:rsidRDefault="00C37C80" w:rsidP="00C37C80">
      <w:pPr>
        <w:rPr>
          <w:rFonts w:cstheme="minorHAnsi"/>
          <w:sz w:val="28"/>
          <w:szCs w:val="28"/>
        </w:rPr>
      </w:pPr>
      <w:r w:rsidRPr="00C37C80">
        <w:rPr>
          <w:rFonts w:cstheme="minorHAnsi"/>
          <w:sz w:val="28"/>
          <w:szCs w:val="28"/>
        </w:rPr>
        <w:t>Use the cd command to navigate to the directory where you want to list the subdirectories, or specify the path directly in the ls command.</w:t>
      </w:r>
    </w:p>
    <w:p w14:paraId="50F309A0" w14:textId="77777777" w:rsidR="00C37C80" w:rsidRPr="00C37C80" w:rsidRDefault="00C37C80" w:rsidP="00C37C80">
      <w:pPr>
        <w:rPr>
          <w:rFonts w:cstheme="minorHAnsi"/>
          <w:sz w:val="28"/>
          <w:szCs w:val="28"/>
        </w:rPr>
      </w:pPr>
    </w:p>
    <w:p w14:paraId="16C5190B" w14:textId="77777777" w:rsidR="00C37C80" w:rsidRPr="00C37C80" w:rsidRDefault="00C37C80" w:rsidP="00C37C80">
      <w:pPr>
        <w:rPr>
          <w:rFonts w:cstheme="minorHAnsi"/>
          <w:sz w:val="28"/>
          <w:szCs w:val="28"/>
        </w:rPr>
      </w:pPr>
      <w:r w:rsidRPr="00C37C80">
        <w:rPr>
          <w:rFonts w:cstheme="minorHAnsi"/>
          <w:sz w:val="28"/>
          <w:szCs w:val="28"/>
        </w:rPr>
        <w:t>Use the ls Command:</w:t>
      </w:r>
    </w:p>
    <w:p w14:paraId="225E6D46" w14:textId="77777777" w:rsidR="00C37C80" w:rsidRPr="00C37C80" w:rsidRDefault="00C37C80" w:rsidP="00C37C80">
      <w:pPr>
        <w:rPr>
          <w:rFonts w:cstheme="minorHAnsi"/>
          <w:sz w:val="28"/>
          <w:szCs w:val="28"/>
        </w:rPr>
      </w:pPr>
      <w:r w:rsidRPr="00C37C80">
        <w:rPr>
          <w:rFonts w:cstheme="minorHAnsi"/>
          <w:sz w:val="28"/>
          <w:szCs w:val="28"/>
        </w:rPr>
        <w:t>Use the ls command with the -d option to list directories (including hidden ones) in the current directory.</w:t>
      </w:r>
    </w:p>
    <w:p w14:paraId="1B92EBB3" w14:textId="77777777" w:rsidR="00C37C80" w:rsidRPr="00C37C80" w:rsidRDefault="00C37C80" w:rsidP="00C37C80">
      <w:pPr>
        <w:rPr>
          <w:rFonts w:cstheme="minorHAnsi"/>
          <w:sz w:val="28"/>
          <w:szCs w:val="28"/>
        </w:rPr>
      </w:pPr>
    </w:p>
    <w:p w14:paraId="6E6900A0" w14:textId="77777777" w:rsidR="00C37C80" w:rsidRPr="00C37C80" w:rsidRDefault="00C37C80" w:rsidP="00C37C80">
      <w:pPr>
        <w:rPr>
          <w:rFonts w:cstheme="minorHAnsi"/>
          <w:sz w:val="28"/>
          <w:szCs w:val="28"/>
        </w:rPr>
      </w:pPr>
      <w:r w:rsidRPr="00C37C80">
        <w:rPr>
          <w:rFonts w:cstheme="minorHAnsi"/>
          <w:sz w:val="28"/>
          <w:szCs w:val="28"/>
        </w:rPr>
        <w:t>ls -d */</w:t>
      </w:r>
    </w:p>
    <w:p w14:paraId="4D49E8B8" w14:textId="77777777" w:rsidR="00C37C80" w:rsidRPr="00C37C80" w:rsidRDefault="00C37C80" w:rsidP="00C37C80">
      <w:pPr>
        <w:rPr>
          <w:rFonts w:cstheme="minorHAnsi"/>
          <w:sz w:val="28"/>
          <w:szCs w:val="28"/>
        </w:rPr>
      </w:pPr>
      <w:r w:rsidRPr="00C37C80">
        <w:rPr>
          <w:rFonts w:cstheme="minorHAnsi"/>
          <w:sz w:val="28"/>
          <w:szCs w:val="28"/>
        </w:rPr>
        <w:t>This command will list the directories (including hidden ones) in the current directory.</w:t>
      </w:r>
    </w:p>
    <w:p w14:paraId="2771B895" w14:textId="77777777" w:rsidR="00C37C80" w:rsidRPr="00C37C80" w:rsidRDefault="00C37C80" w:rsidP="00C37C80">
      <w:pPr>
        <w:rPr>
          <w:rFonts w:cstheme="minorHAnsi"/>
          <w:sz w:val="28"/>
          <w:szCs w:val="28"/>
        </w:rPr>
      </w:pPr>
    </w:p>
    <w:p w14:paraId="50C2E885" w14:textId="77777777" w:rsidR="00C37C80" w:rsidRPr="00C37C80" w:rsidRDefault="00C37C80" w:rsidP="00C37C80">
      <w:pPr>
        <w:rPr>
          <w:rFonts w:cstheme="minorHAnsi"/>
          <w:sz w:val="28"/>
          <w:szCs w:val="28"/>
        </w:rPr>
      </w:pPr>
      <w:r w:rsidRPr="00C37C80">
        <w:rPr>
          <w:rFonts w:cstheme="minorHAnsi"/>
          <w:sz w:val="28"/>
          <w:szCs w:val="28"/>
        </w:rPr>
        <w:t>-d: Directories are listed as themselves, rather than their contents.</w:t>
      </w:r>
    </w:p>
    <w:p w14:paraId="605F1F97" w14:textId="77777777" w:rsidR="00C37C80" w:rsidRPr="00C37C80" w:rsidRDefault="00C37C80" w:rsidP="00C37C80">
      <w:pPr>
        <w:rPr>
          <w:rFonts w:cstheme="minorHAnsi"/>
          <w:sz w:val="28"/>
          <w:szCs w:val="28"/>
        </w:rPr>
      </w:pPr>
      <w:r w:rsidRPr="00C37C80">
        <w:rPr>
          <w:rFonts w:cstheme="minorHAnsi"/>
          <w:sz w:val="28"/>
          <w:szCs w:val="28"/>
        </w:rPr>
        <w:t>If you want to list directories in a specific location other than the current directory, replace . with the path to the directory you want to list.</w:t>
      </w:r>
    </w:p>
    <w:p w14:paraId="3C4BC590" w14:textId="77777777" w:rsidR="00C37C80" w:rsidRPr="00C37C80" w:rsidRDefault="00C37C80" w:rsidP="00C37C80">
      <w:pPr>
        <w:rPr>
          <w:rFonts w:cstheme="minorHAnsi"/>
          <w:sz w:val="28"/>
          <w:szCs w:val="28"/>
        </w:rPr>
      </w:pPr>
    </w:p>
    <w:p w14:paraId="41E6F9C2" w14:textId="77777777" w:rsidR="00C37C80" w:rsidRPr="00C37C80" w:rsidRDefault="00C37C80" w:rsidP="00C37C80">
      <w:pPr>
        <w:rPr>
          <w:rFonts w:cstheme="minorHAnsi"/>
          <w:sz w:val="28"/>
          <w:szCs w:val="28"/>
        </w:rPr>
      </w:pPr>
      <w:r w:rsidRPr="00C37C80">
        <w:rPr>
          <w:rFonts w:cstheme="minorHAnsi"/>
          <w:sz w:val="28"/>
          <w:szCs w:val="28"/>
        </w:rPr>
        <w:t>Keep in mind that you typically need appropriate permissions to list the directories in a given location.</w:t>
      </w:r>
    </w:p>
    <w:p w14:paraId="55085626" w14:textId="77777777" w:rsidR="00C37C80" w:rsidRPr="00C37C80" w:rsidRDefault="00C37C80" w:rsidP="00C37C80">
      <w:pPr>
        <w:rPr>
          <w:rFonts w:cstheme="minorHAnsi"/>
          <w:sz w:val="28"/>
          <w:szCs w:val="28"/>
        </w:rPr>
      </w:pPr>
    </w:p>
    <w:p w14:paraId="3BDDE55E" w14:textId="77777777" w:rsidR="00C37C80" w:rsidRPr="00C37C80" w:rsidRDefault="00C37C80" w:rsidP="00C37C80">
      <w:pPr>
        <w:rPr>
          <w:rFonts w:cstheme="minorHAnsi"/>
          <w:sz w:val="28"/>
          <w:szCs w:val="28"/>
        </w:rPr>
      </w:pPr>
      <w:r w:rsidRPr="00C37C80">
        <w:rPr>
          <w:rFonts w:cstheme="minorHAnsi"/>
          <w:sz w:val="28"/>
          <w:szCs w:val="28"/>
        </w:rPr>
        <w:t>10.Find file list</w:t>
      </w:r>
    </w:p>
    <w:p w14:paraId="4AB520C3" w14:textId="77777777" w:rsidR="00C37C80" w:rsidRPr="00C37C80" w:rsidRDefault="00C37C80" w:rsidP="00C37C80">
      <w:pPr>
        <w:rPr>
          <w:rFonts w:cstheme="minorHAnsi"/>
          <w:sz w:val="28"/>
          <w:szCs w:val="28"/>
        </w:rPr>
      </w:pPr>
      <w:r w:rsidRPr="00C37C80">
        <w:rPr>
          <w:rFonts w:cstheme="minorHAnsi"/>
          <w:sz w:val="28"/>
          <w:szCs w:val="28"/>
        </w:rPr>
        <w:t>Ans:To list files in a directory in Linux, you can use the ls command. Here are some common usage examples:</w:t>
      </w:r>
    </w:p>
    <w:p w14:paraId="21B6BBF9" w14:textId="77777777" w:rsidR="00C37C80" w:rsidRPr="00C37C80" w:rsidRDefault="00C37C80" w:rsidP="00C37C80">
      <w:pPr>
        <w:rPr>
          <w:rFonts w:cstheme="minorHAnsi"/>
          <w:sz w:val="28"/>
          <w:szCs w:val="28"/>
        </w:rPr>
      </w:pPr>
    </w:p>
    <w:p w14:paraId="7A55FED8" w14:textId="77777777" w:rsidR="00C37C80" w:rsidRPr="00C37C80" w:rsidRDefault="00C37C80" w:rsidP="00C37C80">
      <w:pPr>
        <w:rPr>
          <w:rFonts w:cstheme="minorHAnsi"/>
          <w:sz w:val="28"/>
          <w:szCs w:val="28"/>
        </w:rPr>
      </w:pPr>
      <w:r w:rsidRPr="00C37C80">
        <w:rPr>
          <w:rFonts w:cstheme="minorHAnsi"/>
          <w:sz w:val="28"/>
          <w:szCs w:val="28"/>
        </w:rPr>
        <w:t>List Files in Current Directory:</w:t>
      </w:r>
    </w:p>
    <w:p w14:paraId="501E97EF" w14:textId="77777777" w:rsidR="00C37C80" w:rsidRPr="00C37C80" w:rsidRDefault="00C37C80" w:rsidP="00C37C80">
      <w:pPr>
        <w:rPr>
          <w:rFonts w:cstheme="minorHAnsi"/>
          <w:sz w:val="28"/>
          <w:szCs w:val="28"/>
        </w:rPr>
      </w:pPr>
    </w:p>
    <w:p w14:paraId="40B78238" w14:textId="77777777" w:rsidR="00C37C80" w:rsidRPr="00C37C80" w:rsidRDefault="00C37C80" w:rsidP="00C37C80">
      <w:pPr>
        <w:rPr>
          <w:rFonts w:cstheme="minorHAnsi"/>
          <w:sz w:val="28"/>
          <w:szCs w:val="28"/>
        </w:rPr>
      </w:pPr>
      <w:r w:rsidRPr="00C37C80">
        <w:rPr>
          <w:rFonts w:cstheme="minorHAnsi"/>
          <w:sz w:val="28"/>
          <w:szCs w:val="28"/>
        </w:rPr>
        <w:t>ls</w:t>
      </w:r>
    </w:p>
    <w:p w14:paraId="5B0B6261" w14:textId="77777777" w:rsidR="00C37C80" w:rsidRPr="00C37C80" w:rsidRDefault="00C37C80" w:rsidP="00C37C80">
      <w:pPr>
        <w:rPr>
          <w:rFonts w:cstheme="minorHAnsi"/>
          <w:sz w:val="28"/>
          <w:szCs w:val="28"/>
        </w:rPr>
      </w:pPr>
      <w:r w:rsidRPr="00C37C80">
        <w:rPr>
          <w:rFonts w:cstheme="minorHAnsi"/>
          <w:sz w:val="28"/>
          <w:szCs w:val="28"/>
        </w:rPr>
        <w:t>List Files with Detailed Information:</w:t>
      </w:r>
    </w:p>
    <w:p w14:paraId="5EC9FA61" w14:textId="77777777" w:rsidR="00C37C80" w:rsidRPr="00C37C80" w:rsidRDefault="00C37C80" w:rsidP="00C37C80">
      <w:pPr>
        <w:rPr>
          <w:rFonts w:cstheme="minorHAnsi"/>
          <w:sz w:val="28"/>
          <w:szCs w:val="28"/>
        </w:rPr>
      </w:pPr>
    </w:p>
    <w:p w14:paraId="05973E99" w14:textId="77777777" w:rsidR="00C37C80" w:rsidRPr="00C37C80" w:rsidRDefault="00C37C80" w:rsidP="00C37C80">
      <w:pPr>
        <w:rPr>
          <w:rFonts w:cstheme="minorHAnsi"/>
          <w:sz w:val="28"/>
          <w:szCs w:val="28"/>
        </w:rPr>
      </w:pPr>
      <w:r w:rsidRPr="00C37C80">
        <w:rPr>
          <w:rFonts w:cstheme="minorHAnsi"/>
          <w:sz w:val="28"/>
          <w:szCs w:val="28"/>
        </w:rPr>
        <w:lastRenderedPageBreak/>
        <w:t>ls -l</w:t>
      </w:r>
    </w:p>
    <w:p w14:paraId="16492184" w14:textId="77777777" w:rsidR="00C37C80" w:rsidRPr="00C37C80" w:rsidRDefault="00C37C80" w:rsidP="00C37C80">
      <w:pPr>
        <w:rPr>
          <w:rFonts w:cstheme="minorHAnsi"/>
          <w:sz w:val="28"/>
          <w:szCs w:val="28"/>
        </w:rPr>
      </w:pPr>
      <w:r w:rsidRPr="00C37C80">
        <w:rPr>
          <w:rFonts w:cstheme="minorHAnsi"/>
          <w:sz w:val="28"/>
          <w:szCs w:val="28"/>
        </w:rPr>
        <w:t>List Hidden Files:</w:t>
      </w:r>
    </w:p>
    <w:p w14:paraId="0E9785B2" w14:textId="77777777" w:rsidR="00C37C80" w:rsidRPr="00C37C80" w:rsidRDefault="00C37C80" w:rsidP="00C37C80">
      <w:pPr>
        <w:rPr>
          <w:rFonts w:cstheme="minorHAnsi"/>
          <w:sz w:val="28"/>
          <w:szCs w:val="28"/>
        </w:rPr>
      </w:pPr>
    </w:p>
    <w:p w14:paraId="65F0AEBD" w14:textId="77777777" w:rsidR="00C37C80" w:rsidRPr="00C37C80" w:rsidRDefault="00C37C80" w:rsidP="00C37C80">
      <w:pPr>
        <w:rPr>
          <w:rFonts w:cstheme="minorHAnsi"/>
          <w:sz w:val="28"/>
          <w:szCs w:val="28"/>
        </w:rPr>
      </w:pPr>
      <w:r w:rsidRPr="00C37C80">
        <w:rPr>
          <w:rFonts w:cstheme="minorHAnsi"/>
          <w:sz w:val="28"/>
          <w:szCs w:val="28"/>
        </w:rPr>
        <w:t>ls -a</w:t>
      </w:r>
    </w:p>
    <w:p w14:paraId="5D6C87E3" w14:textId="77777777" w:rsidR="00C37C80" w:rsidRPr="00C37C80" w:rsidRDefault="00C37C80" w:rsidP="00C37C80">
      <w:pPr>
        <w:rPr>
          <w:rFonts w:cstheme="minorHAnsi"/>
          <w:sz w:val="28"/>
          <w:szCs w:val="28"/>
        </w:rPr>
      </w:pPr>
      <w:r w:rsidRPr="00C37C80">
        <w:rPr>
          <w:rFonts w:cstheme="minorHAnsi"/>
          <w:sz w:val="28"/>
          <w:szCs w:val="28"/>
        </w:rPr>
        <w:t>List Files with Detailed Information (including Hidden Files):</w:t>
      </w:r>
    </w:p>
    <w:p w14:paraId="27A5F9A4" w14:textId="77777777" w:rsidR="00C37C80" w:rsidRPr="00C37C80" w:rsidRDefault="00C37C80" w:rsidP="00C37C80">
      <w:pPr>
        <w:rPr>
          <w:rFonts w:cstheme="minorHAnsi"/>
          <w:sz w:val="28"/>
          <w:szCs w:val="28"/>
        </w:rPr>
      </w:pPr>
    </w:p>
    <w:p w14:paraId="2566CAD1" w14:textId="77777777" w:rsidR="00C37C80" w:rsidRPr="00C37C80" w:rsidRDefault="00C37C80" w:rsidP="00C37C80">
      <w:pPr>
        <w:rPr>
          <w:rFonts w:cstheme="minorHAnsi"/>
          <w:sz w:val="28"/>
          <w:szCs w:val="28"/>
        </w:rPr>
      </w:pPr>
      <w:r w:rsidRPr="00C37C80">
        <w:rPr>
          <w:rFonts w:cstheme="minorHAnsi"/>
          <w:sz w:val="28"/>
          <w:szCs w:val="28"/>
        </w:rPr>
        <w:t>ls -la</w:t>
      </w:r>
    </w:p>
    <w:p w14:paraId="737F7D47" w14:textId="77777777" w:rsidR="00C37C80" w:rsidRPr="00C37C80" w:rsidRDefault="00C37C80" w:rsidP="00C37C80">
      <w:pPr>
        <w:rPr>
          <w:rFonts w:cstheme="minorHAnsi"/>
          <w:sz w:val="28"/>
          <w:szCs w:val="28"/>
        </w:rPr>
      </w:pPr>
      <w:r w:rsidRPr="00C37C80">
        <w:rPr>
          <w:rFonts w:cstheme="minorHAnsi"/>
          <w:sz w:val="28"/>
          <w:szCs w:val="28"/>
        </w:rPr>
        <w:t>List Files in a Specific Directory:</w:t>
      </w:r>
    </w:p>
    <w:p w14:paraId="7CF60653" w14:textId="77777777" w:rsidR="00C37C80" w:rsidRPr="00C37C80" w:rsidRDefault="00C37C80" w:rsidP="00C37C80">
      <w:pPr>
        <w:rPr>
          <w:rFonts w:cstheme="minorHAnsi"/>
          <w:sz w:val="28"/>
          <w:szCs w:val="28"/>
        </w:rPr>
      </w:pPr>
    </w:p>
    <w:p w14:paraId="055D8FF9" w14:textId="77777777" w:rsidR="00C37C80" w:rsidRPr="00C37C80" w:rsidRDefault="00C37C80" w:rsidP="00C37C80">
      <w:pPr>
        <w:rPr>
          <w:rFonts w:cstheme="minorHAnsi"/>
          <w:sz w:val="28"/>
          <w:szCs w:val="28"/>
        </w:rPr>
      </w:pPr>
      <w:r w:rsidRPr="00C37C80">
        <w:rPr>
          <w:rFonts w:cstheme="minorHAnsi"/>
          <w:sz w:val="28"/>
          <w:szCs w:val="28"/>
        </w:rPr>
        <w:t>ls /path/to/directory</w:t>
      </w:r>
    </w:p>
    <w:p w14:paraId="7168F3A2" w14:textId="77777777" w:rsidR="00C37C80" w:rsidRPr="00C37C80" w:rsidRDefault="00C37C80" w:rsidP="00C37C80">
      <w:pPr>
        <w:rPr>
          <w:rFonts w:cstheme="minorHAnsi"/>
          <w:sz w:val="28"/>
          <w:szCs w:val="28"/>
        </w:rPr>
      </w:pPr>
      <w:r w:rsidRPr="00C37C80">
        <w:rPr>
          <w:rFonts w:cstheme="minorHAnsi"/>
          <w:sz w:val="28"/>
          <w:szCs w:val="28"/>
        </w:rPr>
        <w:t>Replace /path/to/directory with the actual path of the directory you want to list.</w:t>
      </w:r>
    </w:p>
    <w:p w14:paraId="6257862F" w14:textId="77777777" w:rsidR="00C37C80" w:rsidRPr="00C37C80" w:rsidRDefault="00C37C80" w:rsidP="00C37C80">
      <w:pPr>
        <w:rPr>
          <w:rFonts w:cstheme="minorHAnsi"/>
          <w:sz w:val="28"/>
          <w:szCs w:val="28"/>
        </w:rPr>
      </w:pPr>
    </w:p>
    <w:p w14:paraId="52C3AE7C" w14:textId="77777777" w:rsidR="00C37C80" w:rsidRPr="00C37C80" w:rsidRDefault="00C37C80" w:rsidP="00C37C80">
      <w:pPr>
        <w:rPr>
          <w:rFonts w:cstheme="minorHAnsi"/>
          <w:sz w:val="28"/>
          <w:szCs w:val="28"/>
        </w:rPr>
      </w:pPr>
      <w:r w:rsidRPr="00C37C80">
        <w:rPr>
          <w:rFonts w:cstheme="minorHAnsi"/>
          <w:sz w:val="28"/>
          <w:szCs w:val="28"/>
        </w:rPr>
        <w:t>If you're looking for a specific file, you can use the find command. For example:</w:t>
      </w:r>
    </w:p>
    <w:p w14:paraId="3809BD17" w14:textId="77777777" w:rsidR="00C37C80" w:rsidRPr="00C37C80" w:rsidRDefault="00C37C80" w:rsidP="00C37C80">
      <w:pPr>
        <w:rPr>
          <w:rFonts w:cstheme="minorHAnsi"/>
          <w:sz w:val="28"/>
          <w:szCs w:val="28"/>
        </w:rPr>
      </w:pPr>
    </w:p>
    <w:p w14:paraId="68A7E05D" w14:textId="77777777" w:rsidR="00C37C80" w:rsidRPr="00C37C80" w:rsidRDefault="00C37C80" w:rsidP="00C37C80">
      <w:pPr>
        <w:rPr>
          <w:rFonts w:cstheme="minorHAnsi"/>
          <w:sz w:val="28"/>
          <w:szCs w:val="28"/>
        </w:rPr>
      </w:pPr>
      <w:r w:rsidRPr="00C37C80">
        <w:rPr>
          <w:rFonts w:cstheme="minorHAnsi"/>
          <w:sz w:val="28"/>
          <w:szCs w:val="28"/>
        </w:rPr>
        <w:t>find /path/to/directory -name "filename"</w:t>
      </w:r>
    </w:p>
    <w:p w14:paraId="0B5734CB" w14:textId="77777777" w:rsidR="00C37C80" w:rsidRPr="00C37C80" w:rsidRDefault="00C37C80" w:rsidP="00C37C80">
      <w:pPr>
        <w:rPr>
          <w:rFonts w:cstheme="minorHAnsi"/>
          <w:sz w:val="28"/>
          <w:szCs w:val="28"/>
        </w:rPr>
      </w:pPr>
      <w:r w:rsidRPr="00C37C80">
        <w:rPr>
          <w:rFonts w:cstheme="minorHAnsi"/>
          <w:sz w:val="28"/>
          <w:szCs w:val="28"/>
        </w:rPr>
        <w:t>Replace filename with the name of the file you're searching for and /path/to/directory with the actual path of the directory you want to search in.</w:t>
      </w:r>
    </w:p>
    <w:p w14:paraId="2B90FD87" w14:textId="77777777" w:rsidR="00C37C80" w:rsidRPr="00C37C80" w:rsidRDefault="00C37C80" w:rsidP="00C37C80">
      <w:pPr>
        <w:rPr>
          <w:rFonts w:cstheme="minorHAnsi"/>
          <w:sz w:val="28"/>
          <w:szCs w:val="28"/>
        </w:rPr>
      </w:pPr>
    </w:p>
    <w:p w14:paraId="745AFD34" w14:textId="77777777" w:rsidR="00C37C80" w:rsidRPr="00C37C80" w:rsidRDefault="00C37C80" w:rsidP="00C37C80">
      <w:pPr>
        <w:rPr>
          <w:rFonts w:cstheme="minorHAnsi"/>
          <w:sz w:val="28"/>
          <w:szCs w:val="28"/>
        </w:rPr>
      </w:pPr>
    </w:p>
    <w:p w14:paraId="61B0B9F0" w14:textId="77777777" w:rsidR="00C37C80" w:rsidRPr="00C37C80" w:rsidRDefault="00C37C80" w:rsidP="00C37C80">
      <w:pPr>
        <w:rPr>
          <w:rFonts w:cstheme="minorHAnsi"/>
          <w:sz w:val="28"/>
          <w:szCs w:val="28"/>
        </w:rPr>
      </w:pPr>
      <w:r w:rsidRPr="00C37C80">
        <w:rPr>
          <w:rFonts w:cstheme="minorHAnsi"/>
          <w:sz w:val="28"/>
          <w:szCs w:val="28"/>
        </w:rPr>
        <w:t>11.Find soft link list</w:t>
      </w:r>
    </w:p>
    <w:p w14:paraId="53DA0461" w14:textId="77777777" w:rsidR="00C37C80" w:rsidRPr="00C37C80" w:rsidRDefault="00C37C80" w:rsidP="00C37C80">
      <w:pPr>
        <w:rPr>
          <w:rFonts w:cstheme="minorHAnsi"/>
          <w:sz w:val="28"/>
          <w:szCs w:val="28"/>
        </w:rPr>
      </w:pPr>
      <w:r w:rsidRPr="00C37C80">
        <w:rPr>
          <w:rFonts w:cstheme="minorHAnsi"/>
          <w:sz w:val="28"/>
          <w:szCs w:val="28"/>
        </w:rPr>
        <w:t>Ans: To list soft links (symbolic links) in a directory in Linux, you can use the ls command with the -l option, which provides detailed information including the type of the file (e.g., a soft link). Here's how you can do it:</w:t>
      </w:r>
    </w:p>
    <w:p w14:paraId="6DE6CF0F" w14:textId="77777777" w:rsidR="00C37C80" w:rsidRPr="00C37C80" w:rsidRDefault="00C37C80" w:rsidP="00C37C80">
      <w:pPr>
        <w:rPr>
          <w:rFonts w:cstheme="minorHAnsi"/>
          <w:sz w:val="28"/>
          <w:szCs w:val="28"/>
        </w:rPr>
      </w:pPr>
    </w:p>
    <w:p w14:paraId="4AA259C6" w14:textId="77777777" w:rsidR="00C37C80" w:rsidRPr="00C37C80" w:rsidRDefault="00C37C80" w:rsidP="00C37C80">
      <w:pPr>
        <w:rPr>
          <w:rFonts w:cstheme="minorHAnsi"/>
          <w:sz w:val="28"/>
          <w:szCs w:val="28"/>
        </w:rPr>
      </w:pPr>
      <w:r w:rsidRPr="00C37C80">
        <w:rPr>
          <w:rFonts w:cstheme="minorHAnsi"/>
          <w:sz w:val="28"/>
          <w:szCs w:val="28"/>
        </w:rPr>
        <w:t>ls -l</w:t>
      </w:r>
    </w:p>
    <w:p w14:paraId="515AED5A" w14:textId="77777777" w:rsidR="00C37C80" w:rsidRPr="00C37C80" w:rsidRDefault="00C37C80" w:rsidP="00C37C80">
      <w:pPr>
        <w:rPr>
          <w:rFonts w:cstheme="minorHAnsi"/>
          <w:sz w:val="28"/>
          <w:szCs w:val="28"/>
        </w:rPr>
      </w:pPr>
      <w:r w:rsidRPr="00C37C80">
        <w:rPr>
          <w:rFonts w:cstheme="minorHAnsi"/>
          <w:sz w:val="28"/>
          <w:szCs w:val="28"/>
        </w:rPr>
        <w:t>If you want to list only the soft links, you can use the find command with the -type l option, which specifies that you're looking for symbolic links:</w:t>
      </w:r>
    </w:p>
    <w:p w14:paraId="2850692B" w14:textId="77777777" w:rsidR="00C37C80" w:rsidRPr="00C37C80" w:rsidRDefault="00C37C80" w:rsidP="00C37C80">
      <w:pPr>
        <w:rPr>
          <w:rFonts w:cstheme="minorHAnsi"/>
          <w:sz w:val="28"/>
          <w:szCs w:val="28"/>
        </w:rPr>
      </w:pPr>
    </w:p>
    <w:p w14:paraId="2FDF576F" w14:textId="77777777" w:rsidR="00C37C80" w:rsidRPr="00C37C80" w:rsidRDefault="00C37C80" w:rsidP="00C37C80">
      <w:pPr>
        <w:rPr>
          <w:rFonts w:cstheme="minorHAnsi"/>
          <w:sz w:val="28"/>
          <w:szCs w:val="28"/>
        </w:rPr>
      </w:pPr>
      <w:r w:rsidRPr="00C37C80">
        <w:rPr>
          <w:rFonts w:cstheme="minorHAnsi"/>
          <w:sz w:val="28"/>
          <w:szCs w:val="28"/>
        </w:rPr>
        <w:t>find /path/to/directory -type l</w:t>
      </w:r>
    </w:p>
    <w:p w14:paraId="262A1BBC" w14:textId="77777777" w:rsidR="00C37C80" w:rsidRPr="00C37C80" w:rsidRDefault="00C37C80" w:rsidP="00C37C80">
      <w:pPr>
        <w:rPr>
          <w:rFonts w:cstheme="minorHAnsi"/>
          <w:sz w:val="28"/>
          <w:szCs w:val="28"/>
        </w:rPr>
      </w:pPr>
      <w:r w:rsidRPr="00C37C80">
        <w:rPr>
          <w:rFonts w:cstheme="minorHAnsi"/>
          <w:sz w:val="28"/>
          <w:szCs w:val="28"/>
        </w:rPr>
        <w:t>Replace /path/to/directory with the actual path of the directory you want to search for symbolic links in.</w:t>
      </w:r>
    </w:p>
    <w:p w14:paraId="3876D00B" w14:textId="77777777" w:rsidR="00C37C80" w:rsidRPr="00C37C80" w:rsidRDefault="00C37C80" w:rsidP="00C37C80">
      <w:pPr>
        <w:rPr>
          <w:rFonts w:cstheme="minorHAnsi"/>
          <w:sz w:val="28"/>
          <w:szCs w:val="28"/>
        </w:rPr>
      </w:pPr>
    </w:p>
    <w:p w14:paraId="4117FA2E" w14:textId="77777777" w:rsidR="00C37C80" w:rsidRPr="00C37C80" w:rsidRDefault="00C37C80" w:rsidP="00C37C80">
      <w:pPr>
        <w:rPr>
          <w:rFonts w:cstheme="minorHAnsi"/>
          <w:sz w:val="28"/>
          <w:szCs w:val="28"/>
        </w:rPr>
      </w:pPr>
      <w:r w:rsidRPr="00C37C80">
        <w:rPr>
          <w:rFonts w:cstheme="minorHAnsi"/>
          <w:sz w:val="28"/>
          <w:szCs w:val="28"/>
        </w:rPr>
        <w:t>If you want to include hidden symbolic links as well, you can use the -name option:</w:t>
      </w:r>
    </w:p>
    <w:p w14:paraId="4FE59BCA" w14:textId="77777777" w:rsidR="00C37C80" w:rsidRPr="00C37C80" w:rsidRDefault="00C37C80" w:rsidP="00C37C80">
      <w:pPr>
        <w:rPr>
          <w:rFonts w:cstheme="minorHAnsi"/>
          <w:sz w:val="28"/>
          <w:szCs w:val="28"/>
        </w:rPr>
      </w:pPr>
    </w:p>
    <w:p w14:paraId="36966F7F" w14:textId="77777777" w:rsidR="00C37C80" w:rsidRPr="00C37C80" w:rsidRDefault="00C37C80" w:rsidP="00C37C80">
      <w:pPr>
        <w:rPr>
          <w:rFonts w:cstheme="minorHAnsi"/>
          <w:sz w:val="28"/>
          <w:szCs w:val="28"/>
        </w:rPr>
      </w:pPr>
      <w:r w:rsidRPr="00C37C80">
        <w:rPr>
          <w:rFonts w:cstheme="minorHAnsi"/>
          <w:sz w:val="28"/>
          <w:szCs w:val="28"/>
        </w:rPr>
        <w:t>find /path/to/directory -type l -name ".*"</w:t>
      </w:r>
    </w:p>
    <w:p w14:paraId="4440302E" w14:textId="77777777" w:rsidR="00C37C80" w:rsidRPr="00C37C80" w:rsidRDefault="00C37C80" w:rsidP="00C37C80">
      <w:pPr>
        <w:rPr>
          <w:rFonts w:cstheme="minorHAnsi"/>
          <w:sz w:val="28"/>
          <w:szCs w:val="28"/>
        </w:rPr>
      </w:pPr>
      <w:r w:rsidRPr="00C37C80">
        <w:rPr>
          <w:rFonts w:cstheme="minorHAnsi"/>
          <w:sz w:val="28"/>
          <w:szCs w:val="28"/>
        </w:rPr>
        <w:t>Replace /path/to/directory with the actual path of the directory you want to search in.</w:t>
      </w:r>
    </w:p>
    <w:p w14:paraId="6D8534C4" w14:textId="77777777" w:rsidR="00C37C80" w:rsidRPr="00C37C80" w:rsidRDefault="00C37C80" w:rsidP="00C37C80">
      <w:pPr>
        <w:rPr>
          <w:rFonts w:cstheme="minorHAnsi"/>
          <w:sz w:val="28"/>
          <w:szCs w:val="28"/>
        </w:rPr>
      </w:pPr>
    </w:p>
    <w:p w14:paraId="2A463E29" w14:textId="77777777" w:rsidR="00C37C80" w:rsidRPr="00C37C80" w:rsidRDefault="00C37C80" w:rsidP="00C37C80">
      <w:pPr>
        <w:rPr>
          <w:rFonts w:cstheme="minorHAnsi"/>
          <w:sz w:val="28"/>
          <w:szCs w:val="28"/>
        </w:rPr>
      </w:pPr>
      <w:r w:rsidRPr="00C37C80">
        <w:rPr>
          <w:rFonts w:cstheme="minorHAnsi"/>
          <w:sz w:val="28"/>
          <w:szCs w:val="28"/>
        </w:rPr>
        <w:t>• Task:2</w:t>
      </w:r>
    </w:p>
    <w:p w14:paraId="63CB8794" w14:textId="77777777" w:rsidR="00C37C80" w:rsidRPr="00C37C80" w:rsidRDefault="00C37C80" w:rsidP="00C37C80">
      <w:pPr>
        <w:rPr>
          <w:rFonts w:cstheme="minorHAnsi"/>
          <w:sz w:val="28"/>
          <w:szCs w:val="28"/>
        </w:rPr>
      </w:pPr>
    </w:p>
    <w:p w14:paraId="121D2D0F" w14:textId="77777777" w:rsidR="00C37C80" w:rsidRPr="00C37C80" w:rsidRDefault="00C37C80" w:rsidP="00C37C80">
      <w:pPr>
        <w:rPr>
          <w:rFonts w:cstheme="minorHAnsi"/>
          <w:sz w:val="28"/>
          <w:szCs w:val="28"/>
        </w:rPr>
      </w:pPr>
      <w:r w:rsidRPr="00C37C80">
        <w:rPr>
          <w:rFonts w:cstheme="minorHAnsi"/>
          <w:sz w:val="28"/>
          <w:szCs w:val="28"/>
        </w:rPr>
        <w:t>1. Create a new partition with following requirements, Size 1G File type xfs</w:t>
      </w:r>
    </w:p>
    <w:p w14:paraId="04564855" w14:textId="77777777" w:rsidR="00C37C80" w:rsidRPr="00C37C80" w:rsidRDefault="00C37C80" w:rsidP="00C37C80">
      <w:pPr>
        <w:rPr>
          <w:rFonts w:cstheme="minorHAnsi"/>
          <w:sz w:val="28"/>
          <w:szCs w:val="28"/>
        </w:rPr>
      </w:pPr>
      <w:r w:rsidRPr="00C37C80">
        <w:rPr>
          <w:rFonts w:cstheme="minorHAnsi"/>
          <w:sz w:val="28"/>
          <w:szCs w:val="28"/>
        </w:rPr>
        <w:t>Ans:Creating a new partition with a size of 1GB and using the XFS file system typically involves a few steps, including creating a partition, formatting it with the XFS file system, and possibly adding it to your system's file table (like /etc/fstab on Linux) for automatic mounting on boot. Here's a step-by-step guide to achieve this:</w:t>
      </w:r>
    </w:p>
    <w:p w14:paraId="7D219AF9" w14:textId="77777777" w:rsidR="00C37C80" w:rsidRPr="00C37C80" w:rsidRDefault="00C37C80" w:rsidP="00C37C80">
      <w:pPr>
        <w:rPr>
          <w:rFonts w:cstheme="minorHAnsi"/>
          <w:sz w:val="28"/>
          <w:szCs w:val="28"/>
        </w:rPr>
      </w:pPr>
    </w:p>
    <w:p w14:paraId="0D434835" w14:textId="77777777" w:rsidR="00C37C80" w:rsidRPr="00C37C80" w:rsidRDefault="00C37C80" w:rsidP="00C37C80">
      <w:pPr>
        <w:rPr>
          <w:rFonts w:cstheme="minorHAnsi"/>
          <w:sz w:val="28"/>
          <w:szCs w:val="28"/>
        </w:rPr>
      </w:pPr>
      <w:r w:rsidRPr="00C37C80">
        <w:rPr>
          <w:rFonts w:cstheme="minorHAnsi"/>
          <w:sz w:val="28"/>
          <w:szCs w:val="28"/>
        </w:rPr>
        <w:t>Identify the Disk:</w:t>
      </w:r>
    </w:p>
    <w:p w14:paraId="6935D592" w14:textId="77777777" w:rsidR="00C37C80" w:rsidRPr="00C37C80" w:rsidRDefault="00C37C80" w:rsidP="00C37C80">
      <w:pPr>
        <w:rPr>
          <w:rFonts w:cstheme="minorHAnsi"/>
          <w:sz w:val="28"/>
          <w:szCs w:val="28"/>
        </w:rPr>
      </w:pPr>
      <w:r w:rsidRPr="00C37C80">
        <w:rPr>
          <w:rFonts w:cstheme="minorHAnsi"/>
          <w:sz w:val="28"/>
          <w:szCs w:val="28"/>
        </w:rPr>
        <w:t>First, identify the disk you want to create the partition on. You can use the lsblk or fdisk -l command to list available disks and their partitions.</w:t>
      </w:r>
    </w:p>
    <w:p w14:paraId="514F2458" w14:textId="77777777" w:rsidR="00C37C80" w:rsidRPr="00C37C80" w:rsidRDefault="00C37C80" w:rsidP="00C37C80">
      <w:pPr>
        <w:rPr>
          <w:rFonts w:cstheme="minorHAnsi"/>
          <w:sz w:val="28"/>
          <w:szCs w:val="28"/>
        </w:rPr>
      </w:pPr>
    </w:p>
    <w:p w14:paraId="643229CB" w14:textId="77777777" w:rsidR="00C37C80" w:rsidRPr="00C37C80" w:rsidRDefault="00C37C80" w:rsidP="00C37C80">
      <w:pPr>
        <w:rPr>
          <w:rFonts w:cstheme="minorHAnsi"/>
          <w:sz w:val="28"/>
          <w:szCs w:val="28"/>
        </w:rPr>
      </w:pPr>
      <w:r w:rsidRPr="00C37C80">
        <w:rPr>
          <w:rFonts w:cstheme="minorHAnsi"/>
          <w:sz w:val="28"/>
          <w:szCs w:val="28"/>
        </w:rPr>
        <w:t>Create a New Partition:</w:t>
      </w:r>
    </w:p>
    <w:p w14:paraId="737A4B2D" w14:textId="77777777" w:rsidR="00C37C80" w:rsidRPr="00C37C80" w:rsidRDefault="00C37C80" w:rsidP="00C37C80">
      <w:pPr>
        <w:rPr>
          <w:rFonts w:cstheme="minorHAnsi"/>
          <w:sz w:val="28"/>
          <w:szCs w:val="28"/>
        </w:rPr>
      </w:pPr>
      <w:r w:rsidRPr="00C37C80">
        <w:rPr>
          <w:rFonts w:cstheme="minorHAnsi"/>
          <w:sz w:val="28"/>
          <w:szCs w:val="28"/>
        </w:rPr>
        <w:t>Use a partitioning tool like fdisk or parted to create a new partition on the desired disk. Here's an example using parted:</w:t>
      </w:r>
    </w:p>
    <w:p w14:paraId="35A2F5E9" w14:textId="77777777" w:rsidR="00C37C80" w:rsidRPr="00C37C80" w:rsidRDefault="00C37C80" w:rsidP="00C37C80">
      <w:pPr>
        <w:rPr>
          <w:rFonts w:cstheme="minorHAnsi"/>
          <w:sz w:val="28"/>
          <w:szCs w:val="28"/>
        </w:rPr>
      </w:pPr>
    </w:p>
    <w:p w14:paraId="47C0A929" w14:textId="77777777" w:rsidR="00C37C80" w:rsidRPr="00C37C80" w:rsidRDefault="00C37C80" w:rsidP="00C37C80">
      <w:pPr>
        <w:rPr>
          <w:rFonts w:cstheme="minorHAnsi"/>
          <w:sz w:val="28"/>
          <w:szCs w:val="28"/>
        </w:rPr>
      </w:pPr>
      <w:r w:rsidRPr="00C37C80">
        <w:rPr>
          <w:rFonts w:cstheme="minorHAnsi"/>
          <w:sz w:val="28"/>
          <w:szCs w:val="28"/>
        </w:rPr>
        <w:lastRenderedPageBreak/>
        <w:t>sudo parted /dev/sdX mkpart primary xfs 0% 1GB</w:t>
      </w:r>
    </w:p>
    <w:p w14:paraId="4526689B" w14:textId="77777777" w:rsidR="00C37C80" w:rsidRPr="00C37C80" w:rsidRDefault="00C37C80" w:rsidP="00C37C80">
      <w:pPr>
        <w:rPr>
          <w:rFonts w:cstheme="minorHAnsi"/>
          <w:sz w:val="28"/>
          <w:szCs w:val="28"/>
        </w:rPr>
      </w:pPr>
      <w:r w:rsidRPr="00C37C80">
        <w:rPr>
          <w:rFonts w:cstheme="minorHAnsi"/>
          <w:sz w:val="28"/>
          <w:szCs w:val="28"/>
        </w:rPr>
        <w:t>Replace /dev/sdX with the correct disk identifier (e.g., /dev/sdb).</w:t>
      </w:r>
    </w:p>
    <w:p w14:paraId="6D87CC8F" w14:textId="77777777" w:rsidR="00C37C80" w:rsidRPr="00C37C80" w:rsidRDefault="00C37C80" w:rsidP="00C37C80">
      <w:pPr>
        <w:rPr>
          <w:rFonts w:cstheme="minorHAnsi"/>
          <w:sz w:val="28"/>
          <w:szCs w:val="28"/>
        </w:rPr>
      </w:pPr>
    </w:p>
    <w:p w14:paraId="0DBF8A61" w14:textId="77777777" w:rsidR="00C37C80" w:rsidRPr="00C37C80" w:rsidRDefault="00C37C80" w:rsidP="00C37C80">
      <w:pPr>
        <w:rPr>
          <w:rFonts w:cstheme="minorHAnsi"/>
          <w:sz w:val="28"/>
          <w:szCs w:val="28"/>
        </w:rPr>
      </w:pPr>
      <w:r w:rsidRPr="00C37C80">
        <w:rPr>
          <w:rFonts w:cstheme="minorHAnsi"/>
          <w:sz w:val="28"/>
          <w:szCs w:val="28"/>
        </w:rPr>
        <w:t>Format the Partition to XFS:</w:t>
      </w:r>
    </w:p>
    <w:p w14:paraId="082C6B9B" w14:textId="77777777" w:rsidR="00C37C80" w:rsidRPr="00C37C80" w:rsidRDefault="00C37C80" w:rsidP="00C37C80">
      <w:pPr>
        <w:rPr>
          <w:rFonts w:cstheme="minorHAnsi"/>
          <w:sz w:val="28"/>
          <w:szCs w:val="28"/>
        </w:rPr>
      </w:pPr>
      <w:r w:rsidRPr="00C37C80">
        <w:rPr>
          <w:rFonts w:cstheme="minorHAnsi"/>
          <w:sz w:val="28"/>
          <w:szCs w:val="28"/>
        </w:rPr>
        <w:t>Format the newly created partition with the XFS file system:</w:t>
      </w:r>
    </w:p>
    <w:p w14:paraId="2B28CDE9" w14:textId="77777777" w:rsidR="00C37C80" w:rsidRPr="00C37C80" w:rsidRDefault="00C37C80" w:rsidP="00C37C80">
      <w:pPr>
        <w:rPr>
          <w:rFonts w:cstheme="minorHAnsi"/>
          <w:sz w:val="28"/>
          <w:szCs w:val="28"/>
        </w:rPr>
      </w:pPr>
    </w:p>
    <w:p w14:paraId="57702AC0" w14:textId="77777777" w:rsidR="00C37C80" w:rsidRPr="00C37C80" w:rsidRDefault="00C37C80" w:rsidP="00C37C80">
      <w:pPr>
        <w:rPr>
          <w:rFonts w:cstheme="minorHAnsi"/>
          <w:sz w:val="28"/>
          <w:szCs w:val="28"/>
        </w:rPr>
      </w:pPr>
      <w:r w:rsidRPr="00C37C80">
        <w:rPr>
          <w:rFonts w:cstheme="minorHAnsi"/>
          <w:sz w:val="28"/>
          <w:szCs w:val="28"/>
        </w:rPr>
        <w:t>sudo mkfs.xfs /dev/sdX1</w:t>
      </w:r>
    </w:p>
    <w:p w14:paraId="0524F00E" w14:textId="77777777" w:rsidR="00C37C80" w:rsidRPr="00C37C80" w:rsidRDefault="00C37C80" w:rsidP="00C37C80">
      <w:pPr>
        <w:rPr>
          <w:rFonts w:cstheme="minorHAnsi"/>
          <w:sz w:val="28"/>
          <w:szCs w:val="28"/>
        </w:rPr>
      </w:pPr>
      <w:r w:rsidRPr="00C37C80">
        <w:rPr>
          <w:rFonts w:cstheme="minorHAnsi"/>
          <w:sz w:val="28"/>
          <w:szCs w:val="28"/>
        </w:rPr>
        <w:t>Replace /dev/sdX1 with the correct partition identifier (e.g., /dev/sdb1).</w:t>
      </w:r>
    </w:p>
    <w:p w14:paraId="7519F691" w14:textId="77777777" w:rsidR="00C37C80" w:rsidRPr="00C37C80" w:rsidRDefault="00C37C80" w:rsidP="00C37C80">
      <w:pPr>
        <w:rPr>
          <w:rFonts w:cstheme="minorHAnsi"/>
          <w:sz w:val="28"/>
          <w:szCs w:val="28"/>
        </w:rPr>
      </w:pPr>
    </w:p>
    <w:p w14:paraId="0014FC56" w14:textId="77777777" w:rsidR="00C37C80" w:rsidRPr="00C37C80" w:rsidRDefault="00C37C80" w:rsidP="00C37C80">
      <w:pPr>
        <w:rPr>
          <w:rFonts w:cstheme="minorHAnsi"/>
          <w:sz w:val="28"/>
          <w:szCs w:val="28"/>
        </w:rPr>
      </w:pPr>
      <w:r w:rsidRPr="00C37C80">
        <w:rPr>
          <w:rFonts w:cstheme="minorHAnsi"/>
          <w:sz w:val="28"/>
          <w:szCs w:val="28"/>
        </w:rPr>
        <w:t>Create a Mount Point:</w:t>
      </w:r>
    </w:p>
    <w:p w14:paraId="402112D5" w14:textId="77777777" w:rsidR="00C37C80" w:rsidRPr="00C37C80" w:rsidRDefault="00C37C80" w:rsidP="00C37C80">
      <w:pPr>
        <w:rPr>
          <w:rFonts w:cstheme="minorHAnsi"/>
          <w:sz w:val="28"/>
          <w:szCs w:val="28"/>
        </w:rPr>
      </w:pPr>
      <w:r w:rsidRPr="00C37C80">
        <w:rPr>
          <w:rFonts w:cstheme="minorHAnsi"/>
          <w:sz w:val="28"/>
          <w:szCs w:val="28"/>
        </w:rPr>
        <w:t>Create a directory where you'll mount the XFS partition:</w:t>
      </w:r>
    </w:p>
    <w:p w14:paraId="4FDC59EF" w14:textId="77777777" w:rsidR="00C37C80" w:rsidRPr="00C37C80" w:rsidRDefault="00C37C80" w:rsidP="00C37C80">
      <w:pPr>
        <w:rPr>
          <w:rFonts w:cstheme="minorHAnsi"/>
          <w:sz w:val="28"/>
          <w:szCs w:val="28"/>
        </w:rPr>
      </w:pPr>
    </w:p>
    <w:p w14:paraId="53730428" w14:textId="77777777" w:rsidR="00C37C80" w:rsidRPr="00C37C80" w:rsidRDefault="00C37C80" w:rsidP="00C37C80">
      <w:pPr>
        <w:rPr>
          <w:rFonts w:cstheme="minorHAnsi"/>
          <w:sz w:val="28"/>
          <w:szCs w:val="28"/>
        </w:rPr>
      </w:pPr>
      <w:r w:rsidRPr="00C37C80">
        <w:rPr>
          <w:rFonts w:cstheme="minorHAnsi"/>
          <w:sz w:val="28"/>
          <w:szCs w:val="28"/>
        </w:rPr>
        <w:t>sudo mkdir /mnt/my_xfs_partition</w:t>
      </w:r>
    </w:p>
    <w:p w14:paraId="7E7366AB" w14:textId="77777777" w:rsidR="00C37C80" w:rsidRPr="00C37C80" w:rsidRDefault="00C37C80" w:rsidP="00C37C80">
      <w:pPr>
        <w:rPr>
          <w:rFonts w:cstheme="minorHAnsi"/>
          <w:sz w:val="28"/>
          <w:szCs w:val="28"/>
        </w:rPr>
      </w:pPr>
      <w:r w:rsidRPr="00C37C80">
        <w:rPr>
          <w:rFonts w:cstheme="minorHAnsi"/>
          <w:sz w:val="28"/>
          <w:szCs w:val="28"/>
        </w:rPr>
        <w:t>Mount the XFS Partition:</w:t>
      </w:r>
    </w:p>
    <w:p w14:paraId="2C369CCB" w14:textId="77777777" w:rsidR="00C37C80" w:rsidRPr="00C37C80" w:rsidRDefault="00C37C80" w:rsidP="00C37C80">
      <w:pPr>
        <w:rPr>
          <w:rFonts w:cstheme="minorHAnsi"/>
          <w:sz w:val="28"/>
          <w:szCs w:val="28"/>
        </w:rPr>
      </w:pPr>
      <w:r w:rsidRPr="00C37C80">
        <w:rPr>
          <w:rFonts w:cstheme="minorHAnsi"/>
          <w:sz w:val="28"/>
          <w:szCs w:val="28"/>
        </w:rPr>
        <w:t>Mount the XFS partition to the specified mount point:</w:t>
      </w:r>
    </w:p>
    <w:p w14:paraId="4629D629" w14:textId="77777777" w:rsidR="00C37C80" w:rsidRPr="00C37C80" w:rsidRDefault="00C37C80" w:rsidP="00C37C80">
      <w:pPr>
        <w:rPr>
          <w:rFonts w:cstheme="minorHAnsi"/>
          <w:sz w:val="28"/>
          <w:szCs w:val="28"/>
        </w:rPr>
      </w:pPr>
    </w:p>
    <w:p w14:paraId="4E09C87F" w14:textId="77777777" w:rsidR="00C37C80" w:rsidRPr="00C37C80" w:rsidRDefault="00C37C80" w:rsidP="00C37C80">
      <w:pPr>
        <w:rPr>
          <w:rFonts w:cstheme="minorHAnsi"/>
          <w:sz w:val="28"/>
          <w:szCs w:val="28"/>
        </w:rPr>
      </w:pPr>
      <w:r w:rsidRPr="00C37C80">
        <w:rPr>
          <w:rFonts w:cstheme="minorHAnsi"/>
          <w:sz w:val="28"/>
          <w:szCs w:val="28"/>
        </w:rPr>
        <w:t>sudo mount /dev/sdX1 /mnt/my_xfs_partition</w:t>
      </w:r>
    </w:p>
    <w:p w14:paraId="685D95AA" w14:textId="77777777" w:rsidR="00C37C80" w:rsidRPr="00C37C80" w:rsidRDefault="00C37C80" w:rsidP="00C37C80">
      <w:pPr>
        <w:rPr>
          <w:rFonts w:cstheme="minorHAnsi"/>
          <w:sz w:val="28"/>
          <w:szCs w:val="28"/>
        </w:rPr>
      </w:pPr>
      <w:r w:rsidRPr="00C37C80">
        <w:rPr>
          <w:rFonts w:cstheme="minorHAnsi"/>
          <w:sz w:val="28"/>
          <w:szCs w:val="28"/>
        </w:rPr>
        <w:t>Verify the Mount:</w:t>
      </w:r>
    </w:p>
    <w:p w14:paraId="69437951" w14:textId="77777777" w:rsidR="00C37C80" w:rsidRPr="00C37C80" w:rsidRDefault="00C37C80" w:rsidP="00C37C80">
      <w:pPr>
        <w:rPr>
          <w:rFonts w:cstheme="minorHAnsi"/>
          <w:sz w:val="28"/>
          <w:szCs w:val="28"/>
        </w:rPr>
      </w:pPr>
      <w:r w:rsidRPr="00C37C80">
        <w:rPr>
          <w:rFonts w:cstheme="minorHAnsi"/>
          <w:sz w:val="28"/>
          <w:szCs w:val="28"/>
        </w:rPr>
        <w:t>Ensure the partition is mounted correctly:</w:t>
      </w:r>
    </w:p>
    <w:p w14:paraId="5C91FB1B" w14:textId="77777777" w:rsidR="00C37C80" w:rsidRPr="00C37C80" w:rsidRDefault="00C37C80" w:rsidP="00C37C80">
      <w:pPr>
        <w:rPr>
          <w:rFonts w:cstheme="minorHAnsi"/>
          <w:sz w:val="28"/>
          <w:szCs w:val="28"/>
        </w:rPr>
      </w:pPr>
    </w:p>
    <w:p w14:paraId="675B1D1D" w14:textId="77777777" w:rsidR="00C37C80" w:rsidRPr="00C37C80" w:rsidRDefault="00C37C80" w:rsidP="00C37C80">
      <w:pPr>
        <w:rPr>
          <w:rFonts w:cstheme="minorHAnsi"/>
          <w:sz w:val="28"/>
          <w:szCs w:val="28"/>
        </w:rPr>
      </w:pPr>
      <w:r w:rsidRPr="00C37C80">
        <w:rPr>
          <w:rFonts w:cstheme="minorHAnsi"/>
          <w:sz w:val="28"/>
          <w:szCs w:val="28"/>
        </w:rPr>
        <w:t>df -h</w:t>
      </w:r>
    </w:p>
    <w:p w14:paraId="2D78C75D" w14:textId="77777777" w:rsidR="00C37C80" w:rsidRPr="00C37C80" w:rsidRDefault="00C37C80" w:rsidP="00C37C80">
      <w:pPr>
        <w:rPr>
          <w:rFonts w:cstheme="minorHAnsi"/>
          <w:sz w:val="28"/>
          <w:szCs w:val="28"/>
        </w:rPr>
      </w:pPr>
      <w:r w:rsidRPr="00C37C80">
        <w:rPr>
          <w:rFonts w:cstheme="minorHAnsi"/>
          <w:sz w:val="28"/>
          <w:szCs w:val="28"/>
        </w:rPr>
        <w:t>You should see the partition listed and mounted at the specified mount point.</w:t>
      </w:r>
    </w:p>
    <w:p w14:paraId="0D850EDC" w14:textId="77777777" w:rsidR="00C37C80" w:rsidRPr="00C37C80" w:rsidRDefault="00C37C80" w:rsidP="00C37C80">
      <w:pPr>
        <w:rPr>
          <w:rFonts w:cstheme="minorHAnsi"/>
          <w:sz w:val="28"/>
          <w:szCs w:val="28"/>
        </w:rPr>
      </w:pPr>
    </w:p>
    <w:p w14:paraId="4497B9C1" w14:textId="77777777" w:rsidR="00C37C80" w:rsidRPr="00C37C80" w:rsidRDefault="00C37C80" w:rsidP="00C37C80">
      <w:pPr>
        <w:rPr>
          <w:rFonts w:cstheme="minorHAnsi"/>
          <w:sz w:val="28"/>
          <w:szCs w:val="28"/>
        </w:rPr>
      </w:pPr>
      <w:r w:rsidRPr="00C37C80">
        <w:rPr>
          <w:rFonts w:cstheme="minorHAnsi"/>
          <w:sz w:val="28"/>
          <w:szCs w:val="28"/>
        </w:rPr>
        <w:t>Update /etc/fstab (optional):</w:t>
      </w:r>
    </w:p>
    <w:p w14:paraId="0BBE04EC" w14:textId="77777777" w:rsidR="00C37C80" w:rsidRPr="00C37C80" w:rsidRDefault="00C37C80" w:rsidP="00C37C80">
      <w:pPr>
        <w:rPr>
          <w:rFonts w:cstheme="minorHAnsi"/>
          <w:sz w:val="28"/>
          <w:szCs w:val="28"/>
        </w:rPr>
      </w:pPr>
      <w:r w:rsidRPr="00C37C80">
        <w:rPr>
          <w:rFonts w:cstheme="minorHAnsi"/>
          <w:sz w:val="28"/>
          <w:szCs w:val="28"/>
        </w:rPr>
        <w:t>If you want the partition to be automatically mounted at boot, add an entry to the /etc/fstab file:</w:t>
      </w:r>
    </w:p>
    <w:p w14:paraId="13CF831D" w14:textId="77777777" w:rsidR="00C37C80" w:rsidRPr="00C37C80" w:rsidRDefault="00C37C80" w:rsidP="00C37C80">
      <w:pPr>
        <w:rPr>
          <w:rFonts w:cstheme="minorHAnsi"/>
          <w:sz w:val="28"/>
          <w:szCs w:val="28"/>
        </w:rPr>
      </w:pPr>
    </w:p>
    <w:p w14:paraId="1AE5BDEA" w14:textId="77777777" w:rsidR="00C37C80" w:rsidRPr="00C37C80" w:rsidRDefault="00C37C80" w:rsidP="00C37C80">
      <w:pPr>
        <w:rPr>
          <w:rFonts w:cstheme="minorHAnsi"/>
          <w:sz w:val="28"/>
          <w:szCs w:val="28"/>
        </w:rPr>
      </w:pPr>
      <w:r w:rsidRPr="00C37C80">
        <w:rPr>
          <w:rFonts w:cstheme="minorHAnsi"/>
          <w:sz w:val="28"/>
          <w:szCs w:val="28"/>
        </w:rPr>
        <w:lastRenderedPageBreak/>
        <w:t>echo '/dev/sdX1 /mnt/my_xfs_partition xfs defaults 0 0' | sudo tee -a /etc/fstab</w:t>
      </w:r>
    </w:p>
    <w:p w14:paraId="7AB36D55" w14:textId="77777777" w:rsidR="00C37C80" w:rsidRPr="00C37C80" w:rsidRDefault="00C37C80" w:rsidP="00C37C80">
      <w:pPr>
        <w:rPr>
          <w:rFonts w:cstheme="minorHAnsi"/>
          <w:sz w:val="28"/>
          <w:szCs w:val="28"/>
        </w:rPr>
      </w:pPr>
      <w:r w:rsidRPr="00C37C80">
        <w:rPr>
          <w:rFonts w:cstheme="minorHAnsi"/>
          <w:sz w:val="28"/>
          <w:szCs w:val="28"/>
        </w:rPr>
        <w:t>Replace /dev/sdX1 and /mnt/my_xfs_partition with your partition and mount point.</w:t>
      </w:r>
    </w:p>
    <w:p w14:paraId="50763FFA" w14:textId="77777777" w:rsidR="00C37C80" w:rsidRPr="00C37C80" w:rsidRDefault="00C37C80" w:rsidP="00C37C80">
      <w:pPr>
        <w:rPr>
          <w:rFonts w:cstheme="minorHAnsi"/>
          <w:sz w:val="28"/>
          <w:szCs w:val="28"/>
        </w:rPr>
      </w:pPr>
    </w:p>
    <w:p w14:paraId="63813B73" w14:textId="77777777" w:rsidR="00C37C80" w:rsidRPr="00C37C80" w:rsidRDefault="00C37C80" w:rsidP="00C37C80">
      <w:pPr>
        <w:rPr>
          <w:rFonts w:cstheme="minorHAnsi"/>
          <w:sz w:val="28"/>
          <w:szCs w:val="28"/>
        </w:rPr>
      </w:pPr>
      <w:r w:rsidRPr="00C37C80">
        <w:rPr>
          <w:rFonts w:cstheme="minorHAnsi"/>
          <w:sz w:val="28"/>
          <w:szCs w:val="28"/>
        </w:rPr>
        <w:t>Now you have a new partition formatted with the XFS file system, mounted and ready for use. Adjust the commands according to your system configuration and preferences.</w:t>
      </w:r>
    </w:p>
    <w:p w14:paraId="6FD29E9D" w14:textId="77777777" w:rsidR="00C37C80" w:rsidRPr="00C37C80" w:rsidRDefault="00C37C80" w:rsidP="00C37C80">
      <w:pPr>
        <w:rPr>
          <w:rFonts w:cstheme="minorHAnsi"/>
          <w:sz w:val="28"/>
          <w:szCs w:val="28"/>
        </w:rPr>
      </w:pPr>
    </w:p>
    <w:p w14:paraId="7E1BE631" w14:textId="77777777" w:rsidR="00C37C80" w:rsidRPr="00C37C80" w:rsidRDefault="00C37C80" w:rsidP="00C37C80">
      <w:pPr>
        <w:rPr>
          <w:rFonts w:cstheme="minorHAnsi"/>
          <w:sz w:val="28"/>
          <w:szCs w:val="28"/>
        </w:rPr>
      </w:pPr>
      <w:r w:rsidRPr="00C37C80">
        <w:rPr>
          <w:rFonts w:cstheme="minorHAnsi"/>
          <w:sz w:val="28"/>
          <w:szCs w:val="28"/>
        </w:rPr>
        <w:t>2. Create three primary partitions</w:t>
      </w:r>
    </w:p>
    <w:p w14:paraId="0F5ADB11" w14:textId="77777777" w:rsidR="00C37C80" w:rsidRPr="00C37C80" w:rsidRDefault="00C37C80" w:rsidP="00C37C80">
      <w:pPr>
        <w:rPr>
          <w:rFonts w:cstheme="minorHAnsi"/>
          <w:sz w:val="28"/>
          <w:szCs w:val="28"/>
        </w:rPr>
      </w:pPr>
      <w:r w:rsidRPr="00C37C80">
        <w:rPr>
          <w:rFonts w:cstheme="minorHAnsi"/>
          <w:sz w:val="28"/>
          <w:szCs w:val="28"/>
        </w:rPr>
        <w:t>Ans:Creating three primary partitions involves using a partitioning tool like parted or fdisk to divide a disk into three separate partitions. Here's a step-by-step guide to create three primary partitions on a disk:</w:t>
      </w:r>
    </w:p>
    <w:p w14:paraId="2B92D8FE" w14:textId="77777777" w:rsidR="00C37C80" w:rsidRPr="00C37C80" w:rsidRDefault="00C37C80" w:rsidP="00C37C80">
      <w:pPr>
        <w:rPr>
          <w:rFonts w:cstheme="minorHAnsi"/>
          <w:sz w:val="28"/>
          <w:szCs w:val="28"/>
        </w:rPr>
      </w:pPr>
    </w:p>
    <w:p w14:paraId="3B9B5C7E" w14:textId="77777777" w:rsidR="00C37C80" w:rsidRPr="00C37C80" w:rsidRDefault="00C37C80" w:rsidP="00C37C80">
      <w:pPr>
        <w:rPr>
          <w:rFonts w:cstheme="minorHAnsi"/>
          <w:sz w:val="28"/>
          <w:szCs w:val="28"/>
        </w:rPr>
      </w:pPr>
      <w:r w:rsidRPr="00C37C80">
        <w:rPr>
          <w:rFonts w:cstheme="minorHAnsi"/>
          <w:sz w:val="28"/>
          <w:szCs w:val="28"/>
        </w:rPr>
        <w:t>Identify the Disk:</w:t>
      </w:r>
    </w:p>
    <w:p w14:paraId="52382DE8" w14:textId="77777777" w:rsidR="00C37C80" w:rsidRPr="00C37C80" w:rsidRDefault="00C37C80" w:rsidP="00C37C80">
      <w:pPr>
        <w:rPr>
          <w:rFonts w:cstheme="minorHAnsi"/>
          <w:sz w:val="28"/>
          <w:szCs w:val="28"/>
        </w:rPr>
      </w:pPr>
      <w:r w:rsidRPr="00C37C80">
        <w:rPr>
          <w:rFonts w:cstheme="minorHAnsi"/>
          <w:sz w:val="28"/>
          <w:szCs w:val="28"/>
        </w:rPr>
        <w:t>First, identify the disk you want to create the partitions on. You can use the lsblk or fdisk -l command to list available disks and their partitions.</w:t>
      </w:r>
    </w:p>
    <w:p w14:paraId="5045F8D8" w14:textId="77777777" w:rsidR="00C37C80" w:rsidRPr="00C37C80" w:rsidRDefault="00C37C80" w:rsidP="00C37C80">
      <w:pPr>
        <w:rPr>
          <w:rFonts w:cstheme="minorHAnsi"/>
          <w:sz w:val="28"/>
          <w:szCs w:val="28"/>
        </w:rPr>
      </w:pPr>
    </w:p>
    <w:p w14:paraId="27684EF6" w14:textId="77777777" w:rsidR="00C37C80" w:rsidRPr="00C37C80" w:rsidRDefault="00C37C80" w:rsidP="00C37C80">
      <w:pPr>
        <w:rPr>
          <w:rFonts w:cstheme="minorHAnsi"/>
          <w:sz w:val="28"/>
          <w:szCs w:val="28"/>
        </w:rPr>
      </w:pPr>
      <w:r w:rsidRPr="00C37C80">
        <w:rPr>
          <w:rFonts w:cstheme="minorHAnsi"/>
          <w:sz w:val="28"/>
          <w:szCs w:val="28"/>
        </w:rPr>
        <w:t>Launch the Partitioning Tool:</w:t>
      </w:r>
    </w:p>
    <w:p w14:paraId="67A9FAB2" w14:textId="77777777" w:rsidR="00C37C80" w:rsidRPr="00C37C80" w:rsidRDefault="00C37C80" w:rsidP="00C37C80">
      <w:pPr>
        <w:rPr>
          <w:rFonts w:cstheme="minorHAnsi"/>
          <w:sz w:val="28"/>
          <w:szCs w:val="28"/>
        </w:rPr>
      </w:pPr>
      <w:r w:rsidRPr="00C37C80">
        <w:rPr>
          <w:rFonts w:cstheme="minorHAnsi"/>
          <w:sz w:val="28"/>
          <w:szCs w:val="28"/>
        </w:rPr>
        <w:t>Use a partitioning tool like parted or fdisk on the identified disk. For this example, we'll use parted:</w:t>
      </w:r>
    </w:p>
    <w:p w14:paraId="7F037BDE" w14:textId="77777777" w:rsidR="00C37C80" w:rsidRPr="00C37C80" w:rsidRDefault="00C37C80" w:rsidP="00C37C80">
      <w:pPr>
        <w:rPr>
          <w:rFonts w:cstheme="minorHAnsi"/>
          <w:sz w:val="28"/>
          <w:szCs w:val="28"/>
        </w:rPr>
      </w:pPr>
    </w:p>
    <w:p w14:paraId="43B3E17E" w14:textId="77777777" w:rsidR="00C37C80" w:rsidRPr="00C37C80" w:rsidRDefault="00C37C80" w:rsidP="00C37C80">
      <w:pPr>
        <w:rPr>
          <w:rFonts w:cstheme="minorHAnsi"/>
          <w:sz w:val="28"/>
          <w:szCs w:val="28"/>
        </w:rPr>
      </w:pPr>
      <w:r w:rsidRPr="00C37C80">
        <w:rPr>
          <w:rFonts w:cstheme="minorHAnsi"/>
          <w:sz w:val="28"/>
          <w:szCs w:val="28"/>
        </w:rPr>
        <w:t>sudo parted /dev/sdX</w:t>
      </w:r>
    </w:p>
    <w:p w14:paraId="66DE83B3" w14:textId="77777777" w:rsidR="00C37C80" w:rsidRPr="00C37C80" w:rsidRDefault="00C37C80" w:rsidP="00C37C80">
      <w:pPr>
        <w:rPr>
          <w:rFonts w:cstheme="minorHAnsi"/>
          <w:sz w:val="28"/>
          <w:szCs w:val="28"/>
        </w:rPr>
      </w:pPr>
      <w:r w:rsidRPr="00C37C80">
        <w:rPr>
          <w:rFonts w:cstheme="minorHAnsi"/>
          <w:sz w:val="28"/>
          <w:szCs w:val="28"/>
        </w:rPr>
        <w:t>Replace /dev/sdX with the correct disk identifier (e.g., /dev/sdb).</w:t>
      </w:r>
    </w:p>
    <w:p w14:paraId="016F5D92" w14:textId="77777777" w:rsidR="00C37C80" w:rsidRPr="00C37C80" w:rsidRDefault="00C37C80" w:rsidP="00C37C80">
      <w:pPr>
        <w:rPr>
          <w:rFonts w:cstheme="minorHAnsi"/>
          <w:sz w:val="28"/>
          <w:szCs w:val="28"/>
        </w:rPr>
      </w:pPr>
    </w:p>
    <w:p w14:paraId="286560F7" w14:textId="77777777" w:rsidR="00C37C80" w:rsidRPr="00C37C80" w:rsidRDefault="00C37C80" w:rsidP="00C37C80">
      <w:pPr>
        <w:rPr>
          <w:rFonts w:cstheme="minorHAnsi"/>
          <w:sz w:val="28"/>
          <w:szCs w:val="28"/>
        </w:rPr>
      </w:pPr>
      <w:r w:rsidRPr="00C37C80">
        <w:rPr>
          <w:rFonts w:cstheme="minorHAnsi"/>
          <w:sz w:val="28"/>
          <w:szCs w:val="28"/>
        </w:rPr>
        <w:t>Create Partitions:</w:t>
      </w:r>
    </w:p>
    <w:p w14:paraId="54459CAD" w14:textId="77777777" w:rsidR="00C37C80" w:rsidRPr="00C37C80" w:rsidRDefault="00C37C80" w:rsidP="00C37C80">
      <w:pPr>
        <w:rPr>
          <w:rFonts w:cstheme="minorHAnsi"/>
          <w:sz w:val="28"/>
          <w:szCs w:val="28"/>
        </w:rPr>
      </w:pPr>
      <w:r w:rsidRPr="00C37C80">
        <w:rPr>
          <w:rFonts w:cstheme="minorHAnsi"/>
          <w:sz w:val="28"/>
          <w:szCs w:val="28"/>
        </w:rPr>
        <w:t>Within the parted interactive mode, create three primary partitions with the desired sizes and file systems. For example, to create three partitions each of 1GB:</w:t>
      </w:r>
    </w:p>
    <w:p w14:paraId="0D987FFD" w14:textId="77777777" w:rsidR="00C37C80" w:rsidRPr="00C37C80" w:rsidRDefault="00C37C80" w:rsidP="00C37C80">
      <w:pPr>
        <w:rPr>
          <w:rFonts w:cstheme="minorHAnsi"/>
          <w:sz w:val="28"/>
          <w:szCs w:val="28"/>
        </w:rPr>
      </w:pPr>
    </w:p>
    <w:p w14:paraId="2E72D4B1" w14:textId="77777777" w:rsidR="00C37C80" w:rsidRPr="00C37C80" w:rsidRDefault="00C37C80" w:rsidP="00C37C80">
      <w:pPr>
        <w:rPr>
          <w:rFonts w:cstheme="minorHAnsi"/>
          <w:sz w:val="28"/>
          <w:szCs w:val="28"/>
        </w:rPr>
      </w:pPr>
      <w:r w:rsidRPr="00C37C80">
        <w:rPr>
          <w:rFonts w:cstheme="minorHAnsi"/>
          <w:sz w:val="28"/>
          <w:szCs w:val="28"/>
        </w:rPr>
        <w:t>(parted) mkpart primary 1MiB 1000MiB</w:t>
      </w:r>
    </w:p>
    <w:p w14:paraId="06566498" w14:textId="77777777" w:rsidR="00C37C80" w:rsidRPr="00C37C80" w:rsidRDefault="00C37C80" w:rsidP="00C37C80">
      <w:pPr>
        <w:rPr>
          <w:rFonts w:cstheme="minorHAnsi"/>
          <w:sz w:val="28"/>
          <w:szCs w:val="28"/>
        </w:rPr>
      </w:pPr>
      <w:r w:rsidRPr="00C37C80">
        <w:rPr>
          <w:rFonts w:cstheme="minorHAnsi"/>
          <w:sz w:val="28"/>
          <w:szCs w:val="28"/>
        </w:rPr>
        <w:t>(parted) mkpart primary 1001MiB 2000MiB</w:t>
      </w:r>
    </w:p>
    <w:p w14:paraId="3B5DC9FA" w14:textId="77777777" w:rsidR="00C37C80" w:rsidRPr="00C37C80" w:rsidRDefault="00C37C80" w:rsidP="00C37C80">
      <w:pPr>
        <w:rPr>
          <w:rFonts w:cstheme="minorHAnsi"/>
          <w:sz w:val="28"/>
          <w:szCs w:val="28"/>
        </w:rPr>
      </w:pPr>
      <w:r w:rsidRPr="00C37C80">
        <w:rPr>
          <w:rFonts w:cstheme="minorHAnsi"/>
          <w:sz w:val="28"/>
          <w:szCs w:val="28"/>
        </w:rPr>
        <w:t>(parted) mkpart primary 2001MiB 3000MiB</w:t>
      </w:r>
    </w:p>
    <w:p w14:paraId="181A3C7C" w14:textId="77777777" w:rsidR="00C37C80" w:rsidRPr="00C37C80" w:rsidRDefault="00C37C80" w:rsidP="00C37C80">
      <w:pPr>
        <w:rPr>
          <w:rFonts w:cstheme="minorHAnsi"/>
          <w:sz w:val="28"/>
          <w:szCs w:val="28"/>
        </w:rPr>
      </w:pPr>
      <w:r w:rsidRPr="00C37C80">
        <w:rPr>
          <w:rFonts w:cstheme="minorHAnsi"/>
          <w:sz w:val="28"/>
          <w:szCs w:val="28"/>
        </w:rPr>
        <w:t>Adjust the sizes as needed.</w:t>
      </w:r>
    </w:p>
    <w:p w14:paraId="418F3185" w14:textId="77777777" w:rsidR="00C37C80" w:rsidRPr="00C37C80" w:rsidRDefault="00C37C80" w:rsidP="00C37C80">
      <w:pPr>
        <w:rPr>
          <w:rFonts w:cstheme="minorHAnsi"/>
          <w:sz w:val="28"/>
          <w:szCs w:val="28"/>
        </w:rPr>
      </w:pPr>
    </w:p>
    <w:p w14:paraId="2D6B984E" w14:textId="77777777" w:rsidR="00C37C80" w:rsidRPr="00C37C80" w:rsidRDefault="00C37C80" w:rsidP="00C37C80">
      <w:pPr>
        <w:rPr>
          <w:rFonts w:cstheme="minorHAnsi"/>
          <w:sz w:val="28"/>
          <w:szCs w:val="28"/>
        </w:rPr>
      </w:pPr>
      <w:r w:rsidRPr="00C37C80">
        <w:rPr>
          <w:rFonts w:cstheme="minorHAnsi"/>
          <w:sz w:val="28"/>
          <w:szCs w:val="28"/>
        </w:rPr>
        <w:t>Set Partition File Systems (Optional):</w:t>
      </w:r>
    </w:p>
    <w:p w14:paraId="13BEABC6" w14:textId="77777777" w:rsidR="00C37C80" w:rsidRPr="00C37C80" w:rsidRDefault="00C37C80" w:rsidP="00C37C80">
      <w:pPr>
        <w:rPr>
          <w:rFonts w:cstheme="minorHAnsi"/>
          <w:sz w:val="28"/>
          <w:szCs w:val="28"/>
        </w:rPr>
      </w:pPr>
      <w:r w:rsidRPr="00C37C80">
        <w:rPr>
          <w:rFonts w:cstheme="minorHAnsi"/>
          <w:sz w:val="28"/>
          <w:szCs w:val="28"/>
        </w:rPr>
        <w:t>You can set the file system for each partition using the mkfs command. For example, to format partition 1 as XFS:</w:t>
      </w:r>
    </w:p>
    <w:p w14:paraId="14D090B1" w14:textId="77777777" w:rsidR="00C37C80" w:rsidRPr="00C37C80" w:rsidRDefault="00C37C80" w:rsidP="00C37C80">
      <w:pPr>
        <w:rPr>
          <w:rFonts w:cstheme="minorHAnsi"/>
          <w:sz w:val="28"/>
          <w:szCs w:val="28"/>
        </w:rPr>
      </w:pPr>
    </w:p>
    <w:p w14:paraId="204B8DE6" w14:textId="77777777" w:rsidR="00C37C80" w:rsidRPr="00C37C80" w:rsidRDefault="00C37C80" w:rsidP="00C37C80">
      <w:pPr>
        <w:rPr>
          <w:rFonts w:cstheme="minorHAnsi"/>
          <w:sz w:val="28"/>
          <w:szCs w:val="28"/>
        </w:rPr>
      </w:pPr>
      <w:r w:rsidRPr="00C37C80">
        <w:rPr>
          <w:rFonts w:cstheme="minorHAnsi"/>
          <w:sz w:val="28"/>
          <w:szCs w:val="28"/>
        </w:rPr>
        <w:t>sudo mkfs.xfs /dev/sdX1</w:t>
      </w:r>
    </w:p>
    <w:p w14:paraId="0D8F81DB" w14:textId="77777777" w:rsidR="00C37C80" w:rsidRPr="00C37C80" w:rsidRDefault="00C37C80" w:rsidP="00C37C80">
      <w:pPr>
        <w:rPr>
          <w:rFonts w:cstheme="minorHAnsi"/>
          <w:sz w:val="28"/>
          <w:szCs w:val="28"/>
        </w:rPr>
      </w:pPr>
      <w:r w:rsidRPr="00C37C80">
        <w:rPr>
          <w:rFonts w:cstheme="minorHAnsi"/>
          <w:sz w:val="28"/>
          <w:szCs w:val="28"/>
        </w:rPr>
        <w:t>Replace /dev/sdX1 with the correct partition identifier.</w:t>
      </w:r>
    </w:p>
    <w:p w14:paraId="5575651B" w14:textId="77777777" w:rsidR="00C37C80" w:rsidRPr="00C37C80" w:rsidRDefault="00C37C80" w:rsidP="00C37C80">
      <w:pPr>
        <w:rPr>
          <w:rFonts w:cstheme="minorHAnsi"/>
          <w:sz w:val="28"/>
          <w:szCs w:val="28"/>
        </w:rPr>
      </w:pPr>
    </w:p>
    <w:p w14:paraId="13B49FA4" w14:textId="77777777" w:rsidR="00C37C80" w:rsidRPr="00C37C80" w:rsidRDefault="00C37C80" w:rsidP="00C37C80">
      <w:pPr>
        <w:rPr>
          <w:rFonts w:cstheme="minorHAnsi"/>
          <w:sz w:val="28"/>
          <w:szCs w:val="28"/>
        </w:rPr>
      </w:pPr>
      <w:r w:rsidRPr="00C37C80">
        <w:rPr>
          <w:rFonts w:cstheme="minorHAnsi"/>
          <w:sz w:val="28"/>
          <w:szCs w:val="28"/>
        </w:rPr>
        <w:t>Verify Partitions:</w:t>
      </w:r>
    </w:p>
    <w:p w14:paraId="135D2076" w14:textId="77777777" w:rsidR="00C37C80" w:rsidRPr="00C37C80" w:rsidRDefault="00C37C80" w:rsidP="00C37C80">
      <w:pPr>
        <w:rPr>
          <w:rFonts w:cstheme="minorHAnsi"/>
          <w:sz w:val="28"/>
          <w:szCs w:val="28"/>
        </w:rPr>
      </w:pPr>
      <w:r w:rsidRPr="00C37C80">
        <w:rPr>
          <w:rFonts w:cstheme="minorHAnsi"/>
          <w:sz w:val="28"/>
          <w:szCs w:val="28"/>
        </w:rPr>
        <w:t>Check the partition table to ensure the partitions were created:</w:t>
      </w:r>
    </w:p>
    <w:p w14:paraId="76B30616" w14:textId="77777777" w:rsidR="00C37C80" w:rsidRPr="00C37C80" w:rsidRDefault="00C37C80" w:rsidP="00C37C80">
      <w:pPr>
        <w:rPr>
          <w:rFonts w:cstheme="minorHAnsi"/>
          <w:sz w:val="28"/>
          <w:szCs w:val="28"/>
        </w:rPr>
      </w:pPr>
    </w:p>
    <w:p w14:paraId="4CFD752D" w14:textId="77777777" w:rsidR="00C37C80" w:rsidRPr="00C37C80" w:rsidRDefault="00C37C80" w:rsidP="00C37C80">
      <w:pPr>
        <w:rPr>
          <w:rFonts w:cstheme="minorHAnsi"/>
          <w:sz w:val="28"/>
          <w:szCs w:val="28"/>
        </w:rPr>
      </w:pPr>
      <w:r w:rsidRPr="00C37C80">
        <w:rPr>
          <w:rFonts w:cstheme="minorHAnsi"/>
          <w:sz w:val="28"/>
          <w:szCs w:val="28"/>
        </w:rPr>
        <w:t>(parted) print</w:t>
      </w:r>
    </w:p>
    <w:p w14:paraId="32850A80" w14:textId="77777777" w:rsidR="00C37C80" w:rsidRPr="00C37C80" w:rsidRDefault="00C37C80" w:rsidP="00C37C80">
      <w:pPr>
        <w:rPr>
          <w:rFonts w:cstheme="minorHAnsi"/>
          <w:sz w:val="28"/>
          <w:szCs w:val="28"/>
        </w:rPr>
      </w:pPr>
      <w:r w:rsidRPr="00C37C80">
        <w:rPr>
          <w:rFonts w:cstheme="minorHAnsi"/>
          <w:sz w:val="28"/>
          <w:szCs w:val="28"/>
        </w:rPr>
        <w:t>Exit Parted:</w:t>
      </w:r>
    </w:p>
    <w:p w14:paraId="34F0B175" w14:textId="77777777" w:rsidR="00C37C80" w:rsidRPr="00C37C80" w:rsidRDefault="00C37C80" w:rsidP="00C37C80">
      <w:pPr>
        <w:rPr>
          <w:rFonts w:cstheme="minorHAnsi"/>
          <w:sz w:val="28"/>
          <w:szCs w:val="28"/>
        </w:rPr>
      </w:pPr>
      <w:r w:rsidRPr="00C37C80">
        <w:rPr>
          <w:rFonts w:cstheme="minorHAnsi"/>
          <w:sz w:val="28"/>
          <w:szCs w:val="28"/>
        </w:rPr>
        <w:t>Exit parted:</w:t>
      </w:r>
    </w:p>
    <w:p w14:paraId="10D4B0FF" w14:textId="77777777" w:rsidR="00C37C80" w:rsidRPr="00C37C80" w:rsidRDefault="00C37C80" w:rsidP="00C37C80">
      <w:pPr>
        <w:rPr>
          <w:rFonts w:cstheme="minorHAnsi"/>
          <w:sz w:val="28"/>
          <w:szCs w:val="28"/>
        </w:rPr>
      </w:pPr>
    </w:p>
    <w:p w14:paraId="4A96D1CC" w14:textId="77777777" w:rsidR="00C37C80" w:rsidRPr="00C37C80" w:rsidRDefault="00C37C80" w:rsidP="00C37C80">
      <w:pPr>
        <w:rPr>
          <w:rFonts w:cstheme="minorHAnsi"/>
          <w:sz w:val="28"/>
          <w:szCs w:val="28"/>
        </w:rPr>
      </w:pPr>
      <w:r w:rsidRPr="00C37C80">
        <w:rPr>
          <w:rFonts w:cstheme="minorHAnsi"/>
          <w:sz w:val="28"/>
          <w:szCs w:val="28"/>
        </w:rPr>
        <w:t>(parted) quit</w:t>
      </w:r>
    </w:p>
    <w:p w14:paraId="16FB4A91" w14:textId="77777777" w:rsidR="00C37C80" w:rsidRPr="00C37C80" w:rsidRDefault="00C37C80" w:rsidP="00C37C80">
      <w:pPr>
        <w:rPr>
          <w:rFonts w:cstheme="minorHAnsi"/>
          <w:sz w:val="28"/>
          <w:szCs w:val="28"/>
        </w:rPr>
      </w:pPr>
      <w:r w:rsidRPr="00C37C80">
        <w:rPr>
          <w:rFonts w:cstheme="minorHAnsi"/>
          <w:sz w:val="28"/>
          <w:szCs w:val="28"/>
        </w:rPr>
        <w:t>Now you have three primary partitions on the specified disk. Remember to adjust commands and partition sizes according to your requirements and system configuration. Always be careful when partitioning disks to avoid unintended data loss.</w:t>
      </w:r>
    </w:p>
    <w:p w14:paraId="41684CC8" w14:textId="77777777" w:rsidR="00C37C80" w:rsidRPr="00C37C80" w:rsidRDefault="00C37C80" w:rsidP="00C37C80">
      <w:pPr>
        <w:rPr>
          <w:rFonts w:cstheme="minorHAnsi"/>
          <w:sz w:val="28"/>
          <w:szCs w:val="28"/>
        </w:rPr>
      </w:pPr>
    </w:p>
    <w:p w14:paraId="59565FA9" w14:textId="77777777" w:rsidR="00C37C80" w:rsidRPr="00C37C80" w:rsidRDefault="00C37C80" w:rsidP="00C37C80">
      <w:pPr>
        <w:rPr>
          <w:rFonts w:cstheme="minorHAnsi"/>
          <w:sz w:val="28"/>
          <w:szCs w:val="28"/>
        </w:rPr>
      </w:pPr>
      <w:r w:rsidRPr="00C37C80">
        <w:rPr>
          <w:rFonts w:cstheme="minorHAnsi"/>
          <w:sz w:val="28"/>
          <w:szCs w:val="28"/>
        </w:rPr>
        <w:t>3. Mount new partitions via UUID and LABLE</w:t>
      </w:r>
    </w:p>
    <w:p w14:paraId="61A0A96A" w14:textId="77777777" w:rsidR="00C37C80" w:rsidRPr="00C37C80" w:rsidRDefault="00C37C80" w:rsidP="00C37C80">
      <w:pPr>
        <w:rPr>
          <w:rFonts w:cstheme="minorHAnsi"/>
          <w:sz w:val="28"/>
          <w:szCs w:val="28"/>
        </w:rPr>
      </w:pPr>
      <w:r w:rsidRPr="00C37C80">
        <w:rPr>
          <w:rFonts w:cstheme="minorHAnsi"/>
          <w:sz w:val="28"/>
          <w:szCs w:val="28"/>
        </w:rPr>
        <w:lastRenderedPageBreak/>
        <w:t>Ans:Mounting partitions via UUID (Universally Unique Identifier) or LABEL provides a more reliable method, especially when device names (e.g., /dev/sdX) can change between reboots or if multiple disks are present. Here's how to mount partitions using UUIDs or labels:</w:t>
      </w:r>
    </w:p>
    <w:p w14:paraId="6B902B3C" w14:textId="77777777" w:rsidR="00C37C80" w:rsidRPr="00C37C80" w:rsidRDefault="00C37C80" w:rsidP="00C37C80">
      <w:pPr>
        <w:rPr>
          <w:rFonts w:cstheme="minorHAnsi"/>
          <w:sz w:val="28"/>
          <w:szCs w:val="28"/>
        </w:rPr>
      </w:pPr>
    </w:p>
    <w:p w14:paraId="14D793F0" w14:textId="77777777" w:rsidR="00C37C80" w:rsidRPr="00C37C80" w:rsidRDefault="00C37C80" w:rsidP="00C37C80">
      <w:pPr>
        <w:rPr>
          <w:rFonts w:cstheme="minorHAnsi"/>
          <w:sz w:val="28"/>
          <w:szCs w:val="28"/>
        </w:rPr>
      </w:pPr>
      <w:r w:rsidRPr="00C37C80">
        <w:rPr>
          <w:rFonts w:cstheme="minorHAnsi"/>
          <w:sz w:val="28"/>
          <w:szCs w:val="28"/>
        </w:rPr>
        <w:t>Mounting using UUID:</w:t>
      </w:r>
    </w:p>
    <w:p w14:paraId="2D530A79" w14:textId="77777777" w:rsidR="00C37C80" w:rsidRPr="00C37C80" w:rsidRDefault="00C37C80" w:rsidP="00C37C80">
      <w:pPr>
        <w:rPr>
          <w:rFonts w:cstheme="minorHAnsi"/>
          <w:sz w:val="28"/>
          <w:szCs w:val="28"/>
        </w:rPr>
      </w:pPr>
      <w:r w:rsidRPr="00C37C80">
        <w:rPr>
          <w:rFonts w:cstheme="minorHAnsi"/>
          <w:sz w:val="28"/>
          <w:szCs w:val="28"/>
        </w:rPr>
        <w:t>Identify the UUIDs:</w:t>
      </w:r>
    </w:p>
    <w:p w14:paraId="65C584D8" w14:textId="77777777" w:rsidR="00C37C80" w:rsidRPr="00C37C80" w:rsidRDefault="00C37C80" w:rsidP="00C37C80">
      <w:pPr>
        <w:rPr>
          <w:rFonts w:cstheme="minorHAnsi"/>
          <w:sz w:val="28"/>
          <w:szCs w:val="28"/>
        </w:rPr>
      </w:pPr>
      <w:r w:rsidRPr="00C37C80">
        <w:rPr>
          <w:rFonts w:cstheme="minorHAnsi"/>
          <w:sz w:val="28"/>
          <w:szCs w:val="28"/>
        </w:rPr>
        <w:t>Use the blkid command to list UUIDs for your partitions:</w:t>
      </w:r>
    </w:p>
    <w:p w14:paraId="658637D8" w14:textId="77777777" w:rsidR="00C37C80" w:rsidRPr="00C37C80" w:rsidRDefault="00C37C80" w:rsidP="00C37C80">
      <w:pPr>
        <w:rPr>
          <w:rFonts w:cstheme="minorHAnsi"/>
          <w:sz w:val="28"/>
          <w:szCs w:val="28"/>
        </w:rPr>
      </w:pPr>
    </w:p>
    <w:p w14:paraId="69195074" w14:textId="77777777" w:rsidR="00C37C80" w:rsidRPr="00C37C80" w:rsidRDefault="00C37C80" w:rsidP="00C37C80">
      <w:pPr>
        <w:rPr>
          <w:rFonts w:cstheme="minorHAnsi"/>
          <w:sz w:val="28"/>
          <w:szCs w:val="28"/>
        </w:rPr>
      </w:pPr>
      <w:r w:rsidRPr="00C37C80">
        <w:rPr>
          <w:rFonts w:cstheme="minorHAnsi"/>
          <w:sz w:val="28"/>
          <w:szCs w:val="28"/>
        </w:rPr>
        <w:t>sudo blkid</w:t>
      </w:r>
    </w:p>
    <w:p w14:paraId="0B305D11" w14:textId="77777777" w:rsidR="00C37C80" w:rsidRPr="00C37C80" w:rsidRDefault="00C37C80" w:rsidP="00C37C80">
      <w:pPr>
        <w:rPr>
          <w:rFonts w:cstheme="minorHAnsi"/>
          <w:sz w:val="28"/>
          <w:szCs w:val="28"/>
        </w:rPr>
      </w:pPr>
      <w:r w:rsidRPr="00C37C80">
        <w:rPr>
          <w:rFonts w:cstheme="minorHAnsi"/>
          <w:sz w:val="28"/>
          <w:szCs w:val="28"/>
        </w:rPr>
        <w:t>Identify the UUIDs of the partitions you want to mount.</w:t>
      </w:r>
    </w:p>
    <w:p w14:paraId="596F105E" w14:textId="77777777" w:rsidR="00C37C80" w:rsidRPr="00C37C80" w:rsidRDefault="00C37C80" w:rsidP="00C37C80">
      <w:pPr>
        <w:rPr>
          <w:rFonts w:cstheme="minorHAnsi"/>
          <w:sz w:val="28"/>
          <w:szCs w:val="28"/>
        </w:rPr>
      </w:pPr>
    </w:p>
    <w:p w14:paraId="14D3D306" w14:textId="77777777" w:rsidR="00C37C80" w:rsidRPr="00C37C80" w:rsidRDefault="00C37C80" w:rsidP="00C37C80">
      <w:pPr>
        <w:rPr>
          <w:rFonts w:cstheme="minorHAnsi"/>
          <w:sz w:val="28"/>
          <w:szCs w:val="28"/>
        </w:rPr>
      </w:pPr>
      <w:r w:rsidRPr="00C37C80">
        <w:rPr>
          <w:rFonts w:cstheme="minorHAnsi"/>
          <w:sz w:val="28"/>
          <w:szCs w:val="28"/>
        </w:rPr>
        <w:t>Create Mount Points:</w:t>
      </w:r>
    </w:p>
    <w:p w14:paraId="1D533DBC" w14:textId="77777777" w:rsidR="00C37C80" w:rsidRPr="00C37C80" w:rsidRDefault="00C37C80" w:rsidP="00C37C80">
      <w:pPr>
        <w:rPr>
          <w:rFonts w:cstheme="minorHAnsi"/>
          <w:sz w:val="28"/>
          <w:szCs w:val="28"/>
        </w:rPr>
      </w:pPr>
      <w:r w:rsidRPr="00C37C80">
        <w:rPr>
          <w:rFonts w:cstheme="minorHAnsi"/>
          <w:sz w:val="28"/>
          <w:szCs w:val="28"/>
        </w:rPr>
        <w:t>Create directories for mounting the partitions:</w:t>
      </w:r>
    </w:p>
    <w:p w14:paraId="1D7423C0" w14:textId="77777777" w:rsidR="00C37C80" w:rsidRPr="00C37C80" w:rsidRDefault="00C37C80" w:rsidP="00C37C80">
      <w:pPr>
        <w:rPr>
          <w:rFonts w:cstheme="minorHAnsi"/>
          <w:sz w:val="28"/>
          <w:szCs w:val="28"/>
        </w:rPr>
      </w:pPr>
    </w:p>
    <w:p w14:paraId="0B8C370C" w14:textId="77777777" w:rsidR="00C37C80" w:rsidRPr="00C37C80" w:rsidRDefault="00C37C80" w:rsidP="00C37C80">
      <w:pPr>
        <w:rPr>
          <w:rFonts w:cstheme="minorHAnsi"/>
          <w:sz w:val="28"/>
          <w:szCs w:val="28"/>
        </w:rPr>
      </w:pPr>
      <w:r w:rsidRPr="00C37C80">
        <w:rPr>
          <w:rFonts w:cstheme="minorHAnsi"/>
          <w:sz w:val="28"/>
          <w:szCs w:val="28"/>
        </w:rPr>
        <w:t>sudo mkdir /mnt/partition1</w:t>
      </w:r>
    </w:p>
    <w:p w14:paraId="1D2886FA" w14:textId="77777777" w:rsidR="00C37C80" w:rsidRPr="00C37C80" w:rsidRDefault="00C37C80" w:rsidP="00C37C80">
      <w:pPr>
        <w:rPr>
          <w:rFonts w:cstheme="minorHAnsi"/>
          <w:sz w:val="28"/>
          <w:szCs w:val="28"/>
        </w:rPr>
      </w:pPr>
      <w:r w:rsidRPr="00C37C80">
        <w:rPr>
          <w:rFonts w:cstheme="minorHAnsi"/>
          <w:sz w:val="28"/>
          <w:szCs w:val="28"/>
        </w:rPr>
        <w:t>sudo mkdir /mnt/partition2</w:t>
      </w:r>
    </w:p>
    <w:p w14:paraId="36CEE077" w14:textId="77777777" w:rsidR="00C37C80" w:rsidRPr="00C37C80" w:rsidRDefault="00C37C80" w:rsidP="00C37C80">
      <w:pPr>
        <w:rPr>
          <w:rFonts w:cstheme="minorHAnsi"/>
          <w:sz w:val="28"/>
          <w:szCs w:val="28"/>
        </w:rPr>
      </w:pPr>
      <w:r w:rsidRPr="00C37C80">
        <w:rPr>
          <w:rFonts w:cstheme="minorHAnsi"/>
          <w:sz w:val="28"/>
          <w:szCs w:val="28"/>
        </w:rPr>
        <w:t>sudo mkdir /mnt/partition3</w:t>
      </w:r>
    </w:p>
    <w:p w14:paraId="3985FF2F" w14:textId="77777777" w:rsidR="00C37C80" w:rsidRPr="00C37C80" w:rsidRDefault="00C37C80" w:rsidP="00C37C80">
      <w:pPr>
        <w:rPr>
          <w:rFonts w:cstheme="minorHAnsi"/>
          <w:sz w:val="28"/>
          <w:szCs w:val="28"/>
        </w:rPr>
      </w:pPr>
      <w:r w:rsidRPr="00C37C80">
        <w:rPr>
          <w:rFonts w:cstheme="minorHAnsi"/>
          <w:sz w:val="28"/>
          <w:szCs w:val="28"/>
        </w:rPr>
        <w:t>Edit /etc/fstab:</w:t>
      </w:r>
    </w:p>
    <w:p w14:paraId="649B92A0" w14:textId="77777777" w:rsidR="00C37C80" w:rsidRPr="00C37C80" w:rsidRDefault="00C37C80" w:rsidP="00C37C80">
      <w:pPr>
        <w:rPr>
          <w:rFonts w:cstheme="minorHAnsi"/>
          <w:sz w:val="28"/>
          <w:szCs w:val="28"/>
        </w:rPr>
      </w:pPr>
      <w:r w:rsidRPr="00C37C80">
        <w:rPr>
          <w:rFonts w:cstheme="minorHAnsi"/>
          <w:sz w:val="28"/>
          <w:szCs w:val="28"/>
        </w:rPr>
        <w:t>Edit the /etc/fstab file to include the partitions with their respective UUIDs:</w:t>
      </w:r>
    </w:p>
    <w:p w14:paraId="3F54FB30" w14:textId="77777777" w:rsidR="00C37C80" w:rsidRPr="00C37C80" w:rsidRDefault="00C37C80" w:rsidP="00C37C80">
      <w:pPr>
        <w:rPr>
          <w:rFonts w:cstheme="minorHAnsi"/>
          <w:sz w:val="28"/>
          <w:szCs w:val="28"/>
        </w:rPr>
      </w:pPr>
    </w:p>
    <w:p w14:paraId="3A352BF7" w14:textId="77777777" w:rsidR="00C37C80" w:rsidRPr="00C37C80" w:rsidRDefault="00C37C80" w:rsidP="00C37C80">
      <w:pPr>
        <w:rPr>
          <w:rFonts w:cstheme="minorHAnsi"/>
          <w:sz w:val="28"/>
          <w:szCs w:val="28"/>
        </w:rPr>
      </w:pPr>
      <w:r w:rsidRPr="00C37C80">
        <w:rPr>
          <w:rFonts w:cstheme="minorHAnsi"/>
          <w:sz w:val="28"/>
          <w:szCs w:val="28"/>
        </w:rPr>
        <w:t>sudo nano /etc/fstab</w:t>
      </w:r>
    </w:p>
    <w:p w14:paraId="24E4802B" w14:textId="77777777" w:rsidR="00C37C80" w:rsidRPr="00C37C80" w:rsidRDefault="00C37C80" w:rsidP="00C37C80">
      <w:pPr>
        <w:rPr>
          <w:rFonts w:cstheme="minorHAnsi"/>
          <w:sz w:val="28"/>
          <w:szCs w:val="28"/>
        </w:rPr>
      </w:pPr>
      <w:r w:rsidRPr="00C37C80">
        <w:rPr>
          <w:rFonts w:cstheme="minorHAnsi"/>
          <w:sz w:val="28"/>
          <w:szCs w:val="28"/>
        </w:rPr>
        <w:t>Add entries like this for each partition:</w:t>
      </w:r>
    </w:p>
    <w:p w14:paraId="6D15B880" w14:textId="77777777" w:rsidR="00C37C80" w:rsidRPr="00C37C80" w:rsidRDefault="00C37C80" w:rsidP="00C37C80">
      <w:pPr>
        <w:rPr>
          <w:rFonts w:cstheme="minorHAnsi"/>
          <w:sz w:val="28"/>
          <w:szCs w:val="28"/>
        </w:rPr>
      </w:pPr>
    </w:p>
    <w:p w14:paraId="75540041" w14:textId="77777777" w:rsidR="00C37C80" w:rsidRPr="00C37C80" w:rsidRDefault="00C37C80" w:rsidP="00C37C80">
      <w:pPr>
        <w:rPr>
          <w:rFonts w:cstheme="minorHAnsi"/>
          <w:sz w:val="28"/>
          <w:szCs w:val="28"/>
        </w:rPr>
      </w:pPr>
      <w:r w:rsidRPr="00C37C80">
        <w:rPr>
          <w:rFonts w:cstheme="minorHAnsi"/>
          <w:sz w:val="28"/>
          <w:szCs w:val="28"/>
        </w:rPr>
        <w:t>UUID=&lt;UUID_of_partition1&gt; /mnt/partition1 xfs defaults 0 0</w:t>
      </w:r>
    </w:p>
    <w:p w14:paraId="329AC443" w14:textId="77777777" w:rsidR="00C37C80" w:rsidRPr="00C37C80" w:rsidRDefault="00C37C80" w:rsidP="00C37C80">
      <w:pPr>
        <w:rPr>
          <w:rFonts w:cstheme="minorHAnsi"/>
          <w:sz w:val="28"/>
          <w:szCs w:val="28"/>
        </w:rPr>
      </w:pPr>
      <w:r w:rsidRPr="00C37C80">
        <w:rPr>
          <w:rFonts w:cstheme="minorHAnsi"/>
          <w:sz w:val="28"/>
          <w:szCs w:val="28"/>
        </w:rPr>
        <w:t>UUID=&lt;UUID_of_partition2&gt; /mnt/partition2 ext4 defaults 0 0</w:t>
      </w:r>
    </w:p>
    <w:p w14:paraId="7668018C" w14:textId="77777777" w:rsidR="00C37C80" w:rsidRPr="00C37C80" w:rsidRDefault="00C37C80" w:rsidP="00C37C80">
      <w:pPr>
        <w:rPr>
          <w:rFonts w:cstheme="minorHAnsi"/>
          <w:sz w:val="28"/>
          <w:szCs w:val="28"/>
        </w:rPr>
      </w:pPr>
      <w:r w:rsidRPr="00C37C80">
        <w:rPr>
          <w:rFonts w:cstheme="minorHAnsi"/>
          <w:sz w:val="28"/>
          <w:szCs w:val="28"/>
        </w:rPr>
        <w:t>UUID=&lt;UUID_of_partition3&gt; /mnt/partition3 ntfs defaults 0 0</w:t>
      </w:r>
    </w:p>
    <w:p w14:paraId="0F105571" w14:textId="77777777" w:rsidR="00C37C80" w:rsidRPr="00C37C80" w:rsidRDefault="00C37C80" w:rsidP="00C37C80">
      <w:pPr>
        <w:rPr>
          <w:rFonts w:cstheme="minorHAnsi"/>
          <w:sz w:val="28"/>
          <w:szCs w:val="28"/>
        </w:rPr>
      </w:pPr>
      <w:r w:rsidRPr="00C37C80">
        <w:rPr>
          <w:rFonts w:cstheme="minorHAnsi"/>
          <w:sz w:val="28"/>
          <w:szCs w:val="28"/>
        </w:rPr>
        <w:lastRenderedPageBreak/>
        <w:t>Replace &lt;UUID_of_partition1&gt;, &lt;UUID_of_partition2&gt;, and &lt;UUID_of_partition3&gt; with the actual UUIDs of your partitions.</w:t>
      </w:r>
    </w:p>
    <w:p w14:paraId="00AA9404" w14:textId="77777777" w:rsidR="00C37C80" w:rsidRPr="00C37C80" w:rsidRDefault="00C37C80" w:rsidP="00C37C80">
      <w:pPr>
        <w:rPr>
          <w:rFonts w:cstheme="minorHAnsi"/>
          <w:sz w:val="28"/>
          <w:szCs w:val="28"/>
        </w:rPr>
      </w:pPr>
    </w:p>
    <w:p w14:paraId="2AFD0744" w14:textId="77777777" w:rsidR="00C37C80" w:rsidRPr="00C37C80" w:rsidRDefault="00C37C80" w:rsidP="00C37C80">
      <w:pPr>
        <w:rPr>
          <w:rFonts w:cstheme="minorHAnsi"/>
          <w:sz w:val="28"/>
          <w:szCs w:val="28"/>
        </w:rPr>
      </w:pPr>
      <w:r w:rsidRPr="00C37C80">
        <w:rPr>
          <w:rFonts w:cstheme="minorHAnsi"/>
          <w:sz w:val="28"/>
          <w:szCs w:val="28"/>
        </w:rPr>
        <w:t>Save and Exit the Editor.</w:t>
      </w:r>
    </w:p>
    <w:p w14:paraId="480C7CD1" w14:textId="77777777" w:rsidR="00C37C80" w:rsidRPr="00C37C80" w:rsidRDefault="00C37C80" w:rsidP="00C37C80">
      <w:pPr>
        <w:rPr>
          <w:rFonts w:cstheme="minorHAnsi"/>
          <w:sz w:val="28"/>
          <w:szCs w:val="28"/>
        </w:rPr>
      </w:pPr>
    </w:p>
    <w:p w14:paraId="221D3D59" w14:textId="77777777" w:rsidR="00C37C80" w:rsidRPr="00C37C80" w:rsidRDefault="00C37C80" w:rsidP="00C37C80">
      <w:pPr>
        <w:rPr>
          <w:rFonts w:cstheme="minorHAnsi"/>
          <w:sz w:val="28"/>
          <w:szCs w:val="28"/>
        </w:rPr>
      </w:pPr>
      <w:r w:rsidRPr="00C37C80">
        <w:rPr>
          <w:rFonts w:cstheme="minorHAnsi"/>
          <w:sz w:val="28"/>
          <w:szCs w:val="28"/>
        </w:rPr>
        <w:t>Mount Partitions:</w:t>
      </w:r>
    </w:p>
    <w:p w14:paraId="56C75234" w14:textId="77777777" w:rsidR="00C37C80" w:rsidRPr="00C37C80" w:rsidRDefault="00C37C80" w:rsidP="00C37C80">
      <w:pPr>
        <w:rPr>
          <w:rFonts w:cstheme="minorHAnsi"/>
          <w:sz w:val="28"/>
          <w:szCs w:val="28"/>
        </w:rPr>
      </w:pPr>
      <w:r w:rsidRPr="00C37C80">
        <w:rPr>
          <w:rFonts w:cstheme="minorHAnsi"/>
          <w:sz w:val="28"/>
          <w:szCs w:val="28"/>
        </w:rPr>
        <w:t>Mount the partitions using:</w:t>
      </w:r>
    </w:p>
    <w:p w14:paraId="37A96AAF" w14:textId="77777777" w:rsidR="00C37C80" w:rsidRPr="00C37C80" w:rsidRDefault="00C37C80" w:rsidP="00C37C80">
      <w:pPr>
        <w:rPr>
          <w:rFonts w:cstheme="minorHAnsi"/>
          <w:sz w:val="28"/>
          <w:szCs w:val="28"/>
        </w:rPr>
      </w:pPr>
    </w:p>
    <w:p w14:paraId="796E9496" w14:textId="77777777" w:rsidR="00C37C80" w:rsidRPr="00C37C80" w:rsidRDefault="00C37C80" w:rsidP="00C37C80">
      <w:pPr>
        <w:rPr>
          <w:rFonts w:cstheme="minorHAnsi"/>
          <w:sz w:val="28"/>
          <w:szCs w:val="28"/>
        </w:rPr>
      </w:pPr>
      <w:r w:rsidRPr="00C37C80">
        <w:rPr>
          <w:rFonts w:cstheme="minorHAnsi"/>
          <w:sz w:val="28"/>
          <w:szCs w:val="28"/>
        </w:rPr>
        <w:t>sudo mount -a</w:t>
      </w:r>
    </w:p>
    <w:p w14:paraId="2247369B" w14:textId="77777777" w:rsidR="00C37C80" w:rsidRPr="00C37C80" w:rsidRDefault="00C37C80" w:rsidP="00C37C80">
      <w:pPr>
        <w:rPr>
          <w:rFonts w:cstheme="minorHAnsi"/>
          <w:sz w:val="28"/>
          <w:szCs w:val="28"/>
        </w:rPr>
      </w:pPr>
      <w:r w:rsidRPr="00C37C80">
        <w:rPr>
          <w:rFonts w:cstheme="minorHAnsi"/>
          <w:sz w:val="28"/>
          <w:szCs w:val="28"/>
        </w:rPr>
        <w:t>This command mounts all partitions listed in /etc/fstab with the specified UUIDs.</w:t>
      </w:r>
    </w:p>
    <w:p w14:paraId="21069261" w14:textId="77777777" w:rsidR="00C37C80" w:rsidRPr="00C37C80" w:rsidRDefault="00C37C80" w:rsidP="00C37C80">
      <w:pPr>
        <w:rPr>
          <w:rFonts w:cstheme="minorHAnsi"/>
          <w:sz w:val="28"/>
          <w:szCs w:val="28"/>
        </w:rPr>
      </w:pPr>
    </w:p>
    <w:p w14:paraId="142A6450" w14:textId="77777777" w:rsidR="00C37C80" w:rsidRPr="00C37C80" w:rsidRDefault="00C37C80" w:rsidP="00C37C80">
      <w:pPr>
        <w:rPr>
          <w:rFonts w:cstheme="minorHAnsi"/>
          <w:sz w:val="28"/>
          <w:szCs w:val="28"/>
        </w:rPr>
      </w:pPr>
      <w:r w:rsidRPr="00C37C80">
        <w:rPr>
          <w:rFonts w:cstheme="minorHAnsi"/>
          <w:sz w:val="28"/>
          <w:szCs w:val="28"/>
        </w:rPr>
        <w:t>Mounting using LABEL:</w:t>
      </w:r>
    </w:p>
    <w:p w14:paraId="39571912" w14:textId="77777777" w:rsidR="00C37C80" w:rsidRPr="00C37C80" w:rsidRDefault="00C37C80" w:rsidP="00C37C80">
      <w:pPr>
        <w:rPr>
          <w:rFonts w:cstheme="minorHAnsi"/>
          <w:sz w:val="28"/>
          <w:szCs w:val="28"/>
        </w:rPr>
      </w:pPr>
      <w:r w:rsidRPr="00C37C80">
        <w:rPr>
          <w:rFonts w:cstheme="minorHAnsi"/>
          <w:sz w:val="28"/>
          <w:szCs w:val="28"/>
        </w:rPr>
        <w:t>Identify Labels:</w:t>
      </w:r>
    </w:p>
    <w:p w14:paraId="5D69905E" w14:textId="77777777" w:rsidR="00C37C80" w:rsidRPr="00C37C80" w:rsidRDefault="00C37C80" w:rsidP="00C37C80">
      <w:pPr>
        <w:rPr>
          <w:rFonts w:cstheme="minorHAnsi"/>
          <w:sz w:val="28"/>
          <w:szCs w:val="28"/>
        </w:rPr>
      </w:pPr>
      <w:r w:rsidRPr="00C37C80">
        <w:rPr>
          <w:rFonts w:cstheme="minorHAnsi"/>
          <w:sz w:val="28"/>
          <w:szCs w:val="28"/>
        </w:rPr>
        <w:t>Use the lsblk command to identify the labels of your partitions:</w:t>
      </w:r>
    </w:p>
    <w:p w14:paraId="35D45545" w14:textId="77777777" w:rsidR="00C37C80" w:rsidRPr="00C37C80" w:rsidRDefault="00C37C80" w:rsidP="00C37C80">
      <w:pPr>
        <w:rPr>
          <w:rFonts w:cstheme="minorHAnsi"/>
          <w:sz w:val="28"/>
          <w:szCs w:val="28"/>
        </w:rPr>
      </w:pPr>
    </w:p>
    <w:p w14:paraId="2DD7F9DB" w14:textId="77777777" w:rsidR="00C37C80" w:rsidRPr="00C37C80" w:rsidRDefault="00C37C80" w:rsidP="00C37C80">
      <w:pPr>
        <w:rPr>
          <w:rFonts w:cstheme="minorHAnsi"/>
          <w:sz w:val="28"/>
          <w:szCs w:val="28"/>
        </w:rPr>
      </w:pPr>
    </w:p>
    <w:p w14:paraId="51990C77" w14:textId="77777777" w:rsidR="00C37C80" w:rsidRPr="00C37C80" w:rsidRDefault="00C37C80" w:rsidP="00C37C80">
      <w:pPr>
        <w:rPr>
          <w:rFonts w:cstheme="minorHAnsi"/>
          <w:sz w:val="28"/>
          <w:szCs w:val="28"/>
        </w:rPr>
      </w:pPr>
      <w:r w:rsidRPr="00C37C80">
        <w:rPr>
          <w:rFonts w:cstheme="minorHAnsi"/>
          <w:sz w:val="28"/>
          <w:szCs w:val="28"/>
        </w:rPr>
        <w:t>sudo lsblk -o NAME,LABEL</w:t>
      </w:r>
    </w:p>
    <w:p w14:paraId="77801D20" w14:textId="77777777" w:rsidR="00C37C80" w:rsidRPr="00C37C80" w:rsidRDefault="00C37C80" w:rsidP="00C37C80">
      <w:pPr>
        <w:rPr>
          <w:rFonts w:cstheme="minorHAnsi"/>
          <w:sz w:val="28"/>
          <w:szCs w:val="28"/>
        </w:rPr>
      </w:pPr>
      <w:r w:rsidRPr="00C37C80">
        <w:rPr>
          <w:rFonts w:cstheme="minorHAnsi"/>
          <w:sz w:val="28"/>
          <w:szCs w:val="28"/>
        </w:rPr>
        <w:t>Identify the labels of the partitions you want to mount.</w:t>
      </w:r>
    </w:p>
    <w:p w14:paraId="08EA440C" w14:textId="77777777" w:rsidR="00C37C80" w:rsidRPr="00C37C80" w:rsidRDefault="00C37C80" w:rsidP="00C37C80">
      <w:pPr>
        <w:rPr>
          <w:rFonts w:cstheme="minorHAnsi"/>
          <w:sz w:val="28"/>
          <w:szCs w:val="28"/>
        </w:rPr>
      </w:pPr>
    </w:p>
    <w:p w14:paraId="1E4137BC" w14:textId="77777777" w:rsidR="00C37C80" w:rsidRPr="00C37C80" w:rsidRDefault="00C37C80" w:rsidP="00C37C80">
      <w:pPr>
        <w:rPr>
          <w:rFonts w:cstheme="minorHAnsi"/>
          <w:sz w:val="28"/>
          <w:szCs w:val="28"/>
        </w:rPr>
      </w:pPr>
      <w:r w:rsidRPr="00C37C80">
        <w:rPr>
          <w:rFonts w:cstheme="minorHAnsi"/>
          <w:sz w:val="28"/>
          <w:szCs w:val="28"/>
        </w:rPr>
        <w:t>Edit /etc/fstab:</w:t>
      </w:r>
    </w:p>
    <w:p w14:paraId="4703E3B0" w14:textId="77777777" w:rsidR="00C37C80" w:rsidRPr="00C37C80" w:rsidRDefault="00C37C80" w:rsidP="00C37C80">
      <w:pPr>
        <w:rPr>
          <w:rFonts w:cstheme="minorHAnsi"/>
          <w:sz w:val="28"/>
          <w:szCs w:val="28"/>
        </w:rPr>
      </w:pPr>
      <w:r w:rsidRPr="00C37C80">
        <w:rPr>
          <w:rFonts w:cstheme="minorHAnsi"/>
          <w:sz w:val="28"/>
          <w:szCs w:val="28"/>
        </w:rPr>
        <w:t>Edit the /etc/fstab file to include the partitions with their respective labels:</w:t>
      </w:r>
    </w:p>
    <w:p w14:paraId="7B42C035" w14:textId="77777777" w:rsidR="00C37C80" w:rsidRPr="00C37C80" w:rsidRDefault="00C37C80" w:rsidP="00C37C80">
      <w:pPr>
        <w:rPr>
          <w:rFonts w:cstheme="minorHAnsi"/>
          <w:sz w:val="28"/>
          <w:szCs w:val="28"/>
        </w:rPr>
      </w:pPr>
    </w:p>
    <w:p w14:paraId="4AD4B953" w14:textId="77777777" w:rsidR="00C37C80" w:rsidRPr="00C37C80" w:rsidRDefault="00C37C80" w:rsidP="00C37C80">
      <w:pPr>
        <w:rPr>
          <w:rFonts w:cstheme="minorHAnsi"/>
          <w:sz w:val="28"/>
          <w:szCs w:val="28"/>
        </w:rPr>
      </w:pPr>
      <w:r w:rsidRPr="00C37C80">
        <w:rPr>
          <w:rFonts w:cstheme="minorHAnsi"/>
          <w:sz w:val="28"/>
          <w:szCs w:val="28"/>
        </w:rPr>
        <w:t>sudo nano /etc/fstab</w:t>
      </w:r>
    </w:p>
    <w:p w14:paraId="5DD67998" w14:textId="77777777" w:rsidR="00C37C80" w:rsidRPr="00C37C80" w:rsidRDefault="00C37C80" w:rsidP="00C37C80">
      <w:pPr>
        <w:rPr>
          <w:rFonts w:cstheme="minorHAnsi"/>
          <w:sz w:val="28"/>
          <w:szCs w:val="28"/>
        </w:rPr>
      </w:pPr>
      <w:r w:rsidRPr="00C37C80">
        <w:rPr>
          <w:rFonts w:cstheme="minorHAnsi"/>
          <w:sz w:val="28"/>
          <w:szCs w:val="28"/>
        </w:rPr>
        <w:t>Add entries like this for each partition:</w:t>
      </w:r>
    </w:p>
    <w:p w14:paraId="0803B143" w14:textId="77777777" w:rsidR="00C37C80" w:rsidRPr="00C37C80" w:rsidRDefault="00C37C80" w:rsidP="00C37C80">
      <w:pPr>
        <w:rPr>
          <w:rFonts w:cstheme="minorHAnsi"/>
          <w:sz w:val="28"/>
          <w:szCs w:val="28"/>
        </w:rPr>
      </w:pPr>
    </w:p>
    <w:p w14:paraId="10B4002E" w14:textId="77777777" w:rsidR="00C37C80" w:rsidRPr="00C37C80" w:rsidRDefault="00C37C80" w:rsidP="00C37C80">
      <w:pPr>
        <w:rPr>
          <w:rFonts w:cstheme="minorHAnsi"/>
          <w:sz w:val="28"/>
          <w:szCs w:val="28"/>
        </w:rPr>
      </w:pPr>
      <w:r w:rsidRPr="00C37C80">
        <w:rPr>
          <w:rFonts w:cstheme="minorHAnsi"/>
          <w:sz w:val="28"/>
          <w:szCs w:val="28"/>
        </w:rPr>
        <w:t>LABEL=&lt;label_of_partition1&gt; /mnt/partition1 xfs defaults 0 0</w:t>
      </w:r>
    </w:p>
    <w:p w14:paraId="647797F6" w14:textId="77777777" w:rsidR="00C37C80" w:rsidRPr="00C37C80" w:rsidRDefault="00C37C80" w:rsidP="00C37C80">
      <w:pPr>
        <w:rPr>
          <w:rFonts w:cstheme="minorHAnsi"/>
          <w:sz w:val="28"/>
          <w:szCs w:val="28"/>
        </w:rPr>
      </w:pPr>
      <w:r w:rsidRPr="00C37C80">
        <w:rPr>
          <w:rFonts w:cstheme="minorHAnsi"/>
          <w:sz w:val="28"/>
          <w:szCs w:val="28"/>
        </w:rPr>
        <w:lastRenderedPageBreak/>
        <w:t>LABEL=&lt;label_of_partition2&gt; /mnt/partition2 ext4 defaults 0 0</w:t>
      </w:r>
    </w:p>
    <w:p w14:paraId="5B0D9B7F" w14:textId="77777777" w:rsidR="00C37C80" w:rsidRPr="00C37C80" w:rsidRDefault="00C37C80" w:rsidP="00C37C80">
      <w:pPr>
        <w:rPr>
          <w:rFonts w:cstheme="minorHAnsi"/>
          <w:sz w:val="28"/>
          <w:szCs w:val="28"/>
        </w:rPr>
      </w:pPr>
      <w:r w:rsidRPr="00C37C80">
        <w:rPr>
          <w:rFonts w:cstheme="minorHAnsi"/>
          <w:sz w:val="28"/>
          <w:szCs w:val="28"/>
        </w:rPr>
        <w:t>LABEL=&lt;label_of_partition3&gt; /mnt/partition3 ntfs defaults 0 0</w:t>
      </w:r>
    </w:p>
    <w:p w14:paraId="34133CE4" w14:textId="77777777" w:rsidR="00C37C80" w:rsidRPr="00C37C80" w:rsidRDefault="00C37C80" w:rsidP="00C37C80">
      <w:pPr>
        <w:rPr>
          <w:rFonts w:cstheme="minorHAnsi"/>
          <w:sz w:val="28"/>
          <w:szCs w:val="28"/>
        </w:rPr>
      </w:pPr>
      <w:r w:rsidRPr="00C37C80">
        <w:rPr>
          <w:rFonts w:cstheme="minorHAnsi"/>
          <w:sz w:val="28"/>
          <w:szCs w:val="28"/>
        </w:rPr>
        <w:t>Replace &lt;label_of_partition1&gt;, &lt;label_of_partition2&gt;, and &lt;label_of_partition3&gt; with the actual labels of your partitions.</w:t>
      </w:r>
    </w:p>
    <w:p w14:paraId="6113C3ED" w14:textId="77777777" w:rsidR="00C37C80" w:rsidRPr="00C37C80" w:rsidRDefault="00C37C80" w:rsidP="00C37C80">
      <w:pPr>
        <w:rPr>
          <w:rFonts w:cstheme="minorHAnsi"/>
          <w:sz w:val="28"/>
          <w:szCs w:val="28"/>
        </w:rPr>
      </w:pPr>
    </w:p>
    <w:p w14:paraId="4E5057C7" w14:textId="77777777" w:rsidR="00C37C80" w:rsidRPr="00C37C80" w:rsidRDefault="00C37C80" w:rsidP="00C37C80">
      <w:pPr>
        <w:rPr>
          <w:rFonts w:cstheme="minorHAnsi"/>
          <w:sz w:val="28"/>
          <w:szCs w:val="28"/>
        </w:rPr>
      </w:pPr>
      <w:r w:rsidRPr="00C37C80">
        <w:rPr>
          <w:rFonts w:cstheme="minorHAnsi"/>
          <w:sz w:val="28"/>
          <w:szCs w:val="28"/>
        </w:rPr>
        <w:t>Save and Exit the Editor.</w:t>
      </w:r>
    </w:p>
    <w:p w14:paraId="7B4450B8" w14:textId="77777777" w:rsidR="00C37C80" w:rsidRPr="00C37C80" w:rsidRDefault="00C37C80" w:rsidP="00C37C80">
      <w:pPr>
        <w:rPr>
          <w:rFonts w:cstheme="minorHAnsi"/>
          <w:sz w:val="28"/>
          <w:szCs w:val="28"/>
        </w:rPr>
      </w:pPr>
    </w:p>
    <w:p w14:paraId="06D9A479" w14:textId="77777777" w:rsidR="00C37C80" w:rsidRPr="00C37C80" w:rsidRDefault="00C37C80" w:rsidP="00C37C80">
      <w:pPr>
        <w:rPr>
          <w:rFonts w:cstheme="minorHAnsi"/>
          <w:sz w:val="28"/>
          <w:szCs w:val="28"/>
        </w:rPr>
      </w:pPr>
      <w:r w:rsidRPr="00C37C80">
        <w:rPr>
          <w:rFonts w:cstheme="minorHAnsi"/>
          <w:sz w:val="28"/>
          <w:szCs w:val="28"/>
        </w:rPr>
        <w:t>Mount Partitions:</w:t>
      </w:r>
    </w:p>
    <w:p w14:paraId="668772B9" w14:textId="77777777" w:rsidR="00C37C80" w:rsidRPr="00C37C80" w:rsidRDefault="00C37C80" w:rsidP="00C37C80">
      <w:pPr>
        <w:rPr>
          <w:rFonts w:cstheme="minorHAnsi"/>
          <w:sz w:val="28"/>
          <w:szCs w:val="28"/>
        </w:rPr>
      </w:pPr>
      <w:r w:rsidRPr="00C37C80">
        <w:rPr>
          <w:rFonts w:cstheme="minorHAnsi"/>
          <w:sz w:val="28"/>
          <w:szCs w:val="28"/>
        </w:rPr>
        <w:t>Mount the partitions using:</w:t>
      </w:r>
    </w:p>
    <w:p w14:paraId="754908F5" w14:textId="77777777" w:rsidR="00C37C80" w:rsidRPr="00C37C80" w:rsidRDefault="00C37C80" w:rsidP="00C37C80">
      <w:pPr>
        <w:rPr>
          <w:rFonts w:cstheme="minorHAnsi"/>
          <w:sz w:val="28"/>
          <w:szCs w:val="28"/>
        </w:rPr>
      </w:pPr>
    </w:p>
    <w:p w14:paraId="0DE99279" w14:textId="77777777" w:rsidR="00C37C80" w:rsidRPr="00C37C80" w:rsidRDefault="00C37C80" w:rsidP="00C37C80">
      <w:pPr>
        <w:rPr>
          <w:rFonts w:cstheme="minorHAnsi"/>
          <w:sz w:val="28"/>
          <w:szCs w:val="28"/>
        </w:rPr>
      </w:pPr>
    </w:p>
    <w:p w14:paraId="54A4DBFC" w14:textId="77777777" w:rsidR="00C37C80" w:rsidRPr="00C37C80" w:rsidRDefault="00C37C80" w:rsidP="00C37C80">
      <w:pPr>
        <w:rPr>
          <w:rFonts w:cstheme="minorHAnsi"/>
          <w:sz w:val="28"/>
          <w:szCs w:val="28"/>
        </w:rPr>
      </w:pPr>
      <w:r w:rsidRPr="00C37C80">
        <w:rPr>
          <w:rFonts w:cstheme="minorHAnsi"/>
          <w:sz w:val="28"/>
          <w:szCs w:val="28"/>
        </w:rPr>
        <w:t>sudo mount -a</w:t>
      </w:r>
    </w:p>
    <w:p w14:paraId="53983CF2" w14:textId="77777777" w:rsidR="00C37C80" w:rsidRPr="00C37C80" w:rsidRDefault="00C37C80" w:rsidP="00C37C80">
      <w:pPr>
        <w:rPr>
          <w:rFonts w:cstheme="minorHAnsi"/>
          <w:sz w:val="28"/>
          <w:szCs w:val="28"/>
        </w:rPr>
      </w:pPr>
      <w:r w:rsidRPr="00C37C80">
        <w:rPr>
          <w:rFonts w:cstheme="minorHAnsi"/>
          <w:sz w:val="28"/>
          <w:szCs w:val="28"/>
        </w:rPr>
        <w:t>This command mounts all partitions listed in /etc/fstab with the specified labels.</w:t>
      </w:r>
    </w:p>
    <w:p w14:paraId="1266E70F" w14:textId="77777777" w:rsidR="00C37C80" w:rsidRPr="00C37C80" w:rsidRDefault="00C37C80" w:rsidP="00C37C80">
      <w:pPr>
        <w:rPr>
          <w:rFonts w:cstheme="minorHAnsi"/>
          <w:sz w:val="28"/>
          <w:szCs w:val="28"/>
        </w:rPr>
      </w:pPr>
    </w:p>
    <w:p w14:paraId="10BAE772" w14:textId="77777777" w:rsidR="00C37C80" w:rsidRPr="00C37C80" w:rsidRDefault="00C37C80" w:rsidP="00C37C80">
      <w:pPr>
        <w:rPr>
          <w:rFonts w:cstheme="minorHAnsi"/>
          <w:sz w:val="28"/>
          <w:szCs w:val="28"/>
        </w:rPr>
      </w:pPr>
      <w:r w:rsidRPr="00C37C80">
        <w:rPr>
          <w:rFonts w:cstheme="minorHAnsi"/>
          <w:sz w:val="28"/>
          <w:szCs w:val="28"/>
        </w:rPr>
        <w:t>Ensure you replace the actual UUIDs or labels of your partitions in the /etc/fstab entries. This approach will mount the partitions at the specified mount points on system startup.</w:t>
      </w:r>
    </w:p>
    <w:p w14:paraId="6D4DAE58" w14:textId="77777777" w:rsidR="00C37C80" w:rsidRPr="00C37C80" w:rsidRDefault="00C37C80" w:rsidP="00C37C80">
      <w:pPr>
        <w:rPr>
          <w:rFonts w:cstheme="minorHAnsi"/>
          <w:sz w:val="28"/>
          <w:szCs w:val="28"/>
        </w:rPr>
      </w:pPr>
      <w:r w:rsidRPr="00C37C80">
        <w:rPr>
          <w:rFonts w:cstheme="minorHAnsi"/>
          <w:sz w:val="28"/>
          <w:szCs w:val="28"/>
        </w:rPr>
        <w:t xml:space="preserve"> </w:t>
      </w:r>
    </w:p>
    <w:p w14:paraId="58264D12" w14:textId="77777777" w:rsidR="00C37C80" w:rsidRPr="00C37C80" w:rsidRDefault="00C37C80" w:rsidP="00C37C80">
      <w:pPr>
        <w:rPr>
          <w:rFonts w:cstheme="minorHAnsi"/>
          <w:sz w:val="28"/>
          <w:szCs w:val="28"/>
        </w:rPr>
      </w:pPr>
      <w:r w:rsidRPr="00C37C80">
        <w:rPr>
          <w:rFonts w:cstheme="minorHAnsi"/>
          <w:sz w:val="28"/>
          <w:szCs w:val="28"/>
        </w:rPr>
        <w:t>4. Create “swap” partition</w:t>
      </w:r>
    </w:p>
    <w:p w14:paraId="506782FB" w14:textId="77777777" w:rsidR="00C37C80" w:rsidRPr="00C37C80" w:rsidRDefault="00C37C80" w:rsidP="00C37C80">
      <w:pPr>
        <w:rPr>
          <w:rFonts w:cstheme="minorHAnsi"/>
          <w:sz w:val="28"/>
          <w:szCs w:val="28"/>
        </w:rPr>
      </w:pPr>
      <w:r w:rsidRPr="00C37C80">
        <w:rPr>
          <w:rFonts w:cstheme="minorHAnsi"/>
          <w:sz w:val="28"/>
          <w:szCs w:val="28"/>
        </w:rPr>
        <w:t>Ans:To create a "swap" partition in Linux, the steps involve creating a new partition, formatting it as swap, and then enabling it as a swap space. Here's a step-by-step guide:</w:t>
      </w:r>
    </w:p>
    <w:p w14:paraId="2E18B00D" w14:textId="77777777" w:rsidR="00C37C80" w:rsidRPr="00C37C80" w:rsidRDefault="00C37C80" w:rsidP="00C37C80">
      <w:pPr>
        <w:rPr>
          <w:rFonts w:cstheme="minorHAnsi"/>
          <w:sz w:val="28"/>
          <w:szCs w:val="28"/>
        </w:rPr>
      </w:pPr>
    </w:p>
    <w:p w14:paraId="0426A689" w14:textId="77777777" w:rsidR="00C37C80" w:rsidRPr="00C37C80" w:rsidRDefault="00C37C80" w:rsidP="00C37C80">
      <w:pPr>
        <w:rPr>
          <w:rFonts w:cstheme="minorHAnsi"/>
          <w:sz w:val="28"/>
          <w:szCs w:val="28"/>
        </w:rPr>
      </w:pPr>
      <w:r w:rsidRPr="00C37C80">
        <w:rPr>
          <w:rFonts w:cstheme="minorHAnsi"/>
          <w:sz w:val="28"/>
          <w:szCs w:val="28"/>
        </w:rPr>
        <w:t>Identify the Disk:</w:t>
      </w:r>
    </w:p>
    <w:p w14:paraId="59CF9801" w14:textId="77777777" w:rsidR="00C37C80" w:rsidRPr="00C37C80" w:rsidRDefault="00C37C80" w:rsidP="00C37C80">
      <w:pPr>
        <w:rPr>
          <w:rFonts w:cstheme="minorHAnsi"/>
          <w:sz w:val="28"/>
          <w:szCs w:val="28"/>
        </w:rPr>
      </w:pPr>
      <w:r w:rsidRPr="00C37C80">
        <w:rPr>
          <w:rFonts w:cstheme="minorHAnsi"/>
          <w:sz w:val="28"/>
          <w:szCs w:val="28"/>
        </w:rPr>
        <w:t>Identify the disk you want to create the swap partition on using lsblk or fdisk -l:</w:t>
      </w:r>
    </w:p>
    <w:p w14:paraId="0C074E16" w14:textId="77777777" w:rsidR="00C37C80" w:rsidRPr="00C37C80" w:rsidRDefault="00C37C80" w:rsidP="00C37C80">
      <w:pPr>
        <w:rPr>
          <w:rFonts w:cstheme="minorHAnsi"/>
          <w:sz w:val="28"/>
          <w:szCs w:val="28"/>
        </w:rPr>
      </w:pPr>
    </w:p>
    <w:p w14:paraId="0F4B4ECD" w14:textId="77777777" w:rsidR="00C37C80" w:rsidRPr="00C37C80" w:rsidRDefault="00C37C80" w:rsidP="00C37C80">
      <w:pPr>
        <w:rPr>
          <w:rFonts w:cstheme="minorHAnsi"/>
          <w:sz w:val="28"/>
          <w:szCs w:val="28"/>
        </w:rPr>
      </w:pPr>
      <w:r w:rsidRPr="00C37C80">
        <w:rPr>
          <w:rFonts w:cstheme="minorHAnsi"/>
          <w:sz w:val="28"/>
          <w:szCs w:val="28"/>
        </w:rPr>
        <w:t>lsblk</w:t>
      </w:r>
    </w:p>
    <w:p w14:paraId="571AD9C6" w14:textId="77777777" w:rsidR="00C37C80" w:rsidRPr="00C37C80" w:rsidRDefault="00C37C80" w:rsidP="00C37C80">
      <w:pPr>
        <w:rPr>
          <w:rFonts w:cstheme="minorHAnsi"/>
          <w:sz w:val="28"/>
          <w:szCs w:val="28"/>
        </w:rPr>
      </w:pPr>
      <w:r w:rsidRPr="00C37C80">
        <w:rPr>
          <w:rFonts w:cstheme="minorHAnsi"/>
          <w:sz w:val="28"/>
          <w:szCs w:val="28"/>
        </w:rPr>
        <w:lastRenderedPageBreak/>
        <w:t>Identify the correct disk identifier, such as /dev/sdX.</w:t>
      </w:r>
    </w:p>
    <w:p w14:paraId="3C216FD3" w14:textId="77777777" w:rsidR="00C37C80" w:rsidRPr="00C37C80" w:rsidRDefault="00C37C80" w:rsidP="00C37C80">
      <w:pPr>
        <w:rPr>
          <w:rFonts w:cstheme="minorHAnsi"/>
          <w:sz w:val="28"/>
          <w:szCs w:val="28"/>
        </w:rPr>
      </w:pPr>
    </w:p>
    <w:p w14:paraId="69CBC4E5" w14:textId="77777777" w:rsidR="00C37C80" w:rsidRPr="00C37C80" w:rsidRDefault="00C37C80" w:rsidP="00C37C80">
      <w:pPr>
        <w:rPr>
          <w:rFonts w:cstheme="minorHAnsi"/>
          <w:sz w:val="28"/>
          <w:szCs w:val="28"/>
        </w:rPr>
      </w:pPr>
      <w:r w:rsidRPr="00C37C80">
        <w:rPr>
          <w:rFonts w:cstheme="minorHAnsi"/>
          <w:sz w:val="28"/>
          <w:szCs w:val="28"/>
        </w:rPr>
        <w:t>Create a New Partition:</w:t>
      </w:r>
    </w:p>
    <w:p w14:paraId="494D7DD3" w14:textId="77777777" w:rsidR="00C37C80" w:rsidRPr="00C37C80" w:rsidRDefault="00C37C80" w:rsidP="00C37C80">
      <w:pPr>
        <w:rPr>
          <w:rFonts w:cstheme="minorHAnsi"/>
          <w:sz w:val="28"/>
          <w:szCs w:val="28"/>
        </w:rPr>
      </w:pPr>
      <w:r w:rsidRPr="00C37C80">
        <w:rPr>
          <w:rFonts w:cstheme="minorHAnsi"/>
          <w:sz w:val="28"/>
          <w:szCs w:val="28"/>
        </w:rPr>
        <w:t>Use a partitioning tool like parted or fdisk to create a new partition for swap. For example, using parted:</w:t>
      </w:r>
    </w:p>
    <w:p w14:paraId="3CE0F26D" w14:textId="77777777" w:rsidR="00C37C80" w:rsidRPr="00C37C80" w:rsidRDefault="00C37C80" w:rsidP="00C37C80">
      <w:pPr>
        <w:rPr>
          <w:rFonts w:cstheme="minorHAnsi"/>
          <w:sz w:val="28"/>
          <w:szCs w:val="28"/>
        </w:rPr>
      </w:pPr>
    </w:p>
    <w:p w14:paraId="1CC11338" w14:textId="77777777" w:rsidR="00C37C80" w:rsidRPr="00C37C80" w:rsidRDefault="00C37C80" w:rsidP="00C37C80">
      <w:pPr>
        <w:rPr>
          <w:rFonts w:cstheme="minorHAnsi"/>
          <w:sz w:val="28"/>
          <w:szCs w:val="28"/>
        </w:rPr>
      </w:pPr>
      <w:r w:rsidRPr="00C37C80">
        <w:rPr>
          <w:rFonts w:cstheme="minorHAnsi"/>
          <w:sz w:val="28"/>
          <w:szCs w:val="28"/>
        </w:rPr>
        <w:t>sudo parted /dev/sdX mkpart primary linux-swap 1MiB 1GiB</w:t>
      </w:r>
    </w:p>
    <w:p w14:paraId="360B1A18" w14:textId="77777777" w:rsidR="00C37C80" w:rsidRPr="00C37C80" w:rsidRDefault="00C37C80" w:rsidP="00C37C80">
      <w:pPr>
        <w:rPr>
          <w:rFonts w:cstheme="minorHAnsi"/>
          <w:sz w:val="28"/>
          <w:szCs w:val="28"/>
        </w:rPr>
      </w:pPr>
      <w:r w:rsidRPr="00C37C80">
        <w:rPr>
          <w:rFonts w:cstheme="minorHAnsi"/>
          <w:sz w:val="28"/>
          <w:szCs w:val="28"/>
        </w:rPr>
        <w:t>This command creates a new partition starting from 1MiB and ending at 1GiB. Adjust the size as needed.</w:t>
      </w:r>
    </w:p>
    <w:p w14:paraId="62F4E0E2" w14:textId="77777777" w:rsidR="00C37C80" w:rsidRPr="00C37C80" w:rsidRDefault="00C37C80" w:rsidP="00C37C80">
      <w:pPr>
        <w:rPr>
          <w:rFonts w:cstheme="minorHAnsi"/>
          <w:sz w:val="28"/>
          <w:szCs w:val="28"/>
        </w:rPr>
      </w:pPr>
    </w:p>
    <w:p w14:paraId="676439F5" w14:textId="77777777" w:rsidR="00C37C80" w:rsidRPr="00C37C80" w:rsidRDefault="00C37C80" w:rsidP="00C37C80">
      <w:pPr>
        <w:rPr>
          <w:rFonts w:cstheme="minorHAnsi"/>
          <w:sz w:val="28"/>
          <w:szCs w:val="28"/>
        </w:rPr>
      </w:pPr>
      <w:r w:rsidRPr="00C37C80">
        <w:rPr>
          <w:rFonts w:cstheme="minorHAnsi"/>
          <w:sz w:val="28"/>
          <w:szCs w:val="28"/>
        </w:rPr>
        <w:t>Format the Partition as Swap:</w:t>
      </w:r>
    </w:p>
    <w:p w14:paraId="0B104F83" w14:textId="77777777" w:rsidR="00C37C80" w:rsidRPr="00C37C80" w:rsidRDefault="00C37C80" w:rsidP="00C37C80">
      <w:pPr>
        <w:rPr>
          <w:rFonts w:cstheme="minorHAnsi"/>
          <w:sz w:val="28"/>
          <w:szCs w:val="28"/>
        </w:rPr>
      </w:pPr>
      <w:r w:rsidRPr="00C37C80">
        <w:rPr>
          <w:rFonts w:cstheme="minorHAnsi"/>
          <w:sz w:val="28"/>
          <w:szCs w:val="28"/>
        </w:rPr>
        <w:t>Format the newly created partition as swap:</w:t>
      </w:r>
    </w:p>
    <w:p w14:paraId="0BC71076" w14:textId="77777777" w:rsidR="00C37C80" w:rsidRPr="00C37C80" w:rsidRDefault="00C37C80" w:rsidP="00C37C80">
      <w:pPr>
        <w:rPr>
          <w:rFonts w:cstheme="minorHAnsi"/>
          <w:sz w:val="28"/>
          <w:szCs w:val="28"/>
        </w:rPr>
      </w:pPr>
    </w:p>
    <w:p w14:paraId="6ECF375C" w14:textId="77777777" w:rsidR="00C37C80" w:rsidRPr="00C37C80" w:rsidRDefault="00C37C80" w:rsidP="00C37C80">
      <w:pPr>
        <w:rPr>
          <w:rFonts w:cstheme="minorHAnsi"/>
          <w:sz w:val="28"/>
          <w:szCs w:val="28"/>
        </w:rPr>
      </w:pPr>
      <w:r w:rsidRPr="00C37C80">
        <w:rPr>
          <w:rFonts w:cstheme="minorHAnsi"/>
          <w:sz w:val="28"/>
          <w:szCs w:val="28"/>
        </w:rPr>
        <w:t>sudo mkswap /dev/sdX1</w:t>
      </w:r>
    </w:p>
    <w:p w14:paraId="1E8BC2FA" w14:textId="77777777" w:rsidR="00C37C80" w:rsidRPr="00C37C80" w:rsidRDefault="00C37C80" w:rsidP="00C37C80">
      <w:pPr>
        <w:rPr>
          <w:rFonts w:cstheme="minorHAnsi"/>
          <w:sz w:val="28"/>
          <w:szCs w:val="28"/>
        </w:rPr>
      </w:pPr>
      <w:r w:rsidRPr="00C37C80">
        <w:rPr>
          <w:rFonts w:cstheme="minorHAnsi"/>
          <w:sz w:val="28"/>
          <w:szCs w:val="28"/>
        </w:rPr>
        <w:t>Replace /dev/sdX1 with the correct partition identifier (e.g., /dev/sdb1).</w:t>
      </w:r>
    </w:p>
    <w:p w14:paraId="72C3C2B7" w14:textId="77777777" w:rsidR="00C37C80" w:rsidRPr="00C37C80" w:rsidRDefault="00C37C80" w:rsidP="00C37C80">
      <w:pPr>
        <w:rPr>
          <w:rFonts w:cstheme="minorHAnsi"/>
          <w:sz w:val="28"/>
          <w:szCs w:val="28"/>
        </w:rPr>
      </w:pPr>
    </w:p>
    <w:p w14:paraId="5B11D4C6" w14:textId="77777777" w:rsidR="00C37C80" w:rsidRPr="00C37C80" w:rsidRDefault="00C37C80" w:rsidP="00C37C80">
      <w:pPr>
        <w:rPr>
          <w:rFonts w:cstheme="minorHAnsi"/>
          <w:sz w:val="28"/>
          <w:szCs w:val="28"/>
        </w:rPr>
      </w:pPr>
      <w:r w:rsidRPr="00C37C80">
        <w:rPr>
          <w:rFonts w:cstheme="minorHAnsi"/>
          <w:sz w:val="28"/>
          <w:szCs w:val="28"/>
        </w:rPr>
        <w:t>Activate the Swap Partition:</w:t>
      </w:r>
    </w:p>
    <w:p w14:paraId="561C9827" w14:textId="77777777" w:rsidR="00C37C80" w:rsidRPr="00C37C80" w:rsidRDefault="00C37C80" w:rsidP="00C37C80">
      <w:pPr>
        <w:rPr>
          <w:rFonts w:cstheme="minorHAnsi"/>
          <w:sz w:val="28"/>
          <w:szCs w:val="28"/>
        </w:rPr>
      </w:pPr>
      <w:r w:rsidRPr="00C37C80">
        <w:rPr>
          <w:rFonts w:cstheme="minorHAnsi"/>
          <w:sz w:val="28"/>
          <w:szCs w:val="28"/>
        </w:rPr>
        <w:t>Activate the swap partition:</w:t>
      </w:r>
    </w:p>
    <w:p w14:paraId="22060369" w14:textId="77777777" w:rsidR="00C37C80" w:rsidRPr="00C37C80" w:rsidRDefault="00C37C80" w:rsidP="00C37C80">
      <w:pPr>
        <w:rPr>
          <w:rFonts w:cstheme="minorHAnsi"/>
          <w:sz w:val="28"/>
          <w:szCs w:val="28"/>
        </w:rPr>
      </w:pPr>
    </w:p>
    <w:p w14:paraId="5BBD948E" w14:textId="77777777" w:rsidR="00C37C80" w:rsidRPr="00C37C80" w:rsidRDefault="00C37C80" w:rsidP="00C37C80">
      <w:pPr>
        <w:rPr>
          <w:rFonts w:cstheme="minorHAnsi"/>
          <w:sz w:val="28"/>
          <w:szCs w:val="28"/>
        </w:rPr>
      </w:pPr>
      <w:r w:rsidRPr="00C37C80">
        <w:rPr>
          <w:rFonts w:cstheme="minorHAnsi"/>
          <w:sz w:val="28"/>
          <w:szCs w:val="28"/>
        </w:rPr>
        <w:t>sudo swapon /dev/sdX1</w:t>
      </w:r>
    </w:p>
    <w:p w14:paraId="12F8FB62" w14:textId="77777777" w:rsidR="00C37C80" w:rsidRPr="00C37C80" w:rsidRDefault="00C37C80" w:rsidP="00C37C80">
      <w:pPr>
        <w:rPr>
          <w:rFonts w:cstheme="minorHAnsi"/>
          <w:sz w:val="28"/>
          <w:szCs w:val="28"/>
        </w:rPr>
      </w:pPr>
      <w:r w:rsidRPr="00C37C80">
        <w:rPr>
          <w:rFonts w:cstheme="minorHAnsi"/>
          <w:sz w:val="28"/>
          <w:szCs w:val="28"/>
        </w:rPr>
        <w:t>Verify the Swap Partition:</w:t>
      </w:r>
    </w:p>
    <w:p w14:paraId="74D09260" w14:textId="77777777" w:rsidR="00C37C80" w:rsidRPr="00C37C80" w:rsidRDefault="00C37C80" w:rsidP="00C37C80">
      <w:pPr>
        <w:rPr>
          <w:rFonts w:cstheme="minorHAnsi"/>
          <w:sz w:val="28"/>
          <w:szCs w:val="28"/>
        </w:rPr>
      </w:pPr>
      <w:r w:rsidRPr="00C37C80">
        <w:rPr>
          <w:rFonts w:cstheme="minorHAnsi"/>
          <w:sz w:val="28"/>
          <w:szCs w:val="28"/>
        </w:rPr>
        <w:t>Verify that the swap partition is now active:</w:t>
      </w:r>
    </w:p>
    <w:p w14:paraId="008C5A6D" w14:textId="77777777" w:rsidR="00C37C80" w:rsidRPr="00C37C80" w:rsidRDefault="00C37C80" w:rsidP="00C37C80">
      <w:pPr>
        <w:rPr>
          <w:rFonts w:cstheme="minorHAnsi"/>
          <w:sz w:val="28"/>
          <w:szCs w:val="28"/>
        </w:rPr>
      </w:pPr>
    </w:p>
    <w:p w14:paraId="2375AA4B" w14:textId="77777777" w:rsidR="00C37C80" w:rsidRPr="00C37C80" w:rsidRDefault="00C37C80" w:rsidP="00C37C80">
      <w:pPr>
        <w:rPr>
          <w:rFonts w:cstheme="minorHAnsi"/>
          <w:sz w:val="28"/>
          <w:szCs w:val="28"/>
        </w:rPr>
      </w:pPr>
      <w:r w:rsidRPr="00C37C80">
        <w:rPr>
          <w:rFonts w:cstheme="minorHAnsi"/>
          <w:sz w:val="28"/>
          <w:szCs w:val="28"/>
        </w:rPr>
        <w:t>swapon -s</w:t>
      </w:r>
    </w:p>
    <w:p w14:paraId="7412B68B" w14:textId="77777777" w:rsidR="00C37C80" w:rsidRPr="00C37C80" w:rsidRDefault="00C37C80" w:rsidP="00C37C80">
      <w:pPr>
        <w:rPr>
          <w:rFonts w:cstheme="minorHAnsi"/>
          <w:sz w:val="28"/>
          <w:szCs w:val="28"/>
        </w:rPr>
      </w:pPr>
      <w:r w:rsidRPr="00C37C80">
        <w:rPr>
          <w:rFonts w:cstheme="minorHAnsi"/>
          <w:sz w:val="28"/>
          <w:szCs w:val="28"/>
        </w:rPr>
        <w:t>You should see the swap partition listed.</w:t>
      </w:r>
    </w:p>
    <w:p w14:paraId="0CF1D9CA" w14:textId="77777777" w:rsidR="00C37C80" w:rsidRPr="00C37C80" w:rsidRDefault="00C37C80" w:rsidP="00C37C80">
      <w:pPr>
        <w:rPr>
          <w:rFonts w:cstheme="minorHAnsi"/>
          <w:sz w:val="28"/>
          <w:szCs w:val="28"/>
        </w:rPr>
      </w:pPr>
    </w:p>
    <w:p w14:paraId="353CC9D0" w14:textId="77777777" w:rsidR="00C37C80" w:rsidRPr="00C37C80" w:rsidRDefault="00C37C80" w:rsidP="00C37C80">
      <w:pPr>
        <w:rPr>
          <w:rFonts w:cstheme="minorHAnsi"/>
          <w:sz w:val="28"/>
          <w:szCs w:val="28"/>
        </w:rPr>
      </w:pPr>
      <w:r w:rsidRPr="00C37C80">
        <w:rPr>
          <w:rFonts w:cstheme="minorHAnsi"/>
          <w:sz w:val="28"/>
          <w:szCs w:val="28"/>
        </w:rPr>
        <w:t>Add Swap to /etc/fstab:</w:t>
      </w:r>
    </w:p>
    <w:p w14:paraId="78170993" w14:textId="77777777" w:rsidR="00C37C80" w:rsidRPr="00C37C80" w:rsidRDefault="00C37C80" w:rsidP="00C37C80">
      <w:pPr>
        <w:rPr>
          <w:rFonts w:cstheme="minorHAnsi"/>
          <w:sz w:val="28"/>
          <w:szCs w:val="28"/>
        </w:rPr>
      </w:pPr>
      <w:r w:rsidRPr="00C37C80">
        <w:rPr>
          <w:rFonts w:cstheme="minorHAnsi"/>
          <w:sz w:val="28"/>
          <w:szCs w:val="28"/>
        </w:rPr>
        <w:lastRenderedPageBreak/>
        <w:t>Add an entry to the /etc/fstab file to enable the swap partition at boot:</w:t>
      </w:r>
    </w:p>
    <w:p w14:paraId="26D74484" w14:textId="77777777" w:rsidR="00C37C80" w:rsidRPr="00C37C80" w:rsidRDefault="00C37C80" w:rsidP="00C37C80">
      <w:pPr>
        <w:rPr>
          <w:rFonts w:cstheme="minorHAnsi"/>
          <w:sz w:val="28"/>
          <w:szCs w:val="28"/>
        </w:rPr>
      </w:pPr>
    </w:p>
    <w:p w14:paraId="2B6C3606" w14:textId="77777777" w:rsidR="00C37C80" w:rsidRPr="00C37C80" w:rsidRDefault="00C37C80" w:rsidP="00C37C80">
      <w:pPr>
        <w:rPr>
          <w:rFonts w:cstheme="minorHAnsi"/>
          <w:sz w:val="28"/>
          <w:szCs w:val="28"/>
        </w:rPr>
      </w:pPr>
      <w:r w:rsidRPr="00C37C80">
        <w:rPr>
          <w:rFonts w:cstheme="minorHAnsi"/>
          <w:sz w:val="28"/>
          <w:szCs w:val="28"/>
        </w:rPr>
        <w:t>echo '/dev/sdX1 none swap sw 0 0' | sudo tee -a /etc/fstab</w:t>
      </w:r>
    </w:p>
    <w:p w14:paraId="71615540" w14:textId="77777777" w:rsidR="00C37C80" w:rsidRPr="00C37C80" w:rsidRDefault="00C37C80" w:rsidP="00C37C80">
      <w:pPr>
        <w:rPr>
          <w:rFonts w:cstheme="minorHAnsi"/>
          <w:sz w:val="28"/>
          <w:szCs w:val="28"/>
        </w:rPr>
      </w:pPr>
      <w:r w:rsidRPr="00C37C80">
        <w:rPr>
          <w:rFonts w:cstheme="minorHAnsi"/>
          <w:sz w:val="28"/>
          <w:szCs w:val="28"/>
        </w:rPr>
        <w:t>Replace /dev/sdX1 with the correct partition identifier.</w:t>
      </w:r>
    </w:p>
    <w:p w14:paraId="3E10669F" w14:textId="77777777" w:rsidR="00C37C80" w:rsidRPr="00C37C80" w:rsidRDefault="00C37C80" w:rsidP="00C37C80">
      <w:pPr>
        <w:rPr>
          <w:rFonts w:cstheme="minorHAnsi"/>
          <w:sz w:val="28"/>
          <w:szCs w:val="28"/>
        </w:rPr>
      </w:pPr>
    </w:p>
    <w:p w14:paraId="163DAAAB" w14:textId="77777777" w:rsidR="00C37C80" w:rsidRPr="00C37C80" w:rsidRDefault="00C37C80" w:rsidP="00C37C80">
      <w:pPr>
        <w:rPr>
          <w:rFonts w:cstheme="minorHAnsi"/>
          <w:sz w:val="28"/>
          <w:szCs w:val="28"/>
        </w:rPr>
      </w:pPr>
      <w:r w:rsidRPr="00C37C80">
        <w:rPr>
          <w:rFonts w:cstheme="minorHAnsi"/>
          <w:sz w:val="28"/>
          <w:szCs w:val="28"/>
        </w:rPr>
        <w:t>Now you have a swap partition that is active and will be automatically mounted as swap at boot. Adjust the commands according to your specific configuration and preferences.</w:t>
      </w:r>
    </w:p>
    <w:p w14:paraId="56C931D8" w14:textId="77777777" w:rsidR="00C37C80" w:rsidRPr="00C37C80" w:rsidRDefault="00C37C80" w:rsidP="00C37C80">
      <w:pPr>
        <w:rPr>
          <w:rFonts w:cstheme="minorHAnsi"/>
          <w:sz w:val="28"/>
          <w:szCs w:val="28"/>
        </w:rPr>
      </w:pPr>
    </w:p>
    <w:p w14:paraId="7F8A0F7F" w14:textId="77777777" w:rsidR="00C37C80" w:rsidRPr="00C37C80" w:rsidRDefault="00C37C80" w:rsidP="00C37C80">
      <w:pPr>
        <w:rPr>
          <w:rFonts w:cstheme="minorHAnsi"/>
          <w:sz w:val="28"/>
          <w:szCs w:val="28"/>
        </w:rPr>
      </w:pPr>
      <w:r w:rsidRPr="00C37C80">
        <w:rPr>
          <w:rFonts w:cstheme="minorHAnsi"/>
          <w:sz w:val="28"/>
          <w:szCs w:val="28"/>
        </w:rPr>
        <w:t>• Task: 3</w:t>
      </w:r>
    </w:p>
    <w:p w14:paraId="6E8167C8" w14:textId="77777777" w:rsidR="00C37C80" w:rsidRPr="00C37C80" w:rsidRDefault="00C37C80" w:rsidP="00C37C80">
      <w:pPr>
        <w:rPr>
          <w:rFonts w:cstheme="minorHAnsi"/>
          <w:sz w:val="28"/>
          <w:szCs w:val="28"/>
        </w:rPr>
      </w:pPr>
    </w:p>
    <w:p w14:paraId="75774C2E" w14:textId="77777777" w:rsidR="00C37C80" w:rsidRPr="00C37C80" w:rsidRDefault="00C37C80" w:rsidP="00C37C80">
      <w:pPr>
        <w:rPr>
          <w:rFonts w:cstheme="minorHAnsi"/>
          <w:sz w:val="28"/>
          <w:szCs w:val="28"/>
        </w:rPr>
      </w:pPr>
      <w:r w:rsidRPr="00C37C80">
        <w:rPr>
          <w:rFonts w:cstheme="minorHAnsi"/>
          <w:sz w:val="28"/>
          <w:szCs w:val="28"/>
        </w:rPr>
        <w:t>1. Create new LVM</w:t>
      </w:r>
    </w:p>
    <w:p w14:paraId="7CB26988" w14:textId="77777777" w:rsidR="00C37C80" w:rsidRPr="00C37C80" w:rsidRDefault="00C37C80" w:rsidP="00C37C80">
      <w:pPr>
        <w:rPr>
          <w:rFonts w:cstheme="minorHAnsi"/>
          <w:sz w:val="28"/>
          <w:szCs w:val="28"/>
        </w:rPr>
      </w:pPr>
      <w:r w:rsidRPr="00C37C80">
        <w:rPr>
          <w:rFonts w:cstheme="minorHAnsi"/>
          <w:sz w:val="28"/>
          <w:szCs w:val="28"/>
        </w:rPr>
        <w:t>Ans:Creating a new Logical Volume Management (LVM) involves several steps, including creating physical volumes (PVs), a volume group (VG), and logical volumes (LVs). Here's a step-by-step guide to create a new LVM:</w:t>
      </w:r>
    </w:p>
    <w:p w14:paraId="63878B1A" w14:textId="77777777" w:rsidR="00C37C80" w:rsidRPr="00C37C80" w:rsidRDefault="00C37C80" w:rsidP="00C37C80">
      <w:pPr>
        <w:rPr>
          <w:rFonts w:cstheme="minorHAnsi"/>
          <w:sz w:val="28"/>
          <w:szCs w:val="28"/>
        </w:rPr>
      </w:pPr>
    </w:p>
    <w:p w14:paraId="61F058A8" w14:textId="77777777" w:rsidR="00C37C80" w:rsidRPr="00C37C80" w:rsidRDefault="00C37C80" w:rsidP="00C37C80">
      <w:pPr>
        <w:rPr>
          <w:rFonts w:cstheme="minorHAnsi"/>
          <w:sz w:val="28"/>
          <w:szCs w:val="28"/>
        </w:rPr>
      </w:pPr>
      <w:r w:rsidRPr="00C37C80">
        <w:rPr>
          <w:rFonts w:cstheme="minorHAnsi"/>
          <w:sz w:val="28"/>
          <w:szCs w:val="28"/>
        </w:rPr>
        <w:t>Prepare Physical Volumes (PVs):</w:t>
      </w:r>
    </w:p>
    <w:p w14:paraId="5C861AAB" w14:textId="77777777" w:rsidR="00C37C80" w:rsidRPr="00C37C80" w:rsidRDefault="00C37C80" w:rsidP="00C37C80">
      <w:pPr>
        <w:rPr>
          <w:rFonts w:cstheme="minorHAnsi"/>
          <w:sz w:val="28"/>
          <w:szCs w:val="28"/>
        </w:rPr>
      </w:pPr>
    </w:p>
    <w:p w14:paraId="1FB9F2B5" w14:textId="77777777" w:rsidR="00C37C80" w:rsidRPr="00C37C80" w:rsidRDefault="00C37C80" w:rsidP="00C37C80">
      <w:pPr>
        <w:rPr>
          <w:rFonts w:cstheme="minorHAnsi"/>
          <w:sz w:val="28"/>
          <w:szCs w:val="28"/>
        </w:rPr>
      </w:pPr>
      <w:r w:rsidRPr="00C37C80">
        <w:rPr>
          <w:rFonts w:cstheme="minorHAnsi"/>
          <w:sz w:val="28"/>
          <w:szCs w:val="28"/>
        </w:rPr>
        <w:t>Identify the disks or partitions you want to use for the LVM and create physical volumes on them. Replace /dev/sdX1, /dev/sdY1, etc., with the appropriate device names.</w:t>
      </w:r>
    </w:p>
    <w:p w14:paraId="3BA0C266" w14:textId="77777777" w:rsidR="00C37C80" w:rsidRPr="00C37C80" w:rsidRDefault="00C37C80" w:rsidP="00C37C80">
      <w:pPr>
        <w:rPr>
          <w:rFonts w:cstheme="minorHAnsi"/>
          <w:sz w:val="28"/>
          <w:szCs w:val="28"/>
        </w:rPr>
      </w:pPr>
    </w:p>
    <w:p w14:paraId="214EA92F" w14:textId="77777777" w:rsidR="00C37C80" w:rsidRPr="00C37C80" w:rsidRDefault="00C37C80" w:rsidP="00C37C80">
      <w:pPr>
        <w:rPr>
          <w:rFonts w:cstheme="minorHAnsi"/>
          <w:sz w:val="28"/>
          <w:szCs w:val="28"/>
        </w:rPr>
      </w:pPr>
      <w:r w:rsidRPr="00C37C80">
        <w:rPr>
          <w:rFonts w:cstheme="minorHAnsi"/>
          <w:sz w:val="28"/>
          <w:szCs w:val="28"/>
        </w:rPr>
        <w:t>sudo pvcreate /dev/sdX1 /dev/sdY1</w:t>
      </w:r>
    </w:p>
    <w:p w14:paraId="61BD39A7" w14:textId="77777777" w:rsidR="00C37C80" w:rsidRPr="00C37C80" w:rsidRDefault="00C37C80" w:rsidP="00C37C80">
      <w:pPr>
        <w:rPr>
          <w:rFonts w:cstheme="minorHAnsi"/>
          <w:sz w:val="28"/>
          <w:szCs w:val="28"/>
        </w:rPr>
      </w:pPr>
      <w:r w:rsidRPr="00C37C80">
        <w:rPr>
          <w:rFonts w:cstheme="minorHAnsi"/>
          <w:sz w:val="28"/>
          <w:szCs w:val="28"/>
        </w:rPr>
        <w:t>Create a Volume Group (VG):</w:t>
      </w:r>
    </w:p>
    <w:p w14:paraId="3359A3BF" w14:textId="77777777" w:rsidR="00C37C80" w:rsidRPr="00C37C80" w:rsidRDefault="00C37C80" w:rsidP="00C37C80">
      <w:pPr>
        <w:rPr>
          <w:rFonts w:cstheme="minorHAnsi"/>
          <w:sz w:val="28"/>
          <w:szCs w:val="28"/>
        </w:rPr>
      </w:pPr>
    </w:p>
    <w:p w14:paraId="10EB9554" w14:textId="77777777" w:rsidR="00C37C80" w:rsidRPr="00C37C80" w:rsidRDefault="00C37C80" w:rsidP="00C37C80">
      <w:pPr>
        <w:rPr>
          <w:rFonts w:cstheme="minorHAnsi"/>
          <w:sz w:val="28"/>
          <w:szCs w:val="28"/>
        </w:rPr>
      </w:pPr>
      <w:r w:rsidRPr="00C37C80">
        <w:rPr>
          <w:rFonts w:cstheme="minorHAnsi"/>
          <w:sz w:val="28"/>
          <w:szCs w:val="28"/>
        </w:rPr>
        <w:t>Create a volume group using the physical volumes you just created. Replace my_vg with the desired volume group name.</w:t>
      </w:r>
    </w:p>
    <w:p w14:paraId="38CC812C" w14:textId="77777777" w:rsidR="00C37C80" w:rsidRPr="00C37C80" w:rsidRDefault="00C37C80" w:rsidP="00C37C80">
      <w:pPr>
        <w:rPr>
          <w:rFonts w:cstheme="minorHAnsi"/>
          <w:sz w:val="28"/>
          <w:szCs w:val="28"/>
        </w:rPr>
      </w:pPr>
    </w:p>
    <w:p w14:paraId="18843DAB" w14:textId="77777777" w:rsidR="00C37C80" w:rsidRPr="00C37C80" w:rsidRDefault="00C37C80" w:rsidP="00C37C80">
      <w:pPr>
        <w:rPr>
          <w:rFonts w:cstheme="minorHAnsi"/>
          <w:sz w:val="28"/>
          <w:szCs w:val="28"/>
        </w:rPr>
      </w:pPr>
      <w:r w:rsidRPr="00C37C80">
        <w:rPr>
          <w:rFonts w:cstheme="minorHAnsi"/>
          <w:sz w:val="28"/>
          <w:szCs w:val="28"/>
        </w:rPr>
        <w:lastRenderedPageBreak/>
        <w:t>sudo vgcreate my_vg /dev/sdX1 /dev/sdY1</w:t>
      </w:r>
    </w:p>
    <w:p w14:paraId="243E83F1" w14:textId="77777777" w:rsidR="00C37C80" w:rsidRPr="00C37C80" w:rsidRDefault="00C37C80" w:rsidP="00C37C80">
      <w:pPr>
        <w:rPr>
          <w:rFonts w:cstheme="minorHAnsi"/>
          <w:sz w:val="28"/>
          <w:szCs w:val="28"/>
        </w:rPr>
      </w:pPr>
      <w:r w:rsidRPr="00C37C80">
        <w:rPr>
          <w:rFonts w:cstheme="minorHAnsi"/>
          <w:sz w:val="28"/>
          <w:szCs w:val="28"/>
        </w:rPr>
        <w:t>Create Logical Volumes (LVs):</w:t>
      </w:r>
    </w:p>
    <w:p w14:paraId="0D587E95" w14:textId="77777777" w:rsidR="00C37C80" w:rsidRPr="00C37C80" w:rsidRDefault="00C37C80" w:rsidP="00C37C80">
      <w:pPr>
        <w:rPr>
          <w:rFonts w:cstheme="minorHAnsi"/>
          <w:sz w:val="28"/>
          <w:szCs w:val="28"/>
        </w:rPr>
      </w:pPr>
    </w:p>
    <w:p w14:paraId="16FCDF4A" w14:textId="77777777" w:rsidR="00C37C80" w:rsidRPr="00C37C80" w:rsidRDefault="00C37C80" w:rsidP="00C37C80">
      <w:pPr>
        <w:rPr>
          <w:rFonts w:cstheme="minorHAnsi"/>
          <w:sz w:val="28"/>
          <w:szCs w:val="28"/>
        </w:rPr>
      </w:pPr>
      <w:r w:rsidRPr="00C37C80">
        <w:rPr>
          <w:rFonts w:cstheme="minorHAnsi"/>
          <w:sz w:val="28"/>
          <w:szCs w:val="28"/>
        </w:rPr>
        <w:t>Create logical volumes within the volume group, specifying their sizes. Replace my_lv1, my_lv2, etc., with the desired logical volume names and sizes.</w:t>
      </w:r>
    </w:p>
    <w:p w14:paraId="7E0EE675" w14:textId="77777777" w:rsidR="00C37C80" w:rsidRPr="00C37C80" w:rsidRDefault="00C37C80" w:rsidP="00C37C80">
      <w:pPr>
        <w:rPr>
          <w:rFonts w:cstheme="minorHAnsi"/>
          <w:sz w:val="28"/>
          <w:szCs w:val="28"/>
        </w:rPr>
      </w:pPr>
    </w:p>
    <w:p w14:paraId="1CAC08C6" w14:textId="77777777" w:rsidR="00C37C80" w:rsidRPr="00C37C80" w:rsidRDefault="00C37C80" w:rsidP="00C37C80">
      <w:pPr>
        <w:rPr>
          <w:rFonts w:cstheme="minorHAnsi"/>
          <w:sz w:val="28"/>
          <w:szCs w:val="28"/>
        </w:rPr>
      </w:pPr>
      <w:r w:rsidRPr="00C37C80">
        <w:rPr>
          <w:rFonts w:cstheme="minorHAnsi"/>
          <w:sz w:val="28"/>
          <w:szCs w:val="28"/>
        </w:rPr>
        <w:t>sudo lvcreate -L 10G -n my_lv1 my_vg</w:t>
      </w:r>
    </w:p>
    <w:p w14:paraId="0ED9478F" w14:textId="77777777" w:rsidR="00C37C80" w:rsidRPr="00C37C80" w:rsidRDefault="00C37C80" w:rsidP="00C37C80">
      <w:pPr>
        <w:rPr>
          <w:rFonts w:cstheme="minorHAnsi"/>
          <w:sz w:val="28"/>
          <w:szCs w:val="28"/>
        </w:rPr>
      </w:pPr>
      <w:r w:rsidRPr="00C37C80">
        <w:rPr>
          <w:rFonts w:cstheme="minorHAnsi"/>
          <w:sz w:val="28"/>
          <w:szCs w:val="28"/>
        </w:rPr>
        <w:t>sudo lvcreate -L 5G -n my_lv2 my_vg</w:t>
      </w:r>
    </w:p>
    <w:p w14:paraId="409AF232" w14:textId="77777777" w:rsidR="00C37C80" w:rsidRPr="00C37C80" w:rsidRDefault="00C37C80" w:rsidP="00C37C80">
      <w:pPr>
        <w:rPr>
          <w:rFonts w:cstheme="minorHAnsi"/>
          <w:sz w:val="28"/>
          <w:szCs w:val="28"/>
        </w:rPr>
      </w:pPr>
      <w:r w:rsidRPr="00C37C80">
        <w:rPr>
          <w:rFonts w:cstheme="minorHAnsi"/>
          <w:sz w:val="28"/>
          <w:szCs w:val="28"/>
        </w:rPr>
        <w:t>Adjust sizes and names as needed.</w:t>
      </w:r>
    </w:p>
    <w:p w14:paraId="134A3951" w14:textId="77777777" w:rsidR="00C37C80" w:rsidRPr="00C37C80" w:rsidRDefault="00C37C80" w:rsidP="00C37C80">
      <w:pPr>
        <w:rPr>
          <w:rFonts w:cstheme="minorHAnsi"/>
          <w:sz w:val="28"/>
          <w:szCs w:val="28"/>
        </w:rPr>
      </w:pPr>
    </w:p>
    <w:p w14:paraId="2185810A" w14:textId="77777777" w:rsidR="00C37C80" w:rsidRPr="00C37C80" w:rsidRDefault="00C37C80" w:rsidP="00C37C80">
      <w:pPr>
        <w:rPr>
          <w:rFonts w:cstheme="minorHAnsi"/>
          <w:sz w:val="28"/>
          <w:szCs w:val="28"/>
        </w:rPr>
      </w:pPr>
      <w:r w:rsidRPr="00C37C80">
        <w:rPr>
          <w:rFonts w:cstheme="minorHAnsi"/>
          <w:sz w:val="28"/>
          <w:szCs w:val="28"/>
        </w:rPr>
        <w:t>Format Logical Volumes:</w:t>
      </w:r>
    </w:p>
    <w:p w14:paraId="19B42158" w14:textId="77777777" w:rsidR="00C37C80" w:rsidRPr="00C37C80" w:rsidRDefault="00C37C80" w:rsidP="00C37C80">
      <w:pPr>
        <w:rPr>
          <w:rFonts w:cstheme="minorHAnsi"/>
          <w:sz w:val="28"/>
          <w:szCs w:val="28"/>
        </w:rPr>
      </w:pPr>
    </w:p>
    <w:p w14:paraId="2E6FF61A" w14:textId="77777777" w:rsidR="00C37C80" w:rsidRPr="00C37C80" w:rsidRDefault="00C37C80" w:rsidP="00C37C80">
      <w:pPr>
        <w:rPr>
          <w:rFonts w:cstheme="minorHAnsi"/>
          <w:sz w:val="28"/>
          <w:szCs w:val="28"/>
        </w:rPr>
      </w:pPr>
      <w:r w:rsidRPr="00C37C80">
        <w:rPr>
          <w:rFonts w:cstheme="minorHAnsi"/>
          <w:sz w:val="28"/>
          <w:szCs w:val="28"/>
        </w:rPr>
        <w:t>Format the logical volumes with the desired file systems (e.g., ext4, xfs).</w:t>
      </w:r>
    </w:p>
    <w:p w14:paraId="184101B7" w14:textId="77777777" w:rsidR="00C37C80" w:rsidRPr="00C37C80" w:rsidRDefault="00C37C80" w:rsidP="00C37C80">
      <w:pPr>
        <w:rPr>
          <w:rFonts w:cstheme="minorHAnsi"/>
          <w:sz w:val="28"/>
          <w:szCs w:val="28"/>
        </w:rPr>
      </w:pPr>
    </w:p>
    <w:p w14:paraId="10EB7AC9" w14:textId="77777777" w:rsidR="00C37C80" w:rsidRPr="00C37C80" w:rsidRDefault="00C37C80" w:rsidP="00C37C80">
      <w:pPr>
        <w:rPr>
          <w:rFonts w:cstheme="minorHAnsi"/>
          <w:sz w:val="28"/>
          <w:szCs w:val="28"/>
        </w:rPr>
      </w:pPr>
      <w:r w:rsidRPr="00C37C80">
        <w:rPr>
          <w:rFonts w:cstheme="minorHAnsi"/>
          <w:sz w:val="28"/>
          <w:szCs w:val="28"/>
        </w:rPr>
        <w:t>sudo mkfs.ext4 /dev/my_vg/my_lv1</w:t>
      </w:r>
    </w:p>
    <w:p w14:paraId="34D2386D" w14:textId="77777777" w:rsidR="00C37C80" w:rsidRPr="00C37C80" w:rsidRDefault="00C37C80" w:rsidP="00C37C80">
      <w:pPr>
        <w:rPr>
          <w:rFonts w:cstheme="minorHAnsi"/>
          <w:sz w:val="28"/>
          <w:szCs w:val="28"/>
        </w:rPr>
      </w:pPr>
      <w:r w:rsidRPr="00C37C80">
        <w:rPr>
          <w:rFonts w:cstheme="minorHAnsi"/>
          <w:sz w:val="28"/>
          <w:szCs w:val="28"/>
        </w:rPr>
        <w:t>sudo mkfs.xfs /dev/my_vg/my_lv2</w:t>
      </w:r>
    </w:p>
    <w:p w14:paraId="7FCB8B68" w14:textId="77777777" w:rsidR="00C37C80" w:rsidRPr="00C37C80" w:rsidRDefault="00C37C80" w:rsidP="00C37C80">
      <w:pPr>
        <w:rPr>
          <w:rFonts w:cstheme="minorHAnsi"/>
          <w:sz w:val="28"/>
          <w:szCs w:val="28"/>
        </w:rPr>
      </w:pPr>
      <w:r w:rsidRPr="00C37C80">
        <w:rPr>
          <w:rFonts w:cstheme="minorHAnsi"/>
          <w:sz w:val="28"/>
          <w:szCs w:val="28"/>
        </w:rPr>
        <w:t>Replace my_vg and my_lv1, my_lv2 with the actual volume group and logical volume names.</w:t>
      </w:r>
    </w:p>
    <w:p w14:paraId="3EAFFE81" w14:textId="77777777" w:rsidR="00C37C80" w:rsidRPr="00C37C80" w:rsidRDefault="00C37C80" w:rsidP="00C37C80">
      <w:pPr>
        <w:rPr>
          <w:rFonts w:cstheme="minorHAnsi"/>
          <w:sz w:val="28"/>
          <w:szCs w:val="28"/>
        </w:rPr>
      </w:pPr>
    </w:p>
    <w:p w14:paraId="00C38018" w14:textId="77777777" w:rsidR="00C37C80" w:rsidRPr="00C37C80" w:rsidRDefault="00C37C80" w:rsidP="00C37C80">
      <w:pPr>
        <w:rPr>
          <w:rFonts w:cstheme="minorHAnsi"/>
          <w:sz w:val="28"/>
          <w:szCs w:val="28"/>
        </w:rPr>
      </w:pPr>
      <w:r w:rsidRPr="00C37C80">
        <w:rPr>
          <w:rFonts w:cstheme="minorHAnsi"/>
          <w:sz w:val="28"/>
          <w:szCs w:val="28"/>
        </w:rPr>
        <w:t>Create Mount Points:</w:t>
      </w:r>
    </w:p>
    <w:p w14:paraId="6715DB67" w14:textId="77777777" w:rsidR="00C37C80" w:rsidRPr="00C37C80" w:rsidRDefault="00C37C80" w:rsidP="00C37C80">
      <w:pPr>
        <w:rPr>
          <w:rFonts w:cstheme="minorHAnsi"/>
          <w:sz w:val="28"/>
          <w:szCs w:val="28"/>
        </w:rPr>
      </w:pPr>
    </w:p>
    <w:p w14:paraId="4C8EF195" w14:textId="77777777" w:rsidR="00C37C80" w:rsidRPr="00C37C80" w:rsidRDefault="00C37C80" w:rsidP="00C37C80">
      <w:pPr>
        <w:rPr>
          <w:rFonts w:cstheme="minorHAnsi"/>
          <w:sz w:val="28"/>
          <w:szCs w:val="28"/>
        </w:rPr>
      </w:pPr>
      <w:r w:rsidRPr="00C37C80">
        <w:rPr>
          <w:rFonts w:cstheme="minorHAnsi"/>
          <w:sz w:val="28"/>
          <w:szCs w:val="28"/>
        </w:rPr>
        <w:t>Create directories where you'll mount the logical volumes.</w:t>
      </w:r>
    </w:p>
    <w:p w14:paraId="22D6CD67" w14:textId="77777777" w:rsidR="00C37C80" w:rsidRPr="00C37C80" w:rsidRDefault="00C37C80" w:rsidP="00C37C80">
      <w:pPr>
        <w:rPr>
          <w:rFonts w:cstheme="minorHAnsi"/>
          <w:sz w:val="28"/>
          <w:szCs w:val="28"/>
        </w:rPr>
      </w:pPr>
    </w:p>
    <w:p w14:paraId="2592ADF4" w14:textId="77777777" w:rsidR="00C37C80" w:rsidRPr="00C37C80" w:rsidRDefault="00C37C80" w:rsidP="00C37C80">
      <w:pPr>
        <w:rPr>
          <w:rFonts w:cstheme="minorHAnsi"/>
          <w:sz w:val="28"/>
          <w:szCs w:val="28"/>
        </w:rPr>
      </w:pPr>
      <w:r w:rsidRPr="00C37C80">
        <w:rPr>
          <w:rFonts w:cstheme="minorHAnsi"/>
          <w:sz w:val="28"/>
          <w:szCs w:val="28"/>
        </w:rPr>
        <w:t>sudo mkdir /mnt/my_lv1</w:t>
      </w:r>
    </w:p>
    <w:p w14:paraId="072832B3" w14:textId="77777777" w:rsidR="00C37C80" w:rsidRPr="00C37C80" w:rsidRDefault="00C37C80" w:rsidP="00C37C80">
      <w:pPr>
        <w:rPr>
          <w:rFonts w:cstheme="minorHAnsi"/>
          <w:sz w:val="28"/>
          <w:szCs w:val="28"/>
        </w:rPr>
      </w:pPr>
      <w:r w:rsidRPr="00C37C80">
        <w:rPr>
          <w:rFonts w:cstheme="minorHAnsi"/>
          <w:sz w:val="28"/>
          <w:szCs w:val="28"/>
        </w:rPr>
        <w:t>sudo mkdir /mnt/my_lv2</w:t>
      </w:r>
    </w:p>
    <w:p w14:paraId="2C2DB453" w14:textId="77777777" w:rsidR="00C37C80" w:rsidRPr="00C37C80" w:rsidRDefault="00C37C80" w:rsidP="00C37C80">
      <w:pPr>
        <w:rPr>
          <w:rFonts w:cstheme="minorHAnsi"/>
          <w:sz w:val="28"/>
          <w:szCs w:val="28"/>
        </w:rPr>
      </w:pPr>
      <w:r w:rsidRPr="00C37C80">
        <w:rPr>
          <w:rFonts w:cstheme="minorHAnsi"/>
          <w:sz w:val="28"/>
          <w:szCs w:val="28"/>
        </w:rPr>
        <w:t>Mount Logical Volumes:</w:t>
      </w:r>
    </w:p>
    <w:p w14:paraId="706BAFF0" w14:textId="77777777" w:rsidR="00C37C80" w:rsidRPr="00C37C80" w:rsidRDefault="00C37C80" w:rsidP="00C37C80">
      <w:pPr>
        <w:rPr>
          <w:rFonts w:cstheme="minorHAnsi"/>
          <w:sz w:val="28"/>
          <w:szCs w:val="28"/>
        </w:rPr>
      </w:pPr>
    </w:p>
    <w:p w14:paraId="6E497795" w14:textId="77777777" w:rsidR="00C37C80" w:rsidRPr="00C37C80" w:rsidRDefault="00C37C80" w:rsidP="00C37C80">
      <w:pPr>
        <w:rPr>
          <w:rFonts w:cstheme="minorHAnsi"/>
          <w:sz w:val="28"/>
          <w:szCs w:val="28"/>
        </w:rPr>
      </w:pPr>
      <w:r w:rsidRPr="00C37C80">
        <w:rPr>
          <w:rFonts w:cstheme="minorHAnsi"/>
          <w:sz w:val="28"/>
          <w:szCs w:val="28"/>
        </w:rPr>
        <w:lastRenderedPageBreak/>
        <w:t>Mount the logical volumes to the specified mount points.</w:t>
      </w:r>
    </w:p>
    <w:p w14:paraId="137D7077" w14:textId="77777777" w:rsidR="00C37C80" w:rsidRPr="00C37C80" w:rsidRDefault="00C37C80" w:rsidP="00C37C80">
      <w:pPr>
        <w:rPr>
          <w:rFonts w:cstheme="minorHAnsi"/>
          <w:sz w:val="28"/>
          <w:szCs w:val="28"/>
        </w:rPr>
      </w:pPr>
    </w:p>
    <w:p w14:paraId="4E5036E8" w14:textId="77777777" w:rsidR="00C37C80" w:rsidRPr="00C37C80" w:rsidRDefault="00C37C80" w:rsidP="00C37C80">
      <w:pPr>
        <w:rPr>
          <w:rFonts w:cstheme="minorHAnsi"/>
          <w:sz w:val="28"/>
          <w:szCs w:val="28"/>
        </w:rPr>
      </w:pPr>
      <w:r w:rsidRPr="00C37C80">
        <w:rPr>
          <w:rFonts w:cstheme="minorHAnsi"/>
          <w:sz w:val="28"/>
          <w:szCs w:val="28"/>
        </w:rPr>
        <w:t>sudo mount /dev/my_vg/my_lv1 /mnt/my_lv1</w:t>
      </w:r>
    </w:p>
    <w:p w14:paraId="76574C87" w14:textId="77777777" w:rsidR="00C37C80" w:rsidRPr="00C37C80" w:rsidRDefault="00C37C80" w:rsidP="00C37C80">
      <w:pPr>
        <w:rPr>
          <w:rFonts w:cstheme="minorHAnsi"/>
          <w:sz w:val="28"/>
          <w:szCs w:val="28"/>
        </w:rPr>
      </w:pPr>
      <w:r w:rsidRPr="00C37C80">
        <w:rPr>
          <w:rFonts w:cstheme="minorHAnsi"/>
          <w:sz w:val="28"/>
          <w:szCs w:val="28"/>
        </w:rPr>
        <w:t>sudo mount /dev/my_vg/my_lv2 /mnt/my_lv2</w:t>
      </w:r>
    </w:p>
    <w:p w14:paraId="0E1FC69D" w14:textId="77777777" w:rsidR="00C37C80" w:rsidRPr="00C37C80" w:rsidRDefault="00C37C80" w:rsidP="00C37C80">
      <w:pPr>
        <w:rPr>
          <w:rFonts w:cstheme="minorHAnsi"/>
          <w:sz w:val="28"/>
          <w:szCs w:val="28"/>
        </w:rPr>
      </w:pPr>
      <w:r w:rsidRPr="00C37C80">
        <w:rPr>
          <w:rFonts w:cstheme="minorHAnsi"/>
          <w:sz w:val="28"/>
          <w:szCs w:val="28"/>
        </w:rPr>
        <w:t>Add Mount Points to /etc/fstab:</w:t>
      </w:r>
    </w:p>
    <w:p w14:paraId="74133A57" w14:textId="77777777" w:rsidR="00C37C80" w:rsidRPr="00C37C80" w:rsidRDefault="00C37C80" w:rsidP="00C37C80">
      <w:pPr>
        <w:rPr>
          <w:rFonts w:cstheme="minorHAnsi"/>
          <w:sz w:val="28"/>
          <w:szCs w:val="28"/>
        </w:rPr>
      </w:pPr>
    </w:p>
    <w:p w14:paraId="20B21C7C" w14:textId="77777777" w:rsidR="00C37C80" w:rsidRPr="00C37C80" w:rsidRDefault="00C37C80" w:rsidP="00C37C80">
      <w:pPr>
        <w:rPr>
          <w:rFonts w:cstheme="minorHAnsi"/>
          <w:sz w:val="28"/>
          <w:szCs w:val="28"/>
        </w:rPr>
      </w:pPr>
      <w:r w:rsidRPr="00C37C80">
        <w:rPr>
          <w:rFonts w:cstheme="minorHAnsi"/>
          <w:sz w:val="28"/>
          <w:szCs w:val="28"/>
        </w:rPr>
        <w:t>Add entries to the /etc/fstab file to mount the logical volumes at boot.</w:t>
      </w:r>
    </w:p>
    <w:p w14:paraId="6BFB84B4" w14:textId="77777777" w:rsidR="00C37C80" w:rsidRPr="00C37C80" w:rsidRDefault="00C37C80" w:rsidP="00C37C80">
      <w:pPr>
        <w:rPr>
          <w:rFonts w:cstheme="minorHAnsi"/>
          <w:sz w:val="28"/>
          <w:szCs w:val="28"/>
        </w:rPr>
      </w:pPr>
    </w:p>
    <w:p w14:paraId="2B1EEE6B" w14:textId="77777777" w:rsidR="00C37C80" w:rsidRPr="00C37C80" w:rsidRDefault="00C37C80" w:rsidP="00C37C80">
      <w:pPr>
        <w:rPr>
          <w:rFonts w:cstheme="minorHAnsi"/>
          <w:sz w:val="28"/>
          <w:szCs w:val="28"/>
        </w:rPr>
      </w:pPr>
      <w:r w:rsidRPr="00C37C80">
        <w:rPr>
          <w:rFonts w:cstheme="minorHAnsi"/>
          <w:sz w:val="28"/>
          <w:szCs w:val="28"/>
        </w:rPr>
        <w:t>echo '/dev/my_vg/my_lv1 /mnt/my_lv1 ext4 defaults 0 0' | sudo tee -a /etc/fstab</w:t>
      </w:r>
    </w:p>
    <w:p w14:paraId="5CAD509E" w14:textId="77777777" w:rsidR="00C37C80" w:rsidRPr="00C37C80" w:rsidRDefault="00C37C80" w:rsidP="00C37C80">
      <w:pPr>
        <w:rPr>
          <w:rFonts w:cstheme="minorHAnsi"/>
          <w:sz w:val="28"/>
          <w:szCs w:val="28"/>
        </w:rPr>
      </w:pPr>
      <w:r w:rsidRPr="00C37C80">
        <w:rPr>
          <w:rFonts w:cstheme="minorHAnsi"/>
          <w:sz w:val="28"/>
          <w:szCs w:val="28"/>
        </w:rPr>
        <w:t>echo '/dev/my_vg/my_lv2 /mnt/my_lv2 xfs defaults 0 0' | sudo tee -a /etc/fstab</w:t>
      </w:r>
    </w:p>
    <w:p w14:paraId="7FFA9DC1" w14:textId="77777777" w:rsidR="00C37C80" w:rsidRPr="00C37C80" w:rsidRDefault="00C37C80" w:rsidP="00C37C80">
      <w:pPr>
        <w:rPr>
          <w:rFonts w:cstheme="minorHAnsi"/>
          <w:sz w:val="28"/>
          <w:szCs w:val="28"/>
        </w:rPr>
      </w:pPr>
      <w:r w:rsidRPr="00C37C80">
        <w:rPr>
          <w:rFonts w:cstheme="minorHAnsi"/>
          <w:sz w:val="28"/>
          <w:szCs w:val="28"/>
        </w:rPr>
        <w:t>Adjust the entries according to your logical volumes and mount points.</w:t>
      </w:r>
    </w:p>
    <w:p w14:paraId="4C82E595" w14:textId="77777777" w:rsidR="00C37C80" w:rsidRPr="00C37C80" w:rsidRDefault="00C37C80" w:rsidP="00C37C80">
      <w:pPr>
        <w:rPr>
          <w:rFonts w:cstheme="minorHAnsi"/>
          <w:sz w:val="28"/>
          <w:szCs w:val="28"/>
        </w:rPr>
      </w:pPr>
    </w:p>
    <w:p w14:paraId="54AE5154" w14:textId="77777777" w:rsidR="00C37C80" w:rsidRPr="00C37C80" w:rsidRDefault="00C37C80" w:rsidP="00C37C80">
      <w:pPr>
        <w:rPr>
          <w:rFonts w:cstheme="minorHAnsi"/>
          <w:sz w:val="28"/>
          <w:szCs w:val="28"/>
        </w:rPr>
      </w:pPr>
      <w:r w:rsidRPr="00C37C80">
        <w:rPr>
          <w:rFonts w:cstheme="minorHAnsi"/>
          <w:sz w:val="28"/>
          <w:szCs w:val="28"/>
        </w:rPr>
        <w:t>Now you have created a new LVM with physical volumes, a volume group, and logical volumes. Adjust the commands and names based on your specific requirements.</w:t>
      </w:r>
    </w:p>
    <w:p w14:paraId="3E72F94E" w14:textId="77777777" w:rsidR="00C37C80" w:rsidRPr="00C37C80" w:rsidRDefault="00C37C80" w:rsidP="00C37C80">
      <w:pPr>
        <w:rPr>
          <w:rFonts w:cstheme="minorHAnsi"/>
          <w:sz w:val="28"/>
          <w:szCs w:val="28"/>
        </w:rPr>
      </w:pPr>
    </w:p>
    <w:p w14:paraId="5BD2ED7E" w14:textId="77777777" w:rsidR="00C37C80" w:rsidRPr="00C37C80" w:rsidRDefault="00C37C80" w:rsidP="00C37C80">
      <w:pPr>
        <w:rPr>
          <w:rFonts w:cstheme="minorHAnsi"/>
          <w:sz w:val="28"/>
          <w:szCs w:val="28"/>
        </w:rPr>
      </w:pPr>
      <w:r w:rsidRPr="00C37C80">
        <w:rPr>
          <w:rFonts w:cstheme="minorHAnsi"/>
          <w:sz w:val="28"/>
          <w:szCs w:val="28"/>
        </w:rPr>
        <w:t>2. Extend this new LVM</w:t>
      </w:r>
    </w:p>
    <w:p w14:paraId="45EDD18A" w14:textId="77777777" w:rsidR="00C37C80" w:rsidRPr="00C37C80" w:rsidRDefault="00C37C80" w:rsidP="00C37C80">
      <w:pPr>
        <w:rPr>
          <w:rFonts w:cstheme="minorHAnsi"/>
          <w:sz w:val="28"/>
          <w:szCs w:val="28"/>
        </w:rPr>
      </w:pPr>
      <w:r w:rsidRPr="00C37C80">
        <w:rPr>
          <w:rFonts w:cstheme="minorHAnsi"/>
          <w:sz w:val="28"/>
          <w:szCs w:val="28"/>
        </w:rPr>
        <w:t>Ans:Extending an existing Logical Volume Management (LVM) involves adding more space to the logical volume (LV) from the available space in the volume group (VG). Here are the steps to extend an existing LVM:</w:t>
      </w:r>
    </w:p>
    <w:p w14:paraId="4F8C8202" w14:textId="77777777" w:rsidR="00C37C80" w:rsidRPr="00C37C80" w:rsidRDefault="00C37C80" w:rsidP="00C37C80">
      <w:pPr>
        <w:rPr>
          <w:rFonts w:cstheme="minorHAnsi"/>
          <w:sz w:val="28"/>
          <w:szCs w:val="28"/>
        </w:rPr>
      </w:pPr>
    </w:p>
    <w:p w14:paraId="5C646FA0" w14:textId="77777777" w:rsidR="00C37C80" w:rsidRPr="00C37C80" w:rsidRDefault="00C37C80" w:rsidP="00C37C80">
      <w:pPr>
        <w:rPr>
          <w:rFonts w:cstheme="minorHAnsi"/>
          <w:sz w:val="28"/>
          <w:szCs w:val="28"/>
        </w:rPr>
      </w:pPr>
      <w:r w:rsidRPr="00C37C80">
        <w:rPr>
          <w:rFonts w:cstheme="minorHAnsi"/>
          <w:sz w:val="28"/>
          <w:szCs w:val="28"/>
        </w:rPr>
        <w:t>Identify Available Space:</w:t>
      </w:r>
    </w:p>
    <w:p w14:paraId="141B325B" w14:textId="77777777" w:rsidR="00C37C80" w:rsidRPr="00C37C80" w:rsidRDefault="00C37C80" w:rsidP="00C37C80">
      <w:pPr>
        <w:rPr>
          <w:rFonts w:cstheme="minorHAnsi"/>
          <w:sz w:val="28"/>
          <w:szCs w:val="28"/>
        </w:rPr>
      </w:pPr>
    </w:p>
    <w:p w14:paraId="72678FBE" w14:textId="77777777" w:rsidR="00C37C80" w:rsidRPr="00C37C80" w:rsidRDefault="00C37C80" w:rsidP="00C37C80">
      <w:pPr>
        <w:rPr>
          <w:rFonts w:cstheme="minorHAnsi"/>
          <w:sz w:val="28"/>
          <w:szCs w:val="28"/>
        </w:rPr>
      </w:pPr>
      <w:r w:rsidRPr="00C37C80">
        <w:rPr>
          <w:rFonts w:cstheme="minorHAnsi"/>
          <w:sz w:val="28"/>
          <w:szCs w:val="28"/>
        </w:rPr>
        <w:t>Check the available space in the volume group using vgs:</w:t>
      </w:r>
    </w:p>
    <w:p w14:paraId="0A025F31" w14:textId="77777777" w:rsidR="00C37C80" w:rsidRPr="00C37C80" w:rsidRDefault="00C37C80" w:rsidP="00C37C80">
      <w:pPr>
        <w:rPr>
          <w:rFonts w:cstheme="minorHAnsi"/>
          <w:sz w:val="28"/>
          <w:szCs w:val="28"/>
        </w:rPr>
      </w:pPr>
    </w:p>
    <w:p w14:paraId="180A9553" w14:textId="77777777" w:rsidR="00C37C80" w:rsidRPr="00C37C80" w:rsidRDefault="00C37C80" w:rsidP="00C37C80">
      <w:pPr>
        <w:rPr>
          <w:rFonts w:cstheme="minorHAnsi"/>
          <w:sz w:val="28"/>
          <w:szCs w:val="28"/>
        </w:rPr>
      </w:pPr>
      <w:r w:rsidRPr="00C37C80">
        <w:rPr>
          <w:rFonts w:cstheme="minorHAnsi"/>
          <w:sz w:val="28"/>
          <w:szCs w:val="28"/>
        </w:rPr>
        <w:t>sudo vgs</w:t>
      </w:r>
    </w:p>
    <w:p w14:paraId="690F3F4E" w14:textId="77777777" w:rsidR="00C37C80" w:rsidRPr="00C37C80" w:rsidRDefault="00C37C80" w:rsidP="00C37C80">
      <w:pPr>
        <w:rPr>
          <w:rFonts w:cstheme="minorHAnsi"/>
          <w:sz w:val="28"/>
          <w:szCs w:val="28"/>
        </w:rPr>
      </w:pPr>
      <w:r w:rsidRPr="00C37C80">
        <w:rPr>
          <w:rFonts w:cstheme="minorHAnsi"/>
          <w:sz w:val="28"/>
          <w:szCs w:val="28"/>
        </w:rPr>
        <w:lastRenderedPageBreak/>
        <w:t>Identify the amount of free space in the VG.</w:t>
      </w:r>
    </w:p>
    <w:p w14:paraId="08FC8F59" w14:textId="77777777" w:rsidR="00C37C80" w:rsidRPr="00C37C80" w:rsidRDefault="00C37C80" w:rsidP="00C37C80">
      <w:pPr>
        <w:rPr>
          <w:rFonts w:cstheme="minorHAnsi"/>
          <w:sz w:val="28"/>
          <w:szCs w:val="28"/>
        </w:rPr>
      </w:pPr>
    </w:p>
    <w:p w14:paraId="5C13EE0C" w14:textId="77777777" w:rsidR="00C37C80" w:rsidRPr="00C37C80" w:rsidRDefault="00C37C80" w:rsidP="00C37C80">
      <w:pPr>
        <w:rPr>
          <w:rFonts w:cstheme="minorHAnsi"/>
          <w:sz w:val="28"/>
          <w:szCs w:val="28"/>
        </w:rPr>
      </w:pPr>
      <w:r w:rsidRPr="00C37C80">
        <w:rPr>
          <w:rFonts w:cstheme="minorHAnsi"/>
          <w:sz w:val="28"/>
          <w:szCs w:val="28"/>
        </w:rPr>
        <w:t>Extend Logical Volume:</w:t>
      </w:r>
    </w:p>
    <w:p w14:paraId="03A01C5A" w14:textId="77777777" w:rsidR="00C37C80" w:rsidRPr="00C37C80" w:rsidRDefault="00C37C80" w:rsidP="00C37C80">
      <w:pPr>
        <w:rPr>
          <w:rFonts w:cstheme="minorHAnsi"/>
          <w:sz w:val="28"/>
          <w:szCs w:val="28"/>
        </w:rPr>
      </w:pPr>
    </w:p>
    <w:p w14:paraId="306C61F1" w14:textId="77777777" w:rsidR="00C37C80" w:rsidRPr="00C37C80" w:rsidRDefault="00C37C80" w:rsidP="00C37C80">
      <w:pPr>
        <w:rPr>
          <w:rFonts w:cstheme="minorHAnsi"/>
          <w:sz w:val="28"/>
          <w:szCs w:val="28"/>
        </w:rPr>
      </w:pPr>
      <w:r w:rsidRPr="00C37C80">
        <w:rPr>
          <w:rFonts w:cstheme="minorHAnsi"/>
          <w:sz w:val="28"/>
          <w:szCs w:val="28"/>
        </w:rPr>
        <w:t>Use lvextend to extend the size of the logical volume. Replace my_vg and my_lv1 with the actual volume group and logical volume names.</w:t>
      </w:r>
    </w:p>
    <w:p w14:paraId="48F62BB3" w14:textId="77777777" w:rsidR="00C37C80" w:rsidRPr="00C37C80" w:rsidRDefault="00C37C80" w:rsidP="00C37C80">
      <w:pPr>
        <w:rPr>
          <w:rFonts w:cstheme="minorHAnsi"/>
          <w:sz w:val="28"/>
          <w:szCs w:val="28"/>
        </w:rPr>
      </w:pPr>
    </w:p>
    <w:p w14:paraId="26F74101" w14:textId="77777777" w:rsidR="00C37C80" w:rsidRPr="00C37C80" w:rsidRDefault="00C37C80" w:rsidP="00C37C80">
      <w:pPr>
        <w:rPr>
          <w:rFonts w:cstheme="minorHAnsi"/>
          <w:sz w:val="28"/>
          <w:szCs w:val="28"/>
        </w:rPr>
      </w:pPr>
      <w:r w:rsidRPr="00C37C80">
        <w:rPr>
          <w:rFonts w:cstheme="minorHAnsi"/>
          <w:sz w:val="28"/>
          <w:szCs w:val="28"/>
        </w:rPr>
        <w:t>sudo lvextend -L +5G /dev/my_vg/my_lv1</w:t>
      </w:r>
    </w:p>
    <w:p w14:paraId="76858812" w14:textId="77777777" w:rsidR="00C37C80" w:rsidRPr="00C37C80" w:rsidRDefault="00C37C80" w:rsidP="00C37C80">
      <w:pPr>
        <w:rPr>
          <w:rFonts w:cstheme="minorHAnsi"/>
          <w:sz w:val="28"/>
          <w:szCs w:val="28"/>
        </w:rPr>
      </w:pPr>
      <w:r w:rsidRPr="00C37C80">
        <w:rPr>
          <w:rFonts w:cstheme="minorHAnsi"/>
          <w:sz w:val="28"/>
          <w:szCs w:val="28"/>
        </w:rPr>
        <w:t>This command extends my_lv1 by 5GB. Adjust the size as needed.</w:t>
      </w:r>
    </w:p>
    <w:p w14:paraId="7BC20A07" w14:textId="77777777" w:rsidR="00C37C80" w:rsidRPr="00C37C80" w:rsidRDefault="00C37C80" w:rsidP="00C37C80">
      <w:pPr>
        <w:rPr>
          <w:rFonts w:cstheme="minorHAnsi"/>
          <w:sz w:val="28"/>
          <w:szCs w:val="28"/>
        </w:rPr>
      </w:pPr>
    </w:p>
    <w:p w14:paraId="5E07B989" w14:textId="77777777" w:rsidR="00C37C80" w:rsidRPr="00C37C80" w:rsidRDefault="00C37C80" w:rsidP="00C37C80">
      <w:pPr>
        <w:rPr>
          <w:rFonts w:cstheme="minorHAnsi"/>
          <w:sz w:val="28"/>
          <w:szCs w:val="28"/>
        </w:rPr>
      </w:pPr>
      <w:r w:rsidRPr="00C37C80">
        <w:rPr>
          <w:rFonts w:cstheme="minorHAnsi"/>
          <w:sz w:val="28"/>
          <w:szCs w:val="28"/>
        </w:rPr>
        <w:t>Resize the File System:</w:t>
      </w:r>
    </w:p>
    <w:p w14:paraId="69659482" w14:textId="77777777" w:rsidR="00C37C80" w:rsidRPr="00C37C80" w:rsidRDefault="00C37C80" w:rsidP="00C37C80">
      <w:pPr>
        <w:rPr>
          <w:rFonts w:cstheme="minorHAnsi"/>
          <w:sz w:val="28"/>
          <w:szCs w:val="28"/>
        </w:rPr>
      </w:pPr>
    </w:p>
    <w:p w14:paraId="78FF33F6" w14:textId="77777777" w:rsidR="00C37C80" w:rsidRPr="00C37C80" w:rsidRDefault="00C37C80" w:rsidP="00C37C80">
      <w:pPr>
        <w:rPr>
          <w:rFonts w:cstheme="minorHAnsi"/>
          <w:sz w:val="28"/>
          <w:szCs w:val="28"/>
        </w:rPr>
      </w:pPr>
      <w:r w:rsidRPr="00C37C80">
        <w:rPr>
          <w:rFonts w:cstheme="minorHAnsi"/>
          <w:sz w:val="28"/>
          <w:szCs w:val="28"/>
        </w:rPr>
        <w:t>Resize the file system on the logical volume to make use of the added space.</w:t>
      </w:r>
    </w:p>
    <w:p w14:paraId="7179646B" w14:textId="77777777" w:rsidR="00C37C80" w:rsidRPr="00C37C80" w:rsidRDefault="00C37C80" w:rsidP="00C37C80">
      <w:pPr>
        <w:rPr>
          <w:rFonts w:cstheme="minorHAnsi"/>
          <w:sz w:val="28"/>
          <w:szCs w:val="28"/>
        </w:rPr>
      </w:pPr>
    </w:p>
    <w:p w14:paraId="590E470B" w14:textId="77777777" w:rsidR="00C37C80" w:rsidRPr="00C37C80" w:rsidRDefault="00C37C80" w:rsidP="00C37C80">
      <w:pPr>
        <w:rPr>
          <w:rFonts w:cstheme="minorHAnsi"/>
          <w:sz w:val="28"/>
          <w:szCs w:val="28"/>
        </w:rPr>
      </w:pPr>
      <w:r w:rsidRPr="00C37C80">
        <w:rPr>
          <w:rFonts w:cstheme="minorHAnsi"/>
          <w:sz w:val="28"/>
          <w:szCs w:val="28"/>
        </w:rPr>
        <w:t>For ext4:</w:t>
      </w:r>
    </w:p>
    <w:p w14:paraId="13C859AD" w14:textId="77777777" w:rsidR="00C37C80" w:rsidRPr="00C37C80" w:rsidRDefault="00C37C80" w:rsidP="00C37C80">
      <w:pPr>
        <w:rPr>
          <w:rFonts w:cstheme="minorHAnsi"/>
          <w:sz w:val="28"/>
          <w:szCs w:val="28"/>
        </w:rPr>
      </w:pPr>
    </w:p>
    <w:p w14:paraId="0824EBD0" w14:textId="77777777" w:rsidR="00C37C80" w:rsidRPr="00C37C80" w:rsidRDefault="00C37C80" w:rsidP="00C37C80">
      <w:pPr>
        <w:rPr>
          <w:rFonts w:cstheme="minorHAnsi"/>
          <w:sz w:val="28"/>
          <w:szCs w:val="28"/>
        </w:rPr>
      </w:pPr>
      <w:r w:rsidRPr="00C37C80">
        <w:rPr>
          <w:rFonts w:cstheme="minorHAnsi"/>
          <w:sz w:val="28"/>
          <w:szCs w:val="28"/>
        </w:rPr>
        <w:t>sudo resize2fs /dev/my_vg/my_lv1</w:t>
      </w:r>
    </w:p>
    <w:p w14:paraId="0B773341" w14:textId="77777777" w:rsidR="00C37C80" w:rsidRPr="00C37C80" w:rsidRDefault="00C37C80" w:rsidP="00C37C80">
      <w:pPr>
        <w:rPr>
          <w:rFonts w:cstheme="minorHAnsi"/>
          <w:sz w:val="28"/>
          <w:szCs w:val="28"/>
        </w:rPr>
      </w:pPr>
      <w:r w:rsidRPr="00C37C80">
        <w:rPr>
          <w:rFonts w:cstheme="minorHAnsi"/>
          <w:sz w:val="28"/>
          <w:szCs w:val="28"/>
        </w:rPr>
        <w:t>For XFS:</w:t>
      </w:r>
    </w:p>
    <w:p w14:paraId="76F5E9ED" w14:textId="77777777" w:rsidR="00C37C80" w:rsidRPr="00C37C80" w:rsidRDefault="00C37C80" w:rsidP="00C37C80">
      <w:pPr>
        <w:rPr>
          <w:rFonts w:cstheme="minorHAnsi"/>
          <w:sz w:val="28"/>
          <w:szCs w:val="28"/>
        </w:rPr>
      </w:pPr>
    </w:p>
    <w:p w14:paraId="531C1478" w14:textId="77777777" w:rsidR="00C37C80" w:rsidRPr="00C37C80" w:rsidRDefault="00C37C80" w:rsidP="00C37C80">
      <w:pPr>
        <w:rPr>
          <w:rFonts w:cstheme="minorHAnsi"/>
          <w:sz w:val="28"/>
          <w:szCs w:val="28"/>
        </w:rPr>
      </w:pPr>
      <w:r w:rsidRPr="00C37C80">
        <w:rPr>
          <w:rFonts w:cstheme="minorHAnsi"/>
          <w:sz w:val="28"/>
          <w:szCs w:val="28"/>
        </w:rPr>
        <w:t>sudo xfs_growfs /dev/my_vg/my_lv1</w:t>
      </w:r>
    </w:p>
    <w:p w14:paraId="774A24AB" w14:textId="77777777" w:rsidR="00C37C80" w:rsidRPr="00C37C80" w:rsidRDefault="00C37C80" w:rsidP="00C37C80">
      <w:pPr>
        <w:rPr>
          <w:rFonts w:cstheme="minorHAnsi"/>
          <w:sz w:val="28"/>
          <w:szCs w:val="28"/>
        </w:rPr>
      </w:pPr>
      <w:r w:rsidRPr="00C37C80">
        <w:rPr>
          <w:rFonts w:cstheme="minorHAnsi"/>
          <w:sz w:val="28"/>
          <w:szCs w:val="28"/>
        </w:rPr>
        <w:t>Replace my_vg and my_lv1 with the actual volume group and logical volume names.</w:t>
      </w:r>
    </w:p>
    <w:p w14:paraId="726DB598" w14:textId="77777777" w:rsidR="00C37C80" w:rsidRPr="00C37C80" w:rsidRDefault="00C37C80" w:rsidP="00C37C80">
      <w:pPr>
        <w:rPr>
          <w:rFonts w:cstheme="minorHAnsi"/>
          <w:sz w:val="28"/>
          <w:szCs w:val="28"/>
        </w:rPr>
      </w:pPr>
    </w:p>
    <w:p w14:paraId="75DC839F" w14:textId="77777777" w:rsidR="00C37C80" w:rsidRPr="00C37C80" w:rsidRDefault="00C37C80" w:rsidP="00C37C80">
      <w:pPr>
        <w:rPr>
          <w:rFonts w:cstheme="minorHAnsi"/>
          <w:sz w:val="28"/>
          <w:szCs w:val="28"/>
        </w:rPr>
      </w:pPr>
      <w:r w:rsidRPr="00C37C80">
        <w:rPr>
          <w:rFonts w:cstheme="minorHAnsi"/>
          <w:sz w:val="28"/>
          <w:szCs w:val="28"/>
        </w:rPr>
        <w:t>Verify the Extension:</w:t>
      </w:r>
    </w:p>
    <w:p w14:paraId="27B27143" w14:textId="77777777" w:rsidR="00C37C80" w:rsidRPr="00C37C80" w:rsidRDefault="00C37C80" w:rsidP="00C37C80">
      <w:pPr>
        <w:rPr>
          <w:rFonts w:cstheme="minorHAnsi"/>
          <w:sz w:val="28"/>
          <w:szCs w:val="28"/>
        </w:rPr>
      </w:pPr>
    </w:p>
    <w:p w14:paraId="03AFCC9E" w14:textId="77777777" w:rsidR="00C37C80" w:rsidRPr="00C37C80" w:rsidRDefault="00C37C80" w:rsidP="00C37C80">
      <w:pPr>
        <w:rPr>
          <w:rFonts w:cstheme="minorHAnsi"/>
          <w:sz w:val="28"/>
          <w:szCs w:val="28"/>
        </w:rPr>
      </w:pPr>
      <w:r w:rsidRPr="00C37C80">
        <w:rPr>
          <w:rFonts w:cstheme="minorHAnsi"/>
          <w:sz w:val="28"/>
          <w:szCs w:val="28"/>
        </w:rPr>
        <w:t>Check the updated size of the logical volume and the file system.</w:t>
      </w:r>
    </w:p>
    <w:p w14:paraId="0A49827F" w14:textId="77777777" w:rsidR="00C37C80" w:rsidRPr="00C37C80" w:rsidRDefault="00C37C80" w:rsidP="00C37C80">
      <w:pPr>
        <w:rPr>
          <w:rFonts w:cstheme="minorHAnsi"/>
          <w:sz w:val="28"/>
          <w:szCs w:val="28"/>
        </w:rPr>
      </w:pPr>
    </w:p>
    <w:p w14:paraId="41200559" w14:textId="77777777" w:rsidR="00C37C80" w:rsidRPr="00C37C80" w:rsidRDefault="00C37C80" w:rsidP="00C37C80">
      <w:pPr>
        <w:rPr>
          <w:rFonts w:cstheme="minorHAnsi"/>
          <w:sz w:val="28"/>
          <w:szCs w:val="28"/>
        </w:rPr>
      </w:pPr>
      <w:r w:rsidRPr="00C37C80">
        <w:rPr>
          <w:rFonts w:cstheme="minorHAnsi"/>
          <w:sz w:val="28"/>
          <w:szCs w:val="28"/>
        </w:rPr>
        <w:lastRenderedPageBreak/>
        <w:t>sudo lvdisplay /dev/my_vg/my_lv1</w:t>
      </w:r>
    </w:p>
    <w:p w14:paraId="0479FE8D" w14:textId="77777777" w:rsidR="00C37C80" w:rsidRPr="00C37C80" w:rsidRDefault="00C37C80" w:rsidP="00C37C80">
      <w:pPr>
        <w:rPr>
          <w:rFonts w:cstheme="minorHAnsi"/>
          <w:sz w:val="28"/>
          <w:szCs w:val="28"/>
        </w:rPr>
      </w:pPr>
      <w:r w:rsidRPr="00C37C80">
        <w:rPr>
          <w:rFonts w:cstheme="minorHAnsi"/>
          <w:sz w:val="28"/>
          <w:szCs w:val="28"/>
        </w:rPr>
        <w:t>df -h /dev/my_vg/my_lv1</w:t>
      </w:r>
    </w:p>
    <w:p w14:paraId="57272B2E" w14:textId="77777777" w:rsidR="00C37C80" w:rsidRPr="00C37C80" w:rsidRDefault="00C37C80" w:rsidP="00C37C80">
      <w:pPr>
        <w:rPr>
          <w:rFonts w:cstheme="minorHAnsi"/>
          <w:sz w:val="28"/>
          <w:szCs w:val="28"/>
        </w:rPr>
      </w:pPr>
      <w:r w:rsidRPr="00C37C80">
        <w:rPr>
          <w:rFonts w:cstheme="minorHAnsi"/>
          <w:sz w:val="28"/>
          <w:szCs w:val="28"/>
        </w:rPr>
        <w:t>Ensure that the size has been extended and is reflected in the file system.</w:t>
      </w:r>
    </w:p>
    <w:p w14:paraId="14B07A40" w14:textId="77777777" w:rsidR="00C37C80" w:rsidRPr="00C37C80" w:rsidRDefault="00C37C80" w:rsidP="00C37C80">
      <w:pPr>
        <w:rPr>
          <w:rFonts w:cstheme="minorHAnsi"/>
          <w:sz w:val="28"/>
          <w:szCs w:val="28"/>
        </w:rPr>
      </w:pPr>
    </w:p>
    <w:p w14:paraId="109A5EC3" w14:textId="514EAA5D" w:rsidR="000E15C1" w:rsidRPr="00CD42C1" w:rsidRDefault="00C37C80" w:rsidP="00C37C80">
      <w:pPr>
        <w:rPr>
          <w:rFonts w:cstheme="minorHAnsi"/>
          <w:sz w:val="28"/>
          <w:szCs w:val="28"/>
        </w:rPr>
      </w:pPr>
      <w:r w:rsidRPr="00C37C80">
        <w:rPr>
          <w:rFonts w:cstheme="minorHAnsi"/>
          <w:sz w:val="28"/>
          <w:szCs w:val="28"/>
        </w:rPr>
        <w:t>Now you have successfully extended the logical volume within the volume group, utilizing the available space. Adjust the commands and sizes based on your specific requirements.</w:t>
      </w:r>
    </w:p>
    <w:p w14:paraId="0D322234" w14:textId="77777777" w:rsidR="000E15C1" w:rsidRPr="00CD42C1" w:rsidRDefault="000E15C1" w:rsidP="000E15C1">
      <w:pPr>
        <w:rPr>
          <w:rFonts w:cstheme="minorHAnsi"/>
          <w:sz w:val="28"/>
          <w:szCs w:val="28"/>
        </w:rPr>
      </w:pPr>
    </w:p>
    <w:p w14:paraId="5756E3AE" w14:textId="77777777" w:rsidR="000E15C1" w:rsidRPr="00CD42C1" w:rsidRDefault="000E15C1" w:rsidP="000E15C1">
      <w:pPr>
        <w:rPr>
          <w:rFonts w:cstheme="minorHAnsi"/>
          <w:sz w:val="28"/>
          <w:szCs w:val="28"/>
        </w:rPr>
      </w:pPr>
    </w:p>
    <w:p w14:paraId="3B696C4B" w14:textId="77777777" w:rsidR="000E15C1" w:rsidRPr="00CD42C1" w:rsidRDefault="000E15C1" w:rsidP="000E15C1">
      <w:pPr>
        <w:rPr>
          <w:rFonts w:cstheme="minorHAnsi"/>
          <w:sz w:val="28"/>
          <w:szCs w:val="28"/>
        </w:rPr>
      </w:pPr>
    </w:p>
    <w:p w14:paraId="566C4A2B" w14:textId="77777777" w:rsidR="000E15C1" w:rsidRPr="00CD42C1" w:rsidRDefault="000E15C1" w:rsidP="000E15C1">
      <w:pPr>
        <w:rPr>
          <w:rFonts w:cstheme="minorHAnsi"/>
          <w:sz w:val="28"/>
          <w:szCs w:val="28"/>
        </w:rPr>
      </w:pPr>
    </w:p>
    <w:p w14:paraId="1366340F" w14:textId="77777777" w:rsidR="000E15C1" w:rsidRPr="00CD42C1" w:rsidRDefault="000E15C1" w:rsidP="000E15C1">
      <w:pPr>
        <w:rPr>
          <w:rFonts w:cstheme="minorHAnsi"/>
          <w:sz w:val="28"/>
          <w:szCs w:val="28"/>
        </w:rPr>
      </w:pPr>
    </w:p>
    <w:p w14:paraId="52E7CE28" w14:textId="77777777" w:rsidR="000E15C1" w:rsidRPr="00CD42C1" w:rsidRDefault="000E15C1" w:rsidP="000E15C1">
      <w:pPr>
        <w:rPr>
          <w:rFonts w:cstheme="minorHAnsi"/>
          <w:sz w:val="28"/>
          <w:szCs w:val="28"/>
        </w:rPr>
      </w:pPr>
    </w:p>
    <w:p w14:paraId="21DCC2E7" w14:textId="77777777" w:rsidR="000E15C1" w:rsidRPr="00CD42C1" w:rsidRDefault="000E15C1" w:rsidP="000E15C1">
      <w:pPr>
        <w:rPr>
          <w:rFonts w:cstheme="minorHAnsi"/>
          <w:sz w:val="28"/>
          <w:szCs w:val="28"/>
        </w:rPr>
      </w:pPr>
    </w:p>
    <w:p w14:paraId="2D2DE0C0" w14:textId="77777777" w:rsidR="000E15C1" w:rsidRPr="00CD42C1" w:rsidRDefault="000E15C1" w:rsidP="000E15C1">
      <w:pPr>
        <w:rPr>
          <w:rFonts w:cstheme="minorHAnsi"/>
          <w:sz w:val="28"/>
          <w:szCs w:val="28"/>
        </w:rPr>
      </w:pPr>
    </w:p>
    <w:p w14:paraId="5413EE81" w14:textId="77777777" w:rsidR="000E15C1" w:rsidRPr="00CD42C1" w:rsidRDefault="000E15C1" w:rsidP="000E15C1">
      <w:pPr>
        <w:rPr>
          <w:rFonts w:cstheme="minorHAnsi"/>
          <w:sz w:val="28"/>
          <w:szCs w:val="28"/>
        </w:rPr>
      </w:pPr>
    </w:p>
    <w:p w14:paraId="1BB1B304" w14:textId="77777777" w:rsidR="000E15C1" w:rsidRPr="00CD42C1" w:rsidRDefault="000E15C1" w:rsidP="000E15C1">
      <w:pPr>
        <w:rPr>
          <w:rFonts w:cstheme="minorHAnsi"/>
          <w:sz w:val="28"/>
          <w:szCs w:val="28"/>
        </w:rPr>
      </w:pPr>
    </w:p>
    <w:p w14:paraId="0B2D665D" w14:textId="77777777" w:rsidR="000E15C1" w:rsidRPr="00CD42C1" w:rsidRDefault="000E15C1" w:rsidP="000E15C1">
      <w:pPr>
        <w:rPr>
          <w:rFonts w:cstheme="minorHAnsi"/>
          <w:sz w:val="28"/>
          <w:szCs w:val="28"/>
        </w:rPr>
      </w:pPr>
    </w:p>
    <w:p w14:paraId="67BCC351" w14:textId="77777777" w:rsidR="000E15C1" w:rsidRPr="00CD42C1" w:rsidRDefault="000E15C1" w:rsidP="000E15C1">
      <w:pPr>
        <w:rPr>
          <w:rFonts w:cstheme="minorHAnsi"/>
          <w:sz w:val="28"/>
          <w:szCs w:val="28"/>
        </w:rPr>
      </w:pPr>
    </w:p>
    <w:p w14:paraId="1EA866F1" w14:textId="716FFA81" w:rsidR="000E15C1" w:rsidRPr="00CD42C1" w:rsidRDefault="000E15C1">
      <w:pPr>
        <w:rPr>
          <w:rFonts w:cstheme="minorHAnsi"/>
          <w:sz w:val="28"/>
          <w:szCs w:val="28"/>
        </w:rPr>
      </w:pPr>
    </w:p>
    <w:sectPr w:rsidR="000E15C1" w:rsidRPr="00CD42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Ubuntu Mono">
    <w:altName w:val="MS Gothic"/>
    <w:charset w:val="00"/>
    <w:family w:val="modern"/>
    <w:pitch w:val="fixed"/>
    <w:sig w:usb0="00000001" w:usb1="5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9D9"/>
      </v:shape>
    </w:pict>
  </w:numPicBullet>
  <w:abstractNum w:abstractNumId="0">
    <w:nsid w:val="0036562D"/>
    <w:multiLevelType w:val="multilevel"/>
    <w:tmpl w:val="91025E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55659B"/>
    <w:multiLevelType w:val="multilevel"/>
    <w:tmpl w:val="872A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05D1389"/>
    <w:multiLevelType w:val="multilevel"/>
    <w:tmpl w:val="3C30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07C4C03"/>
    <w:multiLevelType w:val="multilevel"/>
    <w:tmpl w:val="866412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09B6B2B"/>
    <w:multiLevelType w:val="multilevel"/>
    <w:tmpl w:val="4EBE27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0AA1791"/>
    <w:multiLevelType w:val="multilevel"/>
    <w:tmpl w:val="8110B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0B54292"/>
    <w:multiLevelType w:val="multilevel"/>
    <w:tmpl w:val="27AA27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0CB1BEC"/>
    <w:multiLevelType w:val="multilevel"/>
    <w:tmpl w:val="C15EE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0DC33D7"/>
    <w:multiLevelType w:val="multilevel"/>
    <w:tmpl w:val="0B6E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0FC73EC"/>
    <w:multiLevelType w:val="multilevel"/>
    <w:tmpl w:val="D18A19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0FD1186"/>
    <w:multiLevelType w:val="multilevel"/>
    <w:tmpl w:val="0922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1304F8A"/>
    <w:multiLevelType w:val="multilevel"/>
    <w:tmpl w:val="2CD0A1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1344B50"/>
    <w:multiLevelType w:val="hybridMultilevel"/>
    <w:tmpl w:val="E95898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1387D1D"/>
    <w:multiLevelType w:val="multilevel"/>
    <w:tmpl w:val="31003B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1403084"/>
    <w:multiLevelType w:val="multilevel"/>
    <w:tmpl w:val="DCE82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15835D4"/>
    <w:multiLevelType w:val="multilevel"/>
    <w:tmpl w:val="9162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1635412"/>
    <w:multiLevelType w:val="multilevel"/>
    <w:tmpl w:val="066A7D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1804C7B"/>
    <w:multiLevelType w:val="multilevel"/>
    <w:tmpl w:val="92F2EA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018A3BBE"/>
    <w:multiLevelType w:val="hybridMultilevel"/>
    <w:tmpl w:val="FEBACB64"/>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019612DD"/>
    <w:multiLevelType w:val="multilevel"/>
    <w:tmpl w:val="9AC0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1A66F3D"/>
    <w:multiLevelType w:val="multilevel"/>
    <w:tmpl w:val="AC30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01DC1084"/>
    <w:multiLevelType w:val="multilevel"/>
    <w:tmpl w:val="B78609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1F54CB2"/>
    <w:multiLevelType w:val="multilevel"/>
    <w:tmpl w:val="01B4D5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2052FF9"/>
    <w:multiLevelType w:val="multilevel"/>
    <w:tmpl w:val="5C9A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020778C4"/>
    <w:multiLevelType w:val="multilevel"/>
    <w:tmpl w:val="97F6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020E00BF"/>
    <w:multiLevelType w:val="multilevel"/>
    <w:tmpl w:val="874CE2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22C7D0E"/>
    <w:multiLevelType w:val="multilevel"/>
    <w:tmpl w:val="A970DB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0251088A"/>
    <w:multiLevelType w:val="multilevel"/>
    <w:tmpl w:val="7778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028B31DC"/>
    <w:multiLevelType w:val="hybridMultilevel"/>
    <w:tmpl w:val="1012E0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028C5729"/>
    <w:multiLevelType w:val="multilevel"/>
    <w:tmpl w:val="1AA447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028F5B24"/>
    <w:multiLevelType w:val="multilevel"/>
    <w:tmpl w:val="7D9E7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2953D01"/>
    <w:multiLevelType w:val="multilevel"/>
    <w:tmpl w:val="23B09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29F4FC7"/>
    <w:multiLevelType w:val="multilevel"/>
    <w:tmpl w:val="A254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02BB5F6A"/>
    <w:multiLevelType w:val="multilevel"/>
    <w:tmpl w:val="422012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2CB627F"/>
    <w:multiLevelType w:val="hybridMultilevel"/>
    <w:tmpl w:val="82A0BDC0"/>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8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nsid w:val="02DD0E37"/>
    <w:multiLevelType w:val="multilevel"/>
    <w:tmpl w:val="1DCE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02E4173F"/>
    <w:multiLevelType w:val="multilevel"/>
    <w:tmpl w:val="0110FD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3032F0A"/>
    <w:multiLevelType w:val="multilevel"/>
    <w:tmpl w:val="9154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032015C2"/>
    <w:multiLevelType w:val="hybridMultilevel"/>
    <w:tmpl w:val="AA4CCD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034B0E1C"/>
    <w:multiLevelType w:val="hybridMultilevel"/>
    <w:tmpl w:val="0D9C77BC"/>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nsid w:val="0352210E"/>
    <w:multiLevelType w:val="multilevel"/>
    <w:tmpl w:val="AEE4F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3615AA1"/>
    <w:multiLevelType w:val="multilevel"/>
    <w:tmpl w:val="3652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036A2247"/>
    <w:multiLevelType w:val="multilevel"/>
    <w:tmpl w:val="5DFE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03726C4B"/>
    <w:multiLevelType w:val="multilevel"/>
    <w:tmpl w:val="9220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039E67E4"/>
    <w:multiLevelType w:val="multilevel"/>
    <w:tmpl w:val="E53247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3BD1349"/>
    <w:multiLevelType w:val="multilevel"/>
    <w:tmpl w:val="2292B7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03C965A9"/>
    <w:multiLevelType w:val="multilevel"/>
    <w:tmpl w:val="97FA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03CA10ED"/>
    <w:multiLevelType w:val="multilevel"/>
    <w:tmpl w:val="234C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03E511DC"/>
    <w:multiLevelType w:val="multilevel"/>
    <w:tmpl w:val="A492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03FD3533"/>
    <w:multiLevelType w:val="multilevel"/>
    <w:tmpl w:val="2BA8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03FE48A8"/>
    <w:multiLevelType w:val="multilevel"/>
    <w:tmpl w:val="27C4D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04055A2D"/>
    <w:multiLevelType w:val="multilevel"/>
    <w:tmpl w:val="5C72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040D1E64"/>
    <w:multiLevelType w:val="multilevel"/>
    <w:tmpl w:val="509E26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043937AC"/>
    <w:multiLevelType w:val="multilevel"/>
    <w:tmpl w:val="26807D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44A3D60"/>
    <w:multiLevelType w:val="multilevel"/>
    <w:tmpl w:val="8FF42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046D7C50"/>
    <w:multiLevelType w:val="multilevel"/>
    <w:tmpl w:val="A9AC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04973FB2"/>
    <w:multiLevelType w:val="multilevel"/>
    <w:tmpl w:val="8690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04AD0D58"/>
    <w:multiLevelType w:val="multilevel"/>
    <w:tmpl w:val="2046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04AF68A7"/>
    <w:multiLevelType w:val="multilevel"/>
    <w:tmpl w:val="1ECE46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04B412F4"/>
    <w:multiLevelType w:val="multilevel"/>
    <w:tmpl w:val="BDB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05426FB5"/>
    <w:multiLevelType w:val="multilevel"/>
    <w:tmpl w:val="79B20B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0553028B"/>
    <w:multiLevelType w:val="multilevel"/>
    <w:tmpl w:val="87D8E5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05541A3F"/>
    <w:multiLevelType w:val="multilevel"/>
    <w:tmpl w:val="313662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0561150D"/>
    <w:multiLevelType w:val="multilevel"/>
    <w:tmpl w:val="86E43E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0564721A"/>
    <w:multiLevelType w:val="multilevel"/>
    <w:tmpl w:val="57E09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05675F86"/>
    <w:multiLevelType w:val="multilevel"/>
    <w:tmpl w:val="C0EE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05855D74"/>
    <w:multiLevelType w:val="multilevel"/>
    <w:tmpl w:val="FD902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059841FA"/>
    <w:multiLevelType w:val="multilevel"/>
    <w:tmpl w:val="91B8C3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05DD1CAE"/>
    <w:multiLevelType w:val="multilevel"/>
    <w:tmpl w:val="E6DAB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05EE2957"/>
    <w:multiLevelType w:val="multilevel"/>
    <w:tmpl w:val="3160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060178A5"/>
    <w:multiLevelType w:val="hybridMultilevel"/>
    <w:tmpl w:val="51463F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nsid w:val="060E7D24"/>
    <w:multiLevelType w:val="multilevel"/>
    <w:tmpl w:val="595C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062F6D8D"/>
    <w:multiLevelType w:val="multilevel"/>
    <w:tmpl w:val="00E4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065514DB"/>
    <w:multiLevelType w:val="multilevel"/>
    <w:tmpl w:val="B72C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067610FF"/>
    <w:multiLevelType w:val="multilevel"/>
    <w:tmpl w:val="973082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06994500"/>
    <w:multiLevelType w:val="multilevel"/>
    <w:tmpl w:val="94CE45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06B45355"/>
    <w:multiLevelType w:val="multilevel"/>
    <w:tmpl w:val="759C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06D972EE"/>
    <w:multiLevelType w:val="multilevel"/>
    <w:tmpl w:val="D54083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06DE1A1A"/>
    <w:multiLevelType w:val="multilevel"/>
    <w:tmpl w:val="2870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070755D5"/>
    <w:multiLevelType w:val="multilevel"/>
    <w:tmpl w:val="30A206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07086546"/>
    <w:multiLevelType w:val="multilevel"/>
    <w:tmpl w:val="07FA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077B30F3"/>
    <w:multiLevelType w:val="multilevel"/>
    <w:tmpl w:val="4B3A3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078E0CE7"/>
    <w:multiLevelType w:val="multilevel"/>
    <w:tmpl w:val="3CEC78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07962800"/>
    <w:multiLevelType w:val="multilevel"/>
    <w:tmpl w:val="A9D0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079F0EF7"/>
    <w:multiLevelType w:val="multilevel"/>
    <w:tmpl w:val="ADDC7E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07A1616E"/>
    <w:multiLevelType w:val="multilevel"/>
    <w:tmpl w:val="F4806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07A90E2C"/>
    <w:multiLevelType w:val="multilevel"/>
    <w:tmpl w:val="BF0CC3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07B441A6"/>
    <w:multiLevelType w:val="multilevel"/>
    <w:tmpl w:val="6ECE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07CA739E"/>
    <w:multiLevelType w:val="multilevel"/>
    <w:tmpl w:val="8038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07D17F2F"/>
    <w:multiLevelType w:val="multilevel"/>
    <w:tmpl w:val="E8F8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07E21452"/>
    <w:multiLevelType w:val="multilevel"/>
    <w:tmpl w:val="91DA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07EB6CE0"/>
    <w:multiLevelType w:val="multilevel"/>
    <w:tmpl w:val="36A8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07F5011E"/>
    <w:multiLevelType w:val="multilevel"/>
    <w:tmpl w:val="141495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07F5761C"/>
    <w:multiLevelType w:val="multilevel"/>
    <w:tmpl w:val="A366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0802624C"/>
    <w:multiLevelType w:val="multilevel"/>
    <w:tmpl w:val="AC523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08043670"/>
    <w:multiLevelType w:val="multilevel"/>
    <w:tmpl w:val="305200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08060493"/>
    <w:multiLevelType w:val="multilevel"/>
    <w:tmpl w:val="404AA6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080C7437"/>
    <w:multiLevelType w:val="multilevel"/>
    <w:tmpl w:val="849278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08461982"/>
    <w:multiLevelType w:val="multilevel"/>
    <w:tmpl w:val="8F2A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08694387"/>
    <w:multiLevelType w:val="multilevel"/>
    <w:tmpl w:val="B67E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08747BDC"/>
    <w:multiLevelType w:val="multilevel"/>
    <w:tmpl w:val="02642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08794929"/>
    <w:multiLevelType w:val="multilevel"/>
    <w:tmpl w:val="D9A2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087B1A16"/>
    <w:multiLevelType w:val="multilevel"/>
    <w:tmpl w:val="FDB6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089C7873"/>
    <w:multiLevelType w:val="multilevel"/>
    <w:tmpl w:val="297E3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08AD0D88"/>
    <w:multiLevelType w:val="multilevel"/>
    <w:tmpl w:val="74F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09041D2E"/>
    <w:multiLevelType w:val="multilevel"/>
    <w:tmpl w:val="4B6258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09343BC9"/>
    <w:multiLevelType w:val="multilevel"/>
    <w:tmpl w:val="BB34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09442E43"/>
    <w:multiLevelType w:val="multilevel"/>
    <w:tmpl w:val="098C8F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0954168A"/>
    <w:multiLevelType w:val="multilevel"/>
    <w:tmpl w:val="DA0EE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09780146"/>
    <w:multiLevelType w:val="multilevel"/>
    <w:tmpl w:val="351E47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099662C7"/>
    <w:multiLevelType w:val="multilevel"/>
    <w:tmpl w:val="552E1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09B1079D"/>
    <w:multiLevelType w:val="multilevel"/>
    <w:tmpl w:val="868E79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09B47D67"/>
    <w:multiLevelType w:val="multilevel"/>
    <w:tmpl w:val="3570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09BC2331"/>
    <w:multiLevelType w:val="hybridMultilevel"/>
    <w:tmpl w:val="FB628984"/>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nsid w:val="0A3129D9"/>
    <w:multiLevelType w:val="multilevel"/>
    <w:tmpl w:val="472C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0A39651D"/>
    <w:multiLevelType w:val="multilevel"/>
    <w:tmpl w:val="D21AE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0A5C153C"/>
    <w:multiLevelType w:val="hybridMultilevel"/>
    <w:tmpl w:val="5BE008F0"/>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nsid w:val="0A615A24"/>
    <w:multiLevelType w:val="multilevel"/>
    <w:tmpl w:val="9AC032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0A772534"/>
    <w:multiLevelType w:val="multilevel"/>
    <w:tmpl w:val="0F16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nsid w:val="0AB56413"/>
    <w:multiLevelType w:val="multilevel"/>
    <w:tmpl w:val="FB741C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0ABA3E40"/>
    <w:multiLevelType w:val="multilevel"/>
    <w:tmpl w:val="D318D9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nsid w:val="0AD41244"/>
    <w:multiLevelType w:val="multilevel"/>
    <w:tmpl w:val="FC4C9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0AD6541F"/>
    <w:multiLevelType w:val="multilevel"/>
    <w:tmpl w:val="C788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0AF20F84"/>
    <w:multiLevelType w:val="hybridMultilevel"/>
    <w:tmpl w:val="F634C76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4">
    <w:nsid w:val="0AF50AED"/>
    <w:multiLevelType w:val="multilevel"/>
    <w:tmpl w:val="D406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nsid w:val="0B074BFA"/>
    <w:multiLevelType w:val="multilevel"/>
    <w:tmpl w:val="0A2C8B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nsid w:val="0B271471"/>
    <w:multiLevelType w:val="multilevel"/>
    <w:tmpl w:val="AE80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0B305940"/>
    <w:multiLevelType w:val="multilevel"/>
    <w:tmpl w:val="5AC258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0B380E21"/>
    <w:multiLevelType w:val="multilevel"/>
    <w:tmpl w:val="96A82D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0B3E0251"/>
    <w:multiLevelType w:val="multilevel"/>
    <w:tmpl w:val="F5623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0B51440F"/>
    <w:multiLevelType w:val="multilevel"/>
    <w:tmpl w:val="77A2E9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nsid w:val="0B706FD6"/>
    <w:multiLevelType w:val="multilevel"/>
    <w:tmpl w:val="667E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0B904C52"/>
    <w:multiLevelType w:val="multilevel"/>
    <w:tmpl w:val="3F1C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nsid w:val="0B932C65"/>
    <w:multiLevelType w:val="multilevel"/>
    <w:tmpl w:val="C344A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0BDE7F57"/>
    <w:multiLevelType w:val="multilevel"/>
    <w:tmpl w:val="DFC41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0C0E1B6C"/>
    <w:multiLevelType w:val="multilevel"/>
    <w:tmpl w:val="7E285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nsid w:val="0C2062C1"/>
    <w:multiLevelType w:val="multilevel"/>
    <w:tmpl w:val="9F60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nsid w:val="0C582DE2"/>
    <w:multiLevelType w:val="multilevel"/>
    <w:tmpl w:val="FCA293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0C717B6C"/>
    <w:multiLevelType w:val="multilevel"/>
    <w:tmpl w:val="69A2C4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0C8445D6"/>
    <w:multiLevelType w:val="multilevel"/>
    <w:tmpl w:val="E27C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0C956892"/>
    <w:multiLevelType w:val="multilevel"/>
    <w:tmpl w:val="ED3EEC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0CB07249"/>
    <w:multiLevelType w:val="multilevel"/>
    <w:tmpl w:val="6982242E"/>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0CD7477D"/>
    <w:multiLevelType w:val="multilevel"/>
    <w:tmpl w:val="9CEC9E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nsid w:val="0CDC7E01"/>
    <w:multiLevelType w:val="multilevel"/>
    <w:tmpl w:val="81A8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nsid w:val="0CFA11CE"/>
    <w:multiLevelType w:val="multilevel"/>
    <w:tmpl w:val="7AC08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0D5537D2"/>
    <w:multiLevelType w:val="multilevel"/>
    <w:tmpl w:val="5D8A0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0D5D5CEC"/>
    <w:multiLevelType w:val="multilevel"/>
    <w:tmpl w:val="146CC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0D6A55C7"/>
    <w:multiLevelType w:val="multilevel"/>
    <w:tmpl w:val="DEE6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nsid w:val="0D8E3C45"/>
    <w:multiLevelType w:val="multilevel"/>
    <w:tmpl w:val="D3AE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nsid w:val="0D995DC7"/>
    <w:multiLevelType w:val="multilevel"/>
    <w:tmpl w:val="ACBA04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0DB17407"/>
    <w:multiLevelType w:val="multilevel"/>
    <w:tmpl w:val="1BBC77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0DBB7B1D"/>
    <w:multiLevelType w:val="multilevel"/>
    <w:tmpl w:val="9F724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0DFB0C96"/>
    <w:multiLevelType w:val="multilevel"/>
    <w:tmpl w:val="27A439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nsid w:val="0E062414"/>
    <w:multiLevelType w:val="hybridMultilevel"/>
    <w:tmpl w:val="E4C02E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nsid w:val="0E0C1BCE"/>
    <w:multiLevelType w:val="multilevel"/>
    <w:tmpl w:val="B044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nsid w:val="0E144E56"/>
    <w:multiLevelType w:val="multilevel"/>
    <w:tmpl w:val="DBBC42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0E406E3E"/>
    <w:multiLevelType w:val="multilevel"/>
    <w:tmpl w:val="0AE0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0E521632"/>
    <w:multiLevelType w:val="multilevel"/>
    <w:tmpl w:val="77FA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nsid w:val="0E550289"/>
    <w:multiLevelType w:val="hybridMultilevel"/>
    <w:tmpl w:val="45F0825A"/>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nsid w:val="0E7C6B6B"/>
    <w:multiLevelType w:val="multilevel"/>
    <w:tmpl w:val="82440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0E882A43"/>
    <w:multiLevelType w:val="multilevel"/>
    <w:tmpl w:val="FBEACC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0E8C41EF"/>
    <w:multiLevelType w:val="multilevel"/>
    <w:tmpl w:val="7260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nsid w:val="0EAA476D"/>
    <w:multiLevelType w:val="multilevel"/>
    <w:tmpl w:val="9AC032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0EEB0B06"/>
    <w:multiLevelType w:val="multilevel"/>
    <w:tmpl w:val="454E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nsid w:val="0EEE6B55"/>
    <w:multiLevelType w:val="multilevel"/>
    <w:tmpl w:val="B5F27B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0EF3313C"/>
    <w:multiLevelType w:val="multilevel"/>
    <w:tmpl w:val="35E4B9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0F200113"/>
    <w:multiLevelType w:val="multilevel"/>
    <w:tmpl w:val="AA60B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0F392A82"/>
    <w:multiLevelType w:val="multilevel"/>
    <w:tmpl w:val="E5CEA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0F51473C"/>
    <w:multiLevelType w:val="multilevel"/>
    <w:tmpl w:val="047438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nsid w:val="0F667A79"/>
    <w:multiLevelType w:val="multilevel"/>
    <w:tmpl w:val="8A648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0F752F4A"/>
    <w:multiLevelType w:val="multilevel"/>
    <w:tmpl w:val="E5AA6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0FB01788"/>
    <w:multiLevelType w:val="multilevel"/>
    <w:tmpl w:val="E1EC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nsid w:val="0FF26C7E"/>
    <w:multiLevelType w:val="multilevel"/>
    <w:tmpl w:val="EE22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nsid w:val="0FFA20D1"/>
    <w:multiLevelType w:val="multilevel"/>
    <w:tmpl w:val="2EAC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nsid w:val="10170126"/>
    <w:multiLevelType w:val="multilevel"/>
    <w:tmpl w:val="656AF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101C459C"/>
    <w:multiLevelType w:val="multilevel"/>
    <w:tmpl w:val="616269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10247325"/>
    <w:multiLevelType w:val="multilevel"/>
    <w:tmpl w:val="4D2C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nsid w:val="102E6A06"/>
    <w:multiLevelType w:val="multilevel"/>
    <w:tmpl w:val="62F247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10390FA8"/>
    <w:multiLevelType w:val="multilevel"/>
    <w:tmpl w:val="914489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103B4A98"/>
    <w:multiLevelType w:val="multilevel"/>
    <w:tmpl w:val="E9AA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nsid w:val="10523E3C"/>
    <w:multiLevelType w:val="hybridMultilevel"/>
    <w:tmpl w:val="DB3E73D8"/>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1">
    <w:nsid w:val="10524DBD"/>
    <w:multiLevelType w:val="multilevel"/>
    <w:tmpl w:val="47D4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nsid w:val="106512E0"/>
    <w:multiLevelType w:val="multilevel"/>
    <w:tmpl w:val="C1CA14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10B47B93"/>
    <w:multiLevelType w:val="multilevel"/>
    <w:tmpl w:val="2250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nsid w:val="10CC24CA"/>
    <w:multiLevelType w:val="multilevel"/>
    <w:tmpl w:val="29DC20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10EA0A3A"/>
    <w:multiLevelType w:val="multilevel"/>
    <w:tmpl w:val="09C4E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10FD7DF7"/>
    <w:multiLevelType w:val="multilevel"/>
    <w:tmpl w:val="8414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nsid w:val="111175FE"/>
    <w:multiLevelType w:val="multilevel"/>
    <w:tmpl w:val="CCE2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nsid w:val="113F443D"/>
    <w:multiLevelType w:val="multilevel"/>
    <w:tmpl w:val="4B289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11517AAF"/>
    <w:multiLevelType w:val="multilevel"/>
    <w:tmpl w:val="A0A8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nsid w:val="117B40B0"/>
    <w:multiLevelType w:val="multilevel"/>
    <w:tmpl w:val="C52005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11A35E67"/>
    <w:multiLevelType w:val="multilevel"/>
    <w:tmpl w:val="E616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nsid w:val="11C205FC"/>
    <w:multiLevelType w:val="multilevel"/>
    <w:tmpl w:val="6D32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nsid w:val="11DA0E91"/>
    <w:multiLevelType w:val="multilevel"/>
    <w:tmpl w:val="2A288B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12131A80"/>
    <w:multiLevelType w:val="multilevel"/>
    <w:tmpl w:val="B6D69D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nsid w:val="123C46F0"/>
    <w:multiLevelType w:val="multilevel"/>
    <w:tmpl w:val="31E0E3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nsid w:val="12771E4E"/>
    <w:multiLevelType w:val="multilevel"/>
    <w:tmpl w:val="947E1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129E66DF"/>
    <w:multiLevelType w:val="multilevel"/>
    <w:tmpl w:val="81A2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12AB5E37"/>
    <w:multiLevelType w:val="multilevel"/>
    <w:tmpl w:val="59E65E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12BC7BEA"/>
    <w:multiLevelType w:val="multilevel"/>
    <w:tmpl w:val="3CA012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12C720E1"/>
    <w:multiLevelType w:val="hybridMultilevel"/>
    <w:tmpl w:val="05E686D0"/>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8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1">
    <w:nsid w:val="12D061C9"/>
    <w:multiLevelType w:val="multilevel"/>
    <w:tmpl w:val="5550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nsid w:val="12D40603"/>
    <w:multiLevelType w:val="multilevel"/>
    <w:tmpl w:val="7FF8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nsid w:val="12DA7851"/>
    <w:multiLevelType w:val="multilevel"/>
    <w:tmpl w:val="16AA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nsid w:val="13171F42"/>
    <w:multiLevelType w:val="multilevel"/>
    <w:tmpl w:val="D0328F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131F3EF9"/>
    <w:multiLevelType w:val="multilevel"/>
    <w:tmpl w:val="4F664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132C2D1D"/>
    <w:multiLevelType w:val="multilevel"/>
    <w:tmpl w:val="CDDC0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13345F05"/>
    <w:multiLevelType w:val="multilevel"/>
    <w:tmpl w:val="18AA8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135E25B6"/>
    <w:multiLevelType w:val="multilevel"/>
    <w:tmpl w:val="EA36C8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136963DD"/>
    <w:multiLevelType w:val="multilevel"/>
    <w:tmpl w:val="9E801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137822DD"/>
    <w:multiLevelType w:val="multilevel"/>
    <w:tmpl w:val="5EC659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137E744F"/>
    <w:multiLevelType w:val="multilevel"/>
    <w:tmpl w:val="AECE81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13C35545"/>
    <w:multiLevelType w:val="multilevel"/>
    <w:tmpl w:val="15EC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nsid w:val="13CF297C"/>
    <w:multiLevelType w:val="multilevel"/>
    <w:tmpl w:val="738A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nsid w:val="13E91608"/>
    <w:multiLevelType w:val="multilevel"/>
    <w:tmpl w:val="C018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nsid w:val="13F70F97"/>
    <w:multiLevelType w:val="multilevel"/>
    <w:tmpl w:val="93EE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nsid w:val="13FF3FE8"/>
    <w:multiLevelType w:val="multilevel"/>
    <w:tmpl w:val="E90AD4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nsid w:val="141D5EE0"/>
    <w:multiLevelType w:val="multilevel"/>
    <w:tmpl w:val="17686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142A33E7"/>
    <w:multiLevelType w:val="multilevel"/>
    <w:tmpl w:val="9AC032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142F7CF5"/>
    <w:multiLevelType w:val="multilevel"/>
    <w:tmpl w:val="1CDC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nsid w:val="145942D0"/>
    <w:multiLevelType w:val="multilevel"/>
    <w:tmpl w:val="ACAA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146B7944"/>
    <w:multiLevelType w:val="multilevel"/>
    <w:tmpl w:val="0CD48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nsid w:val="1482029A"/>
    <w:multiLevelType w:val="multilevel"/>
    <w:tmpl w:val="DEE6D0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148447BF"/>
    <w:multiLevelType w:val="multilevel"/>
    <w:tmpl w:val="5BA2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nsid w:val="149F474E"/>
    <w:multiLevelType w:val="multilevel"/>
    <w:tmpl w:val="818C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nsid w:val="14A41E4F"/>
    <w:multiLevelType w:val="multilevel"/>
    <w:tmpl w:val="FE64F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14CC0A8D"/>
    <w:multiLevelType w:val="multilevel"/>
    <w:tmpl w:val="F4C2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nsid w:val="14E2616A"/>
    <w:multiLevelType w:val="multilevel"/>
    <w:tmpl w:val="E54C1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14E8366F"/>
    <w:multiLevelType w:val="multilevel"/>
    <w:tmpl w:val="F17CC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nsid w:val="14ED6F95"/>
    <w:multiLevelType w:val="multilevel"/>
    <w:tmpl w:val="0C92BC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150E5B87"/>
    <w:multiLevelType w:val="multilevel"/>
    <w:tmpl w:val="25D238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154D6A75"/>
    <w:multiLevelType w:val="multilevel"/>
    <w:tmpl w:val="A58A3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15F63D1C"/>
    <w:multiLevelType w:val="multilevel"/>
    <w:tmpl w:val="23E46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1603239B"/>
    <w:multiLevelType w:val="multilevel"/>
    <w:tmpl w:val="5932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nsid w:val="161B381F"/>
    <w:multiLevelType w:val="multilevel"/>
    <w:tmpl w:val="8424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nsid w:val="164E50AD"/>
    <w:multiLevelType w:val="multilevel"/>
    <w:tmpl w:val="689EDB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1664213A"/>
    <w:multiLevelType w:val="multilevel"/>
    <w:tmpl w:val="BFB4F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nsid w:val="169B7B06"/>
    <w:multiLevelType w:val="hybridMultilevel"/>
    <w:tmpl w:val="11D8105E"/>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8">
    <w:nsid w:val="16C4002D"/>
    <w:multiLevelType w:val="multilevel"/>
    <w:tmpl w:val="EBFCDF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nsid w:val="16CC3B63"/>
    <w:multiLevelType w:val="multilevel"/>
    <w:tmpl w:val="FF2A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nsid w:val="16D10528"/>
    <w:multiLevelType w:val="multilevel"/>
    <w:tmpl w:val="FCF2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nsid w:val="16DE7F2A"/>
    <w:multiLevelType w:val="multilevel"/>
    <w:tmpl w:val="9ED832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16E21D4C"/>
    <w:multiLevelType w:val="multilevel"/>
    <w:tmpl w:val="5DD4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nsid w:val="16F0295A"/>
    <w:multiLevelType w:val="multilevel"/>
    <w:tmpl w:val="41E41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nsid w:val="16F741C1"/>
    <w:multiLevelType w:val="multilevel"/>
    <w:tmpl w:val="9A02A3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17042405"/>
    <w:multiLevelType w:val="multilevel"/>
    <w:tmpl w:val="23B2D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17042F05"/>
    <w:multiLevelType w:val="multilevel"/>
    <w:tmpl w:val="FAE4C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17072FD1"/>
    <w:multiLevelType w:val="multilevel"/>
    <w:tmpl w:val="693C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nsid w:val="170D73A7"/>
    <w:multiLevelType w:val="multilevel"/>
    <w:tmpl w:val="56DED2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17111F12"/>
    <w:multiLevelType w:val="multilevel"/>
    <w:tmpl w:val="71DA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nsid w:val="173D4385"/>
    <w:multiLevelType w:val="multilevel"/>
    <w:tmpl w:val="2E8040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1768382E"/>
    <w:multiLevelType w:val="multilevel"/>
    <w:tmpl w:val="11F8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2">
    <w:nsid w:val="17723527"/>
    <w:multiLevelType w:val="multilevel"/>
    <w:tmpl w:val="9DDE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nsid w:val="17892800"/>
    <w:multiLevelType w:val="multilevel"/>
    <w:tmpl w:val="9D8A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nsid w:val="17BF33BB"/>
    <w:multiLevelType w:val="multilevel"/>
    <w:tmpl w:val="B4EC74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nsid w:val="17D61083"/>
    <w:multiLevelType w:val="multilevel"/>
    <w:tmpl w:val="37DA32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17FC6368"/>
    <w:multiLevelType w:val="multilevel"/>
    <w:tmpl w:val="C3B20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18245BCB"/>
    <w:multiLevelType w:val="multilevel"/>
    <w:tmpl w:val="8248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nsid w:val="185C32A8"/>
    <w:multiLevelType w:val="multilevel"/>
    <w:tmpl w:val="142E8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18605479"/>
    <w:multiLevelType w:val="multilevel"/>
    <w:tmpl w:val="EEACE6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188F5858"/>
    <w:multiLevelType w:val="multilevel"/>
    <w:tmpl w:val="F2FE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nsid w:val="1897154C"/>
    <w:multiLevelType w:val="multilevel"/>
    <w:tmpl w:val="5AEA1A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18A6532A"/>
    <w:multiLevelType w:val="multilevel"/>
    <w:tmpl w:val="56C085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18AB04BE"/>
    <w:multiLevelType w:val="multilevel"/>
    <w:tmpl w:val="4532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18D25F92"/>
    <w:multiLevelType w:val="multilevel"/>
    <w:tmpl w:val="3B10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nsid w:val="18E23A62"/>
    <w:multiLevelType w:val="multilevel"/>
    <w:tmpl w:val="E802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nsid w:val="18E67153"/>
    <w:multiLevelType w:val="multilevel"/>
    <w:tmpl w:val="AB32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nsid w:val="18FD66A5"/>
    <w:multiLevelType w:val="multilevel"/>
    <w:tmpl w:val="20888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1943435B"/>
    <w:multiLevelType w:val="multilevel"/>
    <w:tmpl w:val="5BC61E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19562792"/>
    <w:multiLevelType w:val="multilevel"/>
    <w:tmpl w:val="9D74D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195757CB"/>
    <w:multiLevelType w:val="multilevel"/>
    <w:tmpl w:val="B406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nsid w:val="19AC123E"/>
    <w:multiLevelType w:val="multilevel"/>
    <w:tmpl w:val="0264F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19BE46CE"/>
    <w:multiLevelType w:val="hybridMultilevel"/>
    <w:tmpl w:val="627C9DEE"/>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8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3">
    <w:nsid w:val="19E1126C"/>
    <w:multiLevelType w:val="multilevel"/>
    <w:tmpl w:val="BBC044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19EB0D1C"/>
    <w:multiLevelType w:val="multilevel"/>
    <w:tmpl w:val="3C20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nsid w:val="19F912A6"/>
    <w:multiLevelType w:val="multilevel"/>
    <w:tmpl w:val="58F63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1A0A335D"/>
    <w:multiLevelType w:val="multilevel"/>
    <w:tmpl w:val="5DBE9E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nsid w:val="1A0B4AED"/>
    <w:multiLevelType w:val="multilevel"/>
    <w:tmpl w:val="4F66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1A4D2A11"/>
    <w:multiLevelType w:val="multilevel"/>
    <w:tmpl w:val="123A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nsid w:val="1A653FEA"/>
    <w:multiLevelType w:val="multilevel"/>
    <w:tmpl w:val="8770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nsid w:val="1AB0188B"/>
    <w:multiLevelType w:val="multilevel"/>
    <w:tmpl w:val="916C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nsid w:val="1AB37426"/>
    <w:multiLevelType w:val="multilevel"/>
    <w:tmpl w:val="5A7A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nsid w:val="1ABB2EF3"/>
    <w:multiLevelType w:val="multilevel"/>
    <w:tmpl w:val="DDCA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nsid w:val="1AC643D9"/>
    <w:multiLevelType w:val="multilevel"/>
    <w:tmpl w:val="50CE6B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1B153CB4"/>
    <w:multiLevelType w:val="multilevel"/>
    <w:tmpl w:val="1FF6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nsid w:val="1B2101AA"/>
    <w:multiLevelType w:val="multilevel"/>
    <w:tmpl w:val="F924A7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1B3036F0"/>
    <w:multiLevelType w:val="hybridMultilevel"/>
    <w:tmpl w:val="1D4A16CE"/>
    <w:lvl w:ilvl="0" w:tplc="FFFFFFFF">
      <w:start w:val="1"/>
      <w:numFmt w:val="bullet"/>
      <w:lvlText w:val=""/>
      <w:lvlPicBulletId w:val="0"/>
      <w:lvlJc w:val="left"/>
      <w:pPr>
        <w:ind w:left="720" w:hanging="360"/>
      </w:pPr>
      <w:rPr>
        <w:rFonts w:ascii="Symbol" w:hAnsi="Symbol"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7">
    <w:nsid w:val="1B511838"/>
    <w:multiLevelType w:val="multilevel"/>
    <w:tmpl w:val="A238EE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1B7331FE"/>
    <w:multiLevelType w:val="multilevel"/>
    <w:tmpl w:val="375E5C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1B8D239D"/>
    <w:multiLevelType w:val="multilevel"/>
    <w:tmpl w:val="C85E6C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nsid w:val="1BCA4B11"/>
    <w:multiLevelType w:val="multilevel"/>
    <w:tmpl w:val="38F4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nsid w:val="1C372B1B"/>
    <w:multiLevelType w:val="multilevel"/>
    <w:tmpl w:val="DE82C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nsid w:val="1C3F5165"/>
    <w:multiLevelType w:val="multilevel"/>
    <w:tmpl w:val="A41A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3">
    <w:nsid w:val="1C453C8D"/>
    <w:multiLevelType w:val="multilevel"/>
    <w:tmpl w:val="5F641D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1C5C249A"/>
    <w:multiLevelType w:val="multilevel"/>
    <w:tmpl w:val="9BFE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nsid w:val="1C8B2E13"/>
    <w:multiLevelType w:val="multilevel"/>
    <w:tmpl w:val="8646B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1CA05136"/>
    <w:multiLevelType w:val="multilevel"/>
    <w:tmpl w:val="AB14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7">
    <w:nsid w:val="1CD25371"/>
    <w:multiLevelType w:val="hybridMultilevel"/>
    <w:tmpl w:val="A2D44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8">
    <w:nsid w:val="1CD85114"/>
    <w:multiLevelType w:val="multilevel"/>
    <w:tmpl w:val="6A3607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1CE4030C"/>
    <w:multiLevelType w:val="multilevel"/>
    <w:tmpl w:val="0BCCF9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1CE774D0"/>
    <w:multiLevelType w:val="multilevel"/>
    <w:tmpl w:val="600A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nsid w:val="1CEB2B65"/>
    <w:multiLevelType w:val="hybridMultilevel"/>
    <w:tmpl w:val="4ED4AFFA"/>
    <w:lvl w:ilvl="0" w:tplc="40090009">
      <w:start w:val="1"/>
      <w:numFmt w:val="bullet"/>
      <w:lvlText w:val=""/>
      <w:lvlJc w:val="left"/>
      <w:pPr>
        <w:ind w:left="781" w:hanging="360"/>
      </w:pPr>
      <w:rPr>
        <w:rFonts w:ascii="Wingdings" w:hAnsi="Wingdings"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302">
    <w:nsid w:val="1CFC1C5F"/>
    <w:multiLevelType w:val="multilevel"/>
    <w:tmpl w:val="2DA8F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1D114C80"/>
    <w:multiLevelType w:val="multilevel"/>
    <w:tmpl w:val="0B32F0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1D433C17"/>
    <w:multiLevelType w:val="multilevel"/>
    <w:tmpl w:val="D6D4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nsid w:val="1D434D9B"/>
    <w:multiLevelType w:val="multilevel"/>
    <w:tmpl w:val="0C9A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nsid w:val="1D451AD7"/>
    <w:multiLevelType w:val="multilevel"/>
    <w:tmpl w:val="CA3E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7">
    <w:nsid w:val="1D4B0C78"/>
    <w:multiLevelType w:val="multilevel"/>
    <w:tmpl w:val="29A2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8">
    <w:nsid w:val="1D656BCE"/>
    <w:multiLevelType w:val="multilevel"/>
    <w:tmpl w:val="02B89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1D673332"/>
    <w:multiLevelType w:val="multilevel"/>
    <w:tmpl w:val="96FA60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1D772140"/>
    <w:multiLevelType w:val="multilevel"/>
    <w:tmpl w:val="B352E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1D811AC9"/>
    <w:multiLevelType w:val="multilevel"/>
    <w:tmpl w:val="AFF60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1D89580B"/>
    <w:multiLevelType w:val="multilevel"/>
    <w:tmpl w:val="AD88C9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1DE92757"/>
    <w:multiLevelType w:val="multilevel"/>
    <w:tmpl w:val="DAC4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nsid w:val="1E001582"/>
    <w:multiLevelType w:val="multilevel"/>
    <w:tmpl w:val="BF5CC2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1E113910"/>
    <w:multiLevelType w:val="multilevel"/>
    <w:tmpl w:val="91420C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1E1836DB"/>
    <w:multiLevelType w:val="hybridMultilevel"/>
    <w:tmpl w:val="1DCA1E26"/>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8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7">
    <w:nsid w:val="1E3045A7"/>
    <w:multiLevelType w:val="multilevel"/>
    <w:tmpl w:val="BA64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nsid w:val="1E555034"/>
    <w:multiLevelType w:val="multilevel"/>
    <w:tmpl w:val="2B36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9">
    <w:nsid w:val="1E666F3F"/>
    <w:multiLevelType w:val="multilevel"/>
    <w:tmpl w:val="486CA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1EA83759"/>
    <w:multiLevelType w:val="multilevel"/>
    <w:tmpl w:val="2D30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1">
    <w:nsid w:val="1EF72CCD"/>
    <w:multiLevelType w:val="multilevel"/>
    <w:tmpl w:val="C218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1EF95D80"/>
    <w:multiLevelType w:val="multilevel"/>
    <w:tmpl w:val="A27614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1F0E097C"/>
    <w:multiLevelType w:val="multilevel"/>
    <w:tmpl w:val="3B8C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nsid w:val="1F0E0C4E"/>
    <w:multiLevelType w:val="multilevel"/>
    <w:tmpl w:val="82C4F7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1F146786"/>
    <w:multiLevelType w:val="multilevel"/>
    <w:tmpl w:val="7C26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nsid w:val="1F146C08"/>
    <w:multiLevelType w:val="multilevel"/>
    <w:tmpl w:val="777C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7">
    <w:nsid w:val="1F1D5A79"/>
    <w:multiLevelType w:val="multilevel"/>
    <w:tmpl w:val="53EAB0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1F3734F6"/>
    <w:multiLevelType w:val="multilevel"/>
    <w:tmpl w:val="DFE8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9">
    <w:nsid w:val="1F3F70D3"/>
    <w:multiLevelType w:val="multilevel"/>
    <w:tmpl w:val="4B62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0">
    <w:nsid w:val="1F5C3B71"/>
    <w:multiLevelType w:val="multilevel"/>
    <w:tmpl w:val="167600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1F757017"/>
    <w:multiLevelType w:val="multilevel"/>
    <w:tmpl w:val="09B0E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1F856550"/>
    <w:multiLevelType w:val="multilevel"/>
    <w:tmpl w:val="F6A4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1FB05036"/>
    <w:multiLevelType w:val="multilevel"/>
    <w:tmpl w:val="BD6C87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4">
    <w:nsid w:val="1FBB6F0F"/>
    <w:multiLevelType w:val="multilevel"/>
    <w:tmpl w:val="BD0865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1FD72380"/>
    <w:multiLevelType w:val="multilevel"/>
    <w:tmpl w:val="56F2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6">
    <w:nsid w:val="1FE7174A"/>
    <w:multiLevelType w:val="multilevel"/>
    <w:tmpl w:val="59EE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7">
    <w:nsid w:val="1FF53340"/>
    <w:multiLevelType w:val="multilevel"/>
    <w:tmpl w:val="C888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8">
    <w:nsid w:val="20046A67"/>
    <w:multiLevelType w:val="multilevel"/>
    <w:tmpl w:val="6D0865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203839E2"/>
    <w:multiLevelType w:val="multilevel"/>
    <w:tmpl w:val="A3242B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0">
    <w:nsid w:val="20627514"/>
    <w:multiLevelType w:val="hybridMultilevel"/>
    <w:tmpl w:val="537E5990"/>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1">
    <w:nsid w:val="2092401E"/>
    <w:multiLevelType w:val="multilevel"/>
    <w:tmpl w:val="E87A1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nsid w:val="20A757E0"/>
    <w:multiLevelType w:val="multilevel"/>
    <w:tmpl w:val="0552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20CE45AD"/>
    <w:multiLevelType w:val="multilevel"/>
    <w:tmpl w:val="747062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20D7187D"/>
    <w:multiLevelType w:val="multilevel"/>
    <w:tmpl w:val="32647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20DF33EE"/>
    <w:multiLevelType w:val="multilevel"/>
    <w:tmpl w:val="BC360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nsid w:val="20E52F65"/>
    <w:multiLevelType w:val="multilevel"/>
    <w:tmpl w:val="06AC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7">
    <w:nsid w:val="210B49DD"/>
    <w:multiLevelType w:val="multilevel"/>
    <w:tmpl w:val="DB5ABC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212F4A27"/>
    <w:multiLevelType w:val="multilevel"/>
    <w:tmpl w:val="FB102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214452D5"/>
    <w:multiLevelType w:val="multilevel"/>
    <w:tmpl w:val="F1F6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0">
    <w:nsid w:val="215865E3"/>
    <w:multiLevelType w:val="multilevel"/>
    <w:tmpl w:val="07B0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1">
    <w:nsid w:val="216A05E2"/>
    <w:multiLevelType w:val="multilevel"/>
    <w:tmpl w:val="E326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2">
    <w:nsid w:val="21A1513C"/>
    <w:multiLevelType w:val="multilevel"/>
    <w:tmpl w:val="5AD040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21B13D8C"/>
    <w:multiLevelType w:val="multilevel"/>
    <w:tmpl w:val="B976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4">
    <w:nsid w:val="21C23A78"/>
    <w:multiLevelType w:val="multilevel"/>
    <w:tmpl w:val="84BE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5">
    <w:nsid w:val="220558BC"/>
    <w:multiLevelType w:val="multilevel"/>
    <w:tmpl w:val="B516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6">
    <w:nsid w:val="22123716"/>
    <w:multiLevelType w:val="multilevel"/>
    <w:tmpl w:val="274A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nsid w:val="221F3CB5"/>
    <w:multiLevelType w:val="multilevel"/>
    <w:tmpl w:val="4C90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8">
    <w:nsid w:val="22263449"/>
    <w:multiLevelType w:val="multilevel"/>
    <w:tmpl w:val="1238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9">
    <w:nsid w:val="222645C4"/>
    <w:multiLevelType w:val="multilevel"/>
    <w:tmpl w:val="4EC8C1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0">
    <w:nsid w:val="227767D8"/>
    <w:multiLevelType w:val="multilevel"/>
    <w:tmpl w:val="5052BE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22B94B1F"/>
    <w:multiLevelType w:val="multilevel"/>
    <w:tmpl w:val="7D3C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nsid w:val="22BA63A6"/>
    <w:multiLevelType w:val="multilevel"/>
    <w:tmpl w:val="6AC6B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22E56609"/>
    <w:multiLevelType w:val="multilevel"/>
    <w:tmpl w:val="7338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nsid w:val="22F66FD5"/>
    <w:multiLevelType w:val="hybridMultilevel"/>
    <w:tmpl w:val="5A167350"/>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5">
    <w:nsid w:val="22FB3203"/>
    <w:multiLevelType w:val="multilevel"/>
    <w:tmpl w:val="911A17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23064F8D"/>
    <w:multiLevelType w:val="multilevel"/>
    <w:tmpl w:val="1DFA48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nsid w:val="23325C02"/>
    <w:multiLevelType w:val="multilevel"/>
    <w:tmpl w:val="F87667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234259AD"/>
    <w:multiLevelType w:val="multilevel"/>
    <w:tmpl w:val="3730A4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235D57AF"/>
    <w:multiLevelType w:val="multilevel"/>
    <w:tmpl w:val="172AF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23604A2E"/>
    <w:multiLevelType w:val="multilevel"/>
    <w:tmpl w:val="21B48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1">
    <w:nsid w:val="239B1F99"/>
    <w:multiLevelType w:val="multilevel"/>
    <w:tmpl w:val="AF8E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2">
    <w:nsid w:val="239D71FF"/>
    <w:multiLevelType w:val="multilevel"/>
    <w:tmpl w:val="20BA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3">
    <w:nsid w:val="239E2D10"/>
    <w:multiLevelType w:val="multilevel"/>
    <w:tmpl w:val="E80216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239F3201"/>
    <w:multiLevelType w:val="multilevel"/>
    <w:tmpl w:val="0D9E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nsid w:val="239F5684"/>
    <w:multiLevelType w:val="multilevel"/>
    <w:tmpl w:val="BD02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6">
    <w:nsid w:val="23BF18B7"/>
    <w:multiLevelType w:val="multilevel"/>
    <w:tmpl w:val="B864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7">
    <w:nsid w:val="23C452C7"/>
    <w:multiLevelType w:val="multilevel"/>
    <w:tmpl w:val="AEC2E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23CB55A5"/>
    <w:multiLevelType w:val="multilevel"/>
    <w:tmpl w:val="A482C3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9">
    <w:nsid w:val="23F23C2C"/>
    <w:multiLevelType w:val="multilevel"/>
    <w:tmpl w:val="25FC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0">
    <w:nsid w:val="241A2D6B"/>
    <w:multiLevelType w:val="multilevel"/>
    <w:tmpl w:val="1C8C7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1">
    <w:nsid w:val="242C5478"/>
    <w:multiLevelType w:val="multilevel"/>
    <w:tmpl w:val="A51825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nsid w:val="244B043D"/>
    <w:multiLevelType w:val="multilevel"/>
    <w:tmpl w:val="85D6D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nsid w:val="2459234E"/>
    <w:multiLevelType w:val="multilevel"/>
    <w:tmpl w:val="5A9EF0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4">
    <w:nsid w:val="245B679B"/>
    <w:multiLevelType w:val="multilevel"/>
    <w:tmpl w:val="D6AC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nsid w:val="246901B8"/>
    <w:multiLevelType w:val="multilevel"/>
    <w:tmpl w:val="1876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6">
    <w:nsid w:val="246B66EA"/>
    <w:multiLevelType w:val="hybridMultilevel"/>
    <w:tmpl w:val="BB9E2A8A"/>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8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7">
    <w:nsid w:val="24841ECF"/>
    <w:multiLevelType w:val="multilevel"/>
    <w:tmpl w:val="6A8031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nsid w:val="248A6C68"/>
    <w:multiLevelType w:val="multilevel"/>
    <w:tmpl w:val="6472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nsid w:val="250B533D"/>
    <w:multiLevelType w:val="multilevel"/>
    <w:tmpl w:val="1634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nsid w:val="2516682A"/>
    <w:multiLevelType w:val="multilevel"/>
    <w:tmpl w:val="A084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1">
    <w:nsid w:val="25241FDD"/>
    <w:multiLevelType w:val="multilevel"/>
    <w:tmpl w:val="4F38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2">
    <w:nsid w:val="25294505"/>
    <w:multiLevelType w:val="multilevel"/>
    <w:tmpl w:val="25883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nsid w:val="253B7EE4"/>
    <w:multiLevelType w:val="multilevel"/>
    <w:tmpl w:val="A0AEE2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nsid w:val="25E57FD7"/>
    <w:multiLevelType w:val="multilevel"/>
    <w:tmpl w:val="64AE0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nsid w:val="260A14D8"/>
    <w:multiLevelType w:val="multilevel"/>
    <w:tmpl w:val="C874B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nsid w:val="261F1EAE"/>
    <w:multiLevelType w:val="multilevel"/>
    <w:tmpl w:val="80FA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nsid w:val="262F1F64"/>
    <w:multiLevelType w:val="multilevel"/>
    <w:tmpl w:val="EF9CE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nsid w:val="263920B4"/>
    <w:multiLevelType w:val="multilevel"/>
    <w:tmpl w:val="94D8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9">
    <w:nsid w:val="26607A6D"/>
    <w:multiLevelType w:val="multilevel"/>
    <w:tmpl w:val="E06C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nsid w:val="268B6C88"/>
    <w:multiLevelType w:val="multilevel"/>
    <w:tmpl w:val="CBE4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1">
    <w:nsid w:val="2699723D"/>
    <w:multiLevelType w:val="multilevel"/>
    <w:tmpl w:val="A8FC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2">
    <w:nsid w:val="26A0732E"/>
    <w:multiLevelType w:val="multilevel"/>
    <w:tmpl w:val="07B03A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nsid w:val="26AD6A8F"/>
    <w:multiLevelType w:val="multilevel"/>
    <w:tmpl w:val="8B34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4">
    <w:nsid w:val="26C7470F"/>
    <w:multiLevelType w:val="multilevel"/>
    <w:tmpl w:val="ADC8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5">
    <w:nsid w:val="26D3340C"/>
    <w:multiLevelType w:val="multilevel"/>
    <w:tmpl w:val="F72A8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nsid w:val="26E41F9F"/>
    <w:multiLevelType w:val="multilevel"/>
    <w:tmpl w:val="936E5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nsid w:val="26E71AB4"/>
    <w:multiLevelType w:val="multilevel"/>
    <w:tmpl w:val="5664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8">
    <w:nsid w:val="270A551B"/>
    <w:multiLevelType w:val="multilevel"/>
    <w:tmpl w:val="50FC3C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nsid w:val="270E0FAF"/>
    <w:multiLevelType w:val="hybridMultilevel"/>
    <w:tmpl w:val="C786D2EE"/>
    <w:lvl w:ilvl="0" w:tplc="FFFFFFFF">
      <w:start w:val="1"/>
      <w:numFmt w:val="bullet"/>
      <w:lvlText w:val=""/>
      <w:lvlJc w:val="left"/>
      <w:pPr>
        <w:ind w:left="1800" w:hanging="360"/>
      </w:pPr>
      <w:rPr>
        <w:rFonts w:ascii="Wingdings" w:hAnsi="Wingdings" w:hint="default"/>
      </w:rPr>
    </w:lvl>
    <w:lvl w:ilvl="1" w:tplc="40090009">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10">
    <w:nsid w:val="271059C4"/>
    <w:multiLevelType w:val="multilevel"/>
    <w:tmpl w:val="DE74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nsid w:val="27132F44"/>
    <w:multiLevelType w:val="multilevel"/>
    <w:tmpl w:val="FECA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2">
    <w:nsid w:val="271A55C2"/>
    <w:multiLevelType w:val="multilevel"/>
    <w:tmpl w:val="7B44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3">
    <w:nsid w:val="274665D1"/>
    <w:multiLevelType w:val="multilevel"/>
    <w:tmpl w:val="B682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4">
    <w:nsid w:val="276E71E6"/>
    <w:multiLevelType w:val="multilevel"/>
    <w:tmpl w:val="A9E0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5">
    <w:nsid w:val="278A1B88"/>
    <w:multiLevelType w:val="multilevel"/>
    <w:tmpl w:val="ED9E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nsid w:val="27AF12F4"/>
    <w:multiLevelType w:val="multilevel"/>
    <w:tmpl w:val="979E1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nsid w:val="27BD383F"/>
    <w:multiLevelType w:val="hybridMultilevel"/>
    <w:tmpl w:val="B94AFEBE"/>
    <w:lvl w:ilvl="0" w:tplc="40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8">
    <w:nsid w:val="27C61B1D"/>
    <w:multiLevelType w:val="multilevel"/>
    <w:tmpl w:val="BADC0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nsid w:val="27D71D3F"/>
    <w:multiLevelType w:val="multilevel"/>
    <w:tmpl w:val="7FFA2E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nsid w:val="27FB12D8"/>
    <w:multiLevelType w:val="multilevel"/>
    <w:tmpl w:val="4C364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nsid w:val="28075895"/>
    <w:multiLevelType w:val="multilevel"/>
    <w:tmpl w:val="3C1C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2">
    <w:nsid w:val="2831148C"/>
    <w:multiLevelType w:val="multilevel"/>
    <w:tmpl w:val="CB0C04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nsid w:val="28632509"/>
    <w:multiLevelType w:val="multilevel"/>
    <w:tmpl w:val="E28821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nsid w:val="28644DD3"/>
    <w:multiLevelType w:val="multilevel"/>
    <w:tmpl w:val="9D98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5">
    <w:nsid w:val="28A86E15"/>
    <w:multiLevelType w:val="multilevel"/>
    <w:tmpl w:val="CC68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nsid w:val="28A87050"/>
    <w:multiLevelType w:val="multilevel"/>
    <w:tmpl w:val="15C8DC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nsid w:val="28BE3EF5"/>
    <w:multiLevelType w:val="multilevel"/>
    <w:tmpl w:val="1EFC2A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nsid w:val="28BE44BE"/>
    <w:multiLevelType w:val="multilevel"/>
    <w:tmpl w:val="C9DCB7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9">
    <w:nsid w:val="28E461C7"/>
    <w:multiLevelType w:val="multilevel"/>
    <w:tmpl w:val="A064B7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nsid w:val="28FF0439"/>
    <w:multiLevelType w:val="multilevel"/>
    <w:tmpl w:val="622A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1">
    <w:nsid w:val="29851147"/>
    <w:multiLevelType w:val="multilevel"/>
    <w:tmpl w:val="00FE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2">
    <w:nsid w:val="29CA693E"/>
    <w:multiLevelType w:val="multilevel"/>
    <w:tmpl w:val="7A84B4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nsid w:val="29EB5185"/>
    <w:multiLevelType w:val="multilevel"/>
    <w:tmpl w:val="2BDAA2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nsid w:val="2A0D6626"/>
    <w:multiLevelType w:val="multilevel"/>
    <w:tmpl w:val="AD808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5">
    <w:nsid w:val="2A553F11"/>
    <w:multiLevelType w:val="multilevel"/>
    <w:tmpl w:val="7BA4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6">
    <w:nsid w:val="2A6A68C4"/>
    <w:multiLevelType w:val="multilevel"/>
    <w:tmpl w:val="0E96CE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nsid w:val="2A6E6DF3"/>
    <w:multiLevelType w:val="multilevel"/>
    <w:tmpl w:val="99F4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8">
    <w:nsid w:val="2A786707"/>
    <w:multiLevelType w:val="multilevel"/>
    <w:tmpl w:val="63A8C1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nsid w:val="2A873273"/>
    <w:multiLevelType w:val="multilevel"/>
    <w:tmpl w:val="6442CC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0">
    <w:nsid w:val="2A9C60A9"/>
    <w:multiLevelType w:val="hybridMultilevel"/>
    <w:tmpl w:val="1DC09A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1">
    <w:nsid w:val="2AB81A9E"/>
    <w:multiLevelType w:val="multilevel"/>
    <w:tmpl w:val="85C6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2">
    <w:nsid w:val="2AC201C6"/>
    <w:multiLevelType w:val="hybridMultilevel"/>
    <w:tmpl w:val="29A62A44"/>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3">
    <w:nsid w:val="2B040039"/>
    <w:multiLevelType w:val="multilevel"/>
    <w:tmpl w:val="5F72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4">
    <w:nsid w:val="2B0B6CFB"/>
    <w:multiLevelType w:val="multilevel"/>
    <w:tmpl w:val="3C3ADF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5">
    <w:nsid w:val="2B10364C"/>
    <w:multiLevelType w:val="multilevel"/>
    <w:tmpl w:val="9EF2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6">
    <w:nsid w:val="2B120366"/>
    <w:multiLevelType w:val="multilevel"/>
    <w:tmpl w:val="0166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7">
    <w:nsid w:val="2B1B55A8"/>
    <w:multiLevelType w:val="multilevel"/>
    <w:tmpl w:val="AE00CB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nsid w:val="2B3254D3"/>
    <w:multiLevelType w:val="multilevel"/>
    <w:tmpl w:val="BD1A0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nsid w:val="2B9D72EF"/>
    <w:multiLevelType w:val="multilevel"/>
    <w:tmpl w:val="17AA45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nsid w:val="2BA475B4"/>
    <w:multiLevelType w:val="multilevel"/>
    <w:tmpl w:val="9A1833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1">
    <w:nsid w:val="2BB02D8C"/>
    <w:multiLevelType w:val="multilevel"/>
    <w:tmpl w:val="2298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2">
    <w:nsid w:val="2BC97B18"/>
    <w:multiLevelType w:val="multilevel"/>
    <w:tmpl w:val="3A14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3">
    <w:nsid w:val="2BF10015"/>
    <w:multiLevelType w:val="multilevel"/>
    <w:tmpl w:val="C276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4">
    <w:nsid w:val="2BF87AF9"/>
    <w:multiLevelType w:val="multilevel"/>
    <w:tmpl w:val="DD7C78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nsid w:val="2C0A30FC"/>
    <w:multiLevelType w:val="multilevel"/>
    <w:tmpl w:val="CEE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6">
    <w:nsid w:val="2C2C3FF9"/>
    <w:multiLevelType w:val="multilevel"/>
    <w:tmpl w:val="0D1C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7">
    <w:nsid w:val="2C3D5E9E"/>
    <w:multiLevelType w:val="hybridMultilevel"/>
    <w:tmpl w:val="D80AA4AC"/>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8">
    <w:nsid w:val="2C420D64"/>
    <w:multiLevelType w:val="multilevel"/>
    <w:tmpl w:val="E4EA7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nsid w:val="2C516817"/>
    <w:multiLevelType w:val="multilevel"/>
    <w:tmpl w:val="01D0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0">
    <w:nsid w:val="2C6B363C"/>
    <w:multiLevelType w:val="multilevel"/>
    <w:tmpl w:val="9F04CB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nsid w:val="2C8231AC"/>
    <w:multiLevelType w:val="multilevel"/>
    <w:tmpl w:val="855E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2">
    <w:nsid w:val="2CBD124D"/>
    <w:multiLevelType w:val="multilevel"/>
    <w:tmpl w:val="9DA66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nsid w:val="2CD9340F"/>
    <w:multiLevelType w:val="multilevel"/>
    <w:tmpl w:val="D51C5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nsid w:val="2CE054B6"/>
    <w:multiLevelType w:val="multilevel"/>
    <w:tmpl w:val="008EA6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nsid w:val="2CEB60EE"/>
    <w:multiLevelType w:val="multilevel"/>
    <w:tmpl w:val="BFE8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6">
    <w:nsid w:val="2CF435F3"/>
    <w:multiLevelType w:val="hybridMultilevel"/>
    <w:tmpl w:val="B7AA6F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7">
    <w:nsid w:val="2CF73AC4"/>
    <w:multiLevelType w:val="multilevel"/>
    <w:tmpl w:val="5E46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8">
    <w:nsid w:val="2CFB48CD"/>
    <w:multiLevelType w:val="multilevel"/>
    <w:tmpl w:val="5F70D0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nsid w:val="2D500CF5"/>
    <w:multiLevelType w:val="multilevel"/>
    <w:tmpl w:val="7D3C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nsid w:val="2D746FA9"/>
    <w:multiLevelType w:val="multilevel"/>
    <w:tmpl w:val="DAB280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nsid w:val="2D7C25BE"/>
    <w:multiLevelType w:val="multilevel"/>
    <w:tmpl w:val="59160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nsid w:val="2D9F6D46"/>
    <w:multiLevelType w:val="multilevel"/>
    <w:tmpl w:val="DFB4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nsid w:val="2DC0547C"/>
    <w:multiLevelType w:val="multilevel"/>
    <w:tmpl w:val="C812EB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nsid w:val="2DC17AB0"/>
    <w:multiLevelType w:val="multilevel"/>
    <w:tmpl w:val="E89E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5">
    <w:nsid w:val="2DC51581"/>
    <w:multiLevelType w:val="multilevel"/>
    <w:tmpl w:val="5E3A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6">
    <w:nsid w:val="2DE32574"/>
    <w:multiLevelType w:val="multilevel"/>
    <w:tmpl w:val="FDCCFE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nsid w:val="2DEE38D6"/>
    <w:multiLevelType w:val="hybridMultilevel"/>
    <w:tmpl w:val="85D22A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8">
    <w:nsid w:val="2DEE51B5"/>
    <w:multiLevelType w:val="multilevel"/>
    <w:tmpl w:val="961630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nsid w:val="2E1349C3"/>
    <w:multiLevelType w:val="multilevel"/>
    <w:tmpl w:val="1D24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0">
    <w:nsid w:val="2E1A5804"/>
    <w:multiLevelType w:val="multilevel"/>
    <w:tmpl w:val="D9A2B7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nsid w:val="2E234304"/>
    <w:multiLevelType w:val="multilevel"/>
    <w:tmpl w:val="7826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2">
    <w:nsid w:val="2E2739A8"/>
    <w:multiLevelType w:val="multilevel"/>
    <w:tmpl w:val="58D8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3">
    <w:nsid w:val="2E331A40"/>
    <w:multiLevelType w:val="multilevel"/>
    <w:tmpl w:val="6F2079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nsid w:val="2E331D0D"/>
    <w:multiLevelType w:val="multilevel"/>
    <w:tmpl w:val="4C721F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nsid w:val="2E356480"/>
    <w:multiLevelType w:val="multilevel"/>
    <w:tmpl w:val="82289704"/>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nsid w:val="2E6357A1"/>
    <w:multiLevelType w:val="multilevel"/>
    <w:tmpl w:val="090A4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nsid w:val="2E6D36CE"/>
    <w:multiLevelType w:val="multilevel"/>
    <w:tmpl w:val="5C6C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8">
    <w:nsid w:val="2EA9426D"/>
    <w:multiLevelType w:val="multilevel"/>
    <w:tmpl w:val="4656E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nsid w:val="2EBC0BF4"/>
    <w:multiLevelType w:val="multilevel"/>
    <w:tmpl w:val="96BE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0">
    <w:nsid w:val="2EC03720"/>
    <w:multiLevelType w:val="multilevel"/>
    <w:tmpl w:val="044404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nsid w:val="2EC20686"/>
    <w:multiLevelType w:val="multilevel"/>
    <w:tmpl w:val="F20C51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nsid w:val="2EEC4552"/>
    <w:multiLevelType w:val="hybridMultilevel"/>
    <w:tmpl w:val="34DE72C2"/>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3">
    <w:nsid w:val="2F0D3A01"/>
    <w:multiLevelType w:val="multilevel"/>
    <w:tmpl w:val="EC5E6F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nsid w:val="2F144378"/>
    <w:multiLevelType w:val="multilevel"/>
    <w:tmpl w:val="2EC813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nsid w:val="2F2D0EF7"/>
    <w:multiLevelType w:val="multilevel"/>
    <w:tmpl w:val="760C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6">
    <w:nsid w:val="2F411982"/>
    <w:multiLevelType w:val="multilevel"/>
    <w:tmpl w:val="9A0E75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nsid w:val="2F603DEC"/>
    <w:multiLevelType w:val="multilevel"/>
    <w:tmpl w:val="8FAC5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8">
    <w:nsid w:val="2F6A40F5"/>
    <w:multiLevelType w:val="multilevel"/>
    <w:tmpl w:val="61F66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nsid w:val="2F7264F1"/>
    <w:multiLevelType w:val="multilevel"/>
    <w:tmpl w:val="6210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0">
    <w:nsid w:val="2F8D7F88"/>
    <w:multiLevelType w:val="multilevel"/>
    <w:tmpl w:val="ACD4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1">
    <w:nsid w:val="2FAF0342"/>
    <w:multiLevelType w:val="multilevel"/>
    <w:tmpl w:val="7984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2">
    <w:nsid w:val="2FC66B7B"/>
    <w:multiLevelType w:val="multilevel"/>
    <w:tmpl w:val="5972B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nsid w:val="2FE17F52"/>
    <w:multiLevelType w:val="multilevel"/>
    <w:tmpl w:val="7526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4">
    <w:nsid w:val="300858BD"/>
    <w:multiLevelType w:val="multilevel"/>
    <w:tmpl w:val="2FD6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5">
    <w:nsid w:val="301C6672"/>
    <w:multiLevelType w:val="hybridMultilevel"/>
    <w:tmpl w:val="B56C8CD2"/>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6">
    <w:nsid w:val="30875E48"/>
    <w:multiLevelType w:val="multilevel"/>
    <w:tmpl w:val="782C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7">
    <w:nsid w:val="308A6A85"/>
    <w:multiLevelType w:val="multilevel"/>
    <w:tmpl w:val="590CB1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nsid w:val="30A14BA9"/>
    <w:multiLevelType w:val="multilevel"/>
    <w:tmpl w:val="C040FE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nsid w:val="30BD0D29"/>
    <w:multiLevelType w:val="multilevel"/>
    <w:tmpl w:val="16E6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0">
    <w:nsid w:val="30D16EFD"/>
    <w:multiLevelType w:val="multilevel"/>
    <w:tmpl w:val="797A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1">
    <w:nsid w:val="30D22669"/>
    <w:multiLevelType w:val="multilevel"/>
    <w:tmpl w:val="74BC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2">
    <w:nsid w:val="30E04CF7"/>
    <w:multiLevelType w:val="multilevel"/>
    <w:tmpl w:val="CDB6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3">
    <w:nsid w:val="30F021BA"/>
    <w:multiLevelType w:val="multilevel"/>
    <w:tmpl w:val="4A2022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nsid w:val="30F556A2"/>
    <w:multiLevelType w:val="multilevel"/>
    <w:tmpl w:val="9AC032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nsid w:val="3108459A"/>
    <w:multiLevelType w:val="multilevel"/>
    <w:tmpl w:val="C79886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nsid w:val="3121050A"/>
    <w:multiLevelType w:val="multilevel"/>
    <w:tmpl w:val="F5ECF8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nsid w:val="315C5859"/>
    <w:multiLevelType w:val="multilevel"/>
    <w:tmpl w:val="2ABA76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8">
    <w:nsid w:val="315D7631"/>
    <w:multiLevelType w:val="multilevel"/>
    <w:tmpl w:val="1D8E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9">
    <w:nsid w:val="31681949"/>
    <w:multiLevelType w:val="multilevel"/>
    <w:tmpl w:val="7926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0">
    <w:nsid w:val="31B110FC"/>
    <w:multiLevelType w:val="multilevel"/>
    <w:tmpl w:val="9AFC6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nsid w:val="31C91EA1"/>
    <w:multiLevelType w:val="multilevel"/>
    <w:tmpl w:val="9EEA2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2">
    <w:nsid w:val="31DE4112"/>
    <w:multiLevelType w:val="multilevel"/>
    <w:tmpl w:val="14926E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3">
    <w:nsid w:val="322D12DD"/>
    <w:multiLevelType w:val="multilevel"/>
    <w:tmpl w:val="BBC610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nsid w:val="324D66A5"/>
    <w:multiLevelType w:val="multilevel"/>
    <w:tmpl w:val="0E089D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nsid w:val="324D7BD0"/>
    <w:multiLevelType w:val="multilevel"/>
    <w:tmpl w:val="75B65B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nsid w:val="32593FA0"/>
    <w:multiLevelType w:val="multilevel"/>
    <w:tmpl w:val="2B50F2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nsid w:val="326F19DF"/>
    <w:multiLevelType w:val="multilevel"/>
    <w:tmpl w:val="71FC6C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nsid w:val="32715762"/>
    <w:multiLevelType w:val="multilevel"/>
    <w:tmpl w:val="FFF0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9">
    <w:nsid w:val="327B46C4"/>
    <w:multiLevelType w:val="multilevel"/>
    <w:tmpl w:val="3FDC58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nsid w:val="3282660B"/>
    <w:multiLevelType w:val="multilevel"/>
    <w:tmpl w:val="E28C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1">
    <w:nsid w:val="32BF174A"/>
    <w:multiLevelType w:val="multilevel"/>
    <w:tmpl w:val="4E66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2">
    <w:nsid w:val="32C85DB9"/>
    <w:multiLevelType w:val="multilevel"/>
    <w:tmpl w:val="78E0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3">
    <w:nsid w:val="33102BBE"/>
    <w:multiLevelType w:val="multilevel"/>
    <w:tmpl w:val="A5C0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4">
    <w:nsid w:val="332B26CA"/>
    <w:multiLevelType w:val="multilevel"/>
    <w:tmpl w:val="AD3EC5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nsid w:val="33404E13"/>
    <w:multiLevelType w:val="multilevel"/>
    <w:tmpl w:val="E35A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6">
    <w:nsid w:val="334067F9"/>
    <w:multiLevelType w:val="multilevel"/>
    <w:tmpl w:val="AEBAB0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nsid w:val="334803B4"/>
    <w:multiLevelType w:val="multilevel"/>
    <w:tmpl w:val="6FFEF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nsid w:val="334926FF"/>
    <w:multiLevelType w:val="multilevel"/>
    <w:tmpl w:val="A350A4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nsid w:val="337F51E5"/>
    <w:multiLevelType w:val="multilevel"/>
    <w:tmpl w:val="1746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0">
    <w:nsid w:val="339347BD"/>
    <w:multiLevelType w:val="multilevel"/>
    <w:tmpl w:val="ABB23E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nsid w:val="33934892"/>
    <w:multiLevelType w:val="multilevel"/>
    <w:tmpl w:val="B24459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nsid w:val="33A16814"/>
    <w:multiLevelType w:val="multilevel"/>
    <w:tmpl w:val="165054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nsid w:val="33C42ED4"/>
    <w:multiLevelType w:val="multilevel"/>
    <w:tmpl w:val="867A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4">
    <w:nsid w:val="33D94264"/>
    <w:multiLevelType w:val="multilevel"/>
    <w:tmpl w:val="6D1C26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nsid w:val="340D223D"/>
    <w:multiLevelType w:val="multilevel"/>
    <w:tmpl w:val="582CE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6">
    <w:nsid w:val="34427B9F"/>
    <w:multiLevelType w:val="multilevel"/>
    <w:tmpl w:val="B3FC4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nsid w:val="344449A9"/>
    <w:multiLevelType w:val="multilevel"/>
    <w:tmpl w:val="19FA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8">
    <w:nsid w:val="345729A4"/>
    <w:multiLevelType w:val="multilevel"/>
    <w:tmpl w:val="43F693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nsid w:val="347535F8"/>
    <w:multiLevelType w:val="multilevel"/>
    <w:tmpl w:val="77C433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nsid w:val="34B07A4D"/>
    <w:multiLevelType w:val="multilevel"/>
    <w:tmpl w:val="3B84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1">
    <w:nsid w:val="34BA0F66"/>
    <w:multiLevelType w:val="multilevel"/>
    <w:tmpl w:val="E5AC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2">
    <w:nsid w:val="34C948D6"/>
    <w:multiLevelType w:val="multilevel"/>
    <w:tmpl w:val="E91686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nsid w:val="34F02B6A"/>
    <w:multiLevelType w:val="multilevel"/>
    <w:tmpl w:val="92E00A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nsid w:val="350D7477"/>
    <w:multiLevelType w:val="multilevel"/>
    <w:tmpl w:val="75329F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5">
    <w:nsid w:val="350D7E9B"/>
    <w:multiLevelType w:val="multilevel"/>
    <w:tmpl w:val="9FD2A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nsid w:val="35123321"/>
    <w:multiLevelType w:val="multilevel"/>
    <w:tmpl w:val="8AF8E6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nsid w:val="351A5834"/>
    <w:multiLevelType w:val="multilevel"/>
    <w:tmpl w:val="393E53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nsid w:val="351F2706"/>
    <w:multiLevelType w:val="multilevel"/>
    <w:tmpl w:val="B338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9">
    <w:nsid w:val="352916D6"/>
    <w:multiLevelType w:val="multilevel"/>
    <w:tmpl w:val="924E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nsid w:val="3532065F"/>
    <w:multiLevelType w:val="multilevel"/>
    <w:tmpl w:val="9AC032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nsid w:val="3548444C"/>
    <w:multiLevelType w:val="multilevel"/>
    <w:tmpl w:val="D3668978"/>
    <w:lvl w:ilvl="0">
      <w:start w:val="1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nsid w:val="355B2B31"/>
    <w:multiLevelType w:val="multilevel"/>
    <w:tmpl w:val="52EA7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nsid w:val="35757E65"/>
    <w:multiLevelType w:val="multilevel"/>
    <w:tmpl w:val="740663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nsid w:val="357E5565"/>
    <w:multiLevelType w:val="multilevel"/>
    <w:tmpl w:val="B8FE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5">
    <w:nsid w:val="35D13E2A"/>
    <w:multiLevelType w:val="multilevel"/>
    <w:tmpl w:val="4918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6">
    <w:nsid w:val="35E13CC2"/>
    <w:multiLevelType w:val="multilevel"/>
    <w:tmpl w:val="2BEA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7">
    <w:nsid w:val="360476A4"/>
    <w:multiLevelType w:val="multilevel"/>
    <w:tmpl w:val="82F43E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nsid w:val="365C2C30"/>
    <w:multiLevelType w:val="multilevel"/>
    <w:tmpl w:val="E1D8CF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9">
    <w:nsid w:val="368A120E"/>
    <w:multiLevelType w:val="multilevel"/>
    <w:tmpl w:val="D0003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0">
    <w:nsid w:val="368E23C5"/>
    <w:multiLevelType w:val="multilevel"/>
    <w:tmpl w:val="D65E8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nsid w:val="36A2166E"/>
    <w:multiLevelType w:val="multilevel"/>
    <w:tmpl w:val="5EA44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nsid w:val="36BF7E46"/>
    <w:multiLevelType w:val="multilevel"/>
    <w:tmpl w:val="5016D0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nsid w:val="36DD7E09"/>
    <w:multiLevelType w:val="multilevel"/>
    <w:tmpl w:val="E758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4">
    <w:nsid w:val="36E355C7"/>
    <w:multiLevelType w:val="multilevel"/>
    <w:tmpl w:val="FCD03E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5">
    <w:nsid w:val="37060F61"/>
    <w:multiLevelType w:val="multilevel"/>
    <w:tmpl w:val="61FEC6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nsid w:val="37073F33"/>
    <w:multiLevelType w:val="multilevel"/>
    <w:tmpl w:val="9360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7">
    <w:nsid w:val="3738306B"/>
    <w:multiLevelType w:val="multilevel"/>
    <w:tmpl w:val="459C02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nsid w:val="374100DB"/>
    <w:multiLevelType w:val="multilevel"/>
    <w:tmpl w:val="E55CBA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nsid w:val="37520791"/>
    <w:multiLevelType w:val="multilevel"/>
    <w:tmpl w:val="002631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0">
    <w:nsid w:val="37660202"/>
    <w:multiLevelType w:val="multilevel"/>
    <w:tmpl w:val="515A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1">
    <w:nsid w:val="376A126B"/>
    <w:multiLevelType w:val="multilevel"/>
    <w:tmpl w:val="9AC032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nsid w:val="377364D2"/>
    <w:multiLevelType w:val="multilevel"/>
    <w:tmpl w:val="0C9C00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nsid w:val="379C0AE0"/>
    <w:multiLevelType w:val="multilevel"/>
    <w:tmpl w:val="AA3C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4">
    <w:nsid w:val="37B66D79"/>
    <w:multiLevelType w:val="multilevel"/>
    <w:tmpl w:val="FD426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5">
    <w:nsid w:val="37D35973"/>
    <w:multiLevelType w:val="multilevel"/>
    <w:tmpl w:val="A128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6">
    <w:nsid w:val="37E800F8"/>
    <w:multiLevelType w:val="multilevel"/>
    <w:tmpl w:val="CB6C63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nsid w:val="380604C3"/>
    <w:multiLevelType w:val="multilevel"/>
    <w:tmpl w:val="B0924A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nsid w:val="3807136C"/>
    <w:multiLevelType w:val="multilevel"/>
    <w:tmpl w:val="92DA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9">
    <w:nsid w:val="38253130"/>
    <w:multiLevelType w:val="multilevel"/>
    <w:tmpl w:val="63FAFD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nsid w:val="382D428F"/>
    <w:multiLevelType w:val="multilevel"/>
    <w:tmpl w:val="4FF4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1">
    <w:nsid w:val="383D3066"/>
    <w:multiLevelType w:val="multilevel"/>
    <w:tmpl w:val="09BA9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nsid w:val="38567328"/>
    <w:multiLevelType w:val="multilevel"/>
    <w:tmpl w:val="3EB045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nsid w:val="38666959"/>
    <w:multiLevelType w:val="multilevel"/>
    <w:tmpl w:val="8882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4">
    <w:nsid w:val="388F0A62"/>
    <w:multiLevelType w:val="multilevel"/>
    <w:tmpl w:val="23A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5">
    <w:nsid w:val="38FD080A"/>
    <w:multiLevelType w:val="multilevel"/>
    <w:tmpl w:val="365EF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nsid w:val="3905358E"/>
    <w:multiLevelType w:val="multilevel"/>
    <w:tmpl w:val="86E6A0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nsid w:val="39134A77"/>
    <w:multiLevelType w:val="multilevel"/>
    <w:tmpl w:val="06E838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nsid w:val="393736BF"/>
    <w:multiLevelType w:val="hybridMultilevel"/>
    <w:tmpl w:val="125CCC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9">
    <w:nsid w:val="39577BBD"/>
    <w:multiLevelType w:val="multilevel"/>
    <w:tmpl w:val="A9DE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nsid w:val="395C3ECD"/>
    <w:multiLevelType w:val="multilevel"/>
    <w:tmpl w:val="11044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nsid w:val="395C509B"/>
    <w:multiLevelType w:val="multilevel"/>
    <w:tmpl w:val="FFEA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2">
    <w:nsid w:val="39B2260E"/>
    <w:multiLevelType w:val="multilevel"/>
    <w:tmpl w:val="1C0EB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nsid w:val="39D3248D"/>
    <w:multiLevelType w:val="multilevel"/>
    <w:tmpl w:val="D02A80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nsid w:val="39DC65C4"/>
    <w:multiLevelType w:val="multilevel"/>
    <w:tmpl w:val="B748EF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5">
    <w:nsid w:val="3A422E06"/>
    <w:multiLevelType w:val="multilevel"/>
    <w:tmpl w:val="A912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6">
    <w:nsid w:val="3A452AD9"/>
    <w:multiLevelType w:val="multilevel"/>
    <w:tmpl w:val="ED66DF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nsid w:val="3A673678"/>
    <w:multiLevelType w:val="multilevel"/>
    <w:tmpl w:val="C77A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8">
    <w:nsid w:val="3A6D3150"/>
    <w:multiLevelType w:val="multilevel"/>
    <w:tmpl w:val="1B62C1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nsid w:val="3A911EF1"/>
    <w:multiLevelType w:val="multilevel"/>
    <w:tmpl w:val="94EEED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nsid w:val="3A9C2BBB"/>
    <w:multiLevelType w:val="multilevel"/>
    <w:tmpl w:val="9C749A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nsid w:val="3AAB7EA2"/>
    <w:multiLevelType w:val="multilevel"/>
    <w:tmpl w:val="D5DE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2">
    <w:nsid w:val="3AB6174E"/>
    <w:multiLevelType w:val="multilevel"/>
    <w:tmpl w:val="6B1A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3">
    <w:nsid w:val="3AC97CA2"/>
    <w:multiLevelType w:val="multilevel"/>
    <w:tmpl w:val="6030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4">
    <w:nsid w:val="3ACC74A4"/>
    <w:multiLevelType w:val="multilevel"/>
    <w:tmpl w:val="2EB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5">
    <w:nsid w:val="3ADB35BA"/>
    <w:multiLevelType w:val="multilevel"/>
    <w:tmpl w:val="A53ECA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nsid w:val="3AEB7EC4"/>
    <w:multiLevelType w:val="multilevel"/>
    <w:tmpl w:val="13DE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7">
    <w:nsid w:val="3B072E71"/>
    <w:multiLevelType w:val="multilevel"/>
    <w:tmpl w:val="CB76EE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nsid w:val="3B07383E"/>
    <w:multiLevelType w:val="multilevel"/>
    <w:tmpl w:val="AF62B9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nsid w:val="3B2378A9"/>
    <w:multiLevelType w:val="multilevel"/>
    <w:tmpl w:val="92868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nsid w:val="3B29546B"/>
    <w:multiLevelType w:val="multilevel"/>
    <w:tmpl w:val="8F00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1">
    <w:nsid w:val="3B3E0761"/>
    <w:multiLevelType w:val="multilevel"/>
    <w:tmpl w:val="86DE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2">
    <w:nsid w:val="3B572F17"/>
    <w:multiLevelType w:val="multilevel"/>
    <w:tmpl w:val="8818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3">
    <w:nsid w:val="3B697D37"/>
    <w:multiLevelType w:val="multilevel"/>
    <w:tmpl w:val="D416D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4">
    <w:nsid w:val="3B711B8D"/>
    <w:multiLevelType w:val="multilevel"/>
    <w:tmpl w:val="5B7C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nsid w:val="3B8B091A"/>
    <w:multiLevelType w:val="multilevel"/>
    <w:tmpl w:val="9D40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6">
    <w:nsid w:val="3B951072"/>
    <w:multiLevelType w:val="multilevel"/>
    <w:tmpl w:val="2DC2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7">
    <w:nsid w:val="3BD04DF7"/>
    <w:multiLevelType w:val="multilevel"/>
    <w:tmpl w:val="7E90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8">
    <w:nsid w:val="3C123286"/>
    <w:multiLevelType w:val="multilevel"/>
    <w:tmpl w:val="F9BC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9">
    <w:nsid w:val="3C2F23B0"/>
    <w:multiLevelType w:val="multilevel"/>
    <w:tmpl w:val="AFE2F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nsid w:val="3C69548D"/>
    <w:multiLevelType w:val="multilevel"/>
    <w:tmpl w:val="BE2AF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nsid w:val="3C723340"/>
    <w:multiLevelType w:val="multilevel"/>
    <w:tmpl w:val="D99E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2">
    <w:nsid w:val="3C972E29"/>
    <w:multiLevelType w:val="multilevel"/>
    <w:tmpl w:val="496E64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nsid w:val="3C9C7371"/>
    <w:multiLevelType w:val="multilevel"/>
    <w:tmpl w:val="120C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4">
    <w:nsid w:val="3CC3404C"/>
    <w:multiLevelType w:val="multilevel"/>
    <w:tmpl w:val="E7B2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5">
    <w:nsid w:val="3CCB0A9A"/>
    <w:multiLevelType w:val="multilevel"/>
    <w:tmpl w:val="C92C35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nsid w:val="3CD03975"/>
    <w:multiLevelType w:val="multilevel"/>
    <w:tmpl w:val="DBFC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7">
    <w:nsid w:val="3CD902FE"/>
    <w:multiLevelType w:val="multilevel"/>
    <w:tmpl w:val="E984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8">
    <w:nsid w:val="3CDB6928"/>
    <w:multiLevelType w:val="multilevel"/>
    <w:tmpl w:val="C9BE2E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nsid w:val="3D1A5D58"/>
    <w:multiLevelType w:val="multilevel"/>
    <w:tmpl w:val="877AEF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nsid w:val="3D325D60"/>
    <w:multiLevelType w:val="multilevel"/>
    <w:tmpl w:val="D388CA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1">
    <w:nsid w:val="3D4360D2"/>
    <w:multiLevelType w:val="multilevel"/>
    <w:tmpl w:val="39805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nsid w:val="3D46741B"/>
    <w:multiLevelType w:val="multilevel"/>
    <w:tmpl w:val="FBF0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3">
    <w:nsid w:val="3D4C4DB3"/>
    <w:multiLevelType w:val="multilevel"/>
    <w:tmpl w:val="286031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nsid w:val="3D6A531F"/>
    <w:multiLevelType w:val="multilevel"/>
    <w:tmpl w:val="492A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5">
    <w:nsid w:val="3D7A30C7"/>
    <w:multiLevelType w:val="multilevel"/>
    <w:tmpl w:val="DBB8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6">
    <w:nsid w:val="3DC14792"/>
    <w:multiLevelType w:val="multilevel"/>
    <w:tmpl w:val="F5A2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7">
    <w:nsid w:val="3DD42436"/>
    <w:multiLevelType w:val="multilevel"/>
    <w:tmpl w:val="A60000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nsid w:val="3DE008C8"/>
    <w:multiLevelType w:val="multilevel"/>
    <w:tmpl w:val="2F36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9">
    <w:nsid w:val="3DEF3F71"/>
    <w:multiLevelType w:val="multilevel"/>
    <w:tmpl w:val="2E3AB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nsid w:val="3E0C1EF0"/>
    <w:multiLevelType w:val="multilevel"/>
    <w:tmpl w:val="249E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1">
    <w:nsid w:val="3E0E5B38"/>
    <w:multiLevelType w:val="multilevel"/>
    <w:tmpl w:val="9BA0D0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nsid w:val="3E242F2A"/>
    <w:multiLevelType w:val="multilevel"/>
    <w:tmpl w:val="4E76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3">
    <w:nsid w:val="3E40573B"/>
    <w:multiLevelType w:val="multilevel"/>
    <w:tmpl w:val="889EBB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nsid w:val="3E406A58"/>
    <w:multiLevelType w:val="multilevel"/>
    <w:tmpl w:val="FFFAA3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nsid w:val="3E7B2ACA"/>
    <w:multiLevelType w:val="multilevel"/>
    <w:tmpl w:val="9482B4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6">
    <w:nsid w:val="3EAD3753"/>
    <w:multiLevelType w:val="multilevel"/>
    <w:tmpl w:val="6D5E32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nsid w:val="3EF27B7B"/>
    <w:multiLevelType w:val="multilevel"/>
    <w:tmpl w:val="CBB8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nsid w:val="3F350A0B"/>
    <w:multiLevelType w:val="multilevel"/>
    <w:tmpl w:val="0D3E4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9">
    <w:nsid w:val="3F3A518E"/>
    <w:multiLevelType w:val="multilevel"/>
    <w:tmpl w:val="D66E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0">
    <w:nsid w:val="3F463038"/>
    <w:multiLevelType w:val="multilevel"/>
    <w:tmpl w:val="4662A9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nsid w:val="3F7F3DCB"/>
    <w:multiLevelType w:val="multilevel"/>
    <w:tmpl w:val="C0644A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nsid w:val="3F985975"/>
    <w:multiLevelType w:val="multilevel"/>
    <w:tmpl w:val="69903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nsid w:val="3FA56CA2"/>
    <w:multiLevelType w:val="multilevel"/>
    <w:tmpl w:val="80DC0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4">
    <w:nsid w:val="3FAC630C"/>
    <w:multiLevelType w:val="multilevel"/>
    <w:tmpl w:val="18F23E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nsid w:val="3FAD0D75"/>
    <w:multiLevelType w:val="multilevel"/>
    <w:tmpl w:val="D430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6">
    <w:nsid w:val="3FB1251C"/>
    <w:multiLevelType w:val="multilevel"/>
    <w:tmpl w:val="D530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7">
    <w:nsid w:val="3FB24A34"/>
    <w:multiLevelType w:val="multilevel"/>
    <w:tmpl w:val="F75C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8">
    <w:nsid w:val="3FBA7ABF"/>
    <w:multiLevelType w:val="multilevel"/>
    <w:tmpl w:val="A20C16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nsid w:val="3FD179B9"/>
    <w:multiLevelType w:val="multilevel"/>
    <w:tmpl w:val="F6A835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nsid w:val="3FD76B0B"/>
    <w:multiLevelType w:val="multilevel"/>
    <w:tmpl w:val="C57EFE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nsid w:val="3FD81049"/>
    <w:multiLevelType w:val="multilevel"/>
    <w:tmpl w:val="E88275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nsid w:val="3FDA5E0F"/>
    <w:multiLevelType w:val="multilevel"/>
    <w:tmpl w:val="77B8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3">
    <w:nsid w:val="3FEB58F6"/>
    <w:multiLevelType w:val="hybridMultilevel"/>
    <w:tmpl w:val="ABBE153A"/>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4">
    <w:nsid w:val="402F1964"/>
    <w:multiLevelType w:val="multilevel"/>
    <w:tmpl w:val="8DF8CF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5">
    <w:nsid w:val="403E5126"/>
    <w:multiLevelType w:val="multilevel"/>
    <w:tmpl w:val="C6D4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6">
    <w:nsid w:val="40414E27"/>
    <w:multiLevelType w:val="multilevel"/>
    <w:tmpl w:val="C390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7">
    <w:nsid w:val="404D7C76"/>
    <w:multiLevelType w:val="multilevel"/>
    <w:tmpl w:val="00E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8">
    <w:nsid w:val="405120A4"/>
    <w:multiLevelType w:val="multilevel"/>
    <w:tmpl w:val="D7C649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9">
    <w:nsid w:val="407C1CE6"/>
    <w:multiLevelType w:val="multilevel"/>
    <w:tmpl w:val="B7BC15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nsid w:val="4093121D"/>
    <w:multiLevelType w:val="multilevel"/>
    <w:tmpl w:val="2328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1">
    <w:nsid w:val="40B05215"/>
    <w:multiLevelType w:val="multilevel"/>
    <w:tmpl w:val="7D628D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2">
    <w:nsid w:val="40DB4A0C"/>
    <w:multiLevelType w:val="multilevel"/>
    <w:tmpl w:val="C92A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3">
    <w:nsid w:val="40E9742D"/>
    <w:multiLevelType w:val="multilevel"/>
    <w:tmpl w:val="40D0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4">
    <w:nsid w:val="40F3625B"/>
    <w:multiLevelType w:val="multilevel"/>
    <w:tmpl w:val="02F4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5">
    <w:nsid w:val="40F65E3C"/>
    <w:multiLevelType w:val="multilevel"/>
    <w:tmpl w:val="F41EB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nsid w:val="41051A46"/>
    <w:multiLevelType w:val="multilevel"/>
    <w:tmpl w:val="3F14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7">
    <w:nsid w:val="410F277C"/>
    <w:multiLevelType w:val="multilevel"/>
    <w:tmpl w:val="09F4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8">
    <w:nsid w:val="41191D85"/>
    <w:multiLevelType w:val="multilevel"/>
    <w:tmpl w:val="7612F0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nsid w:val="4169229E"/>
    <w:multiLevelType w:val="multilevel"/>
    <w:tmpl w:val="9DAEC45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0">
    <w:nsid w:val="418A0880"/>
    <w:multiLevelType w:val="multilevel"/>
    <w:tmpl w:val="9BA8E9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1">
    <w:nsid w:val="41B864ED"/>
    <w:multiLevelType w:val="multilevel"/>
    <w:tmpl w:val="6030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2">
    <w:nsid w:val="41BB6DC6"/>
    <w:multiLevelType w:val="multilevel"/>
    <w:tmpl w:val="400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nsid w:val="41C42B32"/>
    <w:multiLevelType w:val="multilevel"/>
    <w:tmpl w:val="97BECE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4">
    <w:nsid w:val="41DD6B4B"/>
    <w:multiLevelType w:val="multilevel"/>
    <w:tmpl w:val="D444C0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nsid w:val="41FC10AD"/>
    <w:multiLevelType w:val="multilevel"/>
    <w:tmpl w:val="D95654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nsid w:val="421C6097"/>
    <w:multiLevelType w:val="multilevel"/>
    <w:tmpl w:val="8BA26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7">
    <w:nsid w:val="42352844"/>
    <w:multiLevelType w:val="multilevel"/>
    <w:tmpl w:val="EB52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8">
    <w:nsid w:val="423B250C"/>
    <w:multiLevelType w:val="multilevel"/>
    <w:tmpl w:val="FEFE21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nsid w:val="42795755"/>
    <w:multiLevelType w:val="multilevel"/>
    <w:tmpl w:val="1E76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0">
    <w:nsid w:val="42AA2843"/>
    <w:multiLevelType w:val="multilevel"/>
    <w:tmpl w:val="95CEA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1">
    <w:nsid w:val="42C71F5D"/>
    <w:multiLevelType w:val="multilevel"/>
    <w:tmpl w:val="B40242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2">
    <w:nsid w:val="42CF53E1"/>
    <w:multiLevelType w:val="multilevel"/>
    <w:tmpl w:val="586C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3">
    <w:nsid w:val="42DB7CCB"/>
    <w:multiLevelType w:val="multilevel"/>
    <w:tmpl w:val="7B000C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4">
    <w:nsid w:val="42E10605"/>
    <w:multiLevelType w:val="multilevel"/>
    <w:tmpl w:val="5050A2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nsid w:val="42F33133"/>
    <w:multiLevelType w:val="multilevel"/>
    <w:tmpl w:val="3A0C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6">
    <w:nsid w:val="430848BC"/>
    <w:multiLevelType w:val="multilevel"/>
    <w:tmpl w:val="28B052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nsid w:val="43392DCF"/>
    <w:multiLevelType w:val="multilevel"/>
    <w:tmpl w:val="4F501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nsid w:val="43432F9B"/>
    <w:multiLevelType w:val="hybridMultilevel"/>
    <w:tmpl w:val="4FBC3D72"/>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9">
    <w:nsid w:val="43473E2B"/>
    <w:multiLevelType w:val="hybridMultilevel"/>
    <w:tmpl w:val="ACA6CA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0">
    <w:nsid w:val="435E4144"/>
    <w:multiLevelType w:val="multilevel"/>
    <w:tmpl w:val="FC5A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1">
    <w:nsid w:val="436258E6"/>
    <w:multiLevelType w:val="multilevel"/>
    <w:tmpl w:val="4ACE59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nsid w:val="436410FB"/>
    <w:multiLevelType w:val="multilevel"/>
    <w:tmpl w:val="4192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nsid w:val="439A3395"/>
    <w:multiLevelType w:val="multilevel"/>
    <w:tmpl w:val="16CAA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4">
    <w:nsid w:val="43AA0419"/>
    <w:multiLevelType w:val="multilevel"/>
    <w:tmpl w:val="E5AEFE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5">
    <w:nsid w:val="43DD496E"/>
    <w:multiLevelType w:val="multilevel"/>
    <w:tmpl w:val="AA8C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6">
    <w:nsid w:val="44104C2D"/>
    <w:multiLevelType w:val="multilevel"/>
    <w:tmpl w:val="5034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7">
    <w:nsid w:val="444E185C"/>
    <w:multiLevelType w:val="hybridMultilevel"/>
    <w:tmpl w:val="B268C996"/>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8">
    <w:nsid w:val="445C30D9"/>
    <w:multiLevelType w:val="multilevel"/>
    <w:tmpl w:val="583A2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9">
    <w:nsid w:val="447B5274"/>
    <w:multiLevelType w:val="multilevel"/>
    <w:tmpl w:val="ECFE70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0">
    <w:nsid w:val="448A2077"/>
    <w:multiLevelType w:val="multilevel"/>
    <w:tmpl w:val="6AC22A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1">
    <w:nsid w:val="44AB2420"/>
    <w:multiLevelType w:val="multilevel"/>
    <w:tmpl w:val="4C4ED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2">
    <w:nsid w:val="44B2163A"/>
    <w:multiLevelType w:val="hybridMultilevel"/>
    <w:tmpl w:val="E07CB5C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3">
    <w:nsid w:val="44B47621"/>
    <w:multiLevelType w:val="multilevel"/>
    <w:tmpl w:val="1EFE51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nsid w:val="44BB74B3"/>
    <w:multiLevelType w:val="multilevel"/>
    <w:tmpl w:val="6C4ADF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nsid w:val="44DC5DB1"/>
    <w:multiLevelType w:val="multilevel"/>
    <w:tmpl w:val="4B56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6">
    <w:nsid w:val="45047E87"/>
    <w:multiLevelType w:val="multilevel"/>
    <w:tmpl w:val="B6402A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7">
    <w:nsid w:val="453245E2"/>
    <w:multiLevelType w:val="multilevel"/>
    <w:tmpl w:val="85DA5F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nsid w:val="45674B0E"/>
    <w:multiLevelType w:val="multilevel"/>
    <w:tmpl w:val="24D4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9">
    <w:nsid w:val="4567564D"/>
    <w:multiLevelType w:val="multilevel"/>
    <w:tmpl w:val="3C18D3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0">
    <w:nsid w:val="456D235D"/>
    <w:multiLevelType w:val="multilevel"/>
    <w:tmpl w:val="D3D068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1">
    <w:nsid w:val="45771A97"/>
    <w:multiLevelType w:val="multilevel"/>
    <w:tmpl w:val="8DFA16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2">
    <w:nsid w:val="45830819"/>
    <w:multiLevelType w:val="multilevel"/>
    <w:tmpl w:val="9698C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nsid w:val="45DF2E50"/>
    <w:multiLevelType w:val="hybridMultilevel"/>
    <w:tmpl w:val="ED8A7C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4">
    <w:nsid w:val="46085F2B"/>
    <w:multiLevelType w:val="multilevel"/>
    <w:tmpl w:val="63680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nsid w:val="4610053A"/>
    <w:multiLevelType w:val="multilevel"/>
    <w:tmpl w:val="73C85E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nsid w:val="46283086"/>
    <w:multiLevelType w:val="multilevel"/>
    <w:tmpl w:val="701657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7">
    <w:nsid w:val="462F2C67"/>
    <w:multiLevelType w:val="multilevel"/>
    <w:tmpl w:val="4960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8">
    <w:nsid w:val="463A672F"/>
    <w:multiLevelType w:val="multilevel"/>
    <w:tmpl w:val="786EBA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9">
    <w:nsid w:val="4640401C"/>
    <w:multiLevelType w:val="multilevel"/>
    <w:tmpl w:val="4594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0">
    <w:nsid w:val="46527A7B"/>
    <w:multiLevelType w:val="multilevel"/>
    <w:tmpl w:val="2E96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1">
    <w:nsid w:val="467F348A"/>
    <w:multiLevelType w:val="multilevel"/>
    <w:tmpl w:val="A7A01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2">
    <w:nsid w:val="468639C3"/>
    <w:multiLevelType w:val="multilevel"/>
    <w:tmpl w:val="408C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3">
    <w:nsid w:val="46A27A7F"/>
    <w:multiLevelType w:val="multilevel"/>
    <w:tmpl w:val="3410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4">
    <w:nsid w:val="46B7297D"/>
    <w:multiLevelType w:val="multilevel"/>
    <w:tmpl w:val="A00A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5">
    <w:nsid w:val="46C35FC3"/>
    <w:multiLevelType w:val="multilevel"/>
    <w:tmpl w:val="2EAC0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nsid w:val="46DF219C"/>
    <w:multiLevelType w:val="multilevel"/>
    <w:tmpl w:val="2C8A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7">
    <w:nsid w:val="46EE5F62"/>
    <w:multiLevelType w:val="multilevel"/>
    <w:tmpl w:val="F76A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8">
    <w:nsid w:val="472F0E5C"/>
    <w:multiLevelType w:val="multilevel"/>
    <w:tmpl w:val="379C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9">
    <w:nsid w:val="473D2D60"/>
    <w:multiLevelType w:val="multilevel"/>
    <w:tmpl w:val="D6A866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nsid w:val="4740132A"/>
    <w:multiLevelType w:val="multilevel"/>
    <w:tmpl w:val="D9E22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1">
    <w:nsid w:val="47485E7F"/>
    <w:multiLevelType w:val="multilevel"/>
    <w:tmpl w:val="D324B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2">
    <w:nsid w:val="47542D4A"/>
    <w:multiLevelType w:val="multilevel"/>
    <w:tmpl w:val="4CBC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3">
    <w:nsid w:val="4761149B"/>
    <w:multiLevelType w:val="multilevel"/>
    <w:tmpl w:val="823259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nsid w:val="476E79A2"/>
    <w:multiLevelType w:val="multilevel"/>
    <w:tmpl w:val="336294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5">
    <w:nsid w:val="479B3ADC"/>
    <w:multiLevelType w:val="multilevel"/>
    <w:tmpl w:val="7C3EBC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6">
    <w:nsid w:val="479E3D6F"/>
    <w:multiLevelType w:val="multilevel"/>
    <w:tmpl w:val="1A50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7">
    <w:nsid w:val="47AD72E6"/>
    <w:multiLevelType w:val="multilevel"/>
    <w:tmpl w:val="6A18B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nsid w:val="47B0642E"/>
    <w:multiLevelType w:val="multilevel"/>
    <w:tmpl w:val="E49CCC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9">
    <w:nsid w:val="47B12642"/>
    <w:multiLevelType w:val="multilevel"/>
    <w:tmpl w:val="EA26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0">
    <w:nsid w:val="480C488B"/>
    <w:multiLevelType w:val="multilevel"/>
    <w:tmpl w:val="7F36C9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1">
    <w:nsid w:val="483B4311"/>
    <w:multiLevelType w:val="multilevel"/>
    <w:tmpl w:val="5844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2">
    <w:nsid w:val="487E4F92"/>
    <w:multiLevelType w:val="multilevel"/>
    <w:tmpl w:val="BD52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3">
    <w:nsid w:val="48971F2F"/>
    <w:multiLevelType w:val="multilevel"/>
    <w:tmpl w:val="2DEC2B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nsid w:val="489F4CB7"/>
    <w:multiLevelType w:val="multilevel"/>
    <w:tmpl w:val="AF04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5">
    <w:nsid w:val="48A81448"/>
    <w:multiLevelType w:val="multilevel"/>
    <w:tmpl w:val="859E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6">
    <w:nsid w:val="48B32D6E"/>
    <w:multiLevelType w:val="multilevel"/>
    <w:tmpl w:val="3F52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7">
    <w:nsid w:val="48E122B2"/>
    <w:multiLevelType w:val="multilevel"/>
    <w:tmpl w:val="8BE6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8">
    <w:nsid w:val="4910210E"/>
    <w:multiLevelType w:val="multilevel"/>
    <w:tmpl w:val="9A3C56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9">
    <w:nsid w:val="4922642A"/>
    <w:multiLevelType w:val="multilevel"/>
    <w:tmpl w:val="CB10DE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0">
    <w:nsid w:val="49383BF3"/>
    <w:multiLevelType w:val="multilevel"/>
    <w:tmpl w:val="47B4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1">
    <w:nsid w:val="495167FC"/>
    <w:multiLevelType w:val="multilevel"/>
    <w:tmpl w:val="E9DE6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nsid w:val="49661DD1"/>
    <w:multiLevelType w:val="multilevel"/>
    <w:tmpl w:val="0876EA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3">
    <w:nsid w:val="49877640"/>
    <w:multiLevelType w:val="multilevel"/>
    <w:tmpl w:val="AE7A0EB4"/>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4">
    <w:nsid w:val="499C24C4"/>
    <w:multiLevelType w:val="multilevel"/>
    <w:tmpl w:val="7B46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5">
    <w:nsid w:val="49BC6810"/>
    <w:multiLevelType w:val="multilevel"/>
    <w:tmpl w:val="E38298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nsid w:val="49CF3B7E"/>
    <w:multiLevelType w:val="multilevel"/>
    <w:tmpl w:val="37DA33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nsid w:val="49D11C4B"/>
    <w:multiLevelType w:val="multilevel"/>
    <w:tmpl w:val="36CE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nsid w:val="49E651A4"/>
    <w:multiLevelType w:val="multilevel"/>
    <w:tmpl w:val="786E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9">
    <w:nsid w:val="49F92C91"/>
    <w:multiLevelType w:val="multilevel"/>
    <w:tmpl w:val="F9E218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nsid w:val="4A015A63"/>
    <w:multiLevelType w:val="multilevel"/>
    <w:tmpl w:val="7D28DC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nsid w:val="4A2D6201"/>
    <w:multiLevelType w:val="hybridMultilevel"/>
    <w:tmpl w:val="0114A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2">
    <w:nsid w:val="4A4E69E2"/>
    <w:multiLevelType w:val="multilevel"/>
    <w:tmpl w:val="98D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3">
    <w:nsid w:val="4A5600E9"/>
    <w:multiLevelType w:val="multilevel"/>
    <w:tmpl w:val="48CC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4">
    <w:nsid w:val="4A7C4007"/>
    <w:multiLevelType w:val="multilevel"/>
    <w:tmpl w:val="34980D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nsid w:val="4A821A8B"/>
    <w:multiLevelType w:val="multilevel"/>
    <w:tmpl w:val="E08E52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6">
    <w:nsid w:val="4ABF4AAA"/>
    <w:multiLevelType w:val="multilevel"/>
    <w:tmpl w:val="33023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nsid w:val="4ACB1AEB"/>
    <w:multiLevelType w:val="multilevel"/>
    <w:tmpl w:val="CD96A2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8">
    <w:nsid w:val="4B1F1997"/>
    <w:multiLevelType w:val="multilevel"/>
    <w:tmpl w:val="E32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9">
    <w:nsid w:val="4B3E445A"/>
    <w:multiLevelType w:val="multilevel"/>
    <w:tmpl w:val="E4E479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0">
    <w:nsid w:val="4B497A94"/>
    <w:multiLevelType w:val="multilevel"/>
    <w:tmpl w:val="ADAA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1">
    <w:nsid w:val="4B7802DB"/>
    <w:multiLevelType w:val="multilevel"/>
    <w:tmpl w:val="813436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2">
    <w:nsid w:val="4B7A4231"/>
    <w:multiLevelType w:val="multilevel"/>
    <w:tmpl w:val="0D1C3D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3">
    <w:nsid w:val="4B997BAD"/>
    <w:multiLevelType w:val="multilevel"/>
    <w:tmpl w:val="DEFAA9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nsid w:val="4BCC056B"/>
    <w:multiLevelType w:val="multilevel"/>
    <w:tmpl w:val="FA6CBA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5">
    <w:nsid w:val="4BCC242F"/>
    <w:multiLevelType w:val="multilevel"/>
    <w:tmpl w:val="BBA4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6">
    <w:nsid w:val="4BD5682F"/>
    <w:multiLevelType w:val="multilevel"/>
    <w:tmpl w:val="5EA6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7">
    <w:nsid w:val="4BEF4AE3"/>
    <w:multiLevelType w:val="multilevel"/>
    <w:tmpl w:val="74D0A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8">
    <w:nsid w:val="4BF2587E"/>
    <w:multiLevelType w:val="multilevel"/>
    <w:tmpl w:val="236647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9">
    <w:nsid w:val="4C2B4B27"/>
    <w:multiLevelType w:val="multilevel"/>
    <w:tmpl w:val="CB2E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0">
    <w:nsid w:val="4C6B6A08"/>
    <w:multiLevelType w:val="multilevel"/>
    <w:tmpl w:val="F1DE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1">
    <w:nsid w:val="4C812877"/>
    <w:multiLevelType w:val="multilevel"/>
    <w:tmpl w:val="25E8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2">
    <w:nsid w:val="4C8B47A2"/>
    <w:multiLevelType w:val="multilevel"/>
    <w:tmpl w:val="904E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3">
    <w:nsid w:val="4CAC2341"/>
    <w:multiLevelType w:val="multilevel"/>
    <w:tmpl w:val="45C4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4">
    <w:nsid w:val="4CBB59C5"/>
    <w:multiLevelType w:val="multilevel"/>
    <w:tmpl w:val="689E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5">
    <w:nsid w:val="4CCD09A5"/>
    <w:multiLevelType w:val="multilevel"/>
    <w:tmpl w:val="3F8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6">
    <w:nsid w:val="4CE64F5D"/>
    <w:multiLevelType w:val="multilevel"/>
    <w:tmpl w:val="B5C4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7">
    <w:nsid w:val="4D1B4002"/>
    <w:multiLevelType w:val="multilevel"/>
    <w:tmpl w:val="91AE3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nsid w:val="4D725F80"/>
    <w:multiLevelType w:val="multilevel"/>
    <w:tmpl w:val="EC90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9">
    <w:nsid w:val="4DAC0B57"/>
    <w:multiLevelType w:val="multilevel"/>
    <w:tmpl w:val="8E22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0">
    <w:nsid w:val="4DAE5431"/>
    <w:multiLevelType w:val="multilevel"/>
    <w:tmpl w:val="23E6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1">
    <w:nsid w:val="4DB01158"/>
    <w:multiLevelType w:val="multilevel"/>
    <w:tmpl w:val="24F88C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2">
    <w:nsid w:val="4DD521EB"/>
    <w:multiLevelType w:val="multilevel"/>
    <w:tmpl w:val="B9DA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3">
    <w:nsid w:val="4E0E31F8"/>
    <w:multiLevelType w:val="multilevel"/>
    <w:tmpl w:val="58C4B0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4">
    <w:nsid w:val="4E2519D3"/>
    <w:multiLevelType w:val="multilevel"/>
    <w:tmpl w:val="CD3E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5">
    <w:nsid w:val="4E26477B"/>
    <w:multiLevelType w:val="multilevel"/>
    <w:tmpl w:val="098227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6">
    <w:nsid w:val="4E3C1FCC"/>
    <w:multiLevelType w:val="multilevel"/>
    <w:tmpl w:val="159A0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7">
    <w:nsid w:val="4E666743"/>
    <w:multiLevelType w:val="multilevel"/>
    <w:tmpl w:val="9EBA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8">
    <w:nsid w:val="4E7F1719"/>
    <w:multiLevelType w:val="multilevel"/>
    <w:tmpl w:val="B68A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9">
    <w:nsid w:val="4E8E6E1D"/>
    <w:multiLevelType w:val="multilevel"/>
    <w:tmpl w:val="2528CD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0">
    <w:nsid w:val="4EA01833"/>
    <w:multiLevelType w:val="multilevel"/>
    <w:tmpl w:val="4842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1">
    <w:nsid w:val="4EBF33FF"/>
    <w:multiLevelType w:val="multilevel"/>
    <w:tmpl w:val="E68A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2">
    <w:nsid w:val="4EDC1E4E"/>
    <w:multiLevelType w:val="multilevel"/>
    <w:tmpl w:val="7AEE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3">
    <w:nsid w:val="4EF016B8"/>
    <w:multiLevelType w:val="multilevel"/>
    <w:tmpl w:val="8DD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4">
    <w:nsid w:val="4F2914E9"/>
    <w:multiLevelType w:val="multilevel"/>
    <w:tmpl w:val="C706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5">
    <w:nsid w:val="4F2D2D29"/>
    <w:multiLevelType w:val="multilevel"/>
    <w:tmpl w:val="7BF6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6">
    <w:nsid w:val="4F9F4147"/>
    <w:multiLevelType w:val="multilevel"/>
    <w:tmpl w:val="26C6E7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7">
    <w:nsid w:val="4FAB22F0"/>
    <w:multiLevelType w:val="multilevel"/>
    <w:tmpl w:val="EDB0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8">
    <w:nsid w:val="4FBA4703"/>
    <w:multiLevelType w:val="multilevel"/>
    <w:tmpl w:val="09F665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9">
    <w:nsid w:val="4FCF08D9"/>
    <w:multiLevelType w:val="multilevel"/>
    <w:tmpl w:val="18806B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0">
    <w:nsid w:val="4FE11E75"/>
    <w:multiLevelType w:val="multilevel"/>
    <w:tmpl w:val="627A55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1">
    <w:nsid w:val="4FFD5229"/>
    <w:multiLevelType w:val="multilevel"/>
    <w:tmpl w:val="58FC4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2">
    <w:nsid w:val="50047654"/>
    <w:multiLevelType w:val="multilevel"/>
    <w:tmpl w:val="A3047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3">
    <w:nsid w:val="502429CE"/>
    <w:multiLevelType w:val="multilevel"/>
    <w:tmpl w:val="1A14E6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4">
    <w:nsid w:val="503D0076"/>
    <w:multiLevelType w:val="multilevel"/>
    <w:tmpl w:val="CAD01C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5">
    <w:nsid w:val="503F53A1"/>
    <w:multiLevelType w:val="multilevel"/>
    <w:tmpl w:val="41F826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6">
    <w:nsid w:val="50674BDD"/>
    <w:multiLevelType w:val="multilevel"/>
    <w:tmpl w:val="3D683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7">
    <w:nsid w:val="50AE74C5"/>
    <w:multiLevelType w:val="multilevel"/>
    <w:tmpl w:val="FFA625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8">
    <w:nsid w:val="50DB1C4B"/>
    <w:multiLevelType w:val="multilevel"/>
    <w:tmpl w:val="CD7A48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nsid w:val="50E51DD2"/>
    <w:multiLevelType w:val="multilevel"/>
    <w:tmpl w:val="64382F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0">
    <w:nsid w:val="510D29DD"/>
    <w:multiLevelType w:val="multilevel"/>
    <w:tmpl w:val="9BB0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1">
    <w:nsid w:val="51212F60"/>
    <w:multiLevelType w:val="multilevel"/>
    <w:tmpl w:val="63345A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2">
    <w:nsid w:val="512E1F74"/>
    <w:multiLevelType w:val="multilevel"/>
    <w:tmpl w:val="A232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3">
    <w:nsid w:val="512E26EC"/>
    <w:multiLevelType w:val="multilevel"/>
    <w:tmpl w:val="DAA224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4">
    <w:nsid w:val="516561D0"/>
    <w:multiLevelType w:val="multilevel"/>
    <w:tmpl w:val="57D2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5">
    <w:nsid w:val="516720C4"/>
    <w:multiLevelType w:val="multilevel"/>
    <w:tmpl w:val="64DE26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6">
    <w:nsid w:val="51767503"/>
    <w:multiLevelType w:val="multilevel"/>
    <w:tmpl w:val="7EBE9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7">
    <w:nsid w:val="51A90ECA"/>
    <w:multiLevelType w:val="multilevel"/>
    <w:tmpl w:val="2DEA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8">
    <w:nsid w:val="51AA241E"/>
    <w:multiLevelType w:val="multilevel"/>
    <w:tmpl w:val="9202D7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9">
    <w:nsid w:val="51FA1DFF"/>
    <w:multiLevelType w:val="multilevel"/>
    <w:tmpl w:val="CAE8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0">
    <w:nsid w:val="521415D3"/>
    <w:multiLevelType w:val="multilevel"/>
    <w:tmpl w:val="F22AB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1">
    <w:nsid w:val="52281A68"/>
    <w:multiLevelType w:val="multilevel"/>
    <w:tmpl w:val="81EE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2">
    <w:nsid w:val="522F2E6B"/>
    <w:multiLevelType w:val="multilevel"/>
    <w:tmpl w:val="ECA05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3">
    <w:nsid w:val="52390B8B"/>
    <w:multiLevelType w:val="multilevel"/>
    <w:tmpl w:val="0EBA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4">
    <w:nsid w:val="5251440E"/>
    <w:multiLevelType w:val="multilevel"/>
    <w:tmpl w:val="3D48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5">
    <w:nsid w:val="52537956"/>
    <w:multiLevelType w:val="multilevel"/>
    <w:tmpl w:val="5730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6">
    <w:nsid w:val="528F004B"/>
    <w:multiLevelType w:val="multilevel"/>
    <w:tmpl w:val="E2B288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7">
    <w:nsid w:val="52A5545F"/>
    <w:multiLevelType w:val="multilevel"/>
    <w:tmpl w:val="FF3EA8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8">
    <w:nsid w:val="52AA0ACD"/>
    <w:multiLevelType w:val="multilevel"/>
    <w:tmpl w:val="08842C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9">
    <w:nsid w:val="52C76A79"/>
    <w:multiLevelType w:val="multilevel"/>
    <w:tmpl w:val="D9D41C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0">
    <w:nsid w:val="52ED1E30"/>
    <w:multiLevelType w:val="multilevel"/>
    <w:tmpl w:val="7FA0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1">
    <w:nsid w:val="52F077DE"/>
    <w:multiLevelType w:val="hybridMultilevel"/>
    <w:tmpl w:val="9A5AE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2">
    <w:nsid w:val="52F96163"/>
    <w:multiLevelType w:val="multilevel"/>
    <w:tmpl w:val="B880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3">
    <w:nsid w:val="53261976"/>
    <w:multiLevelType w:val="multilevel"/>
    <w:tmpl w:val="08A4C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4">
    <w:nsid w:val="532734CE"/>
    <w:multiLevelType w:val="hybridMultilevel"/>
    <w:tmpl w:val="5FE2E72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65">
    <w:nsid w:val="532C0CA4"/>
    <w:multiLevelType w:val="multilevel"/>
    <w:tmpl w:val="3DBE3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6">
    <w:nsid w:val="53331537"/>
    <w:multiLevelType w:val="multilevel"/>
    <w:tmpl w:val="4C909D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7">
    <w:nsid w:val="53680AB6"/>
    <w:multiLevelType w:val="multilevel"/>
    <w:tmpl w:val="2598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8">
    <w:nsid w:val="536A58DA"/>
    <w:multiLevelType w:val="multilevel"/>
    <w:tmpl w:val="C87E3C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9">
    <w:nsid w:val="5387284C"/>
    <w:multiLevelType w:val="multilevel"/>
    <w:tmpl w:val="3BA4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0">
    <w:nsid w:val="538E3DCB"/>
    <w:multiLevelType w:val="multilevel"/>
    <w:tmpl w:val="B7A262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1">
    <w:nsid w:val="53A10B5D"/>
    <w:multiLevelType w:val="multilevel"/>
    <w:tmpl w:val="24D676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2">
    <w:nsid w:val="53BD438C"/>
    <w:multiLevelType w:val="multilevel"/>
    <w:tmpl w:val="48CE97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3">
    <w:nsid w:val="53C15C5A"/>
    <w:multiLevelType w:val="hybridMultilevel"/>
    <w:tmpl w:val="76C007DC"/>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4">
    <w:nsid w:val="540C157A"/>
    <w:multiLevelType w:val="multilevel"/>
    <w:tmpl w:val="43E64A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5">
    <w:nsid w:val="5426731A"/>
    <w:multiLevelType w:val="multilevel"/>
    <w:tmpl w:val="F3AA6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6">
    <w:nsid w:val="54311465"/>
    <w:multiLevelType w:val="multilevel"/>
    <w:tmpl w:val="180860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7">
    <w:nsid w:val="5470150F"/>
    <w:multiLevelType w:val="multilevel"/>
    <w:tmpl w:val="0F42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8">
    <w:nsid w:val="547718AB"/>
    <w:multiLevelType w:val="multilevel"/>
    <w:tmpl w:val="FE92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9">
    <w:nsid w:val="547B45A8"/>
    <w:multiLevelType w:val="multilevel"/>
    <w:tmpl w:val="21C605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nsid w:val="549070AA"/>
    <w:multiLevelType w:val="multilevel"/>
    <w:tmpl w:val="0C521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1">
    <w:nsid w:val="54981A14"/>
    <w:multiLevelType w:val="multilevel"/>
    <w:tmpl w:val="7338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2">
    <w:nsid w:val="54CA2190"/>
    <w:multiLevelType w:val="multilevel"/>
    <w:tmpl w:val="9AD43B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3">
    <w:nsid w:val="54CD0404"/>
    <w:multiLevelType w:val="multilevel"/>
    <w:tmpl w:val="5D2AA0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4">
    <w:nsid w:val="54E64FB7"/>
    <w:multiLevelType w:val="multilevel"/>
    <w:tmpl w:val="E05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5">
    <w:nsid w:val="54E81623"/>
    <w:multiLevelType w:val="multilevel"/>
    <w:tmpl w:val="D5604D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6">
    <w:nsid w:val="550159D7"/>
    <w:multiLevelType w:val="hybridMultilevel"/>
    <w:tmpl w:val="B530844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7">
    <w:nsid w:val="550E47F8"/>
    <w:multiLevelType w:val="multilevel"/>
    <w:tmpl w:val="7DC2E9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8">
    <w:nsid w:val="55142E56"/>
    <w:multiLevelType w:val="multilevel"/>
    <w:tmpl w:val="90C4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9">
    <w:nsid w:val="55172125"/>
    <w:multiLevelType w:val="multilevel"/>
    <w:tmpl w:val="5E6A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0">
    <w:nsid w:val="551973F0"/>
    <w:multiLevelType w:val="multilevel"/>
    <w:tmpl w:val="114C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1">
    <w:nsid w:val="553E0305"/>
    <w:multiLevelType w:val="multilevel"/>
    <w:tmpl w:val="1A9C51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2">
    <w:nsid w:val="553F2ABB"/>
    <w:multiLevelType w:val="multilevel"/>
    <w:tmpl w:val="F2A42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3">
    <w:nsid w:val="554F6FEF"/>
    <w:multiLevelType w:val="multilevel"/>
    <w:tmpl w:val="0C3E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4">
    <w:nsid w:val="555556D8"/>
    <w:multiLevelType w:val="multilevel"/>
    <w:tmpl w:val="A852F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5">
    <w:nsid w:val="55601185"/>
    <w:multiLevelType w:val="multilevel"/>
    <w:tmpl w:val="987E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6">
    <w:nsid w:val="5589342A"/>
    <w:multiLevelType w:val="multilevel"/>
    <w:tmpl w:val="E674B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7">
    <w:nsid w:val="558A6401"/>
    <w:multiLevelType w:val="multilevel"/>
    <w:tmpl w:val="9F56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8">
    <w:nsid w:val="559152C1"/>
    <w:multiLevelType w:val="multilevel"/>
    <w:tmpl w:val="EBBC1D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nsid w:val="559F6F09"/>
    <w:multiLevelType w:val="multilevel"/>
    <w:tmpl w:val="E09A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0">
    <w:nsid w:val="55A603B3"/>
    <w:multiLevelType w:val="multilevel"/>
    <w:tmpl w:val="2B5EF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1">
    <w:nsid w:val="55B24E64"/>
    <w:multiLevelType w:val="multilevel"/>
    <w:tmpl w:val="1BC0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2">
    <w:nsid w:val="55F433BA"/>
    <w:multiLevelType w:val="multilevel"/>
    <w:tmpl w:val="254422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3">
    <w:nsid w:val="56082D85"/>
    <w:multiLevelType w:val="multilevel"/>
    <w:tmpl w:val="FC0CED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4">
    <w:nsid w:val="5615397D"/>
    <w:multiLevelType w:val="multilevel"/>
    <w:tmpl w:val="54D62A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5">
    <w:nsid w:val="561A7252"/>
    <w:multiLevelType w:val="multilevel"/>
    <w:tmpl w:val="EA6C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6">
    <w:nsid w:val="562044E6"/>
    <w:multiLevelType w:val="multilevel"/>
    <w:tmpl w:val="EDE895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7">
    <w:nsid w:val="562D3736"/>
    <w:multiLevelType w:val="multilevel"/>
    <w:tmpl w:val="AB208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8">
    <w:nsid w:val="56315B59"/>
    <w:multiLevelType w:val="multilevel"/>
    <w:tmpl w:val="6DD2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9">
    <w:nsid w:val="563D288D"/>
    <w:multiLevelType w:val="multilevel"/>
    <w:tmpl w:val="D11C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0">
    <w:nsid w:val="56497C81"/>
    <w:multiLevelType w:val="multilevel"/>
    <w:tmpl w:val="5212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1">
    <w:nsid w:val="567C2B3C"/>
    <w:multiLevelType w:val="multilevel"/>
    <w:tmpl w:val="9842A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2">
    <w:nsid w:val="567E6E85"/>
    <w:multiLevelType w:val="multilevel"/>
    <w:tmpl w:val="89EEF4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3">
    <w:nsid w:val="568273B8"/>
    <w:multiLevelType w:val="multilevel"/>
    <w:tmpl w:val="3778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4">
    <w:nsid w:val="56931A07"/>
    <w:multiLevelType w:val="multilevel"/>
    <w:tmpl w:val="76F046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5">
    <w:nsid w:val="56F126FA"/>
    <w:multiLevelType w:val="multilevel"/>
    <w:tmpl w:val="F06AD2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6">
    <w:nsid w:val="571D3608"/>
    <w:multiLevelType w:val="multilevel"/>
    <w:tmpl w:val="3712F6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7">
    <w:nsid w:val="576047A0"/>
    <w:multiLevelType w:val="multilevel"/>
    <w:tmpl w:val="2DF8FC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8">
    <w:nsid w:val="5799532D"/>
    <w:multiLevelType w:val="multilevel"/>
    <w:tmpl w:val="6046D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9">
    <w:nsid w:val="57A33FFB"/>
    <w:multiLevelType w:val="multilevel"/>
    <w:tmpl w:val="9572A1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0">
    <w:nsid w:val="57AA6BA2"/>
    <w:multiLevelType w:val="multilevel"/>
    <w:tmpl w:val="E794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1">
    <w:nsid w:val="57AC3CF6"/>
    <w:multiLevelType w:val="multilevel"/>
    <w:tmpl w:val="F2321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2">
    <w:nsid w:val="57C2734B"/>
    <w:multiLevelType w:val="multilevel"/>
    <w:tmpl w:val="A9C0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3">
    <w:nsid w:val="57C86ABA"/>
    <w:multiLevelType w:val="multilevel"/>
    <w:tmpl w:val="3E46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4">
    <w:nsid w:val="57D832FE"/>
    <w:multiLevelType w:val="multilevel"/>
    <w:tmpl w:val="F69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5">
    <w:nsid w:val="57EF2EC5"/>
    <w:multiLevelType w:val="multilevel"/>
    <w:tmpl w:val="F8B0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6">
    <w:nsid w:val="5806211F"/>
    <w:multiLevelType w:val="multilevel"/>
    <w:tmpl w:val="B1AE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7">
    <w:nsid w:val="580873C6"/>
    <w:multiLevelType w:val="multilevel"/>
    <w:tmpl w:val="9E4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8">
    <w:nsid w:val="58143E56"/>
    <w:multiLevelType w:val="multilevel"/>
    <w:tmpl w:val="56EAE3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9">
    <w:nsid w:val="581729E2"/>
    <w:multiLevelType w:val="multilevel"/>
    <w:tmpl w:val="F4BE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0">
    <w:nsid w:val="581F77EE"/>
    <w:multiLevelType w:val="multilevel"/>
    <w:tmpl w:val="49F2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1">
    <w:nsid w:val="58237C11"/>
    <w:multiLevelType w:val="multilevel"/>
    <w:tmpl w:val="F04063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2">
    <w:nsid w:val="5832452A"/>
    <w:multiLevelType w:val="multilevel"/>
    <w:tmpl w:val="1F1CE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3">
    <w:nsid w:val="58371067"/>
    <w:multiLevelType w:val="hybridMultilevel"/>
    <w:tmpl w:val="F2B6D1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4">
    <w:nsid w:val="588067C9"/>
    <w:multiLevelType w:val="multilevel"/>
    <w:tmpl w:val="BAF82E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5">
    <w:nsid w:val="58810BE9"/>
    <w:multiLevelType w:val="multilevel"/>
    <w:tmpl w:val="3702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6">
    <w:nsid w:val="58963302"/>
    <w:multiLevelType w:val="multilevel"/>
    <w:tmpl w:val="EDFEE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7">
    <w:nsid w:val="58A87444"/>
    <w:multiLevelType w:val="multilevel"/>
    <w:tmpl w:val="6DB6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8">
    <w:nsid w:val="58D93542"/>
    <w:multiLevelType w:val="multilevel"/>
    <w:tmpl w:val="C9E289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9">
    <w:nsid w:val="58DA7577"/>
    <w:multiLevelType w:val="multilevel"/>
    <w:tmpl w:val="6E0416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0">
    <w:nsid w:val="58E47EC6"/>
    <w:multiLevelType w:val="multilevel"/>
    <w:tmpl w:val="707CB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1">
    <w:nsid w:val="58E9327A"/>
    <w:multiLevelType w:val="multilevel"/>
    <w:tmpl w:val="4E9630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2">
    <w:nsid w:val="58EE60A1"/>
    <w:multiLevelType w:val="multilevel"/>
    <w:tmpl w:val="A3E89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3">
    <w:nsid w:val="58F919FE"/>
    <w:multiLevelType w:val="multilevel"/>
    <w:tmpl w:val="9604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4">
    <w:nsid w:val="594161A4"/>
    <w:multiLevelType w:val="multilevel"/>
    <w:tmpl w:val="453C78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5">
    <w:nsid w:val="59490009"/>
    <w:multiLevelType w:val="multilevel"/>
    <w:tmpl w:val="28245D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6">
    <w:nsid w:val="59642016"/>
    <w:multiLevelType w:val="multilevel"/>
    <w:tmpl w:val="4324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7">
    <w:nsid w:val="59677A4D"/>
    <w:multiLevelType w:val="multilevel"/>
    <w:tmpl w:val="3E747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8">
    <w:nsid w:val="5975171B"/>
    <w:multiLevelType w:val="multilevel"/>
    <w:tmpl w:val="54AEF6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9">
    <w:nsid w:val="599E5077"/>
    <w:multiLevelType w:val="multilevel"/>
    <w:tmpl w:val="707002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0">
    <w:nsid w:val="59D21FF4"/>
    <w:multiLevelType w:val="multilevel"/>
    <w:tmpl w:val="1A0C9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1">
    <w:nsid w:val="59ED0FFE"/>
    <w:multiLevelType w:val="multilevel"/>
    <w:tmpl w:val="7F24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2">
    <w:nsid w:val="5A03616F"/>
    <w:multiLevelType w:val="multilevel"/>
    <w:tmpl w:val="45E6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3">
    <w:nsid w:val="5A094D80"/>
    <w:multiLevelType w:val="multilevel"/>
    <w:tmpl w:val="F3964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4">
    <w:nsid w:val="5A430FA3"/>
    <w:multiLevelType w:val="multilevel"/>
    <w:tmpl w:val="074AE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5">
    <w:nsid w:val="5A467792"/>
    <w:multiLevelType w:val="multilevel"/>
    <w:tmpl w:val="DCC4F1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6">
    <w:nsid w:val="5A565938"/>
    <w:multiLevelType w:val="multilevel"/>
    <w:tmpl w:val="EA30F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7">
    <w:nsid w:val="5A7D27F5"/>
    <w:multiLevelType w:val="multilevel"/>
    <w:tmpl w:val="32067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8">
    <w:nsid w:val="5A861847"/>
    <w:multiLevelType w:val="multilevel"/>
    <w:tmpl w:val="1BB44D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9">
    <w:nsid w:val="5A8971DC"/>
    <w:multiLevelType w:val="multilevel"/>
    <w:tmpl w:val="C7523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0">
    <w:nsid w:val="5ABA6AB0"/>
    <w:multiLevelType w:val="multilevel"/>
    <w:tmpl w:val="67B62E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1">
    <w:nsid w:val="5AD01749"/>
    <w:multiLevelType w:val="multilevel"/>
    <w:tmpl w:val="062064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2">
    <w:nsid w:val="5ADA38AB"/>
    <w:multiLevelType w:val="hybridMultilevel"/>
    <w:tmpl w:val="1A801044"/>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3">
    <w:nsid w:val="5B2854BD"/>
    <w:multiLevelType w:val="multilevel"/>
    <w:tmpl w:val="1EB0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4">
    <w:nsid w:val="5B603F5D"/>
    <w:multiLevelType w:val="multilevel"/>
    <w:tmpl w:val="2DEE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5">
    <w:nsid w:val="5B644902"/>
    <w:multiLevelType w:val="multilevel"/>
    <w:tmpl w:val="52060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6">
    <w:nsid w:val="5B7B3497"/>
    <w:multiLevelType w:val="multilevel"/>
    <w:tmpl w:val="66BC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7">
    <w:nsid w:val="5B7D194F"/>
    <w:multiLevelType w:val="multilevel"/>
    <w:tmpl w:val="5B9AB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8">
    <w:nsid w:val="5BB7361F"/>
    <w:multiLevelType w:val="multilevel"/>
    <w:tmpl w:val="211C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9">
    <w:nsid w:val="5BC908E5"/>
    <w:multiLevelType w:val="multilevel"/>
    <w:tmpl w:val="BA06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0">
    <w:nsid w:val="5BD11EC3"/>
    <w:multiLevelType w:val="multilevel"/>
    <w:tmpl w:val="9864BB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1">
    <w:nsid w:val="5C0D37F8"/>
    <w:multiLevelType w:val="multilevel"/>
    <w:tmpl w:val="E390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2">
    <w:nsid w:val="5C113585"/>
    <w:multiLevelType w:val="multilevel"/>
    <w:tmpl w:val="D2603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3">
    <w:nsid w:val="5C1840FB"/>
    <w:multiLevelType w:val="multilevel"/>
    <w:tmpl w:val="332C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4">
    <w:nsid w:val="5C2C4E83"/>
    <w:multiLevelType w:val="multilevel"/>
    <w:tmpl w:val="8798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5">
    <w:nsid w:val="5C4931BA"/>
    <w:multiLevelType w:val="multilevel"/>
    <w:tmpl w:val="C7802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6">
    <w:nsid w:val="5C4C23F6"/>
    <w:multiLevelType w:val="multilevel"/>
    <w:tmpl w:val="A41C6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7">
    <w:nsid w:val="5C917899"/>
    <w:multiLevelType w:val="multilevel"/>
    <w:tmpl w:val="C368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8">
    <w:nsid w:val="5C962656"/>
    <w:multiLevelType w:val="multilevel"/>
    <w:tmpl w:val="C87A87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9">
    <w:nsid w:val="5C992AB5"/>
    <w:multiLevelType w:val="multilevel"/>
    <w:tmpl w:val="4D647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0">
    <w:nsid w:val="5C9E5DCE"/>
    <w:multiLevelType w:val="multilevel"/>
    <w:tmpl w:val="05FE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1">
    <w:nsid w:val="5CA90A84"/>
    <w:multiLevelType w:val="multilevel"/>
    <w:tmpl w:val="4A00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2">
    <w:nsid w:val="5CB85167"/>
    <w:multiLevelType w:val="multilevel"/>
    <w:tmpl w:val="216EF8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3">
    <w:nsid w:val="5CBC5B8E"/>
    <w:multiLevelType w:val="multilevel"/>
    <w:tmpl w:val="354AB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4">
    <w:nsid w:val="5D5C6400"/>
    <w:multiLevelType w:val="multilevel"/>
    <w:tmpl w:val="4A4EE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5">
    <w:nsid w:val="5D931162"/>
    <w:multiLevelType w:val="multilevel"/>
    <w:tmpl w:val="0750F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6">
    <w:nsid w:val="5DBD7830"/>
    <w:multiLevelType w:val="multilevel"/>
    <w:tmpl w:val="27CC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7">
    <w:nsid w:val="5DC92527"/>
    <w:multiLevelType w:val="multilevel"/>
    <w:tmpl w:val="219A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8">
    <w:nsid w:val="5DE26BE9"/>
    <w:multiLevelType w:val="multilevel"/>
    <w:tmpl w:val="3F32B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9">
    <w:nsid w:val="5DEE39DB"/>
    <w:multiLevelType w:val="multilevel"/>
    <w:tmpl w:val="9E98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0">
    <w:nsid w:val="5DF670A0"/>
    <w:multiLevelType w:val="multilevel"/>
    <w:tmpl w:val="10E6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1">
    <w:nsid w:val="5E146DE6"/>
    <w:multiLevelType w:val="multilevel"/>
    <w:tmpl w:val="A698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2">
    <w:nsid w:val="5E1D5B6A"/>
    <w:multiLevelType w:val="multilevel"/>
    <w:tmpl w:val="809A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3">
    <w:nsid w:val="5E5B210C"/>
    <w:multiLevelType w:val="multilevel"/>
    <w:tmpl w:val="F6FCD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4">
    <w:nsid w:val="5E6F181E"/>
    <w:multiLevelType w:val="multilevel"/>
    <w:tmpl w:val="B5503D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5">
    <w:nsid w:val="5E7507B7"/>
    <w:multiLevelType w:val="multilevel"/>
    <w:tmpl w:val="54F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6">
    <w:nsid w:val="5E827AE3"/>
    <w:multiLevelType w:val="multilevel"/>
    <w:tmpl w:val="533A4E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7">
    <w:nsid w:val="5E8A22F3"/>
    <w:multiLevelType w:val="multilevel"/>
    <w:tmpl w:val="D8CEF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8">
    <w:nsid w:val="5EB109A4"/>
    <w:multiLevelType w:val="multilevel"/>
    <w:tmpl w:val="013C9B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9">
    <w:nsid w:val="5EB91B2A"/>
    <w:multiLevelType w:val="multilevel"/>
    <w:tmpl w:val="C700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0">
    <w:nsid w:val="5F470046"/>
    <w:multiLevelType w:val="multilevel"/>
    <w:tmpl w:val="629668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1">
    <w:nsid w:val="5F602945"/>
    <w:multiLevelType w:val="multilevel"/>
    <w:tmpl w:val="F07A24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2">
    <w:nsid w:val="5F7254F0"/>
    <w:multiLevelType w:val="multilevel"/>
    <w:tmpl w:val="80886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3">
    <w:nsid w:val="5F7257A3"/>
    <w:multiLevelType w:val="multilevel"/>
    <w:tmpl w:val="8AF09A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4">
    <w:nsid w:val="5F771863"/>
    <w:multiLevelType w:val="multilevel"/>
    <w:tmpl w:val="8A742C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5">
    <w:nsid w:val="5F823F08"/>
    <w:multiLevelType w:val="multilevel"/>
    <w:tmpl w:val="B2B0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6">
    <w:nsid w:val="5F8245C8"/>
    <w:multiLevelType w:val="multilevel"/>
    <w:tmpl w:val="AAC0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7">
    <w:nsid w:val="5F852D8C"/>
    <w:multiLevelType w:val="multilevel"/>
    <w:tmpl w:val="FC90A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8">
    <w:nsid w:val="5F910EBB"/>
    <w:multiLevelType w:val="multilevel"/>
    <w:tmpl w:val="8E68C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9">
    <w:nsid w:val="5F9402A0"/>
    <w:multiLevelType w:val="multilevel"/>
    <w:tmpl w:val="BFE660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0">
    <w:nsid w:val="5FBA284F"/>
    <w:multiLevelType w:val="multilevel"/>
    <w:tmpl w:val="4DDC7F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1">
    <w:nsid w:val="5FCA0057"/>
    <w:multiLevelType w:val="multilevel"/>
    <w:tmpl w:val="4E2205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2">
    <w:nsid w:val="5FF038BC"/>
    <w:multiLevelType w:val="multilevel"/>
    <w:tmpl w:val="88EA01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3">
    <w:nsid w:val="600E3A72"/>
    <w:multiLevelType w:val="multilevel"/>
    <w:tmpl w:val="D9D44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4">
    <w:nsid w:val="6014352A"/>
    <w:multiLevelType w:val="multilevel"/>
    <w:tmpl w:val="A1EAFD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5">
    <w:nsid w:val="60240A20"/>
    <w:multiLevelType w:val="multilevel"/>
    <w:tmpl w:val="1FA41C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6">
    <w:nsid w:val="603D5C9E"/>
    <w:multiLevelType w:val="multilevel"/>
    <w:tmpl w:val="A2CAA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7">
    <w:nsid w:val="60642C28"/>
    <w:multiLevelType w:val="multilevel"/>
    <w:tmpl w:val="6B924B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8">
    <w:nsid w:val="60684B11"/>
    <w:multiLevelType w:val="multilevel"/>
    <w:tmpl w:val="3140D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9">
    <w:nsid w:val="607E190B"/>
    <w:multiLevelType w:val="multilevel"/>
    <w:tmpl w:val="CF56A2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0">
    <w:nsid w:val="6092011F"/>
    <w:multiLevelType w:val="multilevel"/>
    <w:tmpl w:val="3D14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1">
    <w:nsid w:val="60A26338"/>
    <w:multiLevelType w:val="multilevel"/>
    <w:tmpl w:val="3B30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2">
    <w:nsid w:val="60A56759"/>
    <w:multiLevelType w:val="multilevel"/>
    <w:tmpl w:val="1E76E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3">
    <w:nsid w:val="60B6601C"/>
    <w:multiLevelType w:val="multilevel"/>
    <w:tmpl w:val="D7264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4">
    <w:nsid w:val="60CE00C3"/>
    <w:multiLevelType w:val="multilevel"/>
    <w:tmpl w:val="C16A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5">
    <w:nsid w:val="60D4773A"/>
    <w:multiLevelType w:val="multilevel"/>
    <w:tmpl w:val="82D0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6">
    <w:nsid w:val="60E86068"/>
    <w:multiLevelType w:val="multilevel"/>
    <w:tmpl w:val="A28C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7">
    <w:nsid w:val="6118275D"/>
    <w:multiLevelType w:val="hybridMultilevel"/>
    <w:tmpl w:val="396C35F0"/>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8">
    <w:nsid w:val="613B4E03"/>
    <w:multiLevelType w:val="multilevel"/>
    <w:tmpl w:val="098455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9">
    <w:nsid w:val="615F545C"/>
    <w:multiLevelType w:val="multilevel"/>
    <w:tmpl w:val="34C832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0">
    <w:nsid w:val="6177606A"/>
    <w:multiLevelType w:val="hybridMultilevel"/>
    <w:tmpl w:val="7F4E7C12"/>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8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1">
    <w:nsid w:val="6178718E"/>
    <w:multiLevelType w:val="multilevel"/>
    <w:tmpl w:val="598A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2">
    <w:nsid w:val="61902FF6"/>
    <w:multiLevelType w:val="multilevel"/>
    <w:tmpl w:val="5DFC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3">
    <w:nsid w:val="61C04D04"/>
    <w:multiLevelType w:val="multilevel"/>
    <w:tmpl w:val="D234C3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4">
    <w:nsid w:val="61CD403C"/>
    <w:multiLevelType w:val="multilevel"/>
    <w:tmpl w:val="E11EBD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5">
    <w:nsid w:val="61CF1BB7"/>
    <w:multiLevelType w:val="multilevel"/>
    <w:tmpl w:val="E93A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6">
    <w:nsid w:val="627D278D"/>
    <w:multiLevelType w:val="multilevel"/>
    <w:tmpl w:val="F078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7">
    <w:nsid w:val="628F566D"/>
    <w:multiLevelType w:val="multilevel"/>
    <w:tmpl w:val="B6E4F1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8">
    <w:nsid w:val="62B806CF"/>
    <w:multiLevelType w:val="multilevel"/>
    <w:tmpl w:val="C0CAB1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9">
    <w:nsid w:val="62D24F8C"/>
    <w:multiLevelType w:val="multilevel"/>
    <w:tmpl w:val="E87A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0">
    <w:nsid w:val="62DB44D6"/>
    <w:multiLevelType w:val="multilevel"/>
    <w:tmpl w:val="0EE824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1">
    <w:nsid w:val="62ED7775"/>
    <w:multiLevelType w:val="multilevel"/>
    <w:tmpl w:val="1A8A7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2">
    <w:nsid w:val="62EF3136"/>
    <w:multiLevelType w:val="multilevel"/>
    <w:tmpl w:val="34BE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3">
    <w:nsid w:val="630033C8"/>
    <w:multiLevelType w:val="multilevel"/>
    <w:tmpl w:val="86FC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4">
    <w:nsid w:val="63130D3D"/>
    <w:multiLevelType w:val="multilevel"/>
    <w:tmpl w:val="9AC032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5">
    <w:nsid w:val="631F7242"/>
    <w:multiLevelType w:val="multilevel"/>
    <w:tmpl w:val="3A76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6">
    <w:nsid w:val="634C2E7E"/>
    <w:multiLevelType w:val="multilevel"/>
    <w:tmpl w:val="929A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7">
    <w:nsid w:val="63556D60"/>
    <w:multiLevelType w:val="multilevel"/>
    <w:tmpl w:val="8DBA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8">
    <w:nsid w:val="637725E8"/>
    <w:multiLevelType w:val="multilevel"/>
    <w:tmpl w:val="EA4AA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9">
    <w:nsid w:val="63994202"/>
    <w:multiLevelType w:val="multilevel"/>
    <w:tmpl w:val="FED8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0">
    <w:nsid w:val="63CB3640"/>
    <w:multiLevelType w:val="multilevel"/>
    <w:tmpl w:val="D7A4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1">
    <w:nsid w:val="63FD2ED6"/>
    <w:multiLevelType w:val="multilevel"/>
    <w:tmpl w:val="2E3ABB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2">
    <w:nsid w:val="64196E1E"/>
    <w:multiLevelType w:val="multilevel"/>
    <w:tmpl w:val="855A4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3">
    <w:nsid w:val="642E03AD"/>
    <w:multiLevelType w:val="multilevel"/>
    <w:tmpl w:val="5CF497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4">
    <w:nsid w:val="64392D69"/>
    <w:multiLevelType w:val="multilevel"/>
    <w:tmpl w:val="B302D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5">
    <w:nsid w:val="6453138C"/>
    <w:multiLevelType w:val="multilevel"/>
    <w:tmpl w:val="1570D1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6">
    <w:nsid w:val="645C6328"/>
    <w:multiLevelType w:val="multilevel"/>
    <w:tmpl w:val="75E6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7">
    <w:nsid w:val="64671799"/>
    <w:multiLevelType w:val="multilevel"/>
    <w:tmpl w:val="15F01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8">
    <w:nsid w:val="64683BDF"/>
    <w:multiLevelType w:val="multilevel"/>
    <w:tmpl w:val="521C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9">
    <w:nsid w:val="647C34E4"/>
    <w:multiLevelType w:val="multilevel"/>
    <w:tmpl w:val="9F9490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0">
    <w:nsid w:val="648F02FF"/>
    <w:multiLevelType w:val="multilevel"/>
    <w:tmpl w:val="1FA8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1">
    <w:nsid w:val="64986E96"/>
    <w:multiLevelType w:val="multilevel"/>
    <w:tmpl w:val="96AA93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2">
    <w:nsid w:val="649B6905"/>
    <w:multiLevelType w:val="multilevel"/>
    <w:tmpl w:val="795AE4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3">
    <w:nsid w:val="64A4217E"/>
    <w:multiLevelType w:val="multilevel"/>
    <w:tmpl w:val="49247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4">
    <w:nsid w:val="64B42770"/>
    <w:multiLevelType w:val="multilevel"/>
    <w:tmpl w:val="563CD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5">
    <w:nsid w:val="64CA561F"/>
    <w:multiLevelType w:val="multilevel"/>
    <w:tmpl w:val="315AD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6">
    <w:nsid w:val="64D91340"/>
    <w:multiLevelType w:val="multilevel"/>
    <w:tmpl w:val="61FA27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7">
    <w:nsid w:val="64DC0E0E"/>
    <w:multiLevelType w:val="multilevel"/>
    <w:tmpl w:val="B3C6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8">
    <w:nsid w:val="64DE7031"/>
    <w:multiLevelType w:val="multilevel"/>
    <w:tmpl w:val="A7D2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9">
    <w:nsid w:val="652F1009"/>
    <w:multiLevelType w:val="multilevel"/>
    <w:tmpl w:val="D3EA3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0">
    <w:nsid w:val="653E47CA"/>
    <w:multiLevelType w:val="multilevel"/>
    <w:tmpl w:val="A4A0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1">
    <w:nsid w:val="65426D1F"/>
    <w:multiLevelType w:val="multilevel"/>
    <w:tmpl w:val="3B0216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2">
    <w:nsid w:val="655240A1"/>
    <w:multiLevelType w:val="multilevel"/>
    <w:tmpl w:val="5B16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3">
    <w:nsid w:val="65C20199"/>
    <w:multiLevelType w:val="multilevel"/>
    <w:tmpl w:val="DF36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4">
    <w:nsid w:val="65C33EFE"/>
    <w:multiLevelType w:val="multilevel"/>
    <w:tmpl w:val="950A08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5">
    <w:nsid w:val="65D741A8"/>
    <w:multiLevelType w:val="hybridMultilevel"/>
    <w:tmpl w:val="C9D4870C"/>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6">
    <w:nsid w:val="65F54719"/>
    <w:multiLevelType w:val="multilevel"/>
    <w:tmpl w:val="76144E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7">
    <w:nsid w:val="660173E1"/>
    <w:multiLevelType w:val="multilevel"/>
    <w:tmpl w:val="813690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8">
    <w:nsid w:val="660C1A53"/>
    <w:multiLevelType w:val="multilevel"/>
    <w:tmpl w:val="4FDC0A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9">
    <w:nsid w:val="66105078"/>
    <w:multiLevelType w:val="multilevel"/>
    <w:tmpl w:val="ACDAC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0">
    <w:nsid w:val="664521A3"/>
    <w:multiLevelType w:val="multilevel"/>
    <w:tmpl w:val="35C2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1">
    <w:nsid w:val="665C1144"/>
    <w:multiLevelType w:val="multilevel"/>
    <w:tmpl w:val="2CBA2F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2">
    <w:nsid w:val="66855430"/>
    <w:multiLevelType w:val="multilevel"/>
    <w:tmpl w:val="FA484D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3">
    <w:nsid w:val="668717C1"/>
    <w:multiLevelType w:val="multilevel"/>
    <w:tmpl w:val="F6CA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4">
    <w:nsid w:val="66AE60DD"/>
    <w:multiLevelType w:val="multilevel"/>
    <w:tmpl w:val="B31A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5">
    <w:nsid w:val="66E1026C"/>
    <w:multiLevelType w:val="multilevel"/>
    <w:tmpl w:val="2E2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6">
    <w:nsid w:val="66E64492"/>
    <w:multiLevelType w:val="multilevel"/>
    <w:tmpl w:val="A2B8E6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7">
    <w:nsid w:val="66E82CA3"/>
    <w:multiLevelType w:val="multilevel"/>
    <w:tmpl w:val="6CF69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8">
    <w:nsid w:val="6709048F"/>
    <w:multiLevelType w:val="multilevel"/>
    <w:tmpl w:val="27D8DF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9">
    <w:nsid w:val="67125BC8"/>
    <w:multiLevelType w:val="multilevel"/>
    <w:tmpl w:val="9982A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0">
    <w:nsid w:val="672E19B1"/>
    <w:multiLevelType w:val="multilevel"/>
    <w:tmpl w:val="85662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1">
    <w:nsid w:val="67393E9E"/>
    <w:multiLevelType w:val="multilevel"/>
    <w:tmpl w:val="073E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2">
    <w:nsid w:val="67626680"/>
    <w:multiLevelType w:val="multilevel"/>
    <w:tmpl w:val="2A54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3">
    <w:nsid w:val="676D1775"/>
    <w:multiLevelType w:val="multilevel"/>
    <w:tmpl w:val="3D3C9C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4">
    <w:nsid w:val="67741294"/>
    <w:multiLevelType w:val="multilevel"/>
    <w:tmpl w:val="CB38D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5">
    <w:nsid w:val="677713E9"/>
    <w:multiLevelType w:val="multilevel"/>
    <w:tmpl w:val="128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6">
    <w:nsid w:val="67783EB4"/>
    <w:multiLevelType w:val="multilevel"/>
    <w:tmpl w:val="6F1E7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7">
    <w:nsid w:val="677D7E36"/>
    <w:multiLevelType w:val="multilevel"/>
    <w:tmpl w:val="4EEE89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8">
    <w:nsid w:val="677E2051"/>
    <w:multiLevelType w:val="multilevel"/>
    <w:tmpl w:val="F984F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9">
    <w:nsid w:val="67945729"/>
    <w:multiLevelType w:val="multilevel"/>
    <w:tmpl w:val="1B247F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0">
    <w:nsid w:val="67CD039D"/>
    <w:multiLevelType w:val="multilevel"/>
    <w:tmpl w:val="8DC07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1">
    <w:nsid w:val="67DC1FC5"/>
    <w:multiLevelType w:val="multilevel"/>
    <w:tmpl w:val="E6B8BD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2">
    <w:nsid w:val="6803059C"/>
    <w:multiLevelType w:val="multilevel"/>
    <w:tmpl w:val="D6D0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3">
    <w:nsid w:val="68610F73"/>
    <w:multiLevelType w:val="multilevel"/>
    <w:tmpl w:val="B4A8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4">
    <w:nsid w:val="687C24C5"/>
    <w:multiLevelType w:val="multilevel"/>
    <w:tmpl w:val="A0F2DD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5">
    <w:nsid w:val="68BA6683"/>
    <w:multiLevelType w:val="multilevel"/>
    <w:tmpl w:val="0FAE02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6">
    <w:nsid w:val="68BB2888"/>
    <w:multiLevelType w:val="multilevel"/>
    <w:tmpl w:val="2DE6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7">
    <w:nsid w:val="68DE5C36"/>
    <w:multiLevelType w:val="multilevel"/>
    <w:tmpl w:val="79ECD1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8">
    <w:nsid w:val="68F12024"/>
    <w:multiLevelType w:val="multilevel"/>
    <w:tmpl w:val="8C700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9">
    <w:nsid w:val="695A5D93"/>
    <w:multiLevelType w:val="multilevel"/>
    <w:tmpl w:val="57F2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0">
    <w:nsid w:val="69720565"/>
    <w:multiLevelType w:val="multilevel"/>
    <w:tmpl w:val="4E94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1">
    <w:nsid w:val="697F0819"/>
    <w:multiLevelType w:val="multilevel"/>
    <w:tmpl w:val="AB74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2">
    <w:nsid w:val="69994E7D"/>
    <w:multiLevelType w:val="multilevel"/>
    <w:tmpl w:val="89D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3">
    <w:nsid w:val="69A529FA"/>
    <w:multiLevelType w:val="multilevel"/>
    <w:tmpl w:val="414C82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4">
    <w:nsid w:val="69B6362A"/>
    <w:multiLevelType w:val="multilevel"/>
    <w:tmpl w:val="30A232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5">
    <w:nsid w:val="69D27E55"/>
    <w:multiLevelType w:val="multilevel"/>
    <w:tmpl w:val="92928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6">
    <w:nsid w:val="69F825FC"/>
    <w:multiLevelType w:val="multilevel"/>
    <w:tmpl w:val="C892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7">
    <w:nsid w:val="69FC4632"/>
    <w:multiLevelType w:val="multilevel"/>
    <w:tmpl w:val="849A6A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8">
    <w:nsid w:val="69FE1400"/>
    <w:multiLevelType w:val="multilevel"/>
    <w:tmpl w:val="00286E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9">
    <w:nsid w:val="6A045AC6"/>
    <w:multiLevelType w:val="multilevel"/>
    <w:tmpl w:val="53AC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0">
    <w:nsid w:val="6A231CEA"/>
    <w:multiLevelType w:val="multilevel"/>
    <w:tmpl w:val="E788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1">
    <w:nsid w:val="6A342666"/>
    <w:multiLevelType w:val="multilevel"/>
    <w:tmpl w:val="9AC032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2">
    <w:nsid w:val="6A662AF3"/>
    <w:multiLevelType w:val="multilevel"/>
    <w:tmpl w:val="ADC04F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3">
    <w:nsid w:val="6A6A3340"/>
    <w:multiLevelType w:val="multilevel"/>
    <w:tmpl w:val="D3A8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4">
    <w:nsid w:val="6A9F18E0"/>
    <w:multiLevelType w:val="multilevel"/>
    <w:tmpl w:val="F2D2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5">
    <w:nsid w:val="6AA103A4"/>
    <w:multiLevelType w:val="multilevel"/>
    <w:tmpl w:val="A9DA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6">
    <w:nsid w:val="6AD11440"/>
    <w:multiLevelType w:val="multilevel"/>
    <w:tmpl w:val="0806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7">
    <w:nsid w:val="6AD77610"/>
    <w:multiLevelType w:val="multilevel"/>
    <w:tmpl w:val="19505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8">
    <w:nsid w:val="6AE778EE"/>
    <w:multiLevelType w:val="multilevel"/>
    <w:tmpl w:val="3390AA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9">
    <w:nsid w:val="6B0C6D0B"/>
    <w:multiLevelType w:val="multilevel"/>
    <w:tmpl w:val="0A8865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0">
    <w:nsid w:val="6B112A00"/>
    <w:multiLevelType w:val="multilevel"/>
    <w:tmpl w:val="D8B2A8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1">
    <w:nsid w:val="6B1960B5"/>
    <w:multiLevelType w:val="multilevel"/>
    <w:tmpl w:val="A886B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2">
    <w:nsid w:val="6B197E59"/>
    <w:multiLevelType w:val="multilevel"/>
    <w:tmpl w:val="C98E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3">
    <w:nsid w:val="6B3F2066"/>
    <w:multiLevelType w:val="multilevel"/>
    <w:tmpl w:val="4F88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4">
    <w:nsid w:val="6B474B9C"/>
    <w:multiLevelType w:val="multilevel"/>
    <w:tmpl w:val="B25C1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5">
    <w:nsid w:val="6B474D6F"/>
    <w:multiLevelType w:val="multilevel"/>
    <w:tmpl w:val="A7643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6">
    <w:nsid w:val="6B5D2A0A"/>
    <w:multiLevelType w:val="multilevel"/>
    <w:tmpl w:val="EA52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7">
    <w:nsid w:val="6B637730"/>
    <w:multiLevelType w:val="multilevel"/>
    <w:tmpl w:val="5D66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8">
    <w:nsid w:val="6B642954"/>
    <w:multiLevelType w:val="multilevel"/>
    <w:tmpl w:val="5CFED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9">
    <w:nsid w:val="6B6E3845"/>
    <w:multiLevelType w:val="multilevel"/>
    <w:tmpl w:val="C04C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0">
    <w:nsid w:val="6B7E16C9"/>
    <w:multiLevelType w:val="multilevel"/>
    <w:tmpl w:val="8FCE7E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1">
    <w:nsid w:val="6B9F11B7"/>
    <w:multiLevelType w:val="multilevel"/>
    <w:tmpl w:val="7B2CD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2">
    <w:nsid w:val="6BB84188"/>
    <w:multiLevelType w:val="multilevel"/>
    <w:tmpl w:val="6040D8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3">
    <w:nsid w:val="6BBE2CC5"/>
    <w:multiLevelType w:val="multilevel"/>
    <w:tmpl w:val="7054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4">
    <w:nsid w:val="6BC77260"/>
    <w:multiLevelType w:val="multilevel"/>
    <w:tmpl w:val="253E2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5">
    <w:nsid w:val="6C106710"/>
    <w:multiLevelType w:val="multilevel"/>
    <w:tmpl w:val="468CE7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6">
    <w:nsid w:val="6C247E00"/>
    <w:multiLevelType w:val="multilevel"/>
    <w:tmpl w:val="1130E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7">
    <w:nsid w:val="6C5C4E9A"/>
    <w:multiLevelType w:val="multilevel"/>
    <w:tmpl w:val="495CE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8">
    <w:nsid w:val="6C6079CA"/>
    <w:multiLevelType w:val="multilevel"/>
    <w:tmpl w:val="366C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9">
    <w:nsid w:val="6C7215B3"/>
    <w:multiLevelType w:val="multilevel"/>
    <w:tmpl w:val="6DEC9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0">
    <w:nsid w:val="6C77559F"/>
    <w:multiLevelType w:val="multilevel"/>
    <w:tmpl w:val="16504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1">
    <w:nsid w:val="6C776814"/>
    <w:multiLevelType w:val="multilevel"/>
    <w:tmpl w:val="4C98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2">
    <w:nsid w:val="6C8320D7"/>
    <w:multiLevelType w:val="multilevel"/>
    <w:tmpl w:val="29E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3">
    <w:nsid w:val="6C874138"/>
    <w:multiLevelType w:val="multilevel"/>
    <w:tmpl w:val="9E2CAB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4">
    <w:nsid w:val="6C8A4020"/>
    <w:multiLevelType w:val="multilevel"/>
    <w:tmpl w:val="BA5A8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5">
    <w:nsid w:val="6C972C4E"/>
    <w:multiLevelType w:val="multilevel"/>
    <w:tmpl w:val="BAD070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6">
    <w:nsid w:val="6CB10E75"/>
    <w:multiLevelType w:val="multilevel"/>
    <w:tmpl w:val="B374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7">
    <w:nsid w:val="6CD31D72"/>
    <w:multiLevelType w:val="multilevel"/>
    <w:tmpl w:val="C840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8">
    <w:nsid w:val="6D065C46"/>
    <w:multiLevelType w:val="multilevel"/>
    <w:tmpl w:val="491048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9">
    <w:nsid w:val="6D2E58CF"/>
    <w:multiLevelType w:val="multilevel"/>
    <w:tmpl w:val="878C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0">
    <w:nsid w:val="6D2F6083"/>
    <w:multiLevelType w:val="multilevel"/>
    <w:tmpl w:val="7DB0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1">
    <w:nsid w:val="6D33012C"/>
    <w:multiLevelType w:val="multilevel"/>
    <w:tmpl w:val="425AF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2">
    <w:nsid w:val="6D366ED1"/>
    <w:multiLevelType w:val="multilevel"/>
    <w:tmpl w:val="4E30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3">
    <w:nsid w:val="6D8E20EA"/>
    <w:multiLevelType w:val="multilevel"/>
    <w:tmpl w:val="B73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4">
    <w:nsid w:val="6DA116A4"/>
    <w:multiLevelType w:val="multilevel"/>
    <w:tmpl w:val="A74C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5">
    <w:nsid w:val="6DB63436"/>
    <w:multiLevelType w:val="multilevel"/>
    <w:tmpl w:val="50D69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6">
    <w:nsid w:val="6DBB605D"/>
    <w:multiLevelType w:val="multilevel"/>
    <w:tmpl w:val="2822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7">
    <w:nsid w:val="6DBB754B"/>
    <w:multiLevelType w:val="multilevel"/>
    <w:tmpl w:val="069266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8">
    <w:nsid w:val="6E063156"/>
    <w:multiLevelType w:val="multilevel"/>
    <w:tmpl w:val="C0B2F7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9">
    <w:nsid w:val="6E190305"/>
    <w:multiLevelType w:val="multilevel"/>
    <w:tmpl w:val="2EF6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0">
    <w:nsid w:val="6E1E3B5B"/>
    <w:multiLevelType w:val="multilevel"/>
    <w:tmpl w:val="C0E0D7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1">
    <w:nsid w:val="6E21433D"/>
    <w:multiLevelType w:val="multilevel"/>
    <w:tmpl w:val="81E24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2">
    <w:nsid w:val="6E26645A"/>
    <w:multiLevelType w:val="multilevel"/>
    <w:tmpl w:val="156424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3">
    <w:nsid w:val="6E4B053B"/>
    <w:multiLevelType w:val="multilevel"/>
    <w:tmpl w:val="D1844C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4">
    <w:nsid w:val="6E503FF2"/>
    <w:multiLevelType w:val="multilevel"/>
    <w:tmpl w:val="AD04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5">
    <w:nsid w:val="6E520CB8"/>
    <w:multiLevelType w:val="multilevel"/>
    <w:tmpl w:val="241C90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6">
    <w:nsid w:val="6E660F23"/>
    <w:multiLevelType w:val="multilevel"/>
    <w:tmpl w:val="E034B0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7">
    <w:nsid w:val="6E6B4ED7"/>
    <w:multiLevelType w:val="multilevel"/>
    <w:tmpl w:val="B2C0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8">
    <w:nsid w:val="6EE3490B"/>
    <w:multiLevelType w:val="multilevel"/>
    <w:tmpl w:val="CCE2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9">
    <w:nsid w:val="6EF9039E"/>
    <w:multiLevelType w:val="multilevel"/>
    <w:tmpl w:val="F0266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0">
    <w:nsid w:val="6F042B7A"/>
    <w:multiLevelType w:val="multilevel"/>
    <w:tmpl w:val="61D8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1">
    <w:nsid w:val="6F0C7CE9"/>
    <w:multiLevelType w:val="multilevel"/>
    <w:tmpl w:val="8326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2">
    <w:nsid w:val="6F1B2302"/>
    <w:multiLevelType w:val="multilevel"/>
    <w:tmpl w:val="717C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3">
    <w:nsid w:val="6F5A101D"/>
    <w:multiLevelType w:val="multilevel"/>
    <w:tmpl w:val="9612A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4">
    <w:nsid w:val="6F776B32"/>
    <w:multiLevelType w:val="multilevel"/>
    <w:tmpl w:val="3618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5">
    <w:nsid w:val="6F8F10B0"/>
    <w:multiLevelType w:val="multilevel"/>
    <w:tmpl w:val="E6F8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6">
    <w:nsid w:val="6F904450"/>
    <w:multiLevelType w:val="multilevel"/>
    <w:tmpl w:val="FED2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7">
    <w:nsid w:val="6FA97FAC"/>
    <w:multiLevelType w:val="multilevel"/>
    <w:tmpl w:val="9A2899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8">
    <w:nsid w:val="6FB13A5A"/>
    <w:multiLevelType w:val="multilevel"/>
    <w:tmpl w:val="A148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9">
    <w:nsid w:val="6FC0799A"/>
    <w:multiLevelType w:val="multilevel"/>
    <w:tmpl w:val="BF86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0">
    <w:nsid w:val="6FF85643"/>
    <w:multiLevelType w:val="multilevel"/>
    <w:tmpl w:val="23DC14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1">
    <w:nsid w:val="701D485B"/>
    <w:multiLevelType w:val="multilevel"/>
    <w:tmpl w:val="1B18E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2">
    <w:nsid w:val="70390238"/>
    <w:multiLevelType w:val="multilevel"/>
    <w:tmpl w:val="B14AF4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3">
    <w:nsid w:val="706403D8"/>
    <w:multiLevelType w:val="multilevel"/>
    <w:tmpl w:val="4C5A7B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4">
    <w:nsid w:val="706655B1"/>
    <w:multiLevelType w:val="hybridMultilevel"/>
    <w:tmpl w:val="B600B66A"/>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81"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5">
    <w:nsid w:val="70786F3C"/>
    <w:multiLevelType w:val="multilevel"/>
    <w:tmpl w:val="50009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6">
    <w:nsid w:val="709B2A16"/>
    <w:multiLevelType w:val="multilevel"/>
    <w:tmpl w:val="AE5C7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7">
    <w:nsid w:val="709D798A"/>
    <w:multiLevelType w:val="multilevel"/>
    <w:tmpl w:val="0618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8">
    <w:nsid w:val="70A54CB1"/>
    <w:multiLevelType w:val="multilevel"/>
    <w:tmpl w:val="E1C62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9">
    <w:nsid w:val="70B17FB0"/>
    <w:multiLevelType w:val="multilevel"/>
    <w:tmpl w:val="CD68A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0">
    <w:nsid w:val="70CC07B8"/>
    <w:multiLevelType w:val="multilevel"/>
    <w:tmpl w:val="9E7EB8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1">
    <w:nsid w:val="70CC0DB4"/>
    <w:multiLevelType w:val="multilevel"/>
    <w:tmpl w:val="D9AAF8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2">
    <w:nsid w:val="70EC5C6D"/>
    <w:multiLevelType w:val="multilevel"/>
    <w:tmpl w:val="3936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3">
    <w:nsid w:val="70F65A47"/>
    <w:multiLevelType w:val="multilevel"/>
    <w:tmpl w:val="5EAC6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4">
    <w:nsid w:val="70FA72F1"/>
    <w:multiLevelType w:val="multilevel"/>
    <w:tmpl w:val="A118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5">
    <w:nsid w:val="710C1A19"/>
    <w:multiLevelType w:val="multilevel"/>
    <w:tmpl w:val="A91656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6">
    <w:nsid w:val="71190D38"/>
    <w:multiLevelType w:val="multilevel"/>
    <w:tmpl w:val="B8A0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7">
    <w:nsid w:val="71301084"/>
    <w:multiLevelType w:val="multilevel"/>
    <w:tmpl w:val="7874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8">
    <w:nsid w:val="71406F10"/>
    <w:multiLevelType w:val="multilevel"/>
    <w:tmpl w:val="FD88D2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9">
    <w:nsid w:val="71452EFE"/>
    <w:multiLevelType w:val="multilevel"/>
    <w:tmpl w:val="0F6C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0">
    <w:nsid w:val="71452F7E"/>
    <w:multiLevelType w:val="multilevel"/>
    <w:tmpl w:val="7DDE49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1">
    <w:nsid w:val="714A60EB"/>
    <w:multiLevelType w:val="multilevel"/>
    <w:tmpl w:val="A1E4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2">
    <w:nsid w:val="71730EA7"/>
    <w:multiLevelType w:val="multilevel"/>
    <w:tmpl w:val="882E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3">
    <w:nsid w:val="717736D1"/>
    <w:multiLevelType w:val="hybridMultilevel"/>
    <w:tmpl w:val="59265FAA"/>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4">
    <w:nsid w:val="717E446D"/>
    <w:multiLevelType w:val="multilevel"/>
    <w:tmpl w:val="A0903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5">
    <w:nsid w:val="71A80561"/>
    <w:multiLevelType w:val="multilevel"/>
    <w:tmpl w:val="158E53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6">
    <w:nsid w:val="71B6291D"/>
    <w:multiLevelType w:val="multilevel"/>
    <w:tmpl w:val="E906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7">
    <w:nsid w:val="71EA6D5D"/>
    <w:multiLevelType w:val="multilevel"/>
    <w:tmpl w:val="D2E0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8">
    <w:nsid w:val="71F505E3"/>
    <w:multiLevelType w:val="multilevel"/>
    <w:tmpl w:val="FBC8BE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9">
    <w:nsid w:val="71F50797"/>
    <w:multiLevelType w:val="multilevel"/>
    <w:tmpl w:val="CF60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0">
    <w:nsid w:val="72056E80"/>
    <w:multiLevelType w:val="hybridMultilevel"/>
    <w:tmpl w:val="AD343396"/>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1">
    <w:nsid w:val="720C7A3A"/>
    <w:multiLevelType w:val="multilevel"/>
    <w:tmpl w:val="B1B87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2">
    <w:nsid w:val="720E42ED"/>
    <w:multiLevelType w:val="multilevel"/>
    <w:tmpl w:val="5FAA8C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3">
    <w:nsid w:val="721430CB"/>
    <w:multiLevelType w:val="multilevel"/>
    <w:tmpl w:val="42C6F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4">
    <w:nsid w:val="72311C34"/>
    <w:multiLevelType w:val="multilevel"/>
    <w:tmpl w:val="6E82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5">
    <w:nsid w:val="723D5F67"/>
    <w:multiLevelType w:val="multilevel"/>
    <w:tmpl w:val="9650D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6">
    <w:nsid w:val="72451984"/>
    <w:multiLevelType w:val="multilevel"/>
    <w:tmpl w:val="13E0E706"/>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7">
    <w:nsid w:val="72545A12"/>
    <w:multiLevelType w:val="multilevel"/>
    <w:tmpl w:val="514AE9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8">
    <w:nsid w:val="7261486F"/>
    <w:multiLevelType w:val="multilevel"/>
    <w:tmpl w:val="1CAEA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9">
    <w:nsid w:val="72625B4F"/>
    <w:multiLevelType w:val="multilevel"/>
    <w:tmpl w:val="5F22FC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0">
    <w:nsid w:val="7269644B"/>
    <w:multiLevelType w:val="multilevel"/>
    <w:tmpl w:val="9E20B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1">
    <w:nsid w:val="72696A4A"/>
    <w:multiLevelType w:val="multilevel"/>
    <w:tmpl w:val="DA0207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2">
    <w:nsid w:val="72A32DAA"/>
    <w:multiLevelType w:val="multilevel"/>
    <w:tmpl w:val="3BE2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3">
    <w:nsid w:val="72A45F20"/>
    <w:multiLevelType w:val="multilevel"/>
    <w:tmpl w:val="3A12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4">
    <w:nsid w:val="72BB3DA9"/>
    <w:multiLevelType w:val="multilevel"/>
    <w:tmpl w:val="97A667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5">
    <w:nsid w:val="72DB7F01"/>
    <w:multiLevelType w:val="multilevel"/>
    <w:tmpl w:val="41C458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6">
    <w:nsid w:val="72E45D9A"/>
    <w:multiLevelType w:val="multilevel"/>
    <w:tmpl w:val="4FB090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7">
    <w:nsid w:val="72EB7D23"/>
    <w:multiLevelType w:val="multilevel"/>
    <w:tmpl w:val="01FA39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8">
    <w:nsid w:val="731F3AEC"/>
    <w:multiLevelType w:val="multilevel"/>
    <w:tmpl w:val="4C221D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9">
    <w:nsid w:val="733A50C1"/>
    <w:multiLevelType w:val="multilevel"/>
    <w:tmpl w:val="721AEB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0">
    <w:nsid w:val="73445B73"/>
    <w:multiLevelType w:val="hybridMultilevel"/>
    <w:tmpl w:val="2D6E629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41">
    <w:nsid w:val="7365392D"/>
    <w:multiLevelType w:val="multilevel"/>
    <w:tmpl w:val="8B42F6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2">
    <w:nsid w:val="739B5B6B"/>
    <w:multiLevelType w:val="multilevel"/>
    <w:tmpl w:val="B6B0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3">
    <w:nsid w:val="73B64C43"/>
    <w:multiLevelType w:val="multilevel"/>
    <w:tmpl w:val="E4A074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4">
    <w:nsid w:val="73CE734B"/>
    <w:multiLevelType w:val="multilevel"/>
    <w:tmpl w:val="8DA2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5">
    <w:nsid w:val="73D3459D"/>
    <w:multiLevelType w:val="multilevel"/>
    <w:tmpl w:val="9314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6">
    <w:nsid w:val="73ED21CC"/>
    <w:multiLevelType w:val="multilevel"/>
    <w:tmpl w:val="846C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7">
    <w:nsid w:val="73F019D3"/>
    <w:multiLevelType w:val="multilevel"/>
    <w:tmpl w:val="E0549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8">
    <w:nsid w:val="74053630"/>
    <w:multiLevelType w:val="multilevel"/>
    <w:tmpl w:val="35A428D4"/>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9">
    <w:nsid w:val="74246480"/>
    <w:multiLevelType w:val="multilevel"/>
    <w:tmpl w:val="90BC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0">
    <w:nsid w:val="743B4A7D"/>
    <w:multiLevelType w:val="multilevel"/>
    <w:tmpl w:val="CEB2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1">
    <w:nsid w:val="743D0955"/>
    <w:multiLevelType w:val="multilevel"/>
    <w:tmpl w:val="598485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2">
    <w:nsid w:val="744F5797"/>
    <w:multiLevelType w:val="multilevel"/>
    <w:tmpl w:val="0616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3">
    <w:nsid w:val="74524515"/>
    <w:multiLevelType w:val="multilevel"/>
    <w:tmpl w:val="E2EE4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4">
    <w:nsid w:val="7459463B"/>
    <w:multiLevelType w:val="multilevel"/>
    <w:tmpl w:val="23C81A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5">
    <w:nsid w:val="745B2021"/>
    <w:multiLevelType w:val="hybridMultilevel"/>
    <w:tmpl w:val="884EBD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6">
    <w:nsid w:val="746217A5"/>
    <w:multiLevelType w:val="multilevel"/>
    <w:tmpl w:val="AFFCC3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7">
    <w:nsid w:val="746931B3"/>
    <w:multiLevelType w:val="multilevel"/>
    <w:tmpl w:val="DE8C4F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8">
    <w:nsid w:val="74745ED8"/>
    <w:multiLevelType w:val="multilevel"/>
    <w:tmpl w:val="AA96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9">
    <w:nsid w:val="748A2FF0"/>
    <w:multiLevelType w:val="multilevel"/>
    <w:tmpl w:val="9D7ADA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0">
    <w:nsid w:val="74AA7576"/>
    <w:multiLevelType w:val="multilevel"/>
    <w:tmpl w:val="FE12AA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1">
    <w:nsid w:val="74C27621"/>
    <w:multiLevelType w:val="multilevel"/>
    <w:tmpl w:val="47B6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2">
    <w:nsid w:val="74C866A9"/>
    <w:multiLevelType w:val="multilevel"/>
    <w:tmpl w:val="413023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3">
    <w:nsid w:val="74F76F23"/>
    <w:multiLevelType w:val="multilevel"/>
    <w:tmpl w:val="B284E6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4">
    <w:nsid w:val="750B7A43"/>
    <w:multiLevelType w:val="multilevel"/>
    <w:tmpl w:val="5E925D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5">
    <w:nsid w:val="754E03B4"/>
    <w:multiLevelType w:val="multilevel"/>
    <w:tmpl w:val="8B62B0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6">
    <w:nsid w:val="75550626"/>
    <w:multiLevelType w:val="multilevel"/>
    <w:tmpl w:val="9AC032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7">
    <w:nsid w:val="75575DB7"/>
    <w:multiLevelType w:val="multilevel"/>
    <w:tmpl w:val="ECC839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8">
    <w:nsid w:val="757C7479"/>
    <w:multiLevelType w:val="multilevel"/>
    <w:tmpl w:val="24369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9">
    <w:nsid w:val="75854564"/>
    <w:multiLevelType w:val="multilevel"/>
    <w:tmpl w:val="976EEB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0">
    <w:nsid w:val="75AC27A5"/>
    <w:multiLevelType w:val="multilevel"/>
    <w:tmpl w:val="42AA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1">
    <w:nsid w:val="75BE44B8"/>
    <w:multiLevelType w:val="multilevel"/>
    <w:tmpl w:val="27E2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2">
    <w:nsid w:val="75D42969"/>
    <w:multiLevelType w:val="multilevel"/>
    <w:tmpl w:val="D5F01A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3">
    <w:nsid w:val="760456DB"/>
    <w:multiLevelType w:val="multilevel"/>
    <w:tmpl w:val="9F10D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4">
    <w:nsid w:val="7605643F"/>
    <w:multiLevelType w:val="multilevel"/>
    <w:tmpl w:val="1D2CA0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5">
    <w:nsid w:val="76100A6A"/>
    <w:multiLevelType w:val="multilevel"/>
    <w:tmpl w:val="64A688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6">
    <w:nsid w:val="762672FA"/>
    <w:multiLevelType w:val="multilevel"/>
    <w:tmpl w:val="4F9EF3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7">
    <w:nsid w:val="764A3572"/>
    <w:multiLevelType w:val="multilevel"/>
    <w:tmpl w:val="447EE3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8">
    <w:nsid w:val="76643239"/>
    <w:multiLevelType w:val="multilevel"/>
    <w:tmpl w:val="EDAC6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9">
    <w:nsid w:val="767D7132"/>
    <w:multiLevelType w:val="multilevel"/>
    <w:tmpl w:val="91B681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0">
    <w:nsid w:val="768D4FAA"/>
    <w:multiLevelType w:val="multilevel"/>
    <w:tmpl w:val="FC76B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1">
    <w:nsid w:val="76D46DCC"/>
    <w:multiLevelType w:val="multilevel"/>
    <w:tmpl w:val="FBCA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2">
    <w:nsid w:val="76E86DE0"/>
    <w:multiLevelType w:val="multilevel"/>
    <w:tmpl w:val="E6C837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3">
    <w:nsid w:val="76E8793B"/>
    <w:multiLevelType w:val="multilevel"/>
    <w:tmpl w:val="5BE615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4">
    <w:nsid w:val="77153D07"/>
    <w:multiLevelType w:val="multilevel"/>
    <w:tmpl w:val="02361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5">
    <w:nsid w:val="772A4EAB"/>
    <w:multiLevelType w:val="multilevel"/>
    <w:tmpl w:val="83502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6">
    <w:nsid w:val="774737D5"/>
    <w:multiLevelType w:val="multilevel"/>
    <w:tmpl w:val="54B4F2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7">
    <w:nsid w:val="775E2571"/>
    <w:multiLevelType w:val="multilevel"/>
    <w:tmpl w:val="34B80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8">
    <w:nsid w:val="776E15BD"/>
    <w:multiLevelType w:val="multilevel"/>
    <w:tmpl w:val="42EA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9">
    <w:nsid w:val="778E43F8"/>
    <w:multiLevelType w:val="multilevel"/>
    <w:tmpl w:val="77BCD6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0">
    <w:nsid w:val="77902A57"/>
    <w:multiLevelType w:val="multilevel"/>
    <w:tmpl w:val="F54E3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1">
    <w:nsid w:val="77BD5062"/>
    <w:multiLevelType w:val="multilevel"/>
    <w:tmpl w:val="F1BC7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2">
    <w:nsid w:val="77CD4A1E"/>
    <w:multiLevelType w:val="multilevel"/>
    <w:tmpl w:val="4ECC4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3">
    <w:nsid w:val="77F964DE"/>
    <w:multiLevelType w:val="multilevel"/>
    <w:tmpl w:val="ED00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4">
    <w:nsid w:val="780A687C"/>
    <w:multiLevelType w:val="multilevel"/>
    <w:tmpl w:val="59347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5">
    <w:nsid w:val="782024A1"/>
    <w:multiLevelType w:val="multilevel"/>
    <w:tmpl w:val="B85AC6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6">
    <w:nsid w:val="782046E3"/>
    <w:multiLevelType w:val="multilevel"/>
    <w:tmpl w:val="6B86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7">
    <w:nsid w:val="78260D09"/>
    <w:multiLevelType w:val="multilevel"/>
    <w:tmpl w:val="8A0C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8">
    <w:nsid w:val="78286516"/>
    <w:multiLevelType w:val="multilevel"/>
    <w:tmpl w:val="7602C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9">
    <w:nsid w:val="78331A4C"/>
    <w:multiLevelType w:val="hybridMultilevel"/>
    <w:tmpl w:val="BB6A4480"/>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00">
    <w:nsid w:val="788B31E1"/>
    <w:multiLevelType w:val="multilevel"/>
    <w:tmpl w:val="A30C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1">
    <w:nsid w:val="788E2580"/>
    <w:multiLevelType w:val="multilevel"/>
    <w:tmpl w:val="8C00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2">
    <w:nsid w:val="789703D3"/>
    <w:multiLevelType w:val="multilevel"/>
    <w:tmpl w:val="D2F0F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3">
    <w:nsid w:val="789A02C4"/>
    <w:multiLevelType w:val="multilevel"/>
    <w:tmpl w:val="773A6B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4">
    <w:nsid w:val="78AB097E"/>
    <w:multiLevelType w:val="hybridMultilevel"/>
    <w:tmpl w:val="A0788F72"/>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05">
    <w:nsid w:val="78D72054"/>
    <w:multiLevelType w:val="multilevel"/>
    <w:tmpl w:val="D3ACE8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6">
    <w:nsid w:val="7924308D"/>
    <w:multiLevelType w:val="multilevel"/>
    <w:tmpl w:val="BA8629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7">
    <w:nsid w:val="793D58BC"/>
    <w:multiLevelType w:val="multilevel"/>
    <w:tmpl w:val="F3721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8">
    <w:nsid w:val="79586862"/>
    <w:multiLevelType w:val="multilevel"/>
    <w:tmpl w:val="8E60A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9">
    <w:nsid w:val="795E6ACB"/>
    <w:multiLevelType w:val="multilevel"/>
    <w:tmpl w:val="80A6E4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0">
    <w:nsid w:val="795F7201"/>
    <w:multiLevelType w:val="multilevel"/>
    <w:tmpl w:val="C362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1">
    <w:nsid w:val="796E4E17"/>
    <w:multiLevelType w:val="multilevel"/>
    <w:tmpl w:val="2BFAA4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2">
    <w:nsid w:val="796F6A0F"/>
    <w:multiLevelType w:val="multilevel"/>
    <w:tmpl w:val="12BAD2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3">
    <w:nsid w:val="798B26FF"/>
    <w:multiLevelType w:val="multilevel"/>
    <w:tmpl w:val="9FB6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4">
    <w:nsid w:val="7996541B"/>
    <w:multiLevelType w:val="multilevel"/>
    <w:tmpl w:val="937CA7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5">
    <w:nsid w:val="79B4483D"/>
    <w:multiLevelType w:val="multilevel"/>
    <w:tmpl w:val="22A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6">
    <w:nsid w:val="79BC7098"/>
    <w:multiLevelType w:val="multilevel"/>
    <w:tmpl w:val="6DACF7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7">
    <w:nsid w:val="79BF6400"/>
    <w:multiLevelType w:val="multilevel"/>
    <w:tmpl w:val="4DE6C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8">
    <w:nsid w:val="7A0613AD"/>
    <w:multiLevelType w:val="multilevel"/>
    <w:tmpl w:val="EDC896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9">
    <w:nsid w:val="7A061B9D"/>
    <w:multiLevelType w:val="multilevel"/>
    <w:tmpl w:val="331C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0">
    <w:nsid w:val="7A25296C"/>
    <w:multiLevelType w:val="multilevel"/>
    <w:tmpl w:val="8B28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1">
    <w:nsid w:val="7A2535E9"/>
    <w:multiLevelType w:val="multilevel"/>
    <w:tmpl w:val="C5A006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2">
    <w:nsid w:val="7A28143D"/>
    <w:multiLevelType w:val="multilevel"/>
    <w:tmpl w:val="51D4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3">
    <w:nsid w:val="7A30537E"/>
    <w:multiLevelType w:val="multilevel"/>
    <w:tmpl w:val="7DB6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4">
    <w:nsid w:val="7A3233A6"/>
    <w:multiLevelType w:val="multilevel"/>
    <w:tmpl w:val="4354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5">
    <w:nsid w:val="7A434111"/>
    <w:multiLevelType w:val="multilevel"/>
    <w:tmpl w:val="C060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6">
    <w:nsid w:val="7A723E56"/>
    <w:multiLevelType w:val="multilevel"/>
    <w:tmpl w:val="35FE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7">
    <w:nsid w:val="7A75380F"/>
    <w:multiLevelType w:val="multilevel"/>
    <w:tmpl w:val="BB54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8">
    <w:nsid w:val="7A753F2B"/>
    <w:multiLevelType w:val="multilevel"/>
    <w:tmpl w:val="3440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9">
    <w:nsid w:val="7A7C3938"/>
    <w:multiLevelType w:val="multilevel"/>
    <w:tmpl w:val="C3A42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0">
    <w:nsid w:val="7A850DE4"/>
    <w:multiLevelType w:val="multilevel"/>
    <w:tmpl w:val="0802B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1">
    <w:nsid w:val="7A8D5579"/>
    <w:multiLevelType w:val="multilevel"/>
    <w:tmpl w:val="8328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2">
    <w:nsid w:val="7A9861A1"/>
    <w:multiLevelType w:val="multilevel"/>
    <w:tmpl w:val="384C05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3">
    <w:nsid w:val="7A9B570A"/>
    <w:multiLevelType w:val="multilevel"/>
    <w:tmpl w:val="C1F2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4">
    <w:nsid w:val="7A9F7FE1"/>
    <w:multiLevelType w:val="multilevel"/>
    <w:tmpl w:val="68F8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5">
    <w:nsid w:val="7AAD0AF0"/>
    <w:multiLevelType w:val="multilevel"/>
    <w:tmpl w:val="AD80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6">
    <w:nsid w:val="7ABD7EE2"/>
    <w:multiLevelType w:val="multilevel"/>
    <w:tmpl w:val="E996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7">
    <w:nsid w:val="7AD50489"/>
    <w:multiLevelType w:val="multilevel"/>
    <w:tmpl w:val="35126B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8">
    <w:nsid w:val="7ADF7D5E"/>
    <w:multiLevelType w:val="multilevel"/>
    <w:tmpl w:val="BA26EB02"/>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9">
    <w:nsid w:val="7B2C1FF8"/>
    <w:multiLevelType w:val="multilevel"/>
    <w:tmpl w:val="5620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0">
    <w:nsid w:val="7B362314"/>
    <w:multiLevelType w:val="multilevel"/>
    <w:tmpl w:val="E2CC72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1">
    <w:nsid w:val="7B524C1E"/>
    <w:multiLevelType w:val="multilevel"/>
    <w:tmpl w:val="C45C7D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2">
    <w:nsid w:val="7B6A5C0D"/>
    <w:multiLevelType w:val="multilevel"/>
    <w:tmpl w:val="4C1A01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3">
    <w:nsid w:val="7B6B7BA9"/>
    <w:multiLevelType w:val="multilevel"/>
    <w:tmpl w:val="AD72A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4">
    <w:nsid w:val="7B82033D"/>
    <w:multiLevelType w:val="multilevel"/>
    <w:tmpl w:val="C5C4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5">
    <w:nsid w:val="7B8903C2"/>
    <w:multiLevelType w:val="multilevel"/>
    <w:tmpl w:val="8FDED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6">
    <w:nsid w:val="7B9A1E6D"/>
    <w:multiLevelType w:val="multilevel"/>
    <w:tmpl w:val="E09C7E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7">
    <w:nsid w:val="7BA13440"/>
    <w:multiLevelType w:val="multilevel"/>
    <w:tmpl w:val="566A87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8">
    <w:nsid w:val="7BA37D6D"/>
    <w:multiLevelType w:val="multilevel"/>
    <w:tmpl w:val="0FD0F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9">
    <w:nsid w:val="7BA6651F"/>
    <w:multiLevelType w:val="multilevel"/>
    <w:tmpl w:val="67FEEA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0">
    <w:nsid w:val="7BA6657B"/>
    <w:multiLevelType w:val="multilevel"/>
    <w:tmpl w:val="D0CA59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1">
    <w:nsid w:val="7BA839EF"/>
    <w:multiLevelType w:val="multilevel"/>
    <w:tmpl w:val="72823E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2">
    <w:nsid w:val="7C1C1904"/>
    <w:multiLevelType w:val="multilevel"/>
    <w:tmpl w:val="B6E4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3">
    <w:nsid w:val="7C2272A5"/>
    <w:multiLevelType w:val="multilevel"/>
    <w:tmpl w:val="FCF4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4">
    <w:nsid w:val="7C4E1EE3"/>
    <w:multiLevelType w:val="multilevel"/>
    <w:tmpl w:val="2198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5">
    <w:nsid w:val="7C52359A"/>
    <w:multiLevelType w:val="hybridMultilevel"/>
    <w:tmpl w:val="A5ECDD9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56">
    <w:nsid w:val="7C5352CF"/>
    <w:multiLevelType w:val="multilevel"/>
    <w:tmpl w:val="42CE2F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7">
    <w:nsid w:val="7C592959"/>
    <w:multiLevelType w:val="multilevel"/>
    <w:tmpl w:val="D44CF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8">
    <w:nsid w:val="7C772800"/>
    <w:multiLevelType w:val="multilevel"/>
    <w:tmpl w:val="66B8F6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9">
    <w:nsid w:val="7C871BC9"/>
    <w:multiLevelType w:val="multilevel"/>
    <w:tmpl w:val="6108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0">
    <w:nsid w:val="7C9A79A9"/>
    <w:multiLevelType w:val="multilevel"/>
    <w:tmpl w:val="3F7A99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1">
    <w:nsid w:val="7CA063DE"/>
    <w:multiLevelType w:val="multilevel"/>
    <w:tmpl w:val="EB98B6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2">
    <w:nsid w:val="7CA10F35"/>
    <w:multiLevelType w:val="multilevel"/>
    <w:tmpl w:val="52922E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3">
    <w:nsid w:val="7CA519F4"/>
    <w:multiLevelType w:val="multilevel"/>
    <w:tmpl w:val="934E9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4">
    <w:nsid w:val="7CAE7BF4"/>
    <w:multiLevelType w:val="multilevel"/>
    <w:tmpl w:val="1264C2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5">
    <w:nsid w:val="7CB75AA7"/>
    <w:multiLevelType w:val="multilevel"/>
    <w:tmpl w:val="F3B285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6">
    <w:nsid w:val="7CF6500E"/>
    <w:multiLevelType w:val="multilevel"/>
    <w:tmpl w:val="D63C7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7">
    <w:nsid w:val="7D173DD7"/>
    <w:multiLevelType w:val="multilevel"/>
    <w:tmpl w:val="4DC8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8">
    <w:nsid w:val="7D35369C"/>
    <w:multiLevelType w:val="multilevel"/>
    <w:tmpl w:val="5542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9">
    <w:nsid w:val="7D3A5FAD"/>
    <w:multiLevelType w:val="multilevel"/>
    <w:tmpl w:val="579A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0">
    <w:nsid w:val="7D3F1B8B"/>
    <w:multiLevelType w:val="multilevel"/>
    <w:tmpl w:val="A408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1">
    <w:nsid w:val="7D420E74"/>
    <w:multiLevelType w:val="multilevel"/>
    <w:tmpl w:val="4BDC9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2">
    <w:nsid w:val="7D446D63"/>
    <w:multiLevelType w:val="multilevel"/>
    <w:tmpl w:val="77707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3">
    <w:nsid w:val="7D451694"/>
    <w:multiLevelType w:val="multilevel"/>
    <w:tmpl w:val="BF14F0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4">
    <w:nsid w:val="7D782B08"/>
    <w:multiLevelType w:val="multilevel"/>
    <w:tmpl w:val="123E54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5">
    <w:nsid w:val="7D7F4946"/>
    <w:multiLevelType w:val="multilevel"/>
    <w:tmpl w:val="77DE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6">
    <w:nsid w:val="7DAE54A5"/>
    <w:multiLevelType w:val="multilevel"/>
    <w:tmpl w:val="22EA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7">
    <w:nsid w:val="7DB1402E"/>
    <w:multiLevelType w:val="multilevel"/>
    <w:tmpl w:val="E6748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8">
    <w:nsid w:val="7DEA518A"/>
    <w:multiLevelType w:val="multilevel"/>
    <w:tmpl w:val="AC4EB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9">
    <w:nsid w:val="7DEF1C44"/>
    <w:multiLevelType w:val="multilevel"/>
    <w:tmpl w:val="E68C38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0">
    <w:nsid w:val="7E5856F4"/>
    <w:multiLevelType w:val="multilevel"/>
    <w:tmpl w:val="42C8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1">
    <w:nsid w:val="7E7C3B08"/>
    <w:multiLevelType w:val="multilevel"/>
    <w:tmpl w:val="E91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2">
    <w:nsid w:val="7E861F61"/>
    <w:multiLevelType w:val="multilevel"/>
    <w:tmpl w:val="0EEE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3">
    <w:nsid w:val="7E8B6B51"/>
    <w:multiLevelType w:val="multilevel"/>
    <w:tmpl w:val="8F72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4">
    <w:nsid w:val="7E990FAC"/>
    <w:multiLevelType w:val="multilevel"/>
    <w:tmpl w:val="E8BE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5">
    <w:nsid w:val="7E9D2D0A"/>
    <w:multiLevelType w:val="multilevel"/>
    <w:tmpl w:val="197E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6">
    <w:nsid w:val="7EBC3FE0"/>
    <w:multiLevelType w:val="multilevel"/>
    <w:tmpl w:val="4AB09E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7">
    <w:nsid w:val="7ED74EA1"/>
    <w:multiLevelType w:val="multilevel"/>
    <w:tmpl w:val="5E8CAD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8">
    <w:nsid w:val="7EFB24B9"/>
    <w:multiLevelType w:val="multilevel"/>
    <w:tmpl w:val="25F8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9">
    <w:nsid w:val="7EFD78B0"/>
    <w:multiLevelType w:val="multilevel"/>
    <w:tmpl w:val="BA62E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0">
    <w:nsid w:val="7F093F02"/>
    <w:multiLevelType w:val="multilevel"/>
    <w:tmpl w:val="072A2E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1">
    <w:nsid w:val="7F26198F"/>
    <w:multiLevelType w:val="multilevel"/>
    <w:tmpl w:val="6C10F8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2">
    <w:nsid w:val="7F2F7687"/>
    <w:multiLevelType w:val="multilevel"/>
    <w:tmpl w:val="E60027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3">
    <w:nsid w:val="7F594076"/>
    <w:multiLevelType w:val="multilevel"/>
    <w:tmpl w:val="452862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4">
    <w:nsid w:val="7F610B76"/>
    <w:multiLevelType w:val="multilevel"/>
    <w:tmpl w:val="DC6A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5">
    <w:nsid w:val="7F69447E"/>
    <w:multiLevelType w:val="multilevel"/>
    <w:tmpl w:val="D0A4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6">
    <w:nsid w:val="7F6C21F5"/>
    <w:multiLevelType w:val="multilevel"/>
    <w:tmpl w:val="E33C1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7">
    <w:nsid w:val="7F6C242D"/>
    <w:multiLevelType w:val="multilevel"/>
    <w:tmpl w:val="080E7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8">
    <w:nsid w:val="7F8F637A"/>
    <w:multiLevelType w:val="multilevel"/>
    <w:tmpl w:val="31B40D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9">
    <w:nsid w:val="7F925358"/>
    <w:multiLevelType w:val="multilevel"/>
    <w:tmpl w:val="5A54E3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0">
    <w:nsid w:val="7F970E2A"/>
    <w:multiLevelType w:val="multilevel"/>
    <w:tmpl w:val="3CD4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1">
    <w:nsid w:val="7FAD589A"/>
    <w:multiLevelType w:val="multilevel"/>
    <w:tmpl w:val="83F601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2">
    <w:nsid w:val="7FBC2B13"/>
    <w:multiLevelType w:val="hybridMultilevel"/>
    <w:tmpl w:val="3ADC7F40"/>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3">
    <w:nsid w:val="7FCB69EF"/>
    <w:multiLevelType w:val="multilevel"/>
    <w:tmpl w:val="61825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4">
    <w:nsid w:val="7FDF532B"/>
    <w:multiLevelType w:val="multilevel"/>
    <w:tmpl w:val="ABE8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5">
    <w:nsid w:val="7FF819FC"/>
    <w:multiLevelType w:val="multilevel"/>
    <w:tmpl w:val="3E5EE9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09"/>
  </w:num>
  <w:num w:numId="2">
    <w:abstractNumId w:val="1148"/>
  </w:num>
  <w:num w:numId="3">
    <w:abstractNumId w:val="983"/>
  </w:num>
  <w:num w:numId="4">
    <w:abstractNumId w:val="38"/>
  </w:num>
  <w:num w:numId="5">
    <w:abstractNumId w:val="297"/>
  </w:num>
  <w:num w:numId="6">
    <w:abstractNumId w:val="781"/>
  </w:num>
  <w:num w:numId="7">
    <w:abstractNumId w:val="166"/>
  </w:num>
  <w:num w:numId="8">
    <w:abstractNumId w:val="1182"/>
  </w:num>
  <w:num w:numId="9">
    <w:abstractNumId w:val="469"/>
  </w:num>
  <w:num w:numId="10">
    <w:abstractNumId w:val="361"/>
  </w:num>
  <w:num w:numId="11">
    <w:abstractNumId w:val="1002"/>
  </w:num>
  <w:num w:numId="12">
    <w:abstractNumId w:val="1009"/>
  </w:num>
  <w:num w:numId="13">
    <w:abstractNumId w:val="168"/>
  </w:num>
  <w:num w:numId="14">
    <w:abstractNumId w:val="16"/>
  </w:num>
  <w:num w:numId="15">
    <w:abstractNumId w:val="1283"/>
  </w:num>
  <w:num w:numId="16">
    <w:abstractNumId w:val="9"/>
  </w:num>
  <w:num w:numId="17">
    <w:abstractNumId w:val="72"/>
  </w:num>
  <w:num w:numId="18">
    <w:abstractNumId w:val="1005"/>
  </w:num>
  <w:num w:numId="19">
    <w:abstractNumId w:val="424"/>
  </w:num>
  <w:num w:numId="20">
    <w:abstractNumId w:val="435"/>
  </w:num>
  <w:num w:numId="21">
    <w:abstractNumId w:val="264"/>
  </w:num>
  <w:num w:numId="22">
    <w:abstractNumId w:val="1300"/>
  </w:num>
  <w:num w:numId="23">
    <w:abstractNumId w:val="1056"/>
  </w:num>
  <w:num w:numId="24">
    <w:abstractNumId w:val="318"/>
  </w:num>
  <w:num w:numId="25">
    <w:abstractNumId w:val="1270"/>
  </w:num>
  <w:num w:numId="26">
    <w:abstractNumId w:val="178"/>
  </w:num>
  <w:num w:numId="27">
    <w:abstractNumId w:val="1057"/>
  </w:num>
  <w:num w:numId="28">
    <w:abstractNumId w:val="1327"/>
  </w:num>
  <w:num w:numId="29">
    <w:abstractNumId w:val="491"/>
  </w:num>
  <w:num w:numId="30">
    <w:abstractNumId w:val="156"/>
  </w:num>
  <w:num w:numId="31">
    <w:abstractNumId w:val="570"/>
  </w:num>
  <w:num w:numId="32">
    <w:abstractNumId w:val="458"/>
  </w:num>
  <w:num w:numId="33">
    <w:abstractNumId w:val="1278"/>
  </w:num>
  <w:num w:numId="34">
    <w:abstractNumId w:val="1333"/>
  </w:num>
  <w:num w:numId="35">
    <w:abstractNumId w:val="1108"/>
  </w:num>
  <w:num w:numId="36">
    <w:abstractNumId w:val="1378"/>
  </w:num>
  <w:num w:numId="37">
    <w:abstractNumId w:val="1176"/>
  </w:num>
  <w:num w:numId="38">
    <w:abstractNumId w:val="1396"/>
  </w:num>
  <w:num w:numId="39">
    <w:abstractNumId w:val="227"/>
  </w:num>
  <w:num w:numId="40">
    <w:abstractNumId w:val="649"/>
  </w:num>
  <w:num w:numId="41">
    <w:abstractNumId w:val="921"/>
  </w:num>
  <w:num w:numId="42">
    <w:abstractNumId w:val="115"/>
  </w:num>
  <w:num w:numId="43">
    <w:abstractNumId w:val="349"/>
  </w:num>
  <w:num w:numId="44">
    <w:abstractNumId w:val="83"/>
  </w:num>
  <w:num w:numId="45">
    <w:abstractNumId w:val="989"/>
  </w:num>
  <w:num w:numId="46">
    <w:abstractNumId w:val="133"/>
  </w:num>
  <w:num w:numId="47">
    <w:abstractNumId w:val="1008"/>
  </w:num>
  <w:num w:numId="48">
    <w:abstractNumId w:val="965"/>
  </w:num>
  <w:num w:numId="49">
    <w:abstractNumId w:val="374"/>
  </w:num>
  <w:num w:numId="50">
    <w:abstractNumId w:val="713"/>
  </w:num>
  <w:num w:numId="51">
    <w:abstractNumId w:val="926"/>
  </w:num>
  <w:num w:numId="52">
    <w:abstractNumId w:val="88"/>
  </w:num>
  <w:num w:numId="53">
    <w:abstractNumId w:val="1004"/>
  </w:num>
  <w:num w:numId="54">
    <w:abstractNumId w:val="1065"/>
  </w:num>
  <w:num w:numId="55">
    <w:abstractNumId w:val="330"/>
  </w:num>
  <w:num w:numId="56">
    <w:abstractNumId w:val="526"/>
  </w:num>
  <w:num w:numId="57">
    <w:abstractNumId w:val="1373"/>
  </w:num>
  <w:num w:numId="58">
    <w:abstractNumId w:val="1092"/>
  </w:num>
  <w:num w:numId="59">
    <w:abstractNumId w:val="285"/>
  </w:num>
  <w:num w:numId="60">
    <w:abstractNumId w:val="223"/>
  </w:num>
  <w:num w:numId="61">
    <w:abstractNumId w:val="1145"/>
  </w:num>
  <w:num w:numId="62">
    <w:abstractNumId w:val="576"/>
  </w:num>
  <w:num w:numId="63">
    <w:abstractNumId w:val="1071"/>
  </w:num>
  <w:num w:numId="64">
    <w:abstractNumId w:val="754"/>
  </w:num>
  <w:num w:numId="65">
    <w:abstractNumId w:val="685"/>
  </w:num>
  <w:num w:numId="66">
    <w:abstractNumId w:val="100"/>
  </w:num>
  <w:num w:numId="67">
    <w:abstractNumId w:val="572"/>
  </w:num>
  <w:num w:numId="68">
    <w:abstractNumId w:val="141"/>
  </w:num>
  <w:num w:numId="69">
    <w:abstractNumId w:val="561"/>
  </w:num>
  <w:num w:numId="70">
    <w:abstractNumId w:val="701"/>
  </w:num>
  <w:num w:numId="71">
    <w:abstractNumId w:val="679"/>
  </w:num>
  <w:num w:numId="72">
    <w:abstractNumId w:val="556"/>
  </w:num>
  <w:num w:numId="73">
    <w:abstractNumId w:val="1052"/>
  </w:num>
  <w:num w:numId="74">
    <w:abstractNumId w:val="484"/>
  </w:num>
  <w:num w:numId="75">
    <w:abstractNumId w:val="311"/>
  </w:num>
  <w:num w:numId="76">
    <w:abstractNumId w:val="632"/>
  </w:num>
  <w:num w:numId="77">
    <w:abstractNumId w:val="934"/>
  </w:num>
  <w:num w:numId="78">
    <w:abstractNumId w:val="1355"/>
  </w:num>
  <w:num w:numId="79">
    <w:abstractNumId w:val="1093"/>
  </w:num>
  <w:num w:numId="80">
    <w:abstractNumId w:val="496"/>
  </w:num>
  <w:num w:numId="81">
    <w:abstractNumId w:val="62"/>
  </w:num>
  <w:num w:numId="82">
    <w:abstractNumId w:val="319"/>
  </w:num>
  <w:num w:numId="83">
    <w:abstractNumId w:val="1243"/>
  </w:num>
  <w:num w:numId="84">
    <w:abstractNumId w:val="794"/>
  </w:num>
  <w:num w:numId="85">
    <w:abstractNumId w:val="409"/>
  </w:num>
  <w:num w:numId="86">
    <w:abstractNumId w:val="1074"/>
  </w:num>
  <w:num w:numId="87">
    <w:abstractNumId w:val="1269"/>
  </w:num>
  <w:num w:numId="88">
    <w:abstractNumId w:val="492"/>
  </w:num>
  <w:num w:numId="89">
    <w:abstractNumId w:val="1141"/>
  </w:num>
  <w:num w:numId="90">
    <w:abstractNumId w:val="299"/>
  </w:num>
  <w:num w:numId="91">
    <w:abstractNumId w:val="1096"/>
  </w:num>
  <w:num w:numId="92">
    <w:abstractNumId w:val="465"/>
  </w:num>
  <w:num w:numId="93">
    <w:abstractNumId w:val="615"/>
  </w:num>
  <w:num w:numId="94">
    <w:abstractNumId w:val="1246"/>
  </w:num>
  <w:num w:numId="95">
    <w:abstractNumId w:val="148"/>
  </w:num>
  <w:num w:numId="96">
    <w:abstractNumId w:val="241"/>
  </w:num>
  <w:num w:numId="97">
    <w:abstractNumId w:val="1116"/>
  </w:num>
  <w:num w:numId="98">
    <w:abstractNumId w:val="70"/>
  </w:num>
  <w:num w:numId="99">
    <w:abstractNumId w:val="689"/>
  </w:num>
  <w:num w:numId="100">
    <w:abstractNumId w:val="73"/>
  </w:num>
  <w:num w:numId="101">
    <w:abstractNumId w:val="283"/>
  </w:num>
  <w:num w:numId="102">
    <w:abstractNumId w:val="1341"/>
  </w:num>
  <w:num w:numId="103">
    <w:abstractNumId w:val="447"/>
  </w:num>
  <w:num w:numId="104">
    <w:abstractNumId w:val="1027"/>
  </w:num>
  <w:num w:numId="105">
    <w:abstractNumId w:val="419"/>
  </w:num>
  <w:num w:numId="106">
    <w:abstractNumId w:val="1167"/>
  </w:num>
  <w:num w:numId="107">
    <w:abstractNumId w:val="1402"/>
  </w:num>
  <w:num w:numId="108">
    <w:abstractNumId w:val="331"/>
  </w:num>
  <w:num w:numId="109">
    <w:abstractNumId w:val="641"/>
  </w:num>
  <w:num w:numId="110">
    <w:abstractNumId w:val="810"/>
  </w:num>
  <w:num w:numId="111">
    <w:abstractNumId w:val="594"/>
  </w:num>
  <w:num w:numId="112">
    <w:abstractNumId w:val="598"/>
  </w:num>
  <w:num w:numId="113">
    <w:abstractNumId w:val="1348"/>
  </w:num>
  <w:num w:numId="114">
    <w:abstractNumId w:val="24"/>
  </w:num>
  <w:num w:numId="115">
    <w:abstractNumId w:val="195"/>
  </w:num>
  <w:num w:numId="116">
    <w:abstractNumId w:val="152"/>
  </w:num>
  <w:num w:numId="117">
    <w:abstractNumId w:val="293"/>
  </w:num>
  <w:num w:numId="118">
    <w:abstractNumId w:val="340"/>
  </w:num>
  <w:num w:numId="119">
    <w:abstractNumId w:val="348"/>
  </w:num>
  <w:num w:numId="120">
    <w:abstractNumId w:val="793"/>
  </w:num>
  <w:num w:numId="121">
    <w:abstractNumId w:val="1361"/>
  </w:num>
  <w:num w:numId="122">
    <w:abstractNumId w:val="286"/>
  </w:num>
  <w:num w:numId="123">
    <w:abstractNumId w:val="1241"/>
  </w:num>
  <w:num w:numId="124">
    <w:abstractNumId w:val="571"/>
  </w:num>
  <w:num w:numId="125">
    <w:abstractNumId w:val="505"/>
  </w:num>
  <w:num w:numId="126">
    <w:abstractNumId w:val="1346"/>
  </w:num>
  <w:num w:numId="127">
    <w:abstractNumId w:val="1151"/>
  </w:num>
  <w:num w:numId="128">
    <w:abstractNumId w:val="586"/>
  </w:num>
  <w:num w:numId="129">
    <w:abstractNumId w:val="493"/>
  </w:num>
  <w:num w:numId="130">
    <w:abstractNumId w:val="365"/>
  </w:num>
  <w:num w:numId="131">
    <w:abstractNumId w:val="958"/>
  </w:num>
  <w:num w:numId="132">
    <w:abstractNumId w:val="1405"/>
  </w:num>
  <w:num w:numId="133">
    <w:abstractNumId w:val="39"/>
  </w:num>
  <w:num w:numId="134">
    <w:abstractNumId w:val="775"/>
  </w:num>
  <w:num w:numId="135">
    <w:abstractNumId w:val="548"/>
  </w:num>
  <w:num w:numId="136">
    <w:abstractNumId w:val="1299"/>
  </w:num>
  <w:num w:numId="137">
    <w:abstractNumId w:val="1086"/>
  </w:num>
  <w:num w:numId="138">
    <w:abstractNumId w:val="64"/>
  </w:num>
  <w:num w:numId="139">
    <w:abstractNumId w:val="1117"/>
  </w:num>
  <w:num w:numId="140">
    <w:abstractNumId w:val="962"/>
  </w:num>
  <w:num w:numId="141">
    <w:abstractNumId w:val="307"/>
  </w:num>
  <w:num w:numId="142">
    <w:abstractNumId w:val="659"/>
  </w:num>
  <w:num w:numId="143">
    <w:abstractNumId w:val="766"/>
  </w:num>
  <w:num w:numId="144">
    <w:abstractNumId w:val="296"/>
  </w:num>
  <w:num w:numId="145">
    <w:abstractNumId w:val="840"/>
  </w:num>
  <w:num w:numId="146">
    <w:abstractNumId w:val="452"/>
  </w:num>
  <w:num w:numId="147">
    <w:abstractNumId w:val="923"/>
  </w:num>
  <w:num w:numId="148">
    <w:abstractNumId w:val="789"/>
  </w:num>
  <w:num w:numId="149">
    <w:abstractNumId w:val="583"/>
  </w:num>
  <w:num w:numId="150">
    <w:abstractNumId w:val="1255"/>
  </w:num>
  <w:num w:numId="151">
    <w:abstractNumId w:val="906"/>
  </w:num>
  <w:num w:numId="152">
    <w:abstractNumId w:val="352"/>
  </w:num>
  <w:num w:numId="153">
    <w:abstractNumId w:val="1142"/>
  </w:num>
  <w:num w:numId="154">
    <w:abstractNumId w:val="123"/>
  </w:num>
  <w:num w:numId="155">
    <w:abstractNumId w:val="336"/>
  </w:num>
  <w:num w:numId="156">
    <w:abstractNumId w:val="170"/>
  </w:num>
  <w:num w:numId="157">
    <w:abstractNumId w:val="52"/>
  </w:num>
  <w:num w:numId="158">
    <w:abstractNumId w:val="1304"/>
  </w:num>
  <w:num w:numId="159">
    <w:abstractNumId w:val="1015"/>
  </w:num>
  <w:num w:numId="160">
    <w:abstractNumId w:val="1041"/>
  </w:num>
  <w:num w:numId="161">
    <w:abstractNumId w:val="206"/>
  </w:num>
  <w:num w:numId="162">
    <w:abstractNumId w:val="1340"/>
  </w:num>
  <w:num w:numId="163">
    <w:abstractNumId w:val="1298"/>
  </w:num>
  <w:num w:numId="164">
    <w:abstractNumId w:val="1218"/>
  </w:num>
  <w:num w:numId="165">
    <w:abstractNumId w:val="711"/>
  </w:num>
  <w:num w:numId="166">
    <w:abstractNumId w:val="1251"/>
  </w:num>
  <w:num w:numId="167">
    <w:abstractNumId w:val="635"/>
  </w:num>
  <w:num w:numId="168">
    <w:abstractNumId w:val="735"/>
  </w:num>
  <w:num w:numId="169">
    <w:abstractNumId w:val="85"/>
  </w:num>
  <w:num w:numId="170">
    <w:abstractNumId w:val="197"/>
  </w:num>
  <w:num w:numId="171">
    <w:abstractNumId w:val="870"/>
  </w:num>
  <w:num w:numId="172">
    <w:abstractNumId w:val="1213"/>
  </w:num>
  <w:num w:numId="173">
    <w:abstractNumId w:val="610"/>
  </w:num>
  <w:num w:numId="174">
    <w:abstractNumId w:val="671"/>
  </w:num>
  <w:num w:numId="175">
    <w:abstractNumId w:val="95"/>
  </w:num>
  <w:num w:numId="176">
    <w:abstractNumId w:val="1294"/>
  </w:num>
  <w:num w:numId="177">
    <w:abstractNumId w:val="1134"/>
  </w:num>
  <w:num w:numId="178">
    <w:abstractNumId w:val="654"/>
  </w:num>
  <w:num w:numId="179">
    <w:abstractNumId w:val="945"/>
  </w:num>
  <w:num w:numId="180">
    <w:abstractNumId w:val="180"/>
  </w:num>
  <w:num w:numId="181">
    <w:abstractNumId w:val="869"/>
  </w:num>
  <w:num w:numId="182">
    <w:abstractNumId w:val="544"/>
  </w:num>
  <w:num w:numId="183">
    <w:abstractNumId w:val="575"/>
  </w:num>
  <w:num w:numId="184">
    <w:abstractNumId w:val="385"/>
  </w:num>
  <w:num w:numId="185">
    <w:abstractNumId w:val="5"/>
  </w:num>
  <w:num w:numId="186">
    <w:abstractNumId w:val="394"/>
  </w:num>
  <w:num w:numId="187">
    <w:abstractNumId w:val="397"/>
  </w:num>
  <w:num w:numId="188">
    <w:abstractNumId w:val="153"/>
  </w:num>
  <w:num w:numId="189">
    <w:abstractNumId w:val="861"/>
  </w:num>
  <w:num w:numId="190">
    <w:abstractNumId w:val="959"/>
  </w:num>
  <w:num w:numId="191">
    <w:abstractNumId w:val="919"/>
  </w:num>
  <w:num w:numId="192">
    <w:abstractNumId w:val="309"/>
  </w:num>
  <w:num w:numId="193">
    <w:abstractNumId w:val="993"/>
  </w:num>
  <w:num w:numId="194">
    <w:abstractNumId w:val="520"/>
  </w:num>
  <w:num w:numId="195">
    <w:abstractNumId w:val="113"/>
  </w:num>
  <w:num w:numId="196">
    <w:abstractNumId w:val="797"/>
  </w:num>
  <w:num w:numId="197">
    <w:abstractNumId w:val="97"/>
  </w:num>
  <w:num w:numId="198">
    <w:abstractNumId w:val="364"/>
  </w:num>
  <w:num w:numId="199">
    <w:abstractNumId w:val="1289"/>
  </w:num>
  <w:num w:numId="200">
    <w:abstractNumId w:val="460"/>
  </w:num>
  <w:num w:numId="201">
    <w:abstractNumId w:val="834"/>
  </w:num>
  <w:num w:numId="202">
    <w:abstractNumId w:val="369"/>
  </w:num>
  <w:num w:numId="203">
    <w:abstractNumId w:val="1075"/>
  </w:num>
  <w:num w:numId="204">
    <w:abstractNumId w:val="969"/>
  </w:num>
  <w:num w:numId="205">
    <w:abstractNumId w:val="145"/>
  </w:num>
  <w:num w:numId="206">
    <w:abstractNumId w:val="760"/>
  </w:num>
  <w:num w:numId="207">
    <w:abstractNumId w:val="722"/>
  </w:num>
  <w:num w:numId="208">
    <w:abstractNumId w:val="855"/>
  </w:num>
  <w:num w:numId="209">
    <w:abstractNumId w:val="895"/>
  </w:num>
  <w:num w:numId="210">
    <w:abstractNumId w:val="1049"/>
  </w:num>
  <w:num w:numId="211">
    <w:abstractNumId w:val="1313"/>
  </w:num>
  <w:num w:numId="212">
    <w:abstractNumId w:val="457"/>
  </w:num>
  <w:num w:numId="213">
    <w:abstractNumId w:val="245"/>
  </w:num>
  <w:num w:numId="214">
    <w:abstractNumId w:val="81"/>
  </w:num>
  <w:num w:numId="215">
    <w:abstractNumId w:val="763"/>
  </w:num>
  <w:num w:numId="216">
    <w:abstractNumId w:val="1365"/>
  </w:num>
  <w:num w:numId="217">
    <w:abstractNumId w:val="928"/>
  </w:num>
  <w:num w:numId="218">
    <w:abstractNumId w:val="423"/>
  </w:num>
  <w:num w:numId="219">
    <w:abstractNumId w:val="273"/>
  </w:num>
  <w:num w:numId="220">
    <w:abstractNumId w:val="436"/>
  </w:num>
  <w:num w:numId="221">
    <w:abstractNumId w:val="157"/>
  </w:num>
  <w:num w:numId="222">
    <w:abstractNumId w:val="807"/>
  </w:num>
  <w:num w:numId="223">
    <w:abstractNumId w:val="817"/>
  </w:num>
  <w:num w:numId="224">
    <w:abstractNumId w:val="382"/>
  </w:num>
  <w:num w:numId="225">
    <w:abstractNumId w:val="477"/>
  </w:num>
  <w:num w:numId="226">
    <w:abstractNumId w:val="271"/>
  </w:num>
  <w:num w:numId="227">
    <w:abstractNumId w:val="1195"/>
  </w:num>
  <w:num w:numId="228">
    <w:abstractNumId w:val="1038"/>
  </w:num>
  <w:num w:numId="229">
    <w:abstractNumId w:val="1372"/>
  </w:num>
  <w:num w:numId="230">
    <w:abstractNumId w:val="1282"/>
  </w:num>
  <w:num w:numId="231">
    <w:abstractNumId w:val="784"/>
  </w:num>
  <w:num w:numId="232">
    <w:abstractNumId w:val="155"/>
  </w:num>
  <w:num w:numId="233">
    <w:abstractNumId w:val="1279"/>
  </w:num>
  <w:num w:numId="234">
    <w:abstractNumId w:val="967"/>
  </w:num>
  <w:num w:numId="235">
    <w:abstractNumId w:val="646"/>
  </w:num>
  <w:num w:numId="236">
    <w:abstractNumId w:val="107"/>
  </w:num>
  <w:num w:numId="237">
    <w:abstractNumId w:val="891"/>
  </w:num>
  <w:num w:numId="238">
    <w:abstractNumId w:val="540"/>
  </w:num>
  <w:num w:numId="239">
    <w:abstractNumId w:val="377"/>
  </w:num>
  <w:num w:numId="240">
    <w:abstractNumId w:val="1230"/>
  </w:num>
  <w:num w:numId="241">
    <w:abstractNumId w:val="653"/>
  </w:num>
  <w:num w:numId="242">
    <w:abstractNumId w:val="837"/>
  </w:num>
  <w:num w:numId="243">
    <w:abstractNumId w:val="996"/>
  </w:num>
  <w:num w:numId="244">
    <w:abstractNumId w:val="1063"/>
  </w:num>
  <w:num w:numId="245">
    <w:abstractNumId w:val="211"/>
  </w:num>
  <w:num w:numId="246">
    <w:abstractNumId w:val="96"/>
  </w:num>
  <w:num w:numId="247">
    <w:abstractNumId w:val="232"/>
  </w:num>
  <w:num w:numId="248">
    <w:abstractNumId w:val="1000"/>
  </w:num>
  <w:num w:numId="249">
    <w:abstractNumId w:val="1257"/>
  </w:num>
  <w:num w:numId="250">
    <w:abstractNumId w:val="706"/>
  </w:num>
  <w:num w:numId="251">
    <w:abstractNumId w:val="1222"/>
  </w:num>
  <w:num w:numId="252">
    <w:abstractNumId w:val="1215"/>
  </w:num>
  <w:num w:numId="253">
    <w:abstractNumId w:val="1200"/>
  </w:num>
  <w:num w:numId="254">
    <w:abstractNumId w:val="1011"/>
  </w:num>
  <w:num w:numId="255">
    <w:abstractNumId w:val="1390"/>
  </w:num>
  <w:num w:numId="256">
    <w:abstractNumId w:val="338"/>
  </w:num>
  <w:num w:numId="257">
    <w:abstractNumId w:val="563"/>
  </w:num>
  <w:num w:numId="258">
    <w:abstractNumId w:val="608"/>
  </w:num>
  <w:num w:numId="259">
    <w:abstractNumId w:val="473"/>
  </w:num>
  <w:num w:numId="260">
    <w:abstractNumId w:val="246"/>
  </w:num>
  <w:num w:numId="261">
    <w:abstractNumId w:val="726"/>
  </w:num>
  <w:num w:numId="262">
    <w:abstractNumId w:val="244"/>
  </w:num>
  <w:num w:numId="263">
    <w:abstractNumId w:val="903"/>
  </w:num>
  <w:num w:numId="264">
    <w:abstractNumId w:val="524"/>
  </w:num>
  <w:num w:numId="265">
    <w:abstractNumId w:val="468"/>
  </w:num>
  <w:num w:numId="266">
    <w:abstractNumId w:val="769"/>
  </w:num>
  <w:num w:numId="267">
    <w:abstractNumId w:val="56"/>
  </w:num>
  <w:num w:numId="268">
    <w:abstractNumId w:val="1040"/>
  </w:num>
  <w:num w:numId="269">
    <w:abstractNumId w:val="537"/>
  </w:num>
  <w:num w:numId="270">
    <w:abstractNumId w:val="864"/>
  </w:num>
  <w:num w:numId="271">
    <w:abstractNumId w:val="151"/>
  </w:num>
  <w:num w:numId="272">
    <w:abstractNumId w:val="900"/>
  </w:num>
  <w:num w:numId="273">
    <w:abstractNumId w:val="1033"/>
  </w:num>
  <w:num w:numId="274">
    <w:abstractNumId w:val="721"/>
  </w:num>
  <w:num w:numId="275">
    <w:abstractNumId w:val="302"/>
  </w:num>
  <w:num w:numId="276">
    <w:abstractNumId w:val="772"/>
  </w:num>
  <w:num w:numId="277">
    <w:abstractNumId w:val="1259"/>
  </w:num>
  <w:num w:numId="278">
    <w:abstractNumId w:val="464"/>
  </w:num>
  <w:num w:numId="279">
    <w:abstractNumId w:val="1352"/>
  </w:num>
  <w:num w:numId="280">
    <w:abstractNumId w:val="455"/>
  </w:num>
  <w:num w:numId="281">
    <w:abstractNumId w:val="709"/>
  </w:num>
  <w:num w:numId="282">
    <w:abstractNumId w:val="982"/>
  </w:num>
  <w:num w:numId="283">
    <w:abstractNumId w:val="1029"/>
  </w:num>
  <w:num w:numId="284">
    <w:abstractNumId w:val="1391"/>
  </w:num>
  <w:num w:numId="285">
    <w:abstractNumId w:val="892"/>
  </w:num>
  <w:num w:numId="286">
    <w:abstractNumId w:val="1014"/>
  </w:num>
  <w:num w:numId="287">
    <w:abstractNumId w:val="71"/>
  </w:num>
  <w:num w:numId="288">
    <w:abstractNumId w:val="542"/>
  </w:num>
  <w:num w:numId="289">
    <w:abstractNumId w:val="887"/>
  </w:num>
  <w:num w:numId="290">
    <w:abstractNumId w:val="872"/>
  </w:num>
  <w:num w:numId="291">
    <w:abstractNumId w:val="714"/>
  </w:num>
  <w:num w:numId="292">
    <w:abstractNumId w:val="731"/>
  </w:num>
  <w:num w:numId="293">
    <w:abstractNumId w:val="1196"/>
  </w:num>
  <w:num w:numId="294">
    <w:abstractNumId w:val="522"/>
  </w:num>
  <w:num w:numId="295">
    <w:abstractNumId w:val="450"/>
  </w:num>
  <w:num w:numId="296">
    <w:abstractNumId w:val="238"/>
  </w:num>
  <w:num w:numId="297">
    <w:abstractNumId w:val="359"/>
  </w:num>
  <w:num w:numId="298">
    <w:abstractNumId w:val="574"/>
  </w:num>
  <w:num w:numId="299">
    <w:abstractNumId w:val="964"/>
  </w:num>
  <w:num w:numId="300">
    <w:abstractNumId w:val="372"/>
  </w:num>
  <w:num w:numId="301">
    <w:abstractNumId w:val="1156"/>
  </w:num>
  <w:num w:numId="302">
    <w:abstractNumId w:val="1136"/>
  </w:num>
  <w:num w:numId="303">
    <w:abstractNumId w:val="76"/>
  </w:num>
  <w:num w:numId="304">
    <w:abstractNumId w:val="966"/>
  </w:num>
  <w:num w:numId="305">
    <w:abstractNumId w:val="952"/>
  </w:num>
  <w:num w:numId="306">
    <w:abstractNumId w:val="1265"/>
  </w:num>
  <w:num w:numId="307">
    <w:abstractNumId w:val="515"/>
  </w:num>
  <w:num w:numId="308">
    <w:abstractNumId w:val="432"/>
  </w:num>
  <w:num w:numId="309">
    <w:abstractNumId w:val="1318"/>
  </w:num>
  <w:num w:numId="310">
    <w:abstractNumId w:val="267"/>
  </w:num>
  <w:num w:numId="311">
    <w:abstractNumId w:val="809"/>
  </w:num>
  <w:num w:numId="312">
    <w:abstractNumId w:val="298"/>
  </w:num>
  <w:num w:numId="313">
    <w:abstractNumId w:val="288"/>
  </w:num>
  <w:num w:numId="314">
    <w:abstractNumId w:val="1277"/>
  </w:num>
  <w:num w:numId="315">
    <w:abstractNumId w:val="210"/>
  </w:num>
  <w:num w:numId="316">
    <w:abstractNumId w:val="1345"/>
  </w:num>
  <w:num w:numId="317">
    <w:abstractNumId w:val="287"/>
  </w:num>
  <w:num w:numId="318">
    <w:abstractNumId w:val="332"/>
  </w:num>
  <w:num w:numId="319">
    <w:abstractNumId w:val="631"/>
  </w:num>
  <w:num w:numId="320">
    <w:abstractNumId w:val="785"/>
  </w:num>
  <w:num w:numId="321">
    <w:abstractNumId w:val="1254"/>
  </w:num>
  <w:num w:numId="322">
    <w:abstractNumId w:val="856"/>
  </w:num>
  <w:num w:numId="323">
    <w:abstractNumId w:val="682"/>
  </w:num>
  <w:num w:numId="324">
    <w:abstractNumId w:val="212"/>
  </w:num>
  <w:num w:numId="325">
    <w:abstractNumId w:val="998"/>
  </w:num>
  <w:num w:numId="326">
    <w:abstractNumId w:val="370"/>
  </w:num>
  <w:num w:numId="327">
    <w:abstractNumId w:val="1061"/>
  </w:num>
  <w:num w:numId="328">
    <w:abstractNumId w:val="517"/>
  </w:num>
  <w:num w:numId="329">
    <w:abstractNumId w:val="1264"/>
  </w:num>
  <w:num w:numId="330">
    <w:abstractNumId w:val="1091"/>
  </w:num>
  <w:num w:numId="331">
    <w:abstractNumId w:val="545"/>
  </w:num>
  <w:num w:numId="332">
    <w:abstractNumId w:val="276"/>
  </w:num>
  <w:num w:numId="333">
    <w:abstractNumId w:val="192"/>
  </w:num>
  <w:num w:numId="334">
    <w:abstractNumId w:val="566"/>
  </w:num>
  <w:num w:numId="335">
    <w:abstractNumId w:val="974"/>
  </w:num>
  <w:num w:numId="336">
    <w:abstractNumId w:val="400"/>
  </w:num>
  <w:num w:numId="337">
    <w:abstractNumId w:val="798"/>
  </w:num>
  <w:num w:numId="338">
    <w:abstractNumId w:val="1375"/>
  </w:num>
  <w:num w:numId="339">
    <w:abstractNumId w:val="55"/>
  </w:num>
  <w:num w:numId="340">
    <w:abstractNumId w:val="1144"/>
  </w:num>
  <w:num w:numId="341">
    <w:abstractNumId w:val="720"/>
  </w:num>
  <w:num w:numId="342">
    <w:abstractNumId w:val="1028"/>
  </w:num>
  <w:num w:numId="343">
    <w:abstractNumId w:val="604"/>
  </w:num>
  <w:num w:numId="344">
    <w:abstractNumId w:val="417"/>
  </w:num>
  <w:num w:numId="345">
    <w:abstractNumId w:val="355"/>
  </w:num>
  <w:num w:numId="346">
    <w:abstractNumId w:val="2"/>
  </w:num>
  <w:num w:numId="347">
    <w:abstractNumId w:val="379"/>
  </w:num>
  <w:num w:numId="348">
    <w:abstractNumId w:val="628"/>
  </w:num>
  <w:num w:numId="349">
    <w:abstractNumId w:val="667"/>
  </w:num>
  <w:num w:numId="350">
    <w:abstractNumId w:val="612"/>
  </w:num>
  <w:num w:numId="351">
    <w:abstractNumId w:val="1297"/>
  </w:num>
  <w:num w:numId="352">
    <w:abstractNumId w:val="10"/>
  </w:num>
  <w:num w:numId="353">
    <w:abstractNumId w:val="35"/>
  </w:num>
  <w:num w:numId="354">
    <w:abstractNumId w:val="788"/>
  </w:num>
  <w:num w:numId="355">
    <w:abstractNumId w:val="398"/>
  </w:num>
  <w:num w:numId="356">
    <w:abstractNumId w:val="41"/>
  </w:num>
  <w:num w:numId="357">
    <w:abstractNumId w:val="1328"/>
  </w:num>
  <w:num w:numId="358">
    <w:abstractNumId w:val="716"/>
  </w:num>
  <w:num w:numId="359">
    <w:abstractNumId w:val="509"/>
  </w:num>
  <w:num w:numId="360">
    <w:abstractNumId w:val="1261"/>
  </w:num>
  <w:num w:numId="361">
    <w:abstractNumId w:val="827"/>
  </w:num>
  <w:num w:numId="362">
    <w:abstractNumId w:val="739"/>
  </w:num>
  <w:num w:numId="363">
    <w:abstractNumId w:val="1109"/>
  </w:num>
  <w:num w:numId="364">
    <w:abstractNumId w:val="187"/>
  </w:num>
  <w:num w:numId="365">
    <w:abstractNumId w:val="1181"/>
  </w:num>
  <w:num w:numId="366">
    <w:abstractNumId w:val="430"/>
  </w:num>
  <w:num w:numId="367">
    <w:abstractNumId w:val="391"/>
  </w:num>
  <w:num w:numId="368">
    <w:abstractNumId w:val="935"/>
  </w:num>
  <w:num w:numId="369">
    <w:abstractNumId w:val="800"/>
  </w:num>
  <w:num w:numId="370">
    <w:abstractNumId w:val="804"/>
  </w:num>
  <w:num w:numId="371">
    <w:abstractNumId w:val="748"/>
  </w:num>
  <w:num w:numId="372">
    <w:abstractNumId w:val="489"/>
  </w:num>
  <w:num w:numId="373">
    <w:abstractNumId w:val="203"/>
  </w:num>
  <w:num w:numId="374">
    <w:abstractNumId w:val="1043"/>
  </w:num>
  <w:num w:numId="375">
    <w:abstractNumId w:val="836"/>
  </w:num>
  <w:num w:numId="376">
    <w:abstractNumId w:val="718"/>
  </w:num>
  <w:num w:numId="377">
    <w:abstractNumId w:val="718"/>
  </w:num>
  <w:num w:numId="378">
    <w:abstractNumId w:val="554"/>
  </w:num>
  <w:num w:numId="379">
    <w:abstractNumId w:val="554"/>
  </w:num>
  <w:num w:numId="380">
    <w:abstractNumId w:val="130"/>
  </w:num>
  <w:num w:numId="381">
    <w:abstractNumId w:val="130"/>
  </w:num>
  <w:num w:numId="382">
    <w:abstractNumId w:val="692"/>
  </w:num>
  <w:num w:numId="383">
    <w:abstractNumId w:val="1371"/>
  </w:num>
  <w:num w:numId="384">
    <w:abstractNumId w:val="1240"/>
  </w:num>
  <w:num w:numId="385">
    <w:abstractNumId w:val="910"/>
  </w:num>
  <w:num w:numId="386">
    <w:abstractNumId w:val="946"/>
  </w:num>
  <w:num w:numId="387">
    <w:abstractNumId w:val="752"/>
  </w:num>
  <w:num w:numId="388">
    <w:abstractNumId w:val="764"/>
  </w:num>
  <w:num w:numId="389">
    <w:abstractNumId w:val="350"/>
  </w:num>
  <w:num w:numId="390">
    <w:abstractNumId w:val="228"/>
  </w:num>
  <w:num w:numId="391">
    <w:abstractNumId w:val="143"/>
  </w:num>
  <w:num w:numId="392">
    <w:abstractNumId w:val="1207"/>
  </w:num>
  <w:num w:numId="393">
    <w:abstractNumId w:val="102"/>
  </w:num>
  <w:num w:numId="394">
    <w:abstractNumId w:val="425"/>
  </w:num>
  <w:num w:numId="395">
    <w:abstractNumId w:val="1397"/>
  </w:num>
  <w:num w:numId="396">
    <w:abstractNumId w:val="50"/>
  </w:num>
  <w:num w:numId="397">
    <w:abstractNumId w:val="79"/>
  </w:num>
  <w:num w:numId="398">
    <w:abstractNumId w:val="839"/>
  </w:num>
  <w:num w:numId="399">
    <w:abstractNumId w:val="1152"/>
  </w:num>
  <w:num w:numId="400">
    <w:abstractNumId w:val="929"/>
  </w:num>
  <w:num w:numId="401">
    <w:abstractNumId w:val="294"/>
  </w:num>
  <w:num w:numId="402">
    <w:abstractNumId w:val="767"/>
  </w:num>
  <w:num w:numId="403">
    <w:abstractNumId w:val="905"/>
  </w:num>
  <w:num w:numId="404">
    <w:abstractNumId w:val="412"/>
  </w:num>
  <w:num w:numId="405">
    <w:abstractNumId w:val="1060"/>
  </w:num>
  <w:num w:numId="406">
    <w:abstractNumId w:val="215"/>
  </w:num>
  <w:num w:numId="407">
    <w:abstractNumId w:val="543"/>
  </w:num>
  <w:num w:numId="408">
    <w:abstractNumId w:val="357"/>
  </w:num>
  <w:num w:numId="409">
    <w:abstractNumId w:val="564"/>
  </w:num>
  <w:num w:numId="410">
    <w:abstractNumId w:val="1383"/>
  </w:num>
  <w:num w:numId="411">
    <w:abstractNumId w:val="278"/>
  </w:num>
  <w:num w:numId="412">
    <w:abstractNumId w:val="1024"/>
  </w:num>
  <w:num w:numId="413">
    <w:abstractNumId w:val="821"/>
  </w:num>
  <w:num w:numId="414">
    <w:abstractNumId w:val="633"/>
  </w:num>
  <w:num w:numId="415">
    <w:abstractNumId w:val="1166"/>
  </w:num>
  <w:num w:numId="416">
    <w:abstractNumId w:val="242"/>
  </w:num>
  <w:num w:numId="417">
    <w:abstractNumId w:val="1394"/>
  </w:num>
  <w:num w:numId="418">
    <w:abstractNumId w:val="48"/>
  </w:num>
  <w:num w:numId="419">
    <w:abstractNumId w:val="37"/>
  </w:num>
  <w:num w:numId="420">
    <w:abstractNumId w:val="214"/>
  </w:num>
  <w:num w:numId="421">
    <w:abstractNumId w:val="224"/>
  </w:num>
  <w:num w:numId="422">
    <w:abstractNumId w:val="124"/>
  </w:num>
  <w:num w:numId="423">
    <w:abstractNumId w:val="1331"/>
  </w:num>
  <w:num w:numId="424">
    <w:abstractNumId w:val="1031"/>
  </w:num>
  <w:num w:numId="425">
    <w:abstractNumId w:val="300"/>
  </w:num>
  <w:num w:numId="426">
    <w:abstractNumId w:val="69"/>
  </w:num>
  <w:num w:numId="427">
    <w:abstractNumId w:val="796"/>
  </w:num>
  <w:num w:numId="428">
    <w:abstractNumId w:val="91"/>
  </w:num>
  <w:num w:numId="429">
    <w:abstractNumId w:val="421"/>
  </w:num>
  <w:num w:numId="430">
    <w:abstractNumId w:val="744"/>
  </w:num>
  <w:num w:numId="431">
    <w:abstractNumId w:val="281"/>
  </w:num>
  <w:num w:numId="432">
    <w:abstractNumId w:val="1042"/>
  </w:num>
  <w:num w:numId="433">
    <w:abstractNumId w:val="451"/>
  </w:num>
  <w:num w:numId="434">
    <w:abstractNumId w:val="59"/>
  </w:num>
  <w:num w:numId="435">
    <w:abstractNumId w:val="699"/>
  </w:num>
  <w:num w:numId="436">
    <w:abstractNumId w:val="1336"/>
  </w:num>
  <w:num w:numId="437">
    <w:abstractNumId w:val="585"/>
  </w:num>
  <w:num w:numId="438">
    <w:abstractNumId w:val="1132"/>
  </w:num>
  <w:num w:numId="439">
    <w:abstractNumId w:val="1047"/>
  </w:num>
  <w:num w:numId="440">
    <w:abstractNumId w:val="616"/>
  </w:num>
  <w:num w:numId="441">
    <w:abstractNumId w:val="1164"/>
  </w:num>
  <w:num w:numId="442">
    <w:abstractNumId w:val="1385"/>
  </w:num>
  <w:num w:numId="443">
    <w:abstractNumId w:val="986"/>
  </w:num>
  <w:num w:numId="444">
    <w:abstractNumId w:val="1223"/>
  </w:num>
  <w:num w:numId="445">
    <w:abstractNumId w:val="937"/>
  </w:num>
  <w:num w:numId="446">
    <w:abstractNumId w:val="411"/>
  </w:num>
  <w:num w:numId="447">
    <w:abstractNumId w:val="728"/>
  </w:num>
  <w:num w:numId="448">
    <w:abstractNumId w:val="1189"/>
  </w:num>
  <w:num w:numId="449">
    <w:abstractNumId w:val="511"/>
  </w:num>
  <w:num w:numId="450">
    <w:abstractNumId w:val="705"/>
  </w:num>
  <w:num w:numId="451">
    <w:abstractNumId w:val="878"/>
  </w:num>
  <w:num w:numId="452">
    <w:abstractNumId w:val="1084"/>
  </w:num>
  <w:num w:numId="453">
    <w:abstractNumId w:val="1211"/>
  </w:num>
  <w:num w:numId="454">
    <w:abstractNumId w:val="390"/>
  </w:num>
  <w:num w:numId="455">
    <w:abstractNumId w:val="593"/>
  </w:num>
  <w:num w:numId="456">
    <w:abstractNumId w:val="1400"/>
  </w:num>
  <w:num w:numId="457">
    <w:abstractNumId w:val="1388"/>
  </w:num>
  <w:num w:numId="458">
    <w:abstractNumId w:val="1212"/>
  </w:num>
  <w:num w:numId="459">
    <w:abstractNumId w:val="306"/>
  </w:num>
  <w:num w:numId="460">
    <w:abstractNumId w:val="1110"/>
  </w:num>
  <w:num w:numId="461">
    <w:abstractNumId w:val="29"/>
  </w:num>
  <w:num w:numId="462">
    <w:abstractNumId w:val="790"/>
  </w:num>
  <w:num w:numId="463">
    <w:abstractNumId w:val="431"/>
  </w:num>
  <w:num w:numId="464">
    <w:abstractNumId w:val="329"/>
  </w:num>
  <w:num w:numId="465">
    <w:abstractNumId w:val="47"/>
  </w:num>
  <w:num w:numId="466">
    <w:abstractNumId w:val="1178"/>
  </w:num>
  <w:num w:numId="467">
    <w:abstractNumId w:val="1050"/>
  </w:num>
  <w:num w:numId="468">
    <w:abstractNumId w:val="573"/>
  </w:num>
  <w:num w:numId="469">
    <w:abstractNumId w:val="877"/>
  </w:num>
  <w:num w:numId="470">
    <w:abstractNumId w:val="49"/>
  </w:num>
  <w:num w:numId="471">
    <w:abstractNumId w:val="1160"/>
  </w:num>
  <w:num w:numId="472">
    <w:abstractNumId w:val="707"/>
  </w:num>
  <w:num w:numId="473">
    <w:abstractNumId w:val="749"/>
  </w:num>
  <w:num w:numId="474">
    <w:abstractNumId w:val="125"/>
  </w:num>
  <w:num w:numId="475">
    <w:abstractNumId w:val="1216"/>
  </w:num>
  <w:num w:numId="476">
    <w:abstractNumId w:val="664"/>
  </w:num>
  <w:num w:numId="477">
    <w:abstractNumId w:val="1078"/>
  </w:num>
  <w:num w:numId="478">
    <w:abstractNumId w:val="911"/>
  </w:num>
  <w:num w:numId="479">
    <w:abstractNumId w:val="860"/>
  </w:num>
  <w:num w:numId="480">
    <w:abstractNumId w:val="601"/>
  </w:num>
  <w:num w:numId="481">
    <w:abstractNumId w:val="588"/>
  </w:num>
  <w:num w:numId="482">
    <w:abstractNumId w:val="328"/>
  </w:num>
  <w:num w:numId="483">
    <w:abstractNumId w:val="445"/>
  </w:num>
  <w:num w:numId="484">
    <w:abstractNumId w:val="787"/>
  </w:num>
  <w:num w:numId="485">
    <w:abstractNumId w:val="345"/>
  </w:num>
  <w:num w:numId="486">
    <w:abstractNumId w:val="1175"/>
  </w:num>
  <w:num w:numId="487">
    <w:abstractNumId w:val="686"/>
  </w:num>
  <w:num w:numId="488">
    <w:abstractNumId w:val="613"/>
  </w:num>
  <w:num w:numId="489">
    <w:abstractNumId w:val="1214"/>
  </w:num>
  <w:num w:numId="490">
    <w:abstractNumId w:val="354"/>
  </w:num>
  <w:num w:numId="491">
    <w:abstractNumId w:val="219"/>
  </w:num>
  <w:num w:numId="492">
    <w:abstractNumId w:val="104"/>
  </w:num>
  <w:num w:numId="493">
    <w:abstractNumId w:val="1233"/>
  </w:num>
  <w:num w:numId="494">
    <w:abstractNumId w:val="172"/>
  </w:num>
  <w:num w:numId="495">
    <w:abstractNumId w:val="822"/>
  </w:num>
  <w:num w:numId="496">
    <w:abstractNumId w:val="1293"/>
  </w:num>
  <w:num w:numId="497">
    <w:abstractNumId w:val="136"/>
  </w:num>
  <w:num w:numId="498">
    <w:abstractNumId w:val="161"/>
  </w:num>
  <w:num w:numId="499">
    <w:abstractNumId w:val="1217"/>
  </w:num>
  <w:num w:numId="500">
    <w:abstractNumId w:val="737"/>
  </w:num>
  <w:num w:numId="501">
    <w:abstractNumId w:val="1025"/>
  </w:num>
  <w:num w:numId="502">
    <w:abstractNumId w:val="1162"/>
  </w:num>
  <w:num w:numId="503">
    <w:abstractNumId w:val="1020"/>
  </w:num>
  <w:num w:numId="504">
    <w:abstractNumId w:val="532"/>
  </w:num>
  <w:num w:numId="505">
    <w:abstractNumId w:val="481"/>
  </w:num>
  <w:num w:numId="506">
    <w:abstractNumId w:val="565"/>
  </w:num>
  <w:num w:numId="507">
    <w:abstractNumId w:val="1073"/>
  </w:num>
  <w:num w:numId="508">
    <w:abstractNumId w:val="634"/>
  </w:num>
  <w:num w:numId="509">
    <w:abstractNumId w:val="313"/>
  </w:num>
  <w:num w:numId="510">
    <w:abstractNumId w:val="414"/>
  </w:num>
  <w:num w:numId="511">
    <w:abstractNumId w:val="239"/>
  </w:num>
  <w:num w:numId="512">
    <w:abstractNumId w:val="1301"/>
  </w:num>
  <w:num w:numId="513">
    <w:abstractNumId w:val="154"/>
  </w:num>
  <w:num w:numId="514">
    <w:abstractNumId w:val="948"/>
  </w:num>
  <w:num w:numId="515">
    <w:abstractNumId w:val="852"/>
  </w:num>
  <w:num w:numId="516">
    <w:abstractNumId w:val="173"/>
  </w:num>
  <w:num w:numId="517">
    <w:abstractNumId w:val="955"/>
  </w:num>
  <w:num w:numId="518">
    <w:abstractNumId w:val="1101"/>
  </w:num>
  <w:num w:numId="519">
    <w:abstractNumId w:val="1010"/>
  </w:num>
  <w:num w:numId="520">
    <w:abstractNumId w:val="521"/>
  </w:num>
  <w:num w:numId="521">
    <w:abstractNumId w:val="40"/>
  </w:num>
  <w:num w:numId="522">
    <w:abstractNumId w:val="642"/>
  </w:num>
  <w:num w:numId="523">
    <w:abstractNumId w:val="1326"/>
  </w:num>
  <w:num w:numId="524">
    <w:abstractNumId w:val="1303"/>
  </w:num>
  <w:num w:numId="525">
    <w:abstractNumId w:val="868"/>
  </w:num>
  <w:num w:numId="526">
    <w:abstractNumId w:val="1022"/>
  </w:num>
  <w:num w:numId="527">
    <w:abstractNumId w:val="518"/>
  </w:num>
  <w:num w:numId="528">
    <w:abstractNumId w:val="1159"/>
  </w:num>
  <w:num w:numId="529">
    <w:abstractNumId w:val="808"/>
  </w:num>
  <w:num w:numId="530">
    <w:abstractNumId w:val="1"/>
  </w:num>
  <w:num w:numId="531">
    <w:abstractNumId w:val="499"/>
  </w:num>
  <w:num w:numId="532">
    <w:abstractNumId w:val="1161"/>
  </w:num>
  <w:num w:numId="533">
    <w:abstractNumId w:val="605"/>
  </w:num>
  <w:num w:numId="534">
    <w:abstractNumId w:val="676"/>
  </w:num>
  <w:num w:numId="535">
    <w:abstractNumId w:val="1369"/>
  </w:num>
  <w:num w:numId="536">
    <w:abstractNumId w:val="902"/>
  </w:num>
  <w:num w:numId="537">
    <w:abstractNumId w:val="229"/>
  </w:num>
  <w:num w:numId="538">
    <w:abstractNumId w:val="936"/>
  </w:num>
  <w:num w:numId="539">
    <w:abstractNumId w:val="599"/>
  </w:num>
  <w:num w:numId="540">
    <w:abstractNumId w:val="818"/>
  </w:num>
  <w:num w:numId="541">
    <w:abstractNumId w:val="1291"/>
  </w:num>
  <w:num w:numId="542">
    <w:abstractNumId w:val="282"/>
  </w:num>
  <w:num w:numId="543">
    <w:abstractNumId w:val="263"/>
  </w:num>
  <w:num w:numId="544">
    <w:abstractNumId w:val="624"/>
  </w:num>
  <w:num w:numId="545">
    <w:abstractNumId w:val="396"/>
  </w:num>
  <w:num w:numId="546">
    <w:abstractNumId w:val="1180"/>
  </w:num>
  <w:num w:numId="547">
    <w:abstractNumId w:val="691"/>
  </w:num>
  <w:num w:numId="548">
    <w:abstractNumId w:val="1177"/>
  </w:num>
  <w:num w:numId="549">
    <w:abstractNumId w:val="459"/>
  </w:num>
  <w:num w:numId="550">
    <w:abstractNumId w:val="680"/>
  </w:num>
  <w:num w:numId="551">
    <w:abstractNumId w:val="1016"/>
  </w:num>
  <w:num w:numId="552">
    <w:abstractNumId w:val="1186"/>
  </w:num>
  <w:num w:numId="553">
    <w:abstractNumId w:val="942"/>
  </w:num>
  <w:num w:numId="554">
    <w:abstractNumId w:val="1018"/>
  </w:num>
  <w:num w:numId="555">
    <w:abstractNumId w:val="428"/>
  </w:num>
  <w:num w:numId="556">
    <w:abstractNumId w:val="768"/>
  </w:num>
  <w:num w:numId="557">
    <w:abstractNumId w:val="383"/>
  </w:num>
  <w:num w:numId="558">
    <w:abstractNumId w:val="876"/>
  </w:num>
  <w:num w:numId="559">
    <w:abstractNumId w:val="1320"/>
  </w:num>
  <w:num w:numId="560">
    <w:abstractNumId w:val="724"/>
  </w:num>
  <w:num w:numId="561">
    <w:abstractNumId w:val="1236"/>
  </w:num>
  <w:num w:numId="562">
    <w:abstractNumId w:val="504"/>
  </w:num>
  <w:num w:numId="563">
    <w:abstractNumId w:val="353"/>
  </w:num>
  <w:num w:numId="564">
    <w:abstractNumId w:val="890"/>
  </w:num>
  <w:num w:numId="565">
    <w:abstractNumId w:val="759"/>
  </w:num>
  <w:num w:numId="566">
    <w:abstractNumId w:val="812"/>
  </w:num>
  <w:num w:numId="567">
    <w:abstractNumId w:val="171"/>
  </w:num>
  <w:num w:numId="568">
    <w:abstractNumId w:val="774"/>
  </w:num>
  <w:num w:numId="569">
    <w:abstractNumId w:val="337"/>
  </w:num>
  <w:num w:numId="570">
    <w:abstractNumId w:val="924"/>
  </w:num>
  <w:num w:numId="571">
    <w:abstractNumId w:val="528"/>
  </w:num>
  <w:num w:numId="572">
    <w:abstractNumId w:val="626"/>
  </w:num>
  <w:num w:numId="573">
    <w:abstractNumId w:val="389"/>
  </w:num>
  <w:num w:numId="574">
    <w:abstractNumId w:val="90"/>
  </w:num>
  <w:num w:numId="575">
    <w:abstractNumId w:val="27"/>
  </w:num>
  <w:num w:numId="576">
    <w:abstractNumId w:val="971"/>
  </w:num>
  <w:num w:numId="577">
    <w:abstractNumId w:val="715"/>
  </w:num>
  <w:num w:numId="578">
    <w:abstractNumId w:val="375"/>
  </w:num>
  <w:num w:numId="579">
    <w:abstractNumId w:val="93"/>
  </w:num>
  <w:num w:numId="580">
    <w:abstractNumId w:val="1206"/>
  </w:num>
  <w:num w:numId="581">
    <w:abstractNumId w:val="607"/>
  </w:num>
  <w:num w:numId="582">
    <w:abstractNumId w:val="666"/>
  </w:num>
  <w:num w:numId="583">
    <w:abstractNumId w:val="482"/>
  </w:num>
  <w:num w:numId="584">
    <w:abstractNumId w:val="407"/>
  </w:num>
  <w:num w:numId="585">
    <w:abstractNumId w:val="304"/>
  </w:num>
  <w:num w:numId="586">
    <w:abstractNumId w:val="474"/>
  </w:num>
  <w:num w:numId="587">
    <w:abstractNumId w:val="135"/>
  </w:num>
  <w:num w:numId="588">
    <w:abstractNumId w:val="1169"/>
  </w:num>
  <w:num w:numId="589">
    <w:abstractNumId w:val="742"/>
  </w:num>
  <w:num w:numId="590">
    <w:abstractNumId w:val="746"/>
  </w:num>
  <w:num w:numId="591">
    <w:abstractNumId w:val="1143"/>
  </w:num>
  <w:num w:numId="592">
    <w:abstractNumId w:val="1381"/>
  </w:num>
  <w:num w:numId="593">
    <w:abstractNumId w:val="1080"/>
  </w:num>
  <w:num w:numId="594">
    <w:abstractNumId w:val="1174"/>
  </w:num>
  <w:num w:numId="595">
    <w:abstractNumId w:val="106"/>
  </w:num>
  <w:num w:numId="596">
    <w:abstractNumId w:val="1376"/>
  </w:num>
  <w:num w:numId="597">
    <w:abstractNumId w:val="854"/>
  </w:num>
  <w:num w:numId="598">
    <w:abstractNumId w:val="623"/>
  </w:num>
  <w:num w:numId="599">
    <w:abstractNumId w:val="265"/>
  </w:num>
  <w:num w:numId="600">
    <w:abstractNumId w:val="687"/>
  </w:num>
  <w:num w:numId="601">
    <w:abstractNumId w:val="446"/>
  </w:num>
  <w:num w:numId="602">
    <w:abstractNumId w:val="323"/>
  </w:num>
  <w:num w:numId="603">
    <w:abstractNumId w:val="1072"/>
  </w:num>
  <w:num w:numId="604">
    <w:abstractNumId w:val="289"/>
  </w:num>
  <w:num w:numId="605">
    <w:abstractNumId w:val="43"/>
  </w:num>
  <w:num w:numId="606">
    <w:abstractNumId w:val="413"/>
  </w:num>
  <w:num w:numId="607">
    <w:abstractNumId w:val="551"/>
  </w:num>
  <w:num w:numId="608">
    <w:abstractNumId w:val="1319"/>
  </w:num>
  <w:num w:numId="609">
    <w:abstractNumId w:val="625"/>
  </w:num>
  <w:num w:numId="610">
    <w:abstractNumId w:val="213"/>
  </w:num>
  <w:num w:numId="611">
    <w:abstractNumId w:val="1098"/>
  </w:num>
  <w:num w:numId="612">
    <w:abstractNumId w:val="645"/>
  </w:num>
  <w:num w:numId="613">
    <w:abstractNumId w:val="325"/>
  </w:num>
  <w:num w:numId="614">
    <w:abstractNumId w:val="8"/>
  </w:num>
  <w:num w:numId="615">
    <w:abstractNumId w:val="558"/>
  </w:num>
  <w:num w:numId="616">
    <w:abstractNumId w:val="191"/>
  </w:num>
  <w:num w:numId="617">
    <w:abstractNumId w:val="847"/>
  </w:num>
  <w:num w:numId="618">
    <w:abstractNumId w:val="741"/>
  </w:num>
  <w:num w:numId="619">
    <w:abstractNumId w:val="404"/>
  </w:num>
  <w:num w:numId="620">
    <w:abstractNumId w:val="233"/>
  </w:num>
  <w:num w:numId="621">
    <w:abstractNumId w:val="949"/>
  </w:num>
  <w:num w:numId="622">
    <w:abstractNumId w:val="1140"/>
  </w:num>
  <w:num w:numId="623">
    <w:abstractNumId w:val="904"/>
  </w:num>
  <w:num w:numId="624">
    <w:abstractNumId w:val="931"/>
  </w:num>
  <w:num w:numId="625">
    <w:abstractNumId w:val="1127"/>
  </w:num>
  <w:num w:numId="626">
    <w:abstractNumId w:val="415"/>
  </w:num>
  <w:num w:numId="627">
    <w:abstractNumId w:val="786"/>
  </w:num>
  <w:num w:numId="628">
    <w:abstractNumId w:val="940"/>
  </w:num>
  <w:num w:numId="629">
    <w:abstractNumId w:val="1170"/>
  </w:num>
  <w:num w:numId="630">
    <w:abstractNumId w:val="1064"/>
  </w:num>
  <w:num w:numId="631">
    <w:abstractNumId w:val="1153"/>
  </w:num>
  <w:num w:numId="632">
    <w:abstractNumId w:val="1357"/>
  </w:num>
  <w:num w:numId="633">
    <w:abstractNumId w:val="1105"/>
  </w:num>
  <w:num w:numId="634">
    <w:abstractNumId w:val="1350"/>
  </w:num>
  <w:num w:numId="635">
    <w:abstractNumId w:val="147"/>
  </w:num>
  <w:num w:numId="636">
    <w:abstractNumId w:val="956"/>
  </w:num>
  <w:num w:numId="637">
    <w:abstractNumId w:val="1199"/>
  </w:num>
  <w:num w:numId="638">
    <w:abstractNumId w:val="1285"/>
  </w:num>
  <w:num w:numId="639">
    <w:abstractNumId w:val="591"/>
  </w:num>
  <w:num w:numId="640">
    <w:abstractNumId w:val="984"/>
  </w:num>
  <w:num w:numId="641">
    <w:abstractNumId w:val="356"/>
  </w:num>
  <w:num w:numId="642">
    <w:abstractNumId w:val="1067"/>
  </w:num>
  <w:num w:numId="643">
    <w:abstractNumId w:val="816"/>
  </w:num>
  <w:num w:numId="644">
    <w:abstractNumId w:val="630"/>
  </w:num>
  <w:num w:numId="645">
    <w:abstractNumId w:val="922"/>
  </w:num>
  <w:num w:numId="646">
    <w:abstractNumId w:val="1135"/>
  </w:num>
  <w:num w:numId="647">
    <w:abstractNumId w:val="1343"/>
  </w:num>
  <w:num w:numId="648">
    <w:abstractNumId w:val="344"/>
  </w:num>
  <w:num w:numId="649">
    <w:abstractNumId w:val="1366"/>
  </w:num>
  <w:num w:numId="650">
    <w:abstractNumId w:val="395"/>
  </w:num>
  <w:num w:numId="651">
    <w:abstractNumId w:val="472"/>
  </w:num>
  <w:num w:numId="652">
    <w:abstractNumId w:val="1062"/>
  </w:num>
  <w:num w:numId="653">
    <w:abstractNumId w:val="896"/>
  </w:num>
  <w:num w:numId="654">
    <w:abstractNumId w:val="471"/>
  </w:num>
  <w:num w:numId="655">
    <w:abstractNumId w:val="208"/>
  </w:num>
  <w:num w:numId="656">
    <w:abstractNumId w:val="1089"/>
  </w:num>
  <w:num w:numId="657">
    <w:abstractNumId w:val="1054"/>
  </w:num>
  <w:num w:numId="658">
    <w:abstractNumId w:val="1287"/>
  </w:num>
  <w:num w:numId="659">
    <w:abstractNumId w:val="1051"/>
  </w:num>
  <w:num w:numId="660">
    <w:abstractNumId w:val="828"/>
  </w:num>
  <w:num w:numId="661">
    <w:abstractNumId w:val="1081"/>
  </w:num>
  <w:num w:numId="662">
    <w:abstractNumId w:val="805"/>
  </w:num>
  <w:num w:numId="663">
    <w:abstractNumId w:val="248"/>
  </w:num>
  <w:num w:numId="664">
    <w:abstractNumId w:val="602"/>
  </w:num>
  <w:num w:numId="665">
    <w:abstractNumId w:val="841"/>
  </w:num>
  <w:num w:numId="666">
    <w:abstractNumId w:val="512"/>
  </w:num>
  <w:num w:numId="667">
    <w:abstractNumId w:val="730"/>
  </w:num>
  <w:num w:numId="668">
    <w:abstractNumId w:val="1048"/>
  </w:num>
  <w:num w:numId="669">
    <w:abstractNumId w:val="449"/>
  </w:num>
  <w:num w:numId="670">
    <w:abstractNumId w:val="874"/>
  </w:num>
  <w:num w:numId="671">
    <w:abstractNumId w:val="3"/>
  </w:num>
  <w:num w:numId="672">
    <w:abstractNumId w:val="368"/>
  </w:num>
  <w:num w:numId="673">
    <w:abstractNumId w:val="53"/>
  </w:num>
  <w:num w:numId="674">
    <w:abstractNumId w:val="1087"/>
  </w:num>
  <w:num w:numId="675">
    <w:abstractNumId w:val="951"/>
  </w:num>
  <w:num w:numId="676">
    <w:abstractNumId w:val="791"/>
  </w:num>
  <w:num w:numId="677">
    <w:abstractNumId w:val="795"/>
  </w:num>
  <w:num w:numId="678">
    <w:abstractNumId w:val="568"/>
  </w:num>
  <w:num w:numId="679">
    <w:abstractNumId w:val="387"/>
  </w:num>
  <w:num w:numId="680">
    <w:abstractNumId w:val="127"/>
  </w:num>
  <w:num w:numId="681">
    <w:abstractNumId w:val="755"/>
  </w:num>
  <w:num w:numId="682">
    <w:abstractNumId w:val="792"/>
  </w:num>
  <w:num w:numId="683">
    <w:abstractNumId w:val="508"/>
  </w:num>
  <w:num w:numId="684">
    <w:abstractNumId w:val="597"/>
  </w:num>
  <w:num w:numId="685">
    <w:abstractNumId w:val="1003"/>
  </w:num>
  <w:num w:numId="686">
    <w:abstractNumId w:val="243"/>
  </w:num>
  <w:num w:numId="687">
    <w:abstractNumId w:val="519"/>
  </w:num>
  <w:num w:numId="688">
    <w:abstractNumId w:val="360"/>
  </w:num>
  <w:num w:numId="689">
    <w:abstractNumId w:val="665"/>
  </w:num>
  <w:num w:numId="690">
    <w:abstractNumId w:val="65"/>
  </w:num>
  <w:num w:numId="691">
    <w:abstractNumId w:val="939"/>
  </w:num>
  <w:num w:numId="692">
    <w:abstractNumId w:val="1260"/>
  </w:num>
  <w:num w:numId="693">
    <w:abstractNumId w:val="1315"/>
  </w:num>
  <w:num w:numId="694">
    <w:abstractNumId w:val="510"/>
  </w:num>
  <w:num w:numId="695">
    <w:abstractNumId w:val="1398"/>
  </w:num>
  <w:num w:numId="696">
    <w:abstractNumId w:val="640"/>
  </w:num>
  <w:num w:numId="697">
    <w:abstractNumId w:val="1344"/>
  </w:num>
  <w:num w:numId="698">
    <w:abstractNumId w:val="1191"/>
  </w:num>
  <w:num w:numId="699">
    <w:abstractNumId w:val="1097"/>
  </w:num>
  <w:num w:numId="700">
    <w:abstractNumId w:val="569"/>
  </w:num>
  <w:num w:numId="701">
    <w:abstractNumId w:val="589"/>
  </w:num>
  <w:num w:numId="702">
    <w:abstractNumId w:val="250"/>
  </w:num>
  <w:num w:numId="703">
    <w:abstractNumId w:val="420"/>
  </w:num>
  <w:num w:numId="704">
    <w:abstractNumId w:val="1307"/>
  </w:num>
  <w:num w:numId="705">
    <w:abstractNumId w:val="1268"/>
  </w:num>
  <w:num w:numId="706">
    <w:abstractNumId w:val="943"/>
  </w:num>
  <w:num w:numId="707">
    <w:abstractNumId w:val="240"/>
  </w:num>
  <w:num w:numId="708">
    <w:abstractNumId w:val="30"/>
  </w:num>
  <w:num w:numId="709">
    <w:abstractNumId w:val="675"/>
  </w:num>
  <w:num w:numId="710">
    <w:abstractNumId w:val="1368"/>
  </w:num>
  <w:num w:numId="711">
    <w:abstractNumId w:val="1021"/>
  </w:num>
  <w:num w:numId="712">
    <w:abstractNumId w:val="596"/>
  </w:num>
  <w:num w:numId="713">
    <w:abstractNumId w:val="992"/>
  </w:num>
  <w:num w:numId="714">
    <w:abstractNumId w:val="351"/>
  </w:num>
  <w:num w:numId="715">
    <w:abstractNumId w:val="614"/>
  </w:num>
  <w:num w:numId="716">
    <w:abstractNumId w:val="1292"/>
  </w:num>
  <w:num w:numId="717">
    <w:abstractNumId w:val="320"/>
  </w:num>
  <w:num w:numId="718">
    <w:abstractNumId w:val="920"/>
  </w:num>
  <w:num w:numId="719">
    <w:abstractNumId w:val="555"/>
  </w:num>
  <w:num w:numId="720">
    <w:abstractNumId w:val="1150"/>
  </w:num>
  <w:num w:numId="721">
    <w:abstractNumId w:val="712"/>
  </w:num>
  <w:num w:numId="722">
    <w:abstractNumId w:val="301"/>
  </w:num>
  <w:num w:numId="723">
    <w:abstractNumId w:val="381"/>
  </w:num>
  <w:num w:numId="724">
    <w:abstractNumId w:val="399"/>
  </w:num>
  <w:num w:numId="725">
    <w:abstractNumId w:val="829"/>
  </w:num>
  <w:num w:numId="726">
    <w:abstractNumId w:val="1280"/>
  </w:num>
  <w:num w:numId="727">
    <w:abstractNumId w:val="1275"/>
  </w:num>
  <w:num w:numId="728">
    <w:abstractNumId w:val="857"/>
  </w:num>
  <w:num w:numId="729">
    <w:abstractNumId w:val="316"/>
  </w:num>
  <w:num w:numId="730">
    <w:abstractNumId w:val="1088"/>
  </w:num>
  <w:num w:numId="731">
    <w:abstractNumId w:val="367"/>
  </w:num>
  <w:num w:numId="732">
    <w:abstractNumId w:val="1185"/>
  </w:num>
  <w:num w:numId="733">
    <w:abstractNumId w:val="1384"/>
  </w:num>
  <w:num w:numId="734">
    <w:abstractNumId w:val="1085"/>
  </w:num>
  <w:num w:numId="735">
    <w:abstractNumId w:val="437"/>
  </w:num>
  <w:num w:numId="736">
    <w:abstractNumId w:val="908"/>
  </w:num>
  <w:num w:numId="737">
    <w:abstractNumId w:val="1163"/>
  </w:num>
  <w:num w:numId="738">
    <w:abstractNumId w:val="1351"/>
  </w:num>
  <w:num w:numId="739">
    <w:abstractNumId w:val="1082"/>
  </w:num>
  <w:num w:numId="740">
    <w:abstractNumId w:val="334"/>
  </w:num>
  <w:num w:numId="741">
    <w:abstractNumId w:val="1122"/>
  </w:num>
  <w:num w:numId="742">
    <w:abstractNumId w:val="75"/>
  </w:num>
  <w:num w:numId="743">
    <w:abstractNumId w:val="386"/>
  </w:num>
  <w:num w:numId="744">
    <w:abstractNumId w:val="422"/>
  </w:num>
  <w:num w:numId="745">
    <w:abstractNumId w:val="639"/>
  </w:num>
  <w:num w:numId="746">
    <w:abstractNumId w:val="438"/>
  </w:num>
  <w:num w:numId="747">
    <w:abstractNumId w:val="1364"/>
  </w:num>
  <w:num w:numId="748">
    <w:abstractNumId w:val="261"/>
  </w:num>
  <w:num w:numId="749">
    <w:abstractNumId w:val="661"/>
  </w:num>
  <w:num w:numId="750">
    <w:abstractNumId w:val="1306"/>
  </w:num>
  <w:num w:numId="751">
    <w:abstractNumId w:val="813"/>
  </w:num>
  <w:num w:numId="752">
    <w:abstractNumId w:val="66"/>
  </w:num>
  <w:num w:numId="753">
    <w:abstractNumId w:val="204"/>
  </w:num>
  <w:num w:numId="754">
    <w:abstractNumId w:val="322"/>
  </w:num>
  <w:num w:numId="755">
    <w:abstractNumId w:val="552"/>
  </w:num>
  <w:num w:numId="756">
    <w:abstractNumId w:val="1308"/>
  </w:num>
  <w:num w:numId="757">
    <w:abstractNumId w:val="1194"/>
  </w:num>
  <w:num w:numId="758">
    <w:abstractNumId w:val="373"/>
  </w:num>
  <w:num w:numId="759">
    <w:abstractNumId w:val="507"/>
  </w:num>
  <w:num w:numId="760">
    <w:abstractNumId w:val="200"/>
  </w:num>
  <w:num w:numId="761">
    <w:abstractNumId w:val="324"/>
  </w:num>
  <w:num w:numId="762">
    <w:abstractNumId w:val="217"/>
  </w:num>
  <w:num w:numId="763">
    <w:abstractNumId w:val="34"/>
  </w:num>
  <w:num w:numId="764">
    <w:abstractNumId w:val="1066"/>
  </w:num>
  <w:num w:numId="765">
    <w:abstractNumId w:val="1295"/>
  </w:num>
  <w:num w:numId="766">
    <w:abstractNumId w:val="1332"/>
  </w:num>
  <w:num w:numId="767">
    <w:abstractNumId w:val="333"/>
  </w:num>
  <w:num w:numId="768">
    <w:abstractNumId w:val="347"/>
  </w:num>
  <w:num w:numId="769">
    <w:abstractNumId w:val="1030"/>
  </w:num>
  <w:num w:numId="770">
    <w:abstractNumId w:val="1272"/>
  </w:num>
  <w:num w:numId="771">
    <w:abstractNumId w:val="230"/>
  </w:num>
  <w:num w:numId="772">
    <w:abstractNumId w:val="207"/>
  </w:num>
  <w:num w:numId="773">
    <w:abstractNumId w:val="119"/>
  </w:num>
  <w:num w:numId="774">
    <w:abstractNumId w:val="536"/>
  </w:num>
  <w:num w:numId="775">
    <w:abstractNumId w:val="523"/>
  </w:num>
  <w:num w:numId="776">
    <w:abstractNumId w:val="272"/>
  </w:num>
  <w:num w:numId="777">
    <w:abstractNumId w:val="912"/>
  </w:num>
  <w:num w:numId="778">
    <w:abstractNumId w:val="13"/>
  </w:num>
  <w:num w:numId="779">
    <w:abstractNumId w:val="1247"/>
  </w:num>
  <w:num w:numId="780">
    <w:abstractNumId w:val="1386"/>
  </w:num>
  <w:num w:numId="781">
    <w:abstractNumId w:val="826"/>
  </w:num>
  <w:num w:numId="782">
    <w:abstractNumId w:val="885"/>
  </w:num>
  <w:num w:numId="783">
    <w:abstractNumId w:val="738"/>
  </w:num>
  <w:num w:numId="784">
    <w:abstractNumId w:val="358"/>
  </w:num>
  <w:num w:numId="785">
    <w:abstractNumId w:val="678"/>
  </w:num>
  <w:num w:numId="786">
    <w:abstractNumId w:val="1187"/>
  </w:num>
  <w:num w:numId="787">
    <w:abstractNumId w:val="1208"/>
  </w:num>
  <w:num w:numId="788">
    <w:abstractNumId w:val="94"/>
  </w:num>
  <w:num w:numId="789">
    <w:abstractNumId w:val="1069"/>
  </w:num>
  <w:num w:numId="790">
    <w:abstractNumId w:val="819"/>
  </w:num>
  <w:num w:numId="791">
    <w:abstractNumId w:val="525"/>
  </w:num>
  <w:num w:numId="792">
    <w:abstractNumId w:val="848"/>
  </w:num>
  <w:num w:numId="793">
    <w:abstractNumId w:val="1137"/>
  </w:num>
  <w:num w:numId="794">
    <w:abstractNumId w:val="68"/>
  </w:num>
  <w:num w:numId="795">
    <w:abstractNumId w:val="758"/>
  </w:num>
  <w:num w:numId="796">
    <w:abstractNumId w:val="216"/>
  </w:num>
  <w:num w:numId="797">
    <w:abstractNumId w:val="1017"/>
  </w:num>
  <w:num w:numId="798">
    <w:abstractNumId w:val="1198"/>
  </w:num>
  <w:num w:numId="799">
    <w:abstractNumId w:val="26"/>
  </w:num>
  <w:num w:numId="800">
    <w:abstractNumId w:val="61"/>
  </w:num>
  <w:num w:numId="801">
    <w:abstractNumId w:val="490"/>
  </w:num>
  <w:num w:numId="802">
    <w:abstractNumId w:val="660"/>
  </w:num>
  <w:num w:numId="803">
    <w:abstractNumId w:val="643"/>
  </w:num>
  <w:num w:numId="804">
    <w:abstractNumId w:val="941"/>
  </w:num>
  <w:num w:numId="805">
    <w:abstractNumId w:val="1347"/>
  </w:num>
  <w:num w:numId="806">
    <w:abstractNumId w:val="439"/>
  </w:num>
  <w:num w:numId="807">
    <w:abstractNumId w:val="1019"/>
  </w:num>
  <w:num w:numId="808">
    <w:abstractNumId w:val="733"/>
  </w:num>
  <w:num w:numId="809">
    <w:abstractNumId w:val="126"/>
  </w:num>
  <w:num w:numId="810">
    <w:abstractNumId w:val="388"/>
  </w:num>
  <w:num w:numId="811">
    <w:abstractNumId w:val="160"/>
  </w:num>
  <w:num w:numId="812">
    <w:abstractNumId w:val="757"/>
  </w:num>
  <w:num w:numId="813">
    <w:abstractNumId w:val="6"/>
  </w:num>
  <w:num w:numId="814">
    <w:abstractNumId w:val="584"/>
  </w:num>
  <w:num w:numId="815">
    <w:abstractNumId w:val="846"/>
  </w:num>
  <w:num w:numId="816">
    <w:abstractNumId w:val="418"/>
  </w:num>
  <w:num w:numId="817">
    <w:abstractNumId w:val="392"/>
  </w:num>
  <w:num w:numId="818">
    <w:abstractNumId w:val="845"/>
  </w:num>
  <w:num w:numId="819">
    <w:abstractNumId w:val="327"/>
  </w:num>
  <w:num w:numId="820">
    <w:abstractNumId w:val="366"/>
  </w:num>
  <w:num w:numId="821">
    <w:abstractNumId w:val="17"/>
  </w:num>
  <w:num w:numId="822">
    <w:abstractNumId w:val="149"/>
  </w:num>
  <w:num w:numId="823">
    <w:abstractNumId w:val="668"/>
  </w:num>
  <w:num w:numId="824">
    <w:abstractNumId w:val="1356"/>
  </w:num>
  <w:num w:numId="825">
    <w:abstractNumId w:val="957"/>
  </w:num>
  <w:num w:numId="826">
    <w:abstractNumId w:val="1026"/>
  </w:num>
  <w:num w:numId="827">
    <w:abstractNumId w:val="1203"/>
  </w:num>
  <w:num w:numId="828">
    <w:abstractNumId w:val="444"/>
  </w:num>
  <w:num w:numId="829">
    <w:abstractNumId w:val="1389"/>
  </w:num>
  <w:num w:numId="830">
    <w:abstractNumId w:val="835"/>
  </w:num>
  <w:num w:numId="831">
    <w:abstractNumId w:val="658"/>
  </w:num>
  <w:num w:numId="832">
    <w:abstractNumId w:val="1231"/>
  </w:num>
  <w:num w:numId="833">
    <w:abstractNumId w:val="142"/>
  </w:num>
  <w:num w:numId="834">
    <w:abstractNumId w:val="339"/>
  </w:num>
  <w:num w:numId="835">
    <w:abstractNumId w:val="45"/>
  </w:num>
  <w:num w:numId="836">
    <w:abstractNumId w:val="194"/>
  </w:num>
  <w:num w:numId="837">
    <w:abstractNumId w:val="1012"/>
  </w:num>
  <w:num w:numId="838">
    <w:abstractNumId w:val="1273"/>
  </w:num>
  <w:num w:numId="839">
    <w:abstractNumId w:val="58"/>
  </w:num>
  <w:num w:numId="840">
    <w:abstractNumId w:val="378"/>
  </w:num>
  <w:num w:numId="841">
    <w:abstractNumId w:val="183"/>
  </w:num>
  <w:num w:numId="842">
    <w:abstractNumId w:val="917"/>
  </w:num>
  <w:num w:numId="843">
    <w:abstractNumId w:val="838"/>
  </w:num>
  <w:num w:numId="844">
    <w:abstractNumId w:val="858"/>
  </w:num>
  <w:num w:numId="845">
    <w:abstractNumId w:val="1329"/>
  </w:num>
  <w:num w:numId="846">
    <w:abstractNumId w:val="1342"/>
  </w:num>
  <w:num w:numId="847">
    <w:abstractNumId w:val="1190"/>
  </w:num>
  <w:num w:numId="848">
    <w:abstractNumId w:val="1263"/>
  </w:num>
  <w:num w:numId="849">
    <w:abstractNumId w:val="44"/>
  </w:num>
  <w:num w:numId="850">
    <w:abstractNumId w:val="1253"/>
  </w:num>
  <w:num w:numId="851">
    <w:abstractNumId w:val="174"/>
  </w:num>
  <w:num w:numId="852">
    <w:abstractNumId w:val="1055"/>
  </w:num>
  <w:num w:numId="853">
    <w:abstractNumId w:val="1107"/>
  </w:num>
  <w:num w:numId="854">
    <w:abstractNumId w:val="704"/>
  </w:num>
  <w:num w:numId="855">
    <w:abstractNumId w:val="312"/>
  </w:num>
  <w:num w:numId="856">
    <w:abstractNumId w:val="629"/>
  </w:num>
  <w:num w:numId="857">
    <w:abstractNumId w:val="991"/>
  </w:num>
  <w:num w:numId="858">
    <w:abstractNumId w:val="92"/>
  </w:num>
  <w:num w:numId="859">
    <w:abstractNumId w:val="938"/>
  </w:num>
  <w:num w:numId="860">
    <w:abstractNumId w:val="1262"/>
  </w:num>
  <w:num w:numId="861">
    <w:abstractNumId w:val="402"/>
  </w:num>
  <w:num w:numId="862">
    <w:abstractNumId w:val="342"/>
  </w:num>
  <w:num w:numId="863">
    <w:abstractNumId w:val="600"/>
  </w:num>
  <w:num w:numId="864">
    <w:abstractNumId w:val="831"/>
  </w:num>
  <w:num w:numId="865">
    <w:abstractNumId w:val="802"/>
  </w:num>
  <w:num w:numId="866">
    <w:abstractNumId w:val="1312"/>
  </w:num>
  <w:num w:numId="867">
    <w:abstractNumId w:val="648"/>
  </w:num>
  <w:num w:numId="868">
    <w:abstractNumId w:val="7"/>
  </w:num>
  <w:num w:numId="869">
    <w:abstractNumId w:val="651"/>
  </w:num>
  <w:num w:numId="870">
    <w:abstractNumId w:val="695"/>
  </w:num>
  <w:num w:numId="871">
    <w:abstractNumId w:val="534"/>
  </w:num>
  <w:num w:numId="872">
    <w:abstractNumId w:val="690"/>
  </w:num>
  <w:num w:numId="873">
    <w:abstractNumId w:val="873"/>
  </w:num>
  <w:num w:numId="874">
    <w:abstractNumId w:val="1172"/>
  </w:num>
  <w:num w:numId="875">
    <w:abstractNumId w:val="1250"/>
  </w:num>
  <w:num w:numId="876">
    <w:abstractNumId w:val="1267"/>
  </w:num>
  <w:num w:numId="877">
    <w:abstractNumId w:val="773"/>
  </w:num>
  <w:num w:numId="878">
    <w:abstractNumId w:val="578"/>
  </w:num>
  <w:num w:numId="879">
    <w:abstractNumId w:val="19"/>
  </w:num>
  <w:num w:numId="880">
    <w:abstractNumId w:val="218"/>
  </w:num>
  <w:num w:numId="881">
    <w:abstractNumId w:val="1232"/>
  </w:num>
  <w:num w:numId="882">
    <w:abstractNumId w:val="162"/>
  </w:num>
  <w:num w:numId="883">
    <w:abstractNumId w:val="1121"/>
  </w:num>
  <w:num w:numId="884">
    <w:abstractNumId w:val="1266"/>
  </w:num>
  <w:num w:numId="885">
    <w:abstractNumId w:val="673"/>
  </w:num>
  <w:num w:numId="886">
    <w:abstractNumId w:val="581"/>
  </w:num>
  <w:num w:numId="887">
    <w:abstractNumId w:val="560"/>
  </w:num>
  <w:num w:numId="888">
    <w:abstractNumId w:val="514"/>
  </w:num>
  <w:num w:numId="889">
    <w:abstractNumId w:val="1044"/>
  </w:num>
  <w:num w:numId="890">
    <w:abstractNumId w:val="117"/>
  </w:num>
  <w:num w:numId="891">
    <w:abstractNumId w:val="717"/>
  </w:num>
  <w:num w:numId="892">
    <w:abstractNumId w:val="1220"/>
  </w:num>
  <w:num w:numId="893">
    <w:abstractNumId w:val="1147"/>
  </w:num>
  <w:num w:numId="894">
    <w:abstractNumId w:val="1210"/>
  </w:num>
  <w:num w:numId="895">
    <w:abstractNumId w:val="562"/>
  </w:num>
  <w:num w:numId="896">
    <w:abstractNumId w:val="875"/>
  </w:num>
  <w:num w:numId="897">
    <w:abstractNumId w:val="871"/>
  </w:num>
  <w:num w:numId="898">
    <w:abstractNumId w:val="1321"/>
  </w:num>
  <w:num w:numId="899">
    <w:abstractNumId w:val="694"/>
  </w:num>
  <w:num w:numId="900">
    <w:abstractNumId w:val="849"/>
  </w:num>
  <w:num w:numId="901">
    <w:abstractNumId w:val="1013"/>
  </w:num>
  <w:num w:numId="902">
    <w:abstractNumId w:val="988"/>
  </w:num>
  <w:num w:numId="903">
    <w:abstractNumId w:val="205"/>
  </w:num>
  <w:num w:numId="904">
    <w:abstractNumId w:val="972"/>
  </w:num>
  <w:num w:numId="905">
    <w:abstractNumId w:val="1325"/>
  </w:num>
  <w:num w:numId="906">
    <w:abstractNumId w:val="406"/>
  </w:num>
  <w:num w:numId="907">
    <w:abstractNumId w:val="1007"/>
  </w:num>
  <w:num w:numId="908">
    <w:abstractNumId w:val="907"/>
  </w:num>
  <w:num w:numId="909">
    <w:abstractNumId w:val="954"/>
  </w:num>
  <w:num w:numId="910">
    <w:abstractNumId w:val="1158"/>
  </w:num>
  <w:num w:numId="911">
    <w:abstractNumId w:val="1286"/>
  </w:num>
  <w:num w:numId="912">
    <w:abstractNumId w:val="843"/>
  </w:num>
  <w:num w:numId="913">
    <w:abstractNumId w:val="1284"/>
  </w:num>
  <w:num w:numId="914">
    <w:abstractNumId w:val="1099"/>
  </w:num>
  <w:num w:numId="915">
    <w:abstractNumId w:val="609"/>
  </w:num>
  <w:num w:numId="916">
    <w:abstractNumId w:val="1090"/>
  </w:num>
  <w:num w:numId="917">
    <w:abstractNumId w:val="14"/>
  </w:num>
  <w:num w:numId="918">
    <w:abstractNumId w:val="703"/>
  </w:num>
  <w:num w:numId="919">
    <w:abstractNumId w:val="527"/>
  </w:num>
  <w:num w:numId="920">
    <w:abstractNumId w:val="932"/>
  </w:num>
  <w:num w:numId="921">
    <w:abstractNumId w:val="188"/>
  </w:num>
  <w:num w:numId="922">
    <w:abstractNumId w:val="1334"/>
  </w:num>
  <w:num w:numId="923">
    <w:abstractNumId w:val="114"/>
  </w:num>
  <w:num w:numId="924">
    <w:abstractNumId w:val="915"/>
  </w:num>
  <w:num w:numId="925">
    <w:abstractNumId w:val="144"/>
  </w:num>
  <w:num w:numId="926">
    <w:abstractNumId w:val="546"/>
  </w:num>
  <w:num w:numId="927">
    <w:abstractNumId w:val="15"/>
  </w:num>
  <w:num w:numId="928">
    <w:abstractNumId w:val="700"/>
  </w:num>
  <w:num w:numId="929">
    <w:abstractNumId w:val="487"/>
  </w:num>
  <w:num w:numId="930">
    <w:abstractNumId w:val="761"/>
  </w:num>
  <w:num w:numId="931">
    <w:abstractNumId w:val="530"/>
  </w:num>
  <w:num w:numId="932">
    <w:abstractNumId w:val="636"/>
  </w:num>
  <w:num w:numId="933">
    <w:abstractNumId w:val="89"/>
  </w:num>
  <w:num w:numId="934">
    <w:abstractNumId w:val="371"/>
  </w:num>
  <w:num w:numId="935">
    <w:abstractNumId w:val="1274"/>
  </w:num>
  <w:num w:numId="936">
    <w:abstractNumId w:val="259"/>
  </w:num>
  <w:num w:numId="937">
    <w:abstractNumId w:val="111"/>
  </w:num>
  <w:num w:numId="938">
    <w:abstractNumId w:val="209"/>
  </w:num>
  <w:num w:numId="939">
    <w:abstractNumId w:val="1228"/>
  </w:num>
  <w:num w:numId="940">
    <w:abstractNumId w:val="295"/>
  </w:num>
  <w:num w:numId="941">
    <w:abstractNumId w:val="670"/>
  </w:num>
  <w:num w:numId="942">
    <w:abstractNumId w:val="979"/>
  </w:num>
  <w:num w:numId="943">
    <w:abstractNumId w:val="618"/>
  </w:num>
  <w:num w:numId="944">
    <w:abstractNumId w:val="165"/>
  </w:num>
  <w:num w:numId="945">
    <w:abstractNumId w:val="270"/>
  </w:num>
  <w:num w:numId="946">
    <w:abstractNumId w:val="60"/>
  </w:num>
  <w:num w:numId="947">
    <w:abstractNumId w:val="975"/>
  </w:num>
  <w:num w:numId="948">
    <w:abstractNumId w:val="980"/>
  </w:num>
  <w:num w:numId="949">
    <w:abstractNumId w:val="470"/>
  </w:num>
  <w:num w:numId="950">
    <w:abstractNumId w:val="1197"/>
  </w:num>
  <w:num w:numId="951">
    <w:abstractNumId w:val="1379"/>
  </w:num>
  <w:num w:numId="952">
    <w:abstractNumId w:val="1229"/>
  </w:num>
  <w:num w:numId="953">
    <w:abstractNumId w:val="927"/>
  </w:num>
  <w:num w:numId="954">
    <w:abstractNumId w:val="1399"/>
  </w:num>
  <w:num w:numId="955">
    <w:abstractNumId w:val="1288"/>
  </w:num>
  <w:num w:numId="956">
    <w:abstractNumId w:val="308"/>
  </w:num>
  <w:num w:numId="957">
    <w:abstractNumId w:val="1193"/>
  </w:num>
  <w:num w:numId="958">
    <w:abstractNumId w:val="1305"/>
  </w:num>
  <w:num w:numId="959">
    <w:abstractNumId w:val="110"/>
  </w:num>
  <w:num w:numId="960">
    <w:abstractNumId w:val="916"/>
  </w:num>
  <w:num w:numId="961">
    <w:abstractNumId w:val="1392"/>
  </w:num>
  <w:num w:numId="962">
    <w:abstractNumId w:val="193"/>
  </w:num>
  <w:num w:numId="963">
    <w:abstractNumId w:val="881"/>
  </w:num>
  <w:num w:numId="964">
    <w:abstractNumId w:val="662"/>
  </w:num>
  <w:num w:numId="965">
    <w:abstractNumId w:val="184"/>
  </w:num>
  <w:num w:numId="966">
    <w:abstractNumId w:val="702"/>
  </w:num>
  <w:num w:numId="967">
    <w:abstractNumId w:val="611"/>
  </w:num>
  <w:num w:numId="968">
    <w:abstractNumId w:val="32"/>
  </w:num>
  <w:num w:numId="969">
    <w:abstractNumId w:val="995"/>
  </w:num>
  <w:num w:numId="970">
    <w:abstractNumId w:val="1106"/>
  </w:num>
  <w:num w:numId="971">
    <w:abstractNumId w:val="1323"/>
  </w:num>
  <w:num w:numId="972">
    <w:abstractNumId w:val="663"/>
  </w:num>
  <w:num w:numId="973">
    <w:abstractNumId w:val="1046"/>
  </w:num>
  <w:num w:numId="974">
    <w:abstractNumId w:val="467"/>
  </w:num>
  <w:num w:numId="975">
    <w:abstractNumId w:val="176"/>
  </w:num>
  <w:num w:numId="976">
    <w:abstractNumId w:val="590"/>
  </w:num>
  <w:num w:numId="977">
    <w:abstractNumId w:val="883"/>
  </w:num>
  <w:num w:numId="978">
    <w:abstractNumId w:val="341"/>
  </w:num>
  <w:num w:numId="979">
    <w:abstractNumId w:val="1316"/>
  </w:num>
  <w:num w:numId="980">
    <w:abstractNumId w:val="175"/>
  </w:num>
  <w:num w:numId="981">
    <w:abstractNumId w:val="655"/>
  </w:num>
  <w:num w:numId="982">
    <w:abstractNumId w:val="77"/>
  </w:num>
  <w:num w:numId="983">
    <w:abstractNumId w:val="182"/>
  </w:num>
  <w:num w:numId="984">
    <w:abstractNumId w:val="1077"/>
  </w:num>
  <w:num w:numId="985">
    <w:abstractNumId w:val="1112"/>
  </w:num>
  <w:num w:numId="986">
    <w:abstractNumId w:val="466"/>
  </w:num>
  <w:num w:numId="987">
    <w:abstractNumId w:val="681"/>
  </w:num>
  <w:num w:numId="988">
    <w:abstractNumId w:val="976"/>
  </w:num>
  <w:num w:numId="989">
    <w:abstractNumId w:val="1139"/>
  </w:num>
  <w:num w:numId="990">
    <w:abstractNumId w:val="109"/>
  </w:num>
  <w:num w:numId="991">
    <w:abstractNumId w:val="1173"/>
  </w:num>
  <w:num w:numId="992">
    <w:abstractNumId w:val="11"/>
  </w:num>
  <w:num w:numId="993">
    <w:abstractNumId w:val="198"/>
  </w:num>
  <w:num w:numId="994">
    <w:abstractNumId w:val="137"/>
  </w:num>
  <w:num w:numId="995">
    <w:abstractNumId w:val="1337"/>
  </w:num>
  <w:num w:numId="996">
    <w:abstractNumId w:val="25"/>
  </w:num>
  <w:num w:numId="997">
    <w:abstractNumId w:val="384"/>
  </w:num>
  <w:num w:numId="998">
    <w:abstractNumId w:val="121"/>
  </w:num>
  <w:num w:numId="999">
    <w:abstractNumId w:val="1363"/>
  </w:num>
  <w:num w:numId="1000">
    <w:abstractNumId w:val="886"/>
  </w:num>
  <w:num w:numId="1001">
    <w:abstractNumId w:val="1165"/>
  </w:num>
  <w:num w:numId="1002">
    <w:abstractNumId w:val="619"/>
  </w:num>
  <w:num w:numId="1003">
    <w:abstractNumId w:val="1128"/>
  </w:num>
  <w:num w:numId="1004">
    <w:abstractNumId w:val="734"/>
  </w:num>
  <w:num w:numId="1005">
    <w:abstractNumId w:val="498"/>
  </w:num>
  <w:num w:numId="1006">
    <w:abstractNumId w:val="258"/>
  </w:num>
  <w:num w:numId="1007">
    <w:abstractNumId w:val="647"/>
  </w:num>
  <w:num w:numId="1008">
    <w:abstractNumId w:val="169"/>
  </w:num>
  <w:num w:numId="1009">
    <w:abstractNumId w:val="549"/>
  </w:num>
  <w:num w:numId="1010">
    <w:abstractNumId w:val="237"/>
  </w:num>
  <w:num w:numId="1011">
    <w:abstractNumId w:val="559"/>
  </w:num>
  <w:num w:numId="1012">
    <w:abstractNumId w:val="776"/>
  </w:num>
  <w:num w:numId="1013">
    <w:abstractNumId w:val="190"/>
  </w:num>
  <w:num w:numId="1014">
    <w:abstractNumId w:val="54"/>
  </w:num>
  <w:num w:numId="1015">
    <w:abstractNumId w:val="1205"/>
  </w:num>
  <w:num w:numId="1016">
    <w:abstractNumId w:val="997"/>
  </w:num>
  <w:num w:numId="1017">
    <w:abstractNumId w:val="84"/>
  </w:num>
  <w:num w:numId="1018">
    <w:abstractNumId w:val="879"/>
  </w:num>
  <w:num w:numId="1019">
    <w:abstractNumId w:val="557"/>
  </w:num>
  <w:num w:numId="1020">
    <w:abstractNumId w:val="256"/>
  </w:num>
  <w:num w:numId="1021">
    <w:abstractNumId w:val="863"/>
  </w:num>
  <w:num w:numId="1022">
    <w:abstractNumId w:val="1130"/>
  </w:num>
  <w:num w:numId="1023">
    <w:abstractNumId w:val="657"/>
  </w:num>
  <w:num w:numId="1024">
    <w:abstractNumId w:val="947"/>
  </w:num>
  <w:num w:numId="1025">
    <w:abstractNumId w:val="122"/>
  </w:num>
  <w:num w:numId="1026">
    <w:abstractNumId w:val="1171"/>
  </w:num>
  <w:num w:numId="1027">
    <w:abstractNumId w:val="529"/>
  </w:num>
  <w:num w:numId="1028">
    <w:abstractNumId w:val="231"/>
  </w:num>
  <w:num w:numId="1029">
    <w:abstractNumId w:val="1119"/>
  </w:num>
  <w:num w:numId="1030">
    <w:abstractNumId w:val="179"/>
  </w:num>
  <w:num w:numId="1031">
    <w:abstractNumId w:val="476"/>
  </w:num>
  <w:num w:numId="1032">
    <w:abstractNumId w:val="1248"/>
  </w:num>
  <w:num w:numId="1033">
    <w:abstractNumId w:val="1129"/>
  </w:num>
  <w:num w:numId="1034">
    <w:abstractNumId w:val="727"/>
  </w:num>
  <w:num w:numId="1035">
    <w:abstractNumId w:val="235"/>
  </w:num>
  <w:num w:numId="1036">
    <w:abstractNumId w:val="884"/>
  </w:num>
  <w:num w:numId="1037">
    <w:abstractNumId w:val="140"/>
  </w:num>
  <w:num w:numId="1038">
    <w:abstractNumId w:val="268"/>
  </w:num>
  <w:num w:numId="1039">
    <w:abstractNumId w:val="1256"/>
  </w:num>
  <w:num w:numId="1040">
    <w:abstractNumId w:val="500"/>
  </w:num>
  <w:num w:numId="1041">
    <w:abstractNumId w:val="859"/>
  </w:num>
  <w:num w:numId="1042">
    <w:abstractNumId w:val="226"/>
  </w:num>
  <w:num w:numId="1043">
    <w:abstractNumId w:val="516"/>
  </w:num>
  <w:num w:numId="1044">
    <w:abstractNumId w:val="547"/>
  </w:num>
  <w:num w:numId="1045">
    <w:abstractNumId w:val="480"/>
  </w:num>
  <w:num w:numId="1046">
    <w:abstractNumId w:val="638"/>
  </w:num>
  <w:num w:numId="1047">
    <w:abstractNumId w:val="86"/>
  </w:num>
  <w:num w:numId="1048">
    <w:abstractNumId w:val="1202"/>
  </w:num>
  <w:num w:numId="1049">
    <w:abstractNumId w:val="1118"/>
  </w:num>
  <w:num w:numId="1050">
    <w:abstractNumId w:val="994"/>
  </w:num>
  <w:num w:numId="1051">
    <w:abstractNumId w:val="478"/>
  </w:num>
  <w:num w:numId="1052">
    <w:abstractNumId w:val="442"/>
  </w:num>
  <w:num w:numId="1053">
    <w:abstractNumId w:val="1100"/>
  </w:num>
  <w:num w:numId="1054">
    <w:abstractNumId w:val="1103"/>
  </w:num>
  <w:num w:numId="1055">
    <w:abstractNumId w:val="1094"/>
  </w:num>
  <w:num w:numId="1056">
    <w:abstractNumId w:val="1359"/>
  </w:num>
  <w:num w:numId="1057">
    <w:abstractNumId w:val="862"/>
  </w:num>
  <w:num w:numId="1058">
    <w:abstractNumId w:val="220"/>
  </w:num>
  <w:num w:numId="1059">
    <w:abstractNumId w:val="832"/>
  </w:num>
  <w:num w:numId="1060">
    <w:abstractNumId w:val="1023"/>
  </w:num>
  <w:num w:numId="1061">
    <w:abstractNumId w:val="696"/>
  </w:num>
  <w:num w:numId="1062">
    <w:abstractNumId w:val="1179"/>
  </w:num>
  <w:num w:numId="1063">
    <w:abstractNumId w:val="185"/>
  </w:num>
  <w:num w:numId="1064">
    <w:abstractNumId w:val="189"/>
  </w:num>
  <w:num w:numId="1065">
    <w:abstractNumId w:val="108"/>
  </w:num>
  <w:num w:numId="1066">
    <w:abstractNumId w:val="429"/>
  </w:num>
  <w:num w:numId="1067">
    <w:abstractNumId w:val="202"/>
  </w:num>
  <w:num w:numId="1068">
    <w:abstractNumId w:val="1354"/>
  </w:num>
  <w:num w:numId="1069">
    <w:abstractNumId w:val="1225"/>
  </w:num>
  <w:num w:numId="1070">
    <w:abstractNumId w:val="291"/>
  </w:num>
  <w:num w:numId="1071">
    <w:abstractNumId w:val="440"/>
  </w:num>
  <w:num w:numId="1072">
    <w:abstractNumId w:val="1131"/>
  </w:num>
  <w:num w:numId="1073">
    <w:abstractNumId w:val="103"/>
  </w:num>
  <w:num w:numId="1074">
    <w:abstractNumId w:val="177"/>
  </w:num>
  <w:num w:numId="1075">
    <w:abstractNumId w:val="1076"/>
  </w:num>
  <w:num w:numId="1076">
    <w:abstractNumId w:val="1311"/>
  </w:num>
  <w:num w:numId="1077">
    <w:abstractNumId w:val="1053"/>
  </w:num>
  <w:num w:numId="1078">
    <w:abstractNumId w:val="918"/>
  </w:num>
  <w:num w:numId="1079">
    <w:abstractNumId w:val="866"/>
  </w:num>
  <w:num w:numId="1080">
    <w:abstractNumId w:val="553"/>
  </w:num>
  <w:num w:numId="1081">
    <w:abstractNumId w:val="475"/>
  </w:num>
  <w:num w:numId="1082">
    <w:abstractNumId w:val="150"/>
  </w:num>
  <w:num w:numId="1083">
    <w:abstractNumId w:val="1276"/>
  </w:num>
  <w:num w:numId="1084">
    <w:abstractNumId w:val="433"/>
  </w:num>
  <w:num w:numId="1085">
    <w:abstractNumId w:val="850"/>
  </w:num>
  <w:num w:numId="1086">
    <w:abstractNumId w:val="483"/>
  </w:num>
  <w:num w:numId="1087">
    <w:abstractNumId w:val="343"/>
  </w:num>
  <w:num w:numId="1088">
    <w:abstractNumId w:val="315"/>
  </w:num>
  <w:num w:numId="1089">
    <w:abstractNumId w:val="462"/>
  </w:num>
  <w:num w:numId="1090">
    <w:abstractNumId w:val="1237"/>
  </w:num>
  <w:num w:numId="1091">
    <w:abstractNumId w:val="485"/>
  </w:num>
  <w:num w:numId="1092">
    <w:abstractNumId w:val="1395"/>
  </w:num>
  <w:num w:numId="1093">
    <w:abstractNumId w:val="1068"/>
  </w:num>
  <w:num w:numId="1094">
    <w:abstractNumId w:val="1238"/>
  </w:num>
  <w:num w:numId="1095">
    <w:abstractNumId w:val="1338"/>
  </w:num>
  <w:num w:numId="1096">
    <w:abstractNumId w:val="977"/>
  </w:num>
  <w:num w:numId="1097">
    <w:abstractNumId w:val="20"/>
  </w:num>
  <w:num w:numId="1098">
    <w:abstractNumId w:val="1037"/>
  </w:num>
  <w:num w:numId="1099">
    <w:abstractNumId w:val="811"/>
  </w:num>
  <w:num w:numId="1100">
    <w:abstractNumId w:val="1111"/>
  </w:num>
  <w:num w:numId="1101">
    <w:abstractNumId w:val="1235"/>
  </w:num>
  <w:num w:numId="1102">
    <w:abstractNumId w:val="138"/>
  </w:num>
  <w:num w:numId="1103">
    <w:abstractNumId w:val="74"/>
  </w:num>
  <w:num w:numId="1104">
    <w:abstractNumId w:val="1374"/>
  </w:num>
  <w:num w:numId="1105">
    <w:abstractNumId w:val="454"/>
  </w:num>
  <w:num w:numId="1106">
    <w:abstractNumId w:val="18"/>
  </w:num>
  <w:num w:numId="1107">
    <w:abstractNumId w:val="1404"/>
  </w:num>
  <w:num w:numId="1108">
    <w:abstractNumId w:val="488"/>
  </w:num>
  <w:num w:numId="1109">
    <w:abstractNumId w:val="732"/>
  </w:num>
  <w:num w:numId="1110">
    <w:abstractNumId w:val="771"/>
  </w:num>
  <w:num w:numId="1111">
    <w:abstractNumId w:val="1133"/>
  </w:num>
  <w:num w:numId="1112">
    <w:abstractNumId w:val="830"/>
  </w:num>
  <w:num w:numId="1113">
    <w:abstractNumId w:val="513"/>
  </w:num>
  <w:num w:numId="1114">
    <w:abstractNumId w:val="326"/>
  </w:num>
  <w:num w:numId="1115">
    <w:abstractNumId w:val="893"/>
  </w:num>
  <w:num w:numId="1116">
    <w:abstractNumId w:val="888"/>
  </w:num>
  <w:num w:numId="1117">
    <w:abstractNumId w:val="539"/>
  </w:num>
  <w:num w:numId="1118">
    <w:abstractNumId w:val="1039"/>
  </w:num>
  <w:num w:numId="1119">
    <w:abstractNumId w:val="1367"/>
  </w:num>
  <w:num w:numId="1120">
    <w:abstractNumId w:val="495"/>
  </w:num>
  <w:num w:numId="1121">
    <w:abstractNumId w:val="725"/>
  </w:num>
  <w:num w:numId="1122">
    <w:abstractNumId w:val="1245"/>
  </w:num>
  <w:num w:numId="1123">
    <w:abstractNumId w:val="503"/>
  </w:num>
  <w:num w:numId="1124">
    <w:abstractNumId w:val="1070"/>
  </w:num>
  <w:num w:numId="1125">
    <w:abstractNumId w:val="1324"/>
  </w:num>
  <w:num w:numId="1126">
    <w:abstractNumId w:val="118"/>
  </w:num>
  <w:num w:numId="1127">
    <w:abstractNumId w:val="533"/>
  </w:num>
  <w:num w:numId="1128">
    <w:abstractNumId w:val="981"/>
  </w:num>
  <w:num w:numId="1129">
    <w:abstractNumId w:val="181"/>
  </w:num>
  <w:num w:numId="1130">
    <w:abstractNumId w:val="652"/>
  </w:num>
  <w:num w:numId="1131">
    <w:abstractNumId w:val="1123"/>
  </w:num>
  <w:num w:numId="1132">
    <w:abstractNumId w:val="1258"/>
  </w:num>
  <w:num w:numId="1133">
    <w:abstractNumId w:val="913"/>
  </w:num>
  <w:num w:numId="1134">
    <w:abstractNumId w:val="580"/>
  </w:num>
  <w:num w:numId="1135">
    <w:abstractNumId w:val="380"/>
  </w:num>
  <w:num w:numId="1136">
    <w:abstractNumId w:val="1120"/>
  </w:num>
  <w:num w:numId="1137">
    <w:abstractNumId w:val="627"/>
  </w:num>
  <w:num w:numId="1138">
    <w:abstractNumId w:val="531"/>
  </w:num>
  <w:num w:numId="1139">
    <w:abstractNumId w:val="78"/>
  </w:num>
  <w:num w:numId="1140">
    <w:abstractNumId w:val="1271"/>
  </w:num>
  <w:num w:numId="1141">
    <w:abstractNumId w:val="1138"/>
  </w:num>
  <w:num w:numId="1142">
    <w:abstractNumId w:val="266"/>
  </w:num>
  <w:num w:numId="1143">
    <w:abstractNumId w:val="973"/>
  </w:num>
  <w:num w:numId="1144">
    <w:abstractNumId w:val="317"/>
  </w:num>
  <w:num w:numId="1145">
    <w:abstractNumId w:val="842"/>
  </w:num>
  <w:num w:numId="1146">
    <w:abstractNumId w:val="747"/>
  </w:num>
  <w:num w:numId="1147">
    <w:abstractNumId w:val="820"/>
  </w:num>
  <w:num w:numId="1148">
    <w:abstractNumId w:val="257"/>
  </w:num>
  <w:num w:numId="1149">
    <w:abstractNumId w:val="1281"/>
  </w:num>
  <w:num w:numId="1150">
    <w:abstractNumId w:val="453"/>
  </w:num>
  <w:num w:numId="1151">
    <w:abstractNumId w:val="901"/>
  </w:num>
  <w:num w:numId="1152">
    <w:abstractNumId w:val="1036"/>
  </w:num>
  <w:num w:numId="1153">
    <w:abstractNumId w:val="279"/>
  </w:num>
  <w:num w:numId="1154">
    <w:abstractNumId w:val="987"/>
  </w:num>
  <w:num w:numId="1155">
    <w:abstractNumId w:val="274"/>
  </w:num>
  <w:num w:numId="1156">
    <w:abstractNumId w:val="582"/>
  </w:num>
  <w:num w:numId="1157">
    <w:abstractNumId w:val="801"/>
  </w:num>
  <w:num w:numId="1158">
    <w:abstractNumId w:val="567"/>
  </w:num>
  <w:num w:numId="1159">
    <w:abstractNumId w:val="1393"/>
  </w:num>
  <w:num w:numId="1160">
    <w:abstractNumId w:val="1125"/>
  </w:num>
  <w:num w:numId="1161">
    <w:abstractNumId w:val="427"/>
  </w:num>
  <w:num w:numId="1162">
    <w:abstractNumId w:val="990"/>
  </w:num>
  <w:num w:numId="1163">
    <w:abstractNumId w:val="1227"/>
  </w:num>
  <w:num w:numId="1164">
    <w:abstractNumId w:val="506"/>
  </w:num>
  <w:num w:numId="1165">
    <w:abstractNumId w:val="21"/>
  </w:num>
  <w:num w:numId="1166">
    <w:abstractNumId w:val="186"/>
  </w:num>
  <w:num w:numId="1167">
    <w:abstractNumId w:val="494"/>
  </w:num>
  <w:num w:numId="1168">
    <w:abstractNumId w:val="1349"/>
  </w:num>
  <w:num w:numId="1169">
    <w:abstractNumId w:val="23"/>
  </w:num>
  <w:num w:numId="1170">
    <w:abstractNumId w:val="434"/>
  </w:num>
  <w:num w:numId="1171">
    <w:abstractNumId w:val="815"/>
  </w:num>
  <w:num w:numId="1172">
    <w:abstractNumId w:val="617"/>
  </w:num>
  <w:num w:numId="1173">
    <w:abstractNumId w:val="1234"/>
  </w:num>
  <w:num w:numId="1174">
    <w:abstractNumId w:val="1155"/>
  </w:num>
  <w:num w:numId="1175">
    <w:abstractNumId w:val="880"/>
  </w:num>
  <w:num w:numId="1176">
    <w:abstractNumId w:val="961"/>
  </w:num>
  <w:num w:numId="1177">
    <w:abstractNumId w:val="1360"/>
  </w:num>
  <w:num w:numId="1178">
    <w:abstractNumId w:val="82"/>
  </w:num>
  <w:num w:numId="1179">
    <w:abstractNumId w:val="303"/>
  </w:num>
  <w:num w:numId="1180">
    <w:abstractNumId w:val="865"/>
  </w:num>
  <w:num w:numId="1181">
    <w:abstractNumId w:val="985"/>
  </w:num>
  <w:num w:numId="1182">
    <w:abstractNumId w:val="644"/>
  </w:num>
  <w:num w:numId="1183">
    <w:abstractNumId w:val="251"/>
  </w:num>
  <w:num w:numId="1184">
    <w:abstractNumId w:val="620"/>
  </w:num>
  <w:num w:numId="1185">
    <w:abstractNumId w:val="33"/>
  </w:num>
  <w:num w:numId="1186">
    <w:abstractNumId w:val="486"/>
  </w:num>
  <w:num w:numId="1187">
    <w:abstractNumId w:val="362"/>
  </w:num>
  <w:num w:numId="1188">
    <w:abstractNumId w:val="1219"/>
  </w:num>
  <w:num w:numId="1189">
    <w:abstractNumId w:val="105"/>
  </w:num>
  <w:num w:numId="1190">
    <w:abstractNumId w:val="112"/>
  </w:num>
  <w:num w:numId="1191">
    <w:abstractNumId w:val="405"/>
  </w:num>
  <w:num w:numId="1192">
    <w:abstractNumId w:val="914"/>
  </w:num>
  <w:num w:numId="1193">
    <w:abstractNumId w:val="139"/>
  </w:num>
  <w:num w:numId="1194">
    <w:abstractNumId w:val="275"/>
  </w:num>
  <w:num w:numId="1195">
    <w:abstractNumId w:val="674"/>
  </w:num>
  <w:num w:numId="1196">
    <w:abstractNumId w:val="750"/>
  </w:num>
  <w:num w:numId="1197">
    <w:abstractNumId w:val="1362"/>
  </w:num>
  <w:num w:numId="1198">
    <w:abstractNumId w:val="656"/>
  </w:num>
  <w:num w:numId="1199">
    <w:abstractNumId w:val="1001"/>
  </w:num>
  <w:num w:numId="1200">
    <w:abstractNumId w:val="158"/>
  </w:num>
  <w:num w:numId="1201">
    <w:abstractNumId w:val="595"/>
  </w:num>
  <w:num w:numId="1202">
    <w:abstractNumId w:val="1104"/>
  </w:num>
  <w:num w:numId="1203">
    <w:abstractNumId w:val="898"/>
  </w:num>
  <w:num w:numId="1204">
    <w:abstractNumId w:val="978"/>
  </w:num>
  <w:num w:numId="1205">
    <w:abstractNumId w:val="1353"/>
  </w:num>
  <w:num w:numId="1206">
    <w:abstractNumId w:val="1242"/>
  </w:num>
  <w:num w:numId="1207">
    <w:abstractNumId w:val="882"/>
  </w:num>
  <w:num w:numId="1208">
    <w:abstractNumId w:val="393"/>
  </w:num>
  <w:num w:numId="1209">
    <w:abstractNumId w:val="4"/>
  </w:num>
  <w:num w:numId="1210">
    <w:abstractNumId w:val="1113"/>
  </w:num>
  <w:num w:numId="1211">
    <w:abstractNumId w:val="1290"/>
  </w:num>
  <w:num w:numId="1212">
    <w:abstractNumId w:val="780"/>
  </w:num>
  <w:num w:numId="1213">
    <w:abstractNumId w:val="1188"/>
  </w:num>
  <w:num w:numId="1214">
    <w:abstractNumId w:val="1192"/>
  </w:num>
  <w:num w:numId="1215">
    <w:abstractNumId w:val="1226"/>
  </w:num>
  <w:num w:numId="1216">
    <w:abstractNumId w:val="779"/>
  </w:num>
  <w:num w:numId="1217">
    <w:abstractNumId w:val="550"/>
  </w:num>
  <w:num w:numId="1218">
    <w:abstractNumId w:val="592"/>
  </w:num>
  <w:num w:numId="1219">
    <w:abstractNumId w:val="693"/>
  </w:num>
  <w:num w:numId="1220">
    <w:abstractNumId w:val="1168"/>
  </w:num>
  <w:num w:numId="1221">
    <w:abstractNumId w:val="622"/>
  </w:num>
  <w:num w:numId="1222">
    <w:abstractNumId w:val="960"/>
  </w:num>
  <w:num w:numId="1223">
    <w:abstractNumId w:val="579"/>
  </w:num>
  <w:num w:numId="1224">
    <w:abstractNumId w:val="823"/>
  </w:num>
  <w:num w:numId="1225">
    <w:abstractNumId w:val="729"/>
  </w:num>
  <w:num w:numId="1226">
    <w:abstractNumId w:val="833"/>
  </w:num>
  <w:num w:numId="1227">
    <w:abstractNumId w:val="710"/>
  </w:num>
  <w:num w:numId="1228">
    <w:abstractNumId w:val="1201"/>
  </w:num>
  <w:num w:numId="1229">
    <w:abstractNumId w:val="222"/>
  </w:num>
  <w:num w:numId="1230">
    <w:abstractNumId w:val="1252"/>
  </w:num>
  <w:num w:numId="1231">
    <w:abstractNumId w:val="28"/>
  </w:num>
  <w:num w:numId="1232">
    <w:abstractNumId w:val="99"/>
  </w:num>
  <w:num w:numId="1233">
    <w:abstractNumId w:val="247"/>
  </w:num>
  <w:num w:numId="1234">
    <w:abstractNumId w:val="909"/>
  </w:num>
  <w:num w:numId="1235">
    <w:abstractNumId w:val="1102"/>
  </w:num>
  <w:num w:numId="1236">
    <w:abstractNumId w:val="697"/>
  </w:num>
  <w:num w:numId="1237">
    <w:abstractNumId w:val="249"/>
  </w:num>
  <w:num w:numId="1238">
    <w:abstractNumId w:val="234"/>
  </w:num>
  <w:num w:numId="1239">
    <w:abstractNumId w:val="131"/>
  </w:num>
  <w:num w:numId="1240">
    <w:abstractNumId w:val="403"/>
  </w:num>
  <w:num w:numId="1241">
    <w:abstractNumId w:val="1382"/>
  </w:num>
  <w:num w:numId="1242">
    <w:abstractNumId w:val="1032"/>
  </w:num>
  <w:num w:numId="1243">
    <w:abstractNumId w:val="1224"/>
  </w:num>
  <w:num w:numId="1244">
    <w:abstractNumId w:val="770"/>
  </w:num>
  <w:num w:numId="1245">
    <w:abstractNumId w:val="46"/>
  </w:num>
  <w:num w:numId="1246">
    <w:abstractNumId w:val="684"/>
  </w:num>
  <w:num w:numId="1247">
    <w:abstractNumId w:val="57"/>
  </w:num>
  <w:num w:numId="1248">
    <w:abstractNumId w:val="1239"/>
  </w:num>
  <w:num w:numId="1249">
    <w:abstractNumId w:val="1358"/>
  </w:num>
  <w:num w:numId="1250">
    <w:abstractNumId w:val="897"/>
  </w:num>
  <w:num w:numId="1251">
    <w:abstractNumId w:val="1114"/>
  </w:num>
  <w:num w:numId="1252">
    <w:abstractNumId w:val="844"/>
  </w:num>
  <w:num w:numId="1253">
    <w:abstractNumId w:val="221"/>
  </w:num>
  <w:num w:numId="1254">
    <w:abstractNumId w:val="894"/>
  </w:num>
  <w:num w:numId="1255">
    <w:abstractNumId w:val="1045"/>
  </w:num>
  <w:num w:numId="1256">
    <w:abstractNumId w:val="497"/>
  </w:num>
  <w:num w:numId="1257">
    <w:abstractNumId w:val="577"/>
  </w:num>
  <w:num w:numId="1258">
    <w:abstractNumId w:val="723"/>
  </w:num>
  <w:num w:numId="1259">
    <w:abstractNumId w:val="806"/>
  </w:num>
  <w:num w:numId="1260">
    <w:abstractNumId w:val="129"/>
  </w:num>
  <w:num w:numId="1261">
    <w:abstractNumId w:val="236"/>
  </w:num>
  <w:num w:numId="1262">
    <w:abstractNumId w:val="120"/>
  </w:num>
  <w:num w:numId="1263">
    <w:abstractNumId w:val="1221"/>
  </w:num>
  <w:num w:numId="1264">
    <w:abstractNumId w:val="1034"/>
  </w:num>
  <w:num w:numId="1265">
    <w:abstractNumId w:val="254"/>
  </w:num>
  <w:num w:numId="1266">
    <w:abstractNumId w:val="683"/>
  </w:num>
  <w:num w:numId="1267">
    <w:abstractNumId w:val="401"/>
  </w:num>
  <w:num w:numId="1268">
    <w:abstractNumId w:val="335"/>
  </w:num>
  <w:num w:numId="1269">
    <w:abstractNumId w:val="501"/>
  </w:num>
  <w:num w:numId="1270">
    <w:abstractNumId w:val="479"/>
  </w:num>
  <w:num w:numId="1271">
    <w:abstractNumId w:val="867"/>
  </w:num>
  <w:num w:numId="1272">
    <w:abstractNumId w:val="1083"/>
  </w:num>
  <w:num w:numId="1273">
    <w:abstractNumId w:val="825"/>
  </w:num>
  <w:num w:numId="1274">
    <w:abstractNumId w:val="1184"/>
  </w:num>
  <w:num w:numId="1275">
    <w:abstractNumId w:val="292"/>
  </w:num>
  <w:num w:numId="1276">
    <w:abstractNumId w:val="783"/>
  </w:num>
  <w:num w:numId="1277">
    <w:abstractNumId w:val="535"/>
  </w:num>
  <w:num w:numId="1278">
    <w:abstractNumId w:val="1006"/>
  </w:num>
  <w:num w:numId="1279">
    <w:abstractNumId w:val="968"/>
  </w:num>
  <w:num w:numId="1280">
    <w:abstractNumId w:val="1035"/>
  </w:num>
  <w:num w:numId="1281">
    <w:abstractNumId w:val="290"/>
  </w:num>
  <w:num w:numId="1282">
    <w:abstractNumId w:val="740"/>
  </w:num>
  <w:num w:numId="1283">
    <w:abstractNumId w:val="314"/>
  </w:num>
  <w:num w:numId="1284">
    <w:abstractNumId w:val="698"/>
  </w:num>
  <w:num w:numId="1285">
    <w:abstractNumId w:val="963"/>
  </w:num>
  <w:num w:numId="1286">
    <w:abstractNumId w:val="0"/>
  </w:num>
  <w:num w:numId="1287">
    <w:abstractNumId w:val="824"/>
  </w:num>
  <w:num w:numId="1288">
    <w:abstractNumId w:val="538"/>
  </w:num>
  <w:num w:numId="1289">
    <w:abstractNumId w:val="708"/>
  </w:num>
  <w:num w:numId="1290">
    <w:abstractNumId w:val="637"/>
  </w:num>
  <w:num w:numId="1291">
    <w:abstractNumId w:val="672"/>
  </w:num>
  <w:num w:numId="1292">
    <w:abstractNumId w:val="1058"/>
  </w:num>
  <w:num w:numId="1293">
    <w:abstractNumId w:val="782"/>
  </w:num>
  <w:num w:numId="1294">
    <w:abstractNumId w:val="1339"/>
  </w:num>
  <w:num w:numId="1295">
    <w:abstractNumId w:val="260"/>
  </w:num>
  <w:num w:numId="1296">
    <w:abstractNumId w:val="80"/>
  </w:num>
  <w:num w:numId="1297">
    <w:abstractNumId w:val="851"/>
  </w:num>
  <w:num w:numId="1298">
    <w:abstractNumId w:val="346"/>
  </w:num>
  <w:num w:numId="1299">
    <w:abstractNumId w:val="1296"/>
  </w:num>
  <w:num w:numId="1300">
    <w:abstractNumId w:val="376"/>
  </w:num>
  <w:num w:numId="1301">
    <w:abstractNumId w:val="305"/>
  </w:num>
  <w:num w:numId="1302">
    <w:abstractNumId w:val="252"/>
  </w:num>
  <w:num w:numId="1303">
    <w:abstractNumId w:val="1115"/>
  </w:num>
  <w:num w:numId="1304">
    <w:abstractNumId w:val="456"/>
  </w:num>
  <w:num w:numId="1305">
    <w:abstractNumId w:val="63"/>
  </w:num>
  <w:num w:numId="1306">
    <w:abstractNumId w:val="853"/>
  </w:num>
  <w:num w:numId="1307">
    <w:abstractNumId w:val="719"/>
  </w:num>
  <w:num w:numId="1308">
    <w:abstractNumId w:val="199"/>
  </w:num>
  <w:num w:numId="1309">
    <w:abstractNumId w:val="132"/>
  </w:num>
  <w:num w:numId="1310">
    <w:abstractNumId w:val="677"/>
  </w:num>
  <w:num w:numId="1311">
    <w:abstractNumId w:val="1126"/>
  </w:num>
  <w:num w:numId="1312">
    <w:abstractNumId w:val="650"/>
  </w:num>
  <w:num w:numId="1313">
    <w:abstractNumId w:val="1335"/>
  </w:num>
  <w:num w:numId="1314">
    <w:abstractNumId w:val="441"/>
  </w:num>
  <w:num w:numId="1315">
    <w:abstractNumId w:val="461"/>
  </w:num>
  <w:num w:numId="1316">
    <w:abstractNumId w:val="756"/>
  </w:num>
  <w:num w:numId="1317">
    <w:abstractNumId w:val="930"/>
  </w:num>
  <w:num w:numId="1318">
    <w:abstractNumId w:val="1244"/>
  </w:num>
  <w:num w:numId="1319">
    <w:abstractNumId w:val="933"/>
  </w:num>
  <w:num w:numId="1320">
    <w:abstractNumId w:val="1401"/>
  </w:num>
  <w:num w:numId="1321">
    <w:abstractNumId w:val="36"/>
  </w:num>
  <w:num w:numId="1322">
    <w:abstractNumId w:val="116"/>
  </w:num>
  <w:num w:numId="1323">
    <w:abstractNumId w:val="426"/>
  </w:num>
  <w:num w:numId="1324">
    <w:abstractNumId w:val="167"/>
  </w:num>
  <w:num w:numId="1325">
    <w:abstractNumId w:val="1330"/>
  </w:num>
  <w:num w:numId="1326">
    <w:abstractNumId w:val="953"/>
  </w:num>
  <w:num w:numId="1327">
    <w:abstractNumId w:val="688"/>
  </w:num>
  <w:num w:numId="1328">
    <w:abstractNumId w:val="753"/>
  </w:num>
  <w:num w:numId="1329">
    <w:abstractNumId w:val="1146"/>
  </w:num>
  <w:num w:numId="1330">
    <w:abstractNumId w:val="669"/>
  </w:num>
  <w:num w:numId="1331">
    <w:abstractNumId w:val="970"/>
  </w:num>
  <w:num w:numId="1332">
    <w:abstractNumId w:val="606"/>
  </w:num>
  <w:num w:numId="1333">
    <w:abstractNumId w:val="1079"/>
  </w:num>
  <w:num w:numId="1334">
    <w:abstractNumId w:val="159"/>
  </w:num>
  <w:num w:numId="1335">
    <w:abstractNumId w:val="1387"/>
  </w:num>
  <w:num w:numId="1336">
    <w:abstractNumId w:val="736"/>
  </w:num>
  <w:num w:numId="1337">
    <w:abstractNumId w:val="1124"/>
  </w:num>
  <w:num w:numId="1338">
    <w:abstractNumId w:val="31"/>
  </w:num>
  <w:num w:numId="1339">
    <w:abstractNumId w:val="1380"/>
  </w:num>
  <w:num w:numId="1340">
    <w:abstractNumId w:val="98"/>
  </w:num>
  <w:num w:numId="1341">
    <w:abstractNumId w:val="799"/>
  </w:num>
  <w:num w:numId="1342">
    <w:abstractNumId w:val="22"/>
  </w:num>
  <w:num w:numId="1343">
    <w:abstractNumId w:val="541"/>
  </w:num>
  <w:num w:numId="1344">
    <w:abstractNumId w:val="128"/>
  </w:num>
  <w:num w:numId="1345">
    <w:abstractNumId w:val="502"/>
  </w:num>
  <w:num w:numId="1346">
    <w:abstractNumId w:val="262"/>
  </w:num>
  <w:num w:numId="1347">
    <w:abstractNumId w:val="87"/>
  </w:num>
  <w:num w:numId="1348">
    <w:abstractNumId w:val="164"/>
  </w:num>
  <w:num w:numId="1349">
    <w:abstractNumId w:val="745"/>
  </w:num>
  <w:num w:numId="1350">
    <w:abstractNumId w:val="1183"/>
  </w:num>
  <w:num w:numId="1351">
    <w:abstractNumId w:val="889"/>
  </w:num>
  <w:num w:numId="1352">
    <w:abstractNumId w:val="1309"/>
  </w:num>
  <w:num w:numId="1353">
    <w:abstractNumId w:val="814"/>
  </w:num>
  <w:num w:numId="1354">
    <w:abstractNumId w:val="42"/>
  </w:num>
  <w:num w:numId="1355">
    <w:abstractNumId w:val="163"/>
  </w:num>
  <w:num w:numId="1356">
    <w:abstractNumId w:val="778"/>
  </w:num>
  <w:num w:numId="1357">
    <w:abstractNumId w:val="777"/>
  </w:num>
  <w:num w:numId="1358">
    <w:abstractNumId w:val="1377"/>
  </w:num>
  <w:num w:numId="1359">
    <w:abstractNumId w:val="448"/>
  </w:num>
  <w:num w:numId="1360">
    <w:abstractNumId w:val="765"/>
  </w:num>
  <w:num w:numId="1361">
    <w:abstractNumId w:val="803"/>
  </w:num>
  <w:num w:numId="1362">
    <w:abstractNumId w:val="67"/>
  </w:num>
  <w:num w:numId="1363">
    <w:abstractNumId w:val="751"/>
  </w:num>
  <w:num w:numId="1364">
    <w:abstractNumId w:val="1149"/>
  </w:num>
  <w:num w:numId="1365">
    <w:abstractNumId w:val="201"/>
  </w:num>
  <w:num w:numId="1366">
    <w:abstractNumId w:val="1157"/>
  </w:num>
  <w:num w:numId="1367">
    <w:abstractNumId w:val="12"/>
  </w:num>
  <w:num w:numId="1368">
    <w:abstractNumId w:val="925"/>
  </w:num>
  <w:num w:numId="1369">
    <w:abstractNumId w:val="225"/>
  </w:num>
  <w:num w:numId="1370">
    <w:abstractNumId w:val="146"/>
  </w:num>
  <w:num w:numId="1371">
    <w:abstractNumId w:val="1249"/>
  </w:num>
  <w:num w:numId="1372">
    <w:abstractNumId w:val="1370"/>
  </w:num>
  <w:num w:numId="1373">
    <w:abstractNumId w:val="284"/>
  </w:num>
  <w:num w:numId="1374">
    <w:abstractNumId w:val="950"/>
  </w:num>
  <w:num w:numId="1375">
    <w:abstractNumId w:val="463"/>
  </w:num>
  <w:num w:numId="1376">
    <w:abstractNumId w:val="1154"/>
  </w:num>
  <w:num w:numId="1377">
    <w:abstractNumId w:val="443"/>
  </w:num>
  <w:num w:numId="1378">
    <w:abstractNumId w:val="196"/>
  </w:num>
  <w:num w:numId="1379">
    <w:abstractNumId w:val="1302"/>
  </w:num>
  <w:num w:numId="1380">
    <w:abstractNumId w:val="1095"/>
  </w:num>
  <w:num w:numId="1381">
    <w:abstractNumId w:val="1314"/>
  </w:num>
  <w:num w:numId="1382">
    <w:abstractNumId w:val="1059"/>
  </w:num>
  <w:num w:numId="1383">
    <w:abstractNumId w:val="255"/>
  </w:num>
  <w:num w:numId="1384">
    <w:abstractNumId w:val="1310"/>
  </w:num>
  <w:num w:numId="1385">
    <w:abstractNumId w:val="603"/>
  </w:num>
  <w:num w:numId="1386">
    <w:abstractNumId w:val="587"/>
  </w:num>
  <w:num w:numId="1387">
    <w:abstractNumId w:val="408"/>
  </w:num>
  <w:num w:numId="1388">
    <w:abstractNumId w:val="253"/>
  </w:num>
  <w:num w:numId="1389">
    <w:abstractNumId w:val="277"/>
  </w:num>
  <w:num w:numId="1390">
    <w:abstractNumId w:val="743"/>
  </w:num>
  <w:num w:numId="1391">
    <w:abstractNumId w:val="410"/>
  </w:num>
  <w:num w:numId="1392">
    <w:abstractNumId w:val="944"/>
  </w:num>
  <w:num w:numId="1393">
    <w:abstractNumId w:val="999"/>
  </w:num>
  <w:num w:numId="1394">
    <w:abstractNumId w:val="363"/>
  </w:num>
  <w:num w:numId="1395">
    <w:abstractNumId w:val="280"/>
  </w:num>
  <w:num w:numId="1396">
    <w:abstractNumId w:val="134"/>
  </w:num>
  <w:num w:numId="1397">
    <w:abstractNumId w:val="51"/>
  </w:num>
  <w:num w:numId="1398">
    <w:abstractNumId w:val="621"/>
  </w:num>
  <w:num w:numId="1399">
    <w:abstractNumId w:val="762"/>
  </w:num>
  <w:num w:numId="1400">
    <w:abstractNumId w:val="899"/>
  </w:num>
  <w:num w:numId="1401">
    <w:abstractNumId w:val="321"/>
  </w:num>
  <w:num w:numId="1402">
    <w:abstractNumId w:val="1204"/>
  </w:num>
  <w:num w:numId="1403">
    <w:abstractNumId w:val="1317"/>
  </w:num>
  <w:num w:numId="1404">
    <w:abstractNumId w:val="1403"/>
  </w:num>
  <w:num w:numId="1405">
    <w:abstractNumId w:val="1322"/>
  </w:num>
  <w:num w:numId="1406">
    <w:abstractNumId w:val="269"/>
  </w:num>
  <w:num w:numId="1407">
    <w:abstractNumId w:val="101"/>
  </w:num>
  <w:num w:numId="1408">
    <w:abstractNumId w:val="310"/>
  </w:num>
  <w:num w:numId="1409">
    <w:abstractNumId w:val="416"/>
  </w:num>
  <w:numIdMacAtCleanup w:val="14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5C1"/>
    <w:rsid w:val="00002A12"/>
    <w:rsid w:val="00014369"/>
    <w:rsid w:val="00023B8E"/>
    <w:rsid w:val="00025388"/>
    <w:rsid w:val="00040BC4"/>
    <w:rsid w:val="0004707A"/>
    <w:rsid w:val="000527A1"/>
    <w:rsid w:val="000549B1"/>
    <w:rsid w:val="00061768"/>
    <w:rsid w:val="00075FA9"/>
    <w:rsid w:val="00076307"/>
    <w:rsid w:val="00077BFE"/>
    <w:rsid w:val="00090954"/>
    <w:rsid w:val="000957EE"/>
    <w:rsid w:val="00095875"/>
    <w:rsid w:val="000A6BDB"/>
    <w:rsid w:val="000A7DAF"/>
    <w:rsid w:val="000B2B2B"/>
    <w:rsid w:val="000C1CFE"/>
    <w:rsid w:val="000C327B"/>
    <w:rsid w:val="000D4EB7"/>
    <w:rsid w:val="000E15C1"/>
    <w:rsid w:val="000E3407"/>
    <w:rsid w:val="000E3E04"/>
    <w:rsid w:val="000E5D1B"/>
    <w:rsid w:val="000F22CF"/>
    <w:rsid w:val="001004E1"/>
    <w:rsid w:val="001101C9"/>
    <w:rsid w:val="001272DD"/>
    <w:rsid w:val="00127584"/>
    <w:rsid w:val="001337EF"/>
    <w:rsid w:val="001367D6"/>
    <w:rsid w:val="001432A9"/>
    <w:rsid w:val="00144184"/>
    <w:rsid w:val="0015710E"/>
    <w:rsid w:val="0016110F"/>
    <w:rsid w:val="00165039"/>
    <w:rsid w:val="00167FC4"/>
    <w:rsid w:val="0017049E"/>
    <w:rsid w:val="00171194"/>
    <w:rsid w:val="001738B3"/>
    <w:rsid w:val="0017525B"/>
    <w:rsid w:val="00176E2B"/>
    <w:rsid w:val="00177B2B"/>
    <w:rsid w:val="00195519"/>
    <w:rsid w:val="001C57DE"/>
    <w:rsid w:val="001D0B5C"/>
    <w:rsid w:val="001D11EF"/>
    <w:rsid w:val="001D252B"/>
    <w:rsid w:val="001D560A"/>
    <w:rsid w:val="001D7F7C"/>
    <w:rsid w:val="001E27EE"/>
    <w:rsid w:val="001E3494"/>
    <w:rsid w:val="001F6F45"/>
    <w:rsid w:val="002038DF"/>
    <w:rsid w:val="002043DB"/>
    <w:rsid w:val="00216B0C"/>
    <w:rsid w:val="002218A4"/>
    <w:rsid w:val="00221A1C"/>
    <w:rsid w:val="00236D69"/>
    <w:rsid w:val="002578CD"/>
    <w:rsid w:val="00266F41"/>
    <w:rsid w:val="00281000"/>
    <w:rsid w:val="00281577"/>
    <w:rsid w:val="00286FDA"/>
    <w:rsid w:val="002957C0"/>
    <w:rsid w:val="002A420D"/>
    <w:rsid w:val="002A6E86"/>
    <w:rsid w:val="002B190C"/>
    <w:rsid w:val="002D3D5A"/>
    <w:rsid w:val="002D4B39"/>
    <w:rsid w:val="002E3E0E"/>
    <w:rsid w:val="002E6B8B"/>
    <w:rsid w:val="002F44D3"/>
    <w:rsid w:val="002F7B01"/>
    <w:rsid w:val="00300207"/>
    <w:rsid w:val="00303C0E"/>
    <w:rsid w:val="00315FE6"/>
    <w:rsid w:val="0032362F"/>
    <w:rsid w:val="00345002"/>
    <w:rsid w:val="003475A0"/>
    <w:rsid w:val="0034761A"/>
    <w:rsid w:val="003657BB"/>
    <w:rsid w:val="003807FF"/>
    <w:rsid w:val="0038456D"/>
    <w:rsid w:val="00385E68"/>
    <w:rsid w:val="003874FC"/>
    <w:rsid w:val="003879AF"/>
    <w:rsid w:val="003932FD"/>
    <w:rsid w:val="003955D4"/>
    <w:rsid w:val="003A5F5E"/>
    <w:rsid w:val="003A7746"/>
    <w:rsid w:val="003C0DA4"/>
    <w:rsid w:val="003C4A2D"/>
    <w:rsid w:val="003D23DE"/>
    <w:rsid w:val="003D3C67"/>
    <w:rsid w:val="003E2F07"/>
    <w:rsid w:val="003E417B"/>
    <w:rsid w:val="003E43C3"/>
    <w:rsid w:val="003E54B4"/>
    <w:rsid w:val="003F4AC8"/>
    <w:rsid w:val="003F6909"/>
    <w:rsid w:val="004077C6"/>
    <w:rsid w:val="00411875"/>
    <w:rsid w:val="00416659"/>
    <w:rsid w:val="0043134A"/>
    <w:rsid w:val="00443BAC"/>
    <w:rsid w:val="004444BF"/>
    <w:rsid w:val="00447AEA"/>
    <w:rsid w:val="00451EA1"/>
    <w:rsid w:val="00456D06"/>
    <w:rsid w:val="00475983"/>
    <w:rsid w:val="00476292"/>
    <w:rsid w:val="0048350A"/>
    <w:rsid w:val="00487944"/>
    <w:rsid w:val="00490C07"/>
    <w:rsid w:val="004960D1"/>
    <w:rsid w:val="004B48AA"/>
    <w:rsid w:val="004C268D"/>
    <w:rsid w:val="004C3B0D"/>
    <w:rsid w:val="004D32F9"/>
    <w:rsid w:val="004D69F9"/>
    <w:rsid w:val="004E0A09"/>
    <w:rsid w:val="004E105D"/>
    <w:rsid w:val="004E6CD7"/>
    <w:rsid w:val="00510598"/>
    <w:rsid w:val="00510E53"/>
    <w:rsid w:val="00516457"/>
    <w:rsid w:val="0053025F"/>
    <w:rsid w:val="00547754"/>
    <w:rsid w:val="00560B0D"/>
    <w:rsid w:val="00563B05"/>
    <w:rsid w:val="00565699"/>
    <w:rsid w:val="00571CB6"/>
    <w:rsid w:val="00571DCE"/>
    <w:rsid w:val="005814A4"/>
    <w:rsid w:val="005A37A9"/>
    <w:rsid w:val="005A5046"/>
    <w:rsid w:val="005C2C72"/>
    <w:rsid w:val="005C409F"/>
    <w:rsid w:val="005C56EB"/>
    <w:rsid w:val="005D0FFF"/>
    <w:rsid w:val="005D1843"/>
    <w:rsid w:val="005D2817"/>
    <w:rsid w:val="005D45C3"/>
    <w:rsid w:val="005F12DC"/>
    <w:rsid w:val="005F54DD"/>
    <w:rsid w:val="00616716"/>
    <w:rsid w:val="00617737"/>
    <w:rsid w:val="0062191F"/>
    <w:rsid w:val="00621D79"/>
    <w:rsid w:val="00650F5F"/>
    <w:rsid w:val="006538E2"/>
    <w:rsid w:val="00655262"/>
    <w:rsid w:val="00662CB2"/>
    <w:rsid w:val="00663D05"/>
    <w:rsid w:val="00677219"/>
    <w:rsid w:val="0068794E"/>
    <w:rsid w:val="006A069D"/>
    <w:rsid w:val="006A7A8E"/>
    <w:rsid w:val="006B79C0"/>
    <w:rsid w:val="006C2001"/>
    <w:rsid w:val="006C4F21"/>
    <w:rsid w:val="006D0A2B"/>
    <w:rsid w:val="006D3FA5"/>
    <w:rsid w:val="006E1BEF"/>
    <w:rsid w:val="006E432B"/>
    <w:rsid w:val="006F52B2"/>
    <w:rsid w:val="006F5BDC"/>
    <w:rsid w:val="00702CDF"/>
    <w:rsid w:val="007063EA"/>
    <w:rsid w:val="00707D37"/>
    <w:rsid w:val="00707D51"/>
    <w:rsid w:val="00717094"/>
    <w:rsid w:val="0072038E"/>
    <w:rsid w:val="00722088"/>
    <w:rsid w:val="007338F6"/>
    <w:rsid w:val="00744F4C"/>
    <w:rsid w:val="00757C65"/>
    <w:rsid w:val="007612C8"/>
    <w:rsid w:val="00765145"/>
    <w:rsid w:val="007653A2"/>
    <w:rsid w:val="0077194F"/>
    <w:rsid w:val="00783929"/>
    <w:rsid w:val="007A7442"/>
    <w:rsid w:val="007B0492"/>
    <w:rsid w:val="007B4CF1"/>
    <w:rsid w:val="007C6457"/>
    <w:rsid w:val="007C710B"/>
    <w:rsid w:val="007D300C"/>
    <w:rsid w:val="007E298C"/>
    <w:rsid w:val="007E4293"/>
    <w:rsid w:val="007F3E93"/>
    <w:rsid w:val="00802649"/>
    <w:rsid w:val="00813E40"/>
    <w:rsid w:val="00817676"/>
    <w:rsid w:val="008412FF"/>
    <w:rsid w:val="00844D39"/>
    <w:rsid w:val="0084649F"/>
    <w:rsid w:val="00847205"/>
    <w:rsid w:val="00847980"/>
    <w:rsid w:val="008569FE"/>
    <w:rsid w:val="008640F3"/>
    <w:rsid w:val="0086450C"/>
    <w:rsid w:val="008654AD"/>
    <w:rsid w:val="008675D5"/>
    <w:rsid w:val="0086772A"/>
    <w:rsid w:val="008A25B9"/>
    <w:rsid w:val="008B59E5"/>
    <w:rsid w:val="008C03E4"/>
    <w:rsid w:val="008F7010"/>
    <w:rsid w:val="00901287"/>
    <w:rsid w:val="00940FD8"/>
    <w:rsid w:val="00944A33"/>
    <w:rsid w:val="00950BEA"/>
    <w:rsid w:val="0095199E"/>
    <w:rsid w:val="00954865"/>
    <w:rsid w:val="00957DA6"/>
    <w:rsid w:val="00961100"/>
    <w:rsid w:val="00973BAC"/>
    <w:rsid w:val="0097429E"/>
    <w:rsid w:val="009817CA"/>
    <w:rsid w:val="009917C1"/>
    <w:rsid w:val="009930DA"/>
    <w:rsid w:val="009B1C0E"/>
    <w:rsid w:val="009B6298"/>
    <w:rsid w:val="009B6EE2"/>
    <w:rsid w:val="009C27F4"/>
    <w:rsid w:val="009C5FD5"/>
    <w:rsid w:val="009F219B"/>
    <w:rsid w:val="009F3761"/>
    <w:rsid w:val="009F78C3"/>
    <w:rsid w:val="00A03E1D"/>
    <w:rsid w:val="00A0674F"/>
    <w:rsid w:val="00A071B2"/>
    <w:rsid w:val="00A17E15"/>
    <w:rsid w:val="00A37C7E"/>
    <w:rsid w:val="00A65E15"/>
    <w:rsid w:val="00A674DD"/>
    <w:rsid w:val="00A7493E"/>
    <w:rsid w:val="00A77EAE"/>
    <w:rsid w:val="00A8127E"/>
    <w:rsid w:val="00A84C32"/>
    <w:rsid w:val="00AA21FE"/>
    <w:rsid w:val="00AA7672"/>
    <w:rsid w:val="00AB26FC"/>
    <w:rsid w:val="00AB4026"/>
    <w:rsid w:val="00AB420C"/>
    <w:rsid w:val="00AB55A5"/>
    <w:rsid w:val="00AB6849"/>
    <w:rsid w:val="00AB722E"/>
    <w:rsid w:val="00AD1781"/>
    <w:rsid w:val="00AD1B66"/>
    <w:rsid w:val="00AD5563"/>
    <w:rsid w:val="00AF5565"/>
    <w:rsid w:val="00AF6FE8"/>
    <w:rsid w:val="00B01F45"/>
    <w:rsid w:val="00B2162D"/>
    <w:rsid w:val="00B23FB7"/>
    <w:rsid w:val="00B26B67"/>
    <w:rsid w:val="00B26CCE"/>
    <w:rsid w:val="00B35396"/>
    <w:rsid w:val="00B36960"/>
    <w:rsid w:val="00B42805"/>
    <w:rsid w:val="00B52E15"/>
    <w:rsid w:val="00B556D9"/>
    <w:rsid w:val="00B7694D"/>
    <w:rsid w:val="00B813F0"/>
    <w:rsid w:val="00B846B6"/>
    <w:rsid w:val="00B95FA0"/>
    <w:rsid w:val="00BA40AB"/>
    <w:rsid w:val="00BA4C53"/>
    <w:rsid w:val="00BA62D5"/>
    <w:rsid w:val="00BB5A8E"/>
    <w:rsid w:val="00BB7312"/>
    <w:rsid w:val="00BC2439"/>
    <w:rsid w:val="00BD2665"/>
    <w:rsid w:val="00BD3E27"/>
    <w:rsid w:val="00BE1E68"/>
    <w:rsid w:val="00BF3F2C"/>
    <w:rsid w:val="00C10A69"/>
    <w:rsid w:val="00C10C92"/>
    <w:rsid w:val="00C1292C"/>
    <w:rsid w:val="00C15330"/>
    <w:rsid w:val="00C15A96"/>
    <w:rsid w:val="00C27580"/>
    <w:rsid w:val="00C30062"/>
    <w:rsid w:val="00C313E1"/>
    <w:rsid w:val="00C36F7B"/>
    <w:rsid w:val="00C37C80"/>
    <w:rsid w:val="00C5509C"/>
    <w:rsid w:val="00C60435"/>
    <w:rsid w:val="00C61BF8"/>
    <w:rsid w:val="00C7570F"/>
    <w:rsid w:val="00C83DD8"/>
    <w:rsid w:val="00C84DBE"/>
    <w:rsid w:val="00C96069"/>
    <w:rsid w:val="00C97BD6"/>
    <w:rsid w:val="00CA321B"/>
    <w:rsid w:val="00CA6A9C"/>
    <w:rsid w:val="00CB4529"/>
    <w:rsid w:val="00CC0B98"/>
    <w:rsid w:val="00CC3762"/>
    <w:rsid w:val="00CC4B60"/>
    <w:rsid w:val="00CC5D5D"/>
    <w:rsid w:val="00CC5F83"/>
    <w:rsid w:val="00CD1484"/>
    <w:rsid w:val="00CD42C1"/>
    <w:rsid w:val="00CD5CD1"/>
    <w:rsid w:val="00CD5EB8"/>
    <w:rsid w:val="00CE1372"/>
    <w:rsid w:val="00CE510C"/>
    <w:rsid w:val="00CE758D"/>
    <w:rsid w:val="00CF37D4"/>
    <w:rsid w:val="00CF4523"/>
    <w:rsid w:val="00CF7EF0"/>
    <w:rsid w:val="00D04CBA"/>
    <w:rsid w:val="00D06779"/>
    <w:rsid w:val="00D161E9"/>
    <w:rsid w:val="00D17388"/>
    <w:rsid w:val="00D21A85"/>
    <w:rsid w:val="00D27139"/>
    <w:rsid w:val="00D33304"/>
    <w:rsid w:val="00D374A0"/>
    <w:rsid w:val="00D3766C"/>
    <w:rsid w:val="00D37FA8"/>
    <w:rsid w:val="00D40169"/>
    <w:rsid w:val="00D40F68"/>
    <w:rsid w:val="00D50416"/>
    <w:rsid w:val="00D505C6"/>
    <w:rsid w:val="00D5324E"/>
    <w:rsid w:val="00D53A98"/>
    <w:rsid w:val="00D6148D"/>
    <w:rsid w:val="00D6208E"/>
    <w:rsid w:val="00D65BBE"/>
    <w:rsid w:val="00D71B64"/>
    <w:rsid w:val="00D72612"/>
    <w:rsid w:val="00D76277"/>
    <w:rsid w:val="00D76B05"/>
    <w:rsid w:val="00D814FD"/>
    <w:rsid w:val="00D87CA4"/>
    <w:rsid w:val="00D949E5"/>
    <w:rsid w:val="00DB2010"/>
    <w:rsid w:val="00DB2EB7"/>
    <w:rsid w:val="00DB60F3"/>
    <w:rsid w:val="00DC5FE4"/>
    <w:rsid w:val="00DC727B"/>
    <w:rsid w:val="00DE31D0"/>
    <w:rsid w:val="00DE37EA"/>
    <w:rsid w:val="00DE3B81"/>
    <w:rsid w:val="00DF45E1"/>
    <w:rsid w:val="00E048E5"/>
    <w:rsid w:val="00E1460A"/>
    <w:rsid w:val="00E20FBA"/>
    <w:rsid w:val="00E21E60"/>
    <w:rsid w:val="00E2603E"/>
    <w:rsid w:val="00E365F9"/>
    <w:rsid w:val="00E4689A"/>
    <w:rsid w:val="00E679C6"/>
    <w:rsid w:val="00EA019F"/>
    <w:rsid w:val="00EA4164"/>
    <w:rsid w:val="00ED7F7E"/>
    <w:rsid w:val="00EE2403"/>
    <w:rsid w:val="00F03FF2"/>
    <w:rsid w:val="00F15783"/>
    <w:rsid w:val="00F20182"/>
    <w:rsid w:val="00F236A9"/>
    <w:rsid w:val="00F262FA"/>
    <w:rsid w:val="00F26F30"/>
    <w:rsid w:val="00F36B04"/>
    <w:rsid w:val="00F4556B"/>
    <w:rsid w:val="00F73CB2"/>
    <w:rsid w:val="00FA0D9C"/>
    <w:rsid w:val="00FA6D4A"/>
    <w:rsid w:val="00FA7EF5"/>
    <w:rsid w:val="00FC0B56"/>
    <w:rsid w:val="00FD0A30"/>
    <w:rsid w:val="00FD3947"/>
    <w:rsid w:val="00FE6C35"/>
    <w:rsid w:val="00FF30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2A40A0"/>
  <w15:docId w15:val="{5BFF621C-6FC1-4EB4-A299-F162A1103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A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10E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3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333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5C1"/>
    <w:pPr>
      <w:ind w:left="720"/>
      <w:contextualSpacing/>
    </w:pPr>
  </w:style>
  <w:style w:type="paragraph" w:customStyle="1" w:styleId="trt0xe">
    <w:name w:val="trt0xe"/>
    <w:basedOn w:val="Normal"/>
    <w:rsid w:val="006538E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3955D4"/>
  </w:style>
  <w:style w:type="paragraph" w:styleId="NormalWeb">
    <w:name w:val="Normal (Web)"/>
    <w:basedOn w:val="Normal"/>
    <w:uiPriority w:val="99"/>
    <w:semiHidden/>
    <w:unhideWhenUsed/>
    <w:rsid w:val="00C96069"/>
    <w:rPr>
      <w:rFonts w:ascii="Times New Roman" w:hAnsi="Times New Roman" w:cs="Times New Roman"/>
      <w:sz w:val="24"/>
      <w:szCs w:val="24"/>
    </w:rPr>
  </w:style>
  <w:style w:type="character" w:styleId="Hyperlink">
    <w:name w:val="Hyperlink"/>
    <w:basedOn w:val="DefaultParagraphFont"/>
    <w:uiPriority w:val="99"/>
    <w:unhideWhenUsed/>
    <w:rsid w:val="00516457"/>
    <w:rPr>
      <w:color w:val="0563C1" w:themeColor="hyperlink"/>
      <w:u w:val="single"/>
    </w:rPr>
  </w:style>
  <w:style w:type="character" w:customStyle="1" w:styleId="UnresolvedMention">
    <w:name w:val="Unresolved Mention"/>
    <w:basedOn w:val="DefaultParagraphFont"/>
    <w:uiPriority w:val="99"/>
    <w:semiHidden/>
    <w:unhideWhenUsed/>
    <w:rsid w:val="00516457"/>
    <w:rPr>
      <w:color w:val="605E5C"/>
      <w:shd w:val="clear" w:color="auto" w:fill="E1DFDD"/>
    </w:rPr>
  </w:style>
  <w:style w:type="character" w:styleId="Strong">
    <w:name w:val="Strong"/>
    <w:basedOn w:val="DefaultParagraphFont"/>
    <w:uiPriority w:val="22"/>
    <w:qFormat/>
    <w:rsid w:val="009C5FD5"/>
    <w:rPr>
      <w:b/>
      <w:bCs/>
    </w:rPr>
  </w:style>
  <w:style w:type="character" w:customStyle="1" w:styleId="Heading1Char">
    <w:name w:val="Heading 1 Char"/>
    <w:basedOn w:val="DefaultParagraphFont"/>
    <w:link w:val="Heading1"/>
    <w:uiPriority w:val="9"/>
    <w:rsid w:val="003C4A2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129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292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5A37A9"/>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FF30C8"/>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FF30C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FF30C8"/>
    <w:rPr>
      <w:rFonts w:ascii="Arial" w:eastAsia="Times New Roman" w:hAnsi="Arial" w:cs="Arial"/>
      <w:vanish/>
      <w:sz w:val="16"/>
      <w:szCs w:val="16"/>
      <w:lang w:eastAsia="en-IN"/>
    </w:rPr>
  </w:style>
  <w:style w:type="character" w:customStyle="1" w:styleId="Heading4Char">
    <w:name w:val="Heading 4 Char"/>
    <w:basedOn w:val="DefaultParagraphFont"/>
    <w:link w:val="Heading4"/>
    <w:uiPriority w:val="9"/>
    <w:semiHidden/>
    <w:rsid w:val="00D33304"/>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867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675D5"/>
    <w:rPr>
      <w:rFonts w:ascii="Courier New" w:eastAsia="Times New Roman" w:hAnsi="Courier New" w:cs="Courier New"/>
      <w:sz w:val="20"/>
      <w:szCs w:val="20"/>
      <w:lang w:eastAsia="en-IN"/>
    </w:rPr>
  </w:style>
  <w:style w:type="character" w:customStyle="1" w:styleId="hljs-keyword">
    <w:name w:val="hljs-keyword"/>
    <w:basedOn w:val="DefaultParagraphFont"/>
    <w:rsid w:val="008675D5"/>
  </w:style>
  <w:style w:type="character" w:customStyle="1" w:styleId="Heading2Char">
    <w:name w:val="Heading 2 Char"/>
    <w:basedOn w:val="DefaultParagraphFont"/>
    <w:link w:val="Heading2"/>
    <w:uiPriority w:val="9"/>
    <w:semiHidden/>
    <w:rsid w:val="00510E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04">
      <w:bodyDiv w:val="1"/>
      <w:marLeft w:val="0"/>
      <w:marRight w:val="0"/>
      <w:marTop w:val="0"/>
      <w:marBottom w:val="0"/>
      <w:divBdr>
        <w:top w:val="none" w:sz="0" w:space="0" w:color="auto"/>
        <w:left w:val="none" w:sz="0" w:space="0" w:color="auto"/>
        <w:bottom w:val="none" w:sz="0" w:space="0" w:color="auto"/>
        <w:right w:val="none" w:sz="0" w:space="0" w:color="auto"/>
      </w:divBdr>
      <w:divsChild>
        <w:div w:id="1853228199">
          <w:marLeft w:val="0"/>
          <w:marRight w:val="0"/>
          <w:marTop w:val="0"/>
          <w:marBottom w:val="0"/>
          <w:divBdr>
            <w:top w:val="single" w:sz="2" w:space="0" w:color="auto"/>
            <w:left w:val="single" w:sz="2" w:space="0" w:color="auto"/>
            <w:bottom w:val="single" w:sz="6" w:space="0" w:color="auto"/>
            <w:right w:val="single" w:sz="2" w:space="0" w:color="auto"/>
          </w:divBdr>
          <w:divsChild>
            <w:div w:id="217674082">
              <w:marLeft w:val="0"/>
              <w:marRight w:val="0"/>
              <w:marTop w:val="100"/>
              <w:marBottom w:val="100"/>
              <w:divBdr>
                <w:top w:val="single" w:sz="2" w:space="0" w:color="D9D9E3"/>
                <w:left w:val="single" w:sz="2" w:space="0" w:color="D9D9E3"/>
                <w:bottom w:val="single" w:sz="2" w:space="0" w:color="D9D9E3"/>
                <w:right w:val="single" w:sz="2" w:space="0" w:color="D9D9E3"/>
              </w:divBdr>
              <w:divsChild>
                <w:div w:id="778646238">
                  <w:marLeft w:val="0"/>
                  <w:marRight w:val="0"/>
                  <w:marTop w:val="0"/>
                  <w:marBottom w:val="0"/>
                  <w:divBdr>
                    <w:top w:val="single" w:sz="2" w:space="0" w:color="D9D9E3"/>
                    <w:left w:val="single" w:sz="2" w:space="0" w:color="D9D9E3"/>
                    <w:bottom w:val="single" w:sz="2" w:space="0" w:color="D9D9E3"/>
                    <w:right w:val="single" w:sz="2" w:space="0" w:color="D9D9E3"/>
                  </w:divBdr>
                  <w:divsChild>
                    <w:div w:id="2028485737">
                      <w:marLeft w:val="0"/>
                      <w:marRight w:val="0"/>
                      <w:marTop w:val="0"/>
                      <w:marBottom w:val="0"/>
                      <w:divBdr>
                        <w:top w:val="single" w:sz="2" w:space="0" w:color="D9D9E3"/>
                        <w:left w:val="single" w:sz="2" w:space="0" w:color="D9D9E3"/>
                        <w:bottom w:val="single" w:sz="2" w:space="0" w:color="D9D9E3"/>
                        <w:right w:val="single" w:sz="2" w:space="0" w:color="D9D9E3"/>
                      </w:divBdr>
                      <w:divsChild>
                        <w:div w:id="833299221">
                          <w:marLeft w:val="0"/>
                          <w:marRight w:val="0"/>
                          <w:marTop w:val="0"/>
                          <w:marBottom w:val="0"/>
                          <w:divBdr>
                            <w:top w:val="single" w:sz="2" w:space="0" w:color="D9D9E3"/>
                            <w:left w:val="single" w:sz="2" w:space="0" w:color="D9D9E3"/>
                            <w:bottom w:val="single" w:sz="2" w:space="0" w:color="D9D9E3"/>
                            <w:right w:val="single" w:sz="2" w:space="0" w:color="D9D9E3"/>
                          </w:divBdr>
                          <w:divsChild>
                            <w:div w:id="2139830794">
                              <w:marLeft w:val="0"/>
                              <w:marRight w:val="0"/>
                              <w:marTop w:val="0"/>
                              <w:marBottom w:val="0"/>
                              <w:divBdr>
                                <w:top w:val="single" w:sz="2" w:space="0" w:color="D9D9E3"/>
                                <w:left w:val="single" w:sz="2" w:space="0" w:color="D9D9E3"/>
                                <w:bottom w:val="single" w:sz="2" w:space="0" w:color="D9D9E3"/>
                                <w:right w:val="single" w:sz="2" w:space="0" w:color="D9D9E3"/>
                              </w:divBdr>
                              <w:divsChild>
                                <w:div w:id="1855873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22948">
      <w:bodyDiv w:val="1"/>
      <w:marLeft w:val="0"/>
      <w:marRight w:val="0"/>
      <w:marTop w:val="0"/>
      <w:marBottom w:val="0"/>
      <w:divBdr>
        <w:top w:val="none" w:sz="0" w:space="0" w:color="auto"/>
        <w:left w:val="none" w:sz="0" w:space="0" w:color="auto"/>
        <w:bottom w:val="none" w:sz="0" w:space="0" w:color="auto"/>
        <w:right w:val="none" w:sz="0" w:space="0" w:color="auto"/>
      </w:divBdr>
      <w:divsChild>
        <w:div w:id="1597976636">
          <w:marLeft w:val="0"/>
          <w:marRight w:val="0"/>
          <w:marTop w:val="0"/>
          <w:marBottom w:val="0"/>
          <w:divBdr>
            <w:top w:val="single" w:sz="2" w:space="0" w:color="auto"/>
            <w:left w:val="single" w:sz="2" w:space="0" w:color="auto"/>
            <w:bottom w:val="single" w:sz="6" w:space="0" w:color="auto"/>
            <w:right w:val="single" w:sz="2" w:space="0" w:color="auto"/>
          </w:divBdr>
          <w:divsChild>
            <w:div w:id="253973766">
              <w:marLeft w:val="0"/>
              <w:marRight w:val="0"/>
              <w:marTop w:val="100"/>
              <w:marBottom w:val="100"/>
              <w:divBdr>
                <w:top w:val="single" w:sz="2" w:space="0" w:color="D9D9E3"/>
                <w:left w:val="single" w:sz="2" w:space="0" w:color="D9D9E3"/>
                <w:bottom w:val="single" w:sz="2" w:space="0" w:color="D9D9E3"/>
                <w:right w:val="single" w:sz="2" w:space="0" w:color="D9D9E3"/>
              </w:divBdr>
              <w:divsChild>
                <w:div w:id="434137499">
                  <w:marLeft w:val="0"/>
                  <w:marRight w:val="0"/>
                  <w:marTop w:val="0"/>
                  <w:marBottom w:val="0"/>
                  <w:divBdr>
                    <w:top w:val="single" w:sz="2" w:space="0" w:color="D9D9E3"/>
                    <w:left w:val="single" w:sz="2" w:space="0" w:color="D9D9E3"/>
                    <w:bottom w:val="single" w:sz="2" w:space="0" w:color="D9D9E3"/>
                    <w:right w:val="single" w:sz="2" w:space="0" w:color="D9D9E3"/>
                  </w:divBdr>
                  <w:divsChild>
                    <w:div w:id="268855164">
                      <w:marLeft w:val="0"/>
                      <w:marRight w:val="0"/>
                      <w:marTop w:val="0"/>
                      <w:marBottom w:val="0"/>
                      <w:divBdr>
                        <w:top w:val="single" w:sz="2" w:space="0" w:color="D9D9E3"/>
                        <w:left w:val="single" w:sz="2" w:space="0" w:color="D9D9E3"/>
                        <w:bottom w:val="single" w:sz="2" w:space="0" w:color="D9D9E3"/>
                        <w:right w:val="single" w:sz="2" w:space="0" w:color="D9D9E3"/>
                      </w:divBdr>
                      <w:divsChild>
                        <w:div w:id="1696803256">
                          <w:marLeft w:val="0"/>
                          <w:marRight w:val="0"/>
                          <w:marTop w:val="0"/>
                          <w:marBottom w:val="0"/>
                          <w:divBdr>
                            <w:top w:val="single" w:sz="2" w:space="0" w:color="D9D9E3"/>
                            <w:left w:val="single" w:sz="2" w:space="0" w:color="D9D9E3"/>
                            <w:bottom w:val="single" w:sz="2" w:space="0" w:color="D9D9E3"/>
                            <w:right w:val="single" w:sz="2" w:space="0" w:color="D9D9E3"/>
                          </w:divBdr>
                          <w:divsChild>
                            <w:div w:id="1828011475">
                              <w:marLeft w:val="0"/>
                              <w:marRight w:val="0"/>
                              <w:marTop w:val="0"/>
                              <w:marBottom w:val="0"/>
                              <w:divBdr>
                                <w:top w:val="single" w:sz="2" w:space="0" w:color="D9D9E3"/>
                                <w:left w:val="single" w:sz="2" w:space="0" w:color="D9D9E3"/>
                                <w:bottom w:val="single" w:sz="2" w:space="0" w:color="D9D9E3"/>
                                <w:right w:val="single" w:sz="2" w:space="0" w:color="D9D9E3"/>
                              </w:divBdr>
                              <w:divsChild>
                                <w:div w:id="1441024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23013">
      <w:bodyDiv w:val="1"/>
      <w:marLeft w:val="0"/>
      <w:marRight w:val="0"/>
      <w:marTop w:val="0"/>
      <w:marBottom w:val="0"/>
      <w:divBdr>
        <w:top w:val="none" w:sz="0" w:space="0" w:color="auto"/>
        <w:left w:val="none" w:sz="0" w:space="0" w:color="auto"/>
        <w:bottom w:val="none" w:sz="0" w:space="0" w:color="auto"/>
        <w:right w:val="none" w:sz="0" w:space="0" w:color="auto"/>
      </w:divBdr>
      <w:divsChild>
        <w:div w:id="68115103">
          <w:marLeft w:val="0"/>
          <w:marRight w:val="0"/>
          <w:marTop w:val="0"/>
          <w:marBottom w:val="0"/>
          <w:divBdr>
            <w:top w:val="single" w:sz="2" w:space="0" w:color="D9D9E3"/>
            <w:left w:val="single" w:sz="2" w:space="0" w:color="D9D9E3"/>
            <w:bottom w:val="single" w:sz="2" w:space="0" w:color="D9D9E3"/>
            <w:right w:val="single" w:sz="2" w:space="0" w:color="D9D9E3"/>
          </w:divBdr>
          <w:divsChild>
            <w:div w:id="1271741204">
              <w:marLeft w:val="0"/>
              <w:marRight w:val="0"/>
              <w:marTop w:val="0"/>
              <w:marBottom w:val="0"/>
              <w:divBdr>
                <w:top w:val="single" w:sz="2" w:space="0" w:color="D9D9E3"/>
                <w:left w:val="single" w:sz="2" w:space="0" w:color="D9D9E3"/>
                <w:bottom w:val="single" w:sz="2" w:space="0" w:color="D9D9E3"/>
                <w:right w:val="single" w:sz="2" w:space="0" w:color="D9D9E3"/>
              </w:divBdr>
              <w:divsChild>
                <w:div w:id="1688671612">
                  <w:marLeft w:val="0"/>
                  <w:marRight w:val="0"/>
                  <w:marTop w:val="0"/>
                  <w:marBottom w:val="0"/>
                  <w:divBdr>
                    <w:top w:val="single" w:sz="2" w:space="0" w:color="D9D9E3"/>
                    <w:left w:val="single" w:sz="2" w:space="0" w:color="D9D9E3"/>
                    <w:bottom w:val="single" w:sz="2" w:space="0" w:color="D9D9E3"/>
                    <w:right w:val="single" w:sz="2" w:space="0" w:color="D9D9E3"/>
                  </w:divBdr>
                  <w:divsChild>
                    <w:div w:id="777220837">
                      <w:marLeft w:val="0"/>
                      <w:marRight w:val="0"/>
                      <w:marTop w:val="0"/>
                      <w:marBottom w:val="0"/>
                      <w:divBdr>
                        <w:top w:val="single" w:sz="2" w:space="0" w:color="D9D9E3"/>
                        <w:left w:val="single" w:sz="2" w:space="0" w:color="D9D9E3"/>
                        <w:bottom w:val="single" w:sz="2" w:space="0" w:color="D9D9E3"/>
                        <w:right w:val="single" w:sz="2" w:space="0" w:color="D9D9E3"/>
                      </w:divBdr>
                      <w:divsChild>
                        <w:div w:id="740493624">
                          <w:marLeft w:val="0"/>
                          <w:marRight w:val="0"/>
                          <w:marTop w:val="0"/>
                          <w:marBottom w:val="0"/>
                          <w:divBdr>
                            <w:top w:val="single" w:sz="2" w:space="0" w:color="auto"/>
                            <w:left w:val="single" w:sz="2" w:space="0" w:color="auto"/>
                            <w:bottom w:val="single" w:sz="6" w:space="0" w:color="auto"/>
                            <w:right w:val="single" w:sz="2" w:space="0" w:color="auto"/>
                          </w:divBdr>
                          <w:divsChild>
                            <w:div w:id="871530116">
                              <w:marLeft w:val="0"/>
                              <w:marRight w:val="0"/>
                              <w:marTop w:val="100"/>
                              <w:marBottom w:val="100"/>
                              <w:divBdr>
                                <w:top w:val="single" w:sz="2" w:space="0" w:color="D9D9E3"/>
                                <w:left w:val="single" w:sz="2" w:space="0" w:color="D9D9E3"/>
                                <w:bottom w:val="single" w:sz="2" w:space="0" w:color="D9D9E3"/>
                                <w:right w:val="single" w:sz="2" w:space="0" w:color="D9D9E3"/>
                              </w:divBdr>
                              <w:divsChild>
                                <w:div w:id="903832180">
                                  <w:marLeft w:val="0"/>
                                  <w:marRight w:val="0"/>
                                  <w:marTop w:val="0"/>
                                  <w:marBottom w:val="0"/>
                                  <w:divBdr>
                                    <w:top w:val="single" w:sz="2" w:space="0" w:color="D9D9E3"/>
                                    <w:left w:val="single" w:sz="2" w:space="0" w:color="D9D9E3"/>
                                    <w:bottom w:val="single" w:sz="2" w:space="0" w:color="D9D9E3"/>
                                    <w:right w:val="single" w:sz="2" w:space="0" w:color="D9D9E3"/>
                                  </w:divBdr>
                                  <w:divsChild>
                                    <w:div w:id="291598175">
                                      <w:marLeft w:val="0"/>
                                      <w:marRight w:val="0"/>
                                      <w:marTop w:val="0"/>
                                      <w:marBottom w:val="0"/>
                                      <w:divBdr>
                                        <w:top w:val="single" w:sz="2" w:space="0" w:color="D9D9E3"/>
                                        <w:left w:val="single" w:sz="2" w:space="0" w:color="D9D9E3"/>
                                        <w:bottom w:val="single" w:sz="2" w:space="0" w:color="D9D9E3"/>
                                        <w:right w:val="single" w:sz="2" w:space="0" w:color="D9D9E3"/>
                                      </w:divBdr>
                                      <w:divsChild>
                                        <w:div w:id="1177695409">
                                          <w:marLeft w:val="0"/>
                                          <w:marRight w:val="0"/>
                                          <w:marTop w:val="0"/>
                                          <w:marBottom w:val="0"/>
                                          <w:divBdr>
                                            <w:top w:val="single" w:sz="2" w:space="0" w:color="D9D9E3"/>
                                            <w:left w:val="single" w:sz="2" w:space="0" w:color="D9D9E3"/>
                                            <w:bottom w:val="single" w:sz="2" w:space="0" w:color="D9D9E3"/>
                                            <w:right w:val="single" w:sz="2" w:space="0" w:color="D9D9E3"/>
                                          </w:divBdr>
                                          <w:divsChild>
                                            <w:div w:id="1431319307">
                                              <w:marLeft w:val="0"/>
                                              <w:marRight w:val="0"/>
                                              <w:marTop w:val="0"/>
                                              <w:marBottom w:val="0"/>
                                              <w:divBdr>
                                                <w:top w:val="single" w:sz="2" w:space="0" w:color="D9D9E3"/>
                                                <w:left w:val="single" w:sz="2" w:space="0" w:color="D9D9E3"/>
                                                <w:bottom w:val="single" w:sz="2" w:space="0" w:color="D9D9E3"/>
                                                <w:right w:val="single" w:sz="2" w:space="0" w:color="D9D9E3"/>
                                              </w:divBdr>
                                              <w:divsChild>
                                                <w:div w:id="78724342">
                                                  <w:marLeft w:val="0"/>
                                                  <w:marRight w:val="0"/>
                                                  <w:marTop w:val="0"/>
                                                  <w:marBottom w:val="0"/>
                                                  <w:divBdr>
                                                    <w:top w:val="single" w:sz="2" w:space="0" w:color="D9D9E3"/>
                                                    <w:left w:val="single" w:sz="2" w:space="0" w:color="D9D9E3"/>
                                                    <w:bottom w:val="single" w:sz="2" w:space="0" w:color="D9D9E3"/>
                                                    <w:right w:val="single" w:sz="2" w:space="0" w:color="D9D9E3"/>
                                                  </w:divBdr>
                                                  <w:divsChild>
                                                    <w:div w:id="55277231">
                                                      <w:marLeft w:val="0"/>
                                                      <w:marRight w:val="0"/>
                                                      <w:marTop w:val="0"/>
                                                      <w:marBottom w:val="0"/>
                                                      <w:divBdr>
                                                        <w:top w:val="single" w:sz="2" w:space="0" w:color="D9D9E3"/>
                                                        <w:left w:val="single" w:sz="2" w:space="0" w:color="D9D9E3"/>
                                                        <w:bottom w:val="single" w:sz="2" w:space="0" w:color="D9D9E3"/>
                                                        <w:right w:val="single" w:sz="2" w:space="0" w:color="D9D9E3"/>
                                                      </w:divBdr>
                                                      <w:divsChild>
                                                        <w:div w:id="1046370055">
                                                          <w:marLeft w:val="0"/>
                                                          <w:marRight w:val="0"/>
                                                          <w:marTop w:val="0"/>
                                                          <w:marBottom w:val="0"/>
                                                          <w:divBdr>
                                                            <w:top w:val="single" w:sz="2" w:space="0" w:color="D9D9E3"/>
                                                            <w:left w:val="single" w:sz="2" w:space="0" w:color="D9D9E3"/>
                                                            <w:bottom w:val="single" w:sz="2" w:space="0" w:color="D9D9E3"/>
                                                            <w:right w:val="single" w:sz="2" w:space="0" w:color="D9D9E3"/>
                                                          </w:divBdr>
                                                        </w:div>
                                                        <w:div w:id="1121343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7414952">
                                                      <w:marLeft w:val="0"/>
                                                      <w:marRight w:val="0"/>
                                                      <w:marTop w:val="0"/>
                                                      <w:marBottom w:val="0"/>
                                                      <w:divBdr>
                                                        <w:top w:val="single" w:sz="2" w:space="0" w:color="D9D9E3"/>
                                                        <w:left w:val="single" w:sz="2" w:space="0" w:color="D9D9E3"/>
                                                        <w:bottom w:val="single" w:sz="2" w:space="0" w:color="D9D9E3"/>
                                                        <w:right w:val="single" w:sz="2" w:space="0" w:color="D9D9E3"/>
                                                      </w:divBdr>
                                                      <w:divsChild>
                                                        <w:div w:id="470443279">
                                                          <w:marLeft w:val="0"/>
                                                          <w:marRight w:val="0"/>
                                                          <w:marTop w:val="0"/>
                                                          <w:marBottom w:val="0"/>
                                                          <w:divBdr>
                                                            <w:top w:val="single" w:sz="2" w:space="0" w:color="D9D9E3"/>
                                                            <w:left w:val="single" w:sz="2" w:space="0" w:color="D9D9E3"/>
                                                            <w:bottom w:val="single" w:sz="2" w:space="0" w:color="D9D9E3"/>
                                                            <w:right w:val="single" w:sz="2" w:space="0" w:color="D9D9E3"/>
                                                          </w:divBdr>
                                                        </w:div>
                                                        <w:div w:id="900217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8394037">
                                                      <w:marLeft w:val="0"/>
                                                      <w:marRight w:val="0"/>
                                                      <w:marTop w:val="0"/>
                                                      <w:marBottom w:val="0"/>
                                                      <w:divBdr>
                                                        <w:top w:val="single" w:sz="2" w:space="0" w:color="D9D9E3"/>
                                                        <w:left w:val="single" w:sz="2" w:space="0" w:color="D9D9E3"/>
                                                        <w:bottom w:val="single" w:sz="2" w:space="0" w:color="D9D9E3"/>
                                                        <w:right w:val="single" w:sz="2" w:space="0" w:color="D9D9E3"/>
                                                      </w:divBdr>
                                                      <w:divsChild>
                                                        <w:div w:id="185024605">
                                                          <w:marLeft w:val="0"/>
                                                          <w:marRight w:val="0"/>
                                                          <w:marTop w:val="0"/>
                                                          <w:marBottom w:val="0"/>
                                                          <w:divBdr>
                                                            <w:top w:val="single" w:sz="2" w:space="0" w:color="D9D9E3"/>
                                                            <w:left w:val="single" w:sz="2" w:space="0" w:color="D9D9E3"/>
                                                            <w:bottom w:val="single" w:sz="2" w:space="0" w:color="D9D9E3"/>
                                                            <w:right w:val="single" w:sz="2" w:space="0" w:color="D9D9E3"/>
                                                          </w:divBdr>
                                                        </w:div>
                                                        <w:div w:id="1553152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2527727">
                                                      <w:marLeft w:val="0"/>
                                                      <w:marRight w:val="0"/>
                                                      <w:marTop w:val="0"/>
                                                      <w:marBottom w:val="0"/>
                                                      <w:divBdr>
                                                        <w:top w:val="single" w:sz="2" w:space="0" w:color="D9D9E3"/>
                                                        <w:left w:val="single" w:sz="2" w:space="0" w:color="D9D9E3"/>
                                                        <w:bottom w:val="single" w:sz="2" w:space="0" w:color="D9D9E3"/>
                                                        <w:right w:val="single" w:sz="2" w:space="0" w:color="D9D9E3"/>
                                                      </w:divBdr>
                                                      <w:divsChild>
                                                        <w:div w:id="1363557856">
                                                          <w:marLeft w:val="0"/>
                                                          <w:marRight w:val="0"/>
                                                          <w:marTop w:val="0"/>
                                                          <w:marBottom w:val="0"/>
                                                          <w:divBdr>
                                                            <w:top w:val="single" w:sz="2" w:space="0" w:color="D9D9E3"/>
                                                            <w:left w:val="single" w:sz="2" w:space="0" w:color="D9D9E3"/>
                                                            <w:bottom w:val="single" w:sz="2" w:space="0" w:color="D9D9E3"/>
                                                            <w:right w:val="single" w:sz="2" w:space="0" w:color="D9D9E3"/>
                                                          </w:divBdr>
                                                        </w:div>
                                                        <w:div w:id="2058117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5677401">
                                                      <w:marLeft w:val="0"/>
                                                      <w:marRight w:val="0"/>
                                                      <w:marTop w:val="0"/>
                                                      <w:marBottom w:val="0"/>
                                                      <w:divBdr>
                                                        <w:top w:val="single" w:sz="2" w:space="0" w:color="D9D9E3"/>
                                                        <w:left w:val="single" w:sz="2" w:space="0" w:color="D9D9E3"/>
                                                        <w:bottom w:val="single" w:sz="2" w:space="0" w:color="D9D9E3"/>
                                                        <w:right w:val="single" w:sz="2" w:space="0" w:color="D9D9E3"/>
                                                      </w:divBdr>
                                                      <w:divsChild>
                                                        <w:div w:id="1074862191">
                                                          <w:marLeft w:val="0"/>
                                                          <w:marRight w:val="0"/>
                                                          <w:marTop w:val="0"/>
                                                          <w:marBottom w:val="0"/>
                                                          <w:divBdr>
                                                            <w:top w:val="single" w:sz="2" w:space="0" w:color="D9D9E3"/>
                                                            <w:left w:val="single" w:sz="2" w:space="0" w:color="D9D9E3"/>
                                                            <w:bottom w:val="single" w:sz="2" w:space="0" w:color="D9D9E3"/>
                                                            <w:right w:val="single" w:sz="2" w:space="0" w:color="D9D9E3"/>
                                                          </w:divBdr>
                                                        </w:div>
                                                        <w:div w:id="1403868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6936486">
                                                      <w:marLeft w:val="0"/>
                                                      <w:marRight w:val="0"/>
                                                      <w:marTop w:val="0"/>
                                                      <w:marBottom w:val="0"/>
                                                      <w:divBdr>
                                                        <w:top w:val="single" w:sz="2" w:space="0" w:color="D9D9E3"/>
                                                        <w:left w:val="single" w:sz="2" w:space="0" w:color="D9D9E3"/>
                                                        <w:bottom w:val="single" w:sz="2" w:space="0" w:color="D9D9E3"/>
                                                        <w:right w:val="single" w:sz="2" w:space="0" w:color="D9D9E3"/>
                                                      </w:divBdr>
                                                      <w:divsChild>
                                                        <w:div w:id="416486549">
                                                          <w:marLeft w:val="0"/>
                                                          <w:marRight w:val="0"/>
                                                          <w:marTop w:val="0"/>
                                                          <w:marBottom w:val="0"/>
                                                          <w:divBdr>
                                                            <w:top w:val="single" w:sz="2" w:space="0" w:color="D9D9E3"/>
                                                            <w:left w:val="single" w:sz="2" w:space="0" w:color="D9D9E3"/>
                                                            <w:bottom w:val="single" w:sz="2" w:space="0" w:color="D9D9E3"/>
                                                            <w:right w:val="single" w:sz="2" w:space="0" w:color="D9D9E3"/>
                                                          </w:divBdr>
                                                        </w:div>
                                                        <w:div w:id="758602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7057528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7299710">
      <w:bodyDiv w:val="1"/>
      <w:marLeft w:val="0"/>
      <w:marRight w:val="0"/>
      <w:marTop w:val="0"/>
      <w:marBottom w:val="0"/>
      <w:divBdr>
        <w:top w:val="none" w:sz="0" w:space="0" w:color="auto"/>
        <w:left w:val="none" w:sz="0" w:space="0" w:color="auto"/>
        <w:bottom w:val="none" w:sz="0" w:space="0" w:color="auto"/>
        <w:right w:val="none" w:sz="0" w:space="0" w:color="auto"/>
      </w:divBdr>
      <w:divsChild>
        <w:div w:id="1541504619">
          <w:marLeft w:val="0"/>
          <w:marRight w:val="0"/>
          <w:marTop w:val="0"/>
          <w:marBottom w:val="0"/>
          <w:divBdr>
            <w:top w:val="single" w:sz="2" w:space="0" w:color="auto"/>
            <w:left w:val="single" w:sz="2" w:space="0" w:color="auto"/>
            <w:bottom w:val="single" w:sz="6" w:space="0" w:color="auto"/>
            <w:right w:val="single" w:sz="2" w:space="0" w:color="auto"/>
          </w:divBdr>
          <w:divsChild>
            <w:div w:id="4302451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232039">
                  <w:marLeft w:val="0"/>
                  <w:marRight w:val="0"/>
                  <w:marTop w:val="0"/>
                  <w:marBottom w:val="0"/>
                  <w:divBdr>
                    <w:top w:val="single" w:sz="2" w:space="0" w:color="D9D9E3"/>
                    <w:left w:val="single" w:sz="2" w:space="0" w:color="D9D9E3"/>
                    <w:bottom w:val="single" w:sz="2" w:space="0" w:color="D9D9E3"/>
                    <w:right w:val="single" w:sz="2" w:space="0" w:color="D9D9E3"/>
                  </w:divBdr>
                  <w:divsChild>
                    <w:div w:id="1664510249">
                      <w:marLeft w:val="0"/>
                      <w:marRight w:val="0"/>
                      <w:marTop w:val="0"/>
                      <w:marBottom w:val="0"/>
                      <w:divBdr>
                        <w:top w:val="single" w:sz="2" w:space="0" w:color="D9D9E3"/>
                        <w:left w:val="single" w:sz="2" w:space="0" w:color="D9D9E3"/>
                        <w:bottom w:val="single" w:sz="2" w:space="0" w:color="D9D9E3"/>
                        <w:right w:val="single" w:sz="2" w:space="0" w:color="D9D9E3"/>
                      </w:divBdr>
                      <w:divsChild>
                        <w:div w:id="871385513">
                          <w:marLeft w:val="0"/>
                          <w:marRight w:val="0"/>
                          <w:marTop w:val="0"/>
                          <w:marBottom w:val="0"/>
                          <w:divBdr>
                            <w:top w:val="single" w:sz="2" w:space="0" w:color="D9D9E3"/>
                            <w:left w:val="single" w:sz="2" w:space="0" w:color="D9D9E3"/>
                            <w:bottom w:val="single" w:sz="2" w:space="0" w:color="D9D9E3"/>
                            <w:right w:val="single" w:sz="2" w:space="0" w:color="D9D9E3"/>
                          </w:divBdr>
                          <w:divsChild>
                            <w:div w:id="1253320568">
                              <w:marLeft w:val="0"/>
                              <w:marRight w:val="0"/>
                              <w:marTop w:val="0"/>
                              <w:marBottom w:val="0"/>
                              <w:divBdr>
                                <w:top w:val="single" w:sz="2" w:space="0" w:color="D9D9E3"/>
                                <w:left w:val="single" w:sz="2" w:space="0" w:color="D9D9E3"/>
                                <w:bottom w:val="single" w:sz="2" w:space="0" w:color="D9D9E3"/>
                                <w:right w:val="single" w:sz="2" w:space="0" w:color="D9D9E3"/>
                              </w:divBdr>
                              <w:divsChild>
                                <w:div w:id="398525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2257">
      <w:bodyDiv w:val="1"/>
      <w:marLeft w:val="0"/>
      <w:marRight w:val="0"/>
      <w:marTop w:val="0"/>
      <w:marBottom w:val="0"/>
      <w:divBdr>
        <w:top w:val="none" w:sz="0" w:space="0" w:color="auto"/>
        <w:left w:val="none" w:sz="0" w:space="0" w:color="auto"/>
        <w:bottom w:val="none" w:sz="0" w:space="0" w:color="auto"/>
        <w:right w:val="none" w:sz="0" w:space="0" w:color="auto"/>
      </w:divBdr>
    </w:div>
    <w:div w:id="12071525">
      <w:bodyDiv w:val="1"/>
      <w:marLeft w:val="0"/>
      <w:marRight w:val="0"/>
      <w:marTop w:val="0"/>
      <w:marBottom w:val="0"/>
      <w:divBdr>
        <w:top w:val="none" w:sz="0" w:space="0" w:color="auto"/>
        <w:left w:val="none" w:sz="0" w:space="0" w:color="auto"/>
        <w:bottom w:val="none" w:sz="0" w:space="0" w:color="auto"/>
        <w:right w:val="none" w:sz="0" w:space="0" w:color="auto"/>
      </w:divBdr>
      <w:divsChild>
        <w:div w:id="1593514476">
          <w:marLeft w:val="0"/>
          <w:marRight w:val="0"/>
          <w:marTop w:val="0"/>
          <w:marBottom w:val="0"/>
          <w:divBdr>
            <w:top w:val="single" w:sz="2" w:space="0" w:color="auto"/>
            <w:left w:val="single" w:sz="2" w:space="0" w:color="auto"/>
            <w:bottom w:val="single" w:sz="6" w:space="0" w:color="auto"/>
            <w:right w:val="single" w:sz="2" w:space="0" w:color="auto"/>
          </w:divBdr>
          <w:divsChild>
            <w:div w:id="15634466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940064">
                  <w:marLeft w:val="0"/>
                  <w:marRight w:val="0"/>
                  <w:marTop w:val="0"/>
                  <w:marBottom w:val="0"/>
                  <w:divBdr>
                    <w:top w:val="single" w:sz="2" w:space="0" w:color="D9D9E3"/>
                    <w:left w:val="single" w:sz="2" w:space="0" w:color="D9D9E3"/>
                    <w:bottom w:val="single" w:sz="2" w:space="0" w:color="D9D9E3"/>
                    <w:right w:val="single" w:sz="2" w:space="0" w:color="D9D9E3"/>
                  </w:divBdr>
                  <w:divsChild>
                    <w:div w:id="1819027644">
                      <w:marLeft w:val="0"/>
                      <w:marRight w:val="0"/>
                      <w:marTop w:val="0"/>
                      <w:marBottom w:val="0"/>
                      <w:divBdr>
                        <w:top w:val="single" w:sz="2" w:space="0" w:color="D9D9E3"/>
                        <w:left w:val="single" w:sz="2" w:space="0" w:color="D9D9E3"/>
                        <w:bottom w:val="single" w:sz="2" w:space="0" w:color="D9D9E3"/>
                        <w:right w:val="single" w:sz="2" w:space="0" w:color="D9D9E3"/>
                      </w:divBdr>
                      <w:divsChild>
                        <w:div w:id="1642811297">
                          <w:marLeft w:val="0"/>
                          <w:marRight w:val="0"/>
                          <w:marTop w:val="0"/>
                          <w:marBottom w:val="0"/>
                          <w:divBdr>
                            <w:top w:val="single" w:sz="2" w:space="0" w:color="D9D9E3"/>
                            <w:left w:val="single" w:sz="2" w:space="0" w:color="D9D9E3"/>
                            <w:bottom w:val="single" w:sz="2" w:space="0" w:color="D9D9E3"/>
                            <w:right w:val="single" w:sz="2" w:space="0" w:color="D9D9E3"/>
                          </w:divBdr>
                          <w:divsChild>
                            <w:div w:id="2067871363">
                              <w:marLeft w:val="0"/>
                              <w:marRight w:val="0"/>
                              <w:marTop w:val="0"/>
                              <w:marBottom w:val="0"/>
                              <w:divBdr>
                                <w:top w:val="single" w:sz="2" w:space="0" w:color="D9D9E3"/>
                                <w:left w:val="single" w:sz="2" w:space="0" w:color="D9D9E3"/>
                                <w:bottom w:val="single" w:sz="2" w:space="0" w:color="D9D9E3"/>
                                <w:right w:val="single" w:sz="2" w:space="0" w:color="D9D9E3"/>
                              </w:divBdr>
                              <w:divsChild>
                                <w:div w:id="688725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4791">
      <w:bodyDiv w:val="1"/>
      <w:marLeft w:val="0"/>
      <w:marRight w:val="0"/>
      <w:marTop w:val="0"/>
      <w:marBottom w:val="0"/>
      <w:divBdr>
        <w:top w:val="none" w:sz="0" w:space="0" w:color="auto"/>
        <w:left w:val="none" w:sz="0" w:space="0" w:color="auto"/>
        <w:bottom w:val="none" w:sz="0" w:space="0" w:color="auto"/>
        <w:right w:val="none" w:sz="0" w:space="0" w:color="auto"/>
      </w:divBdr>
      <w:divsChild>
        <w:div w:id="1551526883">
          <w:marLeft w:val="0"/>
          <w:marRight w:val="0"/>
          <w:marTop w:val="0"/>
          <w:marBottom w:val="0"/>
          <w:divBdr>
            <w:top w:val="single" w:sz="2" w:space="0" w:color="auto"/>
            <w:left w:val="single" w:sz="2" w:space="0" w:color="auto"/>
            <w:bottom w:val="single" w:sz="6" w:space="0" w:color="auto"/>
            <w:right w:val="single" w:sz="2" w:space="0" w:color="auto"/>
          </w:divBdr>
          <w:divsChild>
            <w:div w:id="607277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915690">
                  <w:marLeft w:val="0"/>
                  <w:marRight w:val="0"/>
                  <w:marTop w:val="0"/>
                  <w:marBottom w:val="0"/>
                  <w:divBdr>
                    <w:top w:val="single" w:sz="2" w:space="0" w:color="D9D9E3"/>
                    <w:left w:val="single" w:sz="2" w:space="0" w:color="D9D9E3"/>
                    <w:bottom w:val="single" w:sz="2" w:space="0" w:color="D9D9E3"/>
                    <w:right w:val="single" w:sz="2" w:space="0" w:color="D9D9E3"/>
                  </w:divBdr>
                  <w:divsChild>
                    <w:div w:id="1236863726">
                      <w:marLeft w:val="0"/>
                      <w:marRight w:val="0"/>
                      <w:marTop w:val="0"/>
                      <w:marBottom w:val="0"/>
                      <w:divBdr>
                        <w:top w:val="single" w:sz="2" w:space="0" w:color="D9D9E3"/>
                        <w:left w:val="single" w:sz="2" w:space="0" w:color="D9D9E3"/>
                        <w:bottom w:val="single" w:sz="2" w:space="0" w:color="D9D9E3"/>
                        <w:right w:val="single" w:sz="2" w:space="0" w:color="D9D9E3"/>
                      </w:divBdr>
                      <w:divsChild>
                        <w:div w:id="1524438409">
                          <w:marLeft w:val="0"/>
                          <w:marRight w:val="0"/>
                          <w:marTop w:val="0"/>
                          <w:marBottom w:val="0"/>
                          <w:divBdr>
                            <w:top w:val="single" w:sz="2" w:space="0" w:color="D9D9E3"/>
                            <w:left w:val="single" w:sz="2" w:space="0" w:color="D9D9E3"/>
                            <w:bottom w:val="single" w:sz="2" w:space="0" w:color="D9D9E3"/>
                            <w:right w:val="single" w:sz="2" w:space="0" w:color="D9D9E3"/>
                          </w:divBdr>
                          <w:divsChild>
                            <w:div w:id="1787961001">
                              <w:marLeft w:val="0"/>
                              <w:marRight w:val="0"/>
                              <w:marTop w:val="0"/>
                              <w:marBottom w:val="0"/>
                              <w:divBdr>
                                <w:top w:val="single" w:sz="2" w:space="0" w:color="D9D9E3"/>
                                <w:left w:val="single" w:sz="2" w:space="0" w:color="D9D9E3"/>
                                <w:bottom w:val="single" w:sz="2" w:space="0" w:color="D9D9E3"/>
                                <w:right w:val="single" w:sz="2" w:space="0" w:color="D9D9E3"/>
                              </w:divBdr>
                              <w:divsChild>
                                <w:div w:id="2034765911">
                                  <w:marLeft w:val="0"/>
                                  <w:marRight w:val="0"/>
                                  <w:marTop w:val="0"/>
                                  <w:marBottom w:val="0"/>
                                  <w:divBdr>
                                    <w:top w:val="single" w:sz="2" w:space="0" w:color="D9D9E3"/>
                                    <w:left w:val="single" w:sz="2" w:space="0" w:color="D9D9E3"/>
                                    <w:bottom w:val="single" w:sz="2" w:space="0" w:color="D9D9E3"/>
                                    <w:right w:val="single" w:sz="2" w:space="0" w:color="D9D9E3"/>
                                  </w:divBdr>
                                  <w:divsChild>
                                    <w:div w:id="1665666209">
                                      <w:marLeft w:val="0"/>
                                      <w:marRight w:val="0"/>
                                      <w:marTop w:val="0"/>
                                      <w:marBottom w:val="0"/>
                                      <w:divBdr>
                                        <w:top w:val="single" w:sz="2" w:space="0" w:color="D9D9E3"/>
                                        <w:left w:val="single" w:sz="2" w:space="0" w:color="D9D9E3"/>
                                        <w:bottom w:val="single" w:sz="2" w:space="0" w:color="D9D9E3"/>
                                        <w:right w:val="single" w:sz="2" w:space="0" w:color="D9D9E3"/>
                                      </w:divBdr>
                                      <w:divsChild>
                                        <w:div w:id="547448804">
                                          <w:marLeft w:val="0"/>
                                          <w:marRight w:val="0"/>
                                          <w:marTop w:val="0"/>
                                          <w:marBottom w:val="0"/>
                                          <w:divBdr>
                                            <w:top w:val="single" w:sz="2" w:space="0" w:color="D9D9E3"/>
                                            <w:left w:val="single" w:sz="2" w:space="0" w:color="D9D9E3"/>
                                            <w:bottom w:val="single" w:sz="2" w:space="0" w:color="D9D9E3"/>
                                            <w:right w:val="single" w:sz="2" w:space="0" w:color="D9D9E3"/>
                                          </w:divBdr>
                                        </w:div>
                                        <w:div w:id="1301765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50708">
      <w:bodyDiv w:val="1"/>
      <w:marLeft w:val="0"/>
      <w:marRight w:val="0"/>
      <w:marTop w:val="0"/>
      <w:marBottom w:val="0"/>
      <w:divBdr>
        <w:top w:val="none" w:sz="0" w:space="0" w:color="auto"/>
        <w:left w:val="none" w:sz="0" w:space="0" w:color="auto"/>
        <w:bottom w:val="none" w:sz="0" w:space="0" w:color="auto"/>
        <w:right w:val="none" w:sz="0" w:space="0" w:color="auto"/>
      </w:divBdr>
      <w:divsChild>
        <w:div w:id="175655167">
          <w:marLeft w:val="0"/>
          <w:marRight w:val="0"/>
          <w:marTop w:val="0"/>
          <w:marBottom w:val="0"/>
          <w:divBdr>
            <w:top w:val="single" w:sz="6" w:space="0" w:color="D9D9E3"/>
            <w:left w:val="single" w:sz="2" w:space="0" w:color="D9D9E3"/>
            <w:bottom w:val="single" w:sz="2" w:space="0" w:color="D9D9E3"/>
            <w:right w:val="single" w:sz="2" w:space="0" w:color="D9D9E3"/>
          </w:divBdr>
        </w:div>
        <w:div w:id="1327248863">
          <w:marLeft w:val="0"/>
          <w:marRight w:val="0"/>
          <w:marTop w:val="0"/>
          <w:marBottom w:val="0"/>
          <w:divBdr>
            <w:top w:val="single" w:sz="2" w:space="0" w:color="D9D9E3"/>
            <w:left w:val="single" w:sz="2" w:space="0" w:color="D9D9E3"/>
            <w:bottom w:val="single" w:sz="2" w:space="0" w:color="D9D9E3"/>
            <w:right w:val="single" w:sz="2" w:space="0" w:color="D9D9E3"/>
          </w:divBdr>
          <w:divsChild>
            <w:div w:id="2028560249">
              <w:marLeft w:val="0"/>
              <w:marRight w:val="0"/>
              <w:marTop w:val="0"/>
              <w:marBottom w:val="0"/>
              <w:divBdr>
                <w:top w:val="single" w:sz="2" w:space="0" w:color="D9D9E3"/>
                <w:left w:val="single" w:sz="2" w:space="0" w:color="D9D9E3"/>
                <w:bottom w:val="single" w:sz="2" w:space="0" w:color="D9D9E3"/>
                <w:right w:val="single" w:sz="2" w:space="0" w:color="D9D9E3"/>
              </w:divBdr>
              <w:divsChild>
                <w:div w:id="1098330515">
                  <w:marLeft w:val="0"/>
                  <w:marRight w:val="0"/>
                  <w:marTop w:val="0"/>
                  <w:marBottom w:val="0"/>
                  <w:divBdr>
                    <w:top w:val="single" w:sz="2" w:space="0" w:color="D9D9E3"/>
                    <w:left w:val="single" w:sz="2" w:space="0" w:color="D9D9E3"/>
                    <w:bottom w:val="single" w:sz="2" w:space="0" w:color="D9D9E3"/>
                    <w:right w:val="single" w:sz="2" w:space="0" w:color="D9D9E3"/>
                  </w:divBdr>
                  <w:divsChild>
                    <w:div w:id="796221985">
                      <w:marLeft w:val="0"/>
                      <w:marRight w:val="0"/>
                      <w:marTop w:val="0"/>
                      <w:marBottom w:val="0"/>
                      <w:divBdr>
                        <w:top w:val="single" w:sz="2" w:space="0" w:color="D9D9E3"/>
                        <w:left w:val="single" w:sz="2" w:space="0" w:color="D9D9E3"/>
                        <w:bottom w:val="single" w:sz="2" w:space="0" w:color="D9D9E3"/>
                        <w:right w:val="single" w:sz="2" w:space="0" w:color="D9D9E3"/>
                      </w:divBdr>
                      <w:divsChild>
                        <w:div w:id="1439982784">
                          <w:marLeft w:val="0"/>
                          <w:marRight w:val="0"/>
                          <w:marTop w:val="0"/>
                          <w:marBottom w:val="0"/>
                          <w:divBdr>
                            <w:top w:val="single" w:sz="2" w:space="0" w:color="auto"/>
                            <w:left w:val="single" w:sz="2" w:space="0" w:color="auto"/>
                            <w:bottom w:val="single" w:sz="6" w:space="0" w:color="auto"/>
                            <w:right w:val="single" w:sz="2" w:space="0" w:color="auto"/>
                          </w:divBdr>
                          <w:divsChild>
                            <w:div w:id="1203433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66631846">
                                  <w:marLeft w:val="0"/>
                                  <w:marRight w:val="0"/>
                                  <w:marTop w:val="0"/>
                                  <w:marBottom w:val="0"/>
                                  <w:divBdr>
                                    <w:top w:val="single" w:sz="2" w:space="0" w:color="D9D9E3"/>
                                    <w:left w:val="single" w:sz="2" w:space="0" w:color="D9D9E3"/>
                                    <w:bottom w:val="single" w:sz="2" w:space="0" w:color="D9D9E3"/>
                                    <w:right w:val="single" w:sz="2" w:space="0" w:color="D9D9E3"/>
                                  </w:divBdr>
                                  <w:divsChild>
                                    <w:div w:id="167915095">
                                      <w:marLeft w:val="0"/>
                                      <w:marRight w:val="0"/>
                                      <w:marTop w:val="0"/>
                                      <w:marBottom w:val="0"/>
                                      <w:divBdr>
                                        <w:top w:val="single" w:sz="2" w:space="0" w:color="D9D9E3"/>
                                        <w:left w:val="single" w:sz="2" w:space="0" w:color="D9D9E3"/>
                                        <w:bottom w:val="single" w:sz="2" w:space="0" w:color="D9D9E3"/>
                                        <w:right w:val="single" w:sz="2" w:space="0" w:color="D9D9E3"/>
                                      </w:divBdr>
                                      <w:divsChild>
                                        <w:div w:id="1713268930">
                                          <w:marLeft w:val="0"/>
                                          <w:marRight w:val="0"/>
                                          <w:marTop w:val="0"/>
                                          <w:marBottom w:val="0"/>
                                          <w:divBdr>
                                            <w:top w:val="single" w:sz="2" w:space="0" w:color="D9D9E3"/>
                                            <w:left w:val="single" w:sz="2" w:space="0" w:color="D9D9E3"/>
                                            <w:bottom w:val="single" w:sz="2" w:space="0" w:color="D9D9E3"/>
                                            <w:right w:val="single" w:sz="2" w:space="0" w:color="D9D9E3"/>
                                          </w:divBdr>
                                          <w:divsChild>
                                            <w:div w:id="1198809247">
                                              <w:marLeft w:val="0"/>
                                              <w:marRight w:val="0"/>
                                              <w:marTop w:val="0"/>
                                              <w:marBottom w:val="0"/>
                                              <w:divBdr>
                                                <w:top w:val="single" w:sz="2" w:space="0" w:color="D9D9E3"/>
                                                <w:left w:val="single" w:sz="2" w:space="0" w:color="D9D9E3"/>
                                                <w:bottom w:val="single" w:sz="2" w:space="0" w:color="D9D9E3"/>
                                                <w:right w:val="single" w:sz="2" w:space="0" w:color="D9D9E3"/>
                                              </w:divBdr>
                                              <w:divsChild>
                                                <w:div w:id="1550417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58273">
      <w:bodyDiv w:val="1"/>
      <w:marLeft w:val="0"/>
      <w:marRight w:val="0"/>
      <w:marTop w:val="0"/>
      <w:marBottom w:val="0"/>
      <w:divBdr>
        <w:top w:val="none" w:sz="0" w:space="0" w:color="auto"/>
        <w:left w:val="none" w:sz="0" w:space="0" w:color="auto"/>
        <w:bottom w:val="none" w:sz="0" w:space="0" w:color="auto"/>
        <w:right w:val="none" w:sz="0" w:space="0" w:color="auto"/>
      </w:divBdr>
    </w:div>
    <w:div w:id="19401990">
      <w:bodyDiv w:val="1"/>
      <w:marLeft w:val="0"/>
      <w:marRight w:val="0"/>
      <w:marTop w:val="0"/>
      <w:marBottom w:val="0"/>
      <w:divBdr>
        <w:top w:val="none" w:sz="0" w:space="0" w:color="auto"/>
        <w:left w:val="none" w:sz="0" w:space="0" w:color="auto"/>
        <w:bottom w:val="none" w:sz="0" w:space="0" w:color="auto"/>
        <w:right w:val="none" w:sz="0" w:space="0" w:color="auto"/>
      </w:divBdr>
      <w:divsChild>
        <w:div w:id="524289868">
          <w:marLeft w:val="0"/>
          <w:marRight w:val="0"/>
          <w:marTop w:val="0"/>
          <w:marBottom w:val="0"/>
          <w:divBdr>
            <w:top w:val="single" w:sz="2" w:space="0" w:color="auto"/>
            <w:left w:val="single" w:sz="2" w:space="0" w:color="auto"/>
            <w:bottom w:val="single" w:sz="6" w:space="0" w:color="auto"/>
            <w:right w:val="single" w:sz="2" w:space="0" w:color="auto"/>
          </w:divBdr>
          <w:divsChild>
            <w:div w:id="140256022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560092">
                  <w:marLeft w:val="0"/>
                  <w:marRight w:val="0"/>
                  <w:marTop w:val="0"/>
                  <w:marBottom w:val="0"/>
                  <w:divBdr>
                    <w:top w:val="single" w:sz="2" w:space="0" w:color="D9D9E3"/>
                    <w:left w:val="single" w:sz="2" w:space="0" w:color="D9D9E3"/>
                    <w:bottom w:val="single" w:sz="2" w:space="0" w:color="D9D9E3"/>
                    <w:right w:val="single" w:sz="2" w:space="0" w:color="D9D9E3"/>
                  </w:divBdr>
                  <w:divsChild>
                    <w:div w:id="1982034732">
                      <w:marLeft w:val="0"/>
                      <w:marRight w:val="0"/>
                      <w:marTop w:val="0"/>
                      <w:marBottom w:val="0"/>
                      <w:divBdr>
                        <w:top w:val="single" w:sz="2" w:space="0" w:color="D9D9E3"/>
                        <w:left w:val="single" w:sz="2" w:space="0" w:color="D9D9E3"/>
                        <w:bottom w:val="single" w:sz="2" w:space="0" w:color="D9D9E3"/>
                        <w:right w:val="single" w:sz="2" w:space="0" w:color="D9D9E3"/>
                      </w:divBdr>
                      <w:divsChild>
                        <w:div w:id="2085910012">
                          <w:marLeft w:val="0"/>
                          <w:marRight w:val="0"/>
                          <w:marTop w:val="0"/>
                          <w:marBottom w:val="0"/>
                          <w:divBdr>
                            <w:top w:val="single" w:sz="2" w:space="0" w:color="D9D9E3"/>
                            <w:left w:val="single" w:sz="2" w:space="0" w:color="D9D9E3"/>
                            <w:bottom w:val="single" w:sz="2" w:space="0" w:color="D9D9E3"/>
                            <w:right w:val="single" w:sz="2" w:space="0" w:color="D9D9E3"/>
                          </w:divBdr>
                          <w:divsChild>
                            <w:div w:id="190341180">
                              <w:marLeft w:val="0"/>
                              <w:marRight w:val="0"/>
                              <w:marTop w:val="0"/>
                              <w:marBottom w:val="0"/>
                              <w:divBdr>
                                <w:top w:val="single" w:sz="2" w:space="0" w:color="D9D9E3"/>
                                <w:left w:val="single" w:sz="2" w:space="0" w:color="D9D9E3"/>
                                <w:bottom w:val="single" w:sz="2" w:space="0" w:color="D9D9E3"/>
                                <w:right w:val="single" w:sz="2" w:space="0" w:color="D9D9E3"/>
                              </w:divBdr>
                              <w:divsChild>
                                <w:div w:id="997459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593994">
      <w:bodyDiv w:val="1"/>
      <w:marLeft w:val="0"/>
      <w:marRight w:val="0"/>
      <w:marTop w:val="0"/>
      <w:marBottom w:val="0"/>
      <w:divBdr>
        <w:top w:val="none" w:sz="0" w:space="0" w:color="auto"/>
        <w:left w:val="none" w:sz="0" w:space="0" w:color="auto"/>
        <w:bottom w:val="none" w:sz="0" w:space="0" w:color="auto"/>
        <w:right w:val="none" w:sz="0" w:space="0" w:color="auto"/>
      </w:divBdr>
    </w:div>
    <w:div w:id="21324827">
      <w:bodyDiv w:val="1"/>
      <w:marLeft w:val="0"/>
      <w:marRight w:val="0"/>
      <w:marTop w:val="0"/>
      <w:marBottom w:val="0"/>
      <w:divBdr>
        <w:top w:val="none" w:sz="0" w:space="0" w:color="auto"/>
        <w:left w:val="none" w:sz="0" w:space="0" w:color="auto"/>
        <w:bottom w:val="none" w:sz="0" w:space="0" w:color="auto"/>
        <w:right w:val="none" w:sz="0" w:space="0" w:color="auto"/>
      </w:divBdr>
      <w:divsChild>
        <w:div w:id="1865710961">
          <w:marLeft w:val="0"/>
          <w:marRight w:val="0"/>
          <w:marTop w:val="0"/>
          <w:marBottom w:val="0"/>
          <w:divBdr>
            <w:top w:val="single" w:sz="2" w:space="0" w:color="auto"/>
            <w:left w:val="single" w:sz="2" w:space="0" w:color="auto"/>
            <w:bottom w:val="single" w:sz="6" w:space="0" w:color="auto"/>
            <w:right w:val="single" w:sz="2" w:space="0" w:color="auto"/>
          </w:divBdr>
          <w:divsChild>
            <w:div w:id="1960914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7251724">
                  <w:marLeft w:val="0"/>
                  <w:marRight w:val="0"/>
                  <w:marTop w:val="0"/>
                  <w:marBottom w:val="0"/>
                  <w:divBdr>
                    <w:top w:val="single" w:sz="2" w:space="0" w:color="D9D9E3"/>
                    <w:left w:val="single" w:sz="2" w:space="0" w:color="D9D9E3"/>
                    <w:bottom w:val="single" w:sz="2" w:space="0" w:color="D9D9E3"/>
                    <w:right w:val="single" w:sz="2" w:space="0" w:color="D9D9E3"/>
                  </w:divBdr>
                  <w:divsChild>
                    <w:div w:id="485632532">
                      <w:marLeft w:val="0"/>
                      <w:marRight w:val="0"/>
                      <w:marTop w:val="0"/>
                      <w:marBottom w:val="0"/>
                      <w:divBdr>
                        <w:top w:val="single" w:sz="2" w:space="0" w:color="D9D9E3"/>
                        <w:left w:val="single" w:sz="2" w:space="0" w:color="D9D9E3"/>
                        <w:bottom w:val="single" w:sz="2" w:space="0" w:color="D9D9E3"/>
                        <w:right w:val="single" w:sz="2" w:space="0" w:color="D9D9E3"/>
                      </w:divBdr>
                      <w:divsChild>
                        <w:div w:id="1928466654">
                          <w:marLeft w:val="0"/>
                          <w:marRight w:val="0"/>
                          <w:marTop w:val="0"/>
                          <w:marBottom w:val="0"/>
                          <w:divBdr>
                            <w:top w:val="single" w:sz="2" w:space="0" w:color="D9D9E3"/>
                            <w:left w:val="single" w:sz="2" w:space="0" w:color="D9D9E3"/>
                            <w:bottom w:val="single" w:sz="2" w:space="0" w:color="D9D9E3"/>
                            <w:right w:val="single" w:sz="2" w:space="0" w:color="D9D9E3"/>
                          </w:divBdr>
                          <w:divsChild>
                            <w:div w:id="535772674">
                              <w:marLeft w:val="0"/>
                              <w:marRight w:val="0"/>
                              <w:marTop w:val="0"/>
                              <w:marBottom w:val="0"/>
                              <w:divBdr>
                                <w:top w:val="single" w:sz="2" w:space="0" w:color="D9D9E3"/>
                                <w:left w:val="single" w:sz="2" w:space="0" w:color="D9D9E3"/>
                                <w:bottom w:val="single" w:sz="2" w:space="0" w:color="D9D9E3"/>
                                <w:right w:val="single" w:sz="2" w:space="0" w:color="D9D9E3"/>
                              </w:divBdr>
                              <w:divsChild>
                                <w:div w:id="666860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70025">
      <w:bodyDiv w:val="1"/>
      <w:marLeft w:val="0"/>
      <w:marRight w:val="0"/>
      <w:marTop w:val="0"/>
      <w:marBottom w:val="0"/>
      <w:divBdr>
        <w:top w:val="none" w:sz="0" w:space="0" w:color="auto"/>
        <w:left w:val="none" w:sz="0" w:space="0" w:color="auto"/>
        <w:bottom w:val="none" w:sz="0" w:space="0" w:color="auto"/>
        <w:right w:val="none" w:sz="0" w:space="0" w:color="auto"/>
      </w:divBdr>
      <w:divsChild>
        <w:div w:id="337999907">
          <w:marLeft w:val="0"/>
          <w:marRight w:val="0"/>
          <w:marTop w:val="0"/>
          <w:marBottom w:val="0"/>
          <w:divBdr>
            <w:top w:val="single" w:sz="2" w:space="0" w:color="auto"/>
            <w:left w:val="single" w:sz="2" w:space="0" w:color="auto"/>
            <w:bottom w:val="single" w:sz="6" w:space="0" w:color="auto"/>
            <w:right w:val="single" w:sz="2" w:space="0" w:color="auto"/>
          </w:divBdr>
          <w:divsChild>
            <w:div w:id="309943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6700823">
                  <w:marLeft w:val="0"/>
                  <w:marRight w:val="0"/>
                  <w:marTop w:val="0"/>
                  <w:marBottom w:val="0"/>
                  <w:divBdr>
                    <w:top w:val="single" w:sz="2" w:space="0" w:color="D9D9E3"/>
                    <w:left w:val="single" w:sz="2" w:space="0" w:color="D9D9E3"/>
                    <w:bottom w:val="single" w:sz="2" w:space="0" w:color="D9D9E3"/>
                    <w:right w:val="single" w:sz="2" w:space="0" w:color="D9D9E3"/>
                  </w:divBdr>
                  <w:divsChild>
                    <w:div w:id="174882194">
                      <w:marLeft w:val="0"/>
                      <w:marRight w:val="0"/>
                      <w:marTop w:val="0"/>
                      <w:marBottom w:val="0"/>
                      <w:divBdr>
                        <w:top w:val="single" w:sz="2" w:space="0" w:color="D9D9E3"/>
                        <w:left w:val="single" w:sz="2" w:space="0" w:color="D9D9E3"/>
                        <w:bottom w:val="single" w:sz="2" w:space="0" w:color="D9D9E3"/>
                        <w:right w:val="single" w:sz="2" w:space="0" w:color="D9D9E3"/>
                      </w:divBdr>
                      <w:divsChild>
                        <w:div w:id="1255238357">
                          <w:marLeft w:val="0"/>
                          <w:marRight w:val="0"/>
                          <w:marTop w:val="0"/>
                          <w:marBottom w:val="0"/>
                          <w:divBdr>
                            <w:top w:val="single" w:sz="2" w:space="0" w:color="D9D9E3"/>
                            <w:left w:val="single" w:sz="2" w:space="0" w:color="D9D9E3"/>
                            <w:bottom w:val="single" w:sz="2" w:space="0" w:color="D9D9E3"/>
                            <w:right w:val="single" w:sz="2" w:space="0" w:color="D9D9E3"/>
                          </w:divBdr>
                          <w:divsChild>
                            <w:div w:id="1033991969">
                              <w:marLeft w:val="0"/>
                              <w:marRight w:val="0"/>
                              <w:marTop w:val="0"/>
                              <w:marBottom w:val="0"/>
                              <w:divBdr>
                                <w:top w:val="single" w:sz="2" w:space="0" w:color="D9D9E3"/>
                                <w:left w:val="single" w:sz="2" w:space="0" w:color="D9D9E3"/>
                                <w:bottom w:val="single" w:sz="2" w:space="0" w:color="D9D9E3"/>
                                <w:right w:val="single" w:sz="2" w:space="0" w:color="D9D9E3"/>
                              </w:divBdr>
                              <w:divsChild>
                                <w:div w:id="1127236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094227">
      <w:bodyDiv w:val="1"/>
      <w:marLeft w:val="0"/>
      <w:marRight w:val="0"/>
      <w:marTop w:val="0"/>
      <w:marBottom w:val="0"/>
      <w:divBdr>
        <w:top w:val="none" w:sz="0" w:space="0" w:color="auto"/>
        <w:left w:val="none" w:sz="0" w:space="0" w:color="auto"/>
        <w:bottom w:val="none" w:sz="0" w:space="0" w:color="auto"/>
        <w:right w:val="none" w:sz="0" w:space="0" w:color="auto"/>
      </w:divBdr>
      <w:divsChild>
        <w:div w:id="1364818973">
          <w:marLeft w:val="0"/>
          <w:marRight w:val="0"/>
          <w:marTop w:val="0"/>
          <w:marBottom w:val="0"/>
          <w:divBdr>
            <w:top w:val="single" w:sz="2" w:space="0" w:color="auto"/>
            <w:left w:val="single" w:sz="2" w:space="0" w:color="auto"/>
            <w:bottom w:val="single" w:sz="6" w:space="0" w:color="auto"/>
            <w:right w:val="single" w:sz="2" w:space="0" w:color="auto"/>
          </w:divBdr>
          <w:divsChild>
            <w:div w:id="792137361">
              <w:marLeft w:val="0"/>
              <w:marRight w:val="0"/>
              <w:marTop w:val="100"/>
              <w:marBottom w:val="100"/>
              <w:divBdr>
                <w:top w:val="single" w:sz="2" w:space="0" w:color="D9D9E3"/>
                <w:left w:val="single" w:sz="2" w:space="0" w:color="D9D9E3"/>
                <w:bottom w:val="single" w:sz="2" w:space="0" w:color="D9D9E3"/>
                <w:right w:val="single" w:sz="2" w:space="0" w:color="D9D9E3"/>
              </w:divBdr>
              <w:divsChild>
                <w:div w:id="650137143">
                  <w:marLeft w:val="0"/>
                  <w:marRight w:val="0"/>
                  <w:marTop w:val="0"/>
                  <w:marBottom w:val="0"/>
                  <w:divBdr>
                    <w:top w:val="single" w:sz="2" w:space="0" w:color="D9D9E3"/>
                    <w:left w:val="single" w:sz="2" w:space="0" w:color="D9D9E3"/>
                    <w:bottom w:val="single" w:sz="2" w:space="0" w:color="D9D9E3"/>
                    <w:right w:val="single" w:sz="2" w:space="0" w:color="D9D9E3"/>
                  </w:divBdr>
                  <w:divsChild>
                    <w:div w:id="1283151419">
                      <w:marLeft w:val="0"/>
                      <w:marRight w:val="0"/>
                      <w:marTop w:val="0"/>
                      <w:marBottom w:val="0"/>
                      <w:divBdr>
                        <w:top w:val="single" w:sz="2" w:space="0" w:color="D9D9E3"/>
                        <w:left w:val="single" w:sz="2" w:space="0" w:color="D9D9E3"/>
                        <w:bottom w:val="single" w:sz="2" w:space="0" w:color="D9D9E3"/>
                        <w:right w:val="single" w:sz="2" w:space="0" w:color="D9D9E3"/>
                      </w:divBdr>
                      <w:divsChild>
                        <w:div w:id="361320332">
                          <w:marLeft w:val="0"/>
                          <w:marRight w:val="0"/>
                          <w:marTop w:val="0"/>
                          <w:marBottom w:val="0"/>
                          <w:divBdr>
                            <w:top w:val="single" w:sz="2" w:space="0" w:color="D9D9E3"/>
                            <w:left w:val="single" w:sz="2" w:space="0" w:color="D9D9E3"/>
                            <w:bottom w:val="single" w:sz="2" w:space="0" w:color="D9D9E3"/>
                            <w:right w:val="single" w:sz="2" w:space="0" w:color="D9D9E3"/>
                          </w:divBdr>
                          <w:divsChild>
                            <w:div w:id="1636527409">
                              <w:marLeft w:val="0"/>
                              <w:marRight w:val="0"/>
                              <w:marTop w:val="0"/>
                              <w:marBottom w:val="0"/>
                              <w:divBdr>
                                <w:top w:val="single" w:sz="2" w:space="0" w:color="D9D9E3"/>
                                <w:left w:val="single" w:sz="2" w:space="0" w:color="D9D9E3"/>
                                <w:bottom w:val="single" w:sz="2" w:space="0" w:color="D9D9E3"/>
                                <w:right w:val="single" w:sz="2" w:space="0" w:color="D9D9E3"/>
                              </w:divBdr>
                              <w:divsChild>
                                <w:div w:id="2113627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01147">
      <w:bodyDiv w:val="1"/>
      <w:marLeft w:val="0"/>
      <w:marRight w:val="0"/>
      <w:marTop w:val="0"/>
      <w:marBottom w:val="0"/>
      <w:divBdr>
        <w:top w:val="none" w:sz="0" w:space="0" w:color="auto"/>
        <w:left w:val="none" w:sz="0" w:space="0" w:color="auto"/>
        <w:bottom w:val="none" w:sz="0" w:space="0" w:color="auto"/>
        <w:right w:val="none" w:sz="0" w:space="0" w:color="auto"/>
      </w:divBdr>
      <w:divsChild>
        <w:div w:id="249316498">
          <w:marLeft w:val="0"/>
          <w:marRight w:val="0"/>
          <w:marTop w:val="0"/>
          <w:marBottom w:val="0"/>
          <w:divBdr>
            <w:top w:val="single" w:sz="2" w:space="0" w:color="D9D9E3"/>
            <w:left w:val="single" w:sz="2" w:space="0" w:color="D9D9E3"/>
            <w:bottom w:val="single" w:sz="2" w:space="0" w:color="D9D9E3"/>
            <w:right w:val="single" w:sz="2" w:space="0" w:color="D9D9E3"/>
          </w:divBdr>
          <w:divsChild>
            <w:div w:id="638192631">
              <w:marLeft w:val="0"/>
              <w:marRight w:val="0"/>
              <w:marTop w:val="0"/>
              <w:marBottom w:val="0"/>
              <w:divBdr>
                <w:top w:val="single" w:sz="2" w:space="0" w:color="D9D9E3"/>
                <w:left w:val="single" w:sz="2" w:space="0" w:color="D9D9E3"/>
                <w:bottom w:val="single" w:sz="2" w:space="0" w:color="D9D9E3"/>
                <w:right w:val="single" w:sz="2" w:space="0" w:color="D9D9E3"/>
              </w:divBdr>
              <w:divsChild>
                <w:div w:id="1395464618">
                  <w:marLeft w:val="0"/>
                  <w:marRight w:val="0"/>
                  <w:marTop w:val="0"/>
                  <w:marBottom w:val="0"/>
                  <w:divBdr>
                    <w:top w:val="single" w:sz="2" w:space="0" w:color="D9D9E3"/>
                    <w:left w:val="single" w:sz="2" w:space="0" w:color="D9D9E3"/>
                    <w:bottom w:val="single" w:sz="2" w:space="0" w:color="D9D9E3"/>
                    <w:right w:val="single" w:sz="2" w:space="0" w:color="D9D9E3"/>
                  </w:divBdr>
                  <w:divsChild>
                    <w:div w:id="2001346441">
                      <w:marLeft w:val="0"/>
                      <w:marRight w:val="0"/>
                      <w:marTop w:val="0"/>
                      <w:marBottom w:val="0"/>
                      <w:divBdr>
                        <w:top w:val="single" w:sz="2" w:space="0" w:color="D9D9E3"/>
                        <w:left w:val="single" w:sz="2" w:space="0" w:color="D9D9E3"/>
                        <w:bottom w:val="single" w:sz="2" w:space="0" w:color="D9D9E3"/>
                        <w:right w:val="single" w:sz="2" w:space="0" w:color="D9D9E3"/>
                      </w:divBdr>
                      <w:divsChild>
                        <w:div w:id="147593261">
                          <w:marLeft w:val="0"/>
                          <w:marRight w:val="0"/>
                          <w:marTop w:val="0"/>
                          <w:marBottom w:val="0"/>
                          <w:divBdr>
                            <w:top w:val="single" w:sz="2" w:space="0" w:color="auto"/>
                            <w:left w:val="single" w:sz="2" w:space="0" w:color="auto"/>
                            <w:bottom w:val="single" w:sz="6" w:space="0" w:color="auto"/>
                            <w:right w:val="single" w:sz="2" w:space="0" w:color="auto"/>
                          </w:divBdr>
                          <w:divsChild>
                            <w:div w:id="895317951">
                              <w:marLeft w:val="0"/>
                              <w:marRight w:val="0"/>
                              <w:marTop w:val="100"/>
                              <w:marBottom w:val="100"/>
                              <w:divBdr>
                                <w:top w:val="single" w:sz="2" w:space="0" w:color="D9D9E3"/>
                                <w:left w:val="single" w:sz="2" w:space="0" w:color="D9D9E3"/>
                                <w:bottom w:val="single" w:sz="2" w:space="0" w:color="D9D9E3"/>
                                <w:right w:val="single" w:sz="2" w:space="0" w:color="D9D9E3"/>
                              </w:divBdr>
                              <w:divsChild>
                                <w:div w:id="438599170">
                                  <w:marLeft w:val="0"/>
                                  <w:marRight w:val="0"/>
                                  <w:marTop w:val="0"/>
                                  <w:marBottom w:val="0"/>
                                  <w:divBdr>
                                    <w:top w:val="single" w:sz="2" w:space="0" w:color="D9D9E3"/>
                                    <w:left w:val="single" w:sz="2" w:space="0" w:color="D9D9E3"/>
                                    <w:bottom w:val="single" w:sz="2" w:space="0" w:color="D9D9E3"/>
                                    <w:right w:val="single" w:sz="2" w:space="0" w:color="D9D9E3"/>
                                  </w:divBdr>
                                  <w:divsChild>
                                    <w:div w:id="1998919565">
                                      <w:marLeft w:val="0"/>
                                      <w:marRight w:val="0"/>
                                      <w:marTop w:val="0"/>
                                      <w:marBottom w:val="0"/>
                                      <w:divBdr>
                                        <w:top w:val="single" w:sz="2" w:space="0" w:color="D9D9E3"/>
                                        <w:left w:val="single" w:sz="2" w:space="0" w:color="D9D9E3"/>
                                        <w:bottom w:val="single" w:sz="2" w:space="0" w:color="D9D9E3"/>
                                        <w:right w:val="single" w:sz="2" w:space="0" w:color="D9D9E3"/>
                                      </w:divBdr>
                                      <w:divsChild>
                                        <w:div w:id="287704534">
                                          <w:marLeft w:val="0"/>
                                          <w:marRight w:val="0"/>
                                          <w:marTop w:val="0"/>
                                          <w:marBottom w:val="0"/>
                                          <w:divBdr>
                                            <w:top w:val="single" w:sz="2" w:space="0" w:color="D9D9E3"/>
                                            <w:left w:val="single" w:sz="2" w:space="0" w:color="D9D9E3"/>
                                            <w:bottom w:val="single" w:sz="2" w:space="0" w:color="D9D9E3"/>
                                            <w:right w:val="single" w:sz="2" w:space="0" w:color="D9D9E3"/>
                                          </w:divBdr>
                                          <w:divsChild>
                                            <w:div w:id="1818911821">
                                              <w:marLeft w:val="0"/>
                                              <w:marRight w:val="0"/>
                                              <w:marTop w:val="0"/>
                                              <w:marBottom w:val="0"/>
                                              <w:divBdr>
                                                <w:top w:val="single" w:sz="2" w:space="0" w:color="D9D9E3"/>
                                                <w:left w:val="single" w:sz="2" w:space="0" w:color="D9D9E3"/>
                                                <w:bottom w:val="single" w:sz="2" w:space="0" w:color="D9D9E3"/>
                                                <w:right w:val="single" w:sz="2" w:space="0" w:color="D9D9E3"/>
                                              </w:divBdr>
                                              <w:divsChild>
                                                <w:div w:id="110573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3770633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3502544">
      <w:bodyDiv w:val="1"/>
      <w:marLeft w:val="0"/>
      <w:marRight w:val="0"/>
      <w:marTop w:val="0"/>
      <w:marBottom w:val="0"/>
      <w:divBdr>
        <w:top w:val="none" w:sz="0" w:space="0" w:color="auto"/>
        <w:left w:val="none" w:sz="0" w:space="0" w:color="auto"/>
        <w:bottom w:val="none" w:sz="0" w:space="0" w:color="auto"/>
        <w:right w:val="none" w:sz="0" w:space="0" w:color="auto"/>
      </w:divBdr>
      <w:divsChild>
        <w:div w:id="847713419">
          <w:marLeft w:val="0"/>
          <w:marRight w:val="0"/>
          <w:marTop w:val="0"/>
          <w:marBottom w:val="0"/>
          <w:divBdr>
            <w:top w:val="single" w:sz="2" w:space="0" w:color="D9D9E3"/>
            <w:left w:val="single" w:sz="2" w:space="0" w:color="D9D9E3"/>
            <w:bottom w:val="single" w:sz="2" w:space="0" w:color="D9D9E3"/>
            <w:right w:val="single" w:sz="2" w:space="0" w:color="D9D9E3"/>
          </w:divBdr>
          <w:divsChild>
            <w:div w:id="277640892">
              <w:marLeft w:val="0"/>
              <w:marRight w:val="0"/>
              <w:marTop w:val="0"/>
              <w:marBottom w:val="0"/>
              <w:divBdr>
                <w:top w:val="single" w:sz="2" w:space="0" w:color="D9D9E3"/>
                <w:left w:val="single" w:sz="2" w:space="0" w:color="D9D9E3"/>
                <w:bottom w:val="single" w:sz="2" w:space="0" w:color="D9D9E3"/>
                <w:right w:val="single" w:sz="2" w:space="0" w:color="D9D9E3"/>
              </w:divBdr>
              <w:divsChild>
                <w:div w:id="134296790">
                  <w:marLeft w:val="0"/>
                  <w:marRight w:val="0"/>
                  <w:marTop w:val="0"/>
                  <w:marBottom w:val="0"/>
                  <w:divBdr>
                    <w:top w:val="single" w:sz="2" w:space="0" w:color="D9D9E3"/>
                    <w:left w:val="single" w:sz="2" w:space="0" w:color="D9D9E3"/>
                    <w:bottom w:val="single" w:sz="2" w:space="0" w:color="D9D9E3"/>
                    <w:right w:val="single" w:sz="2" w:space="0" w:color="D9D9E3"/>
                  </w:divBdr>
                  <w:divsChild>
                    <w:div w:id="1936398318">
                      <w:marLeft w:val="0"/>
                      <w:marRight w:val="0"/>
                      <w:marTop w:val="0"/>
                      <w:marBottom w:val="0"/>
                      <w:divBdr>
                        <w:top w:val="single" w:sz="2" w:space="0" w:color="D9D9E3"/>
                        <w:left w:val="single" w:sz="2" w:space="0" w:color="D9D9E3"/>
                        <w:bottom w:val="single" w:sz="2" w:space="0" w:color="D9D9E3"/>
                        <w:right w:val="single" w:sz="2" w:space="0" w:color="D9D9E3"/>
                      </w:divBdr>
                      <w:divsChild>
                        <w:div w:id="860241517">
                          <w:marLeft w:val="0"/>
                          <w:marRight w:val="0"/>
                          <w:marTop w:val="0"/>
                          <w:marBottom w:val="0"/>
                          <w:divBdr>
                            <w:top w:val="single" w:sz="2" w:space="0" w:color="auto"/>
                            <w:left w:val="single" w:sz="2" w:space="0" w:color="auto"/>
                            <w:bottom w:val="single" w:sz="6" w:space="0" w:color="auto"/>
                            <w:right w:val="single" w:sz="2" w:space="0" w:color="auto"/>
                          </w:divBdr>
                          <w:divsChild>
                            <w:div w:id="1023820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24949">
                                  <w:marLeft w:val="0"/>
                                  <w:marRight w:val="0"/>
                                  <w:marTop w:val="0"/>
                                  <w:marBottom w:val="0"/>
                                  <w:divBdr>
                                    <w:top w:val="single" w:sz="2" w:space="0" w:color="D9D9E3"/>
                                    <w:left w:val="single" w:sz="2" w:space="0" w:color="D9D9E3"/>
                                    <w:bottom w:val="single" w:sz="2" w:space="0" w:color="D9D9E3"/>
                                    <w:right w:val="single" w:sz="2" w:space="0" w:color="D9D9E3"/>
                                  </w:divBdr>
                                  <w:divsChild>
                                    <w:div w:id="209848087">
                                      <w:marLeft w:val="0"/>
                                      <w:marRight w:val="0"/>
                                      <w:marTop w:val="0"/>
                                      <w:marBottom w:val="0"/>
                                      <w:divBdr>
                                        <w:top w:val="single" w:sz="2" w:space="0" w:color="D9D9E3"/>
                                        <w:left w:val="single" w:sz="2" w:space="0" w:color="D9D9E3"/>
                                        <w:bottom w:val="single" w:sz="2" w:space="0" w:color="D9D9E3"/>
                                        <w:right w:val="single" w:sz="2" w:space="0" w:color="D9D9E3"/>
                                      </w:divBdr>
                                      <w:divsChild>
                                        <w:div w:id="825821065">
                                          <w:marLeft w:val="0"/>
                                          <w:marRight w:val="0"/>
                                          <w:marTop w:val="0"/>
                                          <w:marBottom w:val="0"/>
                                          <w:divBdr>
                                            <w:top w:val="single" w:sz="2" w:space="0" w:color="D9D9E3"/>
                                            <w:left w:val="single" w:sz="2" w:space="0" w:color="D9D9E3"/>
                                            <w:bottom w:val="single" w:sz="2" w:space="0" w:color="D9D9E3"/>
                                            <w:right w:val="single" w:sz="2" w:space="0" w:color="D9D9E3"/>
                                          </w:divBdr>
                                          <w:divsChild>
                                            <w:div w:id="965282197">
                                              <w:marLeft w:val="0"/>
                                              <w:marRight w:val="0"/>
                                              <w:marTop w:val="0"/>
                                              <w:marBottom w:val="0"/>
                                              <w:divBdr>
                                                <w:top w:val="single" w:sz="2" w:space="0" w:color="D9D9E3"/>
                                                <w:left w:val="single" w:sz="2" w:space="0" w:color="D9D9E3"/>
                                                <w:bottom w:val="single" w:sz="2" w:space="0" w:color="D9D9E3"/>
                                                <w:right w:val="single" w:sz="2" w:space="0" w:color="D9D9E3"/>
                                              </w:divBdr>
                                              <w:divsChild>
                                                <w:div w:id="1386369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8460219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4233631">
      <w:bodyDiv w:val="1"/>
      <w:marLeft w:val="0"/>
      <w:marRight w:val="0"/>
      <w:marTop w:val="0"/>
      <w:marBottom w:val="0"/>
      <w:divBdr>
        <w:top w:val="none" w:sz="0" w:space="0" w:color="auto"/>
        <w:left w:val="none" w:sz="0" w:space="0" w:color="auto"/>
        <w:bottom w:val="none" w:sz="0" w:space="0" w:color="auto"/>
        <w:right w:val="none" w:sz="0" w:space="0" w:color="auto"/>
      </w:divBdr>
      <w:divsChild>
        <w:div w:id="1465466677">
          <w:marLeft w:val="0"/>
          <w:marRight w:val="0"/>
          <w:marTop w:val="0"/>
          <w:marBottom w:val="0"/>
          <w:divBdr>
            <w:top w:val="single" w:sz="2" w:space="0" w:color="auto"/>
            <w:left w:val="single" w:sz="2" w:space="0" w:color="auto"/>
            <w:bottom w:val="single" w:sz="6" w:space="0" w:color="auto"/>
            <w:right w:val="single" w:sz="2" w:space="0" w:color="auto"/>
          </w:divBdr>
          <w:divsChild>
            <w:div w:id="784420268">
              <w:marLeft w:val="0"/>
              <w:marRight w:val="0"/>
              <w:marTop w:val="100"/>
              <w:marBottom w:val="100"/>
              <w:divBdr>
                <w:top w:val="single" w:sz="2" w:space="0" w:color="D9D9E3"/>
                <w:left w:val="single" w:sz="2" w:space="0" w:color="D9D9E3"/>
                <w:bottom w:val="single" w:sz="2" w:space="0" w:color="D9D9E3"/>
                <w:right w:val="single" w:sz="2" w:space="0" w:color="D9D9E3"/>
              </w:divBdr>
              <w:divsChild>
                <w:div w:id="547186176">
                  <w:marLeft w:val="0"/>
                  <w:marRight w:val="0"/>
                  <w:marTop w:val="0"/>
                  <w:marBottom w:val="0"/>
                  <w:divBdr>
                    <w:top w:val="single" w:sz="2" w:space="0" w:color="D9D9E3"/>
                    <w:left w:val="single" w:sz="2" w:space="0" w:color="D9D9E3"/>
                    <w:bottom w:val="single" w:sz="2" w:space="0" w:color="D9D9E3"/>
                    <w:right w:val="single" w:sz="2" w:space="0" w:color="D9D9E3"/>
                  </w:divBdr>
                  <w:divsChild>
                    <w:div w:id="676539866">
                      <w:marLeft w:val="0"/>
                      <w:marRight w:val="0"/>
                      <w:marTop w:val="0"/>
                      <w:marBottom w:val="0"/>
                      <w:divBdr>
                        <w:top w:val="single" w:sz="2" w:space="0" w:color="D9D9E3"/>
                        <w:left w:val="single" w:sz="2" w:space="0" w:color="D9D9E3"/>
                        <w:bottom w:val="single" w:sz="2" w:space="0" w:color="D9D9E3"/>
                        <w:right w:val="single" w:sz="2" w:space="0" w:color="D9D9E3"/>
                      </w:divBdr>
                      <w:divsChild>
                        <w:div w:id="625239945">
                          <w:marLeft w:val="0"/>
                          <w:marRight w:val="0"/>
                          <w:marTop w:val="0"/>
                          <w:marBottom w:val="0"/>
                          <w:divBdr>
                            <w:top w:val="single" w:sz="2" w:space="0" w:color="D9D9E3"/>
                            <w:left w:val="single" w:sz="2" w:space="0" w:color="D9D9E3"/>
                            <w:bottom w:val="single" w:sz="2" w:space="0" w:color="D9D9E3"/>
                            <w:right w:val="single" w:sz="2" w:space="0" w:color="D9D9E3"/>
                          </w:divBdr>
                          <w:divsChild>
                            <w:div w:id="1103456671">
                              <w:marLeft w:val="0"/>
                              <w:marRight w:val="0"/>
                              <w:marTop w:val="0"/>
                              <w:marBottom w:val="0"/>
                              <w:divBdr>
                                <w:top w:val="single" w:sz="2" w:space="0" w:color="D9D9E3"/>
                                <w:left w:val="single" w:sz="2" w:space="0" w:color="D9D9E3"/>
                                <w:bottom w:val="single" w:sz="2" w:space="0" w:color="D9D9E3"/>
                                <w:right w:val="single" w:sz="2" w:space="0" w:color="D9D9E3"/>
                              </w:divBdr>
                              <w:divsChild>
                                <w:div w:id="1858811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291315">
      <w:bodyDiv w:val="1"/>
      <w:marLeft w:val="0"/>
      <w:marRight w:val="0"/>
      <w:marTop w:val="0"/>
      <w:marBottom w:val="0"/>
      <w:divBdr>
        <w:top w:val="none" w:sz="0" w:space="0" w:color="auto"/>
        <w:left w:val="none" w:sz="0" w:space="0" w:color="auto"/>
        <w:bottom w:val="none" w:sz="0" w:space="0" w:color="auto"/>
        <w:right w:val="none" w:sz="0" w:space="0" w:color="auto"/>
      </w:divBdr>
      <w:divsChild>
        <w:div w:id="1311787580">
          <w:marLeft w:val="0"/>
          <w:marRight w:val="0"/>
          <w:marTop w:val="0"/>
          <w:marBottom w:val="0"/>
          <w:divBdr>
            <w:top w:val="single" w:sz="2" w:space="0" w:color="auto"/>
            <w:left w:val="single" w:sz="2" w:space="0" w:color="auto"/>
            <w:bottom w:val="single" w:sz="6" w:space="0" w:color="auto"/>
            <w:right w:val="single" w:sz="2" w:space="0" w:color="auto"/>
          </w:divBdr>
          <w:divsChild>
            <w:div w:id="1125463723">
              <w:marLeft w:val="0"/>
              <w:marRight w:val="0"/>
              <w:marTop w:val="100"/>
              <w:marBottom w:val="100"/>
              <w:divBdr>
                <w:top w:val="single" w:sz="2" w:space="0" w:color="D9D9E3"/>
                <w:left w:val="single" w:sz="2" w:space="0" w:color="D9D9E3"/>
                <w:bottom w:val="single" w:sz="2" w:space="0" w:color="D9D9E3"/>
                <w:right w:val="single" w:sz="2" w:space="0" w:color="D9D9E3"/>
              </w:divBdr>
              <w:divsChild>
                <w:div w:id="877856980">
                  <w:marLeft w:val="0"/>
                  <w:marRight w:val="0"/>
                  <w:marTop w:val="0"/>
                  <w:marBottom w:val="0"/>
                  <w:divBdr>
                    <w:top w:val="single" w:sz="2" w:space="0" w:color="D9D9E3"/>
                    <w:left w:val="single" w:sz="2" w:space="0" w:color="D9D9E3"/>
                    <w:bottom w:val="single" w:sz="2" w:space="0" w:color="D9D9E3"/>
                    <w:right w:val="single" w:sz="2" w:space="0" w:color="D9D9E3"/>
                  </w:divBdr>
                  <w:divsChild>
                    <w:div w:id="1712070456">
                      <w:marLeft w:val="0"/>
                      <w:marRight w:val="0"/>
                      <w:marTop w:val="0"/>
                      <w:marBottom w:val="0"/>
                      <w:divBdr>
                        <w:top w:val="single" w:sz="2" w:space="0" w:color="D9D9E3"/>
                        <w:left w:val="single" w:sz="2" w:space="0" w:color="D9D9E3"/>
                        <w:bottom w:val="single" w:sz="2" w:space="0" w:color="D9D9E3"/>
                        <w:right w:val="single" w:sz="2" w:space="0" w:color="D9D9E3"/>
                      </w:divBdr>
                      <w:divsChild>
                        <w:div w:id="1405446904">
                          <w:marLeft w:val="0"/>
                          <w:marRight w:val="0"/>
                          <w:marTop w:val="0"/>
                          <w:marBottom w:val="0"/>
                          <w:divBdr>
                            <w:top w:val="single" w:sz="2" w:space="0" w:color="D9D9E3"/>
                            <w:left w:val="single" w:sz="2" w:space="0" w:color="D9D9E3"/>
                            <w:bottom w:val="single" w:sz="2" w:space="0" w:color="D9D9E3"/>
                            <w:right w:val="single" w:sz="2" w:space="0" w:color="D9D9E3"/>
                          </w:divBdr>
                          <w:divsChild>
                            <w:div w:id="1878542533">
                              <w:marLeft w:val="0"/>
                              <w:marRight w:val="0"/>
                              <w:marTop w:val="0"/>
                              <w:marBottom w:val="0"/>
                              <w:divBdr>
                                <w:top w:val="single" w:sz="2" w:space="0" w:color="D9D9E3"/>
                                <w:left w:val="single" w:sz="2" w:space="0" w:color="D9D9E3"/>
                                <w:bottom w:val="single" w:sz="2" w:space="0" w:color="D9D9E3"/>
                                <w:right w:val="single" w:sz="2" w:space="0" w:color="D9D9E3"/>
                              </w:divBdr>
                              <w:divsChild>
                                <w:div w:id="806361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39133">
      <w:bodyDiv w:val="1"/>
      <w:marLeft w:val="0"/>
      <w:marRight w:val="0"/>
      <w:marTop w:val="0"/>
      <w:marBottom w:val="0"/>
      <w:divBdr>
        <w:top w:val="none" w:sz="0" w:space="0" w:color="auto"/>
        <w:left w:val="none" w:sz="0" w:space="0" w:color="auto"/>
        <w:bottom w:val="none" w:sz="0" w:space="0" w:color="auto"/>
        <w:right w:val="none" w:sz="0" w:space="0" w:color="auto"/>
      </w:divBdr>
      <w:divsChild>
        <w:div w:id="2019961340">
          <w:marLeft w:val="0"/>
          <w:marRight w:val="0"/>
          <w:marTop w:val="0"/>
          <w:marBottom w:val="0"/>
          <w:divBdr>
            <w:top w:val="single" w:sz="2" w:space="0" w:color="D9D9E3"/>
            <w:left w:val="single" w:sz="2" w:space="0" w:color="D9D9E3"/>
            <w:bottom w:val="single" w:sz="2" w:space="0" w:color="D9D9E3"/>
            <w:right w:val="single" w:sz="2" w:space="0" w:color="D9D9E3"/>
          </w:divBdr>
          <w:divsChild>
            <w:div w:id="1883861397">
              <w:marLeft w:val="0"/>
              <w:marRight w:val="0"/>
              <w:marTop w:val="0"/>
              <w:marBottom w:val="0"/>
              <w:divBdr>
                <w:top w:val="single" w:sz="2" w:space="0" w:color="D9D9E3"/>
                <w:left w:val="single" w:sz="2" w:space="0" w:color="D9D9E3"/>
                <w:bottom w:val="single" w:sz="2" w:space="0" w:color="D9D9E3"/>
                <w:right w:val="single" w:sz="2" w:space="0" w:color="D9D9E3"/>
              </w:divBdr>
              <w:divsChild>
                <w:div w:id="761144916">
                  <w:marLeft w:val="0"/>
                  <w:marRight w:val="0"/>
                  <w:marTop w:val="0"/>
                  <w:marBottom w:val="0"/>
                  <w:divBdr>
                    <w:top w:val="single" w:sz="2" w:space="0" w:color="D9D9E3"/>
                    <w:left w:val="single" w:sz="2" w:space="0" w:color="D9D9E3"/>
                    <w:bottom w:val="single" w:sz="2" w:space="0" w:color="D9D9E3"/>
                    <w:right w:val="single" w:sz="2" w:space="0" w:color="D9D9E3"/>
                  </w:divBdr>
                  <w:divsChild>
                    <w:div w:id="81345441">
                      <w:marLeft w:val="0"/>
                      <w:marRight w:val="0"/>
                      <w:marTop w:val="0"/>
                      <w:marBottom w:val="0"/>
                      <w:divBdr>
                        <w:top w:val="single" w:sz="2" w:space="0" w:color="D9D9E3"/>
                        <w:left w:val="single" w:sz="2" w:space="0" w:color="D9D9E3"/>
                        <w:bottom w:val="single" w:sz="2" w:space="0" w:color="D9D9E3"/>
                        <w:right w:val="single" w:sz="2" w:space="0" w:color="D9D9E3"/>
                      </w:divBdr>
                      <w:divsChild>
                        <w:div w:id="1330407324">
                          <w:marLeft w:val="0"/>
                          <w:marRight w:val="0"/>
                          <w:marTop w:val="0"/>
                          <w:marBottom w:val="0"/>
                          <w:divBdr>
                            <w:top w:val="single" w:sz="2" w:space="0" w:color="auto"/>
                            <w:left w:val="single" w:sz="2" w:space="0" w:color="auto"/>
                            <w:bottom w:val="single" w:sz="6" w:space="0" w:color="auto"/>
                            <w:right w:val="single" w:sz="2" w:space="0" w:color="auto"/>
                          </w:divBdr>
                          <w:divsChild>
                            <w:div w:id="366224358">
                              <w:marLeft w:val="0"/>
                              <w:marRight w:val="0"/>
                              <w:marTop w:val="100"/>
                              <w:marBottom w:val="100"/>
                              <w:divBdr>
                                <w:top w:val="single" w:sz="2" w:space="0" w:color="D9D9E3"/>
                                <w:left w:val="single" w:sz="2" w:space="0" w:color="D9D9E3"/>
                                <w:bottom w:val="single" w:sz="2" w:space="0" w:color="D9D9E3"/>
                                <w:right w:val="single" w:sz="2" w:space="0" w:color="D9D9E3"/>
                              </w:divBdr>
                              <w:divsChild>
                                <w:div w:id="977153658">
                                  <w:marLeft w:val="0"/>
                                  <w:marRight w:val="0"/>
                                  <w:marTop w:val="0"/>
                                  <w:marBottom w:val="0"/>
                                  <w:divBdr>
                                    <w:top w:val="single" w:sz="2" w:space="0" w:color="D9D9E3"/>
                                    <w:left w:val="single" w:sz="2" w:space="0" w:color="D9D9E3"/>
                                    <w:bottom w:val="single" w:sz="2" w:space="0" w:color="D9D9E3"/>
                                    <w:right w:val="single" w:sz="2" w:space="0" w:color="D9D9E3"/>
                                  </w:divBdr>
                                  <w:divsChild>
                                    <w:div w:id="669528929">
                                      <w:marLeft w:val="0"/>
                                      <w:marRight w:val="0"/>
                                      <w:marTop w:val="0"/>
                                      <w:marBottom w:val="0"/>
                                      <w:divBdr>
                                        <w:top w:val="single" w:sz="2" w:space="0" w:color="D9D9E3"/>
                                        <w:left w:val="single" w:sz="2" w:space="0" w:color="D9D9E3"/>
                                        <w:bottom w:val="single" w:sz="2" w:space="0" w:color="D9D9E3"/>
                                        <w:right w:val="single" w:sz="2" w:space="0" w:color="D9D9E3"/>
                                      </w:divBdr>
                                      <w:divsChild>
                                        <w:div w:id="1167096495">
                                          <w:marLeft w:val="0"/>
                                          <w:marRight w:val="0"/>
                                          <w:marTop w:val="0"/>
                                          <w:marBottom w:val="0"/>
                                          <w:divBdr>
                                            <w:top w:val="single" w:sz="2" w:space="0" w:color="D9D9E3"/>
                                            <w:left w:val="single" w:sz="2" w:space="0" w:color="D9D9E3"/>
                                            <w:bottom w:val="single" w:sz="2" w:space="0" w:color="D9D9E3"/>
                                            <w:right w:val="single" w:sz="2" w:space="0" w:color="D9D9E3"/>
                                          </w:divBdr>
                                          <w:divsChild>
                                            <w:div w:id="1195390968">
                                              <w:marLeft w:val="0"/>
                                              <w:marRight w:val="0"/>
                                              <w:marTop w:val="0"/>
                                              <w:marBottom w:val="0"/>
                                              <w:divBdr>
                                                <w:top w:val="single" w:sz="2" w:space="0" w:color="D9D9E3"/>
                                                <w:left w:val="single" w:sz="2" w:space="0" w:color="D9D9E3"/>
                                                <w:bottom w:val="single" w:sz="2" w:space="0" w:color="D9D9E3"/>
                                                <w:right w:val="single" w:sz="2" w:space="0" w:color="D9D9E3"/>
                                              </w:divBdr>
                                              <w:divsChild>
                                                <w:div w:id="462624151">
                                                  <w:marLeft w:val="0"/>
                                                  <w:marRight w:val="0"/>
                                                  <w:marTop w:val="0"/>
                                                  <w:marBottom w:val="0"/>
                                                  <w:divBdr>
                                                    <w:top w:val="single" w:sz="2" w:space="0" w:color="D9D9E3"/>
                                                    <w:left w:val="single" w:sz="2" w:space="0" w:color="D9D9E3"/>
                                                    <w:bottom w:val="single" w:sz="2" w:space="0" w:color="D9D9E3"/>
                                                    <w:right w:val="single" w:sz="2" w:space="0" w:color="D9D9E3"/>
                                                  </w:divBdr>
                                                  <w:divsChild>
                                                    <w:div w:id="1066806766">
                                                      <w:marLeft w:val="0"/>
                                                      <w:marRight w:val="0"/>
                                                      <w:marTop w:val="0"/>
                                                      <w:marBottom w:val="0"/>
                                                      <w:divBdr>
                                                        <w:top w:val="single" w:sz="2" w:space="0" w:color="D9D9E3"/>
                                                        <w:left w:val="single" w:sz="2" w:space="0" w:color="D9D9E3"/>
                                                        <w:bottom w:val="single" w:sz="2" w:space="0" w:color="D9D9E3"/>
                                                        <w:right w:val="single" w:sz="2" w:space="0" w:color="D9D9E3"/>
                                                      </w:divBdr>
                                                      <w:divsChild>
                                                        <w:div w:id="1674795323">
                                                          <w:marLeft w:val="0"/>
                                                          <w:marRight w:val="0"/>
                                                          <w:marTop w:val="0"/>
                                                          <w:marBottom w:val="0"/>
                                                          <w:divBdr>
                                                            <w:top w:val="single" w:sz="2" w:space="0" w:color="D9D9E3"/>
                                                            <w:left w:val="single" w:sz="2" w:space="0" w:color="D9D9E3"/>
                                                            <w:bottom w:val="single" w:sz="2" w:space="0" w:color="D9D9E3"/>
                                                            <w:right w:val="single" w:sz="2" w:space="0" w:color="D9D9E3"/>
                                                          </w:divBdr>
                                                        </w:div>
                                                        <w:div w:id="187422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5870660">
                                                      <w:marLeft w:val="0"/>
                                                      <w:marRight w:val="0"/>
                                                      <w:marTop w:val="0"/>
                                                      <w:marBottom w:val="0"/>
                                                      <w:divBdr>
                                                        <w:top w:val="single" w:sz="2" w:space="0" w:color="D9D9E3"/>
                                                        <w:left w:val="single" w:sz="2" w:space="0" w:color="D9D9E3"/>
                                                        <w:bottom w:val="single" w:sz="2" w:space="0" w:color="D9D9E3"/>
                                                        <w:right w:val="single" w:sz="2" w:space="0" w:color="D9D9E3"/>
                                                      </w:divBdr>
                                                      <w:divsChild>
                                                        <w:div w:id="70275512">
                                                          <w:marLeft w:val="0"/>
                                                          <w:marRight w:val="0"/>
                                                          <w:marTop w:val="0"/>
                                                          <w:marBottom w:val="0"/>
                                                          <w:divBdr>
                                                            <w:top w:val="single" w:sz="2" w:space="0" w:color="D9D9E3"/>
                                                            <w:left w:val="single" w:sz="2" w:space="0" w:color="D9D9E3"/>
                                                            <w:bottom w:val="single" w:sz="2" w:space="0" w:color="D9D9E3"/>
                                                            <w:right w:val="single" w:sz="2" w:space="0" w:color="D9D9E3"/>
                                                          </w:divBdr>
                                                        </w:div>
                                                        <w:div w:id="439448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4059315">
                                                      <w:marLeft w:val="0"/>
                                                      <w:marRight w:val="0"/>
                                                      <w:marTop w:val="0"/>
                                                      <w:marBottom w:val="0"/>
                                                      <w:divBdr>
                                                        <w:top w:val="single" w:sz="2" w:space="0" w:color="D9D9E3"/>
                                                        <w:left w:val="single" w:sz="2" w:space="0" w:color="D9D9E3"/>
                                                        <w:bottom w:val="single" w:sz="2" w:space="0" w:color="D9D9E3"/>
                                                        <w:right w:val="single" w:sz="2" w:space="0" w:color="D9D9E3"/>
                                                      </w:divBdr>
                                                      <w:divsChild>
                                                        <w:div w:id="859855778">
                                                          <w:marLeft w:val="0"/>
                                                          <w:marRight w:val="0"/>
                                                          <w:marTop w:val="0"/>
                                                          <w:marBottom w:val="0"/>
                                                          <w:divBdr>
                                                            <w:top w:val="single" w:sz="2" w:space="0" w:color="D9D9E3"/>
                                                            <w:left w:val="single" w:sz="2" w:space="0" w:color="D9D9E3"/>
                                                            <w:bottom w:val="single" w:sz="2" w:space="0" w:color="D9D9E3"/>
                                                            <w:right w:val="single" w:sz="2" w:space="0" w:color="D9D9E3"/>
                                                          </w:divBdr>
                                                        </w:div>
                                                        <w:div w:id="1243835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11432689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41833902">
      <w:bodyDiv w:val="1"/>
      <w:marLeft w:val="0"/>
      <w:marRight w:val="0"/>
      <w:marTop w:val="0"/>
      <w:marBottom w:val="0"/>
      <w:divBdr>
        <w:top w:val="none" w:sz="0" w:space="0" w:color="auto"/>
        <w:left w:val="none" w:sz="0" w:space="0" w:color="auto"/>
        <w:bottom w:val="none" w:sz="0" w:space="0" w:color="auto"/>
        <w:right w:val="none" w:sz="0" w:space="0" w:color="auto"/>
      </w:divBdr>
      <w:divsChild>
        <w:div w:id="1205404946">
          <w:marLeft w:val="0"/>
          <w:marRight w:val="0"/>
          <w:marTop w:val="0"/>
          <w:marBottom w:val="0"/>
          <w:divBdr>
            <w:top w:val="single" w:sz="6" w:space="0" w:color="D9D9E3"/>
            <w:left w:val="single" w:sz="2" w:space="0" w:color="D9D9E3"/>
            <w:bottom w:val="single" w:sz="2" w:space="0" w:color="D9D9E3"/>
            <w:right w:val="single" w:sz="2" w:space="0" w:color="D9D9E3"/>
          </w:divBdr>
        </w:div>
        <w:div w:id="1581794117">
          <w:marLeft w:val="0"/>
          <w:marRight w:val="0"/>
          <w:marTop w:val="0"/>
          <w:marBottom w:val="0"/>
          <w:divBdr>
            <w:top w:val="single" w:sz="2" w:space="0" w:color="D9D9E3"/>
            <w:left w:val="single" w:sz="2" w:space="0" w:color="D9D9E3"/>
            <w:bottom w:val="single" w:sz="2" w:space="0" w:color="D9D9E3"/>
            <w:right w:val="single" w:sz="2" w:space="0" w:color="D9D9E3"/>
          </w:divBdr>
          <w:divsChild>
            <w:div w:id="765541202">
              <w:marLeft w:val="0"/>
              <w:marRight w:val="0"/>
              <w:marTop w:val="0"/>
              <w:marBottom w:val="0"/>
              <w:divBdr>
                <w:top w:val="single" w:sz="2" w:space="0" w:color="D9D9E3"/>
                <w:left w:val="single" w:sz="2" w:space="0" w:color="D9D9E3"/>
                <w:bottom w:val="single" w:sz="2" w:space="0" w:color="D9D9E3"/>
                <w:right w:val="single" w:sz="2" w:space="0" w:color="D9D9E3"/>
              </w:divBdr>
              <w:divsChild>
                <w:div w:id="1328245615">
                  <w:marLeft w:val="0"/>
                  <w:marRight w:val="0"/>
                  <w:marTop w:val="0"/>
                  <w:marBottom w:val="0"/>
                  <w:divBdr>
                    <w:top w:val="single" w:sz="2" w:space="0" w:color="D9D9E3"/>
                    <w:left w:val="single" w:sz="2" w:space="0" w:color="D9D9E3"/>
                    <w:bottom w:val="single" w:sz="2" w:space="0" w:color="D9D9E3"/>
                    <w:right w:val="single" w:sz="2" w:space="0" w:color="D9D9E3"/>
                  </w:divBdr>
                  <w:divsChild>
                    <w:div w:id="467209763">
                      <w:marLeft w:val="0"/>
                      <w:marRight w:val="0"/>
                      <w:marTop w:val="0"/>
                      <w:marBottom w:val="0"/>
                      <w:divBdr>
                        <w:top w:val="single" w:sz="2" w:space="0" w:color="D9D9E3"/>
                        <w:left w:val="single" w:sz="2" w:space="0" w:color="D9D9E3"/>
                        <w:bottom w:val="single" w:sz="2" w:space="0" w:color="D9D9E3"/>
                        <w:right w:val="single" w:sz="2" w:space="0" w:color="D9D9E3"/>
                      </w:divBdr>
                      <w:divsChild>
                        <w:div w:id="1029066279">
                          <w:marLeft w:val="0"/>
                          <w:marRight w:val="0"/>
                          <w:marTop w:val="0"/>
                          <w:marBottom w:val="0"/>
                          <w:divBdr>
                            <w:top w:val="single" w:sz="2" w:space="0" w:color="auto"/>
                            <w:left w:val="single" w:sz="2" w:space="0" w:color="auto"/>
                            <w:bottom w:val="single" w:sz="6" w:space="0" w:color="auto"/>
                            <w:right w:val="single" w:sz="2" w:space="0" w:color="auto"/>
                          </w:divBdr>
                          <w:divsChild>
                            <w:div w:id="2634807">
                              <w:marLeft w:val="0"/>
                              <w:marRight w:val="0"/>
                              <w:marTop w:val="100"/>
                              <w:marBottom w:val="100"/>
                              <w:divBdr>
                                <w:top w:val="single" w:sz="2" w:space="0" w:color="D9D9E3"/>
                                <w:left w:val="single" w:sz="2" w:space="0" w:color="D9D9E3"/>
                                <w:bottom w:val="single" w:sz="2" w:space="0" w:color="D9D9E3"/>
                                <w:right w:val="single" w:sz="2" w:space="0" w:color="D9D9E3"/>
                              </w:divBdr>
                              <w:divsChild>
                                <w:div w:id="93988323">
                                  <w:marLeft w:val="0"/>
                                  <w:marRight w:val="0"/>
                                  <w:marTop w:val="0"/>
                                  <w:marBottom w:val="0"/>
                                  <w:divBdr>
                                    <w:top w:val="single" w:sz="2" w:space="0" w:color="D9D9E3"/>
                                    <w:left w:val="single" w:sz="2" w:space="0" w:color="D9D9E3"/>
                                    <w:bottom w:val="single" w:sz="2" w:space="0" w:color="D9D9E3"/>
                                    <w:right w:val="single" w:sz="2" w:space="0" w:color="D9D9E3"/>
                                  </w:divBdr>
                                  <w:divsChild>
                                    <w:div w:id="248583643">
                                      <w:marLeft w:val="0"/>
                                      <w:marRight w:val="0"/>
                                      <w:marTop w:val="0"/>
                                      <w:marBottom w:val="0"/>
                                      <w:divBdr>
                                        <w:top w:val="single" w:sz="2" w:space="0" w:color="D9D9E3"/>
                                        <w:left w:val="single" w:sz="2" w:space="0" w:color="D9D9E3"/>
                                        <w:bottom w:val="single" w:sz="2" w:space="0" w:color="D9D9E3"/>
                                        <w:right w:val="single" w:sz="2" w:space="0" w:color="D9D9E3"/>
                                      </w:divBdr>
                                      <w:divsChild>
                                        <w:div w:id="480193673">
                                          <w:marLeft w:val="0"/>
                                          <w:marRight w:val="0"/>
                                          <w:marTop w:val="0"/>
                                          <w:marBottom w:val="0"/>
                                          <w:divBdr>
                                            <w:top w:val="single" w:sz="2" w:space="0" w:color="D9D9E3"/>
                                            <w:left w:val="single" w:sz="2" w:space="0" w:color="D9D9E3"/>
                                            <w:bottom w:val="single" w:sz="2" w:space="0" w:color="D9D9E3"/>
                                            <w:right w:val="single" w:sz="2" w:space="0" w:color="D9D9E3"/>
                                          </w:divBdr>
                                          <w:divsChild>
                                            <w:div w:id="1225793492">
                                              <w:marLeft w:val="0"/>
                                              <w:marRight w:val="0"/>
                                              <w:marTop w:val="0"/>
                                              <w:marBottom w:val="0"/>
                                              <w:divBdr>
                                                <w:top w:val="single" w:sz="2" w:space="0" w:color="D9D9E3"/>
                                                <w:left w:val="single" w:sz="2" w:space="0" w:color="D9D9E3"/>
                                                <w:bottom w:val="single" w:sz="2" w:space="0" w:color="D9D9E3"/>
                                                <w:right w:val="single" w:sz="2" w:space="0" w:color="D9D9E3"/>
                                              </w:divBdr>
                                              <w:divsChild>
                                                <w:div w:id="876893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1892504">
                          <w:marLeft w:val="0"/>
                          <w:marRight w:val="0"/>
                          <w:marTop w:val="0"/>
                          <w:marBottom w:val="0"/>
                          <w:divBdr>
                            <w:top w:val="single" w:sz="2" w:space="0" w:color="auto"/>
                            <w:left w:val="single" w:sz="2" w:space="0" w:color="auto"/>
                            <w:bottom w:val="single" w:sz="6" w:space="0" w:color="auto"/>
                            <w:right w:val="single" w:sz="2" w:space="0" w:color="auto"/>
                          </w:divBdr>
                          <w:divsChild>
                            <w:div w:id="11345420">
                              <w:marLeft w:val="0"/>
                              <w:marRight w:val="0"/>
                              <w:marTop w:val="100"/>
                              <w:marBottom w:val="100"/>
                              <w:divBdr>
                                <w:top w:val="single" w:sz="2" w:space="0" w:color="D9D9E3"/>
                                <w:left w:val="single" w:sz="2" w:space="0" w:color="D9D9E3"/>
                                <w:bottom w:val="single" w:sz="2" w:space="0" w:color="D9D9E3"/>
                                <w:right w:val="single" w:sz="2" w:space="0" w:color="D9D9E3"/>
                              </w:divBdr>
                              <w:divsChild>
                                <w:div w:id="1195460866">
                                  <w:marLeft w:val="0"/>
                                  <w:marRight w:val="0"/>
                                  <w:marTop w:val="0"/>
                                  <w:marBottom w:val="0"/>
                                  <w:divBdr>
                                    <w:top w:val="single" w:sz="2" w:space="0" w:color="D9D9E3"/>
                                    <w:left w:val="single" w:sz="2" w:space="0" w:color="D9D9E3"/>
                                    <w:bottom w:val="single" w:sz="2" w:space="0" w:color="D9D9E3"/>
                                    <w:right w:val="single" w:sz="2" w:space="0" w:color="D9D9E3"/>
                                  </w:divBdr>
                                  <w:divsChild>
                                    <w:div w:id="569072328">
                                      <w:marLeft w:val="0"/>
                                      <w:marRight w:val="0"/>
                                      <w:marTop w:val="0"/>
                                      <w:marBottom w:val="0"/>
                                      <w:divBdr>
                                        <w:top w:val="single" w:sz="2" w:space="0" w:color="D9D9E3"/>
                                        <w:left w:val="single" w:sz="2" w:space="0" w:color="D9D9E3"/>
                                        <w:bottom w:val="single" w:sz="2" w:space="0" w:color="D9D9E3"/>
                                        <w:right w:val="single" w:sz="2" w:space="0" w:color="D9D9E3"/>
                                      </w:divBdr>
                                      <w:divsChild>
                                        <w:div w:id="2042970427">
                                          <w:marLeft w:val="0"/>
                                          <w:marRight w:val="0"/>
                                          <w:marTop w:val="0"/>
                                          <w:marBottom w:val="0"/>
                                          <w:divBdr>
                                            <w:top w:val="single" w:sz="2" w:space="0" w:color="D9D9E3"/>
                                            <w:left w:val="single" w:sz="2" w:space="0" w:color="D9D9E3"/>
                                            <w:bottom w:val="single" w:sz="2" w:space="0" w:color="D9D9E3"/>
                                            <w:right w:val="single" w:sz="2" w:space="0" w:color="D9D9E3"/>
                                          </w:divBdr>
                                          <w:divsChild>
                                            <w:div w:id="1461995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3665825">
                                      <w:marLeft w:val="0"/>
                                      <w:marRight w:val="0"/>
                                      <w:marTop w:val="0"/>
                                      <w:marBottom w:val="0"/>
                                      <w:divBdr>
                                        <w:top w:val="single" w:sz="2" w:space="0" w:color="D9D9E3"/>
                                        <w:left w:val="single" w:sz="2" w:space="0" w:color="D9D9E3"/>
                                        <w:bottom w:val="single" w:sz="2" w:space="0" w:color="D9D9E3"/>
                                        <w:right w:val="single" w:sz="2" w:space="0" w:color="D9D9E3"/>
                                      </w:divBdr>
                                      <w:divsChild>
                                        <w:div w:id="1926256637">
                                          <w:marLeft w:val="0"/>
                                          <w:marRight w:val="0"/>
                                          <w:marTop w:val="0"/>
                                          <w:marBottom w:val="0"/>
                                          <w:divBdr>
                                            <w:top w:val="single" w:sz="2" w:space="0" w:color="D9D9E3"/>
                                            <w:left w:val="single" w:sz="2" w:space="0" w:color="D9D9E3"/>
                                            <w:bottom w:val="single" w:sz="2" w:space="0" w:color="D9D9E3"/>
                                            <w:right w:val="single" w:sz="2" w:space="0" w:color="D9D9E3"/>
                                          </w:divBdr>
                                          <w:divsChild>
                                            <w:div w:id="937059181">
                                              <w:marLeft w:val="0"/>
                                              <w:marRight w:val="0"/>
                                              <w:marTop w:val="0"/>
                                              <w:marBottom w:val="0"/>
                                              <w:divBdr>
                                                <w:top w:val="single" w:sz="2" w:space="0" w:color="D9D9E3"/>
                                                <w:left w:val="single" w:sz="2" w:space="0" w:color="D9D9E3"/>
                                                <w:bottom w:val="single" w:sz="2" w:space="0" w:color="D9D9E3"/>
                                                <w:right w:val="single" w:sz="2" w:space="0" w:color="D9D9E3"/>
                                              </w:divBdr>
                                              <w:divsChild>
                                                <w:div w:id="164372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4724484">
                          <w:marLeft w:val="0"/>
                          <w:marRight w:val="0"/>
                          <w:marTop w:val="0"/>
                          <w:marBottom w:val="0"/>
                          <w:divBdr>
                            <w:top w:val="single" w:sz="2" w:space="0" w:color="auto"/>
                            <w:left w:val="single" w:sz="2" w:space="0" w:color="auto"/>
                            <w:bottom w:val="single" w:sz="6" w:space="0" w:color="auto"/>
                            <w:right w:val="single" w:sz="2" w:space="0" w:color="auto"/>
                          </w:divBdr>
                          <w:divsChild>
                            <w:div w:id="1766536903">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085005">
                                  <w:marLeft w:val="0"/>
                                  <w:marRight w:val="0"/>
                                  <w:marTop w:val="0"/>
                                  <w:marBottom w:val="0"/>
                                  <w:divBdr>
                                    <w:top w:val="single" w:sz="2" w:space="0" w:color="D9D9E3"/>
                                    <w:left w:val="single" w:sz="2" w:space="0" w:color="D9D9E3"/>
                                    <w:bottom w:val="single" w:sz="2" w:space="0" w:color="D9D9E3"/>
                                    <w:right w:val="single" w:sz="2" w:space="0" w:color="D9D9E3"/>
                                  </w:divBdr>
                                  <w:divsChild>
                                    <w:div w:id="785268386">
                                      <w:marLeft w:val="0"/>
                                      <w:marRight w:val="0"/>
                                      <w:marTop w:val="0"/>
                                      <w:marBottom w:val="0"/>
                                      <w:divBdr>
                                        <w:top w:val="single" w:sz="2" w:space="0" w:color="D9D9E3"/>
                                        <w:left w:val="single" w:sz="2" w:space="0" w:color="D9D9E3"/>
                                        <w:bottom w:val="single" w:sz="2" w:space="0" w:color="D9D9E3"/>
                                        <w:right w:val="single" w:sz="2" w:space="0" w:color="D9D9E3"/>
                                      </w:divBdr>
                                      <w:divsChild>
                                        <w:div w:id="787817035">
                                          <w:marLeft w:val="0"/>
                                          <w:marRight w:val="0"/>
                                          <w:marTop w:val="0"/>
                                          <w:marBottom w:val="0"/>
                                          <w:divBdr>
                                            <w:top w:val="single" w:sz="2" w:space="0" w:color="D9D9E3"/>
                                            <w:left w:val="single" w:sz="2" w:space="0" w:color="D9D9E3"/>
                                            <w:bottom w:val="single" w:sz="2" w:space="0" w:color="D9D9E3"/>
                                            <w:right w:val="single" w:sz="2" w:space="0" w:color="D9D9E3"/>
                                          </w:divBdr>
                                          <w:divsChild>
                                            <w:div w:id="1148397015">
                                              <w:marLeft w:val="0"/>
                                              <w:marRight w:val="0"/>
                                              <w:marTop w:val="0"/>
                                              <w:marBottom w:val="0"/>
                                              <w:divBdr>
                                                <w:top w:val="single" w:sz="2" w:space="0" w:color="D9D9E3"/>
                                                <w:left w:val="single" w:sz="2" w:space="0" w:color="D9D9E3"/>
                                                <w:bottom w:val="single" w:sz="2" w:space="0" w:color="D9D9E3"/>
                                                <w:right w:val="single" w:sz="2" w:space="0" w:color="D9D9E3"/>
                                              </w:divBdr>
                                              <w:divsChild>
                                                <w:div w:id="2063745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46701587">
                                      <w:marLeft w:val="0"/>
                                      <w:marRight w:val="0"/>
                                      <w:marTop w:val="0"/>
                                      <w:marBottom w:val="0"/>
                                      <w:divBdr>
                                        <w:top w:val="single" w:sz="2" w:space="0" w:color="D9D9E3"/>
                                        <w:left w:val="single" w:sz="2" w:space="0" w:color="D9D9E3"/>
                                        <w:bottom w:val="single" w:sz="2" w:space="0" w:color="D9D9E3"/>
                                        <w:right w:val="single" w:sz="2" w:space="0" w:color="D9D9E3"/>
                                      </w:divBdr>
                                      <w:divsChild>
                                        <w:div w:id="862982371">
                                          <w:marLeft w:val="0"/>
                                          <w:marRight w:val="0"/>
                                          <w:marTop w:val="0"/>
                                          <w:marBottom w:val="0"/>
                                          <w:divBdr>
                                            <w:top w:val="single" w:sz="2" w:space="0" w:color="D9D9E3"/>
                                            <w:left w:val="single" w:sz="2" w:space="0" w:color="D9D9E3"/>
                                            <w:bottom w:val="single" w:sz="2" w:space="0" w:color="D9D9E3"/>
                                            <w:right w:val="single" w:sz="2" w:space="0" w:color="D9D9E3"/>
                                          </w:divBdr>
                                          <w:divsChild>
                                            <w:div w:id="1336570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3067914">
      <w:bodyDiv w:val="1"/>
      <w:marLeft w:val="0"/>
      <w:marRight w:val="0"/>
      <w:marTop w:val="0"/>
      <w:marBottom w:val="0"/>
      <w:divBdr>
        <w:top w:val="none" w:sz="0" w:space="0" w:color="auto"/>
        <w:left w:val="none" w:sz="0" w:space="0" w:color="auto"/>
        <w:bottom w:val="none" w:sz="0" w:space="0" w:color="auto"/>
        <w:right w:val="none" w:sz="0" w:space="0" w:color="auto"/>
      </w:divBdr>
      <w:divsChild>
        <w:div w:id="98529678">
          <w:marLeft w:val="0"/>
          <w:marRight w:val="0"/>
          <w:marTop w:val="0"/>
          <w:marBottom w:val="0"/>
          <w:divBdr>
            <w:top w:val="single" w:sz="6" w:space="0" w:color="D9D9E3"/>
            <w:left w:val="single" w:sz="2" w:space="0" w:color="D9D9E3"/>
            <w:bottom w:val="single" w:sz="2" w:space="0" w:color="D9D9E3"/>
            <w:right w:val="single" w:sz="2" w:space="0" w:color="D9D9E3"/>
          </w:divBdr>
        </w:div>
        <w:div w:id="855312608">
          <w:marLeft w:val="0"/>
          <w:marRight w:val="0"/>
          <w:marTop w:val="0"/>
          <w:marBottom w:val="0"/>
          <w:divBdr>
            <w:top w:val="single" w:sz="2" w:space="0" w:color="D9D9E3"/>
            <w:left w:val="single" w:sz="2" w:space="0" w:color="D9D9E3"/>
            <w:bottom w:val="single" w:sz="2" w:space="0" w:color="D9D9E3"/>
            <w:right w:val="single" w:sz="2" w:space="0" w:color="D9D9E3"/>
          </w:divBdr>
          <w:divsChild>
            <w:div w:id="1635524995">
              <w:marLeft w:val="0"/>
              <w:marRight w:val="0"/>
              <w:marTop w:val="0"/>
              <w:marBottom w:val="0"/>
              <w:divBdr>
                <w:top w:val="single" w:sz="2" w:space="0" w:color="D9D9E3"/>
                <w:left w:val="single" w:sz="2" w:space="0" w:color="D9D9E3"/>
                <w:bottom w:val="single" w:sz="2" w:space="0" w:color="D9D9E3"/>
                <w:right w:val="single" w:sz="2" w:space="0" w:color="D9D9E3"/>
              </w:divBdr>
              <w:divsChild>
                <w:div w:id="1236280615">
                  <w:marLeft w:val="0"/>
                  <w:marRight w:val="0"/>
                  <w:marTop w:val="0"/>
                  <w:marBottom w:val="0"/>
                  <w:divBdr>
                    <w:top w:val="single" w:sz="2" w:space="0" w:color="D9D9E3"/>
                    <w:left w:val="single" w:sz="2" w:space="0" w:color="D9D9E3"/>
                    <w:bottom w:val="single" w:sz="2" w:space="0" w:color="D9D9E3"/>
                    <w:right w:val="single" w:sz="2" w:space="0" w:color="D9D9E3"/>
                  </w:divBdr>
                  <w:divsChild>
                    <w:div w:id="1450585126">
                      <w:marLeft w:val="0"/>
                      <w:marRight w:val="0"/>
                      <w:marTop w:val="0"/>
                      <w:marBottom w:val="0"/>
                      <w:divBdr>
                        <w:top w:val="single" w:sz="2" w:space="0" w:color="D9D9E3"/>
                        <w:left w:val="single" w:sz="2" w:space="0" w:color="D9D9E3"/>
                        <w:bottom w:val="single" w:sz="2" w:space="0" w:color="D9D9E3"/>
                        <w:right w:val="single" w:sz="2" w:space="0" w:color="D9D9E3"/>
                      </w:divBdr>
                      <w:divsChild>
                        <w:div w:id="183977287">
                          <w:marLeft w:val="0"/>
                          <w:marRight w:val="0"/>
                          <w:marTop w:val="0"/>
                          <w:marBottom w:val="0"/>
                          <w:divBdr>
                            <w:top w:val="single" w:sz="2" w:space="0" w:color="auto"/>
                            <w:left w:val="single" w:sz="2" w:space="0" w:color="auto"/>
                            <w:bottom w:val="single" w:sz="6" w:space="0" w:color="auto"/>
                            <w:right w:val="single" w:sz="2" w:space="0" w:color="auto"/>
                          </w:divBdr>
                          <w:divsChild>
                            <w:div w:id="5195127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535104">
                                  <w:marLeft w:val="0"/>
                                  <w:marRight w:val="0"/>
                                  <w:marTop w:val="0"/>
                                  <w:marBottom w:val="0"/>
                                  <w:divBdr>
                                    <w:top w:val="single" w:sz="2" w:space="0" w:color="D9D9E3"/>
                                    <w:left w:val="single" w:sz="2" w:space="0" w:color="D9D9E3"/>
                                    <w:bottom w:val="single" w:sz="2" w:space="0" w:color="D9D9E3"/>
                                    <w:right w:val="single" w:sz="2" w:space="0" w:color="D9D9E3"/>
                                  </w:divBdr>
                                  <w:divsChild>
                                    <w:div w:id="125006410">
                                      <w:marLeft w:val="0"/>
                                      <w:marRight w:val="0"/>
                                      <w:marTop w:val="0"/>
                                      <w:marBottom w:val="0"/>
                                      <w:divBdr>
                                        <w:top w:val="single" w:sz="2" w:space="0" w:color="D9D9E3"/>
                                        <w:left w:val="single" w:sz="2" w:space="0" w:color="D9D9E3"/>
                                        <w:bottom w:val="single" w:sz="2" w:space="0" w:color="D9D9E3"/>
                                        <w:right w:val="single" w:sz="2" w:space="0" w:color="D9D9E3"/>
                                      </w:divBdr>
                                      <w:divsChild>
                                        <w:div w:id="1635135508">
                                          <w:marLeft w:val="0"/>
                                          <w:marRight w:val="0"/>
                                          <w:marTop w:val="0"/>
                                          <w:marBottom w:val="0"/>
                                          <w:divBdr>
                                            <w:top w:val="single" w:sz="2" w:space="0" w:color="D9D9E3"/>
                                            <w:left w:val="single" w:sz="2" w:space="0" w:color="D9D9E3"/>
                                            <w:bottom w:val="single" w:sz="2" w:space="0" w:color="D9D9E3"/>
                                            <w:right w:val="single" w:sz="2" w:space="0" w:color="D9D9E3"/>
                                          </w:divBdr>
                                          <w:divsChild>
                                            <w:div w:id="591818609">
                                              <w:marLeft w:val="0"/>
                                              <w:marRight w:val="0"/>
                                              <w:marTop w:val="0"/>
                                              <w:marBottom w:val="0"/>
                                              <w:divBdr>
                                                <w:top w:val="single" w:sz="2" w:space="0" w:color="D9D9E3"/>
                                                <w:left w:val="single" w:sz="2" w:space="0" w:color="D9D9E3"/>
                                                <w:bottom w:val="single" w:sz="2" w:space="0" w:color="D9D9E3"/>
                                                <w:right w:val="single" w:sz="2" w:space="0" w:color="D9D9E3"/>
                                              </w:divBdr>
                                              <w:divsChild>
                                                <w:div w:id="433209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490817">
      <w:bodyDiv w:val="1"/>
      <w:marLeft w:val="0"/>
      <w:marRight w:val="0"/>
      <w:marTop w:val="0"/>
      <w:marBottom w:val="0"/>
      <w:divBdr>
        <w:top w:val="none" w:sz="0" w:space="0" w:color="auto"/>
        <w:left w:val="none" w:sz="0" w:space="0" w:color="auto"/>
        <w:bottom w:val="none" w:sz="0" w:space="0" w:color="auto"/>
        <w:right w:val="none" w:sz="0" w:space="0" w:color="auto"/>
      </w:divBdr>
      <w:divsChild>
        <w:div w:id="63645169">
          <w:marLeft w:val="0"/>
          <w:marRight w:val="0"/>
          <w:marTop w:val="0"/>
          <w:marBottom w:val="0"/>
          <w:divBdr>
            <w:top w:val="single" w:sz="2" w:space="0" w:color="D9D9E3"/>
            <w:left w:val="single" w:sz="2" w:space="0" w:color="D9D9E3"/>
            <w:bottom w:val="single" w:sz="2" w:space="0" w:color="D9D9E3"/>
            <w:right w:val="single" w:sz="2" w:space="0" w:color="D9D9E3"/>
          </w:divBdr>
          <w:divsChild>
            <w:div w:id="668020776">
              <w:marLeft w:val="0"/>
              <w:marRight w:val="0"/>
              <w:marTop w:val="0"/>
              <w:marBottom w:val="0"/>
              <w:divBdr>
                <w:top w:val="single" w:sz="2" w:space="0" w:color="D9D9E3"/>
                <w:left w:val="single" w:sz="2" w:space="0" w:color="D9D9E3"/>
                <w:bottom w:val="single" w:sz="2" w:space="0" w:color="D9D9E3"/>
                <w:right w:val="single" w:sz="2" w:space="0" w:color="D9D9E3"/>
              </w:divBdr>
              <w:divsChild>
                <w:div w:id="746462037">
                  <w:marLeft w:val="0"/>
                  <w:marRight w:val="0"/>
                  <w:marTop w:val="0"/>
                  <w:marBottom w:val="0"/>
                  <w:divBdr>
                    <w:top w:val="single" w:sz="2" w:space="0" w:color="D9D9E3"/>
                    <w:left w:val="single" w:sz="2" w:space="0" w:color="D9D9E3"/>
                    <w:bottom w:val="single" w:sz="2" w:space="0" w:color="D9D9E3"/>
                    <w:right w:val="single" w:sz="2" w:space="0" w:color="D9D9E3"/>
                  </w:divBdr>
                  <w:divsChild>
                    <w:div w:id="756903354">
                      <w:marLeft w:val="0"/>
                      <w:marRight w:val="0"/>
                      <w:marTop w:val="0"/>
                      <w:marBottom w:val="0"/>
                      <w:divBdr>
                        <w:top w:val="single" w:sz="2" w:space="0" w:color="D9D9E3"/>
                        <w:left w:val="single" w:sz="2" w:space="0" w:color="D9D9E3"/>
                        <w:bottom w:val="single" w:sz="2" w:space="0" w:color="D9D9E3"/>
                        <w:right w:val="single" w:sz="2" w:space="0" w:color="D9D9E3"/>
                      </w:divBdr>
                      <w:divsChild>
                        <w:div w:id="1536114734">
                          <w:marLeft w:val="0"/>
                          <w:marRight w:val="0"/>
                          <w:marTop w:val="0"/>
                          <w:marBottom w:val="0"/>
                          <w:divBdr>
                            <w:top w:val="single" w:sz="2" w:space="0" w:color="auto"/>
                            <w:left w:val="single" w:sz="2" w:space="0" w:color="auto"/>
                            <w:bottom w:val="single" w:sz="6" w:space="0" w:color="auto"/>
                            <w:right w:val="single" w:sz="2" w:space="0" w:color="auto"/>
                          </w:divBdr>
                          <w:divsChild>
                            <w:div w:id="1509978005">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986952">
                                  <w:marLeft w:val="0"/>
                                  <w:marRight w:val="0"/>
                                  <w:marTop w:val="0"/>
                                  <w:marBottom w:val="0"/>
                                  <w:divBdr>
                                    <w:top w:val="single" w:sz="2" w:space="0" w:color="D9D9E3"/>
                                    <w:left w:val="single" w:sz="2" w:space="0" w:color="D9D9E3"/>
                                    <w:bottom w:val="single" w:sz="2" w:space="0" w:color="D9D9E3"/>
                                    <w:right w:val="single" w:sz="2" w:space="0" w:color="D9D9E3"/>
                                  </w:divBdr>
                                  <w:divsChild>
                                    <w:div w:id="1920751591">
                                      <w:marLeft w:val="0"/>
                                      <w:marRight w:val="0"/>
                                      <w:marTop w:val="0"/>
                                      <w:marBottom w:val="0"/>
                                      <w:divBdr>
                                        <w:top w:val="single" w:sz="2" w:space="0" w:color="D9D9E3"/>
                                        <w:left w:val="single" w:sz="2" w:space="0" w:color="D9D9E3"/>
                                        <w:bottom w:val="single" w:sz="2" w:space="0" w:color="D9D9E3"/>
                                        <w:right w:val="single" w:sz="2" w:space="0" w:color="D9D9E3"/>
                                      </w:divBdr>
                                      <w:divsChild>
                                        <w:div w:id="1977761906">
                                          <w:marLeft w:val="0"/>
                                          <w:marRight w:val="0"/>
                                          <w:marTop w:val="0"/>
                                          <w:marBottom w:val="0"/>
                                          <w:divBdr>
                                            <w:top w:val="single" w:sz="2" w:space="0" w:color="D9D9E3"/>
                                            <w:left w:val="single" w:sz="2" w:space="0" w:color="D9D9E3"/>
                                            <w:bottom w:val="single" w:sz="2" w:space="0" w:color="D9D9E3"/>
                                            <w:right w:val="single" w:sz="2" w:space="0" w:color="D9D9E3"/>
                                          </w:divBdr>
                                          <w:divsChild>
                                            <w:div w:id="334847135">
                                              <w:marLeft w:val="0"/>
                                              <w:marRight w:val="0"/>
                                              <w:marTop w:val="0"/>
                                              <w:marBottom w:val="0"/>
                                              <w:divBdr>
                                                <w:top w:val="single" w:sz="2" w:space="0" w:color="D9D9E3"/>
                                                <w:left w:val="single" w:sz="2" w:space="0" w:color="D9D9E3"/>
                                                <w:bottom w:val="single" w:sz="2" w:space="0" w:color="D9D9E3"/>
                                                <w:right w:val="single" w:sz="2" w:space="0" w:color="D9D9E3"/>
                                              </w:divBdr>
                                              <w:divsChild>
                                                <w:div w:id="2018463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3415872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3433301">
      <w:bodyDiv w:val="1"/>
      <w:marLeft w:val="0"/>
      <w:marRight w:val="0"/>
      <w:marTop w:val="0"/>
      <w:marBottom w:val="0"/>
      <w:divBdr>
        <w:top w:val="none" w:sz="0" w:space="0" w:color="auto"/>
        <w:left w:val="none" w:sz="0" w:space="0" w:color="auto"/>
        <w:bottom w:val="none" w:sz="0" w:space="0" w:color="auto"/>
        <w:right w:val="none" w:sz="0" w:space="0" w:color="auto"/>
      </w:divBdr>
      <w:divsChild>
        <w:div w:id="839543248">
          <w:marLeft w:val="0"/>
          <w:marRight w:val="0"/>
          <w:marTop w:val="0"/>
          <w:marBottom w:val="0"/>
          <w:divBdr>
            <w:top w:val="single" w:sz="2" w:space="0" w:color="auto"/>
            <w:left w:val="single" w:sz="2" w:space="0" w:color="auto"/>
            <w:bottom w:val="single" w:sz="6" w:space="0" w:color="auto"/>
            <w:right w:val="single" w:sz="2" w:space="0" w:color="auto"/>
          </w:divBdr>
          <w:divsChild>
            <w:div w:id="13785029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781046">
                  <w:marLeft w:val="0"/>
                  <w:marRight w:val="0"/>
                  <w:marTop w:val="0"/>
                  <w:marBottom w:val="0"/>
                  <w:divBdr>
                    <w:top w:val="single" w:sz="2" w:space="0" w:color="D9D9E3"/>
                    <w:left w:val="single" w:sz="2" w:space="0" w:color="D9D9E3"/>
                    <w:bottom w:val="single" w:sz="2" w:space="0" w:color="D9D9E3"/>
                    <w:right w:val="single" w:sz="2" w:space="0" w:color="D9D9E3"/>
                  </w:divBdr>
                  <w:divsChild>
                    <w:div w:id="53554199">
                      <w:marLeft w:val="0"/>
                      <w:marRight w:val="0"/>
                      <w:marTop w:val="0"/>
                      <w:marBottom w:val="0"/>
                      <w:divBdr>
                        <w:top w:val="single" w:sz="2" w:space="0" w:color="D9D9E3"/>
                        <w:left w:val="single" w:sz="2" w:space="0" w:color="D9D9E3"/>
                        <w:bottom w:val="single" w:sz="2" w:space="0" w:color="D9D9E3"/>
                        <w:right w:val="single" w:sz="2" w:space="0" w:color="D9D9E3"/>
                      </w:divBdr>
                      <w:divsChild>
                        <w:div w:id="204686110">
                          <w:marLeft w:val="0"/>
                          <w:marRight w:val="0"/>
                          <w:marTop w:val="0"/>
                          <w:marBottom w:val="0"/>
                          <w:divBdr>
                            <w:top w:val="single" w:sz="2" w:space="0" w:color="D9D9E3"/>
                            <w:left w:val="single" w:sz="2" w:space="0" w:color="D9D9E3"/>
                            <w:bottom w:val="single" w:sz="2" w:space="0" w:color="D9D9E3"/>
                            <w:right w:val="single" w:sz="2" w:space="0" w:color="D9D9E3"/>
                          </w:divBdr>
                          <w:divsChild>
                            <w:div w:id="1988775905">
                              <w:marLeft w:val="0"/>
                              <w:marRight w:val="0"/>
                              <w:marTop w:val="0"/>
                              <w:marBottom w:val="0"/>
                              <w:divBdr>
                                <w:top w:val="single" w:sz="2" w:space="0" w:color="D9D9E3"/>
                                <w:left w:val="single" w:sz="2" w:space="0" w:color="D9D9E3"/>
                                <w:bottom w:val="single" w:sz="2" w:space="0" w:color="D9D9E3"/>
                                <w:right w:val="single" w:sz="2" w:space="0" w:color="D9D9E3"/>
                              </w:divBdr>
                              <w:divsChild>
                                <w:div w:id="1892955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25412">
      <w:bodyDiv w:val="1"/>
      <w:marLeft w:val="0"/>
      <w:marRight w:val="0"/>
      <w:marTop w:val="0"/>
      <w:marBottom w:val="0"/>
      <w:divBdr>
        <w:top w:val="none" w:sz="0" w:space="0" w:color="auto"/>
        <w:left w:val="none" w:sz="0" w:space="0" w:color="auto"/>
        <w:bottom w:val="none" w:sz="0" w:space="0" w:color="auto"/>
        <w:right w:val="none" w:sz="0" w:space="0" w:color="auto"/>
      </w:divBdr>
      <w:divsChild>
        <w:div w:id="1317346316">
          <w:marLeft w:val="0"/>
          <w:marRight w:val="0"/>
          <w:marTop w:val="0"/>
          <w:marBottom w:val="0"/>
          <w:divBdr>
            <w:top w:val="single" w:sz="2" w:space="0" w:color="D9D9E3"/>
            <w:left w:val="single" w:sz="2" w:space="0" w:color="D9D9E3"/>
            <w:bottom w:val="single" w:sz="2" w:space="0" w:color="D9D9E3"/>
            <w:right w:val="single" w:sz="2" w:space="0" w:color="D9D9E3"/>
          </w:divBdr>
          <w:divsChild>
            <w:div w:id="1290435328">
              <w:marLeft w:val="0"/>
              <w:marRight w:val="0"/>
              <w:marTop w:val="0"/>
              <w:marBottom w:val="0"/>
              <w:divBdr>
                <w:top w:val="single" w:sz="2" w:space="0" w:color="D9D9E3"/>
                <w:left w:val="single" w:sz="2" w:space="0" w:color="D9D9E3"/>
                <w:bottom w:val="single" w:sz="2" w:space="0" w:color="D9D9E3"/>
                <w:right w:val="single" w:sz="2" w:space="0" w:color="D9D9E3"/>
              </w:divBdr>
              <w:divsChild>
                <w:div w:id="1368263396">
                  <w:marLeft w:val="0"/>
                  <w:marRight w:val="0"/>
                  <w:marTop w:val="0"/>
                  <w:marBottom w:val="0"/>
                  <w:divBdr>
                    <w:top w:val="single" w:sz="2" w:space="0" w:color="D9D9E3"/>
                    <w:left w:val="single" w:sz="2" w:space="0" w:color="D9D9E3"/>
                    <w:bottom w:val="single" w:sz="2" w:space="0" w:color="D9D9E3"/>
                    <w:right w:val="single" w:sz="2" w:space="0" w:color="D9D9E3"/>
                  </w:divBdr>
                  <w:divsChild>
                    <w:div w:id="1836653649">
                      <w:marLeft w:val="0"/>
                      <w:marRight w:val="0"/>
                      <w:marTop w:val="0"/>
                      <w:marBottom w:val="0"/>
                      <w:divBdr>
                        <w:top w:val="single" w:sz="2" w:space="0" w:color="D9D9E3"/>
                        <w:left w:val="single" w:sz="2" w:space="0" w:color="D9D9E3"/>
                        <w:bottom w:val="single" w:sz="2" w:space="0" w:color="D9D9E3"/>
                        <w:right w:val="single" w:sz="2" w:space="0" w:color="D9D9E3"/>
                      </w:divBdr>
                      <w:divsChild>
                        <w:div w:id="869222922">
                          <w:marLeft w:val="0"/>
                          <w:marRight w:val="0"/>
                          <w:marTop w:val="0"/>
                          <w:marBottom w:val="0"/>
                          <w:divBdr>
                            <w:top w:val="single" w:sz="2" w:space="0" w:color="auto"/>
                            <w:left w:val="single" w:sz="2" w:space="0" w:color="auto"/>
                            <w:bottom w:val="single" w:sz="6" w:space="0" w:color="auto"/>
                            <w:right w:val="single" w:sz="2" w:space="0" w:color="auto"/>
                          </w:divBdr>
                          <w:divsChild>
                            <w:div w:id="1721594192">
                              <w:marLeft w:val="0"/>
                              <w:marRight w:val="0"/>
                              <w:marTop w:val="100"/>
                              <w:marBottom w:val="100"/>
                              <w:divBdr>
                                <w:top w:val="single" w:sz="2" w:space="0" w:color="D9D9E3"/>
                                <w:left w:val="single" w:sz="2" w:space="0" w:color="D9D9E3"/>
                                <w:bottom w:val="single" w:sz="2" w:space="0" w:color="D9D9E3"/>
                                <w:right w:val="single" w:sz="2" w:space="0" w:color="D9D9E3"/>
                              </w:divBdr>
                              <w:divsChild>
                                <w:div w:id="459885839">
                                  <w:marLeft w:val="0"/>
                                  <w:marRight w:val="0"/>
                                  <w:marTop w:val="0"/>
                                  <w:marBottom w:val="0"/>
                                  <w:divBdr>
                                    <w:top w:val="single" w:sz="2" w:space="0" w:color="D9D9E3"/>
                                    <w:left w:val="single" w:sz="2" w:space="0" w:color="D9D9E3"/>
                                    <w:bottom w:val="single" w:sz="2" w:space="0" w:color="D9D9E3"/>
                                    <w:right w:val="single" w:sz="2" w:space="0" w:color="D9D9E3"/>
                                  </w:divBdr>
                                  <w:divsChild>
                                    <w:div w:id="1161776761">
                                      <w:marLeft w:val="0"/>
                                      <w:marRight w:val="0"/>
                                      <w:marTop w:val="0"/>
                                      <w:marBottom w:val="0"/>
                                      <w:divBdr>
                                        <w:top w:val="single" w:sz="2" w:space="0" w:color="D9D9E3"/>
                                        <w:left w:val="single" w:sz="2" w:space="0" w:color="D9D9E3"/>
                                        <w:bottom w:val="single" w:sz="2" w:space="0" w:color="D9D9E3"/>
                                        <w:right w:val="single" w:sz="2" w:space="0" w:color="D9D9E3"/>
                                      </w:divBdr>
                                      <w:divsChild>
                                        <w:div w:id="2043165288">
                                          <w:marLeft w:val="0"/>
                                          <w:marRight w:val="0"/>
                                          <w:marTop w:val="0"/>
                                          <w:marBottom w:val="0"/>
                                          <w:divBdr>
                                            <w:top w:val="single" w:sz="2" w:space="0" w:color="D9D9E3"/>
                                            <w:left w:val="single" w:sz="2" w:space="0" w:color="D9D9E3"/>
                                            <w:bottom w:val="single" w:sz="2" w:space="0" w:color="D9D9E3"/>
                                            <w:right w:val="single" w:sz="2" w:space="0" w:color="D9D9E3"/>
                                          </w:divBdr>
                                          <w:divsChild>
                                            <w:div w:id="1817256111">
                                              <w:marLeft w:val="0"/>
                                              <w:marRight w:val="0"/>
                                              <w:marTop w:val="0"/>
                                              <w:marBottom w:val="0"/>
                                              <w:divBdr>
                                                <w:top w:val="single" w:sz="2" w:space="0" w:color="D9D9E3"/>
                                                <w:left w:val="single" w:sz="2" w:space="0" w:color="D9D9E3"/>
                                                <w:bottom w:val="single" w:sz="2" w:space="0" w:color="D9D9E3"/>
                                                <w:right w:val="single" w:sz="2" w:space="0" w:color="D9D9E3"/>
                                              </w:divBdr>
                                              <w:divsChild>
                                                <w:div w:id="1897161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0270038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4205994">
      <w:bodyDiv w:val="1"/>
      <w:marLeft w:val="0"/>
      <w:marRight w:val="0"/>
      <w:marTop w:val="0"/>
      <w:marBottom w:val="0"/>
      <w:divBdr>
        <w:top w:val="none" w:sz="0" w:space="0" w:color="auto"/>
        <w:left w:val="none" w:sz="0" w:space="0" w:color="auto"/>
        <w:bottom w:val="none" w:sz="0" w:space="0" w:color="auto"/>
        <w:right w:val="none" w:sz="0" w:space="0" w:color="auto"/>
      </w:divBdr>
      <w:divsChild>
        <w:div w:id="1174029943">
          <w:marLeft w:val="0"/>
          <w:marRight w:val="0"/>
          <w:marTop w:val="0"/>
          <w:marBottom w:val="0"/>
          <w:divBdr>
            <w:top w:val="single" w:sz="2" w:space="0" w:color="D9D9E3"/>
            <w:left w:val="single" w:sz="2" w:space="0" w:color="D9D9E3"/>
            <w:bottom w:val="single" w:sz="2" w:space="0" w:color="D9D9E3"/>
            <w:right w:val="single" w:sz="2" w:space="0" w:color="D9D9E3"/>
          </w:divBdr>
          <w:divsChild>
            <w:div w:id="514852075">
              <w:marLeft w:val="0"/>
              <w:marRight w:val="0"/>
              <w:marTop w:val="0"/>
              <w:marBottom w:val="0"/>
              <w:divBdr>
                <w:top w:val="single" w:sz="2" w:space="0" w:color="D9D9E3"/>
                <w:left w:val="single" w:sz="2" w:space="0" w:color="D9D9E3"/>
                <w:bottom w:val="single" w:sz="2" w:space="0" w:color="D9D9E3"/>
                <w:right w:val="single" w:sz="2" w:space="0" w:color="D9D9E3"/>
              </w:divBdr>
              <w:divsChild>
                <w:div w:id="1748334855">
                  <w:marLeft w:val="0"/>
                  <w:marRight w:val="0"/>
                  <w:marTop w:val="0"/>
                  <w:marBottom w:val="0"/>
                  <w:divBdr>
                    <w:top w:val="single" w:sz="2" w:space="0" w:color="D9D9E3"/>
                    <w:left w:val="single" w:sz="2" w:space="0" w:color="D9D9E3"/>
                    <w:bottom w:val="single" w:sz="2" w:space="0" w:color="D9D9E3"/>
                    <w:right w:val="single" w:sz="2" w:space="0" w:color="D9D9E3"/>
                  </w:divBdr>
                  <w:divsChild>
                    <w:div w:id="1046174475">
                      <w:marLeft w:val="0"/>
                      <w:marRight w:val="0"/>
                      <w:marTop w:val="0"/>
                      <w:marBottom w:val="0"/>
                      <w:divBdr>
                        <w:top w:val="single" w:sz="2" w:space="0" w:color="D9D9E3"/>
                        <w:left w:val="single" w:sz="2" w:space="0" w:color="D9D9E3"/>
                        <w:bottom w:val="single" w:sz="2" w:space="0" w:color="D9D9E3"/>
                        <w:right w:val="single" w:sz="2" w:space="0" w:color="D9D9E3"/>
                      </w:divBdr>
                      <w:divsChild>
                        <w:div w:id="1567690755">
                          <w:marLeft w:val="0"/>
                          <w:marRight w:val="0"/>
                          <w:marTop w:val="0"/>
                          <w:marBottom w:val="0"/>
                          <w:divBdr>
                            <w:top w:val="single" w:sz="2" w:space="0" w:color="auto"/>
                            <w:left w:val="single" w:sz="2" w:space="0" w:color="auto"/>
                            <w:bottom w:val="single" w:sz="6" w:space="0" w:color="auto"/>
                            <w:right w:val="single" w:sz="2" w:space="0" w:color="auto"/>
                          </w:divBdr>
                          <w:divsChild>
                            <w:div w:id="151214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7086529">
                                  <w:marLeft w:val="0"/>
                                  <w:marRight w:val="0"/>
                                  <w:marTop w:val="0"/>
                                  <w:marBottom w:val="0"/>
                                  <w:divBdr>
                                    <w:top w:val="single" w:sz="2" w:space="0" w:color="D9D9E3"/>
                                    <w:left w:val="single" w:sz="2" w:space="0" w:color="D9D9E3"/>
                                    <w:bottom w:val="single" w:sz="2" w:space="0" w:color="D9D9E3"/>
                                    <w:right w:val="single" w:sz="2" w:space="0" w:color="D9D9E3"/>
                                  </w:divBdr>
                                  <w:divsChild>
                                    <w:div w:id="2085638365">
                                      <w:marLeft w:val="0"/>
                                      <w:marRight w:val="0"/>
                                      <w:marTop w:val="0"/>
                                      <w:marBottom w:val="0"/>
                                      <w:divBdr>
                                        <w:top w:val="single" w:sz="2" w:space="0" w:color="D9D9E3"/>
                                        <w:left w:val="single" w:sz="2" w:space="0" w:color="D9D9E3"/>
                                        <w:bottom w:val="single" w:sz="2" w:space="0" w:color="D9D9E3"/>
                                        <w:right w:val="single" w:sz="2" w:space="0" w:color="D9D9E3"/>
                                      </w:divBdr>
                                      <w:divsChild>
                                        <w:div w:id="1931231033">
                                          <w:marLeft w:val="0"/>
                                          <w:marRight w:val="0"/>
                                          <w:marTop w:val="0"/>
                                          <w:marBottom w:val="0"/>
                                          <w:divBdr>
                                            <w:top w:val="single" w:sz="2" w:space="0" w:color="D9D9E3"/>
                                            <w:left w:val="single" w:sz="2" w:space="0" w:color="D9D9E3"/>
                                            <w:bottom w:val="single" w:sz="2" w:space="0" w:color="D9D9E3"/>
                                            <w:right w:val="single" w:sz="2" w:space="0" w:color="D9D9E3"/>
                                          </w:divBdr>
                                          <w:divsChild>
                                            <w:div w:id="62798361">
                                              <w:marLeft w:val="0"/>
                                              <w:marRight w:val="0"/>
                                              <w:marTop w:val="0"/>
                                              <w:marBottom w:val="0"/>
                                              <w:divBdr>
                                                <w:top w:val="single" w:sz="2" w:space="0" w:color="D9D9E3"/>
                                                <w:left w:val="single" w:sz="2" w:space="0" w:color="D9D9E3"/>
                                                <w:bottom w:val="single" w:sz="2" w:space="0" w:color="D9D9E3"/>
                                                <w:right w:val="single" w:sz="2" w:space="0" w:color="D9D9E3"/>
                                              </w:divBdr>
                                              <w:divsChild>
                                                <w:div w:id="765658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5125954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4789441">
      <w:bodyDiv w:val="1"/>
      <w:marLeft w:val="0"/>
      <w:marRight w:val="0"/>
      <w:marTop w:val="0"/>
      <w:marBottom w:val="0"/>
      <w:divBdr>
        <w:top w:val="none" w:sz="0" w:space="0" w:color="auto"/>
        <w:left w:val="none" w:sz="0" w:space="0" w:color="auto"/>
        <w:bottom w:val="none" w:sz="0" w:space="0" w:color="auto"/>
        <w:right w:val="none" w:sz="0" w:space="0" w:color="auto"/>
      </w:divBdr>
      <w:divsChild>
        <w:div w:id="358355717">
          <w:marLeft w:val="0"/>
          <w:marRight w:val="0"/>
          <w:marTop w:val="0"/>
          <w:marBottom w:val="0"/>
          <w:divBdr>
            <w:top w:val="single" w:sz="2" w:space="0" w:color="D9D9E3"/>
            <w:left w:val="single" w:sz="2" w:space="0" w:color="D9D9E3"/>
            <w:bottom w:val="single" w:sz="2" w:space="0" w:color="D9D9E3"/>
            <w:right w:val="single" w:sz="2" w:space="0" w:color="D9D9E3"/>
          </w:divBdr>
          <w:divsChild>
            <w:div w:id="1466701232">
              <w:marLeft w:val="0"/>
              <w:marRight w:val="0"/>
              <w:marTop w:val="0"/>
              <w:marBottom w:val="0"/>
              <w:divBdr>
                <w:top w:val="single" w:sz="2" w:space="0" w:color="D9D9E3"/>
                <w:left w:val="single" w:sz="2" w:space="0" w:color="D9D9E3"/>
                <w:bottom w:val="single" w:sz="2" w:space="0" w:color="D9D9E3"/>
                <w:right w:val="single" w:sz="2" w:space="0" w:color="D9D9E3"/>
              </w:divBdr>
              <w:divsChild>
                <w:div w:id="1094285132">
                  <w:marLeft w:val="0"/>
                  <w:marRight w:val="0"/>
                  <w:marTop w:val="0"/>
                  <w:marBottom w:val="0"/>
                  <w:divBdr>
                    <w:top w:val="single" w:sz="2" w:space="0" w:color="D9D9E3"/>
                    <w:left w:val="single" w:sz="2" w:space="0" w:color="D9D9E3"/>
                    <w:bottom w:val="single" w:sz="2" w:space="0" w:color="D9D9E3"/>
                    <w:right w:val="single" w:sz="2" w:space="0" w:color="D9D9E3"/>
                  </w:divBdr>
                  <w:divsChild>
                    <w:div w:id="803280509">
                      <w:marLeft w:val="0"/>
                      <w:marRight w:val="0"/>
                      <w:marTop w:val="0"/>
                      <w:marBottom w:val="0"/>
                      <w:divBdr>
                        <w:top w:val="single" w:sz="2" w:space="0" w:color="D9D9E3"/>
                        <w:left w:val="single" w:sz="2" w:space="0" w:color="D9D9E3"/>
                        <w:bottom w:val="single" w:sz="2" w:space="0" w:color="D9D9E3"/>
                        <w:right w:val="single" w:sz="2" w:space="0" w:color="D9D9E3"/>
                      </w:divBdr>
                      <w:divsChild>
                        <w:div w:id="1222400398">
                          <w:marLeft w:val="0"/>
                          <w:marRight w:val="0"/>
                          <w:marTop w:val="0"/>
                          <w:marBottom w:val="0"/>
                          <w:divBdr>
                            <w:top w:val="single" w:sz="2" w:space="0" w:color="auto"/>
                            <w:left w:val="single" w:sz="2" w:space="0" w:color="auto"/>
                            <w:bottom w:val="single" w:sz="6" w:space="0" w:color="auto"/>
                            <w:right w:val="single" w:sz="2" w:space="0" w:color="auto"/>
                          </w:divBdr>
                          <w:divsChild>
                            <w:div w:id="684140368">
                              <w:marLeft w:val="0"/>
                              <w:marRight w:val="0"/>
                              <w:marTop w:val="100"/>
                              <w:marBottom w:val="100"/>
                              <w:divBdr>
                                <w:top w:val="single" w:sz="2" w:space="0" w:color="D9D9E3"/>
                                <w:left w:val="single" w:sz="2" w:space="0" w:color="D9D9E3"/>
                                <w:bottom w:val="single" w:sz="2" w:space="0" w:color="D9D9E3"/>
                                <w:right w:val="single" w:sz="2" w:space="0" w:color="D9D9E3"/>
                              </w:divBdr>
                              <w:divsChild>
                                <w:div w:id="909585178">
                                  <w:marLeft w:val="0"/>
                                  <w:marRight w:val="0"/>
                                  <w:marTop w:val="0"/>
                                  <w:marBottom w:val="0"/>
                                  <w:divBdr>
                                    <w:top w:val="single" w:sz="2" w:space="0" w:color="D9D9E3"/>
                                    <w:left w:val="single" w:sz="2" w:space="0" w:color="D9D9E3"/>
                                    <w:bottom w:val="single" w:sz="2" w:space="0" w:color="D9D9E3"/>
                                    <w:right w:val="single" w:sz="2" w:space="0" w:color="D9D9E3"/>
                                  </w:divBdr>
                                  <w:divsChild>
                                    <w:div w:id="1376538287">
                                      <w:marLeft w:val="0"/>
                                      <w:marRight w:val="0"/>
                                      <w:marTop w:val="0"/>
                                      <w:marBottom w:val="0"/>
                                      <w:divBdr>
                                        <w:top w:val="single" w:sz="2" w:space="0" w:color="D9D9E3"/>
                                        <w:left w:val="single" w:sz="2" w:space="0" w:color="D9D9E3"/>
                                        <w:bottom w:val="single" w:sz="2" w:space="0" w:color="D9D9E3"/>
                                        <w:right w:val="single" w:sz="2" w:space="0" w:color="D9D9E3"/>
                                      </w:divBdr>
                                      <w:divsChild>
                                        <w:div w:id="683286048">
                                          <w:marLeft w:val="0"/>
                                          <w:marRight w:val="0"/>
                                          <w:marTop w:val="0"/>
                                          <w:marBottom w:val="0"/>
                                          <w:divBdr>
                                            <w:top w:val="single" w:sz="2" w:space="0" w:color="D9D9E3"/>
                                            <w:left w:val="single" w:sz="2" w:space="0" w:color="D9D9E3"/>
                                            <w:bottom w:val="single" w:sz="2" w:space="0" w:color="D9D9E3"/>
                                            <w:right w:val="single" w:sz="2" w:space="0" w:color="D9D9E3"/>
                                          </w:divBdr>
                                          <w:divsChild>
                                            <w:div w:id="1885362403">
                                              <w:marLeft w:val="0"/>
                                              <w:marRight w:val="0"/>
                                              <w:marTop w:val="0"/>
                                              <w:marBottom w:val="0"/>
                                              <w:divBdr>
                                                <w:top w:val="single" w:sz="2" w:space="0" w:color="D9D9E3"/>
                                                <w:left w:val="single" w:sz="2" w:space="0" w:color="D9D9E3"/>
                                                <w:bottom w:val="single" w:sz="2" w:space="0" w:color="D9D9E3"/>
                                                <w:right w:val="single" w:sz="2" w:space="0" w:color="D9D9E3"/>
                                              </w:divBdr>
                                              <w:divsChild>
                                                <w:div w:id="22695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2057935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4857136">
      <w:bodyDiv w:val="1"/>
      <w:marLeft w:val="0"/>
      <w:marRight w:val="0"/>
      <w:marTop w:val="0"/>
      <w:marBottom w:val="0"/>
      <w:divBdr>
        <w:top w:val="none" w:sz="0" w:space="0" w:color="auto"/>
        <w:left w:val="none" w:sz="0" w:space="0" w:color="auto"/>
        <w:bottom w:val="none" w:sz="0" w:space="0" w:color="auto"/>
        <w:right w:val="none" w:sz="0" w:space="0" w:color="auto"/>
      </w:divBdr>
      <w:divsChild>
        <w:div w:id="840583703">
          <w:marLeft w:val="0"/>
          <w:marRight w:val="0"/>
          <w:marTop w:val="0"/>
          <w:marBottom w:val="0"/>
          <w:divBdr>
            <w:top w:val="single" w:sz="6" w:space="0" w:color="D9D9E3"/>
            <w:left w:val="single" w:sz="2" w:space="0" w:color="D9D9E3"/>
            <w:bottom w:val="single" w:sz="2" w:space="0" w:color="D9D9E3"/>
            <w:right w:val="single" w:sz="2" w:space="0" w:color="D9D9E3"/>
          </w:divBdr>
        </w:div>
        <w:div w:id="1117724821">
          <w:marLeft w:val="0"/>
          <w:marRight w:val="0"/>
          <w:marTop w:val="0"/>
          <w:marBottom w:val="0"/>
          <w:divBdr>
            <w:top w:val="single" w:sz="2" w:space="0" w:color="D9D9E3"/>
            <w:left w:val="single" w:sz="2" w:space="0" w:color="D9D9E3"/>
            <w:bottom w:val="single" w:sz="2" w:space="0" w:color="D9D9E3"/>
            <w:right w:val="single" w:sz="2" w:space="0" w:color="D9D9E3"/>
          </w:divBdr>
          <w:divsChild>
            <w:div w:id="1059982122">
              <w:marLeft w:val="0"/>
              <w:marRight w:val="0"/>
              <w:marTop w:val="0"/>
              <w:marBottom w:val="0"/>
              <w:divBdr>
                <w:top w:val="single" w:sz="2" w:space="0" w:color="D9D9E3"/>
                <w:left w:val="single" w:sz="2" w:space="0" w:color="D9D9E3"/>
                <w:bottom w:val="single" w:sz="2" w:space="0" w:color="D9D9E3"/>
                <w:right w:val="single" w:sz="2" w:space="0" w:color="D9D9E3"/>
              </w:divBdr>
              <w:divsChild>
                <w:div w:id="1434785461">
                  <w:marLeft w:val="0"/>
                  <w:marRight w:val="0"/>
                  <w:marTop w:val="0"/>
                  <w:marBottom w:val="0"/>
                  <w:divBdr>
                    <w:top w:val="single" w:sz="2" w:space="0" w:color="D9D9E3"/>
                    <w:left w:val="single" w:sz="2" w:space="0" w:color="D9D9E3"/>
                    <w:bottom w:val="single" w:sz="2" w:space="0" w:color="D9D9E3"/>
                    <w:right w:val="single" w:sz="2" w:space="0" w:color="D9D9E3"/>
                  </w:divBdr>
                  <w:divsChild>
                    <w:div w:id="2122874227">
                      <w:marLeft w:val="0"/>
                      <w:marRight w:val="0"/>
                      <w:marTop w:val="0"/>
                      <w:marBottom w:val="0"/>
                      <w:divBdr>
                        <w:top w:val="single" w:sz="2" w:space="0" w:color="D9D9E3"/>
                        <w:left w:val="single" w:sz="2" w:space="0" w:color="D9D9E3"/>
                        <w:bottom w:val="single" w:sz="2" w:space="0" w:color="D9D9E3"/>
                        <w:right w:val="single" w:sz="2" w:space="0" w:color="D9D9E3"/>
                      </w:divBdr>
                      <w:divsChild>
                        <w:div w:id="1153332235">
                          <w:marLeft w:val="0"/>
                          <w:marRight w:val="0"/>
                          <w:marTop w:val="0"/>
                          <w:marBottom w:val="0"/>
                          <w:divBdr>
                            <w:top w:val="single" w:sz="2" w:space="0" w:color="auto"/>
                            <w:left w:val="single" w:sz="2" w:space="0" w:color="auto"/>
                            <w:bottom w:val="single" w:sz="6" w:space="0" w:color="auto"/>
                            <w:right w:val="single" w:sz="2" w:space="0" w:color="auto"/>
                          </w:divBdr>
                          <w:divsChild>
                            <w:div w:id="1497765047">
                              <w:marLeft w:val="0"/>
                              <w:marRight w:val="0"/>
                              <w:marTop w:val="100"/>
                              <w:marBottom w:val="100"/>
                              <w:divBdr>
                                <w:top w:val="single" w:sz="2" w:space="0" w:color="D9D9E3"/>
                                <w:left w:val="single" w:sz="2" w:space="0" w:color="D9D9E3"/>
                                <w:bottom w:val="single" w:sz="2" w:space="0" w:color="D9D9E3"/>
                                <w:right w:val="single" w:sz="2" w:space="0" w:color="D9D9E3"/>
                              </w:divBdr>
                              <w:divsChild>
                                <w:div w:id="439379023">
                                  <w:marLeft w:val="0"/>
                                  <w:marRight w:val="0"/>
                                  <w:marTop w:val="0"/>
                                  <w:marBottom w:val="0"/>
                                  <w:divBdr>
                                    <w:top w:val="single" w:sz="2" w:space="0" w:color="D9D9E3"/>
                                    <w:left w:val="single" w:sz="2" w:space="0" w:color="D9D9E3"/>
                                    <w:bottom w:val="single" w:sz="2" w:space="0" w:color="D9D9E3"/>
                                    <w:right w:val="single" w:sz="2" w:space="0" w:color="D9D9E3"/>
                                  </w:divBdr>
                                  <w:divsChild>
                                    <w:div w:id="419453562">
                                      <w:marLeft w:val="0"/>
                                      <w:marRight w:val="0"/>
                                      <w:marTop w:val="0"/>
                                      <w:marBottom w:val="0"/>
                                      <w:divBdr>
                                        <w:top w:val="single" w:sz="2" w:space="0" w:color="D9D9E3"/>
                                        <w:left w:val="single" w:sz="2" w:space="0" w:color="D9D9E3"/>
                                        <w:bottom w:val="single" w:sz="2" w:space="0" w:color="D9D9E3"/>
                                        <w:right w:val="single" w:sz="2" w:space="0" w:color="D9D9E3"/>
                                      </w:divBdr>
                                      <w:divsChild>
                                        <w:div w:id="2035377363">
                                          <w:marLeft w:val="0"/>
                                          <w:marRight w:val="0"/>
                                          <w:marTop w:val="0"/>
                                          <w:marBottom w:val="0"/>
                                          <w:divBdr>
                                            <w:top w:val="single" w:sz="2" w:space="0" w:color="D9D9E3"/>
                                            <w:left w:val="single" w:sz="2" w:space="0" w:color="D9D9E3"/>
                                            <w:bottom w:val="single" w:sz="2" w:space="0" w:color="D9D9E3"/>
                                            <w:right w:val="single" w:sz="2" w:space="0" w:color="D9D9E3"/>
                                          </w:divBdr>
                                          <w:divsChild>
                                            <w:div w:id="842931929">
                                              <w:marLeft w:val="0"/>
                                              <w:marRight w:val="0"/>
                                              <w:marTop w:val="0"/>
                                              <w:marBottom w:val="0"/>
                                              <w:divBdr>
                                                <w:top w:val="single" w:sz="2" w:space="0" w:color="D9D9E3"/>
                                                <w:left w:val="single" w:sz="2" w:space="0" w:color="D9D9E3"/>
                                                <w:bottom w:val="single" w:sz="2" w:space="0" w:color="D9D9E3"/>
                                                <w:right w:val="single" w:sz="2" w:space="0" w:color="D9D9E3"/>
                                              </w:divBdr>
                                              <w:divsChild>
                                                <w:div w:id="472721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136743">
      <w:bodyDiv w:val="1"/>
      <w:marLeft w:val="0"/>
      <w:marRight w:val="0"/>
      <w:marTop w:val="0"/>
      <w:marBottom w:val="0"/>
      <w:divBdr>
        <w:top w:val="none" w:sz="0" w:space="0" w:color="auto"/>
        <w:left w:val="none" w:sz="0" w:space="0" w:color="auto"/>
        <w:bottom w:val="none" w:sz="0" w:space="0" w:color="auto"/>
        <w:right w:val="none" w:sz="0" w:space="0" w:color="auto"/>
      </w:divBdr>
      <w:divsChild>
        <w:div w:id="903757296">
          <w:marLeft w:val="0"/>
          <w:marRight w:val="0"/>
          <w:marTop w:val="0"/>
          <w:marBottom w:val="0"/>
          <w:divBdr>
            <w:top w:val="single" w:sz="2" w:space="0" w:color="D9D9E3"/>
            <w:left w:val="single" w:sz="2" w:space="0" w:color="D9D9E3"/>
            <w:bottom w:val="single" w:sz="2" w:space="0" w:color="D9D9E3"/>
            <w:right w:val="single" w:sz="2" w:space="0" w:color="D9D9E3"/>
          </w:divBdr>
          <w:divsChild>
            <w:div w:id="1158808671">
              <w:marLeft w:val="0"/>
              <w:marRight w:val="0"/>
              <w:marTop w:val="0"/>
              <w:marBottom w:val="0"/>
              <w:divBdr>
                <w:top w:val="single" w:sz="2" w:space="0" w:color="D9D9E3"/>
                <w:left w:val="single" w:sz="2" w:space="0" w:color="D9D9E3"/>
                <w:bottom w:val="single" w:sz="2" w:space="0" w:color="D9D9E3"/>
                <w:right w:val="single" w:sz="2" w:space="0" w:color="D9D9E3"/>
              </w:divBdr>
              <w:divsChild>
                <w:div w:id="64962773">
                  <w:marLeft w:val="0"/>
                  <w:marRight w:val="0"/>
                  <w:marTop w:val="0"/>
                  <w:marBottom w:val="0"/>
                  <w:divBdr>
                    <w:top w:val="single" w:sz="2" w:space="0" w:color="D9D9E3"/>
                    <w:left w:val="single" w:sz="2" w:space="0" w:color="D9D9E3"/>
                    <w:bottom w:val="single" w:sz="2" w:space="0" w:color="D9D9E3"/>
                    <w:right w:val="single" w:sz="2" w:space="0" w:color="D9D9E3"/>
                  </w:divBdr>
                  <w:divsChild>
                    <w:div w:id="643968827">
                      <w:marLeft w:val="0"/>
                      <w:marRight w:val="0"/>
                      <w:marTop w:val="0"/>
                      <w:marBottom w:val="0"/>
                      <w:divBdr>
                        <w:top w:val="single" w:sz="2" w:space="0" w:color="D9D9E3"/>
                        <w:left w:val="single" w:sz="2" w:space="0" w:color="D9D9E3"/>
                        <w:bottom w:val="single" w:sz="2" w:space="0" w:color="D9D9E3"/>
                        <w:right w:val="single" w:sz="2" w:space="0" w:color="D9D9E3"/>
                      </w:divBdr>
                      <w:divsChild>
                        <w:div w:id="1564677723">
                          <w:marLeft w:val="0"/>
                          <w:marRight w:val="0"/>
                          <w:marTop w:val="0"/>
                          <w:marBottom w:val="0"/>
                          <w:divBdr>
                            <w:top w:val="single" w:sz="2" w:space="0" w:color="auto"/>
                            <w:left w:val="single" w:sz="2" w:space="0" w:color="auto"/>
                            <w:bottom w:val="single" w:sz="6" w:space="0" w:color="auto"/>
                            <w:right w:val="single" w:sz="2" w:space="0" w:color="auto"/>
                          </w:divBdr>
                          <w:divsChild>
                            <w:div w:id="2562149">
                              <w:marLeft w:val="0"/>
                              <w:marRight w:val="0"/>
                              <w:marTop w:val="100"/>
                              <w:marBottom w:val="100"/>
                              <w:divBdr>
                                <w:top w:val="single" w:sz="2" w:space="0" w:color="D9D9E3"/>
                                <w:left w:val="single" w:sz="2" w:space="0" w:color="D9D9E3"/>
                                <w:bottom w:val="single" w:sz="2" w:space="0" w:color="D9D9E3"/>
                                <w:right w:val="single" w:sz="2" w:space="0" w:color="D9D9E3"/>
                              </w:divBdr>
                              <w:divsChild>
                                <w:div w:id="34551982">
                                  <w:marLeft w:val="0"/>
                                  <w:marRight w:val="0"/>
                                  <w:marTop w:val="0"/>
                                  <w:marBottom w:val="0"/>
                                  <w:divBdr>
                                    <w:top w:val="single" w:sz="2" w:space="0" w:color="D9D9E3"/>
                                    <w:left w:val="single" w:sz="2" w:space="0" w:color="D9D9E3"/>
                                    <w:bottom w:val="single" w:sz="2" w:space="0" w:color="D9D9E3"/>
                                    <w:right w:val="single" w:sz="2" w:space="0" w:color="D9D9E3"/>
                                  </w:divBdr>
                                  <w:divsChild>
                                    <w:div w:id="1502888875">
                                      <w:marLeft w:val="0"/>
                                      <w:marRight w:val="0"/>
                                      <w:marTop w:val="0"/>
                                      <w:marBottom w:val="0"/>
                                      <w:divBdr>
                                        <w:top w:val="single" w:sz="2" w:space="0" w:color="D9D9E3"/>
                                        <w:left w:val="single" w:sz="2" w:space="0" w:color="D9D9E3"/>
                                        <w:bottom w:val="single" w:sz="2" w:space="0" w:color="D9D9E3"/>
                                        <w:right w:val="single" w:sz="2" w:space="0" w:color="D9D9E3"/>
                                      </w:divBdr>
                                      <w:divsChild>
                                        <w:div w:id="1512524854">
                                          <w:marLeft w:val="0"/>
                                          <w:marRight w:val="0"/>
                                          <w:marTop w:val="0"/>
                                          <w:marBottom w:val="0"/>
                                          <w:divBdr>
                                            <w:top w:val="single" w:sz="2" w:space="0" w:color="D9D9E3"/>
                                            <w:left w:val="single" w:sz="2" w:space="0" w:color="D9D9E3"/>
                                            <w:bottom w:val="single" w:sz="2" w:space="0" w:color="D9D9E3"/>
                                            <w:right w:val="single" w:sz="2" w:space="0" w:color="D9D9E3"/>
                                          </w:divBdr>
                                          <w:divsChild>
                                            <w:div w:id="1441489752">
                                              <w:marLeft w:val="0"/>
                                              <w:marRight w:val="0"/>
                                              <w:marTop w:val="0"/>
                                              <w:marBottom w:val="0"/>
                                              <w:divBdr>
                                                <w:top w:val="single" w:sz="2" w:space="0" w:color="D9D9E3"/>
                                                <w:left w:val="single" w:sz="2" w:space="0" w:color="D9D9E3"/>
                                                <w:bottom w:val="single" w:sz="2" w:space="0" w:color="D9D9E3"/>
                                                <w:right w:val="single" w:sz="2" w:space="0" w:color="D9D9E3"/>
                                              </w:divBdr>
                                              <w:divsChild>
                                                <w:div w:id="848904849">
                                                  <w:marLeft w:val="0"/>
                                                  <w:marRight w:val="0"/>
                                                  <w:marTop w:val="0"/>
                                                  <w:marBottom w:val="0"/>
                                                  <w:divBdr>
                                                    <w:top w:val="single" w:sz="2" w:space="0" w:color="D9D9E3"/>
                                                    <w:left w:val="single" w:sz="2" w:space="0" w:color="D9D9E3"/>
                                                    <w:bottom w:val="single" w:sz="2" w:space="0" w:color="D9D9E3"/>
                                                    <w:right w:val="single" w:sz="2" w:space="0" w:color="D9D9E3"/>
                                                  </w:divBdr>
                                                  <w:divsChild>
                                                    <w:div w:id="816919100">
                                                      <w:marLeft w:val="0"/>
                                                      <w:marRight w:val="0"/>
                                                      <w:marTop w:val="0"/>
                                                      <w:marBottom w:val="0"/>
                                                      <w:divBdr>
                                                        <w:top w:val="single" w:sz="2" w:space="0" w:color="D9D9E3"/>
                                                        <w:left w:val="single" w:sz="2" w:space="0" w:color="D9D9E3"/>
                                                        <w:bottom w:val="single" w:sz="2" w:space="0" w:color="D9D9E3"/>
                                                        <w:right w:val="single" w:sz="2" w:space="0" w:color="D9D9E3"/>
                                                      </w:divBdr>
                                                      <w:divsChild>
                                                        <w:div w:id="754670398">
                                                          <w:marLeft w:val="0"/>
                                                          <w:marRight w:val="0"/>
                                                          <w:marTop w:val="0"/>
                                                          <w:marBottom w:val="0"/>
                                                          <w:divBdr>
                                                            <w:top w:val="single" w:sz="2" w:space="0" w:color="D9D9E3"/>
                                                            <w:left w:val="single" w:sz="2" w:space="0" w:color="D9D9E3"/>
                                                            <w:bottom w:val="single" w:sz="2" w:space="0" w:color="D9D9E3"/>
                                                            <w:right w:val="single" w:sz="2" w:space="0" w:color="D9D9E3"/>
                                                          </w:divBdr>
                                                        </w:div>
                                                        <w:div w:id="1937011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3378357">
                                                      <w:marLeft w:val="0"/>
                                                      <w:marRight w:val="0"/>
                                                      <w:marTop w:val="0"/>
                                                      <w:marBottom w:val="0"/>
                                                      <w:divBdr>
                                                        <w:top w:val="single" w:sz="2" w:space="0" w:color="D9D9E3"/>
                                                        <w:left w:val="single" w:sz="2" w:space="0" w:color="D9D9E3"/>
                                                        <w:bottom w:val="single" w:sz="2" w:space="0" w:color="D9D9E3"/>
                                                        <w:right w:val="single" w:sz="2" w:space="0" w:color="D9D9E3"/>
                                                      </w:divBdr>
                                                      <w:divsChild>
                                                        <w:div w:id="1469518097">
                                                          <w:marLeft w:val="0"/>
                                                          <w:marRight w:val="0"/>
                                                          <w:marTop w:val="0"/>
                                                          <w:marBottom w:val="0"/>
                                                          <w:divBdr>
                                                            <w:top w:val="single" w:sz="2" w:space="0" w:color="D9D9E3"/>
                                                            <w:left w:val="single" w:sz="2" w:space="0" w:color="D9D9E3"/>
                                                            <w:bottom w:val="single" w:sz="2" w:space="0" w:color="D9D9E3"/>
                                                            <w:right w:val="single" w:sz="2" w:space="0" w:color="D9D9E3"/>
                                                          </w:divBdr>
                                                        </w:div>
                                                        <w:div w:id="1485119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4110617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8722093">
      <w:bodyDiv w:val="1"/>
      <w:marLeft w:val="0"/>
      <w:marRight w:val="0"/>
      <w:marTop w:val="0"/>
      <w:marBottom w:val="0"/>
      <w:divBdr>
        <w:top w:val="none" w:sz="0" w:space="0" w:color="auto"/>
        <w:left w:val="none" w:sz="0" w:space="0" w:color="auto"/>
        <w:bottom w:val="none" w:sz="0" w:space="0" w:color="auto"/>
        <w:right w:val="none" w:sz="0" w:space="0" w:color="auto"/>
      </w:divBdr>
      <w:divsChild>
        <w:div w:id="1925993034">
          <w:marLeft w:val="0"/>
          <w:marRight w:val="0"/>
          <w:marTop w:val="0"/>
          <w:marBottom w:val="0"/>
          <w:divBdr>
            <w:top w:val="single" w:sz="2" w:space="0" w:color="auto"/>
            <w:left w:val="single" w:sz="2" w:space="0" w:color="auto"/>
            <w:bottom w:val="single" w:sz="6" w:space="0" w:color="auto"/>
            <w:right w:val="single" w:sz="2" w:space="0" w:color="auto"/>
          </w:divBdr>
          <w:divsChild>
            <w:div w:id="107430516">
              <w:marLeft w:val="0"/>
              <w:marRight w:val="0"/>
              <w:marTop w:val="100"/>
              <w:marBottom w:val="100"/>
              <w:divBdr>
                <w:top w:val="single" w:sz="2" w:space="0" w:color="D9D9E3"/>
                <w:left w:val="single" w:sz="2" w:space="0" w:color="D9D9E3"/>
                <w:bottom w:val="single" w:sz="2" w:space="0" w:color="D9D9E3"/>
                <w:right w:val="single" w:sz="2" w:space="0" w:color="D9D9E3"/>
              </w:divBdr>
              <w:divsChild>
                <w:div w:id="308482786">
                  <w:marLeft w:val="0"/>
                  <w:marRight w:val="0"/>
                  <w:marTop w:val="0"/>
                  <w:marBottom w:val="0"/>
                  <w:divBdr>
                    <w:top w:val="single" w:sz="2" w:space="0" w:color="D9D9E3"/>
                    <w:left w:val="single" w:sz="2" w:space="0" w:color="D9D9E3"/>
                    <w:bottom w:val="single" w:sz="2" w:space="0" w:color="D9D9E3"/>
                    <w:right w:val="single" w:sz="2" w:space="0" w:color="D9D9E3"/>
                  </w:divBdr>
                  <w:divsChild>
                    <w:div w:id="2119449064">
                      <w:marLeft w:val="0"/>
                      <w:marRight w:val="0"/>
                      <w:marTop w:val="0"/>
                      <w:marBottom w:val="0"/>
                      <w:divBdr>
                        <w:top w:val="single" w:sz="2" w:space="0" w:color="D9D9E3"/>
                        <w:left w:val="single" w:sz="2" w:space="0" w:color="D9D9E3"/>
                        <w:bottom w:val="single" w:sz="2" w:space="0" w:color="D9D9E3"/>
                        <w:right w:val="single" w:sz="2" w:space="0" w:color="D9D9E3"/>
                      </w:divBdr>
                      <w:divsChild>
                        <w:div w:id="1115052872">
                          <w:marLeft w:val="0"/>
                          <w:marRight w:val="0"/>
                          <w:marTop w:val="0"/>
                          <w:marBottom w:val="0"/>
                          <w:divBdr>
                            <w:top w:val="single" w:sz="2" w:space="0" w:color="D9D9E3"/>
                            <w:left w:val="single" w:sz="2" w:space="0" w:color="D9D9E3"/>
                            <w:bottom w:val="single" w:sz="2" w:space="0" w:color="D9D9E3"/>
                            <w:right w:val="single" w:sz="2" w:space="0" w:color="D9D9E3"/>
                          </w:divBdr>
                          <w:divsChild>
                            <w:div w:id="434860402">
                              <w:marLeft w:val="0"/>
                              <w:marRight w:val="0"/>
                              <w:marTop w:val="0"/>
                              <w:marBottom w:val="0"/>
                              <w:divBdr>
                                <w:top w:val="single" w:sz="2" w:space="0" w:color="D9D9E3"/>
                                <w:left w:val="single" w:sz="2" w:space="0" w:color="D9D9E3"/>
                                <w:bottom w:val="single" w:sz="2" w:space="0" w:color="D9D9E3"/>
                                <w:right w:val="single" w:sz="2" w:space="0" w:color="D9D9E3"/>
                              </w:divBdr>
                              <w:divsChild>
                                <w:div w:id="1947732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022303">
      <w:bodyDiv w:val="1"/>
      <w:marLeft w:val="0"/>
      <w:marRight w:val="0"/>
      <w:marTop w:val="0"/>
      <w:marBottom w:val="0"/>
      <w:divBdr>
        <w:top w:val="none" w:sz="0" w:space="0" w:color="auto"/>
        <w:left w:val="none" w:sz="0" w:space="0" w:color="auto"/>
        <w:bottom w:val="none" w:sz="0" w:space="0" w:color="auto"/>
        <w:right w:val="none" w:sz="0" w:space="0" w:color="auto"/>
      </w:divBdr>
      <w:divsChild>
        <w:div w:id="908081620">
          <w:marLeft w:val="0"/>
          <w:marRight w:val="0"/>
          <w:marTop w:val="0"/>
          <w:marBottom w:val="0"/>
          <w:divBdr>
            <w:top w:val="single" w:sz="6" w:space="0" w:color="D9D9E3"/>
            <w:left w:val="single" w:sz="2" w:space="0" w:color="D9D9E3"/>
            <w:bottom w:val="single" w:sz="2" w:space="0" w:color="D9D9E3"/>
            <w:right w:val="single" w:sz="2" w:space="0" w:color="D9D9E3"/>
          </w:divBdr>
        </w:div>
        <w:div w:id="1140075837">
          <w:marLeft w:val="0"/>
          <w:marRight w:val="0"/>
          <w:marTop w:val="0"/>
          <w:marBottom w:val="0"/>
          <w:divBdr>
            <w:top w:val="single" w:sz="2" w:space="0" w:color="D9D9E3"/>
            <w:left w:val="single" w:sz="2" w:space="0" w:color="D9D9E3"/>
            <w:bottom w:val="single" w:sz="2" w:space="0" w:color="D9D9E3"/>
            <w:right w:val="single" w:sz="2" w:space="0" w:color="D9D9E3"/>
          </w:divBdr>
          <w:divsChild>
            <w:div w:id="1251617530">
              <w:marLeft w:val="0"/>
              <w:marRight w:val="0"/>
              <w:marTop w:val="0"/>
              <w:marBottom w:val="0"/>
              <w:divBdr>
                <w:top w:val="single" w:sz="2" w:space="0" w:color="D9D9E3"/>
                <w:left w:val="single" w:sz="2" w:space="0" w:color="D9D9E3"/>
                <w:bottom w:val="single" w:sz="2" w:space="0" w:color="D9D9E3"/>
                <w:right w:val="single" w:sz="2" w:space="0" w:color="D9D9E3"/>
              </w:divBdr>
              <w:divsChild>
                <w:div w:id="2056931572">
                  <w:marLeft w:val="0"/>
                  <w:marRight w:val="0"/>
                  <w:marTop w:val="0"/>
                  <w:marBottom w:val="0"/>
                  <w:divBdr>
                    <w:top w:val="single" w:sz="2" w:space="0" w:color="D9D9E3"/>
                    <w:left w:val="single" w:sz="2" w:space="0" w:color="D9D9E3"/>
                    <w:bottom w:val="single" w:sz="2" w:space="0" w:color="D9D9E3"/>
                    <w:right w:val="single" w:sz="2" w:space="0" w:color="D9D9E3"/>
                  </w:divBdr>
                  <w:divsChild>
                    <w:div w:id="1791361611">
                      <w:marLeft w:val="0"/>
                      <w:marRight w:val="0"/>
                      <w:marTop w:val="0"/>
                      <w:marBottom w:val="0"/>
                      <w:divBdr>
                        <w:top w:val="single" w:sz="2" w:space="0" w:color="D9D9E3"/>
                        <w:left w:val="single" w:sz="2" w:space="0" w:color="D9D9E3"/>
                        <w:bottom w:val="single" w:sz="2" w:space="0" w:color="D9D9E3"/>
                        <w:right w:val="single" w:sz="2" w:space="0" w:color="D9D9E3"/>
                      </w:divBdr>
                      <w:divsChild>
                        <w:div w:id="2091151991">
                          <w:marLeft w:val="0"/>
                          <w:marRight w:val="0"/>
                          <w:marTop w:val="0"/>
                          <w:marBottom w:val="0"/>
                          <w:divBdr>
                            <w:top w:val="single" w:sz="2" w:space="0" w:color="auto"/>
                            <w:left w:val="single" w:sz="2" w:space="0" w:color="auto"/>
                            <w:bottom w:val="single" w:sz="6" w:space="0" w:color="auto"/>
                            <w:right w:val="single" w:sz="2" w:space="0" w:color="auto"/>
                          </w:divBdr>
                          <w:divsChild>
                            <w:div w:id="1964143250">
                              <w:marLeft w:val="0"/>
                              <w:marRight w:val="0"/>
                              <w:marTop w:val="100"/>
                              <w:marBottom w:val="100"/>
                              <w:divBdr>
                                <w:top w:val="single" w:sz="2" w:space="0" w:color="D9D9E3"/>
                                <w:left w:val="single" w:sz="2" w:space="0" w:color="D9D9E3"/>
                                <w:bottom w:val="single" w:sz="2" w:space="0" w:color="D9D9E3"/>
                                <w:right w:val="single" w:sz="2" w:space="0" w:color="D9D9E3"/>
                              </w:divBdr>
                              <w:divsChild>
                                <w:div w:id="693271330">
                                  <w:marLeft w:val="0"/>
                                  <w:marRight w:val="0"/>
                                  <w:marTop w:val="0"/>
                                  <w:marBottom w:val="0"/>
                                  <w:divBdr>
                                    <w:top w:val="single" w:sz="2" w:space="0" w:color="D9D9E3"/>
                                    <w:left w:val="single" w:sz="2" w:space="0" w:color="D9D9E3"/>
                                    <w:bottom w:val="single" w:sz="2" w:space="0" w:color="D9D9E3"/>
                                    <w:right w:val="single" w:sz="2" w:space="0" w:color="D9D9E3"/>
                                  </w:divBdr>
                                  <w:divsChild>
                                    <w:div w:id="1695114198">
                                      <w:marLeft w:val="0"/>
                                      <w:marRight w:val="0"/>
                                      <w:marTop w:val="0"/>
                                      <w:marBottom w:val="0"/>
                                      <w:divBdr>
                                        <w:top w:val="single" w:sz="2" w:space="0" w:color="D9D9E3"/>
                                        <w:left w:val="single" w:sz="2" w:space="0" w:color="D9D9E3"/>
                                        <w:bottom w:val="single" w:sz="2" w:space="0" w:color="D9D9E3"/>
                                        <w:right w:val="single" w:sz="2" w:space="0" w:color="D9D9E3"/>
                                      </w:divBdr>
                                      <w:divsChild>
                                        <w:div w:id="1007176398">
                                          <w:marLeft w:val="0"/>
                                          <w:marRight w:val="0"/>
                                          <w:marTop w:val="0"/>
                                          <w:marBottom w:val="0"/>
                                          <w:divBdr>
                                            <w:top w:val="single" w:sz="2" w:space="0" w:color="D9D9E3"/>
                                            <w:left w:val="single" w:sz="2" w:space="0" w:color="D9D9E3"/>
                                            <w:bottom w:val="single" w:sz="2" w:space="0" w:color="D9D9E3"/>
                                            <w:right w:val="single" w:sz="2" w:space="0" w:color="D9D9E3"/>
                                          </w:divBdr>
                                          <w:divsChild>
                                            <w:div w:id="850677657">
                                              <w:marLeft w:val="0"/>
                                              <w:marRight w:val="0"/>
                                              <w:marTop w:val="0"/>
                                              <w:marBottom w:val="0"/>
                                              <w:divBdr>
                                                <w:top w:val="single" w:sz="2" w:space="0" w:color="D9D9E3"/>
                                                <w:left w:val="single" w:sz="2" w:space="0" w:color="D9D9E3"/>
                                                <w:bottom w:val="single" w:sz="2" w:space="0" w:color="D9D9E3"/>
                                                <w:right w:val="single" w:sz="2" w:space="0" w:color="D9D9E3"/>
                                              </w:divBdr>
                                              <w:divsChild>
                                                <w:div w:id="1352341624">
                                                  <w:marLeft w:val="0"/>
                                                  <w:marRight w:val="0"/>
                                                  <w:marTop w:val="0"/>
                                                  <w:marBottom w:val="0"/>
                                                  <w:divBdr>
                                                    <w:top w:val="single" w:sz="2" w:space="0" w:color="D9D9E3"/>
                                                    <w:left w:val="single" w:sz="2" w:space="0" w:color="D9D9E3"/>
                                                    <w:bottom w:val="single" w:sz="2" w:space="0" w:color="D9D9E3"/>
                                                    <w:right w:val="single" w:sz="2" w:space="0" w:color="D9D9E3"/>
                                                  </w:divBdr>
                                                  <w:divsChild>
                                                    <w:div w:id="88085605">
                                                      <w:marLeft w:val="0"/>
                                                      <w:marRight w:val="0"/>
                                                      <w:marTop w:val="0"/>
                                                      <w:marBottom w:val="0"/>
                                                      <w:divBdr>
                                                        <w:top w:val="single" w:sz="2" w:space="0" w:color="D9D9E3"/>
                                                        <w:left w:val="single" w:sz="2" w:space="0" w:color="D9D9E3"/>
                                                        <w:bottom w:val="single" w:sz="2" w:space="0" w:color="D9D9E3"/>
                                                        <w:right w:val="single" w:sz="2" w:space="0" w:color="D9D9E3"/>
                                                      </w:divBdr>
                                                      <w:divsChild>
                                                        <w:div w:id="507988436">
                                                          <w:marLeft w:val="0"/>
                                                          <w:marRight w:val="0"/>
                                                          <w:marTop w:val="0"/>
                                                          <w:marBottom w:val="0"/>
                                                          <w:divBdr>
                                                            <w:top w:val="single" w:sz="2" w:space="0" w:color="D9D9E3"/>
                                                            <w:left w:val="single" w:sz="2" w:space="0" w:color="D9D9E3"/>
                                                            <w:bottom w:val="single" w:sz="2" w:space="0" w:color="D9D9E3"/>
                                                            <w:right w:val="single" w:sz="2" w:space="0" w:color="D9D9E3"/>
                                                          </w:divBdr>
                                                        </w:div>
                                                        <w:div w:id="1690371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711031">
                                                      <w:marLeft w:val="0"/>
                                                      <w:marRight w:val="0"/>
                                                      <w:marTop w:val="0"/>
                                                      <w:marBottom w:val="0"/>
                                                      <w:divBdr>
                                                        <w:top w:val="single" w:sz="2" w:space="0" w:color="D9D9E3"/>
                                                        <w:left w:val="single" w:sz="2" w:space="0" w:color="D9D9E3"/>
                                                        <w:bottom w:val="single" w:sz="2" w:space="0" w:color="D9D9E3"/>
                                                        <w:right w:val="single" w:sz="2" w:space="0" w:color="D9D9E3"/>
                                                      </w:divBdr>
                                                      <w:divsChild>
                                                        <w:div w:id="899363206">
                                                          <w:marLeft w:val="0"/>
                                                          <w:marRight w:val="0"/>
                                                          <w:marTop w:val="0"/>
                                                          <w:marBottom w:val="0"/>
                                                          <w:divBdr>
                                                            <w:top w:val="single" w:sz="2" w:space="0" w:color="D9D9E3"/>
                                                            <w:left w:val="single" w:sz="2" w:space="0" w:color="D9D9E3"/>
                                                            <w:bottom w:val="single" w:sz="2" w:space="0" w:color="D9D9E3"/>
                                                            <w:right w:val="single" w:sz="2" w:space="0" w:color="D9D9E3"/>
                                                          </w:divBdr>
                                                        </w:div>
                                                        <w:div w:id="1988706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7054007">
                                                      <w:marLeft w:val="0"/>
                                                      <w:marRight w:val="0"/>
                                                      <w:marTop w:val="0"/>
                                                      <w:marBottom w:val="0"/>
                                                      <w:divBdr>
                                                        <w:top w:val="single" w:sz="2" w:space="0" w:color="D9D9E3"/>
                                                        <w:left w:val="single" w:sz="2" w:space="0" w:color="D9D9E3"/>
                                                        <w:bottom w:val="single" w:sz="2" w:space="0" w:color="D9D9E3"/>
                                                        <w:right w:val="single" w:sz="2" w:space="0" w:color="D9D9E3"/>
                                                      </w:divBdr>
                                                      <w:divsChild>
                                                        <w:div w:id="716392693">
                                                          <w:marLeft w:val="0"/>
                                                          <w:marRight w:val="0"/>
                                                          <w:marTop w:val="0"/>
                                                          <w:marBottom w:val="0"/>
                                                          <w:divBdr>
                                                            <w:top w:val="single" w:sz="2" w:space="0" w:color="D9D9E3"/>
                                                            <w:left w:val="single" w:sz="2" w:space="0" w:color="D9D9E3"/>
                                                            <w:bottom w:val="single" w:sz="2" w:space="0" w:color="D9D9E3"/>
                                                            <w:right w:val="single" w:sz="2" w:space="0" w:color="D9D9E3"/>
                                                          </w:divBdr>
                                                        </w:div>
                                                        <w:div w:id="2121876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2026998">
                                                      <w:marLeft w:val="0"/>
                                                      <w:marRight w:val="0"/>
                                                      <w:marTop w:val="0"/>
                                                      <w:marBottom w:val="0"/>
                                                      <w:divBdr>
                                                        <w:top w:val="single" w:sz="2" w:space="0" w:color="D9D9E3"/>
                                                        <w:left w:val="single" w:sz="2" w:space="0" w:color="D9D9E3"/>
                                                        <w:bottom w:val="single" w:sz="2" w:space="0" w:color="D9D9E3"/>
                                                        <w:right w:val="single" w:sz="2" w:space="0" w:color="D9D9E3"/>
                                                      </w:divBdr>
                                                      <w:divsChild>
                                                        <w:div w:id="1940025263">
                                                          <w:marLeft w:val="0"/>
                                                          <w:marRight w:val="0"/>
                                                          <w:marTop w:val="0"/>
                                                          <w:marBottom w:val="0"/>
                                                          <w:divBdr>
                                                            <w:top w:val="single" w:sz="2" w:space="0" w:color="D9D9E3"/>
                                                            <w:left w:val="single" w:sz="2" w:space="0" w:color="D9D9E3"/>
                                                            <w:bottom w:val="single" w:sz="2" w:space="0" w:color="D9D9E3"/>
                                                            <w:right w:val="single" w:sz="2" w:space="0" w:color="D9D9E3"/>
                                                          </w:divBdr>
                                                        </w:div>
                                                        <w:div w:id="2049793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7363036">
                                                      <w:marLeft w:val="0"/>
                                                      <w:marRight w:val="0"/>
                                                      <w:marTop w:val="0"/>
                                                      <w:marBottom w:val="0"/>
                                                      <w:divBdr>
                                                        <w:top w:val="single" w:sz="2" w:space="0" w:color="D9D9E3"/>
                                                        <w:left w:val="single" w:sz="2" w:space="0" w:color="D9D9E3"/>
                                                        <w:bottom w:val="single" w:sz="2" w:space="0" w:color="D9D9E3"/>
                                                        <w:right w:val="single" w:sz="2" w:space="0" w:color="D9D9E3"/>
                                                      </w:divBdr>
                                                      <w:divsChild>
                                                        <w:div w:id="57366366">
                                                          <w:marLeft w:val="0"/>
                                                          <w:marRight w:val="0"/>
                                                          <w:marTop w:val="0"/>
                                                          <w:marBottom w:val="0"/>
                                                          <w:divBdr>
                                                            <w:top w:val="single" w:sz="2" w:space="0" w:color="D9D9E3"/>
                                                            <w:left w:val="single" w:sz="2" w:space="0" w:color="D9D9E3"/>
                                                            <w:bottom w:val="single" w:sz="2" w:space="0" w:color="D9D9E3"/>
                                                            <w:right w:val="single" w:sz="2" w:space="0" w:color="D9D9E3"/>
                                                          </w:divBdr>
                                                        </w:div>
                                                        <w:div w:id="796607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7990853">
                                                      <w:marLeft w:val="0"/>
                                                      <w:marRight w:val="0"/>
                                                      <w:marTop w:val="0"/>
                                                      <w:marBottom w:val="0"/>
                                                      <w:divBdr>
                                                        <w:top w:val="single" w:sz="2" w:space="0" w:color="D9D9E3"/>
                                                        <w:left w:val="single" w:sz="2" w:space="0" w:color="D9D9E3"/>
                                                        <w:bottom w:val="single" w:sz="2" w:space="0" w:color="D9D9E3"/>
                                                        <w:right w:val="single" w:sz="2" w:space="0" w:color="D9D9E3"/>
                                                      </w:divBdr>
                                                      <w:divsChild>
                                                        <w:div w:id="372583862">
                                                          <w:marLeft w:val="0"/>
                                                          <w:marRight w:val="0"/>
                                                          <w:marTop w:val="0"/>
                                                          <w:marBottom w:val="0"/>
                                                          <w:divBdr>
                                                            <w:top w:val="single" w:sz="2" w:space="0" w:color="D9D9E3"/>
                                                            <w:left w:val="single" w:sz="2" w:space="0" w:color="D9D9E3"/>
                                                            <w:bottom w:val="single" w:sz="2" w:space="0" w:color="D9D9E3"/>
                                                            <w:right w:val="single" w:sz="2" w:space="0" w:color="D9D9E3"/>
                                                          </w:divBdr>
                                                        </w:div>
                                                        <w:div w:id="596867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4676859">
                                                      <w:marLeft w:val="0"/>
                                                      <w:marRight w:val="0"/>
                                                      <w:marTop w:val="0"/>
                                                      <w:marBottom w:val="0"/>
                                                      <w:divBdr>
                                                        <w:top w:val="single" w:sz="2" w:space="0" w:color="D9D9E3"/>
                                                        <w:left w:val="single" w:sz="2" w:space="0" w:color="D9D9E3"/>
                                                        <w:bottom w:val="single" w:sz="2" w:space="0" w:color="D9D9E3"/>
                                                        <w:right w:val="single" w:sz="2" w:space="0" w:color="D9D9E3"/>
                                                      </w:divBdr>
                                                      <w:divsChild>
                                                        <w:div w:id="614481143">
                                                          <w:marLeft w:val="0"/>
                                                          <w:marRight w:val="0"/>
                                                          <w:marTop w:val="0"/>
                                                          <w:marBottom w:val="0"/>
                                                          <w:divBdr>
                                                            <w:top w:val="single" w:sz="2" w:space="0" w:color="D9D9E3"/>
                                                            <w:left w:val="single" w:sz="2" w:space="0" w:color="D9D9E3"/>
                                                            <w:bottom w:val="single" w:sz="2" w:space="0" w:color="D9D9E3"/>
                                                            <w:right w:val="single" w:sz="2" w:space="0" w:color="D9D9E3"/>
                                                          </w:divBdr>
                                                        </w:div>
                                                        <w:div w:id="2048798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5997286">
                                                      <w:marLeft w:val="0"/>
                                                      <w:marRight w:val="0"/>
                                                      <w:marTop w:val="0"/>
                                                      <w:marBottom w:val="0"/>
                                                      <w:divBdr>
                                                        <w:top w:val="single" w:sz="2" w:space="0" w:color="D9D9E3"/>
                                                        <w:left w:val="single" w:sz="2" w:space="0" w:color="D9D9E3"/>
                                                        <w:bottom w:val="single" w:sz="2" w:space="0" w:color="D9D9E3"/>
                                                        <w:right w:val="single" w:sz="2" w:space="0" w:color="D9D9E3"/>
                                                      </w:divBdr>
                                                      <w:divsChild>
                                                        <w:div w:id="457139240">
                                                          <w:marLeft w:val="0"/>
                                                          <w:marRight w:val="0"/>
                                                          <w:marTop w:val="0"/>
                                                          <w:marBottom w:val="0"/>
                                                          <w:divBdr>
                                                            <w:top w:val="single" w:sz="2" w:space="0" w:color="D9D9E3"/>
                                                            <w:left w:val="single" w:sz="2" w:space="0" w:color="D9D9E3"/>
                                                            <w:bottom w:val="single" w:sz="2" w:space="0" w:color="D9D9E3"/>
                                                            <w:right w:val="single" w:sz="2" w:space="0" w:color="D9D9E3"/>
                                                          </w:divBdr>
                                                        </w:div>
                                                        <w:div w:id="2040347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61872397">
      <w:bodyDiv w:val="1"/>
      <w:marLeft w:val="0"/>
      <w:marRight w:val="0"/>
      <w:marTop w:val="0"/>
      <w:marBottom w:val="0"/>
      <w:divBdr>
        <w:top w:val="none" w:sz="0" w:space="0" w:color="auto"/>
        <w:left w:val="none" w:sz="0" w:space="0" w:color="auto"/>
        <w:bottom w:val="none" w:sz="0" w:space="0" w:color="auto"/>
        <w:right w:val="none" w:sz="0" w:space="0" w:color="auto"/>
      </w:divBdr>
      <w:divsChild>
        <w:div w:id="1020814737">
          <w:marLeft w:val="0"/>
          <w:marRight w:val="0"/>
          <w:marTop w:val="0"/>
          <w:marBottom w:val="0"/>
          <w:divBdr>
            <w:top w:val="single" w:sz="2" w:space="0" w:color="auto"/>
            <w:left w:val="single" w:sz="2" w:space="0" w:color="auto"/>
            <w:bottom w:val="single" w:sz="6" w:space="0" w:color="auto"/>
            <w:right w:val="single" w:sz="2" w:space="0" w:color="auto"/>
          </w:divBdr>
          <w:divsChild>
            <w:div w:id="1703170489">
              <w:marLeft w:val="0"/>
              <w:marRight w:val="0"/>
              <w:marTop w:val="100"/>
              <w:marBottom w:val="100"/>
              <w:divBdr>
                <w:top w:val="single" w:sz="2" w:space="0" w:color="D9D9E3"/>
                <w:left w:val="single" w:sz="2" w:space="0" w:color="D9D9E3"/>
                <w:bottom w:val="single" w:sz="2" w:space="0" w:color="D9D9E3"/>
                <w:right w:val="single" w:sz="2" w:space="0" w:color="D9D9E3"/>
              </w:divBdr>
              <w:divsChild>
                <w:div w:id="657882667">
                  <w:marLeft w:val="0"/>
                  <w:marRight w:val="0"/>
                  <w:marTop w:val="0"/>
                  <w:marBottom w:val="0"/>
                  <w:divBdr>
                    <w:top w:val="single" w:sz="2" w:space="0" w:color="D9D9E3"/>
                    <w:left w:val="single" w:sz="2" w:space="0" w:color="D9D9E3"/>
                    <w:bottom w:val="single" w:sz="2" w:space="0" w:color="D9D9E3"/>
                    <w:right w:val="single" w:sz="2" w:space="0" w:color="D9D9E3"/>
                  </w:divBdr>
                  <w:divsChild>
                    <w:div w:id="470634269">
                      <w:marLeft w:val="0"/>
                      <w:marRight w:val="0"/>
                      <w:marTop w:val="0"/>
                      <w:marBottom w:val="0"/>
                      <w:divBdr>
                        <w:top w:val="single" w:sz="2" w:space="0" w:color="D9D9E3"/>
                        <w:left w:val="single" w:sz="2" w:space="0" w:color="D9D9E3"/>
                        <w:bottom w:val="single" w:sz="2" w:space="0" w:color="D9D9E3"/>
                        <w:right w:val="single" w:sz="2" w:space="0" w:color="D9D9E3"/>
                      </w:divBdr>
                      <w:divsChild>
                        <w:div w:id="1877157054">
                          <w:marLeft w:val="0"/>
                          <w:marRight w:val="0"/>
                          <w:marTop w:val="0"/>
                          <w:marBottom w:val="0"/>
                          <w:divBdr>
                            <w:top w:val="single" w:sz="2" w:space="0" w:color="D9D9E3"/>
                            <w:left w:val="single" w:sz="2" w:space="0" w:color="D9D9E3"/>
                            <w:bottom w:val="single" w:sz="2" w:space="0" w:color="D9D9E3"/>
                            <w:right w:val="single" w:sz="2" w:space="0" w:color="D9D9E3"/>
                          </w:divBdr>
                          <w:divsChild>
                            <w:div w:id="488786982">
                              <w:marLeft w:val="0"/>
                              <w:marRight w:val="0"/>
                              <w:marTop w:val="0"/>
                              <w:marBottom w:val="0"/>
                              <w:divBdr>
                                <w:top w:val="single" w:sz="2" w:space="0" w:color="D9D9E3"/>
                                <w:left w:val="single" w:sz="2" w:space="0" w:color="D9D9E3"/>
                                <w:bottom w:val="single" w:sz="2" w:space="0" w:color="D9D9E3"/>
                                <w:right w:val="single" w:sz="2" w:space="0" w:color="D9D9E3"/>
                              </w:divBdr>
                              <w:divsChild>
                                <w:div w:id="635915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69500">
      <w:bodyDiv w:val="1"/>
      <w:marLeft w:val="0"/>
      <w:marRight w:val="0"/>
      <w:marTop w:val="0"/>
      <w:marBottom w:val="0"/>
      <w:divBdr>
        <w:top w:val="none" w:sz="0" w:space="0" w:color="auto"/>
        <w:left w:val="none" w:sz="0" w:space="0" w:color="auto"/>
        <w:bottom w:val="none" w:sz="0" w:space="0" w:color="auto"/>
        <w:right w:val="none" w:sz="0" w:space="0" w:color="auto"/>
      </w:divBdr>
      <w:divsChild>
        <w:div w:id="296297608">
          <w:marLeft w:val="0"/>
          <w:marRight w:val="0"/>
          <w:marTop w:val="0"/>
          <w:marBottom w:val="0"/>
          <w:divBdr>
            <w:top w:val="single" w:sz="6" w:space="0" w:color="D9D9E3"/>
            <w:left w:val="single" w:sz="2" w:space="0" w:color="D9D9E3"/>
            <w:bottom w:val="single" w:sz="2" w:space="0" w:color="D9D9E3"/>
            <w:right w:val="single" w:sz="2" w:space="0" w:color="D9D9E3"/>
          </w:divBdr>
        </w:div>
        <w:div w:id="1579747119">
          <w:marLeft w:val="0"/>
          <w:marRight w:val="0"/>
          <w:marTop w:val="0"/>
          <w:marBottom w:val="0"/>
          <w:divBdr>
            <w:top w:val="single" w:sz="2" w:space="0" w:color="D9D9E3"/>
            <w:left w:val="single" w:sz="2" w:space="0" w:color="D9D9E3"/>
            <w:bottom w:val="single" w:sz="2" w:space="0" w:color="D9D9E3"/>
            <w:right w:val="single" w:sz="2" w:space="0" w:color="D9D9E3"/>
          </w:divBdr>
          <w:divsChild>
            <w:div w:id="1286934264">
              <w:marLeft w:val="0"/>
              <w:marRight w:val="0"/>
              <w:marTop w:val="0"/>
              <w:marBottom w:val="0"/>
              <w:divBdr>
                <w:top w:val="single" w:sz="2" w:space="0" w:color="D9D9E3"/>
                <w:left w:val="single" w:sz="2" w:space="0" w:color="D9D9E3"/>
                <w:bottom w:val="single" w:sz="2" w:space="0" w:color="D9D9E3"/>
                <w:right w:val="single" w:sz="2" w:space="0" w:color="D9D9E3"/>
              </w:divBdr>
              <w:divsChild>
                <w:div w:id="125054818">
                  <w:marLeft w:val="0"/>
                  <w:marRight w:val="0"/>
                  <w:marTop w:val="0"/>
                  <w:marBottom w:val="0"/>
                  <w:divBdr>
                    <w:top w:val="single" w:sz="2" w:space="0" w:color="D9D9E3"/>
                    <w:left w:val="single" w:sz="2" w:space="0" w:color="D9D9E3"/>
                    <w:bottom w:val="single" w:sz="2" w:space="0" w:color="D9D9E3"/>
                    <w:right w:val="single" w:sz="2" w:space="0" w:color="D9D9E3"/>
                  </w:divBdr>
                  <w:divsChild>
                    <w:div w:id="107970452">
                      <w:marLeft w:val="0"/>
                      <w:marRight w:val="0"/>
                      <w:marTop w:val="0"/>
                      <w:marBottom w:val="0"/>
                      <w:divBdr>
                        <w:top w:val="single" w:sz="2" w:space="0" w:color="D9D9E3"/>
                        <w:left w:val="single" w:sz="2" w:space="0" w:color="D9D9E3"/>
                        <w:bottom w:val="single" w:sz="2" w:space="0" w:color="D9D9E3"/>
                        <w:right w:val="single" w:sz="2" w:space="0" w:color="D9D9E3"/>
                      </w:divBdr>
                      <w:divsChild>
                        <w:div w:id="1214347246">
                          <w:marLeft w:val="0"/>
                          <w:marRight w:val="0"/>
                          <w:marTop w:val="0"/>
                          <w:marBottom w:val="0"/>
                          <w:divBdr>
                            <w:top w:val="single" w:sz="2" w:space="0" w:color="auto"/>
                            <w:left w:val="single" w:sz="2" w:space="0" w:color="auto"/>
                            <w:bottom w:val="single" w:sz="6" w:space="0" w:color="auto"/>
                            <w:right w:val="single" w:sz="2" w:space="0" w:color="auto"/>
                          </w:divBdr>
                          <w:divsChild>
                            <w:div w:id="571357997">
                              <w:marLeft w:val="0"/>
                              <w:marRight w:val="0"/>
                              <w:marTop w:val="100"/>
                              <w:marBottom w:val="100"/>
                              <w:divBdr>
                                <w:top w:val="single" w:sz="2" w:space="0" w:color="D9D9E3"/>
                                <w:left w:val="single" w:sz="2" w:space="0" w:color="D9D9E3"/>
                                <w:bottom w:val="single" w:sz="2" w:space="0" w:color="D9D9E3"/>
                                <w:right w:val="single" w:sz="2" w:space="0" w:color="D9D9E3"/>
                              </w:divBdr>
                              <w:divsChild>
                                <w:div w:id="792753565">
                                  <w:marLeft w:val="0"/>
                                  <w:marRight w:val="0"/>
                                  <w:marTop w:val="0"/>
                                  <w:marBottom w:val="0"/>
                                  <w:divBdr>
                                    <w:top w:val="single" w:sz="2" w:space="0" w:color="D9D9E3"/>
                                    <w:left w:val="single" w:sz="2" w:space="0" w:color="D9D9E3"/>
                                    <w:bottom w:val="single" w:sz="2" w:space="0" w:color="D9D9E3"/>
                                    <w:right w:val="single" w:sz="2" w:space="0" w:color="D9D9E3"/>
                                  </w:divBdr>
                                  <w:divsChild>
                                    <w:div w:id="1746684624">
                                      <w:marLeft w:val="0"/>
                                      <w:marRight w:val="0"/>
                                      <w:marTop w:val="0"/>
                                      <w:marBottom w:val="0"/>
                                      <w:divBdr>
                                        <w:top w:val="single" w:sz="2" w:space="0" w:color="D9D9E3"/>
                                        <w:left w:val="single" w:sz="2" w:space="0" w:color="D9D9E3"/>
                                        <w:bottom w:val="single" w:sz="2" w:space="0" w:color="D9D9E3"/>
                                        <w:right w:val="single" w:sz="2" w:space="0" w:color="D9D9E3"/>
                                      </w:divBdr>
                                      <w:divsChild>
                                        <w:div w:id="536545847">
                                          <w:marLeft w:val="0"/>
                                          <w:marRight w:val="0"/>
                                          <w:marTop w:val="0"/>
                                          <w:marBottom w:val="0"/>
                                          <w:divBdr>
                                            <w:top w:val="single" w:sz="2" w:space="0" w:color="D9D9E3"/>
                                            <w:left w:val="single" w:sz="2" w:space="0" w:color="D9D9E3"/>
                                            <w:bottom w:val="single" w:sz="2" w:space="0" w:color="D9D9E3"/>
                                            <w:right w:val="single" w:sz="2" w:space="0" w:color="D9D9E3"/>
                                          </w:divBdr>
                                          <w:divsChild>
                                            <w:div w:id="311106683">
                                              <w:marLeft w:val="0"/>
                                              <w:marRight w:val="0"/>
                                              <w:marTop w:val="0"/>
                                              <w:marBottom w:val="0"/>
                                              <w:divBdr>
                                                <w:top w:val="single" w:sz="2" w:space="0" w:color="D9D9E3"/>
                                                <w:left w:val="single" w:sz="2" w:space="0" w:color="D9D9E3"/>
                                                <w:bottom w:val="single" w:sz="2" w:space="0" w:color="D9D9E3"/>
                                                <w:right w:val="single" w:sz="2" w:space="0" w:color="D9D9E3"/>
                                              </w:divBdr>
                                              <w:divsChild>
                                                <w:div w:id="1655572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0472577">
      <w:bodyDiv w:val="1"/>
      <w:marLeft w:val="0"/>
      <w:marRight w:val="0"/>
      <w:marTop w:val="0"/>
      <w:marBottom w:val="0"/>
      <w:divBdr>
        <w:top w:val="none" w:sz="0" w:space="0" w:color="auto"/>
        <w:left w:val="none" w:sz="0" w:space="0" w:color="auto"/>
        <w:bottom w:val="none" w:sz="0" w:space="0" w:color="auto"/>
        <w:right w:val="none" w:sz="0" w:space="0" w:color="auto"/>
      </w:divBdr>
    </w:div>
    <w:div w:id="72512881">
      <w:bodyDiv w:val="1"/>
      <w:marLeft w:val="0"/>
      <w:marRight w:val="0"/>
      <w:marTop w:val="0"/>
      <w:marBottom w:val="0"/>
      <w:divBdr>
        <w:top w:val="none" w:sz="0" w:space="0" w:color="auto"/>
        <w:left w:val="none" w:sz="0" w:space="0" w:color="auto"/>
        <w:bottom w:val="none" w:sz="0" w:space="0" w:color="auto"/>
        <w:right w:val="none" w:sz="0" w:space="0" w:color="auto"/>
      </w:divBdr>
      <w:divsChild>
        <w:div w:id="675226149">
          <w:marLeft w:val="0"/>
          <w:marRight w:val="0"/>
          <w:marTop w:val="0"/>
          <w:marBottom w:val="0"/>
          <w:divBdr>
            <w:top w:val="single" w:sz="2" w:space="0" w:color="auto"/>
            <w:left w:val="single" w:sz="2" w:space="0" w:color="auto"/>
            <w:bottom w:val="single" w:sz="6" w:space="0" w:color="auto"/>
            <w:right w:val="single" w:sz="2" w:space="0" w:color="auto"/>
          </w:divBdr>
          <w:divsChild>
            <w:div w:id="1337687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020801">
                  <w:marLeft w:val="0"/>
                  <w:marRight w:val="0"/>
                  <w:marTop w:val="0"/>
                  <w:marBottom w:val="0"/>
                  <w:divBdr>
                    <w:top w:val="single" w:sz="2" w:space="0" w:color="D9D9E3"/>
                    <w:left w:val="single" w:sz="2" w:space="0" w:color="D9D9E3"/>
                    <w:bottom w:val="single" w:sz="2" w:space="0" w:color="D9D9E3"/>
                    <w:right w:val="single" w:sz="2" w:space="0" w:color="D9D9E3"/>
                  </w:divBdr>
                  <w:divsChild>
                    <w:div w:id="117989231">
                      <w:marLeft w:val="0"/>
                      <w:marRight w:val="0"/>
                      <w:marTop w:val="0"/>
                      <w:marBottom w:val="0"/>
                      <w:divBdr>
                        <w:top w:val="single" w:sz="2" w:space="0" w:color="D9D9E3"/>
                        <w:left w:val="single" w:sz="2" w:space="0" w:color="D9D9E3"/>
                        <w:bottom w:val="single" w:sz="2" w:space="0" w:color="D9D9E3"/>
                        <w:right w:val="single" w:sz="2" w:space="0" w:color="D9D9E3"/>
                      </w:divBdr>
                      <w:divsChild>
                        <w:div w:id="1913730956">
                          <w:marLeft w:val="0"/>
                          <w:marRight w:val="0"/>
                          <w:marTop w:val="0"/>
                          <w:marBottom w:val="0"/>
                          <w:divBdr>
                            <w:top w:val="single" w:sz="2" w:space="0" w:color="D9D9E3"/>
                            <w:left w:val="single" w:sz="2" w:space="0" w:color="D9D9E3"/>
                            <w:bottom w:val="single" w:sz="2" w:space="0" w:color="D9D9E3"/>
                            <w:right w:val="single" w:sz="2" w:space="0" w:color="D9D9E3"/>
                          </w:divBdr>
                          <w:divsChild>
                            <w:div w:id="1920555731">
                              <w:marLeft w:val="0"/>
                              <w:marRight w:val="0"/>
                              <w:marTop w:val="0"/>
                              <w:marBottom w:val="0"/>
                              <w:divBdr>
                                <w:top w:val="single" w:sz="2" w:space="0" w:color="D9D9E3"/>
                                <w:left w:val="single" w:sz="2" w:space="0" w:color="D9D9E3"/>
                                <w:bottom w:val="single" w:sz="2" w:space="0" w:color="D9D9E3"/>
                                <w:right w:val="single" w:sz="2" w:space="0" w:color="D9D9E3"/>
                              </w:divBdr>
                              <w:divsChild>
                                <w:div w:id="514343033">
                                  <w:marLeft w:val="0"/>
                                  <w:marRight w:val="0"/>
                                  <w:marTop w:val="0"/>
                                  <w:marBottom w:val="0"/>
                                  <w:divBdr>
                                    <w:top w:val="single" w:sz="2" w:space="0" w:color="D9D9E3"/>
                                    <w:left w:val="single" w:sz="2" w:space="0" w:color="D9D9E3"/>
                                    <w:bottom w:val="single" w:sz="2" w:space="0" w:color="D9D9E3"/>
                                    <w:right w:val="single" w:sz="2" w:space="0" w:color="D9D9E3"/>
                                  </w:divBdr>
                                  <w:divsChild>
                                    <w:div w:id="1442451104">
                                      <w:marLeft w:val="0"/>
                                      <w:marRight w:val="0"/>
                                      <w:marTop w:val="0"/>
                                      <w:marBottom w:val="0"/>
                                      <w:divBdr>
                                        <w:top w:val="single" w:sz="2" w:space="0" w:color="D9D9E3"/>
                                        <w:left w:val="single" w:sz="2" w:space="0" w:color="D9D9E3"/>
                                        <w:bottom w:val="single" w:sz="2" w:space="0" w:color="D9D9E3"/>
                                        <w:right w:val="single" w:sz="2" w:space="0" w:color="D9D9E3"/>
                                      </w:divBdr>
                                      <w:divsChild>
                                        <w:div w:id="381371612">
                                          <w:marLeft w:val="0"/>
                                          <w:marRight w:val="0"/>
                                          <w:marTop w:val="0"/>
                                          <w:marBottom w:val="0"/>
                                          <w:divBdr>
                                            <w:top w:val="single" w:sz="2" w:space="0" w:color="D9D9E3"/>
                                            <w:left w:val="single" w:sz="2" w:space="0" w:color="D9D9E3"/>
                                            <w:bottom w:val="single" w:sz="2" w:space="0" w:color="D9D9E3"/>
                                            <w:right w:val="single" w:sz="2" w:space="0" w:color="D9D9E3"/>
                                          </w:divBdr>
                                        </w:div>
                                        <w:div w:id="1221867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402514">
      <w:bodyDiv w:val="1"/>
      <w:marLeft w:val="0"/>
      <w:marRight w:val="0"/>
      <w:marTop w:val="0"/>
      <w:marBottom w:val="0"/>
      <w:divBdr>
        <w:top w:val="none" w:sz="0" w:space="0" w:color="auto"/>
        <w:left w:val="none" w:sz="0" w:space="0" w:color="auto"/>
        <w:bottom w:val="none" w:sz="0" w:space="0" w:color="auto"/>
        <w:right w:val="none" w:sz="0" w:space="0" w:color="auto"/>
      </w:divBdr>
      <w:divsChild>
        <w:div w:id="1625575623">
          <w:marLeft w:val="0"/>
          <w:marRight w:val="0"/>
          <w:marTop w:val="0"/>
          <w:marBottom w:val="0"/>
          <w:divBdr>
            <w:top w:val="single" w:sz="2" w:space="0" w:color="auto"/>
            <w:left w:val="single" w:sz="2" w:space="0" w:color="auto"/>
            <w:bottom w:val="single" w:sz="6" w:space="0" w:color="auto"/>
            <w:right w:val="single" w:sz="2" w:space="0" w:color="auto"/>
          </w:divBdr>
          <w:divsChild>
            <w:div w:id="1899198164">
              <w:marLeft w:val="0"/>
              <w:marRight w:val="0"/>
              <w:marTop w:val="100"/>
              <w:marBottom w:val="100"/>
              <w:divBdr>
                <w:top w:val="single" w:sz="2" w:space="0" w:color="D9D9E3"/>
                <w:left w:val="single" w:sz="2" w:space="0" w:color="D9D9E3"/>
                <w:bottom w:val="single" w:sz="2" w:space="0" w:color="D9D9E3"/>
                <w:right w:val="single" w:sz="2" w:space="0" w:color="D9D9E3"/>
              </w:divBdr>
              <w:divsChild>
                <w:div w:id="14817665">
                  <w:marLeft w:val="0"/>
                  <w:marRight w:val="0"/>
                  <w:marTop w:val="0"/>
                  <w:marBottom w:val="0"/>
                  <w:divBdr>
                    <w:top w:val="single" w:sz="2" w:space="0" w:color="D9D9E3"/>
                    <w:left w:val="single" w:sz="2" w:space="0" w:color="D9D9E3"/>
                    <w:bottom w:val="single" w:sz="2" w:space="0" w:color="D9D9E3"/>
                    <w:right w:val="single" w:sz="2" w:space="0" w:color="D9D9E3"/>
                  </w:divBdr>
                  <w:divsChild>
                    <w:div w:id="111018131">
                      <w:marLeft w:val="0"/>
                      <w:marRight w:val="0"/>
                      <w:marTop w:val="0"/>
                      <w:marBottom w:val="0"/>
                      <w:divBdr>
                        <w:top w:val="single" w:sz="2" w:space="0" w:color="D9D9E3"/>
                        <w:left w:val="single" w:sz="2" w:space="0" w:color="D9D9E3"/>
                        <w:bottom w:val="single" w:sz="2" w:space="0" w:color="D9D9E3"/>
                        <w:right w:val="single" w:sz="2" w:space="0" w:color="D9D9E3"/>
                      </w:divBdr>
                      <w:divsChild>
                        <w:div w:id="1900247459">
                          <w:marLeft w:val="0"/>
                          <w:marRight w:val="0"/>
                          <w:marTop w:val="0"/>
                          <w:marBottom w:val="0"/>
                          <w:divBdr>
                            <w:top w:val="single" w:sz="2" w:space="0" w:color="D9D9E3"/>
                            <w:left w:val="single" w:sz="2" w:space="0" w:color="D9D9E3"/>
                            <w:bottom w:val="single" w:sz="2" w:space="0" w:color="D9D9E3"/>
                            <w:right w:val="single" w:sz="2" w:space="0" w:color="D9D9E3"/>
                          </w:divBdr>
                          <w:divsChild>
                            <w:div w:id="306935933">
                              <w:marLeft w:val="0"/>
                              <w:marRight w:val="0"/>
                              <w:marTop w:val="0"/>
                              <w:marBottom w:val="0"/>
                              <w:divBdr>
                                <w:top w:val="single" w:sz="2" w:space="0" w:color="D9D9E3"/>
                                <w:left w:val="single" w:sz="2" w:space="0" w:color="D9D9E3"/>
                                <w:bottom w:val="single" w:sz="2" w:space="0" w:color="D9D9E3"/>
                                <w:right w:val="single" w:sz="2" w:space="0" w:color="D9D9E3"/>
                              </w:divBdr>
                              <w:divsChild>
                                <w:div w:id="1291672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714950">
      <w:bodyDiv w:val="1"/>
      <w:marLeft w:val="0"/>
      <w:marRight w:val="0"/>
      <w:marTop w:val="0"/>
      <w:marBottom w:val="0"/>
      <w:divBdr>
        <w:top w:val="none" w:sz="0" w:space="0" w:color="auto"/>
        <w:left w:val="none" w:sz="0" w:space="0" w:color="auto"/>
        <w:bottom w:val="none" w:sz="0" w:space="0" w:color="auto"/>
        <w:right w:val="none" w:sz="0" w:space="0" w:color="auto"/>
      </w:divBdr>
      <w:divsChild>
        <w:div w:id="1482430953">
          <w:marLeft w:val="0"/>
          <w:marRight w:val="0"/>
          <w:marTop w:val="0"/>
          <w:marBottom w:val="0"/>
          <w:divBdr>
            <w:top w:val="single" w:sz="2" w:space="0" w:color="auto"/>
            <w:left w:val="single" w:sz="2" w:space="0" w:color="auto"/>
            <w:bottom w:val="single" w:sz="6" w:space="0" w:color="auto"/>
            <w:right w:val="single" w:sz="2" w:space="0" w:color="auto"/>
          </w:divBdr>
          <w:divsChild>
            <w:div w:id="675959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151670">
                  <w:marLeft w:val="0"/>
                  <w:marRight w:val="0"/>
                  <w:marTop w:val="0"/>
                  <w:marBottom w:val="0"/>
                  <w:divBdr>
                    <w:top w:val="single" w:sz="2" w:space="0" w:color="D9D9E3"/>
                    <w:left w:val="single" w:sz="2" w:space="0" w:color="D9D9E3"/>
                    <w:bottom w:val="single" w:sz="2" w:space="0" w:color="D9D9E3"/>
                    <w:right w:val="single" w:sz="2" w:space="0" w:color="D9D9E3"/>
                  </w:divBdr>
                  <w:divsChild>
                    <w:div w:id="1878858042">
                      <w:marLeft w:val="0"/>
                      <w:marRight w:val="0"/>
                      <w:marTop w:val="0"/>
                      <w:marBottom w:val="0"/>
                      <w:divBdr>
                        <w:top w:val="single" w:sz="2" w:space="0" w:color="D9D9E3"/>
                        <w:left w:val="single" w:sz="2" w:space="0" w:color="D9D9E3"/>
                        <w:bottom w:val="single" w:sz="2" w:space="0" w:color="D9D9E3"/>
                        <w:right w:val="single" w:sz="2" w:space="0" w:color="D9D9E3"/>
                      </w:divBdr>
                      <w:divsChild>
                        <w:div w:id="1756589397">
                          <w:marLeft w:val="0"/>
                          <w:marRight w:val="0"/>
                          <w:marTop w:val="0"/>
                          <w:marBottom w:val="0"/>
                          <w:divBdr>
                            <w:top w:val="single" w:sz="2" w:space="0" w:color="D9D9E3"/>
                            <w:left w:val="single" w:sz="2" w:space="0" w:color="D9D9E3"/>
                            <w:bottom w:val="single" w:sz="2" w:space="0" w:color="D9D9E3"/>
                            <w:right w:val="single" w:sz="2" w:space="0" w:color="D9D9E3"/>
                          </w:divBdr>
                          <w:divsChild>
                            <w:div w:id="1021051880">
                              <w:marLeft w:val="0"/>
                              <w:marRight w:val="0"/>
                              <w:marTop w:val="0"/>
                              <w:marBottom w:val="0"/>
                              <w:divBdr>
                                <w:top w:val="single" w:sz="2" w:space="0" w:color="D9D9E3"/>
                                <w:left w:val="single" w:sz="2" w:space="0" w:color="D9D9E3"/>
                                <w:bottom w:val="single" w:sz="2" w:space="0" w:color="D9D9E3"/>
                                <w:right w:val="single" w:sz="2" w:space="0" w:color="D9D9E3"/>
                              </w:divBdr>
                              <w:divsChild>
                                <w:div w:id="388652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783914">
      <w:bodyDiv w:val="1"/>
      <w:marLeft w:val="0"/>
      <w:marRight w:val="0"/>
      <w:marTop w:val="0"/>
      <w:marBottom w:val="0"/>
      <w:divBdr>
        <w:top w:val="none" w:sz="0" w:space="0" w:color="auto"/>
        <w:left w:val="none" w:sz="0" w:space="0" w:color="auto"/>
        <w:bottom w:val="none" w:sz="0" w:space="0" w:color="auto"/>
        <w:right w:val="none" w:sz="0" w:space="0" w:color="auto"/>
      </w:divBdr>
      <w:divsChild>
        <w:div w:id="126246472">
          <w:marLeft w:val="0"/>
          <w:marRight w:val="0"/>
          <w:marTop w:val="0"/>
          <w:marBottom w:val="0"/>
          <w:divBdr>
            <w:top w:val="single" w:sz="2" w:space="0" w:color="auto"/>
            <w:left w:val="single" w:sz="2" w:space="0" w:color="auto"/>
            <w:bottom w:val="single" w:sz="6" w:space="0" w:color="auto"/>
            <w:right w:val="single" w:sz="2" w:space="0" w:color="auto"/>
          </w:divBdr>
          <w:divsChild>
            <w:div w:id="76129463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5937549">
                  <w:marLeft w:val="0"/>
                  <w:marRight w:val="0"/>
                  <w:marTop w:val="0"/>
                  <w:marBottom w:val="0"/>
                  <w:divBdr>
                    <w:top w:val="single" w:sz="2" w:space="0" w:color="D9D9E3"/>
                    <w:left w:val="single" w:sz="2" w:space="0" w:color="D9D9E3"/>
                    <w:bottom w:val="single" w:sz="2" w:space="0" w:color="D9D9E3"/>
                    <w:right w:val="single" w:sz="2" w:space="0" w:color="D9D9E3"/>
                  </w:divBdr>
                  <w:divsChild>
                    <w:div w:id="262156040">
                      <w:marLeft w:val="0"/>
                      <w:marRight w:val="0"/>
                      <w:marTop w:val="0"/>
                      <w:marBottom w:val="0"/>
                      <w:divBdr>
                        <w:top w:val="single" w:sz="2" w:space="0" w:color="D9D9E3"/>
                        <w:left w:val="single" w:sz="2" w:space="0" w:color="D9D9E3"/>
                        <w:bottom w:val="single" w:sz="2" w:space="0" w:color="D9D9E3"/>
                        <w:right w:val="single" w:sz="2" w:space="0" w:color="D9D9E3"/>
                      </w:divBdr>
                      <w:divsChild>
                        <w:div w:id="2147043880">
                          <w:marLeft w:val="0"/>
                          <w:marRight w:val="0"/>
                          <w:marTop w:val="0"/>
                          <w:marBottom w:val="0"/>
                          <w:divBdr>
                            <w:top w:val="single" w:sz="2" w:space="0" w:color="D9D9E3"/>
                            <w:left w:val="single" w:sz="2" w:space="0" w:color="D9D9E3"/>
                            <w:bottom w:val="single" w:sz="2" w:space="0" w:color="D9D9E3"/>
                            <w:right w:val="single" w:sz="2" w:space="0" w:color="D9D9E3"/>
                          </w:divBdr>
                          <w:divsChild>
                            <w:div w:id="430586210">
                              <w:marLeft w:val="0"/>
                              <w:marRight w:val="0"/>
                              <w:marTop w:val="0"/>
                              <w:marBottom w:val="0"/>
                              <w:divBdr>
                                <w:top w:val="single" w:sz="2" w:space="0" w:color="D9D9E3"/>
                                <w:left w:val="single" w:sz="2" w:space="0" w:color="D9D9E3"/>
                                <w:bottom w:val="single" w:sz="2" w:space="0" w:color="D9D9E3"/>
                                <w:right w:val="single" w:sz="2" w:space="0" w:color="D9D9E3"/>
                              </w:divBdr>
                              <w:divsChild>
                                <w:div w:id="498539983">
                                  <w:marLeft w:val="0"/>
                                  <w:marRight w:val="0"/>
                                  <w:marTop w:val="0"/>
                                  <w:marBottom w:val="0"/>
                                  <w:divBdr>
                                    <w:top w:val="single" w:sz="2" w:space="0" w:color="D9D9E3"/>
                                    <w:left w:val="single" w:sz="2" w:space="0" w:color="D9D9E3"/>
                                    <w:bottom w:val="single" w:sz="2" w:space="0" w:color="D9D9E3"/>
                                    <w:right w:val="single" w:sz="2" w:space="0" w:color="D9D9E3"/>
                                  </w:divBdr>
                                  <w:divsChild>
                                    <w:div w:id="90782397">
                                      <w:marLeft w:val="0"/>
                                      <w:marRight w:val="0"/>
                                      <w:marTop w:val="0"/>
                                      <w:marBottom w:val="0"/>
                                      <w:divBdr>
                                        <w:top w:val="single" w:sz="2" w:space="0" w:color="D9D9E3"/>
                                        <w:left w:val="single" w:sz="2" w:space="0" w:color="D9D9E3"/>
                                        <w:bottom w:val="single" w:sz="2" w:space="0" w:color="D9D9E3"/>
                                        <w:right w:val="single" w:sz="2" w:space="0" w:color="D9D9E3"/>
                                      </w:divBdr>
                                      <w:divsChild>
                                        <w:div w:id="213079869">
                                          <w:marLeft w:val="0"/>
                                          <w:marRight w:val="0"/>
                                          <w:marTop w:val="0"/>
                                          <w:marBottom w:val="0"/>
                                          <w:divBdr>
                                            <w:top w:val="single" w:sz="2" w:space="0" w:color="D9D9E3"/>
                                            <w:left w:val="single" w:sz="2" w:space="0" w:color="D9D9E3"/>
                                            <w:bottom w:val="single" w:sz="2" w:space="0" w:color="D9D9E3"/>
                                            <w:right w:val="single" w:sz="2" w:space="0" w:color="D9D9E3"/>
                                          </w:divBdr>
                                        </w:div>
                                        <w:div w:id="1902984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5863979">
                                      <w:marLeft w:val="0"/>
                                      <w:marRight w:val="0"/>
                                      <w:marTop w:val="0"/>
                                      <w:marBottom w:val="0"/>
                                      <w:divBdr>
                                        <w:top w:val="single" w:sz="2" w:space="0" w:color="D9D9E3"/>
                                        <w:left w:val="single" w:sz="2" w:space="0" w:color="D9D9E3"/>
                                        <w:bottom w:val="single" w:sz="2" w:space="0" w:color="D9D9E3"/>
                                        <w:right w:val="single" w:sz="2" w:space="0" w:color="D9D9E3"/>
                                      </w:divBdr>
                                      <w:divsChild>
                                        <w:div w:id="802310437">
                                          <w:marLeft w:val="0"/>
                                          <w:marRight w:val="0"/>
                                          <w:marTop w:val="0"/>
                                          <w:marBottom w:val="0"/>
                                          <w:divBdr>
                                            <w:top w:val="single" w:sz="2" w:space="0" w:color="D9D9E3"/>
                                            <w:left w:val="single" w:sz="2" w:space="0" w:color="D9D9E3"/>
                                            <w:bottom w:val="single" w:sz="2" w:space="0" w:color="D9D9E3"/>
                                            <w:right w:val="single" w:sz="2" w:space="0" w:color="D9D9E3"/>
                                          </w:divBdr>
                                        </w:div>
                                        <w:div w:id="967665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7273555">
                                      <w:marLeft w:val="0"/>
                                      <w:marRight w:val="0"/>
                                      <w:marTop w:val="0"/>
                                      <w:marBottom w:val="0"/>
                                      <w:divBdr>
                                        <w:top w:val="single" w:sz="2" w:space="0" w:color="D9D9E3"/>
                                        <w:left w:val="single" w:sz="2" w:space="0" w:color="D9D9E3"/>
                                        <w:bottom w:val="single" w:sz="2" w:space="0" w:color="D9D9E3"/>
                                        <w:right w:val="single" w:sz="2" w:space="0" w:color="D9D9E3"/>
                                      </w:divBdr>
                                      <w:divsChild>
                                        <w:div w:id="1833645367">
                                          <w:marLeft w:val="0"/>
                                          <w:marRight w:val="0"/>
                                          <w:marTop w:val="0"/>
                                          <w:marBottom w:val="0"/>
                                          <w:divBdr>
                                            <w:top w:val="single" w:sz="2" w:space="0" w:color="D9D9E3"/>
                                            <w:left w:val="single" w:sz="2" w:space="0" w:color="D9D9E3"/>
                                            <w:bottom w:val="single" w:sz="2" w:space="0" w:color="D9D9E3"/>
                                            <w:right w:val="single" w:sz="2" w:space="0" w:color="D9D9E3"/>
                                          </w:divBdr>
                                        </w:div>
                                        <w:div w:id="2035883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8706130">
                                      <w:marLeft w:val="0"/>
                                      <w:marRight w:val="0"/>
                                      <w:marTop w:val="0"/>
                                      <w:marBottom w:val="0"/>
                                      <w:divBdr>
                                        <w:top w:val="single" w:sz="2" w:space="0" w:color="D9D9E3"/>
                                        <w:left w:val="single" w:sz="2" w:space="0" w:color="D9D9E3"/>
                                        <w:bottom w:val="single" w:sz="2" w:space="0" w:color="D9D9E3"/>
                                        <w:right w:val="single" w:sz="2" w:space="0" w:color="D9D9E3"/>
                                      </w:divBdr>
                                      <w:divsChild>
                                        <w:div w:id="867642594">
                                          <w:marLeft w:val="0"/>
                                          <w:marRight w:val="0"/>
                                          <w:marTop w:val="0"/>
                                          <w:marBottom w:val="0"/>
                                          <w:divBdr>
                                            <w:top w:val="single" w:sz="2" w:space="0" w:color="D9D9E3"/>
                                            <w:left w:val="single" w:sz="2" w:space="0" w:color="D9D9E3"/>
                                            <w:bottom w:val="single" w:sz="2" w:space="0" w:color="D9D9E3"/>
                                            <w:right w:val="single" w:sz="2" w:space="0" w:color="D9D9E3"/>
                                          </w:divBdr>
                                        </w:div>
                                        <w:div w:id="1726176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7860553">
                                      <w:marLeft w:val="0"/>
                                      <w:marRight w:val="0"/>
                                      <w:marTop w:val="0"/>
                                      <w:marBottom w:val="0"/>
                                      <w:divBdr>
                                        <w:top w:val="single" w:sz="2" w:space="0" w:color="D9D9E3"/>
                                        <w:left w:val="single" w:sz="2" w:space="0" w:color="D9D9E3"/>
                                        <w:bottom w:val="single" w:sz="2" w:space="0" w:color="D9D9E3"/>
                                        <w:right w:val="single" w:sz="2" w:space="0" w:color="D9D9E3"/>
                                      </w:divBdr>
                                      <w:divsChild>
                                        <w:div w:id="272594323">
                                          <w:marLeft w:val="0"/>
                                          <w:marRight w:val="0"/>
                                          <w:marTop w:val="0"/>
                                          <w:marBottom w:val="0"/>
                                          <w:divBdr>
                                            <w:top w:val="single" w:sz="2" w:space="0" w:color="D9D9E3"/>
                                            <w:left w:val="single" w:sz="2" w:space="0" w:color="D9D9E3"/>
                                            <w:bottom w:val="single" w:sz="2" w:space="0" w:color="D9D9E3"/>
                                            <w:right w:val="single" w:sz="2" w:space="0" w:color="D9D9E3"/>
                                          </w:divBdr>
                                        </w:div>
                                        <w:div w:id="567573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4521647">
                                      <w:marLeft w:val="0"/>
                                      <w:marRight w:val="0"/>
                                      <w:marTop w:val="0"/>
                                      <w:marBottom w:val="0"/>
                                      <w:divBdr>
                                        <w:top w:val="single" w:sz="2" w:space="0" w:color="D9D9E3"/>
                                        <w:left w:val="single" w:sz="2" w:space="0" w:color="D9D9E3"/>
                                        <w:bottom w:val="single" w:sz="2" w:space="0" w:color="D9D9E3"/>
                                        <w:right w:val="single" w:sz="2" w:space="0" w:color="D9D9E3"/>
                                      </w:divBdr>
                                      <w:divsChild>
                                        <w:div w:id="1931549247">
                                          <w:marLeft w:val="0"/>
                                          <w:marRight w:val="0"/>
                                          <w:marTop w:val="0"/>
                                          <w:marBottom w:val="0"/>
                                          <w:divBdr>
                                            <w:top w:val="single" w:sz="2" w:space="0" w:color="D9D9E3"/>
                                            <w:left w:val="single" w:sz="2" w:space="0" w:color="D9D9E3"/>
                                            <w:bottom w:val="single" w:sz="2" w:space="0" w:color="D9D9E3"/>
                                            <w:right w:val="single" w:sz="2" w:space="0" w:color="D9D9E3"/>
                                          </w:divBdr>
                                        </w:div>
                                        <w:div w:id="2143422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5715289">
                                      <w:marLeft w:val="0"/>
                                      <w:marRight w:val="0"/>
                                      <w:marTop w:val="0"/>
                                      <w:marBottom w:val="0"/>
                                      <w:divBdr>
                                        <w:top w:val="single" w:sz="2" w:space="0" w:color="D9D9E3"/>
                                        <w:left w:val="single" w:sz="2" w:space="0" w:color="D9D9E3"/>
                                        <w:bottom w:val="single" w:sz="2" w:space="0" w:color="D9D9E3"/>
                                        <w:right w:val="single" w:sz="2" w:space="0" w:color="D9D9E3"/>
                                      </w:divBdr>
                                      <w:divsChild>
                                        <w:div w:id="1723794802">
                                          <w:marLeft w:val="0"/>
                                          <w:marRight w:val="0"/>
                                          <w:marTop w:val="0"/>
                                          <w:marBottom w:val="0"/>
                                          <w:divBdr>
                                            <w:top w:val="single" w:sz="2" w:space="0" w:color="D9D9E3"/>
                                            <w:left w:val="single" w:sz="2" w:space="0" w:color="D9D9E3"/>
                                            <w:bottom w:val="single" w:sz="2" w:space="0" w:color="D9D9E3"/>
                                            <w:right w:val="single" w:sz="2" w:space="0" w:color="D9D9E3"/>
                                          </w:divBdr>
                                        </w:div>
                                        <w:div w:id="1969164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5695892">
                                      <w:marLeft w:val="0"/>
                                      <w:marRight w:val="0"/>
                                      <w:marTop w:val="0"/>
                                      <w:marBottom w:val="0"/>
                                      <w:divBdr>
                                        <w:top w:val="single" w:sz="2" w:space="0" w:color="D9D9E3"/>
                                        <w:left w:val="single" w:sz="2" w:space="0" w:color="D9D9E3"/>
                                        <w:bottom w:val="single" w:sz="2" w:space="0" w:color="D9D9E3"/>
                                        <w:right w:val="single" w:sz="2" w:space="0" w:color="D9D9E3"/>
                                      </w:divBdr>
                                      <w:divsChild>
                                        <w:div w:id="233010418">
                                          <w:marLeft w:val="0"/>
                                          <w:marRight w:val="0"/>
                                          <w:marTop w:val="0"/>
                                          <w:marBottom w:val="0"/>
                                          <w:divBdr>
                                            <w:top w:val="single" w:sz="2" w:space="0" w:color="D9D9E3"/>
                                            <w:left w:val="single" w:sz="2" w:space="0" w:color="D9D9E3"/>
                                            <w:bottom w:val="single" w:sz="2" w:space="0" w:color="D9D9E3"/>
                                            <w:right w:val="single" w:sz="2" w:space="0" w:color="D9D9E3"/>
                                          </w:divBdr>
                                        </w:div>
                                        <w:div w:id="325590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753066">
      <w:bodyDiv w:val="1"/>
      <w:marLeft w:val="0"/>
      <w:marRight w:val="0"/>
      <w:marTop w:val="0"/>
      <w:marBottom w:val="0"/>
      <w:divBdr>
        <w:top w:val="none" w:sz="0" w:space="0" w:color="auto"/>
        <w:left w:val="none" w:sz="0" w:space="0" w:color="auto"/>
        <w:bottom w:val="none" w:sz="0" w:space="0" w:color="auto"/>
        <w:right w:val="none" w:sz="0" w:space="0" w:color="auto"/>
      </w:divBdr>
      <w:divsChild>
        <w:div w:id="1154494701">
          <w:marLeft w:val="0"/>
          <w:marRight w:val="0"/>
          <w:marTop w:val="0"/>
          <w:marBottom w:val="0"/>
          <w:divBdr>
            <w:top w:val="single" w:sz="2" w:space="0" w:color="auto"/>
            <w:left w:val="single" w:sz="2" w:space="0" w:color="auto"/>
            <w:bottom w:val="single" w:sz="6" w:space="0" w:color="auto"/>
            <w:right w:val="single" w:sz="2" w:space="0" w:color="auto"/>
          </w:divBdr>
          <w:divsChild>
            <w:div w:id="2144078634">
              <w:marLeft w:val="0"/>
              <w:marRight w:val="0"/>
              <w:marTop w:val="100"/>
              <w:marBottom w:val="100"/>
              <w:divBdr>
                <w:top w:val="single" w:sz="2" w:space="0" w:color="D9D9E3"/>
                <w:left w:val="single" w:sz="2" w:space="0" w:color="D9D9E3"/>
                <w:bottom w:val="single" w:sz="2" w:space="0" w:color="D9D9E3"/>
                <w:right w:val="single" w:sz="2" w:space="0" w:color="D9D9E3"/>
              </w:divBdr>
              <w:divsChild>
                <w:div w:id="1670056427">
                  <w:marLeft w:val="0"/>
                  <w:marRight w:val="0"/>
                  <w:marTop w:val="0"/>
                  <w:marBottom w:val="0"/>
                  <w:divBdr>
                    <w:top w:val="single" w:sz="2" w:space="0" w:color="D9D9E3"/>
                    <w:left w:val="single" w:sz="2" w:space="0" w:color="D9D9E3"/>
                    <w:bottom w:val="single" w:sz="2" w:space="0" w:color="D9D9E3"/>
                    <w:right w:val="single" w:sz="2" w:space="0" w:color="D9D9E3"/>
                  </w:divBdr>
                  <w:divsChild>
                    <w:div w:id="1787120498">
                      <w:marLeft w:val="0"/>
                      <w:marRight w:val="0"/>
                      <w:marTop w:val="0"/>
                      <w:marBottom w:val="0"/>
                      <w:divBdr>
                        <w:top w:val="single" w:sz="2" w:space="0" w:color="D9D9E3"/>
                        <w:left w:val="single" w:sz="2" w:space="0" w:color="D9D9E3"/>
                        <w:bottom w:val="single" w:sz="2" w:space="0" w:color="D9D9E3"/>
                        <w:right w:val="single" w:sz="2" w:space="0" w:color="D9D9E3"/>
                      </w:divBdr>
                      <w:divsChild>
                        <w:div w:id="378867219">
                          <w:marLeft w:val="0"/>
                          <w:marRight w:val="0"/>
                          <w:marTop w:val="0"/>
                          <w:marBottom w:val="0"/>
                          <w:divBdr>
                            <w:top w:val="single" w:sz="2" w:space="0" w:color="D9D9E3"/>
                            <w:left w:val="single" w:sz="2" w:space="0" w:color="D9D9E3"/>
                            <w:bottom w:val="single" w:sz="2" w:space="0" w:color="D9D9E3"/>
                            <w:right w:val="single" w:sz="2" w:space="0" w:color="D9D9E3"/>
                          </w:divBdr>
                          <w:divsChild>
                            <w:div w:id="1596597825">
                              <w:marLeft w:val="0"/>
                              <w:marRight w:val="0"/>
                              <w:marTop w:val="0"/>
                              <w:marBottom w:val="0"/>
                              <w:divBdr>
                                <w:top w:val="single" w:sz="2" w:space="0" w:color="D9D9E3"/>
                                <w:left w:val="single" w:sz="2" w:space="0" w:color="D9D9E3"/>
                                <w:bottom w:val="single" w:sz="2" w:space="0" w:color="D9D9E3"/>
                                <w:right w:val="single" w:sz="2" w:space="0" w:color="D9D9E3"/>
                              </w:divBdr>
                              <w:divsChild>
                                <w:div w:id="77021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570321">
      <w:bodyDiv w:val="1"/>
      <w:marLeft w:val="0"/>
      <w:marRight w:val="0"/>
      <w:marTop w:val="0"/>
      <w:marBottom w:val="0"/>
      <w:divBdr>
        <w:top w:val="none" w:sz="0" w:space="0" w:color="auto"/>
        <w:left w:val="none" w:sz="0" w:space="0" w:color="auto"/>
        <w:bottom w:val="none" w:sz="0" w:space="0" w:color="auto"/>
        <w:right w:val="none" w:sz="0" w:space="0" w:color="auto"/>
      </w:divBdr>
      <w:divsChild>
        <w:div w:id="2024739554">
          <w:marLeft w:val="0"/>
          <w:marRight w:val="0"/>
          <w:marTop w:val="0"/>
          <w:marBottom w:val="0"/>
          <w:divBdr>
            <w:top w:val="single" w:sz="2" w:space="0" w:color="auto"/>
            <w:left w:val="single" w:sz="2" w:space="0" w:color="auto"/>
            <w:bottom w:val="single" w:sz="6" w:space="0" w:color="auto"/>
            <w:right w:val="single" w:sz="2" w:space="0" w:color="auto"/>
          </w:divBdr>
          <w:divsChild>
            <w:div w:id="1096949095">
              <w:marLeft w:val="0"/>
              <w:marRight w:val="0"/>
              <w:marTop w:val="100"/>
              <w:marBottom w:val="100"/>
              <w:divBdr>
                <w:top w:val="single" w:sz="2" w:space="0" w:color="D9D9E3"/>
                <w:left w:val="single" w:sz="2" w:space="0" w:color="D9D9E3"/>
                <w:bottom w:val="single" w:sz="2" w:space="0" w:color="D9D9E3"/>
                <w:right w:val="single" w:sz="2" w:space="0" w:color="D9D9E3"/>
              </w:divBdr>
              <w:divsChild>
                <w:div w:id="2072532559">
                  <w:marLeft w:val="0"/>
                  <w:marRight w:val="0"/>
                  <w:marTop w:val="0"/>
                  <w:marBottom w:val="0"/>
                  <w:divBdr>
                    <w:top w:val="single" w:sz="2" w:space="0" w:color="D9D9E3"/>
                    <w:left w:val="single" w:sz="2" w:space="0" w:color="D9D9E3"/>
                    <w:bottom w:val="single" w:sz="2" w:space="0" w:color="D9D9E3"/>
                    <w:right w:val="single" w:sz="2" w:space="0" w:color="D9D9E3"/>
                  </w:divBdr>
                  <w:divsChild>
                    <w:div w:id="1340043942">
                      <w:marLeft w:val="0"/>
                      <w:marRight w:val="0"/>
                      <w:marTop w:val="0"/>
                      <w:marBottom w:val="0"/>
                      <w:divBdr>
                        <w:top w:val="single" w:sz="2" w:space="0" w:color="D9D9E3"/>
                        <w:left w:val="single" w:sz="2" w:space="0" w:color="D9D9E3"/>
                        <w:bottom w:val="single" w:sz="2" w:space="0" w:color="D9D9E3"/>
                        <w:right w:val="single" w:sz="2" w:space="0" w:color="D9D9E3"/>
                      </w:divBdr>
                      <w:divsChild>
                        <w:div w:id="1983775833">
                          <w:marLeft w:val="0"/>
                          <w:marRight w:val="0"/>
                          <w:marTop w:val="0"/>
                          <w:marBottom w:val="0"/>
                          <w:divBdr>
                            <w:top w:val="single" w:sz="2" w:space="0" w:color="D9D9E3"/>
                            <w:left w:val="single" w:sz="2" w:space="0" w:color="D9D9E3"/>
                            <w:bottom w:val="single" w:sz="2" w:space="0" w:color="D9D9E3"/>
                            <w:right w:val="single" w:sz="2" w:space="0" w:color="D9D9E3"/>
                          </w:divBdr>
                          <w:divsChild>
                            <w:div w:id="714543572">
                              <w:marLeft w:val="0"/>
                              <w:marRight w:val="0"/>
                              <w:marTop w:val="0"/>
                              <w:marBottom w:val="0"/>
                              <w:divBdr>
                                <w:top w:val="single" w:sz="2" w:space="0" w:color="D9D9E3"/>
                                <w:left w:val="single" w:sz="2" w:space="0" w:color="D9D9E3"/>
                                <w:bottom w:val="single" w:sz="2" w:space="0" w:color="D9D9E3"/>
                                <w:right w:val="single" w:sz="2" w:space="0" w:color="D9D9E3"/>
                              </w:divBdr>
                              <w:divsChild>
                                <w:div w:id="378865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910353">
      <w:bodyDiv w:val="1"/>
      <w:marLeft w:val="0"/>
      <w:marRight w:val="0"/>
      <w:marTop w:val="0"/>
      <w:marBottom w:val="0"/>
      <w:divBdr>
        <w:top w:val="none" w:sz="0" w:space="0" w:color="auto"/>
        <w:left w:val="none" w:sz="0" w:space="0" w:color="auto"/>
        <w:bottom w:val="none" w:sz="0" w:space="0" w:color="auto"/>
        <w:right w:val="none" w:sz="0" w:space="0" w:color="auto"/>
      </w:divBdr>
      <w:divsChild>
        <w:div w:id="300841642">
          <w:marLeft w:val="0"/>
          <w:marRight w:val="0"/>
          <w:marTop w:val="0"/>
          <w:marBottom w:val="0"/>
          <w:divBdr>
            <w:top w:val="single" w:sz="2" w:space="0" w:color="auto"/>
            <w:left w:val="single" w:sz="2" w:space="0" w:color="auto"/>
            <w:bottom w:val="single" w:sz="6" w:space="0" w:color="auto"/>
            <w:right w:val="single" w:sz="2" w:space="0" w:color="auto"/>
          </w:divBdr>
          <w:divsChild>
            <w:div w:id="45718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778352">
                  <w:marLeft w:val="0"/>
                  <w:marRight w:val="0"/>
                  <w:marTop w:val="0"/>
                  <w:marBottom w:val="0"/>
                  <w:divBdr>
                    <w:top w:val="single" w:sz="2" w:space="0" w:color="D9D9E3"/>
                    <w:left w:val="single" w:sz="2" w:space="0" w:color="D9D9E3"/>
                    <w:bottom w:val="single" w:sz="2" w:space="0" w:color="D9D9E3"/>
                    <w:right w:val="single" w:sz="2" w:space="0" w:color="D9D9E3"/>
                  </w:divBdr>
                  <w:divsChild>
                    <w:div w:id="1517420934">
                      <w:marLeft w:val="0"/>
                      <w:marRight w:val="0"/>
                      <w:marTop w:val="0"/>
                      <w:marBottom w:val="0"/>
                      <w:divBdr>
                        <w:top w:val="single" w:sz="2" w:space="0" w:color="D9D9E3"/>
                        <w:left w:val="single" w:sz="2" w:space="0" w:color="D9D9E3"/>
                        <w:bottom w:val="single" w:sz="2" w:space="0" w:color="D9D9E3"/>
                        <w:right w:val="single" w:sz="2" w:space="0" w:color="D9D9E3"/>
                      </w:divBdr>
                      <w:divsChild>
                        <w:div w:id="448940066">
                          <w:marLeft w:val="0"/>
                          <w:marRight w:val="0"/>
                          <w:marTop w:val="0"/>
                          <w:marBottom w:val="0"/>
                          <w:divBdr>
                            <w:top w:val="single" w:sz="2" w:space="0" w:color="D9D9E3"/>
                            <w:left w:val="single" w:sz="2" w:space="0" w:color="D9D9E3"/>
                            <w:bottom w:val="single" w:sz="2" w:space="0" w:color="D9D9E3"/>
                            <w:right w:val="single" w:sz="2" w:space="0" w:color="D9D9E3"/>
                          </w:divBdr>
                          <w:divsChild>
                            <w:div w:id="130363262">
                              <w:marLeft w:val="0"/>
                              <w:marRight w:val="0"/>
                              <w:marTop w:val="0"/>
                              <w:marBottom w:val="0"/>
                              <w:divBdr>
                                <w:top w:val="single" w:sz="2" w:space="0" w:color="D9D9E3"/>
                                <w:left w:val="single" w:sz="2" w:space="0" w:color="D9D9E3"/>
                                <w:bottom w:val="single" w:sz="2" w:space="0" w:color="D9D9E3"/>
                                <w:right w:val="single" w:sz="2" w:space="0" w:color="D9D9E3"/>
                              </w:divBdr>
                              <w:divsChild>
                                <w:div w:id="198010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764278">
      <w:bodyDiv w:val="1"/>
      <w:marLeft w:val="0"/>
      <w:marRight w:val="0"/>
      <w:marTop w:val="0"/>
      <w:marBottom w:val="0"/>
      <w:divBdr>
        <w:top w:val="none" w:sz="0" w:space="0" w:color="auto"/>
        <w:left w:val="none" w:sz="0" w:space="0" w:color="auto"/>
        <w:bottom w:val="none" w:sz="0" w:space="0" w:color="auto"/>
        <w:right w:val="none" w:sz="0" w:space="0" w:color="auto"/>
      </w:divBdr>
      <w:divsChild>
        <w:div w:id="1711418598">
          <w:marLeft w:val="0"/>
          <w:marRight w:val="0"/>
          <w:marTop w:val="0"/>
          <w:marBottom w:val="0"/>
          <w:divBdr>
            <w:top w:val="single" w:sz="2" w:space="0" w:color="auto"/>
            <w:left w:val="single" w:sz="2" w:space="0" w:color="auto"/>
            <w:bottom w:val="single" w:sz="6" w:space="0" w:color="auto"/>
            <w:right w:val="single" w:sz="2" w:space="0" w:color="auto"/>
          </w:divBdr>
          <w:divsChild>
            <w:div w:id="125548129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137869">
                  <w:marLeft w:val="0"/>
                  <w:marRight w:val="0"/>
                  <w:marTop w:val="0"/>
                  <w:marBottom w:val="0"/>
                  <w:divBdr>
                    <w:top w:val="single" w:sz="2" w:space="0" w:color="D9D9E3"/>
                    <w:left w:val="single" w:sz="2" w:space="0" w:color="D9D9E3"/>
                    <w:bottom w:val="single" w:sz="2" w:space="0" w:color="D9D9E3"/>
                    <w:right w:val="single" w:sz="2" w:space="0" w:color="D9D9E3"/>
                  </w:divBdr>
                  <w:divsChild>
                    <w:div w:id="783766974">
                      <w:marLeft w:val="0"/>
                      <w:marRight w:val="0"/>
                      <w:marTop w:val="0"/>
                      <w:marBottom w:val="0"/>
                      <w:divBdr>
                        <w:top w:val="single" w:sz="2" w:space="0" w:color="D9D9E3"/>
                        <w:left w:val="single" w:sz="2" w:space="0" w:color="D9D9E3"/>
                        <w:bottom w:val="single" w:sz="2" w:space="0" w:color="D9D9E3"/>
                        <w:right w:val="single" w:sz="2" w:space="0" w:color="D9D9E3"/>
                      </w:divBdr>
                      <w:divsChild>
                        <w:div w:id="892037025">
                          <w:marLeft w:val="0"/>
                          <w:marRight w:val="0"/>
                          <w:marTop w:val="0"/>
                          <w:marBottom w:val="0"/>
                          <w:divBdr>
                            <w:top w:val="single" w:sz="2" w:space="0" w:color="D9D9E3"/>
                            <w:left w:val="single" w:sz="2" w:space="0" w:color="D9D9E3"/>
                            <w:bottom w:val="single" w:sz="2" w:space="0" w:color="D9D9E3"/>
                            <w:right w:val="single" w:sz="2" w:space="0" w:color="D9D9E3"/>
                          </w:divBdr>
                          <w:divsChild>
                            <w:div w:id="46346865">
                              <w:marLeft w:val="0"/>
                              <w:marRight w:val="0"/>
                              <w:marTop w:val="0"/>
                              <w:marBottom w:val="0"/>
                              <w:divBdr>
                                <w:top w:val="single" w:sz="2" w:space="0" w:color="D9D9E3"/>
                                <w:left w:val="single" w:sz="2" w:space="0" w:color="D9D9E3"/>
                                <w:bottom w:val="single" w:sz="2" w:space="0" w:color="D9D9E3"/>
                                <w:right w:val="single" w:sz="2" w:space="0" w:color="D9D9E3"/>
                              </w:divBdr>
                              <w:divsChild>
                                <w:div w:id="600184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879837">
      <w:bodyDiv w:val="1"/>
      <w:marLeft w:val="0"/>
      <w:marRight w:val="0"/>
      <w:marTop w:val="0"/>
      <w:marBottom w:val="0"/>
      <w:divBdr>
        <w:top w:val="none" w:sz="0" w:space="0" w:color="auto"/>
        <w:left w:val="none" w:sz="0" w:space="0" w:color="auto"/>
        <w:bottom w:val="none" w:sz="0" w:space="0" w:color="auto"/>
        <w:right w:val="none" w:sz="0" w:space="0" w:color="auto"/>
      </w:divBdr>
      <w:divsChild>
        <w:div w:id="825827961">
          <w:marLeft w:val="0"/>
          <w:marRight w:val="0"/>
          <w:marTop w:val="0"/>
          <w:marBottom w:val="0"/>
          <w:divBdr>
            <w:top w:val="single" w:sz="2" w:space="0" w:color="D9D9E3"/>
            <w:left w:val="single" w:sz="2" w:space="0" w:color="D9D9E3"/>
            <w:bottom w:val="single" w:sz="2" w:space="0" w:color="D9D9E3"/>
            <w:right w:val="single" w:sz="2" w:space="0" w:color="D9D9E3"/>
          </w:divBdr>
          <w:divsChild>
            <w:div w:id="1710258623">
              <w:marLeft w:val="0"/>
              <w:marRight w:val="0"/>
              <w:marTop w:val="0"/>
              <w:marBottom w:val="0"/>
              <w:divBdr>
                <w:top w:val="single" w:sz="2" w:space="0" w:color="D9D9E3"/>
                <w:left w:val="single" w:sz="2" w:space="0" w:color="D9D9E3"/>
                <w:bottom w:val="single" w:sz="2" w:space="0" w:color="D9D9E3"/>
                <w:right w:val="single" w:sz="2" w:space="0" w:color="D9D9E3"/>
              </w:divBdr>
              <w:divsChild>
                <w:div w:id="1724019846">
                  <w:marLeft w:val="0"/>
                  <w:marRight w:val="0"/>
                  <w:marTop w:val="0"/>
                  <w:marBottom w:val="0"/>
                  <w:divBdr>
                    <w:top w:val="single" w:sz="2" w:space="0" w:color="D9D9E3"/>
                    <w:left w:val="single" w:sz="2" w:space="0" w:color="D9D9E3"/>
                    <w:bottom w:val="single" w:sz="2" w:space="0" w:color="D9D9E3"/>
                    <w:right w:val="single" w:sz="2" w:space="0" w:color="D9D9E3"/>
                  </w:divBdr>
                  <w:divsChild>
                    <w:div w:id="1182011999">
                      <w:marLeft w:val="0"/>
                      <w:marRight w:val="0"/>
                      <w:marTop w:val="0"/>
                      <w:marBottom w:val="0"/>
                      <w:divBdr>
                        <w:top w:val="single" w:sz="2" w:space="0" w:color="D9D9E3"/>
                        <w:left w:val="single" w:sz="2" w:space="0" w:color="D9D9E3"/>
                        <w:bottom w:val="single" w:sz="2" w:space="0" w:color="D9D9E3"/>
                        <w:right w:val="single" w:sz="2" w:space="0" w:color="D9D9E3"/>
                      </w:divBdr>
                      <w:divsChild>
                        <w:div w:id="1528103604">
                          <w:marLeft w:val="0"/>
                          <w:marRight w:val="0"/>
                          <w:marTop w:val="0"/>
                          <w:marBottom w:val="0"/>
                          <w:divBdr>
                            <w:top w:val="single" w:sz="2" w:space="0" w:color="auto"/>
                            <w:left w:val="single" w:sz="2" w:space="0" w:color="auto"/>
                            <w:bottom w:val="single" w:sz="6" w:space="0" w:color="auto"/>
                            <w:right w:val="single" w:sz="2" w:space="0" w:color="auto"/>
                          </w:divBdr>
                          <w:divsChild>
                            <w:div w:id="116427772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5505397">
                                  <w:marLeft w:val="0"/>
                                  <w:marRight w:val="0"/>
                                  <w:marTop w:val="0"/>
                                  <w:marBottom w:val="0"/>
                                  <w:divBdr>
                                    <w:top w:val="single" w:sz="2" w:space="0" w:color="D9D9E3"/>
                                    <w:left w:val="single" w:sz="2" w:space="0" w:color="D9D9E3"/>
                                    <w:bottom w:val="single" w:sz="2" w:space="0" w:color="D9D9E3"/>
                                    <w:right w:val="single" w:sz="2" w:space="0" w:color="D9D9E3"/>
                                  </w:divBdr>
                                  <w:divsChild>
                                    <w:div w:id="603540224">
                                      <w:marLeft w:val="0"/>
                                      <w:marRight w:val="0"/>
                                      <w:marTop w:val="0"/>
                                      <w:marBottom w:val="0"/>
                                      <w:divBdr>
                                        <w:top w:val="single" w:sz="2" w:space="0" w:color="D9D9E3"/>
                                        <w:left w:val="single" w:sz="2" w:space="0" w:color="D9D9E3"/>
                                        <w:bottom w:val="single" w:sz="2" w:space="0" w:color="D9D9E3"/>
                                        <w:right w:val="single" w:sz="2" w:space="0" w:color="D9D9E3"/>
                                      </w:divBdr>
                                      <w:divsChild>
                                        <w:div w:id="1683897706">
                                          <w:marLeft w:val="0"/>
                                          <w:marRight w:val="0"/>
                                          <w:marTop w:val="0"/>
                                          <w:marBottom w:val="0"/>
                                          <w:divBdr>
                                            <w:top w:val="single" w:sz="2" w:space="0" w:color="D9D9E3"/>
                                            <w:left w:val="single" w:sz="2" w:space="0" w:color="D9D9E3"/>
                                            <w:bottom w:val="single" w:sz="2" w:space="0" w:color="D9D9E3"/>
                                            <w:right w:val="single" w:sz="2" w:space="0" w:color="D9D9E3"/>
                                          </w:divBdr>
                                          <w:divsChild>
                                            <w:div w:id="1890065192">
                                              <w:marLeft w:val="0"/>
                                              <w:marRight w:val="0"/>
                                              <w:marTop w:val="0"/>
                                              <w:marBottom w:val="0"/>
                                              <w:divBdr>
                                                <w:top w:val="single" w:sz="2" w:space="0" w:color="D9D9E3"/>
                                                <w:left w:val="single" w:sz="2" w:space="0" w:color="D9D9E3"/>
                                                <w:bottom w:val="single" w:sz="2" w:space="0" w:color="D9D9E3"/>
                                                <w:right w:val="single" w:sz="2" w:space="0" w:color="D9D9E3"/>
                                              </w:divBdr>
                                              <w:divsChild>
                                                <w:div w:id="1358039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0064449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2185458">
      <w:bodyDiv w:val="1"/>
      <w:marLeft w:val="0"/>
      <w:marRight w:val="0"/>
      <w:marTop w:val="0"/>
      <w:marBottom w:val="0"/>
      <w:divBdr>
        <w:top w:val="none" w:sz="0" w:space="0" w:color="auto"/>
        <w:left w:val="none" w:sz="0" w:space="0" w:color="auto"/>
        <w:bottom w:val="none" w:sz="0" w:space="0" w:color="auto"/>
        <w:right w:val="none" w:sz="0" w:space="0" w:color="auto"/>
      </w:divBdr>
      <w:divsChild>
        <w:div w:id="1288127009">
          <w:marLeft w:val="0"/>
          <w:marRight w:val="0"/>
          <w:marTop w:val="0"/>
          <w:marBottom w:val="0"/>
          <w:divBdr>
            <w:top w:val="single" w:sz="6" w:space="0" w:color="D9D9E3"/>
            <w:left w:val="single" w:sz="2" w:space="0" w:color="D9D9E3"/>
            <w:bottom w:val="single" w:sz="2" w:space="0" w:color="D9D9E3"/>
            <w:right w:val="single" w:sz="2" w:space="0" w:color="D9D9E3"/>
          </w:divBdr>
        </w:div>
        <w:div w:id="1774670578">
          <w:marLeft w:val="0"/>
          <w:marRight w:val="0"/>
          <w:marTop w:val="0"/>
          <w:marBottom w:val="0"/>
          <w:divBdr>
            <w:top w:val="single" w:sz="2" w:space="0" w:color="D9D9E3"/>
            <w:left w:val="single" w:sz="2" w:space="0" w:color="D9D9E3"/>
            <w:bottom w:val="single" w:sz="2" w:space="0" w:color="D9D9E3"/>
            <w:right w:val="single" w:sz="2" w:space="0" w:color="D9D9E3"/>
          </w:divBdr>
          <w:divsChild>
            <w:div w:id="348720365">
              <w:marLeft w:val="0"/>
              <w:marRight w:val="0"/>
              <w:marTop w:val="0"/>
              <w:marBottom w:val="0"/>
              <w:divBdr>
                <w:top w:val="single" w:sz="2" w:space="0" w:color="D9D9E3"/>
                <w:left w:val="single" w:sz="2" w:space="0" w:color="D9D9E3"/>
                <w:bottom w:val="single" w:sz="2" w:space="0" w:color="D9D9E3"/>
                <w:right w:val="single" w:sz="2" w:space="0" w:color="D9D9E3"/>
              </w:divBdr>
              <w:divsChild>
                <w:div w:id="1624800278">
                  <w:marLeft w:val="0"/>
                  <w:marRight w:val="0"/>
                  <w:marTop w:val="0"/>
                  <w:marBottom w:val="0"/>
                  <w:divBdr>
                    <w:top w:val="single" w:sz="2" w:space="0" w:color="D9D9E3"/>
                    <w:left w:val="single" w:sz="2" w:space="0" w:color="D9D9E3"/>
                    <w:bottom w:val="single" w:sz="2" w:space="0" w:color="D9D9E3"/>
                    <w:right w:val="single" w:sz="2" w:space="0" w:color="D9D9E3"/>
                  </w:divBdr>
                  <w:divsChild>
                    <w:div w:id="1944724094">
                      <w:marLeft w:val="0"/>
                      <w:marRight w:val="0"/>
                      <w:marTop w:val="0"/>
                      <w:marBottom w:val="0"/>
                      <w:divBdr>
                        <w:top w:val="single" w:sz="2" w:space="0" w:color="D9D9E3"/>
                        <w:left w:val="single" w:sz="2" w:space="0" w:color="D9D9E3"/>
                        <w:bottom w:val="single" w:sz="2" w:space="0" w:color="D9D9E3"/>
                        <w:right w:val="single" w:sz="2" w:space="0" w:color="D9D9E3"/>
                      </w:divBdr>
                      <w:divsChild>
                        <w:div w:id="730494941">
                          <w:marLeft w:val="0"/>
                          <w:marRight w:val="0"/>
                          <w:marTop w:val="0"/>
                          <w:marBottom w:val="0"/>
                          <w:divBdr>
                            <w:top w:val="single" w:sz="2" w:space="0" w:color="auto"/>
                            <w:left w:val="single" w:sz="2" w:space="0" w:color="auto"/>
                            <w:bottom w:val="single" w:sz="6" w:space="0" w:color="auto"/>
                            <w:right w:val="single" w:sz="2" w:space="0" w:color="auto"/>
                          </w:divBdr>
                          <w:divsChild>
                            <w:div w:id="263222895">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91088">
                                  <w:marLeft w:val="0"/>
                                  <w:marRight w:val="0"/>
                                  <w:marTop w:val="0"/>
                                  <w:marBottom w:val="0"/>
                                  <w:divBdr>
                                    <w:top w:val="single" w:sz="2" w:space="0" w:color="D9D9E3"/>
                                    <w:left w:val="single" w:sz="2" w:space="0" w:color="D9D9E3"/>
                                    <w:bottom w:val="single" w:sz="2" w:space="0" w:color="D9D9E3"/>
                                    <w:right w:val="single" w:sz="2" w:space="0" w:color="D9D9E3"/>
                                  </w:divBdr>
                                  <w:divsChild>
                                    <w:div w:id="987173023">
                                      <w:marLeft w:val="0"/>
                                      <w:marRight w:val="0"/>
                                      <w:marTop w:val="0"/>
                                      <w:marBottom w:val="0"/>
                                      <w:divBdr>
                                        <w:top w:val="single" w:sz="2" w:space="0" w:color="D9D9E3"/>
                                        <w:left w:val="single" w:sz="2" w:space="0" w:color="D9D9E3"/>
                                        <w:bottom w:val="single" w:sz="2" w:space="0" w:color="D9D9E3"/>
                                        <w:right w:val="single" w:sz="2" w:space="0" w:color="D9D9E3"/>
                                      </w:divBdr>
                                      <w:divsChild>
                                        <w:div w:id="1255280396">
                                          <w:marLeft w:val="0"/>
                                          <w:marRight w:val="0"/>
                                          <w:marTop w:val="0"/>
                                          <w:marBottom w:val="0"/>
                                          <w:divBdr>
                                            <w:top w:val="single" w:sz="2" w:space="0" w:color="D9D9E3"/>
                                            <w:left w:val="single" w:sz="2" w:space="0" w:color="D9D9E3"/>
                                            <w:bottom w:val="single" w:sz="2" w:space="0" w:color="D9D9E3"/>
                                            <w:right w:val="single" w:sz="2" w:space="0" w:color="D9D9E3"/>
                                          </w:divBdr>
                                          <w:divsChild>
                                            <w:div w:id="747851276">
                                              <w:marLeft w:val="0"/>
                                              <w:marRight w:val="0"/>
                                              <w:marTop w:val="0"/>
                                              <w:marBottom w:val="0"/>
                                              <w:divBdr>
                                                <w:top w:val="single" w:sz="2" w:space="0" w:color="D9D9E3"/>
                                                <w:left w:val="single" w:sz="2" w:space="0" w:color="D9D9E3"/>
                                                <w:bottom w:val="single" w:sz="2" w:space="0" w:color="D9D9E3"/>
                                                <w:right w:val="single" w:sz="2" w:space="0" w:color="D9D9E3"/>
                                              </w:divBdr>
                                              <w:divsChild>
                                                <w:div w:id="68890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302739">
      <w:bodyDiv w:val="1"/>
      <w:marLeft w:val="0"/>
      <w:marRight w:val="0"/>
      <w:marTop w:val="0"/>
      <w:marBottom w:val="0"/>
      <w:divBdr>
        <w:top w:val="none" w:sz="0" w:space="0" w:color="auto"/>
        <w:left w:val="none" w:sz="0" w:space="0" w:color="auto"/>
        <w:bottom w:val="none" w:sz="0" w:space="0" w:color="auto"/>
        <w:right w:val="none" w:sz="0" w:space="0" w:color="auto"/>
      </w:divBdr>
    </w:div>
    <w:div w:id="84806735">
      <w:bodyDiv w:val="1"/>
      <w:marLeft w:val="0"/>
      <w:marRight w:val="0"/>
      <w:marTop w:val="0"/>
      <w:marBottom w:val="0"/>
      <w:divBdr>
        <w:top w:val="none" w:sz="0" w:space="0" w:color="auto"/>
        <w:left w:val="none" w:sz="0" w:space="0" w:color="auto"/>
        <w:bottom w:val="none" w:sz="0" w:space="0" w:color="auto"/>
        <w:right w:val="none" w:sz="0" w:space="0" w:color="auto"/>
      </w:divBdr>
      <w:divsChild>
        <w:div w:id="301349507">
          <w:marLeft w:val="0"/>
          <w:marRight w:val="0"/>
          <w:marTop w:val="0"/>
          <w:marBottom w:val="0"/>
          <w:divBdr>
            <w:top w:val="single" w:sz="2" w:space="0" w:color="D9D9E3"/>
            <w:left w:val="single" w:sz="2" w:space="0" w:color="D9D9E3"/>
            <w:bottom w:val="single" w:sz="2" w:space="0" w:color="D9D9E3"/>
            <w:right w:val="single" w:sz="2" w:space="0" w:color="D9D9E3"/>
          </w:divBdr>
          <w:divsChild>
            <w:div w:id="565838472">
              <w:marLeft w:val="0"/>
              <w:marRight w:val="0"/>
              <w:marTop w:val="0"/>
              <w:marBottom w:val="0"/>
              <w:divBdr>
                <w:top w:val="single" w:sz="2" w:space="0" w:color="D9D9E3"/>
                <w:left w:val="single" w:sz="2" w:space="0" w:color="D9D9E3"/>
                <w:bottom w:val="single" w:sz="2" w:space="0" w:color="D9D9E3"/>
                <w:right w:val="single" w:sz="2" w:space="0" w:color="D9D9E3"/>
              </w:divBdr>
              <w:divsChild>
                <w:div w:id="939143616">
                  <w:marLeft w:val="0"/>
                  <w:marRight w:val="0"/>
                  <w:marTop w:val="0"/>
                  <w:marBottom w:val="0"/>
                  <w:divBdr>
                    <w:top w:val="single" w:sz="2" w:space="0" w:color="D9D9E3"/>
                    <w:left w:val="single" w:sz="2" w:space="0" w:color="D9D9E3"/>
                    <w:bottom w:val="single" w:sz="2" w:space="0" w:color="D9D9E3"/>
                    <w:right w:val="single" w:sz="2" w:space="0" w:color="D9D9E3"/>
                  </w:divBdr>
                  <w:divsChild>
                    <w:div w:id="758868183">
                      <w:marLeft w:val="0"/>
                      <w:marRight w:val="0"/>
                      <w:marTop w:val="0"/>
                      <w:marBottom w:val="0"/>
                      <w:divBdr>
                        <w:top w:val="single" w:sz="2" w:space="0" w:color="D9D9E3"/>
                        <w:left w:val="single" w:sz="2" w:space="0" w:color="D9D9E3"/>
                        <w:bottom w:val="single" w:sz="2" w:space="0" w:color="D9D9E3"/>
                        <w:right w:val="single" w:sz="2" w:space="0" w:color="D9D9E3"/>
                      </w:divBdr>
                      <w:divsChild>
                        <w:div w:id="805897281">
                          <w:marLeft w:val="0"/>
                          <w:marRight w:val="0"/>
                          <w:marTop w:val="0"/>
                          <w:marBottom w:val="0"/>
                          <w:divBdr>
                            <w:top w:val="single" w:sz="2" w:space="0" w:color="auto"/>
                            <w:left w:val="single" w:sz="2" w:space="0" w:color="auto"/>
                            <w:bottom w:val="single" w:sz="6" w:space="0" w:color="auto"/>
                            <w:right w:val="single" w:sz="2" w:space="0" w:color="auto"/>
                          </w:divBdr>
                          <w:divsChild>
                            <w:div w:id="970676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8793738">
                                  <w:marLeft w:val="0"/>
                                  <w:marRight w:val="0"/>
                                  <w:marTop w:val="0"/>
                                  <w:marBottom w:val="0"/>
                                  <w:divBdr>
                                    <w:top w:val="single" w:sz="2" w:space="0" w:color="D9D9E3"/>
                                    <w:left w:val="single" w:sz="2" w:space="0" w:color="D9D9E3"/>
                                    <w:bottom w:val="single" w:sz="2" w:space="0" w:color="D9D9E3"/>
                                    <w:right w:val="single" w:sz="2" w:space="0" w:color="D9D9E3"/>
                                  </w:divBdr>
                                  <w:divsChild>
                                    <w:div w:id="445198295">
                                      <w:marLeft w:val="0"/>
                                      <w:marRight w:val="0"/>
                                      <w:marTop w:val="0"/>
                                      <w:marBottom w:val="0"/>
                                      <w:divBdr>
                                        <w:top w:val="single" w:sz="2" w:space="0" w:color="D9D9E3"/>
                                        <w:left w:val="single" w:sz="2" w:space="0" w:color="D9D9E3"/>
                                        <w:bottom w:val="single" w:sz="2" w:space="0" w:color="D9D9E3"/>
                                        <w:right w:val="single" w:sz="2" w:space="0" w:color="D9D9E3"/>
                                      </w:divBdr>
                                      <w:divsChild>
                                        <w:div w:id="1460301192">
                                          <w:marLeft w:val="0"/>
                                          <w:marRight w:val="0"/>
                                          <w:marTop w:val="0"/>
                                          <w:marBottom w:val="0"/>
                                          <w:divBdr>
                                            <w:top w:val="single" w:sz="2" w:space="0" w:color="D9D9E3"/>
                                            <w:left w:val="single" w:sz="2" w:space="0" w:color="D9D9E3"/>
                                            <w:bottom w:val="single" w:sz="2" w:space="0" w:color="D9D9E3"/>
                                            <w:right w:val="single" w:sz="2" w:space="0" w:color="D9D9E3"/>
                                          </w:divBdr>
                                          <w:divsChild>
                                            <w:div w:id="290939653">
                                              <w:marLeft w:val="0"/>
                                              <w:marRight w:val="0"/>
                                              <w:marTop w:val="0"/>
                                              <w:marBottom w:val="0"/>
                                              <w:divBdr>
                                                <w:top w:val="single" w:sz="2" w:space="0" w:color="D9D9E3"/>
                                                <w:left w:val="single" w:sz="2" w:space="0" w:color="D9D9E3"/>
                                                <w:bottom w:val="single" w:sz="2" w:space="0" w:color="D9D9E3"/>
                                                <w:right w:val="single" w:sz="2" w:space="0" w:color="D9D9E3"/>
                                              </w:divBdr>
                                              <w:divsChild>
                                                <w:div w:id="517156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51838379">
          <w:marLeft w:val="0"/>
          <w:marRight w:val="0"/>
          <w:marTop w:val="0"/>
          <w:marBottom w:val="0"/>
          <w:divBdr>
            <w:top w:val="none" w:sz="0" w:space="0" w:color="auto"/>
            <w:left w:val="none" w:sz="0" w:space="0" w:color="auto"/>
            <w:bottom w:val="none" w:sz="0" w:space="0" w:color="auto"/>
            <w:right w:val="none" w:sz="0" w:space="0" w:color="auto"/>
          </w:divBdr>
        </w:div>
      </w:divsChild>
    </w:div>
    <w:div w:id="89931036">
      <w:bodyDiv w:val="1"/>
      <w:marLeft w:val="0"/>
      <w:marRight w:val="0"/>
      <w:marTop w:val="0"/>
      <w:marBottom w:val="0"/>
      <w:divBdr>
        <w:top w:val="none" w:sz="0" w:space="0" w:color="auto"/>
        <w:left w:val="none" w:sz="0" w:space="0" w:color="auto"/>
        <w:bottom w:val="none" w:sz="0" w:space="0" w:color="auto"/>
        <w:right w:val="none" w:sz="0" w:space="0" w:color="auto"/>
      </w:divBdr>
      <w:divsChild>
        <w:div w:id="1537700235">
          <w:marLeft w:val="0"/>
          <w:marRight w:val="0"/>
          <w:marTop w:val="0"/>
          <w:marBottom w:val="0"/>
          <w:divBdr>
            <w:top w:val="single" w:sz="2" w:space="0" w:color="auto"/>
            <w:left w:val="single" w:sz="2" w:space="0" w:color="auto"/>
            <w:bottom w:val="single" w:sz="6" w:space="0" w:color="auto"/>
            <w:right w:val="single" w:sz="2" w:space="0" w:color="auto"/>
          </w:divBdr>
          <w:divsChild>
            <w:div w:id="1952780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513498">
                  <w:marLeft w:val="0"/>
                  <w:marRight w:val="0"/>
                  <w:marTop w:val="0"/>
                  <w:marBottom w:val="0"/>
                  <w:divBdr>
                    <w:top w:val="single" w:sz="2" w:space="0" w:color="D9D9E3"/>
                    <w:left w:val="single" w:sz="2" w:space="0" w:color="D9D9E3"/>
                    <w:bottom w:val="single" w:sz="2" w:space="0" w:color="D9D9E3"/>
                    <w:right w:val="single" w:sz="2" w:space="0" w:color="D9D9E3"/>
                  </w:divBdr>
                  <w:divsChild>
                    <w:div w:id="484128004">
                      <w:marLeft w:val="0"/>
                      <w:marRight w:val="0"/>
                      <w:marTop w:val="0"/>
                      <w:marBottom w:val="0"/>
                      <w:divBdr>
                        <w:top w:val="single" w:sz="2" w:space="0" w:color="D9D9E3"/>
                        <w:left w:val="single" w:sz="2" w:space="0" w:color="D9D9E3"/>
                        <w:bottom w:val="single" w:sz="2" w:space="0" w:color="D9D9E3"/>
                        <w:right w:val="single" w:sz="2" w:space="0" w:color="D9D9E3"/>
                      </w:divBdr>
                      <w:divsChild>
                        <w:div w:id="1703702793">
                          <w:marLeft w:val="0"/>
                          <w:marRight w:val="0"/>
                          <w:marTop w:val="0"/>
                          <w:marBottom w:val="0"/>
                          <w:divBdr>
                            <w:top w:val="single" w:sz="2" w:space="0" w:color="D9D9E3"/>
                            <w:left w:val="single" w:sz="2" w:space="0" w:color="D9D9E3"/>
                            <w:bottom w:val="single" w:sz="2" w:space="0" w:color="D9D9E3"/>
                            <w:right w:val="single" w:sz="2" w:space="0" w:color="D9D9E3"/>
                          </w:divBdr>
                          <w:divsChild>
                            <w:div w:id="1682658429">
                              <w:marLeft w:val="0"/>
                              <w:marRight w:val="0"/>
                              <w:marTop w:val="0"/>
                              <w:marBottom w:val="0"/>
                              <w:divBdr>
                                <w:top w:val="single" w:sz="2" w:space="0" w:color="D9D9E3"/>
                                <w:left w:val="single" w:sz="2" w:space="0" w:color="D9D9E3"/>
                                <w:bottom w:val="single" w:sz="2" w:space="0" w:color="D9D9E3"/>
                                <w:right w:val="single" w:sz="2" w:space="0" w:color="D9D9E3"/>
                              </w:divBdr>
                              <w:divsChild>
                                <w:div w:id="721248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512305">
      <w:bodyDiv w:val="1"/>
      <w:marLeft w:val="0"/>
      <w:marRight w:val="0"/>
      <w:marTop w:val="0"/>
      <w:marBottom w:val="0"/>
      <w:divBdr>
        <w:top w:val="none" w:sz="0" w:space="0" w:color="auto"/>
        <w:left w:val="none" w:sz="0" w:space="0" w:color="auto"/>
        <w:bottom w:val="none" w:sz="0" w:space="0" w:color="auto"/>
        <w:right w:val="none" w:sz="0" w:space="0" w:color="auto"/>
      </w:divBdr>
      <w:divsChild>
        <w:div w:id="1869486599">
          <w:marLeft w:val="0"/>
          <w:marRight w:val="0"/>
          <w:marTop w:val="0"/>
          <w:marBottom w:val="0"/>
          <w:divBdr>
            <w:top w:val="single" w:sz="2" w:space="0" w:color="auto"/>
            <w:left w:val="single" w:sz="2" w:space="0" w:color="auto"/>
            <w:bottom w:val="single" w:sz="6" w:space="0" w:color="auto"/>
            <w:right w:val="single" w:sz="2" w:space="0" w:color="auto"/>
          </w:divBdr>
          <w:divsChild>
            <w:div w:id="1164123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646760">
                  <w:marLeft w:val="0"/>
                  <w:marRight w:val="0"/>
                  <w:marTop w:val="0"/>
                  <w:marBottom w:val="0"/>
                  <w:divBdr>
                    <w:top w:val="single" w:sz="2" w:space="0" w:color="D9D9E3"/>
                    <w:left w:val="single" w:sz="2" w:space="0" w:color="D9D9E3"/>
                    <w:bottom w:val="single" w:sz="2" w:space="0" w:color="D9D9E3"/>
                    <w:right w:val="single" w:sz="2" w:space="0" w:color="D9D9E3"/>
                  </w:divBdr>
                  <w:divsChild>
                    <w:div w:id="91629030">
                      <w:marLeft w:val="0"/>
                      <w:marRight w:val="0"/>
                      <w:marTop w:val="0"/>
                      <w:marBottom w:val="0"/>
                      <w:divBdr>
                        <w:top w:val="single" w:sz="2" w:space="0" w:color="D9D9E3"/>
                        <w:left w:val="single" w:sz="2" w:space="0" w:color="D9D9E3"/>
                        <w:bottom w:val="single" w:sz="2" w:space="0" w:color="D9D9E3"/>
                        <w:right w:val="single" w:sz="2" w:space="0" w:color="D9D9E3"/>
                      </w:divBdr>
                      <w:divsChild>
                        <w:div w:id="339284780">
                          <w:marLeft w:val="0"/>
                          <w:marRight w:val="0"/>
                          <w:marTop w:val="0"/>
                          <w:marBottom w:val="0"/>
                          <w:divBdr>
                            <w:top w:val="single" w:sz="2" w:space="0" w:color="D9D9E3"/>
                            <w:left w:val="single" w:sz="2" w:space="0" w:color="D9D9E3"/>
                            <w:bottom w:val="single" w:sz="2" w:space="0" w:color="D9D9E3"/>
                            <w:right w:val="single" w:sz="2" w:space="0" w:color="D9D9E3"/>
                          </w:divBdr>
                          <w:divsChild>
                            <w:div w:id="1772698235">
                              <w:marLeft w:val="0"/>
                              <w:marRight w:val="0"/>
                              <w:marTop w:val="0"/>
                              <w:marBottom w:val="0"/>
                              <w:divBdr>
                                <w:top w:val="single" w:sz="2" w:space="0" w:color="D9D9E3"/>
                                <w:left w:val="single" w:sz="2" w:space="0" w:color="D9D9E3"/>
                                <w:bottom w:val="single" w:sz="2" w:space="0" w:color="D9D9E3"/>
                                <w:right w:val="single" w:sz="2" w:space="0" w:color="D9D9E3"/>
                              </w:divBdr>
                              <w:divsChild>
                                <w:div w:id="728000315">
                                  <w:marLeft w:val="0"/>
                                  <w:marRight w:val="0"/>
                                  <w:marTop w:val="0"/>
                                  <w:marBottom w:val="0"/>
                                  <w:divBdr>
                                    <w:top w:val="single" w:sz="2" w:space="0" w:color="D9D9E3"/>
                                    <w:left w:val="single" w:sz="2" w:space="0" w:color="D9D9E3"/>
                                    <w:bottom w:val="single" w:sz="2" w:space="0" w:color="D9D9E3"/>
                                    <w:right w:val="single" w:sz="2" w:space="0" w:color="D9D9E3"/>
                                  </w:divBdr>
                                  <w:divsChild>
                                    <w:div w:id="395711478">
                                      <w:marLeft w:val="0"/>
                                      <w:marRight w:val="0"/>
                                      <w:marTop w:val="0"/>
                                      <w:marBottom w:val="0"/>
                                      <w:divBdr>
                                        <w:top w:val="single" w:sz="2" w:space="0" w:color="D9D9E3"/>
                                        <w:left w:val="single" w:sz="2" w:space="0" w:color="D9D9E3"/>
                                        <w:bottom w:val="single" w:sz="2" w:space="0" w:color="D9D9E3"/>
                                        <w:right w:val="single" w:sz="2" w:space="0" w:color="D9D9E3"/>
                                      </w:divBdr>
                                      <w:divsChild>
                                        <w:div w:id="581450828">
                                          <w:marLeft w:val="0"/>
                                          <w:marRight w:val="0"/>
                                          <w:marTop w:val="0"/>
                                          <w:marBottom w:val="0"/>
                                          <w:divBdr>
                                            <w:top w:val="single" w:sz="2" w:space="0" w:color="D9D9E3"/>
                                            <w:left w:val="single" w:sz="2" w:space="0" w:color="D9D9E3"/>
                                            <w:bottom w:val="single" w:sz="2" w:space="0" w:color="D9D9E3"/>
                                            <w:right w:val="single" w:sz="2" w:space="0" w:color="D9D9E3"/>
                                          </w:divBdr>
                                        </w:div>
                                        <w:div w:id="1442727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4563944">
                                      <w:marLeft w:val="0"/>
                                      <w:marRight w:val="0"/>
                                      <w:marTop w:val="0"/>
                                      <w:marBottom w:val="0"/>
                                      <w:divBdr>
                                        <w:top w:val="single" w:sz="2" w:space="0" w:color="D9D9E3"/>
                                        <w:left w:val="single" w:sz="2" w:space="0" w:color="D9D9E3"/>
                                        <w:bottom w:val="single" w:sz="2" w:space="0" w:color="D9D9E3"/>
                                        <w:right w:val="single" w:sz="2" w:space="0" w:color="D9D9E3"/>
                                      </w:divBdr>
                                      <w:divsChild>
                                        <w:div w:id="1004474115">
                                          <w:marLeft w:val="0"/>
                                          <w:marRight w:val="0"/>
                                          <w:marTop w:val="0"/>
                                          <w:marBottom w:val="0"/>
                                          <w:divBdr>
                                            <w:top w:val="single" w:sz="2" w:space="0" w:color="D9D9E3"/>
                                            <w:left w:val="single" w:sz="2" w:space="0" w:color="D9D9E3"/>
                                            <w:bottom w:val="single" w:sz="2" w:space="0" w:color="D9D9E3"/>
                                            <w:right w:val="single" w:sz="2" w:space="0" w:color="D9D9E3"/>
                                          </w:divBdr>
                                        </w:div>
                                        <w:div w:id="1840542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9343070">
                                      <w:marLeft w:val="0"/>
                                      <w:marRight w:val="0"/>
                                      <w:marTop w:val="0"/>
                                      <w:marBottom w:val="0"/>
                                      <w:divBdr>
                                        <w:top w:val="single" w:sz="2" w:space="0" w:color="D9D9E3"/>
                                        <w:left w:val="single" w:sz="2" w:space="0" w:color="D9D9E3"/>
                                        <w:bottom w:val="single" w:sz="2" w:space="0" w:color="D9D9E3"/>
                                        <w:right w:val="single" w:sz="2" w:space="0" w:color="D9D9E3"/>
                                      </w:divBdr>
                                      <w:divsChild>
                                        <w:div w:id="1680572248">
                                          <w:marLeft w:val="0"/>
                                          <w:marRight w:val="0"/>
                                          <w:marTop w:val="0"/>
                                          <w:marBottom w:val="0"/>
                                          <w:divBdr>
                                            <w:top w:val="single" w:sz="2" w:space="0" w:color="D9D9E3"/>
                                            <w:left w:val="single" w:sz="2" w:space="0" w:color="D9D9E3"/>
                                            <w:bottom w:val="single" w:sz="2" w:space="0" w:color="D9D9E3"/>
                                            <w:right w:val="single" w:sz="2" w:space="0" w:color="D9D9E3"/>
                                          </w:divBdr>
                                        </w:div>
                                        <w:div w:id="1876388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7758848">
                                      <w:marLeft w:val="0"/>
                                      <w:marRight w:val="0"/>
                                      <w:marTop w:val="0"/>
                                      <w:marBottom w:val="0"/>
                                      <w:divBdr>
                                        <w:top w:val="single" w:sz="2" w:space="0" w:color="D9D9E3"/>
                                        <w:left w:val="single" w:sz="2" w:space="0" w:color="D9D9E3"/>
                                        <w:bottom w:val="single" w:sz="2" w:space="0" w:color="D9D9E3"/>
                                        <w:right w:val="single" w:sz="2" w:space="0" w:color="D9D9E3"/>
                                      </w:divBdr>
                                      <w:divsChild>
                                        <w:div w:id="1106923414">
                                          <w:marLeft w:val="0"/>
                                          <w:marRight w:val="0"/>
                                          <w:marTop w:val="0"/>
                                          <w:marBottom w:val="0"/>
                                          <w:divBdr>
                                            <w:top w:val="single" w:sz="2" w:space="0" w:color="D9D9E3"/>
                                            <w:left w:val="single" w:sz="2" w:space="0" w:color="D9D9E3"/>
                                            <w:bottom w:val="single" w:sz="2" w:space="0" w:color="D9D9E3"/>
                                            <w:right w:val="single" w:sz="2" w:space="0" w:color="D9D9E3"/>
                                          </w:divBdr>
                                        </w:div>
                                        <w:div w:id="1258097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9196157">
                                      <w:marLeft w:val="0"/>
                                      <w:marRight w:val="0"/>
                                      <w:marTop w:val="0"/>
                                      <w:marBottom w:val="0"/>
                                      <w:divBdr>
                                        <w:top w:val="single" w:sz="2" w:space="0" w:color="D9D9E3"/>
                                        <w:left w:val="single" w:sz="2" w:space="0" w:color="D9D9E3"/>
                                        <w:bottom w:val="single" w:sz="2" w:space="0" w:color="D9D9E3"/>
                                        <w:right w:val="single" w:sz="2" w:space="0" w:color="D9D9E3"/>
                                      </w:divBdr>
                                      <w:divsChild>
                                        <w:div w:id="239215663">
                                          <w:marLeft w:val="0"/>
                                          <w:marRight w:val="0"/>
                                          <w:marTop w:val="0"/>
                                          <w:marBottom w:val="0"/>
                                          <w:divBdr>
                                            <w:top w:val="single" w:sz="2" w:space="0" w:color="D9D9E3"/>
                                            <w:left w:val="single" w:sz="2" w:space="0" w:color="D9D9E3"/>
                                            <w:bottom w:val="single" w:sz="2" w:space="0" w:color="D9D9E3"/>
                                            <w:right w:val="single" w:sz="2" w:space="0" w:color="D9D9E3"/>
                                          </w:divBdr>
                                        </w:div>
                                        <w:div w:id="515316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4887297">
                                      <w:marLeft w:val="0"/>
                                      <w:marRight w:val="0"/>
                                      <w:marTop w:val="0"/>
                                      <w:marBottom w:val="0"/>
                                      <w:divBdr>
                                        <w:top w:val="single" w:sz="2" w:space="0" w:color="D9D9E3"/>
                                        <w:left w:val="single" w:sz="2" w:space="0" w:color="D9D9E3"/>
                                        <w:bottom w:val="single" w:sz="2" w:space="0" w:color="D9D9E3"/>
                                        <w:right w:val="single" w:sz="2" w:space="0" w:color="D9D9E3"/>
                                      </w:divBdr>
                                      <w:divsChild>
                                        <w:div w:id="654182125">
                                          <w:marLeft w:val="0"/>
                                          <w:marRight w:val="0"/>
                                          <w:marTop w:val="0"/>
                                          <w:marBottom w:val="0"/>
                                          <w:divBdr>
                                            <w:top w:val="single" w:sz="2" w:space="0" w:color="D9D9E3"/>
                                            <w:left w:val="single" w:sz="2" w:space="0" w:color="D9D9E3"/>
                                            <w:bottom w:val="single" w:sz="2" w:space="0" w:color="D9D9E3"/>
                                            <w:right w:val="single" w:sz="2" w:space="0" w:color="D9D9E3"/>
                                          </w:divBdr>
                                        </w:div>
                                        <w:div w:id="1386754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873645">
                                      <w:marLeft w:val="0"/>
                                      <w:marRight w:val="0"/>
                                      <w:marTop w:val="0"/>
                                      <w:marBottom w:val="0"/>
                                      <w:divBdr>
                                        <w:top w:val="single" w:sz="2" w:space="0" w:color="D9D9E3"/>
                                        <w:left w:val="single" w:sz="2" w:space="0" w:color="D9D9E3"/>
                                        <w:bottom w:val="single" w:sz="2" w:space="0" w:color="D9D9E3"/>
                                        <w:right w:val="single" w:sz="2" w:space="0" w:color="D9D9E3"/>
                                      </w:divBdr>
                                      <w:divsChild>
                                        <w:div w:id="452214050">
                                          <w:marLeft w:val="0"/>
                                          <w:marRight w:val="0"/>
                                          <w:marTop w:val="0"/>
                                          <w:marBottom w:val="0"/>
                                          <w:divBdr>
                                            <w:top w:val="single" w:sz="2" w:space="0" w:color="D9D9E3"/>
                                            <w:left w:val="single" w:sz="2" w:space="0" w:color="D9D9E3"/>
                                            <w:bottom w:val="single" w:sz="2" w:space="0" w:color="D9D9E3"/>
                                            <w:right w:val="single" w:sz="2" w:space="0" w:color="D9D9E3"/>
                                          </w:divBdr>
                                        </w:div>
                                        <w:div w:id="1617180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0685868">
                                      <w:marLeft w:val="0"/>
                                      <w:marRight w:val="0"/>
                                      <w:marTop w:val="0"/>
                                      <w:marBottom w:val="0"/>
                                      <w:divBdr>
                                        <w:top w:val="single" w:sz="2" w:space="0" w:color="D9D9E3"/>
                                        <w:left w:val="single" w:sz="2" w:space="0" w:color="D9D9E3"/>
                                        <w:bottom w:val="single" w:sz="2" w:space="0" w:color="D9D9E3"/>
                                        <w:right w:val="single" w:sz="2" w:space="0" w:color="D9D9E3"/>
                                      </w:divBdr>
                                      <w:divsChild>
                                        <w:div w:id="143132160">
                                          <w:marLeft w:val="0"/>
                                          <w:marRight w:val="0"/>
                                          <w:marTop w:val="0"/>
                                          <w:marBottom w:val="0"/>
                                          <w:divBdr>
                                            <w:top w:val="single" w:sz="2" w:space="0" w:color="D9D9E3"/>
                                            <w:left w:val="single" w:sz="2" w:space="0" w:color="D9D9E3"/>
                                            <w:bottom w:val="single" w:sz="2" w:space="0" w:color="D9D9E3"/>
                                            <w:right w:val="single" w:sz="2" w:space="0" w:color="D9D9E3"/>
                                          </w:divBdr>
                                        </w:div>
                                        <w:div w:id="939872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7918471">
      <w:bodyDiv w:val="1"/>
      <w:marLeft w:val="0"/>
      <w:marRight w:val="0"/>
      <w:marTop w:val="0"/>
      <w:marBottom w:val="0"/>
      <w:divBdr>
        <w:top w:val="none" w:sz="0" w:space="0" w:color="auto"/>
        <w:left w:val="none" w:sz="0" w:space="0" w:color="auto"/>
        <w:bottom w:val="none" w:sz="0" w:space="0" w:color="auto"/>
        <w:right w:val="none" w:sz="0" w:space="0" w:color="auto"/>
      </w:divBdr>
    </w:div>
    <w:div w:id="98726358">
      <w:bodyDiv w:val="1"/>
      <w:marLeft w:val="0"/>
      <w:marRight w:val="0"/>
      <w:marTop w:val="0"/>
      <w:marBottom w:val="0"/>
      <w:divBdr>
        <w:top w:val="none" w:sz="0" w:space="0" w:color="auto"/>
        <w:left w:val="none" w:sz="0" w:space="0" w:color="auto"/>
        <w:bottom w:val="none" w:sz="0" w:space="0" w:color="auto"/>
        <w:right w:val="none" w:sz="0" w:space="0" w:color="auto"/>
      </w:divBdr>
      <w:divsChild>
        <w:div w:id="97452158">
          <w:marLeft w:val="0"/>
          <w:marRight w:val="0"/>
          <w:marTop w:val="0"/>
          <w:marBottom w:val="0"/>
          <w:divBdr>
            <w:top w:val="single" w:sz="2" w:space="0" w:color="D9D9E3"/>
            <w:left w:val="single" w:sz="2" w:space="0" w:color="D9D9E3"/>
            <w:bottom w:val="single" w:sz="2" w:space="0" w:color="D9D9E3"/>
            <w:right w:val="single" w:sz="2" w:space="0" w:color="D9D9E3"/>
          </w:divBdr>
          <w:divsChild>
            <w:div w:id="1747216765">
              <w:marLeft w:val="0"/>
              <w:marRight w:val="0"/>
              <w:marTop w:val="0"/>
              <w:marBottom w:val="0"/>
              <w:divBdr>
                <w:top w:val="single" w:sz="2" w:space="0" w:color="D9D9E3"/>
                <w:left w:val="single" w:sz="2" w:space="0" w:color="D9D9E3"/>
                <w:bottom w:val="single" w:sz="2" w:space="0" w:color="D9D9E3"/>
                <w:right w:val="single" w:sz="2" w:space="0" w:color="D9D9E3"/>
              </w:divBdr>
              <w:divsChild>
                <w:div w:id="1116562168">
                  <w:marLeft w:val="0"/>
                  <w:marRight w:val="0"/>
                  <w:marTop w:val="0"/>
                  <w:marBottom w:val="0"/>
                  <w:divBdr>
                    <w:top w:val="single" w:sz="2" w:space="0" w:color="D9D9E3"/>
                    <w:left w:val="single" w:sz="2" w:space="0" w:color="D9D9E3"/>
                    <w:bottom w:val="single" w:sz="2" w:space="0" w:color="D9D9E3"/>
                    <w:right w:val="single" w:sz="2" w:space="0" w:color="D9D9E3"/>
                  </w:divBdr>
                  <w:divsChild>
                    <w:div w:id="1458336377">
                      <w:marLeft w:val="0"/>
                      <w:marRight w:val="0"/>
                      <w:marTop w:val="0"/>
                      <w:marBottom w:val="0"/>
                      <w:divBdr>
                        <w:top w:val="single" w:sz="2" w:space="0" w:color="D9D9E3"/>
                        <w:left w:val="single" w:sz="2" w:space="0" w:color="D9D9E3"/>
                        <w:bottom w:val="single" w:sz="2" w:space="0" w:color="D9D9E3"/>
                        <w:right w:val="single" w:sz="2" w:space="0" w:color="D9D9E3"/>
                      </w:divBdr>
                      <w:divsChild>
                        <w:div w:id="1353414626">
                          <w:marLeft w:val="0"/>
                          <w:marRight w:val="0"/>
                          <w:marTop w:val="0"/>
                          <w:marBottom w:val="0"/>
                          <w:divBdr>
                            <w:top w:val="single" w:sz="2" w:space="0" w:color="auto"/>
                            <w:left w:val="single" w:sz="2" w:space="0" w:color="auto"/>
                            <w:bottom w:val="single" w:sz="6" w:space="0" w:color="auto"/>
                            <w:right w:val="single" w:sz="2" w:space="0" w:color="auto"/>
                          </w:divBdr>
                          <w:divsChild>
                            <w:div w:id="186918556">
                              <w:marLeft w:val="0"/>
                              <w:marRight w:val="0"/>
                              <w:marTop w:val="100"/>
                              <w:marBottom w:val="100"/>
                              <w:divBdr>
                                <w:top w:val="single" w:sz="2" w:space="0" w:color="D9D9E3"/>
                                <w:left w:val="single" w:sz="2" w:space="0" w:color="D9D9E3"/>
                                <w:bottom w:val="single" w:sz="2" w:space="0" w:color="D9D9E3"/>
                                <w:right w:val="single" w:sz="2" w:space="0" w:color="D9D9E3"/>
                              </w:divBdr>
                              <w:divsChild>
                                <w:div w:id="536816500">
                                  <w:marLeft w:val="0"/>
                                  <w:marRight w:val="0"/>
                                  <w:marTop w:val="0"/>
                                  <w:marBottom w:val="0"/>
                                  <w:divBdr>
                                    <w:top w:val="single" w:sz="2" w:space="0" w:color="D9D9E3"/>
                                    <w:left w:val="single" w:sz="2" w:space="0" w:color="D9D9E3"/>
                                    <w:bottom w:val="single" w:sz="2" w:space="0" w:color="D9D9E3"/>
                                    <w:right w:val="single" w:sz="2" w:space="0" w:color="D9D9E3"/>
                                  </w:divBdr>
                                  <w:divsChild>
                                    <w:div w:id="2041932858">
                                      <w:marLeft w:val="0"/>
                                      <w:marRight w:val="0"/>
                                      <w:marTop w:val="0"/>
                                      <w:marBottom w:val="0"/>
                                      <w:divBdr>
                                        <w:top w:val="single" w:sz="2" w:space="0" w:color="D9D9E3"/>
                                        <w:left w:val="single" w:sz="2" w:space="0" w:color="D9D9E3"/>
                                        <w:bottom w:val="single" w:sz="2" w:space="0" w:color="D9D9E3"/>
                                        <w:right w:val="single" w:sz="2" w:space="0" w:color="D9D9E3"/>
                                      </w:divBdr>
                                      <w:divsChild>
                                        <w:div w:id="915357900">
                                          <w:marLeft w:val="0"/>
                                          <w:marRight w:val="0"/>
                                          <w:marTop w:val="0"/>
                                          <w:marBottom w:val="0"/>
                                          <w:divBdr>
                                            <w:top w:val="single" w:sz="2" w:space="0" w:color="D9D9E3"/>
                                            <w:left w:val="single" w:sz="2" w:space="0" w:color="D9D9E3"/>
                                            <w:bottom w:val="single" w:sz="2" w:space="0" w:color="D9D9E3"/>
                                            <w:right w:val="single" w:sz="2" w:space="0" w:color="D9D9E3"/>
                                          </w:divBdr>
                                          <w:divsChild>
                                            <w:div w:id="788166956">
                                              <w:marLeft w:val="0"/>
                                              <w:marRight w:val="0"/>
                                              <w:marTop w:val="0"/>
                                              <w:marBottom w:val="0"/>
                                              <w:divBdr>
                                                <w:top w:val="single" w:sz="2" w:space="0" w:color="D9D9E3"/>
                                                <w:left w:val="single" w:sz="2" w:space="0" w:color="D9D9E3"/>
                                                <w:bottom w:val="single" w:sz="2" w:space="0" w:color="D9D9E3"/>
                                                <w:right w:val="single" w:sz="2" w:space="0" w:color="D9D9E3"/>
                                              </w:divBdr>
                                              <w:divsChild>
                                                <w:div w:id="308245069">
                                                  <w:marLeft w:val="0"/>
                                                  <w:marRight w:val="0"/>
                                                  <w:marTop w:val="0"/>
                                                  <w:marBottom w:val="0"/>
                                                  <w:divBdr>
                                                    <w:top w:val="single" w:sz="2" w:space="0" w:color="D9D9E3"/>
                                                    <w:left w:val="single" w:sz="2" w:space="0" w:color="D9D9E3"/>
                                                    <w:bottom w:val="single" w:sz="2" w:space="0" w:color="D9D9E3"/>
                                                    <w:right w:val="single" w:sz="2" w:space="0" w:color="D9D9E3"/>
                                                  </w:divBdr>
                                                  <w:divsChild>
                                                    <w:div w:id="1291399992">
                                                      <w:marLeft w:val="0"/>
                                                      <w:marRight w:val="0"/>
                                                      <w:marTop w:val="0"/>
                                                      <w:marBottom w:val="0"/>
                                                      <w:divBdr>
                                                        <w:top w:val="single" w:sz="2" w:space="0" w:color="D9D9E3"/>
                                                        <w:left w:val="single" w:sz="2" w:space="0" w:color="D9D9E3"/>
                                                        <w:bottom w:val="single" w:sz="2" w:space="0" w:color="D9D9E3"/>
                                                        <w:right w:val="single" w:sz="2" w:space="0" w:color="D9D9E3"/>
                                                      </w:divBdr>
                                                      <w:divsChild>
                                                        <w:div w:id="370568298">
                                                          <w:marLeft w:val="0"/>
                                                          <w:marRight w:val="0"/>
                                                          <w:marTop w:val="0"/>
                                                          <w:marBottom w:val="0"/>
                                                          <w:divBdr>
                                                            <w:top w:val="single" w:sz="2" w:space="0" w:color="D9D9E3"/>
                                                            <w:left w:val="single" w:sz="2" w:space="0" w:color="D9D9E3"/>
                                                            <w:bottom w:val="single" w:sz="2" w:space="0" w:color="D9D9E3"/>
                                                            <w:right w:val="single" w:sz="2" w:space="0" w:color="D9D9E3"/>
                                                          </w:divBdr>
                                                        </w:div>
                                                        <w:div w:id="991055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5795296">
                                                      <w:marLeft w:val="0"/>
                                                      <w:marRight w:val="0"/>
                                                      <w:marTop w:val="0"/>
                                                      <w:marBottom w:val="0"/>
                                                      <w:divBdr>
                                                        <w:top w:val="single" w:sz="2" w:space="0" w:color="D9D9E3"/>
                                                        <w:left w:val="single" w:sz="2" w:space="0" w:color="D9D9E3"/>
                                                        <w:bottom w:val="single" w:sz="2" w:space="0" w:color="D9D9E3"/>
                                                        <w:right w:val="single" w:sz="2" w:space="0" w:color="D9D9E3"/>
                                                      </w:divBdr>
                                                      <w:divsChild>
                                                        <w:div w:id="1030300256">
                                                          <w:marLeft w:val="0"/>
                                                          <w:marRight w:val="0"/>
                                                          <w:marTop w:val="0"/>
                                                          <w:marBottom w:val="0"/>
                                                          <w:divBdr>
                                                            <w:top w:val="single" w:sz="2" w:space="0" w:color="D9D9E3"/>
                                                            <w:left w:val="single" w:sz="2" w:space="0" w:color="D9D9E3"/>
                                                            <w:bottom w:val="single" w:sz="2" w:space="0" w:color="D9D9E3"/>
                                                            <w:right w:val="single" w:sz="2" w:space="0" w:color="D9D9E3"/>
                                                          </w:divBdr>
                                                        </w:div>
                                                        <w:div w:id="1240098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3036844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99574318">
      <w:bodyDiv w:val="1"/>
      <w:marLeft w:val="0"/>
      <w:marRight w:val="0"/>
      <w:marTop w:val="0"/>
      <w:marBottom w:val="0"/>
      <w:divBdr>
        <w:top w:val="none" w:sz="0" w:space="0" w:color="auto"/>
        <w:left w:val="none" w:sz="0" w:space="0" w:color="auto"/>
        <w:bottom w:val="none" w:sz="0" w:space="0" w:color="auto"/>
        <w:right w:val="none" w:sz="0" w:space="0" w:color="auto"/>
      </w:divBdr>
      <w:divsChild>
        <w:div w:id="879323904">
          <w:marLeft w:val="0"/>
          <w:marRight w:val="0"/>
          <w:marTop w:val="0"/>
          <w:marBottom w:val="0"/>
          <w:divBdr>
            <w:top w:val="single" w:sz="2" w:space="0" w:color="auto"/>
            <w:left w:val="single" w:sz="2" w:space="0" w:color="auto"/>
            <w:bottom w:val="single" w:sz="6" w:space="0" w:color="auto"/>
            <w:right w:val="single" w:sz="2" w:space="0" w:color="auto"/>
          </w:divBdr>
          <w:divsChild>
            <w:div w:id="817765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7726785">
                  <w:marLeft w:val="0"/>
                  <w:marRight w:val="0"/>
                  <w:marTop w:val="0"/>
                  <w:marBottom w:val="0"/>
                  <w:divBdr>
                    <w:top w:val="single" w:sz="2" w:space="0" w:color="D9D9E3"/>
                    <w:left w:val="single" w:sz="2" w:space="0" w:color="D9D9E3"/>
                    <w:bottom w:val="single" w:sz="2" w:space="0" w:color="D9D9E3"/>
                    <w:right w:val="single" w:sz="2" w:space="0" w:color="D9D9E3"/>
                  </w:divBdr>
                  <w:divsChild>
                    <w:div w:id="126239194">
                      <w:marLeft w:val="0"/>
                      <w:marRight w:val="0"/>
                      <w:marTop w:val="0"/>
                      <w:marBottom w:val="0"/>
                      <w:divBdr>
                        <w:top w:val="single" w:sz="2" w:space="0" w:color="D9D9E3"/>
                        <w:left w:val="single" w:sz="2" w:space="0" w:color="D9D9E3"/>
                        <w:bottom w:val="single" w:sz="2" w:space="0" w:color="D9D9E3"/>
                        <w:right w:val="single" w:sz="2" w:space="0" w:color="D9D9E3"/>
                      </w:divBdr>
                      <w:divsChild>
                        <w:div w:id="372388037">
                          <w:marLeft w:val="0"/>
                          <w:marRight w:val="0"/>
                          <w:marTop w:val="0"/>
                          <w:marBottom w:val="0"/>
                          <w:divBdr>
                            <w:top w:val="single" w:sz="2" w:space="0" w:color="D9D9E3"/>
                            <w:left w:val="single" w:sz="2" w:space="0" w:color="D9D9E3"/>
                            <w:bottom w:val="single" w:sz="2" w:space="0" w:color="D9D9E3"/>
                            <w:right w:val="single" w:sz="2" w:space="0" w:color="D9D9E3"/>
                          </w:divBdr>
                          <w:divsChild>
                            <w:div w:id="1787697698">
                              <w:marLeft w:val="0"/>
                              <w:marRight w:val="0"/>
                              <w:marTop w:val="0"/>
                              <w:marBottom w:val="0"/>
                              <w:divBdr>
                                <w:top w:val="single" w:sz="2" w:space="0" w:color="D9D9E3"/>
                                <w:left w:val="single" w:sz="2" w:space="0" w:color="D9D9E3"/>
                                <w:bottom w:val="single" w:sz="2" w:space="0" w:color="D9D9E3"/>
                                <w:right w:val="single" w:sz="2" w:space="0" w:color="D9D9E3"/>
                              </w:divBdr>
                              <w:divsChild>
                                <w:div w:id="468867725">
                                  <w:marLeft w:val="0"/>
                                  <w:marRight w:val="0"/>
                                  <w:marTop w:val="0"/>
                                  <w:marBottom w:val="0"/>
                                  <w:divBdr>
                                    <w:top w:val="single" w:sz="2" w:space="0" w:color="D9D9E3"/>
                                    <w:left w:val="single" w:sz="2" w:space="0" w:color="D9D9E3"/>
                                    <w:bottom w:val="single" w:sz="2" w:space="0" w:color="D9D9E3"/>
                                    <w:right w:val="single" w:sz="2" w:space="0" w:color="D9D9E3"/>
                                  </w:divBdr>
                                  <w:divsChild>
                                    <w:div w:id="539822579">
                                      <w:marLeft w:val="0"/>
                                      <w:marRight w:val="0"/>
                                      <w:marTop w:val="0"/>
                                      <w:marBottom w:val="0"/>
                                      <w:divBdr>
                                        <w:top w:val="single" w:sz="2" w:space="0" w:color="D9D9E3"/>
                                        <w:left w:val="single" w:sz="2" w:space="0" w:color="D9D9E3"/>
                                        <w:bottom w:val="single" w:sz="2" w:space="0" w:color="D9D9E3"/>
                                        <w:right w:val="single" w:sz="2" w:space="0" w:color="D9D9E3"/>
                                      </w:divBdr>
                                      <w:divsChild>
                                        <w:div w:id="773137825">
                                          <w:marLeft w:val="0"/>
                                          <w:marRight w:val="0"/>
                                          <w:marTop w:val="0"/>
                                          <w:marBottom w:val="0"/>
                                          <w:divBdr>
                                            <w:top w:val="single" w:sz="2" w:space="0" w:color="D9D9E3"/>
                                            <w:left w:val="single" w:sz="2" w:space="0" w:color="D9D9E3"/>
                                            <w:bottom w:val="single" w:sz="2" w:space="0" w:color="D9D9E3"/>
                                            <w:right w:val="single" w:sz="2" w:space="0" w:color="D9D9E3"/>
                                          </w:divBdr>
                                        </w:div>
                                        <w:div w:id="1467432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9239771">
                                      <w:marLeft w:val="0"/>
                                      <w:marRight w:val="0"/>
                                      <w:marTop w:val="0"/>
                                      <w:marBottom w:val="0"/>
                                      <w:divBdr>
                                        <w:top w:val="single" w:sz="2" w:space="0" w:color="D9D9E3"/>
                                        <w:left w:val="single" w:sz="2" w:space="0" w:color="D9D9E3"/>
                                        <w:bottom w:val="single" w:sz="2" w:space="0" w:color="D9D9E3"/>
                                        <w:right w:val="single" w:sz="2" w:space="0" w:color="D9D9E3"/>
                                      </w:divBdr>
                                      <w:divsChild>
                                        <w:div w:id="1129711864">
                                          <w:marLeft w:val="0"/>
                                          <w:marRight w:val="0"/>
                                          <w:marTop w:val="0"/>
                                          <w:marBottom w:val="0"/>
                                          <w:divBdr>
                                            <w:top w:val="single" w:sz="2" w:space="0" w:color="D9D9E3"/>
                                            <w:left w:val="single" w:sz="2" w:space="0" w:color="D9D9E3"/>
                                            <w:bottom w:val="single" w:sz="2" w:space="0" w:color="D9D9E3"/>
                                            <w:right w:val="single" w:sz="2" w:space="0" w:color="D9D9E3"/>
                                          </w:divBdr>
                                        </w:div>
                                        <w:div w:id="1594706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9393790">
                                      <w:marLeft w:val="0"/>
                                      <w:marRight w:val="0"/>
                                      <w:marTop w:val="0"/>
                                      <w:marBottom w:val="0"/>
                                      <w:divBdr>
                                        <w:top w:val="single" w:sz="2" w:space="0" w:color="D9D9E3"/>
                                        <w:left w:val="single" w:sz="2" w:space="0" w:color="D9D9E3"/>
                                        <w:bottom w:val="single" w:sz="2" w:space="0" w:color="D9D9E3"/>
                                        <w:right w:val="single" w:sz="2" w:space="0" w:color="D9D9E3"/>
                                      </w:divBdr>
                                      <w:divsChild>
                                        <w:div w:id="23486086">
                                          <w:marLeft w:val="0"/>
                                          <w:marRight w:val="0"/>
                                          <w:marTop w:val="0"/>
                                          <w:marBottom w:val="0"/>
                                          <w:divBdr>
                                            <w:top w:val="single" w:sz="2" w:space="0" w:color="D9D9E3"/>
                                            <w:left w:val="single" w:sz="2" w:space="0" w:color="D9D9E3"/>
                                            <w:bottom w:val="single" w:sz="2" w:space="0" w:color="D9D9E3"/>
                                            <w:right w:val="single" w:sz="2" w:space="0" w:color="D9D9E3"/>
                                          </w:divBdr>
                                        </w:div>
                                        <w:div w:id="146626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0613054">
                                      <w:marLeft w:val="0"/>
                                      <w:marRight w:val="0"/>
                                      <w:marTop w:val="0"/>
                                      <w:marBottom w:val="0"/>
                                      <w:divBdr>
                                        <w:top w:val="single" w:sz="2" w:space="0" w:color="D9D9E3"/>
                                        <w:left w:val="single" w:sz="2" w:space="0" w:color="D9D9E3"/>
                                        <w:bottom w:val="single" w:sz="2" w:space="0" w:color="D9D9E3"/>
                                        <w:right w:val="single" w:sz="2" w:space="0" w:color="D9D9E3"/>
                                      </w:divBdr>
                                      <w:divsChild>
                                        <w:div w:id="286856535">
                                          <w:marLeft w:val="0"/>
                                          <w:marRight w:val="0"/>
                                          <w:marTop w:val="0"/>
                                          <w:marBottom w:val="0"/>
                                          <w:divBdr>
                                            <w:top w:val="single" w:sz="2" w:space="0" w:color="D9D9E3"/>
                                            <w:left w:val="single" w:sz="2" w:space="0" w:color="D9D9E3"/>
                                            <w:bottom w:val="single" w:sz="2" w:space="0" w:color="D9D9E3"/>
                                            <w:right w:val="single" w:sz="2" w:space="0" w:color="D9D9E3"/>
                                          </w:divBdr>
                                        </w:div>
                                        <w:div w:id="826701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1974556">
                                      <w:marLeft w:val="0"/>
                                      <w:marRight w:val="0"/>
                                      <w:marTop w:val="0"/>
                                      <w:marBottom w:val="0"/>
                                      <w:divBdr>
                                        <w:top w:val="single" w:sz="2" w:space="0" w:color="D9D9E3"/>
                                        <w:left w:val="single" w:sz="2" w:space="0" w:color="D9D9E3"/>
                                        <w:bottom w:val="single" w:sz="2" w:space="0" w:color="D9D9E3"/>
                                        <w:right w:val="single" w:sz="2" w:space="0" w:color="D9D9E3"/>
                                      </w:divBdr>
                                      <w:divsChild>
                                        <w:div w:id="465243202">
                                          <w:marLeft w:val="0"/>
                                          <w:marRight w:val="0"/>
                                          <w:marTop w:val="0"/>
                                          <w:marBottom w:val="0"/>
                                          <w:divBdr>
                                            <w:top w:val="single" w:sz="2" w:space="0" w:color="D9D9E3"/>
                                            <w:left w:val="single" w:sz="2" w:space="0" w:color="D9D9E3"/>
                                            <w:bottom w:val="single" w:sz="2" w:space="0" w:color="D9D9E3"/>
                                            <w:right w:val="single" w:sz="2" w:space="0" w:color="D9D9E3"/>
                                          </w:divBdr>
                                        </w:div>
                                        <w:div w:id="158637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8430378">
                                      <w:marLeft w:val="0"/>
                                      <w:marRight w:val="0"/>
                                      <w:marTop w:val="0"/>
                                      <w:marBottom w:val="0"/>
                                      <w:divBdr>
                                        <w:top w:val="single" w:sz="2" w:space="0" w:color="D9D9E3"/>
                                        <w:left w:val="single" w:sz="2" w:space="0" w:color="D9D9E3"/>
                                        <w:bottom w:val="single" w:sz="2" w:space="0" w:color="D9D9E3"/>
                                        <w:right w:val="single" w:sz="2" w:space="0" w:color="D9D9E3"/>
                                      </w:divBdr>
                                      <w:divsChild>
                                        <w:div w:id="436675643">
                                          <w:marLeft w:val="0"/>
                                          <w:marRight w:val="0"/>
                                          <w:marTop w:val="0"/>
                                          <w:marBottom w:val="0"/>
                                          <w:divBdr>
                                            <w:top w:val="single" w:sz="2" w:space="0" w:color="D9D9E3"/>
                                            <w:left w:val="single" w:sz="2" w:space="0" w:color="D9D9E3"/>
                                            <w:bottom w:val="single" w:sz="2" w:space="0" w:color="D9D9E3"/>
                                            <w:right w:val="single" w:sz="2" w:space="0" w:color="D9D9E3"/>
                                          </w:divBdr>
                                        </w:div>
                                        <w:div w:id="1541740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758775">
      <w:bodyDiv w:val="1"/>
      <w:marLeft w:val="0"/>
      <w:marRight w:val="0"/>
      <w:marTop w:val="0"/>
      <w:marBottom w:val="0"/>
      <w:divBdr>
        <w:top w:val="none" w:sz="0" w:space="0" w:color="auto"/>
        <w:left w:val="none" w:sz="0" w:space="0" w:color="auto"/>
        <w:bottom w:val="none" w:sz="0" w:space="0" w:color="auto"/>
        <w:right w:val="none" w:sz="0" w:space="0" w:color="auto"/>
      </w:divBdr>
    </w:div>
    <w:div w:id="101613027">
      <w:bodyDiv w:val="1"/>
      <w:marLeft w:val="0"/>
      <w:marRight w:val="0"/>
      <w:marTop w:val="0"/>
      <w:marBottom w:val="0"/>
      <w:divBdr>
        <w:top w:val="none" w:sz="0" w:space="0" w:color="auto"/>
        <w:left w:val="none" w:sz="0" w:space="0" w:color="auto"/>
        <w:bottom w:val="none" w:sz="0" w:space="0" w:color="auto"/>
        <w:right w:val="none" w:sz="0" w:space="0" w:color="auto"/>
      </w:divBdr>
      <w:divsChild>
        <w:div w:id="720984100">
          <w:marLeft w:val="0"/>
          <w:marRight w:val="0"/>
          <w:marTop w:val="0"/>
          <w:marBottom w:val="0"/>
          <w:divBdr>
            <w:top w:val="single" w:sz="2" w:space="0" w:color="auto"/>
            <w:left w:val="single" w:sz="2" w:space="0" w:color="auto"/>
            <w:bottom w:val="single" w:sz="6" w:space="0" w:color="auto"/>
            <w:right w:val="single" w:sz="2" w:space="0" w:color="auto"/>
          </w:divBdr>
          <w:divsChild>
            <w:div w:id="10142591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227654">
                  <w:marLeft w:val="0"/>
                  <w:marRight w:val="0"/>
                  <w:marTop w:val="0"/>
                  <w:marBottom w:val="0"/>
                  <w:divBdr>
                    <w:top w:val="single" w:sz="2" w:space="0" w:color="D9D9E3"/>
                    <w:left w:val="single" w:sz="2" w:space="0" w:color="D9D9E3"/>
                    <w:bottom w:val="single" w:sz="2" w:space="0" w:color="D9D9E3"/>
                    <w:right w:val="single" w:sz="2" w:space="0" w:color="D9D9E3"/>
                  </w:divBdr>
                  <w:divsChild>
                    <w:div w:id="461655118">
                      <w:marLeft w:val="0"/>
                      <w:marRight w:val="0"/>
                      <w:marTop w:val="0"/>
                      <w:marBottom w:val="0"/>
                      <w:divBdr>
                        <w:top w:val="single" w:sz="2" w:space="0" w:color="D9D9E3"/>
                        <w:left w:val="single" w:sz="2" w:space="0" w:color="D9D9E3"/>
                        <w:bottom w:val="single" w:sz="2" w:space="0" w:color="D9D9E3"/>
                        <w:right w:val="single" w:sz="2" w:space="0" w:color="D9D9E3"/>
                      </w:divBdr>
                      <w:divsChild>
                        <w:div w:id="559943038">
                          <w:marLeft w:val="0"/>
                          <w:marRight w:val="0"/>
                          <w:marTop w:val="0"/>
                          <w:marBottom w:val="0"/>
                          <w:divBdr>
                            <w:top w:val="single" w:sz="2" w:space="0" w:color="D9D9E3"/>
                            <w:left w:val="single" w:sz="2" w:space="0" w:color="D9D9E3"/>
                            <w:bottom w:val="single" w:sz="2" w:space="0" w:color="D9D9E3"/>
                            <w:right w:val="single" w:sz="2" w:space="0" w:color="D9D9E3"/>
                          </w:divBdr>
                          <w:divsChild>
                            <w:div w:id="961151310">
                              <w:marLeft w:val="0"/>
                              <w:marRight w:val="0"/>
                              <w:marTop w:val="0"/>
                              <w:marBottom w:val="0"/>
                              <w:divBdr>
                                <w:top w:val="single" w:sz="2" w:space="0" w:color="D9D9E3"/>
                                <w:left w:val="single" w:sz="2" w:space="0" w:color="D9D9E3"/>
                                <w:bottom w:val="single" w:sz="2" w:space="0" w:color="D9D9E3"/>
                                <w:right w:val="single" w:sz="2" w:space="0" w:color="D9D9E3"/>
                              </w:divBdr>
                              <w:divsChild>
                                <w:div w:id="108203868">
                                  <w:marLeft w:val="0"/>
                                  <w:marRight w:val="0"/>
                                  <w:marTop w:val="0"/>
                                  <w:marBottom w:val="0"/>
                                  <w:divBdr>
                                    <w:top w:val="single" w:sz="2" w:space="0" w:color="D9D9E3"/>
                                    <w:left w:val="single" w:sz="2" w:space="0" w:color="D9D9E3"/>
                                    <w:bottom w:val="single" w:sz="2" w:space="0" w:color="D9D9E3"/>
                                    <w:right w:val="single" w:sz="2" w:space="0" w:color="D9D9E3"/>
                                  </w:divBdr>
                                  <w:divsChild>
                                    <w:div w:id="28265672">
                                      <w:marLeft w:val="0"/>
                                      <w:marRight w:val="0"/>
                                      <w:marTop w:val="0"/>
                                      <w:marBottom w:val="0"/>
                                      <w:divBdr>
                                        <w:top w:val="single" w:sz="2" w:space="0" w:color="D9D9E3"/>
                                        <w:left w:val="single" w:sz="2" w:space="0" w:color="D9D9E3"/>
                                        <w:bottom w:val="single" w:sz="2" w:space="0" w:color="D9D9E3"/>
                                        <w:right w:val="single" w:sz="2" w:space="0" w:color="D9D9E3"/>
                                      </w:divBdr>
                                      <w:divsChild>
                                        <w:div w:id="1684168631">
                                          <w:marLeft w:val="0"/>
                                          <w:marRight w:val="0"/>
                                          <w:marTop w:val="0"/>
                                          <w:marBottom w:val="0"/>
                                          <w:divBdr>
                                            <w:top w:val="single" w:sz="2" w:space="0" w:color="D9D9E3"/>
                                            <w:left w:val="single" w:sz="2" w:space="0" w:color="D9D9E3"/>
                                            <w:bottom w:val="single" w:sz="2" w:space="0" w:color="D9D9E3"/>
                                            <w:right w:val="single" w:sz="2" w:space="0" w:color="D9D9E3"/>
                                          </w:divBdr>
                                        </w:div>
                                        <w:div w:id="1814634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3903187">
                                      <w:marLeft w:val="0"/>
                                      <w:marRight w:val="0"/>
                                      <w:marTop w:val="0"/>
                                      <w:marBottom w:val="0"/>
                                      <w:divBdr>
                                        <w:top w:val="single" w:sz="2" w:space="0" w:color="D9D9E3"/>
                                        <w:left w:val="single" w:sz="2" w:space="0" w:color="D9D9E3"/>
                                        <w:bottom w:val="single" w:sz="2" w:space="0" w:color="D9D9E3"/>
                                        <w:right w:val="single" w:sz="2" w:space="0" w:color="D9D9E3"/>
                                      </w:divBdr>
                                      <w:divsChild>
                                        <w:div w:id="412361644">
                                          <w:marLeft w:val="0"/>
                                          <w:marRight w:val="0"/>
                                          <w:marTop w:val="0"/>
                                          <w:marBottom w:val="0"/>
                                          <w:divBdr>
                                            <w:top w:val="single" w:sz="2" w:space="0" w:color="D9D9E3"/>
                                            <w:left w:val="single" w:sz="2" w:space="0" w:color="D9D9E3"/>
                                            <w:bottom w:val="single" w:sz="2" w:space="0" w:color="D9D9E3"/>
                                            <w:right w:val="single" w:sz="2" w:space="0" w:color="D9D9E3"/>
                                          </w:divBdr>
                                        </w:div>
                                        <w:div w:id="1151601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9924521">
                                      <w:marLeft w:val="0"/>
                                      <w:marRight w:val="0"/>
                                      <w:marTop w:val="0"/>
                                      <w:marBottom w:val="0"/>
                                      <w:divBdr>
                                        <w:top w:val="single" w:sz="2" w:space="0" w:color="D9D9E3"/>
                                        <w:left w:val="single" w:sz="2" w:space="0" w:color="D9D9E3"/>
                                        <w:bottom w:val="single" w:sz="2" w:space="0" w:color="D9D9E3"/>
                                        <w:right w:val="single" w:sz="2" w:space="0" w:color="D9D9E3"/>
                                      </w:divBdr>
                                      <w:divsChild>
                                        <w:div w:id="1189487414">
                                          <w:marLeft w:val="0"/>
                                          <w:marRight w:val="0"/>
                                          <w:marTop w:val="0"/>
                                          <w:marBottom w:val="0"/>
                                          <w:divBdr>
                                            <w:top w:val="single" w:sz="2" w:space="0" w:color="D9D9E3"/>
                                            <w:left w:val="single" w:sz="2" w:space="0" w:color="D9D9E3"/>
                                            <w:bottom w:val="single" w:sz="2" w:space="0" w:color="D9D9E3"/>
                                            <w:right w:val="single" w:sz="2" w:space="0" w:color="D9D9E3"/>
                                          </w:divBdr>
                                        </w:div>
                                        <w:div w:id="1536383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6159627">
                                      <w:marLeft w:val="0"/>
                                      <w:marRight w:val="0"/>
                                      <w:marTop w:val="0"/>
                                      <w:marBottom w:val="0"/>
                                      <w:divBdr>
                                        <w:top w:val="single" w:sz="2" w:space="0" w:color="D9D9E3"/>
                                        <w:left w:val="single" w:sz="2" w:space="0" w:color="D9D9E3"/>
                                        <w:bottom w:val="single" w:sz="2" w:space="0" w:color="D9D9E3"/>
                                        <w:right w:val="single" w:sz="2" w:space="0" w:color="D9D9E3"/>
                                      </w:divBdr>
                                      <w:divsChild>
                                        <w:div w:id="686057689">
                                          <w:marLeft w:val="0"/>
                                          <w:marRight w:val="0"/>
                                          <w:marTop w:val="0"/>
                                          <w:marBottom w:val="0"/>
                                          <w:divBdr>
                                            <w:top w:val="single" w:sz="2" w:space="0" w:color="D9D9E3"/>
                                            <w:left w:val="single" w:sz="2" w:space="0" w:color="D9D9E3"/>
                                            <w:bottom w:val="single" w:sz="2" w:space="0" w:color="D9D9E3"/>
                                            <w:right w:val="single" w:sz="2" w:space="0" w:color="D9D9E3"/>
                                          </w:divBdr>
                                        </w:div>
                                        <w:div w:id="2041513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6206607">
                                      <w:marLeft w:val="0"/>
                                      <w:marRight w:val="0"/>
                                      <w:marTop w:val="0"/>
                                      <w:marBottom w:val="0"/>
                                      <w:divBdr>
                                        <w:top w:val="single" w:sz="2" w:space="0" w:color="D9D9E3"/>
                                        <w:left w:val="single" w:sz="2" w:space="0" w:color="D9D9E3"/>
                                        <w:bottom w:val="single" w:sz="2" w:space="0" w:color="D9D9E3"/>
                                        <w:right w:val="single" w:sz="2" w:space="0" w:color="D9D9E3"/>
                                      </w:divBdr>
                                      <w:divsChild>
                                        <w:div w:id="1850288256">
                                          <w:marLeft w:val="0"/>
                                          <w:marRight w:val="0"/>
                                          <w:marTop w:val="0"/>
                                          <w:marBottom w:val="0"/>
                                          <w:divBdr>
                                            <w:top w:val="single" w:sz="2" w:space="0" w:color="D9D9E3"/>
                                            <w:left w:val="single" w:sz="2" w:space="0" w:color="D9D9E3"/>
                                            <w:bottom w:val="single" w:sz="2" w:space="0" w:color="D9D9E3"/>
                                            <w:right w:val="single" w:sz="2" w:space="0" w:color="D9D9E3"/>
                                          </w:divBdr>
                                        </w:div>
                                        <w:div w:id="2003846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6242197">
                                      <w:marLeft w:val="0"/>
                                      <w:marRight w:val="0"/>
                                      <w:marTop w:val="0"/>
                                      <w:marBottom w:val="0"/>
                                      <w:divBdr>
                                        <w:top w:val="single" w:sz="2" w:space="0" w:color="D9D9E3"/>
                                        <w:left w:val="single" w:sz="2" w:space="0" w:color="D9D9E3"/>
                                        <w:bottom w:val="single" w:sz="2" w:space="0" w:color="D9D9E3"/>
                                        <w:right w:val="single" w:sz="2" w:space="0" w:color="D9D9E3"/>
                                      </w:divBdr>
                                      <w:divsChild>
                                        <w:div w:id="743602703">
                                          <w:marLeft w:val="0"/>
                                          <w:marRight w:val="0"/>
                                          <w:marTop w:val="0"/>
                                          <w:marBottom w:val="0"/>
                                          <w:divBdr>
                                            <w:top w:val="single" w:sz="2" w:space="0" w:color="D9D9E3"/>
                                            <w:left w:val="single" w:sz="2" w:space="0" w:color="D9D9E3"/>
                                            <w:bottom w:val="single" w:sz="2" w:space="0" w:color="D9D9E3"/>
                                            <w:right w:val="single" w:sz="2" w:space="0" w:color="D9D9E3"/>
                                          </w:divBdr>
                                        </w:div>
                                        <w:div w:id="209435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6153387">
                                      <w:marLeft w:val="0"/>
                                      <w:marRight w:val="0"/>
                                      <w:marTop w:val="0"/>
                                      <w:marBottom w:val="0"/>
                                      <w:divBdr>
                                        <w:top w:val="single" w:sz="2" w:space="0" w:color="D9D9E3"/>
                                        <w:left w:val="single" w:sz="2" w:space="0" w:color="D9D9E3"/>
                                        <w:bottom w:val="single" w:sz="2" w:space="0" w:color="D9D9E3"/>
                                        <w:right w:val="single" w:sz="2" w:space="0" w:color="D9D9E3"/>
                                      </w:divBdr>
                                      <w:divsChild>
                                        <w:div w:id="654604989">
                                          <w:marLeft w:val="0"/>
                                          <w:marRight w:val="0"/>
                                          <w:marTop w:val="0"/>
                                          <w:marBottom w:val="0"/>
                                          <w:divBdr>
                                            <w:top w:val="single" w:sz="2" w:space="0" w:color="D9D9E3"/>
                                            <w:left w:val="single" w:sz="2" w:space="0" w:color="D9D9E3"/>
                                            <w:bottom w:val="single" w:sz="2" w:space="0" w:color="D9D9E3"/>
                                            <w:right w:val="single" w:sz="2" w:space="0" w:color="D9D9E3"/>
                                          </w:divBdr>
                                        </w:div>
                                        <w:div w:id="686949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1153361">
                                      <w:marLeft w:val="0"/>
                                      <w:marRight w:val="0"/>
                                      <w:marTop w:val="0"/>
                                      <w:marBottom w:val="0"/>
                                      <w:divBdr>
                                        <w:top w:val="single" w:sz="2" w:space="0" w:color="D9D9E3"/>
                                        <w:left w:val="single" w:sz="2" w:space="0" w:color="D9D9E3"/>
                                        <w:bottom w:val="single" w:sz="2" w:space="0" w:color="D9D9E3"/>
                                        <w:right w:val="single" w:sz="2" w:space="0" w:color="D9D9E3"/>
                                      </w:divBdr>
                                      <w:divsChild>
                                        <w:div w:id="588272641">
                                          <w:marLeft w:val="0"/>
                                          <w:marRight w:val="0"/>
                                          <w:marTop w:val="0"/>
                                          <w:marBottom w:val="0"/>
                                          <w:divBdr>
                                            <w:top w:val="single" w:sz="2" w:space="0" w:color="D9D9E3"/>
                                            <w:left w:val="single" w:sz="2" w:space="0" w:color="D9D9E3"/>
                                            <w:bottom w:val="single" w:sz="2" w:space="0" w:color="D9D9E3"/>
                                            <w:right w:val="single" w:sz="2" w:space="0" w:color="D9D9E3"/>
                                          </w:divBdr>
                                        </w:div>
                                        <w:div w:id="148847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844513">
      <w:bodyDiv w:val="1"/>
      <w:marLeft w:val="0"/>
      <w:marRight w:val="0"/>
      <w:marTop w:val="0"/>
      <w:marBottom w:val="0"/>
      <w:divBdr>
        <w:top w:val="none" w:sz="0" w:space="0" w:color="auto"/>
        <w:left w:val="none" w:sz="0" w:space="0" w:color="auto"/>
        <w:bottom w:val="none" w:sz="0" w:space="0" w:color="auto"/>
        <w:right w:val="none" w:sz="0" w:space="0" w:color="auto"/>
      </w:divBdr>
      <w:divsChild>
        <w:div w:id="1766413258">
          <w:marLeft w:val="0"/>
          <w:marRight w:val="0"/>
          <w:marTop w:val="0"/>
          <w:marBottom w:val="0"/>
          <w:divBdr>
            <w:top w:val="single" w:sz="2" w:space="0" w:color="auto"/>
            <w:left w:val="single" w:sz="2" w:space="0" w:color="auto"/>
            <w:bottom w:val="single" w:sz="6" w:space="0" w:color="auto"/>
            <w:right w:val="single" w:sz="2" w:space="0" w:color="auto"/>
          </w:divBdr>
          <w:divsChild>
            <w:div w:id="753432690">
              <w:marLeft w:val="0"/>
              <w:marRight w:val="0"/>
              <w:marTop w:val="100"/>
              <w:marBottom w:val="100"/>
              <w:divBdr>
                <w:top w:val="single" w:sz="2" w:space="0" w:color="D9D9E3"/>
                <w:left w:val="single" w:sz="2" w:space="0" w:color="D9D9E3"/>
                <w:bottom w:val="single" w:sz="2" w:space="0" w:color="D9D9E3"/>
                <w:right w:val="single" w:sz="2" w:space="0" w:color="D9D9E3"/>
              </w:divBdr>
              <w:divsChild>
                <w:div w:id="801268901">
                  <w:marLeft w:val="0"/>
                  <w:marRight w:val="0"/>
                  <w:marTop w:val="0"/>
                  <w:marBottom w:val="0"/>
                  <w:divBdr>
                    <w:top w:val="single" w:sz="2" w:space="0" w:color="D9D9E3"/>
                    <w:left w:val="single" w:sz="2" w:space="0" w:color="D9D9E3"/>
                    <w:bottom w:val="single" w:sz="2" w:space="0" w:color="D9D9E3"/>
                    <w:right w:val="single" w:sz="2" w:space="0" w:color="D9D9E3"/>
                  </w:divBdr>
                  <w:divsChild>
                    <w:div w:id="1827427892">
                      <w:marLeft w:val="0"/>
                      <w:marRight w:val="0"/>
                      <w:marTop w:val="0"/>
                      <w:marBottom w:val="0"/>
                      <w:divBdr>
                        <w:top w:val="single" w:sz="2" w:space="0" w:color="D9D9E3"/>
                        <w:left w:val="single" w:sz="2" w:space="0" w:color="D9D9E3"/>
                        <w:bottom w:val="single" w:sz="2" w:space="0" w:color="D9D9E3"/>
                        <w:right w:val="single" w:sz="2" w:space="0" w:color="D9D9E3"/>
                      </w:divBdr>
                      <w:divsChild>
                        <w:div w:id="959871214">
                          <w:marLeft w:val="0"/>
                          <w:marRight w:val="0"/>
                          <w:marTop w:val="0"/>
                          <w:marBottom w:val="0"/>
                          <w:divBdr>
                            <w:top w:val="single" w:sz="2" w:space="0" w:color="D9D9E3"/>
                            <w:left w:val="single" w:sz="2" w:space="0" w:color="D9D9E3"/>
                            <w:bottom w:val="single" w:sz="2" w:space="0" w:color="D9D9E3"/>
                            <w:right w:val="single" w:sz="2" w:space="0" w:color="D9D9E3"/>
                          </w:divBdr>
                          <w:divsChild>
                            <w:div w:id="2099397671">
                              <w:marLeft w:val="0"/>
                              <w:marRight w:val="0"/>
                              <w:marTop w:val="0"/>
                              <w:marBottom w:val="0"/>
                              <w:divBdr>
                                <w:top w:val="single" w:sz="2" w:space="0" w:color="D9D9E3"/>
                                <w:left w:val="single" w:sz="2" w:space="0" w:color="D9D9E3"/>
                                <w:bottom w:val="single" w:sz="2" w:space="0" w:color="D9D9E3"/>
                                <w:right w:val="single" w:sz="2" w:space="0" w:color="D9D9E3"/>
                              </w:divBdr>
                              <w:divsChild>
                                <w:div w:id="2020234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04332">
      <w:bodyDiv w:val="1"/>
      <w:marLeft w:val="0"/>
      <w:marRight w:val="0"/>
      <w:marTop w:val="0"/>
      <w:marBottom w:val="0"/>
      <w:divBdr>
        <w:top w:val="none" w:sz="0" w:space="0" w:color="auto"/>
        <w:left w:val="none" w:sz="0" w:space="0" w:color="auto"/>
        <w:bottom w:val="none" w:sz="0" w:space="0" w:color="auto"/>
        <w:right w:val="none" w:sz="0" w:space="0" w:color="auto"/>
      </w:divBdr>
      <w:divsChild>
        <w:div w:id="1318416822">
          <w:marLeft w:val="0"/>
          <w:marRight w:val="0"/>
          <w:marTop w:val="0"/>
          <w:marBottom w:val="0"/>
          <w:divBdr>
            <w:top w:val="single" w:sz="2" w:space="0" w:color="auto"/>
            <w:left w:val="single" w:sz="2" w:space="0" w:color="auto"/>
            <w:bottom w:val="single" w:sz="6" w:space="0" w:color="auto"/>
            <w:right w:val="single" w:sz="2" w:space="0" w:color="auto"/>
          </w:divBdr>
          <w:divsChild>
            <w:div w:id="206378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219652">
                  <w:marLeft w:val="0"/>
                  <w:marRight w:val="0"/>
                  <w:marTop w:val="0"/>
                  <w:marBottom w:val="0"/>
                  <w:divBdr>
                    <w:top w:val="single" w:sz="2" w:space="0" w:color="D9D9E3"/>
                    <w:left w:val="single" w:sz="2" w:space="0" w:color="D9D9E3"/>
                    <w:bottom w:val="single" w:sz="2" w:space="0" w:color="D9D9E3"/>
                    <w:right w:val="single" w:sz="2" w:space="0" w:color="D9D9E3"/>
                  </w:divBdr>
                  <w:divsChild>
                    <w:div w:id="705180825">
                      <w:marLeft w:val="0"/>
                      <w:marRight w:val="0"/>
                      <w:marTop w:val="0"/>
                      <w:marBottom w:val="0"/>
                      <w:divBdr>
                        <w:top w:val="single" w:sz="2" w:space="0" w:color="D9D9E3"/>
                        <w:left w:val="single" w:sz="2" w:space="0" w:color="D9D9E3"/>
                        <w:bottom w:val="single" w:sz="2" w:space="0" w:color="D9D9E3"/>
                        <w:right w:val="single" w:sz="2" w:space="0" w:color="D9D9E3"/>
                      </w:divBdr>
                      <w:divsChild>
                        <w:div w:id="844975044">
                          <w:marLeft w:val="0"/>
                          <w:marRight w:val="0"/>
                          <w:marTop w:val="0"/>
                          <w:marBottom w:val="0"/>
                          <w:divBdr>
                            <w:top w:val="single" w:sz="2" w:space="0" w:color="D9D9E3"/>
                            <w:left w:val="single" w:sz="2" w:space="0" w:color="D9D9E3"/>
                            <w:bottom w:val="single" w:sz="2" w:space="0" w:color="D9D9E3"/>
                            <w:right w:val="single" w:sz="2" w:space="0" w:color="D9D9E3"/>
                          </w:divBdr>
                          <w:divsChild>
                            <w:div w:id="1707949452">
                              <w:marLeft w:val="0"/>
                              <w:marRight w:val="0"/>
                              <w:marTop w:val="0"/>
                              <w:marBottom w:val="0"/>
                              <w:divBdr>
                                <w:top w:val="single" w:sz="2" w:space="0" w:color="D9D9E3"/>
                                <w:left w:val="single" w:sz="2" w:space="0" w:color="D9D9E3"/>
                                <w:bottom w:val="single" w:sz="2" w:space="0" w:color="D9D9E3"/>
                                <w:right w:val="single" w:sz="2" w:space="0" w:color="D9D9E3"/>
                              </w:divBdr>
                              <w:divsChild>
                                <w:div w:id="624197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049028">
      <w:bodyDiv w:val="1"/>
      <w:marLeft w:val="0"/>
      <w:marRight w:val="0"/>
      <w:marTop w:val="0"/>
      <w:marBottom w:val="0"/>
      <w:divBdr>
        <w:top w:val="none" w:sz="0" w:space="0" w:color="auto"/>
        <w:left w:val="none" w:sz="0" w:space="0" w:color="auto"/>
        <w:bottom w:val="none" w:sz="0" w:space="0" w:color="auto"/>
        <w:right w:val="none" w:sz="0" w:space="0" w:color="auto"/>
      </w:divBdr>
      <w:divsChild>
        <w:div w:id="136994292">
          <w:marLeft w:val="0"/>
          <w:marRight w:val="0"/>
          <w:marTop w:val="0"/>
          <w:marBottom w:val="0"/>
          <w:divBdr>
            <w:top w:val="single" w:sz="6" w:space="0" w:color="D9D9E3"/>
            <w:left w:val="single" w:sz="2" w:space="0" w:color="D9D9E3"/>
            <w:bottom w:val="single" w:sz="2" w:space="0" w:color="D9D9E3"/>
            <w:right w:val="single" w:sz="2" w:space="0" w:color="D9D9E3"/>
          </w:divBdr>
        </w:div>
        <w:div w:id="1775633944">
          <w:marLeft w:val="0"/>
          <w:marRight w:val="0"/>
          <w:marTop w:val="0"/>
          <w:marBottom w:val="0"/>
          <w:divBdr>
            <w:top w:val="single" w:sz="2" w:space="0" w:color="D9D9E3"/>
            <w:left w:val="single" w:sz="2" w:space="0" w:color="D9D9E3"/>
            <w:bottom w:val="single" w:sz="2" w:space="0" w:color="D9D9E3"/>
            <w:right w:val="single" w:sz="2" w:space="0" w:color="D9D9E3"/>
          </w:divBdr>
          <w:divsChild>
            <w:div w:id="1058550767">
              <w:marLeft w:val="0"/>
              <w:marRight w:val="0"/>
              <w:marTop w:val="0"/>
              <w:marBottom w:val="0"/>
              <w:divBdr>
                <w:top w:val="single" w:sz="2" w:space="0" w:color="D9D9E3"/>
                <w:left w:val="single" w:sz="2" w:space="0" w:color="D9D9E3"/>
                <w:bottom w:val="single" w:sz="2" w:space="0" w:color="D9D9E3"/>
                <w:right w:val="single" w:sz="2" w:space="0" w:color="D9D9E3"/>
              </w:divBdr>
              <w:divsChild>
                <w:div w:id="1460999835">
                  <w:marLeft w:val="0"/>
                  <w:marRight w:val="0"/>
                  <w:marTop w:val="0"/>
                  <w:marBottom w:val="0"/>
                  <w:divBdr>
                    <w:top w:val="single" w:sz="2" w:space="0" w:color="D9D9E3"/>
                    <w:left w:val="single" w:sz="2" w:space="0" w:color="D9D9E3"/>
                    <w:bottom w:val="single" w:sz="2" w:space="0" w:color="D9D9E3"/>
                    <w:right w:val="single" w:sz="2" w:space="0" w:color="D9D9E3"/>
                  </w:divBdr>
                  <w:divsChild>
                    <w:div w:id="410660399">
                      <w:marLeft w:val="0"/>
                      <w:marRight w:val="0"/>
                      <w:marTop w:val="0"/>
                      <w:marBottom w:val="0"/>
                      <w:divBdr>
                        <w:top w:val="single" w:sz="2" w:space="0" w:color="D9D9E3"/>
                        <w:left w:val="single" w:sz="2" w:space="0" w:color="D9D9E3"/>
                        <w:bottom w:val="single" w:sz="2" w:space="0" w:color="D9D9E3"/>
                        <w:right w:val="single" w:sz="2" w:space="0" w:color="D9D9E3"/>
                      </w:divBdr>
                      <w:divsChild>
                        <w:div w:id="895746509">
                          <w:marLeft w:val="0"/>
                          <w:marRight w:val="0"/>
                          <w:marTop w:val="0"/>
                          <w:marBottom w:val="0"/>
                          <w:divBdr>
                            <w:top w:val="single" w:sz="2" w:space="0" w:color="auto"/>
                            <w:left w:val="single" w:sz="2" w:space="0" w:color="auto"/>
                            <w:bottom w:val="single" w:sz="6" w:space="0" w:color="auto"/>
                            <w:right w:val="single" w:sz="2" w:space="0" w:color="auto"/>
                          </w:divBdr>
                          <w:divsChild>
                            <w:div w:id="1141192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82000441">
                                  <w:marLeft w:val="0"/>
                                  <w:marRight w:val="0"/>
                                  <w:marTop w:val="0"/>
                                  <w:marBottom w:val="0"/>
                                  <w:divBdr>
                                    <w:top w:val="single" w:sz="2" w:space="0" w:color="D9D9E3"/>
                                    <w:left w:val="single" w:sz="2" w:space="0" w:color="D9D9E3"/>
                                    <w:bottom w:val="single" w:sz="2" w:space="0" w:color="D9D9E3"/>
                                    <w:right w:val="single" w:sz="2" w:space="0" w:color="D9D9E3"/>
                                  </w:divBdr>
                                  <w:divsChild>
                                    <w:div w:id="989669650">
                                      <w:marLeft w:val="0"/>
                                      <w:marRight w:val="0"/>
                                      <w:marTop w:val="0"/>
                                      <w:marBottom w:val="0"/>
                                      <w:divBdr>
                                        <w:top w:val="single" w:sz="2" w:space="0" w:color="D9D9E3"/>
                                        <w:left w:val="single" w:sz="2" w:space="0" w:color="D9D9E3"/>
                                        <w:bottom w:val="single" w:sz="2" w:space="0" w:color="D9D9E3"/>
                                        <w:right w:val="single" w:sz="2" w:space="0" w:color="D9D9E3"/>
                                      </w:divBdr>
                                      <w:divsChild>
                                        <w:div w:id="402485881">
                                          <w:marLeft w:val="0"/>
                                          <w:marRight w:val="0"/>
                                          <w:marTop w:val="0"/>
                                          <w:marBottom w:val="0"/>
                                          <w:divBdr>
                                            <w:top w:val="single" w:sz="2" w:space="0" w:color="D9D9E3"/>
                                            <w:left w:val="single" w:sz="2" w:space="0" w:color="D9D9E3"/>
                                            <w:bottom w:val="single" w:sz="2" w:space="0" w:color="D9D9E3"/>
                                            <w:right w:val="single" w:sz="2" w:space="0" w:color="D9D9E3"/>
                                          </w:divBdr>
                                          <w:divsChild>
                                            <w:div w:id="1336613744">
                                              <w:marLeft w:val="0"/>
                                              <w:marRight w:val="0"/>
                                              <w:marTop w:val="0"/>
                                              <w:marBottom w:val="0"/>
                                              <w:divBdr>
                                                <w:top w:val="single" w:sz="2" w:space="0" w:color="D9D9E3"/>
                                                <w:left w:val="single" w:sz="2" w:space="0" w:color="D9D9E3"/>
                                                <w:bottom w:val="single" w:sz="2" w:space="0" w:color="D9D9E3"/>
                                                <w:right w:val="single" w:sz="2" w:space="0" w:color="D9D9E3"/>
                                              </w:divBdr>
                                              <w:divsChild>
                                                <w:div w:id="168175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202301">
      <w:bodyDiv w:val="1"/>
      <w:marLeft w:val="0"/>
      <w:marRight w:val="0"/>
      <w:marTop w:val="0"/>
      <w:marBottom w:val="0"/>
      <w:divBdr>
        <w:top w:val="none" w:sz="0" w:space="0" w:color="auto"/>
        <w:left w:val="none" w:sz="0" w:space="0" w:color="auto"/>
        <w:bottom w:val="none" w:sz="0" w:space="0" w:color="auto"/>
        <w:right w:val="none" w:sz="0" w:space="0" w:color="auto"/>
      </w:divBdr>
      <w:divsChild>
        <w:div w:id="154537972">
          <w:marLeft w:val="0"/>
          <w:marRight w:val="0"/>
          <w:marTop w:val="0"/>
          <w:marBottom w:val="0"/>
          <w:divBdr>
            <w:top w:val="single" w:sz="2" w:space="0" w:color="auto"/>
            <w:left w:val="single" w:sz="2" w:space="0" w:color="auto"/>
            <w:bottom w:val="single" w:sz="6" w:space="0" w:color="auto"/>
            <w:right w:val="single" w:sz="2" w:space="0" w:color="auto"/>
          </w:divBdr>
          <w:divsChild>
            <w:div w:id="6275125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9709455">
                  <w:marLeft w:val="0"/>
                  <w:marRight w:val="0"/>
                  <w:marTop w:val="0"/>
                  <w:marBottom w:val="0"/>
                  <w:divBdr>
                    <w:top w:val="single" w:sz="2" w:space="0" w:color="D9D9E3"/>
                    <w:left w:val="single" w:sz="2" w:space="0" w:color="D9D9E3"/>
                    <w:bottom w:val="single" w:sz="2" w:space="0" w:color="D9D9E3"/>
                    <w:right w:val="single" w:sz="2" w:space="0" w:color="D9D9E3"/>
                  </w:divBdr>
                  <w:divsChild>
                    <w:div w:id="1855419283">
                      <w:marLeft w:val="0"/>
                      <w:marRight w:val="0"/>
                      <w:marTop w:val="0"/>
                      <w:marBottom w:val="0"/>
                      <w:divBdr>
                        <w:top w:val="single" w:sz="2" w:space="0" w:color="D9D9E3"/>
                        <w:left w:val="single" w:sz="2" w:space="0" w:color="D9D9E3"/>
                        <w:bottom w:val="single" w:sz="2" w:space="0" w:color="D9D9E3"/>
                        <w:right w:val="single" w:sz="2" w:space="0" w:color="D9D9E3"/>
                      </w:divBdr>
                      <w:divsChild>
                        <w:div w:id="986476708">
                          <w:marLeft w:val="0"/>
                          <w:marRight w:val="0"/>
                          <w:marTop w:val="0"/>
                          <w:marBottom w:val="0"/>
                          <w:divBdr>
                            <w:top w:val="single" w:sz="2" w:space="0" w:color="D9D9E3"/>
                            <w:left w:val="single" w:sz="2" w:space="0" w:color="D9D9E3"/>
                            <w:bottom w:val="single" w:sz="2" w:space="0" w:color="D9D9E3"/>
                            <w:right w:val="single" w:sz="2" w:space="0" w:color="D9D9E3"/>
                          </w:divBdr>
                          <w:divsChild>
                            <w:div w:id="1340766678">
                              <w:marLeft w:val="0"/>
                              <w:marRight w:val="0"/>
                              <w:marTop w:val="0"/>
                              <w:marBottom w:val="0"/>
                              <w:divBdr>
                                <w:top w:val="single" w:sz="2" w:space="0" w:color="D9D9E3"/>
                                <w:left w:val="single" w:sz="2" w:space="0" w:color="D9D9E3"/>
                                <w:bottom w:val="single" w:sz="2" w:space="0" w:color="D9D9E3"/>
                                <w:right w:val="single" w:sz="2" w:space="0" w:color="D9D9E3"/>
                              </w:divBdr>
                              <w:divsChild>
                                <w:div w:id="1318416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321168">
      <w:bodyDiv w:val="1"/>
      <w:marLeft w:val="0"/>
      <w:marRight w:val="0"/>
      <w:marTop w:val="0"/>
      <w:marBottom w:val="0"/>
      <w:divBdr>
        <w:top w:val="none" w:sz="0" w:space="0" w:color="auto"/>
        <w:left w:val="none" w:sz="0" w:space="0" w:color="auto"/>
        <w:bottom w:val="none" w:sz="0" w:space="0" w:color="auto"/>
        <w:right w:val="none" w:sz="0" w:space="0" w:color="auto"/>
      </w:divBdr>
      <w:divsChild>
        <w:div w:id="910964763">
          <w:marLeft w:val="0"/>
          <w:marRight w:val="0"/>
          <w:marTop w:val="0"/>
          <w:marBottom w:val="0"/>
          <w:divBdr>
            <w:top w:val="single" w:sz="2" w:space="0" w:color="D9D9E3"/>
            <w:left w:val="single" w:sz="2" w:space="0" w:color="D9D9E3"/>
            <w:bottom w:val="single" w:sz="2" w:space="0" w:color="D9D9E3"/>
            <w:right w:val="single" w:sz="2" w:space="0" w:color="D9D9E3"/>
          </w:divBdr>
          <w:divsChild>
            <w:div w:id="1153525215">
              <w:marLeft w:val="0"/>
              <w:marRight w:val="0"/>
              <w:marTop w:val="0"/>
              <w:marBottom w:val="0"/>
              <w:divBdr>
                <w:top w:val="single" w:sz="2" w:space="0" w:color="D9D9E3"/>
                <w:left w:val="single" w:sz="2" w:space="0" w:color="D9D9E3"/>
                <w:bottom w:val="single" w:sz="2" w:space="0" w:color="D9D9E3"/>
                <w:right w:val="single" w:sz="2" w:space="0" w:color="D9D9E3"/>
              </w:divBdr>
              <w:divsChild>
                <w:div w:id="323824668">
                  <w:marLeft w:val="0"/>
                  <w:marRight w:val="0"/>
                  <w:marTop w:val="0"/>
                  <w:marBottom w:val="0"/>
                  <w:divBdr>
                    <w:top w:val="single" w:sz="2" w:space="0" w:color="D9D9E3"/>
                    <w:left w:val="single" w:sz="2" w:space="0" w:color="D9D9E3"/>
                    <w:bottom w:val="single" w:sz="2" w:space="0" w:color="D9D9E3"/>
                    <w:right w:val="single" w:sz="2" w:space="0" w:color="D9D9E3"/>
                  </w:divBdr>
                  <w:divsChild>
                    <w:div w:id="2077236837">
                      <w:marLeft w:val="0"/>
                      <w:marRight w:val="0"/>
                      <w:marTop w:val="0"/>
                      <w:marBottom w:val="0"/>
                      <w:divBdr>
                        <w:top w:val="single" w:sz="2" w:space="0" w:color="D9D9E3"/>
                        <w:left w:val="single" w:sz="2" w:space="0" w:color="D9D9E3"/>
                        <w:bottom w:val="single" w:sz="2" w:space="0" w:color="D9D9E3"/>
                        <w:right w:val="single" w:sz="2" w:space="0" w:color="D9D9E3"/>
                      </w:divBdr>
                      <w:divsChild>
                        <w:div w:id="1138113213">
                          <w:marLeft w:val="0"/>
                          <w:marRight w:val="0"/>
                          <w:marTop w:val="0"/>
                          <w:marBottom w:val="0"/>
                          <w:divBdr>
                            <w:top w:val="single" w:sz="2" w:space="0" w:color="auto"/>
                            <w:left w:val="single" w:sz="2" w:space="0" w:color="auto"/>
                            <w:bottom w:val="single" w:sz="6" w:space="0" w:color="auto"/>
                            <w:right w:val="single" w:sz="2" w:space="0" w:color="auto"/>
                          </w:divBdr>
                          <w:divsChild>
                            <w:div w:id="209971172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4102099">
                                  <w:marLeft w:val="0"/>
                                  <w:marRight w:val="0"/>
                                  <w:marTop w:val="0"/>
                                  <w:marBottom w:val="0"/>
                                  <w:divBdr>
                                    <w:top w:val="single" w:sz="2" w:space="0" w:color="D9D9E3"/>
                                    <w:left w:val="single" w:sz="2" w:space="0" w:color="D9D9E3"/>
                                    <w:bottom w:val="single" w:sz="2" w:space="0" w:color="D9D9E3"/>
                                    <w:right w:val="single" w:sz="2" w:space="0" w:color="D9D9E3"/>
                                  </w:divBdr>
                                  <w:divsChild>
                                    <w:div w:id="2137064590">
                                      <w:marLeft w:val="0"/>
                                      <w:marRight w:val="0"/>
                                      <w:marTop w:val="0"/>
                                      <w:marBottom w:val="0"/>
                                      <w:divBdr>
                                        <w:top w:val="single" w:sz="2" w:space="0" w:color="D9D9E3"/>
                                        <w:left w:val="single" w:sz="2" w:space="0" w:color="D9D9E3"/>
                                        <w:bottom w:val="single" w:sz="2" w:space="0" w:color="D9D9E3"/>
                                        <w:right w:val="single" w:sz="2" w:space="0" w:color="D9D9E3"/>
                                      </w:divBdr>
                                      <w:divsChild>
                                        <w:div w:id="714963449">
                                          <w:marLeft w:val="0"/>
                                          <w:marRight w:val="0"/>
                                          <w:marTop w:val="0"/>
                                          <w:marBottom w:val="0"/>
                                          <w:divBdr>
                                            <w:top w:val="single" w:sz="2" w:space="0" w:color="D9D9E3"/>
                                            <w:left w:val="single" w:sz="2" w:space="0" w:color="D9D9E3"/>
                                            <w:bottom w:val="single" w:sz="2" w:space="0" w:color="D9D9E3"/>
                                            <w:right w:val="single" w:sz="2" w:space="0" w:color="D9D9E3"/>
                                          </w:divBdr>
                                          <w:divsChild>
                                            <w:div w:id="1444374780">
                                              <w:marLeft w:val="0"/>
                                              <w:marRight w:val="0"/>
                                              <w:marTop w:val="0"/>
                                              <w:marBottom w:val="0"/>
                                              <w:divBdr>
                                                <w:top w:val="single" w:sz="2" w:space="0" w:color="D9D9E3"/>
                                                <w:left w:val="single" w:sz="2" w:space="0" w:color="D9D9E3"/>
                                                <w:bottom w:val="single" w:sz="2" w:space="0" w:color="D9D9E3"/>
                                                <w:right w:val="single" w:sz="2" w:space="0" w:color="D9D9E3"/>
                                              </w:divBdr>
                                              <w:divsChild>
                                                <w:div w:id="55844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6454997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09983195">
      <w:bodyDiv w:val="1"/>
      <w:marLeft w:val="0"/>
      <w:marRight w:val="0"/>
      <w:marTop w:val="0"/>
      <w:marBottom w:val="0"/>
      <w:divBdr>
        <w:top w:val="none" w:sz="0" w:space="0" w:color="auto"/>
        <w:left w:val="none" w:sz="0" w:space="0" w:color="auto"/>
        <w:bottom w:val="none" w:sz="0" w:space="0" w:color="auto"/>
        <w:right w:val="none" w:sz="0" w:space="0" w:color="auto"/>
      </w:divBdr>
      <w:divsChild>
        <w:div w:id="1792743115">
          <w:marLeft w:val="0"/>
          <w:marRight w:val="0"/>
          <w:marTop w:val="0"/>
          <w:marBottom w:val="0"/>
          <w:divBdr>
            <w:top w:val="single" w:sz="2" w:space="0" w:color="auto"/>
            <w:left w:val="single" w:sz="2" w:space="0" w:color="auto"/>
            <w:bottom w:val="single" w:sz="6" w:space="0" w:color="auto"/>
            <w:right w:val="single" w:sz="2" w:space="0" w:color="auto"/>
          </w:divBdr>
          <w:divsChild>
            <w:div w:id="1622229500">
              <w:marLeft w:val="0"/>
              <w:marRight w:val="0"/>
              <w:marTop w:val="100"/>
              <w:marBottom w:val="100"/>
              <w:divBdr>
                <w:top w:val="single" w:sz="2" w:space="0" w:color="D9D9E3"/>
                <w:left w:val="single" w:sz="2" w:space="0" w:color="D9D9E3"/>
                <w:bottom w:val="single" w:sz="2" w:space="0" w:color="D9D9E3"/>
                <w:right w:val="single" w:sz="2" w:space="0" w:color="D9D9E3"/>
              </w:divBdr>
              <w:divsChild>
                <w:div w:id="353845358">
                  <w:marLeft w:val="0"/>
                  <w:marRight w:val="0"/>
                  <w:marTop w:val="0"/>
                  <w:marBottom w:val="0"/>
                  <w:divBdr>
                    <w:top w:val="single" w:sz="2" w:space="0" w:color="D9D9E3"/>
                    <w:left w:val="single" w:sz="2" w:space="0" w:color="D9D9E3"/>
                    <w:bottom w:val="single" w:sz="2" w:space="0" w:color="D9D9E3"/>
                    <w:right w:val="single" w:sz="2" w:space="0" w:color="D9D9E3"/>
                  </w:divBdr>
                  <w:divsChild>
                    <w:div w:id="77092934">
                      <w:marLeft w:val="0"/>
                      <w:marRight w:val="0"/>
                      <w:marTop w:val="0"/>
                      <w:marBottom w:val="0"/>
                      <w:divBdr>
                        <w:top w:val="single" w:sz="2" w:space="0" w:color="D9D9E3"/>
                        <w:left w:val="single" w:sz="2" w:space="0" w:color="D9D9E3"/>
                        <w:bottom w:val="single" w:sz="2" w:space="0" w:color="D9D9E3"/>
                        <w:right w:val="single" w:sz="2" w:space="0" w:color="D9D9E3"/>
                      </w:divBdr>
                      <w:divsChild>
                        <w:div w:id="2089189271">
                          <w:marLeft w:val="0"/>
                          <w:marRight w:val="0"/>
                          <w:marTop w:val="0"/>
                          <w:marBottom w:val="0"/>
                          <w:divBdr>
                            <w:top w:val="single" w:sz="2" w:space="0" w:color="D9D9E3"/>
                            <w:left w:val="single" w:sz="2" w:space="0" w:color="D9D9E3"/>
                            <w:bottom w:val="single" w:sz="2" w:space="0" w:color="D9D9E3"/>
                            <w:right w:val="single" w:sz="2" w:space="0" w:color="D9D9E3"/>
                          </w:divBdr>
                          <w:divsChild>
                            <w:div w:id="1290354005">
                              <w:marLeft w:val="0"/>
                              <w:marRight w:val="0"/>
                              <w:marTop w:val="0"/>
                              <w:marBottom w:val="0"/>
                              <w:divBdr>
                                <w:top w:val="single" w:sz="2" w:space="0" w:color="D9D9E3"/>
                                <w:left w:val="single" w:sz="2" w:space="0" w:color="D9D9E3"/>
                                <w:bottom w:val="single" w:sz="2" w:space="0" w:color="D9D9E3"/>
                                <w:right w:val="single" w:sz="2" w:space="0" w:color="D9D9E3"/>
                              </w:divBdr>
                              <w:divsChild>
                                <w:div w:id="1372532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436263">
      <w:bodyDiv w:val="1"/>
      <w:marLeft w:val="0"/>
      <w:marRight w:val="0"/>
      <w:marTop w:val="0"/>
      <w:marBottom w:val="0"/>
      <w:divBdr>
        <w:top w:val="none" w:sz="0" w:space="0" w:color="auto"/>
        <w:left w:val="none" w:sz="0" w:space="0" w:color="auto"/>
        <w:bottom w:val="none" w:sz="0" w:space="0" w:color="auto"/>
        <w:right w:val="none" w:sz="0" w:space="0" w:color="auto"/>
      </w:divBdr>
      <w:divsChild>
        <w:div w:id="577331528">
          <w:marLeft w:val="0"/>
          <w:marRight w:val="0"/>
          <w:marTop w:val="0"/>
          <w:marBottom w:val="0"/>
          <w:divBdr>
            <w:top w:val="single" w:sz="2" w:space="0" w:color="D9D9E3"/>
            <w:left w:val="single" w:sz="2" w:space="0" w:color="D9D9E3"/>
            <w:bottom w:val="single" w:sz="2" w:space="0" w:color="D9D9E3"/>
            <w:right w:val="single" w:sz="2" w:space="0" w:color="D9D9E3"/>
          </w:divBdr>
          <w:divsChild>
            <w:div w:id="485588575">
              <w:marLeft w:val="0"/>
              <w:marRight w:val="0"/>
              <w:marTop w:val="0"/>
              <w:marBottom w:val="0"/>
              <w:divBdr>
                <w:top w:val="single" w:sz="2" w:space="0" w:color="D9D9E3"/>
                <w:left w:val="single" w:sz="2" w:space="0" w:color="D9D9E3"/>
                <w:bottom w:val="single" w:sz="2" w:space="0" w:color="D9D9E3"/>
                <w:right w:val="single" w:sz="2" w:space="0" w:color="D9D9E3"/>
              </w:divBdr>
              <w:divsChild>
                <w:div w:id="1290471599">
                  <w:marLeft w:val="0"/>
                  <w:marRight w:val="0"/>
                  <w:marTop w:val="0"/>
                  <w:marBottom w:val="0"/>
                  <w:divBdr>
                    <w:top w:val="single" w:sz="2" w:space="0" w:color="D9D9E3"/>
                    <w:left w:val="single" w:sz="2" w:space="0" w:color="D9D9E3"/>
                    <w:bottom w:val="single" w:sz="2" w:space="0" w:color="D9D9E3"/>
                    <w:right w:val="single" w:sz="2" w:space="0" w:color="D9D9E3"/>
                  </w:divBdr>
                  <w:divsChild>
                    <w:div w:id="1759018825">
                      <w:marLeft w:val="0"/>
                      <w:marRight w:val="0"/>
                      <w:marTop w:val="0"/>
                      <w:marBottom w:val="0"/>
                      <w:divBdr>
                        <w:top w:val="single" w:sz="2" w:space="0" w:color="D9D9E3"/>
                        <w:left w:val="single" w:sz="2" w:space="0" w:color="D9D9E3"/>
                        <w:bottom w:val="single" w:sz="2" w:space="0" w:color="D9D9E3"/>
                        <w:right w:val="single" w:sz="2" w:space="0" w:color="D9D9E3"/>
                      </w:divBdr>
                      <w:divsChild>
                        <w:div w:id="634989036">
                          <w:marLeft w:val="0"/>
                          <w:marRight w:val="0"/>
                          <w:marTop w:val="0"/>
                          <w:marBottom w:val="0"/>
                          <w:divBdr>
                            <w:top w:val="single" w:sz="2" w:space="0" w:color="auto"/>
                            <w:left w:val="single" w:sz="2" w:space="0" w:color="auto"/>
                            <w:bottom w:val="single" w:sz="6" w:space="0" w:color="auto"/>
                            <w:right w:val="single" w:sz="2" w:space="0" w:color="auto"/>
                          </w:divBdr>
                          <w:divsChild>
                            <w:div w:id="1247691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79774715">
                                  <w:marLeft w:val="0"/>
                                  <w:marRight w:val="0"/>
                                  <w:marTop w:val="0"/>
                                  <w:marBottom w:val="0"/>
                                  <w:divBdr>
                                    <w:top w:val="single" w:sz="2" w:space="0" w:color="D9D9E3"/>
                                    <w:left w:val="single" w:sz="2" w:space="0" w:color="D9D9E3"/>
                                    <w:bottom w:val="single" w:sz="2" w:space="0" w:color="D9D9E3"/>
                                    <w:right w:val="single" w:sz="2" w:space="0" w:color="D9D9E3"/>
                                  </w:divBdr>
                                  <w:divsChild>
                                    <w:div w:id="563761644">
                                      <w:marLeft w:val="0"/>
                                      <w:marRight w:val="0"/>
                                      <w:marTop w:val="0"/>
                                      <w:marBottom w:val="0"/>
                                      <w:divBdr>
                                        <w:top w:val="single" w:sz="2" w:space="0" w:color="D9D9E3"/>
                                        <w:left w:val="single" w:sz="2" w:space="0" w:color="D9D9E3"/>
                                        <w:bottom w:val="single" w:sz="2" w:space="0" w:color="D9D9E3"/>
                                        <w:right w:val="single" w:sz="2" w:space="0" w:color="D9D9E3"/>
                                      </w:divBdr>
                                      <w:divsChild>
                                        <w:div w:id="443429886">
                                          <w:marLeft w:val="0"/>
                                          <w:marRight w:val="0"/>
                                          <w:marTop w:val="0"/>
                                          <w:marBottom w:val="0"/>
                                          <w:divBdr>
                                            <w:top w:val="single" w:sz="2" w:space="0" w:color="D9D9E3"/>
                                            <w:left w:val="single" w:sz="2" w:space="0" w:color="D9D9E3"/>
                                            <w:bottom w:val="single" w:sz="2" w:space="0" w:color="D9D9E3"/>
                                            <w:right w:val="single" w:sz="2" w:space="0" w:color="D9D9E3"/>
                                          </w:divBdr>
                                          <w:divsChild>
                                            <w:div w:id="1780830311">
                                              <w:marLeft w:val="0"/>
                                              <w:marRight w:val="0"/>
                                              <w:marTop w:val="0"/>
                                              <w:marBottom w:val="0"/>
                                              <w:divBdr>
                                                <w:top w:val="single" w:sz="2" w:space="0" w:color="D9D9E3"/>
                                                <w:left w:val="single" w:sz="2" w:space="0" w:color="D9D9E3"/>
                                                <w:bottom w:val="single" w:sz="2" w:space="0" w:color="D9D9E3"/>
                                                <w:right w:val="single" w:sz="2" w:space="0" w:color="D9D9E3"/>
                                              </w:divBdr>
                                              <w:divsChild>
                                                <w:div w:id="1499299598">
                                                  <w:marLeft w:val="0"/>
                                                  <w:marRight w:val="0"/>
                                                  <w:marTop w:val="0"/>
                                                  <w:marBottom w:val="0"/>
                                                  <w:divBdr>
                                                    <w:top w:val="single" w:sz="2" w:space="0" w:color="D9D9E3"/>
                                                    <w:left w:val="single" w:sz="2" w:space="0" w:color="D9D9E3"/>
                                                    <w:bottom w:val="single" w:sz="2" w:space="0" w:color="D9D9E3"/>
                                                    <w:right w:val="single" w:sz="2" w:space="0" w:color="D9D9E3"/>
                                                  </w:divBdr>
                                                  <w:divsChild>
                                                    <w:div w:id="482089504">
                                                      <w:marLeft w:val="0"/>
                                                      <w:marRight w:val="0"/>
                                                      <w:marTop w:val="0"/>
                                                      <w:marBottom w:val="0"/>
                                                      <w:divBdr>
                                                        <w:top w:val="single" w:sz="2" w:space="0" w:color="D9D9E3"/>
                                                        <w:left w:val="single" w:sz="2" w:space="0" w:color="D9D9E3"/>
                                                        <w:bottom w:val="single" w:sz="2" w:space="0" w:color="D9D9E3"/>
                                                        <w:right w:val="single" w:sz="2" w:space="0" w:color="D9D9E3"/>
                                                      </w:divBdr>
                                                      <w:divsChild>
                                                        <w:div w:id="24910170">
                                                          <w:marLeft w:val="0"/>
                                                          <w:marRight w:val="0"/>
                                                          <w:marTop w:val="0"/>
                                                          <w:marBottom w:val="0"/>
                                                          <w:divBdr>
                                                            <w:top w:val="single" w:sz="2" w:space="0" w:color="D9D9E3"/>
                                                            <w:left w:val="single" w:sz="2" w:space="0" w:color="D9D9E3"/>
                                                            <w:bottom w:val="single" w:sz="2" w:space="0" w:color="D9D9E3"/>
                                                            <w:right w:val="single" w:sz="2" w:space="0" w:color="D9D9E3"/>
                                                          </w:divBdr>
                                                        </w:div>
                                                        <w:div w:id="1539052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0890268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15100060">
      <w:bodyDiv w:val="1"/>
      <w:marLeft w:val="0"/>
      <w:marRight w:val="0"/>
      <w:marTop w:val="0"/>
      <w:marBottom w:val="0"/>
      <w:divBdr>
        <w:top w:val="none" w:sz="0" w:space="0" w:color="auto"/>
        <w:left w:val="none" w:sz="0" w:space="0" w:color="auto"/>
        <w:bottom w:val="none" w:sz="0" w:space="0" w:color="auto"/>
        <w:right w:val="none" w:sz="0" w:space="0" w:color="auto"/>
      </w:divBdr>
      <w:divsChild>
        <w:div w:id="520053315">
          <w:marLeft w:val="0"/>
          <w:marRight w:val="0"/>
          <w:marTop w:val="0"/>
          <w:marBottom w:val="0"/>
          <w:divBdr>
            <w:top w:val="single" w:sz="2" w:space="0" w:color="D9D9E3"/>
            <w:left w:val="single" w:sz="2" w:space="0" w:color="D9D9E3"/>
            <w:bottom w:val="single" w:sz="2" w:space="0" w:color="D9D9E3"/>
            <w:right w:val="single" w:sz="2" w:space="0" w:color="D9D9E3"/>
          </w:divBdr>
          <w:divsChild>
            <w:div w:id="1841970291">
              <w:marLeft w:val="0"/>
              <w:marRight w:val="0"/>
              <w:marTop w:val="0"/>
              <w:marBottom w:val="0"/>
              <w:divBdr>
                <w:top w:val="single" w:sz="2" w:space="0" w:color="D9D9E3"/>
                <w:left w:val="single" w:sz="2" w:space="0" w:color="D9D9E3"/>
                <w:bottom w:val="single" w:sz="2" w:space="0" w:color="D9D9E3"/>
                <w:right w:val="single" w:sz="2" w:space="0" w:color="D9D9E3"/>
              </w:divBdr>
              <w:divsChild>
                <w:div w:id="1704554553">
                  <w:marLeft w:val="0"/>
                  <w:marRight w:val="0"/>
                  <w:marTop w:val="0"/>
                  <w:marBottom w:val="0"/>
                  <w:divBdr>
                    <w:top w:val="single" w:sz="2" w:space="0" w:color="D9D9E3"/>
                    <w:left w:val="single" w:sz="2" w:space="0" w:color="D9D9E3"/>
                    <w:bottom w:val="single" w:sz="2" w:space="0" w:color="D9D9E3"/>
                    <w:right w:val="single" w:sz="2" w:space="0" w:color="D9D9E3"/>
                  </w:divBdr>
                  <w:divsChild>
                    <w:div w:id="1374887630">
                      <w:marLeft w:val="0"/>
                      <w:marRight w:val="0"/>
                      <w:marTop w:val="0"/>
                      <w:marBottom w:val="0"/>
                      <w:divBdr>
                        <w:top w:val="single" w:sz="2" w:space="0" w:color="D9D9E3"/>
                        <w:left w:val="single" w:sz="2" w:space="0" w:color="D9D9E3"/>
                        <w:bottom w:val="single" w:sz="2" w:space="0" w:color="D9D9E3"/>
                        <w:right w:val="single" w:sz="2" w:space="0" w:color="D9D9E3"/>
                      </w:divBdr>
                      <w:divsChild>
                        <w:div w:id="829951870">
                          <w:marLeft w:val="0"/>
                          <w:marRight w:val="0"/>
                          <w:marTop w:val="0"/>
                          <w:marBottom w:val="0"/>
                          <w:divBdr>
                            <w:top w:val="single" w:sz="2" w:space="0" w:color="auto"/>
                            <w:left w:val="single" w:sz="2" w:space="0" w:color="auto"/>
                            <w:bottom w:val="single" w:sz="6" w:space="0" w:color="auto"/>
                            <w:right w:val="single" w:sz="2" w:space="0" w:color="auto"/>
                          </w:divBdr>
                          <w:divsChild>
                            <w:div w:id="471215539">
                              <w:marLeft w:val="0"/>
                              <w:marRight w:val="0"/>
                              <w:marTop w:val="100"/>
                              <w:marBottom w:val="100"/>
                              <w:divBdr>
                                <w:top w:val="single" w:sz="2" w:space="0" w:color="D9D9E3"/>
                                <w:left w:val="single" w:sz="2" w:space="0" w:color="D9D9E3"/>
                                <w:bottom w:val="single" w:sz="2" w:space="0" w:color="D9D9E3"/>
                                <w:right w:val="single" w:sz="2" w:space="0" w:color="D9D9E3"/>
                              </w:divBdr>
                              <w:divsChild>
                                <w:div w:id="771559789">
                                  <w:marLeft w:val="0"/>
                                  <w:marRight w:val="0"/>
                                  <w:marTop w:val="0"/>
                                  <w:marBottom w:val="0"/>
                                  <w:divBdr>
                                    <w:top w:val="single" w:sz="2" w:space="0" w:color="D9D9E3"/>
                                    <w:left w:val="single" w:sz="2" w:space="0" w:color="D9D9E3"/>
                                    <w:bottom w:val="single" w:sz="2" w:space="0" w:color="D9D9E3"/>
                                    <w:right w:val="single" w:sz="2" w:space="0" w:color="D9D9E3"/>
                                  </w:divBdr>
                                  <w:divsChild>
                                    <w:div w:id="68236439">
                                      <w:marLeft w:val="0"/>
                                      <w:marRight w:val="0"/>
                                      <w:marTop w:val="0"/>
                                      <w:marBottom w:val="0"/>
                                      <w:divBdr>
                                        <w:top w:val="single" w:sz="2" w:space="0" w:color="D9D9E3"/>
                                        <w:left w:val="single" w:sz="2" w:space="0" w:color="D9D9E3"/>
                                        <w:bottom w:val="single" w:sz="2" w:space="0" w:color="D9D9E3"/>
                                        <w:right w:val="single" w:sz="2" w:space="0" w:color="D9D9E3"/>
                                      </w:divBdr>
                                      <w:divsChild>
                                        <w:div w:id="1216160510">
                                          <w:marLeft w:val="0"/>
                                          <w:marRight w:val="0"/>
                                          <w:marTop w:val="0"/>
                                          <w:marBottom w:val="0"/>
                                          <w:divBdr>
                                            <w:top w:val="single" w:sz="2" w:space="0" w:color="D9D9E3"/>
                                            <w:left w:val="single" w:sz="2" w:space="0" w:color="D9D9E3"/>
                                            <w:bottom w:val="single" w:sz="2" w:space="0" w:color="D9D9E3"/>
                                            <w:right w:val="single" w:sz="2" w:space="0" w:color="D9D9E3"/>
                                          </w:divBdr>
                                          <w:divsChild>
                                            <w:div w:id="1560245058">
                                              <w:marLeft w:val="0"/>
                                              <w:marRight w:val="0"/>
                                              <w:marTop w:val="0"/>
                                              <w:marBottom w:val="0"/>
                                              <w:divBdr>
                                                <w:top w:val="single" w:sz="2" w:space="0" w:color="D9D9E3"/>
                                                <w:left w:val="single" w:sz="2" w:space="0" w:color="D9D9E3"/>
                                                <w:bottom w:val="single" w:sz="2" w:space="0" w:color="D9D9E3"/>
                                                <w:right w:val="single" w:sz="2" w:space="0" w:color="D9D9E3"/>
                                              </w:divBdr>
                                              <w:divsChild>
                                                <w:div w:id="929777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767702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16262097">
      <w:bodyDiv w:val="1"/>
      <w:marLeft w:val="0"/>
      <w:marRight w:val="0"/>
      <w:marTop w:val="0"/>
      <w:marBottom w:val="0"/>
      <w:divBdr>
        <w:top w:val="none" w:sz="0" w:space="0" w:color="auto"/>
        <w:left w:val="none" w:sz="0" w:space="0" w:color="auto"/>
        <w:bottom w:val="none" w:sz="0" w:space="0" w:color="auto"/>
        <w:right w:val="none" w:sz="0" w:space="0" w:color="auto"/>
      </w:divBdr>
      <w:divsChild>
        <w:div w:id="1265453531">
          <w:marLeft w:val="0"/>
          <w:marRight w:val="0"/>
          <w:marTop w:val="0"/>
          <w:marBottom w:val="0"/>
          <w:divBdr>
            <w:top w:val="single" w:sz="2" w:space="0" w:color="auto"/>
            <w:left w:val="single" w:sz="2" w:space="0" w:color="auto"/>
            <w:bottom w:val="single" w:sz="6" w:space="0" w:color="auto"/>
            <w:right w:val="single" w:sz="2" w:space="0" w:color="auto"/>
          </w:divBdr>
          <w:divsChild>
            <w:div w:id="1325628557">
              <w:marLeft w:val="0"/>
              <w:marRight w:val="0"/>
              <w:marTop w:val="100"/>
              <w:marBottom w:val="100"/>
              <w:divBdr>
                <w:top w:val="single" w:sz="2" w:space="0" w:color="D9D9E3"/>
                <w:left w:val="single" w:sz="2" w:space="0" w:color="D9D9E3"/>
                <w:bottom w:val="single" w:sz="2" w:space="0" w:color="D9D9E3"/>
                <w:right w:val="single" w:sz="2" w:space="0" w:color="D9D9E3"/>
              </w:divBdr>
              <w:divsChild>
                <w:div w:id="359666101">
                  <w:marLeft w:val="0"/>
                  <w:marRight w:val="0"/>
                  <w:marTop w:val="0"/>
                  <w:marBottom w:val="0"/>
                  <w:divBdr>
                    <w:top w:val="single" w:sz="2" w:space="0" w:color="D9D9E3"/>
                    <w:left w:val="single" w:sz="2" w:space="0" w:color="D9D9E3"/>
                    <w:bottom w:val="single" w:sz="2" w:space="0" w:color="D9D9E3"/>
                    <w:right w:val="single" w:sz="2" w:space="0" w:color="D9D9E3"/>
                  </w:divBdr>
                  <w:divsChild>
                    <w:div w:id="248662342">
                      <w:marLeft w:val="0"/>
                      <w:marRight w:val="0"/>
                      <w:marTop w:val="0"/>
                      <w:marBottom w:val="0"/>
                      <w:divBdr>
                        <w:top w:val="single" w:sz="2" w:space="0" w:color="D9D9E3"/>
                        <w:left w:val="single" w:sz="2" w:space="0" w:color="D9D9E3"/>
                        <w:bottom w:val="single" w:sz="2" w:space="0" w:color="D9D9E3"/>
                        <w:right w:val="single" w:sz="2" w:space="0" w:color="D9D9E3"/>
                      </w:divBdr>
                      <w:divsChild>
                        <w:div w:id="1155805495">
                          <w:marLeft w:val="0"/>
                          <w:marRight w:val="0"/>
                          <w:marTop w:val="0"/>
                          <w:marBottom w:val="0"/>
                          <w:divBdr>
                            <w:top w:val="single" w:sz="2" w:space="0" w:color="D9D9E3"/>
                            <w:left w:val="single" w:sz="2" w:space="0" w:color="D9D9E3"/>
                            <w:bottom w:val="single" w:sz="2" w:space="0" w:color="D9D9E3"/>
                            <w:right w:val="single" w:sz="2" w:space="0" w:color="D9D9E3"/>
                          </w:divBdr>
                          <w:divsChild>
                            <w:div w:id="1846239380">
                              <w:marLeft w:val="0"/>
                              <w:marRight w:val="0"/>
                              <w:marTop w:val="0"/>
                              <w:marBottom w:val="0"/>
                              <w:divBdr>
                                <w:top w:val="single" w:sz="2" w:space="0" w:color="D9D9E3"/>
                                <w:left w:val="single" w:sz="2" w:space="0" w:color="D9D9E3"/>
                                <w:bottom w:val="single" w:sz="2" w:space="0" w:color="D9D9E3"/>
                                <w:right w:val="single" w:sz="2" w:space="0" w:color="D9D9E3"/>
                              </w:divBdr>
                              <w:divsChild>
                                <w:div w:id="638658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036828">
      <w:bodyDiv w:val="1"/>
      <w:marLeft w:val="0"/>
      <w:marRight w:val="0"/>
      <w:marTop w:val="0"/>
      <w:marBottom w:val="0"/>
      <w:divBdr>
        <w:top w:val="none" w:sz="0" w:space="0" w:color="auto"/>
        <w:left w:val="none" w:sz="0" w:space="0" w:color="auto"/>
        <w:bottom w:val="none" w:sz="0" w:space="0" w:color="auto"/>
        <w:right w:val="none" w:sz="0" w:space="0" w:color="auto"/>
      </w:divBdr>
      <w:divsChild>
        <w:div w:id="1813668624">
          <w:marLeft w:val="0"/>
          <w:marRight w:val="0"/>
          <w:marTop w:val="0"/>
          <w:marBottom w:val="0"/>
          <w:divBdr>
            <w:top w:val="single" w:sz="2" w:space="0" w:color="auto"/>
            <w:left w:val="single" w:sz="2" w:space="0" w:color="auto"/>
            <w:bottom w:val="single" w:sz="6" w:space="0" w:color="auto"/>
            <w:right w:val="single" w:sz="2" w:space="0" w:color="auto"/>
          </w:divBdr>
          <w:divsChild>
            <w:div w:id="16736766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8245591">
                  <w:marLeft w:val="0"/>
                  <w:marRight w:val="0"/>
                  <w:marTop w:val="0"/>
                  <w:marBottom w:val="0"/>
                  <w:divBdr>
                    <w:top w:val="single" w:sz="2" w:space="0" w:color="D9D9E3"/>
                    <w:left w:val="single" w:sz="2" w:space="0" w:color="D9D9E3"/>
                    <w:bottom w:val="single" w:sz="2" w:space="0" w:color="D9D9E3"/>
                    <w:right w:val="single" w:sz="2" w:space="0" w:color="D9D9E3"/>
                  </w:divBdr>
                  <w:divsChild>
                    <w:div w:id="632757226">
                      <w:marLeft w:val="0"/>
                      <w:marRight w:val="0"/>
                      <w:marTop w:val="0"/>
                      <w:marBottom w:val="0"/>
                      <w:divBdr>
                        <w:top w:val="single" w:sz="2" w:space="0" w:color="D9D9E3"/>
                        <w:left w:val="single" w:sz="2" w:space="0" w:color="D9D9E3"/>
                        <w:bottom w:val="single" w:sz="2" w:space="0" w:color="D9D9E3"/>
                        <w:right w:val="single" w:sz="2" w:space="0" w:color="D9D9E3"/>
                      </w:divBdr>
                      <w:divsChild>
                        <w:div w:id="963534982">
                          <w:marLeft w:val="0"/>
                          <w:marRight w:val="0"/>
                          <w:marTop w:val="0"/>
                          <w:marBottom w:val="0"/>
                          <w:divBdr>
                            <w:top w:val="single" w:sz="2" w:space="0" w:color="D9D9E3"/>
                            <w:left w:val="single" w:sz="2" w:space="0" w:color="D9D9E3"/>
                            <w:bottom w:val="single" w:sz="2" w:space="0" w:color="D9D9E3"/>
                            <w:right w:val="single" w:sz="2" w:space="0" w:color="D9D9E3"/>
                          </w:divBdr>
                          <w:divsChild>
                            <w:div w:id="1716926749">
                              <w:marLeft w:val="0"/>
                              <w:marRight w:val="0"/>
                              <w:marTop w:val="0"/>
                              <w:marBottom w:val="0"/>
                              <w:divBdr>
                                <w:top w:val="single" w:sz="2" w:space="0" w:color="D9D9E3"/>
                                <w:left w:val="single" w:sz="2" w:space="0" w:color="D9D9E3"/>
                                <w:bottom w:val="single" w:sz="2" w:space="0" w:color="D9D9E3"/>
                                <w:right w:val="single" w:sz="2" w:space="0" w:color="D9D9E3"/>
                              </w:divBdr>
                              <w:divsChild>
                                <w:div w:id="427585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996851">
      <w:bodyDiv w:val="1"/>
      <w:marLeft w:val="0"/>
      <w:marRight w:val="0"/>
      <w:marTop w:val="0"/>
      <w:marBottom w:val="0"/>
      <w:divBdr>
        <w:top w:val="none" w:sz="0" w:space="0" w:color="auto"/>
        <w:left w:val="none" w:sz="0" w:space="0" w:color="auto"/>
        <w:bottom w:val="none" w:sz="0" w:space="0" w:color="auto"/>
        <w:right w:val="none" w:sz="0" w:space="0" w:color="auto"/>
      </w:divBdr>
    </w:div>
    <w:div w:id="122627262">
      <w:bodyDiv w:val="1"/>
      <w:marLeft w:val="0"/>
      <w:marRight w:val="0"/>
      <w:marTop w:val="0"/>
      <w:marBottom w:val="0"/>
      <w:divBdr>
        <w:top w:val="none" w:sz="0" w:space="0" w:color="auto"/>
        <w:left w:val="none" w:sz="0" w:space="0" w:color="auto"/>
        <w:bottom w:val="none" w:sz="0" w:space="0" w:color="auto"/>
        <w:right w:val="none" w:sz="0" w:space="0" w:color="auto"/>
      </w:divBdr>
      <w:divsChild>
        <w:div w:id="1718236574">
          <w:marLeft w:val="0"/>
          <w:marRight w:val="0"/>
          <w:marTop w:val="0"/>
          <w:marBottom w:val="0"/>
          <w:divBdr>
            <w:top w:val="single" w:sz="2" w:space="0" w:color="auto"/>
            <w:left w:val="single" w:sz="2" w:space="0" w:color="auto"/>
            <w:bottom w:val="single" w:sz="6" w:space="0" w:color="auto"/>
            <w:right w:val="single" w:sz="2" w:space="0" w:color="auto"/>
          </w:divBdr>
          <w:divsChild>
            <w:div w:id="2018652983">
              <w:marLeft w:val="0"/>
              <w:marRight w:val="0"/>
              <w:marTop w:val="100"/>
              <w:marBottom w:val="100"/>
              <w:divBdr>
                <w:top w:val="single" w:sz="2" w:space="0" w:color="D9D9E3"/>
                <w:left w:val="single" w:sz="2" w:space="0" w:color="D9D9E3"/>
                <w:bottom w:val="single" w:sz="2" w:space="0" w:color="D9D9E3"/>
                <w:right w:val="single" w:sz="2" w:space="0" w:color="D9D9E3"/>
              </w:divBdr>
              <w:divsChild>
                <w:div w:id="687559689">
                  <w:marLeft w:val="0"/>
                  <w:marRight w:val="0"/>
                  <w:marTop w:val="0"/>
                  <w:marBottom w:val="0"/>
                  <w:divBdr>
                    <w:top w:val="single" w:sz="2" w:space="0" w:color="D9D9E3"/>
                    <w:left w:val="single" w:sz="2" w:space="0" w:color="D9D9E3"/>
                    <w:bottom w:val="single" w:sz="2" w:space="0" w:color="D9D9E3"/>
                    <w:right w:val="single" w:sz="2" w:space="0" w:color="D9D9E3"/>
                  </w:divBdr>
                  <w:divsChild>
                    <w:div w:id="1182742456">
                      <w:marLeft w:val="0"/>
                      <w:marRight w:val="0"/>
                      <w:marTop w:val="0"/>
                      <w:marBottom w:val="0"/>
                      <w:divBdr>
                        <w:top w:val="single" w:sz="2" w:space="0" w:color="D9D9E3"/>
                        <w:left w:val="single" w:sz="2" w:space="0" w:color="D9D9E3"/>
                        <w:bottom w:val="single" w:sz="2" w:space="0" w:color="D9D9E3"/>
                        <w:right w:val="single" w:sz="2" w:space="0" w:color="D9D9E3"/>
                      </w:divBdr>
                      <w:divsChild>
                        <w:div w:id="31461055">
                          <w:marLeft w:val="0"/>
                          <w:marRight w:val="0"/>
                          <w:marTop w:val="0"/>
                          <w:marBottom w:val="0"/>
                          <w:divBdr>
                            <w:top w:val="single" w:sz="2" w:space="0" w:color="D9D9E3"/>
                            <w:left w:val="single" w:sz="2" w:space="0" w:color="D9D9E3"/>
                            <w:bottom w:val="single" w:sz="2" w:space="0" w:color="D9D9E3"/>
                            <w:right w:val="single" w:sz="2" w:space="0" w:color="D9D9E3"/>
                          </w:divBdr>
                          <w:divsChild>
                            <w:div w:id="1481460374">
                              <w:marLeft w:val="0"/>
                              <w:marRight w:val="0"/>
                              <w:marTop w:val="0"/>
                              <w:marBottom w:val="0"/>
                              <w:divBdr>
                                <w:top w:val="single" w:sz="2" w:space="0" w:color="D9D9E3"/>
                                <w:left w:val="single" w:sz="2" w:space="0" w:color="D9D9E3"/>
                                <w:bottom w:val="single" w:sz="2" w:space="0" w:color="D9D9E3"/>
                                <w:right w:val="single" w:sz="2" w:space="0" w:color="D9D9E3"/>
                              </w:divBdr>
                              <w:divsChild>
                                <w:div w:id="1263610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512695">
      <w:bodyDiv w:val="1"/>
      <w:marLeft w:val="0"/>
      <w:marRight w:val="0"/>
      <w:marTop w:val="0"/>
      <w:marBottom w:val="0"/>
      <w:divBdr>
        <w:top w:val="none" w:sz="0" w:space="0" w:color="auto"/>
        <w:left w:val="none" w:sz="0" w:space="0" w:color="auto"/>
        <w:bottom w:val="none" w:sz="0" w:space="0" w:color="auto"/>
        <w:right w:val="none" w:sz="0" w:space="0" w:color="auto"/>
      </w:divBdr>
      <w:divsChild>
        <w:div w:id="556548254">
          <w:marLeft w:val="0"/>
          <w:marRight w:val="0"/>
          <w:marTop w:val="0"/>
          <w:marBottom w:val="0"/>
          <w:divBdr>
            <w:top w:val="single" w:sz="2" w:space="0" w:color="auto"/>
            <w:left w:val="single" w:sz="2" w:space="0" w:color="auto"/>
            <w:bottom w:val="single" w:sz="6" w:space="0" w:color="auto"/>
            <w:right w:val="single" w:sz="2" w:space="0" w:color="auto"/>
          </w:divBdr>
          <w:divsChild>
            <w:div w:id="33726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278682">
                  <w:marLeft w:val="0"/>
                  <w:marRight w:val="0"/>
                  <w:marTop w:val="0"/>
                  <w:marBottom w:val="0"/>
                  <w:divBdr>
                    <w:top w:val="single" w:sz="2" w:space="0" w:color="D9D9E3"/>
                    <w:left w:val="single" w:sz="2" w:space="0" w:color="D9D9E3"/>
                    <w:bottom w:val="single" w:sz="2" w:space="0" w:color="D9D9E3"/>
                    <w:right w:val="single" w:sz="2" w:space="0" w:color="D9D9E3"/>
                  </w:divBdr>
                  <w:divsChild>
                    <w:div w:id="1657537122">
                      <w:marLeft w:val="0"/>
                      <w:marRight w:val="0"/>
                      <w:marTop w:val="0"/>
                      <w:marBottom w:val="0"/>
                      <w:divBdr>
                        <w:top w:val="single" w:sz="2" w:space="0" w:color="D9D9E3"/>
                        <w:left w:val="single" w:sz="2" w:space="0" w:color="D9D9E3"/>
                        <w:bottom w:val="single" w:sz="2" w:space="0" w:color="D9D9E3"/>
                        <w:right w:val="single" w:sz="2" w:space="0" w:color="D9D9E3"/>
                      </w:divBdr>
                      <w:divsChild>
                        <w:div w:id="1650280205">
                          <w:marLeft w:val="0"/>
                          <w:marRight w:val="0"/>
                          <w:marTop w:val="0"/>
                          <w:marBottom w:val="0"/>
                          <w:divBdr>
                            <w:top w:val="single" w:sz="2" w:space="0" w:color="D9D9E3"/>
                            <w:left w:val="single" w:sz="2" w:space="0" w:color="D9D9E3"/>
                            <w:bottom w:val="single" w:sz="2" w:space="0" w:color="D9D9E3"/>
                            <w:right w:val="single" w:sz="2" w:space="0" w:color="D9D9E3"/>
                          </w:divBdr>
                          <w:divsChild>
                            <w:div w:id="204755513">
                              <w:marLeft w:val="0"/>
                              <w:marRight w:val="0"/>
                              <w:marTop w:val="0"/>
                              <w:marBottom w:val="0"/>
                              <w:divBdr>
                                <w:top w:val="single" w:sz="2" w:space="0" w:color="D9D9E3"/>
                                <w:left w:val="single" w:sz="2" w:space="0" w:color="D9D9E3"/>
                                <w:bottom w:val="single" w:sz="2" w:space="0" w:color="D9D9E3"/>
                                <w:right w:val="single" w:sz="2" w:space="0" w:color="D9D9E3"/>
                              </w:divBdr>
                              <w:divsChild>
                                <w:div w:id="1768117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96268">
      <w:bodyDiv w:val="1"/>
      <w:marLeft w:val="0"/>
      <w:marRight w:val="0"/>
      <w:marTop w:val="0"/>
      <w:marBottom w:val="0"/>
      <w:divBdr>
        <w:top w:val="none" w:sz="0" w:space="0" w:color="auto"/>
        <w:left w:val="none" w:sz="0" w:space="0" w:color="auto"/>
        <w:bottom w:val="none" w:sz="0" w:space="0" w:color="auto"/>
        <w:right w:val="none" w:sz="0" w:space="0" w:color="auto"/>
      </w:divBdr>
      <w:divsChild>
        <w:div w:id="60101653">
          <w:marLeft w:val="0"/>
          <w:marRight w:val="0"/>
          <w:marTop w:val="0"/>
          <w:marBottom w:val="0"/>
          <w:divBdr>
            <w:top w:val="single" w:sz="2" w:space="0" w:color="auto"/>
            <w:left w:val="single" w:sz="2" w:space="0" w:color="auto"/>
            <w:bottom w:val="single" w:sz="6" w:space="0" w:color="auto"/>
            <w:right w:val="single" w:sz="2" w:space="0" w:color="auto"/>
          </w:divBdr>
          <w:divsChild>
            <w:div w:id="1683778851">
              <w:marLeft w:val="0"/>
              <w:marRight w:val="0"/>
              <w:marTop w:val="100"/>
              <w:marBottom w:val="100"/>
              <w:divBdr>
                <w:top w:val="single" w:sz="2" w:space="0" w:color="D9D9E3"/>
                <w:left w:val="single" w:sz="2" w:space="0" w:color="D9D9E3"/>
                <w:bottom w:val="single" w:sz="2" w:space="0" w:color="D9D9E3"/>
                <w:right w:val="single" w:sz="2" w:space="0" w:color="D9D9E3"/>
              </w:divBdr>
              <w:divsChild>
                <w:div w:id="325328657">
                  <w:marLeft w:val="0"/>
                  <w:marRight w:val="0"/>
                  <w:marTop w:val="0"/>
                  <w:marBottom w:val="0"/>
                  <w:divBdr>
                    <w:top w:val="single" w:sz="2" w:space="0" w:color="D9D9E3"/>
                    <w:left w:val="single" w:sz="2" w:space="0" w:color="D9D9E3"/>
                    <w:bottom w:val="single" w:sz="2" w:space="0" w:color="D9D9E3"/>
                    <w:right w:val="single" w:sz="2" w:space="0" w:color="D9D9E3"/>
                  </w:divBdr>
                  <w:divsChild>
                    <w:div w:id="1284842649">
                      <w:marLeft w:val="0"/>
                      <w:marRight w:val="0"/>
                      <w:marTop w:val="0"/>
                      <w:marBottom w:val="0"/>
                      <w:divBdr>
                        <w:top w:val="single" w:sz="2" w:space="0" w:color="D9D9E3"/>
                        <w:left w:val="single" w:sz="2" w:space="0" w:color="D9D9E3"/>
                        <w:bottom w:val="single" w:sz="2" w:space="0" w:color="D9D9E3"/>
                        <w:right w:val="single" w:sz="2" w:space="0" w:color="D9D9E3"/>
                      </w:divBdr>
                      <w:divsChild>
                        <w:div w:id="1207260795">
                          <w:marLeft w:val="0"/>
                          <w:marRight w:val="0"/>
                          <w:marTop w:val="0"/>
                          <w:marBottom w:val="0"/>
                          <w:divBdr>
                            <w:top w:val="single" w:sz="2" w:space="0" w:color="D9D9E3"/>
                            <w:left w:val="single" w:sz="2" w:space="0" w:color="D9D9E3"/>
                            <w:bottom w:val="single" w:sz="2" w:space="0" w:color="D9D9E3"/>
                            <w:right w:val="single" w:sz="2" w:space="0" w:color="D9D9E3"/>
                          </w:divBdr>
                          <w:divsChild>
                            <w:div w:id="508175558">
                              <w:marLeft w:val="0"/>
                              <w:marRight w:val="0"/>
                              <w:marTop w:val="0"/>
                              <w:marBottom w:val="0"/>
                              <w:divBdr>
                                <w:top w:val="single" w:sz="2" w:space="0" w:color="D9D9E3"/>
                                <w:left w:val="single" w:sz="2" w:space="0" w:color="D9D9E3"/>
                                <w:bottom w:val="single" w:sz="2" w:space="0" w:color="D9D9E3"/>
                                <w:right w:val="single" w:sz="2" w:space="0" w:color="D9D9E3"/>
                              </w:divBdr>
                              <w:divsChild>
                                <w:div w:id="1218126417">
                                  <w:marLeft w:val="0"/>
                                  <w:marRight w:val="0"/>
                                  <w:marTop w:val="0"/>
                                  <w:marBottom w:val="0"/>
                                  <w:divBdr>
                                    <w:top w:val="single" w:sz="2" w:space="0" w:color="D9D9E3"/>
                                    <w:left w:val="single" w:sz="2" w:space="0" w:color="D9D9E3"/>
                                    <w:bottom w:val="single" w:sz="2" w:space="0" w:color="D9D9E3"/>
                                    <w:right w:val="single" w:sz="2" w:space="0" w:color="D9D9E3"/>
                                  </w:divBdr>
                                  <w:divsChild>
                                    <w:div w:id="341977254">
                                      <w:marLeft w:val="0"/>
                                      <w:marRight w:val="0"/>
                                      <w:marTop w:val="0"/>
                                      <w:marBottom w:val="0"/>
                                      <w:divBdr>
                                        <w:top w:val="single" w:sz="2" w:space="0" w:color="D9D9E3"/>
                                        <w:left w:val="single" w:sz="2" w:space="0" w:color="D9D9E3"/>
                                        <w:bottom w:val="single" w:sz="2" w:space="0" w:color="D9D9E3"/>
                                        <w:right w:val="single" w:sz="2" w:space="0" w:color="D9D9E3"/>
                                      </w:divBdr>
                                      <w:divsChild>
                                        <w:div w:id="887834782">
                                          <w:marLeft w:val="0"/>
                                          <w:marRight w:val="0"/>
                                          <w:marTop w:val="0"/>
                                          <w:marBottom w:val="0"/>
                                          <w:divBdr>
                                            <w:top w:val="single" w:sz="2" w:space="0" w:color="D9D9E3"/>
                                            <w:left w:val="single" w:sz="2" w:space="0" w:color="D9D9E3"/>
                                            <w:bottom w:val="single" w:sz="2" w:space="0" w:color="D9D9E3"/>
                                            <w:right w:val="single" w:sz="2" w:space="0" w:color="D9D9E3"/>
                                          </w:divBdr>
                                        </w:div>
                                        <w:div w:id="1766027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4486214">
                                      <w:marLeft w:val="0"/>
                                      <w:marRight w:val="0"/>
                                      <w:marTop w:val="0"/>
                                      <w:marBottom w:val="0"/>
                                      <w:divBdr>
                                        <w:top w:val="single" w:sz="2" w:space="0" w:color="D9D9E3"/>
                                        <w:left w:val="single" w:sz="2" w:space="0" w:color="D9D9E3"/>
                                        <w:bottom w:val="single" w:sz="2" w:space="0" w:color="D9D9E3"/>
                                        <w:right w:val="single" w:sz="2" w:space="0" w:color="D9D9E3"/>
                                      </w:divBdr>
                                      <w:divsChild>
                                        <w:div w:id="978803073">
                                          <w:marLeft w:val="0"/>
                                          <w:marRight w:val="0"/>
                                          <w:marTop w:val="0"/>
                                          <w:marBottom w:val="0"/>
                                          <w:divBdr>
                                            <w:top w:val="single" w:sz="2" w:space="0" w:color="D9D9E3"/>
                                            <w:left w:val="single" w:sz="2" w:space="0" w:color="D9D9E3"/>
                                            <w:bottom w:val="single" w:sz="2" w:space="0" w:color="D9D9E3"/>
                                            <w:right w:val="single" w:sz="2" w:space="0" w:color="D9D9E3"/>
                                          </w:divBdr>
                                        </w:div>
                                        <w:div w:id="1098451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8215929">
                                      <w:marLeft w:val="0"/>
                                      <w:marRight w:val="0"/>
                                      <w:marTop w:val="0"/>
                                      <w:marBottom w:val="0"/>
                                      <w:divBdr>
                                        <w:top w:val="single" w:sz="2" w:space="0" w:color="D9D9E3"/>
                                        <w:left w:val="single" w:sz="2" w:space="0" w:color="D9D9E3"/>
                                        <w:bottom w:val="single" w:sz="2" w:space="0" w:color="D9D9E3"/>
                                        <w:right w:val="single" w:sz="2" w:space="0" w:color="D9D9E3"/>
                                      </w:divBdr>
                                      <w:divsChild>
                                        <w:div w:id="330332753">
                                          <w:marLeft w:val="0"/>
                                          <w:marRight w:val="0"/>
                                          <w:marTop w:val="0"/>
                                          <w:marBottom w:val="0"/>
                                          <w:divBdr>
                                            <w:top w:val="single" w:sz="2" w:space="0" w:color="D9D9E3"/>
                                            <w:left w:val="single" w:sz="2" w:space="0" w:color="D9D9E3"/>
                                            <w:bottom w:val="single" w:sz="2" w:space="0" w:color="D9D9E3"/>
                                            <w:right w:val="single" w:sz="2" w:space="0" w:color="D9D9E3"/>
                                          </w:divBdr>
                                        </w:div>
                                        <w:div w:id="1614635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8970594">
                                      <w:marLeft w:val="0"/>
                                      <w:marRight w:val="0"/>
                                      <w:marTop w:val="0"/>
                                      <w:marBottom w:val="0"/>
                                      <w:divBdr>
                                        <w:top w:val="single" w:sz="2" w:space="0" w:color="D9D9E3"/>
                                        <w:left w:val="single" w:sz="2" w:space="0" w:color="D9D9E3"/>
                                        <w:bottom w:val="single" w:sz="2" w:space="0" w:color="D9D9E3"/>
                                        <w:right w:val="single" w:sz="2" w:space="0" w:color="D9D9E3"/>
                                      </w:divBdr>
                                      <w:divsChild>
                                        <w:div w:id="1154570382">
                                          <w:marLeft w:val="0"/>
                                          <w:marRight w:val="0"/>
                                          <w:marTop w:val="0"/>
                                          <w:marBottom w:val="0"/>
                                          <w:divBdr>
                                            <w:top w:val="single" w:sz="2" w:space="0" w:color="D9D9E3"/>
                                            <w:left w:val="single" w:sz="2" w:space="0" w:color="D9D9E3"/>
                                            <w:bottom w:val="single" w:sz="2" w:space="0" w:color="D9D9E3"/>
                                            <w:right w:val="single" w:sz="2" w:space="0" w:color="D9D9E3"/>
                                          </w:divBdr>
                                        </w:div>
                                        <w:div w:id="1669365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9305542">
                                      <w:marLeft w:val="0"/>
                                      <w:marRight w:val="0"/>
                                      <w:marTop w:val="0"/>
                                      <w:marBottom w:val="0"/>
                                      <w:divBdr>
                                        <w:top w:val="single" w:sz="2" w:space="0" w:color="D9D9E3"/>
                                        <w:left w:val="single" w:sz="2" w:space="0" w:color="D9D9E3"/>
                                        <w:bottom w:val="single" w:sz="2" w:space="0" w:color="D9D9E3"/>
                                        <w:right w:val="single" w:sz="2" w:space="0" w:color="D9D9E3"/>
                                      </w:divBdr>
                                      <w:divsChild>
                                        <w:div w:id="1790198137">
                                          <w:marLeft w:val="0"/>
                                          <w:marRight w:val="0"/>
                                          <w:marTop w:val="0"/>
                                          <w:marBottom w:val="0"/>
                                          <w:divBdr>
                                            <w:top w:val="single" w:sz="2" w:space="0" w:color="D9D9E3"/>
                                            <w:left w:val="single" w:sz="2" w:space="0" w:color="D9D9E3"/>
                                            <w:bottom w:val="single" w:sz="2" w:space="0" w:color="D9D9E3"/>
                                            <w:right w:val="single" w:sz="2" w:space="0" w:color="D9D9E3"/>
                                          </w:divBdr>
                                        </w:div>
                                        <w:div w:id="201545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3996304">
                                      <w:marLeft w:val="0"/>
                                      <w:marRight w:val="0"/>
                                      <w:marTop w:val="0"/>
                                      <w:marBottom w:val="0"/>
                                      <w:divBdr>
                                        <w:top w:val="single" w:sz="2" w:space="0" w:color="D9D9E3"/>
                                        <w:left w:val="single" w:sz="2" w:space="0" w:color="D9D9E3"/>
                                        <w:bottom w:val="single" w:sz="2" w:space="0" w:color="D9D9E3"/>
                                        <w:right w:val="single" w:sz="2" w:space="0" w:color="D9D9E3"/>
                                      </w:divBdr>
                                      <w:divsChild>
                                        <w:div w:id="1563521172">
                                          <w:marLeft w:val="0"/>
                                          <w:marRight w:val="0"/>
                                          <w:marTop w:val="0"/>
                                          <w:marBottom w:val="0"/>
                                          <w:divBdr>
                                            <w:top w:val="single" w:sz="2" w:space="0" w:color="D9D9E3"/>
                                            <w:left w:val="single" w:sz="2" w:space="0" w:color="D9D9E3"/>
                                            <w:bottom w:val="single" w:sz="2" w:space="0" w:color="D9D9E3"/>
                                            <w:right w:val="single" w:sz="2" w:space="0" w:color="D9D9E3"/>
                                          </w:divBdr>
                                        </w:div>
                                        <w:div w:id="1947232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7940251">
                                      <w:marLeft w:val="0"/>
                                      <w:marRight w:val="0"/>
                                      <w:marTop w:val="0"/>
                                      <w:marBottom w:val="0"/>
                                      <w:divBdr>
                                        <w:top w:val="single" w:sz="2" w:space="0" w:color="D9D9E3"/>
                                        <w:left w:val="single" w:sz="2" w:space="0" w:color="D9D9E3"/>
                                        <w:bottom w:val="single" w:sz="2" w:space="0" w:color="D9D9E3"/>
                                        <w:right w:val="single" w:sz="2" w:space="0" w:color="D9D9E3"/>
                                      </w:divBdr>
                                      <w:divsChild>
                                        <w:div w:id="659625408">
                                          <w:marLeft w:val="0"/>
                                          <w:marRight w:val="0"/>
                                          <w:marTop w:val="0"/>
                                          <w:marBottom w:val="0"/>
                                          <w:divBdr>
                                            <w:top w:val="single" w:sz="2" w:space="0" w:color="D9D9E3"/>
                                            <w:left w:val="single" w:sz="2" w:space="0" w:color="D9D9E3"/>
                                            <w:bottom w:val="single" w:sz="2" w:space="0" w:color="D9D9E3"/>
                                            <w:right w:val="single" w:sz="2" w:space="0" w:color="D9D9E3"/>
                                          </w:divBdr>
                                        </w:div>
                                        <w:div w:id="1884974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905993">
      <w:bodyDiv w:val="1"/>
      <w:marLeft w:val="0"/>
      <w:marRight w:val="0"/>
      <w:marTop w:val="0"/>
      <w:marBottom w:val="0"/>
      <w:divBdr>
        <w:top w:val="none" w:sz="0" w:space="0" w:color="auto"/>
        <w:left w:val="none" w:sz="0" w:space="0" w:color="auto"/>
        <w:bottom w:val="none" w:sz="0" w:space="0" w:color="auto"/>
        <w:right w:val="none" w:sz="0" w:space="0" w:color="auto"/>
      </w:divBdr>
      <w:divsChild>
        <w:div w:id="2070688138">
          <w:marLeft w:val="0"/>
          <w:marRight w:val="0"/>
          <w:marTop w:val="0"/>
          <w:marBottom w:val="0"/>
          <w:divBdr>
            <w:top w:val="single" w:sz="2" w:space="0" w:color="auto"/>
            <w:left w:val="single" w:sz="2" w:space="0" w:color="auto"/>
            <w:bottom w:val="single" w:sz="6" w:space="0" w:color="auto"/>
            <w:right w:val="single" w:sz="2" w:space="0" w:color="auto"/>
          </w:divBdr>
          <w:divsChild>
            <w:div w:id="1993749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205184">
                  <w:marLeft w:val="0"/>
                  <w:marRight w:val="0"/>
                  <w:marTop w:val="0"/>
                  <w:marBottom w:val="0"/>
                  <w:divBdr>
                    <w:top w:val="single" w:sz="2" w:space="0" w:color="D9D9E3"/>
                    <w:left w:val="single" w:sz="2" w:space="0" w:color="D9D9E3"/>
                    <w:bottom w:val="single" w:sz="2" w:space="0" w:color="D9D9E3"/>
                    <w:right w:val="single" w:sz="2" w:space="0" w:color="D9D9E3"/>
                  </w:divBdr>
                  <w:divsChild>
                    <w:div w:id="1687977295">
                      <w:marLeft w:val="0"/>
                      <w:marRight w:val="0"/>
                      <w:marTop w:val="0"/>
                      <w:marBottom w:val="0"/>
                      <w:divBdr>
                        <w:top w:val="single" w:sz="2" w:space="0" w:color="D9D9E3"/>
                        <w:left w:val="single" w:sz="2" w:space="0" w:color="D9D9E3"/>
                        <w:bottom w:val="single" w:sz="2" w:space="0" w:color="D9D9E3"/>
                        <w:right w:val="single" w:sz="2" w:space="0" w:color="D9D9E3"/>
                      </w:divBdr>
                      <w:divsChild>
                        <w:div w:id="148833523">
                          <w:marLeft w:val="0"/>
                          <w:marRight w:val="0"/>
                          <w:marTop w:val="0"/>
                          <w:marBottom w:val="0"/>
                          <w:divBdr>
                            <w:top w:val="single" w:sz="2" w:space="0" w:color="D9D9E3"/>
                            <w:left w:val="single" w:sz="2" w:space="0" w:color="D9D9E3"/>
                            <w:bottom w:val="single" w:sz="2" w:space="0" w:color="D9D9E3"/>
                            <w:right w:val="single" w:sz="2" w:space="0" w:color="D9D9E3"/>
                          </w:divBdr>
                          <w:divsChild>
                            <w:div w:id="199900294">
                              <w:marLeft w:val="0"/>
                              <w:marRight w:val="0"/>
                              <w:marTop w:val="0"/>
                              <w:marBottom w:val="0"/>
                              <w:divBdr>
                                <w:top w:val="single" w:sz="2" w:space="0" w:color="D9D9E3"/>
                                <w:left w:val="single" w:sz="2" w:space="0" w:color="D9D9E3"/>
                                <w:bottom w:val="single" w:sz="2" w:space="0" w:color="D9D9E3"/>
                                <w:right w:val="single" w:sz="2" w:space="0" w:color="D9D9E3"/>
                              </w:divBdr>
                              <w:divsChild>
                                <w:div w:id="247734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413292">
      <w:bodyDiv w:val="1"/>
      <w:marLeft w:val="0"/>
      <w:marRight w:val="0"/>
      <w:marTop w:val="0"/>
      <w:marBottom w:val="0"/>
      <w:divBdr>
        <w:top w:val="none" w:sz="0" w:space="0" w:color="auto"/>
        <w:left w:val="none" w:sz="0" w:space="0" w:color="auto"/>
        <w:bottom w:val="none" w:sz="0" w:space="0" w:color="auto"/>
        <w:right w:val="none" w:sz="0" w:space="0" w:color="auto"/>
      </w:divBdr>
    </w:div>
    <w:div w:id="135226720">
      <w:bodyDiv w:val="1"/>
      <w:marLeft w:val="0"/>
      <w:marRight w:val="0"/>
      <w:marTop w:val="0"/>
      <w:marBottom w:val="0"/>
      <w:divBdr>
        <w:top w:val="none" w:sz="0" w:space="0" w:color="auto"/>
        <w:left w:val="none" w:sz="0" w:space="0" w:color="auto"/>
        <w:bottom w:val="none" w:sz="0" w:space="0" w:color="auto"/>
        <w:right w:val="none" w:sz="0" w:space="0" w:color="auto"/>
      </w:divBdr>
      <w:divsChild>
        <w:div w:id="1792549450">
          <w:marLeft w:val="0"/>
          <w:marRight w:val="0"/>
          <w:marTop w:val="0"/>
          <w:marBottom w:val="0"/>
          <w:divBdr>
            <w:top w:val="single" w:sz="2" w:space="0" w:color="auto"/>
            <w:left w:val="single" w:sz="2" w:space="0" w:color="auto"/>
            <w:bottom w:val="single" w:sz="6" w:space="0" w:color="auto"/>
            <w:right w:val="single" w:sz="2" w:space="0" w:color="auto"/>
          </w:divBdr>
          <w:divsChild>
            <w:div w:id="690107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78326427">
                  <w:marLeft w:val="0"/>
                  <w:marRight w:val="0"/>
                  <w:marTop w:val="0"/>
                  <w:marBottom w:val="0"/>
                  <w:divBdr>
                    <w:top w:val="single" w:sz="2" w:space="0" w:color="D9D9E3"/>
                    <w:left w:val="single" w:sz="2" w:space="0" w:color="D9D9E3"/>
                    <w:bottom w:val="single" w:sz="2" w:space="0" w:color="D9D9E3"/>
                    <w:right w:val="single" w:sz="2" w:space="0" w:color="D9D9E3"/>
                  </w:divBdr>
                  <w:divsChild>
                    <w:div w:id="1099063091">
                      <w:marLeft w:val="0"/>
                      <w:marRight w:val="0"/>
                      <w:marTop w:val="0"/>
                      <w:marBottom w:val="0"/>
                      <w:divBdr>
                        <w:top w:val="single" w:sz="2" w:space="0" w:color="D9D9E3"/>
                        <w:left w:val="single" w:sz="2" w:space="0" w:color="D9D9E3"/>
                        <w:bottom w:val="single" w:sz="2" w:space="0" w:color="D9D9E3"/>
                        <w:right w:val="single" w:sz="2" w:space="0" w:color="D9D9E3"/>
                      </w:divBdr>
                      <w:divsChild>
                        <w:div w:id="2093429925">
                          <w:marLeft w:val="0"/>
                          <w:marRight w:val="0"/>
                          <w:marTop w:val="0"/>
                          <w:marBottom w:val="0"/>
                          <w:divBdr>
                            <w:top w:val="single" w:sz="2" w:space="0" w:color="D9D9E3"/>
                            <w:left w:val="single" w:sz="2" w:space="0" w:color="D9D9E3"/>
                            <w:bottom w:val="single" w:sz="2" w:space="0" w:color="D9D9E3"/>
                            <w:right w:val="single" w:sz="2" w:space="0" w:color="D9D9E3"/>
                          </w:divBdr>
                          <w:divsChild>
                            <w:div w:id="117722764">
                              <w:marLeft w:val="0"/>
                              <w:marRight w:val="0"/>
                              <w:marTop w:val="0"/>
                              <w:marBottom w:val="0"/>
                              <w:divBdr>
                                <w:top w:val="single" w:sz="2" w:space="0" w:color="D9D9E3"/>
                                <w:left w:val="single" w:sz="2" w:space="0" w:color="D9D9E3"/>
                                <w:bottom w:val="single" w:sz="2" w:space="0" w:color="D9D9E3"/>
                                <w:right w:val="single" w:sz="2" w:space="0" w:color="D9D9E3"/>
                              </w:divBdr>
                              <w:divsChild>
                                <w:div w:id="1878423330">
                                  <w:marLeft w:val="0"/>
                                  <w:marRight w:val="0"/>
                                  <w:marTop w:val="0"/>
                                  <w:marBottom w:val="0"/>
                                  <w:divBdr>
                                    <w:top w:val="single" w:sz="2" w:space="0" w:color="D9D9E3"/>
                                    <w:left w:val="single" w:sz="2" w:space="0" w:color="D9D9E3"/>
                                    <w:bottom w:val="single" w:sz="2" w:space="0" w:color="D9D9E3"/>
                                    <w:right w:val="single" w:sz="2" w:space="0" w:color="D9D9E3"/>
                                  </w:divBdr>
                                  <w:divsChild>
                                    <w:div w:id="139271507">
                                      <w:marLeft w:val="0"/>
                                      <w:marRight w:val="0"/>
                                      <w:marTop w:val="0"/>
                                      <w:marBottom w:val="0"/>
                                      <w:divBdr>
                                        <w:top w:val="single" w:sz="2" w:space="0" w:color="D9D9E3"/>
                                        <w:left w:val="single" w:sz="2" w:space="0" w:color="D9D9E3"/>
                                        <w:bottom w:val="single" w:sz="2" w:space="0" w:color="D9D9E3"/>
                                        <w:right w:val="single" w:sz="2" w:space="0" w:color="D9D9E3"/>
                                      </w:divBdr>
                                      <w:divsChild>
                                        <w:div w:id="344675520">
                                          <w:marLeft w:val="0"/>
                                          <w:marRight w:val="0"/>
                                          <w:marTop w:val="0"/>
                                          <w:marBottom w:val="0"/>
                                          <w:divBdr>
                                            <w:top w:val="single" w:sz="2" w:space="0" w:color="D9D9E3"/>
                                            <w:left w:val="single" w:sz="2" w:space="0" w:color="D9D9E3"/>
                                            <w:bottom w:val="single" w:sz="2" w:space="0" w:color="D9D9E3"/>
                                            <w:right w:val="single" w:sz="2" w:space="0" w:color="D9D9E3"/>
                                          </w:divBdr>
                                        </w:div>
                                        <w:div w:id="1631863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0415496">
                                      <w:marLeft w:val="0"/>
                                      <w:marRight w:val="0"/>
                                      <w:marTop w:val="0"/>
                                      <w:marBottom w:val="0"/>
                                      <w:divBdr>
                                        <w:top w:val="single" w:sz="2" w:space="0" w:color="D9D9E3"/>
                                        <w:left w:val="single" w:sz="2" w:space="0" w:color="D9D9E3"/>
                                        <w:bottom w:val="single" w:sz="2" w:space="0" w:color="D9D9E3"/>
                                        <w:right w:val="single" w:sz="2" w:space="0" w:color="D9D9E3"/>
                                      </w:divBdr>
                                      <w:divsChild>
                                        <w:div w:id="893547798">
                                          <w:marLeft w:val="0"/>
                                          <w:marRight w:val="0"/>
                                          <w:marTop w:val="0"/>
                                          <w:marBottom w:val="0"/>
                                          <w:divBdr>
                                            <w:top w:val="single" w:sz="2" w:space="0" w:color="D9D9E3"/>
                                            <w:left w:val="single" w:sz="2" w:space="0" w:color="D9D9E3"/>
                                            <w:bottom w:val="single" w:sz="2" w:space="0" w:color="D9D9E3"/>
                                            <w:right w:val="single" w:sz="2" w:space="0" w:color="D9D9E3"/>
                                          </w:divBdr>
                                        </w:div>
                                        <w:div w:id="1812558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6849410">
                                      <w:marLeft w:val="0"/>
                                      <w:marRight w:val="0"/>
                                      <w:marTop w:val="0"/>
                                      <w:marBottom w:val="0"/>
                                      <w:divBdr>
                                        <w:top w:val="single" w:sz="2" w:space="0" w:color="D9D9E3"/>
                                        <w:left w:val="single" w:sz="2" w:space="0" w:color="D9D9E3"/>
                                        <w:bottom w:val="single" w:sz="2" w:space="0" w:color="D9D9E3"/>
                                        <w:right w:val="single" w:sz="2" w:space="0" w:color="D9D9E3"/>
                                      </w:divBdr>
                                      <w:divsChild>
                                        <w:div w:id="820970392">
                                          <w:marLeft w:val="0"/>
                                          <w:marRight w:val="0"/>
                                          <w:marTop w:val="0"/>
                                          <w:marBottom w:val="0"/>
                                          <w:divBdr>
                                            <w:top w:val="single" w:sz="2" w:space="0" w:color="D9D9E3"/>
                                            <w:left w:val="single" w:sz="2" w:space="0" w:color="D9D9E3"/>
                                            <w:bottom w:val="single" w:sz="2" w:space="0" w:color="D9D9E3"/>
                                            <w:right w:val="single" w:sz="2" w:space="0" w:color="D9D9E3"/>
                                          </w:divBdr>
                                        </w:div>
                                        <w:div w:id="1431706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2643443">
                                      <w:marLeft w:val="0"/>
                                      <w:marRight w:val="0"/>
                                      <w:marTop w:val="0"/>
                                      <w:marBottom w:val="0"/>
                                      <w:divBdr>
                                        <w:top w:val="single" w:sz="2" w:space="0" w:color="D9D9E3"/>
                                        <w:left w:val="single" w:sz="2" w:space="0" w:color="D9D9E3"/>
                                        <w:bottom w:val="single" w:sz="2" w:space="0" w:color="D9D9E3"/>
                                        <w:right w:val="single" w:sz="2" w:space="0" w:color="D9D9E3"/>
                                      </w:divBdr>
                                      <w:divsChild>
                                        <w:div w:id="177159277">
                                          <w:marLeft w:val="0"/>
                                          <w:marRight w:val="0"/>
                                          <w:marTop w:val="0"/>
                                          <w:marBottom w:val="0"/>
                                          <w:divBdr>
                                            <w:top w:val="single" w:sz="2" w:space="0" w:color="D9D9E3"/>
                                            <w:left w:val="single" w:sz="2" w:space="0" w:color="D9D9E3"/>
                                            <w:bottom w:val="single" w:sz="2" w:space="0" w:color="D9D9E3"/>
                                            <w:right w:val="single" w:sz="2" w:space="0" w:color="D9D9E3"/>
                                          </w:divBdr>
                                        </w:div>
                                        <w:div w:id="841772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2401048">
                                      <w:marLeft w:val="0"/>
                                      <w:marRight w:val="0"/>
                                      <w:marTop w:val="0"/>
                                      <w:marBottom w:val="0"/>
                                      <w:divBdr>
                                        <w:top w:val="single" w:sz="2" w:space="0" w:color="D9D9E3"/>
                                        <w:left w:val="single" w:sz="2" w:space="0" w:color="D9D9E3"/>
                                        <w:bottom w:val="single" w:sz="2" w:space="0" w:color="D9D9E3"/>
                                        <w:right w:val="single" w:sz="2" w:space="0" w:color="D9D9E3"/>
                                      </w:divBdr>
                                      <w:divsChild>
                                        <w:div w:id="317922105">
                                          <w:marLeft w:val="0"/>
                                          <w:marRight w:val="0"/>
                                          <w:marTop w:val="0"/>
                                          <w:marBottom w:val="0"/>
                                          <w:divBdr>
                                            <w:top w:val="single" w:sz="2" w:space="0" w:color="D9D9E3"/>
                                            <w:left w:val="single" w:sz="2" w:space="0" w:color="D9D9E3"/>
                                            <w:bottom w:val="single" w:sz="2" w:space="0" w:color="D9D9E3"/>
                                            <w:right w:val="single" w:sz="2" w:space="0" w:color="D9D9E3"/>
                                          </w:divBdr>
                                        </w:div>
                                        <w:div w:id="164319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6031826">
                                      <w:marLeft w:val="0"/>
                                      <w:marRight w:val="0"/>
                                      <w:marTop w:val="0"/>
                                      <w:marBottom w:val="0"/>
                                      <w:divBdr>
                                        <w:top w:val="single" w:sz="2" w:space="0" w:color="D9D9E3"/>
                                        <w:left w:val="single" w:sz="2" w:space="0" w:color="D9D9E3"/>
                                        <w:bottom w:val="single" w:sz="2" w:space="0" w:color="D9D9E3"/>
                                        <w:right w:val="single" w:sz="2" w:space="0" w:color="D9D9E3"/>
                                      </w:divBdr>
                                      <w:divsChild>
                                        <w:div w:id="1389188521">
                                          <w:marLeft w:val="0"/>
                                          <w:marRight w:val="0"/>
                                          <w:marTop w:val="0"/>
                                          <w:marBottom w:val="0"/>
                                          <w:divBdr>
                                            <w:top w:val="single" w:sz="2" w:space="0" w:color="D9D9E3"/>
                                            <w:left w:val="single" w:sz="2" w:space="0" w:color="D9D9E3"/>
                                            <w:bottom w:val="single" w:sz="2" w:space="0" w:color="D9D9E3"/>
                                            <w:right w:val="single" w:sz="2" w:space="0" w:color="D9D9E3"/>
                                          </w:divBdr>
                                        </w:div>
                                        <w:div w:id="1880389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2684866">
                                      <w:marLeft w:val="0"/>
                                      <w:marRight w:val="0"/>
                                      <w:marTop w:val="0"/>
                                      <w:marBottom w:val="0"/>
                                      <w:divBdr>
                                        <w:top w:val="single" w:sz="2" w:space="0" w:color="D9D9E3"/>
                                        <w:left w:val="single" w:sz="2" w:space="0" w:color="D9D9E3"/>
                                        <w:bottom w:val="single" w:sz="2" w:space="0" w:color="D9D9E3"/>
                                        <w:right w:val="single" w:sz="2" w:space="0" w:color="D9D9E3"/>
                                      </w:divBdr>
                                      <w:divsChild>
                                        <w:div w:id="397561332">
                                          <w:marLeft w:val="0"/>
                                          <w:marRight w:val="0"/>
                                          <w:marTop w:val="0"/>
                                          <w:marBottom w:val="0"/>
                                          <w:divBdr>
                                            <w:top w:val="single" w:sz="2" w:space="0" w:color="D9D9E3"/>
                                            <w:left w:val="single" w:sz="2" w:space="0" w:color="D9D9E3"/>
                                            <w:bottom w:val="single" w:sz="2" w:space="0" w:color="D9D9E3"/>
                                            <w:right w:val="single" w:sz="2" w:space="0" w:color="D9D9E3"/>
                                          </w:divBdr>
                                        </w:div>
                                        <w:div w:id="939065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9918357">
                                      <w:marLeft w:val="0"/>
                                      <w:marRight w:val="0"/>
                                      <w:marTop w:val="0"/>
                                      <w:marBottom w:val="0"/>
                                      <w:divBdr>
                                        <w:top w:val="single" w:sz="2" w:space="0" w:color="D9D9E3"/>
                                        <w:left w:val="single" w:sz="2" w:space="0" w:color="D9D9E3"/>
                                        <w:bottom w:val="single" w:sz="2" w:space="0" w:color="D9D9E3"/>
                                        <w:right w:val="single" w:sz="2" w:space="0" w:color="D9D9E3"/>
                                      </w:divBdr>
                                      <w:divsChild>
                                        <w:div w:id="326400198">
                                          <w:marLeft w:val="0"/>
                                          <w:marRight w:val="0"/>
                                          <w:marTop w:val="0"/>
                                          <w:marBottom w:val="0"/>
                                          <w:divBdr>
                                            <w:top w:val="single" w:sz="2" w:space="0" w:color="D9D9E3"/>
                                            <w:left w:val="single" w:sz="2" w:space="0" w:color="D9D9E3"/>
                                            <w:bottom w:val="single" w:sz="2" w:space="0" w:color="D9D9E3"/>
                                            <w:right w:val="single" w:sz="2" w:space="0" w:color="D9D9E3"/>
                                          </w:divBdr>
                                        </w:div>
                                        <w:div w:id="1422486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7191271">
      <w:bodyDiv w:val="1"/>
      <w:marLeft w:val="0"/>
      <w:marRight w:val="0"/>
      <w:marTop w:val="0"/>
      <w:marBottom w:val="0"/>
      <w:divBdr>
        <w:top w:val="none" w:sz="0" w:space="0" w:color="auto"/>
        <w:left w:val="none" w:sz="0" w:space="0" w:color="auto"/>
        <w:bottom w:val="none" w:sz="0" w:space="0" w:color="auto"/>
        <w:right w:val="none" w:sz="0" w:space="0" w:color="auto"/>
      </w:divBdr>
    </w:div>
    <w:div w:id="137840786">
      <w:bodyDiv w:val="1"/>
      <w:marLeft w:val="0"/>
      <w:marRight w:val="0"/>
      <w:marTop w:val="0"/>
      <w:marBottom w:val="0"/>
      <w:divBdr>
        <w:top w:val="none" w:sz="0" w:space="0" w:color="auto"/>
        <w:left w:val="none" w:sz="0" w:space="0" w:color="auto"/>
        <w:bottom w:val="none" w:sz="0" w:space="0" w:color="auto"/>
        <w:right w:val="none" w:sz="0" w:space="0" w:color="auto"/>
      </w:divBdr>
      <w:divsChild>
        <w:div w:id="2110226431">
          <w:marLeft w:val="0"/>
          <w:marRight w:val="0"/>
          <w:marTop w:val="0"/>
          <w:marBottom w:val="0"/>
          <w:divBdr>
            <w:top w:val="single" w:sz="2" w:space="0" w:color="auto"/>
            <w:left w:val="single" w:sz="2" w:space="0" w:color="auto"/>
            <w:bottom w:val="single" w:sz="6" w:space="0" w:color="auto"/>
            <w:right w:val="single" w:sz="2" w:space="0" w:color="auto"/>
          </w:divBdr>
          <w:divsChild>
            <w:div w:id="9653573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57883">
                  <w:marLeft w:val="0"/>
                  <w:marRight w:val="0"/>
                  <w:marTop w:val="0"/>
                  <w:marBottom w:val="0"/>
                  <w:divBdr>
                    <w:top w:val="single" w:sz="2" w:space="0" w:color="D9D9E3"/>
                    <w:left w:val="single" w:sz="2" w:space="0" w:color="D9D9E3"/>
                    <w:bottom w:val="single" w:sz="2" w:space="0" w:color="D9D9E3"/>
                    <w:right w:val="single" w:sz="2" w:space="0" w:color="D9D9E3"/>
                  </w:divBdr>
                  <w:divsChild>
                    <w:div w:id="1760130763">
                      <w:marLeft w:val="0"/>
                      <w:marRight w:val="0"/>
                      <w:marTop w:val="0"/>
                      <w:marBottom w:val="0"/>
                      <w:divBdr>
                        <w:top w:val="single" w:sz="2" w:space="0" w:color="D9D9E3"/>
                        <w:left w:val="single" w:sz="2" w:space="0" w:color="D9D9E3"/>
                        <w:bottom w:val="single" w:sz="2" w:space="0" w:color="D9D9E3"/>
                        <w:right w:val="single" w:sz="2" w:space="0" w:color="D9D9E3"/>
                      </w:divBdr>
                      <w:divsChild>
                        <w:div w:id="1603148741">
                          <w:marLeft w:val="0"/>
                          <w:marRight w:val="0"/>
                          <w:marTop w:val="0"/>
                          <w:marBottom w:val="0"/>
                          <w:divBdr>
                            <w:top w:val="single" w:sz="2" w:space="0" w:color="D9D9E3"/>
                            <w:left w:val="single" w:sz="2" w:space="0" w:color="D9D9E3"/>
                            <w:bottom w:val="single" w:sz="2" w:space="0" w:color="D9D9E3"/>
                            <w:right w:val="single" w:sz="2" w:space="0" w:color="D9D9E3"/>
                          </w:divBdr>
                          <w:divsChild>
                            <w:div w:id="1050963354">
                              <w:marLeft w:val="0"/>
                              <w:marRight w:val="0"/>
                              <w:marTop w:val="0"/>
                              <w:marBottom w:val="0"/>
                              <w:divBdr>
                                <w:top w:val="single" w:sz="2" w:space="0" w:color="D9D9E3"/>
                                <w:left w:val="single" w:sz="2" w:space="0" w:color="D9D9E3"/>
                                <w:bottom w:val="single" w:sz="2" w:space="0" w:color="D9D9E3"/>
                                <w:right w:val="single" w:sz="2" w:space="0" w:color="D9D9E3"/>
                              </w:divBdr>
                              <w:divsChild>
                                <w:div w:id="2846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431645">
      <w:bodyDiv w:val="1"/>
      <w:marLeft w:val="0"/>
      <w:marRight w:val="0"/>
      <w:marTop w:val="0"/>
      <w:marBottom w:val="0"/>
      <w:divBdr>
        <w:top w:val="none" w:sz="0" w:space="0" w:color="auto"/>
        <w:left w:val="none" w:sz="0" w:space="0" w:color="auto"/>
        <w:bottom w:val="none" w:sz="0" w:space="0" w:color="auto"/>
        <w:right w:val="none" w:sz="0" w:space="0" w:color="auto"/>
      </w:divBdr>
    </w:div>
    <w:div w:id="144516164">
      <w:bodyDiv w:val="1"/>
      <w:marLeft w:val="0"/>
      <w:marRight w:val="0"/>
      <w:marTop w:val="0"/>
      <w:marBottom w:val="0"/>
      <w:divBdr>
        <w:top w:val="none" w:sz="0" w:space="0" w:color="auto"/>
        <w:left w:val="none" w:sz="0" w:space="0" w:color="auto"/>
        <w:bottom w:val="none" w:sz="0" w:space="0" w:color="auto"/>
        <w:right w:val="none" w:sz="0" w:space="0" w:color="auto"/>
      </w:divBdr>
      <w:divsChild>
        <w:div w:id="1354498739">
          <w:marLeft w:val="0"/>
          <w:marRight w:val="0"/>
          <w:marTop w:val="0"/>
          <w:marBottom w:val="0"/>
          <w:divBdr>
            <w:top w:val="single" w:sz="2" w:space="0" w:color="auto"/>
            <w:left w:val="single" w:sz="2" w:space="0" w:color="auto"/>
            <w:bottom w:val="single" w:sz="6" w:space="0" w:color="auto"/>
            <w:right w:val="single" w:sz="2" w:space="0" w:color="auto"/>
          </w:divBdr>
          <w:divsChild>
            <w:div w:id="185221180">
              <w:marLeft w:val="0"/>
              <w:marRight w:val="0"/>
              <w:marTop w:val="100"/>
              <w:marBottom w:val="100"/>
              <w:divBdr>
                <w:top w:val="single" w:sz="2" w:space="0" w:color="D9D9E3"/>
                <w:left w:val="single" w:sz="2" w:space="0" w:color="D9D9E3"/>
                <w:bottom w:val="single" w:sz="2" w:space="0" w:color="D9D9E3"/>
                <w:right w:val="single" w:sz="2" w:space="0" w:color="D9D9E3"/>
              </w:divBdr>
              <w:divsChild>
                <w:div w:id="977538106">
                  <w:marLeft w:val="0"/>
                  <w:marRight w:val="0"/>
                  <w:marTop w:val="0"/>
                  <w:marBottom w:val="0"/>
                  <w:divBdr>
                    <w:top w:val="single" w:sz="2" w:space="0" w:color="D9D9E3"/>
                    <w:left w:val="single" w:sz="2" w:space="0" w:color="D9D9E3"/>
                    <w:bottom w:val="single" w:sz="2" w:space="0" w:color="D9D9E3"/>
                    <w:right w:val="single" w:sz="2" w:space="0" w:color="D9D9E3"/>
                  </w:divBdr>
                  <w:divsChild>
                    <w:div w:id="215967449">
                      <w:marLeft w:val="0"/>
                      <w:marRight w:val="0"/>
                      <w:marTop w:val="0"/>
                      <w:marBottom w:val="0"/>
                      <w:divBdr>
                        <w:top w:val="single" w:sz="2" w:space="0" w:color="D9D9E3"/>
                        <w:left w:val="single" w:sz="2" w:space="0" w:color="D9D9E3"/>
                        <w:bottom w:val="single" w:sz="2" w:space="0" w:color="D9D9E3"/>
                        <w:right w:val="single" w:sz="2" w:space="0" w:color="D9D9E3"/>
                      </w:divBdr>
                      <w:divsChild>
                        <w:div w:id="210925964">
                          <w:marLeft w:val="0"/>
                          <w:marRight w:val="0"/>
                          <w:marTop w:val="0"/>
                          <w:marBottom w:val="0"/>
                          <w:divBdr>
                            <w:top w:val="single" w:sz="2" w:space="0" w:color="D9D9E3"/>
                            <w:left w:val="single" w:sz="2" w:space="0" w:color="D9D9E3"/>
                            <w:bottom w:val="single" w:sz="2" w:space="0" w:color="D9D9E3"/>
                            <w:right w:val="single" w:sz="2" w:space="0" w:color="D9D9E3"/>
                          </w:divBdr>
                          <w:divsChild>
                            <w:div w:id="127825525">
                              <w:marLeft w:val="0"/>
                              <w:marRight w:val="0"/>
                              <w:marTop w:val="0"/>
                              <w:marBottom w:val="0"/>
                              <w:divBdr>
                                <w:top w:val="single" w:sz="2" w:space="0" w:color="D9D9E3"/>
                                <w:left w:val="single" w:sz="2" w:space="0" w:color="D9D9E3"/>
                                <w:bottom w:val="single" w:sz="2" w:space="0" w:color="D9D9E3"/>
                                <w:right w:val="single" w:sz="2" w:space="0" w:color="D9D9E3"/>
                              </w:divBdr>
                              <w:divsChild>
                                <w:div w:id="935596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22558">
      <w:bodyDiv w:val="1"/>
      <w:marLeft w:val="0"/>
      <w:marRight w:val="0"/>
      <w:marTop w:val="0"/>
      <w:marBottom w:val="0"/>
      <w:divBdr>
        <w:top w:val="none" w:sz="0" w:space="0" w:color="auto"/>
        <w:left w:val="none" w:sz="0" w:space="0" w:color="auto"/>
        <w:bottom w:val="none" w:sz="0" w:space="0" w:color="auto"/>
        <w:right w:val="none" w:sz="0" w:space="0" w:color="auto"/>
      </w:divBdr>
      <w:divsChild>
        <w:div w:id="273026673">
          <w:marLeft w:val="0"/>
          <w:marRight w:val="0"/>
          <w:marTop w:val="0"/>
          <w:marBottom w:val="0"/>
          <w:divBdr>
            <w:top w:val="single" w:sz="2" w:space="0" w:color="auto"/>
            <w:left w:val="single" w:sz="2" w:space="0" w:color="auto"/>
            <w:bottom w:val="single" w:sz="6" w:space="0" w:color="auto"/>
            <w:right w:val="single" w:sz="2" w:space="0" w:color="auto"/>
          </w:divBdr>
          <w:divsChild>
            <w:div w:id="1641616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341734592">
                  <w:marLeft w:val="0"/>
                  <w:marRight w:val="0"/>
                  <w:marTop w:val="0"/>
                  <w:marBottom w:val="0"/>
                  <w:divBdr>
                    <w:top w:val="single" w:sz="2" w:space="0" w:color="D9D9E3"/>
                    <w:left w:val="single" w:sz="2" w:space="0" w:color="D9D9E3"/>
                    <w:bottom w:val="single" w:sz="2" w:space="0" w:color="D9D9E3"/>
                    <w:right w:val="single" w:sz="2" w:space="0" w:color="D9D9E3"/>
                  </w:divBdr>
                  <w:divsChild>
                    <w:div w:id="1227061926">
                      <w:marLeft w:val="0"/>
                      <w:marRight w:val="0"/>
                      <w:marTop w:val="0"/>
                      <w:marBottom w:val="0"/>
                      <w:divBdr>
                        <w:top w:val="single" w:sz="2" w:space="0" w:color="D9D9E3"/>
                        <w:left w:val="single" w:sz="2" w:space="0" w:color="D9D9E3"/>
                        <w:bottom w:val="single" w:sz="2" w:space="0" w:color="D9D9E3"/>
                        <w:right w:val="single" w:sz="2" w:space="0" w:color="D9D9E3"/>
                      </w:divBdr>
                      <w:divsChild>
                        <w:div w:id="1418553600">
                          <w:marLeft w:val="0"/>
                          <w:marRight w:val="0"/>
                          <w:marTop w:val="0"/>
                          <w:marBottom w:val="0"/>
                          <w:divBdr>
                            <w:top w:val="single" w:sz="2" w:space="0" w:color="D9D9E3"/>
                            <w:left w:val="single" w:sz="2" w:space="0" w:color="D9D9E3"/>
                            <w:bottom w:val="single" w:sz="2" w:space="0" w:color="D9D9E3"/>
                            <w:right w:val="single" w:sz="2" w:space="0" w:color="D9D9E3"/>
                          </w:divBdr>
                          <w:divsChild>
                            <w:div w:id="13655936">
                              <w:marLeft w:val="0"/>
                              <w:marRight w:val="0"/>
                              <w:marTop w:val="0"/>
                              <w:marBottom w:val="0"/>
                              <w:divBdr>
                                <w:top w:val="single" w:sz="2" w:space="0" w:color="D9D9E3"/>
                                <w:left w:val="single" w:sz="2" w:space="0" w:color="D9D9E3"/>
                                <w:bottom w:val="single" w:sz="2" w:space="0" w:color="D9D9E3"/>
                                <w:right w:val="single" w:sz="2" w:space="0" w:color="D9D9E3"/>
                              </w:divBdr>
                              <w:divsChild>
                                <w:div w:id="708340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941381">
      <w:bodyDiv w:val="1"/>
      <w:marLeft w:val="0"/>
      <w:marRight w:val="0"/>
      <w:marTop w:val="0"/>
      <w:marBottom w:val="0"/>
      <w:divBdr>
        <w:top w:val="none" w:sz="0" w:space="0" w:color="auto"/>
        <w:left w:val="none" w:sz="0" w:space="0" w:color="auto"/>
        <w:bottom w:val="none" w:sz="0" w:space="0" w:color="auto"/>
        <w:right w:val="none" w:sz="0" w:space="0" w:color="auto"/>
      </w:divBdr>
      <w:divsChild>
        <w:div w:id="759180174">
          <w:marLeft w:val="0"/>
          <w:marRight w:val="0"/>
          <w:marTop w:val="0"/>
          <w:marBottom w:val="0"/>
          <w:divBdr>
            <w:top w:val="single" w:sz="2" w:space="0" w:color="D9D9E3"/>
            <w:left w:val="single" w:sz="2" w:space="0" w:color="D9D9E3"/>
            <w:bottom w:val="single" w:sz="2" w:space="0" w:color="D9D9E3"/>
            <w:right w:val="single" w:sz="2" w:space="0" w:color="D9D9E3"/>
          </w:divBdr>
          <w:divsChild>
            <w:div w:id="1376809980">
              <w:marLeft w:val="0"/>
              <w:marRight w:val="0"/>
              <w:marTop w:val="0"/>
              <w:marBottom w:val="0"/>
              <w:divBdr>
                <w:top w:val="single" w:sz="2" w:space="0" w:color="D9D9E3"/>
                <w:left w:val="single" w:sz="2" w:space="0" w:color="D9D9E3"/>
                <w:bottom w:val="single" w:sz="2" w:space="0" w:color="D9D9E3"/>
                <w:right w:val="single" w:sz="2" w:space="0" w:color="D9D9E3"/>
              </w:divBdr>
            </w:div>
            <w:div w:id="2128959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9088168">
          <w:marLeft w:val="0"/>
          <w:marRight w:val="0"/>
          <w:marTop w:val="0"/>
          <w:marBottom w:val="0"/>
          <w:divBdr>
            <w:top w:val="single" w:sz="2" w:space="0" w:color="D9D9E3"/>
            <w:left w:val="single" w:sz="2" w:space="0" w:color="D9D9E3"/>
            <w:bottom w:val="single" w:sz="2" w:space="0" w:color="D9D9E3"/>
            <w:right w:val="single" w:sz="2" w:space="0" w:color="D9D9E3"/>
          </w:divBdr>
          <w:divsChild>
            <w:div w:id="47414649">
              <w:marLeft w:val="0"/>
              <w:marRight w:val="0"/>
              <w:marTop w:val="0"/>
              <w:marBottom w:val="0"/>
              <w:divBdr>
                <w:top w:val="single" w:sz="2" w:space="0" w:color="D9D9E3"/>
                <w:left w:val="single" w:sz="2" w:space="0" w:color="D9D9E3"/>
                <w:bottom w:val="single" w:sz="2" w:space="0" w:color="D9D9E3"/>
                <w:right w:val="single" w:sz="2" w:space="0" w:color="D9D9E3"/>
              </w:divBdr>
            </w:div>
            <w:div w:id="72245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3084917">
          <w:marLeft w:val="0"/>
          <w:marRight w:val="0"/>
          <w:marTop w:val="0"/>
          <w:marBottom w:val="0"/>
          <w:divBdr>
            <w:top w:val="single" w:sz="2" w:space="0" w:color="D9D9E3"/>
            <w:left w:val="single" w:sz="2" w:space="0" w:color="D9D9E3"/>
            <w:bottom w:val="single" w:sz="2" w:space="0" w:color="D9D9E3"/>
            <w:right w:val="single" w:sz="2" w:space="0" w:color="D9D9E3"/>
          </w:divBdr>
          <w:divsChild>
            <w:div w:id="367218947">
              <w:marLeft w:val="0"/>
              <w:marRight w:val="0"/>
              <w:marTop w:val="0"/>
              <w:marBottom w:val="0"/>
              <w:divBdr>
                <w:top w:val="single" w:sz="2" w:space="0" w:color="D9D9E3"/>
                <w:left w:val="single" w:sz="2" w:space="0" w:color="D9D9E3"/>
                <w:bottom w:val="single" w:sz="2" w:space="0" w:color="D9D9E3"/>
                <w:right w:val="single" w:sz="2" w:space="0" w:color="D9D9E3"/>
              </w:divBdr>
            </w:div>
            <w:div w:id="693115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2009499">
          <w:marLeft w:val="0"/>
          <w:marRight w:val="0"/>
          <w:marTop w:val="0"/>
          <w:marBottom w:val="0"/>
          <w:divBdr>
            <w:top w:val="single" w:sz="2" w:space="0" w:color="D9D9E3"/>
            <w:left w:val="single" w:sz="2" w:space="0" w:color="D9D9E3"/>
            <w:bottom w:val="single" w:sz="2" w:space="0" w:color="D9D9E3"/>
            <w:right w:val="single" w:sz="2" w:space="0" w:color="D9D9E3"/>
          </w:divBdr>
          <w:divsChild>
            <w:div w:id="290525595">
              <w:marLeft w:val="0"/>
              <w:marRight w:val="0"/>
              <w:marTop w:val="0"/>
              <w:marBottom w:val="0"/>
              <w:divBdr>
                <w:top w:val="single" w:sz="2" w:space="0" w:color="D9D9E3"/>
                <w:left w:val="single" w:sz="2" w:space="0" w:color="D9D9E3"/>
                <w:bottom w:val="single" w:sz="2" w:space="0" w:color="D9D9E3"/>
                <w:right w:val="single" w:sz="2" w:space="0" w:color="D9D9E3"/>
              </w:divBdr>
            </w:div>
            <w:div w:id="501506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097861">
      <w:bodyDiv w:val="1"/>
      <w:marLeft w:val="0"/>
      <w:marRight w:val="0"/>
      <w:marTop w:val="0"/>
      <w:marBottom w:val="0"/>
      <w:divBdr>
        <w:top w:val="none" w:sz="0" w:space="0" w:color="auto"/>
        <w:left w:val="none" w:sz="0" w:space="0" w:color="auto"/>
        <w:bottom w:val="none" w:sz="0" w:space="0" w:color="auto"/>
        <w:right w:val="none" w:sz="0" w:space="0" w:color="auto"/>
      </w:divBdr>
    </w:div>
    <w:div w:id="149099105">
      <w:bodyDiv w:val="1"/>
      <w:marLeft w:val="0"/>
      <w:marRight w:val="0"/>
      <w:marTop w:val="0"/>
      <w:marBottom w:val="0"/>
      <w:divBdr>
        <w:top w:val="none" w:sz="0" w:space="0" w:color="auto"/>
        <w:left w:val="none" w:sz="0" w:space="0" w:color="auto"/>
        <w:bottom w:val="none" w:sz="0" w:space="0" w:color="auto"/>
        <w:right w:val="none" w:sz="0" w:space="0" w:color="auto"/>
      </w:divBdr>
      <w:divsChild>
        <w:div w:id="1281569043">
          <w:marLeft w:val="0"/>
          <w:marRight w:val="0"/>
          <w:marTop w:val="0"/>
          <w:marBottom w:val="0"/>
          <w:divBdr>
            <w:top w:val="single" w:sz="2" w:space="0" w:color="D9D9E3"/>
            <w:left w:val="single" w:sz="2" w:space="0" w:color="D9D9E3"/>
            <w:bottom w:val="single" w:sz="2" w:space="0" w:color="D9D9E3"/>
            <w:right w:val="single" w:sz="2" w:space="0" w:color="D9D9E3"/>
          </w:divBdr>
          <w:divsChild>
            <w:div w:id="150367355">
              <w:marLeft w:val="0"/>
              <w:marRight w:val="0"/>
              <w:marTop w:val="0"/>
              <w:marBottom w:val="0"/>
              <w:divBdr>
                <w:top w:val="single" w:sz="2" w:space="0" w:color="D9D9E3"/>
                <w:left w:val="single" w:sz="2" w:space="0" w:color="D9D9E3"/>
                <w:bottom w:val="single" w:sz="2" w:space="0" w:color="D9D9E3"/>
                <w:right w:val="single" w:sz="2" w:space="0" w:color="D9D9E3"/>
              </w:divBdr>
              <w:divsChild>
                <w:div w:id="1034385153">
                  <w:marLeft w:val="0"/>
                  <w:marRight w:val="0"/>
                  <w:marTop w:val="0"/>
                  <w:marBottom w:val="0"/>
                  <w:divBdr>
                    <w:top w:val="single" w:sz="2" w:space="0" w:color="D9D9E3"/>
                    <w:left w:val="single" w:sz="2" w:space="0" w:color="D9D9E3"/>
                    <w:bottom w:val="single" w:sz="2" w:space="0" w:color="D9D9E3"/>
                    <w:right w:val="single" w:sz="2" w:space="0" w:color="D9D9E3"/>
                  </w:divBdr>
                  <w:divsChild>
                    <w:div w:id="786393000">
                      <w:marLeft w:val="0"/>
                      <w:marRight w:val="0"/>
                      <w:marTop w:val="0"/>
                      <w:marBottom w:val="0"/>
                      <w:divBdr>
                        <w:top w:val="single" w:sz="2" w:space="0" w:color="D9D9E3"/>
                        <w:left w:val="single" w:sz="2" w:space="0" w:color="D9D9E3"/>
                        <w:bottom w:val="single" w:sz="2" w:space="0" w:color="D9D9E3"/>
                        <w:right w:val="single" w:sz="2" w:space="0" w:color="D9D9E3"/>
                      </w:divBdr>
                      <w:divsChild>
                        <w:div w:id="1023894429">
                          <w:marLeft w:val="0"/>
                          <w:marRight w:val="0"/>
                          <w:marTop w:val="0"/>
                          <w:marBottom w:val="0"/>
                          <w:divBdr>
                            <w:top w:val="single" w:sz="2" w:space="0" w:color="auto"/>
                            <w:left w:val="single" w:sz="2" w:space="0" w:color="auto"/>
                            <w:bottom w:val="single" w:sz="6" w:space="0" w:color="auto"/>
                            <w:right w:val="single" w:sz="2" w:space="0" w:color="auto"/>
                          </w:divBdr>
                          <w:divsChild>
                            <w:div w:id="166030718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63753">
                                  <w:marLeft w:val="0"/>
                                  <w:marRight w:val="0"/>
                                  <w:marTop w:val="0"/>
                                  <w:marBottom w:val="0"/>
                                  <w:divBdr>
                                    <w:top w:val="single" w:sz="2" w:space="0" w:color="D9D9E3"/>
                                    <w:left w:val="single" w:sz="2" w:space="0" w:color="D9D9E3"/>
                                    <w:bottom w:val="single" w:sz="2" w:space="0" w:color="D9D9E3"/>
                                    <w:right w:val="single" w:sz="2" w:space="0" w:color="D9D9E3"/>
                                  </w:divBdr>
                                  <w:divsChild>
                                    <w:div w:id="952516916">
                                      <w:marLeft w:val="0"/>
                                      <w:marRight w:val="0"/>
                                      <w:marTop w:val="0"/>
                                      <w:marBottom w:val="0"/>
                                      <w:divBdr>
                                        <w:top w:val="single" w:sz="2" w:space="0" w:color="D9D9E3"/>
                                        <w:left w:val="single" w:sz="2" w:space="0" w:color="D9D9E3"/>
                                        <w:bottom w:val="single" w:sz="2" w:space="0" w:color="D9D9E3"/>
                                        <w:right w:val="single" w:sz="2" w:space="0" w:color="D9D9E3"/>
                                      </w:divBdr>
                                      <w:divsChild>
                                        <w:div w:id="58603575">
                                          <w:marLeft w:val="0"/>
                                          <w:marRight w:val="0"/>
                                          <w:marTop w:val="0"/>
                                          <w:marBottom w:val="0"/>
                                          <w:divBdr>
                                            <w:top w:val="single" w:sz="2" w:space="0" w:color="D9D9E3"/>
                                            <w:left w:val="single" w:sz="2" w:space="0" w:color="D9D9E3"/>
                                            <w:bottom w:val="single" w:sz="2" w:space="0" w:color="D9D9E3"/>
                                            <w:right w:val="single" w:sz="2" w:space="0" w:color="D9D9E3"/>
                                          </w:divBdr>
                                          <w:divsChild>
                                            <w:div w:id="349533532">
                                              <w:marLeft w:val="0"/>
                                              <w:marRight w:val="0"/>
                                              <w:marTop w:val="0"/>
                                              <w:marBottom w:val="0"/>
                                              <w:divBdr>
                                                <w:top w:val="single" w:sz="2" w:space="0" w:color="D9D9E3"/>
                                                <w:left w:val="single" w:sz="2" w:space="0" w:color="D9D9E3"/>
                                                <w:bottom w:val="single" w:sz="2" w:space="0" w:color="D9D9E3"/>
                                                <w:right w:val="single" w:sz="2" w:space="0" w:color="D9D9E3"/>
                                              </w:divBdr>
                                              <w:divsChild>
                                                <w:div w:id="1532642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8460048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49105283">
      <w:bodyDiv w:val="1"/>
      <w:marLeft w:val="0"/>
      <w:marRight w:val="0"/>
      <w:marTop w:val="0"/>
      <w:marBottom w:val="0"/>
      <w:divBdr>
        <w:top w:val="none" w:sz="0" w:space="0" w:color="auto"/>
        <w:left w:val="none" w:sz="0" w:space="0" w:color="auto"/>
        <w:bottom w:val="none" w:sz="0" w:space="0" w:color="auto"/>
        <w:right w:val="none" w:sz="0" w:space="0" w:color="auto"/>
      </w:divBdr>
      <w:divsChild>
        <w:div w:id="1091580425">
          <w:marLeft w:val="0"/>
          <w:marRight w:val="0"/>
          <w:marTop w:val="0"/>
          <w:marBottom w:val="0"/>
          <w:divBdr>
            <w:top w:val="single" w:sz="2" w:space="0" w:color="auto"/>
            <w:left w:val="single" w:sz="2" w:space="0" w:color="auto"/>
            <w:bottom w:val="single" w:sz="6" w:space="0" w:color="auto"/>
            <w:right w:val="single" w:sz="2" w:space="0" w:color="auto"/>
          </w:divBdr>
          <w:divsChild>
            <w:div w:id="526526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738506">
                  <w:marLeft w:val="0"/>
                  <w:marRight w:val="0"/>
                  <w:marTop w:val="0"/>
                  <w:marBottom w:val="0"/>
                  <w:divBdr>
                    <w:top w:val="single" w:sz="2" w:space="0" w:color="D9D9E3"/>
                    <w:left w:val="single" w:sz="2" w:space="0" w:color="D9D9E3"/>
                    <w:bottom w:val="single" w:sz="2" w:space="0" w:color="D9D9E3"/>
                    <w:right w:val="single" w:sz="2" w:space="0" w:color="D9D9E3"/>
                  </w:divBdr>
                  <w:divsChild>
                    <w:div w:id="849682256">
                      <w:marLeft w:val="0"/>
                      <w:marRight w:val="0"/>
                      <w:marTop w:val="0"/>
                      <w:marBottom w:val="0"/>
                      <w:divBdr>
                        <w:top w:val="single" w:sz="2" w:space="0" w:color="D9D9E3"/>
                        <w:left w:val="single" w:sz="2" w:space="0" w:color="D9D9E3"/>
                        <w:bottom w:val="single" w:sz="2" w:space="0" w:color="D9D9E3"/>
                        <w:right w:val="single" w:sz="2" w:space="0" w:color="D9D9E3"/>
                      </w:divBdr>
                      <w:divsChild>
                        <w:div w:id="1118376362">
                          <w:marLeft w:val="0"/>
                          <w:marRight w:val="0"/>
                          <w:marTop w:val="0"/>
                          <w:marBottom w:val="0"/>
                          <w:divBdr>
                            <w:top w:val="single" w:sz="2" w:space="0" w:color="D9D9E3"/>
                            <w:left w:val="single" w:sz="2" w:space="0" w:color="D9D9E3"/>
                            <w:bottom w:val="single" w:sz="2" w:space="0" w:color="D9D9E3"/>
                            <w:right w:val="single" w:sz="2" w:space="0" w:color="D9D9E3"/>
                          </w:divBdr>
                          <w:divsChild>
                            <w:div w:id="532574194">
                              <w:marLeft w:val="0"/>
                              <w:marRight w:val="0"/>
                              <w:marTop w:val="0"/>
                              <w:marBottom w:val="0"/>
                              <w:divBdr>
                                <w:top w:val="single" w:sz="2" w:space="0" w:color="D9D9E3"/>
                                <w:left w:val="single" w:sz="2" w:space="0" w:color="D9D9E3"/>
                                <w:bottom w:val="single" w:sz="2" w:space="0" w:color="D9D9E3"/>
                                <w:right w:val="single" w:sz="2" w:space="0" w:color="D9D9E3"/>
                              </w:divBdr>
                              <w:divsChild>
                                <w:div w:id="2068718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489762">
      <w:bodyDiv w:val="1"/>
      <w:marLeft w:val="0"/>
      <w:marRight w:val="0"/>
      <w:marTop w:val="0"/>
      <w:marBottom w:val="0"/>
      <w:divBdr>
        <w:top w:val="none" w:sz="0" w:space="0" w:color="auto"/>
        <w:left w:val="none" w:sz="0" w:space="0" w:color="auto"/>
        <w:bottom w:val="none" w:sz="0" w:space="0" w:color="auto"/>
        <w:right w:val="none" w:sz="0" w:space="0" w:color="auto"/>
      </w:divBdr>
      <w:divsChild>
        <w:div w:id="137114931">
          <w:marLeft w:val="0"/>
          <w:marRight w:val="0"/>
          <w:marTop w:val="0"/>
          <w:marBottom w:val="0"/>
          <w:divBdr>
            <w:top w:val="single" w:sz="2" w:space="0" w:color="auto"/>
            <w:left w:val="single" w:sz="2" w:space="0" w:color="auto"/>
            <w:bottom w:val="single" w:sz="6" w:space="0" w:color="auto"/>
            <w:right w:val="single" w:sz="2" w:space="0" w:color="auto"/>
          </w:divBdr>
          <w:divsChild>
            <w:div w:id="1830547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582840">
                  <w:marLeft w:val="0"/>
                  <w:marRight w:val="0"/>
                  <w:marTop w:val="0"/>
                  <w:marBottom w:val="0"/>
                  <w:divBdr>
                    <w:top w:val="single" w:sz="2" w:space="0" w:color="D9D9E3"/>
                    <w:left w:val="single" w:sz="2" w:space="0" w:color="D9D9E3"/>
                    <w:bottom w:val="single" w:sz="2" w:space="0" w:color="D9D9E3"/>
                    <w:right w:val="single" w:sz="2" w:space="0" w:color="D9D9E3"/>
                  </w:divBdr>
                  <w:divsChild>
                    <w:div w:id="1506476592">
                      <w:marLeft w:val="0"/>
                      <w:marRight w:val="0"/>
                      <w:marTop w:val="0"/>
                      <w:marBottom w:val="0"/>
                      <w:divBdr>
                        <w:top w:val="single" w:sz="2" w:space="0" w:color="D9D9E3"/>
                        <w:left w:val="single" w:sz="2" w:space="0" w:color="D9D9E3"/>
                        <w:bottom w:val="single" w:sz="2" w:space="0" w:color="D9D9E3"/>
                        <w:right w:val="single" w:sz="2" w:space="0" w:color="D9D9E3"/>
                      </w:divBdr>
                      <w:divsChild>
                        <w:div w:id="114950957">
                          <w:marLeft w:val="0"/>
                          <w:marRight w:val="0"/>
                          <w:marTop w:val="0"/>
                          <w:marBottom w:val="0"/>
                          <w:divBdr>
                            <w:top w:val="single" w:sz="2" w:space="0" w:color="D9D9E3"/>
                            <w:left w:val="single" w:sz="2" w:space="0" w:color="D9D9E3"/>
                            <w:bottom w:val="single" w:sz="2" w:space="0" w:color="D9D9E3"/>
                            <w:right w:val="single" w:sz="2" w:space="0" w:color="D9D9E3"/>
                          </w:divBdr>
                          <w:divsChild>
                            <w:div w:id="1792743519">
                              <w:marLeft w:val="0"/>
                              <w:marRight w:val="0"/>
                              <w:marTop w:val="0"/>
                              <w:marBottom w:val="0"/>
                              <w:divBdr>
                                <w:top w:val="single" w:sz="2" w:space="0" w:color="D9D9E3"/>
                                <w:left w:val="single" w:sz="2" w:space="0" w:color="D9D9E3"/>
                                <w:bottom w:val="single" w:sz="2" w:space="0" w:color="D9D9E3"/>
                                <w:right w:val="single" w:sz="2" w:space="0" w:color="D9D9E3"/>
                              </w:divBdr>
                              <w:divsChild>
                                <w:div w:id="132796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997149">
      <w:bodyDiv w:val="1"/>
      <w:marLeft w:val="0"/>
      <w:marRight w:val="0"/>
      <w:marTop w:val="0"/>
      <w:marBottom w:val="0"/>
      <w:divBdr>
        <w:top w:val="none" w:sz="0" w:space="0" w:color="auto"/>
        <w:left w:val="none" w:sz="0" w:space="0" w:color="auto"/>
        <w:bottom w:val="none" w:sz="0" w:space="0" w:color="auto"/>
        <w:right w:val="none" w:sz="0" w:space="0" w:color="auto"/>
      </w:divBdr>
      <w:divsChild>
        <w:div w:id="1682538412">
          <w:marLeft w:val="0"/>
          <w:marRight w:val="0"/>
          <w:marTop w:val="0"/>
          <w:marBottom w:val="0"/>
          <w:divBdr>
            <w:top w:val="single" w:sz="2" w:space="0" w:color="auto"/>
            <w:left w:val="single" w:sz="2" w:space="0" w:color="auto"/>
            <w:bottom w:val="single" w:sz="6" w:space="0" w:color="auto"/>
            <w:right w:val="single" w:sz="2" w:space="0" w:color="auto"/>
          </w:divBdr>
          <w:divsChild>
            <w:div w:id="1524442858">
              <w:marLeft w:val="0"/>
              <w:marRight w:val="0"/>
              <w:marTop w:val="100"/>
              <w:marBottom w:val="100"/>
              <w:divBdr>
                <w:top w:val="single" w:sz="2" w:space="0" w:color="D9D9E3"/>
                <w:left w:val="single" w:sz="2" w:space="0" w:color="D9D9E3"/>
                <w:bottom w:val="single" w:sz="2" w:space="0" w:color="D9D9E3"/>
                <w:right w:val="single" w:sz="2" w:space="0" w:color="D9D9E3"/>
              </w:divBdr>
              <w:divsChild>
                <w:div w:id="61871855">
                  <w:marLeft w:val="0"/>
                  <w:marRight w:val="0"/>
                  <w:marTop w:val="0"/>
                  <w:marBottom w:val="0"/>
                  <w:divBdr>
                    <w:top w:val="single" w:sz="2" w:space="0" w:color="D9D9E3"/>
                    <w:left w:val="single" w:sz="2" w:space="0" w:color="D9D9E3"/>
                    <w:bottom w:val="single" w:sz="2" w:space="0" w:color="D9D9E3"/>
                    <w:right w:val="single" w:sz="2" w:space="0" w:color="D9D9E3"/>
                  </w:divBdr>
                  <w:divsChild>
                    <w:div w:id="1322274214">
                      <w:marLeft w:val="0"/>
                      <w:marRight w:val="0"/>
                      <w:marTop w:val="0"/>
                      <w:marBottom w:val="0"/>
                      <w:divBdr>
                        <w:top w:val="single" w:sz="2" w:space="0" w:color="D9D9E3"/>
                        <w:left w:val="single" w:sz="2" w:space="0" w:color="D9D9E3"/>
                        <w:bottom w:val="single" w:sz="2" w:space="0" w:color="D9D9E3"/>
                        <w:right w:val="single" w:sz="2" w:space="0" w:color="D9D9E3"/>
                      </w:divBdr>
                      <w:divsChild>
                        <w:div w:id="802383915">
                          <w:marLeft w:val="0"/>
                          <w:marRight w:val="0"/>
                          <w:marTop w:val="0"/>
                          <w:marBottom w:val="0"/>
                          <w:divBdr>
                            <w:top w:val="single" w:sz="2" w:space="0" w:color="D9D9E3"/>
                            <w:left w:val="single" w:sz="2" w:space="0" w:color="D9D9E3"/>
                            <w:bottom w:val="single" w:sz="2" w:space="0" w:color="D9D9E3"/>
                            <w:right w:val="single" w:sz="2" w:space="0" w:color="D9D9E3"/>
                          </w:divBdr>
                          <w:divsChild>
                            <w:div w:id="2026200442">
                              <w:marLeft w:val="0"/>
                              <w:marRight w:val="0"/>
                              <w:marTop w:val="0"/>
                              <w:marBottom w:val="0"/>
                              <w:divBdr>
                                <w:top w:val="single" w:sz="2" w:space="0" w:color="D9D9E3"/>
                                <w:left w:val="single" w:sz="2" w:space="0" w:color="D9D9E3"/>
                                <w:bottom w:val="single" w:sz="2" w:space="0" w:color="D9D9E3"/>
                                <w:right w:val="single" w:sz="2" w:space="0" w:color="D9D9E3"/>
                              </w:divBdr>
                              <w:divsChild>
                                <w:div w:id="527138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869640">
      <w:bodyDiv w:val="1"/>
      <w:marLeft w:val="0"/>
      <w:marRight w:val="0"/>
      <w:marTop w:val="0"/>
      <w:marBottom w:val="0"/>
      <w:divBdr>
        <w:top w:val="none" w:sz="0" w:space="0" w:color="auto"/>
        <w:left w:val="none" w:sz="0" w:space="0" w:color="auto"/>
        <w:bottom w:val="none" w:sz="0" w:space="0" w:color="auto"/>
        <w:right w:val="none" w:sz="0" w:space="0" w:color="auto"/>
      </w:divBdr>
      <w:divsChild>
        <w:div w:id="144010128">
          <w:marLeft w:val="0"/>
          <w:marRight w:val="0"/>
          <w:marTop w:val="0"/>
          <w:marBottom w:val="0"/>
          <w:divBdr>
            <w:top w:val="single" w:sz="2" w:space="0" w:color="D9D9E3"/>
            <w:left w:val="single" w:sz="2" w:space="0" w:color="D9D9E3"/>
            <w:bottom w:val="single" w:sz="2" w:space="0" w:color="D9D9E3"/>
            <w:right w:val="single" w:sz="2" w:space="0" w:color="D9D9E3"/>
          </w:divBdr>
          <w:divsChild>
            <w:div w:id="1361515255">
              <w:marLeft w:val="0"/>
              <w:marRight w:val="0"/>
              <w:marTop w:val="0"/>
              <w:marBottom w:val="0"/>
              <w:divBdr>
                <w:top w:val="single" w:sz="2" w:space="0" w:color="D9D9E3"/>
                <w:left w:val="single" w:sz="2" w:space="0" w:color="D9D9E3"/>
                <w:bottom w:val="single" w:sz="2" w:space="0" w:color="D9D9E3"/>
                <w:right w:val="single" w:sz="2" w:space="0" w:color="D9D9E3"/>
              </w:divBdr>
              <w:divsChild>
                <w:div w:id="1967007659">
                  <w:marLeft w:val="0"/>
                  <w:marRight w:val="0"/>
                  <w:marTop w:val="0"/>
                  <w:marBottom w:val="0"/>
                  <w:divBdr>
                    <w:top w:val="single" w:sz="2" w:space="0" w:color="D9D9E3"/>
                    <w:left w:val="single" w:sz="2" w:space="0" w:color="D9D9E3"/>
                    <w:bottom w:val="single" w:sz="2" w:space="0" w:color="D9D9E3"/>
                    <w:right w:val="single" w:sz="2" w:space="0" w:color="D9D9E3"/>
                  </w:divBdr>
                  <w:divsChild>
                    <w:div w:id="250820234">
                      <w:marLeft w:val="0"/>
                      <w:marRight w:val="0"/>
                      <w:marTop w:val="0"/>
                      <w:marBottom w:val="0"/>
                      <w:divBdr>
                        <w:top w:val="single" w:sz="2" w:space="0" w:color="D9D9E3"/>
                        <w:left w:val="single" w:sz="2" w:space="0" w:color="D9D9E3"/>
                        <w:bottom w:val="single" w:sz="2" w:space="0" w:color="D9D9E3"/>
                        <w:right w:val="single" w:sz="2" w:space="0" w:color="D9D9E3"/>
                      </w:divBdr>
                      <w:divsChild>
                        <w:div w:id="1383216886">
                          <w:marLeft w:val="0"/>
                          <w:marRight w:val="0"/>
                          <w:marTop w:val="0"/>
                          <w:marBottom w:val="0"/>
                          <w:divBdr>
                            <w:top w:val="single" w:sz="2" w:space="0" w:color="auto"/>
                            <w:left w:val="single" w:sz="2" w:space="0" w:color="auto"/>
                            <w:bottom w:val="single" w:sz="6" w:space="0" w:color="auto"/>
                            <w:right w:val="single" w:sz="2" w:space="0" w:color="auto"/>
                          </w:divBdr>
                          <w:divsChild>
                            <w:div w:id="1243445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9295">
                                  <w:marLeft w:val="0"/>
                                  <w:marRight w:val="0"/>
                                  <w:marTop w:val="0"/>
                                  <w:marBottom w:val="0"/>
                                  <w:divBdr>
                                    <w:top w:val="single" w:sz="2" w:space="0" w:color="D9D9E3"/>
                                    <w:left w:val="single" w:sz="2" w:space="0" w:color="D9D9E3"/>
                                    <w:bottom w:val="single" w:sz="2" w:space="0" w:color="D9D9E3"/>
                                    <w:right w:val="single" w:sz="2" w:space="0" w:color="D9D9E3"/>
                                  </w:divBdr>
                                  <w:divsChild>
                                    <w:div w:id="1109425571">
                                      <w:marLeft w:val="0"/>
                                      <w:marRight w:val="0"/>
                                      <w:marTop w:val="0"/>
                                      <w:marBottom w:val="0"/>
                                      <w:divBdr>
                                        <w:top w:val="single" w:sz="2" w:space="0" w:color="D9D9E3"/>
                                        <w:left w:val="single" w:sz="2" w:space="0" w:color="D9D9E3"/>
                                        <w:bottom w:val="single" w:sz="2" w:space="0" w:color="D9D9E3"/>
                                        <w:right w:val="single" w:sz="2" w:space="0" w:color="D9D9E3"/>
                                      </w:divBdr>
                                      <w:divsChild>
                                        <w:div w:id="439375122">
                                          <w:marLeft w:val="0"/>
                                          <w:marRight w:val="0"/>
                                          <w:marTop w:val="0"/>
                                          <w:marBottom w:val="0"/>
                                          <w:divBdr>
                                            <w:top w:val="single" w:sz="2" w:space="0" w:color="D9D9E3"/>
                                            <w:left w:val="single" w:sz="2" w:space="0" w:color="D9D9E3"/>
                                            <w:bottom w:val="single" w:sz="2" w:space="0" w:color="D9D9E3"/>
                                            <w:right w:val="single" w:sz="2" w:space="0" w:color="D9D9E3"/>
                                          </w:divBdr>
                                          <w:divsChild>
                                            <w:div w:id="930627793">
                                              <w:marLeft w:val="0"/>
                                              <w:marRight w:val="0"/>
                                              <w:marTop w:val="0"/>
                                              <w:marBottom w:val="0"/>
                                              <w:divBdr>
                                                <w:top w:val="single" w:sz="2" w:space="0" w:color="D9D9E3"/>
                                                <w:left w:val="single" w:sz="2" w:space="0" w:color="D9D9E3"/>
                                                <w:bottom w:val="single" w:sz="2" w:space="0" w:color="D9D9E3"/>
                                                <w:right w:val="single" w:sz="2" w:space="0" w:color="D9D9E3"/>
                                              </w:divBdr>
                                              <w:divsChild>
                                                <w:div w:id="1360932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5031377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51870946">
      <w:bodyDiv w:val="1"/>
      <w:marLeft w:val="0"/>
      <w:marRight w:val="0"/>
      <w:marTop w:val="0"/>
      <w:marBottom w:val="0"/>
      <w:divBdr>
        <w:top w:val="none" w:sz="0" w:space="0" w:color="auto"/>
        <w:left w:val="none" w:sz="0" w:space="0" w:color="auto"/>
        <w:bottom w:val="none" w:sz="0" w:space="0" w:color="auto"/>
        <w:right w:val="none" w:sz="0" w:space="0" w:color="auto"/>
      </w:divBdr>
      <w:divsChild>
        <w:div w:id="418329587">
          <w:marLeft w:val="0"/>
          <w:marRight w:val="0"/>
          <w:marTop w:val="0"/>
          <w:marBottom w:val="0"/>
          <w:divBdr>
            <w:top w:val="single" w:sz="2" w:space="0" w:color="auto"/>
            <w:left w:val="single" w:sz="2" w:space="0" w:color="auto"/>
            <w:bottom w:val="single" w:sz="6" w:space="0" w:color="auto"/>
            <w:right w:val="single" w:sz="2" w:space="0" w:color="auto"/>
          </w:divBdr>
          <w:divsChild>
            <w:div w:id="1447119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408890">
                  <w:marLeft w:val="0"/>
                  <w:marRight w:val="0"/>
                  <w:marTop w:val="0"/>
                  <w:marBottom w:val="0"/>
                  <w:divBdr>
                    <w:top w:val="single" w:sz="2" w:space="0" w:color="D9D9E3"/>
                    <w:left w:val="single" w:sz="2" w:space="0" w:color="D9D9E3"/>
                    <w:bottom w:val="single" w:sz="2" w:space="0" w:color="D9D9E3"/>
                    <w:right w:val="single" w:sz="2" w:space="0" w:color="D9D9E3"/>
                  </w:divBdr>
                  <w:divsChild>
                    <w:div w:id="295570622">
                      <w:marLeft w:val="0"/>
                      <w:marRight w:val="0"/>
                      <w:marTop w:val="0"/>
                      <w:marBottom w:val="0"/>
                      <w:divBdr>
                        <w:top w:val="single" w:sz="2" w:space="0" w:color="D9D9E3"/>
                        <w:left w:val="single" w:sz="2" w:space="0" w:color="D9D9E3"/>
                        <w:bottom w:val="single" w:sz="2" w:space="0" w:color="D9D9E3"/>
                        <w:right w:val="single" w:sz="2" w:space="0" w:color="D9D9E3"/>
                      </w:divBdr>
                      <w:divsChild>
                        <w:div w:id="1745880271">
                          <w:marLeft w:val="0"/>
                          <w:marRight w:val="0"/>
                          <w:marTop w:val="0"/>
                          <w:marBottom w:val="0"/>
                          <w:divBdr>
                            <w:top w:val="single" w:sz="2" w:space="0" w:color="D9D9E3"/>
                            <w:left w:val="single" w:sz="2" w:space="0" w:color="D9D9E3"/>
                            <w:bottom w:val="single" w:sz="2" w:space="0" w:color="D9D9E3"/>
                            <w:right w:val="single" w:sz="2" w:space="0" w:color="D9D9E3"/>
                          </w:divBdr>
                          <w:divsChild>
                            <w:div w:id="1894805348">
                              <w:marLeft w:val="0"/>
                              <w:marRight w:val="0"/>
                              <w:marTop w:val="0"/>
                              <w:marBottom w:val="0"/>
                              <w:divBdr>
                                <w:top w:val="single" w:sz="2" w:space="0" w:color="D9D9E3"/>
                                <w:left w:val="single" w:sz="2" w:space="0" w:color="D9D9E3"/>
                                <w:bottom w:val="single" w:sz="2" w:space="0" w:color="D9D9E3"/>
                                <w:right w:val="single" w:sz="2" w:space="0" w:color="D9D9E3"/>
                              </w:divBdr>
                              <w:divsChild>
                                <w:div w:id="1400590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992300">
      <w:bodyDiv w:val="1"/>
      <w:marLeft w:val="0"/>
      <w:marRight w:val="0"/>
      <w:marTop w:val="0"/>
      <w:marBottom w:val="0"/>
      <w:divBdr>
        <w:top w:val="none" w:sz="0" w:space="0" w:color="auto"/>
        <w:left w:val="none" w:sz="0" w:space="0" w:color="auto"/>
        <w:bottom w:val="none" w:sz="0" w:space="0" w:color="auto"/>
        <w:right w:val="none" w:sz="0" w:space="0" w:color="auto"/>
      </w:divBdr>
      <w:divsChild>
        <w:div w:id="1549609647">
          <w:marLeft w:val="0"/>
          <w:marRight w:val="0"/>
          <w:marTop w:val="0"/>
          <w:marBottom w:val="0"/>
          <w:divBdr>
            <w:top w:val="single" w:sz="2" w:space="0" w:color="auto"/>
            <w:left w:val="single" w:sz="2" w:space="0" w:color="auto"/>
            <w:bottom w:val="single" w:sz="6" w:space="0" w:color="auto"/>
            <w:right w:val="single" w:sz="2" w:space="0" w:color="auto"/>
          </w:divBdr>
          <w:divsChild>
            <w:div w:id="1911961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8367067">
                  <w:marLeft w:val="0"/>
                  <w:marRight w:val="0"/>
                  <w:marTop w:val="0"/>
                  <w:marBottom w:val="0"/>
                  <w:divBdr>
                    <w:top w:val="single" w:sz="2" w:space="0" w:color="D9D9E3"/>
                    <w:left w:val="single" w:sz="2" w:space="0" w:color="D9D9E3"/>
                    <w:bottom w:val="single" w:sz="2" w:space="0" w:color="D9D9E3"/>
                    <w:right w:val="single" w:sz="2" w:space="0" w:color="D9D9E3"/>
                  </w:divBdr>
                  <w:divsChild>
                    <w:div w:id="1195509172">
                      <w:marLeft w:val="0"/>
                      <w:marRight w:val="0"/>
                      <w:marTop w:val="0"/>
                      <w:marBottom w:val="0"/>
                      <w:divBdr>
                        <w:top w:val="single" w:sz="2" w:space="0" w:color="D9D9E3"/>
                        <w:left w:val="single" w:sz="2" w:space="0" w:color="D9D9E3"/>
                        <w:bottom w:val="single" w:sz="2" w:space="0" w:color="D9D9E3"/>
                        <w:right w:val="single" w:sz="2" w:space="0" w:color="D9D9E3"/>
                      </w:divBdr>
                      <w:divsChild>
                        <w:div w:id="1230268779">
                          <w:marLeft w:val="0"/>
                          <w:marRight w:val="0"/>
                          <w:marTop w:val="0"/>
                          <w:marBottom w:val="0"/>
                          <w:divBdr>
                            <w:top w:val="single" w:sz="2" w:space="0" w:color="D9D9E3"/>
                            <w:left w:val="single" w:sz="2" w:space="0" w:color="D9D9E3"/>
                            <w:bottom w:val="single" w:sz="2" w:space="0" w:color="D9D9E3"/>
                            <w:right w:val="single" w:sz="2" w:space="0" w:color="D9D9E3"/>
                          </w:divBdr>
                          <w:divsChild>
                            <w:div w:id="2023699094">
                              <w:marLeft w:val="0"/>
                              <w:marRight w:val="0"/>
                              <w:marTop w:val="0"/>
                              <w:marBottom w:val="0"/>
                              <w:divBdr>
                                <w:top w:val="single" w:sz="2" w:space="0" w:color="D9D9E3"/>
                                <w:left w:val="single" w:sz="2" w:space="0" w:color="D9D9E3"/>
                                <w:bottom w:val="single" w:sz="2" w:space="0" w:color="D9D9E3"/>
                                <w:right w:val="single" w:sz="2" w:space="0" w:color="D9D9E3"/>
                              </w:divBdr>
                              <w:divsChild>
                                <w:div w:id="6755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541057">
      <w:bodyDiv w:val="1"/>
      <w:marLeft w:val="0"/>
      <w:marRight w:val="0"/>
      <w:marTop w:val="0"/>
      <w:marBottom w:val="0"/>
      <w:divBdr>
        <w:top w:val="none" w:sz="0" w:space="0" w:color="auto"/>
        <w:left w:val="none" w:sz="0" w:space="0" w:color="auto"/>
        <w:bottom w:val="none" w:sz="0" w:space="0" w:color="auto"/>
        <w:right w:val="none" w:sz="0" w:space="0" w:color="auto"/>
      </w:divBdr>
      <w:divsChild>
        <w:div w:id="730469010">
          <w:marLeft w:val="0"/>
          <w:marRight w:val="0"/>
          <w:marTop w:val="0"/>
          <w:marBottom w:val="0"/>
          <w:divBdr>
            <w:top w:val="single" w:sz="2" w:space="0" w:color="auto"/>
            <w:left w:val="single" w:sz="2" w:space="0" w:color="auto"/>
            <w:bottom w:val="single" w:sz="6" w:space="0" w:color="auto"/>
            <w:right w:val="single" w:sz="2" w:space="0" w:color="auto"/>
          </w:divBdr>
          <w:divsChild>
            <w:div w:id="1050347431">
              <w:marLeft w:val="0"/>
              <w:marRight w:val="0"/>
              <w:marTop w:val="100"/>
              <w:marBottom w:val="100"/>
              <w:divBdr>
                <w:top w:val="single" w:sz="2" w:space="0" w:color="D9D9E3"/>
                <w:left w:val="single" w:sz="2" w:space="0" w:color="D9D9E3"/>
                <w:bottom w:val="single" w:sz="2" w:space="0" w:color="D9D9E3"/>
                <w:right w:val="single" w:sz="2" w:space="0" w:color="D9D9E3"/>
              </w:divBdr>
              <w:divsChild>
                <w:div w:id="540093808">
                  <w:marLeft w:val="0"/>
                  <w:marRight w:val="0"/>
                  <w:marTop w:val="0"/>
                  <w:marBottom w:val="0"/>
                  <w:divBdr>
                    <w:top w:val="single" w:sz="2" w:space="0" w:color="D9D9E3"/>
                    <w:left w:val="single" w:sz="2" w:space="0" w:color="D9D9E3"/>
                    <w:bottom w:val="single" w:sz="2" w:space="0" w:color="D9D9E3"/>
                    <w:right w:val="single" w:sz="2" w:space="0" w:color="D9D9E3"/>
                  </w:divBdr>
                  <w:divsChild>
                    <w:div w:id="1146362189">
                      <w:marLeft w:val="0"/>
                      <w:marRight w:val="0"/>
                      <w:marTop w:val="0"/>
                      <w:marBottom w:val="0"/>
                      <w:divBdr>
                        <w:top w:val="single" w:sz="2" w:space="0" w:color="D9D9E3"/>
                        <w:left w:val="single" w:sz="2" w:space="0" w:color="D9D9E3"/>
                        <w:bottom w:val="single" w:sz="2" w:space="0" w:color="D9D9E3"/>
                        <w:right w:val="single" w:sz="2" w:space="0" w:color="D9D9E3"/>
                      </w:divBdr>
                      <w:divsChild>
                        <w:div w:id="447970695">
                          <w:marLeft w:val="0"/>
                          <w:marRight w:val="0"/>
                          <w:marTop w:val="0"/>
                          <w:marBottom w:val="0"/>
                          <w:divBdr>
                            <w:top w:val="single" w:sz="2" w:space="0" w:color="D9D9E3"/>
                            <w:left w:val="single" w:sz="2" w:space="0" w:color="D9D9E3"/>
                            <w:bottom w:val="single" w:sz="2" w:space="0" w:color="D9D9E3"/>
                            <w:right w:val="single" w:sz="2" w:space="0" w:color="D9D9E3"/>
                          </w:divBdr>
                          <w:divsChild>
                            <w:div w:id="1138912468">
                              <w:marLeft w:val="0"/>
                              <w:marRight w:val="0"/>
                              <w:marTop w:val="0"/>
                              <w:marBottom w:val="0"/>
                              <w:divBdr>
                                <w:top w:val="single" w:sz="2" w:space="0" w:color="D9D9E3"/>
                                <w:left w:val="single" w:sz="2" w:space="0" w:color="D9D9E3"/>
                                <w:bottom w:val="single" w:sz="2" w:space="0" w:color="D9D9E3"/>
                                <w:right w:val="single" w:sz="2" w:space="0" w:color="D9D9E3"/>
                              </w:divBdr>
                              <w:divsChild>
                                <w:div w:id="1550148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96782">
      <w:bodyDiv w:val="1"/>
      <w:marLeft w:val="0"/>
      <w:marRight w:val="0"/>
      <w:marTop w:val="0"/>
      <w:marBottom w:val="0"/>
      <w:divBdr>
        <w:top w:val="none" w:sz="0" w:space="0" w:color="auto"/>
        <w:left w:val="none" w:sz="0" w:space="0" w:color="auto"/>
        <w:bottom w:val="none" w:sz="0" w:space="0" w:color="auto"/>
        <w:right w:val="none" w:sz="0" w:space="0" w:color="auto"/>
      </w:divBdr>
      <w:divsChild>
        <w:div w:id="736710064">
          <w:marLeft w:val="0"/>
          <w:marRight w:val="0"/>
          <w:marTop w:val="0"/>
          <w:marBottom w:val="0"/>
          <w:divBdr>
            <w:top w:val="single" w:sz="2" w:space="0" w:color="auto"/>
            <w:left w:val="single" w:sz="2" w:space="0" w:color="auto"/>
            <w:bottom w:val="single" w:sz="6" w:space="0" w:color="auto"/>
            <w:right w:val="single" w:sz="2" w:space="0" w:color="auto"/>
          </w:divBdr>
          <w:divsChild>
            <w:div w:id="1179944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56940765">
                  <w:marLeft w:val="0"/>
                  <w:marRight w:val="0"/>
                  <w:marTop w:val="0"/>
                  <w:marBottom w:val="0"/>
                  <w:divBdr>
                    <w:top w:val="single" w:sz="2" w:space="0" w:color="D9D9E3"/>
                    <w:left w:val="single" w:sz="2" w:space="0" w:color="D9D9E3"/>
                    <w:bottom w:val="single" w:sz="2" w:space="0" w:color="D9D9E3"/>
                    <w:right w:val="single" w:sz="2" w:space="0" w:color="D9D9E3"/>
                  </w:divBdr>
                  <w:divsChild>
                    <w:div w:id="1045250371">
                      <w:marLeft w:val="0"/>
                      <w:marRight w:val="0"/>
                      <w:marTop w:val="0"/>
                      <w:marBottom w:val="0"/>
                      <w:divBdr>
                        <w:top w:val="single" w:sz="2" w:space="0" w:color="D9D9E3"/>
                        <w:left w:val="single" w:sz="2" w:space="0" w:color="D9D9E3"/>
                        <w:bottom w:val="single" w:sz="2" w:space="0" w:color="D9D9E3"/>
                        <w:right w:val="single" w:sz="2" w:space="0" w:color="D9D9E3"/>
                      </w:divBdr>
                      <w:divsChild>
                        <w:div w:id="2010600432">
                          <w:marLeft w:val="0"/>
                          <w:marRight w:val="0"/>
                          <w:marTop w:val="0"/>
                          <w:marBottom w:val="0"/>
                          <w:divBdr>
                            <w:top w:val="single" w:sz="2" w:space="0" w:color="D9D9E3"/>
                            <w:left w:val="single" w:sz="2" w:space="0" w:color="D9D9E3"/>
                            <w:bottom w:val="single" w:sz="2" w:space="0" w:color="D9D9E3"/>
                            <w:right w:val="single" w:sz="2" w:space="0" w:color="D9D9E3"/>
                          </w:divBdr>
                          <w:divsChild>
                            <w:div w:id="2134516254">
                              <w:marLeft w:val="0"/>
                              <w:marRight w:val="0"/>
                              <w:marTop w:val="0"/>
                              <w:marBottom w:val="0"/>
                              <w:divBdr>
                                <w:top w:val="single" w:sz="2" w:space="0" w:color="D9D9E3"/>
                                <w:left w:val="single" w:sz="2" w:space="0" w:color="D9D9E3"/>
                                <w:bottom w:val="single" w:sz="2" w:space="0" w:color="D9D9E3"/>
                                <w:right w:val="single" w:sz="2" w:space="0" w:color="D9D9E3"/>
                              </w:divBdr>
                              <w:divsChild>
                                <w:div w:id="171654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310630">
      <w:bodyDiv w:val="1"/>
      <w:marLeft w:val="0"/>
      <w:marRight w:val="0"/>
      <w:marTop w:val="0"/>
      <w:marBottom w:val="0"/>
      <w:divBdr>
        <w:top w:val="none" w:sz="0" w:space="0" w:color="auto"/>
        <w:left w:val="none" w:sz="0" w:space="0" w:color="auto"/>
        <w:bottom w:val="none" w:sz="0" w:space="0" w:color="auto"/>
        <w:right w:val="none" w:sz="0" w:space="0" w:color="auto"/>
      </w:divBdr>
      <w:divsChild>
        <w:div w:id="480510763">
          <w:marLeft w:val="0"/>
          <w:marRight w:val="0"/>
          <w:marTop w:val="0"/>
          <w:marBottom w:val="0"/>
          <w:divBdr>
            <w:top w:val="single" w:sz="2" w:space="0" w:color="auto"/>
            <w:left w:val="single" w:sz="2" w:space="0" w:color="auto"/>
            <w:bottom w:val="single" w:sz="6" w:space="0" w:color="auto"/>
            <w:right w:val="single" w:sz="2" w:space="0" w:color="auto"/>
          </w:divBdr>
          <w:divsChild>
            <w:div w:id="1394540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169977324">
                  <w:marLeft w:val="0"/>
                  <w:marRight w:val="0"/>
                  <w:marTop w:val="0"/>
                  <w:marBottom w:val="0"/>
                  <w:divBdr>
                    <w:top w:val="single" w:sz="2" w:space="0" w:color="D9D9E3"/>
                    <w:left w:val="single" w:sz="2" w:space="0" w:color="D9D9E3"/>
                    <w:bottom w:val="single" w:sz="2" w:space="0" w:color="D9D9E3"/>
                    <w:right w:val="single" w:sz="2" w:space="0" w:color="D9D9E3"/>
                  </w:divBdr>
                  <w:divsChild>
                    <w:div w:id="1749038703">
                      <w:marLeft w:val="0"/>
                      <w:marRight w:val="0"/>
                      <w:marTop w:val="0"/>
                      <w:marBottom w:val="0"/>
                      <w:divBdr>
                        <w:top w:val="single" w:sz="2" w:space="0" w:color="D9D9E3"/>
                        <w:left w:val="single" w:sz="2" w:space="0" w:color="D9D9E3"/>
                        <w:bottom w:val="single" w:sz="2" w:space="0" w:color="D9D9E3"/>
                        <w:right w:val="single" w:sz="2" w:space="0" w:color="D9D9E3"/>
                      </w:divBdr>
                      <w:divsChild>
                        <w:div w:id="850333486">
                          <w:marLeft w:val="0"/>
                          <w:marRight w:val="0"/>
                          <w:marTop w:val="0"/>
                          <w:marBottom w:val="0"/>
                          <w:divBdr>
                            <w:top w:val="single" w:sz="2" w:space="0" w:color="D9D9E3"/>
                            <w:left w:val="single" w:sz="2" w:space="0" w:color="D9D9E3"/>
                            <w:bottom w:val="single" w:sz="2" w:space="0" w:color="D9D9E3"/>
                            <w:right w:val="single" w:sz="2" w:space="0" w:color="D9D9E3"/>
                          </w:divBdr>
                          <w:divsChild>
                            <w:div w:id="2056617667">
                              <w:marLeft w:val="0"/>
                              <w:marRight w:val="0"/>
                              <w:marTop w:val="0"/>
                              <w:marBottom w:val="0"/>
                              <w:divBdr>
                                <w:top w:val="single" w:sz="2" w:space="0" w:color="D9D9E3"/>
                                <w:left w:val="single" w:sz="2" w:space="0" w:color="D9D9E3"/>
                                <w:bottom w:val="single" w:sz="2" w:space="0" w:color="D9D9E3"/>
                                <w:right w:val="single" w:sz="2" w:space="0" w:color="D9D9E3"/>
                              </w:divBdr>
                              <w:divsChild>
                                <w:div w:id="130477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885762">
      <w:bodyDiv w:val="1"/>
      <w:marLeft w:val="0"/>
      <w:marRight w:val="0"/>
      <w:marTop w:val="0"/>
      <w:marBottom w:val="0"/>
      <w:divBdr>
        <w:top w:val="none" w:sz="0" w:space="0" w:color="auto"/>
        <w:left w:val="none" w:sz="0" w:space="0" w:color="auto"/>
        <w:bottom w:val="none" w:sz="0" w:space="0" w:color="auto"/>
        <w:right w:val="none" w:sz="0" w:space="0" w:color="auto"/>
      </w:divBdr>
      <w:divsChild>
        <w:div w:id="846558777">
          <w:marLeft w:val="0"/>
          <w:marRight w:val="0"/>
          <w:marTop w:val="0"/>
          <w:marBottom w:val="0"/>
          <w:divBdr>
            <w:top w:val="single" w:sz="2" w:space="0" w:color="auto"/>
            <w:left w:val="single" w:sz="2" w:space="0" w:color="auto"/>
            <w:bottom w:val="single" w:sz="6" w:space="0" w:color="auto"/>
            <w:right w:val="single" w:sz="2" w:space="0" w:color="auto"/>
          </w:divBdr>
          <w:divsChild>
            <w:div w:id="1046872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49836967">
                  <w:marLeft w:val="0"/>
                  <w:marRight w:val="0"/>
                  <w:marTop w:val="0"/>
                  <w:marBottom w:val="0"/>
                  <w:divBdr>
                    <w:top w:val="single" w:sz="2" w:space="0" w:color="D9D9E3"/>
                    <w:left w:val="single" w:sz="2" w:space="0" w:color="D9D9E3"/>
                    <w:bottom w:val="single" w:sz="2" w:space="0" w:color="D9D9E3"/>
                    <w:right w:val="single" w:sz="2" w:space="0" w:color="D9D9E3"/>
                  </w:divBdr>
                  <w:divsChild>
                    <w:div w:id="1877427508">
                      <w:marLeft w:val="0"/>
                      <w:marRight w:val="0"/>
                      <w:marTop w:val="0"/>
                      <w:marBottom w:val="0"/>
                      <w:divBdr>
                        <w:top w:val="single" w:sz="2" w:space="0" w:color="D9D9E3"/>
                        <w:left w:val="single" w:sz="2" w:space="0" w:color="D9D9E3"/>
                        <w:bottom w:val="single" w:sz="2" w:space="0" w:color="D9D9E3"/>
                        <w:right w:val="single" w:sz="2" w:space="0" w:color="D9D9E3"/>
                      </w:divBdr>
                      <w:divsChild>
                        <w:div w:id="1200315481">
                          <w:marLeft w:val="0"/>
                          <w:marRight w:val="0"/>
                          <w:marTop w:val="0"/>
                          <w:marBottom w:val="0"/>
                          <w:divBdr>
                            <w:top w:val="single" w:sz="2" w:space="0" w:color="D9D9E3"/>
                            <w:left w:val="single" w:sz="2" w:space="0" w:color="D9D9E3"/>
                            <w:bottom w:val="single" w:sz="2" w:space="0" w:color="D9D9E3"/>
                            <w:right w:val="single" w:sz="2" w:space="0" w:color="D9D9E3"/>
                          </w:divBdr>
                          <w:divsChild>
                            <w:div w:id="35936090">
                              <w:marLeft w:val="0"/>
                              <w:marRight w:val="0"/>
                              <w:marTop w:val="0"/>
                              <w:marBottom w:val="0"/>
                              <w:divBdr>
                                <w:top w:val="single" w:sz="2" w:space="0" w:color="D9D9E3"/>
                                <w:left w:val="single" w:sz="2" w:space="0" w:color="D9D9E3"/>
                                <w:bottom w:val="single" w:sz="2" w:space="0" w:color="D9D9E3"/>
                                <w:right w:val="single" w:sz="2" w:space="0" w:color="D9D9E3"/>
                              </w:divBdr>
                              <w:divsChild>
                                <w:div w:id="714281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73629">
      <w:bodyDiv w:val="1"/>
      <w:marLeft w:val="0"/>
      <w:marRight w:val="0"/>
      <w:marTop w:val="0"/>
      <w:marBottom w:val="0"/>
      <w:divBdr>
        <w:top w:val="none" w:sz="0" w:space="0" w:color="auto"/>
        <w:left w:val="none" w:sz="0" w:space="0" w:color="auto"/>
        <w:bottom w:val="none" w:sz="0" w:space="0" w:color="auto"/>
        <w:right w:val="none" w:sz="0" w:space="0" w:color="auto"/>
      </w:divBdr>
      <w:divsChild>
        <w:div w:id="2004770500">
          <w:marLeft w:val="0"/>
          <w:marRight w:val="0"/>
          <w:marTop w:val="0"/>
          <w:marBottom w:val="0"/>
          <w:divBdr>
            <w:top w:val="single" w:sz="2" w:space="0" w:color="D9D9E3"/>
            <w:left w:val="single" w:sz="2" w:space="0" w:color="D9D9E3"/>
            <w:bottom w:val="single" w:sz="2" w:space="0" w:color="D9D9E3"/>
            <w:right w:val="single" w:sz="2" w:space="0" w:color="D9D9E3"/>
          </w:divBdr>
          <w:divsChild>
            <w:div w:id="317148709">
              <w:marLeft w:val="0"/>
              <w:marRight w:val="0"/>
              <w:marTop w:val="0"/>
              <w:marBottom w:val="0"/>
              <w:divBdr>
                <w:top w:val="single" w:sz="2" w:space="0" w:color="D9D9E3"/>
                <w:left w:val="single" w:sz="2" w:space="0" w:color="D9D9E3"/>
                <w:bottom w:val="single" w:sz="2" w:space="0" w:color="D9D9E3"/>
                <w:right w:val="single" w:sz="2" w:space="0" w:color="D9D9E3"/>
              </w:divBdr>
              <w:divsChild>
                <w:div w:id="404843588">
                  <w:marLeft w:val="0"/>
                  <w:marRight w:val="0"/>
                  <w:marTop w:val="0"/>
                  <w:marBottom w:val="0"/>
                  <w:divBdr>
                    <w:top w:val="single" w:sz="2" w:space="0" w:color="D9D9E3"/>
                    <w:left w:val="single" w:sz="2" w:space="0" w:color="D9D9E3"/>
                    <w:bottom w:val="single" w:sz="2" w:space="0" w:color="D9D9E3"/>
                    <w:right w:val="single" w:sz="2" w:space="0" w:color="D9D9E3"/>
                  </w:divBdr>
                  <w:divsChild>
                    <w:div w:id="1602839826">
                      <w:marLeft w:val="0"/>
                      <w:marRight w:val="0"/>
                      <w:marTop w:val="0"/>
                      <w:marBottom w:val="0"/>
                      <w:divBdr>
                        <w:top w:val="single" w:sz="2" w:space="0" w:color="D9D9E3"/>
                        <w:left w:val="single" w:sz="2" w:space="0" w:color="D9D9E3"/>
                        <w:bottom w:val="single" w:sz="2" w:space="0" w:color="D9D9E3"/>
                        <w:right w:val="single" w:sz="2" w:space="0" w:color="D9D9E3"/>
                      </w:divBdr>
                      <w:divsChild>
                        <w:div w:id="932131169">
                          <w:marLeft w:val="0"/>
                          <w:marRight w:val="0"/>
                          <w:marTop w:val="0"/>
                          <w:marBottom w:val="0"/>
                          <w:divBdr>
                            <w:top w:val="single" w:sz="2" w:space="0" w:color="auto"/>
                            <w:left w:val="single" w:sz="2" w:space="0" w:color="auto"/>
                            <w:bottom w:val="single" w:sz="6" w:space="0" w:color="auto"/>
                            <w:right w:val="single" w:sz="2" w:space="0" w:color="auto"/>
                          </w:divBdr>
                          <w:divsChild>
                            <w:div w:id="1807234253">
                              <w:marLeft w:val="0"/>
                              <w:marRight w:val="0"/>
                              <w:marTop w:val="100"/>
                              <w:marBottom w:val="100"/>
                              <w:divBdr>
                                <w:top w:val="single" w:sz="2" w:space="0" w:color="D9D9E3"/>
                                <w:left w:val="single" w:sz="2" w:space="0" w:color="D9D9E3"/>
                                <w:bottom w:val="single" w:sz="2" w:space="0" w:color="D9D9E3"/>
                                <w:right w:val="single" w:sz="2" w:space="0" w:color="D9D9E3"/>
                              </w:divBdr>
                              <w:divsChild>
                                <w:div w:id="741409555">
                                  <w:marLeft w:val="0"/>
                                  <w:marRight w:val="0"/>
                                  <w:marTop w:val="0"/>
                                  <w:marBottom w:val="0"/>
                                  <w:divBdr>
                                    <w:top w:val="single" w:sz="2" w:space="0" w:color="D9D9E3"/>
                                    <w:left w:val="single" w:sz="2" w:space="0" w:color="D9D9E3"/>
                                    <w:bottom w:val="single" w:sz="2" w:space="0" w:color="D9D9E3"/>
                                    <w:right w:val="single" w:sz="2" w:space="0" w:color="D9D9E3"/>
                                  </w:divBdr>
                                  <w:divsChild>
                                    <w:div w:id="640233139">
                                      <w:marLeft w:val="0"/>
                                      <w:marRight w:val="0"/>
                                      <w:marTop w:val="0"/>
                                      <w:marBottom w:val="0"/>
                                      <w:divBdr>
                                        <w:top w:val="single" w:sz="2" w:space="0" w:color="D9D9E3"/>
                                        <w:left w:val="single" w:sz="2" w:space="0" w:color="D9D9E3"/>
                                        <w:bottom w:val="single" w:sz="2" w:space="0" w:color="D9D9E3"/>
                                        <w:right w:val="single" w:sz="2" w:space="0" w:color="D9D9E3"/>
                                      </w:divBdr>
                                      <w:divsChild>
                                        <w:div w:id="1318994132">
                                          <w:marLeft w:val="0"/>
                                          <w:marRight w:val="0"/>
                                          <w:marTop w:val="0"/>
                                          <w:marBottom w:val="0"/>
                                          <w:divBdr>
                                            <w:top w:val="single" w:sz="2" w:space="0" w:color="D9D9E3"/>
                                            <w:left w:val="single" w:sz="2" w:space="0" w:color="D9D9E3"/>
                                            <w:bottom w:val="single" w:sz="2" w:space="0" w:color="D9D9E3"/>
                                            <w:right w:val="single" w:sz="2" w:space="0" w:color="D9D9E3"/>
                                          </w:divBdr>
                                          <w:divsChild>
                                            <w:div w:id="495650451">
                                              <w:marLeft w:val="0"/>
                                              <w:marRight w:val="0"/>
                                              <w:marTop w:val="0"/>
                                              <w:marBottom w:val="0"/>
                                              <w:divBdr>
                                                <w:top w:val="single" w:sz="2" w:space="0" w:color="D9D9E3"/>
                                                <w:left w:val="single" w:sz="2" w:space="0" w:color="D9D9E3"/>
                                                <w:bottom w:val="single" w:sz="2" w:space="0" w:color="D9D9E3"/>
                                                <w:right w:val="single" w:sz="2" w:space="0" w:color="D9D9E3"/>
                                              </w:divBdr>
                                              <w:divsChild>
                                                <w:div w:id="126511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3471018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64324766">
      <w:bodyDiv w:val="1"/>
      <w:marLeft w:val="0"/>
      <w:marRight w:val="0"/>
      <w:marTop w:val="0"/>
      <w:marBottom w:val="0"/>
      <w:divBdr>
        <w:top w:val="none" w:sz="0" w:space="0" w:color="auto"/>
        <w:left w:val="none" w:sz="0" w:space="0" w:color="auto"/>
        <w:bottom w:val="none" w:sz="0" w:space="0" w:color="auto"/>
        <w:right w:val="none" w:sz="0" w:space="0" w:color="auto"/>
      </w:divBdr>
      <w:divsChild>
        <w:div w:id="244264947">
          <w:marLeft w:val="0"/>
          <w:marRight w:val="0"/>
          <w:marTop w:val="0"/>
          <w:marBottom w:val="0"/>
          <w:divBdr>
            <w:top w:val="single" w:sz="6" w:space="0" w:color="D9D9E3"/>
            <w:left w:val="single" w:sz="2" w:space="0" w:color="D9D9E3"/>
            <w:bottom w:val="single" w:sz="2" w:space="0" w:color="D9D9E3"/>
            <w:right w:val="single" w:sz="2" w:space="0" w:color="D9D9E3"/>
          </w:divBdr>
        </w:div>
        <w:div w:id="930087745">
          <w:marLeft w:val="0"/>
          <w:marRight w:val="0"/>
          <w:marTop w:val="0"/>
          <w:marBottom w:val="0"/>
          <w:divBdr>
            <w:top w:val="single" w:sz="2" w:space="0" w:color="D9D9E3"/>
            <w:left w:val="single" w:sz="2" w:space="0" w:color="D9D9E3"/>
            <w:bottom w:val="single" w:sz="2" w:space="0" w:color="D9D9E3"/>
            <w:right w:val="single" w:sz="2" w:space="0" w:color="D9D9E3"/>
          </w:divBdr>
          <w:divsChild>
            <w:div w:id="1380934421">
              <w:marLeft w:val="0"/>
              <w:marRight w:val="0"/>
              <w:marTop w:val="0"/>
              <w:marBottom w:val="0"/>
              <w:divBdr>
                <w:top w:val="single" w:sz="2" w:space="0" w:color="D9D9E3"/>
                <w:left w:val="single" w:sz="2" w:space="0" w:color="D9D9E3"/>
                <w:bottom w:val="single" w:sz="2" w:space="0" w:color="D9D9E3"/>
                <w:right w:val="single" w:sz="2" w:space="0" w:color="D9D9E3"/>
              </w:divBdr>
              <w:divsChild>
                <w:div w:id="236786228">
                  <w:marLeft w:val="0"/>
                  <w:marRight w:val="0"/>
                  <w:marTop w:val="0"/>
                  <w:marBottom w:val="0"/>
                  <w:divBdr>
                    <w:top w:val="single" w:sz="2" w:space="0" w:color="D9D9E3"/>
                    <w:left w:val="single" w:sz="2" w:space="0" w:color="D9D9E3"/>
                    <w:bottom w:val="single" w:sz="2" w:space="0" w:color="D9D9E3"/>
                    <w:right w:val="single" w:sz="2" w:space="0" w:color="D9D9E3"/>
                  </w:divBdr>
                  <w:divsChild>
                    <w:div w:id="635263770">
                      <w:marLeft w:val="0"/>
                      <w:marRight w:val="0"/>
                      <w:marTop w:val="0"/>
                      <w:marBottom w:val="0"/>
                      <w:divBdr>
                        <w:top w:val="single" w:sz="2" w:space="0" w:color="D9D9E3"/>
                        <w:left w:val="single" w:sz="2" w:space="0" w:color="D9D9E3"/>
                        <w:bottom w:val="single" w:sz="2" w:space="0" w:color="D9D9E3"/>
                        <w:right w:val="single" w:sz="2" w:space="0" w:color="D9D9E3"/>
                      </w:divBdr>
                      <w:divsChild>
                        <w:div w:id="1108232178">
                          <w:marLeft w:val="0"/>
                          <w:marRight w:val="0"/>
                          <w:marTop w:val="0"/>
                          <w:marBottom w:val="0"/>
                          <w:divBdr>
                            <w:top w:val="single" w:sz="2" w:space="0" w:color="auto"/>
                            <w:left w:val="single" w:sz="2" w:space="0" w:color="auto"/>
                            <w:bottom w:val="single" w:sz="6" w:space="0" w:color="auto"/>
                            <w:right w:val="single" w:sz="2" w:space="0" w:color="auto"/>
                          </w:divBdr>
                          <w:divsChild>
                            <w:div w:id="470948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202473">
                                  <w:marLeft w:val="0"/>
                                  <w:marRight w:val="0"/>
                                  <w:marTop w:val="0"/>
                                  <w:marBottom w:val="0"/>
                                  <w:divBdr>
                                    <w:top w:val="single" w:sz="2" w:space="0" w:color="D9D9E3"/>
                                    <w:left w:val="single" w:sz="2" w:space="0" w:color="D9D9E3"/>
                                    <w:bottom w:val="single" w:sz="2" w:space="0" w:color="D9D9E3"/>
                                    <w:right w:val="single" w:sz="2" w:space="0" w:color="D9D9E3"/>
                                  </w:divBdr>
                                  <w:divsChild>
                                    <w:div w:id="1423641706">
                                      <w:marLeft w:val="0"/>
                                      <w:marRight w:val="0"/>
                                      <w:marTop w:val="0"/>
                                      <w:marBottom w:val="0"/>
                                      <w:divBdr>
                                        <w:top w:val="single" w:sz="2" w:space="0" w:color="D9D9E3"/>
                                        <w:left w:val="single" w:sz="2" w:space="0" w:color="D9D9E3"/>
                                        <w:bottom w:val="single" w:sz="2" w:space="0" w:color="D9D9E3"/>
                                        <w:right w:val="single" w:sz="2" w:space="0" w:color="D9D9E3"/>
                                      </w:divBdr>
                                      <w:divsChild>
                                        <w:div w:id="207960370">
                                          <w:marLeft w:val="0"/>
                                          <w:marRight w:val="0"/>
                                          <w:marTop w:val="0"/>
                                          <w:marBottom w:val="0"/>
                                          <w:divBdr>
                                            <w:top w:val="single" w:sz="2" w:space="0" w:color="D9D9E3"/>
                                            <w:left w:val="single" w:sz="2" w:space="0" w:color="D9D9E3"/>
                                            <w:bottom w:val="single" w:sz="2" w:space="0" w:color="D9D9E3"/>
                                            <w:right w:val="single" w:sz="2" w:space="0" w:color="D9D9E3"/>
                                          </w:divBdr>
                                          <w:divsChild>
                                            <w:div w:id="829753562">
                                              <w:marLeft w:val="0"/>
                                              <w:marRight w:val="0"/>
                                              <w:marTop w:val="0"/>
                                              <w:marBottom w:val="0"/>
                                              <w:divBdr>
                                                <w:top w:val="single" w:sz="2" w:space="0" w:color="D9D9E3"/>
                                                <w:left w:val="single" w:sz="2" w:space="0" w:color="D9D9E3"/>
                                                <w:bottom w:val="single" w:sz="2" w:space="0" w:color="D9D9E3"/>
                                                <w:right w:val="single" w:sz="2" w:space="0" w:color="D9D9E3"/>
                                              </w:divBdr>
                                              <w:divsChild>
                                                <w:div w:id="978920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406742">
      <w:bodyDiv w:val="1"/>
      <w:marLeft w:val="0"/>
      <w:marRight w:val="0"/>
      <w:marTop w:val="0"/>
      <w:marBottom w:val="0"/>
      <w:divBdr>
        <w:top w:val="none" w:sz="0" w:space="0" w:color="auto"/>
        <w:left w:val="none" w:sz="0" w:space="0" w:color="auto"/>
        <w:bottom w:val="none" w:sz="0" w:space="0" w:color="auto"/>
        <w:right w:val="none" w:sz="0" w:space="0" w:color="auto"/>
      </w:divBdr>
      <w:divsChild>
        <w:div w:id="26032379">
          <w:marLeft w:val="0"/>
          <w:marRight w:val="0"/>
          <w:marTop w:val="0"/>
          <w:marBottom w:val="0"/>
          <w:divBdr>
            <w:top w:val="single" w:sz="6" w:space="0" w:color="D9D9E3"/>
            <w:left w:val="single" w:sz="2" w:space="0" w:color="D9D9E3"/>
            <w:bottom w:val="single" w:sz="2" w:space="0" w:color="D9D9E3"/>
            <w:right w:val="single" w:sz="2" w:space="0" w:color="D9D9E3"/>
          </w:divBdr>
        </w:div>
        <w:div w:id="174881662">
          <w:marLeft w:val="0"/>
          <w:marRight w:val="0"/>
          <w:marTop w:val="0"/>
          <w:marBottom w:val="0"/>
          <w:divBdr>
            <w:top w:val="single" w:sz="2" w:space="0" w:color="D9D9E3"/>
            <w:left w:val="single" w:sz="2" w:space="0" w:color="D9D9E3"/>
            <w:bottom w:val="single" w:sz="2" w:space="0" w:color="D9D9E3"/>
            <w:right w:val="single" w:sz="2" w:space="0" w:color="D9D9E3"/>
          </w:divBdr>
          <w:divsChild>
            <w:div w:id="10381296">
              <w:marLeft w:val="0"/>
              <w:marRight w:val="0"/>
              <w:marTop w:val="0"/>
              <w:marBottom w:val="0"/>
              <w:divBdr>
                <w:top w:val="single" w:sz="2" w:space="0" w:color="D9D9E3"/>
                <w:left w:val="single" w:sz="2" w:space="0" w:color="D9D9E3"/>
                <w:bottom w:val="single" w:sz="2" w:space="0" w:color="D9D9E3"/>
                <w:right w:val="single" w:sz="2" w:space="0" w:color="D9D9E3"/>
              </w:divBdr>
              <w:divsChild>
                <w:div w:id="615723418">
                  <w:marLeft w:val="0"/>
                  <w:marRight w:val="0"/>
                  <w:marTop w:val="0"/>
                  <w:marBottom w:val="0"/>
                  <w:divBdr>
                    <w:top w:val="single" w:sz="2" w:space="0" w:color="D9D9E3"/>
                    <w:left w:val="single" w:sz="2" w:space="0" w:color="D9D9E3"/>
                    <w:bottom w:val="single" w:sz="2" w:space="0" w:color="D9D9E3"/>
                    <w:right w:val="single" w:sz="2" w:space="0" w:color="D9D9E3"/>
                  </w:divBdr>
                  <w:divsChild>
                    <w:div w:id="574556088">
                      <w:marLeft w:val="0"/>
                      <w:marRight w:val="0"/>
                      <w:marTop w:val="0"/>
                      <w:marBottom w:val="0"/>
                      <w:divBdr>
                        <w:top w:val="single" w:sz="2" w:space="0" w:color="D9D9E3"/>
                        <w:left w:val="single" w:sz="2" w:space="0" w:color="D9D9E3"/>
                        <w:bottom w:val="single" w:sz="2" w:space="0" w:color="D9D9E3"/>
                        <w:right w:val="single" w:sz="2" w:space="0" w:color="D9D9E3"/>
                      </w:divBdr>
                      <w:divsChild>
                        <w:div w:id="412162117">
                          <w:marLeft w:val="0"/>
                          <w:marRight w:val="0"/>
                          <w:marTop w:val="0"/>
                          <w:marBottom w:val="0"/>
                          <w:divBdr>
                            <w:top w:val="single" w:sz="2" w:space="0" w:color="auto"/>
                            <w:left w:val="single" w:sz="2" w:space="0" w:color="auto"/>
                            <w:bottom w:val="single" w:sz="6" w:space="0" w:color="auto"/>
                            <w:right w:val="single" w:sz="2" w:space="0" w:color="auto"/>
                          </w:divBdr>
                          <w:divsChild>
                            <w:div w:id="1392773284">
                              <w:marLeft w:val="0"/>
                              <w:marRight w:val="0"/>
                              <w:marTop w:val="100"/>
                              <w:marBottom w:val="100"/>
                              <w:divBdr>
                                <w:top w:val="single" w:sz="2" w:space="0" w:color="D9D9E3"/>
                                <w:left w:val="single" w:sz="2" w:space="0" w:color="D9D9E3"/>
                                <w:bottom w:val="single" w:sz="2" w:space="0" w:color="D9D9E3"/>
                                <w:right w:val="single" w:sz="2" w:space="0" w:color="D9D9E3"/>
                              </w:divBdr>
                              <w:divsChild>
                                <w:div w:id="797456250">
                                  <w:marLeft w:val="0"/>
                                  <w:marRight w:val="0"/>
                                  <w:marTop w:val="0"/>
                                  <w:marBottom w:val="0"/>
                                  <w:divBdr>
                                    <w:top w:val="single" w:sz="2" w:space="0" w:color="D9D9E3"/>
                                    <w:left w:val="single" w:sz="2" w:space="0" w:color="D9D9E3"/>
                                    <w:bottom w:val="single" w:sz="2" w:space="0" w:color="D9D9E3"/>
                                    <w:right w:val="single" w:sz="2" w:space="0" w:color="D9D9E3"/>
                                  </w:divBdr>
                                  <w:divsChild>
                                    <w:div w:id="965235892">
                                      <w:marLeft w:val="0"/>
                                      <w:marRight w:val="0"/>
                                      <w:marTop w:val="0"/>
                                      <w:marBottom w:val="0"/>
                                      <w:divBdr>
                                        <w:top w:val="single" w:sz="2" w:space="0" w:color="D9D9E3"/>
                                        <w:left w:val="single" w:sz="2" w:space="0" w:color="D9D9E3"/>
                                        <w:bottom w:val="single" w:sz="2" w:space="0" w:color="D9D9E3"/>
                                        <w:right w:val="single" w:sz="2" w:space="0" w:color="D9D9E3"/>
                                      </w:divBdr>
                                      <w:divsChild>
                                        <w:div w:id="2049529890">
                                          <w:marLeft w:val="0"/>
                                          <w:marRight w:val="0"/>
                                          <w:marTop w:val="0"/>
                                          <w:marBottom w:val="0"/>
                                          <w:divBdr>
                                            <w:top w:val="single" w:sz="2" w:space="0" w:color="D9D9E3"/>
                                            <w:left w:val="single" w:sz="2" w:space="0" w:color="D9D9E3"/>
                                            <w:bottom w:val="single" w:sz="2" w:space="0" w:color="D9D9E3"/>
                                            <w:right w:val="single" w:sz="2" w:space="0" w:color="D9D9E3"/>
                                          </w:divBdr>
                                          <w:divsChild>
                                            <w:div w:id="1603420404">
                                              <w:marLeft w:val="0"/>
                                              <w:marRight w:val="0"/>
                                              <w:marTop w:val="0"/>
                                              <w:marBottom w:val="0"/>
                                              <w:divBdr>
                                                <w:top w:val="single" w:sz="2" w:space="0" w:color="D9D9E3"/>
                                                <w:left w:val="single" w:sz="2" w:space="0" w:color="D9D9E3"/>
                                                <w:bottom w:val="single" w:sz="2" w:space="0" w:color="D9D9E3"/>
                                                <w:right w:val="single" w:sz="2" w:space="0" w:color="D9D9E3"/>
                                              </w:divBdr>
                                              <w:divsChild>
                                                <w:div w:id="596063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258254">
      <w:bodyDiv w:val="1"/>
      <w:marLeft w:val="0"/>
      <w:marRight w:val="0"/>
      <w:marTop w:val="0"/>
      <w:marBottom w:val="0"/>
      <w:divBdr>
        <w:top w:val="none" w:sz="0" w:space="0" w:color="auto"/>
        <w:left w:val="none" w:sz="0" w:space="0" w:color="auto"/>
        <w:bottom w:val="none" w:sz="0" w:space="0" w:color="auto"/>
        <w:right w:val="none" w:sz="0" w:space="0" w:color="auto"/>
      </w:divBdr>
      <w:divsChild>
        <w:div w:id="1476486138">
          <w:marLeft w:val="0"/>
          <w:marRight w:val="0"/>
          <w:marTop w:val="0"/>
          <w:marBottom w:val="0"/>
          <w:divBdr>
            <w:top w:val="single" w:sz="2" w:space="0" w:color="auto"/>
            <w:left w:val="single" w:sz="2" w:space="0" w:color="auto"/>
            <w:bottom w:val="single" w:sz="6" w:space="0" w:color="auto"/>
            <w:right w:val="single" w:sz="2" w:space="0" w:color="auto"/>
          </w:divBdr>
          <w:divsChild>
            <w:div w:id="528762020">
              <w:marLeft w:val="0"/>
              <w:marRight w:val="0"/>
              <w:marTop w:val="100"/>
              <w:marBottom w:val="100"/>
              <w:divBdr>
                <w:top w:val="single" w:sz="2" w:space="0" w:color="D9D9E3"/>
                <w:left w:val="single" w:sz="2" w:space="0" w:color="D9D9E3"/>
                <w:bottom w:val="single" w:sz="2" w:space="0" w:color="D9D9E3"/>
                <w:right w:val="single" w:sz="2" w:space="0" w:color="D9D9E3"/>
              </w:divBdr>
              <w:divsChild>
                <w:div w:id="466435010">
                  <w:marLeft w:val="0"/>
                  <w:marRight w:val="0"/>
                  <w:marTop w:val="0"/>
                  <w:marBottom w:val="0"/>
                  <w:divBdr>
                    <w:top w:val="single" w:sz="2" w:space="0" w:color="D9D9E3"/>
                    <w:left w:val="single" w:sz="2" w:space="0" w:color="D9D9E3"/>
                    <w:bottom w:val="single" w:sz="2" w:space="0" w:color="D9D9E3"/>
                    <w:right w:val="single" w:sz="2" w:space="0" w:color="D9D9E3"/>
                  </w:divBdr>
                  <w:divsChild>
                    <w:div w:id="5711051">
                      <w:marLeft w:val="0"/>
                      <w:marRight w:val="0"/>
                      <w:marTop w:val="0"/>
                      <w:marBottom w:val="0"/>
                      <w:divBdr>
                        <w:top w:val="single" w:sz="2" w:space="0" w:color="D9D9E3"/>
                        <w:left w:val="single" w:sz="2" w:space="0" w:color="D9D9E3"/>
                        <w:bottom w:val="single" w:sz="2" w:space="0" w:color="D9D9E3"/>
                        <w:right w:val="single" w:sz="2" w:space="0" w:color="D9D9E3"/>
                      </w:divBdr>
                      <w:divsChild>
                        <w:div w:id="513148468">
                          <w:marLeft w:val="0"/>
                          <w:marRight w:val="0"/>
                          <w:marTop w:val="0"/>
                          <w:marBottom w:val="0"/>
                          <w:divBdr>
                            <w:top w:val="single" w:sz="2" w:space="0" w:color="D9D9E3"/>
                            <w:left w:val="single" w:sz="2" w:space="0" w:color="D9D9E3"/>
                            <w:bottom w:val="single" w:sz="2" w:space="0" w:color="D9D9E3"/>
                            <w:right w:val="single" w:sz="2" w:space="0" w:color="D9D9E3"/>
                          </w:divBdr>
                          <w:divsChild>
                            <w:div w:id="472256701">
                              <w:marLeft w:val="0"/>
                              <w:marRight w:val="0"/>
                              <w:marTop w:val="0"/>
                              <w:marBottom w:val="0"/>
                              <w:divBdr>
                                <w:top w:val="single" w:sz="2" w:space="0" w:color="D9D9E3"/>
                                <w:left w:val="single" w:sz="2" w:space="0" w:color="D9D9E3"/>
                                <w:bottom w:val="single" w:sz="2" w:space="0" w:color="D9D9E3"/>
                                <w:right w:val="single" w:sz="2" w:space="0" w:color="D9D9E3"/>
                              </w:divBdr>
                              <w:divsChild>
                                <w:div w:id="2013099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099236">
      <w:bodyDiv w:val="1"/>
      <w:marLeft w:val="0"/>
      <w:marRight w:val="0"/>
      <w:marTop w:val="0"/>
      <w:marBottom w:val="0"/>
      <w:divBdr>
        <w:top w:val="none" w:sz="0" w:space="0" w:color="auto"/>
        <w:left w:val="none" w:sz="0" w:space="0" w:color="auto"/>
        <w:bottom w:val="none" w:sz="0" w:space="0" w:color="auto"/>
        <w:right w:val="none" w:sz="0" w:space="0" w:color="auto"/>
      </w:divBdr>
      <w:divsChild>
        <w:div w:id="1487284140">
          <w:marLeft w:val="0"/>
          <w:marRight w:val="0"/>
          <w:marTop w:val="0"/>
          <w:marBottom w:val="0"/>
          <w:divBdr>
            <w:top w:val="single" w:sz="2" w:space="0" w:color="auto"/>
            <w:left w:val="single" w:sz="2" w:space="0" w:color="auto"/>
            <w:bottom w:val="single" w:sz="6" w:space="0" w:color="auto"/>
            <w:right w:val="single" w:sz="2" w:space="0" w:color="auto"/>
          </w:divBdr>
          <w:divsChild>
            <w:div w:id="1792824028">
              <w:marLeft w:val="0"/>
              <w:marRight w:val="0"/>
              <w:marTop w:val="100"/>
              <w:marBottom w:val="100"/>
              <w:divBdr>
                <w:top w:val="single" w:sz="2" w:space="0" w:color="D9D9E3"/>
                <w:left w:val="single" w:sz="2" w:space="0" w:color="D9D9E3"/>
                <w:bottom w:val="single" w:sz="2" w:space="0" w:color="D9D9E3"/>
                <w:right w:val="single" w:sz="2" w:space="0" w:color="D9D9E3"/>
              </w:divBdr>
              <w:divsChild>
                <w:div w:id="80952107">
                  <w:marLeft w:val="0"/>
                  <w:marRight w:val="0"/>
                  <w:marTop w:val="0"/>
                  <w:marBottom w:val="0"/>
                  <w:divBdr>
                    <w:top w:val="single" w:sz="2" w:space="0" w:color="D9D9E3"/>
                    <w:left w:val="single" w:sz="2" w:space="0" w:color="D9D9E3"/>
                    <w:bottom w:val="single" w:sz="2" w:space="0" w:color="D9D9E3"/>
                    <w:right w:val="single" w:sz="2" w:space="0" w:color="D9D9E3"/>
                  </w:divBdr>
                  <w:divsChild>
                    <w:div w:id="498035870">
                      <w:marLeft w:val="0"/>
                      <w:marRight w:val="0"/>
                      <w:marTop w:val="0"/>
                      <w:marBottom w:val="0"/>
                      <w:divBdr>
                        <w:top w:val="single" w:sz="2" w:space="0" w:color="D9D9E3"/>
                        <w:left w:val="single" w:sz="2" w:space="0" w:color="D9D9E3"/>
                        <w:bottom w:val="single" w:sz="2" w:space="0" w:color="D9D9E3"/>
                        <w:right w:val="single" w:sz="2" w:space="0" w:color="D9D9E3"/>
                      </w:divBdr>
                      <w:divsChild>
                        <w:div w:id="448083582">
                          <w:marLeft w:val="0"/>
                          <w:marRight w:val="0"/>
                          <w:marTop w:val="0"/>
                          <w:marBottom w:val="0"/>
                          <w:divBdr>
                            <w:top w:val="single" w:sz="2" w:space="0" w:color="D9D9E3"/>
                            <w:left w:val="single" w:sz="2" w:space="0" w:color="D9D9E3"/>
                            <w:bottom w:val="single" w:sz="2" w:space="0" w:color="D9D9E3"/>
                            <w:right w:val="single" w:sz="2" w:space="0" w:color="D9D9E3"/>
                          </w:divBdr>
                          <w:divsChild>
                            <w:div w:id="1573928004">
                              <w:marLeft w:val="0"/>
                              <w:marRight w:val="0"/>
                              <w:marTop w:val="0"/>
                              <w:marBottom w:val="0"/>
                              <w:divBdr>
                                <w:top w:val="single" w:sz="2" w:space="0" w:color="D9D9E3"/>
                                <w:left w:val="single" w:sz="2" w:space="0" w:color="D9D9E3"/>
                                <w:bottom w:val="single" w:sz="2" w:space="0" w:color="D9D9E3"/>
                                <w:right w:val="single" w:sz="2" w:space="0" w:color="D9D9E3"/>
                              </w:divBdr>
                              <w:divsChild>
                                <w:div w:id="1845126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81021">
      <w:bodyDiv w:val="1"/>
      <w:marLeft w:val="0"/>
      <w:marRight w:val="0"/>
      <w:marTop w:val="0"/>
      <w:marBottom w:val="0"/>
      <w:divBdr>
        <w:top w:val="none" w:sz="0" w:space="0" w:color="auto"/>
        <w:left w:val="none" w:sz="0" w:space="0" w:color="auto"/>
        <w:bottom w:val="none" w:sz="0" w:space="0" w:color="auto"/>
        <w:right w:val="none" w:sz="0" w:space="0" w:color="auto"/>
      </w:divBdr>
      <w:divsChild>
        <w:div w:id="871529014">
          <w:marLeft w:val="0"/>
          <w:marRight w:val="0"/>
          <w:marTop w:val="0"/>
          <w:marBottom w:val="0"/>
          <w:divBdr>
            <w:top w:val="single" w:sz="2" w:space="0" w:color="auto"/>
            <w:left w:val="single" w:sz="2" w:space="0" w:color="auto"/>
            <w:bottom w:val="single" w:sz="6" w:space="0" w:color="auto"/>
            <w:right w:val="single" w:sz="2" w:space="0" w:color="auto"/>
          </w:divBdr>
          <w:divsChild>
            <w:div w:id="171862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3996952">
                  <w:marLeft w:val="0"/>
                  <w:marRight w:val="0"/>
                  <w:marTop w:val="0"/>
                  <w:marBottom w:val="0"/>
                  <w:divBdr>
                    <w:top w:val="single" w:sz="2" w:space="0" w:color="D9D9E3"/>
                    <w:left w:val="single" w:sz="2" w:space="0" w:color="D9D9E3"/>
                    <w:bottom w:val="single" w:sz="2" w:space="0" w:color="D9D9E3"/>
                    <w:right w:val="single" w:sz="2" w:space="0" w:color="D9D9E3"/>
                  </w:divBdr>
                  <w:divsChild>
                    <w:div w:id="493036304">
                      <w:marLeft w:val="0"/>
                      <w:marRight w:val="0"/>
                      <w:marTop w:val="0"/>
                      <w:marBottom w:val="0"/>
                      <w:divBdr>
                        <w:top w:val="single" w:sz="2" w:space="0" w:color="D9D9E3"/>
                        <w:left w:val="single" w:sz="2" w:space="0" w:color="D9D9E3"/>
                        <w:bottom w:val="single" w:sz="2" w:space="0" w:color="D9D9E3"/>
                        <w:right w:val="single" w:sz="2" w:space="0" w:color="D9D9E3"/>
                      </w:divBdr>
                      <w:divsChild>
                        <w:div w:id="1952929762">
                          <w:marLeft w:val="0"/>
                          <w:marRight w:val="0"/>
                          <w:marTop w:val="0"/>
                          <w:marBottom w:val="0"/>
                          <w:divBdr>
                            <w:top w:val="single" w:sz="2" w:space="0" w:color="D9D9E3"/>
                            <w:left w:val="single" w:sz="2" w:space="0" w:color="D9D9E3"/>
                            <w:bottom w:val="single" w:sz="2" w:space="0" w:color="D9D9E3"/>
                            <w:right w:val="single" w:sz="2" w:space="0" w:color="D9D9E3"/>
                          </w:divBdr>
                          <w:divsChild>
                            <w:div w:id="68238864">
                              <w:marLeft w:val="0"/>
                              <w:marRight w:val="0"/>
                              <w:marTop w:val="0"/>
                              <w:marBottom w:val="0"/>
                              <w:divBdr>
                                <w:top w:val="single" w:sz="2" w:space="0" w:color="D9D9E3"/>
                                <w:left w:val="single" w:sz="2" w:space="0" w:color="D9D9E3"/>
                                <w:bottom w:val="single" w:sz="2" w:space="0" w:color="D9D9E3"/>
                                <w:right w:val="single" w:sz="2" w:space="0" w:color="D9D9E3"/>
                              </w:divBdr>
                              <w:divsChild>
                                <w:div w:id="25302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800488">
      <w:bodyDiv w:val="1"/>
      <w:marLeft w:val="0"/>
      <w:marRight w:val="0"/>
      <w:marTop w:val="0"/>
      <w:marBottom w:val="0"/>
      <w:divBdr>
        <w:top w:val="none" w:sz="0" w:space="0" w:color="auto"/>
        <w:left w:val="none" w:sz="0" w:space="0" w:color="auto"/>
        <w:bottom w:val="none" w:sz="0" w:space="0" w:color="auto"/>
        <w:right w:val="none" w:sz="0" w:space="0" w:color="auto"/>
      </w:divBdr>
    </w:div>
    <w:div w:id="171725447">
      <w:bodyDiv w:val="1"/>
      <w:marLeft w:val="0"/>
      <w:marRight w:val="0"/>
      <w:marTop w:val="0"/>
      <w:marBottom w:val="0"/>
      <w:divBdr>
        <w:top w:val="none" w:sz="0" w:space="0" w:color="auto"/>
        <w:left w:val="none" w:sz="0" w:space="0" w:color="auto"/>
        <w:bottom w:val="none" w:sz="0" w:space="0" w:color="auto"/>
        <w:right w:val="none" w:sz="0" w:space="0" w:color="auto"/>
      </w:divBdr>
      <w:divsChild>
        <w:div w:id="1428039303">
          <w:marLeft w:val="0"/>
          <w:marRight w:val="0"/>
          <w:marTop w:val="0"/>
          <w:marBottom w:val="0"/>
          <w:divBdr>
            <w:top w:val="single" w:sz="2" w:space="0" w:color="auto"/>
            <w:left w:val="single" w:sz="2" w:space="0" w:color="auto"/>
            <w:bottom w:val="single" w:sz="6" w:space="0" w:color="auto"/>
            <w:right w:val="single" w:sz="2" w:space="0" w:color="auto"/>
          </w:divBdr>
          <w:divsChild>
            <w:div w:id="1283457366">
              <w:marLeft w:val="0"/>
              <w:marRight w:val="0"/>
              <w:marTop w:val="100"/>
              <w:marBottom w:val="100"/>
              <w:divBdr>
                <w:top w:val="single" w:sz="2" w:space="0" w:color="D9D9E3"/>
                <w:left w:val="single" w:sz="2" w:space="0" w:color="D9D9E3"/>
                <w:bottom w:val="single" w:sz="2" w:space="0" w:color="D9D9E3"/>
                <w:right w:val="single" w:sz="2" w:space="0" w:color="D9D9E3"/>
              </w:divBdr>
              <w:divsChild>
                <w:div w:id="655449590">
                  <w:marLeft w:val="0"/>
                  <w:marRight w:val="0"/>
                  <w:marTop w:val="0"/>
                  <w:marBottom w:val="0"/>
                  <w:divBdr>
                    <w:top w:val="single" w:sz="2" w:space="0" w:color="D9D9E3"/>
                    <w:left w:val="single" w:sz="2" w:space="0" w:color="D9D9E3"/>
                    <w:bottom w:val="single" w:sz="2" w:space="0" w:color="D9D9E3"/>
                    <w:right w:val="single" w:sz="2" w:space="0" w:color="D9D9E3"/>
                  </w:divBdr>
                  <w:divsChild>
                    <w:div w:id="1486042774">
                      <w:marLeft w:val="0"/>
                      <w:marRight w:val="0"/>
                      <w:marTop w:val="0"/>
                      <w:marBottom w:val="0"/>
                      <w:divBdr>
                        <w:top w:val="single" w:sz="2" w:space="0" w:color="D9D9E3"/>
                        <w:left w:val="single" w:sz="2" w:space="0" w:color="D9D9E3"/>
                        <w:bottom w:val="single" w:sz="2" w:space="0" w:color="D9D9E3"/>
                        <w:right w:val="single" w:sz="2" w:space="0" w:color="D9D9E3"/>
                      </w:divBdr>
                      <w:divsChild>
                        <w:div w:id="243688694">
                          <w:marLeft w:val="0"/>
                          <w:marRight w:val="0"/>
                          <w:marTop w:val="0"/>
                          <w:marBottom w:val="0"/>
                          <w:divBdr>
                            <w:top w:val="single" w:sz="2" w:space="0" w:color="D9D9E3"/>
                            <w:left w:val="single" w:sz="2" w:space="0" w:color="D9D9E3"/>
                            <w:bottom w:val="single" w:sz="2" w:space="0" w:color="D9D9E3"/>
                            <w:right w:val="single" w:sz="2" w:space="0" w:color="D9D9E3"/>
                          </w:divBdr>
                          <w:divsChild>
                            <w:div w:id="565342496">
                              <w:marLeft w:val="0"/>
                              <w:marRight w:val="0"/>
                              <w:marTop w:val="0"/>
                              <w:marBottom w:val="0"/>
                              <w:divBdr>
                                <w:top w:val="single" w:sz="2" w:space="0" w:color="D9D9E3"/>
                                <w:left w:val="single" w:sz="2" w:space="0" w:color="D9D9E3"/>
                                <w:bottom w:val="single" w:sz="2" w:space="0" w:color="D9D9E3"/>
                                <w:right w:val="single" w:sz="2" w:space="0" w:color="D9D9E3"/>
                              </w:divBdr>
                              <w:divsChild>
                                <w:div w:id="1473787108">
                                  <w:marLeft w:val="0"/>
                                  <w:marRight w:val="0"/>
                                  <w:marTop w:val="0"/>
                                  <w:marBottom w:val="0"/>
                                  <w:divBdr>
                                    <w:top w:val="single" w:sz="2" w:space="0" w:color="D9D9E3"/>
                                    <w:left w:val="single" w:sz="2" w:space="0" w:color="D9D9E3"/>
                                    <w:bottom w:val="single" w:sz="2" w:space="0" w:color="D9D9E3"/>
                                    <w:right w:val="single" w:sz="2" w:space="0" w:color="D9D9E3"/>
                                  </w:divBdr>
                                  <w:divsChild>
                                    <w:div w:id="120652039">
                                      <w:marLeft w:val="0"/>
                                      <w:marRight w:val="0"/>
                                      <w:marTop w:val="0"/>
                                      <w:marBottom w:val="0"/>
                                      <w:divBdr>
                                        <w:top w:val="single" w:sz="2" w:space="0" w:color="D9D9E3"/>
                                        <w:left w:val="single" w:sz="2" w:space="0" w:color="D9D9E3"/>
                                        <w:bottom w:val="single" w:sz="2" w:space="0" w:color="D9D9E3"/>
                                        <w:right w:val="single" w:sz="2" w:space="0" w:color="D9D9E3"/>
                                      </w:divBdr>
                                      <w:divsChild>
                                        <w:div w:id="478882712">
                                          <w:marLeft w:val="0"/>
                                          <w:marRight w:val="0"/>
                                          <w:marTop w:val="0"/>
                                          <w:marBottom w:val="0"/>
                                          <w:divBdr>
                                            <w:top w:val="single" w:sz="2" w:space="0" w:color="D9D9E3"/>
                                            <w:left w:val="single" w:sz="2" w:space="0" w:color="D9D9E3"/>
                                            <w:bottom w:val="single" w:sz="2" w:space="0" w:color="D9D9E3"/>
                                            <w:right w:val="single" w:sz="2" w:space="0" w:color="D9D9E3"/>
                                          </w:divBdr>
                                        </w:div>
                                        <w:div w:id="1830246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407462">
                                      <w:marLeft w:val="0"/>
                                      <w:marRight w:val="0"/>
                                      <w:marTop w:val="0"/>
                                      <w:marBottom w:val="0"/>
                                      <w:divBdr>
                                        <w:top w:val="single" w:sz="2" w:space="0" w:color="D9D9E3"/>
                                        <w:left w:val="single" w:sz="2" w:space="0" w:color="D9D9E3"/>
                                        <w:bottom w:val="single" w:sz="2" w:space="0" w:color="D9D9E3"/>
                                        <w:right w:val="single" w:sz="2" w:space="0" w:color="D9D9E3"/>
                                      </w:divBdr>
                                      <w:divsChild>
                                        <w:div w:id="727534721">
                                          <w:marLeft w:val="0"/>
                                          <w:marRight w:val="0"/>
                                          <w:marTop w:val="0"/>
                                          <w:marBottom w:val="0"/>
                                          <w:divBdr>
                                            <w:top w:val="single" w:sz="2" w:space="0" w:color="D9D9E3"/>
                                            <w:left w:val="single" w:sz="2" w:space="0" w:color="D9D9E3"/>
                                            <w:bottom w:val="single" w:sz="2" w:space="0" w:color="D9D9E3"/>
                                            <w:right w:val="single" w:sz="2" w:space="0" w:color="D9D9E3"/>
                                          </w:divBdr>
                                        </w:div>
                                        <w:div w:id="1652513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7533954">
                                      <w:marLeft w:val="0"/>
                                      <w:marRight w:val="0"/>
                                      <w:marTop w:val="0"/>
                                      <w:marBottom w:val="0"/>
                                      <w:divBdr>
                                        <w:top w:val="single" w:sz="2" w:space="0" w:color="D9D9E3"/>
                                        <w:left w:val="single" w:sz="2" w:space="0" w:color="D9D9E3"/>
                                        <w:bottom w:val="single" w:sz="2" w:space="0" w:color="D9D9E3"/>
                                        <w:right w:val="single" w:sz="2" w:space="0" w:color="D9D9E3"/>
                                      </w:divBdr>
                                      <w:divsChild>
                                        <w:div w:id="1288001287">
                                          <w:marLeft w:val="0"/>
                                          <w:marRight w:val="0"/>
                                          <w:marTop w:val="0"/>
                                          <w:marBottom w:val="0"/>
                                          <w:divBdr>
                                            <w:top w:val="single" w:sz="2" w:space="0" w:color="D9D9E3"/>
                                            <w:left w:val="single" w:sz="2" w:space="0" w:color="D9D9E3"/>
                                            <w:bottom w:val="single" w:sz="2" w:space="0" w:color="D9D9E3"/>
                                            <w:right w:val="single" w:sz="2" w:space="0" w:color="D9D9E3"/>
                                          </w:divBdr>
                                        </w:div>
                                        <w:div w:id="1388063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3155061">
                                      <w:marLeft w:val="0"/>
                                      <w:marRight w:val="0"/>
                                      <w:marTop w:val="0"/>
                                      <w:marBottom w:val="0"/>
                                      <w:divBdr>
                                        <w:top w:val="single" w:sz="2" w:space="0" w:color="D9D9E3"/>
                                        <w:left w:val="single" w:sz="2" w:space="0" w:color="D9D9E3"/>
                                        <w:bottom w:val="single" w:sz="2" w:space="0" w:color="D9D9E3"/>
                                        <w:right w:val="single" w:sz="2" w:space="0" w:color="D9D9E3"/>
                                      </w:divBdr>
                                      <w:divsChild>
                                        <w:div w:id="1931888834">
                                          <w:marLeft w:val="0"/>
                                          <w:marRight w:val="0"/>
                                          <w:marTop w:val="0"/>
                                          <w:marBottom w:val="0"/>
                                          <w:divBdr>
                                            <w:top w:val="single" w:sz="2" w:space="0" w:color="D9D9E3"/>
                                            <w:left w:val="single" w:sz="2" w:space="0" w:color="D9D9E3"/>
                                            <w:bottom w:val="single" w:sz="2" w:space="0" w:color="D9D9E3"/>
                                            <w:right w:val="single" w:sz="2" w:space="0" w:color="D9D9E3"/>
                                          </w:divBdr>
                                        </w:div>
                                        <w:div w:id="2036273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0290652">
                                      <w:marLeft w:val="0"/>
                                      <w:marRight w:val="0"/>
                                      <w:marTop w:val="0"/>
                                      <w:marBottom w:val="0"/>
                                      <w:divBdr>
                                        <w:top w:val="single" w:sz="2" w:space="0" w:color="D9D9E3"/>
                                        <w:left w:val="single" w:sz="2" w:space="0" w:color="D9D9E3"/>
                                        <w:bottom w:val="single" w:sz="2" w:space="0" w:color="D9D9E3"/>
                                        <w:right w:val="single" w:sz="2" w:space="0" w:color="D9D9E3"/>
                                      </w:divBdr>
                                      <w:divsChild>
                                        <w:div w:id="676155973">
                                          <w:marLeft w:val="0"/>
                                          <w:marRight w:val="0"/>
                                          <w:marTop w:val="0"/>
                                          <w:marBottom w:val="0"/>
                                          <w:divBdr>
                                            <w:top w:val="single" w:sz="2" w:space="0" w:color="D9D9E3"/>
                                            <w:left w:val="single" w:sz="2" w:space="0" w:color="D9D9E3"/>
                                            <w:bottom w:val="single" w:sz="2" w:space="0" w:color="D9D9E3"/>
                                            <w:right w:val="single" w:sz="2" w:space="0" w:color="D9D9E3"/>
                                          </w:divBdr>
                                        </w:div>
                                        <w:div w:id="91836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1991635">
      <w:bodyDiv w:val="1"/>
      <w:marLeft w:val="0"/>
      <w:marRight w:val="0"/>
      <w:marTop w:val="0"/>
      <w:marBottom w:val="0"/>
      <w:divBdr>
        <w:top w:val="none" w:sz="0" w:space="0" w:color="auto"/>
        <w:left w:val="none" w:sz="0" w:space="0" w:color="auto"/>
        <w:bottom w:val="none" w:sz="0" w:space="0" w:color="auto"/>
        <w:right w:val="none" w:sz="0" w:space="0" w:color="auto"/>
      </w:divBdr>
      <w:divsChild>
        <w:div w:id="984314681">
          <w:marLeft w:val="0"/>
          <w:marRight w:val="0"/>
          <w:marTop w:val="0"/>
          <w:marBottom w:val="0"/>
          <w:divBdr>
            <w:top w:val="single" w:sz="2" w:space="0" w:color="auto"/>
            <w:left w:val="single" w:sz="2" w:space="0" w:color="auto"/>
            <w:bottom w:val="single" w:sz="6" w:space="0" w:color="auto"/>
            <w:right w:val="single" w:sz="2" w:space="0" w:color="auto"/>
          </w:divBdr>
          <w:divsChild>
            <w:div w:id="771046115">
              <w:marLeft w:val="0"/>
              <w:marRight w:val="0"/>
              <w:marTop w:val="100"/>
              <w:marBottom w:val="100"/>
              <w:divBdr>
                <w:top w:val="single" w:sz="2" w:space="0" w:color="D9D9E3"/>
                <w:left w:val="single" w:sz="2" w:space="0" w:color="D9D9E3"/>
                <w:bottom w:val="single" w:sz="2" w:space="0" w:color="D9D9E3"/>
                <w:right w:val="single" w:sz="2" w:space="0" w:color="D9D9E3"/>
              </w:divBdr>
              <w:divsChild>
                <w:div w:id="85464820">
                  <w:marLeft w:val="0"/>
                  <w:marRight w:val="0"/>
                  <w:marTop w:val="0"/>
                  <w:marBottom w:val="0"/>
                  <w:divBdr>
                    <w:top w:val="single" w:sz="2" w:space="0" w:color="D9D9E3"/>
                    <w:left w:val="single" w:sz="2" w:space="0" w:color="D9D9E3"/>
                    <w:bottom w:val="single" w:sz="2" w:space="0" w:color="D9D9E3"/>
                    <w:right w:val="single" w:sz="2" w:space="0" w:color="D9D9E3"/>
                  </w:divBdr>
                  <w:divsChild>
                    <w:div w:id="1066297071">
                      <w:marLeft w:val="0"/>
                      <w:marRight w:val="0"/>
                      <w:marTop w:val="0"/>
                      <w:marBottom w:val="0"/>
                      <w:divBdr>
                        <w:top w:val="single" w:sz="2" w:space="0" w:color="D9D9E3"/>
                        <w:left w:val="single" w:sz="2" w:space="0" w:color="D9D9E3"/>
                        <w:bottom w:val="single" w:sz="2" w:space="0" w:color="D9D9E3"/>
                        <w:right w:val="single" w:sz="2" w:space="0" w:color="D9D9E3"/>
                      </w:divBdr>
                      <w:divsChild>
                        <w:div w:id="1067411999">
                          <w:marLeft w:val="0"/>
                          <w:marRight w:val="0"/>
                          <w:marTop w:val="0"/>
                          <w:marBottom w:val="0"/>
                          <w:divBdr>
                            <w:top w:val="single" w:sz="2" w:space="0" w:color="D9D9E3"/>
                            <w:left w:val="single" w:sz="2" w:space="0" w:color="D9D9E3"/>
                            <w:bottom w:val="single" w:sz="2" w:space="0" w:color="D9D9E3"/>
                            <w:right w:val="single" w:sz="2" w:space="0" w:color="D9D9E3"/>
                          </w:divBdr>
                          <w:divsChild>
                            <w:div w:id="1110930735">
                              <w:marLeft w:val="0"/>
                              <w:marRight w:val="0"/>
                              <w:marTop w:val="0"/>
                              <w:marBottom w:val="0"/>
                              <w:divBdr>
                                <w:top w:val="single" w:sz="2" w:space="0" w:color="D9D9E3"/>
                                <w:left w:val="single" w:sz="2" w:space="0" w:color="D9D9E3"/>
                                <w:bottom w:val="single" w:sz="2" w:space="0" w:color="D9D9E3"/>
                                <w:right w:val="single" w:sz="2" w:space="0" w:color="D9D9E3"/>
                              </w:divBdr>
                              <w:divsChild>
                                <w:div w:id="623080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309941">
      <w:bodyDiv w:val="1"/>
      <w:marLeft w:val="0"/>
      <w:marRight w:val="0"/>
      <w:marTop w:val="0"/>
      <w:marBottom w:val="0"/>
      <w:divBdr>
        <w:top w:val="none" w:sz="0" w:space="0" w:color="auto"/>
        <w:left w:val="none" w:sz="0" w:space="0" w:color="auto"/>
        <w:bottom w:val="none" w:sz="0" w:space="0" w:color="auto"/>
        <w:right w:val="none" w:sz="0" w:space="0" w:color="auto"/>
      </w:divBdr>
      <w:divsChild>
        <w:div w:id="63182386">
          <w:marLeft w:val="0"/>
          <w:marRight w:val="0"/>
          <w:marTop w:val="0"/>
          <w:marBottom w:val="0"/>
          <w:divBdr>
            <w:top w:val="single" w:sz="6" w:space="0" w:color="D9D9E3"/>
            <w:left w:val="single" w:sz="2" w:space="0" w:color="D9D9E3"/>
            <w:bottom w:val="single" w:sz="2" w:space="0" w:color="D9D9E3"/>
            <w:right w:val="single" w:sz="2" w:space="0" w:color="D9D9E3"/>
          </w:divBdr>
        </w:div>
        <w:div w:id="704909086">
          <w:marLeft w:val="0"/>
          <w:marRight w:val="0"/>
          <w:marTop w:val="0"/>
          <w:marBottom w:val="0"/>
          <w:divBdr>
            <w:top w:val="single" w:sz="2" w:space="0" w:color="D9D9E3"/>
            <w:left w:val="single" w:sz="2" w:space="0" w:color="D9D9E3"/>
            <w:bottom w:val="single" w:sz="2" w:space="0" w:color="D9D9E3"/>
            <w:right w:val="single" w:sz="2" w:space="0" w:color="D9D9E3"/>
          </w:divBdr>
          <w:divsChild>
            <w:div w:id="342516630">
              <w:marLeft w:val="0"/>
              <w:marRight w:val="0"/>
              <w:marTop w:val="0"/>
              <w:marBottom w:val="0"/>
              <w:divBdr>
                <w:top w:val="single" w:sz="2" w:space="0" w:color="D9D9E3"/>
                <w:left w:val="single" w:sz="2" w:space="0" w:color="D9D9E3"/>
                <w:bottom w:val="single" w:sz="2" w:space="0" w:color="D9D9E3"/>
                <w:right w:val="single" w:sz="2" w:space="0" w:color="D9D9E3"/>
              </w:divBdr>
              <w:divsChild>
                <w:div w:id="1529638493">
                  <w:marLeft w:val="0"/>
                  <w:marRight w:val="0"/>
                  <w:marTop w:val="0"/>
                  <w:marBottom w:val="0"/>
                  <w:divBdr>
                    <w:top w:val="single" w:sz="2" w:space="0" w:color="D9D9E3"/>
                    <w:left w:val="single" w:sz="2" w:space="0" w:color="D9D9E3"/>
                    <w:bottom w:val="single" w:sz="2" w:space="0" w:color="D9D9E3"/>
                    <w:right w:val="single" w:sz="2" w:space="0" w:color="D9D9E3"/>
                  </w:divBdr>
                  <w:divsChild>
                    <w:div w:id="1633243090">
                      <w:marLeft w:val="0"/>
                      <w:marRight w:val="0"/>
                      <w:marTop w:val="0"/>
                      <w:marBottom w:val="0"/>
                      <w:divBdr>
                        <w:top w:val="single" w:sz="2" w:space="0" w:color="D9D9E3"/>
                        <w:left w:val="single" w:sz="2" w:space="0" w:color="D9D9E3"/>
                        <w:bottom w:val="single" w:sz="2" w:space="0" w:color="D9D9E3"/>
                        <w:right w:val="single" w:sz="2" w:space="0" w:color="D9D9E3"/>
                      </w:divBdr>
                      <w:divsChild>
                        <w:div w:id="1351839160">
                          <w:marLeft w:val="0"/>
                          <w:marRight w:val="0"/>
                          <w:marTop w:val="0"/>
                          <w:marBottom w:val="0"/>
                          <w:divBdr>
                            <w:top w:val="single" w:sz="2" w:space="0" w:color="auto"/>
                            <w:left w:val="single" w:sz="2" w:space="0" w:color="auto"/>
                            <w:bottom w:val="single" w:sz="6" w:space="0" w:color="auto"/>
                            <w:right w:val="single" w:sz="2" w:space="0" w:color="auto"/>
                          </w:divBdr>
                          <w:divsChild>
                            <w:div w:id="1776440508">
                              <w:marLeft w:val="0"/>
                              <w:marRight w:val="0"/>
                              <w:marTop w:val="100"/>
                              <w:marBottom w:val="100"/>
                              <w:divBdr>
                                <w:top w:val="single" w:sz="2" w:space="0" w:color="D9D9E3"/>
                                <w:left w:val="single" w:sz="2" w:space="0" w:color="D9D9E3"/>
                                <w:bottom w:val="single" w:sz="2" w:space="0" w:color="D9D9E3"/>
                                <w:right w:val="single" w:sz="2" w:space="0" w:color="D9D9E3"/>
                              </w:divBdr>
                              <w:divsChild>
                                <w:div w:id="400758728">
                                  <w:marLeft w:val="0"/>
                                  <w:marRight w:val="0"/>
                                  <w:marTop w:val="0"/>
                                  <w:marBottom w:val="0"/>
                                  <w:divBdr>
                                    <w:top w:val="single" w:sz="2" w:space="0" w:color="D9D9E3"/>
                                    <w:left w:val="single" w:sz="2" w:space="0" w:color="D9D9E3"/>
                                    <w:bottom w:val="single" w:sz="2" w:space="0" w:color="D9D9E3"/>
                                    <w:right w:val="single" w:sz="2" w:space="0" w:color="D9D9E3"/>
                                  </w:divBdr>
                                  <w:divsChild>
                                    <w:div w:id="496774117">
                                      <w:marLeft w:val="0"/>
                                      <w:marRight w:val="0"/>
                                      <w:marTop w:val="0"/>
                                      <w:marBottom w:val="0"/>
                                      <w:divBdr>
                                        <w:top w:val="single" w:sz="2" w:space="0" w:color="D9D9E3"/>
                                        <w:left w:val="single" w:sz="2" w:space="0" w:color="D9D9E3"/>
                                        <w:bottom w:val="single" w:sz="2" w:space="0" w:color="D9D9E3"/>
                                        <w:right w:val="single" w:sz="2" w:space="0" w:color="D9D9E3"/>
                                      </w:divBdr>
                                      <w:divsChild>
                                        <w:div w:id="496923427">
                                          <w:marLeft w:val="0"/>
                                          <w:marRight w:val="0"/>
                                          <w:marTop w:val="0"/>
                                          <w:marBottom w:val="0"/>
                                          <w:divBdr>
                                            <w:top w:val="single" w:sz="2" w:space="0" w:color="D9D9E3"/>
                                            <w:left w:val="single" w:sz="2" w:space="0" w:color="D9D9E3"/>
                                            <w:bottom w:val="single" w:sz="2" w:space="0" w:color="D9D9E3"/>
                                            <w:right w:val="single" w:sz="2" w:space="0" w:color="D9D9E3"/>
                                          </w:divBdr>
                                          <w:divsChild>
                                            <w:div w:id="591161542">
                                              <w:marLeft w:val="0"/>
                                              <w:marRight w:val="0"/>
                                              <w:marTop w:val="0"/>
                                              <w:marBottom w:val="0"/>
                                              <w:divBdr>
                                                <w:top w:val="single" w:sz="2" w:space="0" w:color="D9D9E3"/>
                                                <w:left w:val="single" w:sz="2" w:space="0" w:color="D9D9E3"/>
                                                <w:bottom w:val="single" w:sz="2" w:space="0" w:color="D9D9E3"/>
                                                <w:right w:val="single" w:sz="2" w:space="0" w:color="D9D9E3"/>
                                              </w:divBdr>
                                              <w:divsChild>
                                                <w:div w:id="1132020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429318">
      <w:bodyDiv w:val="1"/>
      <w:marLeft w:val="0"/>
      <w:marRight w:val="0"/>
      <w:marTop w:val="0"/>
      <w:marBottom w:val="0"/>
      <w:divBdr>
        <w:top w:val="none" w:sz="0" w:space="0" w:color="auto"/>
        <w:left w:val="none" w:sz="0" w:space="0" w:color="auto"/>
        <w:bottom w:val="none" w:sz="0" w:space="0" w:color="auto"/>
        <w:right w:val="none" w:sz="0" w:space="0" w:color="auto"/>
      </w:divBdr>
      <w:divsChild>
        <w:div w:id="908266444">
          <w:marLeft w:val="0"/>
          <w:marRight w:val="0"/>
          <w:marTop w:val="0"/>
          <w:marBottom w:val="0"/>
          <w:divBdr>
            <w:top w:val="single" w:sz="2" w:space="0" w:color="auto"/>
            <w:left w:val="single" w:sz="2" w:space="0" w:color="auto"/>
            <w:bottom w:val="single" w:sz="6" w:space="0" w:color="auto"/>
            <w:right w:val="single" w:sz="2" w:space="0" w:color="auto"/>
          </w:divBdr>
          <w:divsChild>
            <w:div w:id="683942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17563008">
                  <w:marLeft w:val="0"/>
                  <w:marRight w:val="0"/>
                  <w:marTop w:val="0"/>
                  <w:marBottom w:val="0"/>
                  <w:divBdr>
                    <w:top w:val="single" w:sz="2" w:space="0" w:color="D9D9E3"/>
                    <w:left w:val="single" w:sz="2" w:space="0" w:color="D9D9E3"/>
                    <w:bottom w:val="single" w:sz="2" w:space="0" w:color="D9D9E3"/>
                    <w:right w:val="single" w:sz="2" w:space="0" w:color="D9D9E3"/>
                  </w:divBdr>
                  <w:divsChild>
                    <w:div w:id="1116364818">
                      <w:marLeft w:val="0"/>
                      <w:marRight w:val="0"/>
                      <w:marTop w:val="0"/>
                      <w:marBottom w:val="0"/>
                      <w:divBdr>
                        <w:top w:val="single" w:sz="2" w:space="0" w:color="D9D9E3"/>
                        <w:left w:val="single" w:sz="2" w:space="0" w:color="D9D9E3"/>
                        <w:bottom w:val="single" w:sz="2" w:space="0" w:color="D9D9E3"/>
                        <w:right w:val="single" w:sz="2" w:space="0" w:color="D9D9E3"/>
                      </w:divBdr>
                      <w:divsChild>
                        <w:div w:id="2071076384">
                          <w:marLeft w:val="0"/>
                          <w:marRight w:val="0"/>
                          <w:marTop w:val="0"/>
                          <w:marBottom w:val="0"/>
                          <w:divBdr>
                            <w:top w:val="single" w:sz="2" w:space="0" w:color="D9D9E3"/>
                            <w:left w:val="single" w:sz="2" w:space="0" w:color="D9D9E3"/>
                            <w:bottom w:val="single" w:sz="2" w:space="0" w:color="D9D9E3"/>
                            <w:right w:val="single" w:sz="2" w:space="0" w:color="D9D9E3"/>
                          </w:divBdr>
                          <w:divsChild>
                            <w:div w:id="1837913467">
                              <w:marLeft w:val="0"/>
                              <w:marRight w:val="0"/>
                              <w:marTop w:val="0"/>
                              <w:marBottom w:val="0"/>
                              <w:divBdr>
                                <w:top w:val="single" w:sz="2" w:space="0" w:color="D9D9E3"/>
                                <w:left w:val="single" w:sz="2" w:space="0" w:color="D9D9E3"/>
                                <w:bottom w:val="single" w:sz="2" w:space="0" w:color="D9D9E3"/>
                                <w:right w:val="single" w:sz="2" w:space="0" w:color="D9D9E3"/>
                              </w:divBdr>
                              <w:divsChild>
                                <w:div w:id="1085685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0632">
      <w:bodyDiv w:val="1"/>
      <w:marLeft w:val="0"/>
      <w:marRight w:val="0"/>
      <w:marTop w:val="0"/>
      <w:marBottom w:val="0"/>
      <w:divBdr>
        <w:top w:val="none" w:sz="0" w:space="0" w:color="auto"/>
        <w:left w:val="none" w:sz="0" w:space="0" w:color="auto"/>
        <w:bottom w:val="none" w:sz="0" w:space="0" w:color="auto"/>
        <w:right w:val="none" w:sz="0" w:space="0" w:color="auto"/>
      </w:divBdr>
      <w:divsChild>
        <w:div w:id="899751701">
          <w:marLeft w:val="0"/>
          <w:marRight w:val="0"/>
          <w:marTop w:val="0"/>
          <w:marBottom w:val="0"/>
          <w:divBdr>
            <w:top w:val="single" w:sz="6" w:space="0" w:color="D9D9E3"/>
            <w:left w:val="single" w:sz="2" w:space="0" w:color="D9D9E3"/>
            <w:bottom w:val="single" w:sz="2" w:space="0" w:color="D9D9E3"/>
            <w:right w:val="single" w:sz="2" w:space="0" w:color="D9D9E3"/>
          </w:divBdr>
        </w:div>
        <w:div w:id="1138768346">
          <w:marLeft w:val="0"/>
          <w:marRight w:val="0"/>
          <w:marTop w:val="0"/>
          <w:marBottom w:val="0"/>
          <w:divBdr>
            <w:top w:val="single" w:sz="2" w:space="0" w:color="D9D9E3"/>
            <w:left w:val="single" w:sz="2" w:space="0" w:color="D9D9E3"/>
            <w:bottom w:val="single" w:sz="2" w:space="0" w:color="D9D9E3"/>
            <w:right w:val="single" w:sz="2" w:space="0" w:color="D9D9E3"/>
          </w:divBdr>
          <w:divsChild>
            <w:div w:id="882909328">
              <w:marLeft w:val="0"/>
              <w:marRight w:val="0"/>
              <w:marTop w:val="0"/>
              <w:marBottom w:val="0"/>
              <w:divBdr>
                <w:top w:val="single" w:sz="2" w:space="0" w:color="D9D9E3"/>
                <w:left w:val="single" w:sz="2" w:space="0" w:color="D9D9E3"/>
                <w:bottom w:val="single" w:sz="2" w:space="0" w:color="D9D9E3"/>
                <w:right w:val="single" w:sz="2" w:space="0" w:color="D9D9E3"/>
              </w:divBdr>
              <w:divsChild>
                <w:div w:id="220362198">
                  <w:marLeft w:val="0"/>
                  <w:marRight w:val="0"/>
                  <w:marTop w:val="0"/>
                  <w:marBottom w:val="0"/>
                  <w:divBdr>
                    <w:top w:val="single" w:sz="2" w:space="0" w:color="D9D9E3"/>
                    <w:left w:val="single" w:sz="2" w:space="0" w:color="D9D9E3"/>
                    <w:bottom w:val="single" w:sz="2" w:space="0" w:color="D9D9E3"/>
                    <w:right w:val="single" w:sz="2" w:space="0" w:color="D9D9E3"/>
                  </w:divBdr>
                  <w:divsChild>
                    <w:div w:id="1736735436">
                      <w:marLeft w:val="0"/>
                      <w:marRight w:val="0"/>
                      <w:marTop w:val="0"/>
                      <w:marBottom w:val="0"/>
                      <w:divBdr>
                        <w:top w:val="single" w:sz="2" w:space="0" w:color="D9D9E3"/>
                        <w:left w:val="single" w:sz="2" w:space="0" w:color="D9D9E3"/>
                        <w:bottom w:val="single" w:sz="2" w:space="0" w:color="D9D9E3"/>
                        <w:right w:val="single" w:sz="2" w:space="0" w:color="D9D9E3"/>
                      </w:divBdr>
                      <w:divsChild>
                        <w:div w:id="1353460872">
                          <w:marLeft w:val="0"/>
                          <w:marRight w:val="0"/>
                          <w:marTop w:val="0"/>
                          <w:marBottom w:val="0"/>
                          <w:divBdr>
                            <w:top w:val="single" w:sz="2" w:space="0" w:color="auto"/>
                            <w:left w:val="single" w:sz="2" w:space="0" w:color="auto"/>
                            <w:bottom w:val="single" w:sz="6" w:space="0" w:color="auto"/>
                            <w:right w:val="single" w:sz="2" w:space="0" w:color="auto"/>
                          </w:divBdr>
                          <w:divsChild>
                            <w:div w:id="382827451">
                              <w:marLeft w:val="0"/>
                              <w:marRight w:val="0"/>
                              <w:marTop w:val="100"/>
                              <w:marBottom w:val="100"/>
                              <w:divBdr>
                                <w:top w:val="single" w:sz="2" w:space="0" w:color="D9D9E3"/>
                                <w:left w:val="single" w:sz="2" w:space="0" w:color="D9D9E3"/>
                                <w:bottom w:val="single" w:sz="2" w:space="0" w:color="D9D9E3"/>
                                <w:right w:val="single" w:sz="2" w:space="0" w:color="D9D9E3"/>
                              </w:divBdr>
                              <w:divsChild>
                                <w:div w:id="916331302">
                                  <w:marLeft w:val="0"/>
                                  <w:marRight w:val="0"/>
                                  <w:marTop w:val="0"/>
                                  <w:marBottom w:val="0"/>
                                  <w:divBdr>
                                    <w:top w:val="single" w:sz="2" w:space="0" w:color="D9D9E3"/>
                                    <w:left w:val="single" w:sz="2" w:space="0" w:color="D9D9E3"/>
                                    <w:bottom w:val="single" w:sz="2" w:space="0" w:color="D9D9E3"/>
                                    <w:right w:val="single" w:sz="2" w:space="0" w:color="D9D9E3"/>
                                  </w:divBdr>
                                  <w:divsChild>
                                    <w:div w:id="1433086490">
                                      <w:marLeft w:val="0"/>
                                      <w:marRight w:val="0"/>
                                      <w:marTop w:val="0"/>
                                      <w:marBottom w:val="0"/>
                                      <w:divBdr>
                                        <w:top w:val="single" w:sz="2" w:space="0" w:color="D9D9E3"/>
                                        <w:left w:val="single" w:sz="2" w:space="0" w:color="D9D9E3"/>
                                        <w:bottom w:val="single" w:sz="2" w:space="0" w:color="D9D9E3"/>
                                        <w:right w:val="single" w:sz="2" w:space="0" w:color="D9D9E3"/>
                                      </w:divBdr>
                                      <w:divsChild>
                                        <w:div w:id="733162161">
                                          <w:marLeft w:val="0"/>
                                          <w:marRight w:val="0"/>
                                          <w:marTop w:val="0"/>
                                          <w:marBottom w:val="0"/>
                                          <w:divBdr>
                                            <w:top w:val="single" w:sz="2" w:space="0" w:color="D9D9E3"/>
                                            <w:left w:val="single" w:sz="2" w:space="0" w:color="D9D9E3"/>
                                            <w:bottom w:val="single" w:sz="2" w:space="0" w:color="D9D9E3"/>
                                            <w:right w:val="single" w:sz="2" w:space="0" w:color="D9D9E3"/>
                                          </w:divBdr>
                                          <w:divsChild>
                                            <w:div w:id="405761233">
                                              <w:marLeft w:val="0"/>
                                              <w:marRight w:val="0"/>
                                              <w:marTop w:val="0"/>
                                              <w:marBottom w:val="0"/>
                                              <w:divBdr>
                                                <w:top w:val="single" w:sz="2" w:space="0" w:color="D9D9E3"/>
                                                <w:left w:val="single" w:sz="2" w:space="0" w:color="D9D9E3"/>
                                                <w:bottom w:val="single" w:sz="2" w:space="0" w:color="D9D9E3"/>
                                                <w:right w:val="single" w:sz="2" w:space="0" w:color="D9D9E3"/>
                                              </w:divBdr>
                                              <w:divsChild>
                                                <w:div w:id="2111731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11370">
      <w:bodyDiv w:val="1"/>
      <w:marLeft w:val="0"/>
      <w:marRight w:val="0"/>
      <w:marTop w:val="0"/>
      <w:marBottom w:val="0"/>
      <w:divBdr>
        <w:top w:val="none" w:sz="0" w:space="0" w:color="auto"/>
        <w:left w:val="none" w:sz="0" w:space="0" w:color="auto"/>
        <w:bottom w:val="none" w:sz="0" w:space="0" w:color="auto"/>
        <w:right w:val="none" w:sz="0" w:space="0" w:color="auto"/>
      </w:divBdr>
      <w:divsChild>
        <w:div w:id="569461382">
          <w:marLeft w:val="0"/>
          <w:marRight w:val="0"/>
          <w:marTop w:val="0"/>
          <w:marBottom w:val="0"/>
          <w:divBdr>
            <w:top w:val="single" w:sz="2" w:space="0" w:color="auto"/>
            <w:left w:val="single" w:sz="2" w:space="0" w:color="auto"/>
            <w:bottom w:val="single" w:sz="6" w:space="0" w:color="auto"/>
            <w:right w:val="single" w:sz="2" w:space="0" w:color="auto"/>
          </w:divBdr>
          <w:divsChild>
            <w:div w:id="160985436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668050">
                  <w:marLeft w:val="0"/>
                  <w:marRight w:val="0"/>
                  <w:marTop w:val="0"/>
                  <w:marBottom w:val="0"/>
                  <w:divBdr>
                    <w:top w:val="single" w:sz="2" w:space="0" w:color="D9D9E3"/>
                    <w:left w:val="single" w:sz="2" w:space="0" w:color="D9D9E3"/>
                    <w:bottom w:val="single" w:sz="2" w:space="0" w:color="D9D9E3"/>
                    <w:right w:val="single" w:sz="2" w:space="0" w:color="D9D9E3"/>
                  </w:divBdr>
                  <w:divsChild>
                    <w:div w:id="2061633719">
                      <w:marLeft w:val="0"/>
                      <w:marRight w:val="0"/>
                      <w:marTop w:val="0"/>
                      <w:marBottom w:val="0"/>
                      <w:divBdr>
                        <w:top w:val="single" w:sz="2" w:space="0" w:color="D9D9E3"/>
                        <w:left w:val="single" w:sz="2" w:space="0" w:color="D9D9E3"/>
                        <w:bottom w:val="single" w:sz="2" w:space="0" w:color="D9D9E3"/>
                        <w:right w:val="single" w:sz="2" w:space="0" w:color="D9D9E3"/>
                      </w:divBdr>
                      <w:divsChild>
                        <w:div w:id="1829320347">
                          <w:marLeft w:val="0"/>
                          <w:marRight w:val="0"/>
                          <w:marTop w:val="0"/>
                          <w:marBottom w:val="0"/>
                          <w:divBdr>
                            <w:top w:val="single" w:sz="2" w:space="0" w:color="D9D9E3"/>
                            <w:left w:val="single" w:sz="2" w:space="0" w:color="D9D9E3"/>
                            <w:bottom w:val="single" w:sz="2" w:space="0" w:color="D9D9E3"/>
                            <w:right w:val="single" w:sz="2" w:space="0" w:color="D9D9E3"/>
                          </w:divBdr>
                          <w:divsChild>
                            <w:div w:id="875703505">
                              <w:marLeft w:val="0"/>
                              <w:marRight w:val="0"/>
                              <w:marTop w:val="0"/>
                              <w:marBottom w:val="0"/>
                              <w:divBdr>
                                <w:top w:val="single" w:sz="2" w:space="0" w:color="D9D9E3"/>
                                <w:left w:val="single" w:sz="2" w:space="0" w:color="D9D9E3"/>
                                <w:bottom w:val="single" w:sz="2" w:space="0" w:color="D9D9E3"/>
                                <w:right w:val="single" w:sz="2" w:space="0" w:color="D9D9E3"/>
                              </w:divBdr>
                              <w:divsChild>
                                <w:div w:id="848830484">
                                  <w:marLeft w:val="0"/>
                                  <w:marRight w:val="0"/>
                                  <w:marTop w:val="0"/>
                                  <w:marBottom w:val="0"/>
                                  <w:divBdr>
                                    <w:top w:val="single" w:sz="2" w:space="0" w:color="D9D9E3"/>
                                    <w:left w:val="single" w:sz="2" w:space="0" w:color="D9D9E3"/>
                                    <w:bottom w:val="single" w:sz="2" w:space="0" w:color="D9D9E3"/>
                                    <w:right w:val="single" w:sz="2" w:space="0" w:color="D9D9E3"/>
                                  </w:divBdr>
                                  <w:divsChild>
                                    <w:div w:id="223415379">
                                      <w:marLeft w:val="0"/>
                                      <w:marRight w:val="0"/>
                                      <w:marTop w:val="0"/>
                                      <w:marBottom w:val="0"/>
                                      <w:divBdr>
                                        <w:top w:val="single" w:sz="2" w:space="0" w:color="D9D9E3"/>
                                        <w:left w:val="single" w:sz="2" w:space="0" w:color="D9D9E3"/>
                                        <w:bottom w:val="single" w:sz="2" w:space="0" w:color="D9D9E3"/>
                                        <w:right w:val="single" w:sz="2" w:space="0" w:color="D9D9E3"/>
                                      </w:divBdr>
                                      <w:divsChild>
                                        <w:div w:id="1169521529">
                                          <w:marLeft w:val="0"/>
                                          <w:marRight w:val="0"/>
                                          <w:marTop w:val="0"/>
                                          <w:marBottom w:val="0"/>
                                          <w:divBdr>
                                            <w:top w:val="single" w:sz="2" w:space="0" w:color="D9D9E3"/>
                                            <w:left w:val="single" w:sz="2" w:space="0" w:color="D9D9E3"/>
                                            <w:bottom w:val="single" w:sz="2" w:space="0" w:color="D9D9E3"/>
                                            <w:right w:val="single" w:sz="2" w:space="0" w:color="D9D9E3"/>
                                          </w:divBdr>
                                        </w:div>
                                        <w:div w:id="1431198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4112771">
                                      <w:marLeft w:val="0"/>
                                      <w:marRight w:val="0"/>
                                      <w:marTop w:val="0"/>
                                      <w:marBottom w:val="0"/>
                                      <w:divBdr>
                                        <w:top w:val="single" w:sz="2" w:space="0" w:color="D9D9E3"/>
                                        <w:left w:val="single" w:sz="2" w:space="0" w:color="D9D9E3"/>
                                        <w:bottom w:val="single" w:sz="2" w:space="0" w:color="D9D9E3"/>
                                        <w:right w:val="single" w:sz="2" w:space="0" w:color="D9D9E3"/>
                                      </w:divBdr>
                                      <w:divsChild>
                                        <w:div w:id="530264421">
                                          <w:marLeft w:val="0"/>
                                          <w:marRight w:val="0"/>
                                          <w:marTop w:val="0"/>
                                          <w:marBottom w:val="0"/>
                                          <w:divBdr>
                                            <w:top w:val="single" w:sz="2" w:space="0" w:color="D9D9E3"/>
                                            <w:left w:val="single" w:sz="2" w:space="0" w:color="D9D9E3"/>
                                            <w:bottom w:val="single" w:sz="2" w:space="0" w:color="D9D9E3"/>
                                            <w:right w:val="single" w:sz="2" w:space="0" w:color="D9D9E3"/>
                                          </w:divBdr>
                                        </w:div>
                                        <w:div w:id="619730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1283933">
      <w:bodyDiv w:val="1"/>
      <w:marLeft w:val="0"/>
      <w:marRight w:val="0"/>
      <w:marTop w:val="0"/>
      <w:marBottom w:val="0"/>
      <w:divBdr>
        <w:top w:val="none" w:sz="0" w:space="0" w:color="auto"/>
        <w:left w:val="none" w:sz="0" w:space="0" w:color="auto"/>
        <w:bottom w:val="none" w:sz="0" w:space="0" w:color="auto"/>
        <w:right w:val="none" w:sz="0" w:space="0" w:color="auto"/>
      </w:divBdr>
    </w:div>
    <w:div w:id="181819140">
      <w:bodyDiv w:val="1"/>
      <w:marLeft w:val="0"/>
      <w:marRight w:val="0"/>
      <w:marTop w:val="0"/>
      <w:marBottom w:val="0"/>
      <w:divBdr>
        <w:top w:val="none" w:sz="0" w:space="0" w:color="auto"/>
        <w:left w:val="none" w:sz="0" w:space="0" w:color="auto"/>
        <w:bottom w:val="none" w:sz="0" w:space="0" w:color="auto"/>
        <w:right w:val="none" w:sz="0" w:space="0" w:color="auto"/>
      </w:divBdr>
      <w:divsChild>
        <w:div w:id="295375480">
          <w:marLeft w:val="0"/>
          <w:marRight w:val="0"/>
          <w:marTop w:val="0"/>
          <w:marBottom w:val="0"/>
          <w:divBdr>
            <w:top w:val="single" w:sz="6" w:space="0" w:color="D9D9E3"/>
            <w:left w:val="single" w:sz="2" w:space="0" w:color="D9D9E3"/>
            <w:bottom w:val="single" w:sz="2" w:space="0" w:color="D9D9E3"/>
            <w:right w:val="single" w:sz="2" w:space="0" w:color="D9D9E3"/>
          </w:divBdr>
        </w:div>
        <w:div w:id="1483237089">
          <w:marLeft w:val="0"/>
          <w:marRight w:val="0"/>
          <w:marTop w:val="0"/>
          <w:marBottom w:val="0"/>
          <w:divBdr>
            <w:top w:val="single" w:sz="2" w:space="0" w:color="D9D9E3"/>
            <w:left w:val="single" w:sz="2" w:space="0" w:color="D9D9E3"/>
            <w:bottom w:val="single" w:sz="2" w:space="0" w:color="D9D9E3"/>
            <w:right w:val="single" w:sz="2" w:space="0" w:color="D9D9E3"/>
          </w:divBdr>
          <w:divsChild>
            <w:div w:id="8484157">
              <w:marLeft w:val="0"/>
              <w:marRight w:val="0"/>
              <w:marTop w:val="0"/>
              <w:marBottom w:val="0"/>
              <w:divBdr>
                <w:top w:val="single" w:sz="2" w:space="0" w:color="D9D9E3"/>
                <w:left w:val="single" w:sz="2" w:space="0" w:color="D9D9E3"/>
                <w:bottom w:val="single" w:sz="2" w:space="0" w:color="D9D9E3"/>
                <w:right w:val="single" w:sz="2" w:space="0" w:color="D9D9E3"/>
              </w:divBdr>
              <w:divsChild>
                <w:div w:id="1164010633">
                  <w:marLeft w:val="0"/>
                  <w:marRight w:val="0"/>
                  <w:marTop w:val="0"/>
                  <w:marBottom w:val="0"/>
                  <w:divBdr>
                    <w:top w:val="single" w:sz="2" w:space="0" w:color="D9D9E3"/>
                    <w:left w:val="single" w:sz="2" w:space="0" w:color="D9D9E3"/>
                    <w:bottom w:val="single" w:sz="2" w:space="0" w:color="D9D9E3"/>
                    <w:right w:val="single" w:sz="2" w:space="0" w:color="D9D9E3"/>
                  </w:divBdr>
                  <w:divsChild>
                    <w:div w:id="778641352">
                      <w:marLeft w:val="0"/>
                      <w:marRight w:val="0"/>
                      <w:marTop w:val="0"/>
                      <w:marBottom w:val="0"/>
                      <w:divBdr>
                        <w:top w:val="single" w:sz="2" w:space="0" w:color="D9D9E3"/>
                        <w:left w:val="single" w:sz="2" w:space="0" w:color="D9D9E3"/>
                        <w:bottom w:val="single" w:sz="2" w:space="0" w:color="D9D9E3"/>
                        <w:right w:val="single" w:sz="2" w:space="0" w:color="D9D9E3"/>
                      </w:divBdr>
                      <w:divsChild>
                        <w:div w:id="1624580797">
                          <w:marLeft w:val="0"/>
                          <w:marRight w:val="0"/>
                          <w:marTop w:val="0"/>
                          <w:marBottom w:val="0"/>
                          <w:divBdr>
                            <w:top w:val="single" w:sz="2" w:space="0" w:color="auto"/>
                            <w:left w:val="single" w:sz="2" w:space="0" w:color="auto"/>
                            <w:bottom w:val="single" w:sz="6" w:space="0" w:color="auto"/>
                            <w:right w:val="single" w:sz="2" w:space="0" w:color="auto"/>
                          </w:divBdr>
                          <w:divsChild>
                            <w:div w:id="13933151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140624">
                                  <w:marLeft w:val="0"/>
                                  <w:marRight w:val="0"/>
                                  <w:marTop w:val="0"/>
                                  <w:marBottom w:val="0"/>
                                  <w:divBdr>
                                    <w:top w:val="single" w:sz="2" w:space="0" w:color="D9D9E3"/>
                                    <w:left w:val="single" w:sz="2" w:space="0" w:color="D9D9E3"/>
                                    <w:bottom w:val="single" w:sz="2" w:space="0" w:color="D9D9E3"/>
                                    <w:right w:val="single" w:sz="2" w:space="0" w:color="D9D9E3"/>
                                  </w:divBdr>
                                  <w:divsChild>
                                    <w:div w:id="1129012499">
                                      <w:marLeft w:val="0"/>
                                      <w:marRight w:val="0"/>
                                      <w:marTop w:val="0"/>
                                      <w:marBottom w:val="0"/>
                                      <w:divBdr>
                                        <w:top w:val="single" w:sz="2" w:space="0" w:color="D9D9E3"/>
                                        <w:left w:val="single" w:sz="2" w:space="0" w:color="D9D9E3"/>
                                        <w:bottom w:val="single" w:sz="2" w:space="0" w:color="D9D9E3"/>
                                        <w:right w:val="single" w:sz="2" w:space="0" w:color="D9D9E3"/>
                                      </w:divBdr>
                                      <w:divsChild>
                                        <w:div w:id="1590651493">
                                          <w:marLeft w:val="0"/>
                                          <w:marRight w:val="0"/>
                                          <w:marTop w:val="0"/>
                                          <w:marBottom w:val="0"/>
                                          <w:divBdr>
                                            <w:top w:val="single" w:sz="2" w:space="0" w:color="D9D9E3"/>
                                            <w:left w:val="single" w:sz="2" w:space="0" w:color="D9D9E3"/>
                                            <w:bottom w:val="single" w:sz="2" w:space="0" w:color="D9D9E3"/>
                                            <w:right w:val="single" w:sz="2" w:space="0" w:color="D9D9E3"/>
                                          </w:divBdr>
                                          <w:divsChild>
                                            <w:div w:id="825050016">
                                              <w:marLeft w:val="0"/>
                                              <w:marRight w:val="0"/>
                                              <w:marTop w:val="0"/>
                                              <w:marBottom w:val="0"/>
                                              <w:divBdr>
                                                <w:top w:val="single" w:sz="2" w:space="0" w:color="D9D9E3"/>
                                                <w:left w:val="single" w:sz="2" w:space="0" w:color="D9D9E3"/>
                                                <w:bottom w:val="single" w:sz="2" w:space="0" w:color="D9D9E3"/>
                                                <w:right w:val="single" w:sz="2" w:space="0" w:color="D9D9E3"/>
                                              </w:divBdr>
                                              <w:divsChild>
                                                <w:div w:id="1397045897">
                                                  <w:marLeft w:val="0"/>
                                                  <w:marRight w:val="0"/>
                                                  <w:marTop w:val="0"/>
                                                  <w:marBottom w:val="0"/>
                                                  <w:divBdr>
                                                    <w:top w:val="single" w:sz="2" w:space="0" w:color="D9D9E3"/>
                                                    <w:left w:val="single" w:sz="2" w:space="0" w:color="D9D9E3"/>
                                                    <w:bottom w:val="single" w:sz="2" w:space="0" w:color="D9D9E3"/>
                                                    <w:right w:val="single" w:sz="2" w:space="0" w:color="D9D9E3"/>
                                                  </w:divBdr>
                                                  <w:divsChild>
                                                    <w:div w:id="1795440556">
                                                      <w:marLeft w:val="0"/>
                                                      <w:marRight w:val="0"/>
                                                      <w:marTop w:val="0"/>
                                                      <w:marBottom w:val="0"/>
                                                      <w:divBdr>
                                                        <w:top w:val="single" w:sz="2" w:space="0" w:color="D9D9E3"/>
                                                        <w:left w:val="single" w:sz="2" w:space="0" w:color="D9D9E3"/>
                                                        <w:bottom w:val="single" w:sz="2" w:space="0" w:color="D9D9E3"/>
                                                        <w:right w:val="single" w:sz="2" w:space="0" w:color="D9D9E3"/>
                                                      </w:divBdr>
                                                      <w:divsChild>
                                                        <w:div w:id="210003224">
                                                          <w:marLeft w:val="0"/>
                                                          <w:marRight w:val="0"/>
                                                          <w:marTop w:val="0"/>
                                                          <w:marBottom w:val="0"/>
                                                          <w:divBdr>
                                                            <w:top w:val="single" w:sz="2" w:space="0" w:color="D9D9E3"/>
                                                            <w:left w:val="single" w:sz="2" w:space="0" w:color="D9D9E3"/>
                                                            <w:bottom w:val="single" w:sz="2" w:space="0" w:color="D9D9E3"/>
                                                            <w:right w:val="single" w:sz="2" w:space="0" w:color="D9D9E3"/>
                                                          </w:divBdr>
                                                        </w:div>
                                                        <w:div w:id="1868524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82213336">
      <w:bodyDiv w:val="1"/>
      <w:marLeft w:val="0"/>
      <w:marRight w:val="0"/>
      <w:marTop w:val="0"/>
      <w:marBottom w:val="0"/>
      <w:divBdr>
        <w:top w:val="none" w:sz="0" w:space="0" w:color="auto"/>
        <w:left w:val="none" w:sz="0" w:space="0" w:color="auto"/>
        <w:bottom w:val="none" w:sz="0" w:space="0" w:color="auto"/>
        <w:right w:val="none" w:sz="0" w:space="0" w:color="auto"/>
      </w:divBdr>
      <w:divsChild>
        <w:div w:id="2032367124">
          <w:marLeft w:val="0"/>
          <w:marRight w:val="0"/>
          <w:marTop w:val="0"/>
          <w:marBottom w:val="0"/>
          <w:divBdr>
            <w:top w:val="single" w:sz="2" w:space="0" w:color="auto"/>
            <w:left w:val="single" w:sz="2" w:space="0" w:color="auto"/>
            <w:bottom w:val="single" w:sz="6" w:space="0" w:color="auto"/>
            <w:right w:val="single" w:sz="2" w:space="0" w:color="auto"/>
          </w:divBdr>
          <w:divsChild>
            <w:div w:id="1068960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408998">
                  <w:marLeft w:val="0"/>
                  <w:marRight w:val="0"/>
                  <w:marTop w:val="0"/>
                  <w:marBottom w:val="0"/>
                  <w:divBdr>
                    <w:top w:val="single" w:sz="2" w:space="0" w:color="D9D9E3"/>
                    <w:left w:val="single" w:sz="2" w:space="0" w:color="D9D9E3"/>
                    <w:bottom w:val="single" w:sz="2" w:space="0" w:color="D9D9E3"/>
                    <w:right w:val="single" w:sz="2" w:space="0" w:color="D9D9E3"/>
                  </w:divBdr>
                  <w:divsChild>
                    <w:div w:id="996693667">
                      <w:marLeft w:val="0"/>
                      <w:marRight w:val="0"/>
                      <w:marTop w:val="0"/>
                      <w:marBottom w:val="0"/>
                      <w:divBdr>
                        <w:top w:val="single" w:sz="2" w:space="0" w:color="D9D9E3"/>
                        <w:left w:val="single" w:sz="2" w:space="0" w:color="D9D9E3"/>
                        <w:bottom w:val="single" w:sz="2" w:space="0" w:color="D9D9E3"/>
                        <w:right w:val="single" w:sz="2" w:space="0" w:color="D9D9E3"/>
                      </w:divBdr>
                      <w:divsChild>
                        <w:div w:id="650644532">
                          <w:marLeft w:val="0"/>
                          <w:marRight w:val="0"/>
                          <w:marTop w:val="0"/>
                          <w:marBottom w:val="0"/>
                          <w:divBdr>
                            <w:top w:val="single" w:sz="2" w:space="0" w:color="D9D9E3"/>
                            <w:left w:val="single" w:sz="2" w:space="0" w:color="D9D9E3"/>
                            <w:bottom w:val="single" w:sz="2" w:space="0" w:color="D9D9E3"/>
                            <w:right w:val="single" w:sz="2" w:space="0" w:color="D9D9E3"/>
                          </w:divBdr>
                          <w:divsChild>
                            <w:div w:id="577522467">
                              <w:marLeft w:val="0"/>
                              <w:marRight w:val="0"/>
                              <w:marTop w:val="0"/>
                              <w:marBottom w:val="0"/>
                              <w:divBdr>
                                <w:top w:val="single" w:sz="2" w:space="0" w:color="D9D9E3"/>
                                <w:left w:val="single" w:sz="2" w:space="0" w:color="D9D9E3"/>
                                <w:bottom w:val="single" w:sz="2" w:space="0" w:color="D9D9E3"/>
                                <w:right w:val="single" w:sz="2" w:space="0" w:color="D9D9E3"/>
                              </w:divBdr>
                              <w:divsChild>
                                <w:div w:id="1945457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867013">
      <w:bodyDiv w:val="1"/>
      <w:marLeft w:val="0"/>
      <w:marRight w:val="0"/>
      <w:marTop w:val="0"/>
      <w:marBottom w:val="0"/>
      <w:divBdr>
        <w:top w:val="none" w:sz="0" w:space="0" w:color="auto"/>
        <w:left w:val="none" w:sz="0" w:space="0" w:color="auto"/>
        <w:bottom w:val="none" w:sz="0" w:space="0" w:color="auto"/>
        <w:right w:val="none" w:sz="0" w:space="0" w:color="auto"/>
      </w:divBdr>
      <w:divsChild>
        <w:div w:id="1658530506">
          <w:marLeft w:val="0"/>
          <w:marRight w:val="0"/>
          <w:marTop w:val="0"/>
          <w:marBottom w:val="0"/>
          <w:divBdr>
            <w:top w:val="single" w:sz="2" w:space="0" w:color="auto"/>
            <w:left w:val="single" w:sz="2" w:space="0" w:color="auto"/>
            <w:bottom w:val="single" w:sz="6" w:space="0" w:color="auto"/>
            <w:right w:val="single" w:sz="2" w:space="0" w:color="auto"/>
          </w:divBdr>
          <w:divsChild>
            <w:div w:id="1319188243">
              <w:marLeft w:val="0"/>
              <w:marRight w:val="0"/>
              <w:marTop w:val="100"/>
              <w:marBottom w:val="100"/>
              <w:divBdr>
                <w:top w:val="single" w:sz="2" w:space="0" w:color="D9D9E3"/>
                <w:left w:val="single" w:sz="2" w:space="0" w:color="D9D9E3"/>
                <w:bottom w:val="single" w:sz="2" w:space="0" w:color="D9D9E3"/>
                <w:right w:val="single" w:sz="2" w:space="0" w:color="D9D9E3"/>
              </w:divBdr>
              <w:divsChild>
                <w:div w:id="145514611">
                  <w:marLeft w:val="0"/>
                  <w:marRight w:val="0"/>
                  <w:marTop w:val="0"/>
                  <w:marBottom w:val="0"/>
                  <w:divBdr>
                    <w:top w:val="single" w:sz="2" w:space="0" w:color="D9D9E3"/>
                    <w:left w:val="single" w:sz="2" w:space="0" w:color="D9D9E3"/>
                    <w:bottom w:val="single" w:sz="2" w:space="0" w:color="D9D9E3"/>
                    <w:right w:val="single" w:sz="2" w:space="0" w:color="D9D9E3"/>
                  </w:divBdr>
                  <w:divsChild>
                    <w:div w:id="2129541001">
                      <w:marLeft w:val="0"/>
                      <w:marRight w:val="0"/>
                      <w:marTop w:val="0"/>
                      <w:marBottom w:val="0"/>
                      <w:divBdr>
                        <w:top w:val="single" w:sz="2" w:space="0" w:color="D9D9E3"/>
                        <w:left w:val="single" w:sz="2" w:space="0" w:color="D9D9E3"/>
                        <w:bottom w:val="single" w:sz="2" w:space="0" w:color="D9D9E3"/>
                        <w:right w:val="single" w:sz="2" w:space="0" w:color="D9D9E3"/>
                      </w:divBdr>
                      <w:divsChild>
                        <w:div w:id="1539007922">
                          <w:marLeft w:val="0"/>
                          <w:marRight w:val="0"/>
                          <w:marTop w:val="0"/>
                          <w:marBottom w:val="0"/>
                          <w:divBdr>
                            <w:top w:val="single" w:sz="2" w:space="0" w:color="D9D9E3"/>
                            <w:left w:val="single" w:sz="2" w:space="0" w:color="D9D9E3"/>
                            <w:bottom w:val="single" w:sz="2" w:space="0" w:color="D9D9E3"/>
                            <w:right w:val="single" w:sz="2" w:space="0" w:color="D9D9E3"/>
                          </w:divBdr>
                          <w:divsChild>
                            <w:div w:id="1807577682">
                              <w:marLeft w:val="0"/>
                              <w:marRight w:val="0"/>
                              <w:marTop w:val="0"/>
                              <w:marBottom w:val="0"/>
                              <w:divBdr>
                                <w:top w:val="single" w:sz="2" w:space="0" w:color="D9D9E3"/>
                                <w:left w:val="single" w:sz="2" w:space="0" w:color="D9D9E3"/>
                                <w:bottom w:val="single" w:sz="2" w:space="0" w:color="D9D9E3"/>
                                <w:right w:val="single" w:sz="2" w:space="0" w:color="D9D9E3"/>
                              </w:divBdr>
                              <w:divsChild>
                                <w:div w:id="277106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04606">
      <w:bodyDiv w:val="1"/>
      <w:marLeft w:val="0"/>
      <w:marRight w:val="0"/>
      <w:marTop w:val="0"/>
      <w:marBottom w:val="0"/>
      <w:divBdr>
        <w:top w:val="none" w:sz="0" w:space="0" w:color="auto"/>
        <w:left w:val="none" w:sz="0" w:space="0" w:color="auto"/>
        <w:bottom w:val="none" w:sz="0" w:space="0" w:color="auto"/>
        <w:right w:val="none" w:sz="0" w:space="0" w:color="auto"/>
      </w:divBdr>
      <w:divsChild>
        <w:div w:id="1071781086">
          <w:marLeft w:val="0"/>
          <w:marRight w:val="0"/>
          <w:marTop w:val="0"/>
          <w:marBottom w:val="0"/>
          <w:divBdr>
            <w:top w:val="single" w:sz="2" w:space="0" w:color="auto"/>
            <w:left w:val="single" w:sz="2" w:space="0" w:color="auto"/>
            <w:bottom w:val="single" w:sz="6" w:space="0" w:color="auto"/>
            <w:right w:val="single" w:sz="2" w:space="0" w:color="auto"/>
          </w:divBdr>
          <w:divsChild>
            <w:div w:id="219942641">
              <w:marLeft w:val="0"/>
              <w:marRight w:val="0"/>
              <w:marTop w:val="100"/>
              <w:marBottom w:val="100"/>
              <w:divBdr>
                <w:top w:val="single" w:sz="2" w:space="0" w:color="D9D9E3"/>
                <w:left w:val="single" w:sz="2" w:space="0" w:color="D9D9E3"/>
                <w:bottom w:val="single" w:sz="2" w:space="0" w:color="D9D9E3"/>
                <w:right w:val="single" w:sz="2" w:space="0" w:color="D9D9E3"/>
              </w:divBdr>
              <w:divsChild>
                <w:div w:id="898714443">
                  <w:marLeft w:val="0"/>
                  <w:marRight w:val="0"/>
                  <w:marTop w:val="0"/>
                  <w:marBottom w:val="0"/>
                  <w:divBdr>
                    <w:top w:val="single" w:sz="2" w:space="0" w:color="D9D9E3"/>
                    <w:left w:val="single" w:sz="2" w:space="0" w:color="D9D9E3"/>
                    <w:bottom w:val="single" w:sz="2" w:space="0" w:color="D9D9E3"/>
                    <w:right w:val="single" w:sz="2" w:space="0" w:color="D9D9E3"/>
                  </w:divBdr>
                  <w:divsChild>
                    <w:div w:id="1791508482">
                      <w:marLeft w:val="0"/>
                      <w:marRight w:val="0"/>
                      <w:marTop w:val="0"/>
                      <w:marBottom w:val="0"/>
                      <w:divBdr>
                        <w:top w:val="single" w:sz="2" w:space="0" w:color="D9D9E3"/>
                        <w:left w:val="single" w:sz="2" w:space="0" w:color="D9D9E3"/>
                        <w:bottom w:val="single" w:sz="2" w:space="0" w:color="D9D9E3"/>
                        <w:right w:val="single" w:sz="2" w:space="0" w:color="D9D9E3"/>
                      </w:divBdr>
                      <w:divsChild>
                        <w:div w:id="1717698599">
                          <w:marLeft w:val="0"/>
                          <w:marRight w:val="0"/>
                          <w:marTop w:val="0"/>
                          <w:marBottom w:val="0"/>
                          <w:divBdr>
                            <w:top w:val="single" w:sz="2" w:space="0" w:color="D9D9E3"/>
                            <w:left w:val="single" w:sz="2" w:space="0" w:color="D9D9E3"/>
                            <w:bottom w:val="single" w:sz="2" w:space="0" w:color="D9D9E3"/>
                            <w:right w:val="single" w:sz="2" w:space="0" w:color="D9D9E3"/>
                          </w:divBdr>
                          <w:divsChild>
                            <w:div w:id="1589269783">
                              <w:marLeft w:val="0"/>
                              <w:marRight w:val="0"/>
                              <w:marTop w:val="0"/>
                              <w:marBottom w:val="0"/>
                              <w:divBdr>
                                <w:top w:val="single" w:sz="2" w:space="0" w:color="D9D9E3"/>
                                <w:left w:val="single" w:sz="2" w:space="0" w:color="D9D9E3"/>
                                <w:bottom w:val="single" w:sz="2" w:space="0" w:color="D9D9E3"/>
                                <w:right w:val="single" w:sz="2" w:space="0" w:color="D9D9E3"/>
                              </w:divBdr>
                              <w:divsChild>
                                <w:div w:id="9594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539231">
      <w:bodyDiv w:val="1"/>
      <w:marLeft w:val="0"/>
      <w:marRight w:val="0"/>
      <w:marTop w:val="0"/>
      <w:marBottom w:val="0"/>
      <w:divBdr>
        <w:top w:val="none" w:sz="0" w:space="0" w:color="auto"/>
        <w:left w:val="none" w:sz="0" w:space="0" w:color="auto"/>
        <w:bottom w:val="none" w:sz="0" w:space="0" w:color="auto"/>
        <w:right w:val="none" w:sz="0" w:space="0" w:color="auto"/>
      </w:divBdr>
      <w:divsChild>
        <w:div w:id="495456497">
          <w:marLeft w:val="0"/>
          <w:marRight w:val="0"/>
          <w:marTop w:val="0"/>
          <w:marBottom w:val="0"/>
          <w:divBdr>
            <w:top w:val="single" w:sz="2" w:space="0" w:color="auto"/>
            <w:left w:val="single" w:sz="2" w:space="0" w:color="auto"/>
            <w:bottom w:val="single" w:sz="6" w:space="0" w:color="auto"/>
            <w:right w:val="single" w:sz="2" w:space="0" w:color="auto"/>
          </w:divBdr>
          <w:divsChild>
            <w:div w:id="1109541873">
              <w:marLeft w:val="0"/>
              <w:marRight w:val="0"/>
              <w:marTop w:val="100"/>
              <w:marBottom w:val="100"/>
              <w:divBdr>
                <w:top w:val="single" w:sz="2" w:space="0" w:color="D9D9E3"/>
                <w:left w:val="single" w:sz="2" w:space="0" w:color="D9D9E3"/>
                <w:bottom w:val="single" w:sz="2" w:space="0" w:color="D9D9E3"/>
                <w:right w:val="single" w:sz="2" w:space="0" w:color="D9D9E3"/>
              </w:divBdr>
              <w:divsChild>
                <w:div w:id="664862808">
                  <w:marLeft w:val="0"/>
                  <w:marRight w:val="0"/>
                  <w:marTop w:val="0"/>
                  <w:marBottom w:val="0"/>
                  <w:divBdr>
                    <w:top w:val="single" w:sz="2" w:space="0" w:color="D9D9E3"/>
                    <w:left w:val="single" w:sz="2" w:space="0" w:color="D9D9E3"/>
                    <w:bottom w:val="single" w:sz="2" w:space="0" w:color="D9D9E3"/>
                    <w:right w:val="single" w:sz="2" w:space="0" w:color="D9D9E3"/>
                  </w:divBdr>
                  <w:divsChild>
                    <w:div w:id="68770416">
                      <w:marLeft w:val="0"/>
                      <w:marRight w:val="0"/>
                      <w:marTop w:val="0"/>
                      <w:marBottom w:val="0"/>
                      <w:divBdr>
                        <w:top w:val="single" w:sz="2" w:space="0" w:color="D9D9E3"/>
                        <w:left w:val="single" w:sz="2" w:space="0" w:color="D9D9E3"/>
                        <w:bottom w:val="single" w:sz="2" w:space="0" w:color="D9D9E3"/>
                        <w:right w:val="single" w:sz="2" w:space="0" w:color="D9D9E3"/>
                      </w:divBdr>
                      <w:divsChild>
                        <w:div w:id="1784035369">
                          <w:marLeft w:val="0"/>
                          <w:marRight w:val="0"/>
                          <w:marTop w:val="0"/>
                          <w:marBottom w:val="0"/>
                          <w:divBdr>
                            <w:top w:val="single" w:sz="2" w:space="0" w:color="D9D9E3"/>
                            <w:left w:val="single" w:sz="2" w:space="0" w:color="D9D9E3"/>
                            <w:bottom w:val="single" w:sz="2" w:space="0" w:color="D9D9E3"/>
                            <w:right w:val="single" w:sz="2" w:space="0" w:color="D9D9E3"/>
                          </w:divBdr>
                          <w:divsChild>
                            <w:div w:id="1009059533">
                              <w:marLeft w:val="0"/>
                              <w:marRight w:val="0"/>
                              <w:marTop w:val="0"/>
                              <w:marBottom w:val="0"/>
                              <w:divBdr>
                                <w:top w:val="single" w:sz="2" w:space="0" w:color="D9D9E3"/>
                                <w:left w:val="single" w:sz="2" w:space="0" w:color="D9D9E3"/>
                                <w:bottom w:val="single" w:sz="2" w:space="0" w:color="D9D9E3"/>
                                <w:right w:val="single" w:sz="2" w:space="0" w:color="D9D9E3"/>
                              </w:divBdr>
                              <w:divsChild>
                                <w:div w:id="1430660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49510">
      <w:bodyDiv w:val="1"/>
      <w:marLeft w:val="0"/>
      <w:marRight w:val="0"/>
      <w:marTop w:val="0"/>
      <w:marBottom w:val="0"/>
      <w:divBdr>
        <w:top w:val="none" w:sz="0" w:space="0" w:color="auto"/>
        <w:left w:val="none" w:sz="0" w:space="0" w:color="auto"/>
        <w:bottom w:val="none" w:sz="0" w:space="0" w:color="auto"/>
        <w:right w:val="none" w:sz="0" w:space="0" w:color="auto"/>
      </w:divBdr>
      <w:divsChild>
        <w:div w:id="717895400">
          <w:marLeft w:val="0"/>
          <w:marRight w:val="0"/>
          <w:marTop w:val="0"/>
          <w:marBottom w:val="0"/>
          <w:divBdr>
            <w:top w:val="single" w:sz="2" w:space="0" w:color="auto"/>
            <w:left w:val="single" w:sz="2" w:space="0" w:color="auto"/>
            <w:bottom w:val="single" w:sz="6" w:space="0" w:color="auto"/>
            <w:right w:val="single" w:sz="2" w:space="0" w:color="auto"/>
          </w:divBdr>
          <w:divsChild>
            <w:div w:id="111853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666398799">
                  <w:marLeft w:val="0"/>
                  <w:marRight w:val="0"/>
                  <w:marTop w:val="0"/>
                  <w:marBottom w:val="0"/>
                  <w:divBdr>
                    <w:top w:val="single" w:sz="2" w:space="0" w:color="D9D9E3"/>
                    <w:left w:val="single" w:sz="2" w:space="0" w:color="D9D9E3"/>
                    <w:bottom w:val="single" w:sz="2" w:space="0" w:color="D9D9E3"/>
                    <w:right w:val="single" w:sz="2" w:space="0" w:color="D9D9E3"/>
                  </w:divBdr>
                  <w:divsChild>
                    <w:div w:id="1145780773">
                      <w:marLeft w:val="0"/>
                      <w:marRight w:val="0"/>
                      <w:marTop w:val="0"/>
                      <w:marBottom w:val="0"/>
                      <w:divBdr>
                        <w:top w:val="single" w:sz="2" w:space="0" w:color="D9D9E3"/>
                        <w:left w:val="single" w:sz="2" w:space="0" w:color="D9D9E3"/>
                        <w:bottom w:val="single" w:sz="2" w:space="0" w:color="D9D9E3"/>
                        <w:right w:val="single" w:sz="2" w:space="0" w:color="D9D9E3"/>
                      </w:divBdr>
                      <w:divsChild>
                        <w:div w:id="702905054">
                          <w:marLeft w:val="0"/>
                          <w:marRight w:val="0"/>
                          <w:marTop w:val="0"/>
                          <w:marBottom w:val="0"/>
                          <w:divBdr>
                            <w:top w:val="single" w:sz="2" w:space="0" w:color="D9D9E3"/>
                            <w:left w:val="single" w:sz="2" w:space="0" w:color="D9D9E3"/>
                            <w:bottom w:val="single" w:sz="2" w:space="0" w:color="D9D9E3"/>
                            <w:right w:val="single" w:sz="2" w:space="0" w:color="D9D9E3"/>
                          </w:divBdr>
                          <w:divsChild>
                            <w:div w:id="1594774825">
                              <w:marLeft w:val="0"/>
                              <w:marRight w:val="0"/>
                              <w:marTop w:val="0"/>
                              <w:marBottom w:val="0"/>
                              <w:divBdr>
                                <w:top w:val="single" w:sz="2" w:space="0" w:color="D9D9E3"/>
                                <w:left w:val="single" w:sz="2" w:space="0" w:color="D9D9E3"/>
                                <w:bottom w:val="single" w:sz="2" w:space="0" w:color="D9D9E3"/>
                                <w:right w:val="single" w:sz="2" w:space="0" w:color="D9D9E3"/>
                              </w:divBdr>
                              <w:divsChild>
                                <w:div w:id="96144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694836">
      <w:bodyDiv w:val="1"/>
      <w:marLeft w:val="0"/>
      <w:marRight w:val="0"/>
      <w:marTop w:val="0"/>
      <w:marBottom w:val="0"/>
      <w:divBdr>
        <w:top w:val="none" w:sz="0" w:space="0" w:color="auto"/>
        <w:left w:val="none" w:sz="0" w:space="0" w:color="auto"/>
        <w:bottom w:val="none" w:sz="0" w:space="0" w:color="auto"/>
        <w:right w:val="none" w:sz="0" w:space="0" w:color="auto"/>
      </w:divBdr>
      <w:divsChild>
        <w:div w:id="294062998">
          <w:marLeft w:val="0"/>
          <w:marRight w:val="0"/>
          <w:marTop w:val="0"/>
          <w:marBottom w:val="0"/>
          <w:divBdr>
            <w:top w:val="single" w:sz="2" w:space="0" w:color="auto"/>
            <w:left w:val="single" w:sz="2" w:space="0" w:color="auto"/>
            <w:bottom w:val="single" w:sz="6" w:space="0" w:color="auto"/>
            <w:right w:val="single" w:sz="2" w:space="0" w:color="auto"/>
          </w:divBdr>
          <w:divsChild>
            <w:div w:id="65511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86659689">
                  <w:marLeft w:val="0"/>
                  <w:marRight w:val="0"/>
                  <w:marTop w:val="0"/>
                  <w:marBottom w:val="0"/>
                  <w:divBdr>
                    <w:top w:val="single" w:sz="2" w:space="0" w:color="D9D9E3"/>
                    <w:left w:val="single" w:sz="2" w:space="0" w:color="D9D9E3"/>
                    <w:bottom w:val="single" w:sz="2" w:space="0" w:color="D9D9E3"/>
                    <w:right w:val="single" w:sz="2" w:space="0" w:color="D9D9E3"/>
                  </w:divBdr>
                  <w:divsChild>
                    <w:div w:id="1480228810">
                      <w:marLeft w:val="0"/>
                      <w:marRight w:val="0"/>
                      <w:marTop w:val="0"/>
                      <w:marBottom w:val="0"/>
                      <w:divBdr>
                        <w:top w:val="single" w:sz="2" w:space="0" w:color="D9D9E3"/>
                        <w:left w:val="single" w:sz="2" w:space="0" w:color="D9D9E3"/>
                        <w:bottom w:val="single" w:sz="2" w:space="0" w:color="D9D9E3"/>
                        <w:right w:val="single" w:sz="2" w:space="0" w:color="D9D9E3"/>
                      </w:divBdr>
                      <w:divsChild>
                        <w:div w:id="1431389218">
                          <w:marLeft w:val="0"/>
                          <w:marRight w:val="0"/>
                          <w:marTop w:val="0"/>
                          <w:marBottom w:val="0"/>
                          <w:divBdr>
                            <w:top w:val="single" w:sz="2" w:space="0" w:color="D9D9E3"/>
                            <w:left w:val="single" w:sz="2" w:space="0" w:color="D9D9E3"/>
                            <w:bottom w:val="single" w:sz="2" w:space="0" w:color="D9D9E3"/>
                            <w:right w:val="single" w:sz="2" w:space="0" w:color="D9D9E3"/>
                          </w:divBdr>
                          <w:divsChild>
                            <w:div w:id="800726821">
                              <w:marLeft w:val="0"/>
                              <w:marRight w:val="0"/>
                              <w:marTop w:val="0"/>
                              <w:marBottom w:val="0"/>
                              <w:divBdr>
                                <w:top w:val="single" w:sz="2" w:space="0" w:color="D9D9E3"/>
                                <w:left w:val="single" w:sz="2" w:space="0" w:color="D9D9E3"/>
                                <w:bottom w:val="single" w:sz="2" w:space="0" w:color="D9D9E3"/>
                                <w:right w:val="single" w:sz="2" w:space="0" w:color="D9D9E3"/>
                              </w:divBdr>
                              <w:divsChild>
                                <w:div w:id="6464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620058">
      <w:bodyDiv w:val="1"/>
      <w:marLeft w:val="0"/>
      <w:marRight w:val="0"/>
      <w:marTop w:val="0"/>
      <w:marBottom w:val="0"/>
      <w:divBdr>
        <w:top w:val="none" w:sz="0" w:space="0" w:color="auto"/>
        <w:left w:val="none" w:sz="0" w:space="0" w:color="auto"/>
        <w:bottom w:val="none" w:sz="0" w:space="0" w:color="auto"/>
        <w:right w:val="none" w:sz="0" w:space="0" w:color="auto"/>
      </w:divBdr>
      <w:divsChild>
        <w:div w:id="1682007955">
          <w:marLeft w:val="0"/>
          <w:marRight w:val="0"/>
          <w:marTop w:val="0"/>
          <w:marBottom w:val="0"/>
          <w:divBdr>
            <w:top w:val="single" w:sz="2" w:space="0" w:color="auto"/>
            <w:left w:val="single" w:sz="2" w:space="0" w:color="auto"/>
            <w:bottom w:val="single" w:sz="6" w:space="0" w:color="auto"/>
            <w:right w:val="single" w:sz="2" w:space="0" w:color="auto"/>
          </w:divBdr>
          <w:divsChild>
            <w:div w:id="118443675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7233">
                  <w:marLeft w:val="0"/>
                  <w:marRight w:val="0"/>
                  <w:marTop w:val="0"/>
                  <w:marBottom w:val="0"/>
                  <w:divBdr>
                    <w:top w:val="single" w:sz="2" w:space="0" w:color="D9D9E3"/>
                    <w:left w:val="single" w:sz="2" w:space="0" w:color="D9D9E3"/>
                    <w:bottom w:val="single" w:sz="2" w:space="0" w:color="D9D9E3"/>
                    <w:right w:val="single" w:sz="2" w:space="0" w:color="D9D9E3"/>
                  </w:divBdr>
                  <w:divsChild>
                    <w:div w:id="1578707136">
                      <w:marLeft w:val="0"/>
                      <w:marRight w:val="0"/>
                      <w:marTop w:val="0"/>
                      <w:marBottom w:val="0"/>
                      <w:divBdr>
                        <w:top w:val="single" w:sz="2" w:space="0" w:color="D9D9E3"/>
                        <w:left w:val="single" w:sz="2" w:space="0" w:color="D9D9E3"/>
                        <w:bottom w:val="single" w:sz="2" w:space="0" w:color="D9D9E3"/>
                        <w:right w:val="single" w:sz="2" w:space="0" w:color="D9D9E3"/>
                      </w:divBdr>
                      <w:divsChild>
                        <w:div w:id="53890239">
                          <w:marLeft w:val="0"/>
                          <w:marRight w:val="0"/>
                          <w:marTop w:val="0"/>
                          <w:marBottom w:val="0"/>
                          <w:divBdr>
                            <w:top w:val="single" w:sz="2" w:space="0" w:color="D9D9E3"/>
                            <w:left w:val="single" w:sz="2" w:space="0" w:color="D9D9E3"/>
                            <w:bottom w:val="single" w:sz="2" w:space="0" w:color="D9D9E3"/>
                            <w:right w:val="single" w:sz="2" w:space="0" w:color="D9D9E3"/>
                          </w:divBdr>
                          <w:divsChild>
                            <w:div w:id="1026491626">
                              <w:marLeft w:val="0"/>
                              <w:marRight w:val="0"/>
                              <w:marTop w:val="0"/>
                              <w:marBottom w:val="0"/>
                              <w:divBdr>
                                <w:top w:val="single" w:sz="2" w:space="0" w:color="D9D9E3"/>
                                <w:left w:val="single" w:sz="2" w:space="0" w:color="D9D9E3"/>
                                <w:bottom w:val="single" w:sz="2" w:space="0" w:color="D9D9E3"/>
                                <w:right w:val="single" w:sz="2" w:space="0" w:color="D9D9E3"/>
                              </w:divBdr>
                              <w:divsChild>
                                <w:div w:id="22511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464389">
      <w:bodyDiv w:val="1"/>
      <w:marLeft w:val="0"/>
      <w:marRight w:val="0"/>
      <w:marTop w:val="0"/>
      <w:marBottom w:val="0"/>
      <w:divBdr>
        <w:top w:val="none" w:sz="0" w:space="0" w:color="auto"/>
        <w:left w:val="none" w:sz="0" w:space="0" w:color="auto"/>
        <w:bottom w:val="none" w:sz="0" w:space="0" w:color="auto"/>
        <w:right w:val="none" w:sz="0" w:space="0" w:color="auto"/>
      </w:divBdr>
      <w:divsChild>
        <w:div w:id="437797011">
          <w:marLeft w:val="0"/>
          <w:marRight w:val="0"/>
          <w:marTop w:val="0"/>
          <w:marBottom w:val="0"/>
          <w:divBdr>
            <w:top w:val="single" w:sz="2" w:space="0" w:color="D9D9E3"/>
            <w:left w:val="single" w:sz="2" w:space="0" w:color="D9D9E3"/>
            <w:bottom w:val="single" w:sz="2" w:space="0" w:color="D9D9E3"/>
            <w:right w:val="single" w:sz="2" w:space="0" w:color="D9D9E3"/>
          </w:divBdr>
          <w:divsChild>
            <w:div w:id="1832989497">
              <w:marLeft w:val="0"/>
              <w:marRight w:val="0"/>
              <w:marTop w:val="0"/>
              <w:marBottom w:val="0"/>
              <w:divBdr>
                <w:top w:val="single" w:sz="2" w:space="0" w:color="D9D9E3"/>
                <w:left w:val="single" w:sz="2" w:space="0" w:color="D9D9E3"/>
                <w:bottom w:val="single" w:sz="2" w:space="0" w:color="D9D9E3"/>
                <w:right w:val="single" w:sz="2" w:space="0" w:color="D9D9E3"/>
              </w:divBdr>
              <w:divsChild>
                <w:div w:id="1856380943">
                  <w:marLeft w:val="0"/>
                  <w:marRight w:val="0"/>
                  <w:marTop w:val="0"/>
                  <w:marBottom w:val="0"/>
                  <w:divBdr>
                    <w:top w:val="single" w:sz="2" w:space="0" w:color="D9D9E3"/>
                    <w:left w:val="single" w:sz="2" w:space="0" w:color="D9D9E3"/>
                    <w:bottom w:val="single" w:sz="2" w:space="0" w:color="D9D9E3"/>
                    <w:right w:val="single" w:sz="2" w:space="0" w:color="D9D9E3"/>
                  </w:divBdr>
                  <w:divsChild>
                    <w:div w:id="1923903962">
                      <w:marLeft w:val="0"/>
                      <w:marRight w:val="0"/>
                      <w:marTop w:val="0"/>
                      <w:marBottom w:val="0"/>
                      <w:divBdr>
                        <w:top w:val="single" w:sz="2" w:space="0" w:color="D9D9E3"/>
                        <w:left w:val="single" w:sz="2" w:space="0" w:color="D9D9E3"/>
                        <w:bottom w:val="single" w:sz="2" w:space="0" w:color="D9D9E3"/>
                        <w:right w:val="single" w:sz="2" w:space="0" w:color="D9D9E3"/>
                      </w:divBdr>
                      <w:divsChild>
                        <w:div w:id="496111216">
                          <w:marLeft w:val="0"/>
                          <w:marRight w:val="0"/>
                          <w:marTop w:val="0"/>
                          <w:marBottom w:val="0"/>
                          <w:divBdr>
                            <w:top w:val="single" w:sz="2" w:space="0" w:color="auto"/>
                            <w:left w:val="single" w:sz="2" w:space="0" w:color="auto"/>
                            <w:bottom w:val="single" w:sz="6" w:space="0" w:color="auto"/>
                            <w:right w:val="single" w:sz="2" w:space="0" w:color="auto"/>
                          </w:divBdr>
                          <w:divsChild>
                            <w:div w:id="35338846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364407">
                                  <w:marLeft w:val="0"/>
                                  <w:marRight w:val="0"/>
                                  <w:marTop w:val="0"/>
                                  <w:marBottom w:val="0"/>
                                  <w:divBdr>
                                    <w:top w:val="single" w:sz="2" w:space="0" w:color="D9D9E3"/>
                                    <w:left w:val="single" w:sz="2" w:space="0" w:color="D9D9E3"/>
                                    <w:bottom w:val="single" w:sz="2" w:space="0" w:color="D9D9E3"/>
                                    <w:right w:val="single" w:sz="2" w:space="0" w:color="D9D9E3"/>
                                  </w:divBdr>
                                  <w:divsChild>
                                    <w:div w:id="903443881">
                                      <w:marLeft w:val="0"/>
                                      <w:marRight w:val="0"/>
                                      <w:marTop w:val="0"/>
                                      <w:marBottom w:val="0"/>
                                      <w:divBdr>
                                        <w:top w:val="single" w:sz="2" w:space="0" w:color="D9D9E3"/>
                                        <w:left w:val="single" w:sz="2" w:space="0" w:color="D9D9E3"/>
                                        <w:bottom w:val="single" w:sz="2" w:space="0" w:color="D9D9E3"/>
                                        <w:right w:val="single" w:sz="2" w:space="0" w:color="D9D9E3"/>
                                      </w:divBdr>
                                      <w:divsChild>
                                        <w:div w:id="1122532332">
                                          <w:marLeft w:val="0"/>
                                          <w:marRight w:val="0"/>
                                          <w:marTop w:val="0"/>
                                          <w:marBottom w:val="0"/>
                                          <w:divBdr>
                                            <w:top w:val="single" w:sz="2" w:space="0" w:color="D9D9E3"/>
                                            <w:left w:val="single" w:sz="2" w:space="0" w:color="D9D9E3"/>
                                            <w:bottom w:val="single" w:sz="2" w:space="0" w:color="D9D9E3"/>
                                            <w:right w:val="single" w:sz="2" w:space="0" w:color="D9D9E3"/>
                                          </w:divBdr>
                                          <w:divsChild>
                                            <w:div w:id="854416429">
                                              <w:marLeft w:val="0"/>
                                              <w:marRight w:val="0"/>
                                              <w:marTop w:val="0"/>
                                              <w:marBottom w:val="0"/>
                                              <w:divBdr>
                                                <w:top w:val="single" w:sz="2" w:space="0" w:color="D9D9E3"/>
                                                <w:left w:val="single" w:sz="2" w:space="0" w:color="D9D9E3"/>
                                                <w:bottom w:val="single" w:sz="2" w:space="0" w:color="D9D9E3"/>
                                                <w:right w:val="single" w:sz="2" w:space="0" w:color="D9D9E3"/>
                                              </w:divBdr>
                                              <w:divsChild>
                                                <w:div w:id="622806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434111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95968511">
      <w:bodyDiv w:val="1"/>
      <w:marLeft w:val="0"/>
      <w:marRight w:val="0"/>
      <w:marTop w:val="0"/>
      <w:marBottom w:val="0"/>
      <w:divBdr>
        <w:top w:val="none" w:sz="0" w:space="0" w:color="auto"/>
        <w:left w:val="none" w:sz="0" w:space="0" w:color="auto"/>
        <w:bottom w:val="none" w:sz="0" w:space="0" w:color="auto"/>
        <w:right w:val="none" w:sz="0" w:space="0" w:color="auto"/>
      </w:divBdr>
      <w:divsChild>
        <w:div w:id="1736313784">
          <w:marLeft w:val="0"/>
          <w:marRight w:val="0"/>
          <w:marTop w:val="0"/>
          <w:marBottom w:val="0"/>
          <w:divBdr>
            <w:top w:val="single" w:sz="6" w:space="0" w:color="D9D9E3"/>
            <w:left w:val="single" w:sz="2" w:space="0" w:color="D9D9E3"/>
            <w:bottom w:val="single" w:sz="2" w:space="0" w:color="D9D9E3"/>
            <w:right w:val="single" w:sz="2" w:space="0" w:color="D9D9E3"/>
          </w:divBdr>
        </w:div>
        <w:div w:id="2113669233">
          <w:marLeft w:val="0"/>
          <w:marRight w:val="0"/>
          <w:marTop w:val="0"/>
          <w:marBottom w:val="0"/>
          <w:divBdr>
            <w:top w:val="single" w:sz="2" w:space="0" w:color="D9D9E3"/>
            <w:left w:val="single" w:sz="2" w:space="0" w:color="D9D9E3"/>
            <w:bottom w:val="single" w:sz="2" w:space="0" w:color="D9D9E3"/>
            <w:right w:val="single" w:sz="2" w:space="0" w:color="D9D9E3"/>
          </w:divBdr>
          <w:divsChild>
            <w:div w:id="1789616011">
              <w:marLeft w:val="0"/>
              <w:marRight w:val="0"/>
              <w:marTop w:val="0"/>
              <w:marBottom w:val="0"/>
              <w:divBdr>
                <w:top w:val="single" w:sz="2" w:space="0" w:color="D9D9E3"/>
                <w:left w:val="single" w:sz="2" w:space="0" w:color="D9D9E3"/>
                <w:bottom w:val="single" w:sz="2" w:space="0" w:color="D9D9E3"/>
                <w:right w:val="single" w:sz="2" w:space="0" w:color="D9D9E3"/>
              </w:divBdr>
              <w:divsChild>
                <w:div w:id="1967351688">
                  <w:marLeft w:val="0"/>
                  <w:marRight w:val="0"/>
                  <w:marTop w:val="0"/>
                  <w:marBottom w:val="0"/>
                  <w:divBdr>
                    <w:top w:val="single" w:sz="2" w:space="0" w:color="D9D9E3"/>
                    <w:left w:val="single" w:sz="2" w:space="0" w:color="D9D9E3"/>
                    <w:bottom w:val="single" w:sz="2" w:space="0" w:color="D9D9E3"/>
                    <w:right w:val="single" w:sz="2" w:space="0" w:color="D9D9E3"/>
                  </w:divBdr>
                  <w:divsChild>
                    <w:div w:id="873925082">
                      <w:marLeft w:val="0"/>
                      <w:marRight w:val="0"/>
                      <w:marTop w:val="0"/>
                      <w:marBottom w:val="0"/>
                      <w:divBdr>
                        <w:top w:val="single" w:sz="2" w:space="0" w:color="D9D9E3"/>
                        <w:left w:val="single" w:sz="2" w:space="0" w:color="D9D9E3"/>
                        <w:bottom w:val="single" w:sz="2" w:space="0" w:color="D9D9E3"/>
                        <w:right w:val="single" w:sz="2" w:space="0" w:color="D9D9E3"/>
                      </w:divBdr>
                      <w:divsChild>
                        <w:div w:id="1682513957">
                          <w:marLeft w:val="0"/>
                          <w:marRight w:val="0"/>
                          <w:marTop w:val="0"/>
                          <w:marBottom w:val="0"/>
                          <w:divBdr>
                            <w:top w:val="single" w:sz="2" w:space="0" w:color="auto"/>
                            <w:left w:val="single" w:sz="2" w:space="0" w:color="auto"/>
                            <w:bottom w:val="single" w:sz="6" w:space="0" w:color="auto"/>
                            <w:right w:val="single" w:sz="2" w:space="0" w:color="auto"/>
                          </w:divBdr>
                          <w:divsChild>
                            <w:div w:id="1557009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163534">
                                  <w:marLeft w:val="0"/>
                                  <w:marRight w:val="0"/>
                                  <w:marTop w:val="0"/>
                                  <w:marBottom w:val="0"/>
                                  <w:divBdr>
                                    <w:top w:val="single" w:sz="2" w:space="0" w:color="D9D9E3"/>
                                    <w:left w:val="single" w:sz="2" w:space="0" w:color="D9D9E3"/>
                                    <w:bottom w:val="single" w:sz="2" w:space="0" w:color="D9D9E3"/>
                                    <w:right w:val="single" w:sz="2" w:space="0" w:color="D9D9E3"/>
                                  </w:divBdr>
                                  <w:divsChild>
                                    <w:div w:id="2111505971">
                                      <w:marLeft w:val="0"/>
                                      <w:marRight w:val="0"/>
                                      <w:marTop w:val="0"/>
                                      <w:marBottom w:val="0"/>
                                      <w:divBdr>
                                        <w:top w:val="single" w:sz="2" w:space="0" w:color="D9D9E3"/>
                                        <w:left w:val="single" w:sz="2" w:space="0" w:color="D9D9E3"/>
                                        <w:bottom w:val="single" w:sz="2" w:space="0" w:color="D9D9E3"/>
                                        <w:right w:val="single" w:sz="2" w:space="0" w:color="D9D9E3"/>
                                      </w:divBdr>
                                      <w:divsChild>
                                        <w:div w:id="1416828252">
                                          <w:marLeft w:val="0"/>
                                          <w:marRight w:val="0"/>
                                          <w:marTop w:val="0"/>
                                          <w:marBottom w:val="0"/>
                                          <w:divBdr>
                                            <w:top w:val="single" w:sz="2" w:space="0" w:color="D9D9E3"/>
                                            <w:left w:val="single" w:sz="2" w:space="0" w:color="D9D9E3"/>
                                            <w:bottom w:val="single" w:sz="2" w:space="0" w:color="D9D9E3"/>
                                            <w:right w:val="single" w:sz="2" w:space="0" w:color="D9D9E3"/>
                                          </w:divBdr>
                                          <w:divsChild>
                                            <w:div w:id="1658537707">
                                              <w:marLeft w:val="0"/>
                                              <w:marRight w:val="0"/>
                                              <w:marTop w:val="0"/>
                                              <w:marBottom w:val="0"/>
                                              <w:divBdr>
                                                <w:top w:val="single" w:sz="2" w:space="0" w:color="D9D9E3"/>
                                                <w:left w:val="single" w:sz="2" w:space="0" w:color="D9D9E3"/>
                                                <w:bottom w:val="single" w:sz="2" w:space="0" w:color="D9D9E3"/>
                                                <w:right w:val="single" w:sz="2" w:space="0" w:color="D9D9E3"/>
                                              </w:divBdr>
                                              <w:divsChild>
                                                <w:div w:id="527959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139385">
      <w:bodyDiv w:val="1"/>
      <w:marLeft w:val="0"/>
      <w:marRight w:val="0"/>
      <w:marTop w:val="0"/>
      <w:marBottom w:val="0"/>
      <w:divBdr>
        <w:top w:val="none" w:sz="0" w:space="0" w:color="auto"/>
        <w:left w:val="none" w:sz="0" w:space="0" w:color="auto"/>
        <w:bottom w:val="none" w:sz="0" w:space="0" w:color="auto"/>
        <w:right w:val="none" w:sz="0" w:space="0" w:color="auto"/>
      </w:divBdr>
      <w:divsChild>
        <w:div w:id="509829908">
          <w:marLeft w:val="0"/>
          <w:marRight w:val="0"/>
          <w:marTop w:val="0"/>
          <w:marBottom w:val="0"/>
          <w:divBdr>
            <w:top w:val="none" w:sz="0" w:space="0" w:color="auto"/>
            <w:left w:val="none" w:sz="0" w:space="0" w:color="auto"/>
            <w:bottom w:val="none" w:sz="0" w:space="0" w:color="auto"/>
            <w:right w:val="none" w:sz="0" w:space="0" w:color="auto"/>
          </w:divBdr>
        </w:div>
        <w:div w:id="963391598">
          <w:marLeft w:val="0"/>
          <w:marRight w:val="0"/>
          <w:marTop w:val="0"/>
          <w:marBottom w:val="0"/>
          <w:divBdr>
            <w:top w:val="single" w:sz="2" w:space="0" w:color="D9D9E3"/>
            <w:left w:val="single" w:sz="2" w:space="0" w:color="D9D9E3"/>
            <w:bottom w:val="single" w:sz="2" w:space="0" w:color="D9D9E3"/>
            <w:right w:val="single" w:sz="2" w:space="0" w:color="D9D9E3"/>
          </w:divBdr>
          <w:divsChild>
            <w:div w:id="793867637">
              <w:marLeft w:val="0"/>
              <w:marRight w:val="0"/>
              <w:marTop w:val="0"/>
              <w:marBottom w:val="0"/>
              <w:divBdr>
                <w:top w:val="single" w:sz="2" w:space="0" w:color="D9D9E3"/>
                <w:left w:val="single" w:sz="2" w:space="0" w:color="D9D9E3"/>
                <w:bottom w:val="single" w:sz="2" w:space="0" w:color="D9D9E3"/>
                <w:right w:val="single" w:sz="2" w:space="0" w:color="D9D9E3"/>
              </w:divBdr>
              <w:divsChild>
                <w:div w:id="730613806">
                  <w:marLeft w:val="0"/>
                  <w:marRight w:val="0"/>
                  <w:marTop w:val="0"/>
                  <w:marBottom w:val="0"/>
                  <w:divBdr>
                    <w:top w:val="single" w:sz="2" w:space="0" w:color="D9D9E3"/>
                    <w:left w:val="single" w:sz="2" w:space="0" w:color="D9D9E3"/>
                    <w:bottom w:val="single" w:sz="2" w:space="0" w:color="D9D9E3"/>
                    <w:right w:val="single" w:sz="2" w:space="0" w:color="D9D9E3"/>
                  </w:divBdr>
                  <w:divsChild>
                    <w:div w:id="1070495390">
                      <w:marLeft w:val="0"/>
                      <w:marRight w:val="0"/>
                      <w:marTop w:val="0"/>
                      <w:marBottom w:val="0"/>
                      <w:divBdr>
                        <w:top w:val="single" w:sz="2" w:space="0" w:color="D9D9E3"/>
                        <w:left w:val="single" w:sz="2" w:space="0" w:color="D9D9E3"/>
                        <w:bottom w:val="single" w:sz="2" w:space="0" w:color="D9D9E3"/>
                        <w:right w:val="single" w:sz="2" w:space="0" w:color="D9D9E3"/>
                      </w:divBdr>
                      <w:divsChild>
                        <w:div w:id="629945673">
                          <w:marLeft w:val="0"/>
                          <w:marRight w:val="0"/>
                          <w:marTop w:val="0"/>
                          <w:marBottom w:val="0"/>
                          <w:divBdr>
                            <w:top w:val="single" w:sz="2" w:space="0" w:color="auto"/>
                            <w:left w:val="single" w:sz="2" w:space="0" w:color="auto"/>
                            <w:bottom w:val="single" w:sz="6" w:space="0" w:color="auto"/>
                            <w:right w:val="single" w:sz="2" w:space="0" w:color="auto"/>
                          </w:divBdr>
                          <w:divsChild>
                            <w:div w:id="6540700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317415">
                                  <w:marLeft w:val="0"/>
                                  <w:marRight w:val="0"/>
                                  <w:marTop w:val="0"/>
                                  <w:marBottom w:val="0"/>
                                  <w:divBdr>
                                    <w:top w:val="single" w:sz="2" w:space="0" w:color="D9D9E3"/>
                                    <w:left w:val="single" w:sz="2" w:space="0" w:color="D9D9E3"/>
                                    <w:bottom w:val="single" w:sz="2" w:space="0" w:color="D9D9E3"/>
                                    <w:right w:val="single" w:sz="2" w:space="0" w:color="D9D9E3"/>
                                  </w:divBdr>
                                  <w:divsChild>
                                    <w:div w:id="1700428453">
                                      <w:marLeft w:val="0"/>
                                      <w:marRight w:val="0"/>
                                      <w:marTop w:val="0"/>
                                      <w:marBottom w:val="0"/>
                                      <w:divBdr>
                                        <w:top w:val="single" w:sz="2" w:space="0" w:color="D9D9E3"/>
                                        <w:left w:val="single" w:sz="2" w:space="0" w:color="D9D9E3"/>
                                        <w:bottom w:val="single" w:sz="2" w:space="0" w:color="D9D9E3"/>
                                        <w:right w:val="single" w:sz="2" w:space="0" w:color="D9D9E3"/>
                                      </w:divBdr>
                                      <w:divsChild>
                                        <w:div w:id="1490364668">
                                          <w:marLeft w:val="0"/>
                                          <w:marRight w:val="0"/>
                                          <w:marTop w:val="0"/>
                                          <w:marBottom w:val="0"/>
                                          <w:divBdr>
                                            <w:top w:val="single" w:sz="2" w:space="0" w:color="D9D9E3"/>
                                            <w:left w:val="single" w:sz="2" w:space="0" w:color="D9D9E3"/>
                                            <w:bottom w:val="single" w:sz="2" w:space="0" w:color="D9D9E3"/>
                                            <w:right w:val="single" w:sz="2" w:space="0" w:color="D9D9E3"/>
                                          </w:divBdr>
                                          <w:divsChild>
                                            <w:div w:id="1948392449">
                                              <w:marLeft w:val="0"/>
                                              <w:marRight w:val="0"/>
                                              <w:marTop w:val="0"/>
                                              <w:marBottom w:val="0"/>
                                              <w:divBdr>
                                                <w:top w:val="single" w:sz="2" w:space="0" w:color="D9D9E3"/>
                                                <w:left w:val="single" w:sz="2" w:space="0" w:color="D9D9E3"/>
                                                <w:bottom w:val="single" w:sz="2" w:space="0" w:color="D9D9E3"/>
                                                <w:right w:val="single" w:sz="2" w:space="0" w:color="D9D9E3"/>
                                              </w:divBdr>
                                              <w:divsChild>
                                                <w:div w:id="352458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871244">
      <w:bodyDiv w:val="1"/>
      <w:marLeft w:val="0"/>
      <w:marRight w:val="0"/>
      <w:marTop w:val="0"/>
      <w:marBottom w:val="0"/>
      <w:divBdr>
        <w:top w:val="none" w:sz="0" w:space="0" w:color="auto"/>
        <w:left w:val="none" w:sz="0" w:space="0" w:color="auto"/>
        <w:bottom w:val="none" w:sz="0" w:space="0" w:color="auto"/>
        <w:right w:val="none" w:sz="0" w:space="0" w:color="auto"/>
      </w:divBdr>
      <w:divsChild>
        <w:div w:id="117334874">
          <w:marLeft w:val="0"/>
          <w:marRight w:val="0"/>
          <w:marTop w:val="0"/>
          <w:marBottom w:val="0"/>
          <w:divBdr>
            <w:top w:val="single" w:sz="2" w:space="0" w:color="auto"/>
            <w:left w:val="single" w:sz="2" w:space="0" w:color="auto"/>
            <w:bottom w:val="single" w:sz="6" w:space="0" w:color="auto"/>
            <w:right w:val="single" w:sz="2" w:space="0" w:color="auto"/>
          </w:divBdr>
          <w:divsChild>
            <w:div w:id="1054887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807236282">
                  <w:marLeft w:val="0"/>
                  <w:marRight w:val="0"/>
                  <w:marTop w:val="0"/>
                  <w:marBottom w:val="0"/>
                  <w:divBdr>
                    <w:top w:val="single" w:sz="2" w:space="0" w:color="D9D9E3"/>
                    <w:left w:val="single" w:sz="2" w:space="0" w:color="D9D9E3"/>
                    <w:bottom w:val="single" w:sz="2" w:space="0" w:color="D9D9E3"/>
                    <w:right w:val="single" w:sz="2" w:space="0" w:color="D9D9E3"/>
                  </w:divBdr>
                  <w:divsChild>
                    <w:div w:id="364328536">
                      <w:marLeft w:val="0"/>
                      <w:marRight w:val="0"/>
                      <w:marTop w:val="0"/>
                      <w:marBottom w:val="0"/>
                      <w:divBdr>
                        <w:top w:val="single" w:sz="2" w:space="0" w:color="D9D9E3"/>
                        <w:left w:val="single" w:sz="2" w:space="0" w:color="D9D9E3"/>
                        <w:bottom w:val="single" w:sz="2" w:space="0" w:color="D9D9E3"/>
                        <w:right w:val="single" w:sz="2" w:space="0" w:color="D9D9E3"/>
                      </w:divBdr>
                      <w:divsChild>
                        <w:div w:id="374892915">
                          <w:marLeft w:val="0"/>
                          <w:marRight w:val="0"/>
                          <w:marTop w:val="0"/>
                          <w:marBottom w:val="0"/>
                          <w:divBdr>
                            <w:top w:val="single" w:sz="2" w:space="0" w:color="D9D9E3"/>
                            <w:left w:val="single" w:sz="2" w:space="0" w:color="D9D9E3"/>
                            <w:bottom w:val="single" w:sz="2" w:space="0" w:color="D9D9E3"/>
                            <w:right w:val="single" w:sz="2" w:space="0" w:color="D9D9E3"/>
                          </w:divBdr>
                          <w:divsChild>
                            <w:div w:id="1130510294">
                              <w:marLeft w:val="0"/>
                              <w:marRight w:val="0"/>
                              <w:marTop w:val="0"/>
                              <w:marBottom w:val="0"/>
                              <w:divBdr>
                                <w:top w:val="single" w:sz="2" w:space="0" w:color="D9D9E3"/>
                                <w:left w:val="single" w:sz="2" w:space="0" w:color="D9D9E3"/>
                                <w:bottom w:val="single" w:sz="2" w:space="0" w:color="D9D9E3"/>
                                <w:right w:val="single" w:sz="2" w:space="0" w:color="D9D9E3"/>
                              </w:divBdr>
                              <w:divsChild>
                                <w:div w:id="1579242620">
                                  <w:marLeft w:val="0"/>
                                  <w:marRight w:val="0"/>
                                  <w:marTop w:val="0"/>
                                  <w:marBottom w:val="0"/>
                                  <w:divBdr>
                                    <w:top w:val="single" w:sz="2" w:space="0" w:color="D9D9E3"/>
                                    <w:left w:val="single" w:sz="2" w:space="0" w:color="D9D9E3"/>
                                    <w:bottom w:val="single" w:sz="2" w:space="0" w:color="D9D9E3"/>
                                    <w:right w:val="single" w:sz="2" w:space="0" w:color="D9D9E3"/>
                                  </w:divBdr>
                                  <w:divsChild>
                                    <w:div w:id="72893826">
                                      <w:marLeft w:val="0"/>
                                      <w:marRight w:val="0"/>
                                      <w:marTop w:val="0"/>
                                      <w:marBottom w:val="0"/>
                                      <w:divBdr>
                                        <w:top w:val="single" w:sz="2" w:space="0" w:color="D9D9E3"/>
                                        <w:left w:val="single" w:sz="2" w:space="0" w:color="D9D9E3"/>
                                        <w:bottom w:val="single" w:sz="2" w:space="0" w:color="D9D9E3"/>
                                        <w:right w:val="single" w:sz="2" w:space="0" w:color="D9D9E3"/>
                                      </w:divBdr>
                                      <w:divsChild>
                                        <w:div w:id="211818988">
                                          <w:marLeft w:val="0"/>
                                          <w:marRight w:val="0"/>
                                          <w:marTop w:val="0"/>
                                          <w:marBottom w:val="0"/>
                                          <w:divBdr>
                                            <w:top w:val="single" w:sz="2" w:space="0" w:color="D9D9E3"/>
                                            <w:left w:val="single" w:sz="2" w:space="0" w:color="D9D9E3"/>
                                            <w:bottom w:val="single" w:sz="2" w:space="0" w:color="D9D9E3"/>
                                            <w:right w:val="single" w:sz="2" w:space="0" w:color="D9D9E3"/>
                                          </w:divBdr>
                                        </w:div>
                                        <w:div w:id="320815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8966698">
                                      <w:marLeft w:val="0"/>
                                      <w:marRight w:val="0"/>
                                      <w:marTop w:val="0"/>
                                      <w:marBottom w:val="0"/>
                                      <w:divBdr>
                                        <w:top w:val="single" w:sz="2" w:space="0" w:color="D9D9E3"/>
                                        <w:left w:val="single" w:sz="2" w:space="0" w:color="D9D9E3"/>
                                        <w:bottom w:val="single" w:sz="2" w:space="0" w:color="D9D9E3"/>
                                        <w:right w:val="single" w:sz="2" w:space="0" w:color="D9D9E3"/>
                                      </w:divBdr>
                                      <w:divsChild>
                                        <w:div w:id="372661226">
                                          <w:marLeft w:val="0"/>
                                          <w:marRight w:val="0"/>
                                          <w:marTop w:val="0"/>
                                          <w:marBottom w:val="0"/>
                                          <w:divBdr>
                                            <w:top w:val="single" w:sz="2" w:space="0" w:color="D9D9E3"/>
                                            <w:left w:val="single" w:sz="2" w:space="0" w:color="D9D9E3"/>
                                            <w:bottom w:val="single" w:sz="2" w:space="0" w:color="D9D9E3"/>
                                            <w:right w:val="single" w:sz="2" w:space="0" w:color="D9D9E3"/>
                                          </w:divBdr>
                                        </w:div>
                                        <w:div w:id="1177886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450293">
      <w:bodyDiv w:val="1"/>
      <w:marLeft w:val="0"/>
      <w:marRight w:val="0"/>
      <w:marTop w:val="0"/>
      <w:marBottom w:val="0"/>
      <w:divBdr>
        <w:top w:val="none" w:sz="0" w:space="0" w:color="auto"/>
        <w:left w:val="none" w:sz="0" w:space="0" w:color="auto"/>
        <w:bottom w:val="none" w:sz="0" w:space="0" w:color="auto"/>
        <w:right w:val="none" w:sz="0" w:space="0" w:color="auto"/>
      </w:divBdr>
      <w:divsChild>
        <w:div w:id="185561982">
          <w:marLeft w:val="0"/>
          <w:marRight w:val="0"/>
          <w:marTop w:val="0"/>
          <w:marBottom w:val="0"/>
          <w:divBdr>
            <w:top w:val="single" w:sz="2" w:space="0" w:color="D9D9E3"/>
            <w:left w:val="single" w:sz="2" w:space="0" w:color="D9D9E3"/>
            <w:bottom w:val="single" w:sz="2" w:space="0" w:color="D9D9E3"/>
            <w:right w:val="single" w:sz="2" w:space="0" w:color="D9D9E3"/>
          </w:divBdr>
          <w:divsChild>
            <w:div w:id="102506485">
              <w:marLeft w:val="0"/>
              <w:marRight w:val="0"/>
              <w:marTop w:val="0"/>
              <w:marBottom w:val="0"/>
              <w:divBdr>
                <w:top w:val="single" w:sz="2" w:space="0" w:color="D9D9E3"/>
                <w:left w:val="single" w:sz="2" w:space="0" w:color="D9D9E3"/>
                <w:bottom w:val="single" w:sz="2" w:space="0" w:color="D9D9E3"/>
                <w:right w:val="single" w:sz="2" w:space="0" w:color="D9D9E3"/>
              </w:divBdr>
              <w:divsChild>
                <w:div w:id="1001742837">
                  <w:marLeft w:val="0"/>
                  <w:marRight w:val="0"/>
                  <w:marTop w:val="0"/>
                  <w:marBottom w:val="0"/>
                  <w:divBdr>
                    <w:top w:val="single" w:sz="2" w:space="0" w:color="D9D9E3"/>
                    <w:left w:val="single" w:sz="2" w:space="0" w:color="D9D9E3"/>
                    <w:bottom w:val="single" w:sz="2" w:space="0" w:color="D9D9E3"/>
                    <w:right w:val="single" w:sz="2" w:space="0" w:color="D9D9E3"/>
                  </w:divBdr>
                  <w:divsChild>
                    <w:div w:id="105853854">
                      <w:marLeft w:val="0"/>
                      <w:marRight w:val="0"/>
                      <w:marTop w:val="0"/>
                      <w:marBottom w:val="0"/>
                      <w:divBdr>
                        <w:top w:val="single" w:sz="2" w:space="0" w:color="D9D9E3"/>
                        <w:left w:val="single" w:sz="2" w:space="0" w:color="D9D9E3"/>
                        <w:bottom w:val="single" w:sz="2" w:space="0" w:color="D9D9E3"/>
                        <w:right w:val="single" w:sz="2" w:space="0" w:color="D9D9E3"/>
                      </w:divBdr>
                      <w:divsChild>
                        <w:div w:id="1112745169">
                          <w:marLeft w:val="0"/>
                          <w:marRight w:val="0"/>
                          <w:marTop w:val="0"/>
                          <w:marBottom w:val="0"/>
                          <w:divBdr>
                            <w:top w:val="single" w:sz="2" w:space="0" w:color="auto"/>
                            <w:left w:val="single" w:sz="2" w:space="0" w:color="auto"/>
                            <w:bottom w:val="single" w:sz="6" w:space="0" w:color="auto"/>
                            <w:right w:val="single" w:sz="2" w:space="0" w:color="auto"/>
                          </w:divBdr>
                          <w:divsChild>
                            <w:div w:id="1405444681">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660922">
                                  <w:marLeft w:val="0"/>
                                  <w:marRight w:val="0"/>
                                  <w:marTop w:val="0"/>
                                  <w:marBottom w:val="0"/>
                                  <w:divBdr>
                                    <w:top w:val="single" w:sz="2" w:space="0" w:color="D9D9E3"/>
                                    <w:left w:val="single" w:sz="2" w:space="0" w:color="D9D9E3"/>
                                    <w:bottom w:val="single" w:sz="2" w:space="0" w:color="D9D9E3"/>
                                    <w:right w:val="single" w:sz="2" w:space="0" w:color="D9D9E3"/>
                                  </w:divBdr>
                                  <w:divsChild>
                                    <w:div w:id="1179126958">
                                      <w:marLeft w:val="0"/>
                                      <w:marRight w:val="0"/>
                                      <w:marTop w:val="0"/>
                                      <w:marBottom w:val="0"/>
                                      <w:divBdr>
                                        <w:top w:val="single" w:sz="2" w:space="0" w:color="D9D9E3"/>
                                        <w:left w:val="single" w:sz="2" w:space="0" w:color="D9D9E3"/>
                                        <w:bottom w:val="single" w:sz="2" w:space="0" w:color="D9D9E3"/>
                                        <w:right w:val="single" w:sz="2" w:space="0" w:color="D9D9E3"/>
                                      </w:divBdr>
                                      <w:divsChild>
                                        <w:div w:id="848330412">
                                          <w:marLeft w:val="0"/>
                                          <w:marRight w:val="0"/>
                                          <w:marTop w:val="0"/>
                                          <w:marBottom w:val="0"/>
                                          <w:divBdr>
                                            <w:top w:val="single" w:sz="2" w:space="0" w:color="D9D9E3"/>
                                            <w:left w:val="single" w:sz="2" w:space="0" w:color="D9D9E3"/>
                                            <w:bottom w:val="single" w:sz="2" w:space="0" w:color="D9D9E3"/>
                                            <w:right w:val="single" w:sz="2" w:space="0" w:color="D9D9E3"/>
                                          </w:divBdr>
                                          <w:divsChild>
                                            <w:div w:id="1058894500">
                                              <w:marLeft w:val="0"/>
                                              <w:marRight w:val="0"/>
                                              <w:marTop w:val="0"/>
                                              <w:marBottom w:val="0"/>
                                              <w:divBdr>
                                                <w:top w:val="single" w:sz="2" w:space="0" w:color="D9D9E3"/>
                                                <w:left w:val="single" w:sz="2" w:space="0" w:color="D9D9E3"/>
                                                <w:bottom w:val="single" w:sz="2" w:space="0" w:color="D9D9E3"/>
                                                <w:right w:val="single" w:sz="2" w:space="0" w:color="D9D9E3"/>
                                              </w:divBdr>
                                              <w:divsChild>
                                                <w:div w:id="1963069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6987802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02599944">
      <w:bodyDiv w:val="1"/>
      <w:marLeft w:val="0"/>
      <w:marRight w:val="0"/>
      <w:marTop w:val="0"/>
      <w:marBottom w:val="0"/>
      <w:divBdr>
        <w:top w:val="none" w:sz="0" w:space="0" w:color="auto"/>
        <w:left w:val="none" w:sz="0" w:space="0" w:color="auto"/>
        <w:bottom w:val="none" w:sz="0" w:space="0" w:color="auto"/>
        <w:right w:val="none" w:sz="0" w:space="0" w:color="auto"/>
      </w:divBdr>
      <w:divsChild>
        <w:div w:id="1349063591">
          <w:marLeft w:val="0"/>
          <w:marRight w:val="0"/>
          <w:marTop w:val="0"/>
          <w:marBottom w:val="0"/>
          <w:divBdr>
            <w:top w:val="single" w:sz="2" w:space="0" w:color="auto"/>
            <w:left w:val="single" w:sz="2" w:space="0" w:color="auto"/>
            <w:bottom w:val="single" w:sz="6" w:space="0" w:color="auto"/>
            <w:right w:val="single" w:sz="2" w:space="0" w:color="auto"/>
          </w:divBdr>
          <w:divsChild>
            <w:div w:id="1113791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582381">
                  <w:marLeft w:val="0"/>
                  <w:marRight w:val="0"/>
                  <w:marTop w:val="0"/>
                  <w:marBottom w:val="0"/>
                  <w:divBdr>
                    <w:top w:val="single" w:sz="2" w:space="0" w:color="D9D9E3"/>
                    <w:left w:val="single" w:sz="2" w:space="0" w:color="D9D9E3"/>
                    <w:bottom w:val="single" w:sz="2" w:space="0" w:color="D9D9E3"/>
                    <w:right w:val="single" w:sz="2" w:space="0" w:color="D9D9E3"/>
                  </w:divBdr>
                  <w:divsChild>
                    <w:div w:id="1513489346">
                      <w:marLeft w:val="0"/>
                      <w:marRight w:val="0"/>
                      <w:marTop w:val="0"/>
                      <w:marBottom w:val="0"/>
                      <w:divBdr>
                        <w:top w:val="single" w:sz="2" w:space="0" w:color="D9D9E3"/>
                        <w:left w:val="single" w:sz="2" w:space="0" w:color="D9D9E3"/>
                        <w:bottom w:val="single" w:sz="2" w:space="0" w:color="D9D9E3"/>
                        <w:right w:val="single" w:sz="2" w:space="0" w:color="D9D9E3"/>
                      </w:divBdr>
                      <w:divsChild>
                        <w:div w:id="1525703602">
                          <w:marLeft w:val="0"/>
                          <w:marRight w:val="0"/>
                          <w:marTop w:val="0"/>
                          <w:marBottom w:val="0"/>
                          <w:divBdr>
                            <w:top w:val="single" w:sz="2" w:space="0" w:color="D9D9E3"/>
                            <w:left w:val="single" w:sz="2" w:space="0" w:color="D9D9E3"/>
                            <w:bottom w:val="single" w:sz="2" w:space="0" w:color="D9D9E3"/>
                            <w:right w:val="single" w:sz="2" w:space="0" w:color="D9D9E3"/>
                          </w:divBdr>
                          <w:divsChild>
                            <w:div w:id="1746411758">
                              <w:marLeft w:val="0"/>
                              <w:marRight w:val="0"/>
                              <w:marTop w:val="0"/>
                              <w:marBottom w:val="0"/>
                              <w:divBdr>
                                <w:top w:val="single" w:sz="2" w:space="0" w:color="D9D9E3"/>
                                <w:left w:val="single" w:sz="2" w:space="0" w:color="D9D9E3"/>
                                <w:bottom w:val="single" w:sz="2" w:space="0" w:color="D9D9E3"/>
                                <w:right w:val="single" w:sz="2" w:space="0" w:color="D9D9E3"/>
                              </w:divBdr>
                              <w:divsChild>
                                <w:div w:id="224612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484106">
      <w:bodyDiv w:val="1"/>
      <w:marLeft w:val="0"/>
      <w:marRight w:val="0"/>
      <w:marTop w:val="0"/>
      <w:marBottom w:val="0"/>
      <w:divBdr>
        <w:top w:val="none" w:sz="0" w:space="0" w:color="auto"/>
        <w:left w:val="none" w:sz="0" w:space="0" w:color="auto"/>
        <w:bottom w:val="none" w:sz="0" w:space="0" w:color="auto"/>
        <w:right w:val="none" w:sz="0" w:space="0" w:color="auto"/>
      </w:divBdr>
      <w:divsChild>
        <w:div w:id="578179797">
          <w:marLeft w:val="0"/>
          <w:marRight w:val="0"/>
          <w:marTop w:val="0"/>
          <w:marBottom w:val="0"/>
          <w:divBdr>
            <w:top w:val="single" w:sz="2" w:space="0" w:color="D9D9E3"/>
            <w:left w:val="single" w:sz="2" w:space="0" w:color="D9D9E3"/>
            <w:bottom w:val="single" w:sz="2" w:space="0" w:color="D9D9E3"/>
            <w:right w:val="single" w:sz="2" w:space="0" w:color="D9D9E3"/>
          </w:divBdr>
          <w:divsChild>
            <w:div w:id="185218102">
              <w:marLeft w:val="0"/>
              <w:marRight w:val="0"/>
              <w:marTop w:val="0"/>
              <w:marBottom w:val="0"/>
              <w:divBdr>
                <w:top w:val="single" w:sz="2" w:space="0" w:color="D9D9E3"/>
                <w:left w:val="single" w:sz="2" w:space="0" w:color="D9D9E3"/>
                <w:bottom w:val="single" w:sz="2" w:space="0" w:color="D9D9E3"/>
                <w:right w:val="single" w:sz="2" w:space="0" w:color="D9D9E3"/>
              </w:divBdr>
              <w:divsChild>
                <w:div w:id="1944919436">
                  <w:marLeft w:val="0"/>
                  <w:marRight w:val="0"/>
                  <w:marTop w:val="0"/>
                  <w:marBottom w:val="0"/>
                  <w:divBdr>
                    <w:top w:val="single" w:sz="2" w:space="0" w:color="D9D9E3"/>
                    <w:left w:val="single" w:sz="2" w:space="0" w:color="D9D9E3"/>
                    <w:bottom w:val="single" w:sz="2" w:space="0" w:color="D9D9E3"/>
                    <w:right w:val="single" w:sz="2" w:space="0" w:color="D9D9E3"/>
                  </w:divBdr>
                  <w:divsChild>
                    <w:div w:id="992562925">
                      <w:marLeft w:val="0"/>
                      <w:marRight w:val="0"/>
                      <w:marTop w:val="0"/>
                      <w:marBottom w:val="0"/>
                      <w:divBdr>
                        <w:top w:val="single" w:sz="2" w:space="0" w:color="D9D9E3"/>
                        <w:left w:val="single" w:sz="2" w:space="0" w:color="D9D9E3"/>
                        <w:bottom w:val="single" w:sz="2" w:space="0" w:color="D9D9E3"/>
                        <w:right w:val="single" w:sz="2" w:space="0" w:color="D9D9E3"/>
                      </w:divBdr>
                      <w:divsChild>
                        <w:div w:id="1242059023">
                          <w:marLeft w:val="0"/>
                          <w:marRight w:val="0"/>
                          <w:marTop w:val="0"/>
                          <w:marBottom w:val="0"/>
                          <w:divBdr>
                            <w:top w:val="single" w:sz="2" w:space="0" w:color="auto"/>
                            <w:left w:val="single" w:sz="2" w:space="0" w:color="auto"/>
                            <w:bottom w:val="single" w:sz="6" w:space="0" w:color="auto"/>
                            <w:right w:val="single" w:sz="2" w:space="0" w:color="auto"/>
                          </w:divBdr>
                          <w:divsChild>
                            <w:div w:id="1663005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0674">
                                  <w:marLeft w:val="0"/>
                                  <w:marRight w:val="0"/>
                                  <w:marTop w:val="0"/>
                                  <w:marBottom w:val="0"/>
                                  <w:divBdr>
                                    <w:top w:val="single" w:sz="2" w:space="0" w:color="D9D9E3"/>
                                    <w:left w:val="single" w:sz="2" w:space="0" w:color="D9D9E3"/>
                                    <w:bottom w:val="single" w:sz="2" w:space="0" w:color="D9D9E3"/>
                                    <w:right w:val="single" w:sz="2" w:space="0" w:color="D9D9E3"/>
                                  </w:divBdr>
                                  <w:divsChild>
                                    <w:div w:id="1456874308">
                                      <w:marLeft w:val="0"/>
                                      <w:marRight w:val="0"/>
                                      <w:marTop w:val="0"/>
                                      <w:marBottom w:val="0"/>
                                      <w:divBdr>
                                        <w:top w:val="single" w:sz="2" w:space="0" w:color="D9D9E3"/>
                                        <w:left w:val="single" w:sz="2" w:space="0" w:color="D9D9E3"/>
                                        <w:bottom w:val="single" w:sz="2" w:space="0" w:color="D9D9E3"/>
                                        <w:right w:val="single" w:sz="2" w:space="0" w:color="D9D9E3"/>
                                      </w:divBdr>
                                      <w:divsChild>
                                        <w:div w:id="1701399556">
                                          <w:marLeft w:val="0"/>
                                          <w:marRight w:val="0"/>
                                          <w:marTop w:val="0"/>
                                          <w:marBottom w:val="0"/>
                                          <w:divBdr>
                                            <w:top w:val="single" w:sz="2" w:space="0" w:color="D9D9E3"/>
                                            <w:left w:val="single" w:sz="2" w:space="0" w:color="D9D9E3"/>
                                            <w:bottom w:val="single" w:sz="2" w:space="0" w:color="D9D9E3"/>
                                            <w:right w:val="single" w:sz="2" w:space="0" w:color="D9D9E3"/>
                                          </w:divBdr>
                                          <w:divsChild>
                                            <w:div w:id="806556839">
                                              <w:marLeft w:val="0"/>
                                              <w:marRight w:val="0"/>
                                              <w:marTop w:val="0"/>
                                              <w:marBottom w:val="0"/>
                                              <w:divBdr>
                                                <w:top w:val="single" w:sz="2" w:space="0" w:color="D9D9E3"/>
                                                <w:left w:val="single" w:sz="2" w:space="0" w:color="D9D9E3"/>
                                                <w:bottom w:val="single" w:sz="2" w:space="0" w:color="D9D9E3"/>
                                                <w:right w:val="single" w:sz="2" w:space="0" w:color="D9D9E3"/>
                                              </w:divBdr>
                                              <w:divsChild>
                                                <w:div w:id="196249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5071155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04954453">
      <w:bodyDiv w:val="1"/>
      <w:marLeft w:val="0"/>
      <w:marRight w:val="0"/>
      <w:marTop w:val="0"/>
      <w:marBottom w:val="0"/>
      <w:divBdr>
        <w:top w:val="none" w:sz="0" w:space="0" w:color="auto"/>
        <w:left w:val="none" w:sz="0" w:space="0" w:color="auto"/>
        <w:bottom w:val="none" w:sz="0" w:space="0" w:color="auto"/>
        <w:right w:val="none" w:sz="0" w:space="0" w:color="auto"/>
      </w:divBdr>
      <w:divsChild>
        <w:div w:id="1024021023">
          <w:marLeft w:val="0"/>
          <w:marRight w:val="0"/>
          <w:marTop w:val="0"/>
          <w:marBottom w:val="0"/>
          <w:divBdr>
            <w:top w:val="none" w:sz="0" w:space="0" w:color="auto"/>
            <w:left w:val="none" w:sz="0" w:space="0" w:color="auto"/>
            <w:bottom w:val="none" w:sz="0" w:space="0" w:color="auto"/>
            <w:right w:val="none" w:sz="0" w:space="0" w:color="auto"/>
          </w:divBdr>
        </w:div>
        <w:div w:id="1375694202">
          <w:marLeft w:val="0"/>
          <w:marRight w:val="0"/>
          <w:marTop w:val="0"/>
          <w:marBottom w:val="0"/>
          <w:divBdr>
            <w:top w:val="single" w:sz="2" w:space="0" w:color="D9D9E3"/>
            <w:left w:val="single" w:sz="2" w:space="0" w:color="D9D9E3"/>
            <w:bottom w:val="single" w:sz="2" w:space="0" w:color="D9D9E3"/>
            <w:right w:val="single" w:sz="2" w:space="0" w:color="D9D9E3"/>
          </w:divBdr>
          <w:divsChild>
            <w:div w:id="1570143006">
              <w:marLeft w:val="0"/>
              <w:marRight w:val="0"/>
              <w:marTop w:val="0"/>
              <w:marBottom w:val="0"/>
              <w:divBdr>
                <w:top w:val="single" w:sz="2" w:space="0" w:color="D9D9E3"/>
                <w:left w:val="single" w:sz="2" w:space="0" w:color="D9D9E3"/>
                <w:bottom w:val="single" w:sz="2" w:space="0" w:color="D9D9E3"/>
                <w:right w:val="single" w:sz="2" w:space="0" w:color="D9D9E3"/>
              </w:divBdr>
              <w:divsChild>
                <w:div w:id="1788543165">
                  <w:marLeft w:val="0"/>
                  <w:marRight w:val="0"/>
                  <w:marTop w:val="0"/>
                  <w:marBottom w:val="0"/>
                  <w:divBdr>
                    <w:top w:val="single" w:sz="2" w:space="0" w:color="D9D9E3"/>
                    <w:left w:val="single" w:sz="2" w:space="0" w:color="D9D9E3"/>
                    <w:bottom w:val="single" w:sz="2" w:space="0" w:color="D9D9E3"/>
                    <w:right w:val="single" w:sz="2" w:space="0" w:color="D9D9E3"/>
                  </w:divBdr>
                  <w:divsChild>
                    <w:div w:id="1650671733">
                      <w:marLeft w:val="0"/>
                      <w:marRight w:val="0"/>
                      <w:marTop w:val="0"/>
                      <w:marBottom w:val="0"/>
                      <w:divBdr>
                        <w:top w:val="single" w:sz="2" w:space="0" w:color="D9D9E3"/>
                        <w:left w:val="single" w:sz="2" w:space="0" w:color="D9D9E3"/>
                        <w:bottom w:val="single" w:sz="2" w:space="0" w:color="D9D9E3"/>
                        <w:right w:val="single" w:sz="2" w:space="0" w:color="D9D9E3"/>
                      </w:divBdr>
                      <w:divsChild>
                        <w:div w:id="93979821">
                          <w:marLeft w:val="0"/>
                          <w:marRight w:val="0"/>
                          <w:marTop w:val="0"/>
                          <w:marBottom w:val="0"/>
                          <w:divBdr>
                            <w:top w:val="single" w:sz="2" w:space="0" w:color="auto"/>
                            <w:left w:val="single" w:sz="2" w:space="0" w:color="auto"/>
                            <w:bottom w:val="single" w:sz="6" w:space="0" w:color="auto"/>
                            <w:right w:val="single" w:sz="2" w:space="0" w:color="auto"/>
                          </w:divBdr>
                          <w:divsChild>
                            <w:div w:id="1949191257">
                              <w:marLeft w:val="0"/>
                              <w:marRight w:val="0"/>
                              <w:marTop w:val="100"/>
                              <w:marBottom w:val="100"/>
                              <w:divBdr>
                                <w:top w:val="single" w:sz="2" w:space="0" w:color="D9D9E3"/>
                                <w:left w:val="single" w:sz="2" w:space="0" w:color="D9D9E3"/>
                                <w:bottom w:val="single" w:sz="2" w:space="0" w:color="D9D9E3"/>
                                <w:right w:val="single" w:sz="2" w:space="0" w:color="D9D9E3"/>
                              </w:divBdr>
                              <w:divsChild>
                                <w:div w:id="307784424">
                                  <w:marLeft w:val="0"/>
                                  <w:marRight w:val="0"/>
                                  <w:marTop w:val="0"/>
                                  <w:marBottom w:val="0"/>
                                  <w:divBdr>
                                    <w:top w:val="single" w:sz="2" w:space="0" w:color="D9D9E3"/>
                                    <w:left w:val="single" w:sz="2" w:space="0" w:color="D9D9E3"/>
                                    <w:bottom w:val="single" w:sz="2" w:space="0" w:color="D9D9E3"/>
                                    <w:right w:val="single" w:sz="2" w:space="0" w:color="D9D9E3"/>
                                  </w:divBdr>
                                  <w:divsChild>
                                    <w:div w:id="956105085">
                                      <w:marLeft w:val="0"/>
                                      <w:marRight w:val="0"/>
                                      <w:marTop w:val="0"/>
                                      <w:marBottom w:val="0"/>
                                      <w:divBdr>
                                        <w:top w:val="single" w:sz="2" w:space="0" w:color="D9D9E3"/>
                                        <w:left w:val="single" w:sz="2" w:space="0" w:color="D9D9E3"/>
                                        <w:bottom w:val="single" w:sz="2" w:space="0" w:color="D9D9E3"/>
                                        <w:right w:val="single" w:sz="2" w:space="0" w:color="D9D9E3"/>
                                      </w:divBdr>
                                      <w:divsChild>
                                        <w:div w:id="2112385020">
                                          <w:marLeft w:val="0"/>
                                          <w:marRight w:val="0"/>
                                          <w:marTop w:val="0"/>
                                          <w:marBottom w:val="0"/>
                                          <w:divBdr>
                                            <w:top w:val="single" w:sz="2" w:space="0" w:color="D9D9E3"/>
                                            <w:left w:val="single" w:sz="2" w:space="0" w:color="D9D9E3"/>
                                            <w:bottom w:val="single" w:sz="2" w:space="0" w:color="D9D9E3"/>
                                            <w:right w:val="single" w:sz="2" w:space="0" w:color="D9D9E3"/>
                                          </w:divBdr>
                                          <w:divsChild>
                                            <w:div w:id="706565770">
                                              <w:marLeft w:val="0"/>
                                              <w:marRight w:val="0"/>
                                              <w:marTop w:val="0"/>
                                              <w:marBottom w:val="0"/>
                                              <w:divBdr>
                                                <w:top w:val="single" w:sz="2" w:space="0" w:color="D9D9E3"/>
                                                <w:left w:val="single" w:sz="2" w:space="0" w:color="D9D9E3"/>
                                                <w:bottom w:val="single" w:sz="2" w:space="0" w:color="D9D9E3"/>
                                                <w:right w:val="single" w:sz="2" w:space="0" w:color="D9D9E3"/>
                                              </w:divBdr>
                                              <w:divsChild>
                                                <w:div w:id="847215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261063">
      <w:bodyDiv w:val="1"/>
      <w:marLeft w:val="0"/>
      <w:marRight w:val="0"/>
      <w:marTop w:val="0"/>
      <w:marBottom w:val="0"/>
      <w:divBdr>
        <w:top w:val="none" w:sz="0" w:space="0" w:color="auto"/>
        <w:left w:val="none" w:sz="0" w:space="0" w:color="auto"/>
        <w:bottom w:val="none" w:sz="0" w:space="0" w:color="auto"/>
        <w:right w:val="none" w:sz="0" w:space="0" w:color="auto"/>
      </w:divBdr>
      <w:divsChild>
        <w:div w:id="1216506047">
          <w:marLeft w:val="0"/>
          <w:marRight w:val="0"/>
          <w:marTop w:val="0"/>
          <w:marBottom w:val="0"/>
          <w:divBdr>
            <w:top w:val="single" w:sz="2" w:space="0" w:color="auto"/>
            <w:left w:val="single" w:sz="2" w:space="0" w:color="auto"/>
            <w:bottom w:val="single" w:sz="6" w:space="0" w:color="auto"/>
            <w:right w:val="single" w:sz="2" w:space="0" w:color="auto"/>
          </w:divBdr>
          <w:divsChild>
            <w:div w:id="2033535523">
              <w:marLeft w:val="0"/>
              <w:marRight w:val="0"/>
              <w:marTop w:val="100"/>
              <w:marBottom w:val="100"/>
              <w:divBdr>
                <w:top w:val="single" w:sz="2" w:space="0" w:color="D9D9E3"/>
                <w:left w:val="single" w:sz="2" w:space="0" w:color="D9D9E3"/>
                <w:bottom w:val="single" w:sz="2" w:space="0" w:color="D9D9E3"/>
                <w:right w:val="single" w:sz="2" w:space="0" w:color="D9D9E3"/>
              </w:divBdr>
              <w:divsChild>
                <w:div w:id="878395219">
                  <w:marLeft w:val="0"/>
                  <w:marRight w:val="0"/>
                  <w:marTop w:val="0"/>
                  <w:marBottom w:val="0"/>
                  <w:divBdr>
                    <w:top w:val="single" w:sz="2" w:space="0" w:color="D9D9E3"/>
                    <w:left w:val="single" w:sz="2" w:space="0" w:color="D9D9E3"/>
                    <w:bottom w:val="single" w:sz="2" w:space="0" w:color="D9D9E3"/>
                    <w:right w:val="single" w:sz="2" w:space="0" w:color="D9D9E3"/>
                  </w:divBdr>
                  <w:divsChild>
                    <w:div w:id="1568570528">
                      <w:marLeft w:val="0"/>
                      <w:marRight w:val="0"/>
                      <w:marTop w:val="0"/>
                      <w:marBottom w:val="0"/>
                      <w:divBdr>
                        <w:top w:val="single" w:sz="2" w:space="0" w:color="D9D9E3"/>
                        <w:left w:val="single" w:sz="2" w:space="0" w:color="D9D9E3"/>
                        <w:bottom w:val="single" w:sz="2" w:space="0" w:color="D9D9E3"/>
                        <w:right w:val="single" w:sz="2" w:space="0" w:color="D9D9E3"/>
                      </w:divBdr>
                      <w:divsChild>
                        <w:div w:id="863984038">
                          <w:marLeft w:val="0"/>
                          <w:marRight w:val="0"/>
                          <w:marTop w:val="0"/>
                          <w:marBottom w:val="0"/>
                          <w:divBdr>
                            <w:top w:val="single" w:sz="2" w:space="0" w:color="D9D9E3"/>
                            <w:left w:val="single" w:sz="2" w:space="0" w:color="D9D9E3"/>
                            <w:bottom w:val="single" w:sz="2" w:space="0" w:color="D9D9E3"/>
                            <w:right w:val="single" w:sz="2" w:space="0" w:color="D9D9E3"/>
                          </w:divBdr>
                          <w:divsChild>
                            <w:div w:id="91632698">
                              <w:marLeft w:val="0"/>
                              <w:marRight w:val="0"/>
                              <w:marTop w:val="0"/>
                              <w:marBottom w:val="0"/>
                              <w:divBdr>
                                <w:top w:val="single" w:sz="2" w:space="0" w:color="D9D9E3"/>
                                <w:left w:val="single" w:sz="2" w:space="0" w:color="D9D9E3"/>
                                <w:bottom w:val="single" w:sz="2" w:space="0" w:color="D9D9E3"/>
                                <w:right w:val="single" w:sz="2" w:space="0" w:color="D9D9E3"/>
                              </w:divBdr>
                              <w:divsChild>
                                <w:div w:id="1098283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5917345">
      <w:bodyDiv w:val="1"/>
      <w:marLeft w:val="0"/>
      <w:marRight w:val="0"/>
      <w:marTop w:val="0"/>
      <w:marBottom w:val="0"/>
      <w:divBdr>
        <w:top w:val="none" w:sz="0" w:space="0" w:color="auto"/>
        <w:left w:val="none" w:sz="0" w:space="0" w:color="auto"/>
        <w:bottom w:val="none" w:sz="0" w:space="0" w:color="auto"/>
        <w:right w:val="none" w:sz="0" w:space="0" w:color="auto"/>
      </w:divBdr>
    </w:div>
    <w:div w:id="208034148">
      <w:bodyDiv w:val="1"/>
      <w:marLeft w:val="0"/>
      <w:marRight w:val="0"/>
      <w:marTop w:val="0"/>
      <w:marBottom w:val="0"/>
      <w:divBdr>
        <w:top w:val="none" w:sz="0" w:space="0" w:color="auto"/>
        <w:left w:val="none" w:sz="0" w:space="0" w:color="auto"/>
        <w:bottom w:val="none" w:sz="0" w:space="0" w:color="auto"/>
        <w:right w:val="none" w:sz="0" w:space="0" w:color="auto"/>
      </w:divBdr>
      <w:divsChild>
        <w:div w:id="1832066534">
          <w:marLeft w:val="0"/>
          <w:marRight w:val="0"/>
          <w:marTop w:val="0"/>
          <w:marBottom w:val="0"/>
          <w:divBdr>
            <w:top w:val="single" w:sz="2" w:space="0" w:color="auto"/>
            <w:left w:val="single" w:sz="2" w:space="0" w:color="auto"/>
            <w:bottom w:val="single" w:sz="6" w:space="0" w:color="auto"/>
            <w:right w:val="single" w:sz="2" w:space="0" w:color="auto"/>
          </w:divBdr>
          <w:divsChild>
            <w:div w:id="16370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1834294894">
                  <w:marLeft w:val="0"/>
                  <w:marRight w:val="0"/>
                  <w:marTop w:val="0"/>
                  <w:marBottom w:val="0"/>
                  <w:divBdr>
                    <w:top w:val="single" w:sz="2" w:space="0" w:color="D9D9E3"/>
                    <w:left w:val="single" w:sz="2" w:space="0" w:color="D9D9E3"/>
                    <w:bottom w:val="single" w:sz="2" w:space="0" w:color="D9D9E3"/>
                    <w:right w:val="single" w:sz="2" w:space="0" w:color="D9D9E3"/>
                  </w:divBdr>
                  <w:divsChild>
                    <w:div w:id="2006739004">
                      <w:marLeft w:val="0"/>
                      <w:marRight w:val="0"/>
                      <w:marTop w:val="0"/>
                      <w:marBottom w:val="0"/>
                      <w:divBdr>
                        <w:top w:val="single" w:sz="2" w:space="0" w:color="D9D9E3"/>
                        <w:left w:val="single" w:sz="2" w:space="0" w:color="D9D9E3"/>
                        <w:bottom w:val="single" w:sz="2" w:space="0" w:color="D9D9E3"/>
                        <w:right w:val="single" w:sz="2" w:space="0" w:color="D9D9E3"/>
                      </w:divBdr>
                      <w:divsChild>
                        <w:div w:id="1940020090">
                          <w:marLeft w:val="0"/>
                          <w:marRight w:val="0"/>
                          <w:marTop w:val="0"/>
                          <w:marBottom w:val="0"/>
                          <w:divBdr>
                            <w:top w:val="single" w:sz="2" w:space="0" w:color="D9D9E3"/>
                            <w:left w:val="single" w:sz="2" w:space="0" w:color="D9D9E3"/>
                            <w:bottom w:val="single" w:sz="2" w:space="0" w:color="D9D9E3"/>
                            <w:right w:val="single" w:sz="2" w:space="0" w:color="D9D9E3"/>
                          </w:divBdr>
                          <w:divsChild>
                            <w:div w:id="488908709">
                              <w:marLeft w:val="0"/>
                              <w:marRight w:val="0"/>
                              <w:marTop w:val="0"/>
                              <w:marBottom w:val="0"/>
                              <w:divBdr>
                                <w:top w:val="single" w:sz="2" w:space="0" w:color="D9D9E3"/>
                                <w:left w:val="single" w:sz="2" w:space="0" w:color="D9D9E3"/>
                                <w:bottom w:val="single" w:sz="2" w:space="0" w:color="D9D9E3"/>
                                <w:right w:val="single" w:sz="2" w:space="0" w:color="D9D9E3"/>
                              </w:divBdr>
                              <w:divsChild>
                                <w:div w:id="1687754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70926">
      <w:bodyDiv w:val="1"/>
      <w:marLeft w:val="0"/>
      <w:marRight w:val="0"/>
      <w:marTop w:val="0"/>
      <w:marBottom w:val="0"/>
      <w:divBdr>
        <w:top w:val="none" w:sz="0" w:space="0" w:color="auto"/>
        <w:left w:val="none" w:sz="0" w:space="0" w:color="auto"/>
        <w:bottom w:val="none" w:sz="0" w:space="0" w:color="auto"/>
        <w:right w:val="none" w:sz="0" w:space="0" w:color="auto"/>
      </w:divBdr>
    </w:div>
    <w:div w:id="215897183">
      <w:bodyDiv w:val="1"/>
      <w:marLeft w:val="0"/>
      <w:marRight w:val="0"/>
      <w:marTop w:val="0"/>
      <w:marBottom w:val="0"/>
      <w:divBdr>
        <w:top w:val="none" w:sz="0" w:space="0" w:color="auto"/>
        <w:left w:val="none" w:sz="0" w:space="0" w:color="auto"/>
        <w:bottom w:val="none" w:sz="0" w:space="0" w:color="auto"/>
        <w:right w:val="none" w:sz="0" w:space="0" w:color="auto"/>
      </w:divBdr>
      <w:divsChild>
        <w:div w:id="110439944">
          <w:marLeft w:val="0"/>
          <w:marRight w:val="0"/>
          <w:marTop w:val="0"/>
          <w:marBottom w:val="0"/>
          <w:divBdr>
            <w:top w:val="single" w:sz="2" w:space="0" w:color="auto"/>
            <w:left w:val="single" w:sz="2" w:space="0" w:color="auto"/>
            <w:bottom w:val="single" w:sz="6" w:space="0" w:color="auto"/>
            <w:right w:val="single" w:sz="2" w:space="0" w:color="auto"/>
          </w:divBdr>
          <w:divsChild>
            <w:div w:id="1591693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279378">
                  <w:marLeft w:val="0"/>
                  <w:marRight w:val="0"/>
                  <w:marTop w:val="0"/>
                  <w:marBottom w:val="0"/>
                  <w:divBdr>
                    <w:top w:val="single" w:sz="2" w:space="0" w:color="D9D9E3"/>
                    <w:left w:val="single" w:sz="2" w:space="0" w:color="D9D9E3"/>
                    <w:bottom w:val="single" w:sz="2" w:space="0" w:color="D9D9E3"/>
                    <w:right w:val="single" w:sz="2" w:space="0" w:color="D9D9E3"/>
                  </w:divBdr>
                  <w:divsChild>
                    <w:div w:id="163253121">
                      <w:marLeft w:val="0"/>
                      <w:marRight w:val="0"/>
                      <w:marTop w:val="0"/>
                      <w:marBottom w:val="0"/>
                      <w:divBdr>
                        <w:top w:val="single" w:sz="2" w:space="0" w:color="D9D9E3"/>
                        <w:left w:val="single" w:sz="2" w:space="0" w:color="D9D9E3"/>
                        <w:bottom w:val="single" w:sz="2" w:space="0" w:color="D9D9E3"/>
                        <w:right w:val="single" w:sz="2" w:space="0" w:color="D9D9E3"/>
                      </w:divBdr>
                      <w:divsChild>
                        <w:div w:id="1977837212">
                          <w:marLeft w:val="0"/>
                          <w:marRight w:val="0"/>
                          <w:marTop w:val="0"/>
                          <w:marBottom w:val="0"/>
                          <w:divBdr>
                            <w:top w:val="single" w:sz="2" w:space="0" w:color="D9D9E3"/>
                            <w:left w:val="single" w:sz="2" w:space="0" w:color="D9D9E3"/>
                            <w:bottom w:val="single" w:sz="2" w:space="0" w:color="D9D9E3"/>
                            <w:right w:val="single" w:sz="2" w:space="0" w:color="D9D9E3"/>
                          </w:divBdr>
                          <w:divsChild>
                            <w:div w:id="1995721706">
                              <w:marLeft w:val="0"/>
                              <w:marRight w:val="0"/>
                              <w:marTop w:val="0"/>
                              <w:marBottom w:val="0"/>
                              <w:divBdr>
                                <w:top w:val="single" w:sz="2" w:space="0" w:color="D9D9E3"/>
                                <w:left w:val="single" w:sz="2" w:space="0" w:color="D9D9E3"/>
                                <w:bottom w:val="single" w:sz="2" w:space="0" w:color="D9D9E3"/>
                                <w:right w:val="single" w:sz="2" w:space="0" w:color="D9D9E3"/>
                              </w:divBdr>
                              <w:divsChild>
                                <w:div w:id="481654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9904535">
      <w:bodyDiv w:val="1"/>
      <w:marLeft w:val="0"/>
      <w:marRight w:val="0"/>
      <w:marTop w:val="0"/>
      <w:marBottom w:val="0"/>
      <w:divBdr>
        <w:top w:val="none" w:sz="0" w:space="0" w:color="auto"/>
        <w:left w:val="none" w:sz="0" w:space="0" w:color="auto"/>
        <w:bottom w:val="none" w:sz="0" w:space="0" w:color="auto"/>
        <w:right w:val="none" w:sz="0" w:space="0" w:color="auto"/>
      </w:divBdr>
      <w:divsChild>
        <w:div w:id="1108626337">
          <w:marLeft w:val="0"/>
          <w:marRight w:val="0"/>
          <w:marTop w:val="0"/>
          <w:marBottom w:val="0"/>
          <w:divBdr>
            <w:top w:val="single" w:sz="2" w:space="0" w:color="auto"/>
            <w:left w:val="single" w:sz="2" w:space="0" w:color="auto"/>
            <w:bottom w:val="single" w:sz="6" w:space="0" w:color="auto"/>
            <w:right w:val="single" w:sz="2" w:space="0" w:color="auto"/>
          </w:divBdr>
          <w:divsChild>
            <w:div w:id="14220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99910822">
                  <w:marLeft w:val="0"/>
                  <w:marRight w:val="0"/>
                  <w:marTop w:val="0"/>
                  <w:marBottom w:val="0"/>
                  <w:divBdr>
                    <w:top w:val="single" w:sz="2" w:space="0" w:color="D9D9E3"/>
                    <w:left w:val="single" w:sz="2" w:space="0" w:color="D9D9E3"/>
                    <w:bottom w:val="single" w:sz="2" w:space="0" w:color="D9D9E3"/>
                    <w:right w:val="single" w:sz="2" w:space="0" w:color="D9D9E3"/>
                  </w:divBdr>
                  <w:divsChild>
                    <w:div w:id="1354264722">
                      <w:marLeft w:val="0"/>
                      <w:marRight w:val="0"/>
                      <w:marTop w:val="0"/>
                      <w:marBottom w:val="0"/>
                      <w:divBdr>
                        <w:top w:val="single" w:sz="2" w:space="0" w:color="D9D9E3"/>
                        <w:left w:val="single" w:sz="2" w:space="0" w:color="D9D9E3"/>
                        <w:bottom w:val="single" w:sz="2" w:space="0" w:color="D9D9E3"/>
                        <w:right w:val="single" w:sz="2" w:space="0" w:color="D9D9E3"/>
                      </w:divBdr>
                      <w:divsChild>
                        <w:div w:id="1725132249">
                          <w:marLeft w:val="0"/>
                          <w:marRight w:val="0"/>
                          <w:marTop w:val="0"/>
                          <w:marBottom w:val="0"/>
                          <w:divBdr>
                            <w:top w:val="single" w:sz="2" w:space="0" w:color="D9D9E3"/>
                            <w:left w:val="single" w:sz="2" w:space="0" w:color="D9D9E3"/>
                            <w:bottom w:val="single" w:sz="2" w:space="0" w:color="D9D9E3"/>
                            <w:right w:val="single" w:sz="2" w:space="0" w:color="D9D9E3"/>
                          </w:divBdr>
                          <w:divsChild>
                            <w:div w:id="1617564085">
                              <w:marLeft w:val="0"/>
                              <w:marRight w:val="0"/>
                              <w:marTop w:val="0"/>
                              <w:marBottom w:val="0"/>
                              <w:divBdr>
                                <w:top w:val="single" w:sz="2" w:space="0" w:color="D9D9E3"/>
                                <w:left w:val="single" w:sz="2" w:space="0" w:color="D9D9E3"/>
                                <w:bottom w:val="single" w:sz="2" w:space="0" w:color="D9D9E3"/>
                                <w:right w:val="single" w:sz="2" w:space="0" w:color="D9D9E3"/>
                              </w:divBdr>
                              <w:divsChild>
                                <w:div w:id="2119248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0333566">
      <w:bodyDiv w:val="1"/>
      <w:marLeft w:val="0"/>
      <w:marRight w:val="0"/>
      <w:marTop w:val="0"/>
      <w:marBottom w:val="0"/>
      <w:divBdr>
        <w:top w:val="none" w:sz="0" w:space="0" w:color="auto"/>
        <w:left w:val="none" w:sz="0" w:space="0" w:color="auto"/>
        <w:bottom w:val="none" w:sz="0" w:space="0" w:color="auto"/>
        <w:right w:val="none" w:sz="0" w:space="0" w:color="auto"/>
      </w:divBdr>
      <w:divsChild>
        <w:div w:id="1622569629">
          <w:marLeft w:val="0"/>
          <w:marRight w:val="0"/>
          <w:marTop w:val="0"/>
          <w:marBottom w:val="0"/>
          <w:divBdr>
            <w:top w:val="single" w:sz="6" w:space="0" w:color="D9D9E3"/>
            <w:left w:val="single" w:sz="2" w:space="0" w:color="D9D9E3"/>
            <w:bottom w:val="single" w:sz="2" w:space="0" w:color="D9D9E3"/>
            <w:right w:val="single" w:sz="2" w:space="0" w:color="D9D9E3"/>
          </w:divBdr>
        </w:div>
        <w:div w:id="1828395370">
          <w:marLeft w:val="0"/>
          <w:marRight w:val="0"/>
          <w:marTop w:val="0"/>
          <w:marBottom w:val="0"/>
          <w:divBdr>
            <w:top w:val="single" w:sz="2" w:space="0" w:color="D9D9E3"/>
            <w:left w:val="single" w:sz="2" w:space="0" w:color="D9D9E3"/>
            <w:bottom w:val="single" w:sz="2" w:space="0" w:color="D9D9E3"/>
            <w:right w:val="single" w:sz="2" w:space="0" w:color="D9D9E3"/>
          </w:divBdr>
          <w:divsChild>
            <w:div w:id="2017615181">
              <w:marLeft w:val="0"/>
              <w:marRight w:val="0"/>
              <w:marTop w:val="0"/>
              <w:marBottom w:val="0"/>
              <w:divBdr>
                <w:top w:val="single" w:sz="2" w:space="0" w:color="D9D9E3"/>
                <w:left w:val="single" w:sz="2" w:space="0" w:color="D9D9E3"/>
                <w:bottom w:val="single" w:sz="2" w:space="0" w:color="D9D9E3"/>
                <w:right w:val="single" w:sz="2" w:space="0" w:color="D9D9E3"/>
              </w:divBdr>
              <w:divsChild>
                <w:div w:id="1876230918">
                  <w:marLeft w:val="0"/>
                  <w:marRight w:val="0"/>
                  <w:marTop w:val="0"/>
                  <w:marBottom w:val="0"/>
                  <w:divBdr>
                    <w:top w:val="single" w:sz="2" w:space="0" w:color="D9D9E3"/>
                    <w:left w:val="single" w:sz="2" w:space="0" w:color="D9D9E3"/>
                    <w:bottom w:val="single" w:sz="2" w:space="0" w:color="D9D9E3"/>
                    <w:right w:val="single" w:sz="2" w:space="0" w:color="D9D9E3"/>
                  </w:divBdr>
                  <w:divsChild>
                    <w:div w:id="825360403">
                      <w:marLeft w:val="0"/>
                      <w:marRight w:val="0"/>
                      <w:marTop w:val="0"/>
                      <w:marBottom w:val="0"/>
                      <w:divBdr>
                        <w:top w:val="single" w:sz="2" w:space="0" w:color="D9D9E3"/>
                        <w:left w:val="single" w:sz="2" w:space="0" w:color="D9D9E3"/>
                        <w:bottom w:val="single" w:sz="2" w:space="0" w:color="D9D9E3"/>
                        <w:right w:val="single" w:sz="2" w:space="0" w:color="D9D9E3"/>
                      </w:divBdr>
                      <w:divsChild>
                        <w:div w:id="2021930055">
                          <w:marLeft w:val="0"/>
                          <w:marRight w:val="0"/>
                          <w:marTop w:val="0"/>
                          <w:marBottom w:val="0"/>
                          <w:divBdr>
                            <w:top w:val="single" w:sz="2" w:space="0" w:color="auto"/>
                            <w:left w:val="single" w:sz="2" w:space="0" w:color="auto"/>
                            <w:bottom w:val="single" w:sz="6" w:space="0" w:color="auto"/>
                            <w:right w:val="single" w:sz="2" w:space="0" w:color="auto"/>
                          </w:divBdr>
                          <w:divsChild>
                            <w:div w:id="774054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62838">
                                  <w:marLeft w:val="0"/>
                                  <w:marRight w:val="0"/>
                                  <w:marTop w:val="0"/>
                                  <w:marBottom w:val="0"/>
                                  <w:divBdr>
                                    <w:top w:val="single" w:sz="2" w:space="0" w:color="D9D9E3"/>
                                    <w:left w:val="single" w:sz="2" w:space="0" w:color="D9D9E3"/>
                                    <w:bottom w:val="single" w:sz="2" w:space="0" w:color="D9D9E3"/>
                                    <w:right w:val="single" w:sz="2" w:space="0" w:color="D9D9E3"/>
                                  </w:divBdr>
                                  <w:divsChild>
                                    <w:div w:id="512840847">
                                      <w:marLeft w:val="0"/>
                                      <w:marRight w:val="0"/>
                                      <w:marTop w:val="0"/>
                                      <w:marBottom w:val="0"/>
                                      <w:divBdr>
                                        <w:top w:val="single" w:sz="2" w:space="0" w:color="D9D9E3"/>
                                        <w:left w:val="single" w:sz="2" w:space="0" w:color="D9D9E3"/>
                                        <w:bottom w:val="single" w:sz="2" w:space="0" w:color="D9D9E3"/>
                                        <w:right w:val="single" w:sz="2" w:space="0" w:color="D9D9E3"/>
                                      </w:divBdr>
                                      <w:divsChild>
                                        <w:div w:id="1704935606">
                                          <w:marLeft w:val="0"/>
                                          <w:marRight w:val="0"/>
                                          <w:marTop w:val="0"/>
                                          <w:marBottom w:val="0"/>
                                          <w:divBdr>
                                            <w:top w:val="single" w:sz="2" w:space="0" w:color="D9D9E3"/>
                                            <w:left w:val="single" w:sz="2" w:space="0" w:color="D9D9E3"/>
                                            <w:bottom w:val="single" w:sz="2" w:space="0" w:color="D9D9E3"/>
                                            <w:right w:val="single" w:sz="2" w:space="0" w:color="D9D9E3"/>
                                          </w:divBdr>
                                          <w:divsChild>
                                            <w:div w:id="166748466">
                                              <w:marLeft w:val="0"/>
                                              <w:marRight w:val="0"/>
                                              <w:marTop w:val="0"/>
                                              <w:marBottom w:val="0"/>
                                              <w:divBdr>
                                                <w:top w:val="single" w:sz="2" w:space="0" w:color="D9D9E3"/>
                                                <w:left w:val="single" w:sz="2" w:space="0" w:color="D9D9E3"/>
                                                <w:bottom w:val="single" w:sz="2" w:space="0" w:color="D9D9E3"/>
                                                <w:right w:val="single" w:sz="2" w:space="0" w:color="D9D9E3"/>
                                              </w:divBdr>
                                              <w:divsChild>
                                                <w:div w:id="190337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1209955">
      <w:bodyDiv w:val="1"/>
      <w:marLeft w:val="0"/>
      <w:marRight w:val="0"/>
      <w:marTop w:val="0"/>
      <w:marBottom w:val="0"/>
      <w:divBdr>
        <w:top w:val="none" w:sz="0" w:space="0" w:color="auto"/>
        <w:left w:val="none" w:sz="0" w:space="0" w:color="auto"/>
        <w:bottom w:val="none" w:sz="0" w:space="0" w:color="auto"/>
        <w:right w:val="none" w:sz="0" w:space="0" w:color="auto"/>
      </w:divBdr>
      <w:divsChild>
        <w:div w:id="288055643">
          <w:marLeft w:val="0"/>
          <w:marRight w:val="0"/>
          <w:marTop w:val="0"/>
          <w:marBottom w:val="0"/>
          <w:divBdr>
            <w:top w:val="single" w:sz="2" w:space="0" w:color="auto"/>
            <w:left w:val="single" w:sz="2" w:space="0" w:color="auto"/>
            <w:bottom w:val="single" w:sz="6" w:space="0" w:color="auto"/>
            <w:right w:val="single" w:sz="2" w:space="0" w:color="auto"/>
          </w:divBdr>
          <w:divsChild>
            <w:div w:id="1079257728">
              <w:marLeft w:val="0"/>
              <w:marRight w:val="0"/>
              <w:marTop w:val="100"/>
              <w:marBottom w:val="100"/>
              <w:divBdr>
                <w:top w:val="single" w:sz="2" w:space="0" w:color="D9D9E3"/>
                <w:left w:val="single" w:sz="2" w:space="0" w:color="D9D9E3"/>
                <w:bottom w:val="single" w:sz="2" w:space="0" w:color="D9D9E3"/>
                <w:right w:val="single" w:sz="2" w:space="0" w:color="D9D9E3"/>
              </w:divBdr>
              <w:divsChild>
                <w:div w:id="427163743">
                  <w:marLeft w:val="0"/>
                  <w:marRight w:val="0"/>
                  <w:marTop w:val="0"/>
                  <w:marBottom w:val="0"/>
                  <w:divBdr>
                    <w:top w:val="single" w:sz="2" w:space="0" w:color="D9D9E3"/>
                    <w:left w:val="single" w:sz="2" w:space="0" w:color="D9D9E3"/>
                    <w:bottom w:val="single" w:sz="2" w:space="0" w:color="D9D9E3"/>
                    <w:right w:val="single" w:sz="2" w:space="0" w:color="D9D9E3"/>
                  </w:divBdr>
                  <w:divsChild>
                    <w:div w:id="783962248">
                      <w:marLeft w:val="0"/>
                      <w:marRight w:val="0"/>
                      <w:marTop w:val="0"/>
                      <w:marBottom w:val="0"/>
                      <w:divBdr>
                        <w:top w:val="single" w:sz="2" w:space="0" w:color="D9D9E3"/>
                        <w:left w:val="single" w:sz="2" w:space="0" w:color="D9D9E3"/>
                        <w:bottom w:val="single" w:sz="2" w:space="0" w:color="D9D9E3"/>
                        <w:right w:val="single" w:sz="2" w:space="0" w:color="D9D9E3"/>
                      </w:divBdr>
                      <w:divsChild>
                        <w:div w:id="636448136">
                          <w:marLeft w:val="0"/>
                          <w:marRight w:val="0"/>
                          <w:marTop w:val="0"/>
                          <w:marBottom w:val="0"/>
                          <w:divBdr>
                            <w:top w:val="single" w:sz="2" w:space="0" w:color="D9D9E3"/>
                            <w:left w:val="single" w:sz="2" w:space="0" w:color="D9D9E3"/>
                            <w:bottom w:val="single" w:sz="2" w:space="0" w:color="D9D9E3"/>
                            <w:right w:val="single" w:sz="2" w:space="0" w:color="D9D9E3"/>
                          </w:divBdr>
                          <w:divsChild>
                            <w:div w:id="655959994">
                              <w:marLeft w:val="0"/>
                              <w:marRight w:val="0"/>
                              <w:marTop w:val="0"/>
                              <w:marBottom w:val="0"/>
                              <w:divBdr>
                                <w:top w:val="single" w:sz="2" w:space="0" w:color="D9D9E3"/>
                                <w:left w:val="single" w:sz="2" w:space="0" w:color="D9D9E3"/>
                                <w:bottom w:val="single" w:sz="2" w:space="0" w:color="D9D9E3"/>
                                <w:right w:val="single" w:sz="2" w:space="0" w:color="D9D9E3"/>
                              </w:divBdr>
                              <w:divsChild>
                                <w:div w:id="243344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2184127">
      <w:bodyDiv w:val="1"/>
      <w:marLeft w:val="0"/>
      <w:marRight w:val="0"/>
      <w:marTop w:val="0"/>
      <w:marBottom w:val="0"/>
      <w:divBdr>
        <w:top w:val="none" w:sz="0" w:space="0" w:color="auto"/>
        <w:left w:val="none" w:sz="0" w:space="0" w:color="auto"/>
        <w:bottom w:val="none" w:sz="0" w:space="0" w:color="auto"/>
        <w:right w:val="none" w:sz="0" w:space="0" w:color="auto"/>
      </w:divBdr>
      <w:divsChild>
        <w:div w:id="1716391367">
          <w:marLeft w:val="0"/>
          <w:marRight w:val="0"/>
          <w:marTop w:val="0"/>
          <w:marBottom w:val="0"/>
          <w:divBdr>
            <w:top w:val="single" w:sz="2" w:space="0" w:color="auto"/>
            <w:left w:val="single" w:sz="2" w:space="0" w:color="auto"/>
            <w:bottom w:val="single" w:sz="6" w:space="0" w:color="auto"/>
            <w:right w:val="single" w:sz="2" w:space="0" w:color="auto"/>
          </w:divBdr>
          <w:divsChild>
            <w:div w:id="913122956">
              <w:marLeft w:val="0"/>
              <w:marRight w:val="0"/>
              <w:marTop w:val="100"/>
              <w:marBottom w:val="100"/>
              <w:divBdr>
                <w:top w:val="single" w:sz="2" w:space="0" w:color="D9D9E3"/>
                <w:left w:val="single" w:sz="2" w:space="0" w:color="D9D9E3"/>
                <w:bottom w:val="single" w:sz="2" w:space="0" w:color="D9D9E3"/>
                <w:right w:val="single" w:sz="2" w:space="0" w:color="D9D9E3"/>
              </w:divBdr>
              <w:divsChild>
                <w:div w:id="567957008">
                  <w:marLeft w:val="0"/>
                  <w:marRight w:val="0"/>
                  <w:marTop w:val="0"/>
                  <w:marBottom w:val="0"/>
                  <w:divBdr>
                    <w:top w:val="single" w:sz="2" w:space="0" w:color="D9D9E3"/>
                    <w:left w:val="single" w:sz="2" w:space="0" w:color="D9D9E3"/>
                    <w:bottom w:val="single" w:sz="2" w:space="0" w:color="D9D9E3"/>
                    <w:right w:val="single" w:sz="2" w:space="0" w:color="D9D9E3"/>
                  </w:divBdr>
                  <w:divsChild>
                    <w:div w:id="1320883929">
                      <w:marLeft w:val="0"/>
                      <w:marRight w:val="0"/>
                      <w:marTop w:val="0"/>
                      <w:marBottom w:val="0"/>
                      <w:divBdr>
                        <w:top w:val="single" w:sz="2" w:space="0" w:color="D9D9E3"/>
                        <w:left w:val="single" w:sz="2" w:space="0" w:color="D9D9E3"/>
                        <w:bottom w:val="single" w:sz="2" w:space="0" w:color="D9D9E3"/>
                        <w:right w:val="single" w:sz="2" w:space="0" w:color="D9D9E3"/>
                      </w:divBdr>
                      <w:divsChild>
                        <w:div w:id="1116605686">
                          <w:marLeft w:val="0"/>
                          <w:marRight w:val="0"/>
                          <w:marTop w:val="0"/>
                          <w:marBottom w:val="0"/>
                          <w:divBdr>
                            <w:top w:val="single" w:sz="2" w:space="0" w:color="D9D9E3"/>
                            <w:left w:val="single" w:sz="2" w:space="0" w:color="D9D9E3"/>
                            <w:bottom w:val="single" w:sz="2" w:space="0" w:color="D9D9E3"/>
                            <w:right w:val="single" w:sz="2" w:space="0" w:color="D9D9E3"/>
                          </w:divBdr>
                          <w:divsChild>
                            <w:div w:id="1754662594">
                              <w:marLeft w:val="0"/>
                              <w:marRight w:val="0"/>
                              <w:marTop w:val="0"/>
                              <w:marBottom w:val="0"/>
                              <w:divBdr>
                                <w:top w:val="single" w:sz="2" w:space="0" w:color="D9D9E3"/>
                                <w:left w:val="single" w:sz="2" w:space="0" w:color="D9D9E3"/>
                                <w:bottom w:val="single" w:sz="2" w:space="0" w:color="D9D9E3"/>
                                <w:right w:val="single" w:sz="2" w:space="0" w:color="D9D9E3"/>
                              </w:divBdr>
                              <w:divsChild>
                                <w:div w:id="1008168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2376329">
      <w:bodyDiv w:val="1"/>
      <w:marLeft w:val="0"/>
      <w:marRight w:val="0"/>
      <w:marTop w:val="0"/>
      <w:marBottom w:val="0"/>
      <w:divBdr>
        <w:top w:val="none" w:sz="0" w:space="0" w:color="auto"/>
        <w:left w:val="none" w:sz="0" w:space="0" w:color="auto"/>
        <w:bottom w:val="none" w:sz="0" w:space="0" w:color="auto"/>
        <w:right w:val="none" w:sz="0" w:space="0" w:color="auto"/>
      </w:divBdr>
      <w:divsChild>
        <w:div w:id="2131892249">
          <w:marLeft w:val="0"/>
          <w:marRight w:val="0"/>
          <w:marTop w:val="0"/>
          <w:marBottom w:val="0"/>
          <w:divBdr>
            <w:top w:val="single" w:sz="2" w:space="0" w:color="auto"/>
            <w:left w:val="single" w:sz="2" w:space="0" w:color="auto"/>
            <w:bottom w:val="single" w:sz="6" w:space="0" w:color="auto"/>
            <w:right w:val="single" w:sz="2" w:space="0" w:color="auto"/>
          </w:divBdr>
          <w:divsChild>
            <w:div w:id="19862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2696037">
                  <w:marLeft w:val="0"/>
                  <w:marRight w:val="0"/>
                  <w:marTop w:val="0"/>
                  <w:marBottom w:val="0"/>
                  <w:divBdr>
                    <w:top w:val="single" w:sz="2" w:space="0" w:color="D9D9E3"/>
                    <w:left w:val="single" w:sz="2" w:space="0" w:color="D9D9E3"/>
                    <w:bottom w:val="single" w:sz="2" w:space="0" w:color="D9D9E3"/>
                    <w:right w:val="single" w:sz="2" w:space="0" w:color="D9D9E3"/>
                  </w:divBdr>
                  <w:divsChild>
                    <w:div w:id="940451438">
                      <w:marLeft w:val="0"/>
                      <w:marRight w:val="0"/>
                      <w:marTop w:val="0"/>
                      <w:marBottom w:val="0"/>
                      <w:divBdr>
                        <w:top w:val="single" w:sz="2" w:space="0" w:color="D9D9E3"/>
                        <w:left w:val="single" w:sz="2" w:space="0" w:color="D9D9E3"/>
                        <w:bottom w:val="single" w:sz="2" w:space="0" w:color="D9D9E3"/>
                        <w:right w:val="single" w:sz="2" w:space="0" w:color="D9D9E3"/>
                      </w:divBdr>
                      <w:divsChild>
                        <w:div w:id="1781030346">
                          <w:marLeft w:val="0"/>
                          <w:marRight w:val="0"/>
                          <w:marTop w:val="0"/>
                          <w:marBottom w:val="0"/>
                          <w:divBdr>
                            <w:top w:val="single" w:sz="2" w:space="0" w:color="D9D9E3"/>
                            <w:left w:val="single" w:sz="2" w:space="0" w:color="D9D9E3"/>
                            <w:bottom w:val="single" w:sz="2" w:space="0" w:color="D9D9E3"/>
                            <w:right w:val="single" w:sz="2" w:space="0" w:color="D9D9E3"/>
                          </w:divBdr>
                          <w:divsChild>
                            <w:div w:id="1505167457">
                              <w:marLeft w:val="0"/>
                              <w:marRight w:val="0"/>
                              <w:marTop w:val="0"/>
                              <w:marBottom w:val="0"/>
                              <w:divBdr>
                                <w:top w:val="single" w:sz="2" w:space="0" w:color="D9D9E3"/>
                                <w:left w:val="single" w:sz="2" w:space="0" w:color="D9D9E3"/>
                                <w:bottom w:val="single" w:sz="2" w:space="0" w:color="D9D9E3"/>
                                <w:right w:val="single" w:sz="2" w:space="0" w:color="D9D9E3"/>
                              </w:divBdr>
                              <w:divsChild>
                                <w:div w:id="444270054">
                                  <w:marLeft w:val="0"/>
                                  <w:marRight w:val="0"/>
                                  <w:marTop w:val="0"/>
                                  <w:marBottom w:val="0"/>
                                  <w:divBdr>
                                    <w:top w:val="single" w:sz="2" w:space="0" w:color="D9D9E3"/>
                                    <w:left w:val="single" w:sz="2" w:space="0" w:color="D9D9E3"/>
                                    <w:bottom w:val="single" w:sz="2" w:space="0" w:color="D9D9E3"/>
                                    <w:right w:val="single" w:sz="2" w:space="0" w:color="D9D9E3"/>
                                  </w:divBdr>
                                  <w:divsChild>
                                    <w:div w:id="54159244">
                                      <w:marLeft w:val="0"/>
                                      <w:marRight w:val="0"/>
                                      <w:marTop w:val="0"/>
                                      <w:marBottom w:val="0"/>
                                      <w:divBdr>
                                        <w:top w:val="single" w:sz="2" w:space="0" w:color="D9D9E3"/>
                                        <w:left w:val="single" w:sz="2" w:space="0" w:color="D9D9E3"/>
                                        <w:bottom w:val="single" w:sz="2" w:space="0" w:color="D9D9E3"/>
                                        <w:right w:val="single" w:sz="2" w:space="0" w:color="D9D9E3"/>
                                      </w:divBdr>
                                      <w:divsChild>
                                        <w:div w:id="1738285098">
                                          <w:marLeft w:val="0"/>
                                          <w:marRight w:val="0"/>
                                          <w:marTop w:val="0"/>
                                          <w:marBottom w:val="0"/>
                                          <w:divBdr>
                                            <w:top w:val="single" w:sz="2" w:space="0" w:color="D9D9E3"/>
                                            <w:left w:val="single" w:sz="2" w:space="0" w:color="D9D9E3"/>
                                            <w:bottom w:val="single" w:sz="2" w:space="0" w:color="D9D9E3"/>
                                            <w:right w:val="single" w:sz="2" w:space="0" w:color="D9D9E3"/>
                                          </w:divBdr>
                                        </w:div>
                                        <w:div w:id="1908295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504128">
                                      <w:marLeft w:val="0"/>
                                      <w:marRight w:val="0"/>
                                      <w:marTop w:val="0"/>
                                      <w:marBottom w:val="0"/>
                                      <w:divBdr>
                                        <w:top w:val="single" w:sz="2" w:space="0" w:color="D9D9E3"/>
                                        <w:left w:val="single" w:sz="2" w:space="0" w:color="D9D9E3"/>
                                        <w:bottom w:val="single" w:sz="2" w:space="0" w:color="D9D9E3"/>
                                        <w:right w:val="single" w:sz="2" w:space="0" w:color="D9D9E3"/>
                                      </w:divBdr>
                                      <w:divsChild>
                                        <w:div w:id="128788356">
                                          <w:marLeft w:val="0"/>
                                          <w:marRight w:val="0"/>
                                          <w:marTop w:val="0"/>
                                          <w:marBottom w:val="0"/>
                                          <w:divBdr>
                                            <w:top w:val="single" w:sz="2" w:space="0" w:color="D9D9E3"/>
                                            <w:left w:val="single" w:sz="2" w:space="0" w:color="D9D9E3"/>
                                            <w:bottom w:val="single" w:sz="2" w:space="0" w:color="D9D9E3"/>
                                            <w:right w:val="single" w:sz="2" w:space="0" w:color="D9D9E3"/>
                                          </w:divBdr>
                                        </w:div>
                                        <w:div w:id="214702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4135191">
                                      <w:marLeft w:val="0"/>
                                      <w:marRight w:val="0"/>
                                      <w:marTop w:val="0"/>
                                      <w:marBottom w:val="0"/>
                                      <w:divBdr>
                                        <w:top w:val="single" w:sz="2" w:space="0" w:color="D9D9E3"/>
                                        <w:left w:val="single" w:sz="2" w:space="0" w:color="D9D9E3"/>
                                        <w:bottom w:val="single" w:sz="2" w:space="0" w:color="D9D9E3"/>
                                        <w:right w:val="single" w:sz="2" w:space="0" w:color="D9D9E3"/>
                                      </w:divBdr>
                                      <w:divsChild>
                                        <w:div w:id="726226529">
                                          <w:marLeft w:val="0"/>
                                          <w:marRight w:val="0"/>
                                          <w:marTop w:val="0"/>
                                          <w:marBottom w:val="0"/>
                                          <w:divBdr>
                                            <w:top w:val="single" w:sz="2" w:space="0" w:color="D9D9E3"/>
                                            <w:left w:val="single" w:sz="2" w:space="0" w:color="D9D9E3"/>
                                            <w:bottom w:val="single" w:sz="2" w:space="0" w:color="D9D9E3"/>
                                            <w:right w:val="single" w:sz="2" w:space="0" w:color="D9D9E3"/>
                                          </w:divBdr>
                                        </w:div>
                                        <w:div w:id="1729915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5684230">
                                      <w:marLeft w:val="0"/>
                                      <w:marRight w:val="0"/>
                                      <w:marTop w:val="0"/>
                                      <w:marBottom w:val="0"/>
                                      <w:divBdr>
                                        <w:top w:val="single" w:sz="2" w:space="0" w:color="D9D9E3"/>
                                        <w:left w:val="single" w:sz="2" w:space="0" w:color="D9D9E3"/>
                                        <w:bottom w:val="single" w:sz="2" w:space="0" w:color="D9D9E3"/>
                                        <w:right w:val="single" w:sz="2" w:space="0" w:color="D9D9E3"/>
                                      </w:divBdr>
                                      <w:divsChild>
                                        <w:div w:id="1625188597">
                                          <w:marLeft w:val="0"/>
                                          <w:marRight w:val="0"/>
                                          <w:marTop w:val="0"/>
                                          <w:marBottom w:val="0"/>
                                          <w:divBdr>
                                            <w:top w:val="single" w:sz="2" w:space="0" w:color="D9D9E3"/>
                                            <w:left w:val="single" w:sz="2" w:space="0" w:color="D9D9E3"/>
                                            <w:bottom w:val="single" w:sz="2" w:space="0" w:color="D9D9E3"/>
                                            <w:right w:val="single" w:sz="2" w:space="0" w:color="D9D9E3"/>
                                          </w:divBdr>
                                        </w:div>
                                        <w:div w:id="1984189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0823040">
                                      <w:marLeft w:val="0"/>
                                      <w:marRight w:val="0"/>
                                      <w:marTop w:val="0"/>
                                      <w:marBottom w:val="0"/>
                                      <w:divBdr>
                                        <w:top w:val="single" w:sz="2" w:space="0" w:color="D9D9E3"/>
                                        <w:left w:val="single" w:sz="2" w:space="0" w:color="D9D9E3"/>
                                        <w:bottom w:val="single" w:sz="2" w:space="0" w:color="D9D9E3"/>
                                        <w:right w:val="single" w:sz="2" w:space="0" w:color="D9D9E3"/>
                                      </w:divBdr>
                                      <w:divsChild>
                                        <w:div w:id="363093059">
                                          <w:marLeft w:val="0"/>
                                          <w:marRight w:val="0"/>
                                          <w:marTop w:val="0"/>
                                          <w:marBottom w:val="0"/>
                                          <w:divBdr>
                                            <w:top w:val="single" w:sz="2" w:space="0" w:color="D9D9E3"/>
                                            <w:left w:val="single" w:sz="2" w:space="0" w:color="D9D9E3"/>
                                            <w:bottom w:val="single" w:sz="2" w:space="0" w:color="D9D9E3"/>
                                            <w:right w:val="single" w:sz="2" w:space="0" w:color="D9D9E3"/>
                                          </w:divBdr>
                                        </w:div>
                                        <w:div w:id="1891064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0208712">
                                      <w:marLeft w:val="0"/>
                                      <w:marRight w:val="0"/>
                                      <w:marTop w:val="0"/>
                                      <w:marBottom w:val="0"/>
                                      <w:divBdr>
                                        <w:top w:val="single" w:sz="2" w:space="0" w:color="D9D9E3"/>
                                        <w:left w:val="single" w:sz="2" w:space="0" w:color="D9D9E3"/>
                                        <w:bottom w:val="single" w:sz="2" w:space="0" w:color="D9D9E3"/>
                                        <w:right w:val="single" w:sz="2" w:space="0" w:color="D9D9E3"/>
                                      </w:divBdr>
                                      <w:divsChild>
                                        <w:div w:id="75564123">
                                          <w:marLeft w:val="0"/>
                                          <w:marRight w:val="0"/>
                                          <w:marTop w:val="0"/>
                                          <w:marBottom w:val="0"/>
                                          <w:divBdr>
                                            <w:top w:val="single" w:sz="2" w:space="0" w:color="D9D9E3"/>
                                            <w:left w:val="single" w:sz="2" w:space="0" w:color="D9D9E3"/>
                                            <w:bottom w:val="single" w:sz="2" w:space="0" w:color="D9D9E3"/>
                                            <w:right w:val="single" w:sz="2" w:space="0" w:color="D9D9E3"/>
                                          </w:divBdr>
                                        </w:div>
                                        <w:div w:id="1033925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4039242">
                                      <w:marLeft w:val="0"/>
                                      <w:marRight w:val="0"/>
                                      <w:marTop w:val="0"/>
                                      <w:marBottom w:val="0"/>
                                      <w:divBdr>
                                        <w:top w:val="single" w:sz="2" w:space="0" w:color="D9D9E3"/>
                                        <w:left w:val="single" w:sz="2" w:space="0" w:color="D9D9E3"/>
                                        <w:bottom w:val="single" w:sz="2" w:space="0" w:color="D9D9E3"/>
                                        <w:right w:val="single" w:sz="2" w:space="0" w:color="D9D9E3"/>
                                      </w:divBdr>
                                      <w:divsChild>
                                        <w:div w:id="840463461">
                                          <w:marLeft w:val="0"/>
                                          <w:marRight w:val="0"/>
                                          <w:marTop w:val="0"/>
                                          <w:marBottom w:val="0"/>
                                          <w:divBdr>
                                            <w:top w:val="single" w:sz="2" w:space="0" w:color="D9D9E3"/>
                                            <w:left w:val="single" w:sz="2" w:space="0" w:color="D9D9E3"/>
                                            <w:bottom w:val="single" w:sz="2" w:space="0" w:color="D9D9E3"/>
                                            <w:right w:val="single" w:sz="2" w:space="0" w:color="D9D9E3"/>
                                          </w:divBdr>
                                        </w:div>
                                        <w:div w:id="1893229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5193046">
                                      <w:marLeft w:val="0"/>
                                      <w:marRight w:val="0"/>
                                      <w:marTop w:val="0"/>
                                      <w:marBottom w:val="0"/>
                                      <w:divBdr>
                                        <w:top w:val="single" w:sz="2" w:space="0" w:color="D9D9E3"/>
                                        <w:left w:val="single" w:sz="2" w:space="0" w:color="D9D9E3"/>
                                        <w:bottom w:val="single" w:sz="2" w:space="0" w:color="D9D9E3"/>
                                        <w:right w:val="single" w:sz="2" w:space="0" w:color="D9D9E3"/>
                                      </w:divBdr>
                                      <w:divsChild>
                                        <w:div w:id="1548443749">
                                          <w:marLeft w:val="0"/>
                                          <w:marRight w:val="0"/>
                                          <w:marTop w:val="0"/>
                                          <w:marBottom w:val="0"/>
                                          <w:divBdr>
                                            <w:top w:val="single" w:sz="2" w:space="0" w:color="D9D9E3"/>
                                            <w:left w:val="single" w:sz="2" w:space="0" w:color="D9D9E3"/>
                                            <w:bottom w:val="single" w:sz="2" w:space="0" w:color="D9D9E3"/>
                                            <w:right w:val="single" w:sz="2" w:space="0" w:color="D9D9E3"/>
                                          </w:divBdr>
                                        </w:div>
                                        <w:div w:id="1853646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4518101">
                                      <w:marLeft w:val="0"/>
                                      <w:marRight w:val="0"/>
                                      <w:marTop w:val="0"/>
                                      <w:marBottom w:val="0"/>
                                      <w:divBdr>
                                        <w:top w:val="single" w:sz="2" w:space="0" w:color="D9D9E3"/>
                                        <w:left w:val="single" w:sz="2" w:space="0" w:color="D9D9E3"/>
                                        <w:bottom w:val="single" w:sz="2" w:space="0" w:color="D9D9E3"/>
                                        <w:right w:val="single" w:sz="2" w:space="0" w:color="D9D9E3"/>
                                      </w:divBdr>
                                      <w:divsChild>
                                        <w:div w:id="1220358650">
                                          <w:marLeft w:val="0"/>
                                          <w:marRight w:val="0"/>
                                          <w:marTop w:val="0"/>
                                          <w:marBottom w:val="0"/>
                                          <w:divBdr>
                                            <w:top w:val="single" w:sz="2" w:space="0" w:color="D9D9E3"/>
                                            <w:left w:val="single" w:sz="2" w:space="0" w:color="D9D9E3"/>
                                            <w:bottom w:val="single" w:sz="2" w:space="0" w:color="D9D9E3"/>
                                            <w:right w:val="single" w:sz="2" w:space="0" w:color="D9D9E3"/>
                                          </w:divBdr>
                                        </w:div>
                                        <w:div w:id="1460607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9653371">
                                      <w:marLeft w:val="0"/>
                                      <w:marRight w:val="0"/>
                                      <w:marTop w:val="0"/>
                                      <w:marBottom w:val="0"/>
                                      <w:divBdr>
                                        <w:top w:val="single" w:sz="2" w:space="0" w:color="D9D9E3"/>
                                        <w:left w:val="single" w:sz="2" w:space="0" w:color="D9D9E3"/>
                                        <w:bottom w:val="single" w:sz="2" w:space="0" w:color="D9D9E3"/>
                                        <w:right w:val="single" w:sz="2" w:space="0" w:color="D9D9E3"/>
                                      </w:divBdr>
                                      <w:divsChild>
                                        <w:div w:id="857548300">
                                          <w:marLeft w:val="0"/>
                                          <w:marRight w:val="0"/>
                                          <w:marTop w:val="0"/>
                                          <w:marBottom w:val="0"/>
                                          <w:divBdr>
                                            <w:top w:val="single" w:sz="2" w:space="0" w:color="D9D9E3"/>
                                            <w:left w:val="single" w:sz="2" w:space="0" w:color="D9D9E3"/>
                                            <w:bottom w:val="single" w:sz="2" w:space="0" w:color="D9D9E3"/>
                                            <w:right w:val="single" w:sz="2" w:space="0" w:color="D9D9E3"/>
                                          </w:divBdr>
                                        </w:div>
                                        <w:div w:id="1913931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7368472">
                                      <w:marLeft w:val="0"/>
                                      <w:marRight w:val="0"/>
                                      <w:marTop w:val="0"/>
                                      <w:marBottom w:val="0"/>
                                      <w:divBdr>
                                        <w:top w:val="single" w:sz="2" w:space="0" w:color="D9D9E3"/>
                                        <w:left w:val="single" w:sz="2" w:space="0" w:color="D9D9E3"/>
                                        <w:bottom w:val="single" w:sz="2" w:space="0" w:color="D9D9E3"/>
                                        <w:right w:val="single" w:sz="2" w:space="0" w:color="D9D9E3"/>
                                      </w:divBdr>
                                      <w:divsChild>
                                        <w:div w:id="94525098">
                                          <w:marLeft w:val="0"/>
                                          <w:marRight w:val="0"/>
                                          <w:marTop w:val="0"/>
                                          <w:marBottom w:val="0"/>
                                          <w:divBdr>
                                            <w:top w:val="single" w:sz="2" w:space="0" w:color="D9D9E3"/>
                                            <w:left w:val="single" w:sz="2" w:space="0" w:color="D9D9E3"/>
                                            <w:bottom w:val="single" w:sz="2" w:space="0" w:color="D9D9E3"/>
                                            <w:right w:val="single" w:sz="2" w:space="0" w:color="D9D9E3"/>
                                          </w:divBdr>
                                        </w:div>
                                        <w:div w:id="1485777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7106117">
                                      <w:marLeft w:val="0"/>
                                      <w:marRight w:val="0"/>
                                      <w:marTop w:val="0"/>
                                      <w:marBottom w:val="0"/>
                                      <w:divBdr>
                                        <w:top w:val="single" w:sz="2" w:space="0" w:color="D9D9E3"/>
                                        <w:left w:val="single" w:sz="2" w:space="0" w:color="D9D9E3"/>
                                        <w:bottom w:val="single" w:sz="2" w:space="0" w:color="D9D9E3"/>
                                        <w:right w:val="single" w:sz="2" w:space="0" w:color="D9D9E3"/>
                                      </w:divBdr>
                                      <w:divsChild>
                                        <w:div w:id="1490948212">
                                          <w:marLeft w:val="0"/>
                                          <w:marRight w:val="0"/>
                                          <w:marTop w:val="0"/>
                                          <w:marBottom w:val="0"/>
                                          <w:divBdr>
                                            <w:top w:val="single" w:sz="2" w:space="0" w:color="D9D9E3"/>
                                            <w:left w:val="single" w:sz="2" w:space="0" w:color="D9D9E3"/>
                                            <w:bottom w:val="single" w:sz="2" w:space="0" w:color="D9D9E3"/>
                                            <w:right w:val="single" w:sz="2" w:space="0" w:color="D9D9E3"/>
                                          </w:divBdr>
                                        </w:div>
                                        <w:div w:id="1573587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0942300">
                                      <w:marLeft w:val="0"/>
                                      <w:marRight w:val="0"/>
                                      <w:marTop w:val="0"/>
                                      <w:marBottom w:val="0"/>
                                      <w:divBdr>
                                        <w:top w:val="single" w:sz="2" w:space="0" w:color="D9D9E3"/>
                                        <w:left w:val="single" w:sz="2" w:space="0" w:color="D9D9E3"/>
                                        <w:bottom w:val="single" w:sz="2" w:space="0" w:color="D9D9E3"/>
                                        <w:right w:val="single" w:sz="2" w:space="0" w:color="D9D9E3"/>
                                      </w:divBdr>
                                      <w:divsChild>
                                        <w:div w:id="769592029">
                                          <w:marLeft w:val="0"/>
                                          <w:marRight w:val="0"/>
                                          <w:marTop w:val="0"/>
                                          <w:marBottom w:val="0"/>
                                          <w:divBdr>
                                            <w:top w:val="single" w:sz="2" w:space="0" w:color="D9D9E3"/>
                                            <w:left w:val="single" w:sz="2" w:space="0" w:color="D9D9E3"/>
                                            <w:bottom w:val="single" w:sz="2" w:space="0" w:color="D9D9E3"/>
                                            <w:right w:val="single" w:sz="2" w:space="0" w:color="D9D9E3"/>
                                          </w:divBdr>
                                        </w:div>
                                        <w:div w:id="1313369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8177101">
                                      <w:marLeft w:val="0"/>
                                      <w:marRight w:val="0"/>
                                      <w:marTop w:val="0"/>
                                      <w:marBottom w:val="0"/>
                                      <w:divBdr>
                                        <w:top w:val="single" w:sz="2" w:space="0" w:color="D9D9E3"/>
                                        <w:left w:val="single" w:sz="2" w:space="0" w:color="D9D9E3"/>
                                        <w:bottom w:val="single" w:sz="2" w:space="0" w:color="D9D9E3"/>
                                        <w:right w:val="single" w:sz="2" w:space="0" w:color="D9D9E3"/>
                                      </w:divBdr>
                                      <w:divsChild>
                                        <w:div w:id="683291471">
                                          <w:marLeft w:val="0"/>
                                          <w:marRight w:val="0"/>
                                          <w:marTop w:val="0"/>
                                          <w:marBottom w:val="0"/>
                                          <w:divBdr>
                                            <w:top w:val="single" w:sz="2" w:space="0" w:color="D9D9E3"/>
                                            <w:left w:val="single" w:sz="2" w:space="0" w:color="D9D9E3"/>
                                            <w:bottom w:val="single" w:sz="2" w:space="0" w:color="D9D9E3"/>
                                            <w:right w:val="single" w:sz="2" w:space="0" w:color="D9D9E3"/>
                                          </w:divBdr>
                                        </w:div>
                                        <w:div w:id="1954361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6238104">
                                      <w:marLeft w:val="0"/>
                                      <w:marRight w:val="0"/>
                                      <w:marTop w:val="0"/>
                                      <w:marBottom w:val="0"/>
                                      <w:divBdr>
                                        <w:top w:val="single" w:sz="2" w:space="0" w:color="D9D9E3"/>
                                        <w:left w:val="single" w:sz="2" w:space="0" w:color="D9D9E3"/>
                                        <w:bottom w:val="single" w:sz="2" w:space="0" w:color="D9D9E3"/>
                                        <w:right w:val="single" w:sz="2" w:space="0" w:color="D9D9E3"/>
                                      </w:divBdr>
                                      <w:divsChild>
                                        <w:div w:id="1269266690">
                                          <w:marLeft w:val="0"/>
                                          <w:marRight w:val="0"/>
                                          <w:marTop w:val="0"/>
                                          <w:marBottom w:val="0"/>
                                          <w:divBdr>
                                            <w:top w:val="single" w:sz="2" w:space="0" w:color="D9D9E3"/>
                                            <w:left w:val="single" w:sz="2" w:space="0" w:color="D9D9E3"/>
                                            <w:bottom w:val="single" w:sz="2" w:space="0" w:color="D9D9E3"/>
                                            <w:right w:val="single" w:sz="2" w:space="0" w:color="D9D9E3"/>
                                          </w:divBdr>
                                        </w:div>
                                        <w:div w:id="1436363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6412880">
                                      <w:marLeft w:val="0"/>
                                      <w:marRight w:val="0"/>
                                      <w:marTop w:val="0"/>
                                      <w:marBottom w:val="0"/>
                                      <w:divBdr>
                                        <w:top w:val="single" w:sz="2" w:space="0" w:color="D9D9E3"/>
                                        <w:left w:val="single" w:sz="2" w:space="0" w:color="D9D9E3"/>
                                        <w:bottom w:val="single" w:sz="2" w:space="0" w:color="D9D9E3"/>
                                        <w:right w:val="single" w:sz="2" w:space="0" w:color="D9D9E3"/>
                                      </w:divBdr>
                                      <w:divsChild>
                                        <w:div w:id="267128486">
                                          <w:marLeft w:val="0"/>
                                          <w:marRight w:val="0"/>
                                          <w:marTop w:val="0"/>
                                          <w:marBottom w:val="0"/>
                                          <w:divBdr>
                                            <w:top w:val="single" w:sz="2" w:space="0" w:color="D9D9E3"/>
                                            <w:left w:val="single" w:sz="2" w:space="0" w:color="D9D9E3"/>
                                            <w:bottom w:val="single" w:sz="2" w:space="0" w:color="D9D9E3"/>
                                            <w:right w:val="single" w:sz="2" w:space="0" w:color="D9D9E3"/>
                                          </w:divBdr>
                                        </w:div>
                                        <w:div w:id="409545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3416884">
      <w:bodyDiv w:val="1"/>
      <w:marLeft w:val="0"/>
      <w:marRight w:val="0"/>
      <w:marTop w:val="0"/>
      <w:marBottom w:val="0"/>
      <w:divBdr>
        <w:top w:val="none" w:sz="0" w:space="0" w:color="auto"/>
        <w:left w:val="none" w:sz="0" w:space="0" w:color="auto"/>
        <w:bottom w:val="none" w:sz="0" w:space="0" w:color="auto"/>
        <w:right w:val="none" w:sz="0" w:space="0" w:color="auto"/>
      </w:divBdr>
      <w:divsChild>
        <w:div w:id="265621722">
          <w:marLeft w:val="0"/>
          <w:marRight w:val="0"/>
          <w:marTop w:val="0"/>
          <w:marBottom w:val="0"/>
          <w:divBdr>
            <w:top w:val="single" w:sz="2" w:space="0" w:color="auto"/>
            <w:left w:val="single" w:sz="2" w:space="0" w:color="auto"/>
            <w:bottom w:val="single" w:sz="6" w:space="0" w:color="auto"/>
            <w:right w:val="single" w:sz="2" w:space="0" w:color="auto"/>
          </w:divBdr>
          <w:divsChild>
            <w:div w:id="500894147">
              <w:marLeft w:val="0"/>
              <w:marRight w:val="0"/>
              <w:marTop w:val="100"/>
              <w:marBottom w:val="100"/>
              <w:divBdr>
                <w:top w:val="single" w:sz="2" w:space="0" w:color="D9D9E3"/>
                <w:left w:val="single" w:sz="2" w:space="0" w:color="D9D9E3"/>
                <w:bottom w:val="single" w:sz="2" w:space="0" w:color="D9D9E3"/>
                <w:right w:val="single" w:sz="2" w:space="0" w:color="D9D9E3"/>
              </w:divBdr>
              <w:divsChild>
                <w:div w:id="865562946">
                  <w:marLeft w:val="0"/>
                  <w:marRight w:val="0"/>
                  <w:marTop w:val="0"/>
                  <w:marBottom w:val="0"/>
                  <w:divBdr>
                    <w:top w:val="single" w:sz="2" w:space="0" w:color="D9D9E3"/>
                    <w:left w:val="single" w:sz="2" w:space="0" w:color="D9D9E3"/>
                    <w:bottom w:val="single" w:sz="2" w:space="0" w:color="D9D9E3"/>
                    <w:right w:val="single" w:sz="2" w:space="0" w:color="D9D9E3"/>
                  </w:divBdr>
                  <w:divsChild>
                    <w:div w:id="98841458">
                      <w:marLeft w:val="0"/>
                      <w:marRight w:val="0"/>
                      <w:marTop w:val="0"/>
                      <w:marBottom w:val="0"/>
                      <w:divBdr>
                        <w:top w:val="single" w:sz="2" w:space="0" w:color="D9D9E3"/>
                        <w:left w:val="single" w:sz="2" w:space="0" w:color="D9D9E3"/>
                        <w:bottom w:val="single" w:sz="2" w:space="0" w:color="D9D9E3"/>
                        <w:right w:val="single" w:sz="2" w:space="0" w:color="D9D9E3"/>
                      </w:divBdr>
                      <w:divsChild>
                        <w:div w:id="2019114328">
                          <w:marLeft w:val="0"/>
                          <w:marRight w:val="0"/>
                          <w:marTop w:val="0"/>
                          <w:marBottom w:val="0"/>
                          <w:divBdr>
                            <w:top w:val="single" w:sz="2" w:space="0" w:color="D9D9E3"/>
                            <w:left w:val="single" w:sz="2" w:space="0" w:color="D9D9E3"/>
                            <w:bottom w:val="single" w:sz="2" w:space="0" w:color="D9D9E3"/>
                            <w:right w:val="single" w:sz="2" w:space="0" w:color="D9D9E3"/>
                          </w:divBdr>
                          <w:divsChild>
                            <w:div w:id="1672027011">
                              <w:marLeft w:val="0"/>
                              <w:marRight w:val="0"/>
                              <w:marTop w:val="0"/>
                              <w:marBottom w:val="0"/>
                              <w:divBdr>
                                <w:top w:val="single" w:sz="2" w:space="0" w:color="D9D9E3"/>
                                <w:left w:val="single" w:sz="2" w:space="0" w:color="D9D9E3"/>
                                <w:bottom w:val="single" w:sz="2" w:space="0" w:color="D9D9E3"/>
                                <w:right w:val="single" w:sz="2" w:space="0" w:color="D9D9E3"/>
                              </w:divBdr>
                              <w:divsChild>
                                <w:div w:id="226190436">
                                  <w:marLeft w:val="0"/>
                                  <w:marRight w:val="0"/>
                                  <w:marTop w:val="0"/>
                                  <w:marBottom w:val="0"/>
                                  <w:divBdr>
                                    <w:top w:val="single" w:sz="2" w:space="0" w:color="D9D9E3"/>
                                    <w:left w:val="single" w:sz="2" w:space="0" w:color="D9D9E3"/>
                                    <w:bottom w:val="single" w:sz="2" w:space="0" w:color="D9D9E3"/>
                                    <w:right w:val="single" w:sz="2" w:space="0" w:color="D9D9E3"/>
                                  </w:divBdr>
                                  <w:divsChild>
                                    <w:div w:id="173226880">
                                      <w:marLeft w:val="0"/>
                                      <w:marRight w:val="0"/>
                                      <w:marTop w:val="0"/>
                                      <w:marBottom w:val="0"/>
                                      <w:divBdr>
                                        <w:top w:val="single" w:sz="2" w:space="0" w:color="D9D9E3"/>
                                        <w:left w:val="single" w:sz="2" w:space="0" w:color="D9D9E3"/>
                                        <w:bottom w:val="single" w:sz="2" w:space="0" w:color="D9D9E3"/>
                                        <w:right w:val="single" w:sz="2" w:space="0" w:color="D9D9E3"/>
                                      </w:divBdr>
                                      <w:divsChild>
                                        <w:div w:id="299111719">
                                          <w:marLeft w:val="0"/>
                                          <w:marRight w:val="0"/>
                                          <w:marTop w:val="0"/>
                                          <w:marBottom w:val="0"/>
                                          <w:divBdr>
                                            <w:top w:val="single" w:sz="2" w:space="0" w:color="D9D9E3"/>
                                            <w:left w:val="single" w:sz="2" w:space="0" w:color="D9D9E3"/>
                                            <w:bottom w:val="single" w:sz="2" w:space="0" w:color="D9D9E3"/>
                                            <w:right w:val="single" w:sz="2" w:space="0" w:color="D9D9E3"/>
                                          </w:divBdr>
                                        </w:div>
                                        <w:div w:id="1827015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4551603">
                                      <w:marLeft w:val="0"/>
                                      <w:marRight w:val="0"/>
                                      <w:marTop w:val="0"/>
                                      <w:marBottom w:val="0"/>
                                      <w:divBdr>
                                        <w:top w:val="single" w:sz="2" w:space="0" w:color="D9D9E3"/>
                                        <w:left w:val="single" w:sz="2" w:space="0" w:color="D9D9E3"/>
                                        <w:bottom w:val="single" w:sz="2" w:space="0" w:color="D9D9E3"/>
                                        <w:right w:val="single" w:sz="2" w:space="0" w:color="D9D9E3"/>
                                      </w:divBdr>
                                      <w:divsChild>
                                        <w:div w:id="432095250">
                                          <w:marLeft w:val="0"/>
                                          <w:marRight w:val="0"/>
                                          <w:marTop w:val="0"/>
                                          <w:marBottom w:val="0"/>
                                          <w:divBdr>
                                            <w:top w:val="single" w:sz="2" w:space="0" w:color="D9D9E3"/>
                                            <w:left w:val="single" w:sz="2" w:space="0" w:color="D9D9E3"/>
                                            <w:bottom w:val="single" w:sz="2" w:space="0" w:color="D9D9E3"/>
                                            <w:right w:val="single" w:sz="2" w:space="0" w:color="D9D9E3"/>
                                          </w:divBdr>
                                        </w:div>
                                        <w:div w:id="1512256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0373385">
                                      <w:marLeft w:val="0"/>
                                      <w:marRight w:val="0"/>
                                      <w:marTop w:val="0"/>
                                      <w:marBottom w:val="0"/>
                                      <w:divBdr>
                                        <w:top w:val="single" w:sz="2" w:space="0" w:color="D9D9E3"/>
                                        <w:left w:val="single" w:sz="2" w:space="0" w:color="D9D9E3"/>
                                        <w:bottom w:val="single" w:sz="2" w:space="0" w:color="D9D9E3"/>
                                        <w:right w:val="single" w:sz="2" w:space="0" w:color="D9D9E3"/>
                                      </w:divBdr>
                                      <w:divsChild>
                                        <w:div w:id="75638964">
                                          <w:marLeft w:val="0"/>
                                          <w:marRight w:val="0"/>
                                          <w:marTop w:val="0"/>
                                          <w:marBottom w:val="0"/>
                                          <w:divBdr>
                                            <w:top w:val="single" w:sz="2" w:space="0" w:color="D9D9E3"/>
                                            <w:left w:val="single" w:sz="2" w:space="0" w:color="D9D9E3"/>
                                            <w:bottom w:val="single" w:sz="2" w:space="0" w:color="D9D9E3"/>
                                            <w:right w:val="single" w:sz="2" w:space="0" w:color="D9D9E3"/>
                                          </w:divBdr>
                                        </w:div>
                                        <w:div w:id="170363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0821698">
                                      <w:marLeft w:val="0"/>
                                      <w:marRight w:val="0"/>
                                      <w:marTop w:val="0"/>
                                      <w:marBottom w:val="0"/>
                                      <w:divBdr>
                                        <w:top w:val="single" w:sz="2" w:space="0" w:color="D9D9E3"/>
                                        <w:left w:val="single" w:sz="2" w:space="0" w:color="D9D9E3"/>
                                        <w:bottom w:val="single" w:sz="2" w:space="0" w:color="D9D9E3"/>
                                        <w:right w:val="single" w:sz="2" w:space="0" w:color="D9D9E3"/>
                                      </w:divBdr>
                                      <w:divsChild>
                                        <w:div w:id="1442651117">
                                          <w:marLeft w:val="0"/>
                                          <w:marRight w:val="0"/>
                                          <w:marTop w:val="0"/>
                                          <w:marBottom w:val="0"/>
                                          <w:divBdr>
                                            <w:top w:val="single" w:sz="2" w:space="0" w:color="D9D9E3"/>
                                            <w:left w:val="single" w:sz="2" w:space="0" w:color="D9D9E3"/>
                                            <w:bottom w:val="single" w:sz="2" w:space="0" w:color="D9D9E3"/>
                                            <w:right w:val="single" w:sz="2" w:space="0" w:color="D9D9E3"/>
                                          </w:divBdr>
                                        </w:div>
                                        <w:div w:id="1903061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8293617">
                                      <w:marLeft w:val="0"/>
                                      <w:marRight w:val="0"/>
                                      <w:marTop w:val="0"/>
                                      <w:marBottom w:val="0"/>
                                      <w:divBdr>
                                        <w:top w:val="single" w:sz="2" w:space="0" w:color="D9D9E3"/>
                                        <w:left w:val="single" w:sz="2" w:space="0" w:color="D9D9E3"/>
                                        <w:bottom w:val="single" w:sz="2" w:space="0" w:color="D9D9E3"/>
                                        <w:right w:val="single" w:sz="2" w:space="0" w:color="D9D9E3"/>
                                      </w:divBdr>
                                      <w:divsChild>
                                        <w:div w:id="1055395317">
                                          <w:marLeft w:val="0"/>
                                          <w:marRight w:val="0"/>
                                          <w:marTop w:val="0"/>
                                          <w:marBottom w:val="0"/>
                                          <w:divBdr>
                                            <w:top w:val="single" w:sz="2" w:space="0" w:color="D9D9E3"/>
                                            <w:left w:val="single" w:sz="2" w:space="0" w:color="D9D9E3"/>
                                            <w:bottom w:val="single" w:sz="2" w:space="0" w:color="D9D9E3"/>
                                            <w:right w:val="single" w:sz="2" w:space="0" w:color="D9D9E3"/>
                                          </w:divBdr>
                                        </w:div>
                                        <w:div w:id="2069496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0860453">
                                      <w:marLeft w:val="0"/>
                                      <w:marRight w:val="0"/>
                                      <w:marTop w:val="0"/>
                                      <w:marBottom w:val="0"/>
                                      <w:divBdr>
                                        <w:top w:val="single" w:sz="2" w:space="0" w:color="D9D9E3"/>
                                        <w:left w:val="single" w:sz="2" w:space="0" w:color="D9D9E3"/>
                                        <w:bottom w:val="single" w:sz="2" w:space="0" w:color="D9D9E3"/>
                                        <w:right w:val="single" w:sz="2" w:space="0" w:color="D9D9E3"/>
                                      </w:divBdr>
                                      <w:divsChild>
                                        <w:div w:id="1120758437">
                                          <w:marLeft w:val="0"/>
                                          <w:marRight w:val="0"/>
                                          <w:marTop w:val="0"/>
                                          <w:marBottom w:val="0"/>
                                          <w:divBdr>
                                            <w:top w:val="single" w:sz="2" w:space="0" w:color="D9D9E3"/>
                                            <w:left w:val="single" w:sz="2" w:space="0" w:color="D9D9E3"/>
                                            <w:bottom w:val="single" w:sz="2" w:space="0" w:color="D9D9E3"/>
                                            <w:right w:val="single" w:sz="2" w:space="0" w:color="D9D9E3"/>
                                          </w:divBdr>
                                        </w:div>
                                        <w:div w:id="1311012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5721797">
      <w:bodyDiv w:val="1"/>
      <w:marLeft w:val="0"/>
      <w:marRight w:val="0"/>
      <w:marTop w:val="0"/>
      <w:marBottom w:val="0"/>
      <w:divBdr>
        <w:top w:val="none" w:sz="0" w:space="0" w:color="auto"/>
        <w:left w:val="none" w:sz="0" w:space="0" w:color="auto"/>
        <w:bottom w:val="none" w:sz="0" w:space="0" w:color="auto"/>
        <w:right w:val="none" w:sz="0" w:space="0" w:color="auto"/>
      </w:divBdr>
      <w:divsChild>
        <w:div w:id="1843740570">
          <w:marLeft w:val="0"/>
          <w:marRight w:val="0"/>
          <w:marTop w:val="0"/>
          <w:marBottom w:val="0"/>
          <w:divBdr>
            <w:top w:val="single" w:sz="2" w:space="0" w:color="auto"/>
            <w:left w:val="single" w:sz="2" w:space="0" w:color="auto"/>
            <w:bottom w:val="single" w:sz="6" w:space="0" w:color="auto"/>
            <w:right w:val="single" w:sz="2" w:space="0" w:color="auto"/>
          </w:divBdr>
          <w:divsChild>
            <w:div w:id="939222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6026043">
                  <w:marLeft w:val="0"/>
                  <w:marRight w:val="0"/>
                  <w:marTop w:val="0"/>
                  <w:marBottom w:val="0"/>
                  <w:divBdr>
                    <w:top w:val="single" w:sz="2" w:space="0" w:color="D9D9E3"/>
                    <w:left w:val="single" w:sz="2" w:space="0" w:color="D9D9E3"/>
                    <w:bottom w:val="single" w:sz="2" w:space="0" w:color="D9D9E3"/>
                    <w:right w:val="single" w:sz="2" w:space="0" w:color="D9D9E3"/>
                  </w:divBdr>
                  <w:divsChild>
                    <w:div w:id="542906783">
                      <w:marLeft w:val="0"/>
                      <w:marRight w:val="0"/>
                      <w:marTop w:val="0"/>
                      <w:marBottom w:val="0"/>
                      <w:divBdr>
                        <w:top w:val="single" w:sz="2" w:space="0" w:color="D9D9E3"/>
                        <w:left w:val="single" w:sz="2" w:space="0" w:color="D9D9E3"/>
                        <w:bottom w:val="single" w:sz="2" w:space="0" w:color="D9D9E3"/>
                        <w:right w:val="single" w:sz="2" w:space="0" w:color="D9D9E3"/>
                      </w:divBdr>
                      <w:divsChild>
                        <w:div w:id="517278895">
                          <w:marLeft w:val="0"/>
                          <w:marRight w:val="0"/>
                          <w:marTop w:val="0"/>
                          <w:marBottom w:val="0"/>
                          <w:divBdr>
                            <w:top w:val="single" w:sz="2" w:space="0" w:color="D9D9E3"/>
                            <w:left w:val="single" w:sz="2" w:space="0" w:color="D9D9E3"/>
                            <w:bottom w:val="single" w:sz="2" w:space="0" w:color="D9D9E3"/>
                            <w:right w:val="single" w:sz="2" w:space="0" w:color="D9D9E3"/>
                          </w:divBdr>
                          <w:divsChild>
                            <w:div w:id="166141354">
                              <w:marLeft w:val="0"/>
                              <w:marRight w:val="0"/>
                              <w:marTop w:val="0"/>
                              <w:marBottom w:val="0"/>
                              <w:divBdr>
                                <w:top w:val="single" w:sz="2" w:space="0" w:color="D9D9E3"/>
                                <w:left w:val="single" w:sz="2" w:space="0" w:color="D9D9E3"/>
                                <w:bottom w:val="single" w:sz="2" w:space="0" w:color="D9D9E3"/>
                                <w:right w:val="single" w:sz="2" w:space="0" w:color="D9D9E3"/>
                              </w:divBdr>
                              <w:divsChild>
                                <w:div w:id="1210874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9314928">
      <w:bodyDiv w:val="1"/>
      <w:marLeft w:val="0"/>
      <w:marRight w:val="0"/>
      <w:marTop w:val="0"/>
      <w:marBottom w:val="0"/>
      <w:divBdr>
        <w:top w:val="none" w:sz="0" w:space="0" w:color="auto"/>
        <w:left w:val="none" w:sz="0" w:space="0" w:color="auto"/>
        <w:bottom w:val="none" w:sz="0" w:space="0" w:color="auto"/>
        <w:right w:val="none" w:sz="0" w:space="0" w:color="auto"/>
      </w:divBdr>
    </w:div>
    <w:div w:id="234752218">
      <w:bodyDiv w:val="1"/>
      <w:marLeft w:val="0"/>
      <w:marRight w:val="0"/>
      <w:marTop w:val="0"/>
      <w:marBottom w:val="0"/>
      <w:divBdr>
        <w:top w:val="none" w:sz="0" w:space="0" w:color="auto"/>
        <w:left w:val="none" w:sz="0" w:space="0" w:color="auto"/>
        <w:bottom w:val="none" w:sz="0" w:space="0" w:color="auto"/>
        <w:right w:val="none" w:sz="0" w:space="0" w:color="auto"/>
      </w:divBdr>
      <w:divsChild>
        <w:div w:id="117065963">
          <w:marLeft w:val="0"/>
          <w:marRight w:val="0"/>
          <w:marTop w:val="0"/>
          <w:marBottom w:val="0"/>
          <w:divBdr>
            <w:top w:val="single" w:sz="2" w:space="0" w:color="auto"/>
            <w:left w:val="single" w:sz="2" w:space="0" w:color="auto"/>
            <w:bottom w:val="single" w:sz="6" w:space="0" w:color="auto"/>
            <w:right w:val="single" w:sz="2" w:space="0" w:color="auto"/>
          </w:divBdr>
          <w:divsChild>
            <w:div w:id="1835610643">
              <w:marLeft w:val="0"/>
              <w:marRight w:val="0"/>
              <w:marTop w:val="100"/>
              <w:marBottom w:val="100"/>
              <w:divBdr>
                <w:top w:val="single" w:sz="2" w:space="0" w:color="D9D9E3"/>
                <w:left w:val="single" w:sz="2" w:space="0" w:color="D9D9E3"/>
                <w:bottom w:val="single" w:sz="2" w:space="0" w:color="D9D9E3"/>
                <w:right w:val="single" w:sz="2" w:space="0" w:color="D9D9E3"/>
              </w:divBdr>
              <w:divsChild>
                <w:div w:id="463740399">
                  <w:marLeft w:val="0"/>
                  <w:marRight w:val="0"/>
                  <w:marTop w:val="0"/>
                  <w:marBottom w:val="0"/>
                  <w:divBdr>
                    <w:top w:val="single" w:sz="2" w:space="0" w:color="D9D9E3"/>
                    <w:left w:val="single" w:sz="2" w:space="0" w:color="D9D9E3"/>
                    <w:bottom w:val="single" w:sz="2" w:space="0" w:color="D9D9E3"/>
                    <w:right w:val="single" w:sz="2" w:space="0" w:color="D9D9E3"/>
                  </w:divBdr>
                  <w:divsChild>
                    <w:div w:id="83845121">
                      <w:marLeft w:val="0"/>
                      <w:marRight w:val="0"/>
                      <w:marTop w:val="0"/>
                      <w:marBottom w:val="0"/>
                      <w:divBdr>
                        <w:top w:val="single" w:sz="2" w:space="0" w:color="D9D9E3"/>
                        <w:left w:val="single" w:sz="2" w:space="0" w:color="D9D9E3"/>
                        <w:bottom w:val="single" w:sz="2" w:space="0" w:color="D9D9E3"/>
                        <w:right w:val="single" w:sz="2" w:space="0" w:color="D9D9E3"/>
                      </w:divBdr>
                      <w:divsChild>
                        <w:div w:id="205026773">
                          <w:marLeft w:val="0"/>
                          <w:marRight w:val="0"/>
                          <w:marTop w:val="0"/>
                          <w:marBottom w:val="0"/>
                          <w:divBdr>
                            <w:top w:val="single" w:sz="2" w:space="0" w:color="D9D9E3"/>
                            <w:left w:val="single" w:sz="2" w:space="0" w:color="D9D9E3"/>
                            <w:bottom w:val="single" w:sz="2" w:space="0" w:color="D9D9E3"/>
                            <w:right w:val="single" w:sz="2" w:space="0" w:color="D9D9E3"/>
                          </w:divBdr>
                          <w:divsChild>
                            <w:div w:id="1784643506">
                              <w:marLeft w:val="0"/>
                              <w:marRight w:val="0"/>
                              <w:marTop w:val="0"/>
                              <w:marBottom w:val="0"/>
                              <w:divBdr>
                                <w:top w:val="single" w:sz="2" w:space="0" w:color="D9D9E3"/>
                                <w:left w:val="single" w:sz="2" w:space="0" w:color="D9D9E3"/>
                                <w:bottom w:val="single" w:sz="2" w:space="0" w:color="D9D9E3"/>
                                <w:right w:val="single" w:sz="2" w:space="0" w:color="D9D9E3"/>
                              </w:divBdr>
                              <w:divsChild>
                                <w:div w:id="57744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6525561">
      <w:bodyDiv w:val="1"/>
      <w:marLeft w:val="0"/>
      <w:marRight w:val="0"/>
      <w:marTop w:val="0"/>
      <w:marBottom w:val="0"/>
      <w:divBdr>
        <w:top w:val="none" w:sz="0" w:space="0" w:color="auto"/>
        <w:left w:val="none" w:sz="0" w:space="0" w:color="auto"/>
        <w:bottom w:val="none" w:sz="0" w:space="0" w:color="auto"/>
        <w:right w:val="none" w:sz="0" w:space="0" w:color="auto"/>
      </w:divBdr>
      <w:divsChild>
        <w:div w:id="1075663551">
          <w:marLeft w:val="0"/>
          <w:marRight w:val="0"/>
          <w:marTop w:val="0"/>
          <w:marBottom w:val="0"/>
          <w:divBdr>
            <w:top w:val="single" w:sz="6" w:space="0" w:color="D9D9E3"/>
            <w:left w:val="single" w:sz="2" w:space="0" w:color="D9D9E3"/>
            <w:bottom w:val="single" w:sz="2" w:space="0" w:color="D9D9E3"/>
            <w:right w:val="single" w:sz="2" w:space="0" w:color="D9D9E3"/>
          </w:divBdr>
        </w:div>
        <w:div w:id="1499925909">
          <w:marLeft w:val="0"/>
          <w:marRight w:val="0"/>
          <w:marTop w:val="0"/>
          <w:marBottom w:val="0"/>
          <w:divBdr>
            <w:top w:val="single" w:sz="2" w:space="0" w:color="D9D9E3"/>
            <w:left w:val="single" w:sz="2" w:space="0" w:color="D9D9E3"/>
            <w:bottom w:val="single" w:sz="2" w:space="0" w:color="D9D9E3"/>
            <w:right w:val="single" w:sz="2" w:space="0" w:color="D9D9E3"/>
          </w:divBdr>
          <w:divsChild>
            <w:div w:id="878054463">
              <w:marLeft w:val="0"/>
              <w:marRight w:val="0"/>
              <w:marTop w:val="0"/>
              <w:marBottom w:val="0"/>
              <w:divBdr>
                <w:top w:val="single" w:sz="2" w:space="0" w:color="D9D9E3"/>
                <w:left w:val="single" w:sz="2" w:space="0" w:color="D9D9E3"/>
                <w:bottom w:val="single" w:sz="2" w:space="0" w:color="D9D9E3"/>
                <w:right w:val="single" w:sz="2" w:space="0" w:color="D9D9E3"/>
              </w:divBdr>
              <w:divsChild>
                <w:div w:id="20596712">
                  <w:marLeft w:val="0"/>
                  <w:marRight w:val="0"/>
                  <w:marTop w:val="0"/>
                  <w:marBottom w:val="0"/>
                  <w:divBdr>
                    <w:top w:val="single" w:sz="2" w:space="0" w:color="D9D9E3"/>
                    <w:left w:val="single" w:sz="2" w:space="0" w:color="D9D9E3"/>
                    <w:bottom w:val="single" w:sz="2" w:space="0" w:color="D9D9E3"/>
                    <w:right w:val="single" w:sz="2" w:space="0" w:color="D9D9E3"/>
                  </w:divBdr>
                  <w:divsChild>
                    <w:div w:id="1562474825">
                      <w:marLeft w:val="0"/>
                      <w:marRight w:val="0"/>
                      <w:marTop w:val="0"/>
                      <w:marBottom w:val="0"/>
                      <w:divBdr>
                        <w:top w:val="single" w:sz="2" w:space="0" w:color="D9D9E3"/>
                        <w:left w:val="single" w:sz="2" w:space="0" w:color="D9D9E3"/>
                        <w:bottom w:val="single" w:sz="2" w:space="0" w:color="D9D9E3"/>
                        <w:right w:val="single" w:sz="2" w:space="0" w:color="D9D9E3"/>
                      </w:divBdr>
                      <w:divsChild>
                        <w:div w:id="1188367673">
                          <w:marLeft w:val="0"/>
                          <w:marRight w:val="0"/>
                          <w:marTop w:val="0"/>
                          <w:marBottom w:val="0"/>
                          <w:divBdr>
                            <w:top w:val="single" w:sz="2" w:space="0" w:color="auto"/>
                            <w:left w:val="single" w:sz="2" w:space="0" w:color="auto"/>
                            <w:bottom w:val="single" w:sz="6" w:space="0" w:color="auto"/>
                            <w:right w:val="single" w:sz="2" w:space="0" w:color="auto"/>
                          </w:divBdr>
                          <w:divsChild>
                            <w:div w:id="2070953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57266">
                                  <w:marLeft w:val="0"/>
                                  <w:marRight w:val="0"/>
                                  <w:marTop w:val="0"/>
                                  <w:marBottom w:val="0"/>
                                  <w:divBdr>
                                    <w:top w:val="single" w:sz="2" w:space="0" w:color="D9D9E3"/>
                                    <w:left w:val="single" w:sz="2" w:space="0" w:color="D9D9E3"/>
                                    <w:bottom w:val="single" w:sz="2" w:space="0" w:color="D9D9E3"/>
                                    <w:right w:val="single" w:sz="2" w:space="0" w:color="D9D9E3"/>
                                  </w:divBdr>
                                  <w:divsChild>
                                    <w:div w:id="25104265">
                                      <w:marLeft w:val="0"/>
                                      <w:marRight w:val="0"/>
                                      <w:marTop w:val="0"/>
                                      <w:marBottom w:val="0"/>
                                      <w:divBdr>
                                        <w:top w:val="single" w:sz="2" w:space="0" w:color="D9D9E3"/>
                                        <w:left w:val="single" w:sz="2" w:space="0" w:color="D9D9E3"/>
                                        <w:bottom w:val="single" w:sz="2" w:space="0" w:color="D9D9E3"/>
                                        <w:right w:val="single" w:sz="2" w:space="0" w:color="D9D9E3"/>
                                      </w:divBdr>
                                      <w:divsChild>
                                        <w:div w:id="600845118">
                                          <w:marLeft w:val="0"/>
                                          <w:marRight w:val="0"/>
                                          <w:marTop w:val="0"/>
                                          <w:marBottom w:val="0"/>
                                          <w:divBdr>
                                            <w:top w:val="single" w:sz="2" w:space="0" w:color="D9D9E3"/>
                                            <w:left w:val="single" w:sz="2" w:space="0" w:color="D9D9E3"/>
                                            <w:bottom w:val="single" w:sz="2" w:space="0" w:color="D9D9E3"/>
                                            <w:right w:val="single" w:sz="2" w:space="0" w:color="D9D9E3"/>
                                          </w:divBdr>
                                          <w:divsChild>
                                            <w:div w:id="1789859098">
                                              <w:marLeft w:val="0"/>
                                              <w:marRight w:val="0"/>
                                              <w:marTop w:val="0"/>
                                              <w:marBottom w:val="0"/>
                                              <w:divBdr>
                                                <w:top w:val="single" w:sz="2" w:space="0" w:color="D9D9E3"/>
                                                <w:left w:val="single" w:sz="2" w:space="0" w:color="D9D9E3"/>
                                                <w:bottom w:val="single" w:sz="2" w:space="0" w:color="D9D9E3"/>
                                                <w:right w:val="single" w:sz="2" w:space="0" w:color="D9D9E3"/>
                                              </w:divBdr>
                                              <w:divsChild>
                                                <w:div w:id="971323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598137">
      <w:bodyDiv w:val="1"/>
      <w:marLeft w:val="0"/>
      <w:marRight w:val="0"/>
      <w:marTop w:val="0"/>
      <w:marBottom w:val="0"/>
      <w:divBdr>
        <w:top w:val="none" w:sz="0" w:space="0" w:color="auto"/>
        <w:left w:val="none" w:sz="0" w:space="0" w:color="auto"/>
        <w:bottom w:val="none" w:sz="0" w:space="0" w:color="auto"/>
        <w:right w:val="none" w:sz="0" w:space="0" w:color="auto"/>
      </w:divBdr>
      <w:divsChild>
        <w:div w:id="214975013">
          <w:marLeft w:val="0"/>
          <w:marRight w:val="0"/>
          <w:marTop w:val="0"/>
          <w:marBottom w:val="0"/>
          <w:divBdr>
            <w:top w:val="single" w:sz="6" w:space="0" w:color="D9D9E3"/>
            <w:left w:val="single" w:sz="2" w:space="0" w:color="D9D9E3"/>
            <w:bottom w:val="single" w:sz="2" w:space="0" w:color="D9D9E3"/>
            <w:right w:val="single" w:sz="2" w:space="0" w:color="D9D9E3"/>
          </w:divBdr>
        </w:div>
        <w:div w:id="1951163095">
          <w:marLeft w:val="0"/>
          <w:marRight w:val="0"/>
          <w:marTop w:val="0"/>
          <w:marBottom w:val="0"/>
          <w:divBdr>
            <w:top w:val="single" w:sz="2" w:space="0" w:color="D9D9E3"/>
            <w:left w:val="single" w:sz="2" w:space="0" w:color="D9D9E3"/>
            <w:bottom w:val="single" w:sz="2" w:space="0" w:color="D9D9E3"/>
            <w:right w:val="single" w:sz="2" w:space="0" w:color="D9D9E3"/>
          </w:divBdr>
          <w:divsChild>
            <w:div w:id="2086368057">
              <w:marLeft w:val="0"/>
              <w:marRight w:val="0"/>
              <w:marTop w:val="0"/>
              <w:marBottom w:val="0"/>
              <w:divBdr>
                <w:top w:val="single" w:sz="2" w:space="0" w:color="D9D9E3"/>
                <w:left w:val="single" w:sz="2" w:space="0" w:color="D9D9E3"/>
                <w:bottom w:val="single" w:sz="2" w:space="0" w:color="D9D9E3"/>
                <w:right w:val="single" w:sz="2" w:space="0" w:color="D9D9E3"/>
              </w:divBdr>
              <w:divsChild>
                <w:div w:id="1449861249">
                  <w:marLeft w:val="0"/>
                  <w:marRight w:val="0"/>
                  <w:marTop w:val="0"/>
                  <w:marBottom w:val="0"/>
                  <w:divBdr>
                    <w:top w:val="single" w:sz="2" w:space="0" w:color="D9D9E3"/>
                    <w:left w:val="single" w:sz="2" w:space="0" w:color="D9D9E3"/>
                    <w:bottom w:val="single" w:sz="2" w:space="0" w:color="D9D9E3"/>
                    <w:right w:val="single" w:sz="2" w:space="0" w:color="D9D9E3"/>
                  </w:divBdr>
                  <w:divsChild>
                    <w:div w:id="33387013">
                      <w:marLeft w:val="0"/>
                      <w:marRight w:val="0"/>
                      <w:marTop w:val="0"/>
                      <w:marBottom w:val="0"/>
                      <w:divBdr>
                        <w:top w:val="single" w:sz="2" w:space="0" w:color="D9D9E3"/>
                        <w:left w:val="single" w:sz="2" w:space="0" w:color="D9D9E3"/>
                        <w:bottom w:val="single" w:sz="2" w:space="0" w:color="D9D9E3"/>
                        <w:right w:val="single" w:sz="2" w:space="0" w:color="D9D9E3"/>
                      </w:divBdr>
                      <w:divsChild>
                        <w:div w:id="752358328">
                          <w:marLeft w:val="0"/>
                          <w:marRight w:val="0"/>
                          <w:marTop w:val="0"/>
                          <w:marBottom w:val="0"/>
                          <w:divBdr>
                            <w:top w:val="single" w:sz="2" w:space="0" w:color="auto"/>
                            <w:left w:val="single" w:sz="2" w:space="0" w:color="auto"/>
                            <w:bottom w:val="single" w:sz="6" w:space="0" w:color="auto"/>
                            <w:right w:val="single" w:sz="2" w:space="0" w:color="auto"/>
                          </w:divBdr>
                          <w:divsChild>
                            <w:div w:id="204879186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80476">
                                  <w:marLeft w:val="0"/>
                                  <w:marRight w:val="0"/>
                                  <w:marTop w:val="0"/>
                                  <w:marBottom w:val="0"/>
                                  <w:divBdr>
                                    <w:top w:val="single" w:sz="2" w:space="0" w:color="D9D9E3"/>
                                    <w:left w:val="single" w:sz="2" w:space="0" w:color="D9D9E3"/>
                                    <w:bottom w:val="single" w:sz="2" w:space="0" w:color="D9D9E3"/>
                                    <w:right w:val="single" w:sz="2" w:space="0" w:color="D9D9E3"/>
                                  </w:divBdr>
                                  <w:divsChild>
                                    <w:div w:id="1483809114">
                                      <w:marLeft w:val="0"/>
                                      <w:marRight w:val="0"/>
                                      <w:marTop w:val="0"/>
                                      <w:marBottom w:val="0"/>
                                      <w:divBdr>
                                        <w:top w:val="single" w:sz="2" w:space="0" w:color="D9D9E3"/>
                                        <w:left w:val="single" w:sz="2" w:space="0" w:color="D9D9E3"/>
                                        <w:bottom w:val="single" w:sz="2" w:space="0" w:color="D9D9E3"/>
                                        <w:right w:val="single" w:sz="2" w:space="0" w:color="D9D9E3"/>
                                      </w:divBdr>
                                      <w:divsChild>
                                        <w:div w:id="1640258212">
                                          <w:marLeft w:val="0"/>
                                          <w:marRight w:val="0"/>
                                          <w:marTop w:val="0"/>
                                          <w:marBottom w:val="0"/>
                                          <w:divBdr>
                                            <w:top w:val="single" w:sz="2" w:space="0" w:color="D9D9E3"/>
                                            <w:left w:val="single" w:sz="2" w:space="0" w:color="D9D9E3"/>
                                            <w:bottom w:val="single" w:sz="2" w:space="0" w:color="D9D9E3"/>
                                            <w:right w:val="single" w:sz="2" w:space="0" w:color="D9D9E3"/>
                                          </w:divBdr>
                                          <w:divsChild>
                                            <w:div w:id="277958707">
                                              <w:marLeft w:val="0"/>
                                              <w:marRight w:val="0"/>
                                              <w:marTop w:val="0"/>
                                              <w:marBottom w:val="0"/>
                                              <w:divBdr>
                                                <w:top w:val="single" w:sz="2" w:space="0" w:color="D9D9E3"/>
                                                <w:left w:val="single" w:sz="2" w:space="0" w:color="D9D9E3"/>
                                                <w:bottom w:val="single" w:sz="2" w:space="0" w:color="D9D9E3"/>
                                                <w:right w:val="single" w:sz="2" w:space="0" w:color="D9D9E3"/>
                                              </w:divBdr>
                                              <w:divsChild>
                                                <w:div w:id="851454385">
                                                  <w:marLeft w:val="0"/>
                                                  <w:marRight w:val="0"/>
                                                  <w:marTop w:val="0"/>
                                                  <w:marBottom w:val="0"/>
                                                  <w:divBdr>
                                                    <w:top w:val="single" w:sz="2" w:space="0" w:color="D9D9E3"/>
                                                    <w:left w:val="single" w:sz="2" w:space="0" w:color="D9D9E3"/>
                                                    <w:bottom w:val="single" w:sz="2" w:space="0" w:color="D9D9E3"/>
                                                    <w:right w:val="single" w:sz="2" w:space="0" w:color="D9D9E3"/>
                                                  </w:divBdr>
                                                  <w:divsChild>
                                                    <w:div w:id="375741704">
                                                      <w:marLeft w:val="0"/>
                                                      <w:marRight w:val="0"/>
                                                      <w:marTop w:val="0"/>
                                                      <w:marBottom w:val="0"/>
                                                      <w:divBdr>
                                                        <w:top w:val="single" w:sz="2" w:space="0" w:color="D9D9E3"/>
                                                        <w:left w:val="single" w:sz="2" w:space="0" w:color="D9D9E3"/>
                                                        <w:bottom w:val="single" w:sz="2" w:space="0" w:color="D9D9E3"/>
                                                        <w:right w:val="single" w:sz="2" w:space="0" w:color="D9D9E3"/>
                                                      </w:divBdr>
                                                      <w:divsChild>
                                                        <w:div w:id="470561193">
                                                          <w:marLeft w:val="0"/>
                                                          <w:marRight w:val="0"/>
                                                          <w:marTop w:val="0"/>
                                                          <w:marBottom w:val="0"/>
                                                          <w:divBdr>
                                                            <w:top w:val="single" w:sz="2" w:space="0" w:color="D9D9E3"/>
                                                            <w:left w:val="single" w:sz="2" w:space="0" w:color="D9D9E3"/>
                                                            <w:bottom w:val="single" w:sz="2" w:space="0" w:color="D9D9E3"/>
                                                            <w:right w:val="single" w:sz="2" w:space="0" w:color="D9D9E3"/>
                                                          </w:divBdr>
                                                        </w:div>
                                                        <w:div w:id="604458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3639983">
                                                      <w:marLeft w:val="0"/>
                                                      <w:marRight w:val="0"/>
                                                      <w:marTop w:val="0"/>
                                                      <w:marBottom w:val="0"/>
                                                      <w:divBdr>
                                                        <w:top w:val="single" w:sz="2" w:space="0" w:color="D9D9E3"/>
                                                        <w:left w:val="single" w:sz="2" w:space="0" w:color="D9D9E3"/>
                                                        <w:bottom w:val="single" w:sz="2" w:space="0" w:color="D9D9E3"/>
                                                        <w:right w:val="single" w:sz="2" w:space="0" w:color="D9D9E3"/>
                                                      </w:divBdr>
                                                      <w:divsChild>
                                                        <w:div w:id="1604414264">
                                                          <w:marLeft w:val="0"/>
                                                          <w:marRight w:val="0"/>
                                                          <w:marTop w:val="0"/>
                                                          <w:marBottom w:val="0"/>
                                                          <w:divBdr>
                                                            <w:top w:val="single" w:sz="2" w:space="0" w:color="D9D9E3"/>
                                                            <w:left w:val="single" w:sz="2" w:space="0" w:color="D9D9E3"/>
                                                            <w:bottom w:val="single" w:sz="2" w:space="0" w:color="D9D9E3"/>
                                                            <w:right w:val="single" w:sz="2" w:space="0" w:color="D9D9E3"/>
                                                          </w:divBdr>
                                                        </w:div>
                                                        <w:div w:id="1974095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3215722">
                                                      <w:marLeft w:val="0"/>
                                                      <w:marRight w:val="0"/>
                                                      <w:marTop w:val="0"/>
                                                      <w:marBottom w:val="0"/>
                                                      <w:divBdr>
                                                        <w:top w:val="single" w:sz="2" w:space="0" w:color="D9D9E3"/>
                                                        <w:left w:val="single" w:sz="2" w:space="0" w:color="D9D9E3"/>
                                                        <w:bottom w:val="single" w:sz="2" w:space="0" w:color="D9D9E3"/>
                                                        <w:right w:val="single" w:sz="2" w:space="0" w:color="D9D9E3"/>
                                                      </w:divBdr>
                                                      <w:divsChild>
                                                        <w:div w:id="1622226357">
                                                          <w:marLeft w:val="0"/>
                                                          <w:marRight w:val="0"/>
                                                          <w:marTop w:val="0"/>
                                                          <w:marBottom w:val="0"/>
                                                          <w:divBdr>
                                                            <w:top w:val="single" w:sz="2" w:space="0" w:color="D9D9E3"/>
                                                            <w:left w:val="single" w:sz="2" w:space="0" w:color="D9D9E3"/>
                                                            <w:bottom w:val="single" w:sz="2" w:space="0" w:color="D9D9E3"/>
                                                            <w:right w:val="single" w:sz="2" w:space="0" w:color="D9D9E3"/>
                                                          </w:divBdr>
                                                        </w:div>
                                                        <w:div w:id="2048219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42372238">
      <w:bodyDiv w:val="1"/>
      <w:marLeft w:val="0"/>
      <w:marRight w:val="0"/>
      <w:marTop w:val="0"/>
      <w:marBottom w:val="0"/>
      <w:divBdr>
        <w:top w:val="none" w:sz="0" w:space="0" w:color="auto"/>
        <w:left w:val="none" w:sz="0" w:space="0" w:color="auto"/>
        <w:bottom w:val="none" w:sz="0" w:space="0" w:color="auto"/>
        <w:right w:val="none" w:sz="0" w:space="0" w:color="auto"/>
      </w:divBdr>
      <w:divsChild>
        <w:div w:id="260721027">
          <w:marLeft w:val="0"/>
          <w:marRight w:val="0"/>
          <w:marTop w:val="0"/>
          <w:marBottom w:val="0"/>
          <w:divBdr>
            <w:top w:val="single" w:sz="2" w:space="0" w:color="D9D9E3"/>
            <w:left w:val="single" w:sz="2" w:space="0" w:color="D9D9E3"/>
            <w:bottom w:val="single" w:sz="2" w:space="0" w:color="D9D9E3"/>
            <w:right w:val="single" w:sz="2" w:space="0" w:color="D9D9E3"/>
          </w:divBdr>
          <w:divsChild>
            <w:div w:id="404036583">
              <w:marLeft w:val="0"/>
              <w:marRight w:val="0"/>
              <w:marTop w:val="0"/>
              <w:marBottom w:val="0"/>
              <w:divBdr>
                <w:top w:val="single" w:sz="2" w:space="0" w:color="D9D9E3"/>
                <w:left w:val="single" w:sz="2" w:space="0" w:color="D9D9E3"/>
                <w:bottom w:val="single" w:sz="2" w:space="0" w:color="D9D9E3"/>
                <w:right w:val="single" w:sz="2" w:space="0" w:color="D9D9E3"/>
              </w:divBdr>
              <w:divsChild>
                <w:div w:id="1069113111">
                  <w:marLeft w:val="0"/>
                  <w:marRight w:val="0"/>
                  <w:marTop w:val="0"/>
                  <w:marBottom w:val="0"/>
                  <w:divBdr>
                    <w:top w:val="single" w:sz="2" w:space="0" w:color="D9D9E3"/>
                    <w:left w:val="single" w:sz="2" w:space="0" w:color="D9D9E3"/>
                    <w:bottom w:val="single" w:sz="2" w:space="0" w:color="D9D9E3"/>
                    <w:right w:val="single" w:sz="2" w:space="0" w:color="D9D9E3"/>
                  </w:divBdr>
                  <w:divsChild>
                    <w:div w:id="1791821886">
                      <w:marLeft w:val="0"/>
                      <w:marRight w:val="0"/>
                      <w:marTop w:val="0"/>
                      <w:marBottom w:val="0"/>
                      <w:divBdr>
                        <w:top w:val="single" w:sz="2" w:space="0" w:color="D9D9E3"/>
                        <w:left w:val="single" w:sz="2" w:space="0" w:color="D9D9E3"/>
                        <w:bottom w:val="single" w:sz="2" w:space="0" w:color="D9D9E3"/>
                        <w:right w:val="single" w:sz="2" w:space="0" w:color="D9D9E3"/>
                      </w:divBdr>
                      <w:divsChild>
                        <w:div w:id="1994940676">
                          <w:marLeft w:val="0"/>
                          <w:marRight w:val="0"/>
                          <w:marTop w:val="0"/>
                          <w:marBottom w:val="0"/>
                          <w:divBdr>
                            <w:top w:val="single" w:sz="2" w:space="0" w:color="auto"/>
                            <w:left w:val="single" w:sz="2" w:space="0" w:color="auto"/>
                            <w:bottom w:val="single" w:sz="6" w:space="0" w:color="auto"/>
                            <w:right w:val="single" w:sz="2" w:space="0" w:color="auto"/>
                          </w:divBdr>
                          <w:divsChild>
                            <w:div w:id="311564386">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3789">
                                  <w:marLeft w:val="0"/>
                                  <w:marRight w:val="0"/>
                                  <w:marTop w:val="0"/>
                                  <w:marBottom w:val="0"/>
                                  <w:divBdr>
                                    <w:top w:val="single" w:sz="2" w:space="0" w:color="D9D9E3"/>
                                    <w:left w:val="single" w:sz="2" w:space="0" w:color="D9D9E3"/>
                                    <w:bottom w:val="single" w:sz="2" w:space="0" w:color="D9D9E3"/>
                                    <w:right w:val="single" w:sz="2" w:space="0" w:color="D9D9E3"/>
                                  </w:divBdr>
                                  <w:divsChild>
                                    <w:div w:id="1273703405">
                                      <w:marLeft w:val="0"/>
                                      <w:marRight w:val="0"/>
                                      <w:marTop w:val="0"/>
                                      <w:marBottom w:val="0"/>
                                      <w:divBdr>
                                        <w:top w:val="single" w:sz="2" w:space="0" w:color="D9D9E3"/>
                                        <w:left w:val="single" w:sz="2" w:space="0" w:color="D9D9E3"/>
                                        <w:bottom w:val="single" w:sz="2" w:space="0" w:color="D9D9E3"/>
                                        <w:right w:val="single" w:sz="2" w:space="0" w:color="D9D9E3"/>
                                      </w:divBdr>
                                      <w:divsChild>
                                        <w:div w:id="1823039353">
                                          <w:marLeft w:val="0"/>
                                          <w:marRight w:val="0"/>
                                          <w:marTop w:val="0"/>
                                          <w:marBottom w:val="0"/>
                                          <w:divBdr>
                                            <w:top w:val="single" w:sz="2" w:space="0" w:color="D9D9E3"/>
                                            <w:left w:val="single" w:sz="2" w:space="0" w:color="D9D9E3"/>
                                            <w:bottom w:val="single" w:sz="2" w:space="0" w:color="D9D9E3"/>
                                            <w:right w:val="single" w:sz="2" w:space="0" w:color="D9D9E3"/>
                                          </w:divBdr>
                                          <w:divsChild>
                                            <w:div w:id="88501245">
                                              <w:marLeft w:val="0"/>
                                              <w:marRight w:val="0"/>
                                              <w:marTop w:val="0"/>
                                              <w:marBottom w:val="0"/>
                                              <w:divBdr>
                                                <w:top w:val="single" w:sz="2" w:space="0" w:color="D9D9E3"/>
                                                <w:left w:val="single" w:sz="2" w:space="0" w:color="D9D9E3"/>
                                                <w:bottom w:val="single" w:sz="2" w:space="0" w:color="D9D9E3"/>
                                                <w:right w:val="single" w:sz="2" w:space="0" w:color="D9D9E3"/>
                                              </w:divBdr>
                                              <w:divsChild>
                                                <w:div w:id="1435975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649600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42496269">
      <w:bodyDiv w:val="1"/>
      <w:marLeft w:val="0"/>
      <w:marRight w:val="0"/>
      <w:marTop w:val="0"/>
      <w:marBottom w:val="0"/>
      <w:divBdr>
        <w:top w:val="none" w:sz="0" w:space="0" w:color="auto"/>
        <w:left w:val="none" w:sz="0" w:space="0" w:color="auto"/>
        <w:bottom w:val="none" w:sz="0" w:space="0" w:color="auto"/>
        <w:right w:val="none" w:sz="0" w:space="0" w:color="auto"/>
      </w:divBdr>
      <w:divsChild>
        <w:div w:id="69618817">
          <w:marLeft w:val="0"/>
          <w:marRight w:val="0"/>
          <w:marTop w:val="0"/>
          <w:marBottom w:val="0"/>
          <w:divBdr>
            <w:top w:val="single" w:sz="6" w:space="0" w:color="D9D9E3"/>
            <w:left w:val="single" w:sz="2" w:space="0" w:color="D9D9E3"/>
            <w:bottom w:val="single" w:sz="2" w:space="0" w:color="D9D9E3"/>
            <w:right w:val="single" w:sz="2" w:space="0" w:color="D9D9E3"/>
          </w:divBdr>
        </w:div>
        <w:div w:id="1568346833">
          <w:marLeft w:val="0"/>
          <w:marRight w:val="0"/>
          <w:marTop w:val="0"/>
          <w:marBottom w:val="0"/>
          <w:divBdr>
            <w:top w:val="single" w:sz="2" w:space="0" w:color="D9D9E3"/>
            <w:left w:val="single" w:sz="2" w:space="0" w:color="D9D9E3"/>
            <w:bottom w:val="single" w:sz="2" w:space="0" w:color="D9D9E3"/>
            <w:right w:val="single" w:sz="2" w:space="0" w:color="D9D9E3"/>
          </w:divBdr>
          <w:divsChild>
            <w:div w:id="1154833353">
              <w:marLeft w:val="0"/>
              <w:marRight w:val="0"/>
              <w:marTop w:val="0"/>
              <w:marBottom w:val="0"/>
              <w:divBdr>
                <w:top w:val="single" w:sz="2" w:space="0" w:color="D9D9E3"/>
                <w:left w:val="single" w:sz="2" w:space="0" w:color="D9D9E3"/>
                <w:bottom w:val="single" w:sz="2" w:space="0" w:color="D9D9E3"/>
                <w:right w:val="single" w:sz="2" w:space="0" w:color="D9D9E3"/>
              </w:divBdr>
              <w:divsChild>
                <w:div w:id="708722818">
                  <w:marLeft w:val="0"/>
                  <w:marRight w:val="0"/>
                  <w:marTop w:val="0"/>
                  <w:marBottom w:val="0"/>
                  <w:divBdr>
                    <w:top w:val="single" w:sz="2" w:space="0" w:color="D9D9E3"/>
                    <w:left w:val="single" w:sz="2" w:space="0" w:color="D9D9E3"/>
                    <w:bottom w:val="single" w:sz="2" w:space="0" w:color="D9D9E3"/>
                    <w:right w:val="single" w:sz="2" w:space="0" w:color="D9D9E3"/>
                  </w:divBdr>
                  <w:divsChild>
                    <w:div w:id="899176055">
                      <w:marLeft w:val="0"/>
                      <w:marRight w:val="0"/>
                      <w:marTop w:val="0"/>
                      <w:marBottom w:val="0"/>
                      <w:divBdr>
                        <w:top w:val="single" w:sz="2" w:space="0" w:color="D9D9E3"/>
                        <w:left w:val="single" w:sz="2" w:space="0" w:color="D9D9E3"/>
                        <w:bottom w:val="single" w:sz="2" w:space="0" w:color="D9D9E3"/>
                        <w:right w:val="single" w:sz="2" w:space="0" w:color="D9D9E3"/>
                      </w:divBdr>
                      <w:divsChild>
                        <w:div w:id="1048727042">
                          <w:marLeft w:val="0"/>
                          <w:marRight w:val="0"/>
                          <w:marTop w:val="0"/>
                          <w:marBottom w:val="0"/>
                          <w:divBdr>
                            <w:top w:val="single" w:sz="2" w:space="0" w:color="auto"/>
                            <w:left w:val="single" w:sz="2" w:space="0" w:color="auto"/>
                            <w:bottom w:val="single" w:sz="6" w:space="0" w:color="auto"/>
                            <w:right w:val="single" w:sz="2" w:space="0" w:color="auto"/>
                          </w:divBdr>
                          <w:divsChild>
                            <w:div w:id="10324184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890009">
                                  <w:marLeft w:val="0"/>
                                  <w:marRight w:val="0"/>
                                  <w:marTop w:val="0"/>
                                  <w:marBottom w:val="0"/>
                                  <w:divBdr>
                                    <w:top w:val="single" w:sz="2" w:space="0" w:color="D9D9E3"/>
                                    <w:left w:val="single" w:sz="2" w:space="0" w:color="D9D9E3"/>
                                    <w:bottom w:val="single" w:sz="2" w:space="0" w:color="D9D9E3"/>
                                    <w:right w:val="single" w:sz="2" w:space="0" w:color="D9D9E3"/>
                                  </w:divBdr>
                                  <w:divsChild>
                                    <w:div w:id="834954569">
                                      <w:marLeft w:val="0"/>
                                      <w:marRight w:val="0"/>
                                      <w:marTop w:val="0"/>
                                      <w:marBottom w:val="0"/>
                                      <w:divBdr>
                                        <w:top w:val="single" w:sz="2" w:space="0" w:color="D9D9E3"/>
                                        <w:left w:val="single" w:sz="2" w:space="0" w:color="D9D9E3"/>
                                        <w:bottom w:val="single" w:sz="2" w:space="0" w:color="D9D9E3"/>
                                        <w:right w:val="single" w:sz="2" w:space="0" w:color="D9D9E3"/>
                                      </w:divBdr>
                                      <w:divsChild>
                                        <w:div w:id="875658844">
                                          <w:marLeft w:val="0"/>
                                          <w:marRight w:val="0"/>
                                          <w:marTop w:val="0"/>
                                          <w:marBottom w:val="0"/>
                                          <w:divBdr>
                                            <w:top w:val="single" w:sz="2" w:space="0" w:color="D9D9E3"/>
                                            <w:left w:val="single" w:sz="2" w:space="0" w:color="D9D9E3"/>
                                            <w:bottom w:val="single" w:sz="2" w:space="0" w:color="D9D9E3"/>
                                            <w:right w:val="single" w:sz="2" w:space="0" w:color="D9D9E3"/>
                                          </w:divBdr>
                                          <w:divsChild>
                                            <w:div w:id="1804927538">
                                              <w:marLeft w:val="0"/>
                                              <w:marRight w:val="0"/>
                                              <w:marTop w:val="0"/>
                                              <w:marBottom w:val="0"/>
                                              <w:divBdr>
                                                <w:top w:val="single" w:sz="2" w:space="0" w:color="D9D9E3"/>
                                                <w:left w:val="single" w:sz="2" w:space="0" w:color="D9D9E3"/>
                                                <w:bottom w:val="single" w:sz="2" w:space="0" w:color="D9D9E3"/>
                                                <w:right w:val="single" w:sz="2" w:space="0" w:color="D9D9E3"/>
                                              </w:divBdr>
                                              <w:divsChild>
                                                <w:div w:id="1184974092">
                                                  <w:marLeft w:val="0"/>
                                                  <w:marRight w:val="0"/>
                                                  <w:marTop w:val="0"/>
                                                  <w:marBottom w:val="0"/>
                                                  <w:divBdr>
                                                    <w:top w:val="single" w:sz="2" w:space="0" w:color="D9D9E3"/>
                                                    <w:left w:val="single" w:sz="2" w:space="0" w:color="D9D9E3"/>
                                                    <w:bottom w:val="single" w:sz="2" w:space="0" w:color="D9D9E3"/>
                                                    <w:right w:val="single" w:sz="2" w:space="0" w:color="D9D9E3"/>
                                                  </w:divBdr>
                                                  <w:divsChild>
                                                    <w:div w:id="119345269">
                                                      <w:marLeft w:val="0"/>
                                                      <w:marRight w:val="0"/>
                                                      <w:marTop w:val="0"/>
                                                      <w:marBottom w:val="0"/>
                                                      <w:divBdr>
                                                        <w:top w:val="single" w:sz="2" w:space="0" w:color="D9D9E3"/>
                                                        <w:left w:val="single" w:sz="2" w:space="0" w:color="D9D9E3"/>
                                                        <w:bottom w:val="single" w:sz="2" w:space="0" w:color="D9D9E3"/>
                                                        <w:right w:val="single" w:sz="2" w:space="0" w:color="D9D9E3"/>
                                                      </w:divBdr>
                                                      <w:divsChild>
                                                        <w:div w:id="196429036">
                                                          <w:marLeft w:val="0"/>
                                                          <w:marRight w:val="0"/>
                                                          <w:marTop w:val="0"/>
                                                          <w:marBottom w:val="0"/>
                                                          <w:divBdr>
                                                            <w:top w:val="single" w:sz="2" w:space="0" w:color="D9D9E3"/>
                                                            <w:left w:val="single" w:sz="2" w:space="0" w:color="D9D9E3"/>
                                                            <w:bottom w:val="single" w:sz="2" w:space="0" w:color="D9D9E3"/>
                                                            <w:right w:val="single" w:sz="2" w:space="0" w:color="D9D9E3"/>
                                                          </w:divBdr>
                                                        </w:div>
                                                        <w:div w:id="75000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0990043">
                                                      <w:marLeft w:val="0"/>
                                                      <w:marRight w:val="0"/>
                                                      <w:marTop w:val="0"/>
                                                      <w:marBottom w:val="0"/>
                                                      <w:divBdr>
                                                        <w:top w:val="single" w:sz="2" w:space="0" w:color="D9D9E3"/>
                                                        <w:left w:val="single" w:sz="2" w:space="0" w:color="D9D9E3"/>
                                                        <w:bottom w:val="single" w:sz="2" w:space="0" w:color="D9D9E3"/>
                                                        <w:right w:val="single" w:sz="2" w:space="0" w:color="D9D9E3"/>
                                                      </w:divBdr>
                                                      <w:divsChild>
                                                        <w:div w:id="621424079">
                                                          <w:marLeft w:val="0"/>
                                                          <w:marRight w:val="0"/>
                                                          <w:marTop w:val="0"/>
                                                          <w:marBottom w:val="0"/>
                                                          <w:divBdr>
                                                            <w:top w:val="single" w:sz="2" w:space="0" w:color="D9D9E3"/>
                                                            <w:left w:val="single" w:sz="2" w:space="0" w:color="D9D9E3"/>
                                                            <w:bottom w:val="single" w:sz="2" w:space="0" w:color="D9D9E3"/>
                                                            <w:right w:val="single" w:sz="2" w:space="0" w:color="D9D9E3"/>
                                                          </w:divBdr>
                                                        </w:div>
                                                        <w:div w:id="1712801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6836468">
                                                      <w:marLeft w:val="0"/>
                                                      <w:marRight w:val="0"/>
                                                      <w:marTop w:val="0"/>
                                                      <w:marBottom w:val="0"/>
                                                      <w:divBdr>
                                                        <w:top w:val="single" w:sz="2" w:space="0" w:color="D9D9E3"/>
                                                        <w:left w:val="single" w:sz="2" w:space="0" w:color="D9D9E3"/>
                                                        <w:bottom w:val="single" w:sz="2" w:space="0" w:color="D9D9E3"/>
                                                        <w:right w:val="single" w:sz="2" w:space="0" w:color="D9D9E3"/>
                                                      </w:divBdr>
                                                      <w:divsChild>
                                                        <w:div w:id="765732402">
                                                          <w:marLeft w:val="0"/>
                                                          <w:marRight w:val="0"/>
                                                          <w:marTop w:val="0"/>
                                                          <w:marBottom w:val="0"/>
                                                          <w:divBdr>
                                                            <w:top w:val="single" w:sz="2" w:space="0" w:color="D9D9E3"/>
                                                            <w:left w:val="single" w:sz="2" w:space="0" w:color="D9D9E3"/>
                                                            <w:bottom w:val="single" w:sz="2" w:space="0" w:color="D9D9E3"/>
                                                            <w:right w:val="single" w:sz="2" w:space="0" w:color="D9D9E3"/>
                                                          </w:divBdr>
                                                        </w:div>
                                                        <w:div w:id="2053965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42879297">
      <w:bodyDiv w:val="1"/>
      <w:marLeft w:val="0"/>
      <w:marRight w:val="0"/>
      <w:marTop w:val="0"/>
      <w:marBottom w:val="0"/>
      <w:divBdr>
        <w:top w:val="none" w:sz="0" w:space="0" w:color="auto"/>
        <w:left w:val="none" w:sz="0" w:space="0" w:color="auto"/>
        <w:bottom w:val="none" w:sz="0" w:space="0" w:color="auto"/>
        <w:right w:val="none" w:sz="0" w:space="0" w:color="auto"/>
      </w:divBdr>
      <w:divsChild>
        <w:div w:id="595672802">
          <w:marLeft w:val="0"/>
          <w:marRight w:val="0"/>
          <w:marTop w:val="0"/>
          <w:marBottom w:val="0"/>
          <w:divBdr>
            <w:top w:val="single" w:sz="2" w:space="0" w:color="auto"/>
            <w:left w:val="single" w:sz="2" w:space="0" w:color="auto"/>
            <w:bottom w:val="single" w:sz="6" w:space="0" w:color="auto"/>
            <w:right w:val="single" w:sz="2" w:space="0" w:color="auto"/>
          </w:divBdr>
          <w:divsChild>
            <w:div w:id="997655633">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819705">
                  <w:marLeft w:val="0"/>
                  <w:marRight w:val="0"/>
                  <w:marTop w:val="0"/>
                  <w:marBottom w:val="0"/>
                  <w:divBdr>
                    <w:top w:val="single" w:sz="2" w:space="0" w:color="D9D9E3"/>
                    <w:left w:val="single" w:sz="2" w:space="0" w:color="D9D9E3"/>
                    <w:bottom w:val="single" w:sz="2" w:space="0" w:color="D9D9E3"/>
                    <w:right w:val="single" w:sz="2" w:space="0" w:color="D9D9E3"/>
                  </w:divBdr>
                  <w:divsChild>
                    <w:div w:id="685057215">
                      <w:marLeft w:val="0"/>
                      <w:marRight w:val="0"/>
                      <w:marTop w:val="0"/>
                      <w:marBottom w:val="0"/>
                      <w:divBdr>
                        <w:top w:val="single" w:sz="2" w:space="0" w:color="D9D9E3"/>
                        <w:left w:val="single" w:sz="2" w:space="0" w:color="D9D9E3"/>
                        <w:bottom w:val="single" w:sz="2" w:space="0" w:color="D9D9E3"/>
                        <w:right w:val="single" w:sz="2" w:space="0" w:color="D9D9E3"/>
                      </w:divBdr>
                      <w:divsChild>
                        <w:div w:id="39284461">
                          <w:marLeft w:val="0"/>
                          <w:marRight w:val="0"/>
                          <w:marTop w:val="0"/>
                          <w:marBottom w:val="0"/>
                          <w:divBdr>
                            <w:top w:val="single" w:sz="2" w:space="0" w:color="D9D9E3"/>
                            <w:left w:val="single" w:sz="2" w:space="0" w:color="D9D9E3"/>
                            <w:bottom w:val="single" w:sz="2" w:space="0" w:color="D9D9E3"/>
                            <w:right w:val="single" w:sz="2" w:space="0" w:color="D9D9E3"/>
                          </w:divBdr>
                          <w:divsChild>
                            <w:div w:id="731076464">
                              <w:marLeft w:val="0"/>
                              <w:marRight w:val="0"/>
                              <w:marTop w:val="0"/>
                              <w:marBottom w:val="0"/>
                              <w:divBdr>
                                <w:top w:val="single" w:sz="2" w:space="0" w:color="D9D9E3"/>
                                <w:left w:val="single" w:sz="2" w:space="0" w:color="D9D9E3"/>
                                <w:bottom w:val="single" w:sz="2" w:space="0" w:color="D9D9E3"/>
                                <w:right w:val="single" w:sz="2" w:space="0" w:color="D9D9E3"/>
                              </w:divBdr>
                              <w:divsChild>
                                <w:div w:id="297536570">
                                  <w:marLeft w:val="0"/>
                                  <w:marRight w:val="0"/>
                                  <w:marTop w:val="0"/>
                                  <w:marBottom w:val="0"/>
                                  <w:divBdr>
                                    <w:top w:val="single" w:sz="2" w:space="0" w:color="D9D9E3"/>
                                    <w:left w:val="single" w:sz="2" w:space="0" w:color="D9D9E3"/>
                                    <w:bottom w:val="single" w:sz="2" w:space="0" w:color="D9D9E3"/>
                                    <w:right w:val="single" w:sz="2" w:space="0" w:color="D9D9E3"/>
                                  </w:divBdr>
                                  <w:divsChild>
                                    <w:div w:id="260602187">
                                      <w:marLeft w:val="0"/>
                                      <w:marRight w:val="0"/>
                                      <w:marTop w:val="0"/>
                                      <w:marBottom w:val="0"/>
                                      <w:divBdr>
                                        <w:top w:val="single" w:sz="2" w:space="0" w:color="D9D9E3"/>
                                        <w:left w:val="single" w:sz="2" w:space="0" w:color="D9D9E3"/>
                                        <w:bottom w:val="single" w:sz="2" w:space="0" w:color="D9D9E3"/>
                                        <w:right w:val="single" w:sz="2" w:space="0" w:color="D9D9E3"/>
                                      </w:divBdr>
                                      <w:divsChild>
                                        <w:div w:id="454955790">
                                          <w:marLeft w:val="0"/>
                                          <w:marRight w:val="0"/>
                                          <w:marTop w:val="0"/>
                                          <w:marBottom w:val="0"/>
                                          <w:divBdr>
                                            <w:top w:val="single" w:sz="2" w:space="0" w:color="D9D9E3"/>
                                            <w:left w:val="single" w:sz="2" w:space="0" w:color="D9D9E3"/>
                                            <w:bottom w:val="single" w:sz="2" w:space="0" w:color="D9D9E3"/>
                                            <w:right w:val="single" w:sz="2" w:space="0" w:color="D9D9E3"/>
                                          </w:divBdr>
                                        </w:div>
                                        <w:div w:id="1898466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337056">
                                      <w:marLeft w:val="0"/>
                                      <w:marRight w:val="0"/>
                                      <w:marTop w:val="0"/>
                                      <w:marBottom w:val="0"/>
                                      <w:divBdr>
                                        <w:top w:val="single" w:sz="2" w:space="0" w:color="D9D9E3"/>
                                        <w:left w:val="single" w:sz="2" w:space="0" w:color="D9D9E3"/>
                                        <w:bottom w:val="single" w:sz="2" w:space="0" w:color="D9D9E3"/>
                                        <w:right w:val="single" w:sz="2" w:space="0" w:color="D9D9E3"/>
                                      </w:divBdr>
                                      <w:divsChild>
                                        <w:div w:id="726759930">
                                          <w:marLeft w:val="0"/>
                                          <w:marRight w:val="0"/>
                                          <w:marTop w:val="0"/>
                                          <w:marBottom w:val="0"/>
                                          <w:divBdr>
                                            <w:top w:val="single" w:sz="2" w:space="0" w:color="D9D9E3"/>
                                            <w:left w:val="single" w:sz="2" w:space="0" w:color="D9D9E3"/>
                                            <w:bottom w:val="single" w:sz="2" w:space="0" w:color="D9D9E3"/>
                                            <w:right w:val="single" w:sz="2" w:space="0" w:color="D9D9E3"/>
                                          </w:divBdr>
                                        </w:div>
                                        <w:div w:id="1968924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7528203">
                                      <w:marLeft w:val="0"/>
                                      <w:marRight w:val="0"/>
                                      <w:marTop w:val="0"/>
                                      <w:marBottom w:val="0"/>
                                      <w:divBdr>
                                        <w:top w:val="single" w:sz="2" w:space="0" w:color="D9D9E3"/>
                                        <w:left w:val="single" w:sz="2" w:space="0" w:color="D9D9E3"/>
                                        <w:bottom w:val="single" w:sz="2" w:space="0" w:color="D9D9E3"/>
                                        <w:right w:val="single" w:sz="2" w:space="0" w:color="D9D9E3"/>
                                      </w:divBdr>
                                      <w:divsChild>
                                        <w:div w:id="409810306">
                                          <w:marLeft w:val="0"/>
                                          <w:marRight w:val="0"/>
                                          <w:marTop w:val="0"/>
                                          <w:marBottom w:val="0"/>
                                          <w:divBdr>
                                            <w:top w:val="single" w:sz="2" w:space="0" w:color="D9D9E3"/>
                                            <w:left w:val="single" w:sz="2" w:space="0" w:color="D9D9E3"/>
                                            <w:bottom w:val="single" w:sz="2" w:space="0" w:color="D9D9E3"/>
                                            <w:right w:val="single" w:sz="2" w:space="0" w:color="D9D9E3"/>
                                          </w:divBdr>
                                        </w:div>
                                        <w:div w:id="1634142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3329383">
                                      <w:marLeft w:val="0"/>
                                      <w:marRight w:val="0"/>
                                      <w:marTop w:val="0"/>
                                      <w:marBottom w:val="0"/>
                                      <w:divBdr>
                                        <w:top w:val="single" w:sz="2" w:space="0" w:color="D9D9E3"/>
                                        <w:left w:val="single" w:sz="2" w:space="0" w:color="D9D9E3"/>
                                        <w:bottom w:val="single" w:sz="2" w:space="0" w:color="D9D9E3"/>
                                        <w:right w:val="single" w:sz="2" w:space="0" w:color="D9D9E3"/>
                                      </w:divBdr>
                                      <w:divsChild>
                                        <w:div w:id="681319727">
                                          <w:marLeft w:val="0"/>
                                          <w:marRight w:val="0"/>
                                          <w:marTop w:val="0"/>
                                          <w:marBottom w:val="0"/>
                                          <w:divBdr>
                                            <w:top w:val="single" w:sz="2" w:space="0" w:color="D9D9E3"/>
                                            <w:left w:val="single" w:sz="2" w:space="0" w:color="D9D9E3"/>
                                            <w:bottom w:val="single" w:sz="2" w:space="0" w:color="D9D9E3"/>
                                            <w:right w:val="single" w:sz="2" w:space="0" w:color="D9D9E3"/>
                                          </w:divBdr>
                                        </w:div>
                                        <w:div w:id="1845319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8131469">
                                      <w:marLeft w:val="0"/>
                                      <w:marRight w:val="0"/>
                                      <w:marTop w:val="0"/>
                                      <w:marBottom w:val="0"/>
                                      <w:divBdr>
                                        <w:top w:val="single" w:sz="2" w:space="0" w:color="D9D9E3"/>
                                        <w:left w:val="single" w:sz="2" w:space="0" w:color="D9D9E3"/>
                                        <w:bottom w:val="single" w:sz="2" w:space="0" w:color="D9D9E3"/>
                                        <w:right w:val="single" w:sz="2" w:space="0" w:color="D9D9E3"/>
                                      </w:divBdr>
                                      <w:divsChild>
                                        <w:div w:id="1180893677">
                                          <w:marLeft w:val="0"/>
                                          <w:marRight w:val="0"/>
                                          <w:marTop w:val="0"/>
                                          <w:marBottom w:val="0"/>
                                          <w:divBdr>
                                            <w:top w:val="single" w:sz="2" w:space="0" w:color="D9D9E3"/>
                                            <w:left w:val="single" w:sz="2" w:space="0" w:color="D9D9E3"/>
                                            <w:bottom w:val="single" w:sz="2" w:space="0" w:color="D9D9E3"/>
                                            <w:right w:val="single" w:sz="2" w:space="0" w:color="D9D9E3"/>
                                          </w:divBdr>
                                        </w:div>
                                        <w:div w:id="1572884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2666960">
                                      <w:marLeft w:val="0"/>
                                      <w:marRight w:val="0"/>
                                      <w:marTop w:val="0"/>
                                      <w:marBottom w:val="0"/>
                                      <w:divBdr>
                                        <w:top w:val="single" w:sz="2" w:space="0" w:color="D9D9E3"/>
                                        <w:left w:val="single" w:sz="2" w:space="0" w:color="D9D9E3"/>
                                        <w:bottom w:val="single" w:sz="2" w:space="0" w:color="D9D9E3"/>
                                        <w:right w:val="single" w:sz="2" w:space="0" w:color="D9D9E3"/>
                                      </w:divBdr>
                                      <w:divsChild>
                                        <w:div w:id="765543674">
                                          <w:marLeft w:val="0"/>
                                          <w:marRight w:val="0"/>
                                          <w:marTop w:val="0"/>
                                          <w:marBottom w:val="0"/>
                                          <w:divBdr>
                                            <w:top w:val="single" w:sz="2" w:space="0" w:color="D9D9E3"/>
                                            <w:left w:val="single" w:sz="2" w:space="0" w:color="D9D9E3"/>
                                            <w:bottom w:val="single" w:sz="2" w:space="0" w:color="D9D9E3"/>
                                            <w:right w:val="single" w:sz="2" w:space="0" w:color="D9D9E3"/>
                                          </w:divBdr>
                                        </w:div>
                                        <w:div w:id="103700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43606965">
      <w:bodyDiv w:val="1"/>
      <w:marLeft w:val="0"/>
      <w:marRight w:val="0"/>
      <w:marTop w:val="0"/>
      <w:marBottom w:val="0"/>
      <w:divBdr>
        <w:top w:val="none" w:sz="0" w:space="0" w:color="auto"/>
        <w:left w:val="none" w:sz="0" w:space="0" w:color="auto"/>
        <w:bottom w:val="none" w:sz="0" w:space="0" w:color="auto"/>
        <w:right w:val="none" w:sz="0" w:space="0" w:color="auto"/>
      </w:divBdr>
    </w:div>
    <w:div w:id="246695198">
      <w:bodyDiv w:val="1"/>
      <w:marLeft w:val="0"/>
      <w:marRight w:val="0"/>
      <w:marTop w:val="0"/>
      <w:marBottom w:val="0"/>
      <w:divBdr>
        <w:top w:val="none" w:sz="0" w:space="0" w:color="auto"/>
        <w:left w:val="none" w:sz="0" w:space="0" w:color="auto"/>
        <w:bottom w:val="none" w:sz="0" w:space="0" w:color="auto"/>
        <w:right w:val="none" w:sz="0" w:space="0" w:color="auto"/>
      </w:divBdr>
      <w:divsChild>
        <w:div w:id="1048800994">
          <w:marLeft w:val="0"/>
          <w:marRight w:val="0"/>
          <w:marTop w:val="0"/>
          <w:marBottom w:val="0"/>
          <w:divBdr>
            <w:top w:val="single" w:sz="2" w:space="0" w:color="auto"/>
            <w:left w:val="single" w:sz="2" w:space="0" w:color="auto"/>
            <w:bottom w:val="single" w:sz="6" w:space="0" w:color="auto"/>
            <w:right w:val="single" w:sz="2" w:space="0" w:color="auto"/>
          </w:divBdr>
          <w:divsChild>
            <w:div w:id="839735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24683">
                  <w:marLeft w:val="0"/>
                  <w:marRight w:val="0"/>
                  <w:marTop w:val="0"/>
                  <w:marBottom w:val="0"/>
                  <w:divBdr>
                    <w:top w:val="single" w:sz="2" w:space="0" w:color="D9D9E3"/>
                    <w:left w:val="single" w:sz="2" w:space="0" w:color="D9D9E3"/>
                    <w:bottom w:val="single" w:sz="2" w:space="0" w:color="D9D9E3"/>
                    <w:right w:val="single" w:sz="2" w:space="0" w:color="D9D9E3"/>
                  </w:divBdr>
                  <w:divsChild>
                    <w:div w:id="1071853955">
                      <w:marLeft w:val="0"/>
                      <w:marRight w:val="0"/>
                      <w:marTop w:val="0"/>
                      <w:marBottom w:val="0"/>
                      <w:divBdr>
                        <w:top w:val="single" w:sz="2" w:space="0" w:color="D9D9E3"/>
                        <w:left w:val="single" w:sz="2" w:space="0" w:color="D9D9E3"/>
                        <w:bottom w:val="single" w:sz="2" w:space="0" w:color="D9D9E3"/>
                        <w:right w:val="single" w:sz="2" w:space="0" w:color="D9D9E3"/>
                      </w:divBdr>
                      <w:divsChild>
                        <w:div w:id="692727970">
                          <w:marLeft w:val="0"/>
                          <w:marRight w:val="0"/>
                          <w:marTop w:val="0"/>
                          <w:marBottom w:val="0"/>
                          <w:divBdr>
                            <w:top w:val="single" w:sz="2" w:space="0" w:color="D9D9E3"/>
                            <w:left w:val="single" w:sz="2" w:space="0" w:color="D9D9E3"/>
                            <w:bottom w:val="single" w:sz="2" w:space="0" w:color="D9D9E3"/>
                            <w:right w:val="single" w:sz="2" w:space="0" w:color="D9D9E3"/>
                          </w:divBdr>
                          <w:divsChild>
                            <w:div w:id="2102794433">
                              <w:marLeft w:val="0"/>
                              <w:marRight w:val="0"/>
                              <w:marTop w:val="0"/>
                              <w:marBottom w:val="0"/>
                              <w:divBdr>
                                <w:top w:val="single" w:sz="2" w:space="0" w:color="D9D9E3"/>
                                <w:left w:val="single" w:sz="2" w:space="0" w:color="D9D9E3"/>
                                <w:bottom w:val="single" w:sz="2" w:space="0" w:color="D9D9E3"/>
                                <w:right w:val="single" w:sz="2" w:space="0" w:color="D9D9E3"/>
                              </w:divBdr>
                              <w:divsChild>
                                <w:div w:id="2131438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656422">
      <w:bodyDiv w:val="1"/>
      <w:marLeft w:val="0"/>
      <w:marRight w:val="0"/>
      <w:marTop w:val="0"/>
      <w:marBottom w:val="0"/>
      <w:divBdr>
        <w:top w:val="none" w:sz="0" w:space="0" w:color="auto"/>
        <w:left w:val="none" w:sz="0" w:space="0" w:color="auto"/>
        <w:bottom w:val="none" w:sz="0" w:space="0" w:color="auto"/>
        <w:right w:val="none" w:sz="0" w:space="0" w:color="auto"/>
      </w:divBdr>
      <w:divsChild>
        <w:div w:id="971323648">
          <w:marLeft w:val="0"/>
          <w:marRight w:val="0"/>
          <w:marTop w:val="0"/>
          <w:marBottom w:val="0"/>
          <w:divBdr>
            <w:top w:val="single" w:sz="2" w:space="0" w:color="D9D9E3"/>
            <w:left w:val="single" w:sz="2" w:space="0" w:color="D9D9E3"/>
            <w:bottom w:val="single" w:sz="2" w:space="0" w:color="D9D9E3"/>
            <w:right w:val="single" w:sz="2" w:space="0" w:color="D9D9E3"/>
          </w:divBdr>
          <w:divsChild>
            <w:div w:id="1211457984">
              <w:marLeft w:val="0"/>
              <w:marRight w:val="0"/>
              <w:marTop w:val="0"/>
              <w:marBottom w:val="0"/>
              <w:divBdr>
                <w:top w:val="single" w:sz="2" w:space="0" w:color="D9D9E3"/>
                <w:left w:val="single" w:sz="2" w:space="0" w:color="D9D9E3"/>
                <w:bottom w:val="single" w:sz="2" w:space="0" w:color="D9D9E3"/>
                <w:right w:val="single" w:sz="2" w:space="0" w:color="D9D9E3"/>
              </w:divBdr>
              <w:divsChild>
                <w:div w:id="1678268754">
                  <w:marLeft w:val="0"/>
                  <w:marRight w:val="0"/>
                  <w:marTop w:val="0"/>
                  <w:marBottom w:val="0"/>
                  <w:divBdr>
                    <w:top w:val="single" w:sz="2" w:space="0" w:color="D9D9E3"/>
                    <w:left w:val="single" w:sz="2" w:space="0" w:color="D9D9E3"/>
                    <w:bottom w:val="single" w:sz="2" w:space="0" w:color="D9D9E3"/>
                    <w:right w:val="single" w:sz="2" w:space="0" w:color="D9D9E3"/>
                  </w:divBdr>
                  <w:divsChild>
                    <w:div w:id="671420827">
                      <w:marLeft w:val="0"/>
                      <w:marRight w:val="0"/>
                      <w:marTop w:val="0"/>
                      <w:marBottom w:val="0"/>
                      <w:divBdr>
                        <w:top w:val="single" w:sz="2" w:space="0" w:color="D9D9E3"/>
                        <w:left w:val="single" w:sz="2" w:space="0" w:color="D9D9E3"/>
                        <w:bottom w:val="single" w:sz="2" w:space="0" w:color="D9D9E3"/>
                        <w:right w:val="single" w:sz="2" w:space="0" w:color="D9D9E3"/>
                      </w:divBdr>
                      <w:divsChild>
                        <w:div w:id="1486778907">
                          <w:marLeft w:val="0"/>
                          <w:marRight w:val="0"/>
                          <w:marTop w:val="0"/>
                          <w:marBottom w:val="0"/>
                          <w:divBdr>
                            <w:top w:val="single" w:sz="2" w:space="0" w:color="auto"/>
                            <w:left w:val="single" w:sz="2" w:space="0" w:color="auto"/>
                            <w:bottom w:val="single" w:sz="6" w:space="0" w:color="auto"/>
                            <w:right w:val="single" w:sz="2" w:space="0" w:color="auto"/>
                          </w:divBdr>
                          <w:divsChild>
                            <w:div w:id="384835055">
                              <w:marLeft w:val="0"/>
                              <w:marRight w:val="0"/>
                              <w:marTop w:val="100"/>
                              <w:marBottom w:val="100"/>
                              <w:divBdr>
                                <w:top w:val="single" w:sz="2" w:space="0" w:color="D9D9E3"/>
                                <w:left w:val="single" w:sz="2" w:space="0" w:color="D9D9E3"/>
                                <w:bottom w:val="single" w:sz="2" w:space="0" w:color="D9D9E3"/>
                                <w:right w:val="single" w:sz="2" w:space="0" w:color="D9D9E3"/>
                              </w:divBdr>
                              <w:divsChild>
                                <w:div w:id="721557710">
                                  <w:marLeft w:val="0"/>
                                  <w:marRight w:val="0"/>
                                  <w:marTop w:val="0"/>
                                  <w:marBottom w:val="0"/>
                                  <w:divBdr>
                                    <w:top w:val="single" w:sz="2" w:space="0" w:color="D9D9E3"/>
                                    <w:left w:val="single" w:sz="2" w:space="0" w:color="D9D9E3"/>
                                    <w:bottom w:val="single" w:sz="2" w:space="0" w:color="D9D9E3"/>
                                    <w:right w:val="single" w:sz="2" w:space="0" w:color="D9D9E3"/>
                                  </w:divBdr>
                                  <w:divsChild>
                                    <w:div w:id="814569576">
                                      <w:marLeft w:val="0"/>
                                      <w:marRight w:val="0"/>
                                      <w:marTop w:val="0"/>
                                      <w:marBottom w:val="0"/>
                                      <w:divBdr>
                                        <w:top w:val="single" w:sz="2" w:space="0" w:color="D9D9E3"/>
                                        <w:left w:val="single" w:sz="2" w:space="0" w:color="D9D9E3"/>
                                        <w:bottom w:val="single" w:sz="2" w:space="0" w:color="D9D9E3"/>
                                        <w:right w:val="single" w:sz="2" w:space="0" w:color="D9D9E3"/>
                                      </w:divBdr>
                                      <w:divsChild>
                                        <w:div w:id="763845936">
                                          <w:marLeft w:val="0"/>
                                          <w:marRight w:val="0"/>
                                          <w:marTop w:val="0"/>
                                          <w:marBottom w:val="0"/>
                                          <w:divBdr>
                                            <w:top w:val="single" w:sz="2" w:space="0" w:color="D9D9E3"/>
                                            <w:left w:val="single" w:sz="2" w:space="0" w:color="D9D9E3"/>
                                            <w:bottom w:val="single" w:sz="2" w:space="0" w:color="D9D9E3"/>
                                            <w:right w:val="single" w:sz="2" w:space="0" w:color="D9D9E3"/>
                                          </w:divBdr>
                                          <w:divsChild>
                                            <w:div w:id="102386271">
                                              <w:marLeft w:val="0"/>
                                              <w:marRight w:val="0"/>
                                              <w:marTop w:val="0"/>
                                              <w:marBottom w:val="0"/>
                                              <w:divBdr>
                                                <w:top w:val="single" w:sz="2" w:space="0" w:color="D9D9E3"/>
                                                <w:left w:val="single" w:sz="2" w:space="0" w:color="D9D9E3"/>
                                                <w:bottom w:val="single" w:sz="2" w:space="0" w:color="D9D9E3"/>
                                                <w:right w:val="single" w:sz="2" w:space="0" w:color="D9D9E3"/>
                                              </w:divBdr>
                                              <w:divsChild>
                                                <w:div w:id="211691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6413032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49703620">
      <w:bodyDiv w:val="1"/>
      <w:marLeft w:val="0"/>
      <w:marRight w:val="0"/>
      <w:marTop w:val="0"/>
      <w:marBottom w:val="0"/>
      <w:divBdr>
        <w:top w:val="none" w:sz="0" w:space="0" w:color="auto"/>
        <w:left w:val="none" w:sz="0" w:space="0" w:color="auto"/>
        <w:bottom w:val="none" w:sz="0" w:space="0" w:color="auto"/>
        <w:right w:val="none" w:sz="0" w:space="0" w:color="auto"/>
      </w:divBdr>
      <w:divsChild>
        <w:div w:id="169832459">
          <w:marLeft w:val="0"/>
          <w:marRight w:val="0"/>
          <w:marTop w:val="0"/>
          <w:marBottom w:val="0"/>
          <w:divBdr>
            <w:top w:val="single" w:sz="6" w:space="0" w:color="D9D9E3"/>
            <w:left w:val="single" w:sz="2" w:space="0" w:color="D9D9E3"/>
            <w:bottom w:val="single" w:sz="2" w:space="0" w:color="D9D9E3"/>
            <w:right w:val="single" w:sz="2" w:space="0" w:color="D9D9E3"/>
          </w:divBdr>
        </w:div>
        <w:div w:id="977496645">
          <w:marLeft w:val="0"/>
          <w:marRight w:val="0"/>
          <w:marTop w:val="0"/>
          <w:marBottom w:val="0"/>
          <w:divBdr>
            <w:top w:val="single" w:sz="2" w:space="0" w:color="D9D9E3"/>
            <w:left w:val="single" w:sz="2" w:space="0" w:color="D9D9E3"/>
            <w:bottom w:val="single" w:sz="2" w:space="0" w:color="D9D9E3"/>
            <w:right w:val="single" w:sz="2" w:space="0" w:color="D9D9E3"/>
          </w:divBdr>
          <w:divsChild>
            <w:div w:id="1927418723">
              <w:marLeft w:val="0"/>
              <w:marRight w:val="0"/>
              <w:marTop w:val="0"/>
              <w:marBottom w:val="0"/>
              <w:divBdr>
                <w:top w:val="single" w:sz="2" w:space="0" w:color="D9D9E3"/>
                <w:left w:val="single" w:sz="2" w:space="0" w:color="D9D9E3"/>
                <w:bottom w:val="single" w:sz="2" w:space="0" w:color="D9D9E3"/>
                <w:right w:val="single" w:sz="2" w:space="0" w:color="D9D9E3"/>
              </w:divBdr>
              <w:divsChild>
                <w:div w:id="405537475">
                  <w:marLeft w:val="0"/>
                  <w:marRight w:val="0"/>
                  <w:marTop w:val="0"/>
                  <w:marBottom w:val="0"/>
                  <w:divBdr>
                    <w:top w:val="single" w:sz="2" w:space="0" w:color="D9D9E3"/>
                    <w:left w:val="single" w:sz="2" w:space="0" w:color="D9D9E3"/>
                    <w:bottom w:val="single" w:sz="2" w:space="0" w:color="D9D9E3"/>
                    <w:right w:val="single" w:sz="2" w:space="0" w:color="D9D9E3"/>
                  </w:divBdr>
                  <w:divsChild>
                    <w:div w:id="448553938">
                      <w:marLeft w:val="0"/>
                      <w:marRight w:val="0"/>
                      <w:marTop w:val="0"/>
                      <w:marBottom w:val="0"/>
                      <w:divBdr>
                        <w:top w:val="single" w:sz="2" w:space="0" w:color="D9D9E3"/>
                        <w:left w:val="single" w:sz="2" w:space="0" w:color="D9D9E3"/>
                        <w:bottom w:val="single" w:sz="2" w:space="0" w:color="D9D9E3"/>
                        <w:right w:val="single" w:sz="2" w:space="0" w:color="D9D9E3"/>
                      </w:divBdr>
                      <w:divsChild>
                        <w:div w:id="774977607">
                          <w:marLeft w:val="0"/>
                          <w:marRight w:val="0"/>
                          <w:marTop w:val="0"/>
                          <w:marBottom w:val="0"/>
                          <w:divBdr>
                            <w:top w:val="single" w:sz="2" w:space="0" w:color="auto"/>
                            <w:left w:val="single" w:sz="2" w:space="0" w:color="auto"/>
                            <w:bottom w:val="single" w:sz="6" w:space="0" w:color="auto"/>
                            <w:right w:val="single" w:sz="2" w:space="0" w:color="auto"/>
                          </w:divBdr>
                          <w:divsChild>
                            <w:div w:id="8196629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392330">
                                  <w:marLeft w:val="0"/>
                                  <w:marRight w:val="0"/>
                                  <w:marTop w:val="0"/>
                                  <w:marBottom w:val="0"/>
                                  <w:divBdr>
                                    <w:top w:val="single" w:sz="2" w:space="0" w:color="D9D9E3"/>
                                    <w:left w:val="single" w:sz="2" w:space="0" w:color="D9D9E3"/>
                                    <w:bottom w:val="single" w:sz="2" w:space="0" w:color="D9D9E3"/>
                                    <w:right w:val="single" w:sz="2" w:space="0" w:color="D9D9E3"/>
                                  </w:divBdr>
                                  <w:divsChild>
                                    <w:div w:id="1215702252">
                                      <w:marLeft w:val="0"/>
                                      <w:marRight w:val="0"/>
                                      <w:marTop w:val="0"/>
                                      <w:marBottom w:val="0"/>
                                      <w:divBdr>
                                        <w:top w:val="single" w:sz="2" w:space="0" w:color="D9D9E3"/>
                                        <w:left w:val="single" w:sz="2" w:space="0" w:color="D9D9E3"/>
                                        <w:bottom w:val="single" w:sz="2" w:space="0" w:color="D9D9E3"/>
                                        <w:right w:val="single" w:sz="2" w:space="0" w:color="D9D9E3"/>
                                      </w:divBdr>
                                      <w:divsChild>
                                        <w:div w:id="1490558433">
                                          <w:marLeft w:val="0"/>
                                          <w:marRight w:val="0"/>
                                          <w:marTop w:val="0"/>
                                          <w:marBottom w:val="0"/>
                                          <w:divBdr>
                                            <w:top w:val="single" w:sz="2" w:space="0" w:color="D9D9E3"/>
                                            <w:left w:val="single" w:sz="2" w:space="0" w:color="D9D9E3"/>
                                            <w:bottom w:val="single" w:sz="2" w:space="0" w:color="D9D9E3"/>
                                            <w:right w:val="single" w:sz="2" w:space="0" w:color="D9D9E3"/>
                                          </w:divBdr>
                                          <w:divsChild>
                                            <w:div w:id="962464714">
                                              <w:marLeft w:val="0"/>
                                              <w:marRight w:val="0"/>
                                              <w:marTop w:val="0"/>
                                              <w:marBottom w:val="0"/>
                                              <w:divBdr>
                                                <w:top w:val="single" w:sz="2" w:space="0" w:color="D9D9E3"/>
                                                <w:left w:val="single" w:sz="2" w:space="0" w:color="D9D9E3"/>
                                                <w:bottom w:val="single" w:sz="2" w:space="0" w:color="D9D9E3"/>
                                                <w:right w:val="single" w:sz="2" w:space="0" w:color="D9D9E3"/>
                                              </w:divBdr>
                                              <w:divsChild>
                                                <w:div w:id="1740129847">
                                                  <w:marLeft w:val="0"/>
                                                  <w:marRight w:val="0"/>
                                                  <w:marTop w:val="0"/>
                                                  <w:marBottom w:val="0"/>
                                                  <w:divBdr>
                                                    <w:top w:val="single" w:sz="2" w:space="0" w:color="D9D9E3"/>
                                                    <w:left w:val="single" w:sz="2" w:space="0" w:color="D9D9E3"/>
                                                    <w:bottom w:val="single" w:sz="2" w:space="0" w:color="D9D9E3"/>
                                                    <w:right w:val="single" w:sz="2" w:space="0" w:color="D9D9E3"/>
                                                  </w:divBdr>
                                                  <w:divsChild>
                                                    <w:div w:id="1650405739">
                                                      <w:marLeft w:val="0"/>
                                                      <w:marRight w:val="0"/>
                                                      <w:marTop w:val="0"/>
                                                      <w:marBottom w:val="0"/>
                                                      <w:divBdr>
                                                        <w:top w:val="single" w:sz="2" w:space="0" w:color="D9D9E3"/>
                                                        <w:left w:val="single" w:sz="2" w:space="0" w:color="D9D9E3"/>
                                                        <w:bottom w:val="single" w:sz="2" w:space="0" w:color="D9D9E3"/>
                                                        <w:right w:val="single" w:sz="2" w:space="0" w:color="D9D9E3"/>
                                                      </w:divBdr>
                                                      <w:divsChild>
                                                        <w:div w:id="412361820">
                                                          <w:marLeft w:val="0"/>
                                                          <w:marRight w:val="0"/>
                                                          <w:marTop w:val="0"/>
                                                          <w:marBottom w:val="0"/>
                                                          <w:divBdr>
                                                            <w:top w:val="single" w:sz="2" w:space="0" w:color="D9D9E3"/>
                                                            <w:left w:val="single" w:sz="2" w:space="0" w:color="D9D9E3"/>
                                                            <w:bottom w:val="single" w:sz="2" w:space="0" w:color="D9D9E3"/>
                                                            <w:right w:val="single" w:sz="2" w:space="0" w:color="D9D9E3"/>
                                                          </w:divBdr>
                                                        </w:div>
                                                        <w:div w:id="1712029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49898752">
      <w:bodyDiv w:val="1"/>
      <w:marLeft w:val="0"/>
      <w:marRight w:val="0"/>
      <w:marTop w:val="0"/>
      <w:marBottom w:val="0"/>
      <w:divBdr>
        <w:top w:val="none" w:sz="0" w:space="0" w:color="auto"/>
        <w:left w:val="none" w:sz="0" w:space="0" w:color="auto"/>
        <w:bottom w:val="none" w:sz="0" w:space="0" w:color="auto"/>
        <w:right w:val="none" w:sz="0" w:space="0" w:color="auto"/>
      </w:divBdr>
      <w:divsChild>
        <w:div w:id="2119374386">
          <w:marLeft w:val="0"/>
          <w:marRight w:val="0"/>
          <w:marTop w:val="0"/>
          <w:marBottom w:val="0"/>
          <w:divBdr>
            <w:top w:val="single" w:sz="2" w:space="0" w:color="auto"/>
            <w:left w:val="single" w:sz="2" w:space="0" w:color="auto"/>
            <w:bottom w:val="single" w:sz="6" w:space="0" w:color="auto"/>
            <w:right w:val="single" w:sz="2" w:space="0" w:color="auto"/>
          </w:divBdr>
          <w:divsChild>
            <w:div w:id="2132048838">
              <w:marLeft w:val="0"/>
              <w:marRight w:val="0"/>
              <w:marTop w:val="100"/>
              <w:marBottom w:val="100"/>
              <w:divBdr>
                <w:top w:val="single" w:sz="2" w:space="0" w:color="D9D9E3"/>
                <w:left w:val="single" w:sz="2" w:space="0" w:color="D9D9E3"/>
                <w:bottom w:val="single" w:sz="2" w:space="0" w:color="D9D9E3"/>
                <w:right w:val="single" w:sz="2" w:space="0" w:color="D9D9E3"/>
              </w:divBdr>
              <w:divsChild>
                <w:div w:id="953823539">
                  <w:marLeft w:val="0"/>
                  <w:marRight w:val="0"/>
                  <w:marTop w:val="0"/>
                  <w:marBottom w:val="0"/>
                  <w:divBdr>
                    <w:top w:val="single" w:sz="2" w:space="0" w:color="D9D9E3"/>
                    <w:left w:val="single" w:sz="2" w:space="0" w:color="D9D9E3"/>
                    <w:bottom w:val="single" w:sz="2" w:space="0" w:color="D9D9E3"/>
                    <w:right w:val="single" w:sz="2" w:space="0" w:color="D9D9E3"/>
                  </w:divBdr>
                  <w:divsChild>
                    <w:div w:id="19865897">
                      <w:marLeft w:val="0"/>
                      <w:marRight w:val="0"/>
                      <w:marTop w:val="0"/>
                      <w:marBottom w:val="0"/>
                      <w:divBdr>
                        <w:top w:val="single" w:sz="2" w:space="0" w:color="D9D9E3"/>
                        <w:left w:val="single" w:sz="2" w:space="0" w:color="D9D9E3"/>
                        <w:bottom w:val="single" w:sz="2" w:space="0" w:color="D9D9E3"/>
                        <w:right w:val="single" w:sz="2" w:space="0" w:color="D9D9E3"/>
                      </w:divBdr>
                      <w:divsChild>
                        <w:div w:id="1634796567">
                          <w:marLeft w:val="0"/>
                          <w:marRight w:val="0"/>
                          <w:marTop w:val="0"/>
                          <w:marBottom w:val="0"/>
                          <w:divBdr>
                            <w:top w:val="single" w:sz="2" w:space="0" w:color="D9D9E3"/>
                            <w:left w:val="single" w:sz="2" w:space="0" w:color="D9D9E3"/>
                            <w:bottom w:val="single" w:sz="2" w:space="0" w:color="D9D9E3"/>
                            <w:right w:val="single" w:sz="2" w:space="0" w:color="D9D9E3"/>
                          </w:divBdr>
                          <w:divsChild>
                            <w:div w:id="275449589">
                              <w:marLeft w:val="0"/>
                              <w:marRight w:val="0"/>
                              <w:marTop w:val="0"/>
                              <w:marBottom w:val="0"/>
                              <w:divBdr>
                                <w:top w:val="single" w:sz="2" w:space="0" w:color="D9D9E3"/>
                                <w:left w:val="single" w:sz="2" w:space="0" w:color="D9D9E3"/>
                                <w:bottom w:val="single" w:sz="2" w:space="0" w:color="D9D9E3"/>
                                <w:right w:val="single" w:sz="2" w:space="0" w:color="D9D9E3"/>
                              </w:divBdr>
                              <w:divsChild>
                                <w:div w:id="1763648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6791607">
      <w:bodyDiv w:val="1"/>
      <w:marLeft w:val="0"/>
      <w:marRight w:val="0"/>
      <w:marTop w:val="0"/>
      <w:marBottom w:val="0"/>
      <w:divBdr>
        <w:top w:val="none" w:sz="0" w:space="0" w:color="auto"/>
        <w:left w:val="none" w:sz="0" w:space="0" w:color="auto"/>
        <w:bottom w:val="none" w:sz="0" w:space="0" w:color="auto"/>
        <w:right w:val="none" w:sz="0" w:space="0" w:color="auto"/>
      </w:divBdr>
      <w:divsChild>
        <w:div w:id="506988601">
          <w:marLeft w:val="0"/>
          <w:marRight w:val="0"/>
          <w:marTop w:val="0"/>
          <w:marBottom w:val="0"/>
          <w:divBdr>
            <w:top w:val="single" w:sz="2" w:space="0" w:color="auto"/>
            <w:left w:val="single" w:sz="2" w:space="0" w:color="auto"/>
            <w:bottom w:val="single" w:sz="6" w:space="0" w:color="auto"/>
            <w:right w:val="single" w:sz="2" w:space="0" w:color="auto"/>
          </w:divBdr>
          <w:divsChild>
            <w:div w:id="825786344">
              <w:marLeft w:val="0"/>
              <w:marRight w:val="0"/>
              <w:marTop w:val="100"/>
              <w:marBottom w:val="100"/>
              <w:divBdr>
                <w:top w:val="single" w:sz="2" w:space="0" w:color="D9D9E3"/>
                <w:left w:val="single" w:sz="2" w:space="0" w:color="D9D9E3"/>
                <w:bottom w:val="single" w:sz="2" w:space="0" w:color="D9D9E3"/>
                <w:right w:val="single" w:sz="2" w:space="0" w:color="D9D9E3"/>
              </w:divBdr>
              <w:divsChild>
                <w:div w:id="707490969">
                  <w:marLeft w:val="0"/>
                  <w:marRight w:val="0"/>
                  <w:marTop w:val="0"/>
                  <w:marBottom w:val="0"/>
                  <w:divBdr>
                    <w:top w:val="single" w:sz="2" w:space="0" w:color="D9D9E3"/>
                    <w:left w:val="single" w:sz="2" w:space="0" w:color="D9D9E3"/>
                    <w:bottom w:val="single" w:sz="2" w:space="0" w:color="D9D9E3"/>
                    <w:right w:val="single" w:sz="2" w:space="0" w:color="D9D9E3"/>
                  </w:divBdr>
                  <w:divsChild>
                    <w:div w:id="915748358">
                      <w:marLeft w:val="0"/>
                      <w:marRight w:val="0"/>
                      <w:marTop w:val="0"/>
                      <w:marBottom w:val="0"/>
                      <w:divBdr>
                        <w:top w:val="single" w:sz="2" w:space="0" w:color="D9D9E3"/>
                        <w:left w:val="single" w:sz="2" w:space="0" w:color="D9D9E3"/>
                        <w:bottom w:val="single" w:sz="2" w:space="0" w:color="D9D9E3"/>
                        <w:right w:val="single" w:sz="2" w:space="0" w:color="D9D9E3"/>
                      </w:divBdr>
                      <w:divsChild>
                        <w:div w:id="1701201349">
                          <w:marLeft w:val="0"/>
                          <w:marRight w:val="0"/>
                          <w:marTop w:val="0"/>
                          <w:marBottom w:val="0"/>
                          <w:divBdr>
                            <w:top w:val="single" w:sz="2" w:space="0" w:color="D9D9E3"/>
                            <w:left w:val="single" w:sz="2" w:space="0" w:color="D9D9E3"/>
                            <w:bottom w:val="single" w:sz="2" w:space="0" w:color="D9D9E3"/>
                            <w:right w:val="single" w:sz="2" w:space="0" w:color="D9D9E3"/>
                          </w:divBdr>
                          <w:divsChild>
                            <w:div w:id="288047158">
                              <w:marLeft w:val="0"/>
                              <w:marRight w:val="0"/>
                              <w:marTop w:val="0"/>
                              <w:marBottom w:val="0"/>
                              <w:divBdr>
                                <w:top w:val="single" w:sz="2" w:space="0" w:color="D9D9E3"/>
                                <w:left w:val="single" w:sz="2" w:space="0" w:color="D9D9E3"/>
                                <w:bottom w:val="single" w:sz="2" w:space="0" w:color="D9D9E3"/>
                                <w:right w:val="single" w:sz="2" w:space="0" w:color="D9D9E3"/>
                              </w:divBdr>
                              <w:divsChild>
                                <w:div w:id="1386874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0916839">
      <w:bodyDiv w:val="1"/>
      <w:marLeft w:val="0"/>
      <w:marRight w:val="0"/>
      <w:marTop w:val="0"/>
      <w:marBottom w:val="0"/>
      <w:divBdr>
        <w:top w:val="none" w:sz="0" w:space="0" w:color="auto"/>
        <w:left w:val="none" w:sz="0" w:space="0" w:color="auto"/>
        <w:bottom w:val="none" w:sz="0" w:space="0" w:color="auto"/>
        <w:right w:val="none" w:sz="0" w:space="0" w:color="auto"/>
      </w:divBdr>
      <w:divsChild>
        <w:div w:id="1959603607">
          <w:marLeft w:val="0"/>
          <w:marRight w:val="0"/>
          <w:marTop w:val="0"/>
          <w:marBottom w:val="0"/>
          <w:divBdr>
            <w:top w:val="single" w:sz="2" w:space="0" w:color="auto"/>
            <w:left w:val="single" w:sz="2" w:space="0" w:color="auto"/>
            <w:bottom w:val="single" w:sz="6" w:space="0" w:color="auto"/>
            <w:right w:val="single" w:sz="2" w:space="0" w:color="auto"/>
          </w:divBdr>
          <w:divsChild>
            <w:div w:id="303584809">
              <w:marLeft w:val="0"/>
              <w:marRight w:val="0"/>
              <w:marTop w:val="100"/>
              <w:marBottom w:val="100"/>
              <w:divBdr>
                <w:top w:val="single" w:sz="2" w:space="0" w:color="D9D9E3"/>
                <w:left w:val="single" w:sz="2" w:space="0" w:color="D9D9E3"/>
                <w:bottom w:val="single" w:sz="2" w:space="0" w:color="D9D9E3"/>
                <w:right w:val="single" w:sz="2" w:space="0" w:color="D9D9E3"/>
              </w:divBdr>
              <w:divsChild>
                <w:div w:id="980963307">
                  <w:marLeft w:val="0"/>
                  <w:marRight w:val="0"/>
                  <w:marTop w:val="0"/>
                  <w:marBottom w:val="0"/>
                  <w:divBdr>
                    <w:top w:val="single" w:sz="2" w:space="0" w:color="D9D9E3"/>
                    <w:left w:val="single" w:sz="2" w:space="0" w:color="D9D9E3"/>
                    <w:bottom w:val="single" w:sz="2" w:space="0" w:color="D9D9E3"/>
                    <w:right w:val="single" w:sz="2" w:space="0" w:color="D9D9E3"/>
                  </w:divBdr>
                  <w:divsChild>
                    <w:div w:id="2006088300">
                      <w:marLeft w:val="0"/>
                      <w:marRight w:val="0"/>
                      <w:marTop w:val="0"/>
                      <w:marBottom w:val="0"/>
                      <w:divBdr>
                        <w:top w:val="single" w:sz="2" w:space="0" w:color="D9D9E3"/>
                        <w:left w:val="single" w:sz="2" w:space="0" w:color="D9D9E3"/>
                        <w:bottom w:val="single" w:sz="2" w:space="0" w:color="D9D9E3"/>
                        <w:right w:val="single" w:sz="2" w:space="0" w:color="D9D9E3"/>
                      </w:divBdr>
                      <w:divsChild>
                        <w:div w:id="1672028432">
                          <w:marLeft w:val="0"/>
                          <w:marRight w:val="0"/>
                          <w:marTop w:val="0"/>
                          <w:marBottom w:val="0"/>
                          <w:divBdr>
                            <w:top w:val="single" w:sz="2" w:space="0" w:color="D9D9E3"/>
                            <w:left w:val="single" w:sz="2" w:space="0" w:color="D9D9E3"/>
                            <w:bottom w:val="single" w:sz="2" w:space="0" w:color="D9D9E3"/>
                            <w:right w:val="single" w:sz="2" w:space="0" w:color="D9D9E3"/>
                          </w:divBdr>
                          <w:divsChild>
                            <w:div w:id="314575001">
                              <w:marLeft w:val="0"/>
                              <w:marRight w:val="0"/>
                              <w:marTop w:val="0"/>
                              <w:marBottom w:val="0"/>
                              <w:divBdr>
                                <w:top w:val="single" w:sz="2" w:space="0" w:color="D9D9E3"/>
                                <w:left w:val="single" w:sz="2" w:space="0" w:color="D9D9E3"/>
                                <w:bottom w:val="single" w:sz="2" w:space="0" w:color="D9D9E3"/>
                                <w:right w:val="single" w:sz="2" w:space="0" w:color="D9D9E3"/>
                              </w:divBdr>
                              <w:divsChild>
                                <w:div w:id="121943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1031751">
      <w:bodyDiv w:val="1"/>
      <w:marLeft w:val="0"/>
      <w:marRight w:val="0"/>
      <w:marTop w:val="0"/>
      <w:marBottom w:val="0"/>
      <w:divBdr>
        <w:top w:val="none" w:sz="0" w:space="0" w:color="auto"/>
        <w:left w:val="none" w:sz="0" w:space="0" w:color="auto"/>
        <w:bottom w:val="none" w:sz="0" w:space="0" w:color="auto"/>
        <w:right w:val="none" w:sz="0" w:space="0" w:color="auto"/>
      </w:divBdr>
      <w:divsChild>
        <w:div w:id="197671653">
          <w:marLeft w:val="0"/>
          <w:marRight w:val="0"/>
          <w:marTop w:val="0"/>
          <w:marBottom w:val="0"/>
          <w:divBdr>
            <w:top w:val="single" w:sz="2" w:space="0" w:color="auto"/>
            <w:left w:val="single" w:sz="2" w:space="0" w:color="auto"/>
            <w:bottom w:val="single" w:sz="6" w:space="0" w:color="auto"/>
            <w:right w:val="single" w:sz="2" w:space="0" w:color="auto"/>
          </w:divBdr>
          <w:divsChild>
            <w:div w:id="1746564742">
              <w:marLeft w:val="0"/>
              <w:marRight w:val="0"/>
              <w:marTop w:val="100"/>
              <w:marBottom w:val="100"/>
              <w:divBdr>
                <w:top w:val="single" w:sz="2" w:space="0" w:color="D9D9E3"/>
                <w:left w:val="single" w:sz="2" w:space="0" w:color="D9D9E3"/>
                <w:bottom w:val="single" w:sz="2" w:space="0" w:color="D9D9E3"/>
                <w:right w:val="single" w:sz="2" w:space="0" w:color="D9D9E3"/>
              </w:divBdr>
              <w:divsChild>
                <w:div w:id="569655036">
                  <w:marLeft w:val="0"/>
                  <w:marRight w:val="0"/>
                  <w:marTop w:val="0"/>
                  <w:marBottom w:val="0"/>
                  <w:divBdr>
                    <w:top w:val="single" w:sz="2" w:space="0" w:color="D9D9E3"/>
                    <w:left w:val="single" w:sz="2" w:space="0" w:color="D9D9E3"/>
                    <w:bottom w:val="single" w:sz="2" w:space="0" w:color="D9D9E3"/>
                    <w:right w:val="single" w:sz="2" w:space="0" w:color="D9D9E3"/>
                  </w:divBdr>
                  <w:divsChild>
                    <w:div w:id="1079474382">
                      <w:marLeft w:val="0"/>
                      <w:marRight w:val="0"/>
                      <w:marTop w:val="0"/>
                      <w:marBottom w:val="0"/>
                      <w:divBdr>
                        <w:top w:val="single" w:sz="2" w:space="0" w:color="D9D9E3"/>
                        <w:left w:val="single" w:sz="2" w:space="0" w:color="D9D9E3"/>
                        <w:bottom w:val="single" w:sz="2" w:space="0" w:color="D9D9E3"/>
                        <w:right w:val="single" w:sz="2" w:space="0" w:color="D9D9E3"/>
                      </w:divBdr>
                      <w:divsChild>
                        <w:div w:id="1928343280">
                          <w:marLeft w:val="0"/>
                          <w:marRight w:val="0"/>
                          <w:marTop w:val="0"/>
                          <w:marBottom w:val="0"/>
                          <w:divBdr>
                            <w:top w:val="single" w:sz="2" w:space="0" w:color="D9D9E3"/>
                            <w:left w:val="single" w:sz="2" w:space="0" w:color="D9D9E3"/>
                            <w:bottom w:val="single" w:sz="2" w:space="0" w:color="D9D9E3"/>
                            <w:right w:val="single" w:sz="2" w:space="0" w:color="D9D9E3"/>
                          </w:divBdr>
                          <w:divsChild>
                            <w:div w:id="375205527">
                              <w:marLeft w:val="0"/>
                              <w:marRight w:val="0"/>
                              <w:marTop w:val="0"/>
                              <w:marBottom w:val="0"/>
                              <w:divBdr>
                                <w:top w:val="single" w:sz="2" w:space="0" w:color="D9D9E3"/>
                                <w:left w:val="single" w:sz="2" w:space="0" w:color="D9D9E3"/>
                                <w:bottom w:val="single" w:sz="2" w:space="0" w:color="D9D9E3"/>
                                <w:right w:val="single" w:sz="2" w:space="0" w:color="D9D9E3"/>
                              </w:divBdr>
                              <w:divsChild>
                                <w:div w:id="1111390120">
                                  <w:marLeft w:val="0"/>
                                  <w:marRight w:val="0"/>
                                  <w:marTop w:val="0"/>
                                  <w:marBottom w:val="0"/>
                                  <w:divBdr>
                                    <w:top w:val="single" w:sz="2" w:space="0" w:color="D9D9E3"/>
                                    <w:left w:val="single" w:sz="2" w:space="0" w:color="D9D9E3"/>
                                    <w:bottom w:val="single" w:sz="2" w:space="0" w:color="D9D9E3"/>
                                    <w:right w:val="single" w:sz="2" w:space="0" w:color="D9D9E3"/>
                                  </w:divBdr>
                                  <w:divsChild>
                                    <w:div w:id="364790796">
                                      <w:marLeft w:val="0"/>
                                      <w:marRight w:val="0"/>
                                      <w:marTop w:val="0"/>
                                      <w:marBottom w:val="0"/>
                                      <w:divBdr>
                                        <w:top w:val="single" w:sz="2" w:space="0" w:color="D9D9E3"/>
                                        <w:left w:val="single" w:sz="2" w:space="0" w:color="D9D9E3"/>
                                        <w:bottom w:val="single" w:sz="2" w:space="0" w:color="D9D9E3"/>
                                        <w:right w:val="single" w:sz="2" w:space="0" w:color="D9D9E3"/>
                                      </w:divBdr>
                                      <w:divsChild>
                                        <w:div w:id="536549779">
                                          <w:marLeft w:val="0"/>
                                          <w:marRight w:val="0"/>
                                          <w:marTop w:val="0"/>
                                          <w:marBottom w:val="0"/>
                                          <w:divBdr>
                                            <w:top w:val="single" w:sz="2" w:space="0" w:color="D9D9E3"/>
                                            <w:left w:val="single" w:sz="2" w:space="0" w:color="D9D9E3"/>
                                            <w:bottom w:val="single" w:sz="2" w:space="0" w:color="D9D9E3"/>
                                            <w:right w:val="single" w:sz="2" w:space="0" w:color="D9D9E3"/>
                                          </w:divBdr>
                                        </w:div>
                                        <w:div w:id="753009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805940">
                                      <w:marLeft w:val="0"/>
                                      <w:marRight w:val="0"/>
                                      <w:marTop w:val="0"/>
                                      <w:marBottom w:val="0"/>
                                      <w:divBdr>
                                        <w:top w:val="single" w:sz="2" w:space="0" w:color="D9D9E3"/>
                                        <w:left w:val="single" w:sz="2" w:space="0" w:color="D9D9E3"/>
                                        <w:bottom w:val="single" w:sz="2" w:space="0" w:color="D9D9E3"/>
                                        <w:right w:val="single" w:sz="2" w:space="0" w:color="D9D9E3"/>
                                      </w:divBdr>
                                      <w:divsChild>
                                        <w:div w:id="276986444">
                                          <w:marLeft w:val="0"/>
                                          <w:marRight w:val="0"/>
                                          <w:marTop w:val="0"/>
                                          <w:marBottom w:val="0"/>
                                          <w:divBdr>
                                            <w:top w:val="single" w:sz="2" w:space="0" w:color="D9D9E3"/>
                                            <w:left w:val="single" w:sz="2" w:space="0" w:color="D9D9E3"/>
                                            <w:bottom w:val="single" w:sz="2" w:space="0" w:color="D9D9E3"/>
                                            <w:right w:val="single" w:sz="2" w:space="0" w:color="D9D9E3"/>
                                          </w:divBdr>
                                        </w:div>
                                        <w:div w:id="1739742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6171869">
                                      <w:marLeft w:val="0"/>
                                      <w:marRight w:val="0"/>
                                      <w:marTop w:val="0"/>
                                      <w:marBottom w:val="0"/>
                                      <w:divBdr>
                                        <w:top w:val="single" w:sz="2" w:space="0" w:color="D9D9E3"/>
                                        <w:left w:val="single" w:sz="2" w:space="0" w:color="D9D9E3"/>
                                        <w:bottom w:val="single" w:sz="2" w:space="0" w:color="D9D9E3"/>
                                        <w:right w:val="single" w:sz="2" w:space="0" w:color="D9D9E3"/>
                                      </w:divBdr>
                                      <w:divsChild>
                                        <w:div w:id="513541917">
                                          <w:marLeft w:val="0"/>
                                          <w:marRight w:val="0"/>
                                          <w:marTop w:val="0"/>
                                          <w:marBottom w:val="0"/>
                                          <w:divBdr>
                                            <w:top w:val="single" w:sz="2" w:space="0" w:color="D9D9E3"/>
                                            <w:left w:val="single" w:sz="2" w:space="0" w:color="D9D9E3"/>
                                            <w:bottom w:val="single" w:sz="2" w:space="0" w:color="D9D9E3"/>
                                            <w:right w:val="single" w:sz="2" w:space="0" w:color="D9D9E3"/>
                                          </w:divBdr>
                                        </w:div>
                                        <w:div w:id="1936089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5579493">
                                      <w:marLeft w:val="0"/>
                                      <w:marRight w:val="0"/>
                                      <w:marTop w:val="0"/>
                                      <w:marBottom w:val="0"/>
                                      <w:divBdr>
                                        <w:top w:val="single" w:sz="2" w:space="0" w:color="D9D9E3"/>
                                        <w:left w:val="single" w:sz="2" w:space="0" w:color="D9D9E3"/>
                                        <w:bottom w:val="single" w:sz="2" w:space="0" w:color="D9D9E3"/>
                                        <w:right w:val="single" w:sz="2" w:space="0" w:color="D9D9E3"/>
                                      </w:divBdr>
                                      <w:divsChild>
                                        <w:div w:id="475026855">
                                          <w:marLeft w:val="0"/>
                                          <w:marRight w:val="0"/>
                                          <w:marTop w:val="0"/>
                                          <w:marBottom w:val="0"/>
                                          <w:divBdr>
                                            <w:top w:val="single" w:sz="2" w:space="0" w:color="D9D9E3"/>
                                            <w:left w:val="single" w:sz="2" w:space="0" w:color="D9D9E3"/>
                                            <w:bottom w:val="single" w:sz="2" w:space="0" w:color="D9D9E3"/>
                                            <w:right w:val="single" w:sz="2" w:space="0" w:color="D9D9E3"/>
                                          </w:divBdr>
                                        </w:div>
                                        <w:div w:id="2108651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7301000">
                                      <w:marLeft w:val="0"/>
                                      <w:marRight w:val="0"/>
                                      <w:marTop w:val="0"/>
                                      <w:marBottom w:val="0"/>
                                      <w:divBdr>
                                        <w:top w:val="single" w:sz="2" w:space="0" w:color="D9D9E3"/>
                                        <w:left w:val="single" w:sz="2" w:space="0" w:color="D9D9E3"/>
                                        <w:bottom w:val="single" w:sz="2" w:space="0" w:color="D9D9E3"/>
                                        <w:right w:val="single" w:sz="2" w:space="0" w:color="D9D9E3"/>
                                      </w:divBdr>
                                      <w:divsChild>
                                        <w:div w:id="372274964">
                                          <w:marLeft w:val="0"/>
                                          <w:marRight w:val="0"/>
                                          <w:marTop w:val="0"/>
                                          <w:marBottom w:val="0"/>
                                          <w:divBdr>
                                            <w:top w:val="single" w:sz="2" w:space="0" w:color="D9D9E3"/>
                                            <w:left w:val="single" w:sz="2" w:space="0" w:color="D9D9E3"/>
                                            <w:bottom w:val="single" w:sz="2" w:space="0" w:color="D9D9E3"/>
                                            <w:right w:val="single" w:sz="2" w:space="0" w:color="D9D9E3"/>
                                          </w:divBdr>
                                        </w:div>
                                        <w:div w:id="1566381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61761194">
      <w:bodyDiv w:val="1"/>
      <w:marLeft w:val="0"/>
      <w:marRight w:val="0"/>
      <w:marTop w:val="0"/>
      <w:marBottom w:val="0"/>
      <w:divBdr>
        <w:top w:val="none" w:sz="0" w:space="0" w:color="auto"/>
        <w:left w:val="none" w:sz="0" w:space="0" w:color="auto"/>
        <w:bottom w:val="none" w:sz="0" w:space="0" w:color="auto"/>
        <w:right w:val="none" w:sz="0" w:space="0" w:color="auto"/>
      </w:divBdr>
    </w:div>
    <w:div w:id="263392078">
      <w:bodyDiv w:val="1"/>
      <w:marLeft w:val="0"/>
      <w:marRight w:val="0"/>
      <w:marTop w:val="0"/>
      <w:marBottom w:val="0"/>
      <w:divBdr>
        <w:top w:val="none" w:sz="0" w:space="0" w:color="auto"/>
        <w:left w:val="none" w:sz="0" w:space="0" w:color="auto"/>
        <w:bottom w:val="none" w:sz="0" w:space="0" w:color="auto"/>
        <w:right w:val="none" w:sz="0" w:space="0" w:color="auto"/>
      </w:divBdr>
      <w:divsChild>
        <w:div w:id="2061467344">
          <w:marLeft w:val="0"/>
          <w:marRight w:val="0"/>
          <w:marTop w:val="0"/>
          <w:marBottom w:val="0"/>
          <w:divBdr>
            <w:top w:val="single" w:sz="2" w:space="0" w:color="auto"/>
            <w:left w:val="single" w:sz="2" w:space="0" w:color="auto"/>
            <w:bottom w:val="single" w:sz="6" w:space="0" w:color="auto"/>
            <w:right w:val="single" w:sz="2" w:space="0" w:color="auto"/>
          </w:divBdr>
          <w:divsChild>
            <w:div w:id="1180319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14721">
                  <w:marLeft w:val="0"/>
                  <w:marRight w:val="0"/>
                  <w:marTop w:val="0"/>
                  <w:marBottom w:val="0"/>
                  <w:divBdr>
                    <w:top w:val="single" w:sz="2" w:space="0" w:color="D9D9E3"/>
                    <w:left w:val="single" w:sz="2" w:space="0" w:color="D9D9E3"/>
                    <w:bottom w:val="single" w:sz="2" w:space="0" w:color="D9D9E3"/>
                    <w:right w:val="single" w:sz="2" w:space="0" w:color="D9D9E3"/>
                  </w:divBdr>
                  <w:divsChild>
                    <w:div w:id="1972008201">
                      <w:marLeft w:val="0"/>
                      <w:marRight w:val="0"/>
                      <w:marTop w:val="0"/>
                      <w:marBottom w:val="0"/>
                      <w:divBdr>
                        <w:top w:val="single" w:sz="2" w:space="0" w:color="D9D9E3"/>
                        <w:left w:val="single" w:sz="2" w:space="0" w:color="D9D9E3"/>
                        <w:bottom w:val="single" w:sz="2" w:space="0" w:color="D9D9E3"/>
                        <w:right w:val="single" w:sz="2" w:space="0" w:color="D9D9E3"/>
                      </w:divBdr>
                      <w:divsChild>
                        <w:div w:id="816189237">
                          <w:marLeft w:val="0"/>
                          <w:marRight w:val="0"/>
                          <w:marTop w:val="0"/>
                          <w:marBottom w:val="0"/>
                          <w:divBdr>
                            <w:top w:val="single" w:sz="2" w:space="0" w:color="D9D9E3"/>
                            <w:left w:val="single" w:sz="2" w:space="0" w:color="D9D9E3"/>
                            <w:bottom w:val="single" w:sz="2" w:space="0" w:color="D9D9E3"/>
                            <w:right w:val="single" w:sz="2" w:space="0" w:color="D9D9E3"/>
                          </w:divBdr>
                          <w:divsChild>
                            <w:div w:id="1589267659">
                              <w:marLeft w:val="0"/>
                              <w:marRight w:val="0"/>
                              <w:marTop w:val="0"/>
                              <w:marBottom w:val="0"/>
                              <w:divBdr>
                                <w:top w:val="single" w:sz="2" w:space="0" w:color="D9D9E3"/>
                                <w:left w:val="single" w:sz="2" w:space="0" w:color="D9D9E3"/>
                                <w:bottom w:val="single" w:sz="2" w:space="0" w:color="D9D9E3"/>
                                <w:right w:val="single" w:sz="2" w:space="0" w:color="D9D9E3"/>
                              </w:divBdr>
                              <w:divsChild>
                                <w:div w:id="127746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5119248">
      <w:bodyDiv w:val="1"/>
      <w:marLeft w:val="0"/>
      <w:marRight w:val="0"/>
      <w:marTop w:val="0"/>
      <w:marBottom w:val="0"/>
      <w:divBdr>
        <w:top w:val="none" w:sz="0" w:space="0" w:color="auto"/>
        <w:left w:val="none" w:sz="0" w:space="0" w:color="auto"/>
        <w:bottom w:val="none" w:sz="0" w:space="0" w:color="auto"/>
        <w:right w:val="none" w:sz="0" w:space="0" w:color="auto"/>
      </w:divBdr>
      <w:divsChild>
        <w:div w:id="772820844">
          <w:marLeft w:val="0"/>
          <w:marRight w:val="0"/>
          <w:marTop w:val="0"/>
          <w:marBottom w:val="0"/>
          <w:divBdr>
            <w:top w:val="single" w:sz="2" w:space="0" w:color="auto"/>
            <w:left w:val="single" w:sz="2" w:space="0" w:color="auto"/>
            <w:bottom w:val="single" w:sz="6" w:space="0" w:color="auto"/>
            <w:right w:val="single" w:sz="2" w:space="0" w:color="auto"/>
          </w:divBdr>
          <w:divsChild>
            <w:div w:id="335767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3667473">
                  <w:marLeft w:val="0"/>
                  <w:marRight w:val="0"/>
                  <w:marTop w:val="0"/>
                  <w:marBottom w:val="0"/>
                  <w:divBdr>
                    <w:top w:val="single" w:sz="2" w:space="0" w:color="D9D9E3"/>
                    <w:left w:val="single" w:sz="2" w:space="0" w:color="D9D9E3"/>
                    <w:bottom w:val="single" w:sz="2" w:space="0" w:color="D9D9E3"/>
                    <w:right w:val="single" w:sz="2" w:space="0" w:color="D9D9E3"/>
                  </w:divBdr>
                  <w:divsChild>
                    <w:div w:id="1368801443">
                      <w:marLeft w:val="0"/>
                      <w:marRight w:val="0"/>
                      <w:marTop w:val="0"/>
                      <w:marBottom w:val="0"/>
                      <w:divBdr>
                        <w:top w:val="single" w:sz="2" w:space="0" w:color="D9D9E3"/>
                        <w:left w:val="single" w:sz="2" w:space="0" w:color="D9D9E3"/>
                        <w:bottom w:val="single" w:sz="2" w:space="0" w:color="D9D9E3"/>
                        <w:right w:val="single" w:sz="2" w:space="0" w:color="D9D9E3"/>
                      </w:divBdr>
                      <w:divsChild>
                        <w:div w:id="1401832792">
                          <w:marLeft w:val="0"/>
                          <w:marRight w:val="0"/>
                          <w:marTop w:val="0"/>
                          <w:marBottom w:val="0"/>
                          <w:divBdr>
                            <w:top w:val="single" w:sz="2" w:space="0" w:color="D9D9E3"/>
                            <w:left w:val="single" w:sz="2" w:space="0" w:color="D9D9E3"/>
                            <w:bottom w:val="single" w:sz="2" w:space="0" w:color="D9D9E3"/>
                            <w:right w:val="single" w:sz="2" w:space="0" w:color="D9D9E3"/>
                          </w:divBdr>
                          <w:divsChild>
                            <w:div w:id="1497304217">
                              <w:marLeft w:val="0"/>
                              <w:marRight w:val="0"/>
                              <w:marTop w:val="0"/>
                              <w:marBottom w:val="0"/>
                              <w:divBdr>
                                <w:top w:val="single" w:sz="2" w:space="0" w:color="D9D9E3"/>
                                <w:left w:val="single" w:sz="2" w:space="0" w:color="D9D9E3"/>
                                <w:bottom w:val="single" w:sz="2" w:space="0" w:color="D9D9E3"/>
                                <w:right w:val="single" w:sz="2" w:space="0" w:color="D9D9E3"/>
                              </w:divBdr>
                              <w:divsChild>
                                <w:div w:id="2123838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429957">
      <w:bodyDiv w:val="1"/>
      <w:marLeft w:val="0"/>
      <w:marRight w:val="0"/>
      <w:marTop w:val="0"/>
      <w:marBottom w:val="0"/>
      <w:divBdr>
        <w:top w:val="none" w:sz="0" w:space="0" w:color="auto"/>
        <w:left w:val="none" w:sz="0" w:space="0" w:color="auto"/>
        <w:bottom w:val="none" w:sz="0" w:space="0" w:color="auto"/>
        <w:right w:val="none" w:sz="0" w:space="0" w:color="auto"/>
      </w:divBdr>
      <w:divsChild>
        <w:div w:id="1707675860">
          <w:marLeft w:val="0"/>
          <w:marRight w:val="0"/>
          <w:marTop w:val="0"/>
          <w:marBottom w:val="0"/>
          <w:divBdr>
            <w:top w:val="single" w:sz="2" w:space="0" w:color="auto"/>
            <w:left w:val="single" w:sz="2" w:space="0" w:color="auto"/>
            <w:bottom w:val="single" w:sz="6" w:space="0" w:color="auto"/>
            <w:right w:val="single" w:sz="2" w:space="0" w:color="auto"/>
          </w:divBdr>
          <w:divsChild>
            <w:div w:id="791438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9039001">
                  <w:marLeft w:val="0"/>
                  <w:marRight w:val="0"/>
                  <w:marTop w:val="0"/>
                  <w:marBottom w:val="0"/>
                  <w:divBdr>
                    <w:top w:val="single" w:sz="2" w:space="0" w:color="D9D9E3"/>
                    <w:left w:val="single" w:sz="2" w:space="0" w:color="D9D9E3"/>
                    <w:bottom w:val="single" w:sz="2" w:space="0" w:color="D9D9E3"/>
                    <w:right w:val="single" w:sz="2" w:space="0" w:color="D9D9E3"/>
                  </w:divBdr>
                  <w:divsChild>
                    <w:div w:id="946354659">
                      <w:marLeft w:val="0"/>
                      <w:marRight w:val="0"/>
                      <w:marTop w:val="0"/>
                      <w:marBottom w:val="0"/>
                      <w:divBdr>
                        <w:top w:val="single" w:sz="2" w:space="0" w:color="D9D9E3"/>
                        <w:left w:val="single" w:sz="2" w:space="0" w:color="D9D9E3"/>
                        <w:bottom w:val="single" w:sz="2" w:space="0" w:color="D9D9E3"/>
                        <w:right w:val="single" w:sz="2" w:space="0" w:color="D9D9E3"/>
                      </w:divBdr>
                      <w:divsChild>
                        <w:div w:id="1465004410">
                          <w:marLeft w:val="0"/>
                          <w:marRight w:val="0"/>
                          <w:marTop w:val="0"/>
                          <w:marBottom w:val="0"/>
                          <w:divBdr>
                            <w:top w:val="single" w:sz="2" w:space="0" w:color="D9D9E3"/>
                            <w:left w:val="single" w:sz="2" w:space="0" w:color="D9D9E3"/>
                            <w:bottom w:val="single" w:sz="2" w:space="0" w:color="D9D9E3"/>
                            <w:right w:val="single" w:sz="2" w:space="0" w:color="D9D9E3"/>
                          </w:divBdr>
                          <w:divsChild>
                            <w:div w:id="453066435">
                              <w:marLeft w:val="0"/>
                              <w:marRight w:val="0"/>
                              <w:marTop w:val="0"/>
                              <w:marBottom w:val="0"/>
                              <w:divBdr>
                                <w:top w:val="single" w:sz="2" w:space="0" w:color="D9D9E3"/>
                                <w:left w:val="single" w:sz="2" w:space="0" w:color="D9D9E3"/>
                                <w:bottom w:val="single" w:sz="2" w:space="0" w:color="D9D9E3"/>
                                <w:right w:val="single" w:sz="2" w:space="0" w:color="D9D9E3"/>
                              </w:divBdr>
                              <w:divsChild>
                                <w:div w:id="33550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7199613">
      <w:bodyDiv w:val="1"/>
      <w:marLeft w:val="0"/>
      <w:marRight w:val="0"/>
      <w:marTop w:val="0"/>
      <w:marBottom w:val="0"/>
      <w:divBdr>
        <w:top w:val="none" w:sz="0" w:space="0" w:color="auto"/>
        <w:left w:val="none" w:sz="0" w:space="0" w:color="auto"/>
        <w:bottom w:val="none" w:sz="0" w:space="0" w:color="auto"/>
        <w:right w:val="none" w:sz="0" w:space="0" w:color="auto"/>
      </w:divBdr>
      <w:divsChild>
        <w:div w:id="1838614495">
          <w:marLeft w:val="0"/>
          <w:marRight w:val="0"/>
          <w:marTop w:val="0"/>
          <w:marBottom w:val="0"/>
          <w:divBdr>
            <w:top w:val="single" w:sz="2" w:space="0" w:color="auto"/>
            <w:left w:val="single" w:sz="2" w:space="0" w:color="auto"/>
            <w:bottom w:val="single" w:sz="6" w:space="0" w:color="auto"/>
            <w:right w:val="single" w:sz="2" w:space="0" w:color="auto"/>
          </w:divBdr>
          <w:divsChild>
            <w:div w:id="551507483">
              <w:marLeft w:val="0"/>
              <w:marRight w:val="0"/>
              <w:marTop w:val="100"/>
              <w:marBottom w:val="100"/>
              <w:divBdr>
                <w:top w:val="single" w:sz="2" w:space="0" w:color="D9D9E3"/>
                <w:left w:val="single" w:sz="2" w:space="0" w:color="D9D9E3"/>
                <w:bottom w:val="single" w:sz="2" w:space="0" w:color="D9D9E3"/>
                <w:right w:val="single" w:sz="2" w:space="0" w:color="D9D9E3"/>
              </w:divBdr>
              <w:divsChild>
                <w:div w:id="2147354275">
                  <w:marLeft w:val="0"/>
                  <w:marRight w:val="0"/>
                  <w:marTop w:val="0"/>
                  <w:marBottom w:val="0"/>
                  <w:divBdr>
                    <w:top w:val="single" w:sz="2" w:space="0" w:color="D9D9E3"/>
                    <w:left w:val="single" w:sz="2" w:space="0" w:color="D9D9E3"/>
                    <w:bottom w:val="single" w:sz="2" w:space="0" w:color="D9D9E3"/>
                    <w:right w:val="single" w:sz="2" w:space="0" w:color="D9D9E3"/>
                  </w:divBdr>
                  <w:divsChild>
                    <w:div w:id="1406998176">
                      <w:marLeft w:val="0"/>
                      <w:marRight w:val="0"/>
                      <w:marTop w:val="0"/>
                      <w:marBottom w:val="0"/>
                      <w:divBdr>
                        <w:top w:val="single" w:sz="2" w:space="0" w:color="D9D9E3"/>
                        <w:left w:val="single" w:sz="2" w:space="0" w:color="D9D9E3"/>
                        <w:bottom w:val="single" w:sz="2" w:space="0" w:color="D9D9E3"/>
                        <w:right w:val="single" w:sz="2" w:space="0" w:color="D9D9E3"/>
                      </w:divBdr>
                      <w:divsChild>
                        <w:div w:id="1044257162">
                          <w:marLeft w:val="0"/>
                          <w:marRight w:val="0"/>
                          <w:marTop w:val="0"/>
                          <w:marBottom w:val="0"/>
                          <w:divBdr>
                            <w:top w:val="single" w:sz="2" w:space="0" w:color="D9D9E3"/>
                            <w:left w:val="single" w:sz="2" w:space="0" w:color="D9D9E3"/>
                            <w:bottom w:val="single" w:sz="2" w:space="0" w:color="D9D9E3"/>
                            <w:right w:val="single" w:sz="2" w:space="0" w:color="D9D9E3"/>
                          </w:divBdr>
                          <w:divsChild>
                            <w:div w:id="350491728">
                              <w:marLeft w:val="0"/>
                              <w:marRight w:val="0"/>
                              <w:marTop w:val="0"/>
                              <w:marBottom w:val="0"/>
                              <w:divBdr>
                                <w:top w:val="single" w:sz="2" w:space="0" w:color="D9D9E3"/>
                                <w:left w:val="single" w:sz="2" w:space="0" w:color="D9D9E3"/>
                                <w:bottom w:val="single" w:sz="2" w:space="0" w:color="D9D9E3"/>
                                <w:right w:val="single" w:sz="2" w:space="0" w:color="D9D9E3"/>
                              </w:divBdr>
                              <w:divsChild>
                                <w:div w:id="1800612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271082">
      <w:bodyDiv w:val="1"/>
      <w:marLeft w:val="0"/>
      <w:marRight w:val="0"/>
      <w:marTop w:val="0"/>
      <w:marBottom w:val="0"/>
      <w:divBdr>
        <w:top w:val="none" w:sz="0" w:space="0" w:color="auto"/>
        <w:left w:val="none" w:sz="0" w:space="0" w:color="auto"/>
        <w:bottom w:val="none" w:sz="0" w:space="0" w:color="auto"/>
        <w:right w:val="none" w:sz="0" w:space="0" w:color="auto"/>
      </w:divBdr>
    </w:div>
    <w:div w:id="269901722">
      <w:bodyDiv w:val="1"/>
      <w:marLeft w:val="0"/>
      <w:marRight w:val="0"/>
      <w:marTop w:val="0"/>
      <w:marBottom w:val="0"/>
      <w:divBdr>
        <w:top w:val="none" w:sz="0" w:space="0" w:color="auto"/>
        <w:left w:val="none" w:sz="0" w:space="0" w:color="auto"/>
        <w:bottom w:val="none" w:sz="0" w:space="0" w:color="auto"/>
        <w:right w:val="none" w:sz="0" w:space="0" w:color="auto"/>
      </w:divBdr>
      <w:divsChild>
        <w:div w:id="1297758117">
          <w:marLeft w:val="0"/>
          <w:marRight w:val="0"/>
          <w:marTop w:val="0"/>
          <w:marBottom w:val="0"/>
          <w:divBdr>
            <w:top w:val="single" w:sz="2" w:space="0" w:color="D9D9E3"/>
            <w:left w:val="single" w:sz="2" w:space="0" w:color="D9D9E3"/>
            <w:bottom w:val="single" w:sz="2" w:space="0" w:color="D9D9E3"/>
            <w:right w:val="single" w:sz="2" w:space="0" w:color="D9D9E3"/>
          </w:divBdr>
          <w:divsChild>
            <w:div w:id="1646080322">
              <w:marLeft w:val="0"/>
              <w:marRight w:val="0"/>
              <w:marTop w:val="0"/>
              <w:marBottom w:val="0"/>
              <w:divBdr>
                <w:top w:val="single" w:sz="2" w:space="0" w:color="D9D9E3"/>
                <w:left w:val="single" w:sz="2" w:space="0" w:color="D9D9E3"/>
                <w:bottom w:val="single" w:sz="2" w:space="0" w:color="D9D9E3"/>
                <w:right w:val="single" w:sz="2" w:space="0" w:color="D9D9E3"/>
              </w:divBdr>
              <w:divsChild>
                <w:div w:id="917322742">
                  <w:marLeft w:val="0"/>
                  <w:marRight w:val="0"/>
                  <w:marTop w:val="0"/>
                  <w:marBottom w:val="0"/>
                  <w:divBdr>
                    <w:top w:val="single" w:sz="2" w:space="0" w:color="D9D9E3"/>
                    <w:left w:val="single" w:sz="2" w:space="0" w:color="D9D9E3"/>
                    <w:bottom w:val="single" w:sz="2" w:space="0" w:color="D9D9E3"/>
                    <w:right w:val="single" w:sz="2" w:space="0" w:color="D9D9E3"/>
                  </w:divBdr>
                  <w:divsChild>
                    <w:div w:id="694693939">
                      <w:marLeft w:val="0"/>
                      <w:marRight w:val="0"/>
                      <w:marTop w:val="0"/>
                      <w:marBottom w:val="0"/>
                      <w:divBdr>
                        <w:top w:val="single" w:sz="2" w:space="0" w:color="D9D9E3"/>
                        <w:left w:val="single" w:sz="2" w:space="0" w:color="D9D9E3"/>
                        <w:bottom w:val="single" w:sz="2" w:space="0" w:color="D9D9E3"/>
                        <w:right w:val="single" w:sz="2" w:space="0" w:color="D9D9E3"/>
                      </w:divBdr>
                      <w:divsChild>
                        <w:div w:id="1279487238">
                          <w:marLeft w:val="0"/>
                          <w:marRight w:val="0"/>
                          <w:marTop w:val="0"/>
                          <w:marBottom w:val="0"/>
                          <w:divBdr>
                            <w:top w:val="single" w:sz="2" w:space="0" w:color="auto"/>
                            <w:left w:val="single" w:sz="2" w:space="0" w:color="auto"/>
                            <w:bottom w:val="single" w:sz="6" w:space="0" w:color="auto"/>
                            <w:right w:val="single" w:sz="2" w:space="0" w:color="auto"/>
                          </w:divBdr>
                          <w:divsChild>
                            <w:div w:id="1461528831">
                              <w:marLeft w:val="0"/>
                              <w:marRight w:val="0"/>
                              <w:marTop w:val="100"/>
                              <w:marBottom w:val="100"/>
                              <w:divBdr>
                                <w:top w:val="single" w:sz="2" w:space="0" w:color="D9D9E3"/>
                                <w:left w:val="single" w:sz="2" w:space="0" w:color="D9D9E3"/>
                                <w:bottom w:val="single" w:sz="2" w:space="0" w:color="D9D9E3"/>
                                <w:right w:val="single" w:sz="2" w:space="0" w:color="D9D9E3"/>
                              </w:divBdr>
                              <w:divsChild>
                                <w:div w:id="864178751">
                                  <w:marLeft w:val="0"/>
                                  <w:marRight w:val="0"/>
                                  <w:marTop w:val="0"/>
                                  <w:marBottom w:val="0"/>
                                  <w:divBdr>
                                    <w:top w:val="single" w:sz="2" w:space="0" w:color="D9D9E3"/>
                                    <w:left w:val="single" w:sz="2" w:space="0" w:color="D9D9E3"/>
                                    <w:bottom w:val="single" w:sz="2" w:space="0" w:color="D9D9E3"/>
                                    <w:right w:val="single" w:sz="2" w:space="0" w:color="D9D9E3"/>
                                  </w:divBdr>
                                  <w:divsChild>
                                    <w:div w:id="142622409">
                                      <w:marLeft w:val="0"/>
                                      <w:marRight w:val="0"/>
                                      <w:marTop w:val="0"/>
                                      <w:marBottom w:val="0"/>
                                      <w:divBdr>
                                        <w:top w:val="single" w:sz="2" w:space="0" w:color="D9D9E3"/>
                                        <w:left w:val="single" w:sz="2" w:space="0" w:color="D9D9E3"/>
                                        <w:bottom w:val="single" w:sz="2" w:space="0" w:color="D9D9E3"/>
                                        <w:right w:val="single" w:sz="2" w:space="0" w:color="D9D9E3"/>
                                      </w:divBdr>
                                      <w:divsChild>
                                        <w:div w:id="878130960">
                                          <w:marLeft w:val="0"/>
                                          <w:marRight w:val="0"/>
                                          <w:marTop w:val="0"/>
                                          <w:marBottom w:val="0"/>
                                          <w:divBdr>
                                            <w:top w:val="single" w:sz="2" w:space="0" w:color="D9D9E3"/>
                                            <w:left w:val="single" w:sz="2" w:space="0" w:color="D9D9E3"/>
                                            <w:bottom w:val="single" w:sz="2" w:space="0" w:color="D9D9E3"/>
                                            <w:right w:val="single" w:sz="2" w:space="0" w:color="D9D9E3"/>
                                          </w:divBdr>
                                          <w:divsChild>
                                            <w:div w:id="1170364914">
                                              <w:marLeft w:val="0"/>
                                              <w:marRight w:val="0"/>
                                              <w:marTop w:val="0"/>
                                              <w:marBottom w:val="0"/>
                                              <w:divBdr>
                                                <w:top w:val="single" w:sz="2" w:space="0" w:color="D9D9E3"/>
                                                <w:left w:val="single" w:sz="2" w:space="0" w:color="D9D9E3"/>
                                                <w:bottom w:val="single" w:sz="2" w:space="0" w:color="D9D9E3"/>
                                                <w:right w:val="single" w:sz="2" w:space="0" w:color="D9D9E3"/>
                                              </w:divBdr>
                                              <w:divsChild>
                                                <w:div w:id="1042634793">
                                                  <w:marLeft w:val="0"/>
                                                  <w:marRight w:val="0"/>
                                                  <w:marTop w:val="0"/>
                                                  <w:marBottom w:val="0"/>
                                                  <w:divBdr>
                                                    <w:top w:val="single" w:sz="2" w:space="0" w:color="D9D9E3"/>
                                                    <w:left w:val="single" w:sz="2" w:space="0" w:color="D9D9E3"/>
                                                    <w:bottom w:val="single" w:sz="2" w:space="0" w:color="D9D9E3"/>
                                                    <w:right w:val="single" w:sz="2" w:space="0" w:color="D9D9E3"/>
                                                  </w:divBdr>
                                                  <w:divsChild>
                                                    <w:div w:id="1528718348">
                                                      <w:marLeft w:val="0"/>
                                                      <w:marRight w:val="0"/>
                                                      <w:marTop w:val="0"/>
                                                      <w:marBottom w:val="0"/>
                                                      <w:divBdr>
                                                        <w:top w:val="single" w:sz="2" w:space="0" w:color="D9D9E3"/>
                                                        <w:left w:val="single" w:sz="2" w:space="0" w:color="D9D9E3"/>
                                                        <w:bottom w:val="single" w:sz="2" w:space="0" w:color="D9D9E3"/>
                                                        <w:right w:val="single" w:sz="2" w:space="0" w:color="D9D9E3"/>
                                                      </w:divBdr>
                                                      <w:divsChild>
                                                        <w:div w:id="785272457">
                                                          <w:marLeft w:val="0"/>
                                                          <w:marRight w:val="0"/>
                                                          <w:marTop w:val="0"/>
                                                          <w:marBottom w:val="0"/>
                                                          <w:divBdr>
                                                            <w:top w:val="single" w:sz="2" w:space="0" w:color="D9D9E3"/>
                                                            <w:left w:val="single" w:sz="2" w:space="0" w:color="D9D9E3"/>
                                                            <w:bottom w:val="single" w:sz="2" w:space="0" w:color="D9D9E3"/>
                                                            <w:right w:val="single" w:sz="2" w:space="0" w:color="D9D9E3"/>
                                                          </w:divBdr>
                                                        </w:div>
                                                        <w:div w:id="1951278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9424422">
                                                      <w:marLeft w:val="0"/>
                                                      <w:marRight w:val="0"/>
                                                      <w:marTop w:val="0"/>
                                                      <w:marBottom w:val="0"/>
                                                      <w:divBdr>
                                                        <w:top w:val="single" w:sz="2" w:space="0" w:color="D9D9E3"/>
                                                        <w:left w:val="single" w:sz="2" w:space="0" w:color="D9D9E3"/>
                                                        <w:bottom w:val="single" w:sz="2" w:space="0" w:color="D9D9E3"/>
                                                        <w:right w:val="single" w:sz="2" w:space="0" w:color="D9D9E3"/>
                                                      </w:divBdr>
                                                      <w:divsChild>
                                                        <w:div w:id="1079863823">
                                                          <w:marLeft w:val="0"/>
                                                          <w:marRight w:val="0"/>
                                                          <w:marTop w:val="0"/>
                                                          <w:marBottom w:val="0"/>
                                                          <w:divBdr>
                                                            <w:top w:val="single" w:sz="2" w:space="0" w:color="D9D9E3"/>
                                                            <w:left w:val="single" w:sz="2" w:space="0" w:color="D9D9E3"/>
                                                            <w:bottom w:val="single" w:sz="2" w:space="0" w:color="D9D9E3"/>
                                                            <w:right w:val="single" w:sz="2" w:space="0" w:color="D9D9E3"/>
                                                          </w:divBdr>
                                                        </w:div>
                                                        <w:div w:id="1193152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77439475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71130852">
      <w:bodyDiv w:val="1"/>
      <w:marLeft w:val="0"/>
      <w:marRight w:val="0"/>
      <w:marTop w:val="0"/>
      <w:marBottom w:val="0"/>
      <w:divBdr>
        <w:top w:val="none" w:sz="0" w:space="0" w:color="auto"/>
        <w:left w:val="none" w:sz="0" w:space="0" w:color="auto"/>
        <w:bottom w:val="none" w:sz="0" w:space="0" w:color="auto"/>
        <w:right w:val="none" w:sz="0" w:space="0" w:color="auto"/>
      </w:divBdr>
      <w:divsChild>
        <w:div w:id="1906060578">
          <w:marLeft w:val="0"/>
          <w:marRight w:val="0"/>
          <w:marTop w:val="0"/>
          <w:marBottom w:val="0"/>
          <w:divBdr>
            <w:top w:val="single" w:sz="2" w:space="0" w:color="auto"/>
            <w:left w:val="single" w:sz="2" w:space="0" w:color="auto"/>
            <w:bottom w:val="single" w:sz="6" w:space="0" w:color="auto"/>
            <w:right w:val="single" w:sz="2" w:space="0" w:color="auto"/>
          </w:divBdr>
          <w:divsChild>
            <w:div w:id="1915124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3106548">
                  <w:marLeft w:val="0"/>
                  <w:marRight w:val="0"/>
                  <w:marTop w:val="0"/>
                  <w:marBottom w:val="0"/>
                  <w:divBdr>
                    <w:top w:val="single" w:sz="2" w:space="0" w:color="D9D9E3"/>
                    <w:left w:val="single" w:sz="2" w:space="0" w:color="D9D9E3"/>
                    <w:bottom w:val="single" w:sz="2" w:space="0" w:color="D9D9E3"/>
                    <w:right w:val="single" w:sz="2" w:space="0" w:color="D9D9E3"/>
                  </w:divBdr>
                  <w:divsChild>
                    <w:div w:id="1836996800">
                      <w:marLeft w:val="0"/>
                      <w:marRight w:val="0"/>
                      <w:marTop w:val="0"/>
                      <w:marBottom w:val="0"/>
                      <w:divBdr>
                        <w:top w:val="single" w:sz="2" w:space="0" w:color="D9D9E3"/>
                        <w:left w:val="single" w:sz="2" w:space="0" w:color="D9D9E3"/>
                        <w:bottom w:val="single" w:sz="2" w:space="0" w:color="D9D9E3"/>
                        <w:right w:val="single" w:sz="2" w:space="0" w:color="D9D9E3"/>
                      </w:divBdr>
                      <w:divsChild>
                        <w:div w:id="1082606773">
                          <w:marLeft w:val="0"/>
                          <w:marRight w:val="0"/>
                          <w:marTop w:val="0"/>
                          <w:marBottom w:val="0"/>
                          <w:divBdr>
                            <w:top w:val="single" w:sz="2" w:space="0" w:color="D9D9E3"/>
                            <w:left w:val="single" w:sz="2" w:space="0" w:color="D9D9E3"/>
                            <w:bottom w:val="single" w:sz="2" w:space="0" w:color="D9D9E3"/>
                            <w:right w:val="single" w:sz="2" w:space="0" w:color="D9D9E3"/>
                          </w:divBdr>
                          <w:divsChild>
                            <w:div w:id="1197229366">
                              <w:marLeft w:val="0"/>
                              <w:marRight w:val="0"/>
                              <w:marTop w:val="0"/>
                              <w:marBottom w:val="0"/>
                              <w:divBdr>
                                <w:top w:val="single" w:sz="2" w:space="0" w:color="D9D9E3"/>
                                <w:left w:val="single" w:sz="2" w:space="0" w:color="D9D9E3"/>
                                <w:bottom w:val="single" w:sz="2" w:space="0" w:color="D9D9E3"/>
                                <w:right w:val="single" w:sz="2" w:space="0" w:color="D9D9E3"/>
                              </w:divBdr>
                              <w:divsChild>
                                <w:div w:id="237130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3831995">
      <w:bodyDiv w:val="1"/>
      <w:marLeft w:val="0"/>
      <w:marRight w:val="0"/>
      <w:marTop w:val="0"/>
      <w:marBottom w:val="0"/>
      <w:divBdr>
        <w:top w:val="none" w:sz="0" w:space="0" w:color="auto"/>
        <w:left w:val="none" w:sz="0" w:space="0" w:color="auto"/>
        <w:bottom w:val="none" w:sz="0" w:space="0" w:color="auto"/>
        <w:right w:val="none" w:sz="0" w:space="0" w:color="auto"/>
      </w:divBdr>
      <w:divsChild>
        <w:div w:id="487744409">
          <w:marLeft w:val="0"/>
          <w:marRight w:val="0"/>
          <w:marTop w:val="0"/>
          <w:marBottom w:val="0"/>
          <w:divBdr>
            <w:top w:val="single" w:sz="2" w:space="0" w:color="auto"/>
            <w:left w:val="single" w:sz="2" w:space="0" w:color="auto"/>
            <w:bottom w:val="single" w:sz="6" w:space="0" w:color="auto"/>
            <w:right w:val="single" w:sz="2" w:space="0" w:color="auto"/>
          </w:divBdr>
          <w:divsChild>
            <w:div w:id="1699239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057640">
                  <w:marLeft w:val="0"/>
                  <w:marRight w:val="0"/>
                  <w:marTop w:val="0"/>
                  <w:marBottom w:val="0"/>
                  <w:divBdr>
                    <w:top w:val="single" w:sz="2" w:space="0" w:color="D9D9E3"/>
                    <w:left w:val="single" w:sz="2" w:space="0" w:color="D9D9E3"/>
                    <w:bottom w:val="single" w:sz="2" w:space="0" w:color="D9D9E3"/>
                    <w:right w:val="single" w:sz="2" w:space="0" w:color="D9D9E3"/>
                  </w:divBdr>
                  <w:divsChild>
                    <w:div w:id="1540777460">
                      <w:marLeft w:val="0"/>
                      <w:marRight w:val="0"/>
                      <w:marTop w:val="0"/>
                      <w:marBottom w:val="0"/>
                      <w:divBdr>
                        <w:top w:val="single" w:sz="2" w:space="0" w:color="D9D9E3"/>
                        <w:left w:val="single" w:sz="2" w:space="0" w:color="D9D9E3"/>
                        <w:bottom w:val="single" w:sz="2" w:space="0" w:color="D9D9E3"/>
                        <w:right w:val="single" w:sz="2" w:space="0" w:color="D9D9E3"/>
                      </w:divBdr>
                      <w:divsChild>
                        <w:div w:id="529150371">
                          <w:marLeft w:val="0"/>
                          <w:marRight w:val="0"/>
                          <w:marTop w:val="0"/>
                          <w:marBottom w:val="0"/>
                          <w:divBdr>
                            <w:top w:val="single" w:sz="2" w:space="0" w:color="D9D9E3"/>
                            <w:left w:val="single" w:sz="2" w:space="0" w:color="D9D9E3"/>
                            <w:bottom w:val="single" w:sz="2" w:space="0" w:color="D9D9E3"/>
                            <w:right w:val="single" w:sz="2" w:space="0" w:color="D9D9E3"/>
                          </w:divBdr>
                          <w:divsChild>
                            <w:div w:id="200476690">
                              <w:marLeft w:val="0"/>
                              <w:marRight w:val="0"/>
                              <w:marTop w:val="0"/>
                              <w:marBottom w:val="0"/>
                              <w:divBdr>
                                <w:top w:val="single" w:sz="2" w:space="0" w:color="D9D9E3"/>
                                <w:left w:val="single" w:sz="2" w:space="0" w:color="D9D9E3"/>
                                <w:bottom w:val="single" w:sz="2" w:space="0" w:color="D9D9E3"/>
                                <w:right w:val="single" w:sz="2" w:space="0" w:color="D9D9E3"/>
                              </w:divBdr>
                              <w:divsChild>
                                <w:div w:id="1644695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2999328">
      <w:bodyDiv w:val="1"/>
      <w:marLeft w:val="0"/>
      <w:marRight w:val="0"/>
      <w:marTop w:val="0"/>
      <w:marBottom w:val="0"/>
      <w:divBdr>
        <w:top w:val="none" w:sz="0" w:space="0" w:color="auto"/>
        <w:left w:val="none" w:sz="0" w:space="0" w:color="auto"/>
        <w:bottom w:val="none" w:sz="0" w:space="0" w:color="auto"/>
        <w:right w:val="none" w:sz="0" w:space="0" w:color="auto"/>
      </w:divBdr>
      <w:divsChild>
        <w:div w:id="1212425426">
          <w:marLeft w:val="0"/>
          <w:marRight w:val="0"/>
          <w:marTop w:val="0"/>
          <w:marBottom w:val="0"/>
          <w:divBdr>
            <w:top w:val="single" w:sz="2" w:space="0" w:color="auto"/>
            <w:left w:val="single" w:sz="2" w:space="0" w:color="auto"/>
            <w:bottom w:val="single" w:sz="6" w:space="0" w:color="auto"/>
            <w:right w:val="single" w:sz="2" w:space="0" w:color="auto"/>
          </w:divBdr>
          <w:divsChild>
            <w:div w:id="1065105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66017353">
                  <w:marLeft w:val="0"/>
                  <w:marRight w:val="0"/>
                  <w:marTop w:val="0"/>
                  <w:marBottom w:val="0"/>
                  <w:divBdr>
                    <w:top w:val="single" w:sz="2" w:space="0" w:color="D9D9E3"/>
                    <w:left w:val="single" w:sz="2" w:space="0" w:color="D9D9E3"/>
                    <w:bottom w:val="single" w:sz="2" w:space="0" w:color="D9D9E3"/>
                    <w:right w:val="single" w:sz="2" w:space="0" w:color="D9D9E3"/>
                  </w:divBdr>
                  <w:divsChild>
                    <w:div w:id="1126696203">
                      <w:marLeft w:val="0"/>
                      <w:marRight w:val="0"/>
                      <w:marTop w:val="0"/>
                      <w:marBottom w:val="0"/>
                      <w:divBdr>
                        <w:top w:val="single" w:sz="2" w:space="0" w:color="D9D9E3"/>
                        <w:left w:val="single" w:sz="2" w:space="0" w:color="D9D9E3"/>
                        <w:bottom w:val="single" w:sz="2" w:space="0" w:color="D9D9E3"/>
                        <w:right w:val="single" w:sz="2" w:space="0" w:color="D9D9E3"/>
                      </w:divBdr>
                      <w:divsChild>
                        <w:div w:id="126633857">
                          <w:marLeft w:val="0"/>
                          <w:marRight w:val="0"/>
                          <w:marTop w:val="0"/>
                          <w:marBottom w:val="0"/>
                          <w:divBdr>
                            <w:top w:val="single" w:sz="2" w:space="0" w:color="D9D9E3"/>
                            <w:left w:val="single" w:sz="2" w:space="0" w:color="D9D9E3"/>
                            <w:bottom w:val="single" w:sz="2" w:space="0" w:color="D9D9E3"/>
                            <w:right w:val="single" w:sz="2" w:space="0" w:color="D9D9E3"/>
                          </w:divBdr>
                          <w:divsChild>
                            <w:div w:id="2112702336">
                              <w:marLeft w:val="0"/>
                              <w:marRight w:val="0"/>
                              <w:marTop w:val="0"/>
                              <w:marBottom w:val="0"/>
                              <w:divBdr>
                                <w:top w:val="single" w:sz="2" w:space="0" w:color="D9D9E3"/>
                                <w:left w:val="single" w:sz="2" w:space="0" w:color="D9D9E3"/>
                                <w:bottom w:val="single" w:sz="2" w:space="0" w:color="D9D9E3"/>
                                <w:right w:val="single" w:sz="2" w:space="0" w:color="D9D9E3"/>
                              </w:divBdr>
                              <w:divsChild>
                                <w:div w:id="646932280">
                                  <w:marLeft w:val="0"/>
                                  <w:marRight w:val="0"/>
                                  <w:marTop w:val="0"/>
                                  <w:marBottom w:val="0"/>
                                  <w:divBdr>
                                    <w:top w:val="single" w:sz="2" w:space="0" w:color="D9D9E3"/>
                                    <w:left w:val="single" w:sz="2" w:space="0" w:color="D9D9E3"/>
                                    <w:bottom w:val="single" w:sz="2" w:space="0" w:color="D9D9E3"/>
                                    <w:right w:val="single" w:sz="2" w:space="0" w:color="D9D9E3"/>
                                  </w:divBdr>
                                  <w:divsChild>
                                    <w:div w:id="18748546">
                                      <w:marLeft w:val="0"/>
                                      <w:marRight w:val="0"/>
                                      <w:marTop w:val="0"/>
                                      <w:marBottom w:val="0"/>
                                      <w:divBdr>
                                        <w:top w:val="single" w:sz="2" w:space="0" w:color="D9D9E3"/>
                                        <w:left w:val="single" w:sz="2" w:space="0" w:color="D9D9E3"/>
                                        <w:bottom w:val="single" w:sz="2" w:space="0" w:color="D9D9E3"/>
                                        <w:right w:val="single" w:sz="2" w:space="0" w:color="D9D9E3"/>
                                      </w:divBdr>
                                      <w:divsChild>
                                        <w:div w:id="951284244">
                                          <w:marLeft w:val="0"/>
                                          <w:marRight w:val="0"/>
                                          <w:marTop w:val="0"/>
                                          <w:marBottom w:val="0"/>
                                          <w:divBdr>
                                            <w:top w:val="single" w:sz="2" w:space="0" w:color="D9D9E3"/>
                                            <w:left w:val="single" w:sz="2" w:space="0" w:color="D9D9E3"/>
                                            <w:bottom w:val="single" w:sz="2" w:space="0" w:color="D9D9E3"/>
                                            <w:right w:val="single" w:sz="2" w:space="0" w:color="D9D9E3"/>
                                          </w:divBdr>
                                        </w:div>
                                        <w:div w:id="1954744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0946018">
                                      <w:marLeft w:val="0"/>
                                      <w:marRight w:val="0"/>
                                      <w:marTop w:val="0"/>
                                      <w:marBottom w:val="0"/>
                                      <w:divBdr>
                                        <w:top w:val="single" w:sz="2" w:space="0" w:color="D9D9E3"/>
                                        <w:left w:val="single" w:sz="2" w:space="0" w:color="D9D9E3"/>
                                        <w:bottom w:val="single" w:sz="2" w:space="0" w:color="D9D9E3"/>
                                        <w:right w:val="single" w:sz="2" w:space="0" w:color="D9D9E3"/>
                                      </w:divBdr>
                                      <w:divsChild>
                                        <w:div w:id="379061273">
                                          <w:marLeft w:val="0"/>
                                          <w:marRight w:val="0"/>
                                          <w:marTop w:val="0"/>
                                          <w:marBottom w:val="0"/>
                                          <w:divBdr>
                                            <w:top w:val="single" w:sz="2" w:space="0" w:color="D9D9E3"/>
                                            <w:left w:val="single" w:sz="2" w:space="0" w:color="D9D9E3"/>
                                            <w:bottom w:val="single" w:sz="2" w:space="0" w:color="D9D9E3"/>
                                            <w:right w:val="single" w:sz="2" w:space="0" w:color="D9D9E3"/>
                                          </w:divBdr>
                                        </w:div>
                                        <w:div w:id="13029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86007794">
      <w:bodyDiv w:val="1"/>
      <w:marLeft w:val="0"/>
      <w:marRight w:val="0"/>
      <w:marTop w:val="0"/>
      <w:marBottom w:val="0"/>
      <w:divBdr>
        <w:top w:val="none" w:sz="0" w:space="0" w:color="auto"/>
        <w:left w:val="none" w:sz="0" w:space="0" w:color="auto"/>
        <w:bottom w:val="none" w:sz="0" w:space="0" w:color="auto"/>
        <w:right w:val="none" w:sz="0" w:space="0" w:color="auto"/>
      </w:divBdr>
    </w:div>
    <w:div w:id="290133798">
      <w:bodyDiv w:val="1"/>
      <w:marLeft w:val="0"/>
      <w:marRight w:val="0"/>
      <w:marTop w:val="0"/>
      <w:marBottom w:val="0"/>
      <w:divBdr>
        <w:top w:val="none" w:sz="0" w:space="0" w:color="auto"/>
        <w:left w:val="none" w:sz="0" w:space="0" w:color="auto"/>
        <w:bottom w:val="none" w:sz="0" w:space="0" w:color="auto"/>
        <w:right w:val="none" w:sz="0" w:space="0" w:color="auto"/>
      </w:divBdr>
      <w:divsChild>
        <w:div w:id="163202173">
          <w:marLeft w:val="0"/>
          <w:marRight w:val="0"/>
          <w:marTop w:val="0"/>
          <w:marBottom w:val="0"/>
          <w:divBdr>
            <w:top w:val="single" w:sz="2" w:space="0" w:color="auto"/>
            <w:left w:val="single" w:sz="2" w:space="0" w:color="auto"/>
            <w:bottom w:val="single" w:sz="6" w:space="0" w:color="auto"/>
            <w:right w:val="single" w:sz="2" w:space="0" w:color="auto"/>
          </w:divBdr>
          <w:divsChild>
            <w:div w:id="10929689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57194931">
                  <w:marLeft w:val="0"/>
                  <w:marRight w:val="0"/>
                  <w:marTop w:val="0"/>
                  <w:marBottom w:val="0"/>
                  <w:divBdr>
                    <w:top w:val="single" w:sz="2" w:space="0" w:color="D9D9E3"/>
                    <w:left w:val="single" w:sz="2" w:space="0" w:color="D9D9E3"/>
                    <w:bottom w:val="single" w:sz="2" w:space="0" w:color="D9D9E3"/>
                    <w:right w:val="single" w:sz="2" w:space="0" w:color="D9D9E3"/>
                  </w:divBdr>
                  <w:divsChild>
                    <w:div w:id="963970721">
                      <w:marLeft w:val="0"/>
                      <w:marRight w:val="0"/>
                      <w:marTop w:val="0"/>
                      <w:marBottom w:val="0"/>
                      <w:divBdr>
                        <w:top w:val="single" w:sz="2" w:space="0" w:color="D9D9E3"/>
                        <w:left w:val="single" w:sz="2" w:space="0" w:color="D9D9E3"/>
                        <w:bottom w:val="single" w:sz="2" w:space="0" w:color="D9D9E3"/>
                        <w:right w:val="single" w:sz="2" w:space="0" w:color="D9D9E3"/>
                      </w:divBdr>
                      <w:divsChild>
                        <w:div w:id="1741127367">
                          <w:marLeft w:val="0"/>
                          <w:marRight w:val="0"/>
                          <w:marTop w:val="0"/>
                          <w:marBottom w:val="0"/>
                          <w:divBdr>
                            <w:top w:val="single" w:sz="2" w:space="0" w:color="D9D9E3"/>
                            <w:left w:val="single" w:sz="2" w:space="0" w:color="D9D9E3"/>
                            <w:bottom w:val="single" w:sz="2" w:space="0" w:color="D9D9E3"/>
                            <w:right w:val="single" w:sz="2" w:space="0" w:color="D9D9E3"/>
                          </w:divBdr>
                          <w:divsChild>
                            <w:div w:id="489291819">
                              <w:marLeft w:val="0"/>
                              <w:marRight w:val="0"/>
                              <w:marTop w:val="0"/>
                              <w:marBottom w:val="0"/>
                              <w:divBdr>
                                <w:top w:val="single" w:sz="2" w:space="0" w:color="D9D9E3"/>
                                <w:left w:val="single" w:sz="2" w:space="0" w:color="D9D9E3"/>
                                <w:bottom w:val="single" w:sz="2" w:space="0" w:color="D9D9E3"/>
                                <w:right w:val="single" w:sz="2" w:space="0" w:color="D9D9E3"/>
                              </w:divBdr>
                              <w:divsChild>
                                <w:div w:id="1178883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0940415">
      <w:bodyDiv w:val="1"/>
      <w:marLeft w:val="0"/>
      <w:marRight w:val="0"/>
      <w:marTop w:val="0"/>
      <w:marBottom w:val="0"/>
      <w:divBdr>
        <w:top w:val="none" w:sz="0" w:space="0" w:color="auto"/>
        <w:left w:val="none" w:sz="0" w:space="0" w:color="auto"/>
        <w:bottom w:val="none" w:sz="0" w:space="0" w:color="auto"/>
        <w:right w:val="none" w:sz="0" w:space="0" w:color="auto"/>
      </w:divBdr>
      <w:divsChild>
        <w:div w:id="265967436">
          <w:marLeft w:val="0"/>
          <w:marRight w:val="0"/>
          <w:marTop w:val="0"/>
          <w:marBottom w:val="0"/>
          <w:divBdr>
            <w:top w:val="single" w:sz="2" w:space="0" w:color="auto"/>
            <w:left w:val="single" w:sz="2" w:space="0" w:color="auto"/>
            <w:bottom w:val="single" w:sz="6" w:space="0" w:color="auto"/>
            <w:right w:val="single" w:sz="2" w:space="0" w:color="auto"/>
          </w:divBdr>
          <w:divsChild>
            <w:div w:id="1900555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602807">
                  <w:marLeft w:val="0"/>
                  <w:marRight w:val="0"/>
                  <w:marTop w:val="0"/>
                  <w:marBottom w:val="0"/>
                  <w:divBdr>
                    <w:top w:val="single" w:sz="2" w:space="0" w:color="D9D9E3"/>
                    <w:left w:val="single" w:sz="2" w:space="0" w:color="D9D9E3"/>
                    <w:bottom w:val="single" w:sz="2" w:space="0" w:color="D9D9E3"/>
                    <w:right w:val="single" w:sz="2" w:space="0" w:color="D9D9E3"/>
                  </w:divBdr>
                  <w:divsChild>
                    <w:div w:id="1402293085">
                      <w:marLeft w:val="0"/>
                      <w:marRight w:val="0"/>
                      <w:marTop w:val="0"/>
                      <w:marBottom w:val="0"/>
                      <w:divBdr>
                        <w:top w:val="single" w:sz="2" w:space="0" w:color="D9D9E3"/>
                        <w:left w:val="single" w:sz="2" w:space="0" w:color="D9D9E3"/>
                        <w:bottom w:val="single" w:sz="2" w:space="0" w:color="D9D9E3"/>
                        <w:right w:val="single" w:sz="2" w:space="0" w:color="D9D9E3"/>
                      </w:divBdr>
                      <w:divsChild>
                        <w:div w:id="1147891875">
                          <w:marLeft w:val="0"/>
                          <w:marRight w:val="0"/>
                          <w:marTop w:val="0"/>
                          <w:marBottom w:val="0"/>
                          <w:divBdr>
                            <w:top w:val="single" w:sz="2" w:space="0" w:color="D9D9E3"/>
                            <w:left w:val="single" w:sz="2" w:space="0" w:color="D9D9E3"/>
                            <w:bottom w:val="single" w:sz="2" w:space="0" w:color="D9D9E3"/>
                            <w:right w:val="single" w:sz="2" w:space="0" w:color="D9D9E3"/>
                          </w:divBdr>
                          <w:divsChild>
                            <w:div w:id="1883441828">
                              <w:marLeft w:val="0"/>
                              <w:marRight w:val="0"/>
                              <w:marTop w:val="0"/>
                              <w:marBottom w:val="0"/>
                              <w:divBdr>
                                <w:top w:val="single" w:sz="2" w:space="0" w:color="D9D9E3"/>
                                <w:left w:val="single" w:sz="2" w:space="0" w:color="D9D9E3"/>
                                <w:bottom w:val="single" w:sz="2" w:space="0" w:color="D9D9E3"/>
                                <w:right w:val="single" w:sz="2" w:space="0" w:color="D9D9E3"/>
                              </w:divBdr>
                              <w:divsChild>
                                <w:div w:id="1376539700">
                                  <w:marLeft w:val="0"/>
                                  <w:marRight w:val="0"/>
                                  <w:marTop w:val="0"/>
                                  <w:marBottom w:val="0"/>
                                  <w:divBdr>
                                    <w:top w:val="single" w:sz="2" w:space="0" w:color="D9D9E3"/>
                                    <w:left w:val="single" w:sz="2" w:space="0" w:color="D9D9E3"/>
                                    <w:bottom w:val="single" w:sz="2" w:space="0" w:color="D9D9E3"/>
                                    <w:right w:val="single" w:sz="2" w:space="0" w:color="D9D9E3"/>
                                  </w:divBdr>
                                  <w:divsChild>
                                    <w:div w:id="229583882">
                                      <w:marLeft w:val="0"/>
                                      <w:marRight w:val="0"/>
                                      <w:marTop w:val="0"/>
                                      <w:marBottom w:val="0"/>
                                      <w:divBdr>
                                        <w:top w:val="single" w:sz="2" w:space="0" w:color="D9D9E3"/>
                                        <w:left w:val="single" w:sz="2" w:space="0" w:color="D9D9E3"/>
                                        <w:bottom w:val="single" w:sz="2" w:space="0" w:color="D9D9E3"/>
                                        <w:right w:val="single" w:sz="2" w:space="0" w:color="D9D9E3"/>
                                      </w:divBdr>
                                      <w:divsChild>
                                        <w:div w:id="290287607">
                                          <w:marLeft w:val="0"/>
                                          <w:marRight w:val="0"/>
                                          <w:marTop w:val="0"/>
                                          <w:marBottom w:val="0"/>
                                          <w:divBdr>
                                            <w:top w:val="single" w:sz="2" w:space="0" w:color="D9D9E3"/>
                                            <w:left w:val="single" w:sz="2" w:space="0" w:color="D9D9E3"/>
                                            <w:bottom w:val="single" w:sz="2" w:space="0" w:color="D9D9E3"/>
                                            <w:right w:val="single" w:sz="2" w:space="0" w:color="D9D9E3"/>
                                          </w:divBdr>
                                        </w:div>
                                        <w:div w:id="1997219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2709756">
                                      <w:marLeft w:val="0"/>
                                      <w:marRight w:val="0"/>
                                      <w:marTop w:val="0"/>
                                      <w:marBottom w:val="0"/>
                                      <w:divBdr>
                                        <w:top w:val="single" w:sz="2" w:space="0" w:color="D9D9E3"/>
                                        <w:left w:val="single" w:sz="2" w:space="0" w:color="D9D9E3"/>
                                        <w:bottom w:val="single" w:sz="2" w:space="0" w:color="D9D9E3"/>
                                        <w:right w:val="single" w:sz="2" w:space="0" w:color="D9D9E3"/>
                                      </w:divBdr>
                                      <w:divsChild>
                                        <w:div w:id="679354196">
                                          <w:marLeft w:val="0"/>
                                          <w:marRight w:val="0"/>
                                          <w:marTop w:val="0"/>
                                          <w:marBottom w:val="0"/>
                                          <w:divBdr>
                                            <w:top w:val="single" w:sz="2" w:space="0" w:color="D9D9E3"/>
                                            <w:left w:val="single" w:sz="2" w:space="0" w:color="D9D9E3"/>
                                            <w:bottom w:val="single" w:sz="2" w:space="0" w:color="D9D9E3"/>
                                            <w:right w:val="single" w:sz="2" w:space="0" w:color="D9D9E3"/>
                                          </w:divBdr>
                                        </w:div>
                                        <w:div w:id="168816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7389850">
                                      <w:marLeft w:val="0"/>
                                      <w:marRight w:val="0"/>
                                      <w:marTop w:val="0"/>
                                      <w:marBottom w:val="0"/>
                                      <w:divBdr>
                                        <w:top w:val="single" w:sz="2" w:space="0" w:color="D9D9E3"/>
                                        <w:left w:val="single" w:sz="2" w:space="0" w:color="D9D9E3"/>
                                        <w:bottom w:val="single" w:sz="2" w:space="0" w:color="D9D9E3"/>
                                        <w:right w:val="single" w:sz="2" w:space="0" w:color="D9D9E3"/>
                                      </w:divBdr>
                                      <w:divsChild>
                                        <w:div w:id="97022938">
                                          <w:marLeft w:val="0"/>
                                          <w:marRight w:val="0"/>
                                          <w:marTop w:val="0"/>
                                          <w:marBottom w:val="0"/>
                                          <w:divBdr>
                                            <w:top w:val="single" w:sz="2" w:space="0" w:color="D9D9E3"/>
                                            <w:left w:val="single" w:sz="2" w:space="0" w:color="D9D9E3"/>
                                            <w:bottom w:val="single" w:sz="2" w:space="0" w:color="D9D9E3"/>
                                            <w:right w:val="single" w:sz="2" w:space="0" w:color="D9D9E3"/>
                                          </w:divBdr>
                                        </w:div>
                                        <w:div w:id="1971325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0322081">
                                      <w:marLeft w:val="0"/>
                                      <w:marRight w:val="0"/>
                                      <w:marTop w:val="0"/>
                                      <w:marBottom w:val="0"/>
                                      <w:divBdr>
                                        <w:top w:val="single" w:sz="2" w:space="0" w:color="D9D9E3"/>
                                        <w:left w:val="single" w:sz="2" w:space="0" w:color="D9D9E3"/>
                                        <w:bottom w:val="single" w:sz="2" w:space="0" w:color="D9D9E3"/>
                                        <w:right w:val="single" w:sz="2" w:space="0" w:color="D9D9E3"/>
                                      </w:divBdr>
                                      <w:divsChild>
                                        <w:div w:id="375398264">
                                          <w:marLeft w:val="0"/>
                                          <w:marRight w:val="0"/>
                                          <w:marTop w:val="0"/>
                                          <w:marBottom w:val="0"/>
                                          <w:divBdr>
                                            <w:top w:val="single" w:sz="2" w:space="0" w:color="D9D9E3"/>
                                            <w:left w:val="single" w:sz="2" w:space="0" w:color="D9D9E3"/>
                                            <w:bottom w:val="single" w:sz="2" w:space="0" w:color="D9D9E3"/>
                                            <w:right w:val="single" w:sz="2" w:space="0" w:color="D9D9E3"/>
                                          </w:divBdr>
                                        </w:div>
                                        <w:div w:id="1472864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004856">
                                      <w:marLeft w:val="0"/>
                                      <w:marRight w:val="0"/>
                                      <w:marTop w:val="0"/>
                                      <w:marBottom w:val="0"/>
                                      <w:divBdr>
                                        <w:top w:val="single" w:sz="2" w:space="0" w:color="D9D9E3"/>
                                        <w:left w:val="single" w:sz="2" w:space="0" w:color="D9D9E3"/>
                                        <w:bottom w:val="single" w:sz="2" w:space="0" w:color="D9D9E3"/>
                                        <w:right w:val="single" w:sz="2" w:space="0" w:color="D9D9E3"/>
                                      </w:divBdr>
                                      <w:divsChild>
                                        <w:div w:id="1259948707">
                                          <w:marLeft w:val="0"/>
                                          <w:marRight w:val="0"/>
                                          <w:marTop w:val="0"/>
                                          <w:marBottom w:val="0"/>
                                          <w:divBdr>
                                            <w:top w:val="single" w:sz="2" w:space="0" w:color="D9D9E3"/>
                                            <w:left w:val="single" w:sz="2" w:space="0" w:color="D9D9E3"/>
                                            <w:bottom w:val="single" w:sz="2" w:space="0" w:color="D9D9E3"/>
                                            <w:right w:val="single" w:sz="2" w:space="0" w:color="D9D9E3"/>
                                          </w:divBdr>
                                        </w:div>
                                        <w:div w:id="2033220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1726693">
                                      <w:marLeft w:val="0"/>
                                      <w:marRight w:val="0"/>
                                      <w:marTop w:val="0"/>
                                      <w:marBottom w:val="0"/>
                                      <w:divBdr>
                                        <w:top w:val="single" w:sz="2" w:space="0" w:color="D9D9E3"/>
                                        <w:left w:val="single" w:sz="2" w:space="0" w:color="D9D9E3"/>
                                        <w:bottom w:val="single" w:sz="2" w:space="0" w:color="D9D9E3"/>
                                        <w:right w:val="single" w:sz="2" w:space="0" w:color="D9D9E3"/>
                                      </w:divBdr>
                                      <w:divsChild>
                                        <w:div w:id="166557513">
                                          <w:marLeft w:val="0"/>
                                          <w:marRight w:val="0"/>
                                          <w:marTop w:val="0"/>
                                          <w:marBottom w:val="0"/>
                                          <w:divBdr>
                                            <w:top w:val="single" w:sz="2" w:space="0" w:color="D9D9E3"/>
                                            <w:left w:val="single" w:sz="2" w:space="0" w:color="D9D9E3"/>
                                            <w:bottom w:val="single" w:sz="2" w:space="0" w:color="D9D9E3"/>
                                            <w:right w:val="single" w:sz="2" w:space="0" w:color="D9D9E3"/>
                                          </w:divBdr>
                                        </w:div>
                                        <w:div w:id="1211117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7649442">
                                      <w:marLeft w:val="0"/>
                                      <w:marRight w:val="0"/>
                                      <w:marTop w:val="0"/>
                                      <w:marBottom w:val="0"/>
                                      <w:divBdr>
                                        <w:top w:val="single" w:sz="2" w:space="0" w:color="D9D9E3"/>
                                        <w:left w:val="single" w:sz="2" w:space="0" w:color="D9D9E3"/>
                                        <w:bottom w:val="single" w:sz="2" w:space="0" w:color="D9D9E3"/>
                                        <w:right w:val="single" w:sz="2" w:space="0" w:color="D9D9E3"/>
                                      </w:divBdr>
                                      <w:divsChild>
                                        <w:div w:id="54357584">
                                          <w:marLeft w:val="0"/>
                                          <w:marRight w:val="0"/>
                                          <w:marTop w:val="0"/>
                                          <w:marBottom w:val="0"/>
                                          <w:divBdr>
                                            <w:top w:val="single" w:sz="2" w:space="0" w:color="D9D9E3"/>
                                            <w:left w:val="single" w:sz="2" w:space="0" w:color="D9D9E3"/>
                                            <w:bottom w:val="single" w:sz="2" w:space="0" w:color="D9D9E3"/>
                                            <w:right w:val="single" w:sz="2" w:space="0" w:color="D9D9E3"/>
                                          </w:divBdr>
                                        </w:div>
                                        <w:div w:id="25737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0368901">
                                      <w:marLeft w:val="0"/>
                                      <w:marRight w:val="0"/>
                                      <w:marTop w:val="0"/>
                                      <w:marBottom w:val="0"/>
                                      <w:divBdr>
                                        <w:top w:val="single" w:sz="2" w:space="0" w:color="D9D9E3"/>
                                        <w:left w:val="single" w:sz="2" w:space="0" w:color="D9D9E3"/>
                                        <w:bottom w:val="single" w:sz="2" w:space="0" w:color="D9D9E3"/>
                                        <w:right w:val="single" w:sz="2" w:space="0" w:color="D9D9E3"/>
                                      </w:divBdr>
                                      <w:divsChild>
                                        <w:div w:id="401493319">
                                          <w:marLeft w:val="0"/>
                                          <w:marRight w:val="0"/>
                                          <w:marTop w:val="0"/>
                                          <w:marBottom w:val="0"/>
                                          <w:divBdr>
                                            <w:top w:val="single" w:sz="2" w:space="0" w:color="D9D9E3"/>
                                            <w:left w:val="single" w:sz="2" w:space="0" w:color="D9D9E3"/>
                                            <w:bottom w:val="single" w:sz="2" w:space="0" w:color="D9D9E3"/>
                                            <w:right w:val="single" w:sz="2" w:space="0" w:color="D9D9E3"/>
                                          </w:divBdr>
                                        </w:div>
                                        <w:div w:id="779910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2488150">
      <w:bodyDiv w:val="1"/>
      <w:marLeft w:val="0"/>
      <w:marRight w:val="0"/>
      <w:marTop w:val="0"/>
      <w:marBottom w:val="0"/>
      <w:divBdr>
        <w:top w:val="none" w:sz="0" w:space="0" w:color="auto"/>
        <w:left w:val="none" w:sz="0" w:space="0" w:color="auto"/>
        <w:bottom w:val="none" w:sz="0" w:space="0" w:color="auto"/>
        <w:right w:val="none" w:sz="0" w:space="0" w:color="auto"/>
      </w:divBdr>
      <w:divsChild>
        <w:div w:id="575627598">
          <w:marLeft w:val="0"/>
          <w:marRight w:val="0"/>
          <w:marTop w:val="0"/>
          <w:marBottom w:val="0"/>
          <w:divBdr>
            <w:top w:val="single" w:sz="2" w:space="0" w:color="auto"/>
            <w:left w:val="single" w:sz="2" w:space="0" w:color="auto"/>
            <w:bottom w:val="single" w:sz="6" w:space="0" w:color="auto"/>
            <w:right w:val="single" w:sz="2" w:space="0" w:color="auto"/>
          </w:divBdr>
          <w:divsChild>
            <w:div w:id="5201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826545">
                  <w:marLeft w:val="0"/>
                  <w:marRight w:val="0"/>
                  <w:marTop w:val="0"/>
                  <w:marBottom w:val="0"/>
                  <w:divBdr>
                    <w:top w:val="single" w:sz="2" w:space="0" w:color="D9D9E3"/>
                    <w:left w:val="single" w:sz="2" w:space="0" w:color="D9D9E3"/>
                    <w:bottom w:val="single" w:sz="2" w:space="0" w:color="D9D9E3"/>
                    <w:right w:val="single" w:sz="2" w:space="0" w:color="D9D9E3"/>
                  </w:divBdr>
                  <w:divsChild>
                    <w:div w:id="353072458">
                      <w:marLeft w:val="0"/>
                      <w:marRight w:val="0"/>
                      <w:marTop w:val="0"/>
                      <w:marBottom w:val="0"/>
                      <w:divBdr>
                        <w:top w:val="single" w:sz="2" w:space="0" w:color="D9D9E3"/>
                        <w:left w:val="single" w:sz="2" w:space="0" w:color="D9D9E3"/>
                        <w:bottom w:val="single" w:sz="2" w:space="0" w:color="D9D9E3"/>
                        <w:right w:val="single" w:sz="2" w:space="0" w:color="D9D9E3"/>
                      </w:divBdr>
                      <w:divsChild>
                        <w:div w:id="1730375054">
                          <w:marLeft w:val="0"/>
                          <w:marRight w:val="0"/>
                          <w:marTop w:val="0"/>
                          <w:marBottom w:val="0"/>
                          <w:divBdr>
                            <w:top w:val="single" w:sz="2" w:space="0" w:color="D9D9E3"/>
                            <w:left w:val="single" w:sz="2" w:space="0" w:color="D9D9E3"/>
                            <w:bottom w:val="single" w:sz="2" w:space="0" w:color="D9D9E3"/>
                            <w:right w:val="single" w:sz="2" w:space="0" w:color="D9D9E3"/>
                          </w:divBdr>
                          <w:divsChild>
                            <w:div w:id="211622463">
                              <w:marLeft w:val="0"/>
                              <w:marRight w:val="0"/>
                              <w:marTop w:val="0"/>
                              <w:marBottom w:val="0"/>
                              <w:divBdr>
                                <w:top w:val="single" w:sz="2" w:space="0" w:color="D9D9E3"/>
                                <w:left w:val="single" w:sz="2" w:space="0" w:color="D9D9E3"/>
                                <w:bottom w:val="single" w:sz="2" w:space="0" w:color="D9D9E3"/>
                                <w:right w:val="single" w:sz="2" w:space="0" w:color="D9D9E3"/>
                              </w:divBdr>
                              <w:divsChild>
                                <w:div w:id="1178807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2906955">
      <w:bodyDiv w:val="1"/>
      <w:marLeft w:val="0"/>
      <w:marRight w:val="0"/>
      <w:marTop w:val="0"/>
      <w:marBottom w:val="0"/>
      <w:divBdr>
        <w:top w:val="none" w:sz="0" w:space="0" w:color="auto"/>
        <w:left w:val="none" w:sz="0" w:space="0" w:color="auto"/>
        <w:bottom w:val="none" w:sz="0" w:space="0" w:color="auto"/>
        <w:right w:val="none" w:sz="0" w:space="0" w:color="auto"/>
      </w:divBdr>
      <w:divsChild>
        <w:div w:id="657147696">
          <w:marLeft w:val="0"/>
          <w:marRight w:val="0"/>
          <w:marTop w:val="0"/>
          <w:marBottom w:val="0"/>
          <w:divBdr>
            <w:top w:val="single" w:sz="6" w:space="0" w:color="D9D9E3"/>
            <w:left w:val="single" w:sz="2" w:space="0" w:color="D9D9E3"/>
            <w:bottom w:val="single" w:sz="2" w:space="0" w:color="D9D9E3"/>
            <w:right w:val="single" w:sz="2" w:space="0" w:color="D9D9E3"/>
          </w:divBdr>
        </w:div>
        <w:div w:id="809130757">
          <w:marLeft w:val="0"/>
          <w:marRight w:val="0"/>
          <w:marTop w:val="0"/>
          <w:marBottom w:val="0"/>
          <w:divBdr>
            <w:top w:val="single" w:sz="2" w:space="0" w:color="D9D9E3"/>
            <w:left w:val="single" w:sz="2" w:space="0" w:color="D9D9E3"/>
            <w:bottom w:val="single" w:sz="2" w:space="0" w:color="D9D9E3"/>
            <w:right w:val="single" w:sz="2" w:space="0" w:color="D9D9E3"/>
          </w:divBdr>
          <w:divsChild>
            <w:div w:id="215163190">
              <w:marLeft w:val="0"/>
              <w:marRight w:val="0"/>
              <w:marTop w:val="0"/>
              <w:marBottom w:val="0"/>
              <w:divBdr>
                <w:top w:val="single" w:sz="2" w:space="0" w:color="D9D9E3"/>
                <w:left w:val="single" w:sz="2" w:space="0" w:color="D9D9E3"/>
                <w:bottom w:val="single" w:sz="2" w:space="0" w:color="D9D9E3"/>
                <w:right w:val="single" w:sz="2" w:space="0" w:color="D9D9E3"/>
              </w:divBdr>
              <w:divsChild>
                <w:div w:id="936211501">
                  <w:marLeft w:val="0"/>
                  <w:marRight w:val="0"/>
                  <w:marTop w:val="0"/>
                  <w:marBottom w:val="0"/>
                  <w:divBdr>
                    <w:top w:val="single" w:sz="2" w:space="0" w:color="D9D9E3"/>
                    <w:left w:val="single" w:sz="2" w:space="0" w:color="D9D9E3"/>
                    <w:bottom w:val="single" w:sz="2" w:space="0" w:color="D9D9E3"/>
                    <w:right w:val="single" w:sz="2" w:space="0" w:color="D9D9E3"/>
                  </w:divBdr>
                  <w:divsChild>
                    <w:div w:id="851455137">
                      <w:marLeft w:val="0"/>
                      <w:marRight w:val="0"/>
                      <w:marTop w:val="0"/>
                      <w:marBottom w:val="0"/>
                      <w:divBdr>
                        <w:top w:val="single" w:sz="2" w:space="0" w:color="D9D9E3"/>
                        <w:left w:val="single" w:sz="2" w:space="0" w:color="D9D9E3"/>
                        <w:bottom w:val="single" w:sz="2" w:space="0" w:color="D9D9E3"/>
                        <w:right w:val="single" w:sz="2" w:space="0" w:color="D9D9E3"/>
                      </w:divBdr>
                      <w:divsChild>
                        <w:div w:id="1436948276">
                          <w:marLeft w:val="0"/>
                          <w:marRight w:val="0"/>
                          <w:marTop w:val="0"/>
                          <w:marBottom w:val="0"/>
                          <w:divBdr>
                            <w:top w:val="single" w:sz="2" w:space="0" w:color="auto"/>
                            <w:left w:val="single" w:sz="2" w:space="0" w:color="auto"/>
                            <w:bottom w:val="single" w:sz="6" w:space="0" w:color="auto"/>
                            <w:right w:val="single" w:sz="2" w:space="0" w:color="auto"/>
                          </w:divBdr>
                          <w:divsChild>
                            <w:div w:id="160938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439618">
                                  <w:marLeft w:val="0"/>
                                  <w:marRight w:val="0"/>
                                  <w:marTop w:val="0"/>
                                  <w:marBottom w:val="0"/>
                                  <w:divBdr>
                                    <w:top w:val="single" w:sz="2" w:space="0" w:color="D9D9E3"/>
                                    <w:left w:val="single" w:sz="2" w:space="0" w:color="D9D9E3"/>
                                    <w:bottom w:val="single" w:sz="2" w:space="0" w:color="D9D9E3"/>
                                    <w:right w:val="single" w:sz="2" w:space="0" w:color="D9D9E3"/>
                                  </w:divBdr>
                                  <w:divsChild>
                                    <w:div w:id="142506125">
                                      <w:marLeft w:val="0"/>
                                      <w:marRight w:val="0"/>
                                      <w:marTop w:val="0"/>
                                      <w:marBottom w:val="0"/>
                                      <w:divBdr>
                                        <w:top w:val="single" w:sz="2" w:space="0" w:color="D9D9E3"/>
                                        <w:left w:val="single" w:sz="2" w:space="0" w:color="D9D9E3"/>
                                        <w:bottom w:val="single" w:sz="2" w:space="0" w:color="D9D9E3"/>
                                        <w:right w:val="single" w:sz="2" w:space="0" w:color="D9D9E3"/>
                                      </w:divBdr>
                                      <w:divsChild>
                                        <w:div w:id="818184028">
                                          <w:marLeft w:val="0"/>
                                          <w:marRight w:val="0"/>
                                          <w:marTop w:val="0"/>
                                          <w:marBottom w:val="0"/>
                                          <w:divBdr>
                                            <w:top w:val="single" w:sz="2" w:space="0" w:color="D9D9E3"/>
                                            <w:left w:val="single" w:sz="2" w:space="0" w:color="D9D9E3"/>
                                            <w:bottom w:val="single" w:sz="2" w:space="0" w:color="D9D9E3"/>
                                            <w:right w:val="single" w:sz="2" w:space="0" w:color="D9D9E3"/>
                                          </w:divBdr>
                                          <w:divsChild>
                                            <w:div w:id="551502997">
                                              <w:marLeft w:val="0"/>
                                              <w:marRight w:val="0"/>
                                              <w:marTop w:val="0"/>
                                              <w:marBottom w:val="0"/>
                                              <w:divBdr>
                                                <w:top w:val="single" w:sz="2" w:space="0" w:color="D9D9E3"/>
                                                <w:left w:val="single" w:sz="2" w:space="0" w:color="D9D9E3"/>
                                                <w:bottom w:val="single" w:sz="2" w:space="0" w:color="D9D9E3"/>
                                                <w:right w:val="single" w:sz="2" w:space="0" w:color="D9D9E3"/>
                                              </w:divBdr>
                                              <w:divsChild>
                                                <w:div w:id="655768975">
                                                  <w:marLeft w:val="0"/>
                                                  <w:marRight w:val="0"/>
                                                  <w:marTop w:val="0"/>
                                                  <w:marBottom w:val="0"/>
                                                  <w:divBdr>
                                                    <w:top w:val="single" w:sz="2" w:space="0" w:color="D9D9E3"/>
                                                    <w:left w:val="single" w:sz="2" w:space="0" w:color="D9D9E3"/>
                                                    <w:bottom w:val="single" w:sz="2" w:space="0" w:color="D9D9E3"/>
                                                    <w:right w:val="single" w:sz="2" w:space="0" w:color="D9D9E3"/>
                                                  </w:divBdr>
                                                  <w:divsChild>
                                                    <w:div w:id="1882090471">
                                                      <w:marLeft w:val="0"/>
                                                      <w:marRight w:val="0"/>
                                                      <w:marTop w:val="0"/>
                                                      <w:marBottom w:val="0"/>
                                                      <w:divBdr>
                                                        <w:top w:val="single" w:sz="2" w:space="0" w:color="D9D9E3"/>
                                                        <w:left w:val="single" w:sz="2" w:space="0" w:color="D9D9E3"/>
                                                        <w:bottom w:val="single" w:sz="2" w:space="0" w:color="D9D9E3"/>
                                                        <w:right w:val="single" w:sz="2" w:space="0" w:color="D9D9E3"/>
                                                      </w:divBdr>
                                                      <w:divsChild>
                                                        <w:div w:id="1983538383">
                                                          <w:marLeft w:val="0"/>
                                                          <w:marRight w:val="0"/>
                                                          <w:marTop w:val="0"/>
                                                          <w:marBottom w:val="0"/>
                                                          <w:divBdr>
                                                            <w:top w:val="single" w:sz="2" w:space="0" w:color="D9D9E3"/>
                                                            <w:left w:val="single" w:sz="2" w:space="0" w:color="D9D9E3"/>
                                                            <w:bottom w:val="single" w:sz="2" w:space="0" w:color="D9D9E3"/>
                                                            <w:right w:val="single" w:sz="2" w:space="0" w:color="D9D9E3"/>
                                                          </w:divBdr>
                                                        </w:div>
                                                        <w:div w:id="2080328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3792732">
                                                      <w:marLeft w:val="0"/>
                                                      <w:marRight w:val="0"/>
                                                      <w:marTop w:val="0"/>
                                                      <w:marBottom w:val="0"/>
                                                      <w:divBdr>
                                                        <w:top w:val="single" w:sz="2" w:space="0" w:color="D9D9E3"/>
                                                        <w:left w:val="single" w:sz="2" w:space="0" w:color="D9D9E3"/>
                                                        <w:bottom w:val="single" w:sz="2" w:space="0" w:color="D9D9E3"/>
                                                        <w:right w:val="single" w:sz="2" w:space="0" w:color="D9D9E3"/>
                                                      </w:divBdr>
                                                      <w:divsChild>
                                                        <w:div w:id="385103128">
                                                          <w:marLeft w:val="0"/>
                                                          <w:marRight w:val="0"/>
                                                          <w:marTop w:val="0"/>
                                                          <w:marBottom w:val="0"/>
                                                          <w:divBdr>
                                                            <w:top w:val="single" w:sz="2" w:space="0" w:color="D9D9E3"/>
                                                            <w:left w:val="single" w:sz="2" w:space="0" w:color="D9D9E3"/>
                                                            <w:bottom w:val="single" w:sz="2" w:space="0" w:color="D9D9E3"/>
                                                            <w:right w:val="single" w:sz="2" w:space="0" w:color="D9D9E3"/>
                                                          </w:divBdr>
                                                        </w:div>
                                                        <w:div w:id="1646349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92953589">
      <w:bodyDiv w:val="1"/>
      <w:marLeft w:val="0"/>
      <w:marRight w:val="0"/>
      <w:marTop w:val="0"/>
      <w:marBottom w:val="0"/>
      <w:divBdr>
        <w:top w:val="none" w:sz="0" w:space="0" w:color="auto"/>
        <w:left w:val="none" w:sz="0" w:space="0" w:color="auto"/>
        <w:bottom w:val="none" w:sz="0" w:space="0" w:color="auto"/>
        <w:right w:val="none" w:sz="0" w:space="0" w:color="auto"/>
      </w:divBdr>
      <w:divsChild>
        <w:div w:id="1972519414">
          <w:marLeft w:val="0"/>
          <w:marRight w:val="0"/>
          <w:marTop w:val="0"/>
          <w:marBottom w:val="0"/>
          <w:divBdr>
            <w:top w:val="single" w:sz="2" w:space="0" w:color="auto"/>
            <w:left w:val="single" w:sz="2" w:space="0" w:color="auto"/>
            <w:bottom w:val="single" w:sz="6" w:space="0" w:color="auto"/>
            <w:right w:val="single" w:sz="2" w:space="0" w:color="auto"/>
          </w:divBdr>
          <w:divsChild>
            <w:div w:id="1321154210">
              <w:marLeft w:val="0"/>
              <w:marRight w:val="0"/>
              <w:marTop w:val="100"/>
              <w:marBottom w:val="100"/>
              <w:divBdr>
                <w:top w:val="single" w:sz="2" w:space="0" w:color="D9D9E3"/>
                <w:left w:val="single" w:sz="2" w:space="0" w:color="D9D9E3"/>
                <w:bottom w:val="single" w:sz="2" w:space="0" w:color="D9D9E3"/>
                <w:right w:val="single" w:sz="2" w:space="0" w:color="D9D9E3"/>
              </w:divBdr>
              <w:divsChild>
                <w:div w:id="536622032">
                  <w:marLeft w:val="0"/>
                  <w:marRight w:val="0"/>
                  <w:marTop w:val="0"/>
                  <w:marBottom w:val="0"/>
                  <w:divBdr>
                    <w:top w:val="single" w:sz="2" w:space="0" w:color="D9D9E3"/>
                    <w:left w:val="single" w:sz="2" w:space="0" w:color="D9D9E3"/>
                    <w:bottom w:val="single" w:sz="2" w:space="0" w:color="D9D9E3"/>
                    <w:right w:val="single" w:sz="2" w:space="0" w:color="D9D9E3"/>
                  </w:divBdr>
                  <w:divsChild>
                    <w:div w:id="235016567">
                      <w:marLeft w:val="0"/>
                      <w:marRight w:val="0"/>
                      <w:marTop w:val="0"/>
                      <w:marBottom w:val="0"/>
                      <w:divBdr>
                        <w:top w:val="single" w:sz="2" w:space="0" w:color="D9D9E3"/>
                        <w:left w:val="single" w:sz="2" w:space="0" w:color="D9D9E3"/>
                        <w:bottom w:val="single" w:sz="2" w:space="0" w:color="D9D9E3"/>
                        <w:right w:val="single" w:sz="2" w:space="0" w:color="D9D9E3"/>
                      </w:divBdr>
                      <w:divsChild>
                        <w:div w:id="1292009398">
                          <w:marLeft w:val="0"/>
                          <w:marRight w:val="0"/>
                          <w:marTop w:val="0"/>
                          <w:marBottom w:val="0"/>
                          <w:divBdr>
                            <w:top w:val="single" w:sz="2" w:space="0" w:color="D9D9E3"/>
                            <w:left w:val="single" w:sz="2" w:space="0" w:color="D9D9E3"/>
                            <w:bottom w:val="single" w:sz="2" w:space="0" w:color="D9D9E3"/>
                            <w:right w:val="single" w:sz="2" w:space="0" w:color="D9D9E3"/>
                          </w:divBdr>
                          <w:divsChild>
                            <w:div w:id="428549875">
                              <w:marLeft w:val="0"/>
                              <w:marRight w:val="0"/>
                              <w:marTop w:val="0"/>
                              <w:marBottom w:val="0"/>
                              <w:divBdr>
                                <w:top w:val="single" w:sz="2" w:space="0" w:color="D9D9E3"/>
                                <w:left w:val="single" w:sz="2" w:space="0" w:color="D9D9E3"/>
                                <w:bottom w:val="single" w:sz="2" w:space="0" w:color="D9D9E3"/>
                                <w:right w:val="single" w:sz="2" w:space="0" w:color="D9D9E3"/>
                              </w:divBdr>
                              <w:divsChild>
                                <w:div w:id="695354307">
                                  <w:marLeft w:val="0"/>
                                  <w:marRight w:val="0"/>
                                  <w:marTop w:val="0"/>
                                  <w:marBottom w:val="0"/>
                                  <w:divBdr>
                                    <w:top w:val="single" w:sz="2" w:space="0" w:color="D9D9E3"/>
                                    <w:left w:val="single" w:sz="2" w:space="0" w:color="D9D9E3"/>
                                    <w:bottom w:val="single" w:sz="2" w:space="0" w:color="D9D9E3"/>
                                    <w:right w:val="single" w:sz="2" w:space="0" w:color="D9D9E3"/>
                                  </w:divBdr>
                                  <w:divsChild>
                                    <w:div w:id="190338164">
                                      <w:marLeft w:val="0"/>
                                      <w:marRight w:val="0"/>
                                      <w:marTop w:val="0"/>
                                      <w:marBottom w:val="0"/>
                                      <w:divBdr>
                                        <w:top w:val="single" w:sz="2" w:space="0" w:color="D9D9E3"/>
                                        <w:left w:val="single" w:sz="2" w:space="0" w:color="D9D9E3"/>
                                        <w:bottom w:val="single" w:sz="2" w:space="0" w:color="D9D9E3"/>
                                        <w:right w:val="single" w:sz="2" w:space="0" w:color="D9D9E3"/>
                                      </w:divBdr>
                                      <w:divsChild>
                                        <w:div w:id="311297905">
                                          <w:marLeft w:val="0"/>
                                          <w:marRight w:val="0"/>
                                          <w:marTop w:val="0"/>
                                          <w:marBottom w:val="0"/>
                                          <w:divBdr>
                                            <w:top w:val="single" w:sz="2" w:space="0" w:color="D9D9E3"/>
                                            <w:left w:val="single" w:sz="2" w:space="0" w:color="D9D9E3"/>
                                            <w:bottom w:val="single" w:sz="2" w:space="0" w:color="D9D9E3"/>
                                            <w:right w:val="single" w:sz="2" w:space="0" w:color="D9D9E3"/>
                                          </w:divBdr>
                                        </w:div>
                                        <w:div w:id="79359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5607216">
                                      <w:marLeft w:val="0"/>
                                      <w:marRight w:val="0"/>
                                      <w:marTop w:val="0"/>
                                      <w:marBottom w:val="0"/>
                                      <w:divBdr>
                                        <w:top w:val="single" w:sz="2" w:space="0" w:color="D9D9E3"/>
                                        <w:left w:val="single" w:sz="2" w:space="0" w:color="D9D9E3"/>
                                        <w:bottom w:val="single" w:sz="2" w:space="0" w:color="D9D9E3"/>
                                        <w:right w:val="single" w:sz="2" w:space="0" w:color="D9D9E3"/>
                                      </w:divBdr>
                                      <w:divsChild>
                                        <w:div w:id="1547598868">
                                          <w:marLeft w:val="0"/>
                                          <w:marRight w:val="0"/>
                                          <w:marTop w:val="0"/>
                                          <w:marBottom w:val="0"/>
                                          <w:divBdr>
                                            <w:top w:val="single" w:sz="2" w:space="0" w:color="D9D9E3"/>
                                            <w:left w:val="single" w:sz="2" w:space="0" w:color="D9D9E3"/>
                                            <w:bottom w:val="single" w:sz="2" w:space="0" w:color="D9D9E3"/>
                                            <w:right w:val="single" w:sz="2" w:space="0" w:color="D9D9E3"/>
                                          </w:divBdr>
                                        </w:div>
                                        <w:div w:id="2001882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5114227">
                                      <w:marLeft w:val="0"/>
                                      <w:marRight w:val="0"/>
                                      <w:marTop w:val="0"/>
                                      <w:marBottom w:val="0"/>
                                      <w:divBdr>
                                        <w:top w:val="single" w:sz="2" w:space="0" w:color="D9D9E3"/>
                                        <w:left w:val="single" w:sz="2" w:space="0" w:color="D9D9E3"/>
                                        <w:bottom w:val="single" w:sz="2" w:space="0" w:color="D9D9E3"/>
                                        <w:right w:val="single" w:sz="2" w:space="0" w:color="D9D9E3"/>
                                      </w:divBdr>
                                      <w:divsChild>
                                        <w:div w:id="1251547897">
                                          <w:marLeft w:val="0"/>
                                          <w:marRight w:val="0"/>
                                          <w:marTop w:val="0"/>
                                          <w:marBottom w:val="0"/>
                                          <w:divBdr>
                                            <w:top w:val="single" w:sz="2" w:space="0" w:color="D9D9E3"/>
                                            <w:left w:val="single" w:sz="2" w:space="0" w:color="D9D9E3"/>
                                            <w:bottom w:val="single" w:sz="2" w:space="0" w:color="D9D9E3"/>
                                            <w:right w:val="single" w:sz="2" w:space="0" w:color="D9D9E3"/>
                                          </w:divBdr>
                                        </w:div>
                                        <w:div w:id="151888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9303792">
                                      <w:marLeft w:val="0"/>
                                      <w:marRight w:val="0"/>
                                      <w:marTop w:val="0"/>
                                      <w:marBottom w:val="0"/>
                                      <w:divBdr>
                                        <w:top w:val="single" w:sz="2" w:space="0" w:color="D9D9E3"/>
                                        <w:left w:val="single" w:sz="2" w:space="0" w:color="D9D9E3"/>
                                        <w:bottom w:val="single" w:sz="2" w:space="0" w:color="D9D9E3"/>
                                        <w:right w:val="single" w:sz="2" w:space="0" w:color="D9D9E3"/>
                                      </w:divBdr>
                                      <w:divsChild>
                                        <w:div w:id="632715722">
                                          <w:marLeft w:val="0"/>
                                          <w:marRight w:val="0"/>
                                          <w:marTop w:val="0"/>
                                          <w:marBottom w:val="0"/>
                                          <w:divBdr>
                                            <w:top w:val="single" w:sz="2" w:space="0" w:color="D9D9E3"/>
                                            <w:left w:val="single" w:sz="2" w:space="0" w:color="D9D9E3"/>
                                            <w:bottom w:val="single" w:sz="2" w:space="0" w:color="D9D9E3"/>
                                            <w:right w:val="single" w:sz="2" w:space="0" w:color="D9D9E3"/>
                                          </w:divBdr>
                                        </w:div>
                                        <w:div w:id="1528064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2405123">
                                      <w:marLeft w:val="0"/>
                                      <w:marRight w:val="0"/>
                                      <w:marTop w:val="0"/>
                                      <w:marBottom w:val="0"/>
                                      <w:divBdr>
                                        <w:top w:val="single" w:sz="2" w:space="0" w:color="D9D9E3"/>
                                        <w:left w:val="single" w:sz="2" w:space="0" w:color="D9D9E3"/>
                                        <w:bottom w:val="single" w:sz="2" w:space="0" w:color="D9D9E3"/>
                                        <w:right w:val="single" w:sz="2" w:space="0" w:color="D9D9E3"/>
                                      </w:divBdr>
                                      <w:divsChild>
                                        <w:div w:id="752359962">
                                          <w:marLeft w:val="0"/>
                                          <w:marRight w:val="0"/>
                                          <w:marTop w:val="0"/>
                                          <w:marBottom w:val="0"/>
                                          <w:divBdr>
                                            <w:top w:val="single" w:sz="2" w:space="0" w:color="D9D9E3"/>
                                            <w:left w:val="single" w:sz="2" w:space="0" w:color="D9D9E3"/>
                                            <w:bottom w:val="single" w:sz="2" w:space="0" w:color="D9D9E3"/>
                                            <w:right w:val="single" w:sz="2" w:space="0" w:color="D9D9E3"/>
                                          </w:divBdr>
                                        </w:div>
                                        <w:div w:id="1126856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8268623">
                                      <w:marLeft w:val="0"/>
                                      <w:marRight w:val="0"/>
                                      <w:marTop w:val="0"/>
                                      <w:marBottom w:val="0"/>
                                      <w:divBdr>
                                        <w:top w:val="single" w:sz="2" w:space="0" w:color="D9D9E3"/>
                                        <w:left w:val="single" w:sz="2" w:space="0" w:color="D9D9E3"/>
                                        <w:bottom w:val="single" w:sz="2" w:space="0" w:color="D9D9E3"/>
                                        <w:right w:val="single" w:sz="2" w:space="0" w:color="D9D9E3"/>
                                      </w:divBdr>
                                      <w:divsChild>
                                        <w:div w:id="1003702043">
                                          <w:marLeft w:val="0"/>
                                          <w:marRight w:val="0"/>
                                          <w:marTop w:val="0"/>
                                          <w:marBottom w:val="0"/>
                                          <w:divBdr>
                                            <w:top w:val="single" w:sz="2" w:space="0" w:color="D9D9E3"/>
                                            <w:left w:val="single" w:sz="2" w:space="0" w:color="D9D9E3"/>
                                            <w:bottom w:val="single" w:sz="2" w:space="0" w:color="D9D9E3"/>
                                            <w:right w:val="single" w:sz="2" w:space="0" w:color="D9D9E3"/>
                                          </w:divBdr>
                                        </w:div>
                                        <w:div w:id="1343236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2727460">
                                      <w:marLeft w:val="0"/>
                                      <w:marRight w:val="0"/>
                                      <w:marTop w:val="0"/>
                                      <w:marBottom w:val="0"/>
                                      <w:divBdr>
                                        <w:top w:val="single" w:sz="2" w:space="0" w:color="D9D9E3"/>
                                        <w:left w:val="single" w:sz="2" w:space="0" w:color="D9D9E3"/>
                                        <w:bottom w:val="single" w:sz="2" w:space="0" w:color="D9D9E3"/>
                                        <w:right w:val="single" w:sz="2" w:space="0" w:color="D9D9E3"/>
                                      </w:divBdr>
                                      <w:divsChild>
                                        <w:div w:id="216091079">
                                          <w:marLeft w:val="0"/>
                                          <w:marRight w:val="0"/>
                                          <w:marTop w:val="0"/>
                                          <w:marBottom w:val="0"/>
                                          <w:divBdr>
                                            <w:top w:val="single" w:sz="2" w:space="0" w:color="D9D9E3"/>
                                            <w:left w:val="single" w:sz="2" w:space="0" w:color="D9D9E3"/>
                                            <w:bottom w:val="single" w:sz="2" w:space="0" w:color="D9D9E3"/>
                                            <w:right w:val="single" w:sz="2" w:space="0" w:color="D9D9E3"/>
                                          </w:divBdr>
                                        </w:div>
                                        <w:div w:id="1658143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3759528">
      <w:bodyDiv w:val="1"/>
      <w:marLeft w:val="0"/>
      <w:marRight w:val="0"/>
      <w:marTop w:val="0"/>
      <w:marBottom w:val="0"/>
      <w:divBdr>
        <w:top w:val="none" w:sz="0" w:space="0" w:color="auto"/>
        <w:left w:val="none" w:sz="0" w:space="0" w:color="auto"/>
        <w:bottom w:val="none" w:sz="0" w:space="0" w:color="auto"/>
        <w:right w:val="none" w:sz="0" w:space="0" w:color="auto"/>
      </w:divBdr>
      <w:divsChild>
        <w:div w:id="2032140902">
          <w:marLeft w:val="0"/>
          <w:marRight w:val="0"/>
          <w:marTop w:val="0"/>
          <w:marBottom w:val="0"/>
          <w:divBdr>
            <w:top w:val="single" w:sz="2" w:space="0" w:color="auto"/>
            <w:left w:val="single" w:sz="2" w:space="0" w:color="auto"/>
            <w:bottom w:val="single" w:sz="6" w:space="0" w:color="auto"/>
            <w:right w:val="single" w:sz="2" w:space="0" w:color="auto"/>
          </w:divBdr>
          <w:divsChild>
            <w:div w:id="1399667165">
              <w:marLeft w:val="0"/>
              <w:marRight w:val="0"/>
              <w:marTop w:val="100"/>
              <w:marBottom w:val="100"/>
              <w:divBdr>
                <w:top w:val="single" w:sz="2" w:space="0" w:color="D9D9E3"/>
                <w:left w:val="single" w:sz="2" w:space="0" w:color="D9D9E3"/>
                <w:bottom w:val="single" w:sz="2" w:space="0" w:color="D9D9E3"/>
                <w:right w:val="single" w:sz="2" w:space="0" w:color="D9D9E3"/>
              </w:divBdr>
              <w:divsChild>
                <w:div w:id="926231981">
                  <w:marLeft w:val="0"/>
                  <w:marRight w:val="0"/>
                  <w:marTop w:val="0"/>
                  <w:marBottom w:val="0"/>
                  <w:divBdr>
                    <w:top w:val="single" w:sz="2" w:space="0" w:color="D9D9E3"/>
                    <w:left w:val="single" w:sz="2" w:space="0" w:color="D9D9E3"/>
                    <w:bottom w:val="single" w:sz="2" w:space="0" w:color="D9D9E3"/>
                    <w:right w:val="single" w:sz="2" w:space="0" w:color="D9D9E3"/>
                  </w:divBdr>
                  <w:divsChild>
                    <w:div w:id="1872106148">
                      <w:marLeft w:val="0"/>
                      <w:marRight w:val="0"/>
                      <w:marTop w:val="0"/>
                      <w:marBottom w:val="0"/>
                      <w:divBdr>
                        <w:top w:val="single" w:sz="2" w:space="0" w:color="D9D9E3"/>
                        <w:left w:val="single" w:sz="2" w:space="0" w:color="D9D9E3"/>
                        <w:bottom w:val="single" w:sz="2" w:space="0" w:color="D9D9E3"/>
                        <w:right w:val="single" w:sz="2" w:space="0" w:color="D9D9E3"/>
                      </w:divBdr>
                      <w:divsChild>
                        <w:div w:id="867647569">
                          <w:marLeft w:val="0"/>
                          <w:marRight w:val="0"/>
                          <w:marTop w:val="0"/>
                          <w:marBottom w:val="0"/>
                          <w:divBdr>
                            <w:top w:val="single" w:sz="2" w:space="0" w:color="D9D9E3"/>
                            <w:left w:val="single" w:sz="2" w:space="0" w:color="D9D9E3"/>
                            <w:bottom w:val="single" w:sz="2" w:space="0" w:color="D9D9E3"/>
                            <w:right w:val="single" w:sz="2" w:space="0" w:color="D9D9E3"/>
                          </w:divBdr>
                          <w:divsChild>
                            <w:div w:id="1923566445">
                              <w:marLeft w:val="0"/>
                              <w:marRight w:val="0"/>
                              <w:marTop w:val="0"/>
                              <w:marBottom w:val="0"/>
                              <w:divBdr>
                                <w:top w:val="single" w:sz="2" w:space="0" w:color="D9D9E3"/>
                                <w:left w:val="single" w:sz="2" w:space="0" w:color="D9D9E3"/>
                                <w:bottom w:val="single" w:sz="2" w:space="0" w:color="D9D9E3"/>
                                <w:right w:val="single" w:sz="2" w:space="0" w:color="D9D9E3"/>
                              </w:divBdr>
                              <w:divsChild>
                                <w:div w:id="1271549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3436499">
      <w:bodyDiv w:val="1"/>
      <w:marLeft w:val="0"/>
      <w:marRight w:val="0"/>
      <w:marTop w:val="0"/>
      <w:marBottom w:val="0"/>
      <w:divBdr>
        <w:top w:val="none" w:sz="0" w:space="0" w:color="auto"/>
        <w:left w:val="none" w:sz="0" w:space="0" w:color="auto"/>
        <w:bottom w:val="none" w:sz="0" w:space="0" w:color="auto"/>
        <w:right w:val="none" w:sz="0" w:space="0" w:color="auto"/>
      </w:divBdr>
      <w:divsChild>
        <w:div w:id="1992900376">
          <w:marLeft w:val="0"/>
          <w:marRight w:val="0"/>
          <w:marTop w:val="0"/>
          <w:marBottom w:val="0"/>
          <w:divBdr>
            <w:top w:val="single" w:sz="2" w:space="0" w:color="auto"/>
            <w:left w:val="single" w:sz="2" w:space="0" w:color="auto"/>
            <w:bottom w:val="single" w:sz="6" w:space="0" w:color="auto"/>
            <w:right w:val="single" w:sz="2" w:space="0" w:color="auto"/>
          </w:divBdr>
          <w:divsChild>
            <w:div w:id="1602569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785823">
                  <w:marLeft w:val="0"/>
                  <w:marRight w:val="0"/>
                  <w:marTop w:val="0"/>
                  <w:marBottom w:val="0"/>
                  <w:divBdr>
                    <w:top w:val="single" w:sz="2" w:space="0" w:color="D9D9E3"/>
                    <w:left w:val="single" w:sz="2" w:space="0" w:color="D9D9E3"/>
                    <w:bottom w:val="single" w:sz="2" w:space="0" w:color="D9D9E3"/>
                    <w:right w:val="single" w:sz="2" w:space="0" w:color="D9D9E3"/>
                  </w:divBdr>
                  <w:divsChild>
                    <w:div w:id="365756935">
                      <w:marLeft w:val="0"/>
                      <w:marRight w:val="0"/>
                      <w:marTop w:val="0"/>
                      <w:marBottom w:val="0"/>
                      <w:divBdr>
                        <w:top w:val="single" w:sz="2" w:space="0" w:color="D9D9E3"/>
                        <w:left w:val="single" w:sz="2" w:space="0" w:color="D9D9E3"/>
                        <w:bottom w:val="single" w:sz="2" w:space="0" w:color="D9D9E3"/>
                        <w:right w:val="single" w:sz="2" w:space="0" w:color="D9D9E3"/>
                      </w:divBdr>
                      <w:divsChild>
                        <w:div w:id="2017609650">
                          <w:marLeft w:val="0"/>
                          <w:marRight w:val="0"/>
                          <w:marTop w:val="0"/>
                          <w:marBottom w:val="0"/>
                          <w:divBdr>
                            <w:top w:val="single" w:sz="2" w:space="0" w:color="D9D9E3"/>
                            <w:left w:val="single" w:sz="2" w:space="0" w:color="D9D9E3"/>
                            <w:bottom w:val="single" w:sz="2" w:space="0" w:color="D9D9E3"/>
                            <w:right w:val="single" w:sz="2" w:space="0" w:color="D9D9E3"/>
                          </w:divBdr>
                          <w:divsChild>
                            <w:div w:id="1385955341">
                              <w:marLeft w:val="0"/>
                              <w:marRight w:val="0"/>
                              <w:marTop w:val="0"/>
                              <w:marBottom w:val="0"/>
                              <w:divBdr>
                                <w:top w:val="single" w:sz="2" w:space="0" w:color="D9D9E3"/>
                                <w:left w:val="single" w:sz="2" w:space="0" w:color="D9D9E3"/>
                                <w:bottom w:val="single" w:sz="2" w:space="0" w:color="D9D9E3"/>
                                <w:right w:val="single" w:sz="2" w:space="0" w:color="D9D9E3"/>
                              </w:divBdr>
                              <w:divsChild>
                                <w:div w:id="364137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3438379">
      <w:bodyDiv w:val="1"/>
      <w:marLeft w:val="0"/>
      <w:marRight w:val="0"/>
      <w:marTop w:val="0"/>
      <w:marBottom w:val="0"/>
      <w:divBdr>
        <w:top w:val="none" w:sz="0" w:space="0" w:color="auto"/>
        <w:left w:val="none" w:sz="0" w:space="0" w:color="auto"/>
        <w:bottom w:val="none" w:sz="0" w:space="0" w:color="auto"/>
        <w:right w:val="none" w:sz="0" w:space="0" w:color="auto"/>
      </w:divBdr>
      <w:divsChild>
        <w:div w:id="144055045">
          <w:marLeft w:val="0"/>
          <w:marRight w:val="0"/>
          <w:marTop w:val="0"/>
          <w:marBottom w:val="0"/>
          <w:divBdr>
            <w:top w:val="single" w:sz="2" w:space="0" w:color="auto"/>
            <w:left w:val="single" w:sz="2" w:space="0" w:color="auto"/>
            <w:bottom w:val="single" w:sz="6" w:space="0" w:color="auto"/>
            <w:right w:val="single" w:sz="2" w:space="0" w:color="auto"/>
          </w:divBdr>
          <w:divsChild>
            <w:div w:id="147798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084485">
                  <w:marLeft w:val="0"/>
                  <w:marRight w:val="0"/>
                  <w:marTop w:val="0"/>
                  <w:marBottom w:val="0"/>
                  <w:divBdr>
                    <w:top w:val="single" w:sz="2" w:space="0" w:color="D9D9E3"/>
                    <w:left w:val="single" w:sz="2" w:space="0" w:color="D9D9E3"/>
                    <w:bottom w:val="single" w:sz="2" w:space="0" w:color="D9D9E3"/>
                    <w:right w:val="single" w:sz="2" w:space="0" w:color="D9D9E3"/>
                  </w:divBdr>
                  <w:divsChild>
                    <w:div w:id="1234657379">
                      <w:marLeft w:val="0"/>
                      <w:marRight w:val="0"/>
                      <w:marTop w:val="0"/>
                      <w:marBottom w:val="0"/>
                      <w:divBdr>
                        <w:top w:val="single" w:sz="2" w:space="0" w:color="D9D9E3"/>
                        <w:left w:val="single" w:sz="2" w:space="0" w:color="D9D9E3"/>
                        <w:bottom w:val="single" w:sz="2" w:space="0" w:color="D9D9E3"/>
                        <w:right w:val="single" w:sz="2" w:space="0" w:color="D9D9E3"/>
                      </w:divBdr>
                      <w:divsChild>
                        <w:div w:id="1935240275">
                          <w:marLeft w:val="0"/>
                          <w:marRight w:val="0"/>
                          <w:marTop w:val="0"/>
                          <w:marBottom w:val="0"/>
                          <w:divBdr>
                            <w:top w:val="single" w:sz="2" w:space="0" w:color="D9D9E3"/>
                            <w:left w:val="single" w:sz="2" w:space="0" w:color="D9D9E3"/>
                            <w:bottom w:val="single" w:sz="2" w:space="0" w:color="D9D9E3"/>
                            <w:right w:val="single" w:sz="2" w:space="0" w:color="D9D9E3"/>
                          </w:divBdr>
                          <w:divsChild>
                            <w:div w:id="724985813">
                              <w:marLeft w:val="0"/>
                              <w:marRight w:val="0"/>
                              <w:marTop w:val="0"/>
                              <w:marBottom w:val="0"/>
                              <w:divBdr>
                                <w:top w:val="single" w:sz="2" w:space="0" w:color="D9D9E3"/>
                                <w:left w:val="single" w:sz="2" w:space="0" w:color="D9D9E3"/>
                                <w:bottom w:val="single" w:sz="2" w:space="0" w:color="D9D9E3"/>
                                <w:right w:val="single" w:sz="2" w:space="0" w:color="D9D9E3"/>
                              </w:divBdr>
                              <w:divsChild>
                                <w:div w:id="1853761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042165">
      <w:bodyDiv w:val="1"/>
      <w:marLeft w:val="0"/>
      <w:marRight w:val="0"/>
      <w:marTop w:val="0"/>
      <w:marBottom w:val="0"/>
      <w:divBdr>
        <w:top w:val="none" w:sz="0" w:space="0" w:color="auto"/>
        <w:left w:val="none" w:sz="0" w:space="0" w:color="auto"/>
        <w:bottom w:val="none" w:sz="0" w:space="0" w:color="auto"/>
        <w:right w:val="none" w:sz="0" w:space="0" w:color="auto"/>
      </w:divBdr>
      <w:divsChild>
        <w:div w:id="295378446">
          <w:marLeft w:val="0"/>
          <w:marRight w:val="0"/>
          <w:marTop w:val="0"/>
          <w:marBottom w:val="0"/>
          <w:divBdr>
            <w:top w:val="none" w:sz="0" w:space="0" w:color="auto"/>
            <w:left w:val="none" w:sz="0" w:space="0" w:color="auto"/>
            <w:bottom w:val="none" w:sz="0" w:space="0" w:color="auto"/>
            <w:right w:val="none" w:sz="0" w:space="0" w:color="auto"/>
          </w:divBdr>
        </w:div>
        <w:div w:id="1194810129">
          <w:marLeft w:val="0"/>
          <w:marRight w:val="0"/>
          <w:marTop w:val="0"/>
          <w:marBottom w:val="0"/>
          <w:divBdr>
            <w:top w:val="single" w:sz="2" w:space="0" w:color="D9D9E3"/>
            <w:left w:val="single" w:sz="2" w:space="0" w:color="D9D9E3"/>
            <w:bottom w:val="single" w:sz="2" w:space="0" w:color="D9D9E3"/>
            <w:right w:val="single" w:sz="2" w:space="0" w:color="D9D9E3"/>
          </w:divBdr>
          <w:divsChild>
            <w:div w:id="805852475">
              <w:marLeft w:val="0"/>
              <w:marRight w:val="0"/>
              <w:marTop w:val="0"/>
              <w:marBottom w:val="0"/>
              <w:divBdr>
                <w:top w:val="single" w:sz="2" w:space="0" w:color="D9D9E3"/>
                <w:left w:val="single" w:sz="2" w:space="0" w:color="D9D9E3"/>
                <w:bottom w:val="single" w:sz="2" w:space="0" w:color="D9D9E3"/>
                <w:right w:val="single" w:sz="2" w:space="0" w:color="D9D9E3"/>
              </w:divBdr>
              <w:divsChild>
                <w:div w:id="774056540">
                  <w:marLeft w:val="0"/>
                  <w:marRight w:val="0"/>
                  <w:marTop w:val="0"/>
                  <w:marBottom w:val="0"/>
                  <w:divBdr>
                    <w:top w:val="single" w:sz="2" w:space="0" w:color="D9D9E3"/>
                    <w:left w:val="single" w:sz="2" w:space="0" w:color="D9D9E3"/>
                    <w:bottom w:val="single" w:sz="2" w:space="0" w:color="D9D9E3"/>
                    <w:right w:val="single" w:sz="2" w:space="0" w:color="D9D9E3"/>
                  </w:divBdr>
                  <w:divsChild>
                    <w:div w:id="793445784">
                      <w:marLeft w:val="0"/>
                      <w:marRight w:val="0"/>
                      <w:marTop w:val="0"/>
                      <w:marBottom w:val="0"/>
                      <w:divBdr>
                        <w:top w:val="single" w:sz="2" w:space="0" w:color="D9D9E3"/>
                        <w:left w:val="single" w:sz="2" w:space="0" w:color="D9D9E3"/>
                        <w:bottom w:val="single" w:sz="2" w:space="0" w:color="D9D9E3"/>
                        <w:right w:val="single" w:sz="2" w:space="0" w:color="D9D9E3"/>
                      </w:divBdr>
                      <w:divsChild>
                        <w:div w:id="1038362491">
                          <w:marLeft w:val="0"/>
                          <w:marRight w:val="0"/>
                          <w:marTop w:val="0"/>
                          <w:marBottom w:val="0"/>
                          <w:divBdr>
                            <w:top w:val="single" w:sz="2" w:space="0" w:color="auto"/>
                            <w:left w:val="single" w:sz="2" w:space="0" w:color="auto"/>
                            <w:bottom w:val="single" w:sz="6" w:space="0" w:color="auto"/>
                            <w:right w:val="single" w:sz="2" w:space="0" w:color="auto"/>
                          </w:divBdr>
                          <w:divsChild>
                            <w:div w:id="758985476">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29449">
                                  <w:marLeft w:val="0"/>
                                  <w:marRight w:val="0"/>
                                  <w:marTop w:val="0"/>
                                  <w:marBottom w:val="0"/>
                                  <w:divBdr>
                                    <w:top w:val="single" w:sz="2" w:space="0" w:color="D9D9E3"/>
                                    <w:left w:val="single" w:sz="2" w:space="0" w:color="D9D9E3"/>
                                    <w:bottom w:val="single" w:sz="2" w:space="0" w:color="D9D9E3"/>
                                    <w:right w:val="single" w:sz="2" w:space="0" w:color="D9D9E3"/>
                                  </w:divBdr>
                                  <w:divsChild>
                                    <w:div w:id="1755205642">
                                      <w:marLeft w:val="0"/>
                                      <w:marRight w:val="0"/>
                                      <w:marTop w:val="0"/>
                                      <w:marBottom w:val="0"/>
                                      <w:divBdr>
                                        <w:top w:val="single" w:sz="2" w:space="0" w:color="D9D9E3"/>
                                        <w:left w:val="single" w:sz="2" w:space="0" w:color="D9D9E3"/>
                                        <w:bottom w:val="single" w:sz="2" w:space="0" w:color="D9D9E3"/>
                                        <w:right w:val="single" w:sz="2" w:space="0" w:color="D9D9E3"/>
                                      </w:divBdr>
                                      <w:divsChild>
                                        <w:div w:id="121189239">
                                          <w:marLeft w:val="0"/>
                                          <w:marRight w:val="0"/>
                                          <w:marTop w:val="0"/>
                                          <w:marBottom w:val="0"/>
                                          <w:divBdr>
                                            <w:top w:val="single" w:sz="2" w:space="0" w:color="D9D9E3"/>
                                            <w:left w:val="single" w:sz="2" w:space="0" w:color="D9D9E3"/>
                                            <w:bottom w:val="single" w:sz="2" w:space="0" w:color="D9D9E3"/>
                                            <w:right w:val="single" w:sz="2" w:space="0" w:color="D9D9E3"/>
                                          </w:divBdr>
                                          <w:divsChild>
                                            <w:div w:id="1558472137">
                                              <w:marLeft w:val="0"/>
                                              <w:marRight w:val="0"/>
                                              <w:marTop w:val="0"/>
                                              <w:marBottom w:val="0"/>
                                              <w:divBdr>
                                                <w:top w:val="single" w:sz="2" w:space="0" w:color="D9D9E3"/>
                                                <w:left w:val="single" w:sz="2" w:space="0" w:color="D9D9E3"/>
                                                <w:bottom w:val="single" w:sz="2" w:space="0" w:color="D9D9E3"/>
                                                <w:right w:val="single" w:sz="2" w:space="0" w:color="D9D9E3"/>
                                              </w:divBdr>
                                              <w:divsChild>
                                                <w:div w:id="1349017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04509702">
      <w:bodyDiv w:val="1"/>
      <w:marLeft w:val="0"/>
      <w:marRight w:val="0"/>
      <w:marTop w:val="0"/>
      <w:marBottom w:val="0"/>
      <w:divBdr>
        <w:top w:val="none" w:sz="0" w:space="0" w:color="auto"/>
        <w:left w:val="none" w:sz="0" w:space="0" w:color="auto"/>
        <w:bottom w:val="none" w:sz="0" w:space="0" w:color="auto"/>
        <w:right w:val="none" w:sz="0" w:space="0" w:color="auto"/>
      </w:divBdr>
      <w:divsChild>
        <w:div w:id="1350641566">
          <w:marLeft w:val="0"/>
          <w:marRight w:val="0"/>
          <w:marTop w:val="0"/>
          <w:marBottom w:val="0"/>
          <w:divBdr>
            <w:top w:val="single" w:sz="2" w:space="0" w:color="D9D9E3"/>
            <w:left w:val="single" w:sz="2" w:space="0" w:color="D9D9E3"/>
            <w:bottom w:val="single" w:sz="2" w:space="0" w:color="D9D9E3"/>
            <w:right w:val="single" w:sz="2" w:space="0" w:color="D9D9E3"/>
          </w:divBdr>
          <w:divsChild>
            <w:div w:id="486287018">
              <w:marLeft w:val="0"/>
              <w:marRight w:val="0"/>
              <w:marTop w:val="0"/>
              <w:marBottom w:val="0"/>
              <w:divBdr>
                <w:top w:val="single" w:sz="2" w:space="0" w:color="D9D9E3"/>
                <w:left w:val="single" w:sz="2" w:space="0" w:color="D9D9E3"/>
                <w:bottom w:val="single" w:sz="2" w:space="0" w:color="D9D9E3"/>
                <w:right w:val="single" w:sz="2" w:space="0" w:color="D9D9E3"/>
              </w:divBdr>
              <w:divsChild>
                <w:div w:id="1401824946">
                  <w:marLeft w:val="0"/>
                  <w:marRight w:val="0"/>
                  <w:marTop w:val="0"/>
                  <w:marBottom w:val="0"/>
                  <w:divBdr>
                    <w:top w:val="single" w:sz="2" w:space="0" w:color="D9D9E3"/>
                    <w:left w:val="single" w:sz="2" w:space="0" w:color="D9D9E3"/>
                    <w:bottom w:val="single" w:sz="2" w:space="0" w:color="D9D9E3"/>
                    <w:right w:val="single" w:sz="2" w:space="0" w:color="D9D9E3"/>
                  </w:divBdr>
                  <w:divsChild>
                    <w:div w:id="2013751856">
                      <w:marLeft w:val="0"/>
                      <w:marRight w:val="0"/>
                      <w:marTop w:val="0"/>
                      <w:marBottom w:val="0"/>
                      <w:divBdr>
                        <w:top w:val="single" w:sz="2" w:space="0" w:color="D9D9E3"/>
                        <w:left w:val="single" w:sz="2" w:space="0" w:color="D9D9E3"/>
                        <w:bottom w:val="single" w:sz="2" w:space="0" w:color="D9D9E3"/>
                        <w:right w:val="single" w:sz="2" w:space="0" w:color="D9D9E3"/>
                      </w:divBdr>
                      <w:divsChild>
                        <w:div w:id="1859998318">
                          <w:marLeft w:val="0"/>
                          <w:marRight w:val="0"/>
                          <w:marTop w:val="0"/>
                          <w:marBottom w:val="0"/>
                          <w:divBdr>
                            <w:top w:val="single" w:sz="2" w:space="0" w:color="auto"/>
                            <w:left w:val="single" w:sz="2" w:space="0" w:color="auto"/>
                            <w:bottom w:val="single" w:sz="6" w:space="0" w:color="auto"/>
                            <w:right w:val="single" w:sz="2" w:space="0" w:color="auto"/>
                          </w:divBdr>
                          <w:divsChild>
                            <w:div w:id="1446390306">
                              <w:marLeft w:val="0"/>
                              <w:marRight w:val="0"/>
                              <w:marTop w:val="100"/>
                              <w:marBottom w:val="100"/>
                              <w:divBdr>
                                <w:top w:val="single" w:sz="2" w:space="0" w:color="D9D9E3"/>
                                <w:left w:val="single" w:sz="2" w:space="0" w:color="D9D9E3"/>
                                <w:bottom w:val="single" w:sz="2" w:space="0" w:color="D9D9E3"/>
                                <w:right w:val="single" w:sz="2" w:space="0" w:color="D9D9E3"/>
                              </w:divBdr>
                              <w:divsChild>
                                <w:div w:id="2145852764">
                                  <w:marLeft w:val="0"/>
                                  <w:marRight w:val="0"/>
                                  <w:marTop w:val="0"/>
                                  <w:marBottom w:val="0"/>
                                  <w:divBdr>
                                    <w:top w:val="single" w:sz="2" w:space="0" w:color="D9D9E3"/>
                                    <w:left w:val="single" w:sz="2" w:space="0" w:color="D9D9E3"/>
                                    <w:bottom w:val="single" w:sz="2" w:space="0" w:color="D9D9E3"/>
                                    <w:right w:val="single" w:sz="2" w:space="0" w:color="D9D9E3"/>
                                  </w:divBdr>
                                  <w:divsChild>
                                    <w:div w:id="397749661">
                                      <w:marLeft w:val="0"/>
                                      <w:marRight w:val="0"/>
                                      <w:marTop w:val="0"/>
                                      <w:marBottom w:val="0"/>
                                      <w:divBdr>
                                        <w:top w:val="single" w:sz="2" w:space="0" w:color="D9D9E3"/>
                                        <w:left w:val="single" w:sz="2" w:space="0" w:color="D9D9E3"/>
                                        <w:bottom w:val="single" w:sz="2" w:space="0" w:color="D9D9E3"/>
                                        <w:right w:val="single" w:sz="2" w:space="0" w:color="D9D9E3"/>
                                      </w:divBdr>
                                      <w:divsChild>
                                        <w:div w:id="572544784">
                                          <w:marLeft w:val="0"/>
                                          <w:marRight w:val="0"/>
                                          <w:marTop w:val="0"/>
                                          <w:marBottom w:val="0"/>
                                          <w:divBdr>
                                            <w:top w:val="single" w:sz="2" w:space="0" w:color="D9D9E3"/>
                                            <w:left w:val="single" w:sz="2" w:space="0" w:color="D9D9E3"/>
                                            <w:bottom w:val="single" w:sz="2" w:space="0" w:color="D9D9E3"/>
                                            <w:right w:val="single" w:sz="2" w:space="0" w:color="D9D9E3"/>
                                          </w:divBdr>
                                          <w:divsChild>
                                            <w:div w:id="1668823115">
                                              <w:marLeft w:val="0"/>
                                              <w:marRight w:val="0"/>
                                              <w:marTop w:val="0"/>
                                              <w:marBottom w:val="0"/>
                                              <w:divBdr>
                                                <w:top w:val="single" w:sz="2" w:space="0" w:color="D9D9E3"/>
                                                <w:left w:val="single" w:sz="2" w:space="0" w:color="D9D9E3"/>
                                                <w:bottom w:val="single" w:sz="2" w:space="0" w:color="D9D9E3"/>
                                                <w:right w:val="single" w:sz="2" w:space="0" w:color="D9D9E3"/>
                                              </w:divBdr>
                                              <w:divsChild>
                                                <w:div w:id="434637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720329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12292152">
      <w:bodyDiv w:val="1"/>
      <w:marLeft w:val="0"/>
      <w:marRight w:val="0"/>
      <w:marTop w:val="0"/>
      <w:marBottom w:val="0"/>
      <w:divBdr>
        <w:top w:val="none" w:sz="0" w:space="0" w:color="auto"/>
        <w:left w:val="none" w:sz="0" w:space="0" w:color="auto"/>
        <w:bottom w:val="none" w:sz="0" w:space="0" w:color="auto"/>
        <w:right w:val="none" w:sz="0" w:space="0" w:color="auto"/>
      </w:divBdr>
      <w:divsChild>
        <w:div w:id="1500656174">
          <w:marLeft w:val="0"/>
          <w:marRight w:val="0"/>
          <w:marTop w:val="0"/>
          <w:marBottom w:val="0"/>
          <w:divBdr>
            <w:top w:val="single" w:sz="2" w:space="0" w:color="auto"/>
            <w:left w:val="single" w:sz="2" w:space="0" w:color="auto"/>
            <w:bottom w:val="single" w:sz="6" w:space="0" w:color="auto"/>
            <w:right w:val="single" w:sz="2" w:space="0" w:color="auto"/>
          </w:divBdr>
          <w:divsChild>
            <w:div w:id="1949920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995375">
                  <w:marLeft w:val="0"/>
                  <w:marRight w:val="0"/>
                  <w:marTop w:val="0"/>
                  <w:marBottom w:val="0"/>
                  <w:divBdr>
                    <w:top w:val="single" w:sz="2" w:space="0" w:color="D9D9E3"/>
                    <w:left w:val="single" w:sz="2" w:space="0" w:color="D9D9E3"/>
                    <w:bottom w:val="single" w:sz="2" w:space="0" w:color="D9D9E3"/>
                    <w:right w:val="single" w:sz="2" w:space="0" w:color="D9D9E3"/>
                  </w:divBdr>
                  <w:divsChild>
                    <w:div w:id="1293511233">
                      <w:marLeft w:val="0"/>
                      <w:marRight w:val="0"/>
                      <w:marTop w:val="0"/>
                      <w:marBottom w:val="0"/>
                      <w:divBdr>
                        <w:top w:val="single" w:sz="2" w:space="0" w:color="D9D9E3"/>
                        <w:left w:val="single" w:sz="2" w:space="0" w:color="D9D9E3"/>
                        <w:bottom w:val="single" w:sz="2" w:space="0" w:color="D9D9E3"/>
                        <w:right w:val="single" w:sz="2" w:space="0" w:color="D9D9E3"/>
                      </w:divBdr>
                      <w:divsChild>
                        <w:div w:id="1202474238">
                          <w:marLeft w:val="0"/>
                          <w:marRight w:val="0"/>
                          <w:marTop w:val="0"/>
                          <w:marBottom w:val="0"/>
                          <w:divBdr>
                            <w:top w:val="single" w:sz="2" w:space="0" w:color="D9D9E3"/>
                            <w:left w:val="single" w:sz="2" w:space="0" w:color="D9D9E3"/>
                            <w:bottom w:val="single" w:sz="2" w:space="0" w:color="D9D9E3"/>
                            <w:right w:val="single" w:sz="2" w:space="0" w:color="D9D9E3"/>
                          </w:divBdr>
                          <w:divsChild>
                            <w:div w:id="749928710">
                              <w:marLeft w:val="0"/>
                              <w:marRight w:val="0"/>
                              <w:marTop w:val="0"/>
                              <w:marBottom w:val="0"/>
                              <w:divBdr>
                                <w:top w:val="single" w:sz="2" w:space="0" w:color="D9D9E3"/>
                                <w:left w:val="single" w:sz="2" w:space="0" w:color="D9D9E3"/>
                                <w:bottom w:val="single" w:sz="2" w:space="0" w:color="D9D9E3"/>
                                <w:right w:val="single" w:sz="2" w:space="0" w:color="D9D9E3"/>
                              </w:divBdr>
                              <w:divsChild>
                                <w:div w:id="1021903566">
                                  <w:marLeft w:val="0"/>
                                  <w:marRight w:val="0"/>
                                  <w:marTop w:val="0"/>
                                  <w:marBottom w:val="0"/>
                                  <w:divBdr>
                                    <w:top w:val="single" w:sz="2" w:space="0" w:color="D9D9E3"/>
                                    <w:left w:val="single" w:sz="2" w:space="0" w:color="D9D9E3"/>
                                    <w:bottom w:val="single" w:sz="2" w:space="0" w:color="D9D9E3"/>
                                    <w:right w:val="single" w:sz="2" w:space="0" w:color="D9D9E3"/>
                                  </w:divBdr>
                                  <w:divsChild>
                                    <w:div w:id="557983621">
                                      <w:marLeft w:val="0"/>
                                      <w:marRight w:val="0"/>
                                      <w:marTop w:val="0"/>
                                      <w:marBottom w:val="0"/>
                                      <w:divBdr>
                                        <w:top w:val="single" w:sz="2" w:space="0" w:color="D9D9E3"/>
                                        <w:left w:val="single" w:sz="2" w:space="0" w:color="D9D9E3"/>
                                        <w:bottom w:val="single" w:sz="2" w:space="0" w:color="D9D9E3"/>
                                        <w:right w:val="single" w:sz="2" w:space="0" w:color="D9D9E3"/>
                                      </w:divBdr>
                                      <w:divsChild>
                                        <w:div w:id="354959972">
                                          <w:marLeft w:val="0"/>
                                          <w:marRight w:val="0"/>
                                          <w:marTop w:val="0"/>
                                          <w:marBottom w:val="0"/>
                                          <w:divBdr>
                                            <w:top w:val="single" w:sz="2" w:space="0" w:color="D9D9E3"/>
                                            <w:left w:val="single" w:sz="2" w:space="0" w:color="D9D9E3"/>
                                            <w:bottom w:val="single" w:sz="2" w:space="0" w:color="D9D9E3"/>
                                            <w:right w:val="single" w:sz="2" w:space="0" w:color="D9D9E3"/>
                                          </w:divBdr>
                                        </w:div>
                                        <w:div w:id="1499693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1761825">
                                      <w:marLeft w:val="0"/>
                                      <w:marRight w:val="0"/>
                                      <w:marTop w:val="0"/>
                                      <w:marBottom w:val="0"/>
                                      <w:divBdr>
                                        <w:top w:val="single" w:sz="2" w:space="0" w:color="D9D9E3"/>
                                        <w:left w:val="single" w:sz="2" w:space="0" w:color="D9D9E3"/>
                                        <w:bottom w:val="single" w:sz="2" w:space="0" w:color="D9D9E3"/>
                                        <w:right w:val="single" w:sz="2" w:space="0" w:color="D9D9E3"/>
                                      </w:divBdr>
                                      <w:divsChild>
                                        <w:div w:id="821696558">
                                          <w:marLeft w:val="0"/>
                                          <w:marRight w:val="0"/>
                                          <w:marTop w:val="0"/>
                                          <w:marBottom w:val="0"/>
                                          <w:divBdr>
                                            <w:top w:val="single" w:sz="2" w:space="0" w:color="D9D9E3"/>
                                            <w:left w:val="single" w:sz="2" w:space="0" w:color="D9D9E3"/>
                                            <w:bottom w:val="single" w:sz="2" w:space="0" w:color="D9D9E3"/>
                                            <w:right w:val="single" w:sz="2" w:space="0" w:color="D9D9E3"/>
                                          </w:divBdr>
                                        </w:div>
                                        <w:div w:id="1395926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13410989">
      <w:bodyDiv w:val="1"/>
      <w:marLeft w:val="0"/>
      <w:marRight w:val="0"/>
      <w:marTop w:val="0"/>
      <w:marBottom w:val="0"/>
      <w:divBdr>
        <w:top w:val="none" w:sz="0" w:space="0" w:color="auto"/>
        <w:left w:val="none" w:sz="0" w:space="0" w:color="auto"/>
        <w:bottom w:val="none" w:sz="0" w:space="0" w:color="auto"/>
        <w:right w:val="none" w:sz="0" w:space="0" w:color="auto"/>
      </w:divBdr>
      <w:divsChild>
        <w:div w:id="358357988">
          <w:marLeft w:val="0"/>
          <w:marRight w:val="0"/>
          <w:marTop w:val="0"/>
          <w:marBottom w:val="0"/>
          <w:divBdr>
            <w:top w:val="single" w:sz="2" w:space="0" w:color="auto"/>
            <w:left w:val="single" w:sz="2" w:space="0" w:color="auto"/>
            <w:bottom w:val="single" w:sz="6" w:space="0" w:color="auto"/>
            <w:right w:val="single" w:sz="2" w:space="0" w:color="auto"/>
          </w:divBdr>
          <w:divsChild>
            <w:div w:id="1968775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838364">
                  <w:marLeft w:val="0"/>
                  <w:marRight w:val="0"/>
                  <w:marTop w:val="0"/>
                  <w:marBottom w:val="0"/>
                  <w:divBdr>
                    <w:top w:val="single" w:sz="2" w:space="0" w:color="D9D9E3"/>
                    <w:left w:val="single" w:sz="2" w:space="0" w:color="D9D9E3"/>
                    <w:bottom w:val="single" w:sz="2" w:space="0" w:color="D9D9E3"/>
                    <w:right w:val="single" w:sz="2" w:space="0" w:color="D9D9E3"/>
                  </w:divBdr>
                  <w:divsChild>
                    <w:div w:id="765032653">
                      <w:marLeft w:val="0"/>
                      <w:marRight w:val="0"/>
                      <w:marTop w:val="0"/>
                      <w:marBottom w:val="0"/>
                      <w:divBdr>
                        <w:top w:val="single" w:sz="2" w:space="0" w:color="D9D9E3"/>
                        <w:left w:val="single" w:sz="2" w:space="0" w:color="D9D9E3"/>
                        <w:bottom w:val="single" w:sz="2" w:space="0" w:color="D9D9E3"/>
                        <w:right w:val="single" w:sz="2" w:space="0" w:color="D9D9E3"/>
                      </w:divBdr>
                      <w:divsChild>
                        <w:div w:id="670062506">
                          <w:marLeft w:val="0"/>
                          <w:marRight w:val="0"/>
                          <w:marTop w:val="0"/>
                          <w:marBottom w:val="0"/>
                          <w:divBdr>
                            <w:top w:val="single" w:sz="2" w:space="0" w:color="D9D9E3"/>
                            <w:left w:val="single" w:sz="2" w:space="0" w:color="D9D9E3"/>
                            <w:bottom w:val="single" w:sz="2" w:space="0" w:color="D9D9E3"/>
                            <w:right w:val="single" w:sz="2" w:space="0" w:color="D9D9E3"/>
                          </w:divBdr>
                          <w:divsChild>
                            <w:div w:id="169881801">
                              <w:marLeft w:val="0"/>
                              <w:marRight w:val="0"/>
                              <w:marTop w:val="0"/>
                              <w:marBottom w:val="0"/>
                              <w:divBdr>
                                <w:top w:val="single" w:sz="2" w:space="0" w:color="D9D9E3"/>
                                <w:left w:val="single" w:sz="2" w:space="0" w:color="D9D9E3"/>
                                <w:bottom w:val="single" w:sz="2" w:space="0" w:color="D9D9E3"/>
                                <w:right w:val="single" w:sz="2" w:space="0" w:color="D9D9E3"/>
                              </w:divBdr>
                              <w:divsChild>
                                <w:div w:id="136566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6156009">
      <w:bodyDiv w:val="1"/>
      <w:marLeft w:val="0"/>
      <w:marRight w:val="0"/>
      <w:marTop w:val="0"/>
      <w:marBottom w:val="0"/>
      <w:divBdr>
        <w:top w:val="none" w:sz="0" w:space="0" w:color="auto"/>
        <w:left w:val="none" w:sz="0" w:space="0" w:color="auto"/>
        <w:bottom w:val="none" w:sz="0" w:space="0" w:color="auto"/>
        <w:right w:val="none" w:sz="0" w:space="0" w:color="auto"/>
      </w:divBdr>
      <w:divsChild>
        <w:div w:id="45110091">
          <w:marLeft w:val="0"/>
          <w:marRight w:val="0"/>
          <w:marTop w:val="0"/>
          <w:marBottom w:val="0"/>
          <w:divBdr>
            <w:top w:val="single" w:sz="2" w:space="0" w:color="auto"/>
            <w:left w:val="single" w:sz="2" w:space="0" w:color="auto"/>
            <w:bottom w:val="single" w:sz="6" w:space="0" w:color="auto"/>
            <w:right w:val="single" w:sz="2" w:space="0" w:color="auto"/>
          </w:divBdr>
          <w:divsChild>
            <w:div w:id="696153079">
              <w:marLeft w:val="0"/>
              <w:marRight w:val="0"/>
              <w:marTop w:val="100"/>
              <w:marBottom w:val="100"/>
              <w:divBdr>
                <w:top w:val="single" w:sz="2" w:space="0" w:color="D9D9E3"/>
                <w:left w:val="single" w:sz="2" w:space="0" w:color="D9D9E3"/>
                <w:bottom w:val="single" w:sz="2" w:space="0" w:color="D9D9E3"/>
                <w:right w:val="single" w:sz="2" w:space="0" w:color="D9D9E3"/>
              </w:divBdr>
              <w:divsChild>
                <w:div w:id="439185624">
                  <w:marLeft w:val="0"/>
                  <w:marRight w:val="0"/>
                  <w:marTop w:val="0"/>
                  <w:marBottom w:val="0"/>
                  <w:divBdr>
                    <w:top w:val="single" w:sz="2" w:space="0" w:color="D9D9E3"/>
                    <w:left w:val="single" w:sz="2" w:space="0" w:color="D9D9E3"/>
                    <w:bottom w:val="single" w:sz="2" w:space="0" w:color="D9D9E3"/>
                    <w:right w:val="single" w:sz="2" w:space="0" w:color="D9D9E3"/>
                  </w:divBdr>
                  <w:divsChild>
                    <w:div w:id="1226917443">
                      <w:marLeft w:val="0"/>
                      <w:marRight w:val="0"/>
                      <w:marTop w:val="0"/>
                      <w:marBottom w:val="0"/>
                      <w:divBdr>
                        <w:top w:val="single" w:sz="2" w:space="0" w:color="D9D9E3"/>
                        <w:left w:val="single" w:sz="2" w:space="0" w:color="D9D9E3"/>
                        <w:bottom w:val="single" w:sz="2" w:space="0" w:color="D9D9E3"/>
                        <w:right w:val="single" w:sz="2" w:space="0" w:color="D9D9E3"/>
                      </w:divBdr>
                      <w:divsChild>
                        <w:div w:id="621612919">
                          <w:marLeft w:val="0"/>
                          <w:marRight w:val="0"/>
                          <w:marTop w:val="0"/>
                          <w:marBottom w:val="0"/>
                          <w:divBdr>
                            <w:top w:val="single" w:sz="2" w:space="0" w:color="D9D9E3"/>
                            <w:left w:val="single" w:sz="2" w:space="0" w:color="D9D9E3"/>
                            <w:bottom w:val="single" w:sz="2" w:space="0" w:color="D9D9E3"/>
                            <w:right w:val="single" w:sz="2" w:space="0" w:color="D9D9E3"/>
                          </w:divBdr>
                          <w:divsChild>
                            <w:div w:id="355623664">
                              <w:marLeft w:val="0"/>
                              <w:marRight w:val="0"/>
                              <w:marTop w:val="0"/>
                              <w:marBottom w:val="0"/>
                              <w:divBdr>
                                <w:top w:val="single" w:sz="2" w:space="0" w:color="D9D9E3"/>
                                <w:left w:val="single" w:sz="2" w:space="0" w:color="D9D9E3"/>
                                <w:bottom w:val="single" w:sz="2" w:space="0" w:color="D9D9E3"/>
                                <w:right w:val="single" w:sz="2" w:space="0" w:color="D9D9E3"/>
                              </w:divBdr>
                              <w:divsChild>
                                <w:div w:id="70499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7685422">
      <w:bodyDiv w:val="1"/>
      <w:marLeft w:val="0"/>
      <w:marRight w:val="0"/>
      <w:marTop w:val="0"/>
      <w:marBottom w:val="0"/>
      <w:divBdr>
        <w:top w:val="none" w:sz="0" w:space="0" w:color="auto"/>
        <w:left w:val="none" w:sz="0" w:space="0" w:color="auto"/>
        <w:bottom w:val="none" w:sz="0" w:space="0" w:color="auto"/>
        <w:right w:val="none" w:sz="0" w:space="0" w:color="auto"/>
      </w:divBdr>
      <w:divsChild>
        <w:div w:id="1480465160">
          <w:marLeft w:val="0"/>
          <w:marRight w:val="0"/>
          <w:marTop w:val="0"/>
          <w:marBottom w:val="0"/>
          <w:divBdr>
            <w:top w:val="single" w:sz="6" w:space="0" w:color="D9D9E3"/>
            <w:left w:val="single" w:sz="2" w:space="0" w:color="D9D9E3"/>
            <w:bottom w:val="single" w:sz="2" w:space="0" w:color="D9D9E3"/>
            <w:right w:val="single" w:sz="2" w:space="0" w:color="D9D9E3"/>
          </w:divBdr>
        </w:div>
        <w:div w:id="1806772967">
          <w:marLeft w:val="0"/>
          <w:marRight w:val="0"/>
          <w:marTop w:val="0"/>
          <w:marBottom w:val="0"/>
          <w:divBdr>
            <w:top w:val="single" w:sz="2" w:space="0" w:color="D9D9E3"/>
            <w:left w:val="single" w:sz="2" w:space="0" w:color="D9D9E3"/>
            <w:bottom w:val="single" w:sz="2" w:space="0" w:color="D9D9E3"/>
            <w:right w:val="single" w:sz="2" w:space="0" w:color="D9D9E3"/>
          </w:divBdr>
          <w:divsChild>
            <w:div w:id="985088247">
              <w:marLeft w:val="0"/>
              <w:marRight w:val="0"/>
              <w:marTop w:val="0"/>
              <w:marBottom w:val="0"/>
              <w:divBdr>
                <w:top w:val="single" w:sz="2" w:space="0" w:color="D9D9E3"/>
                <w:left w:val="single" w:sz="2" w:space="0" w:color="D9D9E3"/>
                <w:bottom w:val="single" w:sz="2" w:space="0" w:color="D9D9E3"/>
                <w:right w:val="single" w:sz="2" w:space="0" w:color="D9D9E3"/>
              </w:divBdr>
              <w:divsChild>
                <w:div w:id="1197766696">
                  <w:marLeft w:val="0"/>
                  <w:marRight w:val="0"/>
                  <w:marTop w:val="0"/>
                  <w:marBottom w:val="0"/>
                  <w:divBdr>
                    <w:top w:val="single" w:sz="2" w:space="0" w:color="D9D9E3"/>
                    <w:left w:val="single" w:sz="2" w:space="0" w:color="D9D9E3"/>
                    <w:bottom w:val="single" w:sz="2" w:space="0" w:color="D9D9E3"/>
                    <w:right w:val="single" w:sz="2" w:space="0" w:color="D9D9E3"/>
                  </w:divBdr>
                  <w:divsChild>
                    <w:div w:id="156656949">
                      <w:marLeft w:val="0"/>
                      <w:marRight w:val="0"/>
                      <w:marTop w:val="0"/>
                      <w:marBottom w:val="0"/>
                      <w:divBdr>
                        <w:top w:val="single" w:sz="2" w:space="0" w:color="D9D9E3"/>
                        <w:left w:val="single" w:sz="2" w:space="0" w:color="D9D9E3"/>
                        <w:bottom w:val="single" w:sz="2" w:space="0" w:color="D9D9E3"/>
                        <w:right w:val="single" w:sz="2" w:space="0" w:color="D9D9E3"/>
                      </w:divBdr>
                      <w:divsChild>
                        <w:div w:id="469790274">
                          <w:marLeft w:val="0"/>
                          <w:marRight w:val="0"/>
                          <w:marTop w:val="0"/>
                          <w:marBottom w:val="0"/>
                          <w:divBdr>
                            <w:top w:val="single" w:sz="2" w:space="0" w:color="auto"/>
                            <w:left w:val="single" w:sz="2" w:space="0" w:color="auto"/>
                            <w:bottom w:val="single" w:sz="6" w:space="0" w:color="auto"/>
                            <w:right w:val="single" w:sz="2" w:space="0" w:color="auto"/>
                          </w:divBdr>
                          <w:divsChild>
                            <w:div w:id="1498115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1033">
                                  <w:marLeft w:val="0"/>
                                  <w:marRight w:val="0"/>
                                  <w:marTop w:val="0"/>
                                  <w:marBottom w:val="0"/>
                                  <w:divBdr>
                                    <w:top w:val="single" w:sz="2" w:space="0" w:color="D9D9E3"/>
                                    <w:left w:val="single" w:sz="2" w:space="0" w:color="D9D9E3"/>
                                    <w:bottom w:val="single" w:sz="2" w:space="0" w:color="D9D9E3"/>
                                    <w:right w:val="single" w:sz="2" w:space="0" w:color="D9D9E3"/>
                                  </w:divBdr>
                                  <w:divsChild>
                                    <w:div w:id="1599482059">
                                      <w:marLeft w:val="0"/>
                                      <w:marRight w:val="0"/>
                                      <w:marTop w:val="0"/>
                                      <w:marBottom w:val="0"/>
                                      <w:divBdr>
                                        <w:top w:val="single" w:sz="2" w:space="0" w:color="D9D9E3"/>
                                        <w:left w:val="single" w:sz="2" w:space="0" w:color="D9D9E3"/>
                                        <w:bottom w:val="single" w:sz="2" w:space="0" w:color="D9D9E3"/>
                                        <w:right w:val="single" w:sz="2" w:space="0" w:color="D9D9E3"/>
                                      </w:divBdr>
                                      <w:divsChild>
                                        <w:div w:id="1262883216">
                                          <w:marLeft w:val="0"/>
                                          <w:marRight w:val="0"/>
                                          <w:marTop w:val="0"/>
                                          <w:marBottom w:val="0"/>
                                          <w:divBdr>
                                            <w:top w:val="single" w:sz="2" w:space="0" w:color="D9D9E3"/>
                                            <w:left w:val="single" w:sz="2" w:space="0" w:color="D9D9E3"/>
                                            <w:bottom w:val="single" w:sz="2" w:space="0" w:color="D9D9E3"/>
                                            <w:right w:val="single" w:sz="2" w:space="0" w:color="D9D9E3"/>
                                          </w:divBdr>
                                          <w:divsChild>
                                            <w:div w:id="1441411851">
                                              <w:marLeft w:val="0"/>
                                              <w:marRight w:val="0"/>
                                              <w:marTop w:val="0"/>
                                              <w:marBottom w:val="0"/>
                                              <w:divBdr>
                                                <w:top w:val="single" w:sz="2" w:space="0" w:color="D9D9E3"/>
                                                <w:left w:val="single" w:sz="2" w:space="0" w:color="D9D9E3"/>
                                                <w:bottom w:val="single" w:sz="2" w:space="0" w:color="D9D9E3"/>
                                                <w:right w:val="single" w:sz="2" w:space="0" w:color="D9D9E3"/>
                                              </w:divBdr>
                                              <w:divsChild>
                                                <w:div w:id="1650480960">
                                                  <w:marLeft w:val="0"/>
                                                  <w:marRight w:val="0"/>
                                                  <w:marTop w:val="0"/>
                                                  <w:marBottom w:val="0"/>
                                                  <w:divBdr>
                                                    <w:top w:val="single" w:sz="2" w:space="0" w:color="D9D9E3"/>
                                                    <w:left w:val="single" w:sz="2" w:space="0" w:color="D9D9E3"/>
                                                    <w:bottom w:val="single" w:sz="2" w:space="0" w:color="D9D9E3"/>
                                                    <w:right w:val="single" w:sz="2" w:space="0" w:color="D9D9E3"/>
                                                  </w:divBdr>
                                                  <w:divsChild>
                                                    <w:div w:id="1911695472">
                                                      <w:marLeft w:val="0"/>
                                                      <w:marRight w:val="0"/>
                                                      <w:marTop w:val="0"/>
                                                      <w:marBottom w:val="0"/>
                                                      <w:divBdr>
                                                        <w:top w:val="single" w:sz="2" w:space="0" w:color="D9D9E3"/>
                                                        <w:left w:val="single" w:sz="2" w:space="0" w:color="D9D9E3"/>
                                                        <w:bottom w:val="single" w:sz="2" w:space="0" w:color="D9D9E3"/>
                                                        <w:right w:val="single" w:sz="2" w:space="0" w:color="D9D9E3"/>
                                                      </w:divBdr>
                                                      <w:divsChild>
                                                        <w:div w:id="1085297669">
                                                          <w:marLeft w:val="0"/>
                                                          <w:marRight w:val="0"/>
                                                          <w:marTop w:val="0"/>
                                                          <w:marBottom w:val="0"/>
                                                          <w:divBdr>
                                                            <w:top w:val="single" w:sz="2" w:space="0" w:color="D9D9E3"/>
                                                            <w:left w:val="single" w:sz="2" w:space="0" w:color="D9D9E3"/>
                                                            <w:bottom w:val="single" w:sz="2" w:space="0" w:color="D9D9E3"/>
                                                            <w:right w:val="single" w:sz="2" w:space="0" w:color="D9D9E3"/>
                                                          </w:divBdr>
                                                        </w:div>
                                                        <w:div w:id="1833986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318458536">
      <w:bodyDiv w:val="1"/>
      <w:marLeft w:val="0"/>
      <w:marRight w:val="0"/>
      <w:marTop w:val="0"/>
      <w:marBottom w:val="0"/>
      <w:divBdr>
        <w:top w:val="none" w:sz="0" w:space="0" w:color="auto"/>
        <w:left w:val="none" w:sz="0" w:space="0" w:color="auto"/>
        <w:bottom w:val="none" w:sz="0" w:space="0" w:color="auto"/>
        <w:right w:val="none" w:sz="0" w:space="0" w:color="auto"/>
      </w:divBdr>
      <w:divsChild>
        <w:div w:id="1738357227">
          <w:marLeft w:val="0"/>
          <w:marRight w:val="0"/>
          <w:marTop w:val="0"/>
          <w:marBottom w:val="0"/>
          <w:divBdr>
            <w:top w:val="single" w:sz="2" w:space="0" w:color="auto"/>
            <w:left w:val="single" w:sz="2" w:space="0" w:color="auto"/>
            <w:bottom w:val="single" w:sz="6" w:space="0" w:color="auto"/>
            <w:right w:val="single" w:sz="2" w:space="0" w:color="auto"/>
          </w:divBdr>
          <w:divsChild>
            <w:div w:id="387071783">
              <w:marLeft w:val="0"/>
              <w:marRight w:val="0"/>
              <w:marTop w:val="100"/>
              <w:marBottom w:val="100"/>
              <w:divBdr>
                <w:top w:val="single" w:sz="2" w:space="0" w:color="D9D9E3"/>
                <w:left w:val="single" w:sz="2" w:space="0" w:color="D9D9E3"/>
                <w:bottom w:val="single" w:sz="2" w:space="0" w:color="D9D9E3"/>
                <w:right w:val="single" w:sz="2" w:space="0" w:color="D9D9E3"/>
              </w:divBdr>
              <w:divsChild>
                <w:div w:id="526333092">
                  <w:marLeft w:val="0"/>
                  <w:marRight w:val="0"/>
                  <w:marTop w:val="0"/>
                  <w:marBottom w:val="0"/>
                  <w:divBdr>
                    <w:top w:val="single" w:sz="2" w:space="0" w:color="D9D9E3"/>
                    <w:left w:val="single" w:sz="2" w:space="0" w:color="D9D9E3"/>
                    <w:bottom w:val="single" w:sz="2" w:space="0" w:color="D9D9E3"/>
                    <w:right w:val="single" w:sz="2" w:space="0" w:color="D9D9E3"/>
                  </w:divBdr>
                  <w:divsChild>
                    <w:div w:id="388694344">
                      <w:marLeft w:val="0"/>
                      <w:marRight w:val="0"/>
                      <w:marTop w:val="0"/>
                      <w:marBottom w:val="0"/>
                      <w:divBdr>
                        <w:top w:val="single" w:sz="2" w:space="0" w:color="D9D9E3"/>
                        <w:left w:val="single" w:sz="2" w:space="0" w:color="D9D9E3"/>
                        <w:bottom w:val="single" w:sz="2" w:space="0" w:color="D9D9E3"/>
                        <w:right w:val="single" w:sz="2" w:space="0" w:color="D9D9E3"/>
                      </w:divBdr>
                      <w:divsChild>
                        <w:div w:id="2042121822">
                          <w:marLeft w:val="0"/>
                          <w:marRight w:val="0"/>
                          <w:marTop w:val="0"/>
                          <w:marBottom w:val="0"/>
                          <w:divBdr>
                            <w:top w:val="single" w:sz="2" w:space="0" w:color="D9D9E3"/>
                            <w:left w:val="single" w:sz="2" w:space="0" w:color="D9D9E3"/>
                            <w:bottom w:val="single" w:sz="2" w:space="0" w:color="D9D9E3"/>
                            <w:right w:val="single" w:sz="2" w:space="0" w:color="D9D9E3"/>
                          </w:divBdr>
                          <w:divsChild>
                            <w:div w:id="1837765316">
                              <w:marLeft w:val="0"/>
                              <w:marRight w:val="0"/>
                              <w:marTop w:val="0"/>
                              <w:marBottom w:val="0"/>
                              <w:divBdr>
                                <w:top w:val="single" w:sz="2" w:space="0" w:color="D9D9E3"/>
                                <w:left w:val="single" w:sz="2" w:space="0" w:color="D9D9E3"/>
                                <w:bottom w:val="single" w:sz="2" w:space="0" w:color="D9D9E3"/>
                                <w:right w:val="single" w:sz="2" w:space="0" w:color="D9D9E3"/>
                              </w:divBdr>
                              <w:divsChild>
                                <w:div w:id="737752768">
                                  <w:marLeft w:val="0"/>
                                  <w:marRight w:val="0"/>
                                  <w:marTop w:val="0"/>
                                  <w:marBottom w:val="0"/>
                                  <w:divBdr>
                                    <w:top w:val="single" w:sz="2" w:space="0" w:color="D9D9E3"/>
                                    <w:left w:val="single" w:sz="2" w:space="0" w:color="D9D9E3"/>
                                    <w:bottom w:val="single" w:sz="2" w:space="0" w:color="D9D9E3"/>
                                    <w:right w:val="single" w:sz="2" w:space="0" w:color="D9D9E3"/>
                                  </w:divBdr>
                                  <w:divsChild>
                                    <w:div w:id="1133512">
                                      <w:marLeft w:val="0"/>
                                      <w:marRight w:val="0"/>
                                      <w:marTop w:val="0"/>
                                      <w:marBottom w:val="0"/>
                                      <w:divBdr>
                                        <w:top w:val="single" w:sz="2" w:space="0" w:color="D9D9E3"/>
                                        <w:left w:val="single" w:sz="2" w:space="0" w:color="D9D9E3"/>
                                        <w:bottom w:val="single" w:sz="2" w:space="0" w:color="D9D9E3"/>
                                        <w:right w:val="single" w:sz="2" w:space="0" w:color="D9D9E3"/>
                                      </w:divBdr>
                                      <w:divsChild>
                                        <w:div w:id="145973969">
                                          <w:marLeft w:val="0"/>
                                          <w:marRight w:val="0"/>
                                          <w:marTop w:val="0"/>
                                          <w:marBottom w:val="0"/>
                                          <w:divBdr>
                                            <w:top w:val="single" w:sz="2" w:space="0" w:color="D9D9E3"/>
                                            <w:left w:val="single" w:sz="2" w:space="0" w:color="D9D9E3"/>
                                            <w:bottom w:val="single" w:sz="2" w:space="0" w:color="D9D9E3"/>
                                            <w:right w:val="single" w:sz="2" w:space="0" w:color="D9D9E3"/>
                                          </w:divBdr>
                                        </w:div>
                                        <w:div w:id="991328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68879">
                                      <w:marLeft w:val="0"/>
                                      <w:marRight w:val="0"/>
                                      <w:marTop w:val="0"/>
                                      <w:marBottom w:val="0"/>
                                      <w:divBdr>
                                        <w:top w:val="single" w:sz="2" w:space="0" w:color="D9D9E3"/>
                                        <w:left w:val="single" w:sz="2" w:space="0" w:color="D9D9E3"/>
                                        <w:bottom w:val="single" w:sz="2" w:space="0" w:color="D9D9E3"/>
                                        <w:right w:val="single" w:sz="2" w:space="0" w:color="D9D9E3"/>
                                      </w:divBdr>
                                      <w:divsChild>
                                        <w:div w:id="141698811">
                                          <w:marLeft w:val="0"/>
                                          <w:marRight w:val="0"/>
                                          <w:marTop w:val="0"/>
                                          <w:marBottom w:val="0"/>
                                          <w:divBdr>
                                            <w:top w:val="single" w:sz="2" w:space="0" w:color="D9D9E3"/>
                                            <w:left w:val="single" w:sz="2" w:space="0" w:color="D9D9E3"/>
                                            <w:bottom w:val="single" w:sz="2" w:space="0" w:color="D9D9E3"/>
                                            <w:right w:val="single" w:sz="2" w:space="0" w:color="D9D9E3"/>
                                          </w:divBdr>
                                        </w:div>
                                        <w:div w:id="185637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517276">
                                      <w:marLeft w:val="0"/>
                                      <w:marRight w:val="0"/>
                                      <w:marTop w:val="0"/>
                                      <w:marBottom w:val="0"/>
                                      <w:divBdr>
                                        <w:top w:val="single" w:sz="2" w:space="0" w:color="D9D9E3"/>
                                        <w:left w:val="single" w:sz="2" w:space="0" w:color="D9D9E3"/>
                                        <w:bottom w:val="single" w:sz="2" w:space="0" w:color="D9D9E3"/>
                                        <w:right w:val="single" w:sz="2" w:space="0" w:color="D9D9E3"/>
                                      </w:divBdr>
                                      <w:divsChild>
                                        <w:div w:id="515388153">
                                          <w:marLeft w:val="0"/>
                                          <w:marRight w:val="0"/>
                                          <w:marTop w:val="0"/>
                                          <w:marBottom w:val="0"/>
                                          <w:divBdr>
                                            <w:top w:val="single" w:sz="2" w:space="0" w:color="D9D9E3"/>
                                            <w:left w:val="single" w:sz="2" w:space="0" w:color="D9D9E3"/>
                                            <w:bottom w:val="single" w:sz="2" w:space="0" w:color="D9D9E3"/>
                                            <w:right w:val="single" w:sz="2" w:space="0" w:color="D9D9E3"/>
                                          </w:divBdr>
                                        </w:div>
                                        <w:div w:id="1184901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5339874">
                                      <w:marLeft w:val="0"/>
                                      <w:marRight w:val="0"/>
                                      <w:marTop w:val="0"/>
                                      <w:marBottom w:val="0"/>
                                      <w:divBdr>
                                        <w:top w:val="single" w:sz="2" w:space="0" w:color="D9D9E3"/>
                                        <w:left w:val="single" w:sz="2" w:space="0" w:color="D9D9E3"/>
                                        <w:bottom w:val="single" w:sz="2" w:space="0" w:color="D9D9E3"/>
                                        <w:right w:val="single" w:sz="2" w:space="0" w:color="D9D9E3"/>
                                      </w:divBdr>
                                      <w:divsChild>
                                        <w:div w:id="26955978">
                                          <w:marLeft w:val="0"/>
                                          <w:marRight w:val="0"/>
                                          <w:marTop w:val="0"/>
                                          <w:marBottom w:val="0"/>
                                          <w:divBdr>
                                            <w:top w:val="single" w:sz="2" w:space="0" w:color="D9D9E3"/>
                                            <w:left w:val="single" w:sz="2" w:space="0" w:color="D9D9E3"/>
                                            <w:bottom w:val="single" w:sz="2" w:space="0" w:color="D9D9E3"/>
                                            <w:right w:val="single" w:sz="2" w:space="0" w:color="D9D9E3"/>
                                          </w:divBdr>
                                        </w:div>
                                        <w:div w:id="1695227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8156058">
                                      <w:marLeft w:val="0"/>
                                      <w:marRight w:val="0"/>
                                      <w:marTop w:val="0"/>
                                      <w:marBottom w:val="0"/>
                                      <w:divBdr>
                                        <w:top w:val="single" w:sz="2" w:space="0" w:color="D9D9E3"/>
                                        <w:left w:val="single" w:sz="2" w:space="0" w:color="D9D9E3"/>
                                        <w:bottom w:val="single" w:sz="2" w:space="0" w:color="D9D9E3"/>
                                        <w:right w:val="single" w:sz="2" w:space="0" w:color="D9D9E3"/>
                                      </w:divBdr>
                                      <w:divsChild>
                                        <w:div w:id="480194973">
                                          <w:marLeft w:val="0"/>
                                          <w:marRight w:val="0"/>
                                          <w:marTop w:val="0"/>
                                          <w:marBottom w:val="0"/>
                                          <w:divBdr>
                                            <w:top w:val="single" w:sz="2" w:space="0" w:color="D9D9E3"/>
                                            <w:left w:val="single" w:sz="2" w:space="0" w:color="D9D9E3"/>
                                            <w:bottom w:val="single" w:sz="2" w:space="0" w:color="D9D9E3"/>
                                            <w:right w:val="single" w:sz="2" w:space="0" w:color="D9D9E3"/>
                                          </w:divBdr>
                                        </w:div>
                                        <w:div w:id="185938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6131282">
                                      <w:marLeft w:val="0"/>
                                      <w:marRight w:val="0"/>
                                      <w:marTop w:val="0"/>
                                      <w:marBottom w:val="0"/>
                                      <w:divBdr>
                                        <w:top w:val="single" w:sz="2" w:space="0" w:color="D9D9E3"/>
                                        <w:left w:val="single" w:sz="2" w:space="0" w:color="D9D9E3"/>
                                        <w:bottom w:val="single" w:sz="2" w:space="0" w:color="D9D9E3"/>
                                        <w:right w:val="single" w:sz="2" w:space="0" w:color="D9D9E3"/>
                                      </w:divBdr>
                                      <w:divsChild>
                                        <w:div w:id="1409501885">
                                          <w:marLeft w:val="0"/>
                                          <w:marRight w:val="0"/>
                                          <w:marTop w:val="0"/>
                                          <w:marBottom w:val="0"/>
                                          <w:divBdr>
                                            <w:top w:val="single" w:sz="2" w:space="0" w:color="D9D9E3"/>
                                            <w:left w:val="single" w:sz="2" w:space="0" w:color="D9D9E3"/>
                                            <w:bottom w:val="single" w:sz="2" w:space="0" w:color="D9D9E3"/>
                                            <w:right w:val="single" w:sz="2" w:space="0" w:color="D9D9E3"/>
                                          </w:divBdr>
                                        </w:div>
                                        <w:div w:id="163139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9013582">
                                      <w:marLeft w:val="0"/>
                                      <w:marRight w:val="0"/>
                                      <w:marTop w:val="0"/>
                                      <w:marBottom w:val="0"/>
                                      <w:divBdr>
                                        <w:top w:val="single" w:sz="2" w:space="0" w:color="D9D9E3"/>
                                        <w:left w:val="single" w:sz="2" w:space="0" w:color="D9D9E3"/>
                                        <w:bottom w:val="single" w:sz="2" w:space="0" w:color="D9D9E3"/>
                                        <w:right w:val="single" w:sz="2" w:space="0" w:color="D9D9E3"/>
                                      </w:divBdr>
                                      <w:divsChild>
                                        <w:div w:id="994141777">
                                          <w:marLeft w:val="0"/>
                                          <w:marRight w:val="0"/>
                                          <w:marTop w:val="0"/>
                                          <w:marBottom w:val="0"/>
                                          <w:divBdr>
                                            <w:top w:val="single" w:sz="2" w:space="0" w:color="D9D9E3"/>
                                            <w:left w:val="single" w:sz="2" w:space="0" w:color="D9D9E3"/>
                                            <w:bottom w:val="single" w:sz="2" w:space="0" w:color="D9D9E3"/>
                                            <w:right w:val="single" w:sz="2" w:space="0" w:color="D9D9E3"/>
                                          </w:divBdr>
                                        </w:div>
                                        <w:div w:id="1159274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9901901">
                                      <w:marLeft w:val="0"/>
                                      <w:marRight w:val="0"/>
                                      <w:marTop w:val="0"/>
                                      <w:marBottom w:val="0"/>
                                      <w:divBdr>
                                        <w:top w:val="single" w:sz="2" w:space="0" w:color="D9D9E3"/>
                                        <w:left w:val="single" w:sz="2" w:space="0" w:color="D9D9E3"/>
                                        <w:bottom w:val="single" w:sz="2" w:space="0" w:color="D9D9E3"/>
                                        <w:right w:val="single" w:sz="2" w:space="0" w:color="D9D9E3"/>
                                      </w:divBdr>
                                      <w:divsChild>
                                        <w:div w:id="465782310">
                                          <w:marLeft w:val="0"/>
                                          <w:marRight w:val="0"/>
                                          <w:marTop w:val="0"/>
                                          <w:marBottom w:val="0"/>
                                          <w:divBdr>
                                            <w:top w:val="single" w:sz="2" w:space="0" w:color="D9D9E3"/>
                                            <w:left w:val="single" w:sz="2" w:space="0" w:color="D9D9E3"/>
                                            <w:bottom w:val="single" w:sz="2" w:space="0" w:color="D9D9E3"/>
                                            <w:right w:val="single" w:sz="2" w:space="0" w:color="D9D9E3"/>
                                          </w:divBdr>
                                        </w:div>
                                        <w:div w:id="872109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18970105">
      <w:bodyDiv w:val="1"/>
      <w:marLeft w:val="0"/>
      <w:marRight w:val="0"/>
      <w:marTop w:val="0"/>
      <w:marBottom w:val="0"/>
      <w:divBdr>
        <w:top w:val="none" w:sz="0" w:space="0" w:color="auto"/>
        <w:left w:val="none" w:sz="0" w:space="0" w:color="auto"/>
        <w:bottom w:val="none" w:sz="0" w:space="0" w:color="auto"/>
        <w:right w:val="none" w:sz="0" w:space="0" w:color="auto"/>
      </w:divBdr>
      <w:divsChild>
        <w:div w:id="1476216127">
          <w:marLeft w:val="0"/>
          <w:marRight w:val="0"/>
          <w:marTop w:val="0"/>
          <w:marBottom w:val="0"/>
          <w:divBdr>
            <w:top w:val="single" w:sz="2" w:space="0" w:color="auto"/>
            <w:left w:val="single" w:sz="2" w:space="0" w:color="auto"/>
            <w:bottom w:val="single" w:sz="6" w:space="0" w:color="auto"/>
            <w:right w:val="single" w:sz="2" w:space="0" w:color="auto"/>
          </w:divBdr>
          <w:divsChild>
            <w:div w:id="14618785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1999169">
                  <w:marLeft w:val="0"/>
                  <w:marRight w:val="0"/>
                  <w:marTop w:val="0"/>
                  <w:marBottom w:val="0"/>
                  <w:divBdr>
                    <w:top w:val="single" w:sz="2" w:space="0" w:color="D9D9E3"/>
                    <w:left w:val="single" w:sz="2" w:space="0" w:color="D9D9E3"/>
                    <w:bottom w:val="single" w:sz="2" w:space="0" w:color="D9D9E3"/>
                    <w:right w:val="single" w:sz="2" w:space="0" w:color="D9D9E3"/>
                  </w:divBdr>
                  <w:divsChild>
                    <w:div w:id="1083145001">
                      <w:marLeft w:val="0"/>
                      <w:marRight w:val="0"/>
                      <w:marTop w:val="0"/>
                      <w:marBottom w:val="0"/>
                      <w:divBdr>
                        <w:top w:val="single" w:sz="2" w:space="0" w:color="D9D9E3"/>
                        <w:left w:val="single" w:sz="2" w:space="0" w:color="D9D9E3"/>
                        <w:bottom w:val="single" w:sz="2" w:space="0" w:color="D9D9E3"/>
                        <w:right w:val="single" w:sz="2" w:space="0" w:color="D9D9E3"/>
                      </w:divBdr>
                      <w:divsChild>
                        <w:div w:id="1437600076">
                          <w:marLeft w:val="0"/>
                          <w:marRight w:val="0"/>
                          <w:marTop w:val="0"/>
                          <w:marBottom w:val="0"/>
                          <w:divBdr>
                            <w:top w:val="single" w:sz="2" w:space="0" w:color="D9D9E3"/>
                            <w:left w:val="single" w:sz="2" w:space="0" w:color="D9D9E3"/>
                            <w:bottom w:val="single" w:sz="2" w:space="0" w:color="D9D9E3"/>
                            <w:right w:val="single" w:sz="2" w:space="0" w:color="D9D9E3"/>
                          </w:divBdr>
                          <w:divsChild>
                            <w:div w:id="2103335844">
                              <w:marLeft w:val="0"/>
                              <w:marRight w:val="0"/>
                              <w:marTop w:val="0"/>
                              <w:marBottom w:val="0"/>
                              <w:divBdr>
                                <w:top w:val="single" w:sz="2" w:space="0" w:color="D9D9E3"/>
                                <w:left w:val="single" w:sz="2" w:space="0" w:color="D9D9E3"/>
                                <w:bottom w:val="single" w:sz="2" w:space="0" w:color="D9D9E3"/>
                                <w:right w:val="single" w:sz="2" w:space="0" w:color="D9D9E3"/>
                              </w:divBdr>
                              <w:divsChild>
                                <w:div w:id="135150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2052447">
      <w:bodyDiv w:val="1"/>
      <w:marLeft w:val="0"/>
      <w:marRight w:val="0"/>
      <w:marTop w:val="0"/>
      <w:marBottom w:val="0"/>
      <w:divBdr>
        <w:top w:val="none" w:sz="0" w:space="0" w:color="auto"/>
        <w:left w:val="none" w:sz="0" w:space="0" w:color="auto"/>
        <w:bottom w:val="none" w:sz="0" w:space="0" w:color="auto"/>
        <w:right w:val="none" w:sz="0" w:space="0" w:color="auto"/>
      </w:divBdr>
    </w:div>
    <w:div w:id="322438888">
      <w:bodyDiv w:val="1"/>
      <w:marLeft w:val="0"/>
      <w:marRight w:val="0"/>
      <w:marTop w:val="0"/>
      <w:marBottom w:val="0"/>
      <w:divBdr>
        <w:top w:val="none" w:sz="0" w:space="0" w:color="auto"/>
        <w:left w:val="none" w:sz="0" w:space="0" w:color="auto"/>
        <w:bottom w:val="none" w:sz="0" w:space="0" w:color="auto"/>
        <w:right w:val="none" w:sz="0" w:space="0" w:color="auto"/>
      </w:divBdr>
      <w:divsChild>
        <w:div w:id="598026227">
          <w:marLeft w:val="0"/>
          <w:marRight w:val="0"/>
          <w:marTop w:val="0"/>
          <w:marBottom w:val="0"/>
          <w:divBdr>
            <w:top w:val="single" w:sz="2" w:space="0" w:color="D9D9E3"/>
            <w:left w:val="single" w:sz="2" w:space="0" w:color="D9D9E3"/>
            <w:bottom w:val="single" w:sz="2" w:space="0" w:color="D9D9E3"/>
            <w:right w:val="single" w:sz="2" w:space="0" w:color="D9D9E3"/>
          </w:divBdr>
          <w:divsChild>
            <w:div w:id="1427728979">
              <w:marLeft w:val="0"/>
              <w:marRight w:val="0"/>
              <w:marTop w:val="0"/>
              <w:marBottom w:val="0"/>
              <w:divBdr>
                <w:top w:val="single" w:sz="2" w:space="0" w:color="D9D9E3"/>
                <w:left w:val="single" w:sz="2" w:space="0" w:color="D9D9E3"/>
                <w:bottom w:val="single" w:sz="2" w:space="0" w:color="D9D9E3"/>
                <w:right w:val="single" w:sz="2" w:space="0" w:color="D9D9E3"/>
              </w:divBdr>
              <w:divsChild>
                <w:div w:id="224225419">
                  <w:marLeft w:val="0"/>
                  <w:marRight w:val="0"/>
                  <w:marTop w:val="0"/>
                  <w:marBottom w:val="0"/>
                  <w:divBdr>
                    <w:top w:val="single" w:sz="2" w:space="0" w:color="D9D9E3"/>
                    <w:left w:val="single" w:sz="2" w:space="0" w:color="D9D9E3"/>
                    <w:bottom w:val="single" w:sz="2" w:space="0" w:color="D9D9E3"/>
                    <w:right w:val="single" w:sz="2" w:space="0" w:color="D9D9E3"/>
                  </w:divBdr>
                  <w:divsChild>
                    <w:div w:id="715859190">
                      <w:marLeft w:val="0"/>
                      <w:marRight w:val="0"/>
                      <w:marTop w:val="0"/>
                      <w:marBottom w:val="0"/>
                      <w:divBdr>
                        <w:top w:val="single" w:sz="2" w:space="0" w:color="D9D9E3"/>
                        <w:left w:val="single" w:sz="2" w:space="0" w:color="D9D9E3"/>
                        <w:bottom w:val="single" w:sz="2" w:space="0" w:color="D9D9E3"/>
                        <w:right w:val="single" w:sz="2" w:space="0" w:color="D9D9E3"/>
                      </w:divBdr>
                      <w:divsChild>
                        <w:div w:id="1164323427">
                          <w:marLeft w:val="0"/>
                          <w:marRight w:val="0"/>
                          <w:marTop w:val="0"/>
                          <w:marBottom w:val="0"/>
                          <w:divBdr>
                            <w:top w:val="single" w:sz="2" w:space="0" w:color="auto"/>
                            <w:left w:val="single" w:sz="2" w:space="0" w:color="auto"/>
                            <w:bottom w:val="single" w:sz="6" w:space="0" w:color="auto"/>
                            <w:right w:val="single" w:sz="2" w:space="0" w:color="auto"/>
                          </w:divBdr>
                          <w:divsChild>
                            <w:div w:id="378286872">
                              <w:marLeft w:val="0"/>
                              <w:marRight w:val="0"/>
                              <w:marTop w:val="100"/>
                              <w:marBottom w:val="100"/>
                              <w:divBdr>
                                <w:top w:val="single" w:sz="2" w:space="0" w:color="D9D9E3"/>
                                <w:left w:val="single" w:sz="2" w:space="0" w:color="D9D9E3"/>
                                <w:bottom w:val="single" w:sz="2" w:space="0" w:color="D9D9E3"/>
                                <w:right w:val="single" w:sz="2" w:space="0" w:color="D9D9E3"/>
                              </w:divBdr>
                              <w:divsChild>
                                <w:div w:id="269552798">
                                  <w:marLeft w:val="0"/>
                                  <w:marRight w:val="0"/>
                                  <w:marTop w:val="0"/>
                                  <w:marBottom w:val="0"/>
                                  <w:divBdr>
                                    <w:top w:val="single" w:sz="2" w:space="0" w:color="D9D9E3"/>
                                    <w:left w:val="single" w:sz="2" w:space="0" w:color="D9D9E3"/>
                                    <w:bottom w:val="single" w:sz="2" w:space="0" w:color="D9D9E3"/>
                                    <w:right w:val="single" w:sz="2" w:space="0" w:color="D9D9E3"/>
                                  </w:divBdr>
                                  <w:divsChild>
                                    <w:div w:id="1243369308">
                                      <w:marLeft w:val="0"/>
                                      <w:marRight w:val="0"/>
                                      <w:marTop w:val="0"/>
                                      <w:marBottom w:val="0"/>
                                      <w:divBdr>
                                        <w:top w:val="single" w:sz="2" w:space="0" w:color="D9D9E3"/>
                                        <w:left w:val="single" w:sz="2" w:space="0" w:color="D9D9E3"/>
                                        <w:bottom w:val="single" w:sz="2" w:space="0" w:color="D9D9E3"/>
                                        <w:right w:val="single" w:sz="2" w:space="0" w:color="D9D9E3"/>
                                      </w:divBdr>
                                      <w:divsChild>
                                        <w:div w:id="975451485">
                                          <w:marLeft w:val="0"/>
                                          <w:marRight w:val="0"/>
                                          <w:marTop w:val="0"/>
                                          <w:marBottom w:val="0"/>
                                          <w:divBdr>
                                            <w:top w:val="single" w:sz="2" w:space="0" w:color="D9D9E3"/>
                                            <w:left w:val="single" w:sz="2" w:space="0" w:color="D9D9E3"/>
                                            <w:bottom w:val="single" w:sz="2" w:space="0" w:color="D9D9E3"/>
                                            <w:right w:val="single" w:sz="2" w:space="0" w:color="D9D9E3"/>
                                          </w:divBdr>
                                          <w:divsChild>
                                            <w:div w:id="1288707092">
                                              <w:marLeft w:val="0"/>
                                              <w:marRight w:val="0"/>
                                              <w:marTop w:val="0"/>
                                              <w:marBottom w:val="0"/>
                                              <w:divBdr>
                                                <w:top w:val="single" w:sz="2" w:space="0" w:color="D9D9E3"/>
                                                <w:left w:val="single" w:sz="2" w:space="0" w:color="D9D9E3"/>
                                                <w:bottom w:val="single" w:sz="2" w:space="0" w:color="D9D9E3"/>
                                                <w:right w:val="single" w:sz="2" w:space="0" w:color="D9D9E3"/>
                                              </w:divBdr>
                                              <w:divsChild>
                                                <w:div w:id="1453595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914717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22852904">
      <w:bodyDiv w:val="1"/>
      <w:marLeft w:val="0"/>
      <w:marRight w:val="0"/>
      <w:marTop w:val="0"/>
      <w:marBottom w:val="0"/>
      <w:divBdr>
        <w:top w:val="none" w:sz="0" w:space="0" w:color="auto"/>
        <w:left w:val="none" w:sz="0" w:space="0" w:color="auto"/>
        <w:bottom w:val="none" w:sz="0" w:space="0" w:color="auto"/>
        <w:right w:val="none" w:sz="0" w:space="0" w:color="auto"/>
      </w:divBdr>
    </w:div>
    <w:div w:id="324012375">
      <w:bodyDiv w:val="1"/>
      <w:marLeft w:val="0"/>
      <w:marRight w:val="0"/>
      <w:marTop w:val="0"/>
      <w:marBottom w:val="0"/>
      <w:divBdr>
        <w:top w:val="none" w:sz="0" w:space="0" w:color="auto"/>
        <w:left w:val="none" w:sz="0" w:space="0" w:color="auto"/>
        <w:bottom w:val="none" w:sz="0" w:space="0" w:color="auto"/>
        <w:right w:val="none" w:sz="0" w:space="0" w:color="auto"/>
      </w:divBdr>
    </w:div>
    <w:div w:id="324171710">
      <w:bodyDiv w:val="1"/>
      <w:marLeft w:val="0"/>
      <w:marRight w:val="0"/>
      <w:marTop w:val="0"/>
      <w:marBottom w:val="0"/>
      <w:divBdr>
        <w:top w:val="none" w:sz="0" w:space="0" w:color="auto"/>
        <w:left w:val="none" w:sz="0" w:space="0" w:color="auto"/>
        <w:bottom w:val="none" w:sz="0" w:space="0" w:color="auto"/>
        <w:right w:val="none" w:sz="0" w:space="0" w:color="auto"/>
      </w:divBdr>
      <w:divsChild>
        <w:div w:id="761223615">
          <w:marLeft w:val="0"/>
          <w:marRight w:val="0"/>
          <w:marTop w:val="0"/>
          <w:marBottom w:val="0"/>
          <w:divBdr>
            <w:top w:val="single" w:sz="2" w:space="0" w:color="auto"/>
            <w:left w:val="single" w:sz="2" w:space="0" w:color="auto"/>
            <w:bottom w:val="single" w:sz="6" w:space="0" w:color="auto"/>
            <w:right w:val="single" w:sz="2" w:space="0" w:color="auto"/>
          </w:divBdr>
          <w:divsChild>
            <w:div w:id="1928340086">
              <w:marLeft w:val="0"/>
              <w:marRight w:val="0"/>
              <w:marTop w:val="100"/>
              <w:marBottom w:val="100"/>
              <w:divBdr>
                <w:top w:val="single" w:sz="2" w:space="0" w:color="D9D9E3"/>
                <w:left w:val="single" w:sz="2" w:space="0" w:color="D9D9E3"/>
                <w:bottom w:val="single" w:sz="2" w:space="0" w:color="D9D9E3"/>
                <w:right w:val="single" w:sz="2" w:space="0" w:color="D9D9E3"/>
              </w:divBdr>
              <w:divsChild>
                <w:div w:id="951860378">
                  <w:marLeft w:val="0"/>
                  <w:marRight w:val="0"/>
                  <w:marTop w:val="0"/>
                  <w:marBottom w:val="0"/>
                  <w:divBdr>
                    <w:top w:val="single" w:sz="2" w:space="0" w:color="D9D9E3"/>
                    <w:left w:val="single" w:sz="2" w:space="0" w:color="D9D9E3"/>
                    <w:bottom w:val="single" w:sz="2" w:space="0" w:color="D9D9E3"/>
                    <w:right w:val="single" w:sz="2" w:space="0" w:color="D9D9E3"/>
                  </w:divBdr>
                  <w:divsChild>
                    <w:div w:id="1043362842">
                      <w:marLeft w:val="0"/>
                      <w:marRight w:val="0"/>
                      <w:marTop w:val="0"/>
                      <w:marBottom w:val="0"/>
                      <w:divBdr>
                        <w:top w:val="single" w:sz="2" w:space="0" w:color="D9D9E3"/>
                        <w:left w:val="single" w:sz="2" w:space="0" w:color="D9D9E3"/>
                        <w:bottom w:val="single" w:sz="2" w:space="0" w:color="D9D9E3"/>
                        <w:right w:val="single" w:sz="2" w:space="0" w:color="D9D9E3"/>
                      </w:divBdr>
                      <w:divsChild>
                        <w:div w:id="1925215592">
                          <w:marLeft w:val="0"/>
                          <w:marRight w:val="0"/>
                          <w:marTop w:val="0"/>
                          <w:marBottom w:val="0"/>
                          <w:divBdr>
                            <w:top w:val="single" w:sz="2" w:space="0" w:color="D9D9E3"/>
                            <w:left w:val="single" w:sz="2" w:space="0" w:color="D9D9E3"/>
                            <w:bottom w:val="single" w:sz="2" w:space="0" w:color="D9D9E3"/>
                            <w:right w:val="single" w:sz="2" w:space="0" w:color="D9D9E3"/>
                          </w:divBdr>
                          <w:divsChild>
                            <w:div w:id="1387072793">
                              <w:marLeft w:val="0"/>
                              <w:marRight w:val="0"/>
                              <w:marTop w:val="0"/>
                              <w:marBottom w:val="0"/>
                              <w:divBdr>
                                <w:top w:val="single" w:sz="2" w:space="0" w:color="D9D9E3"/>
                                <w:left w:val="single" w:sz="2" w:space="0" w:color="D9D9E3"/>
                                <w:bottom w:val="single" w:sz="2" w:space="0" w:color="D9D9E3"/>
                                <w:right w:val="single" w:sz="2" w:space="0" w:color="D9D9E3"/>
                              </w:divBdr>
                              <w:divsChild>
                                <w:div w:id="1068529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5330540">
      <w:bodyDiv w:val="1"/>
      <w:marLeft w:val="0"/>
      <w:marRight w:val="0"/>
      <w:marTop w:val="0"/>
      <w:marBottom w:val="0"/>
      <w:divBdr>
        <w:top w:val="none" w:sz="0" w:space="0" w:color="auto"/>
        <w:left w:val="none" w:sz="0" w:space="0" w:color="auto"/>
        <w:bottom w:val="none" w:sz="0" w:space="0" w:color="auto"/>
        <w:right w:val="none" w:sz="0" w:space="0" w:color="auto"/>
      </w:divBdr>
    </w:div>
    <w:div w:id="327637299">
      <w:bodyDiv w:val="1"/>
      <w:marLeft w:val="0"/>
      <w:marRight w:val="0"/>
      <w:marTop w:val="0"/>
      <w:marBottom w:val="0"/>
      <w:divBdr>
        <w:top w:val="none" w:sz="0" w:space="0" w:color="auto"/>
        <w:left w:val="none" w:sz="0" w:space="0" w:color="auto"/>
        <w:bottom w:val="none" w:sz="0" w:space="0" w:color="auto"/>
        <w:right w:val="none" w:sz="0" w:space="0" w:color="auto"/>
      </w:divBdr>
      <w:divsChild>
        <w:div w:id="1509829817">
          <w:marLeft w:val="0"/>
          <w:marRight w:val="0"/>
          <w:marTop w:val="0"/>
          <w:marBottom w:val="0"/>
          <w:divBdr>
            <w:top w:val="single" w:sz="2" w:space="0" w:color="D9D9E3"/>
            <w:left w:val="single" w:sz="2" w:space="0" w:color="D9D9E3"/>
            <w:bottom w:val="single" w:sz="2" w:space="0" w:color="D9D9E3"/>
            <w:right w:val="single" w:sz="2" w:space="0" w:color="D9D9E3"/>
          </w:divBdr>
          <w:divsChild>
            <w:div w:id="1952934088">
              <w:marLeft w:val="0"/>
              <w:marRight w:val="0"/>
              <w:marTop w:val="0"/>
              <w:marBottom w:val="0"/>
              <w:divBdr>
                <w:top w:val="single" w:sz="2" w:space="0" w:color="D9D9E3"/>
                <w:left w:val="single" w:sz="2" w:space="0" w:color="D9D9E3"/>
                <w:bottom w:val="single" w:sz="2" w:space="0" w:color="D9D9E3"/>
                <w:right w:val="single" w:sz="2" w:space="0" w:color="D9D9E3"/>
              </w:divBdr>
              <w:divsChild>
                <w:div w:id="1870948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36661465">
      <w:bodyDiv w:val="1"/>
      <w:marLeft w:val="0"/>
      <w:marRight w:val="0"/>
      <w:marTop w:val="0"/>
      <w:marBottom w:val="0"/>
      <w:divBdr>
        <w:top w:val="none" w:sz="0" w:space="0" w:color="auto"/>
        <w:left w:val="none" w:sz="0" w:space="0" w:color="auto"/>
        <w:bottom w:val="none" w:sz="0" w:space="0" w:color="auto"/>
        <w:right w:val="none" w:sz="0" w:space="0" w:color="auto"/>
      </w:divBdr>
      <w:divsChild>
        <w:div w:id="822744476">
          <w:marLeft w:val="0"/>
          <w:marRight w:val="0"/>
          <w:marTop w:val="0"/>
          <w:marBottom w:val="0"/>
          <w:divBdr>
            <w:top w:val="single" w:sz="2" w:space="0" w:color="auto"/>
            <w:left w:val="single" w:sz="2" w:space="0" w:color="auto"/>
            <w:bottom w:val="single" w:sz="6" w:space="0" w:color="auto"/>
            <w:right w:val="single" w:sz="2" w:space="0" w:color="auto"/>
          </w:divBdr>
          <w:divsChild>
            <w:div w:id="175923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59011">
                  <w:marLeft w:val="0"/>
                  <w:marRight w:val="0"/>
                  <w:marTop w:val="0"/>
                  <w:marBottom w:val="0"/>
                  <w:divBdr>
                    <w:top w:val="single" w:sz="2" w:space="0" w:color="D9D9E3"/>
                    <w:left w:val="single" w:sz="2" w:space="0" w:color="D9D9E3"/>
                    <w:bottom w:val="single" w:sz="2" w:space="0" w:color="D9D9E3"/>
                    <w:right w:val="single" w:sz="2" w:space="0" w:color="D9D9E3"/>
                  </w:divBdr>
                  <w:divsChild>
                    <w:div w:id="913009084">
                      <w:marLeft w:val="0"/>
                      <w:marRight w:val="0"/>
                      <w:marTop w:val="0"/>
                      <w:marBottom w:val="0"/>
                      <w:divBdr>
                        <w:top w:val="single" w:sz="2" w:space="0" w:color="D9D9E3"/>
                        <w:left w:val="single" w:sz="2" w:space="0" w:color="D9D9E3"/>
                        <w:bottom w:val="single" w:sz="2" w:space="0" w:color="D9D9E3"/>
                        <w:right w:val="single" w:sz="2" w:space="0" w:color="D9D9E3"/>
                      </w:divBdr>
                      <w:divsChild>
                        <w:div w:id="1769033768">
                          <w:marLeft w:val="0"/>
                          <w:marRight w:val="0"/>
                          <w:marTop w:val="0"/>
                          <w:marBottom w:val="0"/>
                          <w:divBdr>
                            <w:top w:val="single" w:sz="2" w:space="0" w:color="D9D9E3"/>
                            <w:left w:val="single" w:sz="2" w:space="0" w:color="D9D9E3"/>
                            <w:bottom w:val="single" w:sz="2" w:space="0" w:color="D9D9E3"/>
                            <w:right w:val="single" w:sz="2" w:space="0" w:color="D9D9E3"/>
                          </w:divBdr>
                          <w:divsChild>
                            <w:div w:id="1215115126">
                              <w:marLeft w:val="0"/>
                              <w:marRight w:val="0"/>
                              <w:marTop w:val="0"/>
                              <w:marBottom w:val="0"/>
                              <w:divBdr>
                                <w:top w:val="single" w:sz="2" w:space="0" w:color="D9D9E3"/>
                                <w:left w:val="single" w:sz="2" w:space="0" w:color="D9D9E3"/>
                                <w:bottom w:val="single" w:sz="2" w:space="0" w:color="D9D9E3"/>
                                <w:right w:val="single" w:sz="2" w:space="0" w:color="D9D9E3"/>
                              </w:divBdr>
                              <w:divsChild>
                                <w:div w:id="1979258413">
                                  <w:marLeft w:val="0"/>
                                  <w:marRight w:val="0"/>
                                  <w:marTop w:val="0"/>
                                  <w:marBottom w:val="0"/>
                                  <w:divBdr>
                                    <w:top w:val="single" w:sz="2" w:space="0" w:color="D9D9E3"/>
                                    <w:left w:val="single" w:sz="2" w:space="0" w:color="D9D9E3"/>
                                    <w:bottom w:val="single" w:sz="2" w:space="0" w:color="D9D9E3"/>
                                    <w:right w:val="single" w:sz="2" w:space="0" w:color="D9D9E3"/>
                                  </w:divBdr>
                                  <w:divsChild>
                                    <w:div w:id="245502337">
                                      <w:marLeft w:val="0"/>
                                      <w:marRight w:val="0"/>
                                      <w:marTop w:val="0"/>
                                      <w:marBottom w:val="0"/>
                                      <w:divBdr>
                                        <w:top w:val="single" w:sz="2" w:space="0" w:color="D9D9E3"/>
                                        <w:left w:val="single" w:sz="2" w:space="0" w:color="D9D9E3"/>
                                        <w:bottom w:val="single" w:sz="2" w:space="0" w:color="D9D9E3"/>
                                        <w:right w:val="single" w:sz="2" w:space="0" w:color="D9D9E3"/>
                                      </w:divBdr>
                                      <w:divsChild>
                                        <w:div w:id="1501655003">
                                          <w:marLeft w:val="0"/>
                                          <w:marRight w:val="0"/>
                                          <w:marTop w:val="0"/>
                                          <w:marBottom w:val="0"/>
                                          <w:divBdr>
                                            <w:top w:val="single" w:sz="2" w:space="0" w:color="D9D9E3"/>
                                            <w:left w:val="single" w:sz="2" w:space="0" w:color="D9D9E3"/>
                                            <w:bottom w:val="single" w:sz="2" w:space="0" w:color="D9D9E3"/>
                                            <w:right w:val="single" w:sz="2" w:space="0" w:color="D9D9E3"/>
                                          </w:divBdr>
                                        </w:div>
                                        <w:div w:id="1578400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5268248">
                                      <w:marLeft w:val="0"/>
                                      <w:marRight w:val="0"/>
                                      <w:marTop w:val="0"/>
                                      <w:marBottom w:val="0"/>
                                      <w:divBdr>
                                        <w:top w:val="single" w:sz="2" w:space="0" w:color="D9D9E3"/>
                                        <w:left w:val="single" w:sz="2" w:space="0" w:color="D9D9E3"/>
                                        <w:bottom w:val="single" w:sz="2" w:space="0" w:color="D9D9E3"/>
                                        <w:right w:val="single" w:sz="2" w:space="0" w:color="D9D9E3"/>
                                      </w:divBdr>
                                      <w:divsChild>
                                        <w:div w:id="353582493">
                                          <w:marLeft w:val="0"/>
                                          <w:marRight w:val="0"/>
                                          <w:marTop w:val="0"/>
                                          <w:marBottom w:val="0"/>
                                          <w:divBdr>
                                            <w:top w:val="single" w:sz="2" w:space="0" w:color="D9D9E3"/>
                                            <w:left w:val="single" w:sz="2" w:space="0" w:color="D9D9E3"/>
                                            <w:bottom w:val="single" w:sz="2" w:space="0" w:color="D9D9E3"/>
                                            <w:right w:val="single" w:sz="2" w:space="0" w:color="D9D9E3"/>
                                          </w:divBdr>
                                        </w:div>
                                        <w:div w:id="1536187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8831612">
                                      <w:marLeft w:val="0"/>
                                      <w:marRight w:val="0"/>
                                      <w:marTop w:val="0"/>
                                      <w:marBottom w:val="0"/>
                                      <w:divBdr>
                                        <w:top w:val="single" w:sz="2" w:space="0" w:color="D9D9E3"/>
                                        <w:left w:val="single" w:sz="2" w:space="0" w:color="D9D9E3"/>
                                        <w:bottom w:val="single" w:sz="2" w:space="0" w:color="D9D9E3"/>
                                        <w:right w:val="single" w:sz="2" w:space="0" w:color="D9D9E3"/>
                                      </w:divBdr>
                                      <w:divsChild>
                                        <w:div w:id="714431212">
                                          <w:marLeft w:val="0"/>
                                          <w:marRight w:val="0"/>
                                          <w:marTop w:val="0"/>
                                          <w:marBottom w:val="0"/>
                                          <w:divBdr>
                                            <w:top w:val="single" w:sz="2" w:space="0" w:color="D9D9E3"/>
                                            <w:left w:val="single" w:sz="2" w:space="0" w:color="D9D9E3"/>
                                            <w:bottom w:val="single" w:sz="2" w:space="0" w:color="D9D9E3"/>
                                            <w:right w:val="single" w:sz="2" w:space="0" w:color="D9D9E3"/>
                                          </w:divBdr>
                                        </w:div>
                                        <w:div w:id="945161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2208940">
                                      <w:marLeft w:val="0"/>
                                      <w:marRight w:val="0"/>
                                      <w:marTop w:val="0"/>
                                      <w:marBottom w:val="0"/>
                                      <w:divBdr>
                                        <w:top w:val="single" w:sz="2" w:space="0" w:color="D9D9E3"/>
                                        <w:left w:val="single" w:sz="2" w:space="0" w:color="D9D9E3"/>
                                        <w:bottom w:val="single" w:sz="2" w:space="0" w:color="D9D9E3"/>
                                        <w:right w:val="single" w:sz="2" w:space="0" w:color="D9D9E3"/>
                                      </w:divBdr>
                                      <w:divsChild>
                                        <w:div w:id="1022829205">
                                          <w:marLeft w:val="0"/>
                                          <w:marRight w:val="0"/>
                                          <w:marTop w:val="0"/>
                                          <w:marBottom w:val="0"/>
                                          <w:divBdr>
                                            <w:top w:val="single" w:sz="2" w:space="0" w:color="D9D9E3"/>
                                            <w:left w:val="single" w:sz="2" w:space="0" w:color="D9D9E3"/>
                                            <w:bottom w:val="single" w:sz="2" w:space="0" w:color="D9D9E3"/>
                                            <w:right w:val="single" w:sz="2" w:space="0" w:color="D9D9E3"/>
                                          </w:divBdr>
                                        </w:div>
                                        <w:div w:id="1901625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3269859">
                                      <w:marLeft w:val="0"/>
                                      <w:marRight w:val="0"/>
                                      <w:marTop w:val="0"/>
                                      <w:marBottom w:val="0"/>
                                      <w:divBdr>
                                        <w:top w:val="single" w:sz="2" w:space="0" w:color="D9D9E3"/>
                                        <w:left w:val="single" w:sz="2" w:space="0" w:color="D9D9E3"/>
                                        <w:bottom w:val="single" w:sz="2" w:space="0" w:color="D9D9E3"/>
                                        <w:right w:val="single" w:sz="2" w:space="0" w:color="D9D9E3"/>
                                      </w:divBdr>
                                      <w:divsChild>
                                        <w:div w:id="304506106">
                                          <w:marLeft w:val="0"/>
                                          <w:marRight w:val="0"/>
                                          <w:marTop w:val="0"/>
                                          <w:marBottom w:val="0"/>
                                          <w:divBdr>
                                            <w:top w:val="single" w:sz="2" w:space="0" w:color="D9D9E3"/>
                                            <w:left w:val="single" w:sz="2" w:space="0" w:color="D9D9E3"/>
                                            <w:bottom w:val="single" w:sz="2" w:space="0" w:color="D9D9E3"/>
                                            <w:right w:val="single" w:sz="2" w:space="0" w:color="D9D9E3"/>
                                          </w:divBdr>
                                        </w:div>
                                        <w:div w:id="1762605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9737387">
                                      <w:marLeft w:val="0"/>
                                      <w:marRight w:val="0"/>
                                      <w:marTop w:val="0"/>
                                      <w:marBottom w:val="0"/>
                                      <w:divBdr>
                                        <w:top w:val="single" w:sz="2" w:space="0" w:color="D9D9E3"/>
                                        <w:left w:val="single" w:sz="2" w:space="0" w:color="D9D9E3"/>
                                        <w:bottom w:val="single" w:sz="2" w:space="0" w:color="D9D9E3"/>
                                        <w:right w:val="single" w:sz="2" w:space="0" w:color="D9D9E3"/>
                                      </w:divBdr>
                                      <w:divsChild>
                                        <w:div w:id="1976249744">
                                          <w:marLeft w:val="0"/>
                                          <w:marRight w:val="0"/>
                                          <w:marTop w:val="0"/>
                                          <w:marBottom w:val="0"/>
                                          <w:divBdr>
                                            <w:top w:val="single" w:sz="2" w:space="0" w:color="D9D9E3"/>
                                            <w:left w:val="single" w:sz="2" w:space="0" w:color="D9D9E3"/>
                                            <w:bottom w:val="single" w:sz="2" w:space="0" w:color="D9D9E3"/>
                                            <w:right w:val="single" w:sz="2" w:space="0" w:color="D9D9E3"/>
                                          </w:divBdr>
                                        </w:div>
                                        <w:div w:id="2093358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38123479">
      <w:bodyDiv w:val="1"/>
      <w:marLeft w:val="0"/>
      <w:marRight w:val="0"/>
      <w:marTop w:val="0"/>
      <w:marBottom w:val="0"/>
      <w:divBdr>
        <w:top w:val="none" w:sz="0" w:space="0" w:color="auto"/>
        <w:left w:val="none" w:sz="0" w:space="0" w:color="auto"/>
        <w:bottom w:val="none" w:sz="0" w:space="0" w:color="auto"/>
        <w:right w:val="none" w:sz="0" w:space="0" w:color="auto"/>
      </w:divBdr>
      <w:divsChild>
        <w:div w:id="65495635">
          <w:marLeft w:val="0"/>
          <w:marRight w:val="0"/>
          <w:marTop w:val="0"/>
          <w:marBottom w:val="0"/>
          <w:divBdr>
            <w:top w:val="single" w:sz="2" w:space="0" w:color="D9D9E3"/>
            <w:left w:val="single" w:sz="2" w:space="0" w:color="D9D9E3"/>
            <w:bottom w:val="single" w:sz="2" w:space="0" w:color="D9D9E3"/>
            <w:right w:val="single" w:sz="2" w:space="0" w:color="D9D9E3"/>
          </w:divBdr>
          <w:divsChild>
            <w:div w:id="1473131894">
              <w:marLeft w:val="0"/>
              <w:marRight w:val="0"/>
              <w:marTop w:val="0"/>
              <w:marBottom w:val="0"/>
              <w:divBdr>
                <w:top w:val="single" w:sz="2" w:space="0" w:color="D9D9E3"/>
                <w:left w:val="single" w:sz="2" w:space="0" w:color="D9D9E3"/>
                <w:bottom w:val="single" w:sz="2" w:space="0" w:color="D9D9E3"/>
                <w:right w:val="single" w:sz="2" w:space="0" w:color="D9D9E3"/>
              </w:divBdr>
              <w:divsChild>
                <w:div w:id="809981560">
                  <w:marLeft w:val="0"/>
                  <w:marRight w:val="0"/>
                  <w:marTop w:val="0"/>
                  <w:marBottom w:val="0"/>
                  <w:divBdr>
                    <w:top w:val="single" w:sz="2" w:space="0" w:color="D9D9E3"/>
                    <w:left w:val="single" w:sz="2" w:space="0" w:color="D9D9E3"/>
                    <w:bottom w:val="single" w:sz="2" w:space="0" w:color="D9D9E3"/>
                    <w:right w:val="single" w:sz="2" w:space="0" w:color="D9D9E3"/>
                  </w:divBdr>
                  <w:divsChild>
                    <w:div w:id="772092793">
                      <w:marLeft w:val="0"/>
                      <w:marRight w:val="0"/>
                      <w:marTop w:val="0"/>
                      <w:marBottom w:val="0"/>
                      <w:divBdr>
                        <w:top w:val="single" w:sz="2" w:space="0" w:color="D9D9E3"/>
                        <w:left w:val="single" w:sz="2" w:space="0" w:color="D9D9E3"/>
                        <w:bottom w:val="single" w:sz="2" w:space="0" w:color="D9D9E3"/>
                        <w:right w:val="single" w:sz="2" w:space="0" w:color="D9D9E3"/>
                      </w:divBdr>
                      <w:divsChild>
                        <w:div w:id="1474641125">
                          <w:marLeft w:val="0"/>
                          <w:marRight w:val="0"/>
                          <w:marTop w:val="0"/>
                          <w:marBottom w:val="0"/>
                          <w:divBdr>
                            <w:top w:val="single" w:sz="2" w:space="0" w:color="auto"/>
                            <w:left w:val="single" w:sz="2" w:space="0" w:color="auto"/>
                            <w:bottom w:val="single" w:sz="6" w:space="0" w:color="auto"/>
                            <w:right w:val="single" w:sz="2" w:space="0" w:color="auto"/>
                          </w:divBdr>
                          <w:divsChild>
                            <w:div w:id="608244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13901061">
                                  <w:marLeft w:val="0"/>
                                  <w:marRight w:val="0"/>
                                  <w:marTop w:val="0"/>
                                  <w:marBottom w:val="0"/>
                                  <w:divBdr>
                                    <w:top w:val="single" w:sz="2" w:space="0" w:color="D9D9E3"/>
                                    <w:left w:val="single" w:sz="2" w:space="0" w:color="D9D9E3"/>
                                    <w:bottom w:val="single" w:sz="2" w:space="0" w:color="D9D9E3"/>
                                    <w:right w:val="single" w:sz="2" w:space="0" w:color="D9D9E3"/>
                                  </w:divBdr>
                                  <w:divsChild>
                                    <w:div w:id="1894267550">
                                      <w:marLeft w:val="0"/>
                                      <w:marRight w:val="0"/>
                                      <w:marTop w:val="0"/>
                                      <w:marBottom w:val="0"/>
                                      <w:divBdr>
                                        <w:top w:val="single" w:sz="2" w:space="0" w:color="D9D9E3"/>
                                        <w:left w:val="single" w:sz="2" w:space="0" w:color="D9D9E3"/>
                                        <w:bottom w:val="single" w:sz="2" w:space="0" w:color="D9D9E3"/>
                                        <w:right w:val="single" w:sz="2" w:space="0" w:color="D9D9E3"/>
                                      </w:divBdr>
                                      <w:divsChild>
                                        <w:div w:id="500050319">
                                          <w:marLeft w:val="0"/>
                                          <w:marRight w:val="0"/>
                                          <w:marTop w:val="0"/>
                                          <w:marBottom w:val="0"/>
                                          <w:divBdr>
                                            <w:top w:val="single" w:sz="2" w:space="0" w:color="D9D9E3"/>
                                            <w:left w:val="single" w:sz="2" w:space="0" w:color="D9D9E3"/>
                                            <w:bottom w:val="single" w:sz="2" w:space="0" w:color="D9D9E3"/>
                                            <w:right w:val="single" w:sz="2" w:space="0" w:color="D9D9E3"/>
                                          </w:divBdr>
                                          <w:divsChild>
                                            <w:div w:id="710299354">
                                              <w:marLeft w:val="0"/>
                                              <w:marRight w:val="0"/>
                                              <w:marTop w:val="0"/>
                                              <w:marBottom w:val="0"/>
                                              <w:divBdr>
                                                <w:top w:val="single" w:sz="2" w:space="0" w:color="D9D9E3"/>
                                                <w:left w:val="single" w:sz="2" w:space="0" w:color="D9D9E3"/>
                                                <w:bottom w:val="single" w:sz="2" w:space="0" w:color="D9D9E3"/>
                                                <w:right w:val="single" w:sz="2" w:space="0" w:color="D9D9E3"/>
                                              </w:divBdr>
                                              <w:divsChild>
                                                <w:div w:id="64960337">
                                                  <w:marLeft w:val="0"/>
                                                  <w:marRight w:val="0"/>
                                                  <w:marTop w:val="0"/>
                                                  <w:marBottom w:val="0"/>
                                                  <w:divBdr>
                                                    <w:top w:val="single" w:sz="2" w:space="0" w:color="D9D9E3"/>
                                                    <w:left w:val="single" w:sz="2" w:space="0" w:color="D9D9E3"/>
                                                    <w:bottom w:val="single" w:sz="2" w:space="0" w:color="D9D9E3"/>
                                                    <w:right w:val="single" w:sz="2" w:space="0" w:color="D9D9E3"/>
                                                  </w:divBdr>
                                                  <w:divsChild>
                                                    <w:div w:id="1426148139">
                                                      <w:marLeft w:val="0"/>
                                                      <w:marRight w:val="0"/>
                                                      <w:marTop w:val="0"/>
                                                      <w:marBottom w:val="0"/>
                                                      <w:divBdr>
                                                        <w:top w:val="single" w:sz="2" w:space="0" w:color="D9D9E3"/>
                                                        <w:left w:val="single" w:sz="2" w:space="0" w:color="D9D9E3"/>
                                                        <w:bottom w:val="single" w:sz="2" w:space="0" w:color="D9D9E3"/>
                                                        <w:right w:val="single" w:sz="2" w:space="0" w:color="D9D9E3"/>
                                                      </w:divBdr>
                                                      <w:divsChild>
                                                        <w:div w:id="1311398613">
                                                          <w:marLeft w:val="0"/>
                                                          <w:marRight w:val="0"/>
                                                          <w:marTop w:val="0"/>
                                                          <w:marBottom w:val="0"/>
                                                          <w:divBdr>
                                                            <w:top w:val="single" w:sz="2" w:space="0" w:color="D9D9E3"/>
                                                            <w:left w:val="single" w:sz="2" w:space="0" w:color="D9D9E3"/>
                                                            <w:bottom w:val="single" w:sz="2" w:space="0" w:color="D9D9E3"/>
                                                            <w:right w:val="single" w:sz="2" w:space="0" w:color="D9D9E3"/>
                                                          </w:divBdr>
                                                        </w:div>
                                                        <w:div w:id="1315449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5865406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39741431">
      <w:bodyDiv w:val="1"/>
      <w:marLeft w:val="0"/>
      <w:marRight w:val="0"/>
      <w:marTop w:val="0"/>
      <w:marBottom w:val="0"/>
      <w:divBdr>
        <w:top w:val="none" w:sz="0" w:space="0" w:color="auto"/>
        <w:left w:val="none" w:sz="0" w:space="0" w:color="auto"/>
        <w:bottom w:val="none" w:sz="0" w:space="0" w:color="auto"/>
        <w:right w:val="none" w:sz="0" w:space="0" w:color="auto"/>
      </w:divBdr>
      <w:divsChild>
        <w:div w:id="16197402">
          <w:marLeft w:val="0"/>
          <w:marRight w:val="0"/>
          <w:marTop w:val="0"/>
          <w:marBottom w:val="0"/>
          <w:divBdr>
            <w:top w:val="single" w:sz="2" w:space="0" w:color="auto"/>
            <w:left w:val="single" w:sz="2" w:space="0" w:color="auto"/>
            <w:bottom w:val="single" w:sz="6" w:space="0" w:color="auto"/>
            <w:right w:val="single" w:sz="2" w:space="0" w:color="auto"/>
          </w:divBdr>
          <w:divsChild>
            <w:div w:id="1535461594">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611772">
                  <w:marLeft w:val="0"/>
                  <w:marRight w:val="0"/>
                  <w:marTop w:val="0"/>
                  <w:marBottom w:val="0"/>
                  <w:divBdr>
                    <w:top w:val="single" w:sz="2" w:space="0" w:color="D9D9E3"/>
                    <w:left w:val="single" w:sz="2" w:space="0" w:color="D9D9E3"/>
                    <w:bottom w:val="single" w:sz="2" w:space="0" w:color="D9D9E3"/>
                    <w:right w:val="single" w:sz="2" w:space="0" w:color="D9D9E3"/>
                  </w:divBdr>
                  <w:divsChild>
                    <w:div w:id="865412614">
                      <w:marLeft w:val="0"/>
                      <w:marRight w:val="0"/>
                      <w:marTop w:val="0"/>
                      <w:marBottom w:val="0"/>
                      <w:divBdr>
                        <w:top w:val="single" w:sz="2" w:space="0" w:color="D9D9E3"/>
                        <w:left w:val="single" w:sz="2" w:space="0" w:color="D9D9E3"/>
                        <w:bottom w:val="single" w:sz="2" w:space="0" w:color="D9D9E3"/>
                        <w:right w:val="single" w:sz="2" w:space="0" w:color="D9D9E3"/>
                      </w:divBdr>
                      <w:divsChild>
                        <w:div w:id="1369911888">
                          <w:marLeft w:val="0"/>
                          <w:marRight w:val="0"/>
                          <w:marTop w:val="0"/>
                          <w:marBottom w:val="0"/>
                          <w:divBdr>
                            <w:top w:val="single" w:sz="2" w:space="0" w:color="D9D9E3"/>
                            <w:left w:val="single" w:sz="2" w:space="0" w:color="D9D9E3"/>
                            <w:bottom w:val="single" w:sz="2" w:space="0" w:color="D9D9E3"/>
                            <w:right w:val="single" w:sz="2" w:space="0" w:color="D9D9E3"/>
                          </w:divBdr>
                          <w:divsChild>
                            <w:div w:id="889924273">
                              <w:marLeft w:val="0"/>
                              <w:marRight w:val="0"/>
                              <w:marTop w:val="0"/>
                              <w:marBottom w:val="0"/>
                              <w:divBdr>
                                <w:top w:val="single" w:sz="2" w:space="0" w:color="D9D9E3"/>
                                <w:left w:val="single" w:sz="2" w:space="0" w:color="D9D9E3"/>
                                <w:bottom w:val="single" w:sz="2" w:space="0" w:color="D9D9E3"/>
                                <w:right w:val="single" w:sz="2" w:space="0" w:color="D9D9E3"/>
                              </w:divBdr>
                              <w:divsChild>
                                <w:div w:id="71867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822197">
      <w:bodyDiv w:val="1"/>
      <w:marLeft w:val="0"/>
      <w:marRight w:val="0"/>
      <w:marTop w:val="0"/>
      <w:marBottom w:val="0"/>
      <w:divBdr>
        <w:top w:val="none" w:sz="0" w:space="0" w:color="auto"/>
        <w:left w:val="none" w:sz="0" w:space="0" w:color="auto"/>
        <w:bottom w:val="none" w:sz="0" w:space="0" w:color="auto"/>
        <w:right w:val="none" w:sz="0" w:space="0" w:color="auto"/>
      </w:divBdr>
      <w:divsChild>
        <w:div w:id="700086307">
          <w:marLeft w:val="0"/>
          <w:marRight w:val="0"/>
          <w:marTop w:val="0"/>
          <w:marBottom w:val="0"/>
          <w:divBdr>
            <w:top w:val="single" w:sz="6" w:space="0" w:color="D9D9E3"/>
            <w:left w:val="single" w:sz="2" w:space="0" w:color="D9D9E3"/>
            <w:bottom w:val="single" w:sz="2" w:space="0" w:color="D9D9E3"/>
            <w:right w:val="single" w:sz="2" w:space="0" w:color="D9D9E3"/>
          </w:divBdr>
        </w:div>
        <w:div w:id="1938367426">
          <w:marLeft w:val="0"/>
          <w:marRight w:val="0"/>
          <w:marTop w:val="0"/>
          <w:marBottom w:val="0"/>
          <w:divBdr>
            <w:top w:val="single" w:sz="2" w:space="0" w:color="D9D9E3"/>
            <w:left w:val="single" w:sz="2" w:space="0" w:color="D9D9E3"/>
            <w:bottom w:val="single" w:sz="2" w:space="0" w:color="D9D9E3"/>
            <w:right w:val="single" w:sz="2" w:space="0" w:color="D9D9E3"/>
          </w:divBdr>
          <w:divsChild>
            <w:div w:id="1448281148">
              <w:marLeft w:val="0"/>
              <w:marRight w:val="0"/>
              <w:marTop w:val="0"/>
              <w:marBottom w:val="0"/>
              <w:divBdr>
                <w:top w:val="single" w:sz="2" w:space="0" w:color="D9D9E3"/>
                <w:left w:val="single" w:sz="2" w:space="0" w:color="D9D9E3"/>
                <w:bottom w:val="single" w:sz="2" w:space="0" w:color="D9D9E3"/>
                <w:right w:val="single" w:sz="2" w:space="0" w:color="D9D9E3"/>
              </w:divBdr>
              <w:divsChild>
                <w:div w:id="715087664">
                  <w:marLeft w:val="0"/>
                  <w:marRight w:val="0"/>
                  <w:marTop w:val="0"/>
                  <w:marBottom w:val="0"/>
                  <w:divBdr>
                    <w:top w:val="single" w:sz="2" w:space="0" w:color="D9D9E3"/>
                    <w:left w:val="single" w:sz="2" w:space="0" w:color="D9D9E3"/>
                    <w:bottom w:val="single" w:sz="2" w:space="0" w:color="D9D9E3"/>
                    <w:right w:val="single" w:sz="2" w:space="0" w:color="D9D9E3"/>
                  </w:divBdr>
                  <w:divsChild>
                    <w:div w:id="1743873863">
                      <w:marLeft w:val="0"/>
                      <w:marRight w:val="0"/>
                      <w:marTop w:val="0"/>
                      <w:marBottom w:val="0"/>
                      <w:divBdr>
                        <w:top w:val="single" w:sz="2" w:space="0" w:color="D9D9E3"/>
                        <w:left w:val="single" w:sz="2" w:space="0" w:color="D9D9E3"/>
                        <w:bottom w:val="single" w:sz="2" w:space="0" w:color="D9D9E3"/>
                        <w:right w:val="single" w:sz="2" w:space="0" w:color="D9D9E3"/>
                      </w:divBdr>
                      <w:divsChild>
                        <w:div w:id="1112824314">
                          <w:marLeft w:val="0"/>
                          <w:marRight w:val="0"/>
                          <w:marTop w:val="0"/>
                          <w:marBottom w:val="0"/>
                          <w:divBdr>
                            <w:top w:val="single" w:sz="2" w:space="0" w:color="auto"/>
                            <w:left w:val="single" w:sz="2" w:space="0" w:color="auto"/>
                            <w:bottom w:val="single" w:sz="6" w:space="0" w:color="auto"/>
                            <w:right w:val="single" w:sz="2" w:space="0" w:color="auto"/>
                          </w:divBdr>
                          <w:divsChild>
                            <w:div w:id="110560805">
                              <w:marLeft w:val="0"/>
                              <w:marRight w:val="0"/>
                              <w:marTop w:val="100"/>
                              <w:marBottom w:val="100"/>
                              <w:divBdr>
                                <w:top w:val="single" w:sz="2" w:space="0" w:color="D9D9E3"/>
                                <w:left w:val="single" w:sz="2" w:space="0" w:color="D9D9E3"/>
                                <w:bottom w:val="single" w:sz="2" w:space="0" w:color="D9D9E3"/>
                                <w:right w:val="single" w:sz="2" w:space="0" w:color="D9D9E3"/>
                              </w:divBdr>
                              <w:divsChild>
                                <w:div w:id="717976351">
                                  <w:marLeft w:val="0"/>
                                  <w:marRight w:val="0"/>
                                  <w:marTop w:val="0"/>
                                  <w:marBottom w:val="0"/>
                                  <w:divBdr>
                                    <w:top w:val="single" w:sz="2" w:space="0" w:color="D9D9E3"/>
                                    <w:left w:val="single" w:sz="2" w:space="0" w:color="D9D9E3"/>
                                    <w:bottom w:val="single" w:sz="2" w:space="0" w:color="D9D9E3"/>
                                    <w:right w:val="single" w:sz="2" w:space="0" w:color="D9D9E3"/>
                                  </w:divBdr>
                                  <w:divsChild>
                                    <w:div w:id="680818327">
                                      <w:marLeft w:val="0"/>
                                      <w:marRight w:val="0"/>
                                      <w:marTop w:val="0"/>
                                      <w:marBottom w:val="0"/>
                                      <w:divBdr>
                                        <w:top w:val="single" w:sz="2" w:space="0" w:color="D9D9E3"/>
                                        <w:left w:val="single" w:sz="2" w:space="0" w:color="D9D9E3"/>
                                        <w:bottom w:val="single" w:sz="2" w:space="0" w:color="D9D9E3"/>
                                        <w:right w:val="single" w:sz="2" w:space="0" w:color="D9D9E3"/>
                                      </w:divBdr>
                                      <w:divsChild>
                                        <w:div w:id="1129126581">
                                          <w:marLeft w:val="0"/>
                                          <w:marRight w:val="0"/>
                                          <w:marTop w:val="0"/>
                                          <w:marBottom w:val="0"/>
                                          <w:divBdr>
                                            <w:top w:val="single" w:sz="2" w:space="0" w:color="D9D9E3"/>
                                            <w:left w:val="single" w:sz="2" w:space="0" w:color="D9D9E3"/>
                                            <w:bottom w:val="single" w:sz="2" w:space="0" w:color="D9D9E3"/>
                                            <w:right w:val="single" w:sz="2" w:space="0" w:color="D9D9E3"/>
                                          </w:divBdr>
                                          <w:divsChild>
                                            <w:div w:id="1809931642">
                                              <w:marLeft w:val="0"/>
                                              <w:marRight w:val="0"/>
                                              <w:marTop w:val="0"/>
                                              <w:marBottom w:val="0"/>
                                              <w:divBdr>
                                                <w:top w:val="single" w:sz="2" w:space="0" w:color="D9D9E3"/>
                                                <w:left w:val="single" w:sz="2" w:space="0" w:color="D9D9E3"/>
                                                <w:bottom w:val="single" w:sz="2" w:space="0" w:color="D9D9E3"/>
                                                <w:right w:val="single" w:sz="2" w:space="0" w:color="D9D9E3"/>
                                              </w:divBdr>
                                              <w:divsChild>
                                                <w:div w:id="776560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0550820">
      <w:bodyDiv w:val="1"/>
      <w:marLeft w:val="0"/>
      <w:marRight w:val="0"/>
      <w:marTop w:val="0"/>
      <w:marBottom w:val="0"/>
      <w:divBdr>
        <w:top w:val="none" w:sz="0" w:space="0" w:color="auto"/>
        <w:left w:val="none" w:sz="0" w:space="0" w:color="auto"/>
        <w:bottom w:val="none" w:sz="0" w:space="0" w:color="auto"/>
        <w:right w:val="none" w:sz="0" w:space="0" w:color="auto"/>
      </w:divBdr>
      <w:divsChild>
        <w:div w:id="1769692934">
          <w:marLeft w:val="0"/>
          <w:marRight w:val="0"/>
          <w:marTop w:val="0"/>
          <w:marBottom w:val="0"/>
          <w:divBdr>
            <w:top w:val="single" w:sz="2" w:space="0" w:color="auto"/>
            <w:left w:val="single" w:sz="2" w:space="0" w:color="auto"/>
            <w:bottom w:val="single" w:sz="6" w:space="0" w:color="auto"/>
            <w:right w:val="single" w:sz="2" w:space="0" w:color="auto"/>
          </w:divBdr>
          <w:divsChild>
            <w:div w:id="1715883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94108653">
                  <w:marLeft w:val="0"/>
                  <w:marRight w:val="0"/>
                  <w:marTop w:val="0"/>
                  <w:marBottom w:val="0"/>
                  <w:divBdr>
                    <w:top w:val="single" w:sz="2" w:space="0" w:color="D9D9E3"/>
                    <w:left w:val="single" w:sz="2" w:space="0" w:color="D9D9E3"/>
                    <w:bottom w:val="single" w:sz="2" w:space="0" w:color="D9D9E3"/>
                    <w:right w:val="single" w:sz="2" w:space="0" w:color="D9D9E3"/>
                  </w:divBdr>
                  <w:divsChild>
                    <w:div w:id="2080471586">
                      <w:marLeft w:val="0"/>
                      <w:marRight w:val="0"/>
                      <w:marTop w:val="0"/>
                      <w:marBottom w:val="0"/>
                      <w:divBdr>
                        <w:top w:val="single" w:sz="2" w:space="0" w:color="D9D9E3"/>
                        <w:left w:val="single" w:sz="2" w:space="0" w:color="D9D9E3"/>
                        <w:bottom w:val="single" w:sz="2" w:space="0" w:color="D9D9E3"/>
                        <w:right w:val="single" w:sz="2" w:space="0" w:color="D9D9E3"/>
                      </w:divBdr>
                      <w:divsChild>
                        <w:div w:id="466975896">
                          <w:marLeft w:val="0"/>
                          <w:marRight w:val="0"/>
                          <w:marTop w:val="0"/>
                          <w:marBottom w:val="0"/>
                          <w:divBdr>
                            <w:top w:val="single" w:sz="2" w:space="0" w:color="D9D9E3"/>
                            <w:left w:val="single" w:sz="2" w:space="0" w:color="D9D9E3"/>
                            <w:bottom w:val="single" w:sz="2" w:space="0" w:color="D9D9E3"/>
                            <w:right w:val="single" w:sz="2" w:space="0" w:color="D9D9E3"/>
                          </w:divBdr>
                          <w:divsChild>
                            <w:div w:id="1716350664">
                              <w:marLeft w:val="0"/>
                              <w:marRight w:val="0"/>
                              <w:marTop w:val="0"/>
                              <w:marBottom w:val="0"/>
                              <w:divBdr>
                                <w:top w:val="single" w:sz="2" w:space="0" w:color="D9D9E3"/>
                                <w:left w:val="single" w:sz="2" w:space="0" w:color="D9D9E3"/>
                                <w:bottom w:val="single" w:sz="2" w:space="0" w:color="D9D9E3"/>
                                <w:right w:val="single" w:sz="2" w:space="0" w:color="D9D9E3"/>
                              </w:divBdr>
                              <w:divsChild>
                                <w:div w:id="1852602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2323342">
      <w:bodyDiv w:val="1"/>
      <w:marLeft w:val="0"/>
      <w:marRight w:val="0"/>
      <w:marTop w:val="0"/>
      <w:marBottom w:val="0"/>
      <w:divBdr>
        <w:top w:val="none" w:sz="0" w:space="0" w:color="auto"/>
        <w:left w:val="none" w:sz="0" w:space="0" w:color="auto"/>
        <w:bottom w:val="none" w:sz="0" w:space="0" w:color="auto"/>
        <w:right w:val="none" w:sz="0" w:space="0" w:color="auto"/>
      </w:divBdr>
      <w:divsChild>
        <w:div w:id="297609706">
          <w:marLeft w:val="0"/>
          <w:marRight w:val="0"/>
          <w:marTop w:val="0"/>
          <w:marBottom w:val="0"/>
          <w:divBdr>
            <w:top w:val="single" w:sz="2" w:space="0" w:color="auto"/>
            <w:left w:val="single" w:sz="2" w:space="0" w:color="auto"/>
            <w:bottom w:val="single" w:sz="6" w:space="0" w:color="auto"/>
            <w:right w:val="single" w:sz="2" w:space="0" w:color="auto"/>
          </w:divBdr>
          <w:divsChild>
            <w:div w:id="15884223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88814">
                  <w:marLeft w:val="0"/>
                  <w:marRight w:val="0"/>
                  <w:marTop w:val="0"/>
                  <w:marBottom w:val="0"/>
                  <w:divBdr>
                    <w:top w:val="single" w:sz="2" w:space="0" w:color="D9D9E3"/>
                    <w:left w:val="single" w:sz="2" w:space="0" w:color="D9D9E3"/>
                    <w:bottom w:val="single" w:sz="2" w:space="0" w:color="D9D9E3"/>
                    <w:right w:val="single" w:sz="2" w:space="0" w:color="D9D9E3"/>
                  </w:divBdr>
                  <w:divsChild>
                    <w:div w:id="1949696266">
                      <w:marLeft w:val="0"/>
                      <w:marRight w:val="0"/>
                      <w:marTop w:val="0"/>
                      <w:marBottom w:val="0"/>
                      <w:divBdr>
                        <w:top w:val="single" w:sz="2" w:space="0" w:color="D9D9E3"/>
                        <w:left w:val="single" w:sz="2" w:space="0" w:color="D9D9E3"/>
                        <w:bottom w:val="single" w:sz="2" w:space="0" w:color="D9D9E3"/>
                        <w:right w:val="single" w:sz="2" w:space="0" w:color="D9D9E3"/>
                      </w:divBdr>
                      <w:divsChild>
                        <w:div w:id="699361387">
                          <w:marLeft w:val="0"/>
                          <w:marRight w:val="0"/>
                          <w:marTop w:val="0"/>
                          <w:marBottom w:val="0"/>
                          <w:divBdr>
                            <w:top w:val="single" w:sz="2" w:space="0" w:color="D9D9E3"/>
                            <w:left w:val="single" w:sz="2" w:space="0" w:color="D9D9E3"/>
                            <w:bottom w:val="single" w:sz="2" w:space="0" w:color="D9D9E3"/>
                            <w:right w:val="single" w:sz="2" w:space="0" w:color="D9D9E3"/>
                          </w:divBdr>
                          <w:divsChild>
                            <w:div w:id="23139053">
                              <w:marLeft w:val="0"/>
                              <w:marRight w:val="0"/>
                              <w:marTop w:val="0"/>
                              <w:marBottom w:val="0"/>
                              <w:divBdr>
                                <w:top w:val="single" w:sz="2" w:space="0" w:color="D9D9E3"/>
                                <w:left w:val="single" w:sz="2" w:space="0" w:color="D9D9E3"/>
                                <w:bottom w:val="single" w:sz="2" w:space="0" w:color="D9D9E3"/>
                                <w:right w:val="single" w:sz="2" w:space="0" w:color="D9D9E3"/>
                              </w:divBdr>
                              <w:divsChild>
                                <w:div w:id="798837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8918444">
      <w:bodyDiv w:val="1"/>
      <w:marLeft w:val="0"/>
      <w:marRight w:val="0"/>
      <w:marTop w:val="0"/>
      <w:marBottom w:val="0"/>
      <w:divBdr>
        <w:top w:val="none" w:sz="0" w:space="0" w:color="auto"/>
        <w:left w:val="none" w:sz="0" w:space="0" w:color="auto"/>
        <w:bottom w:val="none" w:sz="0" w:space="0" w:color="auto"/>
        <w:right w:val="none" w:sz="0" w:space="0" w:color="auto"/>
      </w:divBdr>
      <w:divsChild>
        <w:div w:id="1140000746">
          <w:marLeft w:val="0"/>
          <w:marRight w:val="0"/>
          <w:marTop w:val="0"/>
          <w:marBottom w:val="0"/>
          <w:divBdr>
            <w:top w:val="single" w:sz="2" w:space="0" w:color="auto"/>
            <w:left w:val="single" w:sz="2" w:space="0" w:color="auto"/>
            <w:bottom w:val="single" w:sz="6" w:space="0" w:color="auto"/>
            <w:right w:val="single" w:sz="2" w:space="0" w:color="auto"/>
          </w:divBdr>
          <w:divsChild>
            <w:div w:id="35396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6027201">
                  <w:marLeft w:val="0"/>
                  <w:marRight w:val="0"/>
                  <w:marTop w:val="0"/>
                  <w:marBottom w:val="0"/>
                  <w:divBdr>
                    <w:top w:val="single" w:sz="2" w:space="0" w:color="D9D9E3"/>
                    <w:left w:val="single" w:sz="2" w:space="0" w:color="D9D9E3"/>
                    <w:bottom w:val="single" w:sz="2" w:space="0" w:color="D9D9E3"/>
                    <w:right w:val="single" w:sz="2" w:space="0" w:color="D9D9E3"/>
                  </w:divBdr>
                  <w:divsChild>
                    <w:div w:id="542835539">
                      <w:marLeft w:val="0"/>
                      <w:marRight w:val="0"/>
                      <w:marTop w:val="0"/>
                      <w:marBottom w:val="0"/>
                      <w:divBdr>
                        <w:top w:val="single" w:sz="2" w:space="0" w:color="D9D9E3"/>
                        <w:left w:val="single" w:sz="2" w:space="0" w:color="D9D9E3"/>
                        <w:bottom w:val="single" w:sz="2" w:space="0" w:color="D9D9E3"/>
                        <w:right w:val="single" w:sz="2" w:space="0" w:color="D9D9E3"/>
                      </w:divBdr>
                      <w:divsChild>
                        <w:div w:id="2069571928">
                          <w:marLeft w:val="0"/>
                          <w:marRight w:val="0"/>
                          <w:marTop w:val="0"/>
                          <w:marBottom w:val="0"/>
                          <w:divBdr>
                            <w:top w:val="single" w:sz="2" w:space="0" w:color="D9D9E3"/>
                            <w:left w:val="single" w:sz="2" w:space="0" w:color="D9D9E3"/>
                            <w:bottom w:val="single" w:sz="2" w:space="0" w:color="D9D9E3"/>
                            <w:right w:val="single" w:sz="2" w:space="0" w:color="D9D9E3"/>
                          </w:divBdr>
                          <w:divsChild>
                            <w:div w:id="1041437634">
                              <w:marLeft w:val="0"/>
                              <w:marRight w:val="0"/>
                              <w:marTop w:val="0"/>
                              <w:marBottom w:val="0"/>
                              <w:divBdr>
                                <w:top w:val="single" w:sz="2" w:space="0" w:color="D9D9E3"/>
                                <w:left w:val="single" w:sz="2" w:space="0" w:color="D9D9E3"/>
                                <w:bottom w:val="single" w:sz="2" w:space="0" w:color="D9D9E3"/>
                                <w:right w:val="single" w:sz="2" w:space="0" w:color="D9D9E3"/>
                              </w:divBdr>
                              <w:divsChild>
                                <w:div w:id="337318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0959759">
      <w:bodyDiv w:val="1"/>
      <w:marLeft w:val="0"/>
      <w:marRight w:val="0"/>
      <w:marTop w:val="0"/>
      <w:marBottom w:val="0"/>
      <w:divBdr>
        <w:top w:val="none" w:sz="0" w:space="0" w:color="auto"/>
        <w:left w:val="none" w:sz="0" w:space="0" w:color="auto"/>
        <w:bottom w:val="none" w:sz="0" w:space="0" w:color="auto"/>
        <w:right w:val="none" w:sz="0" w:space="0" w:color="auto"/>
      </w:divBdr>
      <w:divsChild>
        <w:div w:id="1265840312">
          <w:marLeft w:val="0"/>
          <w:marRight w:val="0"/>
          <w:marTop w:val="0"/>
          <w:marBottom w:val="0"/>
          <w:divBdr>
            <w:top w:val="single" w:sz="2" w:space="0" w:color="auto"/>
            <w:left w:val="single" w:sz="2" w:space="0" w:color="auto"/>
            <w:bottom w:val="single" w:sz="6" w:space="0" w:color="auto"/>
            <w:right w:val="single" w:sz="2" w:space="0" w:color="auto"/>
          </w:divBdr>
          <w:divsChild>
            <w:div w:id="2053386949">
              <w:marLeft w:val="0"/>
              <w:marRight w:val="0"/>
              <w:marTop w:val="100"/>
              <w:marBottom w:val="100"/>
              <w:divBdr>
                <w:top w:val="single" w:sz="2" w:space="0" w:color="D9D9E3"/>
                <w:left w:val="single" w:sz="2" w:space="0" w:color="D9D9E3"/>
                <w:bottom w:val="single" w:sz="2" w:space="0" w:color="D9D9E3"/>
                <w:right w:val="single" w:sz="2" w:space="0" w:color="D9D9E3"/>
              </w:divBdr>
              <w:divsChild>
                <w:div w:id="897785301">
                  <w:marLeft w:val="0"/>
                  <w:marRight w:val="0"/>
                  <w:marTop w:val="0"/>
                  <w:marBottom w:val="0"/>
                  <w:divBdr>
                    <w:top w:val="single" w:sz="2" w:space="0" w:color="D9D9E3"/>
                    <w:left w:val="single" w:sz="2" w:space="0" w:color="D9D9E3"/>
                    <w:bottom w:val="single" w:sz="2" w:space="0" w:color="D9D9E3"/>
                    <w:right w:val="single" w:sz="2" w:space="0" w:color="D9D9E3"/>
                  </w:divBdr>
                  <w:divsChild>
                    <w:div w:id="3871026">
                      <w:marLeft w:val="0"/>
                      <w:marRight w:val="0"/>
                      <w:marTop w:val="0"/>
                      <w:marBottom w:val="0"/>
                      <w:divBdr>
                        <w:top w:val="single" w:sz="2" w:space="0" w:color="D9D9E3"/>
                        <w:left w:val="single" w:sz="2" w:space="0" w:color="D9D9E3"/>
                        <w:bottom w:val="single" w:sz="2" w:space="0" w:color="D9D9E3"/>
                        <w:right w:val="single" w:sz="2" w:space="0" w:color="D9D9E3"/>
                      </w:divBdr>
                      <w:divsChild>
                        <w:div w:id="1199470410">
                          <w:marLeft w:val="0"/>
                          <w:marRight w:val="0"/>
                          <w:marTop w:val="0"/>
                          <w:marBottom w:val="0"/>
                          <w:divBdr>
                            <w:top w:val="single" w:sz="2" w:space="0" w:color="D9D9E3"/>
                            <w:left w:val="single" w:sz="2" w:space="0" w:color="D9D9E3"/>
                            <w:bottom w:val="single" w:sz="2" w:space="0" w:color="D9D9E3"/>
                            <w:right w:val="single" w:sz="2" w:space="0" w:color="D9D9E3"/>
                          </w:divBdr>
                          <w:divsChild>
                            <w:div w:id="1256397534">
                              <w:marLeft w:val="0"/>
                              <w:marRight w:val="0"/>
                              <w:marTop w:val="0"/>
                              <w:marBottom w:val="0"/>
                              <w:divBdr>
                                <w:top w:val="single" w:sz="2" w:space="0" w:color="D9D9E3"/>
                                <w:left w:val="single" w:sz="2" w:space="0" w:color="D9D9E3"/>
                                <w:bottom w:val="single" w:sz="2" w:space="0" w:color="D9D9E3"/>
                                <w:right w:val="single" w:sz="2" w:space="0" w:color="D9D9E3"/>
                              </w:divBdr>
                              <w:divsChild>
                                <w:div w:id="1184705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48484">
      <w:bodyDiv w:val="1"/>
      <w:marLeft w:val="0"/>
      <w:marRight w:val="0"/>
      <w:marTop w:val="0"/>
      <w:marBottom w:val="0"/>
      <w:divBdr>
        <w:top w:val="none" w:sz="0" w:space="0" w:color="auto"/>
        <w:left w:val="none" w:sz="0" w:space="0" w:color="auto"/>
        <w:bottom w:val="none" w:sz="0" w:space="0" w:color="auto"/>
        <w:right w:val="none" w:sz="0" w:space="0" w:color="auto"/>
      </w:divBdr>
      <w:divsChild>
        <w:div w:id="1816683971">
          <w:marLeft w:val="0"/>
          <w:marRight w:val="0"/>
          <w:marTop w:val="0"/>
          <w:marBottom w:val="0"/>
          <w:divBdr>
            <w:top w:val="single" w:sz="2" w:space="0" w:color="auto"/>
            <w:left w:val="single" w:sz="2" w:space="0" w:color="auto"/>
            <w:bottom w:val="single" w:sz="6" w:space="0" w:color="auto"/>
            <w:right w:val="single" w:sz="2" w:space="0" w:color="auto"/>
          </w:divBdr>
          <w:divsChild>
            <w:div w:id="5958688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4731561">
                  <w:marLeft w:val="0"/>
                  <w:marRight w:val="0"/>
                  <w:marTop w:val="0"/>
                  <w:marBottom w:val="0"/>
                  <w:divBdr>
                    <w:top w:val="single" w:sz="2" w:space="0" w:color="D9D9E3"/>
                    <w:left w:val="single" w:sz="2" w:space="0" w:color="D9D9E3"/>
                    <w:bottom w:val="single" w:sz="2" w:space="0" w:color="D9D9E3"/>
                    <w:right w:val="single" w:sz="2" w:space="0" w:color="D9D9E3"/>
                  </w:divBdr>
                  <w:divsChild>
                    <w:div w:id="247230202">
                      <w:marLeft w:val="0"/>
                      <w:marRight w:val="0"/>
                      <w:marTop w:val="0"/>
                      <w:marBottom w:val="0"/>
                      <w:divBdr>
                        <w:top w:val="single" w:sz="2" w:space="0" w:color="D9D9E3"/>
                        <w:left w:val="single" w:sz="2" w:space="0" w:color="D9D9E3"/>
                        <w:bottom w:val="single" w:sz="2" w:space="0" w:color="D9D9E3"/>
                        <w:right w:val="single" w:sz="2" w:space="0" w:color="D9D9E3"/>
                      </w:divBdr>
                      <w:divsChild>
                        <w:div w:id="1124038141">
                          <w:marLeft w:val="0"/>
                          <w:marRight w:val="0"/>
                          <w:marTop w:val="0"/>
                          <w:marBottom w:val="0"/>
                          <w:divBdr>
                            <w:top w:val="single" w:sz="2" w:space="0" w:color="D9D9E3"/>
                            <w:left w:val="single" w:sz="2" w:space="0" w:color="D9D9E3"/>
                            <w:bottom w:val="single" w:sz="2" w:space="0" w:color="D9D9E3"/>
                            <w:right w:val="single" w:sz="2" w:space="0" w:color="D9D9E3"/>
                          </w:divBdr>
                          <w:divsChild>
                            <w:div w:id="915210639">
                              <w:marLeft w:val="0"/>
                              <w:marRight w:val="0"/>
                              <w:marTop w:val="0"/>
                              <w:marBottom w:val="0"/>
                              <w:divBdr>
                                <w:top w:val="single" w:sz="2" w:space="0" w:color="D9D9E3"/>
                                <w:left w:val="single" w:sz="2" w:space="0" w:color="D9D9E3"/>
                                <w:bottom w:val="single" w:sz="2" w:space="0" w:color="D9D9E3"/>
                                <w:right w:val="single" w:sz="2" w:space="0" w:color="D9D9E3"/>
                              </w:divBdr>
                              <w:divsChild>
                                <w:div w:id="870265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297403">
      <w:bodyDiv w:val="1"/>
      <w:marLeft w:val="0"/>
      <w:marRight w:val="0"/>
      <w:marTop w:val="0"/>
      <w:marBottom w:val="0"/>
      <w:divBdr>
        <w:top w:val="none" w:sz="0" w:space="0" w:color="auto"/>
        <w:left w:val="none" w:sz="0" w:space="0" w:color="auto"/>
        <w:bottom w:val="none" w:sz="0" w:space="0" w:color="auto"/>
        <w:right w:val="none" w:sz="0" w:space="0" w:color="auto"/>
      </w:divBdr>
      <w:divsChild>
        <w:div w:id="205026623">
          <w:marLeft w:val="0"/>
          <w:marRight w:val="0"/>
          <w:marTop w:val="0"/>
          <w:marBottom w:val="0"/>
          <w:divBdr>
            <w:top w:val="single" w:sz="2" w:space="0" w:color="auto"/>
            <w:left w:val="single" w:sz="2" w:space="0" w:color="auto"/>
            <w:bottom w:val="single" w:sz="6" w:space="0" w:color="auto"/>
            <w:right w:val="single" w:sz="2" w:space="0" w:color="auto"/>
          </w:divBdr>
          <w:divsChild>
            <w:div w:id="2078941780">
              <w:marLeft w:val="0"/>
              <w:marRight w:val="0"/>
              <w:marTop w:val="100"/>
              <w:marBottom w:val="100"/>
              <w:divBdr>
                <w:top w:val="single" w:sz="2" w:space="0" w:color="D9D9E3"/>
                <w:left w:val="single" w:sz="2" w:space="0" w:color="D9D9E3"/>
                <w:bottom w:val="single" w:sz="2" w:space="0" w:color="D9D9E3"/>
                <w:right w:val="single" w:sz="2" w:space="0" w:color="D9D9E3"/>
              </w:divBdr>
              <w:divsChild>
                <w:div w:id="1936669673">
                  <w:marLeft w:val="0"/>
                  <w:marRight w:val="0"/>
                  <w:marTop w:val="0"/>
                  <w:marBottom w:val="0"/>
                  <w:divBdr>
                    <w:top w:val="single" w:sz="2" w:space="0" w:color="D9D9E3"/>
                    <w:left w:val="single" w:sz="2" w:space="0" w:color="D9D9E3"/>
                    <w:bottom w:val="single" w:sz="2" w:space="0" w:color="D9D9E3"/>
                    <w:right w:val="single" w:sz="2" w:space="0" w:color="D9D9E3"/>
                  </w:divBdr>
                  <w:divsChild>
                    <w:div w:id="407699696">
                      <w:marLeft w:val="0"/>
                      <w:marRight w:val="0"/>
                      <w:marTop w:val="0"/>
                      <w:marBottom w:val="0"/>
                      <w:divBdr>
                        <w:top w:val="single" w:sz="2" w:space="0" w:color="D9D9E3"/>
                        <w:left w:val="single" w:sz="2" w:space="0" w:color="D9D9E3"/>
                        <w:bottom w:val="single" w:sz="2" w:space="0" w:color="D9D9E3"/>
                        <w:right w:val="single" w:sz="2" w:space="0" w:color="D9D9E3"/>
                      </w:divBdr>
                      <w:divsChild>
                        <w:div w:id="1111825324">
                          <w:marLeft w:val="0"/>
                          <w:marRight w:val="0"/>
                          <w:marTop w:val="0"/>
                          <w:marBottom w:val="0"/>
                          <w:divBdr>
                            <w:top w:val="single" w:sz="2" w:space="0" w:color="D9D9E3"/>
                            <w:left w:val="single" w:sz="2" w:space="0" w:color="D9D9E3"/>
                            <w:bottom w:val="single" w:sz="2" w:space="0" w:color="D9D9E3"/>
                            <w:right w:val="single" w:sz="2" w:space="0" w:color="D9D9E3"/>
                          </w:divBdr>
                          <w:divsChild>
                            <w:div w:id="1510295662">
                              <w:marLeft w:val="0"/>
                              <w:marRight w:val="0"/>
                              <w:marTop w:val="0"/>
                              <w:marBottom w:val="0"/>
                              <w:divBdr>
                                <w:top w:val="single" w:sz="2" w:space="0" w:color="D9D9E3"/>
                                <w:left w:val="single" w:sz="2" w:space="0" w:color="D9D9E3"/>
                                <w:bottom w:val="single" w:sz="2" w:space="0" w:color="D9D9E3"/>
                                <w:right w:val="single" w:sz="2" w:space="0" w:color="D9D9E3"/>
                              </w:divBdr>
                              <w:divsChild>
                                <w:div w:id="1711298422">
                                  <w:marLeft w:val="0"/>
                                  <w:marRight w:val="0"/>
                                  <w:marTop w:val="0"/>
                                  <w:marBottom w:val="0"/>
                                  <w:divBdr>
                                    <w:top w:val="single" w:sz="2" w:space="0" w:color="D9D9E3"/>
                                    <w:left w:val="single" w:sz="2" w:space="0" w:color="D9D9E3"/>
                                    <w:bottom w:val="single" w:sz="2" w:space="0" w:color="D9D9E3"/>
                                    <w:right w:val="single" w:sz="2" w:space="0" w:color="D9D9E3"/>
                                  </w:divBdr>
                                  <w:divsChild>
                                    <w:div w:id="172842714">
                                      <w:marLeft w:val="0"/>
                                      <w:marRight w:val="0"/>
                                      <w:marTop w:val="0"/>
                                      <w:marBottom w:val="0"/>
                                      <w:divBdr>
                                        <w:top w:val="single" w:sz="2" w:space="0" w:color="D9D9E3"/>
                                        <w:left w:val="single" w:sz="2" w:space="0" w:color="D9D9E3"/>
                                        <w:bottom w:val="single" w:sz="2" w:space="0" w:color="D9D9E3"/>
                                        <w:right w:val="single" w:sz="2" w:space="0" w:color="D9D9E3"/>
                                      </w:divBdr>
                                      <w:divsChild>
                                        <w:div w:id="960570269">
                                          <w:marLeft w:val="0"/>
                                          <w:marRight w:val="0"/>
                                          <w:marTop w:val="0"/>
                                          <w:marBottom w:val="0"/>
                                          <w:divBdr>
                                            <w:top w:val="single" w:sz="2" w:space="0" w:color="D9D9E3"/>
                                            <w:left w:val="single" w:sz="2" w:space="0" w:color="D9D9E3"/>
                                            <w:bottom w:val="single" w:sz="2" w:space="0" w:color="D9D9E3"/>
                                            <w:right w:val="single" w:sz="2" w:space="0" w:color="D9D9E3"/>
                                          </w:divBdr>
                                        </w:div>
                                        <w:div w:id="1143499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6805819">
                                      <w:marLeft w:val="0"/>
                                      <w:marRight w:val="0"/>
                                      <w:marTop w:val="0"/>
                                      <w:marBottom w:val="0"/>
                                      <w:divBdr>
                                        <w:top w:val="single" w:sz="2" w:space="0" w:color="D9D9E3"/>
                                        <w:left w:val="single" w:sz="2" w:space="0" w:color="D9D9E3"/>
                                        <w:bottom w:val="single" w:sz="2" w:space="0" w:color="D9D9E3"/>
                                        <w:right w:val="single" w:sz="2" w:space="0" w:color="D9D9E3"/>
                                      </w:divBdr>
                                      <w:divsChild>
                                        <w:div w:id="839735013">
                                          <w:marLeft w:val="0"/>
                                          <w:marRight w:val="0"/>
                                          <w:marTop w:val="0"/>
                                          <w:marBottom w:val="0"/>
                                          <w:divBdr>
                                            <w:top w:val="single" w:sz="2" w:space="0" w:color="D9D9E3"/>
                                            <w:left w:val="single" w:sz="2" w:space="0" w:color="D9D9E3"/>
                                            <w:bottom w:val="single" w:sz="2" w:space="0" w:color="D9D9E3"/>
                                            <w:right w:val="single" w:sz="2" w:space="0" w:color="D9D9E3"/>
                                          </w:divBdr>
                                        </w:div>
                                        <w:div w:id="1934362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0563977">
                                      <w:marLeft w:val="0"/>
                                      <w:marRight w:val="0"/>
                                      <w:marTop w:val="0"/>
                                      <w:marBottom w:val="0"/>
                                      <w:divBdr>
                                        <w:top w:val="single" w:sz="2" w:space="0" w:color="D9D9E3"/>
                                        <w:left w:val="single" w:sz="2" w:space="0" w:color="D9D9E3"/>
                                        <w:bottom w:val="single" w:sz="2" w:space="0" w:color="D9D9E3"/>
                                        <w:right w:val="single" w:sz="2" w:space="0" w:color="D9D9E3"/>
                                      </w:divBdr>
                                      <w:divsChild>
                                        <w:div w:id="30887353">
                                          <w:marLeft w:val="0"/>
                                          <w:marRight w:val="0"/>
                                          <w:marTop w:val="0"/>
                                          <w:marBottom w:val="0"/>
                                          <w:divBdr>
                                            <w:top w:val="single" w:sz="2" w:space="0" w:color="D9D9E3"/>
                                            <w:left w:val="single" w:sz="2" w:space="0" w:color="D9D9E3"/>
                                            <w:bottom w:val="single" w:sz="2" w:space="0" w:color="D9D9E3"/>
                                            <w:right w:val="single" w:sz="2" w:space="0" w:color="D9D9E3"/>
                                          </w:divBdr>
                                        </w:div>
                                        <w:div w:id="1476876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5170119">
                                      <w:marLeft w:val="0"/>
                                      <w:marRight w:val="0"/>
                                      <w:marTop w:val="0"/>
                                      <w:marBottom w:val="0"/>
                                      <w:divBdr>
                                        <w:top w:val="single" w:sz="2" w:space="0" w:color="D9D9E3"/>
                                        <w:left w:val="single" w:sz="2" w:space="0" w:color="D9D9E3"/>
                                        <w:bottom w:val="single" w:sz="2" w:space="0" w:color="D9D9E3"/>
                                        <w:right w:val="single" w:sz="2" w:space="0" w:color="D9D9E3"/>
                                      </w:divBdr>
                                      <w:divsChild>
                                        <w:div w:id="54012702">
                                          <w:marLeft w:val="0"/>
                                          <w:marRight w:val="0"/>
                                          <w:marTop w:val="0"/>
                                          <w:marBottom w:val="0"/>
                                          <w:divBdr>
                                            <w:top w:val="single" w:sz="2" w:space="0" w:color="D9D9E3"/>
                                            <w:left w:val="single" w:sz="2" w:space="0" w:color="D9D9E3"/>
                                            <w:bottom w:val="single" w:sz="2" w:space="0" w:color="D9D9E3"/>
                                            <w:right w:val="single" w:sz="2" w:space="0" w:color="D9D9E3"/>
                                          </w:divBdr>
                                        </w:div>
                                        <w:div w:id="1916935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4234854">
      <w:bodyDiv w:val="1"/>
      <w:marLeft w:val="0"/>
      <w:marRight w:val="0"/>
      <w:marTop w:val="0"/>
      <w:marBottom w:val="0"/>
      <w:divBdr>
        <w:top w:val="none" w:sz="0" w:space="0" w:color="auto"/>
        <w:left w:val="none" w:sz="0" w:space="0" w:color="auto"/>
        <w:bottom w:val="none" w:sz="0" w:space="0" w:color="auto"/>
        <w:right w:val="none" w:sz="0" w:space="0" w:color="auto"/>
      </w:divBdr>
      <w:divsChild>
        <w:div w:id="1888031636">
          <w:marLeft w:val="0"/>
          <w:marRight w:val="0"/>
          <w:marTop w:val="0"/>
          <w:marBottom w:val="0"/>
          <w:divBdr>
            <w:top w:val="single" w:sz="2" w:space="0" w:color="auto"/>
            <w:left w:val="single" w:sz="2" w:space="0" w:color="auto"/>
            <w:bottom w:val="single" w:sz="6" w:space="0" w:color="auto"/>
            <w:right w:val="single" w:sz="2" w:space="0" w:color="auto"/>
          </w:divBdr>
          <w:divsChild>
            <w:div w:id="2280071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1240753">
                  <w:marLeft w:val="0"/>
                  <w:marRight w:val="0"/>
                  <w:marTop w:val="0"/>
                  <w:marBottom w:val="0"/>
                  <w:divBdr>
                    <w:top w:val="single" w:sz="2" w:space="0" w:color="D9D9E3"/>
                    <w:left w:val="single" w:sz="2" w:space="0" w:color="D9D9E3"/>
                    <w:bottom w:val="single" w:sz="2" w:space="0" w:color="D9D9E3"/>
                    <w:right w:val="single" w:sz="2" w:space="0" w:color="D9D9E3"/>
                  </w:divBdr>
                  <w:divsChild>
                    <w:div w:id="1779788860">
                      <w:marLeft w:val="0"/>
                      <w:marRight w:val="0"/>
                      <w:marTop w:val="0"/>
                      <w:marBottom w:val="0"/>
                      <w:divBdr>
                        <w:top w:val="single" w:sz="2" w:space="0" w:color="D9D9E3"/>
                        <w:left w:val="single" w:sz="2" w:space="0" w:color="D9D9E3"/>
                        <w:bottom w:val="single" w:sz="2" w:space="0" w:color="D9D9E3"/>
                        <w:right w:val="single" w:sz="2" w:space="0" w:color="D9D9E3"/>
                      </w:divBdr>
                      <w:divsChild>
                        <w:div w:id="1940064746">
                          <w:marLeft w:val="0"/>
                          <w:marRight w:val="0"/>
                          <w:marTop w:val="0"/>
                          <w:marBottom w:val="0"/>
                          <w:divBdr>
                            <w:top w:val="single" w:sz="2" w:space="0" w:color="D9D9E3"/>
                            <w:left w:val="single" w:sz="2" w:space="0" w:color="D9D9E3"/>
                            <w:bottom w:val="single" w:sz="2" w:space="0" w:color="D9D9E3"/>
                            <w:right w:val="single" w:sz="2" w:space="0" w:color="D9D9E3"/>
                          </w:divBdr>
                          <w:divsChild>
                            <w:div w:id="836461238">
                              <w:marLeft w:val="0"/>
                              <w:marRight w:val="0"/>
                              <w:marTop w:val="0"/>
                              <w:marBottom w:val="0"/>
                              <w:divBdr>
                                <w:top w:val="single" w:sz="2" w:space="0" w:color="D9D9E3"/>
                                <w:left w:val="single" w:sz="2" w:space="0" w:color="D9D9E3"/>
                                <w:bottom w:val="single" w:sz="2" w:space="0" w:color="D9D9E3"/>
                                <w:right w:val="single" w:sz="2" w:space="0" w:color="D9D9E3"/>
                              </w:divBdr>
                              <w:divsChild>
                                <w:div w:id="1141772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4620012">
      <w:bodyDiv w:val="1"/>
      <w:marLeft w:val="0"/>
      <w:marRight w:val="0"/>
      <w:marTop w:val="0"/>
      <w:marBottom w:val="0"/>
      <w:divBdr>
        <w:top w:val="none" w:sz="0" w:space="0" w:color="auto"/>
        <w:left w:val="none" w:sz="0" w:space="0" w:color="auto"/>
        <w:bottom w:val="none" w:sz="0" w:space="0" w:color="auto"/>
        <w:right w:val="none" w:sz="0" w:space="0" w:color="auto"/>
      </w:divBdr>
      <w:divsChild>
        <w:div w:id="350842902">
          <w:marLeft w:val="0"/>
          <w:marRight w:val="0"/>
          <w:marTop w:val="0"/>
          <w:marBottom w:val="0"/>
          <w:divBdr>
            <w:top w:val="none" w:sz="0" w:space="0" w:color="auto"/>
            <w:left w:val="none" w:sz="0" w:space="0" w:color="auto"/>
            <w:bottom w:val="none" w:sz="0" w:space="0" w:color="auto"/>
            <w:right w:val="none" w:sz="0" w:space="0" w:color="auto"/>
          </w:divBdr>
        </w:div>
        <w:div w:id="2068606191">
          <w:marLeft w:val="0"/>
          <w:marRight w:val="0"/>
          <w:marTop w:val="0"/>
          <w:marBottom w:val="0"/>
          <w:divBdr>
            <w:top w:val="single" w:sz="2" w:space="0" w:color="D9D9E3"/>
            <w:left w:val="single" w:sz="2" w:space="0" w:color="D9D9E3"/>
            <w:bottom w:val="single" w:sz="2" w:space="0" w:color="D9D9E3"/>
            <w:right w:val="single" w:sz="2" w:space="0" w:color="D9D9E3"/>
          </w:divBdr>
          <w:divsChild>
            <w:div w:id="1277106251">
              <w:marLeft w:val="0"/>
              <w:marRight w:val="0"/>
              <w:marTop w:val="0"/>
              <w:marBottom w:val="0"/>
              <w:divBdr>
                <w:top w:val="single" w:sz="2" w:space="0" w:color="D9D9E3"/>
                <w:left w:val="single" w:sz="2" w:space="0" w:color="D9D9E3"/>
                <w:bottom w:val="single" w:sz="2" w:space="0" w:color="D9D9E3"/>
                <w:right w:val="single" w:sz="2" w:space="0" w:color="D9D9E3"/>
              </w:divBdr>
              <w:divsChild>
                <w:div w:id="411391931">
                  <w:marLeft w:val="0"/>
                  <w:marRight w:val="0"/>
                  <w:marTop w:val="0"/>
                  <w:marBottom w:val="0"/>
                  <w:divBdr>
                    <w:top w:val="single" w:sz="2" w:space="0" w:color="D9D9E3"/>
                    <w:left w:val="single" w:sz="2" w:space="0" w:color="D9D9E3"/>
                    <w:bottom w:val="single" w:sz="2" w:space="0" w:color="D9D9E3"/>
                    <w:right w:val="single" w:sz="2" w:space="0" w:color="D9D9E3"/>
                  </w:divBdr>
                  <w:divsChild>
                    <w:div w:id="810562968">
                      <w:marLeft w:val="0"/>
                      <w:marRight w:val="0"/>
                      <w:marTop w:val="0"/>
                      <w:marBottom w:val="0"/>
                      <w:divBdr>
                        <w:top w:val="single" w:sz="2" w:space="0" w:color="D9D9E3"/>
                        <w:left w:val="single" w:sz="2" w:space="0" w:color="D9D9E3"/>
                        <w:bottom w:val="single" w:sz="2" w:space="0" w:color="D9D9E3"/>
                        <w:right w:val="single" w:sz="2" w:space="0" w:color="D9D9E3"/>
                      </w:divBdr>
                      <w:divsChild>
                        <w:div w:id="1631670055">
                          <w:marLeft w:val="0"/>
                          <w:marRight w:val="0"/>
                          <w:marTop w:val="0"/>
                          <w:marBottom w:val="0"/>
                          <w:divBdr>
                            <w:top w:val="single" w:sz="2" w:space="0" w:color="auto"/>
                            <w:left w:val="single" w:sz="2" w:space="0" w:color="auto"/>
                            <w:bottom w:val="single" w:sz="6" w:space="0" w:color="auto"/>
                            <w:right w:val="single" w:sz="2" w:space="0" w:color="auto"/>
                          </w:divBdr>
                          <w:divsChild>
                            <w:div w:id="456029718">
                              <w:marLeft w:val="0"/>
                              <w:marRight w:val="0"/>
                              <w:marTop w:val="100"/>
                              <w:marBottom w:val="100"/>
                              <w:divBdr>
                                <w:top w:val="single" w:sz="2" w:space="0" w:color="D9D9E3"/>
                                <w:left w:val="single" w:sz="2" w:space="0" w:color="D9D9E3"/>
                                <w:bottom w:val="single" w:sz="2" w:space="0" w:color="D9D9E3"/>
                                <w:right w:val="single" w:sz="2" w:space="0" w:color="D9D9E3"/>
                              </w:divBdr>
                              <w:divsChild>
                                <w:div w:id="62607693">
                                  <w:marLeft w:val="0"/>
                                  <w:marRight w:val="0"/>
                                  <w:marTop w:val="0"/>
                                  <w:marBottom w:val="0"/>
                                  <w:divBdr>
                                    <w:top w:val="single" w:sz="2" w:space="0" w:color="D9D9E3"/>
                                    <w:left w:val="single" w:sz="2" w:space="0" w:color="D9D9E3"/>
                                    <w:bottom w:val="single" w:sz="2" w:space="0" w:color="D9D9E3"/>
                                    <w:right w:val="single" w:sz="2" w:space="0" w:color="D9D9E3"/>
                                  </w:divBdr>
                                  <w:divsChild>
                                    <w:div w:id="361444299">
                                      <w:marLeft w:val="0"/>
                                      <w:marRight w:val="0"/>
                                      <w:marTop w:val="0"/>
                                      <w:marBottom w:val="0"/>
                                      <w:divBdr>
                                        <w:top w:val="single" w:sz="2" w:space="0" w:color="D9D9E3"/>
                                        <w:left w:val="single" w:sz="2" w:space="0" w:color="D9D9E3"/>
                                        <w:bottom w:val="single" w:sz="2" w:space="0" w:color="D9D9E3"/>
                                        <w:right w:val="single" w:sz="2" w:space="0" w:color="D9D9E3"/>
                                      </w:divBdr>
                                      <w:divsChild>
                                        <w:div w:id="764305205">
                                          <w:marLeft w:val="0"/>
                                          <w:marRight w:val="0"/>
                                          <w:marTop w:val="0"/>
                                          <w:marBottom w:val="0"/>
                                          <w:divBdr>
                                            <w:top w:val="single" w:sz="2" w:space="0" w:color="D9D9E3"/>
                                            <w:left w:val="single" w:sz="2" w:space="0" w:color="D9D9E3"/>
                                            <w:bottom w:val="single" w:sz="2" w:space="0" w:color="D9D9E3"/>
                                            <w:right w:val="single" w:sz="2" w:space="0" w:color="D9D9E3"/>
                                          </w:divBdr>
                                          <w:divsChild>
                                            <w:div w:id="1420446793">
                                              <w:marLeft w:val="0"/>
                                              <w:marRight w:val="0"/>
                                              <w:marTop w:val="0"/>
                                              <w:marBottom w:val="0"/>
                                              <w:divBdr>
                                                <w:top w:val="single" w:sz="2" w:space="0" w:color="D9D9E3"/>
                                                <w:left w:val="single" w:sz="2" w:space="0" w:color="D9D9E3"/>
                                                <w:bottom w:val="single" w:sz="2" w:space="0" w:color="D9D9E3"/>
                                                <w:right w:val="single" w:sz="2" w:space="0" w:color="D9D9E3"/>
                                              </w:divBdr>
                                              <w:divsChild>
                                                <w:div w:id="601574537">
                                                  <w:marLeft w:val="0"/>
                                                  <w:marRight w:val="0"/>
                                                  <w:marTop w:val="0"/>
                                                  <w:marBottom w:val="0"/>
                                                  <w:divBdr>
                                                    <w:top w:val="single" w:sz="2" w:space="0" w:color="D9D9E3"/>
                                                    <w:left w:val="single" w:sz="2" w:space="0" w:color="D9D9E3"/>
                                                    <w:bottom w:val="single" w:sz="2" w:space="0" w:color="D9D9E3"/>
                                                    <w:right w:val="single" w:sz="2" w:space="0" w:color="D9D9E3"/>
                                                  </w:divBdr>
                                                  <w:divsChild>
                                                    <w:div w:id="178586028">
                                                      <w:marLeft w:val="0"/>
                                                      <w:marRight w:val="0"/>
                                                      <w:marTop w:val="0"/>
                                                      <w:marBottom w:val="0"/>
                                                      <w:divBdr>
                                                        <w:top w:val="single" w:sz="2" w:space="0" w:color="D9D9E3"/>
                                                        <w:left w:val="single" w:sz="2" w:space="0" w:color="D9D9E3"/>
                                                        <w:bottom w:val="single" w:sz="2" w:space="0" w:color="D9D9E3"/>
                                                        <w:right w:val="single" w:sz="2" w:space="0" w:color="D9D9E3"/>
                                                      </w:divBdr>
                                                      <w:divsChild>
                                                        <w:div w:id="597759588">
                                                          <w:marLeft w:val="0"/>
                                                          <w:marRight w:val="0"/>
                                                          <w:marTop w:val="0"/>
                                                          <w:marBottom w:val="0"/>
                                                          <w:divBdr>
                                                            <w:top w:val="single" w:sz="2" w:space="0" w:color="D9D9E3"/>
                                                            <w:left w:val="single" w:sz="2" w:space="0" w:color="D9D9E3"/>
                                                            <w:bottom w:val="single" w:sz="2" w:space="0" w:color="D9D9E3"/>
                                                            <w:right w:val="single" w:sz="2" w:space="0" w:color="D9D9E3"/>
                                                          </w:divBdr>
                                                        </w:div>
                                                        <w:div w:id="2037343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9993385">
                                                      <w:marLeft w:val="0"/>
                                                      <w:marRight w:val="0"/>
                                                      <w:marTop w:val="0"/>
                                                      <w:marBottom w:val="0"/>
                                                      <w:divBdr>
                                                        <w:top w:val="single" w:sz="2" w:space="0" w:color="D9D9E3"/>
                                                        <w:left w:val="single" w:sz="2" w:space="0" w:color="D9D9E3"/>
                                                        <w:bottom w:val="single" w:sz="2" w:space="0" w:color="D9D9E3"/>
                                                        <w:right w:val="single" w:sz="2" w:space="0" w:color="D9D9E3"/>
                                                      </w:divBdr>
                                                      <w:divsChild>
                                                        <w:div w:id="715852505">
                                                          <w:marLeft w:val="0"/>
                                                          <w:marRight w:val="0"/>
                                                          <w:marTop w:val="0"/>
                                                          <w:marBottom w:val="0"/>
                                                          <w:divBdr>
                                                            <w:top w:val="single" w:sz="2" w:space="0" w:color="D9D9E3"/>
                                                            <w:left w:val="single" w:sz="2" w:space="0" w:color="D9D9E3"/>
                                                            <w:bottom w:val="single" w:sz="2" w:space="0" w:color="D9D9E3"/>
                                                            <w:right w:val="single" w:sz="2" w:space="0" w:color="D9D9E3"/>
                                                          </w:divBdr>
                                                        </w:div>
                                                        <w:div w:id="93667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200836">
                                                      <w:marLeft w:val="0"/>
                                                      <w:marRight w:val="0"/>
                                                      <w:marTop w:val="0"/>
                                                      <w:marBottom w:val="0"/>
                                                      <w:divBdr>
                                                        <w:top w:val="single" w:sz="2" w:space="0" w:color="D9D9E3"/>
                                                        <w:left w:val="single" w:sz="2" w:space="0" w:color="D9D9E3"/>
                                                        <w:bottom w:val="single" w:sz="2" w:space="0" w:color="D9D9E3"/>
                                                        <w:right w:val="single" w:sz="2" w:space="0" w:color="D9D9E3"/>
                                                      </w:divBdr>
                                                      <w:divsChild>
                                                        <w:div w:id="1140070187">
                                                          <w:marLeft w:val="0"/>
                                                          <w:marRight w:val="0"/>
                                                          <w:marTop w:val="0"/>
                                                          <w:marBottom w:val="0"/>
                                                          <w:divBdr>
                                                            <w:top w:val="single" w:sz="2" w:space="0" w:color="D9D9E3"/>
                                                            <w:left w:val="single" w:sz="2" w:space="0" w:color="D9D9E3"/>
                                                            <w:bottom w:val="single" w:sz="2" w:space="0" w:color="D9D9E3"/>
                                                            <w:right w:val="single" w:sz="2" w:space="0" w:color="D9D9E3"/>
                                                          </w:divBdr>
                                                        </w:div>
                                                        <w:div w:id="1772895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3680600">
                                                      <w:marLeft w:val="0"/>
                                                      <w:marRight w:val="0"/>
                                                      <w:marTop w:val="0"/>
                                                      <w:marBottom w:val="0"/>
                                                      <w:divBdr>
                                                        <w:top w:val="single" w:sz="2" w:space="0" w:color="D9D9E3"/>
                                                        <w:left w:val="single" w:sz="2" w:space="0" w:color="D9D9E3"/>
                                                        <w:bottom w:val="single" w:sz="2" w:space="0" w:color="D9D9E3"/>
                                                        <w:right w:val="single" w:sz="2" w:space="0" w:color="D9D9E3"/>
                                                      </w:divBdr>
                                                      <w:divsChild>
                                                        <w:div w:id="1567687666">
                                                          <w:marLeft w:val="0"/>
                                                          <w:marRight w:val="0"/>
                                                          <w:marTop w:val="0"/>
                                                          <w:marBottom w:val="0"/>
                                                          <w:divBdr>
                                                            <w:top w:val="single" w:sz="2" w:space="0" w:color="D9D9E3"/>
                                                            <w:left w:val="single" w:sz="2" w:space="0" w:color="D9D9E3"/>
                                                            <w:bottom w:val="single" w:sz="2" w:space="0" w:color="D9D9E3"/>
                                                            <w:right w:val="single" w:sz="2" w:space="0" w:color="D9D9E3"/>
                                                          </w:divBdr>
                                                        </w:div>
                                                        <w:div w:id="1893230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355694181">
      <w:bodyDiv w:val="1"/>
      <w:marLeft w:val="0"/>
      <w:marRight w:val="0"/>
      <w:marTop w:val="0"/>
      <w:marBottom w:val="0"/>
      <w:divBdr>
        <w:top w:val="none" w:sz="0" w:space="0" w:color="auto"/>
        <w:left w:val="none" w:sz="0" w:space="0" w:color="auto"/>
        <w:bottom w:val="none" w:sz="0" w:space="0" w:color="auto"/>
        <w:right w:val="none" w:sz="0" w:space="0" w:color="auto"/>
      </w:divBdr>
      <w:divsChild>
        <w:div w:id="749959380">
          <w:marLeft w:val="0"/>
          <w:marRight w:val="0"/>
          <w:marTop w:val="0"/>
          <w:marBottom w:val="0"/>
          <w:divBdr>
            <w:top w:val="single" w:sz="2" w:space="0" w:color="auto"/>
            <w:left w:val="single" w:sz="2" w:space="0" w:color="auto"/>
            <w:bottom w:val="single" w:sz="6" w:space="0" w:color="auto"/>
            <w:right w:val="single" w:sz="2" w:space="0" w:color="auto"/>
          </w:divBdr>
          <w:divsChild>
            <w:div w:id="537280614">
              <w:marLeft w:val="0"/>
              <w:marRight w:val="0"/>
              <w:marTop w:val="100"/>
              <w:marBottom w:val="100"/>
              <w:divBdr>
                <w:top w:val="single" w:sz="2" w:space="0" w:color="D9D9E3"/>
                <w:left w:val="single" w:sz="2" w:space="0" w:color="D9D9E3"/>
                <w:bottom w:val="single" w:sz="2" w:space="0" w:color="D9D9E3"/>
                <w:right w:val="single" w:sz="2" w:space="0" w:color="D9D9E3"/>
              </w:divBdr>
              <w:divsChild>
                <w:div w:id="965626783">
                  <w:marLeft w:val="0"/>
                  <w:marRight w:val="0"/>
                  <w:marTop w:val="0"/>
                  <w:marBottom w:val="0"/>
                  <w:divBdr>
                    <w:top w:val="single" w:sz="2" w:space="0" w:color="D9D9E3"/>
                    <w:left w:val="single" w:sz="2" w:space="0" w:color="D9D9E3"/>
                    <w:bottom w:val="single" w:sz="2" w:space="0" w:color="D9D9E3"/>
                    <w:right w:val="single" w:sz="2" w:space="0" w:color="D9D9E3"/>
                  </w:divBdr>
                  <w:divsChild>
                    <w:div w:id="1829782731">
                      <w:marLeft w:val="0"/>
                      <w:marRight w:val="0"/>
                      <w:marTop w:val="0"/>
                      <w:marBottom w:val="0"/>
                      <w:divBdr>
                        <w:top w:val="single" w:sz="2" w:space="0" w:color="D9D9E3"/>
                        <w:left w:val="single" w:sz="2" w:space="0" w:color="D9D9E3"/>
                        <w:bottom w:val="single" w:sz="2" w:space="0" w:color="D9D9E3"/>
                        <w:right w:val="single" w:sz="2" w:space="0" w:color="D9D9E3"/>
                      </w:divBdr>
                      <w:divsChild>
                        <w:div w:id="949632404">
                          <w:marLeft w:val="0"/>
                          <w:marRight w:val="0"/>
                          <w:marTop w:val="0"/>
                          <w:marBottom w:val="0"/>
                          <w:divBdr>
                            <w:top w:val="single" w:sz="2" w:space="0" w:color="D9D9E3"/>
                            <w:left w:val="single" w:sz="2" w:space="0" w:color="D9D9E3"/>
                            <w:bottom w:val="single" w:sz="2" w:space="0" w:color="D9D9E3"/>
                            <w:right w:val="single" w:sz="2" w:space="0" w:color="D9D9E3"/>
                          </w:divBdr>
                          <w:divsChild>
                            <w:div w:id="1959799098">
                              <w:marLeft w:val="0"/>
                              <w:marRight w:val="0"/>
                              <w:marTop w:val="0"/>
                              <w:marBottom w:val="0"/>
                              <w:divBdr>
                                <w:top w:val="single" w:sz="2" w:space="0" w:color="D9D9E3"/>
                                <w:left w:val="single" w:sz="2" w:space="0" w:color="D9D9E3"/>
                                <w:bottom w:val="single" w:sz="2" w:space="0" w:color="D9D9E3"/>
                                <w:right w:val="single" w:sz="2" w:space="0" w:color="D9D9E3"/>
                              </w:divBdr>
                              <w:divsChild>
                                <w:div w:id="548803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6583861">
      <w:bodyDiv w:val="1"/>
      <w:marLeft w:val="0"/>
      <w:marRight w:val="0"/>
      <w:marTop w:val="0"/>
      <w:marBottom w:val="0"/>
      <w:divBdr>
        <w:top w:val="none" w:sz="0" w:space="0" w:color="auto"/>
        <w:left w:val="none" w:sz="0" w:space="0" w:color="auto"/>
        <w:bottom w:val="none" w:sz="0" w:space="0" w:color="auto"/>
        <w:right w:val="none" w:sz="0" w:space="0" w:color="auto"/>
      </w:divBdr>
      <w:divsChild>
        <w:div w:id="1609118460">
          <w:marLeft w:val="0"/>
          <w:marRight w:val="0"/>
          <w:marTop w:val="0"/>
          <w:marBottom w:val="0"/>
          <w:divBdr>
            <w:top w:val="single" w:sz="2" w:space="0" w:color="auto"/>
            <w:left w:val="single" w:sz="2" w:space="0" w:color="auto"/>
            <w:bottom w:val="single" w:sz="6" w:space="0" w:color="auto"/>
            <w:right w:val="single" w:sz="2" w:space="0" w:color="auto"/>
          </w:divBdr>
          <w:divsChild>
            <w:div w:id="230115559">
              <w:marLeft w:val="0"/>
              <w:marRight w:val="0"/>
              <w:marTop w:val="100"/>
              <w:marBottom w:val="100"/>
              <w:divBdr>
                <w:top w:val="single" w:sz="2" w:space="0" w:color="D9D9E3"/>
                <w:left w:val="single" w:sz="2" w:space="0" w:color="D9D9E3"/>
                <w:bottom w:val="single" w:sz="2" w:space="0" w:color="D9D9E3"/>
                <w:right w:val="single" w:sz="2" w:space="0" w:color="D9D9E3"/>
              </w:divBdr>
              <w:divsChild>
                <w:div w:id="454104352">
                  <w:marLeft w:val="0"/>
                  <w:marRight w:val="0"/>
                  <w:marTop w:val="0"/>
                  <w:marBottom w:val="0"/>
                  <w:divBdr>
                    <w:top w:val="single" w:sz="2" w:space="0" w:color="D9D9E3"/>
                    <w:left w:val="single" w:sz="2" w:space="0" w:color="D9D9E3"/>
                    <w:bottom w:val="single" w:sz="2" w:space="0" w:color="D9D9E3"/>
                    <w:right w:val="single" w:sz="2" w:space="0" w:color="D9D9E3"/>
                  </w:divBdr>
                  <w:divsChild>
                    <w:div w:id="423041300">
                      <w:marLeft w:val="0"/>
                      <w:marRight w:val="0"/>
                      <w:marTop w:val="0"/>
                      <w:marBottom w:val="0"/>
                      <w:divBdr>
                        <w:top w:val="single" w:sz="2" w:space="0" w:color="D9D9E3"/>
                        <w:left w:val="single" w:sz="2" w:space="0" w:color="D9D9E3"/>
                        <w:bottom w:val="single" w:sz="2" w:space="0" w:color="D9D9E3"/>
                        <w:right w:val="single" w:sz="2" w:space="0" w:color="D9D9E3"/>
                      </w:divBdr>
                      <w:divsChild>
                        <w:div w:id="600841228">
                          <w:marLeft w:val="0"/>
                          <w:marRight w:val="0"/>
                          <w:marTop w:val="0"/>
                          <w:marBottom w:val="0"/>
                          <w:divBdr>
                            <w:top w:val="single" w:sz="2" w:space="0" w:color="D9D9E3"/>
                            <w:left w:val="single" w:sz="2" w:space="0" w:color="D9D9E3"/>
                            <w:bottom w:val="single" w:sz="2" w:space="0" w:color="D9D9E3"/>
                            <w:right w:val="single" w:sz="2" w:space="0" w:color="D9D9E3"/>
                          </w:divBdr>
                          <w:divsChild>
                            <w:div w:id="541022512">
                              <w:marLeft w:val="0"/>
                              <w:marRight w:val="0"/>
                              <w:marTop w:val="0"/>
                              <w:marBottom w:val="0"/>
                              <w:divBdr>
                                <w:top w:val="single" w:sz="2" w:space="0" w:color="D9D9E3"/>
                                <w:left w:val="single" w:sz="2" w:space="0" w:color="D9D9E3"/>
                                <w:bottom w:val="single" w:sz="2" w:space="0" w:color="D9D9E3"/>
                                <w:right w:val="single" w:sz="2" w:space="0" w:color="D9D9E3"/>
                              </w:divBdr>
                              <w:divsChild>
                                <w:div w:id="2114781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705248">
      <w:bodyDiv w:val="1"/>
      <w:marLeft w:val="0"/>
      <w:marRight w:val="0"/>
      <w:marTop w:val="0"/>
      <w:marBottom w:val="0"/>
      <w:divBdr>
        <w:top w:val="none" w:sz="0" w:space="0" w:color="auto"/>
        <w:left w:val="none" w:sz="0" w:space="0" w:color="auto"/>
        <w:bottom w:val="none" w:sz="0" w:space="0" w:color="auto"/>
        <w:right w:val="none" w:sz="0" w:space="0" w:color="auto"/>
      </w:divBdr>
      <w:divsChild>
        <w:div w:id="913199707">
          <w:marLeft w:val="0"/>
          <w:marRight w:val="0"/>
          <w:marTop w:val="0"/>
          <w:marBottom w:val="0"/>
          <w:divBdr>
            <w:top w:val="single" w:sz="2" w:space="0" w:color="auto"/>
            <w:left w:val="single" w:sz="2" w:space="0" w:color="auto"/>
            <w:bottom w:val="single" w:sz="6" w:space="0" w:color="auto"/>
            <w:right w:val="single" w:sz="2" w:space="0" w:color="auto"/>
          </w:divBdr>
          <w:divsChild>
            <w:div w:id="513572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48117510">
                  <w:marLeft w:val="0"/>
                  <w:marRight w:val="0"/>
                  <w:marTop w:val="0"/>
                  <w:marBottom w:val="0"/>
                  <w:divBdr>
                    <w:top w:val="single" w:sz="2" w:space="0" w:color="D9D9E3"/>
                    <w:left w:val="single" w:sz="2" w:space="0" w:color="D9D9E3"/>
                    <w:bottom w:val="single" w:sz="2" w:space="0" w:color="D9D9E3"/>
                    <w:right w:val="single" w:sz="2" w:space="0" w:color="D9D9E3"/>
                  </w:divBdr>
                  <w:divsChild>
                    <w:div w:id="694967660">
                      <w:marLeft w:val="0"/>
                      <w:marRight w:val="0"/>
                      <w:marTop w:val="0"/>
                      <w:marBottom w:val="0"/>
                      <w:divBdr>
                        <w:top w:val="single" w:sz="2" w:space="0" w:color="D9D9E3"/>
                        <w:left w:val="single" w:sz="2" w:space="0" w:color="D9D9E3"/>
                        <w:bottom w:val="single" w:sz="2" w:space="0" w:color="D9D9E3"/>
                        <w:right w:val="single" w:sz="2" w:space="0" w:color="D9D9E3"/>
                      </w:divBdr>
                      <w:divsChild>
                        <w:div w:id="997611297">
                          <w:marLeft w:val="0"/>
                          <w:marRight w:val="0"/>
                          <w:marTop w:val="0"/>
                          <w:marBottom w:val="0"/>
                          <w:divBdr>
                            <w:top w:val="single" w:sz="2" w:space="0" w:color="D9D9E3"/>
                            <w:left w:val="single" w:sz="2" w:space="0" w:color="D9D9E3"/>
                            <w:bottom w:val="single" w:sz="2" w:space="0" w:color="D9D9E3"/>
                            <w:right w:val="single" w:sz="2" w:space="0" w:color="D9D9E3"/>
                          </w:divBdr>
                          <w:divsChild>
                            <w:div w:id="454719384">
                              <w:marLeft w:val="0"/>
                              <w:marRight w:val="0"/>
                              <w:marTop w:val="0"/>
                              <w:marBottom w:val="0"/>
                              <w:divBdr>
                                <w:top w:val="single" w:sz="2" w:space="0" w:color="D9D9E3"/>
                                <w:left w:val="single" w:sz="2" w:space="0" w:color="D9D9E3"/>
                                <w:bottom w:val="single" w:sz="2" w:space="0" w:color="D9D9E3"/>
                                <w:right w:val="single" w:sz="2" w:space="0" w:color="D9D9E3"/>
                              </w:divBdr>
                              <w:divsChild>
                                <w:div w:id="354814624">
                                  <w:marLeft w:val="0"/>
                                  <w:marRight w:val="0"/>
                                  <w:marTop w:val="0"/>
                                  <w:marBottom w:val="0"/>
                                  <w:divBdr>
                                    <w:top w:val="single" w:sz="2" w:space="0" w:color="D9D9E3"/>
                                    <w:left w:val="single" w:sz="2" w:space="0" w:color="D9D9E3"/>
                                    <w:bottom w:val="single" w:sz="2" w:space="0" w:color="D9D9E3"/>
                                    <w:right w:val="single" w:sz="2" w:space="0" w:color="D9D9E3"/>
                                  </w:divBdr>
                                  <w:divsChild>
                                    <w:div w:id="459616457">
                                      <w:marLeft w:val="0"/>
                                      <w:marRight w:val="0"/>
                                      <w:marTop w:val="0"/>
                                      <w:marBottom w:val="0"/>
                                      <w:divBdr>
                                        <w:top w:val="single" w:sz="2" w:space="0" w:color="D9D9E3"/>
                                        <w:left w:val="single" w:sz="2" w:space="0" w:color="D9D9E3"/>
                                        <w:bottom w:val="single" w:sz="2" w:space="0" w:color="D9D9E3"/>
                                        <w:right w:val="single" w:sz="2" w:space="0" w:color="D9D9E3"/>
                                      </w:divBdr>
                                      <w:divsChild>
                                        <w:div w:id="770900024">
                                          <w:marLeft w:val="0"/>
                                          <w:marRight w:val="0"/>
                                          <w:marTop w:val="0"/>
                                          <w:marBottom w:val="0"/>
                                          <w:divBdr>
                                            <w:top w:val="single" w:sz="2" w:space="0" w:color="D9D9E3"/>
                                            <w:left w:val="single" w:sz="2" w:space="0" w:color="D9D9E3"/>
                                            <w:bottom w:val="single" w:sz="2" w:space="0" w:color="D9D9E3"/>
                                            <w:right w:val="single" w:sz="2" w:space="0" w:color="D9D9E3"/>
                                          </w:divBdr>
                                        </w:div>
                                        <w:div w:id="1808161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7607588">
                                      <w:marLeft w:val="0"/>
                                      <w:marRight w:val="0"/>
                                      <w:marTop w:val="0"/>
                                      <w:marBottom w:val="0"/>
                                      <w:divBdr>
                                        <w:top w:val="single" w:sz="2" w:space="0" w:color="D9D9E3"/>
                                        <w:left w:val="single" w:sz="2" w:space="0" w:color="D9D9E3"/>
                                        <w:bottom w:val="single" w:sz="2" w:space="0" w:color="D9D9E3"/>
                                        <w:right w:val="single" w:sz="2" w:space="0" w:color="D9D9E3"/>
                                      </w:divBdr>
                                      <w:divsChild>
                                        <w:div w:id="352000605">
                                          <w:marLeft w:val="0"/>
                                          <w:marRight w:val="0"/>
                                          <w:marTop w:val="0"/>
                                          <w:marBottom w:val="0"/>
                                          <w:divBdr>
                                            <w:top w:val="single" w:sz="2" w:space="0" w:color="D9D9E3"/>
                                            <w:left w:val="single" w:sz="2" w:space="0" w:color="D9D9E3"/>
                                            <w:bottom w:val="single" w:sz="2" w:space="0" w:color="D9D9E3"/>
                                            <w:right w:val="single" w:sz="2" w:space="0" w:color="D9D9E3"/>
                                          </w:divBdr>
                                        </w:div>
                                        <w:div w:id="1653367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7066481">
                                      <w:marLeft w:val="0"/>
                                      <w:marRight w:val="0"/>
                                      <w:marTop w:val="0"/>
                                      <w:marBottom w:val="0"/>
                                      <w:divBdr>
                                        <w:top w:val="single" w:sz="2" w:space="0" w:color="D9D9E3"/>
                                        <w:left w:val="single" w:sz="2" w:space="0" w:color="D9D9E3"/>
                                        <w:bottom w:val="single" w:sz="2" w:space="0" w:color="D9D9E3"/>
                                        <w:right w:val="single" w:sz="2" w:space="0" w:color="D9D9E3"/>
                                      </w:divBdr>
                                      <w:divsChild>
                                        <w:div w:id="50420864">
                                          <w:marLeft w:val="0"/>
                                          <w:marRight w:val="0"/>
                                          <w:marTop w:val="0"/>
                                          <w:marBottom w:val="0"/>
                                          <w:divBdr>
                                            <w:top w:val="single" w:sz="2" w:space="0" w:color="D9D9E3"/>
                                            <w:left w:val="single" w:sz="2" w:space="0" w:color="D9D9E3"/>
                                            <w:bottom w:val="single" w:sz="2" w:space="0" w:color="D9D9E3"/>
                                            <w:right w:val="single" w:sz="2" w:space="0" w:color="D9D9E3"/>
                                          </w:divBdr>
                                        </w:div>
                                        <w:div w:id="936868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9860336">
                                      <w:marLeft w:val="0"/>
                                      <w:marRight w:val="0"/>
                                      <w:marTop w:val="0"/>
                                      <w:marBottom w:val="0"/>
                                      <w:divBdr>
                                        <w:top w:val="single" w:sz="2" w:space="0" w:color="D9D9E3"/>
                                        <w:left w:val="single" w:sz="2" w:space="0" w:color="D9D9E3"/>
                                        <w:bottom w:val="single" w:sz="2" w:space="0" w:color="D9D9E3"/>
                                        <w:right w:val="single" w:sz="2" w:space="0" w:color="D9D9E3"/>
                                      </w:divBdr>
                                      <w:divsChild>
                                        <w:div w:id="932665977">
                                          <w:marLeft w:val="0"/>
                                          <w:marRight w:val="0"/>
                                          <w:marTop w:val="0"/>
                                          <w:marBottom w:val="0"/>
                                          <w:divBdr>
                                            <w:top w:val="single" w:sz="2" w:space="0" w:color="D9D9E3"/>
                                            <w:left w:val="single" w:sz="2" w:space="0" w:color="D9D9E3"/>
                                            <w:bottom w:val="single" w:sz="2" w:space="0" w:color="D9D9E3"/>
                                            <w:right w:val="single" w:sz="2" w:space="0" w:color="D9D9E3"/>
                                          </w:divBdr>
                                        </w:div>
                                        <w:div w:id="1674991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1713897">
                                      <w:marLeft w:val="0"/>
                                      <w:marRight w:val="0"/>
                                      <w:marTop w:val="0"/>
                                      <w:marBottom w:val="0"/>
                                      <w:divBdr>
                                        <w:top w:val="single" w:sz="2" w:space="0" w:color="D9D9E3"/>
                                        <w:left w:val="single" w:sz="2" w:space="0" w:color="D9D9E3"/>
                                        <w:bottom w:val="single" w:sz="2" w:space="0" w:color="D9D9E3"/>
                                        <w:right w:val="single" w:sz="2" w:space="0" w:color="D9D9E3"/>
                                      </w:divBdr>
                                      <w:divsChild>
                                        <w:div w:id="509563123">
                                          <w:marLeft w:val="0"/>
                                          <w:marRight w:val="0"/>
                                          <w:marTop w:val="0"/>
                                          <w:marBottom w:val="0"/>
                                          <w:divBdr>
                                            <w:top w:val="single" w:sz="2" w:space="0" w:color="D9D9E3"/>
                                            <w:left w:val="single" w:sz="2" w:space="0" w:color="D9D9E3"/>
                                            <w:bottom w:val="single" w:sz="2" w:space="0" w:color="D9D9E3"/>
                                            <w:right w:val="single" w:sz="2" w:space="0" w:color="D9D9E3"/>
                                          </w:divBdr>
                                        </w:div>
                                        <w:div w:id="580871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458288">
                                      <w:marLeft w:val="0"/>
                                      <w:marRight w:val="0"/>
                                      <w:marTop w:val="0"/>
                                      <w:marBottom w:val="0"/>
                                      <w:divBdr>
                                        <w:top w:val="single" w:sz="2" w:space="0" w:color="D9D9E3"/>
                                        <w:left w:val="single" w:sz="2" w:space="0" w:color="D9D9E3"/>
                                        <w:bottom w:val="single" w:sz="2" w:space="0" w:color="D9D9E3"/>
                                        <w:right w:val="single" w:sz="2" w:space="0" w:color="D9D9E3"/>
                                      </w:divBdr>
                                      <w:divsChild>
                                        <w:div w:id="192379171">
                                          <w:marLeft w:val="0"/>
                                          <w:marRight w:val="0"/>
                                          <w:marTop w:val="0"/>
                                          <w:marBottom w:val="0"/>
                                          <w:divBdr>
                                            <w:top w:val="single" w:sz="2" w:space="0" w:color="D9D9E3"/>
                                            <w:left w:val="single" w:sz="2" w:space="0" w:color="D9D9E3"/>
                                            <w:bottom w:val="single" w:sz="2" w:space="0" w:color="D9D9E3"/>
                                            <w:right w:val="single" w:sz="2" w:space="0" w:color="D9D9E3"/>
                                          </w:divBdr>
                                        </w:div>
                                        <w:div w:id="32054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4908825">
                                      <w:marLeft w:val="0"/>
                                      <w:marRight w:val="0"/>
                                      <w:marTop w:val="0"/>
                                      <w:marBottom w:val="0"/>
                                      <w:divBdr>
                                        <w:top w:val="single" w:sz="2" w:space="0" w:color="D9D9E3"/>
                                        <w:left w:val="single" w:sz="2" w:space="0" w:color="D9D9E3"/>
                                        <w:bottom w:val="single" w:sz="2" w:space="0" w:color="D9D9E3"/>
                                        <w:right w:val="single" w:sz="2" w:space="0" w:color="D9D9E3"/>
                                      </w:divBdr>
                                      <w:divsChild>
                                        <w:div w:id="513810356">
                                          <w:marLeft w:val="0"/>
                                          <w:marRight w:val="0"/>
                                          <w:marTop w:val="0"/>
                                          <w:marBottom w:val="0"/>
                                          <w:divBdr>
                                            <w:top w:val="single" w:sz="2" w:space="0" w:color="D9D9E3"/>
                                            <w:left w:val="single" w:sz="2" w:space="0" w:color="D9D9E3"/>
                                            <w:bottom w:val="single" w:sz="2" w:space="0" w:color="D9D9E3"/>
                                            <w:right w:val="single" w:sz="2" w:space="0" w:color="D9D9E3"/>
                                          </w:divBdr>
                                        </w:div>
                                        <w:div w:id="1137645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1802942">
                                      <w:marLeft w:val="0"/>
                                      <w:marRight w:val="0"/>
                                      <w:marTop w:val="0"/>
                                      <w:marBottom w:val="0"/>
                                      <w:divBdr>
                                        <w:top w:val="single" w:sz="2" w:space="0" w:color="D9D9E3"/>
                                        <w:left w:val="single" w:sz="2" w:space="0" w:color="D9D9E3"/>
                                        <w:bottom w:val="single" w:sz="2" w:space="0" w:color="D9D9E3"/>
                                        <w:right w:val="single" w:sz="2" w:space="0" w:color="D9D9E3"/>
                                      </w:divBdr>
                                      <w:divsChild>
                                        <w:div w:id="765463439">
                                          <w:marLeft w:val="0"/>
                                          <w:marRight w:val="0"/>
                                          <w:marTop w:val="0"/>
                                          <w:marBottom w:val="0"/>
                                          <w:divBdr>
                                            <w:top w:val="single" w:sz="2" w:space="0" w:color="D9D9E3"/>
                                            <w:left w:val="single" w:sz="2" w:space="0" w:color="D9D9E3"/>
                                            <w:bottom w:val="single" w:sz="2" w:space="0" w:color="D9D9E3"/>
                                            <w:right w:val="single" w:sz="2" w:space="0" w:color="D9D9E3"/>
                                          </w:divBdr>
                                        </w:div>
                                        <w:div w:id="1795826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7899015">
      <w:bodyDiv w:val="1"/>
      <w:marLeft w:val="0"/>
      <w:marRight w:val="0"/>
      <w:marTop w:val="0"/>
      <w:marBottom w:val="0"/>
      <w:divBdr>
        <w:top w:val="none" w:sz="0" w:space="0" w:color="auto"/>
        <w:left w:val="none" w:sz="0" w:space="0" w:color="auto"/>
        <w:bottom w:val="none" w:sz="0" w:space="0" w:color="auto"/>
        <w:right w:val="none" w:sz="0" w:space="0" w:color="auto"/>
      </w:divBdr>
      <w:divsChild>
        <w:div w:id="667830955">
          <w:marLeft w:val="0"/>
          <w:marRight w:val="0"/>
          <w:marTop w:val="0"/>
          <w:marBottom w:val="0"/>
          <w:divBdr>
            <w:top w:val="single" w:sz="2" w:space="0" w:color="auto"/>
            <w:left w:val="single" w:sz="2" w:space="0" w:color="auto"/>
            <w:bottom w:val="single" w:sz="6" w:space="0" w:color="auto"/>
            <w:right w:val="single" w:sz="2" w:space="0" w:color="auto"/>
          </w:divBdr>
          <w:divsChild>
            <w:div w:id="245041901">
              <w:marLeft w:val="0"/>
              <w:marRight w:val="0"/>
              <w:marTop w:val="100"/>
              <w:marBottom w:val="100"/>
              <w:divBdr>
                <w:top w:val="single" w:sz="2" w:space="0" w:color="D9D9E3"/>
                <w:left w:val="single" w:sz="2" w:space="0" w:color="D9D9E3"/>
                <w:bottom w:val="single" w:sz="2" w:space="0" w:color="D9D9E3"/>
                <w:right w:val="single" w:sz="2" w:space="0" w:color="D9D9E3"/>
              </w:divBdr>
              <w:divsChild>
                <w:div w:id="1527213901">
                  <w:marLeft w:val="0"/>
                  <w:marRight w:val="0"/>
                  <w:marTop w:val="0"/>
                  <w:marBottom w:val="0"/>
                  <w:divBdr>
                    <w:top w:val="single" w:sz="2" w:space="0" w:color="D9D9E3"/>
                    <w:left w:val="single" w:sz="2" w:space="0" w:color="D9D9E3"/>
                    <w:bottom w:val="single" w:sz="2" w:space="0" w:color="D9D9E3"/>
                    <w:right w:val="single" w:sz="2" w:space="0" w:color="D9D9E3"/>
                  </w:divBdr>
                  <w:divsChild>
                    <w:div w:id="1653749419">
                      <w:marLeft w:val="0"/>
                      <w:marRight w:val="0"/>
                      <w:marTop w:val="0"/>
                      <w:marBottom w:val="0"/>
                      <w:divBdr>
                        <w:top w:val="single" w:sz="2" w:space="0" w:color="D9D9E3"/>
                        <w:left w:val="single" w:sz="2" w:space="0" w:color="D9D9E3"/>
                        <w:bottom w:val="single" w:sz="2" w:space="0" w:color="D9D9E3"/>
                        <w:right w:val="single" w:sz="2" w:space="0" w:color="D9D9E3"/>
                      </w:divBdr>
                      <w:divsChild>
                        <w:div w:id="1122842187">
                          <w:marLeft w:val="0"/>
                          <w:marRight w:val="0"/>
                          <w:marTop w:val="0"/>
                          <w:marBottom w:val="0"/>
                          <w:divBdr>
                            <w:top w:val="single" w:sz="2" w:space="0" w:color="D9D9E3"/>
                            <w:left w:val="single" w:sz="2" w:space="0" w:color="D9D9E3"/>
                            <w:bottom w:val="single" w:sz="2" w:space="0" w:color="D9D9E3"/>
                            <w:right w:val="single" w:sz="2" w:space="0" w:color="D9D9E3"/>
                          </w:divBdr>
                          <w:divsChild>
                            <w:div w:id="1432051387">
                              <w:marLeft w:val="0"/>
                              <w:marRight w:val="0"/>
                              <w:marTop w:val="0"/>
                              <w:marBottom w:val="0"/>
                              <w:divBdr>
                                <w:top w:val="single" w:sz="2" w:space="0" w:color="D9D9E3"/>
                                <w:left w:val="single" w:sz="2" w:space="0" w:color="D9D9E3"/>
                                <w:bottom w:val="single" w:sz="2" w:space="0" w:color="D9D9E3"/>
                                <w:right w:val="single" w:sz="2" w:space="0" w:color="D9D9E3"/>
                              </w:divBdr>
                              <w:divsChild>
                                <w:div w:id="5643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8361331">
      <w:bodyDiv w:val="1"/>
      <w:marLeft w:val="0"/>
      <w:marRight w:val="0"/>
      <w:marTop w:val="0"/>
      <w:marBottom w:val="0"/>
      <w:divBdr>
        <w:top w:val="none" w:sz="0" w:space="0" w:color="auto"/>
        <w:left w:val="none" w:sz="0" w:space="0" w:color="auto"/>
        <w:bottom w:val="none" w:sz="0" w:space="0" w:color="auto"/>
        <w:right w:val="none" w:sz="0" w:space="0" w:color="auto"/>
      </w:divBdr>
      <w:divsChild>
        <w:div w:id="1788113338">
          <w:marLeft w:val="0"/>
          <w:marRight w:val="0"/>
          <w:marTop w:val="0"/>
          <w:marBottom w:val="0"/>
          <w:divBdr>
            <w:top w:val="single" w:sz="2" w:space="0" w:color="D9D9E3"/>
            <w:left w:val="single" w:sz="2" w:space="0" w:color="D9D9E3"/>
            <w:bottom w:val="single" w:sz="2" w:space="0" w:color="D9D9E3"/>
            <w:right w:val="single" w:sz="2" w:space="0" w:color="D9D9E3"/>
          </w:divBdr>
          <w:divsChild>
            <w:div w:id="379860418">
              <w:marLeft w:val="0"/>
              <w:marRight w:val="0"/>
              <w:marTop w:val="0"/>
              <w:marBottom w:val="0"/>
              <w:divBdr>
                <w:top w:val="single" w:sz="2" w:space="0" w:color="D9D9E3"/>
                <w:left w:val="single" w:sz="2" w:space="0" w:color="D9D9E3"/>
                <w:bottom w:val="single" w:sz="2" w:space="0" w:color="D9D9E3"/>
                <w:right w:val="single" w:sz="2" w:space="0" w:color="D9D9E3"/>
              </w:divBdr>
              <w:divsChild>
                <w:div w:id="1805584221">
                  <w:marLeft w:val="0"/>
                  <w:marRight w:val="0"/>
                  <w:marTop w:val="0"/>
                  <w:marBottom w:val="0"/>
                  <w:divBdr>
                    <w:top w:val="single" w:sz="2" w:space="0" w:color="D9D9E3"/>
                    <w:left w:val="single" w:sz="2" w:space="0" w:color="D9D9E3"/>
                    <w:bottom w:val="single" w:sz="2" w:space="0" w:color="D9D9E3"/>
                    <w:right w:val="single" w:sz="2" w:space="0" w:color="D9D9E3"/>
                  </w:divBdr>
                  <w:divsChild>
                    <w:div w:id="1107043960">
                      <w:marLeft w:val="0"/>
                      <w:marRight w:val="0"/>
                      <w:marTop w:val="0"/>
                      <w:marBottom w:val="0"/>
                      <w:divBdr>
                        <w:top w:val="single" w:sz="2" w:space="0" w:color="D9D9E3"/>
                        <w:left w:val="single" w:sz="2" w:space="0" w:color="D9D9E3"/>
                        <w:bottom w:val="single" w:sz="2" w:space="0" w:color="D9D9E3"/>
                        <w:right w:val="single" w:sz="2" w:space="0" w:color="D9D9E3"/>
                      </w:divBdr>
                      <w:divsChild>
                        <w:div w:id="926764059">
                          <w:marLeft w:val="0"/>
                          <w:marRight w:val="0"/>
                          <w:marTop w:val="0"/>
                          <w:marBottom w:val="0"/>
                          <w:divBdr>
                            <w:top w:val="single" w:sz="2" w:space="0" w:color="auto"/>
                            <w:left w:val="single" w:sz="2" w:space="0" w:color="auto"/>
                            <w:bottom w:val="single" w:sz="6" w:space="0" w:color="auto"/>
                            <w:right w:val="single" w:sz="2" w:space="0" w:color="auto"/>
                          </w:divBdr>
                          <w:divsChild>
                            <w:div w:id="1038043863">
                              <w:marLeft w:val="0"/>
                              <w:marRight w:val="0"/>
                              <w:marTop w:val="100"/>
                              <w:marBottom w:val="100"/>
                              <w:divBdr>
                                <w:top w:val="single" w:sz="2" w:space="0" w:color="D9D9E3"/>
                                <w:left w:val="single" w:sz="2" w:space="0" w:color="D9D9E3"/>
                                <w:bottom w:val="single" w:sz="2" w:space="0" w:color="D9D9E3"/>
                                <w:right w:val="single" w:sz="2" w:space="0" w:color="D9D9E3"/>
                              </w:divBdr>
                              <w:divsChild>
                                <w:div w:id="1570194388">
                                  <w:marLeft w:val="0"/>
                                  <w:marRight w:val="0"/>
                                  <w:marTop w:val="0"/>
                                  <w:marBottom w:val="0"/>
                                  <w:divBdr>
                                    <w:top w:val="single" w:sz="2" w:space="0" w:color="D9D9E3"/>
                                    <w:left w:val="single" w:sz="2" w:space="0" w:color="D9D9E3"/>
                                    <w:bottom w:val="single" w:sz="2" w:space="0" w:color="D9D9E3"/>
                                    <w:right w:val="single" w:sz="2" w:space="0" w:color="D9D9E3"/>
                                  </w:divBdr>
                                  <w:divsChild>
                                    <w:div w:id="229771614">
                                      <w:marLeft w:val="0"/>
                                      <w:marRight w:val="0"/>
                                      <w:marTop w:val="0"/>
                                      <w:marBottom w:val="0"/>
                                      <w:divBdr>
                                        <w:top w:val="single" w:sz="2" w:space="0" w:color="D9D9E3"/>
                                        <w:left w:val="single" w:sz="2" w:space="0" w:color="D9D9E3"/>
                                        <w:bottom w:val="single" w:sz="2" w:space="0" w:color="D9D9E3"/>
                                        <w:right w:val="single" w:sz="2" w:space="0" w:color="D9D9E3"/>
                                      </w:divBdr>
                                      <w:divsChild>
                                        <w:div w:id="978419061">
                                          <w:marLeft w:val="0"/>
                                          <w:marRight w:val="0"/>
                                          <w:marTop w:val="0"/>
                                          <w:marBottom w:val="0"/>
                                          <w:divBdr>
                                            <w:top w:val="single" w:sz="2" w:space="0" w:color="D9D9E3"/>
                                            <w:left w:val="single" w:sz="2" w:space="0" w:color="D9D9E3"/>
                                            <w:bottom w:val="single" w:sz="2" w:space="0" w:color="D9D9E3"/>
                                            <w:right w:val="single" w:sz="2" w:space="0" w:color="D9D9E3"/>
                                          </w:divBdr>
                                          <w:divsChild>
                                            <w:div w:id="1640648324">
                                              <w:marLeft w:val="0"/>
                                              <w:marRight w:val="0"/>
                                              <w:marTop w:val="0"/>
                                              <w:marBottom w:val="0"/>
                                              <w:divBdr>
                                                <w:top w:val="single" w:sz="2" w:space="0" w:color="D9D9E3"/>
                                                <w:left w:val="single" w:sz="2" w:space="0" w:color="D9D9E3"/>
                                                <w:bottom w:val="single" w:sz="2" w:space="0" w:color="D9D9E3"/>
                                                <w:right w:val="single" w:sz="2" w:space="0" w:color="D9D9E3"/>
                                              </w:divBdr>
                                              <w:divsChild>
                                                <w:div w:id="708839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8568550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59472762">
      <w:bodyDiv w:val="1"/>
      <w:marLeft w:val="0"/>
      <w:marRight w:val="0"/>
      <w:marTop w:val="0"/>
      <w:marBottom w:val="0"/>
      <w:divBdr>
        <w:top w:val="none" w:sz="0" w:space="0" w:color="auto"/>
        <w:left w:val="none" w:sz="0" w:space="0" w:color="auto"/>
        <w:bottom w:val="none" w:sz="0" w:space="0" w:color="auto"/>
        <w:right w:val="none" w:sz="0" w:space="0" w:color="auto"/>
      </w:divBdr>
      <w:divsChild>
        <w:div w:id="1764299444">
          <w:marLeft w:val="0"/>
          <w:marRight w:val="0"/>
          <w:marTop w:val="0"/>
          <w:marBottom w:val="0"/>
          <w:divBdr>
            <w:top w:val="single" w:sz="2" w:space="0" w:color="auto"/>
            <w:left w:val="single" w:sz="2" w:space="0" w:color="auto"/>
            <w:bottom w:val="single" w:sz="6" w:space="0" w:color="auto"/>
            <w:right w:val="single" w:sz="2" w:space="0" w:color="auto"/>
          </w:divBdr>
          <w:divsChild>
            <w:div w:id="1993869929">
              <w:marLeft w:val="0"/>
              <w:marRight w:val="0"/>
              <w:marTop w:val="100"/>
              <w:marBottom w:val="100"/>
              <w:divBdr>
                <w:top w:val="single" w:sz="2" w:space="0" w:color="D9D9E3"/>
                <w:left w:val="single" w:sz="2" w:space="0" w:color="D9D9E3"/>
                <w:bottom w:val="single" w:sz="2" w:space="0" w:color="D9D9E3"/>
                <w:right w:val="single" w:sz="2" w:space="0" w:color="D9D9E3"/>
              </w:divBdr>
              <w:divsChild>
                <w:div w:id="479617975">
                  <w:marLeft w:val="0"/>
                  <w:marRight w:val="0"/>
                  <w:marTop w:val="0"/>
                  <w:marBottom w:val="0"/>
                  <w:divBdr>
                    <w:top w:val="single" w:sz="2" w:space="0" w:color="D9D9E3"/>
                    <w:left w:val="single" w:sz="2" w:space="0" w:color="D9D9E3"/>
                    <w:bottom w:val="single" w:sz="2" w:space="0" w:color="D9D9E3"/>
                    <w:right w:val="single" w:sz="2" w:space="0" w:color="D9D9E3"/>
                  </w:divBdr>
                  <w:divsChild>
                    <w:div w:id="807286401">
                      <w:marLeft w:val="0"/>
                      <w:marRight w:val="0"/>
                      <w:marTop w:val="0"/>
                      <w:marBottom w:val="0"/>
                      <w:divBdr>
                        <w:top w:val="single" w:sz="2" w:space="0" w:color="D9D9E3"/>
                        <w:left w:val="single" w:sz="2" w:space="0" w:color="D9D9E3"/>
                        <w:bottom w:val="single" w:sz="2" w:space="0" w:color="D9D9E3"/>
                        <w:right w:val="single" w:sz="2" w:space="0" w:color="D9D9E3"/>
                      </w:divBdr>
                      <w:divsChild>
                        <w:div w:id="3672559">
                          <w:marLeft w:val="0"/>
                          <w:marRight w:val="0"/>
                          <w:marTop w:val="0"/>
                          <w:marBottom w:val="0"/>
                          <w:divBdr>
                            <w:top w:val="single" w:sz="2" w:space="0" w:color="D9D9E3"/>
                            <w:left w:val="single" w:sz="2" w:space="0" w:color="D9D9E3"/>
                            <w:bottom w:val="single" w:sz="2" w:space="0" w:color="D9D9E3"/>
                            <w:right w:val="single" w:sz="2" w:space="0" w:color="D9D9E3"/>
                          </w:divBdr>
                          <w:divsChild>
                            <w:div w:id="582295941">
                              <w:marLeft w:val="0"/>
                              <w:marRight w:val="0"/>
                              <w:marTop w:val="0"/>
                              <w:marBottom w:val="0"/>
                              <w:divBdr>
                                <w:top w:val="single" w:sz="2" w:space="0" w:color="D9D9E3"/>
                                <w:left w:val="single" w:sz="2" w:space="0" w:color="D9D9E3"/>
                                <w:bottom w:val="single" w:sz="2" w:space="0" w:color="D9D9E3"/>
                                <w:right w:val="single" w:sz="2" w:space="0" w:color="D9D9E3"/>
                              </w:divBdr>
                              <w:divsChild>
                                <w:div w:id="1417483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1130531">
      <w:bodyDiv w:val="1"/>
      <w:marLeft w:val="0"/>
      <w:marRight w:val="0"/>
      <w:marTop w:val="0"/>
      <w:marBottom w:val="0"/>
      <w:divBdr>
        <w:top w:val="none" w:sz="0" w:space="0" w:color="auto"/>
        <w:left w:val="none" w:sz="0" w:space="0" w:color="auto"/>
        <w:bottom w:val="none" w:sz="0" w:space="0" w:color="auto"/>
        <w:right w:val="none" w:sz="0" w:space="0" w:color="auto"/>
      </w:divBdr>
      <w:divsChild>
        <w:div w:id="1457144904">
          <w:marLeft w:val="0"/>
          <w:marRight w:val="0"/>
          <w:marTop w:val="0"/>
          <w:marBottom w:val="0"/>
          <w:divBdr>
            <w:top w:val="single" w:sz="2" w:space="0" w:color="auto"/>
            <w:left w:val="single" w:sz="2" w:space="0" w:color="auto"/>
            <w:bottom w:val="single" w:sz="6" w:space="0" w:color="auto"/>
            <w:right w:val="single" w:sz="2" w:space="0" w:color="auto"/>
          </w:divBdr>
          <w:divsChild>
            <w:div w:id="191011746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54834">
                  <w:marLeft w:val="0"/>
                  <w:marRight w:val="0"/>
                  <w:marTop w:val="0"/>
                  <w:marBottom w:val="0"/>
                  <w:divBdr>
                    <w:top w:val="single" w:sz="2" w:space="0" w:color="D9D9E3"/>
                    <w:left w:val="single" w:sz="2" w:space="0" w:color="D9D9E3"/>
                    <w:bottom w:val="single" w:sz="2" w:space="0" w:color="D9D9E3"/>
                    <w:right w:val="single" w:sz="2" w:space="0" w:color="D9D9E3"/>
                  </w:divBdr>
                  <w:divsChild>
                    <w:div w:id="2121609409">
                      <w:marLeft w:val="0"/>
                      <w:marRight w:val="0"/>
                      <w:marTop w:val="0"/>
                      <w:marBottom w:val="0"/>
                      <w:divBdr>
                        <w:top w:val="single" w:sz="2" w:space="0" w:color="D9D9E3"/>
                        <w:left w:val="single" w:sz="2" w:space="0" w:color="D9D9E3"/>
                        <w:bottom w:val="single" w:sz="2" w:space="0" w:color="D9D9E3"/>
                        <w:right w:val="single" w:sz="2" w:space="0" w:color="D9D9E3"/>
                      </w:divBdr>
                      <w:divsChild>
                        <w:div w:id="890307651">
                          <w:marLeft w:val="0"/>
                          <w:marRight w:val="0"/>
                          <w:marTop w:val="0"/>
                          <w:marBottom w:val="0"/>
                          <w:divBdr>
                            <w:top w:val="single" w:sz="2" w:space="0" w:color="D9D9E3"/>
                            <w:left w:val="single" w:sz="2" w:space="0" w:color="D9D9E3"/>
                            <w:bottom w:val="single" w:sz="2" w:space="0" w:color="D9D9E3"/>
                            <w:right w:val="single" w:sz="2" w:space="0" w:color="D9D9E3"/>
                          </w:divBdr>
                          <w:divsChild>
                            <w:div w:id="1477339375">
                              <w:marLeft w:val="0"/>
                              <w:marRight w:val="0"/>
                              <w:marTop w:val="0"/>
                              <w:marBottom w:val="0"/>
                              <w:divBdr>
                                <w:top w:val="single" w:sz="2" w:space="0" w:color="D9D9E3"/>
                                <w:left w:val="single" w:sz="2" w:space="0" w:color="D9D9E3"/>
                                <w:bottom w:val="single" w:sz="2" w:space="0" w:color="D9D9E3"/>
                                <w:right w:val="single" w:sz="2" w:space="0" w:color="D9D9E3"/>
                              </w:divBdr>
                              <w:divsChild>
                                <w:div w:id="883568272">
                                  <w:marLeft w:val="0"/>
                                  <w:marRight w:val="0"/>
                                  <w:marTop w:val="0"/>
                                  <w:marBottom w:val="0"/>
                                  <w:divBdr>
                                    <w:top w:val="single" w:sz="2" w:space="0" w:color="D9D9E3"/>
                                    <w:left w:val="single" w:sz="2" w:space="0" w:color="D9D9E3"/>
                                    <w:bottom w:val="single" w:sz="2" w:space="0" w:color="D9D9E3"/>
                                    <w:right w:val="single" w:sz="2" w:space="0" w:color="D9D9E3"/>
                                  </w:divBdr>
                                  <w:divsChild>
                                    <w:div w:id="242881564">
                                      <w:marLeft w:val="0"/>
                                      <w:marRight w:val="0"/>
                                      <w:marTop w:val="0"/>
                                      <w:marBottom w:val="0"/>
                                      <w:divBdr>
                                        <w:top w:val="single" w:sz="2" w:space="0" w:color="D9D9E3"/>
                                        <w:left w:val="single" w:sz="2" w:space="0" w:color="D9D9E3"/>
                                        <w:bottom w:val="single" w:sz="2" w:space="0" w:color="D9D9E3"/>
                                        <w:right w:val="single" w:sz="2" w:space="0" w:color="D9D9E3"/>
                                      </w:divBdr>
                                      <w:divsChild>
                                        <w:div w:id="838425860">
                                          <w:marLeft w:val="0"/>
                                          <w:marRight w:val="0"/>
                                          <w:marTop w:val="0"/>
                                          <w:marBottom w:val="0"/>
                                          <w:divBdr>
                                            <w:top w:val="single" w:sz="2" w:space="0" w:color="D9D9E3"/>
                                            <w:left w:val="single" w:sz="2" w:space="0" w:color="D9D9E3"/>
                                            <w:bottom w:val="single" w:sz="2" w:space="0" w:color="D9D9E3"/>
                                            <w:right w:val="single" w:sz="2" w:space="0" w:color="D9D9E3"/>
                                          </w:divBdr>
                                        </w:div>
                                        <w:div w:id="1009330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7981955">
                                      <w:marLeft w:val="0"/>
                                      <w:marRight w:val="0"/>
                                      <w:marTop w:val="0"/>
                                      <w:marBottom w:val="0"/>
                                      <w:divBdr>
                                        <w:top w:val="single" w:sz="2" w:space="0" w:color="D9D9E3"/>
                                        <w:left w:val="single" w:sz="2" w:space="0" w:color="D9D9E3"/>
                                        <w:bottom w:val="single" w:sz="2" w:space="0" w:color="D9D9E3"/>
                                        <w:right w:val="single" w:sz="2" w:space="0" w:color="D9D9E3"/>
                                      </w:divBdr>
                                      <w:divsChild>
                                        <w:div w:id="22023601">
                                          <w:marLeft w:val="0"/>
                                          <w:marRight w:val="0"/>
                                          <w:marTop w:val="0"/>
                                          <w:marBottom w:val="0"/>
                                          <w:divBdr>
                                            <w:top w:val="single" w:sz="2" w:space="0" w:color="D9D9E3"/>
                                            <w:left w:val="single" w:sz="2" w:space="0" w:color="D9D9E3"/>
                                            <w:bottom w:val="single" w:sz="2" w:space="0" w:color="D9D9E3"/>
                                            <w:right w:val="single" w:sz="2" w:space="0" w:color="D9D9E3"/>
                                          </w:divBdr>
                                        </w:div>
                                        <w:div w:id="142634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4957021">
                                      <w:marLeft w:val="0"/>
                                      <w:marRight w:val="0"/>
                                      <w:marTop w:val="0"/>
                                      <w:marBottom w:val="0"/>
                                      <w:divBdr>
                                        <w:top w:val="single" w:sz="2" w:space="0" w:color="D9D9E3"/>
                                        <w:left w:val="single" w:sz="2" w:space="0" w:color="D9D9E3"/>
                                        <w:bottom w:val="single" w:sz="2" w:space="0" w:color="D9D9E3"/>
                                        <w:right w:val="single" w:sz="2" w:space="0" w:color="D9D9E3"/>
                                      </w:divBdr>
                                      <w:divsChild>
                                        <w:div w:id="882836062">
                                          <w:marLeft w:val="0"/>
                                          <w:marRight w:val="0"/>
                                          <w:marTop w:val="0"/>
                                          <w:marBottom w:val="0"/>
                                          <w:divBdr>
                                            <w:top w:val="single" w:sz="2" w:space="0" w:color="D9D9E3"/>
                                            <w:left w:val="single" w:sz="2" w:space="0" w:color="D9D9E3"/>
                                            <w:bottom w:val="single" w:sz="2" w:space="0" w:color="D9D9E3"/>
                                            <w:right w:val="single" w:sz="2" w:space="0" w:color="D9D9E3"/>
                                          </w:divBdr>
                                        </w:div>
                                        <w:div w:id="1459756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5762638">
                                      <w:marLeft w:val="0"/>
                                      <w:marRight w:val="0"/>
                                      <w:marTop w:val="0"/>
                                      <w:marBottom w:val="0"/>
                                      <w:divBdr>
                                        <w:top w:val="single" w:sz="2" w:space="0" w:color="D9D9E3"/>
                                        <w:left w:val="single" w:sz="2" w:space="0" w:color="D9D9E3"/>
                                        <w:bottom w:val="single" w:sz="2" w:space="0" w:color="D9D9E3"/>
                                        <w:right w:val="single" w:sz="2" w:space="0" w:color="D9D9E3"/>
                                      </w:divBdr>
                                      <w:divsChild>
                                        <w:div w:id="1208756629">
                                          <w:marLeft w:val="0"/>
                                          <w:marRight w:val="0"/>
                                          <w:marTop w:val="0"/>
                                          <w:marBottom w:val="0"/>
                                          <w:divBdr>
                                            <w:top w:val="single" w:sz="2" w:space="0" w:color="D9D9E3"/>
                                            <w:left w:val="single" w:sz="2" w:space="0" w:color="D9D9E3"/>
                                            <w:bottom w:val="single" w:sz="2" w:space="0" w:color="D9D9E3"/>
                                            <w:right w:val="single" w:sz="2" w:space="0" w:color="D9D9E3"/>
                                          </w:divBdr>
                                        </w:div>
                                        <w:div w:id="1301377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2501794">
                                      <w:marLeft w:val="0"/>
                                      <w:marRight w:val="0"/>
                                      <w:marTop w:val="0"/>
                                      <w:marBottom w:val="0"/>
                                      <w:divBdr>
                                        <w:top w:val="single" w:sz="2" w:space="0" w:color="D9D9E3"/>
                                        <w:left w:val="single" w:sz="2" w:space="0" w:color="D9D9E3"/>
                                        <w:bottom w:val="single" w:sz="2" w:space="0" w:color="D9D9E3"/>
                                        <w:right w:val="single" w:sz="2" w:space="0" w:color="D9D9E3"/>
                                      </w:divBdr>
                                      <w:divsChild>
                                        <w:div w:id="412895883">
                                          <w:marLeft w:val="0"/>
                                          <w:marRight w:val="0"/>
                                          <w:marTop w:val="0"/>
                                          <w:marBottom w:val="0"/>
                                          <w:divBdr>
                                            <w:top w:val="single" w:sz="2" w:space="0" w:color="D9D9E3"/>
                                            <w:left w:val="single" w:sz="2" w:space="0" w:color="D9D9E3"/>
                                            <w:bottom w:val="single" w:sz="2" w:space="0" w:color="D9D9E3"/>
                                            <w:right w:val="single" w:sz="2" w:space="0" w:color="D9D9E3"/>
                                          </w:divBdr>
                                        </w:div>
                                        <w:div w:id="1304896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8250488">
                                      <w:marLeft w:val="0"/>
                                      <w:marRight w:val="0"/>
                                      <w:marTop w:val="0"/>
                                      <w:marBottom w:val="0"/>
                                      <w:divBdr>
                                        <w:top w:val="single" w:sz="2" w:space="0" w:color="D9D9E3"/>
                                        <w:left w:val="single" w:sz="2" w:space="0" w:color="D9D9E3"/>
                                        <w:bottom w:val="single" w:sz="2" w:space="0" w:color="D9D9E3"/>
                                        <w:right w:val="single" w:sz="2" w:space="0" w:color="D9D9E3"/>
                                      </w:divBdr>
                                      <w:divsChild>
                                        <w:div w:id="947658427">
                                          <w:marLeft w:val="0"/>
                                          <w:marRight w:val="0"/>
                                          <w:marTop w:val="0"/>
                                          <w:marBottom w:val="0"/>
                                          <w:divBdr>
                                            <w:top w:val="single" w:sz="2" w:space="0" w:color="D9D9E3"/>
                                            <w:left w:val="single" w:sz="2" w:space="0" w:color="D9D9E3"/>
                                            <w:bottom w:val="single" w:sz="2" w:space="0" w:color="D9D9E3"/>
                                            <w:right w:val="single" w:sz="2" w:space="0" w:color="D9D9E3"/>
                                          </w:divBdr>
                                        </w:div>
                                        <w:div w:id="2027250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6073620">
                                      <w:marLeft w:val="0"/>
                                      <w:marRight w:val="0"/>
                                      <w:marTop w:val="0"/>
                                      <w:marBottom w:val="0"/>
                                      <w:divBdr>
                                        <w:top w:val="single" w:sz="2" w:space="0" w:color="D9D9E3"/>
                                        <w:left w:val="single" w:sz="2" w:space="0" w:color="D9D9E3"/>
                                        <w:bottom w:val="single" w:sz="2" w:space="0" w:color="D9D9E3"/>
                                        <w:right w:val="single" w:sz="2" w:space="0" w:color="D9D9E3"/>
                                      </w:divBdr>
                                      <w:divsChild>
                                        <w:div w:id="589123906">
                                          <w:marLeft w:val="0"/>
                                          <w:marRight w:val="0"/>
                                          <w:marTop w:val="0"/>
                                          <w:marBottom w:val="0"/>
                                          <w:divBdr>
                                            <w:top w:val="single" w:sz="2" w:space="0" w:color="D9D9E3"/>
                                            <w:left w:val="single" w:sz="2" w:space="0" w:color="D9D9E3"/>
                                            <w:bottom w:val="single" w:sz="2" w:space="0" w:color="D9D9E3"/>
                                            <w:right w:val="single" w:sz="2" w:space="0" w:color="D9D9E3"/>
                                          </w:divBdr>
                                        </w:div>
                                        <w:div w:id="1425297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61444656">
      <w:bodyDiv w:val="1"/>
      <w:marLeft w:val="0"/>
      <w:marRight w:val="0"/>
      <w:marTop w:val="0"/>
      <w:marBottom w:val="0"/>
      <w:divBdr>
        <w:top w:val="none" w:sz="0" w:space="0" w:color="auto"/>
        <w:left w:val="none" w:sz="0" w:space="0" w:color="auto"/>
        <w:bottom w:val="none" w:sz="0" w:space="0" w:color="auto"/>
        <w:right w:val="none" w:sz="0" w:space="0" w:color="auto"/>
      </w:divBdr>
    </w:div>
    <w:div w:id="361789783">
      <w:bodyDiv w:val="1"/>
      <w:marLeft w:val="0"/>
      <w:marRight w:val="0"/>
      <w:marTop w:val="0"/>
      <w:marBottom w:val="0"/>
      <w:divBdr>
        <w:top w:val="none" w:sz="0" w:space="0" w:color="auto"/>
        <w:left w:val="none" w:sz="0" w:space="0" w:color="auto"/>
        <w:bottom w:val="none" w:sz="0" w:space="0" w:color="auto"/>
        <w:right w:val="none" w:sz="0" w:space="0" w:color="auto"/>
      </w:divBdr>
      <w:divsChild>
        <w:div w:id="93668466">
          <w:marLeft w:val="0"/>
          <w:marRight w:val="0"/>
          <w:marTop w:val="0"/>
          <w:marBottom w:val="0"/>
          <w:divBdr>
            <w:top w:val="single" w:sz="2" w:space="0" w:color="D9D9E3"/>
            <w:left w:val="single" w:sz="2" w:space="0" w:color="D9D9E3"/>
            <w:bottom w:val="single" w:sz="2" w:space="0" w:color="D9D9E3"/>
            <w:right w:val="single" w:sz="2" w:space="0" w:color="D9D9E3"/>
          </w:divBdr>
          <w:divsChild>
            <w:div w:id="1423722324">
              <w:marLeft w:val="0"/>
              <w:marRight w:val="0"/>
              <w:marTop w:val="0"/>
              <w:marBottom w:val="0"/>
              <w:divBdr>
                <w:top w:val="single" w:sz="2" w:space="0" w:color="D9D9E3"/>
                <w:left w:val="single" w:sz="2" w:space="0" w:color="D9D9E3"/>
                <w:bottom w:val="single" w:sz="2" w:space="0" w:color="D9D9E3"/>
                <w:right w:val="single" w:sz="2" w:space="0" w:color="D9D9E3"/>
              </w:divBdr>
            </w:div>
            <w:div w:id="1847556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1864924">
          <w:marLeft w:val="0"/>
          <w:marRight w:val="0"/>
          <w:marTop w:val="0"/>
          <w:marBottom w:val="0"/>
          <w:divBdr>
            <w:top w:val="single" w:sz="2" w:space="0" w:color="D9D9E3"/>
            <w:left w:val="single" w:sz="2" w:space="0" w:color="D9D9E3"/>
            <w:bottom w:val="single" w:sz="2" w:space="0" w:color="D9D9E3"/>
            <w:right w:val="single" w:sz="2" w:space="0" w:color="D9D9E3"/>
          </w:divBdr>
          <w:divsChild>
            <w:div w:id="885683119">
              <w:marLeft w:val="0"/>
              <w:marRight w:val="0"/>
              <w:marTop w:val="0"/>
              <w:marBottom w:val="0"/>
              <w:divBdr>
                <w:top w:val="single" w:sz="2" w:space="0" w:color="D9D9E3"/>
                <w:left w:val="single" w:sz="2" w:space="0" w:color="D9D9E3"/>
                <w:bottom w:val="single" w:sz="2" w:space="0" w:color="D9D9E3"/>
                <w:right w:val="single" w:sz="2" w:space="0" w:color="D9D9E3"/>
              </w:divBdr>
            </w:div>
            <w:div w:id="936474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4984190">
      <w:bodyDiv w:val="1"/>
      <w:marLeft w:val="0"/>
      <w:marRight w:val="0"/>
      <w:marTop w:val="0"/>
      <w:marBottom w:val="0"/>
      <w:divBdr>
        <w:top w:val="none" w:sz="0" w:space="0" w:color="auto"/>
        <w:left w:val="none" w:sz="0" w:space="0" w:color="auto"/>
        <w:bottom w:val="none" w:sz="0" w:space="0" w:color="auto"/>
        <w:right w:val="none" w:sz="0" w:space="0" w:color="auto"/>
      </w:divBdr>
      <w:divsChild>
        <w:div w:id="1525439625">
          <w:marLeft w:val="0"/>
          <w:marRight w:val="0"/>
          <w:marTop w:val="0"/>
          <w:marBottom w:val="0"/>
          <w:divBdr>
            <w:top w:val="single" w:sz="2" w:space="0" w:color="auto"/>
            <w:left w:val="single" w:sz="2" w:space="0" w:color="auto"/>
            <w:bottom w:val="single" w:sz="6" w:space="0" w:color="auto"/>
            <w:right w:val="single" w:sz="2" w:space="0" w:color="auto"/>
          </w:divBdr>
          <w:divsChild>
            <w:div w:id="12589017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4519884">
                  <w:marLeft w:val="0"/>
                  <w:marRight w:val="0"/>
                  <w:marTop w:val="0"/>
                  <w:marBottom w:val="0"/>
                  <w:divBdr>
                    <w:top w:val="single" w:sz="2" w:space="0" w:color="D9D9E3"/>
                    <w:left w:val="single" w:sz="2" w:space="0" w:color="D9D9E3"/>
                    <w:bottom w:val="single" w:sz="2" w:space="0" w:color="D9D9E3"/>
                    <w:right w:val="single" w:sz="2" w:space="0" w:color="D9D9E3"/>
                  </w:divBdr>
                  <w:divsChild>
                    <w:div w:id="1808274310">
                      <w:marLeft w:val="0"/>
                      <w:marRight w:val="0"/>
                      <w:marTop w:val="0"/>
                      <w:marBottom w:val="0"/>
                      <w:divBdr>
                        <w:top w:val="single" w:sz="2" w:space="0" w:color="D9D9E3"/>
                        <w:left w:val="single" w:sz="2" w:space="0" w:color="D9D9E3"/>
                        <w:bottom w:val="single" w:sz="2" w:space="0" w:color="D9D9E3"/>
                        <w:right w:val="single" w:sz="2" w:space="0" w:color="D9D9E3"/>
                      </w:divBdr>
                      <w:divsChild>
                        <w:div w:id="603878114">
                          <w:marLeft w:val="0"/>
                          <w:marRight w:val="0"/>
                          <w:marTop w:val="0"/>
                          <w:marBottom w:val="0"/>
                          <w:divBdr>
                            <w:top w:val="single" w:sz="2" w:space="0" w:color="D9D9E3"/>
                            <w:left w:val="single" w:sz="2" w:space="0" w:color="D9D9E3"/>
                            <w:bottom w:val="single" w:sz="2" w:space="0" w:color="D9D9E3"/>
                            <w:right w:val="single" w:sz="2" w:space="0" w:color="D9D9E3"/>
                          </w:divBdr>
                          <w:divsChild>
                            <w:div w:id="2011836293">
                              <w:marLeft w:val="0"/>
                              <w:marRight w:val="0"/>
                              <w:marTop w:val="0"/>
                              <w:marBottom w:val="0"/>
                              <w:divBdr>
                                <w:top w:val="single" w:sz="2" w:space="0" w:color="D9D9E3"/>
                                <w:left w:val="single" w:sz="2" w:space="0" w:color="D9D9E3"/>
                                <w:bottom w:val="single" w:sz="2" w:space="0" w:color="D9D9E3"/>
                                <w:right w:val="single" w:sz="2" w:space="0" w:color="D9D9E3"/>
                              </w:divBdr>
                              <w:divsChild>
                                <w:div w:id="849880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6608845">
      <w:bodyDiv w:val="1"/>
      <w:marLeft w:val="0"/>
      <w:marRight w:val="0"/>
      <w:marTop w:val="0"/>
      <w:marBottom w:val="0"/>
      <w:divBdr>
        <w:top w:val="none" w:sz="0" w:space="0" w:color="auto"/>
        <w:left w:val="none" w:sz="0" w:space="0" w:color="auto"/>
        <w:bottom w:val="none" w:sz="0" w:space="0" w:color="auto"/>
        <w:right w:val="none" w:sz="0" w:space="0" w:color="auto"/>
      </w:divBdr>
      <w:divsChild>
        <w:div w:id="1500122784">
          <w:marLeft w:val="0"/>
          <w:marRight w:val="0"/>
          <w:marTop w:val="0"/>
          <w:marBottom w:val="0"/>
          <w:divBdr>
            <w:top w:val="single" w:sz="6" w:space="0" w:color="D9D9E3"/>
            <w:left w:val="single" w:sz="2" w:space="0" w:color="D9D9E3"/>
            <w:bottom w:val="single" w:sz="2" w:space="0" w:color="D9D9E3"/>
            <w:right w:val="single" w:sz="2" w:space="0" w:color="D9D9E3"/>
          </w:divBdr>
        </w:div>
        <w:div w:id="1918859214">
          <w:marLeft w:val="0"/>
          <w:marRight w:val="0"/>
          <w:marTop w:val="0"/>
          <w:marBottom w:val="0"/>
          <w:divBdr>
            <w:top w:val="single" w:sz="2" w:space="0" w:color="D9D9E3"/>
            <w:left w:val="single" w:sz="2" w:space="0" w:color="D9D9E3"/>
            <w:bottom w:val="single" w:sz="2" w:space="0" w:color="D9D9E3"/>
            <w:right w:val="single" w:sz="2" w:space="0" w:color="D9D9E3"/>
          </w:divBdr>
          <w:divsChild>
            <w:div w:id="592052517">
              <w:marLeft w:val="0"/>
              <w:marRight w:val="0"/>
              <w:marTop w:val="0"/>
              <w:marBottom w:val="0"/>
              <w:divBdr>
                <w:top w:val="single" w:sz="2" w:space="0" w:color="D9D9E3"/>
                <w:left w:val="single" w:sz="2" w:space="0" w:color="D9D9E3"/>
                <w:bottom w:val="single" w:sz="2" w:space="0" w:color="D9D9E3"/>
                <w:right w:val="single" w:sz="2" w:space="0" w:color="D9D9E3"/>
              </w:divBdr>
              <w:divsChild>
                <w:div w:id="625770055">
                  <w:marLeft w:val="0"/>
                  <w:marRight w:val="0"/>
                  <w:marTop w:val="0"/>
                  <w:marBottom w:val="0"/>
                  <w:divBdr>
                    <w:top w:val="single" w:sz="2" w:space="0" w:color="D9D9E3"/>
                    <w:left w:val="single" w:sz="2" w:space="0" w:color="D9D9E3"/>
                    <w:bottom w:val="single" w:sz="2" w:space="0" w:color="D9D9E3"/>
                    <w:right w:val="single" w:sz="2" w:space="0" w:color="D9D9E3"/>
                  </w:divBdr>
                  <w:divsChild>
                    <w:div w:id="807017718">
                      <w:marLeft w:val="0"/>
                      <w:marRight w:val="0"/>
                      <w:marTop w:val="0"/>
                      <w:marBottom w:val="0"/>
                      <w:divBdr>
                        <w:top w:val="single" w:sz="2" w:space="0" w:color="D9D9E3"/>
                        <w:left w:val="single" w:sz="2" w:space="0" w:color="D9D9E3"/>
                        <w:bottom w:val="single" w:sz="2" w:space="0" w:color="D9D9E3"/>
                        <w:right w:val="single" w:sz="2" w:space="0" w:color="D9D9E3"/>
                      </w:divBdr>
                      <w:divsChild>
                        <w:div w:id="13578458">
                          <w:marLeft w:val="0"/>
                          <w:marRight w:val="0"/>
                          <w:marTop w:val="0"/>
                          <w:marBottom w:val="0"/>
                          <w:divBdr>
                            <w:top w:val="single" w:sz="2" w:space="0" w:color="auto"/>
                            <w:left w:val="single" w:sz="2" w:space="0" w:color="auto"/>
                            <w:bottom w:val="single" w:sz="6" w:space="0" w:color="auto"/>
                            <w:right w:val="single" w:sz="2" w:space="0" w:color="auto"/>
                          </w:divBdr>
                          <w:divsChild>
                            <w:div w:id="572393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749825">
                                  <w:marLeft w:val="0"/>
                                  <w:marRight w:val="0"/>
                                  <w:marTop w:val="0"/>
                                  <w:marBottom w:val="0"/>
                                  <w:divBdr>
                                    <w:top w:val="single" w:sz="2" w:space="0" w:color="D9D9E3"/>
                                    <w:left w:val="single" w:sz="2" w:space="0" w:color="D9D9E3"/>
                                    <w:bottom w:val="single" w:sz="2" w:space="0" w:color="D9D9E3"/>
                                    <w:right w:val="single" w:sz="2" w:space="0" w:color="D9D9E3"/>
                                  </w:divBdr>
                                  <w:divsChild>
                                    <w:div w:id="1092701051">
                                      <w:marLeft w:val="0"/>
                                      <w:marRight w:val="0"/>
                                      <w:marTop w:val="0"/>
                                      <w:marBottom w:val="0"/>
                                      <w:divBdr>
                                        <w:top w:val="single" w:sz="2" w:space="0" w:color="D9D9E3"/>
                                        <w:left w:val="single" w:sz="2" w:space="0" w:color="D9D9E3"/>
                                        <w:bottom w:val="single" w:sz="2" w:space="0" w:color="D9D9E3"/>
                                        <w:right w:val="single" w:sz="2" w:space="0" w:color="D9D9E3"/>
                                      </w:divBdr>
                                      <w:divsChild>
                                        <w:div w:id="1599827670">
                                          <w:marLeft w:val="0"/>
                                          <w:marRight w:val="0"/>
                                          <w:marTop w:val="0"/>
                                          <w:marBottom w:val="0"/>
                                          <w:divBdr>
                                            <w:top w:val="single" w:sz="2" w:space="0" w:color="D9D9E3"/>
                                            <w:left w:val="single" w:sz="2" w:space="0" w:color="D9D9E3"/>
                                            <w:bottom w:val="single" w:sz="2" w:space="0" w:color="D9D9E3"/>
                                            <w:right w:val="single" w:sz="2" w:space="0" w:color="D9D9E3"/>
                                          </w:divBdr>
                                          <w:divsChild>
                                            <w:div w:id="2105103989">
                                              <w:marLeft w:val="0"/>
                                              <w:marRight w:val="0"/>
                                              <w:marTop w:val="0"/>
                                              <w:marBottom w:val="0"/>
                                              <w:divBdr>
                                                <w:top w:val="single" w:sz="2" w:space="0" w:color="D9D9E3"/>
                                                <w:left w:val="single" w:sz="2" w:space="0" w:color="D9D9E3"/>
                                                <w:bottom w:val="single" w:sz="2" w:space="0" w:color="D9D9E3"/>
                                                <w:right w:val="single" w:sz="2" w:space="0" w:color="D9D9E3"/>
                                              </w:divBdr>
                                              <w:divsChild>
                                                <w:div w:id="1250848365">
                                                  <w:marLeft w:val="0"/>
                                                  <w:marRight w:val="0"/>
                                                  <w:marTop w:val="0"/>
                                                  <w:marBottom w:val="0"/>
                                                  <w:divBdr>
                                                    <w:top w:val="single" w:sz="2" w:space="0" w:color="D9D9E3"/>
                                                    <w:left w:val="single" w:sz="2" w:space="0" w:color="D9D9E3"/>
                                                    <w:bottom w:val="single" w:sz="2" w:space="0" w:color="D9D9E3"/>
                                                    <w:right w:val="single" w:sz="2" w:space="0" w:color="D9D9E3"/>
                                                  </w:divBdr>
                                                  <w:divsChild>
                                                    <w:div w:id="1480807719">
                                                      <w:marLeft w:val="0"/>
                                                      <w:marRight w:val="0"/>
                                                      <w:marTop w:val="0"/>
                                                      <w:marBottom w:val="0"/>
                                                      <w:divBdr>
                                                        <w:top w:val="single" w:sz="2" w:space="0" w:color="D9D9E3"/>
                                                        <w:left w:val="single" w:sz="2" w:space="0" w:color="D9D9E3"/>
                                                        <w:bottom w:val="single" w:sz="2" w:space="0" w:color="D9D9E3"/>
                                                        <w:right w:val="single" w:sz="2" w:space="0" w:color="D9D9E3"/>
                                                      </w:divBdr>
                                                      <w:divsChild>
                                                        <w:div w:id="884561915">
                                                          <w:marLeft w:val="0"/>
                                                          <w:marRight w:val="0"/>
                                                          <w:marTop w:val="0"/>
                                                          <w:marBottom w:val="0"/>
                                                          <w:divBdr>
                                                            <w:top w:val="single" w:sz="2" w:space="0" w:color="D9D9E3"/>
                                                            <w:left w:val="single" w:sz="2" w:space="0" w:color="D9D9E3"/>
                                                            <w:bottom w:val="single" w:sz="2" w:space="0" w:color="D9D9E3"/>
                                                            <w:right w:val="single" w:sz="2" w:space="0" w:color="D9D9E3"/>
                                                          </w:divBdr>
                                                        </w:div>
                                                        <w:div w:id="116478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6157850">
                                                      <w:marLeft w:val="0"/>
                                                      <w:marRight w:val="0"/>
                                                      <w:marTop w:val="0"/>
                                                      <w:marBottom w:val="0"/>
                                                      <w:divBdr>
                                                        <w:top w:val="single" w:sz="2" w:space="0" w:color="D9D9E3"/>
                                                        <w:left w:val="single" w:sz="2" w:space="0" w:color="D9D9E3"/>
                                                        <w:bottom w:val="single" w:sz="2" w:space="0" w:color="D9D9E3"/>
                                                        <w:right w:val="single" w:sz="2" w:space="0" w:color="D9D9E3"/>
                                                      </w:divBdr>
                                                      <w:divsChild>
                                                        <w:div w:id="158232483">
                                                          <w:marLeft w:val="0"/>
                                                          <w:marRight w:val="0"/>
                                                          <w:marTop w:val="0"/>
                                                          <w:marBottom w:val="0"/>
                                                          <w:divBdr>
                                                            <w:top w:val="single" w:sz="2" w:space="0" w:color="D9D9E3"/>
                                                            <w:left w:val="single" w:sz="2" w:space="0" w:color="D9D9E3"/>
                                                            <w:bottom w:val="single" w:sz="2" w:space="0" w:color="D9D9E3"/>
                                                            <w:right w:val="single" w:sz="2" w:space="0" w:color="D9D9E3"/>
                                                          </w:divBdr>
                                                        </w:div>
                                                        <w:div w:id="524683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369377118">
      <w:bodyDiv w:val="1"/>
      <w:marLeft w:val="0"/>
      <w:marRight w:val="0"/>
      <w:marTop w:val="0"/>
      <w:marBottom w:val="0"/>
      <w:divBdr>
        <w:top w:val="none" w:sz="0" w:space="0" w:color="auto"/>
        <w:left w:val="none" w:sz="0" w:space="0" w:color="auto"/>
        <w:bottom w:val="none" w:sz="0" w:space="0" w:color="auto"/>
        <w:right w:val="none" w:sz="0" w:space="0" w:color="auto"/>
      </w:divBdr>
      <w:divsChild>
        <w:div w:id="1573195197">
          <w:marLeft w:val="0"/>
          <w:marRight w:val="0"/>
          <w:marTop w:val="0"/>
          <w:marBottom w:val="0"/>
          <w:divBdr>
            <w:top w:val="single" w:sz="2" w:space="0" w:color="auto"/>
            <w:left w:val="single" w:sz="2" w:space="0" w:color="auto"/>
            <w:bottom w:val="single" w:sz="6" w:space="0" w:color="auto"/>
            <w:right w:val="single" w:sz="2" w:space="0" w:color="auto"/>
          </w:divBdr>
          <w:divsChild>
            <w:div w:id="844242969">
              <w:marLeft w:val="0"/>
              <w:marRight w:val="0"/>
              <w:marTop w:val="100"/>
              <w:marBottom w:val="100"/>
              <w:divBdr>
                <w:top w:val="single" w:sz="2" w:space="0" w:color="D9D9E3"/>
                <w:left w:val="single" w:sz="2" w:space="0" w:color="D9D9E3"/>
                <w:bottom w:val="single" w:sz="2" w:space="0" w:color="D9D9E3"/>
                <w:right w:val="single" w:sz="2" w:space="0" w:color="D9D9E3"/>
              </w:divBdr>
              <w:divsChild>
                <w:div w:id="649793668">
                  <w:marLeft w:val="0"/>
                  <w:marRight w:val="0"/>
                  <w:marTop w:val="0"/>
                  <w:marBottom w:val="0"/>
                  <w:divBdr>
                    <w:top w:val="single" w:sz="2" w:space="0" w:color="D9D9E3"/>
                    <w:left w:val="single" w:sz="2" w:space="0" w:color="D9D9E3"/>
                    <w:bottom w:val="single" w:sz="2" w:space="0" w:color="D9D9E3"/>
                    <w:right w:val="single" w:sz="2" w:space="0" w:color="D9D9E3"/>
                  </w:divBdr>
                  <w:divsChild>
                    <w:div w:id="1241015437">
                      <w:marLeft w:val="0"/>
                      <w:marRight w:val="0"/>
                      <w:marTop w:val="0"/>
                      <w:marBottom w:val="0"/>
                      <w:divBdr>
                        <w:top w:val="single" w:sz="2" w:space="0" w:color="D9D9E3"/>
                        <w:left w:val="single" w:sz="2" w:space="0" w:color="D9D9E3"/>
                        <w:bottom w:val="single" w:sz="2" w:space="0" w:color="D9D9E3"/>
                        <w:right w:val="single" w:sz="2" w:space="0" w:color="D9D9E3"/>
                      </w:divBdr>
                      <w:divsChild>
                        <w:div w:id="1393848737">
                          <w:marLeft w:val="0"/>
                          <w:marRight w:val="0"/>
                          <w:marTop w:val="0"/>
                          <w:marBottom w:val="0"/>
                          <w:divBdr>
                            <w:top w:val="single" w:sz="2" w:space="0" w:color="D9D9E3"/>
                            <w:left w:val="single" w:sz="2" w:space="0" w:color="D9D9E3"/>
                            <w:bottom w:val="single" w:sz="2" w:space="0" w:color="D9D9E3"/>
                            <w:right w:val="single" w:sz="2" w:space="0" w:color="D9D9E3"/>
                          </w:divBdr>
                          <w:divsChild>
                            <w:div w:id="612052373">
                              <w:marLeft w:val="0"/>
                              <w:marRight w:val="0"/>
                              <w:marTop w:val="0"/>
                              <w:marBottom w:val="0"/>
                              <w:divBdr>
                                <w:top w:val="single" w:sz="2" w:space="0" w:color="D9D9E3"/>
                                <w:left w:val="single" w:sz="2" w:space="0" w:color="D9D9E3"/>
                                <w:bottom w:val="single" w:sz="2" w:space="0" w:color="D9D9E3"/>
                                <w:right w:val="single" w:sz="2" w:space="0" w:color="D9D9E3"/>
                              </w:divBdr>
                              <w:divsChild>
                                <w:div w:id="817266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1732738">
      <w:bodyDiv w:val="1"/>
      <w:marLeft w:val="0"/>
      <w:marRight w:val="0"/>
      <w:marTop w:val="0"/>
      <w:marBottom w:val="0"/>
      <w:divBdr>
        <w:top w:val="none" w:sz="0" w:space="0" w:color="auto"/>
        <w:left w:val="none" w:sz="0" w:space="0" w:color="auto"/>
        <w:bottom w:val="none" w:sz="0" w:space="0" w:color="auto"/>
        <w:right w:val="none" w:sz="0" w:space="0" w:color="auto"/>
      </w:divBdr>
      <w:divsChild>
        <w:div w:id="1118377967">
          <w:marLeft w:val="0"/>
          <w:marRight w:val="0"/>
          <w:marTop w:val="0"/>
          <w:marBottom w:val="0"/>
          <w:divBdr>
            <w:top w:val="single" w:sz="2" w:space="0" w:color="D9D9E3"/>
            <w:left w:val="single" w:sz="2" w:space="0" w:color="D9D9E3"/>
            <w:bottom w:val="single" w:sz="2" w:space="0" w:color="D9D9E3"/>
            <w:right w:val="single" w:sz="2" w:space="0" w:color="D9D9E3"/>
          </w:divBdr>
          <w:divsChild>
            <w:div w:id="736318341">
              <w:marLeft w:val="0"/>
              <w:marRight w:val="0"/>
              <w:marTop w:val="0"/>
              <w:marBottom w:val="0"/>
              <w:divBdr>
                <w:top w:val="single" w:sz="2" w:space="0" w:color="D9D9E3"/>
                <w:left w:val="single" w:sz="2" w:space="0" w:color="D9D9E3"/>
                <w:bottom w:val="single" w:sz="2" w:space="0" w:color="D9D9E3"/>
                <w:right w:val="single" w:sz="2" w:space="0" w:color="D9D9E3"/>
              </w:divBdr>
              <w:divsChild>
                <w:div w:id="12805055">
                  <w:marLeft w:val="0"/>
                  <w:marRight w:val="0"/>
                  <w:marTop w:val="0"/>
                  <w:marBottom w:val="0"/>
                  <w:divBdr>
                    <w:top w:val="single" w:sz="2" w:space="0" w:color="D9D9E3"/>
                    <w:left w:val="single" w:sz="2" w:space="0" w:color="D9D9E3"/>
                    <w:bottom w:val="single" w:sz="2" w:space="0" w:color="D9D9E3"/>
                    <w:right w:val="single" w:sz="2" w:space="0" w:color="D9D9E3"/>
                  </w:divBdr>
                  <w:divsChild>
                    <w:div w:id="782267106">
                      <w:marLeft w:val="0"/>
                      <w:marRight w:val="0"/>
                      <w:marTop w:val="0"/>
                      <w:marBottom w:val="0"/>
                      <w:divBdr>
                        <w:top w:val="single" w:sz="2" w:space="0" w:color="D9D9E3"/>
                        <w:left w:val="single" w:sz="2" w:space="0" w:color="D9D9E3"/>
                        <w:bottom w:val="single" w:sz="2" w:space="0" w:color="D9D9E3"/>
                        <w:right w:val="single" w:sz="2" w:space="0" w:color="D9D9E3"/>
                      </w:divBdr>
                      <w:divsChild>
                        <w:div w:id="1131628620">
                          <w:marLeft w:val="0"/>
                          <w:marRight w:val="0"/>
                          <w:marTop w:val="0"/>
                          <w:marBottom w:val="0"/>
                          <w:divBdr>
                            <w:top w:val="single" w:sz="2" w:space="0" w:color="auto"/>
                            <w:left w:val="single" w:sz="2" w:space="0" w:color="auto"/>
                            <w:bottom w:val="single" w:sz="6" w:space="0" w:color="auto"/>
                            <w:right w:val="single" w:sz="2" w:space="0" w:color="auto"/>
                          </w:divBdr>
                          <w:divsChild>
                            <w:div w:id="512452840">
                              <w:marLeft w:val="0"/>
                              <w:marRight w:val="0"/>
                              <w:marTop w:val="100"/>
                              <w:marBottom w:val="100"/>
                              <w:divBdr>
                                <w:top w:val="single" w:sz="2" w:space="0" w:color="D9D9E3"/>
                                <w:left w:val="single" w:sz="2" w:space="0" w:color="D9D9E3"/>
                                <w:bottom w:val="single" w:sz="2" w:space="0" w:color="D9D9E3"/>
                                <w:right w:val="single" w:sz="2" w:space="0" w:color="D9D9E3"/>
                              </w:divBdr>
                              <w:divsChild>
                                <w:div w:id="220140783">
                                  <w:marLeft w:val="0"/>
                                  <w:marRight w:val="0"/>
                                  <w:marTop w:val="0"/>
                                  <w:marBottom w:val="0"/>
                                  <w:divBdr>
                                    <w:top w:val="single" w:sz="2" w:space="0" w:color="D9D9E3"/>
                                    <w:left w:val="single" w:sz="2" w:space="0" w:color="D9D9E3"/>
                                    <w:bottom w:val="single" w:sz="2" w:space="0" w:color="D9D9E3"/>
                                    <w:right w:val="single" w:sz="2" w:space="0" w:color="D9D9E3"/>
                                  </w:divBdr>
                                  <w:divsChild>
                                    <w:div w:id="2057199563">
                                      <w:marLeft w:val="0"/>
                                      <w:marRight w:val="0"/>
                                      <w:marTop w:val="0"/>
                                      <w:marBottom w:val="0"/>
                                      <w:divBdr>
                                        <w:top w:val="single" w:sz="2" w:space="0" w:color="D9D9E3"/>
                                        <w:left w:val="single" w:sz="2" w:space="0" w:color="D9D9E3"/>
                                        <w:bottom w:val="single" w:sz="2" w:space="0" w:color="D9D9E3"/>
                                        <w:right w:val="single" w:sz="2" w:space="0" w:color="D9D9E3"/>
                                      </w:divBdr>
                                      <w:divsChild>
                                        <w:div w:id="315112999">
                                          <w:marLeft w:val="0"/>
                                          <w:marRight w:val="0"/>
                                          <w:marTop w:val="0"/>
                                          <w:marBottom w:val="0"/>
                                          <w:divBdr>
                                            <w:top w:val="single" w:sz="2" w:space="0" w:color="D9D9E3"/>
                                            <w:left w:val="single" w:sz="2" w:space="0" w:color="D9D9E3"/>
                                            <w:bottom w:val="single" w:sz="2" w:space="0" w:color="D9D9E3"/>
                                            <w:right w:val="single" w:sz="2" w:space="0" w:color="D9D9E3"/>
                                          </w:divBdr>
                                          <w:divsChild>
                                            <w:div w:id="1942762190">
                                              <w:marLeft w:val="0"/>
                                              <w:marRight w:val="0"/>
                                              <w:marTop w:val="0"/>
                                              <w:marBottom w:val="0"/>
                                              <w:divBdr>
                                                <w:top w:val="single" w:sz="2" w:space="0" w:color="D9D9E3"/>
                                                <w:left w:val="single" w:sz="2" w:space="0" w:color="D9D9E3"/>
                                                <w:bottom w:val="single" w:sz="2" w:space="0" w:color="D9D9E3"/>
                                                <w:right w:val="single" w:sz="2" w:space="0" w:color="D9D9E3"/>
                                              </w:divBdr>
                                              <w:divsChild>
                                                <w:div w:id="1331446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1893846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75936356">
      <w:bodyDiv w:val="1"/>
      <w:marLeft w:val="0"/>
      <w:marRight w:val="0"/>
      <w:marTop w:val="0"/>
      <w:marBottom w:val="0"/>
      <w:divBdr>
        <w:top w:val="none" w:sz="0" w:space="0" w:color="auto"/>
        <w:left w:val="none" w:sz="0" w:space="0" w:color="auto"/>
        <w:bottom w:val="none" w:sz="0" w:space="0" w:color="auto"/>
        <w:right w:val="none" w:sz="0" w:space="0" w:color="auto"/>
      </w:divBdr>
      <w:divsChild>
        <w:div w:id="821778657">
          <w:marLeft w:val="0"/>
          <w:marRight w:val="0"/>
          <w:marTop w:val="0"/>
          <w:marBottom w:val="0"/>
          <w:divBdr>
            <w:top w:val="single" w:sz="2" w:space="0" w:color="D9D9E3"/>
            <w:left w:val="single" w:sz="2" w:space="0" w:color="D9D9E3"/>
            <w:bottom w:val="single" w:sz="2" w:space="0" w:color="D9D9E3"/>
            <w:right w:val="single" w:sz="2" w:space="0" w:color="D9D9E3"/>
          </w:divBdr>
          <w:divsChild>
            <w:div w:id="825244334">
              <w:marLeft w:val="0"/>
              <w:marRight w:val="0"/>
              <w:marTop w:val="0"/>
              <w:marBottom w:val="0"/>
              <w:divBdr>
                <w:top w:val="single" w:sz="2" w:space="0" w:color="D9D9E3"/>
                <w:left w:val="single" w:sz="2" w:space="0" w:color="D9D9E3"/>
                <w:bottom w:val="single" w:sz="2" w:space="0" w:color="D9D9E3"/>
                <w:right w:val="single" w:sz="2" w:space="0" w:color="D9D9E3"/>
              </w:divBdr>
              <w:divsChild>
                <w:div w:id="373966921">
                  <w:marLeft w:val="0"/>
                  <w:marRight w:val="0"/>
                  <w:marTop w:val="0"/>
                  <w:marBottom w:val="0"/>
                  <w:divBdr>
                    <w:top w:val="single" w:sz="2" w:space="0" w:color="D9D9E3"/>
                    <w:left w:val="single" w:sz="2" w:space="0" w:color="D9D9E3"/>
                    <w:bottom w:val="single" w:sz="2" w:space="0" w:color="D9D9E3"/>
                    <w:right w:val="single" w:sz="2" w:space="0" w:color="D9D9E3"/>
                  </w:divBdr>
                  <w:divsChild>
                    <w:div w:id="835923685">
                      <w:marLeft w:val="0"/>
                      <w:marRight w:val="0"/>
                      <w:marTop w:val="0"/>
                      <w:marBottom w:val="0"/>
                      <w:divBdr>
                        <w:top w:val="single" w:sz="2" w:space="0" w:color="D9D9E3"/>
                        <w:left w:val="single" w:sz="2" w:space="0" w:color="D9D9E3"/>
                        <w:bottom w:val="single" w:sz="2" w:space="0" w:color="D9D9E3"/>
                        <w:right w:val="single" w:sz="2" w:space="0" w:color="D9D9E3"/>
                      </w:divBdr>
                      <w:divsChild>
                        <w:div w:id="843784386">
                          <w:marLeft w:val="0"/>
                          <w:marRight w:val="0"/>
                          <w:marTop w:val="0"/>
                          <w:marBottom w:val="0"/>
                          <w:divBdr>
                            <w:top w:val="single" w:sz="2" w:space="0" w:color="auto"/>
                            <w:left w:val="single" w:sz="2" w:space="0" w:color="auto"/>
                            <w:bottom w:val="single" w:sz="6" w:space="0" w:color="auto"/>
                            <w:right w:val="single" w:sz="2" w:space="0" w:color="auto"/>
                          </w:divBdr>
                          <w:divsChild>
                            <w:div w:id="2015064597">
                              <w:marLeft w:val="0"/>
                              <w:marRight w:val="0"/>
                              <w:marTop w:val="100"/>
                              <w:marBottom w:val="100"/>
                              <w:divBdr>
                                <w:top w:val="single" w:sz="2" w:space="0" w:color="D9D9E3"/>
                                <w:left w:val="single" w:sz="2" w:space="0" w:color="D9D9E3"/>
                                <w:bottom w:val="single" w:sz="2" w:space="0" w:color="D9D9E3"/>
                                <w:right w:val="single" w:sz="2" w:space="0" w:color="D9D9E3"/>
                              </w:divBdr>
                              <w:divsChild>
                                <w:div w:id="431123540">
                                  <w:marLeft w:val="0"/>
                                  <w:marRight w:val="0"/>
                                  <w:marTop w:val="0"/>
                                  <w:marBottom w:val="0"/>
                                  <w:divBdr>
                                    <w:top w:val="single" w:sz="2" w:space="0" w:color="D9D9E3"/>
                                    <w:left w:val="single" w:sz="2" w:space="0" w:color="D9D9E3"/>
                                    <w:bottom w:val="single" w:sz="2" w:space="0" w:color="D9D9E3"/>
                                    <w:right w:val="single" w:sz="2" w:space="0" w:color="D9D9E3"/>
                                  </w:divBdr>
                                  <w:divsChild>
                                    <w:div w:id="700517391">
                                      <w:marLeft w:val="0"/>
                                      <w:marRight w:val="0"/>
                                      <w:marTop w:val="0"/>
                                      <w:marBottom w:val="0"/>
                                      <w:divBdr>
                                        <w:top w:val="single" w:sz="2" w:space="0" w:color="D9D9E3"/>
                                        <w:left w:val="single" w:sz="2" w:space="0" w:color="D9D9E3"/>
                                        <w:bottom w:val="single" w:sz="2" w:space="0" w:color="D9D9E3"/>
                                        <w:right w:val="single" w:sz="2" w:space="0" w:color="D9D9E3"/>
                                      </w:divBdr>
                                      <w:divsChild>
                                        <w:div w:id="913396099">
                                          <w:marLeft w:val="0"/>
                                          <w:marRight w:val="0"/>
                                          <w:marTop w:val="0"/>
                                          <w:marBottom w:val="0"/>
                                          <w:divBdr>
                                            <w:top w:val="single" w:sz="2" w:space="0" w:color="D9D9E3"/>
                                            <w:left w:val="single" w:sz="2" w:space="0" w:color="D9D9E3"/>
                                            <w:bottom w:val="single" w:sz="2" w:space="0" w:color="D9D9E3"/>
                                            <w:right w:val="single" w:sz="2" w:space="0" w:color="D9D9E3"/>
                                          </w:divBdr>
                                          <w:divsChild>
                                            <w:div w:id="698776329">
                                              <w:marLeft w:val="0"/>
                                              <w:marRight w:val="0"/>
                                              <w:marTop w:val="0"/>
                                              <w:marBottom w:val="0"/>
                                              <w:divBdr>
                                                <w:top w:val="single" w:sz="2" w:space="0" w:color="D9D9E3"/>
                                                <w:left w:val="single" w:sz="2" w:space="0" w:color="D9D9E3"/>
                                                <w:bottom w:val="single" w:sz="2" w:space="0" w:color="D9D9E3"/>
                                                <w:right w:val="single" w:sz="2" w:space="0" w:color="D9D9E3"/>
                                              </w:divBdr>
                                              <w:divsChild>
                                                <w:div w:id="1702783495">
                                                  <w:marLeft w:val="0"/>
                                                  <w:marRight w:val="0"/>
                                                  <w:marTop w:val="0"/>
                                                  <w:marBottom w:val="0"/>
                                                  <w:divBdr>
                                                    <w:top w:val="single" w:sz="2" w:space="0" w:color="D9D9E3"/>
                                                    <w:left w:val="single" w:sz="2" w:space="0" w:color="D9D9E3"/>
                                                    <w:bottom w:val="single" w:sz="2" w:space="0" w:color="D9D9E3"/>
                                                    <w:right w:val="single" w:sz="2" w:space="0" w:color="D9D9E3"/>
                                                  </w:divBdr>
                                                  <w:divsChild>
                                                    <w:div w:id="1740055700">
                                                      <w:marLeft w:val="0"/>
                                                      <w:marRight w:val="0"/>
                                                      <w:marTop w:val="0"/>
                                                      <w:marBottom w:val="0"/>
                                                      <w:divBdr>
                                                        <w:top w:val="single" w:sz="2" w:space="0" w:color="D9D9E3"/>
                                                        <w:left w:val="single" w:sz="2" w:space="0" w:color="D9D9E3"/>
                                                        <w:bottom w:val="single" w:sz="2" w:space="0" w:color="D9D9E3"/>
                                                        <w:right w:val="single" w:sz="2" w:space="0" w:color="D9D9E3"/>
                                                      </w:divBdr>
                                                      <w:divsChild>
                                                        <w:div w:id="218981656">
                                                          <w:marLeft w:val="0"/>
                                                          <w:marRight w:val="0"/>
                                                          <w:marTop w:val="0"/>
                                                          <w:marBottom w:val="0"/>
                                                          <w:divBdr>
                                                            <w:top w:val="single" w:sz="2" w:space="0" w:color="D9D9E3"/>
                                                            <w:left w:val="single" w:sz="2" w:space="0" w:color="D9D9E3"/>
                                                            <w:bottom w:val="single" w:sz="2" w:space="0" w:color="D9D9E3"/>
                                                            <w:right w:val="single" w:sz="2" w:space="0" w:color="D9D9E3"/>
                                                          </w:divBdr>
                                                        </w:div>
                                                        <w:div w:id="534581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3620757">
                                                      <w:marLeft w:val="0"/>
                                                      <w:marRight w:val="0"/>
                                                      <w:marTop w:val="0"/>
                                                      <w:marBottom w:val="0"/>
                                                      <w:divBdr>
                                                        <w:top w:val="single" w:sz="2" w:space="0" w:color="D9D9E3"/>
                                                        <w:left w:val="single" w:sz="2" w:space="0" w:color="D9D9E3"/>
                                                        <w:bottom w:val="single" w:sz="2" w:space="0" w:color="D9D9E3"/>
                                                        <w:right w:val="single" w:sz="2" w:space="0" w:color="D9D9E3"/>
                                                      </w:divBdr>
                                                      <w:divsChild>
                                                        <w:div w:id="605188614">
                                                          <w:marLeft w:val="0"/>
                                                          <w:marRight w:val="0"/>
                                                          <w:marTop w:val="0"/>
                                                          <w:marBottom w:val="0"/>
                                                          <w:divBdr>
                                                            <w:top w:val="single" w:sz="2" w:space="0" w:color="D9D9E3"/>
                                                            <w:left w:val="single" w:sz="2" w:space="0" w:color="D9D9E3"/>
                                                            <w:bottom w:val="single" w:sz="2" w:space="0" w:color="D9D9E3"/>
                                                            <w:right w:val="single" w:sz="2" w:space="0" w:color="D9D9E3"/>
                                                          </w:divBdr>
                                                        </w:div>
                                                        <w:div w:id="1290621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1162520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76204506">
      <w:bodyDiv w:val="1"/>
      <w:marLeft w:val="0"/>
      <w:marRight w:val="0"/>
      <w:marTop w:val="0"/>
      <w:marBottom w:val="0"/>
      <w:divBdr>
        <w:top w:val="none" w:sz="0" w:space="0" w:color="auto"/>
        <w:left w:val="none" w:sz="0" w:space="0" w:color="auto"/>
        <w:bottom w:val="none" w:sz="0" w:space="0" w:color="auto"/>
        <w:right w:val="none" w:sz="0" w:space="0" w:color="auto"/>
      </w:divBdr>
      <w:divsChild>
        <w:div w:id="1217818702">
          <w:marLeft w:val="0"/>
          <w:marRight w:val="0"/>
          <w:marTop w:val="0"/>
          <w:marBottom w:val="0"/>
          <w:divBdr>
            <w:top w:val="single" w:sz="2" w:space="0" w:color="D9D9E3"/>
            <w:left w:val="single" w:sz="2" w:space="0" w:color="D9D9E3"/>
            <w:bottom w:val="single" w:sz="2" w:space="0" w:color="D9D9E3"/>
            <w:right w:val="single" w:sz="2" w:space="0" w:color="D9D9E3"/>
          </w:divBdr>
          <w:divsChild>
            <w:div w:id="554392638">
              <w:marLeft w:val="0"/>
              <w:marRight w:val="0"/>
              <w:marTop w:val="0"/>
              <w:marBottom w:val="0"/>
              <w:divBdr>
                <w:top w:val="single" w:sz="2" w:space="0" w:color="D9D9E3"/>
                <w:left w:val="single" w:sz="2" w:space="0" w:color="D9D9E3"/>
                <w:bottom w:val="single" w:sz="2" w:space="0" w:color="D9D9E3"/>
                <w:right w:val="single" w:sz="2" w:space="0" w:color="D9D9E3"/>
              </w:divBdr>
              <w:divsChild>
                <w:div w:id="422798090">
                  <w:marLeft w:val="0"/>
                  <w:marRight w:val="0"/>
                  <w:marTop w:val="0"/>
                  <w:marBottom w:val="0"/>
                  <w:divBdr>
                    <w:top w:val="single" w:sz="2" w:space="0" w:color="D9D9E3"/>
                    <w:left w:val="single" w:sz="2" w:space="0" w:color="D9D9E3"/>
                    <w:bottom w:val="single" w:sz="2" w:space="0" w:color="D9D9E3"/>
                    <w:right w:val="single" w:sz="2" w:space="0" w:color="D9D9E3"/>
                  </w:divBdr>
                  <w:divsChild>
                    <w:div w:id="1414425448">
                      <w:marLeft w:val="0"/>
                      <w:marRight w:val="0"/>
                      <w:marTop w:val="0"/>
                      <w:marBottom w:val="0"/>
                      <w:divBdr>
                        <w:top w:val="single" w:sz="2" w:space="0" w:color="D9D9E3"/>
                        <w:left w:val="single" w:sz="2" w:space="0" w:color="D9D9E3"/>
                        <w:bottom w:val="single" w:sz="2" w:space="0" w:color="D9D9E3"/>
                        <w:right w:val="single" w:sz="2" w:space="0" w:color="D9D9E3"/>
                      </w:divBdr>
                      <w:divsChild>
                        <w:div w:id="1609384930">
                          <w:marLeft w:val="0"/>
                          <w:marRight w:val="0"/>
                          <w:marTop w:val="0"/>
                          <w:marBottom w:val="0"/>
                          <w:divBdr>
                            <w:top w:val="single" w:sz="2" w:space="0" w:color="auto"/>
                            <w:left w:val="single" w:sz="2" w:space="0" w:color="auto"/>
                            <w:bottom w:val="single" w:sz="6" w:space="0" w:color="auto"/>
                            <w:right w:val="single" w:sz="2" w:space="0" w:color="auto"/>
                          </w:divBdr>
                          <w:divsChild>
                            <w:div w:id="1129320195">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033506">
                                  <w:marLeft w:val="0"/>
                                  <w:marRight w:val="0"/>
                                  <w:marTop w:val="0"/>
                                  <w:marBottom w:val="0"/>
                                  <w:divBdr>
                                    <w:top w:val="single" w:sz="2" w:space="0" w:color="D9D9E3"/>
                                    <w:left w:val="single" w:sz="2" w:space="0" w:color="D9D9E3"/>
                                    <w:bottom w:val="single" w:sz="2" w:space="0" w:color="D9D9E3"/>
                                    <w:right w:val="single" w:sz="2" w:space="0" w:color="D9D9E3"/>
                                  </w:divBdr>
                                  <w:divsChild>
                                    <w:div w:id="687147082">
                                      <w:marLeft w:val="0"/>
                                      <w:marRight w:val="0"/>
                                      <w:marTop w:val="0"/>
                                      <w:marBottom w:val="0"/>
                                      <w:divBdr>
                                        <w:top w:val="single" w:sz="2" w:space="0" w:color="D9D9E3"/>
                                        <w:left w:val="single" w:sz="2" w:space="0" w:color="D9D9E3"/>
                                        <w:bottom w:val="single" w:sz="2" w:space="0" w:color="D9D9E3"/>
                                        <w:right w:val="single" w:sz="2" w:space="0" w:color="D9D9E3"/>
                                      </w:divBdr>
                                      <w:divsChild>
                                        <w:div w:id="1389764588">
                                          <w:marLeft w:val="0"/>
                                          <w:marRight w:val="0"/>
                                          <w:marTop w:val="0"/>
                                          <w:marBottom w:val="0"/>
                                          <w:divBdr>
                                            <w:top w:val="single" w:sz="2" w:space="0" w:color="D9D9E3"/>
                                            <w:left w:val="single" w:sz="2" w:space="0" w:color="D9D9E3"/>
                                            <w:bottom w:val="single" w:sz="2" w:space="0" w:color="D9D9E3"/>
                                            <w:right w:val="single" w:sz="2" w:space="0" w:color="D9D9E3"/>
                                          </w:divBdr>
                                          <w:divsChild>
                                            <w:div w:id="1541354361">
                                              <w:marLeft w:val="0"/>
                                              <w:marRight w:val="0"/>
                                              <w:marTop w:val="0"/>
                                              <w:marBottom w:val="0"/>
                                              <w:divBdr>
                                                <w:top w:val="single" w:sz="2" w:space="0" w:color="D9D9E3"/>
                                                <w:left w:val="single" w:sz="2" w:space="0" w:color="D9D9E3"/>
                                                <w:bottom w:val="single" w:sz="2" w:space="0" w:color="D9D9E3"/>
                                                <w:right w:val="single" w:sz="2" w:space="0" w:color="D9D9E3"/>
                                              </w:divBdr>
                                              <w:divsChild>
                                                <w:div w:id="860751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8497585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76588384">
      <w:bodyDiv w:val="1"/>
      <w:marLeft w:val="0"/>
      <w:marRight w:val="0"/>
      <w:marTop w:val="0"/>
      <w:marBottom w:val="0"/>
      <w:divBdr>
        <w:top w:val="none" w:sz="0" w:space="0" w:color="auto"/>
        <w:left w:val="none" w:sz="0" w:space="0" w:color="auto"/>
        <w:bottom w:val="none" w:sz="0" w:space="0" w:color="auto"/>
        <w:right w:val="none" w:sz="0" w:space="0" w:color="auto"/>
      </w:divBdr>
      <w:divsChild>
        <w:div w:id="728891473">
          <w:marLeft w:val="0"/>
          <w:marRight w:val="0"/>
          <w:marTop w:val="0"/>
          <w:marBottom w:val="0"/>
          <w:divBdr>
            <w:top w:val="single" w:sz="2" w:space="0" w:color="D9D9E3"/>
            <w:left w:val="single" w:sz="2" w:space="0" w:color="D9D9E3"/>
            <w:bottom w:val="single" w:sz="2" w:space="0" w:color="D9D9E3"/>
            <w:right w:val="single" w:sz="2" w:space="0" w:color="D9D9E3"/>
          </w:divBdr>
          <w:divsChild>
            <w:div w:id="542134172">
              <w:marLeft w:val="0"/>
              <w:marRight w:val="0"/>
              <w:marTop w:val="0"/>
              <w:marBottom w:val="0"/>
              <w:divBdr>
                <w:top w:val="single" w:sz="2" w:space="0" w:color="D9D9E3"/>
                <w:left w:val="single" w:sz="2" w:space="0" w:color="D9D9E3"/>
                <w:bottom w:val="single" w:sz="2" w:space="0" w:color="D9D9E3"/>
                <w:right w:val="single" w:sz="2" w:space="0" w:color="D9D9E3"/>
              </w:divBdr>
              <w:divsChild>
                <w:div w:id="871652669">
                  <w:marLeft w:val="0"/>
                  <w:marRight w:val="0"/>
                  <w:marTop w:val="0"/>
                  <w:marBottom w:val="0"/>
                  <w:divBdr>
                    <w:top w:val="single" w:sz="2" w:space="0" w:color="D9D9E3"/>
                    <w:left w:val="single" w:sz="2" w:space="0" w:color="D9D9E3"/>
                    <w:bottom w:val="single" w:sz="2" w:space="0" w:color="D9D9E3"/>
                    <w:right w:val="single" w:sz="2" w:space="0" w:color="D9D9E3"/>
                  </w:divBdr>
                  <w:divsChild>
                    <w:div w:id="1232274937">
                      <w:marLeft w:val="0"/>
                      <w:marRight w:val="0"/>
                      <w:marTop w:val="0"/>
                      <w:marBottom w:val="0"/>
                      <w:divBdr>
                        <w:top w:val="single" w:sz="2" w:space="0" w:color="D9D9E3"/>
                        <w:left w:val="single" w:sz="2" w:space="0" w:color="D9D9E3"/>
                        <w:bottom w:val="single" w:sz="2" w:space="0" w:color="D9D9E3"/>
                        <w:right w:val="single" w:sz="2" w:space="0" w:color="D9D9E3"/>
                      </w:divBdr>
                      <w:divsChild>
                        <w:div w:id="1506894530">
                          <w:marLeft w:val="0"/>
                          <w:marRight w:val="0"/>
                          <w:marTop w:val="0"/>
                          <w:marBottom w:val="0"/>
                          <w:divBdr>
                            <w:top w:val="single" w:sz="2" w:space="0" w:color="auto"/>
                            <w:left w:val="single" w:sz="2" w:space="0" w:color="auto"/>
                            <w:bottom w:val="single" w:sz="6" w:space="0" w:color="auto"/>
                            <w:right w:val="single" w:sz="2" w:space="0" w:color="auto"/>
                          </w:divBdr>
                          <w:divsChild>
                            <w:div w:id="254024591">
                              <w:marLeft w:val="0"/>
                              <w:marRight w:val="0"/>
                              <w:marTop w:val="100"/>
                              <w:marBottom w:val="100"/>
                              <w:divBdr>
                                <w:top w:val="single" w:sz="2" w:space="0" w:color="D9D9E3"/>
                                <w:left w:val="single" w:sz="2" w:space="0" w:color="D9D9E3"/>
                                <w:bottom w:val="single" w:sz="2" w:space="0" w:color="D9D9E3"/>
                                <w:right w:val="single" w:sz="2" w:space="0" w:color="D9D9E3"/>
                              </w:divBdr>
                              <w:divsChild>
                                <w:div w:id="359471867">
                                  <w:marLeft w:val="0"/>
                                  <w:marRight w:val="0"/>
                                  <w:marTop w:val="0"/>
                                  <w:marBottom w:val="0"/>
                                  <w:divBdr>
                                    <w:top w:val="single" w:sz="2" w:space="0" w:color="D9D9E3"/>
                                    <w:left w:val="single" w:sz="2" w:space="0" w:color="D9D9E3"/>
                                    <w:bottom w:val="single" w:sz="2" w:space="0" w:color="D9D9E3"/>
                                    <w:right w:val="single" w:sz="2" w:space="0" w:color="D9D9E3"/>
                                  </w:divBdr>
                                  <w:divsChild>
                                    <w:div w:id="1897355791">
                                      <w:marLeft w:val="0"/>
                                      <w:marRight w:val="0"/>
                                      <w:marTop w:val="0"/>
                                      <w:marBottom w:val="0"/>
                                      <w:divBdr>
                                        <w:top w:val="single" w:sz="2" w:space="0" w:color="D9D9E3"/>
                                        <w:left w:val="single" w:sz="2" w:space="0" w:color="D9D9E3"/>
                                        <w:bottom w:val="single" w:sz="2" w:space="0" w:color="D9D9E3"/>
                                        <w:right w:val="single" w:sz="2" w:space="0" w:color="D9D9E3"/>
                                      </w:divBdr>
                                      <w:divsChild>
                                        <w:div w:id="1791439395">
                                          <w:marLeft w:val="0"/>
                                          <w:marRight w:val="0"/>
                                          <w:marTop w:val="0"/>
                                          <w:marBottom w:val="0"/>
                                          <w:divBdr>
                                            <w:top w:val="single" w:sz="2" w:space="0" w:color="D9D9E3"/>
                                            <w:left w:val="single" w:sz="2" w:space="0" w:color="D9D9E3"/>
                                            <w:bottom w:val="single" w:sz="2" w:space="0" w:color="D9D9E3"/>
                                            <w:right w:val="single" w:sz="2" w:space="0" w:color="D9D9E3"/>
                                          </w:divBdr>
                                          <w:divsChild>
                                            <w:div w:id="388920367">
                                              <w:marLeft w:val="0"/>
                                              <w:marRight w:val="0"/>
                                              <w:marTop w:val="0"/>
                                              <w:marBottom w:val="0"/>
                                              <w:divBdr>
                                                <w:top w:val="single" w:sz="2" w:space="0" w:color="D9D9E3"/>
                                                <w:left w:val="single" w:sz="2" w:space="0" w:color="D9D9E3"/>
                                                <w:bottom w:val="single" w:sz="2" w:space="0" w:color="D9D9E3"/>
                                                <w:right w:val="single" w:sz="2" w:space="0" w:color="D9D9E3"/>
                                              </w:divBdr>
                                              <w:divsChild>
                                                <w:div w:id="1859004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8547178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376900795">
      <w:bodyDiv w:val="1"/>
      <w:marLeft w:val="0"/>
      <w:marRight w:val="0"/>
      <w:marTop w:val="0"/>
      <w:marBottom w:val="0"/>
      <w:divBdr>
        <w:top w:val="none" w:sz="0" w:space="0" w:color="auto"/>
        <w:left w:val="none" w:sz="0" w:space="0" w:color="auto"/>
        <w:bottom w:val="none" w:sz="0" w:space="0" w:color="auto"/>
        <w:right w:val="none" w:sz="0" w:space="0" w:color="auto"/>
      </w:divBdr>
      <w:divsChild>
        <w:div w:id="909658071">
          <w:marLeft w:val="0"/>
          <w:marRight w:val="0"/>
          <w:marTop w:val="0"/>
          <w:marBottom w:val="0"/>
          <w:divBdr>
            <w:top w:val="single" w:sz="2" w:space="0" w:color="auto"/>
            <w:left w:val="single" w:sz="2" w:space="0" w:color="auto"/>
            <w:bottom w:val="single" w:sz="6" w:space="0" w:color="auto"/>
            <w:right w:val="single" w:sz="2" w:space="0" w:color="auto"/>
          </w:divBdr>
          <w:divsChild>
            <w:div w:id="1710108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395461">
                  <w:marLeft w:val="0"/>
                  <w:marRight w:val="0"/>
                  <w:marTop w:val="0"/>
                  <w:marBottom w:val="0"/>
                  <w:divBdr>
                    <w:top w:val="single" w:sz="2" w:space="0" w:color="D9D9E3"/>
                    <w:left w:val="single" w:sz="2" w:space="0" w:color="D9D9E3"/>
                    <w:bottom w:val="single" w:sz="2" w:space="0" w:color="D9D9E3"/>
                    <w:right w:val="single" w:sz="2" w:space="0" w:color="D9D9E3"/>
                  </w:divBdr>
                  <w:divsChild>
                    <w:div w:id="1538161370">
                      <w:marLeft w:val="0"/>
                      <w:marRight w:val="0"/>
                      <w:marTop w:val="0"/>
                      <w:marBottom w:val="0"/>
                      <w:divBdr>
                        <w:top w:val="single" w:sz="2" w:space="0" w:color="D9D9E3"/>
                        <w:left w:val="single" w:sz="2" w:space="0" w:color="D9D9E3"/>
                        <w:bottom w:val="single" w:sz="2" w:space="0" w:color="D9D9E3"/>
                        <w:right w:val="single" w:sz="2" w:space="0" w:color="D9D9E3"/>
                      </w:divBdr>
                      <w:divsChild>
                        <w:div w:id="452018073">
                          <w:marLeft w:val="0"/>
                          <w:marRight w:val="0"/>
                          <w:marTop w:val="0"/>
                          <w:marBottom w:val="0"/>
                          <w:divBdr>
                            <w:top w:val="single" w:sz="2" w:space="0" w:color="D9D9E3"/>
                            <w:left w:val="single" w:sz="2" w:space="0" w:color="D9D9E3"/>
                            <w:bottom w:val="single" w:sz="2" w:space="0" w:color="D9D9E3"/>
                            <w:right w:val="single" w:sz="2" w:space="0" w:color="D9D9E3"/>
                          </w:divBdr>
                          <w:divsChild>
                            <w:div w:id="1037269945">
                              <w:marLeft w:val="0"/>
                              <w:marRight w:val="0"/>
                              <w:marTop w:val="0"/>
                              <w:marBottom w:val="0"/>
                              <w:divBdr>
                                <w:top w:val="single" w:sz="2" w:space="0" w:color="D9D9E3"/>
                                <w:left w:val="single" w:sz="2" w:space="0" w:color="D9D9E3"/>
                                <w:bottom w:val="single" w:sz="2" w:space="0" w:color="D9D9E3"/>
                                <w:right w:val="single" w:sz="2" w:space="0" w:color="D9D9E3"/>
                              </w:divBdr>
                              <w:divsChild>
                                <w:div w:id="829516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0835445">
      <w:bodyDiv w:val="1"/>
      <w:marLeft w:val="0"/>
      <w:marRight w:val="0"/>
      <w:marTop w:val="0"/>
      <w:marBottom w:val="0"/>
      <w:divBdr>
        <w:top w:val="none" w:sz="0" w:space="0" w:color="auto"/>
        <w:left w:val="none" w:sz="0" w:space="0" w:color="auto"/>
        <w:bottom w:val="none" w:sz="0" w:space="0" w:color="auto"/>
        <w:right w:val="none" w:sz="0" w:space="0" w:color="auto"/>
      </w:divBdr>
      <w:divsChild>
        <w:div w:id="1172454365">
          <w:marLeft w:val="0"/>
          <w:marRight w:val="0"/>
          <w:marTop w:val="0"/>
          <w:marBottom w:val="0"/>
          <w:divBdr>
            <w:top w:val="single" w:sz="2" w:space="0" w:color="auto"/>
            <w:left w:val="single" w:sz="2" w:space="0" w:color="auto"/>
            <w:bottom w:val="single" w:sz="6" w:space="0" w:color="auto"/>
            <w:right w:val="single" w:sz="2" w:space="0" w:color="auto"/>
          </w:divBdr>
          <w:divsChild>
            <w:div w:id="1908146751">
              <w:marLeft w:val="0"/>
              <w:marRight w:val="0"/>
              <w:marTop w:val="100"/>
              <w:marBottom w:val="100"/>
              <w:divBdr>
                <w:top w:val="single" w:sz="2" w:space="0" w:color="D9D9E3"/>
                <w:left w:val="single" w:sz="2" w:space="0" w:color="D9D9E3"/>
                <w:bottom w:val="single" w:sz="2" w:space="0" w:color="D9D9E3"/>
                <w:right w:val="single" w:sz="2" w:space="0" w:color="D9D9E3"/>
              </w:divBdr>
              <w:divsChild>
                <w:div w:id="940186602">
                  <w:marLeft w:val="0"/>
                  <w:marRight w:val="0"/>
                  <w:marTop w:val="0"/>
                  <w:marBottom w:val="0"/>
                  <w:divBdr>
                    <w:top w:val="single" w:sz="2" w:space="0" w:color="D9D9E3"/>
                    <w:left w:val="single" w:sz="2" w:space="0" w:color="D9D9E3"/>
                    <w:bottom w:val="single" w:sz="2" w:space="0" w:color="D9D9E3"/>
                    <w:right w:val="single" w:sz="2" w:space="0" w:color="D9D9E3"/>
                  </w:divBdr>
                  <w:divsChild>
                    <w:div w:id="724566124">
                      <w:marLeft w:val="0"/>
                      <w:marRight w:val="0"/>
                      <w:marTop w:val="0"/>
                      <w:marBottom w:val="0"/>
                      <w:divBdr>
                        <w:top w:val="single" w:sz="2" w:space="0" w:color="D9D9E3"/>
                        <w:left w:val="single" w:sz="2" w:space="0" w:color="D9D9E3"/>
                        <w:bottom w:val="single" w:sz="2" w:space="0" w:color="D9D9E3"/>
                        <w:right w:val="single" w:sz="2" w:space="0" w:color="D9D9E3"/>
                      </w:divBdr>
                      <w:divsChild>
                        <w:div w:id="1185829338">
                          <w:marLeft w:val="0"/>
                          <w:marRight w:val="0"/>
                          <w:marTop w:val="0"/>
                          <w:marBottom w:val="0"/>
                          <w:divBdr>
                            <w:top w:val="single" w:sz="2" w:space="0" w:color="D9D9E3"/>
                            <w:left w:val="single" w:sz="2" w:space="0" w:color="D9D9E3"/>
                            <w:bottom w:val="single" w:sz="2" w:space="0" w:color="D9D9E3"/>
                            <w:right w:val="single" w:sz="2" w:space="0" w:color="D9D9E3"/>
                          </w:divBdr>
                          <w:divsChild>
                            <w:div w:id="905070715">
                              <w:marLeft w:val="0"/>
                              <w:marRight w:val="0"/>
                              <w:marTop w:val="0"/>
                              <w:marBottom w:val="0"/>
                              <w:divBdr>
                                <w:top w:val="single" w:sz="2" w:space="0" w:color="D9D9E3"/>
                                <w:left w:val="single" w:sz="2" w:space="0" w:color="D9D9E3"/>
                                <w:bottom w:val="single" w:sz="2" w:space="0" w:color="D9D9E3"/>
                                <w:right w:val="single" w:sz="2" w:space="0" w:color="D9D9E3"/>
                              </w:divBdr>
                              <w:divsChild>
                                <w:div w:id="291910854">
                                  <w:marLeft w:val="0"/>
                                  <w:marRight w:val="0"/>
                                  <w:marTop w:val="0"/>
                                  <w:marBottom w:val="0"/>
                                  <w:divBdr>
                                    <w:top w:val="single" w:sz="2" w:space="0" w:color="D9D9E3"/>
                                    <w:left w:val="single" w:sz="2" w:space="0" w:color="D9D9E3"/>
                                    <w:bottom w:val="single" w:sz="2" w:space="0" w:color="D9D9E3"/>
                                    <w:right w:val="single" w:sz="2" w:space="0" w:color="D9D9E3"/>
                                  </w:divBdr>
                                  <w:divsChild>
                                    <w:div w:id="337269897">
                                      <w:marLeft w:val="0"/>
                                      <w:marRight w:val="0"/>
                                      <w:marTop w:val="0"/>
                                      <w:marBottom w:val="0"/>
                                      <w:divBdr>
                                        <w:top w:val="single" w:sz="2" w:space="0" w:color="D9D9E3"/>
                                        <w:left w:val="single" w:sz="2" w:space="0" w:color="D9D9E3"/>
                                        <w:bottom w:val="single" w:sz="2" w:space="0" w:color="D9D9E3"/>
                                        <w:right w:val="single" w:sz="2" w:space="0" w:color="D9D9E3"/>
                                      </w:divBdr>
                                      <w:divsChild>
                                        <w:div w:id="397634198">
                                          <w:marLeft w:val="0"/>
                                          <w:marRight w:val="0"/>
                                          <w:marTop w:val="0"/>
                                          <w:marBottom w:val="0"/>
                                          <w:divBdr>
                                            <w:top w:val="single" w:sz="2" w:space="0" w:color="D9D9E3"/>
                                            <w:left w:val="single" w:sz="2" w:space="0" w:color="D9D9E3"/>
                                            <w:bottom w:val="single" w:sz="2" w:space="0" w:color="D9D9E3"/>
                                            <w:right w:val="single" w:sz="2" w:space="0" w:color="D9D9E3"/>
                                          </w:divBdr>
                                        </w:div>
                                        <w:div w:id="731579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3245465">
                                      <w:marLeft w:val="0"/>
                                      <w:marRight w:val="0"/>
                                      <w:marTop w:val="0"/>
                                      <w:marBottom w:val="0"/>
                                      <w:divBdr>
                                        <w:top w:val="single" w:sz="2" w:space="0" w:color="D9D9E3"/>
                                        <w:left w:val="single" w:sz="2" w:space="0" w:color="D9D9E3"/>
                                        <w:bottom w:val="single" w:sz="2" w:space="0" w:color="D9D9E3"/>
                                        <w:right w:val="single" w:sz="2" w:space="0" w:color="D9D9E3"/>
                                      </w:divBdr>
                                      <w:divsChild>
                                        <w:div w:id="596210504">
                                          <w:marLeft w:val="0"/>
                                          <w:marRight w:val="0"/>
                                          <w:marTop w:val="0"/>
                                          <w:marBottom w:val="0"/>
                                          <w:divBdr>
                                            <w:top w:val="single" w:sz="2" w:space="0" w:color="D9D9E3"/>
                                            <w:left w:val="single" w:sz="2" w:space="0" w:color="D9D9E3"/>
                                            <w:bottom w:val="single" w:sz="2" w:space="0" w:color="D9D9E3"/>
                                            <w:right w:val="single" w:sz="2" w:space="0" w:color="D9D9E3"/>
                                          </w:divBdr>
                                        </w:div>
                                        <w:div w:id="760569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8216173">
                                      <w:marLeft w:val="0"/>
                                      <w:marRight w:val="0"/>
                                      <w:marTop w:val="0"/>
                                      <w:marBottom w:val="0"/>
                                      <w:divBdr>
                                        <w:top w:val="single" w:sz="2" w:space="0" w:color="D9D9E3"/>
                                        <w:left w:val="single" w:sz="2" w:space="0" w:color="D9D9E3"/>
                                        <w:bottom w:val="single" w:sz="2" w:space="0" w:color="D9D9E3"/>
                                        <w:right w:val="single" w:sz="2" w:space="0" w:color="D9D9E3"/>
                                      </w:divBdr>
                                      <w:divsChild>
                                        <w:div w:id="1607496869">
                                          <w:marLeft w:val="0"/>
                                          <w:marRight w:val="0"/>
                                          <w:marTop w:val="0"/>
                                          <w:marBottom w:val="0"/>
                                          <w:divBdr>
                                            <w:top w:val="single" w:sz="2" w:space="0" w:color="D9D9E3"/>
                                            <w:left w:val="single" w:sz="2" w:space="0" w:color="D9D9E3"/>
                                            <w:bottom w:val="single" w:sz="2" w:space="0" w:color="D9D9E3"/>
                                            <w:right w:val="single" w:sz="2" w:space="0" w:color="D9D9E3"/>
                                          </w:divBdr>
                                        </w:div>
                                        <w:div w:id="2012944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88504528">
      <w:bodyDiv w:val="1"/>
      <w:marLeft w:val="0"/>
      <w:marRight w:val="0"/>
      <w:marTop w:val="0"/>
      <w:marBottom w:val="0"/>
      <w:divBdr>
        <w:top w:val="none" w:sz="0" w:space="0" w:color="auto"/>
        <w:left w:val="none" w:sz="0" w:space="0" w:color="auto"/>
        <w:bottom w:val="none" w:sz="0" w:space="0" w:color="auto"/>
        <w:right w:val="none" w:sz="0" w:space="0" w:color="auto"/>
      </w:divBdr>
      <w:divsChild>
        <w:div w:id="257180584">
          <w:marLeft w:val="0"/>
          <w:marRight w:val="0"/>
          <w:marTop w:val="0"/>
          <w:marBottom w:val="0"/>
          <w:divBdr>
            <w:top w:val="single" w:sz="2" w:space="0" w:color="auto"/>
            <w:left w:val="single" w:sz="2" w:space="0" w:color="auto"/>
            <w:bottom w:val="single" w:sz="6" w:space="0" w:color="auto"/>
            <w:right w:val="single" w:sz="2" w:space="0" w:color="auto"/>
          </w:divBdr>
          <w:divsChild>
            <w:div w:id="12415751">
              <w:marLeft w:val="0"/>
              <w:marRight w:val="0"/>
              <w:marTop w:val="100"/>
              <w:marBottom w:val="100"/>
              <w:divBdr>
                <w:top w:val="single" w:sz="2" w:space="0" w:color="D9D9E3"/>
                <w:left w:val="single" w:sz="2" w:space="0" w:color="D9D9E3"/>
                <w:bottom w:val="single" w:sz="2" w:space="0" w:color="D9D9E3"/>
                <w:right w:val="single" w:sz="2" w:space="0" w:color="D9D9E3"/>
              </w:divBdr>
              <w:divsChild>
                <w:div w:id="538393601">
                  <w:marLeft w:val="0"/>
                  <w:marRight w:val="0"/>
                  <w:marTop w:val="0"/>
                  <w:marBottom w:val="0"/>
                  <w:divBdr>
                    <w:top w:val="single" w:sz="2" w:space="0" w:color="D9D9E3"/>
                    <w:left w:val="single" w:sz="2" w:space="0" w:color="D9D9E3"/>
                    <w:bottom w:val="single" w:sz="2" w:space="0" w:color="D9D9E3"/>
                    <w:right w:val="single" w:sz="2" w:space="0" w:color="D9D9E3"/>
                  </w:divBdr>
                  <w:divsChild>
                    <w:div w:id="33435262">
                      <w:marLeft w:val="0"/>
                      <w:marRight w:val="0"/>
                      <w:marTop w:val="0"/>
                      <w:marBottom w:val="0"/>
                      <w:divBdr>
                        <w:top w:val="single" w:sz="2" w:space="0" w:color="D9D9E3"/>
                        <w:left w:val="single" w:sz="2" w:space="0" w:color="D9D9E3"/>
                        <w:bottom w:val="single" w:sz="2" w:space="0" w:color="D9D9E3"/>
                        <w:right w:val="single" w:sz="2" w:space="0" w:color="D9D9E3"/>
                      </w:divBdr>
                      <w:divsChild>
                        <w:div w:id="488255021">
                          <w:marLeft w:val="0"/>
                          <w:marRight w:val="0"/>
                          <w:marTop w:val="0"/>
                          <w:marBottom w:val="0"/>
                          <w:divBdr>
                            <w:top w:val="single" w:sz="2" w:space="0" w:color="D9D9E3"/>
                            <w:left w:val="single" w:sz="2" w:space="0" w:color="D9D9E3"/>
                            <w:bottom w:val="single" w:sz="2" w:space="0" w:color="D9D9E3"/>
                            <w:right w:val="single" w:sz="2" w:space="0" w:color="D9D9E3"/>
                          </w:divBdr>
                          <w:divsChild>
                            <w:div w:id="1657029324">
                              <w:marLeft w:val="0"/>
                              <w:marRight w:val="0"/>
                              <w:marTop w:val="0"/>
                              <w:marBottom w:val="0"/>
                              <w:divBdr>
                                <w:top w:val="single" w:sz="2" w:space="0" w:color="D9D9E3"/>
                                <w:left w:val="single" w:sz="2" w:space="0" w:color="D9D9E3"/>
                                <w:bottom w:val="single" w:sz="2" w:space="0" w:color="D9D9E3"/>
                                <w:right w:val="single" w:sz="2" w:space="0" w:color="D9D9E3"/>
                              </w:divBdr>
                              <w:divsChild>
                                <w:div w:id="129058156">
                                  <w:marLeft w:val="0"/>
                                  <w:marRight w:val="0"/>
                                  <w:marTop w:val="0"/>
                                  <w:marBottom w:val="0"/>
                                  <w:divBdr>
                                    <w:top w:val="single" w:sz="2" w:space="0" w:color="D9D9E3"/>
                                    <w:left w:val="single" w:sz="2" w:space="0" w:color="D9D9E3"/>
                                    <w:bottom w:val="single" w:sz="2" w:space="0" w:color="D9D9E3"/>
                                    <w:right w:val="single" w:sz="2" w:space="0" w:color="D9D9E3"/>
                                  </w:divBdr>
                                  <w:divsChild>
                                    <w:div w:id="53890867">
                                      <w:marLeft w:val="0"/>
                                      <w:marRight w:val="0"/>
                                      <w:marTop w:val="0"/>
                                      <w:marBottom w:val="0"/>
                                      <w:divBdr>
                                        <w:top w:val="single" w:sz="2" w:space="0" w:color="D9D9E3"/>
                                        <w:left w:val="single" w:sz="2" w:space="0" w:color="D9D9E3"/>
                                        <w:bottom w:val="single" w:sz="2" w:space="0" w:color="D9D9E3"/>
                                        <w:right w:val="single" w:sz="2" w:space="0" w:color="D9D9E3"/>
                                      </w:divBdr>
                                      <w:divsChild>
                                        <w:div w:id="132407683">
                                          <w:marLeft w:val="0"/>
                                          <w:marRight w:val="0"/>
                                          <w:marTop w:val="0"/>
                                          <w:marBottom w:val="0"/>
                                          <w:divBdr>
                                            <w:top w:val="single" w:sz="2" w:space="0" w:color="D9D9E3"/>
                                            <w:left w:val="single" w:sz="2" w:space="0" w:color="D9D9E3"/>
                                            <w:bottom w:val="single" w:sz="2" w:space="0" w:color="D9D9E3"/>
                                            <w:right w:val="single" w:sz="2" w:space="0" w:color="D9D9E3"/>
                                          </w:divBdr>
                                        </w:div>
                                        <w:div w:id="47422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2679065">
                                      <w:marLeft w:val="0"/>
                                      <w:marRight w:val="0"/>
                                      <w:marTop w:val="0"/>
                                      <w:marBottom w:val="0"/>
                                      <w:divBdr>
                                        <w:top w:val="single" w:sz="2" w:space="0" w:color="D9D9E3"/>
                                        <w:left w:val="single" w:sz="2" w:space="0" w:color="D9D9E3"/>
                                        <w:bottom w:val="single" w:sz="2" w:space="0" w:color="D9D9E3"/>
                                        <w:right w:val="single" w:sz="2" w:space="0" w:color="D9D9E3"/>
                                      </w:divBdr>
                                      <w:divsChild>
                                        <w:div w:id="35282585">
                                          <w:marLeft w:val="0"/>
                                          <w:marRight w:val="0"/>
                                          <w:marTop w:val="0"/>
                                          <w:marBottom w:val="0"/>
                                          <w:divBdr>
                                            <w:top w:val="single" w:sz="2" w:space="0" w:color="D9D9E3"/>
                                            <w:left w:val="single" w:sz="2" w:space="0" w:color="D9D9E3"/>
                                            <w:bottom w:val="single" w:sz="2" w:space="0" w:color="D9D9E3"/>
                                            <w:right w:val="single" w:sz="2" w:space="0" w:color="D9D9E3"/>
                                          </w:divBdr>
                                        </w:div>
                                        <w:div w:id="1252741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1654788">
                                      <w:marLeft w:val="0"/>
                                      <w:marRight w:val="0"/>
                                      <w:marTop w:val="0"/>
                                      <w:marBottom w:val="0"/>
                                      <w:divBdr>
                                        <w:top w:val="single" w:sz="2" w:space="0" w:color="D9D9E3"/>
                                        <w:left w:val="single" w:sz="2" w:space="0" w:color="D9D9E3"/>
                                        <w:bottom w:val="single" w:sz="2" w:space="0" w:color="D9D9E3"/>
                                        <w:right w:val="single" w:sz="2" w:space="0" w:color="D9D9E3"/>
                                      </w:divBdr>
                                      <w:divsChild>
                                        <w:div w:id="1658611639">
                                          <w:marLeft w:val="0"/>
                                          <w:marRight w:val="0"/>
                                          <w:marTop w:val="0"/>
                                          <w:marBottom w:val="0"/>
                                          <w:divBdr>
                                            <w:top w:val="single" w:sz="2" w:space="0" w:color="D9D9E3"/>
                                            <w:left w:val="single" w:sz="2" w:space="0" w:color="D9D9E3"/>
                                            <w:bottom w:val="single" w:sz="2" w:space="0" w:color="D9D9E3"/>
                                            <w:right w:val="single" w:sz="2" w:space="0" w:color="D9D9E3"/>
                                          </w:divBdr>
                                        </w:div>
                                        <w:div w:id="20696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4965223">
                                      <w:marLeft w:val="0"/>
                                      <w:marRight w:val="0"/>
                                      <w:marTop w:val="0"/>
                                      <w:marBottom w:val="0"/>
                                      <w:divBdr>
                                        <w:top w:val="single" w:sz="2" w:space="0" w:color="D9D9E3"/>
                                        <w:left w:val="single" w:sz="2" w:space="0" w:color="D9D9E3"/>
                                        <w:bottom w:val="single" w:sz="2" w:space="0" w:color="D9D9E3"/>
                                        <w:right w:val="single" w:sz="2" w:space="0" w:color="D9D9E3"/>
                                      </w:divBdr>
                                      <w:divsChild>
                                        <w:div w:id="748037385">
                                          <w:marLeft w:val="0"/>
                                          <w:marRight w:val="0"/>
                                          <w:marTop w:val="0"/>
                                          <w:marBottom w:val="0"/>
                                          <w:divBdr>
                                            <w:top w:val="single" w:sz="2" w:space="0" w:color="D9D9E3"/>
                                            <w:left w:val="single" w:sz="2" w:space="0" w:color="D9D9E3"/>
                                            <w:bottom w:val="single" w:sz="2" w:space="0" w:color="D9D9E3"/>
                                            <w:right w:val="single" w:sz="2" w:space="0" w:color="D9D9E3"/>
                                          </w:divBdr>
                                        </w:div>
                                        <w:div w:id="1406025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8482211">
                                      <w:marLeft w:val="0"/>
                                      <w:marRight w:val="0"/>
                                      <w:marTop w:val="0"/>
                                      <w:marBottom w:val="0"/>
                                      <w:divBdr>
                                        <w:top w:val="single" w:sz="2" w:space="0" w:color="D9D9E3"/>
                                        <w:left w:val="single" w:sz="2" w:space="0" w:color="D9D9E3"/>
                                        <w:bottom w:val="single" w:sz="2" w:space="0" w:color="D9D9E3"/>
                                        <w:right w:val="single" w:sz="2" w:space="0" w:color="D9D9E3"/>
                                      </w:divBdr>
                                      <w:divsChild>
                                        <w:div w:id="923075266">
                                          <w:marLeft w:val="0"/>
                                          <w:marRight w:val="0"/>
                                          <w:marTop w:val="0"/>
                                          <w:marBottom w:val="0"/>
                                          <w:divBdr>
                                            <w:top w:val="single" w:sz="2" w:space="0" w:color="D9D9E3"/>
                                            <w:left w:val="single" w:sz="2" w:space="0" w:color="D9D9E3"/>
                                            <w:bottom w:val="single" w:sz="2" w:space="0" w:color="D9D9E3"/>
                                            <w:right w:val="single" w:sz="2" w:space="0" w:color="D9D9E3"/>
                                          </w:divBdr>
                                        </w:div>
                                        <w:div w:id="1355426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88695633">
      <w:bodyDiv w:val="1"/>
      <w:marLeft w:val="0"/>
      <w:marRight w:val="0"/>
      <w:marTop w:val="0"/>
      <w:marBottom w:val="0"/>
      <w:divBdr>
        <w:top w:val="none" w:sz="0" w:space="0" w:color="auto"/>
        <w:left w:val="none" w:sz="0" w:space="0" w:color="auto"/>
        <w:bottom w:val="none" w:sz="0" w:space="0" w:color="auto"/>
        <w:right w:val="none" w:sz="0" w:space="0" w:color="auto"/>
      </w:divBdr>
      <w:divsChild>
        <w:div w:id="1200316400">
          <w:marLeft w:val="0"/>
          <w:marRight w:val="0"/>
          <w:marTop w:val="0"/>
          <w:marBottom w:val="0"/>
          <w:divBdr>
            <w:top w:val="single" w:sz="2" w:space="0" w:color="auto"/>
            <w:left w:val="single" w:sz="2" w:space="0" w:color="auto"/>
            <w:bottom w:val="single" w:sz="6" w:space="0" w:color="auto"/>
            <w:right w:val="single" w:sz="2" w:space="0" w:color="auto"/>
          </w:divBdr>
          <w:divsChild>
            <w:div w:id="225646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870919">
                  <w:marLeft w:val="0"/>
                  <w:marRight w:val="0"/>
                  <w:marTop w:val="0"/>
                  <w:marBottom w:val="0"/>
                  <w:divBdr>
                    <w:top w:val="single" w:sz="2" w:space="0" w:color="D9D9E3"/>
                    <w:left w:val="single" w:sz="2" w:space="0" w:color="D9D9E3"/>
                    <w:bottom w:val="single" w:sz="2" w:space="0" w:color="D9D9E3"/>
                    <w:right w:val="single" w:sz="2" w:space="0" w:color="D9D9E3"/>
                  </w:divBdr>
                  <w:divsChild>
                    <w:div w:id="677777018">
                      <w:marLeft w:val="0"/>
                      <w:marRight w:val="0"/>
                      <w:marTop w:val="0"/>
                      <w:marBottom w:val="0"/>
                      <w:divBdr>
                        <w:top w:val="single" w:sz="2" w:space="0" w:color="D9D9E3"/>
                        <w:left w:val="single" w:sz="2" w:space="0" w:color="D9D9E3"/>
                        <w:bottom w:val="single" w:sz="2" w:space="0" w:color="D9D9E3"/>
                        <w:right w:val="single" w:sz="2" w:space="0" w:color="D9D9E3"/>
                      </w:divBdr>
                      <w:divsChild>
                        <w:div w:id="1140077803">
                          <w:marLeft w:val="0"/>
                          <w:marRight w:val="0"/>
                          <w:marTop w:val="0"/>
                          <w:marBottom w:val="0"/>
                          <w:divBdr>
                            <w:top w:val="single" w:sz="2" w:space="0" w:color="D9D9E3"/>
                            <w:left w:val="single" w:sz="2" w:space="0" w:color="D9D9E3"/>
                            <w:bottom w:val="single" w:sz="2" w:space="0" w:color="D9D9E3"/>
                            <w:right w:val="single" w:sz="2" w:space="0" w:color="D9D9E3"/>
                          </w:divBdr>
                          <w:divsChild>
                            <w:div w:id="267549249">
                              <w:marLeft w:val="0"/>
                              <w:marRight w:val="0"/>
                              <w:marTop w:val="0"/>
                              <w:marBottom w:val="0"/>
                              <w:divBdr>
                                <w:top w:val="single" w:sz="2" w:space="0" w:color="D9D9E3"/>
                                <w:left w:val="single" w:sz="2" w:space="0" w:color="D9D9E3"/>
                                <w:bottom w:val="single" w:sz="2" w:space="0" w:color="D9D9E3"/>
                                <w:right w:val="single" w:sz="2" w:space="0" w:color="D9D9E3"/>
                              </w:divBdr>
                              <w:divsChild>
                                <w:div w:id="751703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840810">
      <w:bodyDiv w:val="1"/>
      <w:marLeft w:val="0"/>
      <w:marRight w:val="0"/>
      <w:marTop w:val="0"/>
      <w:marBottom w:val="0"/>
      <w:divBdr>
        <w:top w:val="none" w:sz="0" w:space="0" w:color="auto"/>
        <w:left w:val="none" w:sz="0" w:space="0" w:color="auto"/>
        <w:bottom w:val="none" w:sz="0" w:space="0" w:color="auto"/>
        <w:right w:val="none" w:sz="0" w:space="0" w:color="auto"/>
      </w:divBdr>
      <w:divsChild>
        <w:div w:id="1565994688">
          <w:marLeft w:val="0"/>
          <w:marRight w:val="0"/>
          <w:marTop w:val="0"/>
          <w:marBottom w:val="0"/>
          <w:divBdr>
            <w:top w:val="single" w:sz="2" w:space="0" w:color="auto"/>
            <w:left w:val="single" w:sz="2" w:space="0" w:color="auto"/>
            <w:bottom w:val="single" w:sz="6" w:space="0" w:color="auto"/>
            <w:right w:val="single" w:sz="2" w:space="0" w:color="auto"/>
          </w:divBdr>
          <w:divsChild>
            <w:div w:id="12679307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34373117">
                  <w:marLeft w:val="0"/>
                  <w:marRight w:val="0"/>
                  <w:marTop w:val="0"/>
                  <w:marBottom w:val="0"/>
                  <w:divBdr>
                    <w:top w:val="single" w:sz="2" w:space="0" w:color="D9D9E3"/>
                    <w:left w:val="single" w:sz="2" w:space="0" w:color="D9D9E3"/>
                    <w:bottom w:val="single" w:sz="2" w:space="0" w:color="D9D9E3"/>
                    <w:right w:val="single" w:sz="2" w:space="0" w:color="D9D9E3"/>
                  </w:divBdr>
                  <w:divsChild>
                    <w:div w:id="893468349">
                      <w:marLeft w:val="0"/>
                      <w:marRight w:val="0"/>
                      <w:marTop w:val="0"/>
                      <w:marBottom w:val="0"/>
                      <w:divBdr>
                        <w:top w:val="single" w:sz="2" w:space="0" w:color="D9D9E3"/>
                        <w:left w:val="single" w:sz="2" w:space="0" w:color="D9D9E3"/>
                        <w:bottom w:val="single" w:sz="2" w:space="0" w:color="D9D9E3"/>
                        <w:right w:val="single" w:sz="2" w:space="0" w:color="D9D9E3"/>
                      </w:divBdr>
                      <w:divsChild>
                        <w:div w:id="222256523">
                          <w:marLeft w:val="0"/>
                          <w:marRight w:val="0"/>
                          <w:marTop w:val="0"/>
                          <w:marBottom w:val="0"/>
                          <w:divBdr>
                            <w:top w:val="single" w:sz="2" w:space="0" w:color="D9D9E3"/>
                            <w:left w:val="single" w:sz="2" w:space="0" w:color="D9D9E3"/>
                            <w:bottom w:val="single" w:sz="2" w:space="0" w:color="D9D9E3"/>
                            <w:right w:val="single" w:sz="2" w:space="0" w:color="D9D9E3"/>
                          </w:divBdr>
                          <w:divsChild>
                            <w:div w:id="1369138400">
                              <w:marLeft w:val="0"/>
                              <w:marRight w:val="0"/>
                              <w:marTop w:val="0"/>
                              <w:marBottom w:val="0"/>
                              <w:divBdr>
                                <w:top w:val="single" w:sz="2" w:space="0" w:color="D9D9E3"/>
                                <w:left w:val="single" w:sz="2" w:space="0" w:color="D9D9E3"/>
                                <w:bottom w:val="single" w:sz="2" w:space="0" w:color="D9D9E3"/>
                                <w:right w:val="single" w:sz="2" w:space="0" w:color="D9D9E3"/>
                              </w:divBdr>
                              <w:divsChild>
                                <w:div w:id="436366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5855723">
      <w:bodyDiv w:val="1"/>
      <w:marLeft w:val="0"/>
      <w:marRight w:val="0"/>
      <w:marTop w:val="0"/>
      <w:marBottom w:val="0"/>
      <w:divBdr>
        <w:top w:val="none" w:sz="0" w:space="0" w:color="auto"/>
        <w:left w:val="none" w:sz="0" w:space="0" w:color="auto"/>
        <w:bottom w:val="none" w:sz="0" w:space="0" w:color="auto"/>
        <w:right w:val="none" w:sz="0" w:space="0" w:color="auto"/>
      </w:divBdr>
      <w:divsChild>
        <w:div w:id="632446212">
          <w:marLeft w:val="0"/>
          <w:marRight w:val="0"/>
          <w:marTop w:val="0"/>
          <w:marBottom w:val="0"/>
          <w:divBdr>
            <w:top w:val="single" w:sz="2" w:space="0" w:color="auto"/>
            <w:left w:val="single" w:sz="2" w:space="0" w:color="auto"/>
            <w:bottom w:val="single" w:sz="6" w:space="0" w:color="auto"/>
            <w:right w:val="single" w:sz="2" w:space="0" w:color="auto"/>
          </w:divBdr>
          <w:divsChild>
            <w:div w:id="1404139359">
              <w:marLeft w:val="0"/>
              <w:marRight w:val="0"/>
              <w:marTop w:val="100"/>
              <w:marBottom w:val="100"/>
              <w:divBdr>
                <w:top w:val="single" w:sz="2" w:space="0" w:color="D9D9E3"/>
                <w:left w:val="single" w:sz="2" w:space="0" w:color="D9D9E3"/>
                <w:bottom w:val="single" w:sz="2" w:space="0" w:color="D9D9E3"/>
                <w:right w:val="single" w:sz="2" w:space="0" w:color="D9D9E3"/>
              </w:divBdr>
              <w:divsChild>
                <w:div w:id="479272891">
                  <w:marLeft w:val="0"/>
                  <w:marRight w:val="0"/>
                  <w:marTop w:val="0"/>
                  <w:marBottom w:val="0"/>
                  <w:divBdr>
                    <w:top w:val="single" w:sz="2" w:space="0" w:color="D9D9E3"/>
                    <w:left w:val="single" w:sz="2" w:space="0" w:color="D9D9E3"/>
                    <w:bottom w:val="single" w:sz="2" w:space="0" w:color="D9D9E3"/>
                    <w:right w:val="single" w:sz="2" w:space="0" w:color="D9D9E3"/>
                  </w:divBdr>
                  <w:divsChild>
                    <w:div w:id="927152620">
                      <w:marLeft w:val="0"/>
                      <w:marRight w:val="0"/>
                      <w:marTop w:val="0"/>
                      <w:marBottom w:val="0"/>
                      <w:divBdr>
                        <w:top w:val="single" w:sz="2" w:space="0" w:color="D9D9E3"/>
                        <w:left w:val="single" w:sz="2" w:space="0" w:color="D9D9E3"/>
                        <w:bottom w:val="single" w:sz="2" w:space="0" w:color="D9D9E3"/>
                        <w:right w:val="single" w:sz="2" w:space="0" w:color="D9D9E3"/>
                      </w:divBdr>
                      <w:divsChild>
                        <w:div w:id="564952077">
                          <w:marLeft w:val="0"/>
                          <w:marRight w:val="0"/>
                          <w:marTop w:val="0"/>
                          <w:marBottom w:val="0"/>
                          <w:divBdr>
                            <w:top w:val="single" w:sz="2" w:space="0" w:color="D9D9E3"/>
                            <w:left w:val="single" w:sz="2" w:space="0" w:color="D9D9E3"/>
                            <w:bottom w:val="single" w:sz="2" w:space="0" w:color="D9D9E3"/>
                            <w:right w:val="single" w:sz="2" w:space="0" w:color="D9D9E3"/>
                          </w:divBdr>
                          <w:divsChild>
                            <w:div w:id="1723167973">
                              <w:marLeft w:val="0"/>
                              <w:marRight w:val="0"/>
                              <w:marTop w:val="0"/>
                              <w:marBottom w:val="0"/>
                              <w:divBdr>
                                <w:top w:val="single" w:sz="2" w:space="0" w:color="D9D9E3"/>
                                <w:left w:val="single" w:sz="2" w:space="0" w:color="D9D9E3"/>
                                <w:bottom w:val="single" w:sz="2" w:space="0" w:color="D9D9E3"/>
                                <w:right w:val="single" w:sz="2" w:space="0" w:color="D9D9E3"/>
                              </w:divBdr>
                              <w:divsChild>
                                <w:div w:id="532613837">
                                  <w:marLeft w:val="0"/>
                                  <w:marRight w:val="0"/>
                                  <w:marTop w:val="0"/>
                                  <w:marBottom w:val="0"/>
                                  <w:divBdr>
                                    <w:top w:val="single" w:sz="2" w:space="0" w:color="D9D9E3"/>
                                    <w:left w:val="single" w:sz="2" w:space="0" w:color="D9D9E3"/>
                                    <w:bottom w:val="single" w:sz="2" w:space="0" w:color="D9D9E3"/>
                                    <w:right w:val="single" w:sz="2" w:space="0" w:color="D9D9E3"/>
                                  </w:divBdr>
                                  <w:divsChild>
                                    <w:div w:id="68692282">
                                      <w:marLeft w:val="0"/>
                                      <w:marRight w:val="0"/>
                                      <w:marTop w:val="0"/>
                                      <w:marBottom w:val="0"/>
                                      <w:divBdr>
                                        <w:top w:val="single" w:sz="2" w:space="0" w:color="D9D9E3"/>
                                        <w:left w:val="single" w:sz="2" w:space="0" w:color="D9D9E3"/>
                                        <w:bottom w:val="single" w:sz="2" w:space="0" w:color="D9D9E3"/>
                                        <w:right w:val="single" w:sz="2" w:space="0" w:color="D9D9E3"/>
                                      </w:divBdr>
                                      <w:divsChild>
                                        <w:div w:id="469515368">
                                          <w:marLeft w:val="0"/>
                                          <w:marRight w:val="0"/>
                                          <w:marTop w:val="0"/>
                                          <w:marBottom w:val="0"/>
                                          <w:divBdr>
                                            <w:top w:val="single" w:sz="2" w:space="0" w:color="D9D9E3"/>
                                            <w:left w:val="single" w:sz="2" w:space="0" w:color="D9D9E3"/>
                                            <w:bottom w:val="single" w:sz="2" w:space="0" w:color="D9D9E3"/>
                                            <w:right w:val="single" w:sz="2" w:space="0" w:color="D9D9E3"/>
                                          </w:divBdr>
                                        </w:div>
                                        <w:div w:id="1636905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3826775">
                                      <w:marLeft w:val="0"/>
                                      <w:marRight w:val="0"/>
                                      <w:marTop w:val="0"/>
                                      <w:marBottom w:val="0"/>
                                      <w:divBdr>
                                        <w:top w:val="single" w:sz="2" w:space="0" w:color="D9D9E3"/>
                                        <w:left w:val="single" w:sz="2" w:space="0" w:color="D9D9E3"/>
                                        <w:bottom w:val="single" w:sz="2" w:space="0" w:color="D9D9E3"/>
                                        <w:right w:val="single" w:sz="2" w:space="0" w:color="D9D9E3"/>
                                      </w:divBdr>
                                      <w:divsChild>
                                        <w:div w:id="1322267911">
                                          <w:marLeft w:val="0"/>
                                          <w:marRight w:val="0"/>
                                          <w:marTop w:val="0"/>
                                          <w:marBottom w:val="0"/>
                                          <w:divBdr>
                                            <w:top w:val="single" w:sz="2" w:space="0" w:color="D9D9E3"/>
                                            <w:left w:val="single" w:sz="2" w:space="0" w:color="D9D9E3"/>
                                            <w:bottom w:val="single" w:sz="2" w:space="0" w:color="D9D9E3"/>
                                            <w:right w:val="single" w:sz="2" w:space="0" w:color="D9D9E3"/>
                                          </w:divBdr>
                                        </w:div>
                                        <w:div w:id="164365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3703239">
                                      <w:marLeft w:val="0"/>
                                      <w:marRight w:val="0"/>
                                      <w:marTop w:val="0"/>
                                      <w:marBottom w:val="0"/>
                                      <w:divBdr>
                                        <w:top w:val="single" w:sz="2" w:space="0" w:color="D9D9E3"/>
                                        <w:left w:val="single" w:sz="2" w:space="0" w:color="D9D9E3"/>
                                        <w:bottom w:val="single" w:sz="2" w:space="0" w:color="D9D9E3"/>
                                        <w:right w:val="single" w:sz="2" w:space="0" w:color="D9D9E3"/>
                                      </w:divBdr>
                                      <w:divsChild>
                                        <w:div w:id="83192579">
                                          <w:marLeft w:val="0"/>
                                          <w:marRight w:val="0"/>
                                          <w:marTop w:val="0"/>
                                          <w:marBottom w:val="0"/>
                                          <w:divBdr>
                                            <w:top w:val="single" w:sz="2" w:space="0" w:color="D9D9E3"/>
                                            <w:left w:val="single" w:sz="2" w:space="0" w:color="D9D9E3"/>
                                            <w:bottom w:val="single" w:sz="2" w:space="0" w:color="D9D9E3"/>
                                            <w:right w:val="single" w:sz="2" w:space="0" w:color="D9D9E3"/>
                                          </w:divBdr>
                                        </w:div>
                                        <w:div w:id="1961302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96393652">
      <w:bodyDiv w:val="1"/>
      <w:marLeft w:val="0"/>
      <w:marRight w:val="0"/>
      <w:marTop w:val="0"/>
      <w:marBottom w:val="0"/>
      <w:divBdr>
        <w:top w:val="none" w:sz="0" w:space="0" w:color="auto"/>
        <w:left w:val="none" w:sz="0" w:space="0" w:color="auto"/>
        <w:bottom w:val="none" w:sz="0" w:space="0" w:color="auto"/>
        <w:right w:val="none" w:sz="0" w:space="0" w:color="auto"/>
      </w:divBdr>
      <w:divsChild>
        <w:div w:id="505368609">
          <w:marLeft w:val="0"/>
          <w:marRight w:val="0"/>
          <w:marTop w:val="0"/>
          <w:marBottom w:val="0"/>
          <w:divBdr>
            <w:top w:val="single" w:sz="2" w:space="0" w:color="auto"/>
            <w:left w:val="single" w:sz="2" w:space="0" w:color="auto"/>
            <w:bottom w:val="single" w:sz="6" w:space="0" w:color="auto"/>
            <w:right w:val="single" w:sz="2" w:space="0" w:color="auto"/>
          </w:divBdr>
          <w:divsChild>
            <w:div w:id="444233200">
              <w:marLeft w:val="0"/>
              <w:marRight w:val="0"/>
              <w:marTop w:val="100"/>
              <w:marBottom w:val="100"/>
              <w:divBdr>
                <w:top w:val="single" w:sz="2" w:space="0" w:color="D9D9E3"/>
                <w:left w:val="single" w:sz="2" w:space="0" w:color="D9D9E3"/>
                <w:bottom w:val="single" w:sz="2" w:space="0" w:color="D9D9E3"/>
                <w:right w:val="single" w:sz="2" w:space="0" w:color="D9D9E3"/>
              </w:divBdr>
              <w:divsChild>
                <w:div w:id="641663427">
                  <w:marLeft w:val="0"/>
                  <w:marRight w:val="0"/>
                  <w:marTop w:val="0"/>
                  <w:marBottom w:val="0"/>
                  <w:divBdr>
                    <w:top w:val="single" w:sz="2" w:space="0" w:color="D9D9E3"/>
                    <w:left w:val="single" w:sz="2" w:space="0" w:color="D9D9E3"/>
                    <w:bottom w:val="single" w:sz="2" w:space="0" w:color="D9D9E3"/>
                    <w:right w:val="single" w:sz="2" w:space="0" w:color="D9D9E3"/>
                  </w:divBdr>
                  <w:divsChild>
                    <w:div w:id="1253081031">
                      <w:marLeft w:val="0"/>
                      <w:marRight w:val="0"/>
                      <w:marTop w:val="0"/>
                      <w:marBottom w:val="0"/>
                      <w:divBdr>
                        <w:top w:val="single" w:sz="2" w:space="0" w:color="D9D9E3"/>
                        <w:left w:val="single" w:sz="2" w:space="0" w:color="D9D9E3"/>
                        <w:bottom w:val="single" w:sz="2" w:space="0" w:color="D9D9E3"/>
                        <w:right w:val="single" w:sz="2" w:space="0" w:color="D9D9E3"/>
                      </w:divBdr>
                      <w:divsChild>
                        <w:div w:id="1970089799">
                          <w:marLeft w:val="0"/>
                          <w:marRight w:val="0"/>
                          <w:marTop w:val="0"/>
                          <w:marBottom w:val="0"/>
                          <w:divBdr>
                            <w:top w:val="single" w:sz="2" w:space="0" w:color="D9D9E3"/>
                            <w:left w:val="single" w:sz="2" w:space="0" w:color="D9D9E3"/>
                            <w:bottom w:val="single" w:sz="2" w:space="0" w:color="D9D9E3"/>
                            <w:right w:val="single" w:sz="2" w:space="0" w:color="D9D9E3"/>
                          </w:divBdr>
                          <w:divsChild>
                            <w:div w:id="1253272803">
                              <w:marLeft w:val="0"/>
                              <w:marRight w:val="0"/>
                              <w:marTop w:val="0"/>
                              <w:marBottom w:val="0"/>
                              <w:divBdr>
                                <w:top w:val="single" w:sz="2" w:space="0" w:color="D9D9E3"/>
                                <w:left w:val="single" w:sz="2" w:space="0" w:color="D9D9E3"/>
                                <w:bottom w:val="single" w:sz="2" w:space="0" w:color="D9D9E3"/>
                                <w:right w:val="single" w:sz="2" w:space="0" w:color="D9D9E3"/>
                              </w:divBdr>
                              <w:divsChild>
                                <w:div w:id="1955087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7439997">
      <w:bodyDiv w:val="1"/>
      <w:marLeft w:val="0"/>
      <w:marRight w:val="0"/>
      <w:marTop w:val="0"/>
      <w:marBottom w:val="0"/>
      <w:divBdr>
        <w:top w:val="none" w:sz="0" w:space="0" w:color="auto"/>
        <w:left w:val="none" w:sz="0" w:space="0" w:color="auto"/>
        <w:bottom w:val="none" w:sz="0" w:space="0" w:color="auto"/>
        <w:right w:val="none" w:sz="0" w:space="0" w:color="auto"/>
      </w:divBdr>
      <w:divsChild>
        <w:div w:id="1702628166">
          <w:marLeft w:val="0"/>
          <w:marRight w:val="0"/>
          <w:marTop w:val="0"/>
          <w:marBottom w:val="0"/>
          <w:divBdr>
            <w:top w:val="single" w:sz="2" w:space="0" w:color="auto"/>
            <w:left w:val="single" w:sz="2" w:space="0" w:color="auto"/>
            <w:bottom w:val="single" w:sz="6" w:space="0" w:color="auto"/>
            <w:right w:val="single" w:sz="2" w:space="0" w:color="auto"/>
          </w:divBdr>
          <w:divsChild>
            <w:div w:id="848563507">
              <w:marLeft w:val="0"/>
              <w:marRight w:val="0"/>
              <w:marTop w:val="100"/>
              <w:marBottom w:val="100"/>
              <w:divBdr>
                <w:top w:val="single" w:sz="2" w:space="0" w:color="D9D9E3"/>
                <w:left w:val="single" w:sz="2" w:space="0" w:color="D9D9E3"/>
                <w:bottom w:val="single" w:sz="2" w:space="0" w:color="D9D9E3"/>
                <w:right w:val="single" w:sz="2" w:space="0" w:color="D9D9E3"/>
              </w:divBdr>
              <w:divsChild>
                <w:div w:id="301737517">
                  <w:marLeft w:val="0"/>
                  <w:marRight w:val="0"/>
                  <w:marTop w:val="0"/>
                  <w:marBottom w:val="0"/>
                  <w:divBdr>
                    <w:top w:val="single" w:sz="2" w:space="0" w:color="D9D9E3"/>
                    <w:left w:val="single" w:sz="2" w:space="0" w:color="D9D9E3"/>
                    <w:bottom w:val="single" w:sz="2" w:space="0" w:color="D9D9E3"/>
                    <w:right w:val="single" w:sz="2" w:space="0" w:color="D9D9E3"/>
                  </w:divBdr>
                  <w:divsChild>
                    <w:div w:id="846597101">
                      <w:marLeft w:val="0"/>
                      <w:marRight w:val="0"/>
                      <w:marTop w:val="0"/>
                      <w:marBottom w:val="0"/>
                      <w:divBdr>
                        <w:top w:val="single" w:sz="2" w:space="0" w:color="D9D9E3"/>
                        <w:left w:val="single" w:sz="2" w:space="0" w:color="D9D9E3"/>
                        <w:bottom w:val="single" w:sz="2" w:space="0" w:color="D9D9E3"/>
                        <w:right w:val="single" w:sz="2" w:space="0" w:color="D9D9E3"/>
                      </w:divBdr>
                      <w:divsChild>
                        <w:div w:id="1330213137">
                          <w:marLeft w:val="0"/>
                          <w:marRight w:val="0"/>
                          <w:marTop w:val="0"/>
                          <w:marBottom w:val="0"/>
                          <w:divBdr>
                            <w:top w:val="single" w:sz="2" w:space="0" w:color="D9D9E3"/>
                            <w:left w:val="single" w:sz="2" w:space="0" w:color="D9D9E3"/>
                            <w:bottom w:val="single" w:sz="2" w:space="0" w:color="D9D9E3"/>
                            <w:right w:val="single" w:sz="2" w:space="0" w:color="D9D9E3"/>
                          </w:divBdr>
                          <w:divsChild>
                            <w:div w:id="61297722">
                              <w:marLeft w:val="0"/>
                              <w:marRight w:val="0"/>
                              <w:marTop w:val="0"/>
                              <w:marBottom w:val="0"/>
                              <w:divBdr>
                                <w:top w:val="single" w:sz="2" w:space="0" w:color="D9D9E3"/>
                                <w:left w:val="single" w:sz="2" w:space="0" w:color="D9D9E3"/>
                                <w:bottom w:val="single" w:sz="2" w:space="0" w:color="D9D9E3"/>
                                <w:right w:val="single" w:sz="2" w:space="0" w:color="D9D9E3"/>
                              </w:divBdr>
                              <w:divsChild>
                                <w:div w:id="10761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7749007">
      <w:bodyDiv w:val="1"/>
      <w:marLeft w:val="0"/>
      <w:marRight w:val="0"/>
      <w:marTop w:val="0"/>
      <w:marBottom w:val="0"/>
      <w:divBdr>
        <w:top w:val="none" w:sz="0" w:space="0" w:color="auto"/>
        <w:left w:val="none" w:sz="0" w:space="0" w:color="auto"/>
        <w:bottom w:val="none" w:sz="0" w:space="0" w:color="auto"/>
        <w:right w:val="none" w:sz="0" w:space="0" w:color="auto"/>
      </w:divBdr>
      <w:divsChild>
        <w:div w:id="1483079884">
          <w:marLeft w:val="0"/>
          <w:marRight w:val="0"/>
          <w:marTop w:val="0"/>
          <w:marBottom w:val="0"/>
          <w:divBdr>
            <w:top w:val="single" w:sz="2" w:space="0" w:color="auto"/>
            <w:left w:val="single" w:sz="2" w:space="0" w:color="auto"/>
            <w:bottom w:val="single" w:sz="6" w:space="0" w:color="auto"/>
            <w:right w:val="single" w:sz="2" w:space="0" w:color="auto"/>
          </w:divBdr>
          <w:divsChild>
            <w:div w:id="343436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091160">
                  <w:marLeft w:val="0"/>
                  <w:marRight w:val="0"/>
                  <w:marTop w:val="0"/>
                  <w:marBottom w:val="0"/>
                  <w:divBdr>
                    <w:top w:val="single" w:sz="2" w:space="0" w:color="D9D9E3"/>
                    <w:left w:val="single" w:sz="2" w:space="0" w:color="D9D9E3"/>
                    <w:bottom w:val="single" w:sz="2" w:space="0" w:color="D9D9E3"/>
                    <w:right w:val="single" w:sz="2" w:space="0" w:color="D9D9E3"/>
                  </w:divBdr>
                  <w:divsChild>
                    <w:div w:id="716586498">
                      <w:marLeft w:val="0"/>
                      <w:marRight w:val="0"/>
                      <w:marTop w:val="0"/>
                      <w:marBottom w:val="0"/>
                      <w:divBdr>
                        <w:top w:val="single" w:sz="2" w:space="0" w:color="D9D9E3"/>
                        <w:left w:val="single" w:sz="2" w:space="0" w:color="D9D9E3"/>
                        <w:bottom w:val="single" w:sz="2" w:space="0" w:color="D9D9E3"/>
                        <w:right w:val="single" w:sz="2" w:space="0" w:color="D9D9E3"/>
                      </w:divBdr>
                      <w:divsChild>
                        <w:div w:id="1963000770">
                          <w:marLeft w:val="0"/>
                          <w:marRight w:val="0"/>
                          <w:marTop w:val="0"/>
                          <w:marBottom w:val="0"/>
                          <w:divBdr>
                            <w:top w:val="single" w:sz="2" w:space="0" w:color="D9D9E3"/>
                            <w:left w:val="single" w:sz="2" w:space="0" w:color="D9D9E3"/>
                            <w:bottom w:val="single" w:sz="2" w:space="0" w:color="D9D9E3"/>
                            <w:right w:val="single" w:sz="2" w:space="0" w:color="D9D9E3"/>
                          </w:divBdr>
                          <w:divsChild>
                            <w:div w:id="1086344747">
                              <w:marLeft w:val="0"/>
                              <w:marRight w:val="0"/>
                              <w:marTop w:val="0"/>
                              <w:marBottom w:val="0"/>
                              <w:divBdr>
                                <w:top w:val="single" w:sz="2" w:space="0" w:color="D9D9E3"/>
                                <w:left w:val="single" w:sz="2" w:space="0" w:color="D9D9E3"/>
                                <w:bottom w:val="single" w:sz="2" w:space="0" w:color="D9D9E3"/>
                                <w:right w:val="single" w:sz="2" w:space="0" w:color="D9D9E3"/>
                              </w:divBdr>
                              <w:divsChild>
                                <w:div w:id="125890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9863661">
      <w:bodyDiv w:val="1"/>
      <w:marLeft w:val="0"/>
      <w:marRight w:val="0"/>
      <w:marTop w:val="0"/>
      <w:marBottom w:val="0"/>
      <w:divBdr>
        <w:top w:val="none" w:sz="0" w:space="0" w:color="auto"/>
        <w:left w:val="none" w:sz="0" w:space="0" w:color="auto"/>
        <w:bottom w:val="none" w:sz="0" w:space="0" w:color="auto"/>
        <w:right w:val="none" w:sz="0" w:space="0" w:color="auto"/>
      </w:divBdr>
      <w:divsChild>
        <w:div w:id="1776826786">
          <w:marLeft w:val="0"/>
          <w:marRight w:val="0"/>
          <w:marTop w:val="0"/>
          <w:marBottom w:val="0"/>
          <w:divBdr>
            <w:top w:val="single" w:sz="2" w:space="0" w:color="auto"/>
            <w:left w:val="single" w:sz="2" w:space="0" w:color="auto"/>
            <w:bottom w:val="single" w:sz="6" w:space="0" w:color="auto"/>
            <w:right w:val="single" w:sz="2" w:space="0" w:color="auto"/>
          </w:divBdr>
          <w:divsChild>
            <w:div w:id="1550144150">
              <w:marLeft w:val="0"/>
              <w:marRight w:val="0"/>
              <w:marTop w:val="100"/>
              <w:marBottom w:val="100"/>
              <w:divBdr>
                <w:top w:val="single" w:sz="2" w:space="0" w:color="D9D9E3"/>
                <w:left w:val="single" w:sz="2" w:space="0" w:color="D9D9E3"/>
                <w:bottom w:val="single" w:sz="2" w:space="0" w:color="D9D9E3"/>
                <w:right w:val="single" w:sz="2" w:space="0" w:color="D9D9E3"/>
              </w:divBdr>
              <w:divsChild>
                <w:div w:id="685835387">
                  <w:marLeft w:val="0"/>
                  <w:marRight w:val="0"/>
                  <w:marTop w:val="0"/>
                  <w:marBottom w:val="0"/>
                  <w:divBdr>
                    <w:top w:val="single" w:sz="2" w:space="0" w:color="D9D9E3"/>
                    <w:left w:val="single" w:sz="2" w:space="0" w:color="D9D9E3"/>
                    <w:bottom w:val="single" w:sz="2" w:space="0" w:color="D9D9E3"/>
                    <w:right w:val="single" w:sz="2" w:space="0" w:color="D9D9E3"/>
                  </w:divBdr>
                  <w:divsChild>
                    <w:div w:id="1335454465">
                      <w:marLeft w:val="0"/>
                      <w:marRight w:val="0"/>
                      <w:marTop w:val="0"/>
                      <w:marBottom w:val="0"/>
                      <w:divBdr>
                        <w:top w:val="single" w:sz="2" w:space="0" w:color="D9D9E3"/>
                        <w:left w:val="single" w:sz="2" w:space="0" w:color="D9D9E3"/>
                        <w:bottom w:val="single" w:sz="2" w:space="0" w:color="D9D9E3"/>
                        <w:right w:val="single" w:sz="2" w:space="0" w:color="D9D9E3"/>
                      </w:divBdr>
                      <w:divsChild>
                        <w:div w:id="892959401">
                          <w:marLeft w:val="0"/>
                          <w:marRight w:val="0"/>
                          <w:marTop w:val="0"/>
                          <w:marBottom w:val="0"/>
                          <w:divBdr>
                            <w:top w:val="single" w:sz="2" w:space="0" w:color="D9D9E3"/>
                            <w:left w:val="single" w:sz="2" w:space="0" w:color="D9D9E3"/>
                            <w:bottom w:val="single" w:sz="2" w:space="0" w:color="D9D9E3"/>
                            <w:right w:val="single" w:sz="2" w:space="0" w:color="D9D9E3"/>
                          </w:divBdr>
                          <w:divsChild>
                            <w:div w:id="1905751930">
                              <w:marLeft w:val="0"/>
                              <w:marRight w:val="0"/>
                              <w:marTop w:val="0"/>
                              <w:marBottom w:val="0"/>
                              <w:divBdr>
                                <w:top w:val="single" w:sz="2" w:space="0" w:color="D9D9E3"/>
                                <w:left w:val="single" w:sz="2" w:space="0" w:color="D9D9E3"/>
                                <w:bottom w:val="single" w:sz="2" w:space="0" w:color="D9D9E3"/>
                                <w:right w:val="single" w:sz="2" w:space="0" w:color="D9D9E3"/>
                              </w:divBdr>
                              <w:divsChild>
                                <w:div w:id="1033652165">
                                  <w:marLeft w:val="0"/>
                                  <w:marRight w:val="0"/>
                                  <w:marTop w:val="0"/>
                                  <w:marBottom w:val="0"/>
                                  <w:divBdr>
                                    <w:top w:val="single" w:sz="2" w:space="0" w:color="D9D9E3"/>
                                    <w:left w:val="single" w:sz="2" w:space="0" w:color="D9D9E3"/>
                                    <w:bottom w:val="single" w:sz="2" w:space="0" w:color="D9D9E3"/>
                                    <w:right w:val="single" w:sz="2" w:space="0" w:color="D9D9E3"/>
                                  </w:divBdr>
                                  <w:divsChild>
                                    <w:div w:id="49380291">
                                      <w:marLeft w:val="0"/>
                                      <w:marRight w:val="0"/>
                                      <w:marTop w:val="0"/>
                                      <w:marBottom w:val="0"/>
                                      <w:divBdr>
                                        <w:top w:val="single" w:sz="2" w:space="0" w:color="D9D9E3"/>
                                        <w:left w:val="single" w:sz="2" w:space="0" w:color="D9D9E3"/>
                                        <w:bottom w:val="single" w:sz="2" w:space="0" w:color="D9D9E3"/>
                                        <w:right w:val="single" w:sz="2" w:space="0" w:color="D9D9E3"/>
                                      </w:divBdr>
                                      <w:divsChild>
                                        <w:div w:id="1632321584">
                                          <w:marLeft w:val="0"/>
                                          <w:marRight w:val="0"/>
                                          <w:marTop w:val="0"/>
                                          <w:marBottom w:val="0"/>
                                          <w:divBdr>
                                            <w:top w:val="single" w:sz="2" w:space="0" w:color="D9D9E3"/>
                                            <w:left w:val="single" w:sz="2" w:space="0" w:color="D9D9E3"/>
                                            <w:bottom w:val="single" w:sz="2" w:space="0" w:color="D9D9E3"/>
                                            <w:right w:val="single" w:sz="2" w:space="0" w:color="D9D9E3"/>
                                          </w:divBdr>
                                        </w:div>
                                        <w:div w:id="1932346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7055221">
                                      <w:marLeft w:val="0"/>
                                      <w:marRight w:val="0"/>
                                      <w:marTop w:val="0"/>
                                      <w:marBottom w:val="0"/>
                                      <w:divBdr>
                                        <w:top w:val="single" w:sz="2" w:space="0" w:color="D9D9E3"/>
                                        <w:left w:val="single" w:sz="2" w:space="0" w:color="D9D9E3"/>
                                        <w:bottom w:val="single" w:sz="2" w:space="0" w:color="D9D9E3"/>
                                        <w:right w:val="single" w:sz="2" w:space="0" w:color="D9D9E3"/>
                                      </w:divBdr>
                                      <w:divsChild>
                                        <w:div w:id="799038034">
                                          <w:marLeft w:val="0"/>
                                          <w:marRight w:val="0"/>
                                          <w:marTop w:val="0"/>
                                          <w:marBottom w:val="0"/>
                                          <w:divBdr>
                                            <w:top w:val="single" w:sz="2" w:space="0" w:color="D9D9E3"/>
                                            <w:left w:val="single" w:sz="2" w:space="0" w:color="D9D9E3"/>
                                            <w:bottom w:val="single" w:sz="2" w:space="0" w:color="D9D9E3"/>
                                            <w:right w:val="single" w:sz="2" w:space="0" w:color="D9D9E3"/>
                                          </w:divBdr>
                                        </w:div>
                                        <w:div w:id="1585607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3141786">
      <w:bodyDiv w:val="1"/>
      <w:marLeft w:val="0"/>
      <w:marRight w:val="0"/>
      <w:marTop w:val="0"/>
      <w:marBottom w:val="0"/>
      <w:divBdr>
        <w:top w:val="none" w:sz="0" w:space="0" w:color="auto"/>
        <w:left w:val="none" w:sz="0" w:space="0" w:color="auto"/>
        <w:bottom w:val="none" w:sz="0" w:space="0" w:color="auto"/>
        <w:right w:val="none" w:sz="0" w:space="0" w:color="auto"/>
      </w:divBdr>
      <w:divsChild>
        <w:div w:id="1381514158">
          <w:marLeft w:val="0"/>
          <w:marRight w:val="0"/>
          <w:marTop w:val="0"/>
          <w:marBottom w:val="0"/>
          <w:divBdr>
            <w:top w:val="single" w:sz="2" w:space="0" w:color="auto"/>
            <w:left w:val="single" w:sz="2" w:space="0" w:color="auto"/>
            <w:bottom w:val="single" w:sz="6" w:space="0" w:color="auto"/>
            <w:right w:val="single" w:sz="2" w:space="0" w:color="auto"/>
          </w:divBdr>
          <w:divsChild>
            <w:div w:id="597833180">
              <w:marLeft w:val="0"/>
              <w:marRight w:val="0"/>
              <w:marTop w:val="100"/>
              <w:marBottom w:val="100"/>
              <w:divBdr>
                <w:top w:val="single" w:sz="2" w:space="0" w:color="D9D9E3"/>
                <w:left w:val="single" w:sz="2" w:space="0" w:color="D9D9E3"/>
                <w:bottom w:val="single" w:sz="2" w:space="0" w:color="D9D9E3"/>
                <w:right w:val="single" w:sz="2" w:space="0" w:color="D9D9E3"/>
              </w:divBdr>
              <w:divsChild>
                <w:div w:id="2145922559">
                  <w:marLeft w:val="0"/>
                  <w:marRight w:val="0"/>
                  <w:marTop w:val="0"/>
                  <w:marBottom w:val="0"/>
                  <w:divBdr>
                    <w:top w:val="single" w:sz="2" w:space="0" w:color="D9D9E3"/>
                    <w:left w:val="single" w:sz="2" w:space="0" w:color="D9D9E3"/>
                    <w:bottom w:val="single" w:sz="2" w:space="0" w:color="D9D9E3"/>
                    <w:right w:val="single" w:sz="2" w:space="0" w:color="D9D9E3"/>
                  </w:divBdr>
                  <w:divsChild>
                    <w:div w:id="927890317">
                      <w:marLeft w:val="0"/>
                      <w:marRight w:val="0"/>
                      <w:marTop w:val="0"/>
                      <w:marBottom w:val="0"/>
                      <w:divBdr>
                        <w:top w:val="single" w:sz="2" w:space="0" w:color="D9D9E3"/>
                        <w:left w:val="single" w:sz="2" w:space="0" w:color="D9D9E3"/>
                        <w:bottom w:val="single" w:sz="2" w:space="0" w:color="D9D9E3"/>
                        <w:right w:val="single" w:sz="2" w:space="0" w:color="D9D9E3"/>
                      </w:divBdr>
                      <w:divsChild>
                        <w:div w:id="1304429943">
                          <w:marLeft w:val="0"/>
                          <w:marRight w:val="0"/>
                          <w:marTop w:val="0"/>
                          <w:marBottom w:val="0"/>
                          <w:divBdr>
                            <w:top w:val="single" w:sz="2" w:space="0" w:color="D9D9E3"/>
                            <w:left w:val="single" w:sz="2" w:space="0" w:color="D9D9E3"/>
                            <w:bottom w:val="single" w:sz="2" w:space="0" w:color="D9D9E3"/>
                            <w:right w:val="single" w:sz="2" w:space="0" w:color="D9D9E3"/>
                          </w:divBdr>
                          <w:divsChild>
                            <w:div w:id="746878553">
                              <w:marLeft w:val="0"/>
                              <w:marRight w:val="0"/>
                              <w:marTop w:val="0"/>
                              <w:marBottom w:val="0"/>
                              <w:divBdr>
                                <w:top w:val="single" w:sz="2" w:space="0" w:color="D9D9E3"/>
                                <w:left w:val="single" w:sz="2" w:space="0" w:color="D9D9E3"/>
                                <w:bottom w:val="single" w:sz="2" w:space="0" w:color="D9D9E3"/>
                                <w:right w:val="single" w:sz="2" w:space="0" w:color="D9D9E3"/>
                              </w:divBdr>
                              <w:divsChild>
                                <w:div w:id="1430739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3337411">
      <w:bodyDiv w:val="1"/>
      <w:marLeft w:val="0"/>
      <w:marRight w:val="0"/>
      <w:marTop w:val="0"/>
      <w:marBottom w:val="0"/>
      <w:divBdr>
        <w:top w:val="none" w:sz="0" w:space="0" w:color="auto"/>
        <w:left w:val="none" w:sz="0" w:space="0" w:color="auto"/>
        <w:bottom w:val="none" w:sz="0" w:space="0" w:color="auto"/>
        <w:right w:val="none" w:sz="0" w:space="0" w:color="auto"/>
      </w:divBdr>
      <w:divsChild>
        <w:div w:id="1279988818">
          <w:marLeft w:val="0"/>
          <w:marRight w:val="0"/>
          <w:marTop w:val="0"/>
          <w:marBottom w:val="0"/>
          <w:divBdr>
            <w:top w:val="single" w:sz="2" w:space="0" w:color="auto"/>
            <w:left w:val="single" w:sz="2" w:space="0" w:color="auto"/>
            <w:bottom w:val="single" w:sz="6" w:space="0" w:color="auto"/>
            <w:right w:val="single" w:sz="2" w:space="0" w:color="auto"/>
          </w:divBdr>
          <w:divsChild>
            <w:div w:id="2122531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472016">
                  <w:marLeft w:val="0"/>
                  <w:marRight w:val="0"/>
                  <w:marTop w:val="0"/>
                  <w:marBottom w:val="0"/>
                  <w:divBdr>
                    <w:top w:val="single" w:sz="2" w:space="0" w:color="D9D9E3"/>
                    <w:left w:val="single" w:sz="2" w:space="0" w:color="D9D9E3"/>
                    <w:bottom w:val="single" w:sz="2" w:space="0" w:color="D9D9E3"/>
                    <w:right w:val="single" w:sz="2" w:space="0" w:color="D9D9E3"/>
                  </w:divBdr>
                  <w:divsChild>
                    <w:div w:id="2100828594">
                      <w:marLeft w:val="0"/>
                      <w:marRight w:val="0"/>
                      <w:marTop w:val="0"/>
                      <w:marBottom w:val="0"/>
                      <w:divBdr>
                        <w:top w:val="single" w:sz="2" w:space="0" w:color="D9D9E3"/>
                        <w:left w:val="single" w:sz="2" w:space="0" w:color="D9D9E3"/>
                        <w:bottom w:val="single" w:sz="2" w:space="0" w:color="D9D9E3"/>
                        <w:right w:val="single" w:sz="2" w:space="0" w:color="D9D9E3"/>
                      </w:divBdr>
                      <w:divsChild>
                        <w:div w:id="2073772333">
                          <w:marLeft w:val="0"/>
                          <w:marRight w:val="0"/>
                          <w:marTop w:val="0"/>
                          <w:marBottom w:val="0"/>
                          <w:divBdr>
                            <w:top w:val="single" w:sz="2" w:space="0" w:color="D9D9E3"/>
                            <w:left w:val="single" w:sz="2" w:space="0" w:color="D9D9E3"/>
                            <w:bottom w:val="single" w:sz="2" w:space="0" w:color="D9D9E3"/>
                            <w:right w:val="single" w:sz="2" w:space="0" w:color="D9D9E3"/>
                          </w:divBdr>
                          <w:divsChild>
                            <w:div w:id="372002795">
                              <w:marLeft w:val="0"/>
                              <w:marRight w:val="0"/>
                              <w:marTop w:val="0"/>
                              <w:marBottom w:val="0"/>
                              <w:divBdr>
                                <w:top w:val="single" w:sz="2" w:space="0" w:color="D9D9E3"/>
                                <w:left w:val="single" w:sz="2" w:space="0" w:color="D9D9E3"/>
                                <w:bottom w:val="single" w:sz="2" w:space="0" w:color="D9D9E3"/>
                                <w:right w:val="single" w:sz="2" w:space="0" w:color="D9D9E3"/>
                              </w:divBdr>
                              <w:divsChild>
                                <w:div w:id="488209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4037058">
      <w:bodyDiv w:val="1"/>
      <w:marLeft w:val="0"/>
      <w:marRight w:val="0"/>
      <w:marTop w:val="0"/>
      <w:marBottom w:val="0"/>
      <w:divBdr>
        <w:top w:val="none" w:sz="0" w:space="0" w:color="auto"/>
        <w:left w:val="none" w:sz="0" w:space="0" w:color="auto"/>
        <w:bottom w:val="none" w:sz="0" w:space="0" w:color="auto"/>
        <w:right w:val="none" w:sz="0" w:space="0" w:color="auto"/>
      </w:divBdr>
      <w:divsChild>
        <w:div w:id="963266499">
          <w:marLeft w:val="0"/>
          <w:marRight w:val="0"/>
          <w:marTop w:val="0"/>
          <w:marBottom w:val="0"/>
          <w:divBdr>
            <w:top w:val="single" w:sz="6" w:space="0" w:color="D9D9E3"/>
            <w:left w:val="single" w:sz="2" w:space="0" w:color="D9D9E3"/>
            <w:bottom w:val="single" w:sz="2" w:space="0" w:color="D9D9E3"/>
            <w:right w:val="single" w:sz="2" w:space="0" w:color="D9D9E3"/>
          </w:divBdr>
        </w:div>
        <w:div w:id="1829248579">
          <w:marLeft w:val="0"/>
          <w:marRight w:val="0"/>
          <w:marTop w:val="0"/>
          <w:marBottom w:val="0"/>
          <w:divBdr>
            <w:top w:val="single" w:sz="2" w:space="0" w:color="D9D9E3"/>
            <w:left w:val="single" w:sz="2" w:space="0" w:color="D9D9E3"/>
            <w:bottom w:val="single" w:sz="2" w:space="0" w:color="D9D9E3"/>
            <w:right w:val="single" w:sz="2" w:space="0" w:color="D9D9E3"/>
          </w:divBdr>
          <w:divsChild>
            <w:div w:id="1701852667">
              <w:marLeft w:val="0"/>
              <w:marRight w:val="0"/>
              <w:marTop w:val="0"/>
              <w:marBottom w:val="0"/>
              <w:divBdr>
                <w:top w:val="single" w:sz="2" w:space="0" w:color="D9D9E3"/>
                <w:left w:val="single" w:sz="2" w:space="0" w:color="D9D9E3"/>
                <w:bottom w:val="single" w:sz="2" w:space="0" w:color="D9D9E3"/>
                <w:right w:val="single" w:sz="2" w:space="0" w:color="D9D9E3"/>
              </w:divBdr>
              <w:divsChild>
                <w:div w:id="1125348876">
                  <w:marLeft w:val="0"/>
                  <w:marRight w:val="0"/>
                  <w:marTop w:val="0"/>
                  <w:marBottom w:val="0"/>
                  <w:divBdr>
                    <w:top w:val="single" w:sz="2" w:space="0" w:color="D9D9E3"/>
                    <w:left w:val="single" w:sz="2" w:space="0" w:color="D9D9E3"/>
                    <w:bottom w:val="single" w:sz="2" w:space="0" w:color="D9D9E3"/>
                    <w:right w:val="single" w:sz="2" w:space="0" w:color="D9D9E3"/>
                  </w:divBdr>
                  <w:divsChild>
                    <w:div w:id="1056781407">
                      <w:marLeft w:val="0"/>
                      <w:marRight w:val="0"/>
                      <w:marTop w:val="0"/>
                      <w:marBottom w:val="0"/>
                      <w:divBdr>
                        <w:top w:val="single" w:sz="2" w:space="0" w:color="D9D9E3"/>
                        <w:left w:val="single" w:sz="2" w:space="0" w:color="D9D9E3"/>
                        <w:bottom w:val="single" w:sz="2" w:space="0" w:color="D9D9E3"/>
                        <w:right w:val="single" w:sz="2" w:space="0" w:color="D9D9E3"/>
                      </w:divBdr>
                      <w:divsChild>
                        <w:div w:id="612052263">
                          <w:marLeft w:val="0"/>
                          <w:marRight w:val="0"/>
                          <w:marTop w:val="0"/>
                          <w:marBottom w:val="0"/>
                          <w:divBdr>
                            <w:top w:val="single" w:sz="2" w:space="0" w:color="auto"/>
                            <w:left w:val="single" w:sz="2" w:space="0" w:color="auto"/>
                            <w:bottom w:val="single" w:sz="6" w:space="0" w:color="auto"/>
                            <w:right w:val="single" w:sz="2" w:space="0" w:color="auto"/>
                          </w:divBdr>
                          <w:divsChild>
                            <w:div w:id="26169243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837510">
                                  <w:marLeft w:val="0"/>
                                  <w:marRight w:val="0"/>
                                  <w:marTop w:val="0"/>
                                  <w:marBottom w:val="0"/>
                                  <w:divBdr>
                                    <w:top w:val="single" w:sz="2" w:space="0" w:color="D9D9E3"/>
                                    <w:left w:val="single" w:sz="2" w:space="0" w:color="D9D9E3"/>
                                    <w:bottom w:val="single" w:sz="2" w:space="0" w:color="D9D9E3"/>
                                    <w:right w:val="single" w:sz="2" w:space="0" w:color="D9D9E3"/>
                                  </w:divBdr>
                                  <w:divsChild>
                                    <w:div w:id="411590297">
                                      <w:marLeft w:val="0"/>
                                      <w:marRight w:val="0"/>
                                      <w:marTop w:val="0"/>
                                      <w:marBottom w:val="0"/>
                                      <w:divBdr>
                                        <w:top w:val="single" w:sz="2" w:space="0" w:color="D9D9E3"/>
                                        <w:left w:val="single" w:sz="2" w:space="0" w:color="D9D9E3"/>
                                        <w:bottom w:val="single" w:sz="2" w:space="0" w:color="D9D9E3"/>
                                        <w:right w:val="single" w:sz="2" w:space="0" w:color="D9D9E3"/>
                                      </w:divBdr>
                                      <w:divsChild>
                                        <w:div w:id="905650332">
                                          <w:marLeft w:val="0"/>
                                          <w:marRight w:val="0"/>
                                          <w:marTop w:val="0"/>
                                          <w:marBottom w:val="0"/>
                                          <w:divBdr>
                                            <w:top w:val="single" w:sz="2" w:space="0" w:color="D9D9E3"/>
                                            <w:left w:val="single" w:sz="2" w:space="0" w:color="D9D9E3"/>
                                            <w:bottom w:val="single" w:sz="2" w:space="0" w:color="D9D9E3"/>
                                            <w:right w:val="single" w:sz="2" w:space="0" w:color="D9D9E3"/>
                                          </w:divBdr>
                                          <w:divsChild>
                                            <w:div w:id="726608907">
                                              <w:marLeft w:val="0"/>
                                              <w:marRight w:val="0"/>
                                              <w:marTop w:val="0"/>
                                              <w:marBottom w:val="0"/>
                                              <w:divBdr>
                                                <w:top w:val="single" w:sz="2" w:space="0" w:color="D9D9E3"/>
                                                <w:left w:val="single" w:sz="2" w:space="0" w:color="D9D9E3"/>
                                                <w:bottom w:val="single" w:sz="2" w:space="0" w:color="D9D9E3"/>
                                                <w:right w:val="single" w:sz="2" w:space="0" w:color="D9D9E3"/>
                                              </w:divBdr>
                                              <w:divsChild>
                                                <w:div w:id="1833639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4643336">
      <w:bodyDiv w:val="1"/>
      <w:marLeft w:val="0"/>
      <w:marRight w:val="0"/>
      <w:marTop w:val="0"/>
      <w:marBottom w:val="0"/>
      <w:divBdr>
        <w:top w:val="none" w:sz="0" w:space="0" w:color="auto"/>
        <w:left w:val="none" w:sz="0" w:space="0" w:color="auto"/>
        <w:bottom w:val="none" w:sz="0" w:space="0" w:color="auto"/>
        <w:right w:val="none" w:sz="0" w:space="0" w:color="auto"/>
      </w:divBdr>
      <w:divsChild>
        <w:div w:id="1471481927">
          <w:marLeft w:val="0"/>
          <w:marRight w:val="0"/>
          <w:marTop w:val="0"/>
          <w:marBottom w:val="0"/>
          <w:divBdr>
            <w:top w:val="single" w:sz="2" w:space="0" w:color="auto"/>
            <w:left w:val="single" w:sz="2" w:space="0" w:color="auto"/>
            <w:bottom w:val="single" w:sz="6" w:space="0" w:color="auto"/>
            <w:right w:val="single" w:sz="2" w:space="0" w:color="auto"/>
          </w:divBdr>
          <w:divsChild>
            <w:div w:id="1992901108">
              <w:marLeft w:val="0"/>
              <w:marRight w:val="0"/>
              <w:marTop w:val="100"/>
              <w:marBottom w:val="100"/>
              <w:divBdr>
                <w:top w:val="single" w:sz="2" w:space="0" w:color="D9D9E3"/>
                <w:left w:val="single" w:sz="2" w:space="0" w:color="D9D9E3"/>
                <w:bottom w:val="single" w:sz="2" w:space="0" w:color="D9D9E3"/>
                <w:right w:val="single" w:sz="2" w:space="0" w:color="D9D9E3"/>
              </w:divBdr>
              <w:divsChild>
                <w:div w:id="474185566">
                  <w:marLeft w:val="0"/>
                  <w:marRight w:val="0"/>
                  <w:marTop w:val="0"/>
                  <w:marBottom w:val="0"/>
                  <w:divBdr>
                    <w:top w:val="single" w:sz="2" w:space="0" w:color="D9D9E3"/>
                    <w:left w:val="single" w:sz="2" w:space="0" w:color="D9D9E3"/>
                    <w:bottom w:val="single" w:sz="2" w:space="0" w:color="D9D9E3"/>
                    <w:right w:val="single" w:sz="2" w:space="0" w:color="D9D9E3"/>
                  </w:divBdr>
                  <w:divsChild>
                    <w:div w:id="509417868">
                      <w:marLeft w:val="0"/>
                      <w:marRight w:val="0"/>
                      <w:marTop w:val="0"/>
                      <w:marBottom w:val="0"/>
                      <w:divBdr>
                        <w:top w:val="single" w:sz="2" w:space="0" w:color="D9D9E3"/>
                        <w:left w:val="single" w:sz="2" w:space="0" w:color="D9D9E3"/>
                        <w:bottom w:val="single" w:sz="2" w:space="0" w:color="D9D9E3"/>
                        <w:right w:val="single" w:sz="2" w:space="0" w:color="D9D9E3"/>
                      </w:divBdr>
                      <w:divsChild>
                        <w:div w:id="1596133978">
                          <w:marLeft w:val="0"/>
                          <w:marRight w:val="0"/>
                          <w:marTop w:val="0"/>
                          <w:marBottom w:val="0"/>
                          <w:divBdr>
                            <w:top w:val="single" w:sz="2" w:space="0" w:color="D9D9E3"/>
                            <w:left w:val="single" w:sz="2" w:space="0" w:color="D9D9E3"/>
                            <w:bottom w:val="single" w:sz="2" w:space="0" w:color="D9D9E3"/>
                            <w:right w:val="single" w:sz="2" w:space="0" w:color="D9D9E3"/>
                          </w:divBdr>
                          <w:divsChild>
                            <w:div w:id="976911051">
                              <w:marLeft w:val="0"/>
                              <w:marRight w:val="0"/>
                              <w:marTop w:val="0"/>
                              <w:marBottom w:val="0"/>
                              <w:divBdr>
                                <w:top w:val="single" w:sz="2" w:space="0" w:color="D9D9E3"/>
                                <w:left w:val="single" w:sz="2" w:space="0" w:color="D9D9E3"/>
                                <w:bottom w:val="single" w:sz="2" w:space="0" w:color="D9D9E3"/>
                                <w:right w:val="single" w:sz="2" w:space="0" w:color="D9D9E3"/>
                              </w:divBdr>
                              <w:divsChild>
                                <w:div w:id="144881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5610780">
      <w:bodyDiv w:val="1"/>
      <w:marLeft w:val="0"/>
      <w:marRight w:val="0"/>
      <w:marTop w:val="0"/>
      <w:marBottom w:val="0"/>
      <w:divBdr>
        <w:top w:val="none" w:sz="0" w:space="0" w:color="auto"/>
        <w:left w:val="none" w:sz="0" w:space="0" w:color="auto"/>
        <w:bottom w:val="none" w:sz="0" w:space="0" w:color="auto"/>
        <w:right w:val="none" w:sz="0" w:space="0" w:color="auto"/>
      </w:divBdr>
    </w:div>
    <w:div w:id="405880360">
      <w:bodyDiv w:val="1"/>
      <w:marLeft w:val="0"/>
      <w:marRight w:val="0"/>
      <w:marTop w:val="0"/>
      <w:marBottom w:val="0"/>
      <w:divBdr>
        <w:top w:val="none" w:sz="0" w:space="0" w:color="auto"/>
        <w:left w:val="none" w:sz="0" w:space="0" w:color="auto"/>
        <w:bottom w:val="none" w:sz="0" w:space="0" w:color="auto"/>
        <w:right w:val="none" w:sz="0" w:space="0" w:color="auto"/>
      </w:divBdr>
      <w:divsChild>
        <w:div w:id="455685711">
          <w:marLeft w:val="0"/>
          <w:marRight w:val="0"/>
          <w:marTop w:val="0"/>
          <w:marBottom w:val="0"/>
          <w:divBdr>
            <w:top w:val="single" w:sz="2" w:space="0" w:color="auto"/>
            <w:left w:val="single" w:sz="2" w:space="0" w:color="auto"/>
            <w:bottom w:val="single" w:sz="6" w:space="0" w:color="auto"/>
            <w:right w:val="single" w:sz="2" w:space="0" w:color="auto"/>
          </w:divBdr>
          <w:divsChild>
            <w:div w:id="1942296451">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70842">
                  <w:marLeft w:val="0"/>
                  <w:marRight w:val="0"/>
                  <w:marTop w:val="0"/>
                  <w:marBottom w:val="0"/>
                  <w:divBdr>
                    <w:top w:val="single" w:sz="2" w:space="0" w:color="D9D9E3"/>
                    <w:left w:val="single" w:sz="2" w:space="0" w:color="D9D9E3"/>
                    <w:bottom w:val="single" w:sz="2" w:space="0" w:color="D9D9E3"/>
                    <w:right w:val="single" w:sz="2" w:space="0" w:color="D9D9E3"/>
                  </w:divBdr>
                  <w:divsChild>
                    <w:div w:id="951088481">
                      <w:marLeft w:val="0"/>
                      <w:marRight w:val="0"/>
                      <w:marTop w:val="0"/>
                      <w:marBottom w:val="0"/>
                      <w:divBdr>
                        <w:top w:val="single" w:sz="2" w:space="0" w:color="D9D9E3"/>
                        <w:left w:val="single" w:sz="2" w:space="0" w:color="D9D9E3"/>
                        <w:bottom w:val="single" w:sz="2" w:space="0" w:color="D9D9E3"/>
                        <w:right w:val="single" w:sz="2" w:space="0" w:color="D9D9E3"/>
                      </w:divBdr>
                      <w:divsChild>
                        <w:div w:id="222303155">
                          <w:marLeft w:val="0"/>
                          <w:marRight w:val="0"/>
                          <w:marTop w:val="0"/>
                          <w:marBottom w:val="0"/>
                          <w:divBdr>
                            <w:top w:val="single" w:sz="2" w:space="0" w:color="D9D9E3"/>
                            <w:left w:val="single" w:sz="2" w:space="0" w:color="D9D9E3"/>
                            <w:bottom w:val="single" w:sz="2" w:space="0" w:color="D9D9E3"/>
                            <w:right w:val="single" w:sz="2" w:space="0" w:color="D9D9E3"/>
                          </w:divBdr>
                          <w:divsChild>
                            <w:div w:id="1030032392">
                              <w:marLeft w:val="0"/>
                              <w:marRight w:val="0"/>
                              <w:marTop w:val="0"/>
                              <w:marBottom w:val="0"/>
                              <w:divBdr>
                                <w:top w:val="single" w:sz="2" w:space="0" w:color="D9D9E3"/>
                                <w:left w:val="single" w:sz="2" w:space="0" w:color="D9D9E3"/>
                                <w:bottom w:val="single" w:sz="2" w:space="0" w:color="D9D9E3"/>
                                <w:right w:val="single" w:sz="2" w:space="0" w:color="D9D9E3"/>
                              </w:divBdr>
                              <w:divsChild>
                                <w:div w:id="1675691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776630">
      <w:bodyDiv w:val="1"/>
      <w:marLeft w:val="0"/>
      <w:marRight w:val="0"/>
      <w:marTop w:val="0"/>
      <w:marBottom w:val="0"/>
      <w:divBdr>
        <w:top w:val="none" w:sz="0" w:space="0" w:color="auto"/>
        <w:left w:val="none" w:sz="0" w:space="0" w:color="auto"/>
        <w:bottom w:val="none" w:sz="0" w:space="0" w:color="auto"/>
        <w:right w:val="none" w:sz="0" w:space="0" w:color="auto"/>
      </w:divBdr>
      <w:divsChild>
        <w:div w:id="430318879">
          <w:marLeft w:val="0"/>
          <w:marRight w:val="0"/>
          <w:marTop w:val="0"/>
          <w:marBottom w:val="0"/>
          <w:divBdr>
            <w:top w:val="single" w:sz="6" w:space="0" w:color="D9D9E3"/>
            <w:left w:val="single" w:sz="2" w:space="0" w:color="D9D9E3"/>
            <w:bottom w:val="single" w:sz="2" w:space="0" w:color="D9D9E3"/>
            <w:right w:val="single" w:sz="2" w:space="0" w:color="D9D9E3"/>
          </w:divBdr>
        </w:div>
        <w:div w:id="1157653585">
          <w:marLeft w:val="0"/>
          <w:marRight w:val="0"/>
          <w:marTop w:val="0"/>
          <w:marBottom w:val="0"/>
          <w:divBdr>
            <w:top w:val="single" w:sz="2" w:space="0" w:color="D9D9E3"/>
            <w:left w:val="single" w:sz="2" w:space="0" w:color="D9D9E3"/>
            <w:bottom w:val="single" w:sz="2" w:space="0" w:color="D9D9E3"/>
            <w:right w:val="single" w:sz="2" w:space="0" w:color="D9D9E3"/>
          </w:divBdr>
          <w:divsChild>
            <w:div w:id="1707099072">
              <w:marLeft w:val="0"/>
              <w:marRight w:val="0"/>
              <w:marTop w:val="0"/>
              <w:marBottom w:val="0"/>
              <w:divBdr>
                <w:top w:val="single" w:sz="2" w:space="0" w:color="D9D9E3"/>
                <w:left w:val="single" w:sz="2" w:space="0" w:color="D9D9E3"/>
                <w:bottom w:val="single" w:sz="2" w:space="0" w:color="D9D9E3"/>
                <w:right w:val="single" w:sz="2" w:space="0" w:color="D9D9E3"/>
              </w:divBdr>
              <w:divsChild>
                <w:div w:id="1525559152">
                  <w:marLeft w:val="0"/>
                  <w:marRight w:val="0"/>
                  <w:marTop w:val="0"/>
                  <w:marBottom w:val="0"/>
                  <w:divBdr>
                    <w:top w:val="single" w:sz="2" w:space="0" w:color="D9D9E3"/>
                    <w:left w:val="single" w:sz="2" w:space="0" w:color="D9D9E3"/>
                    <w:bottom w:val="single" w:sz="2" w:space="0" w:color="D9D9E3"/>
                    <w:right w:val="single" w:sz="2" w:space="0" w:color="D9D9E3"/>
                  </w:divBdr>
                  <w:divsChild>
                    <w:div w:id="1354303054">
                      <w:marLeft w:val="0"/>
                      <w:marRight w:val="0"/>
                      <w:marTop w:val="0"/>
                      <w:marBottom w:val="0"/>
                      <w:divBdr>
                        <w:top w:val="single" w:sz="2" w:space="0" w:color="D9D9E3"/>
                        <w:left w:val="single" w:sz="2" w:space="0" w:color="D9D9E3"/>
                        <w:bottom w:val="single" w:sz="2" w:space="0" w:color="D9D9E3"/>
                        <w:right w:val="single" w:sz="2" w:space="0" w:color="D9D9E3"/>
                      </w:divBdr>
                      <w:divsChild>
                        <w:div w:id="943997785">
                          <w:marLeft w:val="0"/>
                          <w:marRight w:val="0"/>
                          <w:marTop w:val="0"/>
                          <w:marBottom w:val="0"/>
                          <w:divBdr>
                            <w:top w:val="single" w:sz="2" w:space="0" w:color="auto"/>
                            <w:left w:val="single" w:sz="2" w:space="0" w:color="auto"/>
                            <w:bottom w:val="single" w:sz="6" w:space="0" w:color="auto"/>
                            <w:right w:val="single" w:sz="2" w:space="0" w:color="auto"/>
                          </w:divBdr>
                          <w:divsChild>
                            <w:div w:id="1828551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781921">
                                  <w:marLeft w:val="0"/>
                                  <w:marRight w:val="0"/>
                                  <w:marTop w:val="0"/>
                                  <w:marBottom w:val="0"/>
                                  <w:divBdr>
                                    <w:top w:val="single" w:sz="2" w:space="0" w:color="D9D9E3"/>
                                    <w:left w:val="single" w:sz="2" w:space="0" w:color="D9D9E3"/>
                                    <w:bottom w:val="single" w:sz="2" w:space="0" w:color="D9D9E3"/>
                                    <w:right w:val="single" w:sz="2" w:space="0" w:color="D9D9E3"/>
                                  </w:divBdr>
                                  <w:divsChild>
                                    <w:div w:id="366028822">
                                      <w:marLeft w:val="0"/>
                                      <w:marRight w:val="0"/>
                                      <w:marTop w:val="0"/>
                                      <w:marBottom w:val="0"/>
                                      <w:divBdr>
                                        <w:top w:val="single" w:sz="2" w:space="0" w:color="D9D9E3"/>
                                        <w:left w:val="single" w:sz="2" w:space="0" w:color="D9D9E3"/>
                                        <w:bottom w:val="single" w:sz="2" w:space="0" w:color="D9D9E3"/>
                                        <w:right w:val="single" w:sz="2" w:space="0" w:color="D9D9E3"/>
                                      </w:divBdr>
                                      <w:divsChild>
                                        <w:div w:id="1961254952">
                                          <w:marLeft w:val="0"/>
                                          <w:marRight w:val="0"/>
                                          <w:marTop w:val="0"/>
                                          <w:marBottom w:val="0"/>
                                          <w:divBdr>
                                            <w:top w:val="single" w:sz="2" w:space="0" w:color="D9D9E3"/>
                                            <w:left w:val="single" w:sz="2" w:space="0" w:color="D9D9E3"/>
                                            <w:bottom w:val="single" w:sz="2" w:space="0" w:color="D9D9E3"/>
                                            <w:right w:val="single" w:sz="2" w:space="0" w:color="D9D9E3"/>
                                          </w:divBdr>
                                          <w:divsChild>
                                            <w:div w:id="406270078">
                                              <w:marLeft w:val="0"/>
                                              <w:marRight w:val="0"/>
                                              <w:marTop w:val="0"/>
                                              <w:marBottom w:val="0"/>
                                              <w:divBdr>
                                                <w:top w:val="single" w:sz="2" w:space="0" w:color="D9D9E3"/>
                                                <w:left w:val="single" w:sz="2" w:space="0" w:color="D9D9E3"/>
                                                <w:bottom w:val="single" w:sz="2" w:space="0" w:color="D9D9E3"/>
                                                <w:right w:val="single" w:sz="2" w:space="0" w:color="D9D9E3"/>
                                              </w:divBdr>
                                              <w:divsChild>
                                                <w:div w:id="17939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2942582">
      <w:bodyDiv w:val="1"/>
      <w:marLeft w:val="0"/>
      <w:marRight w:val="0"/>
      <w:marTop w:val="0"/>
      <w:marBottom w:val="0"/>
      <w:divBdr>
        <w:top w:val="none" w:sz="0" w:space="0" w:color="auto"/>
        <w:left w:val="none" w:sz="0" w:space="0" w:color="auto"/>
        <w:bottom w:val="none" w:sz="0" w:space="0" w:color="auto"/>
        <w:right w:val="none" w:sz="0" w:space="0" w:color="auto"/>
      </w:divBdr>
      <w:divsChild>
        <w:div w:id="1596941843">
          <w:marLeft w:val="0"/>
          <w:marRight w:val="0"/>
          <w:marTop w:val="0"/>
          <w:marBottom w:val="0"/>
          <w:divBdr>
            <w:top w:val="single" w:sz="2" w:space="0" w:color="auto"/>
            <w:left w:val="single" w:sz="2" w:space="0" w:color="auto"/>
            <w:bottom w:val="single" w:sz="6" w:space="0" w:color="auto"/>
            <w:right w:val="single" w:sz="2" w:space="0" w:color="auto"/>
          </w:divBdr>
          <w:divsChild>
            <w:div w:id="14994196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891">
                  <w:marLeft w:val="0"/>
                  <w:marRight w:val="0"/>
                  <w:marTop w:val="0"/>
                  <w:marBottom w:val="0"/>
                  <w:divBdr>
                    <w:top w:val="single" w:sz="2" w:space="0" w:color="D9D9E3"/>
                    <w:left w:val="single" w:sz="2" w:space="0" w:color="D9D9E3"/>
                    <w:bottom w:val="single" w:sz="2" w:space="0" w:color="D9D9E3"/>
                    <w:right w:val="single" w:sz="2" w:space="0" w:color="D9D9E3"/>
                  </w:divBdr>
                  <w:divsChild>
                    <w:div w:id="1190682928">
                      <w:marLeft w:val="0"/>
                      <w:marRight w:val="0"/>
                      <w:marTop w:val="0"/>
                      <w:marBottom w:val="0"/>
                      <w:divBdr>
                        <w:top w:val="single" w:sz="2" w:space="0" w:color="D9D9E3"/>
                        <w:left w:val="single" w:sz="2" w:space="0" w:color="D9D9E3"/>
                        <w:bottom w:val="single" w:sz="2" w:space="0" w:color="D9D9E3"/>
                        <w:right w:val="single" w:sz="2" w:space="0" w:color="D9D9E3"/>
                      </w:divBdr>
                      <w:divsChild>
                        <w:div w:id="631642409">
                          <w:marLeft w:val="0"/>
                          <w:marRight w:val="0"/>
                          <w:marTop w:val="0"/>
                          <w:marBottom w:val="0"/>
                          <w:divBdr>
                            <w:top w:val="single" w:sz="2" w:space="0" w:color="D9D9E3"/>
                            <w:left w:val="single" w:sz="2" w:space="0" w:color="D9D9E3"/>
                            <w:bottom w:val="single" w:sz="2" w:space="0" w:color="D9D9E3"/>
                            <w:right w:val="single" w:sz="2" w:space="0" w:color="D9D9E3"/>
                          </w:divBdr>
                          <w:divsChild>
                            <w:div w:id="1758594963">
                              <w:marLeft w:val="0"/>
                              <w:marRight w:val="0"/>
                              <w:marTop w:val="0"/>
                              <w:marBottom w:val="0"/>
                              <w:divBdr>
                                <w:top w:val="single" w:sz="2" w:space="0" w:color="D9D9E3"/>
                                <w:left w:val="single" w:sz="2" w:space="0" w:color="D9D9E3"/>
                                <w:bottom w:val="single" w:sz="2" w:space="0" w:color="D9D9E3"/>
                                <w:right w:val="single" w:sz="2" w:space="0" w:color="D9D9E3"/>
                              </w:divBdr>
                              <w:divsChild>
                                <w:div w:id="211412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3089557">
      <w:bodyDiv w:val="1"/>
      <w:marLeft w:val="0"/>
      <w:marRight w:val="0"/>
      <w:marTop w:val="0"/>
      <w:marBottom w:val="0"/>
      <w:divBdr>
        <w:top w:val="none" w:sz="0" w:space="0" w:color="auto"/>
        <w:left w:val="none" w:sz="0" w:space="0" w:color="auto"/>
        <w:bottom w:val="none" w:sz="0" w:space="0" w:color="auto"/>
        <w:right w:val="none" w:sz="0" w:space="0" w:color="auto"/>
      </w:divBdr>
      <w:divsChild>
        <w:div w:id="278270133">
          <w:marLeft w:val="0"/>
          <w:marRight w:val="0"/>
          <w:marTop w:val="0"/>
          <w:marBottom w:val="0"/>
          <w:divBdr>
            <w:top w:val="single" w:sz="2" w:space="0" w:color="D9D9E3"/>
            <w:left w:val="single" w:sz="2" w:space="0" w:color="D9D9E3"/>
            <w:bottom w:val="single" w:sz="2" w:space="0" w:color="D9D9E3"/>
            <w:right w:val="single" w:sz="2" w:space="0" w:color="D9D9E3"/>
          </w:divBdr>
          <w:divsChild>
            <w:div w:id="1932661331">
              <w:marLeft w:val="0"/>
              <w:marRight w:val="0"/>
              <w:marTop w:val="0"/>
              <w:marBottom w:val="0"/>
              <w:divBdr>
                <w:top w:val="single" w:sz="2" w:space="0" w:color="D9D9E3"/>
                <w:left w:val="single" w:sz="2" w:space="0" w:color="D9D9E3"/>
                <w:bottom w:val="single" w:sz="2" w:space="0" w:color="D9D9E3"/>
                <w:right w:val="single" w:sz="2" w:space="0" w:color="D9D9E3"/>
              </w:divBdr>
            </w:div>
            <w:div w:id="2060127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283371">
      <w:bodyDiv w:val="1"/>
      <w:marLeft w:val="0"/>
      <w:marRight w:val="0"/>
      <w:marTop w:val="0"/>
      <w:marBottom w:val="0"/>
      <w:divBdr>
        <w:top w:val="none" w:sz="0" w:space="0" w:color="auto"/>
        <w:left w:val="none" w:sz="0" w:space="0" w:color="auto"/>
        <w:bottom w:val="none" w:sz="0" w:space="0" w:color="auto"/>
        <w:right w:val="none" w:sz="0" w:space="0" w:color="auto"/>
      </w:divBdr>
      <w:divsChild>
        <w:div w:id="747193476">
          <w:marLeft w:val="0"/>
          <w:marRight w:val="0"/>
          <w:marTop w:val="0"/>
          <w:marBottom w:val="0"/>
          <w:divBdr>
            <w:top w:val="single" w:sz="2" w:space="0" w:color="auto"/>
            <w:left w:val="single" w:sz="2" w:space="0" w:color="auto"/>
            <w:bottom w:val="single" w:sz="6" w:space="0" w:color="auto"/>
            <w:right w:val="single" w:sz="2" w:space="0" w:color="auto"/>
          </w:divBdr>
          <w:divsChild>
            <w:div w:id="1746105393">
              <w:marLeft w:val="0"/>
              <w:marRight w:val="0"/>
              <w:marTop w:val="100"/>
              <w:marBottom w:val="100"/>
              <w:divBdr>
                <w:top w:val="single" w:sz="2" w:space="0" w:color="D9D9E3"/>
                <w:left w:val="single" w:sz="2" w:space="0" w:color="D9D9E3"/>
                <w:bottom w:val="single" w:sz="2" w:space="0" w:color="D9D9E3"/>
                <w:right w:val="single" w:sz="2" w:space="0" w:color="D9D9E3"/>
              </w:divBdr>
              <w:divsChild>
                <w:div w:id="1495954643">
                  <w:marLeft w:val="0"/>
                  <w:marRight w:val="0"/>
                  <w:marTop w:val="0"/>
                  <w:marBottom w:val="0"/>
                  <w:divBdr>
                    <w:top w:val="single" w:sz="2" w:space="0" w:color="D9D9E3"/>
                    <w:left w:val="single" w:sz="2" w:space="0" w:color="D9D9E3"/>
                    <w:bottom w:val="single" w:sz="2" w:space="0" w:color="D9D9E3"/>
                    <w:right w:val="single" w:sz="2" w:space="0" w:color="D9D9E3"/>
                  </w:divBdr>
                  <w:divsChild>
                    <w:div w:id="1785421412">
                      <w:marLeft w:val="0"/>
                      <w:marRight w:val="0"/>
                      <w:marTop w:val="0"/>
                      <w:marBottom w:val="0"/>
                      <w:divBdr>
                        <w:top w:val="single" w:sz="2" w:space="0" w:color="D9D9E3"/>
                        <w:left w:val="single" w:sz="2" w:space="0" w:color="D9D9E3"/>
                        <w:bottom w:val="single" w:sz="2" w:space="0" w:color="D9D9E3"/>
                        <w:right w:val="single" w:sz="2" w:space="0" w:color="D9D9E3"/>
                      </w:divBdr>
                      <w:divsChild>
                        <w:div w:id="2010982796">
                          <w:marLeft w:val="0"/>
                          <w:marRight w:val="0"/>
                          <w:marTop w:val="0"/>
                          <w:marBottom w:val="0"/>
                          <w:divBdr>
                            <w:top w:val="single" w:sz="2" w:space="0" w:color="D9D9E3"/>
                            <w:left w:val="single" w:sz="2" w:space="0" w:color="D9D9E3"/>
                            <w:bottom w:val="single" w:sz="2" w:space="0" w:color="D9D9E3"/>
                            <w:right w:val="single" w:sz="2" w:space="0" w:color="D9D9E3"/>
                          </w:divBdr>
                          <w:divsChild>
                            <w:div w:id="525023145">
                              <w:marLeft w:val="0"/>
                              <w:marRight w:val="0"/>
                              <w:marTop w:val="0"/>
                              <w:marBottom w:val="0"/>
                              <w:divBdr>
                                <w:top w:val="single" w:sz="2" w:space="0" w:color="D9D9E3"/>
                                <w:left w:val="single" w:sz="2" w:space="0" w:color="D9D9E3"/>
                                <w:bottom w:val="single" w:sz="2" w:space="0" w:color="D9D9E3"/>
                                <w:right w:val="single" w:sz="2" w:space="0" w:color="D9D9E3"/>
                              </w:divBdr>
                              <w:divsChild>
                                <w:div w:id="482159056">
                                  <w:marLeft w:val="0"/>
                                  <w:marRight w:val="0"/>
                                  <w:marTop w:val="0"/>
                                  <w:marBottom w:val="0"/>
                                  <w:divBdr>
                                    <w:top w:val="single" w:sz="2" w:space="0" w:color="D9D9E3"/>
                                    <w:left w:val="single" w:sz="2" w:space="0" w:color="D9D9E3"/>
                                    <w:bottom w:val="single" w:sz="2" w:space="0" w:color="D9D9E3"/>
                                    <w:right w:val="single" w:sz="2" w:space="0" w:color="D9D9E3"/>
                                  </w:divBdr>
                                  <w:divsChild>
                                    <w:div w:id="533076931">
                                      <w:marLeft w:val="0"/>
                                      <w:marRight w:val="0"/>
                                      <w:marTop w:val="0"/>
                                      <w:marBottom w:val="0"/>
                                      <w:divBdr>
                                        <w:top w:val="single" w:sz="2" w:space="0" w:color="D9D9E3"/>
                                        <w:left w:val="single" w:sz="2" w:space="0" w:color="D9D9E3"/>
                                        <w:bottom w:val="single" w:sz="2" w:space="0" w:color="D9D9E3"/>
                                        <w:right w:val="single" w:sz="2" w:space="0" w:color="D9D9E3"/>
                                      </w:divBdr>
                                      <w:divsChild>
                                        <w:div w:id="442959153">
                                          <w:marLeft w:val="0"/>
                                          <w:marRight w:val="0"/>
                                          <w:marTop w:val="0"/>
                                          <w:marBottom w:val="0"/>
                                          <w:divBdr>
                                            <w:top w:val="single" w:sz="2" w:space="0" w:color="D9D9E3"/>
                                            <w:left w:val="single" w:sz="2" w:space="0" w:color="D9D9E3"/>
                                            <w:bottom w:val="single" w:sz="2" w:space="0" w:color="D9D9E3"/>
                                            <w:right w:val="single" w:sz="2" w:space="0" w:color="D9D9E3"/>
                                          </w:divBdr>
                                        </w:div>
                                        <w:div w:id="1590114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16023232">
      <w:bodyDiv w:val="1"/>
      <w:marLeft w:val="0"/>
      <w:marRight w:val="0"/>
      <w:marTop w:val="0"/>
      <w:marBottom w:val="0"/>
      <w:divBdr>
        <w:top w:val="none" w:sz="0" w:space="0" w:color="auto"/>
        <w:left w:val="none" w:sz="0" w:space="0" w:color="auto"/>
        <w:bottom w:val="none" w:sz="0" w:space="0" w:color="auto"/>
        <w:right w:val="none" w:sz="0" w:space="0" w:color="auto"/>
      </w:divBdr>
      <w:divsChild>
        <w:div w:id="1342513962">
          <w:marLeft w:val="0"/>
          <w:marRight w:val="0"/>
          <w:marTop w:val="0"/>
          <w:marBottom w:val="0"/>
          <w:divBdr>
            <w:top w:val="single" w:sz="2" w:space="0" w:color="auto"/>
            <w:left w:val="single" w:sz="2" w:space="0" w:color="auto"/>
            <w:bottom w:val="single" w:sz="6" w:space="0" w:color="auto"/>
            <w:right w:val="single" w:sz="2" w:space="0" w:color="auto"/>
          </w:divBdr>
          <w:divsChild>
            <w:div w:id="1497499297">
              <w:marLeft w:val="0"/>
              <w:marRight w:val="0"/>
              <w:marTop w:val="100"/>
              <w:marBottom w:val="100"/>
              <w:divBdr>
                <w:top w:val="single" w:sz="2" w:space="0" w:color="D9D9E3"/>
                <w:left w:val="single" w:sz="2" w:space="0" w:color="D9D9E3"/>
                <w:bottom w:val="single" w:sz="2" w:space="0" w:color="D9D9E3"/>
                <w:right w:val="single" w:sz="2" w:space="0" w:color="D9D9E3"/>
              </w:divBdr>
              <w:divsChild>
                <w:div w:id="688218688">
                  <w:marLeft w:val="0"/>
                  <w:marRight w:val="0"/>
                  <w:marTop w:val="0"/>
                  <w:marBottom w:val="0"/>
                  <w:divBdr>
                    <w:top w:val="single" w:sz="2" w:space="0" w:color="D9D9E3"/>
                    <w:left w:val="single" w:sz="2" w:space="0" w:color="D9D9E3"/>
                    <w:bottom w:val="single" w:sz="2" w:space="0" w:color="D9D9E3"/>
                    <w:right w:val="single" w:sz="2" w:space="0" w:color="D9D9E3"/>
                  </w:divBdr>
                  <w:divsChild>
                    <w:div w:id="1507358653">
                      <w:marLeft w:val="0"/>
                      <w:marRight w:val="0"/>
                      <w:marTop w:val="0"/>
                      <w:marBottom w:val="0"/>
                      <w:divBdr>
                        <w:top w:val="single" w:sz="2" w:space="0" w:color="D9D9E3"/>
                        <w:left w:val="single" w:sz="2" w:space="0" w:color="D9D9E3"/>
                        <w:bottom w:val="single" w:sz="2" w:space="0" w:color="D9D9E3"/>
                        <w:right w:val="single" w:sz="2" w:space="0" w:color="D9D9E3"/>
                      </w:divBdr>
                      <w:divsChild>
                        <w:div w:id="1228414427">
                          <w:marLeft w:val="0"/>
                          <w:marRight w:val="0"/>
                          <w:marTop w:val="0"/>
                          <w:marBottom w:val="0"/>
                          <w:divBdr>
                            <w:top w:val="single" w:sz="2" w:space="0" w:color="D9D9E3"/>
                            <w:left w:val="single" w:sz="2" w:space="0" w:color="D9D9E3"/>
                            <w:bottom w:val="single" w:sz="2" w:space="0" w:color="D9D9E3"/>
                            <w:right w:val="single" w:sz="2" w:space="0" w:color="D9D9E3"/>
                          </w:divBdr>
                          <w:divsChild>
                            <w:div w:id="1116212090">
                              <w:marLeft w:val="0"/>
                              <w:marRight w:val="0"/>
                              <w:marTop w:val="0"/>
                              <w:marBottom w:val="0"/>
                              <w:divBdr>
                                <w:top w:val="single" w:sz="2" w:space="0" w:color="D9D9E3"/>
                                <w:left w:val="single" w:sz="2" w:space="0" w:color="D9D9E3"/>
                                <w:bottom w:val="single" w:sz="2" w:space="0" w:color="D9D9E3"/>
                                <w:right w:val="single" w:sz="2" w:space="0" w:color="D9D9E3"/>
                              </w:divBdr>
                              <w:divsChild>
                                <w:div w:id="223179382">
                                  <w:marLeft w:val="0"/>
                                  <w:marRight w:val="0"/>
                                  <w:marTop w:val="0"/>
                                  <w:marBottom w:val="0"/>
                                  <w:divBdr>
                                    <w:top w:val="single" w:sz="2" w:space="0" w:color="D9D9E3"/>
                                    <w:left w:val="single" w:sz="2" w:space="0" w:color="D9D9E3"/>
                                    <w:bottom w:val="single" w:sz="2" w:space="0" w:color="D9D9E3"/>
                                    <w:right w:val="single" w:sz="2" w:space="0" w:color="D9D9E3"/>
                                  </w:divBdr>
                                  <w:divsChild>
                                    <w:div w:id="182745737">
                                      <w:marLeft w:val="0"/>
                                      <w:marRight w:val="0"/>
                                      <w:marTop w:val="0"/>
                                      <w:marBottom w:val="0"/>
                                      <w:divBdr>
                                        <w:top w:val="single" w:sz="2" w:space="0" w:color="D9D9E3"/>
                                        <w:left w:val="single" w:sz="2" w:space="0" w:color="D9D9E3"/>
                                        <w:bottom w:val="single" w:sz="2" w:space="0" w:color="D9D9E3"/>
                                        <w:right w:val="single" w:sz="2" w:space="0" w:color="D9D9E3"/>
                                      </w:divBdr>
                                      <w:divsChild>
                                        <w:div w:id="1605573133">
                                          <w:marLeft w:val="0"/>
                                          <w:marRight w:val="0"/>
                                          <w:marTop w:val="0"/>
                                          <w:marBottom w:val="0"/>
                                          <w:divBdr>
                                            <w:top w:val="single" w:sz="2" w:space="0" w:color="D9D9E3"/>
                                            <w:left w:val="single" w:sz="2" w:space="0" w:color="D9D9E3"/>
                                            <w:bottom w:val="single" w:sz="2" w:space="0" w:color="D9D9E3"/>
                                            <w:right w:val="single" w:sz="2" w:space="0" w:color="D9D9E3"/>
                                          </w:divBdr>
                                        </w:div>
                                        <w:div w:id="206629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0994518">
                                      <w:marLeft w:val="0"/>
                                      <w:marRight w:val="0"/>
                                      <w:marTop w:val="0"/>
                                      <w:marBottom w:val="0"/>
                                      <w:divBdr>
                                        <w:top w:val="single" w:sz="2" w:space="0" w:color="D9D9E3"/>
                                        <w:left w:val="single" w:sz="2" w:space="0" w:color="D9D9E3"/>
                                        <w:bottom w:val="single" w:sz="2" w:space="0" w:color="D9D9E3"/>
                                        <w:right w:val="single" w:sz="2" w:space="0" w:color="D9D9E3"/>
                                      </w:divBdr>
                                      <w:divsChild>
                                        <w:div w:id="127284495">
                                          <w:marLeft w:val="0"/>
                                          <w:marRight w:val="0"/>
                                          <w:marTop w:val="0"/>
                                          <w:marBottom w:val="0"/>
                                          <w:divBdr>
                                            <w:top w:val="single" w:sz="2" w:space="0" w:color="D9D9E3"/>
                                            <w:left w:val="single" w:sz="2" w:space="0" w:color="D9D9E3"/>
                                            <w:bottom w:val="single" w:sz="2" w:space="0" w:color="D9D9E3"/>
                                            <w:right w:val="single" w:sz="2" w:space="0" w:color="D9D9E3"/>
                                          </w:divBdr>
                                        </w:div>
                                        <w:div w:id="746615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7677197">
                                      <w:marLeft w:val="0"/>
                                      <w:marRight w:val="0"/>
                                      <w:marTop w:val="0"/>
                                      <w:marBottom w:val="0"/>
                                      <w:divBdr>
                                        <w:top w:val="single" w:sz="2" w:space="0" w:color="D9D9E3"/>
                                        <w:left w:val="single" w:sz="2" w:space="0" w:color="D9D9E3"/>
                                        <w:bottom w:val="single" w:sz="2" w:space="0" w:color="D9D9E3"/>
                                        <w:right w:val="single" w:sz="2" w:space="0" w:color="D9D9E3"/>
                                      </w:divBdr>
                                      <w:divsChild>
                                        <w:div w:id="92828194">
                                          <w:marLeft w:val="0"/>
                                          <w:marRight w:val="0"/>
                                          <w:marTop w:val="0"/>
                                          <w:marBottom w:val="0"/>
                                          <w:divBdr>
                                            <w:top w:val="single" w:sz="2" w:space="0" w:color="D9D9E3"/>
                                            <w:left w:val="single" w:sz="2" w:space="0" w:color="D9D9E3"/>
                                            <w:bottom w:val="single" w:sz="2" w:space="0" w:color="D9D9E3"/>
                                            <w:right w:val="single" w:sz="2" w:space="0" w:color="D9D9E3"/>
                                          </w:divBdr>
                                        </w:div>
                                        <w:div w:id="1947037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5982475">
                                      <w:marLeft w:val="0"/>
                                      <w:marRight w:val="0"/>
                                      <w:marTop w:val="0"/>
                                      <w:marBottom w:val="0"/>
                                      <w:divBdr>
                                        <w:top w:val="single" w:sz="2" w:space="0" w:color="D9D9E3"/>
                                        <w:left w:val="single" w:sz="2" w:space="0" w:color="D9D9E3"/>
                                        <w:bottom w:val="single" w:sz="2" w:space="0" w:color="D9D9E3"/>
                                        <w:right w:val="single" w:sz="2" w:space="0" w:color="D9D9E3"/>
                                      </w:divBdr>
                                      <w:divsChild>
                                        <w:div w:id="777334165">
                                          <w:marLeft w:val="0"/>
                                          <w:marRight w:val="0"/>
                                          <w:marTop w:val="0"/>
                                          <w:marBottom w:val="0"/>
                                          <w:divBdr>
                                            <w:top w:val="single" w:sz="2" w:space="0" w:color="D9D9E3"/>
                                            <w:left w:val="single" w:sz="2" w:space="0" w:color="D9D9E3"/>
                                            <w:bottom w:val="single" w:sz="2" w:space="0" w:color="D9D9E3"/>
                                            <w:right w:val="single" w:sz="2" w:space="0" w:color="D9D9E3"/>
                                          </w:divBdr>
                                        </w:div>
                                        <w:div w:id="918177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5233738">
                                      <w:marLeft w:val="0"/>
                                      <w:marRight w:val="0"/>
                                      <w:marTop w:val="0"/>
                                      <w:marBottom w:val="0"/>
                                      <w:divBdr>
                                        <w:top w:val="single" w:sz="2" w:space="0" w:color="D9D9E3"/>
                                        <w:left w:val="single" w:sz="2" w:space="0" w:color="D9D9E3"/>
                                        <w:bottom w:val="single" w:sz="2" w:space="0" w:color="D9D9E3"/>
                                        <w:right w:val="single" w:sz="2" w:space="0" w:color="D9D9E3"/>
                                      </w:divBdr>
                                      <w:divsChild>
                                        <w:div w:id="1011227155">
                                          <w:marLeft w:val="0"/>
                                          <w:marRight w:val="0"/>
                                          <w:marTop w:val="0"/>
                                          <w:marBottom w:val="0"/>
                                          <w:divBdr>
                                            <w:top w:val="single" w:sz="2" w:space="0" w:color="D9D9E3"/>
                                            <w:left w:val="single" w:sz="2" w:space="0" w:color="D9D9E3"/>
                                            <w:bottom w:val="single" w:sz="2" w:space="0" w:color="D9D9E3"/>
                                            <w:right w:val="single" w:sz="2" w:space="0" w:color="D9D9E3"/>
                                          </w:divBdr>
                                        </w:div>
                                        <w:div w:id="1272667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4727694">
                                      <w:marLeft w:val="0"/>
                                      <w:marRight w:val="0"/>
                                      <w:marTop w:val="0"/>
                                      <w:marBottom w:val="0"/>
                                      <w:divBdr>
                                        <w:top w:val="single" w:sz="2" w:space="0" w:color="D9D9E3"/>
                                        <w:left w:val="single" w:sz="2" w:space="0" w:color="D9D9E3"/>
                                        <w:bottom w:val="single" w:sz="2" w:space="0" w:color="D9D9E3"/>
                                        <w:right w:val="single" w:sz="2" w:space="0" w:color="D9D9E3"/>
                                      </w:divBdr>
                                      <w:divsChild>
                                        <w:div w:id="1103500359">
                                          <w:marLeft w:val="0"/>
                                          <w:marRight w:val="0"/>
                                          <w:marTop w:val="0"/>
                                          <w:marBottom w:val="0"/>
                                          <w:divBdr>
                                            <w:top w:val="single" w:sz="2" w:space="0" w:color="D9D9E3"/>
                                            <w:left w:val="single" w:sz="2" w:space="0" w:color="D9D9E3"/>
                                            <w:bottom w:val="single" w:sz="2" w:space="0" w:color="D9D9E3"/>
                                            <w:right w:val="single" w:sz="2" w:space="0" w:color="D9D9E3"/>
                                          </w:divBdr>
                                        </w:div>
                                        <w:div w:id="1725370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16875878">
      <w:bodyDiv w:val="1"/>
      <w:marLeft w:val="0"/>
      <w:marRight w:val="0"/>
      <w:marTop w:val="0"/>
      <w:marBottom w:val="0"/>
      <w:divBdr>
        <w:top w:val="none" w:sz="0" w:space="0" w:color="auto"/>
        <w:left w:val="none" w:sz="0" w:space="0" w:color="auto"/>
        <w:bottom w:val="none" w:sz="0" w:space="0" w:color="auto"/>
        <w:right w:val="none" w:sz="0" w:space="0" w:color="auto"/>
      </w:divBdr>
      <w:divsChild>
        <w:div w:id="673800727">
          <w:marLeft w:val="0"/>
          <w:marRight w:val="0"/>
          <w:marTop w:val="0"/>
          <w:marBottom w:val="0"/>
          <w:divBdr>
            <w:top w:val="single" w:sz="2" w:space="0" w:color="D9D9E3"/>
            <w:left w:val="single" w:sz="2" w:space="0" w:color="D9D9E3"/>
            <w:bottom w:val="single" w:sz="2" w:space="0" w:color="D9D9E3"/>
            <w:right w:val="single" w:sz="2" w:space="0" w:color="D9D9E3"/>
          </w:divBdr>
          <w:divsChild>
            <w:div w:id="91976409">
              <w:marLeft w:val="0"/>
              <w:marRight w:val="0"/>
              <w:marTop w:val="0"/>
              <w:marBottom w:val="0"/>
              <w:divBdr>
                <w:top w:val="single" w:sz="2" w:space="0" w:color="D9D9E3"/>
                <w:left w:val="single" w:sz="2" w:space="0" w:color="D9D9E3"/>
                <w:bottom w:val="single" w:sz="2" w:space="0" w:color="D9D9E3"/>
                <w:right w:val="single" w:sz="2" w:space="0" w:color="D9D9E3"/>
              </w:divBdr>
              <w:divsChild>
                <w:div w:id="667057758">
                  <w:marLeft w:val="0"/>
                  <w:marRight w:val="0"/>
                  <w:marTop w:val="0"/>
                  <w:marBottom w:val="0"/>
                  <w:divBdr>
                    <w:top w:val="single" w:sz="2" w:space="0" w:color="D9D9E3"/>
                    <w:left w:val="single" w:sz="2" w:space="0" w:color="D9D9E3"/>
                    <w:bottom w:val="single" w:sz="2" w:space="0" w:color="D9D9E3"/>
                    <w:right w:val="single" w:sz="2" w:space="0" w:color="D9D9E3"/>
                  </w:divBdr>
                  <w:divsChild>
                    <w:div w:id="1970158450">
                      <w:marLeft w:val="0"/>
                      <w:marRight w:val="0"/>
                      <w:marTop w:val="0"/>
                      <w:marBottom w:val="0"/>
                      <w:divBdr>
                        <w:top w:val="single" w:sz="2" w:space="0" w:color="D9D9E3"/>
                        <w:left w:val="single" w:sz="2" w:space="0" w:color="D9D9E3"/>
                        <w:bottom w:val="single" w:sz="2" w:space="0" w:color="D9D9E3"/>
                        <w:right w:val="single" w:sz="2" w:space="0" w:color="D9D9E3"/>
                      </w:divBdr>
                      <w:divsChild>
                        <w:div w:id="1583290976">
                          <w:marLeft w:val="0"/>
                          <w:marRight w:val="0"/>
                          <w:marTop w:val="0"/>
                          <w:marBottom w:val="0"/>
                          <w:divBdr>
                            <w:top w:val="single" w:sz="2" w:space="0" w:color="auto"/>
                            <w:left w:val="single" w:sz="2" w:space="0" w:color="auto"/>
                            <w:bottom w:val="single" w:sz="6" w:space="0" w:color="auto"/>
                            <w:right w:val="single" w:sz="2" w:space="0" w:color="auto"/>
                          </w:divBdr>
                          <w:divsChild>
                            <w:div w:id="123825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437339139">
                                  <w:marLeft w:val="0"/>
                                  <w:marRight w:val="0"/>
                                  <w:marTop w:val="0"/>
                                  <w:marBottom w:val="0"/>
                                  <w:divBdr>
                                    <w:top w:val="single" w:sz="2" w:space="0" w:color="D9D9E3"/>
                                    <w:left w:val="single" w:sz="2" w:space="0" w:color="D9D9E3"/>
                                    <w:bottom w:val="single" w:sz="2" w:space="0" w:color="D9D9E3"/>
                                    <w:right w:val="single" w:sz="2" w:space="0" w:color="D9D9E3"/>
                                  </w:divBdr>
                                  <w:divsChild>
                                    <w:div w:id="518785209">
                                      <w:marLeft w:val="0"/>
                                      <w:marRight w:val="0"/>
                                      <w:marTop w:val="0"/>
                                      <w:marBottom w:val="0"/>
                                      <w:divBdr>
                                        <w:top w:val="single" w:sz="2" w:space="0" w:color="D9D9E3"/>
                                        <w:left w:val="single" w:sz="2" w:space="0" w:color="D9D9E3"/>
                                        <w:bottom w:val="single" w:sz="2" w:space="0" w:color="D9D9E3"/>
                                        <w:right w:val="single" w:sz="2" w:space="0" w:color="D9D9E3"/>
                                      </w:divBdr>
                                      <w:divsChild>
                                        <w:div w:id="1642692494">
                                          <w:marLeft w:val="0"/>
                                          <w:marRight w:val="0"/>
                                          <w:marTop w:val="0"/>
                                          <w:marBottom w:val="0"/>
                                          <w:divBdr>
                                            <w:top w:val="single" w:sz="2" w:space="0" w:color="D9D9E3"/>
                                            <w:left w:val="single" w:sz="2" w:space="0" w:color="D9D9E3"/>
                                            <w:bottom w:val="single" w:sz="2" w:space="0" w:color="D9D9E3"/>
                                            <w:right w:val="single" w:sz="2" w:space="0" w:color="D9D9E3"/>
                                          </w:divBdr>
                                          <w:divsChild>
                                            <w:div w:id="2005350970">
                                              <w:marLeft w:val="0"/>
                                              <w:marRight w:val="0"/>
                                              <w:marTop w:val="0"/>
                                              <w:marBottom w:val="0"/>
                                              <w:divBdr>
                                                <w:top w:val="single" w:sz="2" w:space="0" w:color="D9D9E3"/>
                                                <w:left w:val="single" w:sz="2" w:space="0" w:color="D9D9E3"/>
                                                <w:bottom w:val="single" w:sz="2" w:space="0" w:color="D9D9E3"/>
                                                <w:right w:val="single" w:sz="2" w:space="0" w:color="D9D9E3"/>
                                              </w:divBdr>
                                              <w:divsChild>
                                                <w:div w:id="1199971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1818607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419105809">
      <w:bodyDiv w:val="1"/>
      <w:marLeft w:val="0"/>
      <w:marRight w:val="0"/>
      <w:marTop w:val="0"/>
      <w:marBottom w:val="0"/>
      <w:divBdr>
        <w:top w:val="none" w:sz="0" w:space="0" w:color="auto"/>
        <w:left w:val="none" w:sz="0" w:space="0" w:color="auto"/>
        <w:bottom w:val="none" w:sz="0" w:space="0" w:color="auto"/>
        <w:right w:val="none" w:sz="0" w:space="0" w:color="auto"/>
      </w:divBdr>
    </w:div>
    <w:div w:id="421803142">
      <w:bodyDiv w:val="1"/>
      <w:marLeft w:val="0"/>
      <w:marRight w:val="0"/>
      <w:marTop w:val="0"/>
      <w:marBottom w:val="0"/>
      <w:divBdr>
        <w:top w:val="none" w:sz="0" w:space="0" w:color="auto"/>
        <w:left w:val="none" w:sz="0" w:space="0" w:color="auto"/>
        <w:bottom w:val="none" w:sz="0" w:space="0" w:color="auto"/>
        <w:right w:val="none" w:sz="0" w:space="0" w:color="auto"/>
      </w:divBdr>
      <w:divsChild>
        <w:div w:id="674117166">
          <w:marLeft w:val="0"/>
          <w:marRight w:val="0"/>
          <w:marTop w:val="0"/>
          <w:marBottom w:val="0"/>
          <w:divBdr>
            <w:top w:val="single" w:sz="2" w:space="0" w:color="auto"/>
            <w:left w:val="single" w:sz="2" w:space="0" w:color="auto"/>
            <w:bottom w:val="single" w:sz="6" w:space="0" w:color="auto"/>
            <w:right w:val="single" w:sz="2" w:space="0" w:color="auto"/>
          </w:divBdr>
          <w:divsChild>
            <w:div w:id="18782282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662813">
                  <w:marLeft w:val="0"/>
                  <w:marRight w:val="0"/>
                  <w:marTop w:val="0"/>
                  <w:marBottom w:val="0"/>
                  <w:divBdr>
                    <w:top w:val="single" w:sz="2" w:space="0" w:color="D9D9E3"/>
                    <w:left w:val="single" w:sz="2" w:space="0" w:color="D9D9E3"/>
                    <w:bottom w:val="single" w:sz="2" w:space="0" w:color="D9D9E3"/>
                    <w:right w:val="single" w:sz="2" w:space="0" w:color="D9D9E3"/>
                  </w:divBdr>
                  <w:divsChild>
                    <w:div w:id="1056778863">
                      <w:marLeft w:val="0"/>
                      <w:marRight w:val="0"/>
                      <w:marTop w:val="0"/>
                      <w:marBottom w:val="0"/>
                      <w:divBdr>
                        <w:top w:val="single" w:sz="2" w:space="0" w:color="D9D9E3"/>
                        <w:left w:val="single" w:sz="2" w:space="0" w:color="D9D9E3"/>
                        <w:bottom w:val="single" w:sz="2" w:space="0" w:color="D9D9E3"/>
                        <w:right w:val="single" w:sz="2" w:space="0" w:color="D9D9E3"/>
                      </w:divBdr>
                      <w:divsChild>
                        <w:div w:id="999502883">
                          <w:marLeft w:val="0"/>
                          <w:marRight w:val="0"/>
                          <w:marTop w:val="0"/>
                          <w:marBottom w:val="0"/>
                          <w:divBdr>
                            <w:top w:val="single" w:sz="2" w:space="0" w:color="D9D9E3"/>
                            <w:left w:val="single" w:sz="2" w:space="0" w:color="D9D9E3"/>
                            <w:bottom w:val="single" w:sz="2" w:space="0" w:color="D9D9E3"/>
                            <w:right w:val="single" w:sz="2" w:space="0" w:color="D9D9E3"/>
                          </w:divBdr>
                          <w:divsChild>
                            <w:div w:id="1517034116">
                              <w:marLeft w:val="0"/>
                              <w:marRight w:val="0"/>
                              <w:marTop w:val="0"/>
                              <w:marBottom w:val="0"/>
                              <w:divBdr>
                                <w:top w:val="single" w:sz="2" w:space="0" w:color="D9D9E3"/>
                                <w:left w:val="single" w:sz="2" w:space="0" w:color="D9D9E3"/>
                                <w:bottom w:val="single" w:sz="2" w:space="0" w:color="D9D9E3"/>
                                <w:right w:val="single" w:sz="2" w:space="0" w:color="D9D9E3"/>
                              </w:divBdr>
                              <w:divsChild>
                                <w:div w:id="1965430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5617805">
      <w:bodyDiv w:val="1"/>
      <w:marLeft w:val="0"/>
      <w:marRight w:val="0"/>
      <w:marTop w:val="0"/>
      <w:marBottom w:val="0"/>
      <w:divBdr>
        <w:top w:val="none" w:sz="0" w:space="0" w:color="auto"/>
        <w:left w:val="none" w:sz="0" w:space="0" w:color="auto"/>
        <w:bottom w:val="none" w:sz="0" w:space="0" w:color="auto"/>
        <w:right w:val="none" w:sz="0" w:space="0" w:color="auto"/>
      </w:divBdr>
      <w:divsChild>
        <w:div w:id="1712487980">
          <w:marLeft w:val="0"/>
          <w:marRight w:val="0"/>
          <w:marTop w:val="0"/>
          <w:marBottom w:val="0"/>
          <w:divBdr>
            <w:top w:val="single" w:sz="2" w:space="0" w:color="auto"/>
            <w:left w:val="single" w:sz="2" w:space="0" w:color="auto"/>
            <w:bottom w:val="single" w:sz="6" w:space="0" w:color="auto"/>
            <w:right w:val="single" w:sz="2" w:space="0" w:color="auto"/>
          </w:divBdr>
          <w:divsChild>
            <w:div w:id="289943157">
              <w:marLeft w:val="0"/>
              <w:marRight w:val="0"/>
              <w:marTop w:val="100"/>
              <w:marBottom w:val="100"/>
              <w:divBdr>
                <w:top w:val="single" w:sz="2" w:space="0" w:color="D9D9E3"/>
                <w:left w:val="single" w:sz="2" w:space="0" w:color="D9D9E3"/>
                <w:bottom w:val="single" w:sz="2" w:space="0" w:color="D9D9E3"/>
                <w:right w:val="single" w:sz="2" w:space="0" w:color="D9D9E3"/>
              </w:divBdr>
              <w:divsChild>
                <w:div w:id="752626788">
                  <w:marLeft w:val="0"/>
                  <w:marRight w:val="0"/>
                  <w:marTop w:val="0"/>
                  <w:marBottom w:val="0"/>
                  <w:divBdr>
                    <w:top w:val="single" w:sz="2" w:space="0" w:color="D9D9E3"/>
                    <w:left w:val="single" w:sz="2" w:space="0" w:color="D9D9E3"/>
                    <w:bottom w:val="single" w:sz="2" w:space="0" w:color="D9D9E3"/>
                    <w:right w:val="single" w:sz="2" w:space="0" w:color="D9D9E3"/>
                  </w:divBdr>
                  <w:divsChild>
                    <w:div w:id="1505784034">
                      <w:marLeft w:val="0"/>
                      <w:marRight w:val="0"/>
                      <w:marTop w:val="0"/>
                      <w:marBottom w:val="0"/>
                      <w:divBdr>
                        <w:top w:val="single" w:sz="2" w:space="0" w:color="D9D9E3"/>
                        <w:left w:val="single" w:sz="2" w:space="0" w:color="D9D9E3"/>
                        <w:bottom w:val="single" w:sz="2" w:space="0" w:color="D9D9E3"/>
                        <w:right w:val="single" w:sz="2" w:space="0" w:color="D9D9E3"/>
                      </w:divBdr>
                      <w:divsChild>
                        <w:div w:id="1784617891">
                          <w:marLeft w:val="0"/>
                          <w:marRight w:val="0"/>
                          <w:marTop w:val="0"/>
                          <w:marBottom w:val="0"/>
                          <w:divBdr>
                            <w:top w:val="single" w:sz="2" w:space="0" w:color="D9D9E3"/>
                            <w:left w:val="single" w:sz="2" w:space="0" w:color="D9D9E3"/>
                            <w:bottom w:val="single" w:sz="2" w:space="0" w:color="D9D9E3"/>
                            <w:right w:val="single" w:sz="2" w:space="0" w:color="D9D9E3"/>
                          </w:divBdr>
                          <w:divsChild>
                            <w:div w:id="1439373430">
                              <w:marLeft w:val="0"/>
                              <w:marRight w:val="0"/>
                              <w:marTop w:val="0"/>
                              <w:marBottom w:val="0"/>
                              <w:divBdr>
                                <w:top w:val="single" w:sz="2" w:space="0" w:color="D9D9E3"/>
                                <w:left w:val="single" w:sz="2" w:space="0" w:color="D9D9E3"/>
                                <w:bottom w:val="single" w:sz="2" w:space="0" w:color="D9D9E3"/>
                                <w:right w:val="single" w:sz="2" w:space="0" w:color="D9D9E3"/>
                              </w:divBdr>
                              <w:divsChild>
                                <w:div w:id="952400530">
                                  <w:marLeft w:val="0"/>
                                  <w:marRight w:val="0"/>
                                  <w:marTop w:val="0"/>
                                  <w:marBottom w:val="0"/>
                                  <w:divBdr>
                                    <w:top w:val="single" w:sz="2" w:space="0" w:color="D9D9E3"/>
                                    <w:left w:val="single" w:sz="2" w:space="0" w:color="D9D9E3"/>
                                    <w:bottom w:val="single" w:sz="2" w:space="0" w:color="D9D9E3"/>
                                    <w:right w:val="single" w:sz="2" w:space="0" w:color="D9D9E3"/>
                                  </w:divBdr>
                                  <w:divsChild>
                                    <w:div w:id="35128598">
                                      <w:marLeft w:val="0"/>
                                      <w:marRight w:val="0"/>
                                      <w:marTop w:val="0"/>
                                      <w:marBottom w:val="0"/>
                                      <w:divBdr>
                                        <w:top w:val="single" w:sz="2" w:space="0" w:color="D9D9E3"/>
                                        <w:left w:val="single" w:sz="2" w:space="0" w:color="D9D9E3"/>
                                        <w:bottom w:val="single" w:sz="2" w:space="0" w:color="D9D9E3"/>
                                        <w:right w:val="single" w:sz="2" w:space="0" w:color="D9D9E3"/>
                                      </w:divBdr>
                                      <w:divsChild>
                                        <w:div w:id="1189221669">
                                          <w:marLeft w:val="0"/>
                                          <w:marRight w:val="0"/>
                                          <w:marTop w:val="0"/>
                                          <w:marBottom w:val="0"/>
                                          <w:divBdr>
                                            <w:top w:val="single" w:sz="2" w:space="0" w:color="D9D9E3"/>
                                            <w:left w:val="single" w:sz="2" w:space="0" w:color="D9D9E3"/>
                                            <w:bottom w:val="single" w:sz="2" w:space="0" w:color="D9D9E3"/>
                                            <w:right w:val="single" w:sz="2" w:space="0" w:color="D9D9E3"/>
                                          </w:divBdr>
                                        </w:div>
                                        <w:div w:id="1206916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3624729">
                                      <w:marLeft w:val="0"/>
                                      <w:marRight w:val="0"/>
                                      <w:marTop w:val="0"/>
                                      <w:marBottom w:val="0"/>
                                      <w:divBdr>
                                        <w:top w:val="single" w:sz="2" w:space="0" w:color="D9D9E3"/>
                                        <w:left w:val="single" w:sz="2" w:space="0" w:color="D9D9E3"/>
                                        <w:bottom w:val="single" w:sz="2" w:space="0" w:color="D9D9E3"/>
                                        <w:right w:val="single" w:sz="2" w:space="0" w:color="D9D9E3"/>
                                      </w:divBdr>
                                      <w:divsChild>
                                        <w:div w:id="77137374">
                                          <w:marLeft w:val="0"/>
                                          <w:marRight w:val="0"/>
                                          <w:marTop w:val="0"/>
                                          <w:marBottom w:val="0"/>
                                          <w:divBdr>
                                            <w:top w:val="single" w:sz="2" w:space="0" w:color="D9D9E3"/>
                                            <w:left w:val="single" w:sz="2" w:space="0" w:color="D9D9E3"/>
                                            <w:bottom w:val="single" w:sz="2" w:space="0" w:color="D9D9E3"/>
                                            <w:right w:val="single" w:sz="2" w:space="0" w:color="D9D9E3"/>
                                          </w:divBdr>
                                        </w:div>
                                        <w:div w:id="42535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6759866">
                                      <w:marLeft w:val="0"/>
                                      <w:marRight w:val="0"/>
                                      <w:marTop w:val="0"/>
                                      <w:marBottom w:val="0"/>
                                      <w:divBdr>
                                        <w:top w:val="single" w:sz="2" w:space="0" w:color="D9D9E3"/>
                                        <w:left w:val="single" w:sz="2" w:space="0" w:color="D9D9E3"/>
                                        <w:bottom w:val="single" w:sz="2" w:space="0" w:color="D9D9E3"/>
                                        <w:right w:val="single" w:sz="2" w:space="0" w:color="D9D9E3"/>
                                      </w:divBdr>
                                      <w:divsChild>
                                        <w:div w:id="560672981">
                                          <w:marLeft w:val="0"/>
                                          <w:marRight w:val="0"/>
                                          <w:marTop w:val="0"/>
                                          <w:marBottom w:val="0"/>
                                          <w:divBdr>
                                            <w:top w:val="single" w:sz="2" w:space="0" w:color="D9D9E3"/>
                                            <w:left w:val="single" w:sz="2" w:space="0" w:color="D9D9E3"/>
                                            <w:bottom w:val="single" w:sz="2" w:space="0" w:color="D9D9E3"/>
                                            <w:right w:val="single" w:sz="2" w:space="0" w:color="D9D9E3"/>
                                          </w:divBdr>
                                        </w:div>
                                        <w:div w:id="1875383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0399680">
                                      <w:marLeft w:val="0"/>
                                      <w:marRight w:val="0"/>
                                      <w:marTop w:val="0"/>
                                      <w:marBottom w:val="0"/>
                                      <w:divBdr>
                                        <w:top w:val="single" w:sz="2" w:space="0" w:color="D9D9E3"/>
                                        <w:left w:val="single" w:sz="2" w:space="0" w:color="D9D9E3"/>
                                        <w:bottom w:val="single" w:sz="2" w:space="0" w:color="D9D9E3"/>
                                        <w:right w:val="single" w:sz="2" w:space="0" w:color="D9D9E3"/>
                                      </w:divBdr>
                                      <w:divsChild>
                                        <w:div w:id="1368263046">
                                          <w:marLeft w:val="0"/>
                                          <w:marRight w:val="0"/>
                                          <w:marTop w:val="0"/>
                                          <w:marBottom w:val="0"/>
                                          <w:divBdr>
                                            <w:top w:val="single" w:sz="2" w:space="0" w:color="D9D9E3"/>
                                            <w:left w:val="single" w:sz="2" w:space="0" w:color="D9D9E3"/>
                                            <w:bottom w:val="single" w:sz="2" w:space="0" w:color="D9D9E3"/>
                                            <w:right w:val="single" w:sz="2" w:space="0" w:color="D9D9E3"/>
                                          </w:divBdr>
                                        </w:div>
                                        <w:div w:id="1455324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9783302">
                                      <w:marLeft w:val="0"/>
                                      <w:marRight w:val="0"/>
                                      <w:marTop w:val="0"/>
                                      <w:marBottom w:val="0"/>
                                      <w:divBdr>
                                        <w:top w:val="single" w:sz="2" w:space="0" w:color="D9D9E3"/>
                                        <w:left w:val="single" w:sz="2" w:space="0" w:color="D9D9E3"/>
                                        <w:bottom w:val="single" w:sz="2" w:space="0" w:color="D9D9E3"/>
                                        <w:right w:val="single" w:sz="2" w:space="0" w:color="D9D9E3"/>
                                      </w:divBdr>
                                      <w:divsChild>
                                        <w:div w:id="1337221586">
                                          <w:marLeft w:val="0"/>
                                          <w:marRight w:val="0"/>
                                          <w:marTop w:val="0"/>
                                          <w:marBottom w:val="0"/>
                                          <w:divBdr>
                                            <w:top w:val="single" w:sz="2" w:space="0" w:color="D9D9E3"/>
                                            <w:left w:val="single" w:sz="2" w:space="0" w:color="D9D9E3"/>
                                            <w:bottom w:val="single" w:sz="2" w:space="0" w:color="D9D9E3"/>
                                            <w:right w:val="single" w:sz="2" w:space="0" w:color="D9D9E3"/>
                                          </w:divBdr>
                                        </w:div>
                                        <w:div w:id="1953783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9935946">
      <w:bodyDiv w:val="1"/>
      <w:marLeft w:val="0"/>
      <w:marRight w:val="0"/>
      <w:marTop w:val="0"/>
      <w:marBottom w:val="0"/>
      <w:divBdr>
        <w:top w:val="none" w:sz="0" w:space="0" w:color="auto"/>
        <w:left w:val="none" w:sz="0" w:space="0" w:color="auto"/>
        <w:bottom w:val="none" w:sz="0" w:space="0" w:color="auto"/>
        <w:right w:val="none" w:sz="0" w:space="0" w:color="auto"/>
      </w:divBdr>
      <w:divsChild>
        <w:div w:id="849686842">
          <w:marLeft w:val="0"/>
          <w:marRight w:val="0"/>
          <w:marTop w:val="0"/>
          <w:marBottom w:val="0"/>
          <w:divBdr>
            <w:top w:val="single" w:sz="2" w:space="0" w:color="auto"/>
            <w:left w:val="single" w:sz="2" w:space="0" w:color="auto"/>
            <w:bottom w:val="single" w:sz="6" w:space="0" w:color="auto"/>
            <w:right w:val="single" w:sz="2" w:space="0" w:color="auto"/>
          </w:divBdr>
          <w:divsChild>
            <w:div w:id="130882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782657">
                  <w:marLeft w:val="0"/>
                  <w:marRight w:val="0"/>
                  <w:marTop w:val="0"/>
                  <w:marBottom w:val="0"/>
                  <w:divBdr>
                    <w:top w:val="single" w:sz="2" w:space="0" w:color="D9D9E3"/>
                    <w:left w:val="single" w:sz="2" w:space="0" w:color="D9D9E3"/>
                    <w:bottom w:val="single" w:sz="2" w:space="0" w:color="D9D9E3"/>
                    <w:right w:val="single" w:sz="2" w:space="0" w:color="D9D9E3"/>
                  </w:divBdr>
                  <w:divsChild>
                    <w:div w:id="2090226736">
                      <w:marLeft w:val="0"/>
                      <w:marRight w:val="0"/>
                      <w:marTop w:val="0"/>
                      <w:marBottom w:val="0"/>
                      <w:divBdr>
                        <w:top w:val="single" w:sz="2" w:space="0" w:color="D9D9E3"/>
                        <w:left w:val="single" w:sz="2" w:space="0" w:color="D9D9E3"/>
                        <w:bottom w:val="single" w:sz="2" w:space="0" w:color="D9D9E3"/>
                        <w:right w:val="single" w:sz="2" w:space="0" w:color="D9D9E3"/>
                      </w:divBdr>
                      <w:divsChild>
                        <w:div w:id="325671669">
                          <w:marLeft w:val="0"/>
                          <w:marRight w:val="0"/>
                          <w:marTop w:val="0"/>
                          <w:marBottom w:val="0"/>
                          <w:divBdr>
                            <w:top w:val="single" w:sz="2" w:space="0" w:color="D9D9E3"/>
                            <w:left w:val="single" w:sz="2" w:space="0" w:color="D9D9E3"/>
                            <w:bottom w:val="single" w:sz="2" w:space="0" w:color="D9D9E3"/>
                            <w:right w:val="single" w:sz="2" w:space="0" w:color="D9D9E3"/>
                          </w:divBdr>
                          <w:divsChild>
                            <w:div w:id="302122939">
                              <w:marLeft w:val="0"/>
                              <w:marRight w:val="0"/>
                              <w:marTop w:val="0"/>
                              <w:marBottom w:val="0"/>
                              <w:divBdr>
                                <w:top w:val="single" w:sz="2" w:space="0" w:color="D9D9E3"/>
                                <w:left w:val="single" w:sz="2" w:space="0" w:color="D9D9E3"/>
                                <w:bottom w:val="single" w:sz="2" w:space="0" w:color="D9D9E3"/>
                                <w:right w:val="single" w:sz="2" w:space="0" w:color="D9D9E3"/>
                              </w:divBdr>
                              <w:divsChild>
                                <w:div w:id="1263687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0323226">
      <w:bodyDiv w:val="1"/>
      <w:marLeft w:val="0"/>
      <w:marRight w:val="0"/>
      <w:marTop w:val="0"/>
      <w:marBottom w:val="0"/>
      <w:divBdr>
        <w:top w:val="none" w:sz="0" w:space="0" w:color="auto"/>
        <w:left w:val="none" w:sz="0" w:space="0" w:color="auto"/>
        <w:bottom w:val="none" w:sz="0" w:space="0" w:color="auto"/>
        <w:right w:val="none" w:sz="0" w:space="0" w:color="auto"/>
      </w:divBdr>
      <w:divsChild>
        <w:div w:id="356859292">
          <w:marLeft w:val="0"/>
          <w:marRight w:val="0"/>
          <w:marTop w:val="0"/>
          <w:marBottom w:val="0"/>
          <w:divBdr>
            <w:top w:val="single" w:sz="6" w:space="0" w:color="D9D9E3"/>
            <w:left w:val="single" w:sz="2" w:space="0" w:color="D9D9E3"/>
            <w:bottom w:val="single" w:sz="2" w:space="0" w:color="D9D9E3"/>
            <w:right w:val="single" w:sz="2" w:space="0" w:color="D9D9E3"/>
          </w:divBdr>
        </w:div>
        <w:div w:id="618610341">
          <w:marLeft w:val="0"/>
          <w:marRight w:val="0"/>
          <w:marTop w:val="0"/>
          <w:marBottom w:val="0"/>
          <w:divBdr>
            <w:top w:val="single" w:sz="2" w:space="0" w:color="D9D9E3"/>
            <w:left w:val="single" w:sz="2" w:space="0" w:color="D9D9E3"/>
            <w:bottom w:val="single" w:sz="2" w:space="0" w:color="D9D9E3"/>
            <w:right w:val="single" w:sz="2" w:space="0" w:color="D9D9E3"/>
          </w:divBdr>
          <w:divsChild>
            <w:div w:id="640035233">
              <w:marLeft w:val="0"/>
              <w:marRight w:val="0"/>
              <w:marTop w:val="0"/>
              <w:marBottom w:val="0"/>
              <w:divBdr>
                <w:top w:val="single" w:sz="2" w:space="0" w:color="D9D9E3"/>
                <w:left w:val="single" w:sz="2" w:space="0" w:color="D9D9E3"/>
                <w:bottom w:val="single" w:sz="2" w:space="0" w:color="D9D9E3"/>
                <w:right w:val="single" w:sz="2" w:space="0" w:color="D9D9E3"/>
              </w:divBdr>
              <w:divsChild>
                <w:div w:id="475344927">
                  <w:marLeft w:val="0"/>
                  <w:marRight w:val="0"/>
                  <w:marTop w:val="0"/>
                  <w:marBottom w:val="0"/>
                  <w:divBdr>
                    <w:top w:val="single" w:sz="2" w:space="0" w:color="D9D9E3"/>
                    <w:left w:val="single" w:sz="2" w:space="0" w:color="D9D9E3"/>
                    <w:bottom w:val="single" w:sz="2" w:space="0" w:color="D9D9E3"/>
                    <w:right w:val="single" w:sz="2" w:space="0" w:color="D9D9E3"/>
                  </w:divBdr>
                  <w:divsChild>
                    <w:div w:id="209416057">
                      <w:marLeft w:val="0"/>
                      <w:marRight w:val="0"/>
                      <w:marTop w:val="0"/>
                      <w:marBottom w:val="0"/>
                      <w:divBdr>
                        <w:top w:val="single" w:sz="2" w:space="0" w:color="D9D9E3"/>
                        <w:left w:val="single" w:sz="2" w:space="0" w:color="D9D9E3"/>
                        <w:bottom w:val="single" w:sz="2" w:space="0" w:color="D9D9E3"/>
                        <w:right w:val="single" w:sz="2" w:space="0" w:color="D9D9E3"/>
                      </w:divBdr>
                      <w:divsChild>
                        <w:div w:id="1137802836">
                          <w:marLeft w:val="0"/>
                          <w:marRight w:val="0"/>
                          <w:marTop w:val="0"/>
                          <w:marBottom w:val="0"/>
                          <w:divBdr>
                            <w:top w:val="single" w:sz="2" w:space="0" w:color="auto"/>
                            <w:left w:val="single" w:sz="2" w:space="0" w:color="auto"/>
                            <w:bottom w:val="single" w:sz="6" w:space="0" w:color="auto"/>
                            <w:right w:val="single" w:sz="2" w:space="0" w:color="auto"/>
                          </w:divBdr>
                          <w:divsChild>
                            <w:div w:id="1693069464">
                              <w:marLeft w:val="0"/>
                              <w:marRight w:val="0"/>
                              <w:marTop w:val="100"/>
                              <w:marBottom w:val="100"/>
                              <w:divBdr>
                                <w:top w:val="single" w:sz="2" w:space="0" w:color="D9D9E3"/>
                                <w:left w:val="single" w:sz="2" w:space="0" w:color="D9D9E3"/>
                                <w:bottom w:val="single" w:sz="2" w:space="0" w:color="D9D9E3"/>
                                <w:right w:val="single" w:sz="2" w:space="0" w:color="D9D9E3"/>
                              </w:divBdr>
                              <w:divsChild>
                                <w:div w:id="1762481017">
                                  <w:marLeft w:val="0"/>
                                  <w:marRight w:val="0"/>
                                  <w:marTop w:val="0"/>
                                  <w:marBottom w:val="0"/>
                                  <w:divBdr>
                                    <w:top w:val="single" w:sz="2" w:space="0" w:color="D9D9E3"/>
                                    <w:left w:val="single" w:sz="2" w:space="0" w:color="D9D9E3"/>
                                    <w:bottom w:val="single" w:sz="2" w:space="0" w:color="D9D9E3"/>
                                    <w:right w:val="single" w:sz="2" w:space="0" w:color="D9D9E3"/>
                                  </w:divBdr>
                                  <w:divsChild>
                                    <w:div w:id="166872425">
                                      <w:marLeft w:val="0"/>
                                      <w:marRight w:val="0"/>
                                      <w:marTop w:val="0"/>
                                      <w:marBottom w:val="0"/>
                                      <w:divBdr>
                                        <w:top w:val="single" w:sz="2" w:space="0" w:color="D9D9E3"/>
                                        <w:left w:val="single" w:sz="2" w:space="0" w:color="D9D9E3"/>
                                        <w:bottom w:val="single" w:sz="2" w:space="0" w:color="D9D9E3"/>
                                        <w:right w:val="single" w:sz="2" w:space="0" w:color="D9D9E3"/>
                                      </w:divBdr>
                                      <w:divsChild>
                                        <w:div w:id="172495657">
                                          <w:marLeft w:val="0"/>
                                          <w:marRight w:val="0"/>
                                          <w:marTop w:val="0"/>
                                          <w:marBottom w:val="0"/>
                                          <w:divBdr>
                                            <w:top w:val="single" w:sz="2" w:space="0" w:color="D9D9E3"/>
                                            <w:left w:val="single" w:sz="2" w:space="0" w:color="D9D9E3"/>
                                            <w:bottom w:val="single" w:sz="2" w:space="0" w:color="D9D9E3"/>
                                            <w:right w:val="single" w:sz="2" w:space="0" w:color="D9D9E3"/>
                                          </w:divBdr>
                                          <w:divsChild>
                                            <w:div w:id="690691695">
                                              <w:marLeft w:val="0"/>
                                              <w:marRight w:val="0"/>
                                              <w:marTop w:val="0"/>
                                              <w:marBottom w:val="0"/>
                                              <w:divBdr>
                                                <w:top w:val="single" w:sz="2" w:space="0" w:color="D9D9E3"/>
                                                <w:left w:val="single" w:sz="2" w:space="0" w:color="D9D9E3"/>
                                                <w:bottom w:val="single" w:sz="2" w:space="0" w:color="D9D9E3"/>
                                                <w:right w:val="single" w:sz="2" w:space="0" w:color="D9D9E3"/>
                                              </w:divBdr>
                                              <w:divsChild>
                                                <w:div w:id="1585799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31050573">
      <w:bodyDiv w:val="1"/>
      <w:marLeft w:val="0"/>
      <w:marRight w:val="0"/>
      <w:marTop w:val="0"/>
      <w:marBottom w:val="0"/>
      <w:divBdr>
        <w:top w:val="none" w:sz="0" w:space="0" w:color="auto"/>
        <w:left w:val="none" w:sz="0" w:space="0" w:color="auto"/>
        <w:bottom w:val="none" w:sz="0" w:space="0" w:color="auto"/>
        <w:right w:val="none" w:sz="0" w:space="0" w:color="auto"/>
      </w:divBdr>
      <w:divsChild>
        <w:div w:id="2027562708">
          <w:marLeft w:val="0"/>
          <w:marRight w:val="0"/>
          <w:marTop w:val="0"/>
          <w:marBottom w:val="0"/>
          <w:divBdr>
            <w:top w:val="single" w:sz="2" w:space="0" w:color="auto"/>
            <w:left w:val="single" w:sz="2" w:space="0" w:color="auto"/>
            <w:bottom w:val="single" w:sz="6" w:space="0" w:color="auto"/>
            <w:right w:val="single" w:sz="2" w:space="0" w:color="auto"/>
          </w:divBdr>
          <w:divsChild>
            <w:div w:id="156703179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239419">
                  <w:marLeft w:val="0"/>
                  <w:marRight w:val="0"/>
                  <w:marTop w:val="0"/>
                  <w:marBottom w:val="0"/>
                  <w:divBdr>
                    <w:top w:val="single" w:sz="2" w:space="0" w:color="D9D9E3"/>
                    <w:left w:val="single" w:sz="2" w:space="0" w:color="D9D9E3"/>
                    <w:bottom w:val="single" w:sz="2" w:space="0" w:color="D9D9E3"/>
                    <w:right w:val="single" w:sz="2" w:space="0" w:color="D9D9E3"/>
                  </w:divBdr>
                  <w:divsChild>
                    <w:div w:id="1975866589">
                      <w:marLeft w:val="0"/>
                      <w:marRight w:val="0"/>
                      <w:marTop w:val="0"/>
                      <w:marBottom w:val="0"/>
                      <w:divBdr>
                        <w:top w:val="single" w:sz="2" w:space="0" w:color="D9D9E3"/>
                        <w:left w:val="single" w:sz="2" w:space="0" w:color="D9D9E3"/>
                        <w:bottom w:val="single" w:sz="2" w:space="0" w:color="D9D9E3"/>
                        <w:right w:val="single" w:sz="2" w:space="0" w:color="D9D9E3"/>
                      </w:divBdr>
                      <w:divsChild>
                        <w:div w:id="1657489563">
                          <w:marLeft w:val="0"/>
                          <w:marRight w:val="0"/>
                          <w:marTop w:val="0"/>
                          <w:marBottom w:val="0"/>
                          <w:divBdr>
                            <w:top w:val="single" w:sz="2" w:space="0" w:color="D9D9E3"/>
                            <w:left w:val="single" w:sz="2" w:space="0" w:color="D9D9E3"/>
                            <w:bottom w:val="single" w:sz="2" w:space="0" w:color="D9D9E3"/>
                            <w:right w:val="single" w:sz="2" w:space="0" w:color="D9D9E3"/>
                          </w:divBdr>
                          <w:divsChild>
                            <w:div w:id="1204320534">
                              <w:marLeft w:val="0"/>
                              <w:marRight w:val="0"/>
                              <w:marTop w:val="0"/>
                              <w:marBottom w:val="0"/>
                              <w:divBdr>
                                <w:top w:val="single" w:sz="2" w:space="0" w:color="D9D9E3"/>
                                <w:left w:val="single" w:sz="2" w:space="0" w:color="D9D9E3"/>
                                <w:bottom w:val="single" w:sz="2" w:space="0" w:color="D9D9E3"/>
                                <w:right w:val="single" w:sz="2" w:space="0" w:color="D9D9E3"/>
                              </w:divBdr>
                              <w:divsChild>
                                <w:div w:id="2139106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707655">
      <w:bodyDiv w:val="1"/>
      <w:marLeft w:val="0"/>
      <w:marRight w:val="0"/>
      <w:marTop w:val="0"/>
      <w:marBottom w:val="0"/>
      <w:divBdr>
        <w:top w:val="none" w:sz="0" w:space="0" w:color="auto"/>
        <w:left w:val="none" w:sz="0" w:space="0" w:color="auto"/>
        <w:bottom w:val="none" w:sz="0" w:space="0" w:color="auto"/>
        <w:right w:val="none" w:sz="0" w:space="0" w:color="auto"/>
      </w:divBdr>
      <w:divsChild>
        <w:div w:id="121198782">
          <w:marLeft w:val="0"/>
          <w:marRight w:val="0"/>
          <w:marTop w:val="0"/>
          <w:marBottom w:val="0"/>
          <w:divBdr>
            <w:top w:val="single" w:sz="2" w:space="0" w:color="auto"/>
            <w:left w:val="single" w:sz="2" w:space="0" w:color="auto"/>
            <w:bottom w:val="single" w:sz="6" w:space="0" w:color="auto"/>
            <w:right w:val="single" w:sz="2" w:space="0" w:color="auto"/>
          </w:divBdr>
          <w:divsChild>
            <w:div w:id="190902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713714">
                  <w:marLeft w:val="0"/>
                  <w:marRight w:val="0"/>
                  <w:marTop w:val="0"/>
                  <w:marBottom w:val="0"/>
                  <w:divBdr>
                    <w:top w:val="single" w:sz="2" w:space="0" w:color="D9D9E3"/>
                    <w:left w:val="single" w:sz="2" w:space="0" w:color="D9D9E3"/>
                    <w:bottom w:val="single" w:sz="2" w:space="0" w:color="D9D9E3"/>
                    <w:right w:val="single" w:sz="2" w:space="0" w:color="D9D9E3"/>
                  </w:divBdr>
                  <w:divsChild>
                    <w:div w:id="519710426">
                      <w:marLeft w:val="0"/>
                      <w:marRight w:val="0"/>
                      <w:marTop w:val="0"/>
                      <w:marBottom w:val="0"/>
                      <w:divBdr>
                        <w:top w:val="single" w:sz="2" w:space="0" w:color="D9D9E3"/>
                        <w:left w:val="single" w:sz="2" w:space="0" w:color="D9D9E3"/>
                        <w:bottom w:val="single" w:sz="2" w:space="0" w:color="D9D9E3"/>
                        <w:right w:val="single" w:sz="2" w:space="0" w:color="D9D9E3"/>
                      </w:divBdr>
                      <w:divsChild>
                        <w:div w:id="1023047329">
                          <w:marLeft w:val="0"/>
                          <w:marRight w:val="0"/>
                          <w:marTop w:val="0"/>
                          <w:marBottom w:val="0"/>
                          <w:divBdr>
                            <w:top w:val="single" w:sz="2" w:space="0" w:color="D9D9E3"/>
                            <w:left w:val="single" w:sz="2" w:space="0" w:color="D9D9E3"/>
                            <w:bottom w:val="single" w:sz="2" w:space="0" w:color="D9D9E3"/>
                            <w:right w:val="single" w:sz="2" w:space="0" w:color="D9D9E3"/>
                          </w:divBdr>
                          <w:divsChild>
                            <w:div w:id="1844511362">
                              <w:marLeft w:val="0"/>
                              <w:marRight w:val="0"/>
                              <w:marTop w:val="0"/>
                              <w:marBottom w:val="0"/>
                              <w:divBdr>
                                <w:top w:val="single" w:sz="2" w:space="0" w:color="D9D9E3"/>
                                <w:left w:val="single" w:sz="2" w:space="0" w:color="D9D9E3"/>
                                <w:bottom w:val="single" w:sz="2" w:space="0" w:color="D9D9E3"/>
                                <w:right w:val="single" w:sz="2" w:space="0" w:color="D9D9E3"/>
                              </w:divBdr>
                              <w:divsChild>
                                <w:div w:id="50312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783687">
      <w:bodyDiv w:val="1"/>
      <w:marLeft w:val="0"/>
      <w:marRight w:val="0"/>
      <w:marTop w:val="0"/>
      <w:marBottom w:val="0"/>
      <w:divBdr>
        <w:top w:val="none" w:sz="0" w:space="0" w:color="auto"/>
        <w:left w:val="none" w:sz="0" w:space="0" w:color="auto"/>
        <w:bottom w:val="none" w:sz="0" w:space="0" w:color="auto"/>
        <w:right w:val="none" w:sz="0" w:space="0" w:color="auto"/>
      </w:divBdr>
      <w:divsChild>
        <w:div w:id="418672613">
          <w:marLeft w:val="0"/>
          <w:marRight w:val="0"/>
          <w:marTop w:val="0"/>
          <w:marBottom w:val="0"/>
          <w:divBdr>
            <w:top w:val="single" w:sz="2" w:space="0" w:color="D9D9E3"/>
            <w:left w:val="single" w:sz="2" w:space="0" w:color="D9D9E3"/>
            <w:bottom w:val="single" w:sz="2" w:space="0" w:color="D9D9E3"/>
            <w:right w:val="single" w:sz="2" w:space="0" w:color="D9D9E3"/>
          </w:divBdr>
          <w:divsChild>
            <w:div w:id="164827855">
              <w:marLeft w:val="0"/>
              <w:marRight w:val="0"/>
              <w:marTop w:val="0"/>
              <w:marBottom w:val="0"/>
              <w:divBdr>
                <w:top w:val="single" w:sz="2" w:space="0" w:color="D9D9E3"/>
                <w:left w:val="single" w:sz="2" w:space="0" w:color="D9D9E3"/>
                <w:bottom w:val="single" w:sz="2" w:space="0" w:color="D9D9E3"/>
                <w:right w:val="single" w:sz="2" w:space="0" w:color="D9D9E3"/>
              </w:divBdr>
              <w:divsChild>
                <w:div w:id="1946426507">
                  <w:marLeft w:val="0"/>
                  <w:marRight w:val="0"/>
                  <w:marTop w:val="0"/>
                  <w:marBottom w:val="0"/>
                  <w:divBdr>
                    <w:top w:val="single" w:sz="2" w:space="0" w:color="D9D9E3"/>
                    <w:left w:val="single" w:sz="2" w:space="0" w:color="D9D9E3"/>
                    <w:bottom w:val="single" w:sz="2" w:space="0" w:color="D9D9E3"/>
                    <w:right w:val="single" w:sz="2" w:space="0" w:color="D9D9E3"/>
                  </w:divBdr>
                  <w:divsChild>
                    <w:div w:id="635263485">
                      <w:marLeft w:val="0"/>
                      <w:marRight w:val="0"/>
                      <w:marTop w:val="0"/>
                      <w:marBottom w:val="0"/>
                      <w:divBdr>
                        <w:top w:val="single" w:sz="2" w:space="0" w:color="D9D9E3"/>
                        <w:left w:val="single" w:sz="2" w:space="0" w:color="D9D9E3"/>
                        <w:bottom w:val="single" w:sz="2" w:space="0" w:color="D9D9E3"/>
                        <w:right w:val="single" w:sz="2" w:space="0" w:color="D9D9E3"/>
                      </w:divBdr>
                      <w:divsChild>
                        <w:div w:id="714738296">
                          <w:marLeft w:val="0"/>
                          <w:marRight w:val="0"/>
                          <w:marTop w:val="0"/>
                          <w:marBottom w:val="0"/>
                          <w:divBdr>
                            <w:top w:val="single" w:sz="2" w:space="0" w:color="auto"/>
                            <w:left w:val="single" w:sz="2" w:space="0" w:color="auto"/>
                            <w:bottom w:val="single" w:sz="6" w:space="0" w:color="auto"/>
                            <w:right w:val="single" w:sz="2" w:space="0" w:color="auto"/>
                          </w:divBdr>
                          <w:divsChild>
                            <w:div w:id="152575401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1073883">
                                  <w:marLeft w:val="0"/>
                                  <w:marRight w:val="0"/>
                                  <w:marTop w:val="0"/>
                                  <w:marBottom w:val="0"/>
                                  <w:divBdr>
                                    <w:top w:val="single" w:sz="2" w:space="0" w:color="D9D9E3"/>
                                    <w:left w:val="single" w:sz="2" w:space="0" w:color="D9D9E3"/>
                                    <w:bottom w:val="single" w:sz="2" w:space="0" w:color="D9D9E3"/>
                                    <w:right w:val="single" w:sz="2" w:space="0" w:color="D9D9E3"/>
                                  </w:divBdr>
                                  <w:divsChild>
                                    <w:div w:id="8726676">
                                      <w:marLeft w:val="0"/>
                                      <w:marRight w:val="0"/>
                                      <w:marTop w:val="0"/>
                                      <w:marBottom w:val="0"/>
                                      <w:divBdr>
                                        <w:top w:val="single" w:sz="2" w:space="0" w:color="D9D9E3"/>
                                        <w:left w:val="single" w:sz="2" w:space="0" w:color="D9D9E3"/>
                                        <w:bottom w:val="single" w:sz="2" w:space="0" w:color="D9D9E3"/>
                                        <w:right w:val="single" w:sz="2" w:space="0" w:color="D9D9E3"/>
                                      </w:divBdr>
                                      <w:divsChild>
                                        <w:div w:id="1232814832">
                                          <w:marLeft w:val="0"/>
                                          <w:marRight w:val="0"/>
                                          <w:marTop w:val="0"/>
                                          <w:marBottom w:val="0"/>
                                          <w:divBdr>
                                            <w:top w:val="single" w:sz="2" w:space="0" w:color="D9D9E3"/>
                                            <w:left w:val="single" w:sz="2" w:space="0" w:color="D9D9E3"/>
                                            <w:bottom w:val="single" w:sz="2" w:space="0" w:color="D9D9E3"/>
                                            <w:right w:val="single" w:sz="2" w:space="0" w:color="D9D9E3"/>
                                          </w:divBdr>
                                          <w:divsChild>
                                            <w:div w:id="1267153369">
                                              <w:marLeft w:val="0"/>
                                              <w:marRight w:val="0"/>
                                              <w:marTop w:val="0"/>
                                              <w:marBottom w:val="0"/>
                                              <w:divBdr>
                                                <w:top w:val="single" w:sz="2" w:space="0" w:color="D9D9E3"/>
                                                <w:left w:val="single" w:sz="2" w:space="0" w:color="D9D9E3"/>
                                                <w:bottom w:val="single" w:sz="2" w:space="0" w:color="D9D9E3"/>
                                                <w:right w:val="single" w:sz="2" w:space="0" w:color="D9D9E3"/>
                                              </w:divBdr>
                                              <w:divsChild>
                                                <w:div w:id="41638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1435854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432559106">
      <w:bodyDiv w:val="1"/>
      <w:marLeft w:val="0"/>
      <w:marRight w:val="0"/>
      <w:marTop w:val="0"/>
      <w:marBottom w:val="0"/>
      <w:divBdr>
        <w:top w:val="none" w:sz="0" w:space="0" w:color="auto"/>
        <w:left w:val="none" w:sz="0" w:space="0" w:color="auto"/>
        <w:bottom w:val="none" w:sz="0" w:space="0" w:color="auto"/>
        <w:right w:val="none" w:sz="0" w:space="0" w:color="auto"/>
      </w:divBdr>
    </w:div>
    <w:div w:id="433745713">
      <w:bodyDiv w:val="1"/>
      <w:marLeft w:val="0"/>
      <w:marRight w:val="0"/>
      <w:marTop w:val="0"/>
      <w:marBottom w:val="0"/>
      <w:divBdr>
        <w:top w:val="none" w:sz="0" w:space="0" w:color="auto"/>
        <w:left w:val="none" w:sz="0" w:space="0" w:color="auto"/>
        <w:bottom w:val="none" w:sz="0" w:space="0" w:color="auto"/>
        <w:right w:val="none" w:sz="0" w:space="0" w:color="auto"/>
      </w:divBdr>
      <w:divsChild>
        <w:div w:id="1332299822">
          <w:marLeft w:val="0"/>
          <w:marRight w:val="0"/>
          <w:marTop w:val="0"/>
          <w:marBottom w:val="0"/>
          <w:divBdr>
            <w:top w:val="single" w:sz="2" w:space="0" w:color="auto"/>
            <w:left w:val="single" w:sz="2" w:space="0" w:color="auto"/>
            <w:bottom w:val="single" w:sz="6" w:space="0" w:color="auto"/>
            <w:right w:val="single" w:sz="2" w:space="0" w:color="auto"/>
          </w:divBdr>
          <w:divsChild>
            <w:div w:id="1881628661">
              <w:marLeft w:val="0"/>
              <w:marRight w:val="0"/>
              <w:marTop w:val="100"/>
              <w:marBottom w:val="100"/>
              <w:divBdr>
                <w:top w:val="single" w:sz="2" w:space="0" w:color="D9D9E3"/>
                <w:left w:val="single" w:sz="2" w:space="0" w:color="D9D9E3"/>
                <w:bottom w:val="single" w:sz="2" w:space="0" w:color="D9D9E3"/>
                <w:right w:val="single" w:sz="2" w:space="0" w:color="D9D9E3"/>
              </w:divBdr>
              <w:divsChild>
                <w:div w:id="267271946">
                  <w:marLeft w:val="0"/>
                  <w:marRight w:val="0"/>
                  <w:marTop w:val="0"/>
                  <w:marBottom w:val="0"/>
                  <w:divBdr>
                    <w:top w:val="single" w:sz="2" w:space="0" w:color="D9D9E3"/>
                    <w:left w:val="single" w:sz="2" w:space="0" w:color="D9D9E3"/>
                    <w:bottom w:val="single" w:sz="2" w:space="0" w:color="D9D9E3"/>
                    <w:right w:val="single" w:sz="2" w:space="0" w:color="D9D9E3"/>
                  </w:divBdr>
                  <w:divsChild>
                    <w:div w:id="1865315683">
                      <w:marLeft w:val="0"/>
                      <w:marRight w:val="0"/>
                      <w:marTop w:val="0"/>
                      <w:marBottom w:val="0"/>
                      <w:divBdr>
                        <w:top w:val="single" w:sz="2" w:space="0" w:color="D9D9E3"/>
                        <w:left w:val="single" w:sz="2" w:space="0" w:color="D9D9E3"/>
                        <w:bottom w:val="single" w:sz="2" w:space="0" w:color="D9D9E3"/>
                        <w:right w:val="single" w:sz="2" w:space="0" w:color="D9D9E3"/>
                      </w:divBdr>
                      <w:divsChild>
                        <w:div w:id="2005352752">
                          <w:marLeft w:val="0"/>
                          <w:marRight w:val="0"/>
                          <w:marTop w:val="0"/>
                          <w:marBottom w:val="0"/>
                          <w:divBdr>
                            <w:top w:val="single" w:sz="2" w:space="0" w:color="D9D9E3"/>
                            <w:left w:val="single" w:sz="2" w:space="0" w:color="D9D9E3"/>
                            <w:bottom w:val="single" w:sz="2" w:space="0" w:color="D9D9E3"/>
                            <w:right w:val="single" w:sz="2" w:space="0" w:color="D9D9E3"/>
                          </w:divBdr>
                          <w:divsChild>
                            <w:div w:id="1119301838">
                              <w:marLeft w:val="0"/>
                              <w:marRight w:val="0"/>
                              <w:marTop w:val="0"/>
                              <w:marBottom w:val="0"/>
                              <w:divBdr>
                                <w:top w:val="single" w:sz="2" w:space="0" w:color="D9D9E3"/>
                                <w:left w:val="single" w:sz="2" w:space="0" w:color="D9D9E3"/>
                                <w:bottom w:val="single" w:sz="2" w:space="0" w:color="D9D9E3"/>
                                <w:right w:val="single" w:sz="2" w:space="0" w:color="D9D9E3"/>
                              </w:divBdr>
                              <w:divsChild>
                                <w:div w:id="1236820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4784823">
      <w:bodyDiv w:val="1"/>
      <w:marLeft w:val="0"/>
      <w:marRight w:val="0"/>
      <w:marTop w:val="0"/>
      <w:marBottom w:val="0"/>
      <w:divBdr>
        <w:top w:val="none" w:sz="0" w:space="0" w:color="auto"/>
        <w:left w:val="none" w:sz="0" w:space="0" w:color="auto"/>
        <w:bottom w:val="none" w:sz="0" w:space="0" w:color="auto"/>
        <w:right w:val="none" w:sz="0" w:space="0" w:color="auto"/>
      </w:divBdr>
      <w:divsChild>
        <w:div w:id="2120876259">
          <w:marLeft w:val="0"/>
          <w:marRight w:val="0"/>
          <w:marTop w:val="0"/>
          <w:marBottom w:val="0"/>
          <w:divBdr>
            <w:top w:val="single" w:sz="2" w:space="0" w:color="auto"/>
            <w:left w:val="single" w:sz="2" w:space="0" w:color="auto"/>
            <w:bottom w:val="single" w:sz="6" w:space="0" w:color="auto"/>
            <w:right w:val="single" w:sz="2" w:space="0" w:color="auto"/>
          </w:divBdr>
          <w:divsChild>
            <w:div w:id="1397127433">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96360">
                  <w:marLeft w:val="0"/>
                  <w:marRight w:val="0"/>
                  <w:marTop w:val="0"/>
                  <w:marBottom w:val="0"/>
                  <w:divBdr>
                    <w:top w:val="single" w:sz="2" w:space="0" w:color="D9D9E3"/>
                    <w:left w:val="single" w:sz="2" w:space="0" w:color="D9D9E3"/>
                    <w:bottom w:val="single" w:sz="2" w:space="0" w:color="D9D9E3"/>
                    <w:right w:val="single" w:sz="2" w:space="0" w:color="D9D9E3"/>
                  </w:divBdr>
                  <w:divsChild>
                    <w:div w:id="59403301">
                      <w:marLeft w:val="0"/>
                      <w:marRight w:val="0"/>
                      <w:marTop w:val="0"/>
                      <w:marBottom w:val="0"/>
                      <w:divBdr>
                        <w:top w:val="single" w:sz="2" w:space="0" w:color="D9D9E3"/>
                        <w:left w:val="single" w:sz="2" w:space="0" w:color="D9D9E3"/>
                        <w:bottom w:val="single" w:sz="2" w:space="0" w:color="D9D9E3"/>
                        <w:right w:val="single" w:sz="2" w:space="0" w:color="D9D9E3"/>
                      </w:divBdr>
                      <w:divsChild>
                        <w:div w:id="787236525">
                          <w:marLeft w:val="0"/>
                          <w:marRight w:val="0"/>
                          <w:marTop w:val="0"/>
                          <w:marBottom w:val="0"/>
                          <w:divBdr>
                            <w:top w:val="single" w:sz="2" w:space="0" w:color="D9D9E3"/>
                            <w:left w:val="single" w:sz="2" w:space="0" w:color="D9D9E3"/>
                            <w:bottom w:val="single" w:sz="2" w:space="0" w:color="D9D9E3"/>
                            <w:right w:val="single" w:sz="2" w:space="0" w:color="D9D9E3"/>
                          </w:divBdr>
                          <w:divsChild>
                            <w:div w:id="1563062478">
                              <w:marLeft w:val="0"/>
                              <w:marRight w:val="0"/>
                              <w:marTop w:val="0"/>
                              <w:marBottom w:val="0"/>
                              <w:divBdr>
                                <w:top w:val="single" w:sz="2" w:space="0" w:color="D9D9E3"/>
                                <w:left w:val="single" w:sz="2" w:space="0" w:color="D9D9E3"/>
                                <w:bottom w:val="single" w:sz="2" w:space="0" w:color="D9D9E3"/>
                                <w:right w:val="single" w:sz="2" w:space="0" w:color="D9D9E3"/>
                              </w:divBdr>
                              <w:divsChild>
                                <w:div w:id="1702853586">
                                  <w:marLeft w:val="0"/>
                                  <w:marRight w:val="0"/>
                                  <w:marTop w:val="0"/>
                                  <w:marBottom w:val="0"/>
                                  <w:divBdr>
                                    <w:top w:val="single" w:sz="2" w:space="0" w:color="D9D9E3"/>
                                    <w:left w:val="single" w:sz="2" w:space="0" w:color="D9D9E3"/>
                                    <w:bottom w:val="single" w:sz="2" w:space="0" w:color="D9D9E3"/>
                                    <w:right w:val="single" w:sz="2" w:space="0" w:color="D9D9E3"/>
                                  </w:divBdr>
                                  <w:divsChild>
                                    <w:div w:id="158885438">
                                      <w:marLeft w:val="0"/>
                                      <w:marRight w:val="0"/>
                                      <w:marTop w:val="0"/>
                                      <w:marBottom w:val="0"/>
                                      <w:divBdr>
                                        <w:top w:val="single" w:sz="2" w:space="0" w:color="D9D9E3"/>
                                        <w:left w:val="single" w:sz="2" w:space="0" w:color="D9D9E3"/>
                                        <w:bottom w:val="single" w:sz="2" w:space="0" w:color="D9D9E3"/>
                                        <w:right w:val="single" w:sz="2" w:space="0" w:color="D9D9E3"/>
                                      </w:divBdr>
                                      <w:divsChild>
                                        <w:div w:id="652685332">
                                          <w:marLeft w:val="0"/>
                                          <w:marRight w:val="0"/>
                                          <w:marTop w:val="0"/>
                                          <w:marBottom w:val="0"/>
                                          <w:divBdr>
                                            <w:top w:val="single" w:sz="2" w:space="0" w:color="D9D9E3"/>
                                            <w:left w:val="single" w:sz="2" w:space="0" w:color="D9D9E3"/>
                                            <w:bottom w:val="single" w:sz="2" w:space="0" w:color="D9D9E3"/>
                                            <w:right w:val="single" w:sz="2" w:space="0" w:color="D9D9E3"/>
                                          </w:divBdr>
                                        </w:div>
                                        <w:div w:id="1330593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2555826">
                                      <w:marLeft w:val="0"/>
                                      <w:marRight w:val="0"/>
                                      <w:marTop w:val="0"/>
                                      <w:marBottom w:val="0"/>
                                      <w:divBdr>
                                        <w:top w:val="single" w:sz="2" w:space="0" w:color="D9D9E3"/>
                                        <w:left w:val="single" w:sz="2" w:space="0" w:color="D9D9E3"/>
                                        <w:bottom w:val="single" w:sz="2" w:space="0" w:color="D9D9E3"/>
                                        <w:right w:val="single" w:sz="2" w:space="0" w:color="D9D9E3"/>
                                      </w:divBdr>
                                      <w:divsChild>
                                        <w:div w:id="465776968">
                                          <w:marLeft w:val="0"/>
                                          <w:marRight w:val="0"/>
                                          <w:marTop w:val="0"/>
                                          <w:marBottom w:val="0"/>
                                          <w:divBdr>
                                            <w:top w:val="single" w:sz="2" w:space="0" w:color="D9D9E3"/>
                                            <w:left w:val="single" w:sz="2" w:space="0" w:color="D9D9E3"/>
                                            <w:bottom w:val="single" w:sz="2" w:space="0" w:color="D9D9E3"/>
                                            <w:right w:val="single" w:sz="2" w:space="0" w:color="D9D9E3"/>
                                          </w:divBdr>
                                        </w:div>
                                        <w:div w:id="1715153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7451714">
                                      <w:marLeft w:val="0"/>
                                      <w:marRight w:val="0"/>
                                      <w:marTop w:val="0"/>
                                      <w:marBottom w:val="0"/>
                                      <w:divBdr>
                                        <w:top w:val="single" w:sz="2" w:space="0" w:color="D9D9E3"/>
                                        <w:left w:val="single" w:sz="2" w:space="0" w:color="D9D9E3"/>
                                        <w:bottom w:val="single" w:sz="2" w:space="0" w:color="D9D9E3"/>
                                        <w:right w:val="single" w:sz="2" w:space="0" w:color="D9D9E3"/>
                                      </w:divBdr>
                                      <w:divsChild>
                                        <w:div w:id="578825952">
                                          <w:marLeft w:val="0"/>
                                          <w:marRight w:val="0"/>
                                          <w:marTop w:val="0"/>
                                          <w:marBottom w:val="0"/>
                                          <w:divBdr>
                                            <w:top w:val="single" w:sz="2" w:space="0" w:color="D9D9E3"/>
                                            <w:left w:val="single" w:sz="2" w:space="0" w:color="D9D9E3"/>
                                            <w:bottom w:val="single" w:sz="2" w:space="0" w:color="D9D9E3"/>
                                            <w:right w:val="single" w:sz="2" w:space="0" w:color="D9D9E3"/>
                                          </w:divBdr>
                                        </w:div>
                                        <w:div w:id="1466119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4336014">
                                      <w:marLeft w:val="0"/>
                                      <w:marRight w:val="0"/>
                                      <w:marTop w:val="0"/>
                                      <w:marBottom w:val="0"/>
                                      <w:divBdr>
                                        <w:top w:val="single" w:sz="2" w:space="0" w:color="D9D9E3"/>
                                        <w:left w:val="single" w:sz="2" w:space="0" w:color="D9D9E3"/>
                                        <w:bottom w:val="single" w:sz="2" w:space="0" w:color="D9D9E3"/>
                                        <w:right w:val="single" w:sz="2" w:space="0" w:color="D9D9E3"/>
                                      </w:divBdr>
                                      <w:divsChild>
                                        <w:div w:id="1351495290">
                                          <w:marLeft w:val="0"/>
                                          <w:marRight w:val="0"/>
                                          <w:marTop w:val="0"/>
                                          <w:marBottom w:val="0"/>
                                          <w:divBdr>
                                            <w:top w:val="single" w:sz="2" w:space="0" w:color="D9D9E3"/>
                                            <w:left w:val="single" w:sz="2" w:space="0" w:color="D9D9E3"/>
                                            <w:bottom w:val="single" w:sz="2" w:space="0" w:color="D9D9E3"/>
                                            <w:right w:val="single" w:sz="2" w:space="0" w:color="D9D9E3"/>
                                          </w:divBdr>
                                        </w:div>
                                        <w:div w:id="2133355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7876611">
                                      <w:marLeft w:val="0"/>
                                      <w:marRight w:val="0"/>
                                      <w:marTop w:val="0"/>
                                      <w:marBottom w:val="0"/>
                                      <w:divBdr>
                                        <w:top w:val="single" w:sz="2" w:space="0" w:color="D9D9E3"/>
                                        <w:left w:val="single" w:sz="2" w:space="0" w:color="D9D9E3"/>
                                        <w:bottom w:val="single" w:sz="2" w:space="0" w:color="D9D9E3"/>
                                        <w:right w:val="single" w:sz="2" w:space="0" w:color="D9D9E3"/>
                                      </w:divBdr>
                                      <w:divsChild>
                                        <w:div w:id="679744468">
                                          <w:marLeft w:val="0"/>
                                          <w:marRight w:val="0"/>
                                          <w:marTop w:val="0"/>
                                          <w:marBottom w:val="0"/>
                                          <w:divBdr>
                                            <w:top w:val="single" w:sz="2" w:space="0" w:color="D9D9E3"/>
                                            <w:left w:val="single" w:sz="2" w:space="0" w:color="D9D9E3"/>
                                            <w:bottom w:val="single" w:sz="2" w:space="0" w:color="D9D9E3"/>
                                            <w:right w:val="single" w:sz="2" w:space="0" w:color="D9D9E3"/>
                                          </w:divBdr>
                                        </w:div>
                                        <w:div w:id="903948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3519848">
                                      <w:marLeft w:val="0"/>
                                      <w:marRight w:val="0"/>
                                      <w:marTop w:val="0"/>
                                      <w:marBottom w:val="0"/>
                                      <w:divBdr>
                                        <w:top w:val="single" w:sz="2" w:space="0" w:color="D9D9E3"/>
                                        <w:left w:val="single" w:sz="2" w:space="0" w:color="D9D9E3"/>
                                        <w:bottom w:val="single" w:sz="2" w:space="0" w:color="D9D9E3"/>
                                        <w:right w:val="single" w:sz="2" w:space="0" w:color="D9D9E3"/>
                                      </w:divBdr>
                                      <w:divsChild>
                                        <w:div w:id="1192034949">
                                          <w:marLeft w:val="0"/>
                                          <w:marRight w:val="0"/>
                                          <w:marTop w:val="0"/>
                                          <w:marBottom w:val="0"/>
                                          <w:divBdr>
                                            <w:top w:val="single" w:sz="2" w:space="0" w:color="D9D9E3"/>
                                            <w:left w:val="single" w:sz="2" w:space="0" w:color="D9D9E3"/>
                                            <w:bottom w:val="single" w:sz="2" w:space="0" w:color="D9D9E3"/>
                                            <w:right w:val="single" w:sz="2" w:space="0" w:color="D9D9E3"/>
                                          </w:divBdr>
                                        </w:div>
                                        <w:div w:id="1469779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8944196">
                                      <w:marLeft w:val="0"/>
                                      <w:marRight w:val="0"/>
                                      <w:marTop w:val="0"/>
                                      <w:marBottom w:val="0"/>
                                      <w:divBdr>
                                        <w:top w:val="single" w:sz="2" w:space="0" w:color="D9D9E3"/>
                                        <w:left w:val="single" w:sz="2" w:space="0" w:color="D9D9E3"/>
                                        <w:bottom w:val="single" w:sz="2" w:space="0" w:color="D9D9E3"/>
                                        <w:right w:val="single" w:sz="2" w:space="0" w:color="D9D9E3"/>
                                      </w:divBdr>
                                      <w:divsChild>
                                        <w:div w:id="866068604">
                                          <w:marLeft w:val="0"/>
                                          <w:marRight w:val="0"/>
                                          <w:marTop w:val="0"/>
                                          <w:marBottom w:val="0"/>
                                          <w:divBdr>
                                            <w:top w:val="single" w:sz="2" w:space="0" w:color="D9D9E3"/>
                                            <w:left w:val="single" w:sz="2" w:space="0" w:color="D9D9E3"/>
                                            <w:bottom w:val="single" w:sz="2" w:space="0" w:color="D9D9E3"/>
                                            <w:right w:val="single" w:sz="2" w:space="0" w:color="D9D9E3"/>
                                          </w:divBdr>
                                        </w:div>
                                        <w:div w:id="886573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4708453">
                                      <w:marLeft w:val="0"/>
                                      <w:marRight w:val="0"/>
                                      <w:marTop w:val="0"/>
                                      <w:marBottom w:val="0"/>
                                      <w:divBdr>
                                        <w:top w:val="single" w:sz="2" w:space="0" w:color="D9D9E3"/>
                                        <w:left w:val="single" w:sz="2" w:space="0" w:color="D9D9E3"/>
                                        <w:bottom w:val="single" w:sz="2" w:space="0" w:color="D9D9E3"/>
                                        <w:right w:val="single" w:sz="2" w:space="0" w:color="D9D9E3"/>
                                      </w:divBdr>
                                      <w:divsChild>
                                        <w:div w:id="986595641">
                                          <w:marLeft w:val="0"/>
                                          <w:marRight w:val="0"/>
                                          <w:marTop w:val="0"/>
                                          <w:marBottom w:val="0"/>
                                          <w:divBdr>
                                            <w:top w:val="single" w:sz="2" w:space="0" w:color="D9D9E3"/>
                                            <w:left w:val="single" w:sz="2" w:space="0" w:color="D9D9E3"/>
                                            <w:bottom w:val="single" w:sz="2" w:space="0" w:color="D9D9E3"/>
                                            <w:right w:val="single" w:sz="2" w:space="0" w:color="D9D9E3"/>
                                          </w:divBdr>
                                        </w:div>
                                        <w:div w:id="1137602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5217951">
                                      <w:marLeft w:val="0"/>
                                      <w:marRight w:val="0"/>
                                      <w:marTop w:val="0"/>
                                      <w:marBottom w:val="0"/>
                                      <w:divBdr>
                                        <w:top w:val="single" w:sz="2" w:space="0" w:color="D9D9E3"/>
                                        <w:left w:val="single" w:sz="2" w:space="0" w:color="D9D9E3"/>
                                        <w:bottom w:val="single" w:sz="2" w:space="0" w:color="D9D9E3"/>
                                        <w:right w:val="single" w:sz="2" w:space="0" w:color="D9D9E3"/>
                                      </w:divBdr>
                                      <w:divsChild>
                                        <w:div w:id="179859092">
                                          <w:marLeft w:val="0"/>
                                          <w:marRight w:val="0"/>
                                          <w:marTop w:val="0"/>
                                          <w:marBottom w:val="0"/>
                                          <w:divBdr>
                                            <w:top w:val="single" w:sz="2" w:space="0" w:color="D9D9E3"/>
                                            <w:left w:val="single" w:sz="2" w:space="0" w:color="D9D9E3"/>
                                            <w:bottom w:val="single" w:sz="2" w:space="0" w:color="D9D9E3"/>
                                            <w:right w:val="single" w:sz="2" w:space="0" w:color="D9D9E3"/>
                                          </w:divBdr>
                                        </w:div>
                                        <w:div w:id="16903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5905701">
      <w:bodyDiv w:val="1"/>
      <w:marLeft w:val="0"/>
      <w:marRight w:val="0"/>
      <w:marTop w:val="0"/>
      <w:marBottom w:val="0"/>
      <w:divBdr>
        <w:top w:val="none" w:sz="0" w:space="0" w:color="auto"/>
        <w:left w:val="none" w:sz="0" w:space="0" w:color="auto"/>
        <w:bottom w:val="none" w:sz="0" w:space="0" w:color="auto"/>
        <w:right w:val="none" w:sz="0" w:space="0" w:color="auto"/>
      </w:divBdr>
      <w:divsChild>
        <w:div w:id="685441515">
          <w:marLeft w:val="0"/>
          <w:marRight w:val="0"/>
          <w:marTop w:val="0"/>
          <w:marBottom w:val="0"/>
          <w:divBdr>
            <w:top w:val="single" w:sz="2" w:space="0" w:color="D9D9E3"/>
            <w:left w:val="single" w:sz="2" w:space="0" w:color="D9D9E3"/>
            <w:bottom w:val="single" w:sz="2" w:space="0" w:color="D9D9E3"/>
            <w:right w:val="single" w:sz="2" w:space="0" w:color="D9D9E3"/>
          </w:divBdr>
          <w:divsChild>
            <w:div w:id="1748576130">
              <w:marLeft w:val="0"/>
              <w:marRight w:val="0"/>
              <w:marTop w:val="0"/>
              <w:marBottom w:val="0"/>
              <w:divBdr>
                <w:top w:val="single" w:sz="2" w:space="0" w:color="D9D9E3"/>
                <w:left w:val="single" w:sz="2" w:space="0" w:color="D9D9E3"/>
                <w:bottom w:val="single" w:sz="2" w:space="0" w:color="D9D9E3"/>
                <w:right w:val="single" w:sz="2" w:space="0" w:color="D9D9E3"/>
              </w:divBdr>
              <w:divsChild>
                <w:div w:id="1705708304">
                  <w:marLeft w:val="0"/>
                  <w:marRight w:val="0"/>
                  <w:marTop w:val="0"/>
                  <w:marBottom w:val="0"/>
                  <w:divBdr>
                    <w:top w:val="single" w:sz="2" w:space="0" w:color="D9D9E3"/>
                    <w:left w:val="single" w:sz="2" w:space="0" w:color="D9D9E3"/>
                    <w:bottom w:val="single" w:sz="2" w:space="0" w:color="D9D9E3"/>
                    <w:right w:val="single" w:sz="2" w:space="0" w:color="D9D9E3"/>
                  </w:divBdr>
                  <w:divsChild>
                    <w:div w:id="251745275">
                      <w:marLeft w:val="0"/>
                      <w:marRight w:val="0"/>
                      <w:marTop w:val="0"/>
                      <w:marBottom w:val="0"/>
                      <w:divBdr>
                        <w:top w:val="single" w:sz="2" w:space="0" w:color="D9D9E3"/>
                        <w:left w:val="single" w:sz="2" w:space="0" w:color="D9D9E3"/>
                        <w:bottom w:val="single" w:sz="2" w:space="0" w:color="D9D9E3"/>
                        <w:right w:val="single" w:sz="2" w:space="0" w:color="D9D9E3"/>
                      </w:divBdr>
                      <w:divsChild>
                        <w:div w:id="1619680997">
                          <w:marLeft w:val="0"/>
                          <w:marRight w:val="0"/>
                          <w:marTop w:val="0"/>
                          <w:marBottom w:val="0"/>
                          <w:divBdr>
                            <w:top w:val="single" w:sz="2" w:space="0" w:color="auto"/>
                            <w:left w:val="single" w:sz="2" w:space="0" w:color="auto"/>
                            <w:bottom w:val="single" w:sz="6" w:space="0" w:color="auto"/>
                            <w:right w:val="single" w:sz="2" w:space="0" w:color="auto"/>
                          </w:divBdr>
                          <w:divsChild>
                            <w:div w:id="1627409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04671">
                                  <w:marLeft w:val="0"/>
                                  <w:marRight w:val="0"/>
                                  <w:marTop w:val="0"/>
                                  <w:marBottom w:val="0"/>
                                  <w:divBdr>
                                    <w:top w:val="single" w:sz="2" w:space="0" w:color="D9D9E3"/>
                                    <w:left w:val="single" w:sz="2" w:space="0" w:color="D9D9E3"/>
                                    <w:bottom w:val="single" w:sz="2" w:space="0" w:color="D9D9E3"/>
                                    <w:right w:val="single" w:sz="2" w:space="0" w:color="D9D9E3"/>
                                  </w:divBdr>
                                  <w:divsChild>
                                    <w:div w:id="1212379965">
                                      <w:marLeft w:val="0"/>
                                      <w:marRight w:val="0"/>
                                      <w:marTop w:val="0"/>
                                      <w:marBottom w:val="0"/>
                                      <w:divBdr>
                                        <w:top w:val="single" w:sz="2" w:space="0" w:color="D9D9E3"/>
                                        <w:left w:val="single" w:sz="2" w:space="0" w:color="D9D9E3"/>
                                        <w:bottom w:val="single" w:sz="2" w:space="0" w:color="D9D9E3"/>
                                        <w:right w:val="single" w:sz="2" w:space="0" w:color="D9D9E3"/>
                                      </w:divBdr>
                                      <w:divsChild>
                                        <w:div w:id="339284515">
                                          <w:marLeft w:val="0"/>
                                          <w:marRight w:val="0"/>
                                          <w:marTop w:val="0"/>
                                          <w:marBottom w:val="0"/>
                                          <w:divBdr>
                                            <w:top w:val="single" w:sz="2" w:space="0" w:color="D9D9E3"/>
                                            <w:left w:val="single" w:sz="2" w:space="0" w:color="D9D9E3"/>
                                            <w:bottom w:val="single" w:sz="2" w:space="0" w:color="D9D9E3"/>
                                            <w:right w:val="single" w:sz="2" w:space="0" w:color="D9D9E3"/>
                                          </w:divBdr>
                                          <w:divsChild>
                                            <w:div w:id="547227525">
                                              <w:marLeft w:val="0"/>
                                              <w:marRight w:val="0"/>
                                              <w:marTop w:val="0"/>
                                              <w:marBottom w:val="0"/>
                                              <w:divBdr>
                                                <w:top w:val="single" w:sz="2" w:space="0" w:color="D9D9E3"/>
                                                <w:left w:val="single" w:sz="2" w:space="0" w:color="D9D9E3"/>
                                                <w:bottom w:val="single" w:sz="2" w:space="0" w:color="D9D9E3"/>
                                                <w:right w:val="single" w:sz="2" w:space="0" w:color="D9D9E3"/>
                                              </w:divBdr>
                                              <w:divsChild>
                                                <w:div w:id="1780445833">
                                                  <w:marLeft w:val="0"/>
                                                  <w:marRight w:val="0"/>
                                                  <w:marTop w:val="0"/>
                                                  <w:marBottom w:val="0"/>
                                                  <w:divBdr>
                                                    <w:top w:val="single" w:sz="2" w:space="0" w:color="D9D9E3"/>
                                                    <w:left w:val="single" w:sz="2" w:space="0" w:color="D9D9E3"/>
                                                    <w:bottom w:val="single" w:sz="2" w:space="0" w:color="D9D9E3"/>
                                                    <w:right w:val="single" w:sz="2" w:space="0" w:color="D9D9E3"/>
                                                  </w:divBdr>
                                                  <w:divsChild>
                                                    <w:div w:id="418907511">
                                                      <w:marLeft w:val="0"/>
                                                      <w:marRight w:val="0"/>
                                                      <w:marTop w:val="0"/>
                                                      <w:marBottom w:val="0"/>
                                                      <w:divBdr>
                                                        <w:top w:val="single" w:sz="2" w:space="0" w:color="D9D9E3"/>
                                                        <w:left w:val="single" w:sz="2" w:space="0" w:color="D9D9E3"/>
                                                        <w:bottom w:val="single" w:sz="2" w:space="0" w:color="D9D9E3"/>
                                                        <w:right w:val="single" w:sz="2" w:space="0" w:color="D9D9E3"/>
                                                      </w:divBdr>
                                                      <w:divsChild>
                                                        <w:div w:id="148838105">
                                                          <w:marLeft w:val="0"/>
                                                          <w:marRight w:val="0"/>
                                                          <w:marTop w:val="0"/>
                                                          <w:marBottom w:val="0"/>
                                                          <w:divBdr>
                                                            <w:top w:val="single" w:sz="2" w:space="0" w:color="D9D9E3"/>
                                                            <w:left w:val="single" w:sz="2" w:space="0" w:color="D9D9E3"/>
                                                            <w:bottom w:val="single" w:sz="2" w:space="0" w:color="D9D9E3"/>
                                                            <w:right w:val="single" w:sz="2" w:space="0" w:color="D9D9E3"/>
                                                          </w:divBdr>
                                                        </w:div>
                                                        <w:div w:id="196507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8306265">
                                                      <w:marLeft w:val="0"/>
                                                      <w:marRight w:val="0"/>
                                                      <w:marTop w:val="0"/>
                                                      <w:marBottom w:val="0"/>
                                                      <w:divBdr>
                                                        <w:top w:val="single" w:sz="2" w:space="0" w:color="D9D9E3"/>
                                                        <w:left w:val="single" w:sz="2" w:space="0" w:color="D9D9E3"/>
                                                        <w:bottom w:val="single" w:sz="2" w:space="0" w:color="D9D9E3"/>
                                                        <w:right w:val="single" w:sz="2" w:space="0" w:color="D9D9E3"/>
                                                      </w:divBdr>
                                                      <w:divsChild>
                                                        <w:div w:id="749886349">
                                                          <w:marLeft w:val="0"/>
                                                          <w:marRight w:val="0"/>
                                                          <w:marTop w:val="0"/>
                                                          <w:marBottom w:val="0"/>
                                                          <w:divBdr>
                                                            <w:top w:val="single" w:sz="2" w:space="0" w:color="D9D9E3"/>
                                                            <w:left w:val="single" w:sz="2" w:space="0" w:color="D9D9E3"/>
                                                            <w:bottom w:val="single" w:sz="2" w:space="0" w:color="D9D9E3"/>
                                                            <w:right w:val="single" w:sz="2" w:space="0" w:color="D9D9E3"/>
                                                          </w:divBdr>
                                                        </w:div>
                                                        <w:div w:id="1281180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6362629">
                                                      <w:marLeft w:val="0"/>
                                                      <w:marRight w:val="0"/>
                                                      <w:marTop w:val="0"/>
                                                      <w:marBottom w:val="0"/>
                                                      <w:divBdr>
                                                        <w:top w:val="single" w:sz="2" w:space="0" w:color="D9D9E3"/>
                                                        <w:left w:val="single" w:sz="2" w:space="0" w:color="D9D9E3"/>
                                                        <w:bottom w:val="single" w:sz="2" w:space="0" w:color="D9D9E3"/>
                                                        <w:right w:val="single" w:sz="2" w:space="0" w:color="D9D9E3"/>
                                                      </w:divBdr>
                                                      <w:divsChild>
                                                        <w:div w:id="864947322">
                                                          <w:marLeft w:val="0"/>
                                                          <w:marRight w:val="0"/>
                                                          <w:marTop w:val="0"/>
                                                          <w:marBottom w:val="0"/>
                                                          <w:divBdr>
                                                            <w:top w:val="single" w:sz="2" w:space="0" w:color="D9D9E3"/>
                                                            <w:left w:val="single" w:sz="2" w:space="0" w:color="D9D9E3"/>
                                                            <w:bottom w:val="single" w:sz="2" w:space="0" w:color="D9D9E3"/>
                                                            <w:right w:val="single" w:sz="2" w:space="0" w:color="D9D9E3"/>
                                                          </w:divBdr>
                                                        </w:div>
                                                        <w:div w:id="880020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0681873">
                                                      <w:marLeft w:val="0"/>
                                                      <w:marRight w:val="0"/>
                                                      <w:marTop w:val="0"/>
                                                      <w:marBottom w:val="0"/>
                                                      <w:divBdr>
                                                        <w:top w:val="single" w:sz="2" w:space="0" w:color="D9D9E3"/>
                                                        <w:left w:val="single" w:sz="2" w:space="0" w:color="D9D9E3"/>
                                                        <w:bottom w:val="single" w:sz="2" w:space="0" w:color="D9D9E3"/>
                                                        <w:right w:val="single" w:sz="2" w:space="0" w:color="D9D9E3"/>
                                                      </w:divBdr>
                                                      <w:divsChild>
                                                        <w:div w:id="121970268">
                                                          <w:marLeft w:val="0"/>
                                                          <w:marRight w:val="0"/>
                                                          <w:marTop w:val="0"/>
                                                          <w:marBottom w:val="0"/>
                                                          <w:divBdr>
                                                            <w:top w:val="single" w:sz="2" w:space="0" w:color="D9D9E3"/>
                                                            <w:left w:val="single" w:sz="2" w:space="0" w:color="D9D9E3"/>
                                                            <w:bottom w:val="single" w:sz="2" w:space="0" w:color="D9D9E3"/>
                                                            <w:right w:val="single" w:sz="2" w:space="0" w:color="D9D9E3"/>
                                                          </w:divBdr>
                                                        </w:div>
                                                        <w:div w:id="818693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2295287">
                                                      <w:marLeft w:val="0"/>
                                                      <w:marRight w:val="0"/>
                                                      <w:marTop w:val="0"/>
                                                      <w:marBottom w:val="0"/>
                                                      <w:divBdr>
                                                        <w:top w:val="single" w:sz="2" w:space="0" w:color="D9D9E3"/>
                                                        <w:left w:val="single" w:sz="2" w:space="0" w:color="D9D9E3"/>
                                                        <w:bottom w:val="single" w:sz="2" w:space="0" w:color="D9D9E3"/>
                                                        <w:right w:val="single" w:sz="2" w:space="0" w:color="D9D9E3"/>
                                                      </w:divBdr>
                                                      <w:divsChild>
                                                        <w:div w:id="1467969146">
                                                          <w:marLeft w:val="0"/>
                                                          <w:marRight w:val="0"/>
                                                          <w:marTop w:val="0"/>
                                                          <w:marBottom w:val="0"/>
                                                          <w:divBdr>
                                                            <w:top w:val="single" w:sz="2" w:space="0" w:color="D9D9E3"/>
                                                            <w:left w:val="single" w:sz="2" w:space="0" w:color="D9D9E3"/>
                                                            <w:bottom w:val="single" w:sz="2" w:space="0" w:color="D9D9E3"/>
                                                            <w:right w:val="single" w:sz="2" w:space="0" w:color="D9D9E3"/>
                                                          </w:divBdr>
                                                        </w:div>
                                                        <w:div w:id="2051605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1502667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438179536">
      <w:bodyDiv w:val="1"/>
      <w:marLeft w:val="0"/>
      <w:marRight w:val="0"/>
      <w:marTop w:val="0"/>
      <w:marBottom w:val="0"/>
      <w:divBdr>
        <w:top w:val="none" w:sz="0" w:space="0" w:color="auto"/>
        <w:left w:val="none" w:sz="0" w:space="0" w:color="auto"/>
        <w:bottom w:val="none" w:sz="0" w:space="0" w:color="auto"/>
        <w:right w:val="none" w:sz="0" w:space="0" w:color="auto"/>
      </w:divBdr>
      <w:divsChild>
        <w:div w:id="817454190">
          <w:marLeft w:val="0"/>
          <w:marRight w:val="0"/>
          <w:marTop w:val="0"/>
          <w:marBottom w:val="0"/>
          <w:divBdr>
            <w:top w:val="single" w:sz="2" w:space="0" w:color="D9D9E3"/>
            <w:left w:val="single" w:sz="2" w:space="0" w:color="D9D9E3"/>
            <w:bottom w:val="single" w:sz="2" w:space="0" w:color="D9D9E3"/>
            <w:right w:val="single" w:sz="2" w:space="0" w:color="D9D9E3"/>
          </w:divBdr>
          <w:divsChild>
            <w:div w:id="1696225758">
              <w:marLeft w:val="0"/>
              <w:marRight w:val="0"/>
              <w:marTop w:val="0"/>
              <w:marBottom w:val="0"/>
              <w:divBdr>
                <w:top w:val="single" w:sz="2" w:space="0" w:color="D9D9E3"/>
                <w:left w:val="single" w:sz="2" w:space="0" w:color="D9D9E3"/>
                <w:bottom w:val="single" w:sz="2" w:space="0" w:color="D9D9E3"/>
                <w:right w:val="single" w:sz="2" w:space="0" w:color="D9D9E3"/>
              </w:divBdr>
              <w:divsChild>
                <w:div w:id="1685478813">
                  <w:marLeft w:val="0"/>
                  <w:marRight w:val="0"/>
                  <w:marTop w:val="0"/>
                  <w:marBottom w:val="0"/>
                  <w:divBdr>
                    <w:top w:val="single" w:sz="2" w:space="0" w:color="D9D9E3"/>
                    <w:left w:val="single" w:sz="2" w:space="0" w:color="D9D9E3"/>
                    <w:bottom w:val="single" w:sz="2" w:space="0" w:color="D9D9E3"/>
                    <w:right w:val="single" w:sz="2" w:space="0" w:color="D9D9E3"/>
                  </w:divBdr>
                  <w:divsChild>
                    <w:div w:id="204827811">
                      <w:marLeft w:val="0"/>
                      <w:marRight w:val="0"/>
                      <w:marTop w:val="0"/>
                      <w:marBottom w:val="0"/>
                      <w:divBdr>
                        <w:top w:val="single" w:sz="2" w:space="0" w:color="D9D9E3"/>
                        <w:left w:val="single" w:sz="2" w:space="0" w:color="D9D9E3"/>
                        <w:bottom w:val="single" w:sz="2" w:space="0" w:color="D9D9E3"/>
                        <w:right w:val="single" w:sz="2" w:space="0" w:color="D9D9E3"/>
                      </w:divBdr>
                      <w:divsChild>
                        <w:div w:id="1832792037">
                          <w:marLeft w:val="0"/>
                          <w:marRight w:val="0"/>
                          <w:marTop w:val="0"/>
                          <w:marBottom w:val="0"/>
                          <w:divBdr>
                            <w:top w:val="single" w:sz="2" w:space="0" w:color="auto"/>
                            <w:left w:val="single" w:sz="2" w:space="0" w:color="auto"/>
                            <w:bottom w:val="single" w:sz="6" w:space="0" w:color="auto"/>
                            <w:right w:val="single" w:sz="2" w:space="0" w:color="auto"/>
                          </w:divBdr>
                          <w:divsChild>
                            <w:div w:id="510487472">
                              <w:marLeft w:val="0"/>
                              <w:marRight w:val="0"/>
                              <w:marTop w:val="100"/>
                              <w:marBottom w:val="100"/>
                              <w:divBdr>
                                <w:top w:val="single" w:sz="2" w:space="0" w:color="D9D9E3"/>
                                <w:left w:val="single" w:sz="2" w:space="0" w:color="D9D9E3"/>
                                <w:bottom w:val="single" w:sz="2" w:space="0" w:color="D9D9E3"/>
                                <w:right w:val="single" w:sz="2" w:space="0" w:color="D9D9E3"/>
                              </w:divBdr>
                              <w:divsChild>
                                <w:div w:id="243539113">
                                  <w:marLeft w:val="0"/>
                                  <w:marRight w:val="0"/>
                                  <w:marTop w:val="0"/>
                                  <w:marBottom w:val="0"/>
                                  <w:divBdr>
                                    <w:top w:val="single" w:sz="2" w:space="0" w:color="D9D9E3"/>
                                    <w:left w:val="single" w:sz="2" w:space="0" w:color="D9D9E3"/>
                                    <w:bottom w:val="single" w:sz="2" w:space="0" w:color="D9D9E3"/>
                                    <w:right w:val="single" w:sz="2" w:space="0" w:color="D9D9E3"/>
                                  </w:divBdr>
                                  <w:divsChild>
                                    <w:div w:id="817654595">
                                      <w:marLeft w:val="0"/>
                                      <w:marRight w:val="0"/>
                                      <w:marTop w:val="0"/>
                                      <w:marBottom w:val="0"/>
                                      <w:divBdr>
                                        <w:top w:val="single" w:sz="2" w:space="0" w:color="D9D9E3"/>
                                        <w:left w:val="single" w:sz="2" w:space="0" w:color="D9D9E3"/>
                                        <w:bottom w:val="single" w:sz="2" w:space="0" w:color="D9D9E3"/>
                                        <w:right w:val="single" w:sz="2" w:space="0" w:color="D9D9E3"/>
                                      </w:divBdr>
                                      <w:divsChild>
                                        <w:div w:id="579678269">
                                          <w:marLeft w:val="0"/>
                                          <w:marRight w:val="0"/>
                                          <w:marTop w:val="0"/>
                                          <w:marBottom w:val="0"/>
                                          <w:divBdr>
                                            <w:top w:val="single" w:sz="2" w:space="0" w:color="D9D9E3"/>
                                            <w:left w:val="single" w:sz="2" w:space="0" w:color="D9D9E3"/>
                                            <w:bottom w:val="single" w:sz="2" w:space="0" w:color="D9D9E3"/>
                                            <w:right w:val="single" w:sz="2" w:space="0" w:color="D9D9E3"/>
                                          </w:divBdr>
                                          <w:divsChild>
                                            <w:div w:id="1618176001">
                                              <w:marLeft w:val="0"/>
                                              <w:marRight w:val="0"/>
                                              <w:marTop w:val="0"/>
                                              <w:marBottom w:val="0"/>
                                              <w:divBdr>
                                                <w:top w:val="single" w:sz="2" w:space="0" w:color="D9D9E3"/>
                                                <w:left w:val="single" w:sz="2" w:space="0" w:color="D9D9E3"/>
                                                <w:bottom w:val="single" w:sz="2" w:space="0" w:color="D9D9E3"/>
                                                <w:right w:val="single" w:sz="2" w:space="0" w:color="D9D9E3"/>
                                              </w:divBdr>
                                              <w:divsChild>
                                                <w:div w:id="1551647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6553976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439758750">
      <w:bodyDiv w:val="1"/>
      <w:marLeft w:val="0"/>
      <w:marRight w:val="0"/>
      <w:marTop w:val="0"/>
      <w:marBottom w:val="0"/>
      <w:divBdr>
        <w:top w:val="none" w:sz="0" w:space="0" w:color="auto"/>
        <w:left w:val="none" w:sz="0" w:space="0" w:color="auto"/>
        <w:bottom w:val="none" w:sz="0" w:space="0" w:color="auto"/>
        <w:right w:val="none" w:sz="0" w:space="0" w:color="auto"/>
      </w:divBdr>
      <w:divsChild>
        <w:div w:id="2059039639">
          <w:marLeft w:val="0"/>
          <w:marRight w:val="0"/>
          <w:marTop w:val="0"/>
          <w:marBottom w:val="0"/>
          <w:divBdr>
            <w:top w:val="single" w:sz="2" w:space="0" w:color="auto"/>
            <w:left w:val="single" w:sz="2" w:space="0" w:color="auto"/>
            <w:bottom w:val="single" w:sz="6" w:space="0" w:color="auto"/>
            <w:right w:val="single" w:sz="2" w:space="0" w:color="auto"/>
          </w:divBdr>
          <w:divsChild>
            <w:div w:id="1757167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011264">
                  <w:marLeft w:val="0"/>
                  <w:marRight w:val="0"/>
                  <w:marTop w:val="0"/>
                  <w:marBottom w:val="0"/>
                  <w:divBdr>
                    <w:top w:val="single" w:sz="2" w:space="0" w:color="D9D9E3"/>
                    <w:left w:val="single" w:sz="2" w:space="0" w:color="D9D9E3"/>
                    <w:bottom w:val="single" w:sz="2" w:space="0" w:color="D9D9E3"/>
                    <w:right w:val="single" w:sz="2" w:space="0" w:color="D9D9E3"/>
                  </w:divBdr>
                  <w:divsChild>
                    <w:div w:id="1712878200">
                      <w:marLeft w:val="0"/>
                      <w:marRight w:val="0"/>
                      <w:marTop w:val="0"/>
                      <w:marBottom w:val="0"/>
                      <w:divBdr>
                        <w:top w:val="single" w:sz="2" w:space="0" w:color="D9D9E3"/>
                        <w:left w:val="single" w:sz="2" w:space="0" w:color="D9D9E3"/>
                        <w:bottom w:val="single" w:sz="2" w:space="0" w:color="D9D9E3"/>
                        <w:right w:val="single" w:sz="2" w:space="0" w:color="D9D9E3"/>
                      </w:divBdr>
                      <w:divsChild>
                        <w:div w:id="703602603">
                          <w:marLeft w:val="0"/>
                          <w:marRight w:val="0"/>
                          <w:marTop w:val="0"/>
                          <w:marBottom w:val="0"/>
                          <w:divBdr>
                            <w:top w:val="single" w:sz="2" w:space="0" w:color="D9D9E3"/>
                            <w:left w:val="single" w:sz="2" w:space="0" w:color="D9D9E3"/>
                            <w:bottom w:val="single" w:sz="2" w:space="0" w:color="D9D9E3"/>
                            <w:right w:val="single" w:sz="2" w:space="0" w:color="D9D9E3"/>
                          </w:divBdr>
                          <w:divsChild>
                            <w:div w:id="2079202410">
                              <w:marLeft w:val="0"/>
                              <w:marRight w:val="0"/>
                              <w:marTop w:val="0"/>
                              <w:marBottom w:val="0"/>
                              <w:divBdr>
                                <w:top w:val="single" w:sz="2" w:space="0" w:color="D9D9E3"/>
                                <w:left w:val="single" w:sz="2" w:space="0" w:color="D9D9E3"/>
                                <w:bottom w:val="single" w:sz="2" w:space="0" w:color="D9D9E3"/>
                                <w:right w:val="single" w:sz="2" w:space="0" w:color="D9D9E3"/>
                              </w:divBdr>
                              <w:divsChild>
                                <w:div w:id="150604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0028128">
      <w:bodyDiv w:val="1"/>
      <w:marLeft w:val="0"/>
      <w:marRight w:val="0"/>
      <w:marTop w:val="0"/>
      <w:marBottom w:val="0"/>
      <w:divBdr>
        <w:top w:val="none" w:sz="0" w:space="0" w:color="auto"/>
        <w:left w:val="none" w:sz="0" w:space="0" w:color="auto"/>
        <w:bottom w:val="none" w:sz="0" w:space="0" w:color="auto"/>
        <w:right w:val="none" w:sz="0" w:space="0" w:color="auto"/>
      </w:divBdr>
      <w:divsChild>
        <w:div w:id="21790509">
          <w:marLeft w:val="0"/>
          <w:marRight w:val="0"/>
          <w:marTop w:val="0"/>
          <w:marBottom w:val="0"/>
          <w:divBdr>
            <w:top w:val="single" w:sz="2" w:space="0" w:color="D9D9E3"/>
            <w:left w:val="single" w:sz="2" w:space="0" w:color="D9D9E3"/>
            <w:bottom w:val="single" w:sz="2" w:space="0" w:color="D9D9E3"/>
            <w:right w:val="single" w:sz="2" w:space="0" w:color="D9D9E3"/>
          </w:divBdr>
          <w:divsChild>
            <w:div w:id="1950040098">
              <w:marLeft w:val="0"/>
              <w:marRight w:val="0"/>
              <w:marTop w:val="0"/>
              <w:marBottom w:val="0"/>
              <w:divBdr>
                <w:top w:val="single" w:sz="2" w:space="0" w:color="D9D9E3"/>
                <w:left w:val="single" w:sz="2" w:space="0" w:color="D9D9E3"/>
                <w:bottom w:val="single" w:sz="2" w:space="0" w:color="D9D9E3"/>
                <w:right w:val="single" w:sz="2" w:space="0" w:color="D9D9E3"/>
              </w:divBdr>
              <w:divsChild>
                <w:div w:id="1656685668">
                  <w:marLeft w:val="0"/>
                  <w:marRight w:val="0"/>
                  <w:marTop w:val="0"/>
                  <w:marBottom w:val="0"/>
                  <w:divBdr>
                    <w:top w:val="single" w:sz="2" w:space="0" w:color="D9D9E3"/>
                    <w:left w:val="single" w:sz="2" w:space="0" w:color="D9D9E3"/>
                    <w:bottom w:val="single" w:sz="2" w:space="0" w:color="D9D9E3"/>
                    <w:right w:val="single" w:sz="2" w:space="0" w:color="D9D9E3"/>
                  </w:divBdr>
                  <w:divsChild>
                    <w:div w:id="1778871406">
                      <w:marLeft w:val="0"/>
                      <w:marRight w:val="0"/>
                      <w:marTop w:val="0"/>
                      <w:marBottom w:val="0"/>
                      <w:divBdr>
                        <w:top w:val="single" w:sz="2" w:space="0" w:color="D9D9E3"/>
                        <w:left w:val="single" w:sz="2" w:space="0" w:color="D9D9E3"/>
                        <w:bottom w:val="single" w:sz="2" w:space="0" w:color="D9D9E3"/>
                        <w:right w:val="single" w:sz="2" w:space="0" w:color="D9D9E3"/>
                      </w:divBdr>
                      <w:divsChild>
                        <w:div w:id="1966036967">
                          <w:marLeft w:val="0"/>
                          <w:marRight w:val="0"/>
                          <w:marTop w:val="0"/>
                          <w:marBottom w:val="0"/>
                          <w:divBdr>
                            <w:top w:val="single" w:sz="2" w:space="0" w:color="auto"/>
                            <w:left w:val="single" w:sz="2" w:space="0" w:color="auto"/>
                            <w:bottom w:val="single" w:sz="6" w:space="0" w:color="auto"/>
                            <w:right w:val="single" w:sz="2" w:space="0" w:color="auto"/>
                          </w:divBdr>
                          <w:divsChild>
                            <w:div w:id="1170683594">
                              <w:marLeft w:val="0"/>
                              <w:marRight w:val="0"/>
                              <w:marTop w:val="100"/>
                              <w:marBottom w:val="100"/>
                              <w:divBdr>
                                <w:top w:val="single" w:sz="2" w:space="0" w:color="D9D9E3"/>
                                <w:left w:val="single" w:sz="2" w:space="0" w:color="D9D9E3"/>
                                <w:bottom w:val="single" w:sz="2" w:space="0" w:color="D9D9E3"/>
                                <w:right w:val="single" w:sz="2" w:space="0" w:color="D9D9E3"/>
                              </w:divBdr>
                              <w:divsChild>
                                <w:div w:id="103622580">
                                  <w:marLeft w:val="0"/>
                                  <w:marRight w:val="0"/>
                                  <w:marTop w:val="0"/>
                                  <w:marBottom w:val="0"/>
                                  <w:divBdr>
                                    <w:top w:val="single" w:sz="2" w:space="0" w:color="D9D9E3"/>
                                    <w:left w:val="single" w:sz="2" w:space="0" w:color="D9D9E3"/>
                                    <w:bottom w:val="single" w:sz="2" w:space="0" w:color="D9D9E3"/>
                                    <w:right w:val="single" w:sz="2" w:space="0" w:color="D9D9E3"/>
                                  </w:divBdr>
                                  <w:divsChild>
                                    <w:div w:id="2069457527">
                                      <w:marLeft w:val="0"/>
                                      <w:marRight w:val="0"/>
                                      <w:marTop w:val="0"/>
                                      <w:marBottom w:val="0"/>
                                      <w:divBdr>
                                        <w:top w:val="single" w:sz="2" w:space="0" w:color="D9D9E3"/>
                                        <w:left w:val="single" w:sz="2" w:space="0" w:color="D9D9E3"/>
                                        <w:bottom w:val="single" w:sz="2" w:space="0" w:color="D9D9E3"/>
                                        <w:right w:val="single" w:sz="2" w:space="0" w:color="D9D9E3"/>
                                      </w:divBdr>
                                      <w:divsChild>
                                        <w:div w:id="1665814346">
                                          <w:marLeft w:val="0"/>
                                          <w:marRight w:val="0"/>
                                          <w:marTop w:val="0"/>
                                          <w:marBottom w:val="0"/>
                                          <w:divBdr>
                                            <w:top w:val="single" w:sz="2" w:space="0" w:color="D9D9E3"/>
                                            <w:left w:val="single" w:sz="2" w:space="0" w:color="D9D9E3"/>
                                            <w:bottom w:val="single" w:sz="2" w:space="0" w:color="D9D9E3"/>
                                            <w:right w:val="single" w:sz="2" w:space="0" w:color="D9D9E3"/>
                                          </w:divBdr>
                                          <w:divsChild>
                                            <w:div w:id="704134761">
                                              <w:marLeft w:val="0"/>
                                              <w:marRight w:val="0"/>
                                              <w:marTop w:val="0"/>
                                              <w:marBottom w:val="0"/>
                                              <w:divBdr>
                                                <w:top w:val="single" w:sz="2" w:space="0" w:color="D9D9E3"/>
                                                <w:left w:val="single" w:sz="2" w:space="0" w:color="D9D9E3"/>
                                                <w:bottom w:val="single" w:sz="2" w:space="0" w:color="D9D9E3"/>
                                                <w:right w:val="single" w:sz="2" w:space="0" w:color="D9D9E3"/>
                                              </w:divBdr>
                                              <w:divsChild>
                                                <w:div w:id="95671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5851194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440339029">
      <w:bodyDiv w:val="1"/>
      <w:marLeft w:val="0"/>
      <w:marRight w:val="0"/>
      <w:marTop w:val="0"/>
      <w:marBottom w:val="0"/>
      <w:divBdr>
        <w:top w:val="none" w:sz="0" w:space="0" w:color="auto"/>
        <w:left w:val="none" w:sz="0" w:space="0" w:color="auto"/>
        <w:bottom w:val="none" w:sz="0" w:space="0" w:color="auto"/>
        <w:right w:val="none" w:sz="0" w:space="0" w:color="auto"/>
      </w:divBdr>
      <w:divsChild>
        <w:div w:id="55902389">
          <w:marLeft w:val="0"/>
          <w:marRight w:val="0"/>
          <w:marTop w:val="0"/>
          <w:marBottom w:val="0"/>
          <w:divBdr>
            <w:top w:val="single" w:sz="6" w:space="0" w:color="D9D9E3"/>
            <w:left w:val="single" w:sz="2" w:space="0" w:color="D9D9E3"/>
            <w:bottom w:val="single" w:sz="2" w:space="0" w:color="D9D9E3"/>
            <w:right w:val="single" w:sz="2" w:space="0" w:color="D9D9E3"/>
          </w:divBdr>
        </w:div>
        <w:div w:id="1416778378">
          <w:marLeft w:val="0"/>
          <w:marRight w:val="0"/>
          <w:marTop w:val="0"/>
          <w:marBottom w:val="0"/>
          <w:divBdr>
            <w:top w:val="single" w:sz="2" w:space="0" w:color="D9D9E3"/>
            <w:left w:val="single" w:sz="2" w:space="0" w:color="D9D9E3"/>
            <w:bottom w:val="single" w:sz="2" w:space="0" w:color="D9D9E3"/>
            <w:right w:val="single" w:sz="2" w:space="0" w:color="D9D9E3"/>
          </w:divBdr>
          <w:divsChild>
            <w:div w:id="1920945957">
              <w:marLeft w:val="0"/>
              <w:marRight w:val="0"/>
              <w:marTop w:val="0"/>
              <w:marBottom w:val="0"/>
              <w:divBdr>
                <w:top w:val="single" w:sz="2" w:space="0" w:color="D9D9E3"/>
                <w:left w:val="single" w:sz="2" w:space="0" w:color="D9D9E3"/>
                <w:bottom w:val="single" w:sz="2" w:space="0" w:color="D9D9E3"/>
                <w:right w:val="single" w:sz="2" w:space="0" w:color="D9D9E3"/>
              </w:divBdr>
              <w:divsChild>
                <w:div w:id="1557550499">
                  <w:marLeft w:val="0"/>
                  <w:marRight w:val="0"/>
                  <w:marTop w:val="0"/>
                  <w:marBottom w:val="0"/>
                  <w:divBdr>
                    <w:top w:val="single" w:sz="2" w:space="0" w:color="D9D9E3"/>
                    <w:left w:val="single" w:sz="2" w:space="0" w:color="D9D9E3"/>
                    <w:bottom w:val="single" w:sz="2" w:space="0" w:color="D9D9E3"/>
                    <w:right w:val="single" w:sz="2" w:space="0" w:color="D9D9E3"/>
                  </w:divBdr>
                  <w:divsChild>
                    <w:div w:id="1594779347">
                      <w:marLeft w:val="0"/>
                      <w:marRight w:val="0"/>
                      <w:marTop w:val="0"/>
                      <w:marBottom w:val="0"/>
                      <w:divBdr>
                        <w:top w:val="single" w:sz="2" w:space="0" w:color="D9D9E3"/>
                        <w:left w:val="single" w:sz="2" w:space="0" w:color="D9D9E3"/>
                        <w:bottom w:val="single" w:sz="2" w:space="0" w:color="D9D9E3"/>
                        <w:right w:val="single" w:sz="2" w:space="0" w:color="D9D9E3"/>
                      </w:divBdr>
                      <w:divsChild>
                        <w:div w:id="302321227">
                          <w:marLeft w:val="0"/>
                          <w:marRight w:val="0"/>
                          <w:marTop w:val="0"/>
                          <w:marBottom w:val="0"/>
                          <w:divBdr>
                            <w:top w:val="single" w:sz="2" w:space="0" w:color="auto"/>
                            <w:left w:val="single" w:sz="2" w:space="0" w:color="auto"/>
                            <w:bottom w:val="single" w:sz="6" w:space="0" w:color="auto"/>
                            <w:right w:val="single" w:sz="2" w:space="0" w:color="auto"/>
                          </w:divBdr>
                          <w:divsChild>
                            <w:div w:id="1802921681">
                              <w:marLeft w:val="0"/>
                              <w:marRight w:val="0"/>
                              <w:marTop w:val="100"/>
                              <w:marBottom w:val="100"/>
                              <w:divBdr>
                                <w:top w:val="single" w:sz="2" w:space="0" w:color="D9D9E3"/>
                                <w:left w:val="single" w:sz="2" w:space="0" w:color="D9D9E3"/>
                                <w:bottom w:val="single" w:sz="2" w:space="0" w:color="D9D9E3"/>
                                <w:right w:val="single" w:sz="2" w:space="0" w:color="D9D9E3"/>
                              </w:divBdr>
                              <w:divsChild>
                                <w:div w:id="292903555">
                                  <w:marLeft w:val="0"/>
                                  <w:marRight w:val="0"/>
                                  <w:marTop w:val="0"/>
                                  <w:marBottom w:val="0"/>
                                  <w:divBdr>
                                    <w:top w:val="single" w:sz="2" w:space="0" w:color="D9D9E3"/>
                                    <w:left w:val="single" w:sz="2" w:space="0" w:color="D9D9E3"/>
                                    <w:bottom w:val="single" w:sz="2" w:space="0" w:color="D9D9E3"/>
                                    <w:right w:val="single" w:sz="2" w:space="0" w:color="D9D9E3"/>
                                  </w:divBdr>
                                  <w:divsChild>
                                    <w:div w:id="161284290">
                                      <w:marLeft w:val="0"/>
                                      <w:marRight w:val="0"/>
                                      <w:marTop w:val="0"/>
                                      <w:marBottom w:val="0"/>
                                      <w:divBdr>
                                        <w:top w:val="single" w:sz="2" w:space="0" w:color="D9D9E3"/>
                                        <w:left w:val="single" w:sz="2" w:space="0" w:color="D9D9E3"/>
                                        <w:bottom w:val="single" w:sz="2" w:space="0" w:color="D9D9E3"/>
                                        <w:right w:val="single" w:sz="2" w:space="0" w:color="D9D9E3"/>
                                      </w:divBdr>
                                      <w:divsChild>
                                        <w:div w:id="2115127852">
                                          <w:marLeft w:val="0"/>
                                          <w:marRight w:val="0"/>
                                          <w:marTop w:val="0"/>
                                          <w:marBottom w:val="0"/>
                                          <w:divBdr>
                                            <w:top w:val="single" w:sz="2" w:space="0" w:color="D9D9E3"/>
                                            <w:left w:val="single" w:sz="2" w:space="0" w:color="D9D9E3"/>
                                            <w:bottom w:val="single" w:sz="2" w:space="0" w:color="D9D9E3"/>
                                            <w:right w:val="single" w:sz="2" w:space="0" w:color="D9D9E3"/>
                                          </w:divBdr>
                                          <w:divsChild>
                                            <w:div w:id="434054593">
                                              <w:marLeft w:val="0"/>
                                              <w:marRight w:val="0"/>
                                              <w:marTop w:val="0"/>
                                              <w:marBottom w:val="0"/>
                                              <w:divBdr>
                                                <w:top w:val="single" w:sz="2" w:space="0" w:color="D9D9E3"/>
                                                <w:left w:val="single" w:sz="2" w:space="0" w:color="D9D9E3"/>
                                                <w:bottom w:val="single" w:sz="2" w:space="0" w:color="D9D9E3"/>
                                                <w:right w:val="single" w:sz="2" w:space="0" w:color="D9D9E3"/>
                                              </w:divBdr>
                                              <w:divsChild>
                                                <w:div w:id="2066944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2959323">
      <w:bodyDiv w:val="1"/>
      <w:marLeft w:val="0"/>
      <w:marRight w:val="0"/>
      <w:marTop w:val="0"/>
      <w:marBottom w:val="0"/>
      <w:divBdr>
        <w:top w:val="none" w:sz="0" w:space="0" w:color="auto"/>
        <w:left w:val="none" w:sz="0" w:space="0" w:color="auto"/>
        <w:bottom w:val="none" w:sz="0" w:space="0" w:color="auto"/>
        <w:right w:val="none" w:sz="0" w:space="0" w:color="auto"/>
      </w:divBdr>
      <w:divsChild>
        <w:div w:id="274749467">
          <w:marLeft w:val="0"/>
          <w:marRight w:val="0"/>
          <w:marTop w:val="0"/>
          <w:marBottom w:val="0"/>
          <w:divBdr>
            <w:top w:val="single" w:sz="6" w:space="0" w:color="D9D9E3"/>
            <w:left w:val="single" w:sz="2" w:space="0" w:color="D9D9E3"/>
            <w:bottom w:val="single" w:sz="2" w:space="0" w:color="D9D9E3"/>
            <w:right w:val="single" w:sz="2" w:space="0" w:color="D9D9E3"/>
          </w:divBdr>
        </w:div>
        <w:div w:id="322125871">
          <w:marLeft w:val="0"/>
          <w:marRight w:val="0"/>
          <w:marTop w:val="0"/>
          <w:marBottom w:val="0"/>
          <w:divBdr>
            <w:top w:val="single" w:sz="2" w:space="0" w:color="D9D9E3"/>
            <w:left w:val="single" w:sz="2" w:space="0" w:color="D9D9E3"/>
            <w:bottom w:val="single" w:sz="2" w:space="0" w:color="D9D9E3"/>
            <w:right w:val="single" w:sz="2" w:space="0" w:color="D9D9E3"/>
          </w:divBdr>
          <w:divsChild>
            <w:div w:id="677543215">
              <w:marLeft w:val="0"/>
              <w:marRight w:val="0"/>
              <w:marTop w:val="0"/>
              <w:marBottom w:val="0"/>
              <w:divBdr>
                <w:top w:val="single" w:sz="2" w:space="0" w:color="D9D9E3"/>
                <w:left w:val="single" w:sz="2" w:space="0" w:color="D9D9E3"/>
                <w:bottom w:val="single" w:sz="2" w:space="0" w:color="D9D9E3"/>
                <w:right w:val="single" w:sz="2" w:space="0" w:color="D9D9E3"/>
              </w:divBdr>
              <w:divsChild>
                <w:div w:id="637417480">
                  <w:marLeft w:val="0"/>
                  <w:marRight w:val="0"/>
                  <w:marTop w:val="0"/>
                  <w:marBottom w:val="0"/>
                  <w:divBdr>
                    <w:top w:val="single" w:sz="2" w:space="0" w:color="D9D9E3"/>
                    <w:left w:val="single" w:sz="2" w:space="0" w:color="D9D9E3"/>
                    <w:bottom w:val="single" w:sz="2" w:space="0" w:color="D9D9E3"/>
                    <w:right w:val="single" w:sz="2" w:space="0" w:color="D9D9E3"/>
                  </w:divBdr>
                  <w:divsChild>
                    <w:div w:id="683475465">
                      <w:marLeft w:val="0"/>
                      <w:marRight w:val="0"/>
                      <w:marTop w:val="0"/>
                      <w:marBottom w:val="0"/>
                      <w:divBdr>
                        <w:top w:val="single" w:sz="2" w:space="0" w:color="D9D9E3"/>
                        <w:left w:val="single" w:sz="2" w:space="0" w:color="D9D9E3"/>
                        <w:bottom w:val="single" w:sz="2" w:space="0" w:color="D9D9E3"/>
                        <w:right w:val="single" w:sz="2" w:space="0" w:color="D9D9E3"/>
                      </w:divBdr>
                      <w:divsChild>
                        <w:div w:id="1520467494">
                          <w:marLeft w:val="0"/>
                          <w:marRight w:val="0"/>
                          <w:marTop w:val="0"/>
                          <w:marBottom w:val="0"/>
                          <w:divBdr>
                            <w:top w:val="single" w:sz="2" w:space="0" w:color="auto"/>
                            <w:left w:val="single" w:sz="2" w:space="0" w:color="auto"/>
                            <w:bottom w:val="single" w:sz="6" w:space="0" w:color="auto"/>
                            <w:right w:val="single" w:sz="2" w:space="0" w:color="auto"/>
                          </w:divBdr>
                          <w:divsChild>
                            <w:div w:id="1916088993">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4140">
                                  <w:marLeft w:val="0"/>
                                  <w:marRight w:val="0"/>
                                  <w:marTop w:val="0"/>
                                  <w:marBottom w:val="0"/>
                                  <w:divBdr>
                                    <w:top w:val="single" w:sz="2" w:space="0" w:color="D9D9E3"/>
                                    <w:left w:val="single" w:sz="2" w:space="0" w:color="D9D9E3"/>
                                    <w:bottom w:val="single" w:sz="2" w:space="0" w:color="D9D9E3"/>
                                    <w:right w:val="single" w:sz="2" w:space="0" w:color="D9D9E3"/>
                                  </w:divBdr>
                                  <w:divsChild>
                                    <w:div w:id="1956864808">
                                      <w:marLeft w:val="0"/>
                                      <w:marRight w:val="0"/>
                                      <w:marTop w:val="0"/>
                                      <w:marBottom w:val="0"/>
                                      <w:divBdr>
                                        <w:top w:val="single" w:sz="2" w:space="0" w:color="D9D9E3"/>
                                        <w:left w:val="single" w:sz="2" w:space="0" w:color="D9D9E3"/>
                                        <w:bottom w:val="single" w:sz="2" w:space="0" w:color="D9D9E3"/>
                                        <w:right w:val="single" w:sz="2" w:space="0" w:color="D9D9E3"/>
                                      </w:divBdr>
                                      <w:divsChild>
                                        <w:div w:id="1538280333">
                                          <w:marLeft w:val="0"/>
                                          <w:marRight w:val="0"/>
                                          <w:marTop w:val="0"/>
                                          <w:marBottom w:val="0"/>
                                          <w:divBdr>
                                            <w:top w:val="single" w:sz="2" w:space="0" w:color="D9D9E3"/>
                                            <w:left w:val="single" w:sz="2" w:space="0" w:color="D9D9E3"/>
                                            <w:bottom w:val="single" w:sz="2" w:space="0" w:color="D9D9E3"/>
                                            <w:right w:val="single" w:sz="2" w:space="0" w:color="D9D9E3"/>
                                          </w:divBdr>
                                          <w:divsChild>
                                            <w:div w:id="697244306">
                                              <w:marLeft w:val="0"/>
                                              <w:marRight w:val="0"/>
                                              <w:marTop w:val="0"/>
                                              <w:marBottom w:val="0"/>
                                              <w:divBdr>
                                                <w:top w:val="single" w:sz="2" w:space="0" w:color="D9D9E3"/>
                                                <w:left w:val="single" w:sz="2" w:space="0" w:color="D9D9E3"/>
                                                <w:bottom w:val="single" w:sz="2" w:space="0" w:color="D9D9E3"/>
                                                <w:right w:val="single" w:sz="2" w:space="0" w:color="D9D9E3"/>
                                              </w:divBdr>
                                              <w:divsChild>
                                                <w:div w:id="1047678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9055127">
      <w:bodyDiv w:val="1"/>
      <w:marLeft w:val="0"/>
      <w:marRight w:val="0"/>
      <w:marTop w:val="0"/>
      <w:marBottom w:val="0"/>
      <w:divBdr>
        <w:top w:val="none" w:sz="0" w:space="0" w:color="auto"/>
        <w:left w:val="none" w:sz="0" w:space="0" w:color="auto"/>
        <w:bottom w:val="none" w:sz="0" w:space="0" w:color="auto"/>
        <w:right w:val="none" w:sz="0" w:space="0" w:color="auto"/>
      </w:divBdr>
    </w:div>
    <w:div w:id="453914507">
      <w:bodyDiv w:val="1"/>
      <w:marLeft w:val="0"/>
      <w:marRight w:val="0"/>
      <w:marTop w:val="0"/>
      <w:marBottom w:val="0"/>
      <w:divBdr>
        <w:top w:val="none" w:sz="0" w:space="0" w:color="auto"/>
        <w:left w:val="none" w:sz="0" w:space="0" w:color="auto"/>
        <w:bottom w:val="none" w:sz="0" w:space="0" w:color="auto"/>
        <w:right w:val="none" w:sz="0" w:space="0" w:color="auto"/>
      </w:divBdr>
      <w:divsChild>
        <w:div w:id="1168716150">
          <w:marLeft w:val="0"/>
          <w:marRight w:val="0"/>
          <w:marTop w:val="0"/>
          <w:marBottom w:val="0"/>
          <w:divBdr>
            <w:top w:val="single" w:sz="2" w:space="0" w:color="auto"/>
            <w:left w:val="single" w:sz="2" w:space="0" w:color="auto"/>
            <w:bottom w:val="single" w:sz="6" w:space="0" w:color="auto"/>
            <w:right w:val="single" w:sz="2" w:space="0" w:color="auto"/>
          </w:divBdr>
          <w:divsChild>
            <w:div w:id="84039408">
              <w:marLeft w:val="0"/>
              <w:marRight w:val="0"/>
              <w:marTop w:val="100"/>
              <w:marBottom w:val="100"/>
              <w:divBdr>
                <w:top w:val="single" w:sz="2" w:space="0" w:color="D9D9E3"/>
                <w:left w:val="single" w:sz="2" w:space="0" w:color="D9D9E3"/>
                <w:bottom w:val="single" w:sz="2" w:space="0" w:color="D9D9E3"/>
                <w:right w:val="single" w:sz="2" w:space="0" w:color="D9D9E3"/>
              </w:divBdr>
              <w:divsChild>
                <w:div w:id="404956026">
                  <w:marLeft w:val="0"/>
                  <w:marRight w:val="0"/>
                  <w:marTop w:val="0"/>
                  <w:marBottom w:val="0"/>
                  <w:divBdr>
                    <w:top w:val="single" w:sz="2" w:space="0" w:color="D9D9E3"/>
                    <w:left w:val="single" w:sz="2" w:space="0" w:color="D9D9E3"/>
                    <w:bottom w:val="single" w:sz="2" w:space="0" w:color="D9D9E3"/>
                    <w:right w:val="single" w:sz="2" w:space="0" w:color="D9D9E3"/>
                  </w:divBdr>
                  <w:divsChild>
                    <w:div w:id="1727485625">
                      <w:marLeft w:val="0"/>
                      <w:marRight w:val="0"/>
                      <w:marTop w:val="0"/>
                      <w:marBottom w:val="0"/>
                      <w:divBdr>
                        <w:top w:val="single" w:sz="2" w:space="0" w:color="D9D9E3"/>
                        <w:left w:val="single" w:sz="2" w:space="0" w:color="D9D9E3"/>
                        <w:bottom w:val="single" w:sz="2" w:space="0" w:color="D9D9E3"/>
                        <w:right w:val="single" w:sz="2" w:space="0" w:color="D9D9E3"/>
                      </w:divBdr>
                      <w:divsChild>
                        <w:div w:id="2091190175">
                          <w:marLeft w:val="0"/>
                          <w:marRight w:val="0"/>
                          <w:marTop w:val="0"/>
                          <w:marBottom w:val="0"/>
                          <w:divBdr>
                            <w:top w:val="single" w:sz="2" w:space="0" w:color="D9D9E3"/>
                            <w:left w:val="single" w:sz="2" w:space="0" w:color="D9D9E3"/>
                            <w:bottom w:val="single" w:sz="2" w:space="0" w:color="D9D9E3"/>
                            <w:right w:val="single" w:sz="2" w:space="0" w:color="D9D9E3"/>
                          </w:divBdr>
                          <w:divsChild>
                            <w:div w:id="696664819">
                              <w:marLeft w:val="0"/>
                              <w:marRight w:val="0"/>
                              <w:marTop w:val="0"/>
                              <w:marBottom w:val="0"/>
                              <w:divBdr>
                                <w:top w:val="single" w:sz="2" w:space="0" w:color="D9D9E3"/>
                                <w:left w:val="single" w:sz="2" w:space="0" w:color="D9D9E3"/>
                                <w:bottom w:val="single" w:sz="2" w:space="0" w:color="D9D9E3"/>
                                <w:right w:val="single" w:sz="2" w:space="0" w:color="D9D9E3"/>
                              </w:divBdr>
                              <w:divsChild>
                                <w:div w:id="869682279">
                                  <w:marLeft w:val="0"/>
                                  <w:marRight w:val="0"/>
                                  <w:marTop w:val="0"/>
                                  <w:marBottom w:val="0"/>
                                  <w:divBdr>
                                    <w:top w:val="single" w:sz="2" w:space="0" w:color="D9D9E3"/>
                                    <w:left w:val="single" w:sz="2" w:space="0" w:color="D9D9E3"/>
                                    <w:bottom w:val="single" w:sz="2" w:space="0" w:color="D9D9E3"/>
                                    <w:right w:val="single" w:sz="2" w:space="0" w:color="D9D9E3"/>
                                  </w:divBdr>
                                  <w:divsChild>
                                    <w:div w:id="528295109">
                                      <w:marLeft w:val="0"/>
                                      <w:marRight w:val="0"/>
                                      <w:marTop w:val="0"/>
                                      <w:marBottom w:val="0"/>
                                      <w:divBdr>
                                        <w:top w:val="single" w:sz="2" w:space="0" w:color="D9D9E3"/>
                                        <w:left w:val="single" w:sz="2" w:space="0" w:color="D9D9E3"/>
                                        <w:bottom w:val="single" w:sz="2" w:space="0" w:color="D9D9E3"/>
                                        <w:right w:val="single" w:sz="2" w:space="0" w:color="D9D9E3"/>
                                      </w:divBdr>
                                      <w:divsChild>
                                        <w:div w:id="321741321">
                                          <w:marLeft w:val="0"/>
                                          <w:marRight w:val="0"/>
                                          <w:marTop w:val="0"/>
                                          <w:marBottom w:val="0"/>
                                          <w:divBdr>
                                            <w:top w:val="single" w:sz="2" w:space="0" w:color="D9D9E3"/>
                                            <w:left w:val="single" w:sz="2" w:space="0" w:color="D9D9E3"/>
                                            <w:bottom w:val="single" w:sz="2" w:space="0" w:color="D9D9E3"/>
                                            <w:right w:val="single" w:sz="2" w:space="0" w:color="D9D9E3"/>
                                          </w:divBdr>
                                        </w:div>
                                        <w:div w:id="1726835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8079127">
                                      <w:marLeft w:val="0"/>
                                      <w:marRight w:val="0"/>
                                      <w:marTop w:val="0"/>
                                      <w:marBottom w:val="0"/>
                                      <w:divBdr>
                                        <w:top w:val="single" w:sz="2" w:space="0" w:color="D9D9E3"/>
                                        <w:left w:val="single" w:sz="2" w:space="0" w:color="D9D9E3"/>
                                        <w:bottom w:val="single" w:sz="2" w:space="0" w:color="D9D9E3"/>
                                        <w:right w:val="single" w:sz="2" w:space="0" w:color="D9D9E3"/>
                                      </w:divBdr>
                                      <w:divsChild>
                                        <w:div w:id="1172180792">
                                          <w:marLeft w:val="0"/>
                                          <w:marRight w:val="0"/>
                                          <w:marTop w:val="0"/>
                                          <w:marBottom w:val="0"/>
                                          <w:divBdr>
                                            <w:top w:val="single" w:sz="2" w:space="0" w:color="D9D9E3"/>
                                            <w:left w:val="single" w:sz="2" w:space="0" w:color="D9D9E3"/>
                                            <w:bottom w:val="single" w:sz="2" w:space="0" w:color="D9D9E3"/>
                                            <w:right w:val="single" w:sz="2" w:space="0" w:color="D9D9E3"/>
                                          </w:divBdr>
                                        </w:div>
                                        <w:div w:id="1822506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2860848">
                                      <w:marLeft w:val="0"/>
                                      <w:marRight w:val="0"/>
                                      <w:marTop w:val="0"/>
                                      <w:marBottom w:val="0"/>
                                      <w:divBdr>
                                        <w:top w:val="single" w:sz="2" w:space="0" w:color="D9D9E3"/>
                                        <w:left w:val="single" w:sz="2" w:space="0" w:color="D9D9E3"/>
                                        <w:bottom w:val="single" w:sz="2" w:space="0" w:color="D9D9E3"/>
                                        <w:right w:val="single" w:sz="2" w:space="0" w:color="D9D9E3"/>
                                      </w:divBdr>
                                      <w:divsChild>
                                        <w:div w:id="1582526160">
                                          <w:marLeft w:val="0"/>
                                          <w:marRight w:val="0"/>
                                          <w:marTop w:val="0"/>
                                          <w:marBottom w:val="0"/>
                                          <w:divBdr>
                                            <w:top w:val="single" w:sz="2" w:space="0" w:color="D9D9E3"/>
                                            <w:left w:val="single" w:sz="2" w:space="0" w:color="D9D9E3"/>
                                            <w:bottom w:val="single" w:sz="2" w:space="0" w:color="D9D9E3"/>
                                            <w:right w:val="single" w:sz="2" w:space="0" w:color="D9D9E3"/>
                                          </w:divBdr>
                                        </w:div>
                                        <w:div w:id="2142452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5588496">
                                      <w:marLeft w:val="0"/>
                                      <w:marRight w:val="0"/>
                                      <w:marTop w:val="0"/>
                                      <w:marBottom w:val="0"/>
                                      <w:divBdr>
                                        <w:top w:val="single" w:sz="2" w:space="0" w:color="D9D9E3"/>
                                        <w:left w:val="single" w:sz="2" w:space="0" w:color="D9D9E3"/>
                                        <w:bottom w:val="single" w:sz="2" w:space="0" w:color="D9D9E3"/>
                                        <w:right w:val="single" w:sz="2" w:space="0" w:color="D9D9E3"/>
                                      </w:divBdr>
                                      <w:divsChild>
                                        <w:div w:id="1693454160">
                                          <w:marLeft w:val="0"/>
                                          <w:marRight w:val="0"/>
                                          <w:marTop w:val="0"/>
                                          <w:marBottom w:val="0"/>
                                          <w:divBdr>
                                            <w:top w:val="single" w:sz="2" w:space="0" w:color="D9D9E3"/>
                                            <w:left w:val="single" w:sz="2" w:space="0" w:color="D9D9E3"/>
                                            <w:bottom w:val="single" w:sz="2" w:space="0" w:color="D9D9E3"/>
                                            <w:right w:val="single" w:sz="2" w:space="0" w:color="D9D9E3"/>
                                          </w:divBdr>
                                        </w:div>
                                        <w:div w:id="1833907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964675">
                                      <w:marLeft w:val="0"/>
                                      <w:marRight w:val="0"/>
                                      <w:marTop w:val="0"/>
                                      <w:marBottom w:val="0"/>
                                      <w:divBdr>
                                        <w:top w:val="single" w:sz="2" w:space="0" w:color="D9D9E3"/>
                                        <w:left w:val="single" w:sz="2" w:space="0" w:color="D9D9E3"/>
                                        <w:bottom w:val="single" w:sz="2" w:space="0" w:color="D9D9E3"/>
                                        <w:right w:val="single" w:sz="2" w:space="0" w:color="D9D9E3"/>
                                      </w:divBdr>
                                      <w:divsChild>
                                        <w:div w:id="155338950">
                                          <w:marLeft w:val="0"/>
                                          <w:marRight w:val="0"/>
                                          <w:marTop w:val="0"/>
                                          <w:marBottom w:val="0"/>
                                          <w:divBdr>
                                            <w:top w:val="single" w:sz="2" w:space="0" w:color="D9D9E3"/>
                                            <w:left w:val="single" w:sz="2" w:space="0" w:color="D9D9E3"/>
                                            <w:bottom w:val="single" w:sz="2" w:space="0" w:color="D9D9E3"/>
                                            <w:right w:val="single" w:sz="2" w:space="0" w:color="D9D9E3"/>
                                          </w:divBdr>
                                        </w:div>
                                        <w:div w:id="205346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2448081">
                                      <w:marLeft w:val="0"/>
                                      <w:marRight w:val="0"/>
                                      <w:marTop w:val="0"/>
                                      <w:marBottom w:val="0"/>
                                      <w:divBdr>
                                        <w:top w:val="single" w:sz="2" w:space="0" w:color="D9D9E3"/>
                                        <w:left w:val="single" w:sz="2" w:space="0" w:color="D9D9E3"/>
                                        <w:bottom w:val="single" w:sz="2" w:space="0" w:color="D9D9E3"/>
                                        <w:right w:val="single" w:sz="2" w:space="0" w:color="D9D9E3"/>
                                      </w:divBdr>
                                      <w:divsChild>
                                        <w:div w:id="479228424">
                                          <w:marLeft w:val="0"/>
                                          <w:marRight w:val="0"/>
                                          <w:marTop w:val="0"/>
                                          <w:marBottom w:val="0"/>
                                          <w:divBdr>
                                            <w:top w:val="single" w:sz="2" w:space="0" w:color="D9D9E3"/>
                                            <w:left w:val="single" w:sz="2" w:space="0" w:color="D9D9E3"/>
                                            <w:bottom w:val="single" w:sz="2" w:space="0" w:color="D9D9E3"/>
                                            <w:right w:val="single" w:sz="2" w:space="0" w:color="D9D9E3"/>
                                          </w:divBdr>
                                        </w:div>
                                        <w:div w:id="1339965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4522708">
      <w:bodyDiv w:val="1"/>
      <w:marLeft w:val="0"/>
      <w:marRight w:val="0"/>
      <w:marTop w:val="0"/>
      <w:marBottom w:val="0"/>
      <w:divBdr>
        <w:top w:val="none" w:sz="0" w:space="0" w:color="auto"/>
        <w:left w:val="none" w:sz="0" w:space="0" w:color="auto"/>
        <w:bottom w:val="none" w:sz="0" w:space="0" w:color="auto"/>
        <w:right w:val="none" w:sz="0" w:space="0" w:color="auto"/>
      </w:divBdr>
      <w:divsChild>
        <w:div w:id="182522081">
          <w:marLeft w:val="0"/>
          <w:marRight w:val="0"/>
          <w:marTop w:val="0"/>
          <w:marBottom w:val="0"/>
          <w:divBdr>
            <w:top w:val="single" w:sz="2" w:space="0" w:color="auto"/>
            <w:left w:val="single" w:sz="2" w:space="0" w:color="auto"/>
            <w:bottom w:val="single" w:sz="6" w:space="0" w:color="auto"/>
            <w:right w:val="single" w:sz="2" w:space="0" w:color="auto"/>
          </w:divBdr>
          <w:divsChild>
            <w:div w:id="14071913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3513483">
                  <w:marLeft w:val="0"/>
                  <w:marRight w:val="0"/>
                  <w:marTop w:val="0"/>
                  <w:marBottom w:val="0"/>
                  <w:divBdr>
                    <w:top w:val="single" w:sz="2" w:space="0" w:color="D9D9E3"/>
                    <w:left w:val="single" w:sz="2" w:space="0" w:color="D9D9E3"/>
                    <w:bottom w:val="single" w:sz="2" w:space="0" w:color="D9D9E3"/>
                    <w:right w:val="single" w:sz="2" w:space="0" w:color="D9D9E3"/>
                  </w:divBdr>
                  <w:divsChild>
                    <w:div w:id="850880159">
                      <w:marLeft w:val="0"/>
                      <w:marRight w:val="0"/>
                      <w:marTop w:val="0"/>
                      <w:marBottom w:val="0"/>
                      <w:divBdr>
                        <w:top w:val="single" w:sz="2" w:space="0" w:color="D9D9E3"/>
                        <w:left w:val="single" w:sz="2" w:space="0" w:color="D9D9E3"/>
                        <w:bottom w:val="single" w:sz="2" w:space="0" w:color="D9D9E3"/>
                        <w:right w:val="single" w:sz="2" w:space="0" w:color="D9D9E3"/>
                      </w:divBdr>
                      <w:divsChild>
                        <w:div w:id="1312246620">
                          <w:marLeft w:val="0"/>
                          <w:marRight w:val="0"/>
                          <w:marTop w:val="0"/>
                          <w:marBottom w:val="0"/>
                          <w:divBdr>
                            <w:top w:val="single" w:sz="2" w:space="0" w:color="D9D9E3"/>
                            <w:left w:val="single" w:sz="2" w:space="0" w:color="D9D9E3"/>
                            <w:bottom w:val="single" w:sz="2" w:space="0" w:color="D9D9E3"/>
                            <w:right w:val="single" w:sz="2" w:space="0" w:color="D9D9E3"/>
                          </w:divBdr>
                          <w:divsChild>
                            <w:div w:id="1628778481">
                              <w:marLeft w:val="0"/>
                              <w:marRight w:val="0"/>
                              <w:marTop w:val="0"/>
                              <w:marBottom w:val="0"/>
                              <w:divBdr>
                                <w:top w:val="single" w:sz="2" w:space="0" w:color="D9D9E3"/>
                                <w:left w:val="single" w:sz="2" w:space="0" w:color="D9D9E3"/>
                                <w:bottom w:val="single" w:sz="2" w:space="0" w:color="D9D9E3"/>
                                <w:right w:val="single" w:sz="2" w:space="0" w:color="D9D9E3"/>
                              </w:divBdr>
                              <w:divsChild>
                                <w:div w:id="1516309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6070142">
      <w:bodyDiv w:val="1"/>
      <w:marLeft w:val="0"/>
      <w:marRight w:val="0"/>
      <w:marTop w:val="0"/>
      <w:marBottom w:val="0"/>
      <w:divBdr>
        <w:top w:val="none" w:sz="0" w:space="0" w:color="auto"/>
        <w:left w:val="none" w:sz="0" w:space="0" w:color="auto"/>
        <w:bottom w:val="none" w:sz="0" w:space="0" w:color="auto"/>
        <w:right w:val="none" w:sz="0" w:space="0" w:color="auto"/>
      </w:divBdr>
      <w:divsChild>
        <w:div w:id="795950068">
          <w:marLeft w:val="0"/>
          <w:marRight w:val="0"/>
          <w:marTop w:val="0"/>
          <w:marBottom w:val="0"/>
          <w:divBdr>
            <w:top w:val="single" w:sz="6" w:space="0" w:color="D9D9E3"/>
            <w:left w:val="single" w:sz="2" w:space="0" w:color="D9D9E3"/>
            <w:bottom w:val="single" w:sz="2" w:space="0" w:color="D9D9E3"/>
            <w:right w:val="single" w:sz="2" w:space="0" w:color="D9D9E3"/>
          </w:divBdr>
        </w:div>
        <w:div w:id="1949046541">
          <w:marLeft w:val="0"/>
          <w:marRight w:val="0"/>
          <w:marTop w:val="0"/>
          <w:marBottom w:val="0"/>
          <w:divBdr>
            <w:top w:val="single" w:sz="2" w:space="0" w:color="D9D9E3"/>
            <w:left w:val="single" w:sz="2" w:space="0" w:color="D9D9E3"/>
            <w:bottom w:val="single" w:sz="2" w:space="0" w:color="D9D9E3"/>
            <w:right w:val="single" w:sz="2" w:space="0" w:color="D9D9E3"/>
          </w:divBdr>
          <w:divsChild>
            <w:div w:id="452405667">
              <w:marLeft w:val="0"/>
              <w:marRight w:val="0"/>
              <w:marTop w:val="0"/>
              <w:marBottom w:val="0"/>
              <w:divBdr>
                <w:top w:val="single" w:sz="2" w:space="0" w:color="D9D9E3"/>
                <w:left w:val="single" w:sz="2" w:space="0" w:color="D9D9E3"/>
                <w:bottom w:val="single" w:sz="2" w:space="0" w:color="D9D9E3"/>
                <w:right w:val="single" w:sz="2" w:space="0" w:color="D9D9E3"/>
              </w:divBdr>
              <w:divsChild>
                <w:div w:id="1069571036">
                  <w:marLeft w:val="0"/>
                  <w:marRight w:val="0"/>
                  <w:marTop w:val="0"/>
                  <w:marBottom w:val="0"/>
                  <w:divBdr>
                    <w:top w:val="single" w:sz="2" w:space="0" w:color="D9D9E3"/>
                    <w:left w:val="single" w:sz="2" w:space="0" w:color="D9D9E3"/>
                    <w:bottom w:val="single" w:sz="2" w:space="0" w:color="D9D9E3"/>
                    <w:right w:val="single" w:sz="2" w:space="0" w:color="D9D9E3"/>
                  </w:divBdr>
                  <w:divsChild>
                    <w:div w:id="2002462474">
                      <w:marLeft w:val="0"/>
                      <w:marRight w:val="0"/>
                      <w:marTop w:val="0"/>
                      <w:marBottom w:val="0"/>
                      <w:divBdr>
                        <w:top w:val="single" w:sz="2" w:space="0" w:color="D9D9E3"/>
                        <w:left w:val="single" w:sz="2" w:space="0" w:color="D9D9E3"/>
                        <w:bottom w:val="single" w:sz="2" w:space="0" w:color="D9D9E3"/>
                        <w:right w:val="single" w:sz="2" w:space="0" w:color="D9D9E3"/>
                      </w:divBdr>
                      <w:divsChild>
                        <w:div w:id="162280261">
                          <w:marLeft w:val="0"/>
                          <w:marRight w:val="0"/>
                          <w:marTop w:val="0"/>
                          <w:marBottom w:val="0"/>
                          <w:divBdr>
                            <w:top w:val="single" w:sz="2" w:space="0" w:color="auto"/>
                            <w:left w:val="single" w:sz="2" w:space="0" w:color="auto"/>
                            <w:bottom w:val="single" w:sz="6" w:space="0" w:color="auto"/>
                            <w:right w:val="single" w:sz="2" w:space="0" w:color="auto"/>
                          </w:divBdr>
                          <w:divsChild>
                            <w:div w:id="1444375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1188241">
                                  <w:marLeft w:val="0"/>
                                  <w:marRight w:val="0"/>
                                  <w:marTop w:val="0"/>
                                  <w:marBottom w:val="0"/>
                                  <w:divBdr>
                                    <w:top w:val="single" w:sz="2" w:space="0" w:color="D9D9E3"/>
                                    <w:left w:val="single" w:sz="2" w:space="0" w:color="D9D9E3"/>
                                    <w:bottom w:val="single" w:sz="2" w:space="0" w:color="D9D9E3"/>
                                    <w:right w:val="single" w:sz="2" w:space="0" w:color="D9D9E3"/>
                                  </w:divBdr>
                                  <w:divsChild>
                                    <w:div w:id="1917394248">
                                      <w:marLeft w:val="0"/>
                                      <w:marRight w:val="0"/>
                                      <w:marTop w:val="0"/>
                                      <w:marBottom w:val="0"/>
                                      <w:divBdr>
                                        <w:top w:val="single" w:sz="2" w:space="0" w:color="D9D9E3"/>
                                        <w:left w:val="single" w:sz="2" w:space="0" w:color="D9D9E3"/>
                                        <w:bottom w:val="single" w:sz="2" w:space="0" w:color="D9D9E3"/>
                                        <w:right w:val="single" w:sz="2" w:space="0" w:color="D9D9E3"/>
                                      </w:divBdr>
                                      <w:divsChild>
                                        <w:div w:id="1952466728">
                                          <w:marLeft w:val="0"/>
                                          <w:marRight w:val="0"/>
                                          <w:marTop w:val="0"/>
                                          <w:marBottom w:val="0"/>
                                          <w:divBdr>
                                            <w:top w:val="single" w:sz="2" w:space="0" w:color="D9D9E3"/>
                                            <w:left w:val="single" w:sz="2" w:space="0" w:color="D9D9E3"/>
                                            <w:bottom w:val="single" w:sz="2" w:space="0" w:color="D9D9E3"/>
                                            <w:right w:val="single" w:sz="2" w:space="0" w:color="D9D9E3"/>
                                          </w:divBdr>
                                          <w:divsChild>
                                            <w:div w:id="1814985983">
                                              <w:marLeft w:val="0"/>
                                              <w:marRight w:val="0"/>
                                              <w:marTop w:val="0"/>
                                              <w:marBottom w:val="0"/>
                                              <w:divBdr>
                                                <w:top w:val="single" w:sz="2" w:space="0" w:color="D9D9E3"/>
                                                <w:left w:val="single" w:sz="2" w:space="0" w:color="D9D9E3"/>
                                                <w:bottom w:val="single" w:sz="2" w:space="0" w:color="D9D9E3"/>
                                                <w:right w:val="single" w:sz="2" w:space="0" w:color="D9D9E3"/>
                                              </w:divBdr>
                                              <w:divsChild>
                                                <w:div w:id="923151603">
                                                  <w:marLeft w:val="0"/>
                                                  <w:marRight w:val="0"/>
                                                  <w:marTop w:val="0"/>
                                                  <w:marBottom w:val="0"/>
                                                  <w:divBdr>
                                                    <w:top w:val="single" w:sz="2" w:space="0" w:color="D9D9E3"/>
                                                    <w:left w:val="single" w:sz="2" w:space="0" w:color="D9D9E3"/>
                                                    <w:bottom w:val="single" w:sz="2" w:space="0" w:color="D9D9E3"/>
                                                    <w:right w:val="single" w:sz="2" w:space="0" w:color="D9D9E3"/>
                                                  </w:divBdr>
                                                  <w:divsChild>
                                                    <w:div w:id="242108125">
                                                      <w:marLeft w:val="0"/>
                                                      <w:marRight w:val="0"/>
                                                      <w:marTop w:val="0"/>
                                                      <w:marBottom w:val="0"/>
                                                      <w:divBdr>
                                                        <w:top w:val="single" w:sz="2" w:space="0" w:color="D9D9E3"/>
                                                        <w:left w:val="single" w:sz="2" w:space="0" w:color="D9D9E3"/>
                                                        <w:bottom w:val="single" w:sz="2" w:space="0" w:color="D9D9E3"/>
                                                        <w:right w:val="single" w:sz="2" w:space="0" w:color="D9D9E3"/>
                                                      </w:divBdr>
                                                      <w:divsChild>
                                                        <w:div w:id="299070779">
                                                          <w:marLeft w:val="0"/>
                                                          <w:marRight w:val="0"/>
                                                          <w:marTop w:val="0"/>
                                                          <w:marBottom w:val="0"/>
                                                          <w:divBdr>
                                                            <w:top w:val="single" w:sz="2" w:space="0" w:color="D9D9E3"/>
                                                            <w:left w:val="single" w:sz="2" w:space="0" w:color="D9D9E3"/>
                                                            <w:bottom w:val="single" w:sz="2" w:space="0" w:color="D9D9E3"/>
                                                            <w:right w:val="single" w:sz="2" w:space="0" w:color="D9D9E3"/>
                                                          </w:divBdr>
                                                        </w:div>
                                                        <w:div w:id="1094012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456342795">
      <w:bodyDiv w:val="1"/>
      <w:marLeft w:val="0"/>
      <w:marRight w:val="0"/>
      <w:marTop w:val="0"/>
      <w:marBottom w:val="0"/>
      <w:divBdr>
        <w:top w:val="none" w:sz="0" w:space="0" w:color="auto"/>
        <w:left w:val="none" w:sz="0" w:space="0" w:color="auto"/>
        <w:bottom w:val="none" w:sz="0" w:space="0" w:color="auto"/>
        <w:right w:val="none" w:sz="0" w:space="0" w:color="auto"/>
      </w:divBdr>
      <w:divsChild>
        <w:div w:id="143663447">
          <w:marLeft w:val="0"/>
          <w:marRight w:val="0"/>
          <w:marTop w:val="0"/>
          <w:marBottom w:val="0"/>
          <w:divBdr>
            <w:top w:val="single" w:sz="2" w:space="0" w:color="auto"/>
            <w:left w:val="single" w:sz="2" w:space="0" w:color="auto"/>
            <w:bottom w:val="single" w:sz="6" w:space="0" w:color="auto"/>
            <w:right w:val="single" w:sz="2" w:space="0" w:color="auto"/>
          </w:divBdr>
          <w:divsChild>
            <w:div w:id="16611534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69878383">
                  <w:marLeft w:val="0"/>
                  <w:marRight w:val="0"/>
                  <w:marTop w:val="0"/>
                  <w:marBottom w:val="0"/>
                  <w:divBdr>
                    <w:top w:val="single" w:sz="2" w:space="0" w:color="D9D9E3"/>
                    <w:left w:val="single" w:sz="2" w:space="0" w:color="D9D9E3"/>
                    <w:bottom w:val="single" w:sz="2" w:space="0" w:color="D9D9E3"/>
                    <w:right w:val="single" w:sz="2" w:space="0" w:color="D9D9E3"/>
                  </w:divBdr>
                  <w:divsChild>
                    <w:div w:id="1968587076">
                      <w:marLeft w:val="0"/>
                      <w:marRight w:val="0"/>
                      <w:marTop w:val="0"/>
                      <w:marBottom w:val="0"/>
                      <w:divBdr>
                        <w:top w:val="single" w:sz="2" w:space="0" w:color="D9D9E3"/>
                        <w:left w:val="single" w:sz="2" w:space="0" w:color="D9D9E3"/>
                        <w:bottom w:val="single" w:sz="2" w:space="0" w:color="D9D9E3"/>
                        <w:right w:val="single" w:sz="2" w:space="0" w:color="D9D9E3"/>
                      </w:divBdr>
                      <w:divsChild>
                        <w:div w:id="1451707874">
                          <w:marLeft w:val="0"/>
                          <w:marRight w:val="0"/>
                          <w:marTop w:val="0"/>
                          <w:marBottom w:val="0"/>
                          <w:divBdr>
                            <w:top w:val="single" w:sz="2" w:space="0" w:color="D9D9E3"/>
                            <w:left w:val="single" w:sz="2" w:space="0" w:color="D9D9E3"/>
                            <w:bottom w:val="single" w:sz="2" w:space="0" w:color="D9D9E3"/>
                            <w:right w:val="single" w:sz="2" w:space="0" w:color="D9D9E3"/>
                          </w:divBdr>
                          <w:divsChild>
                            <w:div w:id="724186388">
                              <w:marLeft w:val="0"/>
                              <w:marRight w:val="0"/>
                              <w:marTop w:val="0"/>
                              <w:marBottom w:val="0"/>
                              <w:divBdr>
                                <w:top w:val="single" w:sz="2" w:space="0" w:color="D9D9E3"/>
                                <w:left w:val="single" w:sz="2" w:space="0" w:color="D9D9E3"/>
                                <w:bottom w:val="single" w:sz="2" w:space="0" w:color="D9D9E3"/>
                                <w:right w:val="single" w:sz="2" w:space="0" w:color="D9D9E3"/>
                              </w:divBdr>
                              <w:divsChild>
                                <w:div w:id="1457799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0346444">
      <w:bodyDiv w:val="1"/>
      <w:marLeft w:val="0"/>
      <w:marRight w:val="0"/>
      <w:marTop w:val="0"/>
      <w:marBottom w:val="0"/>
      <w:divBdr>
        <w:top w:val="none" w:sz="0" w:space="0" w:color="auto"/>
        <w:left w:val="none" w:sz="0" w:space="0" w:color="auto"/>
        <w:bottom w:val="none" w:sz="0" w:space="0" w:color="auto"/>
        <w:right w:val="none" w:sz="0" w:space="0" w:color="auto"/>
      </w:divBdr>
      <w:divsChild>
        <w:div w:id="1590382788">
          <w:marLeft w:val="0"/>
          <w:marRight w:val="0"/>
          <w:marTop w:val="0"/>
          <w:marBottom w:val="0"/>
          <w:divBdr>
            <w:top w:val="single" w:sz="2" w:space="0" w:color="auto"/>
            <w:left w:val="single" w:sz="2" w:space="0" w:color="auto"/>
            <w:bottom w:val="single" w:sz="6" w:space="0" w:color="auto"/>
            <w:right w:val="single" w:sz="2" w:space="0" w:color="auto"/>
          </w:divBdr>
          <w:divsChild>
            <w:div w:id="19452671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4155664">
                  <w:marLeft w:val="0"/>
                  <w:marRight w:val="0"/>
                  <w:marTop w:val="0"/>
                  <w:marBottom w:val="0"/>
                  <w:divBdr>
                    <w:top w:val="single" w:sz="2" w:space="0" w:color="D9D9E3"/>
                    <w:left w:val="single" w:sz="2" w:space="0" w:color="D9D9E3"/>
                    <w:bottom w:val="single" w:sz="2" w:space="0" w:color="D9D9E3"/>
                    <w:right w:val="single" w:sz="2" w:space="0" w:color="D9D9E3"/>
                  </w:divBdr>
                  <w:divsChild>
                    <w:div w:id="1941376521">
                      <w:marLeft w:val="0"/>
                      <w:marRight w:val="0"/>
                      <w:marTop w:val="0"/>
                      <w:marBottom w:val="0"/>
                      <w:divBdr>
                        <w:top w:val="single" w:sz="2" w:space="0" w:color="D9D9E3"/>
                        <w:left w:val="single" w:sz="2" w:space="0" w:color="D9D9E3"/>
                        <w:bottom w:val="single" w:sz="2" w:space="0" w:color="D9D9E3"/>
                        <w:right w:val="single" w:sz="2" w:space="0" w:color="D9D9E3"/>
                      </w:divBdr>
                      <w:divsChild>
                        <w:div w:id="204224102">
                          <w:marLeft w:val="0"/>
                          <w:marRight w:val="0"/>
                          <w:marTop w:val="0"/>
                          <w:marBottom w:val="0"/>
                          <w:divBdr>
                            <w:top w:val="single" w:sz="2" w:space="0" w:color="D9D9E3"/>
                            <w:left w:val="single" w:sz="2" w:space="0" w:color="D9D9E3"/>
                            <w:bottom w:val="single" w:sz="2" w:space="0" w:color="D9D9E3"/>
                            <w:right w:val="single" w:sz="2" w:space="0" w:color="D9D9E3"/>
                          </w:divBdr>
                          <w:divsChild>
                            <w:div w:id="381949520">
                              <w:marLeft w:val="0"/>
                              <w:marRight w:val="0"/>
                              <w:marTop w:val="0"/>
                              <w:marBottom w:val="0"/>
                              <w:divBdr>
                                <w:top w:val="single" w:sz="2" w:space="0" w:color="D9D9E3"/>
                                <w:left w:val="single" w:sz="2" w:space="0" w:color="D9D9E3"/>
                                <w:bottom w:val="single" w:sz="2" w:space="0" w:color="D9D9E3"/>
                                <w:right w:val="single" w:sz="2" w:space="0" w:color="D9D9E3"/>
                              </w:divBdr>
                              <w:divsChild>
                                <w:div w:id="1938322364">
                                  <w:marLeft w:val="0"/>
                                  <w:marRight w:val="0"/>
                                  <w:marTop w:val="0"/>
                                  <w:marBottom w:val="0"/>
                                  <w:divBdr>
                                    <w:top w:val="single" w:sz="2" w:space="0" w:color="D9D9E3"/>
                                    <w:left w:val="single" w:sz="2" w:space="0" w:color="D9D9E3"/>
                                    <w:bottom w:val="single" w:sz="2" w:space="0" w:color="D9D9E3"/>
                                    <w:right w:val="single" w:sz="2" w:space="0" w:color="D9D9E3"/>
                                  </w:divBdr>
                                  <w:divsChild>
                                    <w:div w:id="751779511">
                                      <w:marLeft w:val="0"/>
                                      <w:marRight w:val="0"/>
                                      <w:marTop w:val="0"/>
                                      <w:marBottom w:val="0"/>
                                      <w:divBdr>
                                        <w:top w:val="single" w:sz="2" w:space="0" w:color="D9D9E3"/>
                                        <w:left w:val="single" w:sz="2" w:space="0" w:color="D9D9E3"/>
                                        <w:bottom w:val="single" w:sz="2" w:space="0" w:color="D9D9E3"/>
                                        <w:right w:val="single" w:sz="2" w:space="0" w:color="D9D9E3"/>
                                      </w:divBdr>
                                      <w:divsChild>
                                        <w:div w:id="804926364">
                                          <w:marLeft w:val="0"/>
                                          <w:marRight w:val="0"/>
                                          <w:marTop w:val="0"/>
                                          <w:marBottom w:val="0"/>
                                          <w:divBdr>
                                            <w:top w:val="single" w:sz="2" w:space="0" w:color="D9D9E3"/>
                                            <w:left w:val="single" w:sz="2" w:space="0" w:color="D9D9E3"/>
                                            <w:bottom w:val="single" w:sz="2" w:space="0" w:color="D9D9E3"/>
                                            <w:right w:val="single" w:sz="2" w:space="0" w:color="D9D9E3"/>
                                          </w:divBdr>
                                        </w:div>
                                        <w:div w:id="2020043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7068369">
                                      <w:marLeft w:val="0"/>
                                      <w:marRight w:val="0"/>
                                      <w:marTop w:val="0"/>
                                      <w:marBottom w:val="0"/>
                                      <w:divBdr>
                                        <w:top w:val="single" w:sz="2" w:space="0" w:color="D9D9E3"/>
                                        <w:left w:val="single" w:sz="2" w:space="0" w:color="D9D9E3"/>
                                        <w:bottom w:val="single" w:sz="2" w:space="0" w:color="D9D9E3"/>
                                        <w:right w:val="single" w:sz="2" w:space="0" w:color="D9D9E3"/>
                                      </w:divBdr>
                                      <w:divsChild>
                                        <w:div w:id="22752390">
                                          <w:marLeft w:val="0"/>
                                          <w:marRight w:val="0"/>
                                          <w:marTop w:val="0"/>
                                          <w:marBottom w:val="0"/>
                                          <w:divBdr>
                                            <w:top w:val="single" w:sz="2" w:space="0" w:color="D9D9E3"/>
                                            <w:left w:val="single" w:sz="2" w:space="0" w:color="D9D9E3"/>
                                            <w:bottom w:val="single" w:sz="2" w:space="0" w:color="D9D9E3"/>
                                            <w:right w:val="single" w:sz="2" w:space="0" w:color="D9D9E3"/>
                                          </w:divBdr>
                                        </w:div>
                                        <w:div w:id="818493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0458141">
      <w:bodyDiv w:val="1"/>
      <w:marLeft w:val="0"/>
      <w:marRight w:val="0"/>
      <w:marTop w:val="0"/>
      <w:marBottom w:val="0"/>
      <w:divBdr>
        <w:top w:val="none" w:sz="0" w:space="0" w:color="auto"/>
        <w:left w:val="none" w:sz="0" w:space="0" w:color="auto"/>
        <w:bottom w:val="none" w:sz="0" w:space="0" w:color="auto"/>
        <w:right w:val="none" w:sz="0" w:space="0" w:color="auto"/>
      </w:divBdr>
      <w:divsChild>
        <w:div w:id="1332106380">
          <w:marLeft w:val="0"/>
          <w:marRight w:val="0"/>
          <w:marTop w:val="0"/>
          <w:marBottom w:val="0"/>
          <w:divBdr>
            <w:top w:val="single" w:sz="6" w:space="0" w:color="D9D9E3"/>
            <w:left w:val="single" w:sz="2" w:space="0" w:color="D9D9E3"/>
            <w:bottom w:val="single" w:sz="2" w:space="0" w:color="D9D9E3"/>
            <w:right w:val="single" w:sz="2" w:space="0" w:color="D9D9E3"/>
          </w:divBdr>
        </w:div>
        <w:div w:id="1534418727">
          <w:marLeft w:val="0"/>
          <w:marRight w:val="0"/>
          <w:marTop w:val="0"/>
          <w:marBottom w:val="0"/>
          <w:divBdr>
            <w:top w:val="single" w:sz="2" w:space="0" w:color="D9D9E3"/>
            <w:left w:val="single" w:sz="2" w:space="0" w:color="D9D9E3"/>
            <w:bottom w:val="single" w:sz="2" w:space="0" w:color="D9D9E3"/>
            <w:right w:val="single" w:sz="2" w:space="0" w:color="D9D9E3"/>
          </w:divBdr>
          <w:divsChild>
            <w:div w:id="1548420422">
              <w:marLeft w:val="0"/>
              <w:marRight w:val="0"/>
              <w:marTop w:val="0"/>
              <w:marBottom w:val="0"/>
              <w:divBdr>
                <w:top w:val="single" w:sz="2" w:space="0" w:color="D9D9E3"/>
                <w:left w:val="single" w:sz="2" w:space="0" w:color="D9D9E3"/>
                <w:bottom w:val="single" w:sz="2" w:space="0" w:color="D9D9E3"/>
                <w:right w:val="single" w:sz="2" w:space="0" w:color="D9D9E3"/>
              </w:divBdr>
              <w:divsChild>
                <w:div w:id="926425993">
                  <w:marLeft w:val="0"/>
                  <w:marRight w:val="0"/>
                  <w:marTop w:val="0"/>
                  <w:marBottom w:val="0"/>
                  <w:divBdr>
                    <w:top w:val="single" w:sz="2" w:space="0" w:color="D9D9E3"/>
                    <w:left w:val="single" w:sz="2" w:space="0" w:color="D9D9E3"/>
                    <w:bottom w:val="single" w:sz="2" w:space="0" w:color="D9D9E3"/>
                    <w:right w:val="single" w:sz="2" w:space="0" w:color="D9D9E3"/>
                  </w:divBdr>
                  <w:divsChild>
                    <w:div w:id="1642225238">
                      <w:marLeft w:val="0"/>
                      <w:marRight w:val="0"/>
                      <w:marTop w:val="0"/>
                      <w:marBottom w:val="0"/>
                      <w:divBdr>
                        <w:top w:val="single" w:sz="2" w:space="0" w:color="D9D9E3"/>
                        <w:left w:val="single" w:sz="2" w:space="0" w:color="D9D9E3"/>
                        <w:bottom w:val="single" w:sz="2" w:space="0" w:color="D9D9E3"/>
                        <w:right w:val="single" w:sz="2" w:space="0" w:color="D9D9E3"/>
                      </w:divBdr>
                      <w:divsChild>
                        <w:div w:id="1100561455">
                          <w:marLeft w:val="0"/>
                          <w:marRight w:val="0"/>
                          <w:marTop w:val="0"/>
                          <w:marBottom w:val="0"/>
                          <w:divBdr>
                            <w:top w:val="single" w:sz="2" w:space="0" w:color="auto"/>
                            <w:left w:val="single" w:sz="2" w:space="0" w:color="auto"/>
                            <w:bottom w:val="single" w:sz="6" w:space="0" w:color="auto"/>
                            <w:right w:val="single" w:sz="2" w:space="0" w:color="auto"/>
                          </w:divBdr>
                          <w:divsChild>
                            <w:div w:id="2093551692">
                              <w:marLeft w:val="0"/>
                              <w:marRight w:val="0"/>
                              <w:marTop w:val="100"/>
                              <w:marBottom w:val="100"/>
                              <w:divBdr>
                                <w:top w:val="single" w:sz="2" w:space="0" w:color="D9D9E3"/>
                                <w:left w:val="single" w:sz="2" w:space="0" w:color="D9D9E3"/>
                                <w:bottom w:val="single" w:sz="2" w:space="0" w:color="D9D9E3"/>
                                <w:right w:val="single" w:sz="2" w:space="0" w:color="D9D9E3"/>
                              </w:divBdr>
                              <w:divsChild>
                                <w:div w:id="191384157">
                                  <w:marLeft w:val="0"/>
                                  <w:marRight w:val="0"/>
                                  <w:marTop w:val="0"/>
                                  <w:marBottom w:val="0"/>
                                  <w:divBdr>
                                    <w:top w:val="single" w:sz="2" w:space="0" w:color="D9D9E3"/>
                                    <w:left w:val="single" w:sz="2" w:space="0" w:color="D9D9E3"/>
                                    <w:bottom w:val="single" w:sz="2" w:space="0" w:color="D9D9E3"/>
                                    <w:right w:val="single" w:sz="2" w:space="0" w:color="D9D9E3"/>
                                  </w:divBdr>
                                  <w:divsChild>
                                    <w:div w:id="875776753">
                                      <w:marLeft w:val="0"/>
                                      <w:marRight w:val="0"/>
                                      <w:marTop w:val="0"/>
                                      <w:marBottom w:val="0"/>
                                      <w:divBdr>
                                        <w:top w:val="single" w:sz="2" w:space="0" w:color="D9D9E3"/>
                                        <w:left w:val="single" w:sz="2" w:space="0" w:color="D9D9E3"/>
                                        <w:bottom w:val="single" w:sz="2" w:space="0" w:color="D9D9E3"/>
                                        <w:right w:val="single" w:sz="2" w:space="0" w:color="D9D9E3"/>
                                      </w:divBdr>
                                      <w:divsChild>
                                        <w:div w:id="437455927">
                                          <w:marLeft w:val="0"/>
                                          <w:marRight w:val="0"/>
                                          <w:marTop w:val="0"/>
                                          <w:marBottom w:val="0"/>
                                          <w:divBdr>
                                            <w:top w:val="single" w:sz="2" w:space="0" w:color="D9D9E3"/>
                                            <w:left w:val="single" w:sz="2" w:space="0" w:color="D9D9E3"/>
                                            <w:bottom w:val="single" w:sz="2" w:space="0" w:color="D9D9E3"/>
                                            <w:right w:val="single" w:sz="2" w:space="0" w:color="D9D9E3"/>
                                          </w:divBdr>
                                          <w:divsChild>
                                            <w:div w:id="779228552">
                                              <w:marLeft w:val="0"/>
                                              <w:marRight w:val="0"/>
                                              <w:marTop w:val="0"/>
                                              <w:marBottom w:val="0"/>
                                              <w:divBdr>
                                                <w:top w:val="single" w:sz="2" w:space="0" w:color="D9D9E3"/>
                                                <w:left w:val="single" w:sz="2" w:space="0" w:color="D9D9E3"/>
                                                <w:bottom w:val="single" w:sz="2" w:space="0" w:color="D9D9E3"/>
                                                <w:right w:val="single" w:sz="2" w:space="0" w:color="D9D9E3"/>
                                              </w:divBdr>
                                              <w:divsChild>
                                                <w:div w:id="31880054">
                                                  <w:marLeft w:val="0"/>
                                                  <w:marRight w:val="0"/>
                                                  <w:marTop w:val="0"/>
                                                  <w:marBottom w:val="0"/>
                                                  <w:divBdr>
                                                    <w:top w:val="single" w:sz="2" w:space="0" w:color="D9D9E3"/>
                                                    <w:left w:val="single" w:sz="2" w:space="0" w:color="D9D9E3"/>
                                                    <w:bottom w:val="single" w:sz="2" w:space="0" w:color="D9D9E3"/>
                                                    <w:right w:val="single" w:sz="2" w:space="0" w:color="D9D9E3"/>
                                                  </w:divBdr>
                                                  <w:divsChild>
                                                    <w:div w:id="33624814">
                                                      <w:marLeft w:val="0"/>
                                                      <w:marRight w:val="0"/>
                                                      <w:marTop w:val="0"/>
                                                      <w:marBottom w:val="0"/>
                                                      <w:divBdr>
                                                        <w:top w:val="single" w:sz="2" w:space="0" w:color="D9D9E3"/>
                                                        <w:left w:val="single" w:sz="2" w:space="0" w:color="D9D9E3"/>
                                                        <w:bottom w:val="single" w:sz="2" w:space="0" w:color="D9D9E3"/>
                                                        <w:right w:val="single" w:sz="2" w:space="0" w:color="D9D9E3"/>
                                                      </w:divBdr>
                                                      <w:divsChild>
                                                        <w:div w:id="1606694802">
                                                          <w:marLeft w:val="0"/>
                                                          <w:marRight w:val="0"/>
                                                          <w:marTop w:val="0"/>
                                                          <w:marBottom w:val="0"/>
                                                          <w:divBdr>
                                                            <w:top w:val="single" w:sz="2" w:space="0" w:color="D9D9E3"/>
                                                            <w:left w:val="single" w:sz="2" w:space="0" w:color="D9D9E3"/>
                                                            <w:bottom w:val="single" w:sz="2" w:space="0" w:color="D9D9E3"/>
                                                            <w:right w:val="single" w:sz="2" w:space="0" w:color="D9D9E3"/>
                                                          </w:divBdr>
                                                        </w:div>
                                                        <w:div w:id="1829132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7054406">
                                                      <w:marLeft w:val="0"/>
                                                      <w:marRight w:val="0"/>
                                                      <w:marTop w:val="0"/>
                                                      <w:marBottom w:val="0"/>
                                                      <w:divBdr>
                                                        <w:top w:val="single" w:sz="2" w:space="0" w:color="D9D9E3"/>
                                                        <w:left w:val="single" w:sz="2" w:space="0" w:color="D9D9E3"/>
                                                        <w:bottom w:val="single" w:sz="2" w:space="0" w:color="D9D9E3"/>
                                                        <w:right w:val="single" w:sz="2" w:space="0" w:color="D9D9E3"/>
                                                      </w:divBdr>
                                                      <w:divsChild>
                                                        <w:div w:id="1333486335">
                                                          <w:marLeft w:val="0"/>
                                                          <w:marRight w:val="0"/>
                                                          <w:marTop w:val="0"/>
                                                          <w:marBottom w:val="0"/>
                                                          <w:divBdr>
                                                            <w:top w:val="single" w:sz="2" w:space="0" w:color="D9D9E3"/>
                                                            <w:left w:val="single" w:sz="2" w:space="0" w:color="D9D9E3"/>
                                                            <w:bottom w:val="single" w:sz="2" w:space="0" w:color="D9D9E3"/>
                                                            <w:right w:val="single" w:sz="2" w:space="0" w:color="D9D9E3"/>
                                                          </w:divBdr>
                                                        </w:div>
                                                        <w:div w:id="1671057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0923507">
                                                      <w:marLeft w:val="0"/>
                                                      <w:marRight w:val="0"/>
                                                      <w:marTop w:val="0"/>
                                                      <w:marBottom w:val="0"/>
                                                      <w:divBdr>
                                                        <w:top w:val="single" w:sz="2" w:space="0" w:color="D9D9E3"/>
                                                        <w:left w:val="single" w:sz="2" w:space="0" w:color="D9D9E3"/>
                                                        <w:bottom w:val="single" w:sz="2" w:space="0" w:color="D9D9E3"/>
                                                        <w:right w:val="single" w:sz="2" w:space="0" w:color="D9D9E3"/>
                                                      </w:divBdr>
                                                      <w:divsChild>
                                                        <w:div w:id="85228241">
                                                          <w:marLeft w:val="0"/>
                                                          <w:marRight w:val="0"/>
                                                          <w:marTop w:val="0"/>
                                                          <w:marBottom w:val="0"/>
                                                          <w:divBdr>
                                                            <w:top w:val="single" w:sz="2" w:space="0" w:color="D9D9E3"/>
                                                            <w:left w:val="single" w:sz="2" w:space="0" w:color="D9D9E3"/>
                                                            <w:bottom w:val="single" w:sz="2" w:space="0" w:color="D9D9E3"/>
                                                            <w:right w:val="single" w:sz="2" w:space="0" w:color="D9D9E3"/>
                                                          </w:divBdr>
                                                        </w:div>
                                                        <w:div w:id="1095052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460533578">
      <w:bodyDiv w:val="1"/>
      <w:marLeft w:val="0"/>
      <w:marRight w:val="0"/>
      <w:marTop w:val="0"/>
      <w:marBottom w:val="0"/>
      <w:divBdr>
        <w:top w:val="none" w:sz="0" w:space="0" w:color="auto"/>
        <w:left w:val="none" w:sz="0" w:space="0" w:color="auto"/>
        <w:bottom w:val="none" w:sz="0" w:space="0" w:color="auto"/>
        <w:right w:val="none" w:sz="0" w:space="0" w:color="auto"/>
      </w:divBdr>
      <w:divsChild>
        <w:div w:id="1710840972">
          <w:marLeft w:val="0"/>
          <w:marRight w:val="0"/>
          <w:marTop w:val="0"/>
          <w:marBottom w:val="0"/>
          <w:divBdr>
            <w:top w:val="single" w:sz="2" w:space="0" w:color="auto"/>
            <w:left w:val="single" w:sz="2" w:space="0" w:color="auto"/>
            <w:bottom w:val="single" w:sz="6" w:space="0" w:color="auto"/>
            <w:right w:val="single" w:sz="2" w:space="0" w:color="auto"/>
          </w:divBdr>
          <w:divsChild>
            <w:div w:id="58611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782907">
                  <w:marLeft w:val="0"/>
                  <w:marRight w:val="0"/>
                  <w:marTop w:val="0"/>
                  <w:marBottom w:val="0"/>
                  <w:divBdr>
                    <w:top w:val="single" w:sz="2" w:space="0" w:color="D9D9E3"/>
                    <w:left w:val="single" w:sz="2" w:space="0" w:color="D9D9E3"/>
                    <w:bottom w:val="single" w:sz="2" w:space="0" w:color="D9D9E3"/>
                    <w:right w:val="single" w:sz="2" w:space="0" w:color="D9D9E3"/>
                  </w:divBdr>
                  <w:divsChild>
                    <w:div w:id="397166409">
                      <w:marLeft w:val="0"/>
                      <w:marRight w:val="0"/>
                      <w:marTop w:val="0"/>
                      <w:marBottom w:val="0"/>
                      <w:divBdr>
                        <w:top w:val="single" w:sz="2" w:space="0" w:color="D9D9E3"/>
                        <w:left w:val="single" w:sz="2" w:space="0" w:color="D9D9E3"/>
                        <w:bottom w:val="single" w:sz="2" w:space="0" w:color="D9D9E3"/>
                        <w:right w:val="single" w:sz="2" w:space="0" w:color="D9D9E3"/>
                      </w:divBdr>
                      <w:divsChild>
                        <w:div w:id="2077311725">
                          <w:marLeft w:val="0"/>
                          <w:marRight w:val="0"/>
                          <w:marTop w:val="0"/>
                          <w:marBottom w:val="0"/>
                          <w:divBdr>
                            <w:top w:val="single" w:sz="2" w:space="0" w:color="D9D9E3"/>
                            <w:left w:val="single" w:sz="2" w:space="0" w:color="D9D9E3"/>
                            <w:bottom w:val="single" w:sz="2" w:space="0" w:color="D9D9E3"/>
                            <w:right w:val="single" w:sz="2" w:space="0" w:color="D9D9E3"/>
                          </w:divBdr>
                          <w:divsChild>
                            <w:div w:id="1932900">
                              <w:marLeft w:val="0"/>
                              <w:marRight w:val="0"/>
                              <w:marTop w:val="0"/>
                              <w:marBottom w:val="0"/>
                              <w:divBdr>
                                <w:top w:val="single" w:sz="2" w:space="0" w:color="D9D9E3"/>
                                <w:left w:val="single" w:sz="2" w:space="0" w:color="D9D9E3"/>
                                <w:bottom w:val="single" w:sz="2" w:space="0" w:color="D9D9E3"/>
                                <w:right w:val="single" w:sz="2" w:space="0" w:color="D9D9E3"/>
                              </w:divBdr>
                              <w:divsChild>
                                <w:div w:id="205607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0730701">
      <w:bodyDiv w:val="1"/>
      <w:marLeft w:val="0"/>
      <w:marRight w:val="0"/>
      <w:marTop w:val="0"/>
      <w:marBottom w:val="0"/>
      <w:divBdr>
        <w:top w:val="none" w:sz="0" w:space="0" w:color="auto"/>
        <w:left w:val="none" w:sz="0" w:space="0" w:color="auto"/>
        <w:bottom w:val="none" w:sz="0" w:space="0" w:color="auto"/>
        <w:right w:val="none" w:sz="0" w:space="0" w:color="auto"/>
      </w:divBdr>
      <w:divsChild>
        <w:div w:id="117795638">
          <w:marLeft w:val="0"/>
          <w:marRight w:val="0"/>
          <w:marTop w:val="0"/>
          <w:marBottom w:val="0"/>
          <w:divBdr>
            <w:top w:val="single" w:sz="2" w:space="0" w:color="auto"/>
            <w:left w:val="single" w:sz="2" w:space="0" w:color="auto"/>
            <w:bottom w:val="single" w:sz="6" w:space="0" w:color="auto"/>
            <w:right w:val="single" w:sz="2" w:space="0" w:color="auto"/>
          </w:divBdr>
          <w:divsChild>
            <w:div w:id="1242061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741881">
                  <w:marLeft w:val="0"/>
                  <w:marRight w:val="0"/>
                  <w:marTop w:val="0"/>
                  <w:marBottom w:val="0"/>
                  <w:divBdr>
                    <w:top w:val="single" w:sz="2" w:space="0" w:color="D9D9E3"/>
                    <w:left w:val="single" w:sz="2" w:space="0" w:color="D9D9E3"/>
                    <w:bottom w:val="single" w:sz="2" w:space="0" w:color="D9D9E3"/>
                    <w:right w:val="single" w:sz="2" w:space="0" w:color="D9D9E3"/>
                  </w:divBdr>
                  <w:divsChild>
                    <w:div w:id="498927168">
                      <w:marLeft w:val="0"/>
                      <w:marRight w:val="0"/>
                      <w:marTop w:val="0"/>
                      <w:marBottom w:val="0"/>
                      <w:divBdr>
                        <w:top w:val="single" w:sz="2" w:space="0" w:color="D9D9E3"/>
                        <w:left w:val="single" w:sz="2" w:space="0" w:color="D9D9E3"/>
                        <w:bottom w:val="single" w:sz="2" w:space="0" w:color="D9D9E3"/>
                        <w:right w:val="single" w:sz="2" w:space="0" w:color="D9D9E3"/>
                      </w:divBdr>
                      <w:divsChild>
                        <w:div w:id="117725424">
                          <w:marLeft w:val="0"/>
                          <w:marRight w:val="0"/>
                          <w:marTop w:val="0"/>
                          <w:marBottom w:val="0"/>
                          <w:divBdr>
                            <w:top w:val="single" w:sz="2" w:space="0" w:color="D9D9E3"/>
                            <w:left w:val="single" w:sz="2" w:space="0" w:color="D9D9E3"/>
                            <w:bottom w:val="single" w:sz="2" w:space="0" w:color="D9D9E3"/>
                            <w:right w:val="single" w:sz="2" w:space="0" w:color="D9D9E3"/>
                          </w:divBdr>
                          <w:divsChild>
                            <w:div w:id="274292239">
                              <w:marLeft w:val="0"/>
                              <w:marRight w:val="0"/>
                              <w:marTop w:val="0"/>
                              <w:marBottom w:val="0"/>
                              <w:divBdr>
                                <w:top w:val="single" w:sz="2" w:space="0" w:color="D9D9E3"/>
                                <w:left w:val="single" w:sz="2" w:space="0" w:color="D9D9E3"/>
                                <w:bottom w:val="single" w:sz="2" w:space="0" w:color="D9D9E3"/>
                                <w:right w:val="single" w:sz="2" w:space="0" w:color="D9D9E3"/>
                              </w:divBdr>
                              <w:divsChild>
                                <w:div w:id="363018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899993">
      <w:bodyDiv w:val="1"/>
      <w:marLeft w:val="0"/>
      <w:marRight w:val="0"/>
      <w:marTop w:val="0"/>
      <w:marBottom w:val="0"/>
      <w:divBdr>
        <w:top w:val="none" w:sz="0" w:space="0" w:color="auto"/>
        <w:left w:val="none" w:sz="0" w:space="0" w:color="auto"/>
        <w:bottom w:val="none" w:sz="0" w:space="0" w:color="auto"/>
        <w:right w:val="none" w:sz="0" w:space="0" w:color="auto"/>
      </w:divBdr>
      <w:divsChild>
        <w:div w:id="1632174224">
          <w:marLeft w:val="0"/>
          <w:marRight w:val="0"/>
          <w:marTop w:val="0"/>
          <w:marBottom w:val="0"/>
          <w:divBdr>
            <w:top w:val="single" w:sz="2" w:space="0" w:color="D9D9E3"/>
            <w:left w:val="single" w:sz="2" w:space="0" w:color="D9D9E3"/>
            <w:bottom w:val="single" w:sz="2" w:space="0" w:color="D9D9E3"/>
            <w:right w:val="single" w:sz="2" w:space="0" w:color="D9D9E3"/>
          </w:divBdr>
          <w:divsChild>
            <w:div w:id="1585339281">
              <w:marLeft w:val="0"/>
              <w:marRight w:val="0"/>
              <w:marTop w:val="0"/>
              <w:marBottom w:val="0"/>
              <w:divBdr>
                <w:top w:val="single" w:sz="2" w:space="0" w:color="D9D9E3"/>
                <w:left w:val="single" w:sz="2" w:space="0" w:color="D9D9E3"/>
                <w:bottom w:val="single" w:sz="2" w:space="0" w:color="D9D9E3"/>
                <w:right w:val="single" w:sz="2" w:space="0" w:color="D9D9E3"/>
              </w:divBdr>
              <w:divsChild>
                <w:div w:id="1784685733">
                  <w:marLeft w:val="0"/>
                  <w:marRight w:val="0"/>
                  <w:marTop w:val="0"/>
                  <w:marBottom w:val="0"/>
                  <w:divBdr>
                    <w:top w:val="single" w:sz="2" w:space="0" w:color="D9D9E3"/>
                    <w:left w:val="single" w:sz="2" w:space="0" w:color="D9D9E3"/>
                    <w:bottom w:val="single" w:sz="2" w:space="0" w:color="D9D9E3"/>
                    <w:right w:val="single" w:sz="2" w:space="0" w:color="D9D9E3"/>
                  </w:divBdr>
                  <w:divsChild>
                    <w:div w:id="334772154">
                      <w:marLeft w:val="0"/>
                      <w:marRight w:val="0"/>
                      <w:marTop w:val="0"/>
                      <w:marBottom w:val="0"/>
                      <w:divBdr>
                        <w:top w:val="single" w:sz="2" w:space="0" w:color="D9D9E3"/>
                        <w:left w:val="single" w:sz="2" w:space="0" w:color="D9D9E3"/>
                        <w:bottom w:val="single" w:sz="2" w:space="0" w:color="D9D9E3"/>
                        <w:right w:val="single" w:sz="2" w:space="0" w:color="D9D9E3"/>
                      </w:divBdr>
                      <w:divsChild>
                        <w:div w:id="78866750">
                          <w:marLeft w:val="0"/>
                          <w:marRight w:val="0"/>
                          <w:marTop w:val="0"/>
                          <w:marBottom w:val="0"/>
                          <w:divBdr>
                            <w:top w:val="single" w:sz="2" w:space="0" w:color="auto"/>
                            <w:left w:val="single" w:sz="2" w:space="0" w:color="auto"/>
                            <w:bottom w:val="single" w:sz="6" w:space="0" w:color="auto"/>
                            <w:right w:val="single" w:sz="2" w:space="0" w:color="auto"/>
                          </w:divBdr>
                          <w:divsChild>
                            <w:div w:id="1550452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9659663">
                                  <w:marLeft w:val="0"/>
                                  <w:marRight w:val="0"/>
                                  <w:marTop w:val="0"/>
                                  <w:marBottom w:val="0"/>
                                  <w:divBdr>
                                    <w:top w:val="single" w:sz="2" w:space="0" w:color="D9D9E3"/>
                                    <w:left w:val="single" w:sz="2" w:space="0" w:color="D9D9E3"/>
                                    <w:bottom w:val="single" w:sz="2" w:space="0" w:color="D9D9E3"/>
                                    <w:right w:val="single" w:sz="2" w:space="0" w:color="D9D9E3"/>
                                  </w:divBdr>
                                  <w:divsChild>
                                    <w:div w:id="1571505753">
                                      <w:marLeft w:val="0"/>
                                      <w:marRight w:val="0"/>
                                      <w:marTop w:val="0"/>
                                      <w:marBottom w:val="0"/>
                                      <w:divBdr>
                                        <w:top w:val="single" w:sz="2" w:space="0" w:color="D9D9E3"/>
                                        <w:left w:val="single" w:sz="2" w:space="0" w:color="D9D9E3"/>
                                        <w:bottom w:val="single" w:sz="2" w:space="0" w:color="D9D9E3"/>
                                        <w:right w:val="single" w:sz="2" w:space="0" w:color="D9D9E3"/>
                                      </w:divBdr>
                                      <w:divsChild>
                                        <w:div w:id="1753232463">
                                          <w:marLeft w:val="0"/>
                                          <w:marRight w:val="0"/>
                                          <w:marTop w:val="0"/>
                                          <w:marBottom w:val="0"/>
                                          <w:divBdr>
                                            <w:top w:val="single" w:sz="2" w:space="0" w:color="D9D9E3"/>
                                            <w:left w:val="single" w:sz="2" w:space="0" w:color="D9D9E3"/>
                                            <w:bottom w:val="single" w:sz="2" w:space="0" w:color="D9D9E3"/>
                                            <w:right w:val="single" w:sz="2" w:space="0" w:color="D9D9E3"/>
                                          </w:divBdr>
                                          <w:divsChild>
                                            <w:div w:id="1452431189">
                                              <w:marLeft w:val="0"/>
                                              <w:marRight w:val="0"/>
                                              <w:marTop w:val="0"/>
                                              <w:marBottom w:val="0"/>
                                              <w:divBdr>
                                                <w:top w:val="single" w:sz="2" w:space="0" w:color="D9D9E3"/>
                                                <w:left w:val="single" w:sz="2" w:space="0" w:color="D9D9E3"/>
                                                <w:bottom w:val="single" w:sz="2" w:space="0" w:color="D9D9E3"/>
                                                <w:right w:val="single" w:sz="2" w:space="0" w:color="D9D9E3"/>
                                              </w:divBdr>
                                              <w:divsChild>
                                                <w:div w:id="72046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38098725">
          <w:marLeft w:val="0"/>
          <w:marRight w:val="0"/>
          <w:marTop w:val="0"/>
          <w:marBottom w:val="0"/>
          <w:divBdr>
            <w:top w:val="none" w:sz="0" w:space="0" w:color="auto"/>
            <w:left w:val="none" w:sz="0" w:space="0" w:color="auto"/>
            <w:bottom w:val="none" w:sz="0" w:space="0" w:color="auto"/>
            <w:right w:val="none" w:sz="0" w:space="0" w:color="auto"/>
          </w:divBdr>
        </w:div>
      </w:divsChild>
    </w:div>
    <w:div w:id="468212099">
      <w:bodyDiv w:val="1"/>
      <w:marLeft w:val="0"/>
      <w:marRight w:val="0"/>
      <w:marTop w:val="0"/>
      <w:marBottom w:val="0"/>
      <w:divBdr>
        <w:top w:val="none" w:sz="0" w:space="0" w:color="auto"/>
        <w:left w:val="none" w:sz="0" w:space="0" w:color="auto"/>
        <w:bottom w:val="none" w:sz="0" w:space="0" w:color="auto"/>
        <w:right w:val="none" w:sz="0" w:space="0" w:color="auto"/>
      </w:divBdr>
      <w:divsChild>
        <w:div w:id="556405033">
          <w:marLeft w:val="0"/>
          <w:marRight w:val="0"/>
          <w:marTop w:val="0"/>
          <w:marBottom w:val="0"/>
          <w:divBdr>
            <w:top w:val="single" w:sz="2" w:space="0" w:color="D9D9E3"/>
            <w:left w:val="single" w:sz="2" w:space="0" w:color="D9D9E3"/>
            <w:bottom w:val="single" w:sz="2" w:space="0" w:color="D9D9E3"/>
            <w:right w:val="single" w:sz="2" w:space="0" w:color="D9D9E3"/>
          </w:divBdr>
          <w:divsChild>
            <w:div w:id="984817427">
              <w:marLeft w:val="0"/>
              <w:marRight w:val="0"/>
              <w:marTop w:val="0"/>
              <w:marBottom w:val="0"/>
              <w:divBdr>
                <w:top w:val="single" w:sz="2" w:space="0" w:color="D9D9E3"/>
                <w:left w:val="single" w:sz="2" w:space="0" w:color="D9D9E3"/>
                <w:bottom w:val="single" w:sz="2" w:space="0" w:color="D9D9E3"/>
                <w:right w:val="single" w:sz="2" w:space="0" w:color="D9D9E3"/>
              </w:divBdr>
              <w:divsChild>
                <w:div w:id="958027750">
                  <w:marLeft w:val="0"/>
                  <w:marRight w:val="0"/>
                  <w:marTop w:val="0"/>
                  <w:marBottom w:val="0"/>
                  <w:divBdr>
                    <w:top w:val="single" w:sz="2" w:space="0" w:color="D9D9E3"/>
                    <w:left w:val="single" w:sz="2" w:space="0" w:color="D9D9E3"/>
                    <w:bottom w:val="single" w:sz="2" w:space="0" w:color="D9D9E3"/>
                    <w:right w:val="single" w:sz="2" w:space="0" w:color="D9D9E3"/>
                  </w:divBdr>
                  <w:divsChild>
                    <w:div w:id="2101176545">
                      <w:marLeft w:val="0"/>
                      <w:marRight w:val="0"/>
                      <w:marTop w:val="0"/>
                      <w:marBottom w:val="0"/>
                      <w:divBdr>
                        <w:top w:val="single" w:sz="2" w:space="0" w:color="D9D9E3"/>
                        <w:left w:val="single" w:sz="2" w:space="0" w:color="D9D9E3"/>
                        <w:bottom w:val="single" w:sz="2" w:space="0" w:color="D9D9E3"/>
                        <w:right w:val="single" w:sz="2" w:space="0" w:color="D9D9E3"/>
                      </w:divBdr>
                      <w:divsChild>
                        <w:div w:id="1453473466">
                          <w:marLeft w:val="0"/>
                          <w:marRight w:val="0"/>
                          <w:marTop w:val="0"/>
                          <w:marBottom w:val="0"/>
                          <w:divBdr>
                            <w:top w:val="single" w:sz="2" w:space="0" w:color="auto"/>
                            <w:left w:val="single" w:sz="2" w:space="0" w:color="auto"/>
                            <w:bottom w:val="single" w:sz="6" w:space="0" w:color="auto"/>
                            <w:right w:val="single" w:sz="2" w:space="0" w:color="auto"/>
                          </w:divBdr>
                          <w:divsChild>
                            <w:div w:id="444884274">
                              <w:marLeft w:val="0"/>
                              <w:marRight w:val="0"/>
                              <w:marTop w:val="100"/>
                              <w:marBottom w:val="100"/>
                              <w:divBdr>
                                <w:top w:val="single" w:sz="2" w:space="0" w:color="D9D9E3"/>
                                <w:left w:val="single" w:sz="2" w:space="0" w:color="D9D9E3"/>
                                <w:bottom w:val="single" w:sz="2" w:space="0" w:color="D9D9E3"/>
                                <w:right w:val="single" w:sz="2" w:space="0" w:color="D9D9E3"/>
                              </w:divBdr>
                              <w:divsChild>
                                <w:div w:id="75134334">
                                  <w:marLeft w:val="0"/>
                                  <w:marRight w:val="0"/>
                                  <w:marTop w:val="0"/>
                                  <w:marBottom w:val="0"/>
                                  <w:divBdr>
                                    <w:top w:val="single" w:sz="2" w:space="0" w:color="D9D9E3"/>
                                    <w:left w:val="single" w:sz="2" w:space="0" w:color="D9D9E3"/>
                                    <w:bottom w:val="single" w:sz="2" w:space="0" w:color="D9D9E3"/>
                                    <w:right w:val="single" w:sz="2" w:space="0" w:color="D9D9E3"/>
                                  </w:divBdr>
                                  <w:divsChild>
                                    <w:div w:id="1842507410">
                                      <w:marLeft w:val="0"/>
                                      <w:marRight w:val="0"/>
                                      <w:marTop w:val="0"/>
                                      <w:marBottom w:val="0"/>
                                      <w:divBdr>
                                        <w:top w:val="single" w:sz="2" w:space="0" w:color="D9D9E3"/>
                                        <w:left w:val="single" w:sz="2" w:space="0" w:color="D9D9E3"/>
                                        <w:bottom w:val="single" w:sz="2" w:space="0" w:color="D9D9E3"/>
                                        <w:right w:val="single" w:sz="2" w:space="0" w:color="D9D9E3"/>
                                      </w:divBdr>
                                      <w:divsChild>
                                        <w:div w:id="995306118">
                                          <w:marLeft w:val="0"/>
                                          <w:marRight w:val="0"/>
                                          <w:marTop w:val="0"/>
                                          <w:marBottom w:val="0"/>
                                          <w:divBdr>
                                            <w:top w:val="single" w:sz="2" w:space="0" w:color="D9D9E3"/>
                                            <w:left w:val="single" w:sz="2" w:space="0" w:color="D9D9E3"/>
                                            <w:bottom w:val="single" w:sz="2" w:space="0" w:color="D9D9E3"/>
                                            <w:right w:val="single" w:sz="2" w:space="0" w:color="D9D9E3"/>
                                          </w:divBdr>
                                          <w:divsChild>
                                            <w:div w:id="918366342">
                                              <w:marLeft w:val="0"/>
                                              <w:marRight w:val="0"/>
                                              <w:marTop w:val="0"/>
                                              <w:marBottom w:val="0"/>
                                              <w:divBdr>
                                                <w:top w:val="single" w:sz="2" w:space="0" w:color="D9D9E3"/>
                                                <w:left w:val="single" w:sz="2" w:space="0" w:color="D9D9E3"/>
                                                <w:bottom w:val="single" w:sz="2" w:space="0" w:color="D9D9E3"/>
                                                <w:right w:val="single" w:sz="2" w:space="0" w:color="D9D9E3"/>
                                              </w:divBdr>
                                              <w:divsChild>
                                                <w:div w:id="69276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2284729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470484299">
      <w:bodyDiv w:val="1"/>
      <w:marLeft w:val="0"/>
      <w:marRight w:val="0"/>
      <w:marTop w:val="0"/>
      <w:marBottom w:val="0"/>
      <w:divBdr>
        <w:top w:val="none" w:sz="0" w:space="0" w:color="auto"/>
        <w:left w:val="none" w:sz="0" w:space="0" w:color="auto"/>
        <w:bottom w:val="none" w:sz="0" w:space="0" w:color="auto"/>
        <w:right w:val="none" w:sz="0" w:space="0" w:color="auto"/>
      </w:divBdr>
      <w:divsChild>
        <w:div w:id="973633919">
          <w:marLeft w:val="0"/>
          <w:marRight w:val="0"/>
          <w:marTop w:val="0"/>
          <w:marBottom w:val="0"/>
          <w:divBdr>
            <w:top w:val="single" w:sz="2" w:space="0" w:color="auto"/>
            <w:left w:val="single" w:sz="2" w:space="0" w:color="auto"/>
            <w:bottom w:val="single" w:sz="6" w:space="0" w:color="auto"/>
            <w:right w:val="single" w:sz="2" w:space="0" w:color="auto"/>
          </w:divBdr>
          <w:divsChild>
            <w:div w:id="145710822">
              <w:marLeft w:val="0"/>
              <w:marRight w:val="0"/>
              <w:marTop w:val="100"/>
              <w:marBottom w:val="100"/>
              <w:divBdr>
                <w:top w:val="single" w:sz="2" w:space="0" w:color="D9D9E3"/>
                <w:left w:val="single" w:sz="2" w:space="0" w:color="D9D9E3"/>
                <w:bottom w:val="single" w:sz="2" w:space="0" w:color="D9D9E3"/>
                <w:right w:val="single" w:sz="2" w:space="0" w:color="D9D9E3"/>
              </w:divBdr>
              <w:divsChild>
                <w:div w:id="950472822">
                  <w:marLeft w:val="0"/>
                  <w:marRight w:val="0"/>
                  <w:marTop w:val="0"/>
                  <w:marBottom w:val="0"/>
                  <w:divBdr>
                    <w:top w:val="single" w:sz="2" w:space="0" w:color="D9D9E3"/>
                    <w:left w:val="single" w:sz="2" w:space="0" w:color="D9D9E3"/>
                    <w:bottom w:val="single" w:sz="2" w:space="0" w:color="D9D9E3"/>
                    <w:right w:val="single" w:sz="2" w:space="0" w:color="D9D9E3"/>
                  </w:divBdr>
                  <w:divsChild>
                    <w:div w:id="437485522">
                      <w:marLeft w:val="0"/>
                      <w:marRight w:val="0"/>
                      <w:marTop w:val="0"/>
                      <w:marBottom w:val="0"/>
                      <w:divBdr>
                        <w:top w:val="single" w:sz="2" w:space="0" w:color="D9D9E3"/>
                        <w:left w:val="single" w:sz="2" w:space="0" w:color="D9D9E3"/>
                        <w:bottom w:val="single" w:sz="2" w:space="0" w:color="D9D9E3"/>
                        <w:right w:val="single" w:sz="2" w:space="0" w:color="D9D9E3"/>
                      </w:divBdr>
                      <w:divsChild>
                        <w:div w:id="1968117749">
                          <w:marLeft w:val="0"/>
                          <w:marRight w:val="0"/>
                          <w:marTop w:val="0"/>
                          <w:marBottom w:val="0"/>
                          <w:divBdr>
                            <w:top w:val="single" w:sz="2" w:space="0" w:color="D9D9E3"/>
                            <w:left w:val="single" w:sz="2" w:space="0" w:color="D9D9E3"/>
                            <w:bottom w:val="single" w:sz="2" w:space="0" w:color="D9D9E3"/>
                            <w:right w:val="single" w:sz="2" w:space="0" w:color="D9D9E3"/>
                          </w:divBdr>
                          <w:divsChild>
                            <w:div w:id="20127576">
                              <w:marLeft w:val="0"/>
                              <w:marRight w:val="0"/>
                              <w:marTop w:val="0"/>
                              <w:marBottom w:val="0"/>
                              <w:divBdr>
                                <w:top w:val="single" w:sz="2" w:space="0" w:color="D9D9E3"/>
                                <w:left w:val="single" w:sz="2" w:space="0" w:color="D9D9E3"/>
                                <w:bottom w:val="single" w:sz="2" w:space="0" w:color="D9D9E3"/>
                                <w:right w:val="single" w:sz="2" w:space="0" w:color="D9D9E3"/>
                              </w:divBdr>
                              <w:divsChild>
                                <w:div w:id="697631661">
                                  <w:marLeft w:val="0"/>
                                  <w:marRight w:val="0"/>
                                  <w:marTop w:val="0"/>
                                  <w:marBottom w:val="0"/>
                                  <w:divBdr>
                                    <w:top w:val="single" w:sz="2" w:space="0" w:color="D9D9E3"/>
                                    <w:left w:val="single" w:sz="2" w:space="0" w:color="D9D9E3"/>
                                    <w:bottom w:val="single" w:sz="2" w:space="0" w:color="D9D9E3"/>
                                    <w:right w:val="single" w:sz="2" w:space="0" w:color="D9D9E3"/>
                                  </w:divBdr>
                                  <w:divsChild>
                                    <w:div w:id="400643059">
                                      <w:marLeft w:val="0"/>
                                      <w:marRight w:val="0"/>
                                      <w:marTop w:val="0"/>
                                      <w:marBottom w:val="0"/>
                                      <w:divBdr>
                                        <w:top w:val="single" w:sz="2" w:space="0" w:color="D9D9E3"/>
                                        <w:left w:val="single" w:sz="2" w:space="0" w:color="D9D9E3"/>
                                        <w:bottom w:val="single" w:sz="2" w:space="0" w:color="D9D9E3"/>
                                        <w:right w:val="single" w:sz="2" w:space="0" w:color="D9D9E3"/>
                                      </w:divBdr>
                                      <w:divsChild>
                                        <w:div w:id="1594052910">
                                          <w:marLeft w:val="0"/>
                                          <w:marRight w:val="0"/>
                                          <w:marTop w:val="0"/>
                                          <w:marBottom w:val="0"/>
                                          <w:divBdr>
                                            <w:top w:val="single" w:sz="2" w:space="0" w:color="D9D9E3"/>
                                            <w:left w:val="single" w:sz="2" w:space="0" w:color="D9D9E3"/>
                                            <w:bottom w:val="single" w:sz="2" w:space="0" w:color="D9D9E3"/>
                                            <w:right w:val="single" w:sz="2" w:space="0" w:color="D9D9E3"/>
                                          </w:divBdr>
                                        </w:div>
                                        <w:div w:id="177767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4442927">
                                      <w:marLeft w:val="0"/>
                                      <w:marRight w:val="0"/>
                                      <w:marTop w:val="0"/>
                                      <w:marBottom w:val="0"/>
                                      <w:divBdr>
                                        <w:top w:val="single" w:sz="2" w:space="0" w:color="D9D9E3"/>
                                        <w:left w:val="single" w:sz="2" w:space="0" w:color="D9D9E3"/>
                                        <w:bottom w:val="single" w:sz="2" w:space="0" w:color="D9D9E3"/>
                                        <w:right w:val="single" w:sz="2" w:space="0" w:color="D9D9E3"/>
                                      </w:divBdr>
                                      <w:divsChild>
                                        <w:div w:id="1081292189">
                                          <w:marLeft w:val="0"/>
                                          <w:marRight w:val="0"/>
                                          <w:marTop w:val="0"/>
                                          <w:marBottom w:val="0"/>
                                          <w:divBdr>
                                            <w:top w:val="single" w:sz="2" w:space="0" w:color="D9D9E3"/>
                                            <w:left w:val="single" w:sz="2" w:space="0" w:color="D9D9E3"/>
                                            <w:bottom w:val="single" w:sz="2" w:space="0" w:color="D9D9E3"/>
                                            <w:right w:val="single" w:sz="2" w:space="0" w:color="D9D9E3"/>
                                          </w:divBdr>
                                        </w:div>
                                        <w:div w:id="1374187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3026466">
                                      <w:marLeft w:val="0"/>
                                      <w:marRight w:val="0"/>
                                      <w:marTop w:val="0"/>
                                      <w:marBottom w:val="0"/>
                                      <w:divBdr>
                                        <w:top w:val="single" w:sz="2" w:space="0" w:color="D9D9E3"/>
                                        <w:left w:val="single" w:sz="2" w:space="0" w:color="D9D9E3"/>
                                        <w:bottom w:val="single" w:sz="2" w:space="0" w:color="D9D9E3"/>
                                        <w:right w:val="single" w:sz="2" w:space="0" w:color="D9D9E3"/>
                                      </w:divBdr>
                                      <w:divsChild>
                                        <w:div w:id="520121384">
                                          <w:marLeft w:val="0"/>
                                          <w:marRight w:val="0"/>
                                          <w:marTop w:val="0"/>
                                          <w:marBottom w:val="0"/>
                                          <w:divBdr>
                                            <w:top w:val="single" w:sz="2" w:space="0" w:color="D9D9E3"/>
                                            <w:left w:val="single" w:sz="2" w:space="0" w:color="D9D9E3"/>
                                            <w:bottom w:val="single" w:sz="2" w:space="0" w:color="D9D9E3"/>
                                            <w:right w:val="single" w:sz="2" w:space="0" w:color="D9D9E3"/>
                                          </w:divBdr>
                                        </w:div>
                                        <w:div w:id="558902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7517020">
                                      <w:marLeft w:val="0"/>
                                      <w:marRight w:val="0"/>
                                      <w:marTop w:val="0"/>
                                      <w:marBottom w:val="0"/>
                                      <w:divBdr>
                                        <w:top w:val="single" w:sz="2" w:space="0" w:color="D9D9E3"/>
                                        <w:left w:val="single" w:sz="2" w:space="0" w:color="D9D9E3"/>
                                        <w:bottom w:val="single" w:sz="2" w:space="0" w:color="D9D9E3"/>
                                        <w:right w:val="single" w:sz="2" w:space="0" w:color="D9D9E3"/>
                                      </w:divBdr>
                                      <w:divsChild>
                                        <w:div w:id="1393772759">
                                          <w:marLeft w:val="0"/>
                                          <w:marRight w:val="0"/>
                                          <w:marTop w:val="0"/>
                                          <w:marBottom w:val="0"/>
                                          <w:divBdr>
                                            <w:top w:val="single" w:sz="2" w:space="0" w:color="D9D9E3"/>
                                            <w:left w:val="single" w:sz="2" w:space="0" w:color="D9D9E3"/>
                                            <w:bottom w:val="single" w:sz="2" w:space="0" w:color="D9D9E3"/>
                                            <w:right w:val="single" w:sz="2" w:space="0" w:color="D9D9E3"/>
                                          </w:divBdr>
                                        </w:div>
                                        <w:div w:id="2026058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3479504">
                                      <w:marLeft w:val="0"/>
                                      <w:marRight w:val="0"/>
                                      <w:marTop w:val="0"/>
                                      <w:marBottom w:val="0"/>
                                      <w:divBdr>
                                        <w:top w:val="single" w:sz="2" w:space="0" w:color="D9D9E3"/>
                                        <w:left w:val="single" w:sz="2" w:space="0" w:color="D9D9E3"/>
                                        <w:bottom w:val="single" w:sz="2" w:space="0" w:color="D9D9E3"/>
                                        <w:right w:val="single" w:sz="2" w:space="0" w:color="D9D9E3"/>
                                      </w:divBdr>
                                      <w:divsChild>
                                        <w:div w:id="529143879">
                                          <w:marLeft w:val="0"/>
                                          <w:marRight w:val="0"/>
                                          <w:marTop w:val="0"/>
                                          <w:marBottom w:val="0"/>
                                          <w:divBdr>
                                            <w:top w:val="single" w:sz="2" w:space="0" w:color="D9D9E3"/>
                                            <w:left w:val="single" w:sz="2" w:space="0" w:color="D9D9E3"/>
                                            <w:bottom w:val="single" w:sz="2" w:space="0" w:color="D9D9E3"/>
                                            <w:right w:val="single" w:sz="2" w:space="0" w:color="D9D9E3"/>
                                          </w:divBdr>
                                        </w:div>
                                        <w:div w:id="1236161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1292198">
      <w:bodyDiv w:val="1"/>
      <w:marLeft w:val="0"/>
      <w:marRight w:val="0"/>
      <w:marTop w:val="0"/>
      <w:marBottom w:val="0"/>
      <w:divBdr>
        <w:top w:val="none" w:sz="0" w:space="0" w:color="auto"/>
        <w:left w:val="none" w:sz="0" w:space="0" w:color="auto"/>
        <w:bottom w:val="none" w:sz="0" w:space="0" w:color="auto"/>
        <w:right w:val="none" w:sz="0" w:space="0" w:color="auto"/>
      </w:divBdr>
      <w:divsChild>
        <w:div w:id="1822850421">
          <w:marLeft w:val="0"/>
          <w:marRight w:val="0"/>
          <w:marTop w:val="0"/>
          <w:marBottom w:val="0"/>
          <w:divBdr>
            <w:top w:val="single" w:sz="2" w:space="0" w:color="auto"/>
            <w:left w:val="single" w:sz="2" w:space="0" w:color="auto"/>
            <w:bottom w:val="single" w:sz="6" w:space="0" w:color="auto"/>
            <w:right w:val="single" w:sz="2" w:space="0" w:color="auto"/>
          </w:divBdr>
          <w:divsChild>
            <w:div w:id="1962497430">
              <w:marLeft w:val="0"/>
              <w:marRight w:val="0"/>
              <w:marTop w:val="100"/>
              <w:marBottom w:val="100"/>
              <w:divBdr>
                <w:top w:val="single" w:sz="2" w:space="0" w:color="D9D9E3"/>
                <w:left w:val="single" w:sz="2" w:space="0" w:color="D9D9E3"/>
                <w:bottom w:val="single" w:sz="2" w:space="0" w:color="D9D9E3"/>
                <w:right w:val="single" w:sz="2" w:space="0" w:color="D9D9E3"/>
              </w:divBdr>
              <w:divsChild>
                <w:div w:id="2048990857">
                  <w:marLeft w:val="0"/>
                  <w:marRight w:val="0"/>
                  <w:marTop w:val="0"/>
                  <w:marBottom w:val="0"/>
                  <w:divBdr>
                    <w:top w:val="single" w:sz="2" w:space="0" w:color="D9D9E3"/>
                    <w:left w:val="single" w:sz="2" w:space="0" w:color="D9D9E3"/>
                    <w:bottom w:val="single" w:sz="2" w:space="0" w:color="D9D9E3"/>
                    <w:right w:val="single" w:sz="2" w:space="0" w:color="D9D9E3"/>
                  </w:divBdr>
                  <w:divsChild>
                    <w:div w:id="500699891">
                      <w:marLeft w:val="0"/>
                      <w:marRight w:val="0"/>
                      <w:marTop w:val="0"/>
                      <w:marBottom w:val="0"/>
                      <w:divBdr>
                        <w:top w:val="single" w:sz="2" w:space="0" w:color="D9D9E3"/>
                        <w:left w:val="single" w:sz="2" w:space="0" w:color="D9D9E3"/>
                        <w:bottom w:val="single" w:sz="2" w:space="0" w:color="D9D9E3"/>
                        <w:right w:val="single" w:sz="2" w:space="0" w:color="D9D9E3"/>
                      </w:divBdr>
                      <w:divsChild>
                        <w:div w:id="1993097271">
                          <w:marLeft w:val="0"/>
                          <w:marRight w:val="0"/>
                          <w:marTop w:val="0"/>
                          <w:marBottom w:val="0"/>
                          <w:divBdr>
                            <w:top w:val="single" w:sz="2" w:space="0" w:color="D9D9E3"/>
                            <w:left w:val="single" w:sz="2" w:space="0" w:color="D9D9E3"/>
                            <w:bottom w:val="single" w:sz="2" w:space="0" w:color="D9D9E3"/>
                            <w:right w:val="single" w:sz="2" w:space="0" w:color="D9D9E3"/>
                          </w:divBdr>
                          <w:divsChild>
                            <w:div w:id="1941403136">
                              <w:marLeft w:val="0"/>
                              <w:marRight w:val="0"/>
                              <w:marTop w:val="0"/>
                              <w:marBottom w:val="0"/>
                              <w:divBdr>
                                <w:top w:val="single" w:sz="2" w:space="0" w:color="D9D9E3"/>
                                <w:left w:val="single" w:sz="2" w:space="0" w:color="D9D9E3"/>
                                <w:bottom w:val="single" w:sz="2" w:space="0" w:color="D9D9E3"/>
                                <w:right w:val="single" w:sz="2" w:space="0" w:color="D9D9E3"/>
                              </w:divBdr>
                              <w:divsChild>
                                <w:div w:id="150878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71556047">
      <w:bodyDiv w:val="1"/>
      <w:marLeft w:val="0"/>
      <w:marRight w:val="0"/>
      <w:marTop w:val="0"/>
      <w:marBottom w:val="0"/>
      <w:divBdr>
        <w:top w:val="none" w:sz="0" w:space="0" w:color="auto"/>
        <w:left w:val="none" w:sz="0" w:space="0" w:color="auto"/>
        <w:bottom w:val="none" w:sz="0" w:space="0" w:color="auto"/>
        <w:right w:val="none" w:sz="0" w:space="0" w:color="auto"/>
      </w:divBdr>
    </w:div>
    <w:div w:id="477772400">
      <w:bodyDiv w:val="1"/>
      <w:marLeft w:val="0"/>
      <w:marRight w:val="0"/>
      <w:marTop w:val="0"/>
      <w:marBottom w:val="0"/>
      <w:divBdr>
        <w:top w:val="none" w:sz="0" w:space="0" w:color="auto"/>
        <w:left w:val="none" w:sz="0" w:space="0" w:color="auto"/>
        <w:bottom w:val="none" w:sz="0" w:space="0" w:color="auto"/>
        <w:right w:val="none" w:sz="0" w:space="0" w:color="auto"/>
      </w:divBdr>
      <w:divsChild>
        <w:div w:id="1472672605">
          <w:marLeft w:val="0"/>
          <w:marRight w:val="0"/>
          <w:marTop w:val="0"/>
          <w:marBottom w:val="0"/>
          <w:divBdr>
            <w:top w:val="single" w:sz="2" w:space="0" w:color="auto"/>
            <w:left w:val="single" w:sz="2" w:space="0" w:color="auto"/>
            <w:bottom w:val="single" w:sz="6" w:space="0" w:color="auto"/>
            <w:right w:val="single" w:sz="2" w:space="0" w:color="auto"/>
          </w:divBdr>
          <w:divsChild>
            <w:div w:id="194819516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83378">
                  <w:marLeft w:val="0"/>
                  <w:marRight w:val="0"/>
                  <w:marTop w:val="0"/>
                  <w:marBottom w:val="0"/>
                  <w:divBdr>
                    <w:top w:val="single" w:sz="2" w:space="0" w:color="D9D9E3"/>
                    <w:left w:val="single" w:sz="2" w:space="0" w:color="D9D9E3"/>
                    <w:bottom w:val="single" w:sz="2" w:space="0" w:color="D9D9E3"/>
                    <w:right w:val="single" w:sz="2" w:space="0" w:color="D9D9E3"/>
                  </w:divBdr>
                  <w:divsChild>
                    <w:div w:id="80179862">
                      <w:marLeft w:val="0"/>
                      <w:marRight w:val="0"/>
                      <w:marTop w:val="0"/>
                      <w:marBottom w:val="0"/>
                      <w:divBdr>
                        <w:top w:val="single" w:sz="2" w:space="0" w:color="D9D9E3"/>
                        <w:left w:val="single" w:sz="2" w:space="0" w:color="D9D9E3"/>
                        <w:bottom w:val="single" w:sz="2" w:space="0" w:color="D9D9E3"/>
                        <w:right w:val="single" w:sz="2" w:space="0" w:color="D9D9E3"/>
                      </w:divBdr>
                      <w:divsChild>
                        <w:div w:id="947741486">
                          <w:marLeft w:val="0"/>
                          <w:marRight w:val="0"/>
                          <w:marTop w:val="0"/>
                          <w:marBottom w:val="0"/>
                          <w:divBdr>
                            <w:top w:val="single" w:sz="2" w:space="0" w:color="D9D9E3"/>
                            <w:left w:val="single" w:sz="2" w:space="0" w:color="D9D9E3"/>
                            <w:bottom w:val="single" w:sz="2" w:space="0" w:color="D9D9E3"/>
                            <w:right w:val="single" w:sz="2" w:space="0" w:color="D9D9E3"/>
                          </w:divBdr>
                          <w:divsChild>
                            <w:div w:id="1519152417">
                              <w:marLeft w:val="0"/>
                              <w:marRight w:val="0"/>
                              <w:marTop w:val="0"/>
                              <w:marBottom w:val="0"/>
                              <w:divBdr>
                                <w:top w:val="single" w:sz="2" w:space="0" w:color="D9D9E3"/>
                                <w:left w:val="single" w:sz="2" w:space="0" w:color="D9D9E3"/>
                                <w:bottom w:val="single" w:sz="2" w:space="0" w:color="D9D9E3"/>
                                <w:right w:val="single" w:sz="2" w:space="0" w:color="D9D9E3"/>
                              </w:divBdr>
                              <w:divsChild>
                                <w:div w:id="1292439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79342982">
      <w:bodyDiv w:val="1"/>
      <w:marLeft w:val="0"/>
      <w:marRight w:val="0"/>
      <w:marTop w:val="0"/>
      <w:marBottom w:val="0"/>
      <w:divBdr>
        <w:top w:val="none" w:sz="0" w:space="0" w:color="auto"/>
        <w:left w:val="none" w:sz="0" w:space="0" w:color="auto"/>
        <w:bottom w:val="none" w:sz="0" w:space="0" w:color="auto"/>
        <w:right w:val="none" w:sz="0" w:space="0" w:color="auto"/>
      </w:divBdr>
      <w:divsChild>
        <w:div w:id="913124963">
          <w:marLeft w:val="0"/>
          <w:marRight w:val="0"/>
          <w:marTop w:val="0"/>
          <w:marBottom w:val="0"/>
          <w:divBdr>
            <w:top w:val="single" w:sz="2" w:space="0" w:color="auto"/>
            <w:left w:val="single" w:sz="2" w:space="0" w:color="auto"/>
            <w:bottom w:val="single" w:sz="6" w:space="0" w:color="auto"/>
            <w:right w:val="single" w:sz="2" w:space="0" w:color="auto"/>
          </w:divBdr>
          <w:divsChild>
            <w:div w:id="772211960">
              <w:marLeft w:val="0"/>
              <w:marRight w:val="0"/>
              <w:marTop w:val="100"/>
              <w:marBottom w:val="100"/>
              <w:divBdr>
                <w:top w:val="single" w:sz="2" w:space="0" w:color="D9D9E3"/>
                <w:left w:val="single" w:sz="2" w:space="0" w:color="D9D9E3"/>
                <w:bottom w:val="single" w:sz="2" w:space="0" w:color="D9D9E3"/>
                <w:right w:val="single" w:sz="2" w:space="0" w:color="D9D9E3"/>
              </w:divBdr>
              <w:divsChild>
                <w:div w:id="2035232872">
                  <w:marLeft w:val="0"/>
                  <w:marRight w:val="0"/>
                  <w:marTop w:val="0"/>
                  <w:marBottom w:val="0"/>
                  <w:divBdr>
                    <w:top w:val="single" w:sz="2" w:space="0" w:color="D9D9E3"/>
                    <w:left w:val="single" w:sz="2" w:space="0" w:color="D9D9E3"/>
                    <w:bottom w:val="single" w:sz="2" w:space="0" w:color="D9D9E3"/>
                    <w:right w:val="single" w:sz="2" w:space="0" w:color="D9D9E3"/>
                  </w:divBdr>
                  <w:divsChild>
                    <w:div w:id="1191188782">
                      <w:marLeft w:val="0"/>
                      <w:marRight w:val="0"/>
                      <w:marTop w:val="0"/>
                      <w:marBottom w:val="0"/>
                      <w:divBdr>
                        <w:top w:val="single" w:sz="2" w:space="0" w:color="D9D9E3"/>
                        <w:left w:val="single" w:sz="2" w:space="0" w:color="D9D9E3"/>
                        <w:bottom w:val="single" w:sz="2" w:space="0" w:color="D9D9E3"/>
                        <w:right w:val="single" w:sz="2" w:space="0" w:color="D9D9E3"/>
                      </w:divBdr>
                      <w:divsChild>
                        <w:div w:id="533350457">
                          <w:marLeft w:val="0"/>
                          <w:marRight w:val="0"/>
                          <w:marTop w:val="0"/>
                          <w:marBottom w:val="0"/>
                          <w:divBdr>
                            <w:top w:val="single" w:sz="2" w:space="0" w:color="D9D9E3"/>
                            <w:left w:val="single" w:sz="2" w:space="0" w:color="D9D9E3"/>
                            <w:bottom w:val="single" w:sz="2" w:space="0" w:color="D9D9E3"/>
                            <w:right w:val="single" w:sz="2" w:space="0" w:color="D9D9E3"/>
                          </w:divBdr>
                          <w:divsChild>
                            <w:div w:id="941425221">
                              <w:marLeft w:val="0"/>
                              <w:marRight w:val="0"/>
                              <w:marTop w:val="0"/>
                              <w:marBottom w:val="0"/>
                              <w:divBdr>
                                <w:top w:val="single" w:sz="2" w:space="0" w:color="D9D9E3"/>
                                <w:left w:val="single" w:sz="2" w:space="0" w:color="D9D9E3"/>
                                <w:bottom w:val="single" w:sz="2" w:space="0" w:color="D9D9E3"/>
                                <w:right w:val="single" w:sz="2" w:space="0" w:color="D9D9E3"/>
                              </w:divBdr>
                              <w:divsChild>
                                <w:div w:id="171654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79923549">
      <w:bodyDiv w:val="1"/>
      <w:marLeft w:val="0"/>
      <w:marRight w:val="0"/>
      <w:marTop w:val="0"/>
      <w:marBottom w:val="0"/>
      <w:divBdr>
        <w:top w:val="none" w:sz="0" w:space="0" w:color="auto"/>
        <w:left w:val="none" w:sz="0" w:space="0" w:color="auto"/>
        <w:bottom w:val="none" w:sz="0" w:space="0" w:color="auto"/>
        <w:right w:val="none" w:sz="0" w:space="0" w:color="auto"/>
      </w:divBdr>
      <w:divsChild>
        <w:div w:id="1561091006">
          <w:marLeft w:val="0"/>
          <w:marRight w:val="0"/>
          <w:marTop w:val="0"/>
          <w:marBottom w:val="0"/>
          <w:divBdr>
            <w:top w:val="single" w:sz="2" w:space="0" w:color="auto"/>
            <w:left w:val="single" w:sz="2" w:space="0" w:color="auto"/>
            <w:bottom w:val="single" w:sz="6" w:space="0" w:color="auto"/>
            <w:right w:val="single" w:sz="2" w:space="0" w:color="auto"/>
          </w:divBdr>
          <w:divsChild>
            <w:div w:id="8607077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975799">
                  <w:marLeft w:val="0"/>
                  <w:marRight w:val="0"/>
                  <w:marTop w:val="0"/>
                  <w:marBottom w:val="0"/>
                  <w:divBdr>
                    <w:top w:val="single" w:sz="2" w:space="0" w:color="D9D9E3"/>
                    <w:left w:val="single" w:sz="2" w:space="0" w:color="D9D9E3"/>
                    <w:bottom w:val="single" w:sz="2" w:space="0" w:color="D9D9E3"/>
                    <w:right w:val="single" w:sz="2" w:space="0" w:color="D9D9E3"/>
                  </w:divBdr>
                  <w:divsChild>
                    <w:div w:id="1440563181">
                      <w:marLeft w:val="0"/>
                      <w:marRight w:val="0"/>
                      <w:marTop w:val="0"/>
                      <w:marBottom w:val="0"/>
                      <w:divBdr>
                        <w:top w:val="single" w:sz="2" w:space="0" w:color="D9D9E3"/>
                        <w:left w:val="single" w:sz="2" w:space="0" w:color="D9D9E3"/>
                        <w:bottom w:val="single" w:sz="2" w:space="0" w:color="D9D9E3"/>
                        <w:right w:val="single" w:sz="2" w:space="0" w:color="D9D9E3"/>
                      </w:divBdr>
                      <w:divsChild>
                        <w:div w:id="1919634236">
                          <w:marLeft w:val="0"/>
                          <w:marRight w:val="0"/>
                          <w:marTop w:val="0"/>
                          <w:marBottom w:val="0"/>
                          <w:divBdr>
                            <w:top w:val="single" w:sz="2" w:space="0" w:color="D9D9E3"/>
                            <w:left w:val="single" w:sz="2" w:space="0" w:color="D9D9E3"/>
                            <w:bottom w:val="single" w:sz="2" w:space="0" w:color="D9D9E3"/>
                            <w:right w:val="single" w:sz="2" w:space="0" w:color="D9D9E3"/>
                          </w:divBdr>
                          <w:divsChild>
                            <w:div w:id="1318219984">
                              <w:marLeft w:val="0"/>
                              <w:marRight w:val="0"/>
                              <w:marTop w:val="0"/>
                              <w:marBottom w:val="0"/>
                              <w:divBdr>
                                <w:top w:val="single" w:sz="2" w:space="0" w:color="D9D9E3"/>
                                <w:left w:val="single" w:sz="2" w:space="0" w:color="D9D9E3"/>
                                <w:bottom w:val="single" w:sz="2" w:space="0" w:color="D9D9E3"/>
                                <w:right w:val="single" w:sz="2" w:space="0" w:color="D9D9E3"/>
                              </w:divBdr>
                              <w:divsChild>
                                <w:div w:id="634486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702066">
      <w:bodyDiv w:val="1"/>
      <w:marLeft w:val="0"/>
      <w:marRight w:val="0"/>
      <w:marTop w:val="0"/>
      <w:marBottom w:val="0"/>
      <w:divBdr>
        <w:top w:val="none" w:sz="0" w:space="0" w:color="auto"/>
        <w:left w:val="none" w:sz="0" w:space="0" w:color="auto"/>
        <w:bottom w:val="none" w:sz="0" w:space="0" w:color="auto"/>
        <w:right w:val="none" w:sz="0" w:space="0" w:color="auto"/>
      </w:divBdr>
      <w:divsChild>
        <w:div w:id="866025411">
          <w:marLeft w:val="0"/>
          <w:marRight w:val="0"/>
          <w:marTop w:val="0"/>
          <w:marBottom w:val="0"/>
          <w:divBdr>
            <w:top w:val="single" w:sz="2" w:space="0" w:color="auto"/>
            <w:left w:val="single" w:sz="2" w:space="0" w:color="auto"/>
            <w:bottom w:val="single" w:sz="6" w:space="0" w:color="auto"/>
            <w:right w:val="single" w:sz="2" w:space="0" w:color="auto"/>
          </w:divBdr>
          <w:divsChild>
            <w:div w:id="1108238754">
              <w:marLeft w:val="0"/>
              <w:marRight w:val="0"/>
              <w:marTop w:val="100"/>
              <w:marBottom w:val="100"/>
              <w:divBdr>
                <w:top w:val="single" w:sz="2" w:space="0" w:color="D9D9E3"/>
                <w:left w:val="single" w:sz="2" w:space="0" w:color="D9D9E3"/>
                <w:bottom w:val="single" w:sz="2" w:space="0" w:color="D9D9E3"/>
                <w:right w:val="single" w:sz="2" w:space="0" w:color="D9D9E3"/>
              </w:divBdr>
              <w:divsChild>
                <w:div w:id="751896561">
                  <w:marLeft w:val="0"/>
                  <w:marRight w:val="0"/>
                  <w:marTop w:val="0"/>
                  <w:marBottom w:val="0"/>
                  <w:divBdr>
                    <w:top w:val="single" w:sz="2" w:space="0" w:color="D9D9E3"/>
                    <w:left w:val="single" w:sz="2" w:space="0" w:color="D9D9E3"/>
                    <w:bottom w:val="single" w:sz="2" w:space="0" w:color="D9D9E3"/>
                    <w:right w:val="single" w:sz="2" w:space="0" w:color="D9D9E3"/>
                  </w:divBdr>
                  <w:divsChild>
                    <w:div w:id="1912811511">
                      <w:marLeft w:val="0"/>
                      <w:marRight w:val="0"/>
                      <w:marTop w:val="0"/>
                      <w:marBottom w:val="0"/>
                      <w:divBdr>
                        <w:top w:val="single" w:sz="2" w:space="0" w:color="D9D9E3"/>
                        <w:left w:val="single" w:sz="2" w:space="0" w:color="D9D9E3"/>
                        <w:bottom w:val="single" w:sz="2" w:space="0" w:color="D9D9E3"/>
                        <w:right w:val="single" w:sz="2" w:space="0" w:color="D9D9E3"/>
                      </w:divBdr>
                      <w:divsChild>
                        <w:div w:id="761528650">
                          <w:marLeft w:val="0"/>
                          <w:marRight w:val="0"/>
                          <w:marTop w:val="0"/>
                          <w:marBottom w:val="0"/>
                          <w:divBdr>
                            <w:top w:val="single" w:sz="2" w:space="0" w:color="D9D9E3"/>
                            <w:left w:val="single" w:sz="2" w:space="0" w:color="D9D9E3"/>
                            <w:bottom w:val="single" w:sz="2" w:space="0" w:color="D9D9E3"/>
                            <w:right w:val="single" w:sz="2" w:space="0" w:color="D9D9E3"/>
                          </w:divBdr>
                          <w:divsChild>
                            <w:div w:id="103310291">
                              <w:marLeft w:val="0"/>
                              <w:marRight w:val="0"/>
                              <w:marTop w:val="0"/>
                              <w:marBottom w:val="0"/>
                              <w:divBdr>
                                <w:top w:val="single" w:sz="2" w:space="0" w:color="D9D9E3"/>
                                <w:left w:val="single" w:sz="2" w:space="0" w:color="D9D9E3"/>
                                <w:bottom w:val="single" w:sz="2" w:space="0" w:color="D9D9E3"/>
                                <w:right w:val="single" w:sz="2" w:space="0" w:color="D9D9E3"/>
                              </w:divBdr>
                              <w:divsChild>
                                <w:div w:id="2047682379">
                                  <w:marLeft w:val="0"/>
                                  <w:marRight w:val="0"/>
                                  <w:marTop w:val="0"/>
                                  <w:marBottom w:val="0"/>
                                  <w:divBdr>
                                    <w:top w:val="single" w:sz="2" w:space="0" w:color="D9D9E3"/>
                                    <w:left w:val="single" w:sz="2" w:space="0" w:color="D9D9E3"/>
                                    <w:bottom w:val="single" w:sz="2" w:space="0" w:color="D9D9E3"/>
                                    <w:right w:val="single" w:sz="2" w:space="0" w:color="D9D9E3"/>
                                  </w:divBdr>
                                  <w:divsChild>
                                    <w:div w:id="87508790">
                                      <w:marLeft w:val="0"/>
                                      <w:marRight w:val="0"/>
                                      <w:marTop w:val="0"/>
                                      <w:marBottom w:val="0"/>
                                      <w:divBdr>
                                        <w:top w:val="single" w:sz="2" w:space="0" w:color="D9D9E3"/>
                                        <w:left w:val="single" w:sz="2" w:space="0" w:color="D9D9E3"/>
                                        <w:bottom w:val="single" w:sz="2" w:space="0" w:color="D9D9E3"/>
                                        <w:right w:val="single" w:sz="2" w:space="0" w:color="D9D9E3"/>
                                      </w:divBdr>
                                      <w:divsChild>
                                        <w:div w:id="300037272">
                                          <w:marLeft w:val="0"/>
                                          <w:marRight w:val="0"/>
                                          <w:marTop w:val="0"/>
                                          <w:marBottom w:val="0"/>
                                          <w:divBdr>
                                            <w:top w:val="single" w:sz="2" w:space="0" w:color="D9D9E3"/>
                                            <w:left w:val="single" w:sz="2" w:space="0" w:color="D9D9E3"/>
                                            <w:bottom w:val="single" w:sz="2" w:space="0" w:color="D9D9E3"/>
                                            <w:right w:val="single" w:sz="2" w:space="0" w:color="D9D9E3"/>
                                          </w:divBdr>
                                        </w:div>
                                        <w:div w:id="893858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6578382">
                                      <w:marLeft w:val="0"/>
                                      <w:marRight w:val="0"/>
                                      <w:marTop w:val="0"/>
                                      <w:marBottom w:val="0"/>
                                      <w:divBdr>
                                        <w:top w:val="single" w:sz="2" w:space="0" w:color="D9D9E3"/>
                                        <w:left w:val="single" w:sz="2" w:space="0" w:color="D9D9E3"/>
                                        <w:bottom w:val="single" w:sz="2" w:space="0" w:color="D9D9E3"/>
                                        <w:right w:val="single" w:sz="2" w:space="0" w:color="D9D9E3"/>
                                      </w:divBdr>
                                      <w:divsChild>
                                        <w:div w:id="166482396">
                                          <w:marLeft w:val="0"/>
                                          <w:marRight w:val="0"/>
                                          <w:marTop w:val="0"/>
                                          <w:marBottom w:val="0"/>
                                          <w:divBdr>
                                            <w:top w:val="single" w:sz="2" w:space="0" w:color="D9D9E3"/>
                                            <w:left w:val="single" w:sz="2" w:space="0" w:color="D9D9E3"/>
                                            <w:bottom w:val="single" w:sz="2" w:space="0" w:color="D9D9E3"/>
                                            <w:right w:val="single" w:sz="2" w:space="0" w:color="D9D9E3"/>
                                          </w:divBdr>
                                        </w:div>
                                        <w:div w:id="1726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7769381">
                                      <w:marLeft w:val="0"/>
                                      <w:marRight w:val="0"/>
                                      <w:marTop w:val="0"/>
                                      <w:marBottom w:val="0"/>
                                      <w:divBdr>
                                        <w:top w:val="single" w:sz="2" w:space="0" w:color="D9D9E3"/>
                                        <w:left w:val="single" w:sz="2" w:space="0" w:color="D9D9E3"/>
                                        <w:bottom w:val="single" w:sz="2" w:space="0" w:color="D9D9E3"/>
                                        <w:right w:val="single" w:sz="2" w:space="0" w:color="D9D9E3"/>
                                      </w:divBdr>
                                      <w:divsChild>
                                        <w:div w:id="155652967">
                                          <w:marLeft w:val="0"/>
                                          <w:marRight w:val="0"/>
                                          <w:marTop w:val="0"/>
                                          <w:marBottom w:val="0"/>
                                          <w:divBdr>
                                            <w:top w:val="single" w:sz="2" w:space="0" w:color="D9D9E3"/>
                                            <w:left w:val="single" w:sz="2" w:space="0" w:color="D9D9E3"/>
                                            <w:bottom w:val="single" w:sz="2" w:space="0" w:color="D9D9E3"/>
                                            <w:right w:val="single" w:sz="2" w:space="0" w:color="D9D9E3"/>
                                          </w:divBdr>
                                        </w:div>
                                        <w:div w:id="1504513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7847938">
                                      <w:marLeft w:val="0"/>
                                      <w:marRight w:val="0"/>
                                      <w:marTop w:val="0"/>
                                      <w:marBottom w:val="0"/>
                                      <w:divBdr>
                                        <w:top w:val="single" w:sz="2" w:space="0" w:color="D9D9E3"/>
                                        <w:left w:val="single" w:sz="2" w:space="0" w:color="D9D9E3"/>
                                        <w:bottom w:val="single" w:sz="2" w:space="0" w:color="D9D9E3"/>
                                        <w:right w:val="single" w:sz="2" w:space="0" w:color="D9D9E3"/>
                                      </w:divBdr>
                                      <w:divsChild>
                                        <w:div w:id="1087382409">
                                          <w:marLeft w:val="0"/>
                                          <w:marRight w:val="0"/>
                                          <w:marTop w:val="0"/>
                                          <w:marBottom w:val="0"/>
                                          <w:divBdr>
                                            <w:top w:val="single" w:sz="2" w:space="0" w:color="D9D9E3"/>
                                            <w:left w:val="single" w:sz="2" w:space="0" w:color="D9D9E3"/>
                                            <w:bottom w:val="single" w:sz="2" w:space="0" w:color="D9D9E3"/>
                                            <w:right w:val="single" w:sz="2" w:space="0" w:color="D9D9E3"/>
                                          </w:divBdr>
                                        </w:div>
                                        <w:div w:id="148616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2548143">
      <w:bodyDiv w:val="1"/>
      <w:marLeft w:val="0"/>
      <w:marRight w:val="0"/>
      <w:marTop w:val="0"/>
      <w:marBottom w:val="0"/>
      <w:divBdr>
        <w:top w:val="none" w:sz="0" w:space="0" w:color="auto"/>
        <w:left w:val="none" w:sz="0" w:space="0" w:color="auto"/>
        <w:bottom w:val="none" w:sz="0" w:space="0" w:color="auto"/>
        <w:right w:val="none" w:sz="0" w:space="0" w:color="auto"/>
      </w:divBdr>
      <w:divsChild>
        <w:div w:id="2099058323">
          <w:marLeft w:val="0"/>
          <w:marRight w:val="0"/>
          <w:marTop w:val="0"/>
          <w:marBottom w:val="0"/>
          <w:divBdr>
            <w:top w:val="none" w:sz="0" w:space="0" w:color="auto"/>
            <w:left w:val="none" w:sz="0" w:space="0" w:color="auto"/>
            <w:bottom w:val="none" w:sz="0" w:space="0" w:color="auto"/>
            <w:right w:val="none" w:sz="0" w:space="0" w:color="auto"/>
          </w:divBdr>
        </w:div>
      </w:divsChild>
    </w:div>
    <w:div w:id="485631547">
      <w:bodyDiv w:val="1"/>
      <w:marLeft w:val="0"/>
      <w:marRight w:val="0"/>
      <w:marTop w:val="0"/>
      <w:marBottom w:val="0"/>
      <w:divBdr>
        <w:top w:val="none" w:sz="0" w:space="0" w:color="auto"/>
        <w:left w:val="none" w:sz="0" w:space="0" w:color="auto"/>
        <w:bottom w:val="none" w:sz="0" w:space="0" w:color="auto"/>
        <w:right w:val="none" w:sz="0" w:space="0" w:color="auto"/>
      </w:divBdr>
      <w:divsChild>
        <w:div w:id="2023701959">
          <w:marLeft w:val="0"/>
          <w:marRight w:val="0"/>
          <w:marTop w:val="0"/>
          <w:marBottom w:val="0"/>
          <w:divBdr>
            <w:top w:val="single" w:sz="2" w:space="0" w:color="auto"/>
            <w:left w:val="single" w:sz="2" w:space="0" w:color="auto"/>
            <w:bottom w:val="single" w:sz="6" w:space="0" w:color="auto"/>
            <w:right w:val="single" w:sz="2" w:space="0" w:color="auto"/>
          </w:divBdr>
          <w:divsChild>
            <w:div w:id="28986732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7236150">
                  <w:marLeft w:val="0"/>
                  <w:marRight w:val="0"/>
                  <w:marTop w:val="0"/>
                  <w:marBottom w:val="0"/>
                  <w:divBdr>
                    <w:top w:val="single" w:sz="2" w:space="0" w:color="D9D9E3"/>
                    <w:left w:val="single" w:sz="2" w:space="0" w:color="D9D9E3"/>
                    <w:bottom w:val="single" w:sz="2" w:space="0" w:color="D9D9E3"/>
                    <w:right w:val="single" w:sz="2" w:space="0" w:color="D9D9E3"/>
                  </w:divBdr>
                  <w:divsChild>
                    <w:div w:id="509880700">
                      <w:marLeft w:val="0"/>
                      <w:marRight w:val="0"/>
                      <w:marTop w:val="0"/>
                      <w:marBottom w:val="0"/>
                      <w:divBdr>
                        <w:top w:val="single" w:sz="2" w:space="0" w:color="D9D9E3"/>
                        <w:left w:val="single" w:sz="2" w:space="0" w:color="D9D9E3"/>
                        <w:bottom w:val="single" w:sz="2" w:space="0" w:color="D9D9E3"/>
                        <w:right w:val="single" w:sz="2" w:space="0" w:color="D9D9E3"/>
                      </w:divBdr>
                      <w:divsChild>
                        <w:div w:id="671224724">
                          <w:marLeft w:val="0"/>
                          <w:marRight w:val="0"/>
                          <w:marTop w:val="0"/>
                          <w:marBottom w:val="0"/>
                          <w:divBdr>
                            <w:top w:val="single" w:sz="2" w:space="0" w:color="D9D9E3"/>
                            <w:left w:val="single" w:sz="2" w:space="0" w:color="D9D9E3"/>
                            <w:bottom w:val="single" w:sz="2" w:space="0" w:color="D9D9E3"/>
                            <w:right w:val="single" w:sz="2" w:space="0" w:color="D9D9E3"/>
                          </w:divBdr>
                          <w:divsChild>
                            <w:div w:id="664820049">
                              <w:marLeft w:val="0"/>
                              <w:marRight w:val="0"/>
                              <w:marTop w:val="0"/>
                              <w:marBottom w:val="0"/>
                              <w:divBdr>
                                <w:top w:val="single" w:sz="2" w:space="0" w:color="D9D9E3"/>
                                <w:left w:val="single" w:sz="2" w:space="0" w:color="D9D9E3"/>
                                <w:bottom w:val="single" w:sz="2" w:space="0" w:color="D9D9E3"/>
                                <w:right w:val="single" w:sz="2" w:space="0" w:color="D9D9E3"/>
                              </w:divBdr>
                              <w:divsChild>
                                <w:div w:id="1442801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8255351">
      <w:bodyDiv w:val="1"/>
      <w:marLeft w:val="0"/>
      <w:marRight w:val="0"/>
      <w:marTop w:val="0"/>
      <w:marBottom w:val="0"/>
      <w:divBdr>
        <w:top w:val="none" w:sz="0" w:space="0" w:color="auto"/>
        <w:left w:val="none" w:sz="0" w:space="0" w:color="auto"/>
        <w:bottom w:val="none" w:sz="0" w:space="0" w:color="auto"/>
        <w:right w:val="none" w:sz="0" w:space="0" w:color="auto"/>
      </w:divBdr>
      <w:divsChild>
        <w:div w:id="578100802">
          <w:marLeft w:val="0"/>
          <w:marRight w:val="0"/>
          <w:marTop w:val="0"/>
          <w:marBottom w:val="0"/>
          <w:divBdr>
            <w:top w:val="single" w:sz="2" w:space="0" w:color="D9D9E3"/>
            <w:left w:val="single" w:sz="2" w:space="0" w:color="D9D9E3"/>
            <w:bottom w:val="single" w:sz="2" w:space="0" w:color="D9D9E3"/>
            <w:right w:val="single" w:sz="2" w:space="0" w:color="D9D9E3"/>
          </w:divBdr>
          <w:divsChild>
            <w:div w:id="1526164532">
              <w:marLeft w:val="0"/>
              <w:marRight w:val="0"/>
              <w:marTop w:val="0"/>
              <w:marBottom w:val="0"/>
              <w:divBdr>
                <w:top w:val="single" w:sz="2" w:space="0" w:color="D9D9E3"/>
                <w:left w:val="single" w:sz="2" w:space="0" w:color="D9D9E3"/>
                <w:bottom w:val="single" w:sz="2" w:space="0" w:color="D9D9E3"/>
                <w:right w:val="single" w:sz="2" w:space="0" w:color="D9D9E3"/>
              </w:divBdr>
              <w:divsChild>
                <w:div w:id="1302881706">
                  <w:marLeft w:val="0"/>
                  <w:marRight w:val="0"/>
                  <w:marTop w:val="0"/>
                  <w:marBottom w:val="0"/>
                  <w:divBdr>
                    <w:top w:val="single" w:sz="2" w:space="0" w:color="D9D9E3"/>
                    <w:left w:val="single" w:sz="2" w:space="0" w:color="D9D9E3"/>
                    <w:bottom w:val="single" w:sz="2" w:space="0" w:color="D9D9E3"/>
                    <w:right w:val="single" w:sz="2" w:space="0" w:color="D9D9E3"/>
                  </w:divBdr>
                  <w:divsChild>
                    <w:div w:id="317004854">
                      <w:marLeft w:val="0"/>
                      <w:marRight w:val="0"/>
                      <w:marTop w:val="0"/>
                      <w:marBottom w:val="0"/>
                      <w:divBdr>
                        <w:top w:val="single" w:sz="2" w:space="0" w:color="D9D9E3"/>
                        <w:left w:val="single" w:sz="2" w:space="0" w:color="D9D9E3"/>
                        <w:bottom w:val="single" w:sz="2" w:space="0" w:color="D9D9E3"/>
                        <w:right w:val="single" w:sz="2" w:space="0" w:color="D9D9E3"/>
                      </w:divBdr>
                      <w:divsChild>
                        <w:div w:id="1635259684">
                          <w:marLeft w:val="0"/>
                          <w:marRight w:val="0"/>
                          <w:marTop w:val="0"/>
                          <w:marBottom w:val="0"/>
                          <w:divBdr>
                            <w:top w:val="single" w:sz="2" w:space="0" w:color="auto"/>
                            <w:left w:val="single" w:sz="2" w:space="0" w:color="auto"/>
                            <w:bottom w:val="single" w:sz="6" w:space="0" w:color="auto"/>
                            <w:right w:val="single" w:sz="2" w:space="0" w:color="auto"/>
                          </w:divBdr>
                          <w:divsChild>
                            <w:div w:id="70926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486090826">
                                  <w:marLeft w:val="0"/>
                                  <w:marRight w:val="0"/>
                                  <w:marTop w:val="0"/>
                                  <w:marBottom w:val="0"/>
                                  <w:divBdr>
                                    <w:top w:val="single" w:sz="2" w:space="0" w:color="D9D9E3"/>
                                    <w:left w:val="single" w:sz="2" w:space="0" w:color="D9D9E3"/>
                                    <w:bottom w:val="single" w:sz="2" w:space="0" w:color="D9D9E3"/>
                                    <w:right w:val="single" w:sz="2" w:space="0" w:color="D9D9E3"/>
                                  </w:divBdr>
                                  <w:divsChild>
                                    <w:div w:id="626161650">
                                      <w:marLeft w:val="0"/>
                                      <w:marRight w:val="0"/>
                                      <w:marTop w:val="0"/>
                                      <w:marBottom w:val="0"/>
                                      <w:divBdr>
                                        <w:top w:val="single" w:sz="2" w:space="0" w:color="D9D9E3"/>
                                        <w:left w:val="single" w:sz="2" w:space="0" w:color="D9D9E3"/>
                                        <w:bottom w:val="single" w:sz="2" w:space="0" w:color="D9D9E3"/>
                                        <w:right w:val="single" w:sz="2" w:space="0" w:color="D9D9E3"/>
                                      </w:divBdr>
                                      <w:divsChild>
                                        <w:div w:id="1977098817">
                                          <w:marLeft w:val="0"/>
                                          <w:marRight w:val="0"/>
                                          <w:marTop w:val="0"/>
                                          <w:marBottom w:val="0"/>
                                          <w:divBdr>
                                            <w:top w:val="single" w:sz="2" w:space="0" w:color="D9D9E3"/>
                                            <w:left w:val="single" w:sz="2" w:space="0" w:color="D9D9E3"/>
                                            <w:bottom w:val="single" w:sz="2" w:space="0" w:color="D9D9E3"/>
                                            <w:right w:val="single" w:sz="2" w:space="0" w:color="D9D9E3"/>
                                          </w:divBdr>
                                          <w:divsChild>
                                            <w:div w:id="433747315">
                                              <w:marLeft w:val="0"/>
                                              <w:marRight w:val="0"/>
                                              <w:marTop w:val="0"/>
                                              <w:marBottom w:val="0"/>
                                              <w:divBdr>
                                                <w:top w:val="single" w:sz="2" w:space="0" w:color="D9D9E3"/>
                                                <w:left w:val="single" w:sz="2" w:space="0" w:color="D9D9E3"/>
                                                <w:bottom w:val="single" w:sz="2" w:space="0" w:color="D9D9E3"/>
                                                <w:right w:val="single" w:sz="2" w:space="0" w:color="D9D9E3"/>
                                              </w:divBdr>
                                              <w:divsChild>
                                                <w:div w:id="35665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552465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492259743">
      <w:bodyDiv w:val="1"/>
      <w:marLeft w:val="0"/>
      <w:marRight w:val="0"/>
      <w:marTop w:val="0"/>
      <w:marBottom w:val="0"/>
      <w:divBdr>
        <w:top w:val="none" w:sz="0" w:space="0" w:color="auto"/>
        <w:left w:val="none" w:sz="0" w:space="0" w:color="auto"/>
        <w:bottom w:val="none" w:sz="0" w:space="0" w:color="auto"/>
        <w:right w:val="none" w:sz="0" w:space="0" w:color="auto"/>
      </w:divBdr>
      <w:divsChild>
        <w:div w:id="935943575">
          <w:marLeft w:val="0"/>
          <w:marRight w:val="0"/>
          <w:marTop w:val="0"/>
          <w:marBottom w:val="0"/>
          <w:divBdr>
            <w:top w:val="single" w:sz="2" w:space="0" w:color="auto"/>
            <w:left w:val="single" w:sz="2" w:space="0" w:color="auto"/>
            <w:bottom w:val="single" w:sz="6" w:space="0" w:color="auto"/>
            <w:right w:val="single" w:sz="2" w:space="0" w:color="auto"/>
          </w:divBdr>
          <w:divsChild>
            <w:div w:id="895287844">
              <w:marLeft w:val="0"/>
              <w:marRight w:val="0"/>
              <w:marTop w:val="100"/>
              <w:marBottom w:val="100"/>
              <w:divBdr>
                <w:top w:val="single" w:sz="2" w:space="0" w:color="D9D9E3"/>
                <w:left w:val="single" w:sz="2" w:space="0" w:color="D9D9E3"/>
                <w:bottom w:val="single" w:sz="2" w:space="0" w:color="D9D9E3"/>
                <w:right w:val="single" w:sz="2" w:space="0" w:color="D9D9E3"/>
              </w:divBdr>
              <w:divsChild>
                <w:div w:id="762648505">
                  <w:marLeft w:val="0"/>
                  <w:marRight w:val="0"/>
                  <w:marTop w:val="0"/>
                  <w:marBottom w:val="0"/>
                  <w:divBdr>
                    <w:top w:val="single" w:sz="2" w:space="0" w:color="D9D9E3"/>
                    <w:left w:val="single" w:sz="2" w:space="0" w:color="D9D9E3"/>
                    <w:bottom w:val="single" w:sz="2" w:space="0" w:color="D9D9E3"/>
                    <w:right w:val="single" w:sz="2" w:space="0" w:color="D9D9E3"/>
                  </w:divBdr>
                  <w:divsChild>
                    <w:div w:id="593824016">
                      <w:marLeft w:val="0"/>
                      <w:marRight w:val="0"/>
                      <w:marTop w:val="0"/>
                      <w:marBottom w:val="0"/>
                      <w:divBdr>
                        <w:top w:val="single" w:sz="2" w:space="0" w:color="D9D9E3"/>
                        <w:left w:val="single" w:sz="2" w:space="0" w:color="D9D9E3"/>
                        <w:bottom w:val="single" w:sz="2" w:space="0" w:color="D9D9E3"/>
                        <w:right w:val="single" w:sz="2" w:space="0" w:color="D9D9E3"/>
                      </w:divBdr>
                      <w:divsChild>
                        <w:div w:id="2077043159">
                          <w:marLeft w:val="0"/>
                          <w:marRight w:val="0"/>
                          <w:marTop w:val="0"/>
                          <w:marBottom w:val="0"/>
                          <w:divBdr>
                            <w:top w:val="single" w:sz="2" w:space="0" w:color="D9D9E3"/>
                            <w:left w:val="single" w:sz="2" w:space="0" w:color="D9D9E3"/>
                            <w:bottom w:val="single" w:sz="2" w:space="0" w:color="D9D9E3"/>
                            <w:right w:val="single" w:sz="2" w:space="0" w:color="D9D9E3"/>
                          </w:divBdr>
                          <w:divsChild>
                            <w:div w:id="1930580317">
                              <w:marLeft w:val="0"/>
                              <w:marRight w:val="0"/>
                              <w:marTop w:val="0"/>
                              <w:marBottom w:val="0"/>
                              <w:divBdr>
                                <w:top w:val="single" w:sz="2" w:space="0" w:color="D9D9E3"/>
                                <w:left w:val="single" w:sz="2" w:space="0" w:color="D9D9E3"/>
                                <w:bottom w:val="single" w:sz="2" w:space="0" w:color="D9D9E3"/>
                                <w:right w:val="single" w:sz="2" w:space="0" w:color="D9D9E3"/>
                              </w:divBdr>
                              <w:divsChild>
                                <w:div w:id="181699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39627079">
                      <w:marLeft w:val="0"/>
                      <w:marRight w:val="0"/>
                      <w:marTop w:val="0"/>
                      <w:marBottom w:val="0"/>
                      <w:divBdr>
                        <w:top w:val="single" w:sz="2" w:space="0" w:color="D9D9E3"/>
                        <w:left w:val="single" w:sz="2" w:space="0" w:color="D9D9E3"/>
                        <w:bottom w:val="single" w:sz="2" w:space="0" w:color="D9D9E3"/>
                        <w:right w:val="single" w:sz="2" w:space="0" w:color="D9D9E3"/>
                      </w:divBdr>
                      <w:divsChild>
                        <w:div w:id="1686321808">
                          <w:marLeft w:val="0"/>
                          <w:marRight w:val="0"/>
                          <w:marTop w:val="0"/>
                          <w:marBottom w:val="0"/>
                          <w:divBdr>
                            <w:top w:val="single" w:sz="2" w:space="0" w:color="D9D9E3"/>
                            <w:left w:val="single" w:sz="2" w:space="0" w:color="D9D9E3"/>
                            <w:bottom w:val="single" w:sz="2" w:space="0" w:color="D9D9E3"/>
                            <w:right w:val="single" w:sz="2" w:space="0" w:color="D9D9E3"/>
                          </w:divBdr>
                          <w:divsChild>
                            <w:div w:id="1110471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2457156">
      <w:bodyDiv w:val="1"/>
      <w:marLeft w:val="0"/>
      <w:marRight w:val="0"/>
      <w:marTop w:val="0"/>
      <w:marBottom w:val="0"/>
      <w:divBdr>
        <w:top w:val="none" w:sz="0" w:space="0" w:color="auto"/>
        <w:left w:val="none" w:sz="0" w:space="0" w:color="auto"/>
        <w:bottom w:val="none" w:sz="0" w:space="0" w:color="auto"/>
        <w:right w:val="none" w:sz="0" w:space="0" w:color="auto"/>
      </w:divBdr>
      <w:divsChild>
        <w:div w:id="130369090">
          <w:marLeft w:val="0"/>
          <w:marRight w:val="0"/>
          <w:marTop w:val="0"/>
          <w:marBottom w:val="0"/>
          <w:divBdr>
            <w:top w:val="single" w:sz="2" w:space="0" w:color="D9D9E3"/>
            <w:left w:val="single" w:sz="2" w:space="0" w:color="D9D9E3"/>
            <w:bottom w:val="single" w:sz="2" w:space="0" w:color="D9D9E3"/>
            <w:right w:val="single" w:sz="2" w:space="0" w:color="D9D9E3"/>
          </w:divBdr>
          <w:divsChild>
            <w:div w:id="1500463826">
              <w:marLeft w:val="0"/>
              <w:marRight w:val="0"/>
              <w:marTop w:val="0"/>
              <w:marBottom w:val="0"/>
              <w:divBdr>
                <w:top w:val="single" w:sz="2" w:space="0" w:color="D9D9E3"/>
                <w:left w:val="single" w:sz="2" w:space="0" w:color="D9D9E3"/>
                <w:bottom w:val="single" w:sz="2" w:space="0" w:color="D9D9E3"/>
                <w:right w:val="single" w:sz="2" w:space="0" w:color="D9D9E3"/>
              </w:divBdr>
              <w:divsChild>
                <w:div w:id="79913486">
                  <w:marLeft w:val="0"/>
                  <w:marRight w:val="0"/>
                  <w:marTop w:val="0"/>
                  <w:marBottom w:val="0"/>
                  <w:divBdr>
                    <w:top w:val="single" w:sz="2" w:space="0" w:color="D9D9E3"/>
                    <w:left w:val="single" w:sz="2" w:space="0" w:color="D9D9E3"/>
                    <w:bottom w:val="single" w:sz="2" w:space="0" w:color="D9D9E3"/>
                    <w:right w:val="single" w:sz="2" w:space="0" w:color="D9D9E3"/>
                  </w:divBdr>
                  <w:divsChild>
                    <w:div w:id="1325358223">
                      <w:marLeft w:val="0"/>
                      <w:marRight w:val="0"/>
                      <w:marTop w:val="0"/>
                      <w:marBottom w:val="0"/>
                      <w:divBdr>
                        <w:top w:val="single" w:sz="2" w:space="0" w:color="D9D9E3"/>
                        <w:left w:val="single" w:sz="2" w:space="0" w:color="D9D9E3"/>
                        <w:bottom w:val="single" w:sz="2" w:space="0" w:color="D9D9E3"/>
                        <w:right w:val="single" w:sz="2" w:space="0" w:color="D9D9E3"/>
                      </w:divBdr>
                      <w:divsChild>
                        <w:div w:id="466052472">
                          <w:marLeft w:val="0"/>
                          <w:marRight w:val="0"/>
                          <w:marTop w:val="0"/>
                          <w:marBottom w:val="0"/>
                          <w:divBdr>
                            <w:top w:val="single" w:sz="2" w:space="0" w:color="auto"/>
                            <w:left w:val="single" w:sz="2" w:space="0" w:color="auto"/>
                            <w:bottom w:val="single" w:sz="6" w:space="0" w:color="auto"/>
                            <w:right w:val="single" w:sz="2" w:space="0" w:color="auto"/>
                          </w:divBdr>
                          <w:divsChild>
                            <w:div w:id="601425501">
                              <w:marLeft w:val="0"/>
                              <w:marRight w:val="0"/>
                              <w:marTop w:val="100"/>
                              <w:marBottom w:val="100"/>
                              <w:divBdr>
                                <w:top w:val="single" w:sz="2" w:space="0" w:color="D9D9E3"/>
                                <w:left w:val="single" w:sz="2" w:space="0" w:color="D9D9E3"/>
                                <w:bottom w:val="single" w:sz="2" w:space="0" w:color="D9D9E3"/>
                                <w:right w:val="single" w:sz="2" w:space="0" w:color="D9D9E3"/>
                              </w:divBdr>
                              <w:divsChild>
                                <w:div w:id="231357038">
                                  <w:marLeft w:val="0"/>
                                  <w:marRight w:val="0"/>
                                  <w:marTop w:val="0"/>
                                  <w:marBottom w:val="0"/>
                                  <w:divBdr>
                                    <w:top w:val="single" w:sz="2" w:space="0" w:color="D9D9E3"/>
                                    <w:left w:val="single" w:sz="2" w:space="0" w:color="D9D9E3"/>
                                    <w:bottom w:val="single" w:sz="2" w:space="0" w:color="D9D9E3"/>
                                    <w:right w:val="single" w:sz="2" w:space="0" w:color="D9D9E3"/>
                                  </w:divBdr>
                                  <w:divsChild>
                                    <w:div w:id="1502355138">
                                      <w:marLeft w:val="0"/>
                                      <w:marRight w:val="0"/>
                                      <w:marTop w:val="0"/>
                                      <w:marBottom w:val="0"/>
                                      <w:divBdr>
                                        <w:top w:val="single" w:sz="2" w:space="0" w:color="D9D9E3"/>
                                        <w:left w:val="single" w:sz="2" w:space="0" w:color="D9D9E3"/>
                                        <w:bottom w:val="single" w:sz="2" w:space="0" w:color="D9D9E3"/>
                                        <w:right w:val="single" w:sz="2" w:space="0" w:color="D9D9E3"/>
                                      </w:divBdr>
                                      <w:divsChild>
                                        <w:div w:id="614213397">
                                          <w:marLeft w:val="0"/>
                                          <w:marRight w:val="0"/>
                                          <w:marTop w:val="0"/>
                                          <w:marBottom w:val="0"/>
                                          <w:divBdr>
                                            <w:top w:val="single" w:sz="2" w:space="0" w:color="D9D9E3"/>
                                            <w:left w:val="single" w:sz="2" w:space="0" w:color="D9D9E3"/>
                                            <w:bottom w:val="single" w:sz="2" w:space="0" w:color="D9D9E3"/>
                                            <w:right w:val="single" w:sz="2" w:space="0" w:color="D9D9E3"/>
                                          </w:divBdr>
                                          <w:divsChild>
                                            <w:div w:id="1661885941">
                                              <w:marLeft w:val="0"/>
                                              <w:marRight w:val="0"/>
                                              <w:marTop w:val="0"/>
                                              <w:marBottom w:val="0"/>
                                              <w:divBdr>
                                                <w:top w:val="single" w:sz="2" w:space="0" w:color="D9D9E3"/>
                                                <w:left w:val="single" w:sz="2" w:space="0" w:color="D9D9E3"/>
                                                <w:bottom w:val="single" w:sz="2" w:space="0" w:color="D9D9E3"/>
                                                <w:right w:val="single" w:sz="2" w:space="0" w:color="D9D9E3"/>
                                              </w:divBdr>
                                              <w:divsChild>
                                                <w:div w:id="185337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126437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493956916">
      <w:bodyDiv w:val="1"/>
      <w:marLeft w:val="0"/>
      <w:marRight w:val="0"/>
      <w:marTop w:val="0"/>
      <w:marBottom w:val="0"/>
      <w:divBdr>
        <w:top w:val="none" w:sz="0" w:space="0" w:color="auto"/>
        <w:left w:val="none" w:sz="0" w:space="0" w:color="auto"/>
        <w:bottom w:val="none" w:sz="0" w:space="0" w:color="auto"/>
        <w:right w:val="none" w:sz="0" w:space="0" w:color="auto"/>
      </w:divBdr>
      <w:divsChild>
        <w:div w:id="381901634">
          <w:marLeft w:val="0"/>
          <w:marRight w:val="0"/>
          <w:marTop w:val="0"/>
          <w:marBottom w:val="0"/>
          <w:divBdr>
            <w:top w:val="single" w:sz="2" w:space="0" w:color="auto"/>
            <w:left w:val="single" w:sz="2" w:space="0" w:color="auto"/>
            <w:bottom w:val="single" w:sz="6" w:space="0" w:color="auto"/>
            <w:right w:val="single" w:sz="2" w:space="0" w:color="auto"/>
          </w:divBdr>
          <w:divsChild>
            <w:div w:id="646933288">
              <w:marLeft w:val="0"/>
              <w:marRight w:val="0"/>
              <w:marTop w:val="100"/>
              <w:marBottom w:val="100"/>
              <w:divBdr>
                <w:top w:val="single" w:sz="2" w:space="0" w:color="D9D9E3"/>
                <w:left w:val="single" w:sz="2" w:space="0" w:color="D9D9E3"/>
                <w:bottom w:val="single" w:sz="2" w:space="0" w:color="D9D9E3"/>
                <w:right w:val="single" w:sz="2" w:space="0" w:color="D9D9E3"/>
              </w:divBdr>
              <w:divsChild>
                <w:div w:id="2051151344">
                  <w:marLeft w:val="0"/>
                  <w:marRight w:val="0"/>
                  <w:marTop w:val="0"/>
                  <w:marBottom w:val="0"/>
                  <w:divBdr>
                    <w:top w:val="single" w:sz="2" w:space="0" w:color="D9D9E3"/>
                    <w:left w:val="single" w:sz="2" w:space="0" w:color="D9D9E3"/>
                    <w:bottom w:val="single" w:sz="2" w:space="0" w:color="D9D9E3"/>
                    <w:right w:val="single" w:sz="2" w:space="0" w:color="D9D9E3"/>
                  </w:divBdr>
                  <w:divsChild>
                    <w:div w:id="908617798">
                      <w:marLeft w:val="0"/>
                      <w:marRight w:val="0"/>
                      <w:marTop w:val="0"/>
                      <w:marBottom w:val="0"/>
                      <w:divBdr>
                        <w:top w:val="single" w:sz="2" w:space="0" w:color="D9D9E3"/>
                        <w:left w:val="single" w:sz="2" w:space="0" w:color="D9D9E3"/>
                        <w:bottom w:val="single" w:sz="2" w:space="0" w:color="D9D9E3"/>
                        <w:right w:val="single" w:sz="2" w:space="0" w:color="D9D9E3"/>
                      </w:divBdr>
                      <w:divsChild>
                        <w:div w:id="708460503">
                          <w:marLeft w:val="0"/>
                          <w:marRight w:val="0"/>
                          <w:marTop w:val="0"/>
                          <w:marBottom w:val="0"/>
                          <w:divBdr>
                            <w:top w:val="single" w:sz="2" w:space="0" w:color="D9D9E3"/>
                            <w:left w:val="single" w:sz="2" w:space="0" w:color="D9D9E3"/>
                            <w:bottom w:val="single" w:sz="2" w:space="0" w:color="D9D9E3"/>
                            <w:right w:val="single" w:sz="2" w:space="0" w:color="D9D9E3"/>
                          </w:divBdr>
                          <w:divsChild>
                            <w:div w:id="1774739280">
                              <w:marLeft w:val="0"/>
                              <w:marRight w:val="0"/>
                              <w:marTop w:val="0"/>
                              <w:marBottom w:val="0"/>
                              <w:divBdr>
                                <w:top w:val="single" w:sz="2" w:space="0" w:color="D9D9E3"/>
                                <w:left w:val="single" w:sz="2" w:space="0" w:color="D9D9E3"/>
                                <w:bottom w:val="single" w:sz="2" w:space="0" w:color="D9D9E3"/>
                                <w:right w:val="single" w:sz="2" w:space="0" w:color="D9D9E3"/>
                              </w:divBdr>
                              <w:divsChild>
                                <w:div w:id="795874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8620803">
      <w:bodyDiv w:val="1"/>
      <w:marLeft w:val="0"/>
      <w:marRight w:val="0"/>
      <w:marTop w:val="0"/>
      <w:marBottom w:val="0"/>
      <w:divBdr>
        <w:top w:val="none" w:sz="0" w:space="0" w:color="auto"/>
        <w:left w:val="none" w:sz="0" w:space="0" w:color="auto"/>
        <w:bottom w:val="none" w:sz="0" w:space="0" w:color="auto"/>
        <w:right w:val="none" w:sz="0" w:space="0" w:color="auto"/>
      </w:divBdr>
      <w:divsChild>
        <w:div w:id="160438641">
          <w:marLeft w:val="0"/>
          <w:marRight w:val="0"/>
          <w:marTop w:val="0"/>
          <w:marBottom w:val="0"/>
          <w:divBdr>
            <w:top w:val="single" w:sz="6" w:space="0" w:color="D9D9E3"/>
            <w:left w:val="single" w:sz="2" w:space="0" w:color="D9D9E3"/>
            <w:bottom w:val="single" w:sz="2" w:space="0" w:color="D9D9E3"/>
            <w:right w:val="single" w:sz="2" w:space="0" w:color="D9D9E3"/>
          </w:divBdr>
        </w:div>
        <w:div w:id="1386031897">
          <w:marLeft w:val="0"/>
          <w:marRight w:val="0"/>
          <w:marTop w:val="0"/>
          <w:marBottom w:val="0"/>
          <w:divBdr>
            <w:top w:val="single" w:sz="2" w:space="0" w:color="D9D9E3"/>
            <w:left w:val="single" w:sz="2" w:space="0" w:color="D9D9E3"/>
            <w:bottom w:val="single" w:sz="2" w:space="0" w:color="D9D9E3"/>
            <w:right w:val="single" w:sz="2" w:space="0" w:color="D9D9E3"/>
          </w:divBdr>
          <w:divsChild>
            <w:div w:id="571042979">
              <w:marLeft w:val="0"/>
              <w:marRight w:val="0"/>
              <w:marTop w:val="0"/>
              <w:marBottom w:val="0"/>
              <w:divBdr>
                <w:top w:val="single" w:sz="2" w:space="0" w:color="D9D9E3"/>
                <w:left w:val="single" w:sz="2" w:space="0" w:color="D9D9E3"/>
                <w:bottom w:val="single" w:sz="2" w:space="0" w:color="D9D9E3"/>
                <w:right w:val="single" w:sz="2" w:space="0" w:color="D9D9E3"/>
              </w:divBdr>
              <w:divsChild>
                <w:div w:id="2048680934">
                  <w:marLeft w:val="0"/>
                  <w:marRight w:val="0"/>
                  <w:marTop w:val="0"/>
                  <w:marBottom w:val="0"/>
                  <w:divBdr>
                    <w:top w:val="single" w:sz="2" w:space="0" w:color="D9D9E3"/>
                    <w:left w:val="single" w:sz="2" w:space="0" w:color="D9D9E3"/>
                    <w:bottom w:val="single" w:sz="2" w:space="0" w:color="D9D9E3"/>
                    <w:right w:val="single" w:sz="2" w:space="0" w:color="D9D9E3"/>
                  </w:divBdr>
                  <w:divsChild>
                    <w:div w:id="858157401">
                      <w:marLeft w:val="0"/>
                      <w:marRight w:val="0"/>
                      <w:marTop w:val="0"/>
                      <w:marBottom w:val="0"/>
                      <w:divBdr>
                        <w:top w:val="single" w:sz="2" w:space="0" w:color="D9D9E3"/>
                        <w:left w:val="single" w:sz="2" w:space="0" w:color="D9D9E3"/>
                        <w:bottom w:val="single" w:sz="2" w:space="0" w:color="D9D9E3"/>
                        <w:right w:val="single" w:sz="2" w:space="0" w:color="D9D9E3"/>
                      </w:divBdr>
                      <w:divsChild>
                        <w:div w:id="1013727131">
                          <w:marLeft w:val="0"/>
                          <w:marRight w:val="0"/>
                          <w:marTop w:val="0"/>
                          <w:marBottom w:val="0"/>
                          <w:divBdr>
                            <w:top w:val="single" w:sz="2" w:space="0" w:color="auto"/>
                            <w:left w:val="single" w:sz="2" w:space="0" w:color="auto"/>
                            <w:bottom w:val="single" w:sz="6" w:space="0" w:color="auto"/>
                            <w:right w:val="single" w:sz="2" w:space="0" w:color="auto"/>
                          </w:divBdr>
                          <w:divsChild>
                            <w:div w:id="1654095479">
                              <w:marLeft w:val="0"/>
                              <w:marRight w:val="0"/>
                              <w:marTop w:val="100"/>
                              <w:marBottom w:val="100"/>
                              <w:divBdr>
                                <w:top w:val="single" w:sz="2" w:space="0" w:color="D9D9E3"/>
                                <w:left w:val="single" w:sz="2" w:space="0" w:color="D9D9E3"/>
                                <w:bottom w:val="single" w:sz="2" w:space="0" w:color="D9D9E3"/>
                                <w:right w:val="single" w:sz="2" w:space="0" w:color="D9D9E3"/>
                              </w:divBdr>
                              <w:divsChild>
                                <w:div w:id="497159401">
                                  <w:marLeft w:val="0"/>
                                  <w:marRight w:val="0"/>
                                  <w:marTop w:val="0"/>
                                  <w:marBottom w:val="0"/>
                                  <w:divBdr>
                                    <w:top w:val="single" w:sz="2" w:space="0" w:color="D9D9E3"/>
                                    <w:left w:val="single" w:sz="2" w:space="0" w:color="D9D9E3"/>
                                    <w:bottom w:val="single" w:sz="2" w:space="0" w:color="D9D9E3"/>
                                    <w:right w:val="single" w:sz="2" w:space="0" w:color="D9D9E3"/>
                                  </w:divBdr>
                                  <w:divsChild>
                                    <w:div w:id="1707214145">
                                      <w:marLeft w:val="0"/>
                                      <w:marRight w:val="0"/>
                                      <w:marTop w:val="0"/>
                                      <w:marBottom w:val="0"/>
                                      <w:divBdr>
                                        <w:top w:val="single" w:sz="2" w:space="0" w:color="D9D9E3"/>
                                        <w:left w:val="single" w:sz="2" w:space="0" w:color="D9D9E3"/>
                                        <w:bottom w:val="single" w:sz="2" w:space="0" w:color="D9D9E3"/>
                                        <w:right w:val="single" w:sz="2" w:space="0" w:color="D9D9E3"/>
                                      </w:divBdr>
                                      <w:divsChild>
                                        <w:div w:id="1346126825">
                                          <w:marLeft w:val="0"/>
                                          <w:marRight w:val="0"/>
                                          <w:marTop w:val="0"/>
                                          <w:marBottom w:val="0"/>
                                          <w:divBdr>
                                            <w:top w:val="single" w:sz="2" w:space="0" w:color="D9D9E3"/>
                                            <w:left w:val="single" w:sz="2" w:space="0" w:color="D9D9E3"/>
                                            <w:bottom w:val="single" w:sz="2" w:space="0" w:color="D9D9E3"/>
                                            <w:right w:val="single" w:sz="2" w:space="0" w:color="D9D9E3"/>
                                          </w:divBdr>
                                          <w:divsChild>
                                            <w:div w:id="882060126">
                                              <w:marLeft w:val="0"/>
                                              <w:marRight w:val="0"/>
                                              <w:marTop w:val="0"/>
                                              <w:marBottom w:val="0"/>
                                              <w:divBdr>
                                                <w:top w:val="single" w:sz="2" w:space="0" w:color="D9D9E3"/>
                                                <w:left w:val="single" w:sz="2" w:space="0" w:color="D9D9E3"/>
                                                <w:bottom w:val="single" w:sz="2" w:space="0" w:color="D9D9E3"/>
                                                <w:right w:val="single" w:sz="2" w:space="0" w:color="D9D9E3"/>
                                              </w:divBdr>
                                              <w:divsChild>
                                                <w:div w:id="1455101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9123429">
      <w:bodyDiv w:val="1"/>
      <w:marLeft w:val="0"/>
      <w:marRight w:val="0"/>
      <w:marTop w:val="0"/>
      <w:marBottom w:val="0"/>
      <w:divBdr>
        <w:top w:val="none" w:sz="0" w:space="0" w:color="auto"/>
        <w:left w:val="none" w:sz="0" w:space="0" w:color="auto"/>
        <w:bottom w:val="none" w:sz="0" w:space="0" w:color="auto"/>
        <w:right w:val="none" w:sz="0" w:space="0" w:color="auto"/>
      </w:divBdr>
    </w:div>
    <w:div w:id="502673056">
      <w:bodyDiv w:val="1"/>
      <w:marLeft w:val="0"/>
      <w:marRight w:val="0"/>
      <w:marTop w:val="0"/>
      <w:marBottom w:val="0"/>
      <w:divBdr>
        <w:top w:val="none" w:sz="0" w:space="0" w:color="auto"/>
        <w:left w:val="none" w:sz="0" w:space="0" w:color="auto"/>
        <w:bottom w:val="none" w:sz="0" w:space="0" w:color="auto"/>
        <w:right w:val="none" w:sz="0" w:space="0" w:color="auto"/>
      </w:divBdr>
      <w:divsChild>
        <w:div w:id="1601834806">
          <w:marLeft w:val="0"/>
          <w:marRight w:val="0"/>
          <w:marTop w:val="0"/>
          <w:marBottom w:val="0"/>
          <w:divBdr>
            <w:top w:val="single" w:sz="6" w:space="0" w:color="D9D9E3"/>
            <w:left w:val="single" w:sz="2" w:space="0" w:color="D9D9E3"/>
            <w:bottom w:val="single" w:sz="2" w:space="0" w:color="D9D9E3"/>
            <w:right w:val="single" w:sz="2" w:space="0" w:color="D9D9E3"/>
          </w:divBdr>
        </w:div>
        <w:div w:id="1689022392">
          <w:marLeft w:val="0"/>
          <w:marRight w:val="0"/>
          <w:marTop w:val="0"/>
          <w:marBottom w:val="0"/>
          <w:divBdr>
            <w:top w:val="single" w:sz="2" w:space="0" w:color="D9D9E3"/>
            <w:left w:val="single" w:sz="2" w:space="0" w:color="D9D9E3"/>
            <w:bottom w:val="single" w:sz="2" w:space="0" w:color="D9D9E3"/>
            <w:right w:val="single" w:sz="2" w:space="0" w:color="D9D9E3"/>
          </w:divBdr>
          <w:divsChild>
            <w:div w:id="690302378">
              <w:marLeft w:val="0"/>
              <w:marRight w:val="0"/>
              <w:marTop w:val="0"/>
              <w:marBottom w:val="0"/>
              <w:divBdr>
                <w:top w:val="single" w:sz="2" w:space="0" w:color="D9D9E3"/>
                <w:left w:val="single" w:sz="2" w:space="0" w:color="D9D9E3"/>
                <w:bottom w:val="single" w:sz="2" w:space="0" w:color="D9D9E3"/>
                <w:right w:val="single" w:sz="2" w:space="0" w:color="D9D9E3"/>
              </w:divBdr>
              <w:divsChild>
                <w:div w:id="1512179663">
                  <w:marLeft w:val="0"/>
                  <w:marRight w:val="0"/>
                  <w:marTop w:val="0"/>
                  <w:marBottom w:val="0"/>
                  <w:divBdr>
                    <w:top w:val="single" w:sz="2" w:space="0" w:color="D9D9E3"/>
                    <w:left w:val="single" w:sz="2" w:space="0" w:color="D9D9E3"/>
                    <w:bottom w:val="single" w:sz="2" w:space="0" w:color="D9D9E3"/>
                    <w:right w:val="single" w:sz="2" w:space="0" w:color="D9D9E3"/>
                  </w:divBdr>
                  <w:divsChild>
                    <w:div w:id="661736582">
                      <w:marLeft w:val="0"/>
                      <w:marRight w:val="0"/>
                      <w:marTop w:val="0"/>
                      <w:marBottom w:val="0"/>
                      <w:divBdr>
                        <w:top w:val="single" w:sz="2" w:space="0" w:color="D9D9E3"/>
                        <w:left w:val="single" w:sz="2" w:space="0" w:color="D9D9E3"/>
                        <w:bottom w:val="single" w:sz="2" w:space="0" w:color="D9D9E3"/>
                        <w:right w:val="single" w:sz="2" w:space="0" w:color="D9D9E3"/>
                      </w:divBdr>
                      <w:divsChild>
                        <w:div w:id="246234240">
                          <w:marLeft w:val="0"/>
                          <w:marRight w:val="0"/>
                          <w:marTop w:val="0"/>
                          <w:marBottom w:val="0"/>
                          <w:divBdr>
                            <w:top w:val="single" w:sz="2" w:space="0" w:color="auto"/>
                            <w:left w:val="single" w:sz="2" w:space="0" w:color="auto"/>
                            <w:bottom w:val="single" w:sz="6" w:space="0" w:color="auto"/>
                            <w:right w:val="single" w:sz="2" w:space="0" w:color="auto"/>
                          </w:divBdr>
                          <w:divsChild>
                            <w:div w:id="1334869021">
                              <w:marLeft w:val="0"/>
                              <w:marRight w:val="0"/>
                              <w:marTop w:val="100"/>
                              <w:marBottom w:val="100"/>
                              <w:divBdr>
                                <w:top w:val="single" w:sz="2" w:space="0" w:color="D9D9E3"/>
                                <w:left w:val="single" w:sz="2" w:space="0" w:color="D9D9E3"/>
                                <w:bottom w:val="single" w:sz="2" w:space="0" w:color="D9D9E3"/>
                                <w:right w:val="single" w:sz="2" w:space="0" w:color="D9D9E3"/>
                              </w:divBdr>
                              <w:divsChild>
                                <w:div w:id="898171779">
                                  <w:marLeft w:val="0"/>
                                  <w:marRight w:val="0"/>
                                  <w:marTop w:val="0"/>
                                  <w:marBottom w:val="0"/>
                                  <w:divBdr>
                                    <w:top w:val="single" w:sz="2" w:space="0" w:color="D9D9E3"/>
                                    <w:left w:val="single" w:sz="2" w:space="0" w:color="D9D9E3"/>
                                    <w:bottom w:val="single" w:sz="2" w:space="0" w:color="D9D9E3"/>
                                    <w:right w:val="single" w:sz="2" w:space="0" w:color="D9D9E3"/>
                                  </w:divBdr>
                                  <w:divsChild>
                                    <w:div w:id="657270448">
                                      <w:marLeft w:val="0"/>
                                      <w:marRight w:val="0"/>
                                      <w:marTop w:val="0"/>
                                      <w:marBottom w:val="0"/>
                                      <w:divBdr>
                                        <w:top w:val="single" w:sz="2" w:space="0" w:color="D9D9E3"/>
                                        <w:left w:val="single" w:sz="2" w:space="0" w:color="D9D9E3"/>
                                        <w:bottom w:val="single" w:sz="2" w:space="0" w:color="D9D9E3"/>
                                        <w:right w:val="single" w:sz="2" w:space="0" w:color="D9D9E3"/>
                                      </w:divBdr>
                                      <w:divsChild>
                                        <w:div w:id="565071979">
                                          <w:marLeft w:val="0"/>
                                          <w:marRight w:val="0"/>
                                          <w:marTop w:val="0"/>
                                          <w:marBottom w:val="0"/>
                                          <w:divBdr>
                                            <w:top w:val="single" w:sz="2" w:space="0" w:color="D9D9E3"/>
                                            <w:left w:val="single" w:sz="2" w:space="0" w:color="D9D9E3"/>
                                            <w:bottom w:val="single" w:sz="2" w:space="0" w:color="D9D9E3"/>
                                            <w:right w:val="single" w:sz="2" w:space="0" w:color="D9D9E3"/>
                                          </w:divBdr>
                                          <w:divsChild>
                                            <w:div w:id="560992161">
                                              <w:marLeft w:val="0"/>
                                              <w:marRight w:val="0"/>
                                              <w:marTop w:val="0"/>
                                              <w:marBottom w:val="0"/>
                                              <w:divBdr>
                                                <w:top w:val="single" w:sz="2" w:space="0" w:color="D9D9E3"/>
                                                <w:left w:val="single" w:sz="2" w:space="0" w:color="D9D9E3"/>
                                                <w:bottom w:val="single" w:sz="2" w:space="0" w:color="D9D9E3"/>
                                                <w:right w:val="single" w:sz="2" w:space="0" w:color="D9D9E3"/>
                                              </w:divBdr>
                                              <w:divsChild>
                                                <w:div w:id="2074159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4243236">
      <w:bodyDiv w:val="1"/>
      <w:marLeft w:val="0"/>
      <w:marRight w:val="0"/>
      <w:marTop w:val="0"/>
      <w:marBottom w:val="0"/>
      <w:divBdr>
        <w:top w:val="none" w:sz="0" w:space="0" w:color="auto"/>
        <w:left w:val="none" w:sz="0" w:space="0" w:color="auto"/>
        <w:bottom w:val="none" w:sz="0" w:space="0" w:color="auto"/>
        <w:right w:val="none" w:sz="0" w:space="0" w:color="auto"/>
      </w:divBdr>
      <w:divsChild>
        <w:div w:id="1072238203">
          <w:marLeft w:val="0"/>
          <w:marRight w:val="0"/>
          <w:marTop w:val="0"/>
          <w:marBottom w:val="0"/>
          <w:divBdr>
            <w:top w:val="single" w:sz="2" w:space="0" w:color="auto"/>
            <w:left w:val="single" w:sz="2" w:space="0" w:color="auto"/>
            <w:bottom w:val="single" w:sz="6" w:space="0" w:color="auto"/>
            <w:right w:val="single" w:sz="2" w:space="0" w:color="auto"/>
          </w:divBdr>
          <w:divsChild>
            <w:div w:id="1914244188">
              <w:marLeft w:val="0"/>
              <w:marRight w:val="0"/>
              <w:marTop w:val="100"/>
              <w:marBottom w:val="100"/>
              <w:divBdr>
                <w:top w:val="single" w:sz="2" w:space="0" w:color="D9D9E3"/>
                <w:left w:val="single" w:sz="2" w:space="0" w:color="D9D9E3"/>
                <w:bottom w:val="single" w:sz="2" w:space="0" w:color="D9D9E3"/>
                <w:right w:val="single" w:sz="2" w:space="0" w:color="D9D9E3"/>
              </w:divBdr>
              <w:divsChild>
                <w:div w:id="946079761">
                  <w:marLeft w:val="0"/>
                  <w:marRight w:val="0"/>
                  <w:marTop w:val="0"/>
                  <w:marBottom w:val="0"/>
                  <w:divBdr>
                    <w:top w:val="single" w:sz="2" w:space="0" w:color="D9D9E3"/>
                    <w:left w:val="single" w:sz="2" w:space="0" w:color="D9D9E3"/>
                    <w:bottom w:val="single" w:sz="2" w:space="0" w:color="D9D9E3"/>
                    <w:right w:val="single" w:sz="2" w:space="0" w:color="D9D9E3"/>
                  </w:divBdr>
                  <w:divsChild>
                    <w:div w:id="282618402">
                      <w:marLeft w:val="0"/>
                      <w:marRight w:val="0"/>
                      <w:marTop w:val="0"/>
                      <w:marBottom w:val="0"/>
                      <w:divBdr>
                        <w:top w:val="single" w:sz="2" w:space="0" w:color="D9D9E3"/>
                        <w:left w:val="single" w:sz="2" w:space="0" w:color="D9D9E3"/>
                        <w:bottom w:val="single" w:sz="2" w:space="0" w:color="D9D9E3"/>
                        <w:right w:val="single" w:sz="2" w:space="0" w:color="D9D9E3"/>
                      </w:divBdr>
                      <w:divsChild>
                        <w:div w:id="920678788">
                          <w:marLeft w:val="0"/>
                          <w:marRight w:val="0"/>
                          <w:marTop w:val="0"/>
                          <w:marBottom w:val="0"/>
                          <w:divBdr>
                            <w:top w:val="single" w:sz="2" w:space="0" w:color="D9D9E3"/>
                            <w:left w:val="single" w:sz="2" w:space="0" w:color="D9D9E3"/>
                            <w:bottom w:val="single" w:sz="2" w:space="0" w:color="D9D9E3"/>
                            <w:right w:val="single" w:sz="2" w:space="0" w:color="D9D9E3"/>
                          </w:divBdr>
                          <w:divsChild>
                            <w:div w:id="342324213">
                              <w:marLeft w:val="0"/>
                              <w:marRight w:val="0"/>
                              <w:marTop w:val="0"/>
                              <w:marBottom w:val="0"/>
                              <w:divBdr>
                                <w:top w:val="single" w:sz="2" w:space="0" w:color="D9D9E3"/>
                                <w:left w:val="single" w:sz="2" w:space="0" w:color="D9D9E3"/>
                                <w:bottom w:val="single" w:sz="2" w:space="0" w:color="D9D9E3"/>
                                <w:right w:val="single" w:sz="2" w:space="0" w:color="D9D9E3"/>
                              </w:divBdr>
                              <w:divsChild>
                                <w:div w:id="2030519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04978473">
      <w:bodyDiv w:val="1"/>
      <w:marLeft w:val="0"/>
      <w:marRight w:val="0"/>
      <w:marTop w:val="0"/>
      <w:marBottom w:val="0"/>
      <w:divBdr>
        <w:top w:val="none" w:sz="0" w:space="0" w:color="auto"/>
        <w:left w:val="none" w:sz="0" w:space="0" w:color="auto"/>
        <w:bottom w:val="none" w:sz="0" w:space="0" w:color="auto"/>
        <w:right w:val="none" w:sz="0" w:space="0" w:color="auto"/>
      </w:divBdr>
      <w:divsChild>
        <w:div w:id="1404134655">
          <w:marLeft w:val="0"/>
          <w:marRight w:val="0"/>
          <w:marTop w:val="0"/>
          <w:marBottom w:val="0"/>
          <w:divBdr>
            <w:top w:val="single" w:sz="2" w:space="0" w:color="auto"/>
            <w:left w:val="single" w:sz="2" w:space="0" w:color="auto"/>
            <w:bottom w:val="single" w:sz="6" w:space="0" w:color="auto"/>
            <w:right w:val="single" w:sz="2" w:space="0" w:color="auto"/>
          </w:divBdr>
          <w:divsChild>
            <w:div w:id="8697561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178319">
                  <w:marLeft w:val="0"/>
                  <w:marRight w:val="0"/>
                  <w:marTop w:val="0"/>
                  <w:marBottom w:val="0"/>
                  <w:divBdr>
                    <w:top w:val="single" w:sz="2" w:space="0" w:color="D9D9E3"/>
                    <w:left w:val="single" w:sz="2" w:space="0" w:color="D9D9E3"/>
                    <w:bottom w:val="single" w:sz="2" w:space="0" w:color="D9D9E3"/>
                    <w:right w:val="single" w:sz="2" w:space="0" w:color="D9D9E3"/>
                  </w:divBdr>
                  <w:divsChild>
                    <w:div w:id="577403535">
                      <w:marLeft w:val="0"/>
                      <w:marRight w:val="0"/>
                      <w:marTop w:val="0"/>
                      <w:marBottom w:val="0"/>
                      <w:divBdr>
                        <w:top w:val="single" w:sz="2" w:space="0" w:color="D9D9E3"/>
                        <w:left w:val="single" w:sz="2" w:space="0" w:color="D9D9E3"/>
                        <w:bottom w:val="single" w:sz="2" w:space="0" w:color="D9D9E3"/>
                        <w:right w:val="single" w:sz="2" w:space="0" w:color="D9D9E3"/>
                      </w:divBdr>
                      <w:divsChild>
                        <w:div w:id="558328026">
                          <w:marLeft w:val="0"/>
                          <w:marRight w:val="0"/>
                          <w:marTop w:val="0"/>
                          <w:marBottom w:val="0"/>
                          <w:divBdr>
                            <w:top w:val="single" w:sz="2" w:space="0" w:color="D9D9E3"/>
                            <w:left w:val="single" w:sz="2" w:space="0" w:color="D9D9E3"/>
                            <w:bottom w:val="single" w:sz="2" w:space="0" w:color="D9D9E3"/>
                            <w:right w:val="single" w:sz="2" w:space="0" w:color="D9D9E3"/>
                          </w:divBdr>
                          <w:divsChild>
                            <w:div w:id="407771869">
                              <w:marLeft w:val="0"/>
                              <w:marRight w:val="0"/>
                              <w:marTop w:val="0"/>
                              <w:marBottom w:val="0"/>
                              <w:divBdr>
                                <w:top w:val="single" w:sz="2" w:space="0" w:color="D9D9E3"/>
                                <w:left w:val="single" w:sz="2" w:space="0" w:color="D9D9E3"/>
                                <w:bottom w:val="single" w:sz="2" w:space="0" w:color="D9D9E3"/>
                                <w:right w:val="single" w:sz="2" w:space="0" w:color="D9D9E3"/>
                              </w:divBdr>
                              <w:divsChild>
                                <w:div w:id="217055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06138494">
      <w:bodyDiv w:val="1"/>
      <w:marLeft w:val="0"/>
      <w:marRight w:val="0"/>
      <w:marTop w:val="0"/>
      <w:marBottom w:val="0"/>
      <w:divBdr>
        <w:top w:val="none" w:sz="0" w:space="0" w:color="auto"/>
        <w:left w:val="none" w:sz="0" w:space="0" w:color="auto"/>
        <w:bottom w:val="none" w:sz="0" w:space="0" w:color="auto"/>
        <w:right w:val="none" w:sz="0" w:space="0" w:color="auto"/>
      </w:divBdr>
      <w:divsChild>
        <w:div w:id="892883497">
          <w:marLeft w:val="0"/>
          <w:marRight w:val="0"/>
          <w:marTop w:val="0"/>
          <w:marBottom w:val="0"/>
          <w:divBdr>
            <w:top w:val="single" w:sz="2" w:space="0" w:color="auto"/>
            <w:left w:val="single" w:sz="2" w:space="0" w:color="auto"/>
            <w:bottom w:val="single" w:sz="6" w:space="0" w:color="auto"/>
            <w:right w:val="single" w:sz="2" w:space="0" w:color="auto"/>
          </w:divBdr>
          <w:divsChild>
            <w:div w:id="1259485209">
              <w:marLeft w:val="0"/>
              <w:marRight w:val="0"/>
              <w:marTop w:val="100"/>
              <w:marBottom w:val="100"/>
              <w:divBdr>
                <w:top w:val="single" w:sz="2" w:space="0" w:color="D9D9E3"/>
                <w:left w:val="single" w:sz="2" w:space="0" w:color="D9D9E3"/>
                <w:bottom w:val="single" w:sz="2" w:space="0" w:color="D9D9E3"/>
                <w:right w:val="single" w:sz="2" w:space="0" w:color="D9D9E3"/>
              </w:divBdr>
              <w:divsChild>
                <w:div w:id="600455084">
                  <w:marLeft w:val="0"/>
                  <w:marRight w:val="0"/>
                  <w:marTop w:val="0"/>
                  <w:marBottom w:val="0"/>
                  <w:divBdr>
                    <w:top w:val="single" w:sz="2" w:space="0" w:color="D9D9E3"/>
                    <w:left w:val="single" w:sz="2" w:space="0" w:color="D9D9E3"/>
                    <w:bottom w:val="single" w:sz="2" w:space="0" w:color="D9D9E3"/>
                    <w:right w:val="single" w:sz="2" w:space="0" w:color="D9D9E3"/>
                  </w:divBdr>
                  <w:divsChild>
                    <w:div w:id="1988625836">
                      <w:marLeft w:val="0"/>
                      <w:marRight w:val="0"/>
                      <w:marTop w:val="0"/>
                      <w:marBottom w:val="0"/>
                      <w:divBdr>
                        <w:top w:val="single" w:sz="2" w:space="0" w:color="D9D9E3"/>
                        <w:left w:val="single" w:sz="2" w:space="0" w:color="D9D9E3"/>
                        <w:bottom w:val="single" w:sz="2" w:space="0" w:color="D9D9E3"/>
                        <w:right w:val="single" w:sz="2" w:space="0" w:color="D9D9E3"/>
                      </w:divBdr>
                      <w:divsChild>
                        <w:div w:id="1556508156">
                          <w:marLeft w:val="0"/>
                          <w:marRight w:val="0"/>
                          <w:marTop w:val="0"/>
                          <w:marBottom w:val="0"/>
                          <w:divBdr>
                            <w:top w:val="single" w:sz="2" w:space="0" w:color="D9D9E3"/>
                            <w:left w:val="single" w:sz="2" w:space="0" w:color="D9D9E3"/>
                            <w:bottom w:val="single" w:sz="2" w:space="0" w:color="D9D9E3"/>
                            <w:right w:val="single" w:sz="2" w:space="0" w:color="D9D9E3"/>
                          </w:divBdr>
                          <w:divsChild>
                            <w:div w:id="1982615230">
                              <w:marLeft w:val="0"/>
                              <w:marRight w:val="0"/>
                              <w:marTop w:val="0"/>
                              <w:marBottom w:val="0"/>
                              <w:divBdr>
                                <w:top w:val="single" w:sz="2" w:space="0" w:color="D9D9E3"/>
                                <w:left w:val="single" w:sz="2" w:space="0" w:color="D9D9E3"/>
                                <w:bottom w:val="single" w:sz="2" w:space="0" w:color="D9D9E3"/>
                                <w:right w:val="single" w:sz="2" w:space="0" w:color="D9D9E3"/>
                              </w:divBdr>
                              <w:divsChild>
                                <w:div w:id="560596542">
                                  <w:marLeft w:val="0"/>
                                  <w:marRight w:val="0"/>
                                  <w:marTop w:val="0"/>
                                  <w:marBottom w:val="0"/>
                                  <w:divBdr>
                                    <w:top w:val="single" w:sz="2" w:space="0" w:color="D9D9E3"/>
                                    <w:left w:val="single" w:sz="2" w:space="0" w:color="D9D9E3"/>
                                    <w:bottom w:val="single" w:sz="2" w:space="0" w:color="D9D9E3"/>
                                    <w:right w:val="single" w:sz="2" w:space="0" w:color="D9D9E3"/>
                                  </w:divBdr>
                                  <w:divsChild>
                                    <w:div w:id="481967281">
                                      <w:marLeft w:val="0"/>
                                      <w:marRight w:val="0"/>
                                      <w:marTop w:val="0"/>
                                      <w:marBottom w:val="0"/>
                                      <w:divBdr>
                                        <w:top w:val="single" w:sz="2" w:space="0" w:color="D9D9E3"/>
                                        <w:left w:val="single" w:sz="2" w:space="0" w:color="D9D9E3"/>
                                        <w:bottom w:val="single" w:sz="2" w:space="0" w:color="D9D9E3"/>
                                        <w:right w:val="single" w:sz="2" w:space="0" w:color="D9D9E3"/>
                                      </w:divBdr>
                                      <w:divsChild>
                                        <w:div w:id="101268455">
                                          <w:marLeft w:val="0"/>
                                          <w:marRight w:val="0"/>
                                          <w:marTop w:val="0"/>
                                          <w:marBottom w:val="0"/>
                                          <w:divBdr>
                                            <w:top w:val="single" w:sz="2" w:space="0" w:color="D9D9E3"/>
                                            <w:left w:val="single" w:sz="2" w:space="0" w:color="D9D9E3"/>
                                            <w:bottom w:val="single" w:sz="2" w:space="0" w:color="D9D9E3"/>
                                            <w:right w:val="single" w:sz="2" w:space="0" w:color="D9D9E3"/>
                                          </w:divBdr>
                                        </w:div>
                                        <w:div w:id="61914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7474439">
                                      <w:marLeft w:val="0"/>
                                      <w:marRight w:val="0"/>
                                      <w:marTop w:val="0"/>
                                      <w:marBottom w:val="0"/>
                                      <w:divBdr>
                                        <w:top w:val="single" w:sz="2" w:space="0" w:color="D9D9E3"/>
                                        <w:left w:val="single" w:sz="2" w:space="0" w:color="D9D9E3"/>
                                        <w:bottom w:val="single" w:sz="2" w:space="0" w:color="D9D9E3"/>
                                        <w:right w:val="single" w:sz="2" w:space="0" w:color="D9D9E3"/>
                                      </w:divBdr>
                                      <w:divsChild>
                                        <w:div w:id="1356152163">
                                          <w:marLeft w:val="0"/>
                                          <w:marRight w:val="0"/>
                                          <w:marTop w:val="0"/>
                                          <w:marBottom w:val="0"/>
                                          <w:divBdr>
                                            <w:top w:val="single" w:sz="2" w:space="0" w:color="D9D9E3"/>
                                            <w:left w:val="single" w:sz="2" w:space="0" w:color="D9D9E3"/>
                                            <w:bottom w:val="single" w:sz="2" w:space="0" w:color="D9D9E3"/>
                                            <w:right w:val="single" w:sz="2" w:space="0" w:color="D9D9E3"/>
                                          </w:divBdr>
                                        </w:div>
                                        <w:div w:id="1594238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2563444">
                                      <w:marLeft w:val="0"/>
                                      <w:marRight w:val="0"/>
                                      <w:marTop w:val="0"/>
                                      <w:marBottom w:val="0"/>
                                      <w:divBdr>
                                        <w:top w:val="single" w:sz="2" w:space="0" w:color="D9D9E3"/>
                                        <w:left w:val="single" w:sz="2" w:space="0" w:color="D9D9E3"/>
                                        <w:bottom w:val="single" w:sz="2" w:space="0" w:color="D9D9E3"/>
                                        <w:right w:val="single" w:sz="2" w:space="0" w:color="D9D9E3"/>
                                      </w:divBdr>
                                      <w:divsChild>
                                        <w:div w:id="1155340069">
                                          <w:marLeft w:val="0"/>
                                          <w:marRight w:val="0"/>
                                          <w:marTop w:val="0"/>
                                          <w:marBottom w:val="0"/>
                                          <w:divBdr>
                                            <w:top w:val="single" w:sz="2" w:space="0" w:color="D9D9E3"/>
                                            <w:left w:val="single" w:sz="2" w:space="0" w:color="D9D9E3"/>
                                            <w:bottom w:val="single" w:sz="2" w:space="0" w:color="D9D9E3"/>
                                            <w:right w:val="single" w:sz="2" w:space="0" w:color="D9D9E3"/>
                                          </w:divBdr>
                                        </w:div>
                                        <w:div w:id="1788544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4719835">
                                      <w:marLeft w:val="0"/>
                                      <w:marRight w:val="0"/>
                                      <w:marTop w:val="0"/>
                                      <w:marBottom w:val="0"/>
                                      <w:divBdr>
                                        <w:top w:val="single" w:sz="2" w:space="0" w:color="D9D9E3"/>
                                        <w:left w:val="single" w:sz="2" w:space="0" w:color="D9D9E3"/>
                                        <w:bottom w:val="single" w:sz="2" w:space="0" w:color="D9D9E3"/>
                                        <w:right w:val="single" w:sz="2" w:space="0" w:color="D9D9E3"/>
                                      </w:divBdr>
                                      <w:divsChild>
                                        <w:div w:id="1615402212">
                                          <w:marLeft w:val="0"/>
                                          <w:marRight w:val="0"/>
                                          <w:marTop w:val="0"/>
                                          <w:marBottom w:val="0"/>
                                          <w:divBdr>
                                            <w:top w:val="single" w:sz="2" w:space="0" w:color="D9D9E3"/>
                                            <w:left w:val="single" w:sz="2" w:space="0" w:color="D9D9E3"/>
                                            <w:bottom w:val="single" w:sz="2" w:space="0" w:color="D9D9E3"/>
                                            <w:right w:val="single" w:sz="2" w:space="0" w:color="D9D9E3"/>
                                          </w:divBdr>
                                        </w:div>
                                        <w:div w:id="2044937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7015554">
      <w:bodyDiv w:val="1"/>
      <w:marLeft w:val="0"/>
      <w:marRight w:val="0"/>
      <w:marTop w:val="0"/>
      <w:marBottom w:val="0"/>
      <w:divBdr>
        <w:top w:val="none" w:sz="0" w:space="0" w:color="auto"/>
        <w:left w:val="none" w:sz="0" w:space="0" w:color="auto"/>
        <w:bottom w:val="none" w:sz="0" w:space="0" w:color="auto"/>
        <w:right w:val="none" w:sz="0" w:space="0" w:color="auto"/>
      </w:divBdr>
      <w:divsChild>
        <w:div w:id="79761401">
          <w:marLeft w:val="0"/>
          <w:marRight w:val="0"/>
          <w:marTop w:val="0"/>
          <w:marBottom w:val="0"/>
          <w:divBdr>
            <w:top w:val="single" w:sz="2" w:space="0" w:color="D9D9E3"/>
            <w:left w:val="single" w:sz="2" w:space="0" w:color="D9D9E3"/>
            <w:bottom w:val="single" w:sz="2" w:space="0" w:color="D9D9E3"/>
            <w:right w:val="single" w:sz="2" w:space="0" w:color="D9D9E3"/>
          </w:divBdr>
          <w:divsChild>
            <w:div w:id="364066626">
              <w:marLeft w:val="0"/>
              <w:marRight w:val="0"/>
              <w:marTop w:val="0"/>
              <w:marBottom w:val="0"/>
              <w:divBdr>
                <w:top w:val="single" w:sz="2" w:space="0" w:color="D9D9E3"/>
                <w:left w:val="single" w:sz="2" w:space="0" w:color="D9D9E3"/>
                <w:bottom w:val="single" w:sz="2" w:space="0" w:color="D9D9E3"/>
                <w:right w:val="single" w:sz="2" w:space="0" w:color="D9D9E3"/>
              </w:divBdr>
              <w:divsChild>
                <w:div w:id="1045527711">
                  <w:marLeft w:val="0"/>
                  <w:marRight w:val="0"/>
                  <w:marTop w:val="0"/>
                  <w:marBottom w:val="0"/>
                  <w:divBdr>
                    <w:top w:val="single" w:sz="2" w:space="0" w:color="D9D9E3"/>
                    <w:left w:val="single" w:sz="2" w:space="0" w:color="D9D9E3"/>
                    <w:bottom w:val="single" w:sz="2" w:space="0" w:color="D9D9E3"/>
                    <w:right w:val="single" w:sz="2" w:space="0" w:color="D9D9E3"/>
                  </w:divBdr>
                  <w:divsChild>
                    <w:div w:id="1989549116">
                      <w:marLeft w:val="0"/>
                      <w:marRight w:val="0"/>
                      <w:marTop w:val="0"/>
                      <w:marBottom w:val="0"/>
                      <w:divBdr>
                        <w:top w:val="single" w:sz="2" w:space="0" w:color="D9D9E3"/>
                        <w:left w:val="single" w:sz="2" w:space="0" w:color="D9D9E3"/>
                        <w:bottom w:val="single" w:sz="2" w:space="0" w:color="D9D9E3"/>
                        <w:right w:val="single" w:sz="2" w:space="0" w:color="D9D9E3"/>
                      </w:divBdr>
                      <w:divsChild>
                        <w:div w:id="67962266">
                          <w:marLeft w:val="0"/>
                          <w:marRight w:val="0"/>
                          <w:marTop w:val="0"/>
                          <w:marBottom w:val="0"/>
                          <w:divBdr>
                            <w:top w:val="single" w:sz="2" w:space="0" w:color="auto"/>
                            <w:left w:val="single" w:sz="2" w:space="0" w:color="auto"/>
                            <w:bottom w:val="single" w:sz="6" w:space="0" w:color="auto"/>
                            <w:right w:val="single" w:sz="2" w:space="0" w:color="auto"/>
                          </w:divBdr>
                          <w:divsChild>
                            <w:div w:id="12441471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916471">
                                  <w:marLeft w:val="0"/>
                                  <w:marRight w:val="0"/>
                                  <w:marTop w:val="0"/>
                                  <w:marBottom w:val="0"/>
                                  <w:divBdr>
                                    <w:top w:val="single" w:sz="2" w:space="0" w:color="D9D9E3"/>
                                    <w:left w:val="single" w:sz="2" w:space="0" w:color="D9D9E3"/>
                                    <w:bottom w:val="single" w:sz="2" w:space="0" w:color="D9D9E3"/>
                                    <w:right w:val="single" w:sz="2" w:space="0" w:color="D9D9E3"/>
                                  </w:divBdr>
                                  <w:divsChild>
                                    <w:div w:id="1538544751">
                                      <w:marLeft w:val="0"/>
                                      <w:marRight w:val="0"/>
                                      <w:marTop w:val="0"/>
                                      <w:marBottom w:val="0"/>
                                      <w:divBdr>
                                        <w:top w:val="single" w:sz="2" w:space="0" w:color="D9D9E3"/>
                                        <w:left w:val="single" w:sz="2" w:space="0" w:color="D9D9E3"/>
                                        <w:bottom w:val="single" w:sz="2" w:space="0" w:color="D9D9E3"/>
                                        <w:right w:val="single" w:sz="2" w:space="0" w:color="D9D9E3"/>
                                      </w:divBdr>
                                      <w:divsChild>
                                        <w:div w:id="1716930410">
                                          <w:marLeft w:val="0"/>
                                          <w:marRight w:val="0"/>
                                          <w:marTop w:val="0"/>
                                          <w:marBottom w:val="0"/>
                                          <w:divBdr>
                                            <w:top w:val="single" w:sz="2" w:space="0" w:color="D9D9E3"/>
                                            <w:left w:val="single" w:sz="2" w:space="0" w:color="D9D9E3"/>
                                            <w:bottom w:val="single" w:sz="2" w:space="0" w:color="D9D9E3"/>
                                            <w:right w:val="single" w:sz="2" w:space="0" w:color="D9D9E3"/>
                                          </w:divBdr>
                                          <w:divsChild>
                                            <w:div w:id="442237688">
                                              <w:marLeft w:val="0"/>
                                              <w:marRight w:val="0"/>
                                              <w:marTop w:val="0"/>
                                              <w:marBottom w:val="0"/>
                                              <w:divBdr>
                                                <w:top w:val="single" w:sz="2" w:space="0" w:color="D9D9E3"/>
                                                <w:left w:val="single" w:sz="2" w:space="0" w:color="D9D9E3"/>
                                                <w:bottom w:val="single" w:sz="2" w:space="0" w:color="D9D9E3"/>
                                                <w:right w:val="single" w:sz="2" w:space="0" w:color="D9D9E3"/>
                                              </w:divBdr>
                                              <w:divsChild>
                                                <w:div w:id="1095903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9068820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07140476">
      <w:bodyDiv w:val="1"/>
      <w:marLeft w:val="0"/>
      <w:marRight w:val="0"/>
      <w:marTop w:val="0"/>
      <w:marBottom w:val="0"/>
      <w:divBdr>
        <w:top w:val="none" w:sz="0" w:space="0" w:color="auto"/>
        <w:left w:val="none" w:sz="0" w:space="0" w:color="auto"/>
        <w:bottom w:val="none" w:sz="0" w:space="0" w:color="auto"/>
        <w:right w:val="none" w:sz="0" w:space="0" w:color="auto"/>
      </w:divBdr>
      <w:divsChild>
        <w:div w:id="1670785982">
          <w:marLeft w:val="0"/>
          <w:marRight w:val="0"/>
          <w:marTop w:val="0"/>
          <w:marBottom w:val="0"/>
          <w:divBdr>
            <w:top w:val="single" w:sz="2" w:space="0" w:color="auto"/>
            <w:left w:val="single" w:sz="2" w:space="0" w:color="auto"/>
            <w:bottom w:val="single" w:sz="6" w:space="0" w:color="auto"/>
            <w:right w:val="single" w:sz="2" w:space="0" w:color="auto"/>
          </w:divBdr>
          <w:divsChild>
            <w:div w:id="4390281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569795">
                  <w:marLeft w:val="0"/>
                  <w:marRight w:val="0"/>
                  <w:marTop w:val="0"/>
                  <w:marBottom w:val="0"/>
                  <w:divBdr>
                    <w:top w:val="single" w:sz="2" w:space="0" w:color="D9D9E3"/>
                    <w:left w:val="single" w:sz="2" w:space="0" w:color="D9D9E3"/>
                    <w:bottom w:val="single" w:sz="2" w:space="0" w:color="D9D9E3"/>
                    <w:right w:val="single" w:sz="2" w:space="0" w:color="D9D9E3"/>
                  </w:divBdr>
                  <w:divsChild>
                    <w:div w:id="585920048">
                      <w:marLeft w:val="0"/>
                      <w:marRight w:val="0"/>
                      <w:marTop w:val="0"/>
                      <w:marBottom w:val="0"/>
                      <w:divBdr>
                        <w:top w:val="single" w:sz="2" w:space="0" w:color="D9D9E3"/>
                        <w:left w:val="single" w:sz="2" w:space="0" w:color="D9D9E3"/>
                        <w:bottom w:val="single" w:sz="2" w:space="0" w:color="D9D9E3"/>
                        <w:right w:val="single" w:sz="2" w:space="0" w:color="D9D9E3"/>
                      </w:divBdr>
                      <w:divsChild>
                        <w:div w:id="107699608">
                          <w:marLeft w:val="0"/>
                          <w:marRight w:val="0"/>
                          <w:marTop w:val="0"/>
                          <w:marBottom w:val="0"/>
                          <w:divBdr>
                            <w:top w:val="single" w:sz="2" w:space="0" w:color="D9D9E3"/>
                            <w:left w:val="single" w:sz="2" w:space="0" w:color="D9D9E3"/>
                            <w:bottom w:val="single" w:sz="2" w:space="0" w:color="D9D9E3"/>
                            <w:right w:val="single" w:sz="2" w:space="0" w:color="D9D9E3"/>
                          </w:divBdr>
                          <w:divsChild>
                            <w:div w:id="385691191">
                              <w:marLeft w:val="0"/>
                              <w:marRight w:val="0"/>
                              <w:marTop w:val="0"/>
                              <w:marBottom w:val="0"/>
                              <w:divBdr>
                                <w:top w:val="single" w:sz="2" w:space="0" w:color="D9D9E3"/>
                                <w:left w:val="single" w:sz="2" w:space="0" w:color="D9D9E3"/>
                                <w:bottom w:val="single" w:sz="2" w:space="0" w:color="D9D9E3"/>
                                <w:right w:val="single" w:sz="2" w:space="0" w:color="D9D9E3"/>
                              </w:divBdr>
                              <w:divsChild>
                                <w:div w:id="590160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142195">
      <w:bodyDiv w:val="1"/>
      <w:marLeft w:val="0"/>
      <w:marRight w:val="0"/>
      <w:marTop w:val="0"/>
      <w:marBottom w:val="0"/>
      <w:divBdr>
        <w:top w:val="none" w:sz="0" w:space="0" w:color="auto"/>
        <w:left w:val="none" w:sz="0" w:space="0" w:color="auto"/>
        <w:bottom w:val="none" w:sz="0" w:space="0" w:color="auto"/>
        <w:right w:val="none" w:sz="0" w:space="0" w:color="auto"/>
      </w:divBdr>
      <w:divsChild>
        <w:div w:id="462770272">
          <w:marLeft w:val="0"/>
          <w:marRight w:val="0"/>
          <w:marTop w:val="0"/>
          <w:marBottom w:val="0"/>
          <w:divBdr>
            <w:top w:val="single" w:sz="6" w:space="0" w:color="D9D9E3"/>
            <w:left w:val="single" w:sz="2" w:space="0" w:color="D9D9E3"/>
            <w:bottom w:val="single" w:sz="2" w:space="0" w:color="D9D9E3"/>
            <w:right w:val="single" w:sz="2" w:space="0" w:color="D9D9E3"/>
          </w:divBdr>
        </w:div>
        <w:div w:id="836113249">
          <w:marLeft w:val="0"/>
          <w:marRight w:val="0"/>
          <w:marTop w:val="0"/>
          <w:marBottom w:val="0"/>
          <w:divBdr>
            <w:top w:val="single" w:sz="2" w:space="0" w:color="D9D9E3"/>
            <w:left w:val="single" w:sz="2" w:space="0" w:color="D9D9E3"/>
            <w:bottom w:val="single" w:sz="2" w:space="0" w:color="D9D9E3"/>
            <w:right w:val="single" w:sz="2" w:space="0" w:color="D9D9E3"/>
          </w:divBdr>
          <w:divsChild>
            <w:div w:id="2111659483">
              <w:marLeft w:val="0"/>
              <w:marRight w:val="0"/>
              <w:marTop w:val="0"/>
              <w:marBottom w:val="0"/>
              <w:divBdr>
                <w:top w:val="single" w:sz="2" w:space="0" w:color="D9D9E3"/>
                <w:left w:val="single" w:sz="2" w:space="0" w:color="D9D9E3"/>
                <w:bottom w:val="single" w:sz="2" w:space="0" w:color="D9D9E3"/>
                <w:right w:val="single" w:sz="2" w:space="0" w:color="D9D9E3"/>
              </w:divBdr>
              <w:divsChild>
                <w:div w:id="1417365068">
                  <w:marLeft w:val="0"/>
                  <w:marRight w:val="0"/>
                  <w:marTop w:val="0"/>
                  <w:marBottom w:val="0"/>
                  <w:divBdr>
                    <w:top w:val="single" w:sz="2" w:space="0" w:color="D9D9E3"/>
                    <w:left w:val="single" w:sz="2" w:space="0" w:color="D9D9E3"/>
                    <w:bottom w:val="single" w:sz="2" w:space="0" w:color="D9D9E3"/>
                    <w:right w:val="single" w:sz="2" w:space="0" w:color="D9D9E3"/>
                  </w:divBdr>
                  <w:divsChild>
                    <w:div w:id="1083718265">
                      <w:marLeft w:val="0"/>
                      <w:marRight w:val="0"/>
                      <w:marTop w:val="0"/>
                      <w:marBottom w:val="0"/>
                      <w:divBdr>
                        <w:top w:val="single" w:sz="2" w:space="0" w:color="D9D9E3"/>
                        <w:left w:val="single" w:sz="2" w:space="0" w:color="D9D9E3"/>
                        <w:bottom w:val="single" w:sz="2" w:space="0" w:color="D9D9E3"/>
                        <w:right w:val="single" w:sz="2" w:space="0" w:color="D9D9E3"/>
                      </w:divBdr>
                      <w:divsChild>
                        <w:div w:id="1754545325">
                          <w:marLeft w:val="0"/>
                          <w:marRight w:val="0"/>
                          <w:marTop w:val="0"/>
                          <w:marBottom w:val="0"/>
                          <w:divBdr>
                            <w:top w:val="single" w:sz="2" w:space="0" w:color="auto"/>
                            <w:left w:val="single" w:sz="2" w:space="0" w:color="auto"/>
                            <w:bottom w:val="single" w:sz="6" w:space="0" w:color="auto"/>
                            <w:right w:val="single" w:sz="2" w:space="0" w:color="auto"/>
                          </w:divBdr>
                          <w:divsChild>
                            <w:div w:id="5410175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446489">
                                  <w:marLeft w:val="0"/>
                                  <w:marRight w:val="0"/>
                                  <w:marTop w:val="0"/>
                                  <w:marBottom w:val="0"/>
                                  <w:divBdr>
                                    <w:top w:val="single" w:sz="2" w:space="0" w:color="D9D9E3"/>
                                    <w:left w:val="single" w:sz="2" w:space="0" w:color="D9D9E3"/>
                                    <w:bottom w:val="single" w:sz="2" w:space="0" w:color="D9D9E3"/>
                                    <w:right w:val="single" w:sz="2" w:space="0" w:color="D9D9E3"/>
                                  </w:divBdr>
                                  <w:divsChild>
                                    <w:div w:id="1020739723">
                                      <w:marLeft w:val="0"/>
                                      <w:marRight w:val="0"/>
                                      <w:marTop w:val="0"/>
                                      <w:marBottom w:val="0"/>
                                      <w:divBdr>
                                        <w:top w:val="single" w:sz="2" w:space="0" w:color="D9D9E3"/>
                                        <w:left w:val="single" w:sz="2" w:space="0" w:color="D9D9E3"/>
                                        <w:bottom w:val="single" w:sz="2" w:space="0" w:color="D9D9E3"/>
                                        <w:right w:val="single" w:sz="2" w:space="0" w:color="D9D9E3"/>
                                      </w:divBdr>
                                      <w:divsChild>
                                        <w:div w:id="1897544483">
                                          <w:marLeft w:val="0"/>
                                          <w:marRight w:val="0"/>
                                          <w:marTop w:val="0"/>
                                          <w:marBottom w:val="0"/>
                                          <w:divBdr>
                                            <w:top w:val="single" w:sz="2" w:space="0" w:color="D9D9E3"/>
                                            <w:left w:val="single" w:sz="2" w:space="0" w:color="D9D9E3"/>
                                            <w:bottom w:val="single" w:sz="2" w:space="0" w:color="D9D9E3"/>
                                            <w:right w:val="single" w:sz="2" w:space="0" w:color="D9D9E3"/>
                                          </w:divBdr>
                                          <w:divsChild>
                                            <w:div w:id="439885595">
                                              <w:marLeft w:val="0"/>
                                              <w:marRight w:val="0"/>
                                              <w:marTop w:val="0"/>
                                              <w:marBottom w:val="0"/>
                                              <w:divBdr>
                                                <w:top w:val="single" w:sz="2" w:space="0" w:color="D9D9E3"/>
                                                <w:left w:val="single" w:sz="2" w:space="0" w:color="D9D9E3"/>
                                                <w:bottom w:val="single" w:sz="2" w:space="0" w:color="D9D9E3"/>
                                                <w:right w:val="single" w:sz="2" w:space="0" w:color="D9D9E3"/>
                                              </w:divBdr>
                                              <w:divsChild>
                                                <w:div w:id="1153909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5727508">
      <w:bodyDiv w:val="1"/>
      <w:marLeft w:val="0"/>
      <w:marRight w:val="0"/>
      <w:marTop w:val="0"/>
      <w:marBottom w:val="0"/>
      <w:divBdr>
        <w:top w:val="none" w:sz="0" w:space="0" w:color="auto"/>
        <w:left w:val="none" w:sz="0" w:space="0" w:color="auto"/>
        <w:bottom w:val="none" w:sz="0" w:space="0" w:color="auto"/>
        <w:right w:val="none" w:sz="0" w:space="0" w:color="auto"/>
      </w:divBdr>
      <w:divsChild>
        <w:div w:id="105807541">
          <w:marLeft w:val="0"/>
          <w:marRight w:val="0"/>
          <w:marTop w:val="0"/>
          <w:marBottom w:val="0"/>
          <w:divBdr>
            <w:top w:val="single" w:sz="6" w:space="0" w:color="D9D9E3"/>
            <w:left w:val="single" w:sz="2" w:space="0" w:color="D9D9E3"/>
            <w:bottom w:val="single" w:sz="2" w:space="0" w:color="D9D9E3"/>
            <w:right w:val="single" w:sz="2" w:space="0" w:color="D9D9E3"/>
          </w:divBdr>
        </w:div>
        <w:div w:id="1337803447">
          <w:marLeft w:val="0"/>
          <w:marRight w:val="0"/>
          <w:marTop w:val="0"/>
          <w:marBottom w:val="0"/>
          <w:divBdr>
            <w:top w:val="single" w:sz="2" w:space="0" w:color="D9D9E3"/>
            <w:left w:val="single" w:sz="2" w:space="0" w:color="D9D9E3"/>
            <w:bottom w:val="single" w:sz="2" w:space="0" w:color="D9D9E3"/>
            <w:right w:val="single" w:sz="2" w:space="0" w:color="D9D9E3"/>
          </w:divBdr>
          <w:divsChild>
            <w:div w:id="275142828">
              <w:marLeft w:val="0"/>
              <w:marRight w:val="0"/>
              <w:marTop w:val="0"/>
              <w:marBottom w:val="0"/>
              <w:divBdr>
                <w:top w:val="single" w:sz="2" w:space="0" w:color="D9D9E3"/>
                <w:left w:val="single" w:sz="2" w:space="0" w:color="D9D9E3"/>
                <w:bottom w:val="single" w:sz="2" w:space="0" w:color="D9D9E3"/>
                <w:right w:val="single" w:sz="2" w:space="0" w:color="D9D9E3"/>
              </w:divBdr>
              <w:divsChild>
                <w:div w:id="741026412">
                  <w:marLeft w:val="0"/>
                  <w:marRight w:val="0"/>
                  <w:marTop w:val="0"/>
                  <w:marBottom w:val="0"/>
                  <w:divBdr>
                    <w:top w:val="single" w:sz="2" w:space="0" w:color="D9D9E3"/>
                    <w:left w:val="single" w:sz="2" w:space="0" w:color="D9D9E3"/>
                    <w:bottom w:val="single" w:sz="2" w:space="0" w:color="D9D9E3"/>
                    <w:right w:val="single" w:sz="2" w:space="0" w:color="D9D9E3"/>
                  </w:divBdr>
                  <w:divsChild>
                    <w:div w:id="2058241994">
                      <w:marLeft w:val="0"/>
                      <w:marRight w:val="0"/>
                      <w:marTop w:val="0"/>
                      <w:marBottom w:val="0"/>
                      <w:divBdr>
                        <w:top w:val="single" w:sz="2" w:space="0" w:color="D9D9E3"/>
                        <w:left w:val="single" w:sz="2" w:space="0" w:color="D9D9E3"/>
                        <w:bottom w:val="single" w:sz="2" w:space="0" w:color="D9D9E3"/>
                        <w:right w:val="single" w:sz="2" w:space="0" w:color="D9D9E3"/>
                      </w:divBdr>
                      <w:divsChild>
                        <w:div w:id="1299648316">
                          <w:marLeft w:val="0"/>
                          <w:marRight w:val="0"/>
                          <w:marTop w:val="0"/>
                          <w:marBottom w:val="0"/>
                          <w:divBdr>
                            <w:top w:val="single" w:sz="2" w:space="0" w:color="auto"/>
                            <w:left w:val="single" w:sz="2" w:space="0" w:color="auto"/>
                            <w:bottom w:val="single" w:sz="6" w:space="0" w:color="auto"/>
                            <w:right w:val="single" w:sz="2" w:space="0" w:color="auto"/>
                          </w:divBdr>
                          <w:divsChild>
                            <w:div w:id="1621302179">
                              <w:marLeft w:val="0"/>
                              <w:marRight w:val="0"/>
                              <w:marTop w:val="100"/>
                              <w:marBottom w:val="100"/>
                              <w:divBdr>
                                <w:top w:val="single" w:sz="2" w:space="0" w:color="D9D9E3"/>
                                <w:left w:val="single" w:sz="2" w:space="0" w:color="D9D9E3"/>
                                <w:bottom w:val="single" w:sz="2" w:space="0" w:color="D9D9E3"/>
                                <w:right w:val="single" w:sz="2" w:space="0" w:color="D9D9E3"/>
                              </w:divBdr>
                              <w:divsChild>
                                <w:div w:id="804128067">
                                  <w:marLeft w:val="0"/>
                                  <w:marRight w:val="0"/>
                                  <w:marTop w:val="0"/>
                                  <w:marBottom w:val="0"/>
                                  <w:divBdr>
                                    <w:top w:val="single" w:sz="2" w:space="0" w:color="D9D9E3"/>
                                    <w:left w:val="single" w:sz="2" w:space="0" w:color="D9D9E3"/>
                                    <w:bottom w:val="single" w:sz="2" w:space="0" w:color="D9D9E3"/>
                                    <w:right w:val="single" w:sz="2" w:space="0" w:color="D9D9E3"/>
                                  </w:divBdr>
                                  <w:divsChild>
                                    <w:div w:id="915747201">
                                      <w:marLeft w:val="0"/>
                                      <w:marRight w:val="0"/>
                                      <w:marTop w:val="0"/>
                                      <w:marBottom w:val="0"/>
                                      <w:divBdr>
                                        <w:top w:val="single" w:sz="2" w:space="0" w:color="D9D9E3"/>
                                        <w:left w:val="single" w:sz="2" w:space="0" w:color="D9D9E3"/>
                                        <w:bottom w:val="single" w:sz="2" w:space="0" w:color="D9D9E3"/>
                                        <w:right w:val="single" w:sz="2" w:space="0" w:color="D9D9E3"/>
                                      </w:divBdr>
                                      <w:divsChild>
                                        <w:div w:id="229535756">
                                          <w:marLeft w:val="0"/>
                                          <w:marRight w:val="0"/>
                                          <w:marTop w:val="0"/>
                                          <w:marBottom w:val="0"/>
                                          <w:divBdr>
                                            <w:top w:val="single" w:sz="2" w:space="0" w:color="D9D9E3"/>
                                            <w:left w:val="single" w:sz="2" w:space="0" w:color="D9D9E3"/>
                                            <w:bottom w:val="single" w:sz="2" w:space="0" w:color="D9D9E3"/>
                                            <w:right w:val="single" w:sz="2" w:space="0" w:color="D9D9E3"/>
                                          </w:divBdr>
                                          <w:divsChild>
                                            <w:div w:id="1521505620">
                                              <w:marLeft w:val="0"/>
                                              <w:marRight w:val="0"/>
                                              <w:marTop w:val="0"/>
                                              <w:marBottom w:val="0"/>
                                              <w:divBdr>
                                                <w:top w:val="single" w:sz="2" w:space="0" w:color="D9D9E3"/>
                                                <w:left w:val="single" w:sz="2" w:space="0" w:color="D9D9E3"/>
                                                <w:bottom w:val="single" w:sz="2" w:space="0" w:color="D9D9E3"/>
                                                <w:right w:val="single" w:sz="2" w:space="0" w:color="D9D9E3"/>
                                              </w:divBdr>
                                              <w:divsChild>
                                                <w:div w:id="195974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6121832">
      <w:bodyDiv w:val="1"/>
      <w:marLeft w:val="0"/>
      <w:marRight w:val="0"/>
      <w:marTop w:val="0"/>
      <w:marBottom w:val="0"/>
      <w:divBdr>
        <w:top w:val="none" w:sz="0" w:space="0" w:color="auto"/>
        <w:left w:val="none" w:sz="0" w:space="0" w:color="auto"/>
        <w:bottom w:val="none" w:sz="0" w:space="0" w:color="auto"/>
        <w:right w:val="none" w:sz="0" w:space="0" w:color="auto"/>
      </w:divBdr>
      <w:divsChild>
        <w:div w:id="524681687">
          <w:marLeft w:val="0"/>
          <w:marRight w:val="0"/>
          <w:marTop w:val="0"/>
          <w:marBottom w:val="0"/>
          <w:divBdr>
            <w:top w:val="single" w:sz="2" w:space="0" w:color="auto"/>
            <w:left w:val="single" w:sz="2" w:space="0" w:color="auto"/>
            <w:bottom w:val="single" w:sz="6" w:space="0" w:color="auto"/>
            <w:right w:val="single" w:sz="2" w:space="0" w:color="auto"/>
          </w:divBdr>
          <w:divsChild>
            <w:div w:id="166361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481498">
                  <w:marLeft w:val="0"/>
                  <w:marRight w:val="0"/>
                  <w:marTop w:val="0"/>
                  <w:marBottom w:val="0"/>
                  <w:divBdr>
                    <w:top w:val="single" w:sz="2" w:space="0" w:color="D9D9E3"/>
                    <w:left w:val="single" w:sz="2" w:space="0" w:color="D9D9E3"/>
                    <w:bottom w:val="single" w:sz="2" w:space="0" w:color="D9D9E3"/>
                    <w:right w:val="single" w:sz="2" w:space="0" w:color="D9D9E3"/>
                  </w:divBdr>
                  <w:divsChild>
                    <w:div w:id="20471339">
                      <w:marLeft w:val="0"/>
                      <w:marRight w:val="0"/>
                      <w:marTop w:val="0"/>
                      <w:marBottom w:val="0"/>
                      <w:divBdr>
                        <w:top w:val="single" w:sz="2" w:space="0" w:color="D9D9E3"/>
                        <w:left w:val="single" w:sz="2" w:space="0" w:color="D9D9E3"/>
                        <w:bottom w:val="single" w:sz="2" w:space="0" w:color="D9D9E3"/>
                        <w:right w:val="single" w:sz="2" w:space="0" w:color="D9D9E3"/>
                      </w:divBdr>
                      <w:divsChild>
                        <w:div w:id="746149867">
                          <w:marLeft w:val="0"/>
                          <w:marRight w:val="0"/>
                          <w:marTop w:val="0"/>
                          <w:marBottom w:val="0"/>
                          <w:divBdr>
                            <w:top w:val="single" w:sz="2" w:space="0" w:color="D9D9E3"/>
                            <w:left w:val="single" w:sz="2" w:space="0" w:color="D9D9E3"/>
                            <w:bottom w:val="single" w:sz="2" w:space="0" w:color="D9D9E3"/>
                            <w:right w:val="single" w:sz="2" w:space="0" w:color="D9D9E3"/>
                          </w:divBdr>
                          <w:divsChild>
                            <w:div w:id="1774008982">
                              <w:marLeft w:val="0"/>
                              <w:marRight w:val="0"/>
                              <w:marTop w:val="0"/>
                              <w:marBottom w:val="0"/>
                              <w:divBdr>
                                <w:top w:val="single" w:sz="2" w:space="0" w:color="D9D9E3"/>
                                <w:left w:val="single" w:sz="2" w:space="0" w:color="D9D9E3"/>
                                <w:bottom w:val="single" w:sz="2" w:space="0" w:color="D9D9E3"/>
                                <w:right w:val="single" w:sz="2" w:space="0" w:color="D9D9E3"/>
                              </w:divBdr>
                              <w:divsChild>
                                <w:div w:id="1693148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7623571">
      <w:bodyDiv w:val="1"/>
      <w:marLeft w:val="0"/>
      <w:marRight w:val="0"/>
      <w:marTop w:val="0"/>
      <w:marBottom w:val="0"/>
      <w:divBdr>
        <w:top w:val="none" w:sz="0" w:space="0" w:color="auto"/>
        <w:left w:val="none" w:sz="0" w:space="0" w:color="auto"/>
        <w:bottom w:val="none" w:sz="0" w:space="0" w:color="auto"/>
        <w:right w:val="none" w:sz="0" w:space="0" w:color="auto"/>
      </w:divBdr>
      <w:divsChild>
        <w:div w:id="1227641669">
          <w:marLeft w:val="0"/>
          <w:marRight w:val="0"/>
          <w:marTop w:val="0"/>
          <w:marBottom w:val="0"/>
          <w:divBdr>
            <w:top w:val="single" w:sz="2" w:space="0" w:color="D9D9E3"/>
            <w:left w:val="single" w:sz="2" w:space="0" w:color="D9D9E3"/>
            <w:bottom w:val="single" w:sz="2" w:space="0" w:color="D9D9E3"/>
            <w:right w:val="single" w:sz="2" w:space="0" w:color="D9D9E3"/>
          </w:divBdr>
          <w:divsChild>
            <w:div w:id="1253659849">
              <w:marLeft w:val="0"/>
              <w:marRight w:val="0"/>
              <w:marTop w:val="0"/>
              <w:marBottom w:val="0"/>
              <w:divBdr>
                <w:top w:val="single" w:sz="2" w:space="0" w:color="D9D9E3"/>
                <w:left w:val="single" w:sz="2" w:space="0" w:color="D9D9E3"/>
                <w:bottom w:val="single" w:sz="2" w:space="0" w:color="D9D9E3"/>
                <w:right w:val="single" w:sz="2" w:space="0" w:color="D9D9E3"/>
              </w:divBdr>
              <w:divsChild>
                <w:div w:id="1382167668">
                  <w:marLeft w:val="0"/>
                  <w:marRight w:val="0"/>
                  <w:marTop w:val="0"/>
                  <w:marBottom w:val="0"/>
                  <w:divBdr>
                    <w:top w:val="single" w:sz="2" w:space="0" w:color="D9D9E3"/>
                    <w:left w:val="single" w:sz="2" w:space="0" w:color="D9D9E3"/>
                    <w:bottom w:val="single" w:sz="2" w:space="0" w:color="D9D9E3"/>
                    <w:right w:val="single" w:sz="2" w:space="0" w:color="D9D9E3"/>
                  </w:divBdr>
                  <w:divsChild>
                    <w:div w:id="850724109">
                      <w:marLeft w:val="0"/>
                      <w:marRight w:val="0"/>
                      <w:marTop w:val="0"/>
                      <w:marBottom w:val="0"/>
                      <w:divBdr>
                        <w:top w:val="single" w:sz="2" w:space="0" w:color="D9D9E3"/>
                        <w:left w:val="single" w:sz="2" w:space="0" w:color="D9D9E3"/>
                        <w:bottom w:val="single" w:sz="2" w:space="0" w:color="D9D9E3"/>
                        <w:right w:val="single" w:sz="2" w:space="0" w:color="D9D9E3"/>
                      </w:divBdr>
                      <w:divsChild>
                        <w:div w:id="1404916760">
                          <w:marLeft w:val="0"/>
                          <w:marRight w:val="0"/>
                          <w:marTop w:val="0"/>
                          <w:marBottom w:val="0"/>
                          <w:divBdr>
                            <w:top w:val="single" w:sz="2" w:space="0" w:color="auto"/>
                            <w:left w:val="single" w:sz="2" w:space="0" w:color="auto"/>
                            <w:bottom w:val="single" w:sz="6" w:space="0" w:color="auto"/>
                            <w:right w:val="single" w:sz="2" w:space="0" w:color="auto"/>
                          </w:divBdr>
                          <w:divsChild>
                            <w:div w:id="89925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323840">
                                  <w:marLeft w:val="0"/>
                                  <w:marRight w:val="0"/>
                                  <w:marTop w:val="0"/>
                                  <w:marBottom w:val="0"/>
                                  <w:divBdr>
                                    <w:top w:val="single" w:sz="2" w:space="0" w:color="D9D9E3"/>
                                    <w:left w:val="single" w:sz="2" w:space="0" w:color="D9D9E3"/>
                                    <w:bottom w:val="single" w:sz="2" w:space="0" w:color="D9D9E3"/>
                                    <w:right w:val="single" w:sz="2" w:space="0" w:color="D9D9E3"/>
                                  </w:divBdr>
                                  <w:divsChild>
                                    <w:div w:id="548154550">
                                      <w:marLeft w:val="0"/>
                                      <w:marRight w:val="0"/>
                                      <w:marTop w:val="0"/>
                                      <w:marBottom w:val="0"/>
                                      <w:divBdr>
                                        <w:top w:val="single" w:sz="2" w:space="0" w:color="D9D9E3"/>
                                        <w:left w:val="single" w:sz="2" w:space="0" w:color="D9D9E3"/>
                                        <w:bottom w:val="single" w:sz="2" w:space="0" w:color="D9D9E3"/>
                                        <w:right w:val="single" w:sz="2" w:space="0" w:color="D9D9E3"/>
                                      </w:divBdr>
                                      <w:divsChild>
                                        <w:div w:id="2100978532">
                                          <w:marLeft w:val="0"/>
                                          <w:marRight w:val="0"/>
                                          <w:marTop w:val="0"/>
                                          <w:marBottom w:val="0"/>
                                          <w:divBdr>
                                            <w:top w:val="single" w:sz="2" w:space="0" w:color="D9D9E3"/>
                                            <w:left w:val="single" w:sz="2" w:space="0" w:color="D9D9E3"/>
                                            <w:bottom w:val="single" w:sz="2" w:space="0" w:color="D9D9E3"/>
                                            <w:right w:val="single" w:sz="2" w:space="0" w:color="D9D9E3"/>
                                          </w:divBdr>
                                          <w:divsChild>
                                            <w:div w:id="582372991">
                                              <w:marLeft w:val="0"/>
                                              <w:marRight w:val="0"/>
                                              <w:marTop w:val="0"/>
                                              <w:marBottom w:val="0"/>
                                              <w:divBdr>
                                                <w:top w:val="single" w:sz="2" w:space="0" w:color="D9D9E3"/>
                                                <w:left w:val="single" w:sz="2" w:space="0" w:color="D9D9E3"/>
                                                <w:bottom w:val="single" w:sz="2" w:space="0" w:color="D9D9E3"/>
                                                <w:right w:val="single" w:sz="2" w:space="0" w:color="D9D9E3"/>
                                              </w:divBdr>
                                              <w:divsChild>
                                                <w:div w:id="968588918">
                                                  <w:marLeft w:val="0"/>
                                                  <w:marRight w:val="0"/>
                                                  <w:marTop w:val="0"/>
                                                  <w:marBottom w:val="0"/>
                                                  <w:divBdr>
                                                    <w:top w:val="single" w:sz="2" w:space="0" w:color="D9D9E3"/>
                                                    <w:left w:val="single" w:sz="2" w:space="0" w:color="D9D9E3"/>
                                                    <w:bottom w:val="single" w:sz="2" w:space="0" w:color="D9D9E3"/>
                                                    <w:right w:val="single" w:sz="2" w:space="0" w:color="D9D9E3"/>
                                                  </w:divBdr>
                                                  <w:divsChild>
                                                    <w:div w:id="717632348">
                                                      <w:marLeft w:val="0"/>
                                                      <w:marRight w:val="0"/>
                                                      <w:marTop w:val="0"/>
                                                      <w:marBottom w:val="0"/>
                                                      <w:divBdr>
                                                        <w:top w:val="single" w:sz="2" w:space="0" w:color="D9D9E3"/>
                                                        <w:left w:val="single" w:sz="2" w:space="0" w:color="D9D9E3"/>
                                                        <w:bottom w:val="single" w:sz="2" w:space="0" w:color="D9D9E3"/>
                                                        <w:right w:val="single" w:sz="2" w:space="0" w:color="D9D9E3"/>
                                                      </w:divBdr>
                                                      <w:divsChild>
                                                        <w:div w:id="394201286">
                                                          <w:marLeft w:val="0"/>
                                                          <w:marRight w:val="0"/>
                                                          <w:marTop w:val="0"/>
                                                          <w:marBottom w:val="0"/>
                                                          <w:divBdr>
                                                            <w:top w:val="single" w:sz="2" w:space="0" w:color="D9D9E3"/>
                                                            <w:left w:val="single" w:sz="2" w:space="0" w:color="D9D9E3"/>
                                                            <w:bottom w:val="single" w:sz="2" w:space="0" w:color="D9D9E3"/>
                                                            <w:right w:val="single" w:sz="2" w:space="0" w:color="D9D9E3"/>
                                                          </w:divBdr>
                                                        </w:div>
                                                        <w:div w:id="789739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3791405">
                                                      <w:marLeft w:val="0"/>
                                                      <w:marRight w:val="0"/>
                                                      <w:marTop w:val="0"/>
                                                      <w:marBottom w:val="0"/>
                                                      <w:divBdr>
                                                        <w:top w:val="single" w:sz="2" w:space="0" w:color="D9D9E3"/>
                                                        <w:left w:val="single" w:sz="2" w:space="0" w:color="D9D9E3"/>
                                                        <w:bottom w:val="single" w:sz="2" w:space="0" w:color="D9D9E3"/>
                                                        <w:right w:val="single" w:sz="2" w:space="0" w:color="D9D9E3"/>
                                                      </w:divBdr>
                                                      <w:divsChild>
                                                        <w:div w:id="421490538">
                                                          <w:marLeft w:val="0"/>
                                                          <w:marRight w:val="0"/>
                                                          <w:marTop w:val="0"/>
                                                          <w:marBottom w:val="0"/>
                                                          <w:divBdr>
                                                            <w:top w:val="single" w:sz="2" w:space="0" w:color="D9D9E3"/>
                                                            <w:left w:val="single" w:sz="2" w:space="0" w:color="D9D9E3"/>
                                                            <w:bottom w:val="single" w:sz="2" w:space="0" w:color="D9D9E3"/>
                                                            <w:right w:val="single" w:sz="2" w:space="0" w:color="D9D9E3"/>
                                                          </w:divBdr>
                                                        </w:div>
                                                        <w:div w:id="503201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27972232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21671891">
      <w:bodyDiv w:val="1"/>
      <w:marLeft w:val="0"/>
      <w:marRight w:val="0"/>
      <w:marTop w:val="0"/>
      <w:marBottom w:val="0"/>
      <w:divBdr>
        <w:top w:val="none" w:sz="0" w:space="0" w:color="auto"/>
        <w:left w:val="none" w:sz="0" w:space="0" w:color="auto"/>
        <w:bottom w:val="none" w:sz="0" w:space="0" w:color="auto"/>
        <w:right w:val="none" w:sz="0" w:space="0" w:color="auto"/>
      </w:divBdr>
      <w:divsChild>
        <w:div w:id="612984303">
          <w:marLeft w:val="0"/>
          <w:marRight w:val="0"/>
          <w:marTop w:val="0"/>
          <w:marBottom w:val="0"/>
          <w:divBdr>
            <w:top w:val="single" w:sz="2" w:space="0" w:color="D9D9E3"/>
            <w:left w:val="single" w:sz="2" w:space="0" w:color="D9D9E3"/>
            <w:bottom w:val="single" w:sz="2" w:space="0" w:color="D9D9E3"/>
            <w:right w:val="single" w:sz="2" w:space="0" w:color="D9D9E3"/>
          </w:divBdr>
          <w:divsChild>
            <w:div w:id="349769683">
              <w:marLeft w:val="0"/>
              <w:marRight w:val="0"/>
              <w:marTop w:val="0"/>
              <w:marBottom w:val="0"/>
              <w:divBdr>
                <w:top w:val="single" w:sz="2" w:space="0" w:color="D9D9E3"/>
                <w:left w:val="single" w:sz="2" w:space="0" w:color="D9D9E3"/>
                <w:bottom w:val="single" w:sz="2" w:space="0" w:color="D9D9E3"/>
                <w:right w:val="single" w:sz="2" w:space="0" w:color="D9D9E3"/>
              </w:divBdr>
            </w:div>
            <w:div w:id="660961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0541434">
          <w:marLeft w:val="0"/>
          <w:marRight w:val="0"/>
          <w:marTop w:val="0"/>
          <w:marBottom w:val="0"/>
          <w:divBdr>
            <w:top w:val="single" w:sz="2" w:space="0" w:color="D9D9E3"/>
            <w:left w:val="single" w:sz="2" w:space="0" w:color="D9D9E3"/>
            <w:bottom w:val="single" w:sz="2" w:space="0" w:color="D9D9E3"/>
            <w:right w:val="single" w:sz="2" w:space="0" w:color="D9D9E3"/>
          </w:divBdr>
          <w:divsChild>
            <w:div w:id="1412774765">
              <w:marLeft w:val="0"/>
              <w:marRight w:val="0"/>
              <w:marTop w:val="0"/>
              <w:marBottom w:val="0"/>
              <w:divBdr>
                <w:top w:val="single" w:sz="2" w:space="0" w:color="D9D9E3"/>
                <w:left w:val="single" w:sz="2" w:space="0" w:color="D9D9E3"/>
                <w:bottom w:val="single" w:sz="2" w:space="0" w:color="D9D9E3"/>
                <w:right w:val="single" w:sz="2" w:space="0" w:color="D9D9E3"/>
              </w:divBdr>
            </w:div>
            <w:div w:id="1521436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1801585">
          <w:marLeft w:val="0"/>
          <w:marRight w:val="0"/>
          <w:marTop w:val="0"/>
          <w:marBottom w:val="0"/>
          <w:divBdr>
            <w:top w:val="single" w:sz="2" w:space="0" w:color="D9D9E3"/>
            <w:left w:val="single" w:sz="2" w:space="0" w:color="D9D9E3"/>
            <w:bottom w:val="single" w:sz="2" w:space="0" w:color="D9D9E3"/>
            <w:right w:val="single" w:sz="2" w:space="0" w:color="D9D9E3"/>
          </w:divBdr>
          <w:divsChild>
            <w:div w:id="69274269">
              <w:marLeft w:val="0"/>
              <w:marRight w:val="0"/>
              <w:marTop w:val="0"/>
              <w:marBottom w:val="0"/>
              <w:divBdr>
                <w:top w:val="single" w:sz="2" w:space="0" w:color="D9D9E3"/>
                <w:left w:val="single" w:sz="2" w:space="0" w:color="D9D9E3"/>
                <w:bottom w:val="single" w:sz="2" w:space="0" w:color="D9D9E3"/>
                <w:right w:val="single" w:sz="2" w:space="0" w:color="D9D9E3"/>
              </w:divBdr>
            </w:div>
            <w:div w:id="106263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2211943">
      <w:bodyDiv w:val="1"/>
      <w:marLeft w:val="0"/>
      <w:marRight w:val="0"/>
      <w:marTop w:val="0"/>
      <w:marBottom w:val="0"/>
      <w:divBdr>
        <w:top w:val="none" w:sz="0" w:space="0" w:color="auto"/>
        <w:left w:val="none" w:sz="0" w:space="0" w:color="auto"/>
        <w:bottom w:val="none" w:sz="0" w:space="0" w:color="auto"/>
        <w:right w:val="none" w:sz="0" w:space="0" w:color="auto"/>
      </w:divBdr>
      <w:divsChild>
        <w:div w:id="216823183">
          <w:marLeft w:val="0"/>
          <w:marRight w:val="0"/>
          <w:marTop w:val="0"/>
          <w:marBottom w:val="0"/>
          <w:divBdr>
            <w:top w:val="single" w:sz="6" w:space="0" w:color="D9D9E3"/>
            <w:left w:val="single" w:sz="2" w:space="0" w:color="D9D9E3"/>
            <w:bottom w:val="single" w:sz="2" w:space="0" w:color="D9D9E3"/>
            <w:right w:val="single" w:sz="2" w:space="0" w:color="D9D9E3"/>
          </w:divBdr>
        </w:div>
        <w:div w:id="990018629">
          <w:marLeft w:val="0"/>
          <w:marRight w:val="0"/>
          <w:marTop w:val="0"/>
          <w:marBottom w:val="0"/>
          <w:divBdr>
            <w:top w:val="single" w:sz="2" w:space="0" w:color="D9D9E3"/>
            <w:left w:val="single" w:sz="2" w:space="0" w:color="D9D9E3"/>
            <w:bottom w:val="single" w:sz="2" w:space="0" w:color="D9D9E3"/>
            <w:right w:val="single" w:sz="2" w:space="0" w:color="D9D9E3"/>
          </w:divBdr>
          <w:divsChild>
            <w:div w:id="7951377">
              <w:marLeft w:val="0"/>
              <w:marRight w:val="0"/>
              <w:marTop w:val="0"/>
              <w:marBottom w:val="0"/>
              <w:divBdr>
                <w:top w:val="single" w:sz="2" w:space="0" w:color="D9D9E3"/>
                <w:left w:val="single" w:sz="2" w:space="0" w:color="D9D9E3"/>
                <w:bottom w:val="single" w:sz="2" w:space="0" w:color="D9D9E3"/>
                <w:right w:val="single" w:sz="2" w:space="0" w:color="D9D9E3"/>
              </w:divBdr>
              <w:divsChild>
                <w:div w:id="266163579">
                  <w:marLeft w:val="0"/>
                  <w:marRight w:val="0"/>
                  <w:marTop w:val="0"/>
                  <w:marBottom w:val="0"/>
                  <w:divBdr>
                    <w:top w:val="single" w:sz="2" w:space="0" w:color="D9D9E3"/>
                    <w:left w:val="single" w:sz="2" w:space="0" w:color="D9D9E3"/>
                    <w:bottom w:val="single" w:sz="2" w:space="0" w:color="D9D9E3"/>
                    <w:right w:val="single" w:sz="2" w:space="0" w:color="D9D9E3"/>
                  </w:divBdr>
                  <w:divsChild>
                    <w:div w:id="1335300618">
                      <w:marLeft w:val="0"/>
                      <w:marRight w:val="0"/>
                      <w:marTop w:val="0"/>
                      <w:marBottom w:val="0"/>
                      <w:divBdr>
                        <w:top w:val="single" w:sz="2" w:space="0" w:color="D9D9E3"/>
                        <w:left w:val="single" w:sz="2" w:space="0" w:color="D9D9E3"/>
                        <w:bottom w:val="single" w:sz="2" w:space="0" w:color="D9D9E3"/>
                        <w:right w:val="single" w:sz="2" w:space="0" w:color="D9D9E3"/>
                      </w:divBdr>
                      <w:divsChild>
                        <w:div w:id="240455179">
                          <w:marLeft w:val="0"/>
                          <w:marRight w:val="0"/>
                          <w:marTop w:val="0"/>
                          <w:marBottom w:val="0"/>
                          <w:divBdr>
                            <w:top w:val="single" w:sz="2" w:space="0" w:color="auto"/>
                            <w:left w:val="single" w:sz="2" w:space="0" w:color="auto"/>
                            <w:bottom w:val="single" w:sz="6" w:space="0" w:color="auto"/>
                            <w:right w:val="single" w:sz="2" w:space="0" w:color="auto"/>
                          </w:divBdr>
                          <w:divsChild>
                            <w:div w:id="529223089">
                              <w:marLeft w:val="0"/>
                              <w:marRight w:val="0"/>
                              <w:marTop w:val="100"/>
                              <w:marBottom w:val="100"/>
                              <w:divBdr>
                                <w:top w:val="single" w:sz="2" w:space="0" w:color="D9D9E3"/>
                                <w:left w:val="single" w:sz="2" w:space="0" w:color="D9D9E3"/>
                                <w:bottom w:val="single" w:sz="2" w:space="0" w:color="D9D9E3"/>
                                <w:right w:val="single" w:sz="2" w:space="0" w:color="D9D9E3"/>
                              </w:divBdr>
                              <w:divsChild>
                                <w:div w:id="1828595999">
                                  <w:marLeft w:val="0"/>
                                  <w:marRight w:val="0"/>
                                  <w:marTop w:val="0"/>
                                  <w:marBottom w:val="0"/>
                                  <w:divBdr>
                                    <w:top w:val="single" w:sz="2" w:space="0" w:color="D9D9E3"/>
                                    <w:left w:val="single" w:sz="2" w:space="0" w:color="D9D9E3"/>
                                    <w:bottom w:val="single" w:sz="2" w:space="0" w:color="D9D9E3"/>
                                    <w:right w:val="single" w:sz="2" w:space="0" w:color="D9D9E3"/>
                                  </w:divBdr>
                                  <w:divsChild>
                                    <w:div w:id="1537741021">
                                      <w:marLeft w:val="0"/>
                                      <w:marRight w:val="0"/>
                                      <w:marTop w:val="0"/>
                                      <w:marBottom w:val="0"/>
                                      <w:divBdr>
                                        <w:top w:val="single" w:sz="2" w:space="0" w:color="D9D9E3"/>
                                        <w:left w:val="single" w:sz="2" w:space="0" w:color="D9D9E3"/>
                                        <w:bottom w:val="single" w:sz="2" w:space="0" w:color="D9D9E3"/>
                                        <w:right w:val="single" w:sz="2" w:space="0" w:color="D9D9E3"/>
                                      </w:divBdr>
                                      <w:divsChild>
                                        <w:div w:id="110711846">
                                          <w:marLeft w:val="0"/>
                                          <w:marRight w:val="0"/>
                                          <w:marTop w:val="0"/>
                                          <w:marBottom w:val="0"/>
                                          <w:divBdr>
                                            <w:top w:val="single" w:sz="2" w:space="0" w:color="D9D9E3"/>
                                            <w:left w:val="single" w:sz="2" w:space="0" w:color="D9D9E3"/>
                                            <w:bottom w:val="single" w:sz="2" w:space="0" w:color="D9D9E3"/>
                                            <w:right w:val="single" w:sz="2" w:space="0" w:color="D9D9E3"/>
                                          </w:divBdr>
                                          <w:divsChild>
                                            <w:div w:id="262345753">
                                              <w:marLeft w:val="0"/>
                                              <w:marRight w:val="0"/>
                                              <w:marTop w:val="0"/>
                                              <w:marBottom w:val="0"/>
                                              <w:divBdr>
                                                <w:top w:val="single" w:sz="2" w:space="0" w:color="D9D9E3"/>
                                                <w:left w:val="single" w:sz="2" w:space="0" w:color="D9D9E3"/>
                                                <w:bottom w:val="single" w:sz="2" w:space="0" w:color="D9D9E3"/>
                                                <w:right w:val="single" w:sz="2" w:space="0" w:color="D9D9E3"/>
                                              </w:divBdr>
                                              <w:divsChild>
                                                <w:div w:id="718357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5680486">
      <w:bodyDiv w:val="1"/>
      <w:marLeft w:val="0"/>
      <w:marRight w:val="0"/>
      <w:marTop w:val="0"/>
      <w:marBottom w:val="0"/>
      <w:divBdr>
        <w:top w:val="none" w:sz="0" w:space="0" w:color="auto"/>
        <w:left w:val="none" w:sz="0" w:space="0" w:color="auto"/>
        <w:bottom w:val="none" w:sz="0" w:space="0" w:color="auto"/>
        <w:right w:val="none" w:sz="0" w:space="0" w:color="auto"/>
      </w:divBdr>
      <w:divsChild>
        <w:div w:id="727799858">
          <w:marLeft w:val="0"/>
          <w:marRight w:val="0"/>
          <w:marTop w:val="0"/>
          <w:marBottom w:val="0"/>
          <w:divBdr>
            <w:top w:val="single" w:sz="2" w:space="0" w:color="auto"/>
            <w:left w:val="single" w:sz="2" w:space="0" w:color="auto"/>
            <w:bottom w:val="single" w:sz="6" w:space="0" w:color="auto"/>
            <w:right w:val="single" w:sz="2" w:space="0" w:color="auto"/>
          </w:divBdr>
          <w:divsChild>
            <w:div w:id="640883121">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665375">
                  <w:marLeft w:val="0"/>
                  <w:marRight w:val="0"/>
                  <w:marTop w:val="0"/>
                  <w:marBottom w:val="0"/>
                  <w:divBdr>
                    <w:top w:val="single" w:sz="2" w:space="0" w:color="D9D9E3"/>
                    <w:left w:val="single" w:sz="2" w:space="0" w:color="D9D9E3"/>
                    <w:bottom w:val="single" w:sz="2" w:space="0" w:color="D9D9E3"/>
                    <w:right w:val="single" w:sz="2" w:space="0" w:color="D9D9E3"/>
                  </w:divBdr>
                  <w:divsChild>
                    <w:div w:id="1900246313">
                      <w:marLeft w:val="0"/>
                      <w:marRight w:val="0"/>
                      <w:marTop w:val="0"/>
                      <w:marBottom w:val="0"/>
                      <w:divBdr>
                        <w:top w:val="single" w:sz="2" w:space="0" w:color="D9D9E3"/>
                        <w:left w:val="single" w:sz="2" w:space="0" w:color="D9D9E3"/>
                        <w:bottom w:val="single" w:sz="2" w:space="0" w:color="D9D9E3"/>
                        <w:right w:val="single" w:sz="2" w:space="0" w:color="D9D9E3"/>
                      </w:divBdr>
                      <w:divsChild>
                        <w:div w:id="928002525">
                          <w:marLeft w:val="0"/>
                          <w:marRight w:val="0"/>
                          <w:marTop w:val="0"/>
                          <w:marBottom w:val="0"/>
                          <w:divBdr>
                            <w:top w:val="single" w:sz="2" w:space="0" w:color="D9D9E3"/>
                            <w:left w:val="single" w:sz="2" w:space="0" w:color="D9D9E3"/>
                            <w:bottom w:val="single" w:sz="2" w:space="0" w:color="D9D9E3"/>
                            <w:right w:val="single" w:sz="2" w:space="0" w:color="D9D9E3"/>
                          </w:divBdr>
                          <w:divsChild>
                            <w:div w:id="736822100">
                              <w:marLeft w:val="0"/>
                              <w:marRight w:val="0"/>
                              <w:marTop w:val="0"/>
                              <w:marBottom w:val="0"/>
                              <w:divBdr>
                                <w:top w:val="single" w:sz="2" w:space="0" w:color="D9D9E3"/>
                                <w:left w:val="single" w:sz="2" w:space="0" w:color="D9D9E3"/>
                                <w:bottom w:val="single" w:sz="2" w:space="0" w:color="D9D9E3"/>
                                <w:right w:val="single" w:sz="2" w:space="0" w:color="D9D9E3"/>
                              </w:divBdr>
                              <w:divsChild>
                                <w:div w:id="1320890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5795419">
      <w:bodyDiv w:val="1"/>
      <w:marLeft w:val="0"/>
      <w:marRight w:val="0"/>
      <w:marTop w:val="0"/>
      <w:marBottom w:val="0"/>
      <w:divBdr>
        <w:top w:val="none" w:sz="0" w:space="0" w:color="auto"/>
        <w:left w:val="none" w:sz="0" w:space="0" w:color="auto"/>
        <w:bottom w:val="none" w:sz="0" w:space="0" w:color="auto"/>
        <w:right w:val="none" w:sz="0" w:space="0" w:color="auto"/>
      </w:divBdr>
      <w:divsChild>
        <w:div w:id="393621808">
          <w:marLeft w:val="0"/>
          <w:marRight w:val="0"/>
          <w:marTop w:val="0"/>
          <w:marBottom w:val="0"/>
          <w:divBdr>
            <w:top w:val="single" w:sz="2" w:space="0" w:color="D9D9E3"/>
            <w:left w:val="single" w:sz="2" w:space="0" w:color="D9D9E3"/>
            <w:bottom w:val="single" w:sz="2" w:space="0" w:color="D9D9E3"/>
            <w:right w:val="single" w:sz="2" w:space="0" w:color="D9D9E3"/>
          </w:divBdr>
          <w:divsChild>
            <w:div w:id="94057433">
              <w:marLeft w:val="0"/>
              <w:marRight w:val="0"/>
              <w:marTop w:val="0"/>
              <w:marBottom w:val="0"/>
              <w:divBdr>
                <w:top w:val="single" w:sz="2" w:space="0" w:color="D9D9E3"/>
                <w:left w:val="single" w:sz="2" w:space="0" w:color="D9D9E3"/>
                <w:bottom w:val="single" w:sz="2" w:space="0" w:color="D9D9E3"/>
                <w:right w:val="single" w:sz="2" w:space="0" w:color="D9D9E3"/>
              </w:divBdr>
              <w:divsChild>
                <w:div w:id="812332776">
                  <w:marLeft w:val="0"/>
                  <w:marRight w:val="0"/>
                  <w:marTop w:val="0"/>
                  <w:marBottom w:val="0"/>
                  <w:divBdr>
                    <w:top w:val="single" w:sz="2" w:space="0" w:color="D9D9E3"/>
                    <w:left w:val="single" w:sz="2" w:space="0" w:color="D9D9E3"/>
                    <w:bottom w:val="single" w:sz="2" w:space="0" w:color="D9D9E3"/>
                    <w:right w:val="single" w:sz="2" w:space="0" w:color="D9D9E3"/>
                  </w:divBdr>
                  <w:divsChild>
                    <w:div w:id="969553631">
                      <w:marLeft w:val="0"/>
                      <w:marRight w:val="0"/>
                      <w:marTop w:val="0"/>
                      <w:marBottom w:val="0"/>
                      <w:divBdr>
                        <w:top w:val="single" w:sz="2" w:space="0" w:color="D9D9E3"/>
                        <w:left w:val="single" w:sz="2" w:space="0" w:color="D9D9E3"/>
                        <w:bottom w:val="single" w:sz="2" w:space="0" w:color="D9D9E3"/>
                        <w:right w:val="single" w:sz="2" w:space="0" w:color="D9D9E3"/>
                      </w:divBdr>
                      <w:divsChild>
                        <w:div w:id="1549953580">
                          <w:marLeft w:val="0"/>
                          <w:marRight w:val="0"/>
                          <w:marTop w:val="0"/>
                          <w:marBottom w:val="0"/>
                          <w:divBdr>
                            <w:top w:val="single" w:sz="2" w:space="0" w:color="auto"/>
                            <w:left w:val="single" w:sz="2" w:space="0" w:color="auto"/>
                            <w:bottom w:val="single" w:sz="6" w:space="0" w:color="auto"/>
                            <w:right w:val="single" w:sz="2" w:space="0" w:color="auto"/>
                          </w:divBdr>
                          <w:divsChild>
                            <w:div w:id="1985693166">
                              <w:marLeft w:val="0"/>
                              <w:marRight w:val="0"/>
                              <w:marTop w:val="100"/>
                              <w:marBottom w:val="100"/>
                              <w:divBdr>
                                <w:top w:val="single" w:sz="2" w:space="0" w:color="D9D9E3"/>
                                <w:left w:val="single" w:sz="2" w:space="0" w:color="D9D9E3"/>
                                <w:bottom w:val="single" w:sz="2" w:space="0" w:color="D9D9E3"/>
                                <w:right w:val="single" w:sz="2" w:space="0" w:color="D9D9E3"/>
                              </w:divBdr>
                              <w:divsChild>
                                <w:div w:id="706952446">
                                  <w:marLeft w:val="0"/>
                                  <w:marRight w:val="0"/>
                                  <w:marTop w:val="0"/>
                                  <w:marBottom w:val="0"/>
                                  <w:divBdr>
                                    <w:top w:val="single" w:sz="2" w:space="0" w:color="D9D9E3"/>
                                    <w:left w:val="single" w:sz="2" w:space="0" w:color="D9D9E3"/>
                                    <w:bottom w:val="single" w:sz="2" w:space="0" w:color="D9D9E3"/>
                                    <w:right w:val="single" w:sz="2" w:space="0" w:color="D9D9E3"/>
                                  </w:divBdr>
                                  <w:divsChild>
                                    <w:div w:id="713889388">
                                      <w:marLeft w:val="0"/>
                                      <w:marRight w:val="0"/>
                                      <w:marTop w:val="0"/>
                                      <w:marBottom w:val="0"/>
                                      <w:divBdr>
                                        <w:top w:val="single" w:sz="2" w:space="0" w:color="D9D9E3"/>
                                        <w:left w:val="single" w:sz="2" w:space="0" w:color="D9D9E3"/>
                                        <w:bottom w:val="single" w:sz="2" w:space="0" w:color="D9D9E3"/>
                                        <w:right w:val="single" w:sz="2" w:space="0" w:color="D9D9E3"/>
                                      </w:divBdr>
                                      <w:divsChild>
                                        <w:div w:id="649210333">
                                          <w:marLeft w:val="0"/>
                                          <w:marRight w:val="0"/>
                                          <w:marTop w:val="0"/>
                                          <w:marBottom w:val="0"/>
                                          <w:divBdr>
                                            <w:top w:val="single" w:sz="2" w:space="0" w:color="D9D9E3"/>
                                            <w:left w:val="single" w:sz="2" w:space="0" w:color="D9D9E3"/>
                                            <w:bottom w:val="single" w:sz="2" w:space="0" w:color="D9D9E3"/>
                                            <w:right w:val="single" w:sz="2" w:space="0" w:color="D9D9E3"/>
                                          </w:divBdr>
                                          <w:divsChild>
                                            <w:div w:id="1915581099">
                                              <w:marLeft w:val="0"/>
                                              <w:marRight w:val="0"/>
                                              <w:marTop w:val="0"/>
                                              <w:marBottom w:val="0"/>
                                              <w:divBdr>
                                                <w:top w:val="single" w:sz="2" w:space="0" w:color="D9D9E3"/>
                                                <w:left w:val="single" w:sz="2" w:space="0" w:color="D9D9E3"/>
                                                <w:bottom w:val="single" w:sz="2" w:space="0" w:color="D9D9E3"/>
                                                <w:right w:val="single" w:sz="2" w:space="0" w:color="D9D9E3"/>
                                              </w:divBdr>
                                              <w:divsChild>
                                                <w:div w:id="33079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7497912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28563424">
      <w:bodyDiv w:val="1"/>
      <w:marLeft w:val="0"/>
      <w:marRight w:val="0"/>
      <w:marTop w:val="0"/>
      <w:marBottom w:val="0"/>
      <w:divBdr>
        <w:top w:val="none" w:sz="0" w:space="0" w:color="auto"/>
        <w:left w:val="none" w:sz="0" w:space="0" w:color="auto"/>
        <w:bottom w:val="none" w:sz="0" w:space="0" w:color="auto"/>
        <w:right w:val="none" w:sz="0" w:space="0" w:color="auto"/>
      </w:divBdr>
      <w:divsChild>
        <w:div w:id="616444902">
          <w:marLeft w:val="0"/>
          <w:marRight w:val="0"/>
          <w:marTop w:val="0"/>
          <w:marBottom w:val="0"/>
          <w:divBdr>
            <w:top w:val="single" w:sz="2" w:space="0" w:color="auto"/>
            <w:left w:val="single" w:sz="2" w:space="0" w:color="auto"/>
            <w:bottom w:val="single" w:sz="6" w:space="0" w:color="auto"/>
            <w:right w:val="single" w:sz="2" w:space="0" w:color="auto"/>
          </w:divBdr>
          <w:divsChild>
            <w:div w:id="644893889">
              <w:marLeft w:val="0"/>
              <w:marRight w:val="0"/>
              <w:marTop w:val="100"/>
              <w:marBottom w:val="100"/>
              <w:divBdr>
                <w:top w:val="single" w:sz="2" w:space="0" w:color="D9D9E3"/>
                <w:left w:val="single" w:sz="2" w:space="0" w:color="D9D9E3"/>
                <w:bottom w:val="single" w:sz="2" w:space="0" w:color="D9D9E3"/>
                <w:right w:val="single" w:sz="2" w:space="0" w:color="D9D9E3"/>
              </w:divBdr>
              <w:divsChild>
                <w:div w:id="1748066018">
                  <w:marLeft w:val="0"/>
                  <w:marRight w:val="0"/>
                  <w:marTop w:val="0"/>
                  <w:marBottom w:val="0"/>
                  <w:divBdr>
                    <w:top w:val="single" w:sz="2" w:space="0" w:color="D9D9E3"/>
                    <w:left w:val="single" w:sz="2" w:space="0" w:color="D9D9E3"/>
                    <w:bottom w:val="single" w:sz="2" w:space="0" w:color="D9D9E3"/>
                    <w:right w:val="single" w:sz="2" w:space="0" w:color="D9D9E3"/>
                  </w:divBdr>
                  <w:divsChild>
                    <w:div w:id="1061244699">
                      <w:marLeft w:val="0"/>
                      <w:marRight w:val="0"/>
                      <w:marTop w:val="0"/>
                      <w:marBottom w:val="0"/>
                      <w:divBdr>
                        <w:top w:val="single" w:sz="2" w:space="0" w:color="D9D9E3"/>
                        <w:left w:val="single" w:sz="2" w:space="0" w:color="D9D9E3"/>
                        <w:bottom w:val="single" w:sz="2" w:space="0" w:color="D9D9E3"/>
                        <w:right w:val="single" w:sz="2" w:space="0" w:color="D9D9E3"/>
                      </w:divBdr>
                      <w:divsChild>
                        <w:div w:id="1126772160">
                          <w:marLeft w:val="0"/>
                          <w:marRight w:val="0"/>
                          <w:marTop w:val="0"/>
                          <w:marBottom w:val="0"/>
                          <w:divBdr>
                            <w:top w:val="single" w:sz="2" w:space="0" w:color="D9D9E3"/>
                            <w:left w:val="single" w:sz="2" w:space="0" w:color="D9D9E3"/>
                            <w:bottom w:val="single" w:sz="2" w:space="0" w:color="D9D9E3"/>
                            <w:right w:val="single" w:sz="2" w:space="0" w:color="D9D9E3"/>
                          </w:divBdr>
                          <w:divsChild>
                            <w:div w:id="1023899158">
                              <w:marLeft w:val="0"/>
                              <w:marRight w:val="0"/>
                              <w:marTop w:val="0"/>
                              <w:marBottom w:val="0"/>
                              <w:divBdr>
                                <w:top w:val="single" w:sz="2" w:space="0" w:color="D9D9E3"/>
                                <w:left w:val="single" w:sz="2" w:space="0" w:color="D9D9E3"/>
                                <w:bottom w:val="single" w:sz="2" w:space="0" w:color="D9D9E3"/>
                                <w:right w:val="single" w:sz="2" w:space="0" w:color="D9D9E3"/>
                              </w:divBdr>
                              <w:divsChild>
                                <w:div w:id="1087337602">
                                  <w:marLeft w:val="0"/>
                                  <w:marRight w:val="0"/>
                                  <w:marTop w:val="0"/>
                                  <w:marBottom w:val="0"/>
                                  <w:divBdr>
                                    <w:top w:val="single" w:sz="2" w:space="0" w:color="D9D9E3"/>
                                    <w:left w:val="single" w:sz="2" w:space="0" w:color="D9D9E3"/>
                                    <w:bottom w:val="single" w:sz="2" w:space="0" w:color="D9D9E3"/>
                                    <w:right w:val="single" w:sz="2" w:space="0" w:color="D9D9E3"/>
                                  </w:divBdr>
                                  <w:divsChild>
                                    <w:div w:id="631247522">
                                      <w:marLeft w:val="0"/>
                                      <w:marRight w:val="0"/>
                                      <w:marTop w:val="0"/>
                                      <w:marBottom w:val="0"/>
                                      <w:divBdr>
                                        <w:top w:val="single" w:sz="2" w:space="0" w:color="D9D9E3"/>
                                        <w:left w:val="single" w:sz="2" w:space="0" w:color="D9D9E3"/>
                                        <w:bottom w:val="single" w:sz="2" w:space="0" w:color="D9D9E3"/>
                                        <w:right w:val="single" w:sz="2" w:space="0" w:color="D9D9E3"/>
                                      </w:divBdr>
                                      <w:divsChild>
                                        <w:div w:id="17899328">
                                          <w:marLeft w:val="0"/>
                                          <w:marRight w:val="0"/>
                                          <w:marTop w:val="0"/>
                                          <w:marBottom w:val="0"/>
                                          <w:divBdr>
                                            <w:top w:val="single" w:sz="2" w:space="0" w:color="D9D9E3"/>
                                            <w:left w:val="single" w:sz="2" w:space="0" w:color="D9D9E3"/>
                                            <w:bottom w:val="single" w:sz="2" w:space="0" w:color="D9D9E3"/>
                                            <w:right w:val="single" w:sz="2" w:space="0" w:color="D9D9E3"/>
                                          </w:divBdr>
                                        </w:div>
                                        <w:div w:id="1573540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8078478">
                                      <w:marLeft w:val="0"/>
                                      <w:marRight w:val="0"/>
                                      <w:marTop w:val="0"/>
                                      <w:marBottom w:val="0"/>
                                      <w:divBdr>
                                        <w:top w:val="single" w:sz="2" w:space="0" w:color="D9D9E3"/>
                                        <w:left w:val="single" w:sz="2" w:space="0" w:color="D9D9E3"/>
                                        <w:bottom w:val="single" w:sz="2" w:space="0" w:color="D9D9E3"/>
                                        <w:right w:val="single" w:sz="2" w:space="0" w:color="D9D9E3"/>
                                      </w:divBdr>
                                      <w:divsChild>
                                        <w:div w:id="1079909790">
                                          <w:marLeft w:val="0"/>
                                          <w:marRight w:val="0"/>
                                          <w:marTop w:val="0"/>
                                          <w:marBottom w:val="0"/>
                                          <w:divBdr>
                                            <w:top w:val="single" w:sz="2" w:space="0" w:color="D9D9E3"/>
                                            <w:left w:val="single" w:sz="2" w:space="0" w:color="D9D9E3"/>
                                            <w:bottom w:val="single" w:sz="2" w:space="0" w:color="D9D9E3"/>
                                            <w:right w:val="single" w:sz="2" w:space="0" w:color="D9D9E3"/>
                                          </w:divBdr>
                                        </w:div>
                                        <w:div w:id="1369986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0963694">
                                      <w:marLeft w:val="0"/>
                                      <w:marRight w:val="0"/>
                                      <w:marTop w:val="0"/>
                                      <w:marBottom w:val="0"/>
                                      <w:divBdr>
                                        <w:top w:val="single" w:sz="2" w:space="0" w:color="D9D9E3"/>
                                        <w:left w:val="single" w:sz="2" w:space="0" w:color="D9D9E3"/>
                                        <w:bottom w:val="single" w:sz="2" w:space="0" w:color="D9D9E3"/>
                                        <w:right w:val="single" w:sz="2" w:space="0" w:color="D9D9E3"/>
                                      </w:divBdr>
                                      <w:divsChild>
                                        <w:div w:id="38357933">
                                          <w:marLeft w:val="0"/>
                                          <w:marRight w:val="0"/>
                                          <w:marTop w:val="0"/>
                                          <w:marBottom w:val="0"/>
                                          <w:divBdr>
                                            <w:top w:val="single" w:sz="2" w:space="0" w:color="D9D9E3"/>
                                            <w:left w:val="single" w:sz="2" w:space="0" w:color="D9D9E3"/>
                                            <w:bottom w:val="single" w:sz="2" w:space="0" w:color="D9D9E3"/>
                                            <w:right w:val="single" w:sz="2" w:space="0" w:color="D9D9E3"/>
                                          </w:divBdr>
                                        </w:div>
                                        <w:div w:id="1435398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6114053">
                                      <w:marLeft w:val="0"/>
                                      <w:marRight w:val="0"/>
                                      <w:marTop w:val="0"/>
                                      <w:marBottom w:val="0"/>
                                      <w:divBdr>
                                        <w:top w:val="single" w:sz="2" w:space="0" w:color="D9D9E3"/>
                                        <w:left w:val="single" w:sz="2" w:space="0" w:color="D9D9E3"/>
                                        <w:bottom w:val="single" w:sz="2" w:space="0" w:color="D9D9E3"/>
                                        <w:right w:val="single" w:sz="2" w:space="0" w:color="D9D9E3"/>
                                      </w:divBdr>
                                      <w:divsChild>
                                        <w:div w:id="967779693">
                                          <w:marLeft w:val="0"/>
                                          <w:marRight w:val="0"/>
                                          <w:marTop w:val="0"/>
                                          <w:marBottom w:val="0"/>
                                          <w:divBdr>
                                            <w:top w:val="single" w:sz="2" w:space="0" w:color="D9D9E3"/>
                                            <w:left w:val="single" w:sz="2" w:space="0" w:color="D9D9E3"/>
                                            <w:bottom w:val="single" w:sz="2" w:space="0" w:color="D9D9E3"/>
                                            <w:right w:val="single" w:sz="2" w:space="0" w:color="D9D9E3"/>
                                          </w:divBdr>
                                        </w:div>
                                        <w:div w:id="1271475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2155304">
                                      <w:marLeft w:val="0"/>
                                      <w:marRight w:val="0"/>
                                      <w:marTop w:val="0"/>
                                      <w:marBottom w:val="0"/>
                                      <w:divBdr>
                                        <w:top w:val="single" w:sz="2" w:space="0" w:color="D9D9E3"/>
                                        <w:left w:val="single" w:sz="2" w:space="0" w:color="D9D9E3"/>
                                        <w:bottom w:val="single" w:sz="2" w:space="0" w:color="D9D9E3"/>
                                        <w:right w:val="single" w:sz="2" w:space="0" w:color="D9D9E3"/>
                                      </w:divBdr>
                                      <w:divsChild>
                                        <w:div w:id="1422676757">
                                          <w:marLeft w:val="0"/>
                                          <w:marRight w:val="0"/>
                                          <w:marTop w:val="0"/>
                                          <w:marBottom w:val="0"/>
                                          <w:divBdr>
                                            <w:top w:val="single" w:sz="2" w:space="0" w:color="D9D9E3"/>
                                            <w:left w:val="single" w:sz="2" w:space="0" w:color="D9D9E3"/>
                                            <w:bottom w:val="single" w:sz="2" w:space="0" w:color="D9D9E3"/>
                                            <w:right w:val="single" w:sz="2" w:space="0" w:color="D9D9E3"/>
                                          </w:divBdr>
                                        </w:div>
                                        <w:div w:id="186312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9682455">
      <w:bodyDiv w:val="1"/>
      <w:marLeft w:val="0"/>
      <w:marRight w:val="0"/>
      <w:marTop w:val="0"/>
      <w:marBottom w:val="0"/>
      <w:divBdr>
        <w:top w:val="none" w:sz="0" w:space="0" w:color="auto"/>
        <w:left w:val="none" w:sz="0" w:space="0" w:color="auto"/>
        <w:bottom w:val="none" w:sz="0" w:space="0" w:color="auto"/>
        <w:right w:val="none" w:sz="0" w:space="0" w:color="auto"/>
      </w:divBdr>
      <w:divsChild>
        <w:div w:id="343826854">
          <w:marLeft w:val="0"/>
          <w:marRight w:val="0"/>
          <w:marTop w:val="0"/>
          <w:marBottom w:val="0"/>
          <w:divBdr>
            <w:top w:val="single" w:sz="2" w:space="0" w:color="D9D9E3"/>
            <w:left w:val="single" w:sz="2" w:space="0" w:color="D9D9E3"/>
            <w:bottom w:val="single" w:sz="2" w:space="0" w:color="D9D9E3"/>
            <w:right w:val="single" w:sz="2" w:space="0" w:color="D9D9E3"/>
          </w:divBdr>
          <w:divsChild>
            <w:div w:id="446856758">
              <w:marLeft w:val="0"/>
              <w:marRight w:val="0"/>
              <w:marTop w:val="0"/>
              <w:marBottom w:val="0"/>
              <w:divBdr>
                <w:top w:val="single" w:sz="2" w:space="0" w:color="D9D9E3"/>
                <w:left w:val="single" w:sz="2" w:space="0" w:color="D9D9E3"/>
                <w:bottom w:val="single" w:sz="2" w:space="0" w:color="D9D9E3"/>
                <w:right w:val="single" w:sz="2" w:space="0" w:color="D9D9E3"/>
              </w:divBdr>
              <w:divsChild>
                <w:div w:id="196625163">
                  <w:marLeft w:val="0"/>
                  <w:marRight w:val="0"/>
                  <w:marTop w:val="0"/>
                  <w:marBottom w:val="0"/>
                  <w:divBdr>
                    <w:top w:val="single" w:sz="2" w:space="0" w:color="D9D9E3"/>
                    <w:left w:val="single" w:sz="2" w:space="0" w:color="D9D9E3"/>
                    <w:bottom w:val="single" w:sz="2" w:space="0" w:color="D9D9E3"/>
                    <w:right w:val="single" w:sz="2" w:space="0" w:color="D9D9E3"/>
                  </w:divBdr>
                  <w:divsChild>
                    <w:div w:id="774598157">
                      <w:marLeft w:val="0"/>
                      <w:marRight w:val="0"/>
                      <w:marTop w:val="0"/>
                      <w:marBottom w:val="0"/>
                      <w:divBdr>
                        <w:top w:val="single" w:sz="2" w:space="0" w:color="D9D9E3"/>
                        <w:left w:val="single" w:sz="2" w:space="0" w:color="D9D9E3"/>
                        <w:bottom w:val="single" w:sz="2" w:space="0" w:color="D9D9E3"/>
                        <w:right w:val="single" w:sz="2" w:space="0" w:color="D9D9E3"/>
                      </w:divBdr>
                      <w:divsChild>
                        <w:div w:id="1641689533">
                          <w:marLeft w:val="0"/>
                          <w:marRight w:val="0"/>
                          <w:marTop w:val="0"/>
                          <w:marBottom w:val="0"/>
                          <w:divBdr>
                            <w:top w:val="single" w:sz="2" w:space="0" w:color="auto"/>
                            <w:left w:val="single" w:sz="2" w:space="0" w:color="auto"/>
                            <w:bottom w:val="single" w:sz="6" w:space="0" w:color="auto"/>
                            <w:right w:val="single" w:sz="2" w:space="0" w:color="auto"/>
                          </w:divBdr>
                          <w:divsChild>
                            <w:div w:id="15229326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24637761">
                                  <w:marLeft w:val="0"/>
                                  <w:marRight w:val="0"/>
                                  <w:marTop w:val="0"/>
                                  <w:marBottom w:val="0"/>
                                  <w:divBdr>
                                    <w:top w:val="single" w:sz="2" w:space="0" w:color="D9D9E3"/>
                                    <w:left w:val="single" w:sz="2" w:space="0" w:color="D9D9E3"/>
                                    <w:bottom w:val="single" w:sz="2" w:space="0" w:color="D9D9E3"/>
                                    <w:right w:val="single" w:sz="2" w:space="0" w:color="D9D9E3"/>
                                  </w:divBdr>
                                  <w:divsChild>
                                    <w:div w:id="424034734">
                                      <w:marLeft w:val="0"/>
                                      <w:marRight w:val="0"/>
                                      <w:marTop w:val="0"/>
                                      <w:marBottom w:val="0"/>
                                      <w:divBdr>
                                        <w:top w:val="single" w:sz="2" w:space="0" w:color="D9D9E3"/>
                                        <w:left w:val="single" w:sz="2" w:space="0" w:color="D9D9E3"/>
                                        <w:bottom w:val="single" w:sz="2" w:space="0" w:color="D9D9E3"/>
                                        <w:right w:val="single" w:sz="2" w:space="0" w:color="D9D9E3"/>
                                      </w:divBdr>
                                      <w:divsChild>
                                        <w:div w:id="664893079">
                                          <w:marLeft w:val="0"/>
                                          <w:marRight w:val="0"/>
                                          <w:marTop w:val="0"/>
                                          <w:marBottom w:val="0"/>
                                          <w:divBdr>
                                            <w:top w:val="single" w:sz="2" w:space="0" w:color="D9D9E3"/>
                                            <w:left w:val="single" w:sz="2" w:space="0" w:color="D9D9E3"/>
                                            <w:bottom w:val="single" w:sz="2" w:space="0" w:color="D9D9E3"/>
                                            <w:right w:val="single" w:sz="2" w:space="0" w:color="D9D9E3"/>
                                          </w:divBdr>
                                          <w:divsChild>
                                            <w:div w:id="1479415243">
                                              <w:marLeft w:val="0"/>
                                              <w:marRight w:val="0"/>
                                              <w:marTop w:val="0"/>
                                              <w:marBottom w:val="0"/>
                                              <w:divBdr>
                                                <w:top w:val="single" w:sz="2" w:space="0" w:color="D9D9E3"/>
                                                <w:left w:val="single" w:sz="2" w:space="0" w:color="D9D9E3"/>
                                                <w:bottom w:val="single" w:sz="2" w:space="0" w:color="D9D9E3"/>
                                                <w:right w:val="single" w:sz="2" w:space="0" w:color="D9D9E3"/>
                                              </w:divBdr>
                                              <w:divsChild>
                                                <w:div w:id="1256554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3564018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29757017">
      <w:bodyDiv w:val="1"/>
      <w:marLeft w:val="0"/>
      <w:marRight w:val="0"/>
      <w:marTop w:val="0"/>
      <w:marBottom w:val="0"/>
      <w:divBdr>
        <w:top w:val="none" w:sz="0" w:space="0" w:color="auto"/>
        <w:left w:val="none" w:sz="0" w:space="0" w:color="auto"/>
        <w:bottom w:val="none" w:sz="0" w:space="0" w:color="auto"/>
        <w:right w:val="none" w:sz="0" w:space="0" w:color="auto"/>
      </w:divBdr>
      <w:divsChild>
        <w:div w:id="1246499782">
          <w:marLeft w:val="0"/>
          <w:marRight w:val="0"/>
          <w:marTop w:val="0"/>
          <w:marBottom w:val="0"/>
          <w:divBdr>
            <w:top w:val="single" w:sz="2" w:space="0" w:color="auto"/>
            <w:left w:val="single" w:sz="2" w:space="0" w:color="auto"/>
            <w:bottom w:val="single" w:sz="6" w:space="0" w:color="auto"/>
            <w:right w:val="single" w:sz="2" w:space="0" w:color="auto"/>
          </w:divBdr>
          <w:divsChild>
            <w:div w:id="320430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988031">
                  <w:marLeft w:val="0"/>
                  <w:marRight w:val="0"/>
                  <w:marTop w:val="0"/>
                  <w:marBottom w:val="0"/>
                  <w:divBdr>
                    <w:top w:val="single" w:sz="2" w:space="0" w:color="D9D9E3"/>
                    <w:left w:val="single" w:sz="2" w:space="0" w:color="D9D9E3"/>
                    <w:bottom w:val="single" w:sz="2" w:space="0" w:color="D9D9E3"/>
                    <w:right w:val="single" w:sz="2" w:space="0" w:color="D9D9E3"/>
                  </w:divBdr>
                  <w:divsChild>
                    <w:div w:id="1167214232">
                      <w:marLeft w:val="0"/>
                      <w:marRight w:val="0"/>
                      <w:marTop w:val="0"/>
                      <w:marBottom w:val="0"/>
                      <w:divBdr>
                        <w:top w:val="single" w:sz="2" w:space="0" w:color="D9D9E3"/>
                        <w:left w:val="single" w:sz="2" w:space="0" w:color="D9D9E3"/>
                        <w:bottom w:val="single" w:sz="2" w:space="0" w:color="D9D9E3"/>
                        <w:right w:val="single" w:sz="2" w:space="0" w:color="D9D9E3"/>
                      </w:divBdr>
                      <w:divsChild>
                        <w:div w:id="74205071">
                          <w:marLeft w:val="0"/>
                          <w:marRight w:val="0"/>
                          <w:marTop w:val="0"/>
                          <w:marBottom w:val="0"/>
                          <w:divBdr>
                            <w:top w:val="single" w:sz="2" w:space="0" w:color="D9D9E3"/>
                            <w:left w:val="single" w:sz="2" w:space="0" w:color="D9D9E3"/>
                            <w:bottom w:val="single" w:sz="2" w:space="0" w:color="D9D9E3"/>
                            <w:right w:val="single" w:sz="2" w:space="0" w:color="D9D9E3"/>
                          </w:divBdr>
                          <w:divsChild>
                            <w:div w:id="1191651494">
                              <w:marLeft w:val="0"/>
                              <w:marRight w:val="0"/>
                              <w:marTop w:val="0"/>
                              <w:marBottom w:val="0"/>
                              <w:divBdr>
                                <w:top w:val="single" w:sz="2" w:space="0" w:color="D9D9E3"/>
                                <w:left w:val="single" w:sz="2" w:space="0" w:color="D9D9E3"/>
                                <w:bottom w:val="single" w:sz="2" w:space="0" w:color="D9D9E3"/>
                                <w:right w:val="single" w:sz="2" w:space="0" w:color="D9D9E3"/>
                              </w:divBdr>
                              <w:divsChild>
                                <w:div w:id="858617796">
                                  <w:marLeft w:val="0"/>
                                  <w:marRight w:val="0"/>
                                  <w:marTop w:val="0"/>
                                  <w:marBottom w:val="0"/>
                                  <w:divBdr>
                                    <w:top w:val="single" w:sz="2" w:space="0" w:color="D9D9E3"/>
                                    <w:left w:val="single" w:sz="2" w:space="0" w:color="D9D9E3"/>
                                    <w:bottom w:val="single" w:sz="2" w:space="0" w:color="D9D9E3"/>
                                    <w:right w:val="single" w:sz="2" w:space="0" w:color="D9D9E3"/>
                                  </w:divBdr>
                                  <w:divsChild>
                                    <w:div w:id="376198178">
                                      <w:marLeft w:val="0"/>
                                      <w:marRight w:val="0"/>
                                      <w:marTop w:val="0"/>
                                      <w:marBottom w:val="0"/>
                                      <w:divBdr>
                                        <w:top w:val="single" w:sz="2" w:space="0" w:color="D9D9E3"/>
                                        <w:left w:val="single" w:sz="2" w:space="0" w:color="D9D9E3"/>
                                        <w:bottom w:val="single" w:sz="2" w:space="0" w:color="D9D9E3"/>
                                        <w:right w:val="single" w:sz="2" w:space="0" w:color="D9D9E3"/>
                                      </w:divBdr>
                                      <w:divsChild>
                                        <w:div w:id="239414034">
                                          <w:marLeft w:val="0"/>
                                          <w:marRight w:val="0"/>
                                          <w:marTop w:val="0"/>
                                          <w:marBottom w:val="0"/>
                                          <w:divBdr>
                                            <w:top w:val="single" w:sz="2" w:space="0" w:color="D9D9E3"/>
                                            <w:left w:val="single" w:sz="2" w:space="0" w:color="D9D9E3"/>
                                            <w:bottom w:val="single" w:sz="2" w:space="0" w:color="D9D9E3"/>
                                            <w:right w:val="single" w:sz="2" w:space="0" w:color="D9D9E3"/>
                                          </w:divBdr>
                                        </w:div>
                                        <w:div w:id="1592083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0125719">
                                      <w:marLeft w:val="0"/>
                                      <w:marRight w:val="0"/>
                                      <w:marTop w:val="0"/>
                                      <w:marBottom w:val="0"/>
                                      <w:divBdr>
                                        <w:top w:val="single" w:sz="2" w:space="0" w:color="D9D9E3"/>
                                        <w:left w:val="single" w:sz="2" w:space="0" w:color="D9D9E3"/>
                                        <w:bottom w:val="single" w:sz="2" w:space="0" w:color="D9D9E3"/>
                                        <w:right w:val="single" w:sz="2" w:space="0" w:color="D9D9E3"/>
                                      </w:divBdr>
                                      <w:divsChild>
                                        <w:div w:id="50350114">
                                          <w:marLeft w:val="0"/>
                                          <w:marRight w:val="0"/>
                                          <w:marTop w:val="0"/>
                                          <w:marBottom w:val="0"/>
                                          <w:divBdr>
                                            <w:top w:val="single" w:sz="2" w:space="0" w:color="D9D9E3"/>
                                            <w:left w:val="single" w:sz="2" w:space="0" w:color="D9D9E3"/>
                                            <w:bottom w:val="single" w:sz="2" w:space="0" w:color="D9D9E3"/>
                                            <w:right w:val="single" w:sz="2" w:space="0" w:color="D9D9E3"/>
                                          </w:divBdr>
                                        </w:div>
                                        <w:div w:id="394133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7878105">
                                      <w:marLeft w:val="0"/>
                                      <w:marRight w:val="0"/>
                                      <w:marTop w:val="0"/>
                                      <w:marBottom w:val="0"/>
                                      <w:divBdr>
                                        <w:top w:val="single" w:sz="2" w:space="0" w:color="D9D9E3"/>
                                        <w:left w:val="single" w:sz="2" w:space="0" w:color="D9D9E3"/>
                                        <w:bottom w:val="single" w:sz="2" w:space="0" w:color="D9D9E3"/>
                                        <w:right w:val="single" w:sz="2" w:space="0" w:color="D9D9E3"/>
                                      </w:divBdr>
                                      <w:divsChild>
                                        <w:div w:id="373431629">
                                          <w:marLeft w:val="0"/>
                                          <w:marRight w:val="0"/>
                                          <w:marTop w:val="0"/>
                                          <w:marBottom w:val="0"/>
                                          <w:divBdr>
                                            <w:top w:val="single" w:sz="2" w:space="0" w:color="D9D9E3"/>
                                            <w:left w:val="single" w:sz="2" w:space="0" w:color="D9D9E3"/>
                                            <w:bottom w:val="single" w:sz="2" w:space="0" w:color="D9D9E3"/>
                                            <w:right w:val="single" w:sz="2" w:space="0" w:color="D9D9E3"/>
                                          </w:divBdr>
                                        </w:div>
                                        <w:div w:id="675033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0727800">
      <w:bodyDiv w:val="1"/>
      <w:marLeft w:val="0"/>
      <w:marRight w:val="0"/>
      <w:marTop w:val="0"/>
      <w:marBottom w:val="0"/>
      <w:divBdr>
        <w:top w:val="none" w:sz="0" w:space="0" w:color="auto"/>
        <w:left w:val="none" w:sz="0" w:space="0" w:color="auto"/>
        <w:bottom w:val="none" w:sz="0" w:space="0" w:color="auto"/>
        <w:right w:val="none" w:sz="0" w:space="0" w:color="auto"/>
      </w:divBdr>
      <w:divsChild>
        <w:div w:id="230429718">
          <w:marLeft w:val="0"/>
          <w:marRight w:val="0"/>
          <w:marTop w:val="0"/>
          <w:marBottom w:val="0"/>
          <w:divBdr>
            <w:top w:val="single" w:sz="6" w:space="0" w:color="D9D9E3"/>
            <w:left w:val="single" w:sz="2" w:space="0" w:color="D9D9E3"/>
            <w:bottom w:val="single" w:sz="2" w:space="0" w:color="D9D9E3"/>
            <w:right w:val="single" w:sz="2" w:space="0" w:color="D9D9E3"/>
          </w:divBdr>
        </w:div>
        <w:div w:id="2021736521">
          <w:marLeft w:val="0"/>
          <w:marRight w:val="0"/>
          <w:marTop w:val="0"/>
          <w:marBottom w:val="0"/>
          <w:divBdr>
            <w:top w:val="single" w:sz="2" w:space="0" w:color="D9D9E3"/>
            <w:left w:val="single" w:sz="2" w:space="0" w:color="D9D9E3"/>
            <w:bottom w:val="single" w:sz="2" w:space="0" w:color="D9D9E3"/>
            <w:right w:val="single" w:sz="2" w:space="0" w:color="D9D9E3"/>
          </w:divBdr>
          <w:divsChild>
            <w:div w:id="737941205">
              <w:marLeft w:val="0"/>
              <w:marRight w:val="0"/>
              <w:marTop w:val="0"/>
              <w:marBottom w:val="0"/>
              <w:divBdr>
                <w:top w:val="single" w:sz="2" w:space="0" w:color="D9D9E3"/>
                <w:left w:val="single" w:sz="2" w:space="0" w:color="D9D9E3"/>
                <w:bottom w:val="single" w:sz="2" w:space="0" w:color="D9D9E3"/>
                <w:right w:val="single" w:sz="2" w:space="0" w:color="D9D9E3"/>
              </w:divBdr>
              <w:divsChild>
                <w:div w:id="1086925481">
                  <w:marLeft w:val="0"/>
                  <w:marRight w:val="0"/>
                  <w:marTop w:val="0"/>
                  <w:marBottom w:val="0"/>
                  <w:divBdr>
                    <w:top w:val="single" w:sz="2" w:space="0" w:color="D9D9E3"/>
                    <w:left w:val="single" w:sz="2" w:space="0" w:color="D9D9E3"/>
                    <w:bottom w:val="single" w:sz="2" w:space="0" w:color="D9D9E3"/>
                    <w:right w:val="single" w:sz="2" w:space="0" w:color="D9D9E3"/>
                  </w:divBdr>
                  <w:divsChild>
                    <w:div w:id="475342629">
                      <w:marLeft w:val="0"/>
                      <w:marRight w:val="0"/>
                      <w:marTop w:val="0"/>
                      <w:marBottom w:val="0"/>
                      <w:divBdr>
                        <w:top w:val="single" w:sz="2" w:space="0" w:color="D9D9E3"/>
                        <w:left w:val="single" w:sz="2" w:space="0" w:color="D9D9E3"/>
                        <w:bottom w:val="single" w:sz="2" w:space="0" w:color="D9D9E3"/>
                        <w:right w:val="single" w:sz="2" w:space="0" w:color="D9D9E3"/>
                      </w:divBdr>
                      <w:divsChild>
                        <w:div w:id="1342514603">
                          <w:marLeft w:val="0"/>
                          <w:marRight w:val="0"/>
                          <w:marTop w:val="0"/>
                          <w:marBottom w:val="0"/>
                          <w:divBdr>
                            <w:top w:val="single" w:sz="2" w:space="0" w:color="auto"/>
                            <w:left w:val="single" w:sz="2" w:space="0" w:color="auto"/>
                            <w:bottom w:val="single" w:sz="6" w:space="0" w:color="auto"/>
                            <w:right w:val="single" w:sz="2" w:space="0" w:color="auto"/>
                          </w:divBdr>
                          <w:divsChild>
                            <w:div w:id="1511336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3558573">
                                  <w:marLeft w:val="0"/>
                                  <w:marRight w:val="0"/>
                                  <w:marTop w:val="0"/>
                                  <w:marBottom w:val="0"/>
                                  <w:divBdr>
                                    <w:top w:val="single" w:sz="2" w:space="0" w:color="D9D9E3"/>
                                    <w:left w:val="single" w:sz="2" w:space="0" w:color="D9D9E3"/>
                                    <w:bottom w:val="single" w:sz="2" w:space="0" w:color="D9D9E3"/>
                                    <w:right w:val="single" w:sz="2" w:space="0" w:color="D9D9E3"/>
                                  </w:divBdr>
                                  <w:divsChild>
                                    <w:div w:id="1533609176">
                                      <w:marLeft w:val="0"/>
                                      <w:marRight w:val="0"/>
                                      <w:marTop w:val="0"/>
                                      <w:marBottom w:val="0"/>
                                      <w:divBdr>
                                        <w:top w:val="single" w:sz="2" w:space="0" w:color="D9D9E3"/>
                                        <w:left w:val="single" w:sz="2" w:space="0" w:color="D9D9E3"/>
                                        <w:bottom w:val="single" w:sz="2" w:space="0" w:color="D9D9E3"/>
                                        <w:right w:val="single" w:sz="2" w:space="0" w:color="D9D9E3"/>
                                      </w:divBdr>
                                      <w:divsChild>
                                        <w:div w:id="1353264624">
                                          <w:marLeft w:val="0"/>
                                          <w:marRight w:val="0"/>
                                          <w:marTop w:val="0"/>
                                          <w:marBottom w:val="0"/>
                                          <w:divBdr>
                                            <w:top w:val="single" w:sz="2" w:space="0" w:color="D9D9E3"/>
                                            <w:left w:val="single" w:sz="2" w:space="0" w:color="D9D9E3"/>
                                            <w:bottom w:val="single" w:sz="2" w:space="0" w:color="D9D9E3"/>
                                            <w:right w:val="single" w:sz="2" w:space="0" w:color="D9D9E3"/>
                                          </w:divBdr>
                                          <w:divsChild>
                                            <w:div w:id="942762437">
                                              <w:marLeft w:val="0"/>
                                              <w:marRight w:val="0"/>
                                              <w:marTop w:val="0"/>
                                              <w:marBottom w:val="0"/>
                                              <w:divBdr>
                                                <w:top w:val="single" w:sz="2" w:space="0" w:color="D9D9E3"/>
                                                <w:left w:val="single" w:sz="2" w:space="0" w:color="D9D9E3"/>
                                                <w:bottom w:val="single" w:sz="2" w:space="0" w:color="D9D9E3"/>
                                                <w:right w:val="single" w:sz="2" w:space="0" w:color="D9D9E3"/>
                                              </w:divBdr>
                                              <w:divsChild>
                                                <w:div w:id="1442339718">
                                                  <w:marLeft w:val="0"/>
                                                  <w:marRight w:val="0"/>
                                                  <w:marTop w:val="0"/>
                                                  <w:marBottom w:val="0"/>
                                                  <w:divBdr>
                                                    <w:top w:val="single" w:sz="2" w:space="0" w:color="D9D9E3"/>
                                                    <w:left w:val="single" w:sz="2" w:space="0" w:color="D9D9E3"/>
                                                    <w:bottom w:val="single" w:sz="2" w:space="0" w:color="D9D9E3"/>
                                                    <w:right w:val="single" w:sz="2" w:space="0" w:color="D9D9E3"/>
                                                  </w:divBdr>
                                                  <w:divsChild>
                                                    <w:div w:id="1109275894">
                                                      <w:marLeft w:val="0"/>
                                                      <w:marRight w:val="0"/>
                                                      <w:marTop w:val="0"/>
                                                      <w:marBottom w:val="0"/>
                                                      <w:divBdr>
                                                        <w:top w:val="single" w:sz="2" w:space="0" w:color="D9D9E3"/>
                                                        <w:left w:val="single" w:sz="2" w:space="0" w:color="D9D9E3"/>
                                                        <w:bottom w:val="single" w:sz="2" w:space="0" w:color="D9D9E3"/>
                                                        <w:right w:val="single" w:sz="2" w:space="0" w:color="D9D9E3"/>
                                                      </w:divBdr>
                                                      <w:divsChild>
                                                        <w:div w:id="294794210">
                                                          <w:marLeft w:val="0"/>
                                                          <w:marRight w:val="0"/>
                                                          <w:marTop w:val="0"/>
                                                          <w:marBottom w:val="0"/>
                                                          <w:divBdr>
                                                            <w:top w:val="single" w:sz="2" w:space="0" w:color="D9D9E3"/>
                                                            <w:left w:val="single" w:sz="2" w:space="0" w:color="D9D9E3"/>
                                                            <w:bottom w:val="single" w:sz="2" w:space="0" w:color="D9D9E3"/>
                                                            <w:right w:val="single" w:sz="2" w:space="0" w:color="D9D9E3"/>
                                                          </w:divBdr>
                                                        </w:div>
                                                        <w:div w:id="2015834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532571993">
      <w:bodyDiv w:val="1"/>
      <w:marLeft w:val="0"/>
      <w:marRight w:val="0"/>
      <w:marTop w:val="0"/>
      <w:marBottom w:val="0"/>
      <w:divBdr>
        <w:top w:val="none" w:sz="0" w:space="0" w:color="auto"/>
        <w:left w:val="none" w:sz="0" w:space="0" w:color="auto"/>
        <w:bottom w:val="none" w:sz="0" w:space="0" w:color="auto"/>
        <w:right w:val="none" w:sz="0" w:space="0" w:color="auto"/>
      </w:divBdr>
      <w:divsChild>
        <w:div w:id="664474900">
          <w:marLeft w:val="0"/>
          <w:marRight w:val="0"/>
          <w:marTop w:val="0"/>
          <w:marBottom w:val="0"/>
          <w:divBdr>
            <w:top w:val="single" w:sz="2" w:space="0" w:color="auto"/>
            <w:left w:val="single" w:sz="2" w:space="0" w:color="auto"/>
            <w:bottom w:val="single" w:sz="6" w:space="0" w:color="auto"/>
            <w:right w:val="single" w:sz="2" w:space="0" w:color="auto"/>
          </w:divBdr>
          <w:divsChild>
            <w:div w:id="714964395">
              <w:marLeft w:val="0"/>
              <w:marRight w:val="0"/>
              <w:marTop w:val="100"/>
              <w:marBottom w:val="100"/>
              <w:divBdr>
                <w:top w:val="single" w:sz="2" w:space="0" w:color="D9D9E3"/>
                <w:left w:val="single" w:sz="2" w:space="0" w:color="D9D9E3"/>
                <w:bottom w:val="single" w:sz="2" w:space="0" w:color="D9D9E3"/>
                <w:right w:val="single" w:sz="2" w:space="0" w:color="D9D9E3"/>
              </w:divBdr>
              <w:divsChild>
                <w:div w:id="2072076439">
                  <w:marLeft w:val="0"/>
                  <w:marRight w:val="0"/>
                  <w:marTop w:val="0"/>
                  <w:marBottom w:val="0"/>
                  <w:divBdr>
                    <w:top w:val="single" w:sz="2" w:space="0" w:color="D9D9E3"/>
                    <w:left w:val="single" w:sz="2" w:space="0" w:color="D9D9E3"/>
                    <w:bottom w:val="single" w:sz="2" w:space="0" w:color="D9D9E3"/>
                    <w:right w:val="single" w:sz="2" w:space="0" w:color="D9D9E3"/>
                  </w:divBdr>
                  <w:divsChild>
                    <w:div w:id="1425226939">
                      <w:marLeft w:val="0"/>
                      <w:marRight w:val="0"/>
                      <w:marTop w:val="0"/>
                      <w:marBottom w:val="0"/>
                      <w:divBdr>
                        <w:top w:val="single" w:sz="2" w:space="0" w:color="D9D9E3"/>
                        <w:left w:val="single" w:sz="2" w:space="0" w:color="D9D9E3"/>
                        <w:bottom w:val="single" w:sz="2" w:space="0" w:color="D9D9E3"/>
                        <w:right w:val="single" w:sz="2" w:space="0" w:color="D9D9E3"/>
                      </w:divBdr>
                      <w:divsChild>
                        <w:div w:id="1026250680">
                          <w:marLeft w:val="0"/>
                          <w:marRight w:val="0"/>
                          <w:marTop w:val="0"/>
                          <w:marBottom w:val="0"/>
                          <w:divBdr>
                            <w:top w:val="single" w:sz="2" w:space="0" w:color="D9D9E3"/>
                            <w:left w:val="single" w:sz="2" w:space="0" w:color="D9D9E3"/>
                            <w:bottom w:val="single" w:sz="2" w:space="0" w:color="D9D9E3"/>
                            <w:right w:val="single" w:sz="2" w:space="0" w:color="D9D9E3"/>
                          </w:divBdr>
                          <w:divsChild>
                            <w:div w:id="1114636473">
                              <w:marLeft w:val="0"/>
                              <w:marRight w:val="0"/>
                              <w:marTop w:val="0"/>
                              <w:marBottom w:val="0"/>
                              <w:divBdr>
                                <w:top w:val="single" w:sz="2" w:space="0" w:color="D9D9E3"/>
                                <w:left w:val="single" w:sz="2" w:space="0" w:color="D9D9E3"/>
                                <w:bottom w:val="single" w:sz="2" w:space="0" w:color="D9D9E3"/>
                                <w:right w:val="single" w:sz="2" w:space="0" w:color="D9D9E3"/>
                              </w:divBdr>
                              <w:divsChild>
                                <w:div w:id="1141121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4346282">
      <w:bodyDiv w:val="1"/>
      <w:marLeft w:val="0"/>
      <w:marRight w:val="0"/>
      <w:marTop w:val="0"/>
      <w:marBottom w:val="0"/>
      <w:divBdr>
        <w:top w:val="none" w:sz="0" w:space="0" w:color="auto"/>
        <w:left w:val="none" w:sz="0" w:space="0" w:color="auto"/>
        <w:bottom w:val="none" w:sz="0" w:space="0" w:color="auto"/>
        <w:right w:val="none" w:sz="0" w:space="0" w:color="auto"/>
      </w:divBdr>
    </w:div>
    <w:div w:id="537397530">
      <w:bodyDiv w:val="1"/>
      <w:marLeft w:val="0"/>
      <w:marRight w:val="0"/>
      <w:marTop w:val="0"/>
      <w:marBottom w:val="0"/>
      <w:divBdr>
        <w:top w:val="none" w:sz="0" w:space="0" w:color="auto"/>
        <w:left w:val="none" w:sz="0" w:space="0" w:color="auto"/>
        <w:bottom w:val="none" w:sz="0" w:space="0" w:color="auto"/>
        <w:right w:val="none" w:sz="0" w:space="0" w:color="auto"/>
      </w:divBdr>
      <w:divsChild>
        <w:div w:id="507717529">
          <w:marLeft w:val="0"/>
          <w:marRight w:val="0"/>
          <w:marTop w:val="0"/>
          <w:marBottom w:val="0"/>
          <w:divBdr>
            <w:top w:val="single" w:sz="2" w:space="0" w:color="auto"/>
            <w:left w:val="single" w:sz="2" w:space="0" w:color="auto"/>
            <w:bottom w:val="single" w:sz="6" w:space="0" w:color="auto"/>
            <w:right w:val="single" w:sz="2" w:space="0" w:color="auto"/>
          </w:divBdr>
          <w:divsChild>
            <w:div w:id="1976374457">
              <w:marLeft w:val="0"/>
              <w:marRight w:val="0"/>
              <w:marTop w:val="100"/>
              <w:marBottom w:val="100"/>
              <w:divBdr>
                <w:top w:val="single" w:sz="2" w:space="0" w:color="D9D9E3"/>
                <w:left w:val="single" w:sz="2" w:space="0" w:color="D9D9E3"/>
                <w:bottom w:val="single" w:sz="2" w:space="0" w:color="D9D9E3"/>
                <w:right w:val="single" w:sz="2" w:space="0" w:color="D9D9E3"/>
              </w:divBdr>
              <w:divsChild>
                <w:div w:id="2111706313">
                  <w:marLeft w:val="0"/>
                  <w:marRight w:val="0"/>
                  <w:marTop w:val="0"/>
                  <w:marBottom w:val="0"/>
                  <w:divBdr>
                    <w:top w:val="single" w:sz="2" w:space="0" w:color="D9D9E3"/>
                    <w:left w:val="single" w:sz="2" w:space="0" w:color="D9D9E3"/>
                    <w:bottom w:val="single" w:sz="2" w:space="0" w:color="D9D9E3"/>
                    <w:right w:val="single" w:sz="2" w:space="0" w:color="D9D9E3"/>
                  </w:divBdr>
                  <w:divsChild>
                    <w:div w:id="1481268918">
                      <w:marLeft w:val="0"/>
                      <w:marRight w:val="0"/>
                      <w:marTop w:val="0"/>
                      <w:marBottom w:val="0"/>
                      <w:divBdr>
                        <w:top w:val="single" w:sz="2" w:space="0" w:color="D9D9E3"/>
                        <w:left w:val="single" w:sz="2" w:space="0" w:color="D9D9E3"/>
                        <w:bottom w:val="single" w:sz="2" w:space="0" w:color="D9D9E3"/>
                        <w:right w:val="single" w:sz="2" w:space="0" w:color="D9D9E3"/>
                      </w:divBdr>
                      <w:divsChild>
                        <w:div w:id="555241376">
                          <w:marLeft w:val="0"/>
                          <w:marRight w:val="0"/>
                          <w:marTop w:val="0"/>
                          <w:marBottom w:val="0"/>
                          <w:divBdr>
                            <w:top w:val="single" w:sz="2" w:space="0" w:color="D9D9E3"/>
                            <w:left w:val="single" w:sz="2" w:space="0" w:color="D9D9E3"/>
                            <w:bottom w:val="single" w:sz="2" w:space="0" w:color="D9D9E3"/>
                            <w:right w:val="single" w:sz="2" w:space="0" w:color="D9D9E3"/>
                          </w:divBdr>
                          <w:divsChild>
                            <w:div w:id="1955555219">
                              <w:marLeft w:val="0"/>
                              <w:marRight w:val="0"/>
                              <w:marTop w:val="0"/>
                              <w:marBottom w:val="0"/>
                              <w:divBdr>
                                <w:top w:val="single" w:sz="2" w:space="0" w:color="D9D9E3"/>
                                <w:left w:val="single" w:sz="2" w:space="0" w:color="D9D9E3"/>
                                <w:bottom w:val="single" w:sz="2" w:space="0" w:color="D9D9E3"/>
                                <w:right w:val="single" w:sz="2" w:space="0" w:color="D9D9E3"/>
                              </w:divBdr>
                              <w:divsChild>
                                <w:div w:id="1944610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359660">
      <w:bodyDiv w:val="1"/>
      <w:marLeft w:val="0"/>
      <w:marRight w:val="0"/>
      <w:marTop w:val="0"/>
      <w:marBottom w:val="0"/>
      <w:divBdr>
        <w:top w:val="none" w:sz="0" w:space="0" w:color="auto"/>
        <w:left w:val="none" w:sz="0" w:space="0" w:color="auto"/>
        <w:bottom w:val="none" w:sz="0" w:space="0" w:color="auto"/>
        <w:right w:val="none" w:sz="0" w:space="0" w:color="auto"/>
      </w:divBdr>
      <w:divsChild>
        <w:div w:id="817104">
          <w:marLeft w:val="0"/>
          <w:marRight w:val="0"/>
          <w:marTop w:val="0"/>
          <w:marBottom w:val="0"/>
          <w:divBdr>
            <w:top w:val="single" w:sz="2" w:space="0" w:color="auto"/>
            <w:left w:val="single" w:sz="2" w:space="0" w:color="auto"/>
            <w:bottom w:val="single" w:sz="6" w:space="0" w:color="auto"/>
            <w:right w:val="single" w:sz="2" w:space="0" w:color="auto"/>
          </w:divBdr>
          <w:divsChild>
            <w:div w:id="1638337884">
              <w:marLeft w:val="0"/>
              <w:marRight w:val="0"/>
              <w:marTop w:val="100"/>
              <w:marBottom w:val="100"/>
              <w:divBdr>
                <w:top w:val="single" w:sz="2" w:space="0" w:color="D9D9E3"/>
                <w:left w:val="single" w:sz="2" w:space="0" w:color="D9D9E3"/>
                <w:bottom w:val="single" w:sz="2" w:space="0" w:color="D9D9E3"/>
                <w:right w:val="single" w:sz="2" w:space="0" w:color="D9D9E3"/>
              </w:divBdr>
              <w:divsChild>
                <w:div w:id="1444886738">
                  <w:marLeft w:val="0"/>
                  <w:marRight w:val="0"/>
                  <w:marTop w:val="0"/>
                  <w:marBottom w:val="0"/>
                  <w:divBdr>
                    <w:top w:val="single" w:sz="2" w:space="0" w:color="D9D9E3"/>
                    <w:left w:val="single" w:sz="2" w:space="0" w:color="D9D9E3"/>
                    <w:bottom w:val="single" w:sz="2" w:space="0" w:color="D9D9E3"/>
                    <w:right w:val="single" w:sz="2" w:space="0" w:color="D9D9E3"/>
                  </w:divBdr>
                  <w:divsChild>
                    <w:div w:id="832453585">
                      <w:marLeft w:val="0"/>
                      <w:marRight w:val="0"/>
                      <w:marTop w:val="0"/>
                      <w:marBottom w:val="0"/>
                      <w:divBdr>
                        <w:top w:val="single" w:sz="2" w:space="0" w:color="D9D9E3"/>
                        <w:left w:val="single" w:sz="2" w:space="0" w:color="D9D9E3"/>
                        <w:bottom w:val="single" w:sz="2" w:space="0" w:color="D9D9E3"/>
                        <w:right w:val="single" w:sz="2" w:space="0" w:color="D9D9E3"/>
                      </w:divBdr>
                      <w:divsChild>
                        <w:div w:id="1048070030">
                          <w:marLeft w:val="0"/>
                          <w:marRight w:val="0"/>
                          <w:marTop w:val="0"/>
                          <w:marBottom w:val="0"/>
                          <w:divBdr>
                            <w:top w:val="single" w:sz="2" w:space="0" w:color="D9D9E3"/>
                            <w:left w:val="single" w:sz="2" w:space="0" w:color="D9D9E3"/>
                            <w:bottom w:val="single" w:sz="2" w:space="0" w:color="D9D9E3"/>
                            <w:right w:val="single" w:sz="2" w:space="0" w:color="D9D9E3"/>
                          </w:divBdr>
                          <w:divsChild>
                            <w:div w:id="1684360586">
                              <w:marLeft w:val="0"/>
                              <w:marRight w:val="0"/>
                              <w:marTop w:val="0"/>
                              <w:marBottom w:val="0"/>
                              <w:divBdr>
                                <w:top w:val="single" w:sz="2" w:space="0" w:color="D9D9E3"/>
                                <w:left w:val="single" w:sz="2" w:space="0" w:color="D9D9E3"/>
                                <w:bottom w:val="single" w:sz="2" w:space="0" w:color="D9D9E3"/>
                                <w:right w:val="single" w:sz="2" w:space="0" w:color="D9D9E3"/>
                              </w:divBdr>
                              <w:divsChild>
                                <w:div w:id="1781290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941951">
      <w:bodyDiv w:val="1"/>
      <w:marLeft w:val="0"/>
      <w:marRight w:val="0"/>
      <w:marTop w:val="0"/>
      <w:marBottom w:val="0"/>
      <w:divBdr>
        <w:top w:val="none" w:sz="0" w:space="0" w:color="auto"/>
        <w:left w:val="none" w:sz="0" w:space="0" w:color="auto"/>
        <w:bottom w:val="none" w:sz="0" w:space="0" w:color="auto"/>
        <w:right w:val="none" w:sz="0" w:space="0" w:color="auto"/>
      </w:divBdr>
      <w:divsChild>
        <w:div w:id="12847310">
          <w:marLeft w:val="0"/>
          <w:marRight w:val="0"/>
          <w:marTop w:val="0"/>
          <w:marBottom w:val="0"/>
          <w:divBdr>
            <w:top w:val="single" w:sz="2" w:space="0" w:color="D9D9E3"/>
            <w:left w:val="single" w:sz="2" w:space="0" w:color="D9D9E3"/>
            <w:bottom w:val="single" w:sz="2" w:space="0" w:color="D9D9E3"/>
            <w:right w:val="single" w:sz="2" w:space="0" w:color="D9D9E3"/>
          </w:divBdr>
          <w:divsChild>
            <w:div w:id="1462966510">
              <w:marLeft w:val="0"/>
              <w:marRight w:val="0"/>
              <w:marTop w:val="0"/>
              <w:marBottom w:val="0"/>
              <w:divBdr>
                <w:top w:val="single" w:sz="2" w:space="0" w:color="D9D9E3"/>
                <w:left w:val="single" w:sz="2" w:space="0" w:color="D9D9E3"/>
                <w:bottom w:val="single" w:sz="2" w:space="0" w:color="D9D9E3"/>
                <w:right w:val="single" w:sz="2" w:space="0" w:color="D9D9E3"/>
              </w:divBdr>
              <w:divsChild>
                <w:div w:id="1077435457">
                  <w:marLeft w:val="0"/>
                  <w:marRight w:val="0"/>
                  <w:marTop w:val="0"/>
                  <w:marBottom w:val="0"/>
                  <w:divBdr>
                    <w:top w:val="single" w:sz="2" w:space="0" w:color="D9D9E3"/>
                    <w:left w:val="single" w:sz="2" w:space="0" w:color="D9D9E3"/>
                    <w:bottom w:val="single" w:sz="2" w:space="0" w:color="D9D9E3"/>
                    <w:right w:val="single" w:sz="2" w:space="0" w:color="D9D9E3"/>
                  </w:divBdr>
                  <w:divsChild>
                    <w:div w:id="544291592">
                      <w:marLeft w:val="0"/>
                      <w:marRight w:val="0"/>
                      <w:marTop w:val="0"/>
                      <w:marBottom w:val="0"/>
                      <w:divBdr>
                        <w:top w:val="single" w:sz="2" w:space="0" w:color="D9D9E3"/>
                        <w:left w:val="single" w:sz="2" w:space="0" w:color="D9D9E3"/>
                        <w:bottom w:val="single" w:sz="2" w:space="0" w:color="D9D9E3"/>
                        <w:right w:val="single" w:sz="2" w:space="0" w:color="D9D9E3"/>
                      </w:divBdr>
                      <w:divsChild>
                        <w:div w:id="1761829776">
                          <w:marLeft w:val="0"/>
                          <w:marRight w:val="0"/>
                          <w:marTop w:val="0"/>
                          <w:marBottom w:val="0"/>
                          <w:divBdr>
                            <w:top w:val="single" w:sz="2" w:space="0" w:color="auto"/>
                            <w:left w:val="single" w:sz="2" w:space="0" w:color="auto"/>
                            <w:bottom w:val="single" w:sz="6" w:space="0" w:color="auto"/>
                            <w:right w:val="single" w:sz="2" w:space="0" w:color="auto"/>
                          </w:divBdr>
                          <w:divsChild>
                            <w:div w:id="1504473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9877980">
                                  <w:marLeft w:val="0"/>
                                  <w:marRight w:val="0"/>
                                  <w:marTop w:val="0"/>
                                  <w:marBottom w:val="0"/>
                                  <w:divBdr>
                                    <w:top w:val="single" w:sz="2" w:space="0" w:color="D9D9E3"/>
                                    <w:left w:val="single" w:sz="2" w:space="0" w:color="D9D9E3"/>
                                    <w:bottom w:val="single" w:sz="2" w:space="0" w:color="D9D9E3"/>
                                    <w:right w:val="single" w:sz="2" w:space="0" w:color="D9D9E3"/>
                                  </w:divBdr>
                                  <w:divsChild>
                                    <w:div w:id="1597865401">
                                      <w:marLeft w:val="0"/>
                                      <w:marRight w:val="0"/>
                                      <w:marTop w:val="0"/>
                                      <w:marBottom w:val="0"/>
                                      <w:divBdr>
                                        <w:top w:val="single" w:sz="2" w:space="0" w:color="D9D9E3"/>
                                        <w:left w:val="single" w:sz="2" w:space="0" w:color="D9D9E3"/>
                                        <w:bottom w:val="single" w:sz="2" w:space="0" w:color="D9D9E3"/>
                                        <w:right w:val="single" w:sz="2" w:space="0" w:color="D9D9E3"/>
                                      </w:divBdr>
                                      <w:divsChild>
                                        <w:div w:id="1899852233">
                                          <w:marLeft w:val="0"/>
                                          <w:marRight w:val="0"/>
                                          <w:marTop w:val="0"/>
                                          <w:marBottom w:val="0"/>
                                          <w:divBdr>
                                            <w:top w:val="single" w:sz="2" w:space="0" w:color="D9D9E3"/>
                                            <w:left w:val="single" w:sz="2" w:space="0" w:color="D9D9E3"/>
                                            <w:bottom w:val="single" w:sz="2" w:space="0" w:color="D9D9E3"/>
                                            <w:right w:val="single" w:sz="2" w:space="0" w:color="D9D9E3"/>
                                          </w:divBdr>
                                          <w:divsChild>
                                            <w:div w:id="1658607215">
                                              <w:marLeft w:val="0"/>
                                              <w:marRight w:val="0"/>
                                              <w:marTop w:val="0"/>
                                              <w:marBottom w:val="0"/>
                                              <w:divBdr>
                                                <w:top w:val="single" w:sz="2" w:space="0" w:color="D9D9E3"/>
                                                <w:left w:val="single" w:sz="2" w:space="0" w:color="D9D9E3"/>
                                                <w:bottom w:val="single" w:sz="2" w:space="0" w:color="D9D9E3"/>
                                                <w:right w:val="single" w:sz="2" w:space="0" w:color="D9D9E3"/>
                                              </w:divBdr>
                                              <w:divsChild>
                                                <w:div w:id="164311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8140108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46995494">
      <w:bodyDiv w:val="1"/>
      <w:marLeft w:val="0"/>
      <w:marRight w:val="0"/>
      <w:marTop w:val="0"/>
      <w:marBottom w:val="0"/>
      <w:divBdr>
        <w:top w:val="none" w:sz="0" w:space="0" w:color="auto"/>
        <w:left w:val="none" w:sz="0" w:space="0" w:color="auto"/>
        <w:bottom w:val="none" w:sz="0" w:space="0" w:color="auto"/>
        <w:right w:val="none" w:sz="0" w:space="0" w:color="auto"/>
      </w:divBdr>
      <w:divsChild>
        <w:div w:id="1758822033">
          <w:marLeft w:val="0"/>
          <w:marRight w:val="0"/>
          <w:marTop w:val="0"/>
          <w:marBottom w:val="0"/>
          <w:divBdr>
            <w:top w:val="single" w:sz="2" w:space="0" w:color="auto"/>
            <w:left w:val="single" w:sz="2" w:space="0" w:color="auto"/>
            <w:bottom w:val="single" w:sz="6" w:space="0" w:color="auto"/>
            <w:right w:val="single" w:sz="2" w:space="0" w:color="auto"/>
          </w:divBdr>
          <w:divsChild>
            <w:div w:id="1130318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054208">
                  <w:marLeft w:val="0"/>
                  <w:marRight w:val="0"/>
                  <w:marTop w:val="0"/>
                  <w:marBottom w:val="0"/>
                  <w:divBdr>
                    <w:top w:val="single" w:sz="2" w:space="0" w:color="D9D9E3"/>
                    <w:left w:val="single" w:sz="2" w:space="0" w:color="D9D9E3"/>
                    <w:bottom w:val="single" w:sz="2" w:space="0" w:color="D9D9E3"/>
                    <w:right w:val="single" w:sz="2" w:space="0" w:color="D9D9E3"/>
                  </w:divBdr>
                  <w:divsChild>
                    <w:div w:id="191963060">
                      <w:marLeft w:val="0"/>
                      <w:marRight w:val="0"/>
                      <w:marTop w:val="0"/>
                      <w:marBottom w:val="0"/>
                      <w:divBdr>
                        <w:top w:val="single" w:sz="2" w:space="0" w:color="D9D9E3"/>
                        <w:left w:val="single" w:sz="2" w:space="0" w:color="D9D9E3"/>
                        <w:bottom w:val="single" w:sz="2" w:space="0" w:color="D9D9E3"/>
                        <w:right w:val="single" w:sz="2" w:space="0" w:color="D9D9E3"/>
                      </w:divBdr>
                      <w:divsChild>
                        <w:div w:id="1631788778">
                          <w:marLeft w:val="0"/>
                          <w:marRight w:val="0"/>
                          <w:marTop w:val="0"/>
                          <w:marBottom w:val="0"/>
                          <w:divBdr>
                            <w:top w:val="single" w:sz="2" w:space="0" w:color="D9D9E3"/>
                            <w:left w:val="single" w:sz="2" w:space="0" w:color="D9D9E3"/>
                            <w:bottom w:val="single" w:sz="2" w:space="0" w:color="D9D9E3"/>
                            <w:right w:val="single" w:sz="2" w:space="0" w:color="D9D9E3"/>
                          </w:divBdr>
                          <w:divsChild>
                            <w:div w:id="1094400590">
                              <w:marLeft w:val="0"/>
                              <w:marRight w:val="0"/>
                              <w:marTop w:val="0"/>
                              <w:marBottom w:val="0"/>
                              <w:divBdr>
                                <w:top w:val="single" w:sz="2" w:space="0" w:color="D9D9E3"/>
                                <w:left w:val="single" w:sz="2" w:space="0" w:color="D9D9E3"/>
                                <w:bottom w:val="single" w:sz="2" w:space="0" w:color="D9D9E3"/>
                                <w:right w:val="single" w:sz="2" w:space="0" w:color="D9D9E3"/>
                              </w:divBdr>
                              <w:divsChild>
                                <w:div w:id="334265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7229657">
      <w:bodyDiv w:val="1"/>
      <w:marLeft w:val="0"/>
      <w:marRight w:val="0"/>
      <w:marTop w:val="0"/>
      <w:marBottom w:val="0"/>
      <w:divBdr>
        <w:top w:val="none" w:sz="0" w:space="0" w:color="auto"/>
        <w:left w:val="none" w:sz="0" w:space="0" w:color="auto"/>
        <w:bottom w:val="none" w:sz="0" w:space="0" w:color="auto"/>
        <w:right w:val="none" w:sz="0" w:space="0" w:color="auto"/>
      </w:divBdr>
      <w:divsChild>
        <w:div w:id="2097361994">
          <w:marLeft w:val="0"/>
          <w:marRight w:val="0"/>
          <w:marTop w:val="0"/>
          <w:marBottom w:val="0"/>
          <w:divBdr>
            <w:top w:val="single" w:sz="2" w:space="0" w:color="auto"/>
            <w:left w:val="single" w:sz="2" w:space="0" w:color="auto"/>
            <w:bottom w:val="single" w:sz="6" w:space="0" w:color="auto"/>
            <w:right w:val="single" w:sz="2" w:space="0" w:color="auto"/>
          </w:divBdr>
          <w:divsChild>
            <w:div w:id="341322905">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329821">
                  <w:marLeft w:val="0"/>
                  <w:marRight w:val="0"/>
                  <w:marTop w:val="0"/>
                  <w:marBottom w:val="0"/>
                  <w:divBdr>
                    <w:top w:val="single" w:sz="2" w:space="0" w:color="D9D9E3"/>
                    <w:left w:val="single" w:sz="2" w:space="0" w:color="D9D9E3"/>
                    <w:bottom w:val="single" w:sz="2" w:space="0" w:color="D9D9E3"/>
                    <w:right w:val="single" w:sz="2" w:space="0" w:color="D9D9E3"/>
                  </w:divBdr>
                  <w:divsChild>
                    <w:div w:id="774832211">
                      <w:marLeft w:val="0"/>
                      <w:marRight w:val="0"/>
                      <w:marTop w:val="0"/>
                      <w:marBottom w:val="0"/>
                      <w:divBdr>
                        <w:top w:val="single" w:sz="2" w:space="0" w:color="D9D9E3"/>
                        <w:left w:val="single" w:sz="2" w:space="0" w:color="D9D9E3"/>
                        <w:bottom w:val="single" w:sz="2" w:space="0" w:color="D9D9E3"/>
                        <w:right w:val="single" w:sz="2" w:space="0" w:color="D9D9E3"/>
                      </w:divBdr>
                      <w:divsChild>
                        <w:div w:id="1910455501">
                          <w:marLeft w:val="0"/>
                          <w:marRight w:val="0"/>
                          <w:marTop w:val="0"/>
                          <w:marBottom w:val="0"/>
                          <w:divBdr>
                            <w:top w:val="single" w:sz="2" w:space="0" w:color="D9D9E3"/>
                            <w:left w:val="single" w:sz="2" w:space="0" w:color="D9D9E3"/>
                            <w:bottom w:val="single" w:sz="2" w:space="0" w:color="D9D9E3"/>
                            <w:right w:val="single" w:sz="2" w:space="0" w:color="D9D9E3"/>
                          </w:divBdr>
                          <w:divsChild>
                            <w:div w:id="1175615132">
                              <w:marLeft w:val="0"/>
                              <w:marRight w:val="0"/>
                              <w:marTop w:val="0"/>
                              <w:marBottom w:val="0"/>
                              <w:divBdr>
                                <w:top w:val="single" w:sz="2" w:space="0" w:color="D9D9E3"/>
                                <w:left w:val="single" w:sz="2" w:space="0" w:color="D9D9E3"/>
                                <w:bottom w:val="single" w:sz="2" w:space="0" w:color="D9D9E3"/>
                                <w:right w:val="single" w:sz="2" w:space="0" w:color="D9D9E3"/>
                              </w:divBdr>
                              <w:divsChild>
                                <w:div w:id="921261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7568368">
      <w:bodyDiv w:val="1"/>
      <w:marLeft w:val="0"/>
      <w:marRight w:val="0"/>
      <w:marTop w:val="0"/>
      <w:marBottom w:val="0"/>
      <w:divBdr>
        <w:top w:val="none" w:sz="0" w:space="0" w:color="auto"/>
        <w:left w:val="none" w:sz="0" w:space="0" w:color="auto"/>
        <w:bottom w:val="none" w:sz="0" w:space="0" w:color="auto"/>
        <w:right w:val="none" w:sz="0" w:space="0" w:color="auto"/>
      </w:divBdr>
      <w:divsChild>
        <w:div w:id="1700667285">
          <w:marLeft w:val="0"/>
          <w:marRight w:val="0"/>
          <w:marTop w:val="0"/>
          <w:marBottom w:val="0"/>
          <w:divBdr>
            <w:top w:val="single" w:sz="2" w:space="0" w:color="auto"/>
            <w:left w:val="single" w:sz="2" w:space="0" w:color="auto"/>
            <w:bottom w:val="single" w:sz="6" w:space="0" w:color="auto"/>
            <w:right w:val="single" w:sz="2" w:space="0" w:color="auto"/>
          </w:divBdr>
          <w:divsChild>
            <w:div w:id="1826047447">
              <w:marLeft w:val="0"/>
              <w:marRight w:val="0"/>
              <w:marTop w:val="100"/>
              <w:marBottom w:val="100"/>
              <w:divBdr>
                <w:top w:val="single" w:sz="2" w:space="0" w:color="D9D9E3"/>
                <w:left w:val="single" w:sz="2" w:space="0" w:color="D9D9E3"/>
                <w:bottom w:val="single" w:sz="2" w:space="0" w:color="D9D9E3"/>
                <w:right w:val="single" w:sz="2" w:space="0" w:color="D9D9E3"/>
              </w:divBdr>
              <w:divsChild>
                <w:div w:id="792140334">
                  <w:marLeft w:val="0"/>
                  <w:marRight w:val="0"/>
                  <w:marTop w:val="0"/>
                  <w:marBottom w:val="0"/>
                  <w:divBdr>
                    <w:top w:val="single" w:sz="2" w:space="0" w:color="D9D9E3"/>
                    <w:left w:val="single" w:sz="2" w:space="0" w:color="D9D9E3"/>
                    <w:bottom w:val="single" w:sz="2" w:space="0" w:color="D9D9E3"/>
                    <w:right w:val="single" w:sz="2" w:space="0" w:color="D9D9E3"/>
                  </w:divBdr>
                  <w:divsChild>
                    <w:div w:id="663439783">
                      <w:marLeft w:val="0"/>
                      <w:marRight w:val="0"/>
                      <w:marTop w:val="0"/>
                      <w:marBottom w:val="0"/>
                      <w:divBdr>
                        <w:top w:val="single" w:sz="2" w:space="0" w:color="D9D9E3"/>
                        <w:left w:val="single" w:sz="2" w:space="0" w:color="D9D9E3"/>
                        <w:bottom w:val="single" w:sz="2" w:space="0" w:color="D9D9E3"/>
                        <w:right w:val="single" w:sz="2" w:space="0" w:color="D9D9E3"/>
                      </w:divBdr>
                      <w:divsChild>
                        <w:div w:id="1273588614">
                          <w:marLeft w:val="0"/>
                          <w:marRight w:val="0"/>
                          <w:marTop w:val="0"/>
                          <w:marBottom w:val="0"/>
                          <w:divBdr>
                            <w:top w:val="single" w:sz="2" w:space="0" w:color="D9D9E3"/>
                            <w:left w:val="single" w:sz="2" w:space="0" w:color="D9D9E3"/>
                            <w:bottom w:val="single" w:sz="2" w:space="0" w:color="D9D9E3"/>
                            <w:right w:val="single" w:sz="2" w:space="0" w:color="D9D9E3"/>
                          </w:divBdr>
                          <w:divsChild>
                            <w:div w:id="1848129625">
                              <w:marLeft w:val="0"/>
                              <w:marRight w:val="0"/>
                              <w:marTop w:val="0"/>
                              <w:marBottom w:val="0"/>
                              <w:divBdr>
                                <w:top w:val="single" w:sz="2" w:space="0" w:color="D9D9E3"/>
                                <w:left w:val="single" w:sz="2" w:space="0" w:color="D9D9E3"/>
                                <w:bottom w:val="single" w:sz="2" w:space="0" w:color="D9D9E3"/>
                                <w:right w:val="single" w:sz="2" w:space="0" w:color="D9D9E3"/>
                              </w:divBdr>
                              <w:divsChild>
                                <w:div w:id="1708751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9072821">
      <w:bodyDiv w:val="1"/>
      <w:marLeft w:val="0"/>
      <w:marRight w:val="0"/>
      <w:marTop w:val="0"/>
      <w:marBottom w:val="0"/>
      <w:divBdr>
        <w:top w:val="none" w:sz="0" w:space="0" w:color="auto"/>
        <w:left w:val="none" w:sz="0" w:space="0" w:color="auto"/>
        <w:bottom w:val="none" w:sz="0" w:space="0" w:color="auto"/>
        <w:right w:val="none" w:sz="0" w:space="0" w:color="auto"/>
      </w:divBdr>
      <w:divsChild>
        <w:div w:id="36198013">
          <w:marLeft w:val="0"/>
          <w:marRight w:val="0"/>
          <w:marTop w:val="0"/>
          <w:marBottom w:val="0"/>
          <w:divBdr>
            <w:top w:val="single" w:sz="2" w:space="0" w:color="D9D9E3"/>
            <w:left w:val="single" w:sz="2" w:space="0" w:color="D9D9E3"/>
            <w:bottom w:val="single" w:sz="2" w:space="0" w:color="D9D9E3"/>
            <w:right w:val="single" w:sz="2" w:space="0" w:color="D9D9E3"/>
          </w:divBdr>
          <w:divsChild>
            <w:div w:id="928852898">
              <w:marLeft w:val="0"/>
              <w:marRight w:val="0"/>
              <w:marTop w:val="0"/>
              <w:marBottom w:val="0"/>
              <w:divBdr>
                <w:top w:val="single" w:sz="2" w:space="0" w:color="D9D9E3"/>
                <w:left w:val="single" w:sz="2" w:space="0" w:color="D9D9E3"/>
                <w:bottom w:val="single" w:sz="2" w:space="0" w:color="D9D9E3"/>
                <w:right w:val="single" w:sz="2" w:space="0" w:color="D9D9E3"/>
              </w:divBdr>
            </w:div>
            <w:div w:id="151973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3016335">
          <w:marLeft w:val="0"/>
          <w:marRight w:val="0"/>
          <w:marTop w:val="0"/>
          <w:marBottom w:val="0"/>
          <w:divBdr>
            <w:top w:val="single" w:sz="2" w:space="0" w:color="D9D9E3"/>
            <w:left w:val="single" w:sz="2" w:space="0" w:color="D9D9E3"/>
            <w:bottom w:val="single" w:sz="2" w:space="0" w:color="D9D9E3"/>
            <w:right w:val="single" w:sz="2" w:space="0" w:color="D9D9E3"/>
          </w:divBdr>
          <w:divsChild>
            <w:div w:id="890186806">
              <w:marLeft w:val="0"/>
              <w:marRight w:val="0"/>
              <w:marTop w:val="0"/>
              <w:marBottom w:val="0"/>
              <w:divBdr>
                <w:top w:val="single" w:sz="2" w:space="0" w:color="D9D9E3"/>
                <w:left w:val="single" w:sz="2" w:space="0" w:color="D9D9E3"/>
                <w:bottom w:val="single" w:sz="2" w:space="0" w:color="D9D9E3"/>
                <w:right w:val="single" w:sz="2" w:space="0" w:color="D9D9E3"/>
              </w:divBdr>
            </w:div>
            <w:div w:id="1860042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6164501">
          <w:marLeft w:val="0"/>
          <w:marRight w:val="0"/>
          <w:marTop w:val="0"/>
          <w:marBottom w:val="0"/>
          <w:divBdr>
            <w:top w:val="single" w:sz="2" w:space="0" w:color="D9D9E3"/>
            <w:left w:val="single" w:sz="2" w:space="0" w:color="D9D9E3"/>
            <w:bottom w:val="single" w:sz="2" w:space="0" w:color="D9D9E3"/>
            <w:right w:val="single" w:sz="2" w:space="0" w:color="D9D9E3"/>
          </w:divBdr>
          <w:divsChild>
            <w:div w:id="954872404">
              <w:marLeft w:val="0"/>
              <w:marRight w:val="0"/>
              <w:marTop w:val="0"/>
              <w:marBottom w:val="0"/>
              <w:divBdr>
                <w:top w:val="single" w:sz="2" w:space="0" w:color="D9D9E3"/>
                <w:left w:val="single" w:sz="2" w:space="0" w:color="D9D9E3"/>
                <w:bottom w:val="single" w:sz="2" w:space="0" w:color="D9D9E3"/>
                <w:right w:val="single" w:sz="2" w:space="0" w:color="D9D9E3"/>
              </w:divBdr>
            </w:div>
            <w:div w:id="1159151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6451216">
          <w:marLeft w:val="0"/>
          <w:marRight w:val="0"/>
          <w:marTop w:val="0"/>
          <w:marBottom w:val="0"/>
          <w:divBdr>
            <w:top w:val="single" w:sz="2" w:space="0" w:color="D9D9E3"/>
            <w:left w:val="single" w:sz="2" w:space="0" w:color="D9D9E3"/>
            <w:bottom w:val="single" w:sz="2" w:space="0" w:color="D9D9E3"/>
            <w:right w:val="single" w:sz="2" w:space="0" w:color="D9D9E3"/>
          </w:divBdr>
          <w:divsChild>
            <w:div w:id="730808910">
              <w:marLeft w:val="0"/>
              <w:marRight w:val="0"/>
              <w:marTop w:val="0"/>
              <w:marBottom w:val="0"/>
              <w:divBdr>
                <w:top w:val="single" w:sz="2" w:space="0" w:color="D9D9E3"/>
                <w:left w:val="single" w:sz="2" w:space="0" w:color="D9D9E3"/>
                <w:bottom w:val="single" w:sz="2" w:space="0" w:color="D9D9E3"/>
                <w:right w:val="single" w:sz="2" w:space="0" w:color="D9D9E3"/>
              </w:divBdr>
            </w:div>
            <w:div w:id="1718119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5650893">
          <w:marLeft w:val="0"/>
          <w:marRight w:val="0"/>
          <w:marTop w:val="0"/>
          <w:marBottom w:val="0"/>
          <w:divBdr>
            <w:top w:val="single" w:sz="2" w:space="0" w:color="D9D9E3"/>
            <w:left w:val="single" w:sz="2" w:space="0" w:color="D9D9E3"/>
            <w:bottom w:val="single" w:sz="2" w:space="0" w:color="D9D9E3"/>
            <w:right w:val="single" w:sz="2" w:space="0" w:color="D9D9E3"/>
          </w:divBdr>
          <w:divsChild>
            <w:div w:id="544414366">
              <w:marLeft w:val="0"/>
              <w:marRight w:val="0"/>
              <w:marTop w:val="0"/>
              <w:marBottom w:val="0"/>
              <w:divBdr>
                <w:top w:val="single" w:sz="2" w:space="0" w:color="D9D9E3"/>
                <w:left w:val="single" w:sz="2" w:space="0" w:color="D9D9E3"/>
                <w:bottom w:val="single" w:sz="2" w:space="0" w:color="D9D9E3"/>
                <w:right w:val="single" w:sz="2" w:space="0" w:color="D9D9E3"/>
              </w:divBdr>
            </w:div>
            <w:div w:id="747580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6002053">
          <w:marLeft w:val="0"/>
          <w:marRight w:val="0"/>
          <w:marTop w:val="0"/>
          <w:marBottom w:val="0"/>
          <w:divBdr>
            <w:top w:val="single" w:sz="2" w:space="0" w:color="D9D9E3"/>
            <w:left w:val="single" w:sz="2" w:space="0" w:color="D9D9E3"/>
            <w:bottom w:val="single" w:sz="2" w:space="0" w:color="D9D9E3"/>
            <w:right w:val="single" w:sz="2" w:space="0" w:color="D9D9E3"/>
          </w:divBdr>
          <w:divsChild>
            <w:div w:id="806580868">
              <w:marLeft w:val="0"/>
              <w:marRight w:val="0"/>
              <w:marTop w:val="0"/>
              <w:marBottom w:val="0"/>
              <w:divBdr>
                <w:top w:val="single" w:sz="2" w:space="0" w:color="D9D9E3"/>
                <w:left w:val="single" w:sz="2" w:space="0" w:color="D9D9E3"/>
                <w:bottom w:val="single" w:sz="2" w:space="0" w:color="D9D9E3"/>
                <w:right w:val="single" w:sz="2" w:space="0" w:color="D9D9E3"/>
              </w:divBdr>
            </w:div>
            <w:div w:id="877548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2505008">
          <w:marLeft w:val="0"/>
          <w:marRight w:val="0"/>
          <w:marTop w:val="0"/>
          <w:marBottom w:val="0"/>
          <w:divBdr>
            <w:top w:val="single" w:sz="2" w:space="0" w:color="D9D9E3"/>
            <w:left w:val="single" w:sz="2" w:space="0" w:color="D9D9E3"/>
            <w:bottom w:val="single" w:sz="2" w:space="0" w:color="D9D9E3"/>
            <w:right w:val="single" w:sz="2" w:space="0" w:color="D9D9E3"/>
          </w:divBdr>
          <w:divsChild>
            <w:div w:id="866867499">
              <w:marLeft w:val="0"/>
              <w:marRight w:val="0"/>
              <w:marTop w:val="0"/>
              <w:marBottom w:val="0"/>
              <w:divBdr>
                <w:top w:val="single" w:sz="2" w:space="0" w:color="D9D9E3"/>
                <w:left w:val="single" w:sz="2" w:space="0" w:color="D9D9E3"/>
                <w:bottom w:val="single" w:sz="2" w:space="0" w:color="D9D9E3"/>
                <w:right w:val="single" w:sz="2" w:space="0" w:color="D9D9E3"/>
              </w:divBdr>
            </w:div>
            <w:div w:id="135098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9400199">
          <w:marLeft w:val="0"/>
          <w:marRight w:val="0"/>
          <w:marTop w:val="0"/>
          <w:marBottom w:val="0"/>
          <w:divBdr>
            <w:top w:val="single" w:sz="2" w:space="0" w:color="D9D9E3"/>
            <w:left w:val="single" w:sz="2" w:space="0" w:color="D9D9E3"/>
            <w:bottom w:val="single" w:sz="2" w:space="0" w:color="D9D9E3"/>
            <w:right w:val="single" w:sz="2" w:space="0" w:color="D9D9E3"/>
          </w:divBdr>
          <w:divsChild>
            <w:div w:id="470951028">
              <w:marLeft w:val="0"/>
              <w:marRight w:val="0"/>
              <w:marTop w:val="0"/>
              <w:marBottom w:val="0"/>
              <w:divBdr>
                <w:top w:val="single" w:sz="2" w:space="0" w:color="D9D9E3"/>
                <w:left w:val="single" w:sz="2" w:space="0" w:color="D9D9E3"/>
                <w:bottom w:val="single" w:sz="2" w:space="0" w:color="D9D9E3"/>
                <w:right w:val="single" w:sz="2" w:space="0" w:color="D9D9E3"/>
              </w:divBdr>
            </w:div>
            <w:div w:id="1806773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9342789">
      <w:bodyDiv w:val="1"/>
      <w:marLeft w:val="0"/>
      <w:marRight w:val="0"/>
      <w:marTop w:val="0"/>
      <w:marBottom w:val="0"/>
      <w:divBdr>
        <w:top w:val="none" w:sz="0" w:space="0" w:color="auto"/>
        <w:left w:val="none" w:sz="0" w:space="0" w:color="auto"/>
        <w:bottom w:val="none" w:sz="0" w:space="0" w:color="auto"/>
        <w:right w:val="none" w:sz="0" w:space="0" w:color="auto"/>
      </w:divBdr>
      <w:divsChild>
        <w:div w:id="574047388">
          <w:marLeft w:val="0"/>
          <w:marRight w:val="0"/>
          <w:marTop w:val="0"/>
          <w:marBottom w:val="0"/>
          <w:divBdr>
            <w:top w:val="single" w:sz="2" w:space="0" w:color="auto"/>
            <w:left w:val="single" w:sz="2" w:space="0" w:color="auto"/>
            <w:bottom w:val="single" w:sz="6" w:space="0" w:color="auto"/>
            <w:right w:val="single" w:sz="2" w:space="0" w:color="auto"/>
          </w:divBdr>
          <w:divsChild>
            <w:div w:id="1640112505">
              <w:marLeft w:val="0"/>
              <w:marRight w:val="0"/>
              <w:marTop w:val="100"/>
              <w:marBottom w:val="100"/>
              <w:divBdr>
                <w:top w:val="single" w:sz="2" w:space="0" w:color="D9D9E3"/>
                <w:left w:val="single" w:sz="2" w:space="0" w:color="D9D9E3"/>
                <w:bottom w:val="single" w:sz="2" w:space="0" w:color="D9D9E3"/>
                <w:right w:val="single" w:sz="2" w:space="0" w:color="D9D9E3"/>
              </w:divBdr>
              <w:divsChild>
                <w:div w:id="653264762">
                  <w:marLeft w:val="0"/>
                  <w:marRight w:val="0"/>
                  <w:marTop w:val="0"/>
                  <w:marBottom w:val="0"/>
                  <w:divBdr>
                    <w:top w:val="single" w:sz="2" w:space="0" w:color="D9D9E3"/>
                    <w:left w:val="single" w:sz="2" w:space="0" w:color="D9D9E3"/>
                    <w:bottom w:val="single" w:sz="2" w:space="0" w:color="D9D9E3"/>
                    <w:right w:val="single" w:sz="2" w:space="0" w:color="D9D9E3"/>
                  </w:divBdr>
                  <w:divsChild>
                    <w:div w:id="2069301963">
                      <w:marLeft w:val="0"/>
                      <w:marRight w:val="0"/>
                      <w:marTop w:val="0"/>
                      <w:marBottom w:val="0"/>
                      <w:divBdr>
                        <w:top w:val="single" w:sz="2" w:space="0" w:color="D9D9E3"/>
                        <w:left w:val="single" w:sz="2" w:space="0" w:color="D9D9E3"/>
                        <w:bottom w:val="single" w:sz="2" w:space="0" w:color="D9D9E3"/>
                        <w:right w:val="single" w:sz="2" w:space="0" w:color="D9D9E3"/>
                      </w:divBdr>
                      <w:divsChild>
                        <w:div w:id="156773609">
                          <w:marLeft w:val="0"/>
                          <w:marRight w:val="0"/>
                          <w:marTop w:val="0"/>
                          <w:marBottom w:val="0"/>
                          <w:divBdr>
                            <w:top w:val="single" w:sz="2" w:space="0" w:color="D9D9E3"/>
                            <w:left w:val="single" w:sz="2" w:space="0" w:color="D9D9E3"/>
                            <w:bottom w:val="single" w:sz="2" w:space="0" w:color="D9D9E3"/>
                            <w:right w:val="single" w:sz="2" w:space="0" w:color="D9D9E3"/>
                          </w:divBdr>
                          <w:divsChild>
                            <w:div w:id="1188329254">
                              <w:marLeft w:val="0"/>
                              <w:marRight w:val="0"/>
                              <w:marTop w:val="0"/>
                              <w:marBottom w:val="0"/>
                              <w:divBdr>
                                <w:top w:val="single" w:sz="2" w:space="0" w:color="D9D9E3"/>
                                <w:left w:val="single" w:sz="2" w:space="0" w:color="D9D9E3"/>
                                <w:bottom w:val="single" w:sz="2" w:space="0" w:color="D9D9E3"/>
                                <w:right w:val="single" w:sz="2" w:space="0" w:color="D9D9E3"/>
                              </w:divBdr>
                              <w:divsChild>
                                <w:div w:id="1054041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9922612">
      <w:bodyDiv w:val="1"/>
      <w:marLeft w:val="0"/>
      <w:marRight w:val="0"/>
      <w:marTop w:val="0"/>
      <w:marBottom w:val="0"/>
      <w:divBdr>
        <w:top w:val="none" w:sz="0" w:space="0" w:color="auto"/>
        <w:left w:val="none" w:sz="0" w:space="0" w:color="auto"/>
        <w:bottom w:val="none" w:sz="0" w:space="0" w:color="auto"/>
        <w:right w:val="none" w:sz="0" w:space="0" w:color="auto"/>
      </w:divBdr>
      <w:divsChild>
        <w:div w:id="2005232802">
          <w:marLeft w:val="0"/>
          <w:marRight w:val="0"/>
          <w:marTop w:val="0"/>
          <w:marBottom w:val="0"/>
          <w:divBdr>
            <w:top w:val="single" w:sz="2" w:space="0" w:color="auto"/>
            <w:left w:val="single" w:sz="2" w:space="0" w:color="auto"/>
            <w:bottom w:val="single" w:sz="6" w:space="0" w:color="auto"/>
            <w:right w:val="single" w:sz="2" w:space="0" w:color="auto"/>
          </w:divBdr>
          <w:divsChild>
            <w:div w:id="162256961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5708640">
                  <w:marLeft w:val="0"/>
                  <w:marRight w:val="0"/>
                  <w:marTop w:val="0"/>
                  <w:marBottom w:val="0"/>
                  <w:divBdr>
                    <w:top w:val="single" w:sz="2" w:space="0" w:color="D9D9E3"/>
                    <w:left w:val="single" w:sz="2" w:space="0" w:color="D9D9E3"/>
                    <w:bottom w:val="single" w:sz="2" w:space="0" w:color="D9D9E3"/>
                    <w:right w:val="single" w:sz="2" w:space="0" w:color="D9D9E3"/>
                  </w:divBdr>
                  <w:divsChild>
                    <w:div w:id="863399487">
                      <w:marLeft w:val="0"/>
                      <w:marRight w:val="0"/>
                      <w:marTop w:val="0"/>
                      <w:marBottom w:val="0"/>
                      <w:divBdr>
                        <w:top w:val="single" w:sz="2" w:space="0" w:color="D9D9E3"/>
                        <w:left w:val="single" w:sz="2" w:space="0" w:color="D9D9E3"/>
                        <w:bottom w:val="single" w:sz="2" w:space="0" w:color="D9D9E3"/>
                        <w:right w:val="single" w:sz="2" w:space="0" w:color="D9D9E3"/>
                      </w:divBdr>
                      <w:divsChild>
                        <w:div w:id="112092946">
                          <w:marLeft w:val="0"/>
                          <w:marRight w:val="0"/>
                          <w:marTop w:val="0"/>
                          <w:marBottom w:val="0"/>
                          <w:divBdr>
                            <w:top w:val="single" w:sz="2" w:space="0" w:color="D9D9E3"/>
                            <w:left w:val="single" w:sz="2" w:space="0" w:color="D9D9E3"/>
                            <w:bottom w:val="single" w:sz="2" w:space="0" w:color="D9D9E3"/>
                            <w:right w:val="single" w:sz="2" w:space="0" w:color="D9D9E3"/>
                          </w:divBdr>
                          <w:divsChild>
                            <w:div w:id="487940463">
                              <w:marLeft w:val="0"/>
                              <w:marRight w:val="0"/>
                              <w:marTop w:val="0"/>
                              <w:marBottom w:val="0"/>
                              <w:divBdr>
                                <w:top w:val="single" w:sz="2" w:space="0" w:color="D9D9E3"/>
                                <w:left w:val="single" w:sz="2" w:space="0" w:color="D9D9E3"/>
                                <w:bottom w:val="single" w:sz="2" w:space="0" w:color="D9D9E3"/>
                                <w:right w:val="single" w:sz="2" w:space="0" w:color="D9D9E3"/>
                              </w:divBdr>
                              <w:divsChild>
                                <w:div w:id="99642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9925392">
      <w:bodyDiv w:val="1"/>
      <w:marLeft w:val="0"/>
      <w:marRight w:val="0"/>
      <w:marTop w:val="0"/>
      <w:marBottom w:val="0"/>
      <w:divBdr>
        <w:top w:val="none" w:sz="0" w:space="0" w:color="auto"/>
        <w:left w:val="none" w:sz="0" w:space="0" w:color="auto"/>
        <w:bottom w:val="none" w:sz="0" w:space="0" w:color="auto"/>
        <w:right w:val="none" w:sz="0" w:space="0" w:color="auto"/>
      </w:divBdr>
      <w:divsChild>
        <w:div w:id="1108430394">
          <w:marLeft w:val="0"/>
          <w:marRight w:val="0"/>
          <w:marTop w:val="0"/>
          <w:marBottom w:val="0"/>
          <w:divBdr>
            <w:top w:val="single" w:sz="2" w:space="0" w:color="auto"/>
            <w:left w:val="single" w:sz="2" w:space="0" w:color="auto"/>
            <w:bottom w:val="single" w:sz="6" w:space="0" w:color="auto"/>
            <w:right w:val="single" w:sz="2" w:space="0" w:color="auto"/>
          </w:divBdr>
          <w:divsChild>
            <w:div w:id="161732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836463259">
                  <w:marLeft w:val="0"/>
                  <w:marRight w:val="0"/>
                  <w:marTop w:val="0"/>
                  <w:marBottom w:val="0"/>
                  <w:divBdr>
                    <w:top w:val="single" w:sz="2" w:space="0" w:color="D9D9E3"/>
                    <w:left w:val="single" w:sz="2" w:space="0" w:color="D9D9E3"/>
                    <w:bottom w:val="single" w:sz="2" w:space="0" w:color="D9D9E3"/>
                    <w:right w:val="single" w:sz="2" w:space="0" w:color="D9D9E3"/>
                  </w:divBdr>
                  <w:divsChild>
                    <w:div w:id="1407075698">
                      <w:marLeft w:val="0"/>
                      <w:marRight w:val="0"/>
                      <w:marTop w:val="0"/>
                      <w:marBottom w:val="0"/>
                      <w:divBdr>
                        <w:top w:val="single" w:sz="2" w:space="0" w:color="D9D9E3"/>
                        <w:left w:val="single" w:sz="2" w:space="0" w:color="D9D9E3"/>
                        <w:bottom w:val="single" w:sz="2" w:space="0" w:color="D9D9E3"/>
                        <w:right w:val="single" w:sz="2" w:space="0" w:color="D9D9E3"/>
                      </w:divBdr>
                      <w:divsChild>
                        <w:div w:id="1817599368">
                          <w:marLeft w:val="0"/>
                          <w:marRight w:val="0"/>
                          <w:marTop w:val="0"/>
                          <w:marBottom w:val="0"/>
                          <w:divBdr>
                            <w:top w:val="single" w:sz="2" w:space="0" w:color="D9D9E3"/>
                            <w:left w:val="single" w:sz="2" w:space="0" w:color="D9D9E3"/>
                            <w:bottom w:val="single" w:sz="2" w:space="0" w:color="D9D9E3"/>
                            <w:right w:val="single" w:sz="2" w:space="0" w:color="D9D9E3"/>
                          </w:divBdr>
                          <w:divsChild>
                            <w:div w:id="1793330476">
                              <w:marLeft w:val="0"/>
                              <w:marRight w:val="0"/>
                              <w:marTop w:val="0"/>
                              <w:marBottom w:val="0"/>
                              <w:divBdr>
                                <w:top w:val="single" w:sz="2" w:space="0" w:color="D9D9E3"/>
                                <w:left w:val="single" w:sz="2" w:space="0" w:color="D9D9E3"/>
                                <w:bottom w:val="single" w:sz="2" w:space="0" w:color="D9D9E3"/>
                                <w:right w:val="single" w:sz="2" w:space="0" w:color="D9D9E3"/>
                              </w:divBdr>
                              <w:divsChild>
                                <w:div w:id="316882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1233119">
      <w:bodyDiv w:val="1"/>
      <w:marLeft w:val="0"/>
      <w:marRight w:val="0"/>
      <w:marTop w:val="0"/>
      <w:marBottom w:val="0"/>
      <w:divBdr>
        <w:top w:val="none" w:sz="0" w:space="0" w:color="auto"/>
        <w:left w:val="none" w:sz="0" w:space="0" w:color="auto"/>
        <w:bottom w:val="none" w:sz="0" w:space="0" w:color="auto"/>
        <w:right w:val="none" w:sz="0" w:space="0" w:color="auto"/>
      </w:divBdr>
      <w:divsChild>
        <w:div w:id="880901897">
          <w:marLeft w:val="0"/>
          <w:marRight w:val="0"/>
          <w:marTop w:val="0"/>
          <w:marBottom w:val="0"/>
          <w:divBdr>
            <w:top w:val="single" w:sz="2" w:space="0" w:color="auto"/>
            <w:left w:val="single" w:sz="2" w:space="0" w:color="auto"/>
            <w:bottom w:val="single" w:sz="6" w:space="0" w:color="auto"/>
            <w:right w:val="single" w:sz="2" w:space="0" w:color="auto"/>
          </w:divBdr>
          <w:divsChild>
            <w:div w:id="1702046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893034831">
                  <w:marLeft w:val="0"/>
                  <w:marRight w:val="0"/>
                  <w:marTop w:val="0"/>
                  <w:marBottom w:val="0"/>
                  <w:divBdr>
                    <w:top w:val="single" w:sz="2" w:space="0" w:color="D9D9E3"/>
                    <w:left w:val="single" w:sz="2" w:space="0" w:color="D9D9E3"/>
                    <w:bottom w:val="single" w:sz="2" w:space="0" w:color="D9D9E3"/>
                    <w:right w:val="single" w:sz="2" w:space="0" w:color="D9D9E3"/>
                  </w:divBdr>
                  <w:divsChild>
                    <w:div w:id="1178273749">
                      <w:marLeft w:val="0"/>
                      <w:marRight w:val="0"/>
                      <w:marTop w:val="0"/>
                      <w:marBottom w:val="0"/>
                      <w:divBdr>
                        <w:top w:val="single" w:sz="2" w:space="0" w:color="D9D9E3"/>
                        <w:left w:val="single" w:sz="2" w:space="0" w:color="D9D9E3"/>
                        <w:bottom w:val="single" w:sz="2" w:space="0" w:color="D9D9E3"/>
                        <w:right w:val="single" w:sz="2" w:space="0" w:color="D9D9E3"/>
                      </w:divBdr>
                      <w:divsChild>
                        <w:div w:id="1655908607">
                          <w:marLeft w:val="0"/>
                          <w:marRight w:val="0"/>
                          <w:marTop w:val="0"/>
                          <w:marBottom w:val="0"/>
                          <w:divBdr>
                            <w:top w:val="single" w:sz="2" w:space="0" w:color="D9D9E3"/>
                            <w:left w:val="single" w:sz="2" w:space="0" w:color="D9D9E3"/>
                            <w:bottom w:val="single" w:sz="2" w:space="0" w:color="D9D9E3"/>
                            <w:right w:val="single" w:sz="2" w:space="0" w:color="D9D9E3"/>
                          </w:divBdr>
                          <w:divsChild>
                            <w:div w:id="333458478">
                              <w:marLeft w:val="0"/>
                              <w:marRight w:val="0"/>
                              <w:marTop w:val="0"/>
                              <w:marBottom w:val="0"/>
                              <w:divBdr>
                                <w:top w:val="single" w:sz="2" w:space="0" w:color="D9D9E3"/>
                                <w:left w:val="single" w:sz="2" w:space="0" w:color="D9D9E3"/>
                                <w:bottom w:val="single" w:sz="2" w:space="0" w:color="D9D9E3"/>
                                <w:right w:val="single" w:sz="2" w:space="0" w:color="D9D9E3"/>
                              </w:divBdr>
                              <w:divsChild>
                                <w:div w:id="100683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681269">
      <w:bodyDiv w:val="1"/>
      <w:marLeft w:val="0"/>
      <w:marRight w:val="0"/>
      <w:marTop w:val="0"/>
      <w:marBottom w:val="0"/>
      <w:divBdr>
        <w:top w:val="none" w:sz="0" w:space="0" w:color="auto"/>
        <w:left w:val="none" w:sz="0" w:space="0" w:color="auto"/>
        <w:bottom w:val="none" w:sz="0" w:space="0" w:color="auto"/>
        <w:right w:val="none" w:sz="0" w:space="0" w:color="auto"/>
      </w:divBdr>
      <w:divsChild>
        <w:div w:id="2131590347">
          <w:marLeft w:val="0"/>
          <w:marRight w:val="0"/>
          <w:marTop w:val="0"/>
          <w:marBottom w:val="0"/>
          <w:divBdr>
            <w:top w:val="single" w:sz="2" w:space="0" w:color="auto"/>
            <w:left w:val="single" w:sz="2" w:space="0" w:color="auto"/>
            <w:bottom w:val="single" w:sz="6" w:space="0" w:color="auto"/>
            <w:right w:val="single" w:sz="2" w:space="0" w:color="auto"/>
          </w:divBdr>
          <w:divsChild>
            <w:div w:id="2138907770">
              <w:marLeft w:val="0"/>
              <w:marRight w:val="0"/>
              <w:marTop w:val="100"/>
              <w:marBottom w:val="100"/>
              <w:divBdr>
                <w:top w:val="single" w:sz="2" w:space="0" w:color="D9D9E3"/>
                <w:left w:val="single" w:sz="2" w:space="0" w:color="D9D9E3"/>
                <w:bottom w:val="single" w:sz="2" w:space="0" w:color="D9D9E3"/>
                <w:right w:val="single" w:sz="2" w:space="0" w:color="D9D9E3"/>
              </w:divBdr>
              <w:divsChild>
                <w:div w:id="222182814">
                  <w:marLeft w:val="0"/>
                  <w:marRight w:val="0"/>
                  <w:marTop w:val="0"/>
                  <w:marBottom w:val="0"/>
                  <w:divBdr>
                    <w:top w:val="single" w:sz="2" w:space="0" w:color="D9D9E3"/>
                    <w:left w:val="single" w:sz="2" w:space="0" w:color="D9D9E3"/>
                    <w:bottom w:val="single" w:sz="2" w:space="0" w:color="D9D9E3"/>
                    <w:right w:val="single" w:sz="2" w:space="0" w:color="D9D9E3"/>
                  </w:divBdr>
                  <w:divsChild>
                    <w:div w:id="1363818417">
                      <w:marLeft w:val="0"/>
                      <w:marRight w:val="0"/>
                      <w:marTop w:val="0"/>
                      <w:marBottom w:val="0"/>
                      <w:divBdr>
                        <w:top w:val="single" w:sz="2" w:space="0" w:color="D9D9E3"/>
                        <w:left w:val="single" w:sz="2" w:space="0" w:color="D9D9E3"/>
                        <w:bottom w:val="single" w:sz="2" w:space="0" w:color="D9D9E3"/>
                        <w:right w:val="single" w:sz="2" w:space="0" w:color="D9D9E3"/>
                      </w:divBdr>
                      <w:divsChild>
                        <w:div w:id="913319233">
                          <w:marLeft w:val="0"/>
                          <w:marRight w:val="0"/>
                          <w:marTop w:val="0"/>
                          <w:marBottom w:val="0"/>
                          <w:divBdr>
                            <w:top w:val="single" w:sz="2" w:space="0" w:color="D9D9E3"/>
                            <w:left w:val="single" w:sz="2" w:space="0" w:color="D9D9E3"/>
                            <w:bottom w:val="single" w:sz="2" w:space="0" w:color="D9D9E3"/>
                            <w:right w:val="single" w:sz="2" w:space="0" w:color="D9D9E3"/>
                          </w:divBdr>
                          <w:divsChild>
                            <w:div w:id="780805961">
                              <w:marLeft w:val="0"/>
                              <w:marRight w:val="0"/>
                              <w:marTop w:val="0"/>
                              <w:marBottom w:val="0"/>
                              <w:divBdr>
                                <w:top w:val="single" w:sz="2" w:space="0" w:color="D9D9E3"/>
                                <w:left w:val="single" w:sz="2" w:space="0" w:color="D9D9E3"/>
                                <w:bottom w:val="single" w:sz="2" w:space="0" w:color="D9D9E3"/>
                                <w:right w:val="single" w:sz="2" w:space="0" w:color="D9D9E3"/>
                              </w:divBdr>
                              <w:divsChild>
                                <w:div w:id="998583837">
                                  <w:marLeft w:val="0"/>
                                  <w:marRight w:val="0"/>
                                  <w:marTop w:val="0"/>
                                  <w:marBottom w:val="0"/>
                                  <w:divBdr>
                                    <w:top w:val="single" w:sz="2" w:space="0" w:color="D9D9E3"/>
                                    <w:left w:val="single" w:sz="2" w:space="0" w:color="D9D9E3"/>
                                    <w:bottom w:val="single" w:sz="2" w:space="0" w:color="D9D9E3"/>
                                    <w:right w:val="single" w:sz="2" w:space="0" w:color="D9D9E3"/>
                                  </w:divBdr>
                                  <w:divsChild>
                                    <w:div w:id="786967372">
                                      <w:marLeft w:val="0"/>
                                      <w:marRight w:val="0"/>
                                      <w:marTop w:val="0"/>
                                      <w:marBottom w:val="0"/>
                                      <w:divBdr>
                                        <w:top w:val="single" w:sz="2" w:space="0" w:color="D9D9E3"/>
                                        <w:left w:val="single" w:sz="2" w:space="0" w:color="D9D9E3"/>
                                        <w:bottom w:val="single" w:sz="2" w:space="0" w:color="D9D9E3"/>
                                        <w:right w:val="single" w:sz="2" w:space="0" w:color="D9D9E3"/>
                                      </w:divBdr>
                                      <w:divsChild>
                                        <w:div w:id="1140728740">
                                          <w:marLeft w:val="0"/>
                                          <w:marRight w:val="0"/>
                                          <w:marTop w:val="0"/>
                                          <w:marBottom w:val="0"/>
                                          <w:divBdr>
                                            <w:top w:val="single" w:sz="2" w:space="0" w:color="D9D9E3"/>
                                            <w:left w:val="single" w:sz="2" w:space="0" w:color="D9D9E3"/>
                                            <w:bottom w:val="single" w:sz="2" w:space="0" w:color="D9D9E3"/>
                                            <w:right w:val="single" w:sz="2" w:space="0" w:color="D9D9E3"/>
                                          </w:divBdr>
                                        </w:div>
                                        <w:div w:id="1596934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0263514">
                                      <w:marLeft w:val="0"/>
                                      <w:marRight w:val="0"/>
                                      <w:marTop w:val="0"/>
                                      <w:marBottom w:val="0"/>
                                      <w:divBdr>
                                        <w:top w:val="single" w:sz="2" w:space="0" w:color="D9D9E3"/>
                                        <w:left w:val="single" w:sz="2" w:space="0" w:color="D9D9E3"/>
                                        <w:bottom w:val="single" w:sz="2" w:space="0" w:color="D9D9E3"/>
                                        <w:right w:val="single" w:sz="2" w:space="0" w:color="D9D9E3"/>
                                      </w:divBdr>
                                      <w:divsChild>
                                        <w:div w:id="936324351">
                                          <w:marLeft w:val="0"/>
                                          <w:marRight w:val="0"/>
                                          <w:marTop w:val="0"/>
                                          <w:marBottom w:val="0"/>
                                          <w:divBdr>
                                            <w:top w:val="single" w:sz="2" w:space="0" w:color="D9D9E3"/>
                                            <w:left w:val="single" w:sz="2" w:space="0" w:color="D9D9E3"/>
                                            <w:bottom w:val="single" w:sz="2" w:space="0" w:color="D9D9E3"/>
                                            <w:right w:val="single" w:sz="2" w:space="0" w:color="D9D9E3"/>
                                          </w:divBdr>
                                        </w:div>
                                        <w:div w:id="1438285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3782610">
                                      <w:marLeft w:val="0"/>
                                      <w:marRight w:val="0"/>
                                      <w:marTop w:val="0"/>
                                      <w:marBottom w:val="0"/>
                                      <w:divBdr>
                                        <w:top w:val="single" w:sz="2" w:space="0" w:color="D9D9E3"/>
                                        <w:left w:val="single" w:sz="2" w:space="0" w:color="D9D9E3"/>
                                        <w:bottom w:val="single" w:sz="2" w:space="0" w:color="D9D9E3"/>
                                        <w:right w:val="single" w:sz="2" w:space="0" w:color="D9D9E3"/>
                                      </w:divBdr>
                                      <w:divsChild>
                                        <w:div w:id="118689863">
                                          <w:marLeft w:val="0"/>
                                          <w:marRight w:val="0"/>
                                          <w:marTop w:val="0"/>
                                          <w:marBottom w:val="0"/>
                                          <w:divBdr>
                                            <w:top w:val="single" w:sz="2" w:space="0" w:color="D9D9E3"/>
                                            <w:left w:val="single" w:sz="2" w:space="0" w:color="D9D9E3"/>
                                            <w:bottom w:val="single" w:sz="2" w:space="0" w:color="D9D9E3"/>
                                            <w:right w:val="single" w:sz="2" w:space="0" w:color="D9D9E3"/>
                                          </w:divBdr>
                                        </w:div>
                                        <w:div w:id="161819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6401101">
                                      <w:marLeft w:val="0"/>
                                      <w:marRight w:val="0"/>
                                      <w:marTop w:val="0"/>
                                      <w:marBottom w:val="0"/>
                                      <w:divBdr>
                                        <w:top w:val="single" w:sz="2" w:space="0" w:color="D9D9E3"/>
                                        <w:left w:val="single" w:sz="2" w:space="0" w:color="D9D9E3"/>
                                        <w:bottom w:val="single" w:sz="2" w:space="0" w:color="D9D9E3"/>
                                        <w:right w:val="single" w:sz="2" w:space="0" w:color="D9D9E3"/>
                                      </w:divBdr>
                                      <w:divsChild>
                                        <w:div w:id="221600667">
                                          <w:marLeft w:val="0"/>
                                          <w:marRight w:val="0"/>
                                          <w:marTop w:val="0"/>
                                          <w:marBottom w:val="0"/>
                                          <w:divBdr>
                                            <w:top w:val="single" w:sz="2" w:space="0" w:color="D9D9E3"/>
                                            <w:left w:val="single" w:sz="2" w:space="0" w:color="D9D9E3"/>
                                            <w:bottom w:val="single" w:sz="2" w:space="0" w:color="D9D9E3"/>
                                            <w:right w:val="single" w:sz="2" w:space="0" w:color="D9D9E3"/>
                                          </w:divBdr>
                                        </w:div>
                                        <w:div w:id="2087065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15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6864364">
                                          <w:marLeft w:val="0"/>
                                          <w:marRight w:val="0"/>
                                          <w:marTop w:val="0"/>
                                          <w:marBottom w:val="0"/>
                                          <w:divBdr>
                                            <w:top w:val="single" w:sz="2" w:space="0" w:color="D9D9E3"/>
                                            <w:left w:val="single" w:sz="2" w:space="0" w:color="D9D9E3"/>
                                            <w:bottom w:val="single" w:sz="2" w:space="0" w:color="D9D9E3"/>
                                            <w:right w:val="single" w:sz="2" w:space="0" w:color="D9D9E3"/>
                                          </w:divBdr>
                                        </w:div>
                                        <w:div w:id="1484202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9054451">
                                      <w:marLeft w:val="0"/>
                                      <w:marRight w:val="0"/>
                                      <w:marTop w:val="0"/>
                                      <w:marBottom w:val="0"/>
                                      <w:divBdr>
                                        <w:top w:val="single" w:sz="2" w:space="0" w:color="D9D9E3"/>
                                        <w:left w:val="single" w:sz="2" w:space="0" w:color="D9D9E3"/>
                                        <w:bottom w:val="single" w:sz="2" w:space="0" w:color="D9D9E3"/>
                                        <w:right w:val="single" w:sz="2" w:space="0" w:color="D9D9E3"/>
                                      </w:divBdr>
                                      <w:divsChild>
                                        <w:div w:id="1554385920">
                                          <w:marLeft w:val="0"/>
                                          <w:marRight w:val="0"/>
                                          <w:marTop w:val="0"/>
                                          <w:marBottom w:val="0"/>
                                          <w:divBdr>
                                            <w:top w:val="single" w:sz="2" w:space="0" w:color="D9D9E3"/>
                                            <w:left w:val="single" w:sz="2" w:space="0" w:color="D9D9E3"/>
                                            <w:bottom w:val="single" w:sz="2" w:space="0" w:color="D9D9E3"/>
                                            <w:right w:val="single" w:sz="2" w:space="0" w:color="D9D9E3"/>
                                          </w:divBdr>
                                        </w:div>
                                        <w:div w:id="2068411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3026415">
                                      <w:marLeft w:val="0"/>
                                      <w:marRight w:val="0"/>
                                      <w:marTop w:val="0"/>
                                      <w:marBottom w:val="0"/>
                                      <w:divBdr>
                                        <w:top w:val="single" w:sz="2" w:space="0" w:color="D9D9E3"/>
                                        <w:left w:val="single" w:sz="2" w:space="0" w:color="D9D9E3"/>
                                        <w:bottom w:val="single" w:sz="2" w:space="0" w:color="D9D9E3"/>
                                        <w:right w:val="single" w:sz="2" w:space="0" w:color="D9D9E3"/>
                                      </w:divBdr>
                                      <w:divsChild>
                                        <w:div w:id="830023155">
                                          <w:marLeft w:val="0"/>
                                          <w:marRight w:val="0"/>
                                          <w:marTop w:val="0"/>
                                          <w:marBottom w:val="0"/>
                                          <w:divBdr>
                                            <w:top w:val="single" w:sz="2" w:space="0" w:color="D9D9E3"/>
                                            <w:left w:val="single" w:sz="2" w:space="0" w:color="D9D9E3"/>
                                            <w:bottom w:val="single" w:sz="2" w:space="0" w:color="D9D9E3"/>
                                            <w:right w:val="single" w:sz="2" w:space="0" w:color="D9D9E3"/>
                                          </w:divBdr>
                                        </w:div>
                                        <w:div w:id="1426995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2534513">
                                      <w:marLeft w:val="0"/>
                                      <w:marRight w:val="0"/>
                                      <w:marTop w:val="0"/>
                                      <w:marBottom w:val="0"/>
                                      <w:divBdr>
                                        <w:top w:val="single" w:sz="2" w:space="0" w:color="D9D9E3"/>
                                        <w:left w:val="single" w:sz="2" w:space="0" w:color="D9D9E3"/>
                                        <w:bottom w:val="single" w:sz="2" w:space="0" w:color="D9D9E3"/>
                                        <w:right w:val="single" w:sz="2" w:space="0" w:color="D9D9E3"/>
                                      </w:divBdr>
                                      <w:divsChild>
                                        <w:div w:id="60833893">
                                          <w:marLeft w:val="0"/>
                                          <w:marRight w:val="0"/>
                                          <w:marTop w:val="0"/>
                                          <w:marBottom w:val="0"/>
                                          <w:divBdr>
                                            <w:top w:val="single" w:sz="2" w:space="0" w:color="D9D9E3"/>
                                            <w:left w:val="single" w:sz="2" w:space="0" w:color="D9D9E3"/>
                                            <w:bottom w:val="single" w:sz="2" w:space="0" w:color="D9D9E3"/>
                                            <w:right w:val="single" w:sz="2" w:space="0" w:color="D9D9E3"/>
                                          </w:divBdr>
                                        </w:div>
                                        <w:div w:id="1764261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5191194">
                                      <w:marLeft w:val="0"/>
                                      <w:marRight w:val="0"/>
                                      <w:marTop w:val="0"/>
                                      <w:marBottom w:val="0"/>
                                      <w:divBdr>
                                        <w:top w:val="single" w:sz="2" w:space="0" w:color="D9D9E3"/>
                                        <w:left w:val="single" w:sz="2" w:space="0" w:color="D9D9E3"/>
                                        <w:bottom w:val="single" w:sz="2" w:space="0" w:color="D9D9E3"/>
                                        <w:right w:val="single" w:sz="2" w:space="0" w:color="D9D9E3"/>
                                      </w:divBdr>
                                      <w:divsChild>
                                        <w:div w:id="925302847">
                                          <w:marLeft w:val="0"/>
                                          <w:marRight w:val="0"/>
                                          <w:marTop w:val="0"/>
                                          <w:marBottom w:val="0"/>
                                          <w:divBdr>
                                            <w:top w:val="single" w:sz="2" w:space="0" w:color="D9D9E3"/>
                                            <w:left w:val="single" w:sz="2" w:space="0" w:color="D9D9E3"/>
                                            <w:bottom w:val="single" w:sz="2" w:space="0" w:color="D9D9E3"/>
                                            <w:right w:val="single" w:sz="2" w:space="0" w:color="D9D9E3"/>
                                          </w:divBdr>
                                        </w:div>
                                        <w:div w:id="1162701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65528403">
      <w:bodyDiv w:val="1"/>
      <w:marLeft w:val="0"/>
      <w:marRight w:val="0"/>
      <w:marTop w:val="0"/>
      <w:marBottom w:val="0"/>
      <w:divBdr>
        <w:top w:val="none" w:sz="0" w:space="0" w:color="auto"/>
        <w:left w:val="none" w:sz="0" w:space="0" w:color="auto"/>
        <w:bottom w:val="none" w:sz="0" w:space="0" w:color="auto"/>
        <w:right w:val="none" w:sz="0" w:space="0" w:color="auto"/>
      </w:divBdr>
      <w:divsChild>
        <w:div w:id="110591689">
          <w:marLeft w:val="0"/>
          <w:marRight w:val="0"/>
          <w:marTop w:val="0"/>
          <w:marBottom w:val="0"/>
          <w:divBdr>
            <w:top w:val="single" w:sz="2" w:space="0" w:color="auto"/>
            <w:left w:val="single" w:sz="2" w:space="0" w:color="auto"/>
            <w:bottom w:val="single" w:sz="6" w:space="0" w:color="auto"/>
            <w:right w:val="single" w:sz="2" w:space="0" w:color="auto"/>
          </w:divBdr>
          <w:divsChild>
            <w:div w:id="707996388">
              <w:marLeft w:val="0"/>
              <w:marRight w:val="0"/>
              <w:marTop w:val="100"/>
              <w:marBottom w:val="100"/>
              <w:divBdr>
                <w:top w:val="single" w:sz="2" w:space="0" w:color="D9D9E3"/>
                <w:left w:val="single" w:sz="2" w:space="0" w:color="D9D9E3"/>
                <w:bottom w:val="single" w:sz="2" w:space="0" w:color="D9D9E3"/>
                <w:right w:val="single" w:sz="2" w:space="0" w:color="D9D9E3"/>
              </w:divBdr>
              <w:divsChild>
                <w:div w:id="605581388">
                  <w:marLeft w:val="0"/>
                  <w:marRight w:val="0"/>
                  <w:marTop w:val="0"/>
                  <w:marBottom w:val="0"/>
                  <w:divBdr>
                    <w:top w:val="single" w:sz="2" w:space="0" w:color="D9D9E3"/>
                    <w:left w:val="single" w:sz="2" w:space="0" w:color="D9D9E3"/>
                    <w:bottom w:val="single" w:sz="2" w:space="0" w:color="D9D9E3"/>
                    <w:right w:val="single" w:sz="2" w:space="0" w:color="D9D9E3"/>
                  </w:divBdr>
                  <w:divsChild>
                    <w:div w:id="1881670317">
                      <w:marLeft w:val="0"/>
                      <w:marRight w:val="0"/>
                      <w:marTop w:val="0"/>
                      <w:marBottom w:val="0"/>
                      <w:divBdr>
                        <w:top w:val="single" w:sz="2" w:space="0" w:color="D9D9E3"/>
                        <w:left w:val="single" w:sz="2" w:space="0" w:color="D9D9E3"/>
                        <w:bottom w:val="single" w:sz="2" w:space="0" w:color="D9D9E3"/>
                        <w:right w:val="single" w:sz="2" w:space="0" w:color="D9D9E3"/>
                      </w:divBdr>
                      <w:divsChild>
                        <w:div w:id="1652442420">
                          <w:marLeft w:val="0"/>
                          <w:marRight w:val="0"/>
                          <w:marTop w:val="0"/>
                          <w:marBottom w:val="0"/>
                          <w:divBdr>
                            <w:top w:val="single" w:sz="2" w:space="0" w:color="D9D9E3"/>
                            <w:left w:val="single" w:sz="2" w:space="0" w:color="D9D9E3"/>
                            <w:bottom w:val="single" w:sz="2" w:space="0" w:color="D9D9E3"/>
                            <w:right w:val="single" w:sz="2" w:space="0" w:color="D9D9E3"/>
                          </w:divBdr>
                          <w:divsChild>
                            <w:div w:id="752356916">
                              <w:marLeft w:val="0"/>
                              <w:marRight w:val="0"/>
                              <w:marTop w:val="0"/>
                              <w:marBottom w:val="0"/>
                              <w:divBdr>
                                <w:top w:val="single" w:sz="2" w:space="0" w:color="D9D9E3"/>
                                <w:left w:val="single" w:sz="2" w:space="0" w:color="D9D9E3"/>
                                <w:bottom w:val="single" w:sz="2" w:space="0" w:color="D9D9E3"/>
                                <w:right w:val="single" w:sz="2" w:space="0" w:color="D9D9E3"/>
                              </w:divBdr>
                              <w:divsChild>
                                <w:div w:id="51120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5725564">
      <w:bodyDiv w:val="1"/>
      <w:marLeft w:val="0"/>
      <w:marRight w:val="0"/>
      <w:marTop w:val="0"/>
      <w:marBottom w:val="0"/>
      <w:divBdr>
        <w:top w:val="none" w:sz="0" w:space="0" w:color="auto"/>
        <w:left w:val="none" w:sz="0" w:space="0" w:color="auto"/>
        <w:bottom w:val="none" w:sz="0" w:space="0" w:color="auto"/>
        <w:right w:val="none" w:sz="0" w:space="0" w:color="auto"/>
      </w:divBdr>
      <w:divsChild>
        <w:div w:id="2085107620">
          <w:marLeft w:val="0"/>
          <w:marRight w:val="0"/>
          <w:marTop w:val="0"/>
          <w:marBottom w:val="0"/>
          <w:divBdr>
            <w:top w:val="single" w:sz="2" w:space="0" w:color="auto"/>
            <w:left w:val="single" w:sz="2" w:space="0" w:color="auto"/>
            <w:bottom w:val="single" w:sz="6" w:space="0" w:color="auto"/>
            <w:right w:val="single" w:sz="2" w:space="0" w:color="auto"/>
          </w:divBdr>
          <w:divsChild>
            <w:div w:id="958681941">
              <w:marLeft w:val="0"/>
              <w:marRight w:val="0"/>
              <w:marTop w:val="100"/>
              <w:marBottom w:val="100"/>
              <w:divBdr>
                <w:top w:val="single" w:sz="2" w:space="0" w:color="D9D9E3"/>
                <w:left w:val="single" w:sz="2" w:space="0" w:color="D9D9E3"/>
                <w:bottom w:val="single" w:sz="2" w:space="0" w:color="D9D9E3"/>
                <w:right w:val="single" w:sz="2" w:space="0" w:color="D9D9E3"/>
              </w:divBdr>
              <w:divsChild>
                <w:div w:id="623341484">
                  <w:marLeft w:val="0"/>
                  <w:marRight w:val="0"/>
                  <w:marTop w:val="0"/>
                  <w:marBottom w:val="0"/>
                  <w:divBdr>
                    <w:top w:val="single" w:sz="2" w:space="0" w:color="D9D9E3"/>
                    <w:left w:val="single" w:sz="2" w:space="0" w:color="D9D9E3"/>
                    <w:bottom w:val="single" w:sz="2" w:space="0" w:color="D9D9E3"/>
                    <w:right w:val="single" w:sz="2" w:space="0" w:color="D9D9E3"/>
                  </w:divBdr>
                  <w:divsChild>
                    <w:div w:id="1918200817">
                      <w:marLeft w:val="0"/>
                      <w:marRight w:val="0"/>
                      <w:marTop w:val="0"/>
                      <w:marBottom w:val="0"/>
                      <w:divBdr>
                        <w:top w:val="single" w:sz="2" w:space="0" w:color="D9D9E3"/>
                        <w:left w:val="single" w:sz="2" w:space="0" w:color="D9D9E3"/>
                        <w:bottom w:val="single" w:sz="2" w:space="0" w:color="D9D9E3"/>
                        <w:right w:val="single" w:sz="2" w:space="0" w:color="D9D9E3"/>
                      </w:divBdr>
                      <w:divsChild>
                        <w:div w:id="745032709">
                          <w:marLeft w:val="0"/>
                          <w:marRight w:val="0"/>
                          <w:marTop w:val="0"/>
                          <w:marBottom w:val="0"/>
                          <w:divBdr>
                            <w:top w:val="single" w:sz="2" w:space="0" w:color="D9D9E3"/>
                            <w:left w:val="single" w:sz="2" w:space="0" w:color="D9D9E3"/>
                            <w:bottom w:val="single" w:sz="2" w:space="0" w:color="D9D9E3"/>
                            <w:right w:val="single" w:sz="2" w:space="0" w:color="D9D9E3"/>
                          </w:divBdr>
                          <w:divsChild>
                            <w:div w:id="142159012">
                              <w:marLeft w:val="0"/>
                              <w:marRight w:val="0"/>
                              <w:marTop w:val="0"/>
                              <w:marBottom w:val="0"/>
                              <w:divBdr>
                                <w:top w:val="single" w:sz="2" w:space="0" w:color="D9D9E3"/>
                                <w:left w:val="single" w:sz="2" w:space="0" w:color="D9D9E3"/>
                                <w:bottom w:val="single" w:sz="2" w:space="0" w:color="D9D9E3"/>
                                <w:right w:val="single" w:sz="2" w:space="0" w:color="D9D9E3"/>
                              </w:divBdr>
                              <w:divsChild>
                                <w:div w:id="978193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148921">
      <w:bodyDiv w:val="1"/>
      <w:marLeft w:val="0"/>
      <w:marRight w:val="0"/>
      <w:marTop w:val="0"/>
      <w:marBottom w:val="0"/>
      <w:divBdr>
        <w:top w:val="none" w:sz="0" w:space="0" w:color="auto"/>
        <w:left w:val="none" w:sz="0" w:space="0" w:color="auto"/>
        <w:bottom w:val="none" w:sz="0" w:space="0" w:color="auto"/>
        <w:right w:val="none" w:sz="0" w:space="0" w:color="auto"/>
      </w:divBdr>
    </w:div>
    <w:div w:id="574586587">
      <w:bodyDiv w:val="1"/>
      <w:marLeft w:val="0"/>
      <w:marRight w:val="0"/>
      <w:marTop w:val="0"/>
      <w:marBottom w:val="0"/>
      <w:divBdr>
        <w:top w:val="none" w:sz="0" w:space="0" w:color="auto"/>
        <w:left w:val="none" w:sz="0" w:space="0" w:color="auto"/>
        <w:bottom w:val="none" w:sz="0" w:space="0" w:color="auto"/>
        <w:right w:val="none" w:sz="0" w:space="0" w:color="auto"/>
      </w:divBdr>
      <w:divsChild>
        <w:div w:id="1440294679">
          <w:marLeft w:val="0"/>
          <w:marRight w:val="0"/>
          <w:marTop w:val="0"/>
          <w:marBottom w:val="0"/>
          <w:divBdr>
            <w:top w:val="single" w:sz="2" w:space="0" w:color="D9D9E3"/>
            <w:left w:val="single" w:sz="2" w:space="0" w:color="D9D9E3"/>
            <w:bottom w:val="single" w:sz="2" w:space="0" w:color="D9D9E3"/>
            <w:right w:val="single" w:sz="2" w:space="0" w:color="D9D9E3"/>
          </w:divBdr>
          <w:divsChild>
            <w:div w:id="1336693088">
              <w:marLeft w:val="0"/>
              <w:marRight w:val="0"/>
              <w:marTop w:val="0"/>
              <w:marBottom w:val="0"/>
              <w:divBdr>
                <w:top w:val="single" w:sz="2" w:space="0" w:color="D9D9E3"/>
                <w:left w:val="single" w:sz="2" w:space="0" w:color="D9D9E3"/>
                <w:bottom w:val="single" w:sz="2" w:space="0" w:color="D9D9E3"/>
                <w:right w:val="single" w:sz="2" w:space="0" w:color="D9D9E3"/>
              </w:divBdr>
            </w:div>
            <w:div w:id="1929344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5475103">
      <w:bodyDiv w:val="1"/>
      <w:marLeft w:val="0"/>
      <w:marRight w:val="0"/>
      <w:marTop w:val="0"/>
      <w:marBottom w:val="0"/>
      <w:divBdr>
        <w:top w:val="none" w:sz="0" w:space="0" w:color="auto"/>
        <w:left w:val="none" w:sz="0" w:space="0" w:color="auto"/>
        <w:bottom w:val="none" w:sz="0" w:space="0" w:color="auto"/>
        <w:right w:val="none" w:sz="0" w:space="0" w:color="auto"/>
      </w:divBdr>
      <w:divsChild>
        <w:div w:id="1211963578">
          <w:marLeft w:val="0"/>
          <w:marRight w:val="0"/>
          <w:marTop w:val="0"/>
          <w:marBottom w:val="0"/>
          <w:divBdr>
            <w:top w:val="single" w:sz="2" w:space="0" w:color="auto"/>
            <w:left w:val="single" w:sz="2" w:space="0" w:color="auto"/>
            <w:bottom w:val="single" w:sz="6" w:space="0" w:color="auto"/>
            <w:right w:val="single" w:sz="2" w:space="0" w:color="auto"/>
          </w:divBdr>
          <w:divsChild>
            <w:div w:id="246114043">
              <w:marLeft w:val="0"/>
              <w:marRight w:val="0"/>
              <w:marTop w:val="100"/>
              <w:marBottom w:val="100"/>
              <w:divBdr>
                <w:top w:val="single" w:sz="2" w:space="0" w:color="D9D9E3"/>
                <w:left w:val="single" w:sz="2" w:space="0" w:color="D9D9E3"/>
                <w:bottom w:val="single" w:sz="2" w:space="0" w:color="D9D9E3"/>
                <w:right w:val="single" w:sz="2" w:space="0" w:color="D9D9E3"/>
              </w:divBdr>
              <w:divsChild>
                <w:div w:id="331446271">
                  <w:marLeft w:val="0"/>
                  <w:marRight w:val="0"/>
                  <w:marTop w:val="0"/>
                  <w:marBottom w:val="0"/>
                  <w:divBdr>
                    <w:top w:val="single" w:sz="2" w:space="0" w:color="D9D9E3"/>
                    <w:left w:val="single" w:sz="2" w:space="0" w:color="D9D9E3"/>
                    <w:bottom w:val="single" w:sz="2" w:space="0" w:color="D9D9E3"/>
                    <w:right w:val="single" w:sz="2" w:space="0" w:color="D9D9E3"/>
                  </w:divBdr>
                  <w:divsChild>
                    <w:div w:id="229657269">
                      <w:marLeft w:val="0"/>
                      <w:marRight w:val="0"/>
                      <w:marTop w:val="0"/>
                      <w:marBottom w:val="0"/>
                      <w:divBdr>
                        <w:top w:val="single" w:sz="2" w:space="0" w:color="D9D9E3"/>
                        <w:left w:val="single" w:sz="2" w:space="0" w:color="D9D9E3"/>
                        <w:bottom w:val="single" w:sz="2" w:space="0" w:color="D9D9E3"/>
                        <w:right w:val="single" w:sz="2" w:space="0" w:color="D9D9E3"/>
                      </w:divBdr>
                      <w:divsChild>
                        <w:div w:id="2081362295">
                          <w:marLeft w:val="0"/>
                          <w:marRight w:val="0"/>
                          <w:marTop w:val="0"/>
                          <w:marBottom w:val="0"/>
                          <w:divBdr>
                            <w:top w:val="single" w:sz="2" w:space="0" w:color="D9D9E3"/>
                            <w:left w:val="single" w:sz="2" w:space="0" w:color="D9D9E3"/>
                            <w:bottom w:val="single" w:sz="2" w:space="0" w:color="D9D9E3"/>
                            <w:right w:val="single" w:sz="2" w:space="0" w:color="D9D9E3"/>
                          </w:divBdr>
                          <w:divsChild>
                            <w:div w:id="264000494">
                              <w:marLeft w:val="0"/>
                              <w:marRight w:val="0"/>
                              <w:marTop w:val="0"/>
                              <w:marBottom w:val="0"/>
                              <w:divBdr>
                                <w:top w:val="single" w:sz="2" w:space="0" w:color="D9D9E3"/>
                                <w:left w:val="single" w:sz="2" w:space="0" w:color="D9D9E3"/>
                                <w:bottom w:val="single" w:sz="2" w:space="0" w:color="D9D9E3"/>
                                <w:right w:val="single" w:sz="2" w:space="0" w:color="D9D9E3"/>
                              </w:divBdr>
                              <w:divsChild>
                                <w:div w:id="1798601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552295">
      <w:bodyDiv w:val="1"/>
      <w:marLeft w:val="0"/>
      <w:marRight w:val="0"/>
      <w:marTop w:val="0"/>
      <w:marBottom w:val="0"/>
      <w:divBdr>
        <w:top w:val="none" w:sz="0" w:space="0" w:color="auto"/>
        <w:left w:val="none" w:sz="0" w:space="0" w:color="auto"/>
        <w:bottom w:val="none" w:sz="0" w:space="0" w:color="auto"/>
        <w:right w:val="none" w:sz="0" w:space="0" w:color="auto"/>
      </w:divBdr>
      <w:divsChild>
        <w:div w:id="1436906679">
          <w:marLeft w:val="0"/>
          <w:marRight w:val="0"/>
          <w:marTop w:val="0"/>
          <w:marBottom w:val="180"/>
          <w:divBdr>
            <w:top w:val="none" w:sz="0" w:space="0" w:color="auto"/>
            <w:left w:val="none" w:sz="0" w:space="0" w:color="auto"/>
            <w:bottom w:val="none" w:sz="0" w:space="0" w:color="auto"/>
            <w:right w:val="none" w:sz="0" w:space="0" w:color="auto"/>
          </w:divBdr>
        </w:div>
      </w:divsChild>
    </w:div>
    <w:div w:id="579100432">
      <w:bodyDiv w:val="1"/>
      <w:marLeft w:val="0"/>
      <w:marRight w:val="0"/>
      <w:marTop w:val="0"/>
      <w:marBottom w:val="0"/>
      <w:divBdr>
        <w:top w:val="none" w:sz="0" w:space="0" w:color="auto"/>
        <w:left w:val="none" w:sz="0" w:space="0" w:color="auto"/>
        <w:bottom w:val="none" w:sz="0" w:space="0" w:color="auto"/>
        <w:right w:val="none" w:sz="0" w:space="0" w:color="auto"/>
      </w:divBdr>
      <w:divsChild>
        <w:div w:id="1975020389">
          <w:marLeft w:val="0"/>
          <w:marRight w:val="0"/>
          <w:marTop w:val="0"/>
          <w:marBottom w:val="0"/>
          <w:divBdr>
            <w:top w:val="single" w:sz="2" w:space="0" w:color="auto"/>
            <w:left w:val="single" w:sz="2" w:space="0" w:color="auto"/>
            <w:bottom w:val="single" w:sz="6" w:space="0" w:color="auto"/>
            <w:right w:val="single" w:sz="2" w:space="0" w:color="auto"/>
          </w:divBdr>
          <w:divsChild>
            <w:div w:id="1501197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3632307">
                  <w:marLeft w:val="0"/>
                  <w:marRight w:val="0"/>
                  <w:marTop w:val="0"/>
                  <w:marBottom w:val="0"/>
                  <w:divBdr>
                    <w:top w:val="single" w:sz="2" w:space="0" w:color="D9D9E3"/>
                    <w:left w:val="single" w:sz="2" w:space="0" w:color="D9D9E3"/>
                    <w:bottom w:val="single" w:sz="2" w:space="0" w:color="D9D9E3"/>
                    <w:right w:val="single" w:sz="2" w:space="0" w:color="D9D9E3"/>
                  </w:divBdr>
                  <w:divsChild>
                    <w:div w:id="831599656">
                      <w:marLeft w:val="0"/>
                      <w:marRight w:val="0"/>
                      <w:marTop w:val="0"/>
                      <w:marBottom w:val="0"/>
                      <w:divBdr>
                        <w:top w:val="single" w:sz="2" w:space="0" w:color="D9D9E3"/>
                        <w:left w:val="single" w:sz="2" w:space="0" w:color="D9D9E3"/>
                        <w:bottom w:val="single" w:sz="2" w:space="0" w:color="D9D9E3"/>
                        <w:right w:val="single" w:sz="2" w:space="0" w:color="D9D9E3"/>
                      </w:divBdr>
                      <w:divsChild>
                        <w:div w:id="1826244644">
                          <w:marLeft w:val="0"/>
                          <w:marRight w:val="0"/>
                          <w:marTop w:val="0"/>
                          <w:marBottom w:val="0"/>
                          <w:divBdr>
                            <w:top w:val="single" w:sz="2" w:space="0" w:color="D9D9E3"/>
                            <w:left w:val="single" w:sz="2" w:space="0" w:color="D9D9E3"/>
                            <w:bottom w:val="single" w:sz="2" w:space="0" w:color="D9D9E3"/>
                            <w:right w:val="single" w:sz="2" w:space="0" w:color="D9D9E3"/>
                          </w:divBdr>
                          <w:divsChild>
                            <w:div w:id="919825045">
                              <w:marLeft w:val="0"/>
                              <w:marRight w:val="0"/>
                              <w:marTop w:val="0"/>
                              <w:marBottom w:val="0"/>
                              <w:divBdr>
                                <w:top w:val="single" w:sz="2" w:space="0" w:color="D9D9E3"/>
                                <w:left w:val="single" w:sz="2" w:space="0" w:color="D9D9E3"/>
                                <w:bottom w:val="single" w:sz="2" w:space="0" w:color="D9D9E3"/>
                                <w:right w:val="single" w:sz="2" w:space="0" w:color="D9D9E3"/>
                              </w:divBdr>
                              <w:divsChild>
                                <w:div w:id="488521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9603990">
      <w:bodyDiv w:val="1"/>
      <w:marLeft w:val="0"/>
      <w:marRight w:val="0"/>
      <w:marTop w:val="0"/>
      <w:marBottom w:val="0"/>
      <w:divBdr>
        <w:top w:val="none" w:sz="0" w:space="0" w:color="auto"/>
        <w:left w:val="none" w:sz="0" w:space="0" w:color="auto"/>
        <w:bottom w:val="none" w:sz="0" w:space="0" w:color="auto"/>
        <w:right w:val="none" w:sz="0" w:space="0" w:color="auto"/>
      </w:divBdr>
      <w:divsChild>
        <w:div w:id="1096826008">
          <w:marLeft w:val="0"/>
          <w:marRight w:val="0"/>
          <w:marTop w:val="0"/>
          <w:marBottom w:val="0"/>
          <w:divBdr>
            <w:top w:val="single" w:sz="6" w:space="0" w:color="D9D9E3"/>
            <w:left w:val="single" w:sz="2" w:space="0" w:color="D9D9E3"/>
            <w:bottom w:val="single" w:sz="2" w:space="0" w:color="D9D9E3"/>
            <w:right w:val="single" w:sz="2" w:space="0" w:color="D9D9E3"/>
          </w:divBdr>
        </w:div>
        <w:div w:id="1573157034">
          <w:marLeft w:val="0"/>
          <w:marRight w:val="0"/>
          <w:marTop w:val="0"/>
          <w:marBottom w:val="0"/>
          <w:divBdr>
            <w:top w:val="single" w:sz="2" w:space="0" w:color="D9D9E3"/>
            <w:left w:val="single" w:sz="2" w:space="0" w:color="D9D9E3"/>
            <w:bottom w:val="single" w:sz="2" w:space="0" w:color="D9D9E3"/>
            <w:right w:val="single" w:sz="2" w:space="0" w:color="D9D9E3"/>
          </w:divBdr>
          <w:divsChild>
            <w:div w:id="583926319">
              <w:marLeft w:val="0"/>
              <w:marRight w:val="0"/>
              <w:marTop w:val="0"/>
              <w:marBottom w:val="0"/>
              <w:divBdr>
                <w:top w:val="single" w:sz="2" w:space="0" w:color="D9D9E3"/>
                <w:left w:val="single" w:sz="2" w:space="0" w:color="D9D9E3"/>
                <w:bottom w:val="single" w:sz="2" w:space="0" w:color="D9D9E3"/>
                <w:right w:val="single" w:sz="2" w:space="0" w:color="D9D9E3"/>
              </w:divBdr>
              <w:divsChild>
                <w:div w:id="1873608978">
                  <w:marLeft w:val="0"/>
                  <w:marRight w:val="0"/>
                  <w:marTop w:val="0"/>
                  <w:marBottom w:val="0"/>
                  <w:divBdr>
                    <w:top w:val="single" w:sz="2" w:space="0" w:color="D9D9E3"/>
                    <w:left w:val="single" w:sz="2" w:space="0" w:color="D9D9E3"/>
                    <w:bottom w:val="single" w:sz="2" w:space="0" w:color="D9D9E3"/>
                    <w:right w:val="single" w:sz="2" w:space="0" w:color="D9D9E3"/>
                  </w:divBdr>
                  <w:divsChild>
                    <w:div w:id="885260598">
                      <w:marLeft w:val="0"/>
                      <w:marRight w:val="0"/>
                      <w:marTop w:val="0"/>
                      <w:marBottom w:val="0"/>
                      <w:divBdr>
                        <w:top w:val="single" w:sz="2" w:space="0" w:color="D9D9E3"/>
                        <w:left w:val="single" w:sz="2" w:space="0" w:color="D9D9E3"/>
                        <w:bottom w:val="single" w:sz="2" w:space="0" w:color="D9D9E3"/>
                        <w:right w:val="single" w:sz="2" w:space="0" w:color="D9D9E3"/>
                      </w:divBdr>
                      <w:divsChild>
                        <w:div w:id="1022628179">
                          <w:marLeft w:val="0"/>
                          <w:marRight w:val="0"/>
                          <w:marTop w:val="0"/>
                          <w:marBottom w:val="0"/>
                          <w:divBdr>
                            <w:top w:val="single" w:sz="2" w:space="0" w:color="auto"/>
                            <w:left w:val="single" w:sz="2" w:space="0" w:color="auto"/>
                            <w:bottom w:val="single" w:sz="6" w:space="0" w:color="auto"/>
                            <w:right w:val="single" w:sz="2" w:space="0" w:color="auto"/>
                          </w:divBdr>
                          <w:divsChild>
                            <w:div w:id="84108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880776297">
                                  <w:marLeft w:val="0"/>
                                  <w:marRight w:val="0"/>
                                  <w:marTop w:val="0"/>
                                  <w:marBottom w:val="0"/>
                                  <w:divBdr>
                                    <w:top w:val="single" w:sz="2" w:space="0" w:color="D9D9E3"/>
                                    <w:left w:val="single" w:sz="2" w:space="0" w:color="D9D9E3"/>
                                    <w:bottom w:val="single" w:sz="2" w:space="0" w:color="D9D9E3"/>
                                    <w:right w:val="single" w:sz="2" w:space="0" w:color="D9D9E3"/>
                                  </w:divBdr>
                                  <w:divsChild>
                                    <w:div w:id="1502159016">
                                      <w:marLeft w:val="0"/>
                                      <w:marRight w:val="0"/>
                                      <w:marTop w:val="0"/>
                                      <w:marBottom w:val="0"/>
                                      <w:divBdr>
                                        <w:top w:val="single" w:sz="2" w:space="0" w:color="D9D9E3"/>
                                        <w:left w:val="single" w:sz="2" w:space="0" w:color="D9D9E3"/>
                                        <w:bottom w:val="single" w:sz="2" w:space="0" w:color="D9D9E3"/>
                                        <w:right w:val="single" w:sz="2" w:space="0" w:color="D9D9E3"/>
                                      </w:divBdr>
                                      <w:divsChild>
                                        <w:div w:id="67727630">
                                          <w:marLeft w:val="0"/>
                                          <w:marRight w:val="0"/>
                                          <w:marTop w:val="0"/>
                                          <w:marBottom w:val="0"/>
                                          <w:divBdr>
                                            <w:top w:val="single" w:sz="2" w:space="0" w:color="D9D9E3"/>
                                            <w:left w:val="single" w:sz="2" w:space="0" w:color="D9D9E3"/>
                                            <w:bottom w:val="single" w:sz="2" w:space="0" w:color="D9D9E3"/>
                                            <w:right w:val="single" w:sz="2" w:space="0" w:color="D9D9E3"/>
                                          </w:divBdr>
                                          <w:divsChild>
                                            <w:div w:id="1154836694">
                                              <w:marLeft w:val="0"/>
                                              <w:marRight w:val="0"/>
                                              <w:marTop w:val="0"/>
                                              <w:marBottom w:val="0"/>
                                              <w:divBdr>
                                                <w:top w:val="single" w:sz="2" w:space="0" w:color="D9D9E3"/>
                                                <w:left w:val="single" w:sz="2" w:space="0" w:color="D9D9E3"/>
                                                <w:bottom w:val="single" w:sz="2" w:space="0" w:color="D9D9E3"/>
                                                <w:right w:val="single" w:sz="2" w:space="0" w:color="D9D9E3"/>
                                              </w:divBdr>
                                              <w:divsChild>
                                                <w:div w:id="1401439882">
                                                  <w:marLeft w:val="0"/>
                                                  <w:marRight w:val="0"/>
                                                  <w:marTop w:val="0"/>
                                                  <w:marBottom w:val="0"/>
                                                  <w:divBdr>
                                                    <w:top w:val="single" w:sz="2" w:space="0" w:color="D9D9E3"/>
                                                    <w:left w:val="single" w:sz="2" w:space="0" w:color="D9D9E3"/>
                                                    <w:bottom w:val="single" w:sz="2" w:space="0" w:color="D9D9E3"/>
                                                    <w:right w:val="single" w:sz="2" w:space="0" w:color="D9D9E3"/>
                                                  </w:divBdr>
                                                  <w:divsChild>
                                                    <w:div w:id="414786781">
                                                      <w:marLeft w:val="0"/>
                                                      <w:marRight w:val="0"/>
                                                      <w:marTop w:val="0"/>
                                                      <w:marBottom w:val="0"/>
                                                      <w:divBdr>
                                                        <w:top w:val="single" w:sz="2" w:space="0" w:color="D9D9E3"/>
                                                        <w:left w:val="single" w:sz="2" w:space="0" w:color="D9D9E3"/>
                                                        <w:bottom w:val="single" w:sz="2" w:space="0" w:color="D9D9E3"/>
                                                        <w:right w:val="single" w:sz="2" w:space="0" w:color="D9D9E3"/>
                                                      </w:divBdr>
                                                      <w:divsChild>
                                                        <w:div w:id="655303689">
                                                          <w:marLeft w:val="0"/>
                                                          <w:marRight w:val="0"/>
                                                          <w:marTop w:val="0"/>
                                                          <w:marBottom w:val="0"/>
                                                          <w:divBdr>
                                                            <w:top w:val="single" w:sz="2" w:space="0" w:color="D9D9E3"/>
                                                            <w:left w:val="single" w:sz="2" w:space="0" w:color="D9D9E3"/>
                                                            <w:bottom w:val="single" w:sz="2" w:space="0" w:color="D9D9E3"/>
                                                            <w:right w:val="single" w:sz="2" w:space="0" w:color="D9D9E3"/>
                                                          </w:divBdr>
                                                        </w:div>
                                                        <w:div w:id="1888175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580022948">
      <w:bodyDiv w:val="1"/>
      <w:marLeft w:val="0"/>
      <w:marRight w:val="0"/>
      <w:marTop w:val="0"/>
      <w:marBottom w:val="0"/>
      <w:divBdr>
        <w:top w:val="none" w:sz="0" w:space="0" w:color="auto"/>
        <w:left w:val="none" w:sz="0" w:space="0" w:color="auto"/>
        <w:bottom w:val="none" w:sz="0" w:space="0" w:color="auto"/>
        <w:right w:val="none" w:sz="0" w:space="0" w:color="auto"/>
      </w:divBdr>
      <w:divsChild>
        <w:div w:id="527792908">
          <w:marLeft w:val="0"/>
          <w:marRight w:val="0"/>
          <w:marTop w:val="0"/>
          <w:marBottom w:val="0"/>
          <w:divBdr>
            <w:top w:val="single" w:sz="6" w:space="0" w:color="D9D9E3"/>
            <w:left w:val="single" w:sz="2" w:space="0" w:color="D9D9E3"/>
            <w:bottom w:val="single" w:sz="2" w:space="0" w:color="D9D9E3"/>
            <w:right w:val="single" w:sz="2" w:space="0" w:color="D9D9E3"/>
          </w:divBdr>
        </w:div>
        <w:div w:id="1000356496">
          <w:marLeft w:val="0"/>
          <w:marRight w:val="0"/>
          <w:marTop w:val="0"/>
          <w:marBottom w:val="0"/>
          <w:divBdr>
            <w:top w:val="single" w:sz="2" w:space="0" w:color="D9D9E3"/>
            <w:left w:val="single" w:sz="2" w:space="0" w:color="D9D9E3"/>
            <w:bottom w:val="single" w:sz="2" w:space="0" w:color="D9D9E3"/>
            <w:right w:val="single" w:sz="2" w:space="0" w:color="D9D9E3"/>
          </w:divBdr>
          <w:divsChild>
            <w:div w:id="783423498">
              <w:marLeft w:val="0"/>
              <w:marRight w:val="0"/>
              <w:marTop w:val="0"/>
              <w:marBottom w:val="0"/>
              <w:divBdr>
                <w:top w:val="single" w:sz="2" w:space="0" w:color="D9D9E3"/>
                <w:left w:val="single" w:sz="2" w:space="0" w:color="D9D9E3"/>
                <w:bottom w:val="single" w:sz="2" w:space="0" w:color="D9D9E3"/>
                <w:right w:val="single" w:sz="2" w:space="0" w:color="D9D9E3"/>
              </w:divBdr>
              <w:divsChild>
                <w:div w:id="1364285644">
                  <w:marLeft w:val="0"/>
                  <w:marRight w:val="0"/>
                  <w:marTop w:val="0"/>
                  <w:marBottom w:val="0"/>
                  <w:divBdr>
                    <w:top w:val="single" w:sz="2" w:space="0" w:color="D9D9E3"/>
                    <w:left w:val="single" w:sz="2" w:space="0" w:color="D9D9E3"/>
                    <w:bottom w:val="single" w:sz="2" w:space="0" w:color="D9D9E3"/>
                    <w:right w:val="single" w:sz="2" w:space="0" w:color="D9D9E3"/>
                  </w:divBdr>
                  <w:divsChild>
                    <w:div w:id="1871608616">
                      <w:marLeft w:val="0"/>
                      <w:marRight w:val="0"/>
                      <w:marTop w:val="0"/>
                      <w:marBottom w:val="0"/>
                      <w:divBdr>
                        <w:top w:val="single" w:sz="2" w:space="0" w:color="D9D9E3"/>
                        <w:left w:val="single" w:sz="2" w:space="0" w:color="D9D9E3"/>
                        <w:bottom w:val="single" w:sz="2" w:space="0" w:color="D9D9E3"/>
                        <w:right w:val="single" w:sz="2" w:space="0" w:color="D9D9E3"/>
                      </w:divBdr>
                      <w:divsChild>
                        <w:div w:id="1482623637">
                          <w:marLeft w:val="0"/>
                          <w:marRight w:val="0"/>
                          <w:marTop w:val="0"/>
                          <w:marBottom w:val="0"/>
                          <w:divBdr>
                            <w:top w:val="single" w:sz="2" w:space="0" w:color="auto"/>
                            <w:left w:val="single" w:sz="2" w:space="0" w:color="auto"/>
                            <w:bottom w:val="single" w:sz="6" w:space="0" w:color="auto"/>
                            <w:right w:val="single" w:sz="2" w:space="0" w:color="auto"/>
                          </w:divBdr>
                          <w:divsChild>
                            <w:div w:id="814226983">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96828">
                                  <w:marLeft w:val="0"/>
                                  <w:marRight w:val="0"/>
                                  <w:marTop w:val="0"/>
                                  <w:marBottom w:val="0"/>
                                  <w:divBdr>
                                    <w:top w:val="single" w:sz="2" w:space="0" w:color="D9D9E3"/>
                                    <w:left w:val="single" w:sz="2" w:space="0" w:color="D9D9E3"/>
                                    <w:bottom w:val="single" w:sz="2" w:space="0" w:color="D9D9E3"/>
                                    <w:right w:val="single" w:sz="2" w:space="0" w:color="D9D9E3"/>
                                  </w:divBdr>
                                  <w:divsChild>
                                    <w:div w:id="640234314">
                                      <w:marLeft w:val="0"/>
                                      <w:marRight w:val="0"/>
                                      <w:marTop w:val="0"/>
                                      <w:marBottom w:val="0"/>
                                      <w:divBdr>
                                        <w:top w:val="single" w:sz="2" w:space="0" w:color="D9D9E3"/>
                                        <w:left w:val="single" w:sz="2" w:space="0" w:color="D9D9E3"/>
                                        <w:bottom w:val="single" w:sz="2" w:space="0" w:color="D9D9E3"/>
                                        <w:right w:val="single" w:sz="2" w:space="0" w:color="D9D9E3"/>
                                      </w:divBdr>
                                      <w:divsChild>
                                        <w:div w:id="1028334232">
                                          <w:marLeft w:val="0"/>
                                          <w:marRight w:val="0"/>
                                          <w:marTop w:val="0"/>
                                          <w:marBottom w:val="0"/>
                                          <w:divBdr>
                                            <w:top w:val="single" w:sz="2" w:space="0" w:color="D9D9E3"/>
                                            <w:left w:val="single" w:sz="2" w:space="0" w:color="D9D9E3"/>
                                            <w:bottom w:val="single" w:sz="2" w:space="0" w:color="D9D9E3"/>
                                            <w:right w:val="single" w:sz="2" w:space="0" w:color="D9D9E3"/>
                                          </w:divBdr>
                                          <w:divsChild>
                                            <w:div w:id="667171519">
                                              <w:marLeft w:val="0"/>
                                              <w:marRight w:val="0"/>
                                              <w:marTop w:val="0"/>
                                              <w:marBottom w:val="0"/>
                                              <w:divBdr>
                                                <w:top w:val="single" w:sz="2" w:space="0" w:color="D9D9E3"/>
                                                <w:left w:val="single" w:sz="2" w:space="0" w:color="D9D9E3"/>
                                                <w:bottom w:val="single" w:sz="2" w:space="0" w:color="D9D9E3"/>
                                                <w:right w:val="single" w:sz="2" w:space="0" w:color="D9D9E3"/>
                                              </w:divBdr>
                                              <w:divsChild>
                                                <w:div w:id="118964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1112446">
      <w:bodyDiv w:val="1"/>
      <w:marLeft w:val="0"/>
      <w:marRight w:val="0"/>
      <w:marTop w:val="0"/>
      <w:marBottom w:val="0"/>
      <w:divBdr>
        <w:top w:val="none" w:sz="0" w:space="0" w:color="auto"/>
        <w:left w:val="none" w:sz="0" w:space="0" w:color="auto"/>
        <w:bottom w:val="none" w:sz="0" w:space="0" w:color="auto"/>
        <w:right w:val="none" w:sz="0" w:space="0" w:color="auto"/>
      </w:divBdr>
      <w:divsChild>
        <w:div w:id="1174951677">
          <w:marLeft w:val="0"/>
          <w:marRight w:val="0"/>
          <w:marTop w:val="0"/>
          <w:marBottom w:val="0"/>
          <w:divBdr>
            <w:top w:val="single" w:sz="2" w:space="0" w:color="D9D9E3"/>
            <w:left w:val="single" w:sz="2" w:space="0" w:color="D9D9E3"/>
            <w:bottom w:val="single" w:sz="2" w:space="0" w:color="D9D9E3"/>
            <w:right w:val="single" w:sz="2" w:space="0" w:color="D9D9E3"/>
          </w:divBdr>
          <w:divsChild>
            <w:div w:id="1528325409">
              <w:marLeft w:val="0"/>
              <w:marRight w:val="0"/>
              <w:marTop w:val="0"/>
              <w:marBottom w:val="0"/>
              <w:divBdr>
                <w:top w:val="single" w:sz="2" w:space="0" w:color="D9D9E3"/>
                <w:left w:val="single" w:sz="2" w:space="0" w:color="D9D9E3"/>
                <w:bottom w:val="single" w:sz="2" w:space="0" w:color="D9D9E3"/>
                <w:right w:val="single" w:sz="2" w:space="0" w:color="D9D9E3"/>
              </w:divBdr>
              <w:divsChild>
                <w:div w:id="431751237">
                  <w:marLeft w:val="0"/>
                  <w:marRight w:val="0"/>
                  <w:marTop w:val="0"/>
                  <w:marBottom w:val="0"/>
                  <w:divBdr>
                    <w:top w:val="single" w:sz="2" w:space="0" w:color="D9D9E3"/>
                    <w:left w:val="single" w:sz="2" w:space="0" w:color="D9D9E3"/>
                    <w:bottom w:val="single" w:sz="2" w:space="0" w:color="D9D9E3"/>
                    <w:right w:val="single" w:sz="2" w:space="0" w:color="D9D9E3"/>
                  </w:divBdr>
                  <w:divsChild>
                    <w:div w:id="51078555">
                      <w:marLeft w:val="0"/>
                      <w:marRight w:val="0"/>
                      <w:marTop w:val="0"/>
                      <w:marBottom w:val="0"/>
                      <w:divBdr>
                        <w:top w:val="single" w:sz="2" w:space="0" w:color="D9D9E3"/>
                        <w:left w:val="single" w:sz="2" w:space="0" w:color="D9D9E3"/>
                        <w:bottom w:val="single" w:sz="2" w:space="0" w:color="D9D9E3"/>
                        <w:right w:val="single" w:sz="2" w:space="0" w:color="D9D9E3"/>
                      </w:divBdr>
                      <w:divsChild>
                        <w:div w:id="1795951707">
                          <w:marLeft w:val="0"/>
                          <w:marRight w:val="0"/>
                          <w:marTop w:val="0"/>
                          <w:marBottom w:val="0"/>
                          <w:divBdr>
                            <w:top w:val="single" w:sz="2" w:space="0" w:color="auto"/>
                            <w:left w:val="single" w:sz="2" w:space="0" w:color="auto"/>
                            <w:bottom w:val="single" w:sz="6" w:space="0" w:color="auto"/>
                            <w:right w:val="single" w:sz="2" w:space="0" w:color="auto"/>
                          </w:divBdr>
                          <w:divsChild>
                            <w:div w:id="207808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795297593">
                                  <w:marLeft w:val="0"/>
                                  <w:marRight w:val="0"/>
                                  <w:marTop w:val="0"/>
                                  <w:marBottom w:val="0"/>
                                  <w:divBdr>
                                    <w:top w:val="single" w:sz="2" w:space="0" w:color="D9D9E3"/>
                                    <w:left w:val="single" w:sz="2" w:space="0" w:color="D9D9E3"/>
                                    <w:bottom w:val="single" w:sz="2" w:space="0" w:color="D9D9E3"/>
                                    <w:right w:val="single" w:sz="2" w:space="0" w:color="D9D9E3"/>
                                  </w:divBdr>
                                  <w:divsChild>
                                    <w:div w:id="1874034414">
                                      <w:marLeft w:val="0"/>
                                      <w:marRight w:val="0"/>
                                      <w:marTop w:val="0"/>
                                      <w:marBottom w:val="0"/>
                                      <w:divBdr>
                                        <w:top w:val="single" w:sz="2" w:space="0" w:color="D9D9E3"/>
                                        <w:left w:val="single" w:sz="2" w:space="0" w:color="D9D9E3"/>
                                        <w:bottom w:val="single" w:sz="2" w:space="0" w:color="D9D9E3"/>
                                        <w:right w:val="single" w:sz="2" w:space="0" w:color="D9D9E3"/>
                                      </w:divBdr>
                                      <w:divsChild>
                                        <w:div w:id="212233880">
                                          <w:marLeft w:val="0"/>
                                          <w:marRight w:val="0"/>
                                          <w:marTop w:val="0"/>
                                          <w:marBottom w:val="0"/>
                                          <w:divBdr>
                                            <w:top w:val="single" w:sz="2" w:space="0" w:color="D9D9E3"/>
                                            <w:left w:val="single" w:sz="2" w:space="0" w:color="D9D9E3"/>
                                            <w:bottom w:val="single" w:sz="2" w:space="0" w:color="D9D9E3"/>
                                            <w:right w:val="single" w:sz="2" w:space="0" w:color="D9D9E3"/>
                                          </w:divBdr>
                                          <w:divsChild>
                                            <w:div w:id="192428213">
                                              <w:marLeft w:val="0"/>
                                              <w:marRight w:val="0"/>
                                              <w:marTop w:val="0"/>
                                              <w:marBottom w:val="0"/>
                                              <w:divBdr>
                                                <w:top w:val="single" w:sz="2" w:space="0" w:color="D9D9E3"/>
                                                <w:left w:val="single" w:sz="2" w:space="0" w:color="D9D9E3"/>
                                                <w:bottom w:val="single" w:sz="2" w:space="0" w:color="D9D9E3"/>
                                                <w:right w:val="single" w:sz="2" w:space="0" w:color="D9D9E3"/>
                                              </w:divBdr>
                                              <w:divsChild>
                                                <w:div w:id="664432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1670412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81138372">
      <w:bodyDiv w:val="1"/>
      <w:marLeft w:val="0"/>
      <w:marRight w:val="0"/>
      <w:marTop w:val="0"/>
      <w:marBottom w:val="0"/>
      <w:divBdr>
        <w:top w:val="none" w:sz="0" w:space="0" w:color="auto"/>
        <w:left w:val="none" w:sz="0" w:space="0" w:color="auto"/>
        <w:bottom w:val="none" w:sz="0" w:space="0" w:color="auto"/>
        <w:right w:val="none" w:sz="0" w:space="0" w:color="auto"/>
      </w:divBdr>
      <w:divsChild>
        <w:div w:id="99765155">
          <w:marLeft w:val="0"/>
          <w:marRight w:val="0"/>
          <w:marTop w:val="0"/>
          <w:marBottom w:val="0"/>
          <w:divBdr>
            <w:top w:val="single" w:sz="2" w:space="0" w:color="D9D9E3"/>
            <w:left w:val="single" w:sz="2" w:space="0" w:color="D9D9E3"/>
            <w:bottom w:val="single" w:sz="2" w:space="0" w:color="D9D9E3"/>
            <w:right w:val="single" w:sz="2" w:space="0" w:color="D9D9E3"/>
          </w:divBdr>
          <w:divsChild>
            <w:div w:id="886837336">
              <w:marLeft w:val="0"/>
              <w:marRight w:val="0"/>
              <w:marTop w:val="0"/>
              <w:marBottom w:val="0"/>
              <w:divBdr>
                <w:top w:val="single" w:sz="2" w:space="0" w:color="D9D9E3"/>
                <w:left w:val="single" w:sz="2" w:space="0" w:color="D9D9E3"/>
                <w:bottom w:val="single" w:sz="2" w:space="0" w:color="D9D9E3"/>
                <w:right w:val="single" w:sz="2" w:space="0" w:color="D9D9E3"/>
              </w:divBdr>
              <w:divsChild>
                <w:div w:id="1887596957">
                  <w:marLeft w:val="0"/>
                  <w:marRight w:val="0"/>
                  <w:marTop w:val="0"/>
                  <w:marBottom w:val="0"/>
                  <w:divBdr>
                    <w:top w:val="single" w:sz="2" w:space="0" w:color="D9D9E3"/>
                    <w:left w:val="single" w:sz="2" w:space="0" w:color="D9D9E3"/>
                    <w:bottom w:val="single" w:sz="2" w:space="0" w:color="D9D9E3"/>
                    <w:right w:val="single" w:sz="2" w:space="0" w:color="D9D9E3"/>
                  </w:divBdr>
                  <w:divsChild>
                    <w:div w:id="247426319">
                      <w:marLeft w:val="0"/>
                      <w:marRight w:val="0"/>
                      <w:marTop w:val="0"/>
                      <w:marBottom w:val="0"/>
                      <w:divBdr>
                        <w:top w:val="single" w:sz="2" w:space="0" w:color="D9D9E3"/>
                        <w:left w:val="single" w:sz="2" w:space="0" w:color="D9D9E3"/>
                        <w:bottom w:val="single" w:sz="2" w:space="0" w:color="D9D9E3"/>
                        <w:right w:val="single" w:sz="2" w:space="0" w:color="D9D9E3"/>
                      </w:divBdr>
                      <w:divsChild>
                        <w:div w:id="1102070866">
                          <w:marLeft w:val="0"/>
                          <w:marRight w:val="0"/>
                          <w:marTop w:val="0"/>
                          <w:marBottom w:val="0"/>
                          <w:divBdr>
                            <w:top w:val="single" w:sz="2" w:space="0" w:color="auto"/>
                            <w:left w:val="single" w:sz="2" w:space="0" w:color="auto"/>
                            <w:bottom w:val="single" w:sz="6" w:space="0" w:color="auto"/>
                            <w:right w:val="single" w:sz="2" w:space="0" w:color="auto"/>
                          </w:divBdr>
                          <w:divsChild>
                            <w:div w:id="111956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054628">
                                  <w:marLeft w:val="0"/>
                                  <w:marRight w:val="0"/>
                                  <w:marTop w:val="0"/>
                                  <w:marBottom w:val="0"/>
                                  <w:divBdr>
                                    <w:top w:val="single" w:sz="2" w:space="0" w:color="D9D9E3"/>
                                    <w:left w:val="single" w:sz="2" w:space="0" w:color="D9D9E3"/>
                                    <w:bottom w:val="single" w:sz="2" w:space="0" w:color="D9D9E3"/>
                                    <w:right w:val="single" w:sz="2" w:space="0" w:color="D9D9E3"/>
                                  </w:divBdr>
                                  <w:divsChild>
                                    <w:div w:id="250967096">
                                      <w:marLeft w:val="0"/>
                                      <w:marRight w:val="0"/>
                                      <w:marTop w:val="0"/>
                                      <w:marBottom w:val="0"/>
                                      <w:divBdr>
                                        <w:top w:val="single" w:sz="2" w:space="0" w:color="D9D9E3"/>
                                        <w:left w:val="single" w:sz="2" w:space="0" w:color="D9D9E3"/>
                                        <w:bottom w:val="single" w:sz="2" w:space="0" w:color="D9D9E3"/>
                                        <w:right w:val="single" w:sz="2" w:space="0" w:color="D9D9E3"/>
                                      </w:divBdr>
                                      <w:divsChild>
                                        <w:div w:id="359163261">
                                          <w:marLeft w:val="0"/>
                                          <w:marRight w:val="0"/>
                                          <w:marTop w:val="0"/>
                                          <w:marBottom w:val="0"/>
                                          <w:divBdr>
                                            <w:top w:val="single" w:sz="2" w:space="0" w:color="D9D9E3"/>
                                            <w:left w:val="single" w:sz="2" w:space="0" w:color="D9D9E3"/>
                                            <w:bottom w:val="single" w:sz="2" w:space="0" w:color="D9D9E3"/>
                                            <w:right w:val="single" w:sz="2" w:space="0" w:color="D9D9E3"/>
                                          </w:divBdr>
                                          <w:divsChild>
                                            <w:div w:id="2052030313">
                                              <w:marLeft w:val="0"/>
                                              <w:marRight w:val="0"/>
                                              <w:marTop w:val="0"/>
                                              <w:marBottom w:val="0"/>
                                              <w:divBdr>
                                                <w:top w:val="single" w:sz="2" w:space="0" w:color="D9D9E3"/>
                                                <w:left w:val="single" w:sz="2" w:space="0" w:color="D9D9E3"/>
                                                <w:bottom w:val="single" w:sz="2" w:space="0" w:color="D9D9E3"/>
                                                <w:right w:val="single" w:sz="2" w:space="0" w:color="D9D9E3"/>
                                              </w:divBdr>
                                              <w:divsChild>
                                                <w:div w:id="1711568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8441271">
          <w:marLeft w:val="0"/>
          <w:marRight w:val="0"/>
          <w:marTop w:val="0"/>
          <w:marBottom w:val="0"/>
          <w:divBdr>
            <w:top w:val="none" w:sz="0" w:space="0" w:color="auto"/>
            <w:left w:val="none" w:sz="0" w:space="0" w:color="auto"/>
            <w:bottom w:val="none" w:sz="0" w:space="0" w:color="auto"/>
            <w:right w:val="none" w:sz="0" w:space="0" w:color="auto"/>
          </w:divBdr>
        </w:div>
      </w:divsChild>
    </w:div>
    <w:div w:id="581725022">
      <w:bodyDiv w:val="1"/>
      <w:marLeft w:val="0"/>
      <w:marRight w:val="0"/>
      <w:marTop w:val="0"/>
      <w:marBottom w:val="0"/>
      <w:divBdr>
        <w:top w:val="none" w:sz="0" w:space="0" w:color="auto"/>
        <w:left w:val="none" w:sz="0" w:space="0" w:color="auto"/>
        <w:bottom w:val="none" w:sz="0" w:space="0" w:color="auto"/>
        <w:right w:val="none" w:sz="0" w:space="0" w:color="auto"/>
      </w:divBdr>
      <w:divsChild>
        <w:div w:id="165441661">
          <w:marLeft w:val="0"/>
          <w:marRight w:val="0"/>
          <w:marTop w:val="0"/>
          <w:marBottom w:val="0"/>
          <w:divBdr>
            <w:top w:val="single" w:sz="6" w:space="0" w:color="D9D9E3"/>
            <w:left w:val="single" w:sz="2" w:space="0" w:color="D9D9E3"/>
            <w:bottom w:val="single" w:sz="2" w:space="0" w:color="D9D9E3"/>
            <w:right w:val="single" w:sz="2" w:space="0" w:color="D9D9E3"/>
          </w:divBdr>
        </w:div>
        <w:div w:id="1774128250">
          <w:marLeft w:val="0"/>
          <w:marRight w:val="0"/>
          <w:marTop w:val="0"/>
          <w:marBottom w:val="0"/>
          <w:divBdr>
            <w:top w:val="single" w:sz="2" w:space="0" w:color="D9D9E3"/>
            <w:left w:val="single" w:sz="2" w:space="0" w:color="D9D9E3"/>
            <w:bottom w:val="single" w:sz="2" w:space="0" w:color="D9D9E3"/>
            <w:right w:val="single" w:sz="2" w:space="0" w:color="D9D9E3"/>
          </w:divBdr>
          <w:divsChild>
            <w:div w:id="1118380594">
              <w:marLeft w:val="0"/>
              <w:marRight w:val="0"/>
              <w:marTop w:val="0"/>
              <w:marBottom w:val="0"/>
              <w:divBdr>
                <w:top w:val="single" w:sz="2" w:space="0" w:color="D9D9E3"/>
                <w:left w:val="single" w:sz="2" w:space="0" w:color="D9D9E3"/>
                <w:bottom w:val="single" w:sz="2" w:space="0" w:color="D9D9E3"/>
                <w:right w:val="single" w:sz="2" w:space="0" w:color="D9D9E3"/>
              </w:divBdr>
              <w:divsChild>
                <w:div w:id="1251425913">
                  <w:marLeft w:val="0"/>
                  <w:marRight w:val="0"/>
                  <w:marTop w:val="0"/>
                  <w:marBottom w:val="0"/>
                  <w:divBdr>
                    <w:top w:val="single" w:sz="2" w:space="0" w:color="D9D9E3"/>
                    <w:left w:val="single" w:sz="2" w:space="0" w:color="D9D9E3"/>
                    <w:bottom w:val="single" w:sz="2" w:space="0" w:color="D9D9E3"/>
                    <w:right w:val="single" w:sz="2" w:space="0" w:color="D9D9E3"/>
                  </w:divBdr>
                  <w:divsChild>
                    <w:div w:id="709719130">
                      <w:marLeft w:val="0"/>
                      <w:marRight w:val="0"/>
                      <w:marTop w:val="0"/>
                      <w:marBottom w:val="0"/>
                      <w:divBdr>
                        <w:top w:val="single" w:sz="2" w:space="0" w:color="D9D9E3"/>
                        <w:left w:val="single" w:sz="2" w:space="0" w:color="D9D9E3"/>
                        <w:bottom w:val="single" w:sz="2" w:space="0" w:color="D9D9E3"/>
                        <w:right w:val="single" w:sz="2" w:space="0" w:color="D9D9E3"/>
                      </w:divBdr>
                      <w:divsChild>
                        <w:div w:id="379942941">
                          <w:marLeft w:val="0"/>
                          <w:marRight w:val="0"/>
                          <w:marTop w:val="0"/>
                          <w:marBottom w:val="0"/>
                          <w:divBdr>
                            <w:top w:val="single" w:sz="2" w:space="0" w:color="auto"/>
                            <w:left w:val="single" w:sz="2" w:space="0" w:color="auto"/>
                            <w:bottom w:val="single" w:sz="6" w:space="0" w:color="auto"/>
                            <w:right w:val="single" w:sz="2" w:space="0" w:color="auto"/>
                          </w:divBdr>
                          <w:divsChild>
                            <w:div w:id="910240348">
                              <w:marLeft w:val="0"/>
                              <w:marRight w:val="0"/>
                              <w:marTop w:val="100"/>
                              <w:marBottom w:val="100"/>
                              <w:divBdr>
                                <w:top w:val="single" w:sz="2" w:space="0" w:color="D9D9E3"/>
                                <w:left w:val="single" w:sz="2" w:space="0" w:color="D9D9E3"/>
                                <w:bottom w:val="single" w:sz="2" w:space="0" w:color="D9D9E3"/>
                                <w:right w:val="single" w:sz="2" w:space="0" w:color="D9D9E3"/>
                              </w:divBdr>
                              <w:divsChild>
                                <w:div w:id="1540555217">
                                  <w:marLeft w:val="0"/>
                                  <w:marRight w:val="0"/>
                                  <w:marTop w:val="0"/>
                                  <w:marBottom w:val="0"/>
                                  <w:divBdr>
                                    <w:top w:val="single" w:sz="2" w:space="0" w:color="D9D9E3"/>
                                    <w:left w:val="single" w:sz="2" w:space="0" w:color="D9D9E3"/>
                                    <w:bottom w:val="single" w:sz="2" w:space="0" w:color="D9D9E3"/>
                                    <w:right w:val="single" w:sz="2" w:space="0" w:color="D9D9E3"/>
                                  </w:divBdr>
                                  <w:divsChild>
                                    <w:div w:id="72239035">
                                      <w:marLeft w:val="0"/>
                                      <w:marRight w:val="0"/>
                                      <w:marTop w:val="0"/>
                                      <w:marBottom w:val="0"/>
                                      <w:divBdr>
                                        <w:top w:val="single" w:sz="2" w:space="0" w:color="D9D9E3"/>
                                        <w:left w:val="single" w:sz="2" w:space="0" w:color="D9D9E3"/>
                                        <w:bottom w:val="single" w:sz="2" w:space="0" w:color="D9D9E3"/>
                                        <w:right w:val="single" w:sz="2" w:space="0" w:color="D9D9E3"/>
                                      </w:divBdr>
                                      <w:divsChild>
                                        <w:div w:id="1157766416">
                                          <w:marLeft w:val="0"/>
                                          <w:marRight w:val="0"/>
                                          <w:marTop w:val="0"/>
                                          <w:marBottom w:val="0"/>
                                          <w:divBdr>
                                            <w:top w:val="single" w:sz="2" w:space="0" w:color="D9D9E3"/>
                                            <w:left w:val="single" w:sz="2" w:space="0" w:color="D9D9E3"/>
                                            <w:bottom w:val="single" w:sz="2" w:space="0" w:color="D9D9E3"/>
                                            <w:right w:val="single" w:sz="2" w:space="0" w:color="D9D9E3"/>
                                          </w:divBdr>
                                          <w:divsChild>
                                            <w:div w:id="1803184507">
                                              <w:marLeft w:val="0"/>
                                              <w:marRight w:val="0"/>
                                              <w:marTop w:val="0"/>
                                              <w:marBottom w:val="0"/>
                                              <w:divBdr>
                                                <w:top w:val="single" w:sz="2" w:space="0" w:color="D9D9E3"/>
                                                <w:left w:val="single" w:sz="2" w:space="0" w:color="D9D9E3"/>
                                                <w:bottom w:val="single" w:sz="2" w:space="0" w:color="D9D9E3"/>
                                                <w:right w:val="single" w:sz="2" w:space="0" w:color="D9D9E3"/>
                                              </w:divBdr>
                                              <w:divsChild>
                                                <w:div w:id="1047755757">
                                                  <w:marLeft w:val="0"/>
                                                  <w:marRight w:val="0"/>
                                                  <w:marTop w:val="0"/>
                                                  <w:marBottom w:val="0"/>
                                                  <w:divBdr>
                                                    <w:top w:val="single" w:sz="2" w:space="0" w:color="D9D9E3"/>
                                                    <w:left w:val="single" w:sz="2" w:space="0" w:color="D9D9E3"/>
                                                    <w:bottom w:val="single" w:sz="2" w:space="0" w:color="D9D9E3"/>
                                                    <w:right w:val="single" w:sz="2" w:space="0" w:color="D9D9E3"/>
                                                  </w:divBdr>
                                                  <w:divsChild>
                                                    <w:div w:id="845945127">
                                                      <w:marLeft w:val="0"/>
                                                      <w:marRight w:val="0"/>
                                                      <w:marTop w:val="0"/>
                                                      <w:marBottom w:val="0"/>
                                                      <w:divBdr>
                                                        <w:top w:val="single" w:sz="2" w:space="0" w:color="D9D9E3"/>
                                                        <w:left w:val="single" w:sz="2" w:space="0" w:color="D9D9E3"/>
                                                        <w:bottom w:val="single" w:sz="2" w:space="0" w:color="D9D9E3"/>
                                                        <w:right w:val="single" w:sz="2" w:space="0" w:color="D9D9E3"/>
                                                      </w:divBdr>
                                                      <w:divsChild>
                                                        <w:div w:id="725301394">
                                                          <w:marLeft w:val="0"/>
                                                          <w:marRight w:val="0"/>
                                                          <w:marTop w:val="0"/>
                                                          <w:marBottom w:val="0"/>
                                                          <w:divBdr>
                                                            <w:top w:val="single" w:sz="2" w:space="0" w:color="D9D9E3"/>
                                                            <w:left w:val="single" w:sz="2" w:space="0" w:color="D9D9E3"/>
                                                            <w:bottom w:val="single" w:sz="2" w:space="0" w:color="D9D9E3"/>
                                                            <w:right w:val="single" w:sz="2" w:space="0" w:color="D9D9E3"/>
                                                          </w:divBdr>
                                                        </w:div>
                                                        <w:div w:id="1521429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1133100">
                                                      <w:marLeft w:val="0"/>
                                                      <w:marRight w:val="0"/>
                                                      <w:marTop w:val="0"/>
                                                      <w:marBottom w:val="0"/>
                                                      <w:divBdr>
                                                        <w:top w:val="single" w:sz="2" w:space="0" w:color="D9D9E3"/>
                                                        <w:left w:val="single" w:sz="2" w:space="0" w:color="D9D9E3"/>
                                                        <w:bottom w:val="single" w:sz="2" w:space="0" w:color="D9D9E3"/>
                                                        <w:right w:val="single" w:sz="2" w:space="0" w:color="D9D9E3"/>
                                                      </w:divBdr>
                                                      <w:divsChild>
                                                        <w:div w:id="382750437">
                                                          <w:marLeft w:val="0"/>
                                                          <w:marRight w:val="0"/>
                                                          <w:marTop w:val="0"/>
                                                          <w:marBottom w:val="0"/>
                                                          <w:divBdr>
                                                            <w:top w:val="single" w:sz="2" w:space="0" w:color="D9D9E3"/>
                                                            <w:left w:val="single" w:sz="2" w:space="0" w:color="D9D9E3"/>
                                                            <w:bottom w:val="single" w:sz="2" w:space="0" w:color="D9D9E3"/>
                                                            <w:right w:val="single" w:sz="2" w:space="0" w:color="D9D9E3"/>
                                                          </w:divBdr>
                                                        </w:div>
                                                        <w:div w:id="195462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9822974">
                                                      <w:marLeft w:val="0"/>
                                                      <w:marRight w:val="0"/>
                                                      <w:marTop w:val="0"/>
                                                      <w:marBottom w:val="0"/>
                                                      <w:divBdr>
                                                        <w:top w:val="single" w:sz="2" w:space="0" w:color="D9D9E3"/>
                                                        <w:left w:val="single" w:sz="2" w:space="0" w:color="D9D9E3"/>
                                                        <w:bottom w:val="single" w:sz="2" w:space="0" w:color="D9D9E3"/>
                                                        <w:right w:val="single" w:sz="2" w:space="0" w:color="D9D9E3"/>
                                                      </w:divBdr>
                                                      <w:divsChild>
                                                        <w:div w:id="385567242">
                                                          <w:marLeft w:val="0"/>
                                                          <w:marRight w:val="0"/>
                                                          <w:marTop w:val="0"/>
                                                          <w:marBottom w:val="0"/>
                                                          <w:divBdr>
                                                            <w:top w:val="single" w:sz="2" w:space="0" w:color="D9D9E3"/>
                                                            <w:left w:val="single" w:sz="2" w:space="0" w:color="D9D9E3"/>
                                                            <w:bottom w:val="single" w:sz="2" w:space="0" w:color="D9D9E3"/>
                                                            <w:right w:val="single" w:sz="2" w:space="0" w:color="D9D9E3"/>
                                                          </w:divBdr>
                                                        </w:div>
                                                        <w:div w:id="713385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587035669">
      <w:bodyDiv w:val="1"/>
      <w:marLeft w:val="0"/>
      <w:marRight w:val="0"/>
      <w:marTop w:val="0"/>
      <w:marBottom w:val="0"/>
      <w:divBdr>
        <w:top w:val="none" w:sz="0" w:space="0" w:color="auto"/>
        <w:left w:val="none" w:sz="0" w:space="0" w:color="auto"/>
        <w:bottom w:val="none" w:sz="0" w:space="0" w:color="auto"/>
        <w:right w:val="none" w:sz="0" w:space="0" w:color="auto"/>
      </w:divBdr>
      <w:divsChild>
        <w:div w:id="1827700405">
          <w:marLeft w:val="0"/>
          <w:marRight w:val="0"/>
          <w:marTop w:val="0"/>
          <w:marBottom w:val="0"/>
          <w:divBdr>
            <w:top w:val="single" w:sz="6" w:space="0" w:color="D9D9E3"/>
            <w:left w:val="single" w:sz="2" w:space="0" w:color="D9D9E3"/>
            <w:bottom w:val="single" w:sz="2" w:space="0" w:color="D9D9E3"/>
            <w:right w:val="single" w:sz="2" w:space="0" w:color="D9D9E3"/>
          </w:divBdr>
        </w:div>
        <w:div w:id="2034452100">
          <w:marLeft w:val="0"/>
          <w:marRight w:val="0"/>
          <w:marTop w:val="0"/>
          <w:marBottom w:val="0"/>
          <w:divBdr>
            <w:top w:val="single" w:sz="2" w:space="0" w:color="D9D9E3"/>
            <w:left w:val="single" w:sz="2" w:space="0" w:color="D9D9E3"/>
            <w:bottom w:val="single" w:sz="2" w:space="0" w:color="D9D9E3"/>
            <w:right w:val="single" w:sz="2" w:space="0" w:color="D9D9E3"/>
          </w:divBdr>
          <w:divsChild>
            <w:div w:id="1147480070">
              <w:marLeft w:val="0"/>
              <w:marRight w:val="0"/>
              <w:marTop w:val="0"/>
              <w:marBottom w:val="0"/>
              <w:divBdr>
                <w:top w:val="single" w:sz="2" w:space="0" w:color="D9D9E3"/>
                <w:left w:val="single" w:sz="2" w:space="0" w:color="D9D9E3"/>
                <w:bottom w:val="single" w:sz="2" w:space="0" w:color="D9D9E3"/>
                <w:right w:val="single" w:sz="2" w:space="0" w:color="D9D9E3"/>
              </w:divBdr>
              <w:divsChild>
                <w:div w:id="344746517">
                  <w:marLeft w:val="0"/>
                  <w:marRight w:val="0"/>
                  <w:marTop w:val="0"/>
                  <w:marBottom w:val="0"/>
                  <w:divBdr>
                    <w:top w:val="single" w:sz="2" w:space="0" w:color="D9D9E3"/>
                    <w:left w:val="single" w:sz="2" w:space="0" w:color="D9D9E3"/>
                    <w:bottom w:val="single" w:sz="2" w:space="0" w:color="D9D9E3"/>
                    <w:right w:val="single" w:sz="2" w:space="0" w:color="D9D9E3"/>
                  </w:divBdr>
                  <w:divsChild>
                    <w:div w:id="464615920">
                      <w:marLeft w:val="0"/>
                      <w:marRight w:val="0"/>
                      <w:marTop w:val="0"/>
                      <w:marBottom w:val="0"/>
                      <w:divBdr>
                        <w:top w:val="single" w:sz="2" w:space="0" w:color="D9D9E3"/>
                        <w:left w:val="single" w:sz="2" w:space="0" w:color="D9D9E3"/>
                        <w:bottom w:val="single" w:sz="2" w:space="0" w:color="D9D9E3"/>
                        <w:right w:val="single" w:sz="2" w:space="0" w:color="D9D9E3"/>
                      </w:divBdr>
                      <w:divsChild>
                        <w:div w:id="899709711">
                          <w:marLeft w:val="0"/>
                          <w:marRight w:val="0"/>
                          <w:marTop w:val="0"/>
                          <w:marBottom w:val="0"/>
                          <w:divBdr>
                            <w:top w:val="single" w:sz="2" w:space="0" w:color="auto"/>
                            <w:left w:val="single" w:sz="2" w:space="0" w:color="auto"/>
                            <w:bottom w:val="single" w:sz="6" w:space="0" w:color="auto"/>
                            <w:right w:val="single" w:sz="2" w:space="0" w:color="auto"/>
                          </w:divBdr>
                          <w:divsChild>
                            <w:div w:id="16359096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281023">
                                  <w:marLeft w:val="0"/>
                                  <w:marRight w:val="0"/>
                                  <w:marTop w:val="0"/>
                                  <w:marBottom w:val="0"/>
                                  <w:divBdr>
                                    <w:top w:val="single" w:sz="2" w:space="0" w:color="D9D9E3"/>
                                    <w:left w:val="single" w:sz="2" w:space="0" w:color="D9D9E3"/>
                                    <w:bottom w:val="single" w:sz="2" w:space="0" w:color="D9D9E3"/>
                                    <w:right w:val="single" w:sz="2" w:space="0" w:color="D9D9E3"/>
                                  </w:divBdr>
                                  <w:divsChild>
                                    <w:div w:id="1137605792">
                                      <w:marLeft w:val="0"/>
                                      <w:marRight w:val="0"/>
                                      <w:marTop w:val="0"/>
                                      <w:marBottom w:val="0"/>
                                      <w:divBdr>
                                        <w:top w:val="single" w:sz="2" w:space="0" w:color="D9D9E3"/>
                                        <w:left w:val="single" w:sz="2" w:space="0" w:color="D9D9E3"/>
                                        <w:bottom w:val="single" w:sz="2" w:space="0" w:color="D9D9E3"/>
                                        <w:right w:val="single" w:sz="2" w:space="0" w:color="D9D9E3"/>
                                      </w:divBdr>
                                      <w:divsChild>
                                        <w:div w:id="1425221012">
                                          <w:marLeft w:val="0"/>
                                          <w:marRight w:val="0"/>
                                          <w:marTop w:val="0"/>
                                          <w:marBottom w:val="0"/>
                                          <w:divBdr>
                                            <w:top w:val="single" w:sz="2" w:space="0" w:color="D9D9E3"/>
                                            <w:left w:val="single" w:sz="2" w:space="0" w:color="D9D9E3"/>
                                            <w:bottom w:val="single" w:sz="2" w:space="0" w:color="D9D9E3"/>
                                            <w:right w:val="single" w:sz="2" w:space="0" w:color="D9D9E3"/>
                                          </w:divBdr>
                                          <w:divsChild>
                                            <w:div w:id="1563371054">
                                              <w:marLeft w:val="0"/>
                                              <w:marRight w:val="0"/>
                                              <w:marTop w:val="0"/>
                                              <w:marBottom w:val="0"/>
                                              <w:divBdr>
                                                <w:top w:val="single" w:sz="2" w:space="0" w:color="D9D9E3"/>
                                                <w:left w:val="single" w:sz="2" w:space="0" w:color="D9D9E3"/>
                                                <w:bottom w:val="single" w:sz="2" w:space="0" w:color="D9D9E3"/>
                                                <w:right w:val="single" w:sz="2" w:space="0" w:color="D9D9E3"/>
                                              </w:divBdr>
                                              <w:divsChild>
                                                <w:div w:id="1979458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8975781">
      <w:bodyDiv w:val="1"/>
      <w:marLeft w:val="0"/>
      <w:marRight w:val="0"/>
      <w:marTop w:val="0"/>
      <w:marBottom w:val="0"/>
      <w:divBdr>
        <w:top w:val="none" w:sz="0" w:space="0" w:color="auto"/>
        <w:left w:val="none" w:sz="0" w:space="0" w:color="auto"/>
        <w:bottom w:val="none" w:sz="0" w:space="0" w:color="auto"/>
        <w:right w:val="none" w:sz="0" w:space="0" w:color="auto"/>
      </w:divBdr>
      <w:divsChild>
        <w:div w:id="1154181969">
          <w:marLeft w:val="0"/>
          <w:marRight w:val="0"/>
          <w:marTop w:val="0"/>
          <w:marBottom w:val="0"/>
          <w:divBdr>
            <w:top w:val="single" w:sz="2" w:space="0" w:color="auto"/>
            <w:left w:val="single" w:sz="2" w:space="0" w:color="auto"/>
            <w:bottom w:val="single" w:sz="6" w:space="0" w:color="auto"/>
            <w:right w:val="single" w:sz="2" w:space="0" w:color="auto"/>
          </w:divBdr>
          <w:divsChild>
            <w:div w:id="189875917">
              <w:marLeft w:val="0"/>
              <w:marRight w:val="0"/>
              <w:marTop w:val="100"/>
              <w:marBottom w:val="100"/>
              <w:divBdr>
                <w:top w:val="single" w:sz="2" w:space="0" w:color="D9D9E3"/>
                <w:left w:val="single" w:sz="2" w:space="0" w:color="D9D9E3"/>
                <w:bottom w:val="single" w:sz="2" w:space="0" w:color="D9D9E3"/>
                <w:right w:val="single" w:sz="2" w:space="0" w:color="D9D9E3"/>
              </w:divBdr>
              <w:divsChild>
                <w:div w:id="52506240">
                  <w:marLeft w:val="0"/>
                  <w:marRight w:val="0"/>
                  <w:marTop w:val="0"/>
                  <w:marBottom w:val="0"/>
                  <w:divBdr>
                    <w:top w:val="single" w:sz="2" w:space="0" w:color="D9D9E3"/>
                    <w:left w:val="single" w:sz="2" w:space="0" w:color="D9D9E3"/>
                    <w:bottom w:val="single" w:sz="2" w:space="0" w:color="D9D9E3"/>
                    <w:right w:val="single" w:sz="2" w:space="0" w:color="D9D9E3"/>
                  </w:divBdr>
                  <w:divsChild>
                    <w:div w:id="464205868">
                      <w:marLeft w:val="0"/>
                      <w:marRight w:val="0"/>
                      <w:marTop w:val="0"/>
                      <w:marBottom w:val="0"/>
                      <w:divBdr>
                        <w:top w:val="single" w:sz="2" w:space="0" w:color="D9D9E3"/>
                        <w:left w:val="single" w:sz="2" w:space="0" w:color="D9D9E3"/>
                        <w:bottom w:val="single" w:sz="2" w:space="0" w:color="D9D9E3"/>
                        <w:right w:val="single" w:sz="2" w:space="0" w:color="D9D9E3"/>
                      </w:divBdr>
                      <w:divsChild>
                        <w:div w:id="580600714">
                          <w:marLeft w:val="0"/>
                          <w:marRight w:val="0"/>
                          <w:marTop w:val="0"/>
                          <w:marBottom w:val="0"/>
                          <w:divBdr>
                            <w:top w:val="single" w:sz="2" w:space="0" w:color="D9D9E3"/>
                            <w:left w:val="single" w:sz="2" w:space="0" w:color="D9D9E3"/>
                            <w:bottom w:val="single" w:sz="2" w:space="0" w:color="D9D9E3"/>
                            <w:right w:val="single" w:sz="2" w:space="0" w:color="D9D9E3"/>
                          </w:divBdr>
                          <w:divsChild>
                            <w:div w:id="345904063">
                              <w:marLeft w:val="0"/>
                              <w:marRight w:val="0"/>
                              <w:marTop w:val="0"/>
                              <w:marBottom w:val="0"/>
                              <w:divBdr>
                                <w:top w:val="single" w:sz="2" w:space="0" w:color="D9D9E3"/>
                                <w:left w:val="single" w:sz="2" w:space="0" w:color="D9D9E3"/>
                                <w:bottom w:val="single" w:sz="2" w:space="0" w:color="D9D9E3"/>
                                <w:right w:val="single" w:sz="2" w:space="0" w:color="D9D9E3"/>
                              </w:divBdr>
                              <w:divsChild>
                                <w:div w:id="1903057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9315384">
      <w:bodyDiv w:val="1"/>
      <w:marLeft w:val="0"/>
      <w:marRight w:val="0"/>
      <w:marTop w:val="0"/>
      <w:marBottom w:val="0"/>
      <w:divBdr>
        <w:top w:val="none" w:sz="0" w:space="0" w:color="auto"/>
        <w:left w:val="none" w:sz="0" w:space="0" w:color="auto"/>
        <w:bottom w:val="none" w:sz="0" w:space="0" w:color="auto"/>
        <w:right w:val="none" w:sz="0" w:space="0" w:color="auto"/>
      </w:divBdr>
      <w:divsChild>
        <w:div w:id="628901193">
          <w:marLeft w:val="0"/>
          <w:marRight w:val="0"/>
          <w:marTop w:val="0"/>
          <w:marBottom w:val="0"/>
          <w:divBdr>
            <w:top w:val="single" w:sz="2" w:space="0" w:color="auto"/>
            <w:left w:val="single" w:sz="2" w:space="0" w:color="auto"/>
            <w:bottom w:val="single" w:sz="6" w:space="0" w:color="auto"/>
            <w:right w:val="single" w:sz="2" w:space="0" w:color="auto"/>
          </w:divBdr>
          <w:divsChild>
            <w:div w:id="66340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95655356">
                  <w:marLeft w:val="0"/>
                  <w:marRight w:val="0"/>
                  <w:marTop w:val="0"/>
                  <w:marBottom w:val="0"/>
                  <w:divBdr>
                    <w:top w:val="single" w:sz="2" w:space="0" w:color="D9D9E3"/>
                    <w:left w:val="single" w:sz="2" w:space="0" w:color="D9D9E3"/>
                    <w:bottom w:val="single" w:sz="2" w:space="0" w:color="D9D9E3"/>
                    <w:right w:val="single" w:sz="2" w:space="0" w:color="D9D9E3"/>
                  </w:divBdr>
                  <w:divsChild>
                    <w:div w:id="1700738173">
                      <w:marLeft w:val="0"/>
                      <w:marRight w:val="0"/>
                      <w:marTop w:val="0"/>
                      <w:marBottom w:val="0"/>
                      <w:divBdr>
                        <w:top w:val="single" w:sz="2" w:space="0" w:color="D9D9E3"/>
                        <w:left w:val="single" w:sz="2" w:space="0" w:color="D9D9E3"/>
                        <w:bottom w:val="single" w:sz="2" w:space="0" w:color="D9D9E3"/>
                        <w:right w:val="single" w:sz="2" w:space="0" w:color="D9D9E3"/>
                      </w:divBdr>
                      <w:divsChild>
                        <w:div w:id="589847938">
                          <w:marLeft w:val="0"/>
                          <w:marRight w:val="0"/>
                          <w:marTop w:val="0"/>
                          <w:marBottom w:val="0"/>
                          <w:divBdr>
                            <w:top w:val="single" w:sz="2" w:space="0" w:color="D9D9E3"/>
                            <w:left w:val="single" w:sz="2" w:space="0" w:color="D9D9E3"/>
                            <w:bottom w:val="single" w:sz="2" w:space="0" w:color="D9D9E3"/>
                            <w:right w:val="single" w:sz="2" w:space="0" w:color="D9D9E3"/>
                          </w:divBdr>
                          <w:divsChild>
                            <w:div w:id="1097484224">
                              <w:marLeft w:val="0"/>
                              <w:marRight w:val="0"/>
                              <w:marTop w:val="0"/>
                              <w:marBottom w:val="0"/>
                              <w:divBdr>
                                <w:top w:val="single" w:sz="2" w:space="0" w:color="D9D9E3"/>
                                <w:left w:val="single" w:sz="2" w:space="0" w:color="D9D9E3"/>
                                <w:bottom w:val="single" w:sz="2" w:space="0" w:color="D9D9E3"/>
                                <w:right w:val="single" w:sz="2" w:space="0" w:color="D9D9E3"/>
                              </w:divBdr>
                              <w:divsChild>
                                <w:div w:id="1829252404">
                                  <w:marLeft w:val="0"/>
                                  <w:marRight w:val="0"/>
                                  <w:marTop w:val="0"/>
                                  <w:marBottom w:val="0"/>
                                  <w:divBdr>
                                    <w:top w:val="single" w:sz="2" w:space="0" w:color="D9D9E3"/>
                                    <w:left w:val="single" w:sz="2" w:space="0" w:color="D9D9E3"/>
                                    <w:bottom w:val="single" w:sz="2" w:space="0" w:color="D9D9E3"/>
                                    <w:right w:val="single" w:sz="2" w:space="0" w:color="D9D9E3"/>
                                  </w:divBdr>
                                  <w:divsChild>
                                    <w:div w:id="216205687">
                                      <w:marLeft w:val="0"/>
                                      <w:marRight w:val="0"/>
                                      <w:marTop w:val="0"/>
                                      <w:marBottom w:val="0"/>
                                      <w:divBdr>
                                        <w:top w:val="single" w:sz="2" w:space="0" w:color="D9D9E3"/>
                                        <w:left w:val="single" w:sz="2" w:space="0" w:color="D9D9E3"/>
                                        <w:bottom w:val="single" w:sz="2" w:space="0" w:color="D9D9E3"/>
                                        <w:right w:val="single" w:sz="2" w:space="0" w:color="D9D9E3"/>
                                      </w:divBdr>
                                      <w:divsChild>
                                        <w:div w:id="1090465564">
                                          <w:marLeft w:val="0"/>
                                          <w:marRight w:val="0"/>
                                          <w:marTop w:val="0"/>
                                          <w:marBottom w:val="0"/>
                                          <w:divBdr>
                                            <w:top w:val="single" w:sz="2" w:space="0" w:color="D9D9E3"/>
                                            <w:left w:val="single" w:sz="2" w:space="0" w:color="D9D9E3"/>
                                            <w:bottom w:val="single" w:sz="2" w:space="0" w:color="D9D9E3"/>
                                            <w:right w:val="single" w:sz="2" w:space="0" w:color="D9D9E3"/>
                                          </w:divBdr>
                                        </w:div>
                                        <w:div w:id="159543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3370909">
                                      <w:marLeft w:val="0"/>
                                      <w:marRight w:val="0"/>
                                      <w:marTop w:val="0"/>
                                      <w:marBottom w:val="0"/>
                                      <w:divBdr>
                                        <w:top w:val="single" w:sz="2" w:space="0" w:color="D9D9E3"/>
                                        <w:left w:val="single" w:sz="2" w:space="0" w:color="D9D9E3"/>
                                        <w:bottom w:val="single" w:sz="2" w:space="0" w:color="D9D9E3"/>
                                        <w:right w:val="single" w:sz="2" w:space="0" w:color="D9D9E3"/>
                                      </w:divBdr>
                                      <w:divsChild>
                                        <w:div w:id="1669476602">
                                          <w:marLeft w:val="0"/>
                                          <w:marRight w:val="0"/>
                                          <w:marTop w:val="0"/>
                                          <w:marBottom w:val="0"/>
                                          <w:divBdr>
                                            <w:top w:val="single" w:sz="2" w:space="0" w:color="D9D9E3"/>
                                            <w:left w:val="single" w:sz="2" w:space="0" w:color="D9D9E3"/>
                                            <w:bottom w:val="single" w:sz="2" w:space="0" w:color="D9D9E3"/>
                                            <w:right w:val="single" w:sz="2" w:space="0" w:color="D9D9E3"/>
                                          </w:divBdr>
                                        </w:div>
                                        <w:div w:id="2144999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0107777">
                                      <w:marLeft w:val="0"/>
                                      <w:marRight w:val="0"/>
                                      <w:marTop w:val="0"/>
                                      <w:marBottom w:val="0"/>
                                      <w:divBdr>
                                        <w:top w:val="single" w:sz="2" w:space="0" w:color="D9D9E3"/>
                                        <w:left w:val="single" w:sz="2" w:space="0" w:color="D9D9E3"/>
                                        <w:bottom w:val="single" w:sz="2" w:space="0" w:color="D9D9E3"/>
                                        <w:right w:val="single" w:sz="2" w:space="0" w:color="D9D9E3"/>
                                      </w:divBdr>
                                      <w:divsChild>
                                        <w:div w:id="1613853476">
                                          <w:marLeft w:val="0"/>
                                          <w:marRight w:val="0"/>
                                          <w:marTop w:val="0"/>
                                          <w:marBottom w:val="0"/>
                                          <w:divBdr>
                                            <w:top w:val="single" w:sz="2" w:space="0" w:color="D9D9E3"/>
                                            <w:left w:val="single" w:sz="2" w:space="0" w:color="D9D9E3"/>
                                            <w:bottom w:val="single" w:sz="2" w:space="0" w:color="D9D9E3"/>
                                            <w:right w:val="single" w:sz="2" w:space="0" w:color="D9D9E3"/>
                                          </w:divBdr>
                                        </w:div>
                                        <w:div w:id="1697073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9861643">
                                      <w:marLeft w:val="0"/>
                                      <w:marRight w:val="0"/>
                                      <w:marTop w:val="0"/>
                                      <w:marBottom w:val="0"/>
                                      <w:divBdr>
                                        <w:top w:val="single" w:sz="2" w:space="0" w:color="D9D9E3"/>
                                        <w:left w:val="single" w:sz="2" w:space="0" w:color="D9D9E3"/>
                                        <w:bottom w:val="single" w:sz="2" w:space="0" w:color="D9D9E3"/>
                                        <w:right w:val="single" w:sz="2" w:space="0" w:color="D9D9E3"/>
                                      </w:divBdr>
                                      <w:divsChild>
                                        <w:div w:id="178348506">
                                          <w:marLeft w:val="0"/>
                                          <w:marRight w:val="0"/>
                                          <w:marTop w:val="0"/>
                                          <w:marBottom w:val="0"/>
                                          <w:divBdr>
                                            <w:top w:val="single" w:sz="2" w:space="0" w:color="D9D9E3"/>
                                            <w:left w:val="single" w:sz="2" w:space="0" w:color="D9D9E3"/>
                                            <w:bottom w:val="single" w:sz="2" w:space="0" w:color="D9D9E3"/>
                                            <w:right w:val="single" w:sz="2" w:space="0" w:color="D9D9E3"/>
                                          </w:divBdr>
                                        </w:div>
                                        <w:div w:id="400099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0018451">
                                      <w:marLeft w:val="0"/>
                                      <w:marRight w:val="0"/>
                                      <w:marTop w:val="0"/>
                                      <w:marBottom w:val="0"/>
                                      <w:divBdr>
                                        <w:top w:val="single" w:sz="2" w:space="0" w:color="D9D9E3"/>
                                        <w:left w:val="single" w:sz="2" w:space="0" w:color="D9D9E3"/>
                                        <w:bottom w:val="single" w:sz="2" w:space="0" w:color="D9D9E3"/>
                                        <w:right w:val="single" w:sz="2" w:space="0" w:color="D9D9E3"/>
                                      </w:divBdr>
                                      <w:divsChild>
                                        <w:div w:id="65149686">
                                          <w:marLeft w:val="0"/>
                                          <w:marRight w:val="0"/>
                                          <w:marTop w:val="0"/>
                                          <w:marBottom w:val="0"/>
                                          <w:divBdr>
                                            <w:top w:val="single" w:sz="2" w:space="0" w:color="D9D9E3"/>
                                            <w:left w:val="single" w:sz="2" w:space="0" w:color="D9D9E3"/>
                                            <w:bottom w:val="single" w:sz="2" w:space="0" w:color="D9D9E3"/>
                                            <w:right w:val="single" w:sz="2" w:space="0" w:color="D9D9E3"/>
                                          </w:divBdr>
                                        </w:div>
                                        <w:div w:id="1745713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118617">
                                      <w:marLeft w:val="0"/>
                                      <w:marRight w:val="0"/>
                                      <w:marTop w:val="0"/>
                                      <w:marBottom w:val="0"/>
                                      <w:divBdr>
                                        <w:top w:val="single" w:sz="2" w:space="0" w:color="D9D9E3"/>
                                        <w:left w:val="single" w:sz="2" w:space="0" w:color="D9D9E3"/>
                                        <w:bottom w:val="single" w:sz="2" w:space="0" w:color="D9D9E3"/>
                                        <w:right w:val="single" w:sz="2" w:space="0" w:color="D9D9E3"/>
                                      </w:divBdr>
                                      <w:divsChild>
                                        <w:div w:id="594561835">
                                          <w:marLeft w:val="0"/>
                                          <w:marRight w:val="0"/>
                                          <w:marTop w:val="0"/>
                                          <w:marBottom w:val="0"/>
                                          <w:divBdr>
                                            <w:top w:val="single" w:sz="2" w:space="0" w:color="D9D9E3"/>
                                            <w:left w:val="single" w:sz="2" w:space="0" w:color="D9D9E3"/>
                                            <w:bottom w:val="single" w:sz="2" w:space="0" w:color="D9D9E3"/>
                                            <w:right w:val="single" w:sz="2" w:space="0" w:color="D9D9E3"/>
                                          </w:divBdr>
                                        </w:div>
                                        <w:div w:id="1633755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2618167">
                                      <w:marLeft w:val="0"/>
                                      <w:marRight w:val="0"/>
                                      <w:marTop w:val="0"/>
                                      <w:marBottom w:val="0"/>
                                      <w:divBdr>
                                        <w:top w:val="single" w:sz="2" w:space="0" w:color="D9D9E3"/>
                                        <w:left w:val="single" w:sz="2" w:space="0" w:color="D9D9E3"/>
                                        <w:bottom w:val="single" w:sz="2" w:space="0" w:color="D9D9E3"/>
                                        <w:right w:val="single" w:sz="2" w:space="0" w:color="D9D9E3"/>
                                      </w:divBdr>
                                      <w:divsChild>
                                        <w:div w:id="700788483">
                                          <w:marLeft w:val="0"/>
                                          <w:marRight w:val="0"/>
                                          <w:marTop w:val="0"/>
                                          <w:marBottom w:val="0"/>
                                          <w:divBdr>
                                            <w:top w:val="single" w:sz="2" w:space="0" w:color="D9D9E3"/>
                                            <w:left w:val="single" w:sz="2" w:space="0" w:color="D9D9E3"/>
                                            <w:bottom w:val="single" w:sz="2" w:space="0" w:color="D9D9E3"/>
                                            <w:right w:val="single" w:sz="2" w:space="0" w:color="D9D9E3"/>
                                          </w:divBdr>
                                        </w:div>
                                        <w:div w:id="73905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2155471">
                                      <w:marLeft w:val="0"/>
                                      <w:marRight w:val="0"/>
                                      <w:marTop w:val="0"/>
                                      <w:marBottom w:val="0"/>
                                      <w:divBdr>
                                        <w:top w:val="single" w:sz="2" w:space="0" w:color="D9D9E3"/>
                                        <w:left w:val="single" w:sz="2" w:space="0" w:color="D9D9E3"/>
                                        <w:bottom w:val="single" w:sz="2" w:space="0" w:color="D9D9E3"/>
                                        <w:right w:val="single" w:sz="2" w:space="0" w:color="D9D9E3"/>
                                      </w:divBdr>
                                      <w:divsChild>
                                        <w:div w:id="1558855464">
                                          <w:marLeft w:val="0"/>
                                          <w:marRight w:val="0"/>
                                          <w:marTop w:val="0"/>
                                          <w:marBottom w:val="0"/>
                                          <w:divBdr>
                                            <w:top w:val="single" w:sz="2" w:space="0" w:color="D9D9E3"/>
                                            <w:left w:val="single" w:sz="2" w:space="0" w:color="D9D9E3"/>
                                            <w:bottom w:val="single" w:sz="2" w:space="0" w:color="D9D9E3"/>
                                            <w:right w:val="single" w:sz="2" w:space="0" w:color="D9D9E3"/>
                                          </w:divBdr>
                                        </w:div>
                                        <w:div w:id="1919168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9616708">
                                      <w:marLeft w:val="0"/>
                                      <w:marRight w:val="0"/>
                                      <w:marTop w:val="0"/>
                                      <w:marBottom w:val="0"/>
                                      <w:divBdr>
                                        <w:top w:val="single" w:sz="2" w:space="0" w:color="D9D9E3"/>
                                        <w:left w:val="single" w:sz="2" w:space="0" w:color="D9D9E3"/>
                                        <w:bottom w:val="single" w:sz="2" w:space="0" w:color="D9D9E3"/>
                                        <w:right w:val="single" w:sz="2" w:space="0" w:color="D9D9E3"/>
                                      </w:divBdr>
                                      <w:divsChild>
                                        <w:div w:id="806817374">
                                          <w:marLeft w:val="0"/>
                                          <w:marRight w:val="0"/>
                                          <w:marTop w:val="0"/>
                                          <w:marBottom w:val="0"/>
                                          <w:divBdr>
                                            <w:top w:val="single" w:sz="2" w:space="0" w:color="D9D9E3"/>
                                            <w:left w:val="single" w:sz="2" w:space="0" w:color="D9D9E3"/>
                                            <w:bottom w:val="single" w:sz="2" w:space="0" w:color="D9D9E3"/>
                                            <w:right w:val="single" w:sz="2" w:space="0" w:color="D9D9E3"/>
                                          </w:divBdr>
                                        </w:div>
                                        <w:div w:id="1160735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0622987">
      <w:bodyDiv w:val="1"/>
      <w:marLeft w:val="0"/>
      <w:marRight w:val="0"/>
      <w:marTop w:val="0"/>
      <w:marBottom w:val="0"/>
      <w:divBdr>
        <w:top w:val="none" w:sz="0" w:space="0" w:color="auto"/>
        <w:left w:val="none" w:sz="0" w:space="0" w:color="auto"/>
        <w:bottom w:val="none" w:sz="0" w:space="0" w:color="auto"/>
        <w:right w:val="none" w:sz="0" w:space="0" w:color="auto"/>
      </w:divBdr>
      <w:divsChild>
        <w:div w:id="86967931">
          <w:marLeft w:val="0"/>
          <w:marRight w:val="0"/>
          <w:marTop w:val="0"/>
          <w:marBottom w:val="0"/>
          <w:divBdr>
            <w:top w:val="single" w:sz="2" w:space="0" w:color="auto"/>
            <w:left w:val="single" w:sz="2" w:space="0" w:color="auto"/>
            <w:bottom w:val="single" w:sz="6" w:space="0" w:color="auto"/>
            <w:right w:val="single" w:sz="2" w:space="0" w:color="auto"/>
          </w:divBdr>
          <w:divsChild>
            <w:div w:id="1300916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757329">
                  <w:marLeft w:val="0"/>
                  <w:marRight w:val="0"/>
                  <w:marTop w:val="0"/>
                  <w:marBottom w:val="0"/>
                  <w:divBdr>
                    <w:top w:val="single" w:sz="2" w:space="0" w:color="D9D9E3"/>
                    <w:left w:val="single" w:sz="2" w:space="0" w:color="D9D9E3"/>
                    <w:bottom w:val="single" w:sz="2" w:space="0" w:color="D9D9E3"/>
                    <w:right w:val="single" w:sz="2" w:space="0" w:color="D9D9E3"/>
                  </w:divBdr>
                  <w:divsChild>
                    <w:div w:id="1614242037">
                      <w:marLeft w:val="0"/>
                      <w:marRight w:val="0"/>
                      <w:marTop w:val="0"/>
                      <w:marBottom w:val="0"/>
                      <w:divBdr>
                        <w:top w:val="single" w:sz="2" w:space="0" w:color="D9D9E3"/>
                        <w:left w:val="single" w:sz="2" w:space="0" w:color="D9D9E3"/>
                        <w:bottom w:val="single" w:sz="2" w:space="0" w:color="D9D9E3"/>
                        <w:right w:val="single" w:sz="2" w:space="0" w:color="D9D9E3"/>
                      </w:divBdr>
                      <w:divsChild>
                        <w:div w:id="1665472686">
                          <w:marLeft w:val="0"/>
                          <w:marRight w:val="0"/>
                          <w:marTop w:val="0"/>
                          <w:marBottom w:val="0"/>
                          <w:divBdr>
                            <w:top w:val="single" w:sz="2" w:space="0" w:color="D9D9E3"/>
                            <w:left w:val="single" w:sz="2" w:space="0" w:color="D9D9E3"/>
                            <w:bottom w:val="single" w:sz="2" w:space="0" w:color="D9D9E3"/>
                            <w:right w:val="single" w:sz="2" w:space="0" w:color="D9D9E3"/>
                          </w:divBdr>
                          <w:divsChild>
                            <w:div w:id="47270403">
                              <w:marLeft w:val="0"/>
                              <w:marRight w:val="0"/>
                              <w:marTop w:val="0"/>
                              <w:marBottom w:val="0"/>
                              <w:divBdr>
                                <w:top w:val="single" w:sz="2" w:space="0" w:color="D9D9E3"/>
                                <w:left w:val="single" w:sz="2" w:space="0" w:color="D9D9E3"/>
                                <w:bottom w:val="single" w:sz="2" w:space="0" w:color="D9D9E3"/>
                                <w:right w:val="single" w:sz="2" w:space="0" w:color="D9D9E3"/>
                              </w:divBdr>
                              <w:divsChild>
                                <w:div w:id="1209952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2515355">
      <w:bodyDiv w:val="1"/>
      <w:marLeft w:val="0"/>
      <w:marRight w:val="0"/>
      <w:marTop w:val="0"/>
      <w:marBottom w:val="0"/>
      <w:divBdr>
        <w:top w:val="none" w:sz="0" w:space="0" w:color="auto"/>
        <w:left w:val="none" w:sz="0" w:space="0" w:color="auto"/>
        <w:bottom w:val="none" w:sz="0" w:space="0" w:color="auto"/>
        <w:right w:val="none" w:sz="0" w:space="0" w:color="auto"/>
      </w:divBdr>
      <w:divsChild>
        <w:div w:id="368531009">
          <w:marLeft w:val="0"/>
          <w:marRight w:val="0"/>
          <w:marTop w:val="0"/>
          <w:marBottom w:val="0"/>
          <w:divBdr>
            <w:top w:val="single" w:sz="2" w:space="0" w:color="D9D9E3"/>
            <w:left w:val="single" w:sz="2" w:space="0" w:color="D9D9E3"/>
            <w:bottom w:val="single" w:sz="2" w:space="0" w:color="D9D9E3"/>
            <w:right w:val="single" w:sz="2" w:space="0" w:color="D9D9E3"/>
          </w:divBdr>
          <w:divsChild>
            <w:div w:id="478964207">
              <w:marLeft w:val="0"/>
              <w:marRight w:val="0"/>
              <w:marTop w:val="0"/>
              <w:marBottom w:val="0"/>
              <w:divBdr>
                <w:top w:val="single" w:sz="2" w:space="0" w:color="D9D9E3"/>
                <w:left w:val="single" w:sz="2" w:space="0" w:color="D9D9E3"/>
                <w:bottom w:val="single" w:sz="2" w:space="0" w:color="D9D9E3"/>
                <w:right w:val="single" w:sz="2" w:space="0" w:color="D9D9E3"/>
              </w:divBdr>
              <w:divsChild>
                <w:div w:id="1512336649">
                  <w:marLeft w:val="0"/>
                  <w:marRight w:val="0"/>
                  <w:marTop w:val="0"/>
                  <w:marBottom w:val="0"/>
                  <w:divBdr>
                    <w:top w:val="single" w:sz="2" w:space="0" w:color="D9D9E3"/>
                    <w:left w:val="single" w:sz="2" w:space="0" w:color="D9D9E3"/>
                    <w:bottom w:val="single" w:sz="2" w:space="0" w:color="D9D9E3"/>
                    <w:right w:val="single" w:sz="2" w:space="0" w:color="D9D9E3"/>
                  </w:divBdr>
                  <w:divsChild>
                    <w:div w:id="1838497705">
                      <w:marLeft w:val="0"/>
                      <w:marRight w:val="0"/>
                      <w:marTop w:val="0"/>
                      <w:marBottom w:val="0"/>
                      <w:divBdr>
                        <w:top w:val="single" w:sz="2" w:space="0" w:color="D9D9E3"/>
                        <w:left w:val="single" w:sz="2" w:space="0" w:color="D9D9E3"/>
                        <w:bottom w:val="single" w:sz="2" w:space="0" w:color="D9D9E3"/>
                        <w:right w:val="single" w:sz="2" w:space="0" w:color="D9D9E3"/>
                      </w:divBdr>
                      <w:divsChild>
                        <w:div w:id="1852641107">
                          <w:marLeft w:val="0"/>
                          <w:marRight w:val="0"/>
                          <w:marTop w:val="0"/>
                          <w:marBottom w:val="0"/>
                          <w:divBdr>
                            <w:top w:val="single" w:sz="2" w:space="0" w:color="auto"/>
                            <w:left w:val="single" w:sz="2" w:space="0" w:color="auto"/>
                            <w:bottom w:val="single" w:sz="6" w:space="0" w:color="auto"/>
                            <w:right w:val="single" w:sz="2" w:space="0" w:color="auto"/>
                          </w:divBdr>
                          <w:divsChild>
                            <w:div w:id="1152135204">
                              <w:marLeft w:val="0"/>
                              <w:marRight w:val="0"/>
                              <w:marTop w:val="100"/>
                              <w:marBottom w:val="100"/>
                              <w:divBdr>
                                <w:top w:val="single" w:sz="2" w:space="0" w:color="D9D9E3"/>
                                <w:left w:val="single" w:sz="2" w:space="0" w:color="D9D9E3"/>
                                <w:bottom w:val="single" w:sz="2" w:space="0" w:color="D9D9E3"/>
                                <w:right w:val="single" w:sz="2" w:space="0" w:color="D9D9E3"/>
                              </w:divBdr>
                              <w:divsChild>
                                <w:div w:id="369034155">
                                  <w:marLeft w:val="0"/>
                                  <w:marRight w:val="0"/>
                                  <w:marTop w:val="0"/>
                                  <w:marBottom w:val="0"/>
                                  <w:divBdr>
                                    <w:top w:val="single" w:sz="2" w:space="0" w:color="D9D9E3"/>
                                    <w:left w:val="single" w:sz="2" w:space="0" w:color="D9D9E3"/>
                                    <w:bottom w:val="single" w:sz="2" w:space="0" w:color="D9D9E3"/>
                                    <w:right w:val="single" w:sz="2" w:space="0" w:color="D9D9E3"/>
                                  </w:divBdr>
                                  <w:divsChild>
                                    <w:div w:id="1906135974">
                                      <w:marLeft w:val="0"/>
                                      <w:marRight w:val="0"/>
                                      <w:marTop w:val="0"/>
                                      <w:marBottom w:val="0"/>
                                      <w:divBdr>
                                        <w:top w:val="single" w:sz="2" w:space="0" w:color="D9D9E3"/>
                                        <w:left w:val="single" w:sz="2" w:space="0" w:color="D9D9E3"/>
                                        <w:bottom w:val="single" w:sz="2" w:space="0" w:color="D9D9E3"/>
                                        <w:right w:val="single" w:sz="2" w:space="0" w:color="D9D9E3"/>
                                      </w:divBdr>
                                      <w:divsChild>
                                        <w:div w:id="297075428">
                                          <w:marLeft w:val="0"/>
                                          <w:marRight w:val="0"/>
                                          <w:marTop w:val="0"/>
                                          <w:marBottom w:val="0"/>
                                          <w:divBdr>
                                            <w:top w:val="single" w:sz="2" w:space="0" w:color="D9D9E3"/>
                                            <w:left w:val="single" w:sz="2" w:space="0" w:color="D9D9E3"/>
                                            <w:bottom w:val="single" w:sz="2" w:space="0" w:color="D9D9E3"/>
                                            <w:right w:val="single" w:sz="2" w:space="0" w:color="D9D9E3"/>
                                          </w:divBdr>
                                          <w:divsChild>
                                            <w:div w:id="1051342155">
                                              <w:marLeft w:val="0"/>
                                              <w:marRight w:val="0"/>
                                              <w:marTop w:val="0"/>
                                              <w:marBottom w:val="0"/>
                                              <w:divBdr>
                                                <w:top w:val="single" w:sz="2" w:space="0" w:color="D9D9E3"/>
                                                <w:left w:val="single" w:sz="2" w:space="0" w:color="D9D9E3"/>
                                                <w:bottom w:val="single" w:sz="2" w:space="0" w:color="D9D9E3"/>
                                                <w:right w:val="single" w:sz="2" w:space="0" w:color="D9D9E3"/>
                                              </w:divBdr>
                                              <w:divsChild>
                                                <w:div w:id="158645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460628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592667648">
      <w:bodyDiv w:val="1"/>
      <w:marLeft w:val="0"/>
      <w:marRight w:val="0"/>
      <w:marTop w:val="0"/>
      <w:marBottom w:val="0"/>
      <w:divBdr>
        <w:top w:val="none" w:sz="0" w:space="0" w:color="auto"/>
        <w:left w:val="none" w:sz="0" w:space="0" w:color="auto"/>
        <w:bottom w:val="none" w:sz="0" w:space="0" w:color="auto"/>
        <w:right w:val="none" w:sz="0" w:space="0" w:color="auto"/>
      </w:divBdr>
      <w:divsChild>
        <w:div w:id="1327169817">
          <w:marLeft w:val="0"/>
          <w:marRight w:val="0"/>
          <w:marTop w:val="0"/>
          <w:marBottom w:val="0"/>
          <w:divBdr>
            <w:top w:val="single" w:sz="2" w:space="0" w:color="auto"/>
            <w:left w:val="single" w:sz="2" w:space="0" w:color="auto"/>
            <w:bottom w:val="single" w:sz="6" w:space="0" w:color="auto"/>
            <w:right w:val="single" w:sz="2" w:space="0" w:color="auto"/>
          </w:divBdr>
          <w:divsChild>
            <w:div w:id="76435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03227">
                  <w:marLeft w:val="0"/>
                  <w:marRight w:val="0"/>
                  <w:marTop w:val="0"/>
                  <w:marBottom w:val="0"/>
                  <w:divBdr>
                    <w:top w:val="single" w:sz="2" w:space="0" w:color="D9D9E3"/>
                    <w:left w:val="single" w:sz="2" w:space="0" w:color="D9D9E3"/>
                    <w:bottom w:val="single" w:sz="2" w:space="0" w:color="D9D9E3"/>
                    <w:right w:val="single" w:sz="2" w:space="0" w:color="D9D9E3"/>
                  </w:divBdr>
                  <w:divsChild>
                    <w:div w:id="433792637">
                      <w:marLeft w:val="0"/>
                      <w:marRight w:val="0"/>
                      <w:marTop w:val="0"/>
                      <w:marBottom w:val="0"/>
                      <w:divBdr>
                        <w:top w:val="single" w:sz="2" w:space="0" w:color="D9D9E3"/>
                        <w:left w:val="single" w:sz="2" w:space="0" w:color="D9D9E3"/>
                        <w:bottom w:val="single" w:sz="2" w:space="0" w:color="D9D9E3"/>
                        <w:right w:val="single" w:sz="2" w:space="0" w:color="D9D9E3"/>
                      </w:divBdr>
                      <w:divsChild>
                        <w:div w:id="676883044">
                          <w:marLeft w:val="0"/>
                          <w:marRight w:val="0"/>
                          <w:marTop w:val="0"/>
                          <w:marBottom w:val="0"/>
                          <w:divBdr>
                            <w:top w:val="single" w:sz="2" w:space="0" w:color="D9D9E3"/>
                            <w:left w:val="single" w:sz="2" w:space="0" w:color="D9D9E3"/>
                            <w:bottom w:val="single" w:sz="2" w:space="0" w:color="D9D9E3"/>
                            <w:right w:val="single" w:sz="2" w:space="0" w:color="D9D9E3"/>
                          </w:divBdr>
                          <w:divsChild>
                            <w:div w:id="612400718">
                              <w:marLeft w:val="0"/>
                              <w:marRight w:val="0"/>
                              <w:marTop w:val="0"/>
                              <w:marBottom w:val="0"/>
                              <w:divBdr>
                                <w:top w:val="single" w:sz="2" w:space="0" w:color="D9D9E3"/>
                                <w:left w:val="single" w:sz="2" w:space="0" w:color="D9D9E3"/>
                                <w:bottom w:val="single" w:sz="2" w:space="0" w:color="D9D9E3"/>
                                <w:right w:val="single" w:sz="2" w:space="0" w:color="D9D9E3"/>
                              </w:divBdr>
                              <w:divsChild>
                                <w:div w:id="735468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3827975">
      <w:bodyDiv w:val="1"/>
      <w:marLeft w:val="0"/>
      <w:marRight w:val="0"/>
      <w:marTop w:val="0"/>
      <w:marBottom w:val="0"/>
      <w:divBdr>
        <w:top w:val="none" w:sz="0" w:space="0" w:color="auto"/>
        <w:left w:val="none" w:sz="0" w:space="0" w:color="auto"/>
        <w:bottom w:val="none" w:sz="0" w:space="0" w:color="auto"/>
        <w:right w:val="none" w:sz="0" w:space="0" w:color="auto"/>
      </w:divBdr>
      <w:divsChild>
        <w:div w:id="800270940">
          <w:marLeft w:val="0"/>
          <w:marRight w:val="0"/>
          <w:marTop w:val="0"/>
          <w:marBottom w:val="0"/>
          <w:divBdr>
            <w:top w:val="single" w:sz="2" w:space="0" w:color="auto"/>
            <w:left w:val="single" w:sz="2" w:space="0" w:color="auto"/>
            <w:bottom w:val="single" w:sz="6" w:space="0" w:color="auto"/>
            <w:right w:val="single" w:sz="2" w:space="0" w:color="auto"/>
          </w:divBdr>
          <w:divsChild>
            <w:div w:id="1172336566">
              <w:marLeft w:val="0"/>
              <w:marRight w:val="0"/>
              <w:marTop w:val="100"/>
              <w:marBottom w:val="100"/>
              <w:divBdr>
                <w:top w:val="single" w:sz="2" w:space="0" w:color="D9D9E3"/>
                <w:left w:val="single" w:sz="2" w:space="0" w:color="D9D9E3"/>
                <w:bottom w:val="single" w:sz="2" w:space="0" w:color="D9D9E3"/>
                <w:right w:val="single" w:sz="2" w:space="0" w:color="D9D9E3"/>
              </w:divBdr>
              <w:divsChild>
                <w:div w:id="218132683">
                  <w:marLeft w:val="0"/>
                  <w:marRight w:val="0"/>
                  <w:marTop w:val="0"/>
                  <w:marBottom w:val="0"/>
                  <w:divBdr>
                    <w:top w:val="single" w:sz="2" w:space="0" w:color="D9D9E3"/>
                    <w:left w:val="single" w:sz="2" w:space="0" w:color="D9D9E3"/>
                    <w:bottom w:val="single" w:sz="2" w:space="0" w:color="D9D9E3"/>
                    <w:right w:val="single" w:sz="2" w:space="0" w:color="D9D9E3"/>
                  </w:divBdr>
                  <w:divsChild>
                    <w:div w:id="269357431">
                      <w:marLeft w:val="0"/>
                      <w:marRight w:val="0"/>
                      <w:marTop w:val="0"/>
                      <w:marBottom w:val="0"/>
                      <w:divBdr>
                        <w:top w:val="single" w:sz="2" w:space="0" w:color="D9D9E3"/>
                        <w:left w:val="single" w:sz="2" w:space="0" w:color="D9D9E3"/>
                        <w:bottom w:val="single" w:sz="2" w:space="0" w:color="D9D9E3"/>
                        <w:right w:val="single" w:sz="2" w:space="0" w:color="D9D9E3"/>
                      </w:divBdr>
                      <w:divsChild>
                        <w:div w:id="1411346010">
                          <w:marLeft w:val="0"/>
                          <w:marRight w:val="0"/>
                          <w:marTop w:val="0"/>
                          <w:marBottom w:val="0"/>
                          <w:divBdr>
                            <w:top w:val="single" w:sz="2" w:space="0" w:color="D9D9E3"/>
                            <w:left w:val="single" w:sz="2" w:space="0" w:color="D9D9E3"/>
                            <w:bottom w:val="single" w:sz="2" w:space="0" w:color="D9D9E3"/>
                            <w:right w:val="single" w:sz="2" w:space="0" w:color="D9D9E3"/>
                          </w:divBdr>
                          <w:divsChild>
                            <w:div w:id="872503184">
                              <w:marLeft w:val="0"/>
                              <w:marRight w:val="0"/>
                              <w:marTop w:val="0"/>
                              <w:marBottom w:val="0"/>
                              <w:divBdr>
                                <w:top w:val="single" w:sz="2" w:space="0" w:color="D9D9E3"/>
                                <w:left w:val="single" w:sz="2" w:space="0" w:color="D9D9E3"/>
                                <w:bottom w:val="single" w:sz="2" w:space="0" w:color="D9D9E3"/>
                                <w:right w:val="single" w:sz="2" w:space="0" w:color="D9D9E3"/>
                              </w:divBdr>
                              <w:divsChild>
                                <w:div w:id="1559780783">
                                  <w:marLeft w:val="0"/>
                                  <w:marRight w:val="0"/>
                                  <w:marTop w:val="0"/>
                                  <w:marBottom w:val="0"/>
                                  <w:divBdr>
                                    <w:top w:val="single" w:sz="2" w:space="0" w:color="D9D9E3"/>
                                    <w:left w:val="single" w:sz="2" w:space="0" w:color="D9D9E3"/>
                                    <w:bottom w:val="single" w:sz="2" w:space="0" w:color="D9D9E3"/>
                                    <w:right w:val="single" w:sz="2" w:space="0" w:color="D9D9E3"/>
                                  </w:divBdr>
                                  <w:divsChild>
                                    <w:div w:id="124812473">
                                      <w:marLeft w:val="0"/>
                                      <w:marRight w:val="0"/>
                                      <w:marTop w:val="0"/>
                                      <w:marBottom w:val="0"/>
                                      <w:divBdr>
                                        <w:top w:val="single" w:sz="2" w:space="0" w:color="D9D9E3"/>
                                        <w:left w:val="single" w:sz="2" w:space="0" w:color="D9D9E3"/>
                                        <w:bottom w:val="single" w:sz="2" w:space="0" w:color="D9D9E3"/>
                                        <w:right w:val="single" w:sz="2" w:space="0" w:color="D9D9E3"/>
                                      </w:divBdr>
                                      <w:divsChild>
                                        <w:div w:id="266232443">
                                          <w:marLeft w:val="0"/>
                                          <w:marRight w:val="0"/>
                                          <w:marTop w:val="0"/>
                                          <w:marBottom w:val="0"/>
                                          <w:divBdr>
                                            <w:top w:val="single" w:sz="2" w:space="0" w:color="D9D9E3"/>
                                            <w:left w:val="single" w:sz="2" w:space="0" w:color="D9D9E3"/>
                                            <w:bottom w:val="single" w:sz="2" w:space="0" w:color="D9D9E3"/>
                                            <w:right w:val="single" w:sz="2" w:space="0" w:color="D9D9E3"/>
                                          </w:divBdr>
                                        </w:div>
                                        <w:div w:id="453718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8893011">
                                      <w:marLeft w:val="0"/>
                                      <w:marRight w:val="0"/>
                                      <w:marTop w:val="0"/>
                                      <w:marBottom w:val="0"/>
                                      <w:divBdr>
                                        <w:top w:val="single" w:sz="2" w:space="0" w:color="D9D9E3"/>
                                        <w:left w:val="single" w:sz="2" w:space="0" w:color="D9D9E3"/>
                                        <w:bottom w:val="single" w:sz="2" w:space="0" w:color="D9D9E3"/>
                                        <w:right w:val="single" w:sz="2" w:space="0" w:color="D9D9E3"/>
                                      </w:divBdr>
                                      <w:divsChild>
                                        <w:div w:id="614672425">
                                          <w:marLeft w:val="0"/>
                                          <w:marRight w:val="0"/>
                                          <w:marTop w:val="0"/>
                                          <w:marBottom w:val="0"/>
                                          <w:divBdr>
                                            <w:top w:val="single" w:sz="2" w:space="0" w:color="D9D9E3"/>
                                            <w:left w:val="single" w:sz="2" w:space="0" w:color="D9D9E3"/>
                                            <w:bottom w:val="single" w:sz="2" w:space="0" w:color="D9D9E3"/>
                                            <w:right w:val="single" w:sz="2" w:space="0" w:color="D9D9E3"/>
                                          </w:divBdr>
                                        </w:div>
                                        <w:div w:id="1856309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2798031">
                                      <w:marLeft w:val="0"/>
                                      <w:marRight w:val="0"/>
                                      <w:marTop w:val="0"/>
                                      <w:marBottom w:val="0"/>
                                      <w:divBdr>
                                        <w:top w:val="single" w:sz="2" w:space="0" w:color="D9D9E3"/>
                                        <w:left w:val="single" w:sz="2" w:space="0" w:color="D9D9E3"/>
                                        <w:bottom w:val="single" w:sz="2" w:space="0" w:color="D9D9E3"/>
                                        <w:right w:val="single" w:sz="2" w:space="0" w:color="D9D9E3"/>
                                      </w:divBdr>
                                      <w:divsChild>
                                        <w:div w:id="54472602">
                                          <w:marLeft w:val="0"/>
                                          <w:marRight w:val="0"/>
                                          <w:marTop w:val="0"/>
                                          <w:marBottom w:val="0"/>
                                          <w:divBdr>
                                            <w:top w:val="single" w:sz="2" w:space="0" w:color="D9D9E3"/>
                                            <w:left w:val="single" w:sz="2" w:space="0" w:color="D9D9E3"/>
                                            <w:bottom w:val="single" w:sz="2" w:space="0" w:color="D9D9E3"/>
                                            <w:right w:val="single" w:sz="2" w:space="0" w:color="D9D9E3"/>
                                          </w:divBdr>
                                        </w:div>
                                        <w:div w:id="1627421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3747603">
                                      <w:marLeft w:val="0"/>
                                      <w:marRight w:val="0"/>
                                      <w:marTop w:val="0"/>
                                      <w:marBottom w:val="0"/>
                                      <w:divBdr>
                                        <w:top w:val="single" w:sz="2" w:space="0" w:color="D9D9E3"/>
                                        <w:left w:val="single" w:sz="2" w:space="0" w:color="D9D9E3"/>
                                        <w:bottom w:val="single" w:sz="2" w:space="0" w:color="D9D9E3"/>
                                        <w:right w:val="single" w:sz="2" w:space="0" w:color="D9D9E3"/>
                                      </w:divBdr>
                                      <w:divsChild>
                                        <w:div w:id="1379427314">
                                          <w:marLeft w:val="0"/>
                                          <w:marRight w:val="0"/>
                                          <w:marTop w:val="0"/>
                                          <w:marBottom w:val="0"/>
                                          <w:divBdr>
                                            <w:top w:val="single" w:sz="2" w:space="0" w:color="D9D9E3"/>
                                            <w:left w:val="single" w:sz="2" w:space="0" w:color="D9D9E3"/>
                                            <w:bottom w:val="single" w:sz="2" w:space="0" w:color="D9D9E3"/>
                                            <w:right w:val="single" w:sz="2" w:space="0" w:color="D9D9E3"/>
                                          </w:divBdr>
                                        </w:div>
                                        <w:div w:id="1578175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5404864">
      <w:bodyDiv w:val="1"/>
      <w:marLeft w:val="0"/>
      <w:marRight w:val="0"/>
      <w:marTop w:val="0"/>
      <w:marBottom w:val="0"/>
      <w:divBdr>
        <w:top w:val="none" w:sz="0" w:space="0" w:color="auto"/>
        <w:left w:val="none" w:sz="0" w:space="0" w:color="auto"/>
        <w:bottom w:val="none" w:sz="0" w:space="0" w:color="auto"/>
        <w:right w:val="none" w:sz="0" w:space="0" w:color="auto"/>
      </w:divBdr>
      <w:divsChild>
        <w:div w:id="1096904085">
          <w:marLeft w:val="0"/>
          <w:marRight w:val="0"/>
          <w:marTop w:val="0"/>
          <w:marBottom w:val="0"/>
          <w:divBdr>
            <w:top w:val="single" w:sz="6" w:space="0" w:color="D9D9E3"/>
            <w:left w:val="single" w:sz="2" w:space="0" w:color="D9D9E3"/>
            <w:bottom w:val="single" w:sz="2" w:space="0" w:color="D9D9E3"/>
            <w:right w:val="single" w:sz="2" w:space="0" w:color="D9D9E3"/>
          </w:divBdr>
        </w:div>
        <w:div w:id="1907108325">
          <w:marLeft w:val="0"/>
          <w:marRight w:val="0"/>
          <w:marTop w:val="0"/>
          <w:marBottom w:val="0"/>
          <w:divBdr>
            <w:top w:val="single" w:sz="2" w:space="0" w:color="D9D9E3"/>
            <w:left w:val="single" w:sz="2" w:space="0" w:color="D9D9E3"/>
            <w:bottom w:val="single" w:sz="2" w:space="0" w:color="D9D9E3"/>
            <w:right w:val="single" w:sz="2" w:space="0" w:color="D9D9E3"/>
          </w:divBdr>
          <w:divsChild>
            <w:div w:id="1122651831">
              <w:marLeft w:val="0"/>
              <w:marRight w:val="0"/>
              <w:marTop w:val="0"/>
              <w:marBottom w:val="0"/>
              <w:divBdr>
                <w:top w:val="single" w:sz="2" w:space="0" w:color="D9D9E3"/>
                <w:left w:val="single" w:sz="2" w:space="0" w:color="D9D9E3"/>
                <w:bottom w:val="single" w:sz="2" w:space="0" w:color="D9D9E3"/>
                <w:right w:val="single" w:sz="2" w:space="0" w:color="D9D9E3"/>
              </w:divBdr>
              <w:divsChild>
                <w:div w:id="1572809576">
                  <w:marLeft w:val="0"/>
                  <w:marRight w:val="0"/>
                  <w:marTop w:val="0"/>
                  <w:marBottom w:val="0"/>
                  <w:divBdr>
                    <w:top w:val="single" w:sz="2" w:space="0" w:color="D9D9E3"/>
                    <w:left w:val="single" w:sz="2" w:space="0" w:color="D9D9E3"/>
                    <w:bottom w:val="single" w:sz="2" w:space="0" w:color="D9D9E3"/>
                    <w:right w:val="single" w:sz="2" w:space="0" w:color="D9D9E3"/>
                  </w:divBdr>
                  <w:divsChild>
                    <w:div w:id="253363656">
                      <w:marLeft w:val="0"/>
                      <w:marRight w:val="0"/>
                      <w:marTop w:val="0"/>
                      <w:marBottom w:val="0"/>
                      <w:divBdr>
                        <w:top w:val="single" w:sz="2" w:space="0" w:color="D9D9E3"/>
                        <w:left w:val="single" w:sz="2" w:space="0" w:color="D9D9E3"/>
                        <w:bottom w:val="single" w:sz="2" w:space="0" w:color="D9D9E3"/>
                        <w:right w:val="single" w:sz="2" w:space="0" w:color="D9D9E3"/>
                      </w:divBdr>
                      <w:divsChild>
                        <w:div w:id="1301769284">
                          <w:marLeft w:val="0"/>
                          <w:marRight w:val="0"/>
                          <w:marTop w:val="0"/>
                          <w:marBottom w:val="0"/>
                          <w:divBdr>
                            <w:top w:val="single" w:sz="2" w:space="0" w:color="auto"/>
                            <w:left w:val="single" w:sz="2" w:space="0" w:color="auto"/>
                            <w:bottom w:val="single" w:sz="6" w:space="0" w:color="auto"/>
                            <w:right w:val="single" w:sz="2" w:space="0" w:color="auto"/>
                          </w:divBdr>
                          <w:divsChild>
                            <w:div w:id="12880010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555551">
                                  <w:marLeft w:val="0"/>
                                  <w:marRight w:val="0"/>
                                  <w:marTop w:val="0"/>
                                  <w:marBottom w:val="0"/>
                                  <w:divBdr>
                                    <w:top w:val="single" w:sz="2" w:space="0" w:color="D9D9E3"/>
                                    <w:left w:val="single" w:sz="2" w:space="0" w:color="D9D9E3"/>
                                    <w:bottom w:val="single" w:sz="2" w:space="0" w:color="D9D9E3"/>
                                    <w:right w:val="single" w:sz="2" w:space="0" w:color="D9D9E3"/>
                                  </w:divBdr>
                                  <w:divsChild>
                                    <w:div w:id="1497502003">
                                      <w:marLeft w:val="0"/>
                                      <w:marRight w:val="0"/>
                                      <w:marTop w:val="0"/>
                                      <w:marBottom w:val="0"/>
                                      <w:divBdr>
                                        <w:top w:val="single" w:sz="2" w:space="0" w:color="D9D9E3"/>
                                        <w:left w:val="single" w:sz="2" w:space="0" w:color="D9D9E3"/>
                                        <w:bottom w:val="single" w:sz="2" w:space="0" w:color="D9D9E3"/>
                                        <w:right w:val="single" w:sz="2" w:space="0" w:color="D9D9E3"/>
                                      </w:divBdr>
                                      <w:divsChild>
                                        <w:div w:id="189687784">
                                          <w:marLeft w:val="0"/>
                                          <w:marRight w:val="0"/>
                                          <w:marTop w:val="0"/>
                                          <w:marBottom w:val="0"/>
                                          <w:divBdr>
                                            <w:top w:val="single" w:sz="2" w:space="0" w:color="D9D9E3"/>
                                            <w:left w:val="single" w:sz="2" w:space="0" w:color="D9D9E3"/>
                                            <w:bottom w:val="single" w:sz="2" w:space="0" w:color="D9D9E3"/>
                                            <w:right w:val="single" w:sz="2" w:space="0" w:color="D9D9E3"/>
                                          </w:divBdr>
                                          <w:divsChild>
                                            <w:div w:id="615717443">
                                              <w:marLeft w:val="0"/>
                                              <w:marRight w:val="0"/>
                                              <w:marTop w:val="0"/>
                                              <w:marBottom w:val="0"/>
                                              <w:divBdr>
                                                <w:top w:val="single" w:sz="2" w:space="0" w:color="D9D9E3"/>
                                                <w:left w:val="single" w:sz="2" w:space="0" w:color="D9D9E3"/>
                                                <w:bottom w:val="single" w:sz="2" w:space="0" w:color="D9D9E3"/>
                                                <w:right w:val="single" w:sz="2" w:space="0" w:color="D9D9E3"/>
                                              </w:divBdr>
                                              <w:divsChild>
                                                <w:div w:id="569509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179183">
      <w:bodyDiv w:val="1"/>
      <w:marLeft w:val="0"/>
      <w:marRight w:val="0"/>
      <w:marTop w:val="0"/>
      <w:marBottom w:val="0"/>
      <w:divBdr>
        <w:top w:val="none" w:sz="0" w:space="0" w:color="auto"/>
        <w:left w:val="none" w:sz="0" w:space="0" w:color="auto"/>
        <w:bottom w:val="none" w:sz="0" w:space="0" w:color="auto"/>
        <w:right w:val="none" w:sz="0" w:space="0" w:color="auto"/>
      </w:divBdr>
      <w:divsChild>
        <w:div w:id="630792829">
          <w:marLeft w:val="0"/>
          <w:marRight w:val="0"/>
          <w:marTop w:val="0"/>
          <w:marBottom w:val="0"/>
          <w:divBdr>
            <w:top w:val="single" w:sz="2" w:space="0" w:color="D9D9E3"/>
            <w:left w:val="single" w:sz="2" w:space="0" w:color="D9D9E3"/>
            <w:bottom w:val="single" w:sz="2" w:space="0" w:color="D9D9E3"/>
            <w:right w:val="single" w:sz="2" w:space="0" w:color="D9D9E3"/>
          </w:divBdr>
          <w:divsChild>
            <w:div w:id="1471089882">
              <w:marLeft w:val="0"/>
              <w:marRight w:val="0"/>
              <w:marTop w:val="0"/>
              <w:marBottom w:val="0"/>
              <w:divBdr>
                <w:top w:val="single" w:sz="2" w:space="0" w:color="D9D9E3"/>
                <w:left w:val="single" w:sz="2" w:space="0" w:color="D9D9E3"/>
                <w:bottom w:val="single" w:sz="2" w:space="0" w:color="D9D9E3"/>
                <w:right w:val="single" w:sz="2" w:space="0" w:color="D9D9E3"/>
              </w:divBdr>
              <w:divsChild>
                <w:div w:id="968971749">
                  <w:marLeft w:val="0"/>
                  <w:marRight w:val="0"/>
                  <w:marTop w:val="0"/>
                  <w:marBottom w:val="0"/>
                  <w:divBdr>
                    <w:top w:val="single" w:sz="2" w:space="0" w:color="D9D9E3"/>
                    <w:left w:val="single" w:sz="2" w:space="0" w:color="D9D9E3"/>
                    <w:bottom w:val="single" w:sz="2" w:space="0" w:color="D9D9E3"/>
                    <w:right w:val="single" w:sz="2" w:space="0" w:color="D9D9E3"/>
                  </w:divBdr>
                  <w:divsChild>
                    <w:div w:id="1794404521">
                      <w:marLeft w:val="0"/>
                      <w:marRight w:val="0"/>
                      <w:marTop w:val="0"/>
                      <w:marBottom w:val="0"/>
                      <w:divBdr>
                        <w:top w:val="single" w:sz="2" w:space="0" w:color="D9D9E3"/>
                        <w:left w:val="single" w:sz="2" w:space="0" w:color="D9D9E3"/>
                        <w:bottom w:val="single" w:sz="2" w:space="0" w:color="D9D9E3"/>
                        <w:right w:val="single" w:sz="2" w:space="0" w:color="D9D9E3"/>
                      </w:divBdr>
                      <w:divsChild>
                        <w:div w:id="496923115">
                          <w:marLeft w:val="0"/>
                          <w:marRight w:val="0"/>
                          <w:marTop w:val="0"/>
                          <w:marBottom w:val="0"/>
                          <w:divBdr>
                            <w:top w:val="single" w:sz="2" w:space="0" w:color="auto"/>
                            <w:left w:val="single" w:sz="2" w:space="0" w:color="auto"/>
                            <w:bottom w:val="single" w:sz="6" w:space="0" w:color="auto"/>
                            <w:right w:val="single" w:sz="2" w:space="0" w:color="auto"/>
                          </w:divBdr>
                          <w:divsChild>
                            <w:div w:id="1893535732">
                              <w:marLeft w:val="0"/>
                              <w:marRight w:val="0"/>
                              <w:marTop w:val="100"/>
                              <w:marBottom w:val="100"/>
                              <w:divBdr>
                                <w:top w:val="single" w:sz="2" w:space="0" w:color="D9D9E3"/>
                                <w:left w:val="single" w:sz="2" w:space="0" w:color="D9D9E3"/>
                                <w:bottom w:val="single" w:sz="2" w:space="0" w:color="D9D9E3"/>
                                <w:right w:val="single" w:sz="2" w:space="0" w:color="D9D9E3"/>
                              </w:divBdr>
                              <w:divsChild>
                                <w:div w:id="93869979">
                                  <w:marLeft w:val="0"/>
                                  <w:marRight w:val="0"/>
                                  <w:marTop w:val="0"/>
                                  <w:marBottom w:val="0"/>
                                  <w:divBdr>
                                    <w:top w:val="single" w:sz="2" w:space="0" w:color="D9D9E3"/>
                                    <w:left w:val="single" w:sz="2" w:space="0" w:color="D9D9E3"/>
                                    <w:bottom w:val="single" w:sz="2" w:space="0" w:color="D9D9E3"/>
                                    <w:right w:val="single" w:sz="2" w:space="0" w:color="D9D9E3"/>
                                  </w:divBdr>
                                  <w:divsChild>
                                    <w:div w:id="1206407244">
                                      <w:marLeft w:val="0"/>
                                      <w:marRight w:val="0"/>
                                      <w:marTop w:val="0"/>
                                      <w:marBottom w:val="0"/>
                                      <w:divBdr>
                                        <w:top w:val="single" w:sz="2" w:space="0" w:color="D9D9E3"/>
                                        <w:left w:val="single" w:sz="2" w:space="0" w:color="D9D9E3"/>
                                        <w:bottom w:val="single" w:sz="2" w:space="0" w:color="D9D9E3"/>
                                        <w:right w:val="single" w:sz="2" w:space="0" w:color="D9D9E3"/>
                                      </w:divBdr>
                                      <w:divsChild>
                                        <w:div w:id="510414128">
                                          <w:marLeft w:val="0"/>
                                          <w:marRight w:val="0"/>
                                          <w:marTop w:val="0"/>
                                          <w:marBottom w:val="0"/>
                                          <w:divBdr>
                                            <w:top w:val="single" w:sz="2" w:space="0" w:color="D9D9E3"/>
                                            <w:left w:val="single" w:sz="2" w:space="0" w:color="D9D9E3"/>
                                            <w:bottom w:val="single" w:sz="2" w:space="0" w:color="D9D9E3"/>
                                            <w:right w:val="single" w:sz="2" w:space="0" w:color="D9D9E3"/>
                                          </w:divBdr>
                                          <w:divsChild>
                                            <w:div w:id="1204052442">
                                              <w:marLeft w:val="0"/>
                                              <w:marRight w:val="0"/>
                                              <w:marTop w:val="0"/>
                                              <w:marBottom w:val="0"/>
                                              <w:divBdr>
                                                <w:top w:val="single" w:sz="2" w:space="0" w:color="D9D9E3"/>
                                                <w:left w:val="single" w:sz="2" w:space="0" w:color="D9D9E3"/>
                                                <w:bottom w:val="single" w:sz="2" w:space="0" w:color="D9D9E3"/>
                                                <w:right w:val="single" w:sz="2" w:space="0" w:color="D9D9E3"/>
                                              </w:divBdr>
                                              <w:divsChild>
                                                <w:div w:id="1241211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5865931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603151212">
      <w:bodyDiv w:val="1"/>
      <w:marLeft w:val="0"/>
      <w:marRight w:val="0"/>
      <w:marTop w:val="0"/>
      <w:marBottom w:val="0"/>
      <w:divBdr>
        <w:top w:val="none" w:sz="0" w:space="0" w:color="auto"/>
        <w:left w:val="none" w:sz="0" w:space="0" w:color="auto"/>
        <w:bottom w:val="none" w:sz="0" w:space="0" w:color="auto"/>
        <w:right w:val="none" w:sz="0" w:space="0" w:color="auto"/>
      </w:divBdr>
      <w:divsChild>
        <w:div w:id="401147506">
          <w:marLeft w:val="0"/>
          <w:marRight w:val="0"/>
          <w:marTop w:val="0"/>
          <w:marBottom w:val="0"/>
          <w:divBdr>
            <w:top w:val="single" w:sz="2" w:space="0" w:color="D9D9E3"/>
            <w:left w:val="single" w:sz="2" w:space="0" w:color="D9D9E3"/>
            <w:bottom w:val="single" w:sz="2" w:space="0" w:color="D9D9E3"/>
            <w:right w:val="single" w:sz="2" w:space="0" w:color="D9D9E3"/>
          </w:divBdr>
          <w:divsChild>
            <w:div w:id="320892589">
              <w:marLeft w:val="0"/>
              <w:marRight w:val="0"/>
              <w:marTop w:val="0"/>
              <w:marBottom w:val="0"/>
              <w:divBdr>
                <w:top w:val="single" w:sz="2" w:space="0" w:color="D9D9E3"/>
                <w:left w:val="single" w:sz="2" w:space="0" w:color="D9D9E3"/>
                <w:bottom w:val="single" w:sz="2" w:space="0" w:color="D9D9E3"/>
                <w:right w:val="single" w:sz="2" w:space="0" w:color="D9D9E3"/>
              </w:divBdr>
              <w:divsChild>
                <w:div w:id="1811316355">
                  <w:marLeft w:val="0"/>
                  <w:marRight w:val="0"/>
                  <w:marTop w:val="0"/>
                  <w:marBottom w:val="0"/>
                  <w:divBdr>
                    <w:top w:val="single" w:sz="2" w:space="0" w:color="D9D9E3"/>
                    <w:left w:val="single" w:sz="2" w:space="0" w:color="D9D9E3"/>
                    <w:bottom w:val="single" w:sz="2" w:space="0" w:color="D9D9E3"/>
                    <w:right w:val="single" w:sz="2" w:space="0" w:color="D9D9E3"/>
                  </w:divBdr>
                  <w:divsChild>
                    <w:div w:id="771782944">
                      <w:marLeft w:val="0"/>
                      <w:marRight w:val="0"/>
                      <w:marTop w:val="0"/>
                      <w:marBottom w:val="0"/>
                      <w:divBdr>
                        <w:top w:val="single" w:sz="2" w:space="0" w:color="D9D9E3"/>
                        <w:left w:val="single" w:sz="2" w:space="0" w:color="D9D9E3"/>
                        <w:bottom w:val="single" w:sz="2" w:space="0" w:color="D9D9E3"/>
                        <w:right w:val="single" w:sz="2" w:space="0" w:color="D9D9E3"/>
                      </w:divBdr>
                      <w:divsChild>
                        <w:div w:id="1934051161">
                          <w:marLeft w:val="0"/>
                          <w:marRight w:val="0"/>
                          <w:marTop w:val="0"/>
                          <w:marBottom w:val="0"/>
                          <w:divBdr>
                            <w:top w:val="single" w:sz="2" w:space="0" w:color="auto"/>
                            <w:left w:val="single" w:sz="2" w:space="0" w:color="auto"/>
                            <w:bottom w:val="single" w:sz="6" w:space="0" w:color="auto"/>
                            <w:right w:val="single" w:sz="2" w:space="0" w:color="auto"/>
                          </w:divBdr>
                          <w:divsChild>
                            <w:div w:id="625114227">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088092">
                                  <w:marLeft w:val="0"/>
                                  <w:marRight w:val="0"/>
                                  <w:marTop w:val="0"/>
                                  <w:marBottom w:val="0"/>
                                  <w:divBdr>
                                    <w:top w:val="single" w:sz="2" w:space="0" w:color="D9D9E3"/>
                                    <w:left w:val="single" w:sz="2" w:space="0" w:color="D9D9E3"/>
                                    <w:bottom w:val="single" w:sz="2" w:space="0" w:color="D9D9E3"/>
                                    <w:right w:val="single" w:sz="2" w:space="0" w:color="D9D9E3"/>
                                  </w:divBdr>
                                  <w:divsChild>
                                    <w:div w:id="1216695871">
                                      <w:marLeft w:val="0"/>
                                      <w:marRight w:val="0"/>
                                      <w:marTop w:val="0"/>
                                      <w:marBottom w:val="0"/>
                                      <w:divBdr>
                                        <w:top w:val="single" w:sz="2" w:space="0" w:color="D9D9E3"/>
                                        <w:left w:val="single" w:sz="2" w:space="0" w:color="D9D9E3"/>
                                        <w:bottom w:val="single" w:sz="2" w:space="0" w:color="D9D9E3"/>
                                        <w:right w:val="single" w:sz="2" w:space="0" w:color="D9D9E3"/>
                                      </w:divBdr>
                                      <w:divsChild>
                                        <w:div w:id="1500389370">
                                          <w:marLeft w:val="0"/>
                                          <w:marRight w:val="0"/>
                                          <w:marTop w:val="0"/>
                                          <w:marBottom w:val="0"/>
                                          <w:divBdr>
                                            <w:top w:val="single" w:sz="2" w:space="0" w:color="D9D9E3"/>
                                            <w:left w:val="single" w:sz="2" w:space="0" w:color="D9D9E3"/>
                                            <w:bottom w:val="single" w:sz="2" w:space="0" w:color="D9D9E3"/>
                                            <w:right w:val="single" w:sz="2" w:space="0" w:color="D9D9E3"/>
                                          </w:divBdr>
                                          <w:divsChild>
                                            <w:div w:id="62878991">
                                              <w:marLeft w:val="0"/>
                                              <w:marRight w:val="0"/>
                                              <w:marTop w:val="0"/>
                                              <w:marBottom w:val="0"/>
                                              <w:divBdr>
                                                <w:top w:val="single" w:sz="2" w:space="0" w:color="D9D9E3"/>
                                                <w:left w:val="single" w:sz="2" w:space="0" w:color="D9D9E3"/>
                                                <w:bottom w:val="single" w:sz="2" w:space="0" w:color="D9D9E3"/>
                                                <w:right w:val="single" w:sz="2" w:space="0" w:color="D9D9E3"/>
                                              </w:divBdr>
                                              <w:divsChild>
                                                <w:div w:id="91320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7541590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605163852">
      <w:bodyDiv w:val="1"/>
      <w:marLeft w:val="0"/>
      <w:marRight w:val="0"/>
      <w:marTop w:val="0"/>
      <w:marBottom w:val="0"/>
      <w:divBdr>
        <w:top w:val="none" w:sz="0" w:space="0" w:color="auto"/>
        <w:left w:val="none" w:sz="0" w:space="0" w:color="auto"/>
        <w:bottom w:val="none" w:sz="0" w:space="0" w:color="auto"/>
        <w:right w:val="none" w:sz="0" w:space="0" w:color="auto"/>
      </w:divBdr>
      <w:divsChild>
        <w:div w:id="716129616">
          <w:marLeft w:val="0"/>
          <w:marRight w:val="0"/>
          <w:marTop w:val="0"/>
          <w:marBottom w:val="0"/>
          <w:divBdr>
            <w:top w:val="single" w:sz="2" w:space="0" w:color="auto"/>
            <w:left w:val="single" w:sz="2" w:space="0" w:color="auto"/>
            <w:bottom w:val="single" w:sz="6" w:space="0" w:color="auto"/>
            <w:right w:val="single" w:sz="2" w:space="0" w:color="auto"/>
          </w:divBdr>
          <w:divsChild>
            <w:div w:id="388067147">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6044">
                  <w:marLeft w:val="0"/>
                  <w:marRight w:val="0"/>
                  <w:marTop w:val="0"/>
                  <w:marBottom w:val="0"/>
                  <w:divBdr>
                    <w:top w:val="single" w:sz="2" w:space="0" w:color="D9D9E3"/>
                    <w:left w:val="single" w:sz="2" w:space="0" w:color="D9D9E3"/>
                    <w:bottom w:val="single" w:sz="2" w:space="0" w:color="D9D9E3"/>
                    <w:right w:val="single" w:sz="2" w:space="0" w:color="D9D9E3"/>
                  </w:divBdr>
                  <w:divsChild>
                    <w:div w:id="157116307">
                      <w:marLeft w:val="0"/>
                      <w:marRight w:val="0"/>
                      <w:marTop w:val="0"/>
                      <w:marBottom w:val="0"/>
                      <w:divBdr>
                        <w:top w:val="single" w:sz="2" w:space="0" w:color="D9D9E3"/>
                        <w:left w:val="single" w:sz="2" w:space="0" w:color="D9D9E3"/>
                        <w:bottom w:val="single" w:sz="2" w:space="0" w:color="D9D9E3"/>
                        <w:right w:val="single" w:sz="2" w:space="0" w:color="D9D9E3"/>
                      </w:divBdr>
                      <w:divsChild>
                        <w:div w:id="1239755752">
                          <w:marLeft w:val="0"/>
                          <w:marRight w:val="0"/>
                          <w:marTop w:val="0"/>
                          <w:marBottom w:val="0"/>
                          <w:divBdr>
                            <w:top w:val="single" w:sz="2" w:space="0" w:color="D9D9E3"/>
                            <w:left w:val="single" w:sz="2" w:space="0" w:color="D9D9E3"/>
                            <w:bottom w:val="single" w:sz="2" w:space="0" w:color="D9D9E3"/>
                            <w:right w:val="single" w:sz="2" w:space="0" w:color="D9D9E3"/>
                          </w:divBdr>
                          <w:divsChild>
                            <w:div w:id="288711065">
                              <w:marLeft w:val="0"/>
                              <w:marRight w:val="0"/>
                              <w:marTop w:val="0"/>
                              <w:marBottom w:val="0"/>
                              <w:divBdr>
                                <w:top w:val="single" w:sz="2" w:space="0" w:color="D9D9E3"/>
                                <w:left w:val="single" w:sz="2" w:space="0" w:color="D9D9E3"/>
                                <w:bottom w:val="single" w:sz="2" w:space="0" w:color="D9D9E3"/>
                                <w:right w:val="single" w:sz="2" w:space="0" w:color="D9D9E3"/>
                              </w:divBdr>
                              <w:divsChild>
                                <w:div w:id="568735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6739782">
      <w:bodyDiv w:val="1"/>
      <w:marLeft w:val="0"/>
      <w:marRight w:val="0"/>
      <w:marTop w:val="0"/>
      <w:marBottom w:val="0"/>
      <w:divBdr>
        <w:top w:val="none" w:sz="0" w:space="0" w:color="auto"/>
        <w:left w:val="none" w:sz="0" w:space="0" w:color="auto"/>
        <w:bottom w:val="none" w:sz="0" w:space="0" w:color="auto"/>
        <w:right w:val="none" w:sz="0" w:space="0" w:color="auto"/>
      </w:divBdr>
      <w:divsChild>
        <w:div w:id="804664715">
          <w:marLeft w:val="0"/>
          <w:marRight w:val="0"/>
          <w:marTop w:val="0"/>
          <w:marBottom w:val="0"/>
          <w:divBdr>
            <w:top w:val="single" w:sz="2" w:space="0" w:color="auto"/>
            <w:left w:val="single" w:sz="2" w:space="0" w:color="auto"/>
            <w:bottom w:val="single" w:sz="6" w:space="0" w:color="auto"/>
            <w:right w:val="single" w:sz="2" w:space="0" w:color="auto"/>
          </w:divBdr>
          <w:divsChild>
            <w:div w:id="435175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86019288">
                  <w:marLeft w:val="0"/>
                  <w:marRight w:val="0"/>
                  <w:marTop w:val="0"/>
                  <w:marBottom w:val="0"/>
                  <w:divBdr>
                    <w:top w:val="single" w:sz="2" w:space="0" w:color="D9D9E3"/>
                    <w:left w:val="single" w:sz="2" w:space="0" w:color="D9D9E3"/>
                    <w:bottom w:val="single" w:sz="2" w:space="0" w:color="D9D9E3"/>
                    <w:right w:val="single" w:sz="2" w:space="0" w:color="D9D9E3"/>
                  </w:divBdr>
                  <w:divsChild>
                    <w:div w:id="1580556661">
                      <w:marLeft w:val="0"/>
                      <w:marRight w:val="0"/>
                      <w:marTop w:val="0"/>
                      <w:marBottom w:val="0"/>
                      <w:divBdr>
                        <w:top w:val="single" w:sz="2" w:space="0" w:color="D9D9E3"/>
                        <w:left w:val="single" w:sz="2" w:space="0" w:color="D9D9E3"/>
                        <w:bottom w:val="single" w:sz="2" w:space="0" w:color="D9D9E3"/>
                        <w:right w:val="single" w:sz="2" w:space="0" w:color="D9D9E3"/>
                      </w:divBdr>
                      <w:divsChild>
                        <w:div w:id="1632980693">
                          <w:marLeft w:val="0"/>
                          <w:marRight w:val="0"/>
                          <w:marTop w:val="0"/>
                          <w:marBottom w:val="0"/>
                          <w:divBdr>
                            <w:top w:val="single" w:sz="2" w:space="0" w:color="D9D9E3"/>
                            <w:left w:val="single" w:sz="2" w:space="0" w:color="D9D9E3"/>
                            <w:bottom w:val="single" w:sz="2" w:space="0" w:color="D9D9E3"/>
                            <w:right w:val="single" w:sz="2" w:space="0" w:color="D9D9E3"/>
                          </w:divBdr>
                          <w:divsChild>
                            <w:div w:id="2098944626">
                              <w:marLeft w:val="0"/>
                              <w:marRight w:val="0"/>
                              <w:marTop w:val="0"/>
                              <w:marBottom w:val="0"/>
                              <w:divBdr>
                                <w:top w:val="single" w:sz="2" w:space="0" w:color="D9D9E3"/>
                                <w:left w:val="single" w:sz="2" w:space="0" w:color="D9D9E3"/>
                                <w:bottom w:val="single" w:sz="2" w:space="0" w:color="D9D9E3"/>
                                <w:right w:val="single" w:sz="2" w:space="0" w:color="D9D9E3"/>
                              </w:divBdr>
                              <w:divsChild>
                                <w:div w:id="841774081">
                                  <w:marLeft w:val="0"/>
                                  <w:marRight w:val="0"/>
                                  <w:marTop w:val="0"/>
                                  <w:marBottom w:val="0"/>
                                  <w:divBdr>
                                    <w:top w:val="single" w:sz="2" w:space="0" w:color="D9D9E3"/>
                                    <w:left w:val="single" w:sz="2" w:space="0" w:color="D9D9E3"/>
                                    <w:bottom w:val="single" w:sz="2" w:space="0" w:color="D9D9E3"/>
                                    <w:right w:val="single" w:sz="2" w:space="0" w:color="D9D9E3"/>
                                  </w:divBdr>
                                  <w:divsChild>
                                    <w:div w:id="207766604">
                                      <w:marLeft w:val="0"/>
                                      <w:marRight w:val="0"/>
                                      <w:marTop w:val="0"/>
                                      <w:marBottom w:val="0"/>
                                      <w:divBdr>
                                        <w:top w:val="single" w:sz="2" w:space="0" w:color="D9D9E3"/>
                                        <w:left w:val="single" w:sz="2" w:space="0" w:color="D9D9E3"/>
                                        <w:bottom w:val="single" w:sz="2" w:space="0" w:color="D9D9E3"/>
                                        <w:right w:val="single" w:sz="2" w:space="0" w:color="D9D9E3"/>
                                      </w:divBdr>
                                      <w:divsChild>
                                        <w:div w:id="1344433576">
                                          <w:marLeft w:val="0"/>
                                          <w:marRight w:val="0"/>
                                          <w:marTop w:val="0"/>
                                          <w:marBottom w:val="0"/>
                                          <w:divBdr>
                                            <w:top w:val="single" w:sz="2" w:space="0" w:color="D9D9E3"/>
                                            <w:left w:val="single" w:sz="2" w:space="0" w:color="D9D9E3"/>
                                            <w:bottom w:val="single" w:sz="2" w:space="0" w:color="D9D9E3"/>
                                            <w:right w:val="single" w:sz="2" w:space="0" w:color="D9D9E3"/>
                                          </w:divBdr>
                                        </w:div>
                                        <w:div w:id="1815489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1060715">
                                      <w:marLeft w:val="0"/>
                                      <w:marRight w:val="0"/>
                                      <w:marTop w:val="0"/>
                                      <w:marBottom w:val="0"/>
                                      <w:divBdr>
                                        <w:top w:val="single" w:sz="2" w:space="0" w:color="D9D9E3"/>
                                        <w:left w:val="single" w:sz="2" w:space="0" w:color="D9D9E3"/>
                                        <w:bottom w:val="single" w:sz="2" w:space="0" w:color="D9D9E3"/>
                                        <w:right w:val="single" w:sz="2" w:space="0" w:color="D9D9E3"/>
                                      </w:divBdr>
                                      <w:divsChild>
                                        <w:div w:id="235746732">
                                          <w:marLeft w:val="0"/>
                                          <w:marRight w:val="0"/>
                                          <w:marTop w:val="0"/>
                                          <w:marBottom w:val="0"/>
                                          <w:divBdr>
                                            <w:top w:val="single" w:sz="2" w:space="0" w:color="D9D9E3"/>
                                            <w:left w:val="single" w:sz="2" w:space="0" w:color="D9D9E3"/>
                                            <w:bottom w:val="single" w:sz="2" w:space="0" w:color="D9D9E3"/>
                                            <w:right w:val="single" w:sz="2" w:space="0" w:color="D9D9E3"/>
                                          </w:divBdr>
                                        </w:div>
                                        <w:div w:id="197508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7383235">
                                      <w:marLeft w:val="0"/>
                                      <w:marRight w:val="0"/>
                                      <w:marTop w:val="0"/>
                                      <w:marBottom w:val="0"/>
                                      <w:divBdr>
                                        <w:top w:val="single" w:sz="2" w:space="0" w:color="D9D9E3"/>
                                        <w:left w:val="single" w:sz="2" w:space="0" w:color="D9D9E3"/>
                                        <w:bottom w:val="single" w:sz="2" w:space="0" w:color="D9D9E3"/>
                                        <w:right w:val="single" w:sz="2" w:space="0" w:color="D9D9E3"/>
                                      </w:divBdr>
                                      <w:divsChild>
                                        <w:div w:id="1183596034">
                                          <w:marLeft w:val="0"/>
                                          <w:marRight w:val="0"/>
                                          <w:marTop w:val="0"/>
                                          <w:marBottom w:val="0"/>
                                          <w:divBdr>
                                            <w:top w:val="single" w:sz="2" w:space="0" w:color="D9D9E3"/>
                                            <w:left w:val="single" w:sz="2" w:space="0" w:color="D9D9E3"/>
                                            <w:bottom w:val="single" w:sz="2" w:space="0" w:color="D9D9E3"/>
                                            <w:right w:val="single" w:sz="2" w:space="0" w:color="D9D9E3"/>
                                          </w:divBdr>
                                        </w:div>
                                        <w:div w:id="213570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3904174">
                                      <w:marLeft w:val="0"/>
                                      <w:marRight w:val="0"/>
                                      <w:marTop w:val="0"/>
                                      <w:marBottom w:val="0"/>
                                      <w:divBdr>
                                        <w:top w:val="single" w:sz="2" w:space="0" w:color="D9D9E3"/>
                                        <w:left w:val="single" w:sz="2" w:space="0" w:color="D9D9E3"/>
                                        <w:bottom w:val="single" w:sz="2" w:space="0" w:color="D9D9E3"/>
                                        <w:right w:val="single" w:sz="2" w:space="0" w:color="D9D9E3"/>
                                      </w:divBdr>
                                      <w:divsChild>
                                        <w:div w:id="735323550">
                                          <w:marLeft w:val="0"/>
                                          <w:marRight w:val="0"/>
                                          <w:marTop w:val="0"/>
                                          <w:marBottom w:val="0"/>
                                          <w:divBdr>
                                            <w:top w:val="single" w:sz="2" w:space="0" w:color="D9D9E3"/>
                                            <w:left w:val="single" w:sz="2" w:space="0" w:color="D9D9E3"/>
                                            <w:bottom w:val="single" w:sz="2" w:space="0" w:color="D9D9E3"/>
                                            <w:right w:val="single" w:sz="2" w:space="0" w:color="D9D9E3"/>
                                          </w:divBdr>
                                        </w:div>
                                        <w:div w:id="757868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9705216">
                                      <w:marLeft w:val="0"/>
                                      <w:marRight w:val="0"/>
                                      <w:marTop w:val="0"/>
                                      <w:marBottom w:val="0"/>
                                      <w:divBdr>
                                        <w:top w:val="single" w:sz="2" w:space="0" w:color="D9D9E3"/>
                                        <w:left w:val="single" w:sz="2" w:space="0" w:color="D9D9E3"/>
                                        <w:bottom w:val="single" w:sz="2" w:space="0" w:color="D9D9E3"/>
                                        <w:right w:val="single" w:sz="2" w:space="0" w:color="D9D9E3"/>
                                      </w:divBdr>
                                      <w:divsChild>
                                        <w:div w:id="1289973212">
                                          <w:marLeft w:val="0"/>
                                          <w:marRight w:val="0"/>
                                          <w:marTop w:val="0"/>
                                          <w:marBottom w:val="0"/>
                                          <w:divBdr>
                                            <w:top w:val="single" w:sz="2" w:space="0" w:color="D9D9E3"/>
                                            <w:left w:val="single" w:sz="2" w:space="0" w:color="D9D9E3"/>
                                            <w:bottom w:val="single" w:sz="2" w:space="0" w:color="D9D9E3"/>
                                            <w:right w:val="single" w:sz="2" w:space="0" w:color="D9D9E3"/>
                                          </w:divBdr>
                                        </w:div>
                                        <w:div w:id="2114084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9288695">
      <w:bodyDiv w:val="1"/>
      <w:marLeft w:val="0"/>
      <w:marRight w:val="0"/>
      <w:marTop w:val="0"/>
      <w:marBottom w:val="0"/>
      <w:divBdr>
        <w:top w:val="none" w:sz="0" w:space="0" w:color="auto"/>
        <w:left w:val="none" w:sz="0" w:space="0" w:color="auto"/>
        <w:bottom w:val="none" w:sz="0" w:space="0" w:color="auto"/>
        <w:right w:val="none" w:sz="0" w:space="0" w:color="auto"/>
      </w:divBdr>
      <w:divsChild>
        <w:div w:id="1724672091">
          <w:marLeft w:val="0"/>
          <w:marRight w:val="0"/>
          <w:marTop w:val="0"/>
          <w:marBottom w:val="0"/>
          <w:divBdr>
            <w:top w:val="single" w:sz="2" w:space="0" w:color="auto"/>
            <w:left w:val="single" w:sz="2" w:space="0" w:color="auto"/>
            <w:bottom w:val="single" w:sz="6" w:space="0" w:color="auto"/>
            <w:right w:val="single" w:sz="2" w:space="0" w:color="auto"/>
          </w:divBdr>
          <w:divsChild>
            <w:div w:id="96909201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7768282">
                  <w:marLeft w:val="0"/>
                  <w:marRight w:val="0"/>
                  <w:marTop w:val="0"/>
                  <w:marBottom w:val="0"/>
                  <w:divBdr>
                    <w:top w:val="single" w:sz="2" w:space="0" w:color="D9D9E3"/>
                    <w:left w:val="single" w:sz="2" w:space="0" w:color="D9D9E3"/>
                    <w:bottom w:val="single" w:sz="2" w:space="0" w:color="D9D9E3"/>
                    <w:right w:val="single" w:sz="2" w:space="0" w:color="D9D9E3"/>
                  </w:divBdr>
                  <w:divsChild>
                    <w:div w:id="1052652514">
                      <w:marLeft w:val="0"/>
                      <w:marRight w:val="0"/>
                      <w:marTop w:val="0"/>
                      <w:marBottom w:val="0"/>
                      <w:divBdr>
                        <w:top w:val="single" w:sz="2" w:space="0" w:color="D9D9E3"/>
                        <w:left w:val="single" w:sz="2" w:space="0" w:color="D9D9E3"/>
                        <w:bottom w:val="single" w:sz="2" w:space="0" w:color="D9D9E3"/>
                        <w:right w:val="single" w:sz="2" w:space="0" w:color="D9D9E3"/>
                      </w:divBdr>
                      <w:divsChild>
                        <w:div w:id="2111197231">
                          <w:marLeft w:val="0"/>
                          <w:marRight w:val="0"/>
                          <w:marTop w:val="0"/>
                          <w:marBottom w:val="0"/>
                          <w:divBdr>
                            <w:top w:val="single" w:sz="2" w:space="0" w:color="D9D9E3"/>
                            <w:left w:val="single" w:sz="2" w:space="0" w:color="D9D9E3"/>
                            <w:bottom w:val="single" w:sz="2" w:space="0" w:color="D9D9E3"/>
                            <w:right w:val="single" w:sz="2" w:space="0" w:color="D9D9E3"/>
                          </w:divBdr>
                          <w:divsChild>
                            <w:div w:id="299310973">
                              <w:marLeft w:val="0"/>
                              <w:marRight w:val="0"/>
                              <w:marTop w:val="0"/>
                              <w:marBottom w:val="0"/>
                              <w:divBdr>
                                <w:top w:val="single" w:sz="2" w:space="0" w:color="D9D9E3"/>
                                <w:left w:val="single" w:sz="2" w:space="0" w:color="D9D9E3"/>
                                <w:bottom w:val="single" w:sz="2" w:space="0" w:color="D9D9E3"/>
                                <w:right w:val="single" w:sz="2" w:space="0" w:color="D9D9E3"/>
                              </w:divBdr>
                              <w:divsChild>
                                <w:div w:id="1173371588">
                                  <w:marLeft w:val="0"/>
                                  <w:marRight w:val="0"/>
                                  <w:marTop w:val="0"/>
                                  <w:marBottom w:val="0"/>
                                  <w:divBdr>
                                    <w:top w:val="single" w:sz="2" w:space="0" w:color="D9D9E3"/>
                                    <w:left w:val="single" w:sz="2" w:space="0" w:color="D9D9E3"/>
                                    <w:bottom w:val="single" w:sz="2" w:space="0" w:color="D9D9E3"/>
                                    <w:right w:val="single" w:sz="2" w:space="0" w:color="D9D9E3"/>
                                  </w:divBdr>
                                  <w:divsChild>
                                    <w:div w:id="613829802">
                                      <w:marLeft w:val="0"/>
                                      <w:marRight w:val="0"/>
                                      <w:marTop w:val="0"/>
                                      <w:marBottom w:val="0"/>
                                      <w:divBdr>
                                        <w:top w:val="single" w:sz="2" w:space="0" w:color="D9D9E3"/>
                                        <w:left w:val="single" w:sz="2" w:space="0" w:color="D9D9E3"/>
                                        <w:bottom w:val="single" w:sz="2" w:space="0" w:color="D9D9E3"/>
                                        <w:right w:val="single" w:sz="2" w:space="0" w:color="D9D9E3"/>
                                      </w:divBdr>
                                      <w:divsChild>
                                        <w:div w:id="968247265">
                                          <w:marLeft w:val="0"/>
                                          <w:marRight w:val="0"/>
                                          <w:marTop w:val="0"/>
                                          <w:marBottom w:val="0"/>
                                          <w:divBdr>
                                            <w:top w:val="single" w:sz="2" w:space="0" w:color="D9D9E3"/>
                                            <w:left w:val="single" w:sz="2" w:space="0" w:color="D9D9E3"/>
                                            <w:bottom w:val="single" w:sz="2" w:space="0" w:color="D9D9E3"/>
                                            <w:right w:val="single" w:sz="2" w:space="0" w:color="D9D9E3"/>
                                          </w:divBdr>
                                        </w:div>
                                        <w:div w:id="1864516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7532873">
                                      <w:marLeft w:val="0"/>
                                      <w:marRight w:val="0"/>
                                      <w:marTop w:val="0"/>
                                      <w:marBottom w:val="0"/>
                                      <w:divBdr>
                                        <w:top w:val="single" w:sz="2" w:space="0" w:color="D9D9E3"/>
                                        <w:left w:val="single" w:sz="2" w:space="0" w:color="D9D9E3"/>
                                        <w:bottom w:val="single" w:sz="2" w:space="0" w:color="D9D9E3"/>
                                        <w:right w:val="single" w:sz="2" w:space="0" w:color="D9D9E3"/>
                                      </w:divBdr>
                                      <w:divsChild>
                                        <w:div w:id="1641231897">
                                          <w:marLeft w:val="0"/>
                                          <w:marRight w:val="0"/>
                                          <w:marTop w:val="0"/>
                                          <w:marBottom w:val="0"/>
                                          <w:divBdr>
                                            <w:top w:val="single" w:sz="2" w:space="0" w:color="D9D9E3"/>
                                            <w:left w:val="single" w:sz="2" w:space="0" w:color="D9D9E3"/>
                                            <w:bottom w:val="single" w:sz="2" w:space="0" w:color="D9D9E3"/>
                                            <w:right w:val="single" w:sz="2" w:space="0" w:color="D9D9E3"/>
                                          </w:divBdr>
                                        </w:div>
                                        <w:div w:id="2068646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4954040">
                                      <w:marLeft w:val="0"/>
                                      <w:marRight w:val="0"/>
                                      <w:marTop w:val="0"/>
                                      <w:marBottom w:val="0"/>
                                      <w:divBdr>
                                        <w:top w:val="single" w:sz="2" w:space="0" w:color="D9D9E3"/>
                                        <w:left w:val="single" w:sz="2" w:space="0" w:color="D9D9E3"/>
                                        <w:bottom w:val="single" w:sz="2" w:space="0" w:color="D9D9E3"/>
                                        <w:right w:val="single" w:sz="2" w:space="0" w:color="D9D9E3"/>
                                      </w:divBdr>
                                      <w:divsChild>
                                        <w:div w:id="42368393">
                                          <w:marLeft w:val="0"/>
                                          <w:marRight w:val="0"/>
                                          <w:marTop w:val="0"/>
                                          <w:marBottom w:val="0"/>
                                          <w:divBdr>
                                            <w:top w:val="single" w:sz="2" w:space="0" w:color="D9D9E3"/>
                                            <w:left w:val="single" w:sz="2" w:space="0" w:color="D9D9E3"/>
                                            <w:bottom w:val="single" w:sz="2" w:space="0" w:color="D9D9E3"/>
                                            <w:right w:val="single" w:sz="2" w:space="0" w:color="D9D9E3"/>
                                          </w:divBdr>
                                        </w:div>
                                        <w:div w:id="639581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9074374">
                                      <w:marLeft w:val="0"/>
                                      <w:marRight w:val="0"/>
                                      <w:marTop w:val="0"/>
                                      <w:marBottom w:val="0"/>
                                      <w:divBdr>
                                        <w:top w:val="single" w:sz="2" w:space="0" w:color="D9D9E3"/>
                                        <w:left w:val="single" w:sz="2" w:space="0" w:color="D9D9E3"/>
                                        <w:bottom w:val="single" w:sz="2" w:space="0" w:color="D9D9E3"/>
                                        <w:right w:val="single" w:sz="2" w:space="0" w:color="D9D9E3"/>
                                      </w:divBdr>
                                      <w:divsChild>
                                        <w:div w:id="116922197">
                                          <w:marLeft w:val="0"/>
                                          <w:marRight w:val="0"/>
                                          <w:marTop w:val="0"/>
                                          <w:marBottom w:val="0"/>
                                          <w:divBdr>
                                            <w:top w:val="single" w:sz="2" w:space="0" w:color="D9D9E3"/>
                                            <w:left w:val="single" w:sz="2" w:space="0" w:color="D9D9E3"/>
                                            <w:bottom w:val="single" w:sz="2" w:space="0" w:color="D9D9E3"/>
                                            <w:right w:val="single" w:sz="2" w:space="0" w:color="D9D9E3"/>
                                          </w:divBdr>
                                        </w:div>
                                        <w:div w:id="1698315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2984974">
                                      <w:marLeft w:val="0"/>
                                      <w:marRight w:val="0"/>
                                      <w:marTop w:val="0"/>
                                      <w:marBottom w:val="0"/>
                                      <w:divBdr>
                                        <w:top w:val="single" w:sz="2" w:space="0" w:color="D9D9E3"/>
                                        <w:left w:val="single" w:sz="2" w:space="0" w:color="D9D9E3"/>
                                        <w:bottom w:val="single" w:sz="2" w:space="0" w:color="D9D9E3"/>
                                        <w:right w:val="single" w:sz="2" w:space="0" w:color="D9D9E3"/>
                                      </w:divBdr>
                                      <w:divsChild>
                                        <w:div w:id="990257497">
                                          <w:marLeft w:val="0"/>
                                          <w:marRight w:val="0"/>
                                          <w:marTop w:val="0"/>
                                          <w:marBottom w:val="0"/>
                                          <w:divBdr>
                                            <w:top w:val="single" w:sz="2" w:space="0" w:color="D9D9E3"/>
                                            <w:left w:val="single" w:sz="2" w:space="0" w:color="D9D9E3"/>
                                            <w:bottom w:val="single" w:sz="2" w:space="0" w:color="D9D9E3"/>
                                            <w:right w:val="single" w:sz="2" w:space="0" w:color="D9D9E3"/>
                                          </w:divBdr>
                                        </w:div>
                                        <w:div w:id="1349217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4461089">
                                      <w:marLeft w:val="0"/>
                                      <w:marRight w:val="0"/>
                                      <w:marTop w:val="0"/>
                                      <w:marBottom w:val="0"/>
                                      <w:divBdr>
                                        <w:top w:val="single" w:sz="2" w:space="0" w:color="D9D9E3"/>
                                        <w:left w:val="single" w:sz="2" w:space="0" w:color="D9D9E3"/>
                                        <w:bottom w:val="single" w:sz="2" w:space="0" w:color="D9D9E3"/>
                                        <w:right w:val="single" w:sz="2" w:space="0" w:color="D9D9E3"/>
                                      </w:divBdr>
                                      <w:divsChild>
                                        <w:div w:id="738525783">
                                          <w:marLeft w:val="0"/>
                                          <w:marRight w:val="0"/>
                                          <w:marTop w:val="0"/>
                                          <w:marBottom w:val="0"/>
                                          <w:divBdr>
                                            <w:top w:val="single" w:sz="2" w:space="0" w:color="D9D9E3"/>
                                            <w:left w:val="single" w:sz="2" w:space="0" w:color="D9D9E3"/>
                                            <w:bottom w:val="single" w:sz="2" w:space="0" w:color="D9D9E3"/>
                                            <w:right w:val="single" w:sz="2" w:space="0" w:color="D9D9E3"/>
                                          </w:divBdr>
                                        </w:div>
                                        <w:div w:id="1311522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7007508">
                                      <w:marLeft w:val="0"/>
                                      <w:marRight w:val="0"/>
                                      <w:marTop w:val="0"/>
                                      <w:marBottom w:val="0"/>
                                      <w:divBdr>
                                        <w:top w:val="single" w:sz="2" w:space="0" w:color="D9D9E3"/>
                                        <w:left w:val="single" w:sz="2" w:space="0" w:color="D9D9E3"/>
                                        <w:bottom w:val="single" w:sz="2" w:space="0" w:color="D9D9E3"/>
                                        <w:right w:val="single" w:sz="2" w:space="0" w:color="D9D9E3"/>
                                      </w:divBdr>
                                      <w:divsChild>
                                        <w:div w:id="1226645422">
                                          <w:marLeft w:val="0"/>
                                          <w:marRight w:val="0"/>
                                          <w:marTop w:val="0"/>
                                          <w:marBottom w:val="0"/>
                                          <w:divBdr>
                                            <w:top w:val="single" w:sz="2" w:space="0" w:color="D9D9E3"/>
                                            <w:left w:val="single" w:sz="2" w:space="0" w:color="D9D9E3"/>
                                            <w:bottom w:val="single" w:sz="2" w:space="0" w:color="D9D9E3"/>
                                            <w:right w:val="single" w:sz="2" w:space="0" w:color="D9D9E3"/>
                                          </w:divBdr>
                                        </w:div>
                                        <w:div w:id="163676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1124038">
                                      <w:marLeft w:val="0"/>
                                      <w:marRight w:val="0"/>
                                      <w:marTop w:val="0"/>
                                      <w:marBottom w:val="0"/>
                                      <w:divBdr>
                                        <w:top w:val="single" w:sz="2" w:space="0" w:color="D9D9E3"/>
                                        <w:left w:val="single" w:sz="2" w:space="0" w:color="D9D9E3"/>
                                        <w:bottom w:val="single" w:sz="2" w:space="0" w:color="D9D9E3"/>
                                        <w:right w:val="single" w:sz="2" w:space="0" w:color="D9D9E3"/>
                                      </w:divBdr>
                                      <w:divsChild>
                                        <w:div w:id="1694766642">
                                          <w:marLeft w:val="0"/>
                                          <w:marRight w:val="0"/>
                                          <w:marTop w:val="0"/>
                                          <w:marBottom w:val="0"/>
                                          <w:divBdr>
                                            <w:top w:val="single" w:sz="2" w:space="0" w:color="D9D9E3"/>
                                            <w:left w:val="single" w:sz="2" w:space="0" w:color="D9D9E3"/>
                                            <w:bottom w:val="single" w:sz="2" w:space="0" w:color="D9D9E3"/>
                                            <w:right w:val="single" w:sz="2" w:space="0" w:color="D9D9E3"/>
                                          </w:divBdr>
                                        </w:div>
                                        <w:div w:id="2090343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4783995">
                                      <w:marLeft w:val="0"/>
                                      <w:marRight w:val="0"/>
                                      <w:marTop w:val="0"/>
                                      <w:marBottom w:val="0"/>
                                      <w:divBdr>
                                        <w:top w:val="single" w:sz="2" w:space="0" w:color="D9D9E3"/>
                                        <w:left w:val="single" w:sz="2" w:space="0" w:color="D9D9E3"/>
                                        <w:bottom w:val="single" w:sz="2" w:space="0" w:color="D9D9E3"/>
                                        <w:right w:val="single" w:sz="2" w:space="0" w:color="D9D9E3"/>
                                      </w:divBdr>
                                      <w:divsChild>
                                        <w:div w:id="430008461">
                                          <w:marLeft w:val="0"/>
                                          <w:marRight w:val="0"/>
                                          <w:marTop w:val="0"/>
                                          <w:marBottom w:val="0"/>
                                          <w:divBdr>
                                            <w:top w:val="single" w:sz="2" w:space="0" w:color="D9D9E3"/>
                                            <w:left w:val="single" w:sz="2" w:space="0" w:color="D9D9E3"/>
                                            <w:bottom w:val="single" w:sz="2" w:space="0" w:color="D9D9E3"/>
                                            <w:right w:val="single" w:sz="2" w:space="0" w:color="D9D9E3"/>
                                          </w:divBdr>
                                        </w:div>
                                        <w:div w:id="1455096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0165032">
      <w:bodyDiv w:val="1"/>
      <w:marLeft w:val="0"/>
      <w:marRight w:val="0"/>
      <w:marTop w:val="0"/>
      <w:marBottom w:val="0"/>
      <w:divBdr>
        <w:top w:val="none" w:sz="0" w:space="0" w:color="auto"/>
        <w:left w:val="none" w:sz="0" w:space="0" w:color="auto"/>
        <w:bottom w:val="none" w:sz="0" w:space="0" w:color="auto"/>
        <w:right w:val="none" w:sz="0" w:space="0" w:color="auto"/>
      </w:divBdr>
      <w:divsChild>
        <w:div w:id="1577278468">
          <w:marLeft w:val="0"/>
          <w:marRight w:val="0"/>
          <w:marTop w:val="0"/>
          <w:marBottom w:val="0"/>
          <w:divBdr>
            <w:top w:val="none" w:sz="0" w:space="0" w:color="auto"/>
            <w:left w:val="none" w:sz="0" w:space="0" w:color="auto"/>
            <w:bottom w:val="none" w:sz="0" w:space="0" w:color="auto"/>
            <w:right w:val="none" w:sz="0" w:space="0" w:color="auto"/>
          </w:divBdr>
        </w:div>
        <w:div w:id="1870335273">
          <w:marLeft w:val="0"/>
          <w:marRight w:val="0"/>
          <w:marTop w:val="0"/>
          <w:marBottom w:val="0"/>
          <w:divBdr>
            <w:top w:val="single" w:sz="2" w:space="0" w:color="D9D9E3"/>
            <w:left w:val="single" w:sz="2" w:space="0" w:color="D9D9E3"/>
            <w:bottom w:val="single" w:sz="2" w:space="0" w:color="D9D9E3"/>
            <w:right w:val="single" w:sz="2" w:space="0" w:color="D9D9E3"/>
          </w:divBdr>
          <w:divsChild>
            <w:div w:id="463039455">
              <w:marLeft w:val="0"/>
              <w:marRight w:val="0"/>
              <w:marTop w:val="0"/>
              <w:marBottom w:val="0"/>
              <w:divBdr>
                <w:top w:val="single" w:sz="2" w:space="0" w:color="D9D9E3"/>
                <w:left w:val="single" w:sz="2" w:space="0" w:color="D9D9E3"/>
                <w:bottom w:val="single" w:sz="2" w:space="0" w:color="D9D9E3"/>
                <w:right w:val="single" w:sz="2" w:space="0" w:color="D9D9E3"/>
              </w:divBdr>
              <w:divsChild>
                <w:div w:id="326325244">
                  <w:marLeft w:val="0"/>
                  <w:marRight w:val="0"/>
                  <w:marTop w:val="0"/>
                  <w:marBottom w:val="0"/>
                  <w:divBdr>
                    <w:top w:val="single" w:sz="2" w:space="0" w:color="D9D9E3"/>
                    <w:left w:val="single" w:sz="2" w:space="0" w:color="D9D9E3"/>
                    <w:bottom w:val="single" w:sz="2" w:space="0" w:color="D9D9E3"/>
                    <w:right w:val="single" w:sz="2" w:space="0" w:color="D9D9E3"/>
                  </w:divBdr>
                  <w:divsChild>
                    <w:div w:id="58947306">
                      <w:marLeft w:val="0"/>
                      <w:marRight w:val="0"/>
                      <w:marTop w:val="0"/>
                      <w:marBottom w:val="0"/>
                      <w:divBdr>
                        <w:top w:val="single" w:sz="2" w:space="0" w:color="D9D9E3"/>
                        <w:left w:val="single" w:sz="2" w:space="0" w:color="D9D9E3"/>
                        <w:bottom w:val="single" w:sz="2" w:space="0" w:color="D9D9E3"/>
                        <w:right w:val="single" w:sz="2" w:space="0" w:color="D9D9E3"/>
                      </w:divBdr>
                      <w:divsChild>
                        <w:div w:id="1444303537">
                          <w:marLeft w:val="0"/>
                          <w:marRight w:val="0"/>
                          <w:marTop w:val="0"/>
                          <w:marBottom w:val="0"/>
                          <w:divBdr>
                            <w:top w:val="single" w:sz="2" w:space="0" w:color="auto"/>
                            <w:left w:val="single" w:sz="2" w:space="0" w:color="auto"/>
                            <w:bottom w:val="single" w:sz="6" w:space="0" w:color="auto"/>
                            <w:right w:val="single" w:sz="2" w:space="0" w:color="auto"/>
                          </w:divBdr>
                          <w:divsChild>
                            <w:div w:id="1348557646">
                              <w:marLeft w:val="0"/>
                              <w:marRight w:val="0"/>
                              <w:marTop w:val="100"/>
                              <w:marBottom w:val="100"/>
                              <w:divBdr>
                                <w:top w:val="single" w:sz="2" w:space="0" w:color="D9D9E3"/>
                                <w:left w:val="single" w:sz="2" w:space="0" w:color="D9D9E3"/>
                                <w:bottom w:val="single" w:sz="2" w:space="0" w:color="D9D9E3"/>
                                <w:right w:val="single" w:sz="2" w:space="0" w:color="D9D9E3"/>
                              </w:divBdr>
                              <w:divsChild>
                                <w:div w:id="476337774">
                                  <w:marLeft w:val="0"/>
                                  <w:marRight w:val="0"/>
                                  <w:marTop w:val="0"/>
                                  <w:marBottom w:val="0"/>
                                  <w:divBdr>
                                    <w:top w:val="single" w:sz="2" w:space="0" w:color="D9D9E3"/>
                                    <w:left w:val="single" w:sz="2" w:space="0" w:color="D9D9E3"/>
                                    <w:bottom w:val="single" w:sz="2" w:space="0" w:color="D9D9E3"/>
                                    <w:right w:val="single" w:sz="2" w:space="0" w:color="D9D9E3"/>
                                  </w:divBdr>
                                  <w:divsChild>
                                    <w:div w:id="68357245">
                                      <w:marLeft w:val="0"/>
                                      <w:marRight w:val="0"/>
                                      <w:marTop w:val="0"/>
                                      <w:marBottom w:val="0"/>
                                      <w:divBdr>
                                        <w:top w:val="single" w:sz="2" w:space="0" w:color="D9D9E3"/>
                                        <w:left w:val="single" w:sz="2" w:space="0" w:color="D9D9E3"/>
                                        <w:bottom w:val="single" w:sz="2" w:space="0" w:color="D9D9E3"/>
                                        <w:right w:val="single" w:sz="2" w:space="0" w:color="D9D9E3"/>
                                      </w:divBdr>
                                      <w:divsChild>
                                        <w:div w:id="917907682">
                                          <w:marLeft w:val="0"/>
                                          <w:marRight w:val="0"/>
                                          <w:marTop w:val="0"/>
                                          <w:marBottom w:val="0"/>
                                          <w:divBdr>
                                            <w:top w:val="single" w:sz="2" w:space="0" w:color="D9D9E3"/>
                                            <w:left w:val="single" w:sz="2" w:space="0" w:color="D9D9E3"/>
                                            <w:bottom w:val="single" w:sz="2" w:space="0" w:color="D9D9E3"/>
                                            <w:right w:val="single" w:sz="2" w:space="0" w:color="D9D9E3"/>
                                          </w:divBdr>
                                          <w:divsChild>
                                            <w:div w:id="163131844">
                                              <w:marLeft w:val="0"/>
                                              <w:marRight w:val="0"/>
                                              <w:marTop w:val="0"/>
                                              <w:marBottom w:val="0"/>
                                              <w:divBdr>
                                                <w:top w:val="single" w:sz="2" w:space="0" w:color="D9D9E3"/>
                                                <w:left w:val="single" w:sz="2" w:space="0" w:color="D9D9E3"/>
                                                <w:bottom w:val="single" w:sz="2" w:space="0" w:color="D9D9E3"/>
                                                <w:right w:val="single" w:sz="2" w:space="0" w:color="D9D9E3"/>
                                              </w:divBdr>
                                              <w:divsChild>
                                                <w:div w:id="1282491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1472201">
      <w:bodyDiv w:val="1"/>
      <w:marLeft w:val="0"/>
      <w:marRight w:val="0"/>
      <w:marTop w:val="0"/>
      <w:marBottom w:val="0"/>
      <w:divBdr>
        <w:top w:val="none" w:sz="0" w:space="0" w:color="auto"/>
        <w:left w:val="none" w:sz="0" w:space="0" w:color="auto"/>
        <w:bottom w:val="none" w:sz="0" w:space="0" w:color="auto"/>
        <w:right w:val="none" w:sz="0" w:space="0" w:color="auto"/>
      </w:divBdr>
      <w:divsChild>
        <w:div w:id="2023236805">
          <w:marLeft w:val="0"/>
          <w:marRight w:val="0"/>
          <w:marTop w:val="0"/>
          <w:marBottom w:val="0"/>
          <w:divBdr>
            <w:top w:val="single" w:sz="2" w:space="0" w:color="auto"/>
            <w:left w:val="single" w:sz="2" w:space="0" w:color="auto"/>
            <w:bottom w:val="single" w:sz="6" w:space="0" w:color="auto"/>
            <w:right w:val="single" w:sz="2" w:space="0" w:color="auto"/>
          </w:divBdr>
          <w:divsChild>
            <w:div w:id="108186938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167210">
                  <w:marLeft w:val="0"/>
                  <w:marRight w:val="0"/>
                  <w:marTop w:val="0"/>
                  <w:marBottom w:val="0"/>
                  <w:divBdr>
                    <w:top w:val="single" w:sz="2" w:space="0" w:color="D9D9E3"/>
                    <w:left w:val="single" w:sz="2" w:space="0" w:color="D9D9E3"/>
                    <w:bottom w:val="single" w:sz="2" w:space="0" w:color="D9D9E3"/>
                    <w:right w:val="single" w:sz="2" w:space="0" w:color="D9D9E3"/>
                  </w:divBdr>
                  <w:divsChild>
                    <w:div w:id="1698390509">
                      <w:marLeft w:val="0"/>
                      <w:marRight w:val="0"/>
                      <w:marTop w:val="0"/>
                      <w:marBottom w:val="0"/>
                      <w:divBdr>
                        <w:top w:val="single" w:sz="2" w:space="0" w:color="D9D9E3"/>
                        <w:left w:val="single" w:sz="2" w:space="0" w:color="D9D9E3"/>
                        <w:bottom w:val="single" w:sz="2" w:space="0" w:color="D9D9E3"/>
                        <w:right w:val="single" w:sz="2" w:space="0" w:color="D9D9E3"/>
                      </w:divBdr>
                      <w:divsChild>
                        <w:div w:id="2025521174">
                          <w:marLeft w:val="0"/>
                          <w:marRight w:val="0"/>
                          <w:marTop w:val="0"/>
                          <w:marBottom w:val="0"/>
                          <w:divBdr>
                            <w:top w:val="single" w:sz="2" w:space="0" w:color="D9D9E3"/>
                            <w:left w:val="single" w:sz="2" w:space="0" w:color="D9D9E3"/>
                            <w:bottom w:val="single" w:sz="2" w:space="0" w:color="D9D9E3"/>
                            <w:right w:val="single" w:sz="2" w:space="0" w:color="D9D9E3"/>
                          </w:divBdr>
                          <w:divsChild>
                            <w:div w:id="1952545173">
                              <w:marLeft w:val="0"/>
                              <w:marRight w:val="0"/>
                              <w:marTop w:val="0"/>
                              <w:marBottom w:val="0"/>
                              <w:divBdr>
                                <w:top w:val="single" w:sz="2" w:space="0" w:color="D9D9E3"/>
                                <w:left w:val="single" w:sz="2" w:space="0" w:color="D9D9E3"/>
                                <w:bottom w:val="single" w:sz="2" w:space="0" w:color="D9D9E3"/>
                                <w:right w:val="single" w:sz="2" w:space="0" w:color="D9D9E3"/>
                              </w:divBdr>
                              <w:divsChild>
                                <w:div w:id="880164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7489840">
      <w:bodyDiv w:val="1"/>
      <w:marLeft w:val="0"/>
      <w:marRight w:val="0"/>
      <w:marTop w:val="0"/>
      <w:marBottom w:val="0"/>
      <w:divBdr>
        <w:top w:val="none" w:sz="0" w:space="0" w:color="auto"/>
        <w:left w:val="none" w:sz="0" w:space="0" w:color="auto"/>
        <w:bottom w:val="none" w:sz="0" w:space="0" w:color="auto"/>
        <w:right w:val="none" w:sz="0" w:space="0" w:color="auto"/>
      </w:divBdr>
      <w:divsChild>
        <w:div w:id="1366325447">
          <w:marLeft w:val="0"/>
          <w:marRight w:val="0"/>
          <w:marTop w:val="0"/>
          <w:marBottom w:val="0"/>
          <w:divBdr>
            <w:top w:val="single" w:sz="2" w:space="0" w:color="auto"/>
            <w:left w:val="single" w:sz="2" w:space="0" w:color="auto"/>
            <w:bottom w:val="single" w:sz="6" w:space="0" w:color="auto"/>
            <w:right w:val="single" w:sz="2" w:space="0" w:color="auto"/>
          </w:divBdr>
          <w:divsChild>
            <w:div w:id="1579896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24102695">
                  <w:marLeft w:val="0"/>
                  <w:marRight w:val="0"/>
                  <w:marTop w:val="0"/>
                  <w:marBottom w:val="0"/>
                  <w:divBdr>
                    <w:top w:val="single" w:sz="2" w:space="0" w:color="D9D9E3"/>
                    <w:left w:val="single" w:sz="2" w:space="0" w:color="D9D9E3"/>
                    <w:bottom w:val="single" w:sz="2" w:space="0" w:color="D9D9E3"/>
                    <w:right w:val="single" w:sz="2" w:space="0" w:color="D9D9E3"/>
                  </w:divBdr>
                  <w:divsChild>
                    <w:div w:id="919557137">
                      <w:marLeft w:val="0"/>
                      <w:marRight w:val="0"/>
                      <w:marTop w:val="0"/>
                      <w:marBottom w:val="0"/>
                      <w:divBdr>
                        <w:top w:val="single" w:sz="2" w:space="0" w:color="D9D9E3"/>
                        <w:left w:val="single" w:sz="2" w:space="0" w:color="D9D9E3"/>
                        <w:bottom w:val="single" w:sz="2" w:space="0" w:color="D9D9E3"/>
                        <w:right w:val="single" w:sz="2" w:space="0" w:color="D9D9E3"/>
                      </w:divBdr>
                      <w:divsChild>
                        <w:div w:id="1990591987">
                          <w:marLeft w:val="0"/>
                          <w:marRight w:val="0"/>
                          <w:marTop w:val="0"/>
                          <w:marBottom w:val="0"/>
                          <w:divBdr>
                            <w:top w:val="single" w:sz="2" w:space="0" w:color="D9D9E3"/>
                            <w:left w:val="single" w:sz="2" w:space="0" w:color="D9D9E3"/>
                            <w:bottom w:val="single" w:sz="2" w:space="0" w:color="D9D9E3"/>
                            <w:right w:val="single" w:sz="2" w:space="0" w:color="D9D9E3"/>
                          </w:divBdr>
                          <w:divsChild>
                            <w:div w:id="1458336439">
                              <w:marLeft w:val="0"/>
                              <w:marRight w:val="0"/>
                              <w:marTop w:val="0"/>
                              <w:marBottom w:val="0"/>
                              <w:divBdr>
                                <w:top w:val="single" w:sz="2" w:space="0" w:color="D9D9E3"/>
                                <w:left w:val="single" w:sz="2" w:space="0" w:color="D9D9E3"/>
                                <w:bottom w:val="single" w:sz="2" w:space="0" w:color="D9D9E3"/>
                                <w:right w:val="single" w:sz="2" w:space="0" w:color="D9D9E3"/>
                              </w:divBdr>
                              <w:divsChild>
                                <w:div w:id="1334917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995864">
      <w:bodyDiv w:val="1"/>
      <w:marLeft w:val="0"/>
      <w:marRight w:val="0"/>
      <w:marTop w:val="0"/>
      <w:marBottom w:val="0"/>
      <w:divBdr>
        <w:top w:val="none" w:sz="0" w:space="0" w:color="auto"/>
        <w:left w:val="none" w:sz="0" w:space="0" w:color="auto"/>
        <w:bottom w:val="none" w:sz="0" w:space="0" w:color="auto"/>
        <w:right w:val="none" w:sz="0" w:space="0" w:color="auto"/>
      </w:divBdr>
      <w:divsChild>
        <w:div w:id="470946545">
          <w:marLeft w:val="0"/>
          <w:marRight w:val="0"/>
          <w:marTop w:val="0"/>
          <w:marBottom w:val="0"/>
          <w:divBdr>
            <w:top w:val="single" w:sz="2" w:space="0" w:color="D9D9E3"/>
            <w:left w:val="single" w:sz="2" w:space="0" w:color="D9D9E3"/>
            <w:bottom w:val="single" w:sz="2" w:space="0" w:color="D9D9E3"/>
            <w:right w:val="single" w:sz="2" w:space="0" w:color="D9D9E3"/>
          </w:divBdr>
          <w:divsChild>
            <w:div w:id="177886461">
              <w:marLeft w:val="0"/>
              <w:marRight w:val="0"/>
              <w:marTop w:val="0"/>
              <w:marBottom w:val="0"/>
              <w:divBdr>
                <w:top w:val="single" w:sz="2" w:space="0" w:color="D9D9E3"/>
                <w:left w:val="single" w:sz="2" w:space="0" w:color="D9D9E3"/>
                <w:bottom w:val="single" w:sz="2" w:space="0" w:color="D9D9E3"/>
                <w:right w:val="single" w:sz="2" w:space="0" w:color="D9D9E3"/>
              </w:divBdr>
              <w:divsChild>
                <w:div w:id="759570501">
                  <w:marLeft w:val="0"/>
                  <w:marRight w:val="0"/>
                  <w:marTop w:val="0"/>
                  <w:marBottom w:val="0"/>
                  <w:divBdr>
                    <w:top w:val="single" w:sz="2" w:space="0" w:color="D9D9E3"/>
                    <w:left w:val="single" w:sz="2" w:space="0" w:color="D9D9E3"/>
                    <w:bottom w:val="single" w:sz="2" w:space="0" w:color="D9D9E3"/>
                    <w:right w:val="single" w:sz="2" w:space="0" w:color="D9D9E3"/>
                  </w:divBdr>
                  <w:divsChild>
                    <w:div w:id="1733116717">
                      <w:marLeft w:val="0"/>
                      <w:marRight w:val="0"/>
                      <w:marTop w:val="0"/>
                      <w:marBottom w:val="0"/>
                      <w:divBdr>
                        <w:top w:val="single" w:sz="2" w:space="0" w:color="D9D9E3"/>
                        <w:left w:val="single" w:sz="2" w:space="0" w:color="D9D9E3"/>
                        <w:bottom w:val="single" w:sz="2" w:space="0" w:color="D9D9E3"/>
                        <w:right w:val="single" w:sz="2" w:space="0" w:color="D9D9E3"/>
                      </w:divBdr>
                      <w:divsChild>
                        <w:div w:id="1774520920">
                          <w:marLeft w:val="0"/>
                          <w:marRight w:val="0"/>
                          <w:marTop w:val="0"/>
                          <w:marBottom w:val="0"/>
                          <w:divBdr>
                            <w:top w:val="single" w:sz="2" w:space="0" w:color="auto"/>
                            <w:left w:val="single" w:sz="2" w:space="0" w:color="auto"/>
                            <w:bottom w:val="single" w:sz="6" w:space="0" w:color="auto"/>
                            <w:right w:val="single" w:sz="2" w:space="0" w:color="auto"/>
                          </w:divBdr>
                          <w:divsChild>
                            <w:div w:id="1917014268">
                              <w:marLeft w:val="0"/>
                              <w:marRight w:val="0"/>
                              <w:marTop w:val="100"/>
                              <w:marBottom w:val="100"/>
                              <w:divBdr>
                                <w:top w:val="single" w:sz="2" w:space="0" w:color="D9D9E3"/>
                                <w:left w:val="single" w:sz="2" w:space="0" w:color="D9D9E3"/>
                                <w:bottom w:val="single" w:sz="2" w:space="0" w:color="D9D9E3"/>
                                <w:right w:val="single" w:sz="2" w:space="0" w:color="D9D9E3"/>
                              </w:divBdr>
                              <w:divsChild>
                                <w:div w:id="752166571">
                                  <w:marLeft w:val="0"/>
                                  <w:marRight w:val="0"/>
                                  <w:marTop w:val="0"/>
                                  <w:marBottom w:val="0"/>
                                  <w:divBdr>
                                    <w:top w:val="single" w:sz="2" w:space="0" w:color="D9D9E3"/>
                                    <w:left w:val="single" w:sz="2" w:space="0" w:color="D9D9E3"/>
                                    <w:bottom w:val="single" w:sz="2" w:space="0" w:color="D9D9E3"/>
                                    <w:right w:val="single" w:sz="2" w:space="0" w:color="D9D9E3"/>
                                  </w:divBdr>
                                  <w:divsChild>
                                    <w:div w:id="83501907">
                                      <w:marLeft w:val="0"/>
                                      <w:marRight w:val="0"/>
                                      <w:marTop w:val="0"/>
                                      <w:marBottom w:val="0"/>
                                      <w:divBdr>
                                        <w:top w:val="single" w:sz="2" w:space="0" w:color="D9D9E3"/>
                                        <w:left w:val="single" w:sz="2" w:space="0" w:color="D9D9E3"/>
                                        <w:bottom w:val="single" w:sz="2" w:space="0" w:color="D9D9E3"/>
                                        <w:right w:val="single" w:sz="2" w:space="0" w:color="D9D9E3"/>
                                      </w:divBdr>
                                      <w:divsChild>
                                        <w:div w:id="1258054009">
                                          <w:marLeft w:val="0"/>
                                          <w:marRight w:val="0"/>
                                          <w:marTop w:val="0"/>
                                          <w:marBottom w:val="0"/>
                                          <w:divBdr>
                                            <w:top w:val="single" w:sz="2" w:space="0" w:color="D9D9E3"/>
                                            <w:left w:val="single" w:sz="2" w:space="0" w:color="D9D9E3"/>
                                            <w:bottom w:val="single" w:sz="2" w:space="0" w:color="D9D9E3"/>
                                            <w:right w:val="single" w:sz="2" w:space="0" w:color="D9D9E3"/>
                                          </w:divBdr>
                                          <w:divsChild>
                                            <w:div w:id="1494180532">
                                              <w:marLeft w:val="0"/>
                                              <w:marRight w:val="0"/>
                                              <w:marTop w:val="0"/>
                                              <w:marBottom w:val="0"/>
                                              <w:divBdr>
                                                <w:top w:val="single" w:sz="2" w:space="0" w:color="D9D9E3"/>
                                                <w:left w:val="single" w:sz="2" w:space="0" w:color="D9D9E3"/>
                                                <w:bottom w:val="single" w:sz="2" w:space="0" w:color="D9D9E3"/>
                                                <w:right w:val="single" w:sz="2" w:space="0" w:color="D9D9E3"/>
                                              </w:divBdr>
                                              <w:divsChild>
                                                <w:div w:id="662317518">
                                                  <w:marLeft w:val="0"/>
                                                  <w:marRight w:val="0"/>
                                                  <w:marTop w:val="0"/>
                                                  <w:marBottom w:val="0"/>
                                                  <w:divBdr>
                                                    <w:top w:val="single" w:sz="2" w:space="0" w:color="D9D9E3"/>
                                                    <w:left w:val="single" w:sz="2" w:space="0" w:color="D9D9E3"/>
                                                    <w:bottom w:val="single" w:sz="2" w:space="0" w:color="D9D9E3"/>
                                                    <w:right w:val="single" w:sz="2" w:space="0" w:color="D9D9E3"/>
                                                  </w:divBdr>
                                                  <w:divsChild>
                                                    <w:div w:id="155267904">
                                                      <w:marLeft w:val="0"/>
                                                      <w:marRight w:val="0"/>
                                                      <w:marTop w:val="0"/>
                                                      <w:marBottom w:val="0"/>
                                                      <w:divBdr>
                                                        <w:top w:val="single" w:sz="2" w:space="0" w:color="D9D9E3"/>
                                                        <w:left w:val="single" w:sz="2" w:space="0" w:color="D9D9E3"/>
                                                        <w:bottom w:val="single" w:sz="2" w:space="0" w:color="D9D9E3"/>
                                                        <w:right w:val="single" w:sz="2" w:space="0" w:color="D9D9E3"/>
                                                      </w:divBdr>
                                                      <w:divsChild>
                                                        <w:div w:id="100685725">
                                                          <w:marLeft w:val="0"/>
                                                          <w:marRight w:val="0"/>
                                                          <w:marTop w:val="0"/>
                                                          <w:marBottom w:val="0"/>
                                                          <w:divBdr>
                                                            <w:top w:val="single" w:sz="2" w:space="0" w:color="D9D9E3"/>
                                                            <w:left w:val="single" w:sz="2" w:space="0" w:color="D9D9E3"/>
                                                            <w:bottom w:val="single" w:sz="2" w:space="0" w:color="D9D9E3"/>
                                                            <w:right w:val="single" w:sz="2" w:space="0" w:color="D9D9E3"/>
                                                          </w:divBdr>
                                                        </w:div>
                                                        <w:div w:id="1224215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2870577">
                                                      <w:marLeft w:val="0"/>
                                                      <w:marRight w:val="0"/>
                                                      <w:marTop w:val="0"/>
                                                      <w:marBottom w:val="0"/>
                                                      <w:divBdr>
                                                        <w:top w:val="single" w:sz="2" w:space="0" w:color="D9D9E3"/>
                                                        <w:left w:val="single" w:sz="2" w:space="0" w:color="D9D9E3"/>
                                                        <w:bottom w:val="single" w:sz="2" w:space="0" w:color="D9D9E3"/>
                                                        <w:right w:val="single" w:sz="2" w:space="0" w:color="D9D9E3"/>
                                                      </w:divBdr>
                                                      <w:divsChild>
                                                        <w:div w:id="754786537">
                                                          <w:marLeft w:val="0"/>
                                                          <w:marRight w:val="0"/>
                                                          <w:marTop w:val="0"/>
                                                          <w:marBottom w:val="0"/>
                                                          <w:divBdr>
                                                            <w:top w:val="single" w:sz="2" w:space="0" w:color="D9D9E3"/>
                                                            <w:left w:val="single" w:sz="2" w:space="0" w:color="D9D9E3"/>
                                                            <w:bottom w:val="single" w:sz="2" w:space="0" w:color="D9D9E3"/>
                                                            <w:right w:val="single" w:sz="2" w:space="0" w:color="D9D9E3"/>
                                                          </w:divBdr>
                                                        </w:div>
                                                        <w:div w:id="82505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9104141">
                                                      <w:marLeft w:val="0"/>
                                                      <w:marRight w:val="0"/>
                                                      <w:marTop w:val="0"/>
                                                      <w:marBottom w:val="0"/>
                                                      <w:divBdr>
                                                        <w:top w:val="single" w:sz="2" w:space="0" w:color="D9D9E3"/>
                                                        <w:left w:val="single" w:sz="2" w:space="0" w:color="D9D9E3"/>
                                                        <w:bottom w:val="single" w:sz="2" w:space="0" w:color="D9D9E3"/>
                                                        <w:right w:val="single" w:sz="2" w:space="0" w:color="D9D9E3"/>
                                                      </w:divBdr>
                                                      <w:divsChild>
                                                        <w:div w:id="359941442">
                                                          <w:marLeft w:val="0"/>
                                                          <w:marRight w:val="0"/>
                                                          <w:marTop w:val="0"/>
                                                          <w:marBottom w:val="0"/>
                                                          <w:divBdr>
                                                            <w:top w:val="single" w:sz="2" w:space="0" w:color="D9D9E3"/>
                                                            <w:left w:val="single" w:sz="2" w:space="0" w:color="D9D9E3"/>
                                                            <w:bottom w:val="single" w:sz="2" w:space="0" w:color="D9D9E3"/>
                                                            <w:right w:val="single" w:sz="2" w:space="0" w:color="D9D9E3"/>
                                                          </w:divBdr>
                                                        </w:div>
                                                        <w:div w:id="112141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1986312">
                                                      <w:marLeft w:val="0"/>
                                                      <w:marRight w:val="0"/>
                                                      <w:marTop w:val="0"/>
                                                      <w:marBottom w:val="0"/>
                                                      <w:divBdr>
                                                        <w:top w:val="single" w:sz="2" w:space="0" w:color="D9D9E3"/>
                                                        <w:left w:val="single" w:sz="2" w:space="0" w:color="D9D9E3"/>
                                                        <w:bottom w:val="single" w:sz="2" w:space="0" w:color="D9D9E3"/>
                                                        <w:right w:val="single" w:sz="2" w:space="0" w:color="D9D9E3"/>
                                                      </w:divBdr>
                                                      <w:divsChild>
                                                        <w:div w:id="786630534">
                                                          <w:marLeft w:val="0"/>
                                                          <w:marRight w:val="0"/>
                                                          <w:marTop w:val="0"/>
                                                          <w:marBottom w:val="0"/>
                                                          <w:divBdr>
                                                            <w:top w:val="single" w:sz="2" w:space="0" w:color="D9D9E3"/>
                                                            <w:left w:val="single" w:sz="2" w:space="0" w:color="D9D9E3"/>
                                                            <w:bottom w:val="single" w:sz="2" w:space="0" w:color="D9D9E3"/>
                                                            <w:right w:val="single" w:sz="2" w:space="0" w:color="D9D9E3"/>
                                                          </w:divBdr>
                                                        </w:div>
                                                        <w:div w:id="972515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4460228">
                                                      <w:marLeft w:val="0"/>
                                                      <w:marRight w:val="0"/>
                                                      <w:marTop w:val="0"/>
                                                      <w:marBottom w:val="0"/>
                                                      <w:divBdr>
                                                        <w:top w:val="single" w:sz="2" w:space="0" w:color="D9D9E3"/>
                                                        <w:left w:val="single" w:sz="2" w:space="0" w:color="D9D9E3"/>
                                                        <w:bottom w:val="single" w:sz="2" w:space="0" w:color="D9D9E3"/>
                                                        <w:right w:val="single" w:sz="2" w:space="0" w:color="D9D9E3"/>
                                                      </w:divBdr>
                                                      <w:divsChild>
                                                        <w:div w:id="627468476">
                                                          <w:marLeft w:val="0"/>
                                                          <w:marRight w:val="0"/>
                                                          <w:marTop w:val="0"/>
                                                          <w:marBottom w:val="0"/>
                                                          <w:divBdr>
                                                            <w:top w:val="single" w:sz="2" w:space="0" w:color="D9D9E3"/>
                                                            <w:left w:val="single" w:sz="2" w:space="0" w:color="D9D9E3"/>
                                                            <w:bottom w:val="single" w:sz="2" w:space="0" w:color="D9D9E3"/>
                                                            <w:right w:val="single" w:sz="2" w:space="0" w:color="D9D9E3"/>
                                                          </w:divBdr>
                                                        </w:div>
                                                        <w:div w:id="937056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9402847">
                                                      <w:marLeft w:val="0"/>
                                                      <w:marRight w:val="0"/>
                                                      <w:marTop w:val="0"/>
                                                      <w:marBottom w:val="0"/>
                                                      <w:divBdr>
                                                        <w:top w:val="single" w:sz="2" w:space="0" w:color="D9D9E3"/>
                                                        <w:left w:val="single" w:sz="2" w:space="0" w:color="D9D9E3"/>
                                                        <w:bottom w:val="single" w:sz="2" w:space="0" w:color="D9D9E3"/>
                                                        <w:right w:val="single" w:sz="2" w:space="0" w:color="D9D9E3"/>
                                                      </w:divBdr>
                                                      <w:divsChild>
                                                        <w:div w:id="418720122">
                                                          <w:marLeft w:val="0"/>
                                                          <w:marRight w:val="0"/>
                                                          <w:marTop w:val="0"/>
                                                          <w:marBottom w:val="0"/>
                                                          <w:divBdr>
                                                            <w:top w:val="single" w:sz="2" w:space="0" w:color="D9D9E3"/>
                                                            <w:left w:val="single" w:sz="2" w:space="0" w:color="D9D9E3"/>
                                                            <w:bottom w:val="single" w:sz="2" w:space="0" w:color="D9D9E3"/>
                                                            <w:right w:val="single" w:sz="2" w:space="0" w:color="D9D9E3"/>
                                                          </w:divBdr>
                                                        </w:div>
                                                        <w:div w:id="93691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7191752">
                                                      <w:marLeft w:val="0"/>
                                                      <w:marRight w:val="0"/>
                                                      <w:marTop w:val="0"/>
                                                      <w:marBottom w:val="0"/>
                                                      <w:divBdr>
                                                        <w:top w:val="single" w:sz="2" w:space="0" w:color="D9D9E3"/>
                                                        <w:left w:val="single" w:sz="2" w:space="0" w:color="D9D9E3"/>
                                                        <w:bottom w:val="single" w:sz="2" w:space="0" w:color="D9D9E3"/>
                                                        <w:right w:val="single" w:sz="2" w:space="0" w:color="D9D9E3"/>
                                                      </w:divBdr>
                                                      <w:divsChild>
                                                        <w:div w:id="1113208324">
                                                          <w:marLeft w:val="0"/>
                                                          <w:marRight w:val="0"/>
                                                          <w:marTop w:val="0"/>
                                                          <w:marBottom w:val="0"/>
                                                          <w:divBdr>
                                                            <w:top w:val="single" w:sz="2" w:space="0" w:color="D9D9E3"/>
                                                            <w:left w:val="single" w:sz="2" w:space="0" w:color="D9D9E3"/>
                                                            <w:bottom w:val="single" w:sz="2" w:space="0" w:color="D9D9E3"/>
                                                            <w:right w:val="single" w:sz="2" w:space="0" w:color="D9D9E3"/>
                                                          </w:divBdr>
                                                        </w:div>
                                                        <w:div w:id="1455172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9547347">
                                                      <w:marLeft w:val="0"/>
                                                      <w:marRight w:val="0"/>
                                                      <w:marTop w:val="0"/>
                                                      <w:marBottom w:val="0"/>
                                                      <w:divBdr>
                                                        <w:top w:val="single" w:sz="2" w:space="0" w:color="D9D9E3"/>
                                                        <w:left w:val="single" w:sz="2" w:space="0" w:color="D9D9E3"/>
                                                        <w:bottom w:val="single" w:sz="2" w:space="0" w:color="D9D9E3"/>
                                                        <w:right w:val="single" w:sz="2" w:space="0" w:color="D9D9E3"/>
                                                      </w:divBdr>
                                                      <w:divsChild>
                                                        <w:div w:id="113715329">
                                                          <w:marLeft w:val="0"/>
                                                          <w:marRight w:val="0"/>
                                                          <w:marTop w:val="0"/>
                                                          <w:marBottom w:val="0"/>
                                                          <w:divBdr>
                                                            <w:top w:val="single" w:sz="2" w:space="0" w:color="D9D9E3"/>
                                                            <w:left w:val="single" w:sz="2" w:space="0" w:color="D9D9E3"/>
                                                            <w:bottom w:val="single" w:sz="2" w:space="0" w:color="D9D9E3"/>
                                                            <w:right w:val="single" w:sz="2" w:space="0" w:color="D9D9E3"/>
                                                          </w:divBdr>
                                                        </w:div>
                                                        <w:div w:id="1817723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5416509">
                                                      <w:marLeft w:val="0"/>
                                                      <w:marRight w:val="0"/>
                                                      <w:marTop w:val="0"/>
                                                      <w:marBottom w:val="0"/>
                                                      <w:divBdr>
                                                        <w:top w:val="single" w:sz="2" w:space="0" w:color="D9D9E3"/>
                                                        <w:left w:val="single" w:sz="2" w:space="0" w:color="D9D9E3"/>
                                                        <w:bottom w:val="single" w:sz="2" w:space="0" w:color="D9D9E3"/>
                                                        <w:right w:val="single" w:sz="2" w:space="0" w:color="D9D9E3"/>
                                                      </w:divBdr>
                                                      <w:divsChild>
                                                        <w:div w:id="1175919060">
                                                          <w:marLeft w:val="0"/>
                                                          <w:marRight w:val="0"/>
                                                          <w:marTop w:val="0"/>
                                                          <w:marBottom w:val="0"/>
                                                          <w:divBdr>
                                                            <w:top w:val="single" w:sz="2" w:space="0" w:color="D9D9E3"/>
                                                            <w:left w:val="single" w:sz="2" w:space="0" w:color="D9D9E3"/>
                                                            <w:bottom w:val="single" w:sz="2" w:space="0" w:color="D9D9E3"/>
                                                            <w:right w:val="single" w:sz="2" w:space="0" w:color="D9D9E3"/>
                                                          </w:divBdr>
                                                        </w:div>
                                                        <w:div w:id="1721202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5564770">
                                                      <w:marLeft w:val="0"/>
                                                      <w:marRight w:val="0"/>
                                                      <w:marTop w:val="0"/>
                                                      <w:marBottom w:val="0"/>
                                                      <w:divBdr>
                                                        <w:top w:val="single" w:sz="2" w:space="0" w:color="D9D9E3"/>
                                                        <w:left w:val="single" w:sz="2" w:space="0" w:color="D9D9E3"/>
                                                        <w:bottom w:val="single" w:sz="2" w:space="0" w:color="D9D9E3"/>
                                                        <w:right w:val="single" w:sz="2" w:space="0" w:color="D9D9E3"/>
                                                      </w:divBdr>
                                                      <w:divsChild>
                                                        <w:div w:id="146476853">
                                                          <w:marLeft w:val="0"/>
                                                          <w:marRight w:val="0"/>
                                                          <w:marTop w:val="0"/>
                                                          <w:marBottom w:val="0"/>
                                                          <w:divBdr>
                                                            <w:top w:val="single" w:sz="2" w:space="0" w:color="D9D9E3"/>
                                                            <w:left w:val="single" w:sz="2" w:space="0" w:color="D9D9E3"/>
                                                            <w:bottom w:val="single" w:sz="2" w:space="0" w:color="D9D9E3"/>
                                                            <w:right w:val="single" w:sz="2" w:space="0" w:color="D9D9E3"/>
                                                          </w:divBdr>
                                                        </w:div>
                                                        <w:div w:id="1619099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24113670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622730951">
      <w:bodyDiv w:val="1"/>
      <w:marLeft w:val="0"/>
      <w:marRight w:val="0"/>
      <w:marTop w:val="0"/>
      <w:marBottom w:val="0"/>
      <w:divBdr>
        <w:top w:val="none" w:sz="0" w:space="0" w:color="auto"/>
        <w:left w:val="none" w:sz="0" w:space="0" w:color="auto"/>
        <w:bottom w:val="none" w:sz="0" w:space="0" w:color="auto"/>
        <w:right w:val="none" w:sz="0" w:space="0" w:color="auto"/>
      </w:divBdr>
      <w:divsChild>
        <w:div w:id="182018533">
          <w:marLeft w:val="0"/>
          <w:marRight w:val="0"/>
          <w:marTop w:val="0"/>
          <w:marBottom w:val="0"/>
          <w:divBdr>
            <w:top w:val="single" w:sz="2" w:space="0" w:color="auto"/>
            <w:left w:val="single" w:sz="2" w:space="0" w:color="auto"/>
            <w:bottom w:val="single" w:sz="6" w:space="0" w:color="auto"/>
            <w:right w:val="single" w:sz="2" w:space="0" w:color="auto"/>
          </w:divBdr>
          <w:divsChild>
            <w:div w:id="78601753">
              <w:marLeft w:val="0"/>
              <w:marRight w:val="0"/>
              <w:marTop w:val="100"/>
              <w:marBottom w:val="100"/>
              <w:divBdr>
                <w:top w:val="single" w:sz="2" w:space="0" w:color="D9D9E3"/>
                <w:left w:val="single" w:sz="2" w:space="0" w:color="D9D9E3"/>
                <w:bottom w:val="single" w:sz="2" w:space="0" w:color="D9D9E3"/>
                <w:right w:val="single" w:sz="2" w:space="0" w:color="D9D9E3"/>
              </w:divBdr>
              <w:divsChild>
                <w:div w:id="50230030">
                  <w:marLeft w:val="0"/>
                  <w:marRight w:val="0"/>
                  <w:marTop w:val="0"/>
                  <w:marBottom w:val="0"/>
                  <w:divBdr>
                    <w:top w:val="single" w:sz="2" w:space="0" w:color="D9D9E3"/>
                    <w:left w:val="single" w:sz="2" w:space="0" w:color="D9D9E3"/>
                    <w:bottom w:val="single" w:sz="2" w:space="0" w:color="D9D9E3"/>
                    <w:right w:val="single" w:sz="2" w:space="0" w:color="D9D9E3"/>
                  </w:divBdr>
                  <w:divsChild>
                    <w:div w:id="1485781380">
                      <w:marLeft w:val="0"/>
                      <w:marRight w:val="0"/>
                      <w:marTop w:val="0"/>
                      <w:marBottom w:val="0"/>
                      <w:divBdr>
                        <w:top w:val="single" w:sz="2" w:space="0" w:color="D9D9E3"/>
                        <w:left w:val="single" w:sz="2" w:space="0" w:color="D9D9E3"/>
                        <w:bottom w:val="single" w:sz="2" w:space="0" w:color="D9D9E3"/>
                        <w:right w:val="single" w:sz="2" w:space="0" w:color="D9D9E3"/>
                      </w:divBdr>
                      <w:divsChild>
                        <w:div w:id="838040480">
                          <w:marLeft w:val="0"/>
                          <w:marRight w:val="0"/>
                          <w:marTop w:val="0"/>
                          <w:marBottom w:val="0"/>
                          <w:divBdr>
                            <w:top w:val="single" w:sz="2" w:space="0" w:color="D9D9E3"/>
                            <w:left w:val="single" w:sz="2" w:space="0" w:color="D9D9E3"/>
                            <w:bottom w:val="single" w:sz="2" w:space="0" w:color="D9D9E3"/>
                            <w:right w:val="single" w:sz="2" w:space="0" w:color="D9D9E3"/>
                          </w:divBdr>
                          <w:divsChild>
                            <w:div w:id="370038434">
                              <w:marLeft w:val="0"/>
                              <w:marRight w:val="0"/>
                              <w:marTop w:val="0"/>
                              <w:marBottom w:val="0"/>
                              <w:divBdr>
                                <w:top w:val="single" w:sz="2" w:space="0" w:color="D9D9E3"/>
                                <w:left w:val="single" w:sz="2" w:space="0" w:color="D9D9E3"/>
                                <w:bottom w:val="single" w:sz="2" w:space="0" w:color="D9D9E3"/>
                                <w:right w:val="single" w:sz="2" w:space="0" w:color="D9D9E3"/>
                              </w:divBdr>
                              <w:divsChild>
                                <w:div w:id="158160375">
                                  <w:marLeft w:val="0"/>
                                  <w:marRight w:val="0"/>
                                  <w:marTop w:val="0"/>
                                  <w:marBottom w:val="0"/>
                                  <w:divBdr>
                                    <w:top w:val="single" w:sz="2" w:space="0" w:color="D9D9E3"/>
                                    <w:left w:val="single" w:sz="2" w:space="0" w:color="D9D9E3"/>
                                    <w:bottom w:val="single" w:sz="2" w:space="0" w:color="D9D9E3"/>
                                    <w:right w:val="single" w:sz="2" w:space="0" w:color="D9D9E3"/>
                                  </w:divBdr>
                                  <w:divsChild>
                                    <w:div w:id="21563875">
                                      <w:marLeft w:val="0"/>
                                      <w:marRight w:val="0"/>
                                      <w:marTop w:val="0"/>
                                      <w:marBottom w:val="0"/>
                                      <w:divBdr>
                                        <w:top w:val="single" w:sz="2" w:space="0" w:color="D9D9E3"/>
                                        <w:left w:val="single" w:sz="2" w:space="0" w:color="D9D9E3"/>
                                        <w:bottom w:val="single" w:sz="2" w:space="0" w:color="D9D9E3"/>
                                        <w:right w:val="single" w:sz="2" w:space="0" w:color="D9D9E3"/>
                                      </w:divBdr>
                                      <w:divsChild>
                                        <w:div w:id="1733700537">
                                          <w:marLeft w:val="0"/>
                                          <w:marRight w:val="0"/>
                                          <w:marTop w:val="0"/>
                                          <w:marBottom w:val="0"/>
                                          <w:divBdr>
                                            <w:top w:val="single" w:sz="2" w:space="0" w:color="D9D9E3"/>
                                            <w:left w:val="single" w:sz="2" w:space="0" w:color="D9D9E3"/>
                                            <w:bottom w:val="single" w:sz="2" w:space="0" w:color="D9D9E3"/>
                                            <w:right w:val="single" w:sz="2" w:space="0" w:color="D9D9E3"/>
                                          </w:divBdr>
                                        </w:div>
                                        <w:div w:id="1908224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2934930">
                                      <w:marLeft w:val="0"/>
                                      <w:marRight w:val="0"/>
                                      <w:marTop w:val="0"/>
                                      <w:marBottom w:val="0"/>
                                      <w:divBdr>
                                        <w:top w:val="single" w:sz="2" w:space="0" w:color="D9D9E3"/>
                                        <w:left w:val="single" w:sz="2" w:space="0" w:color="D9D9E3"/>
                                        <w:bottom w:val="single" w:sz="2" w:space="0" w:color="D9D9E3"/>
                                        <w:right w:val="single" w:sz="2" w:space="0" w:color="D9D9E3"/>
                                      </w:divBdr>
                                      <w:divsChild>
                                        <w:div w:id="520169656">
                                          <w:marLeft w:val="0"/>
                                          <w:marRight w:val="0"/>
                                          <w:marTop w:val="0"/>
                                          <w:marBottom w:val="0"/>
                                          <w:divBdr>
                                            <w:top w:val="single" w:sz="2" w:space="0" w:color="D9D9E3"/>
                                            <w:left w:val="single" w:sz="2" w:space="0" w:color="D9D9E3"/>
                                            <w:bottom w:val="single" w:sz="2" w:space="0" w:color="D9D9E3"/>
                                            <w:right w:val="single" w:sz="2" w:space="0" w:color="D9D9E3"/>
                                          </w:divBdr>
                                        </w:div>
                                        <w:div w:id="548305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6662210">
                                      <w:marLeft w:val="0"/>
                                      <w:marRight w:val="0"/>
                                      <w:marTop w:val="0"/>
                                      <w:marBottom w:val="0"/>
                                      <w:divBdr>
                                        <w:top w:val="single" w:sz="2" w:space="0" w:color="D9D9E3"/>
                                        <w:left w:val="single" w:sz="2" w:space="0" w:color="D9D9E3"/>
                                        <w:bottom w:val="single" w:sz="2" w:space="0" w:color="D9D9E3"/>
                                        <w:right w:val="single" w:sz="2" w:space="0" w:color="D9D9E3"/>
                                      </w:divBdr>
                                      <w:divsChild>
                                        <w:div w:id="22558654">
                                          <w:marLeft w:val="0"/>
                                          <w:marRight w:val="0"/>
                                          <w:marTop w:val="0"/>
                                          <w:marBottom w:val="0"/>
                                          <w:divBdr>
                                            <w:top w:val="single" w:sz="2" w:space="0" w:color="D9D9E3"/>
                                            <w:left w:val="single" w:sz="2" w:space="0" w:color="D9D9E3"/>
                                            <w:bottom w:val="single" w:sz="2" w:space="0" w:color="D9D9E3"/>
                                            <w:right w:val="single" w:sz="2" w:space="0" w:color="D9D9E3"/>
                                          </w:divBdr>
                                        </w:div>
                                        <w:div w:id="2094928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2146659">
                                      <w:marLeft w:val="0"/>
                                      <w:marRight w:val="0"/>
                                      <w:marTop w:val="0"/>
                                      <w:marBottom w:val="0"/>
                                      <w:divBdr>
                                        <w:top w:val="single" w:sz="2" w:space="0" w:color="D9D9E3"/>
                                        <w:left w:val="single" w:sz="2" w:space="0" w:color="D9D9E3"/>
                                        <w:bottom w:val="single" w:sz="2" w:space="0" w:color="D9D9E3"/>
                                        <w:right w:val="single" w:sz="2" w:space="0" w:color="D9D9E3"/>
                                      </w:divBdr>
                                      <w:divsChild>
                                        <w:div w:id="238751445">
                                          <w:marLeft w:val="0"/>
                                          <w:marRight w:val="0"/>
                                          <w:marTop w:val="0"/>
                                          <w:marBottom w:val="0"/>
                                          <w:divBdr>
                                            <w:top w:val="single" w:sz="2" w:space="0" w:color="D9D9E3"/>
                                            <w:left w:val="single" w:sz="2" w:space="0" w:color="D9D9E3"/>
                                            <w:bottom w:val="single" w:sz="2" w:space="0" w:color="D9D9E3"/>
                                            <w:right w:val="single" w:sz="2" w:space="0" w:color="D9D9E3"/>
                                          </w:divBdr>
                                        </w:div>
                                        <w:div w:id="84247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9721081">
                                      <w:marLeft w:val="0"/>
                                      <w:marRight w:val="0"/>
                                      <w:marTop w:val="0"/>
                                      <w:marBottom w:val="0"/>
                                      <w:divBdr>
                                        <w:top w:val="single" w:sz="2" w:space="0" w:color="D9D9E3"/>
                                        <w:left w:val="single" w:sz="2" w:space="0" w:color="D9D9E3"/>
                                        <w:bottom w:val="single" w:sz="2" w:space="0" w:color="D9D9E3"/>
                                        <w:right w:val="single" w:sz="2" w:space="0" w:color="D9D9E3"/>
                                      </w:divBdr>
                                      <w:divsChild>
                                        <w:div w:id="1172337348">
                                          <w:marLeft w:val="0"/>
                                          <w:marRight w:val="0"/>
                                          <w:marTop w:val="0"/>
                                          <w:marBottom w:val="0"/>
                                          <w:divBdr>
                                            <w:top w:val="single" w:sz="2" w:space="0" w:color="D9D9E3"/>
                                            <w:left w:val="single" w:sz="2" w:space="0" w:color="D9D9E3"/>
                                            <w:bottom w:val="single" w:sz="2" w:space="0" w:color="D9D9E3"/>
                                            <w:right w:val="single" w:sz="2" w:space="0" w:color="D9D9E3"/>
                                          </w:divBdr>
                                        </w:div>
                                        <w:div w:id="1650983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6860800">
                                      <w:marLeft w:val="0"/>
                                      <w:marRight w:val="0"/>
                                      <w:marTop w:val="0"/>
                                      <w:marBottom w:val="0"/>
                                      <w:divBdr>
                                        <w:top w:val="single" w:sz="2" w:space="0" w:color="D9D9E3"/>
                                        <w:left w:val="single" w:sz="2" w:space="0" w:color="D9D9E3"/>
                                        <w:bottom w:val="single" w:sz="2" w:space="0" w:color="D9D9E3"/>
                                        <w:right w:val="single" w:sz="2" w:space="0" w:color="D9D9E3"/>
                                      </w:divBdr>
                                      <w:divsChild>
                                        <w:div w:id="136150856">
                                          <w:marLeft w:val="0"/>
                                          <w:marRight w:val="0"/>
                                          <w:marTop w:val="0"/>
                                          <w:marBottom w:val="0"/>
                                          <w:divBdr>
                                            <w:top w:val="single" w:sz="2" w:space="0" w:color="D9D9E3"/>
                                            <w:left w:val="single" w:sz="2" w:space="0" w:color="D9D9E3"/>
                                            <w:bottom w:val="single" w:sz="2" w:space="0" w:color="D9D9E3"/>
                                            <w:right w:val="single" w:sz="2" w:space="0" w:color="D9D9E3"/>
                                          </w:divBdr>
                                        </w:div>
                                        <w:div w:id="515660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4291699">
                                      <w:marLeft w:val="0"/>
                                      <w:marRight w:val="0"/>
                                      <w:marTop w:val="0"/>
                                      <w:marBottom w:val="0"/>
                                      <w:divBdr>
                                        <w:top w:val="single" w:sz="2" w:space="0" w:color="D9D9E3"/>
                                        <w:left w:val="single" w:sz="2" w:space="0" w:color="D9D9E3"/>
                                        <w:bottom w:val="single" w:sz="2" w:space="0" w:color="D9D9E3"/>
                                        <w:right w:val="single" w:sz="2" w:space="0" w:color="D9D9E3"/>
                                      </w:divBdr>
                                      <w:divsChild>
                                        <w:div w:id="437219558">
                                          <w:marLeft w:val="0"/>
                                          <w:marRight w:val="0"/>
                                          <w:marTop w:val="0"/>
                                          <w:marBottom w:val="0"/>
                                          <w:divBdr>
                                            <w:top w:val="single" w:sz="2" w:space="0" w:color="D9D9E3"/>
                                            <w:left w:val="single" w:sz="2" w:space="0" w:color="D9D9E3"/>
                                            <w:bottom w:val="single" w:sz="2" w:space="0" w:color="D9D9E3"/>
                                            <w:right w:val="single" w:sz="2" w:space="0" w:color="D9D9E3"/>
                                          </w:divBdr>
                                        </w:div>
                                        <w:div w:id="1093942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2747798">
                                      <w:marLeft w:val="0"/>
                                      <w:marRight w:val="0"/>
                                      <w:marTop w:val="0"/>
                                      <w:marBottom w:val="0"/>
                                      <w:divBdr>
                                        <w:top w:val="single" w:sz="2" w:space="0" w:color="D9D9E3"/>
                                        <w:left w:val="single" w:sz="2" w:space="0" w:color="D9D9E3"/>
                                        <w:bottom w:val="single" w:sz="2" w:space="0" w:color="D9D9E3"/>
                                        <w:right w:val="single" w:sz="2" w:space="0" w:color="D9D9E3"/>
                                      </w:divBdr>
                                      <w:divsChild>
                                        <w:div w:id="648170280">
                                          <w:marLeft w:val="0"/>
                                          <w:marRight w:val="0"/>
                                          <w:marTop w:val="0"/>
                                          <w:marBottom w:val="0"/>
                                          <w:divBdr>
                                            <w:top w:val="single" w:sz="2" w:space="0" w:color="D9D9E3"/>
                                            <w:left w:val="single" w:sz="2" w:space="0" w:color="D9D9E3"/>
                                            <w:bottom w:val="single" w:sz="2" w:space="0" w:color="D9D9E3"/>
                                            <w:right w:val="single" w:sz="2" w:space="0" w:color="D9D9E3"/>
                                          </w:divBdr>
                                        </w:div>
                                        <w:div w:id="1878155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8996023">
                                      <w:marLeft w:val="0"/>
                                      <w:marRight w:val="0"/>
                                      <w:marTop w:val="0"/>
                                      <w:marBottom w:val="0"/>
                                      <w:divBdr>
                                        <w:top w:val="single" w:sz="2" w:space="0" w:color="D9D9E3"/>
                                        <w:left w:val="single" w:sz="2" w:space="0" w:color="D9D9E3"/>
                                        <w:bottom w:val="single" w:sz="2" w:space="0" w:color="D9D9E3"/>
                                        <w:right w:val="single" w:sz="2" w:space="0" w:color="D9D9E3"/>
                                      </w:divBdr>
                                      <w:divsChild>
                                        <w:div w:id="649557116">
                                          <w:marLeft w:val="0"/>
                                          <w:marRight w:val="0"/>
                                          <w:marTop w:val="0"/>
                                          <w:marBottom w:val="0"/>
                                          <w:divBdr>
                                            <w:top w:val="single" w:sz="2" w:space="0" w:color="D9D9E3"/>
                                            <w:left w:val="single" w:sz="2" w:space="0" w:color="D9D9E3"/>
                                            <w:bottom w:val="single" w:sz="2" w:space="0" w:color="D9D9E3"/>
                                            <w:right w:val="single" w:sz="2" w:space="0" w:color="D9D9E3"/>
                                          </w:divBdr>
                                        </w:div>
                                        <w:div w:id="962033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1273203">
                                      <w:marLeft w:val="0"/>
                                      <w:marRight w:val="0"/>
                                      <w:marTop w:val="0"/>
                                      <w:marBottom w:val="0"/>
                                      <w:divBdr>
                                        <w:top w:val="single" w:sz="2" w:space="0" w:color="D9D9E3"/>
                                        <w:left w:val="single" w:sz="2" w:space="0" w:color="D9D9E3"/>
                                        <w:bottom w:val="single" w:sz="2" w:space="0" w:color="D9D9E3"/>
                                        <w:right w:val="single" w:sz="2" w:space="0" w:color="D9D9E3"/>
                                      </w:divBdr>
                                      <w:divsChild>
                                        <w:div w:id="755713859">
                                          <w:marLeft w:val="0"/>
                                          <w:marRight w:val="0"/>
                                          <w:marTop w:val="0"/>
                                          <w:marBottom w:val="0"/>
                                          <w:divBdr>
                                            <w:top w:val="single" w:sz="2" w:space="0" w:color="D9D9E3"/>
                                            <w:left w:val="single" w:sz="2" w:space="0" w:color="D9D9E3"/>
                                            <w:bottom w:val="single" w:sz="2" w:space="0" w:color="D9D9E3"/>
                                            <w:right w:val="single" w:sz="2" w:space="0" w:color="D9D9E3"/>
                                          </w:divBdr>
                                        </w:div>
                                        <w:div w:id="1133523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3585616">
                                      <w:marLeft w:val="0"/>
                                      <w:marRight w:val="0"/>
                                      <w:marTop w:val="0"/>
                                      <w:marBottom w:val="0"/>
                                      <w:divBdr>
                                        <w:top w:val="single" w:sz="2" w:space="0" w:color="D9D9E3"/>
                                        <w:left w:val="single" w:sz="2" w:space="0" w:color="D9D9E3"/>
                                        <w:bottom w:val="single" w:sz="2" w:space="0" w:color="D9D9E3"/>
                                        <w:right w:val="single" w:sz="2" w:space="0" w:color="D9D9E3"/>
                                      </w:divBdr>
                                      <w:divsChild>
                                        <w:div w:id="1665622176">
                                          <w:marLeft w:val="0"/>
                                          <w:marRight w:val="0"/>
                                          <w:marTop w:val="0"/>
                                          <w:marBottom w:val="0"/>
                                          <w:divBdr>
                                            <w:top w:val="single" w:sz="2" w:space="0" w:color="D9D9E3"/>
                                            <w:left w:val="single" w:sz="2" w:space="0" w:color="D9D9E3"/>
                                            <w:bottom w:val="single" w:sz="2" w:space="0" w:color="D9D9E3"/>
                                            <w:right w:val="single" w:sz="2" w:space="0" w:color="D9D9E3"/>
                                          </w:divBdr>
                                        </w:div>
                                        <w:div w:id="1817330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6854225">
                                      <w:marLeft w:val="0"/>
                                      <w:marRight w:val="0"/>
                                      <w:marTop w:val="0"/>
                                      <w:marBottom w:val="0"/>
                                      <w:divBdr>
                                        <w:top w:val="single" w:sz="2" w:space="0" w:color="D9D9E3"/>
                                        <w:left w:val="single" w:sz="2" w:space="0" w:color="D9D9E3"/>
                                        <w:bottom w:val="single" w:sz="2" w:space="0" w:color="D9D9E3"/>
                                        <w:right w:val="single" w:sz="2" w:space="0" w:color="D9D9E3"/>
                                      </w:divBdr>
                                      <w:divsChild>
                                        <w:div w:id="1251232375">
                                          <w:marLeft w:val="0"/>
                                          <w:marRight w:val="0"/>
                                          <w:marTop w:val="0"/>
                                          <w:marBottom w:val="0"/>
                                          <w:divBdr>
                                            <w:top w:val="single" w:sz="2" w:space="0" w:color="D9D9E3"/>
                                            <w:left w:val="single" w:sz="2" w:space="0" w:color="D9D9E3"/>
                                            <w:bottom w:val="single" w:sz="2" w:space="0" w:color="D9D9E3"/>
                                            <w:right w:val="single" w:sz="2" w:space="0" w:color="D9D9E3"/>
                                          </w:divBdr>
                                        </w:div>
                                        <w:div w:id="1398624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9491420">
                                      <w:marLeft w:val="0"/>
                                      <w:marRight w:val="0"/>
                                      <w:marTop w:val="0"/>
                                      <w:marBottom w:val="0"/>
                                      <w:divBdr>
                                        <w:top w:val="single" w:sz="2" w:space="0" w:color="D9D9E3"/>
                                        <w:left w:val="single" w:sz="2" w:space="0" w:color="D9D9E3"/>
                                        <w:bottom w:val="single" w:sz="2" w:space="0" w:color="D9D9E3"/>
                                        <w:right w:val="single" w:sz="2" w:space="0" w:color="D9D9E3"/>
                                      </w:divBdr>
                                      <w:divsChild>
                                        <w:div w:id="650329942">
                                          <w:marLeft w:val="0"/>
                                          <w:marRight w:val="0"/>
                                          <w:marTop w:val="0"/>
                                          <w:marBottom w:val="0"/>
                                          <w:divBdr>
                                            <w:top w:val="single" w:sz="2" w:space="0" w:color="D9D9E3"/>
                                            <w:left w:val="single" w:sz="2" w:space="0" w:color="D9D9E3"/>
                                            <w:bottom w:val="single" w:sz="2" w:space="0" w:color="D9D9E3"/>
                                            <w:right w:val="single" w:sz="2" w:space="0" w:color="D9D9E3"/>
                                          </w:divBdr>
                                        </w:div>
                                        <w:div w:id="1910917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7780110">
                                      <w:marLeft w:val="0"/>
                                      <w:marRight w:val="0"/>
                                      <w:marTop w:val="0"/>
                                      <w:marBottom w:val="0"/>
                                      <w:divBdr>
                                        <w:top w:val="single" w:sz="2" w:space="0" w:color="D9D9E3"/>
                                        <w:left w:val="single" w:sz="2" w:space="0" w:color="D9D9E3"/>
                                        <w:bottom w:val="single" w:sz="2" w:space="0" w:color="D9D9E3"/>
                                        <w:right w:val="single" w:sz="2" w:space="0" w:color="D9D9E3"/>
                                      </w:divBdr>
                                      <w:divsChild>
                                        <w:div w:id="860047355">
                                          <w:marLeft w:val="0"/>
                                          <w:marRight w:val="0"/>
                                          <w:marTop w:val="0"/>
                                          <w:marBottom w:val="0"/>
                                          <w:divBdr>
                                            <w:top w:val="single" w:sz="2" w:space="0" w:color="D9D9E3"/>
                                            <w:left w:val="single" w:sz="2" w:space="0" w:color="D9D9E3"/>
                                            <w:bottom w:val="single" w:sz="2" w:space="0" w:color="D9D9E3"/>
                                            <w:right w:val="single" w:sz="2" w:space="0" w:color="D9D9E3"/>
                                          </w:divBdr>
                                        </w:div>
                                        <w:div w:id="2075157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6470356">
      <w:bodyDiv w:val="1"/>
      <w:marLeft w:val="0"/>
      <w:marRight w:val="0"/>
      <w:marTop w:val="0"/>
      <w:marBottom w:val="0"/>
      <w:divBdr>
        <w:top w:val="none" w:sz="0" w:space="0" w:color="auto"/>
        <w:left w:val="none" w:sz="0" w:space="0" w:color="auto"/>
        <w:bottom w:val="none" w:sz="0" w:space="0" w:color="auto"/>
        <w:right w:val="none" w:sz="0" w:space="0" w:color="auto"/>
      </w:divBdr>
      <w:divsChild>
        <w:div w:id="53354359">
          <w:marLeft w:val="0"/>
          <w:marRight w:val="0"/>
          <w:marTop w:val="0"/>
          <w:marBottom w:val="0"/>
          <w:divBdr>
            <w:top w:val="single" w:sz="2" w:space="0" w:color="D9D9E3"/>
            <w:left w:val="single" w:sz="2" w:space="0" w:color="D9D9E3"/>
            <w:bottom w:val="single" w:sz="2" w:space="0" w:color="D9D9E3"/>
            <w:right w:val="single" w:sz="2" w:space="0" w:color="D9D9E3"/>
          </w:divBdr>
          <w:divsChild>
            <w:div w:id="496658134">
              <w:marLeft w:val="0"/>
              <w:marRight w:val="0"/>
              <w:marTop w:val="0"/>
              <w:marBottom w:val="0"/>
              <w:divBdr>
                <w:top w:val="single" w:sz="2" w:space="0" w:color="D9D9E3"/>
                <w:left w:val="single" w:sz="2" w:space="0" w:color="D9D9E3"/>
                <w:bottom w:val="single" w:sz="2" w:space="0" w:color="D9D9E3"/>
                <w:right w:val="single" w:sz="2" w:space="0" w:color="D9D9E3"/>
              </w:divBdr>
            </w:div>
            <w:div w:id="862938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26544301">
      <w:bodyDiv w:val="1"/>
      <w:marLeft w:val="0"/>
      <w:marRight w:val="0"/>
      <w:marTop w:val="0"/>
      <w:marBottom w:val="0"/>
      <w:divBdr>
        <w:top w:val="none" w:sz="0" w:space="0" w:color="auto"/>
        <w:left w:val="none" w:sz="0" w:space="0" w:color="auto"/>
        <w:bottom w:val="none" w:sz="0" w:space="0" w:color="auto"/>
        <w:right w:val="none" w:sz="0" w:space="0" w:color="auto"/>
      </w:divBdr>
    </w:div>
    <w:div w:id="630331926">
      <w:bodyDiv w:val="1"/>
      <w:marLeft w:val="0"/>
      <w:marRight w:val="0"/>
      <w:marTop w:val="0"/>
      <w:marBottom w:val="0"/>
      <w:divBdr>
        <w:top w:val="none" w:sz="0" w:space="0" w:color="auto"/>
        <w:left w:val="none" w:sz="0" w:space="0" w:color="auto"/>
        <w:bottom w:val="none" w:sz="0" w:space="0" w:color="auto"/>
        <w:right w:val="none" w:sz="0" w:space="0" w:color="auto"/>
      </w:divBdr>
      <w:divsChild>
        <w:div w:id="146632230">
          <w:marLeft w:val="0"/>
          <w:marRight w:val="0"/>
          <w:marTop w:val="0"/>
          <w:marBottom w:val="0"/>
          <w:divBdr>
            <w:top w:val="single" w:sz="2" w:space="0" w:color="D9D9E3"/>
            <w:left w:val="single" w:sz="2" w:space="0" w:color="D9D9E3"/>
            <w:bottom w:val="single" w:sz="2" w:space="0" w:color="D9D9E3"/>
            <w:right w:val="single" w:sz="2" w:space="0" w:color="D9D9E3"/>
          </w:divBdr>
          <w:divsChild>
            <w:div w:id="1575430330">
              <w:marLeft w:val="0"/>
              <w:marRight w:val="0"/>
              <w:marTop w:val="0"/>
              <w:marBottom w:val="0"/>
              <w:divBdr>
                <w:top w:val="single" w:sz="2" w:space="0" w:color="D9D9E3"/>
                <w:left w:val="single" w:sz="2" w:space="0" w:color="D9D9E3"/>
                <w:bottom w:val="single" w:sz="2" w:space="0" w:color="D9D9E3"/>
                <w:right w:val="single" w:sz="2" w:space="0" w:color="D9D9E3"/>
              </w:divBdr>
              <w:divsChild>
                <w:div w:id="659887645">
                  <w:marLeft w:val="0"/>
                  <w:marRight w:val="0"/>
                  <w:marTop w:val="0"/>
                  <w:marBottom w:val="0"/>
                  <w:divBdr>
                    <w:top w:val="single" w:sz="2" w:space="0" w:color="D9D9E3"/>
                    <w:left w:val="single" w:sz="2" w:space="0" w:color="D9D9E3"/>
                    <w:bottom w:val="single" w:sz="2" w:space="0" w:color="D9D9E3"/>
                    <w:right w:val="single" w:sz="2" w:space="0" w:color="D9D9E3"/>
                  </w:divBdr>
                  <w:divsChild>
                    <w:div w:id="141436428">
                      <w:marLeft w:val="0"/>
                      <w:marRight w:val="0"/>
                      <w:marTop w:val="0"/>
                      <w:marBottom w:val="0"/>
                      <w:divBdr>
                        <w:top w:val="single" w:sz="2" w:space="0" w:color="D9D9E3"/>
                        <w:left w:val="single" w:sz="2" w:space="0" w:color="D9D9E3"/>
                        <w:bottom w:val="single" w:sz="2" w:space="0" w:color="D9D9E3"/>
                        <w:right w:val="single" w:sz="2" w:space="0" w:color="D9D9E3"/>
                      </w:divBdr>
                      <w:divsChild>
                        <w:div w:id="386076653">
                          <w:marLeft w:val="0"/>
                          <w:marRight w:val="0"/>
                          <w:marTop w:val="0"/>
                          <w:marBottom w:val="0"/>
                          <w:divBdr>
                            <w:top w:val="single" w:sz="2" w:space="0" w:color="auto"/>
                            <w:left w:val="single" w:sz="2" w:space="0" w:color="auto"/>
                            <w:bottom w:val="single" w:sz="6" w:space="0" w:color="auto"/>
                            <w:right w:val="single" w:sz="2" w:space="0" w:color="auto"/>
                          </w:divBdr>
                          <w:divsChild>
                            <w:div w:id="1920552736">
                              <w:marLeft w:val="0"/>
                              <w:marRight w:val="0"/>
                              <w:marTop w:val="100"/>
                              <w:marBottom w:val="100"/>
                              <w:divBdr>
                                <w:top w:val="single" w:sz="2" w:space="0" w:color="D9D9E3"/>
                                <w:left w:val="single" w:sz="2" w:space="0" w:color="D9D9E3"/>
                                <w:bottom w:val="single" w:sz="2" w:space="0" w:color="D9D9E3"/>
                                <w:right w:val="single" w:sz="2" w:space="0" w:color="D9D9E3"/>
                              </w:divBdr>
                              <w:divsChild>
                                <w:div w:id="778256875">
                                  <w:marLeft w:val="0"/>
                                  <w:marRight w:val="0"/>
                                  <w:marTop w:val="0"/>
                                  <w:marBottom w:val="0"/>
                                  <w:divBdr>
                                    <w:top w:val="single" w:sz="2" w:space="0" w:color="D9D9E3"/>
                                    <w:left w:val="single" w:sz="2" w:space="0" w:color="D9D9E3"/>
                                    <w:bottom w:val="single" w:sz="2" w:space="0" w:color="D9D9E3"/>
                                    <w:right w:val="single" w:sz="2" w:space="0" w:color="D9D9E3"/>
                                  </w:divBdr>
                                  <w:divsChild>
                                    <w:div w:id="910194954">
                                      <w:marLeft w:val="0"/>
                                      <w:marRight w:val="0"/>
                                      <w:marTop w:val="0"/>
                                      <w:marBottom w:val="0"/>
                                      <w:divBdr>
                                        <w:top w:val="single" w:sz="2" w:space="0" w:color="D9D9E3"/>
                                        <w:left w:val="single" w:sz="2" w:space="0" w:color="D9D9E3"/>
                                        <w:bottom w:val="single" w:sz="2" w:space="0" w:color="D9D9E3"/>
                                        <w:right w:val="single" w:sz="2" w:space="0" w:color="D9D9E3"/>
                                      </w:divBdr>
                                      <w:divsChild>
                                        <w:div w:id="746537610">
                                          <w:marLeft w:val="0"/>
                                          <w:marRight w:val="0"/>
                                          <w:marTop w:val="0"/>
                                          <w:marBottom w:val="0"/>
                                          <w:divBdr>
                                            <w:top w:val="single" w:sz="2" w:space="0" w:color="D9D9E3"/>
                                            <w:left w:val="single" w:sz="2" w:space="0" w:color="D9D9E3"/>
                                            <w:bottom w:val="single" w:sz="2" w:space="0" w:color="D9D9E3"/>
                                            <w:right w:val="single" w:sz="2" w:space="0" w:color="D9D9E3"/>
                                          </w:divBdr>
                                          <w:divsChild>
                                            <w:div w:id="215942446">
                                              <w:marLeft w:val="0"/>
                                              <w:marRight w:val="0"/>
                                              <w:marTop w:val="0"/>
                                              <w:marBottom w:val="0"/>
                                              <w:divBdr>
                                                <w:top w:val="single" w:sz="2" w:space="0" w:color="D9D9E3"/>
                                                <w:left w:val="single" w:sz="2" w:space="0" w:color="D9D9E3"/>
                                                <w:bottom w:val="single" w:sz="2" w:space="0" w:color="D9D9E3"/>
                                                <w:right w:val="single" w:sz="2" w:space="0" w:color="D9D9E3"/>
                                              </w:divBdr>
                                              <w:divsChild>
                                                <w:div w:id="1541354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9120707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631862948">
      <w:bodyDiv w:val="1"/>
      <w:marLeft w:val="0"/>
      <w:marRight w:val="0"/>
      <w:marTop w:val="0"/>
      <w:marBottom w:val="0"/>
      <w:divBdr>
        <w:top w:val="none" w:sz="0" w:space="0" w:color="auto"/>
        <w:left w:val="none" w:sz="0" w:space="0" w:color="auto"/>
        <w:bottom w:val="none" w:sz="0" w:space="0" w:color="auto"/>
        <w:right w:val="none" w:sz="0" w:space="0" w:color="auto"/>
      </w:divBdr>
      <w:divsChild>
        <w:div w:id="232934827">
          <w:marLeft w:val="0"/>
          <w:marRight w:val="0"/>
          <w:marTop w:val="0"/>
          <w:marBottom w:val="0"/>
          <w:divBdr>
            <w:top w:val="single" w:sz="6" w:space="0" w:color="D9D9E3"/>
            <w:left w:val="single" w:sz="2" w:space="0" w:color="D9D9E3"/>
            <w:bottom w:val="single" w:sz="2" w:space="0" w:color="D9D9E3"/>
            <w:right w:val="single" w:sz="2" w:space="0" w:color="D9D9E3"/>
          </w:divBdr>
        </w:div>
        <w:div w:id="1681002098">
          <w:marLeft w:val="0"/>
          <w:marRight w:val="0"/>
          <w:marTop w:val="0"/>
          <w:marBottom w:val="0"/>
          <w:divBdr>
            <w:top w:val="single" w:sz="2" w:space="0" w:color="D9D9E3"/>
            <w:left w:val="single" w:sz="2" w:space="0" w:color="D9D9E3"/>
            <w:bottom w:val="single" w:sz="2" w:space="0" w:color="D9D9E3"/>
            <w:right w:val="single" w:sz="2" w:space="0" w:color="D9D9E3"/>
          </w:divBdr>
          <w:divsChild>
            <w:div w:id="2031713882">
              <w:marLeft w:val="0"/>
              <w:marRight w:val="0"/>
              <w:marTop w:val="0"/>
              <w:marBottom w:val="0"/>
              <w:divBdr>
                <w:top w:val="single" w:sz="2" w:space="0" w:color="D9D9E3"/>
                <w:left w:val="single" w:sz="2" w:space="0" w:color="D9D9E3"/>
                <w:bottom w:val="single" w:sz="2" w:space="0" w:color="D9D9E3"/>
                <w:right w:val="single" w:sz="2" w:space="0" w:color="D9D9E3"/>
              </w:divBdr>
              <w:divsChild>
                <w:div w:id="1543329144">
                  <w:marLeft w:val="0"/>
                  <w:marRight w:val="0"/>
                  <w:marTop w:val="0"/>
                  <w:marBottom w:val="0"/>
                  <w:divBdr>
                    <w:top w:val="single" w:sz="2" w:space="0" w:color="D9D9E3"/>
                    <w:left w:val="single" w:sz="2" w:space="0" w:color="D9D9E3"/>
                    <w:bottom w:val="single" w:sz="2" w:space="0" w:color="D9D9E3"/>
                    <w:right w:val="single" w:sz="2" w:space="0" w:color="D9D9E3"/>
                  </w:divBdr>
                  <w:divsChild>
                    <w:div w:id="2032803527">
                      <w:marLeft w:val="0"/>
                      <w:marRight w:val="0"/>
                      <w:marTop w:val="0"/>
                      <w:marBottom w:val="0"/>
                      <w:divBdr>
                        <w:top w:val="single" w:sz="2" w:space="0" w:color="D9D9E3"/>
                        <w:left w:val="single" w:sz="2" w:space="0" w:color="D9D9E3"/>
                        <w:bottom w:val="single" w:sz="2" w:space="0" w:color="D9D9E3"/>
                        <w:right w:val="single" w:sz="2" w:space="0" w:color="D9D9E3"/>
                      </w:divBdr>
                      <w:divsChild>
                        <w:div w:id="1761175953">
                          <w:marLeft w:val="0"/>
                          <w:marRight w:val="0"/>
                          <w:marTop w:val="0"/>
                          <w:marBottom w:val="0"/>
                          <w:divBdr>
                            <w:top w:val="single" w:sz="2" w:space="0" w:color="auto"/>
                            <w:left w:val="single" w:sz="2" w:space="0" w:color="auto"/>
                            <w:bottom w:val="single" w:sz="6" w:space="0" w:color="auto"/>
                            <w:right w:val="single" w:sz="2" w:space="0" w:color="auto"/>
                          </w:divBdr>
                          <w:divsChild>
                            <w:div w:id="1159879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68565139">
                                  <w:marLeft w:val="0"/>
                                  <w:marRight w:val="0"/>
                                  <w:marTop w:val="0"/>
                                  <w:marBottom w:val="0"/>
                                  <w:divBdr>
                                    <w:top w:val="single" w:sz="2" w:space="0" w:color="D9D9E3"/>
                                    <w:left w:val="single" w:sz="2" w:space="0" w:color="D9D9E3"/>
                                    <w:bottom w:val="single" w:sz="2" w:space="0" w:color="D9D9E3"/>
                                    <w:right w:val="single" w:sz="2" w:space="0" w:color="D9D9E3"/>
                                  </w:divBdr>
                                  <w:divsChild>
                                    <w:div w:id="1340233507">
                                      <w:marLeft w:val="0"/>
                                      <w:marRight w:val="0"/>
                                      <w:marTop w:val="0"/>
                                      <w:marBottom w:val="0"/>
                                      <w:divBdr>
                                        <w:top w:val="single" w:sz="2" w:space="0" w:color="D9D9E3"/>
                                        <w:left w:val="single" w:sz="2" w:space="0" w:color="D9D9E3"/>
                                        <w:bottom w:val="single" w:sz="2" w:space="0" w:color="D9D9E3"/>
                                        <w:right w:val="single" w:sz="2" w:space="0" w:color="D9D9E3"/>
                                      </w:divBdr>
                                      <w:divsChild>
                                        <w:div w:id="1193611147">
                                          <w:marLeft w:val="0"/>
                                          <w:marRight w:val="0"/>
                                          <w:marTop w:val="0"/>
                                          <w:marBottom w:val="0"/>
                                          <w:divBdr>
                                            <w:top w:val="single" w:sz="2" w:space="0" w:color="D9D9E3"/>
                                            <w:left w:val="single" w:sz="2" w:space="0" w:color="D9D9E3"/>
                                            <w:bottom w:val="single" w:sz="2" w:space="0" w:color="D9D9E3"/>
                                            <w:right w:val="single" w:sz="2" w:space="0" w:color="D9D9E3"/>
                                          </w:divBdr>
                                          <w:divsChild>
                                            <w:div w:id="482235383">
                                              <w:marLeft w:val="0"/>
                                              <w:marRight w:val="0"/>
                                              <w:marTop w:val="0"/>
                                              <w:marBottom w:val="0"/>
                                              <w:divBdr>
                                                <w:top w:val="single" w:sz="2" w:space="0" w:color="D9D9E3"/>
                                                <w:left w:val="single" w:sz="2" w:space="0" w:color="D9D9E3"/>
                                                <w:bottom w:val="single" w:sz="2" w:space="0" w:color="D9D9E3"/>
                                                <w:right w:val="single" w:sz="2" w:space="0" w:color="D9D9E3"/>
                                              </w:divBdr>
                                              <w:divsChild>
                                                <w:div w:id="930702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32102353">
      <w:bodyDiv w:val="1"/>
      <w:marLeft w:val="0"/>
      <w:marRight w:val="0"/>
      <w:marTop w:val="0"/>
      <w:marBottom w:val="0"/>
      <w:divBdr>
        <w:top w:val="none" w:sz="0" w:space="0" w:color="auto"/>
        <w:left w:val="none" w:sz="0" w:space="0" w:color="auto"/>
        <w:bottom w:val="none" w:sz="0" w:space="0" w:color="auto"/>
        <w:right w:val="none" w:sz="0" w:space="0" w:color="auto"/>
      </w:divBdr>
      <w:divsChild>
        <w:div w:id="836649302">
          <w:marLeft w:val="0"/>
          <w:marRight w:val="0"/>
          <w:marTop w:val="0"/>
          <w:marBottom w:val="0"/>
          <w:divBdr>
            <w:top w:val="single" w:sz="2" w:space="0" w:color="auto"/>
            <w:left w:val="single" w:sz="2" w:space="0" w:color="auto"/>
            <w:bottom w:val="single" w:sz="6" w:space="0" w:color="auto"/>
            <w:right w:val="single" w:sz="2" w:space="0" w:color="auto"/>
          </w:divBdr>
          <w:divsChild>
            <w:div w:id="99178764">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9042">
                  <w:marLeft w:val="0"/>
                  <w:marRight w:val="0"/>
                  <w:marTop w:val="0"/>
                  <w:marBottom w:val="0"/>
                  <w:divBdr>
                    <w:top w:val="single" w:sz="2" w:space="0" w:color="D9D9E3"/>
                    <w:left w:val="single" w:sz="2" w:space="0" w:color="D9D9E3"/>
                    <w:bottom w:val="single" w:sz="2" w:space="0" w:color="D9D9E3"/>
                    <w:right w:val="single" w:sz="2" w:space="0" w:color="D9D9E3"/>
                  </w:divBdr>
                  <w:divsChild>
                    <w:div w:id="1939364780">
                      <w:marLeft w:val="0"/>
                      <w:marRight w:val="0"/>
                      <w:marTop w:val="0"/>
                      <w:marBottom w:val="0"/>
                      <w:divBdr>
                        <w:top w:val="single" w:sz="2" w:space="0" w:color="D9D9E3"/>
                        <w:left w:val="single" w:sz="2" w:space="0" w:color="D9D9E3"/>
                        <w:bottom w:val="single" w:sz="2" w:space="0" w:color="D9D9E3"/>
                        <w:right w:val="single" w:sz="2" w:space="0" w:color="D9D9E3"/>
                      </w:divBdr>
                      <w:divsChild>
                        <w:div w:id="1422875324">
                          <w:marLeft w:val="0"/>
                          <w:marRight w:val="0"/>
                          <w:marTop w:val="0"/>
                          <w:marBottom w:val="0"/>
                          <w:divBdr>
                            <w:top w:val="single" w:sz="2" w:space="0" w:color="D9D9E3"/>
                            <w:left w:val="single" w:sz="2" w:space="0" w:color="D9D9E3"/>
                            <w:bottom w:val="single" w:sz="2" w:space="0" w:color="D9D9E3"/>
                            <w:right w:val="single" w:sz="2" w:space="0" w:color="D9D9E3"/>
                          </w:divBdr>
                          <w:divsChild>
                            <w:div w:id="161624220">
                              <w:marLeft w:val="0"/>
                              <w:marRight w:val="0"/>
                              <w:marTop w:val="0"/>
                              <w:marBottom w:val="0"/>
                              <w:divBdr>
                                <w:top w:val="single" w:sz="2" w:space="0" w:color="D9D9E3"/>
                                <w:left w:val="single" w:sz="2" w:space="0" w:color="D9D9E3"/>
                                <w:bottom w:val="single" w:sz="2" w:space="0" w:color="D9D9E3"/>
                                <w:right w:val="single" w:sz="2" w:space="0" w:color="D9D9E3"/>
                              </w:divBdr>
                              <w:divsChild>
                                <w:div w:id="2070036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147165">
      <w:bodyDiv w:val="1"/>
      <w:marLeft w:val="0"/>
      <w:marRight w:val="0"/>
      <w:marTop w:val="0"/>
      <w:marBottom w:val="0"/>
      <w:divBdr>
        <w:top w:val="none" w:sz="0" w:space="0" w:color="auto"/>
        <w:left w:val="none" w:sz="0" w:space="0" w:color="auto"/>
        <w:bottom w:val="none" w:sz="0" w:space="0" w:color="auto"/>
        <w:right w:val="none" w:sz="0" w:space="0" w:color="auto"/>
      </w:divBdr>
      <w:divsChild>
        <w:div w:id="460806678">
          <w:marLeft w:val="0"/>
          <w:marRight w:val="0"/>
          <w:marTop w:val="0"/>
          <w:marBottom w:val="0"/>
          <w:divBdr>
            <w:top w:val="single" w:sz="6" w:space="0" w:color="D9D9E3"/>
            <w:left w:val="single" w:sz="2" w:space="0" w:color="D9D9E3"/>
            <w:bottom w:val="single" w:sz="2" w:space="0" w:color="D9D9E3"/>
            <w:right w:val="single" w:sz="2" w:space="0" w:color="D9D9E3"/>
          </w:divBdr>
        </w:div>
        <w:div w:id="1267420895">
          <w:marLeft w:val="0"/>
          <w:marRight w:val="0"/>
          <w:marTop w:val="0"/>
          <w:marBottom w:val="0"/>
          <w:divBdr>
            <w:top w:val="single" w:sz="2" w:space="0" w:color="D9D9E3"/>
            <w:left w:val="single" w:sz="2" w:space="0" w:color="D9D9E3"/>
            <w:bottom w:val="single" w:sz="2" w:space="0" w:color="D9D9E3"/>
            <w:right w:val="single" w:sz="2" w:space="0" w:color="D9D9E3"/>
          </w:divBdr>
          <w:divsChild>
            <w:div w:id="859900570">
              <w:marLeft w:val="0"/>
              <w:marRight w:val="0"/>
              <w:marTop w:val="0"/>
              <w:marBottom w:val="0"/>
              <w:divBdr>
                <w:top w:val="single" w:sz="2" w:space="0" w:color="D9D9E3"/>
                <w:left w:val="single" w:sz="2" w:space="0" w:color="D9D9E3"/>
                <w:bottom w:val="single" w:sz="2" w:space="0" w:color="D9D9E3"/>
                <w:right w:val="single" w:sz="2" w:space="0" w:color="D9D9E3"/>
              </w:divBdr>
              <w:divsChild>
                <w:div w:id="1361201025">
                  <w:marLeft w:val="0"/>
                  <w:marRight w:val="0"/>
                  <w:marTop w:val="0"/>
                  <w:marBottom w:val="0"/>
                  <w:divBdr>
                    <w:top w:val="single" w:sz="2" w:space="0" w:color="D9D9E3"/>
                    <w:left w:val="single" w:sz="2" w:space="0" w:color="D9D9E3"/>
                    <w:bottom w:val="single" w:sz="2" w:space="0" w:color="D9D9E3"/>
                    <w:right w:val="single" w:sz="2" w:space="0" w:color="D9D9E3"/>
                  </w:divBdr>
                  <w:divsChild>
                    <w:div w:id="1296837537">
                      <w:marLeft w:val="0"/>
                      <w:marRight w:val="0"/>
                      <w:marTop w:val="0"/>
                      <w:marBottom w:val="0"/>
                      <w:divBdr>
                        <w:top w:val="single" w:sz="2" w:space="0" w:color="D9D9E3"/>
                        <w:left w:val="single" w:sz="2" w:space="0" w:color="D9D9E3"/>
                        <w:bottom w:val="single" w:sz="2" w:space="0" w:color="D9D9E3"/>
                        <w:right w:val="single" w:sz="2" w:space="0" w:color="D9D9E3"/>
                      </w:divBdr>
                      <w:divsChild>
                        <w:div w:id="2079857815">
                          <w:marLeft w:val="0"/>
                          <w:marRight w:val="0"/>
                          <w:marTop w:val="0"/>
                          <w:marBottom w:val="0"/>
                          <w:divBdr>
                            <w:top w:val="single" w:sz="2" w:space="0" w:color="auto"/>
                            <w:left w:val="single" w:sz="2" w:space="0" w:color="auto"/>
                            <w:bottom w:val="single" w:sz="6" w:space="0" w:color="auto"/>
                            <w:right w:val="single" w:sz="2" w:space="0" w:color="auto"/>
                          </w:divBdr>
                          <w:divsChild>
                            <w:div w:id="1204175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26396">
                                  <w:marLeft w:val="0"/>
                                  <w:marRight w:val="0"/>
                                  <w:marTop w:val="0"/>
                                  <w:marBottom w:val="0"/>
                                  <w:divBdr>
                                    <w:top w:val="single" w:sz="2" w:space="0" w:color="D9D9E3"/>
                                    <w:left w:val="single" w:sz="2" w:space="0" w:color="D9D9E3"/>
                                    <w:bottom w:val="single" w:sz="2" w:space="0" w:color="D9D9E3"/>
                                    <w:right w:val="single" w:sz="2" w:space="0" w:color="D9D9E3"/>
                                  </w:divBdr>
                                  <w:divsChild>
                                    <w:div w:id="2017032978">
                                      <w:marLeft w:val="0"/>
                                      <w:marRight w:val="0"/>
                                      <w:marTop w:val="0"/>
                                      <w:marBottom w:val="0"/>
                                      <w:divBdr>
                                        <w:top w:val="single" w:sz="2" w:space="0" w:color="D9D9E3"/>
                                        <w:left w:val="single" w:sz="2" w:space="0" w:color="D9D9E3"/>
                                        <w:bottom w:val="single" w:sz="2" w:space="0" w:color="D9D9E3"/>
                                        <w:right w:val="single" w:sz="2" w:space="0" w:color="D9D9E3"/>
                                      </w:divBdr>
                                      <w:divsChild>
                                        <w:div w:id="1855414705">
                                          <w:marLeft w:val="0"/>
                                          <w:marRight w:val="0"/>
                                          <w:marTop w:val="0"/>
                                          <w:marBottom w:val="0"/>
                                          <w:divBdr>
                                            <w:top w:val="single" w:sz="2" w:space="0" w:color="D9D9E3"/>
                                            <w:left w:val="single" w:sz="2" w:space="0" w:color="D9D9E3"/>
                                            <w:bottom w:val="single" w:sz="2" w:space="0" w:color="D9D9E3"/>
                                            <w:right w:val="single" w:sz="2" w:space="0" w:color="D9D9E3"/>
                                          </w:divBdr>
                                          <w:divsChild>
                                            <w:div w:id="1372923726">
                                              <w:marLeft w:val="0"/>
                                              <w:marRight w:val="0"/>
                                              <w:marTop w:val="0"/>
                                              <w:marBottom w:val="0"/>
                                              <w:divBdr>
                                                <w:top w:val="single" w:sz="2" w:space="0" w:color="D9D9E3"/>
                                                <w:left w:val="single" w:sz="2" w:space="0" w:color="D9D9E3"/>
                                                <w:bottom w:val="single" w:sz="2" w:space="0" w:color="D9D9E3"/>
                                                <w:right w:val="single" w:sz="2" w:space="0" w:color="D9D9E3"/>
                                              </w:divBdr>
                                              <w:divsChild>
                                                <w:div w:id="529494746">
                                                  <w:marLeft w:val="0"/>
                                                  <w:marRight w:val="0"/>
                                                  <w:marTop w:val="0"/>
                                                  <w:marBottom w:val="0"/>
                                                  <w:divBdr>
                                                    <w:top w:val="single" w:sz="2" w:space="0" w:color="D9D9E3"/>
                                                    <w:left w:val="single" w:sz="2" w:space="0" w:color="D9D9E3"/>
                                                    <w:bottom w:val="single" w:sz="2" w:space="0" w:color="D9D9E3"/>
                                                    <w:right w:val="single" w:sz="2" w:space="0" w:color="D9D9E3"/>
                                                  </w:divBdr>
                                                  <w:divsChild>
                                                    <w:div w:id="15811373">
                                                      <w:marLeft w:val="0"/>
                                                      <w:marRight w:val="0"/>
                                                      <w:marTop w:val="0"/>
                                                      <w:marBottom w:val="0"/>
                                                      <w:divBdr>
                                                        <w:top w:val="single" w:sz="2" w:space="0" w:color="D9D9E3"/>
                                                        <w:left w:val="single" w:sz="2" w:space="0" w:color="D9D9E3"/>
                                                        <w:bottom w:val="single" w:sz="2" w:space="0" w:color="D9D9E3"/>
                                                        <w:right w:val="single" w:sz="2" w:space="0" w:color="D9D9E3"/>
                                                      </w:divBdr>
                                                      <w:divsChild>
                                                        <w:div w:id="545141116">
                                                          <w:marLeft w:val="0"/>
                                                          <w:marRight w:val="0"/>
                                                          <w:marTop w:val="0"/>
                                                          <w:marBottom w:val="0"/>
                                                          <w:divBdr>
                                                            <w:top w:val="single" w:sz="2" w:space="0" w:color="D9D9E3"/>
                                                            <w:left w:val="single" w:sz="2" w:space="0" w:color="D9D9E3"/>
                                                            <w:bottom w:val="single" w:sz="2" w:space="0" w:color="D9D9E3"/>
                                                            <w:right w:val="single" w:sz="2" w:space="0" w:color="D9D9E3"/>
                                                          </w:divBdr>
                                                        </w:div>
                                                        <w:div w:id="1221402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989058">
                                                      <w:marLeft w:val="0"/>
                                                      <w:marRight w:val="0"/>
                                                      <w:marTop w:val="0"/>
                                                      <w:marBottom w:val="0"/>
                                                      <w:divBdr>
                                                        <w:top w:val="single" w:sz="2" w:space="0" w:color="D9D9E3"/>
                                                        <w:left w:val="single" w:sz="2" w:space="0" w:color="D9D9E3"/>
                                                        <w:bottom w:val="single" w:sz="2" w:space="0" w:color="D9D9E3"/>
                                                        <w:right w:val="single" w:sz="2" w:space="0" w:color="D9D9E3"/>
                                                      </w:divBdr>
                                                      <w:divsChild>
                                                        <w:div w:id="1954287300">
                                                          <w:marLeft w:val="0"/>
                                                          <w:marRight w:val="0"/>
                                                          <w:marTop w:val="0"/>
                                                          <w:marBottom w:val="0"/>
                                                          <w:divBdr>
                                                            <w:top w:val="single" w:sz="2" w:space="0" w:color="D9D9E3"/>
                                                            <w:left w:val="single" w:sz="2" w:space="0" w:color="D9D9E3"/>
                                                            <w:bottom w:val="single" w:sz="2" w:space="0" w:color="D9D9E3"/>
                                                            <w:right w:val="single" w:sz="2" w:space="0" w:color="D9D9E3"/>
                                                          </w:divBdr>
                                                        </w:div>
                                                        <w:div w:id="212529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192155">
                                                      <w:marLeft w:val="0"/>
                                                      <w:marRight w:val="0"/>
                                                      <w:marTop w:val="0"/>
                                                      <w:marBottom w:val="0"/>
                                                      <w:divBdr>
                                                        <w:top w:val="single" w:sz="2" w:space="0" w:color="D9D9E3"/>
                                                        <w:left w:val="single" w:sz="2" w:space="0" w:color="D9D9E3"/>
                                                        <w:bottom w:val="single" w:sz="2" w:space="0" w:color="D9D9E3"/>
                                                        <w:right w:val="single" w:sz="2" w:space="0" w:color="D9D9E3"/>
                                                      </w:divBdr>
                                                      <w:divsChild>
                                                        <w:div w:id="263736284">
                                                          <w:marLeft w:val="0"/>
                                                          <w:marRight w:val="0"/>
                                                          <w:marTop w:val="0"/>
                                                          <w:marBottom w:val="0"/>
                                                          <w:divBdr>
                                                            <w:top w:val="single" w:sz="2" w:space="0" w:color="D9D9E3"/>
                                                            <w:left w:val="single" w:sz="2" w:space="0" w:color="D9D9E3"/>
                                                            <w:bottom w:val="single" w:sz="2" w:space="0" w:color="D9D9E3"/>
                                                            <w:right w:val="single" w:sz="2" w:space="0" w:color="D9D9E3"/>
                                                          </w:divBdr>
                                                        </w:div>
                                                        <w:div w:id="1440294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1147827">
                                                      <w:marLeft w:val="0"/>
                                                      <w:marRight w:val="0"/>
                                                      <w:marTop w:val="0"/>
                                                      <w:marBottom w:val="0"/>
                                                      <w:divBdr>
                                                        <w:top w:val="single" w:sz="2" w:space="0" w:color="D9D9E3"/>
                                                        <w:left w:val="single" w:sz="2" w:space="0" w:color="D9D9E3"/>
                                                        <w:bottom w:val="single" w:sz="2" w:space="0" w:color="D9D9E3"/>
                                                        <w:right w:val="single" w:sz="2" w:space="0" w:color="D9D9E3"/>
                                                      </w:divBdr>
                                                      <w:divsChild>
                                                        <w:div w:id="580143684">
                                                          <w:marLeft w:val="0"/>
                                                          <w:marRight w:val="0"/>
                                                          <w:marTop w:val="0"/>
                                                          <w:marBottom w:val="0"/>
                                                          <w:divBdr>
                                                            <w:top w:val="single" w:sz="2" w:space="0" w:color="D9D9E3"/>
                                                            <w:left w:val="single" w:sz="2" w:space="0" w:color="D9D9E3"/>
                                                            <w:bottom w:val="single" w:sz="2" w:space="0" w:color="D9D9E3"/>
                                                            <w:right w:val="single" w:sz="2" w:space="0" w:color="D9D9E3"/>
                                                          </w:divBdr>
                                                        </w:div>
                                                        <w:div w:id="1055197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9385874">
                                                      <w:marLeft w:val="0"/>
                                                      <w:marRight w:val="0"/>
                                                      <w:marTop w:val="0"/>
                                                      <w:marBottom w:val="0"/>
                                                      <w:divBdr>
                                                        <w:top w:val="single" w:sz="2" w:space="0" w:color="D9D9E3"/>
                                                        <w:left w:val="single" w:sz="2" w:space="0" w:color="D9D9E3"/>
                                                        <w:bottom w:val="single" w:sz="2" w:space="0" w:color="D9D9E3"/>
                                                        <w:right w:val="single" w:sz="2" w:space="0" w:color="D9D9E3"/>
                                                      </w:divBdr>
                                                      <w:divsChild>
                                                        <w:div w:id="686060959">
                                                          <w:marLeft w:val="0"/>
                                                          <w:marRight w:val="0"/>
                                                          <w:marTop w:val="0"/>
                                                          <w:marBottom w:val="0"/>
                                                          <w:divBdr>
                                                            <w:top w:val="single" w:sz="2" w:space="0" w:color="D9D9E3"/>
                                                            <w:left w:val="single" w:sz="2" w:space="0" w:color="D9D9E3"/>
                                                            <w:bottom w:val="single" w:sz="2" w:space="0" w:color="D9D9E3"/>
                                                            <w:right w:val="single" w:sz="2" w:space="0" w:color="D9D9E3"/>
                                                          </w:divBdr>
                                                        </w:div>
                                                        <w:div w:id="201630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0034487">
                                                      <w:marLeft w:val="0"/>
                                                      <w:marRight w:val="0"/>
                                                      <w:marTop w:val="0"/>
                                                      <w:marBottom w:val="0"/>
                                                      <w:divBdr>
                                                        <w:top w:val="single" w:sz="2" w:space="0" w:color="D9D9E3"/>
                                                        <w:left w:val="single" w:sz="2" w:space="0" w:color="D9D9E3"/>
                                                        <w:bottom w:val="single" w:sz="2" w:space="0" w:color="D9D9E3"/>
                                                        <w:right w:val="single" w:sz="2" w:space="0" w:color="D9D9E3"/>
                                                      </w:divBdr>
                                                      <w:divsChild>
                                                        <w:div w:id="296447355">
                                                          <w:marLeft w:val="0"/>
                                                          <w:marRight w:val="0"/>
                                                          <w:marTop w:val="0"/>
                                                          <w:marBottom w:val="0"/>
                                                          <w:divBdr>
                                                            <w:top w:val="single" w:sz="2" w:space="0" w:color="D9D9E3"/>
                                                            <w:left w:val="single" w:sz="2" w:space="0" w:color="D9D9E3"/>
                                                            <w:bottom w:val="single" w:sz="2" w:space="0" w:color="D9D9E3"/>
                                                            <w:right w:val="single" w:sz="2" w:space="0" w:color="D9D9E3"/>
                                                          </w:divBdr>
                                                        </w:div>
                                                        <w:div w:id="506991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9255254">
                                                      <w:marLeft w:val="0"/>
                                                      <w:marRight w:val="0"/>
                                                      <w:marTop w:val="0"/>
                                                      <w:marBottom w:val="0"/>
                                                      <w:divBdr>
                                                        <w:top w:val="single" w:sz="2" w:space="0" w:color="D9D9E3"/>
                                                        <w:left w:val="single" w:sz="2" w:space="0" w:color="D9D9E3"/>
                                                        <w:bottom w:val="single" w:sz="2" w:space="0" w:color="D9D9E3"/>
                                                        <w:right w:val="single" w:sz="2" w:space="0" w:color="D9D9E3"/>
                                                      </w:divBdr>
                                                      <w:divsChild>
                                                        <w:div w:id="929970143">
                                                          <w:marLeft w:val="0"/>
                                                          <w:marRight w:val="0"/>
                                                          <w:marTop w:val="0"/>
                                                          <w:marBottom w:val="0"/>
                                                          <w:divBdr>
                                                            <w:top w:val="single" w:sz="2" w:space="0" w:color="D9D9E3"/>
                                                            <w:left w:val="single" w:sz="2" w:space="0" w:color="D9D9E3"/>
                                                            <w:bottom w:val="single" w:sz="2" w:space="0" w:color="D9D9E3"/>
                                                            <w:right w:val="single" w:sz="2" w:space="0" w:color="D9D9E3"/>
                                                          </w:divBdr>
                                                        </w:div>
                                                        <w:div w:id="2055039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1941313">
                                                      <w:marLeft w:val="0"/>
                                                      <w:marRight w:val="0"/>
                                                      <w:marTop w:val="0"/>
                                                      <w:marBottom w:val="0"/>
                                                      <w:divBdr>
                                                        <w:top w:val="single" w:sz="2" w:space="0" w:color="D9D9E3"/>
                                                        <w:left w:val="single" w:sz="2" w:space="0" w:color="D9D9E3"/>
                                                        <w:bottom w:val="single" w:sz="2" w:space="0" w:color="D9D9E3"/>
                                                        <w:right w:val="single" w:sz="2" w:space="0" w:color="D9D9E3"/>
                                                      </w:divBdr>
                                                      <w:divsChild>
                                                        <w:div w:id="119999336">
                                                          <w:marLeft w:val="0"/>
                                                          <w:marRight w:val="0"/>
                                                          <w:marTop w:val="0"/>
                                                          <w:marBottom w:val="0"/>
                                                          <w:divBdr>
                                                            <w:top w:val="single" w:sz="2" w:space="0" w:color="D9D9E3"/>
                                                            <w:left w:val="single" w:sz="2" w:space="0" w:color="D9D9E3"/>
                                                            <w:bottom w:val="single" w:sz="2" w:space="0" w:color="D9D9E3"/>
                                                            <w:right w:val="single" w:sz="2" w:space="0" w:color="D9D9E3"/>
                                                          </w:divBdr>
                                                        </w:div>
                                                        <w:div w:id="549615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2040552">
                                                      <w:marLeft w:val="0"/>
                                                      <w:marRight w:val="0"/>
                                                      <w:marTop w:val="0"/>
                                                      <w:marBottom w:val="0"/>
                                                      <w:divBdr>
                                                        <w:top w:val="single" w:sz="2" w:space="0" w:color="D9D9E3"/>
                                                        <w:left w:val="single" w:sz="2" w:space="0" w:color="D9D9E3"/>
                                                        <w:bottom w:val="single" w:sz="2" w:space="0" w:color="D9D9E3"/>
                                                        <w:right w:val="single" w:sz="2" w:space="0" w:color="D9D9E3"/>
                                                      </w:divBdr>
                                                      <w:divsChild>
                                                        <w:div w:id="1138720096">
                                                          <w:marLeft w:val="0"/>
                                                          <w:marRight w:val="0"/>
                                                          <w:marTop w:val="0"/>
                                                          <w:marBottom w:val="0"/>
                                                          <w:divBdr>
                                                            <w:top w:val="single" w:sz="2" w:space="0" w:color="D9D9E3"/>
                                                            <w:left w:val="single" w:sz="2" w:space="0" w:color="D9D9E3"/>
                                                            <w:bottom w:val="single" w:sz="2" w:space="0" w:color="D9D9E3"/>
                                                            <w:right w:val="single" w:sz="2" w:space="0" w:color="D9D9E3"/>
                                                          </w:divBdr>
                                                        </w:div>
                                                        <w:div w:id="2123987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0254172">
                                                      <w:marLeft w:val="0"/>
                                                      <w:marRight w:val="0"/>
                                                      <w:marTop w:val="0"/>
                                                      <w:marBottom w:val="0"/>
                                                      <w:divBdr>
                                                        <w:top w:val="single" w:sz="2" w:space="0" w:color="D9D9E3"/>
                                                        <w:left w:val="single" w:sz="2" w:space="0" w:color="D9D9E3"/>
                                                        <w:bottom w:val="single" w:sz="2" w:space="0" w:color="D9D9E3"/>
                                                        <w:right w:val="single" w:sz="2" w:space="0" w:color="D9D9E3"/>
                                                      </w:divBdr>
                                                      <w:divsChild>
                                                        <w:div w:id="674500864">
                                                          <w:marLeft w:val="0"/>
                                                          <w:marRight w:val="0"/>
                                                          <w:marTop w:val="0"/>
                                                          <w:marBottom w:val="0"/>
                                                          <w:divBdr>
                                                            <w:top w:val="single" w:sz="2" w:space="0" w:color="D9D9E3"/>
                                                            <w:left w:val="single" w:sz="2" w:space="0" w:color="D9D9E3"/>
                                                            <w:bottom w:val="single" w:sz="2" w:space="0" w:color="D9D9E3"/>
                                                            <w:right w:val="single" w:sz="2" w:space="0" w:color="D9D9E3"/>
                                                          </w:divBdr>
                                                        </w:div>
                                                        <w:div w:id="781997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2533519">
                                                      <w:marLeft w:val="0"/>
                                                      <w:marRight w:val="0"/>
                                                      <w:marTop w:val="0"/>
                                                      <w:marBottom w:val="0"/>
                                                      <w:divBdr>
                                                        <w:top w:val="single" w:sz="2" w:space="0" w:color="D9D9E3"/>
                                                        <w:left w:val="single" w:sz="2" w:space="0" w:color="D9D9E3"/>
                                                        <w:bottom w:val="single" w:sz="2" w:space="0" w:color="D9D9E3"/>
                                                        <w:right w:val="single" w:sz="2" w:space="0" w:color="D9D9E3"/>
                                                      </w:divBdr>
                                                      <w:divsChild>
                                                        <w:div w:id="1256943600">
                                                          <w:marLeft w:val="0"/>
                                                          <w:marRight w:val="0"/>
                                                          <w:marTop w:val="0"/>
                                                          <w:marBottom w:val="0"/>
                                                          <w:divBdr>
                                                            <w:top w:val="single" w:sz="2" w:space="0" w:color="D9D9E3"/>
                                                            <w:left w:val="single" w:sz="2" w:space="0" w:color="D9D9E3"/>
                                                            <w:bottom w:val="single" w:sz="2" w:space="0" w:color="D9D9E3"/>
                                                            <w:right w:val="single" w:sz="2" w:space="0" w:color="D9D9E3"/>
                                                          </w:divBdr>
                                                        </w:div>
                                                        <w:div w:id="1691955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0715485">
                                                      <w:marLeft w:val="0"/>
                                                      <w:marRight w:val="0"/>
                                                      <w:marTop w:val="0"/>
                                                      <w:marBottom w:val="0"/>
                                                      <w:divBdr>
                                                        <w:top w:val="single" w:sz="2" w:space="0" w:color="D9D9E3"/>
                                                        <w:left w:val="single" w:sz="2" w:space="0" w:color="D9D9E3"/>
                                                        <w:bottom w:val="single" w:sz="2" w:space="0" w:color="D9D9E3"/>
                                                        <w:right w:val="single" w:sz="2" w:space="0" w:color="D9D9E3"/>
                                                      </w:divBdr>
                                                      <w:divsChild>
                                                        <w:div w:id="1156266708">
                                                          <w:marLeft w:val="0"/>
                                                          <w:marRight w:val="0"/>
                                                          <w:marTop w:val="0"/>
                                                          <w:marBottom w:val="0"/>
                                                          <w:divBdr>
                                                            <w:top w:val="single" w:sz="2" w:space="0" w:color="D9D9E3"/>
                                                            <w:left w:val="single" w:sz="2" w:space="0" w:color="D9D9E3"/>
                                                            <w:bottom w:val="single" w:sz="2" w:space="0" w:color="D9D9E3"/>
                                                            <w:right w:val="single" w:sz="2" w:space="0" w:color="D9D9E3"/>
                                                          </w:divBdr>
                                                        </w:div>
                                                        <w:div w:id="1820344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637998878">
      <w:bodyDiv w:val="1"/>
      <w:marLeft w:val="0"/>
      <w:marRight w:val="0"/>
      <w:marTop w:val="0"/>
      <w:marBottom w:val="0"/>
      <w:divBdr>
        <w:top w:val="none" w:sz="0" w:space="0" w:color="auto"/>
        <w:left w:val="none" w:sz="0" w:space="0" w:color="auto"/>
        <w:bottom w:val="none" w:sz="0" w:space="0" w:color="auto"/>
        <w:right w:val="none" w:sz="0" w:space="0" w:color="auto"/>
      </w:divBdr>
      <w:divsChild>
        <w:div w:id="43650647">
          <w:marLeft w:val="0"/>
          <w:marRight w:val="0"/>
          <w:marTop w:val="0"/>
          <w:marBottom w:val="0"/>
          <w:divBdr>
            <w:top w:val="single" w:sz="2" w:space="0" w:color="D9D9E3"/>
            <w:left w:val="single" w:sz="2" w:space="0" w:color="D9D9E3"/>
            <w:bottom w:val="single" w:sz="2" w:space="0" w:color="D9D9E3"/>
            <w:right w:val="single" w:sz="2" w:space="0" w:color="D9D9E3"/>
          </w:divBdr>
          <w:divsChild>
            <w:div w:id="1936280708">
              <w:marLeft w:val="0"/>
              <w:marRight w:val="0"/>
              <w:marTop w:val="0"/>
              <w:marBottom w:val="0"/>
              <w:divBdr>
                <w:top w:val="single" w:sz="2" w:space="0" w:color="D9D9E3"/>
                <w:left w:val="single" w:sz="2" w:space="0" w:color="D9D9E3"/>
                <w:bottom w:val="single" w:sz="2" w:space="0" w:color="D9D9E3"/>
                <w:right w:val="single" w:sz="2" w:space="0" w:color="D9D9E3"/>
              </w:divBdr>
              <w:divsChild>
                <w:div w:id="373431247">
                  <w:marLeft w:val="0"/>
                  <w:marRight w:val="0"/>
                  <w:marTop w:val="0"/>
                  <w:marBottom w:val="0"/>
                  <w:divBdr>
                    <w:top w:val="single" w:sz="2" w:space="0" w:color="D9D9E3"/>
                    <w:left w:val="single" w:sz="2" w:space="0" w:color="D9D9E3"/>
                    <w:bottom w:val="single" w:sz="2" w:space="0" w:color="D9D9E3"/>
                    <w:right w:val="single" w:sz="2" w:space="0" w:color="D9D9E3"/>
                  </w:divBdr>
                  <w:divsChild>
                    <w:div w:id="1828085016">
                      <w:marLeft w:val="0"/>
                      <w:marRight w:val="0"/>
                      <w:marTop w:val="0"/>
                      <w:marBottom w:val="0"/>
                      <w:divBdr>
                        <w:top w:val="single" w:sz="2" w:space="0" w:color="D9D9E3"/>
                        <w:left w:val="single" w:sz="2" w:space="0" w:color="D9D9E3"/>
                        <w:bottom w:val="single" w:sz="2" w:space="0" w:color="D9D9E3"/>
                        <w:right w:val="single" w:sz="2" w:space="0" w:color="D9D9E3"/>
                      </w:divBdr>
                      <w:divsChild>
                        <w:div w:id="2123114144">
                          <w:marLeft w:val="0"/>
                          <w:marRight w:val="0"/>
                          <w:marTop w:val="0"/>
                          <w:marBottom w:val="0"/>
                          <w:divBdr>
                            <w:top w:val="single" w:sz="2" w:space="0" w:color="auto"/>
                            <w:left w:val="single" w:sz="2" w:space="0" w:color="auto"/>
                            <w:bottom w:val="single" w:sz="6" w:space="0" w:color="auto"/>
                            <w:right w:val="single" w:sz="2" w:space="0" w:color="auto"/>
                          </w:divBdr>
                          <w:divsChild>
                            <w:div w:id="19643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94838386">
                                  <w:marLeft w:val="0"/>
                                  <w:marRight w:val="0"/>
                                  <w:marTop w:val="0"/>
                                  <w:marBottom w:val="0"/>
                                  <w:divBdr>
                                    <w:top w:val="single" w:sz="2" w:space="0" w:color="D9D9E3"/>
                                    <w:left w:val="single" w:sz="2" w:space="0" w:color="D9D9E3"/>
                                    <w:bottom w:val="single" w:sz="2" w:space="0" w:color="D9D9E3"/>
                                    <w:right w:val="single" w:sz="2" w:space="0" w:color="D9D9E3"/>
                                  </w:divBdr>
                                  <w:divsChild>
                                    <w:div w:id="629169438">
                                      <w:marLeft w:val="0"/>
                                      <w:marRight w:val="0"/>
                                      <w:marTop w:val="0"/>
                                      <w:marBottom w:val="0"/>
                                      <w:divBdr>
                                        <w:top w:val="single" w:sz="2" w:space="0" w:color="D9D9E3"/>
                                        <w:left w:val="single" w:sz="2" w:space="0" w:color="D9D9E3"/>
                                        <w:bottom w:val="single" w:sz="2" w:space="0" w:color="D9D9E3"/>
                                        <w:right w:val="single" w:sz="2" w:space="0" w:color="D9D9E3"/>
                                      </w:divBdr>
                                      <w:divsChild>
                                        <w:div w:id="350037319">
                                          <w:marLeft w:val="0"/>
                                          <w:marRight w:val="0"/>
                                          <w:marTop w:val="0"/>
                                          <w:marBottom w:val="0"/>
                                          <w:divBdr>
                                            <w:top w:val="single" w:sz="2" w:space="0" w:color="D9D9E3"/>
                                            <w:left w:val="single" w:sz="2" w:space="0" w:color="D9D9E3"/>
                                            <w:bottom w:val="single" w:sz="2" w:space="0" w:color="D9D9E3"/>
                                            <w:right w:val="single" w:sz="2" w:space="0" w:color="D9D9E3"/>
                                          </w:divBdr>
                                          <w:divsChild>
                                            <w:div w:id="2110197194">
                                              <w:marLeft w:val="0"/>
                                              <w:marRight w:val="0"/>
                                              <w:marTop w:val="0"/>
                                              <w:marBottom w:val="0"/>
                                              <w:divBdr>
                                                <w:top w:val="single" w:sz="2" w:space="0" w:color="D9D9E3"/>
                                                <w:left w:val="single" w:sz="2" w:space="0" w:color="D9D9E3"/>
                                                <w:bottom w:val="single" w:sz="2" w:space="0" w:color="D9D9E3"/>
                                                <w:right w:val="single" w:sz="2" w:space="0" w:color="D9D9E3"/>
                                              </w:divBdr>
                                              <w:divsChild>
                                                <w:div w:id="617756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2449923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638846030">
      <w:bodyDiv w:val="1"/>
      <w:marLeft w:val="0"/>
      <w:marRight w:val="0"/>
      <w:marTop w:val="0"/>
      <w:marBottom w:val="0"/>
      <w:divBdr>
        <w:top w:val="none" w:sz="0" w:space="0" w:color="auto"/>
        <w:left w:val="none" w:sz="0" w:space="0" w:color="auto"/>
        <w:bottom w:val="none" w:sz="0" w:space="0" w:color="auto"/>
        <w:right w:val="none" w:sz="0" w:space="0" w:color="auto"/>
      </w:divBdr>
      <w:divsChild>
        <w:div w:id="425198340">
          <w:marLeft w:val="0"/>
          <w:marRight w:val="0"/>
          <w:marTop w:val="0"/>
          <w:marBottom w:val="0"/>
          <w:divBdr>
            <w:top w:val="single" w:sz="6" w:space="0" w:color="D9D9E3"/>
            <w:left w:val="single" w:sz="2" w:space="0" w:color="D9D9E3"/>
            <w:bottom w:val="single" w:sz="2" w:space="0" w:color="D9D9E3"/>
            <w:right w:val="single" w:sz="2" w:space="0" w:color="D9D9E3"/>
          </w:divBdr>
        </w:div>
        <w:div w:id="1358461358">
          <w:marLeft w:val="0"/>
          <w:marRight w:val="0"/>
          <w:marTop w:val="0"/>
          <w:marBottom w:val="0"/>
          <w:divBdr>
            <w:top w:val="single" w:sz="2" w:space="0" w:color="D9D9E3"/>
            <w:left w:val="single" w:sz="2" w:space="0" w:color="D9D9E3"/>
            <w:bottom w:val="single" w:sz="2" w:space="0" w:color="D9D9E3"/>
            <w:right w:val="single" w:sz="2" w:space="0" w:color="D9D9E3"/>
          </w:divBdr>
          <w:divsChild>
            <w:div w:id="697389174">
              <w:marLeft w:val="0"/>
              <w:marRight w:val="0"/>
              <w:marTop w:val="0"/>
              <w:marBottom w:val="0"/>
              <w:divBdr>
                <w:top w:val="single" w:sz="2" w:space="0" w:color="D9D9E3"/>
                <w:left w:val="single" w:sz="2" w:space="0" w:color="D9D9E3"/>
                <w:bottom w:val="single" w:sz="2" w:space="0" w:color="D9D9E3"/>
                <w:right w:val="single" w:sz="2" w:space="0" w:color="D9D9E3"/>
              </w:divBdr>
              <w:divsChild>
                <w:div w:id="190264111">
                  <w:marLeft w:val="0"/>
                  <w:marRight w:val="0"/>
                  <w:marTop w:val="0"/>
                  <w:marBottom w:val="0"/>
                  <w:divBdr>
                    <w:top w:val="single" w:sz="2" w:space="0" w:color="D9D9E3"/>
                    <w:left w:val="single" w:sz="2" w:space="0" w:color="D9D9E3"/>
                    <w:bottom w:val="single" w:sz="2" w:space="0" w:color="D9D9E3"/>
                    <w:right w:val="single" w:sz="2" w:space="0" w:color="D9D9E3"/>
                  </w:divBdr>
                  <w:divsChild>
                    <w:div w:id="1851336887">
                      <w:marLeft w:val="0"/>
                      <w:marRight w:val="0"/>
                      <w:marTop w:val="0"/>
                      <w:marBottom w:val="0"/>
                      <w:divBdr>
                        <w:top w:val="single" w:sz="2" w:space="0" w:color="D9D9E3"/>
                        <w:left w:val="single" w:sz="2" w:space="0" w:color="D9D9E3"/>
                        <w:bottom w:val="single" w:sz="2" w:space="0" w:color="D9D9E3"/>
                        <w:right w:val="single" w:sz="2" w:space="0" w:color="D9D9E3"/>
                      </w:divBdr>
                      <w:divsChild>
                        <w:div w:id="911542182">
                          <w:marLeft w:val="0"/>
                          <w:marRight w:val="0"/>
                          <w:marTop w:val="0"/>
                          <w:marBottom w:val="0"/>
                          <w:divBdr>
                            <w:top w:val="single" w:sz="2" w:space="0" w:color="auto"/>
                            <w:left w:val="single" w:sz="2" w:space="0" w:color="auto"/>
                            <w:bottom w:val="single" w:sz="6" w:space="0" w:color="auto"/>
                            <w:right w:val="single" w:sz="2" w:space="0" w:color="auto"/>
                          </w:divBdr>
                          <w:divsChild>
                            <w:div w:id="1516843403">
                              <w:marLeft w:val="0"/>
                              <w:marRight w:val="0"/>
                              <w:marTop w:val="100"/>
                              <w:marBottom w:val="100"/>
                              <w:divBdr>
                                <w:top w:val="single" w:sz="2" w:space="0" w:color="D9D9E3"/>
                                <w:left w:val="single" w:sz="2" w:space="0" w:color="D9D9E3"/>
                                <w:bottom w:val="single" w:sz="2" w:space="0" w:color="D9D9E3"/>
                                <w:right w:val="single" w:sz="2" w:space="0" w:color="D9D9E3"/>
                              </w:divBdr>
                              <w:divsChild>
                                <w:div w:id="829367564">
                                  <w:marLeft w:val="0"/>
                                  <w:marRight w:val="0"/>
                                  <w:marTop w:val="0"/>
                                  <w:marBottom w:val="0"/>
                                  <w:divBdr>
                                    <w:top w:val="single" w:sz="2" w:space="0" w:color="D9D9E3"/>
                                    <w:left w:val="single" w:sz="2" w:space="0" w:color="D9D9E3"/>
                                    <w:bottom w:val="single" w:sz="2" w:space="0" w:color="D9D9E3"/>
                                    <w:right w:val="single" w:sz="2" w:space="0" w:color="D9D9E3"/>
                                  </w:divBdr>
                                  <w:divsChild>
                                    <w:div w:id="2048481044">
                                      <w:marLeft w:val="0"/>
                                      <w:marRight w:val="0"/>
                                      <w:marTop w:val="0"/>
                                      <w:marBottom w:val="0"/>
                                      <w:divBdr>
                                        <w:top w:val="single" w:sz="2" w:space="0" w:color="D9D9E3"/>
                                        <w:left w:val="single" w:sz="2" w:space="0" w:color="D9D9E3"/>
                                        <w:bottom w:val="single" w:sz="2" w:space="0" w:color="D9D9E3"/>
                                        <w:right w:val="single" w:sz="2" w:space="0" w:color="D9D9E3"/>
                                      </w:divBdr>
                                      <w:divsChild>
                                        <w:div w:id="1021204896">
                                          <w:marLeft w:val="0"/>
                                          <w:marRight w:val="0"/>
                                          <w:marTop w:val="0"/>
                                          <w:marBottom w:val="0"/>
                                          <w:divBdr>
                                            <w:top w:val="single" w:sz="2" w:space="0" w:color="D9D9E3"/>
                                            <w:left w:val="single" w:sz="2" w:space="0" w:color="D9D9E3"/>
                                            <w:bottom w:val="single" w:sz="2" w:space="0" w:color="D9D9E3"/>
                                            <w:right w:val="single" w:sz="2" w:space="0" w:color="D9D9E3"/>
                                          </w:divBdr>
                                          <w:divsChild>
                                            <w:div w:id="485516750">
                                              <w:marLeft w:val="0"/>
                                              <w:marRight w:val="0"/>
                                              <w:marTop w:val="0"/>
                                              <w:marBottom w:val="0"/>
                                              <w:divBdr>
                                                <w:top w:val="single" w:sz="2" w:space="0" w:color="D9D9E3"/>
                                                <w:left w:val="single" w:sz="2" w:space="0" w:color="D9D9E3"/>
                                                <w:bottom w:val="single" w:sz="2" w:space="0" w:color="D9D9E3"/>
                                                <w:right w:val="single" w:sz="2" w:space="0" w:color="D9D9E3"/>
                                              </w:divBdr>
                                              <w:divsChild>
                                                <w:div w:id="631596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0308527">
      <w:bodyDiv w:val="1"/>
      <w:marLeft w:val="0"/>
      <w:marRight w:val="0"/>
      <w:marTop w:val="0"/>
      <w:marBottom w:val="0"/>
      <w:divBdr>
        <w:top w:val="none" w:sz="0" w:space="0" w:color="auto"/>
        <w:left w:val="none" w:sz="0" w:space="0" w:color="auto"/>
        <w:bottom w:val="none" w:sz="0" w:space="0" w:color="auto"/>
        <w:right w:val="none" w:sz="0" w:space="0" w:color="auto"/>
      </w:divBdr>
      <w:divsChild>
        <w:div w:id="426191212">
          <w:marLeft w:val="0"/>
          <w:marRight w:val="0"/>
          <w:marTop w:val="0"/>
          <w:marBottom w:val="0"/>
          <w:divBdr>
            <w:top w:val="single" w:sz="2" w:space="0" w:color="auto"/>
            <w:left w:val="single" w:sz="2" w:space="0" w:color="auto"/>
            <w:bottom w:val="single" w:sz="6" w:space="0" w:color="auto"/>
            <w:right w:val="single" w:sz="2" w:space="0" w:color="auto"/>
          </w:divBdr>
          <w:divsChild>
            <w:div w:id="1954283744">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186479">
                  <w:marLeft w:val="0"/>
                  <w:marRight w:val="0"/>
                  <w:marTop w:val="0"/>
                  <w:marBottom w:val="0"/>
                  <w:divBdr>
                    <w:top w:val="single" w:sz="2" w:space="0" w:color="D9D9E3"/>
                    <w:left w:val="single" w:sz="2" w:space="0" w:color="D9D9E3"/>
                    <w:bottom w:val="single" w:sz="2" w:space="0" w:color="D9D9E3"/>
                    <w:right w:val="single" w:sz="2" w:space="0" w:color="D9D9E3"/>
                  </w:divBdr>
                  <w:divsChild>
                    <w:div w:id="1090545444">
                      <w:marLeft w:val="0"/>
                      <w:marRight w:val="0"/>
                      <w:marTop w:val="0"/>
                      <w:marBottom w:val="0"/>
                      <w:divBdr>
                        <w:top w:val="single" w:sz="2" w:space="0" w:color="D9D9E3"/>
                        <w:left w:val="single" w:sz="2" w:space="0" w:color="D9D9E3"/>
                        <w:bottom w:val="single" w:sz="2" w:space="0" w:color="D9D9E3"/>
                        <w:right w:val="single" w:sz="2" w:space="0" w:color="D9D9E3"/>
                      </w:divBdr>
                      <w:divsChild>
                        <w:div w:id="1766657687">
                          <w:marLeft w:val="0"/>
                          <w:marRight w:val="0"/>
                          <w:marTop w:val="0"/>
                          <w:marBottom w:val="0"/>
                          <w:divBdr>
                            <w:top w:val="single" w:sz="2" w:space="0" w:color="D9D9E3"/>
                            <w:left w:val="single" w:sz="2" w:space="0" w:color="D9D9E3"/>
                            <w:bottom w:val="single" w:sz="2" w:space="0" w:color="D9D9E3"/>
                            <w:right w:val="single" w:sz="2" w:space="0" w:color="D9D9E3"/>
                          </w:divBdr>
                          <w:divsChild>
                            <w:div w:id="998537974">
                              <w:marLeft w:val="0"/>
                              <w:marRight w:val="0"/>
                              <w:marTop w:val="0"/>
                              <w:marBottom w:val="0"/>
                              <w:divBdr>
                                <w:top w:val="single" w:sz="2" w:space="0" w:color="D9D9E3"/>
                                <w:left w:val="single" w:sz="2" w:space="0" w:color="D9D9E3"/>
                                <w:bottom w:val="single" w:sz="2" w:space="0" w:color="D9D9E3"/>
                                <w:right w:val="single" w:sz="2" w:space="0" w:color="D9D9E3"/>
                              </w:divBdr>
                              <w:divsChild>
                                <w:div w:id="1835797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4546922">
      <w:bodyDiv w:val="1"/>
      <w:marLeft w:val="0"/>
      <w:marRight w:val="0"/>
      <w:marTop w:val="0"/>
      <w:marBottom w:val="0"/>
      <w:divBdr>
        <w:top w:val="none" w:sz="0" w:space="0" w:color="auto"/>
        <w:left w:val="none" w:sz="0" w:space="0" w:color="auto"/>
        <w:bottom w:val="none" w:sz="0" w:space="0" w:color="auto"/>
        <w:right w:val="none" w:sz="0" w:space="0" w:color="auto"/>
      </w:divBdr>
      <w:divsChild>
        <w:div w:id="1210068903">
          <w:marLeft w:val="0"/>
          <w:marRight w:val="0"/>
          <w:marTop w:val="0"/>
          <w:marBottom w:val="0"/>
          <w:divBdr>
            <w:top w:val="single" w:sz="2" w:space="0" w:color="auto"/>
            <w:left w:val="single" w:sz="2" w:space="0" w:color="auto"/>
            <w:bottom w:val="single" w:sz="6" w:space="0" w:color="auto"/>
            <w:right w:val="single" w:sz="2" w:space="0" w:color="auto"/>
          </w:divBdr>
          <w:divsChild>
            <w:div w:id="74595582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362073">
                  <w:marLeft w:val="0"/>
                  <w:marRight w:val="0"/>
                  <w:marTop w:val="0"/>
                  <w:marBottom w:val="0"/>
                  <w:divBdr>
                    <w:top w:val="single" w:sz="2" w:space="0" w:color="D9D9E3"/>
                    <w:left w:val="single" w:sz="2" w:space="0" w:color="D9D9E3"/>
                    <w:bottom w:val="single" w:sz="2" w:space="0" w:color="D9D9E3"/>
                    <w:right w:val="single" w:sz="2" w:space="0" w:color="D9D9E3"/>
                  </w:divBdr>
                  <w:divsChild>
                    <w:div w:id="1419671981">
                      <w:marLeft w:val="0"/>
                      <w:marRight w:val="0"/>
                      <w:marTop w:val="0"/>
                      <w:marBottom w:val="0"/>
                      <w:divBdr>
                        <w:top w:val="single" w:sz="2" w:space="0" w:color="D9D9E3"/>
                        <w:left w:val="single" w:sz="2" w:space="0" w:color="D9D9E3"/>
                        <w:bottom w:val="single" w:sz="2" w:space="0" w:color="D9D9E3"/>
                        <w:right w:val="single" w:sz="2" w:space="0" w:color="D9D9E3"/>
                      </w:divBdr>
                      <w:divsChild>
                        <w:div w:id="350225917">
                          <w:marLeft w:val="0"/>
                          <w:marRight w:val="0"/>
                          <w:marTop w:val="0"/>
                          <w:marBottom w:val="0"/>
                          <w:divBdr>
                            <w:top w:val="single" w:sz="2" w:space="0" w:color="D9D9E3"/>
                            <w:left w:val="single" w:sz="2" w:space="0" w:color="D9D9E3"/>
                            <w:bottom w:val="single" w:sz="2" w:space="0" w:color="D9D9E3"/>
                            <w:right w:val="single" w:sz="2" w:space="0" w:color="D9D9E3"/>
                          </w:divBdr>
                          <w:divsChild>
                            <w:div w:id="1258714047">
                              <w:marLeft w:val="0"/>
                              <w:marRight w:val="0"/>
                              <w:marTop w:val="0"/>
                              <w:marBottom w:val="0"/>
                              <w:divBdr>
                                <w:top w:val="single" w:sz="2" w:space="0" w:color="D9D9E3"/>
                                <w:left w:val="single" w:sz="2" w:space="0" w:color="D9D9E3"/>
                                <w:bottom w:val="single" w:sz="2" w:space="0" w:color="D9D9E3"/>
                                <w:right w:val="single" w:sz="2" w:space="0" w:color="D9D9E3"/>
                              </w:divBdr>
                              <w:divsChild>
                                <w:div w:id="686099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4966709">
      <w:bodyDiv w:val="1"/>
      <w:marLeft w:val="0"/>
      <w:marRight w:val="0"/>
      <w:marTop w:val="0"/>
      <w:marBottom w:val="0"/>
      <w:divBdr>
        <w:top w:val="none" w:sz="0" w:space="0" w:color="auto"/>
        <w:left w:val="none" w:sz="0" w:space="0" w:color="auto"/>
        <w:bottom w:val="none" w:sz="0" w:space="0" w:color="auto"/>
        <w:right w:val="none" w:sz="0" w:space="0" w:color="auto"/>
      </w:divBdr>
      <w:divsChild>
        <w:div w:id="1681421364">
          <w:marLeft w:val="0"/>
          <w:marRight w:val="0"/>
          <w:marTop w:val="0"/>
          <w:marBottom w:val="0"/>
          <w:divBdr>
            <w:top w:val="single" w:sz="2" w:space="0" w:color="auto"/>
            <w:left w:val="single" w:sz="2" w:space="0" w:color="auto"/>
            <w:bottom w:val="single" w:sz="6" w:space="0" w:color="auto"/>
            <w:right w:val="single" w:sz="2" w:space="0" w:color="auto"/>
          </w:divBdr>
          <w:divsChild>
            <w:div w:id="1655647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319263">
                  <w:marLeft w:val="0"/>
                  <w:marRight w:val="0"/>
                  <w:marTop w:val="0"/>
                  <w:marBottom w:val="0"/>
                  <w:divBdr>
                    <w:top w:val="single" w:sz="2" w:space="0" w:color="D9D9E3"/>
                    <w:left w:val="single" w:sz="2" w:space="0" w:color="D9D9E3"/>
                    <w:bottom w:val="single" w:sz="2" w:space="0" w:color="D9D9E3"/>
                    <w:right w:val="single" w:sz="2" w:space="0" w:color="D9D9E3"/>
                  </w:divBdr>
                  <w:divsChild>
                    <w:div w:id="1988195905">
                      <w:marLeft w:val="0"/>
                      <w:marRight w:val="0"/>
                      <w:marTop w:val="0"/>
                      <w:marBottom w:val="0"/>
                      <w:divBdr>
                        <w:top w:val="single" w:sz="2" w:space="0" w:color="D9D9E3"/>
                        <w:left w:val="single" w:sz="2" w:space="0" w:color="D9D9E3"/>
                        <w:bottom w:val="single" w:sz="2" w:space="0" w:color="D9D9E3"/>
                        <w:right w:val="single" w:sz="2" w:space="0" w:color="D9D9E3"/>
                      </w:divBdr>
                      <w:divsChild>
                        <w:div w:id="73362473">
                          <w:marLeft w:val="0"/>
                          <w:marRight w:val="0"/>
                          <w:marTop w:val="0"/>
                          <w:marBottom w:val="0"/>
                          <w:divBdr>
                            <w:top w:val="single" w:sz="2" w:space="0" w:color="D9D9E3"/>
                            <w:left w:val="single" w:sz="2" w:space="0" w:color="D9D9E3"/>
                            <w:bottom w:val="single" w:sz="2" w:space="0" w:color="D9D9E3"/>
                            <w:right w:val="single" w:sz="2" w:space="0" w:color="D9D9E3"/>
                          </w:divBdr>
                          <w:divsChild>
                            <w:div w:id="1195196350">
                              <w:marLeft w:val="0"/>
                              <w:marRight w:val="0"/>
                              <w:marTop w:val="0"/>
                              <w:marBottom w:val="0"/>
                              <w:divBdr>
                                <w:top w:val="single" w:sz="2" w:space="0" w:color="D9D9E3"/>
                                <w:left w:val="single" w:sz="2" w:space="0" w:color="D9D9E3"/>
                                <w:bottom w:val="single" w:sz="2" w:space="0" w:color="D9D9E3"/>
                                <w:right w:val="single" w:sz="2" w:space="0" w:color="D9D9E3"/>
                              </w:divBdr>
                              <w:divsChild>
                                <w:div w:id="26188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4968286">
      <w:bodyDiv w:val="1"/>
      <w:marLeft w:val="0"/>
      <w:marRight w:val="0"/>
      <w:marTop w:val="0"/>
      <w:marBottom w:val="0"/>
      <w:divBdr>
        <w:top w:val="none" w:sz="0" w:space="0" w:color="auto"/>
        <w:left w:val="none" w:sz="0" w:space="0" w:color="auto"/>
        <w:bottom w:val="none" w:sz="0" w:space="0" w:color="auto"/>
        <w:right w:val="none" w:sz="0" w:space="0" w:color="auto"/>
      </w:divBdr>
      <w:divsChild>
        <w:div w:id="767967047">
          <w:marLeft w:val="0"/>
          <w:marRight w:val="0"/>
          <w:marTop w:val="0"/>
          <w:marBottom w:val="0"/>
          <w:divBdr>
            <w:top w:val="single" w:sz="2" w:space="0" w:color="auto"/>
            <w:left w:val="single" w:sz="2" w:space="0" w:color="auto"/>
            <w:bottom w:val="single" w:sz="6" w:space="0" w:color="auto"/>
            <w:right w:val="single" w:sz="2" w:space="0" w:color="auto"/>
          </w:divBdr>
          <w:divsChild>
            <w:div w:id="872495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88166241">
                  <w:marLeft w:val="0"/>
                  <w:marRight w:val="0"/>
                  <w:marTop w:val="0"/>
                  <w:marBottom w:val="0"/>
                  <w:divBdr>
                    <w:top w:val="single" w:sz="2" w:space="0" w:color="D9D9E3"/>
                    <w:left w:val="single" w:sz="2" w:space="0" w:color="D9D9E3"/>
                    <w:bottom w:val="single" w:sz="2" w:space="0" w:color="D9D9E3"/>
                    <w:right w:val="single" w:sz="2" w:space="0" w:color="D9D9E3"/>
                  </w:divBdr>
                  <w:divsChild>
                    <w:div w:id="110050695">
                      <w:marLeft w:val="0"/>
                      <w:marRight w:val="0"/>
                      <w:marTop w:val="0"/>
                      <w:marBottom w:val="0"/>
                      <w:divBdr>
                        <w:top w:val="single" w:sz="2" w:space="0" w:color="D9D9E3"/>
                        <w:left w:val="single" w:sz="2" w:space="0" w:color="D9D9E3"/>
                        <w:bottom w:val="single" w:sz="2" w:space="0" w:color="D9D9E3"/>
                        <w:right w:val="single" w:sz="2" w:space="0" w:color="D9D9E3"/>
                      </w:divBdr>
                      <w:divsChild>
                        <w:div w:id="2058242003">
                          <w:marLeft w:val="0"/>
                          <w:marRight w:val="0"/>
                          <w:marTop w:val="0"/>
                          <w:marBottom w:val="0"/>
                          <w:divBdr>
                            <w:top w:val="single" w:sz="2" w:space="0" w:color="D9D9E3"/>
                            <w:left w:val="single" w:sz="2" w:space="0" w:color="D9D9E3"/>
                            <w:bottom w:val="single" w:sz="2" w:space="0" w:color="D9D9E3"/>
                            <w:right w:val="single" w:sz="2" w:space="0" w:color="D9D9E3"/>
                          </w:divBdr>
                          <w:divsChild>
                            <w:div w:id="42943746">
                              <w:marLeft w:val="0"/>
                              <w:marRight w:val="0"/>
                              <w:marTop w:val="0"/>
                              <w:marBottom w:val="0"/>
                              <w:divBdr>
                                <w:top w:val="single" w:sz="2" w:space="0" w:color="D9D9E3"/>
                                <w:left w:val="single" w:sz="2" w:space="0" w:color="D9D9E3"/>
                                <w:bottom w:val="single" w:sz="2" w:space="0" w:color="D9D9E3"/>
                                <w:right w:val="single" w:sz="2" w:space="0" w:color="D9D9E3"/>
                              </w:divBdr>
                              <w:divsChild>
                                <w:div w:id="739257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6275919">
      <w:bodyDiv w:val="1"/>
      <w:marLeft w:val="0"/>
      <w:marRight w:val="0"/>
      <w:marTop w:val="0"/>
      <w:marBottom w:val="0"/>
      <w:divBdr>
        <w:top w:val="none" w:sz="0" w:space="0" w:color="auto"/>
        <w:left w:val="none" w:sz="0" w:space="0" w:color="auto"/>
        <w:bottom w:val="none" w:sz="0" w:space="0" w:color="auto"/>
        <w:right w:val="none" w:sz="0" w:space="0" w:color="auto"/>
      </w:divBdr>
      <w:divsChild>
        <w:div w:id="1610315315">
          <w:marLeft w:val="0"/>
          <w:marRight w:val="0"/>
          <w:marTop w:val="0"/>
          <w:marBottom w:val="0"/>
          <w:divBdr>
            <w:top w:val="single" w:sz="2" w:space="0" w:color="auto"/>
            <w:left w:val="single" w:sz="2" w:space="0" w:color="auto"/>
            <w:bottom w:val="single" w:sz="6" w:space="0" w:color="auto"/>
            <w:right w:val="single" w:sz="2" w:space="0" w:color="auto"/>
          </w:divBdr>
          <w:divsChild>
            <w:div w:id="111286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14361762">
                  <w:marLeft w:val="0"/>
                  <w:marRight w:val="0"/>
                  <w:marTop w:val="0"/>
                  <w:marBottom w:val="0"/>
                  <w:divBdr>
                    <w:top w:val="single" w:sz="2" w:space="0" w:color="D9D9E3"/>
                    <w:left w:val="single" w:sz="2" w:space="0" w:color="D9D9E3"/>
                    <w:bottom w:val="single" w:sz="2" w:space="0" w:color="D9D9E3"/>
                    <w:right w:val="single" w:sz="2" w:space="0" w:color="D9D9E3"/>
                  </w:divBdr>
                  <w:divsChild>
                    <w:div w:id="1044017549">
                      <w:marLeft w:val="0"/>
                      <w:marRight w:val="0"/>
                      <w:marTop w:val="0"/>
                      <w:marBottom w:val="0"/>
                      <w:divBdr>
                        <w:top w:val="single" w:sz="2" w:space="0" w:color="D9D9E3"/>
                        <w:left w:val="single" w:sz="2" w:space="0" w:color="D9D9E3"/>
                        <w:bottom w:val="single" w:sz="2" w:space="0" w:color="D9D9E3"/>
                        <w:right w:val="single" w:sz="2" w:space="0" w:color="D9D9E3"/>
                      </w:divBdr>
                      <w:divsChild>
                        <w:div w:id="70276397">
                          <w:marLeft w:val="0"/>
                          <w:marRight w:val="0"/>
                          <w:marTop w:val="0"/>
                          <w:marBottom w:val="0"/>
                          <w:divBdr>
                            <w:top w:val="single" w:sz="2" w:space="0" w:color="D9D9E3"/>
                            <w:left w:val="single" w:sz="2" w:space="0" w:color="D9D9E3"/>
                            <w:bottom w:val="single" w:sz="2" w:space="0" w:color="D9D9E3"/>
                            <w:right w:val="single" w:sz="2" w:space="0" w:color="D9D9E3"/>
                          </w:divBdr>
                          <w:divsChild>
                            <w:div w:id="1542398114">
                              <w:marLeft w:val="0"/>
                              <w:marRight w:val="0"/>
                              <w:marTop w:val="0"/>
                              <w:marBottom w:val="0"/>
                              <w:divBdr>
                                <w:top w:val="single" w:sz="2" w:space="0" w:color="D9D9E3"/>
                                <w:left w:val="single" w:sz="2" w:space="0" w:color="D9D9E3"/>
                                <w:bottom w:val="single" w:sz="2" w:space="0" w:color="D9D9E3"/>
                                <w:right w:val="single" w:sz="2" w:space="0" w:color="D9D9E3"/>
                              </w:divBdr>
                              <w:divsChild>
                                <w:div w:id="150828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9209868">
      <w:bodyDiv w:val="1"/>
      <w:marLeft w:val="0"/>
      <w:marRight w:val="0"/>
      <w:marTop w:val="0"/>
      <w:marBottom w:val="0"/>
      <w:divBdr>
        <w:top w:val="none" w:sz="0" w:space="0" w:color="auto"/>
        <w:left w:val="none" w:sz="0" w:space="0" w:color="auto"/>
        <w:bottom w:val="none" w:sz="0" w:space="0" w:color="auto"/>
        <w:right w:val="none" w:sz="0" w:space="0" w:color="auto"/>
      </w:divBdr>
      <w:divsChild>
        <w:div w:id="1819103732">
          <w:marLeft w:val="0"/>
          <w:marRight w:val="0"/>
          <w:marTop w:val="0"/>
          <w:marBottom w:val="0"/>
          <w:divBdr>
            <w:top w:val="single" w:sz="2" w:space="0" w:color="auto"/>
            <w:left w:val="single" w:sz="2" w:space="0" w:color="auto"/>
            <w:bottom w:val="single" w:sz="6" w:space="0" w:color="auto"/>
            <w:right w:val="single" w:sz="2" w:space="0" w:color="auto"/>
          </w:divBdr>
          <w:divsChild>
            <w:div w:id="1073116174">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5913">
                  <w:marLeft w:val="0"/>
                  <w:marRight w:val="0"/>
                  <w:marTop w:val="0"/>
                  <w:marBottom w:val="0"/>
                  <w:divBdr>
                    <w:top w:val="single" w:sz="2" w:space="0" w:color="D9D9E3"/>
                    <w:left w:val="single" w:sz="2" w:space="0" w:color="D9D9E3"/>
                    <w:bottom w:val="single" w:sz="2" w:space="0" w:color="D9D9E3"/>
                    <w:right w:val="single" w:sz="2" w:space="0" w:color="D9D9E3"/>
                  </w:divBdr>
                  <w:divsChild>
                    <w:div w:id="287854825">
                      <w:marLeft w:val="0"/>
                      <w:marRight w:val="0"/>
                      <w:marTop w:val="0"/>
                      <w:marBottom w:val="0"/>
                      <w:divBdr>
                        <w:top w:val="single" w:sz="2" w:space="0" w:color="D9D9E3"/>
                        <w:left w:val="single" w:sz="2" w:space="0" w:color="D9D9E3"/>
                        <w:bottom w:val="single" w:sz="2" w:space="0" w:color="D9D9E3"/>
                        <w:right w:val="single" w:sz="2" w:space="0" w:color="D9D9E3"/>
                      </w:divBdr>
                      <w:divsChild>
                        <w:div w:id="2120685617">
                          <w:marLeft w:val="0"/>
                          <w:marRight w:val="0"/>
                          <w:marTop w:val="0"/>
                          <w:marBottom w:val="0"/>
                          <w:divBdr>
                            <w:top w:val="single" w:sz="2" w:space="0" w:color="D9D9E3"/>
                            <w:left w:val="single" w:sz="2" w:space="0" w:color="D9D9E3"/>
                            <w:bottom w:val="single" w:sz="2" w:space="0" w:color="D9D9E3"/>
                            <w:right w:val="single" w:sz="2" w:space="0" w:color="D9D9E3"/>
                          </w:divBdr>
                          <w:divsChild>
                            <w:div w:id="677804581">
                              <w:marLeft w:val="0"/>
                              <w:marRight w:val="0"/>
                              <w:marTop w:val="0"/>
                              <w:marBottom w:val="0"/>
                              <w:divBdr>
                                <w:top w:val="single" w:sz="2" w:space="0" w:color="D9D9E3"/>
                                <w:left w:val="single" w:sz="2" w:space="0" w:color="D9D9E3"/>
                                <w:bottom w:val="single" w:sz="2" w:space="0" w:color="D9D9E3"/>
                                <w:right w:val="single" w:sz="2" w:space="0" w:color="D9D9E3"/>
                              </w:divBdr>
                              <w:divsChild>
                                <w:div w:id="855273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257708">
      <w:bodyDiv w:val="1"/>
      <w:marLeft w:val="0"/>
      <w:marRight w:val="0"/>
      <w:marTop w:val="0"/>
      <w:marBottom w:val="0"/>
      <w:divBdr>
        <w:top w:val="none" w:sz="0" w:space="0" w:color="auto"/>
        <w:left w:val="none" w:sz="0" w:space="0" w:color="auto"/>
        <w:bottom w:val="none" w:sz="0" w:space="0" w:color="auto"/>
        <w:right w:val="none" w:sz="0" w:space="0" w:color="auto"/>
      </w:divBdr>
      <w:divsChild>
        <w:div w:id="776097375">
          <w:marLeft w:val="0"/>
          <w:marRight w:val="0"/>
          <w:marTop w:val="0"/>
          <w:marBottom w:val="0"/>
          <w:divBdr>
            <w:top w:val="single" w:sz="2" w:space="0" w:color="auto"/>
            <w:left w:val="single" w:sz="2" w:space="0" w:color="auto"/>
            <w:bottom w:val="single" w:sz="6" w:space="0" w:color="auto"/>
            <w:right w:val="single" w:sz="2" w:space="0" w:color="auto"/>
          </w:divBdr>
          <w:divsChild>
            <w:div w:id="823591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8134674">
                  <w:marLeft w:val="0"/>
                  <w:marRight w:val="0"/>
                  <w:marTop w:val="0"/>
                  <w:marBottom w:val="0"/>
                  <w:divBdr>
                    <w:top w:val="single" w:sz="2" w:space="0" w:color="D9D9E3"/>
                    <w:left w:val="single" w:sz="2" w:space="0" w:color="D9D9E3"/>
                    <w:bottom w:val="single" w:sz="2" w:space="0" w:color="D9D9E3"/>
                    <w:right w:val="single" w:sz="2" w:space="0" w:color="D9D9E3"/>
                  </w:divBdr>
                  <w:divsChild>
                    <w:div w:id="1733961356">
                      <w:marLeft w:val="0"/>
                      <w:marRight w:val="0"/>
                      <w:marTop w:val="0"/>
                      <w:marBottom w:val="0"/>
                      <w:divBdr>
                        <w:top w:val="single" w:sz="2" w:space="0" w:color="D9D9E3"/>
                        <w:left w:val="single" w:sz="2" w:space="0" w:color="D9D9E3"/>
                        <w:bottom w:val="single" w:sz="2" w:space="0" w:color="D9D9E3"/>
                        <w:right w:val="single" w:sz="2" w:space="0" w:color="D9D9E3"/>
                      </w:divBdr>
                      <w:divsChild>
                        <w:div w:id="688679916">
                          <w:marLeft w:val="0"/>
                          <w:marRight w:val="0"/>
                          <w:marTop w:val="0"/>
                          <w:marBottom w:val="0"/>
                          <w:divBdr>
                            <w:top w:val="single" w:sz="2" w:space="0" w:color="D9D9E3"/>
                            <w:left w:val="single" w:sz="2" w:space="0" w:color="D9D9E3"/>
                            <w:bottom w:val="single" w:sz="2" w:space="0" w:color="D9D9E3"/>
                            <w:right w:val="single" w:sz="2" w:space="0" w:color="D9D9E3"/>
                          </w:divBdr>
                          <w:divsChild>
                            <w:div w:id="1595822637">
                              <w:marLeft w:val="0"/>
                              <w:marRight w:val="0"/>
                              <w:marTop w:val="0"/>
                              <w:marBottom w:val="0"/>
                              <w:divBdr>
                                <w:top w:val="single" w:sz="2" w:space="0" w:color="D9D9E3"/>
                                <w:left w:val="single" w:sz="2" w:space="0" w:color="D9D9E3"/>
                                <w:bottom w:val="single" w:sz="2" w:space="0" w:color="D9D9E3"/>
                                <w:right w:val="single" w:sz="2" w:space="0" w:color="D9D9E3"/>
                              </w:divBdr>
                              <w:divsChild>
                                <w:div w:id="709306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445401">
      <w:bodyDiv w:val="1"/>
      <w:marLeft w:val="0"/>
      <w:marRight w:val="0"/>
      <w:marTop w:val="0"/>
      <w:marBottom w:val="0"/>
      <w:divBdr>
        <w:top w:val="none" w:sz="0" w:space="0" w:color="auto"/>
        <w:left w:val="none" w:sz="0" w:space="0" w:color="auto"/>
        <w:bottom w:val="none" w:sz="0" w:space="0" w:color="auto"/>
        <w:right w:val="none" w:sz="0" w:space="0" w:color="auto"/>
      </w:divBdr>
      <w:divsChild>
        <w:div w:id="1762143813">
          <w:marLeft w:val="0"/>
          <w:marRight w:val="0"/>
          <w:marTop w:val="0"/>
          <w:marBottom w:val="0"/>
          <w:divBdr>
            <w:top w:val="single" w:sz="2" w:space="0" w:color="D9D9E3"/>
            <w:left w:val="single" w:sz="2" w:space="0" w:color="D9D9E3"/>
            <w:bottom w:val="single" w:sz="2" w:space="0" w:color="D9D9E3"/>
            <w:right w:val="single" w:sz="2" w:space="0" w:color="D9D9E3"/>
          </w:divBdr>
          <w:divsChild>
            <w:div w:id="725418487">
              <w:marLeft w:val="0"/>
              <w:marRight w:val="0"/>
              <w:marTop w:val="0"/>
              <w:marBottom w:val="0"/>
              <w:divBdr>
                <w:top w:val="single" w:sz="2" w:space="0" w:color="D9D9E3"/>
                <w:left w:val="single" w:sz="2" w:space="0" w:color="D9D9E3"/>
                <w:bottom w:val="single" w:sz="2" w:space="0" w:color="D9D9E3"/>
                <w:right w:val="single" w:sz="2" w:space="0" w:color="D9D9E3"/>
              </w:divBdr>
              <w:divsChild>
                <w:div w:id="1695225979">
                  <w:marLeft w:val="0"/>
                  <w:marRight w:val="0"/>
                  <w:marTop w:val="0"/>
                  <w:marBottom w:val="0"/>
                  <w:divBdr>
                    <w:top w:val="single" w:sz="2" w:space="0" w:color="D9D9E3"/>
                    <w:left w:val="single" w:sz="2" w:space="0" w:color="D9D9E3"/>
                    <w:bottom w:val="single" w:sz="2" w:space="0" w:color="D9D9E3"/>
                    <w:right w:val="single" w:sz="2" w:space="0" w:color="D9D9E3"/>
                  </w:divBdr>
                  <w:divsChild>
                    <w:div w:id="1131485388">
                      <w:marLeft w:val="0"/>
                      <w:marRight w:val="0"/>
                      <w:marTop w:val="0"/>
                      <w:marBottom w:val="0"/>
                      <w:divBdr>
                        <w:top w:val="single" w:sz="2" w:space="0" w:color="D9D9E3"/>
                        <w:left w:val="single" w:sz="2" w:space="0" w:color="D9D9E3"/>
                        <w:bottom w:val="single" w:sz="2" w:space="0" w:color="D9D9E3"/>
                        <w:right w:val="single" w:sz="2" w:space="0" w:color="D9D9E3"/>
                      </w:divBdr>
                      <w:divsChild>
                        <w:div w:id="1430081673">
                          <w:marLeft w:val="0"/>
                          <w:marRight w:val="0"/>
                          <w:marTop w:val="0"/>
                          <w:marBottom w:val="0"/>
                          <w:divBdr>
                            <w:top w:val="single" w:sz="2" w:space="0" w:color="auto"/>
                            <w:left w:val="single" w:sz="2" w:space="0" w:color="auto"/>
                            <w:bottom w:val="single" w:sz="6" w:space="0" w:color="auto"/>
                            <w:right w:val="single" w:sz="2" w:space="0" w:color="auto"/>
                          </w:divBdr>
                          <w:divsChild>
                            <w:div w:id="29880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311104907">
                                  <w:marLeft w:val="0"/>
                                  <w:marRight w:val="0"/>
                                  <w:marTop w:val="0"/>
                                  <w:marBottom w:val="0"/>
                                  <w:divBdr>
                                    <w:top w:val="single" w:sz="2" w:space="0" w:color="D9D9E3"/>
                                    <w:left w:val="single" w:sz="2" w:space="0" w:color="D9D9E3"/>
                                    <w:bottom w:val="single" w:sz="2" w:space="0" w:color="D9D9E3"/>
                                    <w:right w:val="single" w:sz="2" w:space="0" w:color="D9D9E3"/>
                                  </w:divBdr>
                                  <w:divsChild>
                                    <w:div w:id="205530008">
                                      <w:marLeft w:val="0"/>
                                      <w:marRight w:val="0"/>
                                      <w:marTop w:val="0"/>
                                      <w:marBottom w:val="0"/>
                                      <w:divBdr>
                                        <w:top w:val="single" w:sz="2" w:space="0" w:color="D9D9E3"/>
                                        <w:left w:val="single" w:sz="2" w:space="0" w:color="D9D9E3"/>
                                        <w:bottom w:val="single" w:sz="2" w:space="0" w:color="D9D9E3"/>
                                        <w:right w:val="single" w:sz="2" w:space="0" w:color="D9D9E3"/>
                                      </w:divBdr>
                                      <w:divsChild>
                                        <w:div w:id="1222443589">
                                          <w:marLeft w:val="0"/>
                                          <w:marRight w:val="0"/>
                                          <w:marTop w:val="0"/>
                                          <w:marBottom w:val="0"/>
                                          <w:divBdr>
                                            <w:top w:val="single" w:sz="2" w:space="0" w:color="D9D9E3"/>
                                            <w:left w:val="single" w:sz="2" w:space="0" w:color="D9D9E3"/>
                                            <w:bottom w:val="single" w:sz="2" w:space="0" w:color="D9D9E3"/>
                                            <w:right w:val="single" w:sz="2" w:space="0" w:color="D9D9E3"/>
                                          </w:divBdr>
                                          <w:divsChild>
                                            <w:div w:id="50882042">
                                              <w:marLeft w:val="0"/>
                                              <w:marRight w:val="0"/>
                                              <w:marTop w:val="0"/>
                                              <w:marBottom w:val="0"/>
                                              <w:divBdr>
                                                <w:top w:val="single" w:sz="2" w:space="0" w:color="D9D9E3"/>
                                                <w:left w:val="single" w:sz="2" w:space="0" w:color="D9D9E3"/>
                                                <w:bottom w:val="single" w:sz="2" w:space="0" w:color="D9D9E3"/>
                                                <w:right w:val="single" w:sz="2" w:space="0" w:color="D9D9E3"/>
                                              </w:divBdr>
                                              <w:divsChild>
                                                <w:div w:id="222835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2408968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652412420">
      <w:bodyDiv w:val="1"/>
      <w:marLeft w:val="0"/>
      <w:marRight w:val="0"/>
      <w:marTop w:val="0"/>
      <w:marBottom w:val="0"/>
      <w:divBdr>
        <w:top w:val="none" w:sz="0" w:space="0" w:color="auto"/>
        <w:left w:val="none" w:sz="0" w:space="0" w:color="auto"/>
        <w:bottom w:val="none" w:sz="0" w:space="0" w:color="auto"/>
        <w:right w:val="none" w:sz="0" w:space="0" w:color="auto"/>
      </w:divBdr>
      <w:divsChild>
        <w:div w:id="1483234578">
          <w:marLeft w:val="0"/>
          <w:marRight w:val="0"/>
          <w:marTop w:val="0"/>
          <w:marBottom w:val="0"/>
          <w:divBdr>
            <w:top w:val="single" w:sz="2" w:space="0" w:color="D9D9E3"/>
            <w:left w:val="single" w:sz="2" w:space="0" w:color="D9D9E3"/>
            <w:bottom w:val="single" w:sz="2" w:space="0" w:color="D9D9E3"/>
            <w:right w:val="single" w:sz="2" w:space="0" w:color="D9D9E3"/>
          </w:divBdr>
          <w:divsChild>
            <w:div w:id="325401206">
              <w:marLeft w:val="0"/>
              <w:marRight w:val="0"/>
              <w:marTop w:val="0"/>
              <w:marBottom w:val="0"/>
              <w:divBdr>
                <w:top w:val="single" w:sz="2" w:space="0" w:color="D9D9E3"/>
                <w:left w:val="single" w:sz="2" w:space="0" w:color="D9D9E3"/>
                <w:bottom w:val="single" w:sz="2" w:space="0" w:color="D9D9E3"/>
                <w:right w:val="single" w:sz="2" w:space="0" w:color="D9D9E3"/>
              </w:divBdr>
              <w:divsChild>
                <w:div w:id="710694255">
                  <w:marLeft w:val="0"/>
                  <w:marRight w:val="0"/>
                  <w:marTop w:val="0"/>
                  <w:marBottom w:val="0"/>
                  <w:divBdr>
                    <w:top w:val="single" w:sz="2" w:space="0" w:color="D9D9E3"/>
                    <w:left w:val="single" w:sz="2" w:space="0" w:color="D9D9E3"/>
                    <w:bottom w:val="single" w:sz="2" w:space="0" w:color="D9D9E3"/>
                    <w:right w:val="single" w:sz="2" w:space="0" w:color="D9D9E3"/>
                  </w:divBdr>
                  <w:divsChild>
                    <w:div w:id="1121536954">
                      <w:marLeft w:val="0"/>
                      <w:marRight w:val="0"/>
                      <w:marTop w:val="0"/>
                      <w:marBottom w:val="0"/>
                      <w:divBdr>
                        <w:top w:val="single" w:sz="2" w:space="0" w:color="D9D9E3"/>
                        <w:left w:val="single" w:sz="2" w:space="0" w:color="D9D9E3"/>
                        <w:bottom w:val="single" w:sz="2" w:space="0" w:color="D9D9E3"/>
                        <w:right w:val="single" w:sz="2" w:space="0" w:color="D9D9E3"/>
                      </w:divBdr>
                      <w:divsChild>
                        <w:div w:id="80418769">
                          <w:marLeft w:val="0"/>
                          <w:marRight w:val="0"/>
                          <w:marTop w:val="0"/>
                          <w:marBottom w:val="0"/>
                          <w:divBdr>
                            <w:top w:val="single" w:sz="2" w:space="0" w:color="auto"/>
                            <w:left w:val="single" w:sz="2" w:space="0" w:color="auto"/>
                            <w:bottom w:val="single" w:sz="6" w:space="0" w:color="auto"/>
                            <w:right w:val="single" w:sz="2" w:space="0" w:color="auto"/>
                          </w:divBdr>
                          <w:divsChild>
                            <w:div w:id="477957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754824">
                                  <w:marLeft w:val="0"/>
                                  <w:marRight w:val="0"/>
                                  <w:marTop w:val="0"/>
                                  <w:marBottom w:val="0"/>
                                  <w:divBdr>
                                    <w:top w:val="single" w:sz="2" w:space="0" w:color="D9D9E3"/>
                                    <w:left w:val="single" w:sz="2" w:space="0" w:color="D9D9E3"/>
                                    <w:bottom w:val="single" w:sz="2" w:space="0" w:color="D9D9E3"/>
                                    <w:right w:val="single" w:sz="2" w:space="0" w:color="D9D9E3"/>
                                  </w:divBdr>
                                  <w:divsChild>
                                    <w:div w:id="2098864920">
                                      <w:marLeft w:val="0"/>
                                      <w:marRight w:val="0"/>
                                      <w:marTop w:val="0"/>
                                      <w:marBottom w:val="0"/>
                                      <w:divBdr>
                                        <w:top w:val="single" w:sz="2" w:space="0" w:color="D9D9E3"/>
                                        <w:left w:val="single" w:sz="2" w:space="0" w:color="D9D9E3"/>
                                        <w:bottom w:val="single" w:sz="2" w:space="0" w:color="D9D9E3"/>
                                        <w:right w:val="single" w:sz="2" w:space="0" w:color="D9D9E3"/>
                                      </w:divBdr>
                                      <w:divsChild>
                                        <w:div w:id="663166624">
                                          <w:marLeft w:val="0"/>
                                          <w:marRight w:val="0"/>
                                          <w:marTop w:val="0"/>
                                          <w:marBottom w:val="0"/>
                                          <w:divBdr>
                                            <w:top w:val="single" w:sz="2" w:space="0" w:color="D9D9E3"/>
                                            <w:left w:val="single" w:sz="2" w:space="0" w:color="D9D9E3"/>
                                            <w:bottom w:val="single" w:sz="2" w:space="0" w:color="D9D9E3"/>
                                            <w:right w:val="single" w:sz="2" w:space="0" w:color="D9D9E3"/>
                                          </w:divBdr>
                                          <w:divsChild>
                                            <w:div w:id="928001889">
                                              <w:marLeft w:val="0"/>
                                              <w:marRight w:val="0"/>
                                              <w:marTop w:val="0"/>
                                              <w:marBottom w:val="0"/>
                                              <w:divBdr>
                                                <w:top w:val="single" w:sz="2" w:space="0" w:color="D9D9E3"/>
                                                <w:left w:val="single" w:sz="2" w:space="0" w:color="D9D9E3"/>
                                                <w:bottom w:val="single" w:sz="2" w:space="0" w:color="D9D9E3"/>
                                                <w:right w:val="single" w:sz="2" w:space="0" w:color="D9D9E3"/>
                                              </w:divBdr>
                                              <w:divsChild>
                                                <w:div w:id="366493812">
                                                  <w:marLeft w:val="0"/>
                                                  <w:marRight w:val="0"/>
                                                  <w:marTop w:val="0"/>
                                                  <w:marBottom w:val="0"/>
                                                  <w:divBdr>
                                                    <w:top w:val="single" w:sz="2" w:space="0" w:color="D9D9E3"/>
                                                    <w:left w:val="single" w:sz="2" w:space="0" w:color="D9D9E3"/>
                                                    <w:bottom w:val="single" w:sz="2" w:space="0" w:color="D9D9E3"/>
                                                    <w:right w:val="single" w:sz="2" w:space="0" w:color="D9D9E3"/>
                                                  </w:divBdr>
                                                  <w:divsChild>
                                                    <w:div w:id="223220073">
                                                      <w:marLeft w:val="0"/>
                                                      <w:marRight w:val="0"/>
                                                      <w:marTop w:val="0"/>
                                                      <w:marBottom w:val="0"/>
                                                      <w:divBdr>
                                                        <w:top w:val="single" w:sz="2" w:space="0" w:color="D9D9E3"/>
                                                        <w:left w:val="single" w:sz="2" w:space="0" w:color="D9D9E3"/>
                                                        <w:bottom w:val="single" w:sz="2" w:space="0" w:color="D9D9E3"/>
                                                        <w:right w:val="single" w:sz="2" w:space="0" w:color="D9D9E3"/>
                                                      </w:divBdr>
                                                      <w:divsChild>
                                                        <w:div w:id="558520532">
                                                          <w:marLeft w:val="0"/>
                                                          <w:marRight w:val="0"/>
                                                          <w:marTop w:val="0"/>
                                                          <w:marBottom w:val="0"/>
                                                          <w:divBdr>
                                                            <w:top w:val="single" w:sz="2" w:space="0" w:color="D9D9E3"/>
                                                            <w:left w:val="single" w:sz="2" w:space="0" w:color="D9D9E3"/>
                                                            <w:bottom w:val="single" w:sz="2" w:space="0" w:color="D9D9E3"/>
                                                            <w:right w:val="single" w:sz="2" w:space="0" w:color="D9D9E3"/>
                                                          </w:divBdr>
                                                        </w:div>
                                                        <w:div w:id="1389264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0047261">
                                                      <w:marLeft w:val="0"/>
                                                      <w:marRight w:val="0"/>
                                                      <w:marTop w:val="0"/>
                                                      <w:marBottom w:val="0"/>
                                                      <w:divBdr>
                                                        <w:top w:val="single" w:sz="2" w:space="0" w:color="D9D9E3"/>
                                                        <w:left w:val="single" w:sz="2" w:space="0" w:color="D9D9E3"/>
                                                        <w:bottom w:val="single" w:sz="2" w:space="0" w:color="D9D9E3"/>
                                                        <w:right w:val="single" w:sz="2" w:space="0" w:color="D9D9E3"/>
                                                      </w:divBdr>
                                                      <w:divsChild>
                                                        <w:div w:id="821699174">
                                                          <w:marLeft w:val="0"/>
                                                          <w:marRight w:val="0"/>
                                                          <w:marTop w:val="0"/>
                                                          <w:marBottom w:val="0"/>
                                                          <w:divBdr>
                                                            <w:top w:val="single" w:sz="2" w:space="0" w:color="D9D9E3"/>
                                                            <w:left w:val="single" w:sz="2" w:space="0" w:color="D9D9E3"/>
                                                            <w:bottom w:val="single" w:sz="2" w:space="0" w:color="D9D9E3"/>
                                                            <w:right w:val="single" w:sz="2" w:space="0" w:color="D9D9E3"/>
                                                          </w:divBdr>
                                                        </w:div>
                                                        <w:div w:id="1101531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5098641">
                                                      <w:marLeft w:val="0"/>
                                                      <w:marRight w:val="0"/>
                                                      <w:marTop w:val="0"/>
                                                      <w:marBottom w:val="0"/>
                                                      <w:divBdr>
                                                        <w:top w:val="single" w:sz="2" w:space="0" w:color="D9D9E3"/>
                                                        <w:left w:val="single" w:sz="2" w:space="0" w:color="D9D9E3"/>
                                                        <w:bottom w:val="single" w:sz="2" w:space="0" w:color="D9D9E3"/>
                                                        <w:right w:val="single" w:sz="2" w:space="0" w:color="D9D9E3"/>
                                                      </w:divBdr>
                                                      <w:divsChild>
                                                        <w:div w:id="754016564">
                                                          <w:marLeft w:val="0"/>
                                                          <w:marRight w:val="0"/>
                                                          <w:marTop w:val="0"/>
                                                          <w:marBottom w:val="0"/>
                                                          <w:divBdr>
                                                            <w:top w:val="single" w:sz="2" w:space="0" w:color="D9D9E3"/>
                                                            <w:left w:val="single" w:sz="2" w:space="0" w:color="D9D9E3"/>
                                                            <w:bottom w:val="single" w:sz="2" w:space="0" w:color="D9D9E3"/>
                                                            <w:right w:val="single" w:sz="2" w:space="0" w:color="D9D9E3"/>
                                                          </w:divBdr>
                                                        </w:div>
                                                        <w:div w:id="1630627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0715261">
                                                      <w:marLeft w:val="0"/>
                                                      <w:marRight w:val="0"/>
                                                      <w:marTop w:val="0"/>
                                                      <w:marBottom w:val="0"/>
                                                      <w:divBdr>
                                                        <w:top w:val="single" w:sz="2" w:space="0" w:color="D9D9E3"/>
                                                        <w:left w:val="single" w:sz="2" w:space="0" w:color="D9D9E3"/>
                                                        <w:bottom w:val="single" w:sz="2" w:space="0" w:color="D9D9E3"/>
                                                        <w:right w:val="single" w:sz="2" w:space="0" w:color="D9D9E3"/>
                                                      </w:divBdr>
                                                      <w:divsChild>
                                                        <w:div w:id="128060015">
                                                          <w:marLeft w:val="0"/>
                                                          <w:marRight w:val="0"/>
                                                          <w:marTop w:val="0"/>
                                                          <w:marBottom w:val="0"/>
                                                          <w:divBdr>
                                                            <w:top w:val="single" w:sz="2" w:space="0" w:color="D9D9E3"/>
                                                            <w:left w:val="single" w:sz="2" w:space="0" w:color="D9D9E3"/>
                                                            <w:bottom w:val="single" w:sz="2" w:space="0" w:color="D9D9E3"/>
                                                            <w:right w:val="single" w:sz="2" w:space="0" w:color="D9D9E3"/>
                                                          </w:divBdr>
                                                        </w:div>
                                                        <w:div w:id="2098013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5684495">
                                                      <w:marLeft w:val="0"/>
                                                      <w:marRight w:val="0"/>
                                                      <w:marTop w:val="0"/>
                                                      <w:marBottom w:val="0"/>
                                                      <w:divBdr>
                                                        <w:top w:val="single" w:sz="2" w:space="0" w:color="D9D9E3"/>
                                                        <w:left w:val="single" w:sz="2" w:space="0" w:color="D9D9E3"/>
                                                        <w:bottom w:val="single" w:sz="2" w:space="0" w:color="D9D9E3"/>
                                                        <w:right w:val="single" w:sz="2" w:space="0" w:color="D9D9E3"/>
                                                      </w:divBdr>
                                                      <w:divsChild>
                                                        <w:div w:id="828406287">
                                                          <w:marLeft w:val="0"/>
                                                          <w:marRight w:val="0"/>
                                                          <w:marTop w:val="0"/>
                                                          <w:marBottom w:val="0"/>
                                                          <w:divBdr>
                                                            <w:top w:val="single" w:sz="2" w:space="0" w:color="D9D9E3"/>
                                                            <w:left w:val="single" w:sz="2" w:space="0" w:color="D9D9E3"/>
                                                            <w:bottom w:val="single" w:sz="2" w:space="0" w:color="D9D9E3"/>
                                                            <w:right w:val="single" w:sz="2" w:space="0" w:color="D9D9E3"/>
                                                          </w:divBdr>
                                                        </w:div>
                                                        <w:div w:id="1815951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6118191">
                                                      <w:marLeft w:val="0"/>
                                                      <w:marRight w:val="0"/>
                                                      <w:marTop w:val="0"/>
                                                      <w:marBottom w:val="0"/>
                                                      <w:divBdr>
                                                        <w:top w:val="single" w:sz="2" w:space="0" w:color="D9D9E3"/>
                                                        <w:left w:val="single" w:sz="2" w:space="0" w:color="D9D9E3"/>
                                                        <w:bottom w:val="single" w:sz="2" w:space="0" w:color="D9D9E3"/>
                                                        <w:right w:val="single" w:sz="2" w:space="0" w:color="D9D9E3"/>
                                                      </w:divBdr>
                                                      <w:divsChild>
                                                        <w:div w:id="698315038">
                                                          <w:marLeft w:val="0"/>
                                                          <w:marRight w:val="0"/>
                                                          <w:marTop w:val="0"/>
                                                          <w:marBottom w:val="0"/>
                                                          <w:divBdr>
                                                            <w:top w:val="single" w:sz="2" w:space="0" w:color="D9D9E3"/>
                                                            <w:left w:val="single" w:sz="2" w:space="0" w:color="D9D9E3"/>
                                                            <w:bottom w:val="single" w:sz="2" w:space="0" w:color="D9D9E3"/>
                                                            <w:right w:val="single" w:sz="2" w:space="0" w:color="D9D9E3"/>
                                                          </w:divBdr>
                                                        </w:div>
                                                        <w:div w:id="107350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5376580">
                                                      <w:marLeft w:val="0"/>
                                                      <w:marRight w:val="0"/>
                                                      <w:marTop w:val="0"/>
                                                      <w:marBottom w:val="0"/>
                                                      <w:divBdr>
                                                        <w:top w:val="single" w:sz="2" w:space="0" w:color="D9D9E3"/>
                                                        <w:left w:val="single" w:sz="2" w:space="0" w:color="D9D9E3"/>
                                                        <w:bottom w:val="single" w:sz="2" w:space="0" w:color="D9D9E3"/>
                                                        <w:right w:val="single" w:sz="2" w:space="0" w:color="D9D9E3"/>
                                                      </w:divBdr>
                                                      <w:divsChild>
                                                        <w:div w:id="904560040">
                                                          <w:marLeft w:val="0"/>
                                                          <w:marRight w:val="0"/>
                                                          <w:marTop w:val="0"/>
                                                          <w:marBottom w:val="0"/>
                                                          <w:divBdr>
                                                            <w:top w:val="single" w:sz="2" w:space="0" w:color="D9D9E3"/>
                                                            <w:left w:val="single" w:sz="2" w:space="0" w:color="D9D9E3"/>
                                                            <w:bottom w:val="single" w:sz="2" w:space="0" w:color="D9D9E3"/>
                                                            <w:right w:val="single" w:sz="2" w:space="0" w:color="D9D9E3"/>
                                                          </w:divBdr>
                                                        </w:div>
                                                        <w:div w:id="1152483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5915345">
                                                      <w:marLeft w:val="0"/>
                                                      <w:marRight w:val="0"/>
                                                      <w:marTop w:val="0"/>
                                                      <w:marBottom w:val="0"/>
                                                      <w:divBdr>
                                                        <w:top w:val="single" w:sz="2" w:space="0" w:color="D9D9E3"/>
                                                        <w:left w:val="single" w:sz="2" w:space="0" w:color="D9D9E3"/>
                                                        <w:bottom w:val="single" w:sz="2" w:space="0" w:color="D9D9E3"/>
                                                        <w:right w:val="single" w:sz="2" w:space="0" w:color="D9D9E3"/>
                                                      </w:divBdr>
                                                      <w:divsChild>
                                                        <w:div w:id="915433111">
                                                          <w:marLeft w:val="0"/>
                                                          <w:marRight w:val="0"/>
                                                          <w:marTop w:val="0"/>
                                                          <w:marBottom w:val="0"/>
                                                          <w:divBdr>
                                                            <w:top w:val="single" w:sz="2" w:space="0" w:color="D9D9E3"/>
                                                            <w:left w:val="single" w:sz="2" w:space="0" w:color="D9D9E3"/>
                                                            <w:bottom w:val="single" w:sz="2" w:space="0" w:color="D9D9E3"/>
                                                            <w:right w:val="single" w:sz="2" w:space="0" w:color="D9D9E3"/>
                                                          </w:divBdr>
                                                        </w:div>
                                                        <w:div w:id="148296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8135737">
                                                      <w:marLeft w:val="0"/>
                                                      <w:marRight w:val="0"/>
                                                      <w:marTop w:val="0"/>
                                                      <w:marBottom w:val="0"/>
                                                      <w:divBdr>
                                                        <w:top w:val="single" w:sz="2" w:space="0" w:color="D9D9E3"/>
                                                        <w:left w:val="single" w:sz="2" w:space="0" w:color="D9D9E3"/>
                                                        <w:bottom w:val="single" w:sz="2" w:space="0" w:color="D9D9E3"/>
                                                        <w:right w:val="single" w:sz="2" w:space="0" w:color="D9D9E3"/>
                                                      </w:divBdr>
                                                      <w:divsChild>
                                                        <w:div w:id="176702980">
                                                          <w:marLeft w:val="0"/>
                                                          <w:marRight w:val="0"/>
                                                          <w:marTop w:val="0"/>
                                                          <w:marBottom w:val="0"/>
                                                          <w:divBdr>
                                                            <w:top w:val="single" w:sz="2" w:space="0" w:color="D9D9E3"/>
                                                            <w:left w:val="single" w:sz="2" w:space="0" w:color="D9D9E3"/>
                                                            <w:bottom w:val="single" w:sz="2" w:space="0" w:color="D9D9E3"/>
                                                            <w:right w:val="single" w:sz="2" w:space="0" w:color="D9D9E3"/>
                                                          </w:divBdr>
                                                        </w:div>
                                                        <w:div w:id="651561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7046270">
                                                      <w:marLeft w:val="0"/>
                                                      <w:marRight w:val="0"/>
                                                      <w:marTop w:val="0"/>
                                                      <w:marBottom w:val="0"/>
                                                      <w:divBdr>
                                                        <w:top w:val="single" w:sz="2" w:space="0" w:color="D9D9E3"/>
                                                        <w:left w:val="single" w:sz="2" w:space="0" w:color="D9D9E3"/>
                                                        <w:bottom w:val="single" w:sz="2" w:space="0" w:color="D9D9E3"/>
                                                        <w:right w:val="single" w:sz="2" w:space="0" w:color="D9D9E3"/>
                                                      </w:divBdr>
                                                      <w:divsChild>
                                                        <w:div w:id="1341548641">
                                                          <w:marLeft w:val="0"/>
                                                          <w:marRight w:val="0"/>
                                                          <w:marTop w:val="0"/>
                                                          <w:marBottom w:val="0"/>
                                                          <w:divBdr>
                                                            <w:top w:val="single" w:sz="2" w:space="0" w:color="D9D9E3"/>
                                                            <w:left w:val="single" w:sz="2" w:space="0" w:color="D9D9E3"/>
                                                            <w:bottom w:val="single" w:sz="2" w:space="0" w:color="D9D9E3"/>
                                                            <w:right w:val="single" w:sz="2" w:space="0" w:color="D9D9E3"/>
                                                          </w:divBdr>
                                                        </w:div>
                                                        <w:div w:id="2041776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3285565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652486261">
      <w:bodyDiv w:val="1"/>
      <w:marLeft w:val="0"/>
      <w:marRight w:val="0"/>
      <w:marTop w:val="0"/>
      <w:marBottom w:val="0"/>
      <w:divBdr>
        <w:top w:val="none" w:sz="0" w:space="0" w:color="auto"/>
        <w:left w:val="none" w:sz="0" w:space="0" w:color="auto"/>
        <w:bottom w:val="none" w:sz="0" w:space="0" w:color="auto"/>
        <w:right w:val="none" w:sz="0" w:space="0" w:color="auto"/>
      </w:divBdr>
      <w:divsChild>
        <w:div w:id="2009407965">
          <w:marLeft w:val="0"/>
          <w:marRight w:val="0"/>
          <w:marTop w:val="0"/>
          <w:marBottom w:val="0"/>
          <w:divBdr>
            <w:top w:val="single" w:sz="2" w:space="0" w:color="auto"/>
            <w:left w:val="single" w:sz="2" w:space="0" w:color="auto"/>
            <w:bottom w:val="single" w:sz="6" w:space="0" w:color="auto"/>
            <w:right w:val="single" w:sz="2" w:space="0" w:color="auto"/>
          </w:divBdr>
          <w:divsChild>
            <w:div w:id="2613793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57265">
                  <w:marLeft w:val="0"/>
                  <w:marRight w:val="0"/>
                  <w:marTop w:val="0"/>
                  <w:marBottom w:val="0"/>
                  <w:divBdr>
                    <w:top w:val="single" w:sz="2" w:space="0" w:color="D9D9E3"/>
                    <w:left w:val="single" w:sz="2" w:space="0" w:color="D9D9E3"/>
                    <w:bottom w:val="single" w:sz="2" w:space="0" w:color="D9D9E3"/>
                    <w:right w:val="single" w:sz="2" w:space="0" w:color="D9D9E3"/>
                  </w:divBdr>
                  <w:divsChild>
                    <w:div w:id="25521729">
                      <w:marLeft w:val="0"/>
                      <w:marRight w:val="0"/>
                      <w:marTop w:val="0"/>
                      <w:marBottom w:val="0"/>
                      <w:divBdr>
                        <w:top w:val="single" w:sz="2" w:space="0" w:color="D9D9E3"/>
                        <w:left w:val="single" w:sz="2" w:space="0" w:color="D9D9E3"/>
                        <w:bottom w:val="single" w:sz="2" w:space="0" w:color="D9D9E3"/>
                        <w:right w:val="single" w:sz="2" w:space="0" w:color="D9D9E3"/>
                      </w:divBdr>
                      <w:divsChild>
                        <w:div w:id="1873684563">
                          <w:marLeft w:val="0"/>
                          <w:marRight w:val="0"/>
                          <w:marTop w:val="0"/>
                          <w:marBottom w:val="0"/>
                          <w:divBdr>
                            <w:top w:val="single" w:sz="2" w:space="0" w:color="D9D9E3"/>
                            <w:left w:val="single" w:sz="2" w:space="0" w:color="D9D9E3"/>
                            <w:bottom w:val="single" w:sz="2" w:space="0" w:color="D9D9E3"/>
                            <w:right w:val="single" w:sz="2" w:space="0" w:color="D9D9E3"/>
                          </w:divBdr>
                          <w:divsChild>
                            <w:div w:id="728725412">
                              <w:marLeft w:val="0"/>
                              <w:marRight w:val="0"/>
                              <w:marTop w:val="0"/>
                              <w:marBottom w:val="0"/>
                              <w:divBdr>
                                <w:top w:val="single" w:sz="2" w:space="0" w:color="D9D9E3"/>
                                <w:left w:val="single" w:sz="2" w:space="0" w:color="D9D9E3"/>
                                <w:bottom w:val="single" w:sz="2" w:space="0" w:color="D9D9E3"/>
                                <w:right w:val="single" w:sz="2" w:space="0" w:color="D9D9E3"/>
                              </w:divBdr>
                              <w:divsChild>
                                <w:div w:id="1797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3723423">
      <w:bodyDiv w:val="1"/>
      <w:marLeft w:val="0"/>
      <w:marRight w:val="0"/>
      <w:marTop w:val="0"/>
      <w:marBottom w:val="0"/>
      <w:divBdr>
        <w:top w:val="none" w:sz="0" w:space="0" w:color="auto"/>
        <w:left w:val="none" w:sz="0" w:space="0" w:color="auto"/>
        <w:bottom w:val="none" w:sz="0" w:space="0" w:color="auto"/>
        <w:right w:val="none" w:sz="0" w:space="0" w:color="auto"/>
      </w:divBdr>
      <w:divsChild>
        <w:div w:id="418602779">
          <w:marLeft w:val="0"/>
          <w:marRight w:val="0"/>
          <w:marTop w:val="0"/>
          <w:marBottom w:val="0"/>
          <w:divBdr>
            <w:top w:val="single" w:sz="2" w:space="0" w:color="auto"/>
            <w:left w:val="single" w:sz="2" w:space="0" w:color="auto"/>
            <w:bottom w:val="single" w:sz="6" w:space="0" w:color="auto"/>
            <w:right w:val="single" w:sz="2" w:space="0" w:color="auto"/>
          </w:divBdr>
          <w:divsChild>
            <w:div w:id="1780180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08479">
                  <w:marLeft w:val="0"/>
                  <w:marRight w:val="0"/>
                  <w:marTop w:val="0"/>
                  <w:marBottom w:val="0"/>
                  <w:divBdr>
                    <w:top w:val="single" w:sz="2" w:space="0" w:color="D9D9E3"/>
                    <w:left w:val="single" w:sz="2" w:space="0" w:color="D9D9E3"/>
                    <w:bottom w:val="single" w:sz="2" w:space="0" w:color="D9D9E3"/>
                    <w:right w:val="single" w:sz="2" w:space="0" w:color="D9D9E3"/>
                  </w:divBdr>
                  <w:divsChild>
                    <w:div w:id="1803620863">
                      <w:marLeft w:val="0"/>
                      <w:marRight w:val="0"/>
                      <w:marTop w:val="0"/>
                      <w:marBottom w:val="0"/>
                      <w:divBdr>
                        <w:top w:val="single" w:sz="2" w:space="0" w:color="D9D9E3"/>
                        <w:left w:val="single" w:sz="2" w:space="0" w:color="D9D9E3"/>
                        <w:bottom w:val="single" w:sz="2" w:space="0" w:color="D9D9E3"/>
                        <w:right w:val="single" w:sz="2" w:space="0" w:color="D9D9E3"/>
                      </w:divBdr>
                      <w:divsChild>
                        <w:div w:id="1831670848">
                          <w:marLeft w:val="0"/>
                          <w:marRight w:val="0"/>
                          <w:marTop w:val="0"/>
                          <w:marBottom w:val="0"/>
                          <w:divBdr>
                            <w:top w:val="single" w:sz="2" w:space="0" w:color="D9D9E3"/>
                            <w:left w:val="single" w:sz="2" w:space="0" w:color="D9D9E3"/>
                            <w:bottom w:val="single" w:sz="2" w:space="0" w:color="D9D9E3"/>
                            <w:right w:val="single" w:sz="2" w:space="0" w:color="D9D9E3"/>
                          </w:divBdr>
                          <w:divsChild>
                            <w:div w:id="471673014">
                              <w:marLeft w:val="0"/>
                              <w:marRight w:val="0"/>
                              <w:marTop w:val="0"/>
                              <w:marBottom w:val="0"/>
                              <w:divBdr>
                                <w:top w:val="single" w:sz="2" w:space="0" w:color="D9D9E3"/>
                                <w:left w:val="single" w:sz="2" w:space="0" w:color="D9D9E3"/>
                                <w:bottom w:val="single" w:sz="2" w:space="0" w:color="D9D9E3"/>
                                <w:right w:val="single" w:sz="2" w:space="0" w:color="D9D9E3"/>
                              </w:divBdr>
                              <w:divsChild>
                                <w:div w:id="870728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3803436">
      <w:bodyDiv w:val="1"/>
      <w:marLeft w:val="0"/>
      <w:marRight w:val="0"/>
      <w:marTop w:val="0"/>
      <w:marBottom w:val="0"/>
      <w:divBdr>
        <w:top w:val="none" w:sz="0" w:space="0" w:color="auto"/>
        <w:left w:val="none" w:sz="0" w:space="0" w:color="auto"/>
        <w:bottom w:val="none" w:sz="0" w:space="0" w:color="auto"/>
        <w:right w:val="none" w:sz="0" w:space="0" w:color="auto"/>
      </w:divBdr>
      <w:divsChild>
        <w:div w:id="845095875">
          <w:marLeft w:val="0"/>
          <w:marRight w:val="0"/>
          <w:marTop w:val="0"/>
          <w:marBottom w:val="0"/>
          <w:divBdr>
            <w:top w:val="single" w:sz="2" w:space="0" w:color="D9D9E3"/>
            <w:left w:val="single" w:sz="2" w:space="0" w:color="D9D9E3"/>
            <w:bottom w:val="single" w:sz="2" w:space="0" w:color="D9D9E3"/>
            <w:right w:val="single" w:sz="2" w:space="0" w:color="D9D9E3"/>
          </w:divBdr>
          <w:divsChild>
            <w:div w:id="1053312296">
              <w:marLeft w:val="0"/>
              <w:marRight w:val="0"/>
              <w:marTop w:val="0"/>
              <w:marBottom w:val="0"/>
              <w:divBdr>
                <w:top w:val="single" w:sz="2" w:space="0" w:color="D9D9E3"/>
                <w:left w:val="single" w:sz="2" w:space="0" w:color="D9D9E3"/>
                <w:bottom w:val="single" w:sz="2" w:space="0" w:color="D9D9E3"/>
                <w:right w:val="single" w:sz="2" w:space="0" w:color="D9D9E3"/>
              </w:divBdr>
              <w:divsChild>
                <w:div w:id="1929650493">
                  <w:marLeft w:val="0"/>
                  <w:marRight w:val="0"/>
                  <w:marTop w:val="0"/>
                  <w:marBottom w:val="0"/>
                  <w:divBdr>
                    <w:top w:val="single" w:sz="2" w:space="0" w:color="D9D9E3"/>
                    <w:left w:val="single" w:sz="2" w:space="0" w:color="D9D9E3"/>
                    <w:bottom w:val="single" w:sz="2" w:space="0" w:color="D9D9E3"/>
                    <w:right w:val="single" w:sz="2" w:space="0" w:color="D9D9E3"/>
                  </w:divBdr>
                  <w:divsChild>
                    <w:div w:id="1141532288">
                      <w:marLeft w:val="0"/>
                      <w:marRight w:val="0"/>
                      <w:marTop w:val="0"/>
                      <w:marBottom w:val="0"/>
                      <w:divBdr>
                        <w:top w:val="single" w:sz="2" w:space="0" w:color="D9D9E3"/>
                        <w:left w:val="single" w:sz="2" w:space="0" w:color="D9D9E3"/>
                        <w:bottom w:val="single" w:sz="2" w:space="0" w:color="D9D9E3"/>
                        <w:right w:val="single" w:sz="2" w:space="0" w:color="D9D9E3"/>
                      </w:divBdr>
                      <w:divsChild>
                        <w:div w:id="1662418688">
                          <w:marLeft w:val="0"/>
                          <w:marRight w:val="0"/>
                          <w:marTop w:val="0"/>
                          <w:marBottom w:val="0"/>
                          <w:divBdr>
                            <w:top w:val="single" w:sz="2" w:space="0" w:color="auto"/>
                            <w:left w:val="single" w:sz="2" w:space="0" w:color="auto"/>
                            <w:bottom w:val="single" w:sz="6" w:space="0" w:color="auto"/>
                            <w:right w:val="single" w:sz="2" w:space="0" w:color="auto"/>
                          </w:divBdr>
                          <w:divsChild>
                            <w:div w:id="1581138604">
                              <w:marLeft w:val="0"/>
                              <w:marRight w:val="0"/>
                              <w:marTop w:val="100"/>
                              <w:marBottom w:val="100"/>
                              <w:divBdr>
                                <w:top w:val="single" w:sz="2" w:space="0" w:color="D9D9E3"/>
                                <w:left w:val="single" w:sz="2" w:space="0" w:color="D9D9E3"/>
                                <w:bottom w:val="single" w:sz="2" w:space="0" w:color="D9D9E3"/>
                                <w:right w:val="single" w:sz="2" w:space="0" w:color="D9D9E3"/>
                              </w:divBdr>
                              <w:divsChild>
                                <w:div w:id="470178501">
                                  <w:marLeft w:val="0"/>
                                  <w:marRight w:val="0"/>
                                  <w:marTop w:val="0"/>
                                  <w:marBottom w:val="0"/>
                                  <w:divBdr>
                                    <w:top w:val="single" w:sz="2" w:space="0" w:color="D9D9E3"/>
                                    <w:left w:val="single" w:sz="2" w:space="0" w:color="D9D9E3"/>
                                    <w:bottom w:val="single" w:sz="2" w:space="0" w:color="D9D9E3"/>
                                    <w:right w:val="single" w:sz="2" w:space="0" w:color="D9D9E3"/>
                                  </w:divBdr>
                                  <w:divsChild>
                                    <w:div w:id="1658995484">
                                      <w:marLeft w:val="0"/>
                                      <w:marRight w:val="0"/>
                                      <w:marTop w:val="0"/>
                                      <w:marBottom w:val="0"/>
                                      <w:divBdr>
                                        <w:top w:val="single" w:sz="2" w:space="0" w:color="D9D9E3"/>
                                        <w:left w:val="single" w:sz="2" w:space="0" w:color="D9D9E3"/>
                                        <w:bottom w:val="single" w:sz="2" w:space="0" w:color="D9D9E3"/>
                                        <w:right w:val="single" w:sz="2" w:space="0" w:color="D9D9E3"/>
                                      </w:divBdr>
                                      <w:divsChild>
                                        <w:div w:id="1909224142">
                                          <w:marLeft w:val="0"/>
                                          <w:marRight w:val="0"/>
                                          <w:marTop w:val="0"/>
                                          <w:marBottom w:val="0"/>
                                          <w:divBdr>
                                            <w:top w:val="single" w:sz="2" w:space="0" w:color="D9D9E3"/>
                                            <w:left w:val="single" w:sz="2" w:space="0" w:color="D9D9E3"/>
                                            <w:bottom w:val="single" w:sz="2" w:space="0" w:color="D9D9E3"/>
                                            <w:right w:val="single" w:sz="2" w:space="0" w:color="D9D9E3"/>
                                          </w:divBdr>
                                          <w:divsChild>
                                            <w:div w:id="917324821">
                                              <w:marLeft w:val="0"/>
                                              <w:marRight w:val="0"/>
                                              <w:marTop w:val="0"/>
                                              <w:marBottom w:val="0"/>
                                              <w:divBdr>
                                                <w:top w:val="single" w:sz="2" w:space="0" w:color="D9D9E3"/>
                                                <w:left w:val="single" w:sz="2" w:space="0" w:color="D9D9E3"/>
                                                <w:bottom w:val="single" w:sz="2" w:space="0" w:color="D9D9E3"/>
                                                <w:right w:val="single" w:sz="2" w:space="0" w:color="D9D9E3"/>
                                              </w:divBdr>
                                              <w:divsChild>
                                                <w:div w:id="1267496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4099589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658506233">
      <w:bodyDiv w:val="1"/>
      <w:marLeft w:val="0"/>
      <w:marRight w:val="0"/>
      <w:marTop w:val="0"/>
      <w:marBottom w:val="0"/>
      <w:divBdr>
        <w:top w:val="none" w:sz="0" w:space="0" w:color="auto"/>
        <w:left w:val="none" w:sz="0" w:space="0" w:color="auto"/>
        <w:bottom w:val="none" w:sz="0" w:space="0" w:color="auto"/>
        <w:right w:val="none" w:sz="0" w:space="0" w:color="auto"/>
      </w:divBdr>
      <w:divsChild>
        <w:div w:id="293219078">
          <w:marLeft w:val="0"/>
          <w:marRight w:val="0"/>
          <w:marTop w:val="0"/>
          <w:marBottom w:val="0"/>
          <w:divBdr>
            <w:top w:val="single" w:sz="2" w:space="0" w:color="D9D9E3"/>
            <w:left w:val="single" w:sz="2" w:space="0" w:color="D9D9E3"/>
            <w:bottom w:val="single" w:sz="2" w:space="0" w:color="D9D9E3"/>
            <w:right w:val="single" w:sz="2" w:space="0" w:color="D9D9E3"/>
          </w:divBdr>
          <w:divsChild>
            <w:div w:id="687753266">
              <w:marLeft w:val="0"/>
              <w:marRight w:val="0"/>
              <w:marTop w:val="0"/>
              <w:marBottom w:val="0"/>
              <w:divBdr>
                <w:top w:val="single" w:sz="2" w:space="0" w:color="D9D9E3"/>
                <w:left w:val="single" w:sz="2" w:space="0" w:color="D9D9E3"/>
                <w:bottom w:val="single" w:sz="2" w:space="0" w:color="D9D9E3"/>
                <w:right w:val="single" w:sz="2" w:space="0" w:color="D9D9E3"/>
              </w:divBdr>
            </w:div>
            <w:div w:id="1092167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0962664">
      <w:bodyDiv w:val="1"/>
      <w:marLeft w:val="0"/>
      <w:marRight w:val="0"/>
      <w:marTop w:val="0"/>
      <w:marBottom w:val="0"/>
      <w:divBdr>
        <w:top w:val="none" w:sz="0" w:space="0" w:color="auto"/>
        <w:left w:val="none" w:sz="0" w:space="0" w:color="auto"/>
        <w:bottom w:val="none" w:sz="0" w:space="0" w:color="auto"/>
        <w:right w:val="none" w:sz="0" w:space="0" w:color="auto"/>
      </w:divBdr>
      <w:divsChild>
        <w:div w:id="618531268">
          <w:marLeft w:val="0"/>
          <w:marRight w:val="0"/>
          <w:marTop w:val="0"/>
          <w:marBottom w:val="0"/>
          <w:divBdr>
            <w:top w:val="single" w:sz="6" w:space="0" w:color="D9D9E3"/>
            <w:left w:val="single" w:sz="2" w:space="0" w:color="D9D9E3"/>
            <w:bottom w:val="single" w:sz="2" w:space="0" w:color="D9D9E3"/>
            <w:right w:val="single" w:sz="2" w:space="0" w:color="D9D9E3"/>
          </w:divBdr>
        </w:div>
        <w:div w:id="1840348304">
          <w:marLeft w:val="0"/>
          <w:marRight w:val="0"/>
          <w:marTop w:val="0"/>
          <w:marBottom w:val="0"/>
          <w:divBdr>
            <w:top w:val="single" w:sz="2" w:space="0" w:color="D9D9E3"/>
            <w:left w:val="single" w:sz="2" w:space="0" w:color="D9D9E3"/>
            <w:bottom w:val="single" w:sz="2" w:space="0" w:color="D9D9E3"/>
            <w:right w:val="single" w:sz="2" w:space="0" w:color="D9D9E3"/>
          </w:divBdr>
          <w:divsChild>
            <w:div w:id="1508787564">
              <w:marLeft w:val="0"/>
              <w:marRight w:val="0"/>
              <w:marTop w:val="0"/>
              <w:marBottom w:val="0"/>
              <w:divBdr>
                <w:top w:val="single" w:sz="2" w:space="0" w:color="D9D9E3"/>
                <w:left w:val="single" w:sz="2" w:space="0" w:color="D9D9E3"/>
                <w:bottom w:val="single" w:sz="2" w:space="0" w:color="D9D9E3"/>
                <w:right w:val="single" w:sz="2" w:space="0" w:color="D9D9E3"/>
              </w:divBdr>
              <w:divsChild>
                <w:div w:id="316765438">
                  <w:marLeft w:val="0"/>
                  <w:marRight w:val="0"/>
                  <w:marTop w:val="0"/>
                  <w:marBottom w:val="0"/>
                  <w:divBdr>
                    <w:top w:val="single" w:sz="2" w:space="0" w:color="D9D9E3"/>
                    <w:left w:val="single" w:sz="2" w:space="0" w:color="D9D9E3"/>
                    <w:bottom w:val="single" w:sz="2" w:space="0" w:color="D9D9E3"/>
                    <w:right w:val="single" w:sz="2" w:space="0" w:color="D9D9E3"/>
                  </w:divBdr>
                  <w:divsChild>
                    <w:div w:id="583878505">
                      <w:marLeft w:val="0"/>
                      <w:marRight w:val="0"/>
                      <w:marTop w:val="0"/>
                      <w:marBottom w:val="0"/>
                      <w:divBdr>
                        <w:top w:val="single" w:sz="2" w:space="0" w:color="D9D9E3"/>
                        <w:left w:val="single" w:sz="2" w:space="0" w:color="D9D9E3"/>
                        <w:bottom w:val="single" w:sz="2" w:space="0" w:color="D9D9E3"/>
                        <w:right w:val="single" w:sz="2" w:space="0" w:color="D9D9E3"/>
                      </w:divBdr>
                      <w:divsChild>
                        <w:div w:id="715086975">
                          <w:marLeft w:val="0"/>
                          <w:marRight w:val="0"/>
                          <w:marTop w:val="0"/>
                          <w:marBottom w:val="0"/>
                          <w:divBdr>
                            <w:top w:val="single" w:sz="2" w:space="0" w:color="auto"/>
                            <w:left w:val="single" w:sz="2" w:space="0" w:color="auto"/>
                            <w:bottom w:val="single" w:sz="6" w:space="0" w:color="auto"/>
                            <w:right w:val="single" w:sz="2" w:space="0" w:color="auto"/>
                          </w:divBdr>
                          <w:divsChild>
                            <w:div w:id="1110470241">
                              <w:marLeft w:val="0"/>
                              <w:marRight w:val="0"/>
                              <w:marTop w:val="100"/>
                              <w:marBottom w:val="100"/>
                              <w:divBdr>
                                <w:top w:val="single" w:sz="2" w:space="0" w:color="D9D9E3"/>
                                <w:left w:val="single" w:sz="2" w:space="0" w:color="D9D9E3"/>
                                <w:bottom w:val="single" w:sz="2" w:space="0" w:color="D9D9E3"/>
                                <w:right w:val="single" w:sz="2" w:space="0" w:color="D9D9E3"/>
                              </w:divBdr>
                              <w:divsChild>
                                <w:div w:id="1959069108">
                                  <w:marLeft w:val="0"/>
                                  <w:marRight w:val="0"/>
                                  <w:marTop w:val="0"/>
                                  <w:marBottom w:val="0"/>
                                  <w:divBdr>
                                    <w:top w:val="single" w:sz="2" w:space="0" w:color="D9D9E3"/>
                                    <w:left w:val="single" w:sz="2" w:space="0" w:color="D9D9E3"/>
                                    <w:bottom w:val="single" w:sz="2" w:space="0" w:color="D9D9E3"/>
                                    <w:right w:val="single" w:sz="2" w:space="0" w:color="D9D9E3"/>
                                  </w:divBdr>
                                  <w:divsChild>
                                    <w:div w:id="58134409">
                                      <w:marLeft w:val="0"/>
                                      <w:marRight w:val="0"/>
                                      <w:marTop w:val="0"/>
                                      <w:marBottom w:val="0"/>
                                      <w:divBdr>
                                        <w:top w:val="single" w:sz="2" w:space="0" w:color="D9D9E3"/>
                                        <w:left w:val="single" w:sz="2" w:space="0" w:color="D9D9E3"/>
                                        <w:bottom w:val="single" w:sz="2" w:space="0" w:color="D9D9E3"/>
                                        <w:right w:val="single" w:sz="2" w:space="0" w:color="D9D9E3"/>
                                      </w:divBdr>
                                      <w:divsChild>
                                        <w:div w:id="1942106522">
                                          <w:marLeft w:val="0"/>
                                          <w:marRight w:val="0"/>
                                          <w:marTop w:val="0"/>
                                          <w:marBottom w:val="0"/>
                                          <w:divBdr>
                                            <w:top w:val="single" w:sz="2" w:space="0" w:color="D9D9E3"/>
                                            <w:left w:val="single" w:sz="2" w:space="0" w:color="D9D9E3"/>
                                            <w:bottom w:val="single" w:sz="2" w:space="0" w:color="D9D9E3"/>
                                            <w:right w:val="single" w:sz="2" w:space="0" w:color="D9D9E3"/>
                                          </w:divBdr>
                                          <w:divsChild>
                                            <w:div w:id="218833965">
                                              <w:marLeft w:val="0"/>
                                              <w:marRight w:val="0"/>
                                              <w:marTop w:val="0"/>
                                              <w:marBottom w:val="0"/>
                                              <w:divBdr>
                                                <w:top w:val="single" w:sz="2" w:space="0" w:color="D9D9E3"/>
                                                <w:left w:val="single" w:sz="2" w:space="0" w:color="D9D9E3"/>
                                                <w:bottom w:val="single" w:sz="2" w:space="0" w:color="D9D9E3"/>
                                                <w:right w:val="single" w:sz="2" w:space="0" w:color="D9D9E3"/>
                                              </w:divBdr>
                                              <w:divsChild>
                                                <w:div w:id="2125533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1735055">
      <w:bodyDiv w:val="1"/>
      <w:marLeft w:val="0"/>
      <w:marRight w:val="0"/>
      <w:marTop w:val="0"/>
      <w:marBottom w:val="0"/>
      <w:divBdr>
        <w:top w:val="none" w:sz="0" w:space="0" w:color="auto"/>
        <w:left w:val="none" w:sz="0" w:space="0" w:color="auto"/>
        <w:bottom w:val="none" w:sz="0" w:space="0" w:color="auto"/>
        <w:right w:val="none" w:sz="0" w:space="0" w:color="auto"/>
      </w:divBdr>
      <w:divsChild>
        <w:div w:id="1612517925">
          <w:marLeft w:val="0"/>
          <w:marRight w:val="0"/>
          <w:marTop w:val="0"/>
          <w:marBottom w:val="0"/>
          <w:divBdr>
            <w:top w:val="single" w:sz="2" w:space="0" w:color="auto"/>
            <w:left w:val="single" w:sz="2" w:space="0" w:color="auto"/>
            <w:bottom w:val="single" w:sz="6" w:space="0" w:color="auto"/>
            <w:right w:val="single" w:sz="2" w:space="0" w:color="auto"/>
          </w:divBdr>
          <w:divsChild>
            <w:div w:id="3777017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78682">
                  <w:marLeft w:val="0"/>
                  <w:marRight w:val="0"/>
                  <w:marTop w:val="0"/>
                  <w:marBottom w:val="0"/>
                  <w:divBdr>
                    <w:top w:val="single" w:sz="2" w:space="0" w:color="D9D9E3"/>
                    <w:left w:val="single" w:sz="2" w:space="0" w:color="D9D9E3"/>
                    <w:bottom w:val="single" w:sz="2" w:space="0" w:color="D9D9E3"/>
                    <w:right w:val="single" w:sz="2" w:space="0" w:color="D9D9E3"/>
                  </w:divBdr>
                  <w:divsChild>
                    <w:div w:id="671567931">
                      <w:marLeft w:val="0"/>
                      <w:marRight w:val="0"/>
                      <w:marTop w:val="0"/>
                      <w:marBottom w:val="0"/>
                      <w:divBdr>
                        <w:top w:val="single" w:sz="2" w:space="0" w:color="D9D9E3"/>
                        <w:left w:val="single" w:sz="2" w:space="0" w:color="D9D9E3"/>
                        <w:bottom w:val="single" w:sz="2" w:space="0" w:color="D9D9E3"/>
                        <w:right w:val="single" w:sz="2" w:space="0" w:color="D9D9E3"/>
                      </w:divBdr>
                      <w:divsChild>
                        <w:div w:id="239828034">
                          <w:marLeft w:val="0"/>
                          <w:marRight w:val="0"/>
                          <w:marTop w:val="0"/>
                          <w:marBottom w:val="0"/>
                          <w:divBdr>
                            <w:top w:val="single" w:sz="2" w:space="0" w:color="D9D9E3"/>
                            <w:left w:val="single" w:sz="2" w:space="0" w:color="D9D9E3"/>
                            <w:bottom w:val="single" w:sz="2" w:space="0" w:color="D9D9E3"/>
                            <w:right w:val="single" w:sz="2" w:space="0" w:color="D9D9E3"/>
                          </w:divBdr>
                          <w:divsChild>
                            <w:div w:id="56635479">
                              <w:marLeft w:val="0"/>
                              <w:marRight w:val="0"/>
                              <w:marTop w:val="0"/>
                              <w:marBottom w:val="0"/>
                              <w:divBdr>
                                <w:top w:val="single" w:sz="2" w:space="0" w:color="D9D9E3"/>
                                <w:left w:val="single" w:sz="2" w:space="0" w:color="D9D9E3"/>
                                <w:bottom w:val="single" w:sz="2" w:space="0" w:color="D9D9E3"/>
                                <w:right w:val="single" w:sz="2" w:space="0" w:color="D9D9E3"/>
                              </w:divBdr>
                              <w:divsChild>
                                <w:div w:id="1404334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1735089">
      <w:bodyDiv w:val="1"/>
      <w:marLeft w:val="0"/>
      <w:marRight w:val="0"/>
      <w:marTop w:val="0"/>
      <w:marBottom w:val="0"/>
      <w:divBdr>
        <w:top w:val="none" w:sz="0" w:space="0" w:color="auto"/>
        <w:left w:val="none" w:sz="0" w:space="0" w:color="auto"/>
        <w:bottom w:val="none" w:sz="0" w:space="0" w:color="auto"/>
        <w:right w:val="none" w:sz="0" w:space="0" w:color="auto"/>
      </w:divBdr>
      <w:divsChild>
        <w:div w:id="227110444">
          <w:marLeft w:val="0"/>
          <w:marRight w:val="0"/>
          <w:marTop w:val="0"/>
          <w:marBottom w:val="0"/>
          <w:divBdr>
            <w:top w:val="single" w:sz="2" w:space="0" w:color="auto"/>
            <w:left w:val="single" w:sz="2" w:space="0" w:color="auto"/>
            <w:bottom w:val="single" w:sz="6" w:space="0" w:color="auto"/>
            <w:right w:val="single" w:sz="2" w:space="0" w:color="auto"/>
          </w:divBdr>
          <w:divsChild>
            <w:div w:id="159203293">
              <w:marLeft w:val="0"/>
              <w:marRight w:val="0"/>
              <w:marTop w:val="100"/>
              <w:marBottom w:val="100"/>
              <w:divBdr>
                <w:top w:val="single" w:sz="2" w:space="0" w:color="D9D9E3"/>
                <w:left w:val="single" w:sz="2" w:space="0" w:color="D9D9E3"/>
                <w:bottom w:val="single" w:sz="2" w:space="0" w:color="D9D9E3"/>
                <w:right w:val="single" w:sz="2" w:space="0" w:color="D9D9E3"/>
              </w:divBdr>
              <w:divsChild>
                <w:div w:id="863859126">
                  <w:marLeft w:val="0"/>
                  <w:marRight w:val="0"/>
                  <w:marTop w:val="0"/>
                  <w:marBottom w:val="0"/>
                  <w:divBdr>
                    <w:top w:val="single" w:sz="2" w:space="0" w:color="D9D9E3"/>
                    <w:left w:val="single" w:sz="2" w:space="0" w:color="D9D9E3"/>
                    <w:bottom w:val="single" w:sz="2" w:space="0" w:color="D9D9E3"/>
                    <w:right w:val="single" w:sz="2" w:space="0" w:color="D9D9E3"/>
                  </w:divBdr>
                  <w:divsChild>
                    <w:div w:id="1903635467">
                      <w:marLeft w:val="0"/>
                      <w:marRight w:val="0"/>
                      <w:marTop w:val="0"/>
                      <w:marBottom w:val="0"/>
                      <w:divBdr>
                        <w:top w:val="single" w:sz="2" w:space="0" w:color="D9D9E3"/>
                        <w:left w:val="single" w:sz="2" w:space="0" w:color="D9D9E3"/>
                        <w:bottom w:val="single" w:sz="2" w:space="0" w:color="D9D9E3"/>
                        <w:right w:val="single" w:sz="2" w:space="0" w:color="D9D9E3"/>
                      </w:divBdr>
                      <w:divsChild>
                        <w:div w:id="1907835144">
                          <w:marLeft w:val="0"/>
                          <w:marRight w:val="0"/>
                          <w:marTop w:val="0"/>
                          <w:marBottom w:val="0"/>
                          <w:divBdr>
                            <w:top w:val="single" w:sz="2" w:space="0" w:color="D9D9E3"/>
                            <w:left w:val="single" w:sz="2" w:space="0" w:color="D9D9E3"/>
                            <w:bottom w:val="single" w:sz="2" w:space="0" w:color="D9D9E3"/>
                            <w:right w:val="single" w:sz="2" w:space="0" w:color="D9D9E3"/>
                          </w:divBdr>
                          <w:divsChild>
                            <w:div w:id="13770250">
                              <w:marLeft w:val="0"/>
                              <w:marRight w:val="0"/>
                              <w:marTop w:val="0"/>
                              <w:marBottom w:val="0"/>
                              <w:divBdr>
                                <w:top w:val="single" w:sz="2" w:space="0" w:color="D9D9E3"/>
                                <w:left w:val="single" w:sz="2" w:space="0" w:color="D9D9E3"/>
                                <w:bottom w:val="single" w:sz="2" w:space="0" w:color="D9D9E3"/>
                                <w:right w:val="single" w:sz="2" w:space="0" w:color="D9D9E3"/>
                              </w:divBdr>
                              <w:divsChild>
                                <w:div w:id="69619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1932775">
      <w:bodyDiv w:val="1"/>
      <w:marLeft w:val="0"/>
      <w:marRight w:val="0"/>
      <w:marTop w:val="0"/>
      <w:marBottom w:val="0"/>
      <w:divBdr>
        <w:top w:val="none" w:sz="0" w:space="0" w:color="auto"/>
        <w:left w:val="none" w:sz="0" w:space="0" w:color="auto"/>
        <w:bottom w:val="none" w:sz="0" w:space="0" w:color="auto"/>
        <w:right w:val="none" w:sz="0" w:space="0" w:color="auto"/>
      </w:divBdr>
      <w:divsChild>
        <w:div w:id="1590196614">
          <w:marLeft w:val="0"/>
          <w:marRight w:val="0"/>
          <w:marTop w:val="0"/>
          <w:marBottom w:val="0"/>
          <w:divBdr>
            <w:top w:val="single" w:sz="2" w:space="0" w:color="auto"/>
            <w:left w:val="single" w:sz="2" w:space="0" w:color="auto"/>
            <w:bottom w:val="single" w:sz="6" w:space="0" w:color="auto"/>
            <w:right w:val="single" w:sz="2" w:space="0" w:color="auto"/>
          </w:divBdr>
          <w:divsChild>
            <w:div w:id="1319843733">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10210">
                  <w:marLeft w:val="0"/>
                  <w:marRight w:val="0"/>
                  <w:marTop w:val="0"/>
                  <w:marBottom w:val="0"/>
                  <w:divBdr>
                    <w:top w:val="single" w:sz="2" w:space="0" w:color="D9D9E3"/>
                    <w:left w:val="single" w:sz="2" w:space="0" w:color="D9D9E3"/>
                    <w:bottom w:val="single" w:sz="2" w:space="0" w:color="D9D9E3"/>
                    <w:right w:val="single" w:sz="2" w:space="0" w:color="D9D9E3"/>
                  </w:divBdr>
                  <w:divsChild>
                    <w:div w:id="918758845">
                      <w:marLeft w:val="0"/>
                      <w:marRight w:val="0"/>
                      <w:marTop w:val="0"/>
                      <w:marBottom w:val="0"/>
                      <w:divBdr>
                        <w:top w:val="single" w:sz="2" w:space="0" w:color="D9D9E3"/>
                        <w:left w:val="single" w:sz="2" w:space="0" w:color="D9D9E3"/>
                        <w:bottom w:val="single" w:sz="2" w:space="0" w:color="D9D9E3"/>
                        <w:right w:val="single" w:sz="2" w:space="0" w:color="D9D9E3"/>
                      </w:divBdr>
                      <w:divsChild>
                        <w:div w:id="1161042840">
                          <w:marLeft w:val="0"/>
                          <w:marRight w:val="0"/>
                          <w:marTop w:val="0"/>
                          <w:marBottom w:val="0"/>
                          <w:divBdr>
                            <w:top w:val="single" w:sz="2" w:space="0" w:color="D9D9E3"/>
                            <w:left w:val="single" w:sz="2" w:space="0" w:color="D9D9E3"/>
                            <w:bottom w:val="single" w:sz="2" w:space="0" w:color="D9D9E3"/>
                            <w:right w:val="single" w:sz="2" w:space="0" w:color="D9D9E3"/>
                          </w:divBdr>
                          <w:divsChild>
                            <w:div w:id="824586288">
                              <w:marLeft w:val="0"/>
                              <w:marRight w:val="0"/>
                              <w:marTop w:val="0"/>
                              <w:marBottom w:val="0"/>
                              <w:divBdr>
                                <w:top w:val="single" w:sz="2" w:space="0" w:color="D9D9E3"/>
                                <w:left w:val="single" w:sz="2" w:space="0" w:color="D9D9E3"/>
                                <w:bottom w:val="single" w:sz="2" w:space="0" w:color="D9D9E3"/>
                                <w:right w:val="single" w:sz="2" w:space="0" w:color="D9D9E3"/>
                              </w:divBdr>
                              <w:divsChild>
                                <w:div w:id="1244531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2591750">
      <w:bodyDiv w:val="1"/>
      <w:marLeft w:val="0"/>
      <w:marRight w:val="0"/>
      <w:marTop w:val="0"/>
      <w:marBottom w:val="0"/>
      <w:divBdr>
        <w:top w:val="none" w:sz="0" w:space="0" w:color="auto"/>
        <w:left w:val="none" w:sz="0" w:space="0" w:color="auto"/>
        <w:bottom w:val="none" w:sz="0" w:space="0" w:color="auto"/>
        <w:right w:val="none" w:sz="0" w:space="0" w:color="auto"/>
      </w:divBdr>
      <w:divsChild>
        <w:div w:id="740371620">
          <w:marLeft w:val="0"/>
          <w:marRight w:val="0"/>
          <w:marTop w:val="0"/>
          <w:marBottom w:val="0"/>
          <w:divBdr>
            <w:top w:val="single" w:sz="6" w:space="0" w:color="D9D9E3"/>
            <w:left w:val="single" w:sz="2" w:space="0" w:color="D9D9E3"/>
            <w:bottom w:val="single" w:sz="2" w:space="0" w:color="D9D9E3"/>
            <w:right w:val="single" w:sz="2" w:space="0" w:color="D9D9E3"/>
          </w:divBdr>
        </w:div>
        <w:div w:id="1160972241">
          <w:marLeft w:val="0"/>
          <w:marRight w:val="0"/>
          <w:marTop w:val="0"/>
          <w:marBottom w:val="0"/>
          <w:divBdr>
            <w:top w:val="single" w:sz="2" w:space="0" w:color="D9D9E3"/>
            <w:left w:val="single" w:sz="2" w:space="0" w:color="D9D9E3"/>
            <w:bottom w:val="single" w:sz="2" w:space="0" w:color="D9D9E3"/>
            <w:right w:val="single" w:sz="2" w:space="0" w:color="D9D9E3"/>
          </w:divBdr>
          <w:divsChild>
            <w:div w:id="1873377887">
              <w:marLeft w:val="0"/>
              <w:marRight w:val="0"/>
              <w:marTop w:val="0"/>
              <w:marBottom w:val="0"/>
              <w:divBdr>
                <w:top w:val="single" w:sz="2" w:space="0" w:color="D9D9E3"/>
                <w:left w:val="single" w:sz="2" w:space="0" w:color="D9D9E3"/>
                <w:bottom w:val="single" w:sz="2" w:space="0" w:color="D9D9E3"/>
                <w:right w:val="single" w:sz="2" w:space="0" w:color="D9D9E3"/>
              </w:divBdr>
              <w:divsChild>
                <w:div w:id="772241286">
                  <w:marLeft w:val="0"/>
                  <w:marRight w:val="0"/>
                  <w:marTop w:val="0"/>
                  <w:marBottom w:val="0"/>
                  <w:divBdr>
                    <w:top w:val="single" w:sz="2" w:space="0" w:color="D9D9E3"/>
                    <w:left w:val="single" w:sz="2" w:space="0" w:color="D9D9E3"/>
                    <w:bottom w:val="single" w:sz="2" w:space="0" w:color="D9D9E3"/>
                    <w:right w:val="single" w:sz="2" w:space="0" w:color="D9D9E3"/>
                  </w:divBdr>
                  <w:divsChild>
                    <w:div w:id="895168440">
                      <w:marLeft w:val="0"/>
                      <w:marRight w:val="0"/>
                      <w:marTop w:val="0"/>
                      <w:marBottom w:val="0"/>
                      <w:divBdr>
                        <w:top w:val="single" w:sz="2" w:space="0" w:color="D9D9E3"/>
                        <w:left w:val="single" w:sz="2" w:space="0" w:color="D9D9E3"/>
                        <w:bottom w:val="single" w:sz="2" w:space="0" w:color="D9D9E3"/>
                        <w:right w:val="single" w:sz="2" w:space="0" w:color="D9D9E3"/>
                      </w:divBdr>
                      <w:divsChild>
                        <w:div w:id="228197741">
                          <w:marLeft w:val="0"/>
                          <w:marRight w:val="0"/>
                          <w:marTop w:val="0"/>
                          <w:marBottom w:val="0"/>
                          <w:divBdr>
                            <w:top w:val="single" w:sz="2" w:space="0" w:color="auto"/>
                            <w:left w:val="single" w:sz="2" w:space="0" w:color="auto"/>
                            <w:bottom w:val="single" w:sz="6" w:space="0" w:color="auto"/>
                            <w:right w:val="single" w:sz="2" w:space="0" w:color="auto"/>
                          </w:divBdr>
                          <w:divsChild>
                            <w:div w:id="1537542035">
                              <w:marLeft w:val="0"/>
                              <w:marRight w:val="0"/>
                              <w:marTop w:val="100"/>
                              <w:marBottom w:val="100"/>
                              <w:divBdr>
                                <w:top w:val="single" w:sz="2" w:space="0" w:color="D9D9E3"/>
                                <w:left w:val="single" w:sz="2" w:space="0" w:color="D9D9E3"/>
                                <w:bottom w:val="single" w:sz="2" w:space="0" w:color="D9D9E3"/>
                                <w:right w:val="single" w:sz="2" w:space="0" w:color="D9D9E3"/>
                              </w:divBdr>
                              <w:divsChild>
                                <w:div w:id="9575842">
                                  <w:marLeft w:val="0"/>
                                  <w:marRight w:val="0"/>
                                  <w:marTop w:val="0"/>
                                  <w:marBottom w:val="0"/>
                                  <w:divBdr>
                                    <w:top w:val="single" w:sz="2" w:space="0" w:color="D9D9E3"/>
                                    <w:left w:val="single" w:sz="2" w:space="0" w:color="D9D9E3"/>
                                    <w:bottom w:val="single" w:sz="2" w:space="0" w:color="D9D9E3"/>
                                    <w:right w:val="single" w:sz="2" w:space="0" w:color="D9D9E3"/>
                                  </w:divBdr>
                                  <w:divsChild>
                                    <w:div w:id="1305550066">
                                      <w:marLeft w:val="0"/>
                                      <w:marRight w:val="0"/>
                                      <w:marTop w:val="0"/>
                                      <w:marBottom w:val="0"/>
                                      <w:divBdr>
                                        <w:top w:val="single" w:sz="2" w:space="0" w:color="D9D9E3"/>
                                        <w:left w:val="single" w:sz="2" w:space="0" w:color="D9D9E3"/>
                                        <w:bottom w:val="single" w:sz="2" w:space="0" w:color="D9D9E3"/>
                                        <w:right w:val="single" w:sz="2" w:space="0" w:color="D9D9E3"/>
                                      </w:divBdr>
                                      <w:divsChild>
                                        <w:div w:id="2052225712">
                                          <w:marLeft w:val="0"/>
                                          <w:marRight w:val="0"/>
                                          <w:marTop w:val="0"/>
                                          <w:marBottom w:val="0"/>
                                          <w:divBdr>
                                            <w:top w:val="single" w:sz="2" w:space="0" w:color="D9D9E3"/>
                                            <w:left w:val="single" w:sz="2" w:space="0" w:color="D9D9E3"/>
                                            <w:bottom w:val="single" w:sz="2" w:space="0" w:color="D9D9E3"/>
                                            <w:right w:val="single" w:sz="2" w:space="0" w:color="D9D9E3"/>
                                          </w:divBdr>
                                          <w:divsChild>
                                            <w:div w:id="604700822">
                                              <w:marLeft w:val="0"/>
                                              <w:marRight w:val="0"/>
                                              <w:marTop w:val="0"/>
                                              <w:marBottom w:val="0"/>
                                              <w:divBdr>
                                                <w:top w:val="single" w:sz="2" w:space="0" w:color="D9D9E3"/>
                                                <w:left w:val="single" w:sz="2" w:space="0" w:color="D9D9E3"/>
                                                <w:bottom w:val="single" w:sz="2" w:space="0" w:color="D9D9E3"/>
                                                <w:right w:val="single" w:sz="2" w:space="0" w:color="D9D9E3"/>
                                              </w:divBdr>
                                              <w:divsChild>
                                                <w:div w:id="420873427">
                                                  <w:marLeft w:val="0"/>
                                                  <w:marRight w:val="0"/>
                                                  <w:marTop w:val="0"/>
                                                  <w:marBottom w:val="0"/>
                                                  <w:divBdr>
                                                    <w:top w:val="single" w:sz="2" w:space="0" w:color="D9D9E3"/>
                                                    <w:left w:val="single" w:sz="2" w:space="0" w:color="D9D9E3"/>
                                                    <w:bottom w:val="single" w:sz="2" w:space="0" w:color="D9D9E3"/>
                                                    <w:right w:val="single" w:sz="2" w:space="0" w:color="D9D9E3"/>
                                                  </w:divBdr>
                                                  <w:divsChild>
                                                    <w:div w:id="478496193">
                                                      <w:marLeft w:val="0"/>
                                                      <w:marRight w:val="0"/>
                                                      <w:marTop w:val="0"/>
                                                      <w:marBottom w:val="0"/>
                                                      <w:divBdr>
                                                        <w:top w:val="single" w:sz="2" w:space="0" w:color="D9D9E3"/>
                                                        <w:left w:val="single" w:sz="2" w:space="0" w:color="D9D9E3"/>
                                                        <w:bottom w:val="single" w:sz="2" w:space="0" w:color="D9D9E3"/>
                                                        <w:right w:val="single" w:sz="2" w:space="0" w:color="D9D9E3"/>
                                                      </w:divBdr>
                                                      <w:divsChild>
                                                        <w:div w:id="58327167">
                                                          <w:marLeft w:val="0"/>
                                                          <w:marRight w:val="0"/>
                                                          <w:marTop w:val="0"/>
                                                          <w:marBottom w:val="0"/>
                                                          <w:divBdr>
                                                            <w:top w:val="single" w:sz="2" w:space="0" w:color="D9D9E3"/>
                                                            <w:left w:val="single" w:sz="2" w:space="0" w:color="D9D9E3"/>
                                                            <w:bottom w:val="single" w:sz="2" w:space="0" w:color="D9D9E3"/>
                                                            <w:right w:val="single" w:sz="2" w:space="0" w:color="D9D9E3"/>
                                                          </w:divBdr>
                                                        </w:div>
                                                        <w:div w:id="1806896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6894937">
                                                      <w:marLeft w:val="0"/>
                                                      <w:marRight w:val="0"/>
                                                      <w:marTop w:val="0"/>
                                                      <w:marBottom w:val="0"/>
                                                      <w:divBdr>
                                                        <w:top w:val="single" w:sz="2" w:space="0" w:color="D9D9E3"/>
                                                        <w:left w:val="single" w:sz="2" w:space="0" w:color="D9D9E3"/>
                                                        <w:bottom w:val="single" w:sz="2" w:space="0" w:color="D9D9E3"/>
                                                        <w:right w:val="single" w:sz="2" w:space="0" w:color="D9D9E3"/>
                                                      </w:divBdr>
                                                      <w:divsChild>
                                                        <w:div w:id="501699625">
                                                          <w:marLeft w:val="0"/>
                                                          <w:marRight w:val="0"/>
                                                          <w:marTop w:val="0"/>
                                                          <w:marBottom w:val="0"/>
                                                          <w:divBdr>
                                                            <w:top w:val="single" w:sz="2" w:space="0" w:color="D9D9E3"/>
                                                            <w:left w:val="single" w:sz="2" w:space="0" w:color="D9D9E3"/>
                                                            <w:bottom w:val="single" w:sz="2" w:space="0" w:color="D9D9E3"/>
                                                            <w:right w:val="single" w:sz="2" w:space="0" w:color="D9D9E3"/>
                                                          </w:divBdr>
                                                        </w:div>
                                                        <w:div w:id="1377968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664552882">
      <w:bodyDiv w:val="1"/>
      <w:marLeft w:val="0"/>
      <w:marRight w:val="0"/>
      <w:marTop w:val="0"/>
      <w:marBottom w:val="0"/>
      <w:divBdr>
        <w:top w:val="none" w:sz="0" w:space="0" w:color="auto"/>
        <w:left w:val="none" w:sz="0" w:space="0" w:color="auto"/>
        <w:bottom w:val="none" w:sz="0" w:space="0" w:color="auto"/>
        <w:right w:val="none" w:sz="0" w:space="0" w:color="auto"/>
      </w:divBdr>
      <w:divsChild>
        <w:div w:id="1583367047">
          <w:marLeft w:val="0"/>
          <w:marRight w:val="0"/>
          <w:marTop w:val="0"/>
          <w:marBottom w:val="0"/>
          <w:divBdr>
            <w:top w:val="single" w:sz="2" w:space="0" w:color="auto"/>
            <w:left w:val="single" w:sz="2" w:space="0" w:color="auto"/>
            <w:bottom w:val="single" w:sz="6" w:space="0" w:color="auto"/>
            <w:right w:val="single" w:sz="2" w:space="0" w:color="auto"/>
          </w:divBdr>
          <w:divsChild>
            <w:div w:id="1366179757">
              <w:marLeft w:val="0"/>
              <w:marRight w:val="0"/>
              <w:marTop w:val="100"/>
              <w:marBottom w:val="100"/>
              <w:divBdr>
                <w:top w:val="single" w:sz="2" w:space="0" w:color="D9D9E3"/>
                <w:left w:val="single" w:sz="2" w:space="0" w:color="D9D9E3"/>
                <w:bottom w:val="single" w:sz="2" w:space="0" w:color="D9D9E3"/>
                <w:right w:val="single" w:sz="2" w:space="0" w:color="D9D9E3"/>
              </w:divBdr>
              <w:divsChild>
                <w:div w:id="547257645">
                  <w:marLeft w:val="0"/>
                  <w:marRight w:val="0"/>
                  <w:marTop w:val="0"/>
                  <w:marBottom w:val="0"/>
                  <w:divBdr>
                    <w:top w:val="single" w:sz="2" w:space="0" w:color="D9D9E3"/>
                    <w:left w:val="single" w:sz="2" w:space="0" w:color="D9D9E3"/>
                    <w:bottom w:val="single" w:sz="2" w:space="0" w:color="D9D9E3"/>
                    <w:right w:val="single" w:sz="2" w:space="0" w:color="D9D9E3"/>
                  </w:divBdr>
                  <w:divsChild>
                    <w:div w:id="1047027946">
                      <w:marLeft w:val="0"/>
                      <w:marRight w:val="0"/>
                      <w:marTop w:val="0"/>
                      <w:marBottom w:val="0"/>
                      <w:divBdr>
                        <w:top w:val="single" w:sz="2" w:space="0" w:color="D9D9E3"/>
                        <w:left w:val="single" w:sz="2" w:space="0" w:color="D9D9E3"/>
                        <w:bottom w:val="single" w:sz="2" w:space="0" w:color="D9D9E3"/>
                        <w:right w:val="single" w:sz="2" w:space="0" w:color="D9D9E3"/>
                      </w:divBdr>
                      <w:divsChild>
                        <w:div w:id="194782202">
                          <w:marLeft w:val="0"/>
                          <w:marRight w:val="0"/>
                          <w:marTop w:val="0"/>
                          <w:marBottom w:val="0"/>
                          <w:divBdr>
                            <w:top w:val="single" w:sz="2" w:space="0" w:color="D9D9E3"/>
                            <w:left w:val="single" w:sz="2" w:space="0" w:color="D9D9E3"/>
                            <w:bottom w:val="single" w:sz="2" w:space="0" w:color="D9D9E3"/>
                            <w:right w:val="single" w:sz="2" w:space="0" w:color="D9D9E3"/>
                          </w:divBdr>
                          <w:divsChild>
                            <w:div w:id="260332801">
                              <w:marLeft w:val="0"/>
                              <w:marRight w:val="0"/>
                              <w:marTop w:val="0"/>
                              <w:marBottom w:val="0"/>
                              <w:divBdr>
                                <w:top w:val="single" w:sz="2" w:space="0" w:color="D9D9E3"/>
                                <w:left w:val="single" w:sz="2" w:space="0" w:color="D9D9E3"/>
                                <w:bottom w:val="single" w:sz="2" w:space="0" w:color="D9D9E3"/>
                                <w:right w:val="single" w:sz="2" w:space="0" w:color="D9D9E3"/>
                              </w:divBdr>
                              <w:divsChild>
                                <w:div w:id="1593514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8290738">
      <w:bodyDiv w:val="1"/>
      <w:marLeft w:val="0"/>
      <w:marRight w:val="0"/>
      <w:marTop w:val="0"/>
      <w:marBottom w:val="0"/>
      <w:divBdr>
        <w:top w:val="none" w:sz="0" w:space="0" w:color="auto"/>
        <w:left w:val="none" w:sz="0" w:space="0" w:color="auto"/>
        <w:bottom w:val="none" w:sz="0" w:space="0" w:color="auto"/>
        <w:right w:val="none" w:sz="0" w:space="0" w:color="auto"/>
      </w:divBdr>
      <w:divsChild>
        <w:div w:id="122507074">
          <w:marLeft w:val="0"/>
          <w:marRight w:val="0"/>
          <w:marTop w:val="0"/>
          <w:marBottom w:val="0"/>
          <w:divBdr>
            <w:top w:val="none" w:sz="0" w:space="0" w:color="auto"/>
            <w:left w:val="none" w:sz="0" w:space="0" w:color="auto"/>
            <w:bottom w:val="none" w:sz="0" w:space="0" w:color="auto"/>
            <w:right w:val="none" w:sz="0" w:space="0" w:color="auto"/>
          </w:divBdr>
        </w:div>
        <w:div w:id="1631134224">
          <w:marLeft w:val="0"/>
          <w:marRight w:val="0"/>
          <w:marTop w:val="0"/>
          <w:marBottom w:val="0"/>
          <w:divBdr>
            <w:top w:val="single" w:sz="2" w:space="0" w:color="D9D9E3"/>
            <w:left w:val="single" w:sz="2" w:space="0" w:color="D9D9E3"/>
            <w:bottom w:val="single" w:sz="2" w:space="0" w:color="D9D9E3"/>
            <w:right w:val="single" w:sz="2" w:space="0" w:color="D9D9E3"/>
          </w:divBdr>
          <w:divsChild>
            <w:div w:id="1928688157">
              <w:marLeft w:val="0"/>
              <w:marRight w:val="0"/>
              <w:marTop w:val="0"/>
              <w:marBottom w:val="0"/>
              <w:divBdr>
                <w:top w:val="single" w:sz="2" w:space="0" w:color="D9D9E3"/>
                <w:left w:val="single" w:sz="2" w:space="0" w:color="D9D9E3"/>
                <w:bottom w:val="single" w:sz="2" w:space="0" w:color="D9D9E3"/>
                <w:right w:val="single" w:sz="2" w:space="0" w:color="D9D9E3"/>
              </w:divBdr>
              <w:divsChild>
                <w:div w:id="1357343497">
                  <w:marLeft w:val="0"/>
                  <w:marRight w:val="0"/>
                  <w:marTop w:val="0"/>
                  <w:marBottom w:val="0"/>
                  <w:divBdr>
                    <w:top w:val="single" w:sz="2" w:space="0" w:color="D9D9E3"/>
                    <w:left w:val="single" w:sz="2" w:space="0" w:color="D9D9E3"/>
                    <w:bottom w:val="single" w:sz="2" w:space="0" w:color="D9D9E3"/>
                    <w:right w:val="single" w:sz="2" w:space="0" w:color="D9D9E3"/>
                  </w:divBdr>
                  <w:divsChild>
                    <w:div w:id="129056030">
                      <w:marLeft w:val="0"/>
                      <w:marRight w:val="0"/>
                      <w:marTop w:val="0"/>
                      <w:marBottom w:val="0"/>
                      <w:divBdr>
                        <w:top w:val="single" w:sz="2" w:space="0" w:color="D9D9E3"/>
                        <w:left w:val="single" w:sz="2" w:space="0" w:color="D9D9E3"/>
                        <w:bottom w:val="single" w:sz="2" w:space="0" w:color="D9D9E3"/>
                        <w:right w:val="single" w:sz="2" w:space="0" w:color="D9D9E3"/>
                      </w:divBdr>
                      <w:divsChild>
                        <w:div w:id="364914507">
                          <w:marLeft w:val="0"/>
                          <w:marRight w:val="0"/>
                          <w:marTop w:val="0"/>
                          <w:marBottom w:val="0"/>
                          <w:divBdr>
                            <w:top w:val="single" w:sz="2" w:space="0" w:color="auto"/>
                            <w:left w:val="single" w:sz="2" w:space="0" w:color="auto"/>
                            <w:bottom w:val="single" w:sz="6" w:space="0" w:color="auto"/>
                            <w:right w:val="single" w:sz="2" w:space="0" w:color="auto"/>
                          </w:divBdr>
                          <w:divsChild>
                            <w:div w:id="778641784">
                              <w:marLeft w:val="0"/>
                              <w:marRight w:val="0"/>
                              <w:marTop w:val="100"/>
                              <w:marBottom w:val="100"/>
                              <w:divBdr>
                                <w:top w:val="single" w:sz="2" w:space="0" w:color="D9D9E3"/>
                                <w:left w:val="single" w:sz="2" w:space="0" w:color="D9D9E3"/>
                                <w:bottom w:val="single" w:sz="2" w:space="0" w:color="D9D9E3"/>
                                <w:right w:val="single" w:sz="2" w:space="0" w:color="D9D9E3"/>
                              </w:divBdr>
                              <w:divsChild>
                                <w:div w:id="630482048">
                                  <w:marLeft w:val="0"/>
                                  <w:marRight w:val="0"/>
                                  <w:marTop w:val="0"/>
                                  <w:marBottom w:val="0"/>
                                  <w:divBdr>
                                    <w:top w:val="single" w:sz="2" w:space="0" w:color="D9D9E3"/>
                                    <w:left w:val="single" w:sz="2" w:space="0" w:color="D9D9E3"/>
                                    <w:bottom w:val="single" w:sz="2" w:space="0" w:color="D9D9E3"/>
                                    <w:right w:val="single" w:sz="2" w:space="0" w:color="D9D9E3"/>
                                  </w:divBdr>
                                  <w:divsChild>
                                    <w:div w:id="1771391409">
                                      <w:marLeft w:val="0"/>
                                      <w:marRight w:val="0"/>
                                      <w:marTop w:val="0"/>
                                      <w:marBottom w:val="0"/>
                                      <w:divBdr>
                                        <w:top w:val="single" w:sz="2" w:space="0" w:color="D9D9E3"/>
                                        <w:left w:val="single" w:sz="2" w:space="0" w:color="D9D9E3"/>
                                        <w:bottom w:val="single" w:sz="2" w:space="0" w:color="D9D9E3"/>
                                        <w:right w:val="single" w:sz="2" w:space="0" w:color="D9D9E3"/>
                                      </w:divBdr>
                                      <w:divsChild>
                                        <w:div w:id="1838498016">
                                          <w:marLeft w:val="0"/>
                                          <w:marRight w:val="0"/>
                                          <w:marTop w:val="0"/>
                                          <w:marBottom w:val="0"/>
                                          <w:divBdr>
                                            <w:top w:val="single" w:sz="2" w:space="0" w:color="D9D9E3"/>
                                            <w:left w:val="single" w:sz="2" w:space="0" w:color="D9D9E3"/>
                                            <w:bottom w:val="single" w:sz="2" w:space="0" w:color="D9D9E3"/>
                                            <w:right w:val="single" w:sz="2" w:space="0" w:color="D9D9E3"/>
                                          </w:divBdr>
                                          <w:divsChild>
                                            <w:div w:id="1564943966">
                                              <w:marLeft w:val="0"/>
                                              <w:marRight w:val="0"/>
                                              <w:marTop w:val="0"/>
                                              <w:marBottom w:val="0"/>
                                              <w:divBdr>
                                                <w:top w:val="single" w:sz="2" w:space="0" w:color="D9D9E3"/>
                                                <w:left w:val="single" w:sz="2" w:space="0" w:color="D9D9E3"/>
                                                <w:bottom w:val="single" w:sz="2" w:space="0" w:color="D9D9E3"/>
                                                <w:right w:val="single" w:sz="2" w:space="0" w:color="D9D9E3"/>
                                              </w:divBdr>
                                              <w:divsChild>
                                                <w:div w:id="1549301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0567493">
      <w:bodyDiv w:val="1"/>
      <w:marLeft w:val="0"/>
      <w:marRight w:val="0"/>
      <w:marTop w:val="0"/>
      <w:marBottom w:val="0"/>
      <w:divBdr>
        <w:top w:val="none" w:sz="0" w:space="0" w:color="auto"/>
        <w:left w:val="none" w:sz="0" w:space="0" w:color="auto"/>
        <w:bottom w:val="none" w:sz="0" w:space="0" w:color="auto"/>
        <w:right w:val="none" w:sz="0" w:space="0" w:color="auto"/>
      </w:divBdr>
      <w:divsChild>
        <w:div w:id="1521160067">
          <w:marLeft w:val="0"/>
          <w:marRight w:val="0"/>
          <w:marTop w:val="0"/>
          <w:marBottom w:val="0"/>
          <w:divBdr>
            <w:top w:val="single" w:sz="2" w:space="0" w:color="auto"/>
            <w:left w:val="single" w:sz="2" w:space="0" w:color="auto"/>
            <w:bottom w:val="single" w:sz="6" w:space="0" w:color="auto"/>
            <w:right w:val="single" w:sz="2" w:space="0" w:color="auto"/>
          </w:divBdr>
          <w:divsChild>
            <w:div w:id="143352231">
              <w:marLeft w:val="0"/>
              <w:marRight w:val="0"/>
              <w:marTop w:val="100"/>
              <w:marBottom w:val="100"/>
              <w:divBdr>
                <w:top w:val="single" w:sz="2" w:space="0" w:color="D9D9E3"/>
                <w:left w:val="single" w:sz="2" w:space="0" w:color="D9D9E3"/>
                <w:bottom w:val="single" w:sz="2" w:space="0" w:color="D9D9E3"/>
                <w:right w:val="single" w:sz="2" w:space="0" w:color="D9D9E3"/>
              </w:divBdr>
              <w:divsChild>
                <w:div w:id="218246037">
                  <w:marLeft w:val="0"/>
                  <w:marRight w:val="0"/>
                  <w:marTop w:val="0"/>
                  <w:marBottom w:val="0"/>
                  <w:divBdr>
                    <w:top w:val="single" w:sz="2" w:space="0" w:color="D9D9E3"/>
                    <w:left w:val="single" w:sz="2" w:space="0" w:color="D9D9E3"/>
                    <w:bottom w:val="single" w:sz="2" w:space="0" w:color="D9D9E3"/>
                    <w:right w:val="single" w:sz="2" w:space="0" w:color="D9D9E3"/>
                  </w:divBdr>
                  <w:divsChild>
                    <w:div w:id="947808931">
                      <w:marLeft w:val="0"/>
                      <w:marRight w:val="0"/>
                      <w:marTop w:val="0"/>
                      <w:marBottom w:val="0"/>
                      <w:divBdr>
                        <w:top w:val="single" w:sz="2" w:space="0" w:color="D9D9E3"/>
                        <w:left w:val="single" w:sz="2" w:space="0" w:color="D9D9E3"/>
                        <w:bottom w:val="single" w:sz="2" w:space="0" w:color="D9D9E3"/>
                        <w:right w:val="single" w:sz="2" w:space="0" w:color="D9D9E3"/>
                      </w:divBdr>
                      <w:divsChild>
                        <w:div w:id="378433125">
                          <w:marLeft w:val="0"/>
                          <w:marRight w:val="0"/>
                          <w:marTop w:val="0"/>
                          <w:marBottom w:val="0"/>
                          <w:divBdr>
                            <w:top w:val="single" w:sz="2" w:space="0" w:color="D9D9E3"/>
                            <w:left w:val="single" w:sz="2" w:space="0" w:color="D9D9E3"/>
                            <w:bottom w:val="single" w:sz="2" w:space="0" w:color="D9D9E3"/>
                            <w:right w:val="single" w:sz="2" w:space="0" w:color="D9D9E3"/>
                          </w:divBdr>
                          <w:divsChild>
                            <w:div w:id="1923755415">
                              <w:marLeft w:val="0"/>
                              <w:marRight w:val="0"/>
                              <w:marTop w:val="0"/>
                              <w:marBottom w:val="0"/>
                              <w:divBdr>
                                <w:top w:val="single" w:sz="2" w:space="0" w:color="D9D9E3"/>
                                <w:left w:val="single" w:sz="2" w:space="0" w:color="D9D9E3"/>
                                <w:bottom w:val="single" w:sz="2" w:space="0" w:color="D9D9E3"/>
                                <w:right w:val="single" w:sz="2" w:space="0" w:color="D9D9E3"/>
                              </w:divBdr>
                              <w:divsChild>
                                <w:div w:id="665977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2610708">
      <w:bodyDiv w:val="1"/>
      <w:marLeft w:val="0"/>
      <w:marRight w:val="0"/>
      <w:marTop w:val="0"/>
      <w:marBottom w:val="0"/>
      <w:divBdr>
        <w:top w:val="none" w:sz="0" w:space="0" w:color="auto"/>
        <w:left w:val="none" w:sz="0" w:space="0" w:color="auto"/>
        <w:bottom w:val="none" w:sz="0" w:space="0" w:color="auto"/>
        <w:right w:val="none" w:sz="0" w:space="0" w:color="auto"/>
      </w:divBdr>
      <w:divsChild>
        <w:div w:id="904296377">
          <w:marLeft w:val="0"/>
          <w:marRight w:val="0"/>
          <w:marTop w:val="0"/>
          <w:marBottom w:val="0"/>
          <w:divBdr>
            <w:top w:val="single" w:sz="2" w:space="0" w:color="auto"/>
            <w:left w:val="single" w:sz="2" w:space="0" w:color="auto"/>
            <w:bottom w:val="single" w:sz="6" w:space="0" w:color="auto"/>
            <w:right w:val="single" w:sz="2" w:space="0" w:color="auto"/>
          </w:divBdr>
          <w:divsChild>
            <w:div w:id="59697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7362625">
                  <w:marLeft w:val="0"/>
                  <w:marRight w:val="0"/>
                  <w:marTop w:val="0"/>
                  <w:marBottom w:val="0"/>
                  <w:divBdr>
                    <w:top w:val="single" w:sz="2" w:space="0" w:color="D9D9E3"/>
                    <w:left w:val="single" w:sz="2" w:space="0" w:color="D9D9E3"/>
                    <w:bottom w:val="single" w:sz="2" w:space="0" w:color="D9D9E3"/>
                    <w:right w:val="single" w:sz="2" w:space="0" w:color="D9D9E3"/>
                  </w:divBdr>
                  <w:divsChild>
                    <w:div w:id="817496803">
                      <w:marLeft w:val="0"/>
                      <w:marRight w:val="0"/>
                      <w:marTop w:val="0"/>
                      <w:marBottom w:val="0"/>
                      <w:divBdr>
                        <w:top w:val="single" w:sz="2" w:space="0" w:color="D9D9E3"/>
                        <w:left w:val="single" w:sz="2" w:space="0" w:color="D9D9E3"/>
                        <w:bottom w:val="single" w:sz="2" w:space="0" w:color="D9D9E3"/>
                        <w:right w:val="single" w:sz="2" w:space="0" w:color="D9D9E3"/>
                      </w:divBdr>
                      <w:divsChild>
                        <w:div w:id="2066945791">
                          <w:marLeft w:val="0"/>
                          <w:marRight w:val="0"/>
                          <w:marTop w:val="0"/>
                          <w:marBottom w:val="0"/>
                          <w:divBdr>
                            <w:top w:val="single" w:sz="2" w:space="0" w:color="D9D9E3"/>
                            <w:left w:val="single" w:sz="2" w:space="0" w:color="D9D9E3"/>
                            <w:bottom w:val="single" w:sz="2" w:space="0" w:color="D9D9E3"/>
                            <w:right w:val="single" w:sz="2" w:space="0" w:color="D9D9E3"/>
                          </w:divBdr>
                          <w:divsChild>
                            <w:div w:id="1667438547">
                              <w:marLeft w:val="0"/>
                              <w:marRight w:val="0"/>
                              <w:marTop w:val="0"/>
                              <w:marBottom w:val="0"/>
                              <w:divBdr>
                                <w:top w:val="single" w:sz="2" w:space="0" w:color="D9D9E3"/>
                                <w:left w:val="single" w:sz="2" w:space="0" w:color="D9D9E3"/>
                                <w:bottom w:val="single" w:sz="2" w:space="0" w:color="D9D9E3"/>
                                <w:right w:val="single" w:sz="2" w:space="0" w:color="D9D9E3"/>
                              </w:divBdr>
                              <w:divsChild>
                                <w:div w:id="649942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109685">
      <w:bodyDiv w:val="1"/>
      <w:marLeft w:val="0"/>
      <w:marRight w:val="0"/>
      <w:marTop w:val="0"/>
      <w:marBottom w:val="0"/>
      <w:divBdr>
        <w:top w:val="none" w:sz="0" w:space="0" w:color="auto"/>
        <w:left w:val="none" w:sz="0" w:space="0" w:color="auto"/>
        <w:bottom w:val="none" w:sz="0" w:space="0" w:color="auto"/>
        <w:right w:val="none" w:sz="0" w:space="0" w:color="auto"/>
      </w:divBdr>
      <w:divsChild>
        <w:div w:id="613941569">
          <w:marLeft w:val="0"/>
          <w:marRight w:val="0"/>
          <w:marTop w:val="0"/>
          <w:marBottom w:val="0"/>
          <w:divBdr>
            <w:top w:val="single" w:sz="2" w:space="0" w:color="auto"/>
            <w:left w:val="single" w:sz="2" w:space="0" w:color="auto"/>
            <w:bottom w:val="single" w:sz="6" w:space="0" w:color="auto"/>
            <w:right w:val="single" w:sz="2" w:space="0" w:color="auto"/>
          </w:divBdr>
          <w:divsChild>
            <w:div w:id="171153819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869456">
                  <w:marLeft w:val="0"/>
                  <w:marRight w:val="0"/>
                  <w:marTop w:val="0"/>
                  <w:marBottom w:val="0"/>
                  <w:divBdr>
                    <w:top w:val="single" w:sz="2" w:space="0" w:color="D9D9E3"/>
                    <w:left w:val="single" w:sz="2" w:space="0" w:color="D9D9E3"/>
                    <w:bottom w:val="single" w:sz="2" w:space="0" w:color="D9D9E3"/>
                    <w:right w:val="single" w:sz="2" w:space="0" w:color="D9D9E3"/>
                  </w:divBdr>
                  <w:divsChild>
                    <w:div w:id="784495384">
                      <w:marLeft w:val="0"/>
                      <w:marRight w:val="0"/>
                      <w:marTop w:val="0"/>
                      <w:marBottom w:val="0"/>
                      <w:divBdr>
                        <w:top w:val="single" w:sz="2" w:space="0" w:color="D9D9E3"/>
                        <w:left w:val="single" w:sz="2" w:space="0" w:color="D9D9E3"/>
                        <w:bottom w:val="single" w:sz="2" w:space="0" w:color="D9D9E3"/>
                        <w:right w:val="single" w:sz="2" w:space="0" w:color="D9D9E3"/>
                      </w:divBdr>
                      <w:divsChild>
                        <w:div w:id="1069117079">
                          <w:marLeft w:val="0"/>
                          <w:marRight w:val="0"/>
                          <w:marTop w:val="0"/>
                          <w:marBottom w:val="0"/>
                          <w:divBdr>
                            <w:top w:val="single" w:sz="2" w:space="0" w:color="D9D9E3"/>
                            <w:left w:val="single" w:sz="2" w:space="0" w:color="D9D9E3"/>
                            <w:bottom w:val="single" w:sz="2" w:space="0" w:color="D9D9E3"/>
                            <w:right w:val="single" w:sz="2" w:space="0" w:color="D9D9E3"/>
                          </w:divBdr>
                          <w:divsChild>
                            <w:div w:id="249195105">
                              <w:marLeft w:val="0"/>
                              <w:marRight w:val="0"/>
                              <w:marTop w:val="0"/>
                              <w:marBottom w:val="0"/>
                              <w:divBdr>
                                <w:top w:val="single" w:sz="2" w:space="0" w:color="D9D9E3"/>
                                <w:left w:val="single" w:sz="2" w:space="0" w:color="D9D9E3"/>
                                <w:bottom w:val="single" w:sz="2" w:space="0" w:color="D9D9E3"/>
                                <w:right w:val="single" w:sz="2" w:space="0" w:color="D9D9E3"/>
                              </w:divBdr>
                              <w:divsChild>
                                <w:div w:id="1833452599">
                                  <w:marLeft w:val="0"/>
                                  <w:marRight w:val="0"/>
                                  <w:marTop w:val="0"/>
                                  <w:marBottom w:val="0"/>
                                  <w:divBdr>
                                    <w:top w:val="single" w:sz="2" w:space="0" w:color="D9D9E3"/>
                                    <w:left w:val="single" w:sz="2" w:space="0" w:color="D9D9E3"/>
                                    <w:bottom w:val="single" w:sz="2" w:space="0" w:color="D9D9E3"/>
                                    <w:right w:val="single" w:sz="2" w:space="0" w:color="D9D9E3"/>
                                  </w:divBdr>
                                  <w:divsChild>
                                    <w:div w:id="221789934">
                                      <w:marLeft w:val="0"/>
                                      <w:marRight w:val="0"/>
                                      <w:marTop w:val="0"/>
                                      <w:marBottom w:val="0"/>
                                      <w:divBdr>
                                        <w:top w:val="single" w:sz="2" w:space="0" w:color="D9D9E3"/>
                                        <w:left w:val="single" w:sz="2" w:space="0" w:color="D9D9E3"/>
                                        <w:bottom w:val="single" w:sz="2" w:space="0" w:color="D9D9E3"/>
                                        <w:right w:val="single" w:sz="2" w:space="0" w:color="D9D9E3"/>
                                      </w:divBdr>
                                      <w:divsChild>
                                        <w:div w:id="58139911">
                                          <w:marLeft w:val="0"/>
                                          <w:marRight w:val="0"/>
                                          <w:marTop w:val="0"/>
                                          <w:marBottom w:val="0"/>
                                          <w:divBdr>
                                            <w:top w:val="single" w:sz="2" w:space="0" w:color="D9D9E3"/>
                                            <w:left w:val="single" w:sz="2" w:space="0" w:color="D9D9E3"/>
                                            <w:bottom w:val="single" w:sz="2" w:space="0" w:color="D9D9E3"/>
                                            <w:right w:val="single" w:sz="2" w:space="0" w:color="D9D9E3"/>
                                          </w:divBdr>
                                        </w:div>
                                        <w:div w:id="1376195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9460405">
                                      <w:marLeft w:val="0"/>
                                      <w:marRight w:val="0"/>
                                      <w:marTop w:val="0"/>
                                      <w:marBottom w:val="0"/>
                                      <w:divBdr>
                                        <w:top w:val="single" w:sz="2" w:space="0" w:color="D9D9E3"/>
                                        <w:left w:val="single" w:sz="2" w:space="0" w:color="D9D9E3"/>
                                        <w:bottom w:val="single" w:sz="2" w:space="0" w:color="D9D9E3"/>
                                        <w:right w:val="single" w:sz="2" w:space="0" w:color="D9D9E3"/>
                                      </w:divBdr>
                                      <w:divsChild>
                                        <w:div w:id="956331005">
                                          <w:marLeft w:val="0"/>
                                          <w:marRight w:val="0"/>
                                          <w:marTop w:val="0"/>
                                          <w:marBottom w:val="0"/>
                                          <w:divBdr>
                                            <w:top w:val="single" w:sz="2" w:space="0" w:color="D9D9E3"/>
                                            <w:left w:val="single" w:sz="2" w:space="0" w:color="D9D9E3"/>
                                            <w:bottom w:val="single" w:sz="2" w:space="0" w:color="D9D9E3"/>
                                            <w:right w:val="single" w:sz="2" w:space="0" w:color="D9D9E3"/>
                                          </w:divBdr>
                                        </w:div>
                                        <w:div w:id="1451123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5978575">
                                      <w:marLeft w:val="0"/>
                                      <w:marRight w:val="0"/>
                                      <w:marTop w:val="0"/>
                                      <w:marBottom w:val="0"/>
                                      <w:divBdr>
                                        <w:top w:val="single" w:sz="2" w:space="0" w:color="D9D9E3"/>
                                        <w:left w:val="single" w:sz="2" w:space="0" w:color="D9D9E3"/>
                                        <w:bottom w:val="single" w:sz="2" w:space="0" w:color="D9D9E3"/>
                                        <w:right w:val="single" w:sz="2" w:space="0" w:color="D9D9E3"/>
                                      </w:divBdr>
                                      <w:divsChild>
                                        <w:div w:id="956838981">
                                          <w:marLeft w:val="0"/>
                                          <w:marRight w:val="0"/>
                                          <w:marTop w:val="0"/>
                                          <w:marBottom w:val="0"/>
                                          <w:divBdr>
                                            <w:top w:val="single" w:sz="2" w:space="0" w:color="D9D9E3"/>
                                            <w:left w:val="single" w:sz="2" w:space="0" w:color="D9D9E3"/>
                                            <w:bottom w:val="single" w:sz="2" w:space="0" w:color="D9D9E3"/>
                                            <w:right w:val="single" w:sz="2" w:space="0" w:color="D9D9E3"/>
                                          </w:divBdr>
                                        </w:div>
                                        <w:div w:id="1673411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0842299">
                                      <w:marLeft w:val="0"/>
                                      <w:marRight w:val="0"/>
                                      <w:marTop w:val="0"/>
                                      <w:marBottom w:val="0"/>
                                      <w:divBdr>
                                        <w:top w:val="single" w:sz="2" w:space="0" w:color="D9D9E3"/>
                                        <w:left w:val="single" w:sz="2" w:space="0" w:color="D9D9E3"/>
                                        <w:bottom w:val="single" w:sz="2" w:space="0" w:color="D9D9E3"/>
                                        <w:right w:val="single" w:sz="2" w:space="0" w:color="D9D9E3"/>
                                      </w:divBdr>
                                      <w:divsChild>
                                        <w:div w:id="972251928">
                                          <w:marLeft w:val="0"/>
                                          <w:marRight w:val="0"/>
                                          <w:marTop w:val="0"/>
                                          <w:marBottom w:val="0"/>
                                          <w:divBdr>
                                            <w:top w:val="single" w:sz="2" w:space="0" w:color="D9D9E3"/>
                                            <w:left w:val="single" w:sz="2" w:space="0" w:color="D9D9E3"/>
                                            <w:bottom w:val="single" w:sz="2" w:space="0" w:color="D9D9E3"/>
                                            <w:right w:val="single" w:sz="2" w:space="0" w:color="D9D9E3"/>
                                          </w:divBdr>
                                        </w:div>
                                        <w:div w:id="1186479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8323833">
                                      <w:marLeft w:val="0"/>
                                      <w:marRight w:val="0"/>
                                      <w:marTop w:val="0"/>
                                      <w:marBottom w:val="0"/>
                                      <w:divBdr>
                                        <w:top w:val="single" w:sz="2" w:space="0" w:color="D9D9E3"/>
                                        <w:left w:val="single" w:sz="2" w:space="0" w:color="D9D9E3"/>
                                        <w:bottom w:val="single" w:sz="2" w:space="0" w:color="D9D9E3"/>
                                        <w:right w:val="single" w:sz="2" w:space="0" w:color="D9D9E3"/>
                                      </w:divBdr>
                                      <w:divsChild>
                                        <w:div w:id="571045666">
                                          <w:marLeft w:val="0"/>
                                          <w:marRight w:val="0"/>
                                          <w:marTop w:val="0"/>
                                          <w:marBottom w:val="0"/>
                                          <w:divBdr>
                                            <w:top w:val="single" w:sz="2" w:space="0" w:color="D9D9E3"/>
                                            <w:left w:val="single" w:sz="2" w:space="0" w:color="D9D9E3"/>
                                            <w:bottom w:val="single" w:sz="2" w:space="0" w:color="D9D9E3"/>
                                            <w:right w:val="single" w:sz="2" w:space="0" w:color="D9D9E3"/>
                                          </w:divBdr>
                                        </w:div>
                                        <w:div w:id="1204174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5883935">
      <w:bodyDiv w:val="1"/>
      <w:marLeft w:val="0"/>
      <w:marRight w:val="0"/>
      <w:marTop w:val="0"/>
      <w:marBottom w:val="0"/>
      <w:divBdr>
        <w:top w:val="none" w:sz="0" w:space="0" w:color="auto"/>
        <w:left w:val="none" w:sz="0" w:space="0" w:color="auto"/>
        <w:bottom w:val="none" w:sz="0" w:space="0" w:color="auto"/>
        <w:right w:val="none" w:sz="0" w:space="0" w:color="auto"/>
      </w:divBdr>
      <w:divsChild>
        <w:div w:id="465582829">
          <w:marLeft w:val="0"/>
          <w:marRight w:val="0"/>
          <w:marTop w:val="0"/>
          <w:marBottom w:val="0"/>
          <w:divBdr>
            <w:top w:val="single" w:sz="2" w:space="0" w:color="auto"/>
            <w:left w:val="single" w:sz="2" w:space="0" w:color="auto"/>
            <w:bottom w:val="single" w:sz="6" w:space="0" w:color="auto"/>
            <w:right w:val="single" w:sz="2" w:space="0" w:color="auto"/>
          </w:divBdr>
          <w:divsChild>
            <w:div w:id="753938166">
              <w:marLeft w:val="0"/>
              <w:marRight w:val="0"/>
              <w:marTop w:val="100"/>
              <w:marBottom w:val="100"/>
              <w:divBdr>
                <w:top w:val="single" w:sz="2" w:space="0" w:color="D9D9E3"/>
                <w:left w:val="single" w:sz="2" w:space="0" w:color="D9D9E3"/>
                <w:bottom w:val="single" w:sz="2" w:space="0" w:color="D9D9E3"/>
                <w:right w:val="single" w:sz="2" w:space="0" w:color="D9D9E3"/>
              </w:divBdr>
              <w:divsChild>
                <w:div w:id="44258868">
                  <w:marLeft w:val="0"/>
                  <w:marRight w:val="0"/>
                  <w:marTop w:val="0"/>
                  <w:marBottom w:val="0"/>
                  <w:divBdr>
                    <w:top w:val="single" w:sz="2" w:space="0" w:color="D9D9E3"/>
                    <w:left w:val="single" w:sz="2" w:space="0" w:color="D9D9E3"/>
                    <w:bottom w:val="single" w:sz="2" w:space="0" w:color="D9D9E3"/>
                    <w:right w:val="single" w:sz="2" w:space="0" w:color="D9D9E3"/>
                  </w:divBdr>
                  <w:divsChild>
                    <w:div w:id="1852183039">
                      <w:marLeft w:val="0"/>
                      <w:marRight w:val="0"/>
                      <w:marTop w:val="0"/>
                      <w:marBottom w:val="0"/>
                      <w:divBdr>
                        <w:top w:val="single" w:sz="2" w:space="0" w:color="D9D9E3"/>
                        <w:left w:val="single" w:sz="2" w:space="0" w:color="D9D9E3"/>
                        <w:bottom w:val="single" w:sz="2" w:space="0" w:color="D9D9E3"/>
                        <w:right w:val="single" w:sz="2" w:space="0" w:color="D9D9E3"/>
                      </w:divBdr>
                      <w:divsChild>
                        <w:div w:id="401290860">
                          <w:marLeft w:val="0"/>
                          <w:marRight w:val="0"/>
                          <w:marTop w:val="0"/>
                          <w:marBottom w:val="0"/>
                          <w:divBdr>
                            <w:top w:val="single" w:sz="2" w:space="0" w:color="D9D9E3"/>
                            <w:left w:val="single" w:sz="2" w:space="0" w:color="D9D9E3"/>
                            <w:bottom w:val="single" w:sz="2" w:space="0" w:color="D9D9E3"/>
                            <w:right w:val="single" w:sz="2" w:space="0" w:color="D9D9E3"/>
                          </w:divBdr>
                          <w:divsChild>
                            <w:div w:id="19279422">
                              <w:marLeft w:val="0"/>
                              <w:marRight w:val="0"/>
                              <w:marTop w:val="0"/>
                              <w:marBottom w:val="0"/>
                              <w:divBdr>
                                <w:top w:val="single" w:sz="2" w:space="0" w:color="D9D9E3"/>
                                <w:left w:val="single" w:sz="2" w:space="0" w:color="D9D9E3"/>
                                <w:bottom w:val="single" w:sz="2" w:space="0" w:color="D9D9E3"/>
                                <w:right w:val="single" w:sz="2" w:space="0" w:color="D9D9E3"/>
                              </w:divBdr>
                              <w:divsChild>
                                <w:div w:id="96319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6152162">
      <w:bodyDiv w:val="1"/>
      <w:marLeft w:val="0"/>
      <w:marRight w:val="0"/>
      <w:marTop w:val="0"/>
      <w:marBottom w:val="0"/>
      <w:divBdr>
        <w:top w:val="none" w:sz="0" w:space="0" w:color="auto"/>
        <w:left w:val="none" w:sz="0" w:space="0" w:color="auto"/>
        <w:bottom w:val="none" w:sz="0" w:space="0" w:color="auto"/>
        <w:right w:val="none" w:sz="0" w:space="0" w:color="auto"/>
      </w:divBdr>
      <w:divsChild>
        <w:div w:id="1713991675">
          <w:marLeft w:val="0"/>
          <w:marRight w:val="0"/>
          <w:marTop w:val="0"/>
          <w:marBottom w:val="0"/>
          <w:divBdr>
            <w:top w:val="single" w:sz="2" w:space="0" w:color="auto"/>
            <w:left w:val="single" w:sz="2" w:space="0" w:color="auto"/>
            <w:bottom w:val="single" w:sz="6" w:space="0" w:color="auto"/>
            <w:right w:val="single" w:sz="2" w:space="0" w:color="auto"/>
          </w:divBdr>
          <w:divsChild>
            <w:div w:id="49742994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9491653">
                  <w:marLeft w:val="0"/>
                  <w:marRight w:val="0"/>
                  <w:marTop w:val="0"/>
                  <w:marBottom w:val="0"/>
                  <w:divBdr>
                    <w:top w:val="single" w:sz="2" w:space="0" w:color="D9D9E3"/>
                    <w:left w:val="single" w:sz="2" w:space="0" w:color="D9D9E3"/>
                    <w:bottom w:val="single" w:sz="2" w:space="0" w:color="D9D9E3"/>
                    <w:right w:val="single" w:sz="2" w:space="0" w:color="D9D9E3"/>
                  </w:divBdr>
                  <w:divsChild>
                    <w:div w:id="426731831">
                      <w:marLeft w:val="0"/>
                      <w:marRight w:val="0"/>
                      <w:marTop w:val="0"/>
                      <w:marBottom w:val="0"/>
                      <w:divBdr>
                        <w:top w:val="single" w:sz="2" w:space="0" w:color="D9D9E3"/>
                        <w:left w:val="single" w:sz="2" w:space="0" w:color="D9D9E3"/>
                        <w:bottom w:val="single" w:sz="2" w:space="0" w:color="D9D9E3"/>
                        <w:right w:val="single" w:sz="2" w:space="0" w:color="D9D9E3"/>
                      </w:divBdr>
                      <w:divsChild>
                        <w:div w:id="563611245">
                          <w:marLeft w:val="0"/>
                          <w:marRight w:val="0"/>
                          <w:marTop w:val="0"/>
                          <w:marBottom w:val="0"/>
                          <w:divBdr>
                            <w:top w:val="single" w:sz="2" w:space="0" w:color="D9D9E3"/>
                            <w:left w:val="single" w:sz="2" w:space="0" w:color="D9D9E3"/>
                            <w:bottom w:val="single" w:sz="2" w:space="0" w:color="D9D9E3"/>
                            <w:right w:val="single" w:sz="2" w:space="0" w:color="D9D9E3"/>
                          </w:divBdr>
                          <w:divsChild>
                            <w:div w:id="1252008119">
                              <w:marLeft w:val="0"/>
                              <w:marRight w:val="0"/>
                              <w:marTop w:val="0"/>
                              <w:marBottom w:val="0"/>
                              <w:divBdr>
                                <w:top w:val="single" w:sz="2" w:space="0" w:color="D9D9E3"/>
                                <w:left w:val="single" w:sz="2" w:space="0" w:color="D9D9E3"/>
                                <w:bottom w:val="single" w:sz="2" w:space="0" w:color="D9D9E3"/>
                                <w:right w:val="single" w:sz="2" w:space="0" w:color="D9D9E3"/>
                              </w:divBdr>
                              <w:divsChild>
                                <w:div w:id="734553260">
                                  <w:marLeft w:val="0"/>
                                  <w:marRight w:val="0"/>
                                  <w:marTop w:val="0"/>
                                  <w:marBottom w:val="0"/>
                                  <w:divBdr>
                                    <w:top w:val="single" w:sz="2" w:space="0" w:color="D9D9E3"/>
                                    <w:left w:val="single" w:sz="2" w:space="0" w:color="D9D9E3"/>
                                    <w:bottom w:val="single" w:sz="2" w:space="0" w:color="D9D9E3"/>
                                    <w:right w:val="single" w:sz="2" w:space="0" w:color="D9D9E3"/>
                                  </w:divBdr>
                                  <w:divsChild>
                                    <w:div w:id="1440251295">
                                      <w:marLeft w:val="0"/>
                                      <w:marRight w:val="0"/>
                                      <w:marTop w:val="0"/>
                                      <w:marBottom w:val="0"/>
                                      <w:divBdr>
                                        <w:top w:val="single" w:sz="2" w:space="0" w:color="D9D9E3"/>
                                        <w:left w:val="single" w:sz="2" w:space="0" w:color="D9D9E3"/>
                                        <w:bottom w:val="single" w:sz="2" w:space="0" w:color="D9D9E3"/>
                                        <w:right w:val="single" w:sz="2" w:space="0" w:color="D9D9E3"/>
                                      </w:divBdr>
                                      <w:divsChild>
                                        <w:div w:id="1160385036">
                                          <w:marLeft w:val="0"/>
                                          <w:marRight w:val="0"/>
                                          <w:marTop w:val="0"/>
                                          <w:marBottom w:val="0"/>
                                          <w:divBdr>
                                            <w:top w:val="single" w:sz="2" w:space="0" w:color="D9D9E3"/>
                                            <w:left w:val="single" w:sz="2" w:space="0" w:color="D9D9E3"/>
                                            <w:bottom w:val="single" w:sz="2" w:space="0" w:color="D9D9E3"/>
                                            <w:right w:val="single" w:sz="2" w:space="0" w:color="D9D9E3"/>
                                          </w:divBdr>
                                        </w:div>
                                        <w:div w:id="1736511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7735059">
      <w:bodyDiv w:val="1"/>
      <w:marLeft w:val="0"/>
      <w:marRight w:val="0"/>
      <w:marTop w:val="0"/>
      <w:marBottom w:val="0"/>
      <w:divBdr>
        <w:top w:val="none" w:sz="0" w:space="0" w:color="auto"/>
        <w:left w:val="none" w:sz="0" w:space="0" w:color="auto"/>
        <w:bottom w:val="none" w:sz="0" w:space="0" w:color="auto"/>
        <w:right w:val="none" w:sz="0" w:space="0" w:color="auto"/>
      </w:divBdr>
      <w:divsChild>
        <w:div w:id="1993488943">
          <w:marLeft w:val="0"/>
          <w:marRight w:val="0"/>
          <w:marTop w:val="0"/>
          <w:marBottom w:val="0"/>
          <w:divBdr>
            <w:top w:val="single" w:sz="2" w:space="0" w:color="auto"/>
            <w:left w:val="single" w:sz="2" w:space="0" w:color="auto"/>
            <w:bottom w:val="single" w:sz="6" w:space="0" w:color="auto"/>
            <w:right w:val="single" w:sz="2" w:space="0" w:color="auto"/>
          </w:divBdr>
          <w:divsChild>
            <w:div w:id="2077127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848407">
                  <w:marLeft w:val="0"/>
                  <w:marRight w:val="0"/>
                  <w:marTop w:val="0"/>
                  <w:marBottom w:val="0"/>
                  <w:divBdr>
                    <w:top w:val="single" w:sz="2" w:space="0" w:color="D9D9E3"/>
                    <w:left w:val="single" w:sz="2" w:space="0" w:color="D9D9E3"/>
                    <w:bottom w:val="single" w:sz="2" w:space="0" w:color="D9D9E3"/>
                    <w:right w:val="single" w:sz="2" w:space="0" w:color="D9D9E3"/>
                  </w:divBdr>
                  <w:divsChild>
                    <w:div w:id="1424302398">
                      <w:marLeft w:val="0"/>
                      <w:marRight w:val="0"/>
                      <w:marTop w:val="0"/>
                      <w:marBottom w:val="0"/>
                      <w:divBdr>
                        <w:top w:val="single" w:sz="2" w:space="0" w:color="D9D9E3"/>
                        <w:left w:val="single" w:sz="2" w:space="0" w:color="D9D9E3"/>
                        <w:bottom w:val="single" w:sz="2" w:space="0" w:color="D9D9E3"/>
                        <w:right w:val="single" w:sz="2" w:space="0" w:color="D9D9E3"/>
                      </w:divBdr>
                      <w:divsChild>
                        <w:div w:id="128136812">
                          <w:marLeft w:val="0"/>
                          <w:marRight w:val="0"/>
                          <w:marTop w:val="0"/>
                          <w:marBottom w:val="0"/>
                          <w:divBdr>
                            <w:top w:val="single" w:sz="2" w:space="0" w:color="D9D9E3"/>
                            <w:left w:val="single" w:sz="2" w:space="0" w:color="D9D9E3"/>
                            <w:bottom w:val="single" w:sz="2" w:space="0" w:color="D9D9E3"/>
                            <w:right w:val="single" w:sz="2" w:space="0" w:color="D9D9E3"/>
                          </w:divBdr>
                          <w:divsChild>
                            <w:div w:id="962615783">
                              <w:marLeft w:val="0"/>
                              <w:marRight w:val="0"/>
                              <w:marTop w:val="0"/>
                              <w:marBottom w:val="0"/>
                              <w:divBdr>
                                <w:top w:val="single" w:sz="2" w:space="0" w:color="D9D9E3"/>
                                <w:left w:val="single" w:sz="2" w:space="0" w:color="D9D9E3"/>
                                <w:bottom w:val="single" w:sz="2" w:space="0" w:color="D9D9E3"/>
                                <w:right w:val="single" w:sz="2" w:space="0" w:color="D9D9E3"/>
                              </w:divBdr>
                              <w:divsChild>
                                <w:div w:id="47225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2630313">
      <w:bodyDiv w:val="1"/>
      <w:marLeft w:val="0"/>
      <w:marRight w:val="0"/>
      <w:marTop w:val="0"/>
      <w:marBottom w:val="0"/>
      <w:divBdr>
        <w:top w:val="none" w:sz="0" w:space="0" w:color="auto"/>
        <w:left w:val="none" w:sz="0" w:space="0" w:color="auto"/>
        <w:bottom w:val="none" w:sz="0" w:space="0" w:color="auto"/>
        <w:right w:val="none" w:sz="0" w:space="0" w:color="auto"/>
      </w:divBdr>
      <w:divsChild>
        <w:div w:id="1315521935">
          <w:marLeft w:val="0"/>
          <w:marRight w:val="0"/>
          <w:marTop w:val="0"/>
          <w:marBottom w:val="0"/>
          <w:divBdr>
            <w:top w:val="single" w:sz="2" w:space="0" w:color="auto"/>
            <w:left w:val="single" w:sz="2" w:space="0" w:color="auto"/>
            <w:bottom w:val="single" w:sz="6" w:space="0" w:color="auto"/>
            <w:right w:val="single" w:sz="2" w:space="0" w:color="auto"/>
          </w:divBdr>
          <w:divsChild>
            <w:div w:id="49600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885608">
                  <w:marLeft w:val="0"/>
                  <w:marRight w:val="0"/>
                  <w:marTop w:val="0"/>
                  <w:marBottom w:val="0"/>
                  <w:divBdr>
                    <w:top w:val="single" w:sz="2" w:space="0" w:color="D9D9E3"/>
                    <w:left w:val="single" w:sz="2" w:space="0" w:color="D9D9E3"/>
                    <w:bottom w:val="single" w:sz="2" w:space="0" w:color="D9D9E3"/>
                    <w:right w:val="single" w:sz="2" w:space="0" w:color="D9D9E3"/>
                  </w:divBdr>
                  <w:divsChild>
                    <w:div w:id="6367724">
                      <w:marLeft w:val="0"/>
                      <w:marRight w:val="0"/>
                      <w:marTop w:val="0"/>
                      <w:marBottom w:val="0"/>
                      <w:divBdr>
                        <w:top w:val="single" w:sz="2" w:space="0" w:color="D9D9E3"/>
                        <w:left w:val="single" w:sz="2" w:space="0" w:color="D9D9E3"/>
                        <w:bottom w:val="single" w:sz="2" w:space="0" w:color="D9D9E3"/>
                        <w:right w:val="single" w:sz="2" w:space="0" w:color="D9D9E3"/>
                      </w:divBdr>
                      <w:divsChild>
                        <w:div w:id="298338693">
                          <w:marLeft w:val="0"/>
                          <w:marRight w:val="0"/>
                          <w:marTop w:val="0"/>
                          <w:marBottom w:val="0"/>
                          <w:divBdr>
                            <w:top w:val="single" w:sz="2" w:space="0" w:color="D9D9E3"/>
                            <w:left w:val="single" w:sz="2" w:space="0" w:color="D9D9E3"/>
                            <w:bottom w:val="single" w:sz="2" w:space="0" w:color="D9D9E3"/>
                            <w:right w:val="single" w:sz="2" w:space="0" w:color="D9D9E3"/>
                          </w:divBdr>
                          <w:divsChild>
                            <w:div w:id="189682047">
                              <w:marLeft w:val="0"/>
                              <w:marRight w:val="0"/>
                              <w:marTop w:val="0"/>
                              <w:marBottom w:val="0"/>
                              <w:divBdr>
                                <w:top w:val="single" w:sz="2" w:space="0" w:color="D9D9E3"/>
                                <w:left w:val="single" w:sz="2" w:space="0" w:color="D9D9E3"/>
                                <w:bottom w:val="single" w:sz="2" w:space="0" w:color="D9D9E3"/>
                                <w:right w:val="single" w:sz="2" w:space="0" w:color="D9D9E3"/>
                              </w:divBdr>
                              <w:divsChild>
                                <w:div w:id="1493446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02051">
      <w:bodyDiv w:val="1"/>
      <w:marLeft w:val="0"/>
      <w:marRight w:val="0"/>
      <w:marTop w:val="0"/>
      <w:marBottom w:val="0"/>
      <w:divBdr>
        <w:top w:val="none" w:sz="0" w:space="0" w:color="auto"/>
        <w:left w:val="none" w:sz="0" w:space="0" w:color="auto"/>
        <w:bottom w:val="none" w:sz="0" w:space="0" w:color="auto"/>
        <w:right w:val="none" w:sz="0" w:space="0" w:color="auto"/>
      </w:divBdr>
      <w:divsChild>
        <w:div w:id="516577928">
          <w:marLeft w:val="0"/>
          <w:marRight w:val="0"/>
          <w:marTop w:val="0"/>
          <w:marBottom w:val="0"/>
          <w:divBdr>
            <w:top w:val="single" w:sz="2" w:space="0" w:color="auto"/>
            <w:left w:val="single" w:sz="2" w:space="0" w:color="auto"/>
            <w:bottom w:val="single" w:sz="6" w:space="0" w:color="auto"/>
            <w:right w:val="single" w:sz="2" w:space="0" w:color="auto"/>
          </w:divBdr>
          <w:divsChild>
            <w:div w:id="202249865">
              <w:marLeft w:val="0"/>
              <w:marRight w:val="0"/>
              <w:marTop w:val="100"/>
              <w:marBottom w:val="100"/>
              <w:divBdr>
                <w:top w:val="single" w:sz="2" w:space="0" w:color="D9D9E3"/>
                <w:left w:val="single" w:sz="2" w:space="0" w:color="D9D9E3"/>
                <w:bottom w:val="single" w:sz="2" w:space="0" w:color="D9D9E3"/>
                <w:right w:val="single" w:sz="2" w:space="0" w:color="D9D9E3"/>
              </w:divBdr>
              <w:divsChild>
                <w:div w:id="572079909">
                  <w:marLeft w:val="0"/>
                  <w:marRight w:val="0"/>
                  <w:marTop w:val="0"/>
                  <w:marBottom w:val="0"/>
                  <w:divBdr>
                    <w:top w:val="single" w:sz="2" w:space="0" w:color="D9D9E3"/>
                    <w:left w:val="single" w:sz="2" w:space="0" w:color="D9D9E3"/>
                    <w:bottom w:val="single" w:sz="2" w:space="0" w:color="D9D9E3"/>
                    <w:right w:val="single" w:sz="2" w:space="0" w:color="D9D9E3"/>
                  </w:divBdr>
                  <w:divsChild>
                    <w:div w:id="1109665038">
                      <w:marLeft w:val="0"/>
                      <w:marRight w:val="0"/>
                      <w:marTop w:val="0"/>
                      <w:marBottom w:val="0"/>
                      <w:divBdr>
                        <w:top w:val="single" w:sz="2" w:space="0" w:color="D9D9E3"/>
                        <w:left w:val="single" w:sz="2" w:space="0" w:color="D9D9E3"/>
                        <w:bottom w:val="single" w:sz="2" w:space="0" w:color="D9D9E3"/>
                        <w:right w:val="single" w:sz="2" w:space="0" w:color="D9D9E3"/>
                      </w:divBdr>
                      <w:divsChild>
                        <w:div w:id="403380401">
                          <w:marLeft w:val="0"/>
                          <w:marRight w:val="0"/>
                          <w:marTop w:val="0"/>
                          <w:marBottom w:val="0"/>
                          <w:divBdr>
                            <w:top w:val="single" w:sz="2" w:space="0" w:color="D9D9E3"/>
                            <w:left w:val="single" w:sz="2" w:space="0" w:color="D9D9E3"/>
                            <w:bottom w:val="single" w:sz="2" w:space="0" w:color="D9D9E3"/>
                            <w:right w:val="single" w:sz="2" w:space="0" w:color="D9D9E3"/>
                          </w:divBdr>
                          <w:divsChild>
                            <w:div w:id="1214580213">
                              <w:marLeft w:val="0"/>
                              <w:marRight w:val="0"/>
                              <w:marTop w:val="0"/>
                              <w:marBottom w:val="0"/>
                              <w:divBdr>
                                <w:top w:val="single" w:sz="2" w:space="0" w:color="D9D9E3"/>
                                <w:left w:val="single" w:sz="2" w:space="0" w:color="D9D9E3"/>
                                <w:bottom w:val="single" w:sz="2" w:space="0" w:color="D9D9E3"/>
                                <w:right w:val="single" w:sz="2" w:space="0" w:color="D9D9E3"/>
                              </w:divBdr>
                              <w:divsChild>
                                <w:div w:id="244612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5063912">
      <w:bodyDiv w:val="1"/>
      <w:marLeft w:val="0"/>
      <w:marRight w:val="0"/>
      <w:marTop w:val="0"/>
      <w:marBottom w:val="0"/>
      <w:divBdr>
        <w:top w:val="none" w:sz="0" w:space="0" w:color="auto"/>
        <w:left w:val="none" w:sz="0" w:space="0" w:color="auto"/>
        <w:bottom w:val="none" w:sz="0" w:space="0" w:color="auto"/>
        <w:right w:val="none" w:sz="0" w:space="0" w:color="auto"/>
      </w:divBdr>
      <w:divsChild>
        <w:div w:id="152331702">
          <w:marLeft w:val="0"/>
          <w:marRight w:val="0"/>
          <w:marTop w:val="0"/>
          <w:marBottom w:val="0"/>
          <w:divBdr>
            <w:top w:val="single" w:sz="2" w:space="0" w:color="auto"/>
            <w:left w:val="single" w:sz="2" w:space="0" w:color="auto"/>
            <w:bottom w:val="single" w:sz="6" w:space="0" w:color="auto"/>
            <w:right w:val="single" w:sz="2" w:space="0" w:color="auto"/>
          </w:divBdr>
          <w:divsChild>
            <w:div w:id="135341094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617618">
                  <w:marLeft w:val="0"/>
                  <w:marRight w:val="0"/>
                  <w:marTop w:val="0"/>
                  <w:marBottom w:val="0"/>
                  <w:divBdr>
                    <w:top w:val="single" w:sz="2" w:space="0" w:color="D9D9E3"/>
                    <w:left w:val="single" w:sz="2" w:space="0" w:color="D9D9E3"/>
                    <w:bottom w:val="single" w:sz="2" w:space="0" w:color="D9D9E3"/>
                    <w:right w:val="single" w:sz="2" w:space="0" w:color="D9D9E3"/>
                  </w:divBdr>
                  <w:divsChild>
                    <w:div w:id="2119714362">
                      <w:marLeft w:val="0"/>
                      <w:marRight w:val="0"/>
                      <w:marTop w:val="0"/>
                      <w:marBottom w:val="0"/>
                      <w:divBdr>
                        <w:top w:val="single" w:sz="2" w:space="0" w:color="D9D9E3"/>
                        <w:left w:val="single" w:sz="2" w:space="0" w:color="D9D9E3"/>
                        <w:bottom w:val="single" w:sz="2" w:space="0" w:color="D9D9E3"/>
                        <w:right w:val="single" w:sz="2" w:space="0" w:color="D9D9E3"/>
                      </w:divBdr>
                      <w:divsChild>
                        <w:div w:id="1348630883">
                          <w:marLeft w:val="0"/>
                          <w:marRight w:val="0"/>
                          <w:marTop w:val="0"/>
                          <w:marBottom w:val="0"/>
                          <w:divBdr>
                            <w:top w:val="single" w:sz="2" w:space="0" w:color="D9D9E3"/>
                            <w:left w:val="single" w:sz="2" w:space="0" w:color="D9D9E3"/>
                            <w:bottom w:val="single" w:sz="2" w:space="0" w:color="D9D9E3"/>
                            <w:right w:val="single" w:sz="2" w:space="0" w:color="D9D9E3"/>
                          </w:divBdr>
                          <w:divsChild>
                            <w:div w:id="1463959038">
                              <w:marLeft w:val="0"/>
                              <w:marRight w:val="0"/>
                              <w:marTop w:val="0"/>
                              <w:marBottom w:val="0"/>
                              <w:divBdr>
                                <w:top w:val="single" w:sz="2" w:space="0" w:color="D9D9E3"/>
                                <w:left w:val="single" w:sz="2" w:space="0" w:color="D9D9E3"/>
                                <w:bottom w:val="single" w:sz="2" w:space="0" w:color="D9D9E3"/>
                                <w:right w:val="single" w:sz="2" w:space="0" w:color="D9D9E3"/>
                              </w:divBdr>
                              <w:divsChild>
                                <w:div w:id="983849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5597411">
      <w:bodyDiv w:val="1"/>
      <w:marLeft w:val="0"/>
      <w:marRight w:val="0"/>
      <w:marTop w:val="0"/>
      <w:marBottom w:val="0"/>
      <w:divBdr>
        <w:top w:val="none" w:sz="0" w:space="0" w:color="auto"/>
        <w:left w:val="none" w:sz="0" w:space="0" w:color="auto"/>
        <w:bottom w:val="none" w:sz="0" w:space="0" w:color="auto"/>
        <w:right w:val="none" w:sz="0" w:space="0" w:color="auto"/>
      </w:divBdr>
      <w:divsChild>
        <w:div w:id="735514759">
          <w:marLeft w:val="0"/>
          <w:marRight w:val="0"/>
          <w:marTop w:val="0"/>
          <w:marBottom w:val="0"/>
          <w:divBdr>
            <w:top w:val="single" w:sz="2" w:space="0" w:color="auto"/>
            <w:left w:val="single" w:sz="2" w:space="0" w:color="auto"/>
            <w:bottom w:val="single" w:sz="6" w:space="0" w:color="auto"/>
            <w:right w:val="single" w:sz="2" w:space="0" w:color="auto"/>
          </w:divBdr>
          <w:divsChild>
            <w:div w:id="2026209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1959239">
                  <w:marLeft w:val="0"/>
                  <w:marRight w:val="0"/>
                  <w:marTop w:val="0"/>
                  <w:marBottom w:val="0"/>
                  <w:divBdr>
                    <w:top w:val="single" w:sz="2" w:space="0" w:color="D9D9E3"/>
                    <w:left w:val="single" w:sz="2" w:space="0" w:color="D9D9E3"/>
                    <w:bottom w:val="single" w:sz="2" w:space="0" w:color="D9D9E3"/>
                    <w:right w:val="single" w:sz="2" w:space="0" w:color="D9D9E3"/>
                  </w:divBdr>
                  <w:divsChild>
                    <w:div w:id="1499349722">
                      <w:marLeft w:val="0"/>
                      <w:marRight w:val="0"/>
                      <w:marTop w:val="0"/>
                      <w:marBottom w:val="0"/>
                      <w:divBdr>
                        <w:top w:val="single" w:sz="2" w:space="0" w:color="D9D9E3"/>
                        <w:left w:val="single" w:sz="2" w:space="0" w:color="D9D9E3"/>
                        <w:bottom w:val="single" w:sz="2" w:space="0" w:color="D9D9E3"/>
                        <w:right w:val="single" w:sz="2" w:space="0" w:color="D9D9E3"/>
                      </w:divBdr>
                      <w:divsChild>
                        <w:div w:id="1091509015">
                          <w:marLeft w:val="0"/>
                          <w:marRight w:val="0"/>
                          <w:marTop w:val="0"/>
                          <w:marBottom w:val="0"/>
                          <w:divBdr>
                            <w:top w:val="single" w:sz="2" w:space="0" w:color="D9D9E3"/>
                            <w:left w:val="single" w:sz="2" w:space="0" w:color="D9D9E3"/>
                            <w:bottom w:val="single" w:sz="2" w:space="0" w:color="D9D9E3"/>
                            <w:right w:val="single" w:sz="2" w:space="0" w:color="D9D9E3"/>
                          </w:divBdr>
                          <w:divsChild>
                            <w:div w:id="54276832">
                              <w:marLeft w:val="0"/>
                              <w:marRight w:val="0"/>
                              <w:marTop w:val="0"/>
                              <w:marBottom w:val="0"/>
                              <w:divBdr>
                                <w:top w:val="single" w:sz="2" w:space="0" w:color="D9D9E3"/>
                                <w:left w:val="single" w:sz="2" w:space="0" w:color="D9D9E3"/>
                                <w:bottom w:val="single" w:sz="2" w:space="0" w:color="D9D9E3"/>
                                <w:right w:val="single" w:sz="2" w:space="0" w:color="D9D9E3"/>
                              </w:divBdr>
                              <w:divsChild>
                                <w:div w:id="174537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8291693">
      <w:bodyDiv w:val="1"/>
      <w:marLeft w:val="0"/>
      <w:marRight w:val="0"/>
      <w:marTop w:val="0"/>
      <w:marBottom w:val="0"/>
      <w:divBdr>
        <w:top w:val="none" w:sz="0" w:space="0" w:color="auto"/>
        <w:left w:val="none" w:sz="0" w:space="0" w:color="auto"/>
        <w:bottom w:val="none" w:sz="0" w:space="0" w:color="auto"/>
        <w:right w:val="none" w:sz="0" w:space="0" w:color="auto"/>
      </w:divBdr>
      <w:divsChild>
        <w:div w:id="940449775">
          <w:marLeft w:val="0"/>
          <w:marRight w:val="0"/>
          <w:marTop w:val="0"/>
          <w:marBottom w:val="0"/>
          <w:divBdr>
            <w:top w:val="single" w:sz="2" w:space="0" w:color="auto"/>
            <w:left w:val="single" w:sz="2" w:space="0" w:color="auto"/>
            <w:bottom w:val="single" w:sz="6" w:space="0" w:color="auto"/>
            <w:right w:val="single" w:sz="2" w:space="0" w:color="auto"/>
          </w:divBdr>
          <w:divsChild>
            <w:div w:id="1058283707">
              <w:marLeft w:val="0"/>
              <w:marRight w:val="0"/>
              <w:marTop w:val="100"/>
              <w:marBottom w:val="100"/>
              <w:divBdr>
                <w:top w:val="single" w:sz="2" w:space="0" w:color="D9D9E3"/>
                <w:left w:val="single" w:sz="2" w:space="0" w:color="D9D9E3"/>
                <w:bottom w:val="single" w:sz="2" w:space="0" w:color="D9D9E3"/>
                <w:right w:val="single" w:sz="2" w:space="0" w:color="D9D9E3"/>
              </w:divBdr>
              <w:divsChild>
                <w:div w:id="1928343340">
                  <w:marLeft w:val="0"/>
                  <w:marRight w:val="0"/>
                  <w:marTop w:val="0"/>
                  <w:marBottom w:val="0"/>
                  <w:divBdr>
                    <w:top w:val="single" w:sz="2" w:space="0" w:color="D9D9E3"/>
                    <w:left w:val="single" w:sz="2" w:space="0" w:color="D9D9E3"/>
                    <w:bottom w:val="single" w:sz="2" w:space="0" w:color="D9D9E3"/>
                    <w:right w:val="single" w:sz="2" w:space="0" w:color="D9D9E3"/>
                  </w:divBdr>
                  <w:divsChild>
                    <w:div w:id="1565603169">
                      <w:marLeft w:val="0"/>
                      <w:marRight w:val="0"/>
                      <w:marTop w:val="0"/>
                      <w:marBottom w:val="0"/>
                      <w:divBdr>
                        <w:top w:val="single" w:sz="2" w:space="0" w:color="D9D9E3"/>
                        <w:left w:val="single" w:sz="2" w:space="0" w:color="D9D9E3"/>
                        <w:bottom w:val="single" w:sz="2" w:space="0" w:color="D9D9E3"/>
                        <w:right w:val="single" w:sz="2" w:space="0" w:color="D9D9E3"/>
                      </w:divBdr>
                      <w:divsChild>
                        <w:div w:id="2033417737">
                          <w:marLeft w:val="0"/>
                          <w:marRight w:val="0"/>
                          <w:marTop w:val="0"/>
                          <w:marBottom w:val="0"/>
                          <w:divBdr>
                            <w:top w:val="single" w:sz="2" w:space="0" w:color="D9D9E3"/>
                            <w:left w:val="single" w:sz="2" w:space="0" w:color="D9D9E3"/>
                            <w:bottom w:val="single" w:sz="2" w:space="0" w:color="D9D9E3"/>
                            <w:right w:val="single" w:sz="2" w:space="0" w:color="D9D9E3"/>
                          </w:divBdr>
                          <w:divsChild>
                            <w:div w:id="1669166048">
                              <w:marLeft w:val="0"/>
                              <w:marRight w:val="0"/>
                              <w:marTop w:val="0"/>
                              <w:marBottom w:val="0"/>
                              <w:divBdr>
                                <w:top w:val="single" w:sz="2" w:space="0" w:color="D9D9E3"/>
                                <w:left w:val="single" w:sz="2" w:space="0" w:color="D9D9E3"/>
                                <w:bottom w:val="single" w:sz="2" w:space="0" w:color="D9D9E3"/>
                                <w:right w:val="single" w:sz="2" w:space="0" w:color="D9D9E3"/>
                              </w:divBdr>
                              <w:divsChild>
                                <w:div w:id="122971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8918922">
      <w:bodyDiv w:val="1"/>
      <w:marLeft w:val="0"/>
      <w:marRight w:val="0"/>
      <w:marTop w:val="0"/>
      <w:marBottom w:val="0"/>
      <w:divBdr>
        <w:top w:val="none" w:sz="0" w:space="0" w:color="auto"/>
        <w:left w:val="none" w:sz="0" w:space="0" w:color="auto"/>
        <w:bottom w:val="none" w:sz="0" w:space="0" w:color="auto"/>
        <w:right w:val="none" w:sz="0" w:space="0" w:color="auto"/>
      </w:divBdr>
      <w:divsChild>
        <w:div w:id="877545099">
          <w:marLeft w:val="0"/>
          <w:marRight w:val="0"/>
          <w:marTop w:val="0"/>
          <w:marBottom w:val="0"/>
          <w:divBdr>
            <w:top w:val="single" w:sz="2" w:space="0" w:color="D9D9E3"/>
            <w:left w:val="single" w:sz="2" w:space="0" w:color="D9D9E3"/>
            <w:bottom w:val="single" w:sz="2" w:space="0" w:color="D9D9E3"/>
            <w:right w:val="single" w:sz="2" w:space="0" w:color="D9D9E3"/>
          </w:divBdr>
          <w:divsChild>
            <w:div w:id="945884559">
              <w:marLeft w:val="0"/>
              <w:marRight w:val="0"/>
              <w:marTop w:val="0"/>
              <w:marBottom w:val="0"/>
              <w:divBdr>
                <w:top w:val="single" w:sz="2" w:space="0" w:color="D9D9E3"/>
                <w:left w:val="single" w:sz="2" w:space="0" w:color="D9D9E3"/>
                <w:bottom w:val="single" w:sz="2" w:space="0" w:color="D9D9E3"/>
                <w:right w:val="single" w:sz="2" w:space="0" w:color="D9D9E3"/>
              </w:divBdr>
              <w:divsChild>
                <w:div w:id="759987700">
                  <w:marLeft w:val="0"/>
                  <w:marRight w:val="0"/>
                  <w:marTop w:val="0"/>
                  <w:marBottom w:val="0"/>
                  <w:divBdr>
                    <w:top w:val="single" w:sz="2" w:space="0" w:color="D9D9E3"/>
                    <w:left w:val="single" w:sz="2" w:space="0" w:color="D9D9E3"/>
                    <w:bottom w:val="single" w:sz="2" w:space="0" w:color="D9D9E3"/>
                    <w:right w:val="single" w:sz="2" w:space="0" w:color="D9D9E3"/>
                  </w:divBdr>
                  <w:divsChild>
                    <w:div w:id="2064207335">
                      <w:marLeft w:val="0"/>
                      <w:marRight w:val="0"/>
                      <w:marTop w:val="0"/>
                      <w:marBottom w:val="0"/>
                      <w:divBdr>
                        <w:top w:val="single" w:sz="2" w:space="0" w:color="D9D9E3"/>
                        <w:left w:val="single" w:sz="2" w:space="0" w:color="D9D9E3"/>
                        <w:bottom w:val="single" w:sz="2" w:space="0" w:color="D9D9E3"/>
                        <w:right w:val="single" w:sz="2" w:space="0" w:color="D9D9E3"/>
                      </w:divBdr>
                      <w:divsChild>
                        <w:div w:id="396978437">
                          <w:marLeft w:val="0"/>
                          <w:marRight w:val="0"/>
                          <w:marTop w:val="0"/>
                          <w:marBottom w:val="0"/>
                          <w:divBdr>
                            <w:top w:val="single" w:sz="2" w:space="0" w:color="auto"/>
                            <w:left w:val="single" w:sz="2" w:space="0" w:color="auto"/>
                            <w:bottom w:val="single" w:sz="6" w:space="0" w:color="auto"/>
                            <w:right w:val="single" w:sz="2" w:space="0" w:color="auto"/>
                          </w:divBdr>
                          <w:divsChild>
                            <w:div w:id="112580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675118">
                                  <w:marLeft w:val="0"/>
                                  <w:marRight w:val="0"/>
                                  <w:marTop w:val="0"/>
                                  <w:marBottom w:val="0"/>
                                  <w:divBdr>
                                    <w:top w:val="single" w:sz="2" w:space="0" w:color="D9D9E3"/>
                                    <w:left w:val="single" w:sz="2" w:space="0" w:color="D9D9E3"/>
                                    <w:bottom w:val="single" w:sz="2" w:space="0" w:color="D9D9E3"/>
                                    <w:right w:val="single" w:sz="2" w:space="0" w:color="D9D9E3"/>
                                  </w:divBdr>
                                  <w:divsChild>
                                    <w:div w:id="1116021451">
                                      <w:marLeft w:val="0"/>
                                      <w:marRight w:val="0"/>
                                      <w:marTop w:val="0"/>
                                      <w:marBottom w:val="0"/>
                                      <w:divBdr>
                                        <w:top w:val="single" w:sz="2" w:space="0" w:color="D9D9E3"/>
                                        <w:left w:val="single" w:sz="2" w:space="0" w:color="D9D9E3"/>
                                        <w:bottom w:val="single" w:sz="2" w:space="0" w:color="D9D9E3"/>
                                        <w:right w:val="single" w:sz="2" w:space="0" w:color="D9D9E3"/>
                                      </w:divBdr>
                                      <w:divsChild>
                                        <w:div w:id="1003774951">
                                          <w:marLeft w:val="0"/>
                                          <w:marRight w:val="0"/>
                                          <w:marTop w:val="0"/>
                                          <w:marBottom w:val="0"/>
                                          <w:divBdr>
                                            <w:top w:val="single" w:sz="2" w:space="0" w:color="D9D9E3"/>
                                            <w:left w:val="single" w:sz="2" w:space="0" w:color="D9D9E3"/>
                                            <w:bottom w:val="single" w:sz="2" w:space="0" w:color="D9D9E3"/>
                                            <w:right w:val="single" w:sz="2" w:space="0" w:color="D9D9E3"/>
                                          </w:divBdr>
                                          <w:divsChild>
                                            <w:div w:id="513307627">
                                              <w:marLeft w:val="0"/>
                                              <w:marRight w:val="0"/>
                                              <w:marTop w:val="0"/>
                                              <w:marBottom w:val="0"/>
                                              <w:divBdr>
                                                <w:top w:val="single" w:sz="2" w:space="0" w:color="D9D9E3"/>
                                                <w:left w:val="single" w:sz="2" w:space="0" w:color="D9D9E3"/>
                                                <w:bottom w:val="single" w:sz="2" w:space="0" w:color="D9D9E3"/>
                                                <w:right w:val="single" w:sz="2" w:space="0" w:color="D9D9E3"/>
                                              </w:divBdr>
                                              <w:divsChild>
                                                <w:div w:id="1104496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2914780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694162149">
      <w:bodyDiv w:val="1"/>
      <w:marLeft w:val="0"/>
      <w:marRight w:val="0"/>
      <w:marTop w:val="0"/>
      <w:marBottom w:val="0"/>
      <w:divBdr>
        <w:top w:val="none" w:sz="0" w:space="0" w:color="auto"/>
        <w:left w:val="none" w:sz="0" w:space="0" w:color="auto"/>
        <w:bottom w:val="none" w:sz="0" w:space="0" w:color="auto"/>
        <w:right w:val="none" w:sz="0" w:space="0" w:color="auto"/>
      </w:divBdr>
      <w:divsChild>
        <w:div w:id="2096703185">
          <w:marLeft w:val="0"/>
          <w:marRight w:val="0"/>
          <w:marTop w:val="0"/>
          <w:marBottom w:val="0"/>
          <w:divBdr>
            <w:top w:val="single" w:sz="2" w:space="0" w:color="auto"/>
            <w:left w:val="single" w:sz="2" w:space="0" w:color="auto"/>
            <w:bottom w:val="single" w:sz="6" w:space="0" w:color="auto"/>
            <w:right w:val="single" w:sz="2" w:space="0" w:color="auto"/>
          </w:divBdr>
          <w:divsChild>
            <w:div w:id="1803230774">
              <w:marLeft w:val="0"/>
              <w:marRight w:val="0"/>
              <w:marTop w:val="100"/>
              <w:marBottom w:val="100"/>
              <w:divBdr>
                <w:top w:val="single" w:sz="2" w:space="0" w:color="D9D9E3"/>
                <w:left w:val="single" w:sz="2" w:space="0" w:color="D9D9E3"/>
                <w:bottom w:val="single" w:sz="2" w:space="0" w:color="D9D9E3"/>
                <w:right w:val="single" w:sz="2" w:space="0" w:color="D9D9E3"/>
              </w:divBdr>
              <w:divsChild>
                <w:div w:id="66417988">
                  <w:marLeft w:val="0"/>
                  <w:marRight w:val="0"/>
                  <w:marTop w:val="0"/>
                  <w:marBottom w:val="0"/>
                  <w:divBdr>
                    <w:top w:val="single" w:sz="2" w:space="0" w:color="D9D9E3"/>
                    <w:left w:val="single" w:sz="2" w:space="0" w:color="D9D9E3"/>
                    <w:bottom w:val="single" w:sz="2" w:space="0" w:color="D9D9E3"/>
                    <w:right w:val="single" w:sz="2" w:space="0" w:color="D9D9E3"/>
                  </w:divBdr>
                  <w:divsChild>
                    <w:div w:id="782654981">
                      <w:marLeft w:val="0"/>
                      <w:marRight w:val="0"/>
                      <w:marTop w:val="0"/>
                      <w:marBottom w:val="0"/>
                      <w:divBdr>
                        <w:top w:val="single" w:sz="2" w:space="0" w:color="D9D9E3"/>
                        <w:left w:val="single" w:sz="2" w:space="0" w:color="D9D9E3"/>
                        <w:bottom w:val="single" w:sz="2" w:space="0" w:color="D9D9E3"/>
                        <w:right w:val="single" w:sz="2" w:space="0" w:color="D9D9E3"/>
                      </w:divBdr>
                      <w:divsChild>
                        <w:div w:id="298456197">
                          <w:marLeft w:val="0"/>
                          <w:marRight w:val="0"/>
                          <w:marTop w:val="0"/>
                          <w:marBottom w:val="0"/>
                          <w:divBdr>
                            <w:top w:val="single" w:sz="2" w:space="0" w:color="D9D9E3"/>
                            <w:left w:val="single" w:sz="2" w:space="0" w:color="D9D9E3"/>
                            <w:bottom w:val="single" w:sz="2" w:space="0" w:color="D9D9E3"/>
                            <w:right w:val="single" w:sz="2" w:space="0" w:color="D9D9E3"/>
                          </w:divBdr>
                          <w:divsChild>
                            <w:div w:id="2074961567">
                              <w:marLeft w:val="0"/>
                              <w:marRight w:val="0"/>
                              <w:marTop w:val="0"/>
                              <w:marBottom w:val="0"/>
                              <w:divBdr>
                                <w:top w:val="single" w:sz="2" w:space="0" w:color="D9D9E3"/>
                                <w:left w:val="single" w:sz="2" w:space="0" w:color="D9D9E3"/>
                                <w:bottom w:val="single" w:sz="2" w:space="0" w:color="D9D9E3"/>
                                <w:right w:val="single" w:sz="2" w:space="0" w:color="D9D9E3"/>
                              </w:divBdr>
                              <w:divsChild>
                                <w:div w:id="1162964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5623499">
      <w:bodyDiv w:val="1"/>
      <w:marLeft w:val="0"/>
      <w:marRight w:val="0"/>
      <w:marTop w:val="0"/>
      <w:marBottom w:val="0"/>
      <w:divBdr>
        <w:top w:val="none" w:sz="0" w:space="0" w:color="auto"/>
        <w:left w:val="none" w:sz="0" w:space="0" w:color="auto"/>
        <w:bottom w:val="none" w:sz="0" w:space="0" w:color="auto"/>
        <w:right w:val="none" w:sz="0" w:space="0" w:color="auto"/>
      </w:divBdr>
      <w:divsChild>
        <w:div w:id="1346637376">
          <w:marLeft w:val="0"/>
          <w:marRight w:val="0"/>
          <w:marTop w:val="0"/>
          <w:marBottom w:val="0"/>
          <w:divBdr>
            <w:top w:val="single" w:sz="2" w:space="0" w:color="D9D9E3"/>
            <w:left w:val="single" w:sz="2" w:space="0" w:color="D9D9E3"/>
            <w:bottom w:val="single" w:sz="2" w:space="0" w:color="D9D9E3"/>
            <w:right w:val="single" w:sz="2" w:space="0" w:color="D9D9E3"/>
          </w:divBdr>
          <w:divsChild>
            <w:div w:id="195239640">
              <w:marLeft w:val="0"/>
              <w:marRight w:val="0"/>
              <w:marTop w:val="0"/>
              <w:marBottom w:val="0"/>
              <w:divBdr>
                <w:top w:val="single" w:sz="2" w:space="0" w:color="D9D9E3"/>
                <w:left w:val="single" w:sz="2" w:space="0" w:color="D9D9E3"/>
                <w:bottom w:val="single" w:sz="2" w:space="0" w:color="D9D9E3"/>
                <w:right w:val="single" w:sz="2" w:space="0" w:color="D9D9E3"/>
              </w:divBdr>
              <w:divsChild>
                <w:div w:id="1087308977">
                  <w:marLeft w:val="0"/>
                  <w:marRight w:val="0"/>
                  <w:marTop w:val="0"/>
                  <w:marBottom w:val="0"/>
                  <w:divBdr>
                    <w:top w:val="single" w:sz="2" w:space="0" w:color="D9D9E3"/>
                    <w:left w:val="single" w:sz="2" w:space="0" w:color="D9D9E3"/>
                    <w:bottom w:val="single" w:sz="2" w:space="0" w:color="D9D9E3"/>
                    <w:right w:val="single" w:sz="2" w:space="0" w:color="D9D9E3"/>
                  </w:divBdr>
                  <w:divsChild>
                    <w:div w:id="674040084">
                      <w:marLeft w:val="0"/>
                      <w:marRight w:val="0"/>
                      <w:marTop w:val="0"/>
                      <w:marBottom w:val="0"/>
                      <w:divBdr>
                        <w:top w:val="single" w:sz="2" w:space="0" w:color="D9D9E3"/>
                        <w:left w:val="single" w:sz="2" w:space="0" w:color="D9D9E3"/>
                        <w:bottom w:val="single" w:sz="2" w:space="0" w:color="D9D9E3"/>
                        <w:right w:val="single" w:sz="2" w:space="0" w:color="D9D9E3"/>
                      </w:divBdr>
                      <w:divsChild>
                        <w:div w:id="749230044">
                          <w:marLeft w:val="0"/>
                          <w:marRight w:val="0"/>
                          <w:marTop w:val="0"/>
                          <w:marBottom w:val="0"/>
                          <w:divBdr>
                            <w:top w:val="single" w:sz="2" w:space="0" w:color="auto"/>
                            <w:left w:val="single" w:sz="2" w:space="0" w:color="auto"/>
                            <w:bottom w:val="single" w:sz="6" w:space="0" w:color="auto"/>
                            <w:right w:val="single" w:sz="2" w:space="0" w:color="auto"/>
                          </w:divBdr>
                          <w:divsChild>
                            <w:div w:id="138617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6744888">
                                  <w:marLeft w:val="0"/>
                                  <w:marRight w:val="0"/>
                                  <w:marTop w:val="0"/>
                                  <w:marBottom w:val="0"/>
                                  <w:divBdr>
                                    <w:top w:val="single" w:sz="2" w:space="0" w:color="D9D9E3"/>
                                    <w:left w:val="single" w:sz="2" w:space="0" w:color="D9D9E3"/>
                                    <w:bottom w:val="single" w:sz="2" w:space="0" w:color="D9D9E3"/>
                                    <w:right w:val="single" w:sz="2" w:space="0" w:color="D9D9E3"/>
                                  </w:divBdr>
                                  <w:divsChild>
                                    <w:div w:id="864750168">
                                      <w:marLeft w:val="0"/>
                                      <w:marRight w:val="0"/>
                                      <w:marTop w:val="0"/>
                                      <w:marBottom w:val="0"/>
                                      <w:divBdr>
                                        <w:top w:val="single" w:sz="2" w:space="0" w:color="D9D9E3"/>
                                        <w:left w:val="single" w:sz="2" w:space="0" w:color="D9D9E3"/>
                                        <w:bottom w:val="single" w:sz="2" w:space="0" w:color="D9D9E3"/>
                                        <w:right w:val="single" w:sz="2" w:space="0" w:color="D9D9E3"/>
                                      </w:divBdr>
                                      <w:divsChild>
                                        <w:div w:id="1372998906">
                                          <w:marLeft w:val="0"/>
                                          <w:marRight w:val="0"/>
                                          <w:marTop w:val="0"/>
                                          <w:marBottom w:val="0"/>
                                          <w:divBdr>
                                            <w:top w:val="single" w:sz="2" w:space="0" w:color="D9D9E3"/>
                                            <w:left w:val="single" w:sz="2" w:space="0" w:color="D9D9E3"/>
                                            <w:bottom w:val="single" w:sz="2" w:space="0" w:color="D9D9E3"/>
                                            <w:right w:val="single" w:sz="2" w:space="0" w:color="D9D9E3"/>
                                          </w:divBdr>
                                          <w:divsChild>
                                            <w:div w:id="640892614">
                                              <w:marLeft w:val="0"/>
                                              <w:marRight w:val="0"/>
                                              <w:marTop w:val="0"/>
                                              <w:marBottom w:val="0"/>
                                              <w:divBdr>
                                                <w:top w:val="single" w:sz="2" w:space="0" w:color="D9D9E3"/>
                                                <w:left w:val="single" w:sz="2" w:space="0" w:color="D9D9E3"/>
                                                <w:bottom w:val="single" w:sz="2" w:space="0" w:color="D9D9E3"/>
                                                <w:right w:val="single" w:sz="2" w:space="0" w:color="D9D9E3"/>
                                              </w:divBdr>
                                              <w:divsChild>
                                                <w:div w:id="1092432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8380848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698774547">
      <w:bodyDiv w:val="1"/>
      <w:marLeft w:val="0"/>
      <w:marRight w:val="0"/>
      <w:marTop w:val="0"/>
      <w:marBottom w:val="0"/>
      <w:divBdr>
        <w:top w:val="none" w:sz="0" w:space="0" w:color="auto"/>
        <w:left w:val="none" w:sz="0" w:space="0" w:color="auto"/>
        <w:bottom w:val="none" w:sz="0" w:space="0" w:color="auto"/>
        <w:right w:val="none" w:sz="0" w:space="0" w:color="auto"/>
      </w:divBdr>
      <w:divsChild>
        <w:div w:id="1768386902">
          <w:marLeft w:val="0"/>
          <w:marRight w:val="0"/>
          <w:marTop w:val="0"/>
          <w:marBottom w:val="0"/>
          <w:divBdr>
            <w:top w:val="single" w:sz="2" w:space="0" w:color="auto"/>
            <w:left w:val="single" w:sz="2" w:space="0" w:color="auto"/>
            <w:bottom w:val="single" w:sz="6" w:space="0" w:color="auto"/>
            <w:right w:val="single" w:sz="2" w:space="0" w:color="auto"/>
          </w:divBdr>
          <w:divsChild>
            <w:div w:id="1675498737">
              <w:marLeft w:val="0"/>
              <w:marRight w:val="0"/>
              <w:marTop w:val="100"/>
              <w:marBottom w:val="100"/>
              <w:divBdr>
                <w:top w:val="single" w:sz="2" w:space="0" w:color="D9D9E3"/>
                <w:left w:val="single" w:sz="2" w:space="0" w:color="D9D9E3"/>
                <w:bottom w:val="single" w:sz="2" w:space="0" w:color="D9D9E3"/>
                <w:right w:val="single" w:sz="2" w:space="0" w:color="D9D9E3"/>
              </w:divBdr>
              <w:divsChild>
                <w:div w:id="96213597">
                  <w:marLeft w:val="0"/>
                  <w:marRight w:val="0"/>
                  <w:marTop w:val="0"/>
                  <w:marBottom w:val="0"/>
                  <w:divBdr>
                    <w:top w:val="single" w:sz="2" w:space="0" w:color="D9D9E3"/>
                    <w:left w:val="single" w:sz="2" w:space="0" w:color="D9D9E3"/>
                    <w:bottom w:val="single" w:sz="2" w:space="0" w:color="D9D9E3"/>
                    <w:right w:val="single" w:sz="2" w:space="0" w:color="D9D9E3"/>
                  </w:divBdr>
                  <w:divsChild>
                    <w:div w:id="653487605">
                      <w:marLeft w:val="0"/>
                      <w:marRight w:val="0"/>
                      <w:marTop w:val="0"/>
                      <w:marBottom w:val="0"/>
                      <w:divBdr>
                        <w:top w:val="single" w:sz="2" w:space="0" w:color="D9D9E3"/>
                        <w:left w:val="single" w:sz="2" w:space="0" w:color="D9D9E3"/>
                        <w:bottom w:val="single" w:sz="2" w:space="0" w:color="D9D9E3"/>
                        <w:right w:val="single" w:sz="2" w:space="0" w:color="D9D9E3"/>
                      </w:divBdr>
                      <w:divsChild>
                        <w:div w:id="1077629488">
                          <w:marLeft w:val="0"/>
                          <w:marRight w:val="0"/>
                          <w:marTop w:val="0"/>
                          <w:marBottom w:val="0"/>
                          <w:divBdr>
                            <w:top w:val="single" w:sz="2" w:space="0" w:color="D9D9E3"/>
                            <w:left w:val="single" w:sz="2" w:space="0" w:color="D9D9E3"/>
                            <w:bottom w:val="single" w:sz="2" w:space="0" w:color="D9D9E3"/>
                            <w:right w:val="single" w:sz="2" w:space="0" w:color="D9D9E3"/>
                          </w:divBdr>
                          <w:divsChild>
                            <w:div w:id="1573351076">
                              <w:marLeft w:val="0"/>
                              <w:marRight w:val="0"/>
                              <w:marTop w:val="0"/>
                              <w:marBottom w:val="0"/>
                              <w:divBdr>
                                <w:top w:val="single" w:sz="2" w:space="0" w:color="D9D9E3"/>
                                <w:left w:val="single" w:sz="2" w:space="0" w:color="D9D9E3"/>
                                <w:bottom w:val="single" w:sz="2" w:space="0" w:color="D9D9E3"/>
                                <w:right w:val="single" w:sz="2" w:space="0" w:color="D9D9E3"/>
                              </w:divBdr>
                              <w:divsChild>
                                <w:div w:id="70706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3796197">
      <w:bodyDiv w:val="1"/>
      <w:marLeft w:val="0"/>
      <w:marRight w:val="0"/>
      <w:marTop w:val="0"/>
      <w:marBottom w:val="0"/>
      <w:divBdr>
        <w:top w:val="none" w:sz="0" w:space="0" w:color="auto"/>
        <w:left w:val="none" w:sz="0" w:space="0" w:color="auto"/>
        <w:bottom w:val="none" w:sz="0" w:space="0" w:color="auto"/>
        <w:right w:val="none" w:sz="0" w:space="0" w:color="auto"/>
      </w:divBdr>
      <w:divsChild>
        <w:div w:id="827789661">
          <w:marLeft w:val="0"/>
          <w:marRight w:val="0"/>
          <w:marTop w:val="0"/>
          <w:marBottom w:val="0"/>
          <w:divBdr>
            <w:top w:val="single" w:sz="2" w:space="0" w:color="auto"/>
            <w:left w:val="single" w:sz="2" w:space="0" w:color="auto"/>
            <w:bottom w:val="single" w:sz="6" w:space="0" w:color="auto"/>
            <w:right w:val="single" w:sz="2" w:space="0" w:color="auto"/>
          </w:divBdr>
          <w:divsChild>
            <w:div w:id="1517499327">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84746">
                  <w:marLeft w:val="0"/>
                  <w:marRight w:val="0"/>
                  <w:marTop w:val="0"/>
                  <w:marBottom w:val="0"/>
                  <w:divBdr>
                    <w:top w:val="single" w:sz="2" w:space="0" w:color="D9D9E3"/>
                    <w:left w:val="single" w:sz="2" w:space="0" w:color="D9D9E3"/>
                    <w:bottom w:val="single" w:sz="2" w:space="0" w:color="D9D9E3"/>
                    <w:right w:val="single" w:sz="2" w:space="0" w:color="D9D9E3"/>
                  </w:divBdr>
                  <w:divsChild>
                    <w:div w:id="1481538626">
                      <w:marLeft w:val="0"/>
                      <w:marRight w:val="0"/>
                      <w:marTop w:val="0"/>
                      <w:marBottom w:val="0"/>
                      <w:divBdr>
                        <w:top w:val="single" w:sz="2" w:space="0" w:color="D9D9E3"/>
                        <w:left w:val="single" w:sz="2" w:space="0" w:color="D9D9E3"/>
                        <w:bottom w:val="single" w:sz="2" w:space="0" w:color="D9D9E3"/>
                        <w:right w:val="single" w:sz="2" w:space="0" w:color="D9D9E3"/>
                      </w:divBdr>
                      <w:divsChild>
                        <w:div w:id="2146845403">
                          <w:marLeft w:val="0"/>
                          <w:marRight w:val="0"/>
                          <w:marTop w:val="0"/>
                          <w:marBottom w:val="0"/>
                          <w:divBdr>
                            <w:top w:val="single" w:sz="2" w:space="0" w:color="D9D9E3"/>
                            <w:left w:val="single" w:sz="2" w:space="0" w:color="D9D9E3"/>
                            <w:bottom w:val="single" w:sz="2" w:space="0" w:color="D9D9E3"/>
                            <w:right w:val="single" w:sz="2" w:space="0" w:color="D9D9E3"/>
                          </w:divBdr>
                          <w:divsChild>
                            <w:div w:id="810681891">
                              <w:marLeft w:val="0"/>
                              <w:marRight w:val="0"/>
                              <w:marTop w:val="0"/>
                              <w:marBottom w:val="0"/>
                              <w:divBdr>
                                <w:top w:val="single" w:sz="2" w:space="0" w:color="D9D9E3"/>
                                <w:left w:val="single" w:sz="2" w:space="0" w:color="D9D9E3"/>
                                <w:bottom w:val="single" w:sz="2" w:space="0" w:color="D9D9E3"/>
                                <w:right w:val="single" w:sz="2" w:space="0" w:color="D9D9E3"/>
                              </w:divBdr>
                              <w:divsChild>
                                <w:div w:id="400297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637160">
      <w:bodyDiv w:val="1"/>
      <w:marLeft w:val="0"/>
      <w:marRight w:val="0"/>
      <w:marTop w:val="0"/>
      <w:marBottom w:val="0"/>
      <w:divBdr>
        <w:top w:val="none" w:sz="0" w:space="0" w:color="auto"/>
        <w:left w:val="none" w:sz="0" w:space="0" w:color="auto"/>
        <w:bottom w:val="none" w:sz="0" w:space="0" w:color="auto"/>
        <w:right w:val="none" w:sz="0" w:space="0" w:color="auto"/>
      </w:divBdr>
      <w:divsChild>
        <w:div w:id="1070541037">
          <w:marLeft w:val="0"/>
          <w:marRight w:val="0"/>
          <w:marTop w:val="0"/>
          <w:marBottom w:val="0"/>
          <w:divBdr>
            <w:top w:val="single" w:sz="6" w:space="0" w:color="D9D9E3"/>
            <w:left w:val="single" w:sz="2" w:space="0" w:color="D9D9E3"/>
            <w:bottom w:val="single" w:sz="2" w:space="0" w:color="D9D9E3"/>
            <w:right w:val="single" w:sz="2" w:space="0" w:color="D9D9E3"/>
          </w:divBdr>
        </w:div>
        <w:div w:id="1462190121">
          <w:marLeft w:val="0"/>
          <w:marRight w:val="0"/>
          <w:marTop w:val="0"/>
          <w:marBottom w:val="0"/>
          <w:divBdr>
            <w:top w:val="single" w:sz="2" w:space="0" w:color="D9D9E3"/>
            <w:left w:val="single" w:sz="2" w:space="0" w:color="D9D9E3"/>
            <w:bottom w:val="single" w:sz="2" w:space="0" w:color="D9D9E3"/>
            <w:right w:val="single" w:sz="2" w:space="0" w:color="D9D9E3"/>
          </w:divBdr>
          <w:divsChild>
            <w:div w:id="993992725">
              <w:marLeft w:val="0"/>
              <w:marRight w:val="0"/>
              <w:marTop w:val="0"/>
              <w:marBottom w:val="0"/>
              <w:divBdr>
                <w:top w:val="single" w:sz="2" w:space="0" w:color="D9D9E3"/>
                <w:left w:val="single" w:sz="2" w:space="0" w:color="D9D9E3"/>
                <w:bottom w:val="single" w:sz="2" w:space="0" w:color="D9D9E3"/>
                <w:right w:val="single" w:sz="2" w:space="0" w:color="D9D9E3"/>
              </w:divBdr>
              <w:divsChild>
                <w:div w:id="949433122">
                  <w:marLeft w:val="0"/>
                  <w:marRight w:val="0"/>
                  <w:marTop w:val="0"/>
                  <w:marBottom w:val="0"/>
                  <w:divBdr>
                    <w:top w:val="single" w:sz="2" w:space="0" w:color="D9D9E3"/>
                    <w:left w:val="single" w:sz="2" w:space="0" w:color="D9D9E3"/>
                    <w:bottom w:val="single" w:sz="2" w:space="0" w:color="D9D9E3"/>
                    <w:right w:val="single" w:sz="2" w:space="0" w:color="D9D9E3"/>
                  </w:divBdr>
                  <w:divsChild>
                    <w:div w:id="110128454">
                      <w:marLeft w:val="0"/>
                      <w:marRight w:val="0"/>
                      <w:marTop w:val="0"/>
                      <w:marBottom w:val="0"/>
                      <w:divBdr>
                        <w:top w:val="single" w:sz="2" w:space="0" w:color="D9D9E3"/>
                        <w:left w:val="single" w:sz="2" w:space="0" w:color="D9D9E3"/>
                        <w:bottom w:val="single" w:sz="2" w:space="0" w:color="D9D9E3"/>
                        <w:right w:val="single" w:sz="2" w:space="0" w:color="D9D9E3"/>
                      </w:divBdr>
                      <w:divsChild>
                        <w:div w:id="1616327036">
                          <w:marLeft w:val="0"/>
                          <w:marRight w:val="0"/>
                          <w:marTop w:val="0"/>
                          <w:marBottom w:val="0"/>
                          <w:divBdr>
                            <w:top w:val="single" w:sz="2" w:space="0" w:color="auto"/>
                            <w:left w:val="single" w:sz="2" w:space="0" w:color="auto"/>
                            <w:bottom w:val="single" w:sz="6" w:space="0" w:color="auto"/>
                            <w:right w:val="single" w:sz="2" w:space="0" w:color="auto"/>
                          </w:divBdr>
                          <w:divsChild>
                            <w:div w:id="705561973">
                              <w:marLeft w:val="0"/>
                              <w:marRight w:val="0"/>
                              <w:marTop w:val="100"/>
                              <w:marBottom w:val="100"/>
                              <w:divBdr>
                                <w:top w:val="single" w:sz="2" w:space="0" w:color="D9D9E3"/>
                                <w:left w:val="single" w:sz="2" w:space="0" w:color="D9D9E3"/>
                                <w:bottom w:val="single" w:sz="2" w:space="0" w:color="D9D9E3"/>
                                <w:right w:val="single" w:sz="2" w:space="0" w:color="D9D9E3"/>
                              </w:divBdr>
                              <w:divsChild>
                                <w:div w:id="751462932">
                                  <w:marLeft w:val="0"/>
                                  <w:marRight w:val="0"/>
                                  <w:marTop w:val="0"/>
                                  <w:marBottom w:val="0"/>
                                  <w:divBdr>
                                    <w:top w:val="single" w:sz="2" w:space="0" w:color="D9D9E3"/>
                                    <w:left w:val="single" w:sz="2" w:space="0" w:color="D9D9E3"/>
                                    <w:bottom w:val="single" w:sz="2" w:space="0" w:color="D9D9E3"/>
                                    <w:right w:val="single" w:sz="2" w:space="0" w:color="D9D9E3"/>
                                  </w:divBdr>
                                  <w:divsChild>
                                    <w:div w:id="1293025378">
                                      <w:marLeft w:val="0"/>
                                      <w:marRight w:val="0"/>
                                      <w:marTop w:val="0"/>
                                      <w:marBottom w:val="0"/>
                                      <w:divBdr>
                                        <w:top w:val="single" w:sz="2" w:space="0" w:color="D9D9E3"/>
                                        <w:left w:val="single" w:sz="2" w:space="0" w:color="D9D9E3"/>
                                        <w:bottom w:val="single" w:sz="2" w:space="0" w:color="D9D9E3"/>
                                        <w:right w:val="single" w:sz="2" w:space="0" w:color="D9D9E3"/>
                                      </w:divBdr>
                                      <w:divsChild>
                                        <w:div w:id="1315601519">
                                          <w:marLeft w:val="0"/>
                                          <w:marRight w:val="0"/>
                                          <w:marTop w:val="0"/>
                                          <w:marBottom w:val="0"/>
                                          <w:divBdr>
                                            <w:top w:val="single" w:sz="2" w:space="0" w:color="D9D9E3"/>
                                            <w:left w:val="single" w:sz="2" w:space="0" w:color="D9D9E3"/>
                                            <w:bottom w:val="single" w:sz="2" w:space="0" w:color="D9D9E3"/>
                                            <w:right w:val="single" w:sz="2" w:space="0" w:color="D9D9E3"/>
                                          </w:divBdr>
                                          <w:divsChild>
                                            <w:div w:id="1816414715">
                                              <w:marLeft w:val="0"/>
                                              <w:marRight w:val="0"/>
                                              <w:marTop w:val="0"/>
                                              <w:marBottom w:val="0"/>
                                              <w:divBdr>
                                                <w:top w:val="single" w:sz="2" w:space="0" w:color="D9D9E3"/>
                                                <w:left w:val="single" w:sz="2" w:space="0" w:color="D9D9E3"/>
                                                <w:bottom w:val="single" w:sz="2" w:space="0" w:color="D9D9E3"/>
                                                <w:right w:val="single" w:sz="2" w:space="0" w:color="D9D9E3"/>
                                              </w:divBdr>
                                              <w:divsChild>
                                                <w:div w:id="1557006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05713837">
      <w:bodyDiv w:val="1"/>
      <w:marLeft w:val="0"/>
      <w:marRight w:val="0"/>
      <w:marTop w:val="0"/>
      <w:marBottom w:val="0"/>
      <w:divBdr>
        <w:top w:val="none" w:sz="0" w:space="0" w:color="auto"/>
        <w:left w:val="none" w:sz="0" w:space="0" w:color="auto"/>
        <w:bottom w:val="none" w:sz="0" w:space="0" w:color="auto"/>
        <w:right w:val="none" w:sz="0" w:space="0" w:color="auto"/>
      </w:divBdr>
      <w:divsChild>
        <w:div w:id="62879687">
          <w:marLeft w:val="0"/>
          <w:marRight w:val="0"/>
          <w:marTop w:val="0"/>
          <w:marBottom w:val="0"/>
          <w:divBdr>
            <w:top w:val="single" w:sz="2" w:space="0" w:color="auto"/>
            <w:left w:val="single" w:sz="2" w:space="0" w:color="auto"/>
            <w:bottom w:val="single" w:sz="6" w:space="0" w:color="auto"/>
            <w:right w:val="single" w:sz="2" w:space="0" w:color="auto"/>
          </w:divBdr>
          <w:divsChild>
            <w:div w:id="2004115543">
              <w:marLeft w:val="0"/>
              <w:marRight w:val="0"/>
              <w:marTop w:val="100"/>
              <w:marBottom w:val="100"/>
              <w:divBdr>
                <w:top w:val="single" w:sz="2" w:space="0" w:color="D9D9E3"/>
                <w:left w:val="single" w:sz="2" w:space="0" w:color="D9D9E3"/>
                <w:bottom w:val="single" w:sz="2" w:space="0" w:color="D9D9E3"/>
                <w:right w:val="single" w:sz="2" w:space="0" w:color="D9D9E3"/>
              </w:divBdr>
              <w:divsChild>
                <w:div w:id="1189023675">
                  <w:marLeft w:val="0"/>
                  <w:marRight w:val="0"/>
                  <w:marTop w:val="0"/>
                  <w:marBottom w:val="0"/>
                  <w:divBdr>
                    <w:top w:val="single" w:sz="2" w:space="0" w:color="D9D9E3"/>
                    <w:left w:val="single" w:sz="2" w:space="0" w:color="D9D9E3"/>
                    <w:bottom w:val="single" w:sz="2" w:space="0" w:color="D9D9E3"/>
                    <w:right w:val="single" w:sz="2" w:space="0" w:color="D9D9E3"/>
                  </w:divBdr>
                  <w:divsChild>
                    <w:div w:id="1430586413">
                      <w:marLeft w:val="0"/>
                      <w:marRight w:val="0"/>
                      <w:marTop w:val="0"/>
                      <w:marBottom w:val="0"/>
                      <w:divBdr>
                        <w:top w:val="single" w:sz="2" w:space="0" w:color="D9D9E3"/>
                        <w:left w:val="single" w:sz="2" w:space="0" w:color="D9D9E3"/>
                        <w:bottom w:val="single" w:sz="2" w:space="0" w:color="D9D9E3"/>
                        <w:right w:val="single" w:sz="2" w:space="0" w:color="D9D9E3"/>
                      </w:divBdr>
                      <w:divsChild>
                        <w:div w:id="536281530">
                          <w:marLeft w:val="0"/>
                          <w:marRight w:val="0"/>
                          <w:marTop w:val="0"/>
                          <w:marBottom w:val="0"/>
                          <w:divBdr>
                            <w:top w:val="single" w:sz="2" w:space="0" w:color="D9D9E3"/>
                            <w:left w:val="single" w:sz="2" w:space="0" w:color="D9D9E3"/>
                            <w:bottom w:val="single" w:sz="2" w:space="0" w:color="D9D9E3"/>
                            <w:right w:val="single" w:sz="2" w:space="0" w:color="D9D9E3"/>
                          </w:divBdr>
                          <w:divsChild>
                            <w:div w:id="1250499577">
                              <w:marLeft w:val="0"/>
                              <w:marRight w:val="0"/>
                              <w:marTop w:val="0"/>
                              <w:marBottom w:val="0"/>
                              <w:divBdr>
                                <w:top w:val="single" w:sz="2" w:space="0" w:color="D9D9E3"/>
                                <w:left w:val="single" w:sz="2" w:space="0" w:color="D9D9E3"/>
                                <w:bottom w:val="single" w:sz="2" w:space="0" w:color="D9D9E3"/>
                                <w:right w:val="single" w:sz="2" w:space="0" w:color="D9D9E3"/>
                              </w:divBdr>
                              <w:divsChild>
                                <w:div w:id="518616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6443009">
      <w:bodyDiv w:val="1"/>
      <w:marLeft w:val="0"/>
      <w:marRight w:val="0"/>
      <w:marTop w:val="0"/>
      <w:marBottom w:val="0"/>
      <w:divBdr>
        <w:top w:val="none" w:sz="0" w:space="0" w:color="auto"/>
        <w:left w:val="none" w:sz="0" w:space="0" w:color="auto"/>
        <w:bottom w:val="none" w:sz="0" w:space="0" w:color="auto"/>
        <w:right w:val="none" w:sz="0" w:space="0" w:color="auto"/>
      </w:divBdr>
      <w:divsChild>
        <w:div w:id="463281345">
          <w:marLeft w:val="0"/>
          <w:marRight w:val="0"/>
          <w:marTop w:val="0"/>
          <w:marBottom w:val="0"/>
          <w:divBdr>
            <w:top w:val="single" w:sz="6" w:space="0" w:color="D9D9E3"/>
            <w:left w:val="single" w:sz="2" w:space="0" w:color="D9D9E3"/>
            <w:bottom w:val="single" w:sz="2" w:space="0" w:color="D9D9E3"/>
            <w:right w:val="single" w:sz="2" w:space="0" w:color="D9D9E3"/>
          </w:divBdr>
        </w:div>
        <w:div w:id="655452459">
          <w:marLeft w:val="0"/>
          <w:marRight w:val="0"/>
          <w:marTop w:val="0"/>
          <w:marBottom w:val="0"/>
          <w:divBdr>
            <w:top w:val="single" w:sz="2" w:space="0" w:color="D9D9E3"/>
            <w:left w:val="single" w:sz="2" w:space="0" w:color="D9D9E3"/>
            <w:bottom w:val="single" w:sz="2" w:space="0" w:color="D9D9E3"/>
            <w:right w:val="single" w:sz="2" w:space="0" w:color="D9D9E3"/>
          </w:divBdr>
          <w:divsChild>
            <w:div w:id="1305967152">
              <w:marLeft w:val="0"/>
              <w:marRight w:val="0"/>
              <w:marTop w:val="0"/>
              <w:marBottom w:val="0"/>
              <w:divBdr>
                <w:top w:val="single" w:sz="2" w:space="0" w:color="D9D9E3"/>
                <w:left w:val="single" w:sz="2" w:space="0" w:color="D9D9E3"/>
                <w:bottom w:val="single" w:sz="2" w:space="0" w:color="D9D9E3"/>
                <w:right w:val="single" w:sz="2" w:space="0" w:color="D9D9E3"/>
              </w:divBdr>
              <w:divsChild>
                <w:div w:id="1098208561">
                  <w:marLeft w:val="0"/>
                  <w:marRight w:val="0"/>
                  <w:marTop w:val="0"/>
                  <w:marBottom w:val="0"/>
                  <w:divBdr>
                    <w:top w:val="single" w:sz="2" w:space="0" w:color="D9D9E3"/>
                    <w:left w:val="single" w:sz="2" w:space="0" w:color="D9D9E3"/>
                    <w:bottom w:val="single" w:sz="2" w:space="0" w:color="D9D9E3"/>
                    <w:right w:val="single" w:sz="2" w:space="0" w:color="D9D9E3"/>
                  </w:divBdr>
                  <w:divsChild>
                    <w:div w:id="1746956594">
                      <w:marLeft w:val="0"/>
                      <w:marRight w:val="0"/>
                      <w:marTop w:val="0"/>
                      <w:marBottom w:val="0"/>
                      <w:divBdr>
                        <w:top w:val="single" w:sz="2" w:space="0" w:color="D9D9E3"/>
                        <w:left w:val="single" w:sz="2" w:space="0" w:color="D9D9E3"/>
                        <w:bottom w:val="single" w:sz="2" w:space="0" w:color="D9D9E3"/>
                        <w:right w:val="single" w:sz="2" w:space="0" w:color="D9D9E3"/>
                      </w:divBdr>
                      <w:divsChild>
                        <w:div w:id="1276448488">
                          <w:marLeft w:val="0"/>
                          <w:marRight w:val="0"/>
                          <w:marTop w:val="0"/>
                          <w:marBottom w:val="0"/>
                          <w:divBdr>
                            <w:top w:val="single" w:sz="2" w:space="0" w:color="auto"/>
                            <w:left w:val="single" w:sz="2" w:space="0" w:color="auto"/>
                            <w:bottom w:val="single" w:sz="6" w:space="0" w:color="auto"/>
                            <w:right w:val="single" w:sz="2" w:space="0" w:color="auto"/>
                          </w:divBdr>
                          <w:divsChild>
                            <w:div w:id="1206797772">
                              <w:marLeft w:val="0"/>
                              <w:marRight w:val="0"/>
                              <w:marTop w:val="100"/>
                              <w:marBottom w:val="100"/>
                              <w:divBdr>
                                <w:top w:val="single" w:sz="2" w:space="0" w:color="D9D9E3"/>
                                <w:left w:val="single" w:sz="2" w:space="0" w:color="D9D9E3"/>
                                <w:bottom w:val="single" w:sz="2" w:space="0" w:color="D9D9E3"/>
                                <w:right w:val="single" w:sz="2" w:space="0" w:color="D9D9E3"/>
                              </w:divBdr>
                              <w:divsChild>
                                <w:div w:id="482624498">
                                  <w:marLeft w:val="0"/>
                                  <w:marRight w:val="0"/>
                                  <w:marTop w:val="0"/>
                                  <w:marBottom w:val="0"/>
                                  <w:divBdr>
                                    <w:top w:val="single" w:sz="2" w:space="0" w:color="D9D9E3"/>
                                    <w:left w:val="single" w:sz="2" w:space="0" w:color="D9D9E3"/>
                                    <w:bottom w:val="single" w:sz="2" w:space="0" w:color="D9D9E3"/>
                                    <w:right w:val="single" w:sz="2" w:space="0" w:color="D9D9E3"/>
                                  </w:divBdr>
                                  <w:divsChild>
                                    <w:div w:id="1254558348">
                                      <w:marLeft w:val="0"/>
                                      <w:marRight w:val="0"/>
                                      <w:marTop w:val="0"/>
                                      <w:marBottom w:val="0"/>
                                      <w:divBdr>
                                        <w:top w:val="single" w:sz="2" w:space="0" w:color="D9D9E3"/>
                                        <w:left w:val="single" w:sz="2" w:space="0" w:color="D9D9E3"/>
                                        <w:bottom w:val="single" w:sz="2" w:space="0" w:color="D9D9E3"/>
                                        <w:right w:val="single" w:sz="2" w:space="0" w:color="D9D9E3"/>
                                      </w:divBdr>
                                      <w:divsChild>
                                        <w:div w:id="1778136436">
                                          <w:marLeft w:val="0"/>
                                          <w:marRight w:val="0"/>
                                          <w:marTop w:val="0"/>
                                          <w:marBottom w:val="0"/>
                                          <w:divBdr>
                                            <w:top w:val="single" w:sz="2" w:space="0" w:color="D9D9E3"/>
                                            <w:left w:val="single" w:sz="2" w:space="0" w:color="D9D9E3"/>
                                            <w:bottom w:val="single" w:sz="2" w:space="0" w:color="D9D9E3"/>
                                            <w:right w:val="single" w:sz="2" w:space="0" w:color="D9D9E3"/>
                                          </w:divBdr>
                                          <w:divsChild>
                                            <w:div w:id="247420646">
                                              <w:marLeft w:val="0"/>
                                              <w:marRight w:val="0"/>
                                              <w:marTop w:val="0"/>
                                              <w:marBottom w:val="0"/>
                                              <w:divBdr>
                                                <w:top w:val="single" w:sz="2" w:space="0" w:color="D9D9E3"/>
                                                <w:left w:val="single" w:sz="2" w:space="0" w:color="D9D9E3"/>
                                                <w:bottom w:val="single" w:sz="2" w:space="0" w:color="D9D9E3"/>
                                                <w:right w:val="single" w:sz="2" w:space="0" w:color="D9D9E3"/>
                                              </w:divBdr>
                                              <w:divsChild>
                                                <w:div w:id="2016691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09915789">
      <w:bodyDiv w:val="1"/>
      <w:marLeft w:val="0"/>
      <w:marRight w:val="0"/>
      <w:marTop w:val="0"/>
      <w:marBottom w:val="0"/>
      <w:divBdr>
        <w:top w:val="none" w:sz="0" w:space="0" w:color="auto"/>
        <w:left w:val="none" w:sz="0" w:space="0" w:color="auto"/>
        <w:bottom w:val="none" w:sz="0" w:space="0" w:color="auto"/>
        <w:right w:val="none" w:sz="0" w:space="0" w:color="auto"/>
      </w:divBdr>
      <w:divsChild>
        <w:div w:id="77211118">
          <w:marLeft w:val="0"/>
          <w:marRight w:val="0"/>
          <w:marTop w:val="0"/>
          <w:marBottom w:val="0"/>
          <w:divBdr>
            <w:top w:val="single" w:sz="2" w:space="0" w:color="auto"/>
            <w:left w:val="single" w:sz="2" w:space="0" w:color="auto"/>
            <w:bottom w:val="single" w:sz="6" w:space="0" w:color="auto"/>
            <w:right w:val="single" w:sz="2" w:space="0" w:color="auto"/>
          </w:divBdr>
          <w:divsChild>
            <w:div w:id="9058468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320146">
                  <w:marLeft w:val="0"/>
                  <w:marRight w:val="0"/>
                  <w:marTop w:val="0"/>
                  <w:marBottom w:val="0"/>
                  <w:divBdr>
                    <w:top w:val="single" w:sz="2" w:space="0" w:color="D9D9E3"/>
                    <w:left w:val="single" w:sz="2" w:space="0" w:color="D9D9E3"/>
                    <w:bottom w:val="single" w:sz="2" w:space="0" w:color="D9D9E3"/>
                    <w:right w:val="single" w:sz="2" w:space="0" w:color="D9D9E3"/>
                  </w:divBdr>
                  <w:divsChild>
                    <w:div w:id="1101291469">
                      <w:marLeft w:val="0"/>
                      <w:marRight w:val="0"/>
                      <w:marTop w:val="0"/>
                      <w:marBottom w:val="0"/>
                      <w:divBdr>
                        <w:top w:val="single" w:sz="2" w:space="0" w:color="D9D9E3"/>
                        <w:left w:val="single" w:sz="2" w:space="0" w:color="D9D9E3"/>
                        <w:bottom w:val="single" w:sz="2" w:space="0" w:color="D9D9E3"/>
                        <w:right w:val="single" w:sz="2" w:space="0" w:color="D9D9E3"/>
                      </w:divBdr>
                      <w:divsChild>
                        <w:div w:id="1949972108">
                          <w:marLeft w:val="0"/>
                          <w:marRight w:val="0"/>
                          <w:marTop w:val="0"/>
                          <w:marBottom w:val="0"/>
                          <w:divBdr>
                            <w:top w:val="single" w:sz="2" w:space="0" w:color="D9D9E3"/>
                            <w:left w:val="single" w:sz="2" w:space="0" w:color="D9D9E3"/>
                            <w:bottom w:val="single" w:sz="2" w:space="0" w:color="D9D9E3"/>
                            <w:right w:val="single" w:sz="2" w:space="0" w:color="D9D9E3"/>
                          </w:divBdr>
                          <w:divsChild>
                            <w:div w:id="514926124">
                              <w:marLeft w:val="0"/>
                              <w:marRight w:val="0"/>
                              <w:marTop w:val="0"/>
                              <w:marBottom w:val="0"/>
                              <w:divBdr>
                                <w:top w:val="single" w:sz="2" w:space="0" w:color="D9D9E3"/>
                                <w:left w:val="single" w:sz="2" w:space="0" w:color="D9D9E3"/>
                                <w:bottom w:val="single" w:sz="2" w:space="0" w:color="D9D9E3"/>
                                <w:right w:val="single" w:sz="2" w:space="0" w:color="D9D9E3"/>
                              </w:divBdr>
                              <w:divsChild>
                                <w:div w:id="109786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1535211">
      <w:bodyDiv w:val="1"/>
      <w:marLeft w:val="0"/>
      <w:marRight w:val="0"/>
      <w:marTop w:val="0"/>
      <w:marBottom w:val="0"/>
      <w:divBdr>
        <w:top w:val="none" w:sz="0" w:space="0" w:color="auto"/>
        <w:left w:val="none" w:sz="0" w:space="0" w:color="auto"/>
        <w:bottom w:val="none" w:sz="0" w:space="0" w:color="auto"/>
        <w:right w:val="none" w:sz="0" w:space="0" w:color="auto"/>
      </w:divBdr>
      <w:divsChild>
        <w:div w:id="803698349">
          <w:marLeft w:val="0"/>
          <w:marRight w:val="0"/>
          <w:marTop w:val="0"/>
          <w:marBottom w:val="0"/>
          <w:divBdr>
            <w:top w:val="single" w:sz="2" w:space="0" w:color="D9D9E3"/>
            <w:left w:val="single" w:sz="2" w:space="0" w:color="D9D9E3"/>
            <w:bottom w:val="single" w:sz="2" w:space="0" w:color="D9D9E3"/>
            <w:right w:val="single" w:sz="2" w:space="0" w:color="D9D9E3"/>
          </w:divBdr>
          <w:divsChild>
            <w:div w:id="132674169">
              <w:marLeft w:val="0"/>
              <w:marRight w:val="0"/>
              <w:marTop w:val="0"/>
              <w:marBottom w:val="0"/>
              <w:divBdr>
                <w:top w:val="single" w:sz="2" w:space="0" w:color="D9D9E3"/>
                <w:left w:val="single" w:sz="2" w:space="0" w:color="D9D9E3"/>
                <w:bottom w:val="single" w:sz="2" w:space="0" w:color="D9D9E3"/>
                <w:right w:val="single" w:sz="2" w:space="0" w:color="D9D9E3"/>
              </w:divBdr>
              <w:divsChild>
                <w:div w:id="860316662">
                  <w:marLeft w:val="0"/>
                  <w:marRight w:val="0"/>
                  <w:marTop w:val="0"/>
                  <w:marBottom w:val="0"/>
                  <w:divBdr>
                    <w:top w:val="single" w:sz="2" w:space="0" w:color="D9D9E3"/>
                    <w:left w:val="single" w:sz="2" w:space="0" w:color="D9D9E3"/>
                    <w:bottom w:val="single" w:sz="2" w:space="0" w:color="D9D9E3"/>
                    <w:right w:val="single" w:sz="2" w:space="0" w:color="D9D9E3"/>
                  </w:divBdr>
                  <w:divsChild>
                    <w:div w:id="1994332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3408">
                          <w:marLeft w:val="0"/>
                          <w:marRight w:val="0"/>
                          <w:marTop w:val="0"/>
                          <w:marBottom w:val="0"/>
                          <w:divBdr>
                            <w:top w:val="single" w:sz="2" w:space="0" w:color="auto"/>
                            <w:left w:val="single" w:sz="2" w:space="0" w:color="auto"/>
                            <w:bottom w:val="single" w:sz="6" w:space="0" w:color="auto"/>
                            <w:right w:val="single" w:sz="2" w:space="0" w:color="auto"/>
                          </w:divBdr>
                          <w:divsChild>
                            <w:div w:id="10260618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57664928">
                                  <w:marLeft w:val="0"/>
                                  <w:marRight w:val="0"/>
                                  <w:marTop w:val="0"/>
                                  <w:marBottom w:val="0"/>
                                  <w:divBdr>
                                    <w:top w:val="single" w:sz="2" w:space="0" w:color="D9D9E3"/>
                                    <w:left w:val="single" w:sz="2" w:space="0" w:color="D9D9E3"/>
                                    <w:bottom w:val="single" w:sz="2" w:space="0" w:color="D9D9E3"/>
                                    <w:right w:val="single" w:sz="2" w:space="0" w:color="D9D9E3"/>
                                  </w:divBdr>
                                  <w:divsChild>
                                    <w:div w:id="28192333">
                                      <w:marLeft w:val="0"/>
                                      <w:marRight w:val="0"/>
                                      <w:marTop w:val="0"/>
                                      <w:marBottom w:val="0"/>
                                      <w:divBdr>
                                        <w:top w:val="single" w:sz="2" w:space="0" w:color="D9D9E3"/>
                                        <w:left w:val="single" w:sz="2" w:space="0" w:color="D9D9E3"/>
                                        <w:bottom w:val="single" w:sz="2" w:space="0" w:color="D9D9E3"/>
                                        <w:right w:val="single" w:sz="2" w:space="0" w:color="D9D9E3"/>
                                      </w:divBdr>
                                      <w:divsChild>
                                        <w:div w:id="2094735205">
                                          <w:marLeft w:val="0"/>
                                          <w:marRight w:val="0"/>
                                          <w:marTop w:val="0"/>
                                          <w:marBottom w:val="0"/>
                                          <w:divBdr>
                                            <w:top w:val="single" w:sz="2" w:space="0" w:color="D9D9E3"/>
                                            <w:left w:val="single" w:sz="2" w:space="0" w:color="D9D9E3"/>
                                            <w:bottom w:val="single" w:sz="2" w:space="0" w:color="D9D9E3"/>
                                            <w:right w:val="single" w:sz="2" w:space="0" w:color="D9D9E3"/>
                                          </w:divBdr>
                                          <w:divsChild>
                                            <w:div w:id="1103501650">
                                              <w:marLeft w:val="0"/>
                                              <w:marRight w:val="0"/>
                                              <w:marTop w:val="0"/>
                                              <w:marBottom w:val="0"/>
                                              <w:divBdr>
                                                <w:top w:val="single" w:sz="2" w:space="0" w:color="D9D9E3"/>
                                                <w:left w:val="single" w:sz="2" w:space="0" w:color="D9D9E3"/>
                                                <w:bottom w:val="single" w:sz="2" w:space="0" w:color="D9D9E3"/>
                                                <w:right w:val="single" w:sz="2" w:space="0" w:color="D9D9E3"/>
                                              </w:divBdr>
                                              <w:divsChild>
                                                <w:div w:id="2138798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2319248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713428814">
      <w:bodyDiv w:val="1"/>
      <w:marLeft w:val="0"/>
      <w:marRight w:val="0"/>
      <w:marTop w:val="0"/>
      <w:marBottom w:val="0"/>
      <w:divBdr>
        <w:top w:val="none" w:sz="0" w:space="0" w:color="auto"/>
        <w:left w:val="none" w:sz="0" w:space="0" w:color="auto"/>
        <w:bottom w:val="none" w:sz="0" w:space="0" w:color="auto"/>
        <w:right w:val="none" w:sz="0" w:space="0" w:color="auto"/>
      </w:divBdr>
      <w:divsChild>
        <w:div w:id="502403301">
          <w:marLeft w:val="0"/>
          <w:marRight w:val="0"/>
          <w:marTop w:val="0"/>
          <w:marBottom w:val="0"/>
          <w:divBdr>
            <w:top w:val="single" w:sz="2" w:space="0" w:color="auto"/>
            <w:left w:val="single" w:sz="2" w:space="0" w:color="auto"/>
            <w:bottom w:val="single" w:sz="6" w:space="0" w:color="auto"/>
            <w:right w:val="single" w:sz="2" w:space="0" w:color="auto"/>
          </w:divBdr>
          <w:divsChild>
            <w:div w:id="1105658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733892">
                  <w:marLeft w:val="0"/>
                  <w:marRight w:val="0"/>
                  <w:marTop w:val="0"/>
                  <w:marBottom w:val="0"/>
                  <w:divBdr>
                    <w:top w:val="single" w:sz="2" w:space="0" w:color="D9D9E3"/>
                    <w:left w:val="single" w:sz="2" w:space="0" w:color="D9D9E3"/>
                    <w:bottom w:val="single" w:sz="2" w:space="0" w:color="D9D9E3"/>
                    <w:right w:val="single" w:sz="2" w:space="0" w:color="D9D9E3"/>
                  </w:divBdr>
                  <w:divsChild>
                    <w:div w:id="1176505143">
                      <w:marLeft w:val="0"/>
                      <w:marRight w:val="0"/>
                      <w:marTop w:val="0"/>
                      <w:marBottom w:val="0"/>
                      <w:divBdr>
                        <w:top w:val="single" w:sz="2" w:space="0" w:color="D9D9E3"/>
                        <w:left w:val="single" w:sz="2" w:space="0" w:color="D9D9E3"/>
                        <w:bottom w:val="single" w:sz="2" w:space="0" w:color="D9D9E3"/>
                        <w:right w:val="single" w:sz="2" w:space="0" w:color="D9D9E3"/>
                      </w:divBdr>
                      <w:divsChild>
                        <w:div w:id="508713912">
                          <w:marLeft w:val="0"/>
                          <w:marRight w:val="0"/>
                          <w:marTop w:val="0"/>
                          <w:marBottom w:val="0"/>
                          <w:divBdr>
                            <w:top w:val="single" w:sz="2" w:space="0" w:color="D9D9E3"/>
                            <w:left w:val="single" w:sz="2" w:space="0" w:color="D9D9E3"/>
                            <w:bottom w:val="single" w:sz="2" w:space="0" w:color="D9D9E3"/>
                            <w:right w:val="single" w:sz="2" w:space="0" w:color="D9D9E3"/>
                          </w:divBdr>
                          <w:divsChild>
                            <w:div w:id="182402884">
                              <w:marLeft w:val="0"/>
                              <w:marRight w:val="0"/>
                              <w:marTop w:val="0"/>
                              <w:marBottom w:val="0"/>
                              <w:divBdr>
                                <w:top w:val="single" w:sz="2" w:space="0" w:color="D9D9E3"/>
                                <w:left w:val="single" w:sz="2" w:space="0" w:color="D9D9E3"/>
                                <w:bottom w:val="single" w:sz="2" w:space="0" w:color="D9D9E3"/>
                                <w:right w:val="single" w:sz="2" w:space="0" w:color="D9D9E3"/>
                              </w:divBdr>
                              <w:divsChild>
                                <w:div w:id="99373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5620072">
      <w:bodyDiv w:val="1"/>
      <w:marLeft w:val="0"/>
      <w:marRight w:val="0"/>
      <w:marTop w:val="0"/>
      <w:marBottom w:val="0"/>
      <w:divBdr>
        <w:top w:val="none" w:sz="0" w:space="0" w:color="auto"/>
        <w:left w:val="none" w:sz="0" w:space="0" w:color="auto"/>
        <w:bottom w:val="none" w:sz="0" w:space="0" w:color="auto"/>
        <w:right w:val="none" w:sz="0" w:space="0" w:color="auto"/>
      </w:divBdr>
      <w:divsChild>
        <w:div w:id="2106924439">
          <w:marLeft w:val="0"/>
          <w:marRight w:val="0"/>
          <w:marTop w:val="0"/>
          <w:marBottom w:val="0"/>
          <w:divBdr>
            <w:top w:val="single" w:sz="2" w:space="0" w:color="auto"/>
            <w:left w:val="single" w:sz="2" w:space="0" w:color="auto"/>
            <w:bottom w:val="single" w:sz="6" w:space="0" w:color="auto"/>
            <w:right w:val="single" w:sz="2" w:space="0" w:color="auto"/>
          </w:divBdr>
          <w:divsChild>
            <w:div w:id="671028155">
              <w:marLeft w:val="0"/>
              <w:marRight w:val="0"/>
              <w:marTop w:val="100"/>
              <w:marBottom w:val="100"/>
              <w:divBdr>
                <w:top w:val="single" w:sz="2" w:space="0" w:color="D9D9E3"/>
                <w:left w:val="single" w:sz="2" w:space="0" w:color="D9D9E3"/>
                <w:bottom w:val="single" w:sz="2" w:space="0" w:color="D9D9E3"/>
                <w:right w:val="single" w:sz="2" w:space="0" w:color="D9D9E3"/>
              </w:divBdr>
              <w:divsChild>
                <w:div w:id="686907323">
                  <w:marLeft w:val="0"/>
                  <w:marRight w:val="0"/>
                  <w:marTop w:val="0"/>
                  <w:marBottom w:val="0"/>
                  <w:divBdr>
                    <w:top w:val="single" w:sz="2" w:space="0" w:color="D9D9E3"/>
                    <w:left w:val="single" w:sz="2" w:space="0" w:color="D9D9E3"/>
                    <w:bottom w:val="single" w:sz="2" w:space="0" w:color="D9D9E3"/>
                    <w:right w:val="single" w:sz="2" w:space="0" w:color="D9D9E3"/>
                  </w:divBdr>
                  <w:divsChild>
                    <w:div w:id="1066805549">
                      <w:marLeft w:val="0"/>
                      <w:marRight w:val="0"/>
                      <w:marTop w:val="0"/>
                      <w:marBottom w:val="0"/>
                      <w:divBdr>
                        <w:top w:val="single" w:sz="2" w:space="0" w:color="D9D9E3"/>
                        <w:left w:val="single" w:sz="2" w:space="0" w:color="D9D9E3"/>
                        <w:bottom w:val="single" w:sz="2" w:space="0" w:color="D9D9E3"/>
                        <w:right w:val="single" w:sz="2" w:space="0" w:color="D9D9E3"/>
                      </w:divBdr>
                      <w:divsChild>
                        <w:div w:id="1235508893">
                          <w:marLeft w:val="0"/>
                          <w:marRight w:val="0"/>
                          <w:marTop w:val="0"/>
                          <w:marBottom w:val="0"/>
                          <w:divBdr>
                            <w:top w:val="single" w:sz="2" w:space="0" w:color="D9D9E3"/>
                            <w:left w:val="single" w:sz="2" w:space="0" w:color="D9D9E3"/>
                            <w:bottom w:val="single" w:sz="2" w:space="0" w:color="D9D9E3"/>
                            <w:right w:val="single" w:sz="2" w:space="0" w:color="D9D9E3"/>
                          </w:divBdr>
                          <w:divsChild>
                            <w:div w:id="1209992147">
                              <w:marLeft w:val="0"/>
                              <w:marRight w:val="0"/>
                              <w:marTop w:val="0"/>
                              <w:marBottom w:val="0"/>
                              <w:divBdr>
                                <w:top w:val="single" w:sz="2" w:space="0" w:color="D9D9E3"/>
                                <w:left w:val="single" w:sz="2" w:space="0" w:color="D9D9E3"/>
                                <w:bottom w:val="single" w:sz="2" w:space="0" w:color="D9D9E3"/>
                                <w:right w:val="single" w:sz="2" w:space="0" w:color="D9D9E3"/>
                              </w:divBdr>
                              <w:divsChild>
                                <w:div w:id="1708333480">
                                  <w:marLeft w:val="0"/>
                                  <w:marRight w:val="0"/>
                                  <w:marTop w:val="0"/>
                                  <w:marBottom w:val="0"/>
                                  <w:divBdr>
                                    <w:top w:val="single" w:sz="2" w:space="0" w:color="D9D9E3"/>
                                    <w:left w:val="single" w:sz="2" w:space="0" w:color="D9D9E3"/>
                                    <w:bottom w:val="single" w:sz="2" w:space="0" w:color="D9D9E3"/>
                                    <w:right w:val="single" w:sz="2" w:space="0" w:color="D9D9E3"/>
                                  </w:divBdr>
                                  <w:divsChild>
                                    <w:div w:id="680592303">
                                      <w:marLeft w:val="0"/>
                                      <w:marRight w:val="0"/>
                                      <w:marTop w:val="0"/>
                                      <w:marBottom w:val="0"/>
                                      <w:divBdr>
                                        <w:top w:val="single" w:sz="2" w:space="0" w:color="D9D9E3"/>
                                        <w:left w:val="single" w:sz="2" w:space="0" w:color="D9D9E3"/>
                                        <w:bottom w:val="single" w:sz="2" w:space="0" w:color="D9D9E3"/>
                                        <w:right w:val="single" w:sz="2" w:space="0" w:color="D9D9E3"/>
                                      </w:divBdr>
                                      <w:divsChild>
                                        <w:div w:id="1601986059">
                                          <w:marLeft w:val="0"/>
                                          <w:marRight w:val="0"/>
                                          <w:marTop w:val="0"/>
                                          <w:marBottom w:val="0"/>
                                          <w:divBdr>
                                            <w:top w:val="single" w:sz="2" w:space="0" w:color="D9D9E3"/>
                                            <w:left w:val="single" w:sz="2" w:space="0" w:color="D9D9E3"/>
                                            <w:bottom w:val="single" w:sz="2" w:space="0" w:color="D9D9E3"/>
                                            <w:right w:val="single" w:sz="2" w:space="0" w:color="D9D9E3"/>
                                          </w:divBdr>
                                        </w:div>
                                        <w:div w:id="1672876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5691616">
                                      <w:marLeft w:val="0"/>
                                      <w:marRight w:val="0"/>
                                      <w:marTop w:val="0"/>
                                      <w:marBottom w:val="0"/>
                                      <w:divBdr>
                                        <w:top w:val="single" w:sz="2" w:space="0" w:color="D9D9E3"/>
                                        <w:left w:val="single" w:sz="2" w:space="0" w:color="D9D9E3"/>
                                        <w:bottom w:val="single" w:sz="2" w:space="0" w:color="D9D9E3"/>
                                        <w:right w:val="single" w:sz="2" w:space="0" w:color="D9D9E3"/>
                                      </w:divBdr>
                                      <w:divsChild>
                                        <w:div w:id="1639409933">
                                          <w:marLeft w:val="0"/>
                                          <w:marRight w:val="0"/>
                                          <w:marTop w:val="0"/>
                                          <w:marBottom w:val="0"/>
                                          <w:divBdr>
                                            <w:top w:val="single" w:sz="2" w:space="0" w:color="D9D9E3"/>
                                            <w:left w:val="single" w:sz="2" w:space="0" w:color="D9D9E3"/>
                                            <w:bottom w:val="single" w:sz="2" w:space="0" w:color="D9D9E3"/>
                                            <w:right w:val="single" w:sz="2" w:space="0" w:color="D9D9E3"/>
                                          </w:divBdr>
                                        </w:div>
                                        <w:div w:id="2022075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5757345">
                                      <w:marLeft w:val="0"/>
                                      <w:marRight w:val="0"/>
                                      <w:marTop w:val="0"/>
                                      <w:marBottom w:val="0"/>
                                      <w:divBdr>
                                        <w:top w:val="single" w:sz="2" w:space="0" w:color="D9D9E3"/>
                                        <w:left w:val="single" w:sz="2" w:space="0" w:color="D9D9E3"/>
                                        <w:bottom w:val="single" w:sz="2" w:space="0" w:color="D9D9E3"/>
                                        <w:right w:val="single" w:sz="2" w:space="0" w:color="D9D9E3"/>
                                      </w:divBdr>
                                      <w:divsChild>
                                        <w:div w:id="796489639">
                                          <w:marLeft w:val="0"/>
                                          <w:marRight w:val="0"/>
                                          <w:marTop w:val="0"/>
                                          <w:marBottom w:val="0"/>
                                          <w:divBdr>
                                            <w:top w:val="single" w:sz="2" w:space="0" w:color="D9D9E3"/>
                                            <w:left w:val="single" w:sz="2" w:space="0" w:color="D9D9E3"/>
                                            <w:bottom w:val="single" w:sz="2" w:space="0" w:color="D9D9E3"/>
                                            <w:right w:val="single" w:sz="2" w:space="0" w:color="D9D9E3"/>
                                          </w:divBdr>
                                        </w:div>
                                        <w:div w:id="2014911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7961974">
                                      <w:marLeft w:val="0"/>
                                      <w:marRight w:val="0"/>
                                      <w:marTop w:val="0"/>
                                      <w:marBottom w:val="0"/>
                                      <w:divBdr>
                                        <w:top w:val="single" w:sz="2" w:space="0" w:color="D9D9E3"/>
                                        <w:left w:val="single" w:sz="2" w:space="0" w:color="D9D9E3"/>
                                        <w:bottom w:val="single" w:sz="2" w:space="0" w:color="D9D9E3"/>
                                        <w:right w:val="single" w:sz="2" w:space="0" w:color="D9D9E3"/>
                                      </w:divBdr>
                                      <w:divsChild>
                                        <w:div w:id="478695622">
                                          <w:marLeft w:val="0"/>
                                          <w:marRight w:val="0"/>
                                          <w:marTop w:val="0"/>
                                          <w:marBottom w:val="0"/>
                                          <w:divBdr>
                                            <w:top w:val="single" w:sz="2" w:space="0" w:color="D9D9E3"/>
                                            <w:left w:val="single" w:sz="2" w:space="0" w:color="D9D9E3"/>
                                            <w:bottom w:val="single" w:sz="2" w:space="0" w:color="D9D9E3"/>
                                            <w:right w:val="single" w:sz="2" w:space="0" w:color="D9D9E3"/>
                                          </w:divBdr>
                                        </w:div>
                                        <w:div w:id="1643195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1149951">
                                      <w:marLeft w:val="0"/>
                                      <w:marRight w:val="0"/>
                                      <w:marTop w:val="0"/>
                                      <w:marBottom w:val="0"/>
                                      <w:divBdr>
                                        <w:top w:val="single" w:sz="2" w:space="0" w:color="D9D9E3"/>
                                        <w:left w:val="single" w:sz="2" w:space="0" w:color="D9D9E3"/>
                                        <w:bottom w:val="single" w:sz="2" w:space="0" w:color="D9D9E3"/>
                                        <w:right w:val="single" w:sz="2" w:space="0" w:color="D9D9E3"/>
                                      </w:divBdr>
                                      <w:divsChild>
                                        <w:div w:id="777259006">
                                          <w:marLeft w:val="0"/>
                                          <w:marRight w:val="0"/>
                                          <w:marTop w:val="0"/>
                                          <w:marBottom w:val="0"/>
                                          <w:divBdr>
                                            <w:top w:val="single" w:sz="2" w:space="0" w:color="D9D9E3"/>
                                            <w:left w:val="single" w:sz="2" w:space="0" w:color="D9D9E3"/>
                                            <w:bottom w:val="single" w:sz="2" w:space="0" w:color="D9D9E3"/>
                                            <w:right w:val="single" w:sz="2" w:space="0" w:color="D9D9E3"/>
                                          </w:divBdr>
                                        </w:div>
                                        <w:div w:id="827015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5716393">
                                      <w:marLeft w:val="0"/>
                                      <w:marRight w:val="0"/>
                                      <w:marTop w:val="0"/>
                                      <w:marBottom w:val="0"/>
                                      <w:divBdr>
                                        <w:top w:val="single" w:sz="2" w:space="0" w:color="D9D9E3"/>
                                        <w:left w:val="single" w:sz="2" w:space="0" w:color="D9D9E3"/>
                                        <w:bottom w:val="single" w:sz="2" w:space="0" w:color="D9D9E3"/>
                                        <w:right w:val="single" w:sz="2" w:space="0" w:color="D9D9E3"/>
                                      </w:divBdr>
                                      <w:divsChild>
                                        <w:div w:id="574243744">
                                          <w:marLeft w:val="0"/>
                                          <w:marRight w:val="0"/>
                                          <w:marTop w:val="0"/>
                                          <w:marBottom w:val="0"/>
                                          <w:divBdr>
                                            <w:top w:val="single" w:sz="2" w:space="0" w:color="D9D9E3"/>
                                            <w:left w:val="single" w:sz="2" w:space="0" w:color="D9D9E3"/>
                                            <w:bottom w:val="single" w:sz="2" w:space="0" w:color="D9D9E3"/>
                                            <w:right w:val="single" w:sz="2" w:space="0" w:color="D9D9E3"/>
                                          </w:divBdr>
                                        </w:div>
                                        <w:div w:id="1475759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17046927">
      <w:bodyDiv w:val="1"/>
      <w:marLeft w:val="0"/>
      <w:marRight w:val="0"/>
      <w:marTop w:val="0"/>
      <w:marBottom w:val="0"/>
      <w:divBdr>
        <w:top w:val="none" w:sz="0" w:space="0" w:color="auto"/>
        <w:left w:val="none" w:sz="0" w:space="0" w:color="auto"/>
        <w:bottom w:val="none" w:sz="0" w:space="0" w:color="auto"/>
        <w:right w:val="none" w:sz="0" w:space="0" w:color="auto"/>
      </w:divBdr>
      <w:divsChild>
        <w:div w:id="2047094415">
          <w:marLeft w:val="0"/>
          <w:marRight w:val="0"/>
          <w:marTop w:val="0"/>
          <w:marBottom w:val="0"/>
          <w:divBdr>
            <w:top w:val="single" w:sz="2" w:space="0" w:color="auto"/>
            <w:left w:val="single" w:sz="2" w:space="0" w:color="auto"/>
            <w:bottom w:val="single" w:sz="6" w:space="0" w:color="auto"/>
            <w:right w:val="single" w:sz="2" w:space="0" w:color="auto"/>
          </w:divBdr>
          <w:divsChild>
            <w:div w:id="2083479845">
              <w:marLeft w:val="0"/>
              <w:marRight w:val="0"/>
              <w:marTop w:val="100"/>
              <w:marBottom w:val="100"/>
              <w:divBdr>
                <w:top w:val="single" w:sz="2" w:space="0" w:color="D9D9E3"/>
                <w:left w:val="single" w:sz="2" w:space="0" w:color="D9D9E3"/>
                <w:bottom w:val="single" w:sz="2" w:space="0" w:color="D9D9E3"/>
                <w:right w:val="single" w:sz="2" w:space="0" w:color="D9D9E3"/>
              </w:divBdr>
              <w:divsChild>
                <w:div w:id="355237536">
                  <w:marLeft w:val="0"/>
                  <w:marRight w:val="0"/>
                  <w:marTop w:val="0"/>
                  <w:marBottom w:val="0"/>
                  <w:divBdr>
                    <w:top w:val="single" w:sz="2" w:space="0" w:color="D9D9E3"/>
                    <w:left w:val="single" w:sz="2" w:space="0" w:color="D9D9E3"/>
                    <w:bottom w:val="single" w:sz="2" w:space="0" w:color="D9D9E3"/>
                    <w:right w:val="single" w:sz="2" w:space="0" w:color="D9D9E3"/>
                  </w:divBdr>
                  <w:divsChild>
                    <w:div w:id="1752772558">
                      <w:marLeft w:val="0"/>
                      <w:marRight w:val="0"/>
                      <w:marTop w:val="0"/>
                      <w:marBottom w:val="0"/>
                      <w:divBdr>
                        <w:top w:val="single" w:sz="2" w:space="0" w:color="D9D9E3"/>
                        <w:left w:val="single" w:sz="2" w:space="0" w:color="D9D9E3"/>
                        <w:bottom w:val="single" w:sz="2" w:space="0" w:color="D9D9E3"/>
                        <w:right w:val="single" w:sz="2" w:space="0" w:color="D9D9E3"/>
                      </w:divBdr>
                      <w:divsChild>
                        <w:div w:id="1299535243">
                          <w:marLeft w:val="0"/>
                          <w:marRight w:val="0"/>
                          <w:marTop w:val="0"/>
                          <w:marBottom w:val="0"/>
                          <w:divBdr>
                            <w:top w:val="single" w:sz="2" w:space="0" w:color="D9D9E3"/>
                            <w:left w:val="single" w:sz="2" w:space="0" w:color="D9D9E3"/>
                            <w:bottom w:val="single" w:sz="2" w:space="0" w:color="D9D9E3"/>
                            <w:right w:val="single" w:sz="2" w:space="0" w:color="D9D9E3"/>
                          </w:divBdr>
                          <w:divsChild>
                            <w:div w:id="85539482">
                              <w:marLeft w:val="0"/>
                              <w:marRight w:val="0"/>
                              <w:marTop w:val="0"/>
                              <w:marBottom w:val="0"/>
                              <w:divBdr>
                                <w:top w:val="single" w:sz="2" w:space="0" w:color="D9D9E3"/>
                                <w:left w:val="single" w:sz="2" w:space="0" w:color="D9D9E3"/>
                                <w:bottom w:val="single" w:sz="2" w:space="0" w:color="D9D9E3"/>
                                <w:right w:val="single" w:sz="2" w:space="0" w:color="D9D9E3"/>
                              </w:divBdr>
                              <w:divsChild>
                                <w:div w:id="183713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1710032">
      <w:bodyDiv w:val="1"/>
      <w:marLeft w:val="0"/>
      <w:marRight w:val="0"/>
      <w:marTop w:val="0"/>
      <w:marBottom w:val="0"/>
      <w:divBdr>
        <w:top w:val="none" w:sz="0" w:space="0" w:color="auto"/>
        <w:left w:val="none" w:sz="0" w:space="0" w:color="auto"/>
        <w:bottom w:val="none" w:sz="0" w:space="0" w:color="auto"/>
        <w:right w:val="none" w:sz="0" w:space="0" w:color="auto"/>
      </w:divBdr>
      <w:divsChild>
        <w:div w:id="278218691">
          <w:marLeft w:val="0"/>
          <w:marRight w:val="0"/>
          <w:marTop w:val="0"/>
          <w:marBottom w:val="0"/>
          <w:divBdr>
            <w:top w:val="single" w:sz="2" w:space="0" w:color="auto"/>
            <w:left w:val="single" w:sz="2" w:space="0" w:color="auto"/>
            <w:bottom w:val="single" w:sz="6" w:space="0" w:color="auto"/>
            <w:right w:val="single" w:sz="2" w:space="0" w:color="auto"/>
          </w:divBdr>
          <w:divsChild>
            <w:div w:id="1859941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10964731">
                  <w:marLeft w:val="0"/>
                  <w:marRight w:val="0"/>
                  <w:marTop w:val="0"/>
                  <w:marBottom w:val="0"/>
                  <w:divBdr>
                    <w:top w:val="single" w:sz="2" w:space="0" w:color="D9D9E3"/>
                    <w:left w:val="single" w:sz="2" w:space="0" w:color="D9D9E3"/>
                    <w:bottom w:val="single" w:sz="2" w:space="0" w:color="D9D9E3"/>
                    <w:right w:val="single" w:sz="2" w:space="0" w:color="D9D9E3"/>
                  </w:divBdr>
                  <w:divsChild>
                    <w:div w:id="1491289456">
                      <w:marLeft w:val="0"/>
                      <w:marRight w:val="0"/>
                      <w:marTop w:val="0"/>
                      <w:marBottom w:val="0"/>
                      <w:divBdr>
                        <w:top w:val="single" w:sz="2" w:space="0" w:color="D9D9E3"/>
                        <w:left w:val="single" w:sz="2" w:space="0" w:color="D9D9E3"/>
                        <w:bottom w:val="single" w:sz="2" w:space="0" w:color="D9D9E3"/>
                        <w:right w:val="single" w:sz="2" w:space="0" w:color="D9D9E3"/>
                      </w:divBdr>
                      <w:divsChild>
                        <w:div w:id="1427458349">
                          <w:marLeft w:val="0"/>
                          <w:marRight w:val="0"/>
                          <w:marTop w:val="0"/>
                          <w:marBottom w:val="0"/>
                          <w:divBdr>
                            <w:top w:val="single" w:sz="2" w:space="0" w:color="D9D9E3"/>
                            <w:left w:val="single" w:sz="2" w:space="0" w:color="D9D9E3"/>
                            <w:bottom w:val="single" w:sz="2" w:space="0" w:color="D9D9E3"/>
                            <w:right w:val="single" w:sz="2" w:space="0" w:color="D9D9E3"/>
                          </w:divBdr>
                          <w:divsChild>
                            <w:div w:id="168447063">
                              <w:marLeft w:val="0"/>
                              <w:marRight w:val="0"/>
                              <w:marTop w:val="0"/>
                              <w:marBottom w:val="0"/>
                              <w:divBdr>
                                <w:top w:val="single" w:sz="2" w:space="0" w:color="D9D9E3"/>
                                <w:left w:val="single" w:sz="2" w:space="0" w:color="D9D9E3"/>
                                <w:bottom w:val="single" w:sz="2" w:space="0" w:color="D9D9E3"/>
                                <w:right w:val="single" w:sz="2" w:space="0" w:color="D9D9E3"/>
                              </w:divBdr>
                              <w:divsChild>
                                <w:div w:id="951861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1832626">
      <w:bodyDiv w:val="1"/>
      <w:marLeft w:val="0"/>
      <w:marRight w:val="0"/>
      <w:marTop w:val="0"/>
      <w:marBottom w:val="0"/>
      <w:divBdr>
        <w:top w:val="none" w:sz="0" w:space="0" w:color="auto"/>
        <w:left w:val="none" w:sz="0" w:space="0" w:color="auto"/>
        <w:bottom w:val="none" w:sz="0" w:space="0" w:color="auto"/>
        <w:right w:val="none" w:sz="0" w:space="0" w:color="auto"/>
      </w:divBdr>
      <w:divsChild>
        <w:div w:id="829297566">
          <w:marLeft w:val="0"/>
          <w:marRight w:val="0"/>
          <w:marTop w:val="0"/>
          <w:marBottom w:val="0"/>
          <w:divBdr>
            <w:top w:val="single" w:sz="2" w:space="0" w:color="auto"/>
            <w:left w:val="single" w:sz="2" w:space="0" w:color="auto"/>
            <w:bottom w:val="single" w:sz="6" w:space="0" w:color="auto"/>
            <w:right w:val="single" w:sz="2" w:space="0" w:color="auto"/>
          </w:divBdr>
          <w:divsChild>
            <w:div w:id="918636917">
              <w:marLeft w:val="0"/>
              <w:marRight w:val="0"/>
              <w:marTop w:val="100"/>
              <w:marBottom w:val="100"/>
              <w:divBdr>
                <w:top w:val="single" w:sz="2" w:space="0" w:color="D9D9E3"/>
                <w:left w:val="single" w:sz="2" w:space="0" w:color="D9D9E3"/>
                <w:bottom w:val="single" w:sz="2" w:space="0" w:color="D9D9E3"/>
                <w:right w:val="single" w:sz="2" w:space="0" w:color="D9D9E3"/>
              </w:divBdr>
              <w:divsChild>
                <w:div w:id="1664507759">
                  <w:marLeft w:val="0"/>
                  <w:marRight w:val="0"/>
                  <w:marTop w:val="0"/>
                  <w:marBottom w:val="0"/>
                  <w:divBdr>
                    <w:top w:val="single" w:sz="2" w:space="0" w:color="D9D9E3"/>
                    <w:left w:val="single" w:sz="2" w:space="0" w:color="D9D9E3"/>
                    <w:bottom w:val="single" w:sz="2" w:space="0" w:color="D9D9E3"/>
                    <w:right w:val="single" w:sz="2" w:space="0" w:color="D9D9E3"/>
                  </w:divBdr>
                  <w:divsChild>
                    <w:div w:id="686056611">
                      <w:marLeft w:val="0"/>
                      <w:marRight w:val="0"/>
                      <w:marTop w:val="0"/>
                      <w:marBottom w:val="0"/>
                      <w:divBdr>
                        <w:top w:val="single" w:sz="2" w:space="0" w:color="D9D9E3"/>
                        <w:left w:val="single" w:sz="2" w:space="0" w:color="D9D9E3"/>
                        <w:bottom w:val="single" w:sz="2" w:space="0" w:color="D9D9E3"/>
                        <w:right w:val="single" w:sz="2" w:space="0" w:color="D9D9E3"/>
                      </w:divBdr>
                      <w:divsChild>
                        <w:div w:id="592788018">
                          <w:marLeft w:val="0"/>
                          <w:marRight w:val="0"/>
                          <w:marTop w:val="0"/>
                          <w:marBottom w:val="0"/>
                          <w:divBdr>
                            <w:top w:val="single" w:sz="2" w:space="0" w:color="D9D9E3"/>
                            <w:left w:val="single" w:sz="2" w:space="0" w:color="D9D9E3"/>
                            <w:bottom w:val="single" w:sz="2" w:space="0" w:color="D9D9E3"/>
                            <w:right w:val="single" w:sz="2" w:space="0" w:color="D9D9E3"/>
                          </w:divBdr>
                          <w:divsChild>
                            <w:div w:id="1136753663">
                              <w:marLeft w:val="0"/>
                              <w:marRight w:val="0"/>
                              <w:marTop w:val="0"/>
                              <w:marBottom w:val="0"/>
                              <w:divBdr>
                                <w:top w:val="single" w:sz="2" w:space="0" w:color="D9D9E3"/>
                                <w:left w:val="single" w:sz="2" w:space="0" w:color="D9D9E3"/>
                                <w:bottom w:val="single" w:sz="2" w:space="0" w:color="D9D9E3"/>
                                <w:right w:val="single" w:sz="2" w:space="0" w:color="D9D9E3"/>
                              </w:divBdr>
                              <w:divsChild>
                                <w:div w:id="1425610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4723606">
      <w:bodyDiv w:val="1"/>
      <w:marLeft w:val="0"/>
      <w:marRight w:val="0"/>
      <w:marTop w:val="0"/>
      <w:marBottom w:val="0"/>
      <w:divBdr>
        <w:top w:val="none" w:sz="0" w:space="0" w:color="auto"/>
        <w:left w:val="none" w:sz="0" w:space="0" w:color="auto"/>
        <w:bottom w:val="none" w:sz="0" w:space="0" w:color="auto"/>
        <w:right w:val="none" w:sz="0" w:space="0" w:color="auto"/>
      </w:divBdr>
      <w:divsChild>
        <w:div w:id="442575406">
          <w:marLeft w:val="0"/>
          <w:marRight w:val="0"/>
          <w:marTop w:val="0"/>
          <w:marBottom w:val="0"/>
          <w:divBdr>
            <w:top w:val="single" w:sz="2" w:space="0" w:color="auto"/>
            <w:left w:val="single" w:sz="2" w:space="0" w:color="auto"/>
            <w:bottom w:val="single" w:sz="6" w:space="0" w:color="auto"/>
            <w:right w:val="single" w:sz="2" w:space="0" w:color="auto"/>
          </w:divBdr>
          <w:divsChild>
            <w:div w:id="1490100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246445">
                  <w:marLeft w:val="0"/>
                  <w:marRight w:val="0"/>
                  <w:marTop w:val="0"/>
                  <w:marBottom w:val="0"/>
                  <w:divBdr>
                    <w:top w:val="single" w:sz="2" w:space="0" w:color="D9D9E3"/>
                    <w:left w:val="single" w:sz="2" w:space="0" w:color="D9D9E3"/>
                    <w:bottom w:val="single" w:sz="2" w:space="0" w:color="D9D9E3"/>
                    <w:right w:val="single" w:sz="2" w:space="0" w:color="D9D9E3"/>
                  </w:divBdr>
                  <w:divsChild>
                    <w:div w:id="1464999264">
                      <w:marLeft w:val="0"/>
                      <w:marRight w:val="0"/>
                      <w:marTop w:val="0"/>
                      <w:marBottom w:val="0"/>
                      <w:divBdr>
                        <w:top w:val="single" w:sz="2" w:space="0" w:color="D9D9E3"/>
                        <w:left w:val="single" w:sz="2" w:space="0" w:color="D9D9E3"/>
                        <w:bottom w:val="single" w:sz="2" w:space="0" w:color="D9D9E3"/>
                        <w:right w:val="single" w:sz="2" w:space="0" w:color="D9D9E3"/>
                      </w:divBdr>
                      <w:divsChild>
                        <w:div w:id="789977606">
                          <w:marLeft w:val="0"/>
                          <w:marRight w:val="0"/>
                          <w:marTop w:val="0"/>
                          <w:marBottom w:val="0"/>
                          <w:divBdr>
                            <w:top w:val="single" w:sz="2" w:space="0" w:color="D9D9E3"/>
                            <w:left w:val="single" w:sz="2" w:space="0" w:color="D9D9E3"/>
                            <w:bottom w:val="single" w:sz="2" w:space="0" w:color="D9D9E3"/>
                            <w:right w:val="single" w:sz="2" w:space="0" w:color="D9D9E3"/>
                          </w:divBdr>
                          <w:divsChild>
                            <w:div w:id="2038848369">
                              <w:marLeft w:val="0"/>
                              <w:marRight w:val="0"/>
                              <w:marTop w:val="0"/>
                              <w:marBottom w:val="0"/>
                              <w:divBdr>
                                <w:top w:val="single" w:sz="2" w:space="0" w:color="D9D9E3"/>
                                <w:left w:val="single" w:sz="2" w:space="0" w:color="D9D9E3"/>
                                <w:bottom w:val="single" w:sz="2" w:space="0" w:color="D9D9E3"/>
                                <w:right w:val="single" w:sz="2" w:space="0" w:color="D9D9E3"/>
                              </w:divBdr>
                              <w:divsChild>
                                <w:div w:id="901677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9960633">
      <w:bodyDiv w:val="1"/>
      <w:marLeft w:val="0"/>
      <w:marRight w:val="0"/>
      <w:marTop w:val="0"/>
      <w:marBottom w:val="0"/>
      <w:divBdr>
        <w:top w:val="none" w:sz="0" w:space="0" w:color="auto"/>
        <w:left w:val="none" w:sz="0" w:space="0" w:color="auto"/>
        <w:bottom w:val="none" w:sz="0" w:space="0" w:color="auto"/>
        <w:right w:val="none" w:sz="0" w:space="0" w:color="auto"/>
      </w:divBdr>
      <w:divsChild>
        <w:div w:id="331954561">
          <w:marLeft w:val="0"/>
          <w:marRight w:val="0"/>
          <w:marTop w:val="0"/>
          <w:marBottom w:val="0"/>
          <w:divBdr>
            <w:top w:val="single" w:sz="2" w:space="0" w:color="auto"/>
            <w:left w:val="single" w:sz="2" w:space="0" w:color="auto"/>
            <w:bottom w:val="single" w:sz="6" w:space="0" w:color="auto"/>
            <w:right w:val="single" w:sz="2" w:space="0" w:color="auto"/>
          </w:divBdr>
          <w:divsChild>
            <w:div w:id="72345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642387">
                  <w:marLeft w:val="0"/>
                  <w:marRight w:val="0"/>
                  <w:marTop w:val="0"/>
                  <w:marBottom w:val="0"/>
                  <w:divBdr>
                    <w:top w:val="single" w:sz="2" w:space="0" w:color="D9D9E3"/>
                    <w:left w:val="single" w:sz="2" w:space="0" w:color="D9D9E3"/>
                    <w:bottom w:val="single" w:sz="2" w:space="0" w:color="D9D9E3"/>
                    <w:right w:val="single" w:sz="2" w:space="0" w:color="D9D9E3"/>
                  </w:divBdr>
                  <w:divsChild>
                    <w:div w:id="1018505935">
                      <w:marLeft w:val="0"/>
                      <w:marRight w:val="0"/>
                      <w:marTop w:val="0"/>
                      <w:marBottom w:val="0"/>
                      <w:divBdr>
                        <w:top w:val="single" w:sz="2" w:space="0" w:color="D9D9E3"/>
                        <w:left w:val="single" w:sz="2" w:space="0" w:color="D9D9E3"/>
                        <w:bottom w:val="single" w:sz="2" w:space="0" w:color="D9D9E3"/>
                        <w:right w:val="single" w:sz="2" w:space="0" w:color="D9D9E3"/>
                      </w:divBdr>
                      <w:divsChild>
                        <w:div w:id="1115564870">
                          <w:marLeft w:val="0"/>
                          <w:marRight w:val="0"/>
                          <w:marTop w:val="0"/>
                          <w:marBottom w:val="0"/>
                          <w:divBdr>
                            <w:top w:val="single" w:sz="2" w:space="0" w:color="D9D9E3"/>
                            <w:left w:val="single" w:sz="2" w:space="0" w:color="D9D9E3"/>
                            <w:bottom w:val="single" w:sz="2" w:space="0" w:color="D9D9E3"/>
                            <w:right w:val="single" w:sz="2" w:space="0" w:color="D9D9E3"/>
                          </w:divBdr>
                          <w:divsChild>
                            <w:div w:id="1292587329">
                              <w:marLeft w:val="0"/>
                              <w:marRight w:val="0"/>
                              <w:marTop w:val="0"/>
                              <w:marBottom w:val="0"/>
                              <w:divBdr>
                                <w:top w:val="single" w:sz="2" w:space="0" w:color="D9D9E3"/>
                                <w:left w:val="single" w:sz="2" w:space="0" w:color="D9D9E3"/>
                                <w:bottom w:val="single" w:sz="2" w:space="0" w:color="D9D9E3"/>
                                <w:right w:val="single" w:sz="2" w:space="0" w:color="D9D9E3"/>
                              </w:divBdr>
                              <w:divsChild>
                                <w:div w:id="1757820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5128281">
      <w:bodyDiv w:val="1"/>
      <w:marLeft w:val="0"/>
      <w:marRight w:val="0"/>
      <w:marTop w:val="0"/>
      <w:marBottom w:val="0"/>
      <w:divBdr>
        <w:top w:val="none" w:sz="0" w:space="0" w:color="auto"/>
        <w:left w:val="none" w:sz="0" w:space="0" w:color="auto"/>
        <w:bottom w:val="none" w:sz="0" w:space="0" w:color="auto"/>
        <w:right w:val="none" w:sz="0" w:space="0" w:color="auto"/>
      </w:divBdr>
      <w:divsChild>
        <w:div w:id="1818918555">
          <w:marLeft w:val="0"/>
          <w:marRight w:val="0"/>
          <w:marTop w:val="0"/>
          <w:marBottom w:val="0"/>
          <w:divBdr>
            <w:top w:val="single" w:sz="2" w:space="0" w:color="auto"/>
            <w:left w:val="single" w:sz="2" w:space="0" w:color="auto"/>
            <w:bottom w:val="single" w:sz="6" w:space="0" w:color="auto"/>
            <w:right w:val="single" w:sz="2" w:space="0" w:color="auto"/>
          </w:divBdr>
          <w:divsChild>
            <w:div w:id="21369407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261449">
                  <w:marLeft w:val="0"/>
                  <w:marRight w:val="0"/>
                  <w:marTop w:val="0"/>
                  <w:marBottom w:val="0"/>
                  <w:divBdr>
                    <w:top w:val="single" w:sz="2" w:space="0" w:color="D9D9E3"/>
                    <w:left w:val="single" w:sz="2" w:space="0" w:color="D9D9E3"/>
                    <w:bottom w:val="single" w:sz="2" w:space="0" w:color="D9D9E3"/>
                    <w:right w:val="single" w:sz="2" w:space="0" w:color="D9D9E3"/>
                  </w:divBdr>
                  <w:divsChild>
                    <w:div w:id="348070996">
                      <w:marLeft w:val="0"/>
                      <w:marRight w:val="0"/>
                      <w:marTop w:val="0"/>
                      <w:marBottom w:val="0"/>
                      <w:divBdr>
                        <w:top w:val="single" w:sz="2" w:space="0" w:color="D9D9E3"/>
                        <w:left w:val="single" w:sz="2" w:space="0" w:color="D9D9E3"/>
                        <w:bottom w:val="single" w:sz="2" w:space="0" w:color="D9D9E3"/>
                        <w:right w:val="single" w:sz="2" w:space="0" w:color="D9D9E3"/>
                      </w:divBdr>
                      <w:divsChild>
                        <w:div w:id="498928117">
                          <w:marLeft w:val="0"/>
                          <w:marRight w:val="0"/>
                          <w:marTop w:val="0"/>
                          <w:marBottom w:val="0"/>
                          <w:divBdr>
                            <w:top w:val="single" w:sz="2" w:space="0" w:color="D9D9E3"/>
                            <w:left w:val="single" w:sz="2" w:space="0" w:color="D9D9E3"/>
                            <w:bottom w:val="single" w:sz="2" w:space="0" w:color="D9D9E3"/>
                            <w:right w:val="single" w:sz="2" w:space="0" w:color="D9D9E3"/>
                          </w:divBdr>
                          <w:divsChild>
                            <w:div w:id="589853935">
                              <w:marLeft w:val="0"/>
                              <w:marRight w:val="0"/>
                              <w:marTop w:val="0"/>
                              <w:marBottom w:val="0"/>
                              <w:divBdr>
                                <w:top w:val="single" w:sz="2" w:space="0" w:color="D9D9E3"/>
                                <w:left w:val="single" w:sz="2" w:space="0" w:color="D9D9E3"/>
                                <w:bottom w:val="single" w:sz="2" w:space="0" w:color="D9D9E3"/>
                                <w:right w:val="single" w:sz="2" w:space="0" w:color="D9D9E3"/>
                              </w:divBdr>
                              <w:divsChild>
                                <w:div w:id="1377895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5708821">
      <w:bodyDiv w:val="1"/>
      <w:marLeft w:val="0"/>
      <w:marRight w:val="0"/>
      <w:marTop w:val="0"/>
      <w:marBottom w:val="0"/>
      <w:divBdr>
        <w:top w:val="none" w:sz="0" w:space="0" w:color="auto"/>
        <w:left w:val="none" w:sz="0" w:space="0" w:color="auto"/>
        <w:bottom w:val="none" w:sz="0" w:space="0" w:color="auto"/>
        <w:right w:val="none" w:sz="0" w:space="0" w:color="auto"/>
      </w:divBdr>
      <w:divsChild>
        <w:div w:id="1890605854">
          <w:marLeft w:val="0"/>
          <w:marRight w:val="0"/>
          <w:marTop w:val="0"/>
          <w:marBottom w:val="0"/>
          <w:divBdr>
            <w:top w:val="single" w:sz="2" w:space="0" w:color="auto"/>
            <w:left w:val="single" w:sz="2" w:space="0" w:color="auto"/>
            <w:bottom w:val="single" w:sz="6" w:space="0" w:color="auto"/>
            <w:right w:val="single" w:sz="2" w:space="0" w:color="auto"/>
          </w:divBdr>
          <w:divsChild>
            <w:div w:id="20984048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561886">
                  <w:marLeft w:val="0"/>
                  <w:marRight w:val="0"/>
                  <w:marTop w:val="0"/>
                  <w:marBottom w:val="0"/>
                  <w:divBdr>
                    <w:top w:val="single" w:sz="2" w:space="0" w:color="D9D9E3"/>
                    <w:left w:val="single" w:sz="2" w:space="0" w:color="D9D9E3"/>
                    <w:bottom w:val="single" w:sz="2" w:space="0" w:color="D9D9E3"/>
                    <w:right w:val="single" w:sz="2" w:space="0" w:color="D9D9E3"/>
                  </w:divBdr>
                  <w:divsChild>
                    <w:div w:id="2027511126">
                      <w:marLeft w:val="0"/>
                      <w:marRight w:val="0"/>
                      <w:marTop w:val="0"/>
                      <w:marBottom w:val="0"/>
                      <w:divBdr>
                        <w:top w:val="single" w:sz="2" w:space="0" w:color="D9D9E3"/>
                        <w:left w:val="single" w:sz="2" w:space="0" w:color="D9D9E3"/>
                        <w:bottom w:val="single" w:sz="2" w:space="0" w:color="D9D9E3"/>
                        <w:right w:val="single" w:sz="2" w:space="0" w:color="D9D9E3"/>
                      </w:divBdr>
                      <w:divsChild>
                        <w:div w:id="510073207">
                          <w:marLeft w:val="0"/>
                          <w:marRight w:val="0"/>
                          <w:marTop w:val="0"/>
                          <w:marBottom w:val="0"/>
                          <w:divBdr>
                            <w:top w:val="single" w:sz="2" w:space="0" w:color="D9D9E3"/>
                            <w:left w:val="single" w:sz="2" w:space="0" w:color="D9D9E3"/>
                            <w:bottom w:val="single" w:sz="2" w:space="0" w:color="D9D9E3"/>
                            <w:right w:val="single" w:sz="2" w:space="0" w:color="D9D9E3"/>
                          </w:divBdr>
                          <w:divsChild>
                            <w:div w:id="2079864580">
                              <w:marLeft w:val="0"/>
                              <w:marRight w:val="0"/>
                              <w:marTop w:val="0"/>
                              <w:marBottom w:val="0"/>
                              <w:divBdr>
                                <w:top w:val="single" w:sz="2" w:space="0" w:color="D9D9E3"/>
                                <w:left w:val="single" w:sz="2" w:space="0" w:color="D9D9E3"/>
                                <w:bottom w:val="single" w:sz="2" w:space="0" w:color="D9D9E3"/>
                                <w:right w:val="single" w:sz="2" w:space="0" w:color="D9D9E3"/>
                              </w:divBdr>
                              <w:divsChild>
                                <w:div w:id="1055855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8482174">
      <w:bodyDiv w:val="1"/>
      <w:marLeft w:val="0"/>
      <w:marRight w:val="0"/>
      <w:marTop w:val="0"/>
      <w:marBottom w:val="0"/>
      <w:divBdr>
        <w:top w:val="none" w:sz="0" w:space="0" w:color="auto"/>
        <w:left w:val="none" w:sz="0" w:space="0" w:color="auto"/>
        <w:bottom w:val="none" w:sz="0" w:space="0" w:color="auto"/>
        <w:right w:val="none" w:sz="0" w:space="0" w:color="auto"/>
      </w:divBdr>
      <w:divsChild>
        <w:div w:id="1771849864">
          <w:marLeft w:val="0"/>
          <w:marRight w:val="0"/>
          <w:marTop w:val="0"/>
          <w:marBottom w:val="0"/>
          <w:divBdr>
            <w:top w:val="single" w:sz="2" w:space="0" w:color="auto"/>
            <w:left w:val="single" w:sz="2" w:space="0" w:color="auto"/>
            <w:bottom w:val="single" w:sz="6" w:space="0" w:color="auto"/>
            <w:right w:val="single" w:sz="2" w:space="0" w:color="auto"/>
          </w:divBdr>
          <w:divsChild>
            <w:div w:id="123400071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082723">
                  <w:marLeft w:val="0"/>
                  <w:marRight w:val="0"/>
                  <w:marTop w:val="0"/>
                  <w:marBottom w:val="0"/>
                  <w:divBdr>
                    <w:top w:val="single" w:sz="2" w:space="0" w:color="D9D9E3"/>
                    <w:left w:val="single" w:sz="2" w:space="0" w:color="D9D9E3"/>
                    <w:bottom w:val="single" w:sz="2" w:space="0" w:color="D9D9E3"/>
                    <w:right w:val="single" w:sz="2" w:space="0" w:color="D9D9E3"/>
                  </w:divBdr>
                  <w:divsChild>
                    <w:div w:id="2013944824">
                      <w:marLeft w:val="0"/>
                      <w:marRight w:val="0"/>
                      <w:marTop w:val="0"/>
                      <w:marBottom w:val="0"/>
                      <w:divBdr>
                        <w:top w:val="single" w:sz="2" w:space="0" w:color="D9D9E3"/>
                        <w:left w:val="single" w:sz="2" w:space="0" w:color="D9D9E3"/>
                        <w:bottom w:val="single" w:sz="2" w:space="0" w:color="D9D9E3"/>
                        <w:right w:val="single" w:sz="2" w:space="0" w:color="D9D9E3"/>
                      </w:divBdr>
                      <w:divsChild>
                        <w:div w:id="1376463658">
                          <w:marLeft w:val="0"/>
                          <w:marRight w:val="0"/>
                          <w:marTop w:val="0"/>
                          <w:marBottom w:val="0"/>
                          <w:divBdr>
                            <w:top w:val="single" w:sz="2" w:space="0" w:color="D9D9E3"/>
                            <w:left w:val="single" w:sz="2" w:space="0" w:color="D9D9E3"/>
                            <w:bottom w:val="single" w:sz="2" w:space="0" w:color="D9D9E3"/>
                            <w:right w:val="single" w:sz="2" w:space="0" w:color="D9D9E3"/>
                          </w:divBdr>
                          <w:divsChild>
                            <w:div w:id="401370322">
                              <w:marLeft w:val="0"/>
                              <w:marRight w:val="0"/>
                              <w:marTop w:val="0"/>
                              <w:marBottom w:val="0"/>
                              <w:divBdr>
                                <w:top w:val="single" w:sz="2" w:space="0" w:color="D9D9E3"/>
                                <w:left w:val="single" w:sz="2" w:space="0" w:color="D9D9E3"/>
                                <w:bottom w:val="single" w:sz="2" w:space="0" w:color="D9D9E3"/>
                                <w:right w:val="single" w:sz="2" w:space="0" w:color="D9D9E3"/>
                              </w:divBdr>
                              <w:divsChild>
                                <w:div w:id="1329285499">
                                  <w:marLeft w:val="0"/>
                                  <w:marRight w:val="0"/>
                                  <w:marTop w:val="0"/>
                                  <w:marBottom w:val="0"/>
                                  <w:divBdr>
                                    <w:top w:val="single" w:sz="2" w:space="0" w:color="D9D9E3"/>
                                    <w:left w:val="single" w:sz="2" w:space="0" w:color="D9D9E3"/>
                                    <w:bottom w:val="single" w:sz="2" w:space="0" w:color="D9D9E3"/>
                                    <w:right w:val="single" w:sz="2" w:space="0" w:color="D9D9E3"/>
                                  </w:divBdr>
                                  <w:divsChild>
                                    <w:div w:id="137648044">
                                      <w:marLeft w:val="0"/>
                                      <w:marRight w:val="0"/>
                                      <w:marTop w:val="0"/>
                                      <w:marBottom w:val="0"/>
                                      <w:divBdr>
                                        <w:top w:val="single" w:sz="2" w:space="0" w:color="D9D9E3"/>
                                        <w:left w:val="single" w:sz="2" w:space="0" w:color="D9D9E3"/>
                                        <w:bottom w:val="single" w:sz="2" w:space="0" w:color="D9D9E3"/>
                                        <w:right w:val="single" w:sz="2" w:space="0" w:color="D9D9E3"/>
                                      </w:divBdr>
                                      <w:divsChild>
                                        <w:div w:id="105660247">
                                          <w:marLeft w:val="0"/>
                                          <w:marRight w:val="0"/>
                                          <w:marTop w:val="0"/>
                                          <w:marBottom w:val="0"/>
                                          <w:divBdr>
                                            <w:top w:val="single" w:sz="2" w:space="0" w:color="D9D9E3"/>
                                            <w:left w:val="single" w:sz="2" w:space="0" w:color="D9D9E3"/>
                                            <w:bottom w:val="single" w:sz="2" w:space="0" w:color="D9D9E3"/>
                                            <w:right w:val="single" w:sz="2" w:space="0" w:color="D9D9E3"/>
                                          </w:divBdr>
                                        </w:div>
                                        <w:div w:id="96266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899228">
                                      <w:marLeft w:val="0"/>
                                      <w:marRight w:val="0"/>
                                      <w:marTop w:val="0"/>
                                      <w:marBottom w:val="0"/>
                                      <w:divBdr>
                                        <w:top w:val="single" w:sz="2" w:space="0" w:color="D9D9E3"/>
                                        <w:left w:val="single" w:sz="2" w:space="0" w:color="D9D9E3"/>
                                        <w:bottom w:val="single" w:sz="2" w:space="0" w:color="D9D9E3"/>
                                        <w:right w:val="single" w:sz="2" w:space="0" w:color="D9D9E3"/>
                                      </w:divBdr>
                                      <w:divsChild>
                                        <w:div w:id="2085487376">
                                          <w:marLeft w:val="0"/>
                                          <w:marRight w:val="0"/>
                                          <w:marTop w:val="0"/>
                                          <w:marBottom w:val="0"/>
                                          <w:divBdr>
                                            <w:top w:val="single" w:sz="2" w:space="0" w:color="D9D9E3"/>
                                            <w:left w:val="single" w:sz="2" w:space="0" w:color="D9D9E3"/>
                                            <w:bottom w:val="single" w:sz="2" w:space="0" w:color="D9D9E3"/>
                                            <w:right w:val="single" w:sz="2" w:space="0" w:color="D9D9E3"/>
                                          </w:divBdr>
                                        </w:div>
                                        <w:div w:id="2112311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9519344">
                                      <w:marLeft w:val="0"/>
                                      <w:marRight w:val="0"/>
                                      <w:marTop w:val="0"/>
                                      <w:marBottom w:val="0"/>
                                      <w:divBdr>
                                        <w:top w:val="single" w:sz="2" w:space="0" w:color="D9D9E3"/>
                                        <w:left w:val="single" w:sz="2" w:space="0" w:color="D9D9E3"/>
                                        <w:bottom w:val="single" w:sz="2" w:space="0" w:color="D9D9E3"/>
                                        <w:right w:val="single" w:sz="2" w:space="0" w:color="D9D9E3"/>
                                      </w:divBdr>
                                      <w:divsChild>
                                        <w:div w:id="428358993">
                                          <w:marLeft w:val="0"/>
                                          <w:marRight w:val="0"/>
                                          <w:marTop w:val="0"/>
                                          <w:marBottom w:val="0"/>
                                          <w:divBdr>
                                            <w:top w:val="single" w:sz="2" w:space="0" w:color="D9D9E3"/>
                                            <w:left w:val="single" w:sz="2" w:space="0" w:color="D9D9E3"/>
                                            <w:bottom w:val="single" w:sz="2" w:space="0" w:color="D9D9E3"/>
                                            <w:right w:val="single" w:sz="2" w:space="0" w:color="D9D9E3"/>
                                          </w:divBdr>
                                        </w:div>
                                        <w:div w:id="1621691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0294721">
      <w:bodyDiv w:val="1"/>
      <w:marLeft w:val="0"/>
      <w:marRight w:val="0"/>
      <w:marTop w:val="0"/>
      <w:marBottom w:val="0"/>
      <w:divBdr>
        <w:top w:val="none" w:sz="0" w:space="0" w:color="auto"/>
        <w:left w:val="none" w:sz="0" w:space="0" w:color="auto"/>
        <w:bottom w:val="none" w:sz="0" w:space="0" w:color="auto"/>
        <w:right w:val="none" w:sz="0" w:space="0" w:color="auto"/>
      </w:divBdr>
      <w:divsChild>
        <w:div w:id="1305236697">
          <w:marLeft w:val="0"/>
          <w:marRight w:val="0"/>
          <w:marTop w:val="0"/>
          <w:marBottom w:val="0"/>
          <w:divBdr>
            <w:top w:val="single" w:sz="6" w:space="0" w:color="D9D9E3"/>
            <w:left w:val="single" w:sz="2" w:space="0" w:color="D9D9E3"/>
            <w:bottom w:val="single" w:sz="2" w:space="0" w:color="D9D9E3"/>
            <w:right w:val="single" w:sz="2" w:space="0" w:color="D9D9E3"/>
          </w:divBdr>
        </w:div>
        <w:div w:id="1739208447">
          <w:marLeft w:val="0"/>
          <w:marRight w:val="0"/>
          <w:marTop w:val="0"/>
          <w:marBottom w:val="0"/>
          <w:divBdr>
            <w:top w:val="single" w:sz="2" w:space="0" w:color="D9D9E3"/>
            <w:left w:val="single" w:sz="2" w:space="0" w:color="D9D9E3"/>
            <w:bottom w:val="single" w:sz="2" w:space="0" w:color="D9D9E3"/>
            <w:right w:val="single" w:sz="2" w:space="0" w:color="D9D9E3"/>
          </w:divBdr>
          <w:divsChild>
            <w:div w:id="199562194">
              <w:marLeft w:val="0"/>
              <w:marRight w:val="0"/>
              <w:marTop w:val="0"/>
              <w:marBottom w:val="0"/>
              <w:divBdr>
                <w:top w:val="single" w:sz="2" w:space="0" w:color="D9D9E3"/>
                <w:left w:val="single" w:sz="2" w:space="0" w:color="D9D9E3"/>
                <w:bottom w:val="single" w:sz="2" w:space="0" w:color="D9D9E3"/>
                <w:right w:val="single" w:sz="2" w:space="0" w:color="D9D9E3"/>
              </w:divBdr>
              <w:divsChild>
                <w:div w:id="2068142653">
                  <w:marLeft w:val="0"/>
                  <w:marRight w:val="0"/>
                  <w:marTop w:val="0"/>
                  <w:marBottom w:val="0"/>
                  <w:divBdr>
                    <w:top w:val="single" w:sz="2" w:space="0" w:color="D9D9E3"/>
                    <w:left w:val="single" w:sz="2" w:space="0" w:color="D9D9E3"/>
                    <w:bottom w:val="single" w:sz="2" w:space="0" w:color="D9D9E3"/>
                    <w:right w:val="single" w:sz="2" w:space="0" w:color="D9D9E3"/>
                  </w:divBdr>
                  <w:divsChild>
                    <w:div w:id="832376940">
                      <w:marLeft w:val="0"/>
                      <w:marRight w:val="0"/>
                      <w:marTop w:val="0"/>
                      <w:marBottom w:val="0"/>
                      <w:divBdr>
                        <w:top w:val="single" w:sz="2" w:space="0" w:color="D9D9E3"/>
                        <w:left w:val="single" w:sz="2" w:space="0" w:color="D9D9E3"/>
                        <w:bottom w:val="single" w:sz="2" w:space="0" w:color="D9D9E3"/>
                        <w:right w:val="single" w:sz="2" w:space="0" w:color="D9D9E3"/>
                      </w:divBdr>
                      <w:divsChild>
                        <w:div w:id="612788686">
                          <w:marLeft w:val="0"/>
                          <w:marRight w:val="0"/>
                          <w:marTop w:val="0"/>
                          <w:marBottom w:val="0"/>
                          <w:divBdr>
                            <w:top w:val="single" w:sz="2" w:space="0" w:color="auto"/>
                            <w:left w:val="single" w:sz="2" w:space="0" w:color="auto"/>
                            <w:bottom w:val="single" w:sz="6" w:space="0" w:color="auto"/>
                            <w:right w:val="single" w:sz="2" w:space="0" w:color="auto"/>
                          </w:divBdr>
                          <w:divsChild>
                            <w:div w:id="10991843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627752">
                                  <w:marLeft w:val="0"/>
                                  <w:marRight w:val="0"/>
                                  <w:marTop w:val="0"/>
                                  <w:marBottom w:val="0"/>
                                  <w:divBdr>
                                    <w:top w:val="single" w:sz="2" w:space="0" w:color="D9D9E3"/>
                                    <w:left w:val="single" w:sz="2" w:space="0" w:color="D9D9E3"/>
                                    <w:bottom w:val="single" w:sz="2" w:space="0" w:color="D9D9E3"/>
                                    <w:right w:val="single" w:sz="2" w:space="0" w:color="D9D9E3"/>
                                  </w:divBdr>
                                  <w:divsChild>
                                    <w:div w:id="1912226389">
                                      <w:marLeft w:val="0"/>
                                      <w:marRight w:val="0"/>
                                      <w:marTop w:val="0"/>
                                      <w:marBottom w:val="0"/>
                                      <w:divBdr>
                                        <w:top w:val="single" w:sz="2" w:space="0" w:color="D9D9E3"/>
                                        <w:left w:val="single" w:sz="2" w:space="0" w:color="D9D9E3"/>
                                        <w:bottom w:val="single" w:sz="2" w:space="0" w:color="D9D9E3"/>
                                        <w:right w:val="single" w:sz="2" w:space="0" w:color="D9D9E3"/>
                                      </w:divBdr>
                                      <w:divsChild>
                                        <w:div w:id="576285523">
                                          <w:marLeft w:val="0"/>
                                          <w:marRight w:val="0"/>
                                          <w:marTop w:val="0"/>
                                          <w:marBottom w:val="0"/>
                                          <w:divBdr>
                                            <w:top w:val="single" w:sz="2" w:space="0" w:color="D9D9E3"/>
                                            <w:left w:val="single" w:sz="2" w:space="0" w:color="D9D9E3"/>
                                            <w:bottom w:val="single" w:sz="2" w:space="0" w:color="D9D9E3"/>
                                            <w:right w:val="single" w:sz="2" w:space="0" w:color="D9D9E3"/>
                                          </w:divBdr>
                                          <w:divsChild>
                                            <w:div w:id="684984505">
                                              <w:marLeft w:val="0"/>
                                              <w:marRight w:val="0"/>
                                              <w:marTop w:val="0"/>
                                              <w:marBottom w:val="0"/>
                                              <w:divBdr>
                                                <w:top w:val="single" w:sz="2" w:space="0" w:color="D9D9E3"/>
                                                <w:left w:val="single" w:sz="2" w:space="0" w:color="D9D9E3"/>
                                                <w:bottom w:val="single" w:sz="2" w:space="0" w:color="D9D9E3"/>
                                                <w:right w:val="single" w:sz="2" w:space="0" w:color="D9D9E3"/>
                                              </w:divBdr>
                                              <w:divsChild>
                                                <w:div w:id="590429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0373628">
      <w:bodyDiv w:val="1"/>
      <w:marLeft w:val="0"/>
      <w:marRight w:val="0"/>
      <w:marTop w:val="0"/>
      <w:marBottom w:val="0"/>
      <w:divBdr>
        <w:top w:val="none" w:sz="0" w:space="0" w:color="auto"/>
        <w:left w:val="none" w:sz="0" w:space="0" w:color="auto"/>
        <w:bottom w:val="none" w:sz="0" w:space="0" w:color="auto"/>
        <w:right w:val="none" w:sz="0" w:space="0" w:color="auto"/>
      </w:divBdr>
      <w:divsChild>
        <w:div w:id="1075971987">
          <w:marLeft w:val="0"/>
          <w:marRight w:val="0"/>
          <w:marTop w:val="0"/>
          <w:marBottom w:val="0"/>
          <w:divBdr>
            <w:top w:val="single" w:sz="6" w:space="0" w:color="D9D9E3"/>
            <w:left w:val="single" w:sz="2" w:space="0" w:color="D9D9E3"/>
            <w:bottom w:val="single" w:sz="2" w:space="0" w:color="D9D9E3"/>
            <w:right w:val="single" w:sz="2" w:space="0" w:color="D9D9E3"/>
          </w:divBdr>
        </w:div>
        <w:div w:id="1243027237">
          <w:marLeft w:val="0"/>
          <w:marRight w:val="0"/>
          <w:marTop w:val="0"/>
          <w:marBottom w:val="0"/>
          <w:divBdr>
            <w:top w:val="single" w:sz="2" w:space="0" w:color="D9D9E3"/>
            <w:left w:val="single" w:sz="2" w:space="0" w:color="D9D9E3"/>
            <w:bottom w:val="single" w:sz="2" w:space="0" w:color="D9D9E3"/>
            <w:right w:val="single" w:sz="2" w:space="0" w:color="D9D9E3"/>
          </w:divBdr>
          <w:divsChild>
            <w:div w:id="950665415">
              <w:marLeft w:val="0"/>
              <w:marRight w:val="0"/>
              <w:marTop w:val="0"/>
              <w:marBottom w:val="0"/>
              <w:divBdr>
                <w:top w:val="single" w:sz="2" w:space="0" w:color="D9D9E3"/>
                <w:left w:val="single" w:sz="2" w:space="0" w:color="D9D9E3"/>
                <w:bottom w:val="single" w:sz="2" w:space="0" w:color="D9D9E3"/>
                <w:right w:val="single" w:sz="2" w:space="0" w:color="D9D9E3"/>
              </w:divBdr>
              <w:divsChild>
                <w:div w:id="1951623697">
                  <w:marLeft w:val="0"/>
                  <w:marRight w:val="0"/>
                  <w:marTop w:val="0"/>
                  <w:marBottom w:val="0"/>
                  <w:divBdr>
                    <w:top w:val="single" w:sz="2" w:space="0" w:color="D9D9E3"/>
                    <w:left w:val="single" w:sz="2" w:space="0" w:color="D9D9E3"/>
                    <w:bottom w:val="single" w:sz="2" w:space="0" w:color="D9D9E3"/>
                    <w:right w:val="single" w:sz="2" w:space="0" w:color="D9D9E3"/>
                  </w:divBdr>
                  <w:divsChild>
                    <w:div w:id="945234799">
                      <w:marLeft w:val="0"/>
                      <w:marRight w:val="0"/>
                      <w:marTop w:val="0"/>
                      <w:marBottom w:val="0"/>
                      <w:divBdr>
                        <w:top w:val="single" w:sz="2" w:space="0" w:color="D9D9E3"/>
                        <w:left w:val="single" w:sz="2" w:space="0" w:color="D9D9E3"/>
                        <w:bottom w:val="single" w:sz="2" w:space="0" w:color="D9D9E3"/>
                        <w:right w:val="single" w:sz="2" w:space="0" w:color="D9D9E3"/>
                      </w:divBdr>
                      <w:divsChild>
                        <w:div w:id="1408723483">
                          <w:marLeft w:val="0"/>
                          <w:marRight w:val="0"/>
                          <w:marTop w:val="0"/>
                          <w:marBottom w:val="0"/>
                          <w:divBdr>
                            <w:top w:val="single" w:sz="2" w:space="0" w:color="auto"/>
                            <w:left w:val="single" w:sz="2" w:space="0" w:color="auto"/>
                            <w:bottom w:val="single" w:sz="6" w:space="0" w:color="auto"/>
                            <w:right w:val="single" w:sz="2" w:space="0" w:color="auto"/>
                          </w:divBdr>
                          <w:divsChild>
                            <w:div w:id="2073305980">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731441">
                                  <w:marLeft w:val="0"/>
                                  <w:marRight w:val="0"/>
                                  <w:marTop w:val="0"/>
                                  <w:marBottom w:val="0"/>
                                  <w:divBdr>
                                    <w:top w:val="single" w:sz="2" w:space="0" w:color="D9D9E3"/>
                                    <w:left w:val="single" w:sz="2" w:space="0" w:color="D9D9E3"/>
                                    <w:bottom w:val="single" w:sz="2" w:space="0" w:color="D9D9E3"/>
                                    <w:right w:val="single" w:sz="2" w:space="0" w:color="D9D9E3"/>
                                  </w:divBdr>
                                  <w:divsChild>
                                    <w:div w:id="416174277">
                                      <w:marLeft w:val="0"/>
                                      <w:marRight w:val="0"/>
                                      <w:marTop w:val="0"/>
                                      <w:marBottom w:val="0"/>
                                      <w:divBdr>
                                        <w:top w:val="single" w:sz="2" w:space="0" w:color="D9D9E3"/>
                                        <w:left w:val="single" w:sz="2" w:space="0" w:color="D9D9E3"/>
                                        <w:bottom w:val="single" w:sz="2" w:space="0" w:color="D9D9E3"/>
                                        <w:right w:val="single" w:sz="2" w:space="0" w:color="D9D9E3"/>
                                      </w:divBdr>
                                      <w:divsChild>
                                        <w:div w:id="1917469951">
                                          <w:marLeft w:val="0"/>
                                          <w:marRight w:val="0"/>
                                          <w:marTop w:val="0"/>
                                          <w:marBottom w:val="0"/>
                                          <w:divBdr>
                                            <w:top w:val="single" w:sz="2" w:space="0" w:color="D9D9E3"/>
                                            <w:left w:val="single" w:sz="2" w:space="0" w:color="D9D9E3"/>
                                            <w:bottom w:val="single" w:sz="2" w:space="0" w:color="D9D9E3"/>
                                            <w:right w:val="single" w:sz="2" w:space="0" w:color="D9D9E3"/>
                                          </w:divBdr>
                                          <w:divsChild>
                                            <w:div w:id="686948955">
                                              <w:marLeft w:val="0"/>
                                              <w:marRight w:val="0"/>
                                              <w:marTop w:val="0"/>
                                              <w:marBottom w:val="0"/>
                                              <w:divBdr>
                                                <w:top w:val="single" w:sz="2" w:space="0" w:color="D9D9E3"/>
                                                <w:left w:val="single" w:sz="2" w:space="0" w:color="D9D9E3"/>
                                                <w:bottom w:val="single" w:sz="2" w:space="0" w:color="D9D9E3"/>
                                                <w:right w:val="single" w:sz="2" w:space="0" w:color="D9D9E3"/>
                                              </w:divBdr>
                                              <w:divsChild>
                                                <w:div w:id="1422413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3720191">
      <w:bodyDiv w:val="1"/>
      <w:marLeft w:val="0"/>
      <w:marRight w:val="0"/>
      <w:marTop w:val="0"/>
      <w:marBottom w:val="0"/>
      <w:divBdr>
        <w:top w:val="none" w:sz="0" w:space="0" w:color="auto"/>
        <w:left w:val="none" w:sz="0" w:space="0" w:color="auto"/>
        <w:bottom w:val="none" w:sz="0" w:space="0" w:color="auto"/>
        <w:right w:val="none" w:sz="0" w:space="0" w:color="auto"/>
      </w:divBdr>
      <w:divsChild>
        <w:div w:id="1701127085">
          <w:marLeft w:val="0"/>
          <w:marRight w:val="0"/>
          <w:marTop w:val="0"/>
          <w:marBottom w:val="0"/>
          <w:divBdr>
            <w:top w:val="single" w:sz="2" w:space="0" w:color="auto"/>
            <w:left w:val="single" w:sz="2" w:space="0" w:color="auto"/>
            <w:bottom w:val="single" w:sz="6" w:space="0" w:color="auto"/>
            <w:right w:val="single" w:sz="2" w:space="0" w:color="auto"/>
          </w:divBdr>
          <w:divsChild>
            <w:div w:id="1596666409">
              <w:marLeft w:val="0"/>
              <w:marRight w:val="0"/>
              <w:marTop w:val="100"/>
              <w:marBottom w:val="100"/>
              <w:divBdr>
                <w:top w:val="single" w:sz="2" w:space="0" w:color="D9D9E3"/>
                <w:left w:val="single" w:sz="2" w:space="0" w:color="D9D9E3"/>
                <w:bottom w:val="single" w:sz="2" w:space="0" w:color="D9D9E3"/>
                <w:right w:val="single" w:sz="2" w:space="0" w:color="D9D9E3"/>
              </w:divBdr>
              <w:divsChild>
                <w:div w:id="91900735">
                  <w:marLeft w:val="0"/>
                  <w:marRight w:val="0"/>
                  <w:marTop w:val="0"/>
                  <w:marBottom w:val="0"/>
                  <w:divBdr>
                    <w:top w:val="single" w:sz="2" w:space="0" w:color="D9D9E3"/>
                    <w:left w:val="single" w:sz="2" w:space="0" w:color="D9D9E3"/>
                    <w:bottom w:val="single" w:sz="2" w:space="0" w:color="D9D9E3"/>
                    <w:right w:val="single" w:sz="2" w:space="0" w:color="D9D9E3"/>
                  </w:divBdr>
                  <w:divsChild>
                    <w:div w:id="2132168980">
                      <w:marLeft w:val="0"/>
                      <w:marRight w:val="0"/>
                      <w:marTop w:val="0"/>
                      <w:marBottom w:val="0"/>
                      <w:divBdr>
                        <w:top w:val="single" w:sz="2" w:space="0" w:color="D9D9E3"/>
                        <w:left w:val="single" w:sz="2" w:space="0" w:color="D9D9E3"/>
                        <w:bottom w:val="single" w:sz="2" w:space="0" w:color="D9D9E3"/>
                        <w:right w:val="single" w:sz="2" w:space="0" w:color="D9D9E3"/>
                      </w:divBdr>
                      <w:divsChild>
                        <w:div w:id="1627538847">
                          <w:marLeft w:val="0"/>
                          <w:marRight w:val="0"/>
                          <w:marTop w:val="0"/>
                          <w:marBottom w:val="0"/>
                          <w:divBdr>
                            <w:top w:val="single" w:sz="2" w:space="0" w:color="D9D9E3"/>
                            <w:left w:val="single" w:sz="2" w:space="0" w:color="D9D9E3"/>
                            <w:bottom w:val="single" w:sz="2" w:space="0" w:color="D9D9E3"/>
                            <w:right w:val="single" w:sz="2" w:space="0" w:color="D9D9E3"/>
                          </w:divBdr>
                          <w:divsChild>
                            <w:div w:id="2092579293">
                              <w:marLeft w:val="0"/>
                              <w:marRight w:val="0"/>
                              <w:marTop w:val="0"/>
                              <w:marBottom w:val="0"/>
                              <w:divBdr>
                                <w:top w:val="single" w:sz="2" w:space="0" w:color="D9D9E3"/>
                                <w:left w:val="single" w:sz="2" w:space="0" w:color="D9D9E3"/>
                                <w:bottom w:val="single" w:sz="2" w:space="0" w:color="D9D9E3"/>
                                <w:right w:val="single" w:sz="2" w:space="0" w:color="D9D9E3"/>
                              </w:divBdr>
                              <w:divsChild>
                                <w:div w:id="153611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8698785">
      <w:bodyDiv w:val="1"/>
      <w:marLeft w:val="0"/>
      <w:marRight w:val="0"/>
      <w:marTop w:val="0"/>
      <w:marBottom w:val="0"/>
      <w:divBdr>
        <w:top w:val="none" w:sz="0" w:space="0" w:color="auto"/>
        <w:left w:val="none" w:sz="0" w:space="0" w:color="auto"/>
        <w:bottom w:val="none" w:sz="0" w:space="0" w:color="auto"/>
        <w:right w:val="none" w:sz="0" w:space="0" w:color="auto"/>
      </w:divBdr>
      <w:divsChild>
        <w:div w:id="371348503">
          <w:marLeft w:val="0"/>
          <w:marRight w:val="0"/>
          <w:marTop w:val="0"/>
          <w:marBottom w:val="0"/>
          <w:divBdr>
            <w:top w:val="single" w:sz="2" w:space="0" w:color="D9D9E3"/>
            <w:left w:val="single" w:sz="2" w:space="0" w:color="D9D9E3"/>
            <w:bottom w:val="single" w:sz="2" w:space="0" w:color="D9D9E3"/>
            <w:right w:val="single" w:sz="2" w:space="0" w:color="D9D9E3"/>
          </w:divBdr>
          <w:divsChild>
            <w:div w:id="708066108">
              <w:marLeft w:val="0"/>
              <w:marRight w:val="0"/>
              <w:marTop w:val="0"/>
              <w:marBottom w:val="0"/>
              <w:divBdr>
                <w:top w:val="single" w:sz="2" w:space="0" w:color="D9D9E3"/>
                <w:left w:val="single" w:sz="2" w:space="0" w:color="D9D9E3"/>
                <w:bottom w:val="single" w:sz="2" w:space="0" w:color="D9D9E3"/>
                <w:right w:val="single" w:sz="2" w:space="0" w:color="D9D9E3"/>
              </w:divBdr>
              <w:divsChild>
                <w:div w:id="1861703450">
                  <w:marLeft w:val="0"/>
                  <w:marRight w:val="0"/>
                  <w:marTop w:val="0"/>
                  <w:marBottom w:val="0"/>
                  <w:divBdr>
                    <w:top w:val="single" w:sz="2" w:space="0" w:color="D9D9E3"/>
                    <w:left w:val="single" w:sz="2" w:space="0" w:color="D9D9E3"/>
                    <w:bottom w:val="single" w:sz="2" w:space="0" w:color="D9D9E3"/>
                    <w:right w:val="single" w:sz="2" w:space="0" w:color="D9D9E3"/>
                  </w:divBdr>
                  <w:divsChild>
                    <w:div w:id="2023780179">
                      <w:marLeft w:val="0"/>
                      <w:marRight w:val="0"/>
                      <w:marTop w:val="0"/>
                      <w:marBottom w:val="0"/>
                      <w:divBdr>
                        <w:top w:val="single" w:sz="2" w:space="0" w:color="D9D9E3"/>
                        <w:left w:val="single" w:sz="2" w:space="0" w:color="D9D9E3"/>
                        <w:bottom w:val="single" w:sz="2" w:space="0" w:color="D9D9E3"/>
                        <w:right w:val="single" w:sz="2" w:space="0" w:color="D9D9E3"/>
                      </w:divBdr>
                      <w:divsChild>
                        <w:div w:id="287585857">
                          <w:marLeft w:val="0"/>
                          <w:marRight w:val="0"/>
                          <w:marTop w:val="0"/>
                          <w:marBottom w:val="0"/>
                          <w:divBdr>
                            <w:top w:val="single" w:sz="2" w:space="0" w:color="auto"/>
                            <w:left w:val="single" w:sz="2" w:space="0" w:color="auto"/>
                            <w:bottom w:val="single" w:sz="6" w:space="0" w:color="auto"/>
                            <w:right w:val="single" w:sz="2" w:space="0" w:color="auto"/>
                          </w:divBdr>
                          <w:divsChild>
                            <w:div w:id="2118405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1806905">
                                  <w:marLeft w:val="0"/>
                                  <w:marRight w:val="0"/>
                                  <w:marTop w:val="0"/>
                                  <w:marBottom w:val="0"/>
                                  <w:divBdr>
                                    <w:top w:val="single" w:sz="2" w:space="0" w:color="D9D9E3"/>
                                    <w:left w:val="single" w:sz="2" w:space="0" w:color="D9D9E3"/>
                                    <w:bottom w:val="single" w:sz="2" w:space="0" w:color="D9D9E3"/>
                                    <w:right w:val="single" w:sz="2" w:space="0" w:color="D9D9E3"/>
                                  </w:divBdr>
                                  <w:divsChild>
                                    <w:div w:id="1506433239">
                                      <w:marLeft w:val="0"/>
                                      <w:marRight w:val="0"/>
                                      <w:marTop w:val="0"/>
                                      <w:marBottom w:val="0"/>
                                      <w:divBdr>
                                        <w:top w:val="single" w:sz="2" w:space="0" w:color="D9D9E3"/>
                                        <w:left w:val="single" w:sz="2" w:space="0" w:color="D9D9E3"/>
                                        <w:bottom w:val="single" w:sz="2" w:space="0" w:color="D9D9E3"/>
                                        <w:right w:val="single" w:sz="2" w:space="0" w:color="D9D9E3"/>
                                      </w:divBdr>
                                      <w:divsChild>
                                        <w:div w:id="1433935264">
                                          <w:marLeft w:val="0"/>
                                          <w:marRight w:val="0"/>
                                          <w:marTop w:val="0"/>
                                          <w:marBottom w:val="0"/>
                                          <w:divBdr>
                                            <w:top w:val="single" w:sz="2" w:space="0" w:color="D9D9E3"/>
                                            <w:left w:val="single" w:sz="2" w:space="0" w:color="D9D9E3"/>
                                            <w:bottom w:val="single" w:sz="2" w:space="0" w:color="D9D9E3"/>
                                            <w:right w:val="single" w:sz="2" w:space="0" w:color="D9D9E3"/>
                                          </w:divBdr>
                                          <w:divsChild>
                                            <w:div w:id="432435504">
                                              <w:marLeft w:val="0"/>
                                              <w:marRight w:val="0"/>
                                              <w:marTop w:val="0"/>
                                              <w:marBottom w:val="0"/>
                                              <w:divBdr>
                                                <w:top w:val="single" w:sz="2" w:space="0" w:color="D9D9E3"/>
                                                <w:left w:val="single" w:sz="2" w:space="0" w:color="D9D9E3"/>
                                                <w:bottom w:val="single" w:sz="2" w:space="0" w:color="D9D9E3"/>
                                                <w:right w:val="single" w:sz="2" w:space="0" w:color="D9D9E3"/>
                                              </w:divBdr>
                                              <w:divsChild>
                                                <w:div w:id="115691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6089760">
                                          <w:marLeft w:val="0"/>
                                          <w:marRight w:val="0"/>
                                          <w:marTop w:val="0"/>
                                          <w:marBottom w:val="0"/>
                                          <w:divBdr>
                                            <w:top w:val="single" w:sz="2" w:space="0" w:color="D9D9E3"/>
                                            <w:left w:val="single" w:sz="2" w:space="0" w:color="D9D9E3"/>
                                            <w:bottom w:val="single" w:sz="2" w:space="0" w:color="D9D9E3"/>
                                            <w:right w:val="single" w:sz="2" w:space="0" w:color="D9D9E3"/>
                                          </w:divBdr>
                                          <w:divsChild>
                                            <w:div w:id="315496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2781998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751858387">
      <w:bodyDiv w:val="1"/>
      <w:marLeft w:val="0"/>
      <w:marRight w:val="0"/>
      <w:marTop w:val="0"/>
      <w:marBottom w:val="0"/>
      <w:divBdr>
        <w:top w:val="none" w:sz="0" w:space="0" w:color="auto"/>
        <w:left w:val="none" w:sz="0" w:space="0" w:color="auto"/>
        <w:bottom w:val="none" w:sz="0" w:space="0" w:color="auto"/>
        <w:right w:val="none" w:sz="0" w:space="0" w:color="auto"/>
      </w:divBdr>
    </w:div>
    <w:div w:id="752161783">
      <w:bodyDiv w:val="1"/>
      <w:marLeft w:val="0"/>
      <w:marRight w:val="0"/>
      <w:marTop w:val="0"/>
      <w:marBottom w:val="0"/>
      <w:divBdr>
        <w:top w:val="none" w:sz="0" w:space="0" w:color="auto"/>
        <w:left w:val="none" w:sz="0" w:space="0" w:color="auto"/>
        <w:bottom w:val="none" w:sz="0" w:space="0" w:color="auto"/>
        <w:right w:val="none" w:sz="0" w:space="0" w:color="auto"/>
      </w:divBdr>
      <w:divsChild>
        <w:div w:id="1993370336">
          <w:marLeft w:val="0"/>
          <w:marRight w:val="0"/>
          <w:marTop w:val="0"/>
          <w:marBottom w:val="0"/>
          <w:divBdr>
            <w:top w:val="single" w:sz="2" w:space="0" w:color="auto"/>
            <w:left w:val="single" w:sz="2" w:space="0" w:color="auto"/>
            <w:bottom w:val="single" w:sz="6" w:space="0" w:color="auto"/>
            <w:right w:val="single" w:sz="2" w:space="0" w:color="auto"/>
          </w:divBdr>
          <w:divsChild>
            <w:div w:id="44720975">
              <w:marLeft w:val="0"/>
              <w:marRight w:val="0"/>
              <w:marTop w:val="100"/>
              <w:marBottom w:val="100"/>
              <w:divBdr>
                <w:top w:val="single" w:sz="2" w:space="0" w:color="D9D9E3"/>
                <w:left w:val="single" w:sz="2" w:space="0" w:color="D9D9E3"/>
                <w:bottom w:val="single" w:sz="2" w:space="0" w:color="D9D9E3"/>
                <w:right w:val="single" w:sz="2" w:space="0" w:color="D9D9E3"/>
              </w:divBdr>
              <w:divsChild>
                <w:div w:id="663508928">
                  <w:marLeft w:val="0"/>
                  <w:marRight w:val="0"/>
                  <w:marTop w:val="0"/>
                  <w:marBottom w:val="0"/>
                  <w:divBdr>
                    <w:top w:val="single" w:sz="2" w:space="0" w:color="D9D9E3"/>
                    <w:left w:val="single" w:sz="2" w:space="0" w:color="D9D9E3"/>
                    <w:bottom w:val="single" w:sz="2" w:space="0" w:color="D9D9E3"/>
                    <w:right w:val="single" w:sz="2" w:space="0" w:color="D9D9E3"/>
                  </w:divBdr>
                  <w:divsChild>
                    <w:div w:id="321927550">
                      <w:marLeft w:val="0"/>
                      <w:marRight w:val="0"/>
                      <w:marTop w:val="0"/>
                      <w:marBottom w:val="0"/>
                      <w:divBdr>
                        <w:top w:val="single" w:sz="2" w:space="0" w:color="D9D9E3"/>
                        <w:left w:val="single" w:sz="2" w:space="0" w:color="D9D9E3"/>
                        <w:bottom w:val="single" w:sz="2" w:space="0" w:color="D9D9E3"/>
                        <w:right w:val="single" w:sz="2" w:space="0" w:color="D9D9E3"/>
                      </w:divBdr>
                      <w:divsChild>
                        <w:div w:id="1126122641">
                          <w:marLeft w:val="0"/>
                          <w:marRight w:val="0"/>
                          <w:marTop w:val="0"/>
                          <w:marBottom w:val="0"/>
                          <w:divBdr>
                            <w:top w:val="single" w:sz="2" w:space="0" w:color="D9D9E3"/>
                            <w:left w:val="single" w:sz="2" w:space="0" w:color="D9D9E3"/>
                            <w:bottom w:val="single" w:sz="2" w:space="0" w:color="D9D9E3"/>
                            <w:right w:val="single" w:sz="2" w:space="0" w:color="D9D9E3"/>
                          </w:divBdr>
                          <w:divsChild>
                            <w:div w:id="1207719577">
                              <w:marLeft w:val="0"/>
                              <w:marRight w:val="0"/>
                              <w:marTop w:val="0"/>
                              <w:marBottom w:val="0"/>
                              <w:divBdr>
                                <w:top w:val="single" w:sz="2" w:space="0" w:color="D9D9E3"/>
                                <w:left w:val="single" w:sz="2" w:space="0" w:color="D9D9E3"/>
                                <w:bottom w:val="single" w:sz="2" w:space="0" w:color="D9D9E3"/>
                                <w:right w:val="single" w:sz="2" w:space="0" w:color="D9D9E3"/>
                              </w:divBdr>
                              <w:divsChild>
                                <w:div w:id="97526808">
                                  <w:marLeft w:val="0"/>
                                  <w:marRight w:val="0"/>
                                  <w:marTop w:val="0"/>
                                  <w:marBottom w:val="0"/>
                                  <w:divBdr>
                                    <w:top w:val="single" w:sz="2" w:space="0" w:color="D9D9E3"/>
                                    <w:left w:val="single" w:sz="2" w:space="0" w:color="D9D9E3"/>
                                    <w:bottom w:val="single" w:sz="2" w:space="0" w:color="D9D9E3"/>
                                    <w:right w:val="single" w:sz="2" w:space="0" w:color="D9D9E3"/>
                                  </w:divBdr>
                                  <w:divsChild>
                                    <w:div w:id="144010471">
                                      <w:marLeft w:val="0"/>
                                      <w:marRight w:val="0"/>
                                      <w:marTop w:val="0"/>
                                      <w:marBottom w:val="0"/>
                                      <w:divBdr>
                                        <w:top w:val="single" w:sz="2" w:space="0" w:color="D9D9E3"/>
                                        <w:left w:val="single" w:sz="2" w:space="0" w:color="D9D9E3"/>
                                        <w:bottom w:val="single" w:sz="2" w:space="0" w:color="D9D9E3"/>
                                        <w:right w:val="single" w:sz="2" w:space="0" w:color="D9D9E3"/>
                                      </w:divBdr>
                                      <w:divsChild>
                                        <w:div w:id="224924210">
                                          <w:marLeft w:val="0"/>
                                          <w:marRight w:val="0"/>
                                          <w:marTop w:val="0"/>
                                          <w:marBottom w:val="0"/>
                                          <w:divBdr>
                                            <w:top w:val="single" w:sz="2" w:space="0" w:color="D9D9E3"/>
                                            <w:left w:val="single" w:sz="2" w:space="0" w:color="D9D9E3"/>
                                            <w:bottom w:val="single" w:sz="2" w:space="0" w:color="D9D9E3"/>
                                            <w:right w:val="single" w:sz="2" w:space="0" w:color="D9D9E3"/>
                                          </w:divBdr>
                                        </w:div>
                                        <w:div w:id="208391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5862461">
                                      <w:marLeft w:val="0"/>
                                      <w:marRight w:val="0"/>
                                      <w:marTop w:val="0"/>
                                      <w:marBottom w:val="0"/>
                                      <w:divBdr>
                                        <w:top w:val="single" w:sz="2" w:space="0" w:color="D9D9E3"/>
                                        <w:left w:val="single" w:sz="2" w:space="0" w:color="D9D9E3"/>
                                        <w:bottom w:val="single" w:sz="2" w:space="0" w:color="D9D9E3"/>
                                        <w:right w:val="single" w:sz="2" w:space="0" w:color="D9D9E3"/>
                                      </w:divBdr>
                                      <w:divsChild>
                                        <w:div w:id="344331922">
                                          <w:marLeft w:val="0"/>
                                          <w:marRight w:val="0"/>
                                          <w:marTop w:val="0"/>
                                          <w:marBottom w:val="0"/>
                                          <w:divBdr>
                                            <w:top w:val="single" w:sz="2" w:space="0" w:color="D9D9E3"/>
                                            <w:left w:val="single" w:sz="2" w:space="0" w:color="D9D9E3"/>
                                            <w:bottom w:val="single" w:sz="2" w:space="0" w:color="D9D9E3"/>
                                            <w:right w:val="single" w:sz="2" w:space="0" w:color="D9D9E3"/>
                                          </w:divBdr>
                                        </w:div>
                                        <w:div w:id="2128699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7963846">
                                      <w:marLeft w:val="0"/>
                                      <w:marRight w:val="0"/>
                                      <w:marTop w:val="0"/>
                                      <w:marBottom w:val="0"/>
                                      <w:divBdr>
                                        <w:top w:val="single" w:sz="2" w:space="0" w:color="D9D9E3"/>
                                        <w:left w:val="single" w:sz="2" w:space="0" w:color="D9D9E3"/>
                                        <w:bottom w:val="single" w:sz="2" w:space="0" w:color="D9D9E3"/>
                                        <w:right w:val="single" w:sz="2" w:space="0" w:color="D9D9E3"/>
                                      </w:divBdr>
                                      <w:divsChild>
                                        <w:div w:id="1586257437">
                                          <w:marLeft w:val="0"/>
                                          <w:marRight w:val="0"/>
                                          <w:marTop w:val="0"/>
                                          <w:marBottom w:val="0"/>
                                          <w:divBdr>
                                            <w:top w:val="single" w:sz="2" w:space="0" w:color="D9D9E3"/>
                                            <w:left w:val="single" w:sz="2" w:space="0" w:color="D9D9E3"/>
                                            <w:bottom w:val="single" w:sz="2" w:space="0" w:color="D9D9E3"/>
                                            <w:right w:val="single" w:sz="2" w:space="0" w:color="D9D9E3"/>
                                          </w:divBdr>
                                        </w:div>
                                        <w:div w:id="1939172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6299058">
                                      <w:marLeft w:val="0"/>
                                      <w:marRight w:val="0"/>
                                      <w:marTop w:val="0"/>
                                      <w:marBottom w:val="0"/>
                                      <w:divBdr>
                                        <w:top w:val="single" w:sz="2" w:space="0" w:color="D9D9E3"/>
                                        <w:left w:val="single" w:sz="2" w:space="0" w:color="D9D9E3"/>
                                        <w:bottom w:val="single" w:sz="2" w:space="0" w:color="D9D9E3"/>
                                        <w:right w:val="single" w:sz="2" w:space="0" w:color="D9D9E3"/>
                                      </w:divBdr>
                                      <w:divsChild>
                                        <w:div w:id="1455171849">
                                          <w:marLeft w:val="0"/>
                                          <w:marRight w:val="0"/>
                                          <w:marTop w:val="0"/>
                                          <w:marBottom w:val="0"/>
                                          <w:divBdr>
                                            <w:top w:val="single" w:sz="2" w:space="0" w:color="D9D9E3"/>
                                            <w:left w:val="single" w:sz="2" w:space="0" w:color="D9D9E3"/>
                                            <w:bottom w:val="single" w:sz="2" w:space="0" w:color="D9D9E3"/>
                                            <w:right w:val="single" w:sz="2" w:space="0" w:color="D9D9E3"/>
                                          </w:divBdr>
                                        </w:div>
                                        <w:div w:id="211879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3248258">
                                      <w:marLeft w:val="0"/>
                                      <w:marRight w:val="0"/>
                                      <w:marTop w:val="0"/>
                                      <w:marBottom w:val="0"/>
                                      <w:divBdr>
                                        <w:top w:val="single" w:sz="2" w:space="0" w:color="D9D9E3"/>
                                        <w:left w:val="single" w:sz="2" w:space="0" w:color="D9D9E3"/>
                                        <w:bottom w:val="single" w:sz="2" w:space="0" w:color="D9D9E3"/>
                                        <w:right w:val="single" w:sz="2" w:space="0" w:color="D9D9E3"/>
                                      </w:divBdr>
                                      <w:divsChild>
                                        <w:div w:id="528107557">
                                          <w:marLeft w:val="0"/>
                                          <w:marRight w:val="0"/>
                                          <w:marTop w:val="0"/>
                                          <w:marBottom w:val="0"/>
                                          <w:divBdr>
                                            <w:top w:val="single" w:sz="2" w:space="0" w:color="D9D9E3"/>
                                            <w:left w:val="single" w:sz="2" w:space="0" w:color="D9D9E3"/>
                                            <w:bottom w:val="single" w:sz="2" w:space="0" w:color="D9D9E3"/>
                                            <w:right w:val="single" w:sz="2" w:space="0" w:color="D9D9E3"/>
                                          </w:divBdr>
                                        </w:div>
                                        <w:div w:id="894632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0220209">
                                      <w:marLeft w:val="0"/>
                                      <w:marRight w:val="0"/>
                                      <w:marTop w:val="0"/>
                                      <w:marBottom w:val="0"/>
                                      <w:divBdr>
                                        <w:top w:val="single" w:sz="2" w:space="0" w:color="D9D9E3"/>
                                        <w:left w:val="single" w:sz="2" w:space="0" w:color="D9D9E3"/>
                                        <w:bottom w:val="single" w:sz="2" w:space="0" w:color="D9D9E3"/>
                                        <w:right w:val="single" w:sz="2" w:space="0" w:color="D9D9E3"/>
                                      </w:divBdr>
                                      <w:divsChild>
                                        <w:div w:id="198859581">
                                          <w:marLeft w:val="0"/>
                                          <w:marRight w:val="0"/>
                                          <w:marTop w:val="0"/>
                                          <w:marBottom w:val="0"/>
                                          <w:divBdr>
                                            <w:top w:val="single" w:sz="2" w:space="0" w:color="D9D9E3"/>
                                            <w:left w:val="single" w:sz="2" w:space="0" w:color="D9D9E3"/>
                                            <w:bottom w:val="single" w:sz="2" w:space="0" w:color="D9D9E3"/>
                                            <w:right w:val="single" w:sz="2" w:space="0" w:color="D9D9E3"/>
                                          </w:divBdr>
                                        </w:div>
                                        <w:div w:id="1709719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287569">
      <w:bodyDiv w:val="1"/>
      <w:marLeft w:val="0"/>
      <w:marRight w:val="0"/>
      <w:marTop w:val="0"/>
      <w:marBottom w:val="0"/>
      <w:divBdr>
        <w:top w:val="none" w:sz="0" w:space="0" w:color="auto"/>
        <w:left w:val="none" w:sz="0" w:space="0" w:color="auto"/>
        <w:bottom w:val="none" w:sz="0" w:space="0" w:color="auto"/>
        <w:right w:val="none" w:sz="0" w:space="0" w:color="auto"/>
      </w:divBdr>
      <w:divsChild>
        <w:div w:id="1100376269">
          <w:marLeft w:val="0"/>
          <w:marRight w:val="0"/>
          <w:marTop w:val="0"/>
          <w:marBottom w:val="0"/>
          <w:divBdr>
            <w:top w:val="single" w:sz="2" w:space="0" w:color="auto"/>
            <w:left w:val="single" w:sz="2" w:space="0" w:color="auto"/>
            <w:bottom w:val="single" w:sz="6" w:space="0" w:color="auto"/>
            <w:right w:val="single" w:sz="2" w:space="0" w:color="auto"/>
          </w:divBdr>
          <w:divsChild>
            <w:div w:id="1541014383">
              <w:marLeft w:val="0"/>
              <w:marRight w:val="0"/>
              <w:marTop w:val="100"/>
              <w:marBottom w:val="100"/>
              <w:divBdr>
                <w:top w:val="single" w:sz="2" w:space="0" w:color="D9D9E3"/>
                <w:left w:val="single" w:sz="2" w:space="0" w:color="D9D9E3"/>
                <w:bottom w:val="single" w:sz="2" w:space="0" w:color="D9D9E3"/>
                <w:right w:val="single" w:sz="2" w:space="0" w:color="D9D9E3"/>
              </w:divBdr>
              <w:divsChild>
                <w:div w:id="1387533522">
                  <w:marLeft w:val="0"/>
                  <w:marRight w:val="0"/>
                  <w:marTop w:val="0"/>
                  <w:marBottom w:val="0"/>
                  <w:divBdr>
                    <w:top w:val="single" w:sz="2" w:space="0" w:color="D9D9E3"/>
                    <w:left w:val="single" w:sz="2" w:space="0" w:color="D9D9E3"/>
                    <w:bottom w:val="single" w:sz="2" w:space="0" w:color="D9D9E3"/>
                    <w:right w:val="single" w:sz="2" w:space="0" w:color="D9D9E3"/>
                  </w:divBdr>
                  <w:divsChild>
                    <w:div w:id="1495685192">
                      <w:marLeft w:val="0"/>
                      <w:marRight w:val="0"/>
                      <w:marTop w:val="0"/>
                      <w:marBottom w:val="0"/>
                      <w:divBdr>
                        <w:top w:val="single" w:sz="2" w:space="0" w:color="D9D9E3"/>
                        <w:left w:val="single" w:sz="2" w:space="0" w:color="D9D9E3"/>
                        <w:bottom w:val="single" w:sz="2" w:space="0" w:color="D9D9E3"/>
                        <w:right w:val="single" w:sz="2" w:space="0" w:color="D9D9E3"/>
                      </w:divBdr>
                      <w:divsChild>
                        <w:div w:id="212818255">
                          <w:marLeft w:val="0"/>
                          <w:marRight w:val="0"/>
                          <w:marTop w:val="0"/>
                          <w:marBottom w:val="0"/>
                          <w:divBdr>
                            <w:top w:val="single" w:sz="2" w:space="0" w:color="D9D9E3"/>
                            <w:left w:val="single" w:sz="2" w:space="0" w:color="D9D9E3"/>
                            <w:bottom w:val="single" w:sz="2" w:space="0" w:color="D9D9E3"/>
                            <w:right w:val="single" w:sz="2" w:space="0" w:color="D9D9E3"/>
                          </w:divBdr>
                          <w:divsChild>
                            <w:div w:id="133766597">
                              <w:marLeft w:val="0"/>
                              <w:marRight w:val="0"/>
                              <w:marTop w:val="0"/>
                              <w:marBottom w:val="0"/>
                              <w:divBdr>
                                <w:top w:val="single" w:sz="2" w:space="0" w:color="D9D9E3"/>
                                <w:left w:val="single" w:sz="2" w:space="0" w:color="D9D9E3"/>
                                <w:bottom w:val="single" w:sz="2" w:space="0" w:color="D9D9E3"/>
                                <w:right w:val="single" w:sz="2" w:space="0" w:color="D9D9E3"/>
                              </w:divBdr>
                              <w:divsChild>
                                <w:div w:id="2147307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021326">
      <w:bodyDiv w:val="1"/>
      <w:marLeft w:val="0"/>
      <w:marRight w:val="0"/>
      <w:marTop w:val="0"/>
      <w:marBottom w:val="0"/>
      <w:divBdr>
        <w:top w:val="none" w:sz="0" w:space="0" w:color="auto"/>
        <w:left w:val="none" w:sz="0" w:space="0" w:color="auto"/>
        <w:bottom w:val="none" w:sz="0" w:space="0" w:color="auto"/>
        <w:right w:val="none" w:sz="0" w:space="0" w:color="auto"/>
      </w:divBdr>
      <w:divsChild>
        <w:div w:id="1276325869">
          <w:marLeft w:val="0"/>
          <w:marRight w:val="0"/>
          <w:marTop w:val="0"/>
          <w:marBottom w:val="0"/>
          <w:divBdr>
            <w:top w:val="single" w:sz="2" w:space="0" w:color="auto"/>
            <w:left w:val="single" w:sz="2" w:space="0" w:color="auto"/>
            <w:bottom w:val="single" w:sz="6" w:space="0" w:color="auto"/>
            <w:right w:val="single" w:sz="2" w:space="0" w:color="auto"/>
          </w:divBdr>
          <w:divsChild>
            <w:div w:id="89843707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835418">
                  <w:marLeft w:val="0"/>
                  <w:marRight w:val="0"/>
                  <w:marTop w:val="0"/>
                  <w:marBottom w:val="0"/>
                  <w:divBdr>
                    <w:top w:val="single" w:sz="2" w:space="0" w:color="D9D9E3"/>
                    <w:left w:val="single" w:sz="2" w:space="0" w:color="D9D9E3"/>
                    <w:bottom w:val="single" w:sz="2" w:space="0" w:color="D9D9E3"/>
                    <w:right w:val="single" w:sz="2" w:space="0" w:color="D9D9E3"/>
                  </w:divBdr>
                  <w:divsChild>
                    <w:div w:id="1366060526">
                      <w:marLeft w:val="0"/>
                      <w:marRight w:val="0"/>
                      <w:marTop w:val="0"/>
                      <w:marBottom w:val="0"/>
                      <w:divBdr>
                        <w:top w:val="single" w:sz="2" w:space="0" w:color="D9D9E3"/>
                        <w:left w:val="single" w:sz="2" w:space="0" w:color="D9D9E3"/>
                        <w:bottom w:val="single" w:sz="2" w:space="0" w:color="D9D9E3"/>
                        <w:right w:val="single" w:sz="2" w:space="0" w:color="D9D9E3"/>
                      </w:divBdr>
                      <w:divsChild>
                        <w:div w:id="876310982">
                          <w:marLeft w:val="0"/>
                          <w:marRight w:val="0"/>
                          <w:marTop w:val="0"/>
                          <w:marBottom w:val="0"/>
                          <w:divBdr>
                            <w:top w:val="single" w:sz="2" w:space="0" w:color="D9D9E3"/>
                            <w:left w:val="single" w:sz="2" w:space="0" w:color="D9D9E3"/>
                            <w:bottom w:val="single" w:sz="2" w:space="0" w:color="D9D9E3"/>
                            <w:right w:val="single" w:sz="2" w:space="0" w:color="D9D9E3"/>
                          </w:divBdr>
                          <w:divsChild>
                            <w:div w:id="1052000615">
                              <w:marLeft w:val="0"/>
                              <w:marRight w:val="0"/>
                              <w:marTop w:val="0"/>
                              <w:marBottom w:val="0"/>
                              <w:divBdr>
                                <w:top w:val="single" w:sz="2" w:space="0" w:color="D9D9E3"/>
                                <w:left w:val="single" w:sz="2" w:space="0" w:color="D9D9E3"/>
                                <w:bottom w:val="single" w:sz="2" w:space="0" w:color="D9D9E3"/>
                                <w:right w:val="single" w:sz="2" w:space="0" w:color="D9D9E3"/>
                              </w:divBdr>
                              <w:divsChild>
                                <w:div w:id="32794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790544">
      <w:bodyDiv w:val="1"/>
      <w:marLeft w:val="0"/>
      <w:marRight w:val="0"/>
      <w:marTop w:val="0"/>
      <w:marBottom w:val="0"/>
      <w:divBdr>
        <w:top w:val="none" w:sz="0" w:space="0" w:color="auto"/>
        <w:left w:val="none" w:sz="0" w:space="0" w:color="auto"/>
        <w:bottom w:val="none" w:sz="0" w:space="0" w:color="auto"/>
        <w:right w:val="none" w:sz="0" w:space="0" w:color="auto"/>
      </w:divBdr>
      <w:divsChild>
        <w:div w:id="307632668">
          <w:marLeft w:val="0"/>
          <w:marRight w:val="0"/>
          <w:marTop w:val="0"/>
          <w:marBottom w:val="0"/>
          <w:divBdr>
            <w:top w:val="single" w:sz="2" w:space="0" w:color="auto"/>
            <w:left w:val="single" w:sz="2" w:space="0" w:color="auto"/>
            <w:bottom w:val="single" w:sz="6" w:space="0" w:color="auto"/>
            <w:right w:val="single" w:sz="2" w:space="0" w:color="auto"/>
          </w:divBdr>
          <w:divsChild>
            <w:div w:id="2142770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71345211">
                  <w:marLeft w:val="0"/>
                  <w:marRight w:val="0"/>
                  <w:marTop w:val="0"/>
                  <w:marBottom w:val="0"/>
                  <w:divBdr>
                    <w:top w:val="single" w:sz="2" w:space="0" w:color="D9D9E3"/>
                    <w:left w:val="single" w:sz="2" w:space="0" w:color="D9D9E3"/>
                    <w:bottom w:val="single" w:sz="2" w:space="0" w:color="D9D9E3"/>
                    <w:right w:val="single" w:sz="2" w:space="0" w:color="D9D9E3"/>
                  </w:divBdr>
                  <w:divsChild>
                    <w:div w:id="1192377250">
                      <w:marLeft w:val="0"/>
                      <w:marRight w:val="0"/>
                      <w:marTop w:val="0"/>
                      <w:marBottom w:val="0"/>
                      <w:divBdr>
                        <w:top w:val="single" w:sz="2" w:space="0" w:color="D9D9E3"/>
                        <w:left w:val="single" w:sz="2" w:space="0" w:color="D9D9E3"/>
                        <w:bottom w:val="single" w:sz="2" w:space="0" w:color="D9D9E3"/>
                        <w:right w:val="single" w:sz="2" w:space="0" w:color="D9D9E3"/>
                      </w:divBdr>
                      <w:divsChild>
                        <w:div w:id="1121656959">
                          <w:marLeft w:val="0"/>
                          <w:marRight w:val="0"/>
                          <w:marTop w:val="0"/>
                          <w:marBottom w:val="0"/>
                          <w:divBdr>
                            <w:top w:val="single" w:sz="2" w:space="0" w:color="D9D9E3"/>
                            <w:left w:val="single" w:sz="2" w:space="0" w:color="D9D9E3"/>
                            <w:bottom w:val="single" w:sz="2" w:space="0" w:color="D9D9E3"/>
                            <w:right w:val="single" w:sz="2" w:space="0" w:color="D9D9E3"/>
                          </w:divBdr>
                          <w:divsChild>
                            <w:div w:id="519006307">
                              <w:marLeft w:val="0"/>
                              <w:marRight w:val="0"/>
                              <w:marTop w:val="0"/>
                              <w:marBottom w:val="0"/>
                              <w:divBdr>
                                <w:top w:val="single" w:sz="2" w:space="0" w:color="D9D9E3"/>
                                <w:left w:val="single" w:sz="2" w:space="0" w:color="D9D9E3"/>
                                <w:bottom w:val="single" w:sz="2" w:space="0" w:color="D9D9E3"/>
                                <w:right w:val="single" w:sz="2" w:space="0" w:color="D9D9E3"/>
                              </w:divBdr>
                              <w:divsChild>
                                <w:div w:id="1586837422">
                                  <w:marLeft w:val="0"/>
                                  <w:marRight w:val="0"/>
                                  <w:marTop w:val="0"/>
                                  <w:marBottom w:val="0"/>
                                  <w:divBdr>
                                    <w:top w:val="single" w:sz="2" w:space="0" w:color="D9D9E3"/>
                                    <w:left w:val="single" w:sz="2" w:space="0" w:color="D9D9E3"/>
                                    <w:bottom w:val="single" w:sz="2" w:space="0" w:color="D9D9E3"/>
                                    <w:right w:val="single" w:sz="2" w:space="0" w:color="D9D9E3"/>
                                  </w:divBdr>
                                  <w:divsChild>
                                    <w:div w:id="58090936">
                                      <w:marLeft w:val="0"/>
                                      <w:marRight w:val="0"/>
                                      <w:marTop w:val="0"/>
                                      <w:marBottom w:val="0"/>
                                      <w:divBdr>
                                        <w:top w:val="single" w:sz="2" w:space="0" w:color="D9D9E3"/>
                                        <w:left w:val="single" w:sz="2" w:space="0" w:color="D9D9E3"/>
                                        <w:bottom w:val="single" w:sz="2" w:space="0" w:color="D9D9E3"/>
                                        <w:right w:val="single" w:sz="2" w:space="0" w:color="D9D9E3"/>
                                      </w:divBdr>
                                      <w:divsChild>
                                        <w:div w:id="130486467">
                                          <w:marLeft w:val="0"/>
                                          <w:marRight w:val="0"/>
                                          <w:marTop w:val="0"/>
                                          <w:marBottom w:val="0"/>
                                          <w:divBdr>
                                            <w:top w:val="single" w:sz="2" w:space="0" w:color="D9D9E3"/>
                                            <w:left w:val="single" w:sz="2" w:space="0" w:color="D9D9E3"/>
                                            <w:bottom w:val="single" w:sz="2" w:space="0" w:color="D9D9E3"/>
                                            <w:right w:val="single" w:sz="2" w:space="0" w:color="D9D9E3"/>
                                          </w:divBdr>
                                        </w:div>
                                        <w:div w:id="202060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4059731">
                                      <w:marLeft w:val="0"/>
                                      <w:marRight w:val="0"/>
                                      <w:marTop w:val="0"/>
                                      <w:marBottom w:val="0"/>
                                      <w:divBdr>
                                        <w:top w:val="single" w:sz="2" w:space="0" w:color="D9D9E3"/>
                                        <w:left w:val="single" w:sz="2" w:space="0" w:color="D9D9E3"/>
                                        <w:bottom w:val="single" w:sz="2" w:space="0" w:color="D9D9E3"/>
                                        <w:right w:val="single" w:sz="2" w:space="0" w:color="D9D9E3"/>
                                      </w:divBdr>
                                      <w:divsChild>
                                        <w:div w:id="54360860">
                                          <w:marLeft w:val="0"/>
                                          <w:marRight w:val="0"/>
                                          <w:marTop w:val="0"/>
                                          <w:marBottom w:val="0"/>
                                          <w:divBdr>
                                            <w:top w:val="single" w:sz="2" w:space="0" w:color="D9D9E3"/>
                                            <w:left w:val="single" w:sz="2" w:space="0" w:color="D9D9E3"/>
                                            <w:bottom w:val="single" w:sz="2" w:space="0" w:color="D9D9E3"/>
                                            <w:right w:val="single" w:sz="2" w:space="0" w:color="D9D9E3"/>
                                          </w:divBdr>
                                        </w:div>
                                        <w:div w:id="492913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8790198">
                                      <w:marLeft w:val="0"/>
                                      <w:marRight w:val="0"/>
                                      <w:marTop w:val="0"/>
                                      <w:marBottom w:val="0"/>
                                      <w:divBdr>
                                        <w:top w:val="single" w:sz="2" w:space="0" w:color="D9D9E3"/>
                                        <w:left w:val="single" w:sz="2" w:space="0" w:color="D9D9E3"/>
                                        <w:bottom w:val="single" w:sz="2" w:space="0" w:color="D9D9E3"/>
                                        <w:right w:val="single" w:sz="2" w:space="0" w:color="D9D9E3"/>
                                      </w:divBdr>
                                      <w:divsChild>
                                        <w:div w:id="90780500">
                                          <w:marLeft w:val="0"/>
                                          <w:marRight w:val="0"/>
                                          <w:marTop w:val="0"/>
                                          <w:marBottom w:val="0"/>
                                          <w:divBdr>
                                            <w:top w:val="single" w:sz="2" w:space="0" w:color="D9D9E3"/>
                                            <w:left w:val="single" w:sz="2" w:space="0" w:color="D9D9E3"/>
                                            <w:bottom w:val="single" w:sz="2" w:space="0" w:color="D9D9E3"/>
                                            <w:right w:val="single" w:sz="2" w:space="0" w:color="D9D9E3"/>
                                          </w:divBdr>
                                        </w:div>
                                        <w:div w:id="912661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6189442">
                                      <w:marLeft w:val="0"/>
                                      <w:marRight w:val="0"/>
                                      <w:marTop w:val="0"/>
                                      <w:marBottom w:val="0"/>
                                      <w:divBdr>
                                        <w:top w:val="single" w:sz="2" w:space="0" w:color="D9D9E3"/>
                                        <w:left w:val="single" w:sz="2" w:space="0" w:color="D9D9E3"/>
                                        <w:bottom w:val="single" w:sz="2" w:space="0" w:color="D9D9E3"/>
                                        <w:right w:val="single" w:sz="2" w:space="0" w:color="D9D9E3"/>
                                      </w:divBdr>
                                      <w:divsChild>
                                        <w:div w:id="494612125">
                                          <w:marLeft w:val="0"/>
                                          <w:marRight w:val="0"/>
                                          <w:marTop w:val="0"/>
                                          <w:marBottom w:val="0"/>
                                          <w:divBdr>
                                            <w:top w:val="single" w:sz="2" w:space="0" w:color="D9D9E3"/>
                                            <w:left w:val="single" w:sz="2" w:space="0" w:color="D9D9E3"/>
                                            <w:bottom w:val="single" w:sz="2" w:space="0" w:color="D9D9E3"/>
                                            <w:right w:val="single" w:sz="2" w:space="0" w:color="D9D9E3"/>
                                          </w:divBdr>
                                        </w:div>
                                        <w:div w:id="1995261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2886313">
                                      <w:marLeft w:val="0"/>
                                      <w:marRight w:val="0"/>
                                      <w:marTop w:val="0"/>
                                      <w:marBottom w:val="0"/>
                                      <w:divBdr>
                                        <w:top w:val="single" w:sz="2" w:space="0" w:color="D9D9E3"/>
                                        <w:left w:val="single" w:sz="2" w:space="0" w:color="D9D9E3"/>
                                        <w:bottom w:val="single" w:sz="2" w:space="0" w:color="D9D9E3"/>
                                        <w:right w:val="single" w:sz="2" w:space="0" w:color="D9D9E3"/>
                                      </w:divBdr>
                                      <w:divsChild>
                                        <w:div w:id="903679960">
                                          <w:marLeft w:val="0"/>
                                          <w:marRight w:val="0"/>
                                          <w:marTop w:val="0"/>
                                          <w:marBottom w:val="0"/>
                                          <w:divBdr>
                                            <w:top w:val="single" w:sz="2" w:space="0" w:color="D9D9E3"/>
                                            <w:left w:val="single" w:sz="2" w:space="0" w:color="D9D9E3"/>
                                            <w:bottom w:val="single" w:sz="2" w:space="0" w:color="D9D9E3"/>
                                            <w:right w:val="single" w:sz="2" w:space="0" w:color="D9D9E3"/>
                                          </w:divBdr>
                                        </w:div>
                                        <w:div w:id="1398505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88434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5566">
                                          <w:marLeft w:val="0"/>
                                          <w:marRight w:val="0"/>
                                          <w:marTop w:val="0"/>
                                          <w:marBottom w:val="0"/>
                                          <w:divBdr>
                                            <w:top w:val="single" w:sz="2" w:space="0" w:color="D9D9E3"/>
                                            <w:left w:val="single" w:sz="2" w:space="0" w:color="D9D9E3"/>
                                            <w:bottom w:val="single" w:sz="2" w:space="0" w:color="D9D9E3"/>
                                            <w:right w:val="single" w:sz="2" w:space="0" w:color="D9D9E3"/>
                                          </w:divBdr>
                                        </w:div>
                                        <w:div w:id="2116779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1490038">
                                      <w:marLeft w:val="0"/>
                                      <w:marRight w:val="0"/>
                                      <w:marTop w:val="0"/>
                                      <w:marBottom w:val="0"/>
                                      <w:divBdr>
                                        <w:top w:val="single" w:sz="2" w:space="0" w:color="D9D9E3"/>
                                        <w:left w:val="single" w:sz="2" w:space="0" w:color="D9D9E3"/>
                                        <w:bottom w:val="single" w:sz="2" w:space="0" w:color="D9D9E3"/>
                                        <w:right w:val="single" w:sz="2" w:space="0" w:color="D9D9E3"/>
                                      </w:divBdr>
                                      <w:divsChild>
                                        <w:div w:id="220484192">
                                          <w:marLeft w:val="0"/>
                                          <w:marRight w:val="0"/>
                                          <w:marTop w:val="0"/>
                                          <w:marBottom w:val="0"/>
                                          <w:divBdr>
                                            <w:top w:val="single" w:sz="2" w:space="0" w:color="D9D9E3"/>
                                            <w:left w:val="single" w:sz="2" w:space="0" w:color="D9D9E3"/>
                                            <w:bottom w:val="single" w:sz="2" w:space="0" w:color="D9D9E3"/>
                                            <w:right w:val="single" w:sz="2" w:space="0" w:color="D9D9E3"/>
                                          </w:divBdr>
                                        </w:div>
                                        <w:div w:id="160125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4769279">
      <w:bodyDiv w:val="1"/>
      <w:marLeft w:val="0"/>
      <w:marRight w:val="0"/>
      <w:marTop w:val="0"/>
      <w:marBottom w:val="0"/>
      <w:divBdr>
        <w:top w:val="none" w:sz="0" w:space="0" w:color="auto"/>
        <w:left w:val="none" w:sz="0" w:space="0" w:color="auto"/>
        <w:bottom w:val="none" w:sz="0" w:space="0" w:color="auto"/>
        <w:right w:val="none" w:sz="0" w:space="0" w:color="auto"/>
      </w:divBdr>
      <w:divsChild>
        <w:div w:id="793213568">
          <w:marLeft w:val="0"/>
          <w:marRight w:val="0"/>
          <w:marTop w:val="0"/>
          <w:marBottom w:val="0"/>
          <w:divBdr>
            <w:top w:val="single" w:sz="2" w:space="0" w:color="auto"/>
            <w:left w:val="single" w:sz="2" w:space="0" w:color="auto"/>
            <w:bottom w:val="single" w:sz="6" w:space="0" w:color="auto"/>
            <w:right w:val="single" w:sz="2" w:space="0" w:color="auto"/>
          </w:divBdr>
          <w:divsChild>
            <w:div w:id="175481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63649">
                  <w:marLeft w:val="0"/>
                  <w:marRight w:val="0"/>
                  <w:marTop w:val="0"/>
                  <w:marBottom w:val="0"/>
                  <w:divBdr>
                    <w:top w:val="single" w:sz="2" w:space="0" w:color="D9D9E3"/>
                    <w:left w:val="single" w:sz="2" w:space="0" w:color="D9D9E3"/>
                    <w:bottom w:val="single" w:sz="2" w:space="0" w:color="D9D9E3"/>
                    <w:right w:val="single" w:sz="2" w:space="0" w:color="D9D9E3"/>
                  </w:divBdr>
                  <w:divsChild>
                    <w:div w:id="154999890">
                      <w:marLeft w:val="0"/>
                      <w:marRight w:val="0"/>
                      <w:marTop w:val="0"/>
                      <w:marBottom w:val="0"/>
                      <w:divBdr>
                        <w:top w:val="single" w:sz="2" w:space="0" w:color="D9D9E3"/>
                        <w:left w:val="single" w:sz="2" w:space="0" w:color="D9D9E3"/>
                        <w:bottom w:val="single" w:sz="2" w:space="0" w:color="D9D9E3"/>
                        <w:right w:val="single" w:sz="2" w:space="0" w:color="D9D9E3"/>
                      </w:divBdr>
                      <w:divsChild>
                        <w:div w:id="1431202824">
                          <w:marLeft w:val="0"/>
                          <w:marRight w:val="0"/>
                          <w:marTop w:val="0"/>
                          <w:marBottom w:val="0"/>
                          <w:divBdr>
                            <w:top w:val="single" w:sz="2" w:space="0" w:color="D9D9E3"/>
                            <w:left w:val="single" w:sz="2" w:space="0" w:color="D9D9E3"/>
                            <w:bottom w:val="single" w:sz="2" w:space="0" w:color="D9D9E3"/>
                            <w:right w:val="single" w:sz="2" w:space="0" w:color="D9D9E3"/>
                          </w:divBdr>
                          <w:divsChild>
                            <w:div w:id="1353844115">
                              <w:marLeft w:val="0"/>
                              <w:marRight w:val="0"/>
                              <w:marTop w:val="0"/>
                              <w:marBottom w:val="0"/>
                              <w:divBdr>
                                <w:top w:val="single" w:sz="2" w:space="0" w:color="D9D9E3"/>
                                <w:left w:val="single" w:sz="2" w:space="0" w:color="D9D9E3"/>
                                <w:bottom w:val="single" w:sz="2" w:space="0" w:color="D9D9E3"/>
                                <w:right w:val="single" w:sz="2" w:space="0" w:color="D9D9E3"/>
                              </w:divBdr>
                              <w:divsChild>
                                <w:div w:id="2057583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7428855">
      <w:bodyDiv w:val="1"/>
      <w:marLeft w:val="0"/>
      <w:marRight w:val="0"/>
      <w:marTop w:val="0"/>
      <w:marBottom w:val="0"/>
      <w:divBdr>
        <w:top w:val="none" w:sz="0" w:space="0" w:color="auto"/>
        <w:left w:val="none" w:sz="0" w:space="0" w:color="auto"/>
        <w:bottom w:val="none" w:sz="0" w:space="0" w:color="auto"/>
        <w:right w:val="none" w:sz="0" w:space="0" w:color="auto"/>
      </w:divBdr>
      <w:divsChild>
        <w:div w:id="223640753">
          <w:marLeft w:val="0"/>
          <w:marRight w:val="0"/>
          <w:marTop w:val="0"/>
          <w:marBottom w:val="0"/>
          <w:divBdr>
            <w:top w:val="single" w:sz="6" w:space="0" w:color="D9D9E3"/>
            <w:left w:val="single" w:sz="2" w:space="0" w:color="D9D9E3"/>
            <w:bottom w:val="single" w:sz="2" w:space="0" w:color="D9D9E3"/>
            <w:right w:val="single" w:sz="2" w:space="0" w:color="D9D9E3"/>
          </w:divBdr>
        </w:div>
        <w:div w:id="1240098151">
          <w:marLeft w:val="0"/>
          <w:marRight w:val="0"/>
          <w:marTop w:val="0"/>
          <w:marBottom w:val="0"/>
          <w:divBdr>
            <w:top w:val="single" w:sz="2" w:space="0" w:color="D9D9E3"/>
            <w:left w:val="single" w:sz="2" w:space="0" w:color="D9D9E3"/>
            <w:bottom w:val="single" w:sz="2" w:space="0" w:color="D9D9E3"/>
            <w:right w:val="single" w:sz="2" w:space="0" w:color="D9D9E3"/>
          </w:divBdr>
          <w:divsChild>
            <w:div w:id="1873104837">
              <w:marLeft w:val="0"/>
              <w:marRight w:val="0"/>
              <w:marTop w:val="0"/>
              <w:marBottom w:val="0"/>
              <w:divBdr>
                <w:top w:val="single" w:sz="2" w:space="0" w:color="D9D9E3"/>
                <w:left w:val="single" w:sz="2" w:space="0" w:color="D9D9E3"/>
                <w:bottom w:val="single" w:sz="2" w:space="0" w:color="D9D9E3"/>
                <w:right w:val="single" w:sz="2" w:space="0" w:color="D9D9E3"/>
              </w:divBdr>
              <w:divsChild>
                <w:div w:id="82533132">
                  <w:marLeft w:val="0"/>
                  <w:marRight w:val="0"/>
                  <w:marTop w:val="0"/>
                  <w:marBottom w:val="0"/>
                  <w:divBdr>
                    <w:top w:val="single" w:sz="2" w:space="0" w:color="D9D9E3"/>
                    <w:left w:val="single" w:sz="2" w:space="0" w:color="D9D9E3"/>
                    <w:bottom w:val="single" w:sz="2" w:space="0" w:color="D9D9E3"/>
                    <w:right w:val="single" w:sz="2" w:space="0" w:color="D9D9E3"/>
                  </w:divBdr>
                  <w:divsChild>
                    <w:div w:id="1195270408">
                      <w:marLeft w:val="0"/>
                      <w:marRight w:val="0"/>
                      <w:marTop w:val="0"/>
                      <w:marBottom w:val="0"/>
                      <w:divBdr>
                        <w:top w:val="single" w:sz="2" w:space="0" w:color="D9D9E3"/>
                        <w:left w:val="single" w:sz="2" w:space="0" w:color="D9D9E3"/>
                        <w:bottom w:val="single" w:sz="2" w:space="0" w:color="D9D9E3"/>
                        <w:right w:val="single" w:sz="2" w:space="0" w:color="D9D9E3"/>
                      </w:divBdr>
                      <w:divsChild>
                        <w:div w:id="31467845">
                          <w:marLeft w:val="0"/>
                          <w:marRight w:val="0"/>
                          <w:marTop w:val="0"/>
                          <w:marBottom w:val="0"/>
                          <w:divBdr>
                            <w:top w:val="single" w:sz="2" w:space="0" w:color="auto"/>
                            <w:left w:val="single" w:sz="2" w:space="0" w:color="auto"/>
                            <w:bottom w:val="single" w:sz="6" w:space="0" w:color="auto"/>
                            <w:right w:val="single" w:sz="2" w:space="0" w:color="auto"/>
                          </w:divBdr>
                          <w:divsChild>
                            <w:div w:id="951400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886397">
                                  <w:marLeft w:val="0"/>
                                  <w:marRight w:val="0"/>
                                  <w:marTop w:val="0"/>
                                  <w:marBottom w:val="0"/>
                                  <w:divBdr>
                                    <w:top w:val="single" w:sz="2" w:space="0" w:color="D9D9E3"/>
                                    <w:left w:val="single" w:sz="2" w:space="0" w:color="D9D9E3"/>
                                    <w:bottom w:val="single" w:sz="2" w:space="0" w:color="D9D9E3"/>
                                    <w:right w:val="single" w:sz="2" w:space="0" w:color="D9D9E3"/>
                                  </w:divBdr>
                                  <w:divsChild>
                                    <w:div w:id="1296370118">
                                      <w:marLeft w:val="0"/>
                                      <w:marRight w:val="0"/>
                                      <w:marTop w:val="0"/>
                                      <w:marBottom w:val="0"/>
                                      <w:divBdr>
                                        <w:top w:val="single" w:sz="2" w:space="0" w:color="D9D9E3"/>
                                        <w:left w:val="single" w:sz="2" w:space="0" w:color="D9D9E3"/>
                                        <w:bottom w:val="single" w:sz="2" w:space="0" w:color="D9D9E3"/>
                                        <w:right w:val="single" w:sz="2" w:space="0" w:color="D9D9E3"/>
                                      </w:divBdr>
                                      <w:divsChild>
                                        <w:div w:id="297615863">
                                          <w:marLeft w:val="0"/>
                                          <w:marRight w:val="0"/>
                                          <w:marTop w:val="0"/>
                                          <w:marBottom w:val="0"/>
                                          <w:divBdr>
                                            <w:top w:val="single" w:sz="2" w:space="0" w:color="D9D9E3"/>
                                            <w:left w:val="single" w:sz="2" w:space="0" w:color="D9D9E3"/>
                                            <w:bottom w:val="single" w:sz="2" w:space="0" w:color="D9D9E3"/>
                                            <w:right w:val="single" w:sz="2" w:space="0" w:color="D9D9E3"/>
                                          </w:divBdr>
                                          <w:divsChild>
                                            <w:div w:id="1509785085">
                                              <w:marLeft w:val="0"/>
                                              <w:marRight w:val="0"/>
                                              <w:marTop w:val="0"/>
                                              <w:marBottom w:val="0"/>
                                              <w:divBdr>
                                                <w:top w:val="single" w:sz="2" w:space="0" w:color="D9D9E3"/>
                                                <w:left w:val="single" w:sz="2" w:space="0" w:color="D9D9E3"/>
                                                <w:bottom w:val="single" w:sz="2" w:space="0" w:color="D9D9E3"/>
                                                <w:right w:val="single" w:sz="2" w:space="0" w:color="D9D9E3"/>
                                              </w:divBdr>
                                              <w:divsChild>
                                                <w:div w:id="1524242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9206379">
      <w:bodyDiv w:val="1"/>
      <w:marLeft w:val="0"/>
      <w:marRight w:val="0"/>
      <w:marTop w:val="0"/>
      <w:marBottom w:val="0"/>
      <w:divBdr>
        <w:top w:val="none" w:sz="0" w:space="0" w:color="auto"/>
        <w:left w:val="none" w:sz="0" w:space="0" w:color="auto"/>
        <w:bottom w:val="none" w:sz="0" w:space="0" w:color="auto"/>
        <w:right w:val="none" w:sz="0" w:space="0" w:color="auto"/>
      </w:divBdr>
      <w:divsChild>
        <w:div w:id="434709490">
          <w:marLeft w:val="0"/>
          <w:marRight w:val="0"/>
          <w:marTop w:val="0"/>
          <w:marBottom w:val="0"/>
          <w:divBdr>
            <w:top w:val="single" w:sz="2" w:space="0" w:color="D9D9E3"/>
            <w:left w:val="single" w:sz="2" w:space="0" w:color="D9D9E3"/>
            <w:bottom w:val="single" w:sz="2" w:space="0" w:color="D9D9E3"/>
            <w:right w:val="single" w:sz="2" w:space="0" w:color="D9D9E3"/>
          </w:divBdr>
          <w:divsChild>
            <w:div w:id="732502886">
              <w:marLeft w:val="0"/>
              <w:marRight w:val="0"/>
              <w:marTop w:val="0"/>
              <w:marBottom w:val="0"/>
              <w:divBdr>
                <w:top w:val="single" w:sz="2" w:space="0" w:color="D9D9E3"/>
                <w:left w:val="single" w:sz="2" w:space="0" w:color="D9D9E3"/>
                <w:bottom w:val="single" w:sz="2" w:space="0" w:color="D9D9E3"/>
                <w:right w:val="single" w:sz="2" w:space="0" w:color="D9D9E3"/>
              </w:divBdr>
              <w:divsChild>
                <w:div w:id="914315011">
                  <w:marLeft w:val="0"/>
                  <w:marRight w:val="0"/>
                  <w:marTop w:val="0"/>
                  <w:marBottom w:val="0"/>
                  <w:divBdr>
                    <w:top w:val="single" w:sz="2" w:space="0" w:color="D9D9E3"/>
                    <w:left w:val="single" w:sz="2" w:space="0" w:color="D9D9E3"/>
                    <w:bottom w:val="single" w:sz="2" w:space="0" w:color="D9D9E3"/>
                    <w:right w:val="single" w:sz="2" w:space="0" w:color="D9D9E3"/>
                  </w:divBdr>
                  <w:divsChild>
                    <w:div w:id="1134637958">
                      <w:marLeft w:val="0"/>
                      <w:marRight w:val="0"/>
                      <w:marTop w:val="0"/>
                      <w:marBottom w:val="0"/>
                      <w:divBdr>
                        <w:top w:val="single" w:sz="2" w:space="0" w:color="D9D9E3"/>
                        <w:left w:val="single" w:sz="2" w:space="0" w:color="D9D9E3"/>
                        <w:bottom w:val="single" w:sz="2" w:space="0" w:color="D9D9E3"/>
                        <w:right w:val="single" w:sz="2" w:space="0" w:color="D9D9E3"/>
                      </w:divBdr>
                      <w:divsChild>
                        <w:div w:id="1357193257">
                          <w:marLeft w:val="0"/>
                          <w:marRight w:val="0"/>
                          <w:marTop w:val="0"/>
                          <w:marBottom w:val="0"/>
                          <w:divBdr>
                            <w:top w:val="single" w:sz="2" w:space="0" w:color="auto"/>
                            <w:left w:val="single" w:sz="2" w:space="0" w:color="auto"/>
                            <w:bottom w:val="single" w:sz="6" w:space="0" w:color="auto"/>
                            <w:right w:val="single" w:sz="2" w:space="0" w:color="auto"/>
                          </w:divBdr>
                          <w:divsChild>
                            <w:div w:id="953824041">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13123">
                                  <w:marLeft w:val="0"/>
                                  <w:marRight w:val="0"/>
                                  <w:marTop w:val="0"/>
                                  <w:marBottom w:val="0"/>
                                  <w:divBdr>
                                    <w:top w:val="single" w:sz="2" w:space="0" w:color="D9D9E3"/>
                                    <w:left w:val="single" w:sz="2" w:space="0" w:color="D9D9E3"/>
                                    <w:bottom w:val="single" w:sz="2" w:space="0" w:color="D9D9E3"/>
                                    <w:right w:val="single" w:sz="2" w:space="0" w:color="D9D9E3"/>
                                  </w:divBdr>
                                  <w:divsChild>
                                    <w:div w:id="1794979064">
                                      <w:marLeft w:val="0"/>
                                      <w:marRight w:val="0"/>
                                      <w:marTop w:val="0"/>
                                      <w:marBottom w:val="0"/>
                                      <w:divBdr>
                                        <w:top w:val="single" w:sz="2" w:space="0" w:color="D9D9E3"/>
                                        <w:left w:val="single" w:sz="2" w:space="0" w:color="D9D9E3"/>
                                        <w:bottom w:val="single" w:sz="2" w:space="0" w:color="D9D9E3"/>
                                        <w:right w:val="single" w:sz="2" w:space="0" w:color="D9D9E3"/>
                                      </w:divBdr>
                                      <w:divsChild>
                                        <w:div w:id="835413055">
                                          <w:marLeft w:val="0"/>
                                          <w:marRight w:val="0"/>
                                          <w:marTop w:val="0"/>
                                          <w:marBottom w:val="0"/>
                                          <w:divBdr>
                                            <w:top w:val="single" w:sz="2" w:space="0" w:color="D9D9E3"/>
                                            <w:left w:val="single" w:sz="2" w:space="0" w:color="D9D9E3"/>
                                            <w:bottom w:val="single" w:sz="2" w:space="0" w:color="D9D9E3"/>
                                            <w:right w:val="single" w:sz="2" w:space="0" w:color="D9D9E3"/>
                                          </w:divBdr>
                                          <w:divsChild>
                                            <w:div w:id="601693454">
                                              <w:marLeft w:val="0"/>
                                              <w:marRight w:val="0"/>
                                              <w:marTop w:val="0"/>
                                              <w:marBottom w:val="0"/>
                                              <w:divBdr>
                                                <w:top w:val="single" w:sz="2" w:space="0" w:color="D9D9E3"/>
                                                <w:left w:val="single" w:sz="2" w:space="0" w:color="D9D9E3"/>
                                                <w:bottom w:val="single" w:sz="2" w:space="0" w:color="D9D9E3"/>
                                                <w:right w:val="single" w:sz="2" w:space="0" w:color="D9D9E3"/>
                                              </w:divBdr>
                                              <w:divsChild>
                                                <w:div w:id="702242833">
                                                  <w:marLeft w:val="0"/>
                                                  <w:marRight w:val="0"/>
                                                  <w:marTop w:val="0"/>
                                                  <w:marBottom w:val="0"/>
                                                  <w:divBdr>
                                                    <w:top w:val="single" w:sz="2" w:space="0" w:color="D9D9E3"/>
                                                    <w:left w:val="single" w:sz="2" w:space="0" w:color="D9D9E3"/>
                                                    <w:bottom w:val="single" w:sz="2" w:space="0" w:color="D9D9E3"/>
                                                    <w:right w:val="single" w:sz="2" w:space="0" w:color="D9D9E3"/>
                                                  </w:divBdr>
                                                  <w:divsChild>
                                                    <w:div w:id="740441291">
                                                      <w:marLeft w:val="0"/>
                                                      <w:marRight w:val="0"/>
                                                      <w:marTop w:val="0"/>
                                                      <w:marBottom w:val="0"/>
                                                      <w:divBdr>
                                                        <w:top w:val="single" w:sz="2" w:space="0" w:color="D9D9E3"/>
                                                        <w:left w:val="single" w:sz="2" w:space="0" w:color="D9D9E3"/>
                                                        <w:bottom w:val="single" w:sz="2" w:space="0" w:color="D9D9E3"/>
                                                        <w:right w:val="single" w:sz="2" w:space="0" w:color="D9D9E3"/>
                                                      </w:divBdr>
                                                      <w:divsChild>
                                                        <w:div w:id="621499911">
                                                          <w:marLeft w:val="0"/>
                                                          <w:marRight w:val="0"/>
                                                          <w:marTop w:val="0"/>
                                                          <w:marBottom w:val="0"/>
                                                          <w:divBdr>
                                                            <w:top w:val="single" w:sz="2" w:space="0" w:color="D9D9E3"/>
                                                            <w:left w:val="single" w:sz="2" w:space="0" w:color="D9D9E3"/>
                                                            <w:bottom w:val="single" w:sz="2" w:space="0" w:color="D9D9E3"/>
                                                            <w:right w:val="single" w:sz="2" w:space="0" w:color="D9D9E3"/>
                                                          </w:divBdr>
                                                        </w:div>
                                                        <w:div w:id="1671054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1434492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769349685">
      <w:bodyDiv w:val="1"/>
      <w:marLeft w:val="0"/>
      <w:marRight w:val="0"/>
      <w:marTop w:val="0"/>
      <w:marBottom w:val="0"/>
      <w:divBdr>
        <w:top w:val="none" w:sz="0" w:space="0" w:color="auto"/>
        <w:left w:val="none" w:sz="0" w:space="0" w:color="auto"/>
        <w:bottom w:val="none" w:sz="0" w:space="0" w:color="auto"/>
        <w:right w:val="none" w:sz="0" w:space="0" w:color="auto"/>
      </w:divBdr>
      <w:divsChild>
        <w:div w:id="2053535667">
          <w:marLeft w:val="0"/>
          <w:marRight w:val="0"/>
          <w:marTop w:val="0"/>
          <w:marBottom w:val="0"/>
          <w:divBdr>
            <w:top w:val="single" w:sz="2" w:space="0" w:color="auto"/>
            <w:left w:val="single" w:sz="2" w:space="0" w:color="auto"/>
            <w:bottom w:val="single" w:sz="6" w:space="0" w:color="auto"/>
            <w:right w:val="single" w:sz="2" w:space="0" w:color="auto"/>
          </w:divBdr>
          <w:divsChild>
            <w:div w:id="1037899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91978">
                  <w:marLeft w:val="0"/>
                  <w:marRight w:val="0"/>
                  <w:marTop w:val="0"/>
                  <w:marBottom w:val="0"/>
                  <w:divBdr>
                    <w:top w:val="single" w:sz="2" w:space="0" w:color="D9D9E3"/>
                    <w:left w:val="single" w:sz="2" w:space="0" w:color="D9D9E3"/>
                    <w:bottom w:val="single" w:sz="2" w:space="0" w:color="D9D9E3"/>
                    <w:right w:val="single" w:sz="2" w:space="0" w:color="D9D9E3"/>
                  </w:divBdr>
                  <w:divsChild>
                    <w:div w:id="197163794">
                      <w:marLeft w:val="0"/>
                      <w:marRight w:val="0"/>
                      <w:marTop w:val="0"/>
                      <w:marBottom w:val="0"/>
                      <w:divBdr>
                        <w:top w:val="single" w:sz="2" w:space="0" w:color="D9D9E3"/>
                        <w:left w:val="single" w:sz="2" w:space="0" w:color="D9D9E3"/>
                        <w:bottom w:val="single" w:sz="2" w:space="0" w:color="D9D9E3"/>
                        <w:right w:val="single" w:sz="2" w:space="0" w:color="D9D9E3"/>
                      </w:divBdr>
                      <w:divsChild>
                        <w:div w:id="2035224264">
                          <w:marLeft w:val="0"/>
                          <w:marRight w:val="0"/>
                          <w:marTop w:val="0"/>
                          <w:marBottom w:val="0"/>
                          <w:divBdr>
                            <w:top w:val="single" w:sz="2" w:space="0" w:color="D9D9E3"/>
                            <w:left w:val="single" w:sz="2" w:space="0" w:color="D9D9E3"/>
                            <w:bottom w:val="single" w:sz="2" w:space="0" w:color="D9D9E3"/>
                            <w:right w:val="single" w:sz="2" w:space="0" w:color="D9D9E3"/>
                          </w:divBdr>
                          <w:divsChild>
                            <w:div w:id="842403320">
                              <w:marLeft w:val="0"/>
                              <w:marRight w:val="0"/>
                              <w:marTop w:val="0"/>
                              <w:marBottom w:val="0"/>
                              <w:divBdr>
                                <w:top w:val="single" w:sz="2" w:space="0" w:color="D9D9E3"/>
                                <w:left w:val="single" w:sz="2" w:space="0" w:color="D9D9E3"/>
                                <w:bottom w:val="single" w:sz="2" w:space="0" w:color="D9D9E3"/>
                                <w:right w:val="single" w:sz="2" w:space="0" w:color="D9D9E3"/>
                              </w:divBdr>
                              <w:divsChild>
                                <w:div w:id="1544900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6874119">
      <w:bodyDiv w:val="1"/>
      <w:marLeft w:val="0"/>
      <w:marRight w:val="0"/>
      <w:marTop w:val="0"/>
      <w:marBottom w:val="0"/>
      <w:divBdr>
        <w:top w:val="none" w:sz="0" w:space="0" w:color="auto"/>
        <w:left w:val="none" w:sz="0" w:space="0" w:color="auto"/>
        <w:bottom w:val="none" w:sz="0" w:space="0" w:color="auto"/>
        <w:right w:val="none" w:sz="0" w:space="0" w:color="auto"/>
      </w:divBdr>
      <w:divsChild>
        <w:div w:id="1972634195">
          <w:marLeft w:val="0"/>
          <w:marRight w:val="0"/>
          <w:marTop w:val="0"/>
          <w:marBottom w:val="0"/>
          <w:divBdr>
            <w:top w:val="single" w:sz="2" w:space="0" w:color="auto"/>
            <w:left w:val="single" w:sz="2" w:space="0" w:color="auto"/>
            <w:bottom w:val="single" w:sz="6" w:space="0" w:color="auto"/>
            <w:right w:val="single" w:sz="2" w:space="0" w:color="auto"/>
          </w:divBdr>
          <w:divsChild>
            <w:div w:id="19668138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8920311">
                  <w:marLeft w:val="0"/>
                  <w:marRight w:val="0"/>
                  <w:marTop w:val="0"/>
                  <w:marBottom w:val="0"/>
                  <w:divBdr>
                    <w:top w:val="single" w:sz="2" w:space="0" w:color="D9D9E3"/>
                    <w:left w:val="single" w:sz="2" w:space="0" w:color="D9D9E3"/>
                    <w:bottom w:val="single" w:sz="2" w:space="0" w:color="D9D9E3"/>
                    <w:right w:val="single" w:sz="2" w:space="0" w:color="D9D9E3"/>
                  </w:divBdr>
                  <w:divsChild>
                    <w:div w:id="1507985664">
                      <w:marLeft w:val="0"/>
                      <w:marRight w:val="0"/>
                      <w:marTop w:val="0"/>
                      <w:marBottom w:val="0"/>
                      <w:divBdr>
                        <w:top w:val="single" w:sz="2" w:space="0" w:color="D9D9E3"/>
                        <w:left w:val="single" w:sz="2" w:space="0" w:color="D9D9E3"/>
                        <w:bottom w:val="single" w:sz="2" w:space="0" w:color="D9D9E3"/>
                        <w:right w:val="single" w:sz="2" w:space="0" w:color="D9D9E3"/>
                      </w:divBdr>
                      <w:divsChild>
                        <w:div w:id="29185976">
                          <w:marLeft w:val="0"/>
                          <w:marRight w:val="0"/>
                          <w:marTop w:val="0"/>
                          <w:marBottom w:val="0"/>
                          <w:divBdr>
                            <w:top w:val="single" w:sz="2" w:space="0" w:color="D9D9E3"/>
                            <w:left w:val="single" w:sz="2" w:space="0" w:color="D9D9E3"/>
                            <w:bottom w:val="single" w:sz="2" w:space="0" w:color="D9D9E3"/>
                            <w:right w:val="single" w:sz="2" w:space="0" w:color="D9D9E3"/>
                          </w:divBdr>
                          <w:divsChild>
                            <w:div w:id="815531031">
                              <w:marLeft w:val="0"/>
                              <w:marRight w:val="0"/>
                              <w:marTop w:val="0"/>
                              <w:marBottom w:val="0"/>
                              <w:divBdr>
                                <w:top w:val="single" w:sz="2" w:space="0" w:color="D9D9E3"/>
                                <w:left w:val="single" w:sz="2" w:space="0" w:color="D9D9E3"/>
                                <w:bottom w:val="single" w:sz="2" w:space="0" w:color="D9D9E3"/>
                                <w:right w:val="single" w:sz="2" w:space="0" w:color="D9D9E3"/>
                              </w:divBdr>
                              <w:divsChild>
                                <w:div w:id="991300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759316">
      <w:bodyDiv w:val="1"/>
      <w:marLeft w:val="0"/>
      <w:marRight w:val="0"/>
      <w:marTop w:val="0"/>
      <w:marBottom w:val="0"/>
      <w:divBdr>
        <w:top w:val="none" w:sz="0" w:space="0" w:color="auto"/>
        <w:left w:val="none" w:sz="0" w:space="0" w:color="auto"/>
        <w:bottom w:val="none" w:sz="0" w:space="0" w:color="auto"/>
        <w:right w:val="none" w:sz="0" w:space="0" w:color="auto"/>
      </w:divBdr>
      <w:divsChild>
        <w:div w:id="760643521">
          <w:marLeft w:val="0"/>
          <w:marRight w:val="0"/>
          <w:marTop w:val="0"/>
          <w:marBottom w:val="0"/>
          <w:divBdr>
            <w:top w:val="single" w:sz="2" w:space="0" w:color="auto"/>
            <w:left w:val="single" w:sz="2" w:space="0" w:color="auto"/>
            <w:bottom w:val="single" w:sz="6" w:space="0" w:color="auto"/>
            <w:right w:val="single" w:sz="2" w:space="0" w:color="auto"/>
          </w:divBdr>
          <w:divsChild>
            <w:div w:id="37867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486671991">
                  <w:marLeft w:val="0"/>
                  <w:marRight w:val="0"/>
                  <w:marTop w:val="0"/>
                  <w:marBottom w:val="0"/>
                  <w:divBdr>
                    <w:top w:val="single" w:sz="2" w:space="0" w:color="D9D9E3"/>
                    <w:left w:val="single" w:sz="2" w:space="0" w:color="D9D9E3"/>
                    <w:bottom w:val="single" w:sz="2" w:space="0" w:color="D9D9E3"/>
                    <w:right w:val="single" w:sz="2" w:space="0" w:color="D9D9E3"/>
                  </w:divBdr>
                  <w:divsChild>
                    <w:div w:id="1391609184">
                      <w:marLeft w:val="0"/>
                      <w:marRight w:val="0"/>
                      <w:marTop w:val="0"/>
                      <w:marBottom w:val="0"/>
                      <w:divBdr>
                        <w:top w:val="single" w:sz="2" w:space="0" w:color="D9D9E3"/>
                        <w:left w:val="single" w:sz="2" w:space="0" w:color="D9D9E3"/>
                        <w:bottom w:val="single" w:sz="2" w:space="0" w:color="D9D9E3"/>
                        <w:right w:val="single" w:sz="2" w:space="0" w:color="D9D9E3"/>
                      </w:divBdr>
                      <w:divsChild>
                        <w:div w:id="244725426">
                          <w:marLeft w:val="0"/>
                          <w:marRight w:val="0"/>
                          <w:marTop w:val="0"/>
                          <w:marBottom w:val="0"/>
                          <w:divBdr>
                            <w:top w:val="single" w:sz="2" w:space="0" w:color="D9D9E3"/>
                            <w:left w:val="single" w:sz="2" w:space="0" w:color="D9D9E3"/>
                            <w:bottom w:val="single" w:sz="2" w:space="0" w:color="D9D9E3"/>
                            <w:right w:val="single" w:sz="2" w:space="0" w:color="D9D9E3"/>
                          </w:divBdr>
                          <w:divsChild>
                            <w:div w:id="696008572">
                              <w:marLeft w:val="0"/>
                              <w:marRight w:val="0"/>
                              <w:marTop w:val="0"/>
                              <w:marBottom w:val="0"/>
                              <w:divBdr>
                                <w:top w:val="single" w:sz="2" w:space="0" w:color="D9D9E3"/>
                                <w:left w:val="single" w:sz="2" w:space="0" w:color="D9D9E3"/>
                                <w:bottom w:val="single" w:sz="2" w:space="0" w:color="D9D9E3"/>
                                <w:right w:val="single" w:sz="2" w:space="0" w:color="D9D9E3"/>
                              </w:divBdr>
                              <w:divsChild>
                                <w:div w:id="361632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763538">
      <w:bodyDiv w:val="1"/>
      <w:marLeft w:val="0"/>
      <w:marRight w:val="0"/>
      <w:marTop w:val="0"/>
      <w:marBottom w:val="0"/>
      <w:divBdr>
        <w:top w:val="none" w:sz="0" w:space="0" w:color="auto"/>
        <w:left w:val="none" w:sz="0" w:space="0" w:color="auto"/>
        <w:bottom w:val="none" w:sz="0" w:space="0" w:color="auto"/>
        <w:right w:val="none" w:sz="0" w:space="0" w:color="auto"/>
      </w:divBdr>
      <w:divsChild>
        <w:div w:id="1443915030">
          <w:marLeft w:val="0"/>
          <w:marRight w:val="0"/>
          <w:marTop w:val="0"/>
          <w:marBottom w:val="0"/>
          <w:divBdr>
            <w:top w:val="single" w:sz="2" w:space="0" w:color="auto"/>
            <w:left w:val="single" w:sz="2" w:space="0" w:color="auto"/>
            <w:bottom w:val="single" w:sz="6" w:space="0" w:color="auto"/>
            <w:right w:val="single" w:sz="2" w:space="0" w:color="auto"/>
          </w:divBdr>
          <w:divsChild>
            <w:div w:id="8791663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126983">
                  <w:marLeft w:val="0"/>
                  <w:marRight w:val="0"/>
                  <w:marTop w:val="0"/>
                  <w:marBottom w:val="0"/>
                  <w:divBdr>
                    <w:top w:val="single" w:sz="2" w:space="0" w:color="D9D9E3"/>
                    <w:left w:val="single" w:sz="2" w:space="0" w:color="D9D9E3"/>
                    <w:bottom w:val="single" w:sz="2" w:space="0" w:color="D9D9E3"/>
                    <w:right w:val="single" w:sz="2" w:space="0" w:color="D9D9E3"/>
                  </w:divBdr>
                  <w:divsChild>
                    <w:div w:id="1232928923">
                      <w:marLeft w:val="0"/>
                      <w:marRight w:val="0"/>
                      <w:marTop w:val="0"/>
                      <w:marBottom w:val="0"/>
                      <w:divBdr>
                        <w:top w:val="single" w:sz="2" w:space="0" w:color="D9D9E3"/>
                        <w:left w:val="single" w:sz="2" w:space="0" w:color="D9D9E3"/>
                        <w:bottom w:val="single" w:sz="2" w:space="0" w:color="D9D9E3"/>
                        <w:right w:val="single" w:sz="2" w:space="0" w:color="D9D9E3"/>
                      </w:divBdr>
                      <w:divsChild>
                        <w:div w:id="2076851897">
                          <w:marLeft w:val="0"/>
                          <w:marRight w:val="0"/>
                          <w:marTop w:val="0"/>
                          <w:marBottom w:val="0"/>
                          <w:divBdr>
                            <w:top w:val="single" w:sz="2" w:space="0" w:color="D9D9E3"/>
                            <w:left w:val="single" w:sz="2" w:space="0" w:color="D9D9E3"/>
                            <w:bottom w:val="single" w:sz="2" w:space="0" w:color="D9D9E3"/>
                            <w:right w:val="single" w:sz="2" w:space="0" w:color="D9D9E3"/>
                          </w:divBdr>
                          <w:divsChild>
                            <w:div w:id="614559855">
                              <w:marLeft w:val="0"/>
                              <w:marRight w:val="0"/>
                              <w:marTop w:val="0"/>
                              <w:marBottom w:val="0"/>
                              <w:divBdr>
                                <w:top w:val="single" w:sz="2" w:space="0" w:color="D9D9E3"/>
                                <w:left w:val="single" w:sz="2" w:space="0" w:color="D9D9E3"/>
                                <w:bottom w:val="single" w:sz="2" w:space="0" w:color="D9D9E3"/>
                                <w:right w:val="single" w:sz="2" w:space="0" w:color="D9D9E3"/>
                              </w:divBdr>
                              <w:divsChild>
                                <w:div w:id="245385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0028245">
      <w:bodyDiv w:val="1"/>
      <w:marLeft w:val="0"/>
      <w:marRight w:val="0"/>
      <w:marTop w:val="0"/>
      <w:marBottom w:val="0"/>
      <w:divBdr>
        <w:top w:val="none" w:sz="0" w:space="0" w:color="auto"/>
        <w:left w:val="none" w:sz="0" w:space="0" w:color="auto"/>
        <w:bottom w:val="none" w:sz="0" w:space="0" w:color="auto"/>
        <w:right w:val="none" w:sz="0" w:space="0" w:color="auto"/>
      </w:divBdr>
      <w:divsChild>
        <w:div w:id="480931011">
          <w:marLeft w:val="0"/>
          <w:marRight w:val="0"/>
          <w:marTop w:val="0"/>
          <w:marBottom w:val="0"/>
          <w:divBdr>
            <w:top w:val="single" w:sz="2" w:space="0" w:color="auto"/>
            <w:left w:val="single" w:sz="2" w:space="0" w:color="auto"/>
            <w:bottom w:val="single" w:sz="6" w:space="0" w:color="auto"/>
            <w:right w:val="single" w:sz="2" w:space="0" w:color="auto"/>
          </w:divBdr>
          <w:divsChild>
            <w:div w:id="1583173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766608">
                  <w:marLeft w:val="0"/>
                  <w:marRight w:val="0"/>
                  <w:marTop w:val="0"/>
                  <w:marBottom w:val="0"/>
                  <w:divBdr>
                    <w:top w:val="single" w:sz="2" w:space="0" w:color="D9D9E3"/>
                    <w:left w:val="single" w:sz="2" w:space="0" w:color="D9D9E3"/>
                    <w:bottom w:val="single" w:sz="2" w:space="0" w:color="D9D9E3"/>
                    <w:right w:val="single" w:sz="2" w:space="0" w:color="D9D9E3"/>
                  </w:divBdr>
                  <w:divsChild>
                    <w:div w:id="147094348">
                      <w:marLeft w:val="0"/>
                      <w:marRight w:val="0"/>
                      <w:marTop w:val="0"/>
                      <w:marBottom w:val="0"/>
                      <w:divBdr>
                        <w:top w:val="single" w:sz="2" w:space="0" w:color="D9D9E3"/>
                        <w:left w:val="single" w:sz="2" w:space="0" w:color="D9D9E3"/>
                        <w:bottom w:val="single" w:sz="2" w:space="0" w:color="D9D9E3"/>
                        <w:right w:val="single" w:sz="2" w:space="0" w:color="D9D9E3"/>
                      </w:divBdr>
                      <w:divsChild>
                        <w:div w:id="1510751660">
                          <w:marLeft w:val="0"/>
                          <w:marRight w:val="0"/>
                          <w:marTop w:val="0"/>
                          <w:marBottom w:val="0"/>
                          <w:divBdr>
                            <w:top w:val="single" w:sz="2" w:space="0" w:color="D9D9E3"/>
                            <w:left w:val="single" w:sz="2" w:space="0" w:color="D9D9E3"/>
                            <w:bottom w:val="single" w:sz="2" w:space="0" w:color="D9D9E3"/>
                            <w:right w:val="single" w:sz="2" w:space="0" w:color="D9D9E3"/>
                          </w:divBdr>
                          <w:divsChild>
                            <w:div w:id="1741832412">
                              <w:marLeft w:val="0"/>
                              <w:marRight w:val="0"/>
                              <w:marTop w:val="0"/>
                              <w:marBottom w:val="0"/>
                              <w:divBdr>
                                <w:top w:val="single" w:sz="2" w:space="0" w:color="D9D9E3"/>
                                <w:left w:val="single" w:sz="2" w:space="0" w:color="D9D9E3"/>
                                <w:bottom w:val="single" w:sz="2" w:space="0" w:color="D9D9E3"/>
                                <w:right w:val="single" w:sz="2" w:space="0" w:color="D9D9E3"/>
                              </w:divBdr>
                              <w:divsChild>
                                <w:div w:id="617298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842831">
      <w:bodyDiv w:val="1"/>
      <w:marLeft w:val="0"/>
      <w:marRight w:val="0"/>
      <w:marTop w:val="0"/>
      <w:marBottom w:val="0"/>
      <w:divBdr>
        <w:top w:val="none" w:sz="0" w:space="0" w:color="auto"/>
        <w:left w:val="none" w:sz="0" w:space="0" w:color="auto"/>
        <w:bottom w:val="none" w:sz="0" w:space="0" w:color="auto"/>
        <w:right w:val="none" w:sz="0" w:space="0" w:color="auto"/>
      </w:divBdr>
      <w:divsChild>
        <w:div w:id="1824198962">
          <w:marLeft w:val="0"/>
          <w:marRight w:val="0"/>
          <w:marTop w:val="0"/>
          <w:marBottom w:val="0"/>
          <w:divBdr>
            <w:top w:val="single" w:sz="2" w:space="0" w:color="auto"/>
            <w:left w:val="single" w:sz="2" w:space="0" w:color="auto"/>
            <w:bottom w:val="single" w:sz="6" w:space="0" w:color="auto"/>
            <w:right w:val="single" w:sz="2" w:space="0" w:color="auto"/>
          </w:divBdr>
          <w:divsChild>
            <w:div w:id="68813283">
              <w:marLeft w:val="0"/>
              <w:marRight w:val="0"/>
              <w:marTop w:val="100"/>
              <w:marBottom w:val="100"/>
              <w:divBdr>
                <w:top w:val="single" w:sz="2" w:space="0" w:color="D9D9E3"/>
                <w:left w:val="single" w:sz="2" w:space="0" w:color="D9D9E3"/>
                <w:bottom w:val="single" w:sz="2" w:space="0" w:color="D9D9E3"/>
                <w:right w:val="single" w:sz="2" w:space="0" w:color="D9D9E3"/>
              </w:divBdr>
              <w:divsChild>
                <w:div w:id="436995443">
                  <w:marLeft w:val="0"/>
                  <w:marRight w:val="0"/>
                  <w:marTop w:val="0"/>
                  <w:marBottom w:val="0"/>
                  <w:divBdr>
                    <w:top w:val="single" w:sz="2" w:space="0" w:color="D9D9E3"/>
                    <w:left w:val="single" w:sz="2" w:space="0" w:color="D9D9E3"/>
                    <w:bottom w:val="single" w:sz="2" w:space="0" w:color="D9D9E3"/>
                    <w:right w:val="single" w:sz="2" w:space="0" w:color="D9D9E3"/>
                  </w:divBdr>
                  <w:divsChild>
                    <w:div w:id="512498097">
                      <w:marLeft w:val="0"/>
                      <w:marRight w:val="0"/>
                      <w:marTop w:val="0"/>
                      <w:marBottom w:val="0"/>
                      <w:divBdr>
                        <w:top w:val="single" w:sz="2" w:space="0" w:color="D9D9E3"/>
                        <w:left w:val="single" w:sz="2" w:space="0" w:color="D9D9E3"/>
                        <w:bottom w:val="single" w:sz="2" w:space="0" w:color="D9D9E3"/>
                        <w:right w:val="single" w:sz="2" w:space="0" w:color="D9D9E3"/>
                      </w:divBdr>
                      <w:divsChild>
                        <w:div w:id="1451246871">
                          <w:marLeft w:val="0"/>
                          <w:marRight w:val="0"/>
                          <w:marTop w:val="0"/>
                          <w:marBottom w:val="0"/>
                          <w:divBdr>
                            <w:top w:val="single" w:sz="2" w:space="0" w:color="D9D9E3"/>
                            <w:left w:val="single" w:sz="2" w:space="0" w:color="D9D9E3"/>
                            <w:bottom w:val="single" w:sz="2" w:space="0" w:color="D9D9E3"/>
                            <w:right w:val="single" w:sz="2" w:space="0" w:color="D9D9E3"/>
                          </w:divBdr>
                          <w:divsChild>
                            <w:div w:id="1192573551">
                              <w:marLeft w:val="0"/>
                              <w:marRight w:val="0"/>
                              <w:marTop w:val="0"/>
                              <w:marBottom w:val="0"/>
                              <w:divBdr>
                                <w:top w:val="single" w:sz="2" w:space="0" w:color="D9D9E3"/>
                                <w:left w:val="single" w:sz="2" w:space="0" w:color="D9D9E3"/>
                                <w:bottom w:val="single" w:sz="2" w:space="0" w:color="D9D9E3"/>
                                <w:right w:val="single" w:sz="2" w:space="0" w:color="D9D9E3"/>
                              </w:divBdr>
                              <w:divsChild>
                                <w:div w:id="591626000">
                                  <w:marLeft w:val="0"/>
                                  <w:marRight w:val="0"/>
                                  <w:marTop w:val="0"/>
                                  <w:marBottom w:val="0"/>
                                  <w:divBdr>
                                    <w:top w:val="single" w:sz="2" w:space="0" w:color="D9D9E3"/>
                                    <w:left w:val="single" w:sz="2" w:space="0" w:color="D9D9E3"/>
                                    <w:bottom w:val="single" w:sz="2" w:space="0" w:color="D9D9E3"/>
                                    <w:right w:val="single" w:sz="2" w:space="0" w:color="D9D9E3"/>
                                  </w:divBdr>
                                  <w:divsChild>
                                    <w:div w:id="20207370">
                                      <w:marLeft w:val="0"/>
                                      <w:marRight w:val="0"/>
                                      <w:marTop w:val="0"/>
                                      <w:marBottom w:val="0"/>
                                      <w:divBdr>
                                        <w:top w:val="single" w:sz="2" w:space="0" w:color="D9D9E3"/>
                                        <w:left w:val="single" w:sz="2" w:space="0" w:color="D9D9E3"/>
                                        <w:bottom w:val="single" w:sz="2" w:space="0" w:color="D9D9E3"/>
                                        <w:right w:val="single" w:sz="2" w:space="0" w:color="D9D9E3"/>
                                      </w:divBdr>
                                      <w:divsChild>
                                        <w:div w:id="262691089">
                                          <w:marLeft w:val="0"/>
                                          <w:marRight w:val="0"/>
                                          <w:marTop w:val="0"/>
                                          <w:marBottom w:val="0"/>
                                          <w:divBdr>
                                            <w:top w:val="single" w:sz="2" w:space="0" w:color="D9D9E3"/>
                                            <w:left w:val="single" w:sz="2" w:space="0" w:color="D9D9E3"/>
                                            <w:bottom w:val="single" w:sz="2" w:space="0" w:color="D9D9E3"/>
                                            <w:right w:val="single" w:sz="2" w:space="0" w:color="D9D9E3"/>
                                          </w:divBdr>
                                        </w:div>
                                        <w:div w:id="1182360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21105">
                                      <w:marLeft w:val="0"/>
                                      <w:marRight w:val="0"/>
                                      <w:marTop w:val="0"/>
                                      <w:marBottom w:val="0"/>
                                      <w:divBdr>
                                        <w:top w:val="single" w:sz="2" w:space="0" w:color="D9D9E3"/>
                                        <w:left w:val="single" w:sz="2" w:space="0" w:color="D9D9E3"/>
                                        <w:bottom w:val="single" w:sz="2" w:space="0" w:color="D9D9E3"/>
                                        <w:right w:val="single" w:sz="2" w:space="0" w:color="D9D9E3"/>
                                      </w:divBdr>
                                      <w:divsChild>
                                        <w:div w:id="1033654037">
                                          <w:marLeft w:val="0"/>
                                          <w:marRight w:val="0"/>
                                          <w:marTop w:val="0"/>
                                          <w:marBottom w:val="0"/>
                                          <w:divBdr>
                                            <w:top w:val="single" w:sz="2" w:space="0" w:color="D9D9E3"/>
                                            <w:left w:val="single" w:sz="2" w:space="0" w:color="D9D9E3"/>
                                            <w:bottom w:val="single" w:sz="2" w:space="0" w:color="D9D9E3"/>
                                            <w:right w:val="single" w:sz="2" w:space="0" w:color="D9D9E3"/>
                                          </w:divBdr>
                                        </w:div>
                                        <w:div w:id="1960184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5895602">
                                      <w:marLeft w:val="0"/>
                                      <w:marRight w:val="0"/>
                                      <w:marTop w:val="0"/>
                                      <w:marBottom w:val="0"/>
                                      <w:divBdr>
                                        <w:top w:val="single" w:sz="2" w:space="0" w:color="D9D9E3"/>
                                        <w:left w:val="single" w:sz="2" w:space="0" w:color="D9D9E3"/>
                                        <w:bottom w:val="single" w:sz="2" w:space="0" w:color="D9D9E3"/>
                                        <w:right w:val="single" w:sz="2" w:space="0" w:color="D9D9E3"/>
                                      </w:divBdr>
                                      <w:divsChild>
                                        <w:div w:id="879321718">
                                          <w:marLeft w:val="0"/>
                                          <w:marRight w:val="0"/>
                                          <w:marTop w:val="0"/>
                                          <w:marBottom w:val="0"/>
                                          <w:divBdr>
                                            <w:top w:val="single" w:sz="2" w:space="0" w:color="D9D9E3"/>
                                            <w:left w:val="single" w:sz="2" w:space="0" w:color="D9D9E3"/>
                                            <w:bottom w:val="single" w:sz="2" w:space="0" w:color="D9D9E3"/>
                                            <w:right w:val="single" w:sz="2" w:space="0" w:color="D9D9E3"/>
                                          </w:divBdr>
                                        </w:div>
                                        <w:div w:id="1949266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7855680">
                                      <w:marLeft w:val="0"/>
                                      <w:marRight w:val="0"/>
                                      <w:marTop w:val="0"/>
                                      <w:marBottom w:val="0"/>
                                      <w:divBdr>
                                        <w:top w:val="single" w:sz="2" w:space="0" w:color="D9D9E3"/>
                                        <w:left w:val="single" w:sz="2" w:space="0" w:color="D9D9E3"/>
                                        <w:bottom w:val="single" w:sz="2" w:space="0" w:color="D9D9E3"/>
                                        <w:right w:val="single" w:sz="2" w:space="0" w:color="D9D9E3"/>
                                      </w:divBdr>
                                      <w:divsChild>
                                        <w:div w:id="800539346">
                                          <w:marLeft w:val="0"/>
                                          <w:marRight w:val="0"/>
                                          <w:marTop w:val="0"/>
                                          <w:marBottom w:val="0"/>
                                          <w:divBdr>
                                            <w:top w:val="single" w:sz="2" w:space="0" w:color="D9D9E3"/>
                                            <w:left w:val="single" w:sz="2" w:space="0" w:color="D9D9E3"/>
                                            <w:bottom w:val="single" w:sz="2" w:space="0" w:color="D9D9E3"/>
                                            <w:right w:val="single" w:sz="2" w:space="0" w:color="D9D9E3"/>
                                          </w:divBdr>
                                        </w:div>
                                        <w:div w:id="1685017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0125403">
                                      <w:marLeft w:val="0"/>
                                      <w:marRight w:val="0"/>
                                      <w:marTop w:val="0"/>
                                      <w:marBottom w:val="0"/>
                                      <w:divBdr>
                                        <w:top w:val="single" w:sz="2" w:space="0" w:color="D9D9E3"/>
                                        <w:left w:val="single" w:sz="2" w:space="0" w:color="D9D9E3"/>
                                        <w:bottom w:val="single" w:sz="2" w:space="0" w:color="D9D9E3"/>
                                        <w:right w:val="single" w:sz="2" w:space="0" w:color="D9D9E3"/>
                                      </w:divBdr>
                                      <w:divsChild>
                                        <w:div w:id="765855814">
                                          <w:marLeft w:val="0"/>
                                          <w:marRight w:val="0"/>
                                          <w:marTop w:val="0"/>
                                          <w:marBottom w:val="0"/>
                                          <w:divBdr>
                                            <w:top w:val="single" w:sz="2" w:space="0" w:color="D9D9E3"/>
                                            <w:left w:val="single" w:sz="2" w:space="0" w:color="D9D9E3"/>
                                            <w:bottom w:val="single" w:sz="2" w:space="0" w:color="D9D9E3"/>
                                            <w:right w:val="single" w:sz="2" w:space="0" w:color="D9D9E3"/>
                                          </w:divBdr>
                                        </w:div>
                                        <w:div w:id="1797797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5377575">
                                      <w:marLeft w:val="0"/>
                                      <w:marRight w:val="0"/>
                                      <w:marTop w:val="0"/>
                                      <w:marBottom w:val="0"/>
                                      <w:divBdr>
                                        <w:top w:val="single" w:sz="2" w:space="0" w:color="D9D9E3"/>
                                        <w:left w:val="single" w:sz="2" w:space="0" w:color="D9D9E3"/>
                                        <w:bottom w:val="single" w:sz="2" w:space="0" w:color="D9D9E3"/>
                                        <w:right w:val="single" w:sz="2" w:space="0" w:color="D9D9E3"/>
                                      </w:divBdr>
                                      <w:divsChild>
                                        <w:div w:id="855195675">
                                          <w:marLeft w:val="0"/>
                                          <w:marRight w:val="0"/>
                                          <w:marTop w:val="0"/>
                                          <w:marBottom w:val="0"/>
                                          <w:divBdr>
                                            <w:top w:val="single" w:sz="2" w:space="0" w:color="D9D9E3"/>
                                            <w:left w:val="single" w:sz="2" w:space="0" w:color="D9D9E3"/>
                                            <w:bottom w:val="single" w:sz="2" w:space="0" w:color="D9D9E3"/>
                                            <w:right w:val="single" w:sz="2" w:space="0" w:color="D9D9E3"/>
                                          </w:divBdr>
                                        </w:div>
                                        <w:div w:id="1821337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6436189">
      <w:bodyDiv w:val="1"/>
      <w:marLeft w:val="0"/>
      <w:marRight w:val="0"/>
      <w:marTop w:val="0"/>
      <w:marBottom w:val="0"/>
      <w:divBdr>
        <w:top w:val="none" w:sz="0" w:space="0" w:color="auto"/>
        <w:left w:val="none" w:sz="0" w:space="0" w:color="auto"/>
        <w:bottom w:val="none" w:sz="0" w:space="0" w:color="auto"/>
        <w:right w:val="none" w:sz="0" w:space="0" w:color="auto"/>
      </w:divBdr>
      <w:divsChild>
        <w:div w:id="1290087078">
          <w:marLeft w:val="0"/>
          <w:marRight w:val="0"/>
          <w:marTop w:val="0"/>
          <w:marBottom w:val="0"/>
          <w:divBdr>
            <w:top w:val="single" w:sz="2" w:space="0" w:color="auto"/>
            <w:left w:val="single" w:sz="2" w:space="0" w:color="auto"/>
            <w:bottom w:val="single" w:sz="6" w:space="0" w:color="auto"/>
            <w:right w:val="single" w:sz="2" w:space="0" w:color="auto"/>
          </w:divBdr>
          <w:divsChild>
            <w:div w:id="190444094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9914948">
                  <w:marLeft w:val="0"/>
                  <w:marRight w:val="0"/>
                  <w:marTop w:val="0"/>
                  <w:marBottom w:val="0"/>
                  <w:divBdr>
                    <w:top w:val="single" w:sz="2" w:space="0" w:color="D9D9E3"/>
                    <w:left w:val="single" w:sz="2" w:space="0" w:color="D9D9E3"/>
                    <w:bottom w:val="single" w:sz="2" w:space="0" w:color="D9D9E3"/>
                    <w:right w:val="single" w:sz="2" w:space="0" w:color="D9D9E3"/>
                  </w:divBdr>
                  <w:divsChild>
                    <w:div w:id="216211433">
                      <w:marLeft w:val="0"/>
                      <w:marRight w:val="0"/>
                      <w:marTop w:val="0"/>
                      <w:marBottom w:val="0"/>
                      <w:divBdr>
                        <w:top w:val="single" w:sz="2" w:space="0" w:color="D9D9E3"/>
                        <w:left w:val="single" w:sz="2" w:space="0" w:color="D9D9E3"/>
                        <w:bottom w:val="single" w:sz="2" w:space="0" w:color="D9D9E3"/>
                        <w:right w:val="single" w:sz="2" w:space="0" w:color="D9D9E3"/>
                      </w:divBdr>
                      <w:divsChild>
                        <w:div w:id="382994683">
                          <w:marLeft w:val="0"/>
                          <w:marRight w:val="0"/>
                          <w:marTop w:val="0"/>
                          <w:marBottom w:val="0"/>
                          <w:divBdr>
                            <w:top w:val="single" w:sz="2" w:space="0" w:color="D9D9E3"/>
                            <w:left w:val="single" w:sz="2" w:space="0" w:color="D9D9E3"/>
                            <w:bottom w:val="single" w:sz="2" w:space="0" w:color="D9D9E3"/>
                            <w:right w:val="single" w:sz="2" w:space="0" w:color="D9D9E3"/>
                          </w:divBdr>
                          <w:divsChild>
                            <w:div w:id="144127477">
                              <w:marLeft w:val="0"/>
                              <w:marRight w:val="0"/>
                              <w:marTop w:val="0"/>
                              <w:marBottom w:val="0"/>
                              <w:divBdr>
                                <w:top w:val="single" w:sz="2" w:space="0" w:color="D9D9E3"/>
                                <w:left w:val="single" w:sz="2" w:space="0" w:color="D9D9E3"/>
                                <w:bottom w:val="single" w:sz="2" w:space="0" w:color="D9D9E3"/>
                                <w:right w:val="single" w:sz="2" w:space="0" w:color="D9D9E3"/>
                              </w:divBdr>
                              <w:divsChild>
                                <w:div w:id="112665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8813859">
      <w:bodyDiv w:val="1"/>
      <w:marLeft w:val="0"/>
      <w:marRight w:val="0"/>
      <w:marTop w:val="0"/>
      <w:marBottom w:val="0"/>
      <w:divBdr>
        <w:top w:val="none" w:sz="0" w:space="0" w:color="auto"/>
        <w:left w:val="none" w:sz="0" w:space="0" w:color="auto"/>
        <w:bottom w:val="none" w:sz="0" w:space="0" w:color="auto"/>
        <w:right w:val="none" w:sz="0" w:space="0" w:color="auto"/>
      </w:divBdr>
    </w:div>
    <w:div w:id="788932214">
      <w:bodyDiv w:val="1"/>
      <w:marLeft w:val="0"/>
      <w:marRight w:val="0"/>
      <w:marTop w:val="0"/>
      <w:marBottom w:val="0"/>
      <w:divBdr>
        <w:top w:val="none" w:sz="0" w:space="0" w:color="auto"/>
        <w:left w:val="none" w:sz="0" w:space="0" w:color="auto"/>
        <w:bottom w:val="none" w:sz="0" w:space="0" w:color="auto"/>
        <w:right w:val="none" w:sz="0" w:space="0" w:color="auto"/>
      </w:divBdr>
      <w:divsChild>
        <w:div w:id="514227741">
          <w:marLeft w:val="0"/>
          <w:marRight w:val="0"/>
          <w:marTop w:val="0"/>
          <w:marBottom w:val="0"/>
          <w:divBdr>
            <w:top w:val="single" w:sz="2" w:space="0" w:color="D9D9E3"/>
            <w:left w:val="single" w:sz="2" w:space="0" w:color="D9D9E3"/>
            <w:bottom w:val="single" w:sz="2" w:space="0" w:color="D9D9E3"/>
            <w:right w:val="single" w:sz="2" w:space="0" w:color="D9D9E3"/>
          </w:divBdr>
          <w:divsChild>
            <w:div w:id="932589395">
              <w:marLeft w:val="0"/>
              <w:marRight w:val="0"/>
              <w:marTop w:val="0"/>
              <w:marBottom w:val="0"/>
              <w:divBdr>
                <w:top w:val="single" w:sz="2" w:space="0" w:color="D9D9E3"/>
                <w:left w:val="single" w:sz="2" w:space="0" w:color="D9D9E3"/>
                <w:bottom w:val="single" w:sz="2" w:space="0" w:color="D9D9E3"/>
                <w:right w:val="single" w:sz="2" w:space="0" w:color="D9D9E3"/>
              </w:divBdr>
              <w:divsChild>
                <w:div w:id="1531334466">
                  <w:marLeft w:val="0"/>
                  <w:marRight w:val="0"/>
                  <w:marTop w:val="0"/>
                  <w:marBottom w:val="0"/>
                  <w:divBdr>
                    <w:top w:val="single" w:sz="2" w:space="0" w:color="D9D9E3"/>
                    <w:left w:val="single" w:sz="2" w:space="0" w:color="D9D9E3"/>
                    <w:bottom w:val="single" w:sz="2" w:space="0" w:color="D9D9E3"/>
                    <w:right w:val="single" w:sz="2" w:space="0" w:color="D9D9E3"/>
                  </w:divBdr>
                  <w:divsChild>
                    <w:div w:id="1216283847">
                      <w:marLeft w:val="0"/>
                      <w:marRight w:val="0"/>
                      <w:marTop w:val="0"/>
                      <w:marBottom w:val="0"/>
                      <w:divBdr>
                        <w:top w:val="single" w:sz="2" w:space="0" w:color="D9D9E3"/>
                        <w:left w:val="single" w:sz="2" w:space="0" w:color="D9D9E3"/>
                        <w:bottom w:val="single" w:sz="2" w:space="0" w:color="D9D9E3"/>
                        <w:right w:val="single" w:sz="2" w:space="0" w:color="D9D9E3"/>
                      </w:divBdr>
                      <w:divsChild>
                        <w:div w:id="1346328597">
                          <w:marLeft w:val="0"/>
                          <w:marRight w:val="0"/>
                          <w:marTop w:val="0"/>
                          <w:marBottom w:val="0"/>
                          <w:divBdr>
                            <w:top w:val="single" w:sz="2" w:space="0" w:color="auto"/>
                            <w:left w:val="single" w:sz="2" w:space="0" w:color="auto"/>
                            <w:bottom w:val="single" w:sz="6" w:space="0" w:color="auto"/>
                            <w:right w:val="single" w:sz="2" w:space="0" w:color="auto"/>
                          </w:divBdr>
                          <w:divsChild>
                            <w:div w:id="1098866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130990">
                                  <w:marLeft w:val="0"/>
                                  <w:marRight w:val="0"/>
                                  <w:marTop w:val="0"/>
                                  <w:marBottom w:val="0"/>
                                  <w:divBdr>
                                    <w:top w:val="single" w:sz="2" w:space="0" w:color="D9D9E3"/>
                                    <w:left w:val="single" w:sz="2" w:space="0" w:color="D9D9E3"/>
                                    <w:bottom w:val="single" w:sz="2" w:space="0" w:color="D9D9E3"/>
                                    <w:right w:val="single" w:sz="2" w:space="0" w:color="D9D9E3"/>
                                  </w:divBdr>
                                  <w:divsChild>
                                    <w:div w:id="919482471">
                                      <w:marLeft w:val="0"/>
                                      <w:marRight w:val="0"/>
                                      <w:marTop w:val="0"/>
                                      <w:marBottom w:val="0"/>
                                      <w:divBdr>
                                        <w:top w:val="single" w:sz="2" w:space="0" w:color="D9D9E3"/>
                                        <w:left w:val="single" w:sz="2" w:space="0" w:color="D9D9E3"/>
                                        <w:bottom w:val="single" w:sz="2" w:space="0" w:color="D9D9E3"/>
                                        <w:right w:val="single" w:sz="2" w:space="0" w:color="D9D9E3"/>
                                      </w:divBdr>
                                      <w:divsChild>
                                        <w:div w:id="1959295953">
                                          <w:marLeft w:val="0"/>
                                          <w:marRight w:val="0"/>
                                          <w:marTop w:val="0"/>
                                          <w:marBottom w:val="0"/>
                                          <w:divBdr>
                                            <w:top w:val="single" w:sz="2" w:space="0" w:color="D9D9E3"/>
                                            <w:left w:val="single" w:sz="2" w:space="0" w:color="D9D9E3"/>
                                            <w:bottom w:val="single" w:sz="2" w:space="0" w:color="D9D9E3"/>
                                            <w:right w:val="single" w:sz="2" w:space="0" w:color="D9D9E3"/>
                                          </w:divBdr>
                                          <w:divsChild>
                                            <w:div w:id="20977912">
                                              <w:marLeft w:val="0"/>
                                              <w:marRight w:val="0"/>
                                              <w:marTop w:val="0"/>
                                              <w:marBottom w:val="0"/>
                                              <w:divBdr>
                                                <w:top w:val="single" w:sz="2" w:space="0" w:color="D9D9E3"/>
                                                <w:left w:val="single" w:sz="2" w:space="0" w:color="D9D9E3"/>
                                                <w:bottom w:val="single" w:sz="2" w:space="0" w:color="D9D9E3"/>
                                                <w:right w:val="single" w:sz="2" w:space="0" w:color="D9D9E3"/>
                                              </w:divBdr>
                                              <w:divsChild>
                                                <w:div w:id="1372923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0149720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790124680">
      <w:bodyDiv w:val="1"/>
      <w:marLeft w:val="0"/>
      <w:marRight w:val="0"/>
      <w:marTop w:val="0"/>
      <w:marBottom w:val="0"/>
      <w:divBdr>
        <w:top w:val="none" w:sz="0" w:space="0" w:color="auto"/>
        <w:left w:val="none" w:sz="0" w:space="0" w:color="auto"/>
        <w:bottom w:val="none" w:sz="0" w:space="0" w:color="auto"/>
        <w:right w:val="none" w:sz="0" w:space="0" w:color="auto"/>
      </w:divBdr>
      <w:divsChild>
        <w:div w:id="892276842">
          <w:marLeft w:val="0"/>
          <w:marRight w:val="0"/>
          <w:marTop w:val="0"/>
          <w:marBottom w:val="0"/>
          <w:divBdr>
            <w:top w:val="single" w:sz="2" w:space="0" w:color="auto"/>
            <w:left w:val="single" w:sz="2" w:space="0" w:color="auto"/>
            <w:bottom w:val="single" w:sz="6" w:space="0" w:color="auto"/>
            <w:right w:val="single" w:sz="2" w:space="0" w:color="auto"/>
          </w:divBdr>
          <w:divsChild>
            <w:div w:id="1654287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952006">
                  <w:marLeft w:val="0"/>
                  <w:marRight w:val="0"/>
                  <w:marTop w:val="0"/>
                  <w:marBottom w:val="0"/>
                  <w:divBdr>
                    <w:top w:val="single" w:sz="2" w:space="0" w:color="D9D9E3"/>
                    <w:left w:val="single" w:sz="2" w:space="0" w:color="D9D9E3"/>
                    <w:bottom w:val="single" w:sz="2" w:space="0" w:color="D9D9E3"/>
                    <w:right w:val="single" w:sz="2" w:space="0" w:color="D9D9E3"/>
                  </w:divBdr>
                  <w:divsChild>
                    <w:div w:id="823471367">
                      <w:marLeft w:val="0"/>
                      <w:marRight w:val="0"/>
                      <w:marTop w:val="0"/>
                      <w:marBottom w:val="0"/>
                      <w:divBdr>
                        <w:top w:val="single" w:sz="2" w:space="0" w:color="D9D9E3"/>
                        <w:left w:val="single" w:sz="2" w:space="0" w:color="D9D9E3"/>
                        <w:bottom w:val="single" w:sz="2" w:space="0" w:color="D9D9E3"/>
                        <w:right w:val="single" w:sz="2" w:space="0" w:color="D9D9E3"/>
                      </w:divBdr>
                      <w:divsChild>
                        <w:div w:id="801771405">
                          <w:marLeft w:val="0"/>
                          <w:marRight w:val="0"/>
                          <w:marTop w:val="0"/>
                          <w:marBottom w:val="0"/>
                          <w:divBdr>
                            <w:top w:val="single" w:sz="2" w:space="0" w:color="D9D9E3"/>
                            <w:left w:val="single" w:sz="2" w:space="0" w:color="D9D9E3"/>
                            <w:bottom w:val="single" w:sz="2" w:space="0" w:color="D9D9E3"/>
                            <w:right w:val="single" w:sz="2" w:space="0" w:color="D9D9E3"/>
                          </w:divBdr>
                          <w:divsChild>
                            <w:div w:id="935750414">
                              <w:marLeft w:val="0"/>
                              <w:marRight w:val="0"/>
                              <w:marTop w:val="0"/>
                              <w:marBottom w:val="0"/>
                              <w:divBdr>
                                <w:top w:val="single" w:sz="2" w:space="0" w:color="D9D9E3"/>
                                <w:left w:val="single" w:sz="2" w:space="0" w:color="D9D9E3"/>
                                <w:bottom w:val="single" w:sz="2" w:space="0" w:color="D9D9E3"/>
                                <w:right w:val="single" w:sz="2" w:space="0" w:color="D9D9E3"/>
                              </w:divBdr>
                              <w:divsChild>
                                <w:div w:id="475100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5177058">
      <w:bodyDiv w:val="1"/>
      <w:marLeft w:val="0"/>
      <w:marRight w:val="0"/>
      <w:marTop w:val="0"/>
      <w:marBottom w:val="0"/>
      <w:divBdr>
        <w:top w:val="none" w:sz="0" w:space="0" w:color="auto"/>
        <w:left w:val="none" w:sz="0" w:space="0" w:color="auto"/>
        <w:bottom w:val="none" w:sz="0" w:space="0" w:color="auto"/>
        <w:right w:val="none" w:sz="0" w:space="0" w:color="auto"/>
      </w:divBdr>
      <w:divsChild>
        <w:div w:id="1528443645">
          <w:marLeft w:val="0"/>
          <w:marRight w:val="0"/>
          <w:marTop w:val="0"/>
          <w:marBottom w:val="0"/>
          <w:divBdr>
            <w:top w:val="single" w:sz="2" w:space="0" w:color="auto"/>
            <w:left w:val="single" w:sz="2" w:space="0" w:color="auto"/>
            <w:bottom w:val="single" w:sz="6" w:space="0" w:color="auto"/>
            <w:right w:val="single" w:sz="2" w:space="0" w:color="auto"/>
          </w:divBdr>
          <w:divsChild>
            <w:div w:id="1040596111">
              <w:marLeft w:val="0"/>
              <w:marRight w:val="0"/>
              <w:marTop w:val="100"/>
              <w:marBottom w:val="100"/>
              <w:divBdr>
                <w:top w:val="single" w:sz="2" w:space="0" w:color="D9D9E3"/>
                <w:left w:val="single" w:sz="2" w:space="0" w:color="D9D9E3"/>
                <w:bottom w:val="single" w:sz="2" w:space="0" w:color="D9D9E3"/>
                <w:right w:val="single" w:sz="2" w:space="0" w:color="D9D9E3"/>
              </w:divBdr>
              <w:divsChild>
                <w:div w:id="641539596">
                  <w:marLeft w:val="0"/>
                  <w:marRight w:val="0"/>
                  <w:marTop w:val="0"/>
                  <w:marBottom w:val="0"/>
                  <w:divBdr>
                    <w:top w:val="single" w:sz="2" w:space="0" w:color="D9D9E3"/>
                    <w:left w:val="single" w:sz="2" w:space="0" w:color="D9D9E3"/>
                    <w:bottom w:val="single" w:sz="2" w:space="0" w:color="D9D9E3"/>
                    <w:right w:val="single" w:sz="2" w:space="0" w:color="D9D9E3"/>
                  </w:divBdr>
                  <w:divsChild>
                    <w:div w:id="1914585273">
                      <w:marLeft w:val="0"/>
                      <w:marRight w:val="0"/>
                      <w:marTop w:val="0"/>
                      <w:marBottom w:val="0"/>
                      <w:divBdr>
                        <w:top w:val="single" w:sz="2" w:space="0" w:color="D9D9E3"/>
                        <w:left w:val="single" w:sz="2" w:space="0" w:color="D9D9E3"/>
                        <w:bottom w:val="single" w:sz="2" w:space="0" w:color="D9D9E3"/>
                        <w:right w:val="single" w:sz="2" w:space="0" w:color="D9D9E3"/>
                      </w:divBdr>
                      <w:divsChild>
                        <w:div w:id="292946130">
                          <w:marLeft w:val="0"/>
                          <w:marRight w:val="0"/>
                          <w:marTop w:val="0"/>
                          <w:marBottom w:val="0"/>
                          <w:divBdr>
                            <w:top w:val="single" w:sz="2" w:space="0" w:color="D9D9E3"/>
                            <w:left w:val="single" w:sz="2" w:space="0" w:color="D9D9E3"/>
                            <w:bottom w:val="single" w:sz="2" w:space="0" w:color="D9D9E3"/>
                            <w:right w:val="single" w:sz="2" w:space="0" w:color="D9D9E3"/>
                          </w:divBdr>
                          <w:divsChild>
                            <w:div w:id="2038507483">
                              <w:marLeft w:val="0"/>
                              <w:marRight w:val="0"/>
                              <w:marTop w:val="0"/>
                              <w:marBottom w:val="0"/>
                              <w:divBdr>
                                <w:top w:val="single" w:sz="2" w:space="0" w:color="D9D9E3"/>
                                <w:left w:val="single" w:sz="2" w:space="0" w:color="D9D9E3"/>
                                <w:bottom w:val="single" w:sz="2" w:space="0" w:color="D9D9E3"/>
                                <w:right w:val="single" w:sz="2" w:space="0" w:color="D9D9E3"/>
                              </w:divBdr>
                              <w:divsChild>
                                <w:div w:id="929584277">
                                  <w:marLeft w:val="0"/>
                                  <w:marRight w:val="0"/>
                                  <w:marTop w:val="0"/>
                                  <w:marBottom w:val="0"/>
                                  <w:divBdr>
                                    <w:top w:val="single" w:sz="2" w:space="0" w:color="D9D9E3"/>
                                    <w:left w:val="single" w:sz="2" w:space="0" w:color="D9D9E3"/>
                                    <w:bottom w:val="single" w:sz="2" w:space="0" w:color="D9D9E3"/>
                                    <w:right w:val="single" w:sz="2" w:space="0" w:color="D9D9E3"/>
                                  </w:divBdr>
                                  <w:divsChild>
                                    <w:div w:id="85198808">
                                      <w:marLeft w:val="0"/>
                                      <w:marRight w:val="0"/>
                                      <w:marTop w:val="0"/>
                                      <w:marBottom w:val="0"/>
                                      <w:divBdr>
                                        <w:top w:val="single" w:sz="2" w:space="0" w:color="D9D9E3"/>
                                        <w:left w:val="single" w:sz="2" w:space="0" w:color="D9D9E3"/>
                                        <w:bottom w:val="single" w:sz="2" w:space="0" w:color="D9D9E3"/>
                                        <w:right w:val="single" w:sz="2" w:space="0" w:color="D9D9E3"/>
                                      </w:divBdr>
                                      <w:divsChild>
                                        <w:div w:id="307824334">
                                          <w:marLeft w:val="0"/>
                                          <w:marRight w:val="0"/>
                                          <w:marTop w:val="0"/>
                                          <w:marBottom w:val="0"/>
                                          <w:divBdr>
                                            <w:top w:val="single" w:sz="2" w:space="0" w:color="D9D9E3"/>
                                            <w:left w:val="single" w:sz="2" w:space="0" w:color="D9D9E3"/>
                                            <w:bottom w:val="single" w:sz="2" w:space="0" w:color="D9D9E3"/>
                                            <w:right w:val="single" w:sz="2" w:space="0" w:color="D9D9E3"/>
                                          </w:divBdr>
                                        </w:div>
                                        <w:div w:id="331496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3066607">
                                      <w:marLeft w:val="0"/>
                                      <w:marRight w:val="0"/>
                                      <w:marTop w:val="0"/>
                                      <w:marBottom w:val="0"/>
                                      <w:divBdr>
                                        <w:top w:val="single" w:sz="2" w:space="0" w:color="D9D9E3"/>
                                        <w:left w:val="single" w:sz="2" w:space="0" w:color="D9D9E3"/>
                                        <w:bottom w:val="single" w:sz="2" w:space="0" w:color="D9D9E3"/>
                                        <w:right w:val="single" w:sz="2" w:space="0" w:color="D9D9E3"/>
                                      </w:divBdr>
                                      <w:divsChild>
                                        <w:div w:id="1041712148">
                                          <w:marLeft w:val="0"/>
                                          <w:marRight w:val="0"/>
                                          <w:marTop w:val="0"/>
                                          <w:marBottom w:val="0"/>
                                          <w:divBdr>
                                            <w:top w:val="single" w:sz="2" w:space="0" w:color="D9D9E3"/>
                                            <w:left w:val="single" w:sz="2" w:space="0" w:color="D9D9E3"/>
                                            <w:bottom w:val="single" w:sz="2" w:space="0" w:color="D9D9E3"/>
                                            <w:right w:val="single" w:sz="2" w:space="0" w:color="D9D9E3"/>
                                          </w:divBdr>
                                        </w:div>
                                        <w:div w:id="120470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2531747">
                                      <w:marLeft w:val="0"/>
                                      <w:marRight w:val="0"/>
                                      <w:marTop w:val="0"/>
                                      <w:marBottom w:val="0"/>
                                      <w:divBdr>
                                        <w:top w:val="single" w:sz="2" w:space="0" w:color="D9D9E3"/>
                                        <w:left w:val="single" w:sz="2" w:space="0" w:color="D9D9E3"/>
                                        <w:bottom w:val="single" w:sz="2" w:space="0" w:color="D9D9E3"/>
                                        <w:right w:val="single" w:sz="2" w:space="0" w:color="D9D9E3"/>
                                      </w:divBdr>
                                      <w:divsChild>
                                        <w:div w:id="1933050255">
                                          <w:marLeft w:val="0"/>
                                          <w:marRight w:val="0"/>
                                          <w:marTop w:val="0"/>
                                          <w:marBottom w:val="0"/>
                                          <w:divBdr>
                                            <w:top w:val="single" w:sz="2" w:space="0" w:color="D9D9E3"/>
                                            <w:left w:val="single" w:sz="2" w:space="0" w:color="D9D9E3"/>
                                            <w:bottom w:val="single" w:sz="2" w:space="0" w:color="D9D9E3"/>
                                            <w:right w:val="single" w:sz="2" w:space="0" w:color="D9D9E3"/>
                                          </w:divBdr>
                                        </w:div>
                                        <w:div w:id="194753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7206497">
                                      <w:marLeft w:val="0"/>
                                      <w:marRight w:val="0"/>
                                      <w:marTop w:val="0"/>
                                      <w:marBottom w:val="0"/>
                                      <w:divBdr>
                                        <w:top w:val="single" w:sz="2" w:space="0" w:color="D9D9E3"/>
                                        <w:left w:val="single" w:sz="2" w:space="0" w:color="D9D9E3"/>
                                        <w:bottom w:val="single" w:sz="2" w:space="0" w:color="D9D9E3"/>
                                        <w:right w:val="single" w:sz="2" w:space="0" w:color="D9D9E3"/>
                                      </w:divBdr>
                                      <w:divsChild>
                                        <w:div w:id="891385663">
                                          <w:marLeft w:val="0"/>
                                          <w:marRight w:val="0"/>
                                          <w:marTop w:val="0"/>
                                          <w:marBottom w:val="0"/>
                                          <w:divBdr>
                                            <w:top w:val="single" w:sz="2" w:space="0" w:color="D9D9E3"/>
                                            <w:left w:val="single" w:sz="2" w:space="0" w:color="D9D9E3"/>
                                            <w:bottom w:val="single" w:sz="2" w:space="0" w:color="D9D9E3"/>
                                            <w:right w:val="single" w:sz="2" w:space="0" w:color="D9D9E3"/>
                                          </w:divBdr>
                                        </w:div>
                                        <w:div w:id="1453553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5756311">
      <w:bodyDiv w:val="1"/>
      <w:marLeft w:val="0"/>
      <w:marRight w:val="0"/>
      <w:marTop w:val="0"/>
      <w:marBottom w:val="0"/>
      <w:divBdr>
        <w:top w:val="none" w:sz="0" w:space="0" w:color="auto"/>
        <w:left w:val="none" w:sz="0" w:space="0" w:color="auto"/>
        <w:bottom w:val="none" w:sz="0" w:space="0" w:color="auto"/>
        <w:right w:val="none" w:sz="0" w:space="0" w:color="auto"/>
      </w:divBdr>
      <w:divsChild>
        <w:div w:id="1225213868">
          <w:marLeft w:val="0"/>
          <w:marRight w:val="0"/>
          <w:marTop w:val="0"/>
          <w:marBottom w:val="0"/>
          <w:divBdr>
            <w:top w:val="single" w:sz="2" w:space="0" w:color="auto"/>
            <w:left w:val="single" w:sz="2" w:space="0" w:color="auto"/>
            <w:bottom w:val="single" w:sz="6" w:space="0" w:color="auto"/>
            <w:right w:val="single" w:sz="2" w:space="0" w:color="auto"/>
          </w:divBdr>
          <w:divsChild>
            <w:div w:id="1917010083">
              <w:marLeft w:val="0"/>
              <w:marRight w:val="0"/>
              <w:marTop w:val="100"/>
              <w:marBottom w:val="100"/>
              <w:divBdr>
                <w:top w:val="single" w:sz="2" w:space="0" w:color="D9D9E3"/>
                <w:left w:val="single" w:sz="2" w:space="0" w:color="D9D9E3"/>
                <w:bottom w:val="single" w:sz="2" w:space="0" w:color="D9D9E3"/>
                <w:right w:val="single" w:sz="2" w:space="0" w:color="D9D9E3"/>
              </w:divBdr>
              <w:divsChild>
                <w:div w:id="656152370">
                  <w:marLeft w:val="0"/>
                  <w:marRight w:val="0"/>
                  <w:marTop w:val="0"/>
                  <w:marBottom w:val="0"/>
                  <w:divBdr>
                    <w:top w:val="single" w:sz="2" w:space="0" w:color="D9D9E3"/>
                    <w:left w:val="single" w:sz="2" w:space="0" w:color="D9D9E3"/>
                    <w:bottom w:val="single" w:sz="2" w:space="0" w:color="D9D9E3"/>
                    <w:right w:val="single" w:sz="2" w:space="0" w:color="D9D9E3"/>
                  </w:divBdr>
                  <w:divsChild>
                    <w:div w:id="367335760">
                      <w:marLeft w:val="0"/>
                      <w:marRight w:val="0"/>
                      <w:marTop w:val="0"/>
                      <w:marBottom w:val="0"/>
                      <w:divBdr>
                        <w:top w:val="single" w:sz="2" w:space="0" w:color="D9D9E3"/>
                        <w:left w:val="single" w:sz="2" w:space="0" w:color="D9D9E3"/>
                        <w:bottom w:val="single" w:sz="2" w:space="0" w:color="D9D9E3"/>
                        <w:right w:val="single" w:sz="2" w:space="0" w:color="D9D9E3"/>
                      </w:divBdr>
                      <w:divsChild>
                        <w:div w:id="1643123387">
                          <w:marLeft w:val="0"/>
                          <w:marRight w:val="0"/>
                          <w:marTop w:val="0"/>
                          <w:marBottom w:val="0"/>
                          <w:divBdr>
                            <w:top w:val="single" w:sz="2" w:space="0" w:color="D9D9E3"/>
                            <w:left w:val="single" w:sz="2" w:space="0" w:color="D9D9E3"/>
                            <w:bottom w:val="single" w:sz="2" w:space="0" w:color="D9D9E3"/>
                            <w:right w:val="single" w:sz="2" w:space="0" w:color="D9D9E3"/>
                          </w:divBdr>
                          <w:divsChild>
                            <w:div w:id="476650147">
                              <w:marLeft w:val="0"/>
                              <w:marRight w:val="0"/>
                              <w:marTop w:val="0"/>
                              <w:marBottom w:val="0"/>
                              <w:divBdr>
                                <w:top w:val="single" w:sz="2" w:space="0" w:color="D9D9E3"/>
                                <w:left w:val="single" w:sz="2" w:space="0" w:color="D9D9E3"/>
                                <w:bottom w:val="single" w:sz="2" w:space="0" w:color="D9D9E3"/>
                                <w:right w:val="single" w:sz="2" w:space="0" w:color="D9D9E3"/>
                              </w:divBdr>
                              <w:divsChild>
                                <w:div w:id="1574503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9880800">
      <w:bodyDiv w:val="1"/>
      <w:marLeft w:val="0"/>
      <w:marRight w:val="0"/>
      <w:marTop w:val="0"/>
      <w:marBottom w:val="0"/>
      <w:divBdr>
        <w:top w:val="none" w:sz="0" w:space="0" w:color="auto"/>
        <w:left w:val="none" w:sz="0" w:space="0" w:color="auto"/>
        <w:bottom w:val="none" w:sz="0" w:space="0" w:color="auto"/>
        <w:right w:val="none" w:sz="0" w:space="0" w:color="auto"/>
      </w:divBdr>
      <w:divsChild>
        <w:div w:id="907111156">
          <w:marLeft w:val="0"/>
          <w:marRight w:val="0"/>
          <w:marTop w:val="0"/>
          <w:marBottom w:val="0"/>
          <w:divBdr>
            <w:top w:val="single" w:sz="2" w:space="0" w:color="D9D9E3"/>
            <w:left w:val="single" w:sz="2" w:space="0" w:color="D9D9E3"/>
            <w:bottom w:val="single" w:sz="2" w:space="0" w:color="D9D9E3"/>
            <w:right w:val="single" w:sz="2" w:space="0" w:color="D9D9E3"/>
          </w:divBdr>
          <w:divsChild>
            <w:div w:id="936252102">
              <w:marLeft w:val="0"/>
              <w:marRight w:val="0"/>
              <w:marTop w:val="0"/>
              <w:marBottom w:val="0"/>
              <w:divBdr>
                <w:top w:val="single" w:sz="2" w:space="0" w:color="D9D9E3"/>
                <w:left w:val="single" w:sz="2" w:space="0" w:color="D9D9E3"/>
                <w:bottom w:val="single" w:sz="2" w:space="0" w:color="D9D9E3"/>
                <w:right w:val="single" w:sz="2" w:space="0" w:color="D9D9E3"/>
              </w:divBdr>
              <w:divsChild>
                <w:div w:id="1343358157">
                  <w:marLeft w:val="0"/>
                  <w:marRight w:val="0"/>
                  <w:marTop w:val="0"/>
                  <w:marBottom w:val="0"/>
                  <w:divBdr>
                    <w:top w:val="single" w:sz="2" w:space="0" w:color="D9D9E3"/>
                    <w:left w:val="single" w:sz="2" w:space="0" w:color="D9D9E3"/>
                    <w:bottom w:val="single" w:sz="2" w:space="0" w:color="D9D9E3"/>
                    <w:right w:val="single" w:sz="2" w:space="0" w:color="D9D9E3"/>
                  </w:divBdr>
                  <w:divsChild>
                    <w:div w:id="259531707">
                      <w:marLeft w:val="0"/>
                      <w:marRight w:val="0"/>
                      <w:marTop w:val="0"/>
                      <w:marBottom w:val="0"/>
                      <w:divBdr>
                        <w:top w:val="single" w:sz="2" w:space="0" w:color="D9D9E3"/>
                        <w:left w:val="single" w:sz="2" w:space="0" w:color="D9D9E3"/>
                        <w:bottom w:val="single" w:sz="2" w:space="0" w:color="D9D9E3"/>
                        <w:right w:val="single" w:sz="2" w:space="0" w:color="D9D9E3"/>
                      </w:divBdr>
                      <w:divsChild>
                        <w:div w:id="1282103412">
                          <w:marLeft w:val="0"/>
                          <w:marRight w:val="0"/>
                          <w:marTop w:val="0"/>
                          <w:marBottom w:val="0"/>
                          <w:divBdr>
                            <w:top w:val="single" w:sz="2" w:space="0" w:color="auto"/>
                            <w:left w:val="single" w:sz="2" w:space="0" w:color="auto"/>
                            <w:bottom w:val="single" w:sz="6" w:space="0" w:color="auto"/>
                            <w:right w:val="single" w:sz="2" w:space="0" w:color="auto"/>
                          </w:divBdr>
                          <w:divsChild>
                            <w:div w:id="827939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0269002">
                                  <w:marLeft w:val="0"/>
                                  <w:marRight w:val="0"/>
                                  <w:marTop w:val="0"/>
                                  <w:marBottom w:val="0"/>
                                  <w:divBdr>
                                    <w:top w:val="single" w:sz="2" w:space="0" w:color="D9D9E3"/>
                                    <w:left w:val="single" w:sz="2" w:space="0" w:color="D9D9E3"/>
                                    <w:bottom w:val="single" w:sz="2" w:space="0" w:color="D9D9E3"/>
                                    <w:right w:val="single" w:sz="2" w:space="0" w:color="D9D9E3"/>
                                  </w:divBdr>
                                  <w:divsChild>
                                    <w:div w:id="1064138262">
                                      <w:marLeft w:val="0"/>
                                      <w:marRight w:val="0"/>
                                      <w:marTop w:val="0"/>
                                      <w:marBottom w:val="0"/>
                                      <w:divBdr>
                                        <w:top w:val="single" w:sz="2" w:space="0" w:color="D9D9E3"/>
                                        <w:left w:val="single" w:sz="2" w:space="0" w:color="D9D9E3"/>
                                        <w:bottom w:val="single" w:sz="2" w:space="0" w:color="D9D9E3"/>
                                        <w:right w:val="single" w:sz="2" w:space="0" w:color="D9D9E3"/>
                                      </w:divBdr>
                                      <w:divsChild>
                                        <w:div w:id="1413742664">
                                          <w:marLeft w:val="0"/>
                                          <w:marRight w:val="0"/>
                                          <w:marTop w:val="0"/>
                                          <w:marBottom w:val="0"/>
                                          <w:divBdr>
                                            <w:top w:val="single" w:sz="2" w:space="0" w:color="D9D9E3"/>
                                            <w:left w:val="single" w:sz="2" w:space="0" w:color="D9D9E3"/>
                                            <w:bottom w:val="single" w:sz="2" w:space="0" w:color="D9D9E3"/>
                                            <w:right w:val="single" w:sz="2" w:space="0" w:color="D9D9E3"/>
                                          </w:divBdr>
                                          <w:divsChild>
                                            <w:div w:id="290330034">
                                              <w:marLeft w:val="0"/>
                                              <w:marRight w:val="0"/>
                                              <w:marTop w:val="0"/>
                                              <w:marBottom w:val="0"/>
                                              <w:divBdr>
                                                <w:top w:val="single" w:sz="2" w:space="0" w:color="D9D9E3"/>
                                                <w:left w:val="single" w:sz="2" w:space="0" w:color="D9D9E3"/>
                                                <w:bottom w:val="single" w:sz="2" w:space="0" w:color="D9D9E3"/>
                                                <w:right w:val="single" w:sz="2" w:space="0" w:color="D9D9E3"/>
                                              </w:divBdr>
                                              <w:divsChild>
                                                <w:div w:id="118187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7893988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00807827">
      <w:bodyDiv w:val="1"/>
      <w:marLeft w:val="0"/>
      <w:marRight w:val="0"/>
      <w:marTop w:val="0"/>
      <w:marBottom w:val="0"/>
      <w:divBdr>
        <w:top w:val="none" w:sz="0" w:space="0" w:color="auto"/>
        <w:left w:val="none" w:sz="0" w:space="0" w:color="auto"/>
        <w:bottom w:val="none" w:sz="0" w:space="0" w:color="auto"/>
        <w:right w:val="none" w:sz="0" w:space="0" w:color="auto"/>
      </w:divBdr>
      <w:divsChild>
        <w:div w:id="834567368">
          <w:marLeft w:val="0"/>
          <w:marRight w:val="0"/>
          <w:marTop w:val="0"/>
          <w:marBottom w:val="0"/>
          <w:divBdr>
            <w:top w:val="single" w:sz="6" w:space="0" w:color="D9D9E3"/>
            <w:left w:val="single" w:sz="2" w:space="0" w:color="D9D9E3"/>
            <w:bottom w:val="single" w:sz="2" w:space="0" w:color="D9D9E3"/>
            <w:right w:val="single" w:sz="2" w:space="0" w:color="D9D9E3"/>
          </w:divBdr>
        </w:div>
        <w:div w:id="1982613734">
          <w:marLeft w:val="0"/>
          <w:marRight w:val="0"/>
          <w:marTop w:val="0"/>
          <w:marBottom w:val="0"/>
          <w:divBdr>
            <w:top w:val="single" w:sz="2" w:space="0" w:color="D9D9E3"/>
            <w:left w:val="single" w:sz="2" w:space="0" w:color="D9D9E3"/>
            <w:bottom w:val="single" w:sz="2" w:space="0" w:color="D9D9E3"/>
            <w:right w:val="single" w:sz="2" w:space="0" w:color="D9D9E3"/>
          </w:divBdr>
          <w:divsChild>
            <w:div w:id="311058672">
              <w:marLeft w:val="0"/>
              <w:marRight w:val="0"/>
              <w:marTop w:val="0"/>
              <w:marBottom w:val="0"/>
              <w:divBdr>
                <w:top w:val="single" w:sz="2" w:space="0" w:color="D9D9E3"/>
                <w:left w:val="single" w:sz="2" w:space="0" w:color="D9D9E3"/>
                <w:bottom w:val="single" w:sz="2" w:space="0" w:color="D9D9E3"/>
                <w:right w:val="single" w:sz="2" w:space="0" w:color="D9D9E3"/>
              </w:divBdr>
              <w:divsChild>
                <w:div w:id="591864615">
                  <w:marLeft w:val="0"/>
                  <w:marRight w:val="0"/>
                  <w:marTop w:val="0"/>
                  <w:marBottom w:val="0"/>
                  <w:divBdr>
                    <w:top w:val="single" w:sz="2" w:space="0" w:color="D9D9E3"/>
                    <w:left w:val="single" w:sz="2" w:space="0" w:color="D9D9E3"/>
                    <w:bottom w:val="single" w:sz="2" w:space="0" w:color="D9D9E3"/>
                    <w:right w:val="single" w:sz="2" w:space="0" w:color="D9D9E3"/>
                  </w:divBdr>
                  <w:divsChild>
                    <w:div w:id="1612198106">
                      <w:marLeft w:val="0"/>
                      <w:marRight w:val="0"/>
                      <w:marTop w:val="0"/>
                      <w:marBottom w:val="0"/>
                      <w:divBdr>
                        <w:top w:val="single" w:sz="2" w:space="0" w:color="D9D9E3"/>
                        <w:left w:val="single" w:sz="2" w:space="0" w:color="D9D9E3"/>
                        <w:bottom w:val="single" w:sz="2" w:space="0" w:color="D9D9E3"/>
                        <w:right w:val="single" w:sz="2" w:space="0" w:color="D9D9E3"/>
                      </w:divBdr>
                      <w:divsChild>
                        <w:div w:id="1120101619">
                          <w:marLeft w:val="0"/>
                          <w:marRight w:val="0"/>
                          <w:marTop w:val="0"/>
                          <w:marBottom w:val="0"/>
                          <w:divBdr>
                            <w:top w:val="single" w:sz="2" w:space="0" w:color="auto"/>
                            <w:left w:val="single" w:sz="2" w:space="0" w:color="auto"/>
                            <w:bottom w:val="single" w:sz="6" w:space="0" w:color="auto"/>
                            <w:right w:val="single" w:sz="2" w:space="0" w:color="auto"/>
                          </w:divBdr>
                          <w:divsChild>
                            <w:div w:id="479419327">
                              <w:marLeft w:val="0"/>
                              <w:marRight w:val="0"/>
                              <w:marTop w:val="100"/>
                              <w:marBottom w:val="100"/>
                              <w:divBdr>
                                <w:top w:val="single" w:sz="2" w:space="0" w:color="D9D9E3"/>
                                <w:left w:val="single" w:sz="2" w:space="0" w:color="D9D9E3"/>
                                <w:bottom w:val="single" w:sz="2" w:space="0" w:color="D9D9E3"/>
                                <w:right w:val="single" w:sz="2" w:space="0" w:color="D9D9E3"/>
                              </w:divBdr>
                              <w:divsChild>
                                <w:div w:id="313216346">
                                  <w:marLeft w:val="0"/>
                                  <w:marRight w:val="0"/>
                                  <w:marTop w:val="0"/>
                                  <w:marBottom w:val="0"/>
                                  <w:divBdr>
                                    <w:top w:val="single" w:sz="2" w:space="0" w:color="D9D9E3"/>
                                    <w:left w:val="single" w:sz="2" w:space="0" w:color="D9D9E3"/>
                                    <w:bottom w:val="single" w:sz="2" w:space="0" w:color="D9D9E3"/>
                                    <w:right w:val="single" w:sz="2" w:space="0" w:color="D9D9E3"/>
                                  </w:divBdr>
                                  <w:divsChild>
                                    <w:div w:id="1632788697">
                                      <w:marLeft w:val="0"/>
                                      <w:marRight w:val="0"/>
                                      <w:marTop w:val="0"/>
                                      <w:marBottom w:val="0"/>
                                      <w:divBdr>
                                        <w:top w:val="single" w:sz="2" w:space="0" w:color="D9D9E3"/>
                                        <w:left w:val="single" w:sz="2" w:space="0" w:color="D9D9E3"/>
                                        <w:bottom w:val="single" w:sz="2" w:space="0" w:color="D9D9E3"/>
                                        <w:right w:val="single" w:sz="2" w:space="0" w:color="D9D9E3"/>
                                      </w:divBdr>
                                      <w:divsChild>
                                        <w:div w:id="1106848670">
                                          <w:marLeft w:val="0"/>
                                          <w:marRight w:val="0"/>
                                          <w:marTop w:val="0"/>
                                          <w:marBottom w:val="0"/>
                                          <w:divBdr>
                                            <w:top w:val="single" w:sz="2" w:space="0" w:color="D9D9E3"/>
                                            <w:left w:val="single" w:sz="2" w:space="0" w:color="D9D9E3"/>
                                            <w:bottom w:val="single" w:sz="2" w:space="0" w:color="D9D9E3"/>
                                            <w:right w:val="single" w:sz="2" w:space="0" w:color="D9D9E3"/>
                                          </w:divBdr>
                                          <w:divsChild>
                                            <w:div w:id="666178233">
                                              <w:marLeft w:val="0"/>
                                              <w:marRight w:val="0"/>
                                              <w:marTop w:val="0"/>
                                              <w:marBottom w:val="0"/>
                                              <w:divBdr>
                                                <w:top w:val="single" w:sz="2" w:space="0" w:color="D9D9E3"/>
                                                <w:left w:val="single" w:sz="2" w:space="0" w:color="D9D9E3"/>
                                                <w:bottom w:val="single" w:sz="2" w:space="0" w:color="D9D9E3"/>
                                                <w:right w:val="single" w:sz="2" w:space="0" w:color="D9D9E3"/>
                                              </w:divBdr>
                                              <w:divsChild>
                                                <w:div w:id="1114249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388500">
      <w:bodyDiv w:val="1"/>
      <w:marLeft w:val="0"/>
      <w:marRight w:val="0"/>
      <w:marTop w:val="0"/>
      <w:marBottom w:val="0"/>
      <w:divBdr>
        <w:top w:val="none" w:sz="0" w:space="0" w:color="auto"/>
        <w:left w:val="none" w:sz="0" w:space="0" w:color="auto"/>
        <w:bottom w:val="none" w:sz="0" w:space="0" w:color="auto"/>
        <w:right w:val="none" w:sz="0" w:space="0" w:color="auto"/>
      </w:divBdr>
      <w:divsChild>
        <w:div w:id="766660274">
          <w:marLeft w:val="0"/>
          <w:marRight w:val="0"/>
          <w:marTop w:val="0"/>
          <w:marBottom w:val="0"/>
          <w:divBdr>
            <w:top w:val="single" w:sz="6" w:space="0" w:color="D9D9E3"/>
            <w:left w:val="single" w:sz="2" w:space="0" w:color="D9D9E3"/>
            <w:bottom w:val="single" w:sz="2" w:space="0" w:color="D9D9E3"/>
            <w:right w:val="single" w:sz="2" w:space="0" w:color="D9D9E3"/>
          </w:divBdr>
        </w:div>
        <w:div w:id="1832021065">
          <w:marLeft w:val="0"/>
          <w:marRight w:val="0"/>
          <w:marTop w:val="0"/>
          <w:marBottom w:val="0"/>
          <w:divBdr>
            <w:top w:val="single" w:sz="2" w:space="0" w:color="D9D9E3"/>
            <w:left w:val="single" w:sz="2" w:space="0" w:color="D9D9E3"/>
            <w:bottom w:val="single" w:sz="2" w:space="0" w:color="D9D9E3"/>
            <w:right w:val="single" w:sz="2" w:space="0" w:color="D9D9E3"/>
          </w:divBdr>
          <w:divsChild>
            <w:div w:id="1642808971">
              <w:marLeft w:val="0"/>
              <w:marRight w:val="0"/>
              <w:marTop w:val="0"/>
              <w:marBottom w:val="0"/>
              <w:divBdr>
                <w:top w:val="single" w:sz="2" w:space="0" w:color="D9D9E3"/>
                <w:left w:val="single" w:sz="2" w:space="0" w:color="D9D9E3"/>
                <w:bottom w:val="single" w:sz="2" w:space="0" w:color="D9D9E3"/>
                <w:right w:val="single" w:sz="2" w:space="0" w:color="D9D9E3"/>
              </w:divBdr>
              <w:divsChild>
                <w:div w:id="153689096">
                  <w:marLeft w:val="0"/>
                  <w:marRight w:val="0"/>
                  <w:marTop w:val="0"/>
                  <w:marBottom w:val="0"/>
                  <w:divBdr>
                    <w:top w:val="single" w:sz="2" w:space="0" w:color="D9D9E3"/>
                    <w:left w:val="single" w:sz="2" w:space="0" w:color="D9D9E3"/>
                    <w:bottom w:val="single" w:sz="2" w:space="0" w:color="D9D9E3"/>
                    <w:right w:val="single" w:sz="2" w:space="0" w:color="D9D9E3"/>
                  </w:divBdr>
                  <w:divsChild>
                    <w:div w:id="209458481">
                      <w:marLeft w:val="0"/>
                      <w:marRight w:val="0"/>
                      <w:marTop w:val="0"/>
                      <w:marBottom w:val="0"/>
                      <w:divBdr>
                        <w:top w:val="single" w:sz="2" w:space="0" w:color="D9D9E3"/>
                        <w:left w:val="single" w:sz="2" w:space="0" w:color="D9D9E3"/>
                        <w:bottom w:val="single" w:sz="2" w:space="0" w:color="D9D9E3"/>
                        <w:right w:val="single" w:sz="2" w:space="0" w:color="D9D9E3"/>
                      </w:divBdr>
                      <w:divsChild>
                        <w:div w:id="1816138990">
                          <w:marLeft w:val="0"/>
                          <w:marRight w:val="0"/>
                          <w:marTop w:val="0"/>
                          <w:marBottom w:val="0"/>
                          <w:divBdr>
                            <w:top w:val="single" w:sz="2" w:space="0" w:color="auto"/>
                            <w:left w:val="single" w:sz="2" w:space="0" w:color="auto"/>
                            <w:bottom w:val="single" w:sz="6" w:space="0" w:color="auto"/>
                            <w:right w:val="single" w:sz="2" w:space="0" w:color="auto"/>
                          </w:divBdr>
                          <w:divsChild>
                            <w:div w:id="1767916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009506">
                                  <w:marLeft w:val="0"/>
                                  <w:marRight w:val="0"/>
                                  <w:marTop w:val="0"/>
                                  <w:marBottom w:val="0"/>
                                  <w:divBdr>
                                    <w:top w:val="single" w:sz="2" w:space="0" w:color="D9D9E3"/>
                                    <w:left w:val="single" w:sz="2" w:space="0" w:color="D9D9E3"/>
                                    <w:bottom w:val="single" w:sz="2" w:space="0" w:color="D9D9E3"/>
                                    <w:right w:val="single" w:sz="2" w:space="0" w:color="D9D9E3"/>
                                  </w:divBdr>
                                  <w:divsChild>
                                    <w:div w:id="1738744497">
                                      <w:marLeft w:val="0"/>
                                      <w:marRight w:val="0"/>
                                      <w:marTop w:val="0"/>
                                      <w:marBottom w:val="0"/>
                                      <w:divBdr>
                                        <w:top w:val="single" w:sz="2" w:space="0" w:color="D9D9E3"/>
                                        <w:left w:val="single" w:sz="2" w:space="0" w:color="D9D9E3"/>
                                        <w:bottom w:val="single" w:sz="2" w:space="0" w:color="D9D9E3"/>
                                        <w:right w:val="single" w:sz="2" w:space="0" w:color="D9D9E3"/>
                                      </w:divBdr>
                                      <w:divsChild>
                                        <w:div w:id="959336463">
                                          <w:marLeft w:val="0"/>
                                          <w:marRight w:val="0"/>
                                          <w:marTop w:val="0"/>
                                          <w:marBottom w:val="0"/>
                                          <w:divBdr>
                                            <w:top w:val="single" w:sz="2" w:space="0" w:color="D9D9E3"/>
                                            <w:left w:val="single" w:sz="2" w:space="0" w:color="D9D9E3"/>
                                            <w:bottom w:val="single" w:sz="2" w:space="0" w:color="D9D9E3"/>
                                            <w:right w:val="single" w:sz="2" w:space="0" w:color="D9D9E3"/>
                                          </w:divBdr>
                                          <w:divsChild>
                                            <w:div w:id="1742634711">
                                              <w:marLeft w:val="0"/>
                                              <w:marRight w:val="0"/>
                                              <w:marTop w:val="0"/>
                                              <w:marBottom w:val="0"/>
                                              <w:divBdr>
                                                <w:top w:val="single" w:sz="2" w:space="0" w:color="D9D9E3"/>
                                                <w:left w:val="single" w:sz="2" w:space="0" w:color="D9D9E3"/>
                                                <w:bottom w:val="single" w:sz="2" w:space="0" w:color="D9D9E3"/>
                                                <w:right w:val="single" w:sz="2" w:space="0" w:color="D9D9E3"/>
                                              </w:divBdr>
                                              <w:divsChild>
                                                <w:div w:id="2044400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6242088">
      <w:bodyDiv w:val="1"/>
      <w:marLeft w:val="0"/>
      <w:marRight w:val="0"/>
      <w:marTop w:val="0"/>
      <w:marBottom w:val="0"/>
      <w:divBdr>
        <w:top w:val="none" w:sz="0" w:space="0" w:color="auto"/>
        <w:left w:val="none" w:sz="0" w:space="0" w:color="auto"/>
        <w:bottom w:val="none" w:sz="0" w:space="0" w:color="auto"/>
        <w:right w:val="none" w:sz="0" w:space="0" w:color="auto"/>
      </w:divBdr>
      <w:divsChild>
        <w:div w:id="190921406">
          <w:marLeft w:val="0"/>
          <w:marRight w:val="0"/>
          <w:marTop w:val="0"/>
          <w:marBottom w:val="0"/>
          <w:divBdr>
            <w:top w:val="single" w:sz="2" w:space="0" w:color="auto"/>
            <w:left w:val="single" w:sz="2" w:space="0" w:color="auto"/>
            <w:bottom w:val="single" w:sz="6" w:space="0" w:color="auto"/>
            <w:right w:val="single" w:sz="2" w:space="0" w:color="auto"/>
          </w:divBdr>
          <w:divsChild>
            <w:div w:id="213197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800004054">
                  <w:marLeft w:val="0"/>
                  <w:marRight w:val="0"/>
                  <w:marTop w:val="0"/>
                  <w:marBottom w:val="0"/>
                  <w:divBdr>
                    <w:top w:val="single" w:sz="2" w:space="0" w:color="D9D9E3"/>
                    <w:left w:val="single" w:sz="2" w:space="0" w:color="D9D9E3"/>
                    <w:bottom w:val="single" w:sz="2" w:space="0" w:color="D9D9E3"/>
                    <w:right w:val="single" w:sz="2" w:space="0" w:color="D9D9E3"/>
                  </w:divBdr>
                  <w:divsChild>
                    <w:div w:id="1440103016">
                      <w:marLeft w:val="0"/>
                      <w:marRight w:val="0"/>
                      <w:marTop w:val="0"/>
                      <w:marBottom w:val="0"/>
                      <w:divBdr>
                        <w:top w:val="single" w:sz="2" w:space="0" w:color="D9D9E3"/>
                        <w:left w:val="single" w:sz="2" w:space="0" w:color="D9D9E3"/>
                        <w:bottom w:val="single" w:sz="2" w:space="0" w:color="D9D9E3"/>
                        <w:right w:val="single" w:sz="2" w:space="0" w:color="D9D9E3"/>
                      </w:divBdr>
                      <w:divsChild>
                        <w:div w:id="1025450055">
                          <w:marLeft w:val="0"/>
                          <w:marRight w:val="0"/>
                          <w:marTop w:val="0"/>
                          <w:marBottom w:val="0"/>
                          <w:divBdr>
                            <w:top w:val="single" w:sz="2" w:space="0" w:color="D9D9E3"/>
                            <w:left w:val="single" w:sz="2" w:space="0" w:color="D9D9E3"/>
                            <w:bottom w:val="single" w:sz="2" w:space="0" w:color="D9D9E3"/>
                            <w:right w:val="single" w:sz="2" w:space="0" w:color="D9D9E3"/>
                          </w:divBdr>
                          <w:divsChild>
                            <w:div w:id="87893760">
                              <w:marLeft w:val="0"/>
                              <w:marRight w:val="0"/>
                              <w:marTop w:val="0"/>
                              <w:marBottom w:val="0"/>
                              <w:divBdr>
                                <w:top w:val="single" w:sz="2" w:space="0" w:color="D9D9E3"/>
                                <w:left w:val="single" w:sz="2" w:space="0" w:color="D9D9E3"/>
                                <w:bottom w:val="single" w:sz="2" w:space="0" w:color="D9D9E3"/>
                                <w:right w:val="single" w:sz="2" w:space="0" w:color="D9D9E3"/>
                              </w:divBdr>
                              <w:divsChild>
                                <w:div w:id="2039161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6895421">
      <w:bodyDiv w:val="1"/>
      <w:marLeft w:val="0"/>
      <w:marRight w:val="0"/>
      <w:marTop w:val="0"/>
      <w:marBottom w:val="0"/>
      <w:divBdr>
        <w:top w:val="none" w:sz="0" w:space="0" w:color="auto"/>
        <w:left w:val="none" w:sz="0" w:space="0" w:color="auto"/>
        <w:bottom w:val="none" w:sz="0" w:space="0" w:color="auto"/>
        <w:right w:val="none" w:sz="0" w:space="0" w:color="auto"/>
      </w:divBdr>
      <w:divsChild>
        <w:div w:id="391656866">
          <w:marLeft w:val="0"/>
          <w:marRight w:val="0"/>
          <w:marTop w:val="0"/>
          <w:marBottom w:val="0"/>
          <w:divBdr>
            <w:top w:val="single" w:sz="2" w:space="0" w:color="auto"/>
            <w:left w:val="single" w:sz="2" w:space="0" w:color="auto"/>
            <w:bottom w:val="single" w:sz="6" w:space="0" w:color="auto"/>
            <w:right w:val="single" w:sz="2" w:space="0" w:color="auto"/>
          </w:divBdr>
          <w:divsChild>
            <w:div w:id="285082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811256">
                  <w:marLeft w:val="0"/>
                  <w:marRight w:val="0"/>
                  <w:marTop w:val="0"/>
                  <w:marBottom w:val="0"/>
                  <w:divBdr>
                    <w:top w:val="single" w:sz="2" w:space="0" w:color="D9D9E3"/>
                    <w:left w:val="single" w:sz="2" w:space="0" w:color="D9D9E3"/>
                    <w:bottom w:val="single" w:sz="2" w:space="0" w:color="D9D9E3"/>
                    <w:right w:val="single" w:sz="2" w:space="0" w:color="D9D9E3"/>
                  </w:divBdr>
                  <w:divsChild>
                    <w:div w:id="1997176806">
                      <w:marLeft w:val="0"/>
                      <w:marRight w:val="0"/>
                      <w:marTop w:val="0"/>
                      <w:marBottom w:val="0"/>
                      <w:divBdr>
                        <w:top w:val="single" w:sz="2" w:space="0" w:color="D9D9E3"/>
                        <w:left w:val="single" w:sz="2" w:space="0" w:color="D9D9E3"/>
                        <w:bottom w:val="single" w:sz="2" w:space="0" w:color="D9D9E3"/>
                        <w:right w:val="single" w:sz="2" w:space="0" w:color="D9D9E3"/>
                      </w:divBdr>
                      <w:divsChild>
                        <w:div w:id="1561094418">
                          <w:marLeft w:val="0"/>
                          <w:marRight w:val="0"/>
                          <w:marTop w:val="0"/>
                          <w:marBottom w:val="0"/>
                          <w:divBdr>
                            <w:top w:val="single" w:sz="2" w:space="0" w:color="D9D9E3"/>
                            <w:left w:val="single" w:sz="2" w:space="0" w:color="D9D9E3"/>
                            <w:bottom w:val="single" w:sz="2" w:space="0" w:color="D9D9E3"/>
                            <w:right w:val="single" w:sz="2" w:space="0" w:color="D9D9E3"/>
                          </w:divBdr>
                          <w:divsChild>
                            <w:div w:id="250506170">
                              <w:marLeft w:val="0"/>
                              <w:marRight w:val="0"/>
                              <w:marTop w:val="0"/>
                              <w:marBottom w:val="0"/>
                              <w:divBdr>
                                <w:top w:val="single" w:sz="2" w:space="0" w:color="D9D9E3"/>
                                <w:left w:val="single" w:sz="2" w:space="0" w:color="D9D9E3"/>
                                <w:bottom w:val="single" w:sz="2" w:space="0" w:color="D9D9E3"/>
                                <w:right w:val="single" w:sz="2" w:space="0" w:color="D9D9E3"/>
                              </w:divBdr>
                              <w:divsChild>
                                <w:div w:id="1997681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8326612">
      <w:bodyDiv w:val="1"/>
      <w:marLeft w:val="0"/>
      <w:marRight w:val="0"/>
      <w:marTop w:val="0"/>
      <w:marBottom w:val="0"/>
      <w:divBdr>
        <w:top w:val="none" w:sz="0" w:space="0" w:color="auto"/>
        <w:left w:val="none" w:sz="0" w:space="0" w:color="auto"/>
        <w:bottom w:val="none" w:sz="0" w:space="0" w:color="auto"/>
        <w:right w:val="none" w:sz="0" w:space="0" w:color="auto"/>
      </w:divBdr>
      <w:divsChild>
        <w:div w:id="1386563950">
          <w:marLeft w:val="0"/>
          <w:marRight w:val="0"/>
          <w:marTop w:val="0"/>
          <w:marBottom w:val="0"/>
          <w:divBdr>
            <w:top w:val="single" w:sz="2" w:space="0" w:color="auto"/>
            <w:left w:val="single" w:sz="2" w:space="0" w:color="auto"/>
            <w:bottom w:val="single" w:sz="6" w:space="0" w:color="auto"/>
            <w:right w:val="single" w:sz="2" w:space="0" w:color="auto"/>
          </w:divBdr>
          <w:divsChild>
            <w:div w:id="890188539">
              <w:marLeft w:val="0"/>
              <w:marRight w:val="0"/>
              <w:marTop w:val="100"/>
              <w:marBottom w:val="100"/>
              <w:divBdr>
                <w:top w:val="single" w:sz="2" w:space="0" w:color="D9D9E3"/>
                <w:left w:val="single" w:sz="2" w:space="0" w:color="D9D9E3"/>
                <w:bottom w:val="single" w:sz="2" w:space="0" w:color="D9D9E3"/>
                <w:right w:val="single" w:sz="2" w:space="0" w:color="D9D9E3"/>
              </w:divBdr>
              <w:divsChild>
                <w:div w:id="557664095">
                  <w:marLeft w:val="0"/>
                  <w:marRight w:val="0"/>
                  <w:marTop w:val="0"/>
                  <w:marBottom w:val="0"/>
                  <w:divBdr>
                    <w:top w:val="single" w:sz="2" w:space="0" w:color="D9D9E3"/>
                    <w:left w:val="single" w:sz="2" w:space="0" w:color="D9D9E3"/>
                    <w:bottom w:val="single" w:sz="2" w:space="0" w:color="D9D9E3"/>
                    <w:right w:val="single" w:sz="2" w:space="0" w:color="D9D9E3"/>
                  </w:divBdr>
                  <w:divsChild>
                    <w:div w:id="441269129">
                      <w:marLeft w:val="0"/>
                      <w:marRight w:val="0"/>
                      <w:marTop w:val="0"/>
                      <w:marBottom w:val="0"/>
                      <w:divBdr>
                        <w:top w:val="single" w:sz="2" w:space="0" w:color="D9D9E3"/>
                        <w:left w:val="single" w:sz="2" w:space="0" w:color="D9D9E3"/>
                        <w:bottom w:val="single" w:sz="2" w:space="0" w:color="D9D9E3"/>
                        <w:right w:val="single" w:sz="2" w:space="0" w:color="D9D9E3"/>
                      </w:divBdr>
                      <w:divsChild>
                        <w:div w:id="1184516572">
                          <w:marLeft w:val="0"/>
                          <w:marRight w:val="0"/>
                          <w:marTop w:val="0"/>
                          <w:marBottom w:val="0"/>
                          <w:divBdr>
                            <w:top w:val="single" w:sz="2" w:space="0" w:color="D9D9E3"/>
                            <w:left w:val="single" w:sz="2" w:space="0" w:color="D9D9E3"/>
                            <w:bottom w:val="single" w:sz="2" w:space="0" w:color="D9D9E3"/>
                            <w:right w:val="single" w:sz="2" w:space="0" w:color="D9D9E3"/>
                          </w:divBdr>
                          <w:divsChild>
                            <w:div w:id="845096507">
                              <w:marLeft w:val="0"/>
                              <w:marRight w:val="0"/>
                              <w:marTop w:val="0"/>
                              <w:marBottom w:val="0"/>
                              <w:divBdr>
                                <w:top w:val="single" w:sz="2" w:space="0" w:color="D9D9E3"/>
                                <w:left w:val="single" w:sz="2" w:space="0" w:color="D9D9E3"/>
                                <w:bottom w:val="single" w:sz="2" w:space="0" w:color="D9D9E3"/>
                                <w:right w:val="single" w:sz="2" w:space="0" w:color="D9D9E3"/>
                              </w:divBdr>
                              <w:divsChild>
                                <w:div w:id="916791156">
                                  <w:marLeft w:val="0"/>
                                  <w:marRight w:val="0"/>
                                  <w:marTop w:val="0"/>
                                  <w:marBottom w:val="0"/>
                                  <w:divBdr>
                                    <w:top w:val="single" w:sz="2" w:space="0" w:color="D9D9E3"/>
                                    <w:left w:val="single" w:sz="2" w:space="0" w:color="D9D9E3"/>
                                    <w:bottom w:val="single" w:sz="2" w:space="0" w:color="D9D9E3"/>
                                    <w:right w:val="single" w:sz="2" w:space="0" w:color="D9D9E3"/>
                                  </w:divBdr>
                                  <w:divsChild>
                                    <w:div w:id="145439866">
                                      <w:marLeft w:val="0"/>
                                      <w:marRight w:val="0"/>
                                      <w:marTop w:val="0"/>
                                      <w:marBottom w:val="0"/>
                                      <w:divBdr>
                                        <w:top w:val="single" w:sz="2" w:space="0" w:color="D9D9E3"/>
                                        <w:left w:val="single" w:sz="2" w:space="0" w:color="D9D9E3"/>
                                        <w:bottom w:val="single" w:sz="2" w:space="0" w:color="D9D9E3"/>
                                        <w:right w:val="single" w:sz="2" w:space="0" w:color="D9D9E3"/>
                                      </w:divBdr>
                                      <w:divsChild>
                                        <w:div w:id="338427920">
                                          <w:marLeft w:val="0"/>
                                          <w:marRight w:val="0"/>
                                          <w:marTop w:val="0"/>
                                          <w:marBottom w:val="0"/>
                                          <w:divBdr>
                                            <w:top w:val="single" w:sz="2" w:space="0" w:color="D9D9E3"/>
                                            <w:left w:val="single" w:sz="2" w:space="0" w:color="D9D9E3"/>
                                            <w:bottom w:val="single" w:sz="2" w:space="0" w:color="D9D9E3"/>
                                            <w:right w:val="single" w:sz="2" w:space="0" w:color="D9D9E3"/>
                                          </w:divBdr>
                                        </w:div>
                                        <w:div w:id="159288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7861041">
                                      <w:marLeft w:val="0"/>
                                      <w:marRight w:val="0"/>
                                      <w:marTop w:val="0"/>
                                      <w:marBottom w:val="0"/>
                                      <w:divBdr>
                                        <w:top w:val="single" w:sz="2" w:space="0" w:color="D9D9E3"/>
                                        <w:left w:val="single" w:sz="2" w:space="0" w:color="D9D9E3"/>
                                        <w:bottom w:val="single" w:sz="2" w:space="0" w:color="D9D9E3"/>
                                        <w:right w:val="single" w:sz="2" w:space="0" w:color="D9D9E3"/>
                                      </w:divBdr>
                                      <w:divsChild>
                                        <w:div w:id="121267743">
                                          <w:marLeft w:val="0"/>
                                          <w:marRight w:val="0"/>
                                          <w:marTop w:val="0"/>
                                          <w:marBottom w:val="0"/>
                                          <w:divBdr>
                                            <w:top w:val="single" w:sz="2" w:space="0" w:color="D9D9E3"/>
                                            <w:left w:val="single" w:sz="2" w:space="0" w:color="D9D9E3"/>
                                            <w:bottom w:val="single" w:sz="2" w:space="0" w:color="D9D9E3"/>
                                            <w:right w:val="single" w:sz="2" w:space="0" w:color="D9D9E3"/>
                                          </w:divBdr>
                                        </w:div>
                                        <w:div w:id="1583447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4992428">
                                      <w:marLeft w:val="0"/>
                                      <w:marRight w:val="0"/>
                                      <w:marTop w:val="0"/>
                                      <w:marBottom w:val="0"/>
                                      <w:divBdr>
                                        <w:top w:val="single" w:sz="2" w:space="0" w:color="D9D9E3"/>
                                        <w:left w:val="single" w:sz="2" w:space="0" w:color="D9D9E3"/>
                                        <w:bottom w:val="single" w:sz="2" w:space="0" w:color="D9D9E3"/>
                                        <w:right w:val="single" w:sz="2" w:space="0" w:color="D9D9E3"/>
                                      </w:divBdr>
                                      <w:divsChild>
                                        <w:div w:id="1675911978">
                                          <w:marLeft w:val="0"/>
                                          <w:marRight w:val="0"/>
                                          <w:marTop w:val="0"/>
                                          <w:marBottom w:val="0"/>
                                          <w:divBdr>
                                            <w:top w:val="single" w:sz="2" w:space="0" w:color="D9D9E3"/>
                                            <w:left w:val="single" w:sz="2" w:space="0" w:color="D9D9E3"/>
                                            <w:bottom w:val="single" w:sz="2" w:space="0" w:color="D9D9E3"/>
                                            <w:right w:val="single" w:sz="2" w:space="0" w:color="D9D9E3"/>
                                          </w:divBdr>
                                        </w:div>
                                        <w:div w:id="173507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4043862">
                                      <w:marLeft w:val="0"/>
                                      <w:marRight w:val="0"/>
                                      <w:marTop w:val="0"/>
                                      <w:marBottom w:val="0"/>
                                      <w:divBdr>
                                        <w:top w:val="single" w:sz="2" w:space="0" w:color="D9D9E3"/>
                                        <w:left w:val="single" w:sz="2" w:space="0" w:color="D9D9E3"/>
                                        <w:bottom w:val="single" w:sz="2" w:space="0" w:color="D9D9E3"/>
                                        <w:right w:val="single" w:sz="2" w:space="0" w:color="D9D9E3"/>
                                      </w:divBdr>
                                      <w:divsChild>
                                        <w:div w:id="380446654">
                                          <w:marLeft w:val="0"/>
                                          <w:marRight w:val="0"/>
                                          <w:marTop w:val="0"/>
                                          <w:marBottom w:val="0"/>
                                          <w:divBdr>
                                            <w:top w:val="single" w:sz="2" w:space="0" w:color="D9D9E3"/>
                                            <w:left w:val="single" w:sz="2" w:space="0" w:color="D9D9E3"/>
                                            <w:bottom w:val="single" w:sz="2" w:space="0" w:color="D9D9E3"/>
                                            <w:right w:val="single" w:sz="2" w:space="0" w:color="D9D9E3"/>
                                          </w:divBdr>
                                        </w:div>
                                        <w:div w:id="1067801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6427655">
                                      <w:marLeft w:val="0"/>
                                      <w:marRight w:val="0"/>
                                      <w:marTop w:val="0"/>
                                      <w:marBottom w:val="0"/>
                                      <w:divBdr>
                                        <w:top w:val="single" w:sz="2" w:space="0" w:color="D9D9E3"/>
                                        <w:left w:val="single" w:sz="2" w:space="0" w:color="D9D9E3"/>
                                        <w:bottom w:val="single" w:sz="2" w:space="0" w:color="D9D9E3"/>
                                        <w:right w:val="single" w:sz="2" w:space="0" w:color="D9D9E3"/>
                                      </w:divBdr>
                                      <w:divsChild>
                                        <w:div w:id="589168646">
                                          <w:marLeft w:val="0"/>
                                          <w:marRight w:val="0"/>
                                          <w:marTop w:val="0"/>
                                          <w:marBottom w:val="0"/>
                                          <w:divBdr>
                                            <w:top w:val="single" w:sz="2" w:space="0" w:color="D9D9E3"/>
                                            <w:left w:val="single" w:sz="2" w:space="0" w:color="D9D9E3"/>
                                            <w:bottom w:val="single" w:sz="2" w:space="0" w:color="D9D9E3"/>
                                            <w:right w:val="single" w:sz="2" w:space="0" w:color="D9D9E3"/>
                                          </w:divBdr>
                                        </w:div>
                                        <w:div w:id="132870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6354479">
                                      <w:marLeft w:val="0"/>
                                      <w:marRight w:val="0"/>
                                      <w:marTop w:val="0"/>
                                      <w:marBottom w:val="0"/>
                                      <w:divBdr>
                                        <w:top w:val="single" w:sz="2" w:space="0" w:color="D9D9E3"/>
                                        <w:left w:val="single" w:sz="2" w:space="0" w:color="D9D9E3"/>
                                        <w:bottom w:val="single" w:sz="2" w:space="0" w:color="D9D9E3"/>
                                        <w:right w:val="single" w:sz="2" w:space="0" w:color="D9D9E3"/>
                                      </w:divBdr>
                                      <w:divsChild>
                                        <w:div w:id="543055518">
                                          <w:marLeft w:val="0"/>
                                          <w:marRight w:val="0"/>
                                          <w:marTop w:val="0"/>
                                          <w:marBottom w:val="0"/>
                                          <w:divBdr>
                                            <w:top w:val="single" w:sz="2" w:space="0" w:color="D9D9E3"/>
                                            <w:left w:val="single" w:sz="2" w:space="0" w:color="D9D9E3"/>
                                            <w:bottom w:val="single" w:sz="2" w:space="0" w:color="D9D9E3"/>
                                            <w:right w:val="single" w:sz="2" w:space="0" w:color="D9D9E3"/>
                                          </w:divBdr>
                                        </w:div>
                                        <w:div w:id="1583639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0280680">
                                      <w:marLeft w:val="0"/>
                                      <w:marRight w:val="0"/>
                                      <w:marTop w:val="0"/>
                                      <w:marBottom w:val="0"/>
                                      <w:divBdr>
                                        <w:top w:val="single" w:sz="2" w:space="0" w:color="D9D9E3"/>
                                        <w:left w:val="single" w:sz="2" w:space="0" w:color="D9D9E3"/>
                                        <w:bottom w:val="single" w:sz="2" w:space="0" w:color="D9D9E3"/>
                                        <w:right w:val="single" w:sz="2" w:space="0" w:color="D9D9E3"/>
                                      </w:divBdr>
                                      <w:divsChild>
                                        <w:div w:id="698548484">
                                          <w:marLeft w:val="0"/>
                                          <w:marRight w:val="0"/>
                                          <w:marTop w:val="0"/>
                                          <w:marBottom w:val="0"/>
                                          <w:divBdr>
                                            <w:top w:val="single" w:sz="2" w:space="0" w:color="D9D9E3"/>
                                            <w:left w:val="single" w:sz="2" w:space="0" w:color="D9D9E3"/>
                                            <w:bottom w:val="single" w:sz="2" w:space="0" w:color="D9D9E3"/>
                                            <w:right w:val="single" w:sz="2" w:space="0" w:color="D9D9E3"/>
                                          </w:divBdr>
                                        </w:div>
                                        <w:div w:id="1975669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08862440">
      <w:bodyDiv w:val="1"/>
      <w:marLeft w:val="0"/>
      <w:marRight w:val="0"/>
      <w:marTop w:val="0"/>
      <w:marBottom w:val="0"/>
      <w:divBdr>
        <w:top w:val="none" w:sz="0" w:space="0" w:color="auto"/>
        <w:left w:val="none" w:sz="0" w:space="0" w:color="auto"/>
        <w:bottom w:val="none" w:sz="0" w:space="0" w:color="auto"/>
        <w:right w:val="none" w:sz="0" w:space="0" w:color="auto"/>
      </w:divBdr>
      <w:divsChild>
        <w:div w:id="600600381">
          <w:marLeft w:val="0"/>
          <w:marRight w:val="0"/>
          <w:marTop w:val="0"/>
          <w:marBottom w:val="0"/>
          <w:divBdr>
            <w:top w:val="single" w:sz="2" w:space="0" w:color="auto"/>
            <w:left w:val="single" w:sz="2" w:space="0" w:color="auto"/>
            <w:bottom w:val="single" w:sz="6" w:space="0" w:color="auto"/>
            <w:right w:val="single" w:sz="2" w:space="0" w:color="auto"/>
          </w:divBdr>
          <w:divsChild>
            <w:div w:id="1424953983">
              <w:marLeft w:val="0"/>
              <w:marRight w:val="0"/>
              <w:marTop w:val="100"/>
              <w:marBottom w:val="100"/>
              <w:divBdr>
                <w:top w:val="single" w:sz="2" w:space="0" w:color="D9D9E3"/>
                <w:left w:val="single" w:sz="2" w:space="0" w:color="D9D9E3"/>
                <w:bottom w:val="single" w:sz="2" w:space="0" w:color="D9D9E3"/>
                <w:right w:val="single" w:sz="2" w:space="0" w:color="D9D9E3"/>
              </w:divBdr>
              <w:divsChild>
                <w:div w:id="621618090">
                  <w:marLeft w:val="0"/>
                  <w:marRight w:val="0"/>
                  <w:marTop w:val="0"/>
                  <w:marBottom w:val="0"/>
                  <w:divBdr>
                    <w:top w:val="single" w:sz="2" w:space="0" w:color="D9D9E3"/>
                    <w:left w:val="single" w:sz="2" w:space="0" w:color="D9D9E3"/>
                    <w:bottom w:val="single" w:sz="2" w:space="0" w:color="D9D9E3"/>
                    <w:right w:val="single" w:sz="2" w:space="0" w:color="D9D9E3"/>
                  </w:divBdr>
                  <w:divsChild>
                    <w:div w:id="526874016">
                      <w:marLeft w:val="0"/>
                      <w:marRight w:val="0"/>
                      <w:marTop w:val="0"/>
                      <w:marBottom w:val="0"/>
                      <w:divBdr>
                        <w:top w:val="single" w:sz="2" w:space="0" w:color="D9D9E3"/>
                        <w:left w:val="single" w:sz="2" w:space="0" w:color="D9D9E3"/>
                        <w:bottom w:val="single" w:sz="2" w:space="0" w:color="D9D9E3"/>
                        <w:right w:val="single" w:sz="2" w:space="0" w:color="D9D9E3"/>
                      </w:divBdr>
                      <w:divsChild>
                        <w:div w:id="414205210">
                          <w:marLeft w:val="0"/>
                          <w:marRight w:val="0"/>
                          <w:marTop w:val="0"/>
                          <w:marBottom w:val="0"/>
                          <w:divBdr>
                            <w:top w:val="single" w:sz="2" w:space="0" w:color="D9D9E3"/>
                            <w:left w:val="single" w:sz="2" w:space="0" w:color="D9D9E3"/>
                            <w:bottom w:val="single" w:sz="2" w:space="0" w:color="D9D9E3"/>
                            <w:right w:val="single" w:sz="2" w:space="0" w:color="D9D9E3"/>
                          </w:divBdr>
                          <w:divsChild>
                            <w:div w:id="81948824">
                              <w:marLeft w:val="0"/>
                              <w:marRight w:val="0"/>
                              <w:marTop w:val="0"/>
                              <w:marBottom w:val="0"/>
                              <w:divBdr>
                                <w:top w:val="single" w:sz="2" w:space="0" w:color="D9D9E3"/>
                                <w:left w:val="single" w:sz="2" w:space="0" w:color="D9D9E3"/>
                                <w:bottom w:val="single" w:sz="2" w:space="0" w:color="D9D9E3"/>
                                <w:right w:val="single" w:sz="2" w:space="0" w:color="D9D9E3"/>
                              </w:divBdr>
                              <w:divsChild>
                                <w:div w:id="800998441">
                                  <w:marLeft w:val="0"/>
                                  <w:marRight w:val="0"/>
                                  <w:marTop w:val="0"/>
                                  <w:marBottom w:val="0"/>
                                  <w:divBdr>
                                    <w:top w:val="single" w:sz="2" w:space="0" w:color="D9D9E3"/>
                                    <w:left w:val="single" w:sz="2" w:space="0" w:color="D9D9E3"/>
                                    <w:bottom w:val="single" w:sz="2" w:space="0" w:color="D9D9E3"/>
                                    <w:right w:val="single" w:sz="2" w:space="0" w:color="D9D9E3"/>
                                  </w:divBdr>
                                  <w:divsChild>
                                    <w:div w:id="406076481">
                                      <w:marLeft w:val="0"/>
                                      <w:marRight w:val="0"/>
                                      <w:marTop w:val="0"/>
                                      <w:marBottom w:val="0"/>
                                      <w:divBdr>
                                        <w:top w:val="single" w:sz="2" w:space="0" w:color="D9D9E3"/>
                                        <w:left w:val="single" w:sz="2" w:space="0" w:color="D9D9E3"/>
                                        <w:bottom w:val="single" w:sz="2" w:space="0" w:color="D9D9E3"/>
                                        <w:right w:val="single" w:sz="2" w:space="0" w:color="D9D9E3"/>
                                      </w:divBdr>
                                      <w:divsChild>
                                        <w:div w:id="1221358372">
                                          <w:marLeft w:val="0"/>
                                          <w:marRight w:val="0"/>
                                          <w:marTop w:val="0"/>
                                          <w:marBottom w:val="0"/>
                                          <w:divBdr>
                                            <w:top w:val="single" w:sz="2" w:space="0" w:color="D9D9E3"/>
                                            <w:left w:val="single" w:sz="2" w:space="0" w:color="D9D9E3"/>
                                            <w:bottom w:val="single" w:sz="2" w:space="0" w:color="D9D9E3"/>
                                            <w:right w:val="single" w:sz="2" w:space="0" w:color="D9D9E3"/>
                                          </w:divBdr>
                                        </w:div>
                                        <w:div w:id="1727143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6696296">
                                      <w:marLeft w:val="0"/>
                                      <w:marRight w:val="0"/>
                                      <w:marTop w:val="0"/>
                                      <w:marBottom w:val="0"/>
                                      <w:divBdr>
                                        <w:top w:val="single" w:sz="2" w:space="0" w:color="D9D9E3"/>
                                        <w:left w:val="single" w:sz="2" w:space="0" w:color="D9D9E3"/>
                                        <w:bottom w:val="single" w:sz="2" w:space="0" w:color="D9D9E3"/>
                                        <w:right w:val="single" w:sz="2" w:space="0" w:color="D9D9E3"/>
                                      </w:divBdr>
                                      <w:divsChild>
                                        <w:div w:id="392779775">
                                          <w:marLeft w:val="0"/>
                                          <w:marRight w:val="0"/>
                                          <w:marTop w:val="0"/>
                                          <w:marBottom w:val="0"/>
                                          <w:divBdr>
                                            <w:top w:val="single" w:sz="2" w:space="0" w:color="D9D9E3"/>
                                            <w:left w:val="single" w:sz="2" w:space="0" w:color="D9D9E3"/>
                                            <w:bottom w:val="single" w:sz="2" w:space="0" w:color="D9D9E3"/>
                                            <w:right w:val="single" w:sz="2" w:space="0" w:color="D9D9E3"/>
                                          </w:divBdr>
                                        </w:div>
                                        <w:div w:id="2041709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2277719">
                                      <w:marLeft w:val="0"/>
                                      <w:marRight w:val="0"/>
                                      <w:marTop w:val="0"/>
                                      <w:marBottom w:val="0"/>
                                      <w:divBdr>
                                        <w:top w:val="single" w:sz="2" w:space="0" w:color="D9D9E3"/>
                                        <w:left w:val="single" w:sz="2" w:space="0" w:color="D9D9E3"/>
                                        <w:bottom w:val="single" w:sz="2" w:space="0" w:color="D9D9E3"/>
                                        <w:right w:val="single" w:sz="2" w:space="0" w:color="D9D9E3"/>
                                      </w:divBdr>
                                      <w:divsChild>
                                        <w:div w:id="1388335390">
                                          <w:marLeft w:val="0"/>
                                          <w:marRight w:val="0"/>
                                          <w:marTop w:val="0"/>
                                          <w:marBottom w:val="0"/>
                                          <w:divBdr>
                                            <w:top w:val="single" w:sz="2" w:space="0" w:color="D9D9E3"/>
                                            <w:left w:val="single" w:sz="2" w:space="0" w:color="D9D9E3"/>
                                            <w:bottom w:val="single" w:sz="2" w:space="0" w:color="D9D9E3"/>
                                            <w:right w:val="single" w:sz="2" w:space="0" w:color="D9D9E3"/>
                                          </w:divBdr>
                                        </w:div>
                                        <w:div w:id="20351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1021657">
      <w:bodyDiv w:val="1"/>
      <w:marLeft w:val="0"/>
      <w:marRight w:val="0"/>
      <w:marTop w:val="0"/>
      <w:marBottom w:val="0"/>
      <w:divBdr>
        <w:top w:val="none" w:sz="0" w:space="0" w:color="auto"/>
        <w:left w:val="none" w:sz="0" w:space="0" w:color="auto"/>
        <w:bottom w:val="none" w:sz="0" w:space="0" w:color="auto"/>
        <w:right w:val="none" w:sz="0" w:space="0" w:color="auto"/>
      </w:divBdr>
      <w:divsChild>
        <w:div w:id="634913310">
          <w:marLeft w:val="0"/>
          <w:marRight w:val="0"/>
          <w:marTop w:val="0"/>
          <w:marBottom w:val="0"/>
          <w:divBdr>
            <w:top w:val="single" w:sz="2" w:space="0" w:color="auto"/>
            <w:left w:val="single" w:sz="2" w:space="0" w:color="auto"/>
            <w:bottom w:val="single" w:sz="6" w:space="0" w:color="auto"/>
            <w:right w:val="single" w:sz="2" w:space="0" w:color="auto"/>
          </w:divBdr>
          <w:divsChild>
            <w:div w:id="44181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154225">
                  <w:marLeft w:val="0"/>
                  <w:marRight w:val="0"/>
                  <w:marTop w:val="0"/>
                  <w:marBottom w:val="0"/>
                  <w:divBdr>
                    <w:top w:val="single" w:sz="2" w:space="0" w:color="D9D9E3"/>
                    <w:left w:val="single" w:sz="2" w:space="0" w:color="D9D9E3"/>
                    <w:bottom w:val="single" w:sz="2" w:space="0" w:color="D9D9E3"/>
                    <w:right w:val="single" w:sz="2" w:space="0" w:color="D9D9E3"/>
                  </w:divBdr>
                  <w:divsChild>
                    <w:div w:id="2091416013">
                      <w:marLeft w:val="0"/>
                      <w:marRight w:val="0"/>
                      <w:marTop w:val="0"/>
                      <w:marBottom w:val="0"/>
                      <w:divBdr>
                        <w:top w:val="single" w:sz="2" w:space="0" w:color="D9D9E3"/>
                        <w:left w:val="single" w:sz="2" w:space="0" w:color="D9D9E3"/>
                        <w:bottom w:val="single" w:sz="2" w:space="0" w:color="D9D9E3"/>
                        <w:right w:val="single" w:sz="2" w:space="0" w:color="D9D9E3"/>
                      </w:divBdr>
                      <w:divsChild>
                        <w:div w:id="1309361370">
                          <w:marLeft w:val="0"/>
                          <w:marRight w:val="0"/>
                          <w:marTop w:val="0"/>
                          <w:marBottom w:val="0"/>
                          <w:divBdr>
                            <w:top w:val="single" w:sz="2" w:space="0" w:color="D9D9E3"/>
                            <w:left w:val="single" w:sz="2" w:space="0" w:color="D9D9E3"/>
                            <w:bottom w:val="single" w:sz="2" w:space="0" w:color="D9D9E3"/>
                            <w:right w:val="single" w:sz="2" w:space="0" w:color="D9D9E3"/>
                          </w:divBdr>
                          <w:divsChild>
                            <w:div w:id="796071796">
                              <w:marLeft w:val="0"/>
                              <w:marRight w:val="0"/>
                              <w:marTop w:val="0"/>
                              <w:marBottom w:val="0"/>
                              <w:divBdr>
                                <w:top w:val="single" w:sz="2" w:space="0" w:color="D9D9E3"/>
                                <w:left w:val="single" w:sz="2" w:space="0" w:color="D9D9E3"/>
                                <w:bottom w:val="single" w:sz="2" w:space="0" w:color="D9D9E3"/>
                                <w:right w:val="single" w:sz="2" w:space="0" w:color="D9D9E3"/>
                              </w:divBdr>
                              <w:divsChild>
                                <w:div w:id="961883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4179067">
      <w:bodyDiv w:val="1"/>
      <w:marLeft w:val="0"/>
      <w:marRight w:val="0"/>
      <w:marTop w:val="0"/>
      <w:marBottom w:val="0"/>
      <w:divBdr>
        <w:top w:val="none" w:sz="0" w:space="0" w:color="auto"/>
        <w:left w:val="none" w:sz="0" w:space="0" w:color="auto"/>
        <w:bottom w:val="none" w:sz="0" w:space="0" w:color="auto"/>
        <w:right w:val="none" w:sz="0" w:space="0" w:color="auto"/>
      </w:divBdr>
      <w:divsChild>
        <w:div w:id="904296164">
          <w:marLeft w:val="0"/>
          <w:marRight w:val="0"/>
          <w:marTop w:val="0"/>
          <w:marBottom w:val="0"/>
          <w:divBdr>
            <w:top w:val="single" w:sz="2" w:space="0" w:color="auto"/>
            <w:left w:val="single" w:sz="2" w:space="0" w:color="auto"/>
            <w:bottom w:val="single" w:sz="6" w:space="0" w:color="auto"/>
            <w:right w:val="single" w:sz="2" w:space="0" w:color="auto"/>
          </w:divBdr>
          <w:divsChild>
            <w:div w:id="2290005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74447559">
                  <w:marLeft w:val="0"/>
                  <w:marRight w:val="0"/>
                  <w:marTop w:val="0"/>
                  <w:marBottom w:val="0"/>
                  <w:divBdr>
                    <w:top w:val="single" w:sz="2" w:space="0" w:color="D9D9E3"/>
                    <w:left w:val="single" w:sz="2" w:space="0" w:color="D9D9E3"/>
                    <w:bottom w:val="single" w:sz="2" w:space="0" w:color="D9D9E3"/>
                    <w:right w:val="single" w:sz="2" w:space="0" w:color="D9D9E3"/>
                  </w:divBdr>
                  <w:divsChild>
                    <w:div w:id="1181549097">
                      <w:marLeft w:val="0"/>
                      <w:marRight w:val="0"/>
                      <w:marTop w:val="0"/>
                      <w:marBottom w:val="0"/>
                      <w:divBdr>
                        <w:top w:val="single" w:sz="2" w:space="0" w:color="D9D9E3"/>
                        <w:left w:val="single" w:sz="2" w:space="0" w:color="D9D9E3"/>
                        <w:bottom w:val="single" w:sz="2" w:space="0" w:color="D9D9E3"/>
                        <w:right w:val="single" w:sz="2" w:space="0" w:color="D9D9E3"/>
                      </w:divBdr>
                      <w:divsChild>
                        <w:div w:id="879591241">
                          <w:marLeft w:val="0"/>
                          <w:marRight w:val="0"/>
                          <w:marTop w:val="0"/>
                          <w:marBottom w:val="0"/>
                          <w:divBdr>
                            <w:top w:val="single" w:sz="2" w:space="0" w:color="D9D9E3"/>
                            <w:left w:val="single" w:sz="2" w:space="0" w:color="D9D9E3"/>
                            <w:bottom w:val="single" w:sz="2" w:space="0" w:color="D9D9E3"/>
                            <w:right w:val="single" w:sz="2" w:space="0" w:color="D9D9E3"/>
                          </w:divBdr>
                          <w:divsChild>
                            <w:div w:id="1691833718">
                              <w:marLeft w:val="0"/>
                              <w:marRight w:val="0"/>
                              <w:marTop w:val="0"/>
                              <w:marBottom w:val="0"/>
                              <w:divBdr>
                                <w:top w:val="single" w:sz="2" w:space="0" w:color="D9D9E3"/>
                                <w:left w:val="single" w:sz="2" w:space="0" w:color="D9D9E3"/>
                                <w:bottom w:val="single" w:sz="2" w:space="0" w:color="D9D9E3"/>
                                <w:right w:val="single" w:sz="2" w:space="0" w:color="D9D9E3"/>
                              </w:divBdr>
                              <w:divsChild>
                                <w:div w:id="1164393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991525">
      <w:bodyDiv w:val="1"/>
      <w:marLeft w:val="0"/>
      <w:marRight w:val="0"/>
      <w:marTop w:val="0"/>
      <w:marBottom w:val="0"/>
      <w:divBdr>
        <w:top w:val="none" w:sz="0" w:space="0" w:color="auto"/>
        <w:left w:val="none" w:sz="0" w:space="0" w:color="auto"/>
        <w:bottom w:val="none" w:sz="0" w:space="0" w:color="auto"/>
        <w:right w:val="none" w:sz="0" w:space="0" w:color="auto"/>
      </w:divBdr>
      <w:divsChild>
        <w:div w:id="94444287">
          <w:marLeft w:val="0"/>
          <w:marRight w:val="0"/>
          <w:marTop w:val="0"/>
          <w:marBottom w:val="0"/>
          <w:divBdr>
            <w:top w:val="single" w:sz="2" w:space="0" w:color="auto"/>
            <w:left w:val="single" w:sz="2" w:space="0" w:color="auto"/>
            <w:bottom w:val="single" w:sz="6" w:space="0" w:color="auto"/>
            <w:right w:val="single" w:sz="2" w:space="0" w:color="auto"/>
          </w:divBdr>
          <w:divsChild>
            <w:div w:id="994912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1026832">
                  <w:marLeft w:val="0"/>
                  <w:marRight w:val="0"/>
                  <w:marTop w:val="0"/>
                  <w:marBottom w:val="0"/>
                  <w:divBdr>
                    <w:top w:val="single" w:sz="2" w:space="0" w:color="D9D9E3"/>
                    <w:left w:val="single" w:sz="2" w:space="0" w:color="D9D9E3"/>
                    <w:bottom w:val="single" w:sz="2" w:space="0" w:color="D9D9E3"/>
                    <w:right w:val="single" w:sz="2" w:space="0" w:color="D9D9E3"/>
                  </w:divBdr>
                  <w:divsChild>
                    <w:div w:id="224151101">
                      <w:marLeft w:val="0"/>
                      <w:marRight w:val="0"/>
                      <w:marTop w:val="0"/>
                      <w:marBottom w:val="0"/>
                      <w:divBdr>
                        <w:top w:val="single" w:sz="2" w:space="0" w:color="D9D9E3"/>
                        <w:left w:val="single" w:sz="2" w:space="0" w:color="D9D9E3"/>
                        <w:bottom w:val="single" w:sz="2" w:space="0" w:color="D9D9E3"/>
                        <w:right w:val="single" w:sz="2" w:space="0" w:color="D9D9E3"/>
                      </w:divBdr>
                      <w:divsChild>
                        <w:div w:id="1237519975">
                          <w:marLeft w:val="0"/>
                          <w:marRight w:val="0"/>
                          <w:marTop w:val="0"/>
                          <w:marBottom w:val="0"/>
                          <w:divBdr>
                            <w:top w:val="single" w:sz="2" w:space="0" w:color="D9D9E3"/>
                            <w:left w:val="single" w:sz="2" w:space="0" w:color="D9D9E3"/>
                            <w:bottom w:val="single" w:sz="2" w:space="0" w:color="D9D9E3"/>
                            <w:right w:val="single" w:sz="2" w:space="0" w:color="D9D9E3"/>
                          </w:divBdr>
                          <w:divsChild>
                            <w:div w:id="1534342236">
                              <w:marLeft w:val="0"/>
                              <w:marRight w:val="0"/>
                              <w:marTop w:val="0"/>
                              <w:marBottom w:val="0"/>
                              <w:divBdr>
                                <w:top w:val="single" w:sz="2" w:space="0" w:color="D9D9E3"/>
                                <w:left w:val="single" w:sz="2" w:space="0" w:color="D9D9E3"/>
                                <w:bottom w:val="single" w:sz="2" w:space="0" w:color="D9D9E3"/>
                                <w:right w:val="single" w:sz="2" w:space="0" w:color="D9D9E3"/>
                              </w:divBdr>
                              <w:divsChild>
                                <w:div w:id="843591575">
                                  <w:marLeft w:val="0"/>
                                  <w:marRight w:val="0"/>
                                  <w:marTop w:val="0"/>
                                  <w:marBottom w:val="0"/>
                                  <w:divBdr>
                                    <w:top w:val="single" w:sz="2" w:space="0" w:color="D9D9E3"/>
                                    <w:left w:val="single" w:sz="2" w:space="0" w:color="D9D9E3"/>
                                    <w:bottom w:val="single" w:sz="2" w:space="0" w:color="D9D9E3"/>
                                    <w:right w:val="single" w:sz="2" w:space="0" w:color="D9D9E3"/>
                                  </w:divBdr>
                                  <w:divsChild>
                                    <w:div w:id="440493034">
                                      <w:marLeft w:val="0"/>
                                      <w:marRight w:val="0"/>
                                      <w:marTop w:val="0"/>
                                      <w:marBottom w:val="0"/>
                                      <w:divBdr>
                                        <w:top w:val="single" w:sz="2" w:space="0" w:color="D9D9E3"/>
                                        <w:left w:val="single" w:sz="2" w:space="0" w:color="D9D9E3"/>
                                        <w:bottom w:val="single" w:sz="2" w:space="0" w:color="D9D9E3"/>
                                        <w:right w:val="single" w:sz="2" w:space="0" w:color="D9D9E3"/>
                                      </w:divBdr>
                                      <w:divsChild>
                                        <w:div w:id="1243220680">
                                          <w:marLeft w:val="0"/>
                                          <w:marRight w:val="0"/>
                                          <w:marTop w:val="0"/>
                                          <w:marBottom w:val="0"/>
                                          <w:divBdr>
                                            <w:top w:val="single" w:sz="2" w:space="0" w:color="D9D9E3"/>
                                            <w:left w:val="single" w:sz="2" w:space="0" w:color="D9D9E3"/>
                                            <w:bottom w:val="single" w:sz="2" w:space="0" w:color="D9D9E3"/>
                                            <w:right w:val="single" w:sz="2" w:space="0" w:color="D9D9E3"/>
                                          </w:divBdr>
                                        </w:div>
                                        <w:div w:id="143585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9006244">
      <w:bodyDiv w:val="1"/>
      <w:marLeft w:val="0"/>
      <w:marRight w:val="0"/>
      <w:marTop w:val="0"/>
      <w:marBottom w:val="0"/>
      <w:divBdr>
        <w:top w:val="none" w:sz="0" w:space="0" w:color="auto"/>
        <w:left w:val="none" w:sz="0" w:space="0" w:color="auto"/>
        <w:bottom w:val="none" w:sz="0" w:space="0" w:color="auto"/>
        <w:right w:val="none" w:sz="0" w:space="0" w:color="auto"/>
      </w:divBdr>
    </w:div>
    <w:div w:id="819466960">
      <w:bodyDiv w:val="1"/>
      <w:marLeft w:val="0"/>
      <w:marRight w:val="0"/>
      <w:marTop w:val="0"/>
      <w:marBottom w:val="0"/>
      <w:divBdr>
        <w:top w:val="none" w:sz="0" w:space="0" w:color="auto"/>
        <w:left w:val="none" w:sz="0" w:space="0" w:color="auto"/>
        <w:bottom w:val="none" w:sz="0" w:space="0" w:color="auto"/>
        <w:right w:val="none" w:sz="0" w:space="0" w:color="auto"/>
      </w:divBdr>
      <w:divsChild>
        <w:div w:id="980111797">
          <w:marLeft w:val="0"/>
          <w:marRight w:val="0"/>
          <w:marTop w:val="0"/>
          <w:marBottom w:val="0"/>
          <w:divBdr>
            <w:top w:val="single" w:sz="6" w:space="0" w:color="D9D9E3"/>
            <w:left w:val="single" w:sz="2" w:space="0" w:color="D9D9E3"/>
            <w:bottom w:val="single" w:sz="2" w:space="0" w:color="D9D9E3"/>
            <w:right w:val="single" w:sz="2" w:space="0" w:color="D9D9E3"/>
          </w:divBdr>
        </w:div>
        <w:div w:id="2041781117">
          <w:marLeft w:val="0"/>
          <w:marRight w:val="0"/>
          <w:marTop w:val="0"/>
          <w:marBottom w:val="0"/>
          <w:divBdr>
            <w:top w:val="single" w:sz="2" w:space="0" w:color="D9D9E3"/>
            <w:left w:val="single" w:sz="2" w:space="0" w:color="D9D9E3"/>
            <w:bottom w:val="single" w:sz="2" w:space="0" w:color="D9D9E3"/>
            <w:right w:val="single" w:sz="2" w:space="0" w:color="D9D9E3"/>
          </w:divBdr>
          <w:divsChild>
            <w:div w:id="1661687861">
              <w:marLeft w:val="0"/>
              <w:marRight w:val="0"/>
              <w:marTop w:val="0"/>
              <w:marBottom w:val="0"/>
              <w:divBdr>
                <w:top w:val="single" w:sz="2" w:space="0" w:color="D9D9E3"/>
                <w:left w:val="single" w:sz="2" w:space="0" w:color="D9D9E3"/>
                <w:bottom w:val="single" w:sz="2" w:space="0" w:color="D9D9E3"/>
                <w:right w:val="single" w:sz="2" w:space="0" w:color="D9D9E3"/>
              </w:divBdr>
              <w:divsChild>
                <w:div w:id="2025092814">
                  <w:marLeft w:val="0"/>
                  <w:marRight w:val="0"/>
                  <w:marTop w:val="0"/>
                  <w:marBottom w:val="0"/>
                  <w:divBdr>
                    <w:top w:val="single" w:sz="2" w:space="0" w:color="D9D9E3"/>
                    <w:left w:val="single" w:sz="2" w:space="0" w:color="D9D9E3"/>
                    <w:bottom w:val="single" w:sz="2" w:space="0" w:color="D9D9E3"/>
                    <w:right w:val="single" w:sz="2" w:space="0" w:color="D9D9E3"/>
                  </w:divBdr>
                  <w:divsChild>
                    <w:div w:id="513804268">
                      <w:marLeft w:val="0"/>
                      <w:marRight w:val="0"/>
                      <w:marTop w:val="0"/>
                      <w:marBottom w:val="0"/>
                      <w:divBdr>
                        <w:top w:val="single" w:sz="2" w:space="0" w:color="D9D9E3"/>
                        <w:left w:val="single" w:sz="2" w:space="0" w:color="D9D9E3"/>
                        <w:bottom w:val="single" w:sz="2" w:space="0" w:color="D9D9E3"/>
                        <w:right w:val="single" w:sz="2" w:space="0" w:color="D9D9E3"/>
                      </w:divBdr>
                      <w:divsChild>
                        <w:div w:id="1184705410">
                          <w:marLeft w:val="0"/>
                          <w:marRight w:val="0"/>
                          <w:marTop w:val="0"/>
                          <w:marBottom w:val="0"/>
                          <w:divBdr>
                            <w:top w:val="single" w:sz="2" w:space="0" w:color="auto"/>
                            <w:left w:val="single" w:sz="2" w:space="0" w:color="auto"/>
                            <w:bottom w:val="single" w:sz="6" w:space="0" w:color="auto"/>
                            <w:right w:val="single" w:sz="2" w:space="0" w:color="auto"/>
                          </w:divBdr>
                          <w:divsChild>
                            <w:div w:id="1639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248075497">
                                  <w:marLeft w:val="0"/>
                                  <w:marRight w:val="0"/>
                                  <w:marTop w:val="0"/>
                                  <w:marBottom w:val="0"/>
                                  <w:divBdr>
                                    <w:top w:val="single" w:sz="2" w:space="0" w:color="D9D9E3"/>
                                    <w:left w:val="single" w:sz="2" w:space="0" w:color="D9D9E3"/>
                                    <w:bottom w:val="single" w:sz="2" w:space="0" w:color="D9D9E3"/>
                                    <w:right w:val="single" w:sz="2" w:space="0" w:color="D9D9E3"/>
                                  </w:divBdr>
                                  <w:divsChild>
                                    <w:div w:id="306207767">
                                      <w:marLeft w:val="0"/>
                                      <w:marRight w:val="0"/>
                                      <w:marTop w:val="0"/>
                                      <w:marBottom w:val="0"/>
                                      <w:divBdr>
                                        <w:top w:val="single" w:sz="2" w:space="0" w:color="D9D9E3"/>
                                        <w:left w:val="single" w:sz="2" w:space="0" w:color="D9D9E3"/>
                                        <w:bottom w:val="single" w:sz="2" w:space="0" w:color="D9D9E3"/>
                                        <w:right w:val="single" w:sz="2" w:space="0" w:color="D9D9E3"/>
                                      </w:divBdr>
                                      <w:divsChild>
                                        <w:div w:id="255213566">
                                          <w:marLeft w:val="0"/>
                                          <w:marRight w:val="0"/>
                                          <w:marTop w:val="0"/>
                                          <w:marBottom w:val="0"/>
                                          <w:divBdr>
                                            <w:top w:val="single" w:sz="2" w:space="0" w:color="D9D9E3"/>
                                            <w:left w:val="single" w:sz="2" w:space="0" w:color="D9D9E3"/>
                                            <w:bottom w:val="single" w:sz="2" w:space="0" w:color="D9D9E3"/>
                                            <w:right w:val="single" w:sz="2" w:space="0" w:color="D9D9E3"/>
                                          </w:divBdr>
                                          <w:divsChild>
                                            <w:div w:id="237911505">
                                              <w:marLeft w:val="0"/>
                                              <w:marRight w:val="0"/>
                                              <w:marTop w:val="0"/>
                                              <w:marBottom w:val="0"/>
                                              <w:divBdr>
                                                <w:top w:val="single" w:sz="2" w:space="0" w:color="D9D9E3"/>
                                                <w:left w:val="single" w:sz="2" w:space="0" w:color="D9D9E3"/>
                                                <w:bottom w:val="single" w:sz="2" w:space="0" w:color="D9D9E3"/>
                                                <w:right w:val="single" w:sz="2" w:space="0" w:color="D9D9E3"/>
                                              </w:divBdr>
                                              <w:divsChild>
                                                <w:div w:id="1654721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1967088">
      <w:bodyDiv w:val="1"/>
      <w:marLeft w:val="0"/>
      <w:marRight w:val="0"/>
      <w:marTop w:val="0"/>
      <w:marBottom w:val="0"/>
      <w:divBdr>
        <w:top w:val="none" w:sz="0" w:space="0" w:color="auto"/>
        <w:left w:val="none" w:sz="0" w:space="0" w:color="auto"/>
        <w:bottom w:val="none" w:sz="0" w:space="0" w:color="auto"/>
        <w:right w:val="none" w:sz="0" w:space="0" w:color="auto"/>
      </w:divBdr>
    </w:div>
    <w:div w:id="833111762">
      <w:bodyDiv w:val="1"/>
      <w:marLeft w:val="0"/>
      <w:marRight w:val="0"/>
      <w:marTop w:val="0"/>
      <w:marBottom w:val="0"/>
      <w:divBdr>
        <w:top w:val="none" w:sz="0" w:space="0" w:color="auto"/>
        <w:left w:val="none" w:sz="0" w:space="0" w:color="auto"/>
        <w:bottom w:val="none" w:sz="0" w:space="0" w:color="auto"/>
        <w:right w:val="none" w:sz="0" w:space="0" w:color="auto"/>
      </w:divBdr>
      <w:divsChild>
        <w:div w:id="1317104939">
          <w:marLeft w:val="0"/>
          <w:marRight w:val="0"/>
          <w:marTop w:val="0"/>
          <w:marBottom w:val="0"/>
          <w:divBdr>
            <w:top w:val="single" w:sz="2" w:space="0" w:color="auto"/>
            <w:left w:val="single" w:sz="2" w:space="0" w:color="auto"/>
            <w:bottom w:val="single" w:sz="6" w:space="0" w:color="auto"/>
            <w:right w:val="single" w:sz="2" w:space="0" w:color="auto"/>
          </w:divBdr>
          <w:divsChild>
            <w:div w:id="7460737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277932">
                  <w:marLeft w:val="0"/>
                  <w:marRight w:val="0"/>
                  <w:marTop w:val="0"/>
                  <w:marBottom w:val="0"/>
                  <w:divBdr>
                    <w:top w:val="single" w:sz="2" w:space="0" w:color="D9D9E3"/>
                    <w:left w:val="single" w:sz="2" w:space="0" w:color="D9D9E3"/>
                    <w:bottom w:val="single" w:sz="2" w:space="0" w:color="D9D9E3"/>
                    <w:right w:val="single" w:sz="2" w:space="0" w:color="D9D9E3"/>
                  </w:divBdr>
                  <w:divsChild>
                    <w:div w:id="847254754">
                      <w:marLeft w:val="0"/>
                      <w:marRight w:val="0"/>
                      <w:marTop w:val="0"/>
                      <w:marBottom w:val="0"/>
                      <w:divBdr>
                        <w:top w:val="single" w:sz="2" w:space="0" w:color="D9D9E3"/>
                        <w:left w:val="single" w:sz="2" w:space="0" w:color="D9D9E3"/>
                        <w:bottom w:val="single" w:sz="2" w:space="0" w:color="D9D9E3"/>
                        <w:right w:val="single" w:sz="2" w:space="0" w:color="D9D9E3"/>
                      </w:divBdr>
                      <w:divsChild>
                        <w:div w:id="1237593933">
                          <w:marLeft w:val="0"/>
                          <w:marRight w:val="0"/>
                          <w:marTop w:val="0"/>
                          <w:marBottom w:val="0"/>
                          <w:divBdr>
                            <w:top w:val="single" w:sz="2" w:space="0" w:color="D9D9E3"/>
                            <w:left w:val="single" w:sz="2" w:space="0" w:color="D9D9E3"/>
                            <w:bottom w:val="single" w:sz="2" w:space="0" w:color="D9D9E3"/>
                            <w:right w:val="single" w:sz="2" w:space="0" w:color="D9D9E3"/>
                          </w:divBdr>
                          <w:divsChild>
                            <w:div w:id="1098597259">
                              <w:marLeft w:val="0"/>
                              <w:marRight w:val="0"/>
                              <w:marTop w:val="0"/>
                              <w:marBottom w:val="0"/>
                              <w:divBdr>
                                <w:top w:val="single" w:sz="2" w:space="0" w:color="D9D9E3"/>
                                <w:left w:val="single" w:sz="2" w:space="0" w:color="D9D9E3"/>
                                <w:bottom w:val="single" w:sz="2" w:space="0" w:color="D9D9E3"/>
                                <w:right w:val="single" w:sz="2" w:space="0" w:color="D9D9E3"/>
                              </w:divBdr>
                              <w:divsChild>
                                <w:div w:id="307134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4953705">
      <w:bodyDiv w:val="1"/>
      <w:marLeft w:val="0"/>
      <w:marRight w:val="0"/>
      <w:marTop w:val="0"/>
      <w:marBottom w:val="0"/>
      <w:divBdr>
        <w:top w:val="none" w:sz="0" w:space="0" w:color="auto"/>
        <w:left w:val="none" w:sz="0" w:space="0" w:color="auto"/>
        <w:bottom w:val="none" w:sz="0" w:space="0" w:color="auto"/>
        <w:right w:val="none" w:sz="0" w:space="0" w:color="auto"/>
      </w:divBdr>
      <w:divsChild>
        <w:div w:id="440805320">
          <w:marLeft w:val="0"/>
          <w:marRight w:val="0"/>
          <w:marTop w:val="0"/>
          <w:marBottom w:val="0"/>
          <w:divBdr>
            <w:top w:val="single" w:sz="2" w:space="0" w:color="D9D9E3"/>
            <w:left w:val="single" w:sz="2" w:space="0" w:color="D9D9E3"/>
            <w:bottom w:val="single" w:sz="2" w:space="0" w:color="D9D9E3"/>
            <w:right w:val="single" w:sz="2" w:space="0" w:color="D9D9E3"/>
          </w:divBdr>
          <w:divsChild>
            <w:div w:id="1805733924">
              <w:marLeft w:val="0"/>
              <w:marRight w:val="0"/>
              <w:marTop w:val="0"/>
              <w:marBottom w:val="0"/>
              <w:divBdr>
                <w:top w:val="single" w:sz="2" w:space="0" w:color="D9D9E3"/>
                <w:left w:val="single" w:sz="2" w:space="0" w:color="D9D9E3"/>
                <w:bottom w:val="single" w:sz="2" w:space="0" w:color="D9D9E3"/>
                <w:right w:val="single" w:sz="2" w:space="0" w:color="D9D9E3"/>
              </w:divBdr>
              <w:divsChild>
                <w:div w:id="2113864166">
                  <w:marLeft w:val="0"/>
                  <w:marRight w:val="0"/>
                  <w:marTop w:val="0"/>
                  <w:marBottom w:val="0"/>
                  <w:divBdr>
                    <w:top w:val="single" w:sz="2" w:space="0" w:color="D9D9E3"/>
                    <w:left w:val="single" w:sz="2" w:space="0" w:color="D9D9E3"/>
                    <w:bottom w:val="single" w:sz="2" w:space="0" w:color="D9D9E3"/>
                    <w:right w:val="single" w:sz="2" w:space="0" w:color="D9D9E3"/>
                  </w:divBdr>
                  <w:divsChild>
                    <w:div w:id="858815980">
                      <w:marLeft w:val="0"/>
                      <w:marRight w:val="0"/>
                      <w:marTop w:val="0"/>
                      <w:marBottom w:val="0"/>
                      <w:divBdr>
                        <w:top w:val="single" w:sz="2" w:space="0" w:color="D9D9E3"/>
                        <w:left w:val="single" w:sz="2" w:space="0" w:color="D9D9E3"/>
                        <w:bottom w:val="single" w:sz="2" w:space="0" w:color="D9D9E3"/>
                        <w:right w:val="single" w:sz="2" w:space="0" w:color="D9D9E3"/>
                      </w:divBdr>
                      <w:divsChild>
                        <w:div w:id="268661332">
                          <w:marLeft w:val="0"/>
                          <w:marRight w:val="0"/>
                          <w:marTop w:val="0"/>
                          <w:marBottom w:val="0"/>
                          <w:divBdr>
                            <w:top w:val="single" w:sz="2" w:space="0" w:color="auto"/>
                            <w:left w:val="single" w:sz="2" w:space="0" w:color="auto"/>
                            <w:bottom w:val="single" w:sz="6" w:space="0" w:color="auto"/>
                            <w:right w:val="single" w:sz="2" w:space="0" w:color="auto"/>
                          </w:divBdr>
                          <w:divsChild>
                            <w:div w:id="1652513615">
                              <w:marLeft w:val="0"/>
                              <w:marRight w:val="0"/>
                              <w:marTop w:val="100"/>
                              <w:marBottom w:val="100"/>
                              <w:divBdr>
                                <w:top w:val="single" w:sz="2" w:space="0" w:color="D9D9E3"/>
                                <w:left w:val="single" w:sz="2" w:space="0" w:color="D9D9E3"/>
                                <w:bottom w:val="single" w:sz="2" w:space="0" w:color="D9D9E3"/>
                                <w:right w:val="single" w:sz="2" w:space="0" w:color="D9D9E3"/>
                              </w:divBdr>
                              <w:divsChild>
                                <w:div w:id="742486633">
                                  <w:marLeft w:val="0"/>
                                  <w:marRight w:val="0"/>
                                  <w:marTop w:val="0"/>
                                  <w:marBottom w:val="0"/>
                                  <w:divBdr>
                                    <w:top w:val="single" w:sz="2" w:space="0" w:color="D9D9E3"/>
                                    <w:left w:val="single" w:sz="2" w:space="0" w:color="D9D9E3"/>
                                    <w:bottom w:val="single" w:sz="2" w:space="0" w:color="D9D9E3"/>
                                    <w:right w:val="single" w:sz="2" w:space="0" w:color="D9D9E3"/>
                                  </w:divBdr>
                                  <w:divsChild>
                                    <w:div w:id="1691880553">
                                      <w:marLeft w:val="0"/>
                                      <w:marRight w:val="0"/>
                                      <w:marTop w:val="0"/>
                                      <w:marBottom w:val="0"/>
                                      <w:divBdr>
                                        <w:top w:val="single" w:sz="2" w:space="0" w:color="D9D9E3"/>
                                        <w:left w:val="single" w:sz="2" w:space="0" w:color="D9D9E3"/>
                                        <w:bottom w:val="single" w:sz="2" w:space="0" w:color="D9D9E3"/>
                                        <w:right w:val="single" w:sz="2" w:space="0" w:color="D9D9E3"/>
                                      </w:divBdr>
                                      <w:divsChild>
                                        <w:div w:id="1312754177">
                                          <w:marLeft w:val="0"/>
                                          <w:marRight w:val="0"/>
                                          <w:marTop w:val="0"/>
                                          <w:marBottom w:val="0"/>
                                          <w:divBdr>
                                            <w:top w:val="single" w:sz="2" w:space="0" w:color="D9D9E3"/>
                                            <w:left w:val="single" w:sz="2" w:space="0" w:color="D9D9E3"/>
                                            <w:bottom w:val="single" w:sz="2" w:space="0" w:color="D9D9E3"/>
                                            <w:right w:val="single" w:sz="2" w:space="0" w:color="D9D9E3"/>
                                          </w:divBdr>
                                          <w:divsChild>
                                            <w:div w:id="1686714988">
                                              <w:marLeft w:val="0"/>
                                              <w:marRight w:val="0"/>
                                              <w:marTop w:val="0"/>
                                              <w:marBottom w:val="0"/>
                                              <w:divBdr>
                                                <w:top w:val="single" w:sz="2" w:space="0" w:color="D9D9E3"/>
                                                <w:left w:val="single" w:sz="2" w:space="0" w:color="D9D9E3"/>
                                                <w:bottom w:val="single" w:sz="2" w:space="0" w:color="D9D9E3"/>
                                                <w:right w:val="single" w:sz="2" w:space="0" w:color="D9D9E3"/>
                                              </w:divBdr>
                                              <w:divsChild>
                                                <w:div w:id="210923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6901363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35651528">
      <w:bodyDiv w:val="1"/>
      <w:marLeft w:val="0"/>
      <w:marRight w:val="0"/>
      <w:marTop w:val="0"/>
      <w:marBottom w:val="0"/>
      <w:divBdr>
        <w:top w:val="none" w:sz="0" w:space="0" w:color="auto"/>
        <w:left w:val="none" w:sz="0" w:space="0" w:color="auto"/>
        <w:bottom w:val="none" w:sz="0" w:space="0" w:color="auto"/>
        <w:right w:val="none" w:sz="0" w:space="0" w:color="auto"/>
      </w:divBdr>
    </w:div>
    <w:div w:id="837813063">
      <w:bodyDiv w:val="1"/>
      <w:marLeft w:val="0"/>
      <w:marRight w:val="0"/>
      <w:marTop w:val="0"/>
      <w:marBottom w:val="0"/>
      <w:divBdr>
        <w:top w:val="none" w:sz="0" w:space="0" w:color="auto"/>
        <w:left w:val="none" w:sz="0" w:space="0" w:color="auto"/>
        <w:bottom w:val="none" w:sz="0" w:space="0" w:color="auto"/>
        <w:right w:val="none" w:sz="0" w:space="0" w:color="auto"/>
      </w:divBdr>
      <w:divsChild>
        <w:div w:id="995917797">
          <w:marLeft w:val="0"/>
          <w:marRight w:val="0"/>
          <w:marTop w:val="0"/>
          <w:marBottom w:val="0"/>
          <w:divBdr>
            <w:top w:val="single" w:sz="6" w:space="0" w:color="D9D9E3"/>
            <w:left w:val="single" w:sz="2" w:space="0" w:color="D9D9E3"/>
            <w:bottom w:val="single" w:sz="2" w:space="0" w:color="D9D9E3"/>
            <w:right w:val="single" w:sz="2" w:space="0" w:color="D9D9E3"/>
          </w:divBdr>
        </w:div>
        <w:div w:id="1891190339">
          <w:marLeft w:val="0"/>
          <w:marRight w:val="0"/>
          <w:marTop w:val="0"/>
          <w:marBottom w:val="0"/>
          <w:divBdr>
            <w:top w:val="single" w:sz="2" w:space="0" w:color="D9D9E3"/>
            <w:left w:val="single" w:sz="2" w:space="0" w:color="D9D9E3"/>
            <w:bottom w:val="single" w:sz="2" w:space="0" w:color="D9D9E3"/>
            <w:right w:val="single" w:sz="2" w:space="0" w:color="D9D9E3"/>
          </w:divBdr>
          <w:divsChild>
            <w:div w:id="550534903">
              <w:marLeft w:val="0"/>
              <w:marRight w:val="0"/>
              <w:marTop w:val="0"/>
              <w:marBottom w:val="0"/>
              <w:divBdr>
                <w:top w:val="single" w:sz="2" w:space="0" w:color="D9D9E3"/>
                <w:left w:val="single" w:sz="2" w:space="0" w:color="D9D9E3"/>
                <w:bottom w:val="single" w:sz="2" w:space="0" w:color="D9D9E3"/>
                <w:right w:val="single" w:sz="2" w:space="0" w:color="D9D9E3"/>
              </w:divBdr>
              <w:divsChild>
                <w:div w:id="311913947">
                  <w:marLeft w:val="0"/>
                  <w:marRight w:val="0"/>
                  <w:marTop w:val="0"/>
                  <w:marBottom w:val="0"/>
                  <w:divBdr>
                    <w:top w:val="single" w:sz="2" w:space="0" w:color="D9D9E3"/>
                    <w:left w:val="single" w:sz="2" w:space="0" w:color="D9D9E3"/>
                    <w:bottom w:val="single" w:sz="2" w:space="0" w:color="D9D9E3"/>
                    <w:right w:val="single" w:sz="2" w:space="0" w:color="D9D9E3"/>
                  </w:divBdr>
                  <w:divsChild>
                    <w:div w:id="326523167">
                      <w:marLeft w:val="0"/>
                      <w:marRight w:val="0"/>
                      <w:marTop w:val="0"/>
                      <w:marBottom w:val="0"/>
                      <w:divBdr>
                        <w:top w:val="single" w:sz="2" w:space="0" w:color="D9D9E3"/>
                        <w:left w:val="single" w:sz="2" w:space="0" w:color="D9D9E3"/>
                        <w:bottom w:val="single" w:sz="2" w:space="0" w:color="D9D9E3"/>
                        <w:right w:val="single" w:sz="2" w:space="0" w:color="D9D9E3"/>
                      </w:divBdr>
                      <w:divsChild>
                        <w:div w:id="1436056458">
                          <w:marLeft w:val="0"/>
                          <w:marRight w:val="0"/>
                          <w:marTop w:val="0"/>
                          <w:marBottom w:val="0"/>
                          <w:divBdr>
                            <w:top w:val="single" w:sz="2" w:space="0" w:color="auto"/>
                            <w:left w:val="single" w:sz="2" w:space="0" w:color="auto"/>
                            <w:bottom w:val="single" w:sz="6" w:space="0" w:color="auto"/>
                            <w:right w:val="single" w:sz="2" w:space="0" w:color="auto"/>
                          </w:divBdr>
                          <w:divsChild>
                            <w:div w:id="2045709799">
                              <w:marLeft w:val="0"/>
                              <w:marRight w:val="0"/>
                              <w:marTop w:val="100"/>
                              <w:marBottom w:val="100"/>
                              <w:divBdr>
                                <w:top w:val="single" w:sz="2" w:space="0" w:color="D9D9E3"/>
                                <w:left w:val="single" w:sz="2" w:space="0" w:color="D9D9E3"/>
                                <w:bottom w:val="single" w:sz="2" w:space="0" w:color="D9D9E3"/>
                                <w:right w:val="single" w:sz="2" w:space="0" w:color="D9D9E3"/>
                              </w:divBdr>
                              <w:divsChild>
                                <w:div w:id="756362790">
                                  <w:marLeft w:val="0"/>
                                  <w:marRight w:val="0"/>
                                  <w:marTop w:val="0"/>
                                  <w:marBottom w:val="0"/>
                                  <w:divBdr>
                                    <w:top w:val="single" w:sz="2" w:space="0" w:color="D9D9E3"/>
                                    <w:left w:val="single" w:sz="2" w:space="0" w:color="D9D9E3"/>
                                    <w:bottom w:val="single" w:sz="2" w:space="0" w:color="D9D9E3"/>
                                    <w:right w:val="single" w:sz="2" w:space="0" w:color="D9D9E3"/>
                                  </w:divBdr>
                                  <w:divsChild>
                                    <w:div w:id="1457993152">
                                      <w:marLeft w:val="0"/>
                                      <w:marRight w:val="0"/>
                                      <w:marTop w:val="0"/>
                                      <w:marBottom w:val="0"/>
                                      <w:divBdr>
                                        <w:top w:val="single" w:sz="2" w:space="0" w:color="D9D9E3"/>
                                        <w:left w:val="single" w:sz="2" w:space="0" w:color="D9D9E3"/>
                                        <w:bottom w:val="single" w:sz="2" w:space="0" w:color="D9D9E3"/>
                                        <w:right w:val="single" w:sz="2" w:space="0" w:color="D9D9E3"/>
                                      </w:divBdr>
                                      <w:divsChild>
                                        <w:div w:id="1082796087">
                                          <w:marLeft w:val="0"/>
                                          <w:marRight w:val="0"/>
                                          <w:marTop w:val="0"/>
                                          <w:marBottom w:val="0"/>
                                          <w:divBdr>
                                            <w:top w:val="single" w:sz="2" w:space="0" w:color="D9D9E3"/>
                                            <w:left w:val="single" w:sz="2" w:space="0" w:color="D9D9E3"/>
                                            <w:bottom w:val="single" w:sz="2" w:space="0" w:color="D9D9E3"/>
                                            <w:right w:val="single" w:sz="2" w:space="0" w:color="D9D9E3"/>
                                          </w:divBdr>
                                          <w:divsChild>
                                            <w:div w:id="1982883218">
                                              <w:marLeft w:val="0"/>
                                              <w:marRight w:val="0"/>
                                              <w:marTop w:val="0"/>
                                              <w:marBottom w:val="0"/>
                                              <w:divBdr>
                                                <w:top w:val="single" w:sz="2" w:space="0" w:color="D9D9E3"/>
                                                <w:left w:val="single" w:sz="2" w:space="0" w:color="D9D9E3"/>
                                                <w:bottom w:val="single" w:sz="2" w:space="0" w:color="D9D9E3"/>
                                                <w:right w:val="single" w:sz="2" w:space="0" w:color="D9D9E3"/>
                                              </w:divBdr>
                                              <w:divsChild>
                                                <w:div w:id="10645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9349956">
      <w:bodyDiv w:val="1"/>
      <w:marLeft w:val="0"/>
      <w:marRight w:val="0"/>
      <w:marTop w:val="0"/>
      <w:marBottom w:val="0"/>
      <w:divBdr>
        <w:top w:val="none" w:sz="0" w:space="0" w:color="auto"/>
        <w:left w:val="none" w:sz="0" w:space="0" w:color="auto"/>
        <w:bottom w:val="none" w:sz="0" w:space="0" w:color="auto"/>
        <w:right w:val="none" w:sz="0" w:space="0" w:color="auto"/>
      </w:divBdr>
    </w:div>
    <w:div w:id="842354744">
      <w:bodyDiv w:val="1"/>
      <w:marLeft w:val="0"/>
      <w:marRight w:val="0"/>
      <w:marTop w:val="0"/>
      <w:marBottom w:val="0"/>
      <w:divBdr>
        <w:top w:val="none" w:sz="0" w:space="0" w:color="auto"/>
        <w:left w:val="none" w:sz="0" w:space="0" w:color="auto"/>
        <w:bottom w:val="none" w:sz="0" w:space="0" w:color="auto"/>
        <w:right w:val="none" w:sz="0" w:space="0" w:color="auto"/>
      </w:divBdr>
      <w:divsChild>
        <w:div w:id="1439062584">
          <w:marLeft w:val="0"/>
          <w:marRight w:val="0"/>
          <w:marTop w:val="0"/>
          <w:marBottom w:val="0"/>
          <w:divBdr>
            <w:top w:val="single" w:sz="2" w:space="0" w:color="auto"/>
            <w:left w:val="single" w:sz="2" w:space="0" w:color="auto"/>
            <w:bottom w:val="single" w:sz="6" w:space="0" w:color="auto"/>
            <w:right w:val="single" w:sz="2" w:space="0" w:color="auto"/>
          </w:divBdr>
          <w:divsChild>
            <w:div w:id="187742283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191681">
                  <w:marLeft w:val="0"/>
                  <w:marRight w:val="0"/>
                  <w:marTop w:val="0"/>
                  <w:marBottom w:val="0"/>
                  <w:divBdr>
                    <w:top w:val="single" w:sz="2" w:space="0" w:color="D9D9E3"/>
                    <w:left w:val="single" w:sz="2" w:space="0" w:color="D9D9E3"/>
                    <w:bottom w:val="single" w:sz="2" w:space="0" w:color="D9D9E3"/>
                    <w:right w:val="single" w:sz="2" w:space="0" w:color="D9D9E3"/>
                  </w:divBdr>
                  <w:divsChild>
                    <w:div w:id="1971938169">
                      <w:marLeft w:val="0"/>
                      <w:marRight w:val="0"/>
                      <w:marTop w:val="0"/>
                      <w:marBottom w:val="0"/>
                      <w:divBdr>
                        <w:top w:val="single" w:sz="2" w:space="0" w:color="D9D9E3"/>
                        <w:left w:val="single" w:sz="2" w:space="0" w:color="D9D9E3"/>
                        <w:bottom w:val="single" w:sz="2" w:space="0" w:color="D9D9E3"/>
                        <w:right w:val="single" w:sz="2" w:space="0" w:color="D9D9E3"/>
                      </w:divBdr>
                      <w:divsChild>
                        <w:div w:id="757679455">
                          <w:marLeft w:val="0"/>
                          <w:marRight w:val="0"/>
                          <w:marTop w:val="0"/>
                          <w:marBottom w:val="0"/>
                          <w:divBdr>
                            <w:top w:val="single" w:sz="2" w:space="0" w:color="D9D9E3"/>
                            <w:left w:val="single" w:sz="2" w:space="0" w:color="D9D9E3"/>
                            <w:bottom w:val="single" w:sz="2" w:space="0" w:color="D9D9E3"/>
                            <w:right w:val="single" w:sz="2" w:space="0" w:color="D9D9E3"/>
                          </w:divBdr>
                          <w:divsChild>
                            <w:div w:id="30883605">
                              <w:marLeft w:val="0"/>
                              <w:marRight w:val="0"/>
                              <w:marTop w:val="0"/>
                              <w:marBottom w:val="0"/>
                              <w:divBdr>
                                <w:top w:val="single" w:sz="2" w:space="0" w:color="D9D9E3"/>
                                <w:left w:val="single" w:sz="2" w:space="0" w:color="D9D9E3"/>
                                <w:bottom w:val="single" w:sz="2" w:space="0" w:color="D9D9E3"/>
                                <w:right w:val="single" w:sz="2" w:space="0" w:color="D9D9E3"/>
                              </w:divBdr>
                              <w:divsChild>
                                <w:div w:id="708340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987332">
      <w:bodyDiv w:val="1"/>
      <w:marLeft w:val="0"/>
      <w:marRight w:val="0"/>
      <w:marTop w:val="0"/>
      <w:marBottom w:val="0"/>
      <w:divBdr>
        <w:top w:val="none" w:sz="0" w:space="0" w:color="auto"/>
        <w:left w:val="none" w:sz="0" w:space="0" w:color="auto"/>
        <w:bottom w:val="none" w:sz="0" w:space="0" w:color="auto"/>
        <w:right w:val="none" w:sz="0" w:space="0" w:color="auto"/>
      </w:divBdr>
      <w:divsChild>
        <w:div w:id="403727708">
          <w:marLeft w:val="0"/>
          <w:marRight w:val="0"/>
          <w:marTop w:val="0"/>
          <w:marBottom w:val="0"/>
          <w:divBdr>
            <w:top w:val="single" w:sz="2" w:space="0" w:color="auto"/>
            <w:left w:val="single" w:sz="2" w:space="0" w:color="auto"/>
            <w:bottom w:val="single" w:sz="6" w:space="0" w:color="auto"/>
            <w:right w:val="single" w:sz="2" w:space="0" w:color="auto"/>
          </w:divBdr>
          <w:divsChild>
            <w:div w:id="176386206">
              <w:marLeft w:val="0"/>
              <w:marRight w:val="0"/>
              <w:marTop w:val="100"/>
              <w:marBottom w:val="100"/>
              <w:divBdr>
                <w:top w:val="single" w:sz="2" w:space="0" w:color="D9D9E3"/>
                <w:left w:val="single" w:sz="2" w:space="0" w:color="D9D9E3"/>
                <w:bottom w:val="single" w:sz="2" w:space="0" w:color="D9D9E3"/>
                <w:right w:val="single" w:sz="2" w:space="0" w:color="D9D9E3"/>
              </w:divBdr>
              <w:divsChild>
                <w:div w:id="881403296">
                  <w:marLeft w:val="0"/>
                  <w:marRight w:val="0"/>
                  <w:marTop w:val="0"/>
                  <w:marBottom w:val="0"/>
                  <w:divBdr>
                    <w:top w:val="single" w:sz="2" w:space="0" w:color="D9D9E3"/>
                    <w:left w:val="single" w:sz="2" w:space="0" w:color="D9D9E3"/>
                    <w:bottom w:val="single" w:sz="2" w:space="0" w:color="D9D9E3"/>
                    <w:right w:val="single" w:sz="2" w:space="0" w:color="D9D9E3"/>
                  </w:divBdr>
                  <w:divsChild>
                    <w:div w:id="1755974675">
                      <w:marLeft w:val="0"/>
                      <w:marRight w:val="0"/>
                      <w:marTop w:val="0"/>
                      <w:marBottom w:val="0"/>
                      <w:divBdr>
                        <w:top w:val="single" w:sz="2" w:space="0" w:color="D9D9E3"/>
                        <w:left w:val="single" w:sz="2" w:space="0" w:color="D9D9E3"/>
                        <w:bottom w:val="single" w:sz="2" w:space="0" w:color="D9D9E3"/>
                        <w:right w:val="single" w:sz="2" w:space="0" w:color="D9D9E3"/>
                      </w:divBdr>
                      <w:divsChild>
                        <w:div w:id="1581257752">
                          <w:marLeft w:val="0"/>
                          <w:marRight w:val="0"/>
                          <w:marTop w:val="0"/>
                          <w:marBottom w:val="0"/>
                          <w:divBdr>
                            <w:top w:val="single" w:sz="2" w:space="0" w:color="D9D9E3"/>
                            <w:left w:val="single" w:sz="2" w:space="0" w:color="D9D9E3"/>
                            <w:bottom w:val="single" w:sz="2" w:space="0" w:color="D9D9E3"/>
                            <w:right w:val="single" w:sz="2" w:space="0" w:color="D9D9E3"/>
                          </w:divBdr>
                          <w:divsChild>
                            <w:div w:id="1133600837">
                              <w:marLeft w:val="0"/>
                              <w:marRight w:val="0"/>
                              <w:marTop w:val="0"/>
                              <w:marBottom w:val="0"/>
                              <w:divBdr>
                                <w:top w:val="single" w:sz="2" w:space="0" w:color="D9D9E3"/>
                                <w:left w:val="single" w:sz="2" w:space="0" w:color="D9D9E3"/>
                                <w:bottom w:val="single" w:sz="2" w:space="0" w:color="D9D9E3"/>
                                <w:right w:val="single" w:sz="2" w:space="0" w:color="D9D9E3"/>
                              </w:divBdr>
                              <w:divsChild>
                                <w:div w:id="49384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1182676">
      <w:bodyDiv w:val="1"/>
      <w:marLeft w:val="0"/>
      <w:marRight w:val="0"/>
      <w:marTop w:val="0"/>
      <w:marBottom w:val="0"/>
      <w:divBdr>
        <w:top w:val="none" w:sz="0" w:space="0" w:color="auto"/>
        <w:left w:val="none" w:sz="0" w:space="0" w:color="auto"/>
        <w:bottom w:val="none" w:sz="0" w:space="0" w:color="auto"/>
        <w:right w:val="none" w:sz="0" w:space="0" w:color="auto"/>
      </w:divBdr>
      <w:divsChild>
        <w:div w:id="481000858">
          <w:marLeft w:val="0"/>
          <w:marRight w:val="0"/>
          <w:marTop w:val="0"/>
          <w:marBottom w:val="0"/>
          <w:divBdr>
            <w:top w:val="single" w:sz="6" w:space="0" w:color="D9D9E3"/>
            <w:left w:val="single" w:sz="2" w:space="0" w:color="D9D9E3"/>
            <w:bottom w:val="single" w:sz="2" w:space="0" w:color="D9D9E3"/>
            <w:right w:val="single" w:sz="2" w:space="0" w:color="D9D9E3"/>
          </w:divBdr>
        </w:div>
        <w:div w:id="572738832">
          <w:marLeft w:val="0"/>
          <w:marRight w:val="0"/>
          <w:marTop w:val="0"/>
          <w:marBottom w:val="0"/>
          <w:divBdr>
            <w:top w:val="single" w:sz="2" w:space="0" w:color="D9D9E3"/>
            <w:left w:val="single" w:sz="2" w:space="0" w:color="D9D9E3"/>
            <w:bottom w:val="single" w:sz="2" w:space="0" w:color="D9D9E3"/>
            <w:right w:val="single" w:sz="2" w:space="0" w:color="D9D9E3"/>
          </w:divBdr>
          <w:divsChild>
            <w:div w:id="950749116">
              <w:marLeft w:val="0"/>
              <w:marRight w:val="0"/>
              <w:marTop w:val="0"/>
              <w:marBottom w:val="0"/>
              <w:divBdr>
                <w:top w:val="single" w:sz="2" w:space="0" w:color="D9D9E3"/>
                <w:left w:val="single" w:sz="2" w:space="0" w:color="D9D9E3"/>
                <w:bottom w:val="single" w:sz="2" w:space="0" w:color="D9D9E3"/>
                <w:right w:val="single" w:sz="2" w:space="0" w:color="D9D9E3"/>
              </w:divBdr>
              <w:divsChild>
                <w:div w:id="614017071">
                  <w:marLeft w:val="0"/>
                  <w:marRight w:val="0"/>
                  <w:marTop w:val="0"/>
                  <w:marBottom w:val="0"/>
                  <w:divBdr>
                    <w:top w:val="single" w:sz="2" w:space="0" w:color="D9D9E3"/>
                    <w:left w:val="single" w:sz="2" w:space="0" w:color="D9D9E3"/>
                    <w:bottom w:val="single" w:sz="2" w:space="0" w:color="D9D9E3"/>
                    <w:right w:val="single" w:sz="2" w:space="0" w:color="D9D9E3"/>
                  </w:divBdr>
                  <w:divsChild>
                    <w:div w:id="1907914361">
                      <w:marLeft w:val="0"/>
                      <w:marRight w:val="0"/>
                      <w:marTop w:val="0"/>
                      <w:marBottom w:val="0"/>
                      <w:divBdr>
                        <w:top w:val="single" w:sz="2" w:space="0" w:color="D9D9E3"/>
                        <w:left w:val="single" w:sz="2" w:space="0" w:color="D9D9E3"/>
                        <w:bottom w:val="single" w:sz="2" w:space="0" w:color="D9D9E3"/>
                        <w:right w:val="single" w:sz="2" w:space="0" w:color="D9D9E3"/>
                      </w:divBdr>
                      <w:divsChild>
                        <w:div w:id="1263807003">
                          <w:marLeft w:val="0"/>
                          <w:marRight w:val="0"/>
                          <w:marTop w:val="0"/>
                          <w:marBottom w:val="0"/>
                          <w:divBdr>
                            <w:top w:val="single" w:sz="2" w:space="0" w:color="auto"/>
                            <w:left w:val="single" w:sz="2" w:space="0" w:color="auto"/>
                            <w:bottom w:val="single" w:sz="6" w:space="0" w:color="auto"/>
                            <w:right w:val="single" w:sz="2" w:space="0" w:color="auto"/>
                          </w:divBdr>
                          <w:divsChild>
                            <w:div w:id="106969140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2244348">
                                  <w:marLeft w:val="0"/>
                                  <w:marRight w:val="0"/>
                                  <w:marTop w:val="0"/>
                                  <w:marBottom w:val="0"/>
                                  <w:divBdr>
                                    <w:top w:val="single" w:sz="2" w:space="0" w:color="D9D9E3"/>
                                    <w:left w:val="single" w:sz="2" w:space="0" w:color="D9D9E3"/>
                                    <w:bottom w:val="single" w:sz="2" w:space="0" w:color="D9D9E3"/>
                                    <w:right w:val="single" w:sz="2" w:space="0" w:color="D9D9E3"/>
                                  </w:divBdr>
                                  <w:divsChild>
                                    <w:div w:id="887762746">
                                      <w:marLeft w:val="0"/>
                                      <w:marRight w:val="0"/>
                                      <w:marTop w:val="0"/>
                                      <w:marBottom w:val="0"/>
                                      <w:divBdr>
                                        <w:top w:val="single" w:sz="2" w:space="0" w:color="D9D9E3"/>
                                        <w:left w:val="single" w:sz="2" w:space="0" w:color="D9D9E3"/>
                                        <w:bottom w:val="single" w:sz="2" w:space="0" w:color="D9D9E3"/>
                                        <w:right w:val="single" w:sz="2" w:space="0" w:color="D9D9E3"/>
                                      </w:divBdr>
                                      <w:divsChild>
                                        <w:div w:id="1425415525">
                                          <w:marLeft w:val="0"/>
                                          <w:marRight w:val="0"/>
                                          <w:marTop w:val="0"/>
                                          <w:marBottom w:val="0"/>
                                          <w:divBdr>
                                            <w:top w:val="single" w:sz="2" w:space="0" w:color="D9D9E3"/>
                                            <w:left w:val="single" w:sz="2" w:space="0" w:color="D9D9E3"/>
                                            <w:bottom w:val="single" w:sz="2" w:space="0" w:color="D9D9E3"/>
                                            <w:right w:val="single" w:sz="2" w:space="0" w:color="D9D9E3"/>
                                          </w:divBdr>
                                          <w:divsChild>
                                            <w:div w:id="461457232">
                                              <w:marLeft w:val="0"/>
                                              <w:marRight w:val="0"/>
                                              <w:marTop w:val="0"/>
                                              <w:marBottom w:val="0"/>
                                              <w:divBdr>
                                                <w:top w:val="single" w:sz="2" w:space="0" w:color="D9D9E3"/>
                                                <w:left w:val="single" w:sz="2" w:space="0" w:color="D9D9E3"/>
                                                <w:bottom w:val="single" w:sz="2" w:space="0" w:color="D9D9E3"/>
                                                <w:right w:val="single" w:sz="2" w:space="0" w:color="D9D9E3"/>
                                              </w:divBdr>
                                              <w:divsChild>
                                                <w:div w:id="2062708601">
                                                  <w:marLeft w:val="0"/>
                                                  <w:marRight w:val="0"/>
                                                  <w:marTop w:val="0"/>
                                                  <w:marBottom w:val="0"/>
                                                  <w:divBdr>
                                                    <w:top w:val="single" w:sz="2" w:space="0" w:color="D9D9E3"/>
                                                    <w:left w:val="single" w:sz="2" w:space="0" w:color="D9D9E3"/>
                                                    <w:bottom w:val="single" w:sz="2" w:space="0" w:color="D9D9E3"/>
                                                    <w:right w:val="single" w:sz="2" w:space="0" w:color="D9D9E3"/>
                                                  </w:divBdr>
                                                  <w:divsChild>
                                                    <w:div w:id="683704220">
                                                      <w:marLeft w:val="0"/>
                                                      <w:marRight w:val="0"/>
                                                      <w:marTop w:val="0"/>
                                                      <w:marBottom w:val="0"/>
                                                      <w:divBdr>
                                                        <w:top w:val="single" w:sz="2" w:space="0" w:color="D9D9E3"/>
                                                        <w:left w:val="single" w:sz="2" w:space="0" w:color="D9D9E3"/>
                                                        <w:bottom w:val="single" w:sz="2" w:space="0" w:color="D9D9E3"/>
                                                        <w:right w:val="single" w:sz="2" w:space="0" w:color="D9D9E3"/>
                                                      </w:divBdr>
                                                      <w:divsChild>
                                                        <w:div w:id="591086094">
                                                          <w:marLeft w:val="0"/>
                                                          <w:marRight w:val="0"/>
                                                          <w:marTop w:val="0"/>
                                                          <w:marBottom w:val="0"/>
                                                          <w:divBdr>
                                                            <w:top w:val="single" w:sz="2" w:space="0" w:color="D9D9E3"/>
                                                            <w:left w:val="single" w:sz="2" w:space="0" w:color="D9D9E3"/>
                                                            <w:bottom w:val="single" w:sz="2" w:space="0" w:color="D9D9E3"/>
                                                            <w:right w:val="single" w:sz="2" w:space="0" w:color="D9D9E3"/>
                                                          </w:divBdr>
                                                        </w:div>
                                                        <w:div w:id="1198007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8774845">
                                                      <w:marLeft w:val="0"/>
                                                      <w:marRight w:val="0"/>
                                                      <w:marTop w:val="0"/>
                                                      <w:marBottom w:val="0"/>
                                                      <w:divBdr>
                                                        <w:top w:val="single" w:sz="2" w:space="0" w:color="D9D9E3"/>
                                                        <w:left w:val="single" w:sz="2" w:space="0" w:color="D9D9E3"/>
                                                        <w:bottom w:val="single" w:sz="2" w:space="0" w:color="D9D9E3"/>
                                                        <w:right w:val="single" w:sz="2" w:space="0" w:color="D9D9E3"/>
                                                      </w:divBdr>
                                                      <w:divsChild>
                                                        <w:div w:id="304361343">
                                                          <w:marLeft w:val="0"/>
                                                          <w:marRight w:val="0"/>
                                                          <w:marTop w:val="0"/>
                                                          <w:marBottom w:val="0"/>
                                                          <w:divBdr>
                                                            <w:top w:val="single" w:sz="2" w:space="0" w:color="D9D9E3"/>
                                                            <w:left w:val="single" w:sz="2" w:space="0" w:color="D9D9E3"/>
                                                            <w:bottom w:val="single" w:sz="2" w:space="0" w:color="D9D9E3"/>
                                                            <w:right w:val="single" w:sz="2" w:space="0" w:color="D9D9E3"/>
                                                          </w:divBdr>
                                                        </w:div>
                                                        <w:div w:id="1028066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7593383">
                                                      <w:marLeft w:val="0"/>
                                                      <w:marRight w:val="0"/>
                                                      <w:marTop w:val="0"/>
                                                      <w:marBottom w:val="0"/>
                                                      <w:divBdr>
                                                        <w:top w:val="single" w:sz="2" w:space="0" w:color="D9D9E3"/>
                                                        <w:left w:val="single" w:sz="2" w:space="0" w:color="D9D9E3"/>
                                                        <w:bottom w:val="single" w:sz="2" w:space="0" w:color="D9D9E3"/>
                                                        <w:right w:val="single" w:sz="2" w:space="0" w:color="D9D9E3"/>
                                                      </w:divBdr>
                                                      <w:divsChild>
                                                        <w:div w:id="730886450">
                                                          <w:marLeft w:val="0"/>
                                                          <w:marRight w:val="0"/>
                                                          <w:marTop w:val="0"/>
                                                          <w:marBottom w:val="0"/>
                                                          <w:divBdr>
                                                            <w:top w:val="single" w:sz="2" w:space="0" w:color="D9D9E3"/>
                                                            <w:left w:val="single" w:sz="2" w:space="0" w:color="D9D9E3"/>
                                                            <w:bottom w:val="single" w:sz="2" w:space="0" w:color="D9D9E3"/>
                                                            <w:right w:val="single" w:sz="2" w:space="0" w:color="D9D9E3"/>
                                                          </w:divBdr>
                                                        </w:div>
                                                        <w:div w:id="907492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6835838">
                                                      <w:marLeft w:val="0"/>
                                                      <w:marRight w:val="0"/>
                                                      <w:marTop w:val="0"/>
                                                      <w:marBottom w:val="0"/>
                                                      <w:divBdr>
                                                        <w:top w:val="single" w:sz="2" w:space="0" w:color="D9D9E3"/>
                                                        <w:left w:val="single" w:sz="2" w:space="0" w:color="D9D9E3"/>
                                                        <w:bottom w:val="single" w:sz="2" w:space="0" w:color="D9D9E3"/>
                                                        <w:right w:val="single" w:sz="2" w:space="0" w:color="D9D9E3"/>
                                                      </w:divBdr>
                                                      <w:divsChild>
                                                        <w:div w:id="275212173">
                                                          <w:marLeft w:val="0"/>
                                                          <w:marRight w:val="0"/>
                                                          <w:marTop w:val="0"/>
                                                          <w:marBottom w:val="0"/>
                                                          <w:divBdr>
                                                            <w:top w:val="single" w:sz="2" w:space="0" w:color="D9D9E3"/>
                                                            <w:left w:val="single" w:sz="2" w:space="0" w:color="D9D9E3"/>
                                                            <w:bottom w:val="single" w:sz="2" w:space="0" w:color="D9D9E3"/>
                                                            <w:right w:val="single" w:sz="2" w:space="0" w:color="D9D9E3"/>
                                                          </w:divBdr>
                                                        </w:div>
                                                        <w:div w:id="1087649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854686230">
      <w:bodyDiv w:val="1"/>
      <w:marLeft w:val="0"/>
      <w:marRight w:val="0"/>
      <w:marTop w:val="0"/>
      <w:marBottom w:val="0"/>
      <w:divBdr>
        <w:top w:val="none" w:sz="0" w:space="0" w:color="auto"/>
        <w:left w:val="none" w:sz="0" w:space="0" w:color="auto"/>
        <w:bottom w:val="none" w:sz="0" w:space="0" w:color="auto"/>
        <w:right w:val="none" w:sz="0" w:space="0" w:color="auto"/>
      </w:divBdr>
    </w:div>
    <w:div w:id="856162755">
      <w:bodyDiv w:val="1"/>
      <w:marLeft w:val="0"/>
      <w:marRight w:val="0"/>
      <w:marTop w:val="0"/>
      <w:marBottom w:val="0"/>
      <w:divBdr>
        <w:top w:val="none" w:sz="0" w:space="0" w:color="auto"/>
        <w:left w:val="none" w:sz="0" w:space="0" w:color="auto"/>
        <w:bottom w:val="none" w:sz="0" w:space="0" w:color="auto"/>
        <w:right w:val="none" w:sz="0" w:space="0" w:color="auto"/>
      </w:divBdr>
      <w:divsChild>
        <w:div w:id="42020268">
          <w:marLeft w:val="0"/>
          <w:marRight w:val="0"/>
          <w:marTop w:val="0"/>
          <w:marBottom w:val="0"/>
          <w:divBdr>
            <w:top w:val="single" w:sz="2" w:space="0" w:color="auto"/>
            <w:left w:val="single" w:sz="2" w:space="0" w:color="auto"/>
            <w:bottom w:val="single" w:sz="6" w:space="0" w:color="auto"/>
            <w:right w:val="single" w:sz="2" w:space="0" w:color="auto"/>
          </w:divBdr>
          <w:divsChild>
            <w:div w:id="1032340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79409031">
                  <w:marLeft w:val="0"/>
                  <w:marRight w:val="0"/>
                  <w:marTop w:val="0"/>
                  <w:marBottom w:val="0"/>
                  <w:divBdr>
                    <w:top w:val="single" w:sz="2" w:space="0" w:color="D9D9E3"/>
                    <w:left w:val="single" w:sz="2" w:space="0" w:color="D9D9E3"/>
                    <w:bottom w:val="single" w:sz="2" w:space="0" w:color="D9D9E3"/>
                    <w:right w:val="single" w:sz="2" w:space="0" w:color="D9D9E3"/>
                  </w:divBdr>
                  <w:divsChild>
                    <w:div w:id="471141956">
                      <w:marLeft w:val="0"/>
                      <w:marRight w:val="0"/>
                      <w:marTop w:val="0"/>
                      <w:marBottom w:val="0"/>
                      <w:divBdr>
                        <w:top w:val="single" w:sz="2" w:space="0" w:color="D9D9E3"/>
                        <w:left w:val="single" w:sz="2" w:space="0" w:color="D9D9E3"/>
                        <w:bottom w:val="single" w:sz="2" w:space="0" w:color="D9D9E3"/>
                        <w:right w:val="single" w:sz="2" w:space="0" w:color="D9D9E3"/>
                      </w:divBdr>
                      <w:divsChild>
                        <w:div w:id="431096716">
                          <w:marLeft w:val="0"/>
                          <w:marRight w:val="0"/>
                          <w:marTop w:val="0"/>
                          <w:marBottom w:val="0"/>
                          <w:divBdr>
                            <w:top w:val="single" w:sz="2" w:space="0" w:color="D9D9E3"/>
                            <w:left w:val="single" w:sz="2" w:space="0" w:color="D9D9E3"/>
                            <w:bottom w:val="single" w:sz="2" w:space="0" w:color="D9D9E3"/>
                            <w:right w:val="single" w:sz="2" w:space="0" w:color="D9D9E3"/>
                          </w:divBdr>
                          <w:divsChild>
                            <w:div w:id="1338381024">
                              <w:marLeft w:val="0"/>
                              <w:marRight w:val="0"/>
                              <w:marTop w:val="0"/>
                              <w:marBottom w:val="0"/>
                              <w:divBdr>
                                <w:top w:val="single" w:sz="2" w:space="0" w:color="D9D9E3"/>
                                <w:left w:val="single" w:sz="2" w:space="0" w:color="D9D9E3"/>
                                <w:bottom w:val="single" w:sz="2" w:space="0" w:color="D9D9E3"/>
                                <w:right w:val="single" w:sz="2" w:space="0" w:color="D9D9E3"/>
                              </w:divBdr>
                              <w:divsChild>
                                <w:div w:id="497884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7426384">
      <w:bodyDiv w:val="1"/>
      <w:marLeft w:val="0"/>
      <w:marRight w:val="0"/>
      <w:marTop w:val="0"/>
      <w:marBottom w:val="0"/>
      <w:divBdr>
        <w:top w:val="none" w:sz="0" w:space="0" w:color="auto"/>
        <w:left w:val="none" w:sz="0" w:space="0" w:color="auto"/>
        <w:bottom w:val="none" w:sz="0" w:space="0" w:color="auto"/>
        <w:right w:val="none" w:sz="0" w:space="0" w:color="auto"/>
      </w:divBdr>
      <w:divsChild>
        <w:div w:id="652561998">
          <w:marLeft w:val="0"/>
          <w:marRight w:val="0"/>
          <w:marTop w:val="0"/>
          <w:marBottom w:val="0"/>
          <w:divBdr>
            <w:top w:val="single" w:sz="2" w:space="0" w:color="auto"/>
            <w:left w:val="single" w:sz="2" w:space="0" w:color="auto"/>
            <w:bottom w:val="single" w:sz="6" w:space="0" w:color="auto"/>
            <w:right w:val="single" w:sz="2" w:space="0" w:color="auto"/>
          </w:divBdr>
          <w:divsChild>
            <w:div w:id="309135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659392">
                  <w:marLeft w:val="0"/>
                  <w:marRight w:val="0"/>
                  <w:marTop w:val="0"/>
                  <w:marBottom w:val="0"/>
                  <w:divBdr>
                    <w:top w:val="single" w:sz="2" w:space="0" w:color="D9D9E3"/>
                    <w:left w:val="single" w:sz="2" w:space="0" w:color="D9D9E3"/>
                    <w:bottom w:val="single" w:sz="2" w:space="0" w:color="D9D9E3"/>
                    <w:right w:val="single" w:sz="2" w:space="0" w:color="D9D9E3"/>
                  </w:divBdr>
                  <w:divsChild>
                    <w:div w:id="367415160">
                      <w:marLeft w:val="0"/>
                      <w:marRight w:val="0"/>
                      <w:marTop w:val="0"/>
                      <w:marBottom w:val="0"/>
                      <w:divBdr>
                        <w:top w:val="single" w:sz="2" w:space="0" w:color="D9D9E3"/>
                        <w:left w:val="single" w:sz="2" w:space="0" w:color="D9D9E3"/>
                        <w:bottom w:val="single" w:sz="2" w:space="0" w:color="D9D9E3"/>
                        <w:right w:val="single" w:sz="2" w:space="0" w:color="D9D9E3"/>
                      </w:divBdr>
                      <w:divsChild>
                        <w:div w:id="238098281">
                          <w:marLeft w:val="0"/>
                          <w:marRight w:val="0"/>
                          <w:marTop w:val="0"/>
                          <w:marBottom w:val="0"/>
                          <w:divBdr>
                            <w:top w:val="single" w:sz="2" w:space="0" w:color="D9D9E3"/>
                            <w:left w:val="single" w:sz="2" w:space="0" w:color="D9D9E3"/>
                            <w:bottom w:val="single" w:sz="2" w:space="0" w:color="D9D9E3"/>
                            <w:right w:val="single" w:sz="2" w:space="0" w:color="D9D9E3"/>
                          </w:divBdr>
                          <w:divsChild>
                            <w:div w:id="1213930054">
                              <w:marLeft w:val="0"/>
                              <w:marRight w:val="0"/>
                              <w:marTop w:val="0"/>
                              <w:marBottom w:val="0"/>
                              <w:divBdr>
                                <w:top w:val="single" w:sz="2" w:space="0" w:color="D9D9E3"/>
                                <w:left w:val="single" w:sz="2" w:space="0" w:color="D9D9E3"/>
                                <w:bottom w:val="single" w:sz="2" w:space="0" w:color="D9D9E3"/>
                                <w:right w:val="single" w:sz="2" w:space="0" w:color="D9D9E3"/>
                              </w:divBdr>
                              <w:divsChild>
                                <w:div w:id="861356499">
                                  <w:marLeft w:val="0"/>
                                  <w:marRight w:val="0"/>
                                  <w:marTop w:val="0"/>
                                  <w:marBottom w:val="0"/>
                                  <w:divBdr>
                                    <w:top w:val="single" w:sz="2" w:space="0" w:color="D9D9E3"/>
                                    <w:left w:val="single" w:sz="2" w:space="0" w:color="D9D9E3"/>
                                    <w:bottom w:val="single" w:sz="2" w:space="0" w:color="D9D9E3"/>
                                    <w:right w:val="single" w:sz="2" w:space="0" w:color="D9D9E3"/>
                                  </w:divBdr>
                                  <w:divsChild>
                                    <w:div w:id="106047390">
                                      <w:marLeft w:val="0"/>
                                      <w:marRight w:val="0"/>
                                      <w:marTop w:val="0"/>
                                      <w:marBottom w:val="0"/>
                                      <w:divBdr>
                                        <w:top w:val="single" w:sz="2" w:space="0" w:color="D9D9E3"/>
                                        <w:left w:val="single" w:sz="2" w:space="0" w:color="D9D9E3"/>
                                        <w:bottom w:val="single" w:sz="2" w:space="0" w:color="D9D9E3"/>
                                        <w:right w:val="single" w:sz="2" w:space="0" w:color="D9D9E3"/>
                                      </w:divBdr>
                                      <w:divsChild>
                                        <w:div w:id="906526075">
                                          <w:marLeft w:val="0"/>
                                          <w:marRight w:val="0"/>
                                          <w:marTop w:val="0"/>
                                          <w:marBottom w:val="0"/>
                                          <w:divBdr>
                                            <w:top w:val="single" w:sz="2" w:space="0" w:color="D9D9E3"/>
                                            <w:left w:val="single" w:sz="2" w:space="0" w:color="D9D9E3"/>
                                            <w:bottom w:val="single" w:sz="2" w:space="0" w:color="D9D9E3"/>
                                            <w:right w:val="single" w:sz="2" w:space="0" w:color="D9D9E3"/>
                                          </w:divBdr>
                                        </w:div>
                                        <w:div w:id="2036804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4941026">
                                      <w:marLeft w:val="0"/>
                                      <w:marRight w:val="0"/>
                                      <w:marTop w:val="0"/>
                                      <w:marBottom w:val="0"/>
                                      <w:divBdr>
                                        <w:top w:val="single" w:sz="2" w:space="0" w:color="D9D9E3"/>
                                        <w:left w:val="single" w:sz="2" w:space="0" w:color="D9D9E3"/>
                                        <w:bottom w:val="single" w:sz="2" w:space="0" w:color="D9D9E3"/>
                                        <w:right w:val="single" w:sz="2" w:space="0" w:color="D9D9E3"/>
                                      </w:divBdr>
                                      <w:divsChild>
                                        <w:div w:id="1163744725">
                                          <w:marLeft w:val="0"/>
                                          <w:marRight w:val="0"/>
                                          <w:marTop w:val="0"/>
                                          <w:marBottom w:val="0"/>
                                          <w:divBdr>
                                            <w:top w:val="single" w:sz="2" w:space="0" w:color="D9D9E3"/>
                                            <w:left w:val="single" w:sz="2" w:space="0" w:color="D9D9E3"/>
                                            <w:bottom w:val="single" w:sz="2" w:space="0" w:color="D9D9E3"/>
                                            <w:right w:val="single" w:sz="2" w:space="0" w:color="D9D9E3"/>
                                          </w:divBdr>
                                        </w:div>
                                        <w:div w:id="1623920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2656927">
                                      <w:marLeft w:val="0"/>
                                      <w:marRight w:val="0"/>
                                      <w:marTop w:val="0"/>
                                      <w:marBottom w:val="0"/>
                                      <w:divBdr>
                                        <w:top w:val="single" w:sz="2" w:space="0" w:color="D9D9E3"/>
                                        <w:left w:val="single" w:sz="2" w:space="0" w:color="D9D9E3"/>
                                        <w:bottom w:val="single" w:sz="2" w:space="0" w:color="D9D9E3"/>
                                        <w:right w:val="single" w:sz="2" w:space="0" w:color="D9D9E3"/>
                                      </w:divBdr>
                                      <w:divsChild>
                                        <w:div w:id="200436743">
                                          <w:marLeft w:val="0"/>
                                          <w:marRight w:val="0"/>
                                          <w:marTop w:val="0"/>
                                          <w:marBottom w:val="0"/>
                                          <w:divBdr>
                                            <w:top w:val="single" w:sz="2" w:space="0" w:color="D9D9E3"/>
                                            <w:left w:val="single" w:sz="2" w:space="0" w:color="D9D9E3"/>
                                            <w:bottom w:val="single" w:sz="2" w:space="0" w:color="D9D9E3"/>
                                            <w:right w:val="single" w:sz="2" w:space="0" w:color="D9D9E3"/>
                                          </w:divBdr>
                                        </w:div>
                                        <w:div w:id="1761364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4199226">
                                      <w:marLeft w:val="0"/>
                                      <w:marRight w:val="0"/>
                                      <w:marTop w:val="0"/>
                                      <w:marBottom w:val="0"/>
                                      <w:divBdr>
                                        <w:top w:val="single" w:sz="2" w:space="0" w:color="D9D9E3"/>
                                        <w:left w:val="single" w:sz="2" w:space="0" w:color="D9D9E3"/>
                                        <w:bottom w:val="single" w:sz="2" w:space="0" w:color="D9D9E3"/>
                                        <w:right w:val="single" w:sz="2" w:space="0" w:color="D9D9E3"/>
                                      </w:divBdr>
                                      <w:divsChild>
                                        <w:div w:id="219177805">
                                          <w:marLeft w:val="0"/>
                                          <w:marRight w:val="0"/>
                                          <w:marTop w:val="0"/>
                                          <w:marBottom w:val="0"/>
                                          <w:divBdr>
                                            <w:top w:val="single" w:sz="2" w:space="0" w:color="D9D9E3"/>
                                            <w:left w:val="single" w:sz="2" w:space="0" w:color="D9D9E3"/>
                                            <w:bottom w:val="single" w:sz="2" w:space="0" w:color="D9D9E3"/>
                                            <w:right w:val="single" w:sz="2" w:space="0" w:color="D9D9E3"/>
                                          </w:divBdr>
                                        </w:div>
                                        <w:div w:id="990718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5231414">
                                      <w:marLeft w:val="0"/>
                                      <w:marRight w:val="0"/>
                                      <w:marTop w:val="0"/>
                                      <w:marBottom w:val="0"/>
                                      <w:divBdr>
                                        <w:top w:val="single" w:sz="2" w:space="0" w:color="D9D9E3"/>
                                        <w:left w:val="single" w:sz="2" w:space="0" w:color="D9D9E3"/>
                                        <w:bottom w:val="single" w:sz="2" w:space="0" w:color="D9D9E3"/>
                                        <w:right w:val="single" w:sz="2" w:space="0" w:color="D9D9E3"/>
                                      </w:divBdr>
                                      <w:divsChild>
                                        <w:div w:id="304434189">
                                          <w:marLeft w:val="0"/>
                                          <w:marRight w:val="0"/>
                                          <w:marTop w:val="0"/>
                                          <w:marBottom w:val="0"/>
                                          <w:divBdr>
                                            <w:top w:val="single" w:sz="2" w:space="0" w:color="D9D9E3"/>
                                            <w:left w:val="single" w:sz="2" w:space="0" w:color="D9D9E3"/>
                                            <w:bottom w:val="single" w:sz="2" w:space="0" w:color="D9D9E3"/>
                                            <w:right w:val="single" w:sz="2" w:space="0" w:color="D9D9E3"/>
                                          </w:divBdr>
                                        </w:div>
                                        <w:div w:id="1205950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2458591">
                                      <w:marLeft w:val="0"/>
                                      <w:marRight w:val="0"/>
                                      <w:marTop w:val="0"/>
                                      <w:marBottom w:val="0"/>
                                      <w:divBdr>
                                        <w:top w:val="single" w:sz="2" w:space="0" w:color="D9D9E3"/>
                                        <w:left w:val="single" w:sz="2" w:space="0" w:color="D9D9E3"/>
                                        <w:bottom w:val="single" w:sz="2" w:space="0" w:color="D9D9E3"/>
                                        <w:right w:val="single" w:sz="2" w:space="0" w:color="D9D9E3"/>
                                      </w:divBdr>
                                      <w:divsChild>
                                        <w:div w:id="866455992">
                                          <w:marLeft w:val="0"/>
                                          <w:marRight w:val="0"/>
                                          <w:marTop w:val="0"/>
                                          <w:marBottom w:val="0"/>
                                          <w:divBdr>
                                            <w:top w:val="single" w:sz="2" w:space="0" w:color="D9D9E3"/>
                                            <w:left w:val="single" w:sz="2" w:space="0" w:color="D9D9E3"/>
                                            <w:bottom w:val="single" w:sz="2" w:space="0" w:color="D9D9E3"/>
                                            <w:right w:val="single" w:sz="2" w:space="0" w:color="D9D9E3"/>
                                          </w:divBdr>
                                        </w:div>
                                        <w:div w:id="1142579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9775285">
                                      <w:marLeft w:val="0"/>
                                      <w:marRight w:val="0"/>
                                      <w:marTop w:val="0"/>
                                      <w:marBottom w:val="0"/>
                                      <w:divBdr>
                                        <w:top w:val="single" w:sz="2" w:space="0" w:color="D9D9E3"/>
                                        <w:left w:val="single" w:sz="2" w:space="0" w:color="D9D9E3"/>
                                        <w:bottom w:val="single" w:sz="2" w:space="0" w:color="D9D9E3"/>
                                        <w:right w:val="single" w:sz="2" w:space="0" w:color="D9D9E3"/>
                                      </w:divBdr>
                                      <w:divsChild>
                                        <w:div w:id="1594195829">
                                          <w:marLeft w:val="0"/>
                                          <w:marRight w:val="0"/>
                                          <w:marTop w:val="0"/>
                                          <w:marBottom w:val="0"/>
                                          <w:divBdr>
                                            <w:top w:val="single" w:sz="2" w:space="0" w:color="D9D9E3"/>
                                            <w:left w:val="single" w:sz="2" w:space="0" w:color="D9D9E3"/>
                                            <w:bottom w:val="single" w:sz="2" w:space="0" w:color="D9D9E3"/>
                                            <w:right w:val="single" w:sz="2" w:space="0" w:color="D9D9E3"/>
                                          </w:divBdr>
                                        </w:div>
                                        <w:div w:id="1624725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6362395">
                                      <w:marLeft w:val="0"/>
                                      <w:marRight w:val="0"/>
                                      <w:marTop w:val="0"/>
                                      <w:marBottom w:val="0"/>
                                      <w:divBdr>
                                        <w:top w:val="single" w:sz="2" w:space="0" w:color="D9D9E3"/>
                                        <w:left w:val="single" w:sz="2" w:space="0" w:color="D9D9E3"/>
                                        <w:bottom w:val="single" w:sz="2" w:space="0" w:color="D9D9E3"/>
                                        <w:right w:val="single" w:sz="2" w:space="0" w:color="D9D9E3"/>
                                      </w:divBdr>
                                      <w:divsChild>
                                        <w:div w:id="1628773348">
                                          <w:marLeft w:val="0"/>
                                          <w:marRight w:val="0"/>
                                          <w:marTop w:val="0"/>
                                          <w:marBottom w:val="0"/>
                                          <w:divBdr>
                                            <w:top w:val="single" w:sz="2" w:space="0" w:color="D9D9E3"/>
                                            <w:left w:val="single" w:sz="2" w:space="0" w:color="D9D9E3"/>
                                            <w:bottom w:val="single" w:sz="2" w:space="0" w:color="D9D9E3"/>
                                            <w:right w:val="single" w:sz="2" w:space="0" w:color="D9D9E3"/>
                                          </w:divBdr>
                                        </w:div>
                                        <w:div w:id="213309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6737588">
                                      <w:marLeft w:val="0"/>
                                      <w:marRight w:val="0"/>
                                      <w:marTop w:val="0"/>
                                      <w:marBottom w:val="0"/>
                                      <w:divBdr>
                                        <w:top w:val="single" w:sz="2" w:space="0" w:color="D9D9E3"/>
                                        <w:left w:val="single" w:sz="2" w:space="0" w:color="D9D9E3"/>
                                        <w:bottom w:val="single" w:sz="2" w:space="0" w:color="D9D9E3"/>
                                        <w:right w:val="single" w:sz="2" w:space="0" w:color="D9D9E3"/>
                                      </w:divBdr>
                                      <w:divsChild>
                                        <w:div w:id="306473864">
                                          <w:marLeft w:val="0"/>
                                          <w:marRight w:val="0"/>
                                          <w:marTop w:val="0"/>
                                          <w:marBottom w:val="0"/>
                                          <w:divBdr>
                                            <w:top w:val="single" w:sz="2" w:space="0" w:color="D9D9E3"/>
                                            <w:left w:val="single" w:sz="2" w:space="0" w:color="D9D9E3"/>
                                            <w:bottom w:val="single" w:sz="2" w:space="0" w:color="D9D9E3"/>
                                            <w:right w:val="single" w:sz="2" w:space="0" w:color="D9D9E3"/>
                                          </w:divBdr>
                                        </w:div>
                                        <w:div w:id="1888957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5002175">
                                      <w:marLeft w:val="0"/>
                                      <w:marRight w:val="0"/>
                                      <w:marTop w:val="0"/>
                                      <w:marBottom w:val="0"/>
                                      <w:divBdr>
                                        <w:top w:val="single" w:sz="2" w:space="0" w:color="D9D9E3"/>
                                        <w:left w:val="single" w:sz="2" w:space="0" w:color="D9D9E3"/>
                                        <w:bottom w:val="single" w:sz="2" w:space="0" w:color="D9D9E3"/>
                                        <w:right w:val="single" w:sz="2" w:space="0" w:color="D9D9E3"/>
                                      </w:divBdr>
                                      <w:divsChild>
                                        <w:div w:id="822552805">
                                          <w:marLeft w:val="0"/>
                                          <w:marRight w:val="0"/>
                                          <w:marTop w:val="0"/>
                                          <w:marBottom w:val="0"/>
                                          <w:divBdr>
                                            <w:top w:val="single" w:sz="2" w:space="0" w:color="D9D9E3"/>
                                            <w:left w:val="single" w:sz="2" w:space="0" w:color="D9D9E3"/>
                                            <w:bottom w:val="single" w:sz="2" w:space="0" w:color="D9D9E3"/>
                                            <w:right w:val="single" w:sz="2" w:space="0" w:color="D9D9E3"/>
                                          </w:divBdr>
                                        </w:div>
                                        <w:div w:id="2051223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7740305">
      <w:bodyDiv w:val="1"/>
      <w:marLeft w:val="0"/>
      <w:marRight w:val="0"/>
      <w:marTop w:val="0"/>
      <w:marBottom w:val="0"/>
      <w:divBdr>
        <w:top w:val="none" w:sz="0" w:space="0" w:color="auto"/>
        <w:left w:val="none" w:sz="0" w:space="0" w:color="auto"/>
        <w:bottom w:val="none" w:sz="0" w:space="0" w:color="auto"/>
        <w:right w:val="none" w:sz="0" w:space="0" w:color="auto"/>
      </w:divBdr>
      <w:divsChild>
        <w:div w:id="356975117">
          <w:marLeft w:val="0"/>
          <w:marRight w:val="0"/>
          <w:marTop w:val="0"/>
          <w:marBottom w:val="0"/>
          <w:divBdr>
            <w:top w:val="single" w:sz="2" w:space="0" w:color="auto"/>
            <w:left w:val="single" w:sz="2" w:space="0" w:color="auto"/>
            <w:bottom w:val="single" w:sz="6" w:space="0" w:color="auto"/>
            <w:right w:val="single" w:sz="2" w:space="0" w:color="auto"/>
          </w:divBdr>
          <w:divsChild>
            <w:div w:id="168469754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7707436">
                  <w:marLeft w:val="0"/>
                  <w:marRight w:val="0"/>
                  <w:marTop w:val="0"/>
                  <w:marBottom w:val="0"/>
                  <w:divBdr>
                    <w:top w:val="single" w:sz="2" w:space="0" w:color="D9D9E3"/>
                    <w:left w:val="single" w:sz="2" w:space="0" w:color="D9D9E3"/>
                    <w:bottom w:val="single" w:sz="2" w:space="0" w:color="D9D9E3"/>
                    <w:right w:val="single" w:sz="2" w:space="0" w:color="D9D9E3"/>
                  </w:divBdr>
                  <w:divsChild>
                    <w:div w:id="2128699775">
                      <w:marLeft w:val="0"/>
                      <w:marRight w:val="0"/>
                      <w:marTop w:val="0"/>
                      <w:marBottom w:val="0"/>
                      <w:divBdr>
                        <w:top w:val="single" w:sz="2" w:space="0" w:color="D9D9E3"/>
                        <w:left w:val="single" w:sz="2" w:space="0" w:color="D9D9E3"/>
                        <w:bottom w:val="single" w:sz="2" w:space="0" w:color="D9D9E3"/>
                        <w:right w:val="single" w:sz="2" w:space="0" w:color="D9D9E3"/>
                      </w:divBdr>
                      <w:divsChild>
                        <w:div w:id="871764196">
                          <w:marLeft w:val="0"/>
                          <w:marRight w:val="0"/>
                          <w:marTop w:val="0"/>
                          <w:marBottom w:val="0"/>
                          <w:divBdr>
                            <w:top w:val="single" w:sz="2" w:space="0" w:color="D9D9E3"/>
                            <w:left w:val="single" w:sz="2" w:space="0" w:color="D9D9E3"/>
                            <w:bottom w:val="single" w:sz="2" w:space="0" w:color="D9D9E3"/>
                            <w:right w:val="single" w:sz="2" w:space="0" w:color="D9D9E3"/>
                          </w:divBdr>
                          <w:divsChild>
                            <w:div w:id="1916427278">
                              <w:marLeft w:val="0"/>
                              <w:marRight w:val="0"/>
                              <w:marTop w:val="0"/>
                              <w:marBottom w:val="0"/>
                              <w:divBdr>
                                <w:top w:val="single" w:sz="2" w:space="0" w:color="D9D9E3"/>
                                <w:left w:val="single" w:sz="2" w:space="0" w:color="D9D9E3"/>
                                <w:bottom w:val="single" w:sz="2" w:space="0" w:color="D9D9E3"/>
                                <w:right w:val="single" w:sz="2" w:space="0" w:color="D9D9E3"/>
                              </w:divBdr>
                              <w:divsChild>
                                <w:div w:id="151965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351841">
      <w:bodyDiv w:val="1"/>
      <w:marLeft w:val="0"/>
      <w:marRight w:val="0"/>
      <w:marTop w:val="0"/>
      <w:marBottom w:val="0"/>
      <w:divBdr>
        <w:top w:val="none" w:sz="0" w:space="0" w:color="auto"/>
        <w:left w:val="none" w:sz="0" w:space="0" w:color="auto"/>
        <w:bottom w:val="none" w:sz="0" w:space="0" w:color="auto"/>
        <w:right w:val="none" w:sz="0" w:space="0" w:color="auto"/>
      </w:divBdr>
      <w:divsChild>
        <w:div w:id="316498432">
          <w:marLeft w:val="0"/>
          <w:marRight w:val="0"/>
          <w:marTop w:val="0"/>
          <w:marBottom w:val="0"/>
          <w:divBdr>
            <w:top w:val="single" w:sz="6" w:space="0" w:color="D9D9E3"/>
            <w:left w:val="single" w:sz="2" w:space="0" w:color="D9D9E3"/>
            <w:bottom w:val="single" w:sz="2" w:space="0" w:color="D9D9E3"/>
            <w:right w:val="single" w:sz="2" w:space="0" w:color="D9D9E3"/>
          </w:divBdr>
        </w:div>
        <w:div w:id="1267615497">
          <w:marLeft w:val="0"/>
          <w:marRight w:val="0"/>
          <w:marTop w:val="0"/>
          <w:marBottom w:val="0"/>
          <w:divBdr>
            <w:top w:val="single" w:sz="2" w:space="0" w:color="D9D9E3"/>
            <w:left w:val="single" w:sz="2" w:space="0" w:color="D9D9E3"/>
            <w:bottom w:val="single" w:sz="2" w:space="0" w:color="D9D9E3"/>
            <w:right w:val="single" w:sz="2" w:space="0" w:color="D9D9E3"/>
          </w:divBdr>
          <w:divsChild>
            <w:div w:id="640577873">
              <w:marLeft w:val="0"/>
              <w:marRight w:val="0"/>
              <w:marTop w:val="0"/>
              <w:marBottom w:val="0"/>
              <w:divBdr>
                <w:top w:val="single" w:sz="2" w:space="0" w:color="D9D9E3"/>
                <w:left w:val="single" w:sz="2" w:space="0" w:color="D9D9E3"/>
                <w:bottom w:val="single" w:sz="2" w:space="0" w:color="D9D9E3"/>
                <w:right w:val="single" w:sz="2" w:space="0" w:color="D9D9E3"/>
              </w:divBdr>
              <w:divsChild>
                <w:div w:id="409423752">
                  <w:marLeft w:val="0"/>
                  <w:marRight w:val="0"/>
                  <w:marTop w:val="0"/>
                  <w:marBottom w:val="0"/>
                  <w:divBdr>
                    <w:top w:val="single" w:sz="2" w:space="0" w:color="D9D9E3"/>
                    <w:left w:val="single" w:sz="2" w:space="0" w:color="D9D9E3"/>
                    <w:bottom w:val="single" w:sz="2" w:space="0" w:color="D9D9E3"/>
                    <w:right w:val="single" w:sz="2" w:space="0" w:color="D9D9E3"/>
                  </w:divBdr>
                  <w:divsChild>
                    <w:div w:id="1809011461">
                      <w:marLeft w:val="0"/>
                      <w:marRight w:val="0"/>
                      <w:marTop w:val="0"/>
                      <w:marBottom w:val="0"/>
                      <w:divBdr>
                        <w:top w:val="single" w:sz="2" w:space="0" w:color="D9D9E3"/>
                        <w:left w:val="single" w:sz="2" w:space="0" w:color="D9D9E3"/>
                        <w:bottom w:val="single" w:sz="2" w:space="0" w:color="D9D9E3"/>
                        <w:right w:val="single" w:sz="2" w:space="0" w:color="D9D9E3"/>
                      </w:divBdr>
                      <w:divsChild>
                        <w:div w:id="1883592553">
                          <w:marLeft w:val="0"/>
                          <w:marRight w:val="0"/>
                          <w:marTop w:val="0"/>
                          <w:marBottom w:val="0"/>
                          <w:divBdr>
                            <w:top w:val="single" w:sz="2" w:space="0" w:color="auto"/>
                            <w:left w:val="single" w:sz="2" w:space="0" w:color="auto"/>
                            <w:bottom w:val="single" w:sz="6" w:space="0" w:color="auto"/>
                            <w:right w:val="single" w:sz="2" w:space="0" w:color="auto"/>
                          </w:divBdr>
                          <w:divsChild>
                            <w:div w:id="878860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295960">
                                  <w:marLeft w:val="0"/>
                                  <w:marRight w:val="0"/>
                                  <w:marTop w:val="0"/>
                                  <w:marBottom w:val="0"/>
                                  <w:divBdr>
                                    <w:top w:val="single" w:sz="2" w:space="0" w:color="D9D9E3"/>
                                    <w:left w:val="single" w:sz="2" w:space="0" w:color="D9D9E3"/>
                                    <w:bottom w:val="single" w:sz="2" w:space="0" w:color="D9D9E3"/>
                                    <w:right w:val="single" w:sz="2" w:space="0" w:color="D9D9E3"/>
                                  </w:divBdr>
                                  <w:divsChild>
                                    <w:div w:id="469328662">
                                      <w:marLeft w:val="0"/>
                                      <w:marRight w:val="0"/>
                                      <w:marTop w:val="0"/>
                                      <w:marBottom w:val="0"/>
                                      <w:divBdr>
                                        <w:top w:val="single" w:sz="2" w:space="0" w:color="D9D9E3"/>
                                        <w:left w:val="single" w:sz="2" w:space="0" w:color="D9D9E3"/>
                                        <w:bottom w:val="single" w:sz="2" w:space="0" w:color="D9D9E3"/>
                                        <w:right w:val="single" w:sz="2" w:space="0" w:color="D9D9E3"/>
                                      </w:divBdr>
                                      <w:divsChild>
                                        <w:div w:id="2051757233">
                                          <w:marLeft w:val="0"/>
                                          <w:marRight w:val="0"/>
                                          <w:marTop w:val="0"/>
                                          <w:marBottom w:val="0"/>
                                          <w:divBdr>
                                            <w:top w:val="single" w:sz="2" w:space="0" w:color="D9D9E3"/>
                                            <w:left w:val="single" w:sz="2" w:space="0" w:color="D9D9E3"/>
                                            <w:bottom w:val="single" w:sz="2" w:space="0" w:color="D9D9E3"/>
                                            <w:right w:val="single" w:sz="2" w:space="0" w:color="D9D9E3"/>
                                          </w:divBdr>
                                          <w:divsChild>
                                            <w:div w:id="1412772987">
                                              <w:marLeft w:val="0"/>
                                              <w:marRight w:val="0"/>
                                              <w:marTop w:val="0"/>
                                              <w:marBottom w:val="0"/>
                                              <w:divBdr>
                                                <w:top w:val="single" w:sz="2" w:space="0" w:color="D9D9E3"/>
                                                <w:left w:val="single" w:sz="2" w:space="0" w:color="D9D9E3"/>
                                                <w:bottom w:val="single" w:sz="2" w:space="0" w:color="D9D9E3"/>
                                                <w:right w:val="single" w:sz="2" w:space="0" w:color="D9D9E3"/>
                                              </w:divBdr>
                                              <w:divsChild>
                                                <w:div w:id="1789623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59516321">
      <w:bodyDiv w:val="1"/>
      <w:marLeft w:val="0"/>
      <w:marRight w:val="0"/>
      <w:marTop w:val="0"/>
      <w:marBottom w:val="0"/>
      <w:divBdr>
        <w:top w:val="none" w:sz="0" w:space="0" w:color="auto"/>
        <w:left w:val="none" w:sz="0" w:space="0" w:color="auto"/>
        <w:bottom w:val="none" w:sz="0" w:space="0" w:color="auto"/>
        <w:right w:val="none" w:sz="0" w:space="0" w:color="auto"/>
      </w:divBdr>
      <w:divsChild>
        <w:div w:id="659386879">
          <w:marLeft w:val="0"/>
          <w:marRight w:val="0"/>
          <w:marTop w:val="0"/>
          <w:marBottom w:val="0"/>
          <w:divBdr>
            <w:top w:val="single" w:sz="2" w:space="0" w:color="D9D9E3"/>
            <w:left w:val="single" w:sz="2" w:space="0" w:color="D9D9E3"/>
            <w:bottom w:val="single" w:sz="2" w:space="0" w:color="D9D9E3"/>
            <w:right w:val="single" w:sz="2" w:space="0" w:color="D9D9E3"/>
          </w:divBdr>
          <w:divsChild>
            <w:div w:id="187258136">
              <w:marLeft w:val="0"/>
              <w:marRight w:val="0"/>
              <w:marTop w:val="0"/>
              <w:marBottom w:val="0"/>
              <w:divBdr>
                <w:top w:val="single" w:sz="2" w:space="0" w:color="D9D9E3"/>
                <w:left w:val="single" w:sz="2" w:space="0" w:color="D9D9E3"/>
                <w:bottom w:val="single" w:sz="2" w:space="0" w:color="D9D9E3"/>
                <w:right w:val="single" w:sz="2" w:space="0" w:color="D9D9E3"/>
              </w:divBdr>
              <w:divsChild>
                <w:div w:id="1590263510">
                  <w:marLeft w:val="0"/>
                  <w:marRight w:val="0"/>
                  <w:marTop w:val="0"/>
                  <w:marBottom w:val="0"/>
                  <w:divBdr>
                    <w:top w:val="single" w:sz="2" w:space="0" w:color="D9D9E3"/>
                    <w:left w:val="single" w:sz="2" w:space="0" w:color="D9D9E3"/>
                    <w:bottom w:val="single" w:sz="2" w:space="0" w:color="D9D9E3"/>
                    <w:right w:val="single" w:sz="2" w:space="0" w:color="D9D9E3"/>
                  </w:divBdr>
                  <w:divsChild>
                    <w:div w:id="1615480856">
                      <w:marLeft w:val="0"/>
                      <w:marRight w:val="0"/>
                      <w:marTop w:val="0"/>
                      <w:marBottom w:val="0"/>
                      <w:divBdr>
                        <w:top w:val="single" w:sz="2" w:space="0" w:color="D9D9E3"/>
                        <w:left w:val="single" w:sz="2" w:space="0" w:color="D9D9E3"/>
                        <w:bottom w:val="single" w:sz="2" w:space="0" w:color="D9D9E3"/>
                        <w:right w:val="single" w:sz="2" w:space="0" w:color="D9D9E3"/>
                      </w:divBdr>
                      <w:divsChild>
                        <w:div w:id="225458676">
                          <w:marLeft w:val="0"/>
                          <w:marRight w:val="0"/>
                          <w:marTop w:val="0"/>
                          <w:marBottom w:val="0"/>
                          <w:divBdr>
                            <w:top w:val="single" w:sz="2" w:space="0" w:color="auto"/>
                            <w:left w:val="single" w:sz="2" w:space="0" w:color="auto"/>
                            <w:bottom w:val="single" w:sz="6" w:space="0" w:color="auto"/>
                            <w:right w:val="single" w:sz="2" w:space="0" w:color="auto"/>
                          </w:divBdr>
                          <w:divsChild>
                            <w:div w:id="212306827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304943">
                                  <w:marLeft w:val="0"/>
                                  <w:marRight w:val="0"/>
                                  <w:marTop w:val="0"/>
                                  <w:marBottom w:val="0"/>
                                  <w:divBdr>
                                    <w:top w:val="single" w:sz="2" w:space="0" w:color="D9D9E3"/>
                                    <w:left w:val="single" w:sz="2" w:space="0" w:color="D9D9E3"/>
                                    <w:bottom w:val="single" w:sz="2" w:space="0" w:color="D9D9E3"/>
                                    <w:right w:val="single" w:sz="2" w:space="0" w:color="D9D9E3"/>
                                  </w:divBdr>
                                  <w:divsChild>
                                    <w:div w:id="267201460">
                                      <w:marLeft w:val="0"/>
                                      <w:marRight w:val="0"/>
                                      <w:marTop w:val="0"/>
                                      <w:marBottom w:val="0"/>
                                      <w:divBdr>
                                        <w:top w:val="single" w:sz="2" w:space="0" w:color="D9D9E3"/>
                                        <w:left w:val="single" w:sz="2" w:space="0" w:color="D9D9E3"/>
                                        <w:bottom w:val="single" w:sz="2" w:space="0" w:color="D9D9E3"/>
                                        <w:right w:val="single" w:sz="2" w:space="0" w:color="D9D9E3"/>
                                      </w:divBdr>
                                      <w:divsChild>
                                        <w:div w:id="1307471907">
                                          <w:marLeft w:val="0"/>
                                          <w:marRight w:val="0"/>
                                          <w:marTop w:val="0"/>
                                          <w:marBottom w:val="0"/>
                                          <w:divBdr>
                                            <w:top w:val="single" w:sz="2" w:space="0" w:color="D9D9E3"/>
                                            <w:left w:val="single" w:sz="2" w:space="0" w:color="D9D9E3"/>
                                            <w:bottom w:val="single" w:sz="2" w:space="0" w:color="D9D9E3"/>
                                            <w:right w:val="single" w:sz="2" w:space="0" w:color="D9D9E3"/>
                                          </w:divBdr>
                                          <w:divsChild>
                                            <w:div w:id="265162858">
                                              <w:marLeft w:val="0"/>
                                              <w:marRight w:val="0"/>
                                              <w:marTop w:val="0"/>
                                              <w:marBottom w:val="0"/>
                                              <w:divBdr>
                                                <w:top w:val="single" w:sz="2" w:space="0" w:color="D9D9E3"/>
                                                <w:left w:val="single" w:sz="2" w:space="0" w:color="D9D9E3"/>
                                                <w:bottom w:val="single" w:sz="2" w:space="0" w:color="D9D9E3"/>
                                                <w:right w:val="single" w:sz="2" w:space="0" w:color="D9D9E3"/>
                                              </w:divBdr>
                                              <w:divsChild>
                                                <w:div w:id="180290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3375531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61167012">
      <w:bodyDiv w:val="1"/>
      <w:marLeft w:val="0"/>
      <w:marRight w:val="0"/>
      <w:marTop w:val="0"/>
      <w:marBottom w:val="0"/>
      <w:divBdr>
        <w:top w:val="none" w:sz="0" w:space="0" w:color="auto"/>
        <w:left w:val="none" w:sz="0" w:space="0" w:color="auto"/>
        <w:bottom w:val="none" w:sz="0" w:space="0" w:color="auto"/>
        <w:right w:val="none" w:sz="0" w:space="0" w:color="auto"/>
      </w:divBdr>
      <w:divsChild>
        <w:div w:id="2005350909">
          <w:marLeft w:val="0"/>
          <w:marRight w:val="0"/>
          <w:marTop w:val="0"/>
          <w:marBottom w:val="0"/>
          <w:divBdr>
            <w:top w:val="single" w:sz="2" w:space="0" w:color="auto"/>
            <w:left w:val="single" w:sz="2" w:space="0" w:color="auto"/>
            <w:bottom w:val="single" w:sz="6" w:space="0" w:color="auto"/>
            <w:right w:val="single" w:sz="2" w:space="0" w:color="auto"/>
          </w:divBdr>
          <w:divsChild>
            <w:div w:id="261115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9511434">
                  <w:marLeft w:val="0"/>
                  <w:marRight w:val="0"/>
                  <w:marTop w:val="0"/>
                  <w:marBottom w:val="0"/>
                  <w:divBdr>
                    <w:top w:val="single" w:sz="2" w:space="0" w:color="D9D9E3"/>
                    <w:left w:val="single" w:sz="2" w:space="0" w:color="D9D9E3"/>
                    <w:bottom w:val="single" w:sz="2" w:space="0" w:color="D9D9E3"/>
                    <w:right w:val="single" w:sz="2" w:space="0" w:color="D9D9E3"/>
                  </w:divBdr>
                  <w:divsChild>
                    <w:div w:id="1583955614">
                      <w:marLeft w:val="0"/>
                      <w:marRight w:val="0"/>
                      <w:marTop w:val="0"/>
                      <w:marBottom w:val="0"/>
                      <w:divBdr>
                        <w:top w:val="single" w:sz="2" w:space="0" w:color="D9D9E3"/>
                        <w:left w:val="single" w:sz="2" w:space="0" w:color="D9D9E3"/>
                        <w:bottom w:val="single" w:sz="2" w:space="0" w:color="D9D9E3"/>
                        <w:right w:val="single" w:sz="2" w:space="0" w:color="D9D9E3"/>
                      </w:divBdr>
                      <w:divsChild>
                        <w:div w:id="1659381675">
                          <w:marLeft w:val="0"/>
                          <w:marRight w:val="0"/>
                          <w:marTop w:val="0"/>
                          <w:marBottom w:val="0"/>
                          <w:divBdr>
                            <w:top w:val="single" w:sz="2" w:space="0" w:color="D9D9E3"/>
                            <w:left w:val="single" w:sz="2" w:space="0" w:color="D9D9E3"/>
                            <w:bottom w:val="single" w:sz="2" w:space="0" w:color="D9D9E3"/>
                            <w:right w:val="single" w:sz="2" w:space="0" w:color="D9D9E3"/>
                          </w:divBdr>
                          <w:divsChild>
                            <w:div w:id="1236235091">
                              <w:marLeft w:val="0"/>
                              <w:marRight w:val="0"/>
                              <w:marTop w:val="0"/>
                              <w:marBottom w:val="0"/>
                              <w:divBdr>
                                <w:top w:val="single" w:sz="2" w:space="0" w:color="D9D9E3"/>
                                <w:left w:val="single" w:sz="2" w:space="0" w:color="D9D9E3"/>
                                <w:bottom w:val="single" w:sz="2" w:space="0" w:color="D9D9E3"/>
                                <w:right w:val="single" w:sz="2" w:space="0" w:color="D9D9E3"/>
                              </w:divBdr>
                              <w:divsChild>
                                <w:div w:id="1104150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6684">
      <w:bodyDiv w:val="1"/>
      <w:marLeft w:val="0"/>
      <w:marRight w:val="0"/>
      <w:marTop w:val="0"/>
      <w:marBottom w:val="0"/>
      <w:divBdr>
        <w:top w:val="none" w:sz="0" w:space="0" w:color="auto"/>
        <w:left w:val="none" w:sz="0" w:space="0" w:color="auto"/>
        <w:bottom w:val="none" w:sz="0" w:space="0" w:color="auto"/>
        <w:right w:val="none" w:sz="0" w:space="0" w:color="auto"/>
      </w:divBdr>
      <w:divsChild>
        <w:div w:id="1290891350">
          <w:marLeft w:val="0"/>
          <w:marRight w:val="0"/>
          <w:marTop w:val="0"/>
          <w:marBottom w:val="0"/>
          <w:divBdr>
            <w:top w:val="single" w:sz="6" w:space="0" w:color="D9D9E3"/>
            <w:left w:val="single" w:sz="2" w:space="0" w:color="D9D9E3"/>
            <w:bottom w:val="single" w:sz="2" w:space="0" w:color="D9D9E3"/>
            <w:right w:val="single" w:sz="2" w:space="0" w:color="D9D9E3"/>
          </w:divBdr>
        </w:div>
        <w:div w:id="1323896803">
          <w:marLeft w:val="0"/>
          <w:marRight w:val="0"/>
          <w:marTop w:val="0"/>
          <w:marBottom w:val="0"/>
          <w:divBdr>
            <w:top w:val="single" w:sz="2" w:space="0" w:color="D9D9E3"/>
            <w:left w:val="single" w:sz="2" w:space="0" w:color="D9D9E3"/>
            <w:bottom w:val="single" w:sz="2" w:space="0" w:color="D9D9E3"/>
            <w:right w:val="single" w:sz="2" w:space="0" w:color="D9D9E3"/>
          </w:divBdr>
          <w:divsChild>
            <w:div w:id="1306008266">
              <w:marLeft w:val="0"/>
              <w:marRight w:val="0"/>
              <w:marTop w:val="0"/>
              <w:marBottom w:val="0"/>
              <w:divBdr>
                <w:top w:val="single" w:sz="2" w:space="0" w:color="D9D9E3"/>
                <w:left w:val="single" w:sz="2" w:space="0" w:color="D9D9E3"/>
                <w:bottom w:val="single" w:sz="2" w:space="0" w:color="D9D9E3"/>
                <w:right w:val="single" w:sz="2" w:space="0" w:color="D9D9E3"/>
              </w:divBdr>
              <w:divsChild>
                <w:div w:id="91777430">
                  <w:marLeft w:val="0"/>
                  <w:marRight w:val="0"/>
                  <w:marTop w:val="0"/>
                  <w:marBottom w:val="0"/>
                  <w:divBdr>
                    <w:top w:val="single" w:sz="2" w:space="0" w:color="D9D9E3"/>
                    <w:left w:val="single" w:sz="2" w:space="0" w:color="D9D9E3"/>
                    <w:bottom w:val="single" w:sz="2" w:space="0" w:color="D9D9E3"/>
                    <w:right w:val="single" w:sz="2" w:space="0" w:color="D9D9E3"/>
                  </w:divBdr>
                  <w:divsChild>
                    <w:div w:id="2143964292">
                      <w:marLeft w:val="0"/>
                      <w:marRight w:val="0"/>
                      <w:marTop w:val="0"/>
                      <w:marBottom w:val="0"/>
                      <w:divBdr>
                        <w:top w:val="single" w:sz="2" w:space="0" w:color="D9D9E3"/>
                        <w:left w:val="single" w:sz="2" w:space="0" w:color="D9D9E3"/>
                        <w:bottom w:val="single" w:sz="2" w:space="0" w:color="D9D9E3"/>
                        <w:right w:val="single" w:sz="2" w:space="0" w:color="D9D9E3"/>
                      </w:divBdr>
                      <w:divsChild>
                        <w:div w:id="605423183">
                          <w:marLeft w:val="0"/>
                          <w:marRight w:val="0"/>
                          <w:marTop w:val="0"/>
                          <w:marBottom w:val="0"/>
                          <w:divBdr>
                            <w:top w:val="single" w:sz="2" w:space="0" w:color="auto"/>
                            <w:left w:val="single" w:sz="2" w:space="0" w:color="auto"/>
                            <w:bottom w:val="single" w:sz="6" w:space="0" w:color="auto"/>
                            <w:right w:val="single" w:sz="2" w:space="0" w:color="auto"/>
                          </w:divBdr>
                          <w:divsChild>
                            <w:div w:id="1422603352">
                              <w:marLeft w:val="0"/>
                              <w:marRight w:val="0"/>
                              <w:marTop w:val="100"/>
                              <w:marBottom w:val="100"/>
                              <w:divBdr>
                                <w:top w:val="single" w:sz="2" w:space="0" w:color="D9D9E3"/>
                                <w:left w:val="single" w:sz="2" w:space="0" w:color="D9D9E3"/>
                                <w:bottom w:val="single" w:sz="2" w:space="0" w:color="D9D9E3"/>
                                <w:right w:val="single" w:sz="2" w:space="0" w:color="D9D9E3"/>
                              </w:divBdr>
                              <w:divsChild>
                                <w:div w:id="843133284">
                                  <w:marLeft w:val="0"/>
                                  <w:marRight w:val="0"/>
                                  <w:marTop w:val="0"/>
                                  <w:marBottom w:val="0"/>
                                  <w:divBdr>
                                    <w:top w:val="single" w:sz="2" w:space="0" w:color="D9D9E3"/>
                                    <w:left w:val="single" w:sz="2" w:space="0" w:color="D9D9E3"/>
                                    <w:bottom w:val="single" w:sz="2" w:space="0" w:color="D9D9E3"/>
                                    <w:right w:val="single" w:sz="2" w:space="0" w:color="D9D9E3"/>
                                  </w:divBdr>
                                  <w:divsChild>
                                    <w:div w:id="2114469039">
                                      <w:marLeft w:val="0"/>
                                      <w:marRight w:val="0"/>
                                      <w:marTop w:val="0"/>
                                      <w:marBottom w:val="0"/>
                                      <w:divBdr>
                                        <w:top w:val="single" w:sz="2" w:space="0" w:color="D9D9E3"/>
                                        <w:left w:val="single" w:sz="2" w:space="0" w:color="D9D9E3"/>
                                        <w:bottom w:val="single" w:sz="2" w:space="0" w:color="D9D9E3"/>
                                        <w:right w:val="single" w:sz="2" w:space="0" w:color="D9D9E3"/>
                                      </w:divBdr>
                                      <w:divsChild>
                                        <w:div w:id="325209333">
                                          <w:marLeft w:val="0"/>
                                          <w:marRight w:val="0"/>
                                          <w:marTop w:val="0"/>
                                          <w:marBottom w:val="0"/>
                                          <w:divBdr>
                                            <w:top w:val="single" w:sz="2" w:space="0" w:color="D9D9E3"/>
                                            <w:left w:val="single" w:sz="2" w:space="0" w:color="D9D9E3"/>
                                            <w:bottom w:val="single" w:sz="2" w:space="0" w:color="D9D9E3"/>
                                            <w:right w:val="single" w:sz="2" w:space="0" w:color="D9D9E3"/>
                                          </w:divBdr>
                                          <w:divsChild>
                                            <w:div w:id="1754425639">
                                              <w:marLeft w:val="0"/>
                                              <w:marRight w:val="0"/>
                                              <w:marTop w:val="0"/>
                                              <w:marBottom w:val="0"/>
                                              <w:divBdr>
                                                <w:top w:val="single" w:sz="2" w:space="0" w:color="D9D9E3"/>
                                                <w:left w:val="single" w:sz="2" w:space="0" w:color="D9D9E3"/>
                                                <w:bottom w:val="single" w:sz="2" w:space="0" w:color="D9D9E3"/>
                                                <w:right w:val="single" w:sz="2" w:space="0" w:color="D9D9E3"/>
                                              </w:divBdr>
                                              <w:divsChild>
                                                <w:div w:id="97602361">
                                                  <w:marLeft w:val="0"/>
                                                  <w:marRight w:val="0"/>
                                                  <w:marTop w:val="0"/>
                                                  <w:marBottom w:val="0"/>
                                                  <w:divBdr>
                                                    <w:top w:val="single" w:sz="2" w:space="0" w:color="D9D9E3"/>
                                                    <w:left w:val="single" w:sz="2" w:space="0" w:color="D9D9E3"/>
                                                    <w:bottom w:val="single" w:sz="2" w:space="0" w:color="D9D9E3"/>
                                                    <w:right w:val="single" w:sz="2" w:space="0" w:color="D9D9E3"/>
                                                  </w:divBdr>
                                                  <w:divsChild>
                                                    <w:div w:id="77219004">
                                                      <w:marLeft w:val="0"/>
                                                      <w:marRight w:val="0"/>
                                                      <w:marTop w:val="0"/>
                                                      <w:marBottom w:val="0"/>
                                                      <w:divBdr>
                                                        <w:top w:val="single" w:sz="2" w:space="0" w:color="D9D9E3"/>
                                                        <w:left w:val="single" w:sz="2" w:space="0" w:color="D9D9E3"/>
                                                        <w:bottom w:val="single" w:sz="2" w:space="0" w:color="D9D9E3"/>
                                                        <w:right w:val="single" w:sz="2" w:space="0" w:color="D9D9E3"/>
                                                      </w:divBdr>
                                                      <w:divsChild>
                                                        <w:div w:id="678235767">
                                                          <w:marLeft w:val="0"/>
                                                          <w:marRight w:val="0"/>
                                                          <w:marTop w:val="0"/>
                                                          <w:marBottom w:val="0"/>
                                                          <w:divBdr>
                                                            <w:top w:val="single" w:sz="2" w:space="0" w:color="D9D9E3"/>
                                                            <w:left w:val="single" w:sz="2" w:space="0" w:color="D9D9E3"/>
                                                            <w:bottom w:val="single" w:sz="2" w:space="0" w:color="D9D9E3"/>
                                                            <w:right w:val="single" w:sz="2" w:space="0" w:color="D9D9E3"/>
                                                          </w:divBdr>
                                                        </w:div>
                                                        <w:div w:id="1786462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5252185">
                                                      <w:marLeft w:val="0"/>
                                                      <w:marRight w:val="0"/>
                                                      <w:marTop w:val="0"/>
                                                      <w:marBottom w:val="0"/>
                                                      <w:divBdr>
                                                        <w:top w:val="single" w:sz="2" w:space="0" w:color="D9D9E3"/>
                                                        <w:left w:val="single" w:sz="2" w:space="0" w:color="D9D9E3"/>
                                                        <w:bottom w:val="single" w:sz="2" w:space="0" w:color="D9D9E3"/>
                                                        <w:right w:val="single" w:sz="2" w:space="0" w:color="D9D9E3"/>
                                                      </w:divBdr>
                                                      <w:divsChild>
                                                        <w:div w:id="1393041569">
                                                          <w:marLeft w:val="0"/>
                                                          <w:marRight w:val="0"/>
                                                          <w:marTop w:val="0"/>
                                                          <w:marBottom w:val="0"/>
                                                          <w:divBdr>
                                                            <w:top w:val="single" w:sz="2" w:space="0" w:color="D9D9E3"/>
                                                            <w:left w:val="single" w:sz="2" w:space="0" w:color="D9D9E3"/>
                                                            <w:bottom w:val="single" w:sz="2" w:space="0" w:color="D9D9E3"/>
                                                            <w:right w:val="single" w:sz="2" w:space="0" w:color="D9D9E3"/>
                                                          </w:divBdr>
                                                        </w:div>
                                                        <w:div w:id="1697465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1240414">
                                                      <w:marLeft w:val="0"/>
                                                      <w:marRight w:val="0"/>
                                                      <w:marTop w:val="0"/>
                                                      <w:marBottom w:val="0"/>
                                                      <w:divBdr>
                                                        <w:top w:val="single" w:sz="2" w:space="0" w:color="D9D9E3"/>
                                                        <w:left w:val="single" w:sz="2" w:space="0" w:color="D9D9E3"/>
                                                        <w:bottom w:val="single" w:sz="2" w:space="0" w:color="D9D9E3"/>
                                                        <w:right w:val="single" w:sz="2" w:space="0" w:color="D9D9E3"/>
                                                      </w:divBdr>
                                                      <w:divsChild>
                                                        <w:div w:id="754205533">
                                                          <w:marLeft w:val="0"/>
                                                          <w:marRight w:val="0"/>
                                                          <w:marTop w:val="0"/>
                                                          <w:marBottom w:val="0"/>
                                                          <w:divBdr>
                                                            <w:top w:val="single" w:sz="2" w:space="0" w:color="D9D9E3"/>
                                                            <w:left w:val="single" w:sz="2" w:space="0" w:color="D9D9E3"/>
                                                            <w:bottom w:val="single" w:sz="2" w:space="0" w:color="D9D9E3"/>
                                                            <w:right w:val="single" w:sz="2" w:space="0" w:color="D9D9E3"/>
                                                          </w:divBdr>
                                                        </w:div>
                                                        <w:div w:id="1991707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868449602">
      <w:bodyDiv w:val="1"/>
      <w:marLeft w:val="0"/>
      <w:marRight w:val="0"/>
      <w:marTop w:val="0"/>
      <w:marBottom w:val="0"/>
      <w:divBdr>
        <w:top w:val="none" w:sz="0" w:space="0" w:color="auto"/>
        <w:left w:val="none" w:sz="0" w:space="0" w:color="auto"/>
        <w:bottom w:val="none" w:sz="0" w:space="0" w:color="auto"/>
        <w:right w:val="none" w:sz="0" w:space="0" w:color="auto"/>
      </w:divBdr>
      <w:divsChild>
        <w:div w:id="866602753">
          <w:marLeft w:val="0"/>
          <w:marRight w:val="0"/>
          <w:marTop w:val="0"/>
          <w:marBottom w:val="0"/>
          <w:divBdr>
            <w:top w:val="single" w:sz="2" w:space="0" w:color="D9D9E3"/>
            <w:left w:val="single" w:sz="2" w:space="0" w:color="D9D9E3"/>
            <w:bottom w:val="single" w:sz="2" w:space="0" w:color="D9D9E3"/>
            <w:right w:val="single" w:sz="2" w:space="0" w:color="D9D9E3"/>
          </w:divBdr>
          <w:divsChild>
            <w:div w:id="1535576466">
              <w:marLeft w:val="0"/>
              <w:marRight w:val="0"/>
              <w:marTop w:val="0"/>
              <w:marBottom w:val="0"/>
              <w:divBdr>
                <w:top w:val="single" w:sz="2" w:space="0" w:color="D9D9E3"/>
                <w:left w:val="single" w:sz="2" w:space="0" w:color="D9D9E3"/>
                <w:bottom w:val="single" w:sz="2" w:space="0" w:color="D9D9E3"/>
                <w:right w:val="single" w:sz="2" w:space="0" w:color="D9D9E3"/>
              </w:divBdr>
              <w:divsChild>
                <w:div w:id="1308827809">
                  <w:marLeft w:val="0"/>
                  <w:marRight w:val="0"/>
                  <w:marTop w:val="0"/>
                  <w:marBottom w:val="0"/>
                  <w:divBdr>
                    <w:top w:val="single" w:sz="2" w:space="0" w:color="D9D9E3"/>
                    <w:left w:val="single" w:sz="2" w:space="0" w:color="D9D9E3"/>
                    <w:bottom w:val="single" w:sz="2" w:space="0" w:color="D9D9E3"/>
                    <w:right w:val="single" w:sz="2" w:space="0" w:color="D9D9E3"/>
                  </w:divBdr>
                  <w:divsChild>
                    <w:div w:id="1057893811">
                      <w:marLeft w:val="0"/>
                      <w:marRight w:val="0"/>
                      <w:marTop w:val="0"/>
                      <w:marBottom w:val="0"/>
                      <w:divBdr>
                        <w:top w:val="single" w:sz="2" w:space="0" w:color="D9D9E3"/>
                        <w:left w:val="single" w:sz="2" w:space="0" w:color="D9D9E3"/>
                        <w:bottom w:val="single" w:sz="2" w:space="0" w:color="D9D9E3"/>
                        <w:right w:val="single" w:sz="2" w:space="0" w:color="D9D9E3"/>
                      </w:divBdr>
                      <w:divsChild>
                        <w:div w:id="1826820532">
                          <w:marLeft w:val="0"/>
                          <w:marRight w:val="0"/>
                          <w:marTop w:val="0"/>
                          <w:marBottom w:val="0"/>
                          <w:divBdr>
                            <w:top w:val="single" w:sz="2" w:space="0" w:color="auto"/>
                            <w:left w:val="single" w:sz="2" w:space="0" w:color="auto"/>
                            <w:bottom w:val="single" w:sz="6" w:space="0" w:color="auto"/>
                            <w:right w:val="single" w:sz="2" w:space="0" w:color="auto"/>
                          </w:divBdr>
                          <w:divsChild>
                            <w:div w:id="790126028">
                              <w:marLeft w:val="0"/>
                              <w:marRight w:val="0"/>
                              <w:marTop w:val="100"/>
                              <w:marBottom w:val="100"/>
                              <w:divBdr>
                                <w:top w:val="single" w:sz="2" w:space="0" w:color="D9D9E3"/>
                                <w:left w:val="single" w:sz="2" w:space="0" w:color="D9D9E3"/>
                                <w:bottom w:val="single" w:sz="2" w:space="0" w:color="D9D9E3"/>
                                <w:right w:val="single" w:sz="2" w:space="0" w:color="D9D9E3"/>
                              </w:divBdr>
                              <w:divsChild>
                                <w:div w:id="608196378">
                                  <w:marLeft w:val="0"/>
                                  <w:marRight w:val="0"/>
                                  <w:marTop w:val="0"/>
                                  <w:marBottom w:val="0"/>
                                  <w:divBdr>
                                    <w:top w:val="single" w:sz="2" w:space="0" w:color="D9D9E3"/>
                                    <w:left w:val="single" w:sz="2" w:space="0" w:color="D9D9E3"/>
                                    <w:bottom w:val="single" w:sz="2" w:space="0" w:color="D9D9E3"/>
                                    <w:right w:val="single" w:sz="2" w:space="0" w:color="D9D9E3"/>
                                  </w:divBdr>
                                  <w:divsChild>
                                    <w:div w:id="1116220223">
                                      <w:marLeft w:val="0"/>
                                      <w:marRight w:val="0"/>
                                      <w:marTop w:val="0"/>
                                      <w:marBottom w:val="0"/>
                                      <w:divBdr>
                                        <w:top w:val="single" w:sz="2" w:space="0" w:color="D9D9E3"/>
                                        <w:left w:val="single" w:sz="2" w:space="0" w:color="D9D9E3"/>
                                        <w:bottom w:val="single" w:sz="2" w:space="0" w:color="D9D9E3"/>
                                        <w:right w:val="single" w:sz="2" w:space="0" w:color="D9D9E3"/>
                                      </w:divBdr>
                                      <w:divsChild>
                                        <w:div w:id="480005697">
                                          <w:marLeft w:val="0"/>
                                          <w:marRight w:val="0"/>
                                          <w:marTop w:val="0"/>
                                          <w:marBottom w:val="0"/>
                                          <w:divBdr>
                                            <w:top w:val="single" w:sz="2" w:space="0" w:color="D9D9E3"/>
                                            <w:left w:val="single" w:sz="2" w:space="0" w:color="D9D9E3"/>
                                            <w:bottom w:val="single" w:sz="2" w:space="0" w:color="D9D9E3"/>
                                            <w:right w:val="single" w:sz="2" w:space="0" w:color="D9D9E3"/>
                                          </w:divBdr>
                                          <w:divsChild>
                                            <w:div w:id="1795175288">
                                              <w:marLeft w:val="0"/>
                                              <w:marRight w:val="0"/>
                                              <w:marTop w:val="0"/>
                                              <w:marBottom w:val="0"/>
                                              <w:divBdr>
                                                <w:top w:val="single" w:sz="2" w:space="0" w:color="D9D9E3"/>
                                                <w:left w:val="single" w:sz="2" w:space="0" w:color="D9D9E3"/>
                                                <w:bottom w:val="single" w:sz="2" w:space="0" w:color="D9D9E3"/>
                                                <w:right w:val="single" w:sz="2" w:space="0" w:color="D9D9E3"/>
                                              </w:divBdr>
                                              <w:divsChild>
                                                <w:div w:id="1428192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8163342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69687106">
      <w:bodyDiv w:val="1"/>
      <w:marLeft w:val="0"/>
      <w:marRight w:val="0"/>
      <w:marTop w:val="0"/>
      <w:marBottom w:val="0"/>
      <w:divBdr>
        <w:top w:val="none" w:sz="0" w:space="0" w:color="auto"/>
        <w:left w:val="none" w:sz="0" w:space="0" w:color="auto"/>
        <w:bottom w:val="none" w:sz="0" w:space="0" w:color="auto"/>
        <w:right w:val="none" w:sz="0" w:space="0" w:color="auto"/>
      </w:divBdr>
      <w:divsChild>
        <w:div w:id="1189872114">
          <w:marLeft w:val="0"/>
          <w:marRight w:val="0"/>
          <w:marTop w:val="0"/>
          <w:marBottom w:val="0"/>
          <w:divBdr>
            <w:top w:val="single" w:sz="2" w:space="0" w:color="auto"/>
            <w:left w:val="single" w:sz="2" w:space="0" w:color="auto"/>
            <w:bottom w:val="single" w:sz="6" w:space="0" w:color="auto"/>
            <w:right w:val="single" w:sz="2" w:space="0" w:color="auto"/>
          </w:divBdr>
          <w:divsChild>
            <w:div w:id="44200057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881643">
                  <w:marLeft w:val="0"/>
                  <w:marRight w:val="0"/>
                  <w:marTop w:val="0"/>
                  <w:marBottom w:val="0"/>
                  <w:divBdr>
                    <w:top w:val="single" w:sz="2" w:space="0" w:color="D9D9E3"/>
                    <w:left w:val="single" w:sz="2" w:space="0" w:color="D9D9E3"/>
                    <w:bottom w:val="single" w:sz="2" w:space="0" w:color="D9D9E3"/>
                    <w:right w:val="single" w:sz="2" w:space="0" w:color="D9D9E3"/>
                  </w:divBdr>
                  <w:divsChild>
                    <w:div w:id="1195195748">
                      <w:marLeft w:val="0"/>
                      <w:marRight w:val="0"/>
                      <w:marTop w:val="0"/>
                      <w:marBottom w:val="0"/>
                      <w:divBdr>
                        <w:top w:val="single" w:sz="2" w:space="0" w:color="D9D9E3"/>
                        <w:left w:val="single" w:sz="2" w:space="0" w:color="D9D9E3"/>
                        <w:bottom w:val="single" w:sz="2" w:space="0" w:color="D9D9E3"/>
                        <w:right w:val="single" w:sz="2" w:space="0" w:color="D9D9E3"/>
                      </w:divBdr>
                      <w:divsChild>
                        <w:div w:id="1429352390">
                          <w:marLeft w:val="0"/>
                          <w:marRight w:val="0"/>
                          <w:marTop w:val="0"/>
                          <w:marBottom w:val="0"/>
                          <w:divBdr>
                            <w:top w:val="single" w:sz="2" w:space="0" w:color="D9D9E3"/>
                            <w:left w:val="single" w:sz="2" w:space="0" w:color="D9D9E3"/>
                            <w:bottom w:val="single" w:sz="2" w:space="0" w:color="D9D9E3"/>
                            <w:right w:val="single" w:sz="2" w:space="0" w:color="D9D9E3"/>
                          </w:divBdr>
                          <w:divsChild>
                            <w:div w:id="317878222">
                              <w:marLeft w:val="0"/>
                              <w:marRight w:val="0"/>
                              <w:marTop w:val="0"/>
                              <w:marBottom w:val="0"/>
                              <w:divBdr>
                                <w:top w:val="single" w:sz="2" w:space="0" w:color="D9D9E3"/>
                                <w:left w:val="single" w:sz="2" w:space="0" w:color="D9D9E3"/>
                                <w:bottom w:val="single" w:sz="2" w:space="0" w:color="D9D9E3"/>
                                <w:right w:val="single" w:sz="2" w:space="0" w:color="D9D9E3"/>
                              </w:divBdr>
                              <w:divsChild>
                                <w:div w:id="1781798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340473">
      <w:bodyDiv w:val="1"/>
      <w:marLeft w:val="0"/>
      <w:marRight w:val="0"/>
      <w:marTop w:val="0"/>
      <w:marBottom w:val="0"/>
      <w:divBdr>
        <w:top w:val="none" w:sz="0" w:space="0" w:color="auto"/>
        <w:left w:val="none" w:sz="0" w:space="0" w:color="auto"/>
        <w:bottom w:val="none" w:sz="0" w:space="0" w:color="auto"/>
        <w:right w:val="none" w:sz="0" w:space="0" w:color="auto"/>
      </w:divBdr>
    </w:div>
    <w:div w:id="870648968">
      <w:bodyDiv w:val="1"/>
      <w:marLeft w:val="0"/>
      <w:marRight w:val="0"/>
      <w:marTop w:val="0"/>
      <w:marBottom w:val="0"/>
      <w:divBdr>
        <w:top w:val="none" w:sz="0" w:space="0" w:color="auto"/>
        <w:left w:val="none" w:sz="0" w:space="0" w:color="auto"/>
        <w:bottom w:val="none" w:sz="0" w:space="0" w:color="auto"/>
        <w:right w:val="none" w:sz="0" w:space="0" w:color="auto"/>
      </w:divBdr>
      <w:divsChild>
        <w:div w:id="728765192">
          <w:marLeft w:val="0"/>
          <w:marRight w:val="0"/>
          <w:marTop w:val="0"/>
          <w:marBottom w:val="0"/>
          <w:divBdr>
            <w:top w:val="single" w:sz="2" w:space="0" w:color="auto"/>
            <w:left w:val="single" w:sz="2" w:space="0" w:color="auto"/>
            <w:bottom w:val="single" w:sz="6" w:space="0" w:color="auto"/>
            <w:right w:val="single" w:sz="2" w:space="0" w:color="auto"/>
          </w:divBdr>
          <w:divsChild>
            <w:div w:id="431703339">
              <w:marLeft w:val="0"/>
              <w:marRight w:val="0"/>
              <w:marTop w:val="100"/>
              <w:marBottom w:val="100"/>
              <w:divBdr>
                <w:top w:val="single" w:sz="2" w:space="0" w:color="D9D9E3"/>
                <w:left w:val="single" w:sz="2" w:space="0" w:color="D9D9E3"/>
                <w:bottom w:val="single" w:sz="2" w:space="0" w:color="D9D9E3"/>
                <w:right w:val="single" w:sz="2" w:space="0" w:color="D9D9E3"/>
              </w:divBdr>
              <w:divsChild>
                <w:div w:id="996952867">
                  <w:marLeft w:val="0"/>
                  <w:marRight w:val="0"/>
                  <w:marTop w:val="0"/>
                  <w:marBottom w:val="0"/>
                  <w:divBdr>
                    <w:top w:val="single" w:sz="2" w:space="0" w:color="D9D9E3"/>
                    <w:left w:val="single" w:sz="2" w:space="0" w:color="D9D9E3"/>
                    <w:bottom w:val="single" w:sz="2" w:space="0" w:color="D9D9E3"/>
                    <w:right w:val="single" w:sz="2" w:space="0" w:color="D9D9E3"/>
                  </w:divBdr>
                  <w:divsChild>
                    <w:div w:id="749734751">
                      <w:marLeft w:val="0"/>
                      <w:marRight w:val="0"/>
                      <w:marTop w:val="0"/>
                      <w:marBottom w:val="0"/>
                      <w:divBdr>
                        <w:top w:val="single" w:sz="2" w:space="0" w:color="D9D9E3"/>
                        <w:left w:val="single" w:sz="2" w:space="0" w:color="D9D9E3"/>
                        <w:bottom w:val="single" w:sz="2" w:space="0" w:color="D9D9E3"/>
                        <w:right w:val="single" w:sz="2" w:space="0" w:color="D9D9E3"/>
                      </w:divBdr>
                      <w:divsChild>
                        <w:div w:id="101655479">
                          <w:marLeft w:val="0"/>
                          <w:marRight w:val="0"/>
                          <w:marTop w:val="0"/>
                          <w:marBottom w:val="0"/>
                          <w:divBdr>
                            <w:top w:val="single" w:sz="2" w:space="0" w:color="D9D9E3"/>
                            <w:left w:val="single" w:sz="2" w:space="0" w:color="D9D9E3"/>
                            <w:bottom w:val="single" w:sz="2" w:space="0" w:color="D9D9E3"/>
                            <w:right w:val="single" w:sz="2" w:space="0" w:color="D9D9E3"/>
                          </w:divBdr>
                          <w:divsChild>
                            <w:div w:id="910777334">
                              <w:marLeft w:val="0"/>
                              <w:marRight w:val="0"/>
                              <w:marTop w:val="0"/>
                              <w:marBottom w:val="0"/>
                              <w:divBdr>
                                <w:top w:val="single" w:sz="2" w:space="0" w:color="D9D9E3"/>
                                <w:left w:val="single" w:sz="2" w:space="0" w:color="D9D9E3"/>
                                <w:bottom w:val="single" w:sz="2" w:space="0" w:color="D9D9E3"/>
                                <w:right w:val="single" w:sz="2" w:space="0" w:color="D9D9E3"/>
                              </w:divBdr>
                              <w:divsChild>
                                <w:div w:id="1065371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52567">
      <w:bodyDiv w:val="1"/>
      <w:marLeft w:val="0"/>
      <w:marRight w:val="0"/>
      <w:marTop w:val="0"/>
      <w:marBottom w:val="0"/>
      <w:divBdr>
        <w:top w:val="none" w:sz="0" w:space="0" w:color="auto"/>
        <w:left w:val="none" w:sz="0" w:space="0" w:color="auto"/>
        <w:bottom w:val="none" w:sz="0" w:space="0" w:color="auto"/>
        <w:right w:val="none" w:sz="0" w:space="0" w:color="auto"/>
      </w:divBdr>
      <w:divsChild>
        <w:div w:id="1507016386">
          <w:marLeft w:val="0"/>
          <w:marRight w:val="0"/>
          <w:marTop w:val="0"/>
          <w:marBottom w:val="0"/>
          <w:divBdr>
            <w:top w:val="single" w:sz="6" w:space="0" w:color="D9D9E3"/>
            <w:left w:val="single" w:sz="2" w:space="0" w:color="D9D9E3"/>
            <w:bottom w:val="single" w:sz="2" w:space="0" w:color="D9D9E3"/>
            <w:right w:val="single" w:sz="2" w:space="0" w:color="D9D9E3"/>
          </w:divBdr>
        </w:div>
        <w:div w:id="1901355934">
          <w:marLeft w:val="0"/>
          <w:marRight w:val="0"/>
          <w:marTop w:val="0"/>
          <w:marBottom w:val="0"/>
          <w:divBdr>
            <w:top w:val="single" w:sz="2" w:space="0" w:color="D9D9E3"/>
            <w:left w:val="single" w:sz="2" w:space="0" w:color="D9D9E3"/>
            <w:bottom w:val="single" w:sz="2" w:space="0" w:color="D9D9E3"/>
            <w:right w:val="single" w:sz="2" w:space="0" w:color="D9D9E3"/>
          </w:divBdr>
          <w:divsChild>
            <w:div w:id="892932307">
              <w:marLeft w:val="0"/>
              <w:marRight w:val="0"/>
              <w:marTop w:val="0"/>
              <w:marBottom w:val="0"/>
              <w:divBdr>
                <w:top w:val="single" w:sz="2" w:space="0" w:color="D9D9E3"/>
                <w:left w:val="single" w:sz="2" w:space="0" w:color="D9D9E3"/>
                <w:bottom w:val="single" w:sz="2" w:space="0" w:color="D9D9E3"/>
                <w:right w:val="single" w:sz="2" w:space="0" w:color="D9D9E3"/>
              </w:divBdr>
              <w:divsChild>
                <w:div w:id="699821158">
                  <w:marLeft w:val="0"/>
                  <w:marRight w:val="0"/>
                  <w:marTop w:val="0"/>
                  <w:marBottom w:val="0"/>
                  <w:divBdr>
                    <w:top w:val="single" w:sz="2" w:space="0" w:color="D9D9E3"/>
                    <w:left w:val="single" w:sz="2" w:space="0" w:color="D9D9E3"/>
                    <w:bottom w:val="single" w:sz="2" w:space="0" w:color="D9D9E3"/>
                    <w:right w:val="single" w:sz="2" w:space="0" w:color="D9D9E3"/>
                  </w:divBdr>
                  <w:divsChild>
                    <w:div w:id="428892104">
                      <w:marLeft w:val="0"/>
                      <w:marRight w:val="0"/>
                      <w:marTop w:val="0"/>
                      <w:marBottom w:val="0"/>
                      <w:divBdr>
                        <w:top w:val="single" w:sz="2" w:space="0" w:color="D9D9E3"/>
                        <w:left w:val="single" w:sz="2" w:space="0" w:color="D9D9E3"/>
                        <w:bottom w:val="single" w:sz="2" w:space="0" w:color="D9D9E3"/>
                        <w:right w:val="single" w:sz="2" w:space="0" w:color="D9D9E3"/>
                      </w:divBdr>
                      <w:divsChild>
                        <w:div w:id="518159559">
                          <w:marLeft w:val="0"/>
                          <w:marRight w:val="0"/>
                          <w:marTop w:val="0"/>
                          <w:marBottom w:val="0"/>
                          <w:divBdr>
                            <w:top w:val="single" w:sz="2" w:space="0" w:color="auto"/>
                            <w:left w:val="single" w:sz="2" w:space="0" w:color="auto"/>
                            <w:bottom w:val="single" w:sz="6" w:space="0" w:color="auto"/>
                            <w:right w:val="single" w:sz="2" w:space="0" w:color="auto"/>
                          </w:divBdr>
                          <w:divsChild>
                            <w:div w:id="1021668891">
                              <w:marLeft w:val="0"/>
                              <w:marRight w:val="0"/>
                              <w:marTop w:val="100"/>
                              <w:marBottom w:val="100"/>
                              <w:divBdr>
                                <w:top w:val="single" w:sz="2" w:space="0" w:color="D9D9E3"/>
                                <w:left w:val="single" w:sz="2" w:space="0" w:color="D9D9E3"/>
                                <w:bottom w:val="single" w:sz="2" w:space="0" w:color="D9D9E3"/>
                                <w:right w:val="single" w:sz="2" w:space="0" w:color="D9D9E3"/>
                              </w:divBdr>
                              <w:divsChild>
                                <w:div w:id="332610502">
                                  <w:marLeft w:val="0"/>
                                  <w:marRight w:val="0"/>
                                  <w:marTop w:val="0"/>
                                  <w:marBottom w:val="0"/>
                                  <w:divBdr>
                                    <w:top w:val="single" w:sz="2" w:space="0" w:color="D9D9E3"/>
                                    <w:left w:val="single" w:sz="2" w:space="0" w:color="D9D9E3"/>
                                    <w:bottom w:val="single" w:sz="2" w:space="0" w:color="D9D9E3"/>
                                    <w:right w:val="single" w:sz="2" w:space="0" w:color="D9D9E3"/>
                                  </w:divBdr>
                                  <w:divsChild>
                                    <w:div w:id="568200207">
                                      <w:marLeft w:val="0"/>
                                      <w:marRight w:val="0"/>
                                      <w:marTop w:val="0"/>
                                      <w:marBottom w:val="0"/>
                                      <w:divBdr>
                                        <w:top w:val="single" w:sz="2" w:space="0" w:color="D9D9E3"/>
                                        <w:left w:val="single" w:sz="2" w:space="0" w:color="D9D9E3"/>
                                        <w:bottom w:val="single" w:sz="2" w:space="0" w:color="D9D9E3"/>
                                        <w:right w:val="single" w:sz="2" w:space="0" w:color="D9D9E3"/>
                                      </w:divBdr>
                                      <w:divsChild>
                                        <w:div w:id="734469880">
                                          <w:marLeft w:val="0"/>
                                          <w:marRight w:val="0"/>
                                          <w:marTop w:val="0"/>
                                          <w:marBottom w:val="0"/>
                                          <w:divBdr>
                                            <w:top w:val="single" w:sz="2" w:space="0" w:color="D9D9E3"/>
                                            <w:left w:val="single" w:sz="2" w:space="0" w:color="D9D9E3"/>
                                            <w:bottom w:val="single" w:sz="2" w:space="0" w:color="D9D9E3"/>
                                            <w:right w:val="single" w:sz="2" w:space="0" w:color="D9D9E3"/>
                                          </w:divBdr>
                                          <w:divsChild>
                                            <w:div w:id="259604395">
                                              <w:marLeft w:val="0"/>
                                              <w:marRight w:val="0"/>
                                              <w:marTop w:val="0"/>
                                              <w:marBottom w:val="0"/>
                                              <w:divBdr>
                                                <w:top w:val="single" w:sz="2" w:space="0" w:color="D9D9E3"/>
                                                <w:left w:val="single" w:sz="2" w:space="0" w:color="D9D9E3"/>
                                                <w:bottom w:val="single" w:sz="2" w:space="0" w:color="D9D9E3"/>
                                                <w:right w:val="single" w:sz="2" w:space="0" w:color="D9D9E3"/>
                                              </w:divBdr>
                                              <w:divsChild>
                                                <w:div w:id="982392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2689017">
      <w:bodyDiv w:val="1"/>
      <w:marLeft w:val="0"/>
      <w:marRight w:val="0"/>
      <w:marTop w:val="0"/>
      <w:marBottom w:val="0"/>
      <w:divBdr>
        <w:top w:val="none" w:sz="0" w:space="0" w:color="auto"/>
        <w:left w:val="none" w:sz="0" w:space="0" w:color="auto"/>
        <w:bottom w:val="none" w:sz="0" w:space="0" w:color="auto"/>
        <w:right w:val="none" w:sz="0" w:space="0" w:color="auto"/>
      </w:divBdr>
      <w:divsChild>
        <w:div w:id="1403672204">
          <w:marLeft w:val="0"/>
          <w:marRight w:val="0"/>
          <w:marTop w:val="0"/>
          <w:marBottom w:val="0"/>
          <w:divBdr>
            <w:top w:val="single" w:sz="2" w:space="0" w:color="D9D9E3"/>
            <w:left w:val="single" w:sz="2" w:space="0" w:color="D9D9E3"/>
            <w:bottom w:val="single" w:sz="2" w:space="0" w:color="D9D9E3"/>
            <w:right w:val="single" w:sz="2" w:space="0" w:color="D9D9E3"/>
          </w:divBdr>
          <w:divsChild>
            <w:div w:id="572160097">
              <w:marLeft w:val="0"/>
              <w:marRight w:val="0"/>
              <w:marTop w:val="0"/>
              <w:marBottom w:val="0"/>
              <w:divBdr>
                <w:top w:val="single" w:sz="2" w:space="0" w:color="D9D9E3"/>
                <w:left w:val="single" w:sz="2" w:space="0" w:color="D9D9E3"/>
                <w:bottom w:val="single" w:sz="2" w:space="0" w:color="D9D9E3"/>
                <w:right w:val="single" w:sz="2" w:space="0" w:color="D9D9E3"/>
              </w:divBdr>
              <w:divsChild>
                <w:div w:id="1257978758">
                  <w:marLeft w:val="0"/>
                  <w:marRight w:val="0"/>
                  <w:marTop w:val="0"/>
                  <w:marBottom w:val="0"/>
                  <w:divBdr>
                    <w:top w:val="single" w:sz="2" w:space="0" w:color="D9D9E3"/>
                    <w:left w:val="single" w:sz="2" w:space="0" w:color="D9D9E3"/>
                    <w:bottom w:val="single" w:sz="2" w:space="0" w:color="D9D9E3"/>
                    <w:right w:val="single" w:sz="2" w:space="0" w:color="D9D9E3"/>
                  </w:divBdr>
                  <w:divsChild>
                    <w:div w:id="287202419">
                      <w:marLeft w:val="0"/>
                      <w:marRight w:val="0"/>
                      <w:marTop w:val="0"/>
                      <w:marBottom w:val="0"/>
                      <w:divBdr>
                        <w:top w:val="single" w:sz="2" w:space="0" w:color="D9D9E3"/>
                        <w:left w:val="single" w:sz="2" w:space="0" w:color="D9D9E3"/>
                        <w:bottom w:val="single" w:sz="2" w:space="0" w:color="D9D9E3"/>
                        <w:right w:val="single" w:sz="2" w:space="0" w:color="D9D9E3"/>
                      </w:divBdr>
                      <w:divsChild>
                        <w:div w:id="1257520029">
                          <w:marLeft w:val="0"/>
                          <w:marRight w:val="0"/>
                          <w:marTop w:val="0"/>
                          <w:marBottom w:val="0"/>
                          <w:divBdr>
                            <w:top w:val="single" w:sz="2" w:space="0" w:color="auto"/>
                            <w:left w:val="single" w:sz="2" w:space="0" w:color="auto"/>
                            <w:bottom w:val="single" w:sz="6" w:space="0" w:color="auto"/>
                            <w:right w:val="single" w:sz="2" w:space="0" w:color="auto"/>
                          </w:divBdr>
                          <w:divsChild>
                            <w:div w:id="9106982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207528">
                                  <w:marLeft w:val="0"/>
                                  <w:marRight w:val="0"/>
                                  <w:marTop w:val="0"/>
                                  <w:marBottom w:val="0"/>
                                  <w:divBdr>
                                    <w:top w:val="single" w:sz="2" w:space="0" w:color="D9D9E3"/>
                                    <w:left w:val="single" w:sz="2" w:space="0" w:color="D9D9E3"/>
                                    <w:bottom w:val="single" w:sz="2" w:space="0" w:color="D9D9E3"/>
                                    <w:right w:val="single" w:sz="2" w:space="0" w:color="D9D9E3"/>
                                  </w:divBdr>
                                  <w:divsChild>
                                    <w:div w:id="657997210">
                                      <w:marLeft w:val="0"/>
                                      <w:marRight w:val="0"/>
                                      <w:marTop w:val="0"/>
                                      <w:marBottom w:val="0"/>
                                      <w:divBdr>
                                        <w:top w:val="single" w:sz="2" w:space="0" w:color="D9D9E3"/>
                                        <w:left w:val="single" w:sz="2" w:space="0" w:color="D9D9E3"/>
                                        <w:bottom w:val="single" w:sz="2" w:space="0" w:color="D9D9E3"/>
                                        <w:right w:val="single" w:sz="2" w:space="0" w:color="D9D9E3"/>
                                      </w:divBdr>
                                      <w:divsChild>
                                        <w:div w:id="1693340158">
                                          <w:marLeft w:val="0"/>
                                          <w:marRight w:val="0"/>
                                          <w:marTop w:val="0"/>
                                          <w:marBottom w:val="0"/>
                                          <w:divBdr>
                                            <w:top w:val="single" w:sz="2" w:space="0" w:color="D9D9E3"/>
                                            <w:left w:val="single" w:sz="2" w:space="0" w:color="D9D9E3"/>
                                            <w:bottom w:val="single" w:sz="2" w:space="0" w:color="D9D9E3"/>
                                            <w:right w:val="single" w:sz="2" w:space="0" w:color="D9D9E3"/>
                                          </w:divBdr>
                                          <w:divsChild>
                                            <w:div w:id="35127358">
                                              <w:marLeft w:val="0"/>
                                              <w:marRight w:val="0"/>
                                              <w:marTop w:val="0"/>
                                              <w:marBottom w:val="0"/>
                                              <w:divBdr>
                                                <w:top w:val="single" w:sz="2" w:space="0" w:color="D9D9E3"/>
                                                <w:left w:val="single" w:sz="2" w:space="0" w:color="D9D9E3"/>
                                                <w:bottom w:val="single" w:sz="2" w:space="0" w:color="D9D9E3"/>
                                                <w:right w:val="single" w:sz="2" w:space="0" w:color="D9D9E3"/>
                                              </w:divBdr>
                                              <w:divsChild>
                                                <w:div w:id="406533220">
                                                  <w:marLeft w:val="0"/>
                                                  <w:marRight w:val="0"/>
                                                  <w:marTop w:val="0"/>
                                                  <w:marBottom w:val="0"/>
                                                  <w:divBdr>
                                                    <w:top w:val="single" w:sz="2" w:space="0" w:color="D9D9E3"/>
                                                    <w:left w:val="single" w:sz="2" w:space="0" w:color="D9D9E3"/>
                                                    <w:bottom w:val="single" w:sz="2" w:space="0" w:color="D9D9E3"/>
                                                    <w:right w:val="single" w:sz="2" w:space="0" w:color="D9D9E3"/>
                                                  </w:divBdr>
                                                  <w:divsChild>
                                                    <w:div w:id="996999372">
                                                      <w:marLeft w:val="0"/>
                                                      <w:marRight w:val="0"/>
                                                      <w:marTop w:val="0"/>
                                                      <w:marBottom w:val="0"/>
                                                      <w:divBdr>
                                                        <w:top w:val="single" w:sz="2" w:space="0" w:color="D9D9E3"/>
                                                        <w:left w:val="single" w:sz="2" w:space="0" w:color="D9D9E3"/>
                                                        <w:bottom w:val="single" w:sz="2" w:space="0" w:color="D9D9E3"/>
                                                        <w:right w:val="single" w:sz="2" w:space="0" w:color="D9D9E3"/>
                                                      </w:divBdr>
                                                      <w:divsChild>
                                                        <w:div w:id="1042678926">
                                                          <w:marLeft w:val="0"/>
                                                          <w:marRight w:val="0"/>
                                                          <w:marTop w:val="0"/>
                                                          <w:marBottom w:val="0"/>
                                                          <w:divBdr>
                                                            <w:top w:val="single" w:sz="2" w:space="0" w:color="D9D9E3"/>
                                                            <w:left w:val="single" w:sz="2" w:space="0" w:color="D9D9E3"/>
                                                            <w:bottom w:val="single" w:sz="2" w:space="0" w:color="D9D9E3"/>
                                                            <w:right w:val="single" w:sz="2" w:space="0" w:color="D9D9E3"/>
                                                          </w:divBdr>
                                                        </w:div>
                                                        <w:div w:id="1045908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6003413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73074456">
      <w:bodyDiv w:val="1"/>
      <w:marLeft w:val="0"/>
      <w:marRight w:val="0"/>
      <w:marTop w:val="0"/>
      <w:marBottom w:val="0"/>
      <w:divBdr>
        <w:top w:val="none" w:sz="0" w:space="0" w:color="auto"/>
        <w:left w:val="none" w:sz="0" w:space="0" w:color="auto"/>
        <w:bottom w:val="none" w:sz="0" w:space="0" w:color="auto"/>
        <w:right w:val="none" w:sz="0" w:space="0" w:color="auto"/>
      </w:divBdr>
    </w:div>
    <w:div w:id="874541440">
      <w:bodyDiv w:val="1"/>
      <w:marLeft w:val="0"/>
      <w:marRight w:val="0"/>
      <w:marTop w:val="0"/>
      <w:marBottom w:val="0"/>
      <w:divBdr>
        <w:top w:val="none" w:sz="0" w:space="0" w:color="auto"/>
        <w:left w:val="none" w:sz="0" w:space="0" w:color="auto"/>
        <w:bottom w:val="none" w:sz="0" w:space="0" w:color="auto"/>
        <w:right w:val="none" w:sz="0" w:space="0" w:color="auto"/>
      </w:divBdr>
      <w:divsChild>
        <w:div w:id="330330531">
          <w:marLeft w:val="0"/>
          <w:marRight w:val="0"/>
          <w:marTop w:val="0"/>
          <w:marBottom w:val="0"/>
          <w:divBdr>
            <w:top w:val="single" w:sz="2" w:space="0" w:color="auto"/>
            <w:left w:val="single" w:sz="2" w:space="0" w:color="auto"/>
            <w:bottom w:val="single" w:sz="6" w:space="0" w:color="auto"/>
            <w:right w:val="single" w:sz="2" w:space="0" w:color="auto"/>
          </w:divBdr>
          <w:divsChild>
            <w:div w:id="1480807774">
              <w:marLeft w:val="0"/>
              <w:marRight w:val="0"/>
              <w:marTop w:val="100"/>
              <w:marBottom w:val="100"/>
              <w:divBdr>
                <w:top w:val="single" w:sz="2" w:space="0" w:color="D9D9E3"/>
                <w:left w:val="single" w:sz="2" w:space="0" w:color="D9D9E3"/>
                <w:bottom w:val="single" w:sz="2" w:space="0" w:color="D9D9E3"/>
                <w:right w:val="single" w:sz="2" w:space="0" w:color="D9D9E3"/>
              </w:divBdr>
              <w:divsChild>
                <w:div w:id="981809905">
                  <w:marLeft w:val="0"/>
                  <w:marRight w:val="0"/>
                  <w:marTop w:val="0"/>
                  <w:marBottom w:val="0"/>
                  <w:divBdr>
                    <w:top w:val="single" w:sz="2" w:space="0" w:color="D9D9E3"/>
                    <w:left w:val="single" w:sz="2" w:space="0" w:color="D9D9E3"/>
                    <w:bottom w:val="single" w:sz="2" w:space="0" w:color="D9D9E3"/>
                    <w:right w:val="single" w:sz="2" w:space="0" w:color="D9D9E3"/>
                  </w:divBdr>
                  <w:divsChild>
                    <w:div w:id="1972437043">
                      <w:marLeft w:val="0"/>
                      <w:marRight w:val="0"/>
                      <w:marTop w:val="0"/>
                      <w:marBottom w:val="0"/>
                      <w:divBdr>
                        <w:top w:val="single" w:sz="2" w:space="0" w:color="D9D9E3"/>
                        <w:left w:val="single" w:sz="2" w:space="0" w:color="D9D9E3"/>
                        <w:bottom w:val="single" w:sz="2" w:space="0" w:color="D9D9E3"/>
                        <w:right w:val="single" w:sz="2" w:space="0" w:color="D9D9E3"/>
                      </w:divBdr>
                      <w:divsChild>
                        <w:div w:id="658583391">
                          <w:marLeft w:val="0"/>
                          <w:marRight w:val="0"/>
                          <w:marTop w:val="0"/>
                          <w:marBottom w:val="0"/>
                          <w:divBdr>
                            <w:top w:val="single" w:sz="2" w:space="0" w:color="D9D9E3"/>
                            <w:left w:val="single" w:sz="2" w:space="0" w:color="D9D9E3"/>
                            <w:bottom w:val="single" w:sz="2" w:space="0" w:color="D9D9E3"/>
                            <w:right w:val="single" w:sz="2" w:space="0" w:color="D9D9E3"/>
                          </w:divBdr>
                          <w:divsChild>
                            <w:div w:id="215822974">
                              <w:marLeft w:val="0"/>
                              <w:marRight w:val="0"/>
                              <w:marTop w:val="0"/>
                              <w:marBottom w:val="0"/>
                              <w:divBdr>
                                <w:top w:val="single" w:sz="2" w:space="0" w:color="D9D9E3"/>
                                <w:left w:val="single" w:sz="2" w:space="0" w:color="D9D9E3"/>
                                <w:bottom w:val="single" w:sz="2" w:space="0" w:color="D9D9E3"/>
                                <w:right w:val="single" w:sz="2" w:space="0" w:color="D9D9E3"/>
                              </w:divBdr>
                              <w:divsChild>
                                <w:div w:id="198397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6241222">
      <w:bodyDiv w:val="1"/>
      <w:marLeft w:val="0"/>
      <w:marRight w:val="0"/>
      <w:marTop w:val="0"/>
      <w:marBottom w:val="0"/>
      <w:divBdr>
        <w:top w:val="none" w:sz="0" w:space="0" w:color="auto"/>
        <w:left w:val="none" w:sz="0" w:space="0" w:color="auto"/>
        <w:bottom w:val="none" w:sz="0" w:space="0" w:color="auto"/>
        <w:right w:val="none" w:sz="0" w:space="0" w:color="auto"/>
      </w:divBdr>
      <w:divsChild>
        <w:div w:id="96029155">
          <w:marLeft w:val="0"/>
          <w:marRight w:val="0"/>
          <w:marTop w:val="0"/>
          <w:marBottom w:val="0"/>
          <w:divBdr>
            <w:top w:val="single" w:sz="2" w:space="0" w:color="D9D9E3"/>
            <w:left w:val="single" w:sz="2" w:space="0" w:color="D9D9E3"/>
            <w:bottom w:val="single" w:sz="2" w:space="0" w:color="D9D9E3"/>
            <w:right w:val="single" w:sz="2" w:space="0" w:color="D9D9E3"/>
          </w:divBdr>
          <w:divsChild>
            <w:div w:id="912006319">
              <w:marLeft w:val="0"/>
              <w:marRight w:val="0"/>
              <w:marTop w:val="0"/>
              <w:marBottom w:val="0"/>
              <w:divBdr>
                <w:top w:val="single" w:sz="2" w:space="0" w:color="D9D9E3"/>
                <w:left w:val="single" w:sz="2" w:space="0" w:color="D9D9E3"/>
                <w:bottom w:val="single" w:sz="2" w:space="0" w:color="D9D9E3"/>
                <w:right w:val="single" w:sz="2" w:space="0" w:color="D9D9E3"/>
              </w:divBdr>
              <w:divsChild>
                <w:div w:id="624699526">
                  <w:marLeft w:val="0"/>
                  <w:marRight w:val="0"/>
                  <w:marTop w:val="0"/>
                  <w:marBottom w:val="0"/>
                  <w:divBdr>
                    <w:top w:val="single" w:sz="2" w:space="0" w:color="D9D9E3"/>
                    <w:left w:val="single" w:sz="2" w:space="0" w:color="D9D9E3"/>
                    <w:bottom w:val="single" w:sz="2" w:space="0" w:color="D9D9E3"/>
                    <w:right w:val="single" w:sz="2" w:space="0" w:color="D9D9E3"/>
                  </w:divBdr>
                  <w:divsChild>
                    <w:div w:id="1721056091">
                      <w:marLeft w:val="0"/>
                      <w:marRight w:val="0"/>
                      <w:marTop w:val="0"/>
                      <w:marBottom w:val="0"/>
                      <w:divBdr>
                        <w:top w:val="single" w:sz="2" w:space="0" w:color="D9D9E3"/>
                        <w:left w:val="single" w:sz="2" w:space="0" w:color="D9D9E3"/>
                        <w:bottom w:val="single" w:sz="2" w:space="0" w:color="D9D9E3"/>
                        <w:right w:val="single" w:sz="2" w:space="0" w:color="D9D9E3"/>
                      </w:divBdr>
                      <w:divsChild>
                        <w:div w:id="527569387">
                          <w:marLeft w:val="0"/>
                          <w:marRight w:val="0"/>
                          <w:marTop w:val="0"/>
                          <w:marBottom w:val="0"/>
                          <w:divBdr>
                            <w:top w:val="single" w:sz="2" w:space="0" w:color="auto"/>
                            <w:left w:val="single" w:sz="2" w:space="0" w:color="auto"/>
                            <w:bottom w:val="single" w:sz="6" w:space="0" w:color="auto"/>
                            <w:right w:val="single" w:sz="2" w:space="0" w:color="auto"/>
                          </w:divBdr>
                          <w:divsChild>
                            <w:div w:id="286206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183064">
                                  <w:marLeft w:val="0"/>
                                  <w:marRight w:val="0"/>
                                  <w:marTop w:val="0"/>
                                  <w:marBottom w:val="0"/>
                                  <w:divBdr>
                                    <w:top w:val="single" w:sz="2" w:space="0" w:color="D9D9E3"/>
                                    <w:left w:val="single" w:sz="2" w:space="0" w:color="D9D9E3"/>
                                    <w:bottom w:val="single" w:sz="2" w:space="0" w:color="D9D9E3"/>
                                    <w:right w:val="single" w:sz="2" w:space="0" w:color="D9D9E3"/>
                                  </w:divBdr>
                                  <w:divsChild>
                                    <w:div w:id="50690935">
                                      <w:marLeft w:val="0"/>
                                      <w:marRight w:val="0"/>
                                      <w:marTop w:val="0"/>
                                      <w:marBottom w:val="0"/>
                                      <w:divBdr>
                                        <w:top w:val="single" w:sz="2" w:space="0" w:color="D9D9E3"/>
                                        <w:left w:val="single" w:sz="2" w:space="0" w:color="D9D9E3"/>
                                        <w:bottom w:val="single" w:sz="2" w:space="0" w:color="D9D9E3"/>
                                        <w:right w:val="single" w:sz="2" w:space="0" w:color="D9D9E3"/>
                                      </w:divBdr>
                                      <w:divsChild>
                                        <w:div w:id="2003193668">
                                          <w:marLeft w:val="0"/>
                                          <w:marRight w:val="0"/>
                                          <w:marTop w:val="0"/>
                                          <w:marBottom w:val="0"/>
                                          <w:divBdr>
                                            <w:top w:val="single" w:sz="2" w:space="0" w:color="D9D9E3"/>
                                            <w:left w:val="single" w:sz="2" w:space="0" w:color="D9D9E3"/>
                                            <w:bottom w:val="single" w:sz="2" w:space="0" w:color="D9D9E3"/>
                                            <w:right w:val="single" w:sz="2" w:space="0" w:color="D9D9E3"/>
                                          </w:divBdr>
                                          <w:divsChild>
                                            <w:div w:id="1968583717">
                                              <w:marLeft w:val="0"/>
                                              <w:marRight w:val="0"/>
                                              <w:marTop w:val="0"/>
                                              <w:marBottom w:val="0"/>
                                              <w:divBdr>
                                                <w:top w:val="single" w:sz="2" w:space="0" w:color="D9D9E3"/>
                                                <w:left w:val="single" w:sz="2" w:space="0" w:color="D9D9E3"/>
                                                <w:bottom w:val="single" w:sz="2" w:space="0" w:color="D9D9E3"/>
                                                <w:right w:val="single" w:sz="2" w:space="0" w:color="D9D9E3"/>
                                              </w:divBdr>
                                              <w:divsChild>
                                                <w:div w:id="1017271665">
                                                  <w:marLeft w:val="0"/>
                                                  <w:marRight w:val="0"/>
                                                  <w:marTop w:val="0"/>
                                                  <w:marBottom w:val="0"/>
                                                  <w:divBdr>
                                                    <w:top w:val="single" w:sz="2" w:space="0" w:color="D9D9E3"/>
                                                    <w:left w:val="single" w:sz="2" w:space="0" w:color="D9D9E3"/>
                                                    <w:bottom w:val="single" w:sz="2" w:space="0" w:color="D9D9E3"/>
                                                    <w:right w:val="single" w:sz="2" w:space="0" w:color="D9D9E3"/>
                                                  </w:divBdr>
                                                  <w:divsChild>
                                                    <w:div w:id="135269709">
                                                      <w:marLeft w:val="0"/>
                                                      <w:marRight w:val="0"/>
                                                      <w:marTop w:val="0"/>
                                                      <w:marBottom w:val="0"/>
                                                      <w:divBdr>
                                                        <w:top w:val="single" w:sz="2" w:space="0" w:color="D9D9E3"/>
                                                        <w:left w:val="single" w:sz="2" w:space="0" w:color="D9D9E3"/>
                                                        <w:bottom w:val="single" w:sz="2" w:space="0" w:color="D9D9E3"/>
                                                        <w:right w:val="single" w:sz="2" w:space="0" w:color="D9D9E3"/>
                                                      </w:divBdr>
                                                      <w:divsChild>
                                                        <w:div w:id="799692445">
                                                          <w:marLeft w:val="0"/>
                                                          <w:marRight w:val="0"/>
                                                          <w:marTop w:val="0"/>
                                                          <w:marBottom w:val="0"/>
                                                          <w:divBdr>
                                                            <w:top w:val="single" w:sz="2" w:space="0" w:color="D9D9E3"/>
                                                            <w:left w:val="single" w:sz="2" w:space="0" w:color="D9D9E3"/>
                                                            <w:bottom w:val="single" w:sz="2" w:space="0" w:color="D9D9E3"/>
                                                            <w:right w:val="single" w:sz="2" w:space="0" w:color="D9D9E3"/>
                                                          </w:divBdr>
                                                        </w:div>
                                                        <w:div w:id="170042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0196995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77159950">
      <w:bodyDiv w:val="1"/>
      <w:marLeft w:val="0"/>
      <w:marRight w:val="0"/>
      <w:marTop w:val="0"/>
      <w:marBottom w:val="0"/>
      <w:divBdr>
        <w:top w:val="none" w:sz="0" w:space="0" w:color="auto"/>
        <w:left w:val="none" w:sz="0" w:space="0" w:color="auto"/>
        <w:bottom w:val="none" w:sz="0" w:space="0" w:color="auto"/>
        <w:right w:val="none" w:sz="0" w:space="0" w:color="auto"/>
      </w:divBdr>
      <w:divsChild>
        <w:div w:id="1790079559">
          <w:marLeft w:val="0"/>
          <w:marRight w:val="0"/>
          <w:marTop w:val="0"/>
          <w:marBottom w:val="0"/>
          <w:divBdr>
            <w:top w:val="single" w:sz="2" w:space="0" w:color="D9D9E3"/>
            <w:left w:val="single" w:sz="2" w:space="0" w:color="D9D9E3"/>
            <w:bottom w:val="single" w:sz="2" w:space="0" w:color="D9D9E3"/>
            <w:right w:val="single" w:sz="2" w:space="0" w:color="D9D9E3"/>
          </w:divBdr>
          <w:divsChild>
            <w:div w:id="1724330113">
              <w:marLeft w:val="0"/>
              <w:marRight w:val="0"/>
              <w:marTop w:val="0"/>
              <w:marBottom w:val="0"/>
              <w:divBdr>
                <w:top w:val="single" w:sz="2" w:space="0" w:color="D9D9E3"/>
                <w:left w:val="single" w:sz="2" w:space="0" w:color="D9D9E3"/>
                <w:bottom w:val="single" w:sz="2" w:space="0" w:color="D9D9E3"/>
                <w:right w:val="single" w:sz="2" w:space="0" w:color="D9D9E3"/>
              </w:divBdr>
              <w:divsChild>
                <w:div w:id="2022470810">
                  <w:marLeft w:val="0"/>
                  <w:marRight w:val="0"/>
                  <w:marTop w:val="0"/>
                  <w:marBottom w:val="0"/>
                  <w:divBdr>
                    <w:top w:val="single" w:sz="2" w:space="0" w:color="D9D9E3"/>
                    <w:left w:val="single" w:sz="2" w:space="0" w:color="D9D9E3"/>
                    <w:bottom w:val="single" w:sz="2" w:space="0" w:color="D9D9E3"/>
                    <w:right w:val="single" w:sz="2" w:space="0" w:color="D9D9E3"/>
                  </w:divBdr>
                  <w:divsChild>
                    <w:div w:id="1585841669">
                      <w:marLeft w:val="0"/>
                      <w:marRight w:val="0"/>
                      <w:marTop w:val="0"/>
                      <w:marBottom w:val="0"/>
                      <w:divBdr>
                        <w:top w:val="single" w:sz="2" w:space="0" w:color="D9D9E3"/>
                        <w:left w:val="single" w:sz="2" w:space="0" w:color="D9D9E3"/>
                        <w:bottom w:val="single" w:sz="2" w:space="0" w:color="D9D9E3"/>
                        <w:right w:val="single" w:sz="2" w:space="0" w:color="D9D9E3"/>
                      </w:divBdr>
                      <w:divsChild>
                        <w:div w:id="452209219">
                          <w:marLeft w:val="0"/>
                          <w:marRight w:val="0"/>
                          <w:marTop w:val="0"/>
                          <w:marBottom w:val="0"/>
                          <w:divBdr>
                            <w:top w:val="single" w:sz="2" w:space="0" w:color="auto"/>
                            <w:left w:val="single" w:sz="2" w:space="0" w:color="auto"/>
                            <w:bottom w:val="single" w:sz="6" w:space="0" w:color="auto"/>
                            <w:right w:val="single" w:sz="2" w:space="0" w:color="auto"/>
                          </w:divBdr>
                          <w:divsChild>
                            <w:div w:id="668563218">
                              <w:marLeft w:val="0"/>
                              <w:marRight w:val="0"/>
                              <w:marTop w:val="100"/>
                              <w:marBottom w:val="100"/>
                              <w:divBdr>
                                <w:top w:val="single" w:sz="2" w:space="0" w:color="D9D9E3"/>
                                <w:left w:val="single" w:sz="2" w:space="0" w:color="D9D9E3"/>
                                <w:bottom w:val="single" w:sz="2" w:space="0" w:color="D9D9E3"/>
                                <w:right w:val="single" w:sz="2" w:space="0" w:color="D9D9E3"/>
                              </w:divBdr>
                              <w:divsChild>
                                <w:div w:id="1778211741">
                                  <w:marLeft w:val="0"/>
                                  <w:marRight w:val="0"/>
                                  <w:marTop w:val="0"/>
                                  <w:marBottom w:val="0"/>
                                  <w:divBdr>
                                    <w:top w:val="single" w:sz="2" w:space="0" w:color="D9D9E3"/>
                                    <w:left w:val="single" w:sz="2" w:space="0" w:color="D9D9E3"/>
                                    <w:bottom w:val="single" w:sz="2" w:space="0" w:color="D9D9E3"/>
                                    <w:right w:val="single" w:sz="2" w:space="0" w:color="D9D9E3"/>
                                  </w:divBdr>
                                  <w:divsChild>
                                    <w:div w:id="1706982198">
                                      <w:marLeft w:val="0"/>
                                      <w:marRight w:val="0"/>
                                      <w:marTop w:val="0"/>
                                      <w:marBottom w:val="0"/>
                                      <w:divBdr>
                                        <w:top w:val="single" w:sz="2" w:space="0" w:color="D9D9E3"/>
                                        <w:left w:val="single" w:sz="2" w:space="0" w:color="D9D9E3"/>
                                        <w:bottom w:val="single" w:sz="2" w:space="0" w:color="D9D9E3"/>
                                        <w:right w:val="single" w:sz="2" w:space="0" w:color="D9D9E3"/>
                                      </w:divBdr>
                                      <w:divsChild>
                                        <w:div w:id="2047751141">
                                          <w:marLeft w:val="0"/>
                                          <w:marRight w:val="0"/>
                                          <w:marTop w:val="0"/>
                                          <w:marBottom w:val="0"/>
                                          <w:divBdr>
                                            <w:top w:val="single" w:sz="2" w:space="0" w:color="D9D9E3"/>
                                            <w:left w:val="single" w:sz="2" w:space="0" w:color="D9D9E3"/>
                                            <w:bottom w:val="single" w:sz="2" w:space="0" w:color="D9D9E3"/>
                                            <w:right w:val="single" w:sz="2" w:space="0" w:color="D9D9E3"/>
                                          </w:divBdr>
                                          <w:divsChild>
                                            <w:div w:id="970749193">
                                              <w:marLeft w:val="0"/>
                                              <w:marRight w:val="0"/>
                                              <w:marTop w:val="0"/>
                                              <w:marBottom w:val="0"/>
                                              <w:divBdr>
                                                <w:top w:val="single" w:sz="2" w:space="0" w:color="D9D9E3"/>
                                                <w:left w:val="single" w:sz="2" w:space="0" w:color="D9D9E3"/>
                                                <w:bottom w:val="single" w:sz="2" w:space="0" w:color="D9D9E3"/>
                                                <w:right w:val="single" w:sz="2" w:space="0" w:color="D9D9E3"/>
                                              </w:divBdr>
                                              <w:divsChild>
                                                <w:div w:id="1081945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7303784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877161530">
      <w:bodyDiv w:val="1"/>
      <w:marLeft w:val="0"/>
      <w:marRight w:val="0"/>
      <w:marTop w:val="0"/>
      <w:marBottom w:val="0"/>
      <w:divBdr>
        <w:top w:val="none" w:sz="0" w:space="0" w:color="auto"/>
        <w:left w:val="none" w:sz="0" w:space="0" w:color="auto"/>
        <w:bottom w:val="none" w:sz="0" w:space="0" w:color="auto"/>
        <w:right w:val="none" w:sz="0" w:space="0" w:color="auto"/>
      </w:divBdr>
      <w:divsChild>
        <w:div w:id="1071194466">
          <w:marLeft w:val="0"/>
          <w:marRight w:val="0"/>
          <w:marTop w:val="0"/>
          <w:marBottom w:val="0"/>
          <w:divBdr>
            <w:top w:val="none" w:sz="0" w:space="0" w:color="auto"/>
            <w:left w:val="none" w:sz="0" w:space="0" w:color="auto"/>
            <w:bottom w:val="none" w:sz="0" w:space="0" w:color="auto"/>
            <w:right w:val="none" w:sz="0" w:space="0" w:color="auto"/>
          </w:divBdr>
        </w:div>
        <w:div w:id="1288511901">
          <w:marLeft w:val="0"/>
          <w:marRight w:val="0"/>
          <w:marTop w:val="0"/>
          <w:marBottom w:val="0"/>
          <w:divBdr>
            <w:top w:val="single" w:sz="2" w:space="0" w:color="D9D9E3"/>
            <w:left w:val="single" w:sz="2" w:space="0" w:color="D9D9E3"/>
            <w:bottom w:val="single" w:sz="2" w:space="0" w:color="D9D9E3"/>
            <w:right w:val="single" w:sz="2" w:space="0" w:color="D9D9E3"/>
          </w:divBdr>
          <w:divsChild>
            <w:div w:id="1888645233">
              <w:marLeft w:val="0"/>
              <w:marRight w:val="0"/>
              <w:marTop w:val="0"/>
              <w:marBottom w:val="0"/>
              <w:divBdr>
                <w:top w:val="single" w:sz="2" w:space="0" w:color="D9D9E3"/>
                <w:left w:val="single" w:sz="2" w:space="0" w:color="D9D9E3"/>
                <w:bottom w:val="single" w:sz="2" w:space="0" w:color="D9D9E3"/>
                <w:right w:val="single" w:sz="2" w:space="0" w:color="D9D9E3"/>
              </w:divBdr>
              <w:divsChild>
                <w:div w:id="764229479">
                  <w:marLeft w:val="0"/>
                  <w:marRight w:val="0"/>
                  <w:marTop w:val="0"/>
                  <w:marBottom w:val="0"/>
                  <w:divBdr>
                    <w:top w:val="single" w:sz="2" w:space="0" w:color="D9D9E3"/>
                    <w:left w:val="single" w:sz="2" w:space="0" w:color="D9D9E3"/>
                    <w:bottom w:val="single" w:sz="2" w:space="0" w:color="D9D9E3"/>
                    <w:right w:val="single" w:sz="2" w:space="0" w:color="D9D9E3"/>
                  </w:divBdr>
                  <w:divsChild>
                    <w:div w:id="284580988">
                      <w:marLeft w:val="0"/>
                      <w:marRight w:val="0"/>
                      <w:marTop w:val="0"/>
                      <w:marBottom w:val="0"/>
                      <w:divBdr>
                        <w:top w:val="single" w:sz="2" w:space="0" w:color="D9D9E3"/>
                        <w:left w:val="single" w:sz="2" w:space="0" w:color="D9D9E3"/>
                        <w:bottom w:val="single" w:sz="2" w:space="0" w:color="D9D9E3"/>
                        <w:right w:val="single" w:sz="2" w:space="0" w:color="D9D9E3"/>
                      </w:divBdr>
                      <w:divsChild>
                        <w:div w:id="535578776">
                          <w:marLeft w:val="0"/>
                          <w:marRight w:val="0"/>
                          <w:marTop w:val="0"/>
                          <w:marBottom w:val="0"/>
                          <w:divBdr>
                            <w:top w:val="single" w:sz="2" w:space="0" w:color="auto"/>
                            <w:left w:val="single" w:sz="2" w:space="0" w:color="auto"/>
                            <w:bottom w:val="single" w:sz="6" w:space="0" w:color="auto"/>
                            <w:right w:val="single" w:sz="2" w:space="0" w:color="auto"/>
                          </w:divBdr>
                          <w:divsChild>
                            <w:div w:id="327560319">
                              <w:marLeft w:val="0"/>
                              <w:marRight w:val="0"/>
                              <w:marTop w:val="100"/>
                              <w:marBottom w:val="100"/>
                              <w:divBdr>
                                <w:top w:val="single" w:sz="2" w:space="0" w:color="D9D9E3"/>
                                <w:left w:val="single" w:sz="2" w:space="0" w:color="D9D9E3"/>
                                <w:bottom w:val="single" w:sz="2" w:space="0" w:color="D9D9E3"/>
                                <w:right w:val="single" w:sz="2" w:space="0" w:color="D9D9E3"/>
                              </w:divBdr>
                              <w:divsChild>
                                <w:div w:id="411660266">
                                  <w:marLeft w:val="0"/>
                                  <w:marRight w:val="0"/>
                                  <w:marTop w:val="0"/>
                                  <w:marBottom w:val="0"/>
                                  <w:divBdr>
                                    <w:top w:val="single" w:sz="2" w:space="0" w:color="D9D9E3"/>
                                    <w:left w:val="single" w:sz="2" w:space="0" w:color="D9D9E3"/>
                                    <w:bottom w:val="single" w:sz="2" w:space="0" w:color="D9D9E3"/>
                                    <w:right w:val="single" w:sz="2" w:space="0" w:color="D9D9E3"/>
                                  </w:divBdr>
                                  <w:divsChild>
                                    <w:div w:id="1216815000">
                                      <w:marLeft w:val="0"/>
                                      <w:marRight w:val="0"/>
                                      <w:marTop w:val="0"/>
                                      <w:marBottom w:val="0"/>
                                      <w:divBdr>
                                        <w:top w:val="single" w:sz="2" w:space="0" w:color="D9D9E3"/>
                                        <w:left w:val="single" w:sz="2" w:space="0" w:color="D9D9E3"/>
                                        <w:bottom w:val="single" w:sz="2" w:space="0" w:color="D9D9E3"/>
                                        <w:right w:val="single" w:sz="2" w:space="0" w:color="D9D9E3"/>
                                      </w:divBdr>
                                      <w:divsChild>
                                        <w:div w:id="485558518">
                                          <w:marLeft w:val="0"/>
                                          <w:marRight w:val="0"/>
                                          <w:marTop w:val="0"/>
                                          <w:marBottom w:val="0"/>
                                          <w:divBdr>
                                            <w:top w:val="single" w:sz="2" w:space="0" w:color="D9D9E3"/>
                                            <w:left w:val="single" w:sz="2" w:space="0" w:color="D9D9E3"/>
                                            <w:bottom w:val="single" w:sz="2" w:space="0" w:color="D9D9E3"/>
                                            <w:right w:val="single" w:sz="2" w:space="0" w:color="D9D9E3"/>
                                          </w:divBdr>
                                          <w:divsChild>
                                            <w:div w:id="1542282504">
                                              <w:marLeft w:val="0"/>
                                              <w:marRight w:val="0"/>
                                              <w:marTop w:val="0"/>
                                              <w:marBottom w:val="0"/>
                                              <w:divBdr>
                                                <w:top w:val="single" w:sz="2" w:space="0" w:color="D9D9E3"/>
                                                <w:left w:val="single" w:sz="2" w:space="0" w:color="D9D9E3"/>
                                                <w:bottom w:val="single" w:sz="2" w:space="0" w:color="D9D9E3"/>
                                                <w:right w:val="single" w:sz="2" w:space="0" w:color="D9D9E3"/>
                                              </w:divBdr>
                                              <w:divsChild>
                                                <w:div w:id="1664579081">
                                                  <w:marLeft w:val="0"/>
                                                  <w:marRight w:val="0"/>
                                                  <w:marTop w:val="0"/>
                                                  <w:marBottom w:val="0"/>
                                                  <w:divBdr>
                                                    <w:top w:val="single" w:sz="2" w:space="0" w:color="D9D9E3"/>
                                                    <w:left w:val="single" w:sz="2" w:space="0" w:color="D9D9E3"/>
                                                    <w:bottom w:val="single" w:sz="2" w:space="0" w:color="D9D9E3"/>
                                                    <w:right w:val="single" w:sz="2" w:space="0" w:color="D9D9E3"/>
                                                  </w:divBdr>
                                                  <w:divsChild>
                                                    <w:div w:id="1071124417">
                                                      <w:marLeft w:val="0"/>
                                                      <w:marRight w:val="0"/>
                                                      <w:marTop w:val="0"/>
                                                      <w:marBottom w:val="0"/>
                                                      <w:divBdr>
                                                        <w:top w:val="single" w:sz="2" w:space="0" w:color="D9D9E3"/>
                                                        <w:left w:val="single" w:sz="2" w:space="0" w:color="D9D9E3"/>
                                                        <w:bottom w:val="single" w:sz="2" w:space="0" w:color="D9D9E3"/>
                                                        <w:right w:val="single" w:sz="2" w:space="0" w:color="D9D9E3"/>
                                                      </w:divBdr>
                                                      <w:divsChild>
                                                        <w:div w:id="507907295">
                                                          <w:marLeft w:val="0"/>
                                                          <w:marRight w:val="0"/>
                                                          <w:marTop w:val="0"/>
                                                          <w:marBottom w:val="0"/>
                                                          <w:divBdr>
                                                            <w:top w:val="single" w:sz="2" w:space="0" w:color="D9D9E3"/>
                                                            <w:left w:val="single" w:sz="2" w:space="0" w:color="D9D9E3"/>
                                                            <w:bottom w:val="single" w:sz="2" w:space="0" w:color="D9D9E3"/>
                                                            <w:right w:val="single" w:sz="2" w:space="0" w:color="D9D9E3"/>
                                                          </w:divBdr>
                                                        </w:div>
                                                        <w:div w:id="768889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879169113">
      <w:bodyDiv w:val="1"/>
      <w:marLeft w:val="0"/>
      <w:marRight w:val="0"/>
      <w:marTop w:val="0"/>
      <w:marBottom w:val="0"/>
      <w:divBdr>
        <w:top w:val="none" w:sz="0" w:space="0" w:color="auto"/>
        <w:left w:val="none" w:sz="0" w:space="0" w:color="auto"/>
        <w:bottom w:val="none" w:sz="0" w:space="0" w:color="auto"/>
        <w:right w:val="none" w:sz="0" w:space="0" w:color="auto"/>
      </w:divBdr>
      <w:divsChild>
        <w:div w:id="164709749">
          <w:marLeft w:val="0"/>
          <w:marRight w:val="0"/>
          <w:marTop w:val="0"/>
          <w:marBottom w:val="0"/>
          <w:divBdr>
            <w:top w:val="single" w:sz="2" w:space="0" w:color="auto"/>
            <w:left w:val="single" w:sz="2" w:space="0" w:color="auto"/>
            <w:bottom w:val="single" w:sz="6" w:space="0" w:color="auto"/>
            <w:right w:val="single" w:sz="2" w:space="0" w:color="auto"/>
          </w:divBdr>
          <w:divsChild>
            <w:div w:id="137488991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8420513">
                  <w:marLeft w:val="0"/>
                  <w:marRight w:val="0"/>
                  <w:marTop w:val="0"/>
                  <w:marBottom w:val="0"/>
                  <w:divBdr>
                    <w:top w:val="single" w:sz="2" w:space="0" w:color="D9D9E3"/>
                    <w:left w:val="single" w:sz="2" w:space="0" w:color="D9D9E3"/>
                    <w:bottom w:val="single" w:sz="2" w:space="0" w:color="D9D9E3"/>
                    <w:right w:val="single" w:sz="2" w:space="0" w:color="D9D9E3"/>
                  </w:divBdr>
                  <w:divsChild>
                    <w:div w:id="1709791500">
                      <w:marLeft w:val="0"/>
                      <w:marRight w:val="0"/>
                      <w:marTop w:val="0"/>
                      <w:marBottom w:val="0"/>
                      <w:divBdr>
                        <w:top w:val="single" w:sz="2" w:space="0" w:color="D9D9E3"/>
                        <w:left w:val="single" w:sz="2" w:space="0" w:color="D9D9E3"/>
                        <w:bottom w:val="single" w:sz="2" w:space="0" w:color="D9D9E3"/>
                        <w:right w:val="single" w:sz="2" w:space="0" w:color="D9D9E3"/>
                      </w:divBdr>
                      <w:divsChild>
                        <w:div w:id="815295268">
                          <w:marLeft w:val="0"/>
                          <w:marRight w:val="0"/>
                          <w:marTop w:val="0"/>
                          <w:marBottom w:val="0"/>
                          <w:divBdr>
                            <w:top w:val="single" w:sz="2" w:space="0" w:color="D9D9E3"/>
                            <w:left w:val="single" w:sz="2" w:space="0" w:color="D9D9E3"/>
                            <w:bottom w:val="single" w:sz="2" w:space="0" w:color="D9D9E3"/>
                            <w:right w:val="single" w:sz="2" w:space="0" w:color="D9D9E3"/>
                          </w:divBdr>
                          <w:divsChild>
                            <w:div w:id="5131934">
                              <w:marLeft w:val="0"/>
                              <w:marRight w:val="0"/>
                              <w:marTop w:val="0"/>
                              <w:marBottom w:val="0"/>
                              <w:divBdr>
                                <w:top w:val="single" w:sz="2" w:space="0" w:color="D9D9E3"/>
                                <w:left w:val="single" w:sz="2" w:space="0" w:color="D9D9E3"/>
                                <w:bottom w:val="single" w:sz="2" w:space="0" w:color="D9D9E3"/>
                                <w:right w:val="single" w:sz="2" w:space="0" w:color="D9D9E3"/>
                              </w:divBdr>
                              <w:divsChild>
                                <w:div w:id="1232691994">
                                  <w:marLeft w:val="0"/>
                                  <w:marRight w:val="0"/>
                                  <w:marTop w:val="0"/>
                                  <w:marBottom w:val="0"/>
                                  <w:divBdr>
                                    <w:top w:val="single" w:sz="2" w:space="0" w:color="D9D9E3"/>
                                    <w:left w:val="single" w:sz="2" w:space="0" w:color="D9D9E3"/>
                                    <w:bottom w:val="single" w:sz="2" w:space="0" w:color="D9D9E3"/>
                                    <w:right w:val="single" w:sz="2" w:space="0" w:color="D9D9E3"/>
                                  </w:divBdr>
                                  <w:divsChild>
                                    <w:div w:id="412170346">
                                      <w:marLeft w:val="0"/>
                                      <w:marRight w:val="0"/>
                                      <w:marTop w:val="0"/>
                                      <w:marBottom w:val="0"/>
                                      <w:divBdr>
                                        <w:top w:val="single" w:sz="2" w:space="0" w:color="D9D9E3"/>
                                        <w:left w:val="single" w:sz="2" w:space="0" w:color="D9D9E3"/>
                                        <w:bottom w:val="single" w:sz="2" w:space="0" w:color="D9D9E3"/>
                                        <w:right w:val="single" w:sz="2" w:space="0" w:color="D9D9E3"/>
                                      </w:divBdr>
                                      <w:divsChild>
                                        <w:div w:id="980621876">
                                          <w:marLeft w:val="0"/>
                                          <w:marRight w:val="0"/>
                                          <w:marTop w:val="0"/>
                                          <w:marBottom w:val="0"/>
                                          <w:divBdr>
                                            <w:top w:val="single" w:sz="2" w:space="0" w:color="D9D9E3"/>
                                            <w:left w:val="single" w:sz="2" w:space="0" w:color="D9D9E3"/>
                                            <w:bottom w:val="single" w:sz="2" w:space="0" w:color="D9D9E3"/>
                                            <w:right w:val="single" w:sz="2" w:space="0" w:color="D9D9E3"/>
                                          </w:divBdr>
                                        </w:div>
                                        <w:div w:id="1569224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5640391">
                                      <w:marLeft w:val="0"/>
                                      <w:marRight w:val="0"/>
                                      <w:marTop w:val="0"/>
                                      <w:marBottom w:val="0"/>
                                      <w:divBdr>
                                        <w:top w:val="single" w:sz="2" w:space="0" w:color="D9D9E3"/>
                                        <w:left w:val="single" w:sz="2" w:space="0" w:color="D9D9E3"/>
                                        <w:bottom w:val="single" w:sz="2" w:space="0" w:color="D9D9E3"/>
                                        <w:right w:val="single" w:sz="2" w:space="0" w:color="D9D9E3"/>
                                      </w:divBdr>
                                      <w:divsChild>
                                        <w:div w:id="76828676">
                                          <w:marLeft w:val="0"/>
                                          <w:marRight w:val="0"/>
                                          <w:marTop w:val="0"/>
                                          <w:marBottom w:val="0"/>
                                          <w:divBdr>
                                            <w:top w:val="single" w:sz="2" w:space="0" w:color="D9D9E3"/>
                                            <w:left w:val="single" w:sz="2" w:space="0" w:color="D9D9E3"/>
                                            <w:bottom w:val="single" w:sz="2" w:space="0" w:color="D9D9E3"/>
                                            <w:right w:val="single" w:sz="2" w:space="0" w:color="D9D9E3"/>
                                          </w:divBdr>
                                        </w:div>
                                        <w:div w:id="1206873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8541341">
                                      <w:marLeft w:val="0"/>
                                      <w:marRight w:val="0"/>
                                      <w:marTop w:val="0"/>
                                      <w:marBottom w:val="0"/>
                                      <w:divBdr>
                                        <w:top w:val="single" w:sz="2" w:space="0" w:color="D9D9E3"/>
                                        <w:left w:val="single" w:sz="2" w:space="0" w:color="D9D9E3"/>
                                        <w:bottom w:val="single" w:sz="2" w:space="0" w:color="D9D9E3"/>
                                        <w:right w:val="single" w:sz="2" w:space="0" w:color="D9D9E3"/>
                                      </w:divBdr>
                                      <w:divsChild>
                                        <w:div w:id="1434278780">
                                          <w:marLeft w:val="0"/>
                                          <w:marRight w:val="0"/>
                                          <w:marTop w:val="0"/>
                                          <w:marBottom w:val="0"/>
                                          <w:divBdr>
                                            <w:top w:val="single" w:sz="2" w:space="0" w:color="D9D9E3"/>
                                            <w:left w:val="single" w:sz="2" w:space="0" w:color="D9D9E3"/>
                                            <w:bottom w:val="single" w:sz="2" w:space="0" w:color="D9D9E3"/>
                                            <w:right w:val="single" w:sz="2" w:space="0" w:color="D9D9E3"/>
                                          </w:divBdr>
                                        </w:div>
                                        <w:div w:id="1499419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5909337">
                                      <w:marLeft w:val="0"/>
                                      <w:marRight w:val="0"/>
                                      <w:marTop w:val="0"/>
                                      <w:marBottom w:val="0"/>
                                      <w:divBdr>
                                        <w:top w:val="single" w:sz="2" w:space="0" w:color="D9D9E3"/>
                                        <w:left w:val="single" w:sz="2" w:space="0" w:color="D9D9E3"/>
                                        <w:bottom w:val="single" w:sz="2" w:space="0" w:color="D9D9E3"/>
                                        <w:right w:val="single" w:sz="2" w:space="0" w:color="D9D9E3"/>
                                      </w:divBdr>
                                      <w:divsChild>
                                        <w:div w:id="700864917">
                                          <w:marLeft w:val="0"/>
                                          <w:marRight w:val="0"/>
                                          <w:marTop w:val="0"/>
                                          <w:marBottom w:val="0"/>
                                          <w:divBdr>
                                            <w:top w:val="single" w:sz="2" w:space="0" w:color="D9D9E3"/>
                                            <w:left w:val="single" w:sz="2" w:space="0" w:color="D9D9E3"/>
                                            <w:bottom w:val="single" w:sz="2" w:space="0" w:color="D9D9E3"/>
                                            <w:right w:val="single" w:sz="2" w:space="0" w:color="D9D9E3"/>
                                          </w:divBdr>
                                        </w:div>
                                        <w:div w:id="1441297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682419">
                                      <w:marLeft w:val="0"/>
                                      <w:marRight w:val="0"/>
                                      <w:marTop w:val="0"/>
                                      <w:marBottom w:val="0"/>
                                      <w:divBdr>
                                        <w:top w:val="single" w:sz="2" w:space="0" w:color="D9D9E3"/>
                                        <w:left w:val="single" w:sz="2" w:space="0" w:color="D9D9E3"/>
                                        <w:bottom w:val="single" w:sz="2" w:space="0" w:color="D9D9E3"/>
                                        <w:right w:val="single" w:sz="2" w:space="0" w:color="D9D9E3"/>
                                      </w:divBdr>
                                      <w:divsChild>
                                        <w:div w:id="452286328">
                                          <w:marLeft w:val="0"/>
                                          <w:marRight w:val="0"/>
                                          <w:marTop w:val="0"/>
                                          <w:marBottom w:val="0"/>
                                          <w:divBdr>
                                            <w:top w:val="single" w:sz="2" w:space="0" w:color="D9D9E3"/>
                                            <w:left w:val="single" w:sz="2" w:space="0" w:color="D9D9E3"/>
                                            <w:bottom w:val="single" w:sz="2" w:space="0" w:color="D9D9E3"/>
                                            <w:right w:val="single" w:sz="2" w:space="0" w:color="D9D9E3"/>
                                          </w:divBdr>
                                        </w:div>
                                        <w:div w:id="786899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7546551">
                                      <w:marLeft w:val="0"/>
                                      <w:marRight w:val="0"/>
                                      <w:marTop w:val="0"/>
                                      <w:marBottom w:val="0"/>
                                      <w:divBdr>
                                        <w:top w:val="single" w:sz="2" w:space="0" w:color="D9D9E3"/>
                                        <w:left w:val="single" w:sz="2" w:space="0" w:color="D9D9E3"/>
                                        <w:bottom w:val="single" w:sz="2" w:space="0" w:color="D9D9E3"/>
                                        <w:right w:val="single" w:sz="2" w:space="0" w:color="D9D9E3"/>
                                      </w:divBdr>
                                      <w:divsChild>
                                        <w:div w:id="259922120">
                                          <w:marLeft w:val="0"/>
                                          <w:marRight w:val="0"/>
                                          <w:marTop w:val="0"/>
                                          <w:marBottom w:val="0"/>
                                          <w:divBdr>
                                            <w:top w:val="single" w:sz="2" w:space="0" w:color="D9D9E3"/>
                                            <w:left w:val="single" w:sz="2" w:space="0" w:color="D9D9E3"/>
                                            <w:bottom w:val="single" w:sz="2" w:space="0" w:color="D9D9E3"/>
                                            <w:right w:val="single" w:sz="2" w:space="0" w:color="D9D9E3"/>
                                          </w:divBdr>
                                        </w:div>
                                        <w:div w:id="1272322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6576027">
                                      <w:marLeft w:val="0"/>
                                      <w:marRight w:val="0"/>
                                      <w:marTop w:val="0"/>
                                      <w:marBottom w:val="0"/>
                                      <w:divBdr>
                                        <w:top w:val="single" w:sz="2" w:space="0" w:color="D9D9E3"/>
                                        <w:left w:val="single" w:sz="2" w:space="0" w:color="D9D9E3"/>
                                        <w:bottom w:val="single" w:sz="2" w:space="0" w:color="D9D9E3"/>
                                        <w:right w:val="single" w:sz="2" w:space="0" w:color="D9D9E3"/>
                                      </w:divBdr>
                                      <w:divsChild>
                                        <w:div w:id="816796570">
                                          <w:marLeft w:val="0"/>
                                          <w:marRight w:val="0"/>
                                          <w:marTop w:val="0"/>
                                          <w:marBottom w:val="0"/>
                                          <w:divBdr>
                                            <w:top w:val="single" w:sz="2" w:space="0" w:color="D9D9E3"/>
                                            <w:left w:val="single" w:sz="2" w:space="0" w:color="D9D9E3"/>
                                            <w:bottom w:val="single" w:sz="2" w:space="0" w:color="D9D9E3"/>
                                            <w:right w:val="single" w:sz="2" w:space="0" w:color="D9D9E3"/>
                                          </w:divBdr>
                                        </w:div>
                                        <w:div w:id="960763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5084367">
                                      <w:marLeft w:val="0"/>
                                      <w:marRight w:val="0"/>
                                      <w:marTop w:val="0"/>
                                      <w:marBottom w:val="0"/>
                                      <w:divBdr>
                                        <w:top w:val="single" w:sz="2" w:space="0" w:color="D9D9E3"/>
                                        <w:left w:val="single" w:sz="2" w:space="0" w:color="D9D9E3"/>
                                        <w:bottom w:val="single" w:sz="2" w:space="0" w:color="D9D9E3"/>
                                        <w:right w:val="single" w:sz="2" w:space="0" w:color="D9D9E3"/>
                                      </w:divBdr>
                                      <w:divsChild>
                                        <w:div w:id="554583677">
                                          <w:marLeft w:val="0"/>
                                          <w:marRight w:val="0"/>
                                          <w:marTop w:val="0"/>
                                          <w:marBottom w:val="0"/>
                                          <w:divBdr>
                                            <w:top w:val="single" w:sz="2" w:space="0" w:color="D9D9E3"/>
                                            <w:left w:val="single" w:sz="2" w:space="0" w:color="D9D9E3"/>
                                            <w:bottom w:val="single" w:sz="2" w:space="0" w:color="D9D9E3"/>
                                            <w:right w:val="single" w:sz="2" w:space="0" w:color="D9D9E3"/>
                                          </w:divBdr>
                                        </w:div>
                                        <w:div w:id="1293827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80826405">
      <w:bodyDiv w:val="1"/>
      <w:marLeft w:val="0"/>
      <w:marRight w:val="0"/>
      <w:marTop w:val="0"/>
      <w:marBottom w:val="0"/>
      <w:divBdr>
        <w:top w:val="none" w:sz="0" w:space="0" w:color="auto"/>
        <w:left w:val="none" w:sz="0" w:space="0" w:color="auto"/>
        <w:bottom w:val="none" w:sz="0" w:space="0" w:color="auto"/>
        <w:right w:val="none" w:sz="0" w:space="0" w:color="auto"/>
      </w:divBdr>
      <w:divsChild>
        <w:div w:id="1094396612">
          <w:marLeft w:val="0"/>
          <w:marRight w:val="0"/>
          <w:marTop w:val="0"/>
          <w:marBottom w:val="0"/>
          <w:divBdr>
            <w:top w:val="single" w:sz="2" w:space="0" w:color="auto"/>
            <w:left w:val="single" w:sz="2" w:space="0" w:color="auto"/>
            <w:bottom w:val="single" w:sz="6" w:space="0" w:color="auto"/>
            <w:right w:val="single" w:sz="2" w:space="0" w:color="auto"/>
          </w:divBdr>
          <w:divsChild>
            <w:div w:id="1316226837">
              <w:marLeft w:val="0"/>
              <w:marRight w:val="0"/>
              <w:marTop w:val="100"/>
              <w:marBottom w:val="100"/>
              <w:divBdr>
                <w:top w:val="single" w:sz="2" w:space="0" w:color="D9D9E3"/>
                <w:left w:val="single" w:sz="2" w:space="0" w:color="D9D9E3"/>
                <w:bottom w:val="single" w:sz="2" w:space="0" w:color="D9D9E3"/>
                <w:right w:val="single" w:sz="2" w:space="0" w:color="D9D9E3"/>
              </w:divBdr>
              <w:divsChild>
                <w:div w:id="45764435">
                  <w:marLeft w:val="0"/>
                  <w:marRight w:val="0"/>
                  <w:marTop w:val="0"/>
                  <w:marBottom w:val="0"/>
                  <w:divBdr>
                    <w:top w:val="single" w:sz="2" w:space="0" w:color="D9D9E3"/>
                    <w:left w:val="single" w:sz="2" w:space="0" w:color="D9D9E3"/>
                    <w:bottom w:val="single" w:sz="2" w:space="0" w:color="D9D9E3"/>
                    <w:right w:val="single" w:sz="2" w:space="0" w:color="D9D9E3"/>
                  </w:divBdr>
                  <w:divsChild>
                    <w:div w:id="1832328908">
                      <w:marLeft w:val="0"/>
                      <w:marRight w:val="0"/>
                      <w:marTop w:val="0"/>
                      <w:marBottom w:val="0"/>
                      <w:divBdr>
                        <w:top w:val="single" w:sz="2" w:space="0" w:color="D9D9E3"/>
                        <w:left w:val="single" w:sz="2" w:space="0" w:color="D9D9E3"/>
                        <w:bottom w:val="single" w:sz="2" w:space="0" w:color="D9D9E3"/>
                        <w:right w:val="single" w:sz="2" w:space="0" w:color="D9D9E3"/>
                      </w:divBdr>
                      <w:divsChild>
                        <w:div w:id="349183478">
                          <w:marLeft w:val="0"/>
                          <w:marRight w:val="0"/>
                          <w:marTop w:val="0"/>
                          <w:marBottom w:val="0"/>
                          <w:divBdr>
                            <w:top w:val="single" w:sz="2" w:space="0" w:color="D9D9E3"/>
                            <w:left w:val="single" w:sz="2" w:space="0" w:color="D9D9E3"/>
                            <w:bottom w:val="single" w:sz="2" w:space="0" w:color="D9D9E3"/>
                            <w:right w:val="single" w:sz="2" w:space="0" w:color="D9D9E3"/>
                          </w:divBdr>
                          <w:divsChild>
                            <w:div w:id="476535478">
                              <w:marLeft w:val="0"/>
                              <w:marRight w:val="0"/>
                              <w:marTop w:val="0"/>
                              <w:marBottom w:val="0"/>
                              <w:divBdr>
                                <w:top w:val="single" w:sz="2" w:space="0" w:color="D9D9E3"/>
                                <w:left w:val="single" w:sz="2" w:space="0" w:color="D9D9E3"/>
                                <w:bottom w:val="single" w:sz="2" w:space="0" w:color="D9D9E3"/>
                                <w:right w:val="single" w:sz="2" w:space="0" w:color="D9D9E3"/>
                              </w:divBdr>
                              <w:divsChild>
                                <w:div w:id="60169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330149">
      <w:bodyDiv w:val="1"/>
      <w:marLeft w:val="0"/>
      <w:marRight w:val="0"/>
      <w:marTop w:val="0"/>
      <w:marBottom w:val="0"/>
      <w:divBdr>
        <w:top w:val="none" w:sz="0" w:space="0" w:color="auto"/>
        <w:left w:val="none" w:sz="0" w:space="0" w:color="auto"/>
        <w:bottom w:val="none" w:sz="0" w:space="0" w:color="auto"/>
        <w:right w:val="none" w:sz="0" w:space="0" w:color="auto"/>
      </w:divBdr>
      <w:divsChild>
        <w:div w:id="265121798">
          <w:marLeft w:val="0"/>
          <w:marRight w:val="0"/>
          <w:marTop w:val="0"/>
          <w:marBottom w:val="0"/>
          <w:divBdr>
            <w:top w:val="single" w:sz="2" w:space="0" w:color="D9D9E3"/>
            <w:left w:val="single" w:sz="2" w:space="0" w:color="D9D9E3"/>
            <w:bottom w:val="single" w:sz="2" w:space="0" w:color="D9D9E3"/>
            <w:right w:val="single" w:sz="2" w:space="0" w:color="D9D9E3"/>
          </w:divBdr>
          <w:divsChild>
            <w:div w:id="906918471">
              <w:marLeft w:val="0"/>
              <w:marRight w:val="0"/>
              <w:marTop w:val="0"/>
              <w:marBottom w:val="0"/>
              <w:divBdr>
                <w:top w:val="single" w:sz="2" w:space="0" w:color="D9D9E3"/>
                <w:left w:val="single" w:sz="2" w:space="0" w:color="D9D9E3"/>
                <w:bottom w:val="single" w:sz="2" w:space="0" w:color="D9D9E3"/>
                <w:right w:val="single" w:sz="2" w:space="0" w:color="D9D9E3"/>
              </w:divBdr>
              <w:divsChild>
                <w:div w:id="936063661">
                  <w:marLeft w:val="0"/>
                  <w:marRight w:val="0"/>
                  <w:marTop w:val="0"/>
                  <w:marBottom w:val="0"/>
                  <w:divBdr>
                    <w:top w:val="single" w:sz="2" w:space="0" w:color="D9D9E3"/>
                    <w:left w:val="single" w:sz="2" w:space="0" w:color="D9D9E3"/>
                    <w:bottom w:val="single" w:sz="2" w:space="0" w:color="D9D9E3"/>
                    <w:right w:val="single" w:sz="2" w:space="0" w:color="D9D9E3"/>
                  </w:divBdr>
                  <w:divsChild>
                    <w:div w:id="234972505">
                      <w:marLeft w:val="0"/>
                      <w:marRight w:val="0"/>
                      <w:marTop w:val="0"/>
                      <w:marBottom w:val="0"/>
                      <w:divBdr>
                        <w:top w:val="single" w:sz="2" w:space="0" w:color="D9D9E3"/>
                        <w:left w:val="single" w:sz="2" w:space="0" w:color="D9D9E3"/>
                        <w:bottom w:val="single" w:sz="2" w:space="0" w:color="D9D9E3"/>
                        <w:right w:val="single" w:sz="2" w:space="0" w:color="D9D9E3"/>
                      </w:divBdr>
                      <w:divsChild>
                        <w:div w:id="884832098">
                          <w:marLeft w:val="0"/>
                          <w:marRight w:val="0"/>
                          <w:marTop w:val="0"/>
                          <w:marBottom w:val="0"/>
                          <w:divBdr>
                            <w:top w:val="single" w:sz="2" w:space="0" w:color="auto"/>
                            <w:left w:val="single" w:sz="2" w:space="0" w:color="auto"/>
                            <w:bottom w:val="single" w:sz="6" w:space="0" w:color="auto"/>
                            <w:right w:val="single" w:sz="2" w:space="0" w:color="auto"/>
                          </w:divBdr>
                          <w:divsChild>
                            <w:div w:id="1986159834">
                              <w:marLeft w:val="0"/>
                              <w:marRight w:val="0"/>
                              <w:marTop w:val="100"/>
                              <w:marBottom w:val="100"/>
                              <w:divBdr>
                                <w:top w:val="single" w:sz="2" w:space="0" w:color="D9D9E3"/>
                                <w:left w:val="single" w:sz="2" w:space="0" w:color="D9D9E3"/>
                                <w:bottom w:val="single" w:sz="2" w:space="0" w:color="D9D9E3"/>
                                <w:right w:val="single" w:sz="2" w:space="0" w:color="D9D9E3"/>
                              </w:divBdr>
                              <w:divsChild>
                                <w:div w:id="1803115723">
                                  <w:marLeft w:val="0"/>
                                  <w:marRight w:val="0"/>
                                  <w:marTop w:val="0"/>
                                  <w:marBottom w:val="0"/>
                                  <w:divBdr>
                                    <w:top w:val="single" w:sz="2" w:space="0" w:color="D9D9E3"/>
                                    <w:left w:val="single" w:sz="2" w:space="0" w:color="D9D9E3"/>
                                    <w:bottom w:val="single" w:sz="2" w:space="0" w:color="D9D9E3"/>
                                    <w:right w:val="single" w:sz="2" w:space="0" w:color="D9D9E3"/>
                                  </w:divBdr>
                                  <w:divsChild>
                                    <w:div w:id="1721441982">
                                      <w:marLeft w:val="0"/>
                                      <w:marRight w:val="0"/>
                                      <w:marTop w:val="0"/>
                                      <w:marBottom w:val="0"/>
                                      <w:divBdr>
                                        <w:top w:val="single" w:sz="2" w:space="0" w:color="D9D9E3"/>
                                        <w:left w:val="single" w:sz="2" w:space="0" w:color="D9D9E3"/>
                                        <w:bottom w:val="single" w:sz="2" w:space="0" w:color="D9D9E3"/>
                                        <w:right w:val="single" w:sz="2" w:space="0" w:color="D9D9E3"/>
                                      </w:divBdr>
                                      <w:divsChild>
                                        <w:div w:id="816873157">
                                          <w:marLeft w:val="0"/>
                                          <w:marRight w:val="0"/>
                                          <w:marTop w:val="0"/>
                                          <w:marBottom w:val="0"/>
                                          <w:divBdr>
                                            <w:top w:val="single" w:sz="2" w:space="0" w:color="D9D9E3"/>
                                            <w:left w:val="single" w:sz="2" w:space="0" w:color="D9D9E3"/>
                                            <w:bottom w:val="single" w:sz="2" w:space="0" w:color="D9D9E3"/>
                                            <w:right w:val="single" w:sz="2" w:space="0" w:color="D9D9E3"/>
                                          </w:divBdr>
                                          <w:divsChild>
                                            <w:div w:id="863516167">
                                              <w:marLeft w:val="0"/>
                                              <w:marRight w:val="0"/>
                                              <w:marTop w:val="0"/>
                                              <w:marBottom w:val="0"/>
                                              <w:divBdr>
                                                <w:top w:val="single" w:sz="2" w:space="0" w:color="D9D9E3"/>
                                                <w:left w:val="single" w:sz="2" w:space="0" w:color="D9D9E3"/>
                                                <w:bottom w:val="single" w:sz="2" w:space="0" w:color="D9D9E3"/>
                                                <w:right w:val="single" w:sz="2" w:space="0" w:color="D9D9E3"/>
                                              </w:divBdr>
                                              <w:divsChild>
                                                <w:div w:id="807017121">
                                                  <w:marLeft w:val="0"/>
                                                  <w:marRight w:val="0"/>
                                                  <w:marTop w:val="0"/>
                                                  <w:marBottom w:val="0"/>
                                                  <w:divBdr>
                                                    <w:top w:val="single" w:sz="2" w:space="0" w:color="D9D9E3"/>
                                                    <w:left w:val="single" w:sz="2" w:space="0" w:color="D9D9E3"/>
                                                    <w:bottom w:val="single" w:sz="2" w:space="0" w:color="D9D9E3"/>
                                                    <w:right w:val="single" w:sz="2" w:space="0" w:color="D9D9E3"/>
                                                  </w:divBdr>
                                                  <w:divsChild>
                                                    <w:div w:id="2139178991">
                                                      <w:marLeft w:val="0"/>
                                                      <w:marRight w:val="0"/>
                                                      <w:marTop w:val="0"/>
                                                      <w:marBottom w:val="0"/>
                                                      <w:divBdr>
                                                        <w:top w:val="single" w:sz="2" w:space="0" w:color="D9D9E3"/>
                                                        <w:left w:val="single" w:sz="2" w:space="0" w:color="D9D9E3"/>
                                                        <w:bottom w:val="single" w:sz="2" w:space="0" w:color="D9D9E3"/>
                                                        <w:right w:val="single" w:sz="2" w:space="0" w:color="D9D9E3"/>
                                                      </w:divBdr>
                                                      <w:divsChild>
                                                        <w:div w:id="789008485">
                                                          <w:marLeft w:val="0"/>
                                                          <w:marRight w:val="0"/>
                                                          <w:marTop w:val="0"/>
                                                          <w:marBottom w:val="0"/>
                                                          <w:divBdr>
                                                            <w:top w:val="single" w:sz="2" w:space="0" w:color="D9D9E3"/>
                                                            <w:left w:val="single" w:sz="2" w:space="0" w:color="D9D9E3"/>
                                                            <w:bottom w:val="single" w:sz="2" w:space="0" w:color="D9D9E3"/>
                                                            <w:right w:val="single" w:sz="2" w:space="0" w:color="D9D9E3"/>
                                                          </w:divBdr>
                                                        </w:div>
                                                        <w:div w:id="1644433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123960029">
          <w:marLeft w:val="0"/>
          <w:marRight w:val="0"/>
          <w:marTop w:val="0"/>
          <w:marBottom w:val="0"/>
          <w:divBdr>
            <w:top w:val="none" w:sz="0" w:space="0" w:color="auto"/>
            <w:left w:val="none" w:sz="0" w:space="0" w:color="auto"/>
            <w:bottom w:val="none" w:sz="0" w:space="0" w:color="auto"/>
            <w:right w:val="none" w:sz="0" w:space="0" w:color="auto"/>
          </w:divBdr>
        </w:div>
      </w:divsChild>
    </w:div>
    <w:div w:id="885869237">
      <w:bodyDiv w:val="1"/>
      <w:marLeft w:val="0"/>
      <w:marRight w:val="0"/>
      <w:marTop w:val="0"/>
      <w:marBottom w:val="0"/>
      <w:divBdr>
        <w:top w:val="none" w:sz="0" w:space="0" w:color="auto"/>
        <w:left w:val="none" w:sz="0" w:space="0" w:color="auto"/>
        <w:bottom w:val="none" w:sz="0" w:space="0" w:color="auto"/>
        <w:right w:val="none" w:sz="0" w:space="0" w:color="auto"/>
      </w:divBdr>
      <w:divsChild>
        <w:div w:id="2037660507">
          <w:marLeft w:val="0"/>
          <w:marRight w:val="0"/>
          <w:marTop w:val="0"/>
          <w:marBottom w:val="0"/>
          <w:divBdr>
            <w:top w:val="single" w:sz="2" w:space="0" w:color="auto"/>
            <w:left w:val="single" w:sz="2" w:space="0" w:color="auto"/>
            <w:bottom w:val="single" w:sz="6" w:space="0" w:color="auto"/>
            <w:right w:val="single" w:sz="2" w:space="0" w:color="auto"/>
          </w:divBdr>
          <w:divsChild>
            <w:div w:id="1863125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5851709">
                  <w:marLeft w:val="0"/>
                  <w:marRight w:val="0"/>
                  <w:marTop w:val="0"/>
                  <w:marBottom w:val="0"/>
                  <w:divBdr>
                    <w:top w:val="single" w:sz="2" w:space="0" w:color="D9D9E3"/>
                    <w:left w:val="single" w:sz="2" w:space="0" w:color="D9D9E3"/>
                    <w:bottom w:val="single" w:sz="2" w:space="0" w:color="D9D9E3"/>
                    <w:right w:val="single" w:sz="2" w:space="0" w:color="D9D9E3"/>
                  </w:divBdr>
                  <w:divsChild>
                    <w:div w:id="420371458">
                      <w:marLeft w:val="0"/>
                      <w:marRight w:val="0"/>
                      <w:marTop w:val="0"/>
                      <w:marBottom w:val="0"/>
                      <w:divBdr>
                        <w:top w:val="single" w:sz="2" w:space="0" w:color="D9D9E3"/>
                        <w:left w:val="single" w:sz="2" w:space="0" w:color="D9D9E3"/>
                        <w:bottom w:val="single" w:sz="2" w:space="0" w:color="D9D9E3"/>
                        <w:right w:val="single" w:sz="2" w:space="0" w:color="D9D9E3"/>
                      </w:divBdr>
                      <w:divsChild>
                        <w:div w:id="1924751974">
                          <w:marLeft w:val="0"/>
                          <w:marRight w:val="0"/>
                          <w:marTop w:val="0"/>
                          <w:marBottom w:val="0"/>
                          <w:divBdr>
                            <w:top w:val="single" w:sz="2" w:space="0" w:color="D9D9E3"/>
                            <w:left w:val="single" w:sz="2" w:space="0" w:color="D9D9E3"/>
                            <w:bottom w:val="single" w:sz="2" w:space="0" w:color="D9D9E3"/>
                            <w:right w:val="single" w:sz="2" w:space="0" w:color="D9D9E3"/>
                          </w:divBdr>
                          <w:divsChild>
                            <w:div w:id="597718234">
                              <w:marLeft w:val="0"/>
                              <w:marRight w:val="0"/>
                              <w:marTop w:val="0"/>
                              <w:marBottom w:val="0"/>
                              <w:divBdr>
                                <w:top w:val="single" w:sz="2" w:space="0" w:color="D9D9E3"/>
                                <w:left w:val="single" w:sz="2" w:space="0" w:color="D9D9E3"/>
                                <w:bottom w:val="single" w:sz="2" w:space="0" w:color="D9D9E3"/>
                                <w:right w:val="single" w:sz="2" w:space="0" w:color="D9D9E3"/>
                              </w:divBdr>
                              <w:divsChild>
                                <w:div w:id="1525358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406816">
      <w:bodyDiv w:val="1"/>
      <w:marLeft w:val="0"/>
      <w:marRight w:val="0"/>
      <w:marTop w:val="0"/>
      <w:marBottom w:val="0"/>
      <w:divBdr>
        <w:top w:val="none" w:sz="0" w:space="0" w:color="auto"/>
        <w:left w:val="none" w:sz="0" w:space="0" w:color="auto"/>
        <w:bottom w:val="none" w:sz="0" w:space="0" w:color="auto"/>
        <w:right w:val="none" w:sz="0" w:space="0" w:color="auto"/>
      </w:divBdr>
      <w:divsChild>
        <w:div w:id="741560894">
          <w:marLeft w:val="0"/>
          <w:marRight w:val="0"/>
          <w:marTop w:val="0"/>
          <w:marBottom w:val="0"/>
          <w:divBdr>
            <w:top w:val="single" w:sz="2" w:space="0" w:color="auto"/>
            <w:left w:val="single" w:sz="2" w:space="0" w:color="auto"/>
            <w:bottom w:val="single" w:sz="6" w:space="0" w:color="auto"/>
            <w:right w:val="single" w:sz="2" w:space="0" w:color="auto"/>
          </w:divBdr>
          <w:divsChild>
            <w:div w:id="1170945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8212857">
                  <w:marLeft w:val="0"/>
                  <w:marRight w:val="0"/>
                  <w:marTop w:val="0"/>
                  <w:marBottom w:val="0"/>
                  <w:divBdr>
                    <w:top w:val="single" w:sz="2" w:space="0" w:color="D9D9E3"/>
                    <w:left w:val="single" w:sz="2" w:space="0" w:color="D9D9E3"/>
                    <w:bottom w:val="single" w:sz="2" w:space="0" w:color="D9D9E3"/>
                    <w:right w:val="single" w:sz="2" w:space="0" w:color="D9D9E3"/>
                  </w:divBdr>
                  <w:divsChild>
                    <w:div w:id="1063215066">
                      <w:marLeft w:val="0"/>
                      <w:marRight w:val="0"/>
                      <w:marTop w:val="0"/>
                      <w:marBottom w:val="0"/>
                      <w:divBdr>
                        <w:top w:val="single" w:sz="2" w:space="0" w:color="D9D9E3"/>
                        <w:left w:val="single" w:sz="2" w:space="0" w:color="D9D9E3"/>
                        <w:bottom w:val="single" w:sz="2" w:space="0" w:color="D9D9E3"/>
                        <w:right w:val="single" w:sz="2" w:space="0" w:color="D9D9E3"/>
                      </w:divBdr>
                      <w:divsChild>
                        <w:div w:id="696079874">
                          <w:marLeft w:val="0"/>
                          <w:marRight w:val="0"/>
                          <w:marTop w:val="0"/>
                          <w:marBottom w:val="0"/>
                          <w:divBdr>
                            <w:top w:val="single" w:sz="2" w:space="0" w:color="D9D9E3"/>
                            <w:left w:val="single" w:sz="2" w:space="0" w:color="D9D9E3"/>
                            <w:bottom w:val="single" w:sz="2" w:space="0" w:color="D9D9E3"/>
                            <w:right w:val="single" w:sz="2" w:space="0" w:color="D9D9E3"/>
                          </w:divBdr>
                          <w:divsChild>
                            <w:div w:id="278026421">
                              <w:marLeft w:val="0"/>
                              <w:marRight w:val="0"/>
                              <w:marTop w:val="0"/>
                              <w:marBottom w:val="0"/>
                              <w:divBdr>
                                <w:top w:val="single" w:sz="2" w:space="0" w:color="D9D9E3"/>
                                <w:left w:val="single" w:sz="2" w:space="0" w:color="D9D9E3"/>
                                <w:bottom w:val="single" w:sz="2" w:space="0" w:color="D9D9E3"/>
                                <w:right w:val="single" w:sz="2" w:space="0" w:color="D9D9E3"/>
                              </w:divBdr>
                              <w:divsChild>
                                <w:div w:id="945112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781317">
      <w:bodyDiv w:val="1"/>
      <w:marLeft w:val="0"/>
      <w:marRight w:val="0"/>
      <w:marTop w:val="0"/>
      <w:marBottom w:val="0"/>
      <w:divBdr>
        <w:top w:val="none" w:sz="0" w:space="0" w:color="auto"/>
        <w:left w:val="none" w:sz="0" w:space="0" w:color="auto"/>
        <w:bottom w:val="none" w:sz="0" w:space="0" w:color="auto"/>
        <w:right w:val="none" w:sz="0" w:space="0" w:color="auto"/>
      </w:divBdr>
      <w:divsChild>
        <w:div w:id="494492026">
          <w:marLeft w:val="0"/>
          <w:marRight w:val="0"/>
          <w:marTop w:val="0"/>
          <w:marBottom w:val="0"/>
          <w:divBdr>
            <w:top w:val="single" w:sz="6" w:space="0" w:color="D9D9E3"/>
            <w:left w:val="single" w:sz="2" w:space="0" w:color="D9D9E3"/>
            <w:bottom w:val="single" w:sz="2" w:space="0" w:color="D9D9E3"/>
            <w:right w:val="single" w:sz="2" w:space="0" w:color="D9D9E3"/>
          </w:divBdr>
        </w:div>
        <w:div w:id="1766343907">
          <w:marLeft w:val="0"/>
          <w:marRight w:val="0"/>
          <w:marTop w:val="0"/>
          <w:marBottom w:val="0"/>
          <w:divBdr>
            <w:top w:val="single" w:sz="2" w:space="0" w:color="D9D9E3"/>
            <w:left w:val="single" w:sz="2" w:space="0" w:color="D9D9E3"/>
            <w:bottom w:val="single" w:sz="2" w:space="0" w:color="D9D9E3"/>
            <w:right w:val="single" w:sz="2" w:space="0" w:color="D9D9E3"/>
          </w:divBdr>
          <w:divsChild>
            <w:div w:id="629435666">
              <w:marLeft w:val="0"/>
              <w:marRight w:val="0"/>
              <w:marTop w:val="0"/>
              <w:marBottom w:val="0"/>
              <w:divBdr>
                <w:top w:val="single" w:sz="2" w:space="0" w:color="D9D9E3"/>
                <w:left w:val="single" w:sz="2" w:space="0" w:color="D9D9E3"/>
                <w:bottom w:val="single" w:sz="2" w:space="0" w:color="D9D9E3"/>
                <w:right w:val="single" w:sz="2" w:space="0" w:color="D9D9E3"/>
              </w:divBdr>
              <w:divsChild>
                <w:div w:id="1088310739">
                  <w:marLeft w:val="0"/>
                  <w:marRight w:val="0"/>
                  <w:marTop w:val="0"/>
                  <w:marBottom w:val="0"/>
                  <w:divBdr>
                    <w:top w:val="single" w:sz="2" w:space="0" w:color="D9D9E3"/>
                    <w:left w:val="single" w:sz="2" w:space="0" w:color="D9D9E3"/>
                    <w:bottom w:val="single" w:sz="2" w:space="0" w:color="D9D9E3"/>
                    <w:right w:val="single" w:sz="2" w:space="0" w:color="D9D9E3"/>
                  </w:divBdr>
                  <w:divsChild>
                    <w:div w:id="1363633748">
                      <w:marLeft w:val="0"/>
                      <w:marRight w:val="0"/>
                      <w:marTop w:val="0"/>
                      <w:marBottom w:val="0"/>
                      <w:divBdr>
                        <w:top w:val="single" w:sz="2" w:space="0" w:color="D9D9E3"/>
                        <w:left w:val="single" w:sz="2" w:space="0" w:color="D9D9E3"/>
                        <w:bottom w:val="single" w:sz="2" w:space="0" w:color="D9D9E3"/>
                        <w:right w:val="single" w:sz="2" w:space="0" w:color="D9D9E3"/>
                      </w:divBdr>
                      <w:divsChild>
                        <w:div w:id="138428396">
                          <w:marLeft w:val="0"/>
                          <w:marRight w:val="0"/>
                          <w:marTop w:val="0"/>
                          <w:marBottom w:val="0"/>
                          <w:divBdr>
                            <w:top w:val="single" w:sz="2" w:space="0" w:color="auto"/>
                            <w:left w:val="single" w:sz="2" w:space="0" w:color="auto"/>
                            <w:bottom w:val="single" w:sz="6" w:space="0" w:color="auto"/>
                            <w:right w:val="single" w:sz="2" w:space="0" w:color="auto"/>
                          </w:divBdr>
                          <w:divsChild>
                            <w:div w:id="11744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1458975">
                                  <w:marLeft w:val="0"/>
                                  <w:marRight w:val="0"/>
                                  <w:marTop w:val="0"/>
                                  <w:marBottom w:val="0"/>
                                  <w:divBdr>
                                    <w:top w:val="single" w:sz="2" w:space="0" w:color="D9D9E3"/>
                                    <w:left w:val="single" w:sz="2" w:space="0" w:color="D9D9E3"/>
                                    <w:bottom w:val="single" w:sz="2" w:space="0" w:color="D9D9E3"/>
                                    <w:right w:val="single" w:sz="2" w:space="0" w:color="D9D9E3"/>
                                  </w:divBdr>
                                  <w:divsChild>
                                    <w:div w:id="1377850709">
                                      <w:marLeft w:val="0"/>
                                      <w:marRight w:val="0"/>
                                      <w:marTop w:val="0"/>
                                      <w:marBottom w:val="0"/>
                                      <w:divBdr>
                                        <w:top w:val="single" w:sz="2" w:space="0" w:color="D9D9E3"/>
                                        <w:left w:val="single" w:sz="2" w:space="0" w:color="D9D9E3"/>
                                        <w:bottom w:val="single" w:sz="2" w:space="0" w:color="D9D9E3"/>
                                        <w:right w:val="single" w:sz="2" w:space="0" w:color="D9D9E3"/>
                                      </w:divBdr>
                                      <w:divsChild>
                                        <w:div w:id="1190803762">
                                          <w:marLeft w:val="0"/>
                                          <w:marRight w:val="0"/>
                                          <w:marTop w:val="0"/>
                                          <w:marBottom w:val="0"/>
                                          <w:divBdr>
                                            <w:top w:val="single" w:sz="2" w:space="0" w:color="D9D9E3"/>
                                            <w:left w:val="single" w:sz="2" w:space="0" w:color="D9D9E3"/>
                                            <w:bottom w:val="single" w:sz="2" w:space="0" w:color="D9D9E3"/>
                                            <w:right w:val="single" w:sz="2" w:space="0" w:color="D9D9E3"/>
                                          </w:divBdr>
                                          <w:divsChild>
                                            <w:div w:id="1788888417">
                                              <w:marLeft w:val="0"/>
                                              <w:marRight w:val="0"/>
                                              <w:marTop w:val="0"/>
                                              <w:marBottom w:val="0"/>
                                              <w:divBdr>
                                                <w:top w:val="single" w:sz="2" w:space="0" w:color="D9D9E3"/>
                                                <w:left w:val="single" w:sz="2" w:space="0" w:color="D9D9E3"/>
                                                <w:bottom w:val="single" w:sz="2" w:space="0" w:color="D9D9E3"/>
                                                <w:right w:val="single" w:sz="2" w:space="0" w:color="D9D9E3"/>
                                              </w:divBdr>
                                              <w:divsChild>
                                                <w:div w:id="935554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95579893">
      <w:bodyDiv w:val="1"/>
      <w:marLeft w:val="0"/>
      <w:marRight w:val="0"/>
      <w:marTop w:val="0"/>
      <w:marBottom w:val="0"/>
      <w:divBdr>
        <w:top w:val="none" w:sz="0" w:space="0" w:color="auto"/>
        <w:left w:val="none" w:sz="0" w:space="0" w:color="auto"/>
        <w:bottom w:val="none" w:sz="0" w:space="0" w:color="auto"/>
        <w:right w:val="none" w:sz="0" w:space="0" w:color="auto"/>
      </w:divBdr>
      <w:divsChild>
        <w:div w:id="1704557888">
          <w:marLeft w:val="0"/>
          <w:marRight w:val="0"/>
          <w:marTop w:val="0"/>
          <w:marBottom w:val="0"/>
          <w:divBdr>
            <w:top w:val="single" w:sz="2" w:space="0" w:color="auto"/>
            <w:left w:val="single" w:sz="2" w:space="0" w:color="auto"/>
            <w:bottom w:val="single" w:sz="6" w:space="0" w:color="auto"/>
            <w:right w:val="single" w:sz="2" w:space="0" w:color="auto"/>
          </w:divBdr>
          <w:divsChild>
            <w:div w:id="2109766003">
              <w:marLeft w:val="0"/>
              <w:marRight w:val="0"/>
              <w:marTop w:val="100"/>
              <w:marBottom w:val="100"/>
              <w:divBdr>
                <w:top w:val="single" w:sz="2" w:space="0" w:color="D9D9E3"/>
                <w:left w:val="single" w:sz="2" w:space="0" w:color="D9D9E3"/>
                <w:bottom w:val="single" w:sz="2" w:space="0" w:color="D9D9E3"/>
                <w:right w:val="single" w:sz="2" w:space="0" w:color="D9D9E3"/>
              </w:divBdr>
              <w:divsChild>
                <w:div w:id="241259469">
                  <w:marLeft w:val="0"/>
                  <w:marRight w:val="0"/>
                  <w:marTop w:val="0"/>
                  <w:marBottom w:val="0"/>
                  <w:divBdr>
                    <w:top w:val="single" w:sz="2" w:space="0" w:color="D9D9E3"/>
                    <w:left w:val="single" w:sz="2" w:space="0" w:color="D9D9E3"/>
                    <w:bottom w:val="single" w:sz="2" w:space="0" w:color="D9D9E3"/>
                    <w:right w:val="single" w:sz="2" w:space="0" w:color="D9D9E3"/>
                  </w:divBdr>
                  <w:divsChild>
                    <w:div w:id="680864174">
                      <w:marLeft w:val="0"/>
                      <w:marRight w:val="0"/>
                      <w:marTop w:val="0"/>
                      <w:marBottom w:val="0"/>
                      <w:divBdr>
                        <w:top w:val="single" w:sz="2" w:space="0" w:color="D9D9E3"/>
                        <w:left w:val="single" w:sz="2" w:space="0" w:color="D9D9E3"/>
                        <w:bottom w:val="single" w:sz="2" w:space="0" w:color="D9D9E3"/>
                        <w:right w:val="single" w:sz="2" w:space="0" w:color="D9D9E3"/>
                      </w:divBdr>
                      <w:divsChild>
                        <w:div w:id="1021275665">
                          <w:marLeft w:val="0"/>
                          <w:marRight w:val="0"/>
                          <w:marTop w:val="0"/>
                          <w:marBottom w:val="0"/>
                          <w:divBdr>
                            <w:top w:val="single" w:sz="2" w:space="0" w:color="D9D9E3"/>
                            <w:left w:val="single" w:sz="2" w:space="0" w:color="D9D9E3"/>
                            <w:bottom w:val="single" w:sz="2" w:space="0" w:color="D9D9E3"/>
                            <w:right w:val="single" w:sz="2" w:space="0" w:color="D9D9E3"/>
                          </w:divBdr>
                          <w:divsChild>
                            <w:div w:id="1659186871">
                              <w:marLeft w:val="0"/>
                              <w:marRight w:val="0"/>
                              <w:marTop w:val="0"/>
                              <w:marBottom w:val="0"/>
                              <w:divBdr>
                                <w:top w:val="single" w:sz="2" w:space="0" w:color="D9D9E3"/>
                                <w:left w:val="single" w:sz="2" w:space="0" w:color="D9D9E3"/>
                                <w:bottom w:val="single" w:sz="2" w:space="0" w:color="D9D9E3"/>
                                <w:right w:val="single" w:sz="2" w:space="0" w:color="D9D9E3"/>
                              </w:divBdr>
                              <w:divsChild>
                                <w:div w:id="148987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6430322">
      <w:bodyDiv w:val="1"/>
      <w:marLeft w:val="0"/>
      <w:marRight w:val="0"/>
      <w:marTop w:val="0"/>
      <w:marBottom w:val="0"/>
      <w:divBdr>
        <w:top w:val="none" w:sz="0" w:space="0" w:color="auto"/>
        <w:left w:val="none" w:sz="0" w:space="0" w:color="auto"/>
        <w:bottom w:val="none" w:sz="0" w:space="0" w:color="auto"/>
        <w:right w:val="none" w:sz="0" w:space="0" w:color="auto"/>
      </w:divBdr>
    </w:div>
    <w:div w:id="901251096">
      <w:bodyDiv w:val="1"/>
      <w:marLeft w:val="0"/>
      <w:marRight w:val="0"/>
      <w:marTop w:val="0"/>
      <w:marBottom w:val="0"/>
      <w:divBdr>
        <w:top w:val="none" w:sz="0" w:space="0" w:color="auto"/>
        <w:left w:val="none" w:sz="0" w:space="0" w:color="auto"/>
        <w:bottom w:val="none" w:sz="0" w:space="0" w:color="auto"/>
        <w:right w:val="none" w:sz="0" w:space="0" w:color="auto"/>
      </w:divBdr>
      <w:divsChild>
        <w:div w:id="720128603">
          <w:marLeft w:val="0"/>
          <w:marRight w:val="0"/>
          <w:marTop w:val="0"/>
          <w:marBottom w:val="0"/>
          <w:divBdr>
            <w:top w:val="single" w:sz="2" w:space="0" w:color="auto"/>
            <w:left w:val="single" w:sz="2" w:space="0" w:color="auto"/>
            <w:bottom w:val="single" w:sz="6" w:space="0" w:color="auto"/>
            <w:right w:val="single" w:sz="2" w:space="0" w:color="auto"/>
          </w:divBdr>
          <w:divsChild>
            <w:div w:id="91312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4119634">
                  <w:marLeft w:val="0"/>
                  <w:marRight w:val="0"/>
                  <w:marTop w:val="0"/>
                  <w:marBottom w:val="0"/>
                  <w:divBdr>
                    <w:top w:val="single" w:sz="2" w:space="0" w:color="D9D9E3"/>
                    <w:left w:val="single" w:sz="2" w:space="0" w:color="D9D9E3"/>
                    <w:bottom w:val="single" w:sz="2" w:space="0" w:color="D9D9E3"/>
                    <w:right w:val="single" w:sz="2" w:space="0" w:color="D9D9E3"/>
                  </w:divBdr>
                  <w:divsChild>
                    <w:div w:id="2044749639">
                      <w:marLeft w:val="0"/>
                      <w:marRight w:val="0"/>
                      <w:marTop w:val="0"/>
                      <w:marBottom w:val="0"/>
                      <w:divBdr>
                        <w:top w:val="single" w:sz="2" w:space="0" w:color="D9D9E3"/>
                        <w:left w:val="single" w:sz="2" w:space="0" w:color="D9D9E3"/>
                        <w:bottom w:val="single" w:sz="2" w:space="0" w:color="D9D9E3"/>
                        <w:right w:val="single" w:sz="2" w:space="0" w:color="D9D9E3"/>
                      </w:divBdr>
                      <w:divsChild>
                        <w:div w:id="1449884984">
                          <w:marLeft w:val="0"/>
                          <w:marRight w:val="0"/>
                          <w:marTop w:val="0"/>
                          <w:marBottom w:val="0"/>
                          <w:divBdr>
                            <w:top w:val="single" w:sz="2" w:space="0" w:color="D9D9E3"/>
                            <w:left w:val="single" w:sz="2" w:space="0" w:color="D9D9E3"/>
                            <w:bottom w:val="single" w:sz="2" w:space="0" w:color="D9D9E3"/>
                            <w:right w:val="single" w:sz="2" w:space="0" w:color="D9D9E3"/>
                          </w:divBdr>
                          <w:divsChild>
                            <w:div w:id="784083776">
                              <w:marLeft w:val="0"/>
                              <w:marRight w:val="0"/>
                              <w:marTop w:val="0"/>
                              <w:marBottom w:val="0"/>
                              <w:divBdr>
                                <w:top w:val="single" w:sz="2" w:space="0" w:color="D9D9E3"/>
                                <w:left w:val="single" w:sz="2" w:space="0" w:color="D9D9E3"/>
                                <w:bottom w:val="single" w:sz="2" w:space="0" w:color="D9D9E3"/>
                                <w:right w:val="single" w:sz="2" w:space="0" w:color="D9D9E3"/>
                              </w:divBdr>
                              <w:divsChild>
                                <w:div w:id="1756825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6843631">
      <w:bodyDiv w:val="1"/>
      <w:marLeft w:val="0"/>
      <w:marRight w:val="0"/>
      <w:marTop w:val="0"/>
      <w:marBottom w:val="0"/>
      <w:divBdr>
        <w:top w:val="none" w:sz="0" w:space="0" w:color="auto"/>
        <w:left w:val="none" w:sz="0" w:space="0" w:color="auto"/>
        <w:bottom w:val="none" w:sz="0" w:space="0" w:color="auto"/>
        <w:right w:val="none" w:sz="0" w:space="0" w:color="auto"/>
      </w:divBdr>
    </w:div>
    <w:div w:id="907303675">
      <w:bodyDiv w:val="1"/>
      <w:marLeft w:val="0"/>
      <w:marRight w:val="0"/>
      <w:marTop w:val="0"/>
      <w:marBottom w:val="0"/>
      <w:divBdr>
        <w:top w:val="none" w:sz="0" w:space="0" w:color="auto"/>
        <w:left w:val="none" w:sz="0" w:space="0" w:color="auto"/>
        <w:bottom w:val="none" w:sz="0" w:space="0" w:color="auto"/>
        <w:right w:val="none" w:sz="0" w:space="0" w:color="auto"/>
      </w:divBdr>
      <w:divsChild>
        <w:div w:id="605583250">
          <w:marLeft w:val="0"/>
          <w:marRight w:val="0"/>
          <w:marTop w:val="0"/>
          <w:marBottom w:val="0"/>
          <w:divBdr>
            <w:top w:val="single" w:sz="2" w:space="0" w:color="auto"/>
            <w:left w:val="single" w:sz="2" w:space="0" w:color="auto"/>
            <w:bottom w:val="single" w:sz="6" w:space="0" w:color="auto"/>
            <w:right w:val="single" w:sz="2" w:space="0" w:color="auto"/>
          </w:divBdr>
          <w:divsChild>
            <w:div w:id="1731921788">
              <w:marLeft w:val="0"/>
              <w:marRight w:val="0"/>
              <w:marTop w:val="100"/>
              <w:marBottom w:val="100"/>
              <w:divBdr>
                <w:top w:val="single" w:sz="2" w:space="0" w:color="D9D9E3"/>
                <w:left w:val="single" w:sz="2" w:space="0" w:color="D9D9E3"/>
                <w:bottom w:val="single" w:sz="2" w:space="0" w:color="D9D9E3"/>
                <w:right w:val="single" w:sz="2" w:space="0" w:color="D9D9E3"/>
              </w:divBdr>
              <w:divsChild>
                <w:div w:id="1498690196">
                  <w:marLeft w:val="0"/>
                  <w:marRight w:val="0"/>
                  <w:marTop w:val="0"/>
                  <w:marBottom w:val="0"/>
                  <w:divBdr>
                    <w:top w:val="single" w:sz="2" w:space="0" w:color="D9D9E3"/>
                    <w:left w:val="single" w:sz="2" w:space="0" w:color="D9D9E3"/>
                    <w:bottom w:val="single" w:sz="2" w:space="0" w:color="D9D9E3"/>
                    <w:right w:val="single" w:sz="2" w:space="0" w:color="D9D9E3"/>
                  </w:divBdr>
                  <w:divsChild>
                    <w:div w:id="786656883">
                      <w:marLeft w:val="0"/>
                      <w:marRight w:val="0"/>
                      <w:marTop w:val="0"/>
                      <w:marBottom w:val="0"/>
                      <w:divBdr>
                        <w:top w:val="single" w:sz="2" w:space="0" w:color="D9D9E3"/>
                        <w:left w:val="single" w:sz="2" w:space="0" w:color="D9D9E3"/>
                        <w:bottom w:val="single" w:sz="2" w:space="0" w:color="D9D9E3"/>
                        <w:right w:val="single" w:sz="2" w:space="0" w:color="D9D9E3"/>
                      </w:divBdr>
                      <w:divsChild>
                        <w:div w:id="1972244305">
                          <w:marLeft w:val="0"/>
                          <w:marRight w:val="0"/>
                          <w:marTop w:val="0"/>
                          <w:marBottom w:val="0"/>
                          <w:divBdr>
                            <w:top w:val="single" w:sz="2" w:space="0" w:color="D9D9E3"/>
                            <w:left w:val="single" w:sz="2" w:space="0" w:color="D9D9E3"/>
                            <w:bottom w:val="single" w:sz="2" w:space="0" w:color="D9D9E3"/>
                            <w:right w:val="single" w:sz="2" w:space="0" w:color="D9D9E3"/>
                          </w:divBdr>
                          <w:divsChild>
                            <w:div w:id="938488208">
                              <w:marLeft w:val="0"/>
                              <w:marRight w:val="0"/>
                              <w:marTop w:val="0"/>
                              <w:marBottom w:val="0"/>
                              <w:divBdr>
                                <w:top w:val="single" w:sz="2" w:space="0" w:color="D9D9E3"/>
                                <w:left w:val="single" w:sz="2" w:space="0" w:color="D9D9E3"/>
                                <w:bottom w:val="single" w:sz="2" w:space="0" w:color="D9D9E3"/>
                                <w:right w:val="single" w:sz="2" w:space="0" w:color="D9D9E3"/>
                              </w:divBdr>
                              <w:divsChild>
                                <w:div w:id="7829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8463285">
      <w:bodyDiv w:val="1"/>
      <w:marLeft w:val="0"/>
      <w:marRight w:val="0"/>
      <w:marTop w:val="0"/>
      <w:marBottom w:val="0"/>
      <w:divBdr>
        <w:top w:val="none" w:sz="0" w:space="0" w:color="auto"/>
        <w:left w:val="none" w:sz="0" w:space="0" w:color="auto"/>
        <w:bottom w:val="none" w:sz="0" w:space="0" w:color="auto"/>
        <w:right w:val="none" w:sz="0" w:space="0" w:color="auto"/>
      </w:divBdr>
      <w:divsChild>
        <w:div w:id="1481575186">
          <w:marLeft w:val="0"/>
          <w:marRight w:val="0"/>
          <w:marTop w:val="0"/>
          <w:marBottom w:val="0"/>
          <w:divBdr>
            <w:top w:val="single" w:sz="2" w:space="0" w:color="auto"/>
            <w:left w:val="single" w:sz="2" w:space="0" w:color="auto"/>
            <w:bottom w:val="single" w:sz="6" w:space="0" w:color="auto"/>
            <w:right w:val="single" w:sz="2" w:space="0" w:color="auto"/>
          </w:divBdr>
          <w:divsChild>
            <w:div w:id="338853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636717664">
                  <w:marLeft w:val="0"/>
                  <w:marRight w:val="0"/>
                  <w:marTop w:val="0"/>
                  <w:marBottom w:val="0"/>
                  <w:divBdr>
                    <w:top w:val="single" w:sz="2" w:space="0" w:color="D9D9E3"/>
                    <w:left w:val="single" w:sz="2" w:space="0" w:color="D9D9E3"/>
                    <w:bottom w:val="single" w:sz="2" w:space="0" w:color="D9D9E3"/>
                    <w:right w:val="single" w:sz="2" w:space="0" w:color="D9D9E3"/>
                  </w:divBdr>
                  <w:divsChild>
                    <w:div w:id="103380542">
                      <w:marLeft w:val="0"/>
                      <w:marRight w:val="0"/>
                      <w:marTop w:val="0"/>
                      <w:marBottom w:val="0"/>
                      <w:divBdr>
                        <w:top w:val="single" w:sz="2" w:space="0" w:color="D9D9E3"/>
                        <w:left w:val="single" w:sz="2" w:space="0" w:color="D9D9E3"/>
                        <w:bottom w:val="single" w:sz="2" w:space="0" w:color="D9D9E3"/>
                        <w:right w:val="single" w:sz="2" w:space="0" w:color="D9D9E3"/>
                      </w:divBdr>
                      <w:divsChild>
                        <w:div w:id="1823230174">
                          <w:marLeft w:val="0"/>
                          <w:marRight w:val="0"/>
                          <w:marTop w:val="0"/>
                          <w:marBottom w:val="0"/>
                          <w:divBdr>
                            <w:top w:val="single" w:sz="2" w:space="0" w:color="D9D9E3"/>
                            <w:left w:val="single" w:sz="2" w:space="0" w:color="D9D9E3"/>
                            <w:bottom w:val="single" w:sz="2" w:space="0" w:color="D9D9E3"/>
                            <w:right w:val="single" w:sz="2" w:space="0" w:color="D9D9E3"/>
                          </w:divBdr>
                          <w:divsChild>
                            <w:div w:id="937326196">
                              <w:marLeft w:val="0"/>
                              <w:marRight w:val="0"/>
                              <w:marTop w:val="0"/>
                              <w:marBottom w:val="0"/>
                              <w:divBdr>
                                <w:top w:val="single" w:sz="2" w:space="0" w:color="D9D9E3"/>
                                <w:left w:val="single" w:sz="2" w:space="0" w:color="D9D9E3"/>
                                <w:bottom w:val="single" w:sz="2" w:space="0" w:color="D9D9E3"/>
                                <w:right w:val="single" w:sz="2" w:space="0" w:color="D9D9E3"/>
                              </w:divBdr>
                              <w:divsChild>
                                <w:div w:id="468089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8685908">
      <w:bodyDiv w:val="1"/>
      <w:marLeft w:val="0"/>
      <w:marRight w:val="0"/>
      <w:marTop w:val="0"/>
      <w:marBottom w:val="0"/>
      <w:divBdr>
        <w:top w:val="none" w:sz="0" w:space="0" w:color="auto"/>
        <w:left w:val="none" w:sz="0" w:space="0" w:color="auto"/>
        <w:bottom w:val="none" w:sz="0" w:space="0" w:color="auto"/>
        <w:right w:val="none" w:sz="0" w:space="0" w:color="auto"/>
      </w:divBdr>
      <w:divsChild>
        <w:div w:id="458107071">
          <w:marLeft w:val="0"/>
          <w:marRight w:val="0"/>
          <w:marTop w:val="0"/>
          <w:marBottom w:val="0"/>
          <w:divBdr>
            <w:top w:val="single" w:sz="2" w:space="0" w:color="auto"/>
            <w:left w:val="single" w:sz="2" w:space="0" w:color="auto"/>
            <w:bottom w:val="single" w:sz="6" w:space="0" w:color="auto"/>
            <w:right w:val="single" w:sz="2" w:space="0" w:color="auto"/>
          </w:divBdr>
          <w:divsChild>
            <w:div w:id="1363827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472572">
                  <w:marLeft w:val="0"/>
                  <w:marRight w:val="0"/>
                  <w:marTop w:val="0"/>
                  <w:marBottom w:val="0"/>
                  <w:divBdr>
                    <w:top w:val="single" w:sz="2" w:space="0" w:color="D9D9E3"/>
                    <w:left w:val="single" w:sz="2" w:space="0" w:color="D9D9E3"/>
                    <w:bottom w:val="single" w:sz="2" w:space="0" w:color="D9D9E3"/>
                    <w:right w:val="single" w:sz="2" w:space="0" w:color="D9D9E3"/>
                  </w:divBdr>
                  <w:divsChild>
                    <w:div w:id="86508016">
                      <w:marLeft w:val="0"/>
                      <w:marRight w:val="0"/>
                      <w:marTop w:val="0"/>
                      <w:marBottom w:val="0"/>
                      <w:divBdr>
                        <w:top w:val="single" w:sz="2" w:space="0" w:color="D9D9E3"/>
                        <w:left w:val="single" w:sz="2" w:space="0" w:color="D9D9E3"/>
                        <w:bottom w:val="single" w:sz="2" w:space="0" w:color="D9D9E3"/>
                        <w:right w:val="single" w:sz="2" w:space="0" w:color="D9D9E3"/>
                      </w:divBdr>
                      <w:divsChild>
                        <w:div w:id="1254238581">
                          <w:marLeft w:val="0"/>
                          <w:marRight w:val="0"/>
                          <w:marTop w:val="0"/>
                          <w:marBottom w:val="0"/>
                          <w:divBdr>
                            <w:top w:val="single" w:sz="2" w:space="0" w:color="D9D9E3"/>
                            <w:left w:val="single" w:sz="2" w:space="0" w:color="D9D9E3"/>
                            <w:bottom w:val="single" w:sz="2" w:space="0" w:color="D9D9E3"/>
                            <w:right w:val="single" w:sz="2" w:space="0" w:color="D9D9E3"/>
                          </w:divBdr>
                          <w:divsChild>
                            <w:div w:id="1282108362">
                              <w:marLeft w:val="0"/>
                              <w:marRight w:val="0"/>
                              <w:marTop w:val="0"/>
                              <w:marBottom w:val="0"/>
                              <w:divBdr>
                                <w:top w:val="single" w:sz="2" w:space="0" w:color="D9D9E3"/>
                                <w:left w:val="single" w:sz="2" w:space="0" w:color="D9D9E3"/>
                                <w:bottom w:val="single" w:sz="2" w:space="0" w:color="D9D9E3"/>
                                <w:right w:val="single" w:sz="2" w:space="0" w:color="D9D9E3"/>
                              </w:divBdr>
                              <w:divsChild>
                                <w:div w:id="1659647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8730714">
      <w:bodyDiv w:val="1"/>
      <w:marLeft w:val="0"/>
      <w:marRight w:val="0"/>
      <w:marTop w:val="0"/>
      <w:marBottom w:val="0"/>
      <w:divBdr>
        <w:top w:val="none" w:sz="0" w:space="0" w:color="auto"/>
        <w:left w:val="none" w:sz="0" w:space="0" w:color="auto"/>
        <w:bottom w:val="none" w:sz="0" w:space="0" w:color="auto"/>
        <w:right w:val="none" w:sz="0" w:space="0" w:color="auto"/>
      </w:divBdr>
      <w:divsChild>
        <w:div w:id="1199467809">
          <w:marLeft w:val="0"/>
          <w:marRight w:val="0"/>
          <w:marTop w:val="0"/>
          <w:marBottom w:val="0"/>
          <w:divBdr>
            <w:top w:val="single" w:sz="2" w:space="0" w:color="auto"/>
            <w:left w:val="single" w:sz="2" w:space="0" w:color="auto"/>
            <w:bottom w:val="single" w:sz="6" w:space="0" w:color="auto"/>
            <w:right w:val="single" w:sz="2" w:space="0" w:color="auto"/>
          </w:divBdr>
          <w:divsChild>
            <w:div w:id="184073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279096293">
                  <w:marLeft w:val="0"/>
                  <w:marRight w:val="0"/>
                  <w:marTop w:val="0"/>
                  <w:marBottom w:val="0"/>
                  <w:divBdr>
                    <w:top w:val="single" w:sz="2" w:space="0" w:color="D9D9E3"/>
                    <w:left w:val="single" w:sz="2" w:space="0" w:color="D9D9E3"/>
                    <w:bottom w:val="single" w:sz="2" w:space="0" w:color="D9D9E3"/>
                    <w:right w:val="single" w:sz="2" w:space="0" w:color="D9D9E3"/>
                  </w:divBdr>
                  <w:divsChild>
                    <w:div w:id="1866863419">
                      <w:marLeft w:val="0"/>
                      <w:marRight w:val="0"/>
                      <w:marTop w:val="0"/>
                      <w:marBottom w:val="0"/>
                      <w:divBdr>
                        <w:top w:val="single" w:sz="2" w:space="0" w:color="D9D9E3"/>
                        <w:left w:val="single" w:sz="2" w:space="0" w:color="D9D9E3"/>
                        <w:bottom w:val="single" w:sz="2" w:space="0" w:color="D9D9E3"/>
                        <w:right w:val="single" w:sz="2" w:space="0" w:color="D9D9E3"/>
                      </w:divBdr>
                      <w:divsChild>
                        <w:div w:id="1852375843">
                          <w:marLeft w:val="0"/>
                          <w:marRight w:val="0"/>
                          <w:marTop w:val="0"/>
                          <w:marBottom w:val="0"/>
                          <w:divBdr>
                            <w:top w:val="single" w:sz="2" w:space="0" w:color="D9D9E3"/>
                            <w:left w:val="single" w:sz="2" w:space="0" w:color="D9D9E3"/>
                            <w:bottom w:val="single" w:sz="2" w:space="0" w:color="D9D9E3"/>
                            <w:right w:val="single" w:sz="2" w:space="0" w:color="D9D9E3"/>
                          </w:divBdr>
                          <w:divsChild>
                            <w:div w:id="1178735573">
                              <w:marLeft w:val="0"/>
                              <w:marRight w:val="0"/>
                              <w:marTop w:val="0"/>
                              <w:marBottom w:val="0"/>
                              <w:divBdr>
                                <w:top w:val="single" w:sz="2" w:space="0" w:color="D9D9E3"/>
                                <w:left w:val="single" w:sz="2" w:space="0" w:color="D9D9E3"/>
                                <w:bottom w:val="single" w:sz="2" w:space="0" w:color="D9D9E3"/>
                                <w:right w:val="single" w:sz="2" w:space="0" w:color="D9D9E3"/>
                              </w:divBdr>
                              <w:divsChild>
                                <w:div w:id="1144279117">
                                  <w:marLeft w:val="0"/>
                                  <w:marRight w:val="0"/>
                                  <w:marTop w:val="0"/>
                                  <w:marBottom w:val="0"/>
                                  <w:divBdr>
                                    <w:top w:val="single" w:sz="2" w:space="0" w:color="D9D9E3"/>
                                    <w:left w:val="single" w:sz="2" w:space="0" w:color="D9D9E3"/>
                                    <w:bottom w:val="single" w:sz="2" w:space="0" w:color="D9D9E3"/>
                                    <w:right w:val="single" w:sz="2" w:space="0" w:color="D9D9E3"/>
                                  </w:divBdr>
                                  <w:divsChild>
                                    <w:div w:id="224068549">
                                      <w:marLeft w:val="0"/>
                                      <w:marRight w:val="0"/>
                                      <w:marTop w:val="0"/>
                                      <w:marBottom w:val="0"/>
                                      <w:divBdr>
                                        <w:top w:val="single" w:sz="2" w:space="0" w:color="D9D9E3"/>
                                        <w:left w:val="single" w:sz="2" w:space="0" w:color="D9D9E3"/>
                                        <w:bottom w:val="single" w:sz="2" w:space="0" w:color="D9D9E3"/>
                                        <w:right w:val="single" w:sz="2" w:space="0" w:color="D9D9E3"/>
                                      </w:divBdr>
                                      <w:divsChild>
                                        <w:div w:id="14120161">
                                          <w:marLeft w:val="0"/>
                                          <w:marRight w:val="0"/>
                                          <w:marTop w:val="0"/>
                                          <w:marBottom w:val="0"/>
                                          <w:divBdr>
                                            <w:top w:val="single" w:sz="2" w:space="0" w:color="D9D9E3"/>
                                            <w:left w:val="single" w:sz="2" w:space="0" w:color="D9D9E3"/>
                                            <w:bottom w:val="single" w:sz="2" w:space="0" w:color="D9D9E3"/>
                                            <w:right w:val="single" w:sz="2" w:space="0" w:color="D9D9E3"/>
                                          </w:divBdr>
                                        </w:div>
                                        <w:div w:id="116905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0541757">
                                      <w:marLeft w:val="0"/>
                                      <w:marRight w:val="0"/>
                                      <w:marTop w:val="0"/>
                                      <w:marBottom w:val="0"/>
                                      <w:divBdr>
                                        <w:top w:val="single" w:sz="2" w:space="0" w:color="D9D9E3"/>
                                        <w:left w:val="single" w:sz="2" w:space="0" w:color="D9D9E3"/>
                                        <w:bottom w:val="single" w:sz="2" w:space="0" w:color="D9D9E3"/>
                                        <w:right w:val="single" w:sz="2" w:space="0" w:color="D9D9E3"/>
                                      </w:divBdr>
                                      <w:divsChild>
                                        <w:div w:id="1112357572">
                                          <w:marLeft w:val="0"/>
                                          <w:marRight w:val="0"/>
                                          <w:marTop w:val="0"/>
                                          <w:marBottom w:val="0"/>
                                          <w:divBdr>
                                            <w:top w:val="single" w:sz="2" w:space="0" w:color="D9D9E3"/>
                                            <w:left w:val="single" w:sz="2" w:space="0" w:color="D9D9E3"/>
                                            <w:bottom w:val="single" w:sz="2" w:space="0" w:color="D9D9E3"/>
                                            <w:right w:val="single" w:sz="2" w:space="0" w:color="D9D9E3"/>
                                          </w:divBdr>
                                        </w:div>
                                        <w:div w:id="1589852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8247130">
                                      <w:marLeft w:val="0"/>
                                      <w:marRight w:val="0"/>
                                      <w:marTop w:val="0"/>
                                      <w:marBottom w:val="0"/>
                                      <w:divBdr>
                                        <w:top w:val="single" w:sz="2" w:space="0" w:color="D9D9E3"/>
                                        <w:left w:val="single" w:sz="2" w:space="0" w:color="D9D9E3"/>
                                        <w:bottom w:val="single" w:sz="2" w:space="0" w:color="D9D9E3"/>
                                        <w:right w:val="single" w:sz="2" w:space="0" w:color="D9D9E3"/>
                                      </w:divBdr>
                                      <w:divsChild>
                                        <w:div w:id="684867870">
                                          <w:marLeft w:val="0"/>
                                          <w:marRight w:val="0"/>
                                          <w:marTop w:val="0"/>
                                          <w:marBottom w:val="0"/>
                                          <w:divBdr>
                                            <w:top w:val="single" w:sz="2" w:space="0" w:color="D9D9E3"/>
                                            <w:left w:val="single" w:sz="2" w:space="0" w:color="D9D9E3"/>
                                            <w:bottom w:val="single" w:sz="2" w:space="0" w:color="D9D9E3"/>
                                            <w:right w:val="single" w:sz="2" w:space="0" w:color="D9D9E3"/>
                                          </w:divBdr>
                                        </w:div>
                                        <w:div w:id="1131827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8607411">
                                      <w:marLeft w:val="0"/>
                                      <w:marRight w:val="0"/>
                                      <w:marTop w:val="0"/>
                                      <w:marBottom w:val="0"/>
                                      <w:divBdr>
                                        <w:top w:val="single" w:sz="2" w:space="0" w:color="D9D9E3"/>
                                        <w:left w:val="single" w:sz="2" w:space="0" w:color="D9D9E3"/>
                                        <w:bottom w:val="single" w:sz="2" w:space="0" w:color="D9D9E3"/>
                                        <w:right w:val="single" w:sz="2" w:space="0" w:color="D9D9E3"/>
                                      </w:divBdr>
                                      <w:divsChild>
                                        <w:div w:id="764575434">
                                          <w:marLeft w:val="0"/>
                                          <w:marRight w:val="0"/>
                                          <w:marTop w:val="0"/>
                                          <w:marBottom w:val="0"/>
                                          <w:divBdr>
                                            <w:top w:val="single" w:sz="2" w:space="0" w:color="D9D9E3"/>
                                            <w:left w:val="single" w:sz="2" w:space="0" w:color="D9D9E3"/>
                                            <w:bottom w:val="single" w:sz="2" w:space="0" w:color="D9D9E3"/>
                                            <w:right w:val="single" w:sz="2" w:space="0" w:color="D9D9E3"/>
                                          </w:divBdr>
                                        </w:div>
                                        <w:div w:id="1450583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9039888">
                                      <w:marLeft w:val="0"/>
                                      <w:marRight w:val="0"/>
                                      <w:marTop w:val="0"/>
                                      <w:marBottom w:val="0"/>
                                      <w:divBdr>
                                        <w:top w:val="single" w:sz="2" w:space="0" w:color="D9D9E3"/>
                                        <w:left w:val="single" w:sz="2" w:space="0" w:color="D9D9E3"/>
                                        <w:bottom w:val="single" w:sz="2" w:space="0" w:color="D9D9E3"/>
                                        <w:right w:val="single" w:sz="2" w:space="0" w:color="D9D9E3"/>
                                      </w:divBdr>
                                      <w:divsChild>
                                        <w:div w:id="575286584">
                                          <w:marLeft w:val="0"/>
                                          <w:marRight w:val="0"/>
                                          <w:marTop w:val="0"/>
                                          <w:marBottom w:val="0"/>
                                          <w:divBdr>
                                            <w:top w:val="single" w:sz="2" w:space="0" w:color="D9D9E3"/>
                                            <w:left w:val="single" w:sz="2" w:space="0" w:color="D9D9E3"/>
                                            <w:bottom w:val="single" w:sz="2" w:space="0" w:color="D9D9E3"/>
                                            <w:right w:val="single" w:sz="2" w:space="0" w:color="D9D9E3"/>
                                          </w:divBdr>
                                        </w:div>
                                        <w:div w:id="1216044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1086940">
                                      <w:marLeft w:val="0"/>
                                      <w:marRight w:val="0"/>
                                      <w:marTop w:val="0"/>
                                      <w:marBottom w:val="0"/>
                                      <w:divBdr>
                                        <w:top w:val="single" w:sz="2" w:space="0" w:color="D9D9E3"/>
                                        <w:left w:val="single" w:sz="2" w:space="0" w:color="D9D9E3"/>
                                        <w:bottom w:val="single" w:sz="2" w:space="0" w:color="D9D9E3"/>
                                        <w:right w:val="single" w:sz="2" w:space="0" w:color="D9D9E3"/>
                                      </w:divBdr>
                                      <w:divsChild>
                                        <w:div w:id="486290335">
                                          <w:marLeft w:val="0"/>
                                          <w:marRight w:val="0"/>
                                          <w:marTop w:val="0"/>
                                          <w:marBottom w:val="0"/>
                                          <w:divBdr>
                                            <w:top w:val="single" w:sz="2" w:space="0" w:color="D9D9E3"/>
                                            <w:left w:val="single" w:sz="2" w:space="0" w:color="D9D9E3"/>
                                            <w:bottom w:val="single" w:sz="2" w:space="0" w:color="D9D9E3"/>
                                            <w:right w:val="single" w:sz="2" w:space="0" w:color="D9D9E3"/>
                                          </w:divBdr>
                                        </w:div>
                                        <w:div w:id="1886407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1280897">
                                      <w:marLeft w:val="0"/>
                                      <w:marRight w:val="0"/>
                                      <w:marTop w:val="0"/>
                                      <w:marBottom w:val="0"/>
                                      <w:divBdr>
                                        <w:top w:val="single" w:sz="2" w:space="0" w:color="D9D9E3"/>
                                        <w:left w:val="single" w:sz="2" w:space="0" w:color="D9D9E3"/>
                                        <w:bottom w:val="single" w:sz="2" w:space="0" w:color="D9D9E3"/>
                                        <w:right w:val="single" w:sz="2" w:space="0" w:color="D9D9E3"/>
                                      </w:divBdr>
                                      <w:divsChild>
                                        <w:div w:id="1238712974">
                                          <w:marLeft w:val="0"/>
                                          <w:marRight w:val="0"/>
                                          <w:marTop w:val="0"/>
                                          <w:marBottom w:val="0"/>
                                          <w:divBdr>
                                            <w:top w:val="single" w:sz="2" w:space="0" w:color="D9D9E3"/>
                                            <w:left w:val="single" w:sz="2" w:space="0" w:color="D9D9E3"/>
                                            <w:bottom w:val="single" w:sz="2" w:space="0" w:color="D9D9E3"/>
                                            <w:right w:val="single" w:sz="2" w:space="0" w:color="D9D9E3"/>
                                          </w:divBdr>
                                        </w:div>
                                        <w:div w:id="1747259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9019017">
                                      <w:marLeft w:val="0"/>
                                      <w:marRight w:val="0"/>
                                      <w:marTop w:val="0"/>
                                      <w:marBottom w:val="0"/>
                                      <w:divBdr>
                                        <w:top w:val="single" w:sz="2" w:space="0" w:color="D9D9E3"/>
                                        <w:left w:val="single" w:sz="2" w:space="0" w:color="D9D9E3"/>
                                        <w:bottom w:val="single" w:sz="2" w:space="0" w:color="D9D9E3"/>
                                        <w:right w:val="single" w:sz="2" w:space="0" w:color="D9D9E3"/>
                                      </w:divBdr>
                                      <w:divsChild>
                                        <w:div w:id="460340696">
                                          <w:marLeft w:val="0"/>
                                          <w:marRight w:val="0"/>
                                          <w:marTop w:val="0"/>
                                          <w:marBottom w:val="0"/>
                                          <w:divBdr>
                                            <w:top w:val="single" w:sz="2" w:space="0" w:color="D9D9E3"/>
                                            <w:left w:val="single" w:sz="2" w:space="0" w:color="D9D9E3"/>
                                            <w:bottom w:val="single" w:sz="2" w:space="0" w:color="D9D9E3"/>
                                            <w:right w:val="single" w:sz="2" w:space="0" w:color="D9D9E3"/>
                                          </w:divBdr>
                                        </w:div>
                                        <w:div w:id="800806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3278464">
                                      <w:marLeft w:val="0"/>
                                      <w:marRight w:val="0"/>
                                      <w:marTop w:val="0"/>
                                      <w:marBottom w:val="0"/>
                                      <w:divBdr>
                                        <w:top w:val="single" w:sz="2" w:space="0" w:color="D9D9E3"/>
                                        <w:left w:val="single" w:sz="2" w:space="0" w:color="D9D9E3"/>
                                        <w:bottom w:val="single" w:sz="2" w:space="0" w:color="D9D9E3"/>
                                        <w:right w:val="single" w:sz="2" w:space="0" w:color="D9D9E3"/>
                                      </w:divBdr>
                                      <w:divsChild>
                                        <w:div w:id="90012142">
                                          <w:marLeft w:val="0"/>
                                          <w:marRight w:val="0"/>
                                          <w:marTop w:val="0"/>
                                          <w:marBottom w:val="0"/>
                                          <w:divBdr>
                                            <w:top w:val="single" w:sz="2" w:space="0" w:color="D9D9E3"/>
                                            <w:left w:val="single" w:sz="2" w:space="0" w:color="D9D9E3"/>
                                            <w:bottom w:val="single" w:sz="2" w:space="0" w:color="D9D9E3"/>
                                            <w:right w:val="single" w:sz="2" w:space="0" w:color="D9D9E3"/>
                                          </w:divBdr>
                                        </w:div>
                                        <w:div w:id="2015262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7080871">
                                      <w:marLeft w:val="0"/>
                                      <w:marRight w:val="0"/>
                                      <w:marTop w:val="0"/>
                                      <w:marBottom w:val="0"/>
                                      <w:divBdr>
                                        <w:top w:val="single" w:sz="2" w:space="0" w:color="D9D9E3"/>
                                        <w:left w:val="single" w:sz="2" w:space="0" w:color="D9D9E3"/>
                                        <w:bottom w:val="single" w:sz="2" w:space="0" w:color="D9D9E3"/>
                                        <w:right w:val="single" w:sz="2" w:space="0" w:color="D9D9E3"/>
                                      </w:divBdr>
                                      <w:divsChild>
                                        <w:div w:id="861281405">
                                          <w:marLeft w:val="0"/>
                                          <w:marRight w:val="0"/>
                                          <w:marTop w:val="0"/>
                                          <w:marBottom w:val="0"/>
                                          <w:divBdr>
                                            <w:top w:val="single" w:sz="2" w:space="0" w:color="D9D9E3"/>
                                            <w:left w:val="single" w:sz="2" w:space="0" w:color="D9D9E3"/>
                                            <w:bottom w:val="single" w:sz="2" w:space="0" w:color="D9D9E3"/>
                                            <w:right w:val="single" w:sz="2" w:space="0" w:color="D9D9E3"/>
                                          </w:divBdr>
                                        </w:div>
                                        <w:div w:id="1953903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9617877">
                                      <w:marLeft w:val="0"/>
                                      <w:marRight w:val="0"/>
                                      <w:marTop w:val="0"/>
                                      <w:marBottom w:val="0"/>
                                      <w:divBdr>
                                        <w:top w:val="single" w:sz="2" w:space="0" w:color="D9D9E3"/>
                                        <w:left w:val="single" w:sz="2" w:space="0" w:color="D9D9E3"/>
                                        <w:bottom w:val="single" w:sz="2" w:space="0" w:color="D9D9E3"/>
                                        <w:right w:val="single" w:sz="2" w:space="0" w:color="D9D9E3"/>
                                      </w:divBdr>
                                      <w:divsChild>
                                        <w:div w:id="192770042">
                                          <w:marLeft w:val="0"/>
                                          <w:marRight w:val="0"/>
                                          <w:marTop w:val="0"/>
                                          <w:marBottom w:val="0"/>
                                          <w:divBdr>
                                            <w:top w:val="single" w:sz="2" w:space="0" w:color="D9D9E3"/>
                                            <w:left w:val="single" w:sz="2" w:space="0" w:color="D9D9E3"/>
                                            <w:bottom w:val="single" w:sz="2" w:space="0" w:color="D9D9E3"/>
                                            <w:right w:val="single" w:sz="2" w:space="0" w:color="D9D9E3"/>
                                          </w:divBdr>
                                        </w:div>
                                        <w:div w:id="2095666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13201287">
      <w:bodyDiv w:val="1"/>
      <w:marLeft w:val="0"/>
      <w:marRight w:val="0"/>
      <w:marTop w:val="0"/>
      <w:marBottom w:val="0"/>
      <w:divBdr>
        <w:top w:val="none" w:sz="0" w:space="0" w:color="auto"/>
        <w:left w:val="none" w:sz="0" w:space="0" w:color="auto"/>
        <w:bottom w:val="none" w:sz="0" w:space="0" w:color="auto"/>
        <w:right w:val="none" w:sz="0" w:space="0" w:color="auto"/>
      </w:divBdr>
      <w:divsChild>
        <w:div w:id="74057269">
          <w:marLeft w:val="0"/>
          <w:marRight w:val="0"/>
          <w:marTop w:val="0"/>
          <w:marBottom w:val="0"/>
          <w:divBdr>
            <w:top w:val="single" w:sz="2" w:space="0" w:color="auto"/>
            <w:left w:val="single" w:sz="2" w:space="0" w:color="auto"/>
            <w:bottom w:val="single" w:sz="6" w:space="0" w:color="auto"/>
            <w:right w:val="single" w:sz="2" w:space="0" w:color="auto"/>
          </w:divBdr>
          <w:divsChild>
            <w:div w:id="506671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30303540">
                  <w:marLeft w:val="0"/>
                  <w:marRight w:val="0"/>
                  <w:marTop w:val="0"/>
                  <w:marBottom w:val="0"/>
                  <w:divBdr>
                    <w:top w:val="single" w:sz="2" w:space="0" w:color="D9D9E3"/>
                    <w:left w:val="single" w:sz="2" w:space="0" w:color="D9D9E3"/>
                    <w:bottom w:val="single" w:sz="2" w:space="0" w:color="D9D9E3"/>
                    <w:right w:val="single" w:sz="2" w:space="0" w:color="D9D9E3"/>
                  </w:divBdr>
                  <w:divsChild>
                    <w:div w:id="104465941">
                      <w:marLeft w:val="0"/>
                      <w:marRight w:val="0"/>
                      <w:marTop w:val="0"/>
                      <w:marBottom w:val="0"/>
                      <w:divBdr>
                        <w:top w:val="single" w:sz="2" w:space="0" w:color="D9D9E3"/>
                        <w:left w:val="single" w:sz="2" w:space="0" w:color="D9D9E3"/>
                        <w:bottom w:val="single" w:sz="2" w:space="0" w:color="D9D9E3"/>
                        <w:right w:val="single" w:sz="2" w:space="0" w:color="D9D9E3"/>
                      </w:divBdr>
                      <w:divsChild>
                        <w:div w:id="773747009">
                          <w:marLeft w:val="0"/>
                          <w:marRight w:val="0"/>
                          <w:marTop w:val="0"/>
                          <w:marBottom w:val="0"/>
                          <w:divBdr>
                            <w:top w:val="single" w:sz="2" w:space="0" w:color="D9D9E3"/>
                            <w:left w:val="single" w:sz="2" w:space="0" w:color="D9D9E3"/>
                            <w:bottom w:val="single" w:sz="2" w:space="0" w:color="D9D9E3"/>
                            <w:right w:val="single" w:sz="2" w:space="0" w:color="D9D9E3"/>
                          </w:divBdr>
                          <w:divsChild>
                            <w:div w:id="1740126937">
                              <w:marLeft w:val="0"/>
                              <w:marRight w:val="0"/>
                              <w:marTop w:val="0"/>
                              <w:marBottom w:val="0"/>
                              <w:divBdr>
                                <w:top w:val="single" w:sz="2" w:space="0" w:color="D9D9E3"/>
                                <w:left w:val="single" w:sz="2" w:space="0" w:color="D9D9E3"/>
                                <w:bottom w:val="single" w:sz="2" w:space="0" w:color="D9D9E3"/>
                                <w:right w:val="single" w:sz="2" w:space="0" w:color="D9D9E3"/>
                              </w:divBdr>
                              <w:divsChild>
                                <w:div w:id="258487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3472250">
      <w:bodyDiv w:val="1"/>
      <w:marLeft w:val="0"/>
      <w:marRight w:val="0"/>
      <w:marTop w:val="0"/>
      <w:marBottom w:val="0"/>
      <w:divBdr>
        <w:top w:val="none" w:sz="0" w:space="0" w:color="auto"/>
        <w:left w:val="none" w:sz="0" w:space="0" w:color="auto"/>
        <w:bottom w:val="none" w:sz="0" w:space="0" w:color="auto"/>
        <w:right w:val="none" w:sz="0" w:space="0" w:color="auto"/>
      </w:divBdr>
      <w:divsChild>
        <w:div w:id="1839227575">
          <w:marLeft w:val="0"/>
          <w:marRight w:val="0"/>
          <w:marTop w:val="0"/>
          <w:marBottom w:val="0"/>
          <w:divBdr>
            <w:top w:val="single" w:sz="2" w:space="0" w:color="auto"/>
            <w:left w:val="single" w:sz="2" w:space="0" w:color="auto"/>
            <w:bottom w:val="single" w:sz="6" w:space="0" w:color="auto"/>
            <w:right w:val="single" w:sz="2" w:space="0" w:color="auto"/>
          </w:divBdr>
          <w:divsChild>
            <w:div w:id="17945894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655016">
                  <w:marLeft w:val="0"/>
                  <w:marRight w:val="0"/>
                  <w:marTop w:val="0"/>
                  <w:marBottom w:val="0"/>
                  <w:divBdr>
                    <w:top w:val="single" w:sz="2" w:space="0" w:color="D9D9E3"/>
                    <w:left w:val="single" w:sz="2" w:space="0" w:color="D9D9E3"/>
                    <w:bottom w:val="single" w:sz="2" w:space="0" w:color="D9D9E3"/>
                    <w:right w:val="single" w:sz="2" w:space="0" w:color="D9D9E3"/>
                  </w:divBdr>
                  <w:divsChild>
                    <w:div w:id="1256941991">
                      <w:marLeft w:val="0"/>
                      <w:marRight w:val="0"/>
                      <w:marTop w:val="0"/>
                      <w:marBottom w:val="0"/>
                      <w:divBdr>
                        <w:top w:val="single" w:sz="2" w:space="0" w:color="D9D9E3"/>
                        <w:left w:val="single" w:sz="2" w:space="0" w:color="D9D9E3"/>
                        <w:bottom w:val="single" w:sz="2" w:space="0" w:color="D9D9E3"/>
                        <w:right w:val="single" w:sz="2" w:space="0" w:color="D9D9E3"/>
                      </w:divBdr>
                      <w:divsChild>
                        <w:div w:id="1300182545">
                          <w:marLeft w:val="0"/>
                          <w:marRight w:val="0"/>
                          <w:marTop w:val="0"/>
                          <w:marBottom w:val="0"/>
                          <w:divBdr>
                            <w:top w:val="single" w:sz="2" w:space="0" w:color="D9D9E3"/>
                            <w:left w:val="single" w:sz="2" w:space="0" w:color="D9D9E3"/>
                            <w:bottom w:val="single" w:sz="2" w:space="0" w:color="D9D9E3"/>
                            <w:right w:val="single" w:sz="2" w:space="0" w:color="D9D9E3"/>
                          </w:divBdr>
                          <w:divsChild>
                            <w:div w:id="925192169">
                              <w:marLeft w:val="0"/>
                              <w:marRight w:val="0"/>
                              <w:marTop w:val="0"/>
                              <w:marBottom w:val="0"/>
                              <w:divBdr>
                                <w:top w:val="single" w:sz="2" w:space="0" w:color="D9D9E3"/>
                                <w:left w:val="single" w:sz="2" w:space="0" w:color="D9D9E3"/>
                                <w:bottom w:val="single" w:sz="2" w:space="0" w:color="D9D9E3"/>
                                <w:right w:val="single" w:sz="2" w:space="0" w:color="D9D9E3"/>
                              </w:divBdr>
                              <w:divsChild>
                                <w:div w:id="1171531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5548967">
      <w:bodyDiv w:val="1"/>
      <w:marLeft w:val="0"/>
      <w:marRight w:val="0"/>
      <w:marTop w:val="0"/>
      <w:marBottom w:val="0"/>
      <w:divBdr>
        <w:top w:val="none" w:sz="0" w:space="0" w:color="auto"/>
        <w:left w:val="none" w:sz="0" w:space="0" w:color="auto"/>
        <w:bottom w:val="none" w:sz="0" w:space="0" w:color="auto"/>
        <w:right w:val="none" w:sz="0" w:space="0" w:color="auto"/>
      </w:divBdr>
    </w:div>
    <w:div w:id="919675470">
      <w:bodyDiv w:val="1"/>
      <w:marLeft w:val="0"/>
      <w:marRight w:val="0"/>
      <w:marTop w:val="0"/>
      <w:marBottom w:val="0"/>
      <w:divBdr>
        <w:top w:val="none" w:sz="0" w:space="0" w:color="auto"/>
        <w:left w:val="none" w:sz="0" w:space="0" w:color="auto"/>
        <w:bottom w:val="none" w:sz="0" w:space="0" w:color="auto"/>
        <w:right w:val="none" w:sz="0" w:space="0" w:color="auto"/>
      </w:divBdr>
      <w:divsChild>
        <w:div w:id="1485969578">
          <w:marLeft w:val="0"/>
          <w:marRight w:val="0"/>
          <w:marTop w:val="0"/>
          <w:marBottom w:val="0"/>
          <w:divBdr>
            <w:top w:val="single" w:sz="2" w:space="0" w:color="auto"/>
            <w:left w:val="single" w:sz="2" w:space="0" w:color="auto"/>
            <w:bottom w:val="single" w:sz="6" w:space="0" w:color="auto"/>
            <w:right w:val="single" w:sz="2" w:space="0" w:color="auto"/>
          </w:divBdr>
          <w:divsChild>
            <w:div w:id="209928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86127645">
                  <w:marLeft w:val="0"/>
                  <w:marRight w:val="0"/>
                  <w:marTop w:val="0"/>
                  <w:marBottom w:val="0"/>
                  <w:divBdr>
                    <w:top w:val="single" w:sz="2" w:space="0" w:color="D9D9E3"/>
                    <w:left w:val="single" w:sz="2" w:space="0" w:color="D9D9E3"/>
                    <w:bottom w:val="single" w:sz="2" w:space="0" w:color="D9D9E3"/>
                    <w:right w:val="single" w:sz="2" w:space="0" w:color="D9D9E3"/>
                  </w:divBdr>
                  <w:divsChild>
                    <w:div w:id="1332489000">
                      <w:marLeft w:val="0"/>
                      <w:marRight w:val="0"/>
                      <w:marTop w:val="0"/>
                      <w:marBottom w:val="0"/>
                      <w:divBdr>
                        <w:top w:val="single" w:sz="2" w:space="0" w:color="D9D9E3"/>
                        <w:left w:val="single" w:sz="2" w:space="0" w:color="D9D9E3"/>
                        <w:bottom w:val="single" w:sz="2" w:space="0" w:color="D9D9E3"/>
                        <w:right w:val="single" w:sz="2" w:space="0" w:color="D9D9E3"/>
                      </w:divBdr>
                      <w:divsChild>
                        <w:div w:id="1571691494">
                          <w:marLeft w:val="0"/>
                          <w:marRight w:val="0"/>
                          <w:marTop w:val="0"/>
                          <w:marBottom w:val="0"/>
                          <w:divBdr>
                            <w:top w:val="single" w:sz="2" w:space="0" w:color="D9D9E3"/>
                            <w:left w:val="single" w:sz="2" w:space="0" w:color="D9D9E3"/>
                            <w:bottom w:val="single" w:sz="2" w:space="0" w:color="D9D9E3"/>
                            <w:right w:val="single" w:sz="2" w:space="0" w:color="D9D9E3"/>
                          </w:divBdr>
                          <w:divsChild>
                            <w:div w:id="1548032381">
                              <w:marLeft w:val="0"/>
                              <w:marRight w:val="0"/>
                              <w:marTop w:val="0"/>
                              <w:marBottom w:val="0"/>
                              <w:divBdr>
                                <w:top w:val="single" w:sz="2" w:space="0" w:color="D9D9E3"/>
                                <w:left w:val="single" w:sz="2" w:space="0" w:color="D9D9E3"/>
                                <w:bottom w:val="single" w:sz="2" w:space="0" w:color="D9D9E3"/>
                                <w:right w:val="single" w:sz="2" w:space="0" w:color="D9D9E3"/>
                              </w:divBdr>
                              <w:divsChild>
                                <w:div w:id="282270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20868800">
      <w:bodyDiv w:val="1"/>
      <w:marLeft w:val="0"/>
      <w:marRight w:val="0"/>
      <w:marTop w:val="0"/>
      <w:marBottom w:val="0"/>
      <w:divBdr>
        <w:top w:val="none" w:sz="0" w:space="0" w:color="auto"/>
        <w:left w:val="none" w:sz="0" w:space="0" w:color="auto"/>
        <w:bottom w:val="none" w:sz="0" w:space="0" w:color="auto"/>
        <w:right w:val="none" w:sz="0" w:space="0" w:color="auto"/>
      </w:divBdr>
      <w:divsChild>
        <w:div w:id="1171070262">
          <w:marLeft w:val="0"/>
          <w:marRight w:val="0"/>
          <w:marTop w:val="0"/>
          <w:marBottom w:val="0"/>
          <w:divBdr>
            <w:top w:val="none" w:sz="0" w:space="0" w:color="auto"/>
            <w:left w:val="none" w:sz="0" w:space="0" w:color="auto"/>
            <w:bottom w:val="none" w:sz="0" w:space="0" w:color="auto"/>
            <w:right w:val="none" w:sz="0" w:space="0" w:color="auto"/>
          </w:divBdr>
        </w:div>
        <w:div w:id="1870143503">
          <w:marLeft w:val="0"/>
          <w:marRight w:val="0"/>
          <w:marTop w:val="0"/>
          <w:marBottom w:val="0"/>
          <w:divBdr>
            <w:top w:val="single" w:sz="2" w:space="0" w:color="D9D9E3"/>
            <w:left w:val="single" w:sz="2" w:space="0" w:color="D9D9E3"/>
            <w:bottom w:val="single" w:sz="2" w:space="0" w:color="D9D9E3"/>
            <w:right w:val="single" w:sz="2" w:space="0" w:color="D9D9E3"/>
          </w:divBdr>
          <w:divsChild>
            <w:div w:id="1582638506">
              <w:marLeft w:val="0"/>
              <w:marRight w:val="0"/>
              <w:marTop w:val="0"/>
              <w:marBottom w:val="0"/>
              <w:divBdr>
                <w:top w:val="single" w:sz="2" w:space="0" w:color="D9D9E3"/>
                <w:left w:val="single" w:sz="2" w:space="0" w:color="D9D9E3"/>
                <w:bottom w:val="single" w:sz="2" w:space="0" w:color="D9D9E3"/>
                <w:right w:val="single" w:sz="2" w:space="0" w:color="D9D9E3"/>
              </w:divBdr>
              <w:divsChild>
                <w:div w:id="1769035738">
                  <w:marLeft w:val="0"/>
                  <w:marRight w:val="0"/>
                  <w:marTop w:val="0"/>
                  <w:marBottom w:val="0"/>
                  <w:divBdr>
                    <w:top w:val="single" w:sz="2" w:space="0" w:color="D9D9E3"/>
                    <w:left w:val="single" w:sz="2" w:space="0" w:color="D9D9E3"/>
                    <w:bottom w:val="single" w:sz="2" w:space="0" w:color="D9D9E3"/>
                    <w:right w:val="single" w:sz="2" w:space="0" w:color="D9D9E3"/>
                  </w:divBdr>
                  <w:divsChild>
                    <w:div w:id="1348024884">
                      <w:marLeft w:val="0"/>
                      <w:marRight w:val="0"/>
                      <w:marTop w:val="0"/>
                      <w:marBottom w:val="0"/>
                      <w:divBdr>
                        <w:top w:val="single" w:sz="2" w:space="0" w:color="D9D9E3"/>
                        <w:left w:val="single" w:sz="2" w:space="0" w:color="D9D9E3"/>
                        <w:bottom w:val="single" w:sz="2" w:space="0" w:color="D9D9E3"/>
                        <w:right w:val="single" w:sz="2" w:space="0" w:color="D9D9E3"/>
                      </w:divBdr>
                      <w:divsChild>
                        <w:div w:id="1850170590">
                          <w:marLeft w:val="0"/>
                          <w:marRight w:val="0"/>
                          <w:marTop w:val="0"/>
                          <w:marBottom w:val="0"/>
                          <w:divBdr>
                            <w:top w:val="single" w:sz="2" w:space="0" w:color="auto"/>
                            <w:left w:val="single" w:sz="2" w:space="0" w:color="auto"/>
                            <w:bottom w:val="single" w:sz="6" w:space="0" w:color="auto"/>
                            <w:right w:val="single" w:sz="2" w:space="0" w:color="auto"/>
                          </w:divBdr>
                          <w:divsChild>
                            <w:div w:id="10864137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393295">
                                  <w:marLeft w:val="0"/>
                                  <w:marRight w:val="0"/>
                                  <w:marTop w:val="0"/>
                                  <w:marBottom w:val="0"/>
                                  <w:divBdr>
                                    <w:top w:val="single" w:sz="2" w:space="0" w:color="D9D9E3"/>
                                    <w:left w:val="single" w:sz="2" w:space="0" w:color="D9D9E3"/>
                                    <w:bottom w:val="single" w:sz="2" w:space="0" w:color="D9D9E3"/>
                                    <w:right w:val="single" w:sz="2" w:space="0" w:color="D9D9E3"/>
                                  </w:divBdr>
                                  <w:divsChild>
                                    <w:div w:id="464009182">
                                      <w:marLeft w:val="0"/>
                                      <w:marRight w:val="0"/>
                                      <w:marTop w:val="0"/>
                                      <w:marBottom w:val="0"/>
                                      <w:divBdr>
                                        <w:top w:val="single" w:sz="2" w:space="0" w:color="D9D9E3"/>
                                        <w:left w:val="single" w:sz="2" w:space="0" w:color="D9D9E3"/>
                                        <w:bottom w:val="single" w:sz="2" w:space="0" w:color="D9D9E3"/>
                                        <w:right w:val="single" w:sz="2" w:space="0" w:color="D9D9E3"/>
                                      </w:divBdr>
                                      <w:divsChild>
                                        <w:div w:id="1111779910">
                                          <w:marLeft w:val="0"/>
                                          <w:marRight w:val="0"/>
                                          <w:marTop w:val="0"/>
                                          <w:marBottom w:val="0"/>
                                          <w:divBdr>
                                            <w:top w:val="single" w:sz="2" w:space="0" w:color="D9D9E3"/>
                                            <w:left w:val="single" w:sz="2" w:space="0" w:color="D9D9E3"/>
                                            <w:bottom w:val="single" w:sz="2" w:space="0" w:color="D9D9E3"/>
                                            <w:right w:val="single" w:sz="2" w:space="0" w:color="D9D9E3"/>
                                          </w:divBdr>
                                          <w:divsChild>
                                            <w:div w:id="175385338">
                                              <w:marLeft w:val="0"/>
                                              <w:marRight w:val="0"/>
                                              <w:marTop w:val="0"/>
                                              <w:marBottom w:val="0"/>
                                              <w:divBdr>
                                                <w:top w:val="single" w:sz="2" w:space="0" w:color="D9D9E3"/>
                                                <w:left w:val="single" w:sz="2" w:space="0" w:color="D9D9E3"/>
                                                <w:bottom w:val="single" w:sz="2" w:space="0" w:color="D9D9E3"/>
                                                <w:right w:val="single" w:sz="2" w:space="0" w:color="D9D9E3"/>
                                              </w:divBdr>
                                              <w:divsChild>
                                                <w:div w:id="62346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5380129">
      <w:bodyDiv w:val="1"/>
      <w:marLeft w:val="0"/>
      <w:marRight w:val="0"/>
      <w:marTop w:val="0"/>
      <w:marBottom w:val="0"/>
      <w:divBdr>
        <w:top w:val="none" w:sz="0" w:space="0" w:color="auto"/>
        <w:left w:val="none" w:sz="0" w:space="0" w:color="auto"/>
        <w:bottom w:val="none" w:sz="0" w:space="0" w:color="auto"/>
        <w:right w:val="none" w:sz="0" w:space="0" w:color="auto"/>
      </w:divBdr>
      <w:divsChild>
        <w:div w:id="845364713">
          <w:marLeft w:val="0"/>
          <w:marRight w:val="0"/>
          <w:marTop w:val="0"/>
          <w:marBottom w:val="0"/>
          <w:divBdr>
            <w:top w:val="single" w:sz="2" w:space="0" w:color="auto"/>
            <w:left w:val="single" w:sz="2" w:space="0" w:color="auto"/>
            <w:bottom w:val="single" w:sz="6" w:space="0" w:color="auto"/>
            <w:right w:val="single" w:sz="2" w:space="0" w:color="auto"/>
          </w:divBdr>
          <w:divsChild>
            <w:div w:id="1601795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797636">
                  <w:marLeft w:val="0"/>
                  <w:marRight w:val="0"/>
                  <w:marTop w:val="0"/>
                  <w:marBottom w:val="0"/>
                  <w:divBdr>
                    <w:top w:val="single" w:sz="2" w:space="0" w:color="D9D9E3"/>
                    <w:left w:val="single" w:sz="2" w:space="0" w:color="D9D9E3"/>
                    <w:bottom w:val="single" w:sz="2" w:space="0" w:color="D9D9E3"/>
                    <w:right w:val="single" w:sz="2" w:space="0" w:color="D9D9E3"/>
                  </w:divBdr>
                  <w:divsChild>
                    <w:div w:id="991328031">
                      <w:marLeft w:val="0"/>
                      <w:marRight w:val="0"/>
                      <w:marTop w:val="0"/>
                      <w:marBottom w:val="0"/>
                      <w:divBdr>
                        <w:top w:val="single" w:sz="2" w:space="0" w:color="D9D9E3"/>
                        <w:left w:val="single" w:sz="2" w:space="0" w:color="D9D9E3"/>
                        <w:bottom w:val="single" w:sz="2" w:space="0" w:color="D9D9E3"/>
                        <w:right w:val="single" w:sz="2" w:space="0" w:color="D9D9E3"/>
                      </w:divBdr>
                      <w:divsChild>
                        <w:div w:id="143936178">
                          <w:marLeft w:val="0"/>
                          <w:marRight w:val="0"/>
                          <w:marTop w:val="0"/>
                          <w:marBottom w:val="0"/>
                          <w:divBdr>
                            <w:top w:val="single" w:sz="2" w:space="0" w:color="D9D9E3"/>
                            <w:left w:val="single" w:sz="2" w:space="0" w:color="D9D9E3"/>
                            <w:bottom w:val="single" w:sz="2" w:space="0" w:color="D9D9E3"/>
                            <w:right w:val="single" w:sz="2" w:space="0" w:color="D9D9E3"/>
                          </w:divBdr>
                          <w:divsChild>
                            <w:div w:id="344020581">
                              <w:marLeft w:val="0"/>
                              <w:marRight w:val="0"/>
                              <w:marTop w:val="0"/>
                              <w:marBottom w:val="0"/>
                              <w:divBdr>
                                <w:top w:val="single" w:sz="2" w:space="0" w:color="D9D9E3"/>
                                <w:left w:val="single" w:sz="2" w:space="0" w:color="D9D9E3"/>
                                <w:bottom w:val="single" w:sz="2" w:space="0" w:color="D9D9E3"/>
                                <w:right w:val="single" w:sz="2" w:space="0" w:color="D9D9E3"/>
                              </w:divBdr>
                              <w:divsChild>
                                <w:div w:id="65610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28856033">
      <w:bodyDiv w:val="1"/>
      <w:marLeft w:val="0"/>
      <w:marRight w:val="0"/>
      <w:marTop w:val="0"/>
      <w:marBottom w:val="0"/>
      <w:divBdr>
        <w:top w:val="none" w:sz="0" w:space="0" w:color="auto"/>
        <w:left w:val="none" w:sz="0" w:space="0" w:color="auto"/>
        <w:bottom w:val="none" w:sz="0" w:space="0" w:color="auto"/>
        <w:right w:val="none" w:sz="0" w:space="0" w:color="auto"/>
      </w:divBdr>
    </w:div>
    <w:div w:id="930433211">
      <w:bodyDiv w:val="1"/>
      <w:marLeft w:val="0"/>
      <w:marRight w:val="0"/>
      <w:marTop w:val="0"/>
      <w:marBottom w:val="0"/>
      <w:divBdr>
        <w:top w:val="none" w:sz="0" w:space="0" w:color="auto"/>
        <w:left w:val="none" w:sz="0" w:space="0" w:color="auto"/>
        <w:bottom w:val="none" w:sz="0" w:space="0" w:color="auto"/>
        <w:right w:val="none" w:sz="0" w:space="0" w:color="auto"/>
      </w:divBdr>
      <w:divsChild>
        <w:div w:id="1580822711">
          <w:marLeft w:val="0"/>
          <w:marRight w:val="0"/>
          <w:marTop w:val="0"/>
          <w:marBottom w:val="0"/>
          <w:divBdr>
            <w:top w:val="single" w:sz="2" w:space="0" w:color="auto"/>
            <w:left w:val="single" w:sz="2" w:space="0" w:color="auto"/>
            <w:bottom w:val="single" w:sz="6" w:space="0" w:color="auto"/>
            <w:right w:val="single" w:sz="2" w:space="0" w:color="auto"/>
          </w:divBdr>
          <w:divsChild>
            <w:div w:id="184852359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452194">
                  <w:marLeft w:val="0"/>
                  <w:marRight w:val="0"/>
                  <w:marTop w:val="0"/>
                  <w:marBottom w:val="0"/>
                  <w:divBdr>
                    <w:top w:val="single" w:sz="2" w:space="0" w:color="D9D9E3"/>
                    <w:left w:val="single" w:sz="2" w:space="0" w:color="D9D9E3"/>
                    <w:bottom w:val="single" w:sz="2" w:space="0" w:color="D9D9E3"/>
                    <w:right w:val="single" w:sz="2" w:space="0" w:color="D9D9E3"/>
                  </w:divBdr>
                  <w:divsChild>
                    <w:div w:id="2141877543">
                      <w:marLeft w:val="0"/>
                      <w:marRight w:val="0"/>
                      <w:marTop w:val="0"/>
                      <w:marBottom w:val="0"/>
                      <w:divBdr>
                        <w:top w:val="single" w:sz="2" w:space="0" w:color="D9D9E3"/>
                        <w:left w:val="single" w:sz="2" w:space="0" w:color="D9D9E3"/>
                        <w:bottom w:val="single" w:sz="2" w:space="0" w:color="D9D9E3"/>
                        <w:right w:val="single" w:sz="2" w:space="0" w:color="D9D9E3"/>
                      </w:divBdr>
                      <w:divsChild>
                        <w:div w:id="2139101709">
                          <w:marLeft w:val="0"/>
                          <w:marRight w:val="0"/>
                          <w:marTop w:val="0"/>
                          <w:marBottom w:val="0"/>
                          <w:divBdr>
                            <w:top w:val="single" w:sz="2" w:space="0" w:color="D9D9E3"/>
                            <w:left w:val="single" w:sz="2" w:space="0" w:color="D9D9E3"/>
                            <w:bottom w:val="single" w:sz="2" w:space="0" w:color="D9D9E3"/>
                            <w:right w:val="single" w:sz="2" w:space="0" w:color="D9D9E3"/>
                          </w:divBdr>
                          <w:divsChild>
                            <w:div w:id="1523203880">
                              <w:marLeft w:val="0"/>
                              <w:marRight w:val="0"/>
                              <w:marTop w:val="0"/>
                              <w:marBottom w:val="0"/>
                              <w:divBdr>
                                <w:top w:val="single" w:sz="2" w:space="0" w:color="D9D9E3"/>
                                <w:left w:val="single" w:sz="2" w:space="0" w:color="D9D9E3"/>
                                <w:bottom w:val="single" w:sz="2" w:space="0" w:color="D9D9E3"/>
                                <w:right w:val="single" w:sz="2" w:space="0" w:color="D9D9E3"/>
                              </w:divBdr>
                              <w:divsChild>
                                <w:div w:id="2137020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931067">
      <w:bodyDiv w:val="1"/>
      <w:marLeft w:val="0"/>
      <w:marRight w:val="0"/>
      <w:marTop w:val="0"/>
      <w:marBottom w:val="0"/>
      <w:divBdr>
        <w:top w:val="none" w:sz="0" w:space="0" w:color="auto"/>
        <w:left w:val="none" w:sz="0" w:space="0" w:color="auto"/>
        <w:bottom w:val="none" w:sz="0" w:space="0" w:color="auto"/>
        <w:right w:val="none" w:sz="0" w:space="0" w:color="auto"/>
      </w:divBdr>
      <w:divsChild>
        <w:div w:id="1463184566">
          <w:marLeft w:val="0"/>
          <w:marRight w:val="0"/>
          <w:marTop w:val="0"/>
          <w:marBottom w:val="0"/>
          <w:divBdr>
            <w:top w:val="single" w:sz="2" w:space="0" w:color="auto"/>
            <w:left w:val="single" w:sz="2" w:space="0" w:color="auto"/>
            <w:bottom w:val="single" w:sz="6" w:space="0" w:color="auto"/>
            <w:right w:val="single" w:sz="2" w:space="0" w:color="auto"/>
          </w:divBdr>
          <w:divsChild>
            <w:div w:id="349454056">
              <w:marLeft w:val="0"/>
              <w:marRight w:val="0"/>
              <w:marTop w:val="100"/>
              <w:marBottom w:val="100"/>
              <w:divBdr>
                <w:top w:val="single" w:sz="2" w:space="0" w:color="D9D9E3"/>
                <w:left w:val="single" w:sz="2" w:space="0" w:color="D9D9E3"/>
                <w:bottom w:val="single" w:sz="2" w:space="0" w:color="D9D9E3"/>
                <w:right w:val="single" w:sz="2" w:space="0" w:color="D9D9E3"/>
              </w:divBdr>
              <w:divsChild>
                <w:div w:id="28649595">
                  <w:marLeft w:val="0"/>
                  <w:marRight w:val="0"/>
                  <w:marTop w:val="0"/>
                  <w:marBottom w:val="0"/>
                  <w:divBdr>
                    <w:top w:val="single" w:sz="2" w:space="0" w:color="D9D9E3"/>
                    <w:left w:val="single" w:sz="2" w:space="0" w:color="D9D9E3"/>
                    <w:bottom w:val="single" w:sz="2" w:space="0" w:color="D9D9E3"/>
                    <w:right w:val="single" w:sz="2" w:space="0" w:color="D9D9E3"/>
                  </w:divBdr>
                  <w:divsChild>
                    <w:div w:id="1249148476">
                      <w:marLeft w:val="0"/>
                      <w:marRight w:val="0"/>
                      <w:marTop w:val="0"/>
                      <w:marBottom w:val="0"/>
                      <w:divBdr>
                        <w:top w:val="single" w:sz="2" w:space="0" w:color="D9D9E3"/>
                        <w:left w:val="single" w:sz="2" w:space="0" w:color="D9D9E3"/>
                        <w:bottom w:val="single" w:sz="2" w:space="0" w:color="D9D9E3"/>
                        <w:right w:val="single" w:sz="2" w:space="0" w:color="D9D9E3"/>
                      </w:divBdr>
                      <w:divsChild>
                        <w:div w:id="684332062">
                          <w:marLeft w:val="0"/>
                          <w:marRight w:val="0"/>
                          <w:marTop w:val="0"/>
                          <w:marBottom w:val="0"/>
                          <w:divBdr>
                            <w:top w:val="single" w:sz="2" w:space="0" w:color="D9D9E3"/>
                            <w:left w:val="single" w:sz="2" w:space="0" w:color="D9D9E3"/>
                            <w:bottom w:val="single" w:sz="2" w:space="0" w:color="D9D9E3"/>
                            <w:right w:val="single" w:sz="2" w:space="0" w:color="D9D9E3"/>
                          </w:divBdr>
                          <w:divsChild>
                            <w:div w:id="1316029458">
                              <w:marLeft w:val="0"/>
                              <w:marRight w:val="0"/>
                              <w:marTop w:val="0"/>
                              <w:marBottom w:val="0"/>
                              <w:divBdr>
                                <w:top w:val="single" w:sz="2" w:space="0" w:color="D9D9E3"/>
                                <w:left w:val="single" w:sz="2" w:space="0" w:color="D9D9E3"/>
                                <w:bottom w:val="single" w:sz="2" w:space="0" w:color="D9D9E3"/>
                                <w:right w:val="single" w:sz="2" w:space="0" w:color="D9D9E3"/>
                              </w:divBdr>
                              <w:divsChild>
                                <w:div w:id="1780293943">
                                  <w:marLeft w:val="0"/>
                                  <w:marRight w:val="0"/>
                                  <w:marTop w:val="0"/>
                                  <w:marBottom w:val="0"/>
                                  <w:divBdr>
                                    <w:top w:val="single" w:sz="2" w:space="0" w:color="D9D9E3"/>
                                    <w:left w:val="single" w:sz="2" w:space="0" w:color="D9D9E3"/>
                                    <w:bottom w:val="single" w:sz="2" w:space="0" w:color="D9D9E3"/>
                                    <w:right w:val="single" w:sz="2" w:space="0" w:color="D9D9E3"/>
                                  </w:divBdr>
                                  <w:divsChild>
                                    <w:div w:id="577255920">
                                      <w:marLeft w:val="0"/>
                                      <w:marRight w:val="0"/>
                                      <w:marTop w:val="0"/>
                                      <w:marBottom w:val="0"/>
                                      <w:divBdr>
                                        <w:top w:val="single" w:sz="2" w:space="0" w:color="D9D9E3"/>
                                        <w:left w:val="single" w:sz="2" w:space="0" w:color="D9D9E3"/>
                                        <w:bottom w:val="single" w:sz="2" w:space="0" w:color="D9D9E3"/>
                                        <w:right w:val="single" w:sz="2" w:space="0" w:color="D9D9E3"/>
                                      </w:divBdr>
                                      <w:divsChild>
                                        <w:div w:id="1160849995">
                                          <w:marLeft w:val="0"/>
                                          <w:marRight w:val="0"/>
                                          <w:marTop w:val="0"/>
                                          <w:marBottom w:val="0"/>
                                          <w:divBdr>
                                            <w:top w:val="single" w:sz="2" w:space="0" w:color="D9D9E3"/>
                                            <w:left w:val="single" w:sz="2" w:space="0" w:color="D9D9E3"/>
                                            <w:bottom w:val="single" w:sz="2" w:space="0" w:color="D9D9E3"/>
                                            <w:right w:val="single" w:sz="2" w:space="0" w:color="D9D9E3"/>
                                          </w:divBdr>
                                        </w:div>
                                        <w:div w:id="178981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79548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716">
                                          <w:marLeft w:val="0"/>
                                          <w:marRight w:val="0"/>
                                          <w:marTop w:val="0"/>
                                          <w:marBottom w:val="0"/>
                                          <w:divBdr>
                                            <w:top w:val="single" w:sz="2" w:space="0" w:color="D9D9E3"/>
                                            <w:left w:val="single" w:sz="2" w:space="0" w:color="D9D9E3"/>
                                            <w:bottom w:val="single" w:sz="2" w:space="0" w:color="D9D9E3"/>
                                            <w:right w:val="single" w:sz="2" w:space="0" w:color="D9D9E3"/>
                                          </w:divBdr>
                                        </w:div>
                                        <w:div w:id="127975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6118457">
                                      <w:marLeft w:val="0"/>
                                      <w:marRight w:val="0"/>
                                      <w:marTop w:val="0"/>
                                      <w:marBottom w:val="0"/>
                                      <w:divBdr>
                                        <w:top w:val="single" w:sz="2" w:space="0" w:color="D9D9E3"/>
                                        <w:left w:val="single" w:sz="2" w:space="0" w:color="D9D9E3"/>
                                        <w:bottom w:val="single" w:sz="2" w:space="0" w:color="D9D9E3"/>
                                        <w:right w:val="single" w:sz="2" w:space="0" w:color="D9D9E3"/>
                                      </w:divBdr>
                                      <w:divsChild>
                                        <w:div w:id="88548097">
                                          <w:marLeft w:val="0"/>
                                          <w:marRight w:val="0"/>
                                          <w:marTop w:val="0"/>
                                          <w:marBottom w:val="0"/>
                                          <w:divBdr>
                                            <w:top w:val="single" w:sz="2" w:space="0" w:color="D9D9E3"/>
                                            <w:left w:val="single" w:sz="2" w:space="0" w:color="D9D9E3"/>
                                            <w:bottom w:val="single" w:sz="2" w:space="0" w:color="D9D9E3"/>
                                            <w:right w:val="single" w:sz="2" w:space="0" w:color="D9D9E3"/>
                                          </w:divBdr>
                                        </w:div>
                                        <w:div w:id="1977755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5545566">
                                      <w:marLeft w:val="0"/>
                                      <w:marRight w:val="0"/>
                                      <w:marTop w:val="0"/>
                                      <w:marBottom w:val="0"/>
                                      <w:divBdr>
                                        <w:top w:val="single" w:sz="2" w:space="0" w:color="D9D9E3"/>
                                        <w:left w:val="single" w:sz="2" w:space="0" w:color="D9D9E3"/>
                                        <w:bottom w:val="single" w:sz="2" w:space="0" w:color="D9D9E3"/>
                                        <w:right w:val="single" w:sz="2" w:space="0" w:color="D9D9E3"/>
                                      </w:divBdr>
                                      <w:divsChild>
                                        <w:div w:id="520047593">
                                          <w:marLeft w:val="0"/>
                                          <w:marRight w:val="0"/>
                                          <w:marTop w:val="0"/>
                                          <w:marBottom w:val="0"/>
                                          <w:divBdr>
                                            <w:top w:val="single" w:sz="2" w:space="0" w:color="D9D9E3"/>
                                            <w:left w:val="single" w:sz="2" w:space="0" w:color="D9D9E3"/>
                                            <w:bottom w:val="single" w:sz="2" w:space="0" w:color="D9D9E3"/>
                                            <w:right w:val="single" w:sz="2" w:space="0" w:color="D9D9E3"/>
                                          </w:divBdr>
                                        </w:div>
                                        <w:div w:id="2073652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7151723">
                                      <w:marLeft w:val="0"/>
                                      <w:marRight w:val="0"/>
                                      <w:marTop w:val="0"/>
                                      <w:marBottom w:val="0"/>
                                      <w:divBdr>
                                        <w:top w:val="single" w:sz="2" w:space="0" w:color="D9D9E3"/>
                                        <w:left w:val="single" w:sz="2" w:space="0" w:color="D9D9E3"/>
                                        <w:bottom w:val="single" w:sz="2" w:space="0" w:color="D9D9E3"/>
                                        <w:right w:val="single" w:sz="2" w:space="0" w:color="D9D9E3"/>
                                      </w:divBdr>
                                      <w:divsChild>
                                        <w:div w:id="555437236">
                                          <w:marLeft w:val="0"/>
                                          <w:marRight w:val="0"/>
                                          <w:marTop w:val="0"/>
                                          <w:marBottom w:val="0"/>
                                          <w:divBdr>
                                            <w:top w:val="single" w:sz="2" w:space="0" w:color="D9D9E3"/>
                                            <w:left w:val="single" w:sz="2" w:space="0" w:color="D9D9E3"/>
                                            <w:bottom w:val="single" w:sz="2" w:space="0" w:color="D9D9E3"/>
                                            <w:right w:val="single" w:sz="2" w:space="0" w:color="D9D9E3"/>
                                          </w:divBdr>
                                        </w:div>
                                        <w:div w:id="584998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36670077">
      <w:bodyDiv w:val="1"/>
      <w:marLeft w:val="0"/>
      <w:marRight w:val="0"/>
      <w:marTop w:val="0"/>
      <w:marBottom w:val="0"/>
      <w:divBdr>
        <w:top w:val="none" w:sz="0" w:space="0" w:color="auto"/>
        <w:left w:val="none" w:sz="0" w:space="0" w:color="auto"/>
        <w:bottom w:val="none" w:sz="0" w:space="0" w:color="auto"/>
        <w:right w:val="none" w:sz="0" w:space="0" w:color="auto"/>
      </w:divBdr>
      <w:divsChild>
        <w:div w:id="453717493">
          <w:marLeft w:val="0"/>
          <w:marRight w:val="0"/>
          <w:marTop w:val="0"/>
          <w:marBottom w:val="0"/>
          <w:divBdr>
            <w:top w:val="single" w:sz="2" w:space="0" w:color="D9D9E3"/>
            <w:left w:val="single" w:sz="2" w:space="0" w:color="D9D9E3"/>
            <w:bottom w:val="single" w:sz="2" w:space="0" w:color="D9D9E3"/>
            <w:right w:val="single" w:sz="2" w:space="0" w:color="D9D9E3"/>
          </w:divBdr>
          <w:divsChild>
            <w:div w:id="1232084374">
              <w:marLeft w:val="0"/>
              <w:marRight w:val="0"/>
              <w:marTop w:val="0"/>
              <w:marBottom w:val="0"/>
              <w:divBdr>
                <w:top w:val="single" w:sz="2" w:space="0" w:color="D9D9E3"/>
                <w:left w:val="single" w:sz="2" w:space="0" w:color="D9D9E3"/>
                <w:bottom w:val="single" w:sz="2" w:space="0" w:color="D9D9E3"/>
                <w:right w:val="single" w:sz="2" w:space="0" w:color="D9D9E3"/>
              </w:divBdr>
              <w:divsChild>
                <w:div w:id="1078408211">
                  <w:marLeft w:val="0"/>
                  <w:marRight w:val="0"/>
                  <w:marTop w:val="0"/>
                  <w:marBottom w:val="0"/>
                  <w:divBdr>
                    <w:top w:val="single" w:sz="2" w:space="0" w:color="D9D9E3"/>
                    <w:left w:val="single" w:sz="2" w:space="0" w:color="D9D9E3"/>
                    <w:bottom w:val="single" w:sz="2" w:space="0" w:color="D9D9E3"/>
                    <w:right w:val="single" w:sz="2" w:space="0" w:color="D9D9E3"/>
                  </w:divBdr>
                  <w:divsChild>
                    <w:div w:id="1359426482">
                      <w:marLeft w:val="0"/>
                      <w:marRight w:val="0"/>
                      <w:marTop w:val="0"/>
                      <w:marBottom w:val="0"/>
                      <w:divBdr>
                        <w:top w:val="single" w:sz="2" w:space="0" w:color="D9D9E3"/>
                        <w:left w:val="single" w:sz="2" w:space="0" w:color="D9D9E3"/>
                        <w:bottom w:val="single" w:sz="2" w:space="0" w:color="D9D9E3"/>
                        <w:right w:val="single" w:sz="2" w:space="0" w:color="D9D9E3"/>
                      </w:divBdr>
                      <w:divsChild>
                        <w:div w:id="1306885504">
                          <w:marLeft w:val="0"/>
                          <w:marRight w:val="0"/>
                          <w:marTop w:val="0"/>
                          <w:marBottom w:val="0"/>
                          <w:divBdr>
                            <w:top w:val="single" w:sz="2" w:space="0" w:color="auto"/>
                            <w:left w:val="single" w:sz="2" w:space="0" w:color="auto"/>
                            <w:bottom w:val="single" w:sz="6" w:space="0" w:color="auto"/>
                            <w:right w:val="single" w:sz="2" w:space="0" w:color="auto"/>
                          </w:divBdr>
                          <w:divsChild>
                            <w:div w:id="1086880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788851">
                                  <w:marLeft w:val="0"/>
                                  <w:marRight w:val="0"/>
                                  <w:marTop w:val="0"/>
                                  <w:marBottom w:val="0"/>
                                  <w:divBdr>
                                    <w:top w:val="single" w:sz="2" w:space="0" w:color="D9D9E3"/>
                                    <w:left w:val="single" w:sz="2" w:space="0" w:color="D9D9E3"/>
                                    <w:bottom w:val="single" w:sz="2" w:space="0" w:color="D9D9E3"/>
                                    <w:right w:val="single" w:sz="2" w:space="0" w:color="D9D9E3"/>
                                  </w:divBdr>
                                  <w:divsChild>
                                    <w:div w:id="1262690015">
                                      <w:marLeft w:val="0"/>
                                      <w:marRight w:val="0"/>
                                      <w:marTop w:val="0"/>
                                      <w:marBottom w:val="0"/>
                                      <w:divBdr>
                                        <w:top w:val="single" w:sz="2" w:space="0" w:color="D9D9E3"/>
                                        <w:left w:val="single" w:sz="2" w:space="0" w:color="D9D9E3"/>
                                        <w:bottom w:val="single" w:sz="2" w:space="0" w:color="D9D9E3"/>
                                        <w:right w:val="single" w:sz="2" w:space="0" w:color="D9D9E3"/>
                                      </w:divBdr>
                                      <w:divsChild>
                                        <w:div w:id="2053992267">
                                          <w:marLeft w:val="0"/>
                                          <w:marRight w:val="0"/>
                                          <w:marTop w:val="0"/>
                                          <w:marBottom w:val="0"/>
                                          <w:divBdr>
                                            <w:top w:val="single" w:sz="2" w:space="0" w:color="D9D9E3"/>
                                            <w:left w:val="single" w:sz="2" w:space="0" w:color="D9D9E3"/>
                                            <w:bottom w:val="single" w:sz="2" w:space="0" w:color="D9D9E3"/>
                                            <w:right w:val="single" w:sz="2" w:space="0" w:color="D9D9E3"/>
                                          </w:divBdr>
                                          <w:divsChild>
                                            <w:div w:id="1675112087">
                                              <w:marLeft w:val="0"/>
                                              <w:marRight w:val="0"/>
                                              <w:marTop w:val="0"/>
                                              <w:marBottom w:val="0"/>
                                              <w:divBdr>
                                                <w:top w:val="single" w:sz="2" w:space="0" w:color="D9D9E3"/>
                                                <w:left w:val="single" w:sz="2" w:space="0" w:color="D9D9E3"/>
                                                <w:bottom w:val="single" w:sz="2" w:space="0" w:color="D9D9E3"/>
                                                <w:right w:val="single" w:sz="2" w:space="0" w:color="D9D9E3"/>
                                              </w:divBdr>
                                              <w:divsChild>
                                                <w:div w:id="502431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6377685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936908058">
      <w:bodyDiv w:val="1"/>
      <w:marLeft w:val="0"/>
      <w:marRight w:val="0"/>
      <w:marTop w:val="0"/>
      <w:marBottom w:val="0"/>
      <w:divBdr>
        <w:top w:val="none" w:sz="0" w:space="0" w:color="auto"/>
        <w:left w:val="none" w:sz="0" w:space="0" w:color="auto"/>
        <w:bottom w:val="none" w:sz="0" w:space="0" w:color="auto"/>
        <w:right w:val="none" w:sz="0" w:space="0" w:color="auto"/>
      </w:divBdr>
      <w:divsChild>
        <w:div w:id="1756047604">
          <w:marLeft w:val="0"/>
          <w:marRight w:val="0"/>
          <w:marTop w:val="0"/>
          <w:marBottom w:val="0"/>
          <w:divBdr>
            <w:top w:val="single" w:sz="2" w:space="0" w:color="auto"/>
            <w:left w:val="single" w:sz="2" w:space="0" w:color="auto"/>
            <w:bottom w:val="single" w:sz="6" w:space="0" w:color="auto"/>
            <w:right w:val="single" w:sz="2" w:space="0" w:color="auto"/>
          </w:divBdr>
          <w:divsChild>
            <w:div w:id="1993635644">
              <w:marLeft w:val="0"/>
              <w:marRight w:val="0"/>
              <w:marTop w:val="100"/>
              <w:marBottom w:val="100"/>
              <w:divBdr>
                <w:top w:val="single" w:sz="2" w:space="0" w:color="D9D9E3"/>
                <w:left w:val="single" w:sz="2" w:space="0" w:color="D9D9E3"/>
                <w:bottom w:val="single" w:sz="2" w:space="0" w:color="D9D9E3"/>
                <w:right w:val="single" w:sz="2" w:space="0" w:color="D9D9E3"/>
              </w:divBdr>
              <w:divsChild>
                <w:div w:id="550117818">
                  <w:marLeft w:val="0"/>
                  <w:marRight w:val="0"/>
                  <w:marTop w:val="0"/>
                  <w:marBottom w:val="0"/>
                  <w:divBdr>
                    <w:top w:val="single" w:sz="2" w:space="0" w:color="D9D9E3"/>
                    <w:left w:val="single" w:sz="2" w:space="0" w:color="D9D9E3"/>
                    <w:bottom w:val="single" w:sz="2" w:space="0" w:color="D9D9E3"/>
                    <w:right w:val="single" w:sz="2" w:space="0" w:color="D9D9E3"/>
                  </w:divBdr>
                  <w:divsChild>
                    <w:div w:id="611980183">
                      <w:marLeft w:val="0"/>
                      <w:marRight w:val="0"/>
                      <w:marTop w:val="0"/>
                      <w:marBottom w:val="0"/>
                      <w:divBdr>
                        <w:top w:val="single" w:sz="2" w:space="0" w:color="D9D9E3"/>
                        <w:left w:val="single" w:sz="2" w:space="0" w:color="D9D9E3"/>
                        <w:bottom w:val="single" w:sz="2" w:space="0" w:color="D9D9E3"/>
                        <w:right w:val="single" w:sz="2" w:space="0" w:color="D9D9E3"/>
                      </w:divBdr>
                      <w:divsChild>
                        <w:div w:id="932859323">
                          <w:marLeft w:val="0"/>
                          <w:marRight w:val="0"/>
                          <w:marTop w:val="0"/>
                          <w:marBottom w:val="0"/>
                          <w:divBdr>
                            <w:top w:val="single" w:sz="2" w:space="0" w:color="D9D9E3"/>
                            <w:left w:val="single" w:sz="2" w:space="0" w:color="D9D9E3"/>
                            <w:bottom w:val="single" w:sz="2" w:space="0" w:color="D9D9E3"/>
                            <w:right w:val="single" w:sz="2" w:space="0" w:color="D9D9E3"/>
                          </w:divBdr>
                          <w:divsChild>
                            <w:div w:id="309486937">
                              <w:marLeft w:val="0"/>
                              <w:marRight w:val="0"/>
                              <w:marTop w:val="0"/>
                              <w:marBottom w:val="0"/>
                              <w:divBdr>
                                <w:top w:val="single" w:sz="2" w:space="0" w:color="D9D9E3"/>
                                <w:left w:val="single" w:sz="2" w:space="0" w:color="D9D9E3"/>
                                <w:bottom w:val="single" w:sz="2" w:space="0" w:color="D9D9E3"/>
                                <w:right w:val="single" w:sz="2" w:space="0" w:color="D9D9E3"/>
                              </w:divBdr>
                              <w:divsChild>
                                <w:div w:id="144449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8365431">
      <w:bodyDiv w:val="1"/>
      <w:marLeft w:val="0"/>
      <w:marRight w:val="0"/>
      <w:marTop w:val="0"/>
      <w:marBottom w:val="0"/>
      <w:divBdr>
        <w:top w:val="none" w:sz="0" w:space="0" w:color="auto"/>
        <w:left w:val="none" w:sz="0" w:space="0" w:color="auto"/>
        <w:bottom w:val="none" w:sz="0" w:space="0" w:color="auto"/>
        <w:right w:val="none" w:sz="0" w:space="0" w:color="auto"/>
      </w:divBdr>
    </w:div>
    <w:div w:id="940063178">
      <w:bodyDiv w:val="1"/>
      <w:marLeft w:val="0"/>
      <w:marRight w:val="0"/>
      <w:marTop w:val="0"/>
      <w:marBottom w:val="0"/>
      <w:divBdr>
        <w:top w:val="none" w:sz="0" w:space="0" w:color="auto"/>
        <w:left w:val="none" w:sz="0" w:space="0" w:color="auto"/>
        <w:bottom w:val="none" w:sz="0" w:space="0" w:color="auto"/>
        <w:right w:val="none" w:sz="0" w:space="0" w:color="auto"/>
      </w:divBdr>
      <w:divsChild>
        <w:div w:id="980158739">
          <w:marLeft w:val="0"/>
          <w:marRight w:val="0"/>
          <w:marTop w:val="0"/>
          <w:marBottom w:val="0"/>
          <w:divBdr>
            <w:top w:val="single" w:sz="2" w:space="0" w:color="auto"/>
            <w:left w:val="single" w:sz="2" w:space="0" w:color="auto"/>
            <w:bottom w:val="single" w:sz="6" w:space="0" w:color="auto"/>
            <w:right w:val="single" w:sz="2" w:space="0" w:color="auto"/>
          </w:divBdr>
          <w:divsChild>
            <w:div w:id="652284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2949408">
                  <w:marLeft w:val="0"/>
                  <w:marRight w:val="0"/>
                  <w:marTop w:val="0"/>
                  <w:marBottom w:val="0"/>
                  <w:divBdr>
                    <w:top w:val="single" w:sz="2" w:space="0" w:color="D9D9E3"/>
                    <w:left w:val="single" w:sz="2" w:space="0" w:color="D9D9E3"/>
                    <w:bottom w:val="single" w:sz="2" w:space="0" w:color="D9D9E3"/>
                    <w:right w:val="single" w:sz="2" w:space="0" w:color="D9D9E3"/>
                  </w:divBdr>
                  <w:divsChild>
                    <w:div w:id="266929265">
                      <w:marLeft w:val="0"/>
                      <w:marRight w:val="0"/>
                      <w:marTop w:val="0"/>
                      <w:marBottom w:val="0"/>
                      <w:divBdr>
                        <w:top w:val="single" w:sz="2" w:space="0" w:color="D9D9E3"/>
                        <w:left w:val="single" w:sz="2" w:space="0" w:color="D9D9E3"/>
                        <w:bottom w:val="single" w:sz="2" w:space="0" w:color="D9D9E3"/>
                        <w:right w:val="single" w:sz="2" w:space="0" w:color="D9D9E3"/>
                      </w:divBdr>
                      <w:divsChild>
                        <w:div w:id="773788407">
                          <w:marLeft w:val="0"/>
                          <w:marRight w:val="0"/>
                          <w:marTop w:val="0"/>
                          <w:marBottom w:val="0"/>
                          <w:divBdr>
                            <w:top w:val="single" w:sz="2" w:space="0" w:color="D9D9E3"/>
                            <w:left w:val="single" w:sz="2" w:space="0" w:color="D9D9E3"/>
                            <w:bottom w:val="single" w:sz="2" w:space="0" w:color="D9D9E3"/>
                            <w:right w:val="single" w:sz="2" w:space="0" w:color="D9D9E3"/>
                          </w:divBdr>
                          <w:divsChild>
                            <w:div w:id="1631740396">
                              <w:marLeft w:val="0"/>
                              <w:marRight w:val="0"/>
                              <w:marTop w:val="0"/>
                              <w:marBottom w:val="0"/>
                              <w:divBdr>
                                <w:top w:val="single" w:sz="2" w:space="0" w:color="D9D9E3"/>
                                <w:left w:val="single" w:sz="2" w:space="0" w:color="D9D9E3"/>
                                <w:bottom w:val="single" w:sz="2" w:space="0" w:color="D9D9E3"/>
                                <w:right w:val="single" w:sz="2" w:space="0" w:color="D9D9E3"/>
                              </w:divBdr>
                              <w:divsChild>
                                <w:div w:id="117571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41766800">
      <w:bodyDiv w:val="1"/>
      <w:marLeft w:val="0"/>
      <w:marRight w:val="0"/>
      <w:marTop w:val="0"/>
      <w:marBottom w:val="0"/>
      <w:divBdr>
        <w:top w:val="none" w:sz="0" w:space="0" w:color="auto"/>
        <w:left w:val="none" w:sz="0" w:space="0" w:color="auto"/>
        <w:bottom w:val="none" w:sz="0" w:space="0" w:color="auto"/>
        <w:right w:val="none" w:sz="0" w:space="0" w:color="auto"/>
      </w:divBdr>
      <w:divsChild>
        <w:div w:id="499084227">
          <w:marLeft w:val="0"/>
          <w:marRight w:val="0"/>
          <w:marTop w:val="0"/>
          <w:marBottom w:val="0"/>
          <w:divBdr>
            <w:top w:val="single" w:sz="2" w:space="0" w:color="auto"/>
            <w:left w:val="single" w:sz="2" w:space="0" w:color="auto"/>
            <w:bottom w:val="single" w:sz="6" w:space="0" w:color="auto"/>
            <w:right w:val="single" w:sz="2" w:space="0" w:color="auto"/>
          </w:divBdr>
          <w:divsChild>
            <w:div w:id="2372546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12108447">
                  <w:marLeft w:val="0"/>
                  <w:marRight w:val="0"/>
                  <w:marTop w:val="0"/>
                  <w:marBottom w:val="0"/>
                  <w:divBdr>
                    <w:top w:val="single" w:sz="2" w:space="0" w:color="D9D9E3"/>
                    <w:left w:val="single" w:sz="2" w:space="0" w:color="D9D9E3"/>
                    <w:bottom w:val="single" w:sz="2" w:space="0" w:color="D9D9E3"/>
                    <w:right w:val="single" w:sz="2" w:space="0" w:color="D9D9E3"/>
                  </w:divBdr>
                  <w:divsChild>
                    <w:div w:id="1572881973">
                      <w:marLeft w:val="0"/>
                      <w:marRight w:val="0"/>
                      <w:marTop w:val="0"/>
                      <w:marBottom w:val="0"/>
                      <w:divBdr>
                        <w:top w:val="single" w:sz="2" w:space="0" w:color="D9D9E3"/>
                        <w:left w:val="single" w:sz="2" w:space="0" w:color="D9D9E3"/>
                        <w:bottom w:val="single" w:sz="2" w:space="0" w:color="D9D9E3"/>
                        <w:right w:val="single" w:sz="2" w:space="0" w:color="D9D9E3"/>
                      </w:divBdr>
                      <w:divsChild>
                        <w:div w:id="21252190">
                          <w:marLeft w:val="0"/>
                          <w:marRight w:val="0"/>
                          <w:marTop w:val="0"/>
                          <w:marBottom w:val="0"/>
                          <w:divBdr>
                            <w:top w:val="single" w:sz="2" w:space="0" w:color="D9D9E3"/>
                            <w:left w:val="single" w:sz="2" w:space="0" w:color="D9D9E3"/>
                            <w:bottom w:val="single" w:sz="2" w:space="0" w:color="D9D9E3"/>
                            <w:right w:val="single" w:sz="2" w:space="0" w:color="D9D9E3"/>
                          </w:divBdr>
                          <w:divsChild>
                            <w:div w:id="16124518">
                              <w:marLeft w:val="0"/>
                              <w:marRight w:val="0"/>
                              <w:marTop w:val="0"/>
                              <w:marBottom w:val="0"/>
                              <w:divBdr>
                                <w:top w:val="single" w:sz="2" w:space="0" w:color="D9D9E3"/>
                                <w:left w:val="single" w:sz="2" w:space="0" w:color="D9D9E3"/>
                                <w:bottom w:val="single" w:sz="2" w:space="0" w:color="D9D9E3"/>
                                <w:right w:val="single" w:sz="2" w:space="0" w:color="D9D9E3"/>
                              </w:divBdr>
                              <w:divsChild>
                                <w:div w:id="1318879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5209646">
      <w:bodyDiv w:val="1"/>
      <w:marLeft w:val="0"/>
      <w:marRight w:val="0"/>
      <w:marTop w:val="0"/>
      <w:marBottom w:val="0"/>
      <w:divBdr>
        <w:top w:val="none" w:sz="0" w:space="0" w:color="auto"/>
        <w:left w:val="none" w:sz="0" w:space="0" w:color="auto"/>
        <w:bottom w:val="none" w:sz="0" w:space="0" w:color="auto"/>
        <w:right w:val="none" w:sz="0" w:space="0" w:color="auto"/>
      </w:divBdr>
      <w:divsChild>
        <w:div w:id="1728649529">
          <w:marLeft w:val="0"/>
          <w:marRight w:val="0"/>
          <w:marTop w:val="0"/>
          <w:marBottom w:val="0"/>
          <w:divBdr>
            <w:top w:val="single" w:sz="2" w:space="0" w:color="auto"/>
            <w:left w:val="single" w:sz="2" w:space="0" w:color="auto"/>
            <w:bottom w:val="single" w:sz="6" w:space="0" w:color="auto"/>
            <w:right w:val="single" w:sz="2" w:space="0" w:color="auto"/>
          </w:divBdr>
          <w:divsChild>
            <w:div w:id="3545807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73430020">
                  <w:marLeft w:val="0"/>
                  <w:marRight w:val="0"/>
                  <w:marTop w:val="0"/>
                  <w:marBottom w:val="0"/>
                  <w:divBdr>
                    <w:top w:val="single" w:sz="2" w:space="0" w:color="D9D9E3"/>
                    <w:left w:val="single" w:sz="2" w:space="0" w:color="D9D9E3"/>
                    <w:bottom w:val="single" w:sz="2" w:space="0" w:color="D9D9E3"/>
                    <w:right w:val="single" w:sz="2" w:space="0" w:color="D9D9E3"/>
                  </w:divBdr>
                  <w:divsChild>
                    <w:div w:id="1838108404">
                      <w:marLeft w:val="0"/>
                      <w:marRight w:val="0"/>
                      <w:marTop w:val="0"/>
                      <w:marBottom w:val="0"/>
                      <w:divBdr>
                        <w:top w:val="single" w:sz="2" w:space="0" w:color="D9D9E3"/>
                        <w:left w:val="single" w:sz="2" w:space="0" w:color="D9D9E3"/>
                        <w:bottom w:val="single" w:sz="2" w:space="0" w:color="D9D9E3"/>
                        <w:right w:val="single" w:sz="2" w:space="0" w:color="D9D9E3"/>
                      </w:divBdr>
                      <w:divsChild>
                        <w:div w:id="1524708342">
                          <w:marLeft w:val="0"/>
                          <w:marRight w:val="0"/>
                          <w:marTop w:val="0"/>
                          <w:marBottom w:val="0"/>
                          <w:divBdr>
                            <w:top w:val="single" w:sz="2" w:space="0" w:color="D9D9E3"/>
                            <w:left w:val="single" w:sz="2" w:space="0" w:color="D9D9E3"/>
                            <w:bottom w:val="single" w:sz="2" w:space="0" w:color="D9D9E3"/>
                            <w:right w:val="single" w:sz="2" w:space="0" w:color="D9D9E3"/>
                          </w:divBdr>
                          <w:divsChild>
                            <w:div w:id="1107697205">
                              <w:marLeft w:val="0"/>
                              <w:marRight w:val="0"/>
                              <w:marTop w:val="0"/>
                              <w:marBottom w:val="0"/>
                              <w:divBdr>
                                <w:top w:val="single" w:sz="2" w:space="0" w:color="D9D9E3"/>
                                <w:left w:val="single" w:sz="2" w:space="0" w:color="D9D9E3"/>
                                <w:bottom w:val="single" w:sz="2" w:space="0" w:color="D9D9E3"/>
                                <w:right w:val="single" w:sz="2" w:space="0" w:color="D9D9E3"/>
                              </w:divBdr>
                              <w:divsChild>
                                <w:div w:id="84805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7301720">
      <w:bodyDiv w:val="1"/>
      <w:marLeft w:val="0"/>
      <w:marRight w:val="0"/>
      <w:marTop w:val="0"/>
      <w:marBottom w:val="0"/>
      <w:divBdr>
        <w:top w:val="none" w:sz="0" w:space="0" w:color="auto"/>
        <w:left w:val="none" w:sz="0" w:space="0" w:color="auto"/>
        <w:bottom w:val="none" w:sz="0" w:space="0" w:color="auto"/>
        <w:right w:val="none" w:sz="0" w:space="0" w:color="auto"/>
      </w:divBdr>
      <w:divsChild>
        <w:div w:id="289555429">
          <w:marLeft w:val="0"/>
          <w:marRight w:val="0"/>
          <w:marTop w:val="0"/>
          <w:marBottom w:val="0"/>
          <w:divBdr>
            <w:top w:val="single" w:sz="2" w:space="0" w:color="auto"/>
            <w:left w:val="single" w:sz="2" w:space="0" w:color="auto"/>
            <w:bottom w:val="single" w:sz="6" w:space="0" w:color="auto"/>
            <w:right w:val="single" w:sz="2" w:space="0" w:color="auto"/>
          </w:divBdr>
          <w:divsChild>
            <w:div w:id="19708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7384438">
                  <w:marLeft w:val="0"/>
                  <w:marRight w:val="0"/>
                  <w:marTop w:val="0"/>
                  <w:marBottom w:val="0"/>
                  <w:divBdr>
                    <w:top w:val="single" w:sz="2" w:space="0" w:color="D9D9E3"/>
                    <w:left w:val="single" w:sz="2" w:space="0" w:color="D9D9E3"/>
                    <w:bottom w:val="single" w:sz="2" w:space="0" w:color="D9D9E3"/>
                    <w:right w:val="single" w:sz="2" w:space="0" w:color="D9D9E3"/>
                  </w:divBdr>
                  <w:divsChild>
                    <w:div w:id="1956597585">
                      <w:marLeft w:val="0"/>
                      <w:marRight w:val="0"/>
                      <w:marTop w:val="0"/>
                      <w:marBottom w:val="0"/>
                      <w:divBdr>
                        <w:top w:val="single" w:sz="2" w:space="0" w:color="D9D9E3"/>
                        <w:left w:val="single" w:sz="2" w:space="0" w:color="D9D9E3"/>
                        <w:bottom w:val="single" w:sz="2" w:space="0" w:color="D9D9E3"/>
                        <w:right w:val="single" w:sz="2" w:space="0" w:color="D9D9E3"/>
                      </w:divBdr>
                      <w:divsChild>
                        <w:div w:id="1648704366">
                          <w:marLeft w:val="0"/>
                          <w:marRight w:val="0"/>
                          <w:marTop w:val="0"/>
                          <w:marBottom w:val="0"/>
                          <w:divBdr>
                            <w:top w:val="single" w:sz="2" w:space="0" w:color="D9D9E3"/>
                            <w:left w:val="single" w:sz="2" w:space="0" w:color="D9D9E3"/>
                            <w:bottom w:val="single" w:sz="2" w:space="0" w:color="D9D9E3"/>
                            <w:right w:val="single" w:sz="2" w:space="0" w:color="D9D9E3"/>
                          </w:divBdr>
                          <w:divsChild>
                            <w:div w:id="193925450">
                              <w:marLeft w:val="0"/>
                              <w:marRight w:val="0"/>
                              <w:marTop w:val="0"/>
                              <w:marBottom w:val="0"/>
                              <w:divBdr>
                                <w:top w:val="single" w:sz="2" w:space="0" w:color="D9D9E3"/>
                                <w:left w:val="single" w:sz="2" w:space="0" w:color="D9D9E3"/>
                                <w:bottom w:val="single" w:sz="2" w:space="0" w:color="D9D9E3"/>
                                <w:right w:val="single" w:sz="2" w:space="0" w:color="D9D9E3"/>
                              </w:divBdr>
                              <w:divsChild>
                                <w:div w:id="11346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8075404">
      <w:bodyDiv w:val="1"/>
      <w:marLeft w:val="0"/>
      <w:marRight w:val="0"/>
      <w:marTop w:val="0"/>
      <w:marBottom w:val="0"/>
      <w:divBdr>
        <w:top w:val="none" w:sz="0" w:space="0" w:color="auto"/>
        <w:left w:val="none" w:sz="0" w:space="0" w:color="auto"/>
        <w:bottom w:val="none" w:sz="0" w:space="0" w:color="auto"/>
        <w:right w:val="none" w:sz="0" w:space="0" w:color="auto"/>
      </w:divBdr>
      <w:divsChild>
        <w:div w:id="1059791235">
          <w:marLeft w:val="0"/>
          <w:marRight w:val="0"/>
          <w:marTop w:val="0"/>
          <w:marBottom w:val="0"/>
          <w:divBdr>
            <w:top w:val="single" w:sz="2" w:space="0" w:color="auto"/>
            <w:left w:val="single" w:sz="2" w:space="0" w:color="auto"/>
            <w:bottom w:val="single" w:sz="6" w:space="0" w:color="auto"/>
            <w:right w:val="single" w:sz="2" w:space="0" w:color="auto"/>
          </w:divBdr>
          <w:divsChild>
            <w:div w:id="1425422445">
              <w:marLeft w:val="0"/>
              <w:marRight w:val="0"/>
              <w:marTop w:val="100"/>
              <w:marBottom w:val="100"/>
              <w:divBdr>
                <w:top w:val="single" w:sz="2" w:space="0" w:color="D9D9E3"/>
                <w:left w:val="single" w:sz="2" w:space="0" w:color="D9D9E3"/>
                <w:bottom w:val="single" w:sz="2" w:space="0" w:color="D9D9E3"/>
                <w:right w:val="single" w:sz="2" w:space="0" w:color="D9D9E3"/>
              </w:divBdr>
              <w:divsChild>
                <w:div w:id="763652302">
                  <w:marLeft w:val="0"/>
                  <w:marRight w:val="0"/>
                  <w:marTop w:val="0"/>
                  <w:marBottom w:val="0"/>
                  <w:divBdr>
                    <w:top w:val="single" w:sz="2" w:space="0" w:color="D9D9E3"/>
                    <w:left w:val="single" w:sz="2" w:space="0" w:color="D9D9E3"/>
                    <w:bottom w:val="single" w:sz="2" w:space="0" w:color="D9D9E3"/>
                    <w:right w:val="single" w:sz="2" w:space="0" w:color="D9D9E3"/>
                  </w:divBdr>
                  <w:divsChild>
                    <w:div w:id="953171083">
                      <w:marLeft w:val="0"/>
                      <w:marRight w:val="0"/>
                      <w:marTop w:val="0"/>
                      <w:marBottom w:val="0"/>
                      <w:divBdr>
                        <w:top w:val="single" w:sz="2" w:space="0" w:color="D9D9E3"/>
                        <w:left w:val="single" w:sz="2" w:space="0" w:color="D9D9E3"/>
                        <w:bottom w:val="single" w:sz="2" w:space="0" w:color="D9D9E3"/>
                        <w:right w:val="single" w:sz="2" w:space="0" w:color="D9D9E3"/>
                      </w:divBdr>
                      <w:divsChild>
                        <w:div w:id="69886454">
                          <w:marLeft w:val="0"/>
                          <w:marRight w:val="0"/>
                          <w:marTop w:val="0"/>
                          <w:marBottom w:val="0"/>
                          <w:divBdr>
                            <w:top w:val="single" w:sz="2" w:space="0" w:color="D9D9E3"/>
                            <w:left w:val="single" w:sz="2" w:space="0" w:color="D9D9E3"/>
                            <w:bottom w:val="single" w:sz="2" w:space="0" w:color="D9D9E3"/>
                            <w:right w:val="single" w:sz="2" w:space="0" w:color="D9D9E3"/>
                          </w:divBdr>
                          <w:divsChild>
                            <w:div w:id="271057163">
                              <w:marLeft w:val="0"/>
                              <w:marRight w:val="0"/>
                              <w:marTop w:val="0"/>
                              <w:marBottom w:val="0"/>
                              <w:divBdr>
                                <w:top w:val="single" w:sz="2" w:space="0" w:color="D9D9E3"/>
                                <w:left w:val="single" w:sz="2" w:space="0" w:color="D9D9E3"/>
                                <w:bottom w:val="single" w:sz="2" w:space="0" w:color="D9D9E3"/>
                                <w:right w:val="single" w:sz="2" w:space="0" w:color="D9D9E3"/>
                              </w:divBdr>
                              <w:divsChild>
                                <w:div w:id="1272935206">
                                  <w:marLeft w:val="0"/>
                                  <w:marRight w:val="0"/>
                                  <w:marTop w:val="0"/>
                                  <w:marBottom w:val="0"/>
                                  <w:divBdr>
                                    <w:top w:val="single" w:sz="2" w:space="0" w:color="D9D9E3"/>
                                    <w:left w:val="single" w:sz="2" w:space="0" w:color="D9D9E3"/>
                                    <w:bottom w:val="single" w:sz="2" w:space="0" w:color="D9D9E3"/>
                                    <w:right w:val="single" w:sz="2" w:space="0" w:color="D9D9E3"/>
                                  </w:divBdr>
                                  <w:divsChild>
                                    <w:div w:id="227687405">
                                      <w:marLeft w:val="0"/>
                                      <w:marRight w:val="0"/>
                                      <w:marTop w:val="0"/>
                                      <w:marBottom w:val="0"/>
                                      <w:divBdr>
                                        <w:top w:val="single" w:sz="2" w:space="0" w:color="D9D9E3"/>
                                        <w:left w:val="single" w:sz="2" w:space="0" w:color="D9D9E3"/>
                                        <w:bottom w:val="single" w:sz="2" w:space="0" w:color="D9D9E3"/>
                                        <w:right w:val="single" w:sz="2" w:space="0" w:color="D9D9E3"/>
                                      </w:divBdr>
                                      <w:divsChild>
                                        <w:div w:id="1113211004">
                                          <w:marLeft w:val="0"/>
                                          <w:marRight w:val="0"/>
                                          <w:marTop w:val="0"/>
                                          <w:marBottom w:val="0"/>
                                          <w:divBdr>
                                            <w:top w:val="single" w:sz="2" w:space="0" w:color="D9D9E3"/>
                                            <w:left w:val="single" w:sz="2" w:space="0" w:color="D9D9E3"/>
                                            <w:bottom w:val="single" w:sz="2" w:space="0" w:color="D9D9E3"/>
                                            <w:right w:val="single" w:sz="2" w:space="0" w:color="D9D9E3"/>
                                          </w:divBdr>
                                        </w:div>
                                        <w:div w:id="197979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950484">
      <w:bodyDiv w:val="1"/>
      <w:marLeft w:val="0"/>
      <w:marRight w:val="0"/>
      <w:marTop w:val="0"/>
      <w:marBottom w:val="0"/>
      <w:divBdr>
        <w:top w:val="none" w:sz="0" w:space="0" w:color="auto"/>
        <w:left w:val="none" w:sz="0" w:space="0" w:color="auto"/>
        <w:bottom w:val="none" w:sz="0" w:space="0" w:color="auto"/>
        <w:right w:val="none" w:sz="0" w:space="0" w:color="auto"/>
      </w:divBdr>
      <w:divsChild>
        <w:div w:id="1639457105">
          <w:marLeft w:val="0"/>
          <w:marRight w:val="0"/>
          <w:marTop w:val="0"/>
          <w:marBottom w:val="0"/>
          <w:divBdr>
            <w:top w:val="single" w:sz="2" w:space="0" w:color="auto"/>
            <w:left w:val="single" w:sz="2" w:space="0" w:color="auto"/>
            <w:bottom w:val="single" w:sz="6" w:space="0" w:color="auto"/>
            <w:right w:val="single" w:sz="2" w:space="0" w:color="auto"/>
          </w:divBdr>
          <w:divsChild>
            <w:div w:id="2033802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47505905">
                  <w:marLeft w:val="0"/>
                  <w:marRight w:val="0"/>
                  <w:marTop w:val="0"/>
                  <w:marBottom w:val="0"/>
                  <w:divBdr>
                    <w:top w:val="single" w:sz="2" w:space="0" w:color="D9D9E3"/>
                    <w:left w:val="single" w:sz="2" w:space="0" w:color="D9D9E3"/>
                    <w:bottom w:val="single" w:sz="2" w:space="0" w:color="D9D9E3"/>
                    <w:right w:val="single" w:sz="2" w:space="0" w:color="D9D9E3"/>
                  </w:divBdr>
                  <w:divsChild>
                    <w:div w:id="274293534">
                      <w:marLeft w:val="0"/>
                      <w:marRight w:val="0"/>
                      <w:marTop w:val="0"/>
                      <w:marBottom w:val="0"/>
                      <w:divBdr>
                        <w:top w:val="single" w:sz="2" w:space="0" w:color="D9D9E3"/>
                        <w:left w:val="single" w:sz="2" w:space="0" w:color="D9D9E3"/>
                        <w:bottom w:val="single" w:sz="2" w:space="0" w:color="D9D9E3"/>
                        <w:right w:val="single" w:sz="2" w:space="0" w:color="D9D9E3"/>
                      </w:divBdr>
                      <w:divsChild>
                        <w:div w:id="1182235981">
                          <w:marLeft w:val="0"/>
                          <w:marRight w:val="0"/>
                          <w:marTop w:val="0"/>
                          <w:marBottom w:val="0"/>
                          <w:divBdr>
                            <w:top w:val="single" w:sz="2" w:space="0" w:color="D9D9E3"/>
                            <w:left w:val="single" w:sz="2" w:space="0" w:color="D9D9E3"/>
                            <w:bottom w:val="single" w:sz="2" w:space="0" w:color="D9D9E3"/>
                            <w:right w:val="single" w:sz="2" w:space="0" w:color="D9D9E3"/>
                          </w:divBdr>
                          <w:divsChild>
                            <w:div w:id="1866559137">
                              <w:marLeft w:val="0"/>
                              <w:marRight w:val="0"/>
                              <w:marTop w:val="0"/>
                              <w:marBottom w:val="0"/>
                              <w:divBdr>
                                <w:top w:val="single" w:sz="2" w:space="0" w:color="D9D9E3"/>
                                <w:left w:val="single" w:sz="2" w:space="0" w:color="D9D9E3"/>
                                <w:bottom w:val="single" w:sz="2" w:space="0" w:color="D9D9E3"/>
                                <w:right w:val="single" w:sz="2" w:space="0" w:color="D9D9E3"/>
                              </w:divBdr>
                              <w:divsChild>
                                <w:div w:id="1905216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0381286">
      <w:bodyDiv w:val="1"/>
      <w:marLeft w:val="0"/>
      <w:marRight w:val="0"/>
      <w:marTop w:val="0"/>
      <w:marBottom w:val="0"/>
      <w:divBdr>
        <w:top w:val="none" w:sz="0" w:space="0" w:color="auto"/>
        <w:left w:val="none" w:sz="0" w:space="0" w:color="auto"/>
        <w:bottom w:val="none" w:sz="0" w:space="0" w:color="auto"/>
        <w:right w:val="none" w:sz="0" w:space="0" w:color="auto"/>
      </w:divBdr>
      <w:divsChild>
        <w:div w:id="713963922">
          <w:marLeft w:val="0"/>
          <w:marRight w:val="0"/>
          <w:marTop w:val="0"/>
          <w:marBottom w:val="0"/>
          <w:divBdr>
            <w:top w:val="single" w:sz="6" w:space="0" w:color="D9D9E3"/>
            <w:left w:val="single" w:sz="2" w:space="0" w:color="D9D9E3"/>
            <w:bottom w:val="single" w:sz="2" w:space="0" w:color="D9D9E3"/>
            <w:right w:val="single" w:sz="2" w:space="0" w:color="D9D9E3"/>
          </w:divBdr>
        </w:div>
        <w:div w:id="1724674318">
          <w:marLeft w:val="0"/>
          <w:marRight w:val="0"/>
          <w:marTop w:val="0"/>
          <w:marBottom w:val="0"/>
          <w:divBdr>
            <w:top w:val="single" w:sz="2" w:space="0" w:color="D9D9E3"/>
            <w:left w:val="single" w:sz="2" w:space="0" w:color="D9D9E3"/>
            <w:bottom w:val="single" w:sz="2" w:space="0" w:color="D9D9E3"/>
            <w:right w:val="single" w:sz="2" w:space="0" w:color="D9D9E3"/>
          </w:divBdr>
          <w:divsChild>
            <w:div w:id="1033966646">
              <w:marLeft w:val="0"/>
              <w:marRight w:val="0"/>
              <w:marTop w:val="0"/>
              <w:marBottom w:val="0"/>
              <w:divBdr>
                <w:top w:val="single" w:sz="2" w:space="0" w:color="D9D9E3"/>
                <w:left w:val="single" w:sz="2" w:space="0" w:color="D9D9E3"/>
                <w:bottom w:val="single" w:sz="2" w:space="0" w:color="D9D9E3"/>
                <w:right w:val="single" w:sz="2" w:space="0" w:color="D9D9E3"/>
              </w:divBdr>
              <w:divsChild>
                <w:div w:id="1432164108">
                  <w:marLeft w:val="0"/>
                  <w:marRight w:val="0"/>
                  <w:marTop w:val="0"/>
                  <w:marBottom w:val="0"/>
                  <w:divBdr>
                    <w:top w:val="single" w:sz="2" w:space="0" w:color="D9D9E3"/>
                    <w:left w:val="single" w:sz="2" w:space="0" w:color="D9D9E3"/>
                    <w:bottom w:val="single" w:sz="2" w:space="0" w:color="D9D9E3"/>
                    <w:right w:val="single" w:sz="2" w:space="0" w:color="D9D9E3"/>
                  </w:divBdr>
                  <w:divsChild>
                    <w:div w:id="878662314">
                      <w:marLeft w:val="0"/>
                      <w:marRight w:val="0"/>
                      <w:marTop w:val="0"/>
                      <w:marBottom w:val="0"/>
                      <w:divBdr>
                        <w:top w:val="single" w:sz="2" w:space="0" w:color="D9D9E3"/>
                        <w:left w:val="single" w:sz="2" w:space="0" w:color="D9D9E3"/>
                        <w:bottom w:val="single" w:sz="2" w:space="0" w:color="D9D9E3"/>
                        <w:right w:val="single" w:sz="2" w:space="0" w:color="D9D9E3"/>
                      </w:divBdr>
                      <w:divsChild>
                        <w:div w:id="217203658">
                          <w:marLeft w:val="0"/>
                          <w:marRight w:val="0"/>
                          <w:marTop w:val="0"/>
                          <w:marBottom w:val="0"/>
                          <w:divBdr>
                            <w:top w:val="single" w:sz="2" w:space="0" w:color="auto"/>
                            <w:left w:val="single" w:sz="2" w:space="0" w:color="auto"/>
                            <w:bottom w:val="single" w:sz="6" w:space="0" w:color="auto"/>
                            <w:right w:val="single" w:sz="2" w:space="0" w:color="auto"/>
                          </w:divBdr>
                          <w:divsChild>
                            <w:div w:id="780535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7890947">
                                  <w:marLeft w:val="0"/>
                                  <w:marRight w:val="0"/>
                                  <w:marTop w:val="0"/>
                                  <w:marBottom w:val="0"/>
                                  <w:divBdr>
                                    <w:top w:val="single" w:sz="2" w:space="0" w:color="D9D9E3"/>
                                    <w:left w:val="single" w:sz="2" w:space="0" w:color="D9D9E3"/>
                                    <w:bottom w:val="single" w:sz="2" w:space="0" w:color="D9D9E3"/>
                                    <w:right w:val="single" w:sz="2" w:space="0" w:color="D9D9E3"/>
                                  </w:divBdr>
                                  <w:divsChild>
                                    <w:div w:id="1362976954">
                                      <w:marLeft w:val="0"/>
                                      <w:marRight w:val="0"/>
                                      <w:marTop w:val="0"/>
                                      <w:marBottom w:val="0"/>
                                      <w:divBdr>
                                        <w:top w:val="single" w:sz="2" w:space="0" w:color="D9D9E3"/>
                                        <w:left w:val="single" w:sz="2" w:space="0" w:color="D9D9E3"/>
                                        <w:bottom w:val="single" w:sz="2" w:space="0" w:color="D9D9E3"/>
                                        <w:right w:val="single" w:sz="2" w:space="0" w:color="D9D9E3"/>
                                      </w:divBdr>
                                      <w:divsChild>
                                        <w:div w:id="1487937433">
                                          <w:marLeft w:val="0"/>
                                          <w:marRight w:val="0"/>
                                          <w:marTop w:val="0"/>
                                          <w:marBottom w:val="0"/>
                                          <w:divBdr>
                                            <w:top w:val="single" w:sz="2" w:space="0" w:color="D9D9E3"/>
                                            <w:left w:val="single" w:sz="2" w:space="0" w:color="D9D9E3"/>
                                            <w:bottom w:val="single" w:sz="2" w:space="0" w:color="D9D9E3"/>
                                            <w:right w:val="single" w:sz="2" w:space="0" w:color="D9D9E3"/>
                                          </w:divBdr>
                                          <w:divsChild>
                                            <w:div w:id="1940722264">
                                              <w:marLeft w:val="0"/>
                                              <w:marRight w:val="0"/>
                                              <w:marTop w:val="0"/>
                                              <w:marBottom w:val="0"/>
                                              <w:divBdr>
                                                <w:top w:val="single" w:sz="2" w:space="0" w:color="D9D9E3"/>
                                                <w:left w:val="single" w:sz="2" w:space="0" w:color="D9D9E3"/>
                                                <w:bottom w:val="single" w:sz="2" w:space="0" w:color="D9D9E3"/>
                                                <w:right w:val="single" w:sz="2" w:space="0" w:color="D9D9E3"/>
                                              </w:divBdr>
                                              <w:divsChild>
                                                <w:div w:id="1554123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2348492">
      <w:bodyDiv w:val="1"/>
      <w:marLeft w:val="0"/>
      <w:marRight w:val="0"/>
      <w:marTop w:val="0"/>
      <w:marBottom w:val="0"/>
      <w:divBdr>
        <w:top w:val="none" w:sz="0" w:space="0" w:color="auto"/>
        <w:left w:val="none" w:sz="0" w:space="0" w:color="auto"/>
        <w:bottom w:val="none" w:sz="0" w:space="0" w:color="auto"/>
        <w:right w:val="none" w:sz="0" w:space="0" w:color="auto"/>
      </w:divBdr>
      <w:divsChild>
        <w:div w:id="1106847548">
          <w:marLeft w:val="0"/>
          <w:marRight w:val="0"/>
          <w:marTop w:val="0"/>
          <w:marBottom w:val="0"/>
          <w:divBdr>
            <w:top w:val="single" w:sz="2" w:space="0" w:color="auto"/>
            <w:left w:val="single" w:sz="2" w:space="0" w:color="auto"/>
            <w:bottom w:val="single" w:sz="6" w:space="0" w:color="auto"/>
            <w:right w:val="single" w:sz="2" w:space="0" w:color="auto"/>
          </w:divBdr>
          <w:divsChild>
            <w:div w:id="1418021117">
              <w:marLeft w:val="0"/>
              <w:marRight w:val="0"/>
              <w:marTop w:val="100"/>
              <w:marBottom w:val="100"/>
              <w:divBdr>
                <w:top w:val="single" w:sz="2" w:space="0" w:color="D9D9E3"/>
                <w:left w:val="single" w:sz="2" w:space="0" w:color="D9D9E3"/>
                <w:bottom w:val="single" w:sz="2" w:space="0" w:color="D9D9E3"/>
                <w:right w:val="single" w:sz="2" w:space="0" w:color="D9D9E3"/>
              </w:divBdr>
              <w:divsChild>
                <w:div w:id="740062952">
                  <w:marLeft w:val="0"/>
                  <w:marRight w:val="0"/>
                  <w:marTop w:val="0"/>
                  <w:marBottom w:val="0"/>
                  <w:divBdr>
                    <w:top w:val="single" w:sz="2" w:space="0" w:color="D9D9E3"/>
                    <w:left w:val="single" w:sz="2" w:space="0" w:color="D9D9E3"/>
                    <w:bottom w:val="single" w:sz="2" w:space="0" w:color="D9D9E3"/>
                    <w:right w:val="single" w:sz="2" w:space="0" w:color="D9D9E3"/>
                  </w:divBdr>
                  <w:divsChild>
                    <w:div w:id="211118929">
                      <w:marLeft w:val="0"/>
                      <w:marRight w:val="0"/>
                      <w:marTop w:val="0"/>
                      <w:marBottom w:val="0"/>
                      <w:divBdr>
                        <w:top w:val="single" w:sz="2" w:space="0" w:color="D9D9E3"/>
                        <w:left w:val="single" w:sz="2" w:space="0" w:color="D9D9E3"/>
                        <w:bottom w:val="single" w:sz="2" w:space="0" w:color="D9D9E3"/>
                        <w:right w:val="single" w:sz="2" w:space="0" w:color="D9D9E3"/>
                      </w:divBdr>
                      <w:divsChild>
                        <w:div w:id="884173508">
                          <w:marLeft w:val="0"/>
                          <w:marRight w:val="0"/>
                          <w:marTop w:val="0"/>
                          <w:marBottom w:val="0"/>
                          <w:divBdr>
                            <w:top w:val="single" w:sz="2" w:space="0" w:color="D9D9E3"/>
                            <w:left w:val="single" w:sz="2" w:space="0" w:color="D9D9E3"/>
                            <w:bottom w:val="single" w:sz="2" w:space="0" w:color="D9D9E3"/>
                            <w:right w:val="single" w:sz="2" w:space="0" w:color="D9D9E3"/>
                          </w:divBdr>
                          <w:divsChild>
                            <w:div w:id="871921860">
                              <w:marLeft w:val="0"/>
                              <w:marRight w:val="0"/>
                              <w:marTop w:val="0"/>
                              <w:marBottom w:val="0"/>
                              <w:divBdr>
                                <w:top w:val="single" w:sz="2" w:space="0" w:color="D9D9E3"/>
                                <w:left w:val="single" w:sz="2" w:space="0" w:color="D9D9E3"/>
                                <w:bottom w:val="single" w:sz="2" w:space="0" w:color="D9D9E3"/>
                                <w:right w:val="single" w:sz="2" w:space="0" w:color="D9D9E3"/>
                              </w:divBdr>
                              <w:divsChild>
                                <w:div w:id="2116829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0213109">
      <w:bodyDiv w:val="1"/>
      <w:marLeft w:val="0"/>
      <w:marRight w:val="0"/>
      <w:marTop w:val="0"/>
      <w:marBottom w:val="0"/>
      <w:divBdr>
        <w:top w:val="none" w:sz="0" w:space="0" w:color="auto"/>
        <w:left w:val="none" w:sz="0" w:space="0" w:color="auto"/>
        <w:bottom w:val="none" w:sz="0" w:space="0" w:color="auto"/>
        <w:right w:val="none" w:sz="0" w:space="0" w:color="auto"/>
      </w:divBdr>
      <w:divsChild>
        <w:div w:id="1026322488">
          <w:marLeft w:val="0"/>
          <w:marRight w:val="0"/>
          <w:marTop w:val="0"/>
          <w:marBottom w:val="0"/>
          <w:divBdr>
            <w:top w:val="single" w:sz="6" w:space="0" w:color="D9D9E3"/>
            <w:left w:val="single" w:sz="2" w:space="0" w:color="D9D9E3"/>
            <w:bottom w:val="single" w:sz="2" w:space="0" w:color="D9D9E3"/>
            <w:right w:val="single" w:sz="2" w:space="0" w:color="D9D9E3"/>
          </w:divBdr>
        </w:div>
        <w:div w:id="1330403892">
          <w:marLeft w:val="0"/>
          <w:marRight w:val="0"/>
          <w:marTop w:val="0"/>
          <w:marBottom w:val="0"/>
          <w:divBdr>
            <w:top w:val="single" w:sz="2" w:space="0" w:color="D9D9E3"/>
            <w:left w:val="single" w:sz="2" w:space="0" w:color="D9D9E3"/>
            <w:bottom w:val="single" w:sz="2" w:space="0" w:color="D9D9E3"/>
            <w:right w:val="single" w:sz="2" w:space="0" w:color="D9D9E3"/>
          </w:divBdr>
          <w:divsChild>
            <w:div w:id="543834909">
              <w:marLeft w:val="0"/>
              <w:marRight w:val="0"/>
              <w:marTop w:val="0"/>
              <w:marBottom w:val="0"/>
              <w:divBdr>
                <w:top w:val="single" w:sz="2" w:space="0" w:color="D9D9E3"/>
                <w:left w:val="single" w:sz="2" w:space="0" w:color="D9D9E3"/>
                <w:bottom w:val="single" w:sz="2" w:space="0" w:color="D9D9E3"/>
                <w:right w:val="single" w:sz="2" w:space="0" w:color="D9D9E3"/>
              </w:divBdr>
              <w:divsChild>
                <w:div w:id="1926843091">
                  <w:marLeft w:val="0"/>
                  <w:marRight w:val="0"/>
                  <w:marTop w:val="0"/>
                  <w:marBottom w:val="0"/>
                  <w:divBdr>
                    <w:top w:val="single" w:sz="2" w:space="0" w:color="D9D9E3"/>
                    <w:left w:val="single" w:sz="2" w:space="0" w:color="D9D9E3"/>
                    <w:bottom w:val="single" w:sz="2" w:space="0" w:color="D9D9E3"/>
                    <w:right w:val="single" w:sz="2" w:space="0" w:color="D9D9E3"/>
                  </w:divBdr>
                  <w:divsChild>
                    <w:div w:id="1130711045">
                      <w:marLeft w:val="0"/>
                      <w:marRight w:val="0"/>
                      <w:marTop w:val="0"/>
                      <w:marBottom w:val="0"/>
                      <w:divBdr>
                        <w:top w:val="single" w:sz="2" w:space="0" w:color="D9D9E3"/>
                        <w:left w:val="single" w:sz="2" w:space="0" w:color="D9D9E3"/>
                        <w:bottom w:val="single" w:sz="2" w:space="0" w:color="D9D9E3"/>
                        <w:right w:val="single" w:sz="2" w:space="0" w:color="D9D9E3"/>
                      </w:divBdr>
                      <w:divsChild>
                        <w:div w:id="1581285347">
                          <w:marLeft w:val="0"/>
                          <w:marRight w:val="0"/>
                          <w:marTop w:val="0"/>
                          <w:marBottom w:val="0"/>
                          <w:divBdr>
                            <w:top w:val="single" w:sz="2" w:space="0" w:color="auto"/>
                            <w:left w:val="single" w:sz="2" w:space="0" w:color="auto"/>
                            <w:bottom w:val="single" w:sz="6" w:space="0" w:color="auto"/>
                            <w:right w:val="single" w:sz="2" w:space="0" w:color="auto"/>
                          </w:divBdr>
                          <w:divsChild>
                            <w:div w:id="660817410">
                              <w:marLeft w:val="0"/>
                              <w:marRight w:val="0"/>
                              <w:marTop w:val="100"/>
                              <w:marBottom w:val="100"/>
                              <w:divBdr>
                                <w:top w:val="single" w:sz="2" w:space="0" w:color="D9D9E3"/>
                                <w:left w:val="single" w:sz="2" w:space="0" w:color="D9D9E3"/>
                                <w:bottom w:val="single" w:sz="2" w:space="0" w:color="D9D9E3"/>
                                <w:right w:val="single" w:sz="2" w:space="0" w:color="D9D9E3"/>
                              </w:divBdr>
                              <w:divsChild>
                                <w:div w:id="78409587">
                                  <w:marLeft w:val="0"/>
                                  <w:marRight w:val="0"/>
                                  <w:marTop w:val="0"/>
                                  <w:marBottom w:val="0"/>
                                  <w:divBdr>
                                    <w:top w:val="single" w:sz="2" w:space="0" w:color="D9D9E3"/>
                                    <w:left w:val="single" w:sz="2" w:space="0" w:color="D9D9E3"/>
                                    <w:bottom w:val="single" w:sz="2" w:space="0" w:color="D9D9E3"/>
                                    <w:right w:val="single" w:sz="2" w:space="0" w:color="D9D9E3"/>
                                  </w:divBdr>
                                  <w:divsChild>
                                    <w:div w:id="1965041934">
                                      <w:marLeft w:val="0"/>
                                      <w:marRight w:val="0"/>
                                      <w:marTop w:val="0"/>
                                      <w:marBottom w:val="0"/>
                                      <w:divBdr>
                                        <w:top w:val="single" w:sz="2" w:space="0" w:color="D9D9E3"/>
                                        <w:left w:val="single" w:sz="2" w:space="0" w:color="D9D9E3"/>
                                        <w:bottom w:val="single" w:sz="2" w:space="0" w:color="D9D9E3"/>
                                        <w:right w:val="single" w:sz="2" w:space="0" w:color="D9D9E3"/>
                                      </w:divBdr>
                                      <w:divsChild>
                                        <w:div w:id="1115445421">
                                          <w:marLeft w:val="0"/>
                                          <w:marRight w:val="0"/>
                                          <w:marTop w:val="0"/>
                                          <w:marBottom w:val="0"/>
                                          <w:divBdr>
                                            <w:top w:val="single" w:sz="2" w:space="0" w:color="D9D9E3"/>
                                            <w:left w:val="single" w:sz="2" w:space="0" w:color="D9D9E3"/>
                                            <w:bottom w:val="single" w:sz="2" w:space="0" w:color="D9D9E3"/>
                                            <w:right w:val="single" w:sz="2" w:space="0" w:color="D9D9E3"/>
                                          </w:divBdr>
                                          <w:divsChild>
                                            <w:div w:id="1388262882">
                                              <w:marLeft w:val="0"/>
                                              <w:marRight w:val="0"/>
                                              <w:marTop w:val="0"/>
                                              <w:marBottom w:val="0"/>
                                              <w:divBdr>
                                                <w:top w:val="single" w:sz="2" w:space="0" w:color="D9D9E3"/>
                                                <w:left w:val="single" w:sz="2" w:space="0" w:color="D9D9E3"/>
                                                <w:bottom w:val="single" w:sz="2" w:space="0" w:color="D9D9E3"/>
                                                <w:right w:val="single" w:sz="2" w:space="0" w:color="D9D9E3"/>
                                              </w:divBdr>
                                              <w:divsChild>
                                                <w:div w:id="2103142049">
                                                  <w:marLeft w:val="0"/>
                                                  <w:marRight w:val="0"/>
                                                  <w:marTop w:val="0"/>
                                                  <w:marBottom w:val="0"/>
                                                  <w:divBdr>
                                                    <w:top w:val="single" w:sz="2" w:space="0" w:color="D9D9E3"/>
                                                    <w:left w:val="single" w:sz="2" w:space="0" w:color="D9D9E3"/>
                                                    <w:bottom w:val="single" w:sz="2" w:space="0" w:color="D9D9E3"/>
                                                    <w:right w:val="single" w:sz="2" w:space="0" w:color="D9D9E3"/>
                                                  </w:divBdr>
                                                  <w:divsChild>
                                                    <w:div w:id="231279533">
                                                      <w:marLeft w:val="0"/>
                                                      <w:marRight w:val="0"/>
                                                      <w:marTop w:val="0"/>
                                                      <w:marBottom w:val="0"/>
                                                      <w:divBdr>
                                                        <w:top w:val="single" w:sz="2" w:space="0" w:color="D9D9E3"/>
                                                        <w:left w:val="single" w:sz="2" w:space="0" w:color="D9D9E3"/>
                                                        <w:bottom w:val="single" w:sz="2" w:space="0" w:color="D9D9E3"/>
                                                        <w:right w:val="single" w:sz="2" w:space="0" w:color="D9D9E3"/>
                                                      </w:divBdr>
                                                      <w:divsChild>
                                                        <w:div w:id="1608125314">
                                                          <w:marLeft w:val="0"/>
                                                          <w:marRight w:val="0"/>
                                                          <w:marTop w:val="0"/>
                                                          <w:marBottom w:val="0"/>
                                                          <w:divBdr>
                                                            <w:top w:val="single" w:sz="2" w:space="0" w:color="D9D9E3"/>
                                                            <w:left w:val="single" w:sz="2" w:space="0" w:color="D9D9E3"/>
                                                            <w:bottom w:val="single" w:sz="2" w:space="0" w:color="D9D9E3"/>
                                                            <w:right w:val="single" w:sz="2" w:space="0" w:color="D9D9E3"/>
                                                          </w:divBdr>
                                                        </w:div>
                                                        <w:div w:id="1710032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3583579">
                                                      <w:marLeft w:val="0"/>
                                                      <w:marRight w:val="0"/>
                                                      <w:marTop w:val="0"/>
                                                      <w:marBottom w:val="0"/>
                                                      <w:divBdr>
                                                        <w:top w:val="single" w:sz="2" w:space="0" w:color="D9D9E3"/>
                                                        <w:left w:val="single" w:sz="2" w:space="0" w:color="D9D9E3"/>
                                                        <w:bottom w:val="single" w:sz="2" w:space="0" w:color="D9D9E3"/>
                                                        <w:right w:val="single" w:sz="2" w:space="0" w:color="D9D9E3"/>
                                                      </w:divBdr>
                                                      <w:divsChild>
                                                        <w:div w:id="1873834182">
                                                          <w:marLeft w:val="0"/>
                                                          <w:marRight w:val="0"/>
                                                          <w:marTop w:val="0"/>
                                                          <w:marBottom w:val="0"/>
                                                          <w:divBdr>
                                                            <w:top w:val="single" w:sz="2" w:space="0" w:color="D9D9E3"/>
                                                            <w:left w:val="single" w:sz="2" w:space="0" w:color="D9D9E3"/>
                                                            <w:bottom w:val="single" w:sz="2" w:space="0" w:color="D9D9E3"/>
                                                            <w:right w:val="single" w:sz="2" w:space="0" w:color="D9D9E3"/>
                                                          </w:divBdr>
                                                        </w:div>
                                                        <w:div w:id="1985507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970402759">
      <w:bodyDiv w:val="1"/>
      <w:marLeft w:val="0"/>
      <w:marRight w:val="0"/>
      <w:marTop w:val="0"/>
      <w:marBottom w:val="0"/>
      <w:divBdr>
        <w:top w:val="none" w:sz="0" w:space="0" w:color="auto"/>
        <w:left w:val="none" w:sz="0" w:space="0" w:color="auto"/>
        <w:bottom w:val="none" w:sz="0" w:space="0" w:color="auto"/>
        <w:right w:val="none" w:sz="0" w:space="0" w:color="auto"/>
      </w:divBdr>
      <w:divsChild>
        <w:div w:id="411902216">
          <w:marLeft w:val="0"/>
          <w:marRight w:val="0"/>
          <w:marTop w:val="0"/>
          <w:marBottom w:val="0"/>
          <w:divBdr>
            <w:top w:val="single" w:sz="2" w:space="0" w:color="auto"/>
            <w:left w:val="single" w:sz="2" w:space="0" w:color="auto"/>
            <w:bottom w:val="single" w:sz="6" w:space="0" w:color="auto"/>
            <w:right w:val="single" w:sz="2" w:space="0" w:color="auto"/>
          </w:divBdr>
          <w:divsChild>
            <w:div w:id="260727245">
              <w:marLeft w:val="0"/>
              <w:marRight w:val="0"/>
              <w:marTop w:val="100"/>
              <w:marBottom w:val="100"/>
              <w:divBdr>
                <w:top w:val="single" w:sz="2" w:space="0" w:color="D9D9E3"/>
                <w:left w:val="single" w:sz="2" w:space="0" w:color="D9D9E3"/>
                <w:bottom w:val="single" w:sz="2" w:space="0" w:color="D9D9E3"/>
                <w:right w:val="single" w:sz="2" w:space="0" w:color="D9D9E3"/>
              </w:divBdr>
              <w:divsChild>
                <w:div w:id="825828315">
                  <w:marLeft w:val="0"/>
                  <w:marRight w:val="0"/>
                  <w:marTop w:val="0"/>
                  <w:marBottom w:val="0"/>
                  <w:divBdr>
                    <w:top w:val="single" w:sz="2" w:space="0" w:color="D9D9E3"/>
                    <w:left w:val="single" w:sz="2" w:space="0" w:color="D9D9E3"/>
                    <w:bottom w:val="single" w:sz="2" w:space="0" w:color="D9D9E3"/>
                    <w:right w:val="single" w:sz="2" w:space="0" w:color="D9D9E3"/>
                  </w:divBdr>
                  <w:divsChild>
                    <w:div w:id="397442602">
                      <w:marLeft w:val="0"/>
                      <w:marRight w:val="0"/>
                      <w:marTop w:val="0"/>
                      <w:marBottom w:val="0"/>
                      <w:divBdr>
                        <w:top w:val="single" w:sz="2" w:space="0" w:color="D9D9E3"/>
                        <w:left w:val="single" w:sz="2" w:space="0" w:color="D9D9E3"/>
                        <w:bottom w:val="single" w:sz="2" w:space="0" w:color="D9D9E3"/>
                        <w:right w:val="single" w:sz="2" w:space="0" w:color="D9D9E3"/>
                      </w:divBdr>
                      <w:divsChild>
                        <w:div w:id="963776871">
                          <w:marLeft w:val="0"/>
                          <w:marRight w:val="0"/>
                          <w:marTop w:val="0"/>
                          <w:marBottom w:val="0"/>
                          <w:divBdr>
                            <w:top w:val="single" w:sz="2" w:space="0" w:color="D9D9E3"/>
                            <w:left w:val="single" w:sz="2" w:space="0" w:color="D9D9E3"/>
                            <w:bottom w:val="single" w:sz="2" w:space="0" w:color="D9D9E3"/>
                            <w:right w:val="single" w:sz="2" w:space="0" w:color="D9D9E3"/>
                          </w:divBdr>
                          <w:divsChild>
                            <w:div w:id="367342694">
                              <w:marLeft w:val="0"/>
                              <w:marRight w:val="0"/>
                              <w:marTop w:val="0"/>
                              <w:marBottom w:val="0"/>
                              <w:divBdr>
                                <w:top w:val="single" w:sz="2" w:space="0" w:color="D9D9E3"/>
                                <w:left w:val="single" w:sz="2" w:space="0" w:color="D9D9E3"/>
                                <w:bottom w:val="single" w:sz="2" w:space="0" w:color="D9D9E3"/>
                                <w:right w:val="single" w:sz="2" w:space="0" w:color="D9D9E3"/>
                              </w:divBdr>
                              <w:divsChild>
                                <w:div w:id="536502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2754242">
      <w:bodyDiv w:val="1"/>
      <w:marLeft w:val="0"/>
      <w:marRight w:val="0"/>
      <w:marTop w:val="0"/>
      <w:marBottom w:val="0"/>
      <w:divBdr>
        <w:top w:val="none" w:sz="0" w:space="0" w:color="auto"/>
        <w:left w:val="none" w:sz="0" w:space="0" w:color="auto"/>
        <w:bottom w:val="none" w:sz="0" w:space="0" w:color="auto"/>
        <w:right w:val="none" w:sz="0" w:space="0" w:color="auto"/>
      </w:divBdr>
      <w:divsChild>
        <w:div w:id="413356523">
          <w:marLeft w:val="0"/>
          <w:marRight w:val="0"/>
          <w:marTop w:val="0"/>
          <w:marBottom w:val="0"/>
          <w:divBdr>
            <w:top w:val="single" w:sz="2" w:space="0" w:color="auto"/>
            <w:left w:val="single" w:sz="2" w:space="0" w:color="auto"/>
            <w:bottom w:val="single" w:sz="6" w:space="0" w:color="auto"/>
            <w:right w:val="single" w:sz="2" w:space="0" w:color="auto"/>
          </w:divBdr>
          <w:divsChild>
            <w:div w:id="1230116936">
              <w:marLeft w:val="0"/>
              <w:marRight w:val="0"/>
              <w:marTop w:val="100"/>
              <w:marBottom w:val="100"/>
              <w:divBdr>
                <w:top w:val="single" w:sz="2" w:space="0" w:color="D9D9E3"/>
                <w:left w:val="single" w:sz="2" w:space="0" w:color="D9D9E3"/>
                <w:bottom w:val="single" w:sz="2" w:space="0" w:color="D9D9E3"/>
                <w:right w:val="single" w:sz="2" w:space="0" w:color="D9D9E3"/>
              </w:divBdr>
              <w:divsChild>
                <w:div w:id="238637787">
                  <w:marLeft w:val="0"/>
                  <w:marRight w:val="0"/>
                  <w:marTop w:val="0"/>
                  <w:marBottom w:val="0"/>
                  <w:divBdr>
                    <w:top w:val="single" w:sz="2" w:space="0" w:color="D9D9E3"/>
                    <w:left w:val="single" w:sz="2" w:space="0" w:color="D9D9E3"/>
                    <w:bottom w:val="single" w:sz="2" w:space="0" w:color="D9D9E3"/>
                    <w:right w:val="single" w:sz="2" w:space="0" w:color="D9D9E3"/>
                  </w:divBdr>
                  <w:divsChild>
                    <w:div w:id="1260024917">
                      <w:marLeft w:val="0"/>
                      <w:marRight w:val="0"/>
                      <w:marTop w:val="0"/>
                      <w:marBottom w:val="0"/>
                      <w:divBdr>
                        <w:top w:val="single" w:sz="2" w:space="0" w:color="D9D9E3"/>
                        <w:left w:val="single" w:sz="2" w:space="0" w:color="D9D9E3"/>
                        <w:bottom w:val="single" w:sz="2" w:space="0" w:color="D9D9E3"/>
                        <w:right w:val="single" w:sz="2" w:space="0" w:color="D9D9E3"/>
                      </w:divBdr>
                      <w:divsChild>
                        <w:div w:id="712195452">
                          <w:marLeft w:val="0"/>
                          <w:marRight w:val="0"/>
                          <w:marTop w:val="0"/>
                          <w:marBottom w:val="0"/>
                          <w:divBdr>
                            <w:top w:val="single" w:sz="2" w:space="0" w:color="D9D9E3"/>
                            <w:left w:val="single" w:sz="2" w:space="0" w:color="D9D9E3"/>
                            <w:bottom w:val="single" w:sz="2" w:space="0" w:color="D9D9E3"/>
                            <w:right w:val="single" w:sz="2" w:space="0" w:color="D9D9E3"/>
                          </w:divBdr>
                          <w:divsChild>
                            <w:div w:id="1168137954">
                              <w:marLeft w:val="0"/>
                              <w:marRight w:val="0"/>
                              <w:marTop w:val="0"/>
                              <w:marBottom w:val="0"/>
                              <w:divBdr>
                                <w:top w:val="single" w:sz="2" w:space="0" w:color="D9D9E3"/>
                                <w:left w:val="single" w:sz="2" w:space="0" w:color="D9D9E3"/>
                                <w:bottom w:val="single" w:sz="2" w:space="0" w:color="D9D9E3"/>
                                <w:right w:val="single" w:sz="2" w:space="0" w:color="D9D9E3"/>
                              </w:divBdr>
                              <w:divsChild>
                                <w:div w:id="303121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3218302">
      <w:bodyDiv w:val="1"/>
      <w:marLeft w:val="0"/>
      <w:marRight w:val="0"/>
      <w:marTop w:val="0"/>
      <w:marBottom w:val="0"/>
      <w:divBdr>
        <w:top w:val="none" w:sz="0" w:space="0" w:color="auto"/>
        <w:left w:val="none" w:sz="0" w:space="0" w:color="auto"/>
        <w:bottom w:val="none" w:sz="0" w:space="0" w:color="auto"/>
        <w:right w:val="none" w:sz="0" w:space="0" w:color="auto"/>
      </w:divBdr>
      <w:divsChild>
        <w:div w:id="2006589337">
          <w:marLeft w:val="0"/>
          <w:marRight w:val="0"/>
          <w:marTop w:val="0"/>
          <w:marBottom w:val="0"/>
          <w:divBdr>
            <w:top w:val="single" w:sz="2" w:space="0" w:color="auto"/>
            <w:left w:val="single" w:sz="2" w:space="0" w:color="auto"/>
            <w:bottom w:val="single" w:sz="6" w:space="0" w:color="auto"/>
            <w:right w:val="single" w:sz="2" w:space="0" w:color="auto"/>
          </w:divBdr>
          <w:divsChild>
            <w:div w:id="1009335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35342">
                  <w:marLeft w:val="0"/>
                  <w:marRight w:val="0"/>
                  <w:marTop w:val="0"/>
                  <w:marBottom w:val="0"/>
                  <w:divBdr>
                    <w:top w:val="single" w:sz="2" w:space="0" w:color="D9D9E3"/>
                    <w:left w:val="single" w:sz="2" w:space="0" w:color="D9D9E3"/>
                    <w:bottom w:val="single" w:sz="2" w:space="0" w:color="D9D9E3"/>
                    <w:right w:val="single" w:sz="2" w:space="0" w:color="D9D9E3"/>
                  </w:divBdr>
                  <w:divsChild>
                    <w:div w:id="78989326">
                      <w:marLeft w:val="0"/>
                      <w:marRight w:val="0"/>
                      <w:marTop w:val="0"/>
                      <w:marBottom w:val="0"/>
                      <w:divBdr>
                        <w:top w:val="single" w:sz="2" w:space="0" w:color="D9D9E3"/>
                        <w:left w:val="single" w:sz="2" w:space="0" w:color="D9D9E3"/>
                        <w:bottom w:val="single" w:sz="2" w:space="0" w:color="D9D9E3"/>
                        <w:right w:val="single" w:sz="2" w:space="0" w:color="D9D9E3"/>
                      </w:divBdr>
                      <w:divsChild>
                        <w:div w:id="1293050110">
                          <w:marLeft w:val="0"/>
                          <w:marRight w:val="0"/>
                          <w:marTop w:val="0"/>
                          <w:marBottom w:val="0"/>
                          <w:divBdr>
                            <w:top w:val="single" w:sz="2" w:space="0" w:color="D9D9E3"/>
                            <w:left w:val="single" w:sz="2" w:space="0" w:color="D9D9E3"/>
                            <w:bottom w:val="single" w:sz="2" w:space="0" w:color="D9D9E3"/>
                            <w:right w:val="single" w:sz="2" w:space="0" w:color="D9D9E3"/>
                          </w:divBdr>
                          <w:divsChild>
                            <w:div w:id="314990984">
                              <w:marLeft w:val="0"/>
                              <w:marRight w:val="0"/>
                              <w:marTop w:val="0"/>
                              <w:marBottom w:val="0"/>
                              <w:divBdr>
                                <w:top w:val="single" w:sz="2" w:space="0" w:color="D9D9E3"/>
                                <w:left w:val="single" w:sz="2" w:space="0" w:color="D9D9E3"/>
                                <w:bottom w:val="single" w:sz="2" w:space="0" w:color="D9D9E3"/>
                                <w:right w:val="single" w:sz="2" w:space="0" w:color="D9D9E3"/>
                              </w:divBdr>
                              <w:divsChild>
                                <w:div w:id="1737629872">
                                  <w:marLeft w:val="0"/>
                                  <w:marRight w:val="0"/>
                                  <w:marTop w:val="0"/>
                                  <w:marBottom w:val="0"/>
                                  <w:divBdr>
                                    <w:top w:val="single" w:sz="2" w:space="0" w:color="D9D9E3"/>
                                    <w:left w:val="single" w:sz="2" w:space="0" w:color="D9D9E3"/>
                                    <w:bottom w:val="single" w:sz="2" w:space="0" w:color="D9D9E3"/>
                                    <w:right w:val="single" w:sz="2" w:space="0" w:color="D9D9E3"/>
                                  </w:divBdr>
                                  <w:divsChild>
                                    <w:div w:id="402339529">
                                      <w:marLeft w:val="0"/>
                                      <w:marRight w:val="0"/>
                                      <w:marTop w:val="0"/>
                                      <w:marBottom w:val="0"/>
                                      <w:divBdr>
                                        <w:top w:val="single" w:sz="2" w:space="0" w:color="D9D9E3"/>
                                        <w:left w:val="single" w:sz="2" w:space="0" w:color="D9D9E3"/>
                                        <w:bottom w:val="single" w:sz="2" w:space="0" w:color="D9D9E3"/>
                                        <w:right w:val="single" w:sz="2" w:space="0" w:color="D9D9E3"/>
                                      </w:divBdr>
                                      <w:divsChild>
                                        <w:div w:id="221020067">
                                          <w:marLeft w:val="0"/>
                                          <w:marRight w:val="0"/>
                                          <w:marTop w:val="0"/>
                                          <w:marBottom w:val="0"/>
                                          <w:divBdr>
                                            <w:top w:val="single" w:sz="2" w:space="0" w:color="D9D9E3"/>
                                            <w:left w:val="single" w:sz="2" w:space="0" w:color="D9D9E3"/>
                                            <w:bottom w:val="single" w:sz="2" w:space="0" w:color="D9D9E3"/>
                                            <w:right w:val="single" w:sz="2" w:space="0" w:color="D9D9E3"/>
                                          </w:divBdr>
                                        </w:div>
                                        <w:div w:id="1194345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530606">
                                      <w:marLeft w:val="0"/>
                                      <w:marRight w:val="0"/>
                                      <w:marTop w:val="0"/>
                                      <w:marBottom w:val="0"/>
                                      <w:divBdr>
                                        <w:top w:val="single" w:sz="2" w:space="0" w:color="D9D9E3"/>
                                        <w:left w:val="single" w:sz="2" w:space="0" w:color="D9D9E3"/>
                                        <w:bottom w:val="single" w:sz="2" w:space="0" w:color="D9D9E3"/>
                                        <w:right w:val="single" w:sz="2" w:space="0" w:color="D9D9E3"/>
                                      </w:divBdr>
                                      <w:divsChild>
                                        <w:div w:id="641470194">
                                          <w:marLeft w:val="0"/>
                                          <w:marRight w:val="0"/>
                                          <w:marTop w:val="0"/>
                                          <w:marBottom w:val="0"/>
                                          <w:divBdr>
                                            <w:top w:val="single" w:sz="2" w:space="0" w:color="D9D9E3"/>
                                            <w:left w:val="single" w:sz="2" w:space="0" w:color="D9D9E3"/>
                                            <w:bottom w:val="single" w:sz="2" w:space="0" w:color="D9D9E3"/>
                                            <w:right w:val="single" w:sz="2" w:space="0" w:color="D9D9E3"/>
                                          </w:divBdr>
                                        </w:div>
                                        <w:div w:id="1418600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2325417">
                                      <w:marLeft w:val="0"/>
                                      <w:marRight w:val="0"/>
                                      <w:marTop w:val="0"/>
                                      <w:marBottom w:val="0"/>
                                      <w:divBdr>
                                        <w:top w:val="single" w:sz="2" w:space="0" w:color="D9D9E3"/>
                                        <w:left w:val="single" w:sz="2" w:space="0" w:color="D9D9E3"/>
                                        <w:bottom w:val="single" w:sz="2" w:space="0" w:color="D9D9E3"/>
                                        <w:right w:val="single" w:sz="2" w:space="0" w:color="D9D9E3"/>
                                      </w:divBdr>
                                      <w:divsChild>
                                        <w:div w:id="551506045">
                                          <w:marLeft w:val="0"/>
                                          <w:marRight w:val="0"/>
                                          <w:marTop w:val="0"/>
                                          <w:marBottom w:val="0"/>
                                          <w:divBdr>
                                            <w:top w:val="single" w:sz="2" w:space="0" w:color="D9D9E3"/>
                                            <w:left w:val="single" w:sz="2" w:space="0" w:color="D9D9E3"/>
                                            <w:bottom w:val="single" w:sz="2" w:space="0" w:color="D9D9E3"/>
                                            <w:right w:val="single" w:sz="2" w:space="0" w:color="D9D9E3"/>
                                          </w:divBdr>
                                        </w:div>
                                        <w:div w:id="205750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2613162">
                                      <w:marLeft w:val="0"/>
                                      <w:marRight w:val="0"/>
                                      <w:marTop w:val="0"/>
                                      <w:marBottom w:val="0"/>
                                      <w:divBdr>
                                        <w:top w:val="single" w:sz="2" w:space="0" w:color="D9D9E3"/>
                                        <w:left w:val="single" w:sz="2" w:space="0" w:color="D9D9E3"/>
                                        <w:bottom w:val="single" w:sz="2" w:space="0" w:color="D9D9E3"/>
                                        <w:right w:val="single" w:sz="2" w:space="0" w:color="D9D9E3"/>
                                      </w:divBdr>
                                      <w:divsChild>
                                        <w:div w:id="644700428">
                                          <w:marLeft w:val="0"/>
                                          <w:marRight w:val="0"/>
                                          <w:marTop w:val="0"/>
                                          <w:marBottom w:val="0"/>
                                          <w:divBdr>
                                            <w:top w:val="single" w:sz="2" w:space="0" w:color="D9D9E3"/>
                                            <w:left w:val="single" w:sz="2" w:space="0" w:color="D9D9E3"/>
                                            <w:bottom w:val="single" w:sz="2" w:space="0" w:color="D9D9E3"/>
                                            <w:right w:val="single" w:sz="2" w:space="0" w:color="D9D9E3"/>
                                          </w:divBdr>
                                        </w:div>
                                        <w:div w:id="1265963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204574">
                                      <w:marLeft w:val="0"/>
                                      <w:marRight w:val="0"/>
                                      <w:marTop w:val="0"/>
                                      <w:marBottom w:val="0"/>
                                      <w:divBdr>
                                        <w:top w:val="single" w:sz="2" w:space="0" w:color="D9D9E3"/>
                                        <w:left w:val="single" w:sz="2" w:space="0" w:color="D9D9E3"/>
                                        <w:bottom w:val="single" w:sz="2" w:space="0" w:color="D9D9E3"/>
                                        <w:right w:val="single" w:sz="2" w:space="0" w:color="D9D9E3"/>
                                      </w:divBdr>
                                      <w:divsChild>
                                        <w:div w:id="261108047">
                                          <w:marLeft w:val="0"/>
                                          <w:marRight w:val="0"/>
                                          <w:marTop w:val="0"/>
                                          <w:marBottom w:val="0"/>
                                          <w:divBdr>
                                            <w:top w:val="single" w:sz="2" w:space="0" w:color="D9D9E3"/>
                                            <w:left w:val="single" w:sz="2" w:space="0" w:color="D9D9E3"/>
                                            <w:bottom w:val="single" w:sz="2" w:space="0" w:color="D9D9E3"/>
                                            <w:right w:val="single" w:sz="2" w:space="0" w:color="D9D9E3"/>
                                          </w:divBdr>
                                        </w:div>
                                        <w:div w:id="1146044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8010476">
                                      <w:marLeft w:val="0"/>
                                      <w:marRight w:val="0"/>
                                      <w:marTop w:val="0"/>
                                      <w:marBottom w:val="0"/>
                                      <w:divBdr>
                                        <w:top w:val="single" w:sz="2" w:space="0" w:color="D9D9E3"/>
                                        <w:left w:val="single" w:sz="2" w:space="0" w:color="D9D9E3"/>
                                        <w:bottom w:val="single" w:sz="2" w:space="0" w:color="D9D9E3"/>
                                        <w:right w:val="single" w:sz="2" w:space="0" w:color="D9D9E3"/>
                                      </w:divBdr>
                                      <w:divsChild>
                                        <w:div w:id="63795053">
                                          <w:marLeft w:val="0"/>
                                          <w:marRight w:val="0"/>
                                          <w:marTop w:val="0"/>
                                          <w:marBottom w:val="0"/>
                                          <w:divBdr>
                                            <w:top w:val="single" w:sz="2" w:space="0" w:color="D9D9E3"/>
                                            <w:left w:val="single" w:sz="2" w:space="0" w:color="D9D9E3"/>
                                            <w:bottom w:val="single" w:sz="2" w:space="0" w:color="D9D9E3"/>
                                            <w:right w:val="single" w:sz="2" w:space="0" w:color="D9D9E3"/>
                                          </w:divBdr>
                                        </w:div>
                                        <w:div w:id="1128739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1355954">
                                      <w:marLeft w:val="0"/>
                                      <w:marRight w:val="0"/>
                                      <w:marTop w:val="0"/>
                                      <w:marBottom w:val="0"/>
                                      <w:divBdr>
                                        <w:top w:val="single" w:sz="2" w:space="0" w:color="D9D9E3"/>
                                        <w:left w:val="single" w:sz="2" w:space="0" w:color="D9D9E3"/>
                                        <w:bottom w:val="single" w:sz="2" w:space="0" w:color="D9D9E3"/>
                                        <w:right w:val="single" w:sz="2" w:space="0" w:color="D9D9E3"/>
                                      </w:divBdr>
                                      <w:divsChild>
                                        <w:div w:id="883056202">
                                          <w:marLeft w:val="0"/>
                                          <w:marRight w:val="0"/>
                                          <w:marTop w:val="0"/>
                                          <w:marBottom w:val="0"/>
                                          <w:divBdr>
                                            <w:top w:val="single" w:sz="2" w:space="0" w:color="D9D9E3"/>
                                            <w:left w:val="single" w:sz="2" w:space="0" w:color="D9D9E3"/>
                                            <w:bottom w:val="single" w:sz="2" w:space="0" w:color="D9D9E3"/>
                                            <w:right w:val="single" w:sz="2" w:space="0" w:color="D9D9E3"/>
                                          </w:divBdr>
                                        </w:div>
                                        <w:div w:id="1681396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5533834">
                                      <w:marLeft w:val="0"/>
                                      <w:marRight w:val="0"/>
                                      <w:marTop w:val="0"/>
                                      <w:marBottom w:val="0"/>
                                      <w:divBdr>
                                        <w:top w:val="single" w:sz="2" w:space="0" w:color="D9D9E3"/>
                                        <w:left w:val="single" w:sz="2" w:space="0" w:color="D9D9E3"/>
                                        <w:bottom w:val="single" w:sz="2" w:space="0" w:color="D9D9E3"/>
                                        <w:right w:val="single" w:sz="2" w:space="0" w:color="D9D9E3"/>
                                      </w:divBdr>
                                      <w:divsChild>
                                        <w:div w:id="469442874">
                                          <w:marLeft w:val="0"/>
                                          <w:marRight w:val="0"/>
                                          <w:marTop w:val="0"/>
                                          <w:marBottom w:val="0"/>
                                          <w:divBdr>
                                            <w:top w:val="single" w:sz="2" w:space="0" w:color="D9D9E3"/>
                                            <w:left w:val="single" w:sz="2" w:space="0" w:color="D9D9E3"/>
                                            <w:bottom w:val="single" w:sz="2" w:space="0" w:color="D9D9E3"/>
                                            <w:right w:val="single" w:sz="2" w:space="0" w:color="D9D9E3"/>
                                          </w:divBdr>
                                        </w:div>
                                        <w:div w:id="898395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305658">
                                      <w:marLeft w:val="0"/>
                                      <w:marRight w:val="0"/>
                                      <w:marTop w:val="0"/>
                                      <w:marBottom w:val="0"/>
                                      <w:divBdr>
                                        <w:top w:val="single" w:sz="2" w:space="0" w:color="D9D9E3"/>
                                        <w:left w:val="single" w:sz="2" w:space="0" w:color="D9D9E3"/>
                                        <w:bottom w:val="single" w:sz="2" w:space="0" w:color="D9D9E3"/>
                                        <w:right w:val="single" w:sz="2" w:space="0" w:color="D9D9E3"/>
                                      </w:divBdr>
                                      <w:divsChild>
                                        <w:div w:id="687297081">
                                          <w:marLeft w:val="0"/>
                                          <w:marRight w:val="0"/>
                                          <w:marTop w:val="0"/>
                                          <w:marBottom w:val="0"/>
                                          <w:divBdr>
                                            <w:top w:val="single" w:sz="2" w:space="0" w:color="D9D9E3"/>
                                            <w:left w:val="single" w:sz="2" w:space="0" w:color="D9D9E3"/>
                                            <w:bottom w:val="single" w:sz="2" w:space="0" w:color="D9D9E3"/>
                                            <w:right w:val="single" w:sz="2" w:space="0" w:color="D9D9E3"/>
                                          </w:divBdr>
                                        </w:div>
                                        <w:div w:id="1674719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73219057">
      <w:bodyDiv w:val="1"/>
      <w:marLeft w:val="0"/>
      <w:marRight w:val="0"/>
      <w:marTop w:val="0"/>
      <w:marBottom w:val="0"/>
      <w:divBdr>
        <w:top w:val="none" w:sz="0" w:space="0" w:color="auto"/>
        <w:left w:val="none" w:sz="0" w:space="0" w:color="auto"/>
        <w:bottom w:val="none" w:sz="0" w:space="0" w:color="auto"/>
        <w:right w:val="none" w:sz="0" w:space="0" w:color="auto"/>
      </w:divBdr>
      <w:divsChild>
        <w:div w:id="1743064230">
          <w:marLeft w:val="0"/>
          <w:marRight w:val="0"/>
          <w:marTop w:val="0"/>
          <w:marBottom w:val="0"/>
          <w:divBdr>
            <w:top w:val="single" w:sz="2" w:space="0" w:color="auto"/>
            <w:left w:val="single" w:sz="2" w:space="0" w:color="auto"/>
            <w:bottom w:val="single" w:sz="6" w:space="0" w:color="auto"/>
            <w:right w:val="single" w:sz="2" w:space="0" w:color="auto"/>
          </w:divBdr>
          <w:divsChild>
            <w:div w:id="766971457">
              <w:marLeft w:val="0"/>
              <w:marRight w:val="0"/>
              <w:marTop w:val="100"/>
              <w:marBottom w:val="100"/>
              <w:divBdr>
                <w:top w:val="single" w:sz="2" w:space="0" w:color="D9D9E3"/>
                <w:left w:val="single" w:sz="2" w:space="0" w:color="D9D9E3"/>
                <w:bottom w:val="single" w:sz="2" w:space="0" w:color="D9D9E3"/>
                <w:right w:val="single" w:sz="2" w:space="0" w:color="D9D9E3"/>
              </w:divBdr>
              <w:divsChild>
                <w:div w:id="337079608">
                  <w:marLeft w:val="0"/>
                  <w:marRight w:val="0"/>
                  <w:marTop w:val="0"/>
                  <w:marBottom w:val="0"/>
                  <w:divBdr>
                    <w:top w:val="single" w:sz="2" w:space="0" w:color="D9D9E3"/>
                    <w:left w:val="single" w:sz="2" w:space="0" w:color="D9D9E3"/>
                    <w:bottom w:val="single" w:sz="2" w:space="0" w:color="D9D9E3"/>
                    <w:right w:val="single" w:sz="2" w:space="0" w:color="D9D9E3"/>
                  </w:divBdr>
                  <w:divsChild>
                    <w:div w:id="1982804716">
                      <w:marLeft w:val="0"/>
                      <w:marRight w:val="0"/>
                      <w:marTop w:val="0"/>
                      <w:marBottom w:val="0"/>
                      <w:divBdr>
                        <w:top w:val="single" w:sz="2" w:space="0" w:color="D9D9E3"/>
                        <w:left w:val="single" w:sz="2" w:space="0" w:color="D9D9E3"/>
                        <w:bottom w:val="single" w:sz="2" w:space="0" w:color="D9D9E3"/>
                        <w:right w:val="single" w:sz="2" w:space="0" w:color="D9D9E3"/>
                      </w:divBdr>
                      <w:divsChild>
                        <w:div w:id="46223525">
                          <w:marLeft w:val="0"/>
                          <w:marRight w:val="0"/>
                          <w:marTop w:val="0"/>
                          <w:marBottom w:val="0"/>
                          <w:divBdr>
                            <w:top w:val="single" w:sz="2" w:space="0" w:color="D9D9E3"/>
                            <w:left w:val="single" w:sz="2" w:space="0" w:color="D9D9E3"/>
                            <w:bottom w:val="single" w:sz="2" w:space="0" w:color="D9D9E3"/>
                            <w:right w:val="single" w:sz="2" w:space="0" w:color="D9D9E3"/>
                          </w:divBdr>
                          <w:divsChild>
                            <w:div w:id="96367007">
                              <w:marLeft w:val="0"/>
                              <w:marRight w:val="0"/>
                              <w:marTop w:val="0"/>
                              <w:marBottom w:val="0"/>
                              <w:divBdr>
                                <w:top w:val="single" w:sz="2" w:space="0" w:color="D9D9E3"/>
                                <w:left w:val="single" w:sz="2" w:space="0" w:color="D9D9E3"/>
                                <w:bottom w:val="single" w:sz="2" w:space="0" w:color="D9D9E3"/>
                                <w:right w:val="single" w:sz="2" w:space="0" w:color="D9D9E3"/>
                              </w:divBdr>
                              <w:divsChild>
                                <w:div w:id="69890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3562560">
      <w:bodyDiv w:val="1"/>
      <w:marLeft w:val="0"/>
      <w:marRight w:val="0"/>
      <w:marTop w:val="0"/>
      <w:marBottom w:val="0"/>
      <w:divBdr>
        <w:top w:val="none" w:sz="0" w:space="0" w:color="auto"/>
        <w:left w:val="none" w:sz="0" w:space="0" w:color="auto"/>
        <w:bottom w:val="none" w:sz="0" w:space="0" w:color="auto"/>
        <w:right w:val="none" w:sz="0" w:space="0" w:color="auto"/>
      </w:divBdr>
      <w:divsChild>
        <w:div w:id="1173641634">
          <w:marLeft w:val="0"/>
          <w:marRight w:val="0"/>
          <w:marTop w:val="0"/>
          <w:marBottom w:val="0"/>
          <w:divBdr>
            <w:top w:val="single" w:sz="2" w:space="0" w:color="auto"/>
            <w:left w:val="single" w:sz="2" w:space="0" w:color="auto"/>
            <w:bottom w:val="single" w:sz="6" w:space="0" w:color="auto"/>
            <w:right w:val="single" w:sz="2" w:space="0" w:color="auto"/>
          </w:divBdr>
          <w:divsChild>
            <w:div w:id="13073955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64174876">
                  <w:marLeft w:val="0"/>
                  <w:marRight w:val="0"/>
                  <w:marTop w:val="0"/>
                  <w:marBottom w:val="0"/>
                  <w:divBdr>
                    <w:top w:val="single" w:sz="2" w:space="0" w:color="D9D9E3"/>
                    <w:left w:val="single" w:sz="2" w:space="0" w:color="D9D9E3"/>
                    <w:bottom w:val="single" w:sz="2" w:space="0" w:color="D9D9E3"/>
                    <w:right w:val="single" w:sz="2" w:space="0" w:color="D9D9E3"/>
                  </w:divBdr>
                  <w:divsChild>
                    <w:div w:id="839543704">
                      <w:marLeft w:val="0"/>
                      <w:marRight w:val="0"/>
                      <w:marTop w:val="0"/>
                      <w:marBottom w:val="0"/>
                      <w:divBdr>
                        <w:top w:val="single" w:sz="2" w:space="0" w:color="D9D9E3"/>
                        <w:left w:val="single" w:sz="2" w:space="0" w:color="D9D9E3"/>
                        <w:bottom w:val="single" w:sz="2" w:space="0" w:color="D9D9E3"/>
                        <w:right w:val="single" w:sz="2" w:space="0" w:color="D9D9E3"/>
                      </w:divBdr>
                      <w:divsChild>
                        <w:div w:id="1700545185">
                          <w:marLeft w:val="0"/>
                          <w:marRight w:val="0"/>
                          <w:marTop w:val="0"/>
                          <w:marBottom w:val="0"/>
                          <w:divBdr>
                            <w:top w:val="single" w:sz="2" w:space="0" w:color="D9D9E3"/>
                            <w:left w:val="single" w:sz="2" w:space="0" w:color="D9D9E3"/>
                            <w:bottom w:val="single" w:sz="2" w:space="0" w:color="D9D9E3"/>
                            <w:right w:val="single" w:sz="2" w:space="0" w:color="D9D9E3"/>
                          </w:divBdr>
                          <w:divsChild>
                            <w:div w:id="1511604775">
                              <w:marLeft w:val="0"/>
                              <w:marRight w:val="0"/>
                              <w:marTop w:val="0"/>
                              <w:marBottom w:val="0"/>
                              <w:divBdr>
                                <w:top w:val="single" w:sz="2" w:space="0" w:color="D9D9E3"/>
                                <w:left w:val="single" w:sz="2" w:space="0" w:color="D9D9E3"/>
                                <w:bottom w:val="single" w:sz="2" w:space="0" w:color="D9D9E3"/>
                                <w:right w:val="single" w:sz="2" w:space="0" w:color="D9D9E3"/>
                              </w:divBdr>
                              <w:divsChild>
                                <w:div w:id="1421291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5261084">
      <w:bodyDiv w:val="1"/>
      <w:marLeft w:val="0"/>
      <w:marRight w:val="0"/>
      <w:marTop w:val="0"/>
      <w:marBottom w:val="0"/>
      <w:divBdr>
        <w:top w:val="none" w:sz="0" w:space="0" w:color="auto"/>
        <w:left w:val="none" w:sz="0" w:space="0" w:color="auto"/>
        <w:bottom w:val="none" w:sz="0" w:space="0" w:color="auto"/>
        <w:right w:val="none" w:sz="0" w:space="0" w:color="auto"/>
      </w:divBdr>
      <w:divsChild>
        <w:div w:id="716396860">
          <w:marLeft w:val="0"/>
          <w:marRight w:val="0"/>
          <w:marTop w:val="0"/>
          <w:marBottom w:val="0"/>
          <w:divBdr>
            <w:top w:val="single" w:sz="2" w:space="0" w:color="D9D9E3"/>
            <w:left w:val="single" w:sz="2" w:space="0" w:color="D9D9E3"/>
            <w:bottom w:val="single" w:sz="2" w:space="0" w:color="D9D9E3"/>
            <w:right w:val="single" w:sz="2" w:space="0" w:color="D9D9E3"/>
          </w:divBdr>
          <w:divsChild>
            <w:div w:id="1262565187">
              <w:marLeft w:val="0"/>
              <w:marRight w:val="0"/>
              <w:marTop w:val="0"/>
              <w:marBottom w:val="0"/>
              <w:divBdr>
                <w:top w:val="single" w:sz="2" w:space="0" w:color="D9D9E3"/>
                <w:left w:val="single" w:sz="2" w:space="0" w:color="D9D9E3"/>
                <w:bottom w:val="single" w:sz="2" w:space="0" w:color="D9D9E3"/>
                <w:right w:val="single" w:sz="2" w:space="0" w:color="D9D9E3"/>
              </w:divBdr>
              <w:divsChild>
                <w:div w:id="2056615306">
                  <w:marLeft w:val="0"/>
                  <w:marRight w:val="0"/>
                  <w:marTop w:val="0"/>
                  <w:marBottom w:val="0"/>
                  <w:divBdr>
                    <w:top w:val="single" w:sz="2" w:space="0" w:color="D9D9E3"/>
                    <w:left w:val="single" w:sz="2" w:space="0" w:color="D9D9E3"/>
                    <w:bottom w:val="single" w:sz="2" w:space="0" w:color="D9D9E3"/>
                    <w:right w:val="single" w:sz="2" w:space="0" w:color="D9D9E3"/>
                  </w:divBdr>
                  <w:divsChild>
                    <w:div w:id="1430657883">
                      <w:marLeft w:val="0"/>
                      <w:marRight w:val="0"/>
                      <w:marTop w:val="0"/>
                      <w:marBottom w:val="0"/>
                      <w:divBdr>
                        <w:top w:val="single" w:sz="2" w:space="0" w:color="D9D9E3"/>
                        <w:left w:val="single" w:sz="2" w:space="0" w:color="D9D9E3"/>
                        <w:bottom w:val="single" w:sz="2" w:space="0" w:color="D9D9E3"/>
                        <w:right w:val="single" w:sz="2" w:space="0" w:color="D9D9E3"/>
                      </w:divBdr>
                      <w:divsChild>
                        <w:div w:id="1006244947">
                          <w:marLeft w:val="0"/>
                          <w:marRight w:val="0"/>
                          <w:marTop w:val="0"/>
                          <w:marBottom w:val="0"/>
                          <w:divBdr>
                            <w:top w:val="single" w:sz="2" w:space="0" w:color="auto"/>
                            <w:left w:val="single" w:sz="2" w:space="0" w:color="auto"/>
                            <w:bottom w:val="single" w:sz="6" w:space="0" w:color="auto"/>
                            <w:right w:val="single" w:sz="2" w:space="0" w:color="auto"/>
                          </w:divBdr>
                          <w:divsChild>
                            <w:div w:id="643896450">
                              <w:marLeft w:val="0"/>
                              <w:marRight w:val="0"/>
                              <w:marTop w:val="100"/>
                              <w:marBottom w:val="100"/>
                              <w:divBdr>
                                <w:top w:val="single" w:sz="2" w:space="0" w:color="D9D9E3"/>
                                <w:left w:val="single" w:sz="2" w:space="0" w:color="D9D9E3"/>
                                <w:bottom w:val="single" w:sz="2" w:space="0" w:color="D9D9E3"/>
                                <w:right w:val="single" w:sz="2" w:space="0" w:color="D9D9E3"/>
                              </w:divBdr>
                              <w:divsChild>
                                <w:div w:id="906646625">
                                  <w:marLeft w:val="0"/>
                                  <w:marRight w:val="0"/>
                                  <w:marTop w:val="0"/>
                                  <w:marBottom w:val="0"/>
                                  <w:divBdr>
                                    <w:top w:val="single" w:sz="2" w:space="0" w:color="D9D9E3"/>
                                    <w:left w:val="single" w:sz="2" w:space="0" w:color="D9D9E3"/>
                                    <w:bottom w:val="single" w:sz="2" w:space="0" w:color="D9D9E3"/>
                                    <w:right w:val="single" w:sz="2" w:space="0" w:color="D9D9E3"/>
                                  </w:divBdr>
                                  <w:divsChild>
                                    <w:div w:id="105858815">
                                      <w:marLeft w:val="0"/>
                                      <w:marRight w:val="0"/>
                                      <w:marTop w:val="0"/>
                                      <w:marBottom w:val="0"/>
                                      <w:divBdr>
                                        <w:top w:val="single" w:sz="2" w:space="0" w:color="D9D9E3"/>
                                        <w:left w:val="single" w:sz="2" w:space="0" w:color="D9D9E3"/>
                                        <w:bottom w:val="single" w:sz="2" w:space="0" w:color="D9D9E3"/>
                                        <w:right w:val="single" w:sz="2" w:space="0" w:color="D9D9E3"/>
                                      </w:divBdr>
                                      <w:divsChild>
                                        <w:div w:id="1715808622">
                                          <w:marLeft w:val="0"/>
                                          <w:marRight w:val="0"/>
                                          <w:marTop w:val="0"/>
                                          <w:marBottom w:val="0"/>
                                          <w:divBdr>
                                            <w:top w:val="single" w:sz="2" w:space="0" w:color="D9D9E3"/>
                                            <w:left w:val="single" w:sz="2" w:space="0" w:color="D9D9E3"/>
                                            <w:bottom w:val="single" w:sz="2" w:space="0" w:color="D9D9E3"/>
                                            <w:right w:val="single" w:sz="2" w:space="0" w:color="D9D9E3"/>
                                          </w:divBdr>
                                          <w:divsChild>
                                            <w:div w:id="1308589805">
                                              <w:marLeft w:val="0"/>
                                              <w:marRight w:val="0"/>
                                              <w:marTop w:val="0"/>
                                              <w:marBottom w:val="0"/>
                                              <w:divBdr>
                                                <w:top w:val="single" w:sz="2" w:space="0" w:color="D9D9E3"/>
                                                <w:left w:val="single" w:sz="2" w:space="0" w:color="D9D9E3"/>
                                                <w:bottom w:val="single" w:sz="2" w:space="0" w:color="D9D9E3"/>
                                                <w:right w:val="single" w:sz="2" w:space="0" w:color="D9D9E3"/>
                                              </w:divBdr>
                                              <w:divsChild>
                                                <w:div w:id="140658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4782889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975914454">
      <w:bodyDiv w:val="1"/>
      <w:marLeft w:val="0"/>
      <w:marRight w:val="0"/>
      <w:marTop w:val="0"/>
      <w:marBottom w:val="0"/>
      <w:divBdr>
        <w:top w:val="none" w:sz="0" w:space="0" w:color="auto"/>
        <w:left w:val="none" w:sz="0" w:space="0" w:color="auto"/>
        <w:bottom w:val="none" w:sz="0" w:space="0" w:color="auto"/>
        <w:right w:val="none" w:sz="0" w:space="0" w:color="auto"/>
      </w:divBdr>
      <w:divsChild>
        <w:div w:id="390662163">
          <w:marLeft w:val="0"/>
          <w:marRight w:val="0"/>
          <w:marTop w:val="0"/>
          <w:marBottom w:val="0"/>
          <w:divBdr>
            <w:top w:val="single" w:sz="2" w:space="0" w:color="auto"/>
            <w:left w:val="single" w:sz="2" w:space="0" w:color="auto"/>
            <w:bottom w:val="single" w:sz="6" w:space="0" w:color="auto"/>
            <w:right w:val="single" w:sz="2" w:space="0" w:color="auto"/>
          </w:divBdr>
          <w:divsChild>
            <w:div w:id="373895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702972">
                  <w:marLeft w:val="0"/>
                  <w:marRight w:val="0"/>
                  <w:marTop w:val="0"/>
                  <w:marBottom w:val="0"/>
                  <w:divBdr>
                    <w:top w:val="single" w:sz="2" w:space="0" w:color="D9D9E3"/>
                    <w:left w:val="single" w:sz="2" w:space="0" w:color="D9D9E3"/>
                    <w:bottom w:val="single" w:sz="2" w:space="0" w:color="D9D9E3"/>
                    <w:right w:val="single" w:sz="2" w:space="0" w:color="D9D9E3"/>
                  </w:divBdr>
                  <w:divsChild>
                    <w:div w:id="571816399">
                      <w:marLeft w:val="0"/>
                      <w:marRight w:val="0"/>
                      <w:marTop w:val="0"/>
                      <w:marBottom w:val="0"/>
                      <w:divBdr>
                        <w:top w:val="single" w:sz="2" w:space="0" w:color="D9D9E3"/>
                        <w:left w:val="single" w:sz="2" w:space="0" w:color="D9D9E3"/>
                        <w:bottom w:val="single" w:sz="2" w:space="0" w:color="D9D9E3"/>
                        <w:right w:val="single" w:sz="2" w:space="0" w:color="D9D9E3"/>
                      </w:divBdr>
                      <w:divsChild>
                        <w:div w:id="1412775164">
                          <w:marLeft w:val="0"/>
                          <w:marRight w:val="0"/>
                          <w:marTop w:val="0"/>
                          <w:marBottom w:val="0"/>
                          <w:divBdr>
                            <w:top w:val="single" w:sz="2" w:space="0" w:color="D9D9E3"/>
                            <w:left w:val="single" w:sz="2" w:space="0" w:color="D9D9E3"/>
                            <w:bottom w:val="single" w:sz="2" w:space="0" w:color="D9D9E3"/>
                            <w:right w:val="single" w:sz="2" w:space="0" w:color="D9D9E3"/>
                          </w:divBdr>
                          <w:divsChild>
                            <w:div w:id="789592594">
                              <w:marLeft w:val="0"/>
                              <w:marRight w:val="0"/>
                              <w:marTop w:val="0"/>
                              <w:marBottom w:val="0"/>
                              <w:divBdr>
                                <w:top w:val="single" w:sz="2" w:space="0" w:color="D9D9E3"/>
                                <w:left w:val="single" w:sz="2" w:space="0" w:color="D9D9E3"/>
                                <w:bottom w:val="single" w:sz="2" w:space="0" w:color="D9D9E3"/>
                                <w:right w:val="single" w:sz="2" w:space="0" w:color="D9D9E3"/>
                              </w:divBdr>
                              <w:divsChild>
                                <w:div w:id="1605653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7959525">
      <w:bodyDiv w:val="1"/>
      <w:marLeft w:val="0"/>
      <w:marRight w:val="0"/>
      <w:marTop w:val="0"/>
      <w:marBottom w:val="0"/>
      <w:divBdr>
        <w:top w:val="none" w:sz="0" w:space="0" w:color="auto"/>
        <w:left w:val="none" w:sz="0" w:space="0" w:color="auto"/>
        <w:bottom w:val="none" w:sz="0" w:space="0" w:color="auto"/>
        <w:right w:val="none" w:sz="0" w:space="0" w:color="auto"/>
      </w:divBdr>
      <w:divsChild>
        <w:div w:id="132450614">
          <w:marLeft w:val="0"/>
          <w:marRight w:val="0"/>
          <w:marTop w:val="0"/>
          <w:marBottom w:val="0"/>
          <w:divBdr>
            <w:top w:val="single" w:sz="2" w:space="0" w:color="D9D9E3"/>
            <w:left w:val="single" w:sz="2" w:space="0" w:color="D9D9E3"/>
            <w:bottom w:val="single" w:sz="2" w:space="0" w:color="D9D9E3"/>
            <w:right w:val="single" w:sz="2" w:space="0" w:color="D9D9E3"/>
          </w:divBdr>
          <w:divsChild>
            <w:div w:id="193737275">
              <w:marLeft w:val="0"/>
              <w:marRight w:val="0"/>
              <w:marTop w:val="0"/>
              <w:marBottom w:val="0"/>
              <w:divBdr>
                <w:top w:val="single" w:sz="2" w:space="0" w:color="D9D9E3"/>
                <w:left w:val="single" w:sz="2" w:space="0" w:color="D9D9E3"/>
                <w:bottom w:val="single" w:sz="2" w:space="0" w:color="D9D9E3"/>
                <w:right w:val="single" w:sz="2" w:space="0" w:color="D9D9E3"/>
              </w:divBdr>
              <w:divsChild>
                <w:div w:id="994577422">
                  <w:marLeft w:val="0"/>
                  <w:marRight w:val="0"/>
                  <w:marTop w:val="0"/>
                  <w:marBottom w:val="0"/>
                  <w:divBdr>
                    <w:top w:val="single" w:sz="2" w:space="0" w:color="D9D9E3"/>
                    <w:left w:val="single" w:sz="2" w:space="0" w:color="D9D9E3"/>
                    <w:bottom w:val="single" w:sz="2" w:space="0" w:color="D9D9E3"/>
                    <w:right w:val="single" w:sz="2" w:space="0" w:color="D9D9E3"/>
                  </w:divBdr>
                  <w:divsChild>
                    <w:div w:id="2070835489">
                      <w:marLeft w:val="0"/>
                      <w:marRight w:val="0"/>
                      <w:marTop w:val="0"/>
                      <w:marBottom w:val="0"/>
                      <w:divBdr>
                        <w:top w:val="single" w:sz="2" w:space="0" w:color="D9D9E3"/>
                        <w:left w:val="single" w:sz="2" w:space="0" w:color="D9D9E3"/>
                        <w:bottom w:val="single" w:sz="2" w:space="0" w:color="D9D9E3"/>
                        <w:right w:val="single" w:sz="2" w:space="0" w:color="D9D9E3"/>
                      </w:divBdr>
                      <w:divsChild>
                        <w:div w:id="1892770489">
                          <w:marLeft w:val="0"/>
                          <w:marRight w:val="0"/>
                          <w:marTop w:val="0"/>
                          <w:marBottom w:val="0"/>
                          <w:divBdr>
                            <w:top w:val="single" w:sz="2" w:space="0" w:color="auto"/>
                            <w:left w:val="single" w:sz="2" w:space="0" w:color="auto"/>
                            <w:bottom w:val="single" w:sz="6" w:space="0" w:color="auto"/>
                            <w:right w:val="single" w:sz="2" w:space="0" w:color="auto"/>
                          </w:divBdr>
                          <w:divsChild>
                            <w:div w:id="599606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56862292">
                                  <w:marLeft w:val="0"/>
                                  <w:marRight w:val="0"/>
                                  <w:marTop w:val="0"/>
                                  <w:marBottom w:val="0"/>
                                  <w:divBdr>
                                    <w:top w:val="single" w:sz="2" w:space="0" w:color="D9D9E3"/>
                                    <w:left w:val="single" w:sz="2" w:space="0" w:color="D9D9E3"/>
                                    <w:bottom w:val="single" w:sz="2" w:space="0" w:color="D9D9E3"/>
                                    <w:right w:val="single" w:sz="2" w:space="0" w:color="D9D9E3"/>
                                  </w:divBdr>
                                  <w:divsChild>
                                    <w:div w:id="1984921553">
                                      <w:marLeft w:val="0"/>
                                      <w:marRight w:val="0"/>
                                      <w:marTop w:val="0"/>
                                      <w:marBottom w:val="0"/>
                                      <w:divBdr>
                                        <w:top w:val="single" w:sz="2" w:space="0" w:color="D9D9E3"/>
                                        <w:left w:val="single" w:sz="2" w:space="0" w:color="D9D9E3"/>
                                        <w:bottom w:val="single" w:sz="2" w:space="0" w:color="D9D9E3"/>
                                        <w:right w:val="single" w:sz="2" w:space="0" w:color="D9D9E3"/>
                                      </w:divBdr>
                                      <w:divsChild>
                                        <w:div w:id="1507330582">
                                          <w:marLeft w:val="0"/>
                                          <w:marRight w:val="0"/>
                                          <w:marTop w:val="0"/>
                                          <w:marBottom w:val="0"/>
                                          <w:divBdr>
                                            <w:top w:val="single" w:sz="2" w:space="0" w:color="D9D9E3"/>
                                            <w:left w:val="single" w:sz="2" w:space="0" w:color="D9D9E3"/>
                                            <w:bottom w:val="single" w:sz="2" w:space="0" w:color="D9D9E3"/>
                                            <w:right w:val="single" w:sz="2" w:space="0" w:color="D9D9E3"/>
                                          </w:divBdr>
                                          <w:divsChild>
                                            <w:div w:id="1001855043">
                                              <w:marLeft w:val="0"/>
                                              <w:marRight w:val="0"/>
                                              <w:marTop w:val="0"/>
                                              <w:marBottom w:val="0"/>
                                              <w:divBdr>
                                                <w:top w:val="single" w:sz="2" w:space="0" w:color="D9D9E3"/>
                                                <w:left w:val="single" w:sz="2" w:space="0" w:color="D9D9E3"/>
                                                <w:bottom w:val="single" w:sz="2" w:space="0" w:color="D9D9E3"/>
                                                <w:right w:val="single" w:sz="2" w:space="0" w:color="D9D9E3"/>
                                              </w:divBdr>
                                              <w:divsChild>
                                                <w:div w:id="312301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6287507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978731590">
      <w:bodyDiv w:val="1"/>
      <w:marLeft w:val="0"/>
      <w:marRight w:val="0"/>
      <w:marTop w:val="0"/>
      <w:marBottom w:val="0"/>
      <w:divBdr>
        <w:top w:val="none" w:sz="0" w:space="0" w:color="auto"/>
        <w:left w:val="none" w:sz="0" w:space="0" w:color="auto"/>
        <w:bottom w:val="none" w:sz="0" w:space="0" w:color="auto"/>
        <w:right w:val="none" w:sz="0" w:space="0" w:color="auto"/>
      </w:divBdr>
      <w:divsChild>
        <w:div w:id="1999504452">
          <w:marLeft w:val="0"/>
          <w:marRight w:val="0"/>
          <w:marTop w:val="0"/>
          <w:marBottom w:val="0"/>
          <w:divBdr>
            <w:top w:val="single" w:sz="2" w:space="0" w:color="auto"/>
            <w:left w:val="single" w:sz="2" w:space="0" w:color="auto"/>
            <w:bottom w:val="single" w:sz="6" w:space="0" w:color="auto"/>
            <w:right w:val="single" w:sz="2" w:space="0" w:color="auto"/>
          </w:divBdr>
          <w:divsChild>
            <w:div w:id="1663200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8285590">
                  <w:marLeft w:val="0"/>
                  <w:marRight w:val="0"/>
                  <w:marTop w:val="0"/>
                  <w:marBottom w:val="0"/>
                  <w:divBdr>
                    <w:top w:val="single" w:sz="2" w:space="0" w:color="D9D9E3"/>
                    <w:left w:val="single" w:sz="2" w:space="0" w:color="D9D9E3"/>
                    <w:bottom w:val="single" w:sz="2" w:space="0" w:color="D9D9E3"/>
                    <w:right w:val="single" w:sz="2" w:space="0" w:color="D9D9E3"/>
                  </w:divBdr>
                  <w:divsChild>
                    <w:div w:id="1452632424">
                      <w:marLeft w:val="0"/>
                      <w:marRight w:val="0"/>
                      <w:marTop w:val="0"/>
                      <w:marBottom w:val="0"/>
                      <w:divBdr>
                        <w:top w:val="single" w:sz="2" w:space="0" w:color="D9D9E3"/>
                        <w:left w:val="single" w:sz="2" w:space="0" w:color="D9D9E3"/>
                        <w:bottom w:val="single" w:sz="2" w:space="0" w:color="D9D9E3"/>
                        <w:right w:val="single" w:sz="2" w:space="0" w:color="D9D9E3"/>
                      </w:divBdr>
                      <w:divsChild>
                        <w:div w:id="457185280">
                          <w:marLeft w:val="0"/>
                          <w:marRight w:val="0"/>
                          <w:marTop w:val="0"/>
                          <w:marBottom w:val="0"/>
                          <w:divBdr>
                            <w:top w:val="single" w:sz="2" w:space="0" w:color="D9D9E3"/>
                            <w:left w:val="single" w:sz="2" w:space="0" w:color="D9D9E3"/>
                            <w:bottom w:val="single" w:sz="2" w:space="0" w:color="D9D9E3"/>
                            <w:right w:val="single" w:sz="2" w:space="0" w:color="D9D9E3"/>
                          </w:divBdr>
                          <w:divsChild>
                            <w:div w:id="419911470">
                              <w:marLeft w:val="0"/>
                              <w:marRight w:val="0"/>
                              <w:marTop w:val="0"/>
                              <w:marBottom w:val="0"/>
                              <w:divBdr>
                                <w:top w:val="single" w:sz="2" w:space="0" w:color="D9D9E3"/>
                                <w:left w:val="single" w:sz="2" w:space="0" w:color="D9D9E3"/>
                                <w:bottom w:val="single" w:sz="2" w:space="0" w:color="D9D9E3"/>
                                <w:right w:val="single" w:sz="2" w:space="0" w:color="D9D9E3"/>
                              </w:divBdr>
                              <w:divsChild>
                                <w:div w:id="1906644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2005065">
      <w:bodyDiv w:val="1"/>
      <w:marLeft w:val="0"/>
      <w:marRight w:val="0"/>
      <w:marTop w:val="0"/>
      <w:marBottom w:val="0"/>
      <w:divBdr>
        <w:top w:val="none" w:sz="0" w:space="0" w:color="auto"/>
        <w:left w:val="none" w:sz="0" w:space="0" w:color="auto"/>
        <w:bottom w:val="none" w:sz="0" w:space="0" w:color="auto"/>
        <w:right w:val="none" w:sz="0" w:space="0" w:color="auto"/>
      </w:divBdr>
      <w:divsChild>
        <w:div w:id="1033842586">
          <w:marLeft w:val="0"/>
          <w:marRight w:val="0"/>
          <w:marTop w:val="0"/>
          <w:marBottom w:val="0"/>
          <w:divBdr>
            <w:top w:val="single" w:sz="2" w:space="0" w:color="auto"/>
            <w:left w:val="single" w:sz="2" w:space="0" w:color="auto"/>
            <w:bottom w:val="single" w:sz="6" w:space="0" w:color="auto"/>
            <w:right w:val="single" w:sz="2" w:space="0" w:color="auto"/>
          </w:divBdr>
          <w:divsChild>
            <w:div w:id="287005957">
              <w:marLeft w:val="0"/>
              <w:marRight w:val="0"/>
              <w:marTop w:val="100"/>
              <w:marBottom w:val="100"/>
              <w:divBdr>
                <w:top w:val="single" w:sz="2" w:space="0" w:color="D9D9E3"/>
                <w:left w:val="single" w:sz="2" w:space="0" w:color="D9D9E3"/>
                <w:bottom w:val="single" w:sz="2" w:space="0" w:color="D9D9E3"/>
                <w:right w:val="single" w:sz="2" w:space="0" w:color="D9D9E3"/>
              </w:divBdr>
              <w:divsChild>
                <w:div w:id="516699040">
                  <w:marLeft w:val="0"/>
                  <w:marRight w:val="0"/>
                  <w:marTop w:val="0"/>
                  <w:marBottom w:val="0"/>
                  <w:divBdr>
                    <w:top w:val="single" w:sz="2" w:space="0" w:color="D9D9E3"/>
                    <w:left w:val="single" w:sz="2" w:space="0" w:color="D9D9E3"/>
                    <w:bottom w:val="single" w:sz="2" w:space="0" w:color="D9D9E3"/>
                    <w:right w:val="single" w:sz="2" w:space="0" w:color="D9D9E3"/>
                  </w:divBdr>
                  <w:divsChild>
                    <w:div w:id="1960184670">
                      <w:marLeft w:val="0"/>
                      <w:marRight w:val="0"/>
                      <w:marTop w:val="0"/>
                      <w:marBottom w:val="0"/>
                      <w:divBdr>
                        <w:top w:val="single" w:sz="2" w:space="0" w:color="D9D9E3"/>
                        <w:left w:val="single" w:sz="2" w:space="0" w:color="D9D9E3"/>
                        <w:bottom w:val="single" w:sz="2" w:space="0" w:color="D9D9E3"/>
                        <w:right w:val="single" w:sz="2" w:space="0" w:color="D9D9E3"/>
                      </w:divBdr>
                      <w:divsChild>
                        <w:div w:id="1639534624">
                          <w:marLeft w:val="0"/>
                          <w:marRight w:val="0"/>
                          <w:marTop w:val="0"/>
                          <w:marBottom w:val="0"/>
                          <w:divBdr>
                            <w:top w:val="single" w:sz="2" w:space="0" w:color="D9D9E3"/>
                            <w:left w:val="single" w:sz="2" w:space="0" w:color="D9D9E3"/>
                            <w:bottom w:val="single" w:sz="2" w:space="0" w:color="D9D9E3"/>
                            <w:right w:val="single" w:sz="2" w:space="0" w:color="D9D9E3"/>
                          </w:divBdr>
                          <w:divsChild>
                            <w:div w:id="361590607">
                              <w:marLeft w:val="0"/>
                              <w:marRight w:val="0"/>
                              <w:marTop w:val="0"/>
                              <w:marBottom w:val="0"/>
                              <w:divBdr>
                                <w:top w:val="single" w:sz="2" w:space="0" w:color="D9D9E3"/>
                                <w:left w:val="single" w:sz="2" w:space="0" w:color="D9D9E3"/>
                                <w:bottom w:val="single" w:sz="2" w:space="0" w:color="D9D9E3"/>
                                <w:right w:val="single" w:sz="2" w:space="0" w:color="D9D9E3"/>
                              </w:divBdr>
                              <w:divsChild>
                                <w:div w:id="846401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2612443">
      <w:bodyDiv w:val="1"/>
      <w:marLeft w:val="0"/>
      <w:marRight w:val="0"/>
      <w:marTop w:val="0"/>
      <w:marBottom w:val="0"/>
      <w:divBdr>
        <w:top w:val="none" w:sz="0" w:space="0" w:color="auto"/>
        <w:left w:val="none" w:sz="0" w:space="0" w:color="auto"/>
        <w:bottom w:val="none" w:sz="0" w:space="0" w:color="auto"/>
        <w:right w:val="none" w:sz="0" w:space="0" w:color="auto"/>
      </w:divBdr>
      <w:divsChild>
        <w:div w:id="2066758118">
          <w:marLeft w:val="0"/>
          <w:marRight w:val="0"/>
          <w:marTop w:val="0"/>
          <w:marBottom w:val="0"/>
          <w:divBdr>
            <w:top w:val="single" w:sz="2" w:space="0" w:color="auto"/>
            <w:left w:val="single" w:sz="2" w:space="0" w:color="auto"/>
            <w:bottom w:val="single" w:sz="6" w:space="0" w:color="auto"/>
            <w:right w:val="single" w:sz="2" w:space="0" w:color="auto"/>
          </w:divBdr>
          <w:divsChild>
            <w:div w:id="874276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683698">
                  <w:marLeft w:val="0"/>
                  <w:marRight w:val="0"/>
                  <w:marTop w:val="0"/>
                  <w:marBottom w:val="0"/>
                  <w:divBdr>
                    <w:top w:val="single" w:sz="2" w:space="0" w:color="D9D9E3"/>
                    <w:left w:val="single" w:sz="2" w:space="0" w:color="D9D9E3"/>
                    <w:bottom w:val="single" w:sz="2" w:space="0" w:color="D9D9E3"/>
                    <w:right w:val="single" w:sz="2" w:space="0" w:color="D9D9E3"/>
                  </w:divBdr>
                  <w:divsChild>
                    <w:div w:id="286859625">
                      <w:marLeft w:val="0"/>
                      <w:marRight w:val="0"/>
                      <w:marTop w:val="0"/>
                      <w:marBottom w:val="0"/>
                      <w:divBdr>
                        <w:top w:val="single" w:sz="2" w:space="0" w:color="D9D9E3"/>
                        <w:left w:val="single" w:sz="2" w:space="0" w:color="D9D9E3"/>
                        <w:bottom w:val="single" w:sz="2" w:space="0" w:color="D9D9E3"/>
                        <w:right w:val="single" w:sz="2" w:space="0" w:color="D9D9E3"/>
                      </w:divBdr>
                      <w:divsChild>
                        <w:div w:id="1395817067">
                          <w:marLeft w:val="0"/>
                          <w:marRight w:val="0"/>
                          <w:marTop w:val="0"/>
                          <w:marBottom w:val="0"/>
                          <w:divBdr>
                            <w:top w:val="single" w:sz="2" w:space="0" w:color="D9D9E3"/>
                            <w:left w:val="single" w:sz="2" w:space="0" w:color="D9D9E3"/>
                            <w:bottom w:val="single" w:sz="2" w:space="0" w:color="D9D9E3"/>
                            <w:right w:val="single" w:sz="2" w:space="0" w:color="D9D9E3"/>
                          </w:divBdr>
                          <w:divsChild>
                            <w:div w:id="1584291659">
                              <w:marLeft w:val="0"/>
                              <w:marRight w:val="0"/>
                              <w:marTop w:val="0"/>
                              <w:marBottom w:val="0"/>
                              <w:divBdr>
                                <w:top w:val="single" w:sz="2" w:space="0" w:color="D9D9E3"/>
                                <w:left w:val="single" w:sz="2" w:space="0" w:color="D9D9E3"/>
                                <w:bottom w:val="single" w:sz="2" w:space="0" w:color="D9D9E3"/>
                                <w:right w:val="single" w:sz="2" w:space="0" w:color="D9D9E3"/>
                              </w:divBdr>
                              <w:divsChild>
                                <w:div w:id="56367819">
                                  <w:marLeft w:val="0"/>
                                  <w:marRight w:val="0"/>
                                  <w:marTop w:val="0"/>
                                  <w:marBottom w:val="0"/>
                                  <w:divBdr>
                                    <w:top w:val="single" w:sz="2" w:space="0" w:color="D9D9E3"/>
                                    <w:left w:val="single" w:sz="2" w:space="0" w:color="D9D9E3"/>
                                    <w:bottom w:val="single" w:sz="2" w:space="0" w:color="D9D9E3"/>
                                    <w:right w:val="single" w:sz="2" w:space="0" w:color="D9D9E3"/>
                                  </w:divBdr>
                                  <w:divsChild>
                                    <w:div w:id="512451654">
                                      <w:marLeft w:val="0"/>
                                      <w:marRight w:val="0"/>
                                      <w:marTop w:val="0"/>
                                      <w:marBottom w:val="0"/>
                                      <w:divBdr>
                                        <w:top w:val="single" w:sz="2" w:space="0" w:color="D9D9E3"/>
                                        <w:left w:val="single" w:sz="2" w:space="0" w:color="D9D9E3"/>
                                        <w:bottom w:val="single" w:sz="2" w:space="0" w:color="D9D9E3"/>
                                        <w:right w:val="single" w:sz="2" w:space="0" w:color="D9D9E3"/>
                                      </w:divBdr>
                                      <w:divsChild>
                                        <w:div w:id="695733347">
                                          <w:marLeft w:val="0"/>
                                          <w:marRight w:val="0"/>
                                          <w:marTop w:val="0"/>
                                          <w:marBottom w:val="0"/>
                                          <w:divBdr>
                                            <w:top w:val="single" w:sz="2" w:space="0" w:color="D9D9E3"/>
                                            <w:left w:val="single" w:sz="2" w:space="0" w:color="D9D9E3"/>
                                            <w:bottom w:val="single" w:sz="2" w:space="0" w:color="D9D9E3"/>
                                            <w:right w:val="single" w:sz="2" w:space="0" w:color="D9D9E3"/>
                                          </w:divBdr>
                                        </w:div>
                                        <w:div w:id="848174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1937404">
                                      <w:marLeft w:val="0"/>
                                      <w:marRight w:val="0"/>
                                      <w:marTop w:val="0"/>
                                      <w:marBottom w:val="0"/>
                                      <w:divBdr>
                                        <w:top w:val="single" w:sz="2" w:space="0" w:color="D9D9E3"/>
                                        <w:left w:val="single" w:sz="2" w:space="0" w:color="D9D9E3"/>
                                        <w:bottom w:val="single" w:sz="2" w:space="0" w:color="D9D9E3"/>
                                        <w:right w:val="single" w:sz="2" w:space="0" w:color="D9D9E3"/>
                                      </w:divBdr>
                                      <w:divsChild>
                                        <w:div w:id="110245249">
                                          <w:marLeft w:val="0"/>
                                          <w:marRight w:val="0"/>
                                          <w:marTop w:val="0"/>
                                          <w:marBottom w:val="0"/>
                                          <w:divBdr>
                                            <w:top w:val="single" w:sz="2" w:space="0" w:color="D9D9E3"/>
                                            <w:left w:val="single" w:sz="2" w:space="0" w:color="D9D9E3"/>
                                            <w:bottom w:val="single" w:sz="2" w:space="0" w:color="D9D9E3"/>
                                            <w:right w:val="single" w:sz="2" w:space="0" w:color="D9D9E3"/>
                                          </w:divBdr>
                                        </w:div>
                                        <w:div w:id="1054817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4266339">
                                      <w:marLeft w:val="0"/>
                                      <w:marRight w:val="0"/>
                                      <w:marTop w:val="0"/>
                                      <w:marBottom w:val="0"/>
                                      <w:divBdr>
                                        <w:top w:val="single" w:sz="2" w:space="0" w:color="D9D9E3"/>
                                        <w:left w:val="single" w:sz="2" w:space="0" w:color="D9D9E3"/>
                                        <w:bottom w:val="single" w:sz="2" w:space="0" w:color="D9D9E3"/>
                                        <w:right w:val="single" w:sz="2" w:space="0" w:color="D9D9E3"/>
                                      </w:divBdr>
                                      <w:divsChild>
                                        <w:div w:id="594360863">
                                          <w:marLeft w:val="0"/>
                                          <w:marRight w:val="0"/>
                                          <w:marTop w:val="0"/>
                                          <w:marBottom w:val="0"/>
                                          <w:divBdr>
                                            <w:top w:val="single" w:sz="2" w:space="0" w:color="D9D9E3"/>
                                            <w:left w:val="single" w:sz="2" w:space="0" w:color="D9D9E3"/>
                                            <w:bottom w:val="single" w:sz="2" w:space="0" w:color="D9D9E3"/>
                                            <w:right w:val="single" w:sz="2" w:space="0" w:color="D9D9E3"/>
                                          </w:divBdr>
                                        </w:div>
                                        <w:div w:id="119341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7314272">
                                      <w:marLeft w:val="0"/>
                                      <w:marRight w:val="0"/>
                                      <w:marTop w:val="0"/>
                                      <w:marBottom w:val="0"/>
                                      <w:divBdr>
                                        <w:top w:val="single" w:sz="2" w:space="0" w:color="D9D9E3"/>
                                        <w:left w:val="single" w:sz="2" w:space="0" w:color="D9D9E3"/>
                                        <w:bottom w:val="single" w:sz="2" w:space="0" w:color="D9D9E3"/>
                                        <w:right w:val="single" w:sz="2" w:space="0" w:color="D9D9E3"/>
                                      </w:divBdr>
                                      <w:divsChild>
                                        <w:div w:id="30999995">
                                          <w:marLeft w:val="0"/>
                                          <w:marRight w:val="0"/>
                                          <w:marTop w:val="0"/>
                                          <w:marBottom w:val="0"/>
                                          <w:divBdr>
                                            <w:top w:val="single" w:sz="2" w:space="0" w:color="D9D9E3"/>
                                            <w:left w:val="single" w:sz="2" w:space="0" w:color="D9D9E3"/>
                                            <w:bottom w:val="single" w:sz="2" w:space="0" w:color="D9D9E3"/>
                                            <w:right w:val="single" w:sz="2" w:space="0" w:color="D9D9E3"/>
                                          </w:divBdr>
                                        </w:div>
                                        <w:div w:id="361826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9250334">
                                      <w:marLeft w:val="0"/>
                                      <w:marRight w:val="0"/>
                                      <w:marTop w:val="0"/>
                                      <w:marBottom w:val="0"/>
                                      <w:divBdr>
                                        <w:top w:val="single" w:sz="2" w:space="0" w:color="D9D9E3"/>
                                        <w:left w:val="single" w:sz="2" w:space="0" w:color="D9D9E3"/>
                                        <w:bottom w:val="single" w:sz="2" w:space="0" w:color="D9D9E3"/>
                                        <w:right w:val="single" w:sz="2" w:space="0" w:color="D9D9E3"/>
                                      </w:divBdr>
                                      <w:divsChild>
                                        <w:div w:id="1796829108">
                                          <w:marLeft w:val="0"/>
                                          <w:marRight w:val="0"/>
                                          <w:marTop w:val="0"/>
                                          <w:marBottom w:val="0"/>
                                          <w:divBdr>
                                            <w:top w:val="single" w:sz="2" w:space="0" w:color="D9D9E3"/>
                                            <w:left w:val="single" w:sz="2" w:space="0" w:color="D9D9E3"/>
                                            <w:bottom w:val="single" w:sz="2" w:space="0" w:color="D9D9E3"/>
                                            <w:right w:val="single" w:sz="2" w:space="0" w:color="D9D9E3"/>
                                          </w:divBdr>
                                        </w:div>
                                        <w:div w:id="2079739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1849082">
                                      <w:marLeft w:val="0"/>
                                      <w:marRight w:val="0"/>
                                      <w:marTop w:val="0"/>
                                      <w:marBottom w:val="0"/>
                                      <w:divBdr>
                                        <w:top w:val="single" w:sz="2" w:space="0" w:color="D9D9E3"/>
                                        <w:left w:val="single" w:sz="2" w:space="0" w:color="D9D9E3"/>
                                        <w:bottom w:val="single" w:sz="2" w:space="0" w:color="D9D9E3"/>
                                        <w:right w:val="single" w:sz="2" w:space="0" w:color="D9D9E3"/>
                                      </w:divBdr>
                                      <w:divsChild>
                                        <w:div w:id="1146700103">
                                          <w:marLeft w:val="0"/>
                                          <w:marRight w:val="0"/>
                                          <w:marTop w:val="0"/>
                                          <w:marBottom w:val="0"/>
                                          <w:divBdr>
                                            <w:top w:val="single" w:sz="2" w:space="0" w:color="D9D9E3"/>
                                            <w:left w:val="single" w:sz="2" w:space="0" w:color="D9D9E3"/>
                                            <w:bottom w:val="single" w:sz="2" w:space="0" w:color="D9D9E3"/>
                                            <w:right w:val="single" w:sz="2" w:space="0" w:color="D9D9E3"/>
                                          </w:divBdr>
                                        </w:div>
                                        <w:div w:id="1251966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1367941">
      <w:bodyDiv w:val="1"/>
      <w:marLeft w:val="0"/>
      <w:marRight w:val="0"/>
      <w:marTop w:val="0"/>
      <w:marBottom w:val="0"/>
      <w:divBdr>
        <w:top w:val="none" w:sz="0" w:space="0" w:color="auto"/>
        <w:left w:val="none" w:sz="0" w:space="0" w:color="auto"/>
        <w:bottom w:val="none" w:sz="0" w:space="0" w:color="auto"/>
        <w:right w:val="none" w:sz="0" w:space="0" w:color="auto"/>
      </w:divBdr>
      <w:divsChild>
        <w:div w:id="1387605944">
          <w:marLeft w:val="0"/>
          <w:marRight w:val="0"/>
          <w:marTop w:val="0"/>
          <w:marBottom w:val="0"/>
          <w:divBdr>
            <w:top w:val="none" w:sz="0" w:space="0" w:color="auto"/>
            <w:left w:val="none" w:sz="0" w:space="0" w:color="auto"/>
            <w:bottom w:val="none" w:sz="0" w:space="0" w:color="auto"/>
            <w:right w:val="none" w:sz="0" w:space="0" w:color="auto"/>
          </w:divBdr>
        </w:div>
        <w:div w:id="1773936988">
          <w:marLeft w:val="0"/>
          <w:marRight w:val="0"/>
          <w:marTop w:val="0"/>
          <w:marBottom w:val="0"/>
          <w:divBdr>
            <w:top w:val="single" w:sz="2" w:space="0" w:color="D9D9E3"/>
            <w:left w:val="single" w:sz="2" w:space="0" w:color="D9D9E3"/>
            <w:bottom w:val="single" w:sz="2" w:space="0" w:color="D9D9E3"/>
            <w:right w:val="single" w:sz="2" w:space="0" w:color="D9D9E3"/>
          </w:divBdr>
          <w:divsChild>
            <w:div w:id="589050990">
              <w:marLeft w:val="0"/>
              <w:marRight w:val="0"/>
              <w:marTop w:val="0"/>
              <w:marBottom w:val="0"/>
              <w:divBdr>
                <w:top w:val="single" w:sz="2" w:space="0" w:color="D9D9E3"/>
                <w:left w:val="single" w:sz="2" w:space="0" w:color="D9D9E3"/>
                <w:bottom w:val="single" w:sz="2" w:space="0" w:color="D9D9E3"/>
                <w:right w:val="single" w:sz="2" w:space="0" w:color="D9D9E3"/>
              </w:divBdr>
              <w:divsChild>
                <w:div w:id="242646716">
                  <w:marLeft w:val="0"/>
                  <w:marRight w:val="0"/>
                  <w:marTop w:val="0"/>
                  <w:marBottom w:val="0"/>
                  <w:divBdr>
                    <w:top w:val="single" w:sz="2" w:space="0" w:color="D9D9E3"/>
                    <w:left w:val="single" w:sz="2" w:space="0" w:color="D9D9E3"/>
                    <w:bottom w:val="single" w:sz="2" w:space="0" w:color="D9D9E3"/>
                    <w:right w:val="single" w:sz="2" w:space="0" w:color="D9D9E3"/>
                  </w:divBdr>
                  <w:divsChild>
                    <w:div w:id="1127698545">
                      <w:marLeft w:val="0"/>
                      <w:marRight w:val="0"/>
                      <w:marTop w:val="0"/>
                      <w:marBottom w:val="0"/>
                      <w:divBdr>
                        <w:top w:val="single" w:sz="2" w:space="0" w:color="D9D9E3"/>
                        <w:left w:val="single" w:sz="2" w:space="0" w:color="D9D9E3"/>
                        <w:bottom w:val="single" w:sz="2" w:space="0" w:color="D9D9E3"/>
                        <w:right w:val="single" w:sz="2" w:space="0" w:color="D9D9E3"/>
                      </w:divBdr>
                      <w:divsChild>
                        <w:div w:id="362052558">
                          <w:marLeft w:val="0"/>
                          <w:marRight w:val="0"/>
                          <w:marTop w:val="0"/>
                          <w:marBottom w:val="0"/>
                          <w:divBdr>
                            <w:top w:val="single" w:sz="2" w:space="0" w:color="auto"/>
                            <w:left w:val="single" w:sz="2" w:space="0" w:color="auto"/>
                            <w:bottom w:val="single" w:sz="6" w:space="0" w:color="auto"/>
                            <w:right w:val="single" w:sz="2" w:space="0" w:color="auto"/>
                          </w:divBdr>
                          <w:divsChild>
                            <w:div w:id="1046947076">
                              <w:marLeft w:val="0"/>
                              <w:marRight w:val="0"/>
                              <w:marTop w:val="100"/>
                              <w:marBottom w:val="100"/>
                              <w:divBdr>
                                <w:top w:val="single" w:sz="2" w:space="0" w:color="D9D9E3"/>
                                <w:left w:val="single" w:sz="2" w:space="0" w:color="D9D9E3"/>
                                <w:bottom w:val="single" w:sz="2" w:space="0" w:color="D9D9E3"/>
                                <w:right w:val="single" w:sz="2" w:space="0" w:color="D9D9E3"/>
                              </w:divBdr>
                              <w:divsChild>
                                <w:div w:id="415521793">
                                  <w:marLeft w:val="0"/>
                                  <w:marRight w:val="0"/>
                                  <w:marTop w:val="0"/>
                                  <w:marBottom w:val="0"/>
                                  <w:divBdr>
                                    <w:top w:val="single" w:sz="2" w:space="0" w:color="D9D9E3"/>
                                    <w:left w:val="single" w:sz="2" w:space="0" w:color="D9D9E3"/>
                                    <w:bottom w:val="single" w:sz="2" w:space="0" w:color="D9D9E3"/>
                                    <w:right w:val="single" w:sz="2" w:space="0" w:color="D9D9E3"/>
                                  </w:divBdr>
                                  <w:divsChild>
                                    <w:div w:id="389111842">
                                      <w:marLeft w:val="0"/>
                                      <w:marRight w:val="0"/>
                                      <w:marTop w:val="0"/>
                                      <w:marBottom w:val="0"/>
                                      <w:divBdr>
                                        <w:top w:val="single" w:sz="2" w:space="0" w:color="D9D9E3"/>
                                        <w:left w:val="single" w:sz="2" w:space="0" w:color="D9D9E3"/>
                                        <w:bottom w:val="single" w:sz="2" w:space="0" w:color="D9D9E3"/>
                                        <w:right w:val="single" w:sz="2" w:space="0" w:color="D9D9E3"/>
                                      </w:divBdr>
                                      <w:divsChild>
                                        <w:div w:id="393167534">
                                          <w:marLeft w:val="0"/>
                                          <w:marRight w:val="0"/>
                                          <w:marTop w:val="0"/>
                                          <w:marBottom w:val="0"/>
                                          <w:divBdr>
                                            <w:top w:val="single" w:sz="2" w:space="0" w:color="D9D9E3"/>
                                            <w:left w:val="single" w:sz="2" w:space="0" w:color="D9D9E3"/>
                                            <w:bottom w:val="single" w:sz="2" w:space="0" w:color="D9D9E3"/>
                                            <w:right w:val="single" w:sz="2" w:space="0" w:color="D9D9E3"/>
                                          </w:divBdr>
                                          <w:divsChild>
                                            <w:div w:id="1978411115">
                                              <w:marLeft w:val="0"/>
                                              <w:marRight w:val="0"/>
                                              <w:marTop w:val="0"/>
                                              <w:marBottom w:val="0"/>
                                              <w:divBdr>
                                                <w:top w:val="single" w:sz="2" w:space="0" w:color="D9D9E3"/>
                                                <w:left w:val="single" w:sz="2" w:space="0" w:color="D9D9E3"/>
                                                <w:bottom w:val="single" w:sz="2" w:space="0" w:color="D9D9E3"/>
                                                <w:right w:val="single" w:sz="2" w:space="0" w:color="D9D9E3"/>
                                              </w:divBdr>
                                              <w:divsChild>
                                                <w:div w:id="1662350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1373282">
      <w:bodyDiv w:val="1"/>
      <w:marLeft w:val="0"/>
      <w:marRight w:val="0"/>
      <w:marTop w:val="0"/>
      <w:marBottom w:val="0"/>
      <w:divBdr>
        <w:top w:val="none" w:sz="0" w:space="0" w:color="auto"/>
        <w:left w:val="none" w:sz="0" w:space="0" w:color="auto"/>
        <w:bottom w:val="none" w:sz="0" w:space="0" w:color="auto"/>
        <w:right w:val="none" w:sz="0" w:space="0" w:color="auto"/>
      </w:divBdr>
      <w:divsChild>
        <w:div w:id="1297838997">
          <w:marLeft w:val="0"/>
          <w:marRight w:val="0"/>
          <w:marTop w:val="0"/>
          <w:marBottom w:val="0"/>
          <w:divBdr>
            <w:top w:val="single" w:sz="2" w:space="0" w:color="auto"/>
            <w:left w:val="single" w:sz="2" w:space="0" w:color="auto"/>
            <w:bottom w:val="single" w:sz="6" w:space="0" w:color="auto"/>
            <w:right w:val="single" w:sz="2" w:space="0" w:color="auto"/>
          </w:divBdr>
          <w:divsChild>
            <w:div w:id="1469319614">
              <w:marLeft w:val="0"/>
              <w:marRight w:val="0"/>
              <w:marTop w:val="100"/>
              <w:marBottom w:val="100"/>
              <w:divBdr>
                <w:top w:val="single" w:sz="2" w:space="0" w:color="D9D9E3"/>
                <w:left w:val="single" w:sz="2" w:space="0" w:color="D9D9E3"/>
                <w:bottom w:val="single" w:sz="2" w:space="0" w:color="D9D9E3"/>
                <w:right w:val="single" w:sz="2" w:space="0" w:color="D9D9E3"/>
              </w:divBdr>
              <w:divsChild>
                <w:div w:id="613441185">
                  <w:marLeft w:val="0"/>
                  <w:marRight w:val="0"/>
                  <w:marTop w:val="0"/>
                  <w:marBottom w:val="0"/>
                  <w:divBdr>
                    <w:top w:val="single" w:sz="2" w:space="0" w:color="D9D9E3"/>
                    <w:left w:val="single" w:sz="2" w:space="0" w:color="D9D9E3"/>
                    <w:bottom w:val="single" w:sz="2" w:space="0" w:color="D9D9E3"/>
                    <w:right w:val="single" w:sz="2" w:space="0" w:color="D9D9E3"/>
                  </w:divBdr>
                  <w:divsChild>
                    <w:div w:id="1721779256">
                      <w:marLeft w:val="0"/>
                      <w:marRight w:val="0"/>
                      <w:marTop w:val="0"/>
                      <w:marBottom w:val="0"/>
                      <w:divBdr>
                        <w:top w:val="single" w:sz="2" w:space="0" w:color="D9D9E3"/>
                        <w:left w:val="single" w:sz="2" w:space="0" w:color="D9D9E3"/>
                        <w:bottom w:val="single" w:sz="2" w:space="0" w:color="D9D9E3"/>
                        <w:right w:val="single" w:sz="2" w:space="0" w:color="D9D9E3"/>
                      </w:divBdr>
                      <w:divsChild>
                        <w:div w:id="125054842">
                          <w:marLeft w:val="0"/>
                          <w:marRight w:val="0"/>
                          <w:marTop w:val="0"/>
                          <w:marBottom w:val="0"/>
                          <w:divBdr>
                            <w:top w:val="single" w:sz="2" w:space="0" w:color="D9D9E3"/>
                            <w:left w:val="single" w:sz="2" w:space="0" w:color="D9D9E3"/>
                            <w:bottom w:val="single" w:sz="2" w:space="0" w:color="D9D9E3"/>
                            <w:right w:val="single" w:sz="2" w:space="0" w:color="D9D9E3"/>
                          </w:divBdr>
                          <w:divsChild>
                            <w:div w:id="1207639139">
                              <w:marLeft w:val="0"/>
                              <w:marRight w:val="0"/>
                              <w:marTop w:val="0"/>
                              <w:marBottom w:val="0"/>
                              <w:divBdr>
                                <w:top w:val="single" w:sz="2" w:space="0" w:color="D9D9E3"/>
                                <w:left w:val="single" w:sz="2" w:space="0" w:color="D9D9E3"/>
                                <w:bottom w:val="single" w:sz="2" w:space="0" w:color="D9D9E3"/>
                                <w:right w:val="single" w:sz="2" w:space="0" w:color="D9D9E3"/>
                              </w:divBdr>
                              <w:divsChild>
                                <w:div w:id="1561945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1523682">
      <w:bodyDiv w:val="1"/>
      <w:marLeft w:val="0"/>
      <w:marRight w:val="0"/>
      <w:marTop w:val="0"/>
      <w:marBottom w:val="0"/>
      <w:divBdr>
        <w:top w:val="none" w:sz="0" w:space="0" w:color="auto"/>
        <w:left w:val="none" w:sz="0" w:space="0" w:color="auto"/>
        <w:bottom w:val="none" w:sz="0" w:space="0" w:color="auto"/>
        <w:right w:val="none" w:sz="0" w:space="0" w:color="auto"/>
      </w:divBdr>
      <w:divsChild>
        <w:div w:id="1332296863">
          <w:marLeft w:val="0"/>
          <w:marRight w:val="0"/>
          <w:marTop w:val="0"/>
          <w:marBottom w:val="0"/>
          <w:divBdr>
            <w:top w:val="single" w:sz="2" w:space="0" w:color="auto"/>
            <w:left w:val="single" w:sz="2" w:space="0" w:color="auto"/>
            <w:bottom w:val="single" w:sz="6" w:space="0" w:color="auto"/>
            <w:right w:val="single" w:sz="2" w:space="0" w:color="auto"/>
          </w:divBdr>
          <w:divsChild>
            <w:div w:id="1798719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88435330">
                  <w:marLeft w:val="0"/>
                  <w:marRight w:val="0"/>
                  <w:marTop w:val="0"/>
                  <w:marBottom w:val="0"/>
                  <w:divBdr>
                    <w:top w:val="single" w:sz="2" w:space="0" w:color="D9D9E3"/>
                    <w:left w:val="single" w:sz="2" w:space="0" w:color="D9D9E3"/>
                    <w:bottom w:val="single" w:sz="2" w:space="0" w:color="D9D9E3"/>
                    <w:right w:val="single" w:sz="2" w:space="0" w:color="D9D9E3"/>
                  </w:divBdr>
                  <w:divsChild>
                    <w:div w:id="2049260921">
                      <w:marLeft w:val="0"/>
                      <w:marRight w:val="0"/>
                      <w:marTop w:val="0"/>
                      <w:marBottom w:val="0"/>
                      <w:divBdr>
                        <w:top w:val="single" w:sz="2" w:space="0" w:color="D9D9E3"/>
                        <w:left w:val="single" w:sz="2" w:space="0" w:color="D9D9E3"/>
                        <w:bottom w:val="single" w:sz="2" w:space="0" w:color="D9D9E3"/>
                        <w:right w:val="single" w:sz="2" w:space="0" w:color="D9D9E3"/>
                      </w:divBdr>
                      <w:divsChild>
                        <w:div w:id="1335689739">
                          <w:marLeft w:val="0"/>
                          <w:marRight w:val="0"/>
                          <w:marTop w:val="0"/>
                          <w:marBottom w:val="0"/>
                          <w:divBdr>
                            <w:top w:val="single" w:sz="2" w:space="0" w:color="D9D9E3"/>
                            <w:left w:val="single" w:sz="2" w:space="0" w:color="D9D9E3"/>
                            <w:bottom w:val="single" w:sz="2" w:space="0" w:color="D9D9E3"/>
                            <w:right w:val="single" w:sz="2" w:space="0" w:color="D9D9E3"/>
                          </w:divBdr>
                          <w:divsChild>
                            <w:div w:id="2047022344">
                              <w:marLeft w:val="0"/>
                              <w:marRight w:val="0"/>
                              <w:marTop w:val="0"/>
                              <w:marBottom w:val="0"/>
                              <w:divBdr>
                                <w:top w:val="single" w:sz="2" w:space="0" w:color="D9D9E3"/>
                                <w:left w:val="single" w:sz="2" w:space="0" w:color="D9D9E3"/>
                                <w:bottom w:val="single" w:sz="2" w:space="0" w:color="D9D9E3"/>
                                <w:right w:val="single" w:sz="2" w:space="0" w:color="D9D9E3"/>
                              </w:divBdr>
                              <w:divsChild>
                                <w:div w:id="1954827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7611903">
      <w:bodyDiv w:val="1"/>
      <w:marLeft w:val="0"/>
      <w:marRight w:val="0"/>
      <w:marTop w:val="0"/>
      <w:marBottom w:val="0"/>
      <w:divBdr>
        <w:top w:val="none" w:sz="0" w:space="0" w:color="auto"/>
        <w:left w:val="none" w:sz="0" w:space="0" w:color="auto"/>
        <w:bottom w:val="none" w:sz="0" w:space="0" w:color="auto"/>
        <w:right w:val="none" w:sz="0" w:space="0" w:color="auto"/>
      </w:divBdr>
      <w:divsChild>
        <w:div w:id="872690223">
          <w:marLeft w:val="0"/>
          <w:marRight w:val="0"/>
          <w:marTop w:val="0"/>
          <w:marBottom w:val="0"/>
          <w:divBdr>
            <w:top w:val="single" w:sz="2" w:space="0" w:color="auto"/>
            <w:left w:val="single" w:sz="2" w:space="0" w:color="auto"/>
            <w:bottom w:val="single" w:sz="6" w:space="0" w:color="auto"/>
            <w:right w:val="single" w:sz="2" w:space="0" w:color="auto"/>
          </w:divBdr>
          <w:divsChild>
            <w:div w:id="14531308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8279588">
                  <w:marLeft w:val="0"/>
                  <w:marRight w:val="0"/>
                  <w:marTop w:val="0"/>
                  <w:marBottom w:val="0"/>
                  <w:divBdr>
                    <w:top w:val="single" w:sz="2" w:space="0" w:color="D9D9E3"/>
                    <w:left w:val="single" w:sz="2" w:space="0" w:color="D9D9E3"/>
                    <w:bottom w:val="single" w:sz="2" w:space="0" w:color="D9D9E3"/>
                    <w:right w:val="single" w:sz="2" w:space="0" w:color="D9D9E3"/>
                  </w:divBdr>
                  <w:divsChild>
                    <w:div w:id="967394830">
                      <w:marLeft w:val="0"/>
                      <w:marRight w:val="0"/>
                      <w:marTop w:val="0"/>
                      <w:marBottom w:val="0"/>
                      <w:divBdr>
                        <w:top w:val="single" w:sz="2" w:space="0" w:color="D9D9E3"/>
                        <w:left w:val="single" w:sz="2" w:space="0" w:color="D9D9E3"/>
                        <w:bottom w:val="single" w:sz="2" w:space="0" w:color="D9D9E3"/>
                        <w:right w:val="single" w:sz="2" w:space="0" w:color="D9D9E3"/>
                      </w:divBdr>
                      <w:divsChild>
                        <w:div w:id="19162758">
                          <w:marLeft w:val="0"/>
                          <w:marRight w:val="0"/>
                          <w:marTop w:val="0"/>
                          <w:marBottom w:val="0"/>
                          <w:divBdr>
                            <w:top w:val="single" w:sz="2" w:space="0" w:color="D9D9E3"/>
                            <w:left w:val="single" w:sz="2" w:space="0" w:color="D9D9E3"/>
                            <w:bottom w:val="single" w:sz="2" w:space="0" w:color="D9D9E3"/>
                            <w:right w:val="single" w:sz="2" w:space="0" w:color="D9D9E3"/>
                          </w:divBdr>
                          <w:divsChild>
                            <w:div w:id="2035374880">
                              <w:marLeft w:val="0"/>
                              <w:marRight w:val="0"/>
                              <w:marTop w:val="0"/>
                              <w:marBottom w:val="0"/>
                              <w:divBdr>
                                <w:top w:val="single" w:sz="2" w:space="0" w:color="D9D9E3"/>
                                <w:left w:val="single" w:sz="2" w:space="0" w:color="D9D9E3"/>
                                <w:bottom w:val="single" w:sz="2" w:space="0" w:color="D9D9E3"/>
                                <w:right w:val="single" w:sz="2" w:space="0" w:color="D9D9E3"/>
                              </w:divBdr>
                              <w:divsChild>
                                <w:div w:id="1461459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8850168">
      <w:bodyDiv w:val="1"/>
      <w:marLeft w:val="0"/>
      <w:marRight w:val="0"/>
      <w:marTop w:val="0"/>
      <w:marBottom w:val="0"/>
      <w:divBdr>
        <w:top w:val="none" w:sz="0" w:space="0" w:color="auto"/>
        <w:left w:val="none" w:sz="0" w:space="0" w:color="auto"/>
        <w:bottom w:val="none" w:sz="0" w:space="0" w:color="auto"/>
        <w:right w:val="none" w:sz="0" w:space="0" w:color="auto"/>
      </w:divBdr>
      <w:divsChild>
        <w:div w:id="400298238">
          <w:marLeft w:val="0"/>
          <w:marRight w:val="0"/>
          <w:marTop w:val="0"/>
          <w:marBottom w:val="0"/>
          <w:divBdr>
            <w:top w:val="single" w:sz="2" w:space="0" w:color="D9D9E3"/>
            <w:left w:val="single" w:sz="2" w:space="0" w:color="D9D9E3"/>
            <w:bottom w:val="single" w:sz="2" w:space="0" w:color="D9D9E3"/>
            <w:right w:val="single" w:sz="2" w:space="0" w:color="D9D9E3"/>
          </w:divBdr>
          <w:divsChild>
            <w:div w:id="1949239060">
              <w:marLeft w:val="0"/>
              <w:marRight w:val="0"/>
              <w:marTop w:val="0"/>
              <w:marBottom w:val="0"/>
              <w:divBdr>
                <w:top w:val="single" w:sz="2" w:space="0" w:color="D9D9E3"/>
                <w:left w:val="single" w:sz="2" w:space="0" w:color="D9D9E3"/>
                <w:bottom w:val="single" w:sz="2" w:space="0" w:color="D9D9E3"/>
                <w:right w:val="single" w:sz="2" w:space="0" w:color="D9D9E3"/>
              </w:divBdr>
              <w:divsChild>
                <w:div w:id="1411737073">
                  <w:marLeft w:val="0"/>
                  <w:marRight w:val="0"/>
                  <w:marTop w:val="0"/>
                  <w:marBottom w:val="0"/>
                  <w:divBdr>
                    <w:top w:val="single" w:sz="2" w:space="0" w:color="D9D9E3"/>
                    <w:left w:val="single" w:sz="2" w:space="0" w:color="D9D9E3"/>
                    <w:bottom w:val="single" w:sz="2" w:space="0" w:color="D9D9E3"/>
                    <w:right w:val="single" w:sz="2" w:space="0" w:color="D9D9E3"/>
                  </w:divBdr>
                  <w:divsChild>
                    <w:div w:id="1649623861">
                      <w:marLeft w:val="0"/>
                      <w:marRight w:val="0"/>
                      <w:marTop w:val="0"/>
                      <w:marBottom w:val="0"/>
                      <w:divBdr>
                        <w:top w:val="single" w:sz="2" w:space="0" w:color="D9D9E3"/>
                        <w:left w:val="single" w:sz="2" w:space="0" w:color="D9D9E3"/>
                        <w:bottom w:val="single" w:sz="2" w:space="0" w:color="D9D9E3"/>
                        <w:right w:val="single" w:sz="2" w:space="0" w:color="D9D9E3"/>
                      </w:divBdr>
                      <w:divsChild>
                        <w:div w:id="658265633">
                          <w:marLeft w:val="0"/>
                          <w:marRight w:val="0"/>
                          <w:marTop w:val="0"/>
                          <w:marBottom w:val="0"/>
                          <w:divBdr>
                            <w:top w:val="single" w:sz="2" w:space="0" w:color="auto"/>
                            <w:left w:val="single" w:sz="2" w:space="0" w:color="auto"/>
                            <w:bottom w:val="single" w:sz="6" w:space="0" w:color="auto"/>
                            <w:right w:val="single" w:sz="2" w:space="0" w:color="auto"/>
                          </w:divBdr>
                          <w:divsChild>
                            <w:div w:id="1565021614">
                              <w:marLeft w:val="0"/>
                              <w:marRight w:val="0"/>
                              <w:marTop w:val="100"/>
                              <w:marBottom w:val="100"/>
                              <w:divBdr>
                                <w:top w:val="single" w:sz="2" w:space="0" w:color="D9D9E3"/>
                                <w:left w:val="single" w:sz="2" w:space="0" w:color="D9D9E3"/>
                                <w:bottom w:val="single" w:sz="2" w:space="0" w:color="D9D9E3"/>
                                <w:right w:val="single" w:sz="2" w:space="0" w:color="D9D9E3"/>
                              </w:divBdr>
                              <w:divsChild>
                                <w:div w:id="391775695">
                                  <w:marLeft w:val="0"/>
                                  <w:marRight w:val="0"/>
                                  <w:marTop w:val="0"/>
                                  <w:marBottom w:val="0"/>
                                  <w:divBdr>
                                    <w:top w:val="single" w:sz="2" w:space="0" w:color="D9D9E3"/>
                                    <w:left w:val="single" w:sz="2" w:space="0" w:color="D9D9E3"/>
                                    <w:bottom w:val="single" w:sz="2" w:space="0" w:color="D9D9E3"/>
                                    <w:right w:val="single" w:sz="2" w:space="0" w:color="D9D9E3"/>
                                  </w:divBdr>
                                  <w:divsChild>
                                    <w:div w:id="1226990439">
                                      <w:marLeft w:val="0"/>
                                      <w:marRight w:val="0"/>
                                      <w:marTop w:val="0"/>
                                      <w:marBottom w:val="0"/>
                                      <w:divBdr>
                                        <w:top w:val="single" w:sz="2" w:space="0" w:color="D9D9E3"/>
                                        <w:left w:val="single" w:sz="2" w:space="0" w:color="D9D9E3"/>
                                        <w:bottom w:val="single" w:sz="2" w:space="0" w:color="D9D9E3"/>
                                        <w:right w:val="single" w:sz="2" w:space="0" w:color="D9D9E3"/>
                                      </w:divBdr>
                                      <w:divsChild>
                                        <w:div w:id="1902060461">
                                          <w:marLeft w:val="0"/>
                                          <w:marRight w:val="0"/>
                                          <w:marTop w:val="0"/>
                                          <w:marBottom w:val="0"/>
                                          <w:divBdr>
                                            <w:top w:val="single" w:sz="2" w:space="0" w:color="D9D9E3"/>
                                            <w:left w:val="single" w:sz="2" w:space="0" w:color="D9D9E3"/>
                                            <w:bottom w:val="single" w:sz="2" w:space="0" w:color="D9D9E3"/>
                                            <w:right w:val="single" w:sz="2" w:space="0" w:color="D9D9E3"/>
                                          </w:divBdr>
                                          <w:divsChild>
                                            <w:div w:id="894782108">
                                              <w:marLeft w:val="0"/>
                                              <w:marRight w:val="0"/>
                                              <w:marTop w:val="0"/>
                                              <w:marBottom w:val="0"/>
                                              <w:divBdr>
                                                <w:top w:val="single" w:sz="2" w:space="0" w:color="D9D9E3"/>
                                                <w:left w:val="single" w:sz="2" w:space="0" w:color="D9D9E3"/>
                                                <w:bottom w:val="single" w:sz="2" w:space="0" w:color="D9D9E3"/>
                                                <w:right w:val="single" w:sz="2" w:space="0" w:color="D9D9E3"/>
                                              </w:divBdr>
                                              <w:divsChild>
                                                <w:div w:id="1337077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4488460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999500872">
      <w:bodyDiv w:val="1"/>
      <w:marLeft w:val="0"/>
      <w:marRight w:val="0"/>
      <w:marTop w:val="0"/>
      <w:marBottom w:val="0"/>
      <w:divBdr>
        <w:top w:val="none" w:sz="0" w:space="0" w:color="auto"/>
        <w:left w:val="none" w:sz="0" w:space="0" w:color="auto"/>
        <w:bottom w:val="none" w:sz="0" w:space="0" w:color="auto"/>
        <w:right w:val="none" w:sz="0" w:space="0" w:color="auto"/>
      </w:divBdr>
      <w:divsChild>
        <w:div w:id="973754477">
          <w:marLeft w:val="0"/>
          <w:marRight w:val="0"/>
          <w:marTop w:val="0"/>
          <w:marBottom w:val="0"/>
          <w:divBdr>
            <w:top w:val="single" w:sz="2" w:space="0" w:color="D9D9E3"/>
            <w:left w:val="single" w:sz="2" w:space="0" w:color="D9D9E3"/>
            <w:bottom w:val="single" w:sz="2" w:space="0" w:color="D9D9E3"/>
            <w:right w:val="single" w:sz="2" w:space="0" w:color="D9D9E3"/>
          </w:divBdr>
          <w:divsChild>
            <w:div w:id="281810326">
              <w:marLeft w:val="0"/>
              <w:marRight w:val="0"/>
              <w:marTop w:val="0"/>
              <w:marBottom w:val="0"/>
              <w:divBdr>
                <w:top w:val="single" w:sz="2" w:space="0" w:color="D9D9E3"/>
                <w:left w:val="single" w:sz="2" w:space="0" w:color="D9D9E3"/>
                <w:bottom w:val="single" w:sz="2" w:space="0" w:color="D9D9E3"/>
                <w:right w:val="single" w:sz="2" w:space="0" w:color="D9D9E3"/>
              </w:divBdr>
              <w:divsChild>
                <w:div w:id="1090733401">
                  <w:marLeft w:val="0"/>
                  <w:marRight w:val="0"/>
                  <w:marTop w:val="0"/>
                  <w:marBottom w:val="0"/>
                  <w:divBdr>
                    <w:top w:val="single" w:sz="2" w:space="0" w:color="D9D9E3"/>
                    <w:left w:val="single" w:sz="2" w:space="0" w:color="D9D9E3"/>
                    <w:bottom w:val="single" w:sz="2" w:space="0" w:color="D9D9E3"/>
                    <w:right w:val="single" w:sz="2" w:space="0" w:color="D9D9E3"/>
                  </w:divBdr>
                  <w:divsChild>
                    <w:div w:id="740568195">
                      <w:marLeft w:val="0"/>
                      <w:marRight w:val="0"/>
                      <w:marTop w:val="0"/>
                      <w:marBottom w:val="0"/>
                      <w:divBdr>
                        <w:top w:val="single" w:sz="2" w:space="0" w:color="D9D9E3"/>
                        <w:left w:val="single" w:sz="2" w:space="0" w:color="D9D9E3"/>
                        <w:bottom w:val="single" w:sz="2" w:space="0" w:color="D9D9E3"/>
                        <w:right w:val="single" w:sz="2" w:space="0" w:color="D9D9E3"/>
                      </w:divBdr>
                      <w:divsChild>
                        <w:div w:id="1357777328">
                          <w:marLeft w:val="0"/>
                          <w:marRight w:val="0"/>
                          <w:marTop w:val="0"/>
                          <w:marBottom w:val="0"/>
                          <w:divBdr>
                            <w:top w:val="single" w:sz="2" w:space="0" w:color="auto"/>
                            <w:left w:val="single" w:sz="2" w:space="0" w:color="auto"/>
                            <w:bottom w:val="single" w:sz="6" w:space="0" w:color="auto"/>
                            <w:right w:val="single" w:sz="2" w:space="0" w:color="auto"/>
                          </w:divBdr>
                          <w:divsChild>
                            <w:div w:id="172714318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206044">
                                  <w:marLeft w:val="0"/>
                                  <w:marRight w:val="0"/>
                                  <w:marTop w:val="0"/>
                                  <w:marBottom w:val="0"/>
                                  <w:divBdr>
                                    <w:top w:val="single" w:sz="2" w:space="0" w:color="D9D9E3"/>
                                    <w:left w:val="single" w:sz="2" w:space="0" w:color="D9D9E3"/>
                                    <w:bottom w:val="single" w:sz="2" w:space="0" w:color="D9D9E3"/>
                                    <w:right w:val="single" w:sz="2" w:space="0" w:color="D9D9E3"/>
                                  </w:divBdr>
                                  <w:divsChild>
                                    <w:div w:id="1310597392">
                                      <w:marLeft w:val="0"/>
                                      <w:marRight w:val="0"/>
                                      <w:marTop w:val="0"/>
                                      <w:marBottom w:val="0"/>
                                      <w:divBdr>
                                        <w:top w:val="single" w:sz="2" w:space="0" w:color="D9D9E3"/>
                                        <w:left w:val="single" w:sz="2" w:space="0" w:color="D9D9E3"/>
                                        <w:bottom w:val="single" w:sz="2" w:space="0" w:color="D9D9E3"/>
                                        <w:right w:val="single" w:sz="2" w:space="0" w:color="D9D9E3"/>
                                      </w:divBdr>
                                      <w:divsChild>
                                        <w:div w:id="595137656">
                                          <w:marLeft w:val="0"/>
                                          <w:marRight w:val="0"/>
                                          <w:marTop w:val="0"/>
                                          <w:marBottom w:val="0"/>
                                          <w:divBdr>
                                            <w:top w:val="single" w:sz="2" w:space="0" w:color="D9D9E3"/>
                                            <w:left w:val="single" w:sz="2" w:space="0" w:color="D9D9E3"/>
                                            <w:bottom w:val="single" w:sz="2" w:space="0" w:color="D9D9E3"/>
                                            <w:right w:val="single" w:sz="2" w:space="0" w:color="D9D9E3"/>
                                          </w:divBdr>
                                          <w:divsChild>
                                            <w:div w:id="1993362171">
                                              <w:marLeft w:val="0"/>
                                              <w:marRight w:val="0"/>
                                              <w:marTop w:val="0"/>
                                              <w:marBottom w:val="0"/>
                                              <w:divBdr>
                                                <w:top w:val="single" w:sz="2" w:space="0" w:color="D9D9E3"/>
                                                <w:left w:val="single" w:sz="2" w:space="0" w:color="D9D9E3"/>
                                                <w:bottom w:val="single" w:sz="2" w:space="0" w:color="D9D9E3"/>
                                                <w:right w:val="single" w:sz="2" w:space="0" w:color="D9D9E3"/>
                                              </w:divBdr>
                                              <w:divsChild>
                                                <w:div w:id="364988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6283237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999578571">
      <w:bodyDiv w:val="1"/>
      <w:marLeft w:val="0"/>
      <w:marRight w:val="0"/>
      <w:marTop w:val="0"/>
      <w:marBottom w:val="0"/>
      <w:divBdr>
        <w:top w:val="none" w:sz="0" w:space="0" w:color="auto"/>
        <w:left w:val="none" w:sz="0" w:space="0" w:color="auto"/>
        <w:bottom w:val="none" w:sz="0" w:space="0" w:color="auto"/>
        <w:right w:val="none" w:sz="0" w:space="0" w:color="auto"/>
      </w:divBdr>
      <w:divsChild>
        <w:div w:id="195580702">
          <w:marLeft w:val="0"/>
          <w:marRight w:val="0"/>
          <w:marTop w:val="0"/>
          <w:marBottom w:val="0"/>
          <w:divBdr>
            <w:top w:val="single" w:sz="2" w:space="0" w:color="auto"/>
            <w:left w:val="single" w:sz="2" w:space="0" w:color="auto"/>
            <w:bottom w:val="single" w:sz="6" w:space="0" w:color="auto"/>
            <w:right w:val="single" w:sz="2" w:space="0" w:color="auto"/>
          </w:divBdr>
          <w:divsChild>
            <w:div w:id="927738326">
              <w:marLeft w:val="0"/>
              <w:marRight w:val="0"/>
              <w:marTop w:val="100"/>
              <w:marBottom w:val="100"/>
              <w:divBdr>
                <w:top w:val="single" w:sz="2" w:space="0" w:color="D9D9E3"/>
                <w:left w:val="single" w:sz="2" w:space="0" w:color="D9D9E3"/>
                <w:bottom w:val="single" w:sz="2" w:space="0" w:color="D9D9E3"/>
                <w:right w:val="single" w:sz="2" w:space="0" w:color="D9D9E3"/>
              </w:divBdr>
              <w:divsChild>
                <w:div w:id="243489916">
                  <w:marLeft w:val="0"/>
                  <w:marRight w:val="0"/>
                  <w:marTop w:val="0"/>
                  <w:marBottom w:val="0"/>
                  <w:divBdr>
                    <w:top w:val="single" w:sz="2" w:space="0" w:color="D9D9E3"/>
                    <w:left w:val="single" w:sz="2" w:space="0" w:color="D9D9E3"/>
                    <w:bottom w:val="single" w:sz="2" w:space="0" w:color="D9D9E3"/>
                    <w:right w:val="single" w:sz="2" w:space="0" w:color="D9D9E3"/>
                  </w:divBdr>
                  <w:divsChild>
                    <w:div w:id="1724526495">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42">
                          <w:marLeft w:val="0"/>
                          <w:marRight w:val="0"/>
                          <w:marTop w:val="0"/>
                          <w:marBottom w:val="0"/>
                          <w:divBdr>
                            <w:top w:val="single" w:sz="2" w:space="0" w:color="D9D9E3"/>
                            <w:left w:val="single" w:sz="2" w:space="0" w:color="D9D9E3"/>
                            <w:bottom w:val="single" w:sz="2" w:space="0" w:color="D9D9E3"/>
                            <w:right w:val="single" w:sz="2" w:space="0" w:color="D9D9E3"/>
                          </w:divBdr>
                          <w:divsChild>
                            <w:div w:id="1391072279">
                              <w:marLeft w:val="0"/>
                              <w:marRight w:val="0"/>
                              <w:marTop w:val="0"/>
                              <w:marBottom w:val="0"/>
                              <w:divBdr>
                                <w:top w:val="single" w:sz="2" w:space="0" w:color="D9D9E3"/>
                                <w:left w:val="single" w:sz="2" w:space="0" w:color="D9D9E3"/>
                                <w:bottom w:val="single" w:sz="2" w:space="0" w:color="D9D9E3"/>
                                <w:right w:val="single" w:sz="2" w:space="0" w:color="D9D9E3"/>
                              </w:divBdr>
                              <w:divsChild>
                                <w:div w:id="512572115">
                                  <w:marLeft w:val="0"/>
                                  <w:marRight w:val="0"/>
                                  <w:marTop w:val="0"/>
                                  <w:marBottom w:val="0"/>
                                  <w:divBdr>
                                    <w:top w:val="single" w:sz="2" w:space="0" w:color="D9D9E3"/>
                                    <w:left w:val="single" w:sz="2" w:space="0" w:color="D9D9E3"/>
                                    <w:bottom w:val="single" w:sz="2" w:space="0" w:color="D9D9E3"/>
                                    <w:right w:val="single" w:sz="2" w:space="0" w:color="D9D9E3"/>
                                  </w:divBdr>
                                  <w:divsChild>
                                    <w:div w:id="306975813">
                                      <w:marLeft w:val="0"/>
                                      <w:marRight w:val="0"/>
                                      <w:marTop w:val="0"/>
                                      <w:marBottom w:val="0"/>
                                      <w:divBdr>
                                        <w:top w:val="single" w:sz="2" w:space="0" w:color="D9D9E3"/>
                                        <w:left w:val="single" w:sz="2" w:space="0" w:color="D9D9E3"/>
                                        <w:bottom w:val="single" w:sz="2" w:space="0" w:color="D9D9E3"/>
                                        <w:right w:val="single" w:sz="2" w:space="0" w:color="D9D9E3"/>
                                      </w:divBdr>
                                      <w:divsChild>
                                        <w:div w:id="1727676603">
                                          <w:marLeft w:val="0"/>
                                          <w:marRight w:val="0"/>
                                          <w:marTop w:val="0"/>
                                          <w:marBottom w:val="0"/>
                                          <w:divBdr>
                                            <w:top w:val="single" w:sz="2" w:space="0" w:color="D9D9E3"/>
                                            <w:left w:val="single" w:sz="2" w:space="0" w:color="D9D9E3"/>
                                            <w:bottom w:val="single" w:sz="2" w:space="0" w:color="D9D9E3"/>
                                            <w:right w:val="single" w:sz="2" w:space="0" w:color="D9D9E3"/>
                                          </w:divBdr>
                                        </w:div>
                                        <w:div w:id="1809862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0050613">
                                      <w:marLeft w:val="0"/>
                                      <w:marRight w:val="0"/>
                                      <w:marTop w:val="0"/>
                                      <w:marBottom w:val="0"/>
                                      <w:divBdr>
                                        <w:top w:val="single" w:sz="2" w:space="0" w:color="D9D9E3"/>
                                        <w:left w:val="single" w:sz="2" w:space="0" w:color="D9D9E3"/>
                                        <w:bottom w:val="single" w:sz="2" w:space="0" w:color="D9D9E3"/>
                                        <w:right w:val="single" w:sz="2" w:space="0" w:color="D9D9E3"/>
                                      </w:divBdr>
                                      <w:divsChild>
                                        <w:div w:id="1166743738">
                                          <w:marLeft w:val="0"/>
                                          <w:marRight w:val="0"/>
                                          <w:marTop w:val="0"/>
                                          <w:marBottom w:val="0"/>
                                          <w:divBdr>
                                            <w:top w:val="single" w:sz="2" w:space="0" w:color="D9D9E3"/>
                                            <w:left w:val="single" w:sz="2" w:space="0" w:color="D9D9E3"/>
                                            <w:bottom w:val="single" w:sz="2" w:space="0" w:color="D9D9E3"/>
                                            <w:right w:val="single" w:sz="2" w:space="0" w:color="D9D9E3"/>
                                          </w:divBdr>
                                        </w:div>
                                        <w:div w:id="1380935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1064068">
                                      <w:marLeft w:val="0"/>
                                      <w:marRight w:val="0"/>
                                      <w:marTop w:val="0"/>
                                      <w:marBottom w:val="0"/>
                                      <w:divBdr>
                                        <w:top w:val="single" w:sz="2" w:space="0" w:color="D9D9E3"/>
                                        <w:left w:val="single" w:sz="2" w:space="0" w:color="D9D9E3"/>
                                        <w:bottom w:val="single" w:sz="2" w:space="0" w:color="D9D9E3"/>
                                        <w:right w:val="single" w:sz="2" w:space="0" w:color="D9D9E3"/>
                                      </w:divBdr>
                                      <w:divsChild>
                                        <w:div w:id="407847093">
                                          <w:marLeft w:val="0"/>
                                          <w:marRight w:val="0"/>
                                          <w:marTop w:val="0"/>
                                          <w:marBottom w:val="0"/>
                                          <w:divBdr>
                                            <w:top w:val="single" w:sz="2" w:space="0" w:color="D9D9E3"/>
                                            <w:left w:val="single" w:sz="2" w:space="0" w:color="D9D9E3"/>
                                            <w:bottom w:val="single" w:sz="2" w:space="0" w:color="D9D9E3"/>
                                            <w:right w:val="single" w:sz="2" w:space="0" w:color="D9D9E3"/>
                                          </w:divBdr>
                                        </w:div>
                                        <w:div w:id="468986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462196">
                                      <w:marLeft w:val="0"/>
                                      <w:marRight w:val="0"/>
                                      <w:marTop w:val="0"/>
                                      <w:marBottom w:val="0"/>
                                      <w:divBdr>
                                        <w:top w:val="single" w:sz="2" w:space="0" w:color="D9D9E3"/>
                                        <w:left w:val="single" w:sz="2" w:space="0" w:color="D9D9E3"/>
                                        <w:bottom w:val="single" w:sz="2" w:space="0" w:color="D9D9E3"/>
                                        <w:right w:val="single" w:sz="2" w:space="0" w:color="D9D9E3"/>
                                      </w:divBdr>
                                      <w:divsChild>
                                        <w:div w:id="258218482">
                                          <w:marLeft w:val="0"/>
                                          <w:marRight w:val="0"/>
                                          <w:marTop w:val="0"/>
                                          <w:marBottom w:val="0"/>
                                          <w:divBdr>
                                            <w:top w:val="single" w:sz="2" w:space="0" w:color="D9D9E3"/>
                                            <w:left w:val="single" w:sz="2" w:space="0" w:color="D9D9E3"/>
                                            <w:bottom w:val="single" w:sz="2" w:space="0" w:color="D9D9E3"/>
                                            <w:right w:val="single" w:sz="2" w:space="0" w:color="D9D9E3"/>
                                          </w:divBdr>
                                        </w:div>
                                        <w:div w:id="35192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3624537">
      <w:bodyDiv w:val="1"/>
      <w:marLeft w:val="0"/>
      <w:marRight w:val="0"/>
      <w:marTop w:val="0"/>
      <w:marBottom w:val="0"/>
      <w:divBdr>
        <w:top w:val="none" w:sz="0" w:space="0" w:color="auto"/>
        <w:left w:val="none" w:sz="0" w:space="0" w:color="auto"/>
        <w:bottom w:val="none" w:sz="0" w:space="0" w:color="auto"/>
        <w:right w:val="none" w:sz="0" w:space="0" w:color="auto"/>
      </w:divBdr>
      <w:divsChild>
        <w:div w:id="1089958988">
          <w:marLeft w:val="0"/>
          <w:marRight w:val="0"/>
          <w:marTop w:val="0"/>
          <w:marBottom w:val="0"/>
          <w:divBdr>
            <w:top w:val="single" w:sz="2" w:space="0" w:color="auto"/>
            <w:left w:val="single" w:sz="2" w:space="0" w:color="auto"/>
            <w:bottom w:val="single" w:sz="6" w:space="0" w:color="auto"/>
            <w:right w:val="single" w:sz="2" w:space="0" w:color="auto"/>
          </w:divBdr>
          <w:divsChild>
            <w:div w:id="10077535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881906">
                  <w:marLeft w:val="0"/>
                  <w:marRight w:val="0"/>
                  <w:marTop w:val="0"/>
                  <w:marBottom w:val="0"/>
                  <w:divBdr>
                    <w:top w:val="single" w:sz="2" w:space="0" w:color="D9D9E3"/>
                    <w:left w:val="single" w:sz="2" w:space="0" w:color="D9D9E3"/>
                    <w:bottom w:val="single" w:sz="2" w:space="0" w:color="D9D9E3"/>
                    <w:right w:val="single" w:sz="2" w:space="0" w:color="D9D9E3"/>
                  </w:divBdr>
                  <w:divsChild>
                    <w:div w:id="1295720095">
                      <w:marLeft w:val="0"/>
                      <w:marRight w:val="0"/>
                      <w:marTop w:val="0"/>
                      <w:marBottom w:val="0"/>
                      <w:divBdr>
                        <w:top w:val="single" w:sz="2" w:space="0" w:color="D9D9E3"/>
                        <w:left w:val="single" w:sz="2" w:space="0" w:color="D9D9E3"/>
                        <w:bottom w:val="single" w:sz="2" w:space="0" w:color="D9D9E3"/>
                        <w:right w:val="single" w:sz="2" w:space="0" w:color="D9D9E3"/>
                      </w:divBdr>
                      <w:divsChild>
                        <w:div w:id="1230118879">
                          <w:marLeft w:val="0"/>
                          <w:marRight w:val="0"/>
                          <w:marTop w:val="0"/>
                          <w:marBottom w:val="0"/>
                          <w:divBdr>
                            <w:top w:val="single" w:sz="2" w:space="0" w:color="D9D9E3"/>
                            <w:left w:val="single" w:sz="2" w:space="0" w:color="D9D9E3"/>
                            <w:bottom w:val="single" w:sz="2" w:space="0" w:color="D9D9E3"/>
                            <w:right w:val="single" w:sz="2" w:space="0" w:color="D9D9E3"/>
                          </w:divBdr>
                          <w:divsChild>
                            <w:div w:id="1804427439">
                              <w:marLeft w:val="0"/>
                              <w:marRight w:val="0"/>
                              <w:marTop w:val="0"/>
                              <w:marBottom w:val="0"/>
                              <w:divBdr>
                                <w:top w:val="single" w:sz="2" w:space="0" w:color="D9D9E3"/>
                                <w:left w:val="single" w:sz="2" w:space="0" w:color="D9D9E3"/>
                                <w:bottom w:val="single" w:sz="2" w:space="0" w:color="D9D9E3"/>
                                <w:right w:val="single" w:sz="2" w:space="0" w:color="D9D9E3"/>
                              </w:divBdr>
                              <w:divsChild>
                                <w:div w:id="10301950">
                                  <w:marLeft w:val="0"/>
                                  <w:marRight w:val="0"/>
                                  <w:marTop w:val="0"/>
                                  <w:marBottom w:val="0"/>
                                  <w:divBdr>
                                    <w:top w:val="single" w:sz="2" w:space="0" w:color="D9D9E3"/>
                                    <w:left w:val="single" w:sz="2" w:space="0" w:color="D9D9E3"/>
                                    <w:bottom w:val="single" w:sz="2" w:space="0" w:color="D9D9E3"/>
                                    <w:right w:val="single" w:sz="2" w:space="0" w:color="D9D9E3"/>
                                  </w:divBdr>
                                  <w:divsChild>
                                    <w:div w:id="623580550">
                                      <w:marLeft w:val="0"/>
                                      <w:marRight w:val="0"/>
                                      <w:marTop w:val="0"/>
                                      <w:marBottom w:val="0"/>
                                      <w:divBdr>
                                        <w:top w:val="single" w:sz="2" w:space="0" w:color="D9D9E3"/>
                                        <w:left w:val="single" w:sz="2" w:space="0" w:color="D9D9E3"/>
                                        <w:bottom w:val="single" w:sz="2" w:space="0" w:color="D9D9E3"/>
                                        <w:right w:val="single" w:sz="2" w:space="0" w:color="D9D9E3"/>
                                      </w:divBdr>
                                      <w:divsChild>
                                        <w:div w:id="1118061115">
                                          <w:marLeft w:val="0"/>
                                          <w:marRight w:val="0"/>
                                          <w:marTop w:val="0"/>
                                          <w:marBottom w:val="0"/>
                                          <w:divBdr>
                                            <w:top w:val="single" w:sz="2" w:space="0" w:color="D9D9E3"/>
                                            <w:left w:val="single" w:sz="2" w:space="0" w:color="D9D9E3"/>
                                            <w:bottom w:val="single" w:sz="2" w:space="0" w:color="D9D9E3"/>
                                            <w:right w:val="single" w:sz="2" w:space="0" w:color="D9D9E3"/>
                                          </w:divBdr>
                                        </w:div>
                                        <w:div w:id="173881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7317281">
                                      <w:marLeft w:val="0"/>
                                      <w:marRight w:val="0"/>
                                      <w:marTop w:val="0"/>
                                      <w:marBottom w:val="0"/>
                                      <w:divBdr>
                                        <w:top w:val="single" w:sz="2" w:space="0" w:color="D9D9E3"/>
                                        <w:left w:val="single" w:sz="2" w:space="0" w:color="D9D9E3"/>
                                        <w:bottom w:val="single" w:sz="2" w:space="0" w:color="D9D9E3"/>
                                        <w:right w:val="single" w:sz="2" w:space="0" w:color="D9D9E3"/>
                                      </w:divBdr>
                                      <w:divsChild>
                                        <w:div w:id="868689401">
                                          <w:marLeft w:val="0"/>
                                          <w:marRight w:val="0"/>
                                          <w:marTop w:val="0"/>
                                          <w:marBottom w:val="0"/>
                                          <w:divBdr>
                                            <w:top w:val="single" w:sz="2" w:space="0" w:color="D9D9E3"/>
                                            <w:left w:val="single" w:sz="2" w:space="0" w:color="D9D9E3"/>
                                            <w:bottom w:val="single" w:sz="2" w:space="0" w:color="D9D9E3"/>
                                            <w:right w:val="single" w:sz="2" w:space="0" w:color="D9D9E3"/>
                                          </w:divBdr>
                                        </w:div>
                                        <w:div w:id="1219125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5948877">
                                      <w:marLeft w:val="0"/>
                                      <w:marRight w:val="0"/>
                                      <w:marTop w:val="0"/>
                                      <w:marBottom w:val="0"/>
                                      <w:divBdr>
                                        <w:top w:val="single" w:sz="2" w:space="0" w:color="D9D9E3"/>
                                        <w:left w:val="single" w:sz="2" w:space="0" w:color="D9D9E3"/>
                                        <w:bottom w:val="single" w:sz="2" w:space="0" w:color="D9D9E3"/>
                                        <w:right w:val="single" w:sz="2" w:space="0" w:color="D9D9E3"/>
                                      </w:divBdr>
                                      <w:divsChild>
                                        <w:div w:id="13725079">
                                          <w:marLeft w:val="0"/>
                                          <w:marRight w:val="0"/>
                                          <w:marTop w:val="0"/>
                                          <w:marBottom w:val="0"/>
                                          <w:divBdr>
                                            <w:top w:val="single" w:sz="2" w:space="0" w:color="D9D9E3"/>
                                            <w:left w:val="single" w:sz="2" w:space="0" w:color="D9D9E3"/>
                                            <w:bottom w:val="single" w:sz="2" w:space="0" w:color="D9D9E3"/>
                                            <w:right w:val="single" w:sz="2" w:space="0" w:color="D9D9E3"/>
                                          </w:divBdr>
                                        </w:div>
                                        <w:div w:id="1400901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5866015">
      <w:bodyDiv w:val="1"/>
      <w:marLeft w:val="0"/>
      <w:marRight w:val="0"/>
      <w:marTop w:val="0"/>
      <w:marBottom w:val="0"/>
      <w:divBdr>
        <w:top w:val="none" w:sz="0" w:space="0" w:color="auto"/>
        <w:left w:val="none" w:sz="0" w:space="0" w:color="auto"/>
        <w:bottom w:val="none" w:sz="0" w:space="0" w:color="auto"/>
        <w:right w:val="none" w:sz="0" w:space="0" w:color="auto"/>
      </w:divBdr>
      <w:divsChild>
        <w:div w:id="536622891">
          <w:marLeft w:val="0"/>
          <w:marRight w:val="0"/>
          <w:marTop w:val="0"/>
          <w:marBottom w:val="0"/>
          <w:divBdr>
            <w:top w:val="single" w:sz="2" w:space="0" w:color="D9D9E3"/>
            <w:left w:val="single" w:sz="2" w:space="0" w:color="D9D9E3"/>
            <w:bottom w:val="single" w:sz="2" w:space="0" w:color="D9D9E3"/>
            <w:right w:val="single" w:sz="2" w:space="0" w:color="D9D9E3"/>
          </w:divBdr>
          <w:divsChild>
            <w:div w:id="2111465123">
              <w:marLeft w:val="0"/>
              <w:marRight w:val="0"/>
              <w:marTop w:val="0"/>
              <w:marBottom w:val="0"/>
              <w:divBdr>
                <w:top w:val="single" w:sz="2" w:space="0" w:color="D9D9E3"/>
                <w:left w:val="single" w:sz="2" w:space="0" w:color="D9D9E3"/>
                <w:bottom w:val="single" w:sz="2" w:space="0" w:color="D9D9E3"/>
                <w:right w:val="single" w:sz="2" w:space="0" w:color="D9D9E3"/>
              </w:divBdr>
              <w:divsChild>
                <w:div w:id="1189445541">
                  <w:marLeft w:val="0"/>
                  <w:marRight w:val="0"/>
                  <w:marTop w:val="0"/>
                  <w:marBottom w:val="0"/>
                  <w:divBdr>
                    <w:top w:val="single" w:sz="2" w:space="0" w:color="D9D9E3"/>
                    <w:left w:val="single" w:sz="2" w:space="0" w:color="D9D9E3"/>
                    <w:bottom w:val="single" w:sz="2" w:space="0" w:color="D9D9E3"/>
                    <w:right w:val="single" w:sz="2" w:space="0" w:color="D9D9E3"/>
                  </w:divBdr>
                  <w:divsChild>
                    <w:div w:id="286665996">
                      <w:marLeft w:val="0"/>
                      <w:marRight w:val="0"/>
                      <w:marTop w:val="0"/>
                      <w:marBottom w:val="0"/>
                      <w:divBdr>
                        <w:top w:val="single" w:sz="2" w:space="0" w:color="D9D9E3"/>
                        <w:left w:val="single" w:sz="2" w:space="0" w:color="D9D9E3"/>
                        <w:bottom w:val="single" w:sz="2" w:space="0" w:color="D9D9E3"/>
                        <w:right w:val="single" w:sz="2" w:space="0" w:color="D9D9E3"/>
                      </w:divBdr>
                      <w:divsChild>
                        <w:div w:id="1777556954">
                          <w:marLeft w:val="0"/>
                          <w:marRight w:val="0"/>
                          <w:marTop w:val="0"/>
                          <w:marBottom w:val="0"/>
                          <w:divBdr>
                            <w:top w:val="single" w:sz="2" w:space="0" w:color="auto"/>
                            <w:left w:val="single" w:sz="2" w:space="0" w:color="auto"/>
                            <w:bottom w:val="single" w:sz="6" w:space="0" w:color="auto"/>
                            <w:right w:val="single" w:sz="2" w:space="0" w:color="auto"/>
                          </w:divBdr>
                          <w:divsChild>
                            <w:div w:id="1515876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357676">
                                  <w:marLeft w:val="0"/>
                                  <w:marRight w:val="0"/>
                                  <w:marTop w:val="0"/>
                                  <w:marBottom w:val="0"/>
                                  <w:divBdr>
                                    <w:top w:val="single" w:sz="2" w:space="0" w:color="D9D9E3"/>
                                    <w:left w:val="single" w:sz="2" w:space="0" w:color="D9D9E3"/>
                                    <w:bottom w:val="single" w:sz="2" w:space="0" w:color="D9D9E3"/>
                                    <w:right w:val="single" w:sz="2" w:space="0" w:color="D9D9E3"/>
                                  </w:divBdr>
                                  <w:divsChild>
                                    <w:div w:id="1515269365">
                                      <w:marLeft w:val="0"/>
                                      <w:marRight w:val="0"/>
                                      <w:marTop w:val="0"/>
                                      <w:marBottom w:val="0"/>
                                      <w:divBdr>
                                        <w:top w:val="single" w:sz="2" w:space="0" w:color="D9D9E3"/>
                                        <w:left w:val="single" w:sz="2" w:space="0" w:color="D9D9E3"/>
                                        <w:bottom w:val="single" w:sz="2" w:space="0" w:color="D9D9E3"/>
                                        <w:right w:val="single" w:sz="2" w:space="0" w:color="D9D9E3"/>
                                      </w:divBdr>
                                      <w:divsChild>
                                        <w:div w:id="1472866322">
                                          <w:marLeft w:val="0"/>
                                          <w:marRight w:val="0"/>
                                          <w:marTop w:val="0"/>
                                          <w:marBottom w:val="0"/>
                                          <w:divBdr>
                                            <w:top w:val="single" w:sz="2" w:space="0" w:color="D9D9E3"/>
                                            <w:left w:val="single" w:sz="2" w:space="0" w:color="D9D9E3"/>
                                            <w:bottom w:val="single" w:sz="2" w:space="0" w:color="D9D9E3"/>
                                            <w:right w:val="single" w:sz="2" w:space="0" w:color="D9D9E3"/>
                                          </w:divBdr>
                                          <w:divsChild>
                                            <w:div w:id="674235308">
                                              <w:marLeft w:val="0"/>
                                              <w:marRight w:val="0"/>
                                              <w:marTop w:val="0"/>
                                              <w:marBottom w:val="0"/>
                                              <w:divBdr>
                                                <w:top w:val="single" w:sz="2" w:space="0" w:color="D9D9E3"/>
                                                <w:left w:val="single" w:sz="2" w:space="0" w:color="D9D9E3"/>
                                                <w:bottom w:val="single" w:sz="2" w:space="0" w:color="D9D9E3"/>
                                                <w:right w:val="single" w:sz="2" w:space="0" w:color="D9D9E3"/>
                                              </w:divBdr>
                                              <w:divsChild>
                                                <w:div w:id="1320425434">
                                                  <w:marLeft w:val="0"/>
                                                  <w:marRight w:val="0"/>
                                                  <w:marTop w:val="0"/>
                                                  <w:marBottom w:val="0"/>
                                                  <w:divBdr>
                                                    <w:top w:val="single" w:sz="2" w:space="0" w:color="D9D9E3"/>
                                                    <w:left w:val="single" w:sz="2" w:space="0" w:color="D9D9E3"/>
                                                    <w:bottom w:val="single" w:sz="2" w:space="0" w:color="D9D9E3"/>
                                                    <w:right w:val="single" w:sz="2" w:space="0" w:color="D9D9E3"/>
                                                  </w:divBdr>
                                                  <w:divsChild>
                                                    <w:div w:id="534005380">
                                                      <w:marLeft w:val="0"/>
                                                      <w:marRight w:val="0"/>
                                                      <w:marTop w:val="0"/>
                                                      <w:marBottom w:val="0"/>
                                                      <w:divBdr>
                                                        <w:top w:val="single" w:sz="2" w:space="0" w:color="D9D9E3"/>
                                                        <w:left w:val="single" w:sz="2" w:space="0" w:color="D9D9E3"/>
                                                        <w:bottom w:val="single" w:sz="2" w:space="0" w:color="D9D9E3"/>
                                                        <w:right w:val="single" w:sz="2" w:space="0" w:color="D9D9E3"/>
                                                      </w:divBdr>
                                                      <w:divsChild>
                                                        <w:div w:id="205871471">
                                                          <w:marLeft w:val="0"/>
                                                          <w:marRight w:val="0"/>
                                                          <w:marTop w:val="0"/>
                                                          <w:marBottom w:val="0"/>
                                                          <w:divBdr>
                                                            <w:top w:val="single" w:sz="2" w:space="0" w:color="D9D9E3"/>
                                                            <w:left w:val="single" w:sz="2" w:space="0" w:color="D9D9E3"/>
                                                            <w:bottom w:val="single" w:sz="2" w:space="0" w:color="D9D9E3"/>
                                                            <w:right w:val="single" w:sz="2" w:space="0" w:color="D9D9E3"/>
                                                          </w:divBdr>
                                                        </w:div>
                                                        <w:div w:id="60407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7366265">
                                                      <w:marLeft w:val="0"/>
                                                      <w:marRight w:val="0"/>
                                                      <w:marTop w:val="0"/>
                                                      <w:marBottom w:val="0"/>
                                                      <w:divBdr>
                                                        <w:top w:val="single" w:sz="2" w:space="0" w:color="D9D9E3"/>
                                                        <w:left w:val="single" w:sz="2" w:space="0" w:color="D9D9E3"/>
                                                        <w:bottom w:val="single" w:sz="2" w:space="0" w:color="D9D9E3"/>
                                                        <w:right w:val="single" w:sz="2" w:space="0" w:color="D9D9E3"/>
                                                      </w:divBdr>
                                                      <w:divsChild>
                                                        <w:div w:id="1382707281">
                                                          <w:marLeft w:val="0"/>
                                                          <w:marRight w:val="0"/>
                                                          <w:marTop w:val="0"/>
                                                          <w:marBottom w:val="0"/>
                                                          <w:divBdr>
                                                            <w:top w:val="single" w:sz="2" w:space="0" w:color="D9D9E3"/>
                                                            <w:left w:val="single" w:sz="2" w:space="0" w:color="D9D9E3"/>
                                                            <w:bottom w:val="single" w:sz="2" w:space="0" w:color="D9D9E3"/>
                                                            <w:right w:val="single" w:sz="2" w:space="0" w:color="D9D9E3"/>
                                                          </w:divBdr>
                                                        </w:div>
                                                        <w:div w:id="1890871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1266922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006401906">
      <w:bodyDiv w:val="1"/>
      <w:marLeft w:val="0"/>
      <w:marRight w:val="0"/>
      <w:marTop w:val="0"/>
      <w:marBottom w:val="0"/>
      <w:divBdr>
        <w:top w:val="none" w:sz="0" w:space="0" w:color="auto"/>
        <w:left w:val="none" w:sz="0" w:space="0" w:color="auto"/>
        <w:bottom w:val="none" w:sz="0" w:space="0" w:color="auto"/>
        <w:right w:val="none" w:sz="0" w:space="0" w:color="auto"/>
      </w:divBdr>
      <w:divsChild>
        <w:div w:id="859898641">
          <w:marLeft w:val="0"/>
          <w:marRight w:val="0"/>
          <w:marTop w:val="0"/>
          <w:marBottom w:val="0"/>
          <w:divBdr>
            <w:top w:val="single" w:sz="2" w:space="0" w:color="auto"/>
            <w:left w:val="single" w:sz="2" w:space="0" w:color="auto"/>
            <w:bottom w:val="single" w:sz="6" w:space="0" w:color="auto"/>
            <w:right w:val="single" w:sz="2" w:space="0" w:color="auto"/>
          </w:divBdr>
          <w:divsChild>
            <w:div w:id="2060593049">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037179">
                  <w:marLeft w:val="0"/>
                  <w:marRight w:val="0"/>
                  <w:marTop w:val="0"/>
                  <w:marBottom w:val="0"/>
                  <w:divBdr>
                    <w:top w:val="single" w:sz="2" w:space="0" w:color="D9D9E3"/>
                    <w:left w:val="single" w:sz="2" w:space="0" w:color="D9D9E3"/>
                    <w:bottom w:val="single" w:sz="2" w:space="0" w:color="D9D9E3"/>
                    <w:right w:val="single" w:sz="2" w:space="0" w:color="D9D9E3"/>
                  </w:divBdr>
                  <w:divsChild>
                    <w:div w:id="1475246856">
                      <w:marLeft w:val="0"/>
                      <w:marRight w:val="0"/>
                      <w:marTop w:val="0"/>
                      <w:marBottom w:val="0"/>
                      <w:divBdr>
                        <w:top w:val="single" w:sz="2" w:space="0" w:color="D9D9E3"/>
                        <w:left w:val="single" w:sz="2" w:space="0" w:color="D9D9E3"/>
                        <w:bottom w:val="single" w:sz="2" w:space="0" w:color="D9D9E3"/>
                        <w:right w:val="single" w:sz="2" w:space="0" w:color="D9D9E3"/>
                      </w:divBdr>
                      <w:divsChild>
                        <w:div w:id="627321017">
                          <w:marLeft w:val="0"/>
                          <w:marRight w:val="0"/>
                          <w:marTop w:val="0"/>
                          <w:marBottom w:val="0"/>
                          <w:divBdr>
                            <w:top w:val="single" w:sz="2" w:space="0" w:color="D9D9E3"/>
                            <w:left w:val="single" w:sz="2" w:space="0" w:color="D9D9E3"/>
                            <w:bottom w:val="single" w:sz="2" w:space="0" w:color="D9D9E3"/>
                            <w:right w:val="single" w:sz="2" w:space="0" w:color="D9D9E3"/>
                          </w:divBdr>
                          <w:divsChild>
                            <w:div w:id="731924216">
                              <w:marLeft w:val="0"/>
                              <w:marRight w:val="0"/>
                              <w:marTop w:val="0"/>
                              <w:marBottom w:val="0"/>
                              <w:divBdr>
                                <w:top w:val="single" w:sz="2" w:space="0" w:color="D9D9E3"/>
                                <w:left w:val="single" w:sz="2" w:space="0" w:color="D9D9E3"/>
                                <w:bottom w:val="single" w:sz="2" w:space="0" w:color="D9D9E3"/>
                                <w:right w:val="single" w:sz="2" w:space="0" w:color="D9D9E3"/>
                              </w:divBdr>
                              <w:divsChild>
                                <w:div w:id="163394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7750261">
      <w:bodyDiv w:val="1"/>
      <w:marLeft w:val="0"/>
      <w:marRight w:val="0"/>
      <w:marTop w:val="0"/>
      <w:marBottom w:val="0"/>
      <w:divBdr>
        <w:top w:val="none" w:sz="0" w:space="0" w:color="auto"/>
        <w:left w:val="none" w:sz="0" w:space="0" w:color="auto"/>
        <w:bottom w:val="none" w:sz="0" w:space="0" w:color="auto"/>
        <w:right w:val="none" w:sz="0" w:space="0" w:color="auto"/>
      </w:divBdr>
      <w:divsChild>
        <w:div w:id="870267649">
          <w:marLeft w:val="0"/>
          <w:marRight w:val="0"/>
          <w:marTop w:val="0"/>
          <w:marBottom w:val="0"/>
          <w:divBdr>
            <w:top w:val="single" w:sz="6" w:space="0" w:color="D9D9E3"/>
            <w:left w:val="single" w:sz="2" w:space="0" w:color="D9D9E3"/>
            <w:bottom w:val="single" w:sz="2" w:space="0" w:color="D9D9E3"/>
            <w:right w:val="single" w:sz="2" w:space="0" w:color="D9D9E3"/>
          </w:divBdr>
        </w:div>
        <w:div w:id="1660770893">
          <w:marLeft w:val="0"/>
          <w:marRight w:val="0"/>
          <w:marTop w:val="0"/>
          <w:marBottom w:val="0"/>
          <w:divBdr>
            <w:top w:val="single" w:sz="2" w:space="0" w:color="D9D9E3"/>
            <w:left w:val="single" w:sz="2" w:space="0" w:color="D9D9E3"/>
            <w:bottom w:val="single" w:sz="2" w:space="0" w:color="D9D9E3"/>
            <w:right w:val="single" w:sz="2" w:space="0" w:color="D9D9E3"/>
          </w:divBdr>
          <w:divsChild>
            <w:div w:id="919753353">
              <w:marLeft w:val="0"/>
              <w:marRight w:val="0"/>
              <w:marTop w:val="0"/>
              <w:marBottom w:val="0"/>
              <w:divBdr>
                <w:top w:val="single" w:sz="2" w:space="0" w:color="D9D9E3"/>
                <w:left w:val="single" w:sz="2" w:space="0" w:color="D9D9E3"/>
                <w:bottom w:val="single" w:sz="2" w:space="0" w:color="D9D9E3"/>
                <w:right w:val="single" w:sz="2" w:space="0" w:color="D9D9E3"/>
              </w:divBdr>
              <w:divsChild>
                <w:div w:id="1430421401">
                  <w:marLeft w:val="0"/>
                  <w:marRight w:val="0"/>
                  <w:marTop w:val="0"/>
                  <w:marBottom w:val="0"/>
                  <w:divBdr>
                    <w:top w:val="single" w:sz="2" w:space="0" w:color="D9D9E3"/>
                    <w:left w:val="single" w:sz="2" w:space="0" w:color="D9D9E3"/>
                    <w:bottom w:val="single" w:sz="2" w:space="0" w:color="D9D9E3"/>
                    <w:right w:val="single" w:sz="2" w:space="0" w:color="D9D9E3"/>
                  </w:divBdr>
                  <w:divsChild>
                    <w:div w:id="1452092728">
                      <w:marLeft w:val="0"/>
                      <w:marRight w:val="0"/>
                      <w:marTop w:val="0"/>
                      <w:marBottom w:val="0"/>
                      <w:divBdr>
                        <w:top w:val="single" w:sz="2" w:space="0" w:color="D9D9E3"/>
                        <w:left w:val="single" w:sz="2" w:space="0" w:color="D9D9E3"/>
                        <w:bottom w:val="single" w:sz="2" w:space="0" w:color="D9D9E3"/>
                        <w:right w:val="single" w:sz="2" w:space="0" w:color="D9D9E3"/>
                      </w:divBdr>
                      <w:divsChild>
                        <w:div w:id="1677028939">
                          <w:marLeft w:val="0"/>
                          <w:marRight w:val="0"/>
                          <w:marTop w:val="0"/>
                          <w:marBottom w:val="0"/>
                          <w:divBdr>
                            <w:top w:val="single" w:sz="2" w:space="0" w:color="auto"/>
                            <w:left w:val="single" w:sz="2" w:space="0" w:color="auto"/>
                            <w:bottom w:val="single" w:sz="6" w:space="0" w:color="auto"/>
                            <w:right w:val="single" w:sz="2" w:space="0" w:color="auto"/>
                          </w:divBdr>
                          <w:divsChild>
                            <w:div w:id="96566980">
                              <w:marLeft w:val="0"/>
                              <w:marRight w:val="0"/>
                              <w:marTop w:val="100"/>
                              <w:marBottom w:val="100"/>
                              <w:divBdr>
                                <w:top w:val="single" w:sz="2" w:space="0" w:color="D9D9E3"/>
                                <w:left w:val="single" w:sz="2" w:space="0" w:color="D9D9E3"/>
                                <w:bottom w:val="single" w:sz="2" w:space="0" w:color="D9D9E3"/>
                                <w:right w:val="single" w:sz="2" w:space="0" w:color="D9D9E3"/>
                              </w:divBdr>
                              <w:divsChild>
                                <w:div w:id="612982380">
                                  <w:marLeft w:val="0"/>
                                  <w:marRight w:val="0"/>
                                  <w:marTop w:val="0"/>
                                  <w:marBottom w:val="0"/>
                                  <w:divBdr>
                                    <w:top w:val="single" w:sz="2" w:space="0" w:color="D9D9E3"/>
                                    <w:left w:val="single" w:sz="2" w:space="0" w:color="D9D9E3"/>
                                    <w:bottom w:val="single" w:sz="2" w:space="0" w:color="D9D9E3"/>
                                    <w:right w:val="single" w:sz="2" w:space="0" w:color="D9D9E3"/>
                                  </w:divBdr>
                                  <w:divsChild>
                                    <w:div w:id="2026208029">
                                      <w:marLeft w:val="0"/>
                                      <w:marRight w:val="0"/>
                                      <w:marTop w:val="0"/>
                                      <w:marBottom w:val="0"/>
                                      <w:divBdr>
                                        <w:top w:val="single" w:sz="2" w:space="0" w:color="D9D9E3"/>
                                        <w:left w:val="single" w:sz="2" w:space="0" w:color="D9D9E3"/>
                                        <w:bottom w:val="single" w:sz="2" w:space="0" w:color="D9D9E3"/>
                                        <w:right w:val="single" w:sz="2" w:space="0" w:color="D9D9E3"/>
                                      </w:divBdr>
                                      <w:divsChild>
                                        <w:div w:id="1879195212">
                                          <w:marLeft w:val="0"/>
                                          <w:marRight w:val="0"/>
                                          <w:marTop w:val="0"/>
                                          <w:marBottom w:val="0"/>
                                          <w:divBdr>
                                            <w:top w:val="single" w:sz="2" w:space="0" w:color="D9D9E3"/>
                                            <w:left w:val="single" w:sz="2" w:space="0" w:color="D9D9E3"/>
                                            <w:bottom w:val="single" w:sz="2" w:space="0" w:color="D9D9E3"/>
                                            <w:right w:val="single" w:sz="2" w:space="0" w:color="D9D9E3"/>
                                          </w:divBdr>
                                          <w:divsChild>
                                            <w:div w:id="1886990716">
                                              <w:marLeft w:val="0"/>
                                              <w:marRight w:val="0"/>
                                              <w:marTop w:val="0"/>
                                              <w:marBottom w:val="0"/>
                                              <w:divBdr>
                                                <w:top w:val="single" w:sz="2" w:space="0" w:color="D9D9E3"/>
                                                <w:left w:val="single" w:sz="2" w:space="0" w:color="D9D9E3"/>
                                                <w:bottom w:val="single" w:sz="2" w:space="0" w:color="D9D9E3"/>
                                                <w:right w:val="single" w:sz="2" w:space="0" w:color="D9D9E3"/>
                                              </w:divBdr>
                                              <w:divsChild>
                                                <w:div w:id="1026178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8480362">
      <w:bodyDiv w:val="1"/>
      <w:marLeft w:val="0"/>
      <w:marRight w:val="0"/>
      <w:marTop w:val="0"/>
      <w:marBottom w:val="0"/>
      <w:divBdr>
        <w:top w:val="none" w:sz="0" w:space="0" w:color="auto"/>
        <w:left w:val="none" w:sz="0" w:space="0" w:color="auto"/>
        <w:bottom w:val="none" w:sz="0" w:space="0" w:color="auto"/>
        <w:right w:val="none" w:sz="0" w:space="0" w:color="auto"/>
      </w:divBdr>
      <w:divsChild>
        <w:div w:id="1470973798">
          <w:marLeft w:val="0"/>
          <w:marRight w:val="0"/>
          <w:marTop w:val="0"/>
          <w:marBottom w:val="0"/>
          <w:divBdr>
            <w:top w:val="single" w:sz="2" w:space="0" w:color="D9D9E3"/>
            <w:left w:val="single" w:sz="2" w:space="0" w:color="D9D9E3"/>
            <w:bottom w:val="single" w:sz="2" w:space="0" w:color="D9D9E3"/>
            <w:right w:val="single" w:sz="2" w:space="0" w:color="D9D9E3"/>
          </w:divBdr>
          <w:divsChild>
            <w:div w:id="556673262">
              <w:marLeft w:val="0"/>
              <w:marRight w:val="0"/>
              <w:marTop w:val="0"/>
              <w:marBottom w:val="0"/>
              <w:divBdr>
                <w:top w:val="single" w:sz="2" w:space="0" w:color="D9D9E3"/>
                <w:left w:val="single" w:sz="2" w:space="0" w:color="D9D9E3"/>
                <w:bottom w:val="single" w:sz="2" w:space="0" w:color="D9D9E3"/>
                <w:right w:val="single" w:sz="2" w:space="0" w:color="D9D9E3"/>
              </w:divBdr>
              <w:divsChild>
                <w:div w:id="1961760156">
                  <w:marLeft w:val="0"/>
                  <w:marRight w:val="0"/>
                  <w:marTop w:val="0"/>
                  <w:marBottom w:val="0"/>
                  <w:divBdr>
                    <w:top w:val="single" w:sz="2" w:space="0" w:color="D9D9E3"/>
                    <w:left w:val="single" w:sz="2" w:space="0" w:color="D9D9E3"/>
                    <w:bottom w:val="single" w:sz="2" w:space="0" w:color="D9D9E3"/>
                    <w:right w:val="single" w:sz="2" w:space="0" w:color="D9D9E3"/>
                  </w:divBdr>
                  <w:divsChild>
                    <w:div w:id="1421559959">
                      <w:marLeft w:val="0"/>
                      <w:marRight w:val="0"/>
                      <w:marTop w:val="0"/>
                      <w:marBottom w:val="0"/>
                      <w:divBdr>
                        <w:top w:val="single" w:sz="2" w:space="0" w:color="D9D9E3"/>
                        <w:left w:val="single" w:sz="2" w:space="0" w:color="D9D9E3"/>
                        <w:bottom w:val="single" w:sz="2" w:space="0" w:color="D9D9E3"/>
                        <w:right w:val="single" w:sz="2" w:space="0" w:color="D9D9E3"/>
                      </w:divBdr>
                      <w:divsChild>
                        <w:div w:id="1346127996">
                          <w:marLeft w:val="0"/>
                          <w:marRight w:val="0"/>
                          <w:marTop w:val="0"/>
                          <w:marBottom w:val="0"/>
                          <w:divBdr>
                            <w:top w:val="single" w:sz="2" w:space="0" w:color="auto"/>
                            <w:left w:val="single" w:sz="2" w:space="0" w:color="auto"/>
                            <w:bottom w:val="single" w:sz="6" w:space="0" w:color="auto"/>
                            <w:right w:val="single" w:sz="2" w:space="0" w:color="auto"/>
                          </w:divBdr>
                          <w:divsChild>
                            <w:div w:id="817461132">
                              <w:marLeft w:val="0"/>
                              <w:marRight w:val="0"/>
                              <w:marTop w:val="100"/>
                              <w:marBottom w:val="100"/>
                              <w:divBdr>
                                <w:top w:val="single" w:sz="2" w:space="0" w:color="D9D9E3"/>
                                <w:left w:val="single" w:sz="2" w:space="0" w:color="D9D9E3"/>
                                <w:bottom w:val="single" w:sz="2" w:space="0" w:color="D9D9E3"/>
                                <w:right w:val="single" w:sz="2" w:space="0" w:color="D9D9E3"/>
                              </w:divBdr>
                              <w:divsChild>
                                <w:div w:id="1357806255">
                                  <w:marLeft w:val="0"/>
                                  <w:marRight w:val="0"/>
                                  <w:marTop w:val="0"/>
                                  <w:marBottom w:val="0"/>
                                  <w:divBdr>
                                    <w:top w:val="single" w:sz="2" w:space="0" w:color="D9D9E3"/>
                                    <w:left w:val="single" w:sz="2" w:space="0" w:color="D9D9E3"/>
                                    <w:bottom w:val="single" w:sz="2" w:space="0" w:color="D9D9E3"/>
                                    <w:right w:val="single" w:sz="2" w:space="0" w:color="D9D9E3"/>
                                  </w:divBdr>
                                  <w:divsChild>
                                    <w:div w:id="1215509303">
                                      <w:marLeft w:val="0"/>
                                      <w:marRight w:val="0"/>
                                      <w:marTop w:val="0"/>
                                      <w:marBottom w:val="0"/>
                                      <w:divBdr>
                                        <w:top w:val="single" w:sz="2" w:space="0" w:color="D9D9E3"/>
                                        <w:left w:val="single" w:sz="2" w:space="0" w:color="D9D9E3"/>
                                        <w:bottom w:val="single" w:sz="2" w:space="0" w:color="D9D9E3"/>
                                        <w:right w:val="single" w:sz="2" w:space="0" w:color="D9D9E3"/>
                                      </w:divBdr>
                                      <w:divsChild>
                                        <w:div w:id="261885214">
                                          <w:marLeft w:val="0"/>
                                          <w:marRight w:val="0"/>
                                          <w:marTop w:val="0"/>
                                          <w:marBottom w:val="0"/>
                                          <w:divBdr>
                                            <w:top w:val="single" w:sz="2" w:space="0" w:color="D9D9E3"/>
                                            <w:left w:val="single" w:sz="2" w:space="0" w:color="D9D9E3"/>
                                            <w:bottom w:val="single" w:sz="2" w:space="0" w:color="D9D9E3"/>
                                            <w:right w:val="single" w:sz="2" w:space="0" w:color="D9D9E3"/>
                                          </w:divBdr>
                                          <w:divsChild>
                                            <w:div w:id="66072072">
                                              <w:marLeft w:val="0"/>
                                              <w:marRight w:val="0"/>
                                              <w:marTop w:val="0"/>
                                              <w:marBottom w:val="0"/>
                                              <w:divBdr>
                                                <w:top w:val="single" w:sz="2" w:space="0" w:color="D9D9E3"/>
                                                <w:left w:val="single" w:sz="2" w:space="0" w:color="D9D9E3"/>
                                                <w:bottom w:val="single" w:sz="2" w:space="0" w:color="D9D9E3"/>
                                                <w:right w:val="single" w:sz="2" w:space="0" w:color="D9D9E3"/>
                                              </w:divBdr>
                                              <w:divsChild>
                                                <w:div w:id="381712462">
                                                  <w:marLeft w:val="0"/>
                                                  <w:marRight w:val="0"/>
                                                  <w:marTop w:val="0"/>
                                                  <w:marBottom w:val="0"/>
                                                  <w:divBdr>
                                                    <w:top w:val="single" w:sz="2" w:space="0" w:color="D9D9E3"/>
                                                    <w:left w:val="single" w:sz="2" w:space="0" w:color="D9D9E3"/>
                                                    <w:bottom w:val="single" w:sz="2" w:space="0" w:color="D9D9E3"/>
                                                    <w:right w:val="single" w:sz="2" w:space="0" w:color="D9D9E3"/>
                                                  </w:divBdr>
                                                  <w:divsChild>
                                                    <w:div w:id="1188985745">
                                                      <w:marLeft w:val="0"/>
                                                      <w:marRight w:val="0"/>
                                                      <w:marTop w:val="0"/>
                                                      <w:marBottom w:val="0"/>
                                                      <w:divBdr>
                                                        <w:top w:val="single" w:sz="2" w:space="0" w:color="D9D9E3"/>
                                                        <w:left w:val="single" w:sz="2" w:space="0" w:color="D9D9E3"/>
                                                        <w:bottom w:val="single" w:sz="2" w:space="0" w:color="D9D9E3"/>
                                                        <w:right w:val="single" w:sz="2" w:space="0" w:color="D9D9E3"/>
                                                      </w:divBdr>
                                                      <w:divsChild>
                                                        <w:div w:id="664748515">
                                                          <w:marLeft w:val="0"/>
                                                          <w:marRight w:val="0"/>
                                                          <w:marTop w:val="0"/>
                                                          <w:marBottom w:val="0"/>
                                                          <w:divBdr>
                                                            <w:top w:val="single" w:sz="2" w:space="0" w:color="D9D9E3"/>
                                                            <w:left w:val="single" w:sz="2" w:space="0" w:color="D9D9E3"/>
                                                            <w:bottom w:val="single" w:sz="2" w:space="0" w:color="D9D9E3"/>
                                                            <w:right w:val="single" w:sz="2" w:space="0" w:color="D9D9E3"/>
                                                          </w:divBdr>
                                                        </w:div>
                                                        <w:div w:id="9074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2441365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012998975">
      <w:bodyDiv w:val="1"/>
      <w:marLeft w:val="0"/>
      <w:marRight w:val="0"/>
      <w:marTop w:val="0"/>
      <w:marBottom w:val="0"/>
      <w:divBdr>
        <w:top w:val="none" w:sz="0" w:space="0" w:color="auto"/>
        <w:left w:val="none" w:sz="0" w:space="0" w:color="auto"/>
        <w:bottom w:val="none" w:sz="0" w:space="0" w:color="auto"/>
        <w:right w:val="none" w:sz="0" w:space="0" w:color="auto"/>
      </w:divBdr>
      <w:divsChild>
        <w:div w:id="420373468">
          <w:marLeft w:val="0"/>
          <w:marRight w:val="0"/>
          <w:marTop w:val="0"/>
          <w:marBottom w:val="0"/>
          <w:divBdr>
            <w:top w:val="single" w:sz="2" w:space="0" w:color="D9D9E3"/>
            <w:left w:val="single" w:sz="2" w:space="0" w:color="D9D9E3"/>
            <w:bottom w:val="single" w:sz="2" w:space="0" w:color="D9D9E3"/>
            <w:right w:val="single" w:sz="2" w:space="0" w:color="D9D9E3"/>
          </w:divBdr>
          <w:divsChild>
            <w:div w:id="2072000556">
              <w:marLeft w:val="0"/>
              <w:marRight w:val="0"/>
              <w:marTop w:val="0"/>
              <w:marBottom w:val="0"/>
              <w:divBdr>
                <w:top w:val="single" w:sz="2" w:space="0" w:color="D9D9E3"/>
                <w:left w:val="single" w:sz="2" w:space="0" w:color="D9D9E3"/>
                <w:bottom w:val="single" w:sz="2" w:space="0" w:color="D9D9E3"/>
                <w:right w:val="single" w:sz="2" w:space="0" w:color="D9D9E3"/>
              </w:divBdr>
              <w:divsChild>
                <w:div w:id="1479112355">
                  <w:marLeft w:val="0"/>
                  <w:marRight w:val="0"/>
                  <w:marTop w:val="0"/>
                  <w:marBottom w:val="0"/>
                  <w:divBdr>
                    <w:top w:val="single" w:sz="2" w:space="0" w:color="D9D9E3"/>
                    <w:left w:val="single" w:sz="2" w:space="0" w:color="D9D9E3"/>
                    <w:bottom w:val="single" w:sz="2" w:space="0" w:color="D9D9E3"/>
                    <w:right w:val="single" w:sz="2" w:space="0" w:color="D9D9E3"/>
                  </w:divBdr>
                  <w:divsChild>
                    <w:div w:id="1122648167">
                      <w:marLeft w:val="0"/>
                      <w:marRight w:val="0"/>
                      <w:marTop w:val="0"/>
                      <w:marBottom w:val="0"/>
                      <w:divBdr>
                        <w:top w:val="single" w:sz="2" w:space="0" w:color="D9D9E3"/>
                        <w:left w:val="single" w:sz="2" w:space="0" w:color="D9D9E3"/>
                        <w:bottom w:val="single" w:sz="2" w:space="0" w:color="D9D9E3"/>
                        <w:right w:val="single" w:sz="2" w:space="0" w:color="D9D9E3"/>
                      </w:divBdr>
                      <w:divsChild>
                        <w:div w:id="1271274846">
                          <w:marLeft w:val="0"/>
                          <w:marRight w:val="0"/>
                          <w:marTop w:val="0"/>
                          <w:marBottom w:val="0"/>
                          <w:divBdr>
                            <w:top w:val="single" w:sz="2" w:space="0" w:color="auto"/>
                            <w:left w:val="single" w:sz="2" w:space="0" w:color="auto"/>
                            <w:bottom w:val="single" w:sz="6" w:space="0" w:color="auto"/>
                            <w:right w:val="single" w:sz="2" w:space="0" w:color="auto"/>
                          </w:divBdr>
                          <w:divsChild>
                            <w:div w:id="2103604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62619812">
                                  <w:marLeft w:val="0"/>
                                  <w:marRight w:val="0"/>
                                  <w:marTop w:val="0"/>
                                  <w:marBottom w:val="0"/>
                                  <w:divBdr>
                                    <w:top w:val="single" w:sz="2" w:space="0" w:color="D9D9E3"/>
                                    <w:left w:val="single" w:sz="2" w:space="0" w:color="D9D9E3"/>
                                    <w:bottom w:val="single" w:sz="2" w:space="0" w:color="D9D9E3"/>
                                    <w:right w:val="single" w:sz="2" w:space="0" w:color="D9D9E3"/>
                                  </w:divBdr>
                                  <w:divsChild>
                                    <w:div w:id="1127508665">
                                      <w:marLeft w:val="0"/>
                                      <w:marRight w:val="0"/>
                                      <w:marTop w:val="0"/>
                                      <w:marBottom w:val="0"/>
                                      <w:divBdr>
                                        <w:top w:val="single" w:sz="2" w:space="0" w:color="D9D9E3"/>
                                        <w:left w:val="single" w:sz="2" w:space="0" w:color="D9D9E3"/>
                                        <w:bottom w:val="single" w:sz="2" w:space="0" w:color="D9D9E3"/>
                                        <w:right w:val="single" w:sz="2" w:space="0" w:color="D9D9E3"/>
                                      </w:divBdr>
                                      <w:divsChild>
                                        <w:div w:id="102382928">
                                          <w:marLeft w:val="0"/>
                                          <w:marRight w:val="0"/>
                                          <w:marTop w:val="0"/>
                                          <w:marBottom w:val="0"/>
                                          <w:divBdr>
                                            <w:top w:val="single" w:sz="2" w:space="0" w:color="D9D9E3"/>
                                            <w:left w:val="single" w:sz="2" w:space="0" w:color="D9D9E3"/>
                                            <w:bottom w:val="single" w:sz="2" w:space="0" w:color="D9D9E3"/>
                                            <w:right w:val="single" w:sz="2" w:space="0" w:color="D9D9E3"/>
                                          </w:divBdr>
                                          <w:divsChild>
                                            <w:div w:id="1477380657">
                                              <w:marLeft w:val="0"/>
                                              <w:marRight w:val="0"/>
                                              <w:marTop w:val="0"/>
                                              <w:marBottom w:val="0"/>
                                              <w:divBdr>
                                                <w:top w:val="single" w:sz="2" w:space="0" w:color="D9D9E3"/>
                                                <w:left w:val="single" w:sz="2" w:space="0" w:color="D9D9E3"/>
                                                <w:bottom w:val="single" w:sz="2" w:space="0" w:color="D9D9E3"/>
                                                <w:right w:val="single" w:sz="2" w:space="0" w:color="D9D9E3"/>
                                              </w:divBdr>
                                              <w:divsChild>
                                                <w:div w:id="275455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16060056">
          <w:marLeft w:val="0"/>
          <w:marRight w:val="0"/>
          <w:marTop w:val="0"/>
          <w:marBottom w:val="0"/>
          <w:divBdr>
            <w:top w:val="none" w:sz="0" w:space="0" w:color="auto"/>
            <w:left w:val="none" w:sz="0" w:space="0" w:color="auto"/>
            <w:bottom w:val="none" w:sz="0" w:space="0" w:color="auto"/>
            <w:right w:val="none" w:sz="0" w:space="0" w:color="auto"/>
          </w:divBdr>
        </w:div>
      </w:divsChild>
    </w:div>
    <w:div w:id="1013461424">
      <w:bodyDiv w:val="1"/>
      <w:marLeft w:val="0"/>
      <w:marRight w:val="0"/>
      <w:marTop w:val="0"/>
      <w:marBottom w:val="0"/>
      <w:divBdr>
        <w:top w:val="none" w:sz="0" w:space="0" w:color="auto"/>
        <w:left w:val="none" w:sz="0" w:space="0" w:color="auto"/>
        <w:bottom w:val="none" w:sz="0" w:space="0" w:color="auto"/>
        <w:right w:val="none" w:sz="0" w:space="0" w:color="auto"/>
      </w:divBdr>
      <w:divsChild>
        <w:div w:id="1684354460">
          <w:marLeft w:val="0"/>
          <w:marRight w:val="0"/>
          <w:marTop w:val="0"/>
          <w:marBottom w:val="0"/>
          <w:divBdr>
            <w:top w:val="single" w:sz="2" w:space="0" w:color="auto"/>
            <w:left w:val="single" w:sz="2" w:space="0" w:color="auto"/>
            <w:bottom w:val="single" w:sz="6" w:space="0" w:color="auto"/>
            <w:right w:val="single" w:sz="2" w:space="0" w:color="auto"/>
          </w:divBdr>
          <w:divsChild>
            <w:div w:id="29923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47895070">
                  <w:marLeft w:val="0"/>
                  <w:marRight w:val="0"/>
                  <w:marTop w:val="0"/>
                  <w:marBottom w:val="0"/>
                  <w:divBdr>
                    <w:top w:val="single" w:sz="2" w:space="0" w:color="D9D9E3"/>
                    <w:left w:val="single" w:sz="2" w:space="0" w:color="D9D9E3"/>
                    <w:bottom w:val="single" w:sz="2" w:space="0" w:color="D9D9E3"/>
                    <w:right w:val="single" w:sz="2" w:space="0" w:color="D9D9E3"/>
                  </w:divBdr>
                  <w:divsChild>
                    <w:div w:id="875430197">
                      <w:marLeft w:val="0"/>
                      <w:marRight w:val="0"/>
                      <w:marTop w:val="0"/>
                      <w:marBottom w:val="0"/>
                      <w:divBdr>
                        <w:top w:val="single" w:sz="2" w:space="0" w:color="D9D9E3"/>
                        <w:left w:val="single" w:sz="2" w:space="0" w:color="D9D9E3"/>
                        <w:bottom w:val="single" w:sz="2" w:space="0" w:color="D9D9E3"/>
                        <w:right w:val="single" w:sz="2" w:space="0" w:color="D9D9E3"/>
                      </w:divBdr>
                      <w:divsChild>
                        <w:div w:id="1743719259">
                          <w:marLeft w:val="0"/>
                          <w:marRight w:val="0"/>
                          <w:marTop w:val="0"/>
                          <w:marBottom w:val="0"/>
                          <w:divBdr>
                            <w:top w:val="single" w:sz="2" w:space="0" w:color="D9D9E3"/>
                            <w:left w:val="single" w:sz="2" w:space="0" w:color="D9D9E3"/>
                            <w:bottom w:val="single" w:sz="2" w:space="0" w:color="D9D9E3"/>
                            <w:right w:val="single" w:sz="2" w:space="0" w:color="D9D9E3"/>
                          </w:divBdr>
                          <w:divsChild>
                            <w:div w:id="105081559">
                              <w:marLeft w:val="0"/>
                              <w:marRight w:val="0"/>
                              <w:marTop w:val="0"/>
                              <w:marBottom w:val="0"/>
                              <w:divBdr>
                                <w:top w:val="single" w:sz="2" w:space="0" w:color="D9D9E3"/>
                                <w:left w:val="single" w:sz="2" w:space="0" w:color="D9D9E3"/>
                                <w:bottom w:val="single" w:sz="2" w:space="0" w:color="D9D9E3"/>
                                <w:right w:val="single" w:sz="2" w:space="0" w:color="D9D9E3"/>
                              </w:divBdr>
                              <w:divsChild>
                                <w:div w:id="335309208">
                                  <w:marLeft w:val="0"/>
                                  <w:marRight w:val="0"/>
                                  <w:marTop w:val="0"/>
                                  <w:marBottom w:val="0"/>
                                  <w:divBdr>
                                    <w:top w:val="single" w:sz="2" w:space="0" w:color="D9D9E3"/>
                                    <w:left w:val="single" w:sz="2" w:space="0" w:color="D9D9E3"/>
                                    <w:bottom w:val="single" w:sz="2" w:space="0" w:color="D9D9E3"/>
                                    <w:right w:val="single" w:sz="2" w:space="0" w:color="D9D9E3"/>
                                  </w:divBdr>
                                  <w:divsChild>
                                    <w:div w:id="103963426">
                                      <w:marLeft w:val="0"/>
                                      <w:marRight w:val="0"/>
                                      <w:marTop w:val="0"/>
                                      <w:marBottom w:val="0"/>
                                      <w:divBdr>
                                        <w:top w:val="single" w:sz="2" w:space="0" w:color="D9D9E3"/>
                                        <w:left w:val="single" w:sz="2" w:space="0" w:color="D9D9E3"/>
                                        <w:bottom w:val="single" w:sz="2" w:space="0" w:color="D9D9E3"/>
                                        <w:right w:val="single" w:sz="2" w:space="0" w:color="D9D9E3"/>
                                      </w:divBdr>
                                      <w:divsChild>
                                        <w:div w:id="1421370495">
                                          <w:marLeft w:val="0"/>
                                          <w:marRight w:val="0"/>
                                          <w:marTop w:val="0"/>
                                          <w:marBottom w:val="0"/>
                                          <w:divBdr>
                                            <w:top w:val="single" w:sz="2" w:space="0" w:color="D9D9E3"/>
                                            <w:left w:val="single" w:sz="2" w:space="0" w:color="D9D9E3"/>
                                            <w:bottom w:val="single" w:sz="2" w:space="0" w:color="D9D9E3"/>
                                            <w:right w:val="single" w:sz="2" w:space="0" w:color="D9D9E3"/>
                                          </w:divBdr>
                                        </w:div>
                                        <w:div w:id="2081825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8070815">
                                      <w:marLeft w:val="0"/>
                                      <w:marRight w:val="0"/>
                                      <w:marTop w:val="0"/>
                                      <w:marBottom w:val="0"/>
                                      <w:divBdr>
                                        <w:top w:val="single" w:sz="2" w:space="0" w:color="D9D9E3"/>
                                        <w:left w:val="single" w:sz="2" w:space="0" w:color="D9D9E3"/>
                                        <w:bottom w:val="single" w:sz="2" w:space="0" w:color="D9D9E3"/>
                                        <w:right w:val="single" w:sz="2" w:space="0" w:color="D9D9E3"/>
                                      </w:divBdr>
                                      <w:divsChild>
                                        <w:div w:id="489030176">
                                          <w:marLeft w:val="0"/>
                                          <w:marRight w:val="0"/>
                                          <w:marTop w:val="0"/>
                                          <w:marBottom w:val="0"/>
                                          <w:divBdr>
                                            <w:top w:val="single" w:sz="2" w:space="0" w:color="D9D9E3"/>
                                            <w:left w:val="single" w:sz="2" w:space="0" w:color="D9D9E3"/>
                                            <w:bottom w:val="single" w:sz="2" w:space="0" w:color="D9D9E3"/>
                                            <w:right w:val="single" w:sz="2" w:space="0" w:color="D9D9E3"/>
                                          </w:divBdr>
                                        </w:div>
                                        <w:div w:id="1559783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0353024">
                                      <w:marLeft w:val="0"/>
                                      <w:marRight w:val="0"/>
                                      <w:marTop w:val="0"/>
                                      <w:marBottom w:val="0"/>
                                      <w:divBdr>
                                        <w:top w:val="single" w:sz="2" w:space="0" w:color="D9D9E3"/>
                                        <w:left w:val="single" w:sz="2" w:space="0" w:color="D9D9E3"/>
                                        <w:bottom w:val="single" w:sz="2" w:space="0" w:color="D9D9E3"/>
                                        <w:right w:val="single" w:sz="2" w:space="0" w:color="D9D9E3"/>
                                      </w:divBdr>
                                      <w:divsChild>
                                        <w:div w:id="549457126">
                                          <w:marLeft w:val="0"/>
                                          <w:marRight w:val="0"/>
                                          <w:marTop w:val="0"/>
                                          <w:marBottom w:val="0"/>
                                          <w:divBdr>
                                            <w:top w:val="single" w:sz="2" w:space="0" w:color="D9D9E3"/>
                                            <w:left w:val="single" w:sz="2" w:space="0" w:color="D9D9E3"/>
                                            <w:bottom w:val="single" w:sz="2" w:space="0" w:color="D9D9E3"/>
                                            <w:right w:val="single" w:sz="2" w:space="0" w:color="D9D9E3"/>
                                          </w:divBdr>
                                        </w:div>
                                        <w:div w:id="1777671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615097">
                                      <w:marLeft w:val="0"/>
                                      <w:marRight w:val="0"/>
                                      <w:marTop w:val="0"/>
                                      <w:marBottom w:val="0"/>
                                      <w:divBdr>
                                        <w:top w:val="single" w:sz="2" w:space="0" w:color="D9D9E3"/>
                                        <w:left w:val="single" w:sz="2" w:space="0" w:color="D9D9E3"/>
                                        <w:bottom w:val="single" w:sz="2" w:space="0" w:color="D9D9E3"/>
                                        <w:right w:val="single" w:sz="2" w:space="0" w:color="D9D9E3"/>
                                      </w:divBdr>
                                      <w:divsChild>
                                        <w:div w:id="842163198">
                                          <w:marLeft w:val="0"/>
                                          <w:marRight w:val="0"/>
                                          <w:marTop w:val="0"/>
                                          <w:marBottom w:val="0"/>
                                          <w:divBdr>
                                            <w:top w:val="single" w:sz="2" w:space="0" w:color="D9D9E3"/>
                                            <w:left w:val="single" w:sz="2" w:space="0" w:color="D9D9E3"/>
                                            <w:bottom w:val="single" w:sz="2" w:space="0" w:color="D9D9E3"/>
                                            <w:right w:val="single" w:sz="2" w:space="0" w:color="D9D9E3"/>
                                          </w:divBdr>
                                        </w:div>
                                        <w:div w:id="86802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9887453">
                                      <w:marLeft w:val="0"/>
                                      <w:marRight w:val="0"/>
                                      <w:marTop w:val="0"/>
                                      <w:marBottom w:val="0"/>
                                      <w:divBdr>
                                        <w:top w:val="single" w:sz="2" w:space="0" w:color="D9D9E3"/>
                                        <w:left w:val="single" w:sz="2" w:space="0" w:color="D9D9E3"/>
                                        <w:bottom w:val="single" w:sz="2" w:space="0" w:color="D9D9E3"/>
                                        <w:right w:val="single" w:sz="2" w:space="0" w:color="D9D9E3"/>
                                      </w:divBdr>
                                      <w:divsChild>
                                        <w:div w:id="48188496">
                                          <w:marLeft w:val="0"/>
                                          <w:marRight w:val="0"/>
                                          <w:marTop w:val="0"/>
                                          <w:marBottom w:val="0"/>
                                          <w:divBdr>
                                            <w:top w:val="single" w:sz="2" w:space="0" w:color="D9D9E3"/>
                                            <w:left w:val="single" w:sz="2" w:space="0" w:color="D9D9E3"/>
                                            <w:bottom w:val="single" w:sz="2" w:space="0" w:color="D9D9E3"/>
                                            <w:right w:val="single" w:sz="2" w:space="0" w:color="D9D9E3"/>
                                          </w:divBdr>
                                        </w:div>
                                        <w:div w:id="944504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14309172">
      <w:bodyDiv w:val="1"/>
      <w:marLeft w:val="0"/>
      <w:marRight w:val="0"/>
      <w:marTop w:val="0"/>
      <w:marBottom w:val="0"/>
      <w:divBdr>
        <w:top w:val="none" w:sz="0" w:space="0" w:color="auto"/>
        <w:left w:val="none" w:sz="0" w:space="0" w:color="auto"/>
        <w:bottom w:val="none" w:sz="0" w:space="0" w:color="auto"/>
        <w:right w:val="none" w:sz="0" w:space="0" w:color="auto"/>
      </w:divBdr>
    </w:div>
    <w:div w:id="1015421826">
      <w:bodyDiv w:val="1"/>
      <w:marLeft w:val="0"/>
      <w:marRight w:val="0"/>
      <w:marTop w:val="0"/>
      <w:marBottom w:val="0"/>
      <w:divBdr>
        <w:top w:val="none" w:sz="0" w:space="0" w:color="auto"/>
        <w:left w:val="none" w:sz="0" w:space="0" w:color="auto"/>
        <w:bottom w:val="none" w:sz="0" w:space="0" w:color="auto"/>
        <w:right w:val="none" w:sz="0" w:space="0" w:color="auto"/>
      </w:divBdr>
    </w:div>
    <w:div w:id="1016275531">
      <w:bodyDiv w:val="1"/>
      <w:marLeft w:val="0"/>
      <w:marRight w:val="0"/>
      <w:marTop w:val="0"/>
      <w:marBottom w:val="0"/>
      <w:divBdr>
        <w:top w:val="none" w:sz="0" w:space="0" w:color="auto"/>
        <w:left w:val="none" w:sz="0" w:space="0" w:color="auto"/>
        <w:bottom w:val="none" w:sz="0" w:space="0" w:color="auto"/>
        <w:right w:val="none" w:sz="0" w:space="0" w:color="auto"/>
      </w:divBdr>
      <w:divsChild>
        <w:div w:id="46032351">
          <w:marLeft w:val="0"/>
          <w:marRight w:val="0"/>
          <w:marTop w:val="0"/>
          <w:marBottom w:val="0"/>
          <w:divBdr>
            <w:top w:val="single" w:sz="2" w:space="0" w:color="auto"/>
            <w:left w:val="single" w:sz="2" w:space="0" w:color="auto"/>
            <w:bottom w:val="single" w:sz="6" w:space="0" w:color="auto"/>
            <w:right w:val="single" w:sz="2" w:space="0" w:color="auto"/>
          </w:divBdr>
          <w:divsChild>
            <w:div w:id="13943110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3795917">
                  <w:marLeft w:val="0"/>
                  <w:marRight w:val="0"/>
                  <w:marTop w:val="0"/>
                  <w:marBottom w:val="0"/>
                  <w:divBdr>
                    <w:top w:val="single" w:sz="2" w:space="0" w:color="D9D9E3"/>
                    <w:left w:val="single" w:sz="2" w:space="0" w:color="D9D9E3"/>
                    <w:bottom w:val="single" w:sz="2" w:space="0" w:color="D9D9E3"/>
                    <w:right w:val="single" w:sz="2" w:space="0" w:color="D9D9E3"/>
                  </w:divBdr>
                  <w:divsChild>
                    <w:div w:id="1298294407">
                      <w:marLeft w:val="0"/>
                      <w:marRight w:val="0"/>
                      <w:marTop w:val="0"/>
                      <w:marBottom w:val="0"/>
                      <w:divBdr>
                        <w:top w:val="single" w:sz="2" w:space="0" w:color="D9D9E3"/>
                        <w:left w:val="single" w:sz="2" w:space="0" w:color="D9D9E3"/>
                        <w:bottom w:val="single" w:sz="2" w:space="0" w:color="D9D9E3"/>
                        <w:right w:val="single" w:sz="2" w:space="0" w:color="D9D9E3"/>
                      </w:divBdr>
                      <w:divsChild>
                        <w:div w:id="2116095586">
                          <w:marLeft w:val="0"/>
                          <w:marRight w:val="0"/>
                          <w:marTop w:val="0"/>
                          <w:marBottom w:val="0"/>
                          <w:divBdr>
                            <w:top w:val="single" w:sz="2" w:space="0" w:color="D9D9E3"/>
                            <w:left w:val="single" w:sz="2" w:space="0" w:color="D9D9E3"/>
                            <w:bottom w:val="single" w:sz="2" w:space="0" w:color="D9D9E3"/>
                            <w:right w:val="single" w:sz="2" w:space="0" w:color="D9D9E3"/>
                          </w:divBdr>
                          <w:divsChild>
                            <w:div w:id="1463889796">
                              <w:marLeft w:val="0"/>
                              <w:marRight w:val="0"/>
                              <w:marTop w:val="0"/>
                              <w:marBottom w:val="0"/>
                              <w:divBdr>
                                <w:top w:val="single" w:sz="2" w:space="0" w:color="D9D9E3"/>
                                <w:left w:val="single" w:sz="2" w:space="0" w:color="D9D9E3"/>
                                <w:bottom w:val="single" w:sz="2" w:space="0" w:color="D9D9E3"/>
                                <w:right w:val="single" w:sz="2" w:space="0" w:color="D9D9E3"/>
                              </w:divBdr>
                              <w:divsChild>
                                <w:div w:id="1047295520">
                                  <w:marLeft w:val="0"/>
                                  <w:marRight w:val="0"/>
                                  <w:marTop w:val="0"/>
                                  <w:marBottom w:val="0"/>
                                  <w:divBdr>
                                    <w:top w:val="single" w:sz="2" w:space="0" w:color="D9D9E3"/>
                                    <w:left w:val="single" w:sz="2" w:space="0" w:color="D9D9E3"/>
                                    <w:bottom w:val="single" w:sz="2" w:space="0" w:color="D9D9E3"/>
                                    <w:right w:val="single" w:sz="2" w:space="0" w:color="D9D9E3"/>
                                  </w:divBdr>
                                  <w:divsChild>
                                    <w:div w:id="163513834">
                                      <w:marLeft w:val="0"/>
                                      <w:marRight w:val="0"/>
                                      <w:marTop w:val="0"/>
                                      <w:marBottom w:val="0"/>
                                      <w:divBdr>
                                        <w:top w:val="single" w:sz="2" w:space="0" w:color="D9D9E3"/>
                                        <w:left w:val="single" w:sz="2" w:space="0" w:color="D9D9E3"/>
                                        <w:bottom w:val="single" w:sz="2" w:space="0" w:color="D9D9E3"/>
                                        <w:right w:val="single" w:sz="2" w:space="0" w:color="D9D9E3"/>
                                      </w:divBdr>
                                      <w:divsChild>
                                        <w:div w:id="544021609">
                                          <w:marLeft w:val="0"/>
                                          <w:marRight w:val="0"/>
                                          <w:marTop w:val="0"/>
                                          <w:marBottom w:val="0"/>
                                          <w:divBdr>
                                            <w:top w:val="single" w:sz="2" w:space="0" w:color="D9D9E3"/>
                                            <w:left w:val="single" w:sz="2" w:space="0" w:color="D9D9E3"/>
                                            <w:bottom w:val="single" w:sz="2" w:space="0" w:color="D9D9E3"/>
                                            <w:right w:val="single" w:sz="2" w:space="0" w:color="D9D9E3"/>
                                          </w:divBdr>
                                        </w:div>
                                        <w:div w:id="1992128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2478557">
                                      <w:marLeft w:val="0"/>
                                      <w:marRight w:val="0"/>
                                      <w:marTop w:val="0"/>
                                      <w:marBottom w:val="0"/>
                                      <w:divBdr>
                                        <w:top w:val="single" w:sz="2" w:space="0" w:color="D9D9E3"/>
                                        <w:left w:val="single" w:sz="2" w:space="0" w:color="D9D9E3"/>
                                        <w:bottom w:val="single" w:sz="2" w:space="0" w:color="D9D9E3"/>
                                        <w:right w:val="single" w:sz="2" w:space="0" w:color="D9D9E3"/>
                                      </w:divBdr>
                                      <w:divsChild>
                                        <w:div w:id="510726257">
                                          <w:marLeft w:val="0"/>
                                          <w:marRight w:val="0"/>
                                          <w:marTop w:val="0"/>
                                          <w:marBottom w:val="0"/>
                                          <w:divBdr>
                                            <w:top w:val="single" w:sz="2" w:space="0" w:color="D9D9E3"/>
                                            <w:left w:val="single" w:sz="2" w:space="0" w:color="D9D9E3"/>
                                            <w:bottom w:val="single" w:sz="2" w:space="0" w:color="D9D9E3"/>
                                            <w:right w:val="single" w:sz="2" w:space="0" w:color="D9D9E3"/>
                                          </w:divBdr>
                                        </w:div>
                                        <w:div w:id="1430586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9901600">
                                      <w:marLeft w:val="0"/>
                                      <w:marRight w:val="0"/>
                                      <w:marTop w:val="0"/>
                                      <w:marBottom w:val="0"/>
                                      <w:divBdr>
                                        <w:top w:val="single" w:sz="2" w:space="0" w:color="D9D9E3"/>
                                        <w:left w:val="single" w:sz="2" w:space="0" w:color="D9D9E3"/>
                                        <w:bottom w:val="single" w:sz="2" w:space="0" w:color="D9D9E3"/>
                                        <w:right w:val="single" w:sz="2" w:space="0" w:color="D9D9E3"/>
                                      </w:divBdr>
                                      <w:divsChild>
                                        <w:div w:id="31347486">
                                          <w:marLeft w:val="0"/>
                                          <w:marRight w:val="0"/>
                                          <w:marTop w:val="0"/>
                                          <w:marBottom w:val="0"/>
                                          <w:divBdr>
                                            <w:top w:val="single" w:sz="2" w:space="0" w:color="D9D9E3"/>
                                            <w:left w:val="single" w:sz="2" w:space="0" w:color="D9D9E3"/>
                                            <w:bottom w:val="single" w:sz="2" w:space="0" w:color="D9D9E3"/>
                                            <w:right w:val="single" w:sz="2" w:space="0" w:color="D9D9E3"/>
                                          </w:divBdr>
                                        </w:div>
                                        <w:div w:id="93994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7572597">
                                      <w:marLeft w:val="0"/>
                                      <w:marRight w:val="0"/>
                                      <w:marTop w:val="0"/>
                                      <w:marBottom w:val="0"/>
                                      <w:divBdr>
                                        <w:top w:val="single" w:sz="2" w:space="0" w:color="D9D9E3"/>
                                        <w:left w:val="single" w:sz="2" w:space="0" w:color="D9D9E3"/>
                                        <w:bottom w:val="single" w:sz="2" w:space="0" w:color="D9D9E3"/>
                                        <w:right w:val="single" w:sz="2" w:space="0" w:color="D9D9E3"/>
                                      </w:divBdr>
                                      <w:divsChild>
                                        <w:div w:id="1062019837">
                                          <w:marLeft w:val="0"/>
                                          <w:marRight w:val="0"/>
                                          <w:marTop w:val="0"/>
                                          <w:marBottom w:val="0"/>
                                          <w:divBdr>
                                            <w:top w:val="single" w:sz="2" w:space="0" w:color="D9D9E3"/>
                                            <w:left w:val="single" w:sz="2" w:space="0" w:color="D9D9E3"/>
                                            <w:bottom w:val="single" w:sz="2" w:space="0" w:color="D9D9E3"/>
                                            <w:right w:val="single" w:sz="2" w:space="0" w:color="D9D9E3"/>
                                          </w:divBdr>
                                        </w:div>
                                        <w:div w:id="1709798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8176137">
                                      <w:marLeft w:val="0"/>
                                      <w:marRight w:val="0"/>
                                      <w:marTop w:val="0"/>
                                      <w:marBottom w:val="0"/>
                                      <w:divBdr>
                                        <w:top w:val="single" w:sz="2" w:space="0" w:color="D9D9E3"/>
                                        <w:left w:val="single" w:sz="2" w:space="0" w:color="D9D9E3"/>
                                        <w:bottom w:val="single" w:sz="2" w:space="0" w:color="D9D9E3"/>
                                        <w:right w:val="single" w:sz="2" w:space="0" w:color="D9D9E3"/>
                                      </w:divBdr>
                                      <w:divsChild>
                                        <w:div w:id="102726883">
                                          <w:marLeft w:val="0"/>
                                          <w:marRight w:val="0"/>
                                          <w:marTop w:val="0"/>
                                          <w:marBottom w:val="0"/>
                                          <w:divBdr>
                                            <w:top w:val="single" w:sz="2" w:space="0" w:color="D9D9E3"/>
                                            <w:left w:val="single" w:sz="2" w:space="0" w:color="D9D9E3"/>
                                            <w:bottom w:val="single" w:sz="2" w:space="0" w:color="D9D9E3"/>
                                            <w:right w:val="single" w:sz="2" w:space="0" w:color="D9D9E3"/>
                                          </w:divBdr>
                                        </w:div>
                                        <w:div w:id="212542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1216465">
                                      <w:marLeft w:val="0"/>
                                      <w:marRight w:val="0"/>
                                      <w:marTop w:val="0"/>
                                      <w:marBottom w:val="0"/>
                                      <w:divBdr>
                                        <w:top w:val="single" w:sz="2" w:space="0" w:color="D9D9E3"/>
                                        <w:left w:val="single" w:sz="2" w:space="0" w:color="D9D9E3"/>
                                        <w:bottom w:val="single" w:sz="2" w:space="0" w:color="D9D9E3"/>
                                        <w:right w:val="single" w:sz="2" w:space="0" w:color="D9D9E3"/>
                                      </w:divBdr>
                                      <w:divsChild>
                                        <w:div w:id="1137070331">
                                          <w:marLeft w:val="0"/>
                                          <w:marRight w:val="0"/>
                                          <w:marTop w:val="0"/>
                                          <w:marBottom w:val="0"/>
                                          <w:divBdr>
                                            <w:top w:val="single" w:sz="2" w:space="0" w:color="D9D9E3"/>
                                            <w:left w:val="single" w:sz="2" w:space="0" w:color="D9D9E3"/>
                                            <w:bottom w:val="single" w:sz="2" w:space="0" w:color="D9D9E3"/>
                                            <w:right w:val="single" w:sz="2" w:space="0" w:color="D9D9E3"/>
                                          </w:divBdr>
                                        </w:div>
                                        <w:div w:id="120135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9561749">
                                      <w:marLeft w:val="0"/>
                                      <w:marRight w:val="0"/>
                                      <w:marTop w:val="0"/>
                                      <w:marBottom w:val="0"/>
                                      <w:divBdr>
                                        <w:top w:val="single" w:sz="2" w:space="0" w:color="D9D9E3"/>
                                        <w:left w:val="single" w:sz="2" w:space="0" w:color="D9D9E3"/>
                                        <w:bottom w:val="single" w:sz="2" w:space="0" w:color="D9D9E3"/>
                                        <w:right w:val="single" w:sz="2" w:space="0" w:color="D9D9E3"/>
                                      </w:divBdr>
                                      <w:divsChild>
                                        <w:div w:id="10961877">
                                          <w:marLeft w:val="0"/>
                                          <w:marRight w:val="0"/>
                                          <w:marTop w:val="0"/>
                                          <w:marBottom w:val="0"/>
                                          <w:divBdr>
                                            <w:top w:val="single" w:sz="2" w:space="0" w:color="D9D9E3"/>
                                            <w:left w:val="single" w:sz="2" w:space="0" w:color="D9D9E3"/>
                                            <w:bottom w:val="single" w:sz="2" w:space="0" w:color="D9D9E3"/>
                                            <w:right w:val="single" w:sz="2" w:space="0" w:color="D9D9E3"/>
                                          </w:divBdr>
                                        </w:div>
                                        <w:div w:id="1626079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19312933">
      <w:bodyDiv w:val="1"/>
      <w:marLeft w:val="0"/>
      <w:marRight w:val="0"/>
      <w:marTop w:val="0"/>
      <w:marBottom w:val="0"/>
      <w:divBdr>
        <w:top w:val="none" w:sz="0" w:space="0" w:color="auto"/>
        <w:left w:val="none" w:sz="0" w:space="0" w:color="auto"/>
        <w:bottom w:val="none" w:sz="0" w:space="0" w:color="auto"/>
        <w:right w:val="none" w:sz="0" w:space="0" w:color="auto"/>
      </w:divBdr>
      <w:divsChild>
        <w:div w:id="586574974">
          <w:marLeft w:val="0"/>
          <w:marRight w:val="0"/>
          <w:marTop w:val="0"/>
          <w:marBottom w:val="0"/>
          <w:divBdr>
            <w:top w:val="single" w:sz="2" w:space="0" w:color="auto"/>
            <w:left w:val="single" w:sz="2" w:space="0" w:color="auto"/>
            <w:bottom w:val="single" w:sz="6" w:space="0" w:color="auto"/>
            <w:right w:val="single" w:sz="2" w:space="0" w:color="auto"/>
          </w:divBdr>
          <w:divsChild>
            <w:div w:id="725566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73774073">
                  <w:marLeft w:val="0"/>
                  <w:marRight w:val="0"/>
                  <w:marTop w:val="0"/>
                  <w:marBottom w:val="0"/>
                  <w:divBdr>
                    <w:top w:val="single" w:sz="2" w:space="0" w:color="D9D9E3"/>
                    <w:left w:val="single" w:sz="2" w:space="0" w:color="D9D9E3"/>
                    <w:bottom w:val="single" w:sz="2" w:space="0" w:color="D9D9E3"/>
                    <w:right w:val="single" w:sz="2" w:space="0" w:color="D9D9E3"/>
                  </w:divBdr>
                  <w:divsChild>
                    <w:div w:id="712004600">
                      <w:marLeft w:val="0"/>
                      <w:marRight w:val="0"/>
                      <w:marTop w:val="0"/>
                      <w:marBottom w:val="0"/>
                      <w:divBdr>
                        <w:top w:val="single" w:sz="2" w:space="0" w:color="D9D9E3"/>
                        <w:left w:val="single" w:sz="2" w:space="0" w:color="D9D9E3"/>
                        <w:bottom w:val="single" w:sz="2" w:space="0" w:color="D9D9E3"/>
                        <w:right w:val="single" w:sz="2" w:space="0" w:color="D9D9E3"/>
                      </w:divBdr>
                      <w:divsChild>
                        <w:div w:id="947351864">
                          <w:marLeft w:val="0"/>
                          <w:marRight w:val="0"/>
                          <w:marTop w:val="0"/>
                          <w:marBottom w:val="0"/>
                          <w:divBdr>
                            <w:top w:val="single" w:sz="2" w:space="0" w:color="D9D9E3"/>
                            <w:left w:val="single" w:sz="2" w:space="0" w:color="D9D9E3"/>
                            <w:bottom w:val="single" w:sz="2" w:space="0" w:color="D9D9E3"/>
                            <w:right w:val="single" w:sz="2" w:space="0" w:color="D9D9E3"/>
                          </w:divBdr>
                          <w:divsChild>
                            <w:div w:id="641735129">
                              <w:marLeft w:val="0"/>
                              <w:marRight w:val="0"/>
                              <w:marTop w:val="0"/>
                              <w:marBottom w:val="0"/>
                              <w:divBdr>
                                <w:top w:val="single" w:sz="2" w:space="0" w:color="D9D9E3"/>
                                <w:left w:val="single" w:sz="2" w:space="0" w:color="D9D9E3"/>
                                <w:bottom w:val="single" w:sz="2" w:space="0" w:color="D9D9E3"/>
                                <w:right w:val="single" w:sz="2" w:space="0" w:color="D9D9E3"/>
                              </w:divBdr>
                              <w:divsChild>
                                <w:div w:id="2130972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1931695">
      <w:bodyDiv w:val="1"/>
      <w:marLeft w:val="0"/>
      <w:marRight w:val="0"/>
      <w:marTop w:val="0"/>
      <w:marBottom w:val="0"/>
      <w:divBdr>
        <w:top w:val="none" w:sz="0" w:space="0" w:color="auto"/>
        <w:left w:val="none" w:sz="0" w:space="0" w:color="auto"/>
        <w:bottom w:val="none" w:sz="0" w:space="0" w:color="auto"/>
        <w:right w:val="none" w:sz="0" w:space="0" w:color="auto"/>
      </w:divBdr>
      <w:divsChild>
        <w:div w:id="1981691986">
          <w:marLeft w:val="0"/>
          <w:marRight w:val="0"/>
          <w:marTop w:val="0"/>
          <w:marBottom w:val="0"/>
          <w:divBdr>
            <w:top w:val="single" w:sz="2" w:space="0" w:color="auto"/>
            <w:left w:val="single" w:sz="2" w:space="0" w:color="auto"/>
            <w:bottom w:val="single" w:sz="6" w:space="0" w:color="auto"/>
            <w:right w:val="single" w:sz="2" w:space="0" w:color="auto"/>
          </w:divBdr>
          <w:divsChild>
            <w:div w:id="26568624">
              <w:marLeft w:val="0"/>
              <w:marRight w:val="0"/>
              <w:marTop w:val="100"/>
              <w:marBottom w:val="100"/>
              <w:divBdr>
                <w:top w:val="single" w:sz="2" w:space="0" w:color="D9D9E3"/>
                <w:left w:val="single" w:sz="2" w:space="0" w:color="D9D9E3"/>
                <w:bottom w:val="single" w:sz="2" w:space="0" w:color="D9D9E3"/>
                <w:right w:val="single" w:sz="2" w:space="0" w:color="D9D9E3"/>
              </w:divBdr>
              <w:divsChild>
                <w:div w:id="557474623">
                  <w:marLeft w:val="0"/>
                  <w:marRight w:val="0"/>
                  <w:marTop w:val="0"/>
                  <w:marBottom w:val="0"/>
                  <w:divBdr>
                    <w:top w:val="single" w:sz="2" w:space="0" w:color="D9D9E3"/>
                    <w:left w:val="single" w:sz="2" w:space="0" w:color="D9D9E3"/>
                    <w:bottom w:val="single" w:sz="2" w:space="0" w:color="D9D9E3"/>
                    <w:right w:val="single" w:sz="2" w:space="0" w:color="D9D9E3"/>
                  </w:divBdr>
                  <w:divsChild>
                    <w:div w:id="580454478">
                      <w:marLeft w:val="0"/>
                      <w:marRight w:val="0"/>
                      <w:marTop w:val="0"/>
                      <w:marBottom w:val="0"/>
                      <w:divBdr>
                        <w:top w:val="single" w:sz="2" w:space="0" w:color="D9D9E3"/>
                        <w:left w:val="single" w:sz="2" w:space="0" w:color="D9D9E3"/>
                        <w:bottom w:val="single" w:sz="2" w:space="0" w:color="D9D9E3"/>
                        <w:right w:val="single" w:sz="2" w:space="0" w:color="D9D9E3"/>
                      </w:divBdr>
                      <w:divsChild>
                        <w:div w:id="1161504408">
                          <w:marLeft w:val="0"/>
                          <w:marRight w:val="0"/>
                          <w:marTop w:val="0"/>
                          <w:marBottom w:val="0"/>
                          <w:divBdr>
                            <w:top w:val="single" w:sz="2" w:space="0" w:color="D9D9E3"/>
                            <w:left w:val="single" w:sz="2" w:space="0" w:color="D9D9E3"/>
                            <w:bottom w:val="single" w:sz="2" w:space="0" w:color="D9D9E3"/>
                            <w:right w:val="single" w:sz="2" w:space="0" w:color="D9D9E3"/>
                          </w:divBdr>
                          <w:divsChild>
                            <w:div w:id="76831946">
                              <w:marLeft w:val="0"/>
                              <w:marRight w:val="0"/>
                              <w:marTop w:val="0"/>
                              <w:marBottom w:val="0"/>
                              <w:divBdr>
                                <w:top w:val="single" w:sz="2" w:space="0" w:color="D9D9E3"/>
                                <w:left w:val="single" w:sz="2" w:space="0" w:color="D9D9E3"/>
                                <w:bottom w:val="single" w:sz="2" w:space="0" w:color="D9D9E3"/>
                                <w:right w:val="single" w:sz="2" w:space="0" w:color="D9D9E3"/>
                              </w:divBdr>
                              <w:divsChild>
                                <w:div w:id="1629629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4281437">
      <w:bodyDiv w:val="1"/>
      <w:marLeft w:val="0"/>
      <w:marRight w:val="0"/>
      <w:marTop w:val="0"/>
      <w:marBottom w:val="0"/>
      <w:divBdr>
        <w:top w:val="none" w:sz="0" w:space="0" w:color="auto"/>
        <w:left w:val="none" w:sz="0" w:space="0" w:color="auto"/>
        <w:bottom w:val="none" w:sz="0" w:space="0" w:color="auto"/>
        <w:right w:val="none" w:sz="0" w:space="0" w:color="auto"/>
      </w:divBdr>
      <w:divsChild>
        <w:div w:id="1042823283">
          <w:marLeft w:val="0"/>
          <w:marRight w:val="0"/>
          <w:marTop w:val="0"/>
          <w:marBottom w:val="0"/>
          <w:divBdr>
            <w:top w:val="single" w:sz="2" w:space="0" w:color="auto"/>
            <w:left w:val="single" w:sz="2" w:space="0" w:color="auto"/>
            <w:bottom w:val="single" w:sz="6" w:space="0" w:color="auto"/>
            <w:right w:val="single" w:sz="2" w:space="0" w:color="auto"/>
          </w:divBdr>
          <w:divsChild>
            <w:div w:id="3533823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4118769">
                  <w:marLeft w:val="0"/>
                  <w:marRight w:val="0"/>
                  <w:marTop w:val="0"/>
                  <w:marBottom w:val="0"/>
                  <w:divBdr>
                    <w:top w:val="single" w:sz="2" w:space="0" w:color="D9D9E3"/>
                    <w:left w:val="single" w:sz="2" w:space="0" w:color="D9D9E3"/>
                    <w:bottom w:val="single" w:sz="2" w:space="0" w:color="D9D9E3"/>
                    <w:right w:val="single" w:sz="2" w:space="0" w:color="D9D9E3"/>
                  </w:divBdr>
                  <w:divsChild>
                    <w:div w:id="1630748165">
                      <w:marLeft w:val="0"/>
                      <w:marRight w:val="0"/>
                      <w:marTop w:val="0"/>
                      <w:marBottom w:val="0"/>
                      <w:divBdr>
                        <w:top w:val="single" w:sz="2" w:space="0" w:color="D9D9E3"/>
                        <w:left w:val="single" w:sz="2" w:space="0" w:color="D9D9E3"/>
                        <w:bottom w:val="single" w:sz="2" w:space="0" w:color="D9D9E3"/>
                        <w:right w:val="single" w:sz="2" w:space="0" w:color="D9D9E3"/>
                      </w:divBdr>
                      <w:divsChild>
                        <w:div w:id="584923993">
                          <w:marLeft w:val="0"/>
                          <w:marRight w:val="0"/>
                          <w:marTop w:val="0"/>
                          <w:marBottom w:val="0"/>
                          <w:divBdr>
                            <w:top w:val="single" w:sz="2" w:space="0" w:color="D9D9E3"/>
                            <w:left w:val="single" w:sz="2" w:space="0" w:color="D9D9E3"/>
                            <w:bottom w:val="single" w:sz="2" w:space="0" w:color="D9D9E3"/>
                            <w:right w:val="single" w:sz="2" w:space="0" w:color="D9D9E3"/>
                          </w:divBdr>
                          <w:divsChild>
                            <w:div w:id="968976686">
                              <w:marLeft w:val="0"/>
                              <w:marRight w:val="0"/>
                              <w:marTop w:val="0"/>
                              <w:marBottom w:val="0"/>
                              <w:divBdr>
                                <w:top w:val="single" w:sz="2" w:space="0" w:color="D9D9E3"/>
                                <w:left w:val="single" w:sz="2" w:space="0" w:color="D9D9E3"/>
                                <w:bottom w:val="single" w:sz="2" w:space="0" w:color="D9D9E3"/>
                                <w:right w:val="single" w:sz="2" w:space="0" w:color="D9D9E3"/>
                              </w:divBdr>
                              <w:divsChild>
                                <w:div w:id="1864827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5251610">
      <w:bodyDiv w:val="1"/>
      <w:marLeft w:val="0"/>
      <w:marRight w:val="0"/>
      <w:marTop w:val="0"/>
      <w:marBottom w:val="0"/>
      <w:divBdr>
        <w:top w:val="none" w:sz="0" w:space="0" w:color="auto"/>
        <w:left w:val="none" w:sz="0" w:space="0" w:color="auto"/>
        <w:bottom w:val="none" w:sz="0" w:space="0" w:color="auto"/>
        <w:right w:val="none" w:sz="0" w:space="0" w:color="auto"/>
      </w:divBdr>
      <w:divsChild>
        <w:div w:id="524713641">
          <w:marLeft w:val="0"/>
          <w:marRight w:val="0"/>
          <w:marTop w:val="0"/>
          <w:marBottom w:val="0"/>
          <w:divBdr>
            <w:top w:val="single" w:sz="2" w:space="0" w:color="auto"/>
            <w:left w:val="single" w:sz="2" w:space="0" w:color="auto"/>
            <w:bottom w:val="single" w:sz="6" w:space="0" w:color="auto"/>
            <w:right w:val="single" w:sz="2" w:space="0" w:color="auto"/>
          </w:divBdr>
          <w:divsChild>
            <w:div w:id="684861880">
              <w:marLeft w:val="0"/>
              <w:marRight w:val="0"/>
              <w:marTop w:val="100"/>
              <w:marBottom w:val="100"/>
              <w:divBdr>
                <w:top w:val="single" w:sz="2" w:space="0" w:color="D9D9E3"/>
                <w:left w:val="single" w:sz="2" w:space="0" w:color="D9D9E3"/>
                <w:bottom w:val="single" w:sz="2" w:space="0" w:color="D9D9E3"/>
                <w:right w:val="single" w:sz="2" w:space="0" w:color="D9D9E3"/>
              </w:divBdr>
              <w:divsChild>
                <w:div w:id="366567765">
                  <w:marLeft w:val="0"/>
                  <w:marRight w:val="0"/>
                  <w:marTop w:val="0"/>
                  <w:marBottom w:val="0"/>
                  <w:divBdr>
                    <w:top w:val="single" w:sz="2" w:space="0" w:color="D9D9E3"/>
                    <w:left w:val="single" w:sz="2" w:space="0" w:color="D9D9E3"/>
                    <w:bottom w:val="single" w:sz="2" w:space="0" w:color="D9D9E3"/>
                    <w:right w:val="single" w:sz="2" w:space="0" w:color="D9D9E3"/>
                  </w:divBdr>
                  <w:divsChild>
                    <w:div w:id="249774479">
                      <w:marLeft w:val="0"/>
                      <w:marRight w:val="0"/>
                      <w:marTop w:val="0"/>
                      <w:marBottom w:val="0"/>
                      <w:divBdr>
                        <w:top w:val="single" w:sz="2" w:space="0" w:color="D9D9E3"/>
                        <w:left w:val="single" w:sz="2" w:space="0" w:color="D9D9E3"/>
                        <w:bottom w:val="single" w:sz="2" w:space="0" w:color="D9D9E3"/>
                        <w:right w:val="single" w:sz="2" w:space="0" w:color="D9D9E3"/>
                      </w:divBdr>
                      <w:divsChild>
                        <w:div w:id="638608765">
                          <w:marLeft w:val="0"/>
                          <w:marRight w:val="0"/>
                          <w:marTop w:val="0"/>
                          <w:marBottom w:val="0"/>
                          <w:divBdr>
                            <w:top w:val="single" w:sz="2" w:space="0" w:color="D9D9E3"/>
                            <w:left w:val="single" w:sz="2" w:space="0" w:color="D9D9E3"/>
                            <w:bottom w:val="single" w:sz="2" w:space="0" w:color="D9D9E3"/>
                            <w:right w:val="single" w:sz="2" w:space="0" w:color="D9D9E3"/>
                          </w:divBdr>
                          <w:divsChild>
                            <w:div w:id="132915900">
                              <w:marLeft w:val="0"/>
                              <w:marRight w:val="0"/>
                              <w:marTop w:val="0"/>
                              <w:marBottom w:val="0"/>
                              <w:divBdr>
                                <w:top w:val="single" w:sz="2" w:space="0" w:color="D9D9E3"/>
                                <w:left w:val="single" w:sz="2" w:space="0" w:color="D9D9E3"/>
                                <w:bottom w:val="single" w:sz="2" w:space="0" w:color="D9D9E3"/>
                                <w:right w:val="single" w:sz="2" w:space="0" w:color="D9D9E3"/>
                              </w:divBdr>
                              <w:divsChild>
                                <w:div w:id="725028128">
                                  <w:marLeft w:val="0"/>
                                  <w:marRight w:val="0"/>
                                  <w:marTop w:val="0"/>
                                  <w:marBottom w:val="0"/>
                                  <w:divBdr>
                                    <w:top w:val="single" w:sz="2" w:space="0" w:color="D9D9E3"/>
                                    <w:left w:val="single" w:sz="2" w:space="0" w:color="D9D9E3"/>
                                    <w:bottom w:val="single" w:sz="2" w:space="0" w:color="D9D9E3"/>
                                    <w:right w:val="single" w:sz="2" w:space="0" w:color="D9D9E3"/>
                                  </w:divBdr>
                                  <w:divsChild>
                                    <w:div w:id="28771481">
                                      <w:marLeft w:val="0"/>
                                      <w:marRight w:val="0"/>
                                      <w:marTop w:val="0"/>
                                      <w:marBottom w:val="0"/>
                                      <w:divBdr>
                                        <w:top w:val="single" w:sz="2" w:space="0" w:color="D9D9E3"/>
                                        <w:left w:val="single" w:sz="2" w:space="0" w:color="D9D9E3"/>
                                        <w:bottom w:val="single" w:sz="2" w:space="0" w:color="D9D9E3"/>
                                        <w:right w:val="single" w:sz="2" w:space="0" w:color="D9D9E3"/>
                                      </w:divBdr>
                                      <w:divsChild>
                                        <w:div w:id="737282937">
                                          <w:marLeft w:val="0"/>
                                          <w:marRight w:val="0"/>
                                          <w:marTop w:val="0"/>
                                          <w:marBottom w:val="0"/>
                                          <w:divBdr>
                                            <w:top w:val="single" w:sz="2" w:space="0" w:color="D9D9E3"/>
                                            <w:left w:val="single" w:sz="2" w:space="0" w:color="D9D9E3"/>
                                            <w:bottom w:val="single" w:sz="2" w:space="0" w:color="D9D9E3"/>
                                            <w:right w:val="single" w:sz="2" w:space="0" w:color="D9D9E3"/>
                                          </w:divBdr>
                                        </w:div>
                                        <w:div w:id="981615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7239075">
                                      <w:marLeft w:val="0"/>
                                      <w:marRight w:val="0"/>
                                      <w:marTop w:val="0"/>
                                      <w:marBottom w:val="0"/>
                                      <w:divBdr>
                                        <w:top w:val="single" w:sz="2" w:space="0" w:color="D9D9E3"/>
                                        <w:left w:val="single" w:sz="2" w:space="0" w:color="D9D9E3"/>
                                        <w:bottom w:val="single" w:sz="2" w:space="0" w:color="D9D9E3"/>
                                        <w:right w:val="single" w:sz="2" w:space="0" w:color="D9D9E3"/>
                                      </w:divBdr>
                                      <w:divsChild>
                                        <w:div w:id="724841192">
                                          <w:marLeft w:val="0"/>
                                          <w:marRight w:val="0"/>
                                          <w:marTop w:val="0"/>
                                          <w:marBottom w:val="0"/>
                                          <w:divBdr>
                                            <w:top w:val="single" w:sz="2" w:space="0" w:color="D9D9E3"/>
                                            <w:left w:val="single" w:sz="2" w:space="0" w:color="D9D9E3"/>
                                            <w:bottom w:val="single" w:sz="2" w:space="0" w:color="D9D9E3"/>
                                            <w:right w:val="single" w:sz="2" w:space="0" w:color="D9D9E3"/>
                                          </w:divBdr>
                                        </w:div>
                                        <w:div w:id="1622228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5670929">
                                      <w:marLeft w:val="0"/>
                                      <w:marRight w:val="0"/>
                                      <w:marTop w:val="0"/>
                                      <w:marBottom w:val="0"/>
                                      <w:divBdr>
                                        <w:top w:val="single" w:sz="2" w:space="0" w:color="D9D9E3"/>
                                        <w:left w:val="single" w:sz="2" w:space="0" w:color="D9D9E3"/>
                                        <w:bottom w:val="single" w:sz="2" w:space="0" w:color="D9D9E3"/>
                                        <w:right w:val="single" w:sz="2" w:space="0" w:color="D9D9E3"/>
                                      </w:divBdr>
                                      <w:divsChild>
                                        <w:div w:id="777144316">
                                          <w:marLeft w:val="0"/>
                                          <w:marRight w:val="0"/>
                                          <w:marTop w:val="0"/>
                                          <w:marBottom w:val="0"/>
                                          <w:divBdr>
                                            <w:top w:val="single" w:sz="2" w:space="0" w:color="D9D9E3"/>
                                            <w:left w:val="single" w:sz="2" w:space="0" w:color="D9D9E3"/>
                                            <w:bottom w:val="single" w:sz="2" w:space="0" w:color="D9D9E3"/>
                                            <w:right w:val="single" w:sz="2" w:space="0" w:color="D9D9E3"/>
                                          </w:divBdr>
                                        </w:div>
                                        <w:div w:id="2002930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1132927">
                                      <w:marLeft w:val="0"/>
                                      <w:marRight w:val="0"/>
                                      <w:marTop w:val="0"/>
                                      <w:marBottom w:val="0"/>
                                      <w:divBdr>
                                        <w:top w:val="single" w:sz="2" w:space="0" w:color="D9D9E3"/>
                                        <w:left w:val="single" w:sz="2" w:space="0" w:color="D9D9E3"/>
                                        <w:bottom w:val="single" w:sz="2" w:space="0" w:color="D9D9E3"/>
                                        <w:right w:val="single" w:sz="2" w:space="0" w:color="D9D9E3"/>
                                      </w:divBdr>
                                      <w:divsChild>
                                        <w:div w:id="831221258">
                                          <w:marLeft w:val="0"/>
                                          <w:marRight w:val="0"/>
                                          <w:marTop w:val="0"/>
                                          <w:marBottom w:val="0"/>
                                          <w:divBdr>
                                            <w:top w:val="single" w:sz="2" w:space="0" w:color="D9D9E3"/>
                                            <w:left w:val="single" w:sz="2" w:space="0" w:color="D9D9E3"/>
                                            <w:bottom w:val="single" w:sz="2" w:space="0" w:color="D9D9E3"/>
                                            <w:right w:val="single" w:sz="2" w:space="0" w:color="D9D9E3"/>
                                          </w:divBdr>
                                        </w:div>
                                        <w:div w:id="1132594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8814902">
                                      <w:marLeft w:val="0"/>
                                      <w:marRight w:val="0"/>
                                      <w:marTop w:val="0"/>
                                      <w:marBottom w:val="0"/>
                                      <w:divBdr>
                                        <w:top w:val="single" w:sz="2" w:space="0" w:color="D9D9E3"/>
                                        <w:left w:val="single" w:sz="2" w:space="0" w:color="D9D9E3"/>
                                        <w:bottom w:val="single" w:sz="2" w:space="0" w:color="D9D9E3"/>
                                        <w:right w:val="single" w:sz="2" w:space="0" w:color="D9D9E3"/>
                                      </w:divBdr>
                                      <w:divsChild>
                                        <w:div w:id="598292956">
                                          <w:marLeft w:val="0"/>
                                          <w:marRight w:val="0"/>
                                          <w:marTop w:val="0"/>
                                          <w:marBottom w:val="0"/>
                                          <w:divBdr>
                                            <w:top w:val="single" w:sz="2" w:space="0" w:color="D9D9E3"/>
                                            <w:left w:val="single" w:sz="2" w:space="0" w:color="D9D9E3"/>
                                            <w:bottom w:val="single" w:sz="2" w:space="0" w:color="D9D9E3"/>
                                            <w:right w:val="single" w:sz="2" w:space="0" w:color="D9D9E3"/>
                                          </w:divBdr>
                                        </w:div>
                                        <w:div w:id="923345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6782137">
                                      <w:marLeft w:val="0"/>
                                      <w:marRight w:val="0"/>
                                      <w:marTop w:val="0"/>
                                      <w:marBottom w:val="0"/>
                                      <w:divBdr>
                                        <w:top w:val="single" w:sz="2" w:space="0" w:color="D9D9E3"/>
                                        <w:left w:val="single" w:sz="2" w:space="0" w:color="D9D9E3"/>
                                        <w:bottom w:val="single" w:sz="2" w:space="0" w:color="D9D9E3"/>
                                        <w:right w:val="single" w:sz="2" w:space="0" w:color="D9D9E3"/>
                                      </w:divBdr>
                                      <w:divsChild>
                                        <w:div w:id="1030492443">
                                          <w:marLeft w:val="0"/>
                                          <w:marRight w:val="0"/>
                                          <w:marTop w:val="0"/>
                                          <w:marBottom w:val="0"/>
                                          <w:divBdr>
                                            <w:top w:val="single" w:sz="2" w:space="0" w:color="D9D9E3"/>
                                            <w:left w:val="single" w:sz="2" w:space="0" w:color="D9D9E3"/>
                                            <w:bottom w:val="single" w:sz="2" w:space="0" w:color="D9D9E3"/>
                                            <w:right w:val="single" w:sz="2" w:space="0" w:color="D9D9E3"/>
                                          </w:divBdr>
                                        </w:div>
                                        <w:div w:id="2118282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9891075">
                                      <w:marLeft w:val="0"/>
                                      <w:marRight w:val="0"/>
                                      <w:marTop w:val="0"/>
                                      <w:marBottom w:val="0"/>
                                      <w:divBdr>
                                        <w:top w:val="single" w:sz="2" w:space="0" w:color="D9D9E3"/>
                                        <w:left w:val="single" w:sz="2" w:space="0" w:color="D9D9E3"/>
                                        <w:bottom w:val="single" w:sz="2" w:space="0" w:color="D9D9E3"/>
                                        <w:right w:val="single" w:sz="2" w:space="0" w:color="D9D9E3"/>
                                      </w:divBdr>
                                      <w:divsChild>
                                        <w:div w:id="693112942">
                                          <w:marLeft w:val="0"/>
                                          <w:marRight w:val="0"/>
                                          <w:marTop w:val="0"/>
                                          <w:marBottom w:val="0"/>
                                          <w:divBdr>
                                            <w:top w:val="single" w:sz="2" w:space="0" w:color="D9D9E3"/>
                                            <w:left w:val="single" w:sz="2" w:space="0" w:color="D9D9E3"/>
                                            <w:bottom w:val="single" w:sz="2" w:space="0" w:color="D9D9E3"/>
                                            <w:right w:val="single" w:sz="2" w:space="0" w:color="D9D9E3"/>
                                          </w:divBdr>
                                        </w:div>
                                        <w:div w:id="1931619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6144548">
                                      <w:marLeft w:val="0"/>
                                      <w:marRight w:val="0"/>
                                      <w:marTop w:val="0"/>
                                      <w:marBottom w:val="0"/>
                                      <w:divBdr>
                                        <w:top w:val="single" w:sz="2" w:space="0" w:color="D9D9E3"/>
                                        <w:left w:val="single" w:sz="2" w:space="0" w:color="D9D9E3"/>
                                        <w:bottom w:val="single" w:sz="2" w:space="0" w:color="D9D9E3"/>
                                        <w:right w:val="single" w:sz="2" w:space="0" w:color="D9D9E3"/>
                                      </w:divBdr>
                                      <w:divsChild>
                                        <w:div w:id="977148638">
                                          <w:marLeft w:val="0"/>
                                          <w:marRight w:val="0"/>
                                          <w:marTop w:val="0"/>
                                          <w:marBottom w:val="0"/>
                                          <w:divBdr>
                                            <w:top w:val="single" w:sz="2" w:space="0" w:color="D9D9E3"/>
                                            <w:left w:val="single" w:sz="2" w:space="0" w:color="D9D9E3"/>
                                            <w:bottom w:val="single" w:sz="2" w:space="0" w:color="D9D9E3"/>
                                            <w:right w:val="single" w:sz="2" w:space="0" w:color="D9D9E3"/>
                                          </w:divBdr>
                                        </w:div>
                                        <w:div w:id="1470898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1042229">
                                      <w:marLeft w:val="0"/>
                                      <w:marRight w:val="0"/>
                                      <w:marTop w:val="0"/>
                                      <w:marBottom w:val="0"/>
                                      <w:divBdr>
                                        <w:top w:val="single" w:sz="2" w:space="0" w:color="D9D9E3"/>
                                        <w:left w:val="single" w:sz="2" w:space="0" w:color="D9D9E3"/>
                                        <w:bottom w:val="single" w:sz="2" w:space="0" w:color="D9D9E3"/>
                                        <w:right w:val="single" w:sz="2" w:space="0" w:color="D9D9E3"/>
                                      </w:divBdr>
                                      <w:divsChild>
                                        <w:div w:id="764418718">
                                          <w:marLeft w:val="0"/>
                                          <w:marRight w:val="0"/>
                                          <w:marTop w:val="0"/>
                                          <w:marBottom w:val="0"/>
                                          <w:divBdr>
                                            <w:top w:val="single" w:sz="2" w:space="0" w:color="D9D9E3"/>
                                            <w:left w:val="single" w:sz="2" w:space="0" w:color="D9D9E3"/>
                                            <w:bottom w:val="single" w:sz="2" w:space="0" w:color="D9D9E3"/>
                                            <w:right w:val="single" w:sz="2" w:space="0" w:color="D9D9E3"/>
                                          </w:divBdr>
                                        </w:div>
                                        <w:div w:id="781848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9545821">
                                      <w:marLeft w:val="0"/>
                                      <w:marRight w:val="0"/>
                                      <w:marTop w:val="0"/>
                                      <w:marBottom w:val="0"/>
                                      <w:divBdr>
                                        <w:top w:val="single" w:sz="2" w:space="0" w:color="D9D9E3"/>
                                        <w:left w:val="single" w:sz="2" w:space="0" w:color="D9D9E3"/>
                                        <w:bottom w:val="single" w:sz="2" w:space="0" w:color="D9D9E3"/>
                                        <w:right w:val="single" w:sz="2" w:space="0" w:color="D9D9E3"/>
                                      </w:divBdr>
                                      <w:divsChild>
                                        <w:div w:id="57022291">
                                          <w:marLeft w:val="0"/>
                                          <w:marRight w:val="0"/>
                                          <w:marTop w:val="0"/>
                                          <w:marBottom w:val="0"/>
                                          <w:divBdr>
                                            <w:top w:val="single" w:sz="2" w:space="0" w:color="D9D9E3"/>
                                            <w:left w:val="single" w:sz="2" w:space="0" w:color="D9D9E3"/>
                                            <w:bottom w:val="single" w:sz="2" w:space="0" w:color="D9D9E3"/>
                                            <w:right w:val="single" w:sz="2" w:space="0" w:color="D9D9E3"/>
                                          </w:divBdr>
                                        </w:div>
                                        <w:div w:id="160742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6324853">
      <w:bodyDiv w:val="1"/>
      <w:marLeft w:val="0"/>
      <w:marRight w:val="0"/>
      <w:marTop w:val="0"/>
      <w:marBottom w:val="0"/>
      <w:divBdr>
        <w:top w:val="none" w:sz="0" w:space="0" w:color="auto"/>
        <w:left w:val="none" w:sz="0" w:space="0" w:color="auto"/>
        <w:bottom w:val="none" w:sz="0" w:space="0" w:color="auto"/>
        <w:right w:val="none" w:sz="0" w:space="0" w:color="auto"/>
      </w:divBdr>
      <w:divsChild>
        <w:div w:id="211503951">
          <w:marLeft w:val="0"/>
          <w:marRight w:val="0"/>
          <w:marTop w:val="0"/>
          <w:marBottom w:val="0"/>
          <w:divBdr>
            <w:top w:val="single" w:sz="2" w:space="0" w:color="auto"/>
            <w:left w:val="single" w:sz="2" w:space="0" w:color="auto"/>
            <w:bottom w:val="single" w:sz="6" w:space="0" w:color="auto"/>
            <w:right w:val="single" w:sz="2" w:space="0" w:color="auto"/>
          </w:divBdr>
          <w:divsChild>
            <w:div w:id="1608586595">
              <w:marLeft w:val="0"/>
              <w:marRight w:val="0"/>
              <w:marTop w:val="100"/>
              <w:marBottom w:val="100"/>
              <w:divBdr>
                <w:top w:val="single" w:sz="2" w:space="0" w:color="D9D9E3"/>
                <w:left w:val="single" w:sz="2" w:space="0" w:color="D9D9E3"/>
                <w:bottom w:val="single" w:sz="2" w:space="0" w:color="D9D9E3"/>
                <w:right w:val="single" w:sz="2" w:space="0" w:color="D9D9E3"/>
              </w:divBdr>
              <w:divsChild>
                <w:div w:id="302780109">
                  <w:marLeft w:val="0"/>
                  <w:marRight w:val="0"/>
                  <w:marTop w:val="0"/>
                  <w:marBottom w:val="0"/>
                  <w:divBdr>
                    <w:top w:val="single" w:sz="2" w:space="0" w:color="D9D9E3"/>
                    <w:left w:val="single" w:sz="2" w:space="0" w:color="D9D9E3"/>
                    <w:bottom w:val="single" w:sz="2" w:space="0" w:color="D9D9E3"/>
                    <w:right w:val="single" w:sz="2" w:space="0" w:color="D9D9E3"/>
                  </w:divBdr>
                  <w:divsChild>
                    <w:div w:id="203324075">
                      <w:marLeft w:val="0"/>
                      <w:marRight w:val="0"/>
                      <w:marTop w:val="0"/>
                      <w:marBottom w:val="0"/>
                      <w:divBdr>
                        <w:top w:val="single" w:sz="2" w:space="0" w:color="D9D9E3"/>
                        <w:left w:val="single" w:sz="2" w:space="0" w:color="D9D9E3"/>
                        <w:bottom w:val="single" w:sz="2" w:space="0" w:color="D9D9E3"/>
                        <w:right w:val="single" w:sz="2" w:space="0" w:color="D9D9E3"/>
                      </w:divBdr>
                      <w:divsChild>
                        <w:div w:id="2067869059">
                          <w:marLeft w:val="0"/>
                          <w:marRight w:val="0"/>
                          <w:marTop w:val="0"/>
                          <w:marBottom w:val="0"/>
                          <w:divBdr>
                            <w:top w:val="single" w:sz="2" w:space="0" w:color="D9D9E3"/>
                            <w:left w:val="single" w:sz="2" w:space="0" w:color="D9D9E3"/>
                            <w:bottom w:val="single" w:sz="2" w:space="0" w:color="D9D9E3"/>
                            <w:right w:val="single" w:sz="2" w:space="0" w:color="D9D9E3"/>
                          </w:divBdr>
                          <w:divsChild>
                            <w:div w:id="610674210">
                              <w:marLeft w:val="0"/>
                              <w:marRight w:val="0"/>
                              <w:marTop w:val="0"/>
                              <w:marBottom w:val="0"/>
                              <w:divBdr>
                                <w:top w:val="single" w:sz="2" w:space="0" w:color="D9D9E3"/>
                                <w:left w:val="single" w:sz="2" w:space="0" w:color="D9D9E3"/>
                                <w:bottom w:val="single" w:sz="2" w:space="0" w:color="D9D9E3"/>
                                <w:right w:val="single" w:sz="2" w:space="0" w:color="D9D9E3"/>
                              </w:divBdr>
                              <w:divsChild>
                                <w:div w:id="275722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7952441">
      <w:bodyDiv w:val="1"/>
      <w:marLeft w:val="0"/>
      <w:marRight w:val="0"/>
      <w:marTop w:val="0"/>
      <w:marBottom w:val="0"/>
      <w:divBdr>
        <w:top w:val="none" w:sz="0" w:space="0" w:color="auto"/>
        <w:left w:val="none" w:sz="0" w:space="0" w:color="auto"/>
        <w:bottom w:val="none" w:sz="0" w:space="0" w:color="auto"/>
        <w:right w:val="none" w:sz="0" w:space="0" w:color="auto"/>
      </w:divBdr>
      <w:divsChild>
        <w:div w:id="489640467">
          <w:marLeft w:val="0"/>
          <w:marRight w:val="0"/>
          <w:marTop w:val="0"/>
          <w:marBottom w:val="0"/>
          <w:divBdr>
            <w:top w:val="single" w:sz="2" w:space="0" w:color="D9D9E3"/>
            <w:left w:val="single" w:sz="2" w:space="0" w:color="D9D9E3"/>
            <w:bottom w:val="single" w:sz="2" w:space="0" w:color="D9D9E3"/>
            <w:right w:val="single" w:sz="2" w:space="0" w:color="D9D9E3"/>
          </w:divBdr>
          <w:divsChild>
            <w:div w:id="455367463">
              <w:marLeft w:val="0"/>
              <w:marRight w:val="0"/>
              <w:marTop w:val="0"/>
              <w:marBottom w:val="0"/>
              <w:divBdr>
                <w:top w:val="single" w:sz="2" w:space="0" w:color="D9D9E3"/>
                <w:left w:val="single" w:sz="2" w:space="0" w:color="D9D9E3"/>
                <w:bottom w:val="single" w:sz="2" w:space="0" w:color="D9D9E3"/>
                <w:right w:val="single" w:sz="2" w:space="0" w:color="D9D9E3"/>
              </w:divBdr>
              <w:divsChild>
                <w:div w:id="1888301584">
                  <w:marLeft w:val="0"/>
                  <w:marRight w:val="0"/>
                  <w:marTop w:val="0"/>
                  <w:marBottom w:val="0"/>
                  <w:divBdr>
                    <w:top w:val="single" w:sz="2" w:space="0" w:color="D9D9E3"/>
                    <w:left w:val="single" w:sz="2" w:space="0" w:color="D9D9E3"/>
                    <w:bottom w:val="single" w:sz="2" w:space="0" w:color="D9D9E3"/>
                    <w:right w:val="single" w:sz="2" w:space="0" w:color="D9D9E3"/>
                  </w:divBdr>
                  <w:divsChild>
                    <w:div w:id="432937091">
                      <w:marLeft w:val="0"/>
                      <w:marRight w:val="0"/>
                      <w:marTop w:val="0"/>
                      <w:marBottom w:val="0"/>
                      <w:divBdr>
                        <w:top w:val="single" w:sz="2" w:space="0" w:color="D9D9E3"/>
                        <w:left w:val="single" w:sz="2" w:space="0" w:color="D9D9E3"/>
                        <w:bottom w:val="single" w:sz="2" w:space="0" w:color="D9D9E3"/>
                        <w:right w:val="single" w:sz="2" w:space="0" w:color="D9D9E3"/>
                      </w:divBdr>
                      <w:divsChild>
                        <w:div w:id="2126919391">
                          <w:marLeft w:val="0"/>
                          <w:marRight w:val="0"/>
                          <w:marTop w:val="0"/>
                          <w:marBottom w:val="0"/>
                          <w:divBdr>
                            <w:top w:val="single" w:sz="2" w:space="0" w:color="auto"/>
                            <w:left w:val="single" w:sz="2" w:space="0" w:color="auto"/>
                            <w:bottom w:val="single" w:sz="6" w:space="0" w:color="auto"/>
                            <w:right w:val="single" w:sz="2" w:space="0" w:color="auto"/>
                          </w:divBdr>
                          <w:divsChild>
                            <w:div w:id="1433744514">
                              <w:marLeft w:val="0"/>
                              <w:marRight w:val="0"/>
                              <w:marTop w:val="100"/>
                              <w:marBottom w:val="100"/>
                              <w:divBdr>
                                <w:top w:val="single" w:sz="2" w:space="0" w:color="D9D9E3"/>
                                <w:left w:val="single" w:sz="2" w:space="0" w:color="D9D9E3"/>
                                <w:bottom w:val="single" w:sz="2" w:space="0" w:color="D9D9E3"/>
                                <w:right w:val="single" w:sz="2" w:space="0" w:color="D9D9E3"/>
                              </w:divBdr>
                              <w:divsChild>
                                <w:div w:id="266085154">
                                  <w:marLeft w:val="0"/>
                                  <w:marRight w:val="0"/>
                                  <w:marTop w:val="0"/>
                                  <w:marBottom w:val="0"/>
                                  <w:divBdr>
                                    <w:top w:val="single" w:sz="2" w:space="0" w:color="D9D9E3"/>
                                    <w:left w:val="single" w:sz="2" w:space="0" w:color="D9D9E3"/>
                                    <w:bottom w:val="single" w:sz="2" w:space="0" w:color="D9D9E3"/>
                                    <w:right w:val="single" w:sz="2" w:space="0" w:color="D9D9E3"/>
                                  </w:divBdr>
                                  <w:divsChild>
                                    <w:div w:id="783884724">
                                      <w:marLeft w:val="0"/>
                                      <w:marRight w:val="0"/>
                                      <w:marTop w:val="0"/>
                                      <w:marBottom w:val="0"/>
                                      <w:divBdr>
                                        <w:top w:val="single" w:sz="2" w:space="0" w:color="D9D9E3"/>
                                        <w:left w:val="single" w:sz="2" w:space="0" w:color="D9D9E3"/>
                                        <w:bottom w:val="single" w:sz="2" w:space="0" w:color="D9D9E3"/>
                                        <w:right w:val="single" w:sz="2" w:space="0" w:color="D9D9E3"/>
                                      </w:divBdr>
                                      <w:divsChild>
                                        <w:div w:id="971906478">
                                          <w:marLeft w:val="0"/>
                                          <w:marRight w:val="0"/>
                                          <w:marTop w:val="0"/>
                                          <w:marBottom w:val="0"/>
                                          <w:divBdr>
                                            <w:top w:val="single" w:sz="2" w:space="0" w:color="D9D9E3"/>
                                            <w:left w:val="single" w:sz="2" w:space="0" w:color="D9D9E3"/>
                                            <w:bottom w:val="single" w:sz="2" w:space="0" w:color="D9D9E3"/>
                                            <w:right w:val="single" w:sz="2" w:space="0" w:color="D9D9E3"/>
                                          </w:divBdr>
                                          <w:divsChild>
                                            <w:div w:id="746149946">
                                              <w:marLeft w:val="0"/>
                                              <w:marRight w:val="0"/>
                                              <w:marTop w:val="0"/>
                                              <w:marBottom w:val="0"/>
                                              <w:divBdr>
                                                <w:top w:val="single" w:sz="2" w:space="0" w:color="D9D9E3"/>
                                                <w:left w:val="single" w:sz="2" w:space="0" w:color="D9D9E3"/>
                                                <w:bottom w:val="single" w:sz="2" w:space="0" w:color="D9D9E3"/>
                                                <w:right w:val="single" w:sz="2" w:space="0" w:color="D9D9E3"/>
                                              </w:divBdr>
                                              <w:divsChild>
                                                <w:div w:id="2049210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4430673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028606831">
      <w:bodyDiv w:val="1"/>
      <w:marLeft w:val="0"/>
      <w:marRight w:val="0"/>
      <w:marTop w:val="0"/>
      <w:marBottom w:val="0"/>
      <w:divBdr>
        <w:top w:val="none" w:sz="0" w:space="0" w:color="auto"/>
        <w:left w:val="none" w:sz="0" w:space="0" w:color="auto"/>
        <w:bottom w:val="none" w:sz="0" w:space="0" w:color="auto"/>
        <w:right w:val="none" w:sz="0" w:space="0" w:color="auto"/>
      </w:divBdr>
      <w:divsChild>
        <w:div w:id="883642068">
          <w:marLeft w:val="0"/>
          <w:marRight w:val="0"/>
          <w:marTop w:val="0"/>
          <w:marBottom w:val="0"/>
          <w:divBdr>
            <w:top w:val="single" w:sz="6" w:space="0" w:color="D9D9E3"/>
            <w:left w:val="single" w:sz="2" w:space="0" w:color="D9D9E3"/>
            <w:bottom w:val="single" w:sz="2" w:space="0" w:color="D9D9E3"/>
            <w:right w:val="single" w:sz="2" w:space="0" w:color="D9D9E3"/>
          </w:divBdr>
        </w:div>
        <w:div w:id="1221592773">
          <w:marLeft w:val="0"/>
          <w:marRight w:val="0"/>
          <w:marTop w:val="0"/>
          <w:marBottom w:val="0"/>
          <w:divBdr>
            <w:top w:val="single" w:sz="2" w:space="0" w:color="D9D9E3"/>
            <w:left w:val="single" w:sz="2" w:space="0" w:color="D9D9E3"/>
            <w:bottom w:val="single" w:sz="2" w:space="0" w:color="D9D9E3"/>
            <w:right w:val="single" w:sz="2" w:space="0" w:color="D9D9E3"/>
          </w:divBdr>
          <w:divsChild>
            <w:div w:id="555311900">
              <w:marLeft w:val="0"/>
              <w:marRight w:val="0"/>
              <w:marTop w:val="0"/>
              <w:marBottom w:val="0"/>
              <w:divBdr>
                <w:top w:val="single" w:sz="2" w:space="0" w:color="D9D9E3"/>
                <w:left w:val="single" w:sz="2" w:space="0" w:color="D9D9E3"/>
                <w:bottom w:val="single" w:sz="2" w:space="0" w:color="D9D9E3"/>
                <w:right w:val="single" w:sz="2" w:space="0" w:color="D9D9E3"/>
              </w:divBdr>
              <w:divsChild>
                <w:div w:id="353506059">
                  <w:marLeft w:val="0"/>
                  <w:marRight w:val="0"/>
                  <w:marTop w:val="0"/>
                  <w:marBottom w:val="0"/>
                  <w:divBdr>
                    <w:top w:val="single" w:sz="2" w:space="0" w:color="D9D9E3"/>
                    <w:left w:val="single" w:sz="2" w:space="0" w:color="D9D9E3"/>
                    <w:bottom w:val="single" w:sz="2" w:space="0" w:color="D9D9E3"/>
                    <w:right w:val="single" w:sz="2" w:space="0" w:color="D9D9E3"/>
                  </w:divBdr>
                  <w:divsChild>
                    <w:div w:id="830487497">
                      <w:marLeft w:val="0"/>
                      <w:marRight w:val="0"/>
                      <w:marTop w:val="0"/>
                      <w:marBottom w:val="0"/>
                      <w:divBdr>
                        <w:top w:val="single" w:sz="2" w:space="0" w:color="D9D9E3"/>
                        <w:left w:val="single" w:sz="2" w:space="0" w:color="D9D9E3"/>
                        <w:bottom w:val="single" w:sz="2" w:space="0" w:color="D9D9E3"/>
                        <w:right w:val="single" w:sz="2" w:space="0" w:color="D9D9E3"/>
                      </w:divBdr>
                      <w:divsChild>
                        <w:div w:id="1913929927">
                          <w:marLeft w:val="0"/>
                          <w:marRight w:val="0"/>
                          <w:marTop w:val="0"/>
                          <w:marBottom w:val="0"/>
                          <w:divBdr>
                            <w:top w:val="single" w:sz="2" w:space="0" w:color="auto"/>
                            <w:left w:val="single" w:sz="2" w:space="0" w:color="auto"/>
                            <w:bottom w:val="single" w:sz="6" w:space="0" w:color="auto"/>
                            <w:right w:val="single" w:sz="2" w:space="0" w:color="auto"/>
                          </w:divBdr>
                          <w:divsChild>
                            <w:div w:id="12313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86385772">
                                  <w:marLeft w:val="0"/>
                                  <w:marRight w:val="0"/>
                                  <w:marTop w:val="0"/>
                                  <w:marBottom w:val="0"/>
                                  <w:divBdr>
                                    <w:top w:val="single" w:sz="2" w:space="0" w:color="D9D9E3"/>
                                    <w:left w:val="single" w:sz="2" w:space="0" w:color="D9D9E3"/>
                                    <w:bottom w:val="single" w:sz="2" w:space="0" w:color="D9D9E3"/>
                                    <w:right w:val="single" w:sz="2" w:space="0" w:color="D9D9E3"/>
                                  </w:divBdr>
                                  <w:divsChild>
                                    <w:div w:id="1285817134">
                                      <w:marLeft w:val="0"/>
                                      <w:marRight w:val="0"/>
                                      <w:marTop w:val="0"/>
                                      <w:marBottom w:val="0"/>
                                      <w:divBdr>
                                        <w:top w:val="single" w:sz="2" w:space="0" w:color="D9D9E3"/>
                                        <w:left w:val="single" w:sz="2" w:space="0" w:color="D9D9E3"/>
                                        <w:bottom w:val="single" w:sz="2" w:space="0" w:color="D9D9E3"/>
                                        <w:right w:val="single" w:sz="2" w:space="0" w:color="D9D9E3"/>
                                      </w:divBdr>
                                      <w:divsChild>
                                        <w:div w:id="927692814">
                                          <w:marLeft w:val="0"/>
                                          <w:marRight w:val="0"/>
                                          <w:marTop w:val="0"/>
                                          <w:marBottom w:val="0"/>
                                          <w:divBdr>
                                            <w:top w:val="single" w:sz="2" w:space="0" w:color="D9D9E3"/>
                                            <w:left w:val="single" w:sz="2" w:space="0" w:color="D9D9E3"/>
                                            <w:bottom w:val="single" w:sz="2" w:space="0" w:color="D9D9E3"/>
                                            <w:right w:val="single" w:sz="2" w:space="0" w:color="D9D9E3"/>
                                          </w:divBdr>
                                          <w:divsChild>
                                            <w:div w:id="1719816112">
                                              <w:marLeft w:val="0"/>
                                              <w:marRight w:val="0"/>
                                              <w:marTop w:val="0"/>
                                              <w:marBottom w:val="0"/>
                                              <w:divBdr>
                                                <w:top w:val="single" w:sz="2" w:space="0" w:color="D9D9E3"/>
                                                <w:left w:val="single" w:sz="2" w:space="0" w:color="D9D9E3"/>
                                                <w:bottom w:val="single" w:sz="2" w:space="0" w:color="D9D9E3"/>
                                                <w:right w:val="single" w:sz="2" w:space="0" w:color="D9D9E3"/>
                                              </w:divBdr>
                                              <w:divsChild>
                                                <w:div w:id="993412060">
                                                  <w:marLeft w:val="0"/>
                                                  <w:marRight w:val="0"/>
                                                  <w:marTop w:val="0"/>
                                                  <w:marBottom w:val="0"/>
                                                  <w:divBdr>
                                                    <w:top w:val="single" w:sz="2" w:space="0" w:color="D9D9E3"/>
                                                    <w:left w:val="single" w:sz="2" w:space="0" w:color="D9D9E3"/>
                                                    <w:bottom w:val="single" w:sz="2" w:space="0" w:color="D9D9E3"/>
                                                    <w:right w:val="single" w:sz="2" w:space="0" w:color="D9D9E3"/>
                                                  </w:divBdr>
                                                  <w:divsChild>
                                                    <w:div w:id="485438255">
                                                      <w:marLeft w:val="0"/>
                                                      <w:marRight w:val="0"/>
                                                      <w:marTop w:val="0"/>
                                                      <w:marBottom w:val="0"/>
                                                      <w:divBdr>
                                                        <w:top w:val="single" w:sz="2" w:space="0" w:color="D9D9E3"/>
                                                        <w:left w:val="single" w:sz="2" w:space="0" w:color="D9D9E3"/>
                                                        <w:bottom w:val="single" w:sz="2" w:space="0" w:color="D9D9E3"/>
                                                        <w:right w:val="single" w:sz="2" w:space="0" w:color="D9D9E3"/>
                                                      </w:divBdr>
                                                      <w:divsChild>
                                                        <w:div w:id="550266561">
                                                          <w:marLeft w:val="0"/>
                                                          <w:marRight w:val="0"/>
                                                          <w:marTop w:val="0"/>
                                                          <w:marBottom w:val="0"/>
                                                          <w:divBdr>
                                                            <w:top w:val="single" w:sz="2" w:space="0" w:color="D9D9E3"/>
                                                            <w:left w:val="single" w:sz="2" w:space="0" w:color="D9D9E3"/>
                                                            <w:bottom w:val="single" w:sz="2" w:space="0" w:color="D9D9E3"/>
                                                            <w:right w:val="single" w:sz="2" w:space="0" w:color="D9D9E3"/>
                                                          </w:divBdr>
                                                        </w:div>
                                                        <w:div w:id="1943142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6786961">
                                                      <w:marLeft w:val="0"/>
                                                      <w:marRight w:val="0"/>
                                                      <w:marTop w:val="0"/>
                                                      <w:marBottom w:val="0"/>
                                                      <w:divBdr>
                                                        <w:top w:val="single" w:sz="2" w:space="0" w:color="D9D9E3"/>
                                                        <w:left w:val="single" w:sz="2" w:space="0" w:color="D9D9E3"/>
                                                        <w:bottom w:val="single" w:sz="2" w:space="0" w:color="D9D9E3"/>
                                                        <w:right w:val="single" w:sz="2" w:space="0" w:color="D9D9E3"/>
                                                      </w:divBdr>
                                                      <w:divsChild>
                                                        <w:div w:id="122313253">
                                                          <w:marLeft w:val="0"/>
                                                          <w:marRight w:val="0"/>
                                                          <w:marTop w:val="0"/>
                                                          <w:marBottom w:val="0"/>
                                                          <w:divBdr>
                                                            <w:top w:val="single" w:sz="2" w:space="0" w:color="D9D9E3"/>
                                                            <w:left w:val="single" w:sz="2" w:space="0" w:color="D9D9E3"/>
                                                            <w:bottom w:val="single" w:sz="2" w:space="0" w:color="D9D9E3"/>
                                                            <w:right w:val="single" w:sz="2" w:space="0" w:color="D9D9E3"/>
                                                          </w:divBdr>
                                                        </w:div>
                                                        <w:div w:id="1786582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0014812">
                                                      <w:marLeft w:val="0"/>
                                                      <w:marRight w:val="0"/>
                                                      <w:marTop w:val="0"/>
                                                      <w:marBottom w:val="0"/>
                                                      <w:divBdr>
                                                        <w:top w:val="single" w:sz="2" w:space="0" w:color="D9D9E3"/>
                                                        <w:left w:val="single" w:sz="2" w:space="0" w:color="D9D9E3"/>
                                                        <w:bottom w:val="single" w:sz="2" w:space="0" w:color="D9D9E3"/>
                                                        <w:right w:val="single" w:sz="2" w:space="0" w:color="D9D9E3"/>
                                                      </w:divBdr>
                                                      <w:divsChild>
                                                        <w:div w:id="319308675">
                                                          <w:marLeft w:val="0"/>
                                                          <w:marRight w:val="0"/>
                                                          <w:marTop w:val="0"/>
                                                          <w:marBottom w:val="0"/>
                                                          <w:divBdr>
                                                            <w:top w:val="single" w:sz="2" w:space="0" w:color="D9D9E3"/>
                                                            <w:left w:val="single" w:sz="2" w:space="0" w:color="D9D9E3"/>
                                                            <w:bottom w:val="single" w:sz="2" w:space="0" w:color="D9D9E3"/>
                                                            <w:right w:val="single" w:sz="2" w:space="0" w:color="D9D9E3"/>
                                                          </w:divBdr>
                                                        </w:div>
                                                        <w:div w:id="359013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0237398">
                                                      <w:marLeft w:val="0"/>
                                                      <w:marRight w:val="0"/>
                                                      <w:marTop w:val="0"/>
                                                      <w:marBottom w:val="0"/>
                                                      <w:divBdr>
                                                        <w:top w:val="single" w:sz="2" w:space="0" w:color="D9D9E3"/>
                                                        <w:left w:val="single" w:sz="2" w:space="0" w:color="D9D9E3"/>
                                                        <w:bottom w:val="single" w:sz="2" w:space="0" w:color="D9D9E3"/>
                                                        <w:right w:val="single" w:sz="2" w:space="0" w:color="D9D9E3"/>
                                                      </w:divBdr>
                                                      <w:divsChild>
                                                        <w:div w:id="712655639">
                                                          <w:marLeft w:val="0"/>
                                                          <w:marRight w:val="0"/>
                                                          <w:marTop w:val="0"/>
                                                          <w:marBottom w:val="0"/>
                                                          <w:divBdr>
                                                            <w:top w:val="single" w:sz="2" w:space="0" w:color="D9D9E3"/>
                                                            <w:left w:val="single" w:sz="2" w:space="0" w:color="D9D9E3"/>
                                                            <w:bottom w:val="single" w:sz="2" w:space="0" w:color="D9D9E3"/>
                                                            <w:right w:val="single" w:sz="2" w:space="0" w:color="D9D9E3"/>
                                                          </w:divBdr>
                                                        </w:div>
                                                        <w:div w:id="1568682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5092068">
                                                      <w:marLeft w:val="0"/>
                                                      <w:marRight w:val="0"/>
                                                      <w:marTop w:val="0"/>
                                                      <w:marBottom w:val="0"/>
                                                      <w:divBdr>
                                                        <w:top w:val="single" w:sz="2" w:space="0" w:color="D9D9E3"/>
                                                        <w:left w:val="single" w:sz="2" w:space="0" w:color="D9D9E3"/>
                                                        <w:bottom w:val="single" w:sz="2" w:space="0" w:color="D9D9E3"/>
                                                        <w:right w:val="single" w:sz="2" w:space="0" w:color="D9D9E3"/>
                                                      </w:divBdr>
                                                      <w:divsChild>
                                                        <w:div w:id="719862383">
                                                          <w:marLeft w:val="0"/>
                                                          <w:marRight w:val="0"/>
                                                          <w:marTop w:val="0"/>
                                                          <w:marBottom w:val="0"/>
                                                          <w:divBdr>
                                                            <w:top w:val="single" w:sz="2" w:space="0" w:color="D9D9E3"/>
                                                            <w:left w:val="single" w:sz="2" w:space="0" w:color="D9D9E3"/>
                                                            <w:bottom w:val="single" w:sz="2" w:space="0" w:color="D9D9E3"/>
                                                            <w:right w:val="single" w:sz="2" w:space="0" w:color="D9D9E3"/>
                                                          </w:divBdr>
                                                        </w:div>
                                                        <w:div w:id="1556157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3215088">
                                                      <w:marLeft w:val="0"/>
                                                      <w:marRight w:val="0"/>
                                                      <w:marTop w:val="0"/>
                                                      <w:marBottom w:val="0"/>
                                                      <w:divBdr>
                                                        <w:top w:val="single" w:sz="2" w:space="0" w:color="D9D9E3"/>
                                                        <w:left w:val="single" w:sz="2" w:space="0" w:color="D9D9E3"/>
                                                        <w:bottom w:val="single" w:sz="2" w:space="0" w:color="D9D9E3"/>
                                                        <w:right w:val="single" w:sz="2" w:space="0" w:color="D9D9E3"/>
                                                      </w:divBdr>
                                                      <w:divsChild>
                                                        <w:div w:id="1488474611">
                                                          <w:marLeft w:val="0"/>
                                                          <w:marRight w:val="0"/>
                                                          <w:marTop w:val="0"/>
                                                          <w:marBottom w:val="0"/>
                                                          <w:divBdr>
                                                            <w:top w:val="single" w:sz="2" w:space="0" w:color="D9D9E3"/>
                                                            <w:left w:val="single" w:sz="2" w:space="0" w:color="D9D9E3"/>
                                                            <w:bottom w:val="single" w:sz="2" w:space="0" w:color="D9D9E3"/>
                                                            <w:right w:val="single" w:sz="2" w:space="0" w:color="D9D9E3"/>
                                                          </w:divBdr>
                                                        </w:div>
                                                        <w:div w:id="1670136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030838282">
      <w:bodyDiv w:val="1"/>
      <w:marLeft w:val="0"/>
      <w:marRight w:val="0"/>
      <w:marTop w:val="0"/>
      <w:marBottom w:val="0"/>
      <w:divBdr>
        <w:top w:val="none" w:sz="0" w:space="0" w:color="auto"/>
        <w:left w:val="none" w:sz="0" w:space="0" w:color="auto"/>
        <w:bottom w:val="none" w:sz="0" w:space="0" w:color="auto"/>
        <w:right w:val="none" w:sz="0" w:space="0" w:color="auto"/>
      </w:divBdr>
      <w:divsChild>
        <w:div w:id="1817917162">
          <w:marLeft w:val="0"/>
          <w:marRight w:val="0"/>
          <w:marTop w:val="0"/>
          <w:marBottom w:val="0"/>
          <w:divBdr>
            <w:top w:val="single" w:sz="6" w:space="0" w:color="D9D9E3"/>
            <w:left w:val="single" w:sz="2" w:space="0" w:color="D9D9E3"/>
            <w:bottom w:val="single" w:sz="2" w:space="0" w:color="D9D9E3"/>
            <w:right w:val="single" w:sz="2" w:space="0" w:color="D9D9E3"/>
          </w:divBdr>
        </w:div>
        <w:div w:id="2140612287">
          <w:marLeft w:val="0"/>
          <w:marRight w:val="0"/>
          <w:marTop w:val="0"/>
          <w:marBottom w:val="0"/>
          <w:divBdr>
            <w:top w:val="single" w:sz="2" w:space="0" w:color="D9D9E3"/>
            <w:left w:val="single" w:sz="2" w:space="0" w:color="D9D9E3"/>
            <w:bottom w:val="single" w:sz="2" w:space="0" w:color="D9D9E3"/>
            <w:right w:val="single" w:sz="2" w:space="0" w:color="D9D9E3"/>
          </w:divBdr>
          <w:divsChild>
            <w:div w:id="1413501020">
              <w:marLeft w:val="0"/>
              <w:marRight w:val="0"/>
              <w:marTop w:val="0"/>
              <w:marBottom w:val="0"/>
              <w:divBdr>
                <w:top w:val="single" w:sz="2" w:space="0" w:color="D9D9E3"/>
                <w:left w:val="single" w:sz="2" w:space="0" w:color="D9D9E3"/>
                <w:bottom w:val="single" w:sz="2" w:space="0" w:color="D9D9E3"/>
                <w:right w:val="single" w:sz="2" w:space="0" w:color="D9D9E3"/>
              </w:divBdr>
              <w:divsChild>
                <w:div w:id="901059671">
                  <w:marLeft w:val="0"/>
                  <w:marRight w:val="0"/>
                  <w:marTop w:val="0"/>
                  <w:marBottom w:val="0"/>
                  <w:divBdr>
                    <w:top w:val="single" w:sz="2" w:space="0" w:color="D9D9E3"/>
                    <w:left w:val="single" w:sz="2" w:space="0" w:color="D9D9E3"/>
                    <w:bottom w:val="single" w:sz="2" w:space="0" w:color="D9D9E3"/>
                    <w:right w:val="single" w:sz="2" w:space="0" w:color="D9D9E3"/>
                  </w:divBdr>
                  <w:divsChild>
                    <w:div w:id="355154326">
                      <w:marLeft w:val="0"/>
                      <w:marRight w:val="0"/>
                      <w:marTop w:val="0"/>
                      <w:marBottom w:val="0"/>
                      <w:divBdr>
                        <w:top w:val="single" w:sz="2" w:space="0" w:color="D9D9E3"/>
                        <w:left w:val="single" w:sz="2" w:space="0" w:color="D9D9E3"/>
                        <w:bottom w:val="single" w:sz="2" w:space="0" w:color="D9D9E3"/>
                        <w:right w:val="single" w:sz="2" w:space="0" w:color="D9D9E3"/>
                      </w:divBdr>
                      <w:divsChild>
                        <w:div w:id="1590385991">
                          <w:marLeft w:val="0"/>
                          <w:marRight w:val="0"/>
                          <w:marTop w:val="0"/>
                          <w:marBottom w:val="0"/>
                          <w:divBdr>
                            <w:top w:val="single" w:sz="2" w:space="0" w:color="auto"/>
                            <w:left w:val="single" w:sz="2" w:space="0" w:color="auto"/>
                            <w:bottom w:val="single" w:sz="6" w:space="0" w:color="auto"/>
                            <w:right w:val="single" w:sz="2" w:space="0" w:color="auto"/>
                          </w:divBdr>
                          <w:divsChild>
                            <w:div w:id="558907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71713">
                                  <w:marLeft w:val="0"/>
                                  <w:marRight w:val="0"/>
                                  <w:marTop w:val="0"/>
                                  <w:marBottom w:val="0"/>
                                  <w:divBdr>
                                    <w:top w:val="single" w:sz="2" w:space="0" w:color="D9D9E3"/>
                                    <w:left w:val="single" w:sz="2" w:space="0" w:color="D9D9E3"/>
                                    <w:bottom w:val="single" w:sz="2" w:space="0" w:color="D9D9E3"/>
                                    <w:right w:val="single" w:sz="2" w:space="0" w:color="D9D9E3"/>
                                  </w:divBdr>
                                  <w:divsChild>
                                    <w:div w:id="1927418029">
                                      <w:marLeft w:val="0"/>
                                      <w:marRight w:val="0"/>
                                      <w:marTop w:val="0"/>
                                      <w:marBottom w:val="0"/>
                                      <w:divBdr>
                                        <w:top w:val="single" w:sz="2" w:space="0" w:color="D9D9E3"/>
                                        <w:left w:val="single" w:sz="2" w:space="0" w:color="D9D9E3"/>
                                        <w:bottom w:val="single" w:sz="2" w:space="0" w:color="D9D9E3"/>
                                        <w:right w:val="single" w:sz="2" w:space="0" w:color="D9D9E3"/>
                                      </w:divBdr>
                                      <w:divsChild>
                                        <w:div w:id="50423191">
                                          <w:marLeft w:val="0"/>
                                          <w:marRight w:val="0"/>
                                          <w:marTop w:val="0"/>
                                          <w:marBottom w:val="0"/>
                                          <w:divBdr>
                                            <w:top w:val="single" w:sz="2" w:space="0" w:color="D9D9E3"/>
                                            <w:left w:val="single" w:sz="2" w:space="0" w:color="D9D9E3"/>
                                            <w:bottom w:val="single" w:sz="2" w:space="0" w:color="D9D9E3"/>
                                            <w:right w:val="single" w:sz="2" w:space="0" w:color="D9D9E3"/>
                                          </w:divBdr>
                                          <w:divsChild>
                                            <w:div w:id="1606883777">
                                              <w:marLeft w:val="0"/>
                                              <w:marRight w:val="0"/>
                                              <w:marTop w:val="0"/>
                                              <w:marBottom w:val="0"/>
                                              <w:divBdr>
                                                <w:top w:val="single" w:sz="2" w:space="0" w:color="D9D9E3"/>
                                                <w:left w:val="single" w:sz="2" w:space="0" w:color="D9D9E3"/>
                                                <w:bottom w:val="single" w:sz="2" w:space="0" w:color="D9D9E3"/>
                                                <w:right w:val="single" w:sz="2" w:space="0" w:color="D9D9E3"/>
                                              </w:divBdr>
                                              <w:divsChild>
                                                <w:div w:id="542325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1299953">
      <w:bodyDiv w:val="1"/>
      <w:marLeft w:val="0"/>
      <w:marRight w:val="0"/>
      <w:marTop w:val="0"/>
      <w:marBottom w:val="0"/>
      <w:divBdr>
        <w:top w:val="none" w:sz="0" w:space="0" w:color="auto"/>
        <w:left w:val="none" w:sz="0" w:space="0" w:color="auto"/>
        <w:bottom w:val="none" w:sz="0" w:space="0" w:color="auto"/>
        <w:right w:val="none" w:sz="0" w:space="0" w:color="auto"/>
      </w:divBdr>
      <w:divsChild>
        <w:div w:id="77605682">
          <w:marLeft w:val="0"/>
          <w:marRight w:val="0"/>
          <w:marTop w:val="0"/>
          <w:marBottom w:val="0"/>
          <w:divBdr>
            <w:top w:val="single" w:sz="2" w:space="0" w:color="D9D9E3"/>
            <w:left w:val="single" w:sz="2" w:space="0" w:color="D9D9E3"/>
            <w:bottom w:val="single" w:sz="2" w:space="0" w:color="D9D9E3"/>
            <w:right w:val="single" w:sz="2" w:space="0" w:color="D9D9E3"/>
          </w:divBdr>
          <w:divsChild>
            <w:div w:id="638875950">
              <w:marLeft w:val="0"/>
              <w:marRight w:val="0"/>
              <w:marTop w:val="0"/>
              <w:marBottom w:val="0"/>
              <w:divBdr>
                <w:top w:val="single" w:sz="2" w:space="0" w:color="D9D9E3"/>
                <w:left w:val="single" w:sz="2" w:space="0" w:color="D9D9E3"/>
                <w:bottom w:val="single" w:sz="2" w:space="0" w:color="D9D9E3"/>
                <w:right w:val="single" w:sz="2" w:space="0" w:color="D9D9E3"/>
              </w:divBdr>
            </w:div>
            <w:div w:id="2032300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6660075">
          <w:marLeft w:val="0"/>
          <w:marRight w:val="0"/>
          <w:marTop w:val="0"/>
          <w:marBottom w:val="0"/>
          <w:divBdr>
            <w:top w:val="single" w:sz="2" w:space="0" w:color="D9D9E3"/>
            <w:left w:val="single" w:sz="2" w:space="0" w:color="D9D9E3"/>
            <w:bottom w:val="single" w:sz="2" w:space="0" w:color="D9D9E3"/>
            <w:right w:val="single" w:sz="2" w:space="0" w:color="D9D9E3"/>
          </w:divBdr>
          <w:divsChild>
            <w:div w:id="1628782617">
              <w:marLeft w:val="0"/>
              <w:marRight w:val="0"/>
              <w:marTop w:val="0"/>
              <w:marBottom w:val="0"/>
              <w:divBdr>
                <w:top w:val="single" w:sz="2" w:space="0" w:color="D9D9E3"/>
                <w:left w:val="single" w:sz="2" w:space="0" w:color="D9D9E3"/>
                <w:bottom w:val="single" w:sz="2" w:space="0" w:color="D9D9E3"/>
                <w:right w:val="single" w:sz="2" w:space="0" w:color="D9D9E3"/>
              </w:divBdr>
            </w:div>
            <w:div w:id="1639217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6020556">
          <w:marLeft w:val="0"/>
          <w:marRight w:val="0"/>
          <w:marTop w:val="0"/>
          <w:marBottom w:val="0"/>
          <w:divBdr>
            <w:top w:val="single" w:sz="2" w:space="0" w:color="D9D9E3"/>
            <w:left w:val="single" w:sz="2" w:space="0" w:color="D9D9E3"/>
            <w:bottom w:val="single" w:sz="2" w:space="0" w:color="D9D9E3"/>
            <w:right w:val="single" w:sz="2" w:space="0" w:color="D9D9E3"/>
          </w:divBdr>
          <w:divsChild>
            <w:div w:id="65733957">
              <w:marLeft w:val="0"/>
              <w:marRight w:val="0"/>
              <w:marTop w:val="0"/>
              <w:marBottom w:val="0"/>
              <w:divBdr>
                <w:top w:val="single" w:sz="2" w:space="0" w:color="D9D9E3"/>
                <w:left w:val="single" w:sz="2" w:space="0" w:color="D9D9E3"/>
                <w:bottom w:val="single" w:sz="2" w:space="0" w:color="D9D9E3"/>
                <w:right w:val="single" w:sz="2" w:space="0" w:color="D9D9E3"/>
              </w:divBdr>
            </w:div>
            <w:div w:id="1983732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2044084">
          <w:marLeft w:val="0"/>
          <w:marRight w:val="0"/>
          <w:marTop w:val="0"/>
          <w:marBottom w:val="0"/>
          <w:divBdr>
            <w:top w:val="single" w:sz="2" w:space="0" w:color="D9D9E3"/>
            <w:left w:val="single" w:sz="2" w:space="0" w:color="D9D9E3"/>
            <w:bottom w:val="single" w:sz="2" w:space="0" w:color="D9D9E3"/>
            <w:right w:val="single" w:sz="2" w:space="0" w:color="D9D9E3"/>
          </w:divBdr>
          <w:divsChild>
            <w:div w:id="140198278">
              <w:marLeft w:val="0"/>
              <w:marRight w:val="0"/>
              <w:marTop w:val="0"/>
              <w:marBottom w:val="0"/>
              <w:divBdr>
                <w:top w:val="single" w:sz="2" w:space="0" w:color="D9D9E3"/>
                <w:left w:val="single" w:sz="2" w:space="0" w:color="D9D9E3"/>
                <w:bottom w:val="single" w:sz="2" w:space="0" w:color="D9D9E3"/>
                <w:right w:val="single" w:sz="2" w:space="0" w:color="D9D9E3"/>
              </w:divBdr>
            </w:div>
            <w:div w:id="675689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0316925">
          <w:marLeft w:val="0"/>
          <w:marRight w:val="0"/>
          <w:marTop w:val="0"/>
          <w:marBottom w:val="0"/>
          <w:divBdr>
            <w:top w:val="single" w:sz="2" w:space="0" w:color="D9D9E3"/>
            <w:left w:val="single" w:sz="2" w:space="0" w:color="D9D9E3"/>
            <w:bottom w:val="single" w:sz="2" w:space="0" w:color="D9D9E3"/>
            <w:right w:val="single" w:sz="2" w:space="0" w:color="D9D9E3"/>
          </w:divBdr>
          <w:divsChild>
            <w:div w:id="180556240">
              <w:marLeft w:val="0"/>
              <w:marRight w:val="0"/>
              <w:marTop w:val="0"/>
              <w:marBottom w:val="0"/>
              <w:divBdr>
                <w:top w:val="single" w:sz="2" w:space="0" w:color="D9D9E3"/>
                <w:left w:val="single" w:sz="2" w:space="0" w:color="D9D9E3"/>
                <w:bottom w:val="single" w:sz="2" w:space="0" w:color="D9D9E3"/>
                <w:right w:val="single" w:sz="2" w:space="0" w:color="D9D9E3"/>
              </w:divBdr>
            </w:div>
            <w:div w:id="189731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3058446">
          <w:marLeft w:val="0"/>
          <w:marRight w:val="0"/>
          <w:marTop w:val="0"/>
          <w:marBottom w:val="0"/>
          <w:divBdr>
            <w:top w:val="single" w:sz="2" w:space="0" w:color="D9D9E3"/>
            <w:left w:val="single" w:sz="2" w:space="0" w:color="D9D9E3"/>
            <w:bottom w:val="single" w:sz="2" w:space="0" w:color="D9D9E3"/>
            <w:right w:val="single" w:sz="2" w:space="0" w:color="D9D9E3"/>
          </w:divBdr>
          <w:divsChild>
            <w:div w:id="984092522">
              <w:marLeft w:val="0"/>
              <w:marRight w:val="0"/>
              <w:marTop w:val="0"/>
              <w:marBottom w:val="0"/>
              <w:divBdr>
                <w:top w:val="single" w:sz="2" w:space="0" w:color="D9D9E3"/>
                <w:left w:val="single" w:sz="2" w:space="0" w:color="D9D9E3"/>
                <w:bottom w:val="single" w:sz="2" w:space="0" w:color="D9D9E3"/>
                <w:right w:val="single" w:sz="2" w:space="0" w:color="D9D9E3"/>
              </w:divBdr>
            </w:div>
            <w:div w:id="1644431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9705920">
          <w:marLeft w:val="0"/>
          <w:marRight w:val="0"/>
          <w:marTop w:val="0"/>
          <w:marBottom w:val="0"/>
          <w:divBdr>
            <w:top w:val="single" w:sz="2" w:space="0" w:color="D9D9E3"/>
            <w:left w:val="single" w:sz="2" w:space="0" w:color="D9D9E3"/>
            <w:bottom w:val="single" w:sz="2" w:space="0" w:color="D9D9E3"/>
            <w:right w:val="single" w:sz="2" w:space="0" w:color="D9D9E3"/>
          </w:divBdr>
          <w:divsChild>
            <w:div w:id="730470263">
              <w:marLeft w:val="0"/>
              <w:marRight w:val="0"/>
              <w:marTop w:val="0"/>
              <w:marBottom w:val="0"/>
              <w:divBdr>
                <w:top w:val="single" w:sz="2" w:space="0" w:color="D9D9E3"/>
                <w:left w:val="single" w:sz="2" w:space="0" w:color="D9D9E3"/>
                <w:bottom w:val="single" w:sz="2" w:space="0" w:color="D9D9E3"/>
                <w:right w:val="single" w:sz="2" w:space="0" w:color="D9D9E3"/>
              </w:divBdr>
            </w:div>
            <w:div w:id="987395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0906685">
          <w:marLeft w:val="0"/>
          <w:marRight w:val="0"/>
          <w:marTop w:val="0"/>
          <w:marBottom w:val="0"/>
          <w:divBdr>
            <w:top w:val="single" w:sz="2" w:space="0" w:color="D9D9E3"/>
            <w:left w:val="single" w:sz="2" w:space="0" w:color="D9D9E3"/>
            <w:bottom w:val="single" w:sz="2" w:space="0" w:color="D9D9E3"/>
            <w:right w:val="single" w:sz="2" w:space="0" w:color="D9D9E3"/>
          </w:divBdr>
          <w:divsChild>
            <w:div w:id="65996387">
              <w:marLeft w:val="0"/>
              <w:marRight w:val="0"/>
              <w:marTop w:val="0"/>
              <w:marBottom w:val="0"/>
              <w:divBdr>
                <w:top w:val="single" w:sz="2" w:space="0" w:color="D9D9E3"/>
                <w:left w:val="single" w:sz="2" w:space="0" w:color="D9D9E3"/>
                <w:bottom w:val="single" w:sz="2" w:space="0" w:color="D9D9E3"/>
                <w:right w:val="single" w:sz="2" w:space="0" w:color="D9D9E3"/>
              </w:divBdr>
            </w:div>
            <w:div w:id="1380281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1877125">
      <w:bodyDiv w:val="1"/>
      <w:marLeft w:val="0"/>
      <w:marRight w:val="0"/>
      <w:marTop w:val="0"/>
      <w:marBottom w:val="0"/>
      <w:divBdr>
        <w:top w:val="none" w:sz="0" w:space="0" w:color="auto"/>
        <w:left w:val="none" w:sz="0" w:space="0" w:color="auto"/>
        <w:bottom w:val="none" w:sz="0" w:space="0" w:color="auto"/>
        <w:right w:val="none" w:sz="0" w:space="0" w:color="auto"/>
      </w:divBdr>
      <w:divsChild>
        <w:div w:id="138350244">
          <w:marLeft w:val="0"/>
          <w:marRight w:val="0"/>
          <w:marTop w:val="0"/>
          <w:marBottom w:val="0"/>
          <w:divBdr>
            <w:top w:val="single" w:sz="6" w:space="0" w:color="D9D9E3"/>
            <w:left w:val="single" w:sz="2" w:space="0" w:color="D9D9E3"/>
            <w:bottom w:val="single" w:sz="2" w:space="0" w:color="D9D9E3"/>
            <w:right w:val="single" w:sz="2" w:space="0" w:color="D9D9E3"/>
          </w:divBdr>
        </w:div>
        <w:div w:id="1943413634">
          <w:marLeft w:val="0"/>
          <w:marRight w:val="0"/>
          <w:marTop w:val="0"/>
          <w:marBottom w:val="0"/>
          <w:divBdr>
            <w:top w:val="single" w:sz="2" w:space="0" w:color="D9D9E3"/>
            <w:left w:val="single" w:sz="2" w:space="0" w:color="D9D9E3"/>
            <w:bottom w:val="single" w:sz="2" w:space="0" w:color="D9D9E3"/>
            <w:right w:val="single" w:sz="2" w:space="0" w:color="D9D9E3"/>
          </w:divBdr>
          <w:divsChild>
            <w:div w:id="1268927056">
              <w:marLeft w:val="0"/>
              <w:marRight w:val="0"/>
              <w:marTop w:val="0"/>
              <w:marBottom w:val="0"/>
              <w:divBdr>
                <w:top w:val="single" w:sz="2" w:space="0" w:color="D9D9E3"/>
                <w:left w:val="single" w:sz="2" w:space="0" w:color="D9D9E3"/>
                <w:bottom w:val="single" w:sz="2" w:space="0" w:color="D9D9E3"/>
                <w:right w:val="single" w:sz="2" w:space="0" w:color="D9D9E3"/>
              </w:divBdr>
              <w:divsChild>
                <w:div w:id="1989741280">
                  <w:marLeft w:val="0"/>
                  <w:marRight w:val="0"/>
                  <w:marTop w:val="0"/>
                  <w:marBottom w:val="0"/>
                  <w:divBdr>
                    <w:top w:val="single" w:sz="2" w:space="0" w:color="D9D9E3"/>
                    <w:left w:val="single" w:sz="2" w:space="0" w:color="D9D9E3"/>
                    <w:bottom w:val="single" w:sz="2" w:space="0" w:color="D9D9E3"/>
                    <w:right w:val="single" w:sz="2" w:space="0" w:color="D9D9E3"/>
                  </w:divBdr>
                  <w:divsChild>
                    <w:div w:id="1004817700">
                      <w:marLeft w:val="0"/>
                      <w:marRight w:val="0"/>
                      <w:marTop w:val="0"/>
                      <w:marBottom w:val="0"/>
                      <w:divBdr>
                        <w:top w:val="single" w:sz="2" w:space="0" w:color="D9D9E3"/>
                        <w:left w:val="single" w:sz="2" w:space="0" w:color="D9D9E3"/>
                        <w:bottom w:val="single" w:sz="2" w:space="0" w:color="D9D9E3"/>
                        <w:right w:val="single" w:sz="2" w:space="0" w:color="D9D9E3"/>
                      </w:divBdr>
                      <w:divsChild>
                        <w:div w:id="1137600474">
                          <w:marLeft w:val="0"/>
                          <w:marRight w:val="0"/>
                          <w:marTop w:val="0"/>
                          <w:marBottom w:val="0"/>
                          <w:divBdr>
                            <w:top w:val="single" w:sz="2" w:space="0" w:color="auto"/>
                            <w:left w:val="single" w:sz="2" w:space="0" w:color="auto"/>
                            <w:bottom w:val="single" w:sz="6" w:space="0" w:color="auto"/>
                            <w:right w:val="single" w:sz="2" w:space="0" w:color="auto"/>
                          </w:divBdr>
                          <w:divsChild>
                            <w:div w:id="1036392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20164971">
                                  <w:marLeft w:val="0"/>
                                  <w:marRight w:val="0"/>
                                  <w:marTop w:val="0"/>
                                  <w:marBottom w:val="0"/>
                                  <w:divBdr>
                                    <w:top w:val="single" w:sz="2" w:space="0" w:color="D9D9E3"/>
                                    <w:left w:val="single" w:sz="2" w:space="0" w:color="D9D9E3"/>
                                    <w:bottom w:val="single" w:sz="2" w:space="0" w:color="D9D9E3"/>
                                    <w:right w:val="single" w:sz="2" w:space="0" w:color="D9D9E3"/>
                                  </w:divBdr>
                                  <w:divsChild>
                                    <w:div w:id="641544874">
                                      <w:marLeft w:val="0"/>
                                      <w:marRight w:val="0"/>
                                      <w:marTop w:val="0"/>
                                      <w:marBottom w:val="0"/>
                                      <w:divBdr>
                                        <w:top w:val="single" w:sz="2" w:space="0" w:color="D9D9E3"/>
                                        <w:left w:val="single" w:sz="2" w:space="0" w:color="D9D9E3"/>
                                        <w:bottom w:val="single" w:sz="2" w:space="0" w:color="D9D9E3"/>
                                        <w:right w:val="single" w:sz="2" w:space="0" w:color="D9D9E3"/>
                                      </w:divBdr>
                                      <w:divsChild>
                                        <w:div w:id="510682931">
                                          <w:marLeft w:val="0"/>
                                          <w:marRight w:val="0"/>
                                          <w:marTop w:val="0"/>
                                          <w:marBottom w:val="0"/>
                                          <w:divBdr>
                                            <w:top w:val="single" w:sz="2" w:space="0" w:color="D9D9E3"/>
                                            <w:left w:val="single" w:sz="2" w:space="0" w:color="D9D9E3"/>
                                            <w:bottom w:val="single" w:sz="2" w:space="0" w:color="D9D9E3"/>
                                            <w:right w:val="single" w:sz="2" w:space="0" w:color="D9D9E3"/>
                                          </w:divBdr>
                                          <w:divsChild>
                                            <w:div w:id="451022696">
                                              <w:marLeft w:val="0"/>
                                              <w:marRight w:val="0"/>
                                              <w:marTop w:val="0"/>
                                              <w:marBottom w:val="0"/>
                                              <w:divBdr>
                                                <w:top w:val="single" w:sz="2" w:space="0" w:color="D9D9E3"/>
                                                <w:left w:val="single" w:sz="2" w:space="0" w:color="D9D9E3"/>
                                                <w:bottom w:val="single" w:sz="2" w:space="0" w:color="D9D9E3"/>
                                                <w:right w:val="single" w:sz="2" w:space="0" w:color="D9D9E3"/>
                                              </w:divBdr>
                                              <w:divsChild>
                                                <w:div w:id="192938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2536108">
      <w:bodyDiv w:val="1"/>
      <w:marLeft w:val="0"/>
      <w:marRight w:val="0"/>
      <w:marTop w:val="0"/>
      <w:marBottom w:val="0"/>
      <w:divBdr>
        <w:top w:val="none" w:sz="0" w:space="0" w:color="auto"/>
        <w:left w:val="none" w:sz="0" w:space="0" w:color="auto"/>
        <w:bottom w:val="none" w:sz="0" w:space="0" w:color="auto"/>
        <w:right w:val="none" w:sz="0" w:space="0" w:color="auto"/>
      </w:divBdr>
      <w:divsChild>
        <w:div w:id="1313295590">
          <w:marLeft w:val="0"/>
          <w:marRight w:val="0"/>
          <w:marTop w:val="0"/>
          <w:marBottom w:val="0"/>
          <w:divBdr>
            <w:top w:val="single" w:sz="2" w:space="0" w:color="auto"/>
            <w:left w:val="single" w:sz="2" w:space="0" w:color="auto"/>
            <w:bottom w:val="single" w:sz="6" w:space="0" w:color="auto"/>
            <w:right w:val="single" w:sz="2" w:space="0" w:color="auto"/>
          </w:divBdr>
          <w:divsChild>
            <w:div w:id="545336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946081">
                  <w:marLeft w:val="0"/>
                  <w:marRight w:val="0"/>
                  <w:marTop w:val="0"/>
                  <w:marBottom w:val="0"/>
                  <w:divBdr>
                    <w:top w:val="single" w:sz="2" w:space="0" w:color="D9D9E3"/>
                    <w:left w:val="single" w:sz="2" w:space="0" w:color="D9D9E3"/>
                    <w:bottom w:val="single" w:sz="2" w:space="0" w:color="D9D9E3"/>
                    <w:right w:val="single" w:sz="2" w:space="0" w:color="D9D9E3"/>
                  </w:divBdr>
                  <w:divsChild>
                    <w:div w:id="387804130">
                      <w:marLeft w:val="0"/>
                      <w:marRight w:val="0"/>
                      <w:marTop w:val="0"/>
                      <w:marBottom w:val="0"/>
                      <w:divBdr>
                        <w:top w:val="single" w:sz="2" w:space="0" w:color="D9D9E3"/>
                        <w:left w:val="single" w:sz="2" w:space="0" w:color="D9D9E3"/>
                        <w:bottom w:val="single" w:sz="2" w:space="0" w:color="D9D9E3"/>
                        <w:right w:val="single" w:sz="2" w:space="0" w:color="D9D9E3"/>
                      </w:divBdr>
                      <w:divsChild>
                        <w:div w:id="1975329611">
                          <w:marLeft w:val="0"/>
                          <w:marRight w:val="0"/>
                          <w:marTop w:val="0"/>
                          <w:marBottom w:val="0"/>
                          <w:divBdr>
                            <w:top w:val="single" w:sz="2" w:space="0" w:color="D9D9E3"/>
                            <w:left w:val="single" w:sz="2" w:space="0" w:color="D9D9E3"/>
                            <w:bottom w:val="single" w:sz="2" w:space="0" w:color="D9D9E3"/>
                            <w:right w:val="single" w:sz="2" w:space="0" w:color="D9D9E3"/>
                          </w:divBdr>
                          <w:divsChild>
                            <w:div w:id="1898978776">
                              <w:marLeft w:val="0"/>
                              <w:marRight w:val="0"/>
                              <w:marTop w:val="0"/>
                              <w:marBottom w:val="0"/>
                              <w:divBdr>
                                <w:top w:val="single" w:sz="2" w:space="0" w:color="D9D9E3"/>
                                <w:left w:val="single" w:sz="2" w:space="0" w:color="D9D9E3"/>
                                <w:bottom w:val="single" w:sz="2" w:space="0" w:color="D9D9E3"/>
                                <w:right w:val="single" w:sz="2" w:space="0" w:color="D9D9E3"/>
                              </w:divBdr>
                              <w:divsChild>
                                <w:div w:id="110979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155713">
      <w:bodyDiv w:val="1"/>
      <w:marLeft w:val="0"/>
      <w:marRight w:val="0"/>
      <w:marTop w:val="0"/>
      <w:marBottom w:val="0"/>
      <w:divBdr>
        <w:top w:val="none" w:sz="0" w:space="0" w:color="auto"/>
        <w:left w:val="none" w:sz="0" w:space="0" w:color="auto"/>
        <w:bottom w:val="none" w:sz="0" w:space="0" w:color="auto"/>
        <w:right w:val="none" w:sz="0" w:space="0" w:color="auto"/>
      </w:divBdr>
      <w:divsChild>
        <w:div w:id="588807298">
          <w:marLeft w:val="0"/>
          <w:marRight w:val="0"/>
          <w:marTop w:val="0"/>
          <w:marBottom w:val="0"/>
          <w:divBdr>
            <w:top w:val="single" w:sz="2" w:space="0" w:color="auto"/>
            <w:left w:val="single" w:sz="2" w:space="0" w:color="auto"/>
            <w:bottom w:val="single" w:sz="6" w:space="0" w:color="auto"/>
            <w:right w:val="single" w:sz="2" w:space="0" w:color="auto"/>
          </w:divBdr>
          <w:divsChild>
            <w:div w:id="932212">
              <w:marLeft w:val="0"/>
              <w:marRight w:val="0"/>
              <w:marTop w:val="100"/>
              <w:marBottom w:val="100"/>
              <w:divBdr>
                <w:top w:val="single" w:sz="2" w:space="0" w:color="D9D9E3"/>
                <w:left w:val="single" w:sz="2" w:space="0" w:color="D9D9E3"/>
                <w:bottom w:val="single" w:sz="2" w:space="0" w:color="D9D9E3"/>
                <w:right w:val="single" w:sz="2" w:space="0" w:color="D9D9E3"/>
              </w:divBdr>
              <w:divsChild>
                <w:div w:id="549608344">
                  <w:marLeft w:val="0"/>
                  <w:marRight w:val="0"/>
                  <w:marTop w:val="0"/>
                  <w:marBottom w:val="0"/>
                  <w:divBdr>
                    <w:top w:val="single" w:sz="2" w:space="0" w:color="D9D9E3"/>
                    <w:left w:val="single" w:sz="2" w:space="0" w:color="D9D9E3"/>
                    <w:bottom w:val="single" w:sz="2" w:space="0" w:color="D9D9E3"/>
                    <w:right w:val="single" w:sz="2" w:space="0" w:color="D9D9E3"/>
                  </w:divBdr>
                  <w:divsChild>
                    <w:div w:id="95255735">
                      <w:marLeft w:val="0"/>
                      <w:marRight w:val="0"/>
                      <w:marTop w:val="0"/>
                      <w:marBottom w:val="0"/>
                      <w:divBdr>
                        <w:top w:val="single" w:sz="2" w:space="0" w:color="D9D9E3"/>
                        <w:left w:val="single" w:sz="2" w:space="0" w:color="D9D9E3"/>
                        <w:bottom w:val="single" w:sz="2" w:space="0" w:color="D9D9E3"/>
                        <w:right w:val="single" w:sz="2" w:space="0" w:color="D9D9E3"/>
                      </w:divBdr>
                      <w:divsChild>
                        <w:div w:id="1756592343">
                          <w:marLeft w:val="0"/>
                          <w:marRight w:val="0"/>
                          <w:marTop w:val="0"/>
                          <w:marBottom w:val="0"/>
                          <w:divBdr>
                            <w:top w:val="single" w:sz="2" w:space="0" w:color="D9D9E3"/>
                            <w:left w:val="single" w:sz="2" w:space="0" w:color="D9D9E3"/>
                            <w:bottom w:val="single" w:sz="2" w:space="0" w:color="D9D9E3"/>
                            <w:right w:val="single" w:sz="2" w:space="0" w:color="D9D9E3"/>
                          </w:divBdr>
                          <w:divsChild>
                            <w:div w:id="1009403801">
                              <w:marLeft w:val="0"/>
                              <w:marRight w:val="0"/>
                              <w:marTop w:val="0"/>
                              <w:marBottom w:val="0"/>
                              <w:divBdr>
                                <w:top w:val="single" w:sz="2" w:space="0" w:color="D9D9E3"/>
                                <w:left w:val="single" w:sz="2" w:space="0" w:color="D9D9E3"/>
                                <w:bottom w:val="single" w:sz="2" w:space="0" w:color="D9D9E3"/>
                                <w:right w:val="single" w:sz="2" w:space="0" w:color="D9D9E3"/>
                              </w:divBdr>
                              <w:divsChild>
                                <w:div w:id="1747221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7926084">
      <w:bodyDiv w:val="1"/>
      <w:marLeft w:val="0"/>
      <w:marRight w:val="0"/>
      <w:marTop w:val="0"/>
      <w:marBottom w:val="0"/>
      <w:divBdr>
        <w:top w:val="none" w:sz="0" w:space="0" w:color="auto"/>
        <w:left w:val="none" w:sz="0" w:space="0" w:color="auto"/>
        <w:bottom w:val="none" w:sz="0" w:space="0" w:color="auto"/>
        <w:right w:val="none" w:sz="0" w:space="0" w:color="auto"/>
      </w:divBdr>
      <w:divsChild>
        <w:div w:id="938680604">
          <w:marLeft w:val="0"/>
          <w:marRight w:val="0"/>
          <w:marTop w:val="0"/>
          <w:marBottom w:val="0"/>
          <w:divBdr>
            <w:top w:val="single" w:sz="2" w:space="0" w:color="auto"/>
            <w:left w:val="single" w:sz="2" w:space="0" w:color="auto"/>
            <w:bottom w:val="single" w:sz="6" w:space="0" w:color="auto"/>
            <w:right w:val="single" w:sz="2" w:space="0" w:color="auto"/>
          </w:divBdr>
          <w:divsChild>
            <w:div w:id="91536274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76705">
                  <w:marLeft w:val="0"/>
                  <w:marRight w:val="0"/>
                  <w:marTop w:val="0"/>
                  <w:marBottom w:val="0"/>
                  <w:divBdr>
                    <w:top w:val="single" w:sz="2" w:space="0" w:color="D9D9E3"/>
                    <w:left w:val="single" w:sz="2" w:space="0" w:color="D9D9E3"/>
                    <w:bottom w:val="single" w:sz="2" w:space="0" w:color="D9D9E3"/>
                    <w:right w:val="single" w:sz="2" w:space="0" w:color="D9D9E3"/>
                  </w:divBdr>
                  <w:divsChild>
                    <w:div w:id="2106269686">
                      <w:marLeft w:val="0"/>
                      <w:marRight w:val="0"/>
                      <w:marTop w:val="0"/>
                      <w:marBottom w:val="0"/>
                      <w:divBdr>
                        <w:top w:val="single" w:sz="2" w:space="0" w:color="D9D9E3"/>
                        <w:left w:val="single" w:sz="2" w:space="0" w:color="D9D9E3"/>
                        <w:bottom w:val="single" w:sz="2" w:space="0" w:color="D9D9E3"/>
                        <w:right w:val="single" w:sz="2" w:space="0" w:color="D9D9E3"/>
                      </w:divBdr>
                      <w:divsChild>
                        <w:div w:id="891311203">
                          <w:marLeft w:val="0"/>
                          <w:marRight w:val="0"/>
                          <w:marTop w:val="0"/>
                          <w:marBottom w:val="0"/>
                          <w:divBdr>
                            <w:top w:val="single" w:sz="2" w:space="0" w:color="D9D9E3"/>
                            <w:left w:val="single" w:sz="2" w:space="0" w:color="D9D9E3"/>
                            <w:bottom w:val="single" w:sz="2" w:space="0" w:color="D9D9E3"/>
                            <w:right w:val="single" w:sz="2" w:space="0" w:color="D9D9E3"/>
                          </w:divBdr>
                          <w:divsChild>
                            <w:div w:id="1034111413">
                              <w:marLeft w:val="0"/>
                              <w:marRight w:val="0"/>
                              <w:marTop w:val="0"/>
                              <w:marBottom w:val="0"/>
                              <w:divBdr>
                                <w:top w:val="single" w:sz="2" w:space="0" w:color="D9D9E3"/>
                                <w:left w:val="single" w:sz="2" w:space="0" w:color="D9D9E3"/>
                                <w:bottom w:val="single" w:sz="2" w:space="0" w:color="D9D9E3"/>
                                <w:right w:val="single" w:sz="2" w:space="0" w:color="D9D9E3"/>
                              </w:divBdr>
                              <w:divsChild>
                                <w:div w:id="1581520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8043466">
      <w:bodyDiv w:val="1"/>
      <w:marLeft w:val="0"/>
      <w:marRight w:val="0"/>
      <w:marTop w:val="0"/>
      <w:marBottom w:val="0"/>
      <w:divBdr>
        <w:top w:val="none" w:sz="0" w:space="0" w:color="auto"/>
        <w:left w:val="none" w:sz="0" w:space="0" w:color="auto"/>
        <w:bottom w:val="none" w:sz="0" w:space="0" w:color="auto"/>
        <w:right w:val="none" w:sz="0" w:space="0" w:color="auto"/>
      </w:divBdr>
      <w:divsChild>
        <w:div w:id="460153487">
          <w:marLeft w:val="0"/>
          <w:marRight w:val="0"/>
          <w:marTop w:val="0"/>
          <w:marBottom w:val="0"/>
          <w:divBdr>
            <w:top w:val="single" w:sz="6" w:space="0" w:color="D9D9E3"/>
            <w:left w:val="single" w:sz="2" w:space="0" w:color="D9D9E3"/>
            <w:bottom w:val="single" w:sz="2" w:space="0" w:color="D9D9E3"/>
            <w:right w:val="single" w:sz="2" w:space="0" w:color="D9D9E3"/>
          </w:divBdr>
        </w:div>
        <w:div w:id="1879078393">
          <w:marLeft w:val="0"/>
          <w:marRight w:val="0"/>
          <w:marTop w:val="0"/>
          <w:marBottom w:val="0"/>
          <w:divBdr>
            <w:top w:val="single" w:sz="2" w:space="0" w:color="D9D9E3"/>
            <w:left w:val="single" w:sz="2" w:space="0" w:color="D9D9E3"/>
            <w:bottom w:val="single" w:sz="2" w:space="0" w:color="D9D9E3"/>
            <w:right w:val="single" w:sz="2" w:space="0" w:color="D9D9E3"/>
          </w:divBdr>
          <w:divsChild>
            <w:div w:id="1626042649">
              <w:marLeft w:val="0"/>
              <w:marRight w:val="0"/>
              <w:marTop w:val="0"/>
              <w:marBottom w:val="0"/>
              <w:divBdr>
                <w:top w:val="single" w:sz="2" w:space="0" w:color="D9D9E3"/>
                <w:left w:val="single" w:sz="2" w:space="0" w:color="D9D9E3"/>
                <w:bottom w:val="single" w:sz="2" w:space="0" w:color="D9D9E3"/>
                <w:right w:val="single" w:sz="2" w:space="0" w:color="D9D9E3"/>
              </w:divBdr>
              <w:divsChild>
                <w:div w:id="1895003500">
                  <w:marLeft w:val="0"/>
                  <w:marRight w:val="0"/>
                  <w:marTop w:val="0"/>
                  <w:marBottom w:val="0"/>
                  <w:divBdr>
                    <w:top w:val="single" w:sz="2" w:space="0" w:color="D9D9E3"/>
                    <w:left w:val="single" w:sz="2" w:space="0" w:color="D9D9E3"/>
                    <w:bottom w:val="single" w:sz="2" w:space="0" w:color="D9D9E3"/>
                    <w:right w:val="single" w:sz="2" w:space="0" w:color="D9D9E3"/>
                  </w:divBdr>
                  <w:divsChild>
                    <w:div w:id="1028874490">
                      <w:marLeft w:val="0"/>
                      <w:marRight w:val="0"/>
                      <w:marTop w:val="0"/>
                      <w:marBottom w:val="0"/>
                      <w:divBdr>
                        <w:top w:val="single" w:sz="2" w:space="0" w:color="D9D9E3"/>
                        <w:left w:val="single" w:sz="2" w:space="0" w:color="D9D9E3"/>
                        <w:bottom w:val="single" w:sz="2" w:space="0" w:color="D9D9E3"/>
                        <w:right w:val="single" w:sz="2" w:space="0" w:color="D9D9E3"/>
                      </w:divBdr>
                      <w:divsChild>
                        <w:div w:id="1689017252">
                          <w:marLeft w:val="0"/>
                          <w:marRight w:val="0"/>
                          <w:marTop w:val="0"/>
                          <w:marBottom w:val="0"/>
                          <w:divBdr>
                            <w:top w:val="single" w:sz="2" w:space="0" w:color="auto"/>
                            <w:left w:val="single" w:sz="2" w:space="0" w:color="auto"/>
                            <w:bottom w:val="single" w:sz="6" w:space="0" w:color="auto"/>
                            <w:right w:val="single" w:sz="2" w:space="0" w:color="auto"/>
                          </w:divBdr>
                          <w:divsChild>
                            <w:div w:id="205265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64220771">
                                  <w:marLeft w:val="0"/>
                                  <w:marRight w:val="0"/>
                                  <w:marTop w:val="0"/>
                                  <w:marBottom w:val="0"/>
                                  <w:divBdr>
                                    <w:top w:val="single" w:sz="2" w:space="0" w:color="D9D9E3"/>
                                    <w:left w:val="single" w:sz="2" w:space="0" w:color="D9D9E3"/>
                                    <w:bottom w:val="single" w:sz="2" w:space="0" w:color="D9D9E3"/>
                                    <w:right w:val="single" w:sz="2" w:space="0" w:color="D9D9E3"/>
                                  </w:divBdr>
                                  <w:divsChild>
                                    <w:div w:id="1441223918">
                                      <w:marLeft w:val="0"/>
                                      <w:marRight w:val="0"/>
                                      <w:marTop w:val="0"/>
                                      <w:marBottom w:val="0"/>
                                      <w:divBdr>
                                        <w:top w:val="single" w:sz="2" w:space="0" w:color="D9D9E3"/>
                                        <w:left w:val="single" w:sz="2" w:space="0" w:color="D9D9E3"/>
                                        <w:bottom w:val="single" w:sz="2" w:space="0" w:color="D9D9E3"/>
                                        <w:right w:val="single" w:sz="2" w:space="0" w:color="D9D9E3"/>
                                      </w:divBdr>
                                      <w:divsChild>
                                        <w:div w:id="1661303575">
                                          <w:marLeft w:val="0"/>
                                          <w:marRight w:val="0"/>
                                          <w:marTop w:val="0"/>
                                          <w:marBottom w:val="0"/>
                                          <w:divBdr>
                                            <w:top w:val="single" w:sz="2" w:space="0" w:color="D9D9E3"/>
                                            <w:left w:val="single" w:sz="2" w:space="0" w:color="D9D9E3"/>
                                            <w:bottom w:val="single" w:sz="2" w:space="0" w:color="D9D9E3"/>
                                            <w:right w:val="single" w:sz="2" w:space="0" w:color="D9D9E3"/>
                                          </w:divBdr>
                                          <w:divsChild>
                                            <w:div w:id="599878626">
                                              <w:marLeft w:val="0"/>
                                              <w:marRight w:val="0"/>
                                              <w:marTop w:val="0"/>
                                              <w:marBottom w:val="0"/>
                                              <w:divBdr>
                                                <w:top w:val="single" w:sz="2" w:space="0" w:color="D9D9E3"/>
                                                <w:left w:val="single" w:sz="2" w:space="0" w:color="D9D9E3"/>
                                                <w:bottom w:val="single" w:sz="2" w:space="0" w:color="D9D9E3"/>
                                                <w:right w:val="single" w:sz="2" w:space="0" w:color="D9D9E3"/>
                                              </w:divBdr>
                                              <w:divsChild>
                                                <w:div w:id="1922987611">
                                                  <w:marLeft w:val="0"/>
                                                  <w:marRight w:val="0"/>
                                                  <w:marTop w:val="0"/>
                                                  <w:marBottom w:val="0"/>
                                                  <w:divBdr>
                                                    <w:top w:val="single" w:sz="2" w:space="0" w:color="D9D9E3"/>
                                                    <w:left w:val="single" w:sz="2" w:space="0" w:color="D9D9E3"/>
                                                    <w:bottom w:val="single" w:sz="2" w:space="0" w:color="D9D9E3"/>
                                                    <w:right w:val="single" w:sz="2" w:space="0" w:color="D9D9E3"/>
                                                  </w:divBdr>
                                                  <w:divsChild>
                                                    <w:div w:id="58863691">
                                                      <w:marLeft w:val="0"/>
                                                      <w:marRight w:val="0"/>
                                                      <w:marTop w:val="0"/>
                                                      <w:marBottom w:val="0"/>
                                                      <w:divBdr>
                                                        <w:top w:val="single" w:sz="2" w:space="0" w:color="D9D9E3"/>
                                                        <w:left w:val="single" w:sz="2" w:space="0" w:color="D9D9E3"/>
                                                        <w:bottom w:val="single" w:sz="2" w:space="0" w:color="D9D9E3"/>
                                                        <w:right w:val="single" w:sz="2" w:space="0" w:color="D9D9E3"/>
                                                      </w:divBdr>
                                                      <w:divsChild>
                                                        <w:div w:id="598568370">
                                                          <w:marLeft w:val="0"/>
                                                          <w:marRight w:val="0"/>
                                                          <w:marTop w:val="0"/>
                                                          <w:marBottom w:val="0"/>
                                                          <w:divBdr>
                                                            <w:top w:val="single" w:sz="2" w:space="0" w:color="D9D9E3"/>
                                                            <w:left w:val="single" w:sz="2" w:space="0" w:color="D9D9E3"/>
                                                            <w:bottom w:val="single" w:sz="2" w:space="0" w:color="D9D9E3"/>
                                                            <w:right w:val="single" w:sz="2" w:space="0" w:color="D9D9E3"/>
                                                          </w:divBdr>
                                                        </w:div>
                                                        <w:div w:id="2107116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9868637">
                                                      <w:marLeft w:val="0"/>
                                                      <w:marRight w:val="0"/>
                                                      <w:marTop w:val="0"/>
                                                      <w:marBottom w:val="0"/>
                                                      <w:divBdr>
                                                        <w:top w:val="single" w:sz="2" w:space="0" w:color="D9D9E3"/>
                                                        <w:left w:val="single" w:sz="2" w:space="0" w:color="D9D9E3"/>
                                                        <w:bottom w:val="single" w:sz="2" w:space="0" w:color="D9D9E3"/>
                                                        <w:right w:val="single" w:sz="2" w:space="0" w:color="D9D9E3"/>
                                                      </w:divBdr>
                                                      <w:divsChild>
                                                        <w:div w:id="522550055">
                                                          <w:marLeft w:val="0"/>
                                                          <w:marRight w:val="0"/>
                                                          <w:marTop w:val="0"/>
                                                          <w:marBottom w:val="0"/>
                                                          <w:divBdr>
                                                            <w:top w:val="single" w:sz="2" w:space="0" w:color="D9D9E3"/>
                                                            <w:left w:val="single" w:sz="2" w:space="0" w:color="D9D9E3"/>
                                                            <w:bottom w:val="single" w:sz="2" w:space="0" w:color="D9D9E3"/>
                                                            <w:right w:val="single" w:sz="2" w:space="0" w:color="D9D9E3"/>
                                                          </w:divBdr>
                                                        </w:div>
                                                        <w:div w:id="1209992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9955136">
                                                      <w:marLeft w:val="0"/>
                                                      <w:marRight w:val="0"/>
                                                      <w:marTop w:val="0"/>
                                                      <w:marBottom w:val="0"/>
                                                      <w:divBdr>
                                                        <w:top w:val="single" w:sz="2" w:space="0" w:color="D9D9E3"/>
                                                        <w:left w:val="single" w:sz="2" w:space="0" w:color="D9D9E3"/>
                                                        <w:bottom w:val="single" w:sz="2" w:space="0" w:color="D9D9E3"/>
                                                        <w:right w:val="single" w:sz="2" w:space="0" w:color="D9D9E3"/>
                                                      </w:divBdr>
                                                      <w:divsChild>
                                                        <w:div w:id="146823533">
                                                          <w:marLeft w:val="0"/>
                                                          <w:marRight w:val="0"/>
                                                          <w:marTop w:val="0"/>
                                                          <w:marBottom w:val="0"/>
                                                          <w:divBdr>
                                                            <w:top w:val="single" w:sz="2" w:space="0" w:color="D9D9E3"/>
                                                            <w:left w:val="single" w:sz="2" w:space="0" w:color="D9D9E3"/>
                                                            <w:bottom w:val="single" w:sz="2" w:space="0" w:color="D9D9E3"/>
                                                            <w:right w:val="single" w:sz="2" w:space="0" w:color="D9D9E3"/>
                                                          </w:divBdr>
                                                        </w:div>
                                                        <w:div w:id="459619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5901190">
                                                      <w:marLeft w:val="0"/>
                                                      <w:marRight w:val="0"/>
                                                      <w:marTop w:val="0"/>
                                                      <w:marBottom w:val="0"/>
                                                      <w:divBdr>
                                                        <w:top w:val="single" w:sz="2" w:space="0" w:color="D9D9E3"/>
                                                        <w:left w:val="single" w:sz="2" w:space="0" w:color="D9D9E3"/>
                                                        <w:bottom w:val="single" w:sz="2" w:space="0" w:color="D9D9E3"/>
                                                        <w:right w:val="single" w:sz="2" w:space="0" w:color="D9D9E3"/>
                                                      </w:divBdr>
                                                      <w:divsChild>
                                                        <w:div w:id="439960980">
                                                          <w:marLeft w:val="0"/>
                                                          <w:marRight w:val="0"/>
                                                          <w:marTop w:val="0"/>
                                                          <w:marBottom w:val="0"/>
                                                          <w:divBdr>
                                                            <w:top w:val="single" w:sz="2" w:space="0" w:color="D9D9E3"/>
                                                            <w:left w:val="single" w:sz="2" w:space="0" w:color="D9D9E3"/>
                                                            <w:bottom w:val="single" w:sz="2" w:space="0" w:color="D9D9E3"/>
                                                            <w:right w:val="single" w:sz="2" w:space="0" w:color="D9D9E3"/>
                                                          </w:divBdr>
                                                        </w:div>
                                                        <w:div w:id="1036201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5687274">
                                                      <w:marLeft w:val="0"/>
                                                      <w:marRight w:val="0"/>
                                                      <w:marTop w:val="0"/>
                                                      <w:marBottom w:val="0"/>
                                                      <w:divBdr>
                                                        <w:top w:val="single" w:sz="2" w:space="0" w:color="D9D9E3"/>
                                                        <w:left w:val="single" w:sz="2" w:space="0" w:color="D9D9E3"/>
                                                        <w:bottom w:val="single" w:sz="2" w:space="0" w:color="D9D9E3"/>
                                                        <w:right w:val="single" w:sz="2" w:space="0" w:color="D9D9E3"/>
                                                      </w:divBdr>
                                                      <w:divsChild>
                                                        <w:div w:id="341323878">
                                                          <w:marLeft w:val="0"/>
                                                          <w:marRight w:val="0"/>
                                                          <w:marTop w:val="0"/>
                                                          <w:marBottom w:val="0"/>
                                                          <w:divBdr>
                                                            <w:top w:val="single" w:sz="2" w:space="0" w:color="D9D9E3"/>
                                                            <w:left w:val="single" w:sz="2" w:space="0" w:color="D9D9E3"/>
                                                            <w:bottom w:val="single" w:sz="2" w:space="0" w:color="D9D9E3"/>
                                                            <w:right w:val="single" w:sz="2" w:space="0" w:color="D9D9E3"/>
                                                          </w:divBdr>
                                                        </w:div>
                                                        <w:div w:id="2006662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3685023">
                                                      <w:marLeft w:val="0"/>
                                                      <w:marRight w:val="0"/>
                                                      <w:marTop w:val="0"/>
                                                      <w:marBottom w:val="0"/>
                                                      <w:divBdr>
                                                        <w:top w:val="single" w:sz="2" w:space="0" w:color="D9D9E3"/>
                                                        <w:left w:val="single" w:sz="2" w:space="0" w:color="D9D9E3"/>
                                                        <w:bottom w:val="single" w:sz="2" w:space="0" w:color="D9D9E3"/>
                                                        <w:right w:val="single" w:sz="2" w:space="0" w:color="D9D9E3"/>
                                                      </w:divBdr>
                                                      <w:divsChild>
                                                        <w:div w:id="1474828689">
                                                          <w:marLeft w:val="0"/>
                                                          <w:marRight w:val="0"/>
                                                          <w:marTop w:val="0"/>
                                                          <w:marBottom w:val="0"/>
                                                          <w:divBdr>
                                                            <w:top w:val="single" w:sz="2" w:space="0" w:color="D9D9E3"/>
                                                            <w:left w:val="single" w:sz="2" w:space="0" w:color="D9D9E3"/>
                                                            <w:bottom w:val="single" w:sz="2" w:space="0" w:color="D9D9E3"/>
                                                            <w:right w:val="single" w:sz="2" w:space="0" w:color="D9D9E3"/>
                                                          </w:divBdr>
                                                        </w:div>
                                                        <w:div w:id="1786804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7864135">
                                                      <w:marLeft w:val="0"/>
                                                      <w:marRight w:val="0"/>
                                                      <w:marTop w:val="0"/>
                                                      <w:marBottom w:val="0"/>
                                                      <w:divBdr>
                                                        <w:top w:val="single" w:sz="2" w:space="0" w:color="D9D9E3"/>
                                                        <w:left w:val="single" w:sz="2" w:space="0" w:color="D9D9E3"/>
                                                        <w:bottom w:val="single" w:sz="2" w:space="0" w:color="D9D9E3"/>
                                                        <w:right w:val="single" w:sz="2" w:space="0" w:color="D9D9E3"/>
                                                      </w:divBdr>
                                                      <w:divsChild>
                                                        <w:div w:id="1916012864">
                                                          <w:marLeft w:val="0"/>
                                                          <w:marRight w:val="0"/>
                                                          <w:marTop w:val="0"/>
                                                          <w:marBottom w:val="0"/>
                                                          <w:divBdr>
                                                            <w:top w:val="single" w:sz="2" w:space="0" w:color="D9D9E3"/>
                                                            <w:left w:val="single" w:sz="2" w:space="0" w:color="D9D9E3"/>
                                                            <w:bottom w:val="single" w:sz="2" w:space="0" w:color="D9D9E3"/>
                                                            <w:right w:val="single" w:sz="2" w:space="0" w:color="D9D9E3"/>
                                                          </w:divBdr>
                                                        </w:div>
                                                        <w:div w:id="1936666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039474106">
      <w:bodyDiv w:val="1"/>
      <w:marLeft w:val="0"/>
      <w:marRight w:val="0"/>
      <w:marTop w:val="0"/>
      <w:marBottom w:val="0"/>
      <w:divBdr>
        <w:top w:val="none" w:sz="0" w:space="0" w:color="auto"/>
        <w:left w:val="none" w:sz="0" w:space="0" w:color="auto"/>
        <w:bottom w:val="none" w:sz="0" w:space="0" w:color="auto"/>
        <w:right w:val="none" w:sz="0" w:space="0" w:color="auto"/>
      </w:divBdr>
      <w:divsChild>
        <w:div w:id="1110203787">
          <w:marLeft w:val="0"/>
          <w:marRight w:val="0"/>
          <w:marTop w:val="0"/>
          <w:marBottom w:val="0"/>
          <w:divBdr>
            <w:top w:val="single" w:sz="2" w:space="0" w:color="D9D9E3"/>
            <w:left w:val="single" w:sz="2" w:space="0" w:color="D9D9E3"/>
            <w:bottom w:val="single" w:sz="2" w:space="0" w:color="D9D9E3"/>
            <w:right w:val="single" w:sz="2" w:space="0" w:color="D9D9E3"/>
          </w:divBdr>
          <w:divsChild>
            <w:div w:id="968557219">
              <w:marLeft w:val="0"/>
              <w:marRight w:val="0"/>
              <w:marTop w:val="0"/>
              <w:marBottom w:val="0"/>
              <w:divBdr>
                <w:top w:val="single" w:sz="2" w:space="0" w:color="D9D9E3"/>
                <w:left w:val="single" w:sz="2" w:space="0" w:color="D9D9E3"/>
                <w:bottom w:val="single" w:sz="2" w:space="0" w:color="D9D9E3"/>
                <w:right w:val="single" w:sz="2" w:space="0" w:color="D9D9E3"/>
              </w:divBdr>
              <w:divsChild>
                <w:div w:id="850068472">
                  <w:marLeft w:val="0"/>
                  <w:marRight w:val="0"/>
                  <w:marTop w:val="0"/>
                  <w:marBottom w:val="0"/>
                  <w:divBdr>
                    <w:top w:val="single" w:sz="2" w:space="0" w:color="D9D9E3"/>
                    <w:left w:val="single" w:sz="2" w:space="0" w:color="D9D9E3"/>
                    <w:bottom w:val="single" w:sz="2" w:space="0" w:color="D9D9E3"/>
                    <w:right w:val="single" w:sz="2" w:space="0" w:color="D9D9E3"/>
                  </w:divBdr>
                  <w:divsChild>
                    <w:div w:id="528876482">
                      <w:marLeft w:val="0"/>
                      <w:marRight w:val="0"/>
                      <w:marTop w:val="0"/>
                      <w:marBottom w:val="0"/>
                      <w:divBdr>
                        <w:top w:val="single" w:sz="2" w:space="0" w:color="D9D9E3"/>
                        <w:left w:val="single" w:sz="2" w:space="0" w:color="D9D9E3"/>
                        <w:bottom w:val="single" w:sz="2" w:space="0" w:color="D9D9E3"/>
                        <w:right w:val="single" w:sz="2" w:space="0" w:color="D9D9E3"/>
                      </w:divBdr>
                      <w:divsChild>
                        <w:div w:id="174736193">
                          <w:marLeft w:val="0"/>
                          <w:marRight w:val="0"/>
                          <w:marTop w:val="0"/>
                          <w:marBottom w:val="0"/>
                          <w:divBdr>
                            <w:top w:val="single" w:sz="2" w:space="0" w:color="auto"/>
                            <w:left w:val="single" w:sz="2" w:space="0" w:color="auto"/>
                            <w:bottom w:val="single" w:sz="6" w:space="0" w:color="auto"/>
                            <w:right w:val="single" w:sz="2" w:space="0" w:color="auto"/>
                          </w:divBdr>
                          <w:divsChild>
                            <w:div w:id="100034124">
                              <w:marLeft w:val="0"/>
                              <w:marRight w:val="0"/>
                              <w:marTop w:val="100"/>
                              <w:marBottom w:val="100"/>
                              <w:divBdr>
                                <w:top w:val="single" w:sz="2" w:space="0" w:color="D9D9E3"/>
                                <w:left w:val="single" w:sz="2" w:space="0" w:color="D9D9E3"/>
                                <w:bottom w:val="single" w:sz="2" w:space="0" w:color="D9D9E3"/>
                                <w:right w:val="single" w:sz="2" w:space="0" w:color="D9D9E3"/>
                              </w:divBdr>
                              <w:divsChild>
                                <w:div w:id="836270345">
                                  <w:marLeft w:val="0"/>
                                  <w:marRight w:val="0"/>
                                  <w:marTop w:val="0"/>
                                  <w:marBottom w:val="0"/>
                                  <w:divBdr>
                                    <w:top w:val="single" w:sz="2" w:space="0" w:color="D9D9E3"/>
                                    <w:left w:val="single" w:sz="2" w:space="0" w:color="D9D9E3"/>
                                    <w:bottom w:val="single" w:sz="2" w:space="0" w:color="D9D9E3"/>
                                    <w:right w:val="single" w:sz="2" w:space="0" w:color="D9D9E3"/>
                                  </w:divBdr>
                                  <w:divsChild>
                                    <w:div w:id="1293905492">
                                      <w:marLeft w:val="0"/>
                                      <w:marRight w:val="0"/>
                                      <w:marTop w:val="0"/>
                                      <w:marBottom w:val="0"/>
                                      <w:divBdr>
                                        <w:top w:val="single" w:sz="2" w:space="0" w:color="D9D9E3"/>
                                        <w:left w:val="single" w:sz="2" w:space="0" w:color="D9D9E3"/>
                                        <w:bottom w:val="single" w:sz="2" w:space="0" w:color="D9D9E3"/>
                                        <w:right w:val="single" w:sz="2" w:space="0" w:color="D9D9E3"/>
                                      </w:divBdr>
                                      <w:divsChild>
                                        <w:div w:id="313148129">
                                          <w:marLeft w:val="0"/>
                                          <w:marRight w:val="0"/>
                                          <w:marTop w:val="0"/>
                                          <w:marBottom w:val="0"/>
                                          <w:divBdr>
                                            <w:top w:val="single" w:sz="2" w:space="0" w:color="D9D9E3"/>
                                            <w:left w:val="single" w:sz="2" w:space="0" w:color="D9D9E3"/>
                                            <w:bottom w:val="single" w:sz="2" w:space="0" w:color="D9D9E3"/>
                                            <w:right w:val="single" w:sz="2" w:space="0" w:color="D9D9E3"/>
                                          </w:divBdr>
                                          <w:divsChild>
                                            <w:div w:id="1545364224">
                                              <w:marLeft w:val="0"/>
                                              <w:marRight w:val="0"/>
                                              <w:marTop w:val="0"/>
                                              <w:marBottom w:val="0"/>
                                              <w:divBdr>
                                                <w:top w:val="single" w:sz="2" w:space="0" w:color="D9D9E3"/>
                                                <w:left w:val="single" w:sz="2" w:space="0" w:color="D9D9E3"/>
                                                <w:bottom w:val="single" w:sz="2" w:space="0" w:color="D9D9E3"/>
                                                <w:right w:val="single" w:sz="2" w:space="0" w:color="D9D9E3"/>
                                              </w:divBdr>
                                              <w:divsChild>
                                                <w:div w:id="1980111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2954895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049957708">
      <w:bodyDiv w:val="1"/>
      <w:marLeft w:val="0"/>
      <w:marRight w:val="0"/>
      <w:marTop w:val="0"/>
      <w:marBottom w:val="0"/>
      <w:divBdr>
        <w:top w:val="none" w:sz="0" w:space="0" w:color="auto"/>
        <w:left w:val="none" w:sz="0" w:space="0" w:color="auto"/>
        <w:bottom w:val="none" w:sz="0" w:space="0" w:color="auto"/>
        <w:right w:val="none" w:sz="0" w:space="0" w:color="auto"/>
      </w:divBdr>
      <w:divsChild>
        <w:div w:id="1175071281">
          <w:marLeft w:val="0"/>
          <w:marRight w:val="0"/>
          <w:marTop w:val="0"/>
          <w:marBottom w:val="0"/>
          <w:divBdr>
            <w:top w:val="single" w:sz="2" w:space="0" w:color="auto"/>
            <w:left w:val="single" w:sz="2" w:space="0" w:color="auto"/>
            <w:bottom w:val="single" w:sz="6" w:space="0" w:color="auto"/>
            <w:right w:val="single" w:sz="2" w:space="0" w:color="auto"/>
          </w:divBdr>
          <w:divsChild>
            <w:div w:id="13287535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384486">
                  <w:marLeft w:val="0"/>
                  <w:marRight w:val="0"/>
                  <w:marTop w:val="0"/>
                  <w:marBottom w:val="0"/>
                  <w:divBdr>
                    <w:top w:val="single" w:sz="2" w:space="0" w:color="D9D9E3"/>
                    <w:left w:val="single" w:sz="2" w:space="0" w:color="D9D9E3"/>
                    <w:bottom w:val="single" w:sz="2" w:space="0" w:color="D9D9E3"/>
                    <w:right w:val="single" w:sz="2" w:space="0" w:color="D9D9E3"/>
                  </w:divBdr>
                  <w:divsChild>
                    <w:div w:id="966201387">
                      <w:marLeft w:val="0"/>
                      <w:marRight w:val="0"/>
                      <w:marTop w:val="0"/>
                      <w:marBottom w:val="0"/>
                      <w:divBdr>
                        <w:top w:val="single" w:sz="2" w:space="0" w:color="D9D9E3"/>
                        <w:left w:val="single" w:sz="2" w:space="0" w:color="D9D9E3"/>
                        <w:bottom w:val="single" w:sz="2" w:space="0" w:color="D9D9E3"/>
                        <w:right w:val="single" w:sz="2" w:space="0" w:color="D9D9E3"/>
                      </w:divBdr>
                      <w:divsChild>
                        <w:div w:id="1553693960">
                          <w:marLeft w:val="0"/>
                          <w:marRight w:val="0"/>
                          <w:marTop w:val="0"/>
                          <w:marBottom w:val="0"/>
                          <w:divBdr>
                            <w:top w:val="single" w:sz="2" w:space="0" w:color="D9D9E3"/>
                            <w:left w:val="single" w:sz="2" w:space="0" w:color="D9D9E3"/>
                            <w:bottom w:val="single" w:sz="2" w:space="0" w:color="D9D9E3"/>
                            <w:right w:val="single" w:sz="2" w:space="0" w:color="D9D9E3"/>
                          </w:divBdr>
                          <w:divsChild>
                            <w:div w:id="2064714211">
                              <w:marLeft w:val="0"/>
                              <w:marRight w:val="0"/>
                              <w:marTop w:val="0"/>
                              <w:marBottom w:val="0"/>
                              <w:divBdr>
                                <w:top w:val="single" w:sz="2" w:space="0" w:color="D9D9E3"/>
                                <w:left w:val="single" w:sz="2" w:space="0" w:color="D9D9E3"/>
                                <w:bottom w:val="single" w:sz="2" w:space="0" w:color="D9D9E3"/>
                                <w:right w:val="single" w:sz="2" w:space="0" w:color="D9D9E3"/>
                              </w:divBdr>
                              <w:divsChild>
                                <w:div w:id="1588928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960964">
      <w:bodyDiv w:val="1"/>
      <w:marLeft w:val="0"/>
      <w:marRight w:val="0"/>
      <w:marTop w:val="0"/>
      <w:marBottom w:val="0"/>
      <w:divBdr>
        <w:top w:val="none" w:sz="0" w:space="0" w:color="auto"/>
        <w:left w:val="none" w:sz="0" w:space="0" w:color="auto"/>
        <w:bottom w:val="none" w:sz="0" w:space="0" w:color="auto"/>
        <w:right w:val="none" w:sz="0" w:space="0" w:color="auto"/>
      </w:divBdr>
      <w:divsChild>
        <w:div w:id="1989095652">
          <w:marLeft w:val="0"/>
          <w:marRight w:val="0"/>
          <w:marTop w:val="0"/>
          <w:marBottom w:val="0"/>
          <w:divBdr>
            <w:top w:val="single" w:sz="2" w:space="0" w:color="auto"/>
            <w:left w:val="single" w:sz="2" w:space="0" w:color="auto"/>
            <w:bottom w:val="single" w:sz="6" w:space="0" w:color="auto"/>
            <w:right w:val="single" w:sz="2" w:space="0" w:color="auto"/>
          </w:divBdr>
          <w:divsChild>
            <w:div w:id="6205775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46656634">
                  <w:marLeft w:val="0"/>
                  <w:marRight w:val="0"/>
                  <w:marTop w:val="0"/>
                  <w:marBottom w:val="0"/>
                  <w:divBdr>
                    <w:top w:val="single" w:sz="2" w:space="0" w:color="D9D9E3"/>
                    <w:left w:val="single" w:sz="2" w:space="0" w:color="D9D9E3"/>
                    <w:bottom w:val="single" w:sz="2" w:space="0" w:color="D9D9E3"/>
                    <w:right w:val="single" w:sz="2" w:space="0" w:color="D9D9E3"/>
                  </w:divBdr>
                  <w:divsChild>
                    <w:div w:id="270166587">
                      <w:marLeft w:val="0"/>
                      <w:marRight w:val="0"/>
                      <w:marTop w:val="0"/>
                      <w:marBottom w:val="0"/>
                      <w:divBdr>
                        <w:top w:val="single" w:sz="2" w:space="0" w:color="D9D9E3"/>
                        <w:left w:val="single" w:sz="2" w:space="0" w:color="D9D9E3"/>
                        <w:bottom w:val="single" w:sz="2" w:space="0" w:color="D9D9E3"/>
                        <w:right w:val="single" w:sz="2" w:space="0" w:color="D9D9E3"/>
                      </w:divBdr>
                      <w:divsChild>
                        <w:div w:id="918709946">
                          <w:marLeft w:val="0"/>
                          <w:marRight w:val="0"/>
                          <w:marTop w:val="0"/>
                          <w:marBottom w:val="0"/>
                          <w:divBdr>
                            <w:top w:val="single" w:sz="2" w:space="0" w:color="D9D9E3"/>
                            <w:left w:val="single" w:sz="2" w:space="0" w:color="D9D9E3"/>
                            <w:bottom w:val="single" w:sz="2" w:space="0" w:color="D9D9E3"/>
                            <w:right w:val="single" w:sz="2" w:space="0" w:color="D9D9E3"/>
                          </w:divBdr>
                          <w:divsChild>
                            <w:div w:id="560601031">
                              <w:marLeft w:val="0"/>
                              <w:marRight w:val="0"/>
                              <w:marTop w:val="0"/>
                              <w:marBottom w:val="0"/>
                              <w:divBdr>
                                <w:top w:val="single" w:sz="2" w:space="0" w:color="D9D9E3"/>
                                <w:left w:val="single" w:sz="2" w:space="0" w:color="D9D9E3"/>
                                <w:bottom w:val="single" w:sz="2" w:space="0" w:color="D9D9E3"/>
                                <w:right w:val="single" w:sz="2" w:space="0" w:color="D9D9E3"/>
                              </w:divBdr>
                              <w:divsChild>
                                <w:div w:id="1353651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0764829">
      <w:bodyDiv w:val="1"/>
      <w:marLeft w:val="0"/>
      <w:marRight w:val="0"/>
      <w:marTop w:val="0"/>
      <w:marBottom w:val="0"/>
      <w:divBdr>
        <w:top w:val="none" w:sz="0" w:space="0" w:color="auto"/>
        <w:left w:val="none" w:sz="0" w:space="0" w:color="auto"/>
        <w:bottom w:val="none" w:sz="0" w:space="0" w:color="auto"/>
        <w:right w:val="none" w:sz="0" w:space="0" w:color="auto"/>
      </w:divBdr>
      <w:divsChild>
        <w:div w:id="803890969">
          <w:marLeft w:val="0"/>
          <w:marRight w:val="0"/>
          <w:marTop w:val="0"/>
          <w:marBottom w:val="0"/>
          <w:divBdr>
            <w:top w:val="single" w:sz="2" w:space="0" w:color="auto"/>
            <w:left w:val="single" w:sz="2" w:space="0" w:color="auto"/>
            <w:bottom w:val="single" w:sz="6" w:space="0" w:color="auto"/>
            <w:right w:val="single" w:sz="2" w:space="0" w:color="auto"/>
          </w:divBdr>
          <w:divsChild>
            <w:div w:id="1661543174">
              <w:marLeft w:val="0"/>
              <w:marRight w:val="0"/>
              <w:marTop w:val="100"/>
              <w:marBottom w:val="100"/>
              <w:divBdr>
                <w:top w:val="single" w:sz="2" w:space="0" w:color="D9D9E3"/>
                <w:left w:val="single" w:sz="2" w:space="0" w:color="D9D9E3"/>
                <w:bottom w:val="single" w:sz="2" w:space="0" w:color="D9D9E3"/>
                <w:right w:val="single" w:sz="2" w:space="0" w:color="D9D9E3"/>
              </w:divBdr>
              <w:divsChild>
                <w:div w:id="956526262">
                  <w:marLeft w:val="0"/>
                  <w:marRight w:val="0"/>
                  <w:marTop w:val="0"/>
                  <w:marBottom w:val="0"/>
                  <w:divBdr>
                    <w:top w:val="single" w:sz="2" w:space="0" w:color="D9D9E3"/>
                    <w:left w:val="single" w:sz="2" w:space="0" w:color="D9D9E3"/>
                    <w:bottom w:val="single" w:sz="2" w:space="0" w:color="D9D9E3"/>
                    <w:right w:val="single" w:sz="2" w:space="0" w:color="D9D9E3"/>
                  </w:divBdr>
                  <w:divsChild>
                    <w:div w:id="109335360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043">
                          <w:marLeft w:val="0"/>
                          <w:marRight w:val="0"/>
                          <w:marTop w:val="0"/>
                          <w:marBottom w:val="0"/>
                          <w:divBdr>
                            <w:top w:val="single" w:sz="2" w:space="0" w:color="D9D9E3"/>
                            <w:left w:val="single" w:sz="2" w:space="0" w:color="D9D9E3"/>
                            <w:bottom w:val="single" w:sz="2" w:space="0" w:color="D9D9E3"/>
                            <w:right w:val="single" w:sz="2" w:space="0" w:color="D9D9E3"/>
                          </w:divBdr>
                          <w:divsChild>
                            <w:div w:id="2031757316">
                              <w:marLeft w:val="0"/>
                              <w:marRight w:val="0"/>
                              <w:marTop w:val="0"/>
                              <w:marBottom w:val="0"/>
                              <w:divBdr>
                                <w:top w:val="single" w:sz="2" w:space="0" w:color="D9D9E3"/>
                                <w:left w:val="single" w:sz="2" w:space="0" w:color="D9D9E3"/>
                                <w:bottom w:val="single" w:sz="2" w:space="0" w:color="D9D9E3"/>
                                <w:right w:val="single" w:sz="2" w:space="0" w:color="D9D9E3"/>
                              </w:divBdr>
                              <w:divsChild>
                                <w:div w:id="219554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2923628">
      <w:bodyDiv w:val="1"/>
      <w:marLeft w:val="0"/>
      <w:marRight w:val="0"/>
      <w:marTop w:val="0"/>
      <w:marBottom w:val="0"/>
      <w:divBdr>
        <w:top w:val="none" w:sz="0" w:space="0" w:color="auto"/>
        <w:left w:val="none" w:sz="0" w:space="0" w:color="auto"/>
        <w:bottom w:val="none" w:sz="0" w:space="0" w:color="auto"/>
        <w:right w:val="none" w:sz="0" w:space="0" w:color="auto"/>
      </w:divBdr>
      <w:divsChild>
        <w:div w:id="1639333837">
          <w:marLeft w:val="0"/>
          <w:marRight w:val="0"/>
          <w:marTop w:val="0"/>
          <w:marBottom w:val="0"/>
          <w:divBdr>
            <w:top w:val="single" w:sz="6" w:space="0" w:color="D9D9E3"/>
            <w:left w:val="single" w:sz="2" w:space="0" w:color="D9D9E3"/>
            <w:bottom w:val="single" w:sz="2" w:space="0" w:color="D9D9E3"/>
            <w:right w:val="single" w:sz="2" w:space="0" w:color="D9D9E3"/>
          </w:divBdr>
        </w:div>
        <w:div w:id="1656837184">
          <w:marLeft w:val="0"/>
          <w:marRight w:val="0"/>
          <w:marTop w:val="0"/>
          <w:marBottom w:val="0"/>
          <w:divBdr>
            <w:top w:val="single" w:sz="2" w:space="0" w:color="D9D9E3"/>
            <w:left w:val="single" w:sz="2" w:space="0" w:color="D9D9E3"/>
            <w:bottom w:val="single" w:sz="2" w:space="0" w:color="D9D9E3"/>
            <w:right w:val="single" w:sz="2" w:space="0" w:color="D9D9E3"/>
          </w:divBdr>
          <w:divsChild>
            <w:div w:id="1457522678">
              <w:marLeft w:val="0"/>
              <w:marRight w:val="0"/>
              <w:marTop w:val="0"/>
              <w:marBottom w:val="0"/>
              <w:divBdr>
                <w:top w:val="single" w:sz="2" w:space="0" w:color="D9D9E3"/>
                <w:left w:val="single" w:sz="2" w:space="0" w:color="D9D9E3"/>
                <w:bottom w:val="single" w:sz="2" w:space="0" w:color="D9D9E3"/>
                <w:right w:val="single" w:sz="2" w:space="0" w:color="D9D9E3"/>
              </w:divBdr>
              <w:divsChild>
                <w:div w:id="655063961">
                  <w:marLeft w:val="0"/>
                  <w:marRight w:val="0"/>
                  <w:marTop w:val="0"/>
                  <w:marBottom w:val="0"/>
                  <w:divBdr>
                    <w:top w:val="single" w:sz="2" w:space="0" w:color="D9D9E3"/>
                    <w:left w:val="single" w:sz="2" w:space="0" w:color="D9D9E3"/>
                    <w:bottom w:val="single" w:sz="2" w:space="0" w:color="D9D9E3"/>
                    <w:right w:val="single" w:sz="2" w:space="0" w:color="D9D9E3"/>
                  </w:divBdr>
                  <w:divsChild>
                    <w:div w:id="931862340">
                      <w:marLeft w:val="0"/>
                      <w:marRight w:val="0"/>
                      <w:marTop w:val="0"/>
                      <w:marBottom w:val="0"/>
                      <w:divBdr>
                        <w:top w:val="single" w:sz="2" w:space="0" w:color="D9D9E3"/>
                        <w:left w:val="single" w:sz="2" w:space="0" w:color="D9D9E3"/>
                        <w:bottom w:val="single" w:sz="2" w:space="0" w:color="D9D9E3"/>
                        <w:right w:val="single" w:sz="2" w:space="0" w:color="D9D9E3"/>
                      </w:divBdr>
                      <w:divsChild>
                        <w:div w:id="301545811">
                          <w:marLeft w:val="0"/>
                          <w:marRight w:val="0"/>
                          <w:marTop w:val="0"/>
                          <w:marBottom w:val="0"/>
                          <w:divBdr>
                            <w:top w:val="single" w:sz="2" w:space="0" w:color="auto"/>
                            <w:left w:val="single" w:sz="2" w:space="0" w:color="auto"/>
                            <w:bottom w:val="single" w:sz="6" w:space="0" w:color="auto"/>
                            <w:right w:val="single" w:sz="2" w:space="0" w:color="auto"/>
                          </w:divBdr>
                          <w:divsChild>
                            <w:div w:id="2840000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0418107">
                                  <w:marLeft w:val="0"/>
                                  <w:marRight w:val="0"/>
                                  <w:marTop w:val="0"/>
                                  <w:marBottom w:val="0"/>
                                  <w:divBdr>
                                    <w:top w:val="single" w:sz="2" w:space="0" w:color="D9D9E3"/>
                                    <w:left w:val="single" w:sz="2" w:space="0" w:color="D9D9E3"/>
                                    <w:bottom w:val="single" w:sz="2" w:space="0" w:color="D9D9E3"/>
                                    <w:right w:val="single" w:sz="2" w:space="0" w:color="D9D9E3"/>
                                  </w:divBdr>
                                  <w:divsChild>
                                    <w:div w:id="1738161272">
                                      <w:marLeft w:val="0"/>
                                      <w:marRight w:val="0"/>
                                      <w:marTop w:val="0"/>
                                      <w:marBottom w:val="0"/>
                                      <w:divBdr>
                                        <w:top w:val="single" w:sz="2" w:space="0" w:color="D9D9E3"/>
                                        <w:left w:val="single" w:sz="2" w:space="0" w:color="D9D9E3"/>
                                        <w:bottom w:val="single" w:sz="2" w:space="0" w:color="D9D9E3"/>
                                        <w:right w:val="single" w:sz="2" w:space="0" w:color="D9D9E3"/>
                                      </w:divBdr>
                                      <w:divsChild>
                                        <w:div w:id="1814710440">
                                          <w:marLeft w:val="0"/>
                                          <w:marRight w:val="0"/>
                                          <w:marTop w:val="0"/>
                                          <w:marBottom w:val="0"/>
                                          <w:divBdr>
                                            <w:top w:val="single" w:sz="2" w:space="0" w:color="D9D9E3"/>
                                            <w:left w:val="single" w:sz="2" w:space="0" w:color="D9D9E3"/>
                                            <w:bottom w:val="single" w:sz="2" w:space="0" w:color="D9D9E3"/>
                                            <w:right w:val="single" w:sz="2" w:space="0" w:color="D9D9E3"/>
                                          </w:divBdr>
                                          <w:divsChild>
                                            <w:div w:id="880019316">
                                              <w:marLeft w:val="0"/>
                                              <w:marRight w:val="0"/>
                                              <w:marTop w:val="0"/>
                                              <w:marBottom w:val="0"/>
                                              <w:divBdr>
                                                <w:top w:val="single" w:sz="2" w:space="0" w:color="D9D9E3"/>
                                                <w:left w:val="single" w:sz="2" w:space="0" w:color="D9D9E3"/>
                                                <w:bottom w:val="single" w:sz="2" w:space="0" w:color="D9D9E3"/>
                                                <w:right w:val="single" w:sz="2" w:space="0" w:color="D9D9E3"/>
                                              </w:divBdr>
                                              <w:divsChild>
                                                <w:div w:id="1416585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4083289">
      <w:bodyDiv w:val="1"/>
      <w:marLeft w:val="0"/>
      <w:marRight w:val="0"/>
      <w:marTop w:val="0"/>
      <w:marBottom w:val="0"/>
      <w:divBdr>
        <w:top w:val="none" w:sz="0" w:space="0" w:color="auto"/>
        <w:left w:val="none" w:sz="0" w:space="0" w:color="auto"/>
        <w:bottom w:val="none" w:sz="0" w:space="0" w:color="auto"/>
        <w:right w:val="none" w:sz="0" w:space="0" w:color="auto"/>
      </w:divBdr>
      <w:divsChild>
        <w:div w:id="1026294451">
          <w:marLeft w:val="0"/>
          <w:marRight w:val="0"/>
          <w:marTop w:val="0"/>
          <w:marBottom w:val="0"/>
          <w:divBdr>
            <w:top w:val="single" w:sz="2" w:space="0" w:color="D9D9E3"/>
            <w:left w:val="single" w:sz="2" w:space="0" w:color="D9D9E3"/>
            <w:bottom w:val="single" w:sz="2" w:space="0" w:color="D9D9E3"/>
            <w:right w:val="single" w:sz="2" w:space="0" w:color="D9D9E3"/>
          </w:divBdr>
          <w:divsChild>
            <w:div w:id="1108155759">
              <w:marLeft w:val="0"/>
              <w:marRight w:val="0"/>
              <w:marTop w:val="0"/>
              <w:marBottom w:val="0"/>
              <w:divBdr>
                <w:top w:val="single" w:sz="2" w:space="0" w:color="D9D9E3"/>
                <w:left w:val="single" w:sz="2" w:space="0" w:color="D9D9E3"/>
                <w:bottom w:val="single" w:sz="2" w:space="0" w:color="D9D9E3"/>
                <w:right w:val="single" w:sz="2" w:space="0" w:color="D9D9E3"/>
              </w:divBdr>
              <w:divsChild>
                <w:div w:id="1493721316">
                  <w:marLeft w:val="0"/>
                  <w:marRight w:val="0"/>
                  <w:marTop w:val="0"/>
                  <w:marBottom w:val="0"/>
                  <w:divBdr>
                    <w:top w:val="single" w:sz="2" w:space="0" w:color="D9D9E3"/>
                    <w:left w:val="single" w:sz="2" w:space="0" w:color="D9D9E3"/>
                    <w:bottom w:val="single" w:sz="2" w:space="0" w:color="D9D9E3"/>
                    <w:right w:val="single" w:sz="2" w:space="0" w:color="D9D9E3"/>
                  </w:divBdr>
                  <w:divsChild>
                    <w:div w:id="1285307745">
                      <w:marLeft w:val="0"/>
                      <w:marRight w:val="0"/>
                      <w:marTop w:val="0"/>
                      <w:marBottom w:val="0"/>
                      <w:divBdr>
                        <w:top w:val="single" w:sz="2" w:space="0" w:color="D9D9E3"/>
                        <w:left w:val="single" w:sz="2" w:space="0" w:color="D9D9E3"/>
                        <w:bottom w:val="single" w:sz="2" w:space="0" w:color="D9D9E3"/>
                        <w:right w:val="single" w:sz="2" w:space="0" w:color="D9D9E3"/>
                      </w:divBdr>
                      <w:divsChild>
                        <w:div w:id="634722001">
                          <w:marLeft w:val="0"/>
                          <w:marRight w:val="0"/>
                          <w:marTop w:val="0"/>
                          <w:marBottom w:val="0"/>
                          <w:divBdr>
                            <w:top w:val="single" w:sz="2" w:space="0" w:color="auto"/>
                            <w:left w:val="single" w:sz="2" w:space="0" w:color="auto"/>
                            <w:bottom w:val="single" w:sz="6" w:space="0" w:color="auto"/>
                            <w:right w:val="single" w:sz="2" w:space="0" w:color="auto"/>
                          </w:divBdr>
                          <w:divsChild>
                            <w:div w:id="182600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8740074">
                                  <w:marLeft w:val="0"/>
                                  <w:marRight w:val="0"/>
                                  <w:marTop w:val="0"/>
                                  <w:marBottom w:val="0"/>
                                  <w:divBdr>
                                    <w:top w:val="single" w:sz="2" w:space="0" w:color="D9D9E3"/>
                                    <w:left w:val="single" w:sz="2" w:space="0" w:color="D9D9E3"/>
                                    <w:bottom w:val="single" w:sz="2" w:space="0" w:color="D9D9E3"/>
                                    <w:right w:val="single" w:sz="2" w:space="0" w:color="D9D9E3"/>
                                  </w:divBdr>
                                  <w:divsChild>
                                    <w:div w:id="112483804">
                                      <w:marLeft w:val="0"/>
                                      <w:marRight w:val="0"/>
                                      <w:marTop w:val="0"/>
                                      <w:marBottom w:val="0"/>
                                      <w:divBdr>
                                        <w:top w:val="single" w:sz="2" w:space="0" w:color="D9D9E3"/>
                                        <w:left w:val="single" w:sz="2" w:space="0" w:color="D9D9E3"/>
                                        <w:bottom w:val="single" w:sz="2" w:space="0" w:color="D9D9E3"/>
                                        <w:right w:val="single" w:sz="2" w:space="0" w:color="D9D9E3"/>
                                      </w:divBdr>
                                      <w:divsChild>
                                        <w:div w:id="685641799">
                                          <w:marLeft w:val="0"/>
                                          <w:marRight w:val="0"/>
                                          <w:marTop w:val="0"/>
                                          <w:marBottom w:val="0"/>
                                          <w:divBdr>
                                            <w:top w:val="single" w:sz="2" w:space="0" w:color="D9D9E3"/>
                                            <w:left w:val="single" w:sz="2" w:space="0" w:color="D9D9E3"/>
                                            <w:bottom w:val="single" w:sz="2" w:space="0" w:color="D9D9E3"/>
                                            <w:right w:val="single" w:sz="2" w:space="0" w:color="D9D9E3"/>
                                          </w:divBdr>
                                          <w:divsChild>
                                            <w:div w:id="364601655">
                                              <w:marLeft w:val="0"/>
                                              <w:marRight w:val="0"/>
                                              <w:marTop w:val="0"/>
                                              <w:marBottom w:val="0"/>
                                              <w:divBdr>
                                                <w:top w:val="single" w:sz="2" w:space="0" w:color="D9D9E3"/>
                                                <w:left w:val="single" w:sz="2" w:space="0" w:color="D9D9E3"/>
                                                <w:bottom w:val="single" w:sz="2" w:space="0" w:color="D9D9E3"/>
                                                <w:right w:val="single" w:sz="2" w:space="0" w:color="D9D9E3"/>
                                              </w:divBdr>
                                              <w:divsChild>
                                                <w:div w:id="35450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608640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056395742">
      <w:bodyDiv w:val="1"/>
      <w:marLeft w:val="0"/>
      <w:marRight w:val="0"/>
      <w:marTop w:val="0"/>
      <w:marBottom w:val="0"/>
      <w:divBdr>
        <w:top w:val="none" w:sz="0" w:space="0" w:color="auto"/>
        <w:left w:val="none" w:sz="0" w:space="0" w:color="auto"/>
        <w:bottom w:val="none" w:sz="0" w:space="0" w:color="auto"/>
        <w:right w:val="none" w:sz="0" w:space="0" w:color="auto"/>
      </w:divBdr>
      <w:divsChild>
        <w:div w:id="387995469">
          <w:marLeft w:val="0"/>
          <w:marRight w:val="0"/>
          <w:marTop w:val="0"/>
          <w:marBottom w:val="0"/>
          <w:divBdr>
            <w:top w:val="single" w:sz="2" w:space="0" w:color="auto"/>
            <w:left w:val="single" w:sz="2" w:space="0" w:color="auto"/>
            <w:bottom w:val="single" w:sz="6" w:space="0" w:color="auto"/>
            <w:right w:val="single" w:sz="2" w:space="0" w:color="auto"/>
          </w:divBdr>
          <w:divsChild>
            <w:div w:id="928850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90561432">
                  <w:marLeft w:val="0"/>
                  <w:marRight w:val="0"/>
                  <w:marTop w:val="0"/>
                  <w:marBottom w:val="0"/>
                  <w:divBdr>
                    <w:top w:val="single" w:sz="2" w:space="0" w:color="D9D9E3"/>
                    <w:left w:val="single" w:sz="2" w:space="0" w:color="D9D9E3"/>
                    <w:bottom w:val="single" w:sz="2" w:space="0" w:color="D9D9E3"/>
                    <w:right w:val="single" w:sz="2" w:space="0" w:color="D9D9E3"/>
                  </w:divBdr>
                  <w:divsChild>
                    <w:div w:id="301737095">
                      <w:marLeft w:val="0"/>
                      <w:marRight w:val="0"/>
                      <w:marTop w:val="0"/>
                      <w:marBottom w:val="0"/>
                      <w:divBdr>
                        <w:top w:val="single" w:sz="2" w:space="0" w:color="D9D9E3"/>
                        <w:left w:val="single" w:sz="2" w:space="0" w:color="D9D9E3"/>
                        <w:bottom w:val="single" w:sz="2" w:space="0" w:color="D9D9E3"/>
                        <w:right w:val="single" w:sz="2" w:space="0" w:color="D9D9E3"/>
                      </w:divBdr>
                      <w:divsChild>
                        <w:div w:id="345719663">
                          <w:marLeft w:val="0"/>
                          <w:marRight w:val="0"/>
                          <w:marTop w:val="0"/>
                          <w:marBottom w:val="0"/>
                          <w:divBdr>
                            <w:top w:val="single" w:sz="2" w:space="0" w:color="D9D9E3"/>
                            <w:left w:val="single" w:sz="2" w:space="0" w:color="D9D9E3"/>
                            <w:bottom w:val="single" w:sz="2" w:space="0" w:color="D9D9E3"/>
                            <w:right w:val="single" w:sz="2" w:space="0" w:color="D9D9E3"/>
                          </w:divBdr>
                          <w:divsChild>
                            <w:div w:id="1987859569">
                              <w:marLeft w:val="0"/>
                              <w:marRight w:val="0"/>
                              <w:marTop w:val="0"/>
                              <w:marBottom w:val="0"/>
                              <w:divBdr>
                                <w:top w:val="single" w:sz="2" w:space="0" w:color="D9D9E3"/>
                                <w:left w:val="single" w:sz="2" w:space="0" w:color="D9D9E3"/>
                                <w:bottom w:val="single" w:sz="2" w:space="0" w:color="D9D9E3"/>
                                <w:right w:val="single" w:sz="2" w:space="0" w:color="D9D9E3"/>
                              </w:divBdr>
                              <w:divsChild>
                                <w:div w:id="93778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6469823">
      <w:bodyDiv w:val="1"/>
      <w:marLeft w:val="0"/>
      <w:marRight w:val="0"/>
      <w:marTop w:val="0"/>
      <w:marBottom w:val="0"/>
      <w:divBdr>
        <w:top w:val="none" w:sz="0" w:space="0" w:color="auto"/>
        <w:left w:val="none" w:sz="0" w:space="0" w:color="auto"/>
        <w:bottom w:val="none" w:sz="0" w:space="0" w:color="auto"/>
        <w:right w:val="none" w:sz="0" w:space="0" w:color="auto"/>
      </w:divBdr>
      <w:divsChild>
        <w:div w:id="702903452">
          <w:marLeft w:val="0"/>
          <w:marRight w:val="0"/>
          <w:marTop w:val="0"/>
          <w:marBottom w:val="0"/>
          <w:divBdr>
            <w:top w:val="single" w:sz="6" w:space="0" w:color="D9D9E3"/>
            <w:left w:val="single" w:sz="2" w:space="0" w:color="D9D9E3"/>
            <w:bottom w:val="single" w:sz="2" w:space="0" w:color="D9D9E3"/>
            <w:right w:val="single" w:sz="2" w:space="0" w:color="D9D9E3"/>
          </w:divBdr>
        </w:div>
        <w:div w:id="1509326370">
          <w:marLeft w:val="0"/>
          <w:marRight w:val="0"/>
          <w:marTop w:val="0"/>
          <w:marBottom w:val="0"/>
          <w:divBdr>
            <w:top w:val="single" w:sz="2" w:space="0" w:color="D9D9E3"/>
            <w:left w:val="single" w:sz="2" w:space="0" w:color="D9D9E3"/>
            <w:bottom w:val="single" w:sz="2" w:space="0" w:color="D9D9E3"/>
            <w:right w:val="single" w:sz="2" w:space="0" w:color="D9D9E3"/>
          </w:divBdr>
          <w:divsChild>
            <w:div w:id="1470451">
              <w:marLeft w:val="0"/>
              <w:marRight w:val="0"/>
              <w:marTop w:val="0"/>
              <w:marBottom w:val="0"/>
              <w:divBdr>
                <w:top w:val="single" w:sz="2" w:space="0" w:color="D9D9E3"/>
                <w:left w:val="single" w:sz="2" w:space="0" w:color="D9D9E3"/>
                <w:bottom w:val="single" w:sz="2" w:space="0" w:color="D9D9E3"/>
                <w:right w:val="single" w:sz="2" w:space="0" w:color="D9D9E3"/>
              </w:divBdr>
              <w:divsChild>
                <w:div w:id="2051108091">
                  <w:marLeft w:val="0"/>
                  <w:marRight w:val="0"/>
                  <w:marTop w:val="0"/>
                  <w:marBottom w:val="0"/>
                  <w:divBdr>
                    <w:top w:val="single" w:sz="2" w:space="0" w:color="D9D9E3"/>
                    <w:left w:val="single" w:sz="2" w:space="0" w:color="D9D9E3"/>
                    <w:bottom w:val="single" w:sz="2" w:space="0" w:color="D9D9E3"/>
                    <w:right w:val="single" w:sz="2" w:space="0" w:color="D9D9E3"/>
                  </w:divBdr>
                  <w:divsChild>
                    <w:div w:id="1599800290">
                      <w:marLeft w:val="0"/>
                      <w:marRight w:val="0"/>
                      <w:marTop w:val="0"/>
                      <w:marBottom w:val="0"/>
                      <w:divBdr>
                        <w:top w:val="single" w:sz="2" w:space="0" w:color="D9D9E3"/>
                        <w:left w:val="single" w:sz="2" w:space="0" w:color="D9D9E3"/>
                        <w:bottom w:val="single" w:sz="2" w:space="0" w:color="D9D9E3"/>
                        <w:right w:val="single" w:sz="2" w:space="0" w:color="D9D9E3"/>
                      </w:divBdr>
                      <w:divsChild>
                        <w:div w:id="1723400505">
                          <w:marLeft w:val="0"/>
                          <w:marRight w:val="0"/>
                          <w:marTop w:val="0"/>
                          <w:marBottom w:val="0"/>
                          <w:divBdr>
                            <w:top w:val="single" w:sz="2" w:space="0" w:color="auto"/>
                            <w:left w:val="single" w:sz="2" w:space="0" w:color="auto"/>
                            <w:bottom w:val="single" w:sz="6" w:space="0" w:color="auto"/>
                            <w:right w:val="single" w:sz="2" w:space="0" w:color="auto"/>
                          </w:divBdr>
                          <w:divsChild>
                            <w:div w:id="17894261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7176041">
                                  <w:marLeft w:val="0"/>
                                  <w:marRight w:val="0"/>
                                  <w:marTop w:val="0"/>
                                  <w:marBottom w:val="0"/>
                                  <w:divBdr>
                                    <w:top w:val="single" w:sz="2" w:space="0" w:color="D9D9E3"/>
                                    <w:left w:val="single" w:sz="2" w:space="0" w:color="D9D9E3"/>
                                    <w:bottom w:val="single" w:sz="2" w:space="0" w:color="D9D9E3"/>
                                    <w:right w:val="single" w:sz="2" w:space="0" w:color="D9D9E3"/>
                                  </w:divBdr>
                                  <w:divsChild>
                                    <w:div w:id="589507337">
                                      <w:marLeft w:val="0"/>
                                      <w:marRight w:val="0"/>
                                      <w:marTop w:val="0"/>
                                      <w:marBottom w:val="0"/>
                                      <w:divBdr>
                                        <w:top w:val="single" w:sz="2" w:space="0" w:color="D9D9E3"/>
                                        <w:left w:val="single" w:sz="2" w:space="0" w:color="D9D9E3"/>
                                        <w:bottom w:val="single" w:sz="2" w:space="0" w:color="D9D9E3"/>
                                        <w:right w:val="single" w:sz="2" w:space="0" w:color="D9D9E3"/>
                                      </w:divBdr>
                                      <w:divsChild>
                                        <w:div w:id="271399100">
                                          <w:marLeft w:val="0"/>
                                          <w:marRight w:val="0"/>
                                          <w:marTop w:val="0"/>
                                          <w:marBottom w:val="0"/>
                                          <w:divBdr>
                                            <w:top w:val="single" w:sz="2" w:space="0" w:color="D9D9E3"/>
                                            <w:left w:val="single" w:sz="2" w:space="0" w:color="D9D9E3"/>
                                            <w:bottom w:val="single" w:sz="2" w:space="0" w:color="D9D9E3"/>
                                            <w:right w:val="single" w:sz="2" w:space="0" w:color="D9D9E3"/>
                                          </w:divBdr>
                                          <w:divsChild>
                                            <w:div w:id="1441756065">
                                              <w:marLeft w:val="0"/>
                                              <w:marRight w:val="0"/>
                                              <w:marTop w:val="0"/>
                                              <w:marBottom w:val="0"/>
                                              <w:divBdr>
                                                <w:top w:val="single" w:sz="2" w:space="0" w:color="D9D9E3"/>
                                                <w:left w:val="single" w:sz="2" w:space="0" w:color="D9D9E3"/>
                                                <w:bottom w:val="single" w:sz="2" w:space="0" w:color="D9D9E3"/>
                                                <w:right w:val="single" w:sz="2" w:space="0" w:color="D9D9E3"/>
                                              </w:divBdr>
                                              <w:divsChild>
                                                <w:div w:id="249432761">
                                                  <w:marLeft w:val="0"/>
                                                  <w:marRight w:val="0"/>
                                                  <w:marTop w:val="0"/>
                                                  <w:marBottom w:val="0"/>
                                                  <w:divBdr>
                                                    <w:top w:val="single" w:sz="2" w:space="0" w:color="D9D9E3"/>
                                                    <w:left w:val="single" w:sz="2" w:space="0" w:color="D9D9E3"/>
                                                    <w:bottom w:val="single" w:sz="2" w:space="0" w:color="D9D9E3"/>
                                                    <w:right w:val="single" w:sz="2" w:space="0" w:color="D9D9E3"/>
                                                  </w:divBdr>
                                                  <w:divsChild>
                                                    <w:div w:id="657736066">
                                                      <w:marLeft w:val="0"/>
                                                      <w:marRight w:val="0"/>
                                                      <w:marTop w:val="0"/>
                                                      <w:marBottom w:val="0"/>
                                                      <w:divBdr>
                                                        <w:top w:val="single" w:sz="2" w:space="0" w:color="D9D9E3"/>
                                                        <w:left w:val="single" w:sz="2" w:space="0" w:color="D9D9E3"/>
                                                        <w:bottom w:val="single" w:sz="2" w:space="0" w:color="D9D9E3"/>
                                                        <w:right w:val="single" w:sz="2" w:space="0" w:color="D9D9E3"/>
                                                      </w:divBdr>
                                                      <w:divsChild>
                                                        <w:div w:id="1345668549">
                                                          <w:marLeft w:val="0"/>
                                                          <w:marRight w:val="0"/>
                                                          <w:marTop w:val="0"/>
                                                          <w:marBottom w:val="0"/>
                                                          <w:divBdr>
                                                            <w:top w:val="single" w:sz="2" w:space="0" w:color="D9D9E3"/>
                                                            <w:left w:val="single" w:sz="2" w:space="0" w:color="D9D9E3"/>
                                                            <w:bottom w:val="single" w:sz="2" w:space="0" w:color="D9D9E3"/>
                                                            <w:right w:val="single" w:sz="2" w:space="0" w:color="D9D9E3"/>
                                                          </w:divBdr>
                                                        </w:div>
                                                        <w:div w:id="2109696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4538937">
                                                      <w:marLeft w:val="0"/>
                                                      <w:marRight w:val="0"/>
                                                      <w:marTop w:val="0"/>
                                                      <w:marBottom w:val="0"/>
                                                      <w:divBdr>
                                                        <w:top w:val="single" w:sz="2" w:space="0" w:color="D9D9E3"/>
                                                        <w:left w:val="single" w:sz="2" w:space="0" w:color="D9D9E3"/>
                                                        <w:bottom w:val="single" w:sz="2" w:space="0" w:color="D9D9E3"/>
                                                        <w:right w:val="single" w:sz="2" w:space="0" w:color="D9D9E3"/>
                                                      </w:divBdr>
                                                      <w:divsChild>
                                                        <w:div w:id="551188820">
                                                          <w:marLeft w:val="0"/>
                                                          <w:marRight w:val="0"/>
                                                          <w:marTop w:val="0"/>
                                                          <w:marBottom w:val="0"/>
                                                          <w:divBdr>
                                                            <w:top w:val="single" w:sz="2" w:space="0" w:color="D9D9E3"/>
                                                            <w:left w:val="single" w:sz="2" w:space="0" w:color="D9D9E3"/>
                                                            <w:bottom w:val="single" w:sz="2" w:space="0" w:color="D9D9E3"/>
                                                            <w:right w:val="single" w:sz="2" w:space="0" w:color="D9D9E3"/>
                                                          </w:divBdr>
                                                        </w:div>
                                                        <w:div w:id="655190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3330098">
                                                      <w:marLeft w:val="0"/>
                                                      <w:marRight w:val="0"/>
                                                      <w:marTop w:val="0"/>
                                                      <w:marBottom w:val="0"/>
                                                      <w:divBdr>
                                                        <w:top w:val="single" w:sz="2" w:space="0" w:color="D9D9E3"/>
                                                        <w:left w:val="single" w:sz="2" w:space="0" w:color="D9D9E3"/>
                                                        <w:bottom w:val="single" w:sz="2" w:space="0" w:color="D9D9E3"/>
                                                        <w:right w:val="single" w:sz="2" w:space="0" w:color="D9D9E3"/>
                                                      </w:divBdr>
                                                      <w:divsChild>
                                                        <w:div w:id="591011975">
                                                          <w:marLeft w:val="0"/>
                                                          <w:marRight w:val="0"/>
                                                          <w:marTop w:val="0"/>
                                                          <w:marBottom w:val="0"/>
                                                          <w:divBdr>
                                                            <w:top w:val="single" w:sz="2" w:space="0" w:color="D9D9E3"/>
                                                            <w:left w:val="single" w:sz="2" w:space="0" w:color="D9D9E3"/>
                                                            <w:bottom w:val="single" w:sz="2" w:space="0" w:color="D9D9E3"/>
                                                            <w:right w:val="single" w:sz="2" w:space="0" w:color="D9D9E3"/>
                                                          </w:divBdr>
                                                        </w:div>
                                                        <w:div w:id="969046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057242637">
      <w:bodyDiv w:val="1"/>
      <w:marLeft w:val="0"/>
      <w:marRight w:val="0"/>
      <w:marTop w:val="0"/>
      <w:marBottom w:val="0"/>
      <w:divBdr>
        <w:top w:val="none" w:sz="0" w:space="0" w:color="auto"/>
        <w:left w:val="none" w:sz="0" w:space="0" w:color="auto"/>
        <w:bottom w:val="none" w:sz="0" w:space="0" w:color="auto"/>
        <w:right w:val="none" w:sz="0" w:space="0" w:color="auto"/>
      </w:divBdr>
      <w:divsChild>
        <w:div w:id="964235413">
          <w:marLeft w:val="0"/>
          <w:marRight w:val="0"/>
          <w:marTop w:val="0"/>
          <w:marBottom w:val="0"/>
          <w:divBdr>
            <w:top w:val="none" w:sz="0" w:space="0" w:color="auto"/>
            <w:left w:val="none" w:sz="0" w:space="0" w:color="auto"/>
            <w:bottom w:val="none" w:sz="0" w:space="0" w:color="auto"/>
            <w:right w:val="none" w:sz="0" w:space="0" w:color="auto"/>
          </w:divBdr>
        </w:div>
        <w:div w:id="1682658052">
          <w:marLeft w:val="0"/>
          <w:marRight w:val="0"/>
          <w:marTop w:val="0"/>
          <w:marBottom w:val="0"/>
          <w:divBdr>
            <w:top w:val="single" w:sz="2" w:space="0" w:color="D9D9E3"/>
            <w:left w:val="single" w:sz="2" w:space="0" w:color="D9D9E3"/>
            <w:bottom w:val="single" w:sz="2" w:space="0" w:color="D9D9E3"/>
            <w:right w:val="single" w:sz="2" w:space="0" w:color="D9D9E3"/>
          </w:divBdr>
          <w:divsChild>
            <w:div w:id="1028869378">
              <w:marLeft w:val="0"/>
              <w:marRight w:val="0"/>
              <w:marTop w:val="0"/>
              <w:marBottom w:val="0"/>
              <w:divBdr>
                <w:top w:val="single" w:sz="2" w:space="0" w:color="D9D9E3"/>
                <w:left w:val="single" w:sz="2" w:space="0" w:color="D9D9E3"/>
                <w:bottom w:val="single" w:sz="2" w:space="0" w:color="D9D9E3"/>
                <w:right w:val="single" w:sz="2" w:space="0" w:color="D9D9E3"/>
              </w:divBdr>
              <w:divsChild>
                <w:div w:id="1816215972">
                  <w:marLeft w:val="0"/>
                  <w:marRight w:val="0"/>
                  <w:marTop w:val="0"/>
                  <w:marBottom w:val="0"/>
                  <w:divBdr>
                    <w:top w:val="single" w:sz="2" w:space="0" w:color="D9D9E3"/>
                    <w:left w:val="single" w:sz="2" w:space="0" w:color="D9D9E3"/>
                    <w:bottom w:val="single" w:sz="2" w:space="0" w:color="D9D9E3"/>
                    <w:right w:val="single" w:sz="2" w:space="0" w:color="D9D9E3"/>
                  </w:divBdr>
                  <w:divsChild>
                    <w:div w:id="2032954612">
                      <w:marLeft w:val="0"/>
                      <w:marRight w:val="0"/>
                      <w:marTop w:val="0"/>
                      <w:marBottom w:val="0"/>
                      <w:divBdr>
                        <w:top w:val="single" w:sz="2" w:space="0" w:color="D9D9E3"/>
                        <w:left w:val="single" w:sz="2" w:space="0" w:color="D9D9E3"/>
                        <w:bottom w:val="single" w:sz="2" w:space="0" w:color="D9D9E3"/>
                        <w:right w:val="single" w:sz="2" w:space="0" w:color="D9D9E3"/>
                      </w:divBdr>
                      <w:divsChild>
                        <w:div w:id="960917078">
                          <w:marLeft w:val="0"/>
                          <w:marRight w:val="0"/>
                          <w:marTop w:val="0"/>
                          <w:marBottom w:val="0"/>
                          <w:divBdr>
                            <w:top w:val="single" w:sz="2" w:space="0" w:color="auto"/>
                            <w:left w:val="single" w:sz="2" w:space="0" w:color="auto"/>
                            <w:bottom w:val="single" w:sz="6" w:space="0" w:color="auto"/>
                            <w:right w:val="single" w:sz="2" w:space="0" w:color="auto"/>
                          </w:divBdr>
                          <w:divsChild>
                            <w:div w:id="336813818">
                              <w:marLeft w:val="0"/>
                              <w:marRight w:val="0"/>
                              <w:marTop w:val="100"/>
                              <w:marBottom w:val="100"/>
                              <w:divBdr>
                                <w:top w:val="single" w:sz="2" w:space="0" w:color="D9D9E3"/>
                                <w:left w:val="single" w:sz="2" w:space="0" w:color="D9D9E3"/>
                                <w:bottom w:val="single" w:sz="2" w:space="0" w:color="D9D9E3"/>
                                <w:right w:val="single" w:sz="2" w:space="0" w:color="D9D9E3"/>
                              </w:divBdr>
                              <w:divsChild>
                                <w:div w:id="306520954">
                                  <w:marLeft w:val="0"/>
                                  <w:marRight w:val="0"/>
                                  <w:marTop w:val="0"/>
                                  <w:marBottom w:val="0"/>
                                  <w:divBdr>
                                    <w:top w:val="single" w:sz="2" w:space="0" w:color="D9D9E3"/>
                                    <w:left w:val="single" w:sz="2" w:space="0" w:color="D9D9E3"/>
                                    <w:bottom w:val="single" w:sz="2" w:space="0" w:color="D9D9E3"/>
                                    <w:right w:val="single" w:sz="2" w:space="0" w:color="D9D9E3"/>
                                  </w:divBdr>
                                  <w:divsChild>
                                    <w:div w:id="741027724">
                                      <w:marLeft w:val="0"/>
                                      <w:marRight w:val="0"/>
                                      <w:marTop w:val="0"/>
                                      <w:marBottom w:val="0"/>
                                      <w:divBdr>
                                        <w:top w:val="single" w:sz="2" w:space="0" w:color="D9D9E3"/>
                                        <w:left w:val="single" w:sz="2" w:space="0" w:color="D9D9E3"/>
                                        <w:bottom w:val="single" w:sz="2" w:space="0" w:color="D9D9E3"/>
                                        <w:right w:val="single" w:sz="2" w:space="0" w:color="D9D9E3"/>
                                      </w:divBdr>
                                      <w:divsChild>
                                        <w:div w:id="1018390817">
                                          <w:marLeft w:val="0"/>
                                          <w:marRight w:val="0"/>
                                          <w:marTop w:val="0"/>
                                          <w:marBottom w:val="0"/>
                                          <w:divBdr>
                                            <w:top w:val="single" w:sz="2" w:space="0" w:color="D9D9E3"/>
                                            <w:left w:val="single" w:sz="2" w:space="0" w:color="D9D9E3"/>
                                            <w:bottom w:val="single" w:sz="2" w:space="0" w:color="D9D9E3"/>
                                            <w:right w:val="single" w:sz="2" w:space="0" w:color="D9D9E3"/>
                                          </w:divBdr>
                                          <w:divsChild>
                                            <w:div w:id="1772773331">
                                              <w:marLeft w:val="0"/>
                                              <w:marRight w:val="0"/>
                                              <w:marTop w:val="0"/>
                                              <w:marBottom w:val="0"/>
                                              <w:divBdr>
                                                <w:top w:val="single" w:sz="2" w:space="0" w:color="D9D9E3"/>
                                                <w:left w:val="single" w:sz="2" w:space="0" w:color="D9D9E3"/>
                                                <w:bottom w:val="single" w:sz="2" w:space="0" w:color="D9D9E3"/>
                                                <w:right w:val="single" w:sz="2" w:space="0" w:color="D9D9E3"/>
                                              </w:divBdr>
                                              <w:divsChild>
                                                <w:div w:id="1162894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7582942">
      <w:bodyDiv w:val="1"/>
      <w:marLeft w:val="0"/>
      <w:marRight w:val="0"/>
      <w:marTop w:val="0"/>
      <w:marBottom w:val="0"/>
      <w:divBdr>
        <w:top w:val="none" w:sz="0" w:space="0" w:color="auto"/>
        <w:left w:val="none" w:sz="0" w:space="0" w:color="auto"/>
        <w:bottom w:val="none" w:sz="0" w:space="0" w:color="auto"/>
        <w:right w:val="none" w:sz="0" w:space="0" w:color="auto"/>
      </w:divBdr>
      <w:divsChild>
        <w:div w:id="193617146">
          <w:marLeft w:val="0"/>
          <w:marRight w:val="0"/>
          <w:marTop w:val="0"/>
          <w:marBottom w:val="0"/>
          <w:divBdr>
            <w:top w:val="single" w:sz="2" w:space="0" w:color="D9D9E3"/>
            <w:left w:val="single" w:sz="2" w:space="0" w:color="D9D9E3"/>
            <w:bottom w:val="single" w:sz="2" w:space="0" w:color="D9D9E3"/>
            <w:right w:val="single" w:sz="2" w:space="0" w:color="D9D9E3"/>
          </w:divBdr>
          <w:divsChild>
            <w:div w:id="1544322043">
              <w:marLeft w:val="0"/>
              <w:marRight w:val="0"/>
              <w:marTop w:val="0"/>
              <w:marBottom w:val="0"/>
              <w:divBdr>
                <w:top w:val="single" w:sz="2" w:space="0" w:color="D9D9E3"/>
                <w:left w:val="single" w:sz="2" w:space="0" w:color="D9D9E3"/>
                <w:bottom w:val="single" w:sz="2" w:space="0" w:color="D9D9E3"/>
                <w:right w:val="single" w:sz="2" w:space="0" w:color="D9D9E3"/>
              </w:divBdr>
              <w:divsChild>
                <w:div w:id="1215507001">
                  <w:marLeft w:val="0"/>
                  <w:marRight w:val="0"/>
                  <w:marTop w:val="0"/>
                  <w:marBottom w:val="0"/>
                  <w:divBdr>
                    <w:top w:val="single" w:sz="2" w:space="0" w:color="D9D9E3"/>
                    <w:left w:val="single" w:sz="2" w:space="0" w:color="D9D9E3"/>
                    <w:bottom w:val="single" w:sz="2" w:space="0" w:color="D9D9E3"/>
                    <w:right w:val="single" w:sz="2" w:space="0" w:color="D9D9E3"/>
                  </w:divBdr>
                  <w:divsChild>
                    <w:div w:id="922254987">
                      <w:marLeft w:val="0"/>
                      <w:marRight w:val="0"/>
                      <w:marTop w:val="0"/>
                      <w:marBottom w:val="0"/>
                      <w:divBdr>
                        <w:top w:val="single" w:sz="2" w:space="0" w:color="D9D9E3"/>
                        <w:left w:val="single" w:sz="2" w:space="0" w:color="D9D9E3"/>
                        <w:bottom w:val="single" w:sz="2" w:space="0" w:color="D9D9E3"/>
                        <w:right w:val="single" w:sz="2" w:space="0" w:color="D9D9E3"/>
                      </w:divBdr>
                      <w:divsChild>
                        <w:div w:id="1059091305">
                          <w:marLeft w:val="0"/>
                          <w:marRight w:val="0"/>
                          <w:marTop w:val="0"/>
                          <w:marBottom w:val="0"/>
                          <w:divBdr>
                            <w:top w:val="single" w:sz="2" w:space="0" w:color="auto"/>
                            <w:left w:val="single" w:sz="2" w:space="0" w:color="auto"/>
                            <w:bottom w:val="single" w:sz="6" w:space="0" w:color="auto"/>
                            <w:right w:val="single" w:sz="2" w:space="0" w:color="auto"/>
                          </w:divBdr>
                          <w:divsChild>
                            <w:div w:id="465898952">
                              <w:marLeft w:val="0"/>
                              <w:marRight w:val="0"/>
                              <w:marTop w:val="100"/>
                              <w:marBottom w:val="100"/>
                              <w:divBdr>
                                <w:top w:val="single" w:sz="2" w:space="0" w:color="D9D9E3"/>
                                <w:left w:val="single" w:sz="2" w:space="0" w:color="D9D9E3"/>
                                <w:bottom w:val="single" w:sz="2" w:space="0" w:color="D9D9E3"/>
                                <w:right w:val="single" w:sz="2" w:space="0" w:color="D9D9E3"/>
                              </w:divBdr>
                              <w:divsChild>
                                <w:div w:id="518082049">
                                  <w:marLeft w:val="0"/>
                                  <w:marRight w:val="0"/>
                                  <w:marTop w:val="0"/>
                                  <w:marBottom w:val="0"/>
                                  <w:divBdr>
                                    <w:top w:val="single" w:sz="2" w:space="0" w:color="D9D9E3"/>
                                    <w:left w:val="single" w:sz="2" w:space="0" w:color="D9D9E3"/>
                                    <w:bottom w:val="single" w:sz="2" w:space="0" w:color="D9D9E3"/>
                                    <w:right w:val="single" w:sz="2" w:space="0" w:color="D9D9E3"/>
                                  </w:divBdr>
                                  <w:divsChild>
                                    <w:div w:id="503670538">
                                      <w:marLeft w:val="0"/>
                                      <w:marRight w:val="0"/>
                                      <w:marTop w:val="0"/>
                                      <w:marBottom w:val="0"/>
                                      <w:divBdr>
                                        <w:top w:val="single" w:sz="2" w:space="0" w:color="D9D9E3"/>
                                        <w:left w:val="single" w:sz="2" w:space="0" w:color="D9D9E3"/>
                                        <w:bottom w:val="single" w:sz="2" w:space="0" w:color="D9D9E3"/>
                                        <w:right w:val="single" w:sz="2" w:space="0" w:color="D9D9E3"/>
                                      </w:divBdr>
                                      <w:divsChild>
                                        <w:div w:id="176045978">
                                          <w:marLeft w:val="0"/>
                                          <w:marRight w:val="0"/>
                                          <w:marTop w:val="0"/>
                                          <w:marBottom w:val="0"/>
                                          <w:divBdr>
                                            <w:top w:val="single" w:sz="2" w:space="0" w:color="D9D9E3"/>
                                            <w:left w:val="single" w:sz="2" w:space="0" w:color="D9D9E3"/>
                                            <w:bottom w:val="single" w:sz="2" w:space="0" w:color="D9D9E3"/>
                                            <w:right w:val="single" w:sz="2" w:space="0" w:color="D9D9E3"/>
                                          </w:divBdr>
                                          <w:divsChild>
                                            <w:div w:id="45687670">
                                              <w:marLeft w:val="0"/>
                                              <w:marRight w:val="0"/>
                                              <w:marTop w:val="0"/>
                                              <w:marBottom w:val="0"/>
                                              <w:divBdr>
                                                <w:top w:val="single" w:sz="2" w:space="0" w:color="D9D9E3"/>
                                                <w:left w:val="single" w:sz="2" w:space="0" w:color="D9D9E3"/>
                                                <w:bottom w:val="single" w:sz="2" w:space="0" w:color="D9D9E3"/>
                                                <w:right w:val="single" w:sz="2" w:space="0" w:color="D9D9E3"/>
                                              </w:divBdr>
                                              <w:divsChild>
                                                <w:div w:id="972250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5027481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066340307">
      <w:bodyDiv w:val="1"/>
      <w:marLeft w:val="0"/>
      <w:marRight w:val="0"/>
      <w:marTop w:val="0"/>
      <w:marBottom w:val="0"/>
      <w:divBdr>
        <w:top w:val="none" w:sz="0" w:space="0" w:color="auto"/>
        <w:left w:val="none" w:sz="0" w:space="0" w:color="auto"/>
        <w:bottom w:val="none" w:sz="0" w:space="0" w:color="auto"/>
        <w:right w:val="none" w:sz="0" w:space="0" w:color="auto"/>
      </w:divBdr>
      <w:divsChild>
        <w:div w:id="1836072106">
          <w:marLeft w:val="0"/>
          <w:marRight w:val="0"/>
          <w:marTop w:val="0"/>
          <w:marBottom w:val="0"/>
          <w:divBdr>
            <w:top w:val="single" w:sz="2" w:space="0" w:color="D9D9E3"/>
            <w:left w:val="single" w:sz="2" w:space="0" w:color="D9D9E3"/>
            <w:bottom w:val="single" w:sz="2" w:space="0" w:color="D9D9E3"/>
            <w:right w:val="single" w:sz="2" w:space="0" w:color="D9D9E3"/>
          </w:divBdr>
          <w:divsChild>
            <w:div w:id="1691951025">
              <w:marLeft w:val="0"/>
              <w:marRight w:val="0"/>
              <w:marTop w:val="0"/>
              <w:marBottom w:val="0"/>
              <w:divBdr>
                <w:top w:val="single" w:sz="2" w:space="0" w:color="D9D9E3"/>
                <w:left w:val="single" w:sz="2" w:space="0" w:color="D9D9E3"/>
                <w:bottom w:val="single" w:sz="2" w:space="0" w:color="D9D9E3"/>
                <w:right w:val="single" w:sz="2" w:space="0" w:color="D9D9E3"/>
              </w:divBdr>
              <w:divsChild>
                <w:div w:id="1059943218">
                  <w:marLeft w:val="0"/>
                  <w:marRight w:val="0"/>
                  <w:marTop w:val="0"/>
                  <w:marBottom w:val="0"/>
                  <w:divBdr>
                    <w:top w:val="single" w:sz="2" w:space="0" w:color="D9D9E3"/>
                    <w:left w:val="single" w:sz="2" w:space="0" w:color="D9D9E3"/>
                    <w:bottom w:val="single" w:sz="2" w:space="0" w:color="D9D9E3"/>
                    <w:right w:val="single" w:sz="2" w:space="0" w:color="D9D9E3"/>
                  </w:divBdr>
                  <w:divsChild>
                    <w:div w:id="2706866">
                      <w:marLeft w:val="0"/>
                      <w:marRight w:val="0"/>
                      <w:marTop w:val="0"/>
                      <w:marBottom w:val="0"/>
                      <w:divBdr>
                        <w:top w:val="single" w:sz="2" w:space="0" w:color="D9D9E3"/>
                        <w:left w:val="single" w:sz="2" w:space="0" w:color="D9D9E3"/>
                        <w:bottom w:val="single" w:sz="2" w:space="0" w:color="D9D9E3"/>
                        <w:right w:val="single" w:sz="2" w:space="0" w:color="D9D9E3"/>
                      </w:divBdr>
                      <w:divsChild>
                        <w:div w:id="423694264">
                          <w:marLeft w:val="0"/>
                          <w:marRight w:val="0"/>
                          <w:marTop w:val="0"/>
                          <w:marBottom w:val="0"/>
                          <w:divBdr>
                            <w:top w:val="single" w:sz="2" w:space="0" w:color="auto"/>
                            <w:left w:val="single" w:sz="2" w:space="0" w:color="auto"/>
                            <w:bottom w:val="single" w:sz="6" w:space="0" w:color="auto"/>
                            <w:right w:val="single" w:sz="2" w:space="0" w:color="auto"/>
                          </w:divBdr>
                          <w:divsChild>
                            <w:div w:id="1376157539">
                              <w:marLeft w:val="0"/>
                              <w:marRight w:val="0"/>
                              <w:marTop w:val="100"/>
                              <w:marBottom w:val="100"/>
                              <w:divBdr>
                                <w:top w:val="single" w:sz="2" w:space="0" w:color="D9D9E3"/>
                                <w:left w:val="single" w:sz="2" w:space="0" w:color="D9D9E3"/>
                                <w:bottom w:val="single" w:sz="2" w:space="0" w:color="D9D9E3"/>
                                <w:right w:val="single" w:sz="2" w:space="0" w:color="D9D9E3"/>
                              </w:divBdr>
                              <w:divsChild>
                                <w:div w:id="873690869">
                                  <w:marLeft w:val="0"/>
                                  <w:marRight w:val="0"/>
                                  <w:marTop w:val="0"/>
                                  <w:marBottom w:val="0"/>
                                  <w:divBdr>
                                    <w:top w:val="single" w:sz="2" w:space="0" w:color="D9D9E3"/>
                                    <w:left w:val="single" w:sz="2" w:space="0" w:color="D9D9E3"/>
                                    <w:bottom w:val="single" w:sz="2" w:space="0" w:color="D9D9E3"/>
                                    <w:right w:val="single" w:sz="2" w:space="0" w:color="D9D9E3"/>
                                  </w:divBdr>
                                  <w:divsChild>
                                    <w:div w:id="1883860908">
                                      <w:marLeft w:val="0"/>
                                      <w:marRight w:val="0"/>
                                      <w:marTop w:val="0"/>
                                      <w:marBottom w:val="0"/>
                                      <w:divBdr>
                                        <w:top w:val="single" w:sz="2" w:space="0" w:color="D9D9E3"/>
                                        <w:left w:val="single" w:sz="2" w:space="0" w:color="D9D9E3"/>
                                        <w:bottom w:val="single" w:sz="2" w:space="0" w:color="D9D9E3"/>
                                        <w:right w:val="single" w:sz="2" w:space="0" w:color="D9D9E3"/>
                                      </w:divBdr>
                                      <w:divsChild>
                                        <w:div w:id="1822653331">
                                          <w:marLeft w:val="0"/>
                                          <w:marRight w:val="0"/>
                                          <w:marTop w:val="0"/>
                                          <w:marBottom w:val="0"/>
                                          <w:divBdr>
                                            <w:top w:val="single" w:sz="2" w:space="0" w:color="D9D9E3"/>
                                            <w:left w:val="single" w:sz="2" w:space="0" w:color="D9D9E3"/>
                                            <w:bottom w:val="single" w:sz="2" w:space="0" w:color="D9D9E3"/>
                                            <w:right w:val="single" w:sz="2" w:space="0" w:color="D9D9E3"/>
                                          </w:divBdr>
                                          <w:divsChild>
                                            <w:div w:id="1587107502">
                                              <w:marLeft w:val="0"/>
                                              <w:marRight w:val="0"/>
                                              <w:marTop w:val="0"/>
                                              <w:marBottom w:val="0"/>
                                              <w:divBdr>
                                                <w:top w:val="single" w:sz="2" w:space="0" w:color="D9D9E3"/>
                                                <w:left w:val="single" w:sz="2" w:space="0" w:color="D9D9E3"/>
                                                <w:bottom w:val="single" w:sz="2" w:space="0" w:color="D9D9E3"/>
                                                <w:right w:val="single" w:sz="2" w:space="0" w:color="D9D9E3"/>
                                              </w:divBdr>
                                              <w:divsChild>
                                                <w:div w:id="65989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1439813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066413779">
      <w:bodyDiv w:val="1"/>
      <w:marLeft w:val="0"/>
      <w:marRight w:val="0"/>
      <w:marTop w:val="0"/>
      <w:marBottom w:val="0"/>
      <w:divBdr>
        <w:top w:val="none" w:sz="0" w:space="0" w:color="auto"/>
        <w:left w:val="none" w:sz="0" w:space="0" w:color="auto"/>
        <w:bottom w:val="none" w:sz="0" w:space="0" w:color="auto"/>
        <w:right w:val="none" w:sz="0" w:space="0" w:color="auto"/>
      </w:divBdr>
      <w:divsChild>
        <w:div w:id="661661537">
          <w:marLeft w:val="0"/>
          <w:marRight w:val="0"/>
          <w:marTop w:val="0"/>
          <w:marBottom w:val="0"/>
          <w:divBdr>
            <w:top w:val="single" w:sz="2" w:space="0" w:color="auto"/>
            <w:left w:val="single" w:sz="2" w:space="0" w:color="auto"/>
            <w:bottom w:val="single" w:sz="6" w:space="0" w:color="auto"/>
            <w:right w:val="single" w:sz="2" w:space="0" w:color="auto"/>
          </w:divBdr>
          <w:divsChild>
            <w:div w:id="1440569625">
              <w:marLeft w:val="0"/>
              <w:marRight w:val="0"/>
              <w:marTop w:val="100"/>
              <w:marBottom w:val="100"/>
              <w:divBdr>
                <w:top w:val="single" w:sz="2" w:space="0" w:color="D9D9E3"/>
                <w:left w:val="single" w:sz="2" w:space="0" w:color="D9D9E3"/>
                <w:bottom w:val="single" w:sz="2" w:space="0" w:color="D9D9E3"/>
                <w:right w:val="single" w:sz="2" w:space="0" w:color="D9D9E3"/>
              </w:divBdr>
              <w:divsChild>
                <w:div w:id="241984771">
                  <w:marLeft w:val="0"/>
                  <w:marRight w:val="0"/>
                  <w:marTop w:val="0"/>
                  <w:marBottom w:val="0"/>
                  <w:divBdr>
                    <w:top w:val="single" w:sz="2" w:space="0" w:color="D9D9E3"/>
                    <w:left w:val="single" w:sz="2" w:space="0" w:color="D9D9E3"/>
                    <w:bottom w:val="single" w:sz="2" w:space="0" w:color="D9D9E3"/>
                    <w:right w:val="single" w:sz="2" w:space="0" w:color="D9D9E3"/>
                  </w:divBdr>
                  <w:divsChild>
                    <w:div w:id="1610967755">
                      <w:marLeft w:val="0"/>
                      <w:marRight w:val="0"/>
                      <w:marTop w:val="0"/>
                      <w:marBottom w:val="0"/>
                      <w:divBdr>
                        <w:top w:val="single" w:sz="2" w:space="0" w:color="D9D9E3"/>
                        <w:left w:val="single" w:sz="2" w:space="0" w:color="D9D9E3"/>
                        <w:bottom w:val="single" w:sz="2" w:space="0" w:color="D9D9E3"/>
                        <w:right w:val="single" w:sz="2" w:space="0" w:color="D9D9E3"/>
                      </w:divBdr>
                      <w:divsChild>
                        <w:div w:id="1617639707">
                          <w:marLeft w:val="0"/>
                          <w:marRight w:val="0"/>
                          <w:marTop w:val="0"/>
                          <w:marBottom w:val="0"/>
                          <w:divBdr>
                            <w:top w:val="single" w:sz="2" w:space="0" w:color="D9D9E3"/>
                            <w:left w:val="single" w:sz="2" w:space="0" w:color="D9D9E3"/>
                            <w:bottom w:val="single" w:sz="2" w:space="0" w:color="D9D9E3"/>
                            <w:right w:val="single" w:sz="2" w:space="0" w:color="D9D9E3"/>
                          </w:divBdr>
                          <w:divsChild>
                            <w:div w:id="824862112">
                              <w:marLeft w:val="0"/>
                              <w:marRight w:val="0"/>
                              <w:marTop w:val="0"/>
                              <w:marBottom w:val="0"/>
                              <w:divBdr>
                                <w:top w:val="single" w:sz="2" w:space="0" w:color="D9D9E3"/>
                                <w:left w:val="single" w:sz="2" w:space="0" w:color="D9D9E3"/>
                                <w:bottom w:val="single" w:sz="2" w:space="0" w:color="D9D9E3"/>
                                <w:right w:val="single" w:sz="2" w:space="0" w:color="D9D9E3"/>
                              </w:divBdr>
                              <w:divsChild>
                                <w:div w:id="129833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0156489">
      <w:bodyDiv w:val="1"/>
      <w:marLeft w:val="0"/>
      <w:marRight w:val="0"/>
      <w:marTop w:val="0"/>
      <w:marBottom w:val="0"/>
      <w:divBdr>
        <w:top w:val="none" w:sz="0" w:space="0" w:color="auto"/>
        <w:left w:val="none" w:sz="0" w:space="0" w:color="auto"/>
        <w:bottom w:val="none" w:sz="0" w:space="0" w:color="auto"/>
        <w:right w:val="none" w:sz="0" w:space="0" w:color="auto"/>
      </w:divBdr>
      <w:divsChild>
        <w:div w:id="1592199060">
          <w:marLeft w:val="0"/>
          <w:marRight w:val="0"/>
          <w:marTop w:val="0"/>
          <w:marBottom w:val="0"/>
          <w:divBdr>
            <w:top w:val="single" w:sz="2" w:space="0" w:color="auto"/>
            <w:left w:val="single" w:sz="2" w:space="0" w:color="auto"/>
            <w:bottom w:val="single" w:sz="6" w:space="0" w:color="auto"/>
            <w:right w:val="single" w:sz="2" w:space="0" w:color="auto"/>
          </w:divBdr>
          <w:divsChild>
            <w:div w:id="89740126">
              <w:marLeft w:val="0"/>
              <w:marRight w:val="0"/>
              <w:marTop w:val="100"/>
              <w:marBottom w:val="100"/>
              <w:divBdr>
                <w:top w:val="single" w:sz="2" w:space="0" w:color="D9D9E3"/>
                <w:left w:val="single" w:sz="2" w:space="0" w:color="D9D9E3"/>
                <w:bottom w:val="single" w:sz="2" w:space="0" w:color="D9D9E3"/>
                <w:right w:val="single" w:sz="2" w:space="0" w:color="D9D9E3"/>
              </w:divBdr>
              <w:divsChild>
                <w:div w:id="2141916501">
                  <w:marLeft w:val="0"/>
                  <w:marRight w:val="0"/>
                  <w:marTop w:val="0"/>
                  <w:marBottom w:val="0"/>
                  <w:divBdr>
                    <w:top w:val="single" w:sz="2" w:space="0" w:color="D9D9E3"/>
                    <w:left w:val="single" w:sz="2" w:space="0" w:color="D9D9E3"/>
                    <w:bottom w:val="single" w:sz="2" w:space="0" w:color="D9D9E3"/>
                    <w:right w:val="single" w:sz="2" w:space="0" w:color="D9D9E3"/>
                  </w:divBdr>
                  <w:divsChild>
                    <w:div w:id="75591080">
                      <w:marLeft w:val="0"/>
                      <w:marRight w:val="0"/>
                      <w:marTop w:val="0"/>
                      <w:marBottom w:val="0"/>
                      <w:divBdr>
                        <w:top w:val="single" w:sz="2" w:space="0" w:color="D9D9E3"/>
                        <w:left w:val="single" w:sz="2" w:space="0" w:color="D9D9E3"/>
                        <w:bottom w:val="single" w:sz="2" w:space="0" w:color="D9D9E3"/>
                        <w:right w:val="single" w:sz="2" w:space="0" w:color="D9D9E3"/>
                      </w:divBdr>
                      <w:divsChild>
                        <w:div w:id="680133532">
                          <w:marLeft w:val="0"/>
                          <w:marRight w:val="0"/>
                          <w:marTop w:val="0"/>
                          <w:marBottom w:val="0"/>
                          <w:divBdr>
                            <w:top w:val="single" w:sz="2" w:space="0" w:color="D9D9E3"/>
                            <w:left w:val="single" w:sz="2" w:space="0" w:color="D9D9E3"/>
                            <w:bottom w:val="single" w:sz="2" w:space="0" w:color="D9D9E3"/>
                            <w:right w:val="single" w:sz="2" w:space="0" w:color="D9D9E3"/>
                          </w:divBdr>
                          <w:divsChild>
                            <w:div w:id="76290868">
                              <w:marLeft w:val="0"/>
                              <w:marRight w:val="0"/>
                              <w:marTop w:val="0"/>
                              <w:marBottom w:val="0"/>
                              <w:divBdr>
                                <w:top w:val="single" w:sz="2" w:space="0" w:color="D9D9E3"/>
                                <w:left w:val="single" w:sz="2" w:space="0" w:color="D9D9E3"/>
                                <w:bottom w:val="single" w:sz="2" w:space="0" w:color="D9D9E3"/>
                                <w:right w:val="single" w:sz="2" w:space="0" w:color="D9D9E3"/>
                              </w:divBdr>
                              <w:divsChild>
                                <w:div w:id="1656179631">
                                  <w:marLeft w:val="0"/>
                                  <w:marRight w:val="0"/>
                                  <w:marTop w:val="0"/>
                                  <w:marBottom w:val="0"/>
                                  <w:divBdr>
                                    <w:top w:val="single" w:sz="2" w:space="0" w:color="D9D9E3"/>
                                    <w:left w:val="single" w:sz="2" w:space="0" w:color="D9D9E3"/>
                                    <w:bottom w:val="single" w:sz="2" w:space="0" w:color="D9D9E3"/>
                                    <w:right w:val="single" w:sz="2" w:space="0" w:color="D9D9E3"/>
                                  </w:divBdr>
                                  <w:divsChild>
                                    <w:div w:id="491456130">
                                      <w:marLeft w:val="0"/>
                                      <w:marRight w:val="0"/>
                                      <w:marTop w:val="0"/>
                                      <w:marBottom w:val="0"/>
                                      <w:divBdr>
                                        <w:top w:val="single" w:sz="2" w:space="0" w:color="D9D9E3"/>
                                        <w:left w:val="single" w:sz="2" w:space="0" w:color="D9D9E3"/>
                                        <w:bottom w:val="single" w:sz="2" w:space="0" w:color="D9D9E3"/>
                                        <w:right w:val="single" w:sz="2" w:space="0" w:color="D9D9E3"/>
                                      </w:divBdr>
                                      <w:divsChild>
                                        <w:div w:id="1216351560">
                                          <w:marLeft w:val="0"/>
                                          <w:marRight w:val="0"/>
                                          <w:marTop w:val="0"/>
                                          <w:marBottom w:val="0"/>
                                          <w:divBdr>
                                            <w:top w:val="single" w:sz="2" w:space="0" w:color="D9D9E3"/>
                                            <w:left w:val="single" w:sz="2" w:space="0" w:color="D9D9E3"/>
                                            <w:bottom w:val="single" w:sz="2" w:space="0" w:color="D9D9E3"/>
                                            <w:right w:val="single" w:sz="2" w:space="0" w:color="D9D9E3"/>
                                          </w:divBdr>
                                        </w:div>
                                        <w:div w:id="2142337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7036014">
                                      <w:marLeft w:val="0"/>
                                      <w:marRight w:val="0"/>
                                      <w:marTop w:val="0"/>
                                      <w:marBottom w:val="0"/>
                                      <w:divBdr>
                                        <w:top w:val="single" w:sz="2" w:space="0" w:color="D9D9E3"/>
                                        <w:left w:val="single" w:sz="2" w:space="0" w:color="D9D9E3"/>
                                        <w:bottom w:val="single" w:sz="2" w:space="0" w:color="D9D9E3"/>
                                        <w:right w:val="single" w:sz="2" w:space="0" w:color="D9D9E3"/>
                                      </w:divBdr>
                                      <w:divsChild>
                                        <w:div w:id="746073062">
                                          <w:marLeft w:val="0"/>
                                          <w:marRight w:val="0"/>
                                          <w:marTop w:val="0"/>
                                          <w:marBottom w:val="0"/>
                                          <w:divBdr>
                                            <w:top w:val="single" w:sz="2" w:space="0" w:color="D9D9E3"/>
                                            <w:left w:val="single" w:sz="2" w:space="0" w:color="D9D9E3"/>
                                            <w:bottom w:val="single" w:sz="2" w:space="0" w:color="D9D9E3"/>
                                            <w:right w:val="single" w:sz="2" w:space="0" w:color="D9D9E3"/>
                                          </w:divBdr>
                                        </w:div>
                                        <w:div w:id="1765881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9723396">
                                      <w:marLeft w:val="0"/>
                                      <w:marRight w:val="0"/>
                                      <w:marTop w:val="0"/>
                                      <w:marBottom w:val="0"/>
                                      <w:divBdr>
                                        <w:top w:val="single" w:sz="2" w:space="0" w:color="D9D9E3"/>
                                        <w:left w:val="single" w:sz="2" w:space="0" w:color="D9D9E3"/>
                                        <w:bottom w:val="single" w:sz="2" w:space="0" w:color="D9D9E3"/>
                                        <w:right w:val="single" w:sz="2" w:space="0" w:color="D9D9E3"/>
                                      </w:divBdr>
                                      <w:divsChild>
                                        <w:div w:id="84688594">
                                          <w:marLeft w:val="0"/>
                                          <w:marRight w:val="0"/>
                                          <w:marTop w:val="0"/>
                                          <w:marBottom w:val="0"/>
                                          <w:divBdr>
                                            <w:top w:val="single" w:sz="2" w:space="0" w:color="D9D9E3"/>
                                            <w:left w:val="single" w:sz="2" w:space="0" w:color="D9D9E3"/>
                                            <w:bottom w:val="single" w:sz="2" w:space="0" w:color="D9D9E3"/>
                                            <w:right w:val="single" w:sz="2" w:space="0" w:color="D9D9E3"/>
                                          </w:divBdr>
                                        </w:div>
                                        <w:div w:id="128674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1705804">
                                      <w:marLeft w:val="0"/>
                                      <w:marRight w:val="0"/>
                                      <w:marTop w:val="0"/>
                                      <w:marBottom w:val="0"/>
                                      <w:divBdr>
                                        <w:top w:val="single" w:sz="2" w:space="0" w:color="D9D9E3"/>
                                        <w:left w:val="single" w:sz="2" w:space="0" w:color="D9D9E3"/>
                                        <w:bottom w:val="single" w:sz="2" w:space="0" w:color="D9D9E3"/>
                                        <w:right w:val="single" w:sz="2" w:space="0" w:color="D9D9E3"/>
                                      </w:divBdr>
                                      <w:divsChild>
                                        <w:div w:id="1819567139">
                                          <w:marLeft w:val="0"/>
                                          <w:marRight w:val="0"/>
                                          <w:marTop w:val="0"/>
                                          <w:marBottom w:val="0"/>
                                          <w:divBdr>
                                            <w:top w:val="single" w:sz="2" w:space="0" w:color="D9D9E3"/>
                                            <w:left w:val="single" w:sz="2" w:space="0" w:color="D9D9E3"/>
                                            <w:bottom w:val="single" w:sz="2" w:space="0" w:color="D9D9E3"/>
                                            <w:right w:val="single" w:sz="2" w:space="0" w:color="D9D9E3"/>
                                          </w:divBdr>
                                        </w:div>
                                        <w:div w:id="1925916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8749141">
                                      <w:marLeft w:val="0"/>
                                      <w:marRight w:val="0"/>
                                      <w:marTop w:val="0"/>
                                      <w:marBottom w:val="0"/>
                                      <w:divBdr>
                                        <w:top w:val="single" w:sz="2" w:space="0" w:color="D9D9E3"/>
                                        <w:left w:val="single" w:sz="2" w:space="0" w:color="D9D9E3"/>
                                        <w:bottom w:val="single" w:sz="2" w:space="0" w:color="D9D9E3"/>
                                        <w:right w:val="single" w:sz="2" w:space="0" w:color="D9D9E3"/>
                                      </w:divBdr>
                                      <w:divsChild>
                                        <w:div w:id="417365707">
                                          <w:marLeft w:val="0"/>
                                          <w:marRight w:val="0"/>
                                          <w:marTop w:val="0"/>
                                          <w:marBottom w:val="0"/>
                                          <w:divBdr>
                                            <w:top w:val="single" w:sz="2" w:space="0" w:color="D9D9E3"/>
                                            <w:left w:val="single" w:sz="2" w:space="0" w:color="D9D9E3"/>
                                            <w:bottom w:val="single" w:sz="2" w:space="0" w:color="D9D9E3"/>
                                            <w:right w:val="single" w:sz="2" w:space="0" w:color="D9D9E3"/>
                                          </w:divBdr>
                                        </w:div>
                                        <w:div w:id="1641114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0712755">
                                      <w:marLeft w:val="0"/>
                                      <w:marRight w:val="0"/>
                                      <w:marTop w:val="0"/>
                                      <w:marBottom w:val="0"/>
                                      <w:divBdr>
                                        <w:top w:val="single" w:sz="2" w:space="0" w:color="D9D9E3"/>
                                        <w:left w:val="single" w:sz="2" w:space="0" w:color="D9D9E3"/>
                                        <w:bottom w:val="single" w:sz="2" w:space="0" w:color="D9D9E3"/>
                                        <w:right w:val="single" w:sz="2" w:space="0" w:color="D9D9E3"/>
                                      </w:divBdr>
                                      <w:divsChild>
                                        <w:div w:id="543905347">
                                          <w:marLeft w:val="0"/>
                                          <w:marRight w:val="0"/>
                                          <w:marTop w:val="0"/>
                                          <w:marBottom w:val="0"/>
                                          <w:divBdr>
                                            <w:top w:val="single" w:sz="2" w:space="0" w:color="D9D9E3"/>
                                            <w:left w:val="single" w:sz="2" w:space="0" w:color="D9D9E3"/>
                                            <w:bottom w:val="single" w:sz="2" w:space="0" w:color="D9D9E3"/>
                                            <w:right w:val="single" w:sz="2" w:space="0" w:color="D9D9E3"/>
                                          </w:divBdr>
                                        </w:div>
                                        <w:div w:id="1575316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7343007">
                                      <w:marLeft w:val="0"/>
                                      <w:marRight w:val="0"/>
                                      <w:marTop w:val="0"/>
                                      <w:marBottom w:val="0"/>
                                      <w:divBdr>
                                        <w:top w:val="single" w:sz="2" w:space="0" w:color="D9D9E3"/>
                                        <w:left w:val="single" w:sz="2" w:space="0" w:color="D9D9E3"/>
                                        <w:bottom w:val="single" w:sz="2" w:space="0" w:color="D9D9E3"/>
                                        <w:right w:val="single" w:sz="2" w:space="0" w:color="D9D9E3"/>
                                      </w:divBdr>
                                      <w:divsChild>
                                        <w:div w:id="1033388587">
                                          <w:marLeft w:val="0"/>
                                          <w:marRight w:val="0"/>
                                          <w:marTop w:val="0"/>
                                          <w:marBottom w:val="0"/>
                                          <w:divBdr>
                                            <w:top w:val="single" w:sz="2" w:space="0" w:color="D9D9E3"/>
                                            <w:left w:val="single" w:sz="2" w:space="0" w:color="D9D9E3"/>
                                            <w:bottom w:val="single" w:sz="2" w:space="0" w:color="D9D9E3"/>
                                            <w:right w:val="single" w:sz="2" w:space="0" w:color="D9D9E3"/>
                                          </w:divBdr>
                                        </w:div>
                                        <w:div w:id="1117525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8632478">
                                      <w:marLeft w:val="0"/>
                                      <w:marRight w:val="0"/>
                                      <w:marTop w:val="0"/>
                                      <w:marBottom w:val="0"/>
                                      <w:divBdr>
                                        <w:top w:val="single" w:sz="2" w:space="0" w:color="D9D9E3"/>
                                        <w:left w:val="single" w:sz="2" w:space="0" w:color="D9D9E3"/>
                                        <w:bottom w:val="single" w:sz="2" w:space="0" w:color="D9D9E3"/>
                                        <w:right w:val="single" w:sz="2" w:space="0" w:color="D9D9E3"/>
                                      </w:divBdr>
                                      <w:divsChild>
                                        <w:div w:id="879900561">
                                          <w:marLeft w:val="0"/>
                                          <w:marRight w:val="0"/>
                                          <w:marTop w:val="0"/>
                                          <w:marBottom w:val="0"/>
                                          <w:divBdr>
                                            <w:top w:val="single" w:sz="2" w:space="0" w:color="D9D9E3"/>
                                            <w:left w:val="single" w:sz="2" w:space="0" w:color="D9D9E3"/>
                                            <w:bottom w:val="single" w:sz="2" w:space="0" w:color="D9D9E3"/>
                                            <w:right w:val="single" w:sz="2" w:space="0" w:color="D9D9E3"/>
                                          </w:divBdr>
                                        </w:div>
                                        <w:div w:id="1263077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5395494">
                                      <w:marLeft w:val="0"/>
                                      <w:marRight w:val="0"/>
                                      <w:marTop w:val="0"/>
                                      <w:marBottom w:val="0"/>
                                      <w:divBdr>
                                        <w:top w:val="single" w:sz="2" w:space="0" w:color="D9D9E3"/>
                                        <w:left w:val="single" w:sz="2" w:space="0" w:color="D9D9E3"/>
                                        <w:bottom w:val="single" w:sz="2" w:space="0" w:color="D9D9E3"/>
                                        <w:right w:val="single" w:sz="2" w:space="0" w:color="D9D9E3"/>
                                      </w:divBdr>
                                      <w:divsChild>
                                        <w:div w:id="580721702">
                                          <w:marLeft w:val="0"/>
                                          <w:marRight w:val="0"/>
                                          <w:marTop w:val="0"/>
                                          <w:marBottom w:val="0"/>
                                          <w:divBdr>
                                            <w:top w:val="single" w:sz="2" w:space="0" w:color="D9D9E3"/>
                                            <w:left w:val="single" w:sz="2" w:space="0" w:color="D9D9E3"/>
                                            <w:bottom w:val="single" w:sz="2" w:space="0" w:color="D9D9E3"/>
                                            <w:right w:val="single" w:sz="2" w:space="0" w:color="D9D9E3"/>
                                          </w:divBdr>
                                        </w:div>
                                        <w:div w:id="175042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77291625">
      <w:bodyDiv w:val="1"/>
      <w:marLeft w:val="0"/>
      <w:marRight w:val="0"/>
      <w:marTop w:val="0"/>
      <w:marBottom w:val="0"/>
      <w:divBdr>
        <w:top w:val="none" w:sz="0" w:space="0" w:color="auto"/>
        <w:left w:val="none" w:sz="0" w:space="0" w:color="auto"/>
        <w:bottom w:val="none" w:sz="0" w:space="0" w:color="auto"/>
        <w:right w:val="none" w:sz="0" w:space="0" w:color="auto"/>
      </w:divBdr>
      <w:divsChild>
        <w:div w:id="1082292337">
          <w:marLeft w:val="0"/>
          <w:marRight w:val="0"/>
          <w:marTop w:val="0"/>
          <w:marBottom w:val="0"/>
          <w:divBdr>
            <w:top w:val="single" w:sz="6" w:space="0" w:color="D9D9E3"/>
            <w:left w:val="single" w:sz="2" w:space="0" w:color="D9D9E3"/>
            <w:bottom w:val="single" w:sz="2" w:space="0" w:color="D9D9E3"/>
            <w:right w:val="single" w:sz="2" w:space="0" w:color="D9D9E3"/>
          </w:divBdr>
        </w:div>
        <w:div w:id="1227303203">
          <w:marLeft w:val="0"/>
          <w:marRight w:val="0"/>
          <w:marTop w:val="0"/>
          <w:marBottom w:val="0"/>
          <w:divBdr>
            <w:top w:val="single" w:sz="2" w:space="0" w:color="D9D9E3"/>
            <w:left w:val="single" w:sz="2" w:space="0" w:color="D9D9E3"/>
            <w:bottom w:val="single" w:sz="2" w:space="0" w:color="D9D9E3"/>
            <w:right w:val="single" w:sz="2" w:space="0" w:color="D9D9E3"/>
          </w:divBdr>
          <w:divsChild>
            <w:div w:id="1762094773">
              <w:marLeft w:val="0"/>
              <w:marRight w:val="0"/>
              <w:marTop w:val="0"/>
              <w:marBottom w:val="0"/>
              <w:divBdr>
                <w:top w:val="single" w:sz="2" w:space="0" w:color="D9D9E3"/>
                <w:left w:val="single" w:sz="2" w:space="0" w:color="D9D9E3"/>
                <w:bottom w:val="single" w:sz="2" w:space="0" w:color="D9D9E3"/>
                <w:right w:val="single" w:sz="2" w:space="0" w:color="D9D9E3"/>
              </w:divBdr>
              <w:divsChild>
                <w:div w:id="168058979">
                  <w:marLeft w:val="0"/>
                  <w:marRight w:val="0"/>
                  <w:marTop w:val="0"/>
                  <w:marBottom w:val="0"/>
                  <w:divBdr>
                    <w:top w:val="single" w:sz="2" w:space="0" w:color="D9D9E3"/>
                    <w:left w:val="single" w:sz="2" w:space="0" w:color="D9D9E3"/>
                    <w:bottom w:val="single" w:sz="2" w:space="0" w:color="D9D9E3"/>
                    <w:right w:val="single" w:sz="2" w:space="0" w:color="D9D9E3"/>
                  </w:divBdr>
                  <w:divsChild>
                    <w:div w:id="448085006">
                      <w:marLeft w:val="0"/>
                      <w:marRight w:val="0"/>
                      <w:marTop w:val="0"/>
                      <w:marBottom w:val="0"/>
                      <w:divBdr>
                        <w:top w:val="single" w:sz="2" w:space="0" w:color="D9D9E3"/>
                        <w:left w:val="single" w:sz="2" w:space="0" w:color="D9D9E3"/>
                        <w:bottom w:val="single" w:sz="2" w:space="0" w:color="D9D9E3"/>
                        <w:right w:val="single" w:sz="2" w:space="0" w:color="D9D9E3"/>
                      </w:divBdr>
                      <w:divsChild>
                        <w:div w:id="2057508719">
                          <w:marLeft w:val="0"/>
                          <w:marRight w:val="0"/>
                          <w:marTop w:val="0"/>
                          <w:marBottom w:val="0"/>
                          <w:divBdr>
                            <w:top w:val="single" w:sz="2" w:space="0" w:color="auto"/>
                            <w:left w:val="single" w:sz="2" w:space="0" w:color="auto"/>
                            <w:bottom w:val="single" w:sz="6" w:space="0" w:color="auto"/>
                            <w:right w:val="single" w:sz="2" w:space="0" w:color="auto"/>
                          </w:divBdr>
                          <w:divsChild>
                            <w:div w:id="2489273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8069487">
                                  <w:marLeft w:val="0"/>
                                  <w:marRight w:val="0"/>
                                  <w:marTop w:val="0"/>
                                  <w:marBottom w:val="0"/>
                                  <w:divBdr>
                                    <w:top w:val="single" w:sz="2" w:space="0" w:color="D9D9E3"/>
                                    <w:left w:val="single" w:sz="2" w:space="0" w:color="D9D9E3"/>
                                    <w:bottom w:val="single" w:sz="2" w:space="0" w:color="D9D9E3"/>
                                    <w:right w:val="single" w:sz="2" w:space="0" w:color="D9D9E3"/>
                                  </w:divBdr>
                                  <w:divsChild>
                                    <w:div w:id="408381316">
                                      <w:marLeft w:val="0"/>
                                      <w:marRight w:val="0"/>
                                      <w:marTop w:val="0"/>
                                      <w:marBottom w:val="0"/>
                                      <w:divBdr>
                                        <w:top w:val="single" w:sz="2" w:space="0" w:color="D9D9E3"/>
                                        <w:left w:val="single" w:sz="2" w:space="0" w:color="D9D9E3"/>
                                        <w:bottom w:val="single" w:sz="2" w:space="0" w:color="D9D9E3"/>
                                        <w:right w:val="single" w:sz="2" w:space="0" w:color="D9D9E3"/>
                                      </w:divBdr>
                                      <w:divsChild>
                                        <w:div w:id="1860776420">
                                          <w:marLeft w:val="0"/>
                                          <w:marRight w:val="0"/>
                                          <w:marTop w:val="0"/>
                                          <w:marBottom w:val="0"/>
                                          <w:divBdr>
                                            <w:top w:val="single" w:sz="2" w:space="0" w:color="D9D9E3"/>
                                            <w:left w:val="single" w:sz="2" w:space="0" w:color="D9D9E3"/>
                                            <w:bottom w:val="single" w:sz="2" w:space="0" w:color="D9D9E3"/>
                                            <w:right w:val="single" w:sz="2" w:space="0" w:color="D9D9E3"/>
                                          </w:divBdr>
                                          <w:divsChild>
                                            <w:div w:id="1022628231">
                                              <w:marLeft w:val="0"/>
                                              <w:marRight w:val="0"/>
                                              <w:marTop w:val="0"/>
                                              <w:marBottom w:val="0"/>
                                              <w:divBdr>
                                                <w:top w:val="single" w:sz="2" w:space="0" w:color="D9D9E3"/>
                                                <w:left w:val="single" w:sz="2" w:space="0" w:color="D9D9E3"/>
                                                <w:bottom w:val="single" w:sz="2" w:space="0" w:color="D9D9E3"/>
                                                <w:right w:val="single" w:sz="2" w:space="0" w:color="D9D9E3"/>
                                              </w:divBdr>
                                              <w:divsChild>
                                                <w:div w:id="2079860760">
                                                  <w:marLeft w:val="0"/>
                                                  <w:marRight w:val="0"/>
                                                  <w:marTop w:val="0"/>
                                                  <w:marBottom w:val="0"/>
                                                  <w:divBdr>
                                                    <w:top w:val="single" w:sz="2" w:space="0" w:color="D9D9E3"/>
                                                    <w:left w:val="single" w:sz="2" w:space="0" w:color="D9D9E3"/>
                                                    <w:bottom w:val="single" w:sz="2" w:space="0" w:color="D9D9E3"/>
                                                    <w:right w:val="single" w:sz="2" w:space="0" w:color="D9D9E3"/>
                                                  </w:divBdr>
                                                  <w:divsChild>
                                                    <w:div w:id="380834309">
                                                      <w:marLeft w:val="0"/>
                                                      <w:marRight w:val="0"/>
                                                      <w:marTop w:val="0"/>
                                                      <w:marBottom w:val="0"/>
                                                      <w:divBdr>
                                                        <w:top w:val="single" w:sz="2" w:space="0" w:color="D9D9E3"/>
                                                        <w:left w:val="single" w:sz="2" w:space="0" w:color="D9D9E3"/>
                                                        <w:bottom w:val="single" w:sz="2" w:space="0" w:color="D9D9E3"/>
                                                        <w:right w:val="single" w:sz="2" w:space="0" w:color="D9D9E3"/>
                                                      </w:divBdr>
                                                      <w:divsChild>
                                                        <w:div w:id="258024400">
                                                          <w:marLeft w:val="0"/>
                                                          <w:marRight w:val="0"/>
                                                          <w:marTop w:val="0"/>
                                                          <w:marBottom w:val="0"/>
                                                          <w:divBdr>
                                                            <w:top w:val="single" w:sz="2" w:space="0" w:color="D9D9E3"/>
                                                            <w:left w:val="single" w:sz="2" w:space="0" w:color="D9D9E3"/>
                                                            <w:bottom w:val="single" w:sz="2" w:space="0" w:color="D9D9E3"/>
                                                            <w:right w:val="single" w:sz="2" w:space="0" w:color="D9D9E3"/>
                                                          </w:divBdr>
                                                        </w:div>
                                                        <w:div w:id="1957372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5440368">
                                                      <w:marLeft w:val="0"/>
                                                      <w:marRight w:val="0"/>
                                                      <w:marTop w:val="0"/>
                                                      <w:marBottom w:val="0"/>
                                                      <w:divBdr>
                                                        <w:top w:val="single" w:sz="2" w:space="0" w:color="D9D9E3"/>
                                                        <w:left w:val="single" w:sz="2" w:space="0" w:color="D9D9E3"/>
                                                        <w:bottom w:val="single" w:sz="2" w:space="0" w:color="D9D9E3"/>
                                                        <w:right w:val="single" w:sz="2" w:space="0" w:color="D9D9E3"/>
                                                      </w:divBdr>
                                                      <w:divsChild>
                                                        <w:div w:id="1468157416">
                                                          <w:marLeft w:val="0"/>
                                                          <w:marRight w:val="0"/>
                                                          <w:marTop w:val="0"/>
                                                          <w:marBottom w:val="0"/>
                                                          <w:divBdr>
                                                            <w:top w:val="single" w:sz="2" w:space="0" w:color="D9D9E3"/>
                                                            <w:left w:val="single" w:sz="2" w:space="0" w:color="D9D9E3"/>
                                                            <w:bottom w:val="single" w:sz="2" w:space="0" w:color="D9D9E3"/>
                                                            <w:right w:val="single" w:sz="2" w:space="0" w:color="D9D9E3"/>
                                                          </w:divBdr>
                                                        </w:div>
                                                        <w:div w:id="1790077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4689817">
                                                      <w:marLeft w:val="0"/>
                                                      <w:marRight w:val="0"/>
                                                      <w:marTop w:val="0"/>
                                                      <w:marBottom w:val="0"/>
                                                      <w:divBdr>
                                                        <w:top w:val="single" w:sz="2" w:space="0" w:color="D9D9E3"/>
                                                        <w:left w:val="single" w:sz="2" w:space="0" w:color="D9D9E3"/>
                                                        <w:bottom w:val="single" w:sz="2" w:space="0" w:color="D9D9E3"/>
                                                        <w:right w:val="single" w:sz="2" w:space="0" w:color="D9D9E3"/>
                                                      </w:divBdr>
                                                      <w:divsChild>
                                                        <w:div w:id="951783787">
                                                          <w:marLeft w:val="0"/>
                                                          <w:marRight w:val="0"/>
                                                          <w:marTop w:val="0"/>
                                                          <w:marBottom w:val="0"/>
                                                          <w:divBdr>
                                                            <w:top w:val="single" w:sz="2" w:space="0" w:color="D9D9E3"/>
                                                            <w:left w:val="single" w:sz="2" w:space="0" w:color="D9D9E3"/>
                                                            <w:bottom w:val="single" w:sz="2" w:space="0" w:color="D9D9E3"/>
                                                            <w:right w:val="single" w:sz="2" w:space="0" w:color="D9D9E3"/>
                                                          </w:divBdr>
                                                        </w:div>
                                                        <w:div w:id="152621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5898373">
                                                      <w:marLeft w:val="0"/>
                                                      <w:marRight w:val="0"/>
                                                      <w:marTop w:val="0"/>
                                                      <w:marBottom w:val="0"/>
                                                      <w:divBdr>
                                                        <w:top w:val="single" w:sz="2" w:space="0" w:color="D9D9E3"/>
                                                        <w:left w:val="single" w:sz="2" w:space="0" w:color="D9D9E3"/>
                                                        <w:bottom w:val="single" w:sz="2" w:space="0" w:color="D9D9E3"/>
                                                        <w:right w:val="single" w:sz="2" w:space="0" w:color="D9D9E3"/>
                                                      </w:divBdr>
                                                      <w:divsChild>
                                                        <w:div w:id="998460006">
                                                          <w:marLeft w:val="0"/>
                                                          <w:marRight w:val="0"/>
                                                          <w:marTop w:val="0"/>
                                                          <w:marBottom w:val="0"/>
                                                          <w:divBdr>
                                                            <w:top w:val="single" w:sz="2" w:space="0" w:color="D9D9E3"/>
                                                            <w:left w:val="single" w:sz="2" w:space="0" w:color="D9D9E3"/>
                                                            <w:bottom w:val="single" w:sz="2" w:space="0" w:color="D9D9E3"/>
                                                            <w:right w:val="single" w:sz="2" w:space="0" w:color="D9D9E3"/>
                                                          </w:divBdr>
                                                        </w:div>
                                                        <w:div w:id="1016689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078358853">
      <w:bodyDiv w:val="1"/>
      <w:marLeft w:val="0"/>
      <w:marRight w:val="0"/>
      <w:marTop w:val="0"/>
      <w:marBottom w:val="0"/>
      <w:divBdr>
        <w:top w:val="none" w:sz="0" w:space="0" w:color="auto"/>
        <w:left w:val="none" w:sz="0" w:space="0" w:color="auto"/>
        <w:bottom w:val="none" w:sz="0" w:space="0" w:color="auto"/>
        <w:right w:val="none" w:sz="0" w:space="0" w:color="auto"/>
      </w:divBdr>
      <w:divsChild>
        <w:div w:id="439304819">
          <w:marLeft w:val="0"/>
          <w:marRight w:val="0"/>
          <w:marTop w:val="0"/>
          <w:marBottom w:val="0"/>
          <w:divBdr>
            <w:top w:val="single" w:sz="6" w:space="0" w:color="D9D9E3"/>
            <w:left w:val="single" w:sz="2" w:space="0" w:color="D9D9E3"/>
            <w:bottom w:val="single" w:sz="2" w:space="0" w:color="D9D9E3"/>
            <w:right w:val="single" w:sz="2" w:space="0" w:color="D9D9E3"/>
          </w:divBdr>
        </w:div>
        <w:div w:id="1573613946">
          <w:marLeft w:val="0"/>
          <w:marRight w:val="0"/>
          <w:marTop w:val="0"/>
          <w:marBottom w:val="0"/>
          <w:divBdr>
            <w:top w:val="single" w:sz="2" w:space="0" w:color="D9D9E3"/>
            <w:left w:val="single" w:sz="2" w:space="0" w:color="D9D9E3"/>
            <w:bottom w:val="single" w:sz="2" w:space="0" w:color="D9D9E3"/>
            <w:right w:val="single" w:sz="2" w:space="0" w:color="D9D9E3"/>
          </w:divBdr>
          <w:divsChild>
            <w:div w:id="1695379560">
              <w:marLeft w:val="0"/>
              <w:marRight w:val="0"/>
              <w:marTop w:val="0"/>
              <w:marBottom w:val="0"/>
              <w:divBdr>
                <w:top w:val="single" w:sz="2" w:space="0" w:color="D9D9E3"/>
                <w:left w:val="single" w:sz="2" w:space="0" w:color="D9D9E3"/>
                <w:bottom w:val="single" w:sz="2" w:space="0" w:color="D9D9E3"/>
                <w:right w:val="single" w:sz="2" w:space="0" w:color="D9D9E3"/>
              </w:divBdr>
              <w:divsChild>
                <w:div w:id="69928800">
                  <w:marLeft w:val="0"/>
                  <w:marRight w:val="0"/>
                  <w:marTop w:val="0"/>
                  <w:marBottom w:val="0"/>
                  <w:divBdr>
                    <w:top w:val="single" w:sz="2" w:space="0" w:color="D9D9E3"/>
                    <w:left w:val="single" w:sz="2" w:space="0" w:color="D9D9E3"/>
                    <w:bottom w:val="single" w:sz="2" w:space="0" w:color="D9D9E3"/>
                    <w:right w:val="single" w:sz="2" w:space="0" w:color="D9D9E3"/>
                  </w:divBdr>
                  <w:divsChild>
                    <w:div w:id="966010285">
                      <w:marLeft w:val="0"/>
                      <w:marRight w:val="0"/>
                      <w:marTop w:val="0"/>
                      <w:marBottom w:val="0"/>
                      <w:divBdr>
                        <w:top w:val="single" w:sz="2" w:space="0" w:color="D9D9E3"/>
                        <w:left w:val="single" w:sz="2" w:space="0" w:color="D9D9E3"/>
                        <w:bottom w:val="single" w:sz="2" w:space="0" w:color="D9D9E3"/>
                        <w:right w:val="single" w:sz="2" w:space="0" w:color="D9D9E3"/>
                      </w:divBdr>
                      <w:divsChild>
                        <w:div w:id="511261818">
                          <w:marLeft w:val="0"/>
                          <w:marRight w:val="0"/>
                          <w:marTop w:val="0"/>
                          <w:marBottom w:val="0"/>
                          <w:divBdr>
                            <w:top w:val="single" w:sz="2" w:space="0" w:color="auto"/>
                            <w:left w:val="single" w:sz="2" w:space="0" w:color="auto"/>
                            <w:bottom w:val="single" w:sz="6" w:space="0" w:color="auto"/>
                            <w:right w:val="single" w:sz="2" w:space="0" w:color="auto"/>
                          </w:divBdr>
                          <w:divsChild>
                            <w:div w:id="648175163">
                              <w:marLeft w:val="0"/>
                              <w:marRight w:val="0"/>
                              <w:marTop w:val="100"/>
                              <w:marBottom w:val="100"/>
                              <w:divBdr>
                                <w:top w:val="single" w:sz="2" w:space="0" w:color="D9D9E3"/>
                                <w:left w:val="single" w:sz="2" w:space="0" w:color="D9D9E3"/>
                                <w:bottom w:val="single" w:sz="2" w:space="0" w:color="D9D9E3"/>
                                <w:right w:val="single" w:sz="2" w:space="0" w:color="D9D9E3"/>
                              </w:divBdr>
                              <w:divsChild>
                                <w:div w:id="473639610">
                                  <w:marLeft w:val="0"/>
                                  <w:marRight w:val="0"/>
                                  <w:marTop w:val="0"/>
                                  <w:marBottom w:val="0"/>
                                  <w:divBdr>
                                    <w:top w:val="single" w:sz="2" w:space="0" w:color="D9D9E3"/>
                                    <w:left w:val="single" w:sz="2" w:space="0" w:color="D9D9E3"/>
                                    <w:bottom w:val="single" w:sz="2" w:space="0" w:color="D9D9E3"/>
                                    <w:right w:val="single" w:sz="2" w:space="0" w:color="D9D9E3"/>
                                  </w:divBdr>
                                  <w:divsChild>
                                    <w:div w:id="1663241691">
                                      <w:marLeft w:val="0"/>
                                      <w:marRight w:val="0"/>
                                      <w:marTop w:val="0"/>
                                      <w:marBottom w:val="0"/>
                                      <w:divBdr>
                                        <w:top w:val="single" w:sz="2" w:space="0" w:color="D9D9E3"/>
                                        <w:left w:val="single" w:sz="2" w:space="0" w:color="D9D9E3"/>
                                        <w:bottom w:val="single" w:sz="2" w:space="0" w:color="D9D9E3"/>
                                        <w:right w:val="single" w:sz="2" w:space="0" w:color="D9D9E3"/>
                                      </w:divBdr>
                                      <w:divsChild>
                                        <w:div w:id="687412274">
                                          <w:marLeft w:val="0"/>
                                          <w:marRight w:val="0"/>
                                          <w:marTop w:val="0"/>
                                          <w:marBottom w:val="0"/>
                                          <w:divBdr>
                                            <w:top w:val="single" w:sz="2" w:space="0" w:color="D9D9E3"/>
                                            <w:left w:val="single" w:sz="2" w:space="0" w:color="D9D9E3"/>
                                            <w:bottom w:val="single" w:sz="2" w:space="0" w:color="D9D9E3"/>
                                            <w:right w:val="single" w:sz="2" w:space="0" w:color="D9D9E3"/>
                                          </w:divBdr>
                                          <w:divsChild>
                                            <w:div w:id="1683236664">
                                              <w:marLeft w:val="0"/>
                                              <w:marRight w:val="0"/>
                                              <w:marTop w:val="0"/>
                                              <w:marBottom w:val="0"/>
                                              <w:divBdr>
                                                <w:top w:val="single" w:sz="2" w:space="0" w:color="D9D9E3"/>
                                                <w:left w:val="single" w:sz="2" w:space="0" w:color="D9D9E3"/>
                                                <w:bottom w:val="single" w:sz="2" w:space="0" w:color="D9D9E3"/>
                                                <w:right w:val="single" w:sz="2" w:space="0" w:color="D9D9E3"/>
                                              </w:divBdr>
                                              <w:divsChild>
                                                <w:div w:id="361706879">
                                                  <w:marLeft w:val="0"/>
                                                  <w:marRight w:val="0"/>
                                                  <w:marTop w:val="0"/>
                                                  <w:marBottom w:val="0"/>
                                                  <w:divBdr>
                                                    <w:top w:val="single" w:sz="2" w:space="0" w:color="D9D9E3"/>
                                                    <w:left w:val="single" w:sz="2" w:space="0" w:color="D9D9E3"/>
                                                    <w:bottom w:val="single" w:sz="2" w:space="0" w:color="D9D9E3"/>
                                                    <w:right w:val="single" w:sz="2" w:space="0" w:color="D9D9E3"/>
                                                  </w:divBdr>
                                                  <w:divsChild>
                                                    <w:div w:id="155387499">
                                                      <w:marLeft w:val="0"/>
                                                      <w:marRight w:val="0"/>
                                                      <w:marTop w:val="0"/>
                                                      <w:marBottom w:val="0"/>
                                                      <w:divBdr>
                                                        <w:top w:val="single" w:sz="2" w:space="0" w:color="D9D9E3"/>
                                                        <w:left w:val="single" w:sz="2" w:space="0" w:color="D9D9E3"/>
                                                        <w:bottom w:val="single" w:sz="2" w:space="0" w:color="D9D9E3"/>
                                                        <w:right w:val="single" w:sz="2" w:space="0" w:color="D9D9E3"/>
                                                      </w:divBdr>
                                                      <w:divsChild>
                                                        <w:div w:id="257715048">
                                                          <w:marLeft w:val="0"/>
                                                          <w:marRight w:val="0"/>
                                                          <w:marTop w:val="0"/>
                                                          <w:marBottom w:val="0"/>
                                                          <w:divBdr>
                                                            <w:top w:val="single" w:sz="2" w:space="0" w:color="D9D9E3"/>
                                                            <w:left w:val="single" w:sz="2" w:space="0" w:color="D9D9E3"/>
                                                            <w:bottom w:val="single" w:sz="2" w:space="0" w:color="D9D9E3"/>
                                                            <w:right w:val="single" w:sz="2" w:space="0" w:color="D9D9E3"/>
                                                          </w:divBdr>
                                                        </w:div>
                                                        <w:div w:id="65256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6969220">
                                                      <w:marLeft w:val="0"/>
                                                      <w:marRight w:val="0"/>
                                                      <w:marTop w:val="0"/>
                                                      <w:marBottom w:val="0"/>
                                                      <w:divBdr>
                                                        <w:top w:val="single" w:sz="2" w:space="0" w:color="D9D9E3"/>
                                                        <w:left w:val="single" w:sz="2" w:space="0" w:color="D9D9E3"/>
                                                        <w:bottom w:val="single" w:sz="2" w:space="0" w:color="D9D9E3"/>
                                                        <w:right w:val="single" w:sz="2" w:space="0" w:color="D9D9E3"/>
                                                      </w:divBdr>
                                                      <w:divsChild>
                                                        <w:div w:id="297150677">
                                                          <w:marLeft w:val="0"/>
                                                          <w:marRight w:val="0"/>
                                                          <w:marTop w:val="0"/>
                                                          <w:marBottom w:val="0"/>
                                                          <w:divBdr>
                                                            <w:top w:val="single" w:sz="2" w:space="0" w:color="D9D9E3"/>
                                                            <w:left w:val="single" w:sz="2" w:space="0" w:color="D9D9E3"/>
                                                            <w:bottom w:val="single" w:sz="2" w:space="0" w:color="D9D9E3"/>
                                                            <w:right w:val="single" w:sz="2" w:space="0" w:color="D9D9E3"/>
                                                          </w:divBdr>
                                                        </w:div>
                                                        <w:div w:id="857542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6737128">
                                                      <w:marLeft w:val="0"/>
                                                      <w:marRight w:val="0"/>
                                                      <w:marTop w:val="0"/>
                                                      <w:marBottom w:val="0"/>
                                                      <w:divBdr>
                                                        <w:top w:val="single" w:sz="2" w:space="0" w:color="D9D9E3"/>
                                                        <w:left w:val="single" w:sz="2" w:space="0" w:color="D9D9E3"/>
                                                        <w:bottom w:val="single" w:sz="2" w:space="0" w:color="D9D9E3"/>
                                                        <w:right w:val="single" w:sz="2" w:space="0" w:color="D9D9E3"/>
                                                      </w:divBdr>
                                                      <w:divsChild>
                                                        <w:div w:id="464129345">
                                                          <w:marLeft w:val="0"/>
                                                          <w:marRight w:val="0"/>
                                                          <w:marTop w:val="0"/>
                                                          <w:marBottom w:val="0"/>
                                                          <w:divBdr>
                                                            <w:top w:val="single" w:sz="2" w:space="0" w:color="D9D9E3"/>
                                                            <w:left w:val="single" w:sz="2" w:space="0" w:color="D9D9E3"/>
                                                            <w:bottom w:val="single" w:sz="2" w:space="0" w:color="D9D9E3"/>
                                                            <w:right w:val="single" w:sz="2" w:space="0" w:color="D9D9E3"/>
                                                          </w:divBdr>
                                                        </w:div>
                                                        <w:div w:id="1985039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078939192">
      <w:bodyDiv w:val="1"/>
      <w:marLeft w:val="0"/>
      <w:marRight w:val="0"/>
      <w:marTop w:val="0"/>
      <w:marBottom w:val="0"/>
      <w:divBdr>
        <w:top w:val="none" w:sz="0" w:space="0" w:color="auto"/>
        <w:left w:val="none" w:sz="0" w:space="0" w:color="auto"/>
        <w:bottom w:val="none" w:sz="0" w:space="0" w:color="auto"/>
        <w:right w:val="none" w:sz="0" w:space="0" w:color="auto"/>
      </w:divBdr>
    </w:div>
    <w:div w:id="1079137247">
      <w:bodyDiv w:val="1"/>
      <w:marLeft w:val="0"/>
      <w:marRight w:val="0"/>
      <w:marTop w:val="0"/>
      <w:marBottom w:val="0"/>
      <w:divBdr>
        <w:top w:val="none" w:sz="0" w:space="0" w:color="auto"/>
        <w:left w:val="none" w:sz="0" w:space="0" w:color="auto"/>
        <w:bottom w:val="none" w:sz="0" w:space="0" w:color="auto"/>
        <w:right w:val="none" w:sz="0" w:space="0" w:color="auto"/>
      </w:divBdr>
      <w:divsChild>
        <w:div w:id="294721993">
          <w:marLeft w:val="0"/>
          <w:marRight w:val="0"/>
          <w:marTop w:val="0"/>
          <w:marBottom w:val="0"/>
          <w:divBdr>
            <w:top w:val="single" w:sz="2" w:space="0" w:color="auto"/>
            <w:left w:val="single" w:sz="2" w:space="0" w:color="auto"/>
            <w:bottom w:val="single" w:sz="6" w:space="0" w:color="auto"/>
            <w:right w:val="single" w:sz="2" w:space="0" w:color="auto"/>
          </w:divBdr>
          <w:divsChild>
            <w:div w:id="987393789">
              <w:marLeft w:val="0"/>
              <w:marRight w:val="0"/>
              <w:marTop w:val="100"/>
              <w:marBottom w:val="100"/>
              <w:divBdr>
                <w:top w:val="single" w:sz="2" w:space="0" w:color="D9D9E3"/>
                <w:left w:val="single" w:sz="2" w:space="0" w:color="D9D9E3"/>
                <w:bottom w:val="single" w:sz="2" w:space="0" w:color="D9D9E3"/>
                <w:right w:val="single" w:sz="2" w:space="0" w:color="D9D9E3"/>
              </w:divBdr>
              <w:divsChild>
                <w:div w:id="736787176">
                  <w:marLeft w:val="0"/>
                  <w:marRight w:val="0"/>
                  <w:marTop w:val="0"/>
                  <w:marBottom w:val="0"/>
                  <w:divBdr>
                    <w:top w:val="single" w:sz="2" w:space="0" w:color="D9D9E3"/>
                    <w:left w:val="single" w:sz="2" w:space="0" w:color="D9D9E3"/>
                    <w:bottom w:val="single" w:sz="2" w:space="0" w:color="D9D9E3"/>
                    <w:right w:val="single" w:sz="2" w:space="0" w:color="D9D9E3"/>
                  </w:divBdr>
                  <w:divsChild>
                    <w:div w:id="2111125275">
                      <w:marLeft w:val="0"/>
                      <w:marRight w:val="0"/>
                      <w:marTop w:val="0"/>
                      <w:marBottom w:val="0"/>
                      <w:divBdr>
                        <w:top w:val="single" w:sz="2" w:space="0" w:color="D9D9E3"/>
                        <w:left w:val="single" w:sz="2" w:space="0" w:color="D9D9E3"/>
                        <w:bottom w:val="single" w:sz="2" w:space="0" w:color="D9D9E3"/>
                        <w:right w:val="single" w:sz="2" w:space="0" w:color="D9D9E3"/>
                      </w:divBdr>
                      <w:divsChild>
                        <w:div w:id="838741015">
                          <w:marLeft w:val="0"/>
                          <w:marRight w:val="0"/>
                          <w:marTop w:val="0"/>
                          <w:marBottom w:val="0"/>
                          <w:divBdr>
                            <w:top w:val="single" w:sz="2" w:space="0" w:color="D9D9E3"/>
                            <w:left w:val="single" w:sz="2" w:space="0" w:color="D9D9E3"/>
                            <w:bottom w:val="single" w:sz="2" w:space="0" w:color="D9D9E3"/>
                            <w:right w:val="single" w:sz="2" w:space="0" w:color="D9D9E3"/>
                          </w:divBdr>
                          <w:divsChild>
                            <w:div w:id="2146505300">
                              <w:marLeft w:val="0"/>
                              <w:marRight w:val="0"/>
                              <w:marTop w:val="0"/>
                              <w:marBottom w:val="0"/>
                              <w:divBdr>
                                <w:top w:val="single" w:sz="2" w:space="0" w:color="D9D9E3"/>
                                <w:left w:val="single" w:sz="2" w:space="0" w:color="D9D9E3"/>
                                <w:bottom w:val="single" w:sz="2" w:space="0" w:color="D9D9E3"/>
                                <w:right w:val="single" w:sz="2" w:space="0" w:color="D9D9E3"/>
                              </w:divBdr>
                              <w:divsChild>
                                <w:div w:id="536358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4838471">
      <w:bodyDiv w:val="1"/>
      <w:marLeft w:val="0"/>
      <w:marRight w:val="0"/>
      <w:marTop w:val="0"/>
      <w:marBottom w:val="0"/>
      <w:divBdr>
        <w:top w:val="none" w:sz="0" w:space="0" w:color="auto"/>
        <w:left w:val="none" w:sz="0" w:space="0" w:color="auto"/>
        <w:bottom w:val="none" w:sz="0" w:space="0" w:color="auto"/>
        <w:right w:val="none" w:sz="0" w:space="0" w:color="auto"/>
      </w:divBdr>
      <w:divsChild>
        <w:div w:id="165169405">
          <w:marLeft w:val="0"/>
          <w:marRight w:val="0"/>
          <w:marTop w:val="0"/>
          <w:marBottom w:val="0"/>
          <w:divBdr>
            <w:top w:val="single" w:sz="2" w:space="0" w:color="auto"/>
            <w:left w:val="single" w:sz="2" w:space="0" w:color="auto"/>
            <w:bottom w:val="single" w:sz="6" w:space="0" w:color="auto"/>
            <w:right w:val="single" w:sz="2" w:space="0" w:color="auto"/>
          </w:divBdr>
          <w:divsChild>
            <w:div w:id="134724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08821">
                  <w:marLeft w:val="0"/>
                  <w:marRight w:val="0"/>
                  <w:marTop w:val="0"/>
                  <w:marBottom w:val="0"/>
                  <w:divBdr>
                    <w:top w:val="single" w:sz="2" w:space="0" w:color="D9D9E3"/>
                    <w:left w:val="single" w:sz="2" w:space="0" w:color="D9D9E3"/>
                    <w:bottom w:val="single" w:sz="2" w:space="0" w:color="D9D9E3"/>
                    <w:right w:val="single" w:sz="2" w:space="0" w:color="D9D9E3"/>
                  </w:divBdr>
                  <w:divsChild>
                    <w:div w:id="62610142">
                      <w:marLeft w:val="0"/>
                      <w:marRight w:val="0"/>
                      <w:marTop w:val="0"/>
                      <w:marBottom w:val="0"/>
                      <w:divBdr>
                        <w:top w:val="single" w:sz="2" w:space="0" w:color="D9D9E3"/>
                        <w:left w:val="single" w:sz="2" w:space="0" w:color="D9D9E3"/>
                        <w:bottom w:val="single" w:sz="2" w:space="0" w:color="D9D9E3"/>
                        <w:right w:val="single" w:sz="2" w:space="0" w:color="D9D9E3"/>
                      </w:divBdr>
                      <w:divsChild>
                        <w:div w:id="1935624831">
                          <w:marLeft w:val="0"/>
                          <w:marRight w:val="0"/>
                          <w:marTop w:val="0"/>
                          <w:marBottom w:val="0"/>
                          <w:divBdr>
                            <w:top w:val="single" w:sz="2" w:space="0" w:color="D9D9E3"/>
                            <w:left w:val="single" w:sz="2" w:space="0" w:color="D9D9E3"/>
                            <w:bottom w:val="single" w:sz="2" w:space="0" w:color="D9D9E3"/>
                            <w:right w:val="single" w:sz="2" w:space="0" w:color="D9D9E3"/>
                          </w:divBdr>
                          <w:divsChild>
                            <w:div w:id="1014653928">
                              <w:marLeft w:val="0"/>
                              <w:marRight w:val="0"/>
                              <w:marTop w:val="0"/>
                              <w:marBottom w:val="0"/>
                              <w:divBdr>
                                <w:top w:val="single" w:sz="2" w:space="0" w:color="D9D9E3"/>
                                <w:left w:val="single" w:sz="2" w:space="0" w:color="D9D9E3"/>
                                <w:bottom w:val="single" w:sz="2" w:space="0" w:color="D9D9E3"/>
                                <w:right w:val="single" w:sz="2" w:space="0" w:color="D9D9E3"/>
                              </w:divBdr>
                              <w:divsChild>
                                <w:div w:id="1005323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8847417">
      <w:bodyDiv w:val="1"/>
      <w:marLeft w:val="0"/>
      <w:marRight w:val="0"/>
      <w:marTop w:val="0"/>
      <w:marBottom w:val="0"/>
      <w:divBdr>
        <w:top w:val="none" w:sz="0" w:space="0" w:color="auto"/>
        <w:left w:val="none" w:sz="0" w:space="0" w:color="auto"/>
        <w:bottom w:val="none" w:sz="0" w:space="0" w:color="auto"/>
        <w:right w:val="none" w:sz="0" w:space="0" w:color="auto"/>
      </w:divBdr>
      <w:divsChild>
        <w:div w:id="681589282">
          <w:marLeft w:val="0"/>
          <w:marRight w:val="0"/>
          <w:marTop w:val="0"/>
          <w:marBottom w:val="0"/>
          <w:divBdr>
            <w:top w:val="single" w:sz="6" w:space="0" w:color="D9D9E3"/>
            <w:left w:val="single" w:sz="2" w:space="0" w:color="D9D9E3"/>
            <w:bottom w:val="single" w:sz="2" w:space="0" w:color="D9D9E3"/>
            <w:right w:val="single" w:sz="2" w:space="0" w:color="D9D9E3"/>
          </w:divBdr>
        </w:div>
        <w:div w:id="726032131">
          <w:marLeft w:val="0"/>
          <w:marRight w:val="0"/>
          <w:marTop w:val="0"/>
          <w:marBottom w:val="0"/>
          <w:divBdr>
            <w:top w:val="single" w:sz="2" w:space="0" w:color="D9D9E3"/>
            <w:left w:val="single" w:sz="2" w:space="0" w:color="D9D9E3"/>
            <w:bottom w:val="single" w:sz="2" w:space="0" w:color="D9D9E3"/>
            <w:right w:val="single" w:sz="2" w:space="0" w:color="D9D9E3"/>
          </w:divBdr>
          <w:divsChild>
            <w:div w:id="190351910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411">
                  <w:marLeft w:val="0"/>
                  <w:marRight w:val="0"/>
                  <w:marTop w:val="0"/>
                  <w:marBottom w:val="0"/>
                  <w:divBdr>
                    <w:top w:val="single" w:sz="2" w:space="0" w:color="D9D9E3"/>
                    <w:left w:val="single" w:sz="2" w:space="0" w:color="D9D9E3"/>
                    <w:bottom w:val="single" w:sz="2" w:space="0" w:color="D9D9E3"/>
                    <w:right w:val="single" w:sz="2" w:space="0" w:color="D9D9E3"/>
                  </w:divBdr>
                  <w:divsChild>
                    <w:div w:id="1110204448">
                      <w:marLeft w:val="0"/>
                      <w:marRight w:val="0"/>
                      <w:marTop w:val="0"/>
                      <w:marBottom w:val="0"/>
                      <w:divBdr>
                        <w:top w:val="single" w:sz="2" w:space="0" w:color="D9D9E3"/>
                        <w:left w:val="single" w:sz="2" w:space="0" w:color="D9D9E3"/>
                        <w:bottom w:val="single" w:sz="2" w:space="0" w:color="D9D9E3"/>
                        <w:right w:val="single" w:sz="2" w:space="0" w:color="D9D9E3"/>
                      </w:divBdr>
                      <w:divsChild>
                        <w:div w:id="1730379456">
                          <w:marLeft w:val="0"/>
                          <w:marRight w:val="0"/>
                          <w:marTop w:val="0"/>
                          <w:marBottom w:val="0"/>
                          <w:divBdr>
                            <w:top w:val="single" w:sz="2" w:space="0" w:color="auto"/>
                            <w:left w:val="single" w:sz="2" w:space="0" w:color="auto"/>
                            <w:bottom w:val="single" w:sz="6" w:space="0" w:color="auto"/>
                            <w:right w:val="single" w:sz="2" w:space="0" w:color="auto"/>
                          </w:divBdr>
                          <w:divsChild>
                            <w:div w:id="1517429451">
                              <w:marLeft w:val="0"/>
                              <w:marRight w:val="0"/>
                              <w:marTop w:val="100"/>
                              <w:marBottom w:val="100"/>
                              <w:divBdr>
                                <w:top w:val="single" w:sz="2" w:space="0" w:color="D9D9E3"/>
                                <w:left w:val="single" w:sz="2" w:space="0" w:color="D9D9E3"/>
                                <w:bottom w:val="single" w:sz="2" w:space="0" w:color="D9D9E3"/>
                                <w:right w:val="single" w:sz="2" w:space="0" w:color="D9D9E3"/>
                              </w:divBdr>
                              <w:divsChild>
                                <w:div w:id="855466600">
                                  <w:marLeft w:val="0"/>
                                  <w:marRight w:val="0"/>
                                  <w:marTop w:val="0"/>
                                  <w:marBottom w:val="0"/>
                                  <w:divBdr>
                                    <w:top w:val="single" w:sz="2" w:space="0" w:color="D9D9E3"/>
                                    <w:left w:val="single" w:sz="2" w:space="0" w:color="D9D9E3"/>
                                    <w:bottom w:val="single" w:sz="2" w:space="0" w:color="D9D9E3"/>
                                    <w:right w:val="single" w:sz="2" w:space="0" w:color="D9D9E3"/>
                                  </w:divBdr>
                                  <w:divsChild>
                                    <w:div w:id="685450881">
                                      <w:marLeft w:val="0"/>
                                      <w:marRight w:val="0"/>
                                      <w:marTop w:val="0"/>
                                      <w:marBottom w:val="0"/>
                                      <w:divBdr>
                                        <w:top w:val="single" w:sz="2" w:space="0" w:color="D9D9E3"/>
                                        <w:left w:val="single" w:sz="2" w:space="0" w:color="D9D9E3"/>
                                        <w:bottom w:val="single" w:sz="2" w:space="0" w:color="D9D9E3"/>
                                        <w:right w:val="single" w:sz="2" w:space="0" w:color="D9D9E3"/>
                                      </w:divBdr>
                                      <w:divsChild>
                                        <w:div w:id="1379427266">
                                          <w:marLeft w:val="0"/>
                                          <w:marRight w:val="0"/>
                                          <w:marTop w:val="0"/>
                                          <w:marBottom w:val="0"/>
                                          <w:divBdr>
                                            <w:top w:val="single" w:sz="2" w:space="0" w:color="D9D9E3"/>
                                            <w:left w:val="single" w:sz="2" w:space="0" w:color="D9D9E3"/>
                                            <w:bottom w:val="single" w:sz="2" w:space="0" w:color="D9D9E3"/>
                                            <w:right w:val="single" w:sz="2" w:space="0" w:color="D9D9E3"/>
                                          </w:divBdr>
                                          <w:divsChild>
                                            <w:div w:id="1988168226">
                                              <w:marLeft w:val="0"/>
                                              <w:marRight w:val="0"/>
                                              <w:marTop w:val="0"/>
                                              <w:marBottom w:val="0"/>
                                              <w:divBdr>
                                                <w:top w:val="single" w:sz="2" w:space="0" w:color="D9D9E3"/>
                                                <w:left w:val="single" w:sz="2" w:space="0" w:color="D9D9E3"/>
                                                <w:bottom w:val="single" w:sz="2" w:space="0" w:color="D9D9E3"/>
                                                <w:right w:val="single" w:sz="2" w:space="0" w:color="D9D9E3"/>
                                              </w:divBdr>
                                              <w:divsChild>
                                                <w:div w:id="1622029108">
                                                  <w:marLeft w:val="0"/>
                                                  <w:marRight w:val="0"/>
                                                  <w:marTop w:val="0"/>
                                                  <w:marBottom w:val="0"/>
                                                  <w:divBdr>
                                                    <w:top w:val="single" w:sz="2" w:space="0" w:color="D9D9E3"/>
                                                    <w:left w:val="single" w:sz="2" w:space="0" w:color="D9D9E3"/>
                                                    <w:bottom w:val="single" w:sz="2" w:space="0" w:color="D9D9E3"/>
                                                    <w:right w:val="single" w:sz="2" w:space="0" w:color="D9D9E3"/>
                                                  </w:divBdr>
                                                  <w:divsChild>
                                                    <w:div w:id="171725642">
                                                      <w:marLeft w:val="0"/>
                                                      <w:marRight w:val="0"/>
                                                      <w:marTop w:val="0"/>
                                                      <w:marBottom w:val="0"/>
                                                      <w:divBdr>
                                                        <w:top w:val="single" w:sz="2" w:space="0" w:color="D9D9E3"/>
                                                        <w:left w:val="single" w:sz="2" w:space="0" w:color="D9D9E3"/>
                                                        <w:bottom w:val="single" w:sz="2" w:space="0" w:color="D9D9E3"/>
                                                        <w:right w:val="single" w:sz="2" w:space="0" w:color="D9D9E3"/>
                                                      </w:divBdr>
                                                      <w:divsChild>
                                                        <w:div w:id="443229225">
                                                          <w:marLeft w:val="0"/>
                                                          <w:marRight w:val="0"/>
                                                          <w:marTop w:val="0"/>
                                                          <w:marBottom w:val="0"/>
                                                          <w:divBdr>
                                                            <w:top w:val="single" w:sz="2" w:space="0" w:color="D9D9E3"/>
                                                            <w:left w:val="single" w:sz="2" w:space="0" w:color="D9D9E3"/>
                                                            <w:bottom w:val="single" w:sz="2" w:space="0" w:color="D9D9E3"/>
                                                            <w:right w:val="single" w:sz="2" w:space="0" w:color="D9D9E3"/>
                                                          </w:divBdr>
                                                        </w:div>
                                                        <w:div w:id="1105923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095130147">
      <w:bodyDiv w:val="1"/>
      <w:marLeft w:val="0"/>
      <w:marRight w:val="0"/>
      <w:marTop w:val="0"/>
      <w:marBottom w:val="0"/>
      <w:divBdr>
        <w:top w:val="none" w:sz="0" w:space="0" w:color="auto"/>
        <w:left w:val="none" w:sz="0" w:space="0" w:color="auto"/>
        <w:bottom w:val="none" w:sz="0" w:space="0" w:color="auto"/>
        <w:right w:val="none" w:sz="0" w:space="0" w:color="auto"/>
      </w:divBdr>
      <w:divsChild>
        <w:div w:id="1026100060">
          <w:marLeft w:val="0"/>
          <w:marRight w:val="0"/>
          <w:marTop w:val="0"/>
          <w:marBottom w:val="0"/>
          <w:divBdr>
            <w:top w:val="single" w:sz="6" w:space="0" w:color="D9D9E3"/>
            <w:left w:val="single" w:sz="2" w:space="0" w:color="D9D9E3"/>
            <w:bottom w:val="single" w:sz="2" w:space="0" w:color="D9D9E3"/>
            <w:right w:val="single" w:sz="2" w:space="0" w:color="D9D9E3"/>
          </w:divBdr>
        </w:div>
        <w:div w:id="1975598564">
          <w:marLeft w:val="0"/>
          <w:marRight w:val="0"/>
          <w:marTop w:val="0"/>
          <w:marBottom w:val="0"/>
          <w:divBdr>
            <w:top w:val="single" w:sz="2" w:space="0" w:color="D9D9E3"/>
            <w:left w:val="single" w:sz="2" w:space="0" w:color="D9D9E3"/>
            <w:bottom w:val="single" w:sz="2" w:space="0" w:color="D9D9E3"/>
            <w:right w:val="single" w:sz="2" w:space="0" w:color="D9D9E3"/>
          </w:divBdr>
          <w:divsChild>
            <w:div w:id="1393772735">
              <w:marLeft w:val="0"/>
              <w:marRight w:val="0"/>
              <w:marTop w:val="0"/>
              <w:marBottom w:val="0"/>
              <w:divBdr>
                <w:top w:val="single" w:sz="2" w:space="0" w:color="D9D9E3"/>
                <w:left w:val="single" w:sz="2" w:space="0" w:color="D9D9E3"/>
                <w:bottom w:val="single" w:sz="2" w:space="0" w:color="D9D9E3"/>
                <w:right w:val="single" w:sz="2" w:space="0" w:color="D9D9E3"/>
              </w:divBdr>
              <w:divsChild>
                <w:div w:id="1742946190">
                  <w:marLeft w:val="0"/>
                  <w:marRight w:val="0"/>
                  <w:marTop w:val="0"/>
                  <w:marBottom w:val="0"/>
                  <w:divBdr>
                    <w:top w:val="single" w:sz="2" w:space="0" w:color="D9D9E3"/>
                    <w:left w:val="single" w:sz="2" w:space="0" w:color="D9D9E3"/>
                    <w:bottom w:val="single" w:sz="2" w:space="0" w:color="D9D9E3"/>
                    <w:right w:val="single" w:sz="2" w:space="0" w:color="D9D9E3"/>
                  </w:divBdr>
                  <w:divsChild>
                    <w:div w:id="848300048">
                      <w:marLeft w:val="0"/>
                      <w:marRight w:val="0"/>
                      <w:marTop w:val="0"/>
                      <w:marBottom w:val="0"/>
                      <w:divBdr>
                        <w:top w:val="single" w:sz="2" w:space="0" w:color="D9D9E3"/>
                        <w:left w:val="single" w:sz="2" w:space="0" w:color="D9D9E3"/>
                        <w:bottom w:val="single" w:sz="2" w:space="0" w:color="D9D9E3"/>
                        <w:right w:val="single" w:sz="2" w:space="0" w:color="D9D9E3"/>
                      </w:divBdr>
                      <w:divsChild>
                        <w:div w:id="993877303">
                          <w:marLeft w:val="0"/>
                          <w:marRight w:val="0"/>
                          <w:marTop w:val="0"/>
                          <w:marBottom w:val="0"/>
                          <w:divBdr>
                            <w:top w:val="single" w:sz="2" w:space="0" w:color="auto"/>
                            <w:left w:val="single" w:sz="2" w:space="0" w:color="auto"/>
                            <w:bottom w:val="single" w:sz="6" w:space="0" w:color="auto"/>
                            <w:right w:val="single" w:sz="2" w:space="0" w:color="auto"/>
                          </w:divBdr>
                          <w:divsChild>
                            <w:div w:id="287248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52888642">
                                  <w:marLeft w:val="0"/>
                                  <w:marRight w:val="0"/>
                                  <w:marTop w:val="0"/>
                                  <w:marBottom w:val="0"/>
                                  <w:divBdr>
                                    <w:top w:val="single" w:sz="2" w:space="0" w:color="D9D9E3"/>
                                    <w:left w:val="single" w:sz="2" w:space="0" w:color="D9D9E3"/>
                                    <w:bottom w:val="single" w:sz="2" w:space="0" w:color="D9D9E3"/>
                                    <w:right w:val="single" w:sz="2" w:space="0" w:color="D9D9E3"/>
                                  </w:divBdr>
                                  <w:divsChild>
                                    <w:div w:id="955983286">
                                      <w:marLeft w:val="0"/>
                                      <w:marRight w:val="0"/>
                                      <w:marTop w:val="0"/>
                                      <w:marBottom w:val="0"/>
                                      <w:divBdr>
                                        <w:top w:val="single" w:sz="2" w:space="0" w:color="D9D9E3"/>
                                        <w:left w:val="single" w:sz="2" w:space="0" w:color="D9D9E3"/>
                                        <w:bottom w:val="single" w:sz="2" w:space="0" w:color="D9D9E3"/>
                                        <w:right w:val="single" w:sz="2" w:space="0" w:color="D9D9E3"/>
                                      </w:divBdr>
                                      <w:divsChild>
                                        <w:div w:id="1748191569">
                                          <w:marLeft w:val="0"/>
                                          <w:marRight w:val="0"/>
                                          <w:marTop w:val="0"/>
                                          <w:marBottom w:val="0"/>
                                          <w:divBdr>
                                            <w:top w:val="single" w:sz="2" w:space="0" w:color="D9D9E3"/>
                                            <w:left w:val="single" w:sz="2" w:space="0" w:color="D9D9E3"/>
                                            <w:bottom w:val="single" w:sz="2" w:space="0" w:color="D9D9E3"/>
                                            <w:right w:val="single" w:sz="2" w:space="0" w:color="D9D9E3"/>
                                          </w:divBdr>
                                          <w:divsChild>
                                            <w:div w:id="1718315098">
                                              <w:marLeft w:val="0"/>
                                              <w:marRight w:val="0"/>
                                              <w:marTop w:val="0"/>
                                              <w:marBottom w:val="0"/>
                                              <w:divBdr>
                                                <w:top w:val="single" w:sz="2" w:space="0" w:color="D9D9E3"/>
                                                <w:left w:val="single" w:sz="2" w:space="0" w:color="D9D9E3"/>
                                                <w:bottom w:val="single" w:sz="2" w:space="0" w:color="D9D9E3"/>
                                                <w:right w:val="single" w:sz="2" w:space="0" w:color="D9D9E3"/>
                                              </w:divBdr>
                                              <w:divsChild>
                                                <w:div w:id="1199854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8216318">
      <w:bodyDiv w:val="1"/>
      <w:marLeft w:val="0"/>
      <w:marRight w:val="0"/>
      <w:marTop w:val="0"/>
      <w:marBottom w:val="0"/>
      <w:divBdr>
        <w:top w:val="none" w:sz="0" w:space="0" w:color="auto"/>
        <w:left w:val="none" w:sz="0" w:space="0" w:color="auto"/>
        <w:bottom w:val="none" w:sz="0" w:space="0" w:color="auto"/>
        <w:right w:val="none" w:sz="0" w:space="0" w:color="auto"/>
      </w:divBdr>
      <w:divsChild>
        <w:div w:id="947348071">
          <w:marLeft w:val="0"/>
          <w:marRight w:val="0"/>
          <w:marTop w:val="0"/>
          <w:marBottom w:val="0"/>
          <w:divBdr>
            <w:top w:val="single" w:sz="2" w:space="0" w:color="auto"/>
            <w:left w:val="single" w:sz="2" w:space="0" w:color="auto"/>
            <w:bottom w:val="single" w:sz="6" w:space="0" w:color="auto"/>
            <w:right w:val="single" w:sz="2" w:space="0" w:color="auto"/>
          </w:divBdr>
          <w:divsChild>
            <w:div w:id="142222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9549001">
                  <w:marLeft w:val="0"/>
                  <w:marRight w:val="0"/>
                  <w:marTop w:val="0"/>
                  <w:marBottom w:val="0"/>
                  <w:divBdr>
                    <w:top w:val="single" w:sz="2" w:space="0" w:color="D9D9E3"/>
                    <w:left w:val="single" w:sz="2" w:space="0" w:color="D9D9E3"/>
                    <w:bottom w:val="single" w:sz="2" w:space="0" w:color="D9D9E3"/>
                    <w:right w:val="single" w:sz="2" w:space="0" w:color="D9D9E3"/>
                  </w:divBdr>
                  <w:divsChild>
                    <w:div w:id="315766016">
                      <w:marLeft w:val="0"/>
                      <w:marRight w:val="0"/>
                      <w:marTop w:val="0"/>
                      <w:marBottom w:val="0"/>
                      <w:divBdr>
                        <w:top w:val="single" w:sz="2" w:space="0" w:color="D9D9E3"/>
                        <w:left w:val="single" w:sz="2" w:space="0" w:color="D9D9E3"/>
                        <w:bottom w:val="single" w:sz="2" w:space="0" w:color="D9D9E3"/>
                        <w:right w:val="single" w:sz="2" w:space="0" w:color="D9D9E3"/>
                      </w:divBdr>
                      <w:divsChild>
                        <w:div w:id="1358001454">
                          <w:marLeft w:val="0"/>
                          <w:marRight w:val="0"/>
                          <w:marTop w:val="0"/>
                          <w:marBottom w:val="0"/>
                          <w:divBdr>
                            <w:top w:val="single" w:sz="2" w:space="0" w:color="D9D9E3"/>
                            <w:left w:val="single" w:sz="2" w:space="0" w:color="D9D9E3"/>
                            <w:bottom w:val="single" w:sz="2" w:space="0" w:color="D9D9E3"/>
                            <w:right w:val="single" w:sz="2" w:space="0" w:color="D9D9E3"/>
                          </w:divBdr>
                          <w:divsChild>
                            <w:div w:id="61222197">
                              <w:marLeft w:val="0"/>
                              <w:marRight w:val="0"/>
                              <w:marTop w:val="0"/>
                              <w:marBottom w:val="0"/>
                              <w:divBdr>
                                <w:top w:val="single" w:sz="2" w:space="0" w:color="D9D9E3"/>
                                <w:left w:val="single" w:sz="2" w:space="0" w:color="D9D9E3"/>
                                <w:bottom w:val="single" w:sz="2" w:space="0" w:color="D9D9E3"/>
                                <w:right w:val="single" w:sz="2" w:space="0" w:color="D9D9E3"/>
                              </w:divBdr>
                              <w:divsChild>
                                <w:div w:id="2110470899">
                                  <w:marLeft w:val="0"/>
                                  <w:marRight w:val="0"/>
                                  <w:marTop w:val="0"/>
                                  <w:marBottom w:val="0"/>
                                  <w:divBdr>
                                    <w:top w:val="single" w:sz="2" w:space="0" w:color="D9D9E3"/>
                                    <w:left w:val="single" w:sz="2" w:space="0" w:color="D9D9E3"/>
                                    <w:bottom w:val="single" w:sz="2" w:space="0" w:color="D9D9E3"/>
                                    <w:right w:val="single" w:sz="2" w:space="0" w:color="D9D9E3"/>
                                  </w:divBdr>
                                  <w:divsChild>
                                    <w:div w:id="522518719">
                                      <w:marLeft w:val="0"/>
                                      <w:marRight w:val="0"/>
                                      <w:marTop w:val="0"/>
                                      <w:marBottom w:val="0"/>
                                      <w:divBdr>
                                        <w:top w:val="single" w:sz="2" w:space="0" w:color="D9D9E3"/>
                                        <w:left w:val="single" w:sz="2" w:space="0" w:color="D9D9E3"/>
                                        <w:bottom w:val="single" w:sz="2" w:space="0" w:color="D9D9E3"/>
                                        <w:right w:val="single" w:sz="2" w:space="0" w:color="D9D9E3"/>
                                      </w:divBdr>
                                      <w:divsChild>
                                        <w:div w:id="617876965">
                                          <w:marLeft w:val="0"/>
                                          <w:marRight w:val="0"/>
                                          <w:marTop w:val="0"/>
                                          <w:marBottom w:val="0"/>
                                          <w:divBdr>
                                            <w:top w:val="single" w:sz="2" w:space="0" w:color="D9D9E3"/>
                                            <w:left w:val="single" w:sz="2" w:space="0" w:color="D9D9E3"/>
                                            <w:bottom w:val="single" w:sz="2" w:space="0" w:color="D9D9E3"/>
                                            <w:right w:val="single" w:sz="2" w:space="0" w:color="D9D9E3"/>
                                          </w:divBdr>
                                        </w:div>
                                        <w:div w:id="1094548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3672354">
                                      <w:marLeft w:val="0"/>
                                      <w:marRight w:val="0"/>
                                      <w:marTop w:val="0"/>
                                      <w:marBottom w:val="0"/>
                                      <w:divBdr>
                                        <w:top w:val="single" w:sz="2" w:space="0" w:color="D9D9E3"/>
                                        <w:left w:val="single" w:sz="2" w:space="0" w:color="D9D9E3"/>
                                        <w:bottom w:val="single" w:sz="2" w:space="0" w:color="D9D9E3"/>
                                        <w:right w:val="single" w:sz="2" w:space="0" w:color="D9D9E3"/>
                                      </w:divBdr>
                                      <w:divsChild>
                                        <w:div w:id="515459790">
                                          <w:marLeft w:val="0"/>
                                          <w:marRight w:val="0"/>
                                          <w:marTop w:val="0"/>
                                          <w:marBottom w:val="0"/>
                                          <w:divBdr>
                                            <w:top w:val="single" w:sz="2" w:space="0" w:color="D9D9E3"/>
                                            <w:left w:val="single" w:sz="2" w:space="0" w:color="D9D9E3"/>
                                            <w:bottom w:val="single" w:sz="2" w:space="0" w:color="D9D9E3"/>
                                            <w:right w:val="single" w:sz="2" w:space="0" w:color="D9D9E3"/>
                                          </w:divBdr>
                                        </w:div>
                                        <w:div w:id="873267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8450407">
      <w:bodyDiv w:val="1"/>
      <w:marLeft w:val="0"/>
      <w:marRight w:val="0"/>
      <w:marTop w:val="0"/>
      <w:marBottom w:val="0"/>
      <w:divBdr>
        <w:top w:val="none" w:sz="0" w:space="0" w:color="auto"/>
        <w:left w:val="none" w:sz="0" w:space="0" w:color="auto"/>
        <w:bottom w:val="none" w:sz="0" w:space="0" w:color="auto"/>
        <w:right w:val="none" w:sz="0" w:space="0" w:color="auto"/>
      </w:divBdr>
      <w:divsChild>
        <w:div w:id="718825498">
          <w:marLeft w:val="0"/>
          <w:marRight w:val="0"/>
          <w:marTop w:val="0"/>
          <w:marBottom w:val="0"/>
          <w:divBdr>
            <w:top w:val="single" w:sz="2" w:space="0" w:color="auto"/>
            <w:left w:val="single" w:sz="2" w:space="0" w:color="auto"/>
            <w:bottom w:val="single" w:sz="6" w:space="0" w:color="auto"/>
            <w:right w:val="single" w:sz="2" w:space="0" w:color="auto"/>
          </w:divBdr>
          <w:divsChild>
            <w:div w:id="18508999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60453">
                  <w:marLeft w:val="0"/>
                  <w:marRight w:val="0"/>
                  <w:marTop w:val="0"/>
                  <w:marBottom w:val="0"/>
                  <w:divBdr>
                    <w:top w:val="single" w:sz="2" w:space="0" w:color="D9D9E3"/>
                    <w:left w:val="single" w:sz="2" w:space="0" w:color="D9D9E3"/>
                    <w:bottom w:val="single" w:sz="2" w:space="0" w:color="D9D9E3"/>
                    <w:right w:val="single" w:sz="2" w:space="0" w:color="D9D9E3"/>
                  </w:divBdr>
                  <w:divsChild>
                    <w:div w:id="1166088311">
                      <w:marLeft w:val="0"/>
                      <w:marRight w:val="0"/>
                      <w:marTop w:val="0"/>
                      <w:marBottom w:val="0"/>
                      <w:divBdr>
                        <w:top w:val="single" w:sz="2" w:space="0" w:color="D9D9E3"/>
                        <w:left w:val="single" w:sz="2" w:space="0" w:color="D9D9E3"/>
                        <w:bottom w:val="single" w:sz="2" w:space="0" w:color="D9D9E3"/>
                        <w:right w:val="single" w:sz="2" w:space="0" w:color="D9D9E3"/>
                      </w:divBdr>
                      <w:divsChild>
                        <w:div w:id="441416477">
                          <w:marLeft w:val="0"/>
                          <w:marRight w:val="0"/>
                          <w:marTop w:val="0"/>
                          <w:marBottom w:val="0"/>
                          <w:divBdr>
                            <w:top w:val="single" w:sz="2" w:space="0" w:color="D9D9E3"/>
                            <w:left w:val="single" w:sz="2" w:space="0" w:color="D9D9E3"/>
                            <w:bottom w:val="single" w:sz="2" w:space="0" w:color="D9D9E3"/>
                            <w:right w:val="single" w:sz="2" w:space="0" w:color="D9D9E3"/>
                          </w:divBdr>
                          <w:divsChild>
                            <w:div w:id="511919623">
                              <w:marLeft w:val="0"/>
                              <w:marRight w:val="0"/>
                              <w:marTop w:val="0"/>
                              <w:marBottom w:val="0"/>
                              <w:divBdr>
                                <w:top w:val="single" w:sz="2" w:space="0" w:color="D9D9E3"/>
                                <w:left w:val="single" w:sz="2" w:space="0" w:color="D9D9E3"/>
                                <w:bottom w:val="single" w:sz="2" w:space="0" w:color="D9D9E3"/>
                                <w:right w:val="single" w:sz="2" w:space="0" w:color="D9D9E3"/>
                              </w:divBdr>
                              <w:divsChild>
                                <w:div w:id="1370106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8522173">
      <w:bodyDiv w:val="1"/>
      <w:marLeft w:val="0"/>
      <w:marRight w:val="0"/>
      <w:marTop w:val="0"/>
      <w:marBottom w:val="0"/>
      <w:divBdr>
        <w:top w:val="none" w:sz="0" w:space="0" w:color="auto"/>
        <w:left w:val="none" w:sz="0" w:space="0" w:color="auto"/>
        <w:bottom w:val="none" w:sz="0" w:space="0" w:color="auto"/>
        <w:right w:val="none" w:sz="0" w:space="0" w:color="auto"/>
      </w:divBdr>
      <w:divsChild>
        <w:div w:id="1990132484">
          <w:marLeft w:val="0"/>
          <w:marRight w:val="0"/>
          <w:marTop w:val="0"/>
          <w:marBottom w:val="0"/>
          <w:divBdr>
            <w:top w:val="single" w:sz="2" w:space="0" w:color="auto"/>
            <w:left w:val="single" w:sz="2" w:space="0" w:color="auto"/>
            <w:bottom w:val="single" w:sz="6" w:space="0" w:color="auto"/>
            <w:right w:val="single" w:sz="2" w:space="0" w:color="auto"/>
          </w:divBdr>
          <w:divsChild>
            <w:div w:id="1054357568">
              <w:marLeft w:val="0"/>
              <w:marRight w:val="0"/>
              <w:marTop w:val="100"/>
              <w:marBottom w:val="100"/>
              <w:divBdr>
                <w:top w:val="single" w:sz="2" w:space="0" w:color="D9D9E3"/>
                <w:left w:val="single" w:sz="2" w:space="0" w:color="D9D9E3"/>
                <w:bottom w:val="single" w:sz="2" w:space="0" w:color="D9D9E3"/>
                <w:right w:val="single" w:sz="2" w:space="0" w:color="D9D9E3"/>
              </w:divBdr>
              <w:divsChild>
                <w:div w:id="681246872">
                  <w:marLeft w:val="0"/>
                  <w:marRight w:val="0"/>
                  <w:marTop w:val="0"/>
                  <w:marBottom w:val="0"/>
                  <w:divBdr>
                    <w:top w:val="single" w:sz="2" w:space="0" w:color="D9D9E3"/>
                    <w:left w:val="single" w:sz="2" w:space="0" w:color="D9D9E3"/>
                    <w:bottom w:val="single" w:sz="2" w:space="0" w:color="D9D9E3"/>
                    <w:right w:val="single" w:sz="2" w:space="0" w:color="D9D9E3"/>
                  </w:divBdr>
                  <w:divsChild>
                    <w:div w:id="1342855245">
                      <w:marLeft w:val="0"/>
                      <w:marRight w:val="0"/>
                      <w:marTop w:val="0"/>
                      <w:marBottom w:val="0"/>
                      <w:divBdr>
                        <w:top w:val="single" w:sz="2" w:space="0" w:color="D9D9E3"/>
                        <w:left w:val="single" w:sz="2" w:space="0" w:color="D9D9E3"/>
                        <w:bottom w:val="single" w:sz="2" w:space="0" w:color="D9D9E3"/>
                        <w:right w:val="single" w:sz="2" w:space="0" w:color="D9D9E3"/>
                      </w:divBdr>
                      <w:divsChild>
                        <w:div w:id="872116554">
                          <w:marLeft w:val="0"/>
                          <w:marRight w:val="0"/>
                          <w:marTop w:val="0"/>
                          <w:marBottom w:val="0"/>
                          <w:divBdr>
                            <w:top w:val="single" w:sz="2" w:space="0" w:color="D9D9E3"/>
                            <w:left w:val="single" w:sz="2" w:space="0" w:color="D9D9E3"/>
                            <w:bottom w:val="single" w:sz="2" w:space="0" w:color="D9D9E3"/>
                            <w:right w:val="single" w:sz="2" w:space="0" w:color="D9D9E3"/>
                          </w:divBdr>
                          <w:divsChild>
                            <w:div w:id="32124889">
                              <w:marLeft w:val="0"/>
                              <w:marRight w:val="0"/>
                              <w:marTop w:val="0"/>
                              <w:marBottom w:val="0"/>
                              <w:divBdr>
                                <w:top w:val="single" w:sz="2" w:space="0" w:color="D9D9E3"/>
                                <w:left w:val="single" w:sz="2" w:space="0" w:color="D9D9E3"/>
                                <w:bottom w:val="single" w:sz="2" w:space="0" w:color="D9D9E3"/>
                                <w:right w:val="single" w:sz="2" w:space="0" w:color="D9D9E3"/>
                              </w:divBdr>
                              <w:divsChild>
                                <w:div w:id="1478109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1875935">
      <w:bodyDiv w:val="1"/>
      <w:marLeft w:val="0"/>
      <w:marRight w:val="0"/>
      <w:marTop w:val="0"/>
      <w:marBottom w:val="0"/>
      <w:divBdr>
        <w:top w:val="none" w:sz="0" w:space="0" w:color="auto"/>
        <w:left w:val="none" w:sz="0" w:space="0" w:color="auto"/>
        <w:bottom w:val="none" w:sz="0" w:space="0" w:color="auto"/>
        <w:right w:val="none" w:sz="0" w:space="0" w:color="auto"/>
      </w:divBdr>
      <w:divsChild>
        <w:div w:id="860583849">
          <w:marLeft w:val="0"/>
          <w:marRight w:val="0"/>
          <w:marTop w:val="0"/>
          <w:marBottom w:val="0"/>
          <w:divBdr>
            <w:top w:val="single" w:sz="6" w:space="0" w:color="D9D9E3"/>
            <w:left w:val="single" w:sz="2" w:space="0" w:color="D9D9E3"/>
            <w:bottom w:val="single" w:sz="2" w:space="0" w:color="D9D9E3"/>
            <w:right w:val="single" w:sz="2" w:space="0" w:color="D9D9E3"/>
          </w:divBdr>
        </w:div>
        <w:div w:id="1901986537">
          <w:marLeft w:val="0"/>
          <w:marRight w:val="0"/>
          <w:marTop w:val="0"/>
          <w:marBottom w:val="0"/>
          <w:divBdr>
            <w:top w:val="single" w:sz="2" w:space="0" w:color="D9D9E3"/>
            <w:left w:val="single" w:sz="2" w:space="0" w:color="D9D9E3"/>
            <w:bottom w:val="single" w:sz="2" w:space="0" w:color="D9D9E3"/>
            <w:right w:val="single" w:sz="2" w:space="0" w:color="D9D9E3"/>
          </w:divBdr>
          <w:divsChild>
            <w:div w:id="828062834">
              <w:marLeft w:val="0"/>
              <w:marRight w:val="0"/>
              <w:marTop w:val="0"/>
              <w:marBottom w:val="0"/>
              <w:divBdr>
                <w:top w:val="single" w:sz="2" w:space="0" w:color="D9D9E3"/>
                <w:left w:val="single" w:sz="2" w:space="0" w:color="D9D9E3"/>
                <w:bottom w:val="single" w:sz="2" w:space="0" w:color="D9D9E3"/>
                <w:right w:val="single" w:sz="2" w:space="0" w:color="D9D9E3"/>
              </w:divBdr>
              <w:divsChild>
                <w:div w:id="1428843849">
                  <w:marLeft w:val="0"/>
                  <w:marRight w:val="0"/>
                  <w:marTop w:val="0"/>
                  <w:marBottom w:val="0"/>
                  <w:divBdr>
                    <w:top w:val="single" w:sz="2" w:space="0" w:color="D9D9E3"/>
                    <w:left w:val="single" w:sz="2" w:space="0" w:color="D9D9E3"/>
                    <w:bottom w:val="single" w:sz="2" w:space="0" w:color="D9D9E3"/>
                    <w:right w:val="single" w:sz="2" w:space="0" w:color="D9D9E3"/>
                  </w:divBdr>
                  <w:divsChild>
                    <w:div w:id="2117284212">
                      <w:marLeft w:val="0"/>
                      <w:marRight w:val="0"/>
                      <w:marTop w:val="0"/>
                      <w:marBottom w:val="0"/>
                      <w:divBdr>
                        <w:top w:val="single" w:sz="2" w:space="0" w:color="D9D9E3"/>
                        <w:left w:val="single" w:sz="2" w:space="0" w:color="D9D9E3"/>
                        <w:bottom w:val="single" w:sz="2" w:space="0" w:color="D9D9E3"/>
                        <w:right w:val="single" w:sz="2" w:space="0" w:color="D9D9E3"/>
                      </w:divBdr>
                      <w:divsChild>
                        <w:div w:id="1335448552">
                          <w:marLeft w:val="0"/>
                          <w:marRight w:val="0"/>
                          <w:marTop w:val="0"/>
                          <w:marBottom w:val="0"/>
                          <w:divBdr>
                            <w:top w:val="single" w:sz="2" w:space="0" w:color="auto"/>
                            <w:left w:val="single" w:sz="2" w:space="0" w:color="auto"/>
                            <w:bottom w:val="single" w:sz="6" w:space="0" w:color="auto"/>
                            <w:right w:val="single" w:sz="2" w:space="0" w:color="auto"/>
                          </w:divBdr>
                          <w:divsChild>
                            <w:div w:id="17498377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6531729">
                                  <w:marLeft w:val="0"/>
                                  <w:marRight w:val="0"/>
                                  <w:marTop w:val="0"/>
                                  <w:marBottom w:val="0"/>
                                  <w:divBdr>
                                    <w:top w:val="single" w:sz="2" w:space="0" w:color="D9D9E3"/>
                                    <w:left w:val="single" w:sz="2" w:space="0" w:color="D9D9E3"/>
                                    <w:bottom w:val="single" w:sz="2" w:space="0" w:color="D9D9E3"/>
                                    <w:right w:val="single" w:sz="2" w:space="0" w:color="D9D9E3"/>
                                  </w:divBdr>
                                  <w:divsChild>
                                    <w:div w:id="498472205">
                                      <w:marLeft w:val="0"/>
                                      <w:marRight w:val="0"/>
                                      <w:marTop w:val="0"/>
                                      <w:marBottom w:val="0"/>
                                      <w:divBdr>
                                        <w:top w:val="single" w:sz="2" w:space="0" w:color="D9D9E3"/>
                                        <w:left w:val="single" w:sz="2" w:space="0" w:color="D9D9E3"/>
                                        <w:bottom w:val="single" w:sz="2" w:space="0" w:color="D9D9E3"/>
                                        <w:right w:val="single" w:sz="2" w:space="0" w:color="D9D9E3"/>
                                      </w:divBdr>
                                      <w:divsChild>
                                        <w:div w:id="1423334681">
                                          <w:marLeft w:val="0"/>
                                          <w:marRight w:val="0"/>
                                          <w:marTop w:val="0"/>
                                          <w:marBottom w:val="0"/>
                                          <w:divBdr>
                                            <w:top w:val="single" w:sz="2" w:space="0" w:color="D9D9E3"/>
                                            <w:left w:val="single" w:sz="2" w:space="0" w:color="D9D9E3"/>
                                            <w:bottom w:val="single" w:sz="2" w:space="0" w:color="D9D9E3"/>
                                            <w:right w:val="single" w:sz="2" w:space="0" w:color="D9D9E3"/>
                                          </w:divBdr>
                                          <w:divsChild>
                                            <w:div w:id="85156930">
                                              <w:marLeft w:val="0"/>
                                              <w:marRight w:val="0"/>
                                              <w:marTop w:val="0"/>
                                              <w:marBottom w:val="0"/>
                                              <w:divBdr>
                                                <w:top w:val="single" w:sz="2" w:space="0" w:color="D9D9E3"/>
                                                <w:left w:val="single" w:sz="2" w:space="0" w:color="D9D9E3"/>
                                                <w:bottom w:val="single" w:sz="2" w:space="0" w:color="D9D9E3"/>
                                                <w:right w:val="single" w:sz="2" w:space="0" w:color="D9D9E3"/>
                                              </w:divBdr>
                                              <w:divsChild>
                                                <w:div w:id="1277641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6461932">
      <w:bodyDiv w:val="1"/>
      <w:marLeft w:val="0"/>
      <w:marRight w:val="0"/>
      <w:marTop w:val="0"/>
      <w:marBottom w:val="0"/>
      <w:divBdr>
        <w:top w:val="none" w:sz="0" w:space="0" w:color="auto"/>
        <w:left w:val="none" w:sz="0" w:space="0" w:color="auto"/>
        <w:bottom w:val="none" w:sz="0" w:space="0" w:color="auto"/>
        <w:right w:val="none" w:sz="0" w:space="0" w:color="auto"/>
      </w:divBdr>
      <w:divsChild>
        <w:div w:id="1879856829">
          <w:marLeft w:val="0"/>
          <w:marRight w:val="0"/>
          <w:marTop w:val="0"/>
          <w:marBottom w:val="0"/>
          <w:divBdr>
            <w:top w:val="single" w:sz="2" w:space="0" w:color="auto"/>
            <w:left w:val="single" w:sz="2" w:space="0" w:color="auto"/>
            <w:bottom w:val="single" w:sz="6" w:space="0" w:color="auto"/>
            <w:right w:val="single" w:sz="2" w:space="0" w:color="auto"/>
          </w:divBdr>
          <w:divsChild>
            <w:div w:id="87092085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718892">
                  <w:marLeft w:val="0"/>
                  <w:marRight w:val="0"/>
                  <w:marTop w:val="0"/>
                  <w:marBottom w:val="0"/>
                  <w:divBdr>
                    <w:top w:val="single" w:sz="2" w:space="0" w:color="D9D9E3"/>
                    <w:left w:val="single" w:sz="2" w:space="0" w:color="D9D9E3"/>
                    <w:bottom w:val="single" w:sz="2" w:space="0" w:color="D9D9E3"/>
                    <w:right w:val="single" w:sz="2" w:space="0" w:color="D9D9E3"/>
                  </w:divBdr>
                  <w:divsChild>
                    <w:div w:id="2024474752">
                      <w:marLeft w:val="0"/>
                      <w:marRight w:val="0"/>
                      <w:marTop w:val="0"/>
                      <w:marBottom w:val="0"/>
                      <w:divBdr>
                        <w:top w:val="single" w:sz="2" w:space="0" w:color="D9D9E3"/>
                        <w:left w:val="single" w:sz="2" w:space="0" w:color="D9D9E3"/>
                        <w:bottom w:val="single" w:sz="2" w:space="0" w:color="D9D9E3"/>
                        <w:right w:val="single" w:sz="2" w:space="0" w:color="D9D9E3"/>
                      </w:divBdr>
                      <w:divsChild>
                        <w:div w:id="701321832">
                          <w:marLeft w:val="0"/>
                          <w:marRight w:val="0"/>
                          <w:marTop w:val="0"/>
                          <w:marBottom w:val="0"/>
                          <w:divBdr>
                            <w:top w:val="single" w:sz="2" w:space="0" w:color="D9D9E3"/>
                            <w:left w:val="single" w:sz="2" w:space="0" w:color="D9D9E3"/>
                            <w:bottom w:val="single" w:sz="2" w:space="0" w:color="D9D9E3"/>
                            <w:right w:val="single" w:sz="2" w:space="0" w:color="D9D9E3"/>
                          </w:divBdr>
                          <w:divsChild>
                            <w:div w:id="412627122">
                              <w:marLeft w:val="0"/>
                              <w:marRight w:val="0"/>
                              <w:marTop w:val="0"/>
                              <w:marBottom w:val="0"/>
                              <w:divBdr>
                                <w:top w:val="single" w:sz="2" w:space="0" w:color="D9D9E3"/>
                                <w:left w:val="single" w:sz="2" w:space="0" w:color="D9D9E3"/>
                                <w:bottom w:val="single" w:sz="2" w:space="0" w:color="D9D9E3"/>
                                <w:right w:val="single" w:sz="2" w:space="0" w:color="D9D9E3"/>
                              </w:divBdr>
                              <w:divsChild>
                                <w:div w:id="78245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8039977">
      <w:bodyDiv w:val="1"/>
      <w:marLeft w:val="0"/>
      <w:marRight w:val="0"/>
      <w:marTop w:val="0"/>
      <w:marBottom w:val="0"/>
      <w:divBdr>
        <w:top w:val="none" w:sz="0" w:space="0" w:color="auto"/>
        <w:left w:val="none" w:sz="0" w:space="0" w:color="auto"/>
        <w:bottom w:val="none" w:sz="0" w:space="0" w:color="auto"/>
        <w:right w:val="none" w:sz="0" w:space="0" w:color="auto"/>
      </w:divBdr>
    </w:div>
    <w:div w:id="1108280743">
      <w:bodyDiv w:val="1"/>
      <w:marLeft w:val="0"/>
      <w:marRight w:val="0"/>
      <w:marTop w:val="0"/>
      <w:marBottom w:val="0"/>
      <w:divBdr>
        <w:top w:val="none" w:sz="0" w:space="0" w:color="auto"/>
        <w:left w:val="none" w:sz="0" w:space="0" w:color="auto"/>
        <w:bottom w:val="none" w:sz="0" w:space="0" w:color="auto"/>
        <w:right w:val="none" w:sz="0" w:space="0" w:color="auto"/>
      </w:divBdr>
      <w:divsChild>
        <w:div w:id="147326001">
          <w:marLeft w:val="0"/>
          <w:marRight w:val="0"/>
          <w:marTop w:val="0"/>
          <w:marBottom w:val="0"/>
          <w:divBdr>
            <w:top w:val="single" w:sz="2" w:space="0" w:color="auto"/>
            <w:left w:val="single" w:sz="2" w:space="0" w:color="auto"/>
            <w:bottom w:val="single" w:sz="6" w:space="0" w:color="auto"/>
            <w:right w:val="single" w:sz="2" w:space="0" w:color="auto"/>
          </w:divBdr>
          <w:divsChild>
            <w:div w:id="6550389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173801">
                  <w:marLeft w:val="0"/>
                  <w:marRight w:val="0"/>
                  <w:marTop w:val="0"/>
                  <w:marBottom w:val="0"/>
                  <w:divBdr>
                    <w:top w:val="single" w:sz="2" w:space="0" w:color="D9D9E3"/>
                    <w:left w:val="single" w:sz="2" w:space="0" w:color="D9D9E3"/>
                    <w:bottom w:val="single" w:sz="2" w:space="0" w:color="D9D9E3"/>
                    <w:right w:val="single" w:sz="2" w:space="0" w:color="D9D9E3"/>
                  </w:divBdr>
                  <w:divsChild>
                    <w:div w:id="807168000">
                      <w:marLeft w:val="0"/>
                      <w:marRight w:val="0"/>
                      <w:marTop w:val="0"/>
                      <w:marBottom w:val="0"/>
                      <w:divBdr>
                        <w:top w:val="single" w:sz="2" w:space="0" w:color="D9D9E3"/>
                        <w:left w:val="single" w:sz="2" w:space="0" w:color="D9D9E3"/>
                        <w:bottom w:val="single" w:sz="2" w:space="0" w:color="D9D9E3"/>
                        <w:right w:val="single" w:sz="2" w:space="0" w:color="D9D9E3"/>
                      </w:divBdr>
                      <w:divsChild>
                        <w:div w:id="1450661675">
                          <w:marLeft w:val="0"/>
                          <w:marRight w:val="0"/>
                          <w:marTop w:val="0"/>
                          <w:marBottom w:val="0"/>
                          <w:divBdr>
                            <w:top w:val="single" w:sz="2" w:space="0" w:color="D9D9E3"/>
                            <w:left w:val="single" w:sz="2" w:space="0" w:color="D9D9E3"/>
                            <w:bottom w:val="single" w:sz="2" w:space="0" w:color="D9D9E3"/>
                            <w:right w:val="single" w:sz="2" w:space="0" w:color="D9D9E3"/>
                          </w:divBdr>
                          <w:divsChild>
                            <w:div w:id="263003097">
                              <w:marLeft w:val="0"/>
                              <w:marRight w:val="0"/>
                              <w:marTop w:val="0"/>
                              <w:marBottom w:val="0"/>
                              <w:divBdr>
                                <w:top w:val="single" w:sz="2" w:space="0" w:color="D9D9E3"/>
                                <w:left w:val="single" w:sz="2" w:space="0" w:color="D9D9E3"/>
                                <w:bottom w:val="single" w:sz="2" w:space="0" w:color="D9D9E3"/>
                                <w:right w:val="single" w:sz="2" w:space="0" w:color="D9D9E3"/>
                              </w:divBdr>
                              <w:divsChild>
                                <w:div w:id="794181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2358978">
      <w:bodyDiv w:val="1"/>
      <w:marLeft w:val="0"/>
      <w:marRight w:val="0"/>
      <w:marTop w:val="0"/>
      <w:marBottom w:val="0"/>
      <w:divBdr>
        <w:top w:val="none" w:sz="0" w:space="0" w:color="auto"/>
        <w:left w:val="none" w:sz="0" w:space="0" w:color="auto"/>
        <w:bottom w:val="none" w:sz="0" w:space="0" w:color="auto"/>
        <w:right w:val="none" w:sz="0" w:space="0" w:color="auto"/>
      </w:divBdr>
      <w:divsChild>
        <w:div w:id="2139179151">
          <w:marLeft w:val="0"/>
          <w:marRight w:val="0"/>
          <w:marTop w:val="0"/>
          <w:marBottom w:val="0"/>
          <w:divBdr>
            <w:top w:val="single" w:sz="2" w:space="0" w:color="auto"/>
            <w:left w:val="single" w:sz="2" w:space="0" w:color="auto"/>
            <w:bottom w:val="single" w:sz="6" w:space="0" w:color="auto"/>
            <w:right w:val="single" w:sz="2" w:space="0" w:color="auto"/>
          </w:divBdr>
          <w:divsChild>
            <w:div w:id="88802942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717850">
                  <w:marLeft w:val="0"/>
                  <w:marRight w:val="0"/>
                  <w:marTop w:val="0"/>
                  <w:marBottom w:val="0"/>
                  <w:divBdr>
                    <w:top w:val="single" w:sz="2" w:space="0" w:color="D9D9E3"/>
                    <w:left w:val="single" w:sz="2" w:space="0" w:color="D9D9E3"/>
                    <w:bottom w:val="single" w:sz="2" w:space="0" w:color="D9D9E3"/>
                    <w:right w:val="single" w:sz="2" w:space="0" w:color="D9D9E3"/>
                  </w:divBdr>
                  <w:divsChild>
                    <w:div w:id="924916775">
                      <w:marLeft w:val="0"/>
                      <w:marRight w:val="0"/>
                      <w:marTop w:val="0"/>
                      <w:marBottom w:val="0"/>
                      <w:divBdr>
                        <w:top w:val="single" w:sz="2" w:space="0" w:color="D9D9E3"/>
                        <w:left w:val="single" w:sz="2" w:space="0" w:color="D9D9E3"/>
                        <w:bottom w:val="single" w:sz="2" w:space="0" w:color="D9D9E3"/>
                        <w:right w:val="single" w:sz="2" w:space="0" w:color="D9D9E3"/>
                      </w:divBdr>
                      <w:divsChild>
                        <w:div w:id="1382634056">
                          <w:marLeft w:val="0"/>
                          <w:marRight w:val="0"/>
                          <w:marTop w:val="0"/>
                          <w:marBottom w:val="0"/>
                          <w:divBdr>
                            <w:top w:val="single" w:sz="2" w:space="0" w:color="D9D9E3"/>
                            <w:left w:val="single" w:sz="2" w:space="0" w:color="D9D9E3"/>
                            <w:bottom w:val="single" w:sz="2" w:space="0" w:color="D9D9E3"/>
                            <w:right w:val="single" w:sz="2" w:space="0" w:color="D9D9E3"/>
                          </w:divBdr>
                          <w:divsChild>
                            <w:div w:id="115028801">
                              <w:marLeft w:val="0"/>
                              <w:marRight w:val="0"/>
                              <w:marTop w:val="0"/>
                              <w:marBottom w:val="0"/>
                              <w:divBdr>
                                <w:top w:val="single" w:sz="2" w:space="0" w:color="D9D9E3"/>
                                <w:left w:val="single" w:sz="2" w:space="0" w:color="D9D9E3"/>
                                <w:bottom w:val="single" w:sz="2" w:space="0" w:color="D9D9E3"/>
                                <w:right w:val="single" w:sz="2" w:space="0" w:color="D9D9E3"/>
                              </w:divBdr>
                              <w:divsChild>
                                <w:div w:id="1855921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3597030">
      <w:bodyDiv w:val="1"/>
      <w:marLeft w:val="0"/>
      <w:marRight w:val="0"/>
      <w:marTop w:val="0"/>
      <w:marBottom w:val="0"/>
      <w:divBdr>
        <w:top w:val="none" w:sz="0" w:space="0" w:color="auto"/>
        <w:left w:val="none" w:sz="0" w:space="0" w:color="auto"/>
        <w:bottom w:val="none" w:sz="0" w:space="0" w:color="auto"/>
        <w:right w:val="none" w:sz="0" w:space="0" w:color="auto"/>
      </w:divBdr>
      <w:divsChild>
        <w:div w:id="641884005">
          <w:marLeft w:val="0"/>
          <w:marRight w:val="0"/>
          <w:marTop w:val="0"/>
          <w:marBottom w:val="0"/>
          <w:divBdr>
            <w:top w:val="single" w:sz="2" w:space="0" w:color="auto"/>
            <w:left w:val="single" w:sz="2" w:space="0" w:color="auto"/>
            <w:bottom w:val="single" w:sz="6" w:space="0" w:color="auto"/>
            <w:right w:val="single" w:sz="2" w:space="0" w:color="auto"/>
          </w:divBdr>
          <w:divsChild>
            <w:div w:id="659771912">
              <w:marLeft w:val="0"/>
              <w:marRight w:val="0"/>
              <w:marTop w:val="100"/>
              <w:marBottom w:val="100"/>
              <w:divBdr>
                <w:top w:val="single" w:sz="2" w:space="0" w:color="D9D9E3"/>
                <w:left w:val="single" w:sz="2" w:space="0" w:color="D9D9E3"/>
                <w:bottom w:val="single" w:sz="2" w:space="0" w:color="D9D9E3"/>
                <w:right w:val="single" w:sz="2" w:space="0" w:color="D9D9E3"/>
              </w:divBdr>
              <w:divsChild>
                <w:div w:id="337538190">
                  <w:marLeft w:val="0"/>
                  <w:marRight w:val="0"/>
                  <w:marTop w:val="0"/>
                  <w:marBottom w:val="0"/>
                  <w:divBdr>
                    <w:top w:val="single" w:sz="2" w:space="0" w:color="D9D9E3"/>
                    <w:left w:val="single" w:sz="2" w:space="0" w:color="D9D9E3"/>
                    <w:bottom w:val="single" w:sz="2" w:space="0" w:color="D9D9E3"/>
                    <w:right w:val="single" w:sz="2" w:space="0" w:color="D9D9E3"/>
                  </w:divBdr>
                  <w:divsChild>
                    <w:div w:id="1374381754">
                      <w:marLeft w:val="0"/>
                      <w:marRight w:val="0"/>
                      <w:marTop w:val="0"/>
                      <w:marBottom w:val="0"/>
                      <w:divBdr>
                        <w:top w:val="single" w:sz="2" w:space="0" w:color="D9D9E3"/>
                        <w:left w:val="single" w:sz="2" w:space="0" w:color="D9D9E3"/>
                        <w:bottom w:val="single" w:sz="2" w:space="0" w:color="D9D9E3"/>
                        <w:right w:val="single" w:sz="2" w:space="0" w:color="D9D9E3"/>
                      </w:divBdr>
                      <w:divsChild>
                        <w:div w:id="1516918395">
                          <w:marLeft w:val="0"/>
                          <w:marRight w:val="0"/>
                          <w:marTop w:val="0"/>
                          <w:marBottom w:val="0"/>
                          <w:divBdr>
                            <w:top w:val="single" w:sz="2" w:space="0" w:color="D9D9E3"/>
                            <w:left w:val="single" w:sz="2" w:space="0" w:color="D9D9E3"/>
                            <w:bottom w:val="single" w:sz="2" w:space="0" w:color="D9D9E3"/>
                            <w:right w:val="single" w:sz="2" w:space="0" w:color="D9D9E3"/>
                          </w:divBdr>
                          <w:divsChild>
                            <w:div w:id="20978742">
                              <w:marLeft w:val="0"/>
                              <w:marRight w:val="0"/>
                              <w:marTop w:val="0"/>
                              <w:marBottom w:val="0"/>
                              <w:divBdr>
                                <w:top w:val="single" w:sz="2" w:space="0" w:color="D9D9E3"/>
                                <w:left w:val="single" w:sz="2" w:space="0" w:color="D9D9E3"/>
                                <w:bottom w:val="single" w:sz="2" w:space="0" w:color="D9D9E3"/>
                                <w:right w:val="single" w:sz="2" w:space="0" w:color="D9D9E3"/>
                              </w:divBdr>
                              <w:divsChild>
                                <w:div w:id="1856455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8454609">
      <w:bodyDiv w:val="1"/>
      <w:marLeft w:val="0"/>
      <w:marRight w:val="0"/>
      <w:marTop w:val="0"/>
      <w:marBottom w:val="0"/>
      <w:divBdr>
        <w:top w:val="none" w:sz="0" w:space="0" w:color="auto"/>
        <w:left w:val="none" w:sz="0" w:space="0" w:color="auto"/>
        <w:bottom w:val="none" w:sz="0" w:space="0" w:color="auto"/>
        <w:right w:val="none" w:sz="0" w:space="0" w:color="auto"/>
      </w:divBdr>
      <w:divsChild>
        <w:div w:id="736978850">
          <w:marLeft w:val="0"/>
          <w:marRight w:val="0"/>
          <w:marTop w:val="0"/>
          <w:marBottom w:val="0"/>
          <w:divBdr>
            <w:top w:val="single" w:sz="2" w:space="0" w:color="D9D9E3"/>
            <w:left w:val="single" w:sz="2" w:space="0" w:color="D9D9E3"/>
            <w:bottom w:val="single" w:sz="2" w:space="0" w:color="D9D9E3"/>
            <w:right w:val="single" w:sz="2" w:space="0" w:color="D9D9E3"/>
          </w:divBdr>
          <w:divsChild>
            <w:div w:id="1040201730">
              <w:marLeft w:val="0"/>
              <w:marRight w:val="0"/>
              <w:marTop w:val="0"/>
              <w:marBottom w:val="0"/>
              <w:divBdr>
                <w:top w:val="single" w:sz="2" w:space="0" w:color="D9D9E3"/>
                <w:left w:val="single" w:sz="2" w:space="0" w:color="D9D9E3"/>
                <w:bottom w:val="single" w:sz="2" w:space="0" w:color="D9D9E3"/>
                <w:right w:val="single" w:sz="2" w:space="0" w:color="D9D9E3"/>
              </w:divBdr>
              <w:divsChild>
                <w:div w:id="1577325124">
                  <w:marLeft w:val="0"/>
                  <w:marRight w:val="0"/>
                  <w:marTop w:val="0"/>
                  <w:marBottom w:val="0"/>
                  <w:divBdr>
                    <w:top w:val="single" w:sz="2" w:space="0" w:color="D9D9E3"/>
                    <w:left w:val="single" w:sz="2" w:space="0" w:color="D9D9E3"/>
                    <w:bottom w:val="single" w:sz="2" w:space="0" w:color="D9D9E3"/>
                    <w:right w:val="single" w:sz="2" w:space="0" w:color="D9D9E3"/>
                  </w:divBdr>
                  <w:divsChild>
                    <w:div w:id="813986026">
                      <w:marLeft w:val="0"/>
                      <w:marRight w:val="0"/>
                      <w:marTop w:val="0"/>
                      <w:marBottom w:val="0"/>
                      <w:divBdr>
                        <w:top w:val="single" w:sz="2" w:space="0" w:color="D9D9E3"/>
                        <w:left w:val="single" w:sz="2" w:space="0" w:color="D9D9E3"/>
                        <w:bottom w:val="single" w:sz="2" w:space="0" w:color="D9D9E3"/>
                        <w:right w:val="single" w:sz="2" w:space="0" w:color="D9D9E3"/>
                      </w:divBdr>
                      <w:divsChild>
                        <w:div w:id="434252227">
                          <w:marLeft w:val="0"/>
                          <w:marRight w:val="0"/>
                          <w:marTop w:val="0"/>
                          <w:marBottom w:val="0"/>
                          <w:divBdr>
                            <w:top w:val="single" w:sz="2" w:space="0" w:color="auto"/>
                            <w:left w:val="single" w:sz="2" w:space="0" w:color="auto"/>
                            <w:bottom w:val="single" w:sz="6" w:space="0" w:color="auto"/>
                            <w:right w:val="single" w:sz="2" w:space="0" w:color="auto"/>
                          </w:divBdr>
                          <w:divsChild>
                            <w:div w:id="292756703">
                              <w:marLeft w:val="0"/>
                              <w:marRight w:val="0"/>
                              <w:marTop w:val="100"/>
                              <w:marBottom w:val="100"/>
                              <w:divBdr>
                                <w:top w:val="single" w:sz="2" w:space="0" w:color="D9D9E3"/>
                                <w:left w:val="single" w:sz="2" w:space="0" w:color="D9D9E3"/>
                                <w:bottom w:val="single" w:sz="2" w:space="0" w:color="D9D9E3"/>
                                <w:right w:val="single" w:sz="2" w:space="0" w:color="D9D9E3"/>
                              </w:divBdr>
                              <w:divsChild>
                                <w:div w:id="440688367">
                                  <w:marLeft w:val="0"/>
                                  <w:marRight w:val="0"/>
                                  <w:marTop w:val="0"/>
                                  <w:marBottom w:val="0"/>
                                  <w:divBdr>
                                    <w:top w:val="single" w:sz="2" w:space="0" w:color="D9D9E3"/>
                                    <w:left w:val="single" w:sz="2" w:space="0" w:color="D9D9E3"/>
                                    <w:bottom w:val="single" w:sz="2" w:space="0" w:color="D9D9E3"/>
                                    <w:right w:val="single" w:sz="2" w:space="0" w:color="D9D9E3"/>
                                  </w:divBdr>
                                  <w:divsChild>
                                    <w:div w:id="1927768292">
                                      <w:marLeft w:val="0"/>
                                      <w:marRight w:val="0"/>
                                      <w:marTop w:val="0"/>
                                      <w:marBottom w:val="0"/>
                                      <w:divBdr>
                                        <w:top w:val="single" w:sz="2" w:space="0" w:color="D9D9E3"/>
                                        <w:left w:val="single" w:sz="2" w:space="0" w:color="D9D9E3"/>
                                        <w:bottom w:val="single" w:sz="2" w:space="0" w:color="D9D9E3"/>
                                        <w:right w:val="single" w:sz="2" w:space="0" w:color="D9D9E3"/>
                                      </w:divBdr>
                                      <w:divsChild>
                                        <w:div w:id="1853300821">
                                          <w:marLeft w:val="0"/>
                                          <w:marRight w:val="0"/>
                                          <w:marTop w:val="0"/>
                                          <w:marBottom w:val="0"/>
                                          <w:divBdr>
                                            <w:top w:val="single" w:sz="2" w:space="0" w:color="D9D9E3"/>
                                            <w:left w:val="single" w:sz="2" w:space="0" w:color="D9D9E3"/>
                                            <w:bottom w:val="single" w:sz="2" w:space="0" w:color="D9D9E3"/>
                                            <w:right w:val="single" w:sz="2" w:space="0" w:color="D9D9E3"/>
                                          </w:divBdr>
                                          <w:divsChild>
                                            <w:div w:id="1375958080">
                                              <w:marLeft w:val="0"/>
                                              <w:marRight w:val="0"/>
                                              <w:marTop w:val="0"/>
                                              <w:marBottom w:val="0"/>
                                              <w:divBdr>
                                                <w:top w:val="single" w:sz="2" w:space="0" w:color="D9D9E3"/>
                                                <w:left w:val="single" w:sz="2" w:space="0" w:color="D9D9E3"/>
                                                <w:bottom w:val="single" w:sz="2" w:space="0" w:color="D9D9E3"/>
                                                <w:right w:val="single" w:sz="2" w:space="0" w:color="D9D9E3"/>
                                              </w:divBdr>
                                              <w:divsChild>
                                                <w:div w:id="633751893">
                                                  <w:marLeft w:val="0"/>
                                                  <w:marRight w:val="0"/>
                                                  <w:marTop w:val="0"/>
                                                  <w:marBottom w:val="0"/>
                                                  <w:divBdr>
                                                    <w:top w:val="single" w:sz="2" w:space="0" w:color="D9D9E3"/>
                                                    <w:left w:val="single" w:sz="2" w:space="0" w:color="D9D9E3"/>
                                                    <w:bottom w:val="single" w:sz="2" w:space="0" w:color="D9D9E3"/>
                                                    <w:right w:val="single" w:sz="2" w:space="0" w:color="D9D9E3"/>
                                                  </w:divBdr>
                                                  <w:divsChild>
                                                    <w:div w:id="8996610">
                                                      <w:marLeft w:val="0"/>
                                                      <w:marRight w:val="0"/>
                                                      <w:marTop w:val="0"/>
                                                      <w:marBottom w:val="0"/>
                                                      <w:divBdr>
                                                        <w:top w:val="single" w:sz="2" w:space="0" w:color="D9D9E3"/>
                                                        <w:left w:val="single" w:sz="2" w:space="0" w:color="D9D9E3"/>
                                                        <w:bottom w:val="single" w:sz="2" w:space="0" w:color="D9D9E3"/>
                                                        <w:right w:val="single" w:sz="2" w:space="0" w:color="D9D9E3"/>
                                                      </w:divBdr>
                                                      <w:divsChild>
                                                        <w:div w:id="1761441843">
                                                          <w:marLeft w:val="0"/>
                                                          <w:marRight w:val="0"/>
                                                          <w:marTop w:val="0"/>
                                                          <w:marBottom w:val="0"/>
                                                          <w:divBdr>
                                                            <w:top w:val="single" w:sz="2" w:space="0" w:color="D9D9E3"/>
                                                            <w:left w:val="single" w:sz="2" w:space="0" w:color="D9D9E3"/>
                                                            <w:bottom w:val="single" w:sz="2" w:space="0" w:color="D9D9E3"/>
                                                            <w:right w:val="single" w:sz="2" w:space="0" w:color="D9D9E3"/>
                                                          </w:divBdr>
                                                        </w:div>
                                                        <w:div w:id="188752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89154">
                                                      <w:marLeft w:val="0"/>
                                                      <w:marRight w:val="0"/>
                                                      <w:marTop w:val="0"/>
                                                      <w:marBottom w:val="0"/>
                                                      <w:divBdr>
                                                        <w:top w:val="single" w:sz="2" w:space="0" w:color="D9D9E3"/>
                                                        <w:left w:val="single" w:sz="2" w:space="0" w:color="D9D9E3"/>
                                                        <w:bottom w:val="single" w:sz="2" w:space="0" w:color="D9D9E3"/>
                                                        <w:right w:val="single" w:sz="2" w:space="0" w:color="D9D9E3"/>
                                                      </w:divBdr>
                                                      <w:divsChild>
                                                        <w:div w:id="1535460432">
                                                          <w:marLeft w:val="0"/>
                                                          <w:marRight w:val="0"/>
                                                          <w:marTop w:val="0"/>
                                                          <w:marBottom w:val="0"/>
                                                          <w:divBdr>
                                                            <w:top w:val="single" w:sz="2" w:space="0" w:color="D9D9E3"/>
                                                            <w:left w:val="single" w:sz="2" w:space="0" w:color="D9D9E3"/>
                                                            <w:bottom w:val="single" w:sz="2" w:space="0" w:color="D9D9E3"/>
                                                            <w:right w:val="single" w:sz="2" w:space="0" w:color="D9D9E3"/>
                                                          </w:divBdr>
                                                        </w:div>
                                                        <w:div w:id="1545484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22514385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118990209">
      <w:bodyDiv w:val="1"/>
      <w:marLeft w:val="0"/>
      <w:marRight w:val="0"/>
      <w:marTop w:val="0"/>
      <w:marBottom w:val="0"/>
      <w:divBdr>
        <w:top w:val="none" w:sz="0" w:space="0" w:color="auto"/>
        <w:left w:val="none" w:sz="0" w:space="0" w:color="auto"/>
        <w:bottom w:val="none" w:sz="0" w:space="0" w:color="auto"/>
        <w:right w:val="none" w:sz="0" w:space="0" w:color="auto"/>
      </w:divBdr>
      <w:divsChild>
        <w:div w:id="1694921367">
          <w:marLeft w:val="0"/>
          <w:marRight w:val="0"/>
          <w:marTop w:val="0"/>
          <w:marBottom w:val="0"/>
          <w:divBdr>
            <w:top w:val="single" w:sz="2" w:space="0" w:color="auto"/>
            <w:left w:val="single" w:sz="2" w:space="0" w:color="auto"/>
            <w:bottom w:val="single" w:sz="6" w:space="0" w:color="auto"/>
            <w:right w:val="single" w:sz="2" w:space="0" w:color="auto"/>
          </w:divBdr>
          <w:divsChild>
            <w:div w:id="2934885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111444">
                  <w:marLeft w:val="0"/>
                  <w:marRight w:val="0"/>
                  <w:marTop w:val="0"/>
                  <w:marBottom w:val="0"/>
                  <w:divBdr>
                    <w:top w:val="single" w:sz="2" w:space="0" w:color="D9D9E3"/>
                    <w:left w:val="single" w:sz="2" w:space="0" w:color="D9D9E3"/>
                    <w:bottom w:val="single" w:sz="2" w:space="0" w:color="D9D9E3"/>
                    <w:right w:val="single" w:sz="2" w:space="0" w:color="D9D9E3"/>
                  </w:divBdr>
                  <w:divsChild>
                    <w:div w:id="266473716">
                      <w:marLeft w:val="0"/>
                      <w:marRight w:val="0"/>
                      <w:marTop w:val="0"/>
                      <w:marBottom w:val="0"/>
                      <w:divBdr>
                        <w:top w:val="single" w:sz="2" w:space="0" w:color="D9D9E3"/>
                        <w:left w:val="single" w:sz="2" w:space="0" w:color="D9D9E3"/>
                        <w:bottom w:val="single" w:sz="2" w:space="0" w:color="D9D9E3"/>
                        <w:right w:val="single" w:sz="2" w:space="0" w:color="D9D9E3"/>
                      </w:divBdr>
                      <w:divsChild>
                        <w:div w:id="744837319">
                          <w:marLeft w:val="0"/>
                          <w:marRight w:val="0"/>
                          <w:marTop w:val="0"/>
                          <w:marBottom w:val="0"/>
                          <w:divBdr>
                            <w:top w:val="single" w:sz="2" w:space="0" w:color="D9D9E3"/>
                            <w:left w:val="single" w:sz="2" w:space="0" w:color="D9D9E3"/>
                            <w:bottom w:val="single" w:sz="2" w:space="0" w:color="D9D9E3"/>
                            <w:right w:val="single" w:sz="2" w:space="0" w:color="D9D9E3"/>
                          </w:divBdr>
                          <w:divsChild>
                            <w:div w:id="1310132756">
                              <w:marLeft w:val="0"/>
                              <w:marRight w:val="0"/>
                              <w:marTop w:val="0"/>
                              <w:marBottom w:val="0"/>
                              <w:divBdr>
                                <w:top w:val="single" w:sz="2" w:space="0" w:color="D9D9E3"/>
                                <w:left w:val="single" w:sz="2" w:space="0" w:color="D9D9E3"/>
                                <w:bottom w:val="single" w:sz="2" w:space="0" w:color="D9D9E3"/>
                                <w:right w:val="single" w:sz="2" w:space="0" w:color="D9D9E3"/>
                              </w:divBdr>
                              <w:divsChild>
                                <w:div w:id="78721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152072">
      <w:bodyDiv w:val="1"/>
      <w:marLeft w:val="0"/>
      <w:marRight w:val="0"/>
      <w:marTop w:val="0"/>
      <w:marBottom w:val="0"/>
      <w:divBdr>
        <w:top w:val="none" w:sz="0" w:space="0" w:color="auto"/>
        <w:left w:val="none" w:sz="0" w:space="0" w:color="auto"/>
        <w:bottom w:val="none" w:sz="0" w:space="0" w:color="auto"/>
        <w:right w:val="none" w:sz="0" w:space="0" w:color="auto"/>
      </w:divBdr>
      <w:divsChild>
        <w:div w:id="463545716">
          <w:marLeft w:val="0"/>
          <w:marRight w:val="0"/>
          <w:marTop w:val="0"/>
          <w:marBottom w:val="0"/>
          <w:divBdr>
            <w:top w:val="single" w:sz="2" w:space="0" w:color="D9D9E3"/>
            <w:left w:val="single" w:sz="2" w:space="0" w:color="D9D9E3"/>
            <w:bottom w:val="single" w:sz="2" w:space="0" w:color="D9D9E3"/>
            <w:right w:val="single" w:sz="2" w:space="0" w:color="D9D9E3"/>
          </w:divBdr>
          <w:divsChild>
            <w:div w:id="751586820">
              <w:marLeft w:val="0"/>
              <w:marRight w:val="0"/>
              <w:marTop w:val="0"/>
              <w:marBottom w:val="0"/>
              <w:divBdr>
                <w:top w:val="single" w:sz="2" w:space="0" w:color="D9D9E3"/>
                <w:left w:val="single" w:sz="2" w:space="0" w:color="D9D9E3"/>
                <w:bottom w:val="single" w:sz="2" w:space="0" w:color="D9D9E3"/>
                <w:right w:val="single" w:sz="2" w:space="0" w:color="D9D9E3"/>
              </w:divBdr>
              <w:divsChild>
                <w:div w:id="2107992673">
                  <w:marLeft w:val="0"/>
                  <w:marRight w:val="0"/>
                  <w:marTop w:val="0"/>
                  <w:marBottom w:val="0"/>
                  <w:divBdr>
                    <w:top w:val="single" w:sz="2" w:space="0" w:color="D9D9E3"/>
                    <w:left w:val="single" w:sz="2" w:space="0" w:color="D9D9E3"/>
                    <w:bottom w:val="single" w:sz="2" w:space="0" w:color="D9D9E3"/>
                    <w:right w:val="single" w:sz="2" w:space="0" w:color="D9D9E3"/>
                  </w:divBdr>
                  <w:divsChild>
                    <w:div w:id="1165319982">
                      <w:marLeft w:val="0"/>
                      <w:marRight w:val="0"/>
                      <w:marTop w:val="0"/>
                      <w:marBottom w:val="0"/>
                      <w:divBdr>
                        <w:top w:val="single" w:sz="2" w:space="0" w:color="D9D9E3"/>
                        <w:left w:val="single" w:sz="2" w:space="0" w:color="D9D9E3"/>
                        <w:bottom w:val="single" w:sz="2" w:space="0" w:color="D9D9E3"/>
                        <w:right w:val="single" w:sz="2" w:space="0" w:color="D9D9E3"/>
                      </w:divBdr>
                      <w:divsChild>
                        <w:div w:id="72628773">
                          <w:marLeft w:val="0"/>
                          <w:marRight w:val="0"/>
                          <w:marTop w:val="0"/>
                          <w:marBottom w:val="0"/>
                          <w:divBdr>
                            <w:top w:val="single" w:sz="2" w:space="0" w:color="auto"/>
                            <w:left w:val="single" w:sz="2" w:space="0" w:color="auto"/>
                            <w:bottom w:val="single" w:sz="6" w:space="0" w:color="auto"/>
                            <w:right w:val="single" w:sz="2" w:space="0" w:color="auto"/>
                          </w:divBdr>
                          <w:divsChild>
                            <w:div w:id="106622013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21257">
                                  <w:marLeft w:val="0"/>
                                  <w:marRight w:val="0"/>
                                  <w:marTop w:val="0"/>
                                  <w:marBottom w:val="0"/>
                                  <w:divBdr>
                                    <w:top w:val="single" w:sz="2" w:space="0" w:color="D9D9E3"/>
                                    <w:left w:val="single" w:sz="2" w:space="0" w:color="D9D9E3"/>
                                    <w:bottom w:val="single" w:sz="2" w:space="0" w:color="D9D9E3"/>
                                    <w:right w:val="single" w:sz="2" w:space="0" w:color="D9D9E3"/>
                                  </w:divBdr>
                                  <w:divsChild>
                                    <w:div w:id="1937247304">
                                      <w:marLeft w:val="0"/>
                                      <w:marRight w:val="0"/>
                                      <w:marTop w:val="0"/>
                                      <w:marBottom w:val="0"/>
                                      <w:divBdr>
                                        <w:top w:val="single" w:sz="2" w:space="0" w:color="D9D9E3"/>
                                        <w:left w:val="single" w:sz="2" w:space="0" w:color="D9D9E3"/>
                                        <w:bottom w:val="single" w:sz="2" w:space="0" w:color="D9D9E3"/>
                                        <w:right w:val="single" w:sz="2" w:space="0" w:color="D9D9E3"/>
                                      </w:divBdr>
                                      <w:divsChild>
                                        <w:div w:id="850799382">
                                          <w:marLeft w:val="0"/>
                                          <w:marRight w:val="0"/>
                                          <w:marTop w:val="0"/>
                                          <w:marBottom w:val="0"/>
                                          <w:divBdr>
                                            <w:top w:val="single" w:sz="2" w:space="0" w:color="D9D9E3"/>
                                            <w:left w:val="single" w:sz="2" w:space="0" w:color="D9D9E3"/>
                                            <w:bottom w:val="single" w:sz="2" w:space="0" w:color="D9D9E3"/>
                                            <w:right w:val="single" w:sz="2" w:space="0" w:color="D9D9E3"/>
                                          </w:divBdr>
                                          <w:divsChild>
                                            <w:div w:id="2035573198">
                                              <w:marLeft w:val="0"/>
                                              <w:marRight w:val="0"/>
                                              <w:marTop w:val="0"/>
                                              <w:marBottom w:val="0"/>
                                              <w:divBdr>
                                                <w:top w:val="single" w:sz="2" w:space="0" w:color="D9D9E3"/>
                                                <w:left w:val="single" w:sz="2" w:space="0" w:color="D9D9E3"/>
                                                <w:bottom w:val="single" w:sz="2" w:space="0" w:color="D9D9E3"/>
                                                <w:right w:val="single" w:sz="2" w:space="0" w:color="D9D9E3"/>
                                              </w:divBdr>
                                              <w:divsChild>
                                                <w:div w:id="1071393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1562093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123353512">
      <w:bodyDiv w:val="1"/>
      <w:marLeft w:val="0"/>
      <w:marRight w:val="0"/>
      <w:marTop w:val="0"/>
      <w:marBottom w:val="0"/>
      <w:divBdr>
        <w:top w:val="none" w:sz="0" w:space="0" w:color="auto"/>
        <w:left w:val="none" w:sz="0" w:space="0" w:color="auto"/>
        <w:bottom w:val="none" w:sz="0" w:space="0" w:color="auto"/>
        <w:right w:val="none" w:sz="0" w:space="0" w:color="auto"/>
      </w:divBdr>
      <w:divsChild>
        <w:div w:id="790979296">
          <w:marLeft w:val="0"/>
          <w:marRight w:val="0"/>
          <w:marTop w:val="0"/>
          <w:marBottom w:val="0"/>
          <w:divBdr>
            <w:top w:val="single" w:sz="2" w:space="0" w:color="auto"/>
            <w:left w:val="single" w:sz="2" w:space="0" w:color="auto"/>
            <w:bottom w:val="single" w:sz="6" w:space="0" w:color="auto"/>
            <w:right w:val="single" w:sz="2" w:space="0" w:color="auto"/>
          </w:divBdr>
          <w:divsChild>
            <w:div w:id="172255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922833398">
                  <w:marLeft w:val="0"/>
                  <w:marRight w:val="0"/>
                  <w:marTop w:val="0"/>
                  <w:marBottom w:val="0"/>
                  <w:divBdr>
                    <w:top w:val="single" w:sz="2" w:space="0" w:color="D9D9E3"/>
                    <w:left w:val="single" w:sz="2" w:space="0" w:color="D9D9E3"/>
                    <w:bottom w:val="single" w:sz="2" w:space="0" w:color="D9D9E3"/>
                    <w:right w:val="single" w:sz="2" w:space="0" w:color="D9D9E3"/>
                  </w:divBdr>
                  <w:divsChild>
                    <w:div w:id="1745760317">
                      <w:marLeft w:val="0"/>
                      <w:marRight w:val="0"/>
                      <w:marTop w:val="0"/>
                      <w:marBottom w:val="0"/>
                      <w:divBdr>
                        <w:top w:val="single" w:sz="2" w:space="0" w:color="D9D9E3"/>
                        <w:left w:val="single" w:sz="2" w:space="0" w:color="D9D9E3"/>
                        <w:bottom w:val="single" w:sz="2" w:space="0" w:color="D9D9E3"/>
                        <w:right w:val="single" w:sz="2" w:space="0" w:color="D9D9E3"/>
                      </w:divBdr>
                      <w:divsChild>
                        <w:div w:id="1713456305">
                          <w:marLeft w:val="0"/>
                          <w:marRight w:val="0"/>
                          <w:marTop w:val="0"/>
                          <w:marBottom w:val="0"/>
                          <w:divBdr>
                            <w:top w:val="single" w:sz="2" w:space="0" w:color="D9D9E3"/>
                            <w:left w:val="single" w:sz="2" w:space="0" w:color="D9D9E3"/>
                            <w:bottom w:val="single" w:sz="2" w:space="0" w:color="D9D9E3"/>
                            <w:right w:val="single" w:sz="2" w:space="0" w:color="D9D9E3"/>
                          </w:divBdr>
                          <w:divsChild>
                            <w:div w:id="263272561">
                              <w:marLeft w:val="0"/>
                              <w:marRight w:val="0"/>
                              <w:marTop w:val="0"/>
                              <w:marBottom w:val="0"/>
                              <w:divBdr>
                                <w:top w:val="single" w:sz="2" w:space="0" w:color="D9D9E3"/>
                                <w:left w:val="single" w:sz="2" w:space="0" w:color="D9D9E3"/>
                                <w:bottom w:val="single" w:sz="2" w:space="0" w:color="D9D9E3"/>
                                <w:right w:val="single" w:sz="2" w:space="0" w:color="D9D9E3"/>
                              </w:divBdr>
                              <w:divsChild>
                                <w:div w:id="999114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959903">
      <w:bodyDiv w:val="1"/>
      <w:marLeft w:val="0"/>
      <w:marRight w:val="0"/>
      <w:marTop w:val="0"/>
      <w:marBottom w:val="0"/>
      <w:divBdr>
        <w:top w:val="none" w:sz="0" w:space="0" w:color="auto"/>
        <w:left w:val="none" w:sz="0" w:space="0" w:color="auto"/>
        <w:bottom w:val="none" w:sz="0" w:space="0" w:color="auto"/>
        <w:right w:val="none" w:sz="0" w:space="0" w:color="auto"/>
      </w:divBdr>
      <w:divsChild>
        <w:div w:id="1041326962">
          <w:marLeft w:val="0"/>
          <w:marRight w:val="0"/>
          <w:marTop w:val="0"/>
          <w:marBottom w:val="0"/>
          <w:divBdr>
            <w:top w:val="single" w:sz="2" w:space="0" w:color="auto"/>
            <w:left w:val="single" w:sz="2" w:space="0" w:color="auto"/>
            <w:bottom w:val="single" w:sz="6" w:space="0" w:color="auto"/>
            <w:right w:val="single" w:sz="2" w:space="0" w:color="auto"/>
          </w:divBdr>
          <w:divsChild>
            <w:div w:id="6475927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0689766">
                  <w:marLeft w:val="0"/>
                  <w:marRight w:val="0"/>
                  <w:marTop w:val="0"/>
                  <w:marBottom w:val="0"/>
                  <w:divBdr>
                    <w:top w:val="single" w:sz="2" w:space="0" w:color="D9D9E3"/>
                    <w:left w:val="single" w:sz="2" w:space="0" w:color="D9D9E3"/>
                    <w:bottom w:val="single" w:sz="2" w:space="0" w:color="D9D9E3"/>
                    <w:right w:val="single" w:sz="2" w:space="0" w:color="D9D9E3"/>
                  </w:divBdr>
                  <w:divsChild>
                    <w:div w:id="245698094">
                      <w:marLeft w:val="0"/>
                      <w:marRight w:val="0"/>
                      <w:marTop w:val="0"/>
                      <w:marBottom w:val="0"/>
                      <w:divBdr>
                        <w:top w:val="single" w:sz="2" w:space="0" w:color="D9D9E3"/>
                        <w:left w:val="single" w:sz="2" w:space="0" w:color="D9D9E3"/>
                        <w:bottom w:val="single" w:sz="2" w:space="0" w:color="D9D9E3"/>
                        <w:right w:val="single" w:sz="2" w:space="0" w:color="D9D9E3"/>
                      </w:divBdr>
                      <w:divsChild>
                        <w:div w:id="875461864">
                          <w:marLeft w:val="0"/>
                          <w:marRight w:val="0"/>
                          <w:marTop w:val="0"/>
                          <w:marBottom w:val="0"/>
                          <w:divBdr>
                            <w:top w:val="single" w:sz="2" w:space="0" w:color="D9D9E3"/>
                            <w:left w:val="single" w:sz="2" w:space="0" w:color="D9D9E3"/>
                            <w:bottom w:val="single" w:sz="2" w:space="0" w:color="D9D9E3"/>
                            <w:right w:val="single" w:sz="2" w:space="0" w:color="D9D9E3"/>
                          </w:divBdr>
                          <w:divsChild>
                            <w:div w:id="1921064566">
                              <w:marLeft w:val="0"/>
                              <w:marRight w:val="0"/>
                              <w:marTop w:val="0"/>
                              <w:marBottom w:val="0"/>
                              <w:divBdr>
                                <w:top w:val="single" w:sz="2" w:space="0" w:color="D9D9E3"/>
                                <w:left w:val="single" w:sz="2" w:space="0" w:color="D9D9E3"/>
                                <w:bottom w:val="single" w:sz="2" w:space="0" w:color="D9D9E3"/>
                                <w:right w:val="single" w:sz="2" w:space="0" w:color="D9D9E3"/>
                              </w:divBdr>
                              <w:divsChild>
                                <w:div w:id="92820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6311810">
      <w:bodyDiv w:val="1"/>
      <w:marLeft w:val="0"/>
      <w:marRight w:val="0"/>
      <w:marTop w:val="0"/>
      <w:marBottom w:val="0"/>
      <w:divBdr>
        <w:top w:val="none" w:sz="0" w:space="0" w:color="auto"/>
        <w:left w:val="none" w:sz="0" w:space="0" w:color="auto"/>
        <w:bottom w:val="none" w:sz="0" w:space="0" w:color="auto"/>
        <w:right w:val="none" w:sz="0" w:space="0" w:color="auto"/>
      </w:divBdr>
      <w:divsChild>
        <w:div w:id="1767115605">
          <w:marLeft w:val="0"/>
          <w:marRight w:val="0"/>
          <w:marTop w:val="0"/>
          <w:marBottom w:val="0"/>
          <w:divBdr>
            <w:top w:val="single" w:sz="2" w:space="0" w:color="auto"/>
            <w:left w:val="single" w:sz="2" w:space="0" w:color="auto"/>
            <w:bottom w:val="single" w:sz="6" w:space="0" w:color="auto"/>
            <w:right w:val="single" w:sz="2" w:space="0" w:color="auto"/>
          </w:divBdr>
          <w:divsChild>
            <w:div w:id="1362781370">
              <w:marLeft w:val="0"/>
              <w:marRight w:val="0"/>
              <w:marTop w:val="100"/>
              <w:marBottom w:val="100"/>
              <w:divBdr>
                <w:top w:val="single" w:sz="2" w:space="0" w:color="D9D9E3"/>
                <w:left w:val="single" w:sz="2" w:space="0" w:color="D9D9E3"/>
                <w:bottom w:val="single" w:sz="2" w:space="0" w:color="D9D9E3"/>
                <w:right w:val="single" w:sz="2" w:space="0" w:color="D9D9E3"/>
              </w:divBdr>
              <w:divsChild>
                <w:div w:id="1188635499">
                  <w:marLeft w:val="0"/>
                  <w:marRight w:val="0"/>
                  <w:marTop w:val="0"/>
                  <w:marBottom w:val="0"/>
                  <w:divBdr>
                    <w:top w:val="single" w:sz="2" w:space="0" w:color="D9D9E3"/>
                    <w:left w:val="single" w:sz="2" w:space="0" w:color="D9D9E3"/>
                    <w:bottom w:val="single" w:sz="2" w:space="0" w:color="D9D9E3"/>
                    <w:right w:val="single" w:sz="2" w:space="0" w:color="D9D9E3"/>
                  </w:divBdr>
                  <w:divsChild>
                    <w:div w:id="536967151">
                      <w:marLeft w:val="0"/>
                      <w:marRight w:val="0"/>
                      <w:marTop w:val="0"/>
                      <w:marBottom w:val="0"/>
                      <w:divBdr>
                        <w:top w:val="single" w:sz="2" w:space="0" w:color="D9D9E3"/>
                        <w:left w:val="single" w:sz="2" w:space="0" w:color="D9D9E3"/>
                        <w:bottom w:val="single" w:sz="2" w:space="0" w:color="D9D9E3"/>
                        <w:right w:val="single" w:sz="2" w:space="0" w:color="D9D9E3"/>
                      </w:divBdr>
                      <w:divsChild>
                        <w:div w:id="935597642">
                          <w:marLeft w:val="0"/>
                          <w:marRight w:val="0"/>
                          <w:marTop w:val="0"/>
                          <w:marBottom w:val="0"/>
                          <w:divBdr>
                            <w:top w:val="single" w:sz="2" w:space="0" w:color="D9D9E3"/>
                            <w:left w:val="single" w:sz="2" w:space="0" w:color="D9D9E3"/>
                            <w:bottom w:val="single" w:sz="2" w:space="0" w:color="D9D9E3"/>
                            <w:right w:val="single" w:sz="2" w:space="0" w:color="D9D9E3"/>
                          </w:divBdr>
                          <w:divsChild>
                            <w:div w:id="1110008423">
                              <w:marLeft w:val="0"/>
                              <w:marRight w:val="0"/>
                              <w:marTop w:val="0"/>
                              <w:marBottom w:val="0"/>
                              <w:divBdr>
                                <w:top w:val="single" w:sz="2" w:space="0" w:color="D9D9E3"/>
                                <w:left w:val="single" w:sz="2" w:space="0" w:color="D9D9E3"/>
                                <w:bottom w:val="single" w:sz="2" w:space="0" w:color="D9D9E3"/>
                                <w:right w:val="single" w:sz="2" w:space="0" w:color="D9D9E3"/>
                              </w:divBdr>
                              <w:divsChild>
                                <w:div w:id="413741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6386084">
      <w:bodyDiv w:val="1"/>
      <w:marLeft w:val="0"/>
      <w:marRight w:val="0"/>
      <w:marTop w:val="0"/>
      <w:marBottom w:val="0"/>
      <w:divBdr>
        <w:top w:val="none" w:sz="0" w:space="0" w:color="auto"/>
        <w:left w:val="none" w:sz="0" w:space="0" w:color="auto"/>
        <w:bottom w:val="none" w:sz="0" w:space="0" w:color="auto"/>
        <w:right w:val="none" w:sz="0" w:space="0" w:color="auto"/>
      </w:divBdr>
      <w:divsChild>
        <w:div w:id="793720003">
          <w:marLeft w:val="0"/>
          <w:marRight w:val="0"/>
          <w:marTop w:val="0"/>
          <w:marBottom w:val="0"/>
          <w:divBdr>
            <w:top w:val="single" w:sz="6" w:space="0" w:color="D9D9E3"/>
            <w:left w:val="single" w:sz="2" w:space="0" w:color="D9D9E3"/>
            <w:bottom w:val="single" w:sz="2" w:space="0" w:color="D9D9E3"/>
            <w:right w:val="single" w:sz="2" w:space="0" w:color="D9D9E3"/>
          </w:divBdr>
        </w:div>
        <w:div w:id="1176961654">
          <w:marLeft w:val="0"/>
          <w:marRight w:val="0"/>
          <w:marTop w:val="0"/>
          <w:marBottom w:val="0"/>
          <w:divBdr>
            <w:top w:val="single" w:sz="2" w:space="0" w:color="D9D9E3"/>
            <w:left w:val="single" w:sz="2" w:space="0" w:color="D9D9E3"/>
            <w:bottom w:val="single" w:sz="2" w:space="0" w:color="D9D9E3"/>
            <w:right w:val="single" w:sz="2" w:space="0" w:color="D9D9E3"/>
          </w:divBdr>
          <w:divsChild>
            <w:div w:id="2076387693">
              <w:marLeft w:val="0"/>
              <w:marRight w:val="0"/>
              <w:marTop w:val="0"/>
              <w:marBottom w:val="0"/>
              <w:divBdr>
                <w:top w:val="single" w:sz="2" w:space="0" w:color="D9D9E3"/>
                <w:left w:val="single" w:sz="2" w:space="0" w:color="D9D9E3"/>
                <w:bottom w:val="single" w:sz="2" w:space="0" w:color="D9D9E3"/>
                <w:right w:val="single" w:sz="2" w:space="0" w:color="D9D9E3"/>
              </w:divBdr>
              <w:divsChild>
                <w:div w:id="1393195103">
                  <w:marLeft w:val="0"/>
                  <w:marRight w:val="0"/>
                  <w:marTop w:val="0"/>
                  <w:marBottom w:val="0"/>
                  <w:divBdr>
                    <w:top w:val="single" w:sz="2" w:space="0" w:color="D9D9E3"/>
                    <w:left w:val="single" w:sz="2" w:space="0" w:color="D9D9E3"/>
                    <w:bottom w:val="single" w:sz="2" w:space="0" w:color="D9D9E3"/>
                    <w:right w:val="single" w:sz="2" w:space="0" w:color="D9D9E3"/>
                  </w:divBdr>
                  <w:divsChild>
                    <w:div w:id="913318152">
                      <w:marLeft w:val="0"/>
                      <w:marRight w:val="0"/>
                      <w:marTop w:val="0"/>
                      <w:marBottom w:val="0"/>
                      <w:divBdr>
                        <w:top w:val="single" w:sz="2" w:space="0" w:color="D9D9E3"/>
                        <w:left w:val="single" w:sz="2" w:space="0" w:color="D9D9E3"/>
                        <w:bottom w:val="single" w:sz="2" w:space="0" w:color="D9D9E3"/>
                        <w:right w:val="single" w:sz="2" w:space="0" w:color="D9D9E3"/>
                      </w:divBdr>
                      <w:divsChild>
                        <w:div w:id="478159789">
                          <w:marLeft w:val="0"/>
                          <w:marRight w:val="0"/>
                          <w:marTop w:val="0"/>
                          <w:marBottom w:val="0"/>
                          <w:divBdr>
                            <w:top w:val="single" w:sz="2" w:space="0" w:color="auto"/>
                            <w:left w:val="single" w:sz="2" w:space="0" w:color="auto"/>
                            <w:bottom w:val="single" w:sz="6" w:space="0" w:color="auto"/>
                            <w:right w:val="single" w:sz="2" w:space="0" w:color="auto"/>
                          </w:divBdr>
                          <w:divsChild>
                            <w:div w:id="17661476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358304">
                                  <w:marLeft w:val="0"/>
                                  <w:marRight w:val="0"/>
                                  <w:marTop w:val="0"/>
                                  <w:marBottom w:val="0"/>
                                  <w:divBdr>
                                    <w:top w:val="single" w:sz="2" w:space="0" w:color="D9D9E3"/>
                                    <w:left w:val="single" w:sz="2" w:space="0" w:color="D9D9E3"/>
                                    <w:bottom w:val="single" w:sz="2" w:space="0" w:color="D9D9E3"/>
                                    <w:right w:val="single" w:sz="2" w:space="0" w:color="D9D9E3"/>
                                  </w:divBdr>
                                  <w:divsChild>
                                    <w:div w:id="68119865">
                                      <w:marLeft w:val="0"/>
                                      <w:marRight w:val="0"/>
                                      <w:marTop w:val="0"/>
                                      <w:marBottom w:val="0"/>
                                      <w:divBdr>
                                        <w:top w:val="single" w:sz="2" w:space="0" w:color="D9D9E3"/>
                                        <w:left w:val="single" w:sz="2" w:space="0" w:color="D9D9E3"/>
                                        <w:bottom w:val="single" w:sz="2" w:space="0" w:color="D9D9E3"/>
                                        <w:right w:val="single" w:sz="2" w:space="0" w:color="D9D9E3"/>
                                      </w:divBdr>
                                      <w:divsChild>
                                        <w:div w:id="19742237">
                                          <w:marLeft w:val="0"/>
                                          <w:marRight w:val="0"/>
                                          <w:marTop w:val="0"/>
                                          <w:marBottom w:val="0"/>
                                          <w:divBdr>
                                            <w:top w:val="single" w:sz="2" w:space="0" w:color="D9D9E3"/>
                                            <w:left w:val="single" w:sz="2" w:space="0" w:color="D9D9E3"/>
                                            <w:bottom w:val="single" w:sz="2" w:space="0" w:color="D9D9E3"/>
                                            <w:right w:val="single" w:sz="2" w:space="0" w:color="D9D9E3"/>
                                          </w:divBdr>
                                          <w:divsChild>
                                            <w:div w:id="1777213235">
                                              <w:marLeft w:val="0"/>
                                              <w:marRight w:val="0"/>
                                              <w:marTop w:val="0"/>
                                              <w:marBottom w:val="0"/>
                                              <w:divBdr>
                                                <w:top w:val="single" w:sz="2" w:space="0" w:color="D9D9E3"/>
                                                <w:left w:val="single" w:sz="2" w:space="0" w:color="D9D9E3"/>
                                                <w:bottom w:val="single" w:sz="2" w:space="0" w:color="D9D9E3"/>
                                                <w:right w:val="single" w:sz="2" w:space="0" w:color="D9D9E3"/>
                                              </w:divBdr>
                                              <w:divsChild>
                                                <w:div w:id="842819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6504302">
      <w:bodyDiv w:val="1"/>
      <w:marLeft w:val="0"/>
      <w:marRight w:val="0"/>
      <w:marTop w:val="0"/>
      <w:marBottom w:val="0"/>
      <w:divBdr>
        <w:top w:val="none" w:sz="0" w:space="0" w:color="auto"/>
        <w:left w:val="none" w:sz="0" w:space="0" w:color="auto"/>
        <w:bottom w:val="none" w:sz="0" w:space="0" w:color="auto"/>
        <w:right w:val="none" w:sz="0" w:space="0" w:color="auto"/>
      </w:divBdr>
      <w:divsChild>
        <w:div w:id="952446931">
          <w:marLeft w:val="0"/>
          <w:marRight w:val="0"/>
          <w:marTop w:val="0"/>
          <w:marBottom w:val="0"/>
          <w:divBdr>
            <w:top w:val="single" w:sz="2" w:space="0" w:color="auto"/>
            <w:left w:val="single" w:sz="2" w:space="0" w:color="auto"/>
            <w:bottom w:val="single" w:sz="6" w:space="0" w:color="auto"/>
            <w:right w:val="single" w:sz="2" w:space="0" w:color="auto"/>
          </w:divBdr>
          <w:divsChild>
            <w:div w:id="3209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1923934">
                  <w:marLeft w:val="0"/>
                  <w:marRight w:val="0"/>
                  <w:marTop w:val="0"/>
                  <w:marBottom w:val="0"/>
                  <w:divBdr>
                    <w:top w:val="single" w:sz="2" w:space="0" w:color="D9D9E3"/>
                    <w:left w:val="single" w:sz="2" w:space="0" w:color="D9D9E3"/>
                    <w:bottom w:val="single" w:sz="2" w:space="0" w:color="D9D9E3"/>
                    <w:right w:val="single" w:sz="2" w:space="0" w:color="D9D9E3"/>
                  </w:divBdr>
                  <w:divsChild>
                    <w:div w:id="278951621">
                      <w:marLeft w:val="0"/>
                      <w:marRight w:val="0"/>
                      <w:marTop w:val="0"/>
                      <w:marBottom w:val="0"/>
                      <w:divBdr>
                        <w:top w:val="single" w:sz="2" w:space="0" w:color="D9D9E3"/>
                        <w:left w:val="single" w:sz="2" w:space="0" w:color="D9D9E3"/>
                        <w:bottom w:val="single" w:sz="2" w:space="0" w:color="D9D9E3"/>
                        <w:right w:val="single" w:sz="2" w:space="0" w:color="D9D9E3"/>
                      </w:divBdr>
                      <w:divsChild>
                        <w:div w:id="1364360615">
                          <w:marLeft w:val="0"/>
                          <w:marRight w:val="0"/>
                          <w:marTop w:val="0"/>
                          <w:marBottom w:val="0"/>
                          <w:divBdr>
                            <w:top w:val="single" w:sz="2" w:space="0" w:color="D9D9E3"/>
                            <w:left w:val="single" w:sz="2" w:space="0" w:color="D9D9E3"/>
                            <w:bottom w:val="single" w:sz="2" w:space="0" w:color="D9D9E3"/>
                            <w:right w:val="single" w:sz="2" w:space="0" w:color="D9D9E3"/>
                          </w:divBdr>
                          <w:divsChild>
                            <w:div w:id="998266524">
                              <w:marLeft w:val="0"/>
                              <w:marRight w:val="0"/>
                              <w:marTop w:val="0"/>
                              <w:marBottom w:val="0"/>
                              <w:divBdr>
                                <w:top w:val="single" w:sz="2" w:space="0" w:color="D9D9E3"/>
                                <w:left w:val="single" w:sz="2" w:space="0" w:color="D9D9E3"/>
                                <w:bottom w:val="single" w:sz="2" w:space="0" w:color="D9D9E3"/>
                                <w:right w:val="single" w:sz="2" w:space="0" w:color="D9D9E3"/>
                              </w:divBdr>
                              <w:divsChild>
                                <w:div w:id="279991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9251450">
      <w:bodyDiv w:val="1"/>
      <w:marLeft w:val="0"/>
      <w:marRight w:val="0"/>
      <w:marTop w:val="0"/>
      <w:marBottom w:val="0"/>
      <w:divBdr>
        <w:top w:val="none" w:sz="0" w:space="0" w:color="auto"/>
        <w:left w:val="none" w:sz="0" w:space="0" w:color="auto"/>
        <w:bottom w:val="none" w:sz="0" w:space="0" w:color="auto"/>
        <w:right w:val="none" w:sz="0" w:space="0" w:color="auto"/>
      </w:divBdr>
      <w:divsChild>
        <w:div w:id="397898126">
          <w:marLeft w:val="0"/>
          <w:marRight w:val="0"/>
          <w:marTop w:val="0"/>
          <w:marBottom w:val="0"/>
          <w:divBdr>
            <w:top w:val="single" w:sz="2" w:space="0" w:color="D9D9E3"/>
            <w:left w:val="single" w:sz="2" w:space="0" w:color="D9D9E3"/>
            <w:bottom w:val="single" w:sz="2" w:space="0" w:color="D9D9E3"/>
            <w:right w:val="single" w:sz="2" w:space="0" w:color="D9D9E3"/>
          </w:divBdr>
          <w:divsChild>
            <w:div w:id="2120948675">
              <w:marLeft w:val="0"/>
              <w:marRight w:val="0"/>
              <w:marTop w:val="0"/>
              <w:marBottom w:val="0"/>
              <w:divBdr>
                <w:top w:val="single" w:sz="2" w:space="0" w:color="D9D9E3"/>
                <w:left w:val="single" w:sz="2" w:space="0" w:color="D9D9E3"/>
                <w:bottom w:val="single" w:sz="2" w:space="0" w:color="D9D9E3"/>
                <w:right w:val="single" w:sz="2" w:space="0" w:color="D9D9E3"/>
              </w:divBdr>
              <w:divsChild>
                <w:div w:id="1770932572">
                  <w:marLeft w:val="0"/>
                  <w:marRight w:val="0"/>
                  <w:marTop w:val="0"/>
                  <w:marBottom w:val="0"/>
                  <w:divBdr>
                    <w:top w:val="single" w:sz="2" w:space="0" w:color="D9D9E3"/>
                    <w:left w:val="single" w:sz="2" w:space="0" w:color="D9D9E3"/>
                    <w:bottom w:val="single" w:sz="2" w:space="0" w:color="D9D9E3"/>
                    <w:right w:val="single" w:sz="2" w:space="0" w:color="D9D9E3"/>
                  </w:divBdr>
                  <w:divsChild>
                    <w:div w:id="203256552">
                      <w:marLeft w:val="0"/>
                      <w:marRight w:val="0"/>
                      <w:marTop w:val="0"/>
                      <w:marBottom w:val="0"/>
                      <w:divBdr>
                        <w:top w:val="single" w:sz="2" w:space="0" w:color="D9D9E3"/>
                        <w:left w:val="single" w:sz="2" w:space="0" w:color="D9D9E3"/>
                        <w:bottom w:val="single" w:sz="2" w:space="0" w:color="D9D9E3"/>
                        <w:right w:val="single" w:sz="2" w:space="0" w:color="D9D9E3"/>
                      </w:divBdr>
                      <w:divsChild>
                        <w:div w:id="359626057">
                          <w:marLeft w:val="0"/>
                          <w:marRight w:val="0"/>
                          <w:marTop w:val="0"/>
                          <w:marBottom w:val="0"/>
                          <w:divBdr>
                            <w:top w:val="single" w:sz="2" w:space="0" w:color="auto"/>
                            <w:left w:val="single" w:sz="2" w:space="0" w:color="auto"/>
                            <w:bottom w:val="single" w:sz="6" w:space="0" w:color="auto"/>
                            <w:right w:val="single" w:sz="2" w:space="0" w:color="auto"/>
                          </w:divBdr>
                          <w:divsChild>
                            <w:div w:id="494876790">
                              <w:marLeft w:val="0"/>
                              <w:marRight w:val="0"/>
                              <w:marTop w:val="100"/>
                              <w:marBottom w:val="100"/>
                              <w:divBdr>
                                <w:top w:val="single" w:sz="2" w:space="0" w:color="D9D9E3"/>
                                <w:left w:val="single" w:sz="2" w:space="0" w:color="D9D9E3"/>
                                <w:bottom w:val="single" w:sz="2" w:space="0" w:color="D9D9E3"/>
                                <w:right w:val="single" w:sz="2" w:space="0" w:color="D9D9E3"/>
                              </w:divBdr>
                              <w:divsChild>
                                <w:div w:id="51539526">
                                  <w:marLeft w:val="0"/>
                                  <w:marRight w:val="0"/>
                                  <w:marTop w:val="0"/>
                                  <w:marBottom w:val="0"/>
                                  <w:divBdr>
                                    <w:top w:val="single" w:sz="2" w:space="0" w:color="D9D9E3"/>
                                    <w:left w:val="single" w:sz="2" w:space="0" w:color="D9D9E3"/>
                                    <w:bottom w:val="single" w:sz="2" w:space="0" w:color="D9D9E3"/>
                                    <w:right w:val="single" w:sz="2" w:space="0" w:color="D9D9E3"/>
                                  </w:divBdr>
                                  <w:divsChild>
                                    <w:div w:id="304238050">
                                      <w:marLeft w:val="0"/>
                                      <w:marRight w:val="0"/>
                                      <w:marTop w:val="0"/>
                                      <w:marBottom w:val="0"/>
                                      <w:divBdr>
                                        <w:top w:val="single" w:sz="2" w:space="0" w:color="D9D9E3"/>
                                        <w:left w:val="single" w:sz="2" w:space="0" w:color="D9D9E3"/>
                                        <w:bottom w:val="single" w:sz="2" w:space="0" w:color="D9D9E3"/>
                                        <w:right w:val="single" w:sz="2" w:space="0" w:color="D9D9E3"/>
                                      </w:divBdr>
                                      <w:divsChild>
                                        <w:div w:id="422185952">
                                          <w:marLeft w:val="0"/>
                                          <w:marRight w:val="0"/>
                                          <w:marTop w:val="0"/>
                                          <w:marBottom w:val="0"/>
                                          <w:divBdr>
                                            <w:top w:val="single" w:sz="2" w:space="0" w:color="D9D9E3"/>
                                            <w:left w:val="single" w:sz="2" w:space="0" w:color="D9D9E3"/>
                                            <w:bottom w:val="single" w:sz="2" w:space="0" w:color="D9D9E3"/>
                                            <w:right w:val="single" w:sz="2" w:space="0" w:color="D9D9E3"/>
                                          </w:divBdr>
                                          <w:divsChild>
                                            <w:div w:id="10381080">
                                              <w:marLeft w:val="0"/>
                                              <w:marRight w:val="0"/>
                                              <w:marTop w:val="0"/>
                                              <w:marBottom w:val="0"/>
                                              <w:divBdr>
                                                <w:top w:val="single" w:sz="2" w:space="0" w:color="D9D9E3"/>
                                                <w:left w:val="single" w:sz="2" w:space="0" w:color="D9D9E3"/>
                                                <w:bottom w:val="single" w:sz="2" w:space="0" w:color="D9D9E3"/>
                                                <w:right w:val="single" w:sz="2" w:space="0" w:color="D9D9E3"/>
                                              </w:divBdr>
                                              <w:divsChild>
                                                <w:div w:id="136189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1682417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129662091">
      <w:bodyDiv w:val="1"/>
      <w:marLeft w:val="0"/>
      <w:marRight w:val="0"/>
      <w:marTop w:val="0"/>
      <w:marBottom w:val="0"/>
      <w:divBdr>
        <w:top w:val="none" w:sz="0" w:space="0" w:color="auto"/>
        <w:left w:val="none" w:sz="0" w:space="0" w:color="auto"/>
        <w:bottom w:val="none" w:sz="0" w:space="0" w:color="auto"/>
        <w:right w:val="none" w:sz="0" w:space="0" w:color="auto"/>
      </w:divBdr>
      <w:divsChild>
        <w:div w:id="1173566641">
          <w:marLeft w:val="0"/>
          <w:marRight w:val="0"/>
          <w:marTop w:val="0"/>
          <w:marBottom w:val="0"/>
          <w:divBdr>
            <w:top w:val="single" w:sz="2" w:space="0" w:color="D9D9E3"/>
            <w:left w:val="single" w:sz="2" w:space="0" w:color="D9D9E3"/>
            <w:bottom w:val="single" w:sz="2" w:space="0" w:color="D9D9E3"/>
            <w:right w:val="single" w:sz="2" w:space="0" w:color="D9D9E3"/>
          </w:divBdr>
          <w:divsChild>
            <w:div w:id="655426125">
              <w:marLeft w:val="0"/>
              <w:marRight w:val="0"/>
              <w:marTop w:val="0"/>
              <w:marBottom w:val="0"/>
              <w:divBdr>
                <w:top w:val="single" w:sz="2" w:space="0" w:color="D9D9E3"/>
                <w:left w:val="single" w:sz="2" w:space="0" w:color="D9D9E3"/>
                <w:bottom w:val="single" w:sz="2" w:space="0" w:color="D9D9E3"/>
                <w:right w:val="single" w:sz="2" w:space="0" w:color="D9D9E3"/>
              </w:divBdr>
              <w:divsChild>
                <w:div w:id="207840164">
                  <w:marLeft w:val="0"/>
                  <w:marRight w:val="0"/>
                  <w:marTop w:val="0"/>
                  <w:marBottom w:val="0"/>
                  <w:divBdr>
                    <w:top w:val="single" w:sz="2" w:space="0" w:color="D9D9E3"/>
                    <w:left w:val="single" w:sz="2" w:space="0" w:color="D9D9E3"/>
                    <w:bottom w:val="single" w:sz="2" w:space="0" w:color="D9D9E3"/>
                    <w:right w:val="single" w:sz="2" w:space="0" w:color="D9D9E3"/>
                  </w:divBdr>
                  <w:divsChild>
                    <w:div w:id="568459481">
                      <w:marLeft w:val="0"/>
                      <w:marRight w:val="0"/>
                      <w:marTop w:val="0"/>
                      <w:marBottom w:val="0"/>
                      <w:divBdr>
                        <w:top w:val="single" w:sz="2" w:space="0" w:color="D9D9E3"/>
                        <w:left w:val="single" w:sz="2" w:space="0" w:color="D9D9E3"/>
                        <w:bottom w:val="single" w:sz="2" w:space="0" w:color="D9D9E3"/>
                        <w:right w:val="single" w:sz="2" w:space="0" w:color="D9D9E3"/>
                      </w:divBdr>
                      <w:divsChild>
                        <w:div w:id="2036422860">
                          <w:marLeft w:val="0"/>
                          <w:marRight w:val="0"/>
                          <w:marTop w:val="0"/>
                          <w:marBottom w:val="0"/>
                          <w:divBdr>
                            <w:top w:val="single" w:sz="2" w:space="0" w:color="auto"/>
                            <w:left w:val="single" w:sz="2" w:space="0" w:color="auto"/>
                            <w:bottom w:val="single" w:sz="6" w:space="0" w:color="auto"/>
                            <w:right w:val="single" w:sz="2" w:space="0" w:color="auto"/>
                          </w:divBdr>
                          <w:divsChild>
                            <w:div w:id="8437432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1709057">
                                  <w:marLeft w:val="0"/>
                                  <w:marRight w:val="0"/>
                                  <w:marTop w:val="0"/>
                                  <w:marBottom w:val="0"/>
                                  <w:divBdr>
                                    <w:top w:val="single" w:sz="2" w:space="0" w:color="D9D9E3"/>
                                    <w:left w:val="single" w:sz="2" w:space="0" w:color="D9D9E3"/>
                                    <w:bottom w:val="single" w:sz="2" w:space="0" w:color="D9D9E3"/>
                                    <w:right w:val="single" w:sz="2" w:space="0" w:color="D9D9E3"/>
                                  </w:divBdr>
                                  <w:divsChild>
                                    <w:div w:id="588852377">
                                      <w:marLeft w:val="0"/>
                                      <w:marRight w:val="0"/>
                                      <w:marTop w:val="0"/>
                                      <w:marBottom w:val="0"/>
                                      <w:divBdr>
                                        <w:top w:val="single" w:sz="2" w:space="0" w:color="D9D9E3"/>
                                        <w:left w:val="single" w:sz="2" w:space="0" w:color="D9D9E3"/>
                                        <w:bottom w:val="single" w:sz="2" w:space="0" w:color="D9D9E3"/>
                                        <w:right w:val="single" w:sz="2" w:space="0" w:color="D9D9E3"/>
                                      </w:divBdr>
                                      <w:divsChild>
                                        <w:div w:id="1118840358">
                                          <w:marLeft w:val="0"/>
                                          <w:marRight w:val="0"/>
                                          <w:marTop w:val="0"/>
                                          <w:marBottom w:val="0"/>
                                          <w:divBdr>
                                            <w:top w:val="single" w:sz="2" w:space="0" w:color="D9D9E3"/>
                                            <w:left w:val="single" w:sz="2" w:space="0" w:color="D9D9E3"/>
                                            <w:bottom w:val="single" w:sz="2" w:space="0" w:color="D9D9E3"/>
                                            <w:right w:val="single" w:sz="2" w:space="0" w:color="D9D9E3"/>
                                          </w:divBdr>
                                          <w:divsChild>
                                            <w:div w:id="866718246">
                                              <w:marLeft w:val="0"/>
                                              <w:marRight w:val="0"/>
                                              <w:marTop w:val="0"/>
                                              <w:marBottom w:val="0"/>
                                              <w:divBdr>
                                                <w:top w:val="single" w:sz="2" w:space="0" w:color="D9D9E3"/>
                                                <w:left w:val="single" w:sz="2" w:space="0" w:color="D9D9E3"/>
                                                <w:bottom w:val="single" w:sz="2" w:space="0" w:color="D9D9E3"/>
                                                <w:right w:val="single" w:sz="2" w:space="0" w:color="D9D9E3"/>
                                              </w:divBdr>
                                              <w:divsChild>
                                                <w:div w:id="2075347821">
                                                  <w:marLeft w:val="0"/>
                                                  <w:marRight w:val="0"/>
                                                  <w:marTop w:val="0"/>
                                                  <w:marBottom w:val="0"/>
                                                  <w:divBdr>
                                                    <w:top w:val="single" w:sz="2" w:space="0" w:color="D9D9E3"/>
                                                    <w:left w:val="single" w:sz="2" w:space="0" w:color="D9D9E3"/>
                                                    <w:bottom w:val="single" w:sz="2" w:space="0" w:color="D9D9E3"/>
                                                    <w:right w:val="single" w:sz="2" w:space="0" w:color="D9D9E3"/>
                                                  </w:divBdr>
                                                  <w:divsChild>
                                                    <w:div w:id="872616938">
                                                      <w:marLeft w:val="0"/>
                                                      <w:marRight w:val="0"/>
                                                      <w:marTop w:val="0"/>
                                                      <w:marBottom w:val="0"/>
                                                      <w:divBdr>
                                                        <w:top w:val="single" w:sz="2" w:space="0" w:color="D9D9E3"/>
                                                        <w:left w:val="single" w:sz="2" w:space="0" w:color="D9D9E3"/>
                                                        <w:bottom w:val="single" w:sz="2" w:space="0" w:color="D9D9E3"/>
                                                        <w:right w:val="single" w:sz="2" w:space="0" w:color="D9D9E3"/>
                                                      </w:divBdr>
                                                      <w:divsChild>
                                                        <w:div w:id="636836172">
                                                          <w:marLeft w:val="0"/>
                                                          <w:marRight w:val="0"/>
                                                          <w:marTop w:val="0"/>
                                                          <w:marBottom w:val="0"/>
                                                          <w:divBdr>
                                                            <w:top w:val="single" w:sz="2" w:space="0" w:color="D9D9E3"/>
                                                            <w:left w:val="single" w:sz="2" w:space="0" w:color="D9D9E3"/>
                                                            <w:bottom w:val="single" w:sz="2" w:space="0" w:color="D9D9E3"/>
                                                            <w:right w:val="single" w:sz="2" w:space="0" w:color="D9D9E3"/>
                                                          </w:divBdr>
                                                        </w:div>
                                                        <w:div w:id="1465351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23550855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133215581">
      <w:bodyDiv w:val="1"/>
      <w:marLeft w:val="0"/>
      <w:marRight w:val="0"/>
      <w:marTop w:val="0"/>
      <w:marBottom w:val="0"/>
      <w:divBdr>
        <w:top w:val="none" w:sz="0" w:space="0" w:color="auto"/>
        <w:left w:val="none" w:sz="0" w:space="0" w:color="auto"/>
        <w:bottom w:val="none" w:sz="0" w:space="0" w:color="auto"/>
        <w:right w:val="none" w:sz="0" w:space="0" w:color="auto"/>
      </w:divBdr>
      <w:divsChild>
        <w:div w:id="1712417641">
          <w:marLeft w:val="0"/>
          <w:marRight w:val="0"/>
          <w:marTop w:val="0"/>
          <w:marBottom w:val="0"/>
          <w:divBdr>
            <w:top w:val="single" w:sz="2" w:space="0" w:color="auto"/>
            <w:left w:val="single" w:sz="2" w:space="0" w:color="auto"/>
            <w:bottom w:val="single" w:sz="6" w:space="0" w:color="auto"/>
            <w:right w:val="single" w:sz="2" w:space="0" w:color="auto"/>
          </w:divBdr>
          <w:divsChild>
            <w:div w:id="17154226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3032091">
                  <w:marLeft w:val="0"/>
                  <w:marRight w:val="0"/>
                  <w:marTop w:val="0"/>
                  <w:marBottom w:val="0"/>
                  <w:divBdr>
                    <w:top w:val="single" w:sz="2" w:space="0" w:color="D9D9E3"/>
                    <w:left w:val="single" w:sz="2" w:space="0" w:color="D9D9E3"/>
                    <w:bottom w:val="single" w:sz="2" w:space="0" w:color="D9D9E3"/>
                    <w:right w:val="single" w:sz="2" w:space="0" w:color="D9D9E3"/>
                  </w:divBdr>
                  <w:divsChild>
                    <w:div w:id="624585184">
                      <w:marLeft w:val="0"/>
                      <w:marRight w:val="0"/>
                      <w:marTop w:val="0"/>
                      <w:marBottom w:val="0"/>
                      <w:divBdr>
                        <w:top w:val="single" w:sz="2" w:space="0" w:color="D9D9E3"/>
                        <w:left w:val="single" w:sz="2" w:space="0" w:color="D9D9E3"/>
                        <w:bottom w:val="single" w:sz="2" w:space="0" w:color="D9D9E3"/>
                        <w:right w:val="single" w:sz="2" w:space="0" w:color="D9D9E3"/>
                      </w:divBdr>
                      <w:divsChild>
                        <w:div w:id="1263680747">
                          <w:marLeft w:val="0"/>
                          <w:marRight w:val="0"/>
                          <w:marTop w:val="0"/>
                          <w:marBottom w:val="0"/>
                          <w:divBdr>
                            <w:top w:val="single" w:sz="2" w:space="0" w:color="D9D9E3"/>
                            <w:left w:val="single" w:sz="2" w:space="0" w:color="D9D9E3"/>
                            <w:bottom w:val="single" w:sz="2" w:space="0" w:color="D9D9E3"/>
                            <w:right w:val="single" w:sz="2" w:space="0" w:color="D9D9E3"/>
                          </w:divBdr>
                          <w:divsChild>
                            <w:div w:id="1737360696">
                              <w:marLeft w:val="0"/>
                              <w:marRight w:val="0"/>
                              <w:marTop w:val="0"/>
                              <w:marBottom w:val="0"/>
                              <w:divBdr>
                                <w:top w:val="single" w:sz="2" w:space="0" w:color="D9D9E3"/>
                                <w:left w:val="single" w:sz="2" w:space="0" w:color="D9D9E3"/>
                                <w:bottom w:val="single" w:sz="2" w:space="0" w:color="D9D9E3"/>
                                <w:right w:val="single" w:sz="2" w:space="0" w:color="D9D9E3"/>
                              </w:divBdr>
                              <w:divsChild>
                                <w:div w:id="1898474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5952362">
      <w:bodyDiv w:val="1"/>
      <w:marLeft w:val="0"/>
      <w:marRight w:val="0"/>
      <w:marTop w:val="0"/>
      <w:marBottom w:val="0"/>
      <w:divBdr>
        <w:top w:val="none" w:sz="0" w:space="0" w:color="auto"/>
        <w:left w:val="none" w:sz="0" w:space="0" w:color="auto"/>
        <w:bottom w:val="none" w:sz="0" w:space="0" w:color="auto"/>
        <w:right w:val="none" w:sz="0" w:space="0" w:color="auto"/>
      </w:divBdr>
      <w:divsChild>
        <w:div w:id="1054692710">
          <w:marLeft w:val="0"/>
          <w:marRight w:val="0"/>
          <w:marTop w:val="0"/>
          <w:marBottom w:val="0"/>
          <w:divBdr>
            <w:top w:val="single" w:sz="2" w:space="0" w:color="auto"/>
            <w:left w:val="single" w:sz="2" w:space="0" w:color="auto"/>
            <w:bottom w:val="single" w:sz="6" w:space="0" w:color="auto"/>
            <w:right w:val="single" w:sz="2" w:space="0" w:color="auto"/>
          </w:divBdr>
          <w:divsChild>
            <w:div w:id="1051032786">
              <w:marLeft w:val="0"/>
              <w:marRight w:val="0"/>
              <w:marTop w:val="100"/>
              <w:marBottom w:val="100"/>
              <w:divBdr>
                <w:top w:val="single" w:sz="2" w:space="0" w:color="D9D9E3"/>
                <w:left w:val="single" w:sz="2" w:space="0" w:color="D9D9E3"/>
                <w:bottom w:val="single" w:sz="2" w:space="0" w:color="D9D9E3"/>
                <w:right w:val="single" w:sz="2" w:space="0" w:color="D9D9E3"/>
              </w:divBdr>
              <w:divsChild>
                <w:div w:id="857894734">
                  <w:marLeft w:val="0"/>
                  <w:marRight w:val="0"/>
                  <w:marTop w:val="0"/>
                  <w:marBottom w:val="0"/>
                  <w:divBdr>
                    <w:top w:val="single" w:sz="2" w:space="0" w:color="D9D9E3"/>
                    <w:left w:val="single" w:sz="2" w:space="0" w:color="D9D9E3"/>
                    <w:bottom w:val="single" w:sz="2" w:space="0" w:color="D9D9E3"/>
                    <w:right w:val="single" w:sz="2" w:space="0" w:color="D9D9E3"/>
                  </w:divBdr>
                  <w:divsChild>
                    <w:div w:id="616834732">
                      <w:marLeft w:val="0"/>
                      <w:marRight w:val="0"/>
                      <w:marTop w:val="0"/>
                      <w:marBottom w:val="0"/>
                      <w:divBdr>
                        <w:top w:val="single" w:sz="2" w:space="0" w:color="D9D9E3"/>
                        <w:left w:val="single" w:sz="2" w:space="0" w:color="D9D9E3"/>
                        <w:bottom w:val="single" w:sz="2" w:space="0" w:color="D9D9E3"/>
                        <w:right w:val="single" w:sz="2" w:space="0" w:color="D9D9E3"/>
                      </w:divBdr>
                      <w:divsChild>
                        <w:div w:id="1832133555">
                          <w:marLeft w:val="0"/>
                          <w:marRight w:val="0"/>
                          <w:marTop w:val="0"/>
                          <w:marBottom w:val="0"/>
                          <w:divBdr>
                            <w:top w:val="single" w:sz="2" w:space="0" w:color="D9D9E3"/>
                            <w:left w:val="single" w:sz="2" w:space="0" w:color="D9D9E3"/>
                            <w:bottom w:val="single" w:sz="2" w:space="0" w:color="D9D9E3"/>
                            <w:right w:val="single" w:sz="2" w:space="0" w:color="D9D9E3"/>
                          </w:divBdr>
                          <w:divsChild>
                            <w:div w:id="960497080">
                              <w:marLeft w:val="0"/>
                              <w:marRight w:val="0"/>
                              <w:marTop w:val="0"/>
                              <w:marBottom w:val="0"/>
                              <w:divBdr>
                                <w:top w:val="single" w:sz="2" w:space="0" w:color="D9D9E3"/>
                                <w:left w:val="single" w:sz="2" w:space="0" w:color="D9D9E3"/>
                                <w:bottom w:val="single" w:sz="2" w:space="0" w:color="D9D9E3"/>
                                <w:right w:val="single" w:sz="2" w:space="0" w:color="D9D9E3"/>
                              </w:divBdr>
                              <w:divsChild>
                                <w:div w:id="1428843145">
                                  <w:marLeft w:val="0"/>
                                  <w:marRight w:val="0"/>
                                  <w:marTop w:val="0"/>
                                  <w:marBottom w:val="0"/>
                                  <w:divBdr>
                                    <w:top w:val="single" w:sz="2" w:space="0" w:color="D9D9E3"/>
                                    <w:left w:val="single" w:sz="2" w:space="0" w:color="D9D9E3"/>
                                    <w:bottom w:val="single" w:sz="2" w:space="0" w:color="D9D9E3"/>
                                    <w:right w:val="single" w:sz="2" w:space="0" w:color="D9D9E3"/>
                                  </w:divBdr>
                                  <w:divsChild>
                                    <w:div w:id="414520984">
                                      <w:marLeft w:val="0"/>
                                      <w:marRight w:val="0"/>
                                      <w:marTop w:val="0"/>
                                      <w:marBottom w:val="0"/>
                                      <w:divBdr>
                                        <w:top w:val="single" w:sz="2" w:space="0" w:color="D9D9E3"/>
                                        <w:left w:val="single" w:sz="2" w:space="0" w:color="D9D9E3"/>
                                        <w:bottom w:val="single" w:sz="2" w:space="0" w:color="D9D9E3"/>
                                        <w:right w:val="single" w:sz="2" w:space="0" w:color="D9D9E3"/>
                                      </w:divBdr>
                                      <w:divsChild>
                                        <w:div w:id="288170901">
                                          <w:marLeft w:val="0"/>
                                          <w:marRight w:val="0"/>
                                          <w:marTop w:val="0"/>
                                          <w:marBottom w:val="0"/>
                                          <w:divBdr>
                                            <w:top w:val="single" w:sz="2" w:space="0" w:color="D9D9E3"/>
                                            <w:left w:val="single" w:sz="2" w:space="0" w:color="D9D9E3"/>
                                            <w:bottom w:val="single" w:sz="2" w:space="0" w:color="D9D9E3"/>
                                            <w:right w:val="single" w:sz="2" w:space="0" w:color="D9D9E3"/>
                                          </w:divBdr>
                                        </w:div>
                                        <w:div w:id="148635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40227891">
      <w:bodyDiv w:val="1"/>
      <w:marLeft w:val="0"/>
      <w:marRight w:val="0"/>
      <w:marTop w:val="0"/>
      <w:marBottom w:val="0"/>
      <w:divBdr>
        <w:top w:val="none" w:sz="0" w:space="0" w:color="auto"/>
        <w:left w:val="none" w:sz="0" w:space="0" w:color="auto"/>
        <w:bottom w:val="none" w:sz="0" w:space="0" w:color="auto"/>
        <w:right w:val="none" w:sz="0" w:space="0" w:color="auto"/>
      </w:divBdr>
      <w:divsChild>
        <w:div w:id="1125000133">
          <w:marLeft w:val="0"/>
          <w:marRight w:val="0"/>
          <w:marTop w:val="0"/>
          <w:marBottom w:val="0"/>
          <w:divBdr>
            <w:top w:val="single" w:sz="2" w:space="0" w:color="auto"/>
            <w:left w:val="single" w:sz="2" w:space="0" w:color="auto"/>
            <w:bottom w:val="single" w:sz="6" w:space="0" w:color="auto"/>
            <w:right w:val="single" w:sz="2" w:space="0" w:color="auto"/>
          </w:divBdr>
          <w:divsChild>
            <w:div w:id="977078144">
              <w:marLeft w:val="0"/>
              <w:marRight w:val="0"/>
              <w:marTop w:val="100"/>
              <w:marBottom w:val="100"/>
              <w:divBdr>
                <w:top w:val="single" w:sz="2" w:space="0" w:color="D9D9E3"/>
                <w:left w:val="single" w:sz="2" w:space="0" w:color="D9D9E3"/>
                <w:bottom w:val="single" w:sz="2" w:space="0" w:color="D9D9E3"/>
                <w:right w:val="single" w:sz="2" w:space="0" w:color="D9D9E3"/>
              </w:divBdr>
              <w:divsChild>
                <w:div w:id="1811090941">
                  <w:marLeft w:val="0"/>
                  <w:marRight w:val="0"/>
                  <w:marTop w:val="0"/>
                  <w:marBottom w:val="0"/>
                  <w:divBdr>
                    <w:top w:val="single" w:sz="2" w:space="0" w:color="D9D9E3"/>
                    <w:left w:val="single" w:sz="2" w:space="0" w:color="D9D9E3"/>
                    <w:bottom w:val="single" w:sz="2" w:space="0" w:color="D9D9E3"/>
                    <w:right w:val="single" w:sz="2" w:space="0" w:color="D9D9E3"/>
                  </w:divBdr>
                  <w:divsChild>
                    <w:div w:id="546265270">
                      <w:marLeft w:val="0"/>
                      <w:marRight w:val="0"/>
                      <w:marTop w:val="0"/>
                      <w:marBottom w:val="0"/>
                      <w:divBdr>
                        <w:top w:val="single" w:sz="2" w:space="0" w:color="D9D9E3"/>
                        <w:left w:val="single" w:sz="2" w:space="0" w:color="D9D9E3"/>
                        <w:bottom w:val="single" w:sz="2" w:space="0" w:color="D9D9E3"/>
                        <w:right w:val="single" w:sz="2" w:space="0" w:color="D9D9E3"/>
                      </w:divBdr>
                      <w:divsChild>
                        <w:div w:id="1984962026">
                          <w:marLeft w:val="0"/>
                          <w:marRight w:val="0"/>
                          <w:marTop w:val="0"/>
                          <w:marBottom w:val="0"/>
                          <w:divBdr>
                            <w:top w:val="single" w:sz="2" w:space="0" w:color="D9D9E3"/>
                            <w:left w:val="single" w:sz="2" w:space="0" w:color="D9D9E3"/>
                            <w:bottom w:val="single" w:sz="2" w:space="0" w:color="D9D9E3"/>
                            <w:right w:val="single" w:sz="2" w:space="0" w:color="D9D9E3"/>
                          </w:divBdr>
                          <w:divsChild>
                            <w:div w:id="765465257">
                              <w:marLeft w:val="0"/>
                              <w:marRight w:val="0"/>
                              <w:marTop w:val="0"/>
                              <w:marBottom w:val="0"/>
                              <w:divBdr>
                                <w:top w:val="single" w:sz="2" w:space="0" w:color="D9D9E3"/>
                                <w:left w:val="single" w:sz="2" w:space="0" w:color="D9D9E3"/>
                                <w:bottom w:val="single" w:sz="2" w:space="0" w:color="D9D9E3"/>
                                <w:right w:val="single" w:sz="2" w:space="0" w:color="D9D9E3"/>
                              </w:divBdr>
                              <w:divsChild>
                                <w:div w:id="1836526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0457776">
      <w:bodyDiv w:val="1"/>
      <w:marLeft w:val="0"/>
      <w:marRight w:val="0"/>
      <w:marTop w:val="0"/>
      <w:marBottom w:val="0"/>
      <w:divBdr>
        <w:top w:val="none" w:sz="0" w:space="0" w:color="auto"/>
        <w:left w:val="none" w:sz="0" w:space="0" w:color="auto"/>
        <w:bottom w:val="none" w:sz="0" w:space="0" w:color="auto"/>
        <w:right w:val="none" w:sz="0" w:space="0" w:color="auto"/>
      </w:divBdr>
      <w:divsChild>
        <w:div w:id="806820390">
          <w:marLeft w:val="0"/>
          <w:marRight w:val="0"/>
          <w:marTop w:val="0"/>
          <w:marBottom w:val="0"/>
          <w:divBdr>
            <w:top w:val="single" w:sz="2" w:space="0" w:color="auto"/>
            <w:left w:val="single" w:sz="2" w:space="0" w:color="auto"/>
            <w:bottom w:val="single" w:sz="6" w:space="0" w:color="auto"/>
            <w:right w:val="single" w:sz="2" w:space="0" w:color="auto"/>
          </w:divBdr>
          <w:divsChild>
            <w:div w:id="1492986664">
              <w:marLeft w:val="0"/>
              <w:marRight w:val="0"/>
              <w:marTop w:val="100"/>
              <w:marBottom w:val="100"/>
              <w:divBdr>
                <w:top w:val="single" w:sz="2" w:space="0" w:color="D9D9E3"/>
                <w:left w:val="single" w:sz="2" w:space="0" w:color="D9D9E3"/>
                <w:bottom w:val="single" w:sz="2" w:space="0" w:color="D9D9E3"/>
                <w:right w:val="single" w:sz="2" w:space="0" w:color="D9D9E3"/>
              </w:divBdr>
              <w:divsChild>
                <w:div w:id="302781957">
                  <w:marLeft w:val="0"/>
                  <w:marRight w:val="0"/>
                  <w:marTop w:val="0"/>
                  <w:marBottom w:val="0"/>
                  <w:divBdr>
                    <w:top w:val="single" w:sz="2" w:space="0" w:color="D9D9E3"/>
                    <w:left w:val="single" w:sz="2" w:space="0" w:color="D9D9E3"/>
                    <w:bottom w:val="single" w:sz="2" w:space="0" w:color="D9D9E3"/>
                    <w:right w:val="single" w:sz="2" w:space="0" w:color="D9D9E3"/>
                  </w:divBdr>
                  <w:divsChild>
                    <w:div w:id="439300166">
                      <w:marLeft w:val="0"/>
                      <w:marRight w:val="0"/>
                      <w:marTop w:val="0"/>
                      <w:marBottom w:val="0"/>
                      <w:divBdr>
                        <w:top w:val="single" w:sz="2" w:space="0" w:color="D9D9E3"/>
                        <w:left w:val="single" w:sz="2" w:space="0" w:color="D9D9E3"/>
                        <w:bottom w:val="single" w:sz="2" w:space="0" w:color="D9D9E3"/>
                        <w:right w:val="single" w:sz="2" w:space="0" w:color="D9D9E3"/>
                      </w:divBdr>
                      <w:divsChild>
                        <w:div w:id="968437857">
                          <w:marLeft w:val="0"/>
                          <w:marRight w:val="0"/>
                          <w:marTop w:val="0"/>
                          <w:marBottom w:val="0"/>
                          <w:divBdr>
                            <w:top w:val="single" w:sz="2" w:space="0" w:color="D9D9E3"/>
                            <w:left w:val="single" w:sz="2" w:space="0" w:color="D9D9E3"/>
                            <w:bottom w:val="single" w:sz="2" w:space="0" w:color="D9D9E3"/>
                            <w:right w:val="single" w:sz="2" w:space="0" w:color="D9D9E3"/>
                          </w:divBdr>
                          <w:divsChild>
                            <w:div w:id="1765566883">
                              <w:marLeft w:val="0"/>
                              <w:marRight w:val="0"/>
                              <w:marTop w:val="0"/>
                              <w:marBottom w:val="0"/>
                              <w:divBdr>
                                <w:top w:val="single" w:sz="2" w:space="0" w:color="D9D9E3"/>
                                <w:left w:val="single" w:sz="2" w:space="0" w:color="D9D9E3"/>
                                <w:bottom w:val="single" w:sz="2" w:space="0" w:color="D9D9E3"/>
                                <w:right w:val="single" w:sz="2" w:space="0" w:color="D9D9E3"/>
                              </w:divBdr>
                              <w:divsChild>
                                <w:div w:id="16142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3082802">
      <w:bodyDiv w:val="1"/>
      <w:marLeft w:val="0"/>
      <w:marRight w:val="0"/>
      <w:marTop w:val="0"/>
      <w:marBottom w:val="0"/>
      <w:divBdr>
        <w:top w:val="none" w:sz="0" w:space="0" w:color="auto"/>
        <w:left w:val="none" w:sz="0" w:space="0" w:color="auto"/>
        <w:bottom w:val="none" w:sz="0" w:space="0" w:color="auto"/>
        <w:right w:val="none" w:sz="0" w:space="0" w:color="auto"/>
      </w:divBdr>
    </w:div>
    <w:div w:id="1143546927">
      <w:bodyDiv w:val="1"/>
      <w:marLeft w:val="0"/>
      <w:marRight w:val="0"/>
      <w:marTop w:val="0"/>
      <w:marBottom w:val="0"/>
      <w:divBdr>
        <w:top w:val="none" w:sz="0" w:space="0" w:color="auto"/>
        <w:left w:val="none" w:sz="0" w:space="0" w:color="auto"/>
        <w:bottom w:val="none" w:sz="0" w:space="0" w:color="auto"/>
        <w:right w:val="none" w:sz="0" w:space="0" w:color="auto"/>
      </w:divBdr>
    </w:div>
    <w:div w:id="1145395619">
      <w:bodyDiv w:val="1"/>
      <w:marLeft w:val="0"/>
      <w:marRight w:val="0"/>
      <w:marTop w:val="0"/>
      <w:marBottom w:val="0"/>
      <w:divBdr>
        <w:top w:val="none" w:sz="0" w:space="0" w:color="auto"/>
        <w:left w:val="none" w:sz="0" w:space="0" w:color="auto"/>
        <w:bottom w:val="none" w:sz="0" w:space="0" w:color="auto"/>
        <w:right w:val="none" w:sz="0" w:space="0" w:color="auto"/>
      </w:divBdr>
      <w:divsChild>
        <w:div w:id="123430007">
          <w:marLeft w:val="0"/>
          <w:marRight w:val="0"/>
          <w:marTop w:val="0"/>
          <w:marBottom w:val="0"/>
          <w:divBdr>
            <w:top w:val="single" w:sz="2" w:space="0" w:color="auto"/>
            <w:left w:val="single" w:sz="2" w:space="0" w:color="auto"/>
            <w:bottom w:val="single" w:sz="6" w:space="0" w:color="auto"/>
            <w:right w:val="single" w:sz="2" w:space="0" w:color="auto"/>
          </w:divBdr>
          <w:divsChild>
            <w:div w:id="1890922226">
              <w:marLeft w:val="0"/>
              <w:marRight w:val="0"/>
              <w:marTop w:val="100"/>
              <w:marBottom w:val="100"/>
              <w:divBdr>
                <w:top w:val="single" w:sz="2" w:space="0" w:color="D9D9E3"/>
                <w:left w:val="single" w:sz="2" w:space="0" w:color="D9D9E3"/>
                <w:bottom w:val="single" w:sz="2" w:space="0" w:color="D9D9E3"/>
                <w:right w:val="single" w:sz="2" w:space="0" w:color="D9D9E3"/>
              </w:divBdr>
              <w:divsChild>
                <w:div w:id="278535149">
                  <w:marLeft w:val="0"/>
                  <w:marRight w:val="0"/>
                  <w:marTop w:val="0"/>
                  <w:marBottom w:val="0"/>
                  <w:divBdr>
                    <w:top w:val="single" w:sz="2" w:space="0" w:color="D9D9E3"/>
                    <w:left w:val="single" w:sz="2" w:space="0" w:color="D9D9E3"/>
                    <w:bottom w:val="single" w:sz="2" w:space="0" w:color="D9D9E3"/>
                    <w:right w:val="single" w:sz="2" w:space="0" w:color="D9D9E3"/>
                  </w:divBdr>
                  <w:divsChild>
                    <w:div w:id="1492334906">
                      <w:marLeft w:val="0"/>
                      <w:marRight w:val="0"/>
                      <w:marTop w:val="0"/>
                      <w:marBottom w:val="0"/>
                      <w:divBdr>
                        <w:top w:val="single" w:sz="2" w:space="0" w:color="D9D9E3"/>
                        <w:left w:val="single" w:sz="2" w:space="0" w:color="D9D9E3"/>
                        <w:bottom w:val="single" w:sz="2" w:space="0" w:color="D9D9E3"/>
                        <w:right w:val="single" w:sz="2" w:space="0" w:color="D9D9E3"/>
                      </w:divBdr>
                      <w:divsChild>
                        <w:div w:id="1863544045">
                          <w:marLeft w:val="0"/>
                          <w:marRight w:val="0"/>
                          <w:marTop w:val="0"/>
                          <w:marBottom w:val="0"/>
                          <w:divBdr>
                            <w:top w:val="single" w:sz="2" w:space="0" w:color="D9D9E3"/>
                            <w:left w:val="single" w:sz="2" w:space="0" w:color="D9D9E3"/>
                            <w:bottom w:val="single" w:sz="2" w:space="0" w:color="D9D9E3"/>
                            <w:right w:val="single" w:sz="2" w:space="0" w:color="D9D9E3"/>
                          </w:divBdr>
                          <w:divsChild>
                            <w:div w:id="217058067">
                              <w:marLeft w:val="0"/>
                              <w:marRight w:val="0"/>
                              <w:marTop w:val="0"/>
                              <w:marBottom w:val="0"/>
                              <w:divBdr>
                                <w:top w:val="single" w:sz="2" w:space="0" w:color="D9D9E3"/>
                                <w:left w:val="single" w:sz="2" w:space="0" w:color="D9D9E3"/>
                                <w:bottom w:val="single" w:sz="2" w:space="0" w:color="D9D9E3"/>
                                <w:right w:val="single" w:sz="2" w:space="0" w:color="D9D9E3"/>
                              </w:divBdr>
                              <w:divsChild>
                                <w:div w:id="146338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7555410">
      <w:bodyDiv w:val="1"/>
      <w:marLeft w:val="0"/>
      <w:marRight w:val="0"/>
      <w:marTop w:val="0"/>
      <w:marBottom w:val="0"/>
      <w:divBdr>
        <w:top w:val="none" w:sz="0" w:space="0" w:color="auto"/>
        <w:left w:val="none" w:sz="0" w:space="0" w:color="auto"/>
        <w:bottom w:val="none" w:sz="0" w:space="0" w:color="auto"/>
        <w:right w:val="none" w:sz="0" w:space="0" w:color="auto"/>
      </w:divBdr>
      <w:divsChild>
        <w:div w:id="1326009275">
          <w:marLeft w:val="0"/>
          <w:marRight w:val="0"/>
          <w:marTop w:val="0"/>
          <w:marBottom w:val="0"/>
          <w:divBdr>
            <w:top w:val="single" w:sz="2" w:space="0" w:color="D9D9E3"/>
            <w:left w:val="single" w:sz="2" w:space="0" w:color="D9D9E3"/>
            <w:bottom w:val="single" w:sz="2" w:space="0" w:color="D9D9E3"/>
            <w:right w:val="single" w:sz="2" w:space="0" w:color="D9D9E3"/>
          </w:divBdr>
          <w:divsChild>
            <w:div w:id="49421863">
              <w:marLeft w:val="0"/>
              <w:marRight w:val="0"/>
              <w:marTop w:val="0"/>
              <w:marBottom w:val="0"/>
              <w:divBdr>
                <w:top w:val="single" w:sz="2" w:space="0" w:color="D9D9E3"/>
                <w:left w:val="single" w:sz="2" w:space="0" w:color="D9D9E3"/>
                <w:bottom w:val="single" w:sz="2" w:space="0" w:color="D9D9E3"/>
                <w:right w:val="single" w:sz="2" w:space="0" w:color="D9D9E3"/>
              </w:divBdr>
              <w:divsChild>
                <w:div w:id="1391422318">
                  <w:marLeft w:val="0"/>
                  <w:marRight w:val="0"/>
                  <w:marTop w:val="0"/>
                  <w:marBottom w:val="0"/>
                  <w:divBdr>
                    <w:top w:val="single" w:sz="2" w:space="0" w:color="D9D9E3"/>
                    <w:left w:val="single" w:sz="2" w:space="0" w:color="D9D9E3"/>
                    <w:bottom w:val="single" w:sz="2" w:space="0" w:color="D9D9E3"/>
                    <w:right w:val="single" w:sz="2" w:space="0" w:color="D9D9E3"/>
                  </w:divBdr>
                  <w:divsChild>
                    <w:div w:id="233124916">
                      <w:marLeft w:val="0"/>
                      <w:marRight w:val="0"/>
                      <w:marTop w:val="0"/>
                      <w:marBottom w:val="0"/>
                      <w:divBdr>
                        <w:top w:val="single" w:sz="2" w:space="0" w:color="D9D9E3"/>
                        <w:left w:val="single" w:sz="2" w:space="0" w:color="D9D9E3"/>
                        <w:bottom w:val="single" w:sz="2" w:space="0" w:color="D9D9E3"/>
                        <w:right w:val="single" w:sz="2" w:space="0" w:color="D9D9E3"/>
                      </w:divBdr>
                      <w:divsChild>
                        <w:div w:id="431245557">
                          <w:marLeft w:val="0"/>
                          <w:marRight w:val="0"/>
                          <w:marTop w:val="0"/>
                          <w:marBottom w:val="0"/>
                          <w:divBdr>
                            <w:top w:val="single" w:sz="2" w:space="0" w:color="auto"/>
                            <w:left w:val="single" w:sz="2" w:space="0" w:color="auto"/>
                            <w:bottom w:val="single" w:sz="6" w:space="0" w:color="auto"/>
                            <w:right w:val="single" w:sz="2" w:space="0" w:color="auto"/>
                          </w:divBdr>
                          <w:divsChild>
                            <w:div w:id="173109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7044219">
                                  <w:marLeft w:val="0"/>
                                  <w:marRight w:val="0"/>
                                  <w:marTop w:val="0"/>
                                  <w:marBottom w:val="0"/>
                                  <w:divBdr>
                                    <w:top w:val="single" w:sz="2" w:space="0" w:color="D9D9E3"/>
                                    <w:left w:val="single" w:sz="2" w:space="0" w:color="D9D9E3"/>
                                    <w:bottom w:val="single" w:sz="2" w:space="0" w:color="D9D9E3"/>
                                    <w:right w:val="single" w:sz="2" w:space="0" w:color="D9D9E3"/>
                                  </w:divBdr>
                                  <w:divsChild>
                                    <w:div w:id="844512166">
                                      <w:marLeft w:val="0"/>
                                      <w:marRight w:val="0"/>
                                      <w:marTop w:val="0"/>
                                      <w:marBottom w:val="0"/>
                                      <w:divBdr>
                                        <w:top w:val="single" w:sz="2" w:space="0" w:color="D9D9E3"/>
                                        <w:left w:val="single" w:sz="2" w:space="0" w:color="D9D9E3"/>
                                        <w:bottom w:val="single" w:sz="2" w:space="0" w:color="D9D9E3"/>
                                        <w:right w:val="single" w:sz="2" w:space="0" w:color="D9D9E3"/>
                                      </w:divBdr>
                                      <w:divsChild>
                                        <w:div w:id="111749187">
                                          <w:marLeft w:val="0"/>
                                          <w:marRight w:val="0"/>
                                          <w:marTop w:val="0"/>
                                          <w:marBottom w:val="0"/>
                                          <w:divBdr>
                                            <w:top w:val="single" w:sz="2" w:space="0" w:color="D9D9E3"/>
                                            <w:left w:val="single" w:sz="2" w:space="0" w:color="D9D9E3"/>
                                            <w:bottom w:val="single" w:sz="2" w:space="0" w:color="D9D9E3"/>
                                            <w:right w:val="single" w:sz="2" w:space="0" w:color="D9D9E3"/>
                                          </w:divBdr>
                                          <w:divsChild>
                                            <w:div w:id="1742634777">
                                              <w:marLeft w:val="0"/>
                                              <w:marRight w:val="0"/>
                                              <w:marTop w:val="0"/>
                                              <w:marBottom w:val="0"/>
                                              <w:divBdr>
                                                <w:top w:val="single" w:sz="2" w:space="0" w:color="D9D9E3"/>
                                                <w:left w:val="single" w:sz="2" w:space="0" w:color="D9D9E3"/>
                                                <w:bottom w:val="single" w:sz="2" w:space="0" w:color="D9D9E3"/>
                                                <w:right w:val="single" w:sz="2" w:space="0" w:color="D9D9E3"/>
                                              </w:divBdr>
                                              <w:divsChild>
                                                <w:div w:id="2080056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9552620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154833545">
      <w:bodyDiv w:val="1"/>
      <w:marLeft w:val="0"/>
      <w:marRight w:val="0"/>
      <w:marTop w:val="0"/>
      <w:marBottom w:val="0"/>
      <w:divBdr>
        <w:top w:val="none" w:sz="0" w:space="0" w:color="auto"/>
        <w:left w:val="none" w:sz="0" w:space="0" w:color="auto"/>
        <w:bottom w:val="none" w:sz="0" w:space="0" w:color="auto"/>
        <w:right w:val="none" w:sz="0" w:space="0" w:color="auto"/>
      </w:divBdr>
      <w:divsChild>
        <w:div w:id="588005192">
          <w:marLeft w:val="0"/>
          <w:marRight w:val="0"/>
          <w:marTop w:val="0"/>
          <w:marBottom w:val="0"/>
          <w:divBdr>
            <w:top w:val="single" w:sz="2" w:space="0" w:color="auto"/>
            <w:left w:val="single" w:sz="2" w:space="0" w:color="auto"/>
            <w:bottom w:val="single" w:sz="6" w:space="0" w:color="auto"/>
            <w:right w:val="single" w:sz="2" w:space="0" w:color="auto"/>
          </w:divBdr>
          <w:divsChild>
            <w:div w:id="1213867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846799">
                  <w:marLeft w:val="0"/>
                  <w:marRight w:val="0"/>
                  <w:marTop w:val="0"/>
                  <w:marBottom w:val="0"/>
                  <w:divBdr>
                    <w:top w:val="single" w:sz="2" w:space="0" w:color="D9D9E3"/>
                    <w:left w:val="single" w:sz="2" w:space="0" w:color="D9D9E3"/>
                    <w:bottom w:val="single" w:sz="2" w:space="0" w:color="D9D9E3"/>
                    <w:right w:val="single" w:sz="2" w:space="0" w:color="D9D9E3"/>
                  </w:divBdr>
                  <w:divsChild>
                    <w:div w:id="1701658695">
                      <w:marLeft w:val="0"/>
                      <w:marRight w:val="0"/>
                      <w:marTop w:val="0"/>
                      <w:marBottom w:val="0"/>
                      <w:divBdr>
                        <w:top w:val="single" w:sz="2" w:space="0" w:color="D9D9E3"/>
                        <w:left w:val="single" w:sz="2" w:space="0" w:color="D9D9E3"/>
                        <w:bottom w:val="single" w:sz="2" w:space="0" w:color="D9D9E3"/>
                        <w:right w:val="single" w:sz="2" w:space="0" w:color="D9D9E3"/>
                      </w:divBdr>
                      <w:divsChild>
                        <w:div w:id="1517573819">
                          <w:marLeft w:val="0"/>
                          <w:marRight w:val="0"/>
                          <w:marTop w:val="0"/>
                          <w:marBottom w:val="0"/>
                          <w:divBdr>
                            <w:top w:val="single" w:sz="2" w:space="0" w:color="D9D9E3"/>
                            <w:left w:val="single" w:sz="2" w:space="0" w:color="D9D9E3"/>
                            <w:bottom w:val="single" w:sz="2" w:space="0" w:color="D9D9E3"/>
                            <w:right w:val="single" w:sz="2" w:space="0" w:color="D9D9E3"/>
                          </w:divBdr>
                          <w:divsChild>
                            <w:div w:id="81949670">
                              <w:marLeft w:val="0"/>
                              <w:marRight w:val="0"/>
                              <w:marTop w:val="0"/>
                              <w:marBottom w:val="0"/>
                              <w:divBdr>
                                <w:top w:val="single" w:sz="2" w:space="0" w:color="D9D9E3"/>
                                <w:left w:val="single" w:sz="2" w:space="0" w:color="D9D9E3"/>
                                <w:bottom w:val="single" w:sz="2" w:space="0" w:color="D9D9E3"/>
                                <w:right w:val="single" w:sz="2" w:space="0" w:color="D9D9E3"/>
                              </w:divBdr>
                              <w:divsChild>
                                <w:div w:id="1256281054">
                                  <w:marLeft w:val="0"/>
                                  <w:marRight w:val="0"/>
                                  <w:marTop w:val="0"/>
                                  <w:marBottom w:val="0"/>
                                  <w:divBdr>
                                    <w:top w:val="single" w:sz="2" w:space="0" w:color="D9D9E3"/>
                                    <w:left w:val="single" w:sz="2" w:space="0" w:color="D9D9E3"/>
                                    <w:bottom w:val="single" w:sz="2" w:space="0" w:color="D9D9E3"/>
                                    <w:right w:val="single" w:sz="2" w:space="0" w:color="D9D9E3"/>
                                  </w:divBdr>
                                  <w:divsChild>
                                    <w:div w:id="19163259">
                                      <w:marLeft w:val="0"/>
                                      <w:marRight w:val="0"/>
                                      <w:marTop w:val="0"/>
                                      <w:marBottom w:val="0"/>
                                      <w:divBdr>
                                        <w:top w:val="single" w:sz="2" w:space="0" w:color="D9D9E3"/>
                                        <w:left w:val="single" w:sz="2" w:space="0" w:color="D9D9E3"/>
                                        <w:bottom w:val="single" w:sz="2" w:space="0" w:color="D9D9E3"/>
                                        <w:right w:val="single" w:sz="2" w:space="0" w:color="D9D9E3"/>
                                      </w:divBdr>
                                      <w:divsChild>
                                        <w:div w:id="86581262">
                                          <w:marLeft w:val="0"/>
                                          <w:marRight w:val="0"/>
                                          <w:marTop w:val="0"/>
                                          <w:marBottom w:val="0"/>
                                          <w:divBdr>
                                            <w:top w:val="single" w:sz="2" w:space="0" w:color="D9D9E3"/>
                                            <w:left w:val="single" w:sz="2" w:space="0" w:color="D9D9E3"/>
                                            <w:bottom w:val="single" w:sz="2" w:space="0" w:color="D9D9E3"/>
                                            <w:right w:val="single" w:sz="2" w:space="0" w:color="D9D9E3"/>
                                          </w:divBdr>
                                        </w:div>
                                        <w:div w:id="1016036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8411602">
                                      <w:marLeft w:val="0"/>
                                      <w:marRight w:val="0"/>
                                      <w:marTop w:val="0"/>
                                      <w:marBottom w:val="0"/>
                                      <w:divBdr>
                                        <w:top w:val="single" w:sz="2" w:space="0" w:color="D9D9E3"/>
                                        <w:left w:val="single" w:sz="2" w:space="0" w:color="D9D9E3"/>
                                        <w:bottom w:val="single" w:sz="2" w:space="0" w:color="D9D9E3"/>
                                        <w:right w:val="single" w:sz="2" w:space="0" w:color="D9D9E3"/>
                                      </w:divBdr>
                                      <w:divsChild>
                                        <w:div w:id="73943299">
                                          <w:marLeft w:val="0"/>
                                          <w:marRight w:val="0"/>
                                          <w:marTop w:val="0"/>
                                          <w:marBottom w:val="0"/>
                                          <w:divBdr>
                                            <w:top w:val="single" w:sz="2" w:space="0" w:color="D9D9E3"/>
                                            <w:left w:val="single" w:sz="2" w:space="0" w:color="D9D9E3"/>
                                            <w:bottom w:val="single" w:sz="2" w:space="0" w:color="D9D9E3"/>
                                            <w:right w:val="single" w:sz="2" w:space="0" w:color="D9D9E3"/>
                                          </w:divBdr>
                                        </w:div>
                                        <w:div w:id="1855414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9342885">
                                      <w:marLeft w:val="0"/>
                                      <w:marRight w:val="0"/>
                                      <w:marTop w:val="0"/>
                                      <w:marBottom w:val="0"/>
                                      <w:divBdr>
                                        <w:top w:val="single" w:sz="2" w:space="0" w:color="D9D9E3"/>
                                        <w:left w:val="single" w:sz="2" w:space="0" w:color="D9D9E3"/>
                                        <w:bottom w:val="single" w:sz="2" w:space="0" w:color="D9D9E3"/>
                                        <w:right w:val="single" w:sz="2" w:space="0" w:color="D9D9E3"/>
                                      </w:divBdr>
                                      <w:divsChild>
                                        <w:div w:id="449713604">
                                          <w:marLeft w:val="0"/>
                                          <w:marRight w:val="0"/>
                                          <w:marTop w:val="0"/>
                                          <w:marBottom w:val="0"/>
                                          <w:divBdr>
                                            <w:top w:val="single" w:sz="2" w:space="0" w:color="D9D9E3"/>
                                            <w:left w:val="single" w:sz="2" w:space="0" w:color="D9D9E3"/>
                                            <w:bottom w:val="single" w:sz="2" w:space="0" w:color="D9D9E3"/>
                                            <w:right w:val="single" w:sz="2" w:space="0" w:color="D9D9E3"/>
                                          </w:divBdr>
                                        </w:div>
                                        <w:div w:id="2140146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7975629">
                                      <w:marLeft w:val="0"/>
                                      <w:marRight w:val="0"/>
                                      <w:marTop w:val="0"/>
                                      <w:marBottom w:val="0"/>
                                      <w:divBdr>
                                        <w:top w:val="single" w:sz="2" w:space="0" w:color="D9D9E3"/>
                                        <w:left w:val="single" w:sz="2" w:space="0" w:color="D9D9E3"/>
                                        <w:bottom w:val="single" w:sz="2" w:space="0" w:color="D9D9E3"/>
                                        <w:right w:val="single" w:sz="2" w:space="0" w:color="D9D9E3"/>
                                      </w:divBdr>
                                      <w:divsChild>
                                        <w:div w:id="298264107">
                                          <w:marLeft w:val="0"/>
                                          <w:marRight w:val="0"/>
                                          <w:marTop w:val="0"/>
                                          <w:marBottom w:val="0"/>
                                          <w:divBdr>
                                            <w:top w:val="single" w:sz="2" w:space="0" w:color="D9D9E3"/>
                                            <w:left w:val="single" w:sz="2" w:space="0" w:color="D9D9E3"/>
                                            <w:bottom w:val="single" w:sz="2" w:space="0" w:color="D9D9E3"/>
                                            <w:right w:val="single" w:sz="2" w:space="0" w:color="D9D9E3"/>
                                          </w:divBdr>
                                        </w:div>
                                        <w:div w:id="1107769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3694113">
                                      <w:marLeft w:val="0"/>
                                      <w:marRight w:val="0"/>
                                      <w:marTop w:val="0"/>
                                      <w:marBottom w:val="0"/>
                                      <w:divBdr>
                                        <w:top w:val="single" w:sz="2" w:space="0" w:color="D9D9E3"/>
                                        <w:left w:val="single" w:sz="2" w:space="0" w:color="D9D9E3"/>
                                        <w:bottom w:val="single" w:sz="2" w:space="0" w:color="D9D9E3"/>
                                        <w:right w:val="single" w:sz="2" w:space="0" w:color="D9D9E3"/>
                                      </w:divBdr>
                                      <w:divsChild>
                                        <w:div w:id="881744524">
                                          <w:marLeft w:val="0"/>
                                          <w:marRight w:val="0"/>
                                          <w:marTop w:val="0"/>
                                          <w:marBottom w:val="0"/>
                                          <w:divBdr>
                                            <w:top w:val="single" w:sz="2" w:space="0" w:color="D9D9E3"/>
                                            <w:left w:val="single" w:sz="2" w:space="0" w:color="D9D9E3"/>
                                            <w:bottom w:val="single" w:sz="2" w:space="0" w:color="D9D9E3"/>
                                            <w:right w:val="single" w:sz="2" w:space="0" w:color="D9D9E3"/>
                                          </w:divBdr>
                                        </w:div>
                                        <w:div w:id="1303315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9834898">
                                      <w:marLeft w:val="0"/>
                                      <w:marRight w:val="0"/>
                                      <w:marTop w:val="0"/>
                                      <w:marBottom w:val="0"/>
                                      <w:divBdr>
                                        <w:top w:val="single" w:sz="2" w:space="0" w:color="D9D9E3"/>
                                        <w:left w:val="single" w:sz="2" w:space="0" w:color="D9D9E3"/>
                                        <w:bottom w:val="single" w:sz="2" w:space="0" w:color="D9D9E3"/>
                                        <w:right w:val="single" w:sz="2" w:space="0" w:color="D9D9E3"/>
                                      </w:divBdr>
                                      <w:divsChild>
                                        <w:div w:id="627902839">
                                          <w:marLeft w:val="0"/>
                                          <w:marRight w:val="0"/>
                                          <w:marTop w:val="0"/>
                                          <w:marBottom w:val="0"/>
                                          <w:divBdr>
                                            <w:top w:val="single" w:sz="2" w:space="0" w:color="D9D9E3"/>
                                            <w:left w:val="single" w:sz="2" w:space="0" w:color="D9D9E3"/>
                                            <w:bottom w:val="single" w:sz="2" w:space="0" w:color="D9D9E3"/>
                                            <w:right w:val="single" w:sz="2" w:space="0" w:color="D9D9E3"/>
                                          </w:divBdr>
                                        </w:div>
                                        <w:div w:id="1031959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7494697">
                                      <w:marLeft w:val="0"/>
                                      <w:marRight w:val="0"/>
                                      <w:marTop w:val="0"/>
                                      <w:marBottom w:val="0"/>
                                      <w:divBdr>
                                        <w:top w:val="single" w:sz="2" w:space="0" w:color="D9D9E3"/>
                                        <w:left w:val="single" w:sz="2" w:space="0" w:color="D9D9E3"/>
                                        <w:bottom w:val="single" w:sz="2" w:space="0" w:color="D9D9E3"/>
                                        <w:right w:val="single" w:sz="2" w:space="0" w:color="D9D9E3"/>
                                      </w:divBdr>
                                      <w:divsChild>
                                        <w:div w:id="388917870">
                                          <w:marLeft w:val="0"/>
                                          <w:marRight w:val="0"/>
                                          <w:marTop w:val="0"/>
                                          <w:marBottom w:val="0"/>
                                          <w:divBdr>
                                            <w:top w:val="single" w:sz="2" w:space="0" w:color="D9D9E3"/>
                                            <w:left w:val="single" w:sz="2" w:space="0" w:color="D9D9E3"/>
                                            <w:bottom w:val="single" w:sz="2" w:space="0" w:color="D9D9E3"/>
                                            <w:right w:val="single" w:sz="2" w:space="0" w:color="D9D9E3"/>
                                          </w:divBdr>
                                        </w:div>
                                        <w:div w:id="1571960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2996518">
                                      <w:marLeft w:val="0"/>
                                      <w:marRight w:val="0"/>
                                      <w:marTop w:val="0"/>
                                      <w:marBottom w:val="0"/>
                                      <w:divBdr>
                                        <w:top w:val="single" w:sz="2" w:space="0" w:color="D9D9E3"/>
                                        <w:left w:val="single" w:sz="2" w:space="0" w:color="D9D9E3"/>
                                        <w:bottom w:val="single" w:sz="2" w:space="0" w:color="D9D9E3"/>
                                        <w:right w:val="single" w:sz="2" w:space="0" w:color="D9D9E3"/>
                                      </w:divBdr>
                                      <w:divsChild>
                                        <w:div w:id="339747051">
                                          <w:marLeft w:val="0"/>
                                          <w:marRight w:val="0"/>
                                          <w:marTop w:val="0"/>
                                          <w:marBottom w:val="0"/>
                                          <w:divBdr>
                                            <w:top w:val="single" w:sz="2" w:space="0" w:color="D9D9E3"/>
                                            <w:left w:val="single" w:sz="2" w:space="0" w:color="D9D9E3"/>
                                            <w:bottom w:val="single" w:sz="2" w:space="0" w:color="D9D9E3"/>
                                            <w:right w:val="single" w:sz="2" w:space="0" w:color="D9D9E3"/>
                                          </w:divBdr>
                                        </w:div>
                                        <w:div w:id="1607426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1224454">
                                      <w:marLeft w:val="0"/>
                                      <w:marRight w:val="0"/>
                                      <w:marTop w:val="0"/>
                                      <w:marBottom w:val="0"/>
                                      <w:divBdr>
                                        <w:top w:val="single" w:sz="2" w:space="0" w:color="D9D9E3"/>
                                        <w:left w:val="single" w:sz="2" w:space="0" w:color="D9D9E3"/>
                                        <w:bottom w:val="single" w:sz="2" w:space="0" w:color="D9D9E3"/>
                                        <w:right w:val="single" w:sz="2" w:space="0" w:color="D9D9E3"/>
                                      </w:divBdr>
                                      <w:divsChild>
                                        <w:div w:id="166871185">
                                          <w:marLeft w:val="0"/>
                                          <w:marRight w:val="0"/>
                                          <w:marTop w:val="0"/>
                                          <w:marBottom w:val="0"/>
                                          <w:divBdr>
                                            <w:top w:val="single" w:sz="2" w:space="0" w:color="D9D9E3"/>
                                            <w:left w:val="single" w:sz="2" w:space="0" w:color="D9D9E3"/>
                                            <w:bottom w:val="single" w:sz="2" w:space="0" w:color="D9D9E3"/>
                                            <w:right w:val="single" w:sz="2" w:space="0" w:color="D9D9E3"/>
                                          </w:divBdr>
                                        </w:div>
                                        <w:div w:id="593326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6266860">
      <w:bodyDiv w:val="1"/>
      <w:marLeft w:val="0"/>
      <w:marRight w:val="0"/>
      <w:marTop w:val="0"/>
      <w:marBottom w:val="0"/>
      <w:divBdr>
        <w:top w:val="none" w:sz="0" w:space="0" w:color="auto"/>
        <w:left w:val="none" w:sz="0" w:space="0" w:color="auto"/>
        <w:bottom w:val="none" w:sz="0" w:space="0" w:color="auto"/>
        <w:right w:val="none" w:sz="0" w:space="0" w:color="auto"/>
      </w:divBdr>
      <w:divsChild>
        <w:div w:id="1002515741">
          <w:marLeft w:val="0"/>
          <w:marRight w:val="0"/>
          <w:marTop w:val="0"/>
          <w:marBottom w:val="0"/>
          <w:divBdr>
            <w:top w:val="single" w:sz="2" w:space="0" w:color="auto"/>
            <w:left w:val="single" w:sz="2" w:space="0" w:color="auto"/>
            <w:bottom w:val="single" w:sz="6" w:space="0" w:color="auto"/>
            <w:right w:val="single" w:sz="2" w:space="0" w:color="auto"/>
          </w:divBdr>
          <w:divsChild>
            <w:div w:id="464545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735007028">
                  <w:marLeft w:val="0"/>
                  <w:marRight w:val="0"/>
                  <w:marTop w:val="0"/>
                  <w:marBottom w:val="0"/>
                  <w:divBdr>
                    <w:top w:val="single" w:sz="2" w:space="0" w:color="D9D9E3"/>
                    <w:left w:val="single" w:sz="2" w:space="0" w:color="D9D9E3"/>
                    <w:bottom w:val="single" w:sz="2" w:space="0" w:color="D9D9E3"/>
                    <w:right w:val="single" w:sz="2" w:space="0" w:color="D9D9E3"/>
                  </w:divBdr>
                  <w:divsChild>
                    <w:div w:id="1779136927">
                      <w:marLeft w:val="0"/>
                      <w:marRight w:val="0"/>
                      <w:marTop w:val="0"/>
                      <w:marBottom w:val="0"/>
                      <w:divBdr>
                        <w:top w:val="single" w:sz="2" w:space="0" w:color="D9D9E3"/>
                        <w:left w:val="single" w:sz="2" w:space="0" w:color="D9D9E3"/>
                        <w:bottom w:val="single" w:sz="2" w:space="0" w:color="D9D9E3"/>
                        <w:right w:val="single" w:sz="2" w:space="0" w:color="D9D9E3"/>
                      </w:divBdr>
                      <w:divsChild>
                        <w:div w:id="766387916">
                          <w:marLeft w:val="0"/>
                          <w:marRight w:val="0"/>
                          <w:marTop w:val="0"/>
                          <w:marBottom w:val="0"/>
                          <w:divBdr>
                            <w:top w:val="single" w:sz="2" w:space="0" w:color="D9D9E3"/>
                            <w:left w:val="single" w:sz="2" w:space="0" w:color="D9D9E3"/>
                            <w:bottom w:val="single" w:sz="2" w:space="0" w:color="D9D9E3"/>
                            <w:right w:val="single" w:sz="2" w:space="0" w:color="D9D9E3"/>
                          </w:divBdr>
                          <w:divsChild>
                            <w:div w:id="396827614">
                              <w:marLeft w:val="0"/>
                              <w:marRight w:val="0"/>
                              <w:marTop w:val="0"/>
                              <w:marBottom w:val="0"/>
                              <w:divBdr>
                                <w:top w:val="single" w:sz="2" w:space="0" w:color="D9D9E3"/>
                                <w:left w:val="single" w:sz="2" w:space="0" w:color="D9D9E3"/>
                                <w:bottom w:val="single" w:sz="2" w:space="0" w:color="D9D9E3"/>
                                <w:right w:val="single" w:sz="2" w:space="0" w:color="D9D9E3"/>
                              </w:divBdr>
                              <w:divsChild>
                                <w:div w:id="6809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5438399">
      <w:bodyDiv w:val="1"/>
      <w:marLeft w:val="0"/>
      <w:marRight w:val="0"/>
      <w:marTop w:val="0"/>
      <w:marBottom w:val="0"/>
      <w:divBdr>
        <w:top w:val="none" w:sz="0" w:space="0" w:color="auto"/>
        <w:left w:val="none" w:sz="0" w:space="0" w:color="auto"/>
        <w:bottom w:val="none" w:sz="0" w:space="0" w:color="auto"/>
        <w:right w:val="none" w:sz="0" w:space="0" w:color="auto"/>
      </w:divBdr>
      <w:divsChild>
        <w:div w:id="1264069230">
          <w:marLeft w:val="0"/>
          <w:marRight w:val="0"/>
          <w:marTop w:val="0"/>
          <w:marBottom w:val="0"/>
          <w:divBdr>
            <w:top w:val="single" w:sz="2" w:space="0" w:color="auto"/>
            <w:left w:val="single" w:sz="2" w:space="0" w:color="auto"/>
            <w:bottom w:val="single" w:sz="6" w:space="0" w:color="auto"/>
            <w:right w:val="single" w:sz="2" w:space="0" w:color="auto"/>
          </w:divBdr>
          <w:divsChild>
            <w:div w:id="1607151671">
              <w:marLeft w:val="0"/>
              <w:marRight w:val="0"/>
              <w:marTop w:val="100"/>
              <w:marBottom w:val="100"/>
              <w:divBdr>
                <w:top w:val="single" w:sz="2" w:space="0" w:color="D9D9E3"/>
                <w:left w:val="single" w:sz="2" w:space="0" w:color="D9D9E3"/>
                <w:bottom w:val="single" w:sz="2" w:space="0" w:color="D9D9E3"/>
                <w:right w:val="single" w:sz="2" w:space="0" w:color="D9D9E3"/>
              </w:divBdr>
              <w:divsChild>
                <w:div w:id="812676954">
                  <w:marLeft w:val="0"/>
                  <w:marRight w:val="0"/>
                  <w:marTop w:val="0"/>
                  <w:marBottom w:val="0"/>
                  <w:divBdr>
                    <w:top w:val="single" w:sz="2" w:space="0" w:color="D9D9E3"/>
                    <w:left w:val="single" w:sz="2" w:space="0" w:color="D9D9E3"/>
                    <w:bottom w:val="single" w:sz="2" w:space="0" w:color="D9D9E3"/>
                    <w:right w:val="single" w:sz="2" w:space="0" w:color="D9D9E3"/>
                  </w:divBdr>
                  <w:divsChild>
                    <w:div w:id="1146241070">
                      <w:marLeft w:val="0"/>
                      <w:marRight w:val="0"/>
                      <w:marTop w:val="0"/>
                      <w:marBottom w:val="0"/>
                      <w:divBdr>
                        <w:top w:val="single" w:sz="2" w:space="0" w:color="D9D9E3"/>
                        <w:left w:val="single" w:sz="2" w:space="0" w:color="D9D9E3"/>
                        <w:bottom w:val="single" w:sz="2" w:space="0" w:color="D9D9E3"/>
                        <w:right w:val="single" w:sz="2" w:space="0" w:color="D9D9E3"/>
                      </w:divBdr>
                      <w:divsChild>
                        <w:div w:id="1982029699">
                          <w:marLeft w:val="0"/>
                          <w:marRight w:val="0"/>
                          <w:marTop w:val="0"/>
                          <w:marBottom w:val="0"/>
                          <w:divBdr>
                            <w:top w:val="single" w:sz="2" w:space="0" w:color="D9D9E3"/>
                            <w:left w:val="single" w:sz="2" w:space="0" w:color="D9D9E3"/>
                            <w:bottom w:val="single" w:sz="2" w:space="0" w:color="D9D9E3"/>
                            <w:right w:val="single" w:sz="2" w:space="0" w:color="D9D9E3"/>
                          </w:divBdr>
                          <w:divsChild>
                            <w:div w:id="1265655671">
                              <w:marLeft w:val="0"/>
                              <w:marRight w:val="0"/>
                              <w:marTop w:val="0"/>
                              <w:marBottom w:val="0"/>
                              <w:divBdr>
                                <w:top w:val="single" w:sz="2" w:space="0" w:color="D9D9E3"/>
                                <w:left w:val="single" w:sz="2" w:space="0" w:color="D9D9E3"/>
                                <w:bottom w:val="single" w:sz="2" w:space="0" w:color="D9D9E3"/>
                                <w:right w:val="single" w:sz="2" w:space="0" w:color="D9D9E3"/>
                              </w:divBdr>
                              <w:divsChild>
                                <w:div w:id="2057776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7667326">
      <w:bodyDiv w:val="1"/>
      <w:marLeft w:val="0"/>
      <w:marRight w:val="0"/>
      <w:marTop w:val="0"/>
      <w:marBottom w:val="0"/>
      <w:divBdr>
        <w:top w:val="none" w:sz="0" w:space="0" w:color="auto"/>
        <w:left w:val="none" w:sz="0" w:space="0" w:color="auto"/>
        <w:bottom w:val="none" w:sz="0" w:space="0" w:color="auto"/>
        <w:right w:val="none" w:sz="0" w:space="0" w:color="auto"/>
      </w:divBdr>
      <w:divsChild>
        <w:div w:id="1474180275">
          <w:marLeft w:val="0"/>
          <w:marRight w:val="0"/>
          <w:marTop w:val="0"/>
          <w:marBottom w:val="0"/>
          <w:divBdr>
            <w:top w:val="single" w:sz="2" w:space="0" w:color="auto"/>
            <w:left w:val="single" w:sz="2" w:space="0" w:color="auto"/>
            <w:bottom w:val="single" w:sz="6" w:space="0" w:color="auto"/>
            <w:right w:val="single" w:sz="2" w:space="0" w:color="auto"/>
          </w:divBdr>
          <w:divsChild>
            <w:div w:id="15620580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704353">
                  <w:marLeft w:val="0"/>
                  <w:marRight w:val="0"/>
                  <w:marTop w:val="0"/>
                  <w:marBottom w:val="0"/>
                  <w:divBdr>
                    <w:top w:val="single" w:sz="2" w:space="0" w:color="D9D9E3"/>
                    <w:left w:val="single" w:sz="2" w:space="0" w:color="D9D9E3"/>
                    <w:bottom w:val="single" w:sz="2" w:space="0" w:color="D9D9E3"/>
                    <w:right w:val="single" w:sz="2" w:space="0" w:color="D9D9E3"/>
                  </w:divBdr>
                  <w:divsChild>
                    <w:div w:id="1350453769">
                      <w:marLeft w:val="0"/>
                      <w:marRight w:val="0"/>
                      <w:marTop w:val="0"/>
                      <w:marBottom w:val="0"/>
                      <w:divBdr>
                        <w:top w:val="single" w:sz="2" w:space="0" w:color="D9D9E3"/>
                        <w:left w:val="single" w:sz="2" w:space="0" w:color="D9D9E3"/>
                        <w:bottom w:val="single" w:sz="2" w:space="0" w:color="D9D9E3"/>
                        <w:right w:val="single" w:sz="2" w:space="0" w:color="D9D9E3"/>
                      </w:divBdr>
                      <w:divsChild>
                        <w:div w:id="1372150115">
                          <w:marLeft w:val="0"/>
                          <w:marRight w:val="0"/>
                          <w:marTop w:val="0"/>
                          <w:marBottom w:val="0"/>
                          <w:divBdr>
                            <w:top w:val="single" w:sz="2" w:space="0" w:color="D9D9E3"/>
                            <w:left w:val="single" w:sz="2" w:space="0" w:color="D9D9E3"/>
                            <w:bottom w:val="single" w:sz="2" w:space="0" w:color="D9D9E3"/>
                            <w:right w:val="single" w:sz="2" w:space="0" w:color="D9D9E3"/>
                          </w:divBdr>
                          <w:divsChild>
                            <w:div w:id="1156070369">
                              <w:marLeft w:val="0"/>
                              <w:marRight w:val="0"/>
                              <w:marTop w:val="0"/>
                              <w:marBottom w:val="0"/>
                              <w:divBdr>
                                <w:top w:val="single" w:sz="2" w:space="0" w:color="D9D9E3"/>
                                <w:left w:val="single" w:sz="2" w:space="0" w:color="D9D9E3"/>
                                <w:bottom w:val="single" w:sz="2" w:space="0" w:color="D9D9E3"/>
                                <w:right w:val="single" w:sz="2" w:space="0" w:color="D9D9E3"/>
                              </w:divBdr>
                              <w:divsChild>
                                <w:div w:id="1700543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1028251">
      <w:bodyDiv w:val="1"/>
      <w:marLeft w:val="0"/>
      <w:marRight w:val="0"/>
      <w:marTop w:val="0"/>
      <w:marBottom w:val="0"/>
      <w:divBdr>
        <w:top w:val="none" w:sz="0" w:space="0" w:color="auto"/>
        <w:left w:val="none" w:sz="0" w:space="0" w:color="auto"/>
        <w:bottom w:val="none" w:sz="0" w:space="0" w:color="auto"/>
        <w:right w:val="none" w:sz="0" w:space="0" w:color="auto"/>
      </w:divBdr>
      <w:divsChild>
        <w:div w:id="953052399">
          <w:marLeft w:val="0"/>
          <w:marRight w:val="0"/>
          <w:marTop w:val="0"/>
          <w:marBottom w:val="0"/>
          <w:divBdr>
            <w:top w:val="single" w:sz="2" w:space="0" w:color="D9D9E3"/>
            <w:left w:val="single" w:sz="2" w:space="0" w:color="D9D9E3"/>
            <w:bottom w:val="single" w:sz="2" w:space="0" w:color="D9D9E3"/>
            <w:right w:val="single" w:sz="2" w:space="0" w:color="D9D9E3"/>
          </w:divBdr>
          <w:divsChild>
            <w:div w:id="1383553105">
              <w:marLeft w:val="0"/>
              <w:marRight w:val="0"/>
              <w:marTop w:val="0"/>
              <w:marBottom w:val="0"/>
              <w:divBdr>
                <w:top w:val="single" w:sz="2" w:space="0" w:color="D9D9E3"/>
                <w:left w:val="single" w:sz="2" w:space="0" w:color="D9D9E3"/>
                <w:bottom w:val="single" w:sz="2" w:space="0" w:color="D9D9E3"/>
                <w:right w:val="single" w:sz="2" w:space="0" w:color="D9D9E3"/>
              </w:divBdr>
              <w:divsChild>
                <w:div w:id="719980470">
                  <w:marLeft w:val="0"/>
                  <w:marRight w:val="0"/>
                  <w:marTop w:val="0"/>
                  <w:marBottom w:val="0"/>
                  <w:divBdr>
                    <w:top w:val="single" w:sz="2" w:space="0" w:color="D9D9E3"/>
                    <w:left w:val="single" w:sz="2" w:space="0" w:color="D9D9E3"/>
                    <w:bottom w:val="single" w:sz="2" w:space="0" w:color="D9D9E3"/>
                    <w:right w:val="single" w:sz="2" w:space="0" w:color="D9D9E3"/>
                  </w:divBdr>
                  <w:divsChild>
                    <w:div w:id="1448353198">
                      <w:marLeft w:val="0"/>
                      <w:marRight w:val="0"/>
                      <w:marTop w:val="0"/>
                      <w:marBottom w:val="0"/>
                      <w:divBdr>
                        <w:top w:val="single" w:sz="2" w:space="0" w:color="D9D9E3"/>
                        <w:left w:val="single" w:sz="2" w:space="0" w:color="D9D9E3"/>
                        <w:bottom w:val="single" w:sz="2" w:space="0" w:color="D9D9E3"/>
                        <w:right w:val="single" w:sz="2" w:space="0" w:color="D9D9E3"/>
                      </w:divBdr>
                      <w:divsChild>
                        <w:div w:id="1631202883">
                          <w:marLeft w:val="0"/>
                          <w:marRight w:val="0"/>
                          <w:marTop w:val="0"/>
                          <w:marBottom w:val="0"/>
                          <w:divBdr>
                            <w:top w:val="single" w:sz="2" w:space="0" w:color="auto"/>
                            <w:left w:val="single" w:sz="2" w:space="0" w:color="auto"/>
                            <w:bottom w:val="single" w:sz="6" w:space="0" w:color="auto"/>
                            <w:right w:val="single" w:sz="2" w:space="0" w:color="auto"/>
                          </w:divBdr>
                          <w:divsChild>
                            <w:div w:id="1916013501">
                              <w:marLeft w:val="0"/>
                              <w:marRight w:val="0"/>
                              <w:marTop w:val="100"/>
                              <w:marBottom w:val="100"/>
                              <w:divBdr>
                                <w:top w:val="single" w:sz="2" w:space="0" w:color="D9D9E3"/>
                                <w:left w:val="single" w:sz="2" w:space="0" w:color="D9D9E3"/>
                                <w:bottom w:val="single" w:sz="2" w:space="0" w:color="D9D9E3"/>
                                <w:right w:val="single" w:sz="2" w:space="0" w:color="D9D9E3"/>
                              </w:divBdr>
                              <w:divsChild>
                                <w:div w:id="748499547">
                                  <w:marLeft w:val="0"/>
                                  <w:marRight w:val="0"/>
                                  <w:marTop w:val="0"/>
                                  <w:marBottom w:val="0"/>
                                  <w:divBdr>
                                    <w:top w:val="single" w:sz="2" w:space="0" w:color="D9D9E3"/>
                                    <w:left w:val="single" w:sz="2" w:space="0" w:color="D9D9E3"/>
                                    <w:bottom w:val="single" w:sz="2" w:space="0" w:color="D9D9E3"/>
                                    <w:right w:val="single" w:sz="2" w:space="0" w:color="D9D9E3"/>
                                  </w:divBdr>
                                  <w:divsChild>
                                    <w:div w:id="138347034">
                                      <w:marLeft w:val="0"/>
                                      <w:marRight w:val="0"/>
                                      <w:marTop w:val="0"/>
                                      <w:marBottom w:val="0"/>
                                      <w:divBdr>
                                        <w:top w:val="single" w:sz="2" w:space="0" w:color="D9D9E3"/>
                                        <w:left w:val="single" w:sz="2" w:space="0" w:color="D9D9E3"/>
                                        <w:bottom w:val="single" w:sz="2" w:space="0" w:color="D9D9E3"/>
                                        <w:right w:val="single" w:sz="2" w:space="0" w:color="D9D9E3"/>
                                      </w:divBdr>
                                      <w:divsChild>
                                        <w:div w:id="196085804">
                                          <w:marLeft w:val="0"/>
                                          <w:marRight w:val="0"/>
                                          <w:marTop w:val="0"/>
                                          <w:marBottom w:val="0"/>
                                          <w:divBdr>
                                            <w:top w:val="single" w:sz="2" w:space="0" w:color="D9D9E3"/>
                                            <w:left w:val="single" w:sz="2" w:space="0" w:color="D9D9E3"/>
                                            <w:bottom w:val="single" w:sz="2" w:space="0" w:color="D9D9E3"/>
                                            <w:right w:val="single" w:sz="2" w:space="0" w:color="D9D9E3"/>
                                          </w:divBdr>
                                          <w:divsChild>
                                            <w:div w:id="827939193">
                                              <w:marLeft w:val="0"/>
                                              <w:marRight w:val="0"/>
                                              <w:marTop w:val="0"/>
                                              <w:marBottom w:val="0"/>
                                              <w:divBdr>
                                                <w:top w:val="single" w:sz="2" w:space="0" w:color="D9D9E3"/>
                                                <w:left w:val="single" w:sz="2" w:space="0" w:color="D9D9E3"/>
                                                <w:bottom w:val="single" w:sz="2" w:space="0" w:color="D9D9E3"/>
                                                <w:right w:val="single" w:sz="2" w:space="0" w:color="D9D9E3"/>
                                              </w:divBdr>
                                              <w:divsChild>
                                                <w:div w:id="1189611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607731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174493530">
      <w:bodyDiv w:val="1"/>
      <w:marLeft w:val="0"/>
      <w:marRight w:val="0"/>
      <w:marTop w:val="0"/>
      <w:marBottom w:val="0"/>
      <w:divBdr>
        <w:top w:val="none" w:sz="0" w:space="0" w:color="auto"/>
        <w:left w:val="none" w:sz="0" w:space="0" w:color="auto"/>
        <w:bottom w:val="none" w:sz="0" w:space="0" w:color="auto"/>
        <w:right w:val="none" w:sz="0" w:space="0" w:color="auto"/>
      </w:divBdr>
    </w:div>
    <w:div w:id="1176267989">
      <w:bodyDiv w:val="1"/>
      <w:marLeft w:val="0"/>
      <w:marRight w:val="0"/>
      <w:marTop w:val="0"/>
      <w:marBottom w:val="0"/>
      <w:divBdr>
        <w:top w:val="none" w:sz="0" w:space="0" w:color="auto"/>
        <w:left w:val="none" w:sz="0" w:space="0" w:color="auto"/>
        <w:bottom w:val="none" w:sz="0" w:space="0" w:color="auto"/>
        <w:right w:val="none" w:sz="0" w:space="0" w:color="auto"/>
      </w:divBdr>
    </w:div>
    <w:div w:id="1177235592">
      <w:bodyDiv w:val="1"/>
      <w:marLeft w:val="0"/>
      <w:marRight w:val="0"/>
      <w:marTop w:val="0"/>
      <w:marBottom w:val="0"/>
      <w:divBdr>
        <w:top w:val="none" w:sz="0" w:space="0" w:color="auto"/>
        <w:left w:val="none" w:sz="0" w:space="0" w:color="auto"/>
        <w:bottom w:val="none" w:sz="0" w:space="0" w:color="auto"/>
        <w:right w:val="none" w:sz="0" w:space="0" w:color="auto"/>
      </w:divBdr>
    </w:div>
    <w:div w:id="1177646807">
      <w:bodyDiv w:val="1"/>
      <w:marLeft w:val="0"/>
      <w:marRight w:val="0"/>
      <w:marTop w:val="0"/>
      <w:marBottom w:val="0"/>
      <w:divBdr>
        <w:top w:val="none" w:sz="0" w:space="0" w:color="auto"/>
        <w:left w:val="none" w:sz="0" w:space="0" w:color="auto"/>
        <w:bottom w:val="none" w:sz="0" w:space="0" w:color="auto"/>
        <w:right w:val="none" w:sz="0" w:space="0" w:color="auto"/>
      </w:divBdr>
      <w:divsChild>
        <w:div w:id="920526782">
          <w:marLeft w:val="0"/>
          <w:marRight w:val="0"/>
          <w:marTop w:val="0"/>
          <w:marBottom w:val="0"/>
          <w:divBdr>
            <w:top w:val="single" w:sz="2" w:space="0" w:color="auto"/>
            <w:left w:val="single" w:sz="2" w:space="0" w:color="auto"/>
            <w:bottom w:val="single" w:sz="6" w:space="0" w:color="auto"/>
            <w:right w:val="single" w:sz="2" w:space="0" w:color="auto"/>
          </w:divBdr>
          <w:divsChild>
            <w:div w:id="1092430852">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85564">
                  <w:marLeft w:val="0"/>
                  <w:marRight w:val="0"/>
                  <w:marTop w:val="0"/>
                  <w:marBottom w:val="0"/>
                  <w:divBdr>
                    <w:top w:val="single" w:sz="2" w:space="0" w:color="D9D9E3"/>
                    <w:left w:val="single" w:sz="2" w:space="0" w:color="D9D9E3"/>
                    <w:bottom w:val="single" w:sz="2" w:space="0" w:color="D9D9E3"/>
                    <w:right w:val="single" w:sz="2" w:space="0" w:color="D9D9E3"/>
                  </w:divBdr>
                  <w:divsChild>
                    <w:div w:id="163056449">
                      <w:marLeft w:val="0"/>
                      <w:marRight w:val="0"/>
                      <w:marTop w:val="0"/>
                      <w:marBottom w:val="0"/>
                      <w:divBdr>
                        <w:top w:val="single" w:sz="2" w:space="0" w:color="D9D9E3"/>
                        <w:left w:val="single" w:sz="2" w:space="0" w:color="D9D9E3"/>
                        <w:bottom w:val="single" w:sz="2" w:space="0" w:color="D9D9E3"/>
                        <w:right w:val="single" w:sz="2" w:space="0" w:color="D9D9E3"/>
                      </w:divBdr>
                      <w:divsChild>
                        <w:div w:id="1161193002">
                          <w:marLeft w:val="0"/>
                          <w:marRight w:val="0"/>
                          <w:marTop w:val="0"/>
                          <w:marBottom w:val="0"/>
                          <w:divBdr>
                            <w:top w:val="single" w:sz="2" w:space="0" w:color="D9D9E3"/>
                            <w:left w:val="single" w:sz="2" w:space="0" w:color="D9D9E3"/>
                            <w:bottom w:val="single" w:sz="2" w:space="0" w:color="D9D9E3"/>
                            <w:right w:val="single" w:sz="2" w:space="0" w:color="D9D9E3"/>
                          </w:divBdr>
                          <w:divsChild>
                            <w:div w:id="143815900">
                              <w:marLeft w:val="0"/>
                              <w:marRight w:val="0"/>
                              <w:marTop w:val="0"/>
                              <w:marBottom w:val="0"/>
                              <w:divBdr>
                                <w:top w:val="single" w:sz="2" w:space="0" w:color="D9D9E3"/>
                                <w:left w:val="single" w:sz="2" w:space="0" w:color="D9D9E3"/>
                                <w:bottom w:val="single" w:sz="2" w:space="0" w:color="D9D9E3"/>
                                <w:right w:val="single" w:sz="2" w:space="0" w:color="D9D9E3"/>
                              </w:divBdr>
                              <w:divsChild>
                                <w:div w:id="1453131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8350696">
      <w:bodyDiv w:val="1"/>
      <w:marLeft w:val="0"/>
      <w:marRight w:val="0"/>
      <w:marTop w:val="0"/>
      <w:marBottom w:val="0"/>
      <w:divBdr>
        <w:top w:val="none" w:sz="0" w:space="0" w:color="auto"/>
        <w:left w:val="none" w:sz="0" w:space="0" w:color="auto"/>
        <w:bottom w:val="none" w:sz="0" w:space="0" w:color="auto"/>
        <w:right w:val="none" w:sz="0" w:space="0" w:color="auto"/>
      </w:divBdr>
      <w:divsChild>
        <w:div w:id="2075078925">
          <w:marLeft w:val="0"/>
          <w:marRight w:val="0"/>
          <w:marTop w:val="0"/>
          <w:marBottom w:val="0"/>
          <w:divBdr>
            <w:top w:val="single" w:sz="2" w:space="0" w:color="auto"/>
            <w:left w:val="single" w:sz="2" w:space="0" w:color="auto"/>
            <w:bottom w:val="single" w:sz="6" w:space="0" w:color="auto"/>
            <w:right w:val="single" w:sz="2" w:space="0" w:color="auto"/>
          </w:divBdr>
          <w:divsChild>
            <w:div w:id="424151237">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8857">
                  <w:marLeft w:val="0"/>
                  <w:marRight w:val="0"/>
                  <w:marTop w:val="0"/>
                  <w:marBottom w:val="0"/>
                  <w:divBdr>
                    <w:top w:val="single" w:sz="2" w:space="0" w:color="D9D9E3"/>
                    <w:left w:val="single" w:sz="2" w:space="0" w:color="D9D9E3"/>
                    <w:bottom w:val="single" w:sz="2" w:space="0" w:color="D9D9E3"/>
                    <w:right w:val="single" w:sz="2" w:space="0" w:color="D9D9E3"/>
                  </w:divBdr>
                  <w:divsChild>
                    <w:div w:id="666177331">
                      <w:marLeft w:val="0"/>
                      <w:marRight w:val="0"/>
                      <w:marTop w:val="0"/>
                      <w:marBottom w:val="0"/>
                      <w:divBdr>
                        <w:top w:val="single" w:sz="2" w:space="0" w:color="D9D9E3"/>
                        <w:left w:val="single" w:sz="2" w:space="0" w:color="D9D9E3"/>
                        <w:bottom w:val="single" w:sz="2" w:space="0" w:color="D9D9E3"/>
                        <w:right w:val="single" w:sz="2" w:space="0" w:color="D9D9E3"/>
                      </w:divBdr>
                      <w:divsChild>
                        <w:div w:id="433019221">
                          <w:marLeft w:val="0"/>
                          <w:marRight w:val="0"/>
                          <w:marTop w:val="0"/>
                          <w:marBottom w:val="0"/>
                          <w:divBdr>
                            <w:top w:val="single" w:sz="2" w:space="0" w:color="D9D9E3"/>
                            <w:left w:val="single" w:sz="2" w:space="0" w:color="D9D9E3"/>
                            <w:bottom w:val="single" w:sz="2" w:space="0" w:color="D9D9E3"/>
                            <w:right w:val="single" w:sz="2" w:space="0" w:color="D9D9E3"/>
                          </w:divBdr>
                          <w:divsChild>
                            <w:div w:id="431322735">
                              <w:marLeft w:val="0"/>
                              <w:marRight w:val="0"/>
                              <w:marTop w:val="0"/>
                              <w:marBottom w:val="0"/>
                              <w:divBdr>
                                <w:top w:val="single" w:sz="2" w:space="0" w:color="D9D9E3"/>
                                <w:left w:val="single" w:sz="2" w:space="0" w:color="D9D9E3"/>
                                <w:bottom w:val="single" w:sz="2" w:space="0" w:color="D9D9E3"/>
                                <w:right w:val="single" w:sz="2" w:space="0" w:color="D9D9E3"/>
                              </w:divBdr>
                              <w:divsChild>
                                <w:div w:id="1150437478">
                                  <w:marLeft w:val="0"/>
                                  <w:marRight w:val="0"/>
                                  <w:marTop w:val="0"/>
                                  <w:marBottom w:val="0"/>
                                  <w:divBdr>
                                    <w:top w:val="single" w:sz="2" w:space="0" w:color="D9D9E3"/>
                                    <w:left w:val="single" w:sz="2" w:space="0" w:color="D9D9E3"/>
                                    <w:bottom w:val="single" w:sz="2" w:space="0" w:color="D9D9E3"/>
                                    <w:right w:val="single" w:sz="2" w:space="0" w:color="D9D9E3"/>
                                  </w:divBdr>
                                  <w:divsChild>
                                    <w:div w:id="37319698">
                                      <w:marLeft w:val="0"/>
                                      <w:marRight w:val="0"/>
                                      <w:marTop w:val="0"/>
                                      <w:marBottom w:val="0"/>
                                      <w:divBdr>
                                        <w:top w:val="single" w:sz="2" w:space="0" w:color="D9D9E3"/>
                                        <w:left w:val="single" w:sz="2" w:space="0" w:color="D9D9E3"/>
                                        <w:bottom w:val="single" w:sz="2" w:space="0" w:color="D9D9E3"/>
                                        <w:right w:val="single" w:sz="2" w:space="0" w:color="D9D9E3"/>
                                      </w:divBdr>
                                      <w:divsChild>
                                        <w:div w:id="1038894114">
                                          <w:marLeft w:val="0"/>
                                          <w:marRight w:val="0"/>
                                          <w:marTop w:val="0"/>
                                          <w:marBottom w:val="0"/>
                                          <w:divBdr>
                                            <w:top w:val="single" w:sz="2" w:space="0" w:color="D9D9E3"/>
                                            <w:left w:val="single" w:sz="2" w:space="0" w:color="D9D9E3"/>
                                            <w:bottom w:val="single" w:sz="2" w:space="0" w:color="D9D9E3"/>
                                            <w:right w:val="single" w:sz="2" w:space="0" w:color="D9D9E3"/>
                                          </w:divBdr>
                                        </w:div>
                                        <w:div w:id="1650161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5599117">
                                      <w:marLeft w:val="0"/>
                                      <w:marRight w:val="0"/>
                                      <w:marTop w:val="0"/>
                                      <w:marBottom w:val="0"/>
                                      <w:divBdr>
                                        <w:top w:val="single" w:sz="2" w:space="0" w:color="D9D9E3"/>
                                        <w:left w:val="single" w:sz="2" w:space="0" w:color="D9D9E3"/>
                                        <w:bottom w:val="single" w:sz="2" w:space="0" w:color="D9D9E3"/>
                                        <w:right w:val="single" w:sz="2" w:space="0" w:color="D9D9E3"/>
                                      </w:divBdr>
                                      <w:divsChild>
                                        <w:div w:id="561213191">
                                          <w:marLeft w:val="0"/>
                                          <w:marRight w:val="0"/>
                                          <w:marTop w:val="0"/>
                                          <w:marBottom w:val="0"/>
                                          <w:divBdr>
                                            <w:top w:val="single" w:sz="2" w:space="0" w:color="D9D9E3"/>
                                            <w:left w:val="single" w:sz="2" w:space="0" w:color="D9D9E3"/>
                                            <w:bottom w:val="single" w:sz="2" w:space="0" w:color="D9D9E3"/>
                                            <w:right w:val="single" w:sz="2" w:space="0" w:color="D9D9E3"/>
                                          </w:divBdr>
                                        </w:div>
                                        <w:div w:id="1658223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7192391">
                                      <w:marLeft w:val="0"/>
                                      <w:marRight w:val="0"/>
                                      <w:marTop w:val="0"/>
                                      <w:marBottom w:val="0"/>
                                      <w:divBdr>
                                        <w:top w:val="single" w:sz="2" w:space="0" w:color="D9D9E3"/>
                                        <w:left w:val="single" w:sz="2" w:space="0" w:color="D9D9E3"/>
                                        <w:bottom w:val="single" w:sz="2" w:space="0" w:color="D9D9E3"/>
                                        <w:right w:val="single" w:sz="2" w:space="0" w:color="D9D9E3"/>
                                      </w:divBdr>
                                      <w:divsChild>
                                        <w:div w:id="1527327411">
                                          <w:marLeft w:val="0"/>
                                          <w:marRight w:val="0"/>
                                          <w:marTop w:val="0"/>
                                          <w:marBottom w:val="0"/>
                                          <w:divBdr>
                                            <w:top w:val="single" w:sz="2" w:space="0" w:color="D9D9E3"/>
                                            <w:left w:val="single" w:sz="2" w:space="0" w:color="D9D9E3"/>
                                            <w:bottom w:val="single" w:sz="2" w:space="0" w:color="D9D9E3"/>
                                            <w:right w:val="single" w:sz="2" w:space="0" w:color="D9D9E3"/>
                                          </w:divBdr>
                                        </w:div>
                                        <w:div w:id="1792628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9168343">
                                      <w:marLeft w:val="0"/>
                                      <w:marRight w:val="0"/>
                                      <w:marTop w:val="0"/>
                                      <w:marBottom w:val="0"/>
                                      <w:divBdr>
                                        <w:top w:val="single" w:sz="2" w:space="0" w:color="D9D9E3"/>
                                        <w:left w:val="single" w:sz="2" w:space="0" w:color="D9D9E3"/>
                                        <w:bottom w:val="single" w:sz="2" w:space="0" w:color="D9D9E3"/>
                                        <w:right w:val="single" w:sz="2" w:space="0" w:color="D9D9E3"/>
                                      </w:divBdr>
                                      <w:divsChild>
                                        <w:div w:id="1741562902">
                                          <w:marLeft w:val="0"/>
                                          <w:marRight w:val="0"/>
                                          <w:marTop w:val="0"/>
                                          <w:marBottom w:val="0"/>
                                          <w:divBdr>
                                            <w:top w:val="single" w:sz="2" w:space="0" w:color="D9D9E3"/>
                                            <w:left w:val="single" w:sz="2" w:space="0" w:color="D9D9E3"/>
                                            <w:bottom w:val="single" w:sz="2" w:space="0" w:color="D9D9E3"/>
                                            <w:right w:val="single" w:sz="2" w:space="0" w:color="D9D9E3"/>
                                          </w:divBdr>
                                        </w:div>
                                        <w:div w:id="1985043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9233228">
                                      <w:marLeft w:val="0"/>
                                      <w:marRight w:val="0"/>
                                      <w:marTop w:val="0"/>
                                      <w:marBottom w:val="0"/>
                                      <w:divBdr>
                                        <w:top w:val="single" w:sz="2" w:space="0" w:color="D9D9E3"/>
                                        <w:left w:val="single" w:sz="2" w:space="0" w:color="D9D9E3"/>
                                        <w:bottom w:val="single" w:sz="2" w:space="0" w:color="D9D9E3"/>
                                        <w:right w:val="single" w:sz="2" w:space="0" w:color="D9D9E3"/>
                                      </w:divBdr>
                                      <w:divsChild>
                                        <w:div w:id="628508803">
                                          <w:marLeft w:val="0"/>
                                          <w:marRight w:val="0"/>
                                          <w:marTop w:val="0"/>
                                          <w:marBottom w:val="0"/>
                                          <w:divBdr>
                                            <w:top w:val="single" w:sz="2" w:space="0" w:color="D9D9E3"/>
                                            <w:left w:val="single" w:sz="2" w:space="0" w:color="D9D9E3"/>
                                            <w:bottom w:val="single" w:sz="2" w:space="0" w:color="D9D9E3"/>
                                            <w:right w:val="single" w:sz="2" w:space="0" w:color="D9D9E3"/>
                                          </w:divBdr>
                                        </w:div>
                                        <w:div w:id="1633704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5515835">
                                      <w:marLeft w:val="0"/>
                                      <w:marRight w:val="0"/>
                                      <w:marTop w:val="0"/>
                                      <w:marBottom w:val="0"/>
                                      <w:divBdr>
                                        <w:top w:val="single" w:sz="2" w:space="0" w:color="D9D9E3"/>
                                        <w:left w:val="single" w:sz="2" w:space="0" w:color="D9D9E3"/>
                                        <w:bottom w:val="single" w:sz="2" w:space="0" w:color="D9D9E3"/>
                                        <w:right w:val="single" w:sz="2" w:space="0" w:color="D9D9E3"/>
                                      </w:divBdr>
                                      <w:divsChild>
                                        <w:div w:id="1463690497">
                                          <w:marLeft w:val="0"/>
                                          <w:marRight w:val="0"/>
                                          <w:marTop w:val="0"/>
                                          <w:marBottom w:val="0"/>
                                          <w:divBdr>
                                            <w:top w:val="single" w:sz="2" w:space="0" w:color="D9D9E3"/>
                                            <w:left w:val="single" w:sz="2" w:space="0" w:color="D9D9E3"/>
                                            <w:bottom w:val="single" w:sz="2" w:space="0" w:color="D9D9E3"/>
                                            <w:right w:val="single" w:sz="2" w:space="0" w:color="D9D9E3"/>
                                          </w:divBdr>
                                        </w:div>
                                        <w:div w:id="2067029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0442252">
                                      <w:marLeft w:val="0"/>
                                      <w:marRight w:val="0"/>
                                      <w:marTop w:val="0"/>
                                      <w:marBottom w:val="0"/>
                                      <w:divBdr>
                                        <w:top w:val="single" w:sz="2" w:space="0" w:color="D9D9E3"/>
                                        <w:left w:val="single" w:sz="2" w:space="0" w:color="D9D9E3"/>
                                        <w:bottom w:val="single" w:sz="2" w:space="0" w:color="D9D9E3"/>
                                        <w:right w:val="single" w:sz="2" w:space="0" w:color="D9D9E3"/>
                                      </w:divBdr>
                                      <w:divsChild>
                                        <w:div w:id="463086013">
                                          <w:marLeft w:val="0"/>
                                          <w:marRight w:val="0"/>
                                          <w:marTop w:val="0"/>
                                          <w:marBottom w:val="0"/>
                                          <w:divBdr>
                                            <w:top w:val="single" w:sz="2" w:space="0" w:color="D9D9E3"/>
                                            <w:left w:val="single" w:sz="2" w:space="0" w:color="D9D9E3"/>
                                            <w:bottom w:val="single" w:sz="2" w:space="0" w:color="D9D9E3"/>
                                            <w:right w:val="single" w:sz="2" w:space="0" w:color="D9D9E3"/>
                                          </w:divBdr>
                                        </w:div>
                                        <w:div w:id="1657563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5791331">
                                      <w:marLeft w:val="0"/>
                                      <w:marRight w:val="0"/>
                                      <w:marTop w:val="0"/>
                                      <w:marBottom w:val="0"/>
                                      <w:divBdr>
                                        <w:top w:val="single" w:sz="2" w:space="0" w:color="D9D9E3"/>
                                        <w:left w:val="single" w:sz="2" w:space="0" w:color="D9D9E3"/>
                                        <w:bottom w:val="single" w:sz="2" w:space="0" w:color="D9D9E3"/>
                                        <w:right w:val="single" w:sz="2" w:space="0" w:color="D9D9E3"/>
                                      </w:divBdr>
                                      <w:divsChild>
                                        <w:div w:id="1971283852">
                                          <w:marLeft w:val="0"/>
                                          <w:marRight w:val="0"/>
                                          <w:marTop w:val="0"/>
                                          <w:marBottom w:val="0"/>
                                          <w:divBdr>
                                            <w:top w:val="single" w:sz="2" w:space="0" w:color="D9D9E3"/>
                                            <w:left w:val="single" w:sz="2" w:space="0" w:color="D9D9E3"/>
                                            <w:bottom w:val="single" w:sz="2" w:space="0" w:color="D9D9E3"/>
                                            <w:right w:val="single" w:sz="2" w:space="0" w:color="D9D9E3"/>
                                          </w:divBdr>
                                        </w:div>
                                        <w:div w:id="2127501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0760402">
                                      <w:marLeft w:val="0"/>
                                      <w:marRight w:val="0"/>
                                      <w:marTop w:val="0"/>
                                      <w:marBottom w:val="0"/>
                                      <w:divBdr>
                                        <w:top w:val="single" w:sz="2" w:space="0" w:color="D9D9E3"/>
                                        <w:left w:val="single" w:sz="2" w:space="0" w:color="D9D9E3"/>
                                        <w:bottom w:val="single" w:sz="2" w:space="0" w:color="D9D9E3"/>
                                        <w:right w:val="single" w:sz="2" w:space="0" w:color="D9D9E3"/>
                                      </w:divBdr>
                                      <w:divsChild>
                                        <w:div w:id="631135807">
                                          <w:marLeft w:val="0"/>
                                          <w:marRight w:val="0"/>
                                          <w:marTop w:val="0"/>
                                          <w:marBottom w:val="0"/>
                                          <w:divBdr>
                                            <w:top w:val="single" w:sz="2" w:space="0" w:color="D9D9E3"/>
                                            <w:left w:val="single" w:sz="2" w:space="0" w:color="D9D9E3"/>
                                            <w:bottom w:val="single" w:sz="2" w:space="0" w:color="D9D9E3"/>
                                            <w:right w:val="single" w:sz="2" w:space="0" w:color="D9D9E3"/>
                                          </w:divBdr>
                                        </w:div>
                                        <w:div w:id="951404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6323210">
                                      <w:marLeft w:val="0"/>
                                      <w:marRight w:val="0"/>
                                      <w:marTop w:val="0"/>
                                      <w:marBottom w:val="0"/>
                                      <w:divBdr>
                                        <w:top w:val="single" w:sz="2" w:space="0" w:color="D9D9E3"/>
                                        <w:left w:val="single" w:sz="2" w:space="0" w:color="D9D9E3"/>
                                        <w:bottom w:val="single" w:sz="2" w:space="0" w:color="D9D9E3"/>
                                        <w:right w:val="single" w:sz="2" w:space="0" w:color="D9D9E3"/>
                                      </w:divBdr>
                                      <w:divsChild>
                                        <w:div w:id="47070374">
                                          <w:marLeft w:val="0"/>
                                          <w:marRight w:val="0"/>
                                          <w:marTop w:val="0"/>
                                          <w:marBottom w:val="0"/>
                                          <w:divBdr>
                                            <w:top w:val="single" w:sz="2" w:space="0" w:color="D9D9E3"/>
                                            <w:left w:val="single" w:sz="2" w:space="0" w:color="D9D9E3"/>
                                            <w:bottom w:val="single" w:sz="2" w:space="0" w:color="D9D9E3"/>
                                            <w:right w:val="single" w:sz="2" w:space="0" w:color="D9D9E3"/>
                                          </w:divBdr>
                                        </w:div>
                                        <w:div w:id="1104229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1488593">
                                      <w:marLeft w:val="0"/>
                                      <w:marRight w:val="0"/>
                                      <w:marTop w:val="0"/>
                                      <w:marBottom w:val="0"/>
                                      <w:divBdr>
                                        <w:top w:val="single" w:sz="2" w:space="0" w:color="D9D9E3"/>
                                        <w:left w:val="single" w:sz="2" w:space="0" w:color="D9D9E3"/>
                                        <w:bottom w:val="single" w:sz="2" w:space="0" w:color="D9D9E3"/>
                                        <w:right w:val="single" w:sz="2" w:space="0" w:color="D9D9E3"/>
                                      </w:divBdr>
                                      <w:divsChild>
                                        <w:div w:id="1272786673">
                                          <w:marLeft w:val="0"/>
                                          <w:marRight w:val="0"/>
                                          <w:marTop w:val="0"/>
                                          <w:marBottom w:val="0"/>
                                          <w:divBdr>
                                            <w:top w:val="single" w:sz="2" w:space="0" w:color="D9D9E3"/>
                                            <w:left w:val="single" w:sz="2" w:space="0" w:color="D9D9E3"/>
                                            <w:bottom w:val="single" w:sz="2" w:space="0" w:color="D9D9E3"/>
                                            <w:right w:val="single" w:sz="2" w:space="0" w:color="D9D9E3"/>
                                          </w:divBdr>
                                        </w:div>
                                        <w:div w:id="1936399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2745596">
      <w:bodyDiv w:val="1"/>
      <w:marLeft w:val="0"/>
      <w:marRight w:val="0"/>
      <w:marTop w:val="0"/>
      <w:marBottom w:val="0"/>
      <w:divBdr>
        <w:top w:val="none" w:sz="0" w:space="0" w:color="auto"/>
        <w:left w:val="none" w:sz="0" w:space="0" w:color="auto"/>
        <w:bottom w:val="none" w:sz="0" w:space="0" w:color="auto"/>
        <w:right w:val="none" w:sz="0" w:space="0" w:color="auto"/>
      </w:divBdr>
      <w:divsChild>
        <w:div w:id="1155297323">
          <w:marLeft w:val="0"/>
          <w:marRight w:val="0"/>
          <w:marTop w:val="0"/>
          <w:marBottom w:val="0"/>
          <w:divBdr>
            <w:top w:val="single" w:sz="2" w:space="0" w:color="auto"/>
            <w:left w:val="single" w:sz="2" w:space="0" w:color="auto"/>
            <w:bottom w:val="single" w:sz="6" w:space="0" w:color="auto"/>
            <w:right w:val="single" w:sz="2" w:space="0" w:color="auto"/>
          </w:divBdr>
          <w:divsChild>
            <w:div w:id="998341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558786987">
                  <w:marLeft w:val="0"/>
                  <w:marRight w:val="0"/>
                  <w:marTop w:val="0"/>
                  <w:marBottom w:val="0"/>
                  <w:divBdr>
                    <w:top w:val="single" w:sz="2" w:space="0" w:color="D9D9E3"/>
                    <w:left w:val="single" w:sz="2" w:space="0" w:color="D9D9E3"/>
                    <w:bottom w:val="single" w:sz="2" w:space="0" w:color="D9D9E3"/>
                    <w:right w:val="single" w:sz="2" w:space="0" w:color="D9D9E3"/>
                  </w:divBdr>
                  <w:divsChild>
                    <w:div w:id="2016152686">
                      <w:marLeft w:val="0"/>
                      <w:marRight w:val="0"/>
                      <w:marTop w:val="0"/>
                      <w:marBottom w:val="0"/>
                      <w:divBdr>
                        <w:top w:val="single" w:sz="2" w:space="0" w:color="D9D9E3"/>
                        <w:left w:val="single" w:sz="2" w:space="0" w:color="D9D9E3"/>
                        <w:bottom w:val="single" w:sz="2" w:space="0" w:color="D9D9E3"/>
                        <w:right w:val="single" w:sz="2" w:space="0" w:color="D9D9E3"/>
                      </w:divBdr>
                      <w:divsChild>
                        <w:div w:id="1697274199">
                          <w:marLeft w:val="0"/>
                          <w:marRight w:val="0"/>
                          <w:marTop w:val="0"/>
                          <w:marBottom w:val="0"/>
                          <w:divBdr>
                            <w:top w:val="single" w:sz="2" w:space="0" w:color="D9D9E3"/>
                            <w:left w:val="single" w:sz="2" w:space="0" w:color="D9D9E3"/>
                            <w:bottom w:val="single" w:sz="2" w:space="0" w:color="D9D9E3"/>
                            <w:right w:val="single" w:sz="2" w:space="0" w:color="D9D9E3"/>
                          </w:divBdr>
                          <w:divsChild>
                            <w:div w:id="1665860758">
                              <w:marLeft w:val="0"/>
                              <w:marRight w:val="0"/>
                              <w:marTop w:val="0"/>
                              <w:marBottom w:val="0"/>
                              <w:divBdr>
                                <w:top w:val="single" w:sz="2" w:space="0" w:color="D9D9E3"/>
                                <w:left w:val="single" w:sz="2" w:space="0" w:color="D9D9E3"/>
                                <w:bottom w:val="single" w:sz="2" w:space="0" w:color="D9D9E3"/>
                                <w:right w:val="single" w:sz="2" w:space="0" w:color="D9D9E3"/>
                              </w:divBdr>
                              <w:divsChild>
                                <w:div w:id="1368486776">
                                  <w:marLeft w:val="0"/>
                                  <w:marRight w:val="0"/>
                                  <w:marTop w:val="0"/>
                                  <w:marBottom w:val="0"/>
                                  <w:divBdr>
                                    <w:top w:val="single" w:sz="2" w:space="0" w:color="D9D9E3"/>
                                    <w:left w:val="single" w:sz="2" w:space="0" w:color="D9D9E3"/>
                                    <w:bottom w:val="single" w:sz="2" w:space="0" w:color="D9D9E3"/>
                                    <w:right w:val="single" w:sz="2" w:space="0" w:color="D9D9E3"/>
                                  </w:divBdr>
                                  <w:divsChild>
                                    <w:div w:id="1383746346">
                                      <w:marLeft w:val="0"/>
                                      <w:marRight w:val="0"/>
                                      <w:marTop w:val="0"/>
                                      <w:marBottom w:val="0"/>
                                      <w:divBdr>
                                        <w:top w:val="single" w:sz="2" w:space="0" w:color="D9D9E3"/>
                                        <w:left w:val="single" w:sz="2" w:space="0" w:color="D9D9E3"/>
                                        <w:bottom w:val="single" w:sz="2" w:space="0" w:color="D9D9E3"/>
                                        <w:right w:val="single" w:sz="2" w:space="0" w:color="D9D9E3"/>
                                      </w:divBdr>
                                      <w:divsChild>
                                        <w:div w:id="1007635947">
                                          <w:marLeft w:val="0"/>
                                          <w:marRight w:val="0"/>
                                          <w:marTop w:val="0"/>
                                          <w:marBottom w:val="0"/>
                                          <w:divBdr>
                                            <w:top w:val="single" w:sz="2" w:space="0" w:color="D9D9E3"/>
                                            <w:left w:val="single" w:sz="2" w:space="0" w:color="D9D9E3"/>
                                            <w:bottom w:val="single" w:sz="2" w:space="0" w:color="D9D9E3"/>
                                            <w:right w:val="single" w:sz="2" w:space="0" w:color="D9D9E3"/>
                                          </w:divBdr>
                                        </w:div>
                                        <w:div w:id="1553424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0699017">
                                      <w:marLeft w:val="0"/>
                                      <w:marRight w:val="0"/>
                                      <w:marTop w:val="0"/>
                                      <w:marBottom w:val="0"/>
                                      <w:divBdr>
                                        <w:top w:val="single" w:sz="2" w:space="0" w:color="D9D9E3"/>
                                        <w:left w:val="single" w:sz="2" w:space="0" w:color="D9D9E3"/>
                                        <w:bottom w:val="single" w:sz="2" w:space="0" w:color="D9D9E3"/>
                                        <w:right w:val="single" w:sz="2" w:space="0" w:color="D9D9E3"/>
                                      </w:divBdr>
                                      <w:divsChild>
                                        <w:div w:id="786705516">
                                          <w:marLeft w:val="0"/>
                                          <w:marRight w:val="0"/>
                                          <w:marTop w:val="0"/>
                                          <w:marBottom w:val="0"/>
                                          <w:divBdr>
                                            <w:top w:val="single" w:sz="2" w:space="0" w:color="D9D9E3"/>
                                            <w:left w:val="single" w:sz="2" w:space="0" w:color="D9D9E3"/>
                                            <w:bottom w:val="single" w:sz="2" w:space="0" w:color="D9D9E3"/>
                                            <w:right w:val="single" w:sz="2" w:space="0" w:color="D9D9E3"/>
                                          </w:divBdr>
                                        </w:div>
                                        <w:div w:id="817110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6099367">
      <w:bodyDiv w:val="1"/>
      <w:marLeft w:val="0"/>
      <w:marRight w:val="0"/>
      <w:marTop w:val="0"/>
      <w:marBottom w:val="0"/>
      <w:divBdr>
        <w:top w:val="none" w:sz="0" w:space="0" w:color="auto"/>
        <w:left w:val="none" w:sz="0" w:space="0" w:color="auto"/>
        <w:bottom w:val="none" w:sz="0" w:space="0" w:color="auto"/>
        <w:right w:val="none" w:sz="0" w:space="0" w:color="auto"/>
      </w:divBdr>
    </w:div>
    <w:div w:id="1189030188">
      <w:bodyDiv w:val="1"/>
      <w:marLeft w:val="0"/>
      <w:marRight w:val="0"/>
      <w:marTop w:val="0"/>
      <w:marBottom w:val="0"/>
      <w:divBdr>
        <w:top w:val="none" w:sz="0" w:space="0" w:color="auto"/>
        <w:left w:val="none" w:sz="0" w:space="0" w:color="auto"/>
        <w:bottom w:val="none" w:sz="0" w:space="0" w:color="auto"/>
        <w:right w:val="none" w:sz="0" w:space="0" w:color="auto"/>
      </w:divBdr>
      <w:divsChild>
        <w:div w:id="1656179285">
          <w:marLeft w:val="0"/>
          <w:marRight w:val="0"/>
          <w:marTop w:val="0"/>
          <w:marBottom w:val="0"/>
          <w:divBdr>
            <w:top w:val="single" w:sz="2" w:space="0" w:color="auto"/>
            <w:left w:val="single" w:sz="2" w:space="0" w:color="auto"/>
            <w:bottom w:val="single" w:sz="6" w:space="0" w:color="auto"/>
            <w:right w:val="single" w:sz="2" w:space="0" w:color="auto"/>
          </w:divBdr>
          <w:divsChild>
            <w:div w:id="669522001">
              <w:marLeft w:val="0"/>
              <w:marRight w:val="0"/>
              <w:marTop w:val="100"/>
              <w:marBottom w:val="100"/>
              <w:divBdr>
                <w:top w:val="single" w:sz="2" w:space="0" w:color="D9D9E3"/>
                <w:left w:val="single" w:sz="2" w:space="0" w:color="D9D9E3"/>
                <w:bottom w:val="single" w:sz="2" w:space="0" w:color="D9D9E3"/>
                <w:right w:val="single" w:sz="2" w:space="0" w:color="D9D9E3"/>
              </w:divBdr>
              <w:divsChild>
                <w:div w:id="497814179">
                  <w:marLeft w:val="0"/>
                  <w:marRight w:val="0"/>
                  <w:marTop w:val="0"/>
                  <w:marBottom w:val="0"/>
                  <w:divBdr>
                    <w:top w:val="single" w:sz="2" w:space="0" w:color="D9D9E3"/>
                    <w:left w:val="single" w:sz="2" w:space="0" w:color="D9D9E3"/>
                    <w:bottom w:val="single" w:sz="2" w:space="0" w:color="D9D9E3"/>
                    <w:right w:val="single" w:sz="2" w:space="0" w:color="D9D9E3"/>
                  </w:divBdr>
                  <w:divsChild>
                    <w:div w:id="1379403277">
                      <w:marLeft w:val="0"/>
                      <w:marRight w:val="0"/>
                      <w:marTop w:val="0"/>
                      <w:marBottom w:val="0"/>
                      <w:divBdr>
                        <w:top w:val="single" w:sz="2" w:space="0" w:color="D9D9E3"/>
                        <w:left w:val="single" w:sz="2" w:space="0" w:color="D9D9E3"/>
                        <w:bottom w:val="single" w:sz="2" w:space="0" w:color="D9D9E3"/>
                        <w:right w:val="single" w:sz="2" w:space="0" w:color="D9D9E3"/>
                      </w:divBdr>
                      <w:divsChild>
                        <w:div w:id="2118402471">
                          <w:marLeft w:val="0"/>
                          <w:marRight w:val="0"/>
                          <w:marTop w:val="0"/>
                          <w:marBottom w:val="0"/>
                          <w:divBdr>
                            <w:top w:val="single" w:sz="2" w:space="0" w:color="D9D9E3"/>
                            <w:left w:val="single" w:sz="2" w:space="0" w:color="D9D9E3"/>
                            <w:bottom w:val="single" w:sz="2" w:space="0" w:color="D9D9E3"/>
                            <w:right w:val="single" w:sz="2" w:space="0" w:color="D9D9E3"/>
                          </w:divBdr>
                          <w:divsChild>
                            <w:div w:id="209076909">
                              <w:marLeft w:val="0"/>
                              <w:marRight w:val="0"/>
                              <w:marTop w:val="0"/>
                              <w:marBottom w:val="0"/>
                              <w:divBdr>
                                <w:top w:val="single" w:sz="2" w:space="0" w:color="D9D9E3"/>
                                <w:left w:val="single" w:sz="2" w:space="0" w:color="D9D9E3"/>
                                <w:bottom w:val="single" w:sz="2" w:space="0" w:color="D9D9E3"/>
                                <w:right w:val="single" w:sz="2" w:space="0" w:color="D9D9E3"/>
                              </w:divBdr>
                              <w:divsChild>
                                <w:div w:id="1364867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180878">
      <w:bodyDiv w:val="1"/>
      <w:marLeft w:val="0"/>
      <w:marRight w:val="0"/>
      <w:marTop w:val="0"/>
      <w:marBottom w:val="0"/>
      <w:divBdr>
        <w:top w:val="none" w:sz="0" w:space="0" w:color="auto"/>
        <w:left w:val="none" w:sz="0" w:space="0" w:color="auto"/>
        <w:bottom w:val="none" w:sz="0" w:space="0" w:color="auto"/>
        <w:right w:val="none" w:sz="0" w:space="0" w:color="auto"/>
      </w:divBdr>
    </w:div>
    <w:div w:id="1189877281">
      <w:bodyDiv w:val="1"/>
      <w:marLeft w:val="0"/>
      <w:marRight w:val="0"/>
      <w:marTop w:val="0"/>
      <w:marBottom w:val="0"/>
      <w:divBdr>
        <w:top w:val="none" w:sz="0" w:space="0" w:color="auto"/>
        <w:left w:val="none" w:sz="0" w:space="0" w:color="auto"/>
        <w:bottom w:val="none" w:sz="0" w:space="0" w:color="auto"/>
        <w:right w:val="none" w:sz="0" w:space="0" w:color="auto"/>
      </w:divBdr>
      <w:divsChild>
        <w:div w:id="460004472">
          <w:marLeft w:val="0"/>
          <w:marRight w:val="0"/>
          <w:marTop w:val="0"/>
          <w:marBottom w:val="0"/>
          <w:divBdr>
            <w:top w:val="single" w:sz="2" w:space="0" w:color="D9D9E3"/>
            <w:left w:val="single" w:sz="2" w:space="0" w:color="D9D9E3"/>
            <w:bottom w:val="single" w:sz="2" w:space="0" w:color="D9D9E3"/>
            <w:right w:val="single" w:sz="2" w:space="0" w:color="D9D9E3"/>
          </w:divBdr>
          <w:divsChild>
            <w:div w:id="718210946">
              <w:marLeft w:val="0"/>
              <w:marRight w:val="0"/>
              <w:marTop w:val="0"/>
              <w:marBottom w:val="0"/>
              <w:divBdr>
                <w:top w:val="single" w:sz="2" w:space="0" w:color="D9D9E3"/>
                <w:left w:val="single" w:sz="2" w:space="0" w:color="D9D9E3"/>
                <w:bottom w:val="single" w:sz="2" w:space="0" w:color="D9D9E3"/>
                <w:right w:val="single" w:sz="2" w:space="0" w:color="D9D9E3"/>
              </w:divBdr>
            </w:div>
            <w:div w:id="891967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108374">
      <w:bodyDiv w:val="1"/>
      <w:marLeft w:val="0"/>
      <w:marRight w:val="0"/>
      <w:marTop w:val="0"/>
      <w:marBottom w:val="0"/>
      <w:divBdr>
        <w:top w:val="none" w:sz="0" w:space="0" w:color="auto"/>
        <w:left w:val="none" w:sz="0" w:space="0" w:color="auto"/>
        <w:bottom w:val="none" w:sz="0" w:space="0" w:color="auto"/>
        <w:right w:val="none" w:sz="0" w:space="0" w:color="auto"/>
      </w:divBdr>
      <w:divsChild>
        <w:div w:id="1747070711">
          <w:marLeft w:val="0"/>
          <w:marRight w:val="0"/>
          <w:marTop w:val="0"/>
          <w:marBottom w:val="0"/>
          <w:divBdr>
            <w:top w:val="single" w:sz="2" w:space="0" w:color="auto"/>
            <w:left w:val="single" w:sz="2" w:space="0" w:color="auto"/>
            <w:bottom w:val="single" w:sz="6" w:space="0" w:color="auto"/>
            <w:right w:val="single" w:sz="2" w:space="0" w:color="auto"/>
          </w:divBdr>
          <w:divsChild>
            <w:div w:id="1347172135">
              <w:marLeft w:val="0"/>
              <w:marRight w:val="0"/>
              <w:marTop w:val="100"/>
              <w:marBottom w:val="100"/>
              <w:divBdr>
                <w:top w:val="single" w:sz="2" w:space="0" w:color="D9D9E3"/>
                <w:left w:val="single" w:sz="2" w:space="0" w:color="D9D9E3"/>
                <w:bottom w:val="single" w:sz="2" w:space="0" w:color="D9D9E3"/>
                <w:right w:val="single" w:sz="2" w:space="0" w:color="D9D9E3"/>
              </w:divBdr>
              <w:divsChild>
                <w:div w:id="703407359">
                  <w:marLeft w:val="0"/>
                  <w:marRight w:val="0"/>
                  <w:marTop w:val="0"/>
                  <w:marBottom w:val="0"/>
                  <w:divBdr>
                    <w:top w:val="single" w:sz="2" w:space="0" w:color="D9D9E3"/>
                    <w:left w:val="single" w:sz="2" w:space="0" w:color="D9D9E3"/>
                    <w:bottom w:val="single" w:sz="2" w:space="0" w:color="D9D9E3"/>
                    <w:right w:val="single" w:sz="2" w:space="0" w:color="D9D9E3"/>
                  </w:divBdr>
                  <w:divsChild>
                    <w:div w:id="1607883767">
                      <w:marLeft w:val="0"/>
                      <w:marRight w:val="0"/>
                      <w:marTop w:val="0"/>
                      <w:marBottom w:val="0"/>
                      <w:divBdr>
                        <w:top w:val="single" w:sz="2" w:space="0" w:color="D9D9E3"/>
                        <w:left w:val="single" w:sz="2" w:space="0" w:color="D9D9E3"/>
                        <w:bottom w:val="single" w:sz="2" w:space="0" w:color="D9D9E3"/>
                        <w:right w:val="single" w:sz="2" w:space="0" w:color="D9D9E3"/>
                      </w:divBdr>
                      <w:divsChild>
                        <w:div w:id="546725780">
                          <w:marLeft w:val="0"/>
                          <w:marRight w:val="0"/>
                          <w:marTop w:val="0"/>
                          <w:marBottom w:val="0"/>
                          <w:divBdr>
                            <w:top w:val="single" w:sz="2" w:space="0" w:color="D9D9E3"/>
                            <w:left w:val="single" w:sz="2" w:space="0" w:color="D9D9E3"/>
                            <w:bottom w:val="single" w:sz="2" w:space="0" w:color="D9D9E3"/>
                            <w:right w:val="single" w:sz="2" w:space="0" w:color="D9D9E3"/>
                          </w:divBdr>
                          <w:divsChild>
                            <w:div w:id="1494951466">
                              <w:marLeft w:val="0"/>
                              <w:marRight w:val="0"/>
                              <w:marTop w:val="0"/>
                              <w:marBottom w:val="0"/>
                              <w:divBdr>
                                <w:top w:val="single" w:sz="2" w:space="0" w:color="D9D9E3"/>
                                <w:left w:val="single" w:sz="2" w:space="0" w:color="D9D9E3"/>
                                <w:bottom w:val="single" w:sz="2" w:space="0" w:color="D9D9E3"/>
                                <w:right w:val="single" w:sz="2" w:space="0" w:color="D9D9E3"/>
                              </w:divBdr>
                              <w:divsChild>
                                <w:div w:id="1900483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6770411">
      <w:bodyDiv w:val="1"/>
      <w:marLeft w:val="0"/>
      <w:marRight w:val="0"/>
      <w:marTop w:val="0"/>
      <w:marBottom w:val="0"/>
      <w:divBdr>
        <w:top w:val="none" w:sz="0" w:space="0" w:color="auto"/>
        <w:left w:val="none" w:sz="0" w:space="0" w:color="auto"/>
        <w:bottom w:val="none" w:sz="0" w:space="0" w:color="auto"/>
        <w:right w:val="none" w:sz="0" w:space="0" w:color="auto"/>
      </w:divBdr>
      <w:divsChild>
        <w:div w:id="1197960628">
          <w:marLeft w:val="0"/>
          <w:marRight w:val="0"/>
          <w:marTop w:val="0"/>
          <w:marBottom w:val="0"/>
          <w:divBdr>
            <w:top w:val="single" w:sz="2" w:space="0" w:color="auto"/>
            <w:left w:val="single" w:sz="2" w:space="0" w:color="auto"/>
            <w:bottom w:val="single" w:sz="6" w:space="0" w:color="auto"/>
            <w:right w:val="single" w:sz="2" w:space="0" w:color="auto"/>
          </w:divBdr>
          <w:divsChild>
            <w:div w:id="204567936">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455866">
                  <w:marLeft w:val="0"/>
                  <w:marRight w:val="0"/>
                  <w:marTop w:val="0"/>
                  <w:marBottom w:val="0"/>
                  <w:divBdr>
                    <w:top w:val="single" w:sz="2" w:space="0" w:color="D9D9E3"/>
                    <w:left w:val="single" w:sz="2" w:space="0" w:color="D9D9E3"/>
                    <w:bottom w:val="single" w:sz="2" w:space="0" w:color="D9D9E3"/>
                    <w:right w:val="single" w:sz="2" w:space="0" w:color="D9D9E3"/>
                  </w:divBdr>
                  <w:divsChild>
                    <w:div w:id="1655833432">
                      <w:marLeft w:val="0"/>
                      <w:marRight w:val="0"/>
                      <w:marTop w:val="0"/>
                      <w:marBottom w:val="0"/>
                      <w:divBdr>
                        <w:top w:val="single" w:sz="2" w:space="0" w:color="D9D9E3"/>
                        <w:left w:val="single" w:sz="2" w:space="0" w:color="D9D9E3"/>
                        <w:bottom w:val="single" w:sz="2" w:space="0" w:color="D9D9E3"/>
                        <w:right w:val="single" w:sz="2" w:space="0" w:color="D9D9E3"/>
                      </w:divBdr>
                      <w:divsChild>
                        <w:div w:id="99490664">
                          <w:marLeft w:val="0"/>
                          <w:marRight w:val="0"/>
                          <w:marTop w:val="0"/>
                          <w:marBottom w:val="0"/>
                          <w:divBdr>
                            <w:top w:val="single" w:sz="2" w:space="0" w:color="D9D9E3"/>
                            <w:left w:val="single" w:sz="2" w:space="0" w:color="D9D9E3"/>
                            <w:bottom w:val="single" w:sz="2" w:space="0" w:color="D9D9E3"/>
                            <w:right w:val="single" w:sz="2" w:space="0" w:color="D9D9E3"/>
                          </w:divBdr>
                          <w:divsChild>
                            <w:div w:id="1848983576">
                              <w:marLeft w:val="0"/>
                              <w:marRight w:val="0"/>
                              <w:marTop w:val="0"/>
                              <w:marBottom w:val="0"/>
                              <w:divBdr>
                                <w:top w:val="single" w:sz="2" w:space="0" w:color="D9D9E3"/>
                                <w:left w:val="single" w:sz="2" w:space="0" w:color="D9D9E3"/>
                                <w:bottom w:val="single" w:sz="2" w:space="0" w:color="D9D9E3"/>
                                <w:right w:val="single" w:sz="2" w:space="0" w:color="D9D9E3"/>
                              </w:divBdr>
                              <w:divsChild>
                                <w:div w:id="2021082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8545444">
      <w:bodyDiv w:val="1"/>
      <w:marLeft w:val="0"/>
      <w:marRight w:val="0"/>
      <w:marTop w:val="0"/>
      <w:marBottom w:val="0"/>
      <w:divBdr>
        <w:top w:val="none" w:sz="0" w:space="0" w:color="auto"/>
        <w:left w:val="none" w:sz="0" w:space="0" w:color="auto"/>
        <w:bottom w:val="none" w:sz="0" w:space="0" w:color="auto"/>
        <w:right w:val="none" w:sz="0" w:space="0" w:color="auto"/>
      </w:divBdr>
      <w:divsChild>
        <w:div w:id="304745232">
          <w:marLeft w:val="0"/>
          <w:marRight w:val="0"/>
          <w:marTop w:val="0"/>
          <w:marBottom w:val="0"/>
          <w:divBdr>
            <w:top w:val="single" w:sz="2" w:space="0" w:color="D9D9E3"/>
            <w:left w:val="single" w:sz="2" w:space="0" w:color="D9D9E3"/>
            <w:bottom w:val="single" w:sz="2" w:space="0" w:color="D9D9E3"/>
            <w:right w:val="single" w:sz="2" w:space="0" w:color="D9D9E3"/>
          </w:divBdr>
          <w:divsChild>
            <w:div w:id="329793878">
              <w:marLeft w:val="0"/>
              <w:marRight w:val="0"/>
              <w:marTop w:val="0"/>
              <w:marBottom w:val="0"/>
              <w:divBdr>
                <w:top w:val="single" w:sz="2" w:space="0" w:color="D9D9E3"/>
                <w:left w:val="single" w:sz="2" w:space="0" w:color="D9D9E3"/>
                <w:bottom w:val="single" w:sz="2" w:space="0" w:color="D9D9E3"/>
                <w:right w:val="single" w:sz="2" w:space="0" w:color="D9D9E3"/>
              </w:divBdr>
              <w:divsChild>
                <w:div w:id="759182550">
                  <w:marLeft w:val="0"/>
                  <w:marRight w:val="0"/>
                  <w:marTop w:val="0"/>
                  <w:marBottom w:val="0"/>
                  <w:divBdr>
                    <w:top w:val="single" w:sz="2" w:space="0" w:color="D9D9E3"/>
                    <w:left w:val="single" w:sz="2" w:space="0" w:color="D9D9E3"/>
                    <w:bottom w:val="single" w:sz="2" w:space="0" w:color="D9D9E3"/>
                    <w:right w:val="single" w:sz="2" w:space="0" w:color="D9D9E3"/>
                  </w:divBdr>
                  <w:divsChild>
                    <w:div w:id="1085765401">
                      <w:marLeft w:val="0"/>
                      <w:marRight w:val="0"/>
                      <w:marTop w:val="0"/>
                      <w:marBottom w:val="0"/>
                      <w:divBdr>
                        <w:top w:val="single" w:sz="2" w:space="0" w:color="D9D9E3"/>
                        <w:left w:val="single" w:sz="2" w:space="0" w:color="D9D9E3"/>
                        <w:bottom w:val="single" w:sz="2" w:space="0" w:color="D9D9E3"/>
                        <w:right w:val="single" w:sz="2" w:space="0" w:color="D9D9E3"/>
                      </w:divBdr>
                      <w:divsChild>
                        <w:div w:id="1510176541">
                          <w:marLeft w:val="0"/>
                          <w:marRight w:val="0"/>
                          <w:marTop w:val="0"/>
                          <w:marBottom w:val="0"/>
                          <w:divBdr>
                            <w:top w:val="single" w:sz="2" w:space="0" w:color="auto"/>
                            <w:left w:val="single" w:sz="2" w:space="0" w:color="auto"/>
                            <w:bottom w:val="single" w:sz="6" w:space="0" w:color="auto"/>
                            <w:right w:val="single" w:sz="2" w:space="0" w:color="auto"/>
                          </w:divBdr>
                          <w:divsChild>
                            <w:div w:id="4381866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529172">
                                  <w:marLeft w:val="0"/>
                                  <w:marRight w:val="0"/>
                                  <w:marTop w:val="0"/>
                                  <w:marBottom w:val="0"/>
                                  <w:divBdr>
                                    <w:top w:val="single" w:sz="2" w:space="0" w:color="D9D9E3"/>
                                    <w:left w:val="single" w:sz="2" w:space="0" w:color="D9D9E3"/>
                                    <w:bottom w:val="single" w:sz="2" w:space="0" w:color="D9D9E3"/>
                                    <w:right w:val="single" w:sz="2" w:space="0" w:color="D9D9E3"/>
                                  </w:divBdr>
                                  <w:divsChild>
                                    <w:div w:id="484975021">
                                      <w:marLeft w:val="0"/>
                                      <w:marRight w:val="0"/>
                                      <w:marTop w:val="0"/>
                                      <w:marBottom w:val="0"/>
                                      <w:divBdr>
                                        <w:top w:val="single" w:sz="2" w:space="0" w:color="D9D9E3"/>
                                        <w:left w:val="single" w:sz="2" w:space="0" w:color="D9D9E3"/>
                                        <w:bottom w:val="single" w:sz="2" w:space="0" w:color="D9D9E3"/>
                                        <w:right w:val="single" w:sz="2" w:space="0" w:color="D9D9E3"/>
                                      </w:divBdr>
                                      <w:divsChild>
                                        <w:div w:id="1453016466">
                                          <w:marLeft w:val="0"/>
                                          <w:marRight w:val="0"/>
                                          <w:marTop w:val="0"/>
                                          <w:marBottom w:val="0"/>
                                          <w:divBdr>
                                            <w:top w:val="single" w:sz="2" w:space="0" w:color="D9D9E3"/>
                                            <w:left w:val="single" w:sz="2" w:space="0" w:color="D9D9E3"/>
                                            <w:bottom w:val="single" w:sz="2" w:space="0" w:color="D9D9E3"/>
                                            <w:right w:val="single" w:sz="2" w:space="0" w:color="D9D9E3"/>
                                          </w:divBdr>
                                          <w:divsChild>
                                            <w:div w:id="62607474">
                                              <w:marLeft w:val="0"/>
                                              <w:marRight w:val="0"/>
                                              <w:marTop w:val="0"/>
                                              <w:marBottom w:val="0"/>
                                              <w:divBdr>
                                                <w:top w:val="single" w:sz="2" w:space="0" w:color="D9D9E3"/>
                                                <w:left w:val="single" w:sz="2" w:space="0" w:color="D9D9E3"/>
                                                <w:bottom w:val="single" w:sz="2" w:space="0" w:color="D9D9E3"/>
                                                <w:right w:val="single" w:sz="2" w:space="0" w:color="D9D9E3"/>
                                              </w:divBdr>
                                              <w:divsChild>
                                                <w:div w:id="1884512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7777758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201749002">
      <w:bodyDiv w:val="1"/>
      <w:marLeft w:val="0"/>
      <w:marRight w:val="0"/>
      <w:marTop w:val="0"/>
      <w:marBottom w:val="0"/>
      <w:divBdr>
        <w:top w:val="none" w:sz="0" w:space="0" w:color="auto"/>
        <w:left w:val="none" w:sz="0" w:space="0" w:color="auto"/>
        <w:bottom w:val="none" w:sz="0" w:space="0" w:color="auto"/>
        <w:right w:val="none" w:sz="0" w:space="0" w:color="auto"/>
      </w:divBdr>
      <w:divsChild>
        <w:div w:id="1829320967">
          <w:marLeft w:val="0"/>
          <w:marRight w:val="0"/>
          <w:marTop w:val="0"/>
          <w:marBottom w:val="0"/>
          <w:divBdr>
            <w:top w:val="single" w:sz="2" w:space="0" w:color="auto"/>
            <w:left w:val="single" w:sz="2" w:space="0" w:color="auto"/>
            <w:bottom w:val="single" w:sz="6" w:space="0" w:color="auto"/>
            <w:right w:val="single" w:sz="2" w:space="0" w:color="auto"/>
          </w:divBdr>
          <w:divsChild>
            <w:div w:id="350187597">
              <w:marLeft w:val="0"/>
              <w:marRight w:val="0"/>
              <w:marTop w:val="100"/>
              <w:marBottom w:val="100"/>
              <w:divBdr>
                <w:top w:val="single" w:sz="2" w:space="0" w:color="D9D9E3"/>
                <w:left w:val="single" w:sz="2" w:space="0" w:color="D9D9E3"/>
                <w:bottom w:val="single" w:sz="2" w:space="0" w:color="D9D9E3"/>
                <w:right w:val="single" w:sz="2" w:space="0" w:color="D9D9E3"/>
              </w:divBdr>
              <w:divsChild>
                <w:div w:id="427316674">
                  <w:marLeft w:val="0"/>
                  <w:marRight w:val="0"/>
                  <w:marTop w:val="0"/>
                  <w:marBottom w:val="0"/>
                  <w:divBdr>
                    <w:top w:val="single" w:sz="2" w:space="0" w:color="D9D9E3"/>
                    <w:left w:val="single" w:sz="2" w:space="0" w:color="D9D9E3"/>
                    <w:bottom w:val="single" w:sz="2" w:space="0" w:color="D9D9E3"/>
                    <w:right w:val="single" w:sz="2" w:space="0" w:color="D9D9E3"/>
                  </w:divBdr>
                  <w:divsChild>
                    <w:div w:id="1890918890">
                      <w:marLeft w:val="0"/>
                      <w:marRight w:val="0"/>
                      <w:marTop w:val="0"/>
                      <w:marBottom w:val="0"/>
                      <w:divBdr>
                        <w:top w:val="single" w:sz="2" w:space="0" w:color="D9D9E3"/>
                        <w:left w:val="single" w:sz="2" w:space="0" w:color="D9D9E3"/>
                        <w:bottom w:val="single" w:sz="2" w:space="0" w:color="D9D9E3"/>
                        <w:right w:val="single" w:sz="2" w:space="0" w:color="D9D9E3"/>
                      </w:divBdr>
                      <w:divsChild>
                        <w:div w:id="1819612745">
                          <w:marLeft w:val="0"/>
                          <w:marRight w:val="0"/>
                          <w:marTop w:val="0"/>
                          <w:marBottom w:val="0"/>
                          <w:divBdr>
                            <w:top w:val="single" w:sz="2" w:space="0" w:color="D9D9E3"/>
                            <w:left w:val="single" w:sz="2" w:space="0" w:color="D9D9E3"/>
                            <w:bottom w:val="single" w:sz="2" w:space="0" w:color="D9D9E3"/>
                            <w:right w:val="single" w:sz="2" w:space="0" w:color="D9D9E3"/>
                          </w:divBdr>
                          <w:divsChild>
                            <w:div w:id="1635795442">
                              <w:marLeft w:val="0"/>
                              <w:marRight w:val="0"/>
                              <w:marTop w:val="0"/>
                              <w:marBottom w:val="0"/>
                              <w:divBdr>
                                <w:top w:val="single" w:sz="2" w:space="0" w:color="D9D9E3"/>
                                <w:left w:val="single" w:sz="2" w:space="0" w:color="D9D9E3"/>
                                <w:bottom w:val="single" w:sz="2" w:space="0" w:color="D9D9E3"/>
                                <w:right w:val="single" w:sz="2" w:space="0" w:color="D9D9E3"/>
                              </w:divBdr>
                              <w:divsChild>
                                <w:div w:id="1171143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1935235">
      <w:bodyDiv w:val="1"/>
      <w:marLeft w:val="0"/>
      <w:marRight w:val="0"/>
      <w:marTop w:val="0"/>
      <w:marBottom w:val="0"/>
      <w:divBdr>
        <w:top w:val="none" w:sz="0" w:space="0" w:color="auto"/>
        <w:left w:val="none" w:sz="0" w:space="0" w:color="auto"/>
        <w:bottom w:val="none" w:sz="0" w:space="0" w:color="auto"/>
        <w:right w:val="none" w:sz="0" w:space="0" w:color="auto"/>
      </w:divBdr>
      <w:divsChild>
        <w:div w:id="1728870403">
          <w:marLeft w:val="0"/>
          <w:marRight w:val="0"/>
          <w:marTop w:val="0"/>
          <w:marBottom w:val="0"/>
          <w:divBdr>
            <w:top w:val="single" w:sz="2" w:space="0" w:color="auto"/>
            <w:left w:val="single" w:sz="2" w:space="0" w:color="auto"/>
            <w:bottom w:val="single" w:sz="6" w:space="0" w:color="auto"/>
            <w:right w:val="single" w:sz="2" w:space="0" w:color="auto"/>
          </w:divBdr>
          <w:divsChild>
            <w:div w:id="8804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063032">
                  <w:marLeft w:val="0"/>
                  <w:marRight w:val="0"/>
                  <w:marTop w:val="0"/>
                  <w:marBottom w:val="0"/>
                  <w:divBdr>
                    <w:top w:val="single" w:sz="2" w:space="0" w:color="D9D9E3"/>
                    <w:left w:val="single" w:sz="2" w:space="0" w:color="D9D9E3"/>
                    <w:bottom w:val="single" w:sz="2" w:space="0" w:color="D9D9E3"/>
                    <w:right w:val="single" w:sz="2" w:space="0" w:color="D9D9E3"/>
                  </w:divBdr>
                  <w:divsChild>
                    <w:div w:id="1059668240">
                      <w:marLeft w:val="0"/>
                      <w:marRight w:val="0"/>
                      <w:marTop w:val="0"/>
                      <w:marBottom w:val="0"/>
                      <w:divBdr>
                        <w:top w:val="single" w:sz="2" w:space="0" w:color="D9D9E3"/>
                        <w:left w:val="single" w:sz="2" w:space="0" w:color="D9D9E3"/>
                        <w:bottom w:val="single" w:sz="2" w:space="0" w:color="D9D9E3"/>
                        <w:right w:val="single" w:sz="2" w:space="0" w:color="D9D9E3"/>
                      </w:divBdr>
                      <w:divsChild>
                        <w:div w:id="1031803550">
                          <w:marLeft w:val="0"/>
                          <w:marRight w:val="0"/>
                          <w:marTop w:val="0"/>
                          <w:marBottom w:val="0"/>
                          <w:divBdr>
                            <w:top w:val="single" w:sz="2" w:space="0" w:color="D9D9E3"/>
                            <w:left w:val="single" w:sz="2" w:space="0" w:color="D9D9E3"/>
                            <w:bottom w:val="single" w:sz="2" w:space="0" w:color="D9D9E3"/>
                            <w:right w:val="single" w:sz="2" w:space="0" w:color="D9D9E3"/>
                          </w:divBdr>
                          <w:divsChild>
                            <w:div w:id="896088113">
                              <w:marLeft w:val="0"/>
                              <w:marRight w:val="0"/>
                              <w:marTop w:val="0"/>
                              <w:marBottom w:val="0"/>
                              <w:divBdr>
                                <w:top w:val="single" w:sz="2" w:space="0" w:color="D9D9E3"/>
                                <w:left w:val="single" w:sz="2" w:space="0" w:color="D9D9E3"/>
                                <w:bottom w:val="single" w:sz="2" w:space="0" w:color="D9D9E3"/>
                                <w:right w:val="single" w:sz="2" w:space="0" w:color="D9D9E3"/>
                              </w:divBdr>
                              <w:divsChild>
                                <w:div w:id="548494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3178532">
      <w:bodyDiv w:val="1"/>
      <w:marLeft w:val="0"/>
      <w:marRight w:val="0"/>
      <w:marTop w:val="0"/>
      <w:marBottom w:val="0"/>
      <w:divBdr>
        <w:top w:val="none" w:sz="0" w:space="0" w:color="auto"/>
        <w:left w:val="none" w:sz="0" w:space="0" w:color="auto"/>
        <w:bottom w:val="none" w:sz="0" w:space="0" w:color="auto"/>
        <w:right w:val="none" w:sz="0" w:space="0" w:color="auto"/>
      </w:divBdr>
      <w:divsChild>
        <w:div w:id="286856185">
          <w:marLeft w:val="0"/>
          <w:marRight w:val="0"/>
          <w:marTop w:val="0"/>
          <w:marBottom w:val="0"/>
          <w:divBdr>
            <w:top w:val="single" w:sz="2" w:space="0" w:color="auto"/>
            <w:left w:val="single" w:sz="2" w:space="0" w:color="auto"/>
            <w:bottom w:val="single" w:sz="6" w:space="0" w:color="auto"/>
            <w:right w:val="single" w:sz="2" w:space="0" w:color="auto"/>
          </w:divBdr>
          <w:divsChild>
            <w:div w:id="897475715">
              <w:marLeft w:val="0"/>
              <w:marRight w:val="0"/>
              <w:marTop w:val="100"/>
              <w:marBottom w:val="100"/>
              <w:divBdr>
                <w:top w:val="single" w:sz="2" w:space="0" w:color="D9D9E3"/>
                <w:left w:val="single" w:sz="2" w:space="0" w:color="D9D9E3"/>
                <w:bottom w:val="single" w:sz="2" w:space="0" w:color="D9D9E3"/>
                <w:right w:val="single" w:sz="2" w:space="0" w:color="D9D9E3"/>
              </w:divBdr>
              <w:divsChild>
                <w:div w:id="834763352">
                  <w:marLeft w:val="0"/>
                  <w:marRight w:val="0"/>
                  <w:marTop w:val="0"/>
                  <w:marBottom w:val="0"/>
                  <w:divBdr>
                    <w:top w:val="single" w:sz="2" w:space="0" w:color="D9D9E3"/>
                    <w:left w:val="single" w:sz="2" w:space="0" w:color="D9D9E3"/>
                    <w:bottom w:val="single" w:sz="2" w:space="0" w:color="D9D9E3"/>
                    <w:right w:val="single" w:sz="2" w:space="0" w:color="D9D9E3"/>
                  </w:divBdr>
                  <w:divsChild>
                    <w:div w:id="246036098">
                      <w:marLeft w:val="0"/>
                      <w:marRight w:val="0"/>
                      <w:marTop w:val="0"/>
                      <w:marBottom w:val="0"/>
                      <w:divBdr>
                        <w:top w:val="single" w:sz="2" w:space="0" w:color="D9D9E3"/>
                        <w:left w:val="single" w:sz="2" w:space="0" w:color="D9D9E3"/>
                        <w:bottom w:val="single" w:sz="2" w:space="0" w:color="D9D9E3"/>
                        <w:right w:val="single" w:sz="2" w:space="0" w:color="D9D9E3"/>
                      </w:divBdr>
                      <w:divsChild>
                        <w:div w:id="1996181954">
                          <w:marLeft w:val="0"/>
                          <w:marRight w:val="0"/>
                          <w:marTop w:val="0"/>
                          <w:marBottom w:val="0"/>
                          <w:divBdr>
                            <w:top w:val="single" w:sz="2" w:space="0" w:color="D9D9E3"/>
                            <w:left w:val="single" w:sz="2" w:space="0" w:color="D9D9E3"/>
                            <w:bottom w:val="single" w:sz="2" w:space="0" w:color="D9D9E3"/>
                            <w:right w:val="single" w:sz="2" w:space="0" w:color="D9D9E3"/>
                          </w:divBdr>
                          <w:divsChild>
                            <w:div w:id="336881587">
                              <w:marLeft w:val="0"/>
                              <w:marRight w:val="0"/>
                              <w:marTop w:val="0"/>
                              <w:marBottom w:val="0"/>
                              <w:divBdr>
                                <w:top w:val="single" w:sz="2" w:space="0" w:color="D9D9E3"/>
                                <w:left w:val="single" w:sz="2" w:space="0" w:color="D9D9E3"/>
                                <w:bottom w:val="single" w:sz="2" w:space="0" w:color="D9D9E3"/>
                                <w:right w:val="single" w:sz="2" w:space="0" w:color="D9D9E3"/>
                              </w:divBdr>
                              <w:divsChild>
                                <w:div w:id="380330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6409977">
      <w:bodyDiv w:val="1"/>
      <w:marLeft w:val="0"/>
      <w:marRight w:val="0"/>
      <w:marTop w:val="0"/>
      <w:marBottom w:val="0"/>
      <w:divBdr>
        <w:top w:val="none" w:sz="0" w:space="0" w:color="auto"/>
        <w:left w:val="none" w:sz="0" w:space="0" w:color="auto"/>
        <w:bottom w:val="none" w:sz="0" w:space="0" w:color="auto"/>
        <w:right w:val="none" w:sz="0" w:space="0" w:color="auto"/>
      </w:divBdr>
      <w:divsChild>
        <w:div w:id="1746146994">
          <w:marLeft w:val="0"/>
          <w:marRight w:val="0"/>
          <w:marTop w:val="0"/>
          <w:marBottom w:val="0"/>
          <w:divBdr>
            <w:top w:val="single" w:sz="2" w:space="0" w:color="auto"/>
            <w:left w:val="single" w:sz="2" w:space="0" w:color="auto"/>
            <w:bottom w:val="single" w:sz="6" w:space="0" w:color="auto"/>
            <w:right w:val="single" w:sz="2" w:space="0" w:color="auto"/>
          </w:divBdr>
          <w:divsChild>
            <w:div w:id="744572168">
              <w:marLeft w:val="0"/>
              <w:marRight w:val="0"/>
              <w:marTop w:val="100"/>
              <w:marBottom w:val="100"/>
              <w:divBdr>
                <w:top w:val="single" w:sz="2" w:space="0" w:color="D9D9E3"/>
                <w:left w:val="single" w:sz="2" w:space="0" w:color="D9D9E3"/>
                <w:bottom w:val="single" w:sz="2" w:space="0" w:color="D9D9E3"/>
                <w:right w:val="single" w:sz="2" w:space="0" w:color="D9D9E3"/>
              </w:divBdr>
              <w:divsChild>
                <w:div w:id="633868664">
                  <w:marLeft w:val="0"/>
                  <w:marRight w:val="0"/>
                  <w:marTop w:val="0"/>
                  <w:marBottom w:val="0"/>
                  <w:divBdr>
                    <w:top w:val="single" w:sz="2" w:space="0" w:color="D9D9E3"/>
                    <w:left w:val="single" w:sz="2" w:space="0" w:color="D9D9E3"/>
                    <w:bottom w:val="single" w:sz="2" w:space="0" w:color="D9D9E3"/>
                    <w:right w:val="single" w:sz="2" w:space="0" w:color="D9D9E3"/>
                  </w:divBdr>
                  <w:divsChild>
                    <w:div w:id="191310071">
                      <w:marLeft w:val="0"/>
                      <w:marRight w:val="0"/>
                      <w:marTop w:val="0"/>
                      <w:marBottom w:val="0"/>
                      <w:divBdr>
                        <w:top w:val="single" w:sz="2" w:space="0" w:color="D9D9E3"/>
                        <w:left w:val="single" w:sz="2" w:space="0" w:color="D9D9E3"/>
                        <w:bottom w:val="single" w:sz="2" w:space="0" w:color="D9D9E3"/>
                        <w:right w:val="single" w:sz="2" w:space="0" w:color="D9D9E3"/>
                      </w:divBdr>
                      <w:divsChild>
                        <w:div w:id="801120132">
                          <w:marLeft w:val="0"/>
                          <w:marRight w:val="0"/>
                          <w:marTop w:val="0"/>
                          <w:marBottom w:val="0"/>
                          <w:divBdr>
                            <w:top w:val="single" w:sz="2" w:space="0" w:color="D9D9E3"/>
                            <w:left w:val="single" w:sz="2" w:space="0" w:color="D9D9E3"/>
                            <w:bottom w:val="single" w:sz="2" w:space="0" w:color="D9D9E3"/>
                            <w:right w:val="single" w:sz="2" w:space="0" w:color="D9D9E3"/>
                          </w:divBdr>
                          <w:divsChild>
                            <w:div w:id="1821574612">
                              <w:marLeft w:val="0"/>
                              <w:marRight w:val="0"/>
                              <w:marTop w:val="0"/>
                              <w:marBottom w:val="0"/>
                              <w:divBdr>
                                <w:top w:val="single" w:sz="2" w:space="0" w:color="D9D9E3"/>
                                <w:left w:val="single" w:sz="2" w:space="0" w:color="D9D9E3"/>
                                <w:bottom w:val="single" w:sz="2" w:space="0" w:color="D9D9E3"/>
                                <w:right w:val="single" w:sz="2" w:space="0" w:color="D9D9E3"/>
                              </w:divBdr>
                              <w:divsChild>
                                <w:div w:id="1773433013">
                                  <w:marLeft w:val="0"/>
                                  <w:marRight w:val="0"/>
                                  <w:marTop w:val="0"/>
                                  <w:marBottom w:val="0"/>
                                  <w:divBdr>
                                    <w:top w:val="single" w:sz="2" w:space="0" w:color="D9D9E3"/>
                                    <w:left w:val="single" w:sz="2" w:space="0" w:color="D9D9E3"/>
                                    <w:bottom w:val="single" w:sz="2" w:space="0" w:color="D9D9E3"/>
                                    <w:right w:val="single" w:sz="2" w:space="0" w:color="D9D9E3"/>
                                  </w:divBdr>
                                  <w:divsChild>
                                    <w:div w:id="1805540891">
                                      <w:marLeft w:val="0"/>
                                      <w:marRight w:val="0"/>
                                      <w:marTop w:val="0"/>
                                      <w:marBottom w:val="0"/>
                                      <w:divBdr>
                                        <w:top w:val="single" w:sz="2" w:space="0" w:color="D9D9E3"/>
                                        <w:left w:val="single" w:sz="2" w:space="0" w:color="D9D9E3"/>
                                        <w:bottom w:val="single" w:sz="2" w:space="0" w:color="D9D9E3"/>
                                        <w:right w:val="single" w:sz="2" w:space="0" w:color="D9D9E3"/>
                                      </w:divBdr>
                                      <w:divsChild>
                                        <w:div w:id="467935301">
                                          <w:marLeft w:val="0"/>
                                          <w:marRight w:val="0"/>
                                          <w:marTop w:val="0"/>
                                          <w:marBottom w:val="0"/>
                                          <w:divBdr>
                                            <w:top w:val="single" w:sz="2" w:space="0" w:color="D9D9E3"/>
                                            <w:left w:val="single" w:sz="2" w:space="0" w:color="D9D9E3"/>
                                            <w:bottom w:val="single" w:sz="2" w:space="0" w:color="D9D9E3"/>
                                            <w:right w:val="single" w:sz="2" w:space="0" w:color="D9D9E3"/>
                                          </w:divBdr>
                                        </w:div>
                                        <w:div w:id="2129811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9026525">
      <w:bodyDiv w:val="1"/>
      <w:marLeft w:val="0"/>
      <w:marRight w:val="0"/>
      <w:marTop w:val="0"/>
      <w:marBottom w:val="0"/>
      <w:divBdr>
        <w:top w:val="none" w:sz="0" w:space="0" w:color="auto"/>
        <w:left w:val="none" w:sz="0" w:space="0" w:color="auto"/>
        <w:bottom w:val="none" w:sz="0" w:space="0" w:color="auto"/>
        <w:right w:val="none" w:sz="0" w:space="0" w:color="auto"/>
      </w:divBdr>
      <w:divsChild>
        <w:div w:id="1442531361">
          <w:marLeft w:val="0"/>
          <w:marRight w:val="0"/>
          <w:marTop w:val="0"/>
          <w:marBottom w:val="0"/>
          <w:divBdr>
            <w:top w:val="single" w:sz="2" w:space="0" w:color="auto"/>
            <w:left w:val="single" w:sz="2" w:space="0" w:color="auto"/>
            <w:bottom w:val="single" w:sz="6" w:space="0" w:color="auto"/>
            <w:right w:val="single" w:sz="2" w:space="0" w:color="auto"/>
          </w:divBdr>
          <w:divsChild>
            <w:div w:id="1845707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778909944">
                  <w:marLeft w:val="0"/>
                  <w:marRight w:val="0"/>
                  <w:marTop w:val="0"/>
                  <w:marBottom w:val="0"/>
                  <w:divBdr>
                    <w:top w:val="single" w:sz="2" w:space="0" w:color="D9D9E3"/>
                    <w:left w:val="single" w:sz="2" w:space="0" w:color="D9D9E3"/>
                    <w:bottom w:val="single" w:sz="2" w:space="0" w:color="D9D9E3"/>
                    <w:right w:val="single" w:sz="2" w:space="0" w:color="D9D9E3"/>
                  </w:divBdr>
                  <w:divsChild>
                    <w:div w:id="1679455213">
                      <w:marLeft w:val="0"/>
                      <w:marRight w:val="0"/>
                      <w:marTop w:val="0"/>
                      <w:marBottom w:val="0"/>
                      <w:divBdr>
                        <w:top w:val="single" w:sz="2" w:space="0" w:color="D9D9E3"/>
                        <w:left w:val="single" w:sz="2" w:space="0" w:color="D9D9E3"/>
                        <w:bottom w:val="single" w:sz="2" w:space="0" w:color="D9D9E3"/>
                        <w:right w:val="single" w:sz="2" w:space="0" w:color="D9D9E3"/>
                      </w:divBdr>
                      <w:divsChild>
                        <w:div w:id="650066013">
                          <w:marLeft w:val="0"/>
                          <w:marRight w:val="0"/>
                          <w:marTop w:val="0"/>
                          <w:marBottom w:val="0"/>
                          <w:divBdr>
                            <w:top w:val="single" w:sz="2" w:space="0" w:color="D9D9E3"/>
                            <w:left w:val="single" w:sz="2" w:space="0" w:color="D9D9E3"/>
                            <w:bottom w:val="single" w:sz="2" w:space="0" w:color="D9D9E3"/>
                            <w:right w:val="single" w:sz="2" w:space="0" w:color="D9D9E3"/>
                          </w:divBdr>
                          <w:divsChild>
                            <w:div w:id="1332948876">
                              <w:marLeft w:val="0"/>
                              <w:marRight w:val="0"/>
                              <w:marTop w:val="0"/>
                              <w:marBottom w:val="0"/>
                              <w:divBdr>
                                <w:top w:val="single" w:sz="2" w:space="0" w:color="D9D9E3"/>
                                <w:left w:val="single" w:sz="2" w:space="0" w:color="D9D9E3"/>
                                <w:bottom w:val="single" w:sz="2" w:space="0" w:color="D9D9E3"/>
                                <w:right w:val="single" w:sz="2" w:space="0" w:color="D9D9E3"/>
                              </w:divBdr>
                              <w:divsChild>
                                <w:div w:id="161312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187346">
      <w:bodyDiv w:val="1"/>
      <w:marLeft w:val="0"/>
      <w:marRight w:val="0"/>
      <w:marTop w:val="0"/>
      <w:marBottom w:val="0"/>
      <w:divBdr>
        <w:top w:val="none" w:sz="0" w:space="0" w:color="auto"/>
        <w:left w:val="none" w:sz="0" w:space="0" w:color="auto"/>
        <w:bottom w:val="none" w:sz="0" w:space="0" w:color="auto"/>
        <w:right w:val="none" w:sz="0" w:space="0" w:color="auto"/>
      </w:divBdr>
      <w:divsChild>
        <w:div w:id="1850752236">
          <w:marLeft w:val="0"/>
          <w:marRight w:val="0"/>
          <w:marTop w:val="0"/>
          <w:marBottom w:val="0"/>
          <w:divBdr>
            <w:top w:val="single" w:sz="2" w:space="0" w:color="auto"/>
            <w:left w:val="single" w:sz="2" w:space="0" w:color="auto"/>
            <w:bottom w:val="single" w:sz="6" w:space="0" w:color="auto"/>
            <w:right w:val="single" w:sz="2" w:space="0" w:color="auto"/>
          </w:divBdr>
          <w:divsChild>
            <w:div w:id="177818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15523289">
                  <w:marLeft w:val="0"/>
                  <w:marRight w:val="0"/>
                  <w:marTop w:val="0"/>
                  <w:marBottom w:val="0"/>
                  <w:divBdr>
                    <w:top w:val="single" w:sz="2" w:space="0" w:color="D9D9E3"/>
                    <w:left w:val="single" w:sz="2" w:space="0" w:color="D9D9E3"/>
                    <w:bottom w:val="single" w:sz="2" w:space="0" w:color="D9D9E3"/>
                    <w:right w:val="single" w:sz="2" w:space="0" w:color="D9D9E3"/>
                  </w:divBdr>
                  <w:divsChild>
                    <w:div w:id="1727221747">
                      <w:marLeft w:val="0"/>
                      <w:marRight w:val="0"/>
                      <w:marTop w:val="0"/>
                      <w:marBottom w:val="0"/>
                      <w:divBdr>
                        <w:top w:val="single" w:sz="2" w:space="0" w:color="D9D9E3"/>
                        <w:left w:val="single" w:sz="2" w:space="0" w:color="D9D9E3"/>
                        <w:bottom w:val="single" w:sz="2" w:space="0" w:color="D9D9E3"/>
                        <w:right w:val="single" w:sz="2" w:space="0" w:color="D9D9E3"/>
                      </w:divBdr>
                      <w:divsChild>
                        <w:div w:id="458764611">
                          <w:marLeft w:val="0"/>
                          <w:marRight w:val="0"/>
                          <w:marTop w:val="0"/>
                          <w:marBottom w:val="0"/>
                          <w:divBdr>
                            <w:top w:val="single" w:sz="2" w:space="0" w:color="D9D9E3"/>
                            <w:left w:val="single" w:sz="2" w:space="0" w:color="D9D9E3"/>
                            <w:bottom w:val="single" w:sz="2" w:space="0" w:color="D9D9E3"/>
                            <w:right w:val="single" w:sz="2" w:space="0" w:color="D9D9E3"/>
                          </w:divBdr>
                          <w:divsChild>
                            <w:div w:id="1882663683">
                              <w:marLeft w:val="0"/>
                              <w:marRight w:val="0"/>
                              <w:marTop w:val="0"/>
                              <w:marBottom w:val="0"/>
                              <w:divBdr>
                                <w:top w:val="single" w:sz="2" w:space="0" w:color="D9D9E3"/>
                                <w:left w:val="single" w:sz="2" w:space="0" w:color="D9D9E3"/>
                                <w:bottom w:val="single" w:sz="2" w:space="0" w:color="D9D9E3"/>
                                <w:right w:val="single" w:sz="2" w:space="0" w:color="D9D9E3"/>
                              </w:divBdr>
                              <w:divsChild>
                                <w:div w:id="911239385">
                                  <w:marLeft w:val="0"/>
                                  <w:marRight w:val="0"/>
                                  <w:marTop w:val="0"/>
                                  <w:marBottom w:val="0"/>
                                  <w:divBdr>
                                    <w:top w:val="single" w:sz="2" w:space="0" w:color="D9D9E3"/>
                                    <w:left w:val="single" w:sz="2" w:space="0" w:color="D9D9E3"/>
                                    <w:bottom w:val="single" w:sz="2" w:space="0" w:color="D9D9E3"/>
                                    <w:right w:val="single" w:sz="2" w:space="0" w:color="D9D9E3"/>
                                  </w:divBdr>
                                  <w:divsChild>
                                    <w:div w:id="198859682">
                                      <w:marLeft w:val="0"/>
                                      <w:marRight w:val="0"/>
                                      <w:marTop w:val="0"/>
                                      <w:marBottom w:val="0"/>
                                      <w:divBdr>
                                        <w:top w:val="single" w:sz="2" w:space="0" w:color="D9D9E3"/>
                                        <w:left w:val="single" w:sz="2" w:space="0" w:color="D9D9E3"/>
                                        <w:bottom w:val="single" w:sz="2" w:space="0" w:color="D9D9E3"/>
                                        <w:right w:val="single" w:sz="2" w:space="0" w:color="D9D9E3"/>
                                      </w:divBdr>
                                      <w:divsChild>
                                        <w:div w:id="242640465">
                                          <w:marLeft w:val="0"/>
                                          <w:marRight w:val="0"/>
                                          <w:marTop w:val="0"/>
                                          <w:marBottom w:val="0"/>
                                          <w:divBdr>
                                            <w:top w:val="single" w:sz="2" w:space="0" w:color="D9D9E3"/>
                                            <w:left w:val="single" w:sz="2" w:space="0" w:color="D9D9E3"/>
                                            <w:bottom w:val="single" w:sz="2" w:space="0" w:color="D9D9E3"/>
                                            <w:right w:val="single" w:sz="2" w:space="0" w:color="D9D9E3"/>
                                          </w:divBdr>
                                        </w:div>
                                        <w:div w:id="144750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5667435">
                                      <w:marLeft w:val="0"/>
                                      <w:marRight w:val="0"/>
                                      <w:marTop w:val="0"/>
                                      <w:marBottom w:val="0"/>
                                      <w:divBdr>
                                        <w:top w:val="single" w:sz="2" w:space="0" w:color="D9D9E3"/>
                                        <w:left w:val="single" w:sz="2" w:space="0" w:color="D9D9E3"/>
                                        <w:bottom w:val="single" w:sz="2" w:space="0" w:color="D9D9E3"/>
                                        <w:right w:val="single" w:sz="2" w:space="0" w:color="D9D9E3"/>
                                      </w:divBdr>
                                      <w:divsChild>
                                        <w:div w:id="1388600719">
                                          <w:marLeft w:val="0"/>
                                          <w:marRight w:val="0"/>
                                          <w:marTop w:val="0"/>
                                          <w:marBottom w:val="0"/>
                                          <w:divBdr>
                                            <w:top w:val="single" w:sz="2" w:space="0" w:color="D9D9E3"/>
                                            <w:left w:val="single" w:sz="2" w:space="0" w:color="D9D9E3"/>
                                            <w:bottom w:val="single" w:sz="2" w:space="0" w:color="D9D9E3"/>
                                            <w:right w:val="single" w:sz="2" w:space="0" w:color="D9D9E3"/>
                                          </w:divBdr>
                                        </w:div>
                                        <w:div w:id="17245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1612686">
                                      <w:marLeft w:val="0"/>
                                      <w:marRight w:val="0"/>
                                      <w:marTop w:val="0"/>
                                      <w:marBottom w:val="0"/>
                                      <w:divBdr>
                                        <w:top w:val="single" w:sz="2" w:space="0" w:color="D9D9E3"/>
                                        <w:left w:val="single" w:sz="2" w:space="0" w:color="D9D9E3"/>
                                        <w:bottom w:val="single" w:sz="2" w:space="0" w:color="D9D9E3"/>
                                        <w:right w:val="single" w:sz="2" w:space="0" w:color="D9D9E3"/>
                                      </w:divBdr>
                                      <w:divsChild>
                                        <w:div w:id="136146592">
                                          <w:marLeft w:val="0"/>
                                          <w:marRight w:val="0"/>
                                          <w:marTop w:val="0"/>
                                          <w:marBottom w:val="0"/>
                                          <w:divBdr>
                                            <w:top w:val="single" w:sz="2" w:space="0" w:color="D9D9E3"/>
                                            <w:left w:val="single" w:sz="2" w:space="0" w:color="D9D9E3"/>
                                            <w:bottom w:val="single" w:sz="2" w:space="0" w:color="D9D9E3"/>
                                            <w:right w:val="single" w:sz="2" w:space="0" w:color="D9D9E3"/>
                                          </w:divBdr>
                                        </w:div>
                                        <w:div w:id="531188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2687721">
      <w:bodyDiv w:val="1"/>
      <w:marLeft w:val="0"/>
      <w:marRight w:val="0"/>
      <w:marTop w:val="0"/>
      <w:marBottom w:val="0"/>
      <w:divBdr>
        <w:top w:val="none" w:sz="0" w:space="0" w:color="auto"/>
        <w:left w:val="none" w:sz="0" w:space="0" w:color="auto"/>
        <w:bottom w:val="none" w:sz="0" w:space="0" w:color="auto"/>
        <w:right w:val="none" w:sz="0" w:space="0" w:color="auto"/>
      </w:divBdr>
      <w:divsChild>
        <w:div w:id="935016851">
          <w:marLeft w:val="0"/>
          <w:marRight w:val="0"/>
          <w:marTop w:val="0"/>
          <w:marBottom w:val="0"/>
          <w:divBdr>
            <w:top w:val="single" w:sz="2" w:space="0" w:color="auto"/>
            <w:left w:val="single" w:sz="2" w:space="0" w:color="auto"/>
            <w:bottom w:val="single" w:sz="6" w:space="0" w:color="auto"/>
            <w:right w:val="single" w:sz="2" w:space="0" w:color="auto"/>
          </w:divBdr>
          <w:divsChild>
            <w:div w:id="691298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4827183">
                  <w:marLeft w:val="0"/>
                  <w:marRight w:val="0"/>
                  <w:marTop w:val="0"/>
                  <w:marBottom w:val="0"/>
                  <w:divBdr>
                    <w:top w:val="single" w:sz="2" w:space="0" w:color="D9D9E3"/>
                    <w:left w:val="single" w:sz="2" w:space="0" w:color="D9D9E3"/>
                    <w:bottom w:val="single" w:sz="2" w:space="0" w:color="D9D9E3"/>
                    <w:right w:val="single" w:sz="2" w:space="0" w:color="D9D9E3"/>
                  </w:divBdr>
                  <w:divsChild>
                    <w:div w:id="1268272526">
                      <w:marLeft w:val="0"/>
                      <w:marRight w:val="0"/>
                      <w:marTop w:val="0"/>
                      <w:marBottom w:val="0"/>
                      <w:divBdr>
                        <w:top w:val="single" w:sz="2" w:space="0" w:color="D9D9E3"/>
                        <w:left w:val="single" w:sz="2" w:space="0" w:color="D9D9E3"/>
                        <w:bottom w:val="single" w:sz="2" w:space="0" w:color="D9D9E3"/>
                        <w:right w:val="single" w:sz="2" w:space="0" w:color="D9D9E3"/>
                      </w:divBdr>
                      <w:divsChild>
                        <w:div w:id="1384674120">
                          <w:marLeft w:val="0"/>
                          <w:marRight w:val="0"/>
                          <w:marTop w:val="0"/>
                          <w:marBottom w:val="0"/>
                          <w:divBdr>
                            <w:top w:val="single" w:sz="2" w:space="0" w:color="D9D9E3"/>
                            <w:left w:val="single" w:sz="2" w:space="0" w:color="D9D9E3"/>
                            <w:bottom w:val="single" w:sz="2" w:space="0" w:color="D9D9E3"/>
                            <w:right w:val="single" w:sz="2" w:space="0" w:color="D9D9E3"/>
                          </w:divBdr>
                          <w:divsChild>
                            <w:div w:id="1441072000">
                              <w:marLeft w:val="0"/>
                              <w:marRight w:val="0"/>
                              <w:marTop w:val="0"/>
                              <w:marBottom w:val="0"/>
                              <w:divBdr>
                                <w:top w:val="single" w:sz="2" w:space="0" w:color="D9D9E3"/>
                                <w:left w:val="single" w:sz="2" w:space="0" w:color="D9D9E3"/>
                                <w:bottom w:val="single" w:sz="2" w:space="0" w:color="D9D9E3"/>
                                <w:right w:val="single" w:sz="2" w:space="0" w:color="D9D9E3"/>
                              </w:divBdr>
                              <w:divsChild>
                                <w:div w:id="955477809">
                                  <w:marLeft w:val="0"/>
                                  <w:marRight w:val="0"/>
                                  <w:marTop w:val="0"/>
                                  <w:marBottom w:val="0"/>
                                  <w:divBdr>
                                    <w:top w:val="single" w:sz="2" w:space="0" w:color="D9D9E3"/>
                                    <w:left w:val="single" w:sz="2" w:space="0" w:color="D9D9E3"/>
                                    <w:bottom w:val="single" w:sz="2" w:space="0" w:color="D9D9E3"/>
                                    <w:right w:val="single" w:sz="2" w:space="0" w:color="D9D9E3"/>
                                  </w:divBdr>
                                  <w:divsChild>
                                    <w:div w:id="393817000">
                                      <w:marLeft w:val="0"/>
                                      <w:marRight w:val="0"/>
                                      <w:marTop w:val="0"/>
                                      <w:marBottom w:val="0"/>
                                      <w:divBdr>
                                        <w:top w:val="single" w:sz="2" w:space="0" w:color="D9D9E3"/>
                                        <w:left w:val="single" w:sz="2" w:space="0" w:color="D9D9E3"/>
                                        <w:bottom w:val="single" w:sz="2" w:space="0" w:color="D9D9E3"/>
                                        <w:right w:val="single" w:sz="2" w:space="0" w:color="D9D9E3"/>
                                      </w:divBdr>
                                      <w:divsChild>
                                        <w:div w:id="932933596">
                                          <w:marLeft w:val="0"/>
                                          <w:marRight w:val="0"/>
                                          <w:marTop w:val="0"/>
                                          <w:marBottom w:val="0"/>
                                          <w:divBdr>
                                            <w:top w:val="single" w:sz="2" w:space="0" w:color="D9D9E3"/>
                                            <w:left w:val="single" w:sz="2" w:space="0" w:color="D9D9E3"/>
                                            <w:bottom w:val="single" w:sz="2" w:space="0" w:color="D9D9E3"/>
                                            <w:right w:val="single" w:sz="2" w:space="0" w:color="D9D9E3"/>
                                          </w:divBdr>
                                        </w:div>
                                        <w:div w:id="197023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9761144">
                                      <w:marLeft w:val="0"/>
                                      <w:marRight w:val="0"/>
                                      <w:marTop w:val="0"/>
                                      <w:marBottom w:val="0"/>
                                      <w:divBdr>
                                        <w:top w:val="single" w:sz="2" w:space="0" w:color="D9D9E3"/>
                                        <w:left w:val="single" w:sz="2" w:space="0" w:color="D9D9E3"/>
                                        <w:bottom w:val="single" w:sz="2" w:space="0" w:color="D9D9E3"/>
                                        <w:right w:val="single" w:sz="2" w:space="0" w:color="D9D9E3"/>
                                      </w:divBdr>
                                      <w:divsChild>
                                        <w:div w:id="1005088301">
                                          <w:marLeft w:val="0"/>
                                          <w:marRight w:val="0"/>
                                          <w:marTop w:val="0"/>
                                          <w:marBottom w:val="0"/>
                                          <w:divBdr>
                                            <w:top w:val="single" w:sz="2" w:space="0" w:color="D9D9E3"/>
                                            <w:left w:val="single" w:sz="2" w:space="0" w:color="D9D9E3"/>
                                            <w:bottom w:val="single" w:sz="2" w:space="0" w:color="D9D9E3"/>
                                            <w:right w:val="single" w:sz="2" w:space="0" w:color="D9D9E3"/>
                                          </w:divBdr>
                                        </w:div>
                                        <w:div w:id="1799492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3880877">
      <w:bodyDiv w:val="1"/>
      <w:marLeft w:val="0"/>
      <w:marRight w:val="0"/>
      <w:marTop w:val="0"/>
      <w:marBottom w:val="0"/>
      <w:divBdr>
        <w:top w:val="none" w:sz="0" w:space="0" w:color="auto"/>
        <w:left w:val="none" w:sz="0" w:space="0" w:color="auto"/>
        <w:bottom w:val="none" w:sz="0" w:space="0" w:color="auto"/>
        <w:right w:val="none" w:sz="0" w:space="0" w:color="auto"/>
      </w:divBdr>
      <w:divsChild>
        <w:div w:id="1815020646">
          <w:marLeft w:val="0"/>
          <w:marRight w:val="0"/>
          <w:marTop w:val="0"/>
          <w:marBottom w:val="0"/>
          <w:divBdr>
            <w:top w:val="single" w:sz="2" w:space="0" w:color="auto"/>
            <w:left w:val="single" w:sz="2" w:space="0" w:color="auto"/>
            <w:bottom w:val="single" w:sz="6" w:space="0" w:color="auto"/>
            <w:right w:val="single" w:sz="2" w:space="0" w:color="auto"/>
          </w:divBdr>
          <w:divsChild>
            <w:div w:id="1690795553">
              <w:marLeft w:val="0"/>
              <w:marRight w:val="0"/>
              <w:marTop w:val="100"/>
              <w:marBottom w:val="100"/>
              <w:divBdr>
                <w:top w:val="single" w:sz="2" w:space="0" w:color="D9D9E3"/>
                <w:left w:val="single" w:sz="2" w:space="0" w:color="D9D9E3"/>
                <w:bottom w:val="single" w:sz="2" w:space="0" w:color="D9D9E3"/>
                <w:right w:val="single" w:sz="2" w:space="0" w:color="D9D9E3"/>
              </w:divBdr>
              <w:divsChild>
                <w:div w:id="1500459357">
                  <w:marLeft w:val="0"/>
                  <w:marRight w:val="0"/>
                  <w:marTop w:val="0"/>
                  <w:marBottom w:val="0"/>
                  <w:divBdr>
                    <w:top w:val="single" w:sz="2" w:space="0" w:color="D9D9E3"/>
                    <w:left w:val="single" w:sz="2" w:space="0" w:color="D9D9E3"/>
                    <w:bottom w:val="single" w:sz="2" w:space="0" w:color="D9D9E3"/>
                    <w:right w:val="single" w:sz="2" w:space="0" w:color="D9D9E3"/>
                  </w:divBdr>
                  <w:divsChild>
                    <w:div w:id="36514251">
                      <w:marLeft w:val="0"/>
                      <w:marRight w:val="0"/>
                      <w:marTop w:val="0"/>
                      <w:marBottom w:val="0"/>
                      <w:divBdr>
                        <w:top w:val="single" w:sz="2" w:space="0" w:color="D9D9E3"/>
                        <w:left w:val="single" w:sz="2" w:space="0" w:color="D9D9E3"/>
                        <w:bottom w:val="single" w:sz="2" w:space="0" w:color="D9D9E3"/>
                        <w:right w:val="single" w:sz="2" w:space="0" w:color="D9D9E3"/>
                      </w:divBdr>
                      <w:divsChild>
                        <w:div w:id="987901428">
                          <w:marLeft w:val="0"/>
                          <w:marRight w:val="0"/>
                          <w:marTop w:val="0"/>
                          <w:marBottom w:val="0"/>
                          <w:divBdr>
                            <w:top w:val="single" w:sz="2" w:space="0" w:color="D9D9E3"/>
                            <w:left w:val="single" w:sz="2" w:space="0" w:color="D9D9E3"/>
                            <w:bottom w:val="single" w:sz="2" w:space="0" w:color="D9D9E3"/>
                            <w:right w:val="single" w:sz="2" w:space="0" w:color="D9D9E3"/>
                          </w:divBdr>
                          <w:divsChild>
                            <w:div w:id="74016019">
                              <w:marLeft w:val="0"/>
                              <w:marRight w:val="0"/>
                              <w:marTop w:val="0"/>
                              <w:marBottom w:val="0"/>
                              <w:divBdr>
                                <w:top w:val="single" w:sz="2" w:space="0" w:color="D9D9E3"/>
                                <w:left w:val="single" w:sz="2" w:space="0" w:color="D9D9E3"/>
                                <w:bottom w:val="single" w:sz="2" w:space="0" w:color="D9D9E3"/>
                                <w:right w:val="single" w:sz="2" w:space="0" w:color="D9D9E3"/>
                              </w:divBdr>
                              <w:divsChild>
                                <w:div w:id="638615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4656131">
      <w:bodyDiv w:val="1"/>
      <w:marLeft w:val="0"/>
      <w:marRight w:val="0"/>
      <w:marTop w:val="0"/>
      <w:marBottom w:val="0"/>
      <w:divBdr>
        <w:top w:val="none" w:sz="0" w:space="0" w:color="auto"/>
        <w:left w:val="none" w:sz="0" w:space="0" w:color="auto"/>
        <w:bottom w:val="none" w:sz="0" w:space="0" w:color="auto"/>
        <w:right w:val="none" w:sz="0" w:space="0" w:color="auto"/>
      </w:divBdr>
      <w:divsChild>
        <w:div w:id="108353130">
          <w:marLeft w:val="0"/>
          <w:marRight w:val="0"/>
          <w:marTop w:val="0"/>
          <w:marBottom w:val="0"/>
          <w:divBdr>
            <w:top w:val="single" w:sz="2" w:space="0" w:color="auto"/>
            <w:left w:val="single" w:sz="2" w:space="0" w:color="auto"/>
            <w:bottom w:val="single" w:sz="6" w:space="0" w:color="auto"/>
            <w:right w:val="single" w:sz="2" w:space="0" w:color="auto"/>
          </w:divBdr>
          <w:divsChild>
            <w:div w:id="2147383001">
              <w:marLeft w:val="0"/>
              <w:marRight w:val="0"/>
              <w:marTop w:val="100"/>
              <w:marBottom w:val="100"/>
              <w:divBdr>
                <w:top w:val="single" w:sz="2" w:space="0" w:color="D9D9E3"/>
                <w:left w:val="single" w:sz="2" w:space="0" w:color="D9D9E3"/>
                <w:bottom w:val="single" w:sz="2" w:space="0" w:color="D9D9E3"/>
                <w:right w:val="single" w:sz="2" w:space="0" w:color="D9D9E3"/>
              </w:divBdr>
              <w:divsChild>
                <w:div w:id="498737711">
                  <w:marLeft w:val="0"/>
                  <w:marRight w:val="0"/>
                  <w:marTop w:val="0"/>
                  <w:marBottom w:val="0"/>
                  <w:divBdr>
                    <w:top w:val="single" w:sz="2" w:space="0" w:color="D9D9E3"/>
                    <w:left w:val="single" w:sz="2" w:space="0" w:color="D9D9E3"/>
                    <w:bottom w:val="single" w:sz="2" w:space="0" w:color="D9D9E3"/>
                    <w:right w:val="single" w:sz="2" w:space="0" w:color="D9D9E3"/>
                  </w:divBdr>
                  <w:divsChild>
                    <w:div w:id="579947076">
                      <w:marLeft w:val="0"/>
                      <w:marRight w:val="0"/>
                      <w:marTop w:val="0"/>
                      <w:marBottom w:val="0"/>
                      <w:divBdr>
                        <w:top w:val="single" w:sz="2" w:space="0" w:color="D9D9E3"/>
                        <w:left w:val="single" w:sz="2" w:space="0" w:color="D9D9E3"/>
                        <w:bottom w:val="single" w:sz="2" w:space="0" w:color="D9D9E3"/>
                        <w:right w:val="single" w:sz="2" w:space="0" w:color="D9D9E3"/>
                      </w:divBdr>
                      <w:divsChild>
                        <w:div w:id="406927885">
                          <w:marLeft w:val="0"/>
                          <w:marRight w:val="0"/>
                          <w:marTop w:val="0"/>
                          <w:marBottom w:val="0"/>
                          <w:divBdr>
                            <w:top w:val="single" w:sz="2" w:space="0" w:color="D9D9E3"/>
                            <w:left w:val="single" w:sz="2" w:space="0" w:color="D9D9E3"/>
                            <w:bottom w:val="single" w:sz="2" w:space="0" w:color="D9D9E3"/>
                            <w:right w:val="single" w:sz="2" w:space="0" w:color="D9D9E3"/>
                          </w:divBdr>
                          <w:divsChild>
                            <w:div w:id="2119058394">
                              <w:marLeft w:val="0"/>
                              <w:marRight w:val="0"/>
                              <w:marTop w:val="0"/>
                              <w:marBottom w:val="0"/>
                              <w:divBdr>
                                <w:top w:val="single" w:sz="2" w:space="0" w:color="D9D9E3"/>
                                <w:left w:val="single" w:sz="2" w:space="0" w:color="D9D9E3"/>
                                <w:bottom w:val="single" w:sz="2" w:space="0" w:color="D9D9E3"/>
                                <w:right w:val="single" w:sz="2" w:space="0" w:color="D9D9E3"/>
                              </w:divBdr>
                              <w:divsChild>
                                <w:div w:id="70929396">
                                  <w:marLeft w:val="0"/>
                                  <w:marRight w:val="0"/>
                                  <w:marTop w:val="0"/>
                                  <w:marBottom w:val="0"/>
                                  <w:divBdr>
                                    <w:top w:val="single" w:sz="2" w:space="0" w:color="D9D9E3"/>
                                    <w:left w:val="single" w:sz="2" w:space="0" w:color="D9D9E3"/>
                                    <w:bottom w:val="single" w:sz="2" w:space="0" w:color="D9D9E3"/>
                                    <w:right w:val="single" w:sz="2" w:space="0" w:color="D9D9E3"/>
                                  </w:divBdr>
                                  <w:divsChild>
                                    <w:div w:id="1086194347">
                                      <w:marLeft w:val="0"/>
                                      <w:marRight w:val="0"/>
                                      <w:marTop w:val="0"/>
                                      <w:marBottom w:val="0"/>
                                      <w:divBdr>
                                        <w:top w:val="single" w:sz="2" w:space="0" w:color="D9D9E3"/>
                                        <w:left w:val="single" w:sz="2" w:space="0" w:color="D9D9E3"/>
                                        <w:bottom w:val="single" w:sz="2" w:space="0" w:color="D9D9E3"/>
                                        <w:right w:val="single" w:sz="2" w:space="0" w:color="D9D9E3"/>
                                      </w:divBdr>
                                      <w:divsChild>
                                        <w:div w:id="431051853">
                                          <w:marLeft w:val="0"/>
                                          <w:marRight w:val="0"/>
                                          <w:marTop w:val="0"/>
                                          <w:marBottom w:val="0"/>
                                          <w:divBdr>
                                            <w:top w:val="single" w:sz="2" w:space="0" w:color="D9D9E3"/>
                                            <w:left w:val="single" w:sz="2" w:space="0" w:color="D9D9E3"/>
                                            <w:bottom w:val="single" w:sz="2" w:space="0" w:color="D9D9E3"/>
                                            <w:right w:val="single" w:sz="2" w:space="0" w:color="D9D9E3"/>
                                          </w:divBdr>
                                        </w:div>
                                        <w:div w:id="1680694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3929549">
                                      <w:marLeft w:val="0"/>
                                      <w:marRight w:val="0"/>
                                      <w:marTop w:val="0"/>
                                      <w:marBottom w:val="0"/>
                                      <w:divBdr>
                                        <w:top w:val="single" w:sz="2" w:space="0" w:color="D9D9E3"/>
                                        <w:left w:val="single" w:sz="2" w:space="0" w:color="D9D9E3"/>
                                        <w:bottom w:val="single" w:sz="2" w:space="0" w:color="D9D9E3"/>
                                        <w:right w:val="single" w:sz="2" w:space="0" w:color="D9D9E3"/>
                                      </w:divBdr>
                                      <w:divsChild>
                                        <w:div w:id="1829634861">
                                          <w:marLeft w:val="0"/>
                                          <w:marRight w:val="0"/>
                                          <w:marTop w:val="0"/>
                                          <w:marBottom w:val="0"/>
                                          <w:divBdr>
                                            <w:top w:val="single" w:sz="2" w:space="0" w:color="D9D9E3"/>
                                            <w:left w:val="single" w:sz="2" w:space="0" w:color="D9D9E3"/>
                                            <w:bottom w:val="single" w:sz="2" w:space="0" w:color="D9D9E3"/>
                                            <w:right w:val="single" w:sz="2" w:space="0" w:color="D9D9E3"/>
                                          </w:divBdr>
                                        </w:div>
                                        <w:div w:id="2121993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7921433">
                                      <w:marLeft w:val="0"/>
                                      <w:marRight w:val="0"/>
                                      <w:marTop w:val="0"/>
                                      <w:marBottom w:val="0"/>
                                      <w:divBdr>
                                        <w:top w:val="single" w:sz="2" w:space="0" w:color="D9D9E3"/>
                                        <w:left w:val="single" w:sz="2" w:space="0" w:color="D9D9E3"/>
                                        <w:bottom w:val="single" w:sz="2" w:space="0" w:color="D9D9E3"/>
                                        <w:right w:val="single" w:sz="2" w:space="0" w:color="D9D9E3"/>
                                      </w:divBdr>
                                      <w:divsChild>
                                        <w:div w:id="924802150">
                                          <w:marLeft w:val="0"/>
                                          <w:marRight w:val="0"/>
                                          <w:marTop w:val="0"/>
                                          <w:marBottom w:val="0"/>
                                          <w:divBdr>
                                            <w:top w:val="single" w:sz="2" w:space="0" w:color="D9D9E3"/>
                                            <w:left w:val="single" w:sz="2" w:space="0" w:color="D9D9E3"/>
                                            <w:bottom w:val="single" w:sz="2" w:space="0" w:color="D9D9E3"/>
                                            <w:right w:val="single" w:sz="2" w:space="0" w:color="D9D9E3"/>
                                          </w:divBdr>
                                        </w:div>
                                        <w:div w:id="1784423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27109012">
      <w:bodyDiv w:val="1"/>
      <w:marLeft w:val="0"/>
      <w:marRight w:val="0"/>
      <w:marTop w:val="0"/>
      <w:marBottom w:val="0"/>
      <w:divBdr>
        <w:top w:val="none" w:sz="0" w:space="0" w:color="auto"/>
        <w:left w:val="none" w:sz="0" w:space="0" w:color="auto"/>
        <w:bottom w:val="none" w:sz="0" w:space="0" w:color="auto"/>
        <w:right w:val="none" w:sz="0" w:space="0" w:color="auto"/>
      </w:divBdr>
      <w:divsChild>
        <w:div w:id="1224371239">
          <w:marLeft w:val="0"/>
          <w:marRight w:val="0"/>
          <w:marTop w:val="0"/>
          <w:marBottom w:val="0"/>
          <w:divBdr>
            <w:top w:val="single" w:sz="2" w:space="0" w:color="auto"/>
            <w:left w:val="single" w:sz="2" w:space="0" w:color="auto"/>
            <w:bottom w:val="single" w:sz="6" w:space="0" w:color="auto"/>
            <w:right w:val="single" w:sz="2" w:space="0" w:color="auto"/>
          </w:divBdr>
          <w:divsChild>
            <w:div w:id="1479496795">
              <w:marLeft w:val="0"/>
              <w:marRight w:val="0"/>
              <w:marTop w:val="100"/>
              <w:marBottom w:val="100"/>
              <w:divBdr>
                <w:top w:val="single" w:sz="2" w:space="0" w:color="D9D9E3"/>
                <w:left w:val="single" w:sz="2" w:space="0" w:color="D9D9E3"/>
                <w:bottom w:val="single" w:sz="2" w:space="0" w:color="D9D9E3"/>
                <w:right w:val="single" w:sz="2" w:space="0" w:color="D9D9E3"/>
              </w:divBdr>
              <w:divsChild>
                <w:div w:id="1155099781">
                  <w:marLeft w:val="0"/>
                  <w:marRight w:val="0"/>
                  <w:marTop w:val="0"/>
                  <w:marBottom w:val="0"/>
                  <w:divBdr>
                    <w:top w:val="single" w:sz="2" w:space="0" w:color="D9D9E3"/>
                    <w:left w:val="single" w:sz="2" w:space="0" w:color="D9D9E3"/>
                    <w:bottom w:val="single" w:sz="2" w:space="0" w:color="D9D9E3"/>
                    <w:right w:val="single" w:sz="2" w:space="0" w:color="D9D9E3"/>
                  </w:divBdr>
                  <w:divsChild>
                    <w:div w:id="608661473">
                      <w:marLeft w:val="0"/>
                      <w:marRight w:val="0"/>
                      <w:marTop w:val="0"/>
                      <w:marBottom w:val="0"/>
                      <w:divBdr>
                        <w:top w:val="single" w:sz="2" w:space="0" w:color="D9D9E3"/>
                        <w:left w:val="single" w:sz="2" w:space="0" w:color="D9D9E3"/>
                        <w:bottom w:val="single" w:sz="2" w:space="0" w:color="D9D9E3"/>
                        <w:right w:val="single" w:sz="2" w:space="0" w:color="D9D9E3"/>
                      </w:divBdr>
                      <w:divsChild>
                        <w:div w:id="1306006997">
                          <w:marLeft w:val="0"/>
                          <w:marRight w:val="0"/>
                          <w:marTop w:val="0"/>
                          <w:marBottom w:val="0"/>
                          <w:divBdr>
                            <w:top w:val="single" w:sz="2" w:space="0" w:color="D9D9E3"/>
                            <w:left w:val="single" w:sz="2" w:space="0" w:color="D9D9E3"/>
                            <w:bottom w:val="single" w:sz="2" w:space="0" w:color="D9D9E3"/>
                            <w:right w:val="single" w:sz="2" w:space="0" w:color="D9D9E3"/>
                          </w:divBdr>
                          <w:divsChild>
                            <w:div w:id="1615095947">
                              <w:marLeft w:val="0"/>
                              <w:marRight w:val="0"/>
                              <w:marTop w:val="0"/>
                              <w:marBottom w:val="0"/>
                              <w:divBdr>
                                <w:top w:val="single" w:sz="2" w:space="0" w:color="D9D9E3"/>
                                <w:left w:val="single" w:sz="2" w:space="0" w:color="D9D9E3"/>
                                <w:bottom w:val="single" w:sz="2" w:space="0" w:color="D9D9E3"/>
                                <w:right w:val="single" w:sz="2" w:space="0" w:color="D9D9E3"/>
                              </w:divBdr>
                              <w:divsChild>
                                <w:div w:id="1233731634">
                                  <w:marLeft w:val="0"/>
                                  <w:marRight w:val="0"/>
                                  <w:marTop w:val="0"/>
                                  <w:marBottom w:val="0"/>
                                  <w:divBdr>
                                    <w:top w:val="single" w:sz="2" w:space="0" w:color="D9D9E3"/>
                                    <w:left w:val="single" w:sz="2" w:space="0" w:color="D9D9E3"/>
                                    <w:bottom w:val="single" w:sz="2" w:space="0" w:color="D9D9E3"/>
                                    <w:right w:val="single" w:sz="2" w:space="0" w:color="D9D9E3"/>
                                  </w:divBdr>
                                  <w:divsChild>
                                    <w:div w:id="916355771">
                                      <w:marLeft w:val="0"/>
                                      <w:marRight w:val="0"/>
                                      <w:marTop w:val="0"/>
                                      <w:marBottom w:val="0"/>
                                      <w:divBdr>
                                        <w:top w:val="single" w:sz="2" w:space="0" w:color="D9D9E3"/>
                                        <w:left w:val="single" w:sz="2" w:space="0" w:color="D9D9E3"/>
                                        <w:bottom w:val="single" w:sz="2" w:space="0" w:color="D9D9E3"/>
                                        <w:right w:val="single" w:sz="2" w:space="0" w:color="D9D9E3"/>
                                      </w:divBdr>
                                      <w:divsChild>
                                        <w:div w:id="886646436">
                                          <w:marLeft w:val="0"/>
                                          <w:marRight w:val="0"/>
                                          <w:marTop w:val="0"/>
                                          <w:marBottom w:val="0"/>
                                          <w:divBdr>
                                            <w:top w:val="single" w:sz="2" w:space="0" w:color="D9D9E3"/>
                                            <w:left w:val="single" w:sz="2" w:space="0" w:color="D9D9E3"/>
                                            <w:bottom w:val="single" w:sz="2" w:space="0" w:color="D9D9E3"/>
                                            <w:right w:val="single" w:sz="2" w:space="0" w:color="D9D9E3"/>
                                          </w:divBdr>
                                        </w:div>
                                        <w:div w:id="185271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8756416">
                                      <w:marLeft w:val="0"/>
                                      <w:marRight w:val="0"/>
                                      <w:marTop w:val="0"/>
                                      <w:marBottom w:val="0"/>
                                      <w:divBdr>
                                        <w:top w:val="single" w:sz="2" w:space="0" w:color="D9D9E3"/>
                                        <w:left w:val="single" w:sz="2" w:space="0" w:color="D9D9E3"/>
                                        <w:bottom w:val="single" w:sz="2" w:space="0" w:color="D9D9E3"/>
                                        <w:right w:val="single" w:sz="2" w:space="0" w:color="D9D9E3"/>
                                      </w:divBdr>
                                      <w:divsChild>
                                        <w:div w:id="34278870">
                                          <w:marLeft w:val="0"/>
                                          <w:marRight w:val="0"/>
                                          <w:marTop w:val="0"/>
                                          <w:marBottom w:val="0"/>
                                          <w:divBdr>
                                            <w:top w:val="single" w:sz="2" w:space="0" w:color="D9D9E3"/>
                                            <w:left w:val="single" w:sz="2" w:space="0" w:color="D9D9E3"/>
                                            <w:bottom w:val="single" w:sz="2" w:space="0" w:color="D9D9E3"/>
                                            <w:right w:val="single" w:sz="2" w:space="0" w:color="D9D9E3"/>
                                          </w:divBdr>
                                        </w:div>
                                        <w:div w:id="2116753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28682740">
      <w:bodyDiv w:val="1"/>
      <w:marLeft w:val="0"/>
      <w:marRight w:val="0"/>
      <w:marTop w:val="0"/>
      <w:marBottom w:val="0"/>
      <w:divBdr>
        <w:top w:val="none" w:sz="0" w:space="0" w:color="auto"/>
        <w:left w:val="none" w:sz="0" w:space="0" w:color="auto"/>
        <w:bottom w:val="none" w:sz="0" w:space="0" w:color="auto"/>
        <w:right w:val="none" w:sz="0" w:space="0" w:color="auto"/>
      </w:divBdr>
    </w:div>
    <w:div w:id="1234581084">
      <w:bodyDiv w:val="1"/>
      <w:marLeft w:val="0"/>
      <w:marRight w:val="0"/>
      <w:marTop w:val="0"/>
      <w:marBottom w:val="0"/>
      <w:divBdr>
        <w:top w:val="none" w:sz="0" w:space="0" w:color="auto"/>
        <w:left w:val="none" w:sz="0" w:space="0" w:color="auto"/>
        <w:bottom w:val="none" w:sz="0" w:space="0" w:color="auto"/>
        <w:right w:val="none" w:sz="0" w:space="0" w:color="auto"/>
      </w:divBdr>
      <w:divsChild>
        <w:div w:id="836768591">
          <w:marLeft w:val="0"/>
          <w:marRight w:val="0"/>
          <w:marTop w:val="0"/>
          <w:marBottom w:val="0"/>
          <w:divBdr>
            <w:top w:val="single" w:sz="2" w:space="0" w:color="auto"/>
            <w:left w:val="single" w:sz="2" w:space="0" w:color="auto"/>
            <w:bottom w:val="single" w:sz="6" w:space="0" w:color="auto"/>
            <w:right w:val="single" w:sz="2" w:space="0" w:color="auto"/>
          </w:divBdr>
          <w:divsChild>
            <w:div w:id="457261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8733651">
                  <w:marLeft w:val="0"/>
                  <w:marRight w:val="0"/>
                  <w:marTop w:val="0"/>
                  <w:marBottom w:val="0"/>
                  <w:divBdr>
                    <w:top w:val="single" w:sz="2" w:space="0" w:color="D9D9E3"/>
                    <w:left w:val="single" w:sz="2" w:space="0" w:color="D9D9E3"/>
                    <w:bottom w:val="single" w:sz="2" w:space="0" w:color="D9D9E3"/>
                    <w:right w:val="single" w:sz="2" w:space="0" w:color="D9D9E3"/>
                  </w:divBdr>
                  <w:divsChild>
                    <w:div w:id="1107970813">
                      <w:marLeft w:val="0"/>
                      <w:marRight w:val="0"/>
                      <w:marTop w:val="0"/>
                      <w:marBottom w:val="0"/>
                      <w:divBdr>
                        <w:top w:val="single" w:sz="2" w:space="0" w:color="D9D9E3"/>
                        <w:left w:val="single" w:sz="2" w:space="0" w:color="D9D9E3"/>
                        <w:bottom w:val="single" w:sz="2" w:space="0" w:color="D9D9E3"/>
                        <w:right w:val="single" w:sz="2" w:space="0" w:color="D9D9E3"/>
                      </w:divBdr>
                      <w:divsChild>
                        <w:div w:id="1838879767">
                          <w:marLeft w:val="0"/>
                          <w:marRight w:val="0"/>
                          <w:marTop w:val="0"/>
                          <w:marBottom w:val="0"/>
                          <w:divBdr>
                            <w:top w:val="single" w:sz="2" w:space="0" w:color="D9D9E3"/>
                            <w:left w:val="single" w:sz="2" w:space="0" w:color="D9D9E3"/>
                            <w:bottom w:val="single" w:sz="2" w:space="0" w:color="D9D9E3"/>
                            <w:right w:val="single" w:sz="2" w:space="0" w:color="D9D9E3"/>
                          </w:divBdr>
                          <w:divsChild>
                            <w:div w:id="999578767">
                              <w:marLeft w:val="0"/>
                              <w:marRight w:val="0"/>
                              <w:marTop w:val="0"/>
                              <w:marBottom w:val="0"/>
                              <w:divBdr>
                                <w:top w:val="single" w:sz="2" w:space="0" w:color="D9D9E3"/>
                                <w:left w:val="single" w:sz="2" w:space="0" w:color="D9D9E3"/>
                                <w:bottom w:val="single" w:sz="2" w:space="0" w:color="D9D9E3"/>
                                <w:right w:val="single" w:sz="2" w:space="0" w:color="D9D9E3"/>
                              </w:divBdr>
                              <w:divsChild>
                                <w:div w:id="2034987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7278887">
      <w:bodyDiv w:val="1"/>
      <w:marLeft w:val="0"/>
      <w:marRight w:val="0"/>
      <w:marTop w:val="0"/>
      <w:marBottom w:val="0"/>
      <w:divBdr>
        <w:top w:val="none" w:sz="0" w:space="0" w:color="auto"/>
        <w:left w:val="none" w:sz="0" w:space="0" w:color="auto"/>
        <w:bottom w:val="none" w:sz="0" w:space="0" w:color="auto"/>
        <w:right w:val="none" w:sz="0" w:space="0" w:color="auto"/>
      </w:divBdr>
      <w:divsChild>
        <w:div w:id="149566984">
          <w:marLeft w:val="0"/>
          <w:marRight w:val="0"/>
          <w:marTop w:val="0"/>
          <w:marBottom w:val="0"/>
          <w:divBdr>
            <w:top w:val="single" w:sz="2" w:space="0" w:color="D9D9E3"/>
            <w:left w:val="single" w:sz="2" w:space="0" w:color="D9D9E3"/>
            <w:bottom w:val="single" w:sz="2" w:space="0" w:color="D9D9E3"/>
            <w:right w:val="single" w:sz="2" w:space="0" w:color="D9D9E3"/>
          </w:divBdr>
          <w:divsChild>
            <w:div w:id="1399859803">
              <w:marLeft w:val="0"/>
              <w:marRight w:val="0"/>
              <w:marTop w:val="0"/>
              <w:marBottom w:val="0"/>
              <w:divBdr>
                <w:top w:val="single" w:sz="2" w:space="0" w:color="D9D9E3"/>
                <w:left w:val="single" w:sz="2" w:space="0" w:color="D9D9E3"/>
                <w:bottom w:val="single" w:sz="2" w:space="0" w:color="D9D9E3"/>
                <w:right w:val="single" w:sz="2" w:space="0" w:color="D9D9E3"/>
              </w:divBdr>
              <w:divsChild>
                <w:div w:id="2084837500">
                  <w:marLeft w:val="0"/>
                  <w:marRight w:val="0"/>
                  <w:marTop w:val="0"/>
                  <w:marBottom w:val="0"/>
                  <w:divBdr>
                    <w:top w:val="single" w:sz="2" w:space="0" w:color="D9D9E3"/>
                    <w:left w:val="single" w:sz="2" w:space="0" w:color="D9D9E3"/>
                    <w:bottom w:val="single" w:sz="2" w:space="0" w:color="D9D9E3"/>
                    <w:right w:val="single" w:sz="2" w:space="0" w:color="D9D9E3"/>
                  </w:divBdr>
                  <w:divsChild>
                    <w:div w:id="1238243763">
                      <w:marLeft w:val="0"/>
                      <w:marRight w:val="0"/>
                      <w:marTop w:val="0"/>
                      <w:marBottom w:val="0"/>
                      <w:divBdr>
                        <w:top w:val="single" w:sz="2" w:space="0" w:color="D9D9E3"/>
                        <w:left w:val="single" w:sz="2" w:space="0" w:color="D9D9E3"/>
                        <w:bottom w:val="single" w:sz="2" w:space="0" w:color="D9D9E3"/>
                        <w:right w:val="single" w:sz="2" w:space="0" w:color="D9D9E3"/>
                      </w:divBdr>
                      <w:divsChild>
                        <w:div w:id="1409692280">
                          <w:marLeft w:val="0"/>
                          <w:marRight w:val="0"/>
                          <w:marTop w:val="0"/>
                          <w:marBottom w:val="0"/>
                          <w:divBdr>
                            <w:top w:val="single" w:sz="2" w:space="0" w:color="auto"/>
                            <w:left w:val="single" w:sz="2" w:space="0" w:color="auto"/>
                            <w:bottom w:val="single" w:sz="6" w:space="0" w:color="auto"/>
                            <w:right w:val="single" w:sz="2" w:space="0" w:color="auto"/>
                          </w:divBdr>
                          <w:divsChild>
                            <w:div w:id="20253535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182637">
                                  <w:marLeft w:val="0"/>
                                  <w:marRight w:val="0"/>
                                  <w:marTop w:val="0"/>
                                  <w:marBottom w:val="0"/>
                                  <w:divBdr>
                                    <w:top w:val="single" w:sz="2" w:space="0" w:color="D9D9E3"/>
                                    <w:left w:val="single" w:sz="2" w:space="0" w:color="D9D9E3"/>
                                    <w:bottom w:val="single" w:sz="2" w:space="0" w:color="D9D9E3"/>
                                    <w:right w:val="single" w:sz="2" w:space="0" w:color="D9D9E3"/>
                                  </w:divBdr>
                                  <w:divsChild>
                                    <w:div w:id="1258824839">
                                      <w:marLeft w:val="0"/>
                                      <w:marRight w:val="0"/>
                                      <w:marTop w:val="0"/>
                                      <w:marBottom w:val="0"/>
                                      <w:divBdr>
                                        <w:top w:val="single" w:sz="2" w:space="0" w:color="D9D9E3"/>
                                        <w:left w:val="single" w:sz="2" w:space="0" w:color="D9D9E3"/>
                                        <w:bottom w:val="single" w:sz="2" w:space="0" w:color="D9D9E3"/>
                                        <w:right w:val="single" w:sz="2" w:space="0" w:color="D9D9E3"/>
                                      </w:divBdr>
                                      <w:divsChild>
                                        <w:div w:id="982730755">
                                          <w:marLeft w:val="0"/>
                                          <w:marRight w:val="0"/>
                                          <w:marTop w:val="0"/>
                                          <w:marBottom w:val="0"/>
                                          <w:divBdr>
                                            <w:top w:val="single" w:sz="2" w:space="0" w:color="D9D9E3"/>
                                            <w:left w:val="single" w:sz="2" w:space="0" w:color="D9D9E3"/>
                                            <w:bottom w:val="single" w:sz="2" w:space="0" w:color="D9D9E3"/>
                                            <w:right w:val="single" w:sz="2" w:space="0" w:color="D9D9E3"/>
                                          </w:divBdr>
                                          <w:divsChild>
                                            <w:div w:id="724185964">
                                              <w:marLeft w:val="0"/>
                                              <w:marRight w:val="0"/>
                                              <w:marTop w:val="0"/>
                                              <w:marBottom w:val="0"/>
                                              <w:divBdr>
                                                <w:top w:val="single" w:sz="2" w:space="0" w:color="D9D9E3"/>
                                                <w:left w:val="single" w:sz="2" w:space="0" w:color="D9D9E3"/>
                                                <w:bottom w:val="single" w:sz="2" w:space="0" w:color="D9D9E3"/>
                                                <w:right w:val="single" w:sz="2" w:space="0" w:color="D9D9E3"/>
                                              </w:divBdr>
                                              <w:divsChild>
                                                <w:div w:id="1399936217">
                                                  <w:marLeft w:val="0"/>
                                                  <w:marRight w:val="0"/>
                                                  <w:marTop w:val="0"/>
                                                  <w:marBottom w:val="0"/>
                                                  <w:divBdr>
                                                    <w:top w:val="single" w:sz="2" w:space="0" w:color="D9D9E3"/>
                                                    <w:left w:val="single" w:sz="2" w:space="0" w:color="D9D9E3"/>
                                                    <w:bottom w:val="single" w:sz="2" w:space="0" w:color="D9D9E3"/>
                                                    <w:right w:val="single" w:sz="2" w:space="0" w:color="D9D9E3"/>
                                                  </w:divBdr>
                                                  <w:divsChild>
                                                    <w:div w:id="63069257">
                                                      <w:marLeft w:val="0"/>
                                                      <w:marRight w:val="0"/>
                                                      <w:marTop w:val="0"/>
                                                      <w:marBottom w:val="0"/>
                                                      <w:divBdr>
                                                        <w:top w:val="single" w:sz="2" w:space="0" w:color="D9D9E3"/>
                                                        <w:left w:val="single" w:sz="2" w:space="0" w:color="D9D9E3"/>
                                                        <w:bottom w:val="single" w:sz="2" w:space="0" w:color="D9D9E3"/>
                                                        <w:right w:val="single" w:sz="2" w:space="0" w:color="D9D9E3"/>
                                                      </w:divBdr>
                                                      <w:divsChild>
                                                        <w:div w:id="65306289">
                                                          <w:marLeft w:val="0"/>
                                                          <w:marRight w:val="0"/>
                                                          <w:marTop w:val="0"/>
                                                          <w:marBottom w:val="0"/>
                                                          <w:divBdr>
                                                            <w:top w:val="single" w:sz="2" w:space="0" w:color="D9D9E3"/>
                                                            <w:left w:val="single" w:sz="2" w:space="0" w:color="D9D9E3"/>
                                                            <w:bottom w:val="single" w:sz="2" w:space="0" w:color="D9D9E3"/>
                                                            <w:right w:val="single" w:sz="2" w:space="0" w:color="D9D9E3"/>
                                                          </w:divBdr>
                                                        </w:div>
                                                        <w:div w:id="73481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0229451">
                                                      <w:marLeft w:val="0"/>
                                                      <w:marRight w:val="0"/>
                                                      <w:marTop w:val="0"/>
                                                      <w:marBottom w:val="0"/>
                                                      <w:divBdr>
                                                        <w:top w:val="single" w:sz="2" w:space="0" w:color="D9D9E3"/>
                                                        <w:left w:val="single" w:sz="2" w:space="0" w:color="D9D9E3"/>
                                                        <w:bottom w:val="single" w:sz="2" w:space="0" w:color="D9D9E3"/>
                                                        <w:right w:val="single" w:sz="2" w:space="0" w:color="D9D9E3"/>
                                                      </w:divBdr>
                                                      <w:divsChild>
                                                        <w:div w:id="189606647">
                                                          <w:marLeft w:val="0"/>
                                                          <w:marRight w:val="0"/>
                                                          <w:marTop w:val="0"/>
                                                          <w:marBottom w:val="0"/>
                                                          <w:divBdr>
                                                            <w:top w:val="single" w:sz="2" w:space="0" w:color="D9D9E3"/>
                                                            <w:left w:val="single" w:sz="2" w:space="0" w:color="D9D9E3"/>
                                                            <w:bottom w:val="single" w:sz="2" w:space="0" w:color="D9D9E3"/>
                                                            <w:right w:val="single" w:sz="2" w:space="0" w:color="D9D9E3"/>
                                                          </w:divBdr>
                                                        </w:div>
                                                        <w:div w:id="1555043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2349014">
                                                      <w:marLeft w:val="0"/>
                                                      <w:marRight w:val="0"/>
                                                      <w:marTop w:val="0"/>
                                                      <w:marBottom w:val="0"/>
                                                      <w:divBdr>
                                                        <w:top w:val="single" w:sz="2" w:space="0" w:color="D9D9E3"/>
                                                        <w:left w:val="single" w:sz="2" w:space="0" w:color="D9D9E3"/>
                                                        <w:bottom w:val="single" w:sz="2" w:space="0" w:color="D9D9E3"/>
                                                        <w:right w:val="single" w:sz="2" w:space="0" w:color="D9D9E3"/>
                                                      </w:divBdr>
                                                      <w:divsChild>
                                                        <w:div w:id="637492310">
                                                          <w:marLeft w:val="0"/>
                                                          <w:marRight w:val="0"/>
                                                          <w:marTop w:val="0"/>
                                                          <w:marBottom w:val="0"/>
                                                          <w:divBdr>
                                                            <w:top w:val="single" w:sz="2" w:space="0" w:color="D9D9E3"/>
                                                            <w:left w:val="single" w:sz="2" w:space="0" w:color="D9D9E3"/>
                                                            <w:bottom w:val="single" w:sz="2" w:space="0" w:color="D9D9E3"/>
                                                            <w:right w:val="single" w:sz="2" w:space="0" w:color="D9D9E3"/>
                                                          </w:divBdr>
                                                        </w:div>
                                                        <w:div w:id="1387608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4852173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244220059">
      <w:bodyDiv w:val="1"/>
      <w:marLeft w:val="0"/>
      <w:marRight w:val="0"/>
      <w:marTop w:val="0"/>
      <w:marBottom w:val="0"/>
      <w:divBdr>
        <w:top w:val="none" w:sz="0" w:space="0" w:color="auto"/>
        <w:left w:val="none" w:sz="0" w:space="0" w:color="auto"/>
        <w:bottom w:val="none" w:sz="0" w:space="0" w:color="auto"/>
        <w:right w:val="none" w:sz="0" w:space="0" w:color="auto"/>
      </w:divBdr>
      <w:divsChild>
        <w:div w:id="1659072241">
          <w:marLeft w:val="0"/>
          <w:marRight w:val="0"/>
          <w:marTop w:val="0"/>
          <w:marBottom w:val="0"/>
          <w:divBdr>
            <w:top w:val="single" w:sz="2" w:space="0" w:color="auto"/>
            <w:left w:val="single" w:sz="2" w:space="0" w:color="auto"/>
            <w:bottom w:val="single" w:sz="6" w:space="0" w:color="auto"/>
            <w:right w:val="single" w:sz="2" w:space="0" w:color="auto"/>
          </w:divBdr>
          <w:divsChild>
            <w:div w:id="21384507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761953">
                  <w:marLeft w:val="0"/>
                  <w:marRight w:val="0"/>
                  <w:marTop w:val="0"/>
                  <w:marBottom w:val="0"/>
                  <w:divBdr>
                    <w:top w:val="single" w:sz="2" w:space="0" w:color="D9D9E3"/>
                    <w:left w:val="single" w:sz="2" w:space="0" w:color="D9D9E3"/>
                    <w:bottom w:val="single" w:sz="2" w:space="0" w:color="D9D9E3"/>
                    <w:right w:val="single" w:sz="2" w:space="0" w:color="D9D9E3"/>
                  </w:divBdr>
                  <w:divsChild>
                    <w:div w:id="1200896050">
                      <w:marLeft w:val="0"/>
                      <w:marRight w:val="0"/>
                      <w:marTop w:val="0"/>
                      <w:marBottom w:val="0"/>
                      <w:divBdr>
                        <w:top w:val="single" w:sz="2" w:space="0" w:color="D9D9E3"/>
                        <w:left w:val="single" w:sz="2" w:space="0" w:color="D9D9E3"/>
                        <w:bottom w:val="single" w:sz="2" w:space="0" w:color="D9D9E3"/>
                        <w:right w:val="single" w:sz="2" w:space="0" w:color="D9D9E3"/>
                      </w:divBdr>
                      <w:divsChild>
                        <w:div w:id="1881237987">
                          <w:marLeft w:val="0"/>
                          <w:marRight w:val="0"/>
                          <w:marTop w:val="0"/>
                          <w:marBottom w:val="0"/>
                          <w:divBdr>
                            <w:top w:val="single" w:sz="2" w:space="0" w:color="D9D9E3"/>
                            <w:left w:val="single" w:sz="2" w:space="0" w:color="D9D9E3"/>
                            <w:bottom w:val="single" w:sz="2" w:space="0" w:color="D9D9E3"/>
                            <w:right w:val="single" w:sz="2" w:space="0" w:color="D9D9E3"/>
                          </w:divBdr>
                          <w:divsChild>
                            <w:div w:id="101726245">
                              <w:marLeft w:val="0"/>
                              <w:marRight w:val="0"/>
                              <w:marTop w:val="0"/>
                              <w:marBottom w:val="0"/>
                              <w:divBdr>
                                <w:top w:val="single" w:sz="2" w:space="0" w:color="D9D9E3"/>
                                <w:left w:val="single" w:sz="2" w:space="0" w:color="D9D9E3"/>
                                <w:bottom w:val="single" w:sz="2" w:space="0" w:color="D9D9E3"/>
                                <w:right w:val="single" w:sz="2" w:space="0" w:color="D9D9E3"/>
                              </w:divBdr>
                              <w:divsChild>
                                <w:div w:id="1225995278">
                                  <w:marLeft w:val="0"/>
                                  <w:marRight w:val="0"/>
                                  <w:marTop w:val="0"/>
                                  <w:marBottom w:val="0"/>
                                  <w:divBdr>
                                    <w:top w:val="single" w:sz="2" w:space="0" w:color="D9D9E3"/>
                                    <w:left w:val="single" w:sz="2" w:space="0" w:color="D9D9E3"/>
                                    <w:bottom w:val="single" w:sz="2" w:space="0" w:color="D9D9E3"/>
                                    <w:right w:val="single" w:sz="2" w:space="0" w:color="D9D9E3"/>
                                  </w:divBdr>
                                  <w:divsChild>
                                    <w:div w:id="811868455">
                                      <w:marLeft w:val="0"/>
                                      <w:marRight w:val="0"/>
                                      <w:marTop w:val="0"/>
                                      <w:marBottom w:val="0"/>
                                      <w:divBdr>
                                        <w:top w:val="single" w:sz="2" w:space="0" w:color="D9D9E3"/>
                                        <w:left w:val="single" w:sz="2" w:space="0" w:color="D9D9E3"/>
                                        <w:bottom w:val="single" w:sz="2" w:space="0" w:color="D9D9E3"/>
                                        <w:right w:val="single" w:sz="2" w:space="0" w:color="D9D9E3"/>
                                      </w:divBdr>
                                      <w:divsChild>
                                        <w:div w:id="94328729">
                                          <w:marLeft w:val="0"/>
                                          <w:marRight w:val="0"/>
                                          <w:marTop w:val="0"/>
                                          <w:marBottom w:val="0"/>
                                          <w:divBdr>
                                            <w:top w:val="single" w:sz="2" w:space="0" w:color="D9D9E3"/>
                                            <w:left w:val="single" w:sz="2" w:space="0" w:color="D9D9E3"/>
                                            <w:bottom w:val="single" w:sz="2" w:space="0" w:color="D9D9E3"/>
                                            <w:right w:val="single" w:sz="2" w:space="0" w:color="D9D9E3"/>
                                          </w:divBdr>
                                        </w:div>
                                        <w:div w:id="672415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3013117">
                                      <w:marLeft w:val="0"/>
                                      <w:marRight w:val="0"/>
                                      <w:marTop w:val="0"/>
                                      <w:marBottom w:val="0"/>
                                      <w:divBdr>
                                        <w:top w:val="single" w:sz="2" w:space="0" w:color="D9D9E3"/>
                                        <w:left w:val="single" w:sz="2" w:space="0" w:color="D9D9E3"/>
                                        <w:bottom w:val="single" w:sz="2" w:space="0" w:color="D9D9E3"/>
                                        <w:right w:val="single" w:sz="2" w:space="0" w:color="D9D9E3"/>
                                      </w:divBdr>
                                      <w:divsChild>
                                        <w:div w:id="289942017">
                                          <w:marLeft w:val="0"/>
                                          <w:marRight w:val="0"/>
                                          <w:marTop w:val="0"/>
                                          <w:marBottom w:val="0"/>
                                          <w:divBdr>
                                            <w:top w:val="single" w:sz="2" w:space="0" w:color="D9D9E3"/>
                                            <w:left w:val="single" w:sz="2" w:space="0" w:color="D9D9E3"/>
                                            <w:bottom w:val="single" w:sz="2" w:space="0" w:color="D9D9E3"/>
                                            <w:right w:val="single" w:sz="2" w:space="0" w:color="D9D9E3"/>
                                          </w:divBdr>
                                        </w:div>
                                        <w:div w:id="1784418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6844146">
      <w:bodyDiv w:val="1"/>
      <w:marLeft w:val="0"/>
      <w:marRight w:val="0"/>
      <w:marTop w:val="0"/>
      <w:marBottom w:val="0"/>
      <w:divBdr>
        <w:top w:val="none" w:sz="0" w:space="0" w:color="auto"/>
        <w:left w:val="none" w:sz="0" w:space="0" w:color="auto"/>
        <w:bottom w:val="none" w:sz="0" w:space="0" w:color="auto"/>
        <w:right w:val="none" w:sz="0" w:space="0" w:color="auto"/>
      </w:divBdr>
      <w:divsChild>
        <w:div w:id="1327435167">
          <w:marLeft w:val="0"/>
          <w:marRight w:val="0"/>
          <w:marTop w:val="0"/>
          <w:marBottom w:val="0"/>
          <w:divBdr>
            <w:top w:val="single" w:sz="2" w:space="0" w:color="D9D9E3"/>
            <w:left w:val="single" w:sz="2" w:space="0" w:color="D9D9E3"/>
            <w:bottom w:val="single" w:sz="2" w:space="0" w:color="D9D9E3"/>
            <w:right w:val="single" w:sz="2" w:space="0" w:color="D9D9E3"/>
          </w:divBdr>
          <w:divsChild>
            <w:div w:id="1402215408">
              <w:marLeft w:val="0"/>
              <w:marRight w:val="0"/>
              <w:marTop w:val="0"/>
              <w:marBottom w:val="0"/>
              <w:divBdr>
                <w:top w:val="single" w:sz="2" w:space="0" w:color="D9D9E3"/>
                <w:left w:val="single" w:sz="2" w:space="0" w:color="D9D9E3"/>
                <w:bottom w:val="single" w:sz="2" w:space="0" w:color="D9D9E3"/>
                <w:right w:val="single" w:sz="2" w:space="0" w:color="D9D9E3"/>
              </w:divBdr>
              <w:divsChild>
                <w:div w:id="119884687">
                  <w:marLeft w:val="0"/>
                  <w:marRight w:val="0"/>
                  <w:marTop w:val="0"/>
                  <w:marBottom w:val="0"/>
                  <w:divBdr>
                    <w:top w:val="single" w:sz="2" w:space="0" w:color="D9D9E3"/>
                    <w:left w:val="single" w:sz="2" w:space="0" w:color="D9D9E3"/>
                    <w:bottom w:val="single" w:sz="2" w:space="0" w:color="D9D9E3"/>
                    <w:right w:val="single" w:sz="2" w:space="0" w:color="D9D9E3"/>
                  </w:divBdr>
                  <w:divsChild>
                    <w:div w:id="2059546287">
                      <w:marLeft w:val="0"/>
                      <w:marRight w:val="0"/>
                      <w:marTop w:val="0"/>
                      <w:marBottom w:val="0"/>
                      <w:divBdr>
                        <w:top w:val="single" w:sz="2" w:space="0" w:color="D9D9E3"/>
                        <w:left w:val="single" w:sz="2" w:space="0" w:color="D9D9E3"/>
                        <w:bottom w:val="single" w:sz="2" w:space="0" w:color="D9D9E3"/>
                        <w:right w:val="single" w:sz="2" w:space="0" w:color="D9D9E3"/>
                      </w:divBdr>
                      <w:divsChild>
                        <w:div w:id="2020084303">
                          <w:marLeft w:val="0"/>
                          <w:marRight w:val="0"/>
                          <w:marTop w:val="0"/>
                          <w:marBottom w:val="0"/>
                          <w:divBdr>
                            <w:top w:val="single" w:sz="2" w:space="0" w:color="auto"/>
                            <w:left w:val="single" w:sz="2" w:space="0" w:color="auto"/>
                            <w:bottom w:val="single" w:sz="6" w:space="0" w:color="auto"/>
                            <w:right w:val="single" w:sz="2" w:space="0" w:color="auto"/>
                          </w:divBdr>
                          <w:divsChild>
                            <w:div w:id="211401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5055">
                                  <w:marLeft w:val="0"/>
                                  <w:marRight w:val="0"/>
                                  <w:marTop w:val="0"/>
                                  <w:marBottom w:val="0"/>
                                  <w:divBdr>
                                    <w:top w:val="single" w:sz="2" w:space="0" w:color="D9D9E3"/>
                                    <w:left w:val="single" w:sz="2" w:space="0" w:color="D9D9E3"/>
                                    <w:bottom w:val="single" w:sz="2" w:space="0" w:color="D9D9E3"/>
                                    <w:right w:val="single" w:sz="2" w:space="0" w:color="D9D9E3"/>
                                  </w:divBdr>
                                  <w:divsChild>
                                    <w:div w:id="354306794">
                                      <w:marLeft w:val="0"/>
                                      <w:marRight w:val="0"/>
                                      <w:marTop w:val="0"/>
                                      <w:marBottom w:val="0"/>
                                      <w:divBdr>
                                        <w:top w:val="single" w:sz="2" w:space="0" w:color="D9D9E3"/>
                                        <w:left w:val="single" w:sz="2" w:space="0" w:color="D9D9E3"/>
                                        <w:bottom w:val="single" w:sz="2" w:space="0" w:color="D9D9E3"/>
                                        <w:right w:val="single" w:sz="2" w:space="0" w:color="D9D9E3"/>
                                      </w:divBdr>
                                      <w:divsChild>
                                        <w:div w:id="477842828">
                                          <w:marLeft w:val="0"/>
                                          <w:marRight w:val="0"/>
                                          <w:marTop w:val="0"/>
                                          <w:marBottom w:val="0"/>
                                          <w:divBdr>
                                            <w:top w:val="single" w:sz="2" w:space="0" w:color="D9D9E3"/>
                                            <w:left w:val="single" w:sz="2" w:space="0" w:color="D9D9E3"/>
                                            <w:bottom w:val="single" w:sz="2" w:space="0" w:color="D9D9E3"/>
                                            <w:right w:val="single" w:sz="2" w:space="0" w:color="D9D9E3"/>
                                          </w:divBdr>
                                          <w:divsChild>
                                            <w:div w:id="7565130">
                                              <w:marLeft w:val="0"/>
                                              <w:marRight w:val="0"/>
                                              <w:marTop w:val="0"/>
                                              <w:marBottom w:val="0"/>
                                              <w:divBdr>
                                                <w:top w:val="single" w:sz="2" w:space="0" w:color="D9D9E3"/>
                                                <w:left w:val="single" w:sz="2" w:space="0" w:color="D9D9E3"/>
                                                <w:bottom w:val="single" w:sz="2" w:space="0" w:color="D9D9E3"/>
                                                <w:right w:val="single" w:sz="2" w:space="0" w:color="D9D9E3"/>
                                              </w:divBdr>
                                              <w:divsChild>
                                                <w:div w:id="252789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4661867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248660279">
      <w:bodyDiv w:val="1"/>
      <w:marLeft w:val="0"/>
      <w:marRight w:val="0"/>
      <w:marTop w:val="0"/>
      <w:marBottom w:val="0"/>
      <w:divBdr>
        <w:top w:val="none" w:sz="0" w:space="0" w:color="auto"/>
        <w:left w:val="none" w:sz="0" w:space="0" w:color="auto"/>
        <w:bottom w:val="none" w:sz="0" w:space="0" w:color="auto"/>
        <w:right w:val="none" w:sz="0" w:space="0" w:color="auto"/>
      </w:divBdr>
      <w:divsChild>
        <w:div w:id="1480725734">
          <w:marLeft w:val="0"/>
          <w:marRight w:val="0"/>
          <w:marTop w:val="0"/>
          <w:marBottom w:val="0"/>
          <w:divBdr>
            <w:top w:val="single" w:sz="2" w:space="0" w:color="auto"/>
            <w:left w:val="single" w:sz="2" w:space="0" w:color="auto"/>
            <w:bottom w:val="single" w:sz="6" w:space="0" w:color="auto"/>
            <w:right w:val="single" w:sz="2" w:space="0" w:color="auto"/>
          </w:divBdr>
          <w:divsChild>
            <w:div w:id="582371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8652816">
                  <w:marLeft w:val="0"/>
                  <w:marRight w:val="0"/>
                  <w:marTop w:val="0"/>
                  <w:marBottom w:val="0"/>
                  <w:divBdr>
                    <w:top w:val="single" w:sz="2" w:space="0" w:color="D9D9E3"/>
                    <w:left w:val="single" w:sz="2" w:space="0" w:color="D9D9E3"/>
                    <w:bottom w:val="single" w:sz="2" w:space="0" w:color="D9D9E3"/>
                    <w:right w:val="single" w:sz="2" w:space="0" w:color="D9D9E3"/>
                  </w:divBdr>
                  <w:divsChild>
                    <w:div w:id="1573201058">
                      <w:marLeft w:val="0"/>
                      <w:marRight w:val="0"/>
                      <w:marTop w:val="0"/>
                      <w:marBottom w:val="0"/>
                      <w:divBdr>
                        <w:top w:val="single" w:sz="2" w:space="0" w:color="D9D9E3"/>
                        <w:left w:val="single" w:sz="2" w:space="0" w:color="D9D9E3"/>
                        <w:bottom w:val="single" w:sz="2" w:space="0" w:color="D9D9E3"/>
                        <w:right w:val="single" w:sz="2" w:space="0" w:color="D9D9E3"/>
                      </w:divBdr>
                      <w:divsChild>
                        <w:div w:id="133960214">
                          <w:marLeft w:val="0"/>
                          <w:marRight w:val="0"/>
                          <w:marTop w:val="0"/>
                          <w:marBottom w:val="0"/>
                          <w:divBdr>
                            <w:top w:val="single" w:sz="2" w:space="0" w:color="D9D9E3"/>
                            <w:left w:val="single" w:sz="2" w:space="0" w:color="D9D9E3"/>
                            <w:bottom w:val="single" w:sz="2" w:space="0" w:color="D9D9E3"/>
                            <w:right w:val="single" w:sz="2" w:space="0" w:color="D9D9E3"/>
                          </w:divBdr>
                          <w:divsChild>
                            <w:div w:id="50427088">
                              <w:marLeft w:val="0"/>
                              <w:marRight w:val="0"/>
                              <w:marTop w:val="0"/>
                              <w:marBottom w:val="0"/>
                              <w:divBdr>
                                <w:top w:val="single" w:sz="2" w:space="0" w:color="D9D9E3"/>
                                <w:left w:val="single" w:sz="2" w:space="0" w:color="D9D9E3"/>
                                <w:bottom w:val="single" w:sz="2" w:space="0" w:color="D9D9E3"/>
                                <w:right w:val="single" w:sz="2" w:space="0" w:color="D9D9E3"/>
                              </w:divBdr>
                              <w:divsChild>
                                <w:div w:id="1430540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8804729">
      <w:bodyDiv w:val="1"/>
      <w:marLeft w:val="0"/>
      <w:marRight w:val="0"/>
      <w:marTop w:val="0"/>
      <w:marBottom w:val="0"/>
      <w:divBdr>
        <w:top w:val="none" w:sz="0" w:space="0" w:color="auto"/>
        <w:left w:val="none" w:sz="0" w:space="0" w:color="auto"/>
        <w:bottom w:val="none" w:sz="0" w:space="0" w:color="auto"/>
        <w:right w:val="none" w:sz="0" w:space="0" w:color="auto"/>
      </w:divBdr>
      <w:divsChild>
        <w:div w:id="737097748">
          <w:marLeft w:val="0"/>
          <w:marRight w:val="0"/>
          <w:marTop w:val="0"/>
          <w:marBottom w:val="0"/>
          <w:divBdr>
            <w:top w:val="single" w:sz="2" w:space="0" w:color="D9D9E3"/>
            <w:left w:val="single" w:sz="2" w:space="0" w:color="D9D9E3"/>
            <w:bottom w:val="single" w:sz="2" w:space="0" w:color="D9D9E3"/>
            <w:right w:val="single" w:sz="2" w:space="0" w:color="D9D9E3"/>
          </w:divBdr>
          <w:divsChild>
            <w:div w:id="186677953">
              <w:marLeft w:val="0"/>
              <w:marRight w:val="0"/>
              <w:marTop w:val="0"/>
              <w:marBottom w:val="0"/>
              <w:divBdr>
                <w:top w:val="single" w:sz="2" w:space="0" w:color="D9D9E3"/>
                <w:left w:val="single" w:sz="2" w:space="0" w:color="D9D9E3"/>
                <w:bottom w:val="single" w:sz="2" w:space="0" w:color="D9D9E3"/>
                <w:right w:val="single" w:sz="2" w:space="0" w:color="D9D9E3"/>
              </w:divBdr>
            </w:div>
            <w:div w:id="1478185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2512260">
          <w:marLeft w:val="0"/>
          <w:marRight w:val="0"/>
          <w:marTop w:val="0"/>
          <w:marBottom w:val="0"/>
          <w:divBdr>
            <w:top w:val="single" w:sz="2" w:space="0" w:color="D9D9E3"/>
            <w:left w:val="single" w:sz="2" w:space="0" w:color="D9D9E3"/>
            <w:bottom w:val="single" w:sz="2" w:space="0" w:color="D9D9E3"/>
            <w:right w:val="single" w:sz="2" w:space="0" w:color="D9D9E3"/>
          </w:divBdr>
          <w:divsChild>
            <w:div w:id="1189104955">
              <w:marLeft w:val="0"/>
              <w:marRight w:val="0"/>
              <w:marTop w:val="0"/>
              <w:marBottom w:val="0"/>
              <w:divBdr>
                <w:top w:val="single" w:sz="2" w:space="0" w:color="D9D9E3"/>
                <w:left w:val="single" w:sz="2" w:space="0" w:color="D9D9E3"/>
                <w:bottom w:val="single" w:sz="2" w:space="0" w:color="D9D9E3"/>
                <w:right w:val="single" w:sz="2" w:space="0" w:color="D9D9E3"/>
              </w:divBdr>
            </w:div>
            <w:div w:id="1648632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7802455">
          <w:marLeft w:val="0"/>
          <w:marRight w:val="0"/>
          <w:marTop w:val="0"/>
          <w:marBottom w:val="0"/>
          <w:divBdr>
            <w:top w:val="single" w:sz="2" w:space="0" w:color="D9D9E3"/>
            <w:left w:val="single" w:sz="2" w:space="0" w:color="D9D9E3"/>
            <w:bottom w:val="single" w:sz="2" w:space="0" w:color="D9D9E3"/>
            <w:right w:val="single" w:sz="2" w:space="0" w:color="D9D9E3"/>
          </w:divBdr>
          <w:divsChild>
            <w:div w:id="1606111089">
              <w:marLeft w:val="0"/>
              <w:marRight w:val="0"/>
              <w:marTop w:val="0"/>
              <w:marBottom w:val="0"/>
              <w:divBdr>
                <w:top w:val="single" w:sz="2" w:space="0" w:color="D9D9E3"/>
                <w:left w:val="single" w:sz="2" w:space="0" w:color="D9D9E3"/>
                <w:bottom w:val="single" w:sz="2" w:space="0" w:color="D9D9E3"/>
                <w:right w:val="single" w:sz="2" w:space="0" w:color="D9D9E3"/>
              </w:divBdr>
            </w:div>
            <w:div w:id="181602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4259750">
          <w:marLeft w:val="0"/>
          <w:marRight w:val="0"/>
          <w:marTop w:val="0"/>
          <w:marBottom w:val="0"/>
          <w:divBdr>
            <w:top w:val="single" w:sz="2" w:space="0" w:color="D9D9E3"/>
            <w:left w:val="single" w:sz="2" w:space="0" w:color="D9D9E3"/>
            <w:bottom w:val="single" w:sz="2" w:space="0" w:color="D9D9E3"/>
            <w:right w:val="single" w:sz="2" w:space="0" w:color="D9D9E3"/>
          </w:divBdr>
          <w:divsChild>
            <w:div w:id="778530663">
              <w:marLeft w:val="0"/>
              <w:marRight w:val="0"/>
              <w:marTop w:val="0"/>
              <w:marBottom w:val="0"/>
              <w:divBdr>
                <w:top w:val="single" w:sz="2" w:space="0" w:color="D9D9E3"/>
                <w:left w:val="single" w:sz="2" w:space="0" w:color="D9D9E3"/>
                <w:bottom w:val="single" w:sz="2" w:space="0" w:color="D9D9E3"/>
                <w:right w:val="single" w:sz="2" w:space="0" w:color="D9D9E3"/>
              </w:divBdr>
            </w:div>
            <w:div w:id="1639728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8163080">
          <w:marLeft w:val="0"/>
          <w:marRight w:val="0"/>
          <w:marTop w:val="0"/>
          <w:marBottom w:val="0"/>
          <w:divBdr>
            <w:top w:val="single" w:sz="2" w:space="0" w:color="D9D9E3"/>
            <w:left w:val="single" w:sz="2" w:space="0" w:color="D9D9E3"/>
            <w:bottom w:val="single" w:sz="2" w:space="0" w:color="D9D9E3"/>
            <w:right w:val="single" w:sz="2" w:space="0" w:color="D9D9E3"/>
          </w:divBdr>
          <w:divsChild>
            <w:div w:id="650984432">
              <w:marLeft w:val="0"/>
              <w:marRight w:val="0"/>
              <w:marTop w:val="0"/>
              <w:marBottom w:val="0"/>
              <w:divBdr>
                <w:top w:val="single" w:sz="2" w:space="0" w:color="D9D9E3"/>
                <w:left w:val="single" w:sz="2" w:space="0" w:color="D9D9E3"/>
                <w:bottom w:val="single" w:sz="2" w:space="0" w:color="D9D9E3"/>
                <w:right w:val="single" w:sz="2" w:space="0" w:color="D9D9E3"/>
              </w:divBdr>
            </w:div>
            <w:div w:id="1968200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1542792">
      <w:bodyDiv w:val="1"/>
      <w:marLeft w:val="0"/>
      <w:marRight w:val="0"/>
      <w:marTop w:val="0"/>
      <w:marBottom w:val="0"/>
      <w:divBdr>
        <w:top w:val="none" w:sz="0" w:space="0" w:color="auto"/>
        <w:left w:val="none" w:sz="0" w:space="0" w:color="auto"/>
        <w:bottom w:val="none" w:sz="0" w:space="0" w:color="auto"/>
        <w:right w:val="none" w:sz="0" w:space="0" w:color="auto"/>
      </w:divBdr>
      <w:divsChild>
        <w:div w:id="265427191">
          <w:marLeft w:val="0"/>
          <w:marRight w:val="0"/>
          <w:marTop w:val="0"/>
          <w:marBottom w:val="0"/>
          <w:divBdr>
            <w:top w:val="none" w:sz="0" w:space="0" w:color="auto"/>
            <w:left w:val="none" w:sz="0" w:space="0" w:color="auto"/>
            <w:bottom w:val="none" w:sz="0" w:space="0" w:color="auto"/>
            <w:right w:val="none" w:sz="0" w:space="0" w:color="auto"/>
          </w:divBdr>
        </w:div>
        <w:div w:id="445080149">
          <w:marLeft w:val="0"/>
          <w:marRight w:val="0"/>
          <w:marTop w:val="0"/>
          <w:marBottom w:val="0"/>
          <w:divBdr>
            <w:top w:val="single" w:sz="2" w:space="0" w:color="D9D9E3"/>
            <w:left w:val="single" w:sz="2" w:space="0" w:color="D9D9E3"/>
            <w:bottom w:val="single" w:sz="2" w:space="0" w:color="D9D9E3"/>
            <w:right w:val="single" w:sz="2" w:space="0" w:color="D9D9E3"/>
          </w:divBdr>
          <w:divsChild>
            <w:div w:id="1531068858">
              <w:marLeft w:val="0"/>
              <w:marRight w:val="0"/>
              <w:marTop w:val="0"/>
              <w:marBottom w:val="0"/>
              <w:divBdr>
                <w:top w:val="single" w:sz="2" w:space="0" w:color="D9D9E3"/>
                <w:left w:val="single" w:sz="2" w:space="0" w:color="D9D9E3"/>
                <w:bottom w:val="single" w:sz="2" w:space="0" w:color="D9D9E3"/>
                <w:right w:val="single" w:sz="2" w:space="0" w:color="D9D9E3"/>
              </w:divBdr>
              <w:divsChild>
                <w:div w:id="918372572">
                  <w:marLeft w:val="0"/>
                  <w:marRight w:val="0"/>
                  <w:marTop w:val="0"/>
                  <w:marBottom w:val="0"/>
                  <w:divBdr>
                    <w:top w:val="single" w:sz="2" w:space="0" w:color="D9D9E3"/>
                    <w:left w:val="single" w:sz="2" w:space="0" w:color="D9D9E3"/>
                    <w:bottom w:val="single" w:sz="2" w:space="0" w:color="D9D9E3"/>
                    <w:right w:val="single" w:sz="2" w:space="0" w:color="D9D9E3"/>
                  </w:divBdr>
                  <w:divsChild>
                    <w:div w:id="521015435">
                      <w:marLeft w:val="0"/>
                      <w:marRight w:val="0"/>
                      <w:marTop w:val="0"/>
                      <w:marBottom w:val="0"/>
                      <w:divBdr>
                        <w:top w:val="single" w:sz="2" w:space="0" w:color="D9D9E3"/>
                        <w:left w:val="single" w:sz="2" w:space="0" w:color="D9D9E3"/>
                        <w:bottom w:val="single" w:sz="2" w:space="0" w:color="D9D9E3"/>
                        <w:right w:val="single" w:sz="2" w:space="0" w:color="D9D9E3"/>
                      </w:divBdr>
                      <w:divsChild>
                        <w:div w:id="72623971">
                          <w:marLeft w:val="0"/>
                          <w:marRight w:val="0"/>
                          <w:marTop w:val="0"/>
                          <w:marBottom w:val="0"/>
                          <w:divBdr>
                            <w:top w:val="single" w:sz="2" w:space="0" w:color="auto"/>
                            <w:left w:val="single" w:sz="2" w:space="0" w:color="auto"/>
                            <w:bottom w:val="single" w:sz="6" w:space="0" w:color="auto"/>
                            <w:right w:val="single" w:sz="2" w:space="0" w:color="auto"/>
                          </w:divBdr>
                          <w:divsChild>
                            <w:div w:id="1723753089">
                              <w:marLeft w:val="0"/>
                              <w:marRight w:val="0"/>
                              <w:marTop w:val="100"/>
                              <w:marBottom w:val="100"/>
                              <w:divBdr>
                                <w:top w:val="single" w:sz="2" w:space="0" w:color="D9D9E3"/>
                                <w:left w:val="single" w:sz="2" w:space="0" w:color="D9D9E3"/>
                                <w:bottom w:val="single" w:sz="2" w:space="0" w:color="D9D9E3"/>
                                <w:right w:val="single" w:sz="2" w:space="0" w:color="D9D9E3"/>
                              </w:divBdr>
                              <w:divsChild>
                                <w:div w:id="635795047">
                                  <w:marLeft w:val="0"/>
                                  <w:marRight w:val="0"/>
                                  <w:marTop w:val="0"/>
                                  <w:marBottom w:val="0"/>
                                  <w:divBdr>
                                    <w:top w:val="single" w:sz="2" w:space="0" w:color="D9D9E3"/>
                                    <w:left w:val="single" w:sz="2" w:space="0" w:color="D9D9E3"/>
                                    <w:bottom w:val="single" w:sz="2" w:space="0" w:color="D9D9E3"/>
                                    <w:right w:val="single" w:sz="2" w:space="0" w:color="D9D9E3"/>
                                  </w:divBdr>
                                  <w:divsChild>
                                    <w:div w:id="1225527351">
                                      <w:marLeft w:val="0"/>
                                      <w:marRight w:val="0"/>
                                      <w:marTop w:val="0"/>
                                      <w:marBottom w:val="0"/>
                                      <w:divBdr>
                                        <w:top w:val="single" w:sz="2" w:space="0" w:color="D9D9E3"/>
                                        <w:left w:val="single" w:sz="2" w:space="0" w:color="D9D9E3"/>
                                        <w:bottom w:val="single" w:sz="2" w:space="0" w:color="D9D9E3"/>
                                        <w:right w:val="single" w:sz="2" w:space="0" w:color="D9D9E3"/>
                                      </w:divBdr>
                                      <w:divsChild>
                                        <w:div w:id="885796122">
                                          <w:marLeft w:val="0"/>
                                          <w:marRight w:val="0"/>
                                          <w:marTop w:val="0"/>
                                          <w:marBottom w:val="0"/>
                                          <w:divBdr>
                                            <w:top w:val="single" w:sz="2" w:space="0" w:color="D9D9E3"/>
                                            <w:left w:val="single" w:sz="2" w:space="0" w:color="D9D9E3"/>
                                            <w:bottom w:val="single" w:sz="2" w:space="0" w:color="D9D9E3"/>
                                            <w:right w:val="single" w:sz="2" w:space="0" w:color="D9D9E3"/>
                                          </w:divBdr>
                                          <w:divsChild>
                                            <w:div w:id="816847311">
                                              <w:marLeft w:val="0"/>
                                              <w:marRight w:val="0"/>
                                              <w:marTop w:val="0"/>
                                              <w:marBottom w:val="0"/>
                                              <w:divBdr>
                                                <w:top w:val="single" w:sz="2" w:space="0" w:color="D9D9E3"/>
                                                <w:left w:val="single" w:sz="2" w:space="0" w:color="D9D9E3"/>
                                                <w:bottom w:val="single" w:sz="2" w:space="0" w:color="D9D9E3"/>
                                                <w:right w:val="single" w:sz="2" w:space="0" w:color="D9D9E3"/>
                                              </w:divBdr>
                                              <w:divsChild>
                                                <w:div w:id="640769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54169804">
      <w:bodyDiv w:val="1"/>
      <w:marLeft w:val="0"/>
      <w:marRight w:val="0"/>
      <w:marTop w:val="0"/>
      <w:marBottom w:val="0"/>
      <w:divBdr>
        <w:top w:val="none" w:sz="0" w:space="0" w:color="auto"/>
        <w:left w:val="none" w:sz="0" w:space="0" w:color="auto"/>
        <w:bottom w:val="none" w:sz="0" w:space="0" w:color="auto"/>
        <w:right w:val="none" w:sz="0" w:space="0" w:color="auto"/>
      </w:divBdr>
      <w:divsChild>
        <w:div w:id="1249847027">
          <w:marLeft w:val="0"/>
          <w:marRight w:val="0"/>
          <w:marTop w:val="0"/>
          <w:marBottom w:val="0"/>
          <w:divBdr>
            <w:top w:val="single" w:sz="2" w:space="0" w:color="auto"/>
            <w:left w:val="single" w:sz="2" w:space="0" w:color="auto"/>
            <w:bottom w:val="single" w:sz="6" w:space="0" w:color="auto"/>
            <w:right w:val="single" w:sz="2" w:space="0" w:color="auto"/>
          </w:divBdr>
          <w:divsChild>
            <w:div w:id="2009598038">
              <w:marLeft w:val="0"/>
              <w:marRight w:val="0"/>
              <w:marTop w:val="100"/>
              <w:marBottom w:val="100"/>
              <w:divBdr>
                <w:top w:val="single" w:sz="2" w:space="0" w:color="D9D9E3"/>
                <w:left w:val="single" w:sz="2" w:space="0" w:color="D9D9E3"/>
                <w:bottom w:val="single" w:sz="2" w:space="0" w:color="D9D9E3"/>
                <w:right w:val="single" w:sz="2" w:space="0" w:color="D9D9E3"/>
              </w:divBdr>
              <w:divsChild>
                <w:div w:id="329798511">
                  <w:marLeft w:val="0"/>
                  <w:marRight w:val="0"/>
                  <w:marTop w:val="0"/>
                  <w:marBottom w:val="0"/>
                  <w:divBdr>
                    <w:top w:val="single" w:sz="2" w:space="0" w:color="D9D9E3"/>
                    <w:left w:val="single" w:sz="2" w:space="0" w:color="D9D9E3"/>
                    <w:bottom w:val="single" w:sz="2" w:space="0" w:color="D9D9E3"/>
                    <w:right w:val="single" w:sz="2" w:space="0" w:color="D9D9E3"/>
                  </w:divBdr>
                  <w:divsChild>
                    <w:div w:id="1804733041">
                      <w:marLeft w:val="0"/>
                      <w:marRight w:val="0"/>
                      <w:marTop w:val="0"/>
                      <w:marBottom w:val="0"/>
                      <w:divBdr>
                        <w:top w:val="single" w:sz="2" w:space="0" w:color="D9D9E3"/>
                        <w:left w:val="single" w:sz="2" w:space="0" w:color="D9D9E3"/>
                        <w:bottom w:val="single" w:sz="2" w:space="0" w:color="D9D9E3"/>
                        <w:right w:val="single" w:sz="2" w:space="0" w:color="D9D9E3"/>
                      </w:divBdr>
                      <w:divsChild>
                        <w:div w:id="1122769925">
                          <w:marLeft w:val="0"/>
                          <w:marRight w:val="0"/>
                          <w:marTop w:val="0"/>
                          <w:marBottom w:val="0"/>
                          <w:divBdr>
                            <w:top w:val="single" w:sz="2" w:space="0" w:color="D9D9E3"/>
                            <w:left w:val="single" w:sz="2" w:space="0" w:color="D9D9E3"/>
                            <w:bottom w:val="single" w:sz="2" w:space="0" w:color="D9D9E3"/>
                            <w:right w:val="single" w:sz="2" w:space="0" w:color="D9D9E3"/>
                          </w:divBdr>
                          <w:divsChild>
                            <w:div w:id="708146746">
                              <w:marLeft w:val="0"/>
                              <w:marRight w:val="0"/>
                              <w:marTop w:val="0"/>
                              <w:marBottom w:val="0"/>
                              <w:divBdr>
                                <w:top w:val="single" w:sz="2" w:space="0" w:color="D9D9E3"/>
                                <w:left w:val="single" w:sz="2" w:space="0" w:color="D9D9E3"/>
                                <w:bottom w:val="single" w:sz="2" w:space="0" w:color="D9D9E3"/>
                                <w:right w:val="single" w:sz="2" w:space="0" w:color="D9D9E3"/>
                              </w:divBdr>
                              <w:divsChild>
                                <w:div w:id="227107341">
                                  <w:marLeft w:val="0"/>
                                  <w:marRight w:val="0"/>
                                  <w:marTop w:val="0"/>
                                  <w:marBottom w:val="0"/>
                                  <w:divBdr>
                                    <w:top w:val="single" w:sz="2" w:space="0" w:color="D9D9E3"/>
                                    <w:left w:val="single" w:sz="2" w:space="0" w:color="D9D9E3"/>
                                    <w:bottom w:val="single" w:sz="2" w:space="0" w:color="D9D9E3"/>
                                    <w:right w:val="single" w:sz="2" w:space="0" w:color="D9D9E3"/>
                                  </w:divBdr>
                                  <w:divsChild>
                                    <w:div w:id="96800603">
                                      <w:marLeft w:val="0"/>
                                      <w:marRight w:val="0"/>
                                      <w:marTop w:val="0"/>
                                      <w:marBottom w:val="0"/>
                                      <w:divBdr>
                                        <w:top w:val="single" w:sz="2" w:space="0" w:color="D9D9E3"/>
                                        <w:left w:val="single" w:sz="2" w:space="0" w:color="D9D9E3"/>
                                        <w:bottom w:val="single" w:sz="2" w:space="0" w:color="D9D9E3"/>
                                        <w:right w:val="single" w:sz="2" w:space="0" w:color="D9D9E3"/>
                                      </w:divBdr>
                                      <w:divsChild>
                                        <w:div w:id="1893544189">
                                          <w:marLeft w:val="0"/>
                                          <w:marRight w:val="0"/>
                                          <w:marTop w:val="0"/>
                                          <w:marBottom w:val="0"/>
                                          <w:divBdr>
                                            <w:top w:val="single" w:sz="2" w:space="0" w:color="D9D9E3"/>
                                            <w:left w:val="single" w:sz="2" w:space="0" w:color="D9D9E3"/>
                                            <w:bottom w:val="single" w:sz="2" w:space="0" w:color="D9D9E3"/>
                                            <w:right w:val="single" w:sz="2" w:space="0" w:color="D9D9E3"/>
                                          </w:divBdr>
                                        </w:div>
                                        <w:div w:id="190915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6974873">
                                      <w:marLeft w:val="0"/>
                                      <w:marRight w:val="0"/>
                                      <w:marTop w:val="0"/>
                                      <w:marBottom w:val="0"/>
                                      <w:divBdr>
                                        <w:top w:val="single" w:sz="2" w:space="0" w:color="D9D9E3"/>
                                        <w:left w:val="single" w:sz="2" w:space="0" w:color="D9D9E3"/>
                                        <w:bottom w:val="single" w:sz="2" w:space="0" w:color="D9D9E3"/>
                                        <w:right w:val="single" w:sz="2" w:space="0" w:color="D9D9E3"/>
                                      </w:divBdr>
                                      <w:divsChild>
                                        <w:div w:id="299044577">
                                          <w:marLeft w:val="0"/>
                                          <w:marRight w:val="0"/>
                                          <w:marTop w:val="0"/>
                                          <w:marBottom w:val="0"/>
                                          <w:divBdr>
                                            <w:top w:val="single" w:sz="2" w:space="0" w:color="D9D9E3"/>
                                            <w:left w:val="single" w:sz="2" w:space="0" w:color="D9D9E3"/>
                                            <w:bottom w:val="single" w:sz="2" w:space="0" w:color="D9D9E3"/>
                                            <w:right w:val="single" w:sz="2" w:space="0" w:color="D9D9E3"/>
                                          </w:divBdr>
                                        </w:div>
                                        <w:div w:id="1297030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8394685">
                                      <w:marLeft w:val="0"/>
                                      <w:marRight w:val="0"/>
                                      <w:marTop w:val="0"/>
                                      <w:marBottom w:val="0"/>
                                      <w:divBdr>
                                        <w:top w:val="single" w:sz="2" w:space="0" w:color="D9D9E3"/>
                                        <w:left w:val="single" w:sz="2" w:space="0" w:color="D9D9E3"/>
                                        <w:bottom w:val="single" w:sz="2" w:space="0" w:color="D9D9E3"/>
                                        <w:right w:val="single" w:sz="2" w:space="0" w:color="D9D9E3"/>
                                      </w:divBdr>
                                      <w:divsChild>
                                        <w:div w:id="896820758">
                                          <w:marLeft w:val="0"/>
                                          <w:marRight w:val="0"/>
                                          <w:marTop w:val="0"/>
                                          <w:marBottom w:val="0"/>
                                          <w:divBdr>
                                            <w:top w:val="single" w:sz="2" w:space="0" w:color="D9D9E3"/>
                                            <w:left w:val="single" w:sz="2" w:space="0" w:color="D9D9E3"/>
                                            <w:bottom w:val="single" w:sz="2" w:space="0" w:color="D9D9E3"/>
                                            <w:right w:val="single" w:sz="2" w:space="0" w:color="D9D9E3"/>
                                          </w:divBdr>
                                        </w:div>
                                        <w:div w:id="2131632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6523377">
      <w:bodyDiv w:val="1"/>
      <w:marLeft w:val="0"/>
      <w:marRight w:val="0"/>
      <w:marTop w:val="0"/>
      <w:marBottom w:val="0"/>
      <w:divBdr>
        <w:top w:val="none" w:sz="0" w:space="0" w:color="auto"/>
        <w:left w:val="none" w:sz="0" w:space="0" w:color="auto"/>
        <w:bottom w:val="none" w:sz="0" w:space="0" w:color="auto"/>
        <w:right w:val="none" w:sz="0" w:space="0" w:color="auto"/>
      </w:divBdr>
      <w:divsChild>
        <w:div w:id="337586711">
          <w:marLeft w:val="0"/>
          <w:marRight w:val="0"/>
          <w:marTop w:val="0"/>
          <w:marBottom w:val="0"/>
          <w:divBdr>
            <w:top w:val="single" w:sz="6" w:space="0" w:color="D9D9E3"/>
            <w:left w:val="single" w:sz="2" w:space="0" w:color="D9D9E3"/>
            <w:bottom w:val="single" w:sz="2" w:space="0" w:color="D9D9E3"/>
            <w:right w:val="single" w:sz="2" w:space="0" w:color="D9D9E3"/>
          </w:divBdr>
        </w:div>
        <w:div w:id="482770443">
          <w:marLeft w:val="0"/>
          <w:marRight w:val="0"/>
          <w:marTop w:val="0"/>
          <w:marBottom w:val="0"/>
          <w:divBdr>
            <w:top w:val="single" w:sz="2" w:space="0" w:color="D9D9E3"/>
            <w:left w:val="single" w:sz="2" w:space="0" w:color="D9D9E3"/>
            <w:bottom w:val="single" w:sz="2" w:space="0" w:color="D9D9E3"/>
            <w:right w:val="single" w:sz="2" w:space="0" w:color="D9D9E3"/>
          </w:divBdr>
          <w:divsChild>
            <w:div w:id="798500053">
              <w:marLeft w:val="0"/>
              <w:marRight w:val="0"/>
              <w:marTop w:val="0"/>
              <w:marBottom w:val="0"/>
              <w:divBdr>
                <w:top w:val="single" w:sz="2" w:space="0" w:color="D9D9E3"/>
                <w:left w:val="single" w:sz="2" w:space="0" w:color="D9D9E3"/>
                <w:bottom w:val="single" w:sz="2" w:space="0" w:color="D9D9E3"/>
                <w:right w:val="single" w:sz="2" w:space="0" w:color="D9D9E3"/>
              </w:divBdr>
              <w:divsChild>
                <w:div w:id="65880864">
                  <w:marLeft w:val="0"/>
                  <w:marRight w:val="0"/>
                  <w:marTop w:val="0"/>
                  <w:marBottom w:val="0"/>
                  <w:divBdr>
                    <w:top w:val="single" w:sz="2" w:space="0" w:color="D9D9E3"/>
                    <w:left w:val="single" w:sz="2" w:space="0" w:color="D9D9E3"/>
                    <w:bottom w:val="single" w:sz="2" w:space="0" w:color="D9D9E3"/>
                    <w:right w:val="single" w:sz="2" w:space="0" w:color="D9D9E3"/>
                  </w:divBdr>
                  <w:divsChild>
                    <w:div w:id="1612123307">
                      <w:marLeft w:val="0"/>
                      <w:marRight w:val="0"/>
                      <w:marTop w:val="0"/>
                      <w:marBottom w:val="0"/>
                      <w:divBdr>
                        <w:top w:val="single" w:sz="2" w:space="0" w:color="D9D9E3"/>
                        <w:left w:val="single" w:sz="2" w:space="0" w:color="D9D9E3"/>
                        <w:bottom w:val="single" w:sz="2" w:space="0" w:color="D9D9E3"/>
                        <w:right w:val="single" w:sz="2" w:space="0" w:color="D9D9E3"/>
                      </w:divBdr>
                      <w:divsChild>
                        <w:div w:id="1622763953">
                          <w:marLeft w:val="0"/>
                          <w:marRight w:val="0"/>
                          <w:marTop w:val="0"/>
                          <w:marBottom w:val="0"/>
                          <w:divBdr>
                            <w:top w:val="single" w:sz="2" w:space="0" w:color="auto"/>
                            <w:left w:val="single" w:sz="2" w:space="0" w:color="auto"/>
                            <w:bottom w:val="single" w:sz="6" w:space="0" w:color="auto"/>
                            <w:right w:val="single" w:sz="2" w:space="0" w:color="auto"/>
                          </w:divBdr>
                          <w:divsChild>
                            <w:div w:id="304359713">
                              <w:marLeft w:val="0"/>
                              <w:marRight w:val="0"/>
                              <w:marTop w:val="100"/>
                              <w:marBottom w:val="100"/>
                              <w:divBdr>
                                <w:top w:val="single" w:sz="2" w:space="0" w:color="D9D9E3"/>
                                <w:left w:val="single" w:sz="2" w:space="0" w:color="D9D9E3"/>
                                <w:bottom w:val="single" w:sz="2" w:space="0" w:color="D9D9E3"/>
                                <w:right w:val="single" w:sz="2" w:space="0" w:color="D9D9E3"/>
                              </w:divBdr>
                              <w:divsChild>
                                <w:div w:id="347174630">
                                  <w:marLeft w:val="0"/>
                                  <w:marRight w:val="0"/>
                                  <w:marTop w:val="0"/>
                                  <w:marBottom w:val="0"/>
                                  <w:divBdr>
                                    <w:top w:val="single" w:sz="2" w:space="0" w:color="D9D9E3"/>
                                    <w:left w:val="single" w:sz="2" w:space="0" w:color="D9D9E3"/>
                                    <w:bottom w:val="single" w:sz="2" w:space="0" w:color="D9D9E3"/>
                                    <w:right w:val="single" w:sz="2" w:space="0" w:color="D9D9E3"/>
                                  </w:divBdr>
                                  <w:divsChild>
                                    <w:div w:id="2104106013">
                                      <w:marLeft w:val="0"/>
                                      <w:marRight w:val="0"/>
                                      <w:marTop w:val="0"/>
                                      <w:marBottom w:val="0"/>
                                      <w:divBdr>
                                        <w:top w:val="single" w:sz="2" w:space="0" w:color="D9D9E3"/>
                                        <w:left w:val="single" w:sz="2" w:space="0" w:color="D9D9E3"/>
                                        <w:bottom w:val="single" w:sz="2" w:space="0" w:color="D9D9E3"/>
                                        <w:right w:val="single" w:sz="2" w:space="0" w:color="D9D9E3"/>
                                      </w:divBdr>
                                      <w:divsChild>
                                        <w:div w:id="1148284442">
                                          <w:marLeft w:val="0"/>
                                          <w:marRight w:val="0"/>
                                          <w:marTop w:val="0"/>
                                          <w:marBottom w:val="0"/>
                                          <w:divBdr>
                                            <w:top w:val="single" w:sz="2" w:space="0" w:color="D9D9E3"/>
                                            <w:left w:val="single" w:sz="2" w:space="0" w:color="D9D9E3"/>
                                            <w:bottom w:val="single" w:sz="2" w:space="0" w:color="D9D9E3"/>
                                            <w:right w:val="single" w:sz="2" w:space="0" w:color="D9D9E3"/>
                                          </w:divBdr>
                                          <w:divsChild>
                                            <w:div w:id="1485513642">
                                              <w:marLeft w:val="0"/>
                                              <w:marRight w:val="0"/>
                                              <w:marTop w:val="0"/>
                                              <w:marBottom w:val="0"/>
                                              <w:divBdr>
                                                <w:top w:val="single" w:sz="2" w:space="0" w:color="D9D9E3"/>
                                                <w:left w:val="single" w:sz="2" w:space="0" w:color="D9D9E3"/>
                                                <w:bottom w:val="single" w:sz="2" w:space="0" w:color="D9D9E3"/>
                                                <w:right w:val="single" w:sz="2" w:space="0" w:color="D9D9E3"/>
                                              </w:divBdr>
                                              <w:divsChild>
                                                <w:div w:id="1792357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58362684">
      <w:bodyDiv w:val="1"/>
      <w:marLeft w:val="0"/>
      <w:marRight w:val="0"/>
      <w:marTop w:val="0"/>
      <w:marBottom w:val="0"/>
      <w:divBdr>
        <w:top w:val="none" w:sz="0" w:space="0" w:color="auto"/>
        <w:left w:val="none" w:sz="0" w:space="0" w:color="auto"/>
        <w:bottom w:val="none" w:sz="0" w:space="0" w:color="auto"/>
        <w:right w:val="none" w:sz="0" w:space="0" w:color="auto"/>
      </w:divBdr>
      <w:divsChild>
        <w:div w:id="1711878042">
          <w:marLeft w:val="0"/>
          <w:marRight w:val="0"/>
          <w:marTop w:val="0"/>
          <w:marBottom w:val="0"/>
          <w:divBdr>
            <w:top w:val="single" w:sz="2" w:space="0" w:color="auto"/>
            <w:left w:val="single" w:sz="2" w:space="0" w:color="auto"/>
            <w:bottom w:val="single" w:sz="6" w:space="0" w:color="auto"/>
            <w:right w:val="single" w:sz="2" w:space="0" w:color="auto"/>
          </w:divBdr>
          <w:divsChild>
            <w:div w:id="627856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1003309">
                  <w:marLeft w:val="0"/>
                  <w:marRight w:val="0"/>
                  <w:marTop w:val="0"/>
                  <w:marBottom w:val="0"/>
                  <w:divBdr>
                    <w:top w:val="single" w:sz="2" w:space="0" w:color="D9D9E3"/>
                    <w:left w:val="single" w:sz="2" w:space="0" w:color="D9D9E3"/>
                    <w:bottom w:val="single" w:sz="2" w:space="0" w:color="D9D9E3"/>
                    <w:right w:val="single" w:sz="2" w:space="0" w:color="D9D9E3"/>
                  </w:divBdr>
                  <w:divsChild>
                    <w:div w:id="1862931112">
                      <w:marLeft w:val="0"/>
                      <w:marRight w:val="0"/>
                      <w:marTop w:val="0"/>
                      <w:marBottom w:val="0"/>
                      <w:divBdr>
                        <w:top w:val="single" w:sz="2" w:space="0" w:color="D9D9E3"/>
                        <w:left w:val="single" w:sz="2" w:space="0" w:color="D9D9E3"/>
                        <w:bottom w:val="single" w:sz="2" w:space="0" w:color="D9D9E3"/>
                        <w:right w:val="single" w:sz="2" w:space="0" w:color="D9D9E3"/>
                      </w:divBdr>
                      <w:divsChild>
                        <w:div w:id="91629096">
                          <w:marLeft w:val="0"/>
                          <w:marRight w:val="0"/>
                          <w:marTop w:val="0"/>
                          <w:marBottom w:val="0"/>
                          <w:divBdr>
                            <w:top w:val="single" w:sz="2" w:space="0" w:color="D9D9E3"/>
                            <w:left w:val="single" w:sz="2" w:space="0" w:color="D9D9E3"/>
                            <w:bottom w:val="single" w:sz="2" w:space="0" w:color="D9D9E3"/>
                            <w:right w:val="single" w:sz="2" w:space="0" w:color="D9D9E3"/>
                          </w:divBdr>
                          <w:divsChild>
                            <w:div w:id="1270699021">
                              <w:marLeft w:val="0"/>
                              <w:marRight w:val="0"/>
                              <w:marTop w:val="0"/>
                              <w:marBottom w:val="0"/>
                              <w:divBdr>
                                <w:top w:val="single" w:sz="2" w:space="0" w:color="D9D9E3"/>
                                <w:left w:val="single" w:sz="2" w:space="0" w:color="D9D9E3"/>
                                <w:bottom w:val="single" w:sz="2" w:space="0" w:color="D9D9E3"/>
                                <w:right w:val="single" w:sz="2" w:space="0" w:color="D9D9E3"/>
                              </w:divBdr>
                              <w:divsChild>
                                <w:div w:id="1782720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223141">
      <w:bodyDiv w:val="1"/>
      <w:marLeft w:val="0"/>
      <w:marRight w:val="0"/>
      <w:marTop w:val="0"/>
      <w:marBottom w:val="0"/>
      <w:divBdr>
        <w:top w:val="none" w:sz="0" w:space="0" w:color="auto"/>
        <w:left w:val="none" w:sz="0" w:space="0" w:color="auto"/>
        <w:bottom w:val="none" w:sz="0" w:space="0" w:color="auto"/>
        <w:right w:val="none" w:sz="0" w:space="0" w:color="auto"/>
      </w:divBdr>
      <w:divsChild>
        <w:div w:id="1821311795">
          <w:marLeft w:val="0"/>
          <w:marRight w:val="0"/>
          <w:marTop w:val="0"/>
          <w:marBottom w:val="0"/>
          <w:divBdr>
            <w:top w:val="single" w:sz="2" w:space="0" w:color="auto"/>
            <w:left w:val="single" w:sz="2" w:space="0" w:color="auto"/>
            <w:bottom w:val="single" w:sz="6" w:space="0" w:color="auto"/>
            <w:right w:val="single" w:sz="2" w:space="0" w:color="auto"/>
          </w:divBdr>
          <w:divsChild>
            <w:div w:id="1201237660">
              <w:marLeft w:val="0"/>
              <w:marRight w:val="0"/>
              <w:marTop w:val="100"/>
              <w:marBottom w:val="100"/>
              <w:divBdr>
                <w:top w:val="single" w:sz="2" w:space="0" w:color="D9D9E3"/>
                <w:left w:val="single" w:sz="2" w:space="0" w:color="D9D9E3"/>
                <w:bottom w:val="single" w:sz="2" w:space="0" w:color="D9D9E3"/>
                <w:right w:val="single" w:sz="2" w:space="0" w:color="D9D9E3"/>
              </w:divBdr>
              <w:divsChild>
                <w:div w:id="679047975">
                  <w:marLeft w:val="0"/>
                  <w:marRight w:val="0"/>
                  <w:marTop w:val="0"/>
                  <w:marBottom w:val="0"/>
                  <w:divBdr>
                    <w:top w:val="single" w:sz="2" w:space="0" w:color="D9D9E3"/>
                    <w:left w:val="single" w:sz="2" w:space="0" w:color="D9D9E3"/>
                    <w:bottom w:val="single" w:sz="2" w:space="0" w:color="D9D9E3"/>
                    <w:right w:val="single" w:sz="2" w:space="0" w:color="D9D9E3"/>
                  </w:divBdr>
                  <w:divsChild>
                    <w:div w:id="282155532">
                      <w:marLeft w:val="0"/>
                      <w:marRight w:val="0"/>
                      <w:marTop w:val="0"/>
                      <w:marBottom w:val="0"/>
                      <w:divBdr>
                        <w:top w:val="single" w:sz="2" w:space="0" w:color="D9D9E3"/>
                        <w:left w:val="single" w:sz="2" w:space="0" w:color="D9D9E3"/>
                        <w:bottom w:val="single" w:sz="2" w:space="0" w:color="D9D9E3"/>
                        <w:right w:val="single" w:sz="2" w:space="0" w:color="D9D9E3"/>
                      </w:divBdr>
                      <w:divsChild>
                        <w:div w:id="384181067">
                          <w:marLeft w:val="0"/>
                          <w:marRight w:val="0"/>
                          <w:marTop w:val="0"/>
                          <w:marBottom w:val="0"/>
                          <w:divBdr>
                            <w:top w:val="single" w:sz="2" w:space="0" w:color="D9D9E3"/>
                            <w:left w:val="single" w:sz="2" w:space="0" w:color="D9D9E3"/>
                            <w:bottom w:val="single" w:sz="2" w:space="0" w:color="D9D9E3"/>
                            <w:right w:val="single" w:sz="2" w:space="0" w:color="D9D9E3"/>
                          </w:divBdr>
                          <w:divsChild>
                            <w:div w:id="1295213018">
                              <w:marLeft w:val="0"/>
                              <w:marRight w:val="0"/>
                              <w:marTop w:val="0"/>
                              <w:marBottom w:val="0"/>
                              <w:divBdr>
                                <w:top w:val="single" w:sz="2" w:space="0" w:color="D9D9E3"/>
                                <w:left w:val="single" w:sz="2" w:space="0" w:color="D9D9E3"/>
                                <w:bottom w:val="single" w:sz="2" w:space="0" w:color="D9D9E3"/>
                                <w:right w:val="single" w:sz="2" w:space="0" w:color="D9D9E3"/>
                              </w:divBdr>
                              <w:divsChild>
                                <w:div w:id="44644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609319">
      <w:bodyDiv w:val="1"/>
      <w:marLeft w:val="0"/>
      <w:marRight w:val="0"/>
      <w:marTop w:val="0"/>
      <w:marBottom w:val="0"/>
      <w:divBdr>
        <w:top w:val="none" w:sz="0" w:space="0" w:color="auto"/>
        <w:left w:val="none" w:sz="0" w:space="0" w:color="auto"/>
        <w:bottom w:val="none" w:sz="0" w:space="0" w:color="auto"/>
        <w:right w:val="none" w:sz="0" w:space="0" w:color="auto"/>
      </w:divBdr>
      <w:divsChild>
        <w:div w:id="281111458">
          <w:marLeft w:val="0"/>
          <w:marRight w:val="0"/>
          <w:marTop w:val="0"/>
          <w:marBottom w:val="0"/>
          <w:divBdr>
            <w:top w:val="single" w:sz="2" w:space="0" w:color="auto"/>
            <w:left w:val="single" w:sz="2" w:space="0" w:color="auto"/>
            <w:bottom w:val="single" w:sz="6" w:space="0" w:color="auto"/>
            <w:right w:val="single" w:sz="2" w:space="0" w:color="auto"/>
          </w:divBdr>
          <w:divsChild>
            <w:div w:id="1840192891">
              <w:marLeft w:val="0"/>
              <w:marRight w:val="0"/>
              <w:marTop w:val="100"/>
              <w:marBottom w:val="100"/>
              <w:divBdr>
                <w:top w:val="single" w:sz="2" w:space="0" w:color="D9D9E3"/>
                <w:left w:val="single" w:sz="2" w:space="0" w:color="D9D9E3"/>
                <w:bottom w:val="single" w:sz="2" w:space="0" w:color="D9D9E3"/>
                <w:right w:val="single" w:sz="2" w:space="0" w:color="D9D9E3"/>
              </w:divBdr>
              <w:divsChild>
                <w:div w:id="451945561">
                  <w:marLeft w:val="0"/>
                  <w:marRight w:val="0"/>
                  <w:marTop w:val="0"/>
                  <w:marBottom w:val="0"/>
                  <w:divBdr>
                    <w:top w:val="single" w:sz="2" w:space="0" w:color="D9D9E3"/>
                    <w:left w:val="single" w:sz="2" w:space="0" w:color="D9D9E3"/>
                    <w:bottom w:val="single" w:sz="2" w:space="0" w:color="D9D9E3"/>
                    <w:right w:val="single" w:sz="2" w:space="0" w:color="D9D9E3"/>
                  </w:divBdr>
                  <w:divsChild>
                    <w:div w:id="766653264">
                      <w:marLeft w:val="0"/>
                      <w:marRight w:val="0"/>
                      <w:marTop w:val="0"/>
                      <w:marBottom w:val="0"/>
                      <w:divBdr>
                        <w:top w:val="single" w:sz="2" w:space="0" w:color="D9D9E3"/>
                        <w:left w:val="single" w:sz="2" w:space="0" w:color="D9D9E3"/>
                        <w:bottom w:val="single" w:sz="2" w:space="0" w:color="D9D9E3"/>
                        <w:right w:val="single" w:sz="2" w:space="0" w:color="D9D9E3"/>
                      </w:divBdr>
                      <w:divsChild>
                        <w:div w:id="921598055">
                          <w:marLeft w:val="0"/>
                          <w:marRight w:val="0"/>
                          <w:marTop w:val="0"/>
                          <w:marBottom w:val="0"/>
                          <w:divBdr>
                            <w:top w:val="single" w:sz="2" w:space="0" w:color="D9D9E3"/>
                            <w:left w:val="single" w:sz="2" w:space="0" w:color="D9D9E3"/>
                            <w:bottom w:val="single" w:sz="2" w:space="0" w:color="D9D9E3"/>
                            <w:right w:val="single" w:sz="2" w:space="0" w:color="D9D9E3"/>
                          </w:divBdr>
                          <w:divsChild>
                            <w:div w:id="287132525">
                              <w:marLeft w:val="0"/>
                              <w:marRight w:val="0"/>
                              <w:marTop w:val="0"/>
                              <w:marBottom w:val="0"/>
                              <w:divBdr>
                                <w:top w:val="single" w:sz="2" w:space="0" w:color="D9D9E3"/>
                                <w:left w:val="single" w:sz="2" w:space="0" w:color="D9D9E3"/>
                                <w:bottom w:val="single" w:sz="2" w:space="0" w:color="D9D9E3"/>
                                <w:right w:val="single" w:sz="2" w:space="0" w:color="D9D9E3"/>
                              </w:divBdr>
                              <w:divsChild>
                                <w:div w:id="522669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760990">
      <w:bodyDiv w:val="1"/>
      <w:marLeft w:val="0"/>
      <w:marRight w:val="0"/>
      <w:marTop w:val="0"/>
      <w:marBottom w:val="0"/>
      <w:divBdr>
        <w:top w:val="none" w:sz="0" w:space="0" w:color="auto"/>
        <w:left w:val="none" w:sz="0" w:space="0" w:color="auto"/>
        <w:bottom w:val="none" w:sz="0" w:space="0" w:color="auto"/>
        <w:right w:val="none" w:sz="0" w:space="0" w:color="auto"/>
      </w:divBdr>
      <w:divsChild>
        <w:div w:id="1898003609">
          <w:marLeft w:val="0"/>
          <w:marRight w:val="0"/>
          <w:marTop w:val="0"/>
          <w:marBottom w:val="0"/>
          <w:divBdr>
            <w:top w:val="single" w:sz="2" w:space="0" w:color="auto"/>
            <w:left w:val="single" w:sz="2" w:space="0" w:color="auto"/>
            <w:bottom w:val="single" w:sz="6" w:space="0" w:color="auto"/>
            <w:right w:val="single" w:sz="2" w:space="0" w:color="auto"/>
          </w:divBdr>
          <w:divsChild>
            <w:div w:id="1500383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994913">
                  <w:marLeft w:val="0"/>
                  <w:marRight w:val="0"/>
                  <w:marTop w:val="0"/>
                  <w:marBottom w:val="0"/>
                  <w:divBdr>
                    <w:top w:val="single" w:sz="2" w:space="0" w:color="D9D9E3"/>
                    <w:left w:val="single" w:sz="2" w:space="0" w:color="D9D9E3"/>
                    <w:bottom w:val="single" w:sz="2" w:space="0" w:color="D9D9E3"/>
                    <w:right w:val="single" w:sz="2" w:space="0" w:color="D9D9E3"/>
                  </w:divBdr>
                  <w:divsChild>
                    <w:div w:id="1772360270">
                      <w:marLeft w:val="0"/>
                      <w:marRight w:val="0"/>
                      <w:marTop w:val="0"/>
                      <w:marBottom w:val="0"/>
                      <w:divBdr>
                        <w:top w:val="single" w:sz="2" w:space="0" w:color="D9D9E3"/>
                        <w:left w:val="single" w:sz="2" w:space="0" w:color="D9D9E3"/>
                        <w:bottom w:val="single" w:sz="2" w:space="0" w:color="D9D9E3"/>
                        <w:right w:val="single" w:sz="2" w:space="0" w:color="D9D9E3"/>
                      </w:divBdr>
                      <w:divsChild>
                        <w:div w:id="486751089">
                          <w:marLeft w:val="0"/>
                          <w:marRight w:val="0"/>
                          <w:marTop w:val="0"/>
                          <w:marBottom w:val="0"/>
                          <w:divBdr>
                            <w:top w:val="single" w:sz="2" w:space="0" w:color="D9D9E3"/>
                            <w:left w:val="single" w:sz="2" w:space="0" w:color="D9D9E3"/>
                            <w:bottom w:val="single" w:sz="2" w:space="0" w:color="D9D9E3"/>
                            <w:right w:val="single" w:sz="2" w:space="0" w:color="D9D9E3"/>
                          </w:divBdr>
                          <w:divsChild>
                            <w:div w:id="384377098">
                              <w:marLeft w:val="0"/>
                              <w:marRight w:val="0"/>
                              <w:marTop w:val="0"/>
                              <w:marBottom w:val="0"/>
                              <w:divBdr>
                                <w:top w:val="single" w:sz="2" w:space="0" w:color="D9D9E3"/>
                                <w:left w:val="single" w:sz="2" w:space="0" w:color="D9D9E3"/>
                                <w:bottom w:val="single" w:sz="2" w:space="0" w:color="D9D9E3"/>
                                <w:right w:val="single" w:sz="2" w:space="0" w:color="D9D9E3"/>
                              </w:divBdr>
                              <w:divsChild>
                                <w:div w:id="1002509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228284">
      <w:bodyDiv w:val="1"/>
      <w:marLeft w:val="0"/>
      <w:marRight w:val="0"/>
      <w:marTop w:val="0"/>
      <w:marBottom w:val="0"/>
      <w:divBdr>
        <w:top w:val="none" w:sz="0" w:space="0" w:color="auto"/>
        <w:left w:val="none" w:sz="0" w:space="0" w:color="auto"/>
        <w:bottom w:val="none" w:sz="0" w:space="0" w:color="auto"/>
        <w:right w:val="none" w:sz="0" w:space="0" w:color="auto"/>
      </w:divBdr>
      <w:divsChild>
        <w:div w:id="183205792">
          <w:marLeft w:val="0"/>
          <w:marRight w:val="0"/>
          <w:marTop w:val="0"/>
          <w:marBottom w:val="0"/>
          <w:divBdr>
            <w:top w:val="single" w:sz="2" w:space="0" w:color="auto"/>
            <w:left w:val="single" w:sz="2" w:space="0" w:color="auto"/>
            <w:bottom w:val="single" w:sz="6" w:space="0" w:color="auto"/>
            <w:right w:val="single" w:sz="2" w:space="0" w:color="auto"/>
          </w:divBdr>
          <w:divsChild>
            <w:div w:id="945041411">
              <w:marLeft w:val="0"/>
              <w:marRight w:val="0"/>
              <w:marTop w:val="100"/>
              <w:marBottom w:val="100"/>
              <w:divBdr>
                <w:top w:val="single" w:sz="2" w:space="0" w:color="D9D9E3"/>
                <w:left w:val="single" w:sz="2" w:space="0" w:color="D9D9E3"/>
                <w:bottom w:val="single" w:sz="2" w:space="0" w:color="D9D9E3"/>
                <w:right w:val="single" w:sz="2" w:space="0" w:color="D9D9E3"/>
              </w:divBdr>
              <w:divsChild>
                <w:div w:id="744960395">
                  <w:marLeft w:val="0"/>
                  <w:marRight w:val="0"/>
                  <w:marTop w:val="0"/>
                  <w:marBottom w:val="0"/>
                  <w:divBdr>
                    <w:top w:val="single" w:sz="2" w:space="0" w:color="D9D9E3"/>
                    <w:left w:val="single" w:sz="2" w:space="0" w:color="D9D9E3"/>
                    <w:bottom w:val="single" w:sz="2" w:space="0" w:color="D9D9E3"/>
                    <w:right w:val="single" w:sz="2" w:space="0" w:color="D9D9E3"/>
                  </w:divBdr>
                  <w:divsChild>
                    <w:div w:id="1557233150">
                      <w:marLeft w:val="0"/>
                      <w:marRight w:val="0"/>
                      <w:marTop w:val="0"/>
                      <w:marBottom w:val="0"/>
                      <w:divBdr>
                        <w:top w:val="single" w:sz="2" w:space="0" w:color="D9D9E3"/>
                        <w:left w:val="single" w:sz="2" w:space="0" w:color="D9D9E3"/>
                        <w:bottom w:val="single" w:sz="2" w:space="0" w:color="D9D9E3"/>
                        <w:right w:val="single" w:sz="2" w:space="0" w:color="D9D9E3"/>
                      </w:divBdr>
                      <w:divsChild>
                        <w:div w:id="1834880874">
                          <w:marLeft w:val="0"/>
                          <w:marRight w:val="0"/>
                          <w:marTop w:val="0"/>
                          <w:marBottom w:val="0"/>
                          <w:divBdr>
                            <w:top w:val="single" w:sz="2" w:space="0" w:color="D9D9E3"/>
                            <w:left w:val="single" w:sz="2" w:space="0" w:color="D9D9E3"/>
                            <w:bottom w:val="single" w:sz="2" w:space="0" w:color="D9D9E3"/>
                            <w:right w:val="single" w:sz="2" w:space="0" w:color="D9D9E3"/>
                          </w:divBdr>
                          <w:divsChild>
                            <w:div w:id="1000620440">
                              <w:marLeft w:val="0"/>
                              <w:marRight w:val="0"/>
                              <w:marTop w:val="0"/>
                              <w:marBottom w:val="0"/>
                              <w:divBdr>
                                <w:top w:val="single" w:sz="2" w:space="0" w:color="D9D9E3"/>
                                <w:left w:val="single" w:sz="2" w:space="0" w:color="D9D9E3"/>
                                <w:bottom w:val="single" w:sz="2" w:space="0" w:color="D9D9E3"/>
                                <w:right w:val="single" w:sz="2" w:space="0" w:color="D9D9E3"/>
                              </w:divBdr>
                              <w:divsChild>
                                <w:div w:id="429279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228609">
      <w:bodyDiv w:val="1"/>
      <w:marLeft w:val="0"/>
      <w:marRight w:val="0"/>
      <w:marTop w:val="0"/>
      <w:marBottom w:val="0"/>
      <w:divBdr>
        <w:top w:val="none" w:sz="0" w:space="0" w:color="auto"/>
        <w:left w:val="none" w:sz="0" w:space="0" w:color="auto"/>
        <w:bottom w:val="none" w:sz="0" w:space="0" w:color="auto"/>
        <w:right w:val="none" w:sz="0" w:space="0" w:color="auto"/>
      </w:divBdr>
      <w:divsChild>
        <w:div w:id="1524368466">
          <w:marLeft w:val="0"/>
          <w:marRight w:val="0"/>
          <w:marTop w:val="0"/>
          <w:marBottom w:val="0"/>
          <w:divBdr>
            <w:top w:val="single" w:sz="2" w:space="0" w:color="auto"/>
            <w:left w:val="single" w:sz="2" w:space="0" w:color="auto"/>
            <w:bottom w:val="single" w:sz="6" w:space="0" w:color="auto"/>
            <w:right w:val="single" w:sz="2" w:space="0" w:color="auto"/>
          </w:divBdr>
          <w:divsChild>
            <w:div w:id="102193487">
              <w:marLeft w:val="0"/>
              <w:marRight w:val="0"/>
              <w:marTop w:val="100"/>
              <w:marBottom w:val="100"/>
              <w:divBdr>
                <w:top w:val="single" w:sz="2" w:space="0" w:color="D9D9E3"/>
                <w:left w:val="single" w:sz="2" w:space="0" w:color="D9D9E3"/>
                <w:bottom w:val="single" w:sz="2" w:space="0" w:color="D9D9E3"/>
                <w:right w:val="single" w:sz="2" w:space="0" w:color="D9D9E3"/>
              </w:divBdr>
              <w:divsChild>
                <w:div w:id="25565596">
                  <w:marLeft w:val="0"/>
                  <w:marRight w:val="0"/>
                  <w:marTop w:val="0"/>
                  <w:marBottom w:val="0"/>
                  <w:divBdr>
                    <w:top w:val="single" w:sz="2" w:space="0" w:color="D9D9E3"/>
                    <w:left w:val="single" w:sz="2" w:space="0" w:color="D9D9E3"/>
                    <w:bottom w:val="single" w:sz="2" w:space="0" w:color="D9D9E3"/>
                    <w:right w:val="single" w:sz="2" w:space="0" w:color="D9D9E3"/>
                  </w:divBdr>
                  <w:divsChild>
                    <w:div w:id="550961569">
                      <w:marLeft w:val="0"/>
                      <w:marRight w:val="0"/>
                      <w:marTop w:val="0"/>
                      <w:marBottom w:val="0"/>
                      <w:divBdr>
                        <w:top w:val="single" w:sz="2" w:space="0" w:color="D9D9E3"/>
                        <w:left w:val="single" w:sz="2" w:space="0" w:color="D9D9E3"/>
                        <w:bottom w:val="single" w:sz="2" w:space="0" w:color="D9D9E3"/>
                        <w:right w:val="single" w:sz="2" w:space="0" w:color="D9D9E3"/>
                      </w:divBdr>
                      <w:divsChild>
                        <w:div w:id="1356494934">
                          <w:marLeft w:val="0"/>
                          <w:marRight w:val="0"/>
                          <w:marTop w:val="0"/>
                          <w:marBottom w:val="0"/>
                          <w:divBdr>
                            <w:top w:val="single" w:sz="2" w:space="0" w:color="D9D9E3"/>
                            <w:left w:val="single" w:sz="2" w:space="0" w:color="D9D9E3"/>
                            <w:bottom w:val="single" w:sz="2" w:space="0" w:color="D9D9E3"/>
                            <w:right w:val="single" w:sz="2" w:space="0" w:color="D9D9E3"/>
                          </w:divBdr>
                          <w:divsChild>
                            <w:div w:id="114637160">
                              <w:marLeft w:val="0"/>
                              <w:marRight w:val="0"/>
                              <w:marTop w:val="0"/>
                              <w:marBottom w:val="0"/>
                              <w:divBdr>
                                <w:top w:val="single" w:sz="2" w:space="0" w:color="D9D9E3"/>
                                <w:left w:val="single" w:sz="2" w:space="0" w:color="D9D9E3"/>
                                <w:bottom w:val="single" w:sz="2" w:space="0" w:color="D9D9E3"/>
                                <w:right w:val="single" w:sz="2" w:space="0" w:color="D9D9E3"/>
                              </w:divBdr>
                              <w:divsChild>
                                <w:div w:id="490174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9777770">
      <w:bodyDiv w:val="1"/>
      <w:marLeft w:val="0"/>
      <w:marRight w:val="0"/>
      <w:marTop w:val="0"/>
      <w:marBottom w:val="0"/>
      <w:divBdr>
        <w:top w:val="none" w:sz="0" w:space="0" w:color="auto"/>
        <w:left w:val="none" w:sz="0" w:space="0" w:color="auto"/>
        <w:bottom w:val="none" w:sz="0" w:space="0" w:color="auto"/>
        <w:right w:val="none" w:sz="0" w:space="0" w:color="auto"/>
      </w:divBdr>
      <w:divsChild>
        <w:div w:id="2071690204">
          <w:marLeft w:val="0"/>
          <w:marRight w:val="0"/>
          <w:marTop w:val="0"/>
          <w:marBottom w:val="0"/>
          <w:divBdr>
            <w:top w:val="single" w:sz="2" w:space="0" w:color="auto"/>
            <w:left w:val="single" w:sz="2" w:space="0" w:color="auto"/>
            <w:bottom w:val="single" w:sz="6" w:space="0" w:color="auto"/>
            <w:right w:val="single" w:sz="2" w:space="0" w:color="auto"/>
          </w:divBdr>
          <w:divsChild>
            <w:div w:id="167260563">
              <w:marLeft w:val="0"/>
              <w:marRight w:val="0"/>
              <w:marTop w:val="100"/>
              <w:marBottom w:val="100"/>
              <w:divBdr>
                <w:top w:val="single" w:sz="2" w:space="0" w:color="D9D9E3"/>
                <w:left w:val="single" w:sz="2" w:space="0" w:color="D9D9E3"/>
                <w:bottom w:val="single" w:sz="2" w:space="0" w:color="D9D9E3"/>
                <w:right w:val="single" w:sz="2" w:space="0" w:color="D9D9E3"/>
              </w:divBdr>
              <w:divsChild>
                <w:div w:id="838622405">
                  <w:marLeft w:val="0"/>
                  <w:marRight w:val="0"/>
                  <w:marTop w:val="0"/>
                  <w:marBottom w:val="0"/>
                  <w:divBdr>
                    <w:top w:val="single" w:sz="2" w:space="0" w:color="D9D9E3"/>
                    <w:left w:val="single" w:sz="2" w:space="0" w:color="D9D9E3"/>
                    <w:bottom w:val="single" w:sz="2" w:space="0" w:color="D9D9E3"/>
                    <w:right w:val="single" w:sz="2" w:space="0" w:color="D9D9E3"/>
                  </w:divBdr>
                  <w:divsChild>
                    <w:div w:id="2002543167">
                      <w:marLeft w:val="0"/>
                      <w:marRight w:val="0"/>
                      <w:marTop w:val="0"/>
                      <w:marBottom w:val="0"/>
                      <w:divBdr>
                        <w:top w:val="single" w:sz="2" w:space="0" w:color="D9D9E3"/>
                        <w:left w:val="single" w:sz="2" w:space="0" w:color="D9D9E3"/>
                        <w:bottom w:val="single" w:sz="2" w:space="0" w:color="D9D9E3"/>
                        <w:right w:val="single" w:sz="2" w:space="0" w:color="D9D9E3"/>
                      </w:divBdr>
                      <w:divsChild>
                        <w:div w:id="717558642">
                          <w:marLeft w:val="0"/>
                          <w:marRight w:val="0"/>
                          <w:marTop w:val="0"/>
                          <w:marBottom w:val="0"/>
                          <w:divBdr>
                            <w:top w:val="single" w:sz="2" w:space="0" w:color="D9D9E3"/>
                            <w:left w:val="single" w:sz="2" w:space="0" w:color="D9D9E3"/>
                            <w:bottom w:val="single" w:sz="2" w:space="0" w:color="D9D9E3"/>
                            <w:right w:val="single" w:sz="2" w:space="0" w:color="D9D9E3"/>
                          </w:divBdr>
                          <w:divsChild>
                            <w:div w:id="1176193998">
                              <w:marLeft w:val="0"/>
                              <w:marRight w:val="0"/>
                              <w:marTop w:val="0"/>
                              <w:marBottom w:val="0"/>
                              <w:divBdr>
                                <w:top w:val="single" w:sz="2" w:space="0" w:color="D9D9E3"/>
                                <w:left w:val="single" w:sz="2" w:space="0" w:color="D9D9E3"/>
                                <w:bottom w:val="single" w:sz="2" w:space="0" w:color="D9D9E3"/>
                                <w:right w:val="single" w:sz="2" w:space="0" w:color="D9D9E3"/>
                              </w:divBdr>
                              <w:divsChild>
                                <w:div w:id="1077365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1861741">
      <w:bodyDiv w:val="1"/>
      <w:marLeft w:val="0"/>
      <w:marRight w:val="0"/>
      <w:marTop w:val="0"/>
      <w:marBottom w:val="0"/>
      <w:divBdr>
        <w:top w:val="none" w:sz="0" w:space="0" w:color="auto"/>
        <w:left w:val="none" w:sz="0" w:space="0" w:color="auto"/>
        <w:bottom w:val="none" w:sz="0" w:space="0" w:color="auto"/>
        <w:right w:val="none" w:sz="0" w:space="0" w:color="auto"/>
      </w:divBdr>
    </w:div>
    <w:div w:id="1271937590">
      <w:bodyDiv w:val="1"/>
      <w:marLeft w:val="0"/>
      <w:marRight w:val="0"/>
      <w:marTop w:val="0"/>
      <w:marBottom w:val="0"/>
      <w:divBdr>
        <w:top w:val="none" w:sz="0" w:space="0" w:color="auto"/>
        <w:left w:val="none" w:sz="0" w:space="0" w:color="auto"/>
        <w:bottom w:val="none" w:sz="0" w:space="0" w:color="auto"/>
        <w:right w:val="none" w:sz="0" w:space="0" w:color="auto"/>
      </w:divBdr>
    </w:div>
    <w:div w:id="1272543765">
      <w:bodyDiv w:val="1"/>
      <w:marLeft w:val="0"/>
      <w:marRight w:val="0"/>
      <w:marTop w:val="0"/>
      <w:marBottom w:val="0"/>
      <w:divBdr>
        <w:top w:val="none" w:sz="0" w:space="0" w:color="auto"/>
        <w:left w:val="none" w:sz="0" w:space="0" w:color="auto"/>
        <w:bottom w:val="none" w:sz="0" w:space="0" w:color="auto"/>
        <w:right w:val="none" w:sz="0" w:space="0" w:color="auto"/>
      </w:divBdr>
      <w:divsChild>
        <w:div w:id="999120958">
          <w:marLeft w:val="0"/>
          <w:marRight w:val="0"/>
          <w:marTop w:val="0"/>
          <w:marBottom w:val="0"/>
          <w:divBdr>
            <w:top w:val="single" w:sz="2" w:space="0" w:color="auto"/>
            <w:left w:val="single" w:sz="2" w:space="0" w:color="auto"/>
            <w:bottom w:val="single" w:sz="6" w:space="0" w:color="auto"/>
            <w:right w:val="single" w:sz="2" w:space="0" w:color="auto"/>
          </w:divBdr>
          <w:divsChild>
            <w:div w:id="97722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626550829">
                  <w:marLeft w:val="0"/>
                  <w:marRight w:val="0"/>
                  <w:marTop w:val="0"/>
                  <w:marBottom w:val="0"/>
                  <w:divBdr>
                    <w:top w:val="single" w:sz="2" w:space="0" w:color="D9D9E3"/>
                    <w:left w:val="single" w:sz="2" w:space="0" w:color="D9D9E3"/>
                    <w:bottom w:val="single" w:sz="2" w:space="0" w:color="D9D9E3"/>
                    <w:right w:val="single" w:sz="2" w:space="0" w:color="D9D9E3"/>
                  </w:divBdr>
                  <w:divsChild>
                    <w:div w:id="1654329553">
                      <w:marLeft w:val="0"/>
                      <w:marRight w:val="0"/>
                      <w:marTop w:val="0"/>
                      <w:marBottom w:val="0"/>
                      <w:divBdr>
                        <w:top w:val="single" w:sz="2" w:space="0" w:color="D9D9E3"/>
                        <w:left w:val="single" w:sz="2" w:space="0" w:color="D9D9E3"/>
                        <w:bottom w:val="single" w:sz="2" w:space="0" w:color="D9D9E3"/>
                        <w:right w:val="single" w:sz="2" w:space="0" w:color="D9D9E3"/>
                      </w:divBdr>
                      <w:divsChild>
                        <w:div w:id="2013407965">
                          <w:marLeft w:val="0"/>
                          <w:marRight w:val="0"/>
                          <w:marTop w:val="0"/>
                          <w:marBottom w:val="0"/>
                          <w:divBdr>
                            <w:top w:val="single" w:sz="2" w:space="0" w:color="D9D9E3"/>
                            <w:left w:val="single" w:sz="2" w:space="0" w:color="D9D9E3"/>
                            <w:bottom w:val="single" w:sz="2" w:space="0" w:color="D9D9E3"/>
                            <w:right w:val="single" w:sz="2" w:space="0" w:color="D9D9E3"/>
                          </w:divBdr>
                          <w:divsChild>
                            <w:div w:id="150684790">
                              <w:marLeft w:val="0"/>
                              <w:marRight w:val="0"/>
                              <w:marTop w:val="0"/>
                              <w:marBottom w:val="0"/>
                              <w:divBdr>
                                <w:top w:val="single" w:sz="2" w:space="0" w:color="D9D9E3"/>
                                <w:left w:val="single" w:sz="2" w:space="0" w:color="D9D9E3"/>
                                <w:bottom w:val="single" w:sz="2" w:space="0" w:color="D9D9E3"/>
                                <w:right w:val="single" w:sz="2" w:space="0" w:color="D9D9E3"/>
                              </w:divBdr>
                              <w:divsChild>
                                <w:div w:id="1437870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3392326">
      <w:bodyDiv w:val="1"/>
      <w:marLeft w:val="0"/>
      <w:marRight w:val="0"/>
      <w:marTop w:val="0"/>
      <w:marBottom w:val="0"/>
      <w:divBdr>
        <w:top w:val="none" w:sz="0" w:space="0" w:color="auto"/>
        <w:left w:val="none" w:sz="0" w:space="0" w:color="auto"/>
        <w:bottom w:val="none" w:sz="0" w:space="0" w:color="auto"/>
        <w:right w:val="none" w:sz="0" w:space="0" w:color="auto"/>
      </w:divBdr>
      <w:divsChild>
        <w:div w:id="318191875">
          <w:marLeft w:val="0"/>
          <w:marRight w:val="0"/>
          <w:marTop w:val="0"/>
          <w:marBottom w:val="0"/>
          <w:divBdr>
            <w:top w:val="single" w:sz="2" w:space="0" w:color="auto"/>
            <w:left w:val="single" w:sz="2" w:space="0" w:color="auto"/>
            <w:bottom w:val="single" w:sz="6" w:space="0" w:color="auto"/>
            <w:right w:val="single" w:sz="2" w:space="0" w:color="auto"/>
          </w:divBdr>
          <w:divsChild>
            <w:div w:id="1289435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677">
                  <w:marLeft w:val="0"/>
                  <w:marRight w:val="0"/>
                  <w:marTop w:val="0"/>
                  <w:marBottom w:val="0"/>
                  <w:divBdr>
                    <w:top w:val="single" w:sz="2" w:space="0" w:color="D9D9E3"/>
                    <w:left w:val="single" w:sz="2" w:space="0" w:color="D9D9E3"/>
                    <w:bottom w:val="single" w:sz="2" w:space="0" w:color="D9D9E3"/>
                    <w:right w:val="single" w:sz="2" w:space="0" w:color="D9D9E3"/>
                  </w:divBdr>
                  <w:divsChild>
                    <w:div w:id="981270936">
                      <w:marLeft w:val="0"/>
                      <w:marRight w:val="0"/>
                      <w:marTop w:val="0"/>
                      <w:marBottom w:val="0"/>
                      <w:divBdr>
                        <w:top w:val="single" w:sz="2" w:space="0" w:color="D9D9E3"/>
                        <w:left w:val="single" w:sz="2" w:space="0" w:color="D9D9E3"/>
                        <w:bottom w:val="single" w:sz="2" w:space="0" w:color="D9D9E3"/>
                        <w:right w:val="single" w:sz="2" w:space="0" w:color="D9D9E3"/>
                      </w:divBdr>
                      <w:divsChild>
                        <w:div w:id="574706151">
                          <w:marLeft w:val="0"/>
                          <w:marRight w:val="0"/>
                          <w:marTop w:val="0"/>
                          <w:marBottom w:val="0"/>
                          <w:divBdr>
                            <w:top w:val="single" w:sz="2" w:space="0" w:color="D9D9E3"/>
                            <w:left w:val="single" w:sz="2" w:space="0" w:color="D9D9E3"/>
                            <w:bottom w:val="single" w:sz="2" w:space="0" w:color="D9D9E3"/>
                            <w:right w:val="single" w:sz="2" w:space="0" w:color="D9D9E3"/>
                          </w:divBdr>
                          <w:divsChild>
                            <w:div w:id="1275013534">
                              <w:marLeft w:val="0"/>
                              <w:marRight w:val="0"/>
                              <w:marTop w:val="0"/>
                              <w:marBottom w:val="0"/>
                              <w:divBdr>
                                <w:top w:val="single" w:sz="2" w:space="0" w:color="D9D9E3"/>
                                <w:left w:val="single" w:sz="2" w:space="0" w:color="D9D9E3"/>
                                <w:bottom w:val="single" w:sz="2" w:space="0" w:color="D9D9E3"/>
                                <w:right w:val="single" w:sz="2" w:space="0" w:color="D9D9E3"/>
                              </w:divBdr>
                              <w:divsChild>
                                <w:div w:id="497117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3592419">
      <w:bodyDiv w:val="1"/>
      <w:marLeft w:val="0"/>
      <w:marRight w:val="0"/>
      <w:marTop w:val="0"/>
      <w:marBottom w:val="0"/>
      <w:divBdr>
        <w:top w:val="none" w:sz="0" w:space="0" w:color="auto"/>
        <w:left w:val="none" w:sz="0" w:space="0" w:color="auto"/>
        <w:bottom w:val="none" w:sz="0" w:space="0" w:color="auto"/>
        <w:right w:val="none" w:sz="0" w:space="0" w:color="auto"/>
      </w:divBdr>
      <w:divsChild>
        <w:div w:id="1020818769">
          <w:marLeft w:val="0"/>
          <w:marRight w:val="0"/>
          <w:marTop w:val="0"/>
          <w:marBottom w:val="0"/>
          <w:divBdr>
            <w:top w:val="single" w:sz="2" w:space="0" w:color="auto"/>
            <w:left w:val="single" w:sz="2" w:space="0" w:color="auto"/>
            <w:bottom w:val="single" w:sz="6" w:space="0" w:color="auto"/>
            <w:right w:val="single" w:sz="2" w:space="0" w:color="auto"/>
          </w:divBdr>
          <w:divsChild>
            <w:div w:id="1824271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549026422">
                  <w:marLeft w:val="0"/>
                  <w:marRight w:val="0"/>
                  <w:marTop w:val="0"/>
                  <w:marBottom w:val="0"/>
                  <w:divBdr>
                    <w:top w:val="single" w:sz="2" w:space="0" w:color="D9D9E3"/>
                    <w:left w:val="single" w:sz="2" w:space="0" w:color="D9D9E3"/>
                    <w:bottom w:val="single" w:sz="2" w:space="0" w:color="D9D9E3"/>
                    <w:right w:val="single" w:sz="2" w:space="0" w:color="D9D9E3"/>
                  </w:divBdr>
                  <w:divsChild>
                    <w:div w:id="340010686">
                      <w:marLeft w:val="0"/>
                      <w:marRight w:val="0"/>
                      <w:marTop w:val="0"/>
                      <w:marBottom w:val="0"/>
                      <w:divBdr>
                        <w:top w:val="single" w:sz="2" w:space="0" w:color="D9D9E3"/>
                        <w:left w:val="single" w:sz="2" w:space="0" w:color="D9D9E3"/>
                        <w:bottom w:val="single" w:sz="2" w:space="0" w:color="D9D9E3"/>
                        <w:right w:val="single" w:sz="2" w:space="0" w:color="D9D9E3"/>
                      </w:divBdr>
                      <w:divsChild>
                        <w:div w:id="2042972199">
                          <w:marLeft w:val="0"/>
                          <w:marRight w:val="0"/>
                          <w:marTop w:val="0"/>
                          <w:marBottom w:val="0"/>
                          <w:divBdr>
                            <w:top w:val="single" w:sz="2" w:space="0" w:color="D9D9E3"/>
                            <w:left w:val="single" w:sz="2" w:space="0" w:color="D9D9E3"/>
                            <w:bottom w:val="single" w:sz="2" w:space="0" w:color="D9D9E3"/>
                            <w:right w:val="single" w:sz="2" w:space="0" w:color="D9D9E3"/>
                          </w:divBdr>
                          <w:divsChild>
                            <w:div w:id="1526403767">
                              <w:marLeft w:val="0"/>
                              <w:marRight w:val="0"/>
                              <w:marTop w:val="0"/>
                              <w:marBottom w:val="0"/>
                              <w:divBdr>
                                <w:top w:val="single" w:sz="2" w:space="0" w:color="D9D9E3"/>
                                <w:left w:val="single" w:sz="2" w:space="0" w:color="D9D9E3"/>
                                <w:bottom w:val="single" w:sz="2" w:space="0" w:color="D9D9E3"/>
                                <w:right w:val="single" w:sz="2" w:space="0" w:color="D9D9E3"/>
                              </w:divBdr>
                              <w:divsChild>
                                <w:div w:id="17779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2614017">
      <w:bodyDiv w:val="1"/>
      <w:marLeft w:val="0"/>
      <w:marRight w:val="0"/>
      <w:marTop w:val="0"/>
      <w:marBottom w:val="0"/>
      <w:divBdr>
        <w:top w:val="none" w:sz="0" w:space="0" w:color="auto"/>
        <w:left w:val="none" w:sz="0" w:space="0" w:color="auto"/>
        <w:bottom w:val="none" w:sz="0" w:space="0" w:color="auto"/>
        <w:right w:val="none" w:sz="0" w:space="0" w:color="auto"/>
      </w:divBdr>
      <w:divsChild>
        <w:div w:id="844780919">
          <w:marLeft w:val="0"/>
          <w:marRight w:val="0"/>
          <w:marTop w:val="0"/>
          <w:marBottom w:val="0"/>
          <w:divBdr>
            <w:top w:val="single" w:sz="2" w:space="0" w:color="auto"/>
            <w:left w:val="single" w:sz="2" w:space="0" w:color="auto"/>
            <w:bottom w:val="single" w:sz="6" w:space="0" w:color="auto"/>
            <w:right w:val="single" w:sz="2" w:space="0" w:color="auto"/>
          </w:divBdr>
          <w:divsChild>
            <w:div w:id="1537230941">
              <w:marLeft w:val="0"/>
              <w:marRight w:val="0"/>
              <w:marTop w:val="100"/>
              <w:marBottom w:val="100"/>
              <w:divBdr>
                <w:top w:val="single" w:sz="2" w:space="0" w:color="D9D9E3"/>
                <w:left w:val="single" w:sz="2" w:space="0" w:color="D9D9E3"/>
                <w:bottom w:val="single" w:sz="2" w:space="0" w:color="D9D9E3"/>
                <w:right w:val="single" w:sz="2" w:space="0" w:color="D9D9E3"/>
              </w:divBdr>
              <w:divsChild>
                <w:div w:id="254020604">
                  <w:marLeft w:val="0"/>
                  <w:marRight w:val="0"/>
                  <w:marTop w:val="0"/>
                  <w:marBottom w:val="0"/>
                  <w:divBdr>
                    <w:top w:val="single" w:sz="2" w:space="0" w:color="D9D9E3"/>
                    <w:left w:val="single" w:sz="2" w:space="0" w:color="D9D9E3"/>
                    <w:bottom w:val="single" w:sz="2" w:space="0" w:color="D9D9E3"/>
                    <w:right w:val="single" w:sz="2" w:space="0" w:color="D9D9E3"/>
                  </w:divBdr>
                  <w:divsChild>
                    <w:div w:id="1231699285">
                      <w:marLeft w:val="0"/>
                      <w:marRight w:val="0"/>
                      <w:marTop w:val="0"/>
                      <w:marBottom w:val="0"/>
                      <w:divBdr>
                        <w:top w:val="single" w:sz="2" w:space="0" w:color="D9D9E3"/>
                        <w:left w:val="single" w:sz="2" w:space="0" w:color="D9D9E3"/>
                        <w:bottom w:val="single" w:sz="2" w:space="0" w:color="D9D9E3"/>
                        <w:right w:val="single" w:sz="2" w:space="0" w:color="D9D9E3"/>
                      </w:divBdr>
                      <w:divsChild>
                        <w:div w:id="1393625164">
                          <w:marLeft w:val="0"/>
                          <w:marRight w:val="0"/>
                          <w:marTop w:val="0"/>
                          <w:marBottom w:val="0"/>
                          <w:divBdr>
                            <w:top w:val="single" w:sz="2" w:space="0" w:color="D9D9E3"/>
                            <w:left w:val="single" w:sz="2" w:space="0" w:color="D9D9E3"/>
                            <w:bottom w:val="single" w:sz="2" w:space="0" w:color="D9D9E3"/>
                            <w:right w:val="single" w:sz="2" w:space="0" w:color="D9D9E3"/>
                          </w:divBdr>
                          <w:divsChild>
                            <w:div w:id="1395549440">
                              <w:marLeft w:val="0"/>
                              <w:marRight w:val="0"/>
                              <w:marTop w:val="0"/>
                              <w:marBottom w:val="0"/>
                              <w:divBdr>
                                <w:top w:val="single" w:sz="2" w:space="0" w:color="D9D9E3"/>
                                <w:left w:val="single" w:sz="2" w:space="0" w:color="D9D9E3"/>
                                <w:bottom w:val="single" w:sz="2" w:space="0" w:color="D9D9E3"/>
                                <w:right w:val="single" w:sz="2" w:space="0" w:color="D9D9E3"/>
                              </w:divBdr>
                              <w:divsChild>
                                <w:div w:id="1304892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431172">
      <w:bodyDiv w:val="1"/>
      <w:marLeft w:val="0"/>
      <w:marRight w:val="0"/>
      <w:marTop w:val="0"/>
      <w:marBottom w:val="0"/>
      <w:divBdr>
        <w:top w:val="none" w:sz="0" w:space="0" w:color="auto"/>
        <w:left w:val="none" w:sz="0" w:space="0" w:color="auto"/>
        <w:bottom w:val="none" w:sz="0" w:space="0" w:color="auto"/>
        <w:right w:val="none" w:sz="0" w:space="0" w:color="auto"/>
      </w:divBdr>
      <w:divsChild>
        <w:div w:id="520364165">
          <w:marLeft w:val="0"/>
          <w:marRight w:val="0"/>
          <w:marTop w:val="0"/>
          <w:marBottom w:val="0"/>
          <w:divBdr>
            <w:top w:val="single" w:sz="2" w:space="0" w:color="D9D9E3"/>
            <w:left w:val="single" w:sz="2" w:space="0" w:color="D9D9E3"/>
            <w:bottom w:val="single" w:sz="2" w:space="0" w:color="D9D9E3"/>
            <w:right w:val="single" w:sz="2" w:space="0" w:color="D9D9E3"/>
          </w:divBdr>
          <w:divsChild>
            <w:div w:id="394009065">
              <w:marLeft w:val="0"/>
              <w:marRight w:val="0"/>
              <w:marTop w:val="0"/>
              <w:marBottom w:val="0"/>
              <w:divBdr>
                <w:top w:val="single" w:sz="2" w:space="0" w:color="D9D9E3"/>
                <w:left w:val="single" w:sz="2" w:space="0" w:color="D9D9E3"/>
                <w:bottom w:val="single" w:sz="2" w:space="0" w:color="D9D9E3"/>
                <w:right w:val="single" w:sz="2" w:space="0" w:color="D9D9E3"/>
              </w:divBdr>
              <w:divsChild>
                <w:div w:id="1340621252">
                  <w:marLeft w:val="0"/>
                  <w:marRight w:val="0"/>
                  <w:marTop w:val="0"/>
                  <w:marBottom w:val="0"/>
                  <w:divBdr>
                    <w:top w:val="single" w:sz="2" w:space="0" w:color="D9D9E3"/>
                    <w:left w:val="single" w:sz="2" w:space="0" w:color="D9D9E3"/>
                    <w:bottom w:val="single" w:sz="2" w:space="0" w:color="D9D9E3"/>
                    <w:right w:val="single" w:sz="2" w:space="0" w:color="D9D9E3"/>
                  </w:divBdr>
                  <w:divsChild>
                    <w:div w:id="998113559">
                      <w:marLeft w:val="0"/>
                      <w:marRight w:val="0"/>
                      <w:marTop w:val="0"/>
                      <w:marBottom w:val="0"/>
                      <w:divBdr>
                        <w:top w:val="single" w:sz="2" w:space="0" w:color="D9D9E3"/>
                        <w:left w:val="single" w:sz="2" w:space="0" w:color="D9D9E3"/>
                        <w:bottom w:val="single" w:sz="2" w:space="0" w:color="D9D9E3"/>
                        <w:right w:val="single" w:sz="2" w:space="0" w:color="D9D9E3"/>
                      </w:divBdr>
                      <w:divsChild>
                        <w:div w:id="200820959">
                          <w:marLeft w:val="0"/>
                          <w:marRight w:val="0"/>
                          <w:marTop w:val="0"/>
                          <w:marBottom w:val="0"/>
                          <w:divBdr>
                            <w:top w:val="single" w:sz="2" w:space="0" w:color="auto"/>
                            <w:left w:val="single" w:sz="2" w:space="0" w:color="auto"/>
                            <w:bottom w:val="single" w:sz="6" w:space="0" w:color="auto"/>
                            <w:right w:val="single" w:sz="2" w:space="0" w:color="auto"/>
                          </w:divBdr>
                          <w:divsChild>
                            <w:div w:id="3688019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94807">
                                  <w:marLeft w:val="0"/>
                                  <w:marRight w:val="0"/>
                                  <w:marTop w:val="0"/>
                                  <w:marBottom w:val="0"/>
                                  <w:divBdr>
                                    <w:top w:val="single" w:sz="2" w:space="0" w:color="D9D9E3"/>
                                    <w:left w:val="single" w:sz="2" w:space="0" w:color="D9D9E3"/>
                                    <w:bottom w:val="single" w:sz="2" w:space="0" w:color="D9D9E3"/>
                                    <w:right w:val="single" w:sz="2" w:space="0" w:color="D9D9E3"/>
                                  </w:divBdr>
                                  <w:divsChild>
                                    <w:div w:id="280037410">
                                      <w:marLeft w:val="0"/>
                                      <w:marRight w:val="0"/>
                                      <w:marTop w:val="0"/>
                                      <w:marBottom w:val="0"/>
                                      <w:divBdr>
                                        <w:top w:val="single" w:sz="2" w:space="0" w:color="D9D9E3"/>
                                        <w:left w:val="single" w:sz="2" w:space="0" w:color="D9D9E3"/>
                                        <w:bottom w:val="single" w:sz="2" w:space="0" w:color="D9D9E3"/>
                                        <w:right w:val="single" w:sz="2" w:space="0" w:color="D9D9E3"/>
                                      </w:divBdr>
                                      <w:divsChild>
                                        <w:div w:id="1229728891">
                                          <w:marLeft w:val="0"/>
                                          <w:marRight w:val="0"/>
                                          <w:marTop w:val="0"/>
                                          <w:marBottom w:val="0"/>
                                          <w:divBdr>
                                            <w:top w:val="single" w:sz="2" w:space="0" w:color="D9D9E3"/>
                                            <w:left w:val="single" w:sz="2" w:space="0" w:color="D9D9E3"/>
                                            <w:bottom w:val="single" w:sz="2" w:space="0" w:color="D9D9E3"/>
                                            <w:right w:val="single" w:sz="2" w:space="0" w:color="D9D9E3"/>
                                          </w:divBdr>
                                          <w:divsChild>
                                            <w:div w:id="514921899">
                                              <w:marLeft w:val="0"/>
                                              <w:marRight w:val="0"/>
                                              <w:marTop w:val="0"/>
                                              <w:marBottom w:val="0"/>
                                              <w:divBdr>
                                                <w:top w:val="single" w:sz="2" w:space="0" w:color="D9D9E3"/>
                                                <w:left w:val="single" w:sz="2" w:space="0" w:color="D9D9E3"/>
                                                <w:bottom w:val="single" w:sz="2" w:space="0" w:color="D9D9E3"/>
                                                <w:right w:val="single" w:sz="2" w:space="0" w:color="D9D9E3"/>
                                              </w:divBdr>
                                              <w:divsChild>
                                                <w:div w:id="1134760892">
                                                  <w:marLeft w:val="0"/>
                                                  <w:marRight w:val="0"/>
                                                  <w:marTop w:val="0"/>
                                                  <w:marBottom w:val="0"/>
                                                  <w:divBdr>
                                                    <w:top w:val="single" w:sz="2" w:space="0" w:color="D9D9E3"/>
                                                    <w:left w:val="single" w:sz="2" w:space="0" w:color="D9D9E3"/>
                                                    <w:bottom w:val="single" w:sz="2" w:space="0" w:color="D9D9E3"/>
                                                    <w:right w:val="single" w:sz="2" w:space="0" w:color="D9D9E3"/>
                                                  </w:divBdr>
                                                  <w:divsChild>
                                                    <w:div w:id="374550675">
                                                      <w:marLeft w:val="0"/>
                                                      <w:marRight w:val="0"/>
                                                      <w:marTop w:val="0"/>
                                                      <w:marBottom w:val="0"/>
                                                      <w:divBdr>
                                                        <w:top w:val="single" w:sz="2" w:space="0" w:color="D9D9E3"/>
                                                        <w:left w:val="single" w:sz="2" w:space="0" w:color="D9D9E3"/>
                                                        <w:bottom w:val="single" w:sz="2" w:space="0" w:color="D9D9E3"/>
                                                        <w:right w:val="single" w:sz="2" w:space="0" w:color="D9D9E3"/>
                                                      </w:divBdr>
                                                      <w:divsChild>
                                                        <w:div w:id="396250409">
                                                          <w:marLeft w:val="0"/>
                                                          <w:marRight w:val="0"/>
                                                          <w:marTop w:val="0"/>
                                                          <w:marBottom w:val="0"/>
                                                          <w:divBdr>
                                                            <w:top w:val="single" w:sz="2" w:space="0" w:color="D9D9E3"/>
                                                            <w:left w:val="single" w:sz="2" w:space="0" w:color="D9D9E3"/>
                                                            <w:bottom w:val="single" w:sz="2" w:space="0" w:color="D9D9E3"/>
                                                            <w:right w:val="single" w:sz="2" w:space="0" w:color="D9D9E3"/>
                                                          </w:divBdr>
                                                        </w:div>
                                                        <w:div w:id="1238832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6761008">
                                                      <w:marLeft w:val="0"/>
                                                      <w:marRight w:val="0"/>
                                                      <w:marTop w:val="0"/>
                                                      <w:marBottom w:val="0"/>
                                                      <w:divBdr>
                                                        <w:top w:val="single" w:sz="2" w:space="0" w:color="D9D9E3"/>
                                                        <w:left w:val="single" w:sz="2" w:space="0" w:color="D9D9E3"/>
                                                        <w:bottom w:val="single" w:sz="2" w:space="0" w:color="D9D9E3"/>
                                                        <w:right w:val="single" w:sz="2" w:space="0" w:color="D9D9E3"/>
                                                      </w:divBdr>
                                                      <w:divsChild>
                                                        <w:div w:id="1107190096">
                                                          <w:marLeft w:val="0"/>
                                                          <w:marRight w:val="0"/>
                                                          <w:marTop w:val="0"/>
                                                          <w:marBottom w:val="0"/>
                                                          <w:divBdr>
                                                            <w:top w:val="single" w:sz="2" w:space="0" w:color="D9D9E3"/>
                                                            <w:left w:val="single" w:sz="2" w:space="0" w:color="D9D9E3"/>
                                                            <w:bottom w:val="single" w:sz="2" w:space="0" w:color="D9D9E3"/>
                                                            <w:right w:val="single" w:sz="2" w:space="0" w:color="D9D9E3"/>
                                                          </w:divBdr>
                                                        </w:div>
                                                        <w:div w:id="1668898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9986750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286472000">
      <w:bodyDiv w:val="1"/>
      <w:marLeft w:val="0"/>
      <w:marRight w:val="0"/>
      <w:marTop w:val="0"/>
      <w:marBottom w:val="0"/>
      <w:divBdr>
        <w:top w:val="none" w:sz="0" w:space="0" w:color="auto"/>
        <w:left w:val="none" w:sz="0" w:space="0" w:color="auto"/>
        <w:bottom w:val="none" w:sz="0" w:space="0" w:color="auto"/>
        <w:right w:val="none" w:sz="0" w:space="0" w:color="auto"/>
      </w:divBdr>
      <w:divsChild>
        <w:div w:id="1650750120">
          <w:marLeft w:val="0"/>
          <w:marRight w:val="0"/>
          <w:marTop w:val="0"/>
          <w:marBottom w:val="0"/>
          <w:divBdr>
            <w:top w:val="single" w:sz="6" w:space="0" w:color="D9D9E3"/>
            <w:left w:val="single" w:sz="2" w:space="0" w:color="D9D9E3"/>
            <w:bottom w:val="single" w:sz="2" w:space="0" w:color="D9D9E3"/>
            <w:right w:val="single" w:sz="2" w:space="0" w:color="D9D9E3"/>
          </w:divBdr>
        </w:div>
        <w:div w:id="2074162001">
          <w:marLeft w:val="0"/>
          <w:marRight w:val="0"/>
          <w:marTop w:val="0"/>
          <w:marBottom w:val="0"/>
          <w:divBdr>
            <w:top w:val="single" w:sz="2" w:space="0" w:color="D9D9E3"/>
            <w:left w:val="single" w:sz="2" w:space="0" w:color="D9D9E3"/>
            <w:bottom w:val="single" w:sz="2" w:space="0" w:color="D9D9E3"/>
            <w:right w:val="single" w:sz="2" w:space="0" w:color="D9D9E3"/>
          </w:divBdr>
          <w:divsChild>
            <w:div w:id="1541085225">
              <w:marLeft w:val="0"/>
              <w:marRight w:val="0"/>
              <w:marTop w:val="0"/>
              <w:marBottom w:val="0"/>
              <w:divBdr>
                <w:top w:val="single" w:sz="2" w:space="0" w:color="D9D9E3"/>
                <w:left w:val="single" w:sz="2" w:space="0" w:color="D9D9E3"/>
                <w:bottom w:val="single" w:sz="2" w:space="0" w:color="D9D9E3"/>
                <w:right w:val="single" w:sz="2" w:space="0" w:color="D9D9E3"/>
              </w:divBdr>
              <w:divsChild>
                <w:div w:id="1069353487">
                  <w:marLeft w:val="0"/>
                  <w:marRight w:val="0"/>
                  <w:marTop w:val="0"/>
                  <w:marBottom w:val="0"/>
                  <w:divBdr>
                    <w:top w:val="single" w:sz="2" w:space="0" w:color="D9D9E3"/>
                    <w:left w:val="single" w:sz="2" w:space="0" w:color="D9D9E3"/>
                    <w:bottom w:val="single" w:sz="2" w:space="0" w:color="D9D9E3"/>
                    <w:right w:val="single" w:sz="2" w:space="0" w:color="D9D9E3"/>
                  </w:divBdr>
                  <w:divsChild>
                    <w:div w:id="18434065">
                      <w:marLeft w:val="0"/>
                      <w:marRight w:val="0"/>
                      <w:marTop w:val="0"/>
                      <w:marBottom w:val="0"/>
                      <w:divBdr>
                        <w:top w:val="single" w:sz="2" w:space="0" w:color="D9D9E3"/>
                        <w:left w:val="single" w:sz="2" w:space="0" w:color="D9D9E3"/>
                        <w:bottom w:val="single" w:sz="2" w:space="0" w:color="D9D9E3"/>
                        <w:right w:val="single" w:sz="2" w:space="0" w:color="D9D9E3"/>
                      </w:divBdr>
                      <w:divsChild>
                        <w:div w:id="1741251471">
                          <w:marLeft w:val="0"/>
                          <w:marRight w:val="0"/>
                          <w:marTop w:val="0"/>
                          <w:marBottom w:val="0"/>
                          <w:divBdr>
                            <w:top w:val="single" w:sz="2" w:space="0" w:color="auto"/>
                            <w:left w:val="single" w:sz="2" w:space="0" w:color="auto"/>
                            <w:bottom w:val="single" w:sz="6" w:space="0" w:color="auto"/>
                            <w:right w:val="single" w:sz="2" w:space="0" w:color="auto"/>
                          </w:divBdr>
                          <w:divsChild>
                            <w:div w:id="1925798047">
                              <w:marLeft w:val="0"/>
                              <w:marRight w:val="0"/>
                              <w:marTop w:val="100"/>
                              <w:marBottom w:val="100"/>
                              <w:divBdr>
                                <w:top w:val="single" w:sz="2" w:space="0" w:color="D9D9E3"/>
                                <w:left w:val="single" w:sz="2" w:space="0" w:color="D9D9E3"/>
                                <w:bottom w:val="single" w:sz="2" w:space="0" w:color="D9D9E3"/>
                                <w:right w:val="single" w:sz="2" w:space="0" w:color="D9D9E3"/>
                              </w:divBdr>
                              <w:divsChild>
                                <w:div w:id="433787525">
                                  <w:marLeft w:val="0"/>
                                  <w:marRight w:val="0"/>
                                  <w:marTop w:val="0"/>
                                  <w:marBottom w:val="0"/>
                                  <w:divBdr>
                                    <w:top w:val="single" w:sz="2" w:space="0" w:color="D9D9E3"/>
                                    <w:left w:val="single" w:sz="2" w:space="0" w:color="D9D9E3"/>
                                    <w:bottom w:val="single" w:sz="2" w:space="0" w:color="D9D9E3"/>
                                    <w:right w:val="single" w:sz="2" w:space="0" w:color="D9D9E3"/>
                                  </w:divBdr>
                                  <w:divsChild>
                                    <w:div w:id="1872766285">
                                      <w:marLeft w:val="0"/>
                                      <w:marRight w:val="0"/>
                                      <w:marTop w:val="0"/>
                                      <w:marBottom w:val="0"/>
                                      <w:divBdr>
                                        <w:top w:val="single" w:sz="2" w:space="0" w:color="D9D9E3"/>
                                        <w:left w:val="single" w:sz="2" w:space="0" w:color="D9D9E3"/>
                                        <w:bottom w:val="single" w:sz="2" w:space="0" w:color="D9D9E3"/>
                                        <w:right w:val="single" w:sz="2" w:space="0" w:color="D9D9E3"/>
                                      </w:divBdr>
                                      <w:divsChild>
                                        <w:div w:id="1532576088">
                                          <w:marLeft w:val="0"/>
                                          <w:marRight w:val="0"/>
                                          <w:marTop w:val="0"/>
                                          <w:marBottom w:val="0"/>
                                          <w:divBdr>
                                            <w:top w:val="single" w:sz="2" w:space="0" w:color="D9D9E3"/>
                                            <w:left w:val="single" w:sz="2" w:space="0" w:color="D9D9E3"/>
                                            <w:bottom w:val="single" w:sz="2" w:space="0" w:color="D9D9E3"/>
                                            <w:right w:val="single" w:sz="2" w:space="0" w:color="D9D9E3"/>
                                          </w:divBdr>
                                          <w:divsChild>
                                            <w:div w:id="1897282186">
                                              <w:marLeft w:val="0"/>
                                              <w:marRight w:val="0"/>
                                              <w:marTop w:val="0"/>
                                              <w:marBottom w:val="0"/>
                                              <w:divBdr>
                                                <w:top w:val="single" w:sz="2" w:space="0" w:color="D9D9E3"/>
                                                <w:left w:val="single" w:sz="2" w:space="0" w:color="D9D9E3"/>
                                                <w:bottom w:val="single" w:sz="2" w:space="0" w:color="D9D9E3"/>
                                                <w:right w:val="single" w:sz="2" w:space="0" w:color="D9D9E3"/>
                                              </w:divBdr>
                                              <w:divsChild>
                                                <w:div w:id="1350176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1013343">
      <w:bodyDiv w:val="1"/>
      <w:marLeft w:val="0"/>
      <w:marRight w:val="0"/>
      <w:marTop w:val="0"/>
      <w:marBottom w:val="0"/>
      <w:divBdr>
        <w:top w:val="none" w:sz="0" w:space="0" w:color="auto"/>
        <w:left w:val="none" w:sz="0" w:space="0" w:color="auto"/>
        <w:bottom w:val="none" w:sz="0" w:space="0" w:color="auto"/>
        <w:right w:val="none" w:sz="0" w:space="0" w:color="auto"/>
      </w:divBdr>
      <w:divsChild>
        <w:div w:id="1778482320">
          <w:marLeft w:val="0"/>
          <w:marRight w:val="0"/>
          <w:marTop w:val="0"/>
          <w:marBottom w:val="0"/>
          <w:divBdr>
            <w:top w:val="single" w:sz="2" w:space="0" w:color="auto"/>
            <w:left w:val="single" w:sz="2" w:space="0" w:color="auto"/>
            <w:bottom w:val="single" w:sz="6" w:space="0" w:color="auto"/>
            <w:right w:val="single" w:sz="2" w:space="0" w:color="auto"/>
          </w:divBdr>
          <w:divsChild>
            <w:div w:id="2125735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119147">
                  <w:marLeft w:val="0"/>
                  <w:marRight w:val="0"/>
                  <w:marTop w:val="0"/>
                  <w:marBottom w:val="0"/>
                  <w:divBdr>
                    <w:top w:val="single" w:sz="2" w:space="0" w:color="D9D9E3"/>
                    <w:left w:val="single" w:sz="2" w:space="0" w:color="D9D9E3"/>
                    <w:bottom w:val="single" w:sz="2" w:space="0" w:color="D9D9E3"/>
                    <w:right w:val="single" w:sz="2" w:space="0" w:color="D9D9E3"/>
                  </w:divBdr>
                  <w:divsChild>
                    <w:div w:id="1909653960">
                      <w:marLeft w:val="0"/>
                      <w:marRight w:val="0"/>
                      <w:marTop w:val="0"/>
                      <w:marBottom w:val="0"/>
                      <w:divBdr>
                        <w:top w:val="single" w:sz="2" w:space="0" w:color="D9D9E3"/>
                        <w:left w:val="single" w:sz="2" w:space="0" w:color="D9D9E3"/>
                        <w:bottom w:val="single" w:sz="2" w:space="0" w:color="D9D9E3"/>
                        <w:right w:val="single" w:sz="2" w:space="0" w:color="D9D9E3"/>
                      </w:divBdr>
                      <w:divsChild>
                        <w:div w:id="1366179250">
                          <w:marLeft w:val="0"/>
                          <w:marRight w:val="0"/>
                          <w:marTop w:val="0"/>
                          <w:marBottom w:val="0"/>
                          <w:divBdr>
                            <w:top w:val="single" w:sz="2" w:space="0" w:color="D9D9E3"/>
                            <w:left w:val="single" w:sz="2" w:space="0" w:color="D9D9E3"/>
                            <w:bottom w:val="single" w:sz="2" w:space="0" w:color="D9D9E3"/>
                            <w:right w:val="single" w:sz="2" w:space="0" w:color="D9D9E3"/>
                          </w:divBdr>
                          <w:divsChild>
                            <w:div w:id="893469853">
                              <w:marLeft w:val="0"/>
                              <w:marRight w:val="0"/>
                              <w:marTop w:val="0"/>
                              <w:marBottom w:val="0"/>
                              <w:divBdr>
                                <w:top w:val="single" w:sz="2" w:space="0" w:color="D9D9E3"/>
                                <w:left w:val="single" w:sz="2" w:space="0" w:color="D9D9E3"/>
                                <w:bottom w:val="single" w:sz="2" w:space="0" w:color="D9D9E3"/>
                                <w:right w:val="single" w:sz="2" w:space="0" w:color="D9D9E3"/>
                              </w:divBdr>
                              <w:divsChild>
                                <w:div w:id="146628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1087826">
      <w:bodyDiv w:val="1"/>
      <w:marLeft w:val="0"/>
      <w:marRight w:val="0"/>
      <w:marTop w:val="0"/>
      <w:marBottom w:val="0"/>
      <w:divBdr>
        <w:top w:val="none" w:sz="0" w:space="0" w:color="auto"/>
        <w:left w:val="none" w:sz="0" w:space="0" w:color="auto"/>
        <w:bottom w:val="none" w:sz="0" w:space="0" w:color="auto"/>
        <w:right w:val="none" w:sz="0" w:space="0" w:color="auto"/>
      </w:divBdr>
      <w:divsChild>
        <w:div w:id="1466119841">
          <w:marLeft w:val="0"/>
          <w:marRight w:val="0"/>
          <w:marTop w:val="0"/>
          <w:marBottom w:val="0"/>
          <w:divBdr>
            <w:top w:val="single" w:sz="2" w:space="0" w:color="auto"/>
            <w:left w:val="single" w:sz="2" w:space="0" w:color="auto"/>
            <w:bottom w:val="single" w:sz="6" w:space="0" w:color="auto"/>
            <w:right w:val="single" w:sz="2" w:space="0" w:color="auto"/>
          </w:divBdr>
          <w:divsChild>
            <w:div w:id="1547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949971662">
                  <w:marLeft w:val="0"/>
                  <w:marRight w:val="0"/>
                  <w:marTop w:val="0"/>
                  <w:marBottom w:val="0"/>
                  <w:divBdr>
                    <w:top w:val="single" w:sz="2" w:space="0" w:color="D9D9E3"/>
                    <w:left w:val="single" w:sz="2" w:space="0" w:color="D9D9E3"/>
                    <w:bottom w:val="single" w:sz="2" w:space="0" w:color="D9D9E3"/>
                    <w:right w:val="single" w:sz="2" w:space="0" w:color="D9D9E3"/>
                  </w:divBdr>
                  <w:divsChild>
                    <w:div w:id="1800226862">
                      <w:marLeft w:val="0"/>
                      <w:marRight w:val="0"/>
                      <w:marTop w:val="0"/>
                      <w:marBottom w:val="0"/>
                      <w:divBdr>
                        <w:top w:val="single" w:sz="2" w:space="0" w:color="D9D9E3"/>
                        <w:left w:val="single" w:sz="2" w:space="0" w:color="D9D9E3"/>
                        <w:bottom w:val="single" w:sz="2" w:space="0" w:color="D9D9E3"/>
                        <w:right w:val="single" w:sz="2" w:space="0" w:color="D9D9E3"/>
                      </w:divBdr>
                      <w:divsChild>
                        <w:div w:id="608245497">
                          <w:marLeft w:val="0"/>
                          <w:marRight w:val="0"/>
                          <w:marTop w:val="0"/>
                          <w:marBottom w:val="0"/>
                          <w:divBdr>
                            <w:top w:val="single" w:sz="2" w:space="0" w:color="D9D9E3"/>
                            <w:left w:val="single" w:sz="2" w:space="0" w:color="D9D9E3"/>
                            <w:bottom w:val="single" w:sz="2" w:space="0" w:color="D9D9E3"/>
                            <w:right w:val="single" w:sz="2" w:space="0" w:color="D9D9E3"/>
                          </w:divBdr>
                          <w:divsChild>
                            <w:div w:id="1450464626">
                              <w:marLeft w:val="0"/>
                              <w:marRight w:val="0"/>
                              <w:marTop w:val="0"/>
                              <w:marBottom w:val="0"/>
                              <w:divBdr>
                                <w:top w:val="single" w:sz="2" w:space="0" w:color="D9D9E3"/>
                                <w:left w:val="single" w:sz="2" w:space="0" w:color="D9D9E3"/>
                                <w:bottom w:val="single" w:sz="2" w:space="0" w:color="D9D9E3"/>
                                <w:right w:val="single" w:sz="2" w:space="0" w:color="D9D9E3"/>
                              </w:divBdr>
                              <w:divsChild>
                                <w:div w:id="298607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8222321">
      <w:bodyDiv w:val="1"/>
      <w:marLeft w:val="0"/>
      <w:marRight w:val="0"/>
      <w:marTop w:val="0"/>
      <w:marBottom w:val="0"/>
      <w:divBdr>
        <w:top w:val="none" w:sz="0" w:space="0" w:color="auto"/>
        <w:left w:val="none" w:sz="0" w:space="0" w:color="auto"/>
        <w:bottom w:val="none" w:sz="0" w:space="0" w:color="auto"/>
        <w:right w:val="none" w:sz="0" w:space="0" w:color="auto"/>
      </w:divBdr>
      <w:divsChild>
        <w:div w:id="588076877">
          <w:marLeft w:val="0"/>
          <w:marRight w:val="0"/>
          <w:marTop w:val="0"/>
          <w:marBottom w:val="0"/>
          <w:divBdr>
            <w:top w:val="single" w:sz="2" w:space="0" w:color="D9D9E3"/>
            <w:left w:val="single" w:sz="2" w:space="0" w:color="D9D9E3"/>
            <w:bottom w:val="single" w:sz="2" w:space="0" w:color="D9D9E3"/>
            <w:right w:val="single" w:sz="2" w:space="0" w:color="D9D9E3"/>
          </w:divBdr>
          <w:divsChild>
            <w:div w:id="2006977077">
              <w:marLeft w:val="0"/>
              <w:marRight w:val="0"/>
              <w:marTop w:val="0"/>
              <w:marBottom w:val="0"/>
              <w:divBdr>
                <w:top w:val="single" w:sz="2" w:space="0" w:color="D9D9E3"/>
                <w:left w:val="single" w:sz="2" w:space="0" w:color="D9D9E3"/>
                <w:bottom w:val="single" w:sz="2" w:space="0" w:color="D9D9E3"/>
                <w:right w:val="single" w:sz="2" w:space="0" w:color="D9D9E3"/>
              </w:divBdr>
              <w:divsChild>
                <w:div w:id="392192463">
                  <w:marLeft w:val="0"/>
                  <w:marRight w:val="0"/>
                  <w:marTop w:val="0"/>
                  <w:marBottom w:val="0"/>
                  <w:divBdr>
                    <w:top w:val="single" w:sz="2" w:space="0" w:color="D9D9E3"/>
                    <w:left w:val="single" w:sz="2" w:space="0" w:color="D9D9E3"/>
                    <w:bottom w:val="single" w:sz="2" w:space="0" w:color="D9D9E3"/>
                    <w:right w:val="single" w:sz="2" w:space="0" w:color="D9D9E3"/>
                  </w:divBdr>
                  <w:divsChild>
                    <w:div w:id="693533522">
                      <w:marLeft w:val="0"/>
                      <w:marRight w:val="0"/>
                      <w:marTop w:val="0"/>
                      <w:marBottom w:val="0"/>
                      <w:divBdr>
                        <w:top w:val="single" w:sz="2" w:space="0" w:color="D9D9E3"/>
                        <w:left w:val="single" w:sz="2" w:space="0" w:color="D9D9E3"/>
                        <w:bottom w:val="single" w:sz="2" w:space="0" w:color="D9D9E3"/>
                        <w:right w:val="single" w:sz="2" w:space="0" w:color="D9D9E3"/>
                      </w:divBdr>
                      <w:divsChild>
                        <w:div w:id="1113866085">
                          <w:marLeft w:val="0"/>
                          <w:marRight w:val="0"/>
                          <w:marTop w:val="0"/>
                          <w:marBottom w:val="0"/>
                          <w:divBdr>
                            <w:top w:val="single" w:sz="2" w:space="0" w:color="auto"/>
                            <w:left w:val="single" w:sz="2" w:space="0" w:color="auto"/>
                            <w:bottom w:val="single" w:sz="6" w:space="0" w:color="auto"/>
                            <w:right w:val="single" w:sz="2" w:space="0" w:color="auto"/>
                          </w:divBdr>
                          <w:divsChild>
                            <w:div w:id="2048333660">
                              <w:marLeft w:val="0"/>
                              <w:marRight w:val="0"/>
                              <w:marTop w:val="100"/>
                              <w:marBottom w:val="100"/>
                              <w:divBdr>
                                <w:top w:val="single" w:sz="2" w:space="0" w:color="D9D9E3"/>
                                <w:left w:val="single" w:sz="2" w:space="0" w:color="D9D9E3"/>
                                <w:bottom w:val="single" w:sz="2" w:space="0" w:color="D9D9E3"/>
                                <w:right w:val="single" w:sz="2" w:space="0" w:color="D9D9E3"/>
                              </w:divBdr>
                              <w:divsChild>
                                <w:div w:id="888691004">
                                  <w:marLeft w:val="0"/>
                                  <w:marRight w:val="0"/>
                                  <w:marTop w:val="0"/>
                                  <w:marBottom w:val="0"/>
                                  <w:divBdr>
                                    <w:top w:val="single" w:sz="2" w:space="0" w:color="D9D9E3"/>
                                    <w:left w:val="single" w:sz="2" w:space="0" w:color="D9D9E3"/>
                                    <w:bottom w:val="single" w:sz="2" w:space="0" w:color="D9D9E3"/>
                                    <w:right w:val="single" w:sz="2" w:space="0" w:color="D9D9E3"/>
                                  </w:divBdr>
                                  <w:divsChild>
                                    <w:div w:id="1883596752">
                                      <w:marLeft w:val="0"/>
                                      <w:marRight w:val="0"/>
                                      <w:marTop w:val="0"/>
                                      <w:marBottom w:val="0"/>
                                      <w:divBdr>
                                        <w:top w:val="single" w:sz="2" w:space="0" w:color="D9D9E3"/>
                                        <w:left w:val="single" w:sz="2" w:space="0" w:color="D9D9E3"/>
                                        <w:bottom w:val="single" w:sz="2" w:space="0" w:color="D9D9E3"/>
                                        <w:right w:val="single" w:sz="2" w:space="0" w:color="D9D9E3"/>
                                      </w:divBdr>
                                      <w:divsChild>
                                        <w:div w:id="357656322">
                                          <w:marLeft w:val="0"/>
                                          <w:marRight w:val="0"/>
                                          <w:marTop w:val="0"/>
                                          <w:marBottom w:val="0"/>
                                          <w:divBdr>
                                            <w:top w:val="single" w:sz="2" w:space="0" w:color="D9D9E3"/>
                                            <w:left w:val="single" w:sz="2" w:space="0" w:color="D9D9E3"/>
                                            <w:bottom w:val="single" w:sz="2" w:space="0" w:color="D9D9E3"/>
                                            <w:right w:val="single" w:sz="2" w:space="0" w:color="D9D9E3"/>
                                          </w:divBdr>
                                          <w:divsChild>
                                            <w:div w:id="868882674">
                                              <w:marLeft w:val="0"/>
                                              <w:marRight w:val="0"/>
                                              <w:marTop w:val="0"/>
                                              <w:marBottom w:val="0"/>
                                              <w:divBdr>
                                                <w:top w:val="single" w:sz="2" w:space="0" w:color="D9D9E3"/>
                                                <w:left w:val="single" w:sz="2" w:space="0" w:color="D9D9E3"/>
                                                <w:bottom w:val="single" w:sz="2" w:space="0" w:color="D9D9E3"/>
                                                <w:right w:val="single" w:sz="2" w:space="0" w:color="D9D9E3"/>
                                              </w:divBdr>
                                              <w:divsChild>
                                                <w:div w:id="721515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9848767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299729601">
      <w:bodyDiv w:val="1"/>
      <w:marLeft w:val="0"/>
      <w:marRight w:val="0"/>
      <w:marTop w:val="0"/>
      <w:marBottom w:val="0"/>
      <w:divBdr>
        <w:top w:val="none" w:sz="0" w:space="0" w:color="auto"/>
        <w:left w:val="none" w:sz="0" w:space="0" w:color="auto"/>
        <w:bottom w:val="none" w:sz="0" w:space="0" w:color="auto"/>
        <w:right w:val="none" w:sz="0" w:space="0" w:color="auto"/>
      </w:divBdr>
      <w:divsChild>
        <w:div w:id="1143698212">
          <w:marLeft w:val="0"/>
          <w:marRight w:val="0"/>
          <w:marTop w:val="0"/>
          <w:marBottom w:val="0"/>
          <w:divBdr>
            <w:top w:val="single" w:sz="2" w:space="0" w:color="auto"/>
            <w:left w:val="single" w:sz="2" w:space="0" w:color="auto"/>
            <w:bottom w:val="single" w:sz="6" w:space="0" w:color="auto"/>
            <w:right w:val="single" w:sz="2" w:space="0" w:color="auto"/>
          </w:divBdr>
          <w:divsChild>
            <w:div w:id="1859806357">
              <w:marLeft w:val="0"/>
              <w:marRight w:val="0"/>
              <w:marTop w:val="100"/>
              <w:marBottom w:val="100"/>
              <w:divBdr>
                <w:top w:val="single" w:sz="2" w:space="0" w:color="D9D9E3"/>
                <w:left w:val="single" w:sz="2" w:space="0" w:color="D9D9E3"/>
                <w:bottom w:val="single" w:sz="2" w:space="0" w:color="D9D9E3"/>
                <w:right w:val="single" w:sz="2" w:space="0" w:color="D9D9E3"/>
              </w:divBdr>
              <w:divsChild>
                <w:div w:id="780338199">
                  <w:marLeft w:val="0"/>
                  <w:marRight w:val="0"/>
                  <w:marTop w:val="0"/>
                  <w:marBottom w:val="0"/>
                  <w:divBdr>
                    <w:top w:val="single" w:sz="2" w:space="0" w:color="D9D9E3"/>
                    <w:left w:val="single" w:sz="2" w:space="0" w:color="D9D9E3"/>
                    <w:bottom w:val="single" w:sz="2" w:space="0" w:color="D9D9E3"/>
                    <w:right w:val="single" w:sz="2" w:space="0" w:color="D9D9E3"/>
                  </w:divBdr>
                  <w:divsChild>
                    <w:div w:id="283273294">
                      <w:marLeft w:val="0"/>
                      <w:marRight w:val="0"/>
                      <w:marTop w:val="0"/>
                      <w:marBottom w:val="0"/>
                      <w:divBdr>
                        <w:top w:val="single" w:sz="2" w:space="0" w:color="D9D9E3"/>
                        <w:left w:val="single" w:sz="2" w:space="0" w:color="D9D9E3"/>
                        <w:bottom w:val="single" w:sz="2" w:space="0" w:color="D9D9E3"/>
                        <w:right w:val="single" w:sz="2" w:space="0" w:color="D9D9E3"/>
                      </w:divBdr>
                      <w:divsChild>
                        <w:div w:id="2107652494">
                          <w:marLeft w:val="0"/>
                          <w:marRight w:val="0"/>
                          <w:marTop w:val="0"/>
                          <w:marBottom w:val="0"/>
                          <w:divBdr>
                            <w:top w:val="single" w:sz="2" w:space="0" w:color="D9D9E3"/>
                            <w:left w:val="single" w:sz="2" w:space="0" w:color="D9D9E3"/>
                            <w:bottom w:val="single" w:sz="2" w:space="0" w:color="D9D9E3"/>
                            <w:right w:val="single" w:sz="2" w:space="0" w:color="D9D9E3"/>
                          </w:divBdr>
                          <w:divsChild>
                            <w:div w:id="1433936748">
                              <w:marLeft w:val="0"/>
                              <w:marRight w:val="0"/>
                              <w:marTop w:val="0"/>
                              <w:marBottom w:val="0"/>
                              <w:divBdr>
                                <w:top w:val="single" w:sz="2" w:space="0" w:color="D9D9E3"/>
                                <w:left w:val="single" w:sz="2" w:space="0" w:color="D9D9E3"/>
                                <w:bottom w:val="single" w:sz="2" w:space="0" w:color="D9D9E3"/>
                                <w:right w:val="single" w:sz="2" w:space="0" w:color="D9D9E3"/>
                              </w:divBdr>
                              <w:divsChild>
                                <w:div w:id="546140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6005504">
      <w:bodyDiv w:val="1"/>
      <w:marLeft w:val="0"/>
      <w:marRight w:val="0"/>
      <w:marTop w:val="0"/>
      <w:marBottom w:val="0"/>
      <w:divBdr>
        <w:top w:val="none" w:sz="0" w:space="0" w:color="auto"/>
        <w:left w:val="none" w:sz="0" w:space="0" w:color="auto"/>
        <w:bottom w:val="none" w:sz="0" w:space="0" w:color="auto"/>
        <w:right w:val="none" w:sz="0" w:space="0" w:color="auto"/>
      </w:divBdr>
      <w:divsChild>
        <w:div w:id="1983926830">
          <w:marLeft w:val="0"/>
          <w:marRight w:val="0"/>
          <w:marTop w:val="0"/>
          <w:marBottom w:val="0"/>
          <w:divBdr>
            <w:top w:val="single" w:sz="2" w:space="0" w:color="auto"/>
            <w:left w:val="single" w:sz="2" w:space="0" w:color="auto"/>
            <w:bottom w:val="single" w:sz="6" w:space="0" w:color="auto"/>
            <w:right w:val="single" w:sz="2" w:space="0" w:color="auto"/>
          </w:divBdr>
          <w:divsChild>
            <w:div w:id="376780680">
              <w:marLeft w:val="0"/>
              <w:marRight w:val="0"/>
              <w:marTop w:val="100"/>
              <w:marBottom w:val="100"/>
              <w:divBdr>
                <w:top w:val="single" w:sz="2" w:space="0" w:color="D9D9E3"/>
                <w:left w:val="single" w:sz="2" w:space="0" w:color="D9D9E3"/>
                <w:bottom w:val="single" w:sz="2" w:space="0" w:color="D9D9E3"/>
                <w:right w:val="single" w:sz="2" w:space="0" w:color="D9D9E3"/>
              </w:divBdr>
              <w:divsChild>
                <w:div w:id="787092462">
                  <w:marLeft w:val="0"/>
                  <w:marRight w:val="0"/>
                  <w:marTop w:val="0"/>
                  <w:marBottom w:val="0"/>
                  <w:divBdr>
                    <w:top w:val="single" w:sz="2" w:space="0" w:color="D9D9E3"/>
                    <w:left w:val="single" w:sz="2" w:space="0" w:color="D9D9E3"/>
                    <w:bottom w:val="single" w:sz="2" w:space="0" w:color="D9D9E3"/>
                    <w:right w:val="single" w:sz="2" w:space="0" w:color="D9D9E3"/>
                  </w:divBdr>
                  <w:divsChild>
                    <w:div w:id="368191792">
                      <w:marLeft w:val="0"/>
                      <w:marRight w:val="0"/>
                      <w:marTop w:val="0"/>
                      <w:marBottom w:val="0"/>
                      <w:divBdr>
                        <w:top w:val="single" w:sz="2" w:space="0" w:color="D9D9E3"/>
                        <w:left w:val="single" w:sz="2" w:space="0" w:color="D9D9E3"/>
                        <w:bottom w:val="single" w:sz="2" w:space="0" w:color="D9D9E3"/>
                        <w:right w:val="single" w:sz="2" w:space="0" w:color="D9D9E3"/>
                      </w:divBdr>
                      <w:divsChild>
                        <w:div w:id="502890312">
                          <w:marLeft w:val="0"/>
                          <w:marRight w:val="0"/>
                          <w:marTop w:val="0"/>
                          <w:marBottom w:val="0"/>
                          <w:divBdr>
                            <w:top w:val="single" w:sz="2" w:space="0" w:color="D9D9E3"/>
                            <w:left w:val="single" w:sz="2" w:space="0" w:color="D9D9E3"/>
                            <w:bottom w:val="single" w:sz="2" w:space="0" w:color="D9D9E3"/>
                            <w:right w:val="single" w:sz="2" w:space="0" w:color="D9D9E3"/>
                          </w:divBdr>
                          <w:divsChild>
                            <w:div w:id="1665206724">
                              <w:marLeft w:val="0"/>
                              <w:marRight w:val="0"/>
                              <w:marTop w:val="0"/>
                              <w:marBottom w:val="0"/>
                              <w:divBdr>
                                <w:top w:val="single" w:sz="2" w:space="0" w:color="D9D9E3"/>
                                <w:left w:val="single" w:sz="2" w:space="0" w:color="D9D9E3"/>
                                <w:bottom w:val="single" w:sz="2" w:space="0" w:color="D9D9E3"/>
                                <w:right w:val="single" w:sz="2" w:space="0" w:color="D9D9E3"/>
                              </w:divBdr>
                              <w:divsChild>
                                <w:div w:id="1796099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676231">
      <w:bodyDiv w:val="1"/>
      <w:marLeft w:val="0"/>
      <w:marRight w:val="0"/>
      <w:marTop w:val="0"/>
      <w:marBottom w:val="0"/>
      <w:divBdr>
        <w:top w:val="none" w:sz="0" w:space="0" w:color="auto"/>
        <w:left w:val="none" w:sz="0" w:space="0" w:color="auto"/>
        <w:bottom w:val="none" w:sz="0" w:space="0" w:color="auto"/>
        <w:right w:val="none" w:sz="0" w:space="0" w:color="auto"/>
      </w:divBdr>
      <w:divsChild>
        <w:div w:id="1398017010">
          <w:marLeft w:val="0"/>
          <w:marRight w:val="0"/>
          <w:marTop w:val="0"/>
          <w:marBottom w:val="0"/>
          <w:divBdr>
            <w:top w:val="single" w:sz="2" w:space="0" w:color="auto"/>
            <w:left w:val="single" w:sz="2" w:space="0" w:color="auto"/>
            <w:bottom w:val="single" w:sz="6" w:space="0" w:color="auto"/>
            <w:right w:val="single" w:sz="2" w:space="0" w:color="auto"/>
          </w:divBdr>
          <w:divsChild>
            <w:div w:id="1335956010">
              <w:marLeft w:val="0"/>
              <w:marRight w:val="0"/>
              <w:marTop w:val="100"/>
              <w:marBottom w:val="100"/>
              <w:divBdr>
                <w:top w:val="single" w:sz="2" w:space="0" w:color="D9D9E3"/>
                <w:left w:val="single" w:sz="2" w:space="0" w:color="D9D9E3"/>
                <w:bottom w:val="single" w:sz="2" w:space="0" w:color="D9D9E3"/>
                <w:right w:val="single" w:sz="2" w:space="0" w:color="D9D9E3"/>
              </w:divBdr>
              <w:divsChild>
                <w:div w:id="417870370">
                  <w:marLeft w:val="0"/>
                  <w:marRight w:val="0"/>
                  <w:marTop w:val="0"/>
                  <w:marBottom w:val="0"/>
                  <w:divBdr>
                    <w:top w:val="single" w:sz="2" w:space="0" w:color="D9D9E3"/>
                    <w:left w:val="single" w:sz="2" w:space="0" w:color="D9D9E3"/>
                    <w:bottom w:val="single" w:sz="2" w:space="0" w:color="D9D9E3"/>
                    <w:right w:val="single" w:sz="2" w:space="0" w:color="D9D9E3"/>
                  </w:divBdr>
                  <w:divsChild>
                    <w:div w:id="473448830">
                      <w:marLeft w:val="0"/>
                      <w:marRight w:val="0"/>
                      <w:marTop w:val="0"/>
                      <w:marBottom w:val="0"/>
                      <w:divBdr>
                        <w:top w:val="single" w:sz="2" w:space="0" w:color="D9D9E3"/>
                        <w:left w:val="single" w:sz="2" w:space="0" w:color="D9D9E3"/>
                        <w:bottom w:val="single" w:sz="2" w:space="0" w:color="D9D9E3"/>
                        <w:right w:val="single" w:sz="2" w:space="0" w:color="D9D9E3"/>
                      </w:divBdr>
                      <w:divsChild>
                        <w:div w:id="1224175781">
                          <w:marLeft w:val="0"/>
                          <w:marRight w:val="0"/>
                          <w:marTop w:val="0"/>
                          <w:marBottom w:val="0"/>
                          <w:divBdr>
                            <w:top w:val="single" w:sz="2" w:space="0" w:color="D9D9E3"/>
                            <w:left w:val="single" w:sz="2" w:space="0" w:color="D9D9E3"/>
                            <w:bottom w:val="single" w:sz="2" w:space="0" w:color="D9D9E3"/>
                            <w:right w:val="single" w:sz="2" w:space="0" w:color="D9D9E3"/>
                          </w:divBdr>
                          <w:divsChild>
                            <w:div w:id="903678652">
                              <w:marLeft w:val="0"/>
                              <w:marRight w:val="0"/>
                              <w:marTop w:val="0"/>
                              <w:marBottom w:val="0"/>
                              <w:divBdr>
                                <w:top w:val="single" w:sz="2" w:space="0" w:color="D9D9E3"/>
                                <w:left w:val="single" w:sz="2" w:space="0" w:color="D9D9E3"/>
                                <w:bottom w:val="single" w:sz="2" w:space="0" w:color="D9D9E3"/>
                                <w:right w:val="single" w:sz="2" w:space="0" w:color="D9D9E3"/>
                              </w:divBdr>
                              <w:divsChild>
                                <w:div w:id="802312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1597730">
      <w:bodyDiv w:val="1"/>
      <w:marLeft w:val="0"/>
      <w:marRight w:val="0"/>
      <w:marTop w:val="0"/>
      <w:marBottom w:val="0"/>
      <w:divBdr>
        <w:top w:val="none" w:sz="0" w:space="0" w:color="auto"/>
        <w:left w:val="none" w:sz="0" w:space="0" w:color="auto"/>
        <w:bottom w:val="none" w:sz="0" w:space="0" w:color="auto"/>
        <w:right w:val="none" w:sz="0" w:space="0" w:color="auto"/>
      </w:divBdr>
      <w:divsChild>
        <w:div w:id="536160761">
          <w:marLeft w:val="0"/>
          <w:marRight w:val="0"/>
          <w:marTop w:val="0"/>
          <w:marBottom w:val="0"/>
          <w:divBdr>
            <w:top w:val="single" w:sz="2" w:space="0" w:color="auto"/>
            <w:left w:val="single" w:sz="2" w:space="0" w:color="auto"/>
            <w:bottom w:val="single" w:sz="6" w:space="0" w:color="auto"/>
            <w:right w:val="single" w:sz="2" w:space="0" w:color="auto"/>
          </w:divBdr>
          <w:divsChild>
            <w:div w:id="544219546">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919961">
                  <w:marLeft w:val="0"/>
                  <w:marRight w:val="0"/>
                  <w:marTop w:val="0"/>
                  <w:marBottom w:val="0"/>
                  <w:divBdr>
                    <w:top w:val="single" w:sz="2" w:space="0" w:color="D9D9E3"/>
                    <w:left w:val="single" w:sz="2" w:space="0" w:color="D9D9E3"/>
                    <w:bottom w:val="single" w:sz="2" w:space="0" w:color="D9D9E3"/>
                    <w:right w:val="single" w:sz="2" w:space="0" w:color="D9D9E3"/>
                  </w:divBdr>
                  <w:divsChild>
                    <w:div w:id="6299295">
                      <w:marLeft w:val="0"/>
                      <w:marRight w:val="0"/>
                      <w:marTop w:val="0"/>
                      <w:marBottom w:val="0"/>
                      <w:divBdr>
                        <w:top w:val="single" w:sz="2" w:space="0" w:color="D9D9E3"/>
                        <w:left w:val="single" w:sz="2" w:space="0" w:color="D9D9E3"/>
                        <w:bottom w:val="single" w:sz="2" w:space="0" w:color="D9D9E3"/>
                        <w:right w:val="single" w:sz="2" w:space="0" w:color="D9D9E3"/>
                      </w:divBdr>
                      <w:divsChild>
                        <w:div w:id="1294559696">
                          <w:marLeft w:val="0"/>
                          <w:marRight w:val="0"/>
                          <w:marTop w:val="0"/>
                          <w:marBottom w:val="0"/>
                          <w:divBdr>
                            <w:top w:val="single" w:sz="2" w:space="0" w:color="D9D9E3"/>
                            <w:left w:val="single" w:sz="2" w:space="0" w:color="D9D9E3"/>
                            <w:bottom w:val="single" w:sz="2" w:space="0" w:color="D9D9E3"/>
                            <w:right w:val="single" w:sz="2" w:space="0" w:color="D9D9E3"/>
                          </w:divBdr>
                          <w:divsChild>
                            <w:div w:id="882325590">
                              <w:marLeft w:val="0"/>
                              <w:marRight w:val="0"/>
                              <w:marTop w:val="0"/>
                              <w:marBottom w:val="0"/>
                              <w:divBdr>
                                <w:top w:val="single" w:sz="2" w:space="0" w:color="D9D9E3"/>
                                <w:left w:val="single" w:sz="2" w:space="0" w:color="D9D9E3"/>
                                <w:bottom w:val="single" w:sz="2" w:space="0" w:color="D9D9E3"/>
                                <w:right w:val="single" w:sz="2" w:space="0" w:color="D9D9E3"/>
                              </w:divBdr>
                              <w:divsChild>
                                <w:div w:id="1484003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1984078">
      <w:bodyDiv w:val="1"/>
      <w:marLeft w:val="0"/>
      <w:marRight w:val="0"/>
      <w:marTop w:val="0"/>
      <w:marBottom w:val="0"/>
      <w:divBdr>
        <w:top w:val="none" w:sz="0" w:space="0" w:color="auto"/>
        <w:left w:val="none" w:sz="0" w:space="0" w:color="auto"/>
        <w:bottom w:val="none" w:sz="0" w:space="0" w:color="auto"/>
        <w:right w:val="none" w:sz="0" w:space="0" w:color="auto"/>
      </w:divBdr>
      <w:divsChild>
        <w:div w:id="871262674">
          <w:marLeft w:val="0"/>
          <w:marRight w:val="0"/>
          <w:marTop w:val="0"/>
          <w:marBottom w:val="0"/>
          <w:divBdr>
            <w:top w:val="single" w:sz="2" w:space="0" w:color="auto"/>
            <w:left w:val="single" w:sz="2" w:space="0" w:color="auto"/>
            <w:bottom w:val="single" w:sz="6" w:space="0" w:color="auto"/>
            <w:right w:val="single" w:sz="2" w:space="0" w:color="auto"/>
          </w:divBdr>
          <w:divsChild>
            <w:div w:id="1576352003">
              <w:marLeft w:val="0"/>
              <w:marRight w:val="0"/>
              <w:marTop w:val="100"/>
              <w:marBottom w:val="100"/>
              <w:divBdr>
                <w:top w:val="single" w:sz="2" w:space="0" w:color="D9D9E3"/>
                <w:left w:val="single" w:sz="2" w:space="0" w:color="D9D9E3"/>
                <w:bottom w:val="single" w:sz="2" w:space="0" w:color="D9D9E3"/>
                <w:right w:val="single" w:sz="2" w:space="0" w:color="D9D9E3"/>
              </w:divBdr>
              <w:divsChild>
                <w:div w:id="88621153">
                  <w:marLeft w:val="0"/>
                  <w:marRight w:val="0"/>
                  <w:marTop w:val="0"/>
                  <w:marBottom w:val="0"/>
                  <w:divBdr>
                    <w:top w:val="single" w:sz="2" w:space="0" w:color="D9D9E3"/>
                    <w:left w:val="single" w:sz="2" w:space="0" w:color="D9D9E3"/>
                    <w:bottom w:val="single" w:sz="2" w:space="0" w:color="D9D9E3"/>
                    <w:right w:val="single" w:sz="2" w:space="0" w:color="D9D9E3"/>
                  </w:divBdr>
                  <w:divsChild>
                    <w:div w:id="1378510061">
                      <w:marLeft w:val="0"/>
                      <w:marRight w:val="0"/>
                      <w:marTop w:val="0"/>
                      <w:marBottom w:val="0"/>
                      <w:divBdr>
                        <w:top w:val="single" w:sz="2" w:space="0" w:color="D9D9E3"/>
                        <w:left w:val="single" w:sz="2" w:space="0" w:color="D9D9E3"/>
                        <w:bottom w:val="single" w:sz="2" w:space="0" w:color="D9D9E3"/>
                        <w:right w:val="single" w:sz="2" w:space="0" w:color="D9D9E3"/>
                      </w:divBdr>
                      <w:divsChild>
                        <w:div w:id="397216617">
                          <w:marLeft w:val="0"/>
                          <w:marRight w:val="0"/>
                          <w:marTop w:val="0"/>
                          <w:marBottom w:val="0"/>
                          <w:divBdr>
                            <w:top w:val="single" w:sz="2" w:space="0" w:color="D9D9E3"/>
                            <w:left w:val="single" w:sz="2" w:space="0" w:color="D9D9E3"/>
                            <w:bottom w:val="single" w:sz="2" w:space="0" w:color="D9D9E3"/>
                            <w:right w:val="single" w:sz="2" w:space="0" w:color="D9D9E3"/>
                          </w:divBdr>
                          <w:divsChild>
                            <w:div w:id="1025594511">
                              <w:marLeft w:val="0"/>
                              <w:marRight w:val="0"/>
                              <w:marTop w:val="0"/>
                              <w:marBottom w:val="0"/>
                              <w:divBdr>
                                <w:top w:val="single" w:sz="2" w:space="0" w:color="D9D9E3"/>
                                <w:left w:val="single" w:sz="2" w:space="0" w:color="D9D9E3"/>
                                <w:bottom w:val="single" w:sz="2" w:space="0" w:color="D9D9E3"/>
                                <w:right w:val="single" w:sz="2" w:space="0" w:color="D9D9E3"/>
                              </w:divBdr>
                              <w:divsChild>
                                <w:div w:id="764424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2949702">
      <w:bodyDiv w:val="1"/>
      <w:marLeft w:val="0"/>
      <w:marRight w:val="0"/>
      <w:marTop w:val="0"/>
      <w:marBottom w:val="0"/>
      <w:divBdr>
        <w:top w:val="none" w:sz="0" w:space="0" w:color="auto"/>
        <w:left w:val="none" w:sz="0" w:space="0" w:color="auto"/>
        <w:bottom w:val="none" w:sz="0" w:space="0" w:color="auto"/>
        <w:right w:val="none" w:sz="0" w:space="0" w:color="auto"/>
      </w:divBdr>
    </w:div>
    <w:div w:id="1315718829">
      <w:bodyDiv w:val="1"/>
      <w:marLeft w:val="0"/>
      <w:marRight w:val="0"/>
      <w:marTop w:val="0"/>
      <w:marBottom w:val="0"/>
      <w:divBdr>
        <w:top w:val="none" w:sz="0" w:space="0" w:color="auto"/>
        <w:left w:val="none" w:sz="0" w:space="0" w:color="auto"/>
        <w:bottom w:val="none" w:sz="0" w:space="0" w:color="auto"/>
        <w:right w:val="none" w:sz="0" w:space="0" w:color="auto"/>
      </w:divBdr>
      <w:divsChild>
        <w:div w:id="732200901">
          <w:marLeft w:val="0"/>
          <w:marRight w:val="0"/>
          <w:marTop w:val="0"/>
          <w:marBottom w:val="0"/>
          <w:divBdr>
            <w:top w:val="single" w:sz="2" w:space="0" w:color="auto"/>
            <w:left w:val="single" w:sz="2" w:space="0" w:color="auto"/>
            <w:bottom w:val="single" w:sz="6" w:space="0" w:color="auto"/>
            <w:right w:val="single" w:sz="2" w:space="0" w:color="auto"/>
          </w:divBdr>
          <w:divsChild>
            <w:div w:id="268126067">
              <w:marLeft w:val="0"/>
              <w:marRight w:val="0"/>
              <w:marTop w:val="100"/>
              <w:marBottom w:val="100"/>
              <w:divBdr>
                <w:top w:val="single" w:sz="2" w:space="0" w:color="D9D9E3"/>
                <w:left w:val="single" w:sz="2" w:space="0" w:color="D9D9E3"/>
                <w:bottom w:val="single" w:sz="2" w:space="0" w:color="D9D9E3"/>
                <w:right w:val="single" w:sz="2" w:space="0" w:color="D9D9E3"/>
              </w:divBdr>
              <w:divsChild>
                <w:div w:id="807941511">
                  <w:marLeft w:val="0"/>
                  <w:marRight w:val="0"/>
                  <w:marTop w:val="0"/>
                  <w:marBottom w:val="0"/>
                  <w:divBdr>
                    <w:top w:val="single" w:sz="2" w:space="0" w:color="D9D9E3"/>
                    <w:left w:val="single" w:sz="2" w:space="0" w:color="D9D9E3"/>
                    <w:bottom w:val="single" w:sz="2" w:space="0" w:color="D9D9E3"/>
                    <w:right w:val="single" w:sz="2" w:space="0" w:color="D9D9E3"/>
                  </w:divBdr>
                  <w:divsChild>
                    <w:div w:id="1098598396">
                      <w:marLeft w:val="0"/>
                      <w:marRight w:val="0"/>
                      <w:marTop w:val="0"/>
                      <w:marBottom w:val="0"/>
                      <w:divBdr>
                        <w:top w:val="single" w:sz="2" w:space="0" w:color="D9D9E3"/>
                        <w:left w:val="single" w:sz="2" w:space="0" w:color="D9D9E3"/>
                        <w:bottom w:val="single" w:sz="2" w:space="0" w:color="D9D9E3"/>
                        <w:right w:val="single" w:sz="2" w:space="0" w:color="D9D9E3"/>
                      </w:divBdr>
                      <w:divsChild>
                        <w:div w:id="732776441">
                          <w:marLeft w:val="0"/>
                          <w:marRight w:val="0"/>
                          <w:marTop w:val="0"/>
                          <w:marBottom w:val="0"/>
                          <w:divBdr>
                            <w:top w:val="single" w:sz="2" w:space="0" w:color="D9D9E3"/>
                            <w:left w:val="single" w:sz="2" w:space="0" w:color="D9D9E3"/>
                            <w:bottom w:val="single" w:sz="2" w:space="0" w:color="D9D9E3"/>
                            <w:right w:val="single" w:sz="2" w:space="0" w:color="D9D9E3"/>
                          </w:divBdr>
                          <w:divsChild>
                            <w:div w:id="292295025">
                              <w:marLeft w:val="0"/>
                              <w:marRight w:val="0"/>
                              <w:marTop w:val="0"/>
                              <w:marBottom w:val="0"/>
                              <w:divBdr>
                                <w:top w:val="single" w:sz="2" w:space="0" w:color="D9D9E3"/>
                                <w:left w:val="single" w:sz="2" w:space="0" w:color="D9D9E3"/>
                                <w:bottom w:val="single" w:sz="2" w:space="0" w:color="D9D9E3"/>
                                <w:right w:val="single" w:sz="2" w:space="0" w:color="D9D9E3"/>
                              </w:divBdr>
                              <w:divsChild>
                                <w:div w:id="1251428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4428562">
      <w:bodyDiv w:val="1"/>
      <w:marLeft w:val="0"/>
      <w:marRight w:val="0"/>
      <w:marTop w:val="0"/>
      <w:marBottom w:val="0"/>
      <w:divBdr>
        <w:top w:val="none" w:sz="0" w:space="0" w:color="auto"/>
        <w:left w:val="none" w:sz="0" w:space="0" w:color="auto"/>
        <w:bottom w:val="none" w:sz="0" w:space="0" w:color="auto"/>
        <w:right w:val="none" w:sz="0" w:space="0" w:color="auto"/>
      </w:divBdr>
    </w:div>
    <w:div w:id="1325162148">
      <w:bodyDiv w:val="1"/>
      <w:marLeft w:val="0"/>
      <w:marRight w:val="0"/>
      <w:marTop w:val="0"/>
      <w:marBottom w:val="0"/>
      <w:divBdr>
        <w:top w:val="none" w:sz="0" w:space="0" w:color="auto"/>
        <w:left w:val="none" w:sz="0" w:space="0" w:color="auto"/>
        <w:bottom w:val="none" w:sz="0" w:space="0" w:color="auto"/>
        <w:right w:val="none" w:sz="0" w:space="0" w:color="auto"/>
      </w:divBdr>
      <w:divsChild>
        <w:div w:id="1667128642">
          <w:marLeft w:val="0"/>
          <w:marRight w:val="0"/>
          <w:marTop w:val="0"/>
          <w:marBottom w:val="0"/>
          <w:divBdr>
            <w:top w:val="single" w:sz="2" w:space="0" w:color="D9D9E3"/>
            <w:left w:val="single" w:sz="2" w:space="0" w:color="D9D9E3"/>
            <w:bottom w:val="single" w:sz="2" w:space="0" w:color="D9D9E3"/>
            <w:right w:val="single" w:sz="2" w:space="0" w:color="D9D9E3"/>
          </w:divBdr>
          <w:divsChild>
            <w:div w:id="1108041587">
              <w:marLeft w:val="0"/>
              <w:marRight w:val="0"/>
              <w:marTop w:val="0"/>
              <w:marBottom w:val="0"/>
              <w:divBdr>
                <w:top w:val="single" w:sz="2" w:space="0" w:color="D9D9E3"/>
                <w:left w:val="single" w:sz="2" w:space="0" w:color="D9D9E3"/>
                <w:bottom w:val="single" w:sz="2" w:space="0" w:color="D9D9E3"/>
                <w:right w:val="single" w:sz="2" w:space="0" w:color="D9D9E3"/>
              </w:divBdr>
              <w:divsChild>
                <w:div w:id="1638953677">
                  <w:marLeft w:val="0"/>
                  <w:marRight w:val="0"/>
                  <w:marTop w:val="0"/>
                  <w:marBottom w:val="0"/>
                  <w:divBdr>
                    <w:top w:val="single" w:sz="2" w:space="0" w:color="D9D9E3"/>
                    <w:left w:val="single" w:sz="2" w:space="0" w:color="D9D9E3"/>
                    <w:bottom w:val="single" w:sz="2" w:space="0" w:color="D9D9E3"/>
                    <w:right w:val="single" w:sz="2" w:space="0" w:color="D9D9E3"/>
                  </w:divBdr>
                  <w:divsChild>
                    <w:div w:id="1875191399">
                      <w:marLeft w:val="0"/>
                      <w:marRight w:val="0"/>
                      <w:marTop w:val="0"/>
                      <w:marBottom w:val="0"/>
                      <w:divBdr>
                        <w:top w:val="single" w:sz="2" w:space="0" w:color="D9D9E3"/>
                        <w:left w:val="single" w:sz="2" w:space="0" w:color="D9D9E3"/>
                        <w:bottom w:val="single" w:sz="2" w:space="0" w:color="D9D9E3"/>
                        <w:right w:val="single" w:sz="2" w:space="0" w:color="D9D9E3"/>
                      </w:divBdr>
                      <w:divsChild>
                        <w:div w:id="571085251">
                          <w:marLeft w:val="0"/>
                          <w:marRight w:val="0"/>
                          <w:marTop w:val="0"/>
                          <w:marBottom w:val="0"/>
                          <w:divBdr>
                            <w:top w:val="single" w:sz="2" w:space="0" w:color="auto"/>
                            <w:left w:val="single" w:sz="2" w:space="0" w:color="auto"/>
                            <w:bottom w:val="single" w:sz="6" w:space="0" w:color="auto"/>
                            <w:right w:val="single" w:sz="2" w:space="0" w:color="auto"/>
                          </w:divBdr>
                          <w:divsChild>
                            <w:div w:id="8978582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6502203">
                                  <w:marLeft w:val="0"/>
                                  <w:marRight w:val="0"/>
                                  <w:marTop w:val="0"/>
                                  <w:marBottom w:val="0"/>
                                  <w:divBdr>
                                    <w:top w:val="single" w:sz="2" w:space="0" w:color="D9D9E3"/>
                                    <w:left w:val="single" w:sz="2" w:space="0" w:color="D9D9E3"/>
                                    <w:bottom w:val="single" w:sz="2" w:space="0" w:color="D9D9E3"/>
                                    <w:right w:val="single" w:sz="2" w:space="0" w:color="D9D9E3"/>
                                  </w:divBdr>
                                  <w:divsChild>
                                    <w:div w:id="807628970">
                                      <w:marLeft w:val="0"/>
                                      <w:marRight w:val="0"/>
                                      <w:marTop w:val="0"/>
                                      <w:marBottom w:val="0"/>
                                      <w:divBdr>
                                        <w:top w:val="single" w:sz="2" w:space="0" w:color="D9D9E3"/>
                                        <w:left w:val="single" w:sz="2" w:space="0" w:color="D9D9E3"/>
                                        <w:bottom w:val="single" w:sz="2" w:space="0" w:color="D9D9E3"/>
                                        <w:right w:val="single" w:sz="2" w:space="0" w:color="D9D9E3"/>
                                      </w:divBdr>
                                      <w:divsChild>
                                        <w:div w:id="1985043500">
                                          <w:marLeft w:val="0"/>
                                          <w:marRight w:val="0"/>
                                          <w:marTop w:val="0"/>
                                          <w:marBottom w:val="0"/>
                                          <w:divBdr>
                                            <w:top w:val="single" w:sz="2" w:space="0" w:color="D9D9E3"/>
                                            <w:left w:val="single" w:sz="2" w:space="0" w:color="D9D9E3"/>
                                            <w:bottom w:val="single" w:sz="2" w:space="0" w:color="D9D9E3"/>
                                            <w:right w:val="single" w:sz="2" w:space="0" w:color="D9D9E3"/>
                                          </w:divBdr>
                                          <w:divsChild>
                                            <w:div w:id="1077902097">
                                              <w:marLeft w:val="0"/>
                                              <w:marRight w:val="0"/>
                                              <w:marTop w:val="0"/>
                                              <w:marBottom w:val="0"/>
                                              <w:divBdr>
                                                <w:top w:val="single" w:sz="2" w:space="0" w:color="D9D9E3"/>
                                                <w:left w:val="single" w:sz="2" w:space="0" w:color="D9D9E3"/>
                                                <w:bottom w:val="single" w:sz="2" w:space="0" w:color="D9D9E3"/>
                                                <w:right w:val="single" w:sz="2" w:space="0" w:color="D9D9E3"/>
                                              </w:divBdr>
                                              <w:divsChild>
                                                <w:div w:id="778373309">
                                                  <w:marLeft w:val="0"/>
                                                  <w:marRight w:val="0"/>
                                                  <w:marTop w:val="0"/>
                                                  <w:marBottom w:val="0"/>
                                                  <w:divBdr>
                                                    <w:top w:val="single" w:sz="2" w:space="0" w:color="D9D9E3"/>
                                                    <w:left w:val="single" w:sz="2" w:space="0" w:color="D9D9E3"/>
                                                    <w:bottom w:val="single" w:sz="2" w:space="0" w:color="D9D9E3"/>
                                                    <w:right w:val="single" w:sz="2" w:space="0" w:color="D9D9E3"/>
                                                  </w:divBdr>
                                                  <w:divsChild>
                                                    <w:div w:id="469829902">
                                                      <w:marLeft w:val="0"/>
                                                      <w:marRight w:val="0"/>
                                                      <w:marTop w:val="0"/>
                                                      <w:marBottom w:val="0"/>
                                                      <w:divBdr>
                                                        <w:top w:val="single" w:sz="2" w:space="0" w:color="D9D9E3"/>
                                                        <w:left w:val="single" w:sz="2" w:space="0" w:color="D9D9E3"/>
                                                        <w:bottom w:val="single" w:sz="2" w:space="0" w:color="D9D9E3"/>
                                                        <w:right w:val="single" w:sz="2" w:space="0" w:color="D9D9E3"/>
                                                      </w:divBdr>
                                                      <w:divsChild>
                                                        <w:div w:id="688413151">
                                                          <w:marLeft w:val="0"/>
                                                          <w:marRight w:val="0"/>
                                                          <w:marTop w:val="0"/>
                                                          <w:marBottom w:val="0"/>
                                                          <w:divBdr>
                                                            <w:top w:val="single" w:sz="2" w:space="0" w:color="D9D9E3"/>
                                                            <w:left w:val="single" w:sz="2" w:space="0" w:color="D9D9E3"/>
                                                            <w:bottom w:val="single" w:sz="2" w:space="0" w:color="D9D9E3"/>
                                                            <w:right w:val="single" w:sz="2" w:space="0" w:color="D9D9E3"/>
                                                          </w:divBdr>
                                                        </w:div>
                                                        <w:div w:id="1360080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3271581">
                                                      <w:marLeft w:val="0"/>
                                                      <w:marRight w:val="0"/>
                                                      <w:marTop w:val="0"/>
                                                      <w:marBottom w:val="0"/>
                                                      <w:divBdr>
                                                        <w:top w:val="single" w:sz="2" w:space="0" w:color="D9D9E3"/>
                                                        <w:left w:val="single" w:sz="2" w:space="0" w:color="D9D9E3"/>
                                                        <w:bottom w:val="single" w:sz="2" w:space="0" w:color="D9D9E3"/>
                                                        <w:right w:val="single" w:sz="2" w:space="0" w:color="D9D9E3"/>
                                                      </w:divBdr>
                                                      <w:divsChild>
                                                        <w:div w:id="231276936">
                                                          <w:marLeft w:val="0"/>
                                                          <w:marRight w:val="0"/>
                                                          <w:marTop w:val="0"/>
                                                          <w:marBottom w:val="0"/>
                                                          <w:divBdr>
                                                            <w:top w:val="single" w:sz="2" w:space="0" w:color="D9D9E3"/>
                                                            <w:left w:val="single" w:sz="2" w:space="0" w:color="D9D9E3"/>
                                                            <w:bottom w:val="single" w:sz="2" w:space="0" w:color="D9D9E3"/>
                                                            <w:right w:val="single" w:sz="2" w:space="0" w:color="D9D9E3"/>
                                                          </w:divBdr>
                                                        </w:div>
                                                        <w:div w:id="1018771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75920454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325546502">
      <w:bodyDiv w:val="1"/>
      <w:marLeft w:val="0"/>
      <w:marRight w:val="0"/>
      <w:marTop w:val="0"/>
      <w:marBottom w:val="0"/>
      <w:divBdr>
        <w:top w:val="none" w:sz="0" w:space="0" w:color="auto"/>
        <w:left w:val="none" w:sz="0" w:space="0" w:color="auto"/>
        <w:bottom w:val="none" w:sz="0" w:space="0" w:color="auto"/>
        <w:right w:val="none" w:sz="0" w:space="0" w:color="auto"/>
      </w:divBdr>
      <w:divsChild>
        <w:div w:id="1678264647">
          <w:marLeft w:val="0"/>
          <w:marRight w:val="0"/>
          <w:marTop w:val="0"/>
          <w:marBottom w:val="0"/>
          <w:divBdr>
            <w:top w:val="single" w:sz="6" w:space="0" w:color="D9D9E3"/>
            <w:left w:val="single" w:sz="2" w:space="0" w:color="D9D9E3"/>
            <w:bottom w:val="single" w:sz="2" w:space="0" w:color="D9D9E3"/>
            <w:right w:val="single" w:sz="2" w:space="0" w:color="D9D9E3"/>
          </w:divBdr>
        </w:div>
        <w:div w:id="1885479357">
          <w:marLeft w:val="0"/>
          <w:marRight w:val="0"/>
          <w:marTop w:val="0"/>
          <w:marBottom w:val="0"/>
          <w:divBdr>
            <w:top w:val="single" w:sz="2" w:space="0" w:color="D9D9E3"/>
            <w:left w:val="single" w:sz="2" w:space="0" w:color="D9D9E3"/>
            <w:bottom w:val="single" w:sz="2" w:space="0" w:color="D9D9E3"/>
            <w:right w:val="single" w:sz="2" w:space="0" w:color="D9D9E3"/>
          </w:divBdr>
          <w:divsChild>
            <w:div w:id="1574896086">
              <w:marLeft w:val="0"/>
              <w:marRight w:val="0"/>
              <w:marTop w:val="0"/>
              <w:marBottom w:val="0"/>
              <w:divBdr>
                <w:top w:val="single" w:sz="2" w:space="0" w:color="D9D9E3"/>
                <w:left w:val="single" w:sz="2" w:space="0" w:color="D9D9E3"/>
                <w:bottom w:val="single" w:sz="2" w:space="0" w:color="D9D9E3"/>
                <w:right w:val="single" w:sz="2" w:space="0" w:color="D9D9E3"/>
              </w:divBdr>
              <w:divsChild>
                <w:div w:id="1393121305">
                  <w:marLeft w:val="0"/>
                  <w:marRight w:val="0"/>
                  <w:marTop w:val="0"/>
                  <w:marBottom w:val="0"/>
                  <w:divBdr>
                    <w:top w:val="single" w:sz="2" w:space="0" w:color="D9D9E3"/>
                    <w:left w:val="single" w:sz="2" w:space="0" w:color="D9D9E3"/>
                    <w:bottom w:val="single" w:sz="2" w:space="0" w:color="D9D9E3"/>
                    <w:right w:val="single" w:sz="2" w:space="0" w:color="D9D9E3"/>
                  </w:divBdr>
                  <w:divsChild>
                    <w:div w:id="354229362">
                      <w:marLeft w:val="0"/>
                      <w:marRight w:val="0"/>
                      <w:marTop w:val="0"/>
                      <w:marBottom w:val="0"/>
                      <w:divBdr>
                        <w:top w:val="single" w:sz="2" w:space="0" w:color="D9D9E3"/>
                        <w:left w:val="single" w:sz="2" w:space="0" w:color="D9D9E3"/>
                        <w:bottom w:val="single" w:sz="2" w:space="0" w:color="D9D9E3"/>
                        <w:right w:val="single" w:sz="2" w:space="0" w:color="D9D9E3"/>
                      </w:divBdr>
                      <w:divsChild>
                        <w:div w:id="74279717">
                          <w:marLeft w:val="0"/>
                          <w:marRight w:val="0"/>
                          <w:marTop w:val="0"/>
                          <w:marBottom w:val="0"/>
                          <w:divBdr>
                            <w:top w:val="single" w:sz="2" w:space="0" w:color="auto"/>
                            <w:left w:val="single" w:sz="2" w:space="0" w:color="auto"/>
                            <w:bottom w:val="single" w:sz="6" w:space="0" w:color="auto"/>
                            <w:right w:val="single" w:sz="2" w:space="0" w:color="auto"/>
                          </w:divBdr>
                          <w:divsChild>
                            <w:div w:id="21464599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0916538">
                                  <w:marLeft w:val="0"/>
                                  <w:marRight w:val="0"/>
                                  <w:marTop w:val="0"/>
                                  <w:marBottom w:val="0"/>
                                  <w:divBdr>
                                    <w:top w:val="single" w:sz="2" w:space="0" w:color="D9D9E3"/>
                                    <w:left w:val="single" w:sz="2" w:space="0" w:color="D9D9E3"/>
                                    <w:bottom w:val="single" w:sz="2" w:space="0" w:color="D9D9E3"/>
                                    <w:right w:val="single" w:sz="2" w:space="0" w:color="D9D9E3"/>
                                  </w:divBdr>
                                  <w:divsChild>
                                    <w:div w:id="362707402">
                                      <w:marLeft w:val="0"/>
                                      <w:marRight w:val="0"/>
                                      <w:marTop w:val="0"/>
                                      <w:marBottom w:val="0"/>
                                      <w:divBdr>
                                        <w:top w:val="single" w:sz="2" w:space="0" w:color="D9D9E3"/>
                                        <w:left w:val="single" w:sz="2" w:space="0" w:color="D9D9E3"/>
                                        <w:bottom w:val="single" w:sz="2" w:space="0" w:color="D9D9E3"/>
                                        <w:right w:val="single" w:sz="2" w:space="0" w:color="D9D9E3"/>
                                      </w:divBdr>
                                      <w:divsChild>
                                        <w:div w:id="801926155">
                                          <w:marLeft w:val="0"/>
                                          <w:marRight w:val="0"/>
                                          <w:marTop w:val="0"/>
                                          <w:marBottom w:val="0"/>
                                          <w:divBdr>
                                            <w:top w:val="single" w:sz="2" w:space="0" w:color="D9D9E3"/>
                                            <w:left w:val="single" w:sz="2" w:space="0" w:color="D9D9E3"/>
                                            <w:bottom w:val="single" w:sz="2" w:space="0" w:color="D9D9E3"/>
                                            <w:right w:val="single" w:sz="2" w:space="0" w:color="D9D9E3"/>
                                          </w:divBdr>
                                          <w:divsChild>
                                            <w:div w:id="621496883">
                                              <w:marLeft w:val="0"/>
                                              <w:marRight w:val="0"/>
                                              <w:marTop w:val="0"/>
                                              <w:marBottom w:val="0"/>
                                              <w:divBdr>
                                                <w:top w:val="single" w:sz="2" w:space="0" w:color="D9D9E3"/>
                                                <w:left w:val="single" w:sz="2" w:space="0" w:color="D9D9E3"/>
                                                <w:bottom w:val="single" w:sz="2" w:space="0" w:color="D9D9E3"/>
                                                <w:right w:val="single" w:sz="2" w:space="0" w:color="D9D9E3"/>
                                              </w:divBdr>
                                              <w:divsChild>
                                                <w:div w:id="629094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7904213">
      <w:bodyDiv w:val="1"/>
      <w:marLeft w:val="0"/>
      <w:marRight w:val="0"/>
      <w:marTop w:val="0"/>
      <w:marBottom w:val="0"/>
      <w:divBdr>
        <w:top w:val="none" w:sz="0" w:space="0" w:color="auto"/>
        <w:left w:val="none" w:sz="0" w:space="0" w:color="auto"/>
        <w:bottom w:val="none" w:sz="0" w:space="0" w:color="auto"/>
        <w:right w:val="none" w:sz="0" w:space="0" w:color="auto"/>
      </w:divBdr>
      <w:divsChild>
        <w:div w:id="2077047093">
          <w:marLeft w:val="0"/>
          <w:marRight w:val="0"/>
          <w:marTop w:val="0"/>
          <w:marBottom w:val="0"/>
          <w:divBdr>
            <w:top w:val="single" w:sz="2" w:space="0" w:color="auto"/>
            <w:left w:val="single" w:sz="2" w:space="0" w:color="auto"/>
            <w:bottom w:val="single" w:sz="6" w:space="0" w:color="auto"/>
            <w:right w:val="single" w:sz="2" w:space="0" w:color="auto"/>
          </w:divBdr>
          <w:divsChild>
            <w:div w:id="922374380">
              <w:marLeft w:val="0"/>
              <w:marRight w:val="0"/>
              <w:marTop w:val="100"/>
              <w:marBottom w:val="100"/>
              <w:divBdr>
                <w:top w:val="single" w:sz="2" w:space="0" w:color="D9D9E3"/>
                <w:left w:val="single" w:sz="2" w:space="0" w:color="D9D9E3"/>
                <w:bottom w:val="single" w:sz="2" w:space="0" w:color="D9D9E3"/>
                <w:right w:val="single" w:sz="2" w:space="0" w:color="D9D9E3"/>
              </w:divBdr>
              <w:divsChild>
                <w:div w:id="727385116">
                  <w:marLeft w:val="0"/>
                  <w:marRight w:val="0"/>
                  <w:marTop w:val="0"/>
                  <w:marBottom w:val="0"/>
                  <w:divBdr>
                    <w:top w:val="single" w:sz="2" w:space="0" w:color="D9D9E3"/>
                    <w:left w:val="single" w:sz="2" w:space="0" w:color="D9D9E3"/>
                    <w:bottom w:val="single" w:sz="2" w:space="0" w:color="D9D9E3"/>
                    <w:right w:val="single" w:sz="2" w:space="0" w:color="D9D9E3"/>
                  </w:divBdr>
                  <w:divsChild>
                    <w:div w:id="604850155">
                      <w:marLeft w:val="0"/>
                      <w:marRight w:val="0"/>
                      <w:marTop w:val="0"/>
                      <w:marBottom w:val="0"/>
                      <w:divBdr>
                        <w:top w:val="single" w:sz="2" w:space="0" w:color="D9D9E3"/>
                        <w:left w:val="single" w:sz="2" w:space="0" w:color="D9D9E3"/>
                        <w:bottom w:val="single" w:sz="2" w:space="0" w:color="D9D9E3"/>
                        <w:right w:val="single" w:sz="2" w:space="0" w:color="D9D9E3"/>
                      </w:divBdr>
                      <w:divsChild>
                        <w:div w:id="1104614839">
                          <w:marLeft w:val="0"/>
                          <w:marRight w:val="0"/>
                          <w:marTop w:val="0"/>
                          <w:marBottom w:val="0"/>
                          <w:divBdr>
                            <w:top w:val="single" w:sz="2" w:space="0" w:color="D9D9E3"/>
                            <w:left w:val="single" w:sz="2" w:space="0" w:color="D9D9E3"/>
                            <w:bottom w:val="single" w:sz="2" w:space="0" w:color="D9D9E3"/>
                            <w:right w:val="single" w:sz="2" w:space="0" w:color="D9D9E3"/>
                          </w:divBdr>
                          <w:divsChild>
                            <w:div w:id="1624652999">
                              <w:marLeft w:val="0"/>
                              <w:marRight w:val="0"/>
                              <w:marTop w:val="0"/>
                              <w:marBottom w:val="0"/>
                              <w:divBdr>
                                <w:top w:val="single" w:sz="2" w:space="0" w:color="D9D9E3"/>
                                <w:left w:val="single" w:sz="2" w:space="0" w:color="D9D9E3"/>
                                <w:bottom w:val="single" w:sz="2" w:space="0" w:color="D9D9E3"/>
                                <w:right w:val="single" w:sz="2" w:space="0" w:color="D9D9E3"/>
                              </w:divBdr>
                              <w:divsChild>
                                <w:div w:id="1146361683">
                                  <w:marLeft w:val="0"/>
                                  <w:marRight w:val="0"/>
                                  <w:marTop w:val="0"/>
                                  <w:marBottom w:val="0"/>
                                  <w:divBdr>
                                    <w:top w:val="single" w:sz="2" w:space="0" w:color="D9D9E3"/>
                                    <w:left w:val="single" w:sz="2" w:space="0" w:color="D9D9E3"/>
                                    <w:bottom w:val="single" w:sz="2" w:space="0" w:color="D9D9E3"/>
                                    <w:right w:val="single" w:sz="2" w:space="0" w:color="D9D9E3"/>
                                  </w:divBdr>
                                  <w:divsChild>
                                    <w:div w:id="236747173">
                                      <w:marLeft w:val="0"/>
                                      <w:marRight w:val="0"/>
                                      <w:marTop w:val="0"/>
                                      <w:marBottom w:val="0"/>
                                      <w:divBdr>
                                        <w:top w:val="single" w:sz="2" w:space="0" w:color="D9D9E3"/>
                                        <w:left w:val="single" w:sz="2" w:space="0" w:color="D9D9E3"/>
                                        <w:bottom w:val="single" w:sz="2" w:space="0" w:color="D9D9E3"/>
                                        <w:right w:val="single" w:sz="2" w:space="0" w:color="D9D9E3"/>
                                      </w:divBdr>
                                      <w:divsChild>
                                        <w:div w:id="1676178967">
                                          <w:marLeft w:val="0"/>
                                          <w:marRight w:val="0"/>
                                          <w:marTop w:val="0"/>
                                          <w:marBottom w:val="0"/>
                                          <w:divBdr>
                                            <w:top w:val="single" w:sz="2" w:space="0" w:color="D9D9E3"/>
                                            <w:left w:val="single" w:sz="2" w:space="0" w:color="D9D9E3"/>
                                            <w:bottom w:val="single" w:sz="2" w:space="0" w:color="D9D9E3"/>
                                            <w:right w:val="single" w:sz="2" w:space="0" w:color="D9D9E3"/>
                                          </w:divBdr>
                                        </w:div>
                                        <w:div w:id="2094861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3557092">
                                      <w:marLeft w:val="0"/>
                                      <w:marRight w:val="0"/>
                                      <w:marTop w:val="0"/>
                                      <w:marBottom w:val="0"/>
                                      <w:divBdr>
                                        <w:top w:val="single" w:sz="2" w:space="0" w:color="D9D9E3"/>
                                        <w:left w:val="single" w:sz="2" w:space="0" w:color="D9D9E3"/>
                                        <w:bottom w:val="single" w:sz="2" w:space="0" w:color="D9D9E3"/>
                                        <w:right w:val="single" w:sz="2" w:space="0" w:color="D9D9E3"/>
                                      </w:divBdr>
                                      <w:divsChild>
                                        <w:div w:id="27722584">
                                          <w:marLeft w:val="0"/>
                                          <w:marRight w:val="0"/>
                                          <w:marTop w:val="0"/>
                                          <w:marBottom w:val="0"/>
                                          <w:divBdr>
                                            <w:top w:val="single" w:sz="2" w:space="0" w:color="D9D9E3"/>
                                            <w:left w:val="single" w:sz="2" w:space="0" w:color="D9D9E3"/>
                                            <w:bottom w:val="single" w:sz="2" w:space="0" w:color="D9D9E3"/>
                                            <w:right w:val="single" w:sz="2" w:space="0" w:color="D9D9E3"/>
                                          </w:divBdr>
                                        </w:div>
                                        <w:div w:id="1544749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7122750">
                                      <w:marLeft w:val="0"/>
                                      <w:marRight w:val="0"/>
                                      <w:marTop w:val="0"/>
                                      <w:marBottom w:val="0"/>
                                      <w:divBdr>
                                        <w:top w:val="single" w:sz="2" w:space="0" w:color="D9D9E3"/>
                                        <w:left w:val="single" w:sz="2" w:space="0" w:color="D9D9E3"/>
                                        <w:bottom w:val="single" w:sz="2" w:space="0" w:color="D9D9E3"/>
                                        <w:right w:val="single" w:sz="2" w:space="0" w:color="D9D9E3"/>
                                      </w:divBdr>
                                      <w:divsChild>
                                        <w:div w:id="1933202454">
                                          <w:marLeft w:val="0"/>
                                          <w:marRight w:val="0"/>
                                          <w:marTop w:val="0"/>
                                          <w:marBottom w:val="0"/>
                                          <w:divBdr>
                                            <w:top w:val="single" w:sz="2" w:space="0" w:color="D9D9E3"/>
                                            <w:left w:val="single" w:sz="2" w:space="0" w:color="D9D9E3"/>
                                            <w:bottom w:val="single" w:sz="2" w:space="0" w:color="D9D9E3"/>
                                            <w:right w:val="single" w:sz="2" w:space="0" w:color="D9D9E3"/>
                                          </w:divBdr>
                                        </w:div>
                                        <w:div w:id="200200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9749378">
      <w:bodyDiv w:val="1"/>
      <w:marLeft w:val="0"/>
      <w:marRight w:val="0"/>
      <w:marTop w:val="0"/>
      <w:marBottom w:val="0"/>
      <w:divBdr>
        <w:top w:val="none" w:sz="0" w:space="0" w:color="auto"/>
        <w:left w:val="none" w:sz="0" w:space="0" w:color="auto"/>
        <w:bottom w:val="none" w:sz="0" w:space="0" w:color="auto"/>
        <w:right w:val="none" w:sz="0" w:space="0" w:color="auto"/>
      </w:divBdr>
      <w:divsChild>
        <w:div w:id="1121075890">
          <w:marLeft w:val="0"/>
          <w:marRight w:val="0"/>
          <w:marTop w:val="0"/>
          <w:marBottom w:val="0"/>
          <w:divBdr>
            <w:top w:val="single" w:sz="2" w:space="0" w:color="auto"/>
            <w:left w:val="single" w:sz="2" w:space="0" w:color="auto"/>
            <w:bottom w:val="single" w:sz="6" w:space="0" w:color="auto"/>
            <w:right w:val="single" w:sz="2" w:space="0" w:color="auto"/>
          </w:divBdr>
          <w:divsChild>
            <w:div w:id="4173632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14293">
                  <w:marLeft w:val="0"/>
                  <w:marRight w:val="0"/>
                  <w:marTop w:val="0"/>
                  <w:marBottom w:val="0"/>
                  <w:divBdr>
                    <w:top w:val="single" w:sz="2" w:space="0" w:color="D9D9E3"/>
                    <w:left w:val="single" w:sz="2" w:space="0" w:color="D9D9E3"/>
                    <w:bottom w:val="single" w:sz="2" w:space="0" w:color="D9D9E3"/>
                    <w:right w:val="single" w:sz="2" w:space="0" w:color="D9D9E3"/>
                  </w:divBdr>
                  <w:divsChild>
                    <w:div w:id="1074401471">
                      <w:marLeft w:val="0"/>
                      <w:marRight w:val="0"/>
                      <w:marTop w:val="0"/>
                      <w:marBottom w:val="0"/>
                      <w:divBdr>
                        <w:top w:val="single" w:sz="2" w:space="0" w:color="D9D9E3"/>
                        <w:left w:val="single" w:sz="2" w:space="0" w:color="D9D9E3"/>
                        <w:bottom w:val="single" w:sz="2" w:space="0" w:color="D9D9E3"/>
                        <w:right w:val="single" w:sz="2" w:space="0" w:color="D9D9E3"/>
                      </w:divBdr>
                      <w:divsChild>
                        <w:div w:id="525098459">
                          <w:marLeft w:val="0"/>
                          <w:marRight w:val="0"/>
                          <w:marTop w:val="0"/>
                          <w:marBottom w:val="0"/>
                          <w:divBdr>
                            <w:top w:val="single" w:sz="2" w:space="0" w:color="D9D9E3"/>
                            <w:left w:val="single" w:sz="2" w:space="0" w:color="D9D9E3"/>
                            <w:bottom w:val="single" w:sz="2" w:space="0" w:color="D9D9E3"/>
                            <w:right w:val="single" w:sz="2" w:space="0" w:color="D9D9E3"/>
                          </w:divBdr>
                          <w:divsChild>
                            <w:div w:id="1537497422">
                              <w:marLeft w:val="0"/>
                              <w:marRight w:val="0"/>
                              <w:marTop w:val="0"/>
                              <w:marBottom w:val="0"/>
                              <w:divBdr>
                                <w:top w:val="single" w:sz="2" w:space="0" w:color="D9D9E3"/>
                                <w:left w:val="single" w:sz="2" w:space="0" w:color="D9D9E3"/>
                                <w:bottom w:val="single" w:sz="2" w:space="0" w:color="D9D9E3"/>
                                <w:right w:val="single" w:sz="2" w:space="0" w:color="D9D9E3"/>
                              </w:divBdr>
                              <w:divsChild>
                                <w:div w:id="102840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258591">
      <w:bodyDiv w:val="1"/>
      <w:marLeft w:val="0"/>
      <w:marRight w:val="0"/>
      <w:marTop w:val="0"/>
      <w:marBottom w:val="0"/>
      <w:divBdr>
        <w:top w:val="none" w:sz="0" w:space="0" w:color="auto"/>
        <w:left w:val="none" w:sz="0" w:space="0" w:color="auto"/>
        <w:bottom w:val="none" w:sz="0" w:space="0" w:color="auto"/>
        <w:right w:val="none" w:sz="0" w:space="0" w:color="auto"/>
      </w:divBdr>
      <w:divsChild>
        <w:div w:id="72701233">
          <w:marLeft w:val="0"/>
          <w:marRight w:val="0"/>
          <w:marTop w:val="0"/>
          <w:marBottom w:val="0"/>
          <w:divBdr>
            <w:top w:val="single" w:sz="2" w:space="0" w:color="auto"/>
            <w:left w:val="single" w:sz="2" w:space="0" w:color="auto"/>
            <w:bottom w:val="single" w:sz="6" w:space="0" w:color="auto"/>
            <w:right w:val="single" w:sz="2" w:space="0" w:color="auto"/>
          </w:divBdr>
          <w:divsChild>
            <w:div w:id="2108229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7282969">
                  <w:marLeft w:val="0"/>
                  <w:marRight w:val="0"/>
                  <w:marTop w:val="0"/>
                  <w:marBottom w:val="0"/>
                  <w:divBdr>
                    <w:top w:val="single" w:sz="2" w:space="0" w:color="D9D9E3"/>
                    <w:left w:val="single" w:sz="2" w:space="0" w:color="D9D9E3"/>
                    <w:bottom w:val="single" w:sz="2" w:space="0" w:color="D9D9E3"/>
                    <w:right w:val="single" w:sz="2" w:space="0" w:color="D9D9E3"/>
                  </w:divBdr>
                  <w:divsChild>
                    <w:div w:id="1917589705">
                      <w:marLeft w:val="0"/>
                      <w:marRight w:val="0"/>
                      <w:marTop w:val="0"/>
                      <w:marBottom w:val="0"/>
                      <w:divBdr>
                        <w:top w:val="single" w:sz="2" w:space="0" w:color="D9D9E3"/>
                        <w:left w:val="single" w:sz="2" w:space="0" w:color="D9D9E3"/>
                        <w:bottom w:val="single" w:sz="2" w:space="0" w:color="D9D9E3"/>
                        <w:right w:val="single" w:sz="2" w:space="0" w:color="D9D9E3"/>
                      </w:divBdr>
                      <w:divsChild>
                        <w:div w:id="1406799462">
                          <w:marLeft w:val="0"/>
                          <w:marRight w:val="0"/>
                          <w:marTop w:val="0"/>
                          <w:marBottom w:val="0"/>
                          <w:divBdr>
                            <w:top w:val="single" w:sz="2" w:space="0" w:color="D9D9E3"/>
                            <w:left w:val="single" w:sz="2" w:space="0" w:color="D9D9E3"/>
                            <w:bottom w:val="single" w:sz="2" w:space="0" w:color="D9D9E3"/>
                            <w:right w:val="single" w:sz="2" w:space="0" w:color="D9D9E3"/>
                          </w:divBdr>
                          <w:divsChild>
                            <w:div w:id="22874972">
                              <w:marLeft w:val="0"/>
                              <w:marRight w:val="0"/>
                              <w:marTop w:val="0"/>
                              <w:marBottom w:val="0"/>
                              <w:divBdr>
                                <w:top w:val="single" w:sz="2" w:space="0" w:color="D9D9E3"/>
                                <w:left w:val="single" w:sz="2" w:space="0" w:color="D9D9E3"/>
                                <w:bottom w:val="single" w:sz="2" w:space="0" w:color="D9D9E3"/>
                                <w:right w:val="single" w:sz="2" w:space="0" w:color="D9D9E3"/>
                              </w:divBdr>
                              <w:divsChild>
                                <w:div w:id="1489515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755903">
      <w:bodyDiv w:val="1"/>
      <w:marLeft w:val="0"/>
      <w:marRight w:val="0"/>
      <w:marTop w:val="0"/>
      <w:marBottom w:val="0"/>
      <w:divBdr>
        <w:top w:val="none" w:sz="0" w:space="0" w:color="auto"/>
        <w:left w:val="none" w:sz="0" w:space="0" w:color="auto"/>
        <w:bottom w:val="none" w:sz="0" w:space="0" w:color="auto"/>
        <w:right w:val="none" w:sz="0" w:space="0" w:color="auto"/>
      </w:divBdr>
      <w:divsChild>
        <w:div w:id="2079934331">
          <w:marLeft w:val="0"/>
          <w:marRight w:val="0"/>
          <w:marTop w:val="0"/>
          <w:marBottom w:val="0"/>
          <w:divBdr>
            <w:top w:val="single" w:sz="2" w:space="0" w:color="auto"/>
            <w:left w:val="single" w:sz="2" w:space="0" w:color="auto"/>
            <w:bottom w:val="single" w:sz="6" w:space="0" w:color="auto"/>
            <w:right w:val="single" w:sz="2" w:space="0" w:color="auto"/>
          </w:divBdr>
          <w:divsChild>
            <w:div w:id="18418945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891611">
                  <w:marLeft w:val="0"/>
                  <w:marRight w:val="0"/>
                  <w:marTop w:val="0"/>
                  <w:marBottom w:val="0"/>
                  <w:divBdr>
                    <w:top w:val="single" w:sz="2" w:space="0" w:color="D9D9E3"/>
                    <w:left w:val="single" w:sz="2" w:space="0" w:color="D9D9E3"/>
                    <w:bottom w:val="single" w:sz="2" w:space="0" w:color="D9D9E3"/>
                    <w:right w:val="single" w:sz="2" w:space="0" w:color="D9D9E3"/>
                  </w:divBdr>
                  <w:divsChild>
                    <w:div w:id="1747610141">
                      <w:marLeft w:val="0"/>
                      <w:marRight w:val="0"/>
                      <w:marTop w:val="0"/>
                      <w:marBottom w:val="0"/>
                      <w:divBdr>
                        <w:top w:val="single" w:sz="2" w:space="0" w:color="D9D9E3"/>
                        <w:left w:val="single" w:sz="2" w:space="0" w:color="D9D9E3"/>
                        <w:bottom w:val="single" w:sz="2" w:space="0" w:color="D9D9E3"/>
                        <w:right w:val="single" w:sz="2" w:space="0" w:color="D9D9E3"/>
                      </w:divBdr>
                      <w:divsChild>
                        <w:div w:id="1545947591">
                          <w:marLeft w:val="0"/>
                          <w:marRight w:val="0"/>
                          <w:marTop w:val="0"/>
                          <w:marBottom w:val="0"/>
                          <w:divBdr>
                            <w:top w:val="single" w:sz="2" w:space="0" w:color="D9D9E3"/>
                            <w:left w:val="single" w:sz="2" w:space="0" w:color="D9D9E3"/>
                            <w:bottom w:val="single" w:sz="2" w:space="0" w:color="D9D9E3"/>
                            <w:right w:val="single" w:sz="2" w:space="0" w:color="D9D9E3"/>
                          </w:divBdr>
                          <w:divsChild>
                            <w:div w:id="1335184181">
                              <w:marLeft w:val="0"/>
                              <w:marRight w:val="0"/>
                              <w:marTop w:val="0"/>
                              <w:marBottom w:val="0"/>
                              <w:divBdr>
                                <w:top w:val="single" w:sz="2" w:space="0" w:color="D9D9E3"/>
                                <w:left w:val="single" w:sz="2" w:space="0" w:color="D9D9E3"/>
                                <w:bottom w:val="single" w:sz="2" w:space="0" w:color="D9D9E3"/>
                                <w:right w:val="single" w:sz="2" w:space="0" w:color="D9D9E3"/>
                              </w:divBdr>
                              <w:divsChild>
                                <w:div w:id="55135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224387">
      <w:bodyDiv w:val="1"/>
      <w:marLeft w:val="0"/>
      <w:marRight w:val="0"/>
      <w:marTop w:val="0"/>
      <w:marBottom w:val="0"/>
      <w:divBdr>
        <w:top w:val="none" w:sz="0" w:space="0" w:color="auto"/>
        <w:left w:val="none" w:sz="0" w:space="0" w:color="auto"/>
        <w:bottom w:val="none" w:sz="0" w:space="0" w:color="auto"/>
        <w:right w:val="none" w:sz="0" w:space="0" w:color="auto"/>
      </w:divBdr>
      <w:divsChild>
        <w:div w:id="538398277">
          <w:marLeft w:val="0"/>
          <w:marRight w:val="0"/>
          <w:marTop w:val="0"/>
          <w:marBottom w:val="0"/>
          <w:divBdr>
            <w:top w:val="single" w:sz="2" w:space="0" w:color="auto"/>
            <w:left w:val="single" w:sz="2" w:space="0" w:color="auto"/>
            <w:bottom w:val="single" w:sz="6" w:space="0" w:color="auto"/>
            <w:right w:val="single" w:sz="2" w:space="0" w:color="auto"/>
          </w:divBdr>
          <w:divsChild>
            <w:div w:id="120424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407194367">
                  <w:marLeft w:val="0"/>
                  <w:marRight w:val="0"/>
                  <w:marTop w:val="0"/>
                  <w:marBottom w:val="0"/>
                  <w:divBdr>
                    <w:top w:val="single" w:sz="2" w:space="0" w:color="D9D9E3"/>
                    <w:left w:val="single" w:sz="2" w:space="0" w:color="D9D9E3"/>
                    <w:bottom w:val="single" w:sz="2" w:space="0" w:color="D9D9E3"/>
                    <w:right w:val="single" w:sz="2" w:space="0" w:color="D9D9E3"/>
                  </w:divBdr>
                  <w:divsChild>
                    <w:div w:id="1616477207">
                      <w:marLeft w:val="0"/>
                      <w:marRight w:val="0"/>
                      <w:marTop w:val="0"/>
                      <w:marBottom w:val="0"/>
                      <w:divBdr>
                        <w:top w:val="single" w:sz="2" w:space="0" w:color="D9D9E3"/>
                        <w:left w:val="single" w:sz="2" w:space="0" w:color="D9D9E3"/>
                        <w:bottom w:val="single" w:sz="2" w:space="0" w:color="D9D9E3"/>
                        <w:right w:val="single" w:sz="2" w:space="0" w:color="D9D9E3"/>
                      </w:divBdr>
                      <w:divsChild>
                        <w:div w:id="1753775575">
                          <w:marLeft w:val="0"/>
                          <w:marRight w:val="0"/>
                          <w:marTop w:val="0"/>
                          <w:marBottom w:val="0"/>
                          <w:divBdr>
                            <w:top w:val="single" w:sz="2" w:space="0" w:color="D9D9E3"/>
                            <w:left w:val="single" w:sz="2" w:space="0" w:color="D9D9E3"/>
                            <w:bottom w:val="single" w:sz="2" w:space="0" w:color="D9D9E3"/>
                            <w:right w:val="single" w:sz="2" w:space="0" w:color="D9D9E3"/>
                          </w:divBdr>
                          <w:divsChild>
                            <w:div w:id="106389390">
                              <w:marLeft w:val="0"/>
                              <w:marRight w:val="0"/>
                              <w:marTop w:val="0"/>
                              <w:marBottom w:val="0"/>
                              <w:divBdr>
                                <w:top w:val="single" w:sz="2" w:space="0" w:color="D9D9E3"/>
                                <w:left w:val="single" w:sz="2" w:space="0" w:color="D9D9E3"/>
                                <w:bottom w:val="single" w:sz="2" w:space="0" w:color="D9D9E3"/>
                                <w:right w:val="single" w:sz="2" w:space="0" w:color="D9D9E3"/>
                              </w:divBdr>
                              <w:divsChild>
                                <w:div w:id="1533611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610211">
      <w:bodyDiv w:val="1"/>
      <w:marLeft w:val="0"/>
      <w:marRight w:val="0"/>
      <w:marTop w:val="0"/>
      <w:marBottom w:val="0"/>
      <w:divBdr>
        <w:top w:val="none" w:sz="0" w:space="0" w:color="auto"/>
        <w:left w:val="none" w:sz="0" w:space="0" w:color="auto"/>
        <w:bottom w:val="none" w:sz="0" w:space="0" w:color="auto"/>
        <w:right w:val="none" w:sz="0" w:space="0" w:color="auto"/>
      </w:divBdr>
    </w:div>
    <w:div w:id="1340158919">
      <w:bodyDiv w:val="1"/>
      <w:marLeft w:val="0"/>
      <w:marRight w:val="0"/>
      <w:marTop w:val="0"/>
      <w:marBottom w:val="0"/>
      <w:divBdr>
        <w:top w:val="none" w:sz="0" w:space="0" w:color="auto"/>
        <w:left w:val="none" w:sz="0" w:space="0" w:color="auto"/>
        <w:bottom w:val="none" w:sz="0" w:space="0" w:color="auto"/>
        <w:right w:val="none" w:sz="0" w:space="0" w:color="auto"/>
      </w:divBdr>
    </w:div>
    <w:div w:id="1340960540">
      <w:bodyDiv w:val="1"/>
      <w:marLeft w:val="0"/>
      <w:marRight w:val="0"/>
      <w:marTop w:val="0"/>
      <w:marBottom w:val="0"/>
      <w:divBdr>
        <w:top w:val="none" w:sz="0" w:space="0" w:color="auto"/>
        <w:left w:val="none" w:sz="0" w:space="0" w:color="auto"/>
        <w:bottom w:val="none" w:sz="0" w:space="0" w:color="auto"/>
        <w:right w:val="none" w:sz="0" w:space="0" w:color="auto"/>
      </w:divBdr>
    </w:div>
    <w:div w:id="1345203960">
      <w:bodyDiv w:val="1"/>
      <w:marLeft w:val="0"/>
      <w:marRight w:val="0"/>
      <w:marTop w:val="0"/>
      <w:marBottom w:val="0"/>
      <w:divBdr>
        <w:top w:val="none" w:sz="0" w:space="0" w:color="auto"/>
        <w:left w:val="none" w:sz="0" w:space="0" w:color="auto"/>
        <w:bottom w:val="none" w:sz="0" w:space="0" w:color="auto"/>
        <w:right w:val="none" w:sz="0" w:space="0" w:color="auto"/>
      </w:divBdr>
      <w:divsChild>
        <w:div w:id="1610895548">
          <w:marLeft w:val="0"/>
          <w:marRight w:val="0"/>
          <w:marTop w:val="0"/>
          <w:marBottom w:val="0"/>
          <w:divBdr>
            <w:top w:val="single" w:sz="6" w:space="0" w:color="D9D9E3"/>
            <w:left w:val="single" w:sz="2" w:space="0" w:color="D9D9E3"/>
            <w:bottom w:val="single" w:sz="2" w:space="0" w:color="D9D9E3"/>
            <w:right w:val="single" w:sz="2" w:space="0" w:color="D9D9E3"/>
          </w:divBdr>
        </w:div>
        <w:div w:id="1690452536">
          <w:marLeft w:val="0"/>
          <w:marRight w:val="0"/>
          <w:marTop w:val="0"/>
          <w:marBottom w:val="0"/>
          <w:divBdr>
            <w:top w:val="single" w:sz="2" w:space="0" w:color="D9D9E3"/>
            <w:left w:val="single" w:sz="2" w:space="0" w:color="D9D9E3"/>
            <w:bottom w:val="single" w:sz="2" w:space="0" w:color="D9D9E3"/>
            <w:right w:val="single" w:sz="2" w:space="0" w:color="D9D9E3"/>
          </w:divBdr>
          <w:divsChild>
            <w:div w:id="737747559">
              <w:marLeft w:val="0"/>
              <w:marRight w:val="0"/>
              <w:marTop w:val="0"/>
              <w:marBottom w:val="0"/>
              <w:divBdr>
                <w:top w:val="single" w:sz="2" w:space="0" w:color="D9D9E3"/>
                <w:left w:val="single" w:sz="2" w:space="0" w:color="D9D9E3"/>
                <w:bottom w:val="single" w:sz="2" w:space="0" w:color="D9D9E3"/>
                <w:right w:val="single" w:sz="2" w:space="0" w:color="D9D9E3"/>
              </w:divBdr>
              <w:divsChild>
                <w:div w:id="1736582808">
                  <w:marLeft w:val="0"/>
                  <w:marRight w:val="0"/>
                  <w:marTop w:val="0"/>
                  <w:marBottom w:val="0"/>
                  <w:divBdr>
                    <w:top w:val="single" w:sz="2" w:space="0" w:color="D9D9E3"/>
                    <w:left w:val="single" w:sz="2" w:space="0" w:color="D9D9E3"/>
                    <w:bottom w:val="single" w:sz="2" w:space="0" w:color="D9D9E3"/>
                    <w:right w:val="single" w:sz="2" w:space="0" w:color="D9D9E3"/>
                  </w:divBdr>
                  <w:divsChild>
                    <w:div w:id="426118031">
                      <w:marLeft w:val="0"/>
                      <w:marRight w:val="0"/>
                      <w:marTop w:val="0"/>
                      <w:marBottom w:val="0"/>
                      <w:divBdr>
                        <w:top w:val="single" w:sz="2" w:space="0" w:color="D9D9E3"/>
                        <w:left w:val="single" w:sz="2" w:space="0" w:color="D9D9E3"/>
                        <w:bottom w:val="single" w:sz="2" w:space="0" w:color="D9D9E3"/>
                        <w:right w:val="single" w:sz="2" w:space="0" w:color="D9D9E3"/>
                      </w:divBdr>
                      <w:divsChild>
                        <w:div w:id="595671572">
                          <w:marLeft w:val="0"/>
                          <w:marRight w:val="0"/>
                          <w:marTop w:val="0"/>
                          <w:marBottom w:val="0"/>
                          <w:divBdr>
                            <w:top w:val="single" w:sz="2" w:space="0" w:color="auto"/>
                            <w:left w:val="single" w:sz="2" w:space="0" w:color="auto"/>
                            <w:bottom w:val="single" w:sz="6" w:space="0" w:color="auto"/>
                            <w:right w:val="single" w:sz="2" w:space="0" w:color="auto"/>
                          </w:divBdr>
                          <w:divsChild>
                            <w:div w:id="1216040843">
                              <w:marLeft w:val="0"/>
                              <w:marRight w:val="0"/>
                              <w:marTop w:val="100"/>
                              <w:marBottom w:val="100"/>
                              <w:divBdr>
                                <w:top w:val="single" w:sz="2" w:space="0" w:color="D9D9E3"/>
                                <w:left w:val="single" w:sz="2" w:space="0" w:color="D9D9E3"/>
                                <w:bottom w:val="single" w:sz="2" w:space="0" w:color="D9D9E3"/>
                                <w:right w:val="single" w:sz="2" w:space="0" w:color="D9D9E3"/>
                              </w:divBdr>
                              <w:divsChild>
                                <w:div w:id="92240553">
                                  <w:marLeft w:val="0"/>
                                  <w:marRight w:val="0"/>
                                  <w:marTop w:val="0"/>
                                  <w:marBottom w:val="0"/>
                                  <w:divBdr>
                                    <w:top w:val="single" w:sz="2" w:space="0" w:color="D9D9E3"/>
                                    <w:left w:val="single" w:sz="2" w:space="0" w:color="D9D9E3"/>
                                    <w:bottom w:val="single" w:sz="2" w:space="0" w:color="D9D9E3"/>
                                    <w:right w:val="single" w:sz="2" w:space="0" w:color="D9D9E3"/>
                                  </w:divBdr>
                                  <w:divsChild>
                                    <w:div w:id="223108977">
                                      <w:marLeft w:val="0"/>
                                      <w:marRight w:val="0"/>
                                      <w:marTop w:val="0"/>
                                      <w:marBottom w:val="0"/>
                                      <w:divBdr>
                                        <w:top w:val="single" w:sz="2" w:space="0" w:color="D9D9E3"/>
                                        <w:left w:val="single" w:sz="2" w:space="0" w:color="D9D9E3"/>
                                        <w:bottom w:val="single" w:sz="2" w:space="0" w:color="D9D9E3"/>
                                        <w:right w:val="single" w:sz="2" w:space="0" w:color="D9D9E3"/>
                                      </w:divBdr>
                                      <w:divsChild>
                                        <w:div w:id="1039814185">
                                          <w:marLeft w:val="0"/>
                                          <w:marRight w:val="0"/>
                                          <w:marTop w:val="0"/>
                                          <w:marBottom w:val="0"/>
                                          <w:divBdr>
                                            <w:top w:val="single" w:sz="2" w:space="0" w:color="D9D9E3"/>
                                            <w:left w:val="single" w:sz="2" w:space="0" w:color="D9D9E3"/>
                                            <w:bottom w:val="single" w:sz="2" w:space="0" w:color="D9D9E3"/>
                                            <w:right w:val="single" w:sz="2" w:space="0" w:color="D9D9E3"/>
                                          </w:divBdr>
                                          <w:divsChild>
                                            <w:div w:id="1607883323">
                                              <w:marLeft w:val="0"/>
                                              <w:marRight w:val="0"/>
                                              <w:marTop w:val="0"/>
                                              <w:marBottom w:val="0"/>
                                              <w:divBdr>
                                                <w:top w:val="single" w:sz="2" w:space="0" w:color="D9D9E3"/>
                                                <w:left w:val="single" w:sz="2" w:space="0" w:color="D9D9E3"/>
                                                <w:bottom w:val="single" w:sz="2" w:space="0" w:color="D9D9E3"/>
                                                <w:right w:val="single" w:sz="2" w:space="0" w:color="D9D9E3"/>
                                              </w:divBdr>
                                              <w:divsChild>
                                                <w:div w:id="21328162">
                                                  <w:marLeft w:val="0"/>
                                                  <w:marRight w:val="0"/>
                                                  <w:marTop w:val="0"/>
                                                  <w:marBottom w:val="0"/>
                                                  <w:divBdr>
                                                    <w:top w:val="single" w:sz="2" w:space="0" w:color="D9D9E3"/>
                                                    <w:left w:val="single" w:sz="2" w:space="0" w:color="D9D9E3"/>
                                                    <w:bottom w:val="single" w:sz="2" w:space="0" w:color="D9D9E3"/>
                                                    <w:right w:val="single" w:sz="2" w:space="0" w:color="D9D9E3"/>
                                                  </w:divBdr>
                                                  <w:divsChild>
                                                    <w:div w:id="19085409">
                                                      <w:marLeft w:val="0"/>
                                                      <w:marRight w:val="0"/>
                                                      <w:marTop w:val="0"/>
                                                      <w:marBottom w:val="0"/>
                                                      <w:divBdr>
                                                        <w:top w:val="single" w:sz="2" w:space="0" w:color="D9D9E3"/>
                                                        <w:left w:val="single" w:sz="2" w:space="0" w:color="D9D9E3"/>
                                                        <w:bottom w:val="single" w:sz="2" w:space="0" w:color="D9D9E3"/>
                                                        <w:right w:val="single" w:sz="2" w:space="0" w:color="D9D9E3"/>
                                                      </w:divBdr>
                                                      <w:divsChild>
                                                        <w:div w:id="125663447">
                                                          <w:marLeft w:val="0"/>
                                                          <w:marRight w:val="0"/>
                                                          <w:marTop w:val="0"/>
                                                          <w:marBottom w:val="0"/>
                                                          <w:divBdr>
                                                            <w:top w:val="single" w:sz="2" w:space="0" w:color="D9D9E3"/>
                                                            <w:left w:val="single" w:sz="2" w:space="0" w:color="D9D9E3"/>
                                                            <w:bottom w:val="single" w:sz="2" w:space="0" w:color="D9D9E3"/>
                                                            <w:right w:val="single" w:sz="2" w:space="0" w:color="D9D9E3"/>
                                                          </w:divBdr>
                                                        </w:div>
                                                        <w:div w:id="1403674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0315342">
                                                      <w:marLeft w:val="0"/>
                                                      <w:marRight w:val="0"/>
                                                      <w:marTop w:val="0"/>
                                                      <w:marBottom w:val="0"/>
                                                      <w:divBdr>
                                                        <w:top w:val="single" w:sz="2" w:space="0" w:color="D9D9E3"/>
                                                        <w:left w:val="single" w:sz="2" w:space="0" w:color="D9D9E3"/>
                                                        <w:bottom w:val="single" w:sz="2" w:space="0" w:color="D9D9E3"/>
                                                        <w:right w:val="single" w:sz="2" w:space="0" w:color="D9D9E3"/>
                                                      </w:divBdr>
                                                      <w:divsChild>
                                                        <w:div w:id="1762217220">
                                                          <w:marLeft w:val="0"/>
                                                          <w:marRight w:val="0"/>
                                                          <w:marTop w:val="0"/>
                                                          <w:marBottom w:val="0"/>
                                                          <w:divBdr>
                                                            <w:top w:val="single" w:sz="2" w:space="0" w:color="D9D9E3"/>
                                                            <w:left w:val="single" w:sz="2" w:space="0" w:color="D9D9E3"/>
                                                            <w:bottom w:val="single" w:sz="2" w:space="0" w:color="D9D9E3"/>
                                                            <w:right w:val="single" w:sz="2" w:space="0" w:color="D9D9E3"/>
                                                          </w:divBdr>
                                                        </w:div>
                                                        <w:div w:id="2125226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0839886">
                                                      <w:marLeft w:val="0"/>
                                                      <w:marRight w:val="0"/>
                                                      <w:marTop w:val="0"/>
                                                      <w:marBottom w:val="0"/>
                                                      <w:divBdr>
                                                        <w:top w:val="single" w:sz="2" w:space="0" w:color="D9D9E3"/>
                                                        <w:left w:val="single" w:sz="2" w:space="0" w:color="D9D9E3"/>
                                                        <w:bottom w:val="single" w:sz="2" w:space="0" w:color="D9D9E3"/>
                                                        <w:right w:val="single" w:sz="2" w:space="0" w:color="D9D9E3"/>
                                                      </w:divBdr>
                                                      <w:divsChild>
                                                        <w:div w:id="1123618725">
                                                          <w:marLeft w:val="0"/>
                                                          <w:marRight w:val="0"/>
                                                          <w:marTop w:val="0"/>
                                                          <w:marBottom w:val="0"/>
                                                          <w:divBdr>
                                                            <w:top w:val="single" w:sz="2" w:space="0" w:color="D9D9E3"/>
                                                            <w:left w:val="single" w:sz="2" w:space="0" w:color="D9D9E3"/>
                                                            <w:bottom w:val="single" w:sz="2" w:space="0" w:color="D9D9E3"/>
                                                            <w:right w:val="single" w:sz="2" w:space="0" w:color="D9D9E3"/>
                                                          </w:divBdr>
                                                        </w:div>
                                                        <w:div w:id="1250117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5735697">
                                                      <w:marLeft w:val="0"/>
                                                      <w:marRight w:val="0"/>
                                                      <w:marTop w:val="0"/>
                                                      <w:marBottom w:val="0"/>
                                                      <w:divBdr>
                                                        <w:top w:val="single" w:sz="2" w:space="0" w:color="D9D9E3"/>
                                                        <w:left w:val="single" w:sz="2" w:space="0" w:color="D9D9E3"/>
                                                        <w:bottom w:val="single" w:sz="2" w:space="0" w:color="D9D9E3"/>
                                                        <w:right w:val="single" w:sz="2" w:space="0" w:color="D9D9E3"/>
                                                      </w:divBdr>
                                                      <w:divsChild>
                                                        <w:div w:id="1202211124">
                                                          <w:marLeft w:val="0"/>
                                                          <w:marRight w:val="0"/>
                                                          <w:marTop w:val="0"/>
                                                          <w:marBottom w:val="0"/>
                                                          <w:divBdr>
                                                            <w:top w:val="single" w:sz="2" w:space="0" w:color="D9D9E3"/>
                                                            <w:left w:val="single" w:sz="2" w:space="0" w:color="D9D9E3"/>
                                                            <w:bottom w:val="single" w:sz="2" w:space="0" w:color="D9D9E3"/>
                                                            <w:right w:val="single" w:sz="2" w:space="0" w:color="D9D9E3"/>
                                                          </w:divBdr>
                                                        </w:div>
                                                        <w:div w:id="1949661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7159088">
                                                      <w:marLeft w:val="0"/>
                                                      <w:marRight w:val="0"/>
                                                      <w:marTop w:val="0"/>
                                                      <w:marBottom w:val="0"/>
                                                      <w:divBdr>
                                                        <w:top w:val="single" w:sz="2" w:space="0" w:color="D9D9E3"/>
                                                        <w:left w:val="single" w:sz="2" w:space="0" w:color="D9D9E3"/>
                                                        <w:bottom w:val="single" w:sz="2" w:space="0" w:color="D9D9E3"/>
                                                        <w:right w:val="single" w:sz="2" w:space="0" w:color="D9D9E3"/>
                                                      </w:divBdr>
                                                      <w:divsChild>
                                                        <w:div w:id="193427805">
                                                          <w:marLeft w:val="0"/>
                                                          <w:marRight w:val="0"/>
                                                          <w:marTop w:val="0"/>
                                                          <w:marBottom w:val="0"/>
                                                          <w:divBdr>
                                                            <w:top w:val="single" w:sz="2" w:space="0" w:color="D9D9E3"/>
                                                            <w:left w:val="single" w:sz="2" w:space="0" w:color="D9D9E3"/>
                                                            <w:bottom w:val="single" w:sz="2" w:space="0" w:color="D9D9E3"/>
                                                            <w:right w:val="single" w:sz="2" w:space="0" w:color="D9D9E3"/>
                                                          </w:divBdr>
                                                        </w:div>
                                                        <w:div w:id="275336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2611007">
                                                      <w:marLeft w:val="0"/>
                                                      <w:marRight w:val="0"/>
                                                      <w:marTop w:val="0"/>
                                                      <w:marBottom w:val="0"/>
                                                      <w:divBdr>
                                                        <w:top w:val="single" w:sz="2" w:space="0" w:color="D9D9E3"/>
                                                        <w:left w:val="single" w:sz="2" w:space="0" w:color="D9D9E3"/>
                                                        <w:bottom w:val="single" w:sz="2" w:space="0" w:color="D9D9E3"/>
                                                        <w:right w:val="single" w:sz="2" w:space="0" w:color="D9D9E3"/>
                                                      </w:divBdr>
                                                      <w:divsChild>
                                                        <w:div w:id="1393578652">
                                                          <w:marLeft w:val="0"/>
                                                          <w:marRight w:val="0"/>
                                                          <w:marTop w:val="0"/>
                                                          <w:marBottom w:val="0"/>
                                                          <w:divBdr>
                                                            <w:top w:val="single" w:sz="2" w:space="0" w:color="D9D9E3"/>
                                                            <w:left w:val="single" w:sz="2" w:space="0" w:color="D9D9E3"/>
                                                            <w:bottom w:val="single" w:sz="2" w:space="0" w:color="D9D9E3"/>
                                                            <w:right w:val="single" w:sz="2" w:space="0" w:color="D9D9E3"/>
                                                          </w:divBdr>
                                                        </w:div>
                                                        <w:div w:id="1393652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9305768">
                                                      <w:marLeft w:val="0"/>
                                                      <w:marRight w:val="0"/>
                                                      <w:marTop w:val="0"/>
                                                      <w:marBottom w:val="0"/>
                                                      <w:divBdr>
                                                        <w:top w:val="single" w:sz="2" w:space="0" w:color="D9D9E3"/>
                                                        <w:left w:val="single" w:sz="2" w:space="0" w:color="D9D9E3"/>
                                                        <w:bottom w:val="single" w:sz="2" w:space="0" w:color="D9D9E3"/>
                                                        <w:right w:val="single" w:sz="2" w:space="0" w:color="D9D9E3"/>
                                                      </w:divBdr>
                                                      <w:divsChild>
                                                        <w:div w:id="1702903154">
                                                          <w:marLeft w:val="0"/>
                                                          <w:marRight w:val="0"/>
                                                          <w:marTop w:val="0"/>
                                                          <w:marBottom w:val="0"/>
                                                          <w:divBdr>
                                                            <w:top w:val="single" w:sz="2" w:space="0" w:color="D9D9E3"/>
                                                            <w:left w:val="single" w:sz="2" w:space="0" w:color="D9D9E3"/>
                                                            <w:bottom w:val="single" w:sz="2" w:space="0" w:color="D9D9E3"/>
                                                            <w:right w:val="single" w:sz="2" w:space="0" w:color="D9D9E3"/>
                                                          </w:divBdr>
                                                        </w:div>
                                                        <w:div w:id="2072346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2238563">
                                                      <w:marLeft w:val="0"/>
                                                      <w:marRight w:val="0"/>
                                                      <w:marTop w:val="0"/>
                                                      <w:marBottom w:val="0"/>
                                                      <w:divBdr>
                                                        <w:top w:val="single" w:sz="2" w:space="0" w:color="D9D9E3"/>
                                                        <w:left w:val="single" w:sz="2" w:space="0" w:color="D9D9E3"/>
                                                        <w:bottom w:val="single" w:sz="2" w:space="0" w:color="D9D9E3"/>
                                                        <w:right w:val="single" w:sz="2" w:space="0" w:color="D9D9E3"/>
                                                      </w:divBdr>
                                                      <w:divsChild>
                                                        <w:div w:id="203300611">
                                                          <w:marLeft w:val="0"/>
                                                          <w:marRight w:val="0"/>
                                                          <w:marTop w:val="0"/>
                                                          <w:marBottom w:val="0"/>
                                                          <w:divBdr>
                                                            <w:top w:val="single" w:sz="2" w:space="0" w:color="D9D9E3"/>
                                                            <w:left w:val="single" w:sz="2" w:space="0" w:color="D9D9E3"/>
                                                            <w:bottom w:val="single" w:sz="2" w:space="0" w:color="D9D9E3"/>
                                                            <w:right w:val="single" w:sz="2" w:space="0" w:color="D9D9E3"/>
                                                          </w:divBdr>
                                                        </w:div>
                                                        <w:div w:id="1888299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6039511">
                                                      <w:marLeft w:val="0"/>
                                                      <w:marRight w:val="0"/>
                                                      <w:marTop w:val="0"/>
                                                      <w:marBottom w:val="0"/>
                                                      <w:divBdr>
                                                        <w:top w:val="single" w:sz="2" w:space="0" w:color="D9D9E3"/>
                                                        <w:left w:val="single" w:sz="2" w:space="0" w:color="D9D9E3"/>
                                                        <w:bottom w:val="single" w:sz="2" w:space="0" w:color="D9D9E3"/>
                                                        <w:right w:val="single" w:sz="2" w:space="0" w:color="D9D9E3"/>
                                                      </w:divBdr>
                                                      <w:divsChild>
                                                        <w:div w:id="1557470346">
                                                          <w:marLeft w:val="0"/>
                                                          <w:marRight w:val="0"/>
                                                          <w:marTop w:val="0"/>
                                                          <w:marBottom w:val="0"/>
                                                          <w:divBdr>
                                                            <w:top w:val="single" w:sz="2" w:space="0" w:color="D9D9E3"/>
                                                            <w:left w:val="single" w:sz="2" w:space="0" w:color="D9D9E3"/>
                                                            <w:bottom w:val="single" w:sz="2" w:space="0" w:color="D9D9E3"/>
                                                            <w:right w:val="single" w:sz="2" w:space="0" w:color="D9D9E3"/>
                                                          </w:divBdr>
                                                        </w:div>
                                                        <w:div w:id="2082408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5225271">
                                                      <w:marLeft w:val="0"/>
                                                      <w:marRight w:val="0"/>
                                                      <w:marTop w:val="0"/>
                                                      <w:marBottom w:val="0"/>
                                                      <w:divBdr>
                                                        <w:top w:val="single" w:sz="2" w:space="0" w:color="D9D9E3"/>
                                                        <w:left w:val="single" w:sz="2" w:space="0" w:color="D9D9E3"/>
                                                        <w:bottom w:val="single" w:sz="2" w:space="0" w:color="D9D9E3"/>
                                                        <w:right w:val="single" w:sz="2" w:space="0" w:color="D9D9E3"/>
                                                      </w:divBdr>
                                                      <w:divsChild>
                                                        <w:div w:id="295993182">
                                                          <w:marLeft w:val="0"/>
                                                          <w:marRight w:val="0"/>
                                                          <w:marTop w:val="0"/>
                                                          <w:marBottom w:val="0"/>
                                                          <w:divBdr>
                                                            <w:top w:val="single" w:sz="2" w:space="0" w:color="D9D9E3"/>
                                                            <w:left w:val="single" w:sz="2" w:space="0" w:color="D9D9E3"/>
                                                            <w:bottom w:val="single" w:sz="2" w:space="0" w:color="D9D9E3"/>
                                                            <w:right w:val="single" w:sz="2" w:space="0" w:color="D9D9E3"/>
                                                          </w:divBdr>
                                                        </w:div>
                                                        <w:div w:id="1549298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347949507">
      <w:bodyDiv w:val="1"/>
      <w:marLeft w:val="0"/>
      <w:marRight w:val="0"/>
      <w:marTop w:val="0"/>
      <w:marBottom w:val="0"/>
      <w:divBdr>
        <w:top w:val="none" w:sz="0" w:space="0" w:color="auto"/>
        <w:left w:val="none" w:sz="0" w:space="0" w:color="auto"/>
        <w:bottom w:val="none" w:sz="0" w:space="0" w:color="auto"/>
        <w:right w:val="none" w:sz="0" w:space="0" w:color="auto"/>
      </w:divBdr>
      <w:divsChild>
        <w:div w:id="1131023293">
          <w:marLeft w:val="0"/>
          <w:marRight w:val="0"/>
          <w:marTop w:val="0"/>
          <w:marBottom w:val="0"/>
          <w:divBdr>
            <w:top w:val="single" w:sz="2" w:space="0" w:color="auto"/>
            <w:left w:val="single" w:sz="2" w:space="0" w:color="auto"/>
            <w:bottom w:val="single" w:sz="6" w:space="0" w:color="auto"/>
            <w:right w:val="single" w:sz="2" w:space="0" w:color="auto"/>
          </w:divBdr>
          <w:divsChild>
            <w:div w:id="1942910833">
              <w:marLeft w:val="0"/>
              <w:marRight w:val="0"/>
              <w:marTop w:val="100"/>
              <w:marBottom w:val="100"/>
              <w:divBdr>
                <w:top w:val="single" w:sz="2" w:space="0" w:color="D9D9E3"/>
                <w:left w:val="single" w:sz="2" w:space="0" w:color="D9D9E3"/>
                <w:bottom w:val="single" w:sz="2" w:space="0" w:color="D9D9E3"/>
                <w:right w:val="single" w:sz="2" w:space="0" w:color="D9D9E3"/>
              </w:divBdr>
              <w:divsChild>
                <w:div w:id="880747392">
                  <w:marLeft w:val="0"/>
                  <w:marRight w:val="0"/>
                  <w:marTop w:val="0"/>
                  <w:marBottom w:val="0"/>
                  <w:divBdr>
                    <w:top w:val="single" w:sz="2" w:space="0" w:color="D9D9E3"/>
                    <w:left w:val="single" w:sz="2" w:space="0" w:color="D9D9E3"/>
                    <w:bottom w:val="single" w:sz="2" w:space="0" w:color="D9D9E3"/>
                    <w:right w:val="single" w:sz="2" w:space="0" w:color="D9D9E3"/>
                  </w:divBdr>
                  <w:divsChild>
                    <w:div w:id="624895610">
                      <w:marLeft w:val="0"/>
                      <w:marRight w:val="0"/>
                      <w:marTop w:val="0"/>
                      <w:marBottom w:val="0"/>
                      <w:divBdr>
                        <w:top w:val="single" w:sz="2" w:space="0" w:color="D9D9E3"/>
                        <w:left w:val="single" w:sz="2" w:space="0" w:color="D9D9E3"/>
                        <w:bottom w:val="single" w:sz="2" w:space="0" w:color="D9D9E3"/>
                        <w:right w:val="single" w:sz="2" w:space="0" w:color="D9D9E3"/>
                      </w:divBdr>
                      <w:divsChild>
                        <w:div w:id="1174107322">
                          <w:marLeft w:val="0"/>
                          <w:marRight w:val="0"/>
                          <w:marTop w:val="0"/>
                          <w:marBottom w:val="0"/>
                          <w:divBdr>
                            <w:top w:val="single" w:sz="2" w:space="0" w:color="D9D9E3"/>
                            <w:left w:val="single" w:sz="2" w:space="0" w:color="D9D9E3"/>
                            <w:bottom w:val="single" w:sz="2" w:space="0" w:color="D9D9E3"/>
                            <w:right w:val="single" w:sz="2" w:space="0" w:color="D9D9E3"/>
                          </w:divBdr>
                          <w:divsChild>
                            <w:div w:id="2141223466">
                              <w:marLeft w:val="0"/>
                              <w:marRight w:val="0"/>
                              <w:marTop w:val="0"/>
                              <w:marBottom w:val="0"/>
                              <w:divBdr>
                                <w:top w:val="single" w:sz="2" w:space="0" w:color="D9D9E3"/>
                                <w:left w:val="single" w:sz="2" w:space="0" w:color="D9D9E3"/>
                                <w:bottom w:val="single" w:sz="2" w:space="0" w:color="D9D9E3"/>
                                <w:right w:val="single" w:sz="2" w:space="0" w:color="D9D9E3"/>
                              </w:divBdr>
                              <w:divsChild>
                                <w:div w:id="1256213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062596">
      <w:bodyDiv w:val="1"/>
      <w:marLeft w:val="0"/>
      <w:marRight w:val="0"/>
      <w:marTop w:val="0"/>
      <w:marBottom w:val="0"/>
      <w:divBdr>
        <w:top w:val="none" w:sz="0" w:space="0" w:color="auto"/>
        <w:left w:val="none" w:sz="0" w:space="0" w:color="auto"/>
        <w:bottom w:val="none" w:sz="0" w:space="0" w:color="auto"/>
        <w:right w:val="none" w:sz="0" w:space="0" w:color="auto"/>
      </w:divBdr>
      <w:divsChild>
        <w:div w:id="2010676838">
          <w:marLeft w:val="0"/>
          <w:marRight w:val="0"/>
          <w:marTop w:val="0"/>
          <w:marBottom w:val="0"/>
          <w:divBdr>
            <w:top w:val="none" w:sz="0" w:space="0" w:color="auto"/>
            <w:left w:val="none" w:sz="0" w:space="0" w:color="auto"/>
            <w:bottom w:val="none" w:sz="0" w:space="0" w:color="auto"/>
            <w:right w:val="none" w:sz="0" w:space="0" w:color="auto"/>
          </w:divBdr>
        </w:div>
      </w:divsChild>
    </w:div>
    <w:div w:id="1352222189">
      <w:bodyDiv w:val="1"/>
      <w:marLeft w:val="0"/>
      <w:marRight w:val="0"/>
      <w:marTop w:val="0"/>
      <w:marBottom w:val="0"/>
      <w:divBdr>
        <w:top w:val="none" w:sz="0" w:space="0" w:color="auto"/>
        <w:left w:val="none" w:sz="0" w:space="0" w:color="auto"/>
        <w:bottom w:val="none" w:sz="0" w:space="0" w:color="auto"/>
        <w:right w:val="none" w:sz="0" w:space="0" w:color="auto"/>
      </w:divBdr>
      <w:divsChild>
        <w:div w:id="1607227247">
          <w:marLeft w:val="0"/>
          <w:marRight w:val="0"/>
          <w:marTop w:val="0"/>
          <w:marBottom w:val="0"/>
          <w:divBdr>
            <w:top w:val="single" w:sz="2" w:space="0" w:color="auto"/>
            <w:left w:val="single" w:sz="2" w:space="0" w:color="auto"/>
            <w:bottom w:val="single" w:sz="6" w:space="0" w:color="auto"/>
            <w:right w:val="single" w:sz="2" w:space="0" w:color="auto"/>
          </w:divBdr>
          <w:divsChild>
            <w:div w:id="1269774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063878">
                  <w:marLeft w:val="0"/>
                  <w:marRight w:val="0"/>
                  <w:marTop w:val="0"/>
                  <w:marBottom w:val="0"/>
                  <w:divBdr>
                    <w:top w:val="single" w:sz="2" w:space="0" w:color="D9D9E3"/>
                    <w:left w:val="single" w:sz="2" w:space="0" w:color="D9D9E3"/>
                    <w:bottom w:val="single" w:sz="2" w:space="0" w:color="D9D9E3"/>
                    <w:right w:val="single" w:sz="2" w:space="0" w:color="D9D9E3"/>
                  </w:divBdr>
                  <w:divsChild>
                    <w:div w:id="365638192">
                      <w:marLeft w:val="0"/>
                      <w:marRight w:val="0"/>
                      <w:marTop w:val="0"/>
                      <w:marBottom w:val="0"/>
                      <w:divBdr>
                        <w:top w:val="single" w:sz="2" w:space="0" w:color="D9D9E3"/>
                        <w:left w:val="single" w:sz="2" w:space="0" w:color="D9D9E3"/>
                        <w:bottom w:val="single" w:sz="2" w:space="0" w:color="D9D9E3"/>
                        <w:right w:val="single" w:sz="2" w:space="0" w:color="D9D9E3"/>
                      </w:divBdr>
                      <w:divsChild>
                        <w:div w:id="2118138131">
                          <w:marLeft w:val="0"/>
                          <w:marRight w:val="0"/>
                          <w:marTop w:val="0"/>
                          <w:marBottom w:val="0"/>
                          <w:divBdr>
                            <w:top w:val="single" w:sz="2" w:space="0" w:color="D9D9E3"/>
                            <w:left w:val="single" w:sz="2" w:space="0" w:color="D9D9E3"/>
                            <w:bottom w:val="single" w:sz="2" w:space="0" w:color="D9D9E3"/>
                            <w:right w:val="single" w:sz="2" w:space="0" w:color="D9D9E3"/>
                          </w:divBdr>
                          <w:divsChild>
                            <w:div w:id="885992187">
                              <w:marLeft w:val="0"/>
                              <w:marRight w:val="0"/>
                              <w:marTop w:val="0"/>
                              <w:marBottom w:val="0"/>
                              <w:divBdr>
                                <w:top w:val="single" w:sz="2" w:space="0" w:color="D9D9E3"/>
                                <w:left w:val="single" w:sz="2" w:space="0" w:color="D9D9E3"/>
                                <w:bottom w:val="single" w:sz="2" w:space="0" w:color="D9D9E3"/>
                                <w:right w:val="single" w:sz="2" w:space="0" w:color="D9D9E3"/>
                              </w:divBdr>
                              <w:divsChild>
                                <w:div w:id="1440761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109478">
      <w:bodyDiv w:val="1"/>
      <w:marLeft w:val="0"/>
      <w:marRight w:val="0"/>
      <w:marTop w:val="0"/>
      <w:marBottom w:val="0"/>
      <w:divBdr>
        <w:top w:val="none" w:sz="0" w:space="0" w:color="auto"/>
        <w:left w:val="none" w:sz="0" w:space="0" w:color="auto"/>
        <w:bottom w:val="none" w:sz="0" w:space="0" w:color="auto"/>
        <w:right w:val="none" w:sz="0" w:space="0" w:color="auto"/>
      </w:divBdr>
      <w:divsChild>
        <w:div w:id="1896429058">
          <w:marLeft w:val="0"/>
          <w:marRight w:val="0"/>
          <w:marTop w:val="0"/>
          <w:marBottom w:val="0"/>
          <w:divBdr>
            <w:top w:val="single" w:sz="2" w:space="0" w:color="D9D9E3"/>
            <w:left w:val="single" w:sz="2" w:space="0" w:color="D9D9E3"/>
            <w:bottom w:val="single" w:sz="2" w:space="0" w:color="D9D9E3"/>
            <w:right w:val="single" w:sz="2" w:space="0" w:color="D9D9E3"/>
          </w:divBdr>
          <w:divsChild>
            <w:div w:id="163126964">
              <w:marLeft w:val="0"/>
              <w:marRight w:val="0"/>
              <w:marTop w:val="0"/>
              <w:marBottom w:val="0"/>
              <w:divBdr>
                <w:top w:val="single" w:sz="2" w:space="0" w:color="D9D9E3"/>
                <w:left w:val="single" w:sz="2" w:space="0" w:color="D9D9E3"/>
                <w:bottom w:val="single" w:sz="2" w:space="0" w:color="D9D9E3"/>
                <w:right w:val="single" w:sz="2" w:space="0" w:color="D9D9E3"/>
              </w:divBdr>
              <w:divsChild>
                <w:div w:id="148982556">
                  <w:marLeft w:val="0"/>
                  <w:marRight w:val="0"/>
                  <w:marTop w:val="0"/>
                  <w:marBottom w:val="0"/>
                  <w:divBdr>
                    <w:top w:val="single" w:sz="2" w:space="0" w:color="D9D9E3"/>
                    <w:left w:val="single" w:sz="2" w:space="0" w:color="D9D9E3"/>
                    <w:bottom w:val="single" w:sz="2" w:space="0" w:color="D9D9E3"/>
                    <w:right w:val="single" w:sz="2" w:space="0" w:color="D9D9E3"/>
                  </w:divBdr>
                  <w:divsChild>
                    <w:div w:id="851459216">
                      <w:marLeft w:val="0"/>
                      <w:marRight w:val="0"/>
                      <w:marTop w:val="0"/>
                      <w:marBottom w:val="0"/>
                      <w:divBdr>
                        <w:top w:val="single" w:sz="2" w:space="0" w:color="D9D9E3"/>
                        <w:left w:val="single" w:sz="2" w:space="0" w:color="D9D9E3"/>
                        <w:bottom w:val="single" w:sz="2" w:space="0" w:color="D9D9E3"/>
                        <w:right w:val="single" w:sz="2" w:space="0" w:color="D9D9E3"/>
                      </w:divBdr>
                      <w:divsChild>
                        <w:div w:id="10373607">
                          <w:marLeft w:val="0"/>
                          <w:marRight w:val="0"/>
                          <w:marTop w:val="0"/>
                          <w:marBottom w:val="0"/>
                          <w:divBdr>
                            <w:top w:val="single" w:sz="2" w:space="0" w:color="auto"/>
                            <w:left w:val="single" w:sz="2" w:space="0" w:color="auto"/>
                            <w:bottom w:val="single" w:sz="6" w:space="0" w:color="auto"/>
                            <w:right w:val="single" w:sz="2" w:space="0" w:color="auto"/>
                          </w:divBdr>
                          <w:divsChild>
                            <w:div w:id="1141187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6310929">
                                  <w:marLeft w:val="0"/>
                                  <w:marRight w:val="0"/>
                                  <w:marTop w:val="0"/>
                                  <w:marBottom w:val="0"/>
                                  <w:divBdr>
                                    <w:top w:val="single" w:sz="2" w:space="0" w:color="D9D9E3"/>
                                    <w:left w:val="single" w:sz="2" w:space="0" w:color="D9D9E3"/>
                                    <w:bottom w:val="single" w:sz="2" w:space="0" w:color="D9D9E3"/>
                                    <w:right w:val="single" w:sz="2" w:space="0" w:color="D9D9E3"/>
                                  </w:divBdr>
                                  <w:divsChild>
                                    <w:div w:id="380448116">
                                      <w:marLeft w:val="0"/>
                                      <w:marRight w:val="0"/>
                                      <w:marTop w:val="0"/>
                                      <w:marBottom w:val="0"/>
                                      <w:divBdr>
                                        <w:top w:val="single" w:sz="2" w:space="0" w:color="D9D9E3"/>
                                        <w:left w:val="single" w:sz="2" w:space="0" w:color="D9D9E3"/>
                                        <w:bottom w:val="single" w:sz="2" w:space="0" w:color="D9D9E3"/>
                                        <w:right w:val="single" w:sz="2" w:space="0" w:color="D9D9E3"/>
                                      </w:divBdr>
                                      <w:divsChild>
                                        <w:div w:id="518198874">
                                          <w:marLeft w:val="0"/>
                                          <w:marRight w:val="0"/>
                                          <w:marTop w:val="0"/>
                                          <w:marBottom w:val="0"/>
                                          <w:divBdr>
                                            <w:top w:val="single" w:sz="2" w:space="0" w:color="D9D9E3"/>
                                            <w:left w:val="single" w:sz="2" w:space="0" w:color="D9D9E3"/>
                                            <w:bottom w:val="single" w:sz="2" w:space="0" w:color="D9D9E3"/>
                                            <w:right w:val="single" w:sz="2" w:space="0" w:color="D9D9E3"/>
                                          </w:divBdr>
                                          <w:divsChild>
                                            <w:div w:id="2088073082">
                                              <w:marLeft w:val="0"/>
                                              <w:marRight w:val="0"/>
                                              <w:marTop w:val="0"/>
                                              <w:marBottom w:val="0"/>
                                              <w:divBdr>
                                                <w:top w:val="single" w:sz="2" w:space="0" w:color="D9D9E3"/>
                                                <w:left w:val="single" w:sz="2" w:space="0" w:color="D9D9E3"/>
                                                <w:bottom w:val="single" w:sz="2" w:space="0" w:color="D9D9E3"/>
                                                <w:right w:val="single" w:sz="2" w:space="0" w:color="D9D9E3"/>
                                              </w:divBdr>
                                              <w:divsChild>
                                                <w:div w:id="1499079749">
                                                  <w:marLeft w:val="0"/>
                                                  <w:marRight w:val="0"/>
                                                  <w:marTop w:val="0"/>
                                                  <w:marBottom w:val="0"/>
                                                  <w:divBdr>
                                                    <w:top w:val="single" w:sz="2" w:space="0" w:color="D9D9E3"/>
                                                    <w:left w:val="single" w:sz="2" w:space="0" w:color="D9D9E3"/>
                                                    <w:bottom w:val="single" w:sz="2" w:space="0" w:color="D9D9E3"/>
                                                    <w:right w:val="single" w:sz="2" w:space="0" w:color="D9D9E3"/>
                                                  </w:divBdr>
                                                  <w:divsChild>
                                                    <w:div w:id="1397825496">
                                                      <w:marLeft w:val="0"/>
                                                      <w:marRight w:val="0"/>
                                                      <w:marTop w:val="0"/>
                                                      <w:marBottom w:val="0"/>
                                                      <w:divBdr>
                                                        <w:top w:val="single" w:sz="2" w:space="0" w:color="D9D9E3"/>
                                                        <w:left w:val="single" w:sz="2" w:space="0" w:color="D9D9E3"/>
                                                        <w:bottom w:val="single" w:sz="2" w:space="0" w:color="D9D9E3"/>
                                                        <w:right w:val="single" w:sz="2" w:space="0" w:color="D9D9E3"/>
                                                      </w:divBdr>
                                                      <w:divsChild>
                                                        <w:div w:id="220874592">
                                                          <w:marLeft w:val="0"/>
                                                          <w:marRight w:val="0"/>
                                                          <w:marTop w:val="0"/>
                                                          <w:marBottom w:val="0"/>
                                                          <w:divBdr>
                                                            <w:top w:val="single" w:sz="2" w:space="0" w:color="D9D9E3"/>
                                                            <w:left w:val="single" w:sz="2" w:space="0" w:color="D9D9E3"/>
                                                            <w:bottom w:val="single" w:sz="2" w:space="0" w:color="D9D9E3"/>
                                                            <w:right w:val="single" w:sz="2" w:space="0" w:color="D9D9E3"/>
                                                          </w:divBdr>
                                                        </w:div>
                                                        <w:div w:id="1068189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3011227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356347555">
      <w:bodyDiv w:val="1"/>
      <w:marLeft w:val="0"/>
      <w:marRight w:val="0"/>
      <w:marTop w:val="0"/>
      <w:marBottom w:val="0"/>
      <w:divBdr>
        <w:top w:val="none" w:sz="0" w:space="0" w:color="auto"/>
        <w:left w:val="none" w:sz="0" w:space="0" w:color="auto"/>
        <w:bottom w:val="none" w:sz="0" w:space="0" w:color="auto"/>
        <w:right w:val="none" w:sz="0" w:space="0" w:color="auto"/>
      </w:divBdr>
      <w:divsChild>
        <w:div w:id="1270045474">
          <w:marLeft w:val="0"/>
          <w:marRight w:val="0"/>
          <w:marTop w:val="0"/>
          <w:marBottom w:val="0"/>
          <w:divBdr>
            <w:top w:val="single" w:sz="2" w:space="0" w:color="auto"/>
            <w:left w:val="single" w:sz="2" w:space="0" w:color="auto"/>
            <w:bottom w:val="single" w:sz="6" w:space="0" w:color="auto"/>
            <w:right w:val="single" w:sz="2" w:space="0" w:color="auto"/>
          </w:divBdr>
          <w:divsChild>
            <w:div w:id="12988750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9236345">
                  <w:marLeft w:val="0"/>
                  <w:marRight w:val="0"/>
                  <w:marTop w:val="0"/>
                  <w:marBottom w:val="0"/>
                  <w:divBdr>
                    <w:top w:val="single" w:sz="2" w:space="0" w:color="D9D9E3"/>
                    <w:left w:val="single" w:sz="2" w:space="0" w:color="D9D9E3"/>
                    <w:bottom w:val="single" w:sz="2" w:space="0" w:color="D9D9E3"/>
                    <w:right w:val="single" w:sz="2" w:space="0" w:color="D9D9E3"/>
                  </w:divBdr>
                  <w:divsChild>
                    <w:div w:id="302269552">
                      <w:marLeft w:val="0"/>
                      <w:marRight w:val="0"/>
                      <w:marTop w:val="0"/>
                      <w:marBottom w:val="0"/>
                      <w:divBdr>
                        <w:top w:val="single" w:sz="2" w:space="0" w:color="D9D9E3"/>
                        <w:left w:val="single" w:sz="2" w:space="0" w:color="D9D9E3"/>
                        <w:bottom w:val="single" w:sz="2" w:space="0" w:color="D9D9E3"/>
                        <w:right w:val="single" w:sz="2" w:space="0" w:color="D9D9E3"/>
                      </w:divBdr>
                      <w:divsChild>
                        <w:div w:id="199126411">
                          <w:marLeft w:val="0"/>
                          <w:marRight w:val="0"/>
                          <w:marTop w:val="0"/>
                          <w:marBottom w:val="0"/>
                          <w:divBdr>
                            <w:top w:val="single" w:sz="2" w:space="0" w:color="D9D9E3"/>
                            <w:left w:val="single" w:sz="2" w:space="0" w:color="D9D9E3"/>
                            <w:bottom w:val="single" w:sz="2" w:space="0" w:color="D9D9E3"/>
                            <w:right w:val="single" w:sz="2" w:space="0" w:color="D9D9E3"/>
                          </w:divBdr>
                          <w:divsChild>
                            <w:div w:id="892498038">
                              <w:marLeft w:val="0"/>
                              <w:marRight w:val="0"/>
                              <w:marTop w:val="0"/>
                              <w:marBottom w:val="0"/>
                              <w:divBdr>
                                <w:top w:val="single" w:sz="2" w:space="0" w:color="D9D9E3"/>
                                <w:left w:val="single" w:sz="2" w:space="0" w:color="D9D9E3"/>
                                <w:bottom w:val="single" w:sz="2" w:space="0" w:color="D9D9E3"/>
                                <w:right w:val="single" w:sz="2" w:space="0" w:color="D9D9E3"/>
                              </w:divBdr>
                              <w:divsChild>
                                <w:div w:id="76415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6610486">
      <w:bodyDiv w:val="1"/>
      <w:marLeft w:val="0"/>
      <w:marRight w:val="0"/>
      <w:marTop w:val="0"/>
      <w:marBottom w:val="0"/>
      <w:divBdr>
        <w:top w:val="none" w:sz="0" w:space="0" w:color="auto"/>
        <w:left w:val="none" w:sz="0" w:space="0" w:color="auto"/>
        <w:bottom w:val="none" w:sz="0" w:space="0" w:color="auto"/>
        <w:right w:val="none" w:sz="0" w:space="0" w:color="auto"/>
      </w:divBdr>
      <w:divsChild>
        <w:div w:id="1313749972">
          <w:marLeft w:val="0"/>
          <w:marRight w:val="0"/>
          <w:marTop w:val="0"/>
          <w:marBottom w:val="0"/>
          <w:divBdr>
            <w:top w:val="single" w:sz="2" w:space="0" w:color="auto"/>
            <w:left w:val="single" w:sz="2" w:space="0" w:color="auto"/>
            <w:bottom w:val="single" w:sz="6" w:space="0" w:color="auto"/>
            <w:right w:val="single" w:sz="2" w:space="0" w:color="auto"/>
          </w:divBdr>
          <w:divsChild>
            <w:div w:id="1237859628">
              <w:marLeft w:val="0"/>
              <w:marRight w:val="0"/>
              <w:marTop w:val="100"/>
              <w:marBottom w:val="100"/>
              <w:divBdr>
                <w:top w:val="single" w:sz="2" w:space="0" w:color="D9D9E3"/>
                <w:left w:val="single" w:sz="2" w:space="0" w:color="D9D9E3"/>
                <w:bottom w:val="single" w:sz="2" w:space="0" w:color="D9D9E3"/>
                <w:right w:val="single" w:sz="2" w:space="0" w:color="D9D9E3"/>
              </w:divBdr>
              <w:divsChild>
                <w:div w:id="1520583243">
                  <w:marLeft w:val="0"/>
                  <w:marRight w:val="0"/>
                  <w:marTop w:val="0"/>
                  <w:marBottom w:val="0"/>
                  <w:divBdr>
                    <w:top w:val="single" w:sz="2" w:space="0" w:color="D9D9E3"/>
                    <w:left w:val="single" w:sz="2" w:space="0" w:color="D9D9E3"/>
                    <w:bottom w:val="single" w:sz="2" w:space="0" w:color="D9D9E3"/>
                    <w:right w:val="single" w:sz="2" w:space="0" w:color="D9D9E3"/>
                  </w:divBdr>
                  <w:divsChild>
                    <w:div w:id="11226383">
                      <w:marLeft w:val="0"/>
                      <w:marRight w:val="0"/>
                      <w:marTop w:val="0"/>
                      <w:marBottom w:val="0"/>
                      <w:divBdr>
                        <w:top w:val="single" w:sz="2" w:space="0" w:color="D9D9E3"/>
                        <w:left w:val="single" w:sz="2" w:space="0" w:color="D9D9E3"/>
                        <w:bottom w:val="single" w:sz="2" w:space="0" w:color="D9D9E3"/>
                        <w:right w:val="single" w:sz="2" w:space="0" w:color="D9D9E3"/>
                      </w:divBdr>
                      <w:divsChild>
                        <w:div w:id="1324311669">
                          <w:marLeft w:val="0"/>
                          <w:marRight w:val="0"/>
                          <w:marTop w:val="0"/>
                          <w:marBottom w:val="0"/>
                          <w:divBdr>
                            <w:top w:val="single" w:sz="2" w:space="0" w:color="D9D9E3"/>
                            <w:left w:val="single" w:sz="2" w:space="0" w:color="D9D9E3"/>
                            <w:bottom w:val="single" w:sz="2" w:space="0" w:color="D9D9E3"/>
                            <w:right w:val="single" w:sz="2" w:space="0" w:color="D9D9E3"/>
                          </w:divBdr>
                          <w:divsChild>
                            <w:div w:id="29652402">
                              <w:marLeft w:val="0"/>
                              <w:marRight w:val="0"/>
                              <w:marTop w:val="0"/>
                              <w:marBottom w:val="0"/>
                              <w:divBdr>
                                <w:top w:val="single" w:sz="2" w:space="0" w:color="D9D9E3"/>
                                <w:left w:val="single" w:sz="2" w:space="0" w:color="D9D9E3"/>
                                <w:bottom w:val="single" w:sz="2" w:space="0" w:color="D9D9E3"/>
                                <w:right w:val="single" w:sz="2" w:space="0" w:color="D9D9E3"/>
                              </w:divBdr>
                              <w:divsChild>
                                <w:div w:id="185756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084330">
      <w:bodyDiv w:val="1"/>
      <w:marLeft w:val="0"/>
      <w:marRight w:val="0"/>
      <w:marTop w:val="0"/>
      <w:marBottom w:val="0"/>
      <w:divBdr>
        <w:top w:val="none" w:sz="0" w:space="0" w:color="auto"/>
        <w:left w:val="none" w:sz="0" w:space="0" w:color="auto"/>
        <w:bottom w:val="none" w:sz="0" w:space="0" w:color="auto"/>
        <w:right w:val="none" w:sz="0" w:space="0" w:color="auto"/>
      </w:divBdr>
      <w:divsChild>
        <w:div w:id="2139644066">
          <w:marLeft w:val="0"/>
          <w:marRight w:val="0"/>
          <w:marTop w:val="0"/>
          <w:marBottom w:val="0"/>
          <w:divBdr>
            <w:top w:val="single" w:sz="2" w:space="0" w:color="auto"/>
            <w:left w:val="single" w:sz="2" w:space="0" w:color="auto"/>
            <w:bottom w:val="single" w:sz="6" w:space="0" w:color="auto"/>
            <w:right w:val="single" w:sz="2" w:space="0" w:color="auto"/>
          </w:divBdr>
          <w:divsChild>
            <w:div w:id="1799838990">
              <w:marLeft w:val="0"/>
              <w:marRight w:val="0"/>
              <w:marTop w:val="100"/>
              <w:marBottom w:val="100"/>
              <w:divBdr>
                <w:top w:val="single" w:sz="2" w:space="0" w:color="D9D9E3"/>
                <w:left w:val="single" w:sz="2" w:space="0" w:color="D9D9E3"/>
                <w:bottom w:val="single" w:sz="2" w:space="0" w:color="D9D9E3"/>
                <w:right w:val="single" w:sz="2" w:space="0" w:color="D9D9E3"/>
              </w:divBdr>
              <w:divsChild>
                <w:div w:id="478305292">
                  <w:marLeft w:val="0"/>
                  <w:marRight w:val="0"/>
                  <w:marTop w:val="0"/>
                  <w:marBottom w:val="0"/>
                  <w:divBdr>
                    <w:top w:val="single" w:sz="2" w:space="0" w:color="D9D9E3"/>
                    <w:left w:val="single" w:sz="2" w:space="0" w:color="D9D9E3"/>
                    <w:bottom w:val="single" w:sz="2" w:space="0" w:color="D9D9E3"/>
                    <w:right w:val="single" w:sz="2" w:space="0" w:color="D9D9E3"/>
                  </w:divBdr>
                  <w:divsChild>
                    <w:div w:id="657881851">
                      <w:marLeft w:val="0"/>
                      <w:marRight w:val="0"/>
                      <w:marTop w:val="0"/>
                      <w:marBottom w:val="0"/>
                      <w:divBdr>
                        <w:top w:val="single" w:sz="2" w:space="0" w:color="D9D9E3"/>
                        <w:left w:val="single" w:sz="2" w:space="0" w:color="D9D9E3"/>
                        <w:bottom w:val="single" w:sz="2" w:space="0" w:color="D9D9E3"/>
                        <w:right w:val="single" w:sz="2" w:space="0" w:color="D9D9E3"/>
                      </w:divBdr>
                      <w:divsChild>
                        <w:div w:id="787773476">
                          <w:marLeft w:val="0"/>
                          <w:marRight w:val="0"/>
                          <w:marTop w:val="0"/>
                          <w:marBottom w:val="0"/>
                          <w:divBdr>
                            <w:top w:val="single" w:sz="2" w:space="0" w:color="D9D9E3"/>
                            <w:left w:val="single" w:sz="2" w:space="0" w:color="D9D9E3"/>
                            <w:bottom w:val="single" w:sz="2" w:space="0" w:color="D9D9E3"/>
                            <w:right w:val="single" w:sz="2" w:space="0" w:color="D9D9E3"/>
                          </w:divBdr>
                          <w:divsChild>
                            <w:div w:id="271591655">
                              <w:marLeft w:val="0"/>
                              <w:marRight w:val="0"/>
                              <w:marTop w:val="0"/>
                              <w:marBottom w:val="0"/>
                              <w:divBdr>
                                <w:top w:val="single" w:sz="2" w:space="0" w:color="D9D9E3"/>
                                <w:left w:val="single" w:sz="2" w:space="0" w:color="D9D9E3"/>
                                <w:bottom w:val="single" w:sz="2" w:space="0" w:color="D9D9E3"/>
                                <w:right w:val="single" w:sz="2" w:space="0" w:color="D9D9E3"/>
                              </w:divBdr>
                              <w:divsChild>
                                <w:div w:id="1885096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931016">
      <w:bodyDiv w:val="1"/>
      <w:marLeft w:val="0"/>
      <w:marRight w:val="0"/>
      <w:marTop w:val="0"/>
      <w:marBottom w:val="0"/>
      <w:divBdr>
        <w:top w:val="none" w:sz="0" w:space="0" w:color="auto"/>
        <w:left w:val="none" w:sz="0" w:space="0" w:color="auto"/>
        <w:bottom w:val="none" w:sz="0" w:space="0" w:color="auto"/>
        <w:right w:val="none" w:sz="0" w:space="0" w:color="auto"/>
      </w:divBdr>
    </w:div>
    <w:div w:id="1362704078">
      <w:bodyDiv w:val="1"/>
      <w:marLeft w:val="0"/>
      <w:marRight w:val="0"/>
      <w:marTop w:val="0"/>
      <w:marBottom w:val="0"/>
      <w:divBdr>
        <w:top w:val="none" w:sz="0" w:space="0" w:color="auto"/>
        <w:left w:val="none" w:sz="0" w:space="0" w:color="auto"/>
        <w:bottom w:val="none" w:sz="0" w:space="0" w:color="auto"/>
        <w:right w:val="none" w:sz="0" w:space="0" w:color="auto"/>
      </w:divBdr>
      <w:divsChild>
        <w:div w:id="1479152400">
          <w:marLeft w:val="0"/>
          <w:marRight w:val="0"/>
          <w:marTop w:val="0"/>
          <w:marBottom w:val="0"/>
          <w:divBdr>
            <w:top w:val="single" w:sz="2" w:space="0" w:color="auto"/>
            <w:left w:val="single" w:sz="2" w:space="0" w:color="auto"/>
            <w:bottom w:val="single" w:sz="6" w:space="0" w:color="auto"/>
            <w:right w:val="single" w:sz="2" w:space="0" w:color="auto"/>
          </w:divBdr>
          <w:divsChild>
            <w:div w:id="16105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663169026">
                  <w:marLeft w:val="0"/>
                  <w:marRight w:val="0"/>
                  <w:marTop w:val="0"/>
                  <w:marBottom w:val="0"/>
                  <w:divBdr>
                    <w:top w:val="single" w:sz="2" w:space="0" w:color="D9D9E3"/>
                    <w:left w:val="single" w:sz="2" w:space="0" w:color="D9D9E3"/>
                    <w:bottom w:val="single" w:sz="2" w:space="0" w:color="D9D9E3"/>
                    <w:right w:val="single" w:sz="2" w:space="0" w:color="D9D9E3"/>
                  </w:divBdr>
                  <w:divsChild>
                    <w:div w:id="1972785352">
                      <w:marLeft w:val="0"/>
                      <w:marRight w:val="0"/>
                      <w:marTop w:val="0"/>
                      <w:marBottom w:val="0"/>
                      <w:divBdr>
                        <w:top w:val="single" w:sz="2" w:space="0" w:color="D9D9E3"/>
                        <w:left w:val="single" w:sz="2" w:space="0" w:color="D9D9E3"/>
                        <w:bottom w:val="single" w:sz="2" w:space="0" w:color="D9D9E3"/>
                        <w:right w:val="single" w:sz="2" w:space="0" w:color="D9D9E3"/>
                      </w:divBdr>
                      <w:divsChild>
                        <w:div w:id="15468761">
                          <w:marLeft w:val="0"/>
                          <w:marRight w:val="0"/>
                          <w:marTop w:val="0"/>
                          <w:marBottom w:val="0"/>
                          <w:divBdr>
                            <w:top w:val="single" w:sz="2" w:space="0" w:color="D9D9E3"/>
                            <w:left w:val="single" w:sz="2" w:space="0" w:color="D9D9E3"/>
                            <w:bottom w:val="single" w:sz="2" w:space="0" w:color="D9D9E3"/>
                            <w:right w:val="single" w:sz="2" w:space="0" w:color="D9D9E3"/>
                          </w:divBdr>
                          <w:divsChild>
                            <w:div w:id="1458185766">
                              <w:marLeft w:val="0"/>
                              <w:marRight w:val="0"/>
                              <w:marTop w:val="0"/>
                              <w:marBottom w:val="0"/>
                              <w:divBdr>
                                <w:top w:val="single" w:sz="2" w:space="0" w:color="D9D9E3"/>
                                <w:left w:val="single" w:sz="2" w:space="0" w:color="D9D9E3"/>
                                <w:bottom w:val="single" w:sz="2" w:space="0" w:color="D9D9E3"/>
                                <w:right w:val="single" w:sz="2" w:space="0" w:color="D9D9E3"/>
                              </w:divBdr>
                              <w:divsChild>
                                <w:div w:id="1431201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5789310">
      <w:bodyDiv w:val="1"/>
      <w:marLeft w:val="0"/>
      <w:marRight w:val="0"/>
      <w:marTop w:val="0"/>
      <w:marBottom w:val="0"/>
      <w:divBdr>
        <w:top w:val="none" w:sz="0" w:space="0" w:color="auto"/>
        <w:left w:val="none" w:sz="0" w:space="0" w:color="auto"/>
        <w:bottom w:val="none" w:sz="0" w:space="0" w:color="auto"/>
        <w:right w:val="none" w:sz="0" w:space="0" w:color="auto"/>
      </w:divBdr>
      <w:divsChild>
        <w:div w:id="414981373">
          <w:marLeft w:val="0"/>
          <w:marRight w:val="0"/>
          <w:marTop w:val="0"/>
          <w:marBottom w:val="0"/>
          <w:divBdr>
            <w:top w:val="single" w:sz="2" w:space="0" w:color="D9D9E3"/>
            <w:left w:val="single" w:sz="2" w:space="0" w:color="D9D9E3"/>
            <w:bottom w:val="single" w:sz="2" w:space="0" w:color="D9D9E3"/>
            <w:right w:val="single" w:sz="2" w:space="0" w:color="D9D9E3"/>
          </w:divBdr>
          <w:divsChild>
            <w:div w:id="264197110">
              <w:marLeft w:val="0"/>
              <w:marRight w:val="0"/>
              <w:marTop w:val="0"/>
              <w:marBottom w:val="0"/>
              <w:divBdr>
                <w:top w:val="single" w:sz="2" w:space="0" w:color="D9D9E3"/>
                <w:left w:val="single" w:sz="2" w:space="0" w:color="D9D9E3"/>
                <w:bottom w:val="single" w:sz="2" w:space="0" w:color="D9D9E3"/>
                <w:right w:val="single" w:sz="2" w:space="0" w:color="D9D9E3"/>
              </w:divBdr>
              <w:divsChild>
                <w:div w:id="1959800328">
                  <w:marLeft w:val="0"/>
                  <w:marRight w:val="0"/>
                  <w:marTop w:val="0"/>
                  <w:marBottom w:val="0"/>
                  <w:divBdr>
                    <w:top w:val="single" w:sz="2" w:space="0" w:color="D9D9E3"/>
                    <w:left w:val="single" w:sz="2" w:space="0" w:color="D9D9E3"/>
                    <w:bottom w:val="single" w:sz="2" w:space="0" w:color="D9D9E3"/>
                    <w:right w:val="single" w:sz="2" w:space="0" w:color="D9D9E3"/>
                  </w:divBdr>
                  <w:divsChild>
                    <w:div w:id="1942492805">
                      <w:marLeft w:val="0"/>
                      <w:marRight w:val="0"/>
                      <w:marTop w:val="0"/>
                      <w:marBottom w:val="0"/>
                      <w:divBdr>
                        <w:top w:val="single" w:sz="2" w:space="0" w:color="D9D9E3"/>
                        <w:left w:val="single" w:sz="2" w:space="0" w:color="D9D9E3"/>
                        <w:bottom w:val="single" w:sz="2" w:space="0" w:color="D9D9E3"/>
                        <w:right w:val="single" w:sz="2" w:space="0" w:color="D9D9E3"/>
                      </w:divBdr>
                      <w:divsChild>
                        <w:div w:id="212350946">
                          <w:marLeft w:val="0"/>
                          <w:marRight w:val="0"/>
                          <w:marTop w:val="0"/>
                          <w:marBottom w:val="0"/>
                          <w:divBdr>
                            <w:top w:val="single" w:sz="2" w:space="0" w:color="auto"/>
                            <w:left w:val="single" w:sz="2" w:space="0" w:color="auto"/>
                            <w:bottom w:val="single" w:sz="6" w:space="0" w:color="auto"/>
                            <w:right w:val="single" w:sz="2" w:space="0" w:color="auto"/>
                          </w:divBdr>
                          <w:divsChild>
                            <w:div w:id="98038089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839329">
                                  <w:marLeft w:val="0"/>
                                  <w:marRight w:val="0"/>
                                  <w:marTop w:val="0"/>
                                  <w:marBottom w:val="0"/>
                                  <w:divBdr>
                                    <w:top w:val="single" w:sz="2" w:space="0" w:color="D9D9E3"/>
                                    <w:left w:val="single" w:sz="2" w:space="0" w:color="D9D9E3"/>
                                    <w:bottom w:val="single" w:sz="2" w:space="0" w:color="D9D9E3"/>
                                    <w:right w:val="single" w:sz="2" w:space="0" w:color="D9D9E3"/>
                                  </w:divBdr>
                                  <w:divsChild>
                                    <w:div w:id="959991577">
                                      <w:marLeft w:val="0"/>
                                      <w:marRight w:val="0"/>
                                      <w:marTop w:val="0"/>
                                      <w:marBottom w:val="0"/>
                                      <w:divBdr>
                                        <w:top w:val="single" w:sz="2" w:space="0" w:color="D9D9E3"/>
                                        <w:left w:val="single" w:sz="2" w:space="0" w:color="D9D9E3"/>
                                        <w:bottom w:val="single" w:sz="2" w:space="0" w:color="D9D9E3"/>
                                        <w:right w:val="single" w:sz="2" w:space="0" w:color="D9D9E3"/>
                                      </w:divBdr>
                                      <w:divsChild>
                                        <w:div w:id="728847307">
                                          <w:marLeft w:val="0"/>
                                          <w:marRight w:val="0"/>
                                          <w:marTop w:val="0"/>
                                          <w:marBottom w:val="0"/>
                                          <w:divBdr>
                                            <w:top w:val="single" w:sz="2" w:space="0" w:color="D9D9E3"/>
                                            <w:left w:val="single" w:sz="2" w:space="0" w:color="D9D9E3"/>
                                            <w:bottom w:val="single" w:sz="2" w:space="0" w:color="D9D9E3"/>
                                            <w:right w:val="single" w:sz="2" w:space="0" w:color="D9D9E3"/>
                                          </w:divBdr>
                                          <w:divsChild>
                                            <w:div w:id="1208370782">
                                              <w:marLeft w:val="0"/>
                                              <w:marRight w:val="0"/>
                                              <w:marTop w:val="0"/>
                                              <w:marBottom w:val="0"/>
                                              <w:divBdr>
                                                <w:top w:val="single" w:sz="2" w:space="0" w:color="D9D9E3"/>
                                                <w:left w:val="single" w:sz="2" w:space="0" w:color="D9D9E3"/>
                                                <w:bottom w:val="single" w:sz="2" w:space="0" w:color="D9D9E3"/>
                                                <w:right w:val="single" w:sz="2" w:space="0" w:color="D9D9E3"/>
                                              </w:divBdr>
                                              <w:divsChild>
                                                <w:div w:id="203182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9072340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365866847">
      <w:bodyDiv w:val="1"/>
      <w:marLeft w:val="0"/>
      <w:marRight w:val="0"/>
      <w:marTop w:val="0"/>
      <w:marBottom w:val="0"/>
      <w:divBdr>
        <w:top w:val="none" w:sz="0" w:space="0" w:color="auto"/>
        <w:left w:val="none" w:sz="0" w:space="0" w:color="auto"/>
        <w:bottom w:val="none" w:sz="0" w:space="0" w:color="auto"/>
        <w:right w:val="none" w:sz="0" w:space="0" w:color="auto"/>
      </w:divBdr>
    </w:div>
    <w:div w:id="1366370862">
      <w:bodyDiv w:val="1"/>
      <w:marLeft w:val="0"/>
      <w:marRight w:val="0"/>
      <w:marTop w:val="0"/>
      <w:marBottom w:val="0"/>
      <w:divBdr>
        <w:top w:val="none" w:sz="0" w:space="0" w:color="auto"/>
        <w:left w:val="none" w:sz="0" w:space="0" w:color="auto"/>
        <w:bottom w:val="none" w:sz="0" w:space="0" w:color="auto"/>
        <w:right w:val="none" w:sz="0" w:space="0" w:color="auto"/>
      </w:divBdr>
      <w:divsChild>
        <w:div w:id="545337135">
          <w:marLeft w:val="0"/>
          <w:marRight w:val="0"/>
          <w:marTop w:val="0"/>
          <w:marBottom w:val="0"/>
          <w:divBdr>
            <w:top w:val="single" w:sz="2" w:space="0" w:color="D9D9E3"/>
            <w:left w:val="single" w:sz="2" w:space="0" w:color="D9D9E3"/>
            <w:bottom w:val="single" w:sz="2" w:space="0" w:color="D9D9E3"/>
            <w:right w:val="single" w:sz="2" w:space="0" w:color="D9D9E3"/>
          </w:divBdr>
          <w:divsChild>
            <w:div w:id="860779512">
              <w:marLeft w:val="0"/>
              <w:marRight w:val="0"/>
              <w:marTop w:val="0"/>
              <w:marBottom w:val="0"/>
              <w:divBdr>
                <w:top w:val="single" w:sz="2" w:space="0" w:color="D9D9E3"/>
                <w:left w:val="single" w:sz="2" w:space="0" w:color="D9D9E3"/>
                <w:bottom w:val="single" w:sz="2" w:space="0" w:color="D9D9E3"/>
                <w:right w:val="single" w:sz="2" w:space="0" w:color="D9D9E3"/>
              </w:divBdr>
              <w:divsChild>
                <w:div w:id="1083451916">
                  <w:marLeft w:val="0"/>
                  <w:marRight w:val="0"/>
                  <w:marTop w:val="0"/>
                  <w:marBottom w:val="0"/>
                  <w:divBdr>
                    <w:top w:val="single" w:sz="2" w:space="0" w:color="D9D9E3"/>
                    <w:left w:val="single" w:sz="2" w:space="0" w:color="D9D9E3"/>
                    <w:bottom w:val="single" w:sz="2" w:space="0" w:color="D9D9E3"/>
                    <w:right w:val="single" w:sz="2" w:space="0" w:color="D9D9E3"/>
                  </w:divBdr>
                  <w:divsChild>
                    <w:div w:id="449596366">
                      <w:marLeft w:val="0"/>
                      <w:marRight w:val="0"/>
                      <w:marTop w:val="0"/>
                      <w:marBottom w:val="0"/>
                      <w:divBdr>
                        <w:top w:val="single" w:sz="2" w:space="0" w:color="D9D9E3"/>
                        <w:left w:val="single" w:sz="2" w:space="0" w:color="D9D9E3"/>
                        <w:bottom w:val="single" w:sz="2" w:space="0" w:color="D9D9E3"/>
                        <w:right w:val="single" w:sz="2" w:space="0" w:color="D9D9E3"/>
                      </w:divBdr>
                      <w:divsChild>
                        <w:div w:id="1275016270">
                          <w:marLeft w:val="0"/>
                          <w:marRight w:val="0"/>
                          <w:marTop w:val="0"/>
                          <w:marBottom w:val="0"/>
                          <w:divBdr>
                            <w:top w:val="single" w:sz="2" w:space="0" w:color="auto"/>
                            <w:left w:val="single" w:sz="2" w:space="0" w:color="auto"/>
                            <w:bottom w:val="single" w:sz="6" w:space="0" w:color="auto"/>
                            <w:right w:val="single" w:sz="2" w:space="0" w:color="auto"/>
                          </w:divBdr>
                          <w:divsChild>
                            <w:div w:id="9836561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4903075">
                                  <w:marLeft w:val="0"/>
                                  <w:marRight w:val="0"/>
                                  <w:marTop w:val="0"/>
                                  <w:marBottom w:val="0"/>
                                  <w:divBdr>
                                    <w:top w:val="single" w:sz="2" w:space="0" w:color="D9D9E3"/>
                                    <w:left w:val="single" w:sz="2" w:space="0" w:color="D9D9E3"/>
                                    <w:bottom w:val="single" w:sz="2" w:space="0" w:color="D9D9E3"/>
                                    <w:right w:val="single" w:sz="2" w:space="0" w:color="D9D9E3"/>
                                  </w:divBdr>
                                  <w:divsChild>
                                    <w:div w:id="1684279905">
                                      <w:marLeft w:val="0"/>
                                      <w:marRight w:val="0"/>
                                      <w:marTop w:val="0"/>
                                      <w:marBottom w:val="0"/>
                                      <w:divBdr>
                                        <w:top w:val="single" w:sz="2" w:space="0" w:color="D9D9E3"/>
                                        <w:left w:val="single" w:sz="2" w:space="0" w:color="D9D9E3"/>
                                        <w:bottom w:val="single" w:sz="2" w:space="0" w:color="D9D9E3"/>
                                        <w:right w:val="single" w:sz="2" w:space="0" w:color="D9D9E3"/>
                                      </w:divBdr>
                                      <w:divsChild>
                                        <w:div w:id="320892601">
                                          <w:marLeft w:val="0"/>
                                          <w:marRight w:val="0"/>
                                          <w:marTop w:val="0"/>
                                          <w:marBottom w:val="0"/>
                                          <w:divBdr>
                                            <w:top w:val="single" w:sz="2" w:space="0" w:color="D9D9E3"/>
                                            <w:left w:val="single" w:sz="2" w:space="0" w:color="D9D9E3"/>
                                            <w:bottom w:val="single" w:sz="2" w:space="0" w:color="D9D9E3"/>
                                            <w:right w:val="single" w:sz="2" w:space="0" w:color="D9D9E3"/>
                                          </w:divBdr>
                                          <w:divsChild>
                                            <w:div w:id="593442420">
                                              <w:marLeft w:val="0"/>
                                              <w:marRight w:val="0"/>
                                              <w:marTop w:val="0"/>
                                              <w:marBottom w:val="0"/>
                                              <w:divBdr>
                                                <w:top w:val="single" w:sz="2" w:space="0" w:color="D9D9E3"/>
                                                <w:left w:val="single" w:sz="2" w:space="0" w:color="D9D9E3"/>
                                                <w:bottom w:val="single" w:sz="2" w:space="0" w:color="D9D9E3"/>
                                                <w:right w:val="single" w:sz="2" w:space="0" w:color="D9D9E3"/>
                                              </w:divBdr>
                                              <w:divsChild>
                                                <w:div w:id="200327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4967465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366908860">
      <w:bodyDiv w:val="1"/>
      <w:marLeft w:val="0"/>
      <w:marRight w:val="0"/>
      <w:marTop w:val="0"/>
      <w:marBottom w:val="0"/>
      <w:divBdr>
        <w:top w:val="none" w:sz="0" w:space="0" w:color="auto"/>
        <w:left w:val="none" w:sz="0" w:space="0" w:color="auto"/>
        <w:bottom w:val="none" w:sz="0" w:space="0" w:color="auto"/>
        <w:right w:val="none" w:sz="0" w:space="0" w:color="auto"/>
      </w:divBdr>
      <w:divsChild>
        <w:div w:id="678893308">
          <w:marLeft w:val="0"/>
          <w:marRight w:val="0"/>
          <w:marTop w:val="0"/>
          <w:marBottom w:val="0"/>
          <w:divBdr>
            <w:top w:val="single" w:sz="2" w:space="0" w:color="D9D9E3"/>
            <w:left w:val="single" w:sz="2" w:space="0" w:color="D9D9E3"/>
            <w:bottom w:val="single" w:sz="2" w:space="0" w:color="D9D9E3"/>
            <w:right w:val="single" w:sz="2" w:space="0" w:color="D9D9E3"/>
          </w:divBdr>
          <w:divsChild>
            <w:div w:id="1642035993">
              <w:marLeft w:val="0"/>
              <w:marRight w:val="0"/>
              <w:marTop w:val="0"/>
              <w:marBottom w:val="0"/>
              <w:divBdr>
                <w:top w:val="single" w:sz="2" w:space="0" w:color="D9D9E3"/>
                <w:left w:val="single" w:sz="2" w:space="0" w:color="D9D9E3"/>
                <w:bottom w:val="single" w:sz="2" w:space="0" w:color="D9D9E3"/>
                <w:right w:val="single" w:sz="2" w:space="0" w:color="D9D9E3"/>
              </w:divBdr>
              <w:divsChild>
                <w:div w:id="535507447">
                  <w:marLeft w:val="0"/>
                  <w:marRight w:val="0"/>
                  <w:marTop w:val="0"/>
                  <w:marBottom w:val="0"/>
                  <w:divBdr>
                    <w:top w:val="single" w:sz="2" w:space="0" w:color="D9D9E3"/>
                    <w:left w:val="single" w:sz="2" w:space="0" w:color="D9D9E3"/>
                    <w:bottom w:val="single" w:sz="2" w:space="0" w:color="D9D9E3"/>
                    <w:right w:val="single" w:sz="2" w:space="0" w:color="D9D9E3"/>
                  </w:divBdr>
                  <w:divsChild>
                    <w:div w:id="986280021">
                      <w:marLeft w:val="0"/>
                      <w:marRight w:val="0"/>
                      <w:marTop w:val="0"/>
                      <w:marBottom w:val="0"/>
                      <w:divBdr>
                        <w:top w:val="single" w:sz="2" w:space="0" w:color="D9D9E3"/>
                        <w:left w:val="single" w:sz="2" w:space="0" w:color="D9D9E3"/>
                        <w:bottom w:val="single" w:sz="2" w:space="0" w:color="D9D9E3"/>
                        <w:right w:val="single" w:sz="2" w:space="0" w:color="D9D9E3"/>
                      </w:divBdr>
                      <w:divsChild>
                        <w:div w:id="1765611666">
                          <w:marLeft w:val="0"/>
                          <w:marRight w:val="0"/>
                          <w:marTop w:val="0"/>
                          <w:marBottom w:val="0"/>
                          <w:divBdr>
                            <w:top w:val="single" w:sz="2" w:space="0" w:color="auto"/>
                            <w:left w:val="single" w:sz="2" w:space="0" w:color="auto"/>
                            <w:bottom w:val="single" w:sz="6" w:space="0" w:color="auto"/>
                            <w:right w:val="single" w:sz="2" w:space="0" w:color="auto"/>
                          </w:divBdr>
                          <w:divsChild>
                            <w:div w:id="1031953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2045281">
                                  <w:marLeft w:val="0"/>
                                  <w:marRight w:val="0"/>
                                  <w:marTop w:val="0"/>
                                  <w:marBottom w:val="0"/>
                                  <w:divBdr>
                                    <w:top w:val="single" w:sz="2" w:space="0" w:color="D9D9E3"/>
                                    <w:left w:val="single" w:sz="2" w:space="0" w:color="D9D9E3"/>
                                    <w:bottom w:val="single" w:sz="2" w:space="0" w:color="D9D9E3"/>
                                    <w:right w:val="single" w:sz="2" w:space="0" w:color="D9D9E3"/>
                                  </w:divBdr>
                                  <w:divsChild>
                                    <w:div w:id="1499535151">
                                      <w:marLeft w:val="0"/>
                                      <w:marRight w:val="0"/>
                                      <w:marTop w:val="0"/>
                                      <w:marBottom w:val="0"/>
                                      <w:divBdr>
                                        <w:top w:val="single" w:sz="2" w:space="0" w:color="D9D9E3"/>
                                        <w:left w:val="single" w:sz="2" w:space="0" w:color="D9D9E3"/>
                                        <w:bottom w:val="single" w:sz="2" w:space="0" w:color="D9D9E3"/>
                                        <w:right w:val="single" w:sz="2" w:space="0" w:color="D9D9E3"/>
                                      </w:divBdr>
                                      <w:divsChild>
                                        <w:div w:id="2127389121">
                                          <w:marLeft w:val="0"/>
                                          <w:marRight w:val="0"/>
                                          <w:marTop w:val="0"/>
                                          <w:marBottom w:val="0"/>
                                          <w:divBdr>
                                            <w:top w:val="single" w:sz="2" w:space="0" w:color="D9D9E3"/>
                                            <w:left w:val="single" w:sz="2" w:space="0" w:color="D9D9E3"/>
                                            <w:bottom w:val="single" w:sz="2" w:space="0" w:color="D9D9E3"/>
                                            <w:right w:val="single" w:sz="2" w:space="0" w:color="D9D9E3"/>
                                          </w:divBdr>
                                          <w:divsChild>
                                            <w:div w:id="998539133">
                                              <w:marLeft w:val="0"/>
                                              <w:marRight w:val="0"/>
                                              <w:marTop w:val="0"/>
                                              <w:marBottom w:val="0"/>
                                              <w:divBdr>
                                                <w:top w:val="single" w:sz="2" w:space="0" w:color="D9D9E3"/>
                                                <w:left w:val="single" w:sz="2" w:space="0" w:color="D9D9E3"/>
                                                <w:bottom w:val="single" w:sz="2" w:space="0" w:color="D9D9E3"/>
                                                <w:right w:val="single" w:sz="2" w:space="0" w:color="D9D9E3"/>
                                              </w:divBdr>
                                              <w:divsChild>
                                                <w:div w:id="719592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4814711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368262570">
      <w:bodyDiv w:val="1"/>
      <w:marLeft w:val="0"/>
      <w:marRight w:val="0"/>
      <w:marTop w:val="0"/>
      <w:marBottom w:val="0"/>
      <w:divBdr>
        <w:top w:val="none" w:sz="0" w:space="0" w:color="auto"/>
        <w:left w:val="none" w:sz="0" w:space="0" w:color="auto"/>
        <w:bottom w:val="none" w:sz="0" w:space="0" w:color="auto"/>
        <w:right w:val="none" w:sz="0" w:space="0" w:color="auto"/>
      </w:divBdr>
      <w:divsChild>
        <w:div w:id="921764873">
          <w:marLeft w:val="0"/>
          <w:marRight w:val="0"/>
          <w:marTop w:val="0"/>
          <w:marBottom w:val="0"/>
          <w:divBdr>
            <w:top w:val="single" w:sz="2" w:space="0" w:color="D9D9E3"/>
            <w:left w:val="single" w:sz="2" w:space="0" w:color="D9D9E3"/>
            <w:bottom w:val="single" w:sz="2" w:space="0" w:color="D9D9E3"/>
            <w:right w:val="single" w:sz="2" w:space="0" w:color="D9D9E3"/>
          </w:divBdr>
          <w:divsChild>
            <w:div w:id="263002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5931994">
      <w:bodyDiv w:val="1"/>
      <w:marLeft w:val="0"/>
      <w:marRight w:val="0"/>
      <w:marTop w:val="0"/>
      <w:marBottom w:val="0"/>
      <w:divBdr>
        <w:top w:val="none" w:sz="0" w:space="0" w:color="auto"/>
        <w:left w:val="none" w:sz="0" w:space="0" w:color="auto"/>
        <w:bottom w:val="none" w:sz="0" w:space="0" w:color="auto"/>
        <w:right w:val="none" w:sz="0" w:space="0" w:color="auto"/>
      </w:divBdr>
      <w:divsChild>
        <w:div w:id="522132671">
          <w:marLeft w:val="0"/>
          <w:marRight w:val="0"/>
          <w:marTop w:val="0"/>
          <w:marBottom w:val="0"/>
          <w:divBdr>
            <w:top w:val="single" w:sz="2" w:space="0" w:color="D9D9E3"/>
            <w:left w:val="single" w:sz="2" w:space="0" w:color="D9D9E3"/>
            <w:bottom w:val="single" w:sz="2" w:space="0" w:color="D9D9E3"/>
            <w:right w:val="single" w:sz="2" w:space="0" w:color="D9D9E3"/>
          </w:divBdr>
          <w:divsChild>
            <w:div w:id="1598098927">
              <w:marLeft w:val="0"/>
              <w:marRight w:val="0"/>
              <w:marTop w:val="0"/>
              <w:marBottom w:val="0"/>
              <w:divBdr>
                <w:top w:val="single" w:sz="2" w:space="0" w:color="D9D9E3"/>
                <w:left w:val="single" w:sz="2" w:space="0" w:color="D9D9E3"/>
                <w:bottom w:val="single" w:sz="2" w:space="0" w:color="D9D9E3"/>
                <w:right w:val="single" w:sz="2" w:space="0" w:color="D9D9E3"/>
              </w:divBdr>
              <w:divsChild>
                <w:div w:id="280692442">
                  <w:marLeft w:val="0"/>
                  <w:marRight w:val="0"/>
                  <w:marTop w:val="0"/>
                  <w:marBottom w:val="0"/>
                  <w:divBdr>
                    <w:top w:val="single" w:sz="2" w:space="0" w:color="D9D9E3"/>
                    <w:left w:val="single" w:sz="2" w:space="0" w:color="D9D9E3"/>
                    <w:bottom w:val="single" w:sz="2" w:space="0" w:color="D9D9E3"/>
                    <w:right w:val="single" w:sz="2" w:space="0" w:color="D9D9E3"/>
                  </w:divBdr>
                  <w:divsChild>
                    <w:div w:id="987436084">
                      <w:marLeft w:val="0"/>
                      <w:marRight w:val="0"/>
                      <w:marTop w:val="0"/>
                      <w:marBottom w:val="0"/>
                      <w:divBdr>
                        <w:top w:val="single" w:sz="2" w:space="0" w:color="D9D9E3"/>
                        <w:left w:val="single" w:sz="2" w:space="0" w:color="D9D9E3"/>
                        <w:bottom w:val="single" w:sz="2" w:space="0" w:color="D9D9E3"/>
                        <w:right w:val="single" w:sz="2" w:space="0" w:color="D9D9E3"/>
                      </w:divBdr>
                      <w:divsChild>
                        <w:div w:id="26762912">
                          <w:marLeft w:val="0"/>
                          <w:marRight w:val="0"/>
                          <w:marTop w:val="0"/>
                          <w:marBottom w:val="0"/>
                          <w:divBdr>
                            <w:top w:val="single" w:sz="2" w:space="0" w:color="auto"/>
                            <w:left w:val="single" w:sz="2" w:space="0" w:color="auto"/>
                            <w:bottom w:val="single" w:sz="6" w:space="0" w:color="auto"/>
                            <w:right w:val="single" w:sz="2" w:space="0" w:color="auto"/>
                          </w:divBdr>
                          <w:divsChild>
                            <w:div w:id="152989223">
                              <w:marLeft w:val="0"/>
                              <w:marRight w:val="0"/>
                              <w:marTop w:val="100"/>
                              <w:marBottom w:val="100"/>
                              <w:divBdr>
                                <w:top w:val="single" w:sz="2" w:space="0" w:color="D9D9E3"/>
                                <w:left w:val="single" w:sz="2" w:space="0" w:color="D9D9E3"/>
                                <w:bottom w:val="single" w:sz="2" w:space="0" w:color="D9D9E3"/>
                                <w:right w:val="single" w:sz="2" w:space="0" w:color="D9D9E3"/>
                              </w:divBdr>
                              <w:divsChild>
                                <w:div w:id="669329781">
                                  <w:marLeft w:val="0"/>
                                  <w:marRight w:val="0"/>
                                  <w:marTop w:val="0"/>
                                  <w:marBottom w:val="0"/>
                                  <w:divBdr>
                                    <w:top w:val="single" w:sz="2" w:space="0" w:color="D9D9E3"/>
                                    <w:left w:val="single" w:sz="2" w:space="0" w:color="D9D9E3"/>
                                    <w:bottom w:val="single" w:sz="2" w:space="0" w:color="D9D9E3"/>
                                    <w:right w:val="single" w:sz="2" w:space="0" w:color="D9D9E3"/>
                                  </w:divBdr>
                                  <w:divsChild>
                                    <w:div w:id="994920217">
                                      <w:marLeft w:val="0"/>
                                      <w:marRight w:val="0"/>
                                      <w:marTop w:val="0"/>
                                      <w:marBottom w:val="0"/>
                                      <w:divBdr>
                                        <w:top w:val="single" w:sz="2" w:space="0" w:color="D9D9E3"/>
                                        <w:left w:val="single" w:sz="2" w:space="0" w:color="D9D9E3"/>
                                        <w:bottom w:val="single" w:sz="2" w:space="0" w:color="D9D9E3"/>
                                        <w:right w:val="single" w:sz="2" w:space="0" w:color="D9D9E3"/>
                                      </w:divBdr>
                                      <w:divsChild>
                                        <w:div w:id="482896174">
                                          <w:marLeft w:val="0"/>
                                          <w:marRight w:val="0"/>
                                          <w:marTop w:val="0"/>
                                          <w:marBottom w:val="0"/>
                                          <w:divBdr>
                                            <w:top w:val="single" w:sz="2" w:space="0" w:color="D9D9E3"/>
                                            <w:left w:val="single" w:sz="2" w:space="0" w:color="D9D9E3"/>
                                            <w:bottom w:val="single" w:sz="2" w:space="0" w:color="D9D9E3"/>
                                            <w:right w:val="single" w:sz="2" w:space="0" w:color="D9D9E3"/>
                                          </w:divBdr>
                                          <w:divsChild>
                                            <w:div w:id="1827820213">
                                              <w:marLeft w:val="0"/>
                                              <w:marRight w:val="0"/>
                                              <w:marTop w:val="0"/>
                                              <w:marBottom w:val="0"/>
                                              <w:divBdr>
                                                <w:top w:val="single" w:sz="2" w:space="0" w:color="D9D9E3"/>
                                                <w:left w:val="single" w:sz="2" w:space="0" w:color="D9D9E3"/>
                                                <w:bottom w:val="single" w:sz="2" w:space="0" w:color="D9D9E3"/>
                                                <w:right w:val="single" w:sz="2" w:space="0" w:color="D9D9E3"/>
                                              </w:divBdr>
                                              <w:divsChild>
                                                <w:div w:id="277641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1552967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382830536">
      <w:bodyDiv w:val="1"/>
      <w:marLeft w:val="0"/>
      <w:marRight w:val="0"/>
      <w:marTop w:val="0"/>
      <w:marBottom w:val="0"/>
      <w:divBdr>
        <w:top w:val="none" w:sz="0" w:space="0" w:color="auto"/>
        <w:left w:val="none" w:sz="0" w:space="0" w:color="auto"/>
        <w:bottom w:val="none" w:sz="0" w:space="0" w:color="auto"/>
        <w:right w:val="none" w:sz="0" w:space="0" w:color="auto"/>
      </w:divBdr>
      <w:divsChild>
        <w:div w:id="1125736814">
          <w:marLeft w:val="0"/>
          <w:marRight w:val="0"/>
          <w:marTop w:val="0"/>
          <w:marBottom w:val="0"/>
          <w:divBdr>
            <w:top w:val="single" w:sz="2" w:space="0" w:color="auto"/>
            <w:left w:val="single" w:sz="2" w:space="0" w:color="auto"/>
            <w:bottom w:val="single" w:sz="6" w:space="0" w:color="auto"/>
            <w:right w:val="single" w:sz="2" w:space="0" w:color="auto"/>
          </w:divBdr>
          <w:divsChild>
            <w:div w:id="2091653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14791966">
                  <w:marLeft w:val="0"/>
                  <w:marRight w:val="0"/>
                  <w:marTop w:val="0"/>
                  <w:marBottom w:val="0"/>
                  <w:divBdr>
                    <w:top w:val="single" w:sz="2" w:space="0" w:color="D9D9E3"/>
                    <w:left w:val="single" w:sz="2" w:space="0" w:color="D9D9E3"/>
                    <w:bottom w:val="single" w:sz="2" w:space="0" w:color="D9D9E3"/>
                    <w:right w:val="single" w:sz="2" w:space="0" w:color="D9D9E3"/>
                  </w:divBdr>
                  <w:divsChild>
                    <w:div w:id="1430660714">
                      <w:marLeft w:val="0"/>
                      <w:marRight w:val="0"/>
                      <w:marTop w:val="0"/>
                      <w:marBottom w:val="0"/>
                      <w:divBdr>
                        <w:top w:val="single" w:sz="2" w:space="0" w:color="D9D9E3"/>
                        <w:left w:val="single" w:sz="2" w:space="0" w:color="D9D9E3"/>
                        <w:bottom w:val="single" w:sz="2" w:space="0" w:color="D9D9E3"/>
                        <w:right w:val="single" w:sz="2" w:space="0" w:color="D9D9E3"/>
                      </w:divBdr>
                      <w:divsChild>
                        <w:div w:id="284696944">
                          <w:marLeft w:val="0"/>
                          <w:marRight w:val="0"/>
                          <w:marTop w:val="0"/>
                          <w:marBottom w:val="0"/>
                          <w:divBdr>
                            <w:top w:val="single" w:sz="2" w:space="0" w:color="D9D9E3"/>
                            <w:left w:val="single" w:sz="2" w:space="0" w:color="D9D9E3"/>
                            <w:bottom w:val="single" w:sz="2" w:space="0" w:color="D9D9E3"/>
                            <w:right w:val="single" w:sz="2" w:space="0" w:color="D9D9E3"/>
                          </w:divBdr>
                          <w:divsChild>
                            <w:div w:id="154734857">
                              <w:marLeft w:val="0"/>
                              <w:marRight w:val="0"/>
                              <w:marTop w:val="0"/>
                              <w:marBottom w:val="0"/>
                              <w:divBdr>
                                <w:top w:val="single" w:sz="2" w:space="0" w:color="D9D9E3"/>
                                <w:left w:val="single" w:sz="2" w:space="0" w:color="D9D9E3"/>
                                <w:bottom w:val="single" w:sz="2" w:space="0" w:color="D9D9E3"/>
                                <w:right w:val="single" w:sz="2" w:space="0" w:color="D9D9E3"/>
                              </w:divBdr>
                              <w:divsChild>
                                <w:div w:id="1878814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251007">
      <w:bodyDiv w:val="1"/>
      <w:marLeft w:val="0"/>
      <w:marRight w:val="0"/>
      <w:marTop w:val="0"/>
      <w:marBottom w:val="0"/>
      <w:divBdr>
        <w:top w:val="none" w:sz="0" w:space="0" w:color="auto"/>
        <w:left w:val="none" w:sz="0" w:space="0" w:color="auto"/>
        <w:bottom w:val="none" w:sz="0" w:space="0" w:color="auto"/>
        <w:right w:val="none" w:sz="0" w:space="0" w:color="auto"/>
      </w:divBdr>
      <w:divsChild>
        <w:div w:id="649990834">
          <w:marLeft w:val="0"/>
          <w:marRight w:val="0"/>
          <w:marTop w:val="0"/>
          <w:marBottom w:val="0"/>
          <w:divBdr>
            <w:top w:val="single" w:sz="2" w:space="0" w:color="auto"/>
            <w:left w:val="single" w:sz="2" w:space="0" w:color="auto"/>
            <w:bottom w:val="single" w:sz="6" w:space="0" w:color="auto"/>
            <w:right w:val="single" w:sz="2" w:space="0" w:color="auto"/>
          </w:divBdr>
          <w:divsChild>
            <w:div w:id="5011205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883654">
                  <w:marLeft w:val="0"/>
                  <w:marRight w:val="0"/>
                  <w:marTop w:val="0"/>
                  <w:marBottom w:val="0"/>
                  <w:divBdr>
                    <w:top w:val="single" w:sz="2" w:space="0" w:color="D9D9E3"/>
                    <w:left w:val="single" w:sz="2" w:space="0" w:color="D9D9E3"/>
                    <w:bottom w:val="single" w:sz="2" w:space="0" w:color="D9D9E3"/>
                    <w:right w:val="single" w:sz="2" w:space="0" w:color="D9D9E3"/>
                  </w:divBdr>
                  <w:divsChild>
                    <w:div w:id="1826781366">
                      <w:marLeft w:val="0"/>
                      <w:marRight w:val="0"/>
                      <w:marTop w:val="0"/>
                      <w:marBottom w:val="0"/>
                      <w:divBdr>
                        <w:top w:val="single" w:sz="2" w:space="0" w:color="D9D9E3"/>
                        <w:left w:val="single" w:sz="2" w:space="0" w:color="D9D9E3"/>
                        <w:bottom w:val="single" w:sz="2" w:space="0" w:color="D9D9E3"/>
                        <w:right w:val="single" w:sz="2" w:space="0" w:color="D9D9E3"/>
                      </w:divBdr>
                      <w:divsChild>
                        <w:div w:id="472403699">
                          <w:marLeft w:val="0"/>
                          <w:marRight w:val="0"/>
                          <w:marTop w:val="0"/>
                          <w:marBottom w:val="0"/>
                          <w:divBdr>
                            <w:top w:val="single" w:sz="2" w:space="0" w:color="D9D9E3"/>
                            <w:left w:val="single" w:sz="2" w:space="0" w:color="D9D9E3"/>
                            <w:bottom w:val="single" w:sz="2" w:space="0" w:color="D9D9E3"/>
                            <w:right w:val="single" w:sz="2" w:space="0" w:color="D9D9E3"/>
                          </w:divBdr>
                          <w:divsChild>
                            <w:div w:id="1993024839">
                              <w:marLeft w:val="0"/>
                              <w:marRight w:val="0"/>
                              <w:marTop w:val="0"/>
                              <w:marBottom w:val="0"/>
                              <w:divBdr>
                                <w:top w:val="single" w:sz="2" w:space="0" w:color="D9D9E3"/>
                                <w:left w:val="single" w:sz="2" w:space="0" w:color="D9D9E3"/>
                                <w:bottom w:val="single" w:sz="2" w:space="0" w:color="D9D9E3"/>
                                <w:right w:val="single" w:sz="2" w:space="0" w:color="D9D9E3"/>
                              </w:divBdr>
                              <w:divsChild>
                                <w:div w:id="133984987">
                                  <w:marLeft w:val="0"/>
                                  <w:marRight w:val="0"/>
                                  <w:marTop w:val="0"/>
                                  <w:marBottom w:val="0"/>
                                  <w:divBdr>
                                    <w:top w:val="single" w:sz="2" w:space="0" w:color="D9D9E3"/>
                                    <w:left w:val="single" w:sz="2" w:space="0" w:color="D9D9E3"/>
                                    <w:bottom w:val="single" w:sz="2" w:space="0" w:color="D9D9E3"/>
                                    <w:right w:val="single" w:sz="2" w:space="0" w:color="D9D9E3"/>
                                  </w:divBdr>
                                  <w:divsChild>
                                    <w:div w:id="301616860">
                                      <w:marLeft w:val="0"/>
                                      <w:marRight w:val="0"/>
                                      <w:marTop w:val="0"/>
                                      <w:marBottom w:val="0"/>
                                      <w:divBdr>
                                        <w:top w:val="single" w:sz="2" w:space="0" w:color="D9D9E3"/>
                                        <w:left w:val="single" w:sz="2" w:space="0" w:color="D9D9E3"/>
                                        <w:bottom w:val="single" w:sz="2" w:space="0" w:color="D9D9E3"/>
                                        <w:right w:val="single" w:sz="2" w:space="0" w:color="D9D9E3"/>
                                      </w:divBdr>
                                      <w:divsChild>
                                        <w:div w:id="1690332885">
                                          <w:marLeft w:val="0"/>
                                          <w:marRight w:val="0"/>
                                          <w:marTop w:val="0"/>
                                          <w:marBottom w:val="0"/>
                                          <w:divBdr>
                                            <w:top w:val="single" w:sz="2" w:space="0" w:color="D9D9E3"/>
                                            <w:left w:val="single" w:sz="2" w:space="0" w:color="D9D9E3"/>
                                            <w:bottom w:val="single" w:sz="2" w:space="0" w:color="D9D9E3"/>
                                            <w:right w:val="single" w:sz="2" w:space="0" w:color="D9D9E3"/>
                                          </w:divBdr>
                                        </w:div>
                                        <w:div w:id="2091586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230634">
                                      <w:marLeft w:val="0"/>
                                      <w:marRight w:val="0"/>
                                      <w:marTop w:val="0"/>
                                      <w:marBottom w:val="0"/>
                                      <w:divBdr>
                                        <w:top w:val="single" w:sz="2" w:space="0" w:color="D9D9E3"/>
                                        <w:left w:val="single" w:sz="2" w:space="0" w:color="D9D9E3"/>
                                        <w:bottom w:val="single" w:sz="2" w:space="0" w:color="D9D9E3"/>
                                        <w:right w:val="single" w:sz="2" w:space="0" w:color="D9D9E3"/>
                                      </w:divBdr>
                                      <w:divsChild>
                                        <w:div w:id="162857868">
                                          <w:marLeft w:val="0"/>
                                          <w:marRight w:val="0"/>
                                          <w:marTop w:val="0"/>
                                          <w:marBottom w:val="0"/>
                                          <w:divBdr>
                                            <w:top w:val="single" w:sz="2" w:space="0" w:color="D9D9E3"/>
                                            <w:left w:val="single" w:sz="2" w:space="0" w:color="D9D9E3"/>
                                            <w:bottom w:val="single" w:sz="2" w:space="0" w:color="D9D9E3"/>
                                            <w:right w:val="single" w:sz="2" w:space="0" w:color="D9D9E3"/>
                                          </w:divBdr>
                                        </w:div>
                                        <w:div w:id="303698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7557801">
                                      <w:marLeft w:val="0"/>
                                      <w:marRight w:val="0"/>
                                      <w:marTop w:val="0"/>
                                      <w:marBottom w:val="0"/>
                                      <w:divBdr>
                                        <w:top w:val="single" w:sz="2" w:space="0" w:color="D9D9E3"/>
                                        <w:left w:val="single" w:sz="2" w:space="0" w:color="D9D9E3"/>
                                        <w:bottom w:val="single" w:sz="2" w:space="0" w:color="D9D9E3"/>
                                        <w:right w:val="single" w:sz="2" w:space="0" w:color="D9D9E3"/>
                                      </w:divBdr>
                                      <w:divsChild>
                                        <w:div w:id="952439561">
                                          <w:marLeft w:val="0"/>
                                          <w:marRight w:val="0"/>
                                          <w:marTop w:val="0"/>
                                          <w:marBottom w:val="0"/>
                                          <w:divBdr>
                                            <w:top w:val="single" w:sz="2" w:space="0" w:color="D9D9E3"/>
                                            <w:left w:val="single" w:sz="2" w:space="0" w:color="D9D9E3"/>
                                            <w:bottom w:val="single" w:sz="2" w:space="0" w:color="D9D9E3"/>
                                            <w:right w:val="single" w:sz="2" w:space="0" w:color="D9D9E3"/>
                                          </w:divBdr>
                                        </w:div>
                                        <w:div w:id="1561479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1793426">
                                      <w:marLeft w:val="0"/>
                                      <w:marRight w:val="0"/>
                                      <w:marTop w:val="0"/>
                                      <w:marBottom w:val="0"/>
                                      <w:divBdr>
                                        <w:top w:val="single" w:sz="2" w:space="0" w:color="D9D9E3"/>
                                        <w:left w:val="single" w:sz="2" w:space="0" w:color="D9D9E3"/>
                                        <w:bottom w:val="single" w:sz="2" w:space="0" w:color="D9D9E3"/>
                                        <w:right w:val="single" w:sz="2" w:space="0" w:color="D9D9E3"/>
                                      </w:divBdr>
                                      <w:divsChild>
                                        <w:div w:id="860364745">
                                          <w:marLeft w:val="0"/>
                                          <w:marRight w:val="0"/>
                                          <w:marTop w:val="0"/>
                                          <w:marBottom w:val="0"/>
                                          <w:divBdr>
                                            <w:top w:val="single" w:sz="2" w:space="0" w:color="D9D9E3"/>
                                            <w:left w:val="single" w:sz="2" w:space="0" w:color="D9D9E3"/>
                                            <w:bottom w:val="single" w:sz="2" w:space="0" w:color="D9D9E3"/>
                                            <w:right w:val="single" w:sz="2" w:space="0" w:color="D9D9E3"/>
                                          </w:divBdr>
                                        </w:div>
                                        <w:div w:id="2110076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86178224">
      <w:bodyDiv w:val="1"/>
      <w:marLeft w:val="0"/>
      <w:marRight w:val="0"/>
      <w:marTop w:val="0"/>
      <w:marBottom w:val="0"/>
      <w:divBdr>
        <w:top w:val="none" w:sz="0" w:space="0" w:color="auto"/>
        <w:left w:val="none" w:sz="0" w:space="0" w:color="auto"/>
        <w:bottom w:val="none" w:sz="0" w:space="0" w:color="auto"/>
        <w:right w:val="none" w:sz="0" w:space="0" w:color="auto"/>
      </w:divBdr>
      <w:divsChild>
        <w:div w:id="1578972626">
          <w:marLeft w:val="0"/>
          <w:marRight w:val="0"/>
          <w:marTop w:val="0"/>
          <w:marBottom w:val="0"/>
          <w:divBdr>
            <w:top w:val="single" w:sz="2" w:space="0" w:color="auto"/>
            <w:left w:val="single" w:sz="2" w:space="0" w:color="auto"/>
            <w:bottom w:val="single" w:sz="6" w:space="0" w:color="auto"/>
            <w:right w:val="single" w:sz="2" w:space="0" w:color="auto"/>
          </w:divBdr>
          <w:divsChild>
            <w:div w:id="1766030907">
              <w:marLeft w:val="0"/>
              <w:marRight w:val="0"/>
              <w:marTop w:val="100"/>
              <w:marBottom w:val="100"/>
              <w:divBdr>
                <w:top w:val="single" w:sz="2" w:space="0" w:color="D9D9E3"/>
                <w:left w:val="single" w:sz="2" w:space="0" w:color="D9D9E3"/>
                <w:bottom w:val="single" w:sz="2" w:space="0" w:color="D9D9E3"/>
                <w:right w:val="single" w:sz="2" w:space="0" w:color="D9D9E3"/>
              </w:divBdr>
              <w:divsChild>
                <w:div w:id="985666681">
                  <w:marLeft w:val="0"/>
                  <w:marRight w:val="0"/>
                  <w:marTop w:val="0"/>
                  <w:marBottom w:val="0"/>
                  <w:divBdr>
                    <w:top w:val="single" w:sz="2" w:space="0" w:color="D9D9E3"/>
                    <w:left w:val="single" w:sz="2" w:space="0" w:color="D9D9E3"/>
                    <w:bottom w:val="single" w:sz="2" w:space="0" w:color="D9D9E3"/>
                    <w:right w:val="single" w:sz="2" w:space="0" w:color="D9D9E3"/>
                  </w:divBdr>
                  <w:divsChild>
                    <w:div w:id="347411689">
                      <w:marLeft w:val="0"/>
                      <w:marRight w:val="0"/>
                      <w:marTop w:val="0"/>
                      <w:marBottom w:val="0"/>
                      <w:divBdr>
                        <w:top w:val="single" w:sz="2" w:space="0" w:color="D9D9E3"/>
                        <w:left w:val="single" w:sz="2" w:space="0" w:color="D9D9E3"/>
                        <w:bottom w:val="single" w:sz="2" w:space="0" w:color="D9D9E3"/>
                        <w:right w:val="single" w:sz="2" w:space="0" w:color="D9D9E3"/>
                      </w:divBdr>
                      <w:divsChild>
                        <w:div w:id="609317489">
                          <w:marLeft w:val="0"/>
                          <w:marRight w:val="0"/>
                          <w:marTop w:val="0"/>
                          <w:marBottom w:val="0"/>
                          <w:divBdr>
                            <w:top w:val="single" w:sz="2" w:space="0" w:color="D9D9E3"/>
                            <w:left w:val="single" w:sz="2" w:space="0" w:color="D9D9E3"/>
                            <w:bottom w:val="single" w:sz="2" w:space="0" w:color="D9D9E3"/>
                            <w:right w:val="single" w:sz="2" w:space="0" w:color="D9D9E3"/>
                          </w:divBdr>
                          <w:divsChild>
                            <w:div w:id="1591087326">
                              <w:marLeft w:val="0"/>
                              <w:marRight w:val="0"/>
                              <w:marTop w:val="0"/>
                              <w:marBottom w:val="0"/>
                              <w:divBdr>
                                <w:top w:val="single" w:sz="2" w:space="0" w:color="D9D9E3"/>
                                <w:left w:val="single" w:sz="2" w:space="0" w:color="D9D9E3"/>
                                <w:bottom w:val="single" w:sz="2" w:space="0" w:color="D9D9E3"/>
                                <w:right w:val="single" w:sz="2" w:space="0" w:color="D9D9E3"/>
                              </w:divBdr>
                              <w:divsChild>
                                <w:div w:id="2089381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6877055">
      <w:bodyDiv w:val="1"/>
      <w:marLeft w:val="0"/>
      <w:marRight w:val="0"/>
      <w:marTop w:val="0"/>
      <w:marBottom w:val="0"/>
      <w:divBdr>
        <w:top w:val="none" w:sz="0" w:space="0" w:color="auto"/>
        <w:left w:val="none" w:sz="0" w:space="0" w:color="auto"/>
        <w:bottom w:val="none" w:sz="0" w:space="0" w:color="auto"/>
        <w:right w:val="none" w:sz="0" w:space="0" w:color="auto"/>
      </w:divBdr>
      <w:divsChild>
        <w:div w:id="1245341121">
          <w:marLeft w:val="0"/>
          <w:marRight w:val="0"/>
          <w:marTop w:val="0"/>
          <w:marBottom w:val="0"/>
          <w:divBdr>
            <w:top w:val="single" w:sz="2" w:space="0" w:color="auto"/>
            <w:left w:val="single" w:sz="2" w:space="0" w:color="auto"/>
            <w:bottom w:val="single" w:sz="6" w:space="0" w:color="auto"/>
            <w:right w:val="single" w:sz="2" w:space="0" w:color="auto"/>
          </w:divBdr>
          <w:divsChild>
            <w:div w:id="1038624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439355">
                  <w:marLeft w:val="0"/>
                  <w:marRight w:val="0"/>
                  <w:marTop w:val="0"/>
                  <w:marBottom w:val="0"/>
                  <w:divBdr>
                    <w:top w:val="single" w:sz="2" w:space="0" w:color="D9D9E3"/>
                    <w:left w:val="single" w:sz="2" w:space="0" w:color="D9D9E3"/>
                    <w:bottom w:val="single" w:sz="2" w:space="0" w:color="D9D9E3"/>
                    <w:right w:val="single" w:sz="2" w:space="0" w:color="D9D9E3"/>
                  </w:divBdr>
                  <w:divsChild>
                    <w:div w:id="259145247">
                      <w:marLeft w:val="0"/>
                      <w:marRight w:val="0"/>
                      <w:marTop w:val="0"/>
                      <w:marBottom w:val="0"/>
                      <w:divBdr>
                        <w:top w:val="single" w:sz="2" w:space="0" w:color="D9D9E3"/>
                        <w:left w:val="single" w:sz="2" w:space="0" w:color="D9D9E3"/>
                        <w:bottom w:val="single" w:sz="2" w:space="0" w:color="D9D9E3"/>
                        <w:right w:val="single" w:sz="2" w:space="0" w:color="D9D9E3"/>
                      </w:divBdr>
                      <w:divsChild>
                        <w:div w:id="1730687353">
                          <w:marLeft w:val="0"/>
                          <w:marRight w:val="0"/>
                          <w:marTop w:val="0"/>
                          <w:marBottom w:val="0"/>
                          <w:divBdr>
                            <w:top w:val="single" w:sz="2" w:space="0" w:color="D9D9E3"/>
                            <w:left w:val="single" w:sz="2" w:space="0" w:color="D9D9E3"/>
                            <w:bottom w:val="single" w:sz="2" w:space="0" w:color="D9D9E3"/>
                            <w:right w:val="single" w:sz="2" w:space="0" w:color="D9D9E3"/>
                          </w:divBdr>
                          <w:divsChild>
                            <w:div w:id="1436025532">
                              <w:marLeft w:val="0"/>
                              <w:marRight w:val="0"/>
                              <w:marTop w:val="0"/>
                              <w:marBottom w:val="0"/>
                              <w:divBdr>
                                <w:top w:val="single" w:sz="2" w:space="0" w:color="D9D9E3"/>
                                <w:left w:val="single" w:sz="2" w:space="0" w:color="D9D9E3"/>
                                <w:bottom w:val="single" w:sz="2" w:space="0" w:color="D9D9E3"/>
                                <w:right w:val="single" w:sz="2" w:space="0" w:color="D9D9E3"/>
                              </w:divBdr>
                              <w:divsChild>
                                <w:div w:id="1009798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112130">
      <w:bodyDiv w:val="1"/>
      <w:marLeft w:val="0"/>
      <w:marRight w:val="0"/>
      <w:marTop w:val="0"/>
      <w:marBottom w:val="0"/>
      <w:divBdr>
        <w:top w:val="none" w:sz="0" w:space="0" w:color="auto"/>
        <w:left w:val="none" w:sz="0" w:space="0" w:color="auto"/>
        <w:bottom w:val="none" w:sz="0" w:space="0" w:color="auto"/>
        <w:right w:val="none" w:sz="0" w:space="0" w:color="auto"/>
      </w:divBdr>
      <w:divsChild>
        <w:div w:id="1389764576">
          <w:marLeft w:val="0"/>
          <w:marRight w:val="0"/>
          <w:marTop w:val="0"/>
          <w:marBottom w:val="0"/>
          <w:divBdr>
            <w:top w:val="single" w:sz="2" w:space="0" w:color="auto"/>
            <w:left w:val="single" w:sz="2" w:space="0" w:color="auto"/>
            <w:bottom w:val="single" w:sz="6" w:space="0" w:color="auto"/>
            <w:right w:val="single" w:sz="2" w:space="0" w:color="auto"/>
          </w:divBdr>
          <w:divsChild>
            <w:div w:id="10871909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75081125">
                  <w:marLeft w:val="0"/>
                  <w:marRight w:val="0"/>
                  <w:marTop w:val="0"/>
                  <w:marBottom w:val="0"/>
                  <w:divBdr>
                    <w:top w:val="single" w:sz="2" w:space="0" w:color="D9D9E3"/>
                    <w:left w:val="single" w:sz="2" w:space="0" w:color="D9D9E3"/>
                    <w:bottom w:val="single" w:sz="2" w:space="0" w:color="D9D9E3"/>
                    <w:right w:val="single" w:sz="2" w:space="0" w:color="D9D9E3"/>
                  </w:divBdr>
                  <w:divsChild>
                    <w:div w:id="1107500045">
                      <w:marLeft w:val="0"/>
                      <w:marRight w:val="0"/>
                      <w:marTop w:val="0"/>
                      <w:marBottom w:val="0"/>
                      <w:divBdr>
                        <w:top w:val="single" w:sz="2" w:space="0" w:color="D9D9E3"/>
                        <w:left w:val="single" w:sz="2" w:space="0" w:color="D9D9E3"/>
                        <w:bottom w:val="single" w:sz="2" w:space="0" w:color="D9D9E3"/>
                        <w:right w:val="single" w:sz="2" w:space="0" w:color="D9D9E3"/>
                      </w:divBdr>
                      <w:divsChild>
                        <w:div w:id="1466044245">
                          <w:marLeft w:val="0"/>
                          <w:marRight w:val="0"/>
                          <w:marTop w:val="0"/>
                          <w:marBottom w:val="0"/>
                          <w:divBdr>
                            <w:top w:val="single" w:sz="2" w:space="0" w:color="D9D9E3"/>
                            <w:left w:val="single" w:sz="2" w:space="0" w:color="D9D9E3"/>
                            <w:bottom w:val="single" w:sz="2" w:space="0" w:color="D9D9E3"/>
                            <w:right w:val="single" w:sz="2" w:space="0" w:color="D9D9E3"/>
                          </w:divBdr>
                          <w:divsChild>
                            <w:div w:id="1876845527">
                              <w:marLeft w:val="0"/>
                              <w:marRight w:val="0"/>
                              <w:marTop w:val="0"/>
                              <w:marBottom w:val="0"/>
                              <w:divBdr>
                                <w:top w:val="single" w:sz="2" w:space="0" w:color="D9D9E3"/>
                                <w:left w:val="single" w:sz="2" w:space="0" w:color="D9D9E3"/>
                                <w:bottom w:val="single" w:sz="2" w:space="0" w:color="D9D9E3"/>
                                <w:right w:val="single" w:sz="2" w:space="0" w:color="D9D9E3"/>
                              </w:divBdr>
                              <w:divsChild>
                                <w:div w:id="1205797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2802375">
      <w:bodyDiv w:val="1"/>
      <w:marLeft w:val="0"/>
      <w:marRight w:val="0"/>
      <w:marTop w:val="0"/>
      <w:marBottom w:val="0"/>
      <w:divBdr>
        <w:top w:val="none" w:sz="0" w:space="0" w:color="auto"/>
        <w:left w:val="none" w:sz="0" w:space="0" w:color="auto"/>
        <w:bottom w:val="none" w:sz="0" w:space="0" w:color="auto"/>
        <w:right w:val="none" w:sz="0" w:space="0" w:color="auto"/>
      </w:divBdr>
      <w:divsChild>
        <w:div w:id="1993292820">
          <w:marLeft w:val="0"/>
          <w:marRight w:val="0"/>
          <w:marTop w:val="0"/>
          <w:marBottom w:val="0"/>
          <w:divBdr>
            <w:top w:val="single" w:sz="2" w:space="0" w:color="auto"/>
            <w:left w:val="single" w:sz="2" w:space="0" w:color="auto"/>
            <w:bottom w:val="single" w:sz="6" w:space="0" w:color="auto"/>
            <w:right w:val="single" w:sz="2" w:space="0" w:color="auto"/>
          </w:divBdr>
          <w:divsChild>
            <w:div w:id="643315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61047503">
                  <w:marLeft w:val="0"/>
                  <w:marRight w:val="0"/>
                  <w:marTop w:val="0"/>
                  <w:marBottom w:val="0"/>
                  <w:divBdr>
                    <w:top w:val="single" w:sz="2" w:space="0" w:color="D9D9E3"/>
                    <w:left w:val="single" w:sz="2" w:space="0" w:color="D9D9E3"/>
                    <w:bottom w:val="single" w:sz="2" w:space="0" w:color="D9D9E3"/>
                    <w:right w:val="single" w:sz="2" w:space="0" w:color="D9D9E3"/>
                  </w:divBdr>
                  <w:divsChild>
                    <w:div w:id="339628054">
                      <w:marLeft w:val="0"/>
                      <w:marRight w:val="0"/>
                      <w:marTop w:val="0"/>
                      <w:marBottom w:val="0"/>
                      <w:divBdr>
                        <w:top w:val="single" w:sz="2" w:space="0" w:color="D9D9E3"/>
                        <w:left w:val="single" w:sz="2" w:space="0" w:color="D9D9E3"/>
                        <w:bottom w:val="single" w:sz="2" w:space="0" w:color="D9D9E3"/>
                        <w:right w:val="single" w:sz="2" w:space="0" w:color="D9D9E3"/>
                      </w:divBdr>
                      <w:divsChild>
                        <w:div w:id="1053236974">
                          <w:marLeft w:val="0"/>
                          <w:marRight w:val="0"/>
                          <w:marTop w:val="0"/>
                          <w:marBottom w:val="0"/>
                          <w:divBdr>
                            <w:top w:val="single" w:sz="2" w:space="0" w:color="D9D9E3"/>
                            <w:left w:val="single" w:sz="2" w:space="0" w:color="D9D9E3"/>
                            <w:bottom w:val="single" w:sz="2" w:space="0" w:color="D9D9E3"/>
                            <w:right w:val="single" w:sz="2" w:space="0" w:color="D9D9E3"/>
                          </w:divBdr>
                          <w:divsChild>
                            <w:div w:id="74011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8777841">
                      <w:marLeft w:val="0"/>
                      <w:marRight w:val="0"/>
                      <w:marTop w:val="0"/>
                      <w:marBottom w:val="0"/>
                      <w:divBdr>
                        <w:top w:val="single" w:sz="2" w:space="0" w:color="D9D9E3"/>
                        <w:left w:val="single" w:sz="2" w:space="0" w:color="D9D9E3"/>
                        <w:bottom w:val="single" w:sz="2" w:space="0" w:color="D9D9E3"/>
                        <w:right w:val="single" w:sz="2" w:space="0" w:color="D9D9E3"/>
                      </w:divBdr>
                      <w:divsChild>
                        <w:div w:id="544366441">
                          <w:marLeft w:val="0"/>
                          <w:marRight w:val="0"/>
                          <w:marTop w:val="0"/>
                          <w:marBottom w:val="0"/>
                          <w:divBdr>
                            <w:top w:val="single" w:sz="2" w:space="0" w:color="D9D9E3"/>
                            <w:left w:val="single" w:sz="2" w:space="0" w:color="D9D9E3"/>
                            <w:bottom w:val="single" w:sz="2" w:space="0" w:color="D9D9E3"/>
                            <w:right w:val="single" w:sz="2" w:space="0" w:color="D9D9E3"/>
                          </w:divBdr>
                          <w:divsChild>
                            <w:div w:id="1704868812">
                              <w:marLeft w:val="0"/>
                              <w:marRight w:val="0"/>
                              <w:marTop w:val="0"/>
                              <w:marBottom w:val="0"/>
                              <w:divBdr>
                                <w:top w:val="single" w:sz="2" w:space="0" w:color="D9D9E3"/>
                                <w:left w:val="single" w:sz="2" w:space="0" w:color="D9D9E3"/>
                                <w:bottom w:val="single" w:sz="2" w:space="0" w:color="D9D9E3"/>
                                <w:right w:val="single" w:sz="2" w:space="0" w:color="D9D9E3"/>
                              </w:divBdr>
                              <w:divsChild>
                                <w:div w:id="62851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3190252">
      <w:bodyDiv w:val="1"/>
      <w:marLeft w:val="0"/>
      <w:marRight w:val="0"/>
      <w:marTop w:val="0"/>
      <w:marBottom w:val="0"/>
      <w:divBdr>
        <w:top w:val="none" w:sz="0" w:space="0" w:color="auto"/>
        <w:left w:val="none" w:sz="0" w:space="0" w:color="auto"/>
        <w:bottom w:val="none" w:sz="0" w:space="0" w:color="auto"/>
        <w:right w:val="none" w:sz="0" w:space="0" w:color="auto"/>
      </w:divBdr>
      <w:divsChild>
        <w:div w:id="310404435">
          <w:marLeft w:val="0"/>
          <w:marRight w:val="0"/>
          <w:marTop w:val="0"/>
          <w:marBottom w:val="0"/>
          <w:divBdr>
            <w:top w:val="single" w:sz="2" w:space="0" w:color="auto"/>
            <w:left w:val="single" w:sz="2" w:space="0" w:color="auto"/>
            <w:bottom w:val="single" w:sz="6" w:space="0" w:color="auto"/>
            <w:right w:val="single" w:sz="2" w:space="0" w:color="auto"/>
          </w:divBdr>
          <w:divsChild>
            <w:div w:id="1843935653">
              <w:marLeft w:val="0"/>
              <w:marRight w:val="0"/>
              <w:marTop w:val="100"/>
              <w:marBottom w:val="100"/>
              <w:divBdr>
                <w:top w:val="single" w:sz="2" w:space="0" w:color="D9D9E3"/>
                <w:left w:val="single" w:sz="2" w:space="0" w:color="D9D9E3"/>
                <w:bottom w:val="single" w:sz="2" w:space="0" w:color="D9D9E3"/>
                <w:right w:val="single" w:sz="2" w:space="0" w:color="D9D9E3"/>
              </w:divBdr>
              <w:divsChild>
                <w:div w:id="428697867">
                  <w:marLeft w:val="0"/>
                  <w:marRight w:val="0"/>
                  <w:marTop w:val="0"/>
                  <w:marBottom w:val="0"/>
                  <w:divBdr>
                    <w:top w:val="single" w:sz="2" w:space="0" w:color="D9D9E3"/>
                    <w:left w:val="single" w:sz="2" w:space="0" w:color="D9D9E3"/>
                    <w:bottom w:val="single" w:sz="2" w:space="0" w:color="D9D9E3"/>
                    <w:right w:val="single" w:sz="2" w:space="0" w:color="D9D9E3"/>
                  </w:divBdr>
                  <w:divsChild>
                    <w:div w:id="2084064429">
                      <w:marLeft w:val="0"/>
                      <w:marRight w:val="0"/>
                      <w:marTop w:val="0"/>
                      <w:marBottom w:val="0"/>
                      <w:divBdr>
                        <w:top w:val="single" w:sz="2" w:space="0" w:color="D9D9E3"/>
                        <w:left w:val="single" w:sz="2" w:space="0" w:color="D9D9E3"/>
                        <w:bottom w:val="single" w:sz="2" w:space="0" w:color="D9D9E3"/>
                        <w:right w:val="single" w:sz="2" w:space="0" w:color="D9D9E3"/>
                      </w:divBdr>
                      <w:divsChild>
                        <w:div w:id="725687935">
                          <w:marLeft w:val="0"/>
                          <w:marRight w:val="0"/>
                          <w:marTop w:val="0"/>
                          <w:marBottom w:val="0"/>
                          <w:divBdr>
                            <w:top w:val="single" w:sz="2" w:space="0" w:color="D9D9E3"/>
                            <w:left w:val="single" w:sz="2" w:space="0" w:color="D9D9E3"/>
                            <w:bottom w:val="single" w:sz="2" w:space="0" w:color="D9D9E3"/>
                            <w:right w:val="single" w:sz="2" w:space="0" w:color="D9D9E3"/>
                          </w:divBdr>
                          <w:divsChild>
                            <w:div w:id="1875776534">
                              <w:marLeft w:val="0"/>
                              <w:marRight w:val="0"/>
                              <w:marTop w:val="0"/>
                              <w:marBottom w:val="0"/>
                              <w:divBdr>
                                <w:top w:val="single" w:sz="2" w:space="0" w:color="D9D9E3"/>
                                <w:left w:val="single" w:sz="2" w:space="0" w:color="D9D9E3"/>
                                <w:bottom w:val="single" w:sz="2" w:space="0" w:color="D9D9E3"/>
                                <w:right w:val="single" w:sz="2" w:space="0" w:color="D9D9E3"/>
                              </w:divBdr>
                              <w:divsChild>
                                <w:div w:id="165556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6661384">
      <w:bodyDiv w:val="1"/>
      <w:marLeft w:val="0"/>
      <w:marRight w:val="0"/>
      <w:marTop w:val="0"/>
      <w:marBottom w:val="0"/>
      <w:divBdr>
        <w:top w:val="none" w:sz="0" w:space="0" w:color="auto"/>
        <w:left w:val="none" w:sz="0" w:space="0" w:color="auto"/>
        <w:bottom w:val="none" w:sz="0" w:space="0" w:color="auto"/>
        <w:right w:val="none" w:sz="0" w:space="0" w:color="auto"/>
      </w:divBdr>
      <w:divsChild>
        <w:div w:id="535390192">
          <w:marLeft w:val="0"/>
          <w:marRight w:val="0"/>
          <w:marTop w:val="0"/>
          <w:marBottom w:val="0"/>
          <w:divBdr>
            <w:top w:val="single" w:sz="2" w:space="0" w:color="D9D9E3"/>
            <w:left w:val="single" w:sz="2" w:space="0" w:color="D9D9E3"/>
            <w:bottom w:val="single" w:sz="2" w:space="0" w:color="D9D9E3"/>
            <w:right w:val="single" w:sz="2" w:space="0" w:color="D9D9E3"/>
          </w:divBdr>
          <w:divsChild>
            <w:div w:id="1020013879">
              <w:marLeft w:val="0"/>
              <w:marRight w:val="0"/>
              <w:marTop w:val="0"/>
              <w:marBottom w:val="0"/>
              <w:divBdr>
                <w:top w:val="single" w:sz="2" w:space="0" w:color="D9D9E3"/>
                <w:left w:val="single" w:sz="2" w:space="0" w:color="D9D9E3"/>
                <w:bottom w:val="single" w:sz="2" w:space="0" w:color="D9D9E3"/>
                <w:right w:val="single" w:sz="2" w:space="0" w:color="D9D9E3"/>
              </w:divBdr>
              <w:divsChild>
                <w:div w:id="1255361646">
                  <w:marLeft w:val="0"/>
                  <w:marRight w:val="0"/>
                  <w:marTop w:val="0"/>
                  <w:marBottom w:val="0"/>
                  <w:divBdr>
                    <w:top w:val="single" w:sz="2" w:space="0" w:color="D9D9E3"/>
                    <w:left w:val="single" w:sz="2" w:space="0" w:color="D9D9E3"/>
                    <w:bottom w:val="single" w:sz="2" w:space="0" w:color="D9D9E3"/>
                    <w:right w:val="single" w:sz="2" w:space="0" w:color="D9D9E3"/>
                  </w:divBdr>
                  <w:divsChild>
                    <w:div w:id="1457598946">
                      <w:marLeft w:val="0"/>
                      <w:marRight w:val="0"/>
                      <w:marTop w:val="0"/>
                      <w:marBottom w:val="0"/>
                      <w:divBdr>
                        <w:top w:val="single" w:sz="2" w:space="0" w:color="D9D9E3"/>
                        <w:left w:val="single" w:sz="2" w:space="0" w:color="D9D9E3"/>
                        <w:bottom w:val="single" w:sz="2" w:space="0" w:color="D9D9E3"/>
                        <w:right w:val="single" w:sz="2" w:space="0" w:color="D9D9E3"/>
                      </w:divBdr>
                      <w:divsChild>
                        <w:div w:id="1161853112">
                          <w:marLeft w:val="0"/>
                          <w:marRight w:val="0"/>
                          <w:marTop w:val="0"/>
                          <w:marBottom w:val="0"/>
                          <w:divBdr>
                            <w:top w:val="single" w:sz="2" w:space="0" w:color="auto"/>
                            <w:left w:val="single" w:sz="2" w:space="0" w:color="auto"/>
                            <w:bottom w:val="single" w:sz="6" w:space="0" w:color="auto"/>
                            <w:right w:val="single" w:sz="2" w:space="0" w:color="auto"/>
                          </w:divBdr>
                          <w:divsChild>
                            <w:div w:id="1211768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0593704">
                                  <w:marLeft w:val="0"/>
                                  <w:marRight w:val="0"/>
                                  <w:marTop w:val="0"/>
                                  <w:marBottom w:val="0"/>
                                  <w:divBdr>
                                    <w:top w:val="single" w:sz="2" w:space="0" w:color="D9D9E3"/>
                                    <w:left w:val="single" w:sz="2" w:space="0" w:color="D9D9E3"/>
                                    <w:bottom w:val="single" w:sz="2" w:space="0" w:color="D9D9E3"/>
                                    <w:right w:val="single" w:sz="2" w:space="0" w:color="D9D9E3"/>
                                  </w:divBdr>
                                  <w:divsChild>
                                    <w:div w:id="1378091713">
                                      <w:marLeft w:val="0"/>
                                      <w:marRight w:val="0"/>
                                      <w:marTop w:val="0"/>
                                      <w:marBottom w:val="0"/>
                                      <w:divBdr>
                                        <w:top w:val="single" w:sz="2" w:space="0" w:color="D9D9E3"/>
                                        <w:left w:val="single" w:sz="2" w:space="0" w:color="D9D9E3"/>
                                        <w:bottom w:val="single" w:sz="2" w:space="0" w:color="D9D9E3"/>
                                        <w:right w:val="single" w:sz="2" w:space="0" w:color="D9D9E3"/>
                                      </w:divBdr>
                                      <w:divsChild>
                                        <w:div w:id="1941982679">
                                          <w:marLeft w:val="0"/>
                                          <w:marRight w:val="0"/>
                                          <w:marTop w:val="0"/>
                                          <w:marBottom w:val="0"/>
                                          <w:divBdr>
                                            <w:top w:val="single" w:sz="2" w:space="0" w:color="D9D9E3"/>
                                            <w:left w:val="single" w:sz="2" w:space="0" w:color="D9D9E3"/>
                                            <w:bottom w:val="single" w:sz="2" w:space="0" w:color="D9D9E3"/>
                                            <w:right w:val="single" w:sz="2" w:space="0" w:color="D9D9E3"/>
                                          </w:divBdr>
                                          <w:divsChild>
                                            <w:div w:id="486019533">
                                              <w:marLeft w:val="0"/>
                                              <w:marRight w:val="0"/>
                                              <w:marTop w:val="0"/>
                                              <w:marBottom w:val="0"/>
                                              <w:divBdr>
                                                <w:top w:val="single" w:sz="2" w:space="0" w:color="D9D9E3"/>
                                                <w:left w:val="single" w:sz="2" w:space="0" w:color="D9D9E3"/>
                                                <w:bottom w:val="single" w:sz="2" w:space="0" w:color="D9D9E3"/>
                                                <w:right w:val="single" w:sz="2" w:space="0" w:color="D9D9E3"/>
                                              </w:divBdr>
                                              <w:divsChild>
                                                <w:div w:id="791751794">
                                                  <w:marLeft w:val="0"/>
                                                  <w:marRight w:val="0"/>
                                                  <w:marTop w:val="0"/>
                                                  <w:marBottom w:val="0"/>
                                                  <w:divBdr>
                                                    <w:top w:val="single" w:sz="2" w:space="0" w:color="D9D9E3"/>
                                                    <w:left w:val="single" w:sz="2" w:space="0" w:color="D9D9E3"/>
                                                    <w:bottom w:val="single" w:sz="2" w:space="0" w:color="D9D9E3"/>
                                                    <w:right w:val="single" w:sz="2" w:space="0" w:color="D9D9E3"/>
                                                  </w:divBdr>
                                                  <w:divsChild>
                                                    <w:div w:id="335497489">
                                                      <w:marLeft w:val="0"/>
                                                      <w:marRight w:val="0"/>
                                                      <w:marTop w:val="0"/>
                                                      <w:marBottom w:val="0"/>
                                                      <w:divBdr>
                                                        <w:top w:val="single" w:sz="2" w:space="0" w:color="D9D9E3"/>
                                                        <w:left w:val="single" w:sz="2" w:space="0" w:color="D9D9E3"/>
                                                        <w:bottom w:val="single" w:sz="2" w:space="0" w:color="D9D9E3"/>
                                                        <w:right w:val="single" w:sz="2" w:space="0" w:color="D9D9E3"/>
                                                      </w:divBdr>
                                                      <w:divsChild>
                                                        <w:div w:id="1161191747">
                                                          <w:marLeft w:val="0"/>
                                                          <w:marRight w:val="0"/>
                                                          <w:marTop w:val="0"/>
                                                          <w:marBottom w:val="0"/>
                                                          <w:divBdr>
                                                            <w:top w:val="single" w:sz="2" w:space="0" w:color="D9D9E3"/>
                                                            <w:left w:val="single" w:sz="2" w:space="0" w:color="D9D9E3"/>
                                                            <w:bottom w:val="single" w:sz="2" w:space="0" w:color="D9D9E3"/>
                                                            <w:right w:val="single" w:sz="2" w:space="0" w:color="D9D9E3"/>
                                                          </w:divBdr>
                                                        </w:div>
                                                        <w:div w:id="1927424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9395692">
                                                      <w:marLeft w:val="0"/>
                                                      <w:marRight w:val="0"/>
                                                      <w:marTop w:val="0"/>
                                                      <w:marBottom w:val="0"/>
                                                      <w:divBdr>
                                                        <w:top w:val="single" w:sz="2" w:space="0" w:color="D9D9E3"/>
                                                        <w:left w:val="single" w:sz="2" w:space="0" w:color="D9D9E3"/>
                                                        <w:bottom w:val="single" w:sz="2" w:space="0" w:color="D9D9E3"/>
                                                        <w:right w:val="single" w:sz="2" w:space="0" w:color="D9D9E3"/>
                                                      </w:divBdr>
                                                      <w:divsChild>
                                                        <w:div w:id="890649282">
                                                          <w:marLeft w:val="0"/>
                                                          <w:marRight w:val="0"/>
                                                          <w:marTop w:val="0"/>
                                                          <w:marBottom w:val="0"/>
                                                          <w:divBdr>
                                                            <w:top w:val="single" w:sz="2" w:space="0" w:color="D9D9E3"/>
                                                            <w:left w:val="single" w:sz="2" w:space="0" w:color="D9D9E3"/>
                                                            <w:bottom w:val="single" w:sz="2" w:space="0" w:color="D9D9E3"/>
                                                            <w:right w:val="single" w:sz="2" w:space="0" w:color="D9D9E3"/>
                                                          </w:divBdr>
                                                        </w:div>
                                                        <w:div w:id="1133447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77270198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sChild>
        <w:div w:id="72045736">
          <w:marLeft w:val="0"/>
          <w:marRight w:val="0"/>
          <w:marTop w:val="0"/>
          <w:marBottom w:val="0"/>
          <w:divBdr>
            <w:top w:val="single" w:sz="2" w:space="0" w:color="auto"/>
            <w:left w:val="single" w:sz="2" w:space="0" w:color="auto"/>
            <w:bottom w:val="single" w:sz="6" w:space="0" w:color="auto"/>
            <w:right w:val="single" w:sz="2" w:space="0" w:color="auto"/>
          </w:divBdr>
          <w:divsChild>
            <w:div w:id="450518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198359">
                  <w:marLeft w:val="0"/>
                  <w:marRight w:val="0"/>
                  <w:marTop w:val="0"/>
                  <w:marBottom w:val="0"/>
                  <w:divBdr>
                    <w:top w:val="single" w:sz="2" w:space="0" w:color="D9D9E3"/>
                    <w:left w:val="single" w:sz="2" w:space="0" w:color="D9D9E3"/>
                    <w:bottom w:val="single" w:sz="2" w:space="0" w:color="D9D9E3"/>
                    <w:right w:val="single" w:sz="2" w:space="0" w:color="D9D9E3"/>
                  </w:divBdr>
                  <w:divsChild>
                    <w:div w:id="1769740055">
                      <w:marLeft w:val="0"/>
                      <w:marRight w:val="0"/>
                      <w:marTop w:val="0"/>
                      <w:marBottom w:val="0"/>
                      <w:divBdr>
                        <w:top w:val="single" w:sz="2" w:space="0" w:color="D9D9E3"/>
                        <w:left w:val="single" w:sz="2" w:space="0" w:color="D9D9E3"/>
                        <w:bottom w:val="single" w:sz="2" w:space="0" w:color="D9D9E3"/>
                        <w:right w:val="single" w:sz="2" w:space="0" w:color="D9D9E3"/>
                      </w:divBdr>
                      <w:divsChild>
                        <w:div w:id="1563517191">
                          <w:marLeft w:val="0"/>
                          <w:marRight w:val="0"/>
                          <w:marTop w:val="0"/>
                          <w:marBottom w:val="0"/>
                          <w:divBdr>
                            <w:top w:val="single" w:sz="2" w:space="0" w:color="D9D9E3"/>
                            <w:left w:val="single" w:sz="2" w:space="0" w:color="D9D9E3"/>
                            <w:bottom w:val="single" w:sz="2" w:space="0" w:color="D9D9E3"/>
                            <w:right w:val="single" w:sz="2" w:space="0" w:color="D9D9E3"/>
                          </w:divBdr>
                          <w:divsChild>
                            <w:div w:id="746153250">
                              <w:marLeft w:val="0"/>
                              <w:marRight w:val="0"/>
                              <w:marTop w:val="0"/>
                              <w:marBottom w:val="0"/>
                              <w:divBdr>
                                <w:top w:val="single" w:sz="2" w:space="0" w:color="D9D9E3"/>
                                <w:left w:val="single" w:sz="2" w:space="0" w:color="D9D9E3"/>
                                <w:bottom w:val="single" w:sz="2" w:space="0" w:color="D9D9E3"/>
                                <w:right w:val="single" w:sz="2" w:space="0" w:color="D9D9E3"/>
                              </w:divBdr>
                              <w:divsChild>
                                <w:div w:id="835144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9086283">
      <w:bodyDiv w:val="1"/>
      <w:marLeft w:val="0"/>
      <w:marRight w:val="0"/>
      <w:marTop w:val="0"/>
      <w:marBottom w:val="0"/>
      <w:divBdr>
        <w:top w:val="none" w:sz="0" w:space="0" w:color="auto"/>
        <w:left w:val="none" w:sz="0" w:space="0" w:color="auto"/>
        <w:bottom w:val="none" w:sz="0" w:space="0" w:color="auto"/>
        <w:right w:val="none" w:sz="0" w:space="0" w:color="auto"/>
      </w:divBdr>
      <w:divsChild>
        <w:div w:id="273827350">
          <w:marLeft w:val="0"/>
          <w:marRight w:val="0"/>
          <w:marTop w:val="0"/>
          <w:marBottom w:val="0"/>
          <w:divBdr>
            <w:top w:val="single" w:sz="6" w:space="0" w:color="D9D9E3"/>
            <w:left w:val="single" w:sz="2" w:space="0" w:color="D9D9E3"/>
            <w:bottom w:val="single" w:sz="2" w:space="0" w:color="D9D9E3"/>
            <w:right w:val="single" w:sz="2" w:space="0" w:color="D9D9E3"/>
          </w:divBdr>
        </w:div>
        <w:div w:id="1750730641">
          <w:marLeft w:val="0"/>
          <w:marRight w:val="0"/>
          <w:marTop w:val="0"/>
          <w:marBottom w:val="0"/>
          <w:divBdr>
            <w:top w:val="single" w:sz="2" w:space="0" w:color="D9D9E3"/>
            <w:left w:val="single" w:sz="2" w:space="0" w:color="D9D9E3"/>
            <w:bottom w:val="single" w:sz="2" w:space="0" w:color="D9D9E3"/>
            <w:right w:val="single" w:sz="2" w:space="0" w:color="D9D9E3"/>
          </w:divBdr>
          <w:divsChild>
            <w:div w:id="295380480">
              <w:marLeft w:val="0"/>
              <w:marRight w:val="0"/>
              <w:marTop w:val="0"/>
              <w:marBottom w:val="0"/>
              <w:divBdr>
                <w:top w:val="single" w:sz="2" w:space="0" w:color="D9D9E3"/>
                <w:left w:val="single" w:sz="2" w:space="0" w:color="D9D9E3"/>
                <w:bottom w:val="single" w:sz="2" w:space="0" w:color="D9D9E3"/>
                <w:right w:val="single" w:sz="2" w:space="0" w:color="D9D9E3"/>
              </w:divBdr>
              <w:divsChild>
                <w:div w:id="772558597">
                  <w:marLeft w:val="0"/>
                  <w:marRight w:val="0"/>
                  <w:marTop w:val="0"/>
                  <w:marBottom w:val="0"/>
                  <w:divBdr>
                    <w:top w:val="single" w:sz="2" w:space="0" w:color="D9D9E3"/>
                    <w:left w:val="single" w:sz="2" w:space="0" w:color="D9D9E3"/>
                    <w:bottom w:val="single" w:sz="2" w:space="0" w:color="D9D9E3"/>
                    <w:right w:val="single" w:sz="2" w:space="0" w:color="D9D9E3"/>
                  </w:divBdr>
                  <w:divsChild>
                    <w:div w:id="2087527117">
                      <w:marLeft w:val="0"/>
                      <w:marRight w:val="0"/>
                      <w:marTop w:val="0"/>
                      <w:marBottom w:val="0"/>
                      <w:divBdr>
                        <w:top w:val="single" w:sz="2" w:space="0" w:color="D9D9E3"/>
                        <w:left w:val="single" w:sz="2" w:space="0" w:color="D9D9E3"/>
                        <w:bottom w:val="single" w:sz="2" w:space="0" w:color="D9D9E3"/>
                        <w:right w:val="single" w:sz="2" w:space="0" w:color="D9D9E3"/>
                      </w:divBdr>
                      <w:divsChild>
                        <w:div w:id="666203975">
                          <w:marLeft w:val="0"/>
                          <w:marRight w:val="0"/>
                          <w:marTop w:val="0"/>
                          <w:marBottom w:val="0"/>
                          <w:divBdr>
                            <w:top w:val="single" w:sz="2" w:space="0" w:color="auto"/>
                            <w:left w:val="single" w:sz="2" w:space="0" w:color="auto"/>
                            <w:bottom w:val="single" w:sz="6" w:space="0" w:color="auto"/>
                            <w:right w:val="single" w:sz="2" w:space="0" w:color="auto"/>
                          </w:divBdr>
                          <w:divsChild>
                            <w:div w:id="33308868">
                              <w:marLeft w:val="0"/>
                              <w:marRight w:val="0"/>
                              <w:marTop w:val="100"/>
                              <w:marBottom w:val="100"/>
                              <w:divBdr>
                                <w:top w:val="single" w:sz="2" w:space="0" w:color="D9D9E3"/>
                                <w:left w:val="single" w:sz="2" w:space="0" w:color="D9D9E3"/>
                                <w:bottom w:val="single" w:sz="2" w:space="0" w:color="D9D9E3"/>
                                <w:right w:val="single" w:sz="2" w:space="0" w:color="D9D9E3"/>
                              </w:divBdr>
                              <w:divsChild>
                                <w:div w:id="975597659">
                                  <w:marLeft w:val="0"/>
                                  <w:marRight w:val="0"/>
                                  <w:marTop w:val="0"/>
                                  <w:marBottom w:val="0"/>
                                  <w:divBdr>
                                    <w:top w:val="single" w:sz="2" w:space="0" w:color="D9D9E3"/>
                                    <w:left w:val="single" w:sz="2" w:space="0" w:color="D9D9E3"/>
                                    <w:bottom w:val="single" w:sz="2" w:space="0" w:color="D9D9E3"/>
                                    <w:right w:val="single" w:sz="2" w:space="0" w:color="D9D9E3"/>
                                  </w:divBdr>
                                  <w:divsChild>
                                    <w:div w:id="1342781882">
                                      <w:marLeft w:val="0"/>
                                      <w:marRight w:val="0"/>
                                      <w:marTop w:val="0"/>
                                      <w:marBottom w:val="0"/>
                                      <w:divBdr>
                                        <w:top w:val="single" w:sz="2" w:space="0" w:color="D9D9E3"/>
                                        <w:left w:val="single" w:sz="2" w:space="0" w:color="D9D9E3"/>
                                        <w:bottom w:val="single" w:sz="2" w:space="0" w:color="D9D9E3"/>
                                        <w:right w:val="single" w:sz="2" w:space="0" w:color="D9D9E3"/>
                                      </w:divBdr>
                                      <w:divsChild>
                                        <w:div w:id="1671565178">
                                          <w:marLeft w:val="0"/>
                                          <w:marRight w:val="0"/>
                                          <w:marTop w:val="0"/>
                                          <w:marBottom w:val="0"/>
                                          <w:divBdr>
                                            <w:top w:val="single" w:sz="2" w:space="0" w:color="D9D9E3"/>
                                            <w:left w:val="single" w:sz="2" w:space="0" w:color="D9D9E3"/>
                                            <w:bottom w:val="single" w:sz="2" w:space="0" w:color="D9D9E3"/>
                                            <w:right w:val="single" w:sz="2" w:space="0" w:color="D9D9E3"/>
                                          </w:divBdr>
                                          <w:divsChild>
                                            <w:div w:id="166022993">
                                              <w:marLeft w:val="0"/>
                                              <w:marRight w:val="0"/>
                                              <w:marTop w:val="0"/>
                                              <w:marBottom w:val="0"/>
                                              <w:divBdr>
                                                <w:top w:val="single" w:sz="2" w:space="0" w:color="D9D9E3"/>
                                                <w:left w:val="single" w:sz="2" w:space="0" w:color="D9D9E3"/>
                                                <w:bottom w:val="single" w:sz="2" w:space="0" w:color="D9D9E3"/>
                                                <w:right w:val="single" w:sz="2" w:space="0" w:color="D9D9E3"/>
                                              </w:divBdr>
                                              <w:divsChild>
                                                <w:div w:id="206454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9086748">
      <w:bodyDiv w:val="1"/>
      <w:marLeft w:val="0"/>
      <w:marRight w:val="0"/>
      <w:marTop w:val="0"/>
      <w:marBottom w:val="0"/>
      <w:divBdr>
        <w:top w:val="none" w:sz="0" w:space="0" w:color="auto"/>
        <w:left w:val="none" w:sz="0" w:space="0" w:color="auto"/>
        <w:bottom w:val="none" w:sz="0" w:space="0" w:color="auto"/>
        <w:right w:val="none" w:sz="0" w:space="0" w:color="auto"/>
      </w:divBdr>
      <w:divsChild>
        <w:div w:id="989403968">
          <w:marLeft w:val="0"/>
          <w:marRight w:val="0"/>
          <w:marTop w:val="0"/>
          <w:marBottom w:val="0"/>
          <w:divBdr>
            <w:top w:val="single" w:sz="2" w:space="0" w:color="D9D9E3"/>
            <w:left w:val="single" w:sz="2" w:space="0" w:color="D9D9E3"/>
            <w:bottom w:val="single" w:sz="2" w:space="0" w:color="D9D9E3"/>
            <w:right w:val="single" w:sz="2" w:space="0" w:color="D9D9E3"/>
          </w:divBdr>
          <w:divsChild>
            <w:div w:id="1480612501">
              <w:marLeft w:val="0"/>
              <w:marRight w:val="0"/>
              <w:marTop w:val="0"/>
              <w:marBottom w:val="0"/>
              <w:divBdr>
                <w:top w:val="single" w:sz="2" w:space="0" w:color="D9D9E3"/>
                <w:left w:val="single" w:sz="2" w:space="0" w:color="D9D9E3"/>
                <w:bottom w:val="single" w:sz="2" w:space="0" w:color="D9D9E3"/>
                <w:right w:val="single" w:sz="2" w:space="0" w:color="D9D9E3"/>
              </w:divBdr>
              <w:divsChild>
                <w:div w:id="1693729068">
                  <w:marLeft w:val="0"/>
                  <w:marRight w:val="0"/>
                  <w:marTop w:val="0"/>
                  <w:marBottom w:val="0"/>
                  <w:divBdr>
                    <w:top w:val="single" w:sz="2" w:space="0" w:color="D9D9E3"/>
                    <w:left w:val="single" w:sz="2" w:space="0" w:color="D9D9E3"/>
                    <w:bottom w:val="single" w:sz="2" w:space="0" w:color="D9D9E3"/>
                    <w:right w:val="single" w:sz="2" w:space="0" w:color="D9D9E3"/>
                  </w:divBdr>
                  <w:divsChild>
                    <w:div w:id="1335954579">
                      <w:marLeft w:val="0"/>
                      <w:marRight w:val="0"/>
                      <w:marTop w:val="0"/>
                      <w:marBottom w:val="0"/>
                      <w:divBdr>
                        <w:top w:val="single" w:sz="2" w:space="0" w:color="D9D9E3"/>
                        <w:left w:val="single" w:sz="2" w:space="0" w:color="D9D9E3"/>
                        <w:bottom w:val="single" w:sz="2" w:space="0" w:color="D9D9E3"/>
                        <w:right w:val="single" w:sz="2" w:space="0" w:color="D9D9E3"/>
                      </w:divBdr>
                      <w:divsChild>
                        <w:div w:id="2015376109">
                          <w:marLeft w:val="0"/>
                          <w:marRight w:val="0"/>
                          <w:marTop w:val="0"/>
                          <w:marBottom w:val="0"/>
                          <w:divBdr>
                            <w:top w:val="single" w:sz="2" w:space="0" w:color="auto"/>
                            <w:left w:val="single" w:sz="2" w:space="0" w:color="auto"/>
                            <w:bottom w:val="single" w:sz="6" w:space="0" w:color="auto"/>
                            <w:right w:val="single" w:sz="2" w:space="0" w:color="auto"/>
                          </w:divBdr>
                          <w:divsChild>
                            <w:div w:id="136675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1187257198">
                                  <w:marLeft w:val="0"/>
                                  <w:marRight w:val="0"/>
                                  <w:marTop w:val="0"/>
                                  <w:marBottom w:val="0"/>
                                  <w:divBdr>
                                    <w:top w:val="single" w:sz="2" w:space="0" w:color="D9D9E3"/>
                                    <w:left w:val="single" w:sz="2" w:space="0" w:color="D9D9E3"/>
                                    <w:bottom w:val="single" w:sz="2" w:space="0" w:color="D9D9E3"/>
                                    <w:right w:val="single" w:sz="2" w:space="0" w:color="D9D9E3"/>
                                  </w:divBdr>
                                  <w:divsChild>
                                    <w:div w:id="1702317704">
                                      <w:marLeft w:val="0"/>
                                      <w:marRight w:val="0"/>
                                      <w:marTop w:val="0"/>
                                      <w:marBottom w:val="0"/>
                                      <w:divBdr>
                                        <w:top w:val="single" w:sz="2" w:space="0" w:color="D9D9E3"/>
                                        <w:left w:val="single" w:sz="2" w:space="0" w:color="D9D9E3"/>
                                        <w:bottom w:val="single" w:sz="2" w:space="0" w:color="D9D9E3"/>
                                        <w:right w:val="single" w:sz="2" w:space="0" w:color="D9D9E3"/>
                                      </w:divBdr>
                                      <w:divsChild>
                                        <w:div w:id="914893953">
                                          <w:marLeft w:val="0"/>
                                          <w:marRight w:val="0"/>
                                          <w:marTop w:val="0"/>
                                          <w:marBottom w:val="0"/>
                                          <w:divBdr>
                                            <w:top w:val="single" w:sz="2" w:space="0" w:color="D9D9E3"/>
                                            <w:left w:val="single" w:sz="2" w:space="0" w:color="D9D9E3"/>
                                            <w:bottom w:val="single" w:sz="2" w:space="0" w:color="D9D9E3"/>
                                            <w:right w:val="single" w:sz="2" w:space="0" w:color="D9D9E3"/>
                                          </w:divBdr>
                                          <w:divsChild>
                                            <w:div w:id="2030132879">
                                              <w:marLeft w:val="0"/>
                                              <w:marRight w:val="0"/>
                                              <w:marTop w:val="0"/>
                                              <w:marBottom w:val="0"/>
                                              <w:divBdr>
                                                <w:top w:val="single" w:sz="2" w:space="0" w:color="D9D9E3"/>
                                                <w:left w:val="single" w:sz="2" w:space="0" w:color="D9D9E3"/>
                                                <w:bottom w:val="single" w:sz="2" w:space="0" w:color="D9D9E3"/>
                                                <w:right w:val="single" w:sz="2" w:space="0" w:color="D9D9E3"/>
                                              </w:divBdr>
                                              <w:divsChild>
                                                <w:div w:id="438842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8468660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401176211">
      <w:bodyDiv w:val="1"/>
      <w:marLeft w:val="0"/>
      <w:marRight w:val="0"/>
      <w:marTop w:val="0"/>
      <w:marBottom w:val="0"/>
      <w:divBdr>
        <w:top w:val="none" w:sz="0" w:space="0" w:color="auto"/>
        <w:left w:val="none" w:sz="0" w:space="0" w:color="auto"/>
        <w:bottom w:val="none" w:sz="0" w:space="0" w:color="auto"/>
        <w:right w:val="none" w:sz="0" w:space="0" w:color="auto"/>
      </w:divBdr>
      <w:divsChild>
        <w:div w:id="470515570">
          <w:marLeft w:val="0"/>
          <w:marRight w:val="0"/>
          <w:marTop w:val="0"/>
          <w:marBottom w:val="0"/>
          <w:divBdr>
            <w:top w:val="single" w:sz="2" w:space="0" w:color="auto"/>
            <w:left w:val="single" w:sz="2" w:space="0" w:color="auto"/>
            <w:bottom w:val="single" w:sz="6" w:space="0" w:color="auto"/>
            <w:right w:val="single" w:sz="2" w:space="0" w:color="auto"/>
          </w:divBdr>
          <w:divsChild>
            <w:div w:id="766386005">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873378">
                  <w:marLeft w:val="0"/>
                  <w:marRight w:val="0"/>
                  <w:marTop w:val="0"/>
                  <w:marBottom w:val="0"/>
                  <w:divBdr>
                    <w:top w:val="single" w:sz="2" w:space="0" w:color="D9D9E3"/>
                    <w:left w:val="single" w:sz="2" w:space="0" w:color="D9D9E3"/>
                    <w:bottom w:val="single" w:sz="2" w:space="0" w:color="D9D9E3"/>
                    <w:right w:val="single" w:sz="2" w:space="0" w:color="D9D9E3"/>
                  </w:divBdr>
                  <w:divsChild>
                    <w:div w:id="1907106945">
                      <w:marLeft w:val="0"/>
                      <w:marRight w:val="0"/>
                      <w:marTop w:val="0"/>
                      <w:marBottom w:val="0"/>
                      <w:divBdr>
                        <w:top w:val="single" w:sz="2" w:space="0" w:color="D9D9E3"/>
                        <w:left w:val="single" w:sz="2" w:space="0" w:color="D9D9E3"/>
                        <w:bottom w:val="single" w:sz="2" w:space="0" w:color="D9D9E3"/>
                        <w:right w:val="single" w:sz="2" w:space="0" w:color="D9D9E3"/>
                      </w:divBdr>
                      <w:divsChild>
                        <w:div w:id="1517160708">
                          <w:marLeft w:val="0"/>
                          <w:marRight w:val="0"/>
                          <w:marTop w:val="0"/>
                          <w:marBottom w:val="0"/>
                          <w:divBdr>
                            <w:top w:val="single" w:sz="2" w:space="0" w:color="D9D9E3"/>
                            <w:left w:val="single" w:sz="2" w:space="0" w:color="D9D9E3"/>
                            <w:bottom w:val="single" w:sz="2" w:space="0" w:color="D9D9E3"/>
                            <w:right w:val="single" w:sz="2" w:space="0" w:color="D9D9E3"/>
                          </w:divBdr>
                          <w:divsChild>
                            <w:div w:id="290138240">
                              <w:marLeft w:val="0"/>
                              <w:marRight w:val="0"/>
                              <w:marTop w:val="0"/>
                              <w:marBottom w:val="0"/>
                              <w:divBdr>
                                <w:top w:val="single" w:sz="2" w:space="0" w:color="D9D9E3"/>
                                <w:left w:val="single" w:sz="2" w:space="0" w:color="D9D9E3"/>
                                <w:bottom w:val="single" w:sz="2" w:space="0" w:color="D9D9E3"/>
                                <w:right w:val="single" w:sz="2" w:space="0" w:color="D9D9E3"/>
                              </w:divBdr>
                              <w:divsChild>
                                <w:div w:id="2089619504">
                                  <w:marLeft w:val="0"/>
                                  <w:marRight w:val="0"/>
                                  <w:marTop w:val="0"/>
                                  <w:marBottom w:val="0"/>
                                  <w:divBdr>
                                    <w:top w:val="single" w:sz="2" w:space="0" w:color="D9D9E3"/>
                                    <w:left w:val="single" w:sz="2" w:space="0" w:color="D9D9E3"/>
                                    <w:bottom w:val="single" w:sz="2" w:space="0" w:color="D9D9E3"/>
                                    <w:right w:val="single" w:sz="2" w:space="0" w:color="D9D9E3"/>
                                  </w:divBdr>
                                  <w:divsChild>
                                    <w:div w:id="770055397">
                                      <w:marLeft w:val="0"/>
                                      <w:marRight w:val="0"/>
                                      <w:marTop w:val="0"/>
                                      <w:marBottom w:val="0"/>
                                      <w:divBdr>
                                        <w:top w:val="single" w:sz="2" w:space="0" w:color="D9D9E3"/>
                                        <w:left w:val="single" w:sz="2" w:space="0" w:color="D9D9E3"/>
                                        <w:bottom w:val="single" w:sz="2" w:space="0" w:color="D9D9E3"/>
                                        <w:right w:val="single" w:sz="2" w:space="0" w:color="D9D9E3"/>
                                      </w:divBdr>
                                      <w:divsChild>
                                        <w:div w:id="418334219">
                                          <w:marLeft w:val="0"/>
                                          <w:marRight w:val="0"/>
                                          <w:marTop w:val="0"/>
                                          <w:marBottom w:val="0"/>
                                          <w:divBdr>
                                            <w:top w:val="single" w:sz="2" w:space="0" w:color="D9D9E3"/>
                                            <w:left w:val="single" w:sz="2" w:space="0" w:color="D9D9E3"/>
                                            <w:bottom w:val="single" w:sz="2" w:space="0" w:color="D9D9E3"/>
                                            <w:right w:val="single" w:sz="2" w:space="0" w:color="D9D9E3"/>
                                          </w:divBdr>
                                        </w:div>
                                        <w:div w:id="820587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1322550">
      <w:bodyDiv w:val="1"/>
      <w:marLeft w:val="0"/>
      <w:marRight w:val="0"/>
      <w:marTop w:val="0"/>
      <w:marBottom w:val="0"/>
      <w:divBdr>
        <w:top w:val="none" w:sz="0" w:space="0" w:color="auto"/>
        <w:left w:val="none" w:sz="0" w:space="0" w:color="auto"/>
        <w:bottom w:val="none" w:sz="0" w:space="0" w:color="auto"/>
        <w:right w:val="none" w:sz="0" w:space="0" w:color="auto"/>
      </w:divBdr>
      <w:divsChild>
        <w:div w:id="41175064">
          <w:marLeft w:val="0"/>
          <w:marRight w:val="0"/>
          <w:marTop w:val="0"/>
          <w:marBottom w:val="0"/>
          <w:divBdr>
            <w:top w:val="single" w:sz="6" w:space="0" w:color="D9D9E3"/>
            <w:left w:val="single" w:sz="2" w:space="0" w:color="D9D9E3"/>
            <w:bottom w:val="single" w:sz="2" w:space="0" w:color="D9D9E3"/>
            <w:right w:val="single" w:sz="2" w:space="0" w:color="D9D9E3"/>
          </w:divBdr>
        </w:div>
        <w:div w:id="957613341">
          <w:marLeft w:val="0"/>
          <w:marRight w:val="0"/>
          <w:marTop w:val="0"/>
          <w:marBottom w:val="0"/>
          <w:divBdr>
            <w:top w:val="single" w:sz="2" w:space="0" w:color="D9D9E3"/>
            <w:left w:val="single" w:sz="2" w:space="0" w:color="D9D9E3"/>
            <w:bottom w:val="single" w:sz="2" w:space="0" w:color="D9D9E3"/>
            <w:right w:val="single" w:sz="2" w:space="0" w:color="D9D9E3"/>
          </w:divBdr>
          <w:divsChild>
            <w:div w:id="1493451792">
              <w:marLeft w:val="0"/>
              <w:marRight w:val="0"/>
              <w:marTop w:val="0"/>
              <w:marBottom w:val="0"/>
              <w:divBdr>
                <w:top w:val="single" w:sz="2" w:space="0" w:color="D9D9E3"/>
                <w:left w:val="single" w:sz="2" w:space="0" w:color="D9D9E3"/>
                <w:bottom w:val="single" w:sz="2" w:space="0" w:color="D9D9E3"/>
                <w:right w:val="single" w:sz="2" w:space="0" w:color="D9D9E3"/>
              </w:divBdr>
              <w:divsChild>
                <w:div w:id="1920871319">
                  <w:marLeft w:val="0"/>
                  <w:marRight w:val="0"/>
                  <w:marTop w:val="0"/>
                  <w:marBottom w:val="0"/>
                  <w:divBdr>
                    <w:top w:val="single" w:sz="2" w:space="0" w:color="D9D9E3"/>
                    <w:left w:val="single" w:sz="2" w:space="0" w:color="D9D9E3"/>
                    <w:bottom w:val="single" w:sz="2" w:space="0" w:color="D9D9E3"/>
                    <w:right w:val="single" w:sz="2" w:space="0" w:color="D9D9E3"/>
                  </w:divBdr>
                  <w:divsChild>
                    <w:div w:id="280114536">
                      <w:marLeft w:val="0"/>
                      <w:marRight w:val="0"/>
                      <w:marTop w:val="0"/>
                      <w:marBottom w:val="0"/>
                      <w:divBdr>
                        <w:top w:val="single" w:sz="2" w:space="0" w:color="D9D9E3"/>
                        <w:left w:val="single" w:sz="2" w:space="0" w:color="D9D9E3"/>
                        <w:bottom w:val="single" w:sz="2" w:space="0" w:color="D9D9E3"/>
                        <w:right w:val="single" w:sz="2" w:space="0" w:color="D9D9E3"/>
                      </w:divBdr>
                      <w:divsChild>
                        <w:div w:id="788744154">
                          <w:marLeft w:val="0"/>
                          <w:marRight w:val="0"/>
                          <w:marTop w:val="0"/>
                          <w:marBottom w:val="0"/>
                          <w:divBdr>
                            <w:top w:val="single" w:sz="2" w:space="0" w:color="auto"/>
                            <w:left w:val="single" w:sz="2" w:space="0" w:color="auto"/>
                            <w:bottom w:val="single" w:sz="6" w:space="0" w:color="auto"/>
                            <w:right w:val="single" w:sz="2" w:space="0" w:color="auto"/>
                          </w:divBdr>
                          <w:divsChild>
                            <w:div w:id="119106575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198555">
                                  <w:marLeft w:val="0"/>
                                  <w:marRight w:val="0"/>
                                  <w:marTop w:val="0"/>
                                  <w:marBottom w:val="0"/>
                                  <w:divBdr>
                                    <w:top w:val="single" w:sz="2" w:space="0" w:color="D9D9E3"/>
                                    <w:left w:val="single" w:sz="2" w:space="0" w:color="D9D9E3"/>
                                    <w:bottom w:val="single" w:sz="2" w:space="0" w:color="D9D9E3"/>
                                    <w:right w:val="single" w:sz="2" w:space="0" w:color="D9D9E3"/>
                                  </w:divBdr>
                                  <w:divsChild>
                                    <w:div w:id="2144694939">
                                      <w:marLeft w:val="0"/>
                                      <w:marRight w:val="0"/>
                                      <w:marTop w:val="0"/>
                                      <w:marBottom w:val="0"/>
                                      <w:divBdr>
                                        <w:top w:val="single" w:sz="2" w:space="0" w:color="D9D9E3"/>
                                        <w:left w:val="single" w:sz="2" w:space="0" w:color="D9D9E3"/>
                                        <w:bottom w:val="single" w:sz="2" w:space="0" w:color="D9D9E3"/>
                                        <w:right w:val="single" w:sz="2" w:space="0" w:color="D9D9E3"/>
                                      </w:divBdr>
                                      <w:divsChild>
                                        <w:div w:id="27805007">
                                          <w:marLeft w:val="0"/>
                                          <w:marRight w:val="0"/>
                                          <w:marTop w:val="0"/>
                                          <w:marBottom w:val="0"/>
                                          <w:divBdr>
                                            <w:top w:val="single" w:sz="2" w:space="0" w:color="D9D9E3"/>
                                            <w:left w:val="single" w:sz="2" w:space="0" w:color="D9D9E3"/>
                                            <w:bottom w:val="single" w:sz="2" w:space="0" w:color="D9D9E3"/>
                                            <w:right w:val="single" w:sz="2" w:space="0" w:color="D9D9E3"/>
                                          </w:divBdr>
                                          <w:divsChild>
                                            <w:div w:id="362747949">
                                              <w:marLeft w:val="0"/>
                                              <w:marRight w:val="0"/>
                                              <w:marTop w:val="0"/>
                                              <w:marBottom w:val="0"/>
                                              <w:divBdr>
                                                <w:top w:val="single" w:sz="2" w:space="0" w:color="D9D9E3"/>
                                                <w:left w:val="single" w:sz="2" w:space="0" w:color="D9D9E3"/>
                                                <w:bottom w:val="single" w:sz="2" w:space="0" w:color="D9D9E3"/>
                                                <w:right w:val="single" w:sz="2" w:space="0" w:color="D9D9E3"/>
                                              </w:divBdr>
                                              <w:divsChild>
                                                <w:div w:id="568275301">
                                                  <w:marLeft w:val="0"/>
                                                  <w:marRight w:val="0"/>
                                                  <w:marTop w:val="0"/>
                                                  <w:marBottom w:val="0"/>
                                                  <w:divBdr>
                                                    <w:top w:val="single" w:sz="2" w:space="0" w:color="D9D9E3"/>
                                                    <w:left w:val="single" w:sz="2" w:space="0" w:color="D9D9E3"/>
                                                    <w:bottom w:val="single" w:sz="2" w:space="0" w:color="D9D9E3"/>
                                                    <w:right w:val="single" w:sz="2" w:space="0" w:color="D9D9E3"/>
                                                  </w:divBdr>
                                                  <w:divsChild>
                                                    <w:div w:id="198787261">
                                                      <w:marLeft w:val="0"/>
                                                      <w:marRight w:val="0"/>
                                                      <w:marTop w:val="0"/>
                                                      <w:marBottom w:val="0"/>
                                                      <w:divBdr>
                                                        <w:top w:val="single" w:sz="2" w:space="0" w:color="D9D9E3"/>
                                                        <w:left w:val="single" w:sz="2" w:space="0" w:color="D9D9E3"/>
                                                        <w:bottom w:val="single" w:sz="2" w:space="0" w:color="D9D9E3"/>
                                                        <w:right w:val="single" w:sz="2" w:space="0" w:color="D9D9E3"/>
                                                      </w:divBdr>
                                                      <w:divsChild>
                                                        <w:div w:id="1147628473">
                                                          <w:marLeft w:val="0"/>
                                                          <w:marRight w:val="0"/>
                                                          <w:marTop w:val="0"/>
                                                          <w:marBottom w:val="0"/>
                                                          <w:divBdr>
                                                            <w:top w:val="single" w:sz="2" w:space="0" w:color="D9D9E3"/>
                                                            <w:left w:val="single" w:sz="2" w:space="0" w:color="D9D9E3"/>
                                                            <w:bottom w:val="single" w:sz="2" w:space="0" w:color="D9D9E3"/>
                                                            <w:right w:val="single" w:sz="2" w:space="0" w:color="D9D9E3"/>
                                                          </w:divBdr>
                                                        </w:div>
                                                        <w:div w:id="1265454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5917088">
                                                      <w:marLeft w:val="0"/>
                                                      <w:marRight w:val="0"/>
                                                      <w:marTop w:val="0"/>
                                                      <w:marBottom w:val="0"/>
                                                      <w:divBdr>
                                                        <w:top w:val="single" w:sz="2" w:space="0" w:color="D9D9E3"/>
                                                        <w:left w:val="single" w:sz="2" w:space="0" w:color="D9D9E3"/>
                                                        <w:bottom w:val="single" w:sz="2" w:space="0" w:color="D9D9E3"/>
                                                        <w:right w:val="single" w:sz="2" w:space="0" w:color="D9D9E3"/>
                                                      </w:divBdr>
                                                      <w:divsChild>
                                                        <w:div w:id="730814879">
                                                          <w:marLeft w:val="0"/>
                                                          <w:marRight w:val="0"/>
                                                          <w:marTop w:val="0"/>
                                                          <w:marBottom w:val="0"/>
                                                          <w:divBdr>
                                                            <w:top w:val="single" w:sz="2" w:space="0" w:color="D9D9E3"/>
                                                            <w:left w:val="single" w:sz="2" w:space="0" w:color="D9D9E3"/>
                                                            <w:bottom w:val="single" w:sz="2" w:space="0" w:color="D9D9E3"/>
                                                            <w:right w:val="single" w:sz="2" w:space="0" w:color="D9D9E3"/>
                                                          </w:divBdr>
                                                        </w:div>
                                                        <w:div w:id="1177498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2276655">
                                                      <w:marLeft w:val="0"/>
                                                      <w:marRight w:val="0"/>
                                                      <w:marTop w:val="0"/>
                                                      <w:marBottom w:val="0"/>
                                                      <w:divBdr>
                                                        <w:top w:val="single" w:sz="2" w:space="0" w:color="D9D9E3"/>
                                                        <w:left w:val="single" w:sz="2" w:space="0" w:color="D9D9E3"/>
                                                        <w:bottom w:val="single" w:sz="2" w:space="0" w:color="D9D9E3"/>
                                                        <w:right w:val="single" w:sz="2" w:space="0" w:color="D9D9E3"/>
                                                      </w:divBdr>
                                                      <w:divsChild>
                                                        <w:div w:id="611127483">
                                                          <w:marLeft w:val="0"/>
                                                          <w:marRight w:val="0"/>
                                                          <w:marTop w:val="0"/>
                                                          <w:marBottom w:val="0"/>
                                                          <w:divBdr>
                                                            <w:top w:val="single" w:sz="2" w:space="0" w:color="D9D9E3"/>
                                                            <w:left w:val="single" w:sz="2" w:space="0" w:color="D9D9E3"/>
                                                            <w:bottom w:val="single" w:sz="2" w:space="0" w:color="D9D9E3"/>
                                                            <w:right w:val="single" w:sz="2" w:space="0" w:color="D9D9E3"/>
                                                          </w:divBdr>
                                                        </w:div>
                                                        <w:div w:id="1685015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9897264">
                                                      <w:marLeft w:val="0"/>
                                                      <w:marRight w:val="0"/>
                                                      <w:marTop w:val="0"/>
                                                      <w:marBottom w:val="0"/>
                                                      <w:divBdr>
                                                        <w:top w:val="single" w:sz="2" w:space="0" w:color="D9D9E3"/>
                                                        <w:left w:val="single" w:sz="2" w:space="0" w:color="D9D9E3"/>
                                                        <w:bottom w:val="single" w:sz="2" w:space="0" w:color="D9D9E3"/>
                                                        <w:right w:val="single" w:sz="2" w:space="0" w:color="D9D9E3"/>
                                                      </w:divBdr>
                                                      <w:divsChild>
                                                        <w:div w:id="101809465">
                                                          <w:marLeft w:val="0"/>
                                                          <w:marRight w:val="0"/>
                                                          <w:marTop w:val="0"/>
                                                          <w:marBottom w:val="0"/>
                                                          <w:divBdr>
                                                            <w:top w:val="single" w:sz="2" w:space="0" w:color="D9D9E3"/>
                                                            <w:left w:val="single" w:sz="2" w:space="0" w:color="D9D9E3"/>
                                                            <w:bottom w:val="single" w:sz="2" w:space="0" w:color="D9D9E3"/>
                                                            <w:right w:val="single" w:sz="2" w:space="0" w:color="D9D9E3"/>
                                                          </w:divBdr>
                                                        </w:div>
                                                        <w:div w:id="352263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1147786">
                                                      <w:marLeft w:val="0"/>
                                                      <w:marRight w:val="0"/>
                                                      <w:marTop w:val="0"/>
                                                      <w:marBottom w:val="0"/>
                                                      <w:divBdr>
                                                        <w:top w:val="single" w:sz="2" w:space="0" w:color="D9D9E3"/>
                                                        <w:left w:val="single" w:sz="2" w:space="0" w:color="D9D9E3"/>
                                                        <w:bottom w:val="single" w:sz="2" w:space="0" w:color="D9D9E3"/>
                                                        <w:right w:val="single" w:sz="2" w:space="0" w:color="D9D9E3"/>
                                                      </w:divBdr>
                                                      <w:divsChild>
                                                        <w:div w:id="558371080">
                                                          <w:marLeft w:val="0"/>
                                                          <w:marRight w:val="0"/>
                                                          <w:marTop w:val="0"/>
                                                          <w:marBottom w:val="0"/>
                                                          <w:divBdr>
                                                            <w:top w:val="single" w:sz="2" w:space="0" w:color="D9D9E3"/>
                                                            <w:left w:val="single" w:sz="2" w:space="0" w:color="D9D9E3"/>
                                                            <w:bottom w:val="single" w:sz="2" w:space="0" w:color="D9D9E3"/>
                                                            <w:right w:val="single" w:sz="2" w:space="0" w:color="D9D9E3"/>
                                                          </w:divBdr>
                                                        </w:div>
                                                        <w:div w:id="174000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1742888">
                                                      <w:marLeft w:val="0"/>
                                                      <w:marRight w:val="0"/>
                                                      <w:marTop w:val="0"/>
                                                      <w:marBottom w:val="0"/>
                                                      <w:divBdr>
                                                        <w:top w:val="single" w:sz="2" w:space="0" w:color="D9D9E3"/>
                                                        <w:left w:val="single" w:sz="2" w:space="0" w:color="D9D9E3"/>
                                                        <w:bottom w:val="single" w:sz="2" w:space="0" w:color="D9D9E3"/>
                                                        <w:right w:val="single" w:sz="2" w:space="0" w:color="D9D9E3"/>
                                                      </w:divBdr>
                                                      <w:divsChild>
                                                        <w:div w:id="656612427">
                                                          <w:marLeft w:val="0"/>
                                                          <w:marRight w:val="0"/>
                                                          <w:marTop w:val="0"/>
                                                          <w:marBottom w:val="0"/>
                                                          <w:divBdr>
                                                            <w:top w:val="single" w:sz="2" w:space="0" w:color="D9D9E3"/>
                                                            <w:left w:val="single" w:sz="2" w:space="0" w:color="D9D9E3"/>
                                                            <w:bottom w:val="single" w:sz="2" w:space="0" w:color="D9D9E3"/>
                                                            <w:right w:val="single" w:sz="2" w:space="0" w:color="D9D9E3"/>
                                                          </w:divBdr>
                                                        </w:div>
                                                        <w:div w:id="1198473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7877368">
                                                      <w:marLeft w:val="0"/>
                                                      <w:marRight w:val="0"/>
                                                      <w:marTop w:val="0"/>
                                                      <w:marBottom w:val="0"/>
                                                      <w:divBdr>
                                                        <w:top w:val="single" w:sz="2" w:space="0" w:color="D9D9E3"/>
                                                        <w:left w:val="single" w:sz="2" w:space="0" w:color="D9D9E3"/>
                                                        <w:bottom w:val="single" w:sz="2" w:space="0" w:color="D9D9E3"/>
                                                        <w:right w:val="single" w:sz="2" w:space="0" w:color="D9D9E3"/>
                                                      </w:divBdr>
                                                      <w:divsChild>
                                                        <w:div w:id="114756190">
                                                          <w:marLeft w:val="0"/>
                                                          <w:marRight w:val="0"/>
                                                          <w:marTop w:val="0"/>
                                                          <w:marBottom w:val="0"/>
                                                          <w:divBdr>
                                                            <w:top w:val="single" w:sz="2" w:space="0" w:color="D9D9E3"/>
                                                            <w:left w:val="single" w:sz="2" w:space="0" w:color="D9D9E3"/>
                                                            <w:bottom w:val="single" w:sz="2" w:space="0" w:color="D9D9E3"/>
                                                            <w:right w:val="single" w:sz="2" w:space="0" w:color="D9D9E3"/>
                                                          </w:divBdr>
                                                        </w:div>
                                                        <w:div w:id="1429472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2493354">
                                                      <w:marLeft w:val="0"/>
                                                      <w:marRight w:val="0"/>
                                                      <w:marTop w:val="0"/>
                                                      <w:marBottom w:val="0"/>
                                                      <w:divBdr>
                                                        <w:top w:val="single" w:sz="2" w:space="0" w:color="D9D9E3"/>
                                                        <w:left w:val="single" w:sz="2" w:space="0" w:color="D9D9E3"/>
                                                        <w:bottom w:val="single" w:sz="2" w:space="0" w:color="D9D9E3"/>
                                                        <w:right w:val="single" w:sz="2" w:space="0" w:color="D9D9E3"/>
                                                      </w:divBdr>
                                                      <w:divsChild>
                                                        <w:div w:id="1588347371">
                                                          <w:marLeft w:val="0"/>
                                                          <w:marRight w:val="0"/>
                                                          <w:marTop w:val="0"/>
                                                          <w:marBottom w:val="0"/>
                                                          <w:divBdr>
                                                            <w:top w:val="single" w:sz="2" w:space="0" w:color="D9D9E3"/>
                                                            <w:left w:val="single" w:sz="2" w:space="0" w:color="D9D9E3"/>
                                                            <w:bottom w:val="single" w:sz="2" w:space="0" w:color="D9D9E3"/>
                                                            <w:right w:val="single" w:sz="2" w:space="0" w:color="D9D9E3"/>
                                                          </w:divBdr>
                                                        </w:div>
                                                        <w:div w:id="1988364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402943538">
      <w:bodyDiv w:val="1"/>
      <w:marLeft w:val="0"/>
      <w:marRight w:val="0"/>
      <w:marTop w:val="0"/>
      <w:marBottom w:val="0"/>
      <w:divBdr>
        <w:top w:val="none" w:sz="0" w:space="0" w:color="auto"/>
        <w:left w:val="none" w:sz="0" w:space="0" w:color="auto"/>
        <w:bottom w:val="none" w:sz="0" w:space="0" w:color="auto"/>
        <w:right w:val="none" w:sz="0" w:space="0" w:color="auto"/>
      </w:divBdr>
      <w:divsChild>
        <w:div w:id="1576282485">
          <w:marLeft w:val="0"/>
          <w:marRight w:val="0"/>
          <w:marTop w:val="0"/>
          <w:marBottom w:val="0"/>
          <w:divBdr>
            <w:top w:val="single" w:sz="2" w:space="0" w:color="D9D9E3"/>
            <w:left w:val="single" w:sz="2" w:space="0" w:color="D9D9E3"/>
            <w:bottom w:val="single" w:sz="2" w:space="0" w:color="D9D9E3"/>
            <w:right w:val="single" w:sz="2" w:space="0" w:color="D9D9E3"/>
          </w:divBdr>
          <w:divsChild>
            <w:div w:id="150172142">
              <w:marLeft w:val="0"/>
              <w:marRight w:val="0"/>
              <w:marTop w:val="0"/>
              <w:marBottom w:val="0"/>
              <w:divBdr>
                <w:top w:val="single" w:sz="2" w:space="0" w:color="D9D9E3"/>
                <w:left w:val="single" w:sz="2" w:space="0" w:color="D9D9E3"/>
                <w:bottom w:val="single" w:sz="2" w:space="0" w:color="D9D9E3"/>
                <w:right w:val="single" w:sz="2" w:space="0" w:color="D9D9E3"/>
              </w:divBdr>
            </w:div>
            <w:div w:id="1399939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6068780">
          <w:marLeft w:val="0"/>
          <w:marRight w:val="0"/>
          <w:marTop w:val="0"/>
          <w:marBottom w:val="0"/>
          <w:divBdr>
            <w:top w:val="single" w:sz="2" w:space="0" w:color="D9D9E3"/>
            <w:left w:val="single" w:sz="2" w:space="0" w:color="D9D9E3"/>
            <w:bottom w:val="single" w:sz="2" w:space="0" w:color="D9D9E3"/>
            <w:right w:val="single" w:sz="2" w:space="0" w:color="D9D9E3"/>
          </w:divBdr>
          <w:divsChild>
            <w:div w:id="710498330">
              <w:marLeft w:val="0"/>
              <w:marRight w:val="0"/>
              <w:marTop w:val="0"/>
              <w:marBottom w:val="0"/>
              <w:divBdr>
                <w:top w:val="single" w:sz="2" w:space="0" w:color="D9D9E3"/>
                <w:left w:val="single" w:sz="2" w:space="0" w:color="D9D9E3"/>
                <w:bottom w:val="single" w:sz="2" w:space="0" w:color="D9D9E3"/>
                <w:right w:val="single" w:sz="2" w:space="0" w:color="D9D9E3"/>
              </w:divBdr>
            </w:div>
            <w:div w:id="2034109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3798111">
      <w:bodyDiv w:val="1"/>
      <w:marLeft w:val="0"/>
      <w:marRight w:val="0"/>
      <w:marTop w:val="0"/>
      <w:marBottom w:val="0"/>
      <w:divBdr>
        <w:top w:val="none" w:sz="0" w:space="0" w:color="auto"/>
        <w:left w:val="none" w:sz="0" w:space="0" w:color="auto"/>
        <w:bottom w:val="none" w:sz="0" w:space="0" w:color="auto"/>
        <w:right w:val="none" w:sz="0" w:space="0" w:color="auto"/>
      </w:divBdr>
      <w:divsChild>
        <w:div w:id="439376761">
          <w:marLeft w:val="0"/>
          <w:marRight w:val="0"/>
          <w:marTop w:val="0"/>
          <w:marBottom w:val="0"/>
          <w:divBdr>
            <w:top w:val="single" w:sz="2" w:space="0" w:color="D9D9E3"/>
            <w:left w:val="single" w:sz="2" w:space="0" w:color="D9D9E3"/>
            <w:bottom w:val="single" w:sz="2" w:space="0" w:color="D9D9E3"/>
            <w:right w:val="single" w:sz="2" w:space="0" w:color="D9D9E3"/>
          </w:divBdr>
          <w:divsChild>
            <w:div w:id="962538562">
              <w:marLeft w:val="0"/>
              <w:marRight w:val="0"/>
              <w:marTop w:val="0"/>
              <w:marBottom w:val="0"/>
              <w:divBdr>
                <w:top w:val="single" w:sz="2" w:space="0" w:color="D9D9E3"/>
                <w:left w:val="single" w:sz="2" w:space="0" w:color="D9D9E3"/>
                <w:bottom w:val="single" w:sz="2" w:space="0" w:color="D9D9E3"/>
                <w:right w:val="single" w:sz="2" w:space="0" w:color="D9D9E3"/>
              </w:divBdr>
            </w:div>
            <w:div w:id="1787889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5299039">
      <w:bodyDiv w:val="1"/>
      <w:marLeft w:val="0"/>
      <w:marRight w:val="0"/>
      <w:marTop w:val="0"/>
      <w:marBottom w:val="0"/>
      <w:divBdr>
        <w:top w:val="none" w:sz="0" w:space="0" w:color="auto"/>
        <w:left w:val="none" w:sz="0" w:space="0" w:color="auto"/>
        <w:bottom w:val="none" w:sz="0" w:space="0" w:color="auto"/>
        <w:right w:val="none" w:sz="0" w:space="0" w:color="auto"/>
      </w:divBdr>
      <w:divsChild>
        <w:div w:id="1241600401">
          <w:marLeft w:val="0"/>
          <w:marRight w:val="0"/>
          <w:marTop w:val="0"/>
          <w:marBottom w:val="0"/>
          <w:divBdr>
            <w:top w:val="single" w:sz="2" w:space="0" w:color="auto"/>
            <w:left w:val="single" w:sz="2" w:space="0" w:color="auto"/>
            <w:bottom w:val="single" w:sz="6" w:space="0" w:color="auto"/>
            <w:right w:val="single" w:sz="2" w:space="0" w:color="auto"/>
          </w:divBdr>
          <w:divsChild>
            <w:div w:id="13769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093485">
                  <w:marLeft w:val="0"/>
                  <w:marRight w:val="0"/>
                  <w:marTop w:val="0"/>
                  <w:marBottom w:val="0"/>
                  <w:divBdr>
                    <w:top w:val="single" w:sz="2" w:space="0" w:color="D9D9E3"/>
                    <w:left w:val="single" w:sz="2" w:space="0" w:color="D9D9E3"/>
                    <w:bottom w:val="single" w:sz="2" w:space="0" w:color="D9D9E3"/>
                    <w:right w:val="single" w:sz="2" w:space="0" w:color="D9D9E3"/>
                  </w:divBdr>
                  <w:divsChild>
                    <w:div w:id="571351117">
                      <w:marLeft w:val="0"/>
                      <w:marRight w:val="0"/>
                      <w:marTop w:val="0"/>
                      <w:marBottom w:val="0"/>
                      <w:divBdr>
                        <w:top w:val="single" w:sz="2" w:space="0" w:color="D9D9E3"/>
                        <w:left w:val="single" w:sz="2" w:space="0" w:color="D9D9E3"/>
                        <w:bottom w:val="single" w:sz="2" w:space="0" w:color="D9D9E3"/>
                        <w:right w:val="single" w:sz="2" w:space="0" w:color="D9D9E3"/>
                      </w:divBdr>
                      <w:divsChild>
                        <w:div w:id="36008041">
                          <w:marLeft w:val="0"/>
                          <w:marRight w:val="0"/>
                          <w:marTop w:val="0"/>
                          <w:marBottom w:val="0"/>
                          <w:divBdr>
                            <w:top w:val="single" w:sz="2" w:space="0" w:color="D9D9E3"/>
                            <w:left w:val="single" w:sz="2" w:space="0" w:color="D9D9E3"/>
                            <w:bottom w:val="single" w:sz="2" w:space="0" w:color="D9D9E3"/>
                            <w:right w:val="single" w:sz="2" w:space="0" w:color="D9D9E3"/>
                          </w:divBdr>
                          <w:divsChild>
                            <w:div w:id="855656380">
                              <w:marLeft w:val="0"/>
                              <w:marRight w:val="0"/>
                              <w:marTop w:val="0"/>
                              <w:marBottom w:val="0"/>
                              <w:divBdr>
                                <w:top w:val="single" w:sz="2" w:space="0" w:color="D9D9E3"/>
                                <w:left w:val="single" w:sz="2" w:space="0" w:color="D9D9E3"/>
                                <w:bottom w:val="single" w:sz="2" w:space="0" w:color="D9D9E3"/>
                                <w:right w:val="single" w:sz="2" w:space="0" w:color="D9D9E3"/>
                              </w:divBdr>
                              <w:divsChild>
                                <w:div w:id="261232629">
                                  <w:marLeft w:val="0"/>
                                  <w:marRight w:val="0"/>
                                  <w:marTop w:val="0"/>
                                  <w:marBottom w:val="0"/>
                                  <w:divBdr>
                                    <w:top w:val="single" w:sz="2" w:space="0" w:color="D9D9E3"/>
                                    <w:left w:val="single" w:sz="2" w:space="0" w:color="D9D9E3"/>
                                    <w:bottom w:val="single" w:sz="2" w:space="0" w:color="D9D9E3"/>
                                    <w:right w:val="single" w:sz="2" w:space="0" w:color="D9D9E3"/>
                                  </w:divBdr>
                                  <w:divsChild>
                                    <w:div w:id="71052913">
                                      <w:marLeft w:val="0"/>
                                      <w:marRight w:val="0"/>
                                      <w:marTop w:val="0"/>
                                      <w:marBottom w:val="0"/>
                                      <w:divBdr>
                                        <w:top w:val="single" w:sz="2" w:space="0" w:color="D9D9E3"/>
                                        <w:left w:val="single" w:sz="2" w:space="0" w:color="D9D9E3"/>
                                        <w:bottom w:val="single" w:sz="2" w:space="0" w:color="D9D9E3"/>
                                        <w:right w:val="single" w:sz="2" w:space="0" w:color="D9D9E3"/>
                                      </w:divBdr>
                                      <w:divsChild>
                                        <w:div w:id="1105885975">
                                          <w:marLeft w:val="0"/>
                                          <w:marRight w:val="0"/>
                                          <w:marTop w:val="0"/>
                                          <w:marBottom w:val="0"/>
                                          <w:divBdr>
                                            <w:top w:val="single" w:sz="2" w:space="0" w:color="D9D9E3"/>
                                            <w:left w:val="single" w:sz="2" w:space="0" w:color="D9D9E3"/>
                                            <w:bottom w:val="single" w:sz="2" w:space="0" w:color="D9D9E3"/>
                                            <w:right w:val="single" w:sz="2" w:space="0" w:color="D9D9E3"/>
                                          </w:divBdr>
                                        </w:div>
                                        <w:div w:id="1584483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3141835">
                                      <w:marLeft w:val="0"/>
                                      <w:marRight w:val="0"/>
                                      <w:marTop w:val="0"/>
                                      <w:marBottom w:val="0"/>
                                      <w:divBdr>
                                        <w:top w:val="single" w:sz="2" w:space="0" w:color="D9D9E3"/>
                                        <w:left w:val="single" w:sz="2" w:space="0" w:color="D9D9E3"/>
                                        <w:bottom w:val="single" w:sz="2" w:space="0" w:color="D9D9E3"/>
                                        <w:right w:val="single" w:sz="2" w:space="0" w:color="D9D9E3"/>
                                      </w:divBdr>
                                      <w:divsChild>
                                        <w:div w:id="682363499">
                                          <w:marLeft w:val="0"/>
                                          <w:marRight w:val="0"/>
                                          <w:marTop w:val="0"/>
                                          <w:marBottom w:val="0"/>
                                          <w:divBdr>
                                            <w:top w:val="single" w:sz="2" w:space="0" w:color="D9D9E3"/>
                                            <w:left w:val="single" w:sz="2" w:space="0" w:color="D9D9E3"/>
                                            <w:bottom w:val="single" w:sz="2" w:space="0" w:color="D9D9E3"/>
                                            <w:right w:val="single" w:sz="2" w:space="0" w:color="D9D9E3"/>
                                          </w:divBdr>
                                        </w:div>
                                        <w:div w:id="1191332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1623014">
                                      <w:marLeft w:val="0"/>
                                      <w:marRight w:val="0"/>
                                      <w:marTop w:val="0"/>
                                      <w:marBottom w:val="0"/>
                                      <w:divBdr>
                                        <w:top w:val="single" w:sz="2" w:space="0" w:color="D9D9E3"/>
                                        <w:left w:val="single" w:sz="2" w:space="0" w:color="D9D9E3"/>
                                        <w:bottom w:val="single" w:sz="2" w:space="0" w:color="D9D9E3"/>
                                        <w:right w:val="single" w:sz="2" w:space="0" w:color="D9D9E3"/>
                                      </w:divBdr>
                                      <w:divsChild>
                                        <w:div w:id="31614854">
                                          <w:marLeft w:val="0"/>
                                          <w:marRight w:val="0"/>
                                          <w:marTop w:val="0"/>
                                          <w:marBottom w:val="0"/>
                                          <w:divBdr>
                                            <w:top w:val="single" w:sz="2" w:space="0" w:color="D9D9E3"/>
                                            <w:left w:val="single" w:sz="2" w:space="0" w:color="D9D9E3"/>
                                            <w:bottom w:val="single" w:sz="2" w:space="0" w:color="D9D9E3"/>
                                            <w:right w:val="single" w:sz="2" w:space="0" w:color="D9D9E3"/>
                                          </w:divBdr>
                                        </w:div>
                                        <w:div w:id="1609266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0966625">
                                      <w:marLeft w:val="0"/>
                                      <w:marRight w:val="0"/>
                                      <w:marTop w:val="0"/>
                                      <w:marBottom w:val="0"/>
                                      <w:divBdr>
                                        <w:top w:val="single" w:sz="2" w:space="0" w:color="D9D9E3"/>
                                        <w:left w:val="single" w:sz="2" w:space="0" w:color="D9D9E3"/>
                                        <w:bottom w:val="single" w:sz="2" w:space="0" w:color="D9D9E3"/>
                                        <w:right w:val="single" w:sz="2" w:space="0" w:color="D9D9E3"/>
                                      </w:divBdr>
                                      <w:divsChild>
                                        <w:div w:id="243347171">
                                          <w:marLeft w:val="0"/>
                                          <w:marRight w:val="0"/>
                                          <w:marTop w:val="0"/>
                                          <w:marBottom w:val="0"/>
                                          <w:divBdr>
                                            <w:top w:val="single" w:sz="2" w:space="0" w:color="D9D9E3"/>
                                            <w:left w:val="single" w:sz="2" w:space="0" w:color="D9D9E3"/>
                                            <w:bottom w:val="single" w:sz="2" w:space="0" w:color="D9D9E3"/>
                                            <w:right w:val="single" w:sz="2" w:space="0" w:color="D9D9E3"/>
                                          </w:divBdr>
                                        </w:div>
                                        <w:div w:id="32612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6205537">
                                      <w:marLeft w:val="0"/>
                                      <w:marRight w:val="0"/>
                                      <w:marTop w:val="0"/>
                                      <w:marBottom w:val="0"/>
                                      <w:divBdr>
                                        <w:top w:val="single" w:sz="2" w:space="0" w:color="D9D9E3"/>
                                        <w:left w:val="single" w:sz="2" w:space="0" w:color="D9D9E3"/>
                                        <w:bottom w:val="single" w:sz="2" w:space="0" w:color="D9D9E3"/>
                                        <w:right w:val="single" w:sz="2" w:space="0" w:color="D9D9E3"/>
                                      </w:divBdr>
                                      <w:divsChild>
                                        <w:div w:id="203179774">
                                          <w:marLeft w:val="0"/>
                                          <w:marRight w:val="0"/>
                                          <w:marTop w:val="0"/>
                                          <w:marBottom w:val="0"/>
                                          <w:divBdr>
                                            <w:top w:val="single" w:sz="2" w:space="0" w:color="D9D9E3"/>
                                            <w:left w:val="single" w:sz="2" w:space="0" w:color="D9D9E3"/>
                                            <w:bottom w:val="single" w:sz="2" w:space="0" w:color="D9D9E3"/>
                                            <w:right w:val="single" w:sz="2" w:space="0" w:color="D9D9E3"/>
                                          </w:divBdr>
                                        </w:div>
                                        <w:div w:id="30778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2665276">
                                      <w:marLeft w:val="0"/>
                                      <w:marRight w:val="0"/>
                                      <w:marTop w:val="0"/>
                                      <w:marBottom w:val="0"/>
                                      <w:divBdr>
                                        <w:top w:val="single" w:sz="2" w:space="0" w:color="D9D9E3"/>
                                        <w:left w:val="single" w:sz="2" w:space="0" w:color="D9D9E3"/>
                                        <w:bottom w:val="single" w:sz="2" w:space="0" w:color="D9D9E3"/>
                                        <w:right w:val="single" w:sz="2" w:space="0" w:color="D9D9E3"/>
                                      </w:divBdr>
                                      <w:divsChild>
                                        <w:div w:id="490297813">
                                          <w:marLeft w:val="0"/>
                                          <w:marRight w:val="0"/>
                                          <w:marTop w:val="0"/>
                                          <w:marBottom w:val="0"/>
                                          <w:divBdr>
                                            <w:top w:val="single" w:sz="2" w:space="0" w:color="D9D9E3"/>
                                            <w:left w:val="single" w:sz="2" w:space="0" w:color="D9D9E3"/>
                                            <w:bottom w:val="single" w:sz="2" w:space="0" w:color="D9D9E3"/>
                                            <w:right w:val="single" w:sz="2" w:space="0" w:color="D9D9E3"/>
                                          </w:divBdr>
                                        </w:div>
                                        <w:div w:id="1495759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0143807">
                                      <w:marLeft w:val="0"/>
                                      <w:marRight w:val="0"/>
                                      <w:marTop w:val="0"/>
                                      <w:marBottom w:val="0"/>
                                      <w:divBdr>
                                        <w:top w:val="single" w:sz="2" w:space="0" w:color="D9D9E3"/>
                                        <w:left w:val="single" w:sz="2" w:space="0" w:color="D9D9E3"/>
                                        <w:bottom w:val="single" w:sz="2" w:space="0" w:color="D9D9E3"/>
                                        <w:right w:val="single" w:sz="2" w:space="0" w:color="D9D9E3"/>
                                      </w:divBdr>
                                      <w:divsChild>
                                        <w:div w:id="683091862">
                                          <w:marLeft w:val="0"/>
                                          <w:marRight w:val="0"/>
                                          <w:marTop w:val="0"/>
                                          <w:marBottom w:val="0"/>
                                          <w:divBdr>
                                            <w:top w:val="single" w:sz="2" w:space="0" w:color="D9D9E3"/>
                                            <w:left w:val="single" w:sz="2" w:space="0" w:color="D9D9E3"/>
                                            <w:bottom w:val="single" w:sz="2" w:space="0" w:color="D9D9E3"/>
                                            <w:right w:val="single" w:sz="2" w:space="0" w:color="D9D9E3"/>
                                          </w:divBdr>
                                        </w:div>
                                        <w:div w:id="722020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4940570">
                                      <w:marLeft w:val="0"/>
                                      <w:marRight w:val="0"/>
                                      <w:marTop w:val="0"/>
                                      <w:marBottom w:val="0"/>
                                      <w:divBdr>
                                        <w:top w:val="single" w:sz="2" w:space="0" w:color="D9D9E3"/>
                                        <w:left w:val="single" w:sz="2" w:space="0" w:color="D9D9E3"/>
                                        <w:bottom w:val="single" w:sz="2" w:space="0" w:color="D9D9E3"/>
                                        <w:right w:val="single" w:sz="2" w:space="0" w:color="D9D9E3"/>
                                      </w:divBdr>
                                      <w:divsChild>
                                        <w:div w:id="241767214">
                                          <w:marLeft w:val="0"/>
                                          <w:marRight w:val="0"/>
                                          <w:marTop w:val="0"/>
                                          <w:marBottom w:val="0"/>
                                          <w:divBdr>
                                            <w:top w:val="single" w:sz="2" w:space="0" w:color="D9D9E3"/>
                                            <w:left w:val="single" w:sz="2" w:space="0" w:color="D9D9E3"/>
                                            <w:bottom w:val="single" w:sz="2" w:space="0" w:color="D9D9E3"/>
                                            <w:right w:val="single" w:sz="2" w:space="0" w:color="D9D9E3"/>
                                          </w:divBdr>
                                        </w:div>
                                        <w:div w:id="1519388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8215898">
                                      <w:marLeft w:val="0"/>
                                      <w:marRight w:val="0"/>
                                      <w:marTop w:val="0"/>
                                      <w:marBottom w:val="0"/>
                                      <w:divBdr>
                                        <w:top w:val="single" w:sz="2" w:space="0" w:color="D9D9E3"/>
                                        <w:left w:val="single" w:sz="2" w:space="0" w:color="D9D9E3"/>
                                        <w:bottom w:val="single" w:sz="2" w:space="0" w:color="D9D9E3"/>
                                        <w:right w:val="single" w:sz="2" w:space="0" w:color="D9D9E3"/>
                                      </w:divBdr>
                                      <w:divsChild>
                                        <w:div w:id="646518779">
                                          <w:marLeft w:val="0"/>
                                          <w:marRight w:val="0"/>
                                          <w:marTop w:val="0"/>
                                          <w:marBottom w:val="0"/>
                                          <w:divBdr>
                                            <w:top w:val="single" w:sz="2" w:space="0" w:color="D9D9E3"/>
                                            <w:left w:val="single" w:sz="2" w:space="0" w:color="D9D9E3"/>
                                            <w:bottom w:val="single" w:sz="2" w:space="0" w:color="D9D9E3"/>
                                            <w:right w:val="single" w:sz="2" w:space="0" w:color="D9D9E3"/>
                                          </w:divBdr>
                                        </w:div>
                                        <w:div w:id="2081099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4470284">
                                      <w:marLeft w:val="0"/>
                                      <w:marRight w:val="0"/>
                                      <w:marTop w:val="0"/>
                                      <w:marBottom w:val="0"/>
                                      <w:divBdr>
                                        <w:top w:val="single" w:sz="2" w:space="0" w:color="D9D9E3"/>
                                        <w:left w:val="single" w:sz="2" w:space="0" w:color="D9D9E3"/>
                                        <w:bottom w:val="single" w:sz="2" w:space="0" w:color="D9D9E3"/>
                                        <w:right w:val="single" w:sz="2" w:space="0" w:color="D9D9E3"/>
                                      </w:divBdr>
                                      <w:divsChild>
                                        <w:div w:id="888878370">
                                          <w:marLeft w:val="0"/>
                                          <w:marRight w:val="0"/>
                                          <w:marTop w:val="0"/>
                                          <w:marBottom w:val="0"/>
                                          <w:divBdr>
                                            <w:top w:val="single" w:sz="2" w:space="0" w:color="D9D9E3"/>
                                            <w:left w:val="single" w:sz="2" w:space="0" w:color="D9D9E3"/>
                                            <w:bottom w:val="single" w:sz="2" w:space="0" w:color="D9D9E3"/>
                                            <w:right w:val="single" w:sz="2" w:space="0" w:color="D9D9E3"/>
                                          </w:divBdr>
                                        </w:div>
                                        <w:div w:id="1392533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7580841">
                                      <w:marLeft w:val="0"/>
                                      <w:marRight w:val="0"/>
                                      <w:marTop w:val="0"/>
                                      <w:marBottom w:val="0"/>
                                      <w:divBdr>
                                        <w:top w:val="single" w:sz="2" w:space="0" w:color="D9D9E3"/>
                                        <w:left w:val="single" w:sz="2" w:space="0" w:color="D9D9E3"/>
                                        <w:bottom w:val="single" w:sz="2" w:space="0" w:color="D9D9E3"/>
                                        <w:right w:val="single" w:sz="2" w:space="0" w:color="D9D9E3"/>
                                      </w:divBdr>
                                      <w:divsChild>
                                        <w:div w:id="1682318008">
                                          <w:marLeft w:val="0"/>
                                          <w:marRight w:val="0"/>
                                          <w:marTop w:val="0"/>
                                          <w:marBottom w:val="0"/>
                                          <w:divBdr>
                                            <w:top w:val="single" w:sz="2" w:space="0" w:color="D9D9E3"/>
                                            <w:left w:val="single" w:sz="2" w:space="0" w:color="D9D9E3"/>
                                            <w:bottom w:val="single" w:sz="2" w:space="0" w:color="D9D9E3"/>
                                            <w:right w:val="single" w:sz="2" w:space="0" w:color="D9D9E3"/>
                                          </w:divBdr>
                                        </w:div>
                                        <w:div w:id="189761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6862811">
                                      <w:marLeft w:val="0"/>
                                      <w:marRight w:val="0"/>
                                      <w:marTop w:val="0"/>
                                      <w:marBottom w:val="0"/>
                                      <w:divBdr>
                                        <w:top w:val="single" w:sz="2" w:space="0" w:color="D9D9E3"/>
                                        <w:left w:val="single" w:sz="2" w:space="0" w:color="D9D9E3"/>
                                        <w:bottom w:val="single" w:sz="2" w:space="0" w:color="D9D9E3"/>
                                        <w:right w:val="single" w:sz="2" w:space="0" w:color="D9D9E3"/>
                                      </w:divBdr>
                                      <w:divsChild>
                                        <w:div w:id="390469877">
                                          <w:marLeft w:val="0"/>
                                          <w:marRight w:val="0"/>
                                          <w:marTop w:val="0"/>
                                          <w:marBottom w:val="0"/>
                                          <w:divBdr>
                                            <w:top w:val="single" w:sz="2" w:space="0" w:color="D9D9E3"/>
                                            <w:left w:val="single" w:sz="2" w:space="0" w:color="D9D9E3"/>
                                            <w:bottom w:val="single" w:sz="2" w:space="0" w:color="D9D9E3"/>
                                            <w:right w:val="single" w:sz="2" w:space="0" w:color="D9D9E3"/>
                                          </w:divBdr>
                                        </w:div>
                                        <w:div w:id="1561937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5759869">
      <w:bodyDiv w:val="1"/>
      <w:marLeft w:val="0"/>
      <w:marRight w:val="0"/>
      <w:marTop w:val="0"/>
      <w:marBottom w:val="0"/>
      <w:divBdr>
        <w:top w:val="none" w:sz="0" w:space="0" w:color="auto"/>
        <w:left w:val="none" w:sz="0" w:space="0" w:color="auto"/>
        <w:bottom w:val="none" w:sz="0" w:space="0" w:color="auto"/>
        <w:right w:val="none" w:sz="0" w:space="0" w:color="auto"/>
      </w:divBdr>
    </w:div>
    <w:div w:id="1406759231">
      <w:bodyDiv w:val="1"/>
      <w:marLeft w:val="0"/>
      <w:marRight w:val="0"/>
      <w:marTop w:val="0"/>
      <w:marBottom w:val="0"/>
      <w:divBdr>
        <w:top w:val="none" w:sz="0" w:space="0" w:color="auto"/>
        <w:left w:val="none" w:sz="0" w:space="0" w:color="auto"/>
        <w:bottom w:val="none" w:sz="0" w:space="0" w:color="auto"/>
        <w:right w:val="none" w:sz="0" w:space="0" w:color="auto"/>
      </w:divBdr>
      <w:divsChild>
        <w:div w:id="93403933">
          <w:marLeft w:val="0"/>
          <w:marRight w:val="0"/>
          <w:marTop w:val="0"/>
          <w:marBottom w:val="0"/>
          <w:divBdr>
            <w:top w:val="single" w:sz="2" w:space="0" w:color="D9D9E3"/>
            <w:left w:val="single" w:sz="2" w:space="0" w:color="D9D9E3"/>
            <w:bottom w:val="single" w:sz="2" w:space="0" w:color="D9D9E3"/>
            <w:right w:val="single" w:sz="2" w:space="0" w:color="D9D9E3"/>
          </w:divBdr>
          <w:divsChild>
            <w:div w:id="2019261839">
              <w:marLeft w:val="0"/>
              <w:marRight w:val="0"/>
              <w:marTop w:val="0"/>
              <w:marBottom w:val="0"/>
              <w:divBdr>
                <w:top w:val="single" w:sz="2" w:space="0" w:color="D9D9E3"/>
                <w:left w:val="single" w:sz="2" w:space="0" w:color="D9D9E3"/>
                <w:bottom w:val="single" w:sz="2" w:space="0" w:color="D9D9E3"/>
                <w:right w:val="single" w:sz="2" w:space="0" w:color="D9D9E3"/>
              </w:divBdr>
              <w:divsChild>
                <w:div w:id="182985523">
                  <w:marLeft w:val="0"/>
                  <w:marRight w:val="0"/>
                  <w:marTop w:val="0"/>
                  <w:marBottom w:val="0"/>
                  <w:divBdr>
                    <w:top w:val="single" w:sz="2" w:space="0" w:color="D9D9E3"/>
                    <w:left w:val="single" w:sz="2" w:space="0" w:color="D9D9E3"/>
                    <w:bottom w:val="single" w:sz="2" w:space="0" w:color="D9D9E3"/>
                    <w:right w:val="single" w:sz="2" w:space="0" w:color="D9D9E3"/>
                  </w:divBdr>
                  <w:divsChild>
                    <w:div w:id="862980123">
                      <w:marLeft w:val="0"/>
                      <w:marRight w:val="0"/>
                      <w:marTop w:val="0"/>
                      <w:marBottom w:val="0"/>
                      <w:divBdr>
                        <w:top w:val="single" w:sz="2" w:space="0" w:color="D9D9E3"/>
                        <w:left w:val="single" w:sz="2" w:space="0" w:color="D9D9E3"/>
                        <w:bottom w:val="single" w:sz="2" w:space="0" w:color="D9D9E3"/>
                        <w:right w:val="single" w:sz="2" w:space="0" w:color="D9D9E3"/>
                      </w:divBdr>
                      <w:divsChild>
                        <w:div w:id="1710370824">
                          <w:marLeft w:val="0"/>
                          <w:marRight w:val="0"/>
                          <w:marTop w:val="0"/>
                          <w:marBottom w:val="0"/>
                          <w:divBdr>
                            <w:top w:val="single" w:sz="2" w:space="0" w:color="auto"/>
                            <w:left w:val="single" w:sz="2" w:space="0" w:color="auto"/>
                            <w:bottom w:val="single" w:sz="6" w:space="0" w:color="auto"/>
                            <w:right w:val="single" w:sz="2" w:space="0" w:color="auto"/>
                          </w:divBdr>
                          <w:divsChild>
                            <w:div w:id="1392582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955477266">
                                  <w:marLeft w:val="0"/>
                                  <w:marRight w:val="0"/>
                                  <w:marTop w:val="0"/>
                                  <w:marBottom w:val="0"/>
                                  <w:divBdr>
                                    <w:top w:val="single" w:sz="2" w:space="0" w:color="D9D9E3"/>
                                    <w:left w:val="single" w:sz="2" w:space="0" w:color="D9D9E3"/>
                                    <w:bottom w:val="single" w:sz="2" w:space="0" w:color="D9D9E3"/>
                                    <w:right w:val="single" w:sz="2" w:space="0" w:color="D9D9E3"/>
                                  </w:divBdr>
                                  <w:divsChild>
                                    <w:div w:id="305087933">
                                      <w:marLeft w:val="0"/>
                                      <w:marRight w:val="0"/>
                                      <w:marTop w:val="0"/>
                                      <w:marBottom w:val="0"/>
                                      <w:divBdr>
                                        <w:top w:val="single" w:sz="2" w:space="0" w:color="D9D9E3"/>
                                        <w:left w:val="single" w:sz="2" w:space="0" w:color="D9D9E3"/>
                                        <w:bottom w:val="single" w:sz="2" w:space="0" w:color="D9D9E3"/>
                                        <w:right w:val="single" w:sz="2" w:space="0" w:color="D9D9E3"/>
                                      </w:divBdr>
                                      <w:divsChild>
                                        <w:div w:id="142158985">
                                          <w:marLeft w:val="0"/>
                                          <w:marRight w:val="0"/>
                                          <w:marTop w:val="0"/>
                                          <w:marBottom w:val="0"/>
                                          <w:divBdr>
                                            <w:top w:val="single" w:sz="2" w:space="0" w:color="D9D9E3"/>
                                            <w:left w:val="single" w:sz="2" w:space="0" w:color="D9D9E3"/>
                                            <w:bottom w:val="single" w:sz="2" w:space="0" w:color="D9D9E3"/>
                                            <w:right w:val="single" w:sz="2" w:space="0" w:color="D9D9E3"/>
                                          </w:divBdr>
                                          <w:divsChild>
                                            <w:div w:id="97918134">
                                              <w:marLeft w:val="0"/>
                                              <w:marRight w:val="0"/>
                                              <w:marTop w:val="0"/>
                                              <w:marBottom w:val="0"/>
                                              <w:divBdr>
                                                <w:top w:val="single" w:sz="2" w:space="0" w:color="D9D9E3"/>
                                                <w:left w:val="single" w:sz="2" w:space="0" w:color="D9D9E3"/>
                                                <w:bottom w:val="single" w:sz="2" w:space="0" w:color="D9D9E3"/>
                                                <w:right w:val="single" w:sz="2" w:space="0" w:color="D9D9E3"/>
                                              </w:divBdr>
                                              <w:divsChild>
                                                <w:div w:id="331417534">
                                                  <w:marLeft w:val="0"/>
                                                  <w:marRight w:val="0"/>
                                                  <w:marTop w:val="0"/>
                                                  <w:marBottom w:val="0"/>
                                                  <w:divBdr>
                                                    <w:top w:val="single" w:sz="2" w:space="0" w:color="D9D9E3"/>
                                                    <w:left w:val="single" w:sz="2" w:space="0" w:color="D9D9E3"/>
                                                    <w:bottom w:val="single" w:sz="2" w:space="0" w:color="D9D9E3"/>
                                                    <w:right w:val="single" w:sz="2" w:space="0" w:color="D9D9E3"/>
                                                  </w:divBdr>
                                                  <w:divsChild>
                                                    <w:div w:id="842159270">
                                                      <w:marLeft w:val="0"/>
                                                      <w:marRight w:val="0"/>
                                                      <w:marTop w:val="0"/>
                                                      <w:marBottom w:val="0"/>
                                                      <w:divBdr>
                                                        <w:top w:val="single" w:sz="2" w:space="0" w:color="D9D9E3"/>
                                                        <w:left w:val="single" w:sz="2" w:space="0" w:color="D9D9E3"/>
                                                        <w:bottom w:val="single" w:sz="2" w:space="0" w:color="D9D9E3"/>
                                                        <w:right w:val="single" w:sz="2" w:space="0" w:color="D9D9E3"/>
                                                      </w:divBdr>
                                                      <w:divsChild>
                                                        <w:div w:id="439225766">
                                                          <w:marLeft w:val="0"/>
                                                          <w:marRight w:val="0"/>
                                                          <w:marTop w:val="0"/>
                                                          <w:marBottom w:val="0"/>
                                                          <w:divBdr>
                                                            <w:top w:val="single" w:sz="2" w:space="0" w:color="D9D9E3"/>
                                                            <w:left w:val="single" w:sz="2" w:space="0" w:color="D9D9E3"/>
                                                            <w:bottom w:val="single" w:sz="2" w:space="0" w:color="D9D9E3"/>
                                                            <w:right w:val="single" w:sz="2" w:space="0" w:color="D9D9E3"/>
                                                          </w:divBdr>
                                                        </w:div>
                                                        <w:div w:id="971132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0747849">
                                                      <w:marLeft w:val="0"/>
                                                      <w:marRight w:val="0"/>
                                                      <w:marTop w:val="0"/>
                                                      <w:marBottom w:val="0"/>
                                                      <w:divBdr>
                                                        <w:top w:val="single" w:sz="2" w:space="0" w:color="D9D9E3"/>
                                                        <w:left w:val="single" w:sz="2" w:space="0" w:color="D9D9E3"/>
                                                        <w:bottom w:val="single" w:sz="2" w:space="0" w:color="D9D9E3"/>
                                                        <w:right w:val="single" w:sz="2" w:space="0" w:color="D9D9E3"/>
                                                      </w:divBdr>
                                                      <w:divsChild>
                                                        <w:div w:id="23872799">
                                                          <w:marLeft w:val="0"/>
                                                          <w:marRight w:val="0"/>
                                                          <w:marTop w:val="0"/>
                                                          <w:marBottom w:val="0"/>
                                                          <w:divBdr>
                                                            <w:top w:val="single" w:sz="2" w:space="0" w:color="D9D9E3"/>
                                                            <w:left w:val="single" w:sz="2" w:space="0" w:color="D9D9E3"/>
                                                            <w:bottom w:val="single" w:sz="2" w:space="0" w:color="D9D9E3"/>
                                                            <w:right w:val="single" w:sz="2" w:space="0" w:color="D9D9E3"/>
                                                          </w:divBdr>
                                                        </w:div>
                                                        <w:div w:id="1183323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5982967">
                                                      <w:marLeft w:val="0"/>
                                                      <w:marRight w:val="0"/>
                                                      <w:marTop w:val="0"/>
                                                      <w:marBottom w:val="0"/>
                                                      <w:divBdr>
                                                        <w:top w:val="single" w:sz="2" w:space="0" w:color="D9D9E3"/>
                                                        <w:left w:val="single" w:sz="2" w:space="0" w:color="D9D9E3"/>
                                                        <w:bottom w:val="single" w:sz="2" w:space="0" w:color="D9D9E3"/>
                                                        <w:right w:val="single" w:sz="2" w:space="0" w:color="D9D9E3"/>
                                                      </w:divBdr>
                                                      <w:divsChild>
                                                        <w:div w:id="236595953">
                                                          <w:marLeft w:val="0"/>
                                                          <w:marRight w:val="0"/>
                                                          <w:marTop w:val="0"/>
                                                          <w:marBottom w:val="0"/>
                                                          <w:divBdr>
                                                            <w:top w:val="single" w:sz="2" w:space="0" w:color="D9D9E3"/>
                                                            <w:left w:val="single" w:sz="2" w:space="0" w:color="D9D9E3"/>
                                                            <w:bottom w:val="single" w:sz="2" w:space="0" w:color="D9D9E3"/>
                                                            <w:right w:val="single" w:sz="2" w:space="0" w:color="D9D9E3"/>
                                                          </w:divBdr>
                                                        </w:div>
                                                        <w:div w:id="1739207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4217887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407607033">
      <w:bodyDiv w:val="1"/>
      <w:marLeft w:val="0"/>
      <w:marRight w:val="0"/>
      <w:marTop w:val="0"/>
      <w:marBottom w:val="0"/>
      <w:divBdr>
        <w:top w:val="none" w:sz="0" w:space="0" w:color="auto"/>
        <w:left w:val="none" w:sz="0" w:space="0" w:color="auto"/>
        <w:bottom w:val="none" w:sz="0" w:space="0" w:color="auto"/>
        <w:right w:val="none" w:sz="0" w:space="0" w:color="auto"/>
      </w:divBdr>
      <w:divsChild>
        <w:div w:id="1121146398">
          <w:marLeft w:val="0"/>
          <w:marRight w:val="0"/>
          <w:marTop w:val="0"/>
          <w:marBottom w:val="0"/>
          <w:divBdr>
            <w:top w:val="single" w:sz="2" w:space="0" w:color="auto"/>
            <w:left w:val="single" w:sz="2" w:space="0" w:color="auto"/>
            <w:bottom w:val="single" w:sz="6" w:space="0" w:color="auto"/>
            <w:right w:val="single" w:sz="2" w:space="0" w:color="auto"/>
          </w:divBdr>
          <w:divsChild>
            <w:div w:id="1292245516">
              <w:marLeft w:val="0"/>
              <w:marRight w:val="0"/>
              <w:marTop w:val="100"/>
              <w:marBottom w:val="100"/>
              <w:divBdr>
                <w:top w:val="single" w:sz="2" w:space="0" w:color="D9D9E3"/>
                <w:left w:val="single" w:sz="2" w:space="0" w:color="D9D9E3"/>
                <w:bottom w:val="single" w:sz="2" w:space="0" w:color="D9D9E3"/>
                <w:right w:val="single" w:sz="2" w:space="0" w:color="D9D9E3"/>
              </w:divBdr>
              <w:divsChild>
                <w:div w:id="670332665">
                  <w:marLeft w:val="0"/>
                  <w:marRight w:val="0"/>
                  <w:marTop w:val="0"/>
                  <w:marBottom w:val="0"/>
                  <w:divBdr>
                    <w:top w:val="single" w:sz="2" w:space="0" w:color="D9D9E3"/>
                    <w:left w:val="single" w:sz="2" w:space="0" w:color="D9D9E3"/>
                    <w:bottom w:val="single" w:sz="2" w:space="0" w:color="D9D9E3"/>
                    <w:right w:val="single" w:sz="2" w:space="0" w:color="D9D9E3"/>
                  </w:divBdr>
                  <w:divsChild>
                    <w:div w:id="1059402810">
                      <w:marLeft w:val="0"/>
                      <w:marRight w:val="0"/>
                      <w:marTop w:val="0"/>
                      <w:marBottom w:val="0"/>
                      <w:divBdr>
                        <w:top w:val="single" w:sz="2" w:space="0" w:color="D9D9E3"/>
                        <w:left w:val="single" w:sz="2" w:space="0" w:color="D9D9E3"/>
                        <w:bottom w:val="single" w:sz="2" w:space="0" w:color="D9D9E3"/>
                        <w:right w:val="single" w:sz="2" w:space="0" w:color="D9D9E3"/>
                      </w:divBdr>
                      <w:divsChild>
                        <w:div w:id="1219440401">
                          <w:marLeft w:val="0"/>
                          <w:marRight w:val="0"/>
                          <w:marTop w:val="0"/>
                          <w:marBottom w:val="0"/>
                          <w:divBdr>
                            <w:top w:val="single" w:sz="2" w:space="0" w:color="D9D9E3"/>
                            <w:left w:val="single" w:sz="2" w:space="0" w:color="D9D9E3"/>
                            <w:bottom w:val="single" w:sz="2" w:space="0" w:color="D9D9E3"/>
                            <w:right w:val="single" w:sz="2" w:space="0" w:color="D9D9E3"/>
                          </w:divBdr>
                          <w:divsChild>
                            <w:div w:id="863446754">
                              <w:marLeft w:val="0"/>
                              <w:marRight w:val="0"/>
                              <w:marTop w:val="0"/>
                              <w:marBottom w:val="0"/>
                              <w:divBdr>
                                <w:top w:val="single" w:sz="2" w:space="0" w:color="D9D9E3"/>
                                <w:left w:val="single" w:sz="2" w:space="0" w:color="D9D9E3"/>
                                <w:bottom w:val="single" w:sz="2" w:space="0" w:color="D9D9E3"/>
                                <w:right w:val="single" w:sz="2" w:space="0" w:color="D9D9E3"/>
                              </w:divBdr>
                              <w:divsChild>
                                <w:div w:id="11259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994076">
      <w:bodyDiv w:val="1"/>
      <w:marLeft w:val="0"/>
      <w:marRight w:val="0"/>
      <w:marTop w:val="0"/>
      <w:marBottom w:val="0"/>
      <w:divBdr>
        <w:top w:val="none" w:sz="0" w:space="0" w:color="auto"/>
        <w:left w:val="none" w:sz="0" w:space="0" w:color="auto"/>
        <w:bottom w:val="none" w:sz="0" w:space="0" w:color="auto"/>
        <w:right w:val="none" w:sz="0" w:space="0" w:color="auto"/>
      </w:divBdr>
      <w:divsChild>
        <w:div w:id="1433741280">
          <w:marLeft w:val="0"/>
          <w:marRight w:val="0"/>
          <w:marTop w:val="0"/>
          <w:marBottom w:val="0"/>
          <w:divBdr>
            <w:top w:val="single" w:sz="2" w:space="0" w:color="auto"/>
            <w:left w:val="single" w:sz="2" w:space="0" w:color="auto"/>
            <w:bottom w:val="single" w:sz="6" w:space="0" w:color="auto"/>
            <w:right w:val="single" w:sz="2" w:space="0" w:color="auto"/>
          </w:divBdr>
          <w:divsChild>
            <w:div w:id="983436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1490919">
                  <w:marLeft w:val="0"/>
                  <w:marRight w:val="0"/>
                  <w:marTop w:val="0"/>
                  <w:marBottom w:val="0"/>
                  <w:divBdr>
                    <w:top w:val="single" w:sz="2" w:space="0" w:color="D9D9E3"/>
                    <w:left w:val="single" w:sz="2" w:space="0" w:color="D9D9E3"/>
                    <w:bottom w:val="single" w:sz="2" w:space="0" w:color="D9D9E3"/>
                    <w:right w:val="single" w:sz="2" w:space="0" w:color="D9D9E3"/>
                  </w:divBdr>
                  <w:divsChild>
                    <w:div w:id="1135686144">
                      <w:marLeft w:val="0"/>
                      <w:marRight w:val="0"/>
                      <w:marTop w:val="0"/>
                      <w:marBottom w:val="0"/>
                      <w:divBdr>
                        <w:top w:val="single" w:sz="2" w:space="0" w:color="D9D9E3"/>
                        <w:left w:val="single" w:sz="2" w:space="0" w:color="D9D9E3"/>
                        <w:bottom w:val="single" w:sz="2" w:space="0" w:color="D9D9E3"/>
                        <w:right w:val="single" w:sz="2" w:space="0" w:color="D9D9E3"/>
                      </w:divBdr>
                      <w:divsChild>
                        <w:div w:id="2058164528">
                          <w:marLeft w:val="0"/>
                          <w:marRight w:val="0"/>
                          <w:marTop w:val="0"/>
                          <w:marBottom w:val="0"/>
                          <w:divBdr>
                            <w:top w:val="single" w:sz="2" w:space="0" w:color="D9D9E3"/>
                            <w:left w:val="single" w:sz="2" w:space="0" w:color="D9D9E3"/>
                            <w:bottom w:val="single" w:sz="2" w:space="0" w:color="D9D9E3"/>
                            <w:right w:val="single" w:sz="2" w:space="0" w:color="D9D9E3"/>
                          </w:divBdr>
                          <w:divsChild>
                            <w:div w:id="898782968">
                              <w:marLeft w:val="0"/>
                              <w:marRight w:val="0"/>
                              <w:marTop w:val="0"/>
                              <w:marBottom w:val="0"/>
                              <w:divBdr>
                                <w:top w:val="single" w:sz="2" w:space="0" w:color="D9D9E3"/>
                                <w:left w:val="single" w:sz="2" w:space="0" w:color="D9D9E3"/>
                                <w:bottom w:val="single" w:sz="2" w:space="0" w:color="D9D9E3"/>
                                <w:right w:val="single" w:sz="2" w:space="0" w:color="D9D9E3"/>
                              </w:divBdr>
                              <w:divsChild>
                                <w:div w:id="1237326721">
                                  <w:marLeft w:val="0"/>
                                  <w:marRight w:val="0"/>
                                  <w:marTop w:val="0"/>
                                  <w:marBottom w:val="0"/>
                                  <w:divBdr>
                                    <w:top w:val="single" w:sz="2" w:space="0" w:color="D9D9E3"/>
                                    <w:left w:val="single" w:sz="2" w:space="0" w:color="D9D9E3"/>
                                    <w:bottom w:val="single" w:sz="2" w:space="0" w:color="D9D9E3"/>
                                    <w:right w:val="single" w:sz="2" w:space="0" w:color="D9D9E3"/>
                                  </w:divBdr>
                                  <w:divsChild>
                                    <w:div w:id="339548125">
                                      <w:marLeft w:val="0"/>
                                      <w:marRight w:val="0"/>
                                      <w:marTop w:val="0"/>
                                      <w:marBottom w:val="0"/>
                                      <w:divBdr>
                                        <w:top w:val="single" w:sz="2" w:space="0" w:color="D9D9E3"/>
                                        <w:left w:val="single" w:sz="2" w:space="0" w:color="D9D9E3"/>
                                        <w:bottom w:val="single" w:sz="2" w:space="0" w:color="D9D9E3"/>
                                        <w:right w:val="single" w:sz="2" w:space="0" w:color="D9D9E3"/>
                                      </w:divBdr>
                                      <w:divsChild>
                                        <w:div w:id="931401950">
                                          <w:marLeft w:val="0"/>
                                          <w:marRight w:val="0"/>
                                          <w:marTop w:val="0"/>
                                          <w:marBottom w:val="0"/>
                                          <w:divBdr>
                                            <w:top w:val="single" w:sz="2" w:space="0" w:color="D9D9E3"/>
                                            <w:left w:val="single" w:sz="2" w:space="0" w:color="D9D9E3"/>
                                            <w:bottom w:val="single" w:sz="2" w:space="0" w:color="D9D9E3"/>
                                            <w:right w:val="single" w:sz="2" w:space="0" w:color="D9D9E3"/>
                                          </w:divBdr>
                                        </w:div>
                                        <w:div w:id="2133286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2324792">
                                      <w:marLeft w:val="0"/>
                                      <w:marRight w:val="0"/>
                                      <w:marTop w:val="0"/>
                                      <w:marBottom w:val="0"/>
                                      <w:divBdr>
                                        <w:top w:val="single" w:sz="2" w:space="0" w:color="D9D9E3"/>
                                        <w:left w:val="single" w:sz="2" w:space="0" w:color="D9D9E3"/>
                                        <w:bottom w:val="single" w:sz="2" w:space="0" w:color="D9D9E3"/>
                                        <w:right w:val="single" w:sz="2" w:space="0" w:color="D9D9E3"/>
                                      </w:divBdr>
                                      <w:divsChild>
                                        <w:div w:id="62878827">
                                          <w:marLeft w:val="0"/>
                                          <w:marRight w:val="0"/>
                                          <w:marTop w:val="0"/>
                                          <w:marBottom w:val="0"/>
                                          <w:divBdr>
                                            <w:top w:val="single" w:sz="2" w:space="0" w:color="D9D9E3"/>
                                            <w:left w:val="single" w:sz="2" w:space="0" w:color="D9D9E3"/>
                                            <w:bottom w:val="single" w:sz="2" w:space="0" w:color="D9D9E3"/>
                                            <w:right w:val="single" w:sz="2" w:space="0" w:color="D9D9E3"/>
                                          </w:divBdr>
                                        </w:div>
                                        <w:div w:id="1363820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1229014">
                                      <w:marLeft w:val="0"/>
                                      <w:marRight w:val="0"/>
                                      <w:marTop w:val="0"/>
                                      <w:marBottom w:val="0"/>
                                      <w:divBdr>
                                        <w:top w:val="single" w:sz="2" w:space="0" w:color="D9D9E3"/>
                                        <w:left w:val="single" w:sz="2" w:space="0" w:color="D9D9E3"/>
                                        <w:bottom w:val="single" w:sz="2" w:space="0" w:color="D9D9E3"/>
                                        <w:right w:val="single" w:sz="2" w:space="0" w:color="D9D9E3"/>
                                      </w:divBdr>
                                      <w:divsChild>
                                        <w:div w:id="1963730978">
                                          <w:marLeft w:val="0"/>
                                          <w:marRight w:val="0"/>
                                          <w:marTop w:val="0"/>
                                          <w:marBottom w:val="0"/>
                                          <w:divBdr>
                                            <w:top w:val="single" w:sz="2" w:space="0" w:color="D9D9E3"/>
                                            <w:left w:val="single" w:sz="2" w:space="0" w:color="D9D9E3"/>
                                            <w:bottom w:val="single" w:sz="2" w:space="0" w:color="D9D9E3"/>
                                            <w:right w:val="single" w:sz="2" w:space="0" w:color="D9D9E3"/>
                                          </w:divBdr>
                                        </w:div>
                                        <w:div w:id="2093157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4910267">
                                      <w:marLeft w:val="0"/>
                                      <w:marRight w:val="0"/>
                                      <w:marTop w:val="0"/>
                                      <w:marBottom w:val="0"/>
                                      <w:divBdr>
                                        <w:top w:val="single" w:sz="2" w:space="0" w:color="D9D9E3"/>
                                        <w:left w:val="single" w:sz="2" w:space="0" w:color="D9D9E3"/>
                                        <w:bottom w:val="single" w:sz="2" w:space="0" w:color="D9D9E3"/>
                                        <w:right w:val="single" w:sz="2" w:space="0" w:color="D9D9E3"/>
                                      </w:divBdr>
                                      <w:divsChild>
                                        <w:div w:id="488982331">
                                          <w:marLeft w:val="0"/>
                                          <w:marRight w:val="0"/>
                                          <w:marTop w:val="0"/>
                                          <w:marBottom w:val="0"/>
                                          <w:divBdr>
                                            <w:top w:val="single" w:sz="2" w:space="0" w:color="D9D9E3"/>
                                            <w:left w:val="single" w:sz="2" w:space="0" w:color="D9D9E3"/>
                                            <w:bottom w:val="single" w:sz="2" w:space="0" w:color="D9D9E3"/>
                                            <w:right w:val="single" w:sz="2" w:space="0" w:color="D9D9E3"/>
                                          </w:divBdr>
                                        </w:div>
                                        <w:div w:id="2122264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3032537">
                                      <w:marLeft w:val="0"/>
                                      <w:marRight w:val="0"/>
                                      <w:marTop w:val="0"/>
                                      <w:marBottom w:val="0"/>
                                      <w:divBdr>
                                        <w:top w:val="single" w:sz="2" w:space="0" w:color="D9D9E3"/>
                                        <w:left w:val="single" w:sz="2" w:space="0" w:color="D9D9E3"/>
                                        <w:bottom w:val="single" w:sz="2" w:space="0" w:color="D9D9E3"/>
                                        <w:right w:val="single" w:sz="2" w:space="0" w:color="D9D9E3"/>
                                      </w:divBdr>
                                      <w:divsChild>
                                        <w:div w:id="1170369385">
                                          <w:marLeft w:val="0"/>
                                          <w:marRight w:val="0"/>
                                          <w:marTop w:val="0"/>
                                          <w:marBottom w:val="0"/>
                                          <w:divBdr>
                                            <w:top w:val="single" w:sz="2" w:space="0" w:color="D9D9E3"/>
                                            <w:left w:val="single" w:sz="2" w:space="0" w:color="D9D9E3"/>
                                            <w:bottom w:val="single" w:sz="2" w:space="0" w:color="D9D9E3"/>
                                            <w:right w:val="single" w:sz="2" w:space="0" w:color="D9D9E3"/>
                                          </w:divBdr>
                                        </w:div>
                                        <w:div w:id="175520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7837811">
                                      <w:marLeft w:val="0"/>
                                      <w:marRight w:val="0"/>
                                      <w:marTop w:val="0"/>
                                      <w:marBottom w:val="0"/>
                                      <w:divBdr>
                                        <w:top w:val="single" w:sz="2" w:space="0" w:color="D9D9E3"/>
                                        <w:left w:val="single" w:sz="2" w:space="0" w:color="D9D9E3"/>
                                        <w:bottom w:val="single" w:sz="2" w:space="0" w:color="D9D9E3"/>
                                        <w:right w:val="single" w:sz="2" w:space="0" w:color="D9D9E3"/>
                                      </w:divBdr>
                                      <w:divsChild>
                                        <w:div w:id="1053771072">
                                          <w:marLeft w:val="0"/>
                                          <w:marRight w:val="0"/>
                                          <w:marTop w:val="0"/>
                                          <w:marBottom w:val="0"/>
                                          <w:divBdr>
                                            <w:top w:val="single" w:sz="2" w:space="0" w:color="D9D9E3"/>
                                            <w:left w:val="single" w:sz="2" w:space="0" w:color="D9D9E3"/>
                                            <w:bottom w:val="single" w:sz="2" w:space="0" w:color="D9D9E3"/>
                                            <w:right w:val="single" w:sz="2" w:space="0" w:color="D9D9E3"/>
                                          </w:divBdr>
                                        </w:div>
                                        <w:div w:id="1519079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6743681">
                                      <w:marLeft w:val="0"/>
                                      <w:marRight w:val="0"/>
                                      <w:marTop w:val="0"/>
                                      <w:marBottom w:val="0"/>
                                      <w:divBdr>
                                        <w:top w:val="single" w:sz="2" w:space="0" w:color="D9D9E3"/>
                                        <w:left w:val="single" w:sz="2" w:space="0" w:color="D9D9E3"/>
                                        <w:bottom w:val="single" w:sz="2" w:space="0" w:color="D9D9E3"/>
                                        <w:right w:val="single" w:sz="2" w:space="0" w:color="D9D9E3"/>
                                      </w:divBdr>
                                      <w:divsChild>
                                        <w:div w:id="761612836">
                                          <w:marLeft w:val="0"/>
                                          <w:marRight w:val="0"/>
                                          <w:marTop w:val="0"/>
                                          <w:marBottom w:val="0"/>
                                          <w:divBdr>
                                            <w:top w:val="single" w:sz="2" w:space="0" w:color="D9D9E3"/>
                                            <w:left w:val="single" w:sz="2" w:space="0" w:color="D9D9E3"/>
                                            <w:bottom w:val="single" w:sz="2" w:space="0" w:color="D9D9E3"/>
                                            <w:right w:val="single" w:sz="2" w:space="0" w:color="D9D9E3"/>
                                          </w:divBdr>
                                        </w:div>
                                        <w:div w:id="1465460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7071106">
                                      <w:marLeft w:val="0"/>
                                      <w:marRight w:val="0"/>
                                      <w:marTop w:val="0"/>
                                      <w:marBottom w:val="0"/>
                                      <w:divBdr>
                                        <w:top w:val="single" w:sz="2" w:space="0" w:color="D9D9E3"/>
                                        <w:left w:val="single" w:sz="2" w:space="0" w:color="D9D9E3"/>
                                        <w:bottom w:val="single" w:sz="2" w:space="0" w:color="D9D9E3"/>
                                        <w:right w:val="single" w:sz="2" w:space="0" w:color="D9D9E3"/>
                                      </w:divBdr>
                                      <w:divsChild>
                                        <w:div w:id="339703349">
                                          <w:marLeft w:val="0"/>
                                          <w:marRight w:val="0"/>
                                          <w:marTop w:val="0"/>
                                          <w:marBottom w:val="0"/>
                                          <w:divBdr>
                                            <w:top w:val="single" w:sz="2" w:space="0" w:color="D9D9E3"/>
                                            <w:left w:val="single" w:sz="2" w:space="0" w:color="D9D9E3"/>
                                            <w:bottom w:val="single" w:sz="2" w:space="0" w:color="D9D9E3"/>
                                            <w:right w:val="single" w:sz="2" w:space="0" w:color="D9D9E3"/>
                                          </w:divBdr>
                                        </w:div>
                                        <w:div w:id="539703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196470">
                                      <w:marLeft w:val="0"/>
                                      <w:marRight w:val="0"/>
                                      <w:marTop w:val="0"/>
                                      <w:marBottom w:val="0"/>
                                      <w:divBdr>
                                        <w:top w:val="single" w:sz="2" w:space="0" w:color="D9D9E3"/>
                                        <w:left w:val="single" w:sz="2" w:space="0" w:color="D9D9E3"/>
                                        <w:bottom w:val="single" w:sz="2" w:space="0" w:color="D9D9E3"/>
                                        <w:right w:val="single" w:sz="2" w:space="0" w:color="D9D9E3"/>
                                      </w:divBdr>
                                      <w:divsChild>
                                        <w:div w:id="1289316472">
                                          <w:marLeft w:val="0"/>
                                          <w:marRight w:val="0"/>
                                          <w:marTop w:val="0"/>
                                          <w:marBottom w:val="0"/>
                                          <w:divBdr>
                                            <w:top w:val="single" w:sz="2" w:space="0" w:color="D9D9E3"/>
                                            <w:left w:val="single" w:sz="2" w:space="0" w:color="D9D9E3"/>
                                            <w:bottom w:val="single" w:sz="2" w:space="0" w:color="D9D9E3"/>
                                            <w:right w:val="single" w:sz="2" w:space="0" w:color="D9D9E3"/>
                                          </w:divBdr>
                                        </w:div>
                                        <w:div w:id="2081436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3426214">
      <w:bodyDiv w:val="1"/>
      <w:marLeft w:val="0"/>
      <w:marRight w:val="0"/>
      <w:marTop w:val="0"/>
      <w:marBottom w:val="0"/>
      <w:divBdr>
        <w:top w:val="none" w:sz="0" w:space="0" w:color="auto"/>
        <w:left w:val="none" w:sz="0" w:space="0" w:color="auto"/>
        <w:bottom w:val="none" w:sz="0" w:space="0" w:color="auto"/>
        <w:right w:val="none" w:sz="0" w:space="0" w:color="auto"/>
      </w:divBdr>
      <w:divsChild>
        <w:div w:id="81269083">
          <w:marLeft w:val="0"/>
          <w:marRight w:val="0"/>
          <w:marTop w:val="0"/>
          <w:marBottom w:val="0"/>
          <w:divBdr>
            <w:top w:val="single" w:sz="2" w:space="0" w:color="auto"/>
            <w:left w:val="single" w:sz="2" w:space="0" w:color="auto"/>
            <w:bottom w:val="single" w:sz="6" w:space="0" w:color="auto"/>
            <w:right w:val="single" w:sz="2" w:space="0" w:color="auto"/>
          </w:divBdr>
          <w:divsChild>
            <w:div w:id="57285670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853808">
                  <w:marLeft w:val="0"/>
                  <w:marRight w:val="0"/>
                  <w:marTop w:val="0"/>
                  <w:marBottom w:val="0"/>
                  <w:divBdr>
                    <w:top w:val="single" w:sz="2" w:space="0" w:color="D9D9E3"/>
                    <w:left w:val="single" w:sz="2" w:space="0" w:color="D9D9E3"/>
                    <w:bottom w:val="single" w:sz="2" w:space="0" w:color="D9D9E3"/>
                    <w:right w:val="single" w:sz="2" w:space="0" w:color="D9D9E3"/>
                  </w:divBdr>
                  <w:divsChild>
                    <w:div w:id="1023870424">
                      <w:marLeft w:val="0"/>
                      <w:marRight w:val="0"/>
                      <w:marTop w:val="0"/>
                      <w:marBottom w:val="0"/>
                      <w:divBdr>
                        <w:top w:val="single" w:sz="2" w:space="0" w:color="D9D9E3"/>
                        <w:left w:val="single" w:sz="2" w:space="0" w:color="D9D9E3"/>
                        <w:bottom w:val="single" w:sz="2" w:space="0" w:color="D9D9E3"/>
                        <w:right w:val="single" w:sz="2" w:space="0" w:color="D9D9E3"/>
                      </w:divBdr>
                      <w:divsChild>
                        <w:div w:id="737820641">
                          <w:marLeft w:val="0"/>
                          <w:marRight w:val="0"/>
                          <w:marTop w:val="0"/>
                          <w:marBottom w:val="0"/>
                          <w:divBdr>
                            <w:top w:val="single" w:sz="2" w:space="0" w:color="D9D9E3"/>
                            <w:left w:val="single" w:sz="2" w:space="0" w:color="D9D9E3"/>
                            <w:bottom w:val="single" w:sz="2" w:space="0" w:color="D9D9E3"/>
                            <w:right w:val="single" w:sz="2" w:space="0" w:color="D9D9E3"/>
                          </w:divBdr>
                          <w:divsChild>
                            <w:div w:id="1082873977">
                              <w:marLeft w:val="0"/>
                              <w:marRight w:val="0"/>
                              <w:marTop w:val="0"/>
                              <w:marBottom w:val="0"/>
                              <w:divBdr>
                                <w:top w:val="single" w:sz="2" w:space="0" w:color="D9D9E3"/>
                                <w:left w:val="single" w:sz="2" w:space="0" w:color="D9D9E3"/>
                                <w:bottom w:val="single" w:sz="2" w:space="0" w:color="D9D9E3"/>
                                <w:right w:val="single" w:sz="2" w:space="0" w:color="D9D9E3"/>
                              </w:divBdr>
                              <w:divsChild>
                                <w:div w:id="1550461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4090514">
      <w:bodyDiv w:val="1"/>
      <w:marLeft w:val="0"/>
      <w:marRight w:val="0"/>
      <w:marTop w:val="0"/>
      <w:marBottom w:val="0"/>
      <w:divBdr>
        <w:top w:val="none" w:sz="0" w:space="0" w:color="auto"/>
        <w:left w:val="none" w:sz="0" w:space="0" w:color="auto"/>
        <w:bottom w:val="none" w:sz="0" w:space="0" w:color="auto"/>
        <w:right w:val="none" w:sz="0" w:space="0" w:color="auto"/>
      </w:divBdr>
      <w:divsChild>
        <w:div w:id="1460756293">
          <w:marLeft w:val="0"/>
          <w:marRight w:val="0"/>
          <w:marTop w:val="0"/>
          <w:marBottom w:val="0"/>
          <w:divBdr>
            <w:top w:val="single" w:sz="2" w:space="0" w:color="D9D9E3"/>
            <w:left w:val="single" w:sz="2" w:space="0" w:color="D9D9E3"/>
            <w:bottom w:val="single" w:sz="2" w:space="0" w:color="D9D9E3"/>
            <w:right w:val="single" w:sz="2" w:space="0" w:color="D9D9E3"/>
          </w:divBdr>
          <w:divsChild>
            <w:div w:id="500395625">
              <w:marLeft w:val="0"/>
              <w:marRight w:val="0"/>
              <w:marTop w:val="0"/>
              <w:marBottom w:val="0"/>
              <w:divBdr>
                <w:top w:val="single" w:sz="2" w:space="0" w:color="D9D9E3"/>
                <w:left w:val="single" w:sz="2" w:space="0" w:color="D9D9E3"/>
                <w:bottom w:val="single" w:sz="2" w:space="0" w:color="D9D9E3"/>
                <w:right w:val="single" w:sz="2" w:space="0" w:color="D9D9E3"/>
              </w:divBdr>
              <w:divsChild>
                <w:div w:id="278419116">
                  <w:marLeft w:val="0"/>
                  <w:marRight w:val="0"/>
                  <w:marTop w:val="0"/>
                  <w:marBottom w:val="0"/>
                  <w:divBdr>
                    <w:top w:val="single" w:sz="2" w:space="0" w:color="D9D9E3"/>
                    <w:left w:val="single" w:sz="2" w:space="0" w:color="D9D9E3"/>
                    <w:bottom w:val="single" w:sz="2" w:space="0" w:color="D9D9E3"/>
                    <w:right w:val="single" w:sz="2" w:space="0" w:color="D9D9E3"/>
                  </w:divBdr>
                  <w:divsChild>
                    <w:div w:id="554850751">
                      <w:marLeft w:val="0"/>
                      <w:marRight w:val="0"/>
                      <w:marTop w:val="0"/>
                      <w:marBottom w:val="0"/>
                      <w:divBdr>
                        <w:top w:val="single" w:sz="2" w:space="0" w:color="D9D9E3"/>
                        <w:left w:val="single" w:sz="2" w:space="0" w:color="D9D9E3"/>
                        <w:bottom w:val="single" w:sz="2" w:space="0" w:color="D9D9E3"/>
                        <w:right w:val="single" w:sz="2" w:space="0" w:color="D9D9E3"/>
                      </w:divBdr>
                      <w:divsChild>
                        <w:div w:id="1577940487">
                          <w:marLeft w:val="0"/>
                          <w:marRight w:val="0"/>
                          <w:marTop w:val="0"/>
                          <w:marBottom w:val="0"/>
                          <w:divBdr>
                            <w:top w:val="single" w:sz="2" w:space="0" w:color="auto"/>
                            <w:left w:val="single" w:sz="2" w:space="0" w:color="auto"/>
                            <w:bottom w:val="single" w:sz="6" w:space="0" w:color="auto"/>
                            <w:right w:val="single" w:sz="2" w:space="0" w:color="auto"/>
                          </w:divBdr>
                          <w:divsChild>
                            <w:div w:id="405219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864347">
                                  <w:marLeft w:val="0"/>
                                  <w:marRight w:val="0"/>
                                  <w:marTop w:val="0"/>
                                  <w:marBottom w:val="0"/>
                                  <w:divBdr>
                                    <w:top w:val="single" w:sz="2" w:space="0" w:color="D9D9E3"/>
                                    <w:left w:val="single" w:sz="2" w:space="0" w:color="D9D9E3"/>
                                    <w:bottom w:val="single" w:sz="2" w:space="0" w:color="D9D9E3"/>
                                    <w:right w:val="single" w:sz="2" w:space="0" w:color="D9D9E3"/>
                                  </w:divBdr>
                                  <w:divsChild>
                                    <w:div w:id="939143186">
                                      <w:marLeft w:val="0"/>
                                      <w:marRight w:val="0"/>
                                      <w:marTop w:val="0"/>
                                      <w:marBottom w:val="0"/>
                                      <w:divBdr>
                                        <w:top w:val="single" w:sz="2" w:space="0" w:color="D9D9E3"/>
                                        <w:left w:val="single" w:sz="2" w:space="0" w:color="D9D9E3"/>
                                        <w:bottom w:val="single" w:sz="2" w:space="0" w:color="D9D9E3"/>
                                        <w:right w:val="single" w:sz="2" w:space="0" w:color="D9D9E3"/>
                                      </w:divBdr>
                                      <w:divsChild>
                                        <w:div w:id="344522943">
                                          <w:marLeft w:val="0"/>
                                          <w:marRight w:val="0"/>
                                          <w:marTop w:val="0"/>
                                          <w:marBottom w:val="0"/>
                                          <w:divBdr>
                                            <w:top w:val="single" w:sz="2" w:space="0" w:color="D9D9E3"/>
                                            <w:left w:val="single" w:sz="2" w:space="0" w:color="D9D9E3"/>
                                            <w:bottom w:val="single" w:sz="2" w:space="0" w:color="D9D9E3"/>
                                            <w:right w:val="single" w:sz="2" w:space="0" w:color="D9D9E3"/>
                                          </w:divBdr>
                                          <w:divsChild>
                                            <w:div w:id="1210075011">
                                              <w:marLeft w:val="0"/>
                                              <w:marRight w:val="0"/>
                                              <w:marTop w:val="0"/>
                                              <w:marBottom w:val="0"/>
                                              <w:divBdr>
                                                <w:top w:val="single" w:sz="2" w:space="0" w:color="D9D9E3"/>
                                                <w:left w:val="single" w:sz="2" w:space="0" w:color="D9D9E3"/>
                                                <w:bottom w:val="single" w:sz="2" w:space="0" w:color="D9D9E3"/>
                                                <w:right w:val="single" w:sz="2" w:space="0" w:color="D9D9E3"/>
                                              </w:divBdr>
                                              <w:divsChild>
                                                <w:div w:id="753669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0902792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416514291">
      <w:bodyDiv w:val="1"/>
      <w:marLeft w:val="0"/>
      <w:marRight w:val="0"/>
      <w:marTop w:val="0"/>
      <w:marBottom w:val="0"/>
      <w:divBdr>
        <w:top w:val="none" w:sz="0" w:space="0" w:color="auto"/>
        <w:left w:val="none" w:sz="0" w:space="0" w:color="auto"/>
        <w:bottom w:val="none" w:sz="0" w:space="0" w:color="auto"/>
        <w:right w:val="none" w:sz="0" w:space="0" w:color="auto"/>
      </w:divBdr>
      <w:divsChild>
        <w:div w:id="235633251">
          <w:marLeft w:val="0"/>
          <w:marRight w:val="0"/>
          <w:marTop w:val="0"/>
          <w:marBottom w:val="0"/>
          <w:divBdr>
            <w:top w:val="single" w:sz="6" w:space="0" w:color="D9D9E3"/>
            <w:left w:val="single" w:sz="2" w:space="0" w:color="D9D9E3"/>
            <w:bottom w:val="single" w:sz="2" w:space="0" w:color="D9D9E3"/>
            <w:right w:val="single" w:sz="2" w:space="0" w:color="D9D9E3"/>
          </w:divBdr>
        </w:div>
        <w:div w:id="598759151">
          <w:marLeft w:val="0"/>
          <w:marRight w:val="0"/>
          <w:marTop w:val="0"/>
          <w:marBottom w:val="0"/>
          <w:divBdr>
            <w:top w:val="single" w:sz="2" w:space="0" w:color="D9D9E3"/>
            <w:left w:val="single" w:sz="2" w:space="0" w:color="D9D9E3"/>
            <w:bottom w:val="single" w:sz="2" w:space="0" w:color="D9D9E3"/>
            <w:right w:val="single" w:sz="2" w:space="0" w:color="D9D9E3"/>
          </w:divBdr>
          <w:divsChild>
            <w:div w:id="1622687903">
              <w:marLeft w:val="0"/>
              <w:marRight w:val="0"/>
              <w:marTop w:val="0"/>
              <w:marBottom w:val="0"/>
              <w:divBdr>
                <w:top w:val="single" w:sz="2" w:space="0" w:color="D9D9E3"/>
                <w:left w:val="single" w:sz="2" w:space="0" w:color="D9D9E3"/>
                <w:bottom w:val="single" w:sz="2" w:space="0" w:color="D9D9E3"/>
                <w:right w:val="single" w:sz="2" w:space="0" w:color="D9D9E3"/>
              </w:divBdr>
              <w:divsChild>
                <w:div w:id="1991052595">
                  <w:marLeft w:val="0"/>
                  <w:marRight w:val="0"/>
                  <w:marTop w:val="0"/>
                  <w:marBottom w:val="0"/>
                  <w:divBdr>
                    <w:top w:val="single" w:sz="2" w:space="0" w:color="D9D9E3"/>
                    <w:left w:val="single" w:sz="2" w:space="0" w:color="D9D9E3"/>
                    <w:bottom w:val="single" w:sz="2" w:space="0" w:color="D9D9E3"/>
                    <w:right w:val="single" w:sz="2" w:space="0" w:color="D9D9E3"/>
                  </w:divBdr>
                  <w:divsChild>
                    <w:div w:id="1818377110">
                      <w:marLeft w:val="0"/>
                      <w:marRight w:val="0"/>
                      <w:marTop w:val="0"/>
                      <w:marBottom w:val="0"/>
                      <w:divBdr>
                        <w:top w:val="single" w:sz="2" w:space="0" w:color="D9D9E3"/>
                        <w:left w:val="single" w:sz="2" w:space="0" w:color="D9D9E3"/>
                        <w:bottom w:val="single" w:sz="2" w:space="0" w:color="D9D9E3"/>
                        <w:right w:val="single" w:sz="2" w:space="0" w:color="D9D9E3"/>
                      </w:divBdr>
                      <w:divsChild>
                        <w:div w:id="1404066031">
                          <w:marLeft w:val="0"/>
                          <w:marRight w:val="0"/>
                          <w:marTop w:val="0"/>
                          <w:marBottom w:val="0"/>
                          <w:divBdr>
                            <w:top w:val="single" w:sz="2" w:space="0" w:color="auto"/>
                            <w:left w:val="single" w:sz="2" w:space="0" w:color="auto"/>
                            <w:bottom w:val="single" w:sz="6" w:space="0" w:color="auto"/>
                            <w:right w:val="single" w:sz="2" w:space="0" w:color="auto"/>
                          </w:divBdr>
                          <w:divsChild>
                            <w:div w:id="1316253252">
                              <w:marLeft w:val="0"/>
                              <w:marRight w:val="0"/>
                              <w:marTop w:val="100"/>
                              <w:marBottom w:val="100"/>
                              <w:divBdr>
                                <w:top w:val="single" w:sz="2" w:space="0" w:color="D9D9E3"/>
                                <w:left w:val="single" w:sz="2" w:space="0" w:color="D9D9E3"/>
                                <w:bottom w:val="single" w:sz="2" w:space="0" w:color="D9D9E3"/>
                                <w:right w:val="single" w:sz="2" w:space="0" w:color="D9D9E3"/>
                              </w:divBdr>
                              <w:divsChild>
                                <w:div w:id="48043105">
                                  <w:marLeft w:val="0"/>
                                  <w:marRight w:val="0"/>
                                  <w:marTop w:val="0"/>
                                  <w:marBottom w:val="0"/>
                                  <w:divBdr>
                                    <w:top w:val="single" w:sz="2" w:space="0" w:color="D9D9E3"/>
                                    <w:left w:val="single" w:sz="2" w:space="0" w:color="D9D9E3"/>
                                    <w:bottom w:val="single" w:sz="2" w:space="0" w:color="D9D9E3"/>
                                    <w:right w:val="single" w:sz="2" w:space="0" w:color="D9D9E3"/>
                                  </w:divBdr>
                                  <w:divsChild>
                                    <w:div w:id="1891189324">
                                      <w:marLeft w:val="0"/>
                                      <w:marRight w:val="0"/>
                                      <w:marTop w:val="0"/>
                                      <w:marBottom w:val="0"/>
                                      <w:divBdr>
                                        <w:top w:val="single" w:sz="2" w:space="0" w:color="D9D9E3"/>
                                        <w:left w:val="single" w:sz="2" w:space="0" w:color="D9D9E3"/>
                                        <w:bottom w:val="single" w:sz="2" w:space="0" w:color="D9D9E3"/>
                                        <w:right w:val="single" w:sz="2" w:space="0" w:color="D9D9E3"/>
                                      </w:divBdr>
                                      <w:divsChild>
                                        <w:div w:id="506986976">
                                          <w:marLeft w:val="0"/>
                                          <w:marRight w:val="0"/>
                                          <w:marTop w:val="0"/>
                                          <w:marBottom w:val="0"/>
                                          <w:divBdr>
                                            <w:top w:val="single" w:sz="2" w:space="0" w:color="D9D9E3"/>
                                            <w:left w:val="single" w:sz="2" w:space="0" w:color="D9D9E3"/>
                                            <w:bottom w:val="single" w:sz="2" w:space="0" w:color="D9D9E3"/>
                                            <w:right w:val="single" w:sz="2" w:space="0" w:color="D9D9E3"/>
                                          </w:divBdr>
                                          <w:divsChild>
                                            <w:div w:id="1810049882">
                                              <w:marLeft w:val="0"/>
                                              <w:marRight w:val="0"/>
                                              <w:marTop w:val="0"/>
                                              <w:marBottom w:val="0"/>
                                              <w:divBdr>
                                                <w:top w:val="single" w:sz="2" w:space="0" w:color="D9D9E3"/>
                                                <w:left w:val="single" w:sz="2" w:space="0" w:color="D9D9E3"/>
                                                <w:bottom w:val="single" w:sz="2" w:space="0" w:color="D9D9E3"/>
                                                <w:right w:val="single" w:sz="2" w:space="0" w:color="D9D9E3"/>
                                              </w:divBdr>
                                              <w:divsChild>
                                                <w:div w:id="1196046333">
                                                  <w:marLeft w:val="0"/>
                                                  <w:marRight w:val="0"/>
                                                  <w:marTop w:val="0"/>
                                                  <w:marBottom w:val="0"/>
                                                  <w:divBdr>
                                                    <w:top w:val="single" w:sz="2" w:space="0" w:color="D9D9E3"/>
                                                    <w:left w:val="single" w:sz="2" w:space="0" w:color="D9D9E3"/>
                                                    <w:bottom w:val="single" w:sz="2" w:space="0" w:color="D9D9E3"/>
                                                    <w:right w:val="single" w:sz="2" w:space="0" w:color="D9D9E3"/>
                                                  </w:divBdr>
                                                  <w:divsChild>
                                                    <w:div w:id="365256755">
                                                      <w:marLeft w:val="0"/>
                                                      <w:marRight w:val="0"/>
                                                      <w:marTop w:val="0"/>
                                                      <w:marBottom w:val="0"/>
                                                      <w:divBdr>
                                                        <w:top w:val="single" w:sz="2" w:space="0" w:color="D9D9E3"/>
                                                        <w:left w:val="single" w:sz="2" w:space="0" w:color="D9D9E3"/>
                                                        <w:bottom w:val="single" w:sz="2" w:space="0" w:color="D9D9E3"/>
                                                        <w:right w:val="single" w:sz="2" w:space="0" w:color="D9D9E3"/>
                                                      </w:divBdr>
                                                      <w:divsChild>
                                                        <w:div w:id="973363855">
                                                          <w:marLeft w:val="0"/>
                                                          <w:marRight w:val="0"/>
                                                          <w:marTop w:val="0"/>
                                                          <w:marBottom w:val="0"/>
                                                          <w:divBdr>
                                                            <w:top w:val="single" w:sz="2" w:space="0" w:color="D9D9E3"/>
                                                            <w:left w:val="single" w:sz="2" w:space="0" w:color="D9D9E3"/>
                                                            <w:bottom w:val="single" w:sz="2" w:space="0" w:color="D9D9E3"/>
                                                            <w:right w:val="single" w:sz="2" w:space="0" w:color="D9D9E3"/>
                                                          </w:divBdr>
                                                        </w:div>
                                                        <w:div w:id="1195582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6092550">
                                                      <w:marLeft w:val="0"/>
                                                      <w:marRight w:val="0"/>
                                                      <w:marTop w:val="0"/>
                                                      <w:marBottom w:val="0"/>
                                                      <w:divBdr>
                                                        <w:top w:val="single" w:sz="2" w:space="0" w:color="D9D9E3"/>
                                                        <w:left w:val="single" w:sz="2" w:space="0" w:color="D9D9E3"/>
                                                        <w:bottom w:val="single" w:sz="2" w:space="0" w:color="D9D9E3"/>
                                                        <w:right w:val="single" w:sz="2" w:space="0" w:color="D9D9E3"/>
                                                      </w:divBdr>
                                                      <w:divsChild>
                                                        <w:div w:id="1379862648">
                                                          <w:marLeft w:val="0"/>
                                                          <w:marRight w:val="0"/>
                                                          <w:marTop w:val="0"/>
                                                          <w:marBottom w:val="0"/>
                                                          <w:divBdr>
                                                            <w:top w:val="single" w:sz="2" w:space="0" w:color="D9D9E3"/>
                                                            <w:left w:val="single" w:sz="2" w:space="0" w:color="D9D9E3"/>
                                                            <w:bottom w:val="single" w:sz="2" w:space="0" w:color="D9D9E3"/>
                                                            <w:right w:val="single" w:sz="2" w:space="0" w:color="D9D9E3"/>
                                                          </w:divBdr>
                                                        </w:div>
                                                        <w:div w:id="1590891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2743545">
                                                      <w:marLeft w:val="0"/>
                                                      <w:marRight w:val="0"/>
                                                      <w:marTop w:val="0"/>
                                                      <w:marBottom w:val="0"/>
                                                      <w:divBdr>
                                                        <w:top w:val="single" w:sz="2" w:space="0" w:color="D9D9E3"/>
                                                        <w:left w:val="single" w:sz="2" w:space="0" w:color="D9D9E3"/>
                                                        <w:bottom w:val="single" w:sz="2" w:space="0" w:color="D9D9E3"/>
                                                        <w:right w:val="single" w:sz="2" w:space="0" w:color="D9D9E3"/>
                                                      </w:divBdr>
                                                      <w:divsChild>
                                                        <w:div w:id="793527619">
                                                          <w:marLeft w:val="0"/>
                                                          <w:marRight w:val="0"/>
                                                          <w:marTop w:val="0"/>
                                                          <w:marBottom w:val="0"/>
                                                          <w:divBdr>
                                                            <w:top w:val="single" w:sz="2" w:space="0" w:color="D9D9E3"/>
                                                            <w:left w:val="single" w:sz="2" w:space="0" w:color="D9D9E3"/>
                                                            <w:bottom w:val="single" w:sz="2" w:space="0" w:color="D9D9E3"/>
                                                            <w:right w:val="single" w:sz="2" w:space="0" w:color="D9D9E3"/>
                                                          </w:divBdr>
                                                        </w:div>
                                                        <w:div w:id="113706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6436741">
                                                      <w:marLeft w:val="0"/>
                                                      <w:marRight w:val="0"/>
                                                      <w:marTop w:val="0"/>
                                                      <w:marBottom w:val="0"/>
                                                      <w:divBdr>
                                                        <w:top w:val="single" w:sz="2" w:space="0" w:color="D9D9E3"/>
                                                        <w:left w:val="single" w:sz="2" w:space="0" w:color="D9D9E3"/>
                                                        <w:bottom w:val="single" w:sz="2" w:space="0" w:color="D9D9E3"/>
                                                        <w:right w:val="single" w:sz="2" w:space="0" w:color="D9D9E3"/>
                                                      </w:divBdr>
                                                      <w:divsChild>
                                                        <w:div w:id="1006788741">
                                                          <w:marLeft w:val="0"/>
                                                          <w:marRight w:val="0"/>
                                                          <w:marTop w:val="0"/>
                                                          <w:marBottom w:val="0"/>
                                                          <w:divBdr>
                                                            <w:top w:val="single" w:sz="2" w:space="0" w:color="D9D9E3"/>
                                                            <w:left w:val="single" w:sz="2" w:space="0" w:color="D9D9E3"/>
                                                            <w:bottom w:val="single" w:sz="2" w:space="0" w:color="D9D9E3"/>
                                                            <w:right w:val="single" w:sz="2" w:space="0" w:color="D9D9E3"/>
                                                          </w:divBdr>
                                                        </w:div>
                                                        <w:div w:id="1308316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6116307">
                                                      <w:marLeft w:val="0"/>
                                                      <w:marRight w:val="0"/>
                                                      <w:marTop w:val="0"/>
                                                      <w:marBottom w:val="0"/>
                                                      <w:divBdr>
                                                        <w:top w:val="single" w:sz="2" w:space="0" w:color="D9D9E3"/>
                                                        <w:left w:val="single" w:sz="2" w:space="0" w:color="D9D9E3"/>
                                                        <w:bottom w:val="single" w:sz="2" w:space="0" w:color="D9D9E3"/>
                                                        <w:right w:val="single" w:sz="2" w:space="0" w:color="D9D9E3"/>
                                                      </w:divBdr>
                                                      <w:divsChild>
                                                        <w:div w:id="942417271">
                                                          <w:marLeft w:val="0"/>
                                                          <w:marRight w:val="0"/>
                                                          <w:marTop w:val="0"/>
                                                          <w:marBottom w:val="0"/>
                                                          <w:divBdr>
                                                            <w:top w:val="single" w:sz="2" w:space="0" w:color="D9D9E3"/>
                                                            <w:left w:val="single" w:sz="2" w:space="0" w:color="D9D9E3"/>
                                                            <w:bottom w:val="single" w:sz="2" w:space="0" w:color="D9D9E3"/>
                                                            <w:right w:val="single" w:sz="2" w:space="0" w:color="D9D9E3"/>
                                                          </w:divBdr>
                                                        </w:div>
                                                        <w:div w:id="1749376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421221061">
      <w:bodyDiv w:val="1"/>
      <w:marLeft w:val="0"/>
      <w:marRight w:val="0"/>
      <w:marTop w:val="0"/>
      <w:marBottom w:val="0"/>
      <w:divBdr>
        <w:top w:val="none" w:sz="0" w:space="0" w:color="auto"/>
        <w:left w:val="none" w:sz="0" w:space="0" w:color="auto"/>
        <w:bottom w:val="none" w:sz="0" w:space="0" w:color="auto"/>
        <w:right w:val="none" w:sz="0" w:space="0" w:color="auto"/>
      </w:divBdr>
      <w:divsChild>
        <w:div w:id="1297759480">
          <w:marLeft w:val="0"/>
          <w:marRight w:val="0"/>
          <w:marTop w:val="0"/>
          <w:marBottom w:val="0"/>
          <w:divBdr>
            <w:top w:val="single" w:sz="2" w:space="0" w:color="D9D9E3"/>
            <w:left w:val="single" w:sz="2" w:space="0" w:color="D9D9E3"/>
            <w:bottom w:val="single" w:sz="2" w:space="0" w:color="D9D9E3"/>
            <w:right w:val="single" w:sz="2" w:space="0" w:color="D9D9E3"/>
          </w:divBdr>
          <w:divsChild>
            <w:div w:id="91706192">
              <w:marLeft w:val="0"/>
              <w:marRight w:val="0"/>
              <w:marTop w:val="0"/>
              <w:marBottom w:val="0"/>
              <w:divBdr>
                <w:top w:val="single" w:sz="2" w:space="0" w:color="D9D9E3"/>
                <w:left w:val="single" w:sz="2" w:space="0" w:color="D9D9E3"/>
                <w:bottom w:val="single" w:sz="2" w:space="0" w:color="D9D9E3"/>
                <w:right w:val="single" w:sz="2" w:space="0" w:color="D9D9E3"/>
              </w:divBdr>
              <w:divsChild>
                <w:div w:id="1225530146">
                  <w:marLeft w:val="0"/>
                  <w:marRight w:val="0"/>
                  <w:marTop w:val="0"/>
                  <w:marBottom w:val="0"/>
                  <w:divBdr>
                    <w:top w:val="single" w:sz="2" w:space="0" w:color="D9D9E3"/>
                    <w:left w:val="single" w:sz="2" w:space="0" w:color="D9D9E3"/>
                    <w:bottom w:val="single" w:sz="2" w:space="0" w:color="D9D9E3"/>
                    <w:right w:val="single" w:sz="2" w:space="0" w:color="D9D9E3"/>
                  </w:divBdr>
                  <w:divsChild>
                    <w:div w:id="1668290630">
                      <w:marLeft w:val="0"/>
                      <w:marRight w:val="0"/>
                      <w:marTop w:val="0"/>
                      <w:marBottom w:val="0"/>
                      <w:divBdr>
                        <w:top w:val="single" w:sz="2" w:space="0" w:color="D9D9E3"/>
                        <w:left w:val="single" w:sz="2" w:space="0" w:color="D9D9E3"/>
                        <w:bottom w:val="single" w:sz="2" w:space="0" w:color="D9D9E3"/>
                        <w:right w:val="single" w:sz="2" w:space="0" w:color="D9D9E3"/>
                      </w:divBdr>
                      <w:divsChild>
                        <w:div w:id="1704942818">
                          <w:marLeft w:val="0"/>
                          <w:marRight w:val="0"/>
                          <w:marTop w:val="0"/>
                          <w:marBottom w:val="0"/>
                          <w:divBdr>
                            <w:top w:val="single" w:sz="2" w:space="0" w:color="auto"/>
                            <w:left w:val="single" w:sz="2" w:space="0" w:color="auto"/>
                            <w:bottom w:val="single" w:sz="6" w:space="0" w:color="auto"/>
                            <w:right w:val="single" w:sz="2" w:space="0" w:color="auto"/>
                          </w:divBdr>
                          <w:divsChild>
                            <w:div w:id="1006522883">
                              <w:marLeft w:val="0"/>
                              <w:marRight w:val="0"/>
                              <w:marTop w:val="100"/>
                              <w:marBottom w:val="100"/>
                              <w:divBdr>
                                <w:top w:val="single" w:sz="2" w:space="0" w:color="D9D9E3"/>
                                <w:left w:val="single" w:sz="2" w:space="0" w:color="D9D9E3"/>
                                <w:bottom w:val="single" w:sz="2" w:space="0" w:color="D9D9E3"/>
                                <w:right w:val="single" w:sz="2" w:space="0" w:color="D9D9E3"/>
                              </w:divBdr>
                              <w:divsChild>
                                <w:div w:id="832449897">
                                  <w:marLeft w:val="0"/>
                                  <w:marRight w:val="0"/>
                                  <w:marTop w:val="0"/>
                                  <w:marBottom w:val="0"/>
                                  <w:divBdr>
                                    <w:top w:val="single" w:sz="2" w:space="0" w:color="D9D9E3"/>
                                    <w:left w:val="single" w:sz="2" w:space="0" w:color="D9D9E3"/>
                                    <w:bottom w:val="single" w:sz="2" w:space="0" w:color="D9D9E3"/>
                                    <w:right w:val="single" w:sz="2" w:space="0" w:color="D9D9E3"/>
                                  </w:divBdr>
                                  <w:divsChild>
                                    <w:div w:id="2039044904">
                                      <w:marLeft w:val="0"/>
                                      <w:marRight w:val="0"/>
                                      <w:marTop w:val="0"/>
                                      <w:marBottom w:val="0"/>
                                      <w:divBdr>
                                        <w:top w:val="single" w:sz="2" w:space="0" w:color="D9D9E3"/>
                                        <w:left w:val="single" w:sz="2" w:space="0" w:color="D9D9E3"/>
                                        <w:bottom w:val="single" w:sz="2" w:space="0" w:color="D9D9E3"/>
                                        <w:right w:val="single" w:sz="2" w:space="0" w:color="D9D9E3"/>
                                      </w:divBdr>
                                      <w:divsChild>
                                        <w:div w:id="1852067738">
                                          <w:marLeft w:val="0"/>
                                          <w:marRight w:val="0"/>
                                          <w:marTop w:val="0"/>
                                          <w:marBottom w:val="0"/>
                                          <w:divBdr>
                                            <w:top w:val="single" w:sz="2" w:space="0" w:color="D9D9E3"/>
                                            <w:left w:val="single" w:sz="2" w:space="0" w:color="D9D9E3"/>
                                            <w:bottom w:val="single" w:sz="2" w:space="0" w:color="D9D9E3"/>
                                            <w:right w:val="single" w:sz="2" w:space="0" w:color="D9D9E3"/>
                                          </w:divBdr>
                                          <w:divsChild>
                                            <w:div w:id="685405095">
                                              <w:marLeft w:val="0"/>
                                              <w:marRight w:val="0"/>
                                              <w:marTop w:val="0"/>
                                              <w:marBottom w:val="0"/>
                                              <w:divBdr>
                                                <w:top w:val="single" w:sz="2" w:space="0" w:color="D9D9E3"/>
                                                <w:left w:val="single" w:sz="2" w:space="0" w:color="D9D9E3"/>
                                                <w:bottom w:val="single" w:sz="2" w:space="0" w:color="D9D9E3"/>
                                                <w:right w:val="single" w:sz="2" w:space="0" w:color="D9D9E3"/>
                                              </w:divBdr>
                                              <w:divsChild>
                                                <w:div w:id="605188749">
                                                  <w:marLeft w:val="0"/>
                                                  <w:marRight w:val="0"/>
                                                  <w:marTop w:val="0"/>
                                                  <w:marBottom w:val="0"/>
                                                  <w:divBdr>
                                                    <w:top w:val="single" w:sz="2" w:space="0" w:color="D9D9E3"/>
                                                    <w:left w:val="single" w:sz="2" w:space="0" w:color="D9D9E3"/>
                                                    <w:bottom w:val="single" w:sz="2" w:space="0" w:color="D9D9E3"/>
                                                    <w:right w:val="single" w:sz="2" w:space="0" w:color="D9D9E3"/>
                                                  </w:divBdr>
                                                  <w:divsChild>
                                                    <w:div w:id="720060238">
                                                      <w:marLeft w:val="0"/>
                                                      <w:marRight w:val="0"/>
                                                      <w:marTop w:val="0"/>
                                                      <w:marBottom w:val="0"/>
                                                      <w:divBdr>
                                                        <w:top w:val="single" w:sz="2" w:space="0" w:color="D9D9E3"/>
                                                        <w:left w:val="single" w:sz="2" w:space="0" w:color="D9D9E3"/>
                                                        <w:bottom w:val="single" w:sz="2" w:space="0" w:color="D9D9E3"/>
                                                        <w:right w:val="single" w:sz="2" w:space="0" w:color="D9D9E3"/>
                                                      </w:divBdr>
                                                      <w:divsChild>
                                                        <w:div w:id="461657702">
                                                          <w:marLeft w:val="0"/>
                                                          <w:marRight w:val="0"/>
                                                          <w:marTop w:val="0"/>
                                                          <w:marBottom w:val="0"/>
                                                          <w:divBdr>
                                                            <w:top w:val="single" w:sz="2" w:space="0" w:color="D9D9E3"/>
                                                            <w:left w:val="single" w:sz="2" w:space="0" w:color="D9D9E3"/>
                                                            <w:bottom w:val="single" w:sz="2" w:space="0" w:color="D9D9E3"/>
                                                            <w:right w:val="single" w:sz="2" w:space="0" w:color="D9D9E3"/>
                                                          </w:divBdr>
                                                        </w:div>
                                                        <w:div w:id="634137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5895599">
                                                      <w:marLeft w:val="0"/>
                                                      <w:marRight w:val="0"/>
                                                      <w:marTop w:val="0"/>
                                                      <w:marBottom w:val="0"/>
                                                      <w:divBdr>
                                                        <w:top w:val="single" w:sz="2" w:space="0" w:color="D9D9E3"/>
                                                        <w:left w:val="single" w:sz="2" w:space="0" w:color="D9D9E3"/>
                                                        <w:bottom w:val="single" w:sz="2" w:space="0" w:color="D9D9E3"/>
                                                        <w:right w:val="single" w:sz="2" w:space="0" w:color="D9D9E3"/>
                                                      </w:divBdr>
                                                      <w:divsChild>
                                                        <w:div w:id="1076241249">
                                                          <w:marLeft w:val="0"/>
                                                          <w:marRight w:val="0"/>
                                                          <w:marTop w:val="0"/>
                                                          <w:marBottom w:val="0"/>
                                                          <w:divBdr>
                                                            <w:top w:val="single" w:sz="2" w:space="0" w:color="D9D9E3"/>
                                                            <w:left w:val="single" w:sz="2" w:space="0" w:color="D9D9E3"/>
                                                            <w:bottom w:val="single" w:sz="2" w:space="0" w:color="D9D9E3"/>
                                                            <w:right w:val="single" w:sz="2" w:space="0" w:color="D9D9E3"/>
                                                          </w:divBdr>
                                                        </w:div>
                                                        <w:div w:id="1450319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9960064">
                                                      <w:marLeft w:val="0"/>
                                                      <w:marRight w:val="0"/>
                                                      <w:marTop w:val="0"/>
                                                      <w:marBottom w:val="0"/>
                                                      <w:divBdr>
                                                        <w:top w:val="single" w:sz="2" w:space="0" w:color="D9D9E3"/>
                                                        <w:left w:val="single" w:sz="2" w:space="0" w:color="D9D9E3"/>
                                                        <w:bottom w:val="single" w:sz="2" w:space="0" w:color="D9D9E3"/>
                                                        <w:right w:val="single" w:sz="2" w:space="0" w:color="D9D9E3"/>
                                                      </w:divBdr>
                                                      <w:divsChild>
                                                        <w:div w:id="1472206722">
                                                          <w:marLeft w:val="0"/>
                                                          <w:marRight w:val="0"/>
                                                          <w:marTop w:val="0"/>
                                                          <w:marBottom w:val="0"/>
                                                          <w:divBdr>
                                                            <w:top w:val="single" w:sz="2" w:space="0" w:color="D9D9E3"/>
                                                            <w:left w:val="single" w:sz="2" w:space="0" w:color="D9D9E3"/>
                                                            <w:bottom w:val="single" w:sz="2" w:space="0" w:color="D9D9E3"/>
                                                            <w:right w:val="single" w:sz="2" w:space="0" w:color="D9D9E3"/>
                                                          </w:divBdr>
                                                        </w:div>
                                                        <w:div w:id="1810972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1771594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422215306">
      <w:bodyDiv w:val="1"/>
      <w:marLeft w:val="0"/>
      <w:marRight w:val="0"/>
      <w:marTop w:val="0"/>
      <w:marBottom w:val="0"/>
      <w:divBdr>
        <w:top w:val="none" w:sz="0" w:space="0" w:color="auto"/>
        <w:left w:val="none" w:sz="0" w:space="0" w:color="auto"/>
        <w:bottom w:val="none" w:sz="0" w:space="0" w:color="auto"/>
        <w:right w:val="none" w:sz="0" w:space="0" w:color="auto"/>
      </w:divBdr>
      <w:divsChild>
        <w:div w:id="1005401771">
          <w:marLeft w:val="0"/>
          <w:marRight w:val="0"/>
          <w:marTop w:val="0"/>
          <w:marBottom w:val="0"/>
          <w:divBdr>
            <w:top w:val="single" w:sz="2" w:space="0" w:color="auto"/>
            <w:left w:val="single" w:sz="2" w:space="0" w:color="auto"/>
            <w:bottom w:val="single" w:sz="6" w:space="0" w:color="auto"/>
            <w:right w:val="single" w:sz="2" w:space="0" w:color="auto"/>
          </w:divBdr>
          <w:divsChild>
            <w:div w:id="868110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933851603">
                  <w:marLeft w:val="0"/>
                  <w:marRight w:val="0"/>
                  <w:marTop w:val="0"/>
                  <w:marBottom w:val="0"/>
                  <w:divBdr>
                    <w:top w:val="single" w:sz="2" w:space="0" w:color="D9D9E3"/>
                    <w:left w:val="single" w:sz="2" w:space="0" w:color="D9D9E3"/>
                    <w:bottom w:val="single" w:sz="2" w:space="0" w:color="D9D9E3"/>
                    <w:right w:val="single" w:sz="2" w:space="0" w:color="D9D9E3"/>
                  </w:divBdr>
                  <w:divsChild>
                    <w:div w:id="280302409">
                      <w:marLeft w:val="0"/>
                      <w:marRight w:val="0"/>
                      <w:marTop w:val="0"/>
                      <w:marBottom w:val="0"/>
                      <w:divBdr>
                        <w:top w:val="single" w:sz="2" w:space="0" w:color="D9D9E3"/>
                        <w:left w:val="single" w:sz="2" w:space="0" w:color="D9D9E3"/>
                        <w:bottom w:val="single" w:sz="2" w:space="0" w:color="D9D9E3"/>
                        <w:right w:val="single" w:sz="2" w:space="0" w:color="D9D9E3"/>
                      </w:divBdr>
                      <w:divsChild>
                        <w:div w:id="1941639633">
                          <w:marLeft w:val="0"/>
                          <w:marRight w:val="0"/>
                          <w:marTop w:val="0"/>
                          <w:marBottom w:val="0"/>
                          <w:divBdr>
                            <w:top w:val="single" w:sz="2" w:space="0" w:color="D9D9E3"/>
                            <w:left w:val="single" w:sz="2" w:space="0" w:color="D9D9E3"/>
                            <w:bottom w:val="single" w:sz="2" w:space="0" w:color="D9D9E3"/>
                            <w:right w:val="single" w:sz="2" w:space="0" w:color="D9D9E3"/>
                          </w:divBdr>
                          <w:divsChild>
                            <w:div w:id="1776827172">
                              <w:marLeft w:val="0"/>
                              <w:marRight w:val="0"/>
                              <w:marTop w:val="0"/>
                              <w:marBottom w:val="0"/>
                              <w:divBdr>
                                <w:top w:val="single" w:sz="2" w:space="0" w:color="D9D9E3"/>
                                <w:left w:val="single" w:sz="2" w:space="0" w:color="D9D9E3"/>
                                <w:bottom w:val="single" w:sz="2" w:space="0" w:color="D9D9E3"/>
                                <w:right w:val="single" w:sz="2" w:space="0" w:color="D9D9E3"/>
                              </w:divBdr>
                              <w:divsChild>
                                <w:div w:id="43679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6731610">
      <w:bodyDiv w:val="1"/>
      <w:marLeft w:val="0"/>
      <w:marRight w:val="0"/>
      <w:marTop w:val="0"/>
      <w:marBottom w:val="0"/>
      <w:divBdr>
        <w:top w:val="none" w:sz="0" w:space="0" w:color="auto"/>
        <w:left w:val="none" w:sz="0" w:space="0" w:color="auto"/>
        <w:bottom w:val="none" w:sz="0" w:space="0" w:color="auto"/>
        <w:right w:val="none" w:sz="0" w:space="0" w:color="auto"/>
      </w:divBdr>
      <w:divsChild>
        <w:div w:id="410155576">
          <w:marLeft w:val="0"/>
          <w:marRight w:val="0"/>
          <w:marTop w:val="0"/>
          <w:marBottom w:val="0"/>
          <w:divBdr>
            <w:top w:val="single" w:sz="2" w:space="0" w:color="auto"/>
            <w:left w:val="single" w:sz="2" w:space="0" w:color="auto"/>
            <w:bottom w:val="single" w:sz="6" w:space="0" w:color="auto"/>
            <w:right w:val="single" w:sz="2" w:space="0" w:color="auto"/>
          </w:divBdr>
          <w:divsChild>
            <w:div w:id="15958566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46935">
                  <w:marLeft w:val="0"/>
                  <w:marRight w:val="0"/>
                  <w:marTop w:val="0"/>
                  <w:marBottom w:val="0"/>
                  <w:divBdr>
                    <w:top w:val="single" w:sz="2" w:space="0" w:color="D9D9E3"/>
                    <w:left w:val="single" w:sz="2" w:space="0" w:color="D9D9E3"/>
                    <w:bottom w:val="single" w:sz="2" w:space="0" w:color="D9D9E3"/>
                    <w:right w:val="single" w:sz="2" w:space="0" w:color="D9D9E3"/>
                  </w:divBdr>
                  <w:divsChild>
                    <w:div w:id="616906727">
                      <w:marLeft w:val="0"/>
                      <w:marRight w:val="0"/>
                      <w:marTop w:val="0"/>
                      <w:marBottom w:val="0"/>
                      <w:divBdr>
                        <w:top w:val="single" w:sz="2" w:space="0" w:color="D9D9E3"/>
                        <w:left w:val="single" w:sz="2" w:space="0" w:color="D9D9E3"/>
                        <w:bottom w:val="single" w:sz="2" w:space="0" w:color="D9D9E3"/>
                        <w:right w:val="single" w:sz="2" w:space="0" w:color="D9D9E3"/>
                      </w:divBdr>
                      <w:divsChild>
                        <w:div w:id="1477382723">
                          <w:marLeft w:val="0"/>
                          <w:marRight w:val="0"/>
                          <w:marTop w:val="0"/>
                          <w:marBottom w:val="0"/>
                          <w:divBdr>
                            <w:top w:val="single" w:sz="2" w:space="0" w:color="D9D9E3"/>
                            <w:left w:val="single" w:sz="2" w:space="0" w:color="D9D9E3"/>
                            <w:bottom w:val="single" w:sz="2" w:space="0" w:color="D9D9E3"/>
                            <w:right w:val="single" w:sz="2" w:space="0" w:color="D9D9E3"/>
                          </w:divBdr>
                          <w:divsChild>
                            <w:div w:id="1712463179">
                              <w:marLeft w:val="0"/>
                              <w:marRight w:val="0"/>
                              <w:marTop w:val="0"/>
                              <w:marBottom w:val="0"/>
                              <w:divBdr>
                                <w:top w:val="single" w:sz="2" w:space="0" w:color="D9D9E3"/>
                                <w:left w:val="single" w:sz="2" w:space="0" w:color="D9D9E3"/>
                                <w:bottom w:val="single" w:sz="2" w:space="0" w:color="D9D9E3"/>
                                <w:right w:val="single" w:sz="2" w:space="0" w:color="D9D9E3"/>
                              </w:divBdr>
                              <w:divsChild>
                                <w:div w:id="919215983">
                                  <w:marLeft w:val="0"/>
                                  <w:marRight w:val="0"/>
                                  <w:marTop w:val="0"/>
                                  <w:marBottom w:val="0"/>
                                  <w:divBdr>
                                    <w:top w:val="single" w:sz="2" w:space="0" w:color="D9D9E3"/>
                                    <w:left w:val="single" w:sz="2" w:space="0" w:color="D9D9E3"/>
                                    <w:bottom w:val="single" w:sz="2" w:space="0" w:color="D9D9E3"/>
                                    <w:right w:val="single" w:sz="2" w:space="0" w:color="D9D9E3"/>
                                  </w:divBdr>
                                  <w:divsChild>
                                    <w:div w:id="649291578">
                                      <w:marLeft w:val="0"/>
                                      <w:marRight w:val="0"/>
                                      <w:marTop w:val="0"/>
                                      <w:marBottom w:val="0"/>
                                      <w:divBdr>
                                        <w:top w:val="single" w:sz="2" w:space="0" w:color="D9D9E3"/>
                                        <w:left w:val="single" w:sz="2" w:space="0" w:color="D9D9E3"/>
                                        <w:bottom w:val="single" w:sz="2" w:space="0" w:color="D9D9E3"/>
                                        <w:right w:val="single" w:sz="2" w:space="0" w:color="D9D9E3"/>
                                      </w:divBdr>
                                      <w:divsChild>
                                        <w:div w:id="286010463">
                                          <w:marLeft w:val="0"/>
                                          <w:marRight w:val="0"/>
                                          <w:marTop w:val="0"/>
                                          <w:marBottom w:val="0"/>
                                          <w:divBdr>
                                            <w:top w:val="single" w:sz="2" w:space="0" w:color="D9D9E3"/>
                                            <w:left w:val="single" w:sz="2" w:space="0" w:color="D9D9E3"/>
                                            <w:bottom w:val="single" w:sz="2" w:space="0" w:color="D9D9E3"/>
                                            <w:right w:val="single" w:sz="2" w:space="0" w:color="D9D9E3"/>
                                          </w:divBdr>
                                        </w:div>
                                        <w:div w:id="1206403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8458287">
                                      <w:marLeft w:val="0"/>
                                      <w:marRight w:val="0"/>
                                      <w:marTop w:val="0"/>
                                      <w:marBottom w:val="0"/>
                                      <w:divBdr>
                                        <w:top w:val="single" w:sz="2" w:space="0" w:color="D9D9E3"/>
                                        <w:left w:val="single" w:sz="2" w:space="0" w:color="D9D9E3"/>
                                        <w:bottom w:val="single" w:sz="2" w:space="0" w:color="D9D9E3"/>
                                        <w:right w:val="single" w:sz="2" w:space="0" w:color="D9D9E3"/>
                                      </w:divBdr>
                                      <w:divsChild>
                                        <w:div w:id="474761553">
                                          <w:marLeft w:val="0"/>
                                          <w:marRight w:val="0"/>
                                          <w:marTop w:val="0"/>
                                          <w:marBottom w:val="0"/>
                                          <w:divBdr>
                                            <w:top w:val="single" w:sz="2" w:space="0" w:color="D9D9E3"/>
                                            <w:left w:val="single" w:sz="2" w:space="0" w:color="D9D9E3"/>
                                            <w:bottom w:val="single" w:sz="2" w:space="0" w:color="D9D9E3"/>
                                            <w:right w:val="single" w:sz="2" w:space="0" w:color="D9D9E3"/>
                                          </w:divBdr>
                                        </w:div>
                                        <w:div w:id="987170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0626556">
                                          <w:marLeft w:val="0"/>
                                          <w:marRight w:val="0"/>
                                          <w:marTop w:val="0"/>
                                          <w:marBottom w:val="0"/>
                                          <w:divBdr>
                                            <w:top w:val="single" w:sz="2" w:space="0" w:color="D9D9E3"/>
                                            <w:left w:val="single" w:sz="2" w:space="0" w:color="D9D9E3"/>
                                            <w:bottom w:val="single" w:sz="2" w:space="0" w:color="D9D9E3"/>
                                            <w:right w:val="single" w:sz="2" w:space="0" w:color="D9D9E3"/>
                                          </w:divBdr>
                                        </w:div>
                                        <w:div w:id="1760982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4832414">
                                      <w:marLeft w:val="0"/>
                                      <w:marRight w:val="0"/>
                                      <w:marTop w:val="0"/>
                                      <w:marBottom w:val="0"/>
                                      <w:divBdr>
                                        <w:top w:val="single" w:sz="2" w:space="0" w:color="D9D9E3"/>
                                        <w:left w:val="single" w:sz="2" w:space="0" w:color="D9D9E3"/>
                                        <w:bottom w:val="single" w:sz="2" w:space="0" w:color="D9D9E3"/>
                                        <w:right w:val="single" w:sz="2" w:space="0" w:color="D9D9E3"/>
                                      </w:divBdr>
                                      <w:divsChild>
                                        <w:div w:id="871571420">
                                          <w:marLeft w:val="0"/>
                                          <w:marRight w:val="0"/>
                                          <w:marTop w:val="0"/>
                                          <w:marBottom w:val="0"/>
                                          <w:divBdr>
                                            <w:top w:val="single" w:sz="2" w:space="0" w:color="D9D9E3"/>
                                            <w:left w:val="single" w:sz="2" w:space="0" w:color="D9D9E3"/>
                                            <w:bottom w:val="single" w:sz="2" w:space="0" w:color="D9D9E3"/>
                                            <w:right w:val="single" w:sz="2" w:space="0" w:color="D9D9E3"/>
                                          </w:divBdr>
                                        </w:div>
                                        <w:div w:id="1410348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7058708">
                                      <w:marLeft w:val="0"/>
                                      <w:marRight w:val="0"/>
                                      <w:marTop w:val="0"/>
                                      <w:marBottom w:val="0"/>
                                      <w:divBdr>
                                        <w:top w:val="single" w:sz="2" w:space="0" w:color="D9D9E3"/>
                                        <w:left w:val="single" w:sz="2" w:space="0" w:color="D9D9E3"/>
                                        <w:bottom w:val="single" w:sz="2" w:space="0" w:color="D9D9E3"/>
                                        <w:right w:val="single" w:sz="2" w:space="0" w:color="D9D9E3"/>
                                      </w:divBdr>
                                      <w:divsChild>
                                        <w:div w:id="1137262098">
                                          <w:marLeft w:val="0"/>
                                          <w:marRight w:val="0"/>
                                          <w:marTop w:val="0"/>
                                          <w:marBottom w:val="0"/>
                                          <w:divBdr>
                                            <w:top w:val="single" w:sz="2" w:space="0" w:color="D9D9E3"/>
                                            <w:left w:val="single" w:sz="2" w:space="0" w:color="D9D9E3"/>
                                            <w:bottom w:val="single" w:sz="2" w:space="0" w:color="D9D9E3"/>
                                            <w:right w:val="single" w:sz="2" w:space="0" w:color="D9D9E3"/>
                                          </w:divBdr>
                                        </w:div>
                                        <w:div w:id="1683161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0916513">
                                      <w:marLeft w:val="0"/>
                                      <w:marRight w:val="0"/>
                                      <w:marTop w:val="0"/>
                                      <w:marBottom w:val="0"/>
                                      <w:divBdr>
                                        <w:top w:val="single" w:sz="2" w:space="0" w:color="D9D9E3"/>
                                        <w:left w:val="single" w:sz="2" w:space="0" w:color="D9D9E3"/>
                                        <w:bottom w:val="single" w:sz="2" w:space="0" w:color="D9D9E3"/>
                                        <w:right w:val="single" w:sz="2" w:space="0" w:color="D9D9E3"/>
                                      </w:divBdr>
                                      <w:divsChild>
                                        <w:div w:id="180898398">
                                          <w:marLeft w:val="0"/>
                                          <w:marRight w:val="0"/>
                                          <w:marTop w:val="0"/>
                                          <w:marBottom w:val="0"/>
                                          <w:divBdr>
                                            <w:top w:val="single" w:sz="2" w:space="0" w:color="D9D9E3"/>
                                            <w:left w:val="single" w:sz="2" w:space="0" w:color="D9D9E3"/>
                                            <w:bottom w:val="single" w:sz="2" w:space="0" w:color="D9D9E3"/>
                                            <w:right w:val="single" w:sz="2" w:space="0" w:color="D9D9E3"/>
                                          </w:divBdr>
                                        </w:div>
                                        <w:div w:id="679893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6294568">
                                      <w:marLeft w:val="0"/>
                                      <w:marRight w:val="0"/>
                                      <w:marTop w:val="0"/>
                                      <w:marBottom w:val="0"/>
                                      <w:divBdr>
                                        <w:top w:val="single" w:sz="2" w:space="0" w:color="D9D9E3"/>
                                        <w:left w:val="single" w:sz="2" w:space="0" w:color="D9D9E3"/>
                                        <w:bottom w:val="single" w:sz="2" w:space="0" w:color="D9D9E3"/>
                                        <w:right w:val="single" w:sz="2" w:space="0" w:color="D9D9E3"/>
                                      </w:divBdr>
                                      <w:divsChild>
                                        <w:div w:id="441464265">
                                          <w:marLeft w:val="0"/>
                                          <w:marRight w:val="0"/>
                                          <w:marTop w:val="0"/>
                                          <w:marBottom w:val="0"/>
                                          <w:divBdr>
                                            <w:top w:val="single" w:sz="2" w:space="0" w:color="D9D9E3"/>
                                            <w:left w:val="single" w:sz="2" w:space="0" w:color="D9D9E3"/>
                                            <w:bottom w:val="single" w:sz="2" w:space="0" w:color="D9D9E3"/>
                                            <w:right w:val="single" w:sz="2" w:space="0" w:color="D9D9E3"/>
                                          </w:divBdr>
                                        </w:div>
                                        <w:div w:id="1253507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399032">
                                      <w:marLeft w:val="0"/>
                                      <w:marRight w:val="0"/>
                                      <w:marTop w:val="0"/>
                                      <w:marBottom w:val="0"/>
                                      <w:divBdr>
                                        <w:top w:val="single" w:sz="2" w:space="0" w:color="D9D9E3"/>
                                        <w:left w:val="single" w:sz="2" w:space="0" w:color="D9D9E3"/>
                                        <w:bottom w:val="single" w:sz="2" w:space="0" w:color="D9D9E3"/>
                                        <w:right w:val="single" w:sz="2" w:space="0" w:color="D9D9E3"/>
                                      </w:divBdr>
                                      <w:divsChild>
                                        <w:div w:id="1482188116">
                                          <w:marLeft w:val="0"/>
                                          <w:marRight w:val="0"/>
                                          <w:marTop w:val="0"/>
                                          <w:marBottom w:val="0"/>
                                          <w:divBdr>
                                            <w:top w:val="single" w:sz="2" w:space="0" w:color="D9D9E3"/>
                                            <w:left w:val="single" w:sz="2" w:space="0" w:color="D9D9E3"/>
                                            <w:bottom w:val="single" w:sz="2" w:space="0" w:color="D9D9E3"/>
                                            <w:right w:val="single" w:sz="2" w:space="0" w:color="D9D9E3"/>
                                          </w:divBdr>
                                        </w:div>
                                        <w:div w:id="2068989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28190569">
      <w:bodyDiv w:val="1"/>
      <w:marLeft w:val="0"/>
      <w:marRight w:val="0"/>
      <w:marTop w:val="0"/>
      <w:marBottom w:val="0"/>
      <w:divBdr>
        <w:top w:val="none" w:sz="0" w:space="0" w:color="auto"/>
        <w:left w:val="none" w:sz="0" w:space="0" w:color="auto"/>
        <w:bottom w:val="none" w:sz="0" w:space="0" w:color="auto"/>
        <w:right w:val="none" w:sz="0" w:space="0" w:color="auto"/>
      </w:divBdr>
      <w:divsChild>
        <w:div w:id="914709259">
          <w:marLeft w:val="0"/>
          <w:marRight w:val="0"/>
          <w:marTop w:val="0"/>
          <w:marBottom w:val="0"/>
          <w:divBdr>
            <w:top w:val="single" w:sz="2" w:space="0" w:color="auto"/>
            <w:left w:val="single" w:sz="2" w:space="0" w:color="auto"/>
            <w:bottom w:val="single" w:sz="6" w:space="0" w:color="auto"/>
            <w:right w:val="single" w:sz="2" w:space="0" w:color="auto"/>
          </w:divBdr>
          <w:divsChild>
            <w:div w:id="230169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02740">
                  <w:marLeft w:val="0"/>
                  <w:marRight w:val="0"/>
                  <w:marTop w:val="0"/>
                  <w:marBottom w:val="0"/>
                  <w:divBdr>
                    <w:top w:val="single" w:sz="2" w:space="0" w:color="D9D9E3"/>
                    <w:left w:val="single" w:sz="2" w:space="0" w:color="D9D9E3"/>
                    <w:bottom w:val="single" w:sz="2" w:space="0" w:color="D9D9E3"/>
                    <w:right w:val="single" w:sz="2" w:space="0" w:color="D9D9E3"/>
                  </w:divBdr>
                  <w:divsChild>
                    <w:div w:id="1459757152">
                      <w:marLeft w:val="0"/>
                      <w:marRight w:val="0"/>
                      <w:marTop w:val="0"/>
                      <w:marBottom w:val="0"/>
                      <w:divBdr>
                        <w:top w:val="single" w:sz="2" w:space="0" w:color="D9D9E3"/>
                        <w:left w:val="single" w:sz="2" w:space="0" w:color="D9D9E3"/>
                        <w:bottom w:val="single" w:sz="2" w:space="0" w:color="D9D9E3"/>
                        <w:right w:val="single" w:sz="2" w:space="0" w:color="D9D9E3"/>
                      </w:divBdr>
                      <w:divsChild>
                        <w:div w:id="1102996573">
                          <w:marLeft w:val="0"/>
                          <w:marRight w:val="0"/>
                          <w:marTop w:val="0"/>
                          <w:marBottom w:val="0"/>
                          <w:divBdr>
                            <w:top w:val="single" w:sz="2" w:space="0" w:color="D9D9E3"/>
                            <w:left w:val="single" w:sz="2" w:space="0" w:color="D9D9E3"/>
                            <w:bottom w:val="single" w:sz="2" w:space="0" w:color="D9D9E3"/>
                            <w:right w:val="single" w:sz="2" w:space="0" w:color="D9D9E3"/>
                          </w:divBdr>
                          <w:divsChild>
                            <w:div w:id="1217664540">
                              <w:marLeft w:val="0"/>
                              <w:marRight w:val="0"/>
                              <w:marTop w:val="0"/>
                              <w:marBottom w:val="0"/>
                              <w:divBdr>
                                <w:top w:val="single" w:sz="2" w:space="0" w:color="D9D9E3"/>
                                <w:left w:val="single" w:sz="2" w:space="0" w:color="D9D9E3"/>
                                <w:bottom w:val="single" w:sz="2" w:space="0" w:color="D9D9E3"/>
                                <w:right w:val="single" w:sz="2" w:space="0" w:color="D9D9E3"/>
                              </w:divBdr>
                              <w:divsChild>
                                <w:div w:id="59810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8695526">
      <w:bodyDiv w:val="1"/>
      <w:marLeft w:val="0"/>
      <w:marRight w:val="0"/>
      <w:marTop w:val="0"/>
      <w:marBottom w:val="0"/>
      <w:divBdr>
        <w:top w:val="none" w:sz="0" w:space="0" w:color="auto"/>
        <w:left w:val="none" w:sz="0" w:space="0" w:color="auto"/>
        <w:bottom w:val="none" w:sz="0" w:space="0" w:color="auto"/>
        <w:right w:val="none" w:sz="0" w:space="0" w:color="auto"/>
      </w:divBdr>
      <w:divsChild>
        <w:div w:id="211312399">
          <w:marLeft w:val="0"/>
          <w:marRight w:val="0"/>
          <w:marTop w:val="0"/>
          <w:marBottom w:val="0"/>
          <w:divBdr>
            <w:top w:val="single" w:sz="2" w:space="0" w:color="auto"/>
            <w:left w:val="single" w:sz="2" w:space="0" w:color="auto"/>
            <w:bottom w:val="single" w:sz="6" w:space="0" w:color="auto"/>
            <w:right w:val="single" w:sz="2" w:space="0" w:color="auto"/>
          </w:divBdr>
          <w:divsChild>
            <w:div w:id="17609537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23188427">
                  <w:marLeft w:val="0"/>
                  <w:marRight w:val="0"/>
                  <w:marTop w:val="0"/>
                  <w:marBottom w:val="0"/>
                  <w:divBdr>
                    <w:top w:val="single" w:sz="2" w:space="0" w:color="D9D9E3"/>
                    <w:left w:val="single" w:sz="2" w:space="0" w:color="D9D9E3"/>
                    <w:bottom w:val="single" w:sz="2" w:space="0" w:color="D9D9E3"/>
                    <w:right w:val="single" w:sz="2" w:space="0" w:color="D9D9E3"/>
                  </w:divBdr>
                  <w:divsChild>
                    <w:div w:id="156576963">
                      <w:marLeft w:val="0"/>
                      <w:marRight w:val="0"/>
                      <w:marTop w:val="0"/>
                      <w:marBottom w:val="0"/>
                      <w:divBdr>
                        <w:top w:val="single" w:sz="2" w:space="0" w:color="D9D9E3"/>
                        <w:left w:val="single" w:sz="2" w:space="0" w:color="D9D9E3"/>
                        <w:bottom w:val="single" w:sz="2" w:space="0" w:color="D9D9E3"/>
                        <w:right w:val="single" w:sz="2" w:space="0" w:color="D9D9E3"/>
                      </w:divBdr>
                      <w:divsChild>
                        <w:div w:id="2090497086">
                          <w:marLeft w:val="0"/>
                          <w:marRight w:val="0"/>
                          <w:marTop w:val="0"/>
                          <w:marBottom w:val="0"/>
                          <w:divBdr>
                            <w:top w:val="single" w:sz="2" w:space="0" w:color="D9D9E3"/>
                            <w:left w:val="single" w:sz="2" w:space="0" w:color="D9D9E3"/>
                            <w:bottom w:val="single" w:sz="2" w:space="0" w:color="D9D9E3"/>
                            <w:right w:val="single" w:sz="2" w:space="0" w:color="D9D9E3"/>
                          </w:divBdr>
                          <w:divsChild>
                            <w:div w:id="379282913">
                              <w:marLeft w:val="0"/>
                              <w:marRight w:val="0"/>
                              <w:marTop w:val="0"/>
                              <w:marBottom w:val="0"/>
                              <w:divBdr>
                                <w:top w:val="single" w:sz="2" w:space="0" w:color="D9D9E3"/>
                                <w:left w:val="single" w:sz="2" w:space="0" w:color="D9D9E3"/>
                                <w:bottom w:val="single" w:sz="2" w:space="0" w:color="D9D9E3"/>
                                <w:right w:val="single" w:sz="2" w:space="0" w:color="D9D9E3"/>
                              </w:divBdr>
                              <w:divsChild>
                                <w:div w:id="142360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8770647">
      <w:bodyDiv w:val="1"/>
      <w:marLeft w:val="0"/>
      <w:marRight w:val="0"/>
      <w:marTop w:val="0"/>
      <w:marBottom w:val="0"/>
      <w:divBdr>
        <w:top w:val="none" w:sz="0" w:space="0" w:color="auto"/>
        <w:left w:val="none" w:sz="0" w:space="0" w:color="auto"/>
        <w:bottom w:val="none" w:sz="0" w:space="0" w:color="auto"/>
        <w:right w:val="none" w:sz="0" w:space="0" w:color="auto"/>
      </w:divBdr>
      <w:divsChild>
        <w:div w:id="82379648">
          <w:marLeft w:val="0"/>
          <w:marRight w:val="0"/>
          <w:marTop w:val="0"/>
          <w:marBottom w:val="0"/>
          <w:divBdr>
            <w:top w:val="single" w:sz="2" w:space="0" w:color="D9D9E3"/>
            <w:left w:val="single" w:sz="2" w:space="0" w:color="D9D9E3"/>
            <w:bottom w:val="single" w:sz="2" w:space="0" w:color="D9D9E3"/>
            <w:right w:val="single" w:sz="2" w:space="0" w:color="D9D9E3"/>
          </w:divBdr>
          <w:divsChild>
            <w:div w:id="108473477">
              <w:marLeft w:val="0"/>
              <w:marRight w:val="0"/>
              <w:marTop w:val="0"/>
              <w:marBottom w:val="0"/>
              <w:divBdr>
                <w:top w:val="single" w:sz="2" w:space="0" w:color="D9D9E3"/>
                <w:left w:val="single" w:sz="2" w:space="0" w:color="D9D9E3"/>
                <w:bottom w:val="single" w:sz="2" w:space="0" w:color="D9D9E3"/>
                <w:right w:val="single" w:sz="2" w:space="0" w:color="D9D9E3"/>
              </w:divBdr>
              <w:divsChild>
                <w:div w:id="691607527">
                  <w:marLeft w:val="0"/>
                  <w:marRight w:val="0"/>
                  <w:marTop w:val="0"/>
                  <w:marBottom w:val="0"/>
                  <w:divBdr>
                    <w:top w:val="single" w:sz="2" w:space="0" w:color="D9D9E3"/>
                    <w:left w:val="single" w:sz="2" w:space="0" w:color="D9D9E3"/>
                    <w:bottom w:val="single" w:sz="2" w:space="0" w:color="D9D9E3"/>
                    <w:right w:val="single" w:sz="2" w:space="0" w:color="D9D9E3"/>
                  </w:divBdr>
                  <w:divsChild>
                    <w:div w:id="1214007055">
                      <w:marLeft w:val="0"/>
                      <w:marRight w:val="0"/>
                      <w:marTop w:val="0"/>
                      <w:marBottom w:val="0"/>
                      <w:divBdr>
                        <w:top w:val="single" w:sz="2" w:space="0" w:color="D9D9E3"/>
                        <w:left w:val="single" w:sz="2" w:space="0" w:color="D9D9E3"/>
                        <w:bottom w:val="single" w:sz="2" w:space="0" w:color="D9D9E3"/>
                        <w:right w:val="single" w:sz="2" w:space="0" w:color="D9D9E3"/>
                      </w:divBdr>
                      <w:divsChild>
                        <w:div w:id="428358098">
                          <w:marLeft w:val="0"/>
                          <w:marRight w:val="0"/>
                          <w:marTop w:val="0"/>
                          <w:marBottom w:val="0"/>
                          <w:divBdr>
                            <w:top w:val="single" w:sz="2" w:space="0" w:color="auto"/>
                            <w:left w:val="single" w:sz="2" w:space="0" w:color="auto"/>
                            <w:bottom w:val="single" w:sz="6" w:space="0" w:color="auto"/>
                            <w:right w:val="single" w:sz="2" w:space="0" w:color="auto"/>
                          </w:divBdr>
                          <w:divsChild>
                            <w:div w:id="956387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80647694">
                                  <w:marLeft w:val="0"/>
                                  <w:marRight w:val="0"/>
                                  <w:marTop w:val="0"/>
                                  <w:marBottom w:val="0"/>
                                  <w:divBdr>
                                    <w:top w:val="single" w:sz="2" w:space="0" w:color="D9D9E3"/>
                                    <w:left w:val="single" w:sz="2" w:space="0" w:color="D9D9E3"/>
                                    <w:bottom w:val="single" w:sz="2" w:space="0" w:color="D9D9E3"/>
                                    <w:right w:val="single" w:sz="2" w:space="0" w:color="D9D9E3"/>
                                  </w:divBdr>
                                  <w:divsChild>
                                    <w:div w:id="1023751300">
                                      <w:marLeft w:val="0"/>
                                      <w:marRight w:val="0"/>
                                      <w:marTop w:val="0"/>
                                      <w:marBottom w:val="0"/>
                                      <w:divBdr>
                                        <w:top w:val="single" w:sz="2" w:space="0" w:color="D9D9E3"/>
                                        <w:left w:val="single" w:sz="2" w:space="0" w:color="D9D9E3"/>
                                        <w:bottom w:val="single" w:sz="2" w:space="0" w:color="D9D9E3"/>
                                        <w:right w:val="single" w:sz="2" w:space="0" w:color="D9D9E3"/>
                                      </w:divBdr>
                                      <w:divsChild>
                                        <w:div w:id="693968559">
                                          <w:marLeft w:val="0"/>
                                          <w:marRight w:val="0"/>
                                          <w:marTop w:val="0"/>
                                          <w:marBottom w:val="0"/>
                                          <w:divBdr>
                                            <w:top w:val="single" w:sz="2" w:space="0" w:color="D9D9E3"/>
                                            <w:left w:val="single" w:sz="2" w:space="0" w:color="D9D9E3"/>
                                            <w:bottom w:val="single" w:sz="2" w:space="0" w:color="D9D9E3"/>
                                            <w:right w:val="single" w:sz="2" w:space="0" w:color="D9D9E3"/>
                                          </w:divBdr>
                                          <w:divsChild>
                                            <w:div w:id="1394616604">
                                              <w:marLeft w:val="0"/>
                                              <w:marRight w:val="0"/>
                                              <w:marTop w:val="0"/>
                                              <w:marBottom w:val="0"/>
                                              <w:divBdr>
                                                <w:top w:val="single" w:sz="2" w:space="0" w:color="D9D9E3"/>
                                                <w:left w:val="single" w:sz="2" w:space="0" w:color="D9D9E3"/>
                                                <w:bottom w:val="single" w:sz="2" w:space="0" w:color="D9D9E3"/>
                                                <w:right w:val="single" w:sz="2" w:space="0" w:color="D9D9E3"/>
                                              </w:divBdr>
                                              <w:divsChild>
                                                <w:div w:id="1515193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3812527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428843464">
      <w:bodyDiv w:val="1"/>
      <w:marLeft w:val="0"/>
      <w:marRight w:val="0"/>
      <w:marTop w:val="0"/>
      <w:marBottom w:val="0"/>
      <w:divBdr>
        <w:top w:val="none" w:sz="0" w:space="0" w:color="auto"/>
        <w:left w:val="none" w:sz="0" w:space="0" w:color="auto"/>
        <w:bottom w:val="none" w:sz="0" w:space="0" w:color="auto"/>
        <w:right w:val="none" w:sz="0" w:space="0" w:color="auto"/>
      </w:divBdr>
      <w:divsChild>
        <w:div w:id="436758474">
          <w:marLeft w:val="0"/>
          <w:marRight w:val="0"/>
          <w:marTop w:val="0"/>
          <w:marBottom w:val="0"/>
          <w:divBdr>
            <w:top w:val="single" w:sz="2" w:space="0" w:color="auto"/>
            <w:left w:val="single" w:sz="2" w:space="0" w:color="auto"/>
            <w:bottom w:val="single" w:sz="6" w:space="0" w:color="auto"/>
            <w:right w:val="single" w:sz="2" w:space="0" w:color="auto"/>
          </w:divBdr>
          <w:divsChild>
            <w:div w:id="5979043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54122567">
                  <w:marLeft w:val="0"/>
                  <w:marRight w:val="0"/>
                  <w:marTop w:val="0"/>
                  <w:marBottom w:val="0"/>
                  <w:divBdr>
                    <w:top w:val="single" w:sz="2" w:space="0" w:color="D9D9E3"/>
                    <w:left w:val="single" w:sz="2" w:space="0" w:color="D9D9E3"/>
                    <w:bottom w:val="single" w:sz="2" w:space="0" w:color="D9D9E3"/>
                    <w:right w:val="single" w:sz="2" w:space="0" w:color="D9D9E3"/>
                  </w:divBdr>
                  <w:divsChild>
                    <w:div w:id="1084572882">
                      <w:marLeft w:val="0"/>
                      <w:marRight w:val="0"/>
                      <w:marTop w:val="0"/>
                      <w:marBottom w:val="0"/>
                      <w:divBdr>
                        <w:top w:val="single" w:sz="2" w:space="0" w:color="D9D9E3"/>
                        <w:left w:val="single" w:sz="2" w:space="0" w:color="D9D9E3"/>
                        <w:bottom w:val="single" w:sz="2" w:space="0" w:color="D9D9E3"/>
                        <w:right w:val="single" w:sz="2" w:space="0" w:color="D9D9E3"/>
                      </w:divBdr>
                      <w:divsChild>
                        <w:div w:id="783580637">
                          <w:marLeft w:val="0"/>
                          <w:marRight w:val="0"/>
                          <w:marTop w:val="0"/>
                          <w:marBottom w:val="0"/>
                          <w:divBdr>
                            <w:top w:val="single" w:sz="2" w:space="0" w:color="D9D9E3"/>
                            <w:left w:val="single" w:sz="2" w:space="0" w:color="D9D9E3"/>
                            <w:bottom w:val="single" w:sz="2" w:space="0" w:color="D9D9E3"/>
                            <w:right w:val="single" w:sz="2" w:space="0" w:color="D9D9E3"/>
                          </w:divBdr>
                          <w:divsChild>
                            <w:div w:id="124353159">
                              <w:marLeft w:val="0"/>
                              <w:marRight w:val="0"/>
                              <w:marTop w:val="0"/>
                              <w:marBottom w:val="0"/>
                              <w:divBdr>
                                <w:top w:val="single" w:sz="2" w:space="0" w:color="D9D9E3"/>
                                <w:left w:val="single" w:sz="2" w:space="0" w:color="D9D9E3"/>
                                <w:bottom w:val="single" w:sz="2" w:space="0" w:color="D9D9E3"/>
                                <w:right w:val="single" w:sz="2" w:space="0" w:color="D9D9E3"/>
                              </w:divBdr>
                              <w:divsChild>
                                <w:div w:id="298269450">
                                  <w:marLeft w:val="0"/>
                                  <w:marRight w:val="0"/>
                                  <w:marTop w:val="0"/>
                                  <w:marBottom w:val="0"/>
                                  <w:divBdr>
                                    <w:top w:val="single" w:sz="2" w:space="0" w:color="D9D9E3"/>
                                    <w:left w:val="single" w:sz="2" w:space="0" w:color="D9D9E3"/>
                                    <w:bottom w:val="single" w:sz="2" w:space="0" w:color="D9D9E3"/>
                                    <w:right w:val="single" w:sz="2" w:space="0" w:color="D9D9E3"/>
                                  </w:divBdr>
                                  <w:divsChild>
                                    <w:div w:id="1167134774">
                                      <w:marLeft w:val="0"/>
                                      <w:marRight w:val="0"/>
                                      <w:marTop w:val="0"/>
                                      <w:marBottom w:val="0"/>
                                      <w:divBdr>
                                        <w:top w:val="single" w:sz="2" w:space="0" w:color="D9D9E3"/>
                                        <w:left w:val="single" w:sz="2" w:space="0" w:color="D9D9E3"/>
                                        <w:bottom w:val="single" w:sz="2" w:space="0" w:color="D9D9E3"/>
                                        <w:right w:val="single" w:sz="2" w:space="0" w:color="D9D9E3"/>
                                      </w:divBdr>
                                      <w:divsChild>
                                        <w:div w:id="60562802">
                                          <w:marLeft w:val="0"/>
                                          <w:marRight w:val="0"/>
                                          <w:marTop w:val="0"/>
                                          <w:marBottom w:val="0"/>
                                          <w:divBdr>
                                            <w:top w:val="single" w:sz="2" w:space="0" w:color="D9D9E3"/>
                                            <w:left w:val="single" w:sz="2" w:space="0" w:color="D9D9E3"/>
                                            <w:bottom w:val="single" w:sz="2" w:space="0" w:color="D9D9E3"/>
                                            <w:right w:val="single" w:sz="2" w:space="0" w:color="D9D9E3"/>
                                          </w:divBdr>
                                        </w:div>
                                        <w:div w:id="635262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2909325">
                                      <w:marLeft w:val="0"/>
                                      <w:marRight w:val="0"/>
                                      <w:marTop w:val="0"/>
                                      <w:marBottom w:val="0"/>
                                      <w:divBdr>
                                        <w:top w:val="single" w:sz="2" w:space="0" w:color="D9D9E3"/>
                                        <w:left w:val="single" w:sz="2" w:space="0" w:color="D9D9E3"/>
                                        <w:bottom w:val="single" w:sz="2" w:space="0" w:color="D9D9E3"/>
                                        <w:right w:val="single" w:sz="2" w:space="0" w:color="D9D9E3"/>
                                      </w:divBdr>
                                      <w:divsChild>
                                        <w:div w:id="1026712258">
                                          <w:marLeft w:val="0"/>
                                          <w:marRight w:val="0"/>
                                          <w:marTop w:val="0"/>
                                          <w:marBottom w:val="0"/>
                                          <w:divBdr>
                                            <w:top w:val="single" w:sz="2" w:space="0" w:color="D9D9E3"/>
                                            <w:left w:val="single" w:sz="2" w:space="0" w:color="D9D9E3"/>
                                            <w:bottom w:val="single" w:sz="2" w:space="0" w:color="D9D9E3"/>
                                            <w:right w:val="single" w:sz="2" w:space="0" w:color="D9D9E3"/>
                                          </w:divBdr>
                                        </w:div>
                                        <w:div w:id="1671329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33359325">
      <w:bodyDiv w:val="1"/>
      <w:marLeft w:val="0"/>
      <w:marRight w:val="0"/>
      <w:marTop w:val="0"/>
      <w:marBottom w:val="0"/>
      <w:divBdr>
        <w:top w:val="none" w:sz="0" w:space="0" w:color="auto"/>
        <w:left w:val="none" w:sz="0" w:space="0" w:color="auto"/>
        <w:bottom w:val="none" w:sz="0" w:space="0" w:color="auto"/>
        <w:right w:val="none" w:sz="0" w:space="0" w:color="auto"/>
      </w:divBdr>
      <w:divsChild>
        <w:div w:id="1642810082">
          <w:marLeft w:val="0"/>
          <w:marRight w:val="0"/>
          <w:marTop w:val="0"/>
          <w:marBottom w:val="0"/>
          <w:divBdr>
            <w:top w:val="single" w:sz="2" w:space="0" w:color="auto"/>
            <w:left w:val="single" w:sz="2" w:space="0" w:color="auto"/>
            <w:bottom w:val="single" w:sz="6" w:space="0" w:color="auto"/>
            <w:right w:val="single" w:sz="2" w:space="0" w:color="auto"/>
          </w:divBdr>
          <w:divsChild>
            <w:div w:id="1997953817">
              <w:marLeft w:val="0"/>
              <w:marRight w:val="0"/>
              <w:marTop w:val="100"/>
              <w:marBottom w:val="100"/>
              <w:divBdr>
                <w:top w:val="single" w:sz="2" w:space="0" w:color="D9D9E3"/>
                <w:left w:val="single" w:sz="2" w:space="0" w:color="D9D9E3"/>
                <w:bottom w:val="single" w:sz="2" w:space="0" w:color="D9D9E3"/>
                <w:right w:val="single" w:sz="2" w:space="0" w:color="D9D9E3"/>
              </w:divBdr>
              <w:divsChild>
                <w:div w:id="701789382">
                  <w:marLeft w:val="0"/>
                  <w:marRight w:val="0"/>
                  <w:marTop w:val="0"/>
                  <w:marBottom w:val="0"/>
                  <w:divBdr>
                    <w:top w:val="single" w:sz="2" w:space="0" w:color="D9D9E3"/>
                    <w:left w:val="single" w:sz="2" w:space="0" w:color="D9D9E3"/>
                    <w:bottom w:val="single" w:sz="2" w:space="0" w:color="D9D9E3"/>
                    <w:right w:val="single" w:sz="2" w:space="0" w:color="D9D9E3"/>
                  </w:divBdr>
                  <w:divsChild>
                    <w:div w:id="1411587025">
                      <w:marLeft w:val="0"/>
                      <w:marRight w:val="0"/>
                      <w:marTop w:val="0"/>
                      <w:marBottom w:val="0"/>
                      <w:divBdr>
                        <w:top w:val="single" w:sz="2" w:space="0" w:color="D9D9E3"/>
                        <w:left w:val="single" w:sz="2" w:space="0" w:color="D9D9E3"/>
                        <w:bottom w:val="single" w:sz="2" w:space="0" w:color="D9D9E3"/>
                        <w:right w:val="single" w:sz="2" w:space="0" w:color="D9D9E3"/>
                      </w:divBdr>
                      <w:divsChild>
                        <w:div w:id="1197818093">
                          <w:marLeft w:val="0"/>
                          <w:marRight w:val="0"/>
                          <w:marTop w:val="0"/>
                          <w:marBottom w:val="0"/>
                          <w:divBdr>
                            <w:top w:val="single" w:sz="2" w:space="0" w:color="D9D9E3"/>
                            <w:left w:val="single" w:sz="2" w:space="0" w:color="D9D9E3"/>
                            <w:bottom w:val="single" w:sz="2" w:space="0" w:color="D9D9E3"/>
                            <w:right w:val="single" w:sz="2" w:space="0" w:color="D9D9E3"/>
                          </w:divBdr>
                          <w:divsChild>
                            <w:div w:id="45960870">
                              <w:marLeft w:val="0"/>
                              <w:marRight w:val="0"/>
                              <w:marTop w:val="0"/>
                              <w:marBottom w:val="0"/>
                              <w:divBdr>
                                <w:top w:val="single" w:sz="2" w:space="0" w:color="D9D9E3"/>
                                <w:left w:val="single" w:sz="2" w:space="0" w:color="D9D9E3"/>
                                <w:bottom w:val="single" w:sz="2" w:space="0" w:color="D9D9E3"/>
                                <w:right w:val="single" w:sz="2" w:space="0" w:color="D9D9E3"/>
                              </w:divBdr>
                              <w:divsChild>
                                <w:div w:id="1226717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0653">
      <w:bodyDiv w:val="1"/>
      <w:marLeft w:val="0"/>
      <w:marRight w:val="0"/>
      <w:marTop w:val="0"/>
      <w:marBottom w:val="0"/>
      <w:divBdr>
        <w:top w:val="none" w:sz="0" w:space="0" w:color="auto"/>
        <w:left w:val="none" w:sz="0" w:space="0" w:color="auto"/>
        <w:bottom w:val="none" w:sz="0" w:space="0" w:color="auto"/>
        <w:right w:val="none" w:sz="0" w:space="0" w:color="auto"/>
      </w:divBdr>
    </w:div>
    <w:div w:id="1434863385">
      <w:bodyDiv w:val="1"/>
      <w:marLeft w:val="0"/>
      <w:marRight w:val="0"/>
      <w:marTop w:val="0"/>
      <w:marBottom w:val="0"/>
      <w:divBdr>
        <w:top w:val="none" w:sz="0" w:space="0" w:color="auto"/>
        <w:left w:val="none" w:sz="0" w:space="0" w:color="auto"/>
        <w:bottom w:val="none" w:sz="0" w:space="0" w:color="auto"/>
        <w:right w:val="none" w:sz="0" w:space="0" w:color="auto"/>
      </w:divBdr>
      <w:divsChild>
        <w:div w:id="1909339435">
          <w:marLeft w:val="0"/>
          <w:marRight w:val="0"/>
          <w:marTop w:val="0"/>
          <w:marBottom w:val="0"/>
          <w:divBdr>
            <w:top w:val="single" w:sz="2" w:space="0" w:color="auto"/>
            <w:left w:val="single" w:sz="2" w:space="0" w:color="auto"/>
            <w:bottom w:val="single" w:sz="6" w:space="0" w:color="auto"/>
            <w:right w:val="single" w:sz="2" w:space="0" w:color="auto"/>
          </w:divBdr>
          <w:divsChild>
            <w:div w:id="352342798">
              <w:marLeft w:val="0"/>
              <w:marRight w:val="0"/>
              <w:marTop w:val="100"/>
              <w:marBottom w:val="100"/>
              <w:divBdr>
                <w:top w:val="single" w:sz="2" w:space="0" w:color="D9D9E3"/>
                <w:left w:val="single" w:sz="2" w:space="0" w:color="D9D9E3"/>
                <w:bottom w:val="single" w:sz="2" w:space="0" w:color="D9D9E3"/>
                <w:right w:val="single" w:sz="2" w:space="0" w:color="D9D9E3"/>
              </w:divBdr>
              <w:divsChild>
                <w:div w:id="893850796">
                  <w:marLeft w:val="0"/>
                  <w:marRight w:val="0"/>
                  <w:marTop w:val="0"/>
                  <w:marBottom w:val="0"/>
                  <w:divBdr>
                    <w:top w:val="single" w:sz="2" w:space="0" w:color="D9D9E3"/>
                    <w:left w:val="single" w:sz="2" w:space="0" w:color="D9D9E3"/>
                    <w:bottom w:val="single" w:sz="2" w:space="0" w:color="D9D9E3"/>
                    <w:right w:val="single" w:sz="2" w:space="0" w:color="D9D9E3"/>
                  </w:divBdr>
                  <w:divsChild>
                    <w:div w:id="1501701257">
                      <w:marLeft w:val="0"/>
                      <w:marRight w:val="0"/>
                      <w:marTop w:val="0"/>
                      <w:marBottom w:val="0"/>
                      <w:divBdr>
                        <w:top w:val="single" w:sz="2" w:space="0" w:color="D9D9E3"/>
                        <w:left w:val="single" w:sz="2" w:space="0" w:color="D9D9E3"/>
                        <w:bottom w:val="single" w:sz="2" w:space="0" w:color="D9D9E3"/>
                        <w:right w:val="single" w:sz="2" w:space="0" w:color="D9D9E3"/>
                      </w:divBdr>
                      <w:divsChild>
                        <w:div w:id="1428428337">
                          <w:marLeft w:val="0"/>
                          <w:marRight w:val="0"/>
                          <w:marTop w:val="0"/>
                          <w:marBottom w:val="0"/>
                          <w:divBdr>
                            <w:top w:val="single" w:sz="2" w:space="0" w:color="D9D9E3"/>
                            <w:left w:val="single" w:sz="2" w:space="0" w:color="D9D9E3"/>
                            <w:bottom w:val="single" w:sz="2" w:space="0" w:color="D9D9E3"/>
                            <w:right w:val="single" w:sz="2" w:space="0" w:color="D9D9E3"/>
                          </w:divBdr>
                          <w:divsChild>
                            <w:div w:id="334262005">
                              <w:marLeft w:val="0"/>
                              <w:marRight w:val="0"/>
                              <w:marTop w:val="0"/>
                              <w:marBottom w:val="0"/>
                              <w:divBdr>
                                <w:top w:val="single" w:sz="2" w:space="0" w:color="D9D9E3"/>
                                <w:left w:val="single" w:sz="2" w:space="0" w:color="D9D9E3"/>
                                <w:bottom w:val="single" w:sz="2" w:space="0" w:color="D9D9E3"/>
                                <w:right w:val="single" w:sz="2" w:space="0" w:color="D9D9E3"/>
                              </w:divBdr>
                              <w:divsChild>
                                <w:div w:id="186655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978301">
      <w:bodyDiv w:val="1"/>
      <w:marLeft w:val="0"/>
      <w:marRight w:val="0"/>
      <w:marTop w:val="0"/>
      <w:marBottom w:val="0"/>
      <w:divBdr>
        <w:top w:val="none" w:sz="0" w:space="0" w:color="auto"/>
        <w:left w:val="none" w:sz="0" w:space="0" w:color="auto"/>
        <w:bottom w:val="none" w:sz="0" w:space="0" w:color="auto"/>
        <w:right w:val="none" w:sz="0" w:space="0" w:color="auto"/>
      </w:divBdr>
      <w:divsChild>
        <w:div w:id="2112818513">
          <w:marLeft w:val="0"/>
          <w:marRight w:val="0"/>
          <w:marTop w:val="0"/>
          <w:marBottom w:val="0"/>
          <w:divBdr>
            <w:top w:val="single" w:sz="2" w:space="0" w:color="auto"/>
            <w:left w:val="single" w:sz="2" w:space="0" w:color="auto"/>
            <w:bottom w:val="single" w:sz="6" w:space="0" w:color="auto"/>
            <w:right w:val="single" w:sz="2" w:space="0" w:color="auto"/>
          </w:divBdr>
          <w:divsChild>
            <w:div w:id="1764034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8862">
                  <w:marLeft w:val="0"/>
                  <w:marRight w:val="0"/>
                  <w:marTop w:val="0"/>
                  <w:marBottom w:val="0"/>
                  <w:divBdr>
                    <w:top w:val="single" w:sz="2" w:space="0" w:color="D9D9E3"/>
                    <w:left w:val="single" w:sz="2" w:space="0" w:color="D9D9E3"/>
                    <w:bottom w:val="single" w:sz="2" w:space="0" w:color="D9D9E3"/>
                    <w:right w:val="single" w:sz="2" w:space="0" w:color="D9D9E3"/>
                  </w:divBdr>
                  <w:divsChild>
                    <w:div w:id="1127703765">
                      <w:marLeft w:val="0"/>
                      <w:marRight w:val="0"/>
                      <w:marTop w:val="0"/>
                      <w:marBottom w:val="0"/>
                      <w:divBdr>
                        <w:top w:val="single" w:sz="2" w:space="0" w:color="D9D9E3"/>
                        <w:left w:val="single" w:sz="2" w:space="0" w:color="D9D9E3"/>
                        <w:bottom w:val="single" w:sz="2" w:space="0" w:color="D9D9E3"/>
                        <w:right w:val="single" w:sz="2" w:space="0" w:color="D9D9E3"/>
                      </w:divBdr>
                      <w:divsChild>
                        <w:div w:id="1916669361">
                          <w:marLeft w:val="0"/>
                          <w:marRight w:val="0"/>
                          <w:marTop w:val="0"/>
                          <w:marBottom w:val="0"/>
                          <w:divBdr>
                            <w:top w:val="single" w:sz="2" w:space="0" w:color="D9D9E3"/>
                            <w:left w:val="single" w:sz="2" w:space="0" w:color="D9D9E3"/>
                            <w:bottom w:val="single" w:sz="2" w:space="0" w:color="D9D9E3"/>
                            <w:right w:val="single" w:sz="2" w:space="0" w:color="D9D9E3"/>
                          </w:divBdr>
                          <w:divsChild>
                            <w:div w:id="71660735">
                              <w:marLeft w:val="0"/>
                              <w:marRight w:val="0"/>
                              <w:marTop w:val="0"/>
                              <w:marBottom w:val="0"/>
                              <w:divBdr>
                                <w:top w:val="single" w:sz="2" w:space="0" w:color="D9D9E3"/>
                                <w:left w:val="single" w:sz="2" w:space="0" w:color="D9D9E3"/>
                                <w:bottom w:val="single" w:sz="2" w:space="0" w:color="D9D9E3"/>
                                <w:right w:val="single" w:sz="2" w:space="0" w:color="D9D9E3"/>
                              </w:divBdr>
                              <w:divsChild>
                                <w:div w:id="49199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604807">
      <w:bodyDiv w:val="1"/>
      <w:marLeft w:val="0"/>
      <w:marRight w:val="0"/>
      <w:marTop w:val="0"/>
      <w:marBottom w:val="0"/>
      <w:divBdr>
        <w:top w:val="none" w:sz="0" w:space="0" w:color="auto"/>
        <w:left w:val="none" w:sz="0" w:space="0" w:color="auto"/>
        <w:bottom w:val="none" w:sz="0" w:space="0" w:color="auto"/>
        <w:right w:val="none" w:sz="0" w:space="0" w:color="auto"/>
      </w:divBdr>
      <w:divsChild>
        <w:div w:id="53087792">
          <w:marLeft w:val="0"/>
          <w:marRight w:val="0"/>
          <w:marTop w:val="0"/>
          <w:marBottom w:val="0"/>
          <w:divBdr>
            <w:top w:val="single" w:sz="6" w:space="0" w:color="D9D9E3"/>
            <w:left w:val="single" w:sz="2" w:space="0" w:color="D9D9E3"/>
            <w:bottom w:val="single" w:sz="2" w:space="0" w:color="D9D9E3"/>
            <w:right w:val="single" w:sz="2" w:space="0" w:color="D9D9E3"/>
          </w:divBdr>
        </w:div>
        <w:div w:id="196545582">
          <w:marLeft w:val="0"/>
          <w:marRight w:val="0"/>
          <w:marTop w:val="0"/>
          <w:marBottom w:val="0"/>
          <w:divBdr>
            <w:top w:val="single" w:sz="2" w:space="0" w:color="D9D9E3"/>
            <w:left w:val="single" w:sz="2" w:space="0" w:color="D9D9E3"/>
            <w:bottom w:val="single" w:sz="2" w:space="0" w:color="D9D9E3"/>
            <w:right w:val="single" w:sz="2" w:space="0" w:color="D9D9E3"/>
          </w:divBdr>
          <w:divsChild>
            <w:div w:id="1594775929">
              <w:marLeft w:val="0"/>
              <w:marRight w:val="0"/>
              <w:marTop w:val="0"/>
              <w:marBottom w:val="0"/>
              <w:divBdr>
                <w:top w:val="single" w:sz="2" w:space="0" w:color="D9D9E3"/>
                <w:left w:val="single" w:sz="2" w:space="0" w:color="D9D9E3"/>
                <w:bottom w:val="single" w:sz="2" w:space="0" w:color="D9D9E3"/>
                <w:right w:val="single" w:sz="2" w:space="0" w:color="D9D9E3"/>
              </w:divBdr>
              <w:divsChild>
                <w:div w:id="241112508">
                  <w:marLeft w:val="0"/>
                  <w:marRight w:val="0"/>
                  <w:marTop w:val="0"/>
                  <w:marBottom w:val="0"/>
                  <w:divBdr>
                    <w:top w:val="single" w:sz="2" w:space="0" w:color="D9D9E3"/>
                    <w:left w:val="single" w:sz="2" w:space="0" w:color="D9D9E3"/>
                    <w:bottom w:val="single" w:sz="2" w:space="0" w:color="D9D9E3"/>
                    <w:right w:val="single" w:sz="2" w:space="0" w:color="D9D9E3"/>
                  </w:divBdr>
                  <w:divsChild>
                    <w:div w:id="426777809">
                      <w:marLeft w:val="0"/>
                      <w:marRight w:val="0"/>
                      <w:marTop w:val="0"/>
                      <w:marBottom w:val="0"/>
                      <w:divBdr>
                        <w:top w:val="single" w:sz="2" w:space="0" w:color="D9D9E3"/>
                        <w:left w:val="single" w:sz="2" w:space="0" w:color="D9D9E3"/>
                        <w:bottom w:val="single" w:sz="2" w:space="0" w:color="D9D9E3"/>
                        <w:right w:val="single" w:sz="2" w:space="0" w:color="D9D9E3"/>
                      </w:divBdr>
                      <w:divsChild>
                        <w:div w:id="767390265">
                          <w:marLeft w:val="0"/>
                          <w:marRight w:val="0"/>
                          <w:marTop w:val="0"/>
                          <w:marBottom w:val="0"/>
                          <w:divBdr>
                            <w:top w:val="single" w:sz="2" w:space="0" w:color="auto"/>
                            <w:left w:val="single" w:sz="2" w:space="0" w:color="auto"/>
                            <w:bottom w:val="single" w:sz="6" w:space="0" w:color="auto"/>
                            <w:right w:val="single" w:sz="2" w:space="0" w:color="auto"/>
                          </w:divBdr>
                          <w:divsChild>
                            <w:div w:id="1536966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517462">
                                  <w:marLeft w:val="0"/>
                                  <w:marRight w:val="0"/>
                                  <w:marTop w:val="0"/>
                                  <w:marBottom w:val="0"/>
                                  <w:divBdr>
                                    <w:top w:val="single" w:sz="2" w:space="0" w:color="D9D9E3"/>
                                    <w:left w:val="single" w:sz="2" w:space="0" w:color="D9D9E3"/>
                                    <w:bottom w:val="single" w:sz="2" w:space="0" w:color="D9D9E3"/>
                                    <w:right w:val="single" w:sz="2" w:space="0" w:color="D9D9E3"/>
                                  </w:divBdr>
                                  <w:divsChild>
                                    <w:div w:id="585655475">
                                      <w:marLeft w:val="0"/>
                                      <w:marRight w:val="0"/>
                                      <w:marTop w:val="0"/>
                                      <w:marBottom w:val="0"/>
                                      <w:divBdr>
                                        <w:top w:val="single" w:sz="2" w:space="0" w:color="D9D9E3"/>
                                        <w:left w:val="single" w:sz="2" w:space="0" w:color="D9D9E3"/>
                                        <w:bottom w:val="single" w:sz="2" w:space="0" w:color="D9D9E3"/>
                                        <w:right w:val="single" w:sz="2" w:space="0" w:color="D9D9E3"/>
                                      </w:divBdr>
                                      <w:divsChild>
                                        <w:div w:id="1658874952">
                                          <w:marLeft w:val="0"/>
                                          <w:marRight w:val="0"/>
                                          <w:marTop w:val="0"/>
                                          <w:marBottom w:val="0"/>
                                          <w:divBdr>
                                            <w:top w:val="single" w:sz="2" w:space="0" w:color="D9D9E3"/>
                                            <w:left w:val="single" w:sz="2" w:space="0" w:color="D9D9E3"/>
                                            <w:bottom w:val="single" w:sz="2" w:space="0" w:color="D9D9E3"/>
                                            <w:right w:val="single" w:sz="2" w:space="0" w:color="D9D9E3"/>
                                          </w:divBdr>
                                          <w:divsChild>
                                            <w:div w:id="1889534618">
                                              <w:marLeft w:val="0"/>
                                              <w:marRight w:val="0"/>
                                              <w:marTop w:val="0"/>
                                              <w:marBottom w:val="0"/>
                                              <w:divBdr>
                                                <w:top w:val="single" w:sz="2" w:space="0" w:color="D9D9E3"/>
                                                <w:left w:val="single" w:sz="2" w:space="0" w:color="D9D9E3"/>
                                                <w:bottom w:val="single" w:sz="2" w:space="0" w:color="D9D9E3"/>
                                                <w:right w:val="single" w:sz="2" w:space="0" w:color="D9D9E3"/>
                                              </w:divBdr>
                                              <w:divsChild>
                                                <w:div w:id="484250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9060665">
      <w:bodyDiv w:val="1"/>
      <w:marLeft w:val="0"/>
      <w:marRight w:val="0"/>
      <w:marTop w:val="0"/>
      <w:marBottom w:val="0"/>
      <w:divBdr>
        <w:top w:val="none" w:sz="0" w:space="0" w:color="auto"/>
        <w:left w:val="none" w:sz="0" w:space="0" w:color="auto"/>
        <w:bottom w:val="none" w:sz="0" w:space="0" w:color="auto"/>
        <w:right w:val="none" w:sz="0" w:space="0" w:color="auto"/>
      </w:divBdr>
      <w:divsChild>
        <w:div w:id="1694720416">
          <w:marLeft w:val="0"/>
          <w:marRight w:val="0"/>
          <w:marTop w:val="0"/>
          <w:marBottom w:val="0"/>
          <w:divBdr>
            <w:top w:val="single" w:sz="2" w:space="0" w:color="auto"/>
            <w:left w:val="single" w:sz="2" w:space="0" w:color="auto"/>
            <w:bottom w:val="single" w:sz="6" w:space="0" w:color="auto"/>
            <w:right w:val="single" w:sz="2" w:space="0" w:color="auto"/>
          </w:divBdr>
          <w:divsChild>
            <w:div w:id="169490712">
              <w:marLeft w:val="0"/>
              <w:marRight w:val="0"/>
              <w:marTop w:val="100"/>
              <w:marBottom w:val="100"/>
              <w:divBdr>
                <w:top w:val="single" w:sz="2" w:space="0" w:color="D9D9E3"/>
                <w:left w:val="single" w:sz="2" w:space="0" w:color="D9D9E3"/>
                <w:bottom w:val="single" w:sz="2" w:space="0" w:color="D9D9E3"/>
                <w:right w:val="single" w:sz="2" w:space="0" w:color="D9D9E3"/>
              </w:divBdr>
              <w:divsChild>
                <w:div w:id="821043433">
                  <w:marLeft w:val="0"/>
                  <w:marRight w:val="0"/>
                  <w:marTop w:val="0"/>
                  <w:marBottom w:val="0"/>
                  <w:divBdr>
                    <w:top w:val="single" w:sz="2" w:space="0" w:color="D9D9E3"/>
                    <w:left w:val="single" w:sz="2" w:space="0" w:color="D9D9E3"/>
                    <w:bottom w:val="single" w:sz="2" w:space="0" w:color="D9D9E3"/>
                    <w:right w:val="single" w:sz="2" w:space="0" w:color="D9D9E3"/>
                  </w:divBdr>
                  <w:divsChild>
                    <w:div w:id="1641495617">
                      <w:marLeft w:val="0"/>
                      <w:marRight w:val="0"/>
                      <w:marTop w:val="0"/>
                      <w:marBottom w:val="0"/>
                      <w:divBdr>
                        <w:top w:val="single" w:sz="2" w:space="0" w:color="D9D9E3"/>
                        <w:left w:val="single" w:sz="2" w:space="0" w:color="D9D9E3"/>
                        <w:bottom w:val="single" w:sz="2" w:space="0" w:color="D9D9E3"/>
                        <w:right w:val="single" w:sz="2" w:space="0" w:color="D9D9E3"/>
                      </w:divBdr>
                      <w:divsChild>
                        <w:div w:id="1043939995">
                          <w:marLeft w:val="0"/>
                          <w:marRight w:val="0"/>
                          <w:marTop w:val="0"/>
                          <w:marBottom w:val="0"/>
                          <w:divBdr>
                            <w:top w:val="single" w:sz="2" w:space="0" w:color="D9D9E3"/>
                            <w:left w:val="single" w:sz="2" w:space="0" w:color="D9D9E3"/>
                            <w:bottom w:val="single" w:sz="2" w:space="0" w:color="D9D9E3"/>
                            <w:right w:val="single" w:sz="2" w:space="0" w:color="D9D9E3"/>
                          </w:divBdr>
                          <w:divsChild>
                            <w:div w:id="1520698136">
                              <w:marLeft w:val="0"/>
                              <w:marRight w:val="0"/>
                              <w:marTop w:val="0"/>
                              <w:marBottom w:val="0"/>
                              <w:divBdr>
                                <w:top w:val="single" w:sz="2" w:space="0" w:color="D9D9E3"/>
                                <w:left w:val="single" w:sz="2" w:space="0" w:color="D9D9E3"/>
                                <w:bottom w:val="single" w:sz="2" w:space="0" w:color="D9D9E3"/>
                                <w:right w:val="single" w:sz="2" w:space="0" w:color="D9D9E3"/>
                              </w:divBdr>
                              <w:divsChild>
                                <w:div w:id="348996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760968">
      <w:bodyDiv w:val="1"/>
      <w:marLeft w:val="0"/>
      <w:marRight w:val="0"/>
      <w:marTop w:val="0"/>
      <w:marBottom w:val="0"/>
      <w:divBdr>
        <w:top w:val="none" w:sz="0" w:space="0" w:color="auto"/>
        <w:left w:val="none" w:sz="0" w:space="0" w:color="auto"/>
        <w:bottom w:val="none" w:sz="0" w:space="0" w:color="auto"/>
        <w:right w:val="none" w:sz="0" w:space="0" w:color="auto"/>
      </w:divBdr>
      <w:divsChild>
        <w:div w:id="994987302">
          <w:marLeft w:val="0"/>
          <w:marRight w:val="0"/>
          <w:marTop w:val="0"/>
          <w:marBottom w:val="0"/>
          <w:divBdr>
            <w:top w:val="single" w:sz="2" w:space="0" w:color="auto"/>
            <w:left w:val="single" w:sz="2" w:space="0" w:color="auto"/>
            <w:bottom w:val="single" w:sz="6" w:space="0" w:color="auto"/>
            <w:right w:val="single" w:sz="2" w:space="0" w:color="auto"/>
          </w:divBdr>
          <w:divsChild>
            <w:div w:id="15561598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81821">
                  <w:marLeft w:val="0"/>
                  <w:marRight w:val="0"/>
                  <w:marTop w:val="0"/>
                  <w:marBottom w:val="0"/>
                  <w:divBdr>
                    <w:top w:val="single" w:sz="2" w:space="0" w:color="D9D9E3"/>
                    <w:left w:val="single" w:sz="2" w:space="0" w:color="D9D9E3"/>
                    <w:bottom w:val="single" w:sz="2" w:space="0" w:color="D9D9E3"/>
                    <w:right w:val="single" w:sz="2" w:space="0" w:color="D9D9E3"/>
                  </w:divBdr>
                  <w:divsChild>
                    <w:div w:id="1001356173">
                      <w:marLeft w:val="0"/>
                      <w:marRight w:val="0"/>
                      <w:marTop w:val="0"/>
                      <w:marBottom w:val="0"/>
                      <w:divBdr>
                        <w:top w:val="single" w:sz="2" w:space="0" w:color="D9D9E3"/>
                        <w:left w:val="single" w:sz="2" w:space="0" w:color="D9D9E3"/>
                        <w:bottom w:val="single" w:sz="2" w:space="0" w:color="D9D9E3"/>
                        <w:right w:val="single" w:sz="2" w:space="0" w:color="D9D9E3"/>
                      </w:divBdr>
                      <w:divsChild>
                        <w:div w:id="104548188">
                          <w:marLeft w:val="0"/>
                          <w:marRight w:val="0"/>
                          <w:marTop w:val="0"/>
                          <w:marBottom w:val="0"/>
                          <w:divBdr>
                            <w:top w:val="single" w:sz="2" w:space="0" w:color="D9D9E3"/>
                            <w:left w:val="single" w:sz="2" w:space="0" w:color="D9D9E3"/>
                            <w:bottom w:val="single" w:sz="2" w:space="0" w:color="D9D9E3"/>
                            <w:right w:val="single" w:sz="2" w:space="0" w:color="D9D9E3"/>
                          </w:divBdr>
                          <w:divsChild>
                            <w:div w:id="17857685">
                              <w:marLeft w:val="0"/>
                              <w:marRight w:val="0"/>
                              <w:marTop w:val="0"/>
                              <w:marBottom w:val="0"/>
                              <w:divBdr>
                                <w:top w:val="single" w:sz="2" w:space="0" w:color="D9D9E3"/>
                                <w:left w:val="single" w:sz="2" w:space="0" w:color="D9D9E3"/>
                                <w:bottom w:val="single" w:sz="2" w:space="0" w:color="D9D9E3"/>
                                <w:right w:val="single" w:sz="2" w:space="0" w:color="D9D9E3"/>
                              </w:divBdr>
                              <w:divsChild>
                                <w:div w:id="45405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603653">
      <w:bodyDiv w:val="1"/>
      <w:marLeft w:val="0"/>
      <w:marRight w:val="0"/>
      <w:marTop w:val="0"/>
      <w:marBottom w:val="0"/>
      <w:divBdr>
        <w:top w:val="none" w:sz="0" w:space="0" w:color="auto"/>
        <w:left w:val="none" w:sz="0" w:space="0" w:color="auto"/>
        <w:bottom w:val="none" w:sz="0" w:space="0" w:color="auto"/>
        <w:right w:val="none" w:sz="0" w:space="0" w:color="auto"/>
      </w:divBdr>
      <w:divsChild>
        <w:div w:id="630482253">
          <w:marLeft w:val="0"/>
          <w:marRight w:val="0"/>
          <w:marTop w:val="0"/>
          <w:marBottom w:val="0"/>
          <w:divBdr>
            <w:top w:val="single" w:sz="6" w:space="0" w:color="D9D9E3"/>
            <w:left w:val="single" w:sz="2" w:space="0" w:color="D9D9E3"/>
            <w:bottom w:val="single" w:sz="2" w:space="0" w:color="D9D9E3"/>
            <w:right w:val="single" w:sz="2" w:space="0" w:color="D9D9E3"/>
          </w:divBdr>
        </w:div>
        <w:div w:id="2063558933">
          <w:marLeft w:val="0"/>
          <w:marRight w:val="0"/>
          <w:marTop w:val="0"/>
          <w:marBottom w:val="0"/>
          <w:divBdr>
            <w:top w:val="single" w:sz="2" w:space="0" w:color="D9D9E3"/>
            <w:left w:val="single" w:sz="2" w:space="0" w:color="D9D9E3"/>
            <w:bottom w:val="single" w:sz="2" w:space="0" w:color="D9D9E3"/>
            <w:right w:val="single" w:sz="2" w:space="0" w:color="D9D9E3"/>
          </w:divBdr>
          <w:divsChild>
            <w:div w:id="1885754961">
              <w:marLeft w:val="0"/>
              <w:marRight w:val="0"/>
              <w:marTop w:val="0"/>
              <w:marBottom w:val="0"/>
              <w:divBdr>
                <w:top w:val="single" w:sz="2" w:space="0" w:color="D9D9E3"/>
                <w:left w:val="single" w:sz="2" w:space="0" w:color="D9D9E3"/>
                <w:bottom w:val="single" w:sz="2" w:space="0" w:color="D9D9E3"/>
                <w:right w:val="single" w:sz="2" w:space="0" w:color="D9D9E3"/>
              </w:divBdr>
              <w:divsChild>
                <w:div w:id="1613392279">
                  <w:marLeft w:val="0"/>
                  <w:marRight w:val="0"/>
                  <w:marTop w:val="0"/>
                  <w:marBottom w:val="0"/>
                  <w:divBdr>
                    <w:top w:val="single" w:sz="2" w:space="0" w:color="D9D9E3"/>
                    <w:left w:val="single" w:sz="2" w:space="0" w:color="D9D9E3"/>
                    <w:bottom w:val="single" w:sz="2" w:space="0" w:color="D9D9E3"/>
                    <w:right w:val="single" w:sz="2" w:space="0" w:color="D9D9E3"/>
                  </w:divBdr>
                  <w:divsChild>
                    <w:div w:id="1640264988">
                      <w:marLeft w:val="0"/>
                      <w:marRight w:val="0"/>
                      <w:marTop w:val="0"/>
                      <w:marBottom w:val="0"/>
                      <w:divBdr>
                        <w:top w:val="single" w:sz="2" w:space="0" w:color="D9D9E3"/>
                        <w:left w:val="single" w:sz="2" w:space="0" w:color="D9D9E3"/>
                        <w:bottom w:val="single" w:sz="2" w:space="0" w:color="D9D9E3"/>
                        <w:right w:val="single" w:sz="2" w:space="0" w:color="D9D9E3"/>
                      </w:divBdr>
                      <w:divsChild>
                        <w:div w:id="108086282">
                          <w:marLeft w:val="0"/>
                          <w:marRight w:val="0"/>
                          <w:marTop w:val="0"/>
                          <w:marBottom w:val="0"/>
                          <w:divBdr>
                            <w:top w:val="single" w:sz="2" w:space="0" w:color="auto"/>
                            <w:left w:val="single" w:sz="2" w:space="0" w:color="auto"/>
                            <w:bottom w:val="single" w:sz="6" w:space="0" w:color="auto"/>
                            <w:right w:val="single" w:sz="2" w:space="0" w:color="auto"/>
                          </w:divBdr>
                          <w:divsChild>
                            <w:div w:id="592665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2725192">
                                  <w:marLeft w:val="0"/>
                                  <w:marRight w:val="0"/>
                                  <w:marTop w:val="0"/>
                                  <w:marBottom w:val="0"/>
                                  <w:divBdr>
                                    <w:top w:val="single" w:sz="2" w:space="0" w:color="D9D9E3"/>
                                    <w:left w:val="single" w:sz="2" w:space="0" w:color="D9D9E3"/>
                                    <w:bottom w:val="single" w:sz="2" w:space="0" w:color="D9D9E3"/>
                                    <w:right w:val="single" w:sz="2" w:space="0" w:color="D9D9E3"/>
                                  </w:divBdr>
                                  <w:divsChild>
                                    <w:div w:id="402919807">
                                      <w:marLeft w:val="0"/>
                                      <w:marRight w:val="0"/>
                                      <w:marTop w:val="0"/>
                                      <w:marBottom w:val="0"/>
                                      <w:divBdr>
                                        <w:top w:val="single" w:sz="2" w:space="0" w:color="D9D9E3"/>
                                        <w:left w:val="single" w:sz="2" w:space="0" w:color="D9D9E3"/>
                                        <w:bottom w:val="single" w:sz="2" w:space="0" w:color="D9D9E3"/>
                                        <w:right w:val="single" w:sz="2" w:space="0" w:color="D9D9E3"/>
                                      </w:divBdr>
                                      <w:divsChild>
                                        <w:div w:id="1318148283">
                                          <w:marLeft w:val="0"/>
                                          <w:marRight w:val="0"/>
                                          <w:marTop w:val="0"/>
                                          <w:marBottom w:val="0"/>
                                          <w:divBdr>
                                            <w:top w:val="single" w:sz="2" w:space="0" w:color="D9D9E3"/>
                                            <w:left w:val="single" w:sz="2" w:space="0" w:color="D9D9E3"/>
                                            <w:bottom w:val="single" w:sz="2" w:space="0" w:color="D9D9E3"/>
                                            <w:right w:val="single" w:sz="2" w:space="0" w:color="D9D9E3"/>
                                          </w:divBdr>
                                          <w:divsChild>
                                            <w:div w:id="250312584">
                                              <w:marLeft w:val="0"/>
                                              <w:marRight w:val="0"/>
                                              <w:marTop w:val="0"/>
                                              <w:marBottom w:val="0"/>
                                              <w:divBdr>
                                                <w:top w:val="single" w:sz="2" w:space="0" w:color="D9D9E3"/>
                                                <w:left w:val="single" w:sz="2" w:space="0" w:color="D9D9E3"/>
                                                <w:bottom w:val="single" w:sz="2" w:space="0" w:color="D9D9E3"/>
                                                <w:right w:val="single" w:sz="2" w:space="0" w:color="D9D9E3"/>
                                              </w:divBdr>
                                              <w:divsChild>
                                                <w:div w:id="1051657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6656084">
      <w:bodyDiv w:val="1"/>
      <w:marLeft w:val="0"/>
      <w:marRight w:val="0"/>
      <w:marTop w:val="0"/>
      <w:marBottom w:val="0"/>
      <w:divBdr>
        <w:top w:val="none" w:sz="0" w:space="0" w:color="auto"/>
        <w:left w:val="none" w:sz="0" w:space="0" w:color="auto"/>
        <w:bottom w:val="none" w:sz="0" w:space="0" w:color="auto"/>
        <w:right w:val="none" w:sz="0" w:space="0" w:color="auto"/>
      </w:divBdr>
      <w:divsChild>
        <w:div w:id="548417972">
          <w:marLeft w:val="0"/>
          <w:marRight w:val="0"/>
          <w:marTop w:val="0"/>
          <w:marBottom w:val="0"/>
          <w:divBdr>
            <w:top w:val="single" w:sz="2" w:space="0" w:color="auto"/>
            <w:left w:val="single" w:sz="2" w:space="0" w:color="auto"/>
            <w:bottom w:val="single" w:sz="6" w:space="0" w:color="auto"/>
            <w:right w:val="single" w:sz="2" w:space="0" w:color="auto"/>
          </w:divBdr>
          <w:divsChild>
            <w:div w:id="1187251761">
              <w:marLeft w:val="0"/>
              <w:marRight w:val="0"/>
              <w:marTop w:val="100"/>
              <w:marBottom w:val="100"/>
              <w:divBdr>
                <w:top w:val="single" w:sz="2" w:space="0" w:color="D9D9E3"/>
                <w:left w:val="single" w:sz="2" w:space="0" w:color="D9D9E3"/>
                <w:bottom w:val="single" w:sz="2" w:space="0" w:color="D9D9E3"/>
                <w:right w:val="single" w:sz="2" w:space="0" w:color="D9D9E3"/>
              </w:divBdr>
              <w:divsChild>
                <w:div w:id="285626692">
                  <w:marLeft w:val="0"/>
                  <w:marRight w:val="0"/>
                  <w:marTop w:val="0"/>
                  <w:marBottom w:val="0"/>
                  <w:divBdr>
                    <w:top w:val="single" w:sz="2" w:space="0" w:color="D9D9E3"/>
                    <w:left w:val="single" w:sz="2" w:space="0" w:color="D9D9E3"/>
                    <w:bottom w:val="single" w:sz="2" w:space="0" w:color="D9D9E3"/>
                    <w:right w:val="single" w:sz="2" w:space="0" w:color="D9D9E3"/>
                  </w:divBdr>
                  <w:divsChild>
                    <w:div w:id="1438676110">
                      <w:marLeft w:val="0"/>
                      <w:marRight w:val="0"/>
                      <w:marTop w:val="0"/>
                      <w:marBottom w:val="0"/>
                      <w:divBdr>
                        <w:top w:val="single" w:sz="2" w:space="0" w:color="D9D9E3"/>
                        <w:left w:val="single" w:sz="2" w:space="0" w:color="D9D9E3"/>
                        <w:bottom w:val="single" w:sz="2" w:space="0" w:color="D9D9E3"/>
                        <w:right w:val="single" w:sz="2" w:space="0" w:color="D9D9E3"/>
                      </w:divBdr>
                      <w:divsChild>
                        <w:div w:id="619722234">
                          <w:marLeft w:val="0"/>
                          <w:marRight w:val="0"/>
                          <w:marTop w:val="0"/>
                          <w:marBottom w:val="0"/>
                          <w:divBdr>
                            <w:top w:val="single" w:sz="2" w:space="0" w:color="D9D9E3"/>
                            <w:left w:val="single" w:sz="2" w:space="0" w:color="D9D9E3"/>
                            <w:bottom w:val="single" w:sz="2" w:space="0" w:color="D9D9E3"/>
                            <w:right w:val="single" w:sz="2" w:space="0" w:color="D9D9E3"/>
                          </w:divBdr>
                          <w:divsChild>
                            <w:div w:id="87046052">
                              <w:marLeft w:val="0"/>
                              <w:marRight w:val="0"/>
                              <w:marTop w:val="0"/>
                              <w:marBottom w:val="0"/>
                              <w:divBdr>
                                <w:top w:val="single" w:sz="2" w:space="0" w:color="D9D9E3"/>
                                <w:left w:val="single" w:sz="2" w:space="0" w:color="D9D9E3"/>
                                <w:bottom w:val="single" w:sz="2" w:space="0" w:color="D9D9E3"/>
                                <w:right w:val="single" w:sz="2" w:space="0" w:color="D9D9E3"/>
                              </w:divBdr>
                              <w:divsChild>
                                <w:div w:id="138853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500984">
      <w:bodyDiv w:val="1"/>
      <w:marLeft w:val="0"/>
      <w:marRight w:val="0"/>
      <w:marTop w:val="0"/>
      <w:marBottom w:val="0"/>
      <w:divBdr>
        <w:top w:val="none" w:sz="0" w:space="0" w:color="auto"/>
        <w:left w:val="none" w:sz="0" w:space="0" w:color="auto"/>
        <w:bottom w:val="none" w:sz="0" w:space="0" w:color="auto"/>
        <w:right w:val="none" w:sz="0" w:space="0" w:color="auto"/>
      </w:divBdr>
      <w:divsChild>
        <w:div w:id="903754741">
          <w:marLeft w:val="0"/>
          <w:marRight w:val="0"/>
          <w:marTop w:val="0"/>
          <w:marBottom w:val="0"/>
          <w:divBdr>
            <w:top w:val="single" w:sz="2" w:space="0" w:color="auto"/>
            <w:left w:val="single" w:sz="2" w:space="0" w:color="auto"/>
            <w:bottom w:val="single" w:sz="6" w:space="0" w:color="auto"/>
            <w:right w:val="single" w:sz="2" w:space="0" w:color="auto"/>
          </w:divBdr>
          <w:divsChild>
            <w:div w:id="28195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968977810">
                  <w:marLeft w:val="0"/>
                  <w:marRight w:val="0"/>
                  <w:marTop w:val="0"/>
                  <w:marBottom w:val="0"/>
                  <w:divBdr>
                    <w:top w:val="single" w:sz="2" w:space="0" w:color="D9D9E3"/>
                    <w:left w:val="single" w:sz="2" w:space="0" w:color="D9D9E3"/>
                    <w:bottom w:val="single" w:sz="2" w:space="0" w:color="D9D9E3"/>
                    <w:right w:val="single" w:sz="2" w:space="0" w:color="D9D9E3"/>
                  </w:divBdr>
                  <w:divsChild>
                    <w:div w:id="2043826660">
                      <w:marLeft w:val="0"/>
                      <w:marRight w:val="0"/>
                      <w:marTop w:val="0"/>
                      <w:marBottom w:val="0"/>
                      <w:divBdr>
                        <w:top w:val="single" w:sz="2" w:space="0" w:color="D9D9E3"/>
                        <w:left w:val="single" w:sz="2" w:space="0" w:color="D9D9E3"/>
                        <w:bottom w:val="single" w:sz="2" w:space="0" w:color="D9D9E3"/>
                        <w:right w:val="single" w:sz="2" w:space="0" w:color="D9D9E3"/>
                      </w:divBdr>
                      <w:divsChild>
                        <w:div w:id="1154762516">
                          <w:marLeft w:val="0"/>
                          <w:marRight w:val="0"/>
                          <w:marTop w:val="0"/>
                          <w:marBottom w:val="0"/>
                          <w:divBdr>
                            <w:top w:val="single" w:sz="2" w:space="0" w:color="D9D9E3"/>
                            <w:left w:val="single" w:sz="2" w:space="0" w:color="D9D9E3"/>
                            <w:bottom w:val="single" w:sz="2" w:space="0" w:color="D9D9E3"/>
                            <w:right w:val="single" w:sz="2" w:space="0" w:color="D9D9E3"/>
                          </w:divBdr>
                          <w:divsChild>
                            <w:div w:id="906650196">
                              <w:marLeft w:val="0"/>
                              <w:marRight w:val="0"/>
                              <w:marTop w:val="0"/>
                              <w:marBottom w:val="0"/>
                              <w:divBdr>
                                <w:top w:val="single" w:sz="2" w:space="0" w:color="D9D9E3"/>
                                <w:left w:val="single" w:sz="2" w:space="0" w:color="D9D9E3"/>
                                <w:bottom w:val="single" w:sz="2" w:space="0" w:color="D9D9E3"/>
                                <w:right w:val="single" w:sz="2" w:space="0" w:color="D9D9E3"/>
                              </w:divBdr>
                              <w:divsChild>
                                <w:div w:id="1181549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0784554">
      <w:bodyDiv w:val="1"/>
      <w:marLeft w:val="0"/>
      <w:marRight w:val="0"/>
      <w:marTop w:val="0"/>
      <w:marBottom w:val="0"/>
      <w:divBdr>
        <w:top w:val="none" w:sz="0" w:space="0" w:color="auto"/>
        <w:left w:val="none" w:sz="0" w:space="0" w:color="auto"/>
        <w:bottom w:val="none" w:sz="0" w:space="0" w:color="auto"/>
        <w:right w:val="none" w:sz="0" w:space="0" w:color="auto"/>
      </w:divBdr>
      <w:divsChild>
        <w:div w:id="2129352502">
          <w:marLeft w:val="0"/>
          <w:marRight w:val="0"/>
          <w:marTop w:val="0"/>
          <w:marBottom w:val="0"/>
          <w:divBdr>
            <w:top w:val="single" w:sz="2" w:space="0" w:color="auto"/>
            <w:left w:val="single" w:sz="2" w:space="0" w:color="auto"/>
            <w:bottom w:val="single" w:sz="6" w:space="0" w:color="auto"/>
            <w:right w:val="single" w:sz="2" w:space="0" w:color="auto"/>
          </w:divBdr>
          <w:divsChild>
            <w:div w:id="157832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4971038">
                  <w:marLeft w:val="0"/>
                  <w:marRight w:val="0"/>
                  <w:marTop w:val="0"/>
                  <w:marBottom w:val="0"/>
                  <w:divBdr>
                    <w:top w:val="single" w:sz="2" w:space="0" w:color="D9D9E3"/>
                    <w:left w:val="single" w:sz="2" w:space="0" w:color="D9D9E3"/>
                    <w:bottom w:val="single" w:sz="2" w:space="0" w:color="D9D9E3"/>
                    <w:right w:val="single" w:sz="2" w:space="0" w:color="D9D9E3"/>
                  </w:divBdr>
                  <w:divsChild>
                    <w:div w:id="401564568">
                      <w:marLeft w:val="0"/>
                      <w:marRight w:val="0"/>
                      <w:marTop w:val="0"/>
                      <w:marBottom w:val="0"/>
                      <w:divBdr>
                        <w:top w:val="single" w:sz="2" w:space="0" w:color="D9D9E3"/>
                        <w:left w:val="single" w:sz="2" w:space="0" w:color="D9D9E3"/>
                        <w:bottom w:val="single" w:sz="2" w:space="0" w:color="D9D9E3"/>
                        <w:right w:val="single" w:sz="2" w:space="0" w:color="D9D9E3"/>
                      </w:divBdr>
                      <w:divsChild>
                        <w:div w:id="1341154045">
                          <w:marLeft w:val="0"/>
                          <w:marRight w:val="0"/>
                          <w:marTop w:val="0"/>
                          <w:marBottom w:val="0"/>
                          <w:divBdr>
                            <w:top w:val="single" w:sz="2" w:space="0" w:color="D9D9E3"/>
                            <w:left w:val="single" w:sz="2" w:space="0" w:color="D9D9E3"/>
                            <w:bottom w:val="single" w:sz="2" w:space="0" w:color="D9D9E3"/>
                            <w:right w:val="single" w:sz="2" w:space="0" w:color="D9D9E3"/>
                          </w:divBdr>
                          <w:divsChild>
                            <w:div w:id="1786919992">
                              <w:marLeft w:val="0"/>
                              <w:marRight w:val="0"/>
                              <w:marTop w:val="0"/>
                              <w:marBottom w:val="0"/>
                              <w:divBdr>
                                <w:top w:val="single" w:sz="2" w:space="0" w:color="D9D9E3"/>
                                <w:left w:val="single" w:sz="2" w:space="0" w:color="D9D9E3"/>
                                <w:bottom w:val="single" w:sz="2" w:space="0" w:color="D9D9E3"/>
                                <w:right w:val="single" w:sz="2" w:space="0" w:color="D9D9E3"/>
                              </w:divBdr>
                              <w:divsChild>
                                <w:div w:id="1441071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539287">
      <w:bodyDiv w:val="1"/>
      <w:marLeft w:val="0"/>
      <w:marRight w:val="0"/>
      <w:marTop w:val="0"/>
      <w:marBottom w:val="0"/>
      <w:divBdr>
        <w:top w:val="none" w:sz="0" w:space="0" w:color="auto"/>
        <w:left w:val="none" w:sz="0" w:space="0" w:color="auto"/>
        <w:bottom w:val="none" w:sz="0" w:space="0" w:color="auto"/>
        <w:right w:val="none" w:sz="0" w:space="0" w:color="auto"/>
      </w:divBdr>
      <w:divsChild>
        <w:div w:id="1244682892">
          <w:marLeft w:val="0"/>
          <w:marRight w:val="0"/>
          <w:marTop w:val="0"/>
          <w:marBottom w:val="0"/>
          <w:divBdr>
            <w:top w:val="single" w:sz="6" w:space="0" w:color="D9D9E3"/>
            <w:left w:val="single" w:sz="2" w:space="0" w:color="D9D9E3"/>
            <w:bottom w:val="single" w:sz="2" w:space="0" w:color="D9D9E3"/>
            <w:right w:val="single" w:sz="2" w:space="0" w:color="D9D9E3"/>
          </w:divBdr>
        </w:div>
        <w:div w:id="1574774505">
          <w:marLeft w:val="0"/>
          <w:marRight w:val="0"/>
          <w:marTop w:val="0"/>
          <w:marBottom w:val="0"/>
          <w:divBdr>
            <w:top w:val="single" w:sz="2" w:space="0" w:color="D9D9E3"/>
            <w:left w:val="single" w:sz="2" w:space="0" w:color="D9D9E3"/>
            <w:bottom w:val="single" w:sz="2" w:space="0" w:color="D9D9E3"/>
            <w:right w:val="single" w:sz="2" w:space="0" w:color="D9D9E3"/>
          </w:divBdr>
          <w:divsChild>
            <w:div w:id="935403107">
              <w:marLeft w:val="0"/>
              <w:marRight w:val="0"/>
              <w:marTop w:val="0"/>
              <w:marBottom w:val="0"/>
              <w:divBdr>
                <w:top w:val="single" w:sz="2" w:space="0" w:color="D9D9E3"/>
                <w:left w:val="single" w:sz="2" w:space="0" w:color="D9D9E3"/>
                <w:bottom w:val="single" w:sz="2" w:space="0" w:color="D9D9E3"/>
                <w:right w:val="single" w:sz="2" w:space="0" w:color="D9D9E3"/>
              </w:divBdr>
              <w:divsChild>
                <w:div w:id="1464271677">
                  <w:marLeft w:val="0"/>
                  <w:marRight w:val="0"/>
                  <w:marTop w:val="0"/>
                  <w:marBottom w:val="0"/>
                  <w:divBdr>
                    <w:top w:val="single" w:sz="2" w:space="0" w:color="D9D9E3"/>
                    <w:left w:val="single" w:sz="2" w:space="0" w:color="D9D9E3"/>
                    <w:bottom w:val="single" w:sz="2" w:space="0" w:color="D9D9E3"/>
                    <w:right w:val="single" w:sz="2" w:space="0" w:color="D9D9E3"/>
                  </w:divBdr>
                  <w:divsChild>
                    <w:div w:id="836771060">
                      <w:marLeft w:val="0"/>
                      <w:marRight w:val="0"/>
                      <w:marTop w:val="0"/>
                      <w:marBottom w:val="0"/>
                      <w:divBdr>
                        <w:top w:val="single" w:sz="2" w:space="0" w:color="D9D9E3"/>
                        <w:left w:val="single" w:sz="2" w:space="0" w:color="D9D9E3"/>
                        <w:bottom w:val="single" w:sz="2" w:space="0" w:color="D9D9E3"/>
                        <w:right w:val="single" w:sz="2" w:space="0" w:color="D9D9E3"/>
                      </w:divBdr>
                      <w:divsChild>
                        <w:div w:id="302583156">
                          <w:marLeft w:val="0"/>
                          <w:marRight w:val="0"/>
                          <w:marTop w:val="0"/>
                          <w:marBottom w:val="0"/>
                          <w:divBdr>
                            <w:top w:val="single" w:sz="2" w:space="0" w:color="auto"/>
                            <w:left w:val="single" w:sz="2" w:space="0" w:color="auto"/>
                            <w:bottom w:val="single" w:sz="6" w:space="0" w:color="auto"/>
                            <w:right w:val="single" w:sz="2" w:space="0" w:color="auto"/>
                          </w:divBdr>
                          <w:divsChild>
                            <w:div w:id="634532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0928880">
                                  <w:marLeft w:val="0"/>
                                  <w:marRight w:val="0"/>
                                  <w:marTop w:val="0"/>
                                  <w:marBottom w:val="0"/>
                                  <w:divBdr>
                                    <w:top w:val="single" w:sz="2" w:space="0" w:color="D9D9E3"/>
                                    <w:left w:val="single" w:sz="2" w:space="0" w:color="D9D9E3"/>
                                    <w:bottom w:val="single" w:sz="2" w:space="0" w:color="D9D9E3"/>
                                    <w:right w:val="single" w:sz="2" w:space="0" w:color="D9D9E3"/>
                                  </w:divBdr>
                                  <w:divsChild>
                                    <w:div w:id="834881727">
                                      <w:marLeft w:val="0"/>
                                      <w:marRight w:val="0"/>
                                      <w:marTop w:val="0"/>
                                      <w:marBottom w:val="0"/>
                                      <w:divBdr>
                                        <w:top w:val="single" w:sz="2" w:space="0" w:color="D9D9E3"/>
                                        <w:left w:val="single" w:sz="2" w:space="0" w:color="D9D9E3"/>
                                        <w:bottom w:val="single" w:sz="2" w:space="0" w:color="D9D9E3"/>
                                        <w:right w:val="single" w:sz="2" w:space="0" w:color="D9D9E3"/>
                                      </w:divBdr>
                                      <w:divsChild>
                                        <w:div w:id="1832602160">
                                          <w:marLeft w:val="0"/>
                                          <w:marRight w:val="0"/>
                                          <w:marTop w:val="0"/>
                                          <w:marBottom w:val="0"/>
                                          <w:divBdr>
                                            <w:top w:val="single" w:sz="2" w:space="0" w:color="D9D9E3"/>
                                            <w:left w:val="single" w:sz="2" w:space="0" w:color="D9D9E3"/>
                                            <w:bottom w:val="single" w:sz="2" w:space="0" w:color="D9D9E3"/>
                                            <w:right w:val="single" w:sz="2" w:space="0" w:color="D9D9E3"/>
                                          </w:divBdr>
                                          <w:divsChild>
                                            <w:div w:id="1272084638">
                                              <w:marLeft w:val="0"/>
                                              <w:marRight w:val="0"/>
                                              <w:marTop w:val="0"/>
                                              <w:marBottom w:val="0"/>
                                              <w:divBdr>
                                                <w:top w:val="single" w:sz="2" w:space="0" w:color="D9D9E3"/>
                                                <w:left w:val="single" w:sz="2" w:space="0" w:color="D9D9E3"/>
                                                <w:bottom w:val="single" w:sz="2" w:space="0" w:color="D9D9E3"/>
                                                <w:right w:val="single" w:sz="2" w:space="0" w:color="D9D9E3"/>
                                              </w:divBdr>
                                              <w:divsChild>
                                                <w:div w:id="1205098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2111446">
      <w:bodyDiv w:val="1"/>
      <w:marLeft w:val="0"/>
      <w:marRight w:val="0"/>
      <w:marTop w:val="0"/>
      <w:marBottom w:val="0"/>
      <w:divBdr>
        <w:top w:val="none" w:sz="0" w:space="0" w:color="auto"/>
        <w:left w:val="none" w:sz="0" w:space="0" w:color="auto"/>
        <w:bottom w:val="none" w:sz="0" w:space="0" w:color="auto"/>
        <w:right w:val="none" w:sz="0" w:space="0" w:color="auto"/>
      </w:divBdr>
      <w:divsChild>
        <w:div w:id="2129809409">
          <w:marLeft w:val="0"/>
          <w:marRight w:val="0"/>
          <w:marTop w:val="0"/>
          <w:marBottom w:val="0"/>
          <w:divBdr>
            <w:top w:val="single" w:sz="2" w:space="0" w:color="auto"/>
            <w:left w:val="single" w:sz="2" w:space="0" w:color="auto"/>
            <w:bottom w:val="single" w:sz="6" w:space="0" w:color="auto"/>
            <w:right w:val="single" w:sz="2" w:space="0" w:color="auto"/>
          </w:divBdr>
          <w:divsChild>
            <w:div w:id="400371111">
              <w:marLeft w:val="0"/>
              <w:marRight w:val="0"/>
              <w:marTop w:val="100"/>
              <w:marBottom w:val="100"/>
              <w:divBdr>
                <w:top w:val="single" w:sz="2" w:space="0" w:color="D9D9E3"/>
                <w:left w:val="single" w:sz="2" w:space="0" w:color="D9D9E3"/>
                <w:bottom w:val="single" w:sz="2" w:space="0" w:color="D9D9E3"/>
                <w:right w:val="single" w:sz="2" w:space="0" w:color="D9D9E3"/>
              </w:divBdr>
              <w:divsChild>
                <w:div w:id="518391145">
                  <w:marLeft w:val="0"/>
                  <w:marRight w:val="0"/>
                  <w:marTop w:val="0"/>
                  <w:marBottom w:val="0"/>
                  <w:divBdr>
                    <w:top w:val="single" w:sz="2" w:space="0" w:color="D9D9E3"/>
                    <w:left w:val="single" w:sz="2" w:space="0" w:color="D9D9E3"/>
                    <w:bottom w:val="single" w:sz="2" w:space="0" w:color="D9D9E3"/>
                    <w:right w:val="single" w:sz="2" w:space="0" w:color="D9D9E3"/>
                  </w:divBdr>
                  <w:divsChild>
                    <w:div w:id="967971605">
                      <w:marLeft w:val="0"/>
                      <w:marRight w:val="0"/>
                      <w:marTop w:val="0"/>
                      <w:marBottom w:val="0"/>
                      <w:divBdr>
                        <w:top w:val="single" w:sz="2" w:space="0" w:color="D9D9E3"/>
                        <w:left w:val="single" w:sz="2" w:space="0" w:color="D9D9E3"/>
                        <w:bottom w:val="single" w:sz="2" w:space="0" w:color="D9D9E3"/>
                        <w:right w:val="single" w:sz="2" w:space="0" w:color="D9D9E3"/>
                      </w:divBdr>
                      <w:divsChild>
                        <w:div w:id="1678850500">
                          <w:marLeft w:val="0"/>
                          <w:marRight w:val="0"/>
                          <w:marTop w:val="0"/>
                          <w:marBottom w:val="0"/>
                          <w:divBdr>
                            <w:top w:val="single" w:sz="2" w:space="0" w:color="D9D9E3"/>
                            <w:left w:val="single" w:sz="2" w:space="0" w:color="D9D9E3"/>
                            <w:bottom w:val="single" w:sz="2" w:space="0" w:color="D9D9E3"/>
                            <w:right w:val="single" w:sz="2" w:space="0" w:color="D9D9E3"/>
                          </w:divBdr>
                          <w:divsChild>
                            <w:div w:id="1287464608">
                              <w:marLeft w:val="0"/>
                              <w:marRight w:val="0"/>
                              <w:marTop w:val="0"/>
                              <w:marBottom w:val="0"/>
                              <w:divBdr>
                                <w:top w:val="single" w:sz="2" w:space="0" w:color="D9D9E3"/>
                                <w:left w:val="single" w:sz="2" w:space="0" w:color="D9D9E3"/>
                                <w:bottom w:val="single" w:sz="2" w:space="0" w:color="D9D9E3"/>
                                <w:right w:val="single" w:sz="2" w:space="0" w:color="D9D9E3"/>
                              </w:divBdr>
                              <w:divsChild>
                                <w:div w:id="1697079648">
                                  <w:marLeft w:val="0"/>
                                  <w:marRight w:val="0"/>
                                  <w:marTop w:val="0"/>
                                  <w:marBottom w:val="0"/>
                                  <w:divBdr>
                                    <w:top w:val="single" w:sz="2" w:space="0" w:color="D9D9E3"/>
                                    <w:left w:val="single" w:sz="2" w:space="0" w:color="D9D9E3"/>
                                    <w:bottom w:val="single" w:sz="2" w:space="0" w:color="D9D9E3"/>
                                    <w:right w:val="single" w:sz="2" w:space="0" w:color="D9D9E3"/>
                                  </w:divBdr>
                                  <w:divsChild>
                                    <w:div w:id="220873120">
                                      <w:marLeft w:val="0"/>
                                      <w:marRight w:val="0"/>
                                      <w:marTop w:val="0"/>
                                      <w:marBottom w:val="0"/>
                                      <w:divBdr>
                                        <w:top w:val="single" w:sz="2" w:space="0" w:color="D9D9E3"/>
                                        <w:left w:val="single" w:sz="2" w:space="0" w:color="D9D9E3"/>
                                        <w:bottom w:val="single" w:sz="2" w:space="0" w:color="D9D9E3"/>
                                        <w:right w:val="single" w:sz="2" w:space="0" w:color="D9D9E3"/>
                                      </w:divBdr>
                                      <w:divsChild>
                                        <w:div w:id="1021663001">
                                          <w:marLeft w:val="0"/>
                                          <w:marRight w:val="0"/>
                                          <w:marTop w:val="0"/>
                                          <w:marBottom w:val="0"/>
                                          <w:divBdr>
                                            <w:top w:val="single" w:sz="2" w:space="0" w:color="D9D9E3"/>
                                            <w:left w:val="single" w:sz="2" w:space="0" w:color="D9D9E3"/>
                                            <w:bottom w:val="single" w:sz="2" w:space="0" w:color="D9D9E3"/>
                                            <w:right w:val="single" w:sz="2" w:space="0" w:color="D9D9E3"/>
                                          </w:divBdr>
                                        </w:div>
                                        <w:div w:id="1050497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9045018">
                                      <w:marLeft w:val="0"/>
                                      <w:marRight w:val="0"/>
                                      <w:marTop w:val="0"/>
                                      <w:marBottom w:val="0"/>
                                      <w:divBdr>
                                        <w:top w:val="single" w:sz="2" w:space="0" w:color="D9D9E3"/>
                                        <w:left w:val="single" w:sz="2" w:space="0" w:color="D9D9E3"/>
                                        <w:bottom w:val="single" w:sz="2" w:space="0" w:color="D9D9E3"/>
                                        <w:right w:val="single" w:sz="2" w:space="0" w:color="D9D9E3"/>
                                      </w:divBdr>
                                      <w:divsChild>
                                        <w:div w:id="696810972">
                                          <w:marLeft w:val="0"/>
                                          <w:marRight w:val="0"/>
                                          <w:marTop w:val="0"/>
                                          <w:marBottom w:val="0"/>
                                          <w:divBdr>
                                            <w:top w:val="single" w:sz="2" w:space="0" w:color="D9D9E3"/>
                                            <w:left w:val="single" w:sz="2" w:space="0" w:color="D9D9E3"/>
                                            <w:bottom w:val="single" w:sz="2" w:space="0" w:color="D9D9E3"/>
                                            <w:right w:val="single" w:sz="2" w:space="0" w:color="D9D9E3"/>
                                          </w:divBdr>
                                        </w:div>
                                        <w:div w:id="1775512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4279366">
                                      <w:marLeft w:val="0"/>
                                      <w:marRight w:val="0"/>
                                      <w:marTop w:val="0"/>
                                      <w:marBottom w:val="0"/>
                                      <w:divBdr>
                                        <w:top w:val="single" w:sz="2" w:space="0" w:color="D9D9E3"/>
                                        <w:left w:val="single" w:sz="2" w:space="0" w:color="D9D9E3"/>
                                        <w:bottom w:val="single" w:sz="2" w:space="0" w:color="D9D9E3"/>
                                        <w:right w:val="single" w:sz="2" w:space="0" w:color="D9D9E3"/>
                                      </w:divBdr>
                                      <w:divsChild>
                                        <w:div w:id="980042201">
                                          <w:marLeft w:val="0"/>
                                          <w:marRight w:val="0"/>
                                          <w:marTop w:val="0"/>
                                          <w:marBottom w:val="0"/>
                                          <w:divBdr>
                                            <w:top w:val="single" w:sz="2" w:space="0" w:color="D9D9E3"/>
                                            <w:left w:val="single" w:sz="2" w:space="0" w:color="D9D9E3"/>
                                            <w:bottom w:val="single" w:sz="2" w:space="0" w:color="D9D9E3"/>
                                            <w:right w:val="single" w:sz="2" w:space="0" w:color="D9D9E3"/>
                                          </w:divBdr>
                                        </w:div>
                                        <w:div w:id="1394963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3839234">
                                      <w:marLeft w:val="0"/>
                                      <w:marRight w:val="0"/>
                                      <w:marTop w:val="0"/>
                                      <w:marBottom w:val="0"/>
                                      <w:divBdr>
                                        <w:top w:val="single" w:sz="2" w:space="0" w:color="D9D9E3"/>
                                        <w:left w:val="single" w:sz="2" w:space="0" w:color="D9D9E3"/>
                                        <w:bottom w:val="single" w:sz="2" w:space="0" w:color="D9D9E3"/>
                                        <w:right w:val="single" w:sz="2" w:space="0" w:color="D9D9E3"/>
                                      </w:divBdr>
                                      <w:divsChild>
                                        <w:div w:id="321662741">
                                          <w:marLeft w:val="0"/>
                                          <w:marRight w:val="0"/>
                                          <w:marTop w:val="0"/>
                                          <w:marBottom w:val="0"/>
                                          <w:divBdr>
                                            <w:top w:val="single" w:sz="2" w:space="0" w:color="D9D9E3"/>
                                            <w:left w:val="single" w:sz="2" w:space="0" w:color="D9D9E3"/>
                                            <w:bottom w:val="single" w:sz="2" w:space="0" w:color="D9D9E3"/>
                                            <w:right w:val="single" w:sz="2" w:space="0" w:color="D9D9E3"/>
                                          </w:divBdr>
                                        </w:div>
                                        <w:div w:id="189720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8663528">
                                      <w:marLeft w:val="0"/>
                                      <w:marRight w:val="0"/>
                                      <w:marTop w:val="0"/>
                                      <w:marBottom w:val="0"/>
                                      <w:divBdr>
                                        <w:top w:val="single" w:sz="2" w:space="0" w:color="D9D9E3"/>
                                        <w:left w:val="single" w:sz="2" w:space="0" w:color="D9D9E3"/>
                                        <w:bottom w:val="single" w:sz="2" w:space="0" w:color="D9D9E3"/>
                                        <w:right w:val="single" w:sz="2" w:space="0" w:color="D9D9E3"/>
                                      </w:divBdr>
                                      <w:divsChild>
                                        <w:div w:id="510727082">
                                          <w:marLeft w:val="0"/>
                                          <w:marRight w:val="0"/>
                                          <w:marTop w:val="0"/>
                                          <w:marBottom w:val="0"/>
                                          <w:divBdr>
                                            <w:top w:val="single" w:sz="2" w:space="0" w:color="D9D9E3"/>
                                            <w:left w:val="single" w:sz="2" w:space="0" w:color="D9D9E3"/>
                                            <w:bottom w:val="single" w:sz="2" w:space="0" w:color="D9D9E3"/>
                                            <w:right w:val="single" w:sz="2" w:space="0" w:color="D9D9E3"/>
                                          </w:divBdr>
                                        </w:div>
                                        <w:div w:id="1080368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1205773">
                                      <w:marLeft w:val="0"/>
                                      <w:marRight w:val="0"/>
                                      <w:marTop w:val="0"/>
                                      <w:marBottom w:val="0"/>
                                      <w:divBdr>
                                        <w:top w:val="single" w:sz="2" w:space="0" w:color="D9D9E3"/>
                                        <w:left w:val="single" w:sz="2" w:space="0" w:color="D9D9E3"/>
                                        <w:bottom w:val="single" w:sz="2" w:space="0" w:color="D9D9E3"/>
                                        <w:right w:val="single" w:sz="2" w:space="0" w:color="D9D9E3"/>
                                      </w:divBdr>
                                      <w:divsChild>
                                        <w:div w:id="1322001560">
                                          <w:marLeft w:val="0"/>
                                          <w:marRight w:val="0"/>
                                          <w:marTop w:val="0"/>
                                          <w:marBottom w:val="0"/>
                                          <w:divBdr>
                                            <w:top w:val="single" w:sz="2" w:space="0" w:color="D9D9E3"/>
                                            <w:left w:val="single" w:sz="2" w:space="0" w:color="D9D9E3"/>
                                            <w:bottom w:val="single" w:sz="2" w:space="0" w:color="D9D9E3"/>
                                            <w:right w:val="single" w:sz="2" w:space="0" w:color="D9D9E3"/>
                                          </w:divBdr>
                                        </w:div>
                                        <w:div w:id="1956401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6211455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2">
          <w:marLeft w:val="0"/>
          <w:marRight w:val="0"/>
          <w:marTop w:val="0"/>
          <w:marBottom w:val="0"/>
          <w:divBdr>
            <w:top w:val="single" w:sz="2" w:space="0" w:color="D9D9E3"/>
            <w:left w:val="single" w:sz="2" w:space="0" w:color="D9D9E3"/>
            <w:bottom w:val="single" w:sz="2" w:space="0" w:color="D9D9E3"/>
            <w:right w:val="single" w:sz="2" w:space="0" w:color="D9D9E3"/>
          </w:divBdr>
          <w:divsChild>
            <w:div w:id="2006786211">
              <w:marLeft w:val="0"/>
              <w:marRight w:val="0"/>
              <w:marTop w:val="0"/>
              <w:marBottom w:val="0"/>
              <w:divBdr>
                <w:top w:val="single" w:sz="2" w:space="0" w:color="D9D9E3"/>
                <w:left w:val="single" w:sz="2" w:space="0" w:color="D9D9E3"/>
                <w:bottom w:val="single" w:sz="2" w:space="0" w:color="D9D9E3"/>
                <w:right w:val="single" w:sz="2" w:space="0" w:color="D9D9E3"/>
              </w:divBdr>
              <w:divsChild>
                <w:div w:id="1744063379">
                  <w:marLeft w:val="0"/>
                  <w:marRight w:val="0"/>
                  <w:marTop w:val="0"/>
                  <w:marBottom w:val="0"/>
                  <w:divBdr>
                    <w:top w:val="single" w:sz="2" w:space="0" w:color="D9D9E3"/>
                    <w:left w:val="single" w:sz="2" w:space="0" w:color="D9D9E3"/>
                    <w:bottom w:val="single" w:sz="2" w:space="0" w:color="D9D9E3"/>
                    <w:right w:val="single" w:sz="2" w:space="0" w:color="D9D9E3"/>
                  </w:divBdr>
                  <w:divsChild>
                    <w:div w:id="322634141">
                      <w:marLeft w:val="0"/>
                      <w:marRight w:val="0"/>
                      <w:marTop w:val="0"/>
                      <w:marBottom w:val="0"/>
                      <w:divBdr>
                        <w:top w:val="single" w:sz="2" w:space="0" w:color="D9D9E3"/>
                        <w:left w:val="single" w:sz="2" w:space="0" w:color="D9D9E3"/>
                        <w:bottom w:val="single" w:sz="2" w:space="0" w:color="D9D9E3"/>
                        <w:right w:val="single" w:sz="2" w:space="0" w:color="D9D9E3"/>
                      </w:divBdr>
                      <w:divsChild>
                        <w:div w:id="1462115123">
                          <w:marLeft w:val="0"/>
                          <w:marRight w:val="0"/>
                          <w:marTop w:val="0"/>
                          <w:marBottom w:val="0"/>
                          <w:divBdr>
                            <w:top w:val="single" w:sz="2" w:space="0" w:color="auto"/>
                            <w:left w:val="single" w:sz="2" w:space="0" w:color="auto"/>
                            <w:bottom w:val="single" w:sz="6" w:space="0" w:color="auto"/>
                            <w:right w:val="single" w:sz="2" w:space="0" w:color="auto"/>
                          </w:divBdr>
                          <w:divsChild>
                            <w:div w:id="209343213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1454531">
                                  <w:marLeft w:val="0"/>
                                  <w:marRight w:val="0"/>
                                  <w:marTop w:val="0"/>
                                  <w:marBottom w:val="0"/>
                                  <w:divBdr>
                                    <w:top w:val="single" w:sz="2" w:space="0" w:color="D9D9E3"/>
                                    <w:left w:val="single" w:sz="2" w:space="0" w:color="D9D9E3"/>
                                    <w:bottom w:val="single" w:sz="2" w:space="0" w:color="D9D9E3"/>
                                    <w:right w:val="single" w:sz="2" w:space="0" w:color="D9D9E3"/>
                                  </w:divBdr>
                                  <w:divsChild>
                                    <w:div w:id="866680006">
                                      <w:marLeft w:val="0"/>
                                      <w:marRight w:val="0"/>
                                      <w:marTop w:val="0"/>
                                      <w:marBottom w:val="0"/>
                                      <w:divBdr>
                                        <w:top w:val="single" w:sz="2" w:space="0" w:color="D9D9E3"/>
                                        <w:left w:val="single" w:sz="2" w:space="0" w:color="D9D9E3"/>
                                        <w:bottom w:val="single" w:sz="2" w:space="0" w:color="D9D9E3"/>
                                        <w:right w:val="single" w:sz="2" w:space="0" w:color="D9D9E3"/>
                                      </w:divBdr>
                                      <w:divsChild>
                                        <w:div w:id="1958563533">
                                          <w:marLeft w:val="0"/>
                                          <w:marRight w:val="0"/>
                                          <w:marTop w:val="0"/>
                                          <w:marBottom w:val="0"/>
                                          <w:divBdr>
                                            <w:top w:val="single" w:sz="2" w:space="0" w:color="D9D9E3"/>
                                            <w:left w:val="single" w:sz="2" w:space="0" w:color="D9D9E3"/>
                                            <w:bottom w:val="single" w:sz="2" w:space="0" w:color="D9D9E3"/>
                                            <w:right w:val="single" w:sz="2" w:space="0" w:color="D9D9E3"/>
                                          </w:divBdr>
                                          <w:divsChild>
                                            <w:div w:id="111286610">
                                              <w:marLeft w:val="0"/>
                                              <w:marRight w:val="0"/>
                                              <w:marTop w:val="0"/>
                                              <w:marBottom w:val="0"/>
                                              <w:divBdr>
                                                <w:top w:val="single" w:sz="2" w:space="0" w:color="D9D9E3"/>
                                                <w:left w:val="single" w:sz="2" w:space="0" w:color="D9D9E3"/>
                                                <w:bottom w:val="single" w:sz="2" w:space="0" w:color="D9D9E3"/>
                                                <w:right w:val="single" w:sz="2" w:space="0" w:color="D9D9E3"/>
                                              </w:divBdr>
                                              <w:divsChild>
                                                <w:div w:id="490609206">
                                                  <w:marLeft w:val="0"/>
                                                  <w:marRight w:val="0"/>
                                                  <w:marTop w:val="0"/>
                                                  <w:marBottom w:val="0"/>
                                                  <w:divBdr>
                                                    <w:top w:val="single" w:sz="2" w:space="0" w:color="D9D9E3"/>
                                                    <w:left w:val="single" w:sz="2" w:space="0" w:color="D9D9E3"/>
                                                    <w:bottom w:val="single" w:sz="2" w:space="0" w:color="D9D9E3"/>
                                                    <w:right w:val="single" w:sz="2" w:space="0" w:color="D9D9E3"/>
                                                  </w:divBdr>
                                                  <w:divsChild>
                                                    <w:div w:id="580138111">
                                                      <w:marLeft w:val="0"/>
                                                      <w:marRight w:val="0"/>
                                                      <w:marTop w:val="0"/>
                                                      <w:marBottom w:val="0"/>
                                                      <w:divBdr>
                                                        <w:top w:val="single" w:sz="2" w:space="0" w:color="D9D9E3"/>
                                                        <w:left w:val="single" w:sz="2" w:space="0" w:color="D9D9E3"/>
                                                        <w:bottom w:val="single" w:sz="2" w:space="0" w:color="D9D9E3"/>
                                                        <w:right w:val="single" w:sz="2" w:space="0" w:color="D9D9E3"/>
                                                      </w:divBdr>
                                                      <w:divsChild>
                                                        <w:div w:id="893539313">
                                                          <w:marLeft w:val="0"/>
                                                          <w:marRight w:val="0"/>
                                                          <w:marTop w:val="0"/>
                                                          <w:marBottom w:val="0"/>
                                                          <w:divBdr>
                                                            <w:top w:val="single" w:sz="2" w:space="0" w:color="D9D9E3"/>
                                                            <w:left w:val="single" w:sz="2" w:space="0" w:color="D9D9E3"/>
                                                            <w:bottom w:val="single" w:sz="2" w:space="0" w:color="D9D9E3"/>
                                                            <w:right w:val="single" w:sz="2" w:space="0" w:color="D9D9E3"/>
                                                          </w:divBdr>
                                                        </w:div>
                                                        <w:div w:id="2023042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6638150">
                                                      <w:marLeft w:val="0"/>
                                                      <w:marRight w:val="0"/>
                                                      <w:marTop w:val="0"/>
                                                      <w:marBottom w:val="0"/>
                                                      <w:divBdr>
                                                        <w:top w:val="single" w:sz="2" w:space="0" w:color="D9D9E3"/>
                                                        <w:left w:val="single" w:sz="2" w:space="0" w:color="D9D9E3"/>
                                                        <w:bottom w:val="single" w:sz="2" w:space="0" w:color="D9D9E3"/>
                                                        <w:right w:val="single" w:sz="2" w:space="0" w:color="D9D9E3"/>
                                                      </w:divBdr>
                                                      <w:divsChild>
                                                        <w:div w:id="1898857940">
                                                          <w:marLeft w:val="0"/>
                                                          <w:marRight w:val="0"/>
                                                          <w:marTop w:val="0"/>
                                                          <w:marBottom w:val="0"/>
                                                          <w:divBdr>
                                                            <w:top w:val="single" w:sz="2" w:space="0" w:color="D9D9E3"/>
                                                            <w:left w:val="single" w:sz="2" w:space="0" w:color="D9D9E3"/>
                                                            <w:bottom w:val="single" w:sz="2" w:space="0" w:color="D9D9E3"/>
                                                            <w:right w:val="single" w:sz="2" w:space="0" w:color="D9D9E3"/>
                                                          </w:divBdr>
                                                        </w:div>
                                                        <w:div w:id="1899592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9996253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466393003">
      <w:bodyDiv w:val="1"/>
      <w:marLeft w:val="0"/>
      <w:marRight w:val="0"/>
      <w:marTop w:val="0"/>
      <w:marBottom w:val="0"/>
      <w:divBdr>
        <w:top w:val="none" w:sz="0" w:space="0" w:color="auto"/>
        <w:left w:val="none" w:sz="0" w:space="0" w:color="auto"/>
        <w:bottom w:val="none" w:sz="0" w:space="0" w:color="auto"/>
        <w:right w:val="none" w:sz="0" w:space="0" w:color="auto"/>
      </w:divBdr>
    </w:div>
    <w:div w:id="1466922571">
      <w:bodyDiv w:val="1"/>
      <w:marLeft w:val="0"/>
      <w:marRight w:val="0"/>
      <w:marTop w:val="0"/>
      <w:marBottom w:val="0"/>
      <w:divBdr>
        <w:top w:val="none" w:sz="0" w:space="0" w:color="auto"/>
        <w:left w:val="none" w:sz="0" w:space="0" w:color="auto"/>
        <w:bottom w:val="none" w:sz="0" w:space="0" w:color="auto"/>
        <w:right w:val="none" w:sz="0" w:space="0" w:color="auto"/>
      </w:divBdr>
      <w:divsChild>
        <w:div w:id="1559171399">
          <w:marLeft w:val="0"/>
          <w:marRight w:val="0"/>
          <w:marTop w:val="0"/>
          <w:marBottom w:val="0"/>
          <w:divBdr>
            <w:top w:val="single" w:sz="2" w:space="0" w:color="auto"/>
            <w:left w:val="single" w:sz="2" w:space="0" w:color="auto"/>
            <w:bottom w:val="single" w:sz="6" w:space="0" w:color="auto"/>
            <w:right w:val="single" w:sz="2" w:space="0" w:color="auto"/>
          </w:divBdr>
          <w:divsChild>
            <w:div w:id="971129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9974223">
                  <w:marLeft w:val="0"/>
                  <w:marRight w:val="0"/>
                  <w:marTop w:val="0"/>
                  <w:marBottom w:val="0"/>
                  <w:divBdr>
                    <w:top w:val="single" w:sz="2" w:space="0" w:color="D9D9E3"/>
                    <w:left w:val="single" w:sz="2" w:space="0" w:color="D9D9E3"/>
                    <w:bottom w:val="single" w:sz="2" w:space="0" w:color="D9D9E3"/>
                    <w:right w:val="single" w:sz="2" w:space="0" w:color="D9D9E3"/>
                  </w:divBdr>
                  <w:divsChild>
                    <w:div w:id="1319072378">
                      <w:marLeft w:val="0"/>
                      <w:marRight w:val="0"/>
                      <w:marTop w:val="0"/>
                      <w:marBottom w:val="0"/>
                      <w:divBdr>
                        <w:top w:val="single" w:sz="2" w:space="0" w:color="D9D9E3"/>
                        <w:left w:val="single" w:sz="2" w:space="0" w:color="D9D9E3"/>
                        <w:bottom w:val="single" w:sz="2" w:space="0" w:color="D9D9E3"/>
                        <w:right w:val="single" w:sz="2" w:space="0" w:color="D9D9E3"/>
                      </w:divBdr>
                      <w:divsChild>
                        <w:div w:id="550578187">
                          <w:marLeft w:val="0"/>
                          <w:marRight w:val="0"/>
                          <w:marTop w:val="0"/>
                          <w:marBottom w:val="0"/>
                          <w:divBdr>
                            <w:top w:val="single" w:sz="2" w:space="0" w:color="D9D9E3"/>
                            <w:left w:val="single" w:sz="2" w:space="0" w:color="D9D9E3"/>
                            <w:bottom w:val="single" w:sz="2" w:space="0" w:color="D9D9E3"/>
                            <w:right w:val="single" w:sz="2" w:space="0" w:color="D9D9E3"/>
                          </w:divBdr>
                          <w:divsChild>
                            <w:div w:id="249236949">
                              <w:marLeft w:val="0"/>
                              <w:marRight w:val="0"/>
                              <w:marTop w:val="0"/>
                              <w:marBottom w:val="0"/>
                              <w:divBdr>
                                <w:top w:val="single" w:sz="2" w:space="0" w:color="D9D9E3"/>
                                <w:left w:val="single" w:sz="2" w:space="0" w:color="D9D9E3"/>
                                <w:bottom w:val="single" w:sz="2" w:space="0" w:color="D9D9E3"/>
                                <w:right w:val="single" w:sz="2" w:space="0" w:color="D9D9E3"/>
                              </w:divBdr>
                              <w:divsChild>
                                <w:div w:id="1466242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6973968">
      <w:bodyDiv w:val="1"/>
      <w:marLeft w:val="0"/>
      <w:marRight w:val="0"/>
      <w:marTop w:val="0"/>
      <w:marBottom w:val="0"/>
      <w:divBdr>
        <w:top w:val="none" w:sz="0" w:space="0" w:color="auto"/>
        <w:left w:val="none" w:sz="0" w:space="0" w:color="auto"/>
        <w:bottom w:val="none" w:sz="0" w:space="0" w:color="auto"/>
        <w:right w:val="none" w:sz="0" w:space="0" w:color="auto"/>
      </w:divBdr>
      <w:divsChild>
        <w:div w:id="1030180131">
          <w:marLeft w:val="0"/>
          <w:marRight w:val="0"/>
          <w:marTop w:val="0"/>
          <w:marBottom w:val="0"/>
          <w:divBdr>
            <w:top w:val="single" w:sz="2" w:space="0" w:color="D9D9E3"/>
            <w:left w:val="single" w:sz="2" w:space="0" w:color="D9D9E3"/>
            <w:bottom w:val="single" w:sz="2" w:space="0" w:color="D9D9E3"/>
            <w:right w:val="single" w:sz="2" w:space="0" w:color="D9D9E3"/>
          </w:divBdr>
          <w:divsChild>
            <w:div w:id="577178893">
              <w:marLeft w:val="0"/>
              <w:marRight w:val="0"/>
              <w:marTop w:val="0"/>
              <w:marBottom w:val="0"/>
              <w:divBdr>
                <w:top w:val="single" w:sz="2" w:space="0" w:color="D9D9E3"/>
                <w:left w:val="single" w:sz="2" w:space="0" w:color="D9D9E3"/>
                <w:bottom w:val="single" w:sz="2" w:space="0" w:color="D9D9E3"/>
                <w:right w:val="single" w:sz="2" w:space="0" w:color="D9D9E3"/>
              </w:divBdr>
              <w:divsChild>
                <w:div w:id="1635792160">
                  <w:marLeft w:val="0"/>
                  <w:marRight w:val="0"/>
                  <w:marTop w:val="0"/>
                  <w:marBottom w:val="0"/>
                  <w:divBdr>
                    <w:top w:val="single" w:sz="2" w:space="0" w:color="D9D9E3"/>
                    <w:left w:val="single" w:sz="2" w:space="0" w:color="D9D9E3"/>
                    <w:bottom w:val="single" w:sz="2" w:space="0" w:color="D9D9E3"/>
                    <w:right w:val="single" w:sz="2" w:space="0" w:color="D9D9E3"/>
                  </w:divBdr>
                  <w:divsChild>
                    <w:div w:id="1365593132">
                      <w:marLeft w:val="0"/>
                      <w:marRight w:val="0"/>
                      <w:marTop w:val="0"/>
                      <w:marBottom w:val="0"/>
                      <w:divBdr>
                        <w:top w:val="single" w:sz="2" w:space="0" w:color="D9D9E3"/>
                        <w:left w:val="single" w:sz="2" w:space="0" w:color="D9D9E3"/>
                        <w:bottom w:val="single" w:sz="2" w:space="0" w:color="D9D9E3"/>
                        <w:right w:val="single" w:sz="2" w:space="0" w:color="D9D9E3"/>
                      </w:divBdr>
                      <w:divsChild>
                        <w:div w:id="1124038443">
                          <w:marLeft w:val="0"/>
                          <w:marRight w:val="0"/>
                          <w:marTop w:val="0"/>
                          <w:marBottom w:val="0"/>
                          <w:divBdr>
                            <w:top w:val="single" w:sz="2" w:space="0" w:color="auto"/>
                            <w:left w:val="single" w:sz="2" w:space="0" w:color="auto"/>
                            <w:bottom w:val="single" w:sz="6" w:space="0" w:color="auto"/>
                            <w:right w:val="single" w:sz="2" w:space="0" w:color="auto"/>
                          </w:divBdr>
                          <w:divsChild>
                            <w:div w:id="6752302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47178144">
                                  <w:marLeft w:val="0"/>
                                  <w:marRight w:val="0"/>
                                  <w:marTop w:val="0"/>
                                  <w:marBottom w:val="0"/>
                                  <w:divBdr>
                                    <w:top w:val="single" w:sz="2" w:space="0" w:color="D9D9E3"/>
                                    <w:left w:val="single" w:sz="2" w:space="0" w:color="D9D9E3"/>
                                    <w:bottom w:val="single" w:sz="2" w:space="0" w:color="D9D9E3"/>
                                    <w:right w:val="single" w:sz="2" w:space="0" w:color="D9D9E3"/>
                                  </w:divBdr>
                                  <w:divsChild>
                                    <w:div w:id="453447130">
                                      <w:marLeft w:val="0"/>
                                      <w:marRight w:val="0"/>
                                      <w:marTop w:val="0"/>
                                      <w:marBottom w:val="0"/>
                                      <w:divBdr>
                                        <w:top w:val="single" w:sz="2" w:space="0" w:color="D9D9E3"/>
                                        <w:left w:val="single" w:sz="2" w:space="0" w:color="D9D9E3"/>
                                        <w:bottom w:val="single" w:sz="2" w:space="0" w:color="D9D9E3"/>
                                        <w:right w:val="single" w:sz="2" w:space="0" w:color="D9D9E3"/>
                                      </w:divBdr>
                                      <w:divsChild>
                                        <w:div w:id="2062364209">
                                          <w:marLeft w:val="0"/>
                                          <w:marRight w:val="0"/>
                                          <w:marTop w:val="0"/>
                                          <w:marBottom w:val="0"/>
                                          <w:divBdr>
                                            <w:top w:val="single" w:sz="2" w:space="0" w:color="D9D9E3"/>
                                            <w:left w:val="single" w:sz="2" w:space="0" w:color="D9D9E3"/>
                                            <w:bottom w:val="single" w:sz="2" w:space="0" w:color="D9D9E3"/>
                                            <w:right w:val="single" w:sz="2" w:space="0" w:color="D9D9E3"/>
                                          </w:divBdr>
                                          <w:divsChild>
                                            <w:div w:id="1159232854">
                                              <w:marLeft w:val="0"/>
                                              <w:marRight w:val="0"/>
                                              <w:marTop w:val="0"/>
                                              <w:marBottom w:val="0"/>
                                              <w:divBdr>
                                                <w:top w:val="single" w:sz="2" w:space="0" w:color="D9D9E3"/>
                                                <w:left w:val="single" w:sz="2" w:space="0" w:color="D9D9E3"/>
                                                <w:bottom w:val="single" w:sz="2" w:space="0" w:color="D9D9E3"/>
                                                <w:right w:val="single" w:sz="2" w:space="0" w:color="D9D9E3"/>
                                              </w:divBdr>
                                              <w:divsChild>
                                                <w:div w:id="1960799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5040173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471559025">
      <w:bodyDiv w:val="1"/>
      <w:marLeft w:val="0"/>
      <w:marRight w:val="0"/>
      <w:marTop w:val="0"/>
      <w:marBottom w:val="0"/>
      <w:divBdr>
        <w:top w:val="none" w:sz="0" w:space="0" w:color="auto"/>
        <w:left w:val="none" w:sz="0" w:space="0" w:color="auto"/>
        <w:bottom w:val="none" w:sz="0" w:space="0" w:color="auto"/>
        <w:right w:val="none" w:sz="0" w:space="0" w:color="auto"/>
      </w:divBdr>
      <w:divsChild>
        <w:div w:id="1526598225">
          <w:marLeft w:val="0"/>
          <w:marRight w:val="0"/>
          <w:marTop w:val="0"/>
          <w:marBottom w:val="0"/>
          <w:divBdr>
            <w:top w:val="single" w:sz="2" w:space="0" w:color="auto"/>
            <w:left w:val="single" w:sz="2" w:space="0" w:color="auto"/>
            <w:bottom w:val="single" w:sz="6" w:space="0" w:color="auto"/>
            <w:right w:val="single" w:sz="2" w:space="0" w:color="auto"/>
          </w:divBdr>
          <w:divsChild>
            <w:div w:id="432631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815903">
                  <w:marLeft w:val="0"/>
                  <w:marRight w:val="0"/>
                  <w:marTop w:val="0"/>
                  <w:marBottom w:val="0"/>
                  <w:divBdr>
                    <w:top w:val="single" w:sz="2" w:space="0" w:color="D9D9E3"/>
                    <w:left w:val="single" w:sz="2" w:space="0" w:color="D9D9E3"/>
                    <w:bottom w:val="single" w:sz="2" w:space="0" w:color="D9D9E3"/>
                    <w:right w:val="single" w:sz="2" w:space="0" w:color="D9D9E3"/>
                  </w:divBdr>
                  <w:divsChild>
                    <w:div w:id="568073297">
                      <w:marLeft w:val="0"/>
                      <w:marRight w:val="0"/>
                      <w:marTop w:val="0"/>
                      <w:marBottom w:val="0"/>
                      <w:divBdr>
                        <w:top w:val="single" w:sz="2" w:space="0" w:color="D9D9E3"/>
                        <w:left w:val="single" w:sz="2" w:space="0" w:color="D9D9E3"/>
                        <w:bottom w:val="single" w:sz="2" w:space="0" w:color="D9D9E3"/>
                        <w:right w:val="single" w:sz="2" w:space="0" w:color="D9D9E3"/>
                      </w:divBdr>
                      <w:divsChild>
                        <w:div w:id="1683161903">
                          <w:marLeft w:val="0"/>
                          <w:marRight w:val="0"/>
                          <w:marTop w:val="0"/>
                          <w:marBottom w:val="0"/>
                          <w:divBdr>
                            <w:top w:val="single" w:sz="2" w:space="0" w:color="D9D9E3"/>
                            <w:left w:val="single" w:sz="2" w:space="0" w:color="D9D9E3"/>
                            <w:bottom w:val="single" w:sz="2" w:space="0" w:color="D9D9E3"/>
                            <w:right w:val="single" w:sz="2" w:space="0" w:color="D9D9E3"/>
                          </w:divBdr>
                          <w:divsChild>
                            <w:div w:id="643850686">
                              <w:marLeft w:val="0"/>
                              <w:marRight w:val="0"/>
                              <w:marTop w:val="0"/>
                              <w:marBottom w:val="0"/>
                              <w:divBdr>
                                <w:top w:val="single" w:sz="2" w:space="0" w:color="D9D9E3"/>
                                <w:left w:val="single" w:sz="2" w:space="0" w:color="D9D9E3"/>
                                <w:bottom w:val="single" w:sz="2" w:space="0" w:color="D9D9E3"/>
                                <w:right w:val="single" w:sz="2" w:space="0" w:color="D9D9E3"/>
                              </w:divBdr>
                              <w:divsChild>
                                <w:div w:id="188029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1829046">
      <w:bodyDiv w:val="1"/>
      <w:marLeft w:val="0"/>
      <w:marRight w:val="0"/>
      <w:marTop w:val="0"/>
      <w:marBottom w:val="0"/>
      <w:divBdr>
        <w:top w:val="none" w:sz="0" w:space="0" w:color="auto"/>
        <w:left w:val="none" w:sz="0" w:space="0" w:color="auto"/>
        <w:bottom w:val="none" w:sz="0" w:space="0" w:color="auto"/>
        <w:right w:val="none" w:sz="0" w:space="0" w:color="auto"/>
      </w:divBdr>
      <w:divsChild>
        <w:div w:id="1620530891">
          <w:marLeft w:val="0"/>
          <w:marRight w:val="0"/>
          <w:marTop w:val="0"/>
          <w:marBottom w:val="0"/>
          <w:divBdr>
            <w:top w:val="single" w:sz="2" w:space="0" w:color="auto"/>
            <w:left w:val="single" w:sz="2" w:space="0" w:color="auto"/>
            <w:bottom w:val="single" w:sz="6" w:space="0" w:color="auto"/>
            <w:right w:val="single" w:sz="2" w:space="0" w:color="auto"/>
          </w:divBdr>
          <w:divsChild>
            <w:div w:id="963118857">
              <w:marLeft w:val="0"/>
              <w:marRight w:val="0"/>
              <w:marTop w:val="100"/>
              <w:marBottom w:val="100"/>
              <w:divBdr>
                <w:top w:val="single" w:sz="2" w:space="0" w:color="D9D9E3"/>
                <w:left w:val="single" w:sz="2" w:space="0" w:color="D9D9E3"/>
                <w:bottom w:val="single" w:sz="2" w:space="0" w:color="D9D9E3"/>
                <w:right w:val="single" w:sz="2" w:space="0" w:color="D9D9E3"/>
              </w:divBdr>
              <w:divsChild>
                <w:div w:id="61368762">
                  <w:marLeft w:val="0"/>
                  <w:marRight w:val="0"/>
                  <w:marTop w:val="0"/>
                  <w:marBottom w:val="0"/>
                  <w:divBdr>
                    <w:top w:val="single" w:sz="2" w:space="0" w:color="D9D9E3"/>
                    <w:left w:val="single" w:sz="2" w:space="0" w:color="D9D9E3"/>
                    <w:bottom w:val="single" w:sz="2" w:space="0" w:color="D9D9E3"/>
                    <w:right w:val="single" w:sz="2" w:space="0" w:color="D9D9E3"/>
                  </w:divBdr>
                  <w:divsChild>
                    <w:div w:id="454714428">
                      <w:marLeft w:val="0"/>
                      <w:marRight w:val="0"/>
                      <w:marTop w:val="0"/>
                      <w:marBottom w:val="0"/>
                      <w:divBdr>
                        <w:top w:val="single" w:sz="2" w:space="0" w:color="D9D9E3"/>
                        <w:left w:val="single" w:sz="2" w:space="0" w:color="D9D9E3"/>
                        <w:bottom w:val="single" w:sz="2" w:space="0" w:color="D9D9E3"/>
                        <w:right w:val="single" w:sz="2" w:space="0" w:color="D9D9E3"/>
                      </w:divBdr>
                      <w:divsChild>
                        <w:div w:id="1236892948">
                          <w:marLeft w:val="0"/>
                          <w:marRight w:val="0"/>
                          <w:marTop w:val="0"/>
                          <w:marBottom w:val="0"/>
                          <w:divBdr>
                            <w:top w:val="single" w:sz="2" w:space="0" w:color="D9D9E3"/>
                            <w:left w:val="single" w:sz="2" w:space="0" w:color="D9D9E3"/>
                            <w:bottom w:val="single" w:sz="2" w:space="0" w:color="D9D9E3"/>
                            <w:right w:val="single" w:sz="2" w:space="0" w:color="D9D9E3"/>
                          </w:divBdr>
                          <w:divsChild>
                            <w:div w:id="1769812857">
                              <w:marLeft w:val="0"/>
                              <w:marRight w:val="0"/>
                              <w:marTop w:val="0"/>
                              <w:marBottom w:val="0"/>
                              <w:divBdr>
                                <w:top w:val="single" w:sz="2" w:space="0" w:color="D9D9E3"/>
                                <w:left w:val="single" w:sz="2" w:space="0" w:color="D9D9E3"/>
                                <w:bottom w:val="single" w:sz="2" w:space="0" w:color="D9D9E3"/>
                                <w:right w:val="single" w:sz="2" w:space="0" w:color="D9D9E3"/>
                              </w:divBdr>
                              <w:divsChild>
                                <w:div w:id="244725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015193">
      <w:bodyDiv w:val="1"/>
      <w:marLeft w:val="0"/>
      <w:marRight w:val="0"/>
      <w:marTop w:val="0"/>
      <w:marBottom w:val="0"/>
      <w:divBdr>
        <w:top w:val="none" w:sz="0" w:space="0" w:color="auto"/>
        <w:left w:val="none" w:sz="0" w:space="0" w:color="auto"/>
        <w:bottom w:val="none" w:sz="0" w:space="0" w:color="auto"/>
        <w:right w:val="none" w:sz="0" w:space="0" w:color="auto"/>
      </w:divBdr>
      <w:divsChild>
        <w:div w:id="460341248">
          <w:marLeft w:val="0"/>
          <w:marRight w:val="0"/>
          <w:marTop w:val="0"/>
          <w:marBottom w:val="0"/>
          <w:divBdr>
            <w:top w:val="single" w:sz="2" w:space="0" w:color="D9D9E3"/>
            <w:left w:val="single" w:sz="2" w:space="0" w:color="D9D9E3"/>
            <w:bottom w:val="single" w:sz="2" w:space="0" w:color="D9D9E3"/>
            <w:right w:val="single" w:sz="2" w:space="0" w:color="D9D9E3"/>
          </w:divBdr>
          <w:divsChild>
            <w:div w:id="1461458799">
              <w:marLeft w:val="0"/>
              <w:marRight w:val="0"/>
              <w:marTop w:val="0"/>
              <w:marBottom w:val="0"/>
              <w:divBdr>
                <w:top w:val="single" w:sz="2" w:space="0" w:color="D9D9E3"/>
                <w:left w:val="single" w:sz="2" w:space="0" w:color="D9D9E3"/>
                <w:bottom w:val="single" w:sz="2" w:space="0" w:color="D9D9E3"/>
                <w:right w:val="single" w:sz="2" w:space="0" w:color="D9D9E3"/>
              </w:divBdr>
              <w:divsChild>
                <w:div w:id="1355110245">
                  <w:marLeft w:val="0"/>
                  <w:marRight w:val="0"/>
                  <w:marTop w:val="0"/>
                  <w:marBottom w:val="0"/>
                  <w:divBdr>
                    <w:top w:val="single" w:sz="2" w:space="0" w:color="D9D9E3"/>
                    <w:left w:val="single" w:sz="2" w:space="0" w:color="D9D9E3"/>
                    <w:bottom w:val="single" w:sz="2" w:space="0" w:color="D9D9E3"/>
                    <w:right w:val="single" w:sz="2" w:space="0" w:color="D9D9E3"/>
                  </w:divBdr>
                  <w:divsChild>
                    <w:div w:id="1495294791">
                      <w:marLeft w:val="0"/>
                      <w:marRight w:val="0"/>
                      <w:marTop w:val="0"/>
                      <w:marBottom w:val="0"/>
                      <w:divBdr>
                        <w:top w:val="single" w:sz="2" w:space="0" w:color="D9D9E3"/>
                        <w:left w:val="single" w:sz="2" w:space="0" w:color="D9D9E3"/>
                        <w:bottom w:val="single" w:sz="2" w:space="0" w:color="D9D9E3"/>
                        <w:right w:val="single" w:sz="2" w:space="0" w:color="D9D9E3"/>
                      </w:divBdr>
                      <w:divsChild>
                        <w:div w:id="2018339903">
                          <w:marLeft w:val="0"/>
                          <w:marRight w:val="0"/>
                          <w:marTop w:val="0"/>
                          <w:marBottom w:val="0"/>
                          <w:divBdr>
                            <w:top w:val="single" w:sz="2" w:space="0" w:color="auto"/>
                            <w:left w:val="single" w:sz="2" w:space="0" w:color="auto"/>
                            <w:bottom w:val="single" w:sz="6" w:space="0" w:color="auto"/>
                            <w:right w:val="single" w:sz="2" w:space="0" w:color="auto"/>
                          </w:divBdr>
                          <w:divsChild>
                            <w:div w:id="136454573">
                              <w:marLeft w:val="0"/>
                              <w:marRight w:val="0"/>
                              <w:marTop w:val="100"/>
                              <w:marBottom w:val="100"/>
                              <w:divBdr>
                                <w:top w:val="single" w:sz="2" w:space="0" w:color="D9D9E3"/>
                                <w:left w:val="single" w:sz="2" w:space="0" w:color="D9D9E3"/>
                                <w:bottom w:val="single" w:sz="2" w:space="0" w:color="D9D9E3"/>
                                <w:right w:val="single" w:sz="2" w:space="0" w:color="D9D9E3"/>
                              </w:divBdr>
                              <w:divsChild>
                                <w:div w:id="893808675">
                                  <w:marLeft w:val="0"/>
                                  <w:marRight w:val="0"/>
                                  <w:marTop w:val="0"/>
                                  <w:marBottom w:val="0"/>
                                  <w:divBdr>
                                    <w:top w:val="single" w:sz="2" w:space="0" w:color="D9D9E3"/>
                                    <w:left w:val="single" w:sz="2" w:space="0" w:color="D9D9E3"/>
                                    <w:bottom w:val="single" w:sz="2" w:space="0" w:color="D9D9E3"/>
                                    <w:right w:val="single" w:sz="2" w:space="0" w:color="D9D9E3"/>
                                  </w:divBdr>
                                  <w:divsChild>
                                    <w:div w:id="466510653">
                                      <w:marLeft w:val="0"/>
                                      <w:marRight w:val="0"/>
                                      <w:marTop w:val="0"/>
                                      <w:marBottom w:val="0"/>
                                      <w:divBdr>
                                        <w:top w:val="single" w:sz="2" w:space="0" w:color="D9D9E3"/>
                                        <w:left w:val="single" w:sz="2" w:space="0" w:color="D9D9E3"/>
                                        <w:bottom w:val="single" w:sz="2" w:space="0" w:color="D9D9E3"/>
                                        <w:right w:val="single" w:sz="2" w:space="0" w:color="D9D9E3"/>
                                      </w:divBdr>
                                      <w:divsChild>
                                        <w:div w:id="1443306385">
                                          <w:marLeft w:val="0"/>
                                          <w:marRight w:val="0"/>
                                          <w:marTop w:val="0"/>
                                          <w:marBottom w:val="0"/>
                                          <w:divBdr>
                                            <w:top w:val="single" w:sz="2" w:space="0" w:color="D9D9E3"/>
                                            <w:left w:val="single" w:sz="2" w:space="0" w:color="D9D9E3"/>
                                            <w:bottom w:val="single" w:sz="2" w:space="0" w:color="D9D9E3"/>
                                            <w:right w:val="single" w:sz="2" w:space="0" w:color="D9D9E3"/>
                                          </w:divBdr>
                                          <w:divsChild>
                                            <w:div w:id="1403986592">
                                              <w:marLeft w:val="0"/>
                                              <w:marRight w:val="0"/>
                                              <w:marTop w:val="0"/>
                                              <w:marBottom w:val="0"/>
                                              <w:divBdr>
                                                <w:top w:val="single" w:sz="2" w:space="0" w:color="D9D9E3"/>
                                                <w:left w:val="single" w:sz="2" w:space="0" w:color="D9D9E3"/>
                                                <w:bottom w:val="single" w:sz="2" w:space="0" w:color="D9D9E3"/>
                                                <w:right w:val="single" w:sz="2" w:space="0" w:color="D9D9E3"/>
                                              </w:divBdr>
                                              <w:divsChild>
                                                <w:div w:id="2083093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6897174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473794628">
      <w:bodyDiv w:val="1"/>
      <w:marLeft w:val="0"/>
      <w:marRight w:val="0"/>
      <w:marTop w:val="0"/>
      <w:marBottom w:val="0"/>
      <w:divBdr>
        <w:top w:val="none" w:sz="0" w:space="0" w:color="auto"/>
        <w:left w:val="none" w:sz="0" w:space="0" w:color="auto"/>
        <w:bottom w:val="none" w:sz="0" w:space="0" w:color="auto"/>
        <w:right w:val="none" w:sz="0" w:space="0" w:color="auto"/>
      </w:divBdr>
      <w:divsChild>
        <w:div w:id="524947766">
          <w:marLeft w:val="0"/>
          <w:marRight w:val="0"/>
          <w:marTop w:val="0"/>
          <w:marBottom w:val="0"/>
          <w:divBdr>
            <w:top w:val="single" w:sz="2" w:space="0" w:color="auto"/>
            <w:left w:val="single" w:sz="2" w:space="0" w:color="auto"/>
            <w:bottom w:val="single" w:sz="6" w:space="0" w:color="auto"/>
            <w:right w:val="single" w:sz="2" w:space="0" w:color="auto"/>
          </w:divBdr>
          <w:divsChild>
            <w:div w:id="1824857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133058">
                  <w:marLeft w:val="0"/>
                  <w:marRight w:val="0"/>
                  <w:marTop w:val="0"/>
                  <w:marBottom w:val="0"/>
                  <w:divBdr>
                    <w:top w:val="single" w:sz="2" w:space="0" w:color="D9D9E3"/>
                    <w:left w:val="single" w:sz="2" w:space="0" w:color="D9D9E3"/>
                    <w:bottom w:val="single" w:sz="2" w:space="0" w:color="D9D9E3"/>
                    <w:right w:val="single" w:sz="2" w:space="0" w:color="D9D9E3"/>
                  </w:divBdr>
                  <w:divsChild>
                    <w:div w:id="1130439961">
                      <w:marLeft w:val="0"/>
                      <w:marRight w:val="0"/>
                      <w:marTop w:val="0"/>
                      <w:marBottom w:val="0"/>
                      <w:divBdr>
                        <w:top w:val="single" w:sz="2" w:space="0" w:color="D9D9E3"/>
                        <w:left w:val="single" w:sz="2" w:space="0" w:color="D9D9E3"/>
                        <w:bottom w:val="single" w:sz="2" w:space="0" w:color="D9D9E3"/>
                        <w:right w:val="single" w:sz="2" w:space="0" w:color="D9D9E3"/>
                      </w:divBdr>
                      <w:divsChild>
                        <w:div w:id="215314672">
                          <w:marLeft w:val="0"/>
                          <w:marRight w:val="0"/>
                          <w:marTop w:val="0"/>
                          <w:marBottom w:val="0"/>
                          <w:divBdr>
                            <w:top w:val="single" w:sz="2" w:space="0" w:color="D9D9E3"/>
                            <w:left w:val="single" w:sz="2" w:space="0" w:color="D9D9E3"/>
                            <w:bottom w:val="single" w:sz="2" w:space="0" w:color="D9D9E3"/>
                            <w:right w:val="single" w:sz="2" w:space="0" w:color="D9D9E3"/>
                          </w:divBdr>
                          <w:divsChild>
                            <w:div w:id="656612354">
                              <w:marLeft w:val="0"/>
                              <w:marRight w:val="0"/>
                              <w:marTop w:val="0"/>
                              <w:marBottom w:val="0"/>
                              <w:divBdr>
                                <w:top w:val="single" w:sz="2" w:space="0" w:color="D9D9E3"/>
                                <w:left w:val="single" w:sz="2" w:space="0" w:color="D9D9E3"/>
                                <w:bottom w:val="single" w:sz="2" w:space="0" w:color="D9D9E3"/>
                                <w:right w:val="single" w:sz="2" w:space="0" w:color="D9D9E3"/>
                              </w:divBdr>
                              <w:divsChild>
                                <w:div w:id="151725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4255861">
      <w:bodyDiv w:val="1"/>
      <w:marLeft w:val="0"/>
      <w:marRight w:val="0"/>
      <w:marTop w:val="0"/>
      <w:marBottom w:val="0"/>
      <w:divBdr>
        <w:top w:val="none" w:sz="0" w:space="0" w:color="auto"/>
        <w:left w:val="none" w:sz="0" w:space="0" w:color="auto"/>
        <w:bottom w:val="none" w:sz="0" w:space="0" w:color="auto"/>
        <w:right w:val="none" w:sz="0" w:space="0" w:color="auto"/>
      </w:divBdr>
      <w:divsChild>
        <w:div w:id="699013694">
          <w:marLeft w:val="0"/>
          <w:marRight w:val="0"/>
          <w:marTop w:val="0"/>
          <w:marBottom w:val="0"/>
          <w:divBdr>
            <w:top w:val="single" w:sz="2" w:space="0" w:color="auto"/>
            <w:left w:val="single" w:sz="2" w:space="0" w:color="auto"/>
            <w:bottom w:val="single" w:sz="6" w:space="0" w:color="auto"/>
            <w:right w:val="single" w:sz="2" w:space="0" w:color="auto"/>
          </w:divBdr>
          <w:divsChild>
            <w:div w:id="507142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493307">
                  <w:marLeft w:val="0"/>
                  <w:marRight w:val="0"/>
                  <w:marTop w:val="0"/>
                  <w:marBottom w:val="0"/>
                  <w:divBdr>
                    <w:top w:val="single" w:sz="2" w:space="0" w:color="D9D9E3"/>
                    <w:left w:val="single" w:sz="2" w:space="0" w:color="D9D9E3"/>
                    <w:bottom w:val="single" w:sz="2" w:space="0" w:color="D9D9E3"/>
                    <w:right w:val="single" w:sz="2" w:space="0" w:color="D9D9E3"/>
                  </w:divBdr>
                  <w:divsChild>
                    <w:div w:id="301732972">
                      <w:marLeft w:val="0"/>
                      <w:marRight w:val="0"/>
                      <w:marTop w:val="0"/>
                      <w:marBottom w:val="0"/>
                      <w:divBdr>
                        <w:top w:val="single" w:sz="2" w:space="0" w:color="D9D9E3"/>
                        <w:left w:val="single" w:sz="2" w:space="0" w:color="D9D9E3"/>
                        <w:bottom w:val="single" w:sz="2" w:space="0" w:color="D9D9E3"/>
                        <w:right w:val="single" w:sz="2" w:space="0" w:color="D9D9E3"/>
                      </w:divBdr>
                      <w:divsChild>
                        <w:div w:id="789015446">
                          <w:marLeft w:val="0"/>
                          <w:marRight w:val="0"/>
                          <w:marTop w:val="0"/>
                          <w:marBottom w:val="0"/>
                          <w:divBdr>
                            <w:top w:val="single" w:sz="2" w:space="0" w:color="D9D9E3"/>
                            <w:left w:val="single" w:sz="2" w:space="0" w:color="D9D9E3"/>
                            <w:bottom w:val="single" w:sz="2" w:space="0" w:color="D9D9E3"/>
                            <w:right w:val="single" w:sz="2" w:space="0" w:color="D9D9E3"/>
                          </w:divBdr>
                          <w:divsChild>
                            <w:div w:id="527910508">
                              <w:marLeft w:val="0"/>
                              <w:marRight w:val="0"/>
                              <w:marTop w:val="0"/>
                              <w:marBottom w:val="0"/>
                              <w:divBdr>
                                <w:top w:val="single" w:sz="2" w:space="0" w:color="D9D9E3"/>
                                <w:left w:val="single" w:sz="2" w:space="0" w:color="D9D9E3"/>
                                <w:bottom w:val="single" w:sz="2" w:space="0" w:color="D9D9E3"/>
                                <w:right w:val="single" w:sz="2" w:space="0" w:color="D9D9E3"/>
                              </w:divBdr>
                              <w:divsChild>
                                <w:div w:id="714619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6490781">
      <w:bodyDiv w:val="1"/>
      <w:marLeft w:val="0"/>
      <w:marRight w:val="0"/>
      <w:marTop w:val="0"/>
      <w:marBottom w:val="0"/>
      <w:divBdr>
        <w:top w:val="none" w:sz="0" w:space="0" w:color="auto"/>
        <w:left w:val="none" w:sz="0" w:space="0" w:color="auto"/>
        <w:bottom w:val="none" w:sz="0" w:space="0" w:color="auto"/>
        <w:right w:val="none" w:sz="0" w:space="0" w:color="auto"/>
      </w:divBdr>
      <w:divsChild>
        <w:div w:id="1957638376">
          <w:marLeft w:val="0"/>
          <w:marRight w:val="0"/>
          <w:marTop w:val="0"/>
          <w:marBottom w:val="0"/>
          <w:divBdr>
            <w:top w:val="single" w:sz="2" w:space="0" w:color="auto"/>
            <w:left w:val="single" w:sz="2" w:space="0" w:color="auto"/>
            <w:bottom w:val="single" w:sz="6" w:space="0" w:color="auto"/>
            <w:right w:val="single" w:sz="2" w:space="0" w:color="auto"/>
          </w:divBdr>
          <w:divsChild>
            <w:div w:id="1270971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0789493">
                  <w:marLeft w:val="0"/>
                  <w:marRight w:val="0"/>
                  <w:marTop w:val="0"/>
                  <w:marBottom w:val="0"/>
                  <w:divBdr>
                    <w:top w:val="single" w:sz="2" w:space="0" w:color="D9D9E3"/>
                    <w:left w:val="single" w:sz="2" w:space="0" w:color="D9D9E3"/>
                    <w:bottom w:val="single" w:sz="2" w:space="0" w:color="D9D9E3"/>
                    <w:right w:val="single" w:sz="2" w:space="0" w:color="D9D9E3"/>
                  </w:divBdr>
                  <w:divsChild>
                    <w:div w:id="1645740178">
                      <w:marLeft w:val="0"/>
                      <w:marRight w:val="0"/>
                      <w:marTop w:val="0"/>
                      <w:marBottom w:val="0"/>
                      <w:divBdr>
                        <w:top w:val="single" w:sz="2" w:space="0" w:color="D9D9E3"/>
                        <w:left w:val="single" w:sz="2" w:space="0" w:color="D9D9E3"/>
                        <w:bottom w:val="single" w:sz="2" w:space="0" w:color="D9D9E3"/>
                        <w:right w:val="single" w:sz="2" w:space="0" w:color="D9D9E3"/>
                      </w:divBdr>
                      <w:divsChild>
                        <w:div w:id="2146195842">
                          <w:marLeft w:val="0"/>
                          <w:marRight w:val="0"/>
                          <w:marTop w:val="0"/>
                          <w:marBottom w:val="0"/>
                          <w:divBdr>
                            <w:top w:val="single" w:sz="2" w:space="0" w:color="D9D9E3"/>
                            <w:left w:val="single" w:sz="2" w:space="0" w:color="D9D9E3"/>
                            <w:bottom w:val="single" w:sz="2" w:space="0" w:color="D9D9E3"/>
                            <w:right w:val="single" w:sz="2" w:space="0" w:color="D9D9E3"/>
                          </w:divBdr>
                          <w:divsChild>
                            <w:div w:id="642197774">
                              <w:marLeft w:val="0"/>
                              <w:marRight w:val="0"/>
                              <w:marTop w:val="0"/>
                              <w:marBottom w:val="0"/>
                              <w:divBdr>
                                <w:top w:val="single" w:sz="2" w:space="0" w:color="D9D9E3"/>
                                <w:left w:val="single" w:sz="2" w:space="0" w:color="D9D9E3"/>
                                <w:bottom w:val="single" w:sz="2" w:space="0" w:color="D9D9E3"/>
                                <w:right w:val="single" w:sz="2" w:space="0" w:color="D9D9E3"/>
                              </w:divBdr>
                              <w:divsChild>
                                <w:div w:id="476143987">
                                  <w:marLeft w:val="0"/>
                                  <w:marRight w:val="0"/>
                                  <w:marTop w:val="0"/>
                                  <w:marBottom w:val="0"/>
                                  <w:divBdr>
                                    <w:top w:val="single" w:sz="2" w:space="0" w:color="D9D9E3"/>
                                    <w:left w:val="single" w:sz="2" w:space="0" w:color="D9D9E3"/>
                                    <w:bottom w:val="single" w:sz="2" w:space="0" w:color="D9D9E3"/>
                                    <w:right w:val="single" w:sz="2" w:space="0" w:color="D9D9E3"/>
                                  </w:divBdr>
                                  <w:divsChild>
                                    <w:div w:id="1628973857">
                                      <w:marLeft w:val="0"/>
                                      <w:marRight w:val="0"/>
                                      <w:marTop w:val="0"/>
                                      <w:marBottom w:val="0"/>
                                      <w:divBdr>
                                        <w:top w:val="single" w:sz="2" w:space="0" w:color="D9D9E3"/>
                                        <w:left w:val="single" w:sz="2" w:space="0" w:color="D9D9E3"/>
                                        <w:bottom w:val="single" w:sz="2" w:space="0" w:color="D9D9E3"/>
                                        <w:right w:val="single" w:sz="2" w:space="0" w:color="D9D9E3"/>
                                      </w:divBdr>
                                      <w:divsChild>
                                        <w:div w:id="334460287">
                                          <w:marLeft w:val="0"/>
                                          <w:marRight w:val="0"/>
                                          <w:marTop w:val="0"/>
                                          <w:marBottom w:val="0"/>
                                          <w:divBdr>
                                            <w:top w:val="single" w:sz="2" w:space="0" w:color="D9D9E3"/>
                                            <w:left w:val="single" w:sz="2" w:space="0" w:color="D9D9E3"/>
                                            <w:bottom w:val="single" w:sz="2" w:space="0" w:color="D9D9E3"/>
                                            <w:right w:val="single" w:sz="2" w:space="0" w:color="D9D9E3"/>
                                          </w:divBdr>
                                        </w:div>
                                        <w:div w:id="760376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1070822">
      <w:bodyDiv w:val="1"/>
      <w:marLeft w:val="0"/>
      <w:marRight w:val="0"/>
      <w:marTop w:val="0"/>
      <w:marBottom w:val="0"/>
      <w:divBdr>
        <w:top w:val="none" w:sz="0" w:space="0" w:color="auto"/>
        <w:left w:val="none" w:sz="0" w:space="0" w:color="auto"/>
        <w:bottom w:val="none" w:sz="0" w:space="0" w:color="auto"/>
        <w:right w:val="none" w:sz="0" w:space="0" w:color="auto"/>
      </w:divBdr>
      <w:divsChild>
        <w:div w:id="1409033718">
          <w:marLeft w:val="0"/>
          <w:marRight w:val="0"/>
          <w:marTop w:val="0"/>
          <w:marBottom w:val="0"/>
          <w:divBdr>
            <w:top w:val="single" w:sz="2" w:space="0" w:color="auto"/>
            <w:left w:val="single" w:sz="2" w:space="0" w:color="auto"/>
            <w:bottom w:val="single" w:sz="6" w:space="0" w:color="auto"/>
            <w:right w:val="single" w:sz="2" w:space="0" w:color="auto"/>
          </w:divBdr>
          <w:divsChild>
            <w:div w:id="418602049">
              <w:marLeft w:val="0"/>
              <w:marRight w:val="0"/>
              <w:marTop w:val="100"/>
              <w:marBottom w:val="100"/>
              <w:divBdr>
                <w:top w:val="single" w:sz="2" w:space="0" w:color="D9D9E3"/>
                <w:left w:val="single" w:sz="2" w:space="0" w:color="D9D9E3"/>
                <w:bottom w:val="single" w:sz="2" w:space="0" w:color="D9D9E3"/>
                <w:right w:val="single" w:sz="2" w:space="0" w:color="D9D9E3"/>
              </w:divBdr>
              <w:divsChild>
                <w:div w:id="789010195">
                  <w:marLeft w:val="0"/>
                  <w:marRight w:val="0"/>
                  <w:marTop w:val="0"/>
                  <w:marBottom w:val="0"/>
                  <w:divBdr>
                    <w:top w:val="single" w:sz="2" w:space="0" w:color="D9D9E3"/>
                    <w:left w:val="single" w:sz="2" w:space="0" w:color="D9D9E3"/>
                    <w:bottom w:val="single" w:sz="2" w:space="0" w:color="D9D9E3"/>
                    <w:right w:val="single" w:sz="2" w:space="0" w:color="D9D9E3"/>
                  </w:divBdr>
                  <w:divsChild>
                    <w:div w:id="914777266">
                      <w:marLeft w:val="0"/>
                      <w:marRight w:val="0"/>
                      <w:marTop w:val="0"/>
                      <w:marBottom w:val="0"/>
                      <w:divBdr>
                        <w:top w:val="single" w:sz="2" w:space="0" w:color="D9D9E3"/>
                        <w:left w:val="single" w:sz="2" w:space="0" w:color="D9D9E3"/>
                        <w:bottom w:val="single" w:sz="2" w:space="0" w:color="D9D9E3"/>
                        <w:right w:val="single" w:sz="2" w:space="0" w:color="D9D9E3"/>
                      </w:divBdr>
                      <w:divsChild>
                        <w:div w:id="586499692">
                          <w:marLeft w:val="0"/>
                          <w:marRight w:val="0"/>
                          <w:marTop w:val="0"/>
                          <w:marBottom w:val="0"/>
                          <w:divBdr>
                            <w:top w:val="single" w:sz="2" w:space="0" w:color="D9D9E3"/>
                            <w:left w:val="single" w:sz="2" w:space="0" w:color="D9D9E3"/>
                            <w:bottom w:val="single" w:sz="2" w:space="0" w:color="D9D9E3"/>
                            <w:right w:val="single" w:sz="2" w:space="0" w:color="D9D9E3"/>
                          </w:divBdr>
                          <w:divsChild>
                            <w:div w:id="695811294">
                              <w:marLeft w:val="0"/>
                              <w:marRight w:val="0"/>
                              <w:marTop w:val="0"/>
                              <w:marBottom w:val="0"/>
                              <w:divBdr>
                                <w:top w:val="single" w:sz="2" w:space="0" w:color="D9D9E3"/>
                                <w:left w:val="single" w:sz="2" w:space="0" w:color="D9D9E3"/>
                                <w:bottom w:val="single" w:sz="2" w:space="0" w:color="D9D9E3"/>
                                <w:right w:val="single" w:sz="2" w:space="0" w:color="D9D9E3"/>
                              </w:divBdr>
                              <w:divsChild>
                                <w:div w:id="1015763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9591385">
      <w:bodyDiv w:val="1"/>
      <w:marLeft w:val="0"/>
      <w:marRight w:val="0"/>
      <w:marTop w:val="0"/>
      <w:marBottom w:val="0"/>
      <w:divBdr>
        <w:top w:val="none" w:sz="0" w:space="0" w:color="auto"/>
        <w:left w:val="none" w:sz="0" w:space="0" w:color="auto"/>
        <w:bottom w:val="none" w:sz="0" w:space="0" w:color="auto"/>
        <w:right w:val="none" w:sz="0" w:space="0" w:color="auto"/>
      </w:divBdr>
      <w:divsChild>
        <w:div w:id="612514839">
          <w:marLeft w:val="0"/>
          <w:marRight w:val="0"/>
          <w:marTop w:val="0"/>
          <w:marBottom w:val="0"/>
          <w:divBdr>
            <w:top w:val="single" w:sz="6" w:space="0" w:color="D9D9E3"/>
            <w:left w:val="single" w:sz="2" w:space="0" w:color="D9D9E3"/>
            <w:bottom w:val="single" w:sz="2" w:space="0" w:color="D9D9E3"/>
            <w:right w:val="single" w:sz="2" w:space="0" w:color="D9D9E3"/>
          </w:divBdr>
        </w:div>
        <w:div w:id="1104154546">
          <w:marLeft w:val="0"/>
          <w:marRight w:val="0"/>
          <w:marTop w:val="0"/>
          <w:marBottom w:val="0"/>
          <w:divBdr>
            <w:top w:val="single" w:sz="2" w:space="0" w:color="D9D9E3"/>
            <w:left w:val="single" w:sz="2" w:space="0" w:color="D9D9E3"/>
            <w:bottom w:val="single" w:sz="2" w:space="0" w:color="D9D9E3"/>
            <w:right w:val="single" w:sz="2" w:space="0" w:color="D9D9E3"/>
          </w:divBdr>
          <w:divsChild>
            <w:div w:id="46614461">
              <w:marLeft w:val="0"/>
              <w:marRight w:val="0"/>
              <w:marTop w:val="0"/>
              <w:marBottom w:val="0"/>
              <w:divBdr>
                <w:top w:val="single" w:sz="2" w:space="0" w:color="D9D9E3"/>
                <w:left w:val="single" w:sz="2" w:space="0" w:color="D9D9E3"/>
                <w:bottom w:val="single" w:sz="2" w:space="0" w:color="D9D9E3"/>
                <w:right w:val="single" w:sz="2" w:space="0" w:color="D9D9E3"/>
              </w:divBdr>
              <w:divsChild>
                <w:div w:id="2095272562">
                  <w:marLeft w:val="0"/>
                  <w:marRight w:val="0"/>
                  <w:marTop w:val="0"/>
                  <w:marBottom w:val="0"/>
                  <w:divBdr>
                    <w:top w:val="single" w:sz="2" w:space="0" w:color="D9D9E3"/>
                    <w:left w:val="single" w:sz="2" w:space="0" w:color="D9D9E3"/>
                    <w:bottom w:val="single" w:sz="2" w:space="0" w:color="D9D9E3"/>
                    <w:right w:val="single" w:sz="2" w:space="0" w:color="D9D9E3"/>
                  </w:divBdr>
                  <w:divsChild>
                    <w:div w:id="18240584">
                      <w:marLeft w:val="0"/>
                      <w:marRight w:val="0"/>
                      <w:marTop w:val="0"/>
                      <w:marBottom w:val="0"/>
                      <w:divBdr>
                        <w:top w:val="single" w:sz="2" w:space="0" w:color="D9D9E3"/>
                        <w:left w:val="single" w:sz="2" w:space="0" w:color="D9D9E3"/>
                        <w:bottom w:val="single" w:sz="2" w:space="0" w:color="D9D9E3"/>
                        <w:right w:val="single" w:sz="2" w:space="0" w:color="D9D9E3"/>
                      </w:divBdr>
                      <w:divsChild>
                        <w:div w:id="715856434">
                          <w:marLeft w:val="0"/>
                          <w:marRight w:val="0"/>
                          <w:marTop w:val="0"/>
                          <w:marBottom w:val="0"/>
                          <w:divBdr>
                            <w:top w:val="single" w:sz="2" w:space="0" w:color="auto"/>
                            <w:left w:val="single" w:sz="2" w:space="0" w:color="auto"/>
                            <w:bottom w:val="single" w:sz="6" w:space="0" w:color="auto"/>
                            <w:right w:val="single" w:sz="2" w:space="0" w:color="auto"/>
                          </w:divBdr>
                          <w:divsChild>
                            <w:div w:id="246891856">
                              <w:marLeft w:val="0"/>
                              <w:marRight w:val="0"/>
                              <w:marTop w:val="100"/>
                              <w:marBottom w:val="100"/>
                              <w:divBdr>
                                <w:top w:val="single" w:sz="2" w:space="0" w:color="D9D9E3"/>
                                <w:left w:val="single" w:sz="2" w:space="0" w:color="D9D9E3"/>
                                <w:bottom w:val="single" w:sz="2" w:space="0" w:color="D9D9E3"/>
                                <w:right w:val="single" w:sz="2" w:space="0" w:color="D9D9E3"/>
                              </w:divBdr>
                              <w:divsChild>
                                <w:div w:id="847018773">
                                  <w:marLeft w:val="0"/>
                                  <w:marRight w:val="0"/>
                                  <w:marTop w:val="0"/>
                                  <w:marBottom w:val="0"/>
                                  <w:divBdr>
                                    <w:top w:val="single" w:sz="2" w:space="0" w:color="D9D9E3"/>
                                    <w:left w:val="single" w:sz="2" w:space="0" w:color="D9D9E3"/>
                                    <w:bottom w:val="single" w:sz="2" w:space="0" w:color="D9D9E3"/>
                                    <w:right w:val="single" w:sz="2" w:space="0" w:color="D9D9E3"/>
                                  </w:divBdr>
                                  <w:divsChild>
                                    <w:div w:id="1835946501">
                                      <w:marLeft w:val="0"/>
                                      <w:marRight w:val="0"/>
                                      <w:marTop w:val="0"/>
                                      <w:marBottom w:val="0"/>
                                      <w:divBdr>
                                        <w:top w:val="single" w:sz="2" w:space="0" w:color="D9D9E3"/>
                                        <w:left w:val="single" w:sz="2" w:space="0" w:color="D9D9E3"/>
                                        <w:bottom w:val="single" w:sz="2" w:space="0" w:color="D9D9E3"/>
                                        <w:right w:val="single" w:sz="2" w:space="0" w:color="D9D9E3"/>
                                      </w:divBdr>
                                      <w:divsChild>
                                        <w:div w:id="2057117724">
                                          <w:marLeft w:val="0"/>
                                          <w:marRight w:val="0"/>
                                          <w:marTop w:val="0"/>
                                          <w:marBottom w:val="0"/>
                                          <w:divBdr>
                                            <w:top w:val="single" w:sz="2" w:space="0" w:color="D9D9E3"/>
                                            <w:left w:val="single" w:sz="2" w:space="0" w:color="D9D9E3"/>
                                            <w:bottom w:val="single" w:sz="2" w:space="0" w:color="D9D9E3"/>
                                            <w:right w:val="single" w:sz="2" w:space="0" w:color="D9D9E3"/>
                                          </w:divBdr>
                                          <w:divsChild>
                                            <w:div w:id="1494685898">
                                              <w:marLeft w:val="0"/>
                                              <w:marRight w:val="0"/>
                                              <w:marTop w:val="0"/>
                                              <w:marBottom w:val="0"/>
                                              <w:divBdr>
                                                <w:top w:val="single" w:sz="2" w:space="0" w:color="D9D9E3"/>
                                                <w:left w:val="single" w:sz="2" w:space="0" w:color="D9D9E3"/>
                                                <w:bottom w:val="single" w:sz="2" w:space="0" w:color="D9D9E3"/>
                                                <w:right w:val="single" w:sz="2" w:space="0" w:color="D9D9E3"/>
                                              </w:divBdr>
                                              <w:divsChild>
                                                <w:div w:id="1435319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0515972">
      <w:bodyDiv w:val="1"/>
      <w:marLeft w:val="0"/>
      <w:marRight w:val="0"/>
      <w:marTop w:val="0"/>
      <w:marBottom w:val="0"/>
      <w:divBdr>
        <w:top w:val="none" w:sz="0" w:space="0" w:color="auto"/>
        <w:left w:val="none" w:sz="0" w:space="0" w:color="auto"/>
        <w:bottom w:val="none" w:sz="0" w:space="0" w:color="auto"/>
        <w:right w:val="none" w:sz="0" w:space="0" w:color="auto"/>
      </w:divBdr>
      <w:divsChild>
        <w:div w:id="1442870893">
          <w:marLeft w:val="0"/>
          <w:marRight w:val="0"/>
          <w:marTop w:val="0"/>
          <w:marBottom w:val="0"/>
          <w:divBdr>
            <w:top w:val="single" w:sz="2" w:space="0" w:color="auto"/>
            <w:left w:val="single" w:sz="2" w:space="0" w:color="auto"/>
            <w:bottom w:val="single" w:sz="6" w:space="0" w:color="auto"/>
            <w:right w:val="single" w:sz="2" w:space="0" w:color="auto"/>
          </w:divBdr>
          <w:divsChild>
            <w:div w:id="1315598953">
              <w:marLeft w:val="0"/>
              <w:marRight w:val="0"/>
              <w:marTop w:val="100"/>
              <w:marBottom w:val="100"/>
              <w:divBdr>
                <w:top w:val="single" w:sz="2" w:space="0" w:color="D9D9E3"/>
                <w:left w:val="single" w:sz="2" w:space="0" w:color="D9D9E3"/>
                <w:bottom w:val="single" w:sz="2" w:space="0" w:color="D9D9E3"/>
                <w:right w:val="single" w:sz="2" w:space="0" w:color="D9D9E3"/>
              </w:divBdr>
              <w:divsChild>
                <w:div w:id="699432334">
                  <w:marLeft w:val="0"/>
                  <w:marRight w:val="0"/>
                  <w:marTop w:val="0"/>
                  <w:marBottom w:val="0"/>
                  <w:divBdr>
                    <w:top w:val="single" w:sz="2" w:space="0" w:color="D9D9E3"/>
                    <w:left w:val="single" w:sz="2" w:space="0" w:color="D9D9E3"/>
                    <w:bottom w:val="single" w:sz="2" w:space="0" w:color="D9D9E3"/>
                    <w:right w:val="single" w:sz="2" w:space="0" w:color="D9D9E3"/>
                  </w:divBdr>
                  <w:divsChild>
                    <w:div w:id="869612225">
                      <w:marLeft w:val="0"/>
                      <w:marRight w:val="0"/>
                      <w:marTop w:val="0"/>
                      <w:marBottom w:val="0"/>
                      <w:divBdr>
                        <w:top w:val="single" w:sz="2" w:space="0" w:color="D9D9E3"/>
                        <w:left w:val="single" w:sz="2" w:space="0" w:color="D9D9E3"/>
                        <w:bottom w:val="single" w:sz="2" w:space="0" w:color="D9D9E3"/>
                        <w:right w:val="single" w:sz="2" w:space="0" w:color="D9D9E3"/>
                      </w:divBdr>
                      <w:divsChild>
                        <w:div w:id="1876501855">
                          <w:marLeft w:val="0"/>
                          <w:marRight w:val="0"/>
                          <w:marTop w:val="0"/>
                          <w:marBottom w:val="0"/>
                          <w:divBdr>
                            <w:top w:val="single" w:sz="2" w:space="0" w:color="D9D9E3"/>
                            <w:left w:val="single" w:sz="2" w:space="0" w:color="D9D9E3"/>
                            <w:bottom w:val="single" w:sz="2" w:space="0" w:color="D9D9E3"/>
                            <w:right w:val="single" w:sz="2" w:space="0" w:color="D9D9E3"/>
                          </w:divBdr>
                          <w:divsChild>
                            <w:div w:id="1169439708">
                              <w:marLeft w:val="0"/>
                              <w:marRight w:val="0"/>
                              <w:marTop w:val="0"/>
                              <w:marBottom w:val="0"/>
                              <w:divBdr>
                                <w:top w:val="single" w:sz="2" w:space="0" w:color="D9D9E3"/>
                                <w:left w:val="single" w:sz="2" w:space="0" w:color="D9D9E3"/>
                                <w:bottom w:val="single" w:sz="2" w:space="0" w:color="D9D9E3"/>
                                <w:right w:val="single" w:sz="2" w:space="0" w:color="D9D9E3"/>
                              </w:divBdr>
                              <w:divsChild>
                                <w:div w:id="500700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2217930">
      <w:bodyDiv w:val="1"/>
      <w:marLeft w:val="0"/>
      <w:marRight w:val="0"/>
      <w:marTop w:val="0"/>
      <w:marBottom w:val="0"/>
      <w:divBdr>
        <w:top w:val="none" w:sz="0" w:space="0" w:color="auto"/>
        <w:left w:val="none" w:sz="0" w:space="0" w:color="auto"/>
        <w:bottom w:val="none" w:sz="0" w:space="0" w:color="auto"/>
        <w:right w:val="none" w:sz="0" w:space="0" w:color="auto"/>
      </w:divBdr>
      <w:divsChild>
        <w:div w:id="1638760396">
          <w:marLeft w:val="0"/>
          <w:marRight w:val="0"/>
          <w:marTop w:val="0"/>
          <w:marBottom w:val="0"/>
          <w:divBdr>
            <w:top w:val="single" w:sz="2" w:space="0" w:color="auto"/>
            <w:left w:val="single" w:sz="2" w:space="0" w:color="auto"/>
            <w:bottom w:val="single" w:sz="6" w:space="0" w:color="auto"/>
            <w:right w:val="single" w:sz="2" w:space="0" w:color="auto"/>
          </w:divBdr>
          <w:divsChild>
            <w:div w:id="1732268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734267">
                  <w:marLeft w:val="0"/>
                  <w:marRight w:val="0"/>
                  <w:marTop w:val="0"/>
                  <w:marBottom w:val="0"/>
                  <w:divBdr>
                    <w:top w:val="single" w:sz="2" w:space="0" w:color="D9D9E3"/>
                    <w:left w:val="single" w:sz="2" w:space="0" w:color="D9D9E3"/>
                    <w:bottom w:val="single" w:sz="2" w:space="0" w:color="D9D9E3"/>
                    <w:right w:val="single" w:sz="2" w:space="0" w:color="D9D9E3"/>
                  </w:divBdr>
                  <w:divsChild>
                    <w:div w:id="870990624">
                      <w:marLeft w:val="0"/>
                      <w:marRight w:val="0"/>
                      <w:marTop w:val="0"/>
                      <w:marBottom w:val="0"/>
                      <w:divBdr>
                        <w:top w:val="single" w:sz="2" w:space="0" w:color="D9D9E3"/>
                        <w:left w:val="single" w:sz="2" w:space="0" w:color="D9D9E3"/>
                        <w:bottom w:val="single" w:sz="2" w:space="0" w:color="D9D9E3"/>
                        <w:right w:val="single" w:sz="2" w:space="0" w:color="D9D9E3"/>
                      </w:divBdr>
                      <w:divsChild>
                        <w:div w:id="936136324">
                          <w:marLeft w:val="0"/>
                          <w:marRight w:val="0"/>
                          <w:marTop w:val="0"/>
                          <w:marBottom w:val="0"/>
                          <w:divBdr>
                            <w:top w:val="single" w:sz="2" w:space="0" w:color="D9D9E3"/>
                            <w:left w:val="single" w:sz="2" w:space="0" w:color="D9D9E3"/>
                            <w:bottom w:val="single" w:sz="2" w:space="0" w:color="D9D9E3"/>
                            <w:right w:val="single" w:sz="2" w:space="0" w:color="D9D9E3"/>
                          </w:divBdr>
                          <w:divsChild>
                            <w:div w:id="178934127">
                              <w:marLeft w:val="0"/>
                              <w:marRight w:val="0"/>
                              <w:marTop w:val="0"/>
                              <w:marBottom w:val="0"/>
                              <w:divBdr>
                                <w:top w:val="single" w:sz="2" w:space="0" w:color="D9D9E3"/>
                                <w:left w:val="single" w:sz="2" w:space="0" w:color="D9D9E3"/>
                                <w:bottom w:val="single" w:sz="2" w:space="0" w:color="D9D9E3"/>
                                <w:right w:val="single" w:sz="2" w:space="0" w:color="D9D9E3"/>
                              </w:divBdr>
                              <w:divsChild>
                                <w:div w:id="2128890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8419569">
      <w:bodyDiv w:val="1"/>
      <w:marLeft w:val="0"/>
      <w:marRight w:val="0"/>
      <w:marTop w:val="0"/>
      <w:marBottom w:val="0"/>
      <w:divBdr>
        <w:top w:val="none" w:sz="0" w:space="0" w:color="auto"/>
        <w:left w:val="none" w:sz="0" w:space="0" w:color="auto"/>
        <w:bottom w:val="none" w:sz="0" w:space="0" w:color="auto"/>
        <w:right w:val="none" w:sz="0" w:space="0" w:color="auto"/>
      </w:divBdr>
      <w:divsChild>
        <w:div w:id="1351026320">
          <w:marLeft w:val="0"/>
          <w:marRight w:val="0"/>
          <w:marTop w:val="0"/>
          <w:marBottom w:val="0"/>
          <w:divBdr>
            <w:top w:val="single" w:sz="2" w:space="0" w:color="auto"/>
            <w:left w:val="single" w:sz="2" w:space="0" w:color="auto"/>
            <w:bottom w:val="single" w:sz="6" w:space="0" w:color="auto"/>
            <w:right w:val="single" w:sz="2" w:space="0" w:color="auto"/>
          </w:divBdr>
          <w:divsChild>
            <w:div w:id="289097355">
              <w:marLeft w:val="0"/>
              <w:marRight w:val="0"/>
              <w:marTop w:val="100"/>
              <w:marBottom w:val="100"/>
              <w:divBdr>
                <w:top w:val="single" w:sz="2" w:space="0" w:color="D9D9E3"/>
                <w:left w:val="single" w:sz="2" w:space="0" w:color="D9D9E3"/>
                <w:bottom w:val="single" w:sz="2" w:space="0" w:color="D9D9E3"/>
                <w:right w:val="single" w:sz="2" w:space="0" w:color="D9D9E3"/>
              </w:divBdr>
              <w:divsChild>
                <w:div w:id="879900950">
                  <w:marLeft w:val="0"/>
                  <w:marRight w:val="0"/>
                  <w:marTop w:val="0"/>
                  <w:marBottom w:val="0"/>
                  <w:divBdr>
                    <w:top w:val="single" w:sz="2" w:space="0" w:color="D9D9E3"/>
                    <w:left w:val="single" w:sz="2" w:space="0" w:color="D9D9E3"/>
                    <w:bottom w:val="single" w:sz="2" w:space="0" w:color="D9D9E3"/>
                    <w:right w:val="single" w:sz="2" w:space="0" w:color="D9D9E3"/>
                  </w:divBdr>
                  <w:divsChild>
                    <w:div w:id="463424922">
                      <w:marLeft w:val="0"/>
                      <w:marRight w:val="0"/>
                      <w:marTop w:val="0"/>
                      <w:marBottom w:val="0"/>
                      <w:divBdr>
                        <w:top w:val="single" w:sz="2" w:space="0" w:color="D9D9E3"/>
                        <w:left w:val="single" w:sz="2" w:space="0" w:color="D9D9E3"/>
                        <w:bottom w:val="single" w:sz="2" w:space="0" w:color="D9D9E3"/>
                        <w:right w:val="single" w:sz="2" w:space="0" w:color="D9D9E3"/>
                      </w:divBdr>
                      <w:divsChild>
                        <w:div w:id="362370175">
                          <w:marLeft w:val="0"/>
                          <w:marRight w:val="0"/>
                          <w:marTop w:val="0"/>
                          <w:marBottom w:val="0"/>
                          <w:divBdr>
                            <w:top w:val="single" w:sz="2" w:space="0" w:color="D9D9E3"/>
                            <w:left w:val="single" w:sz="2" w:space="0" w:color="D9D9E3"/>
                            <w:bottom w:val="single" w:sz="2" w:space="0" w:color="D9D9E3"/>
                            <w:right w:val="single" w:sz="2" w:space="0" w:color="D9D9E3"/>
                          </w:divBdr>
                          <w:divsChild>
                            <w:div w:id="483548477">
                              <w:marLeft w:val="0"/>
                              <w:marRight w:val="0"/>
                              <w:marTop w:val="0"/>
                              <w:marBottom w:val="0"/>
                              <w:divBdr>
                                <w:top w:val="single" w:sz="2" w:space="0" w:color="D9D9E3"/>
                                <w:left w:val="single" w:sz="2" w:space="0" w:color="D9D9E3"/>
                                <w:bottom w:val="single" w:sz="2" w:space="0" w:color="D9D9E3"/>
                                <w:right w:val="single" w:sz="2" w:space="0" w:color="D9D9E3"/>
                              </w:divBdr>
                              <w:divsChild>
                                <w:div w:id="748817897">
                                  <w:marLeft w:val="0"/>
                                  <w:marRight w:val="0"/>
                                  <w:marTop w:val="0"/>
                                  <w:marBottom w:val="0"/>
                                  <w:divBdr>
                                    <w:top w:val="single" w:sz="2" w:space="0" w:color="D9D9E3"/>
                                    <w:left w:val="single" w:sz="2" w:space="0" w:color="D9D9E3"/>
                                    <w:bottom w:val="single" w:sz="2" w:space="0" w:color="D9D9E3"/>
                                    <w:right w:val="single" w:sz="2" w:space="0" w:color="D9D9E3"/>
                                  </w:divBdr>
                                  <w:divsChild>
                                    <w:div w:id="122237493">
                                      <w:marLeft w:val="0"/>
                                      <w:marRight w:val="0"/>
                                      <w:marTop w:val="0"/>
                                      <w:marBottom w:val="0"/>
                                      <w:divBdr>
                                        <w:top w:val="single" w:sz="2" w:space="0" w:color="D9D9E3"/>
                                        <w:left w:val="single" w:sz="2" w:space="0" w:color="D9D9E3"/>
                                        <w:bottom w:val="single" w:sz="2" w:space="0" w:color="D9D9E3"/>
                                        <w:right w:val="single" w:sz="2" w:space="0" w:color="D9D9E3"/>
                                      </w:divBdr>
                                      <w:divsChild>
                                        <w:div w:id="1099258820">
                                          <w:marLeft w:val="0"/>
                                          <w:marRight w:val="0"/>
                                          <w:marTop w:val="0"/>
                                          <w:marBottom w:val="0"/>
                                          <w:divBdr>
                                            <w:top w:val="single" w:sz="2" w:space="0" w:color="D9D9E3"/>
                                            <w:left w:val="single" w:sz="2" w:space="0" w:color="D9D9E3"/>
                                            <w:bottom w:val="single" w:sz="2" w:space="0" w:color="D9D9E3"/>
                                            <w:right w:val="single" w:sz="2" w:space="0" w:color="D9D9E3"/>
                                          </w:divBdr>
                                        </w:div>
                                        <w:div w:id="1429816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9252848">
                                      <w:marLeft w:val="0"/>
                                      <w:marRight w:val="0"/>
                                      <w:marTop w:val="0"/>
                                      <w:marBottom w:val="0"/>
                                      <w:divBdr>
                                        <w:top w:val="single" w:sz="2" w:space="0" w:color="D9D9E3"/>
                                        <w:left w:val="single" w:sz="2" w:space="0" w:color="D9D9E3"/>
                                        <w:bottom w:val="single" w:sz="2" w:space="0" w:color="D9D9E3"/>
                                        <w:right w:val="single" w:sz="2" w:space="0" w:color="D9D9E3"/>
                                      </w:divBdr>
                                      <w:divsChild>
                                        <w:div w:id="526990007">
                                          <w:marLeft w:val="0"/>
                                          <w:marRight w:val="0"/>
                                          <w:marTop w:val="0"/>
                                          <w:marBottom w:val="0"/>
                                          <w:divBdr>
                                            <w:top w:val="single" w:sz="2" w:space="0" w:color="D9D9E3"/>
                                            <w:left w:val="single" w:sz="2" w:space="0" w:color="D9D9E3"/>
                                            <w:bottom w:val="single" w:sz="2" w:space="0" w:color="D9D9E3"/>
                                            <w:right w:val="single" w:sz="2" w:space="0" w:color="D9D9E3"/>
                                          </w:divBdr>
                                        </w:div>
                                        <w:div w:id="1673602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784723">
                                      <w:marLeft w:val="0"/>
                                      <w:marRight w:val="0"/>
                                      <w:marTop w:val="0"/>
                                      <w:marBottom w:val="0"/>
                                      <w:divBdr>
                                        <w:top w:val="single" w:sz="2" w:space="0" w:color="D9D9E3"/>
                                        <w:left w:val="single" w:sz="2" w:space="0" w:color="D9D9E3"/>
                                        <w:bottom w:val="single" w:sz="2" w:space="0" w:color="D9D9E3"/>
                                        <w:right w:val="single" w:sz="2" w:space="0" w:color="D9D9E3"/>
                                      </w:divBdr>
                                      <w:divsChild>
                                        <w:div w:id="763765811">
                                          <w:marLeft w:val="0"/>
                                          <w:marRight w:val="0"/>
                                          <w:marTop w:val="0"/>
                                          <w:marBottom w:val="0"/>
                                          <w:divBdr>
                                            <w:top w:val="single" w:sz="2" w:space="0" w:color="D9D9E3"/>
                                            <w:left w:val="single" w:sz="2" w:space="0" w:color="D9D9E3"/>
                                            <w:bottom w:val="single" w:sz="2" w:space="0" w:color="D9D9E3"/>
                                            <w:right w:val="single" w:sz="2" w:space="0" w:color="D9D9E3"/>
                                          </w:divBdr>
                                        </w:div>
                                        <w:div w:id="1186286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7275409">
                                      <w:marLeft w:val="0"/>
                                      <w:marRight w:val="0"/>
                                      <w:marTop w:val="0"/>
                                      <w:marBottom w:val="0"/>
                                      <w:divBdr>
                                        <w:top w:val="single" w:sz="2" w:space="0" w:color="D9D9E3"/>
                                        <w:left w:val="single" w:sz="2" w:space="0" w:color="D9D9E3"/>
                                        <w:bottom w:val="single" w:sz="2" w:space="0" w:color="D9D9E3"/>
                                        <w:right w:val="single" w:sz="2" w:space="0" w:color="D9D9E3"/>
                                      </w:divBdr>
                                      <w:divsChild>
                                        <w:div w:id="625240566">
                                          <w:marLeft w:val="0"/>
                                          <w:marRight w:val="0"/>
                                          <w:marTop w:val="0"/>
                                          <w:marBottom w:val="0"/>
                                          <w:divBdr>
                                            <w:top w:val="single" w:sz="2" w:space="0" w:color="D9D9E3"/>
                                            <w:left w:val="single" w:sz="2" w:space="0" w:color="D9D9E3"/>
                                            <w:bottom w:val="single" w:sz="2" w:space="0" w:color="D9D9E3"/>
                                            <w:right w:val="single" w:sz="2" w:space="0" w:color="D9D9E3"/>
                                          </w:divBdr>
                                        </w:div>
                                        <w:div w:id="1875463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7312084">
                                      <w:marLeft w:val="0"/>
                                      <w:marRight w:val="0"/>
                                      <w:marTop w:val="0"/>
                                      <w:marBottom w:val="0"/>
                                      <w:divBdr>
                                        <w:top w:val="single" w:sz="2" w:space="0" w:color="D9D9E3"/>
                                        <w:left w:val="single" w:sz="2" w:space="0" w:color="D9D9E3"/>
                                        <w:bottom w:val="single" w:sz="2" w:space="0" w:color="D9D9E3"/>
                                        <w:right w:val="single" w:sz="2" w:space="0" w:color="D9D9E3"/>
                                      </w:divBdr>
                                      <w:divsChild>
                                        <w:div w:id="1312904904">
                                          <w:marLeft w:val="0"/>
                                          <w:marRight w:val="0"/>
                                          <w:marTop w:val="0"/>
                                          <w:marBottom w:val="0"/>
                                          <w:divBdr>
                                            <w:top w:val="single" w:sz="2" w:space="0" w:color="D9D9E3"/>
                                            <w:left w:val="single" w:sz="2" w:space="0" w:color="D9D9E3"/>
                                            <w:bottom w:val="single" w:sz="2" w:space="0" w:color="D9D9E3"/>
                                            <w:right w:val="single" w:sz="2" w:space="0" w:color="D9D9E3"/>
                                          </w:divBdr>
                                        </w:div>
                                        <w:div w:id="132894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1121337">
      <w:bodyDiv w:val="1"/>
      <w:marLeft w:val="0"/>
      <w:marRight w:val="0"/>
      <w:marTop w:val="0"/>
      <w:marBottom w:val="0"/>
      <w:divBdr>
        <w:top w:val="none" w:sz="0" w:space="0" w:color="auto"/>
        <w:left w:val="none" w:sz="0" w:space="0" w:color="auto"/>
        <w:bottom w:val="none" w:sz="0" w:space="0" w:color="auto"/>
        <w:right w:val="none" w:sz="0" w:space="0" w:color="auto"/>
      </w:divBdr>
      <w:divsChild>
        <w:div w:id="875123306">
          <w:marLeft w:val="0"/>
          <w:marRight w:val="0"/>
          <w:marTop w:val="0"/>
          <w:marBottom w:val="0"/>
          <w:divBdr>
            <w:top w:val="single" w:sz="2" w:space="0" w:color="auto"/>
            <w:left w:val="single" w:sz="2" w:space="0" w:color="auto"/>
            <w:bottom w:val="single" w:sz="6" w:space="0" w:color="auto"/>
            <w:right w:val="single" w:sz="2" w:space="0" w:color="auto"/>
          </w:divBdr>
          <w:divsChild>
            <w:div w:id="153575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068990">
                  <w:marLeft w:val="0"/>
                  <w:marRight w:val="0"/>
                  <w:marTop w:val="0"/>
                  <w:marBottom w:val="0"/>
                  <w:divBdr>
                    <w:top w:val="single" w:sz="2" w:space="0" w:color="D9D9E3"/>
                    <w:left w:val="single" w:sz="2" w:space="0" w:color="D9D9E3"/>
                    <w:bottom w:val="single" w:sz="2" w:space="0" w:color="D9D9E3"/>
                    <w:right w:val="single" w:sz="2" w:space="0" w:color="D9D9E3"/>
                  </w:divBdr>
                  <w:divsChild>
                    <w:div w:id="2044789436">
                      <w:marLeft w:val="0"/>
                      <w:marRight w:val="0"/>
                      <w:marTop w:val="0"/>
                      <w:marBottom w:val="0"/>
                      <w:divBdr>
                        <w:top w:val="single" w:sz="2" w:space="0" w:color="D9D9E3"/>
                        <w:left w:val="single" w:sz="2" w:space="0" w:color="D9D9E3"/>
                        <w:bottom w:val="single" w:sz="2" w:space="0" w:color="D9D9E3"/>
                        <w:right w:val="single" w:sz="2" w:space="0" w:color="D9D9E3"/>
                      </w:divBdr>
                      <w:divsChild>
                        <w:div w:id="2043821507">
                          <w:marLeft w:val="0"/>
                          <w:marRight w:val="0"/>
                          <w:marTop w:val="0"/>
                          <w:marBottom w:val="0"/>
                          <w:divBdr>
                            <w:top w:val="single" w:sz="2" w:space="0" w:color="D9D9E3"/>
                            <w:left w:val="single" w:sz="2" w:space="0" w:color="D9D9E3"/>
                            <w:bottom w:val="single" w:sz="2" w:space="0" w:color="D9D9E3"/>
                            <w:right w:val="single" w:sz="2" w:space="0" w:color="D9D9E3"/>
                          </w:divBdr>
                          <w:divsChild>
                            <w:div w:id="359739996">
                              <w:marLeft w:val="0"/>
                              <w:marRight w:val="0"/>
                              <w:marTop w:val="0"/>
                              <w:marBottom w:val="0"/>
                              <w:divBdr>
                                <w:top w:val="single" w:sz="2" w:space="0" w:color="D9D9E3"/>
                                <w:left w:val="single" w:sz="2" w:space="0" w:color="D9D9E3"/>
                                <w:bottom w:val="single" w:sz="2" w:space="0" w:color="D9D9E3"/>
                                <w:right w:val="single" w:sz="2" w:space="0" w:color="D9D9E3"/>
                              </w:divBdr>
                              <w:divsChild>
                                <w:div w:id="226847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2505812">
      <w:bodyDiv w:val="1"/>
      <w:marLeft w:val="0"/>
      <w:marRight w:val="0"/>
      <w:marTop w:val="0"/>
      <w:marBottom w:val="0"/>
      <w:divBdr>
        <w:top w:val="none" w:sz="0" w:space="0" w:color="auto"/>
        <w:left w:val="none" w:sz="0" w:space="0" w:color="auto"/>
        <w:bottom w:val="none" w:sz="0" w:space="0" w:color="auto"/>
        <w:right w:val="none" w:sz="0" w:space="0" w:color="auto"/>
      </w:divBdr>
      <w:divsChild>
        <w:div w:id="2064407250">
          <w:marLeft w:val="0"/>
          <w:marRight w:val="0"/>
          <w:marTop w:val="0"/>
          <w:marBottom w:val="0"/>
          <w:divBdr>
            <w:top w:val="single" w:sz="2" w:space="0" w:color="auto"/>
            <w:left w:val="single" w:sz="2" w:space="0" w:color="auto"/>
            <w:bottom w:val="single" w:sz="6" w:space="0" w:color="auto"/>
            <w:right w:val="single" w:sz="2" w:space="0" w:color="auto"/>
          </w:divBdr>
          <w:divsChild>
            <w:div w:id="1323661150">
              <w:marLeft w:val="0"/>
              <w:marRight w:val="0"/>
              <w:marTop w:val="100"/>
              <w:marBottom w:val="100"/>
              <w:divBdr>
                <w:top w:val="single" w:sz="2" w:space="0" w:color="D9D9E3"/>
                <w:left w:val="single" w:sz="2" w:space="0" w:color="D9D9E3"/>
                <w:bottom w:val="single" w:sz="2" w:space="0" w:color="D9D9E3"/>
                <w:right w:val="single" w:sz="2" w:space="0" w:color="D9D9E3"/>
              </w:divBdr>
              <w:divsChild>
                <w:div w:id="561526553">
                  <w:marLeft w:val="0"/>
                  <w:marRight w:val="0"/>
                  <w:marTop w:val="0"/>
                  <w:marBottom w:val="0"/>
                  <w:divBdr>
                    <w:top w:val="single" w:sz="2" w:space="0" w:color="D9D9E3"/>
                    <w:left w:val="single" w:sz="2" w:space="0" w:color="D9D9E3"/>
                    <w:bottom w:val="single" w:sz="2" w:space="0" w:color="D9D9E3"/>
                    <w:right w:val="single" w:sz="2" w:space="0" w:color="D9D9E3"/>
                  </w:divBdr>
                  <w:divsChild>
                    <w:div w:id="2011833267">
                      <w:marLeft w:val="0"/>
                      <w:marRight w:val="0"/>
                      <w:marTop w:val="0"/>
                      <w:marBottom w:val="0"/>
                      <w:divBdr>
                        <w:top w:val="single" w:sz="2" w:space="0" w:color="D9D9E3"/>
                        <w:left w:val="single" w:sz="2" w:space="0" w:color="D9D9E3"/>
                        <w:bottom w:val="single" w:sz="2" w:space="0" w:color="D9D9E3"/>
                        <w:right w:val="single" w:sz="2" w:space="0" w:color="D9D9E3"/>
                      </w:divBdr>
                      <w:divsChild>
                        <w:div w:id="1434935693">
                          <w:marLeft w:val="0"/>
                          <w:marRight w:val="0"/>
                          <w:marTop w:val="0"/>
                          <w:marBottom w:val="0"/>
                          <w:divBdr>
                            <w:top w:val="single" w:sz="2" w:space="0" w:color="D9D9E3"/>
                            <w:left w:val="single" w:sz="2" w:space="0" w:color="D9D9E3"/>
                            <w:bottom w:val="single" w:sz="2" w:space="0" w:color="D9D9E3"/>
                            <w:right w:val="single" w:sz="2" w:space="0" w:color="D9D9E3"/>
                          </w:divBdr>
                          <w:divsChild>
                            <w:div w:id="1133985268">
                              <w:marLeft w:val="0"/>
                              <w:marRight w:val="0"/>
                              <w:marTop w:val="0"/>
                              <w:marBottom w:val="0"/>
                              <w:divBdr>
                                <w:top w:val="single" w:sz="2" w:space="0" w:color="D9D9E3"/>
                                <w:left w:val="single" w:sz="2" w:space="0" w:color="D9D9E3"/>
                                <w:bottom w:val="single" w:sz="2" w:space="0" w:color="D9D9E3"/>
                                <w:right w:val="single" w:sz="2" w:space="0" w:color="D9D9E3"/>
                              </w:divBdr>
                              <w:divsChild>
                                <w:div w:id="360742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2810709">
      <w:bodyDiv w:val="1"/>
      <w:marLeft w:val="0"/>
      <w:marRight w:val="0"/>
      <w:marTop w:val="0"/>
      <w:marBottom w:val="0"/>
      <w:divBdr>
        <w:top w:val="none" w:sz="0" w:space="0" w:color="auto"/>
        <w:left w:val="none" w:sz="0" w:space="0" w:color="auto"/>
        <w:bottom w:val="none" w:sz="0" w:space="0" w:color="auto"/>
        <w:right w:val="none" w:sz="0" w:space="0" w:color="auto"/>
      </w:divBdr>
      <w:divsChild>
        <w:div w:id="220292849">
          <w:marLeft w:val="0"/>
          <w:marRight w:val="0"/>
          <w:marTop w:val="0"/>
          <w:marBottom w:val="0"/>
          <w:divBdr>
            <w:top w:val="single" w:sz="2" w:space="0" w:color="auto"/>
            <w:left w:val="single" w:sz="2" w:space="0" w:color="auto"/>
            <w:bottom w:val="single" w:sz="6" w:space="0" w:color="auto"/>
            <w:right w:val="single" w:sz="2" w:space="0" w:color="auto"/>
          </w:divBdr>
          <w:divsChild>
            <w:div w:id="439690022">
              <w:marLeft w:val="0"/>
              <w:marRight w:val="0"/>
              <w:marTop w:val="100"/>
              <w:marBottom w:val="100"/>
              <w:divBdr>
                <w:top w:val="single" w:sz="2" w:space="0" w:color="D9D9E3"/>
                <w:left w:val="single" w:sz="2" w:space="0" w:color="D9D9E3"/>
                <w:bottom w:val="single" w:sz="2" w:space="0" w:color="D9D9E3"/>
                <w:right w:val="single" w:sz="2" w:space="0" w:color="D9D9E3"/>
              </w:divBdr>
              <w:divsChild>
                <w:div w:id="751391760">
                  <w:marLeft w:val="0"/>
                  <w:marRight w:val="0"/>
                  <w:marTop w:val="0"/>
                  <w:marBottom w:val="0"/>
                  <w:divBdr>
                    <w:top w:val="single" w:sz="2" w:space="0" w:color="D9D9E3"/>
                    <w:left w:val="single" w:sz="2" w:space="0" w:color="D9D9E3"/>
                    <w:bottom w:val="single" w:sz="2" w:space="0" w:color="D9D9E3"/>
                    <w:right w:val="single" w:sz="2" w:space="0" w:color="D9D9E3"/>
                  </w:divBdr>
                  <w:divsChild>
                    <w:div w:id="1054700603">
                      <w:marLeft w:val="0"/>
                      <w:marRight w:val="0"/>
                      <w:marTop w:val="0"/>
                      <w:marBottom w:val="0"/>
                      <w:divBdr>
                        <w:top w:val="single" w:sz="2" w:space="0" w:color="D9D9E3"/>
                        <w:left w:val="single" w:sz="2" w:space="0" w:color="D9D9E3"/>
                        <w:bottom w:val="single" w:sz="2" w:space="0" w:color="D9D9E3"/>
                        <w:right w:val="single" w:sz="2" w:space="0" w:color="D9D9E3"/>
                      </w:divBdr>
                      <w:divsChild>
                        <w:div w:id="1994024665">
                          <w:marLeft w:val="0"/>
                          <w:marRight w:val="0"/>
                          <w:marTop w:val="0"/>
                          <w:marBottom w:val="0"/>
                          <w:divBdr>
                            <w:top w:val="single" w:sz="2" w:space="0" w:color="D9D9E3"/>
                            <w:left w:val="single" w:sz="2" w:space="0" w:color="D9D9E3"/>
                            <w:bottom w:val="single" w:sz="2" w:space="0" w:color="D9D9E3"/>
                            <w:right w:val="single" w:sz="2" w:space="0" w:color="D9D9E3"/>
                          </w:divBdr>
                          <w:divsChild>
                            <w:div w:id="471795455">
                              <w:marLeft w:val="0"/>
                              <w:marRight w:val="0"/>
                              <w:marTop w:val="0"/>
                              <w:marBottom w:val="0"/>
                              <w:divBdr>
                                <w:top w:val="single" w:sz="2" w:space="0" w:color="D9D9E3"/>
                                <w:left w:val="single" w:sz="2" w:space="0" w:color="D9D9E3"/>
                                <w:bottom w:val="single" w:sz="2" w:space="0" w:color="D9D9E3"/>
                                <w:right w:val="single" w:sz="2" w:space="0" w:color="D9D9E3"/>
                              </w:divBdr>
                              <w:divsChild>
                                <w:div w:id="1563247027">
                                  <w:marLeft w:val="0"/>
                                  <w:marRight w:val="0"/>
                                  <w:marTop w:val="0"/>
                                  <w:marBottom w:val="0"/>
                                  <w:divBdr>
                                    <w:top w:val="single" w:sz="2" w:space="0" w:color="D9D9E3"/>
                                    <w:left w:val="single" w:sz="2" w:space="0" w:color="D9D9E3"/>
                                    <w:bottom w:val="single" w:sz="2" w:space="0" w:color="D9D9E3"/>
                                    <w:right w:val="single" w:sz="2" w:space="0" w:color="D9D9E3"/>
                                  </w:divBdr>
                                  <w:divsChild>
                                    <w:div w:id="400372056">
                                      <w:marLeft w:val="0"/>
                                      <w:marRight w:val="0"/>
                                      <w:marTop w:val="0"/>
                                      <w:marBottom w:val="0"/>
                                      <w:divBdr>
                                        <w:top w:val="single" w:sz="2" w:space="0" w:color="D9D9E3"/>
                                        <w:left w:val="single" w:sz="2" w:space="0" w:color="D9D9E3"/>
                                        <w:bottom w:val="single" w:sz="2" w:space="0" w:color="D9D9E3"/>
                                        <w:right w:val="single" w:sz="2" w:space="0" w:color="D9D9E3"/>
                                      </w:divBdr>
                                      <w:divsChild>
                                        <w:div w:id="927270486">
                                          <w:marLeft w:val="0"/>
                                          <w:marRight w:val="0"/>
                                          <w:marTop w:val="0"/>
                                          <w:marBottom w:val="0"/>
                                          <w:divBdr>
                                            <w:top w:val="single" w:sz="2" w:space="0" w:color="D9D9E3"/>
                                            <w:left w:val="single" w:sz="2" w:space="0" w:color="D9D9E3"/>
                                            <w:bottom w:val="single" w:sz="2" w:space="0" w:color="D9D9E3"/>
                                            <w:right w:val="single" w:sz="2" w:space="0" w:color="D9D9E3"/>
                                          </w:divBdr>
                                        </w:div>
                                        <w:div w:id="958413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1314237">
                                      <w:marLeft w:val="0"/>
                                      <w:marRight w:val="0"/>
                                      <w:marTop w:val="0"/>
                                      <w:marBottom w:val="0"/>
                                      <w:divBdr>
                                        <w:top w:val="single" w:sz="2" w:space="0" w:color="D9D9E3"/>
                                        <w:left w:val="single" w:sz="2" w:space="0" w:color="D9D9E3"/>
                                        <w:bottom w:val="single" w:sz="2" w:space="0" w:color="D9D9E3"/>
                                        <w:right w:val="single" w:sz="2" w:space="0" w:color="D9D9E3"/>
                                      </w:divBdr>
                                      <w:divsChild>
                                        <w:div w:id="150752884">
                                          <w:marLeft w:val="0"/>
                                          <w:marRight w:val="0"/>
                                          <w:marTop w:val="0"/>
                                          <w:marBottom w:val="0"/>
                                          <w:divBdr>
                                            <w:top w:val="single" w:sz="2" w:space="0" w:color="D9D9E3"/>
                                            <w:left w:val="single" w:sz="2" w:space="0" w:color="D9D9E3"/>
                                            <w:bottom w:val="single" w:sz="2" w:space="0" w:color="D9D9E3"/>
                                            <w:right w:val="single" w:sz="2" w:space="0" w:color="D9D9E3"/>
                                          </w:divBdr>
                                        </w:div>
                                        <w:div w:id="1448692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0220316">
                                      <w:marLeft w:val="0"/>
                                      <w:marRight w:val="0"/>
                                      <w:marTop w:val="0"/>
                                      <w:marBottom w:val="0"/>
                                      <w:divBdr>
                                        <w:top w:val="single" w:sz="2" w:space="0" w:color="D9D9E3"/>
                                        <w:left w:val="single" w:sz="2" w:space="0" w:color="D9D9E3"/>
                                        <w:bottom w:val="single" w:sz="2" w:space="0" w:color="D9D9E3"/>
                                        <w:right w:val="single" w:sz="2" w:space="0" w:color="D9D9E3"/>
                                      </w:divBdr>
                                      <w:divsChild>
                                        <w:div w:id="469832173">
                                          <w:marLeft w:val="0"/>
                                          <w:marRight w:val="0"/>
                                          <w:marTop w:val="0"/>
                                          <w:marBottom w:val="0"/>
                                          <w:divBdr>
                                            <w:top w:val="single" w:sz="2" w:space="0" w:color="D9D9E3"/>
                                            <w:left w:val="single" w:sz="2" w:space="0" w:color="D9D9E3"/>
                                            <w:bottom w:val="single" w:sz="2" w:space="0" w:color="D9D9E3"/>
                                            <w:right w:val="single" w:sz="2" w:space="0" w:color="D9D9E3"/>
                                          </w:divBdr>
                                        </w:div>
                                        <w:div w:id="919412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3773415">
                                      <w:marLeft w:val="0"/>
                                      <w:marRight w:val="0"/>
                                      <w:marTop w:val="0"/>
                                      <w:marBottom w:val="0"/>
                                      <w:divBdr>
                                        <w:top w:val="single" w:sz="2" w:space="0" w:color="D9D9E3"/>
                                        <w:left w:val="single" w:sz="2" w:space="0" w:color="D9D9E3"/>
                                        <w:bottom w:val="single" w:sz="2" w:space="0" w:color="D9D9E3"/>
                                        <w:right w:val="single" w:sz="2" w:space="0" w:color="D9D9E3"/>
                                      </w:divBdr>
                                      <w:divsChild>
                                        <w:div w:id="491919694">
                                          <w:marLeft w:val="0"/>
                                          <w:marRight w:val="0"/>
                                          <w:marTop w:val="0"/>
                                          <w:marBottom w:val="0"/>
                                          <w:divBdr>
                                            <w:top w:val="single" w:sz="2" w:space="0" w:color="D9D9E3"/>
                                            <w:left w:val="single" w:sz="2" w:space="0" w:color="D9D9E3"/>
                                            <w:bottom w:val="single" w:sz="2" w:space="0" w:color="D9D9E3"/>
                                            <w:right w:val="single" w:sz="2" w:space="0" w:color="D9D9E3"/>
                                          </w:divBdr>
                                        </w:div>
                                        <w:div w:id="1685741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4394548">
      <w:bodyDiv w:val="1"/>
      <w:marLeft w:val="0"/>
      <w:marRight w:val="0"/>
      <w:marTop w:val="0"/>
      <w:marBottom w:val="0"/>
      <w:divBdr>
        <w:top w:val="none" w:sz="0" w:space="0" w:color="auto"/>
        <w:left w:val="none" w:sz="0" w:space="0" w:color="auto"/>
        <w:bottom w:val="none" w:sz="0" w:space="0" w:color="auto"/>
        <w:right w:val="none" w:sz="0" w:space="0" w:color="auto"/>
      </w:divBdr>
      <w:divsChild>
        <w:div w:id="1166943482">
          <w:marLeft w:val="0"/>
          <w:marRight w:val="0"/>
          <w:marTop w:val="0"/>
          <w:marBottom w:val="0"/>
          <w:divBdr>
            <w:top w:val="single" w:sz="2" w:space="0" w:color="D9D9E3"/>
            <w:left w:val="single" w:sz="2" w:space="0" w:color="D9D9E3"/>
            <w:bottom w:val="single" w:sz="2" w:space="0" w:color="D9D9E3"/>
            <w:right w:val="single" w:sz="2" w:space="0" w:color="D9D9E3"/>
          </w:divBdr>
          <w:divsChild>
            <w:div w:id="802695603">
              <w:marLeft w:val="0"/>
              <w:marRight w:val="0"/>
              <w:marTop w:val="0"/>
              <w:marBottom w:val="0"/>
              <w:divBdr>
                <w:top w:val="single" w:sz="2" w:space="0" w:color="D9D9E3"/>
                <w:left w:val="single" w:sz="2" w:space="0" w:color="D9D9E3"/>
                <w:bottom w:val="single" w:sz="2" w:space="0" w:color="D9D9E3"/>
                <w:right w:val="single" w:sz="2" w:space="0" w:color="D9D9E3"/>
              </w:divBdr>
              <w:divsChild>
                <w:div w:id="286397676">
                  <w:marLeft w:val="0"/>
                  <w:marRight w:val="0"/>
                  <w:marTop w:val="0"/>
                  <w:marBottom w:val="0"/>
                  <w:divBdr>
                    <w:top w:val="single" w:sz="2" w:space="0" w:color="D9D9E3"/>
                    <w:left w:val="single" w:sz="2" w:space="0" w:color="D9D9E3"/>
                    <w:bottom w:val="single" w:sz="2" w:space="0" w:color="D9D9E3"/>
                    <w:right w:val="single" w:sz="2" w:space="0" w:color="D9D9E3"/>
                  </w:divBdr>
                  <w:divsChild>
                    <w:div w:id="638222082">
                      <w:marLeft w:val="0"/>
                      <w:marRight w:val="0"/>
                      <w:marTop w:val="0"/>
                      <w:marBottom w:val="0"/>
                      <w:divBdr>
                        <w:top w:val="single" w:sz="2" w:space="0" w:color="D9D9E3"/>
                        <w:left w:val="single" w:sz="2" w:space="0" w:color="D9D9E3"/>
                        <w:bottom w:val="single" w:sz="2" w:space="0" w:color="D9D9E3"/>
                        <w:right w:val="single" w:sz="2" w:space="0" w:color="D9D9E3"/>
                      </w:divBdr>
                      <w:divsChild>
                        <w:div w:id="750780594">
                          <w:marLeft w:val="0"/>
                          <w:marRight w:val="0"/>
                          <w:marTop w:val="0"/>
                          <w:marBottom w:val="0"/>
                          <w:divBdr>
                            <w:top w:val="single" w:sz="2" w:space="0" w:color="auto"/>
                            <w:left w:val="single" w:sz="2" w:space="0" w:color="auto"/>
                            <w:bottom w:val="single" w:sz="6" w:space="0" w:color="auto"/>
                            <w:right w:val="single" w:sz="2" w:space="0" w:color="auto"/>
                          </w:divBdr>
                          <w:divsChild>
                            <w:div w:id="30004301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7965944">
                                  <w:marLeft w:val="0"/>
                                  <w:marRight w:val="0"/>
                                  <w:marTop w:val="0"/>
                                  <w:marBottom w:val="0"/>
                                  <w:divBdr>
                                    <w:top w:val="single" w:sz="2" w:space="0" w:color="D9D9E3"/>
                                    <w:left w:val="single" w:sz="2" w:space="0" w:color="D9D9E3"/>
                                    <w:bottom w:val="single" w:sz="2" w:space="0" w:color="D9D9E3"/>
                                    <w:right w:val="single" w:sz="2" w:space="0" w:color="D9D9E3"/>
                                  </w:divBdr>
                                  <w:divsChild>
                                    <w:div w:id="1951861832">
                                      <w:marLeft w:val="0"/>
                                      <w:marRight w:val="0"/>
                                      <w:marTop w:val="0"/>
                                      <w:marBottom w:val="0"/>
                                      <w:divBdr>
                                        <w:top w:val="single" w:sz="2" w:space="0" w:color="D9D9E3"/>
                                        <w:left w:val="single" w:sz="2" w:space="0" w:color="D9D9E3"/>
                                        <w:bottom w:val="single" w:sz="2" w:space="0" w:color="D9D9E3"/>
                                        <w:right w:val="single" w:sz="2" w:space="0" w:color="D9D9E3"/>
                                      </w:divBdr>
                                      <w:divsChild>
                                        <w:div w:id="1096095742">
                                          <w:marLeft w:val="0"/>
                                          <w:marRight w:val="0"/>
                                          <w:marTop w:val="0"/>
                                          <w:marBottom w:val="0"/>
                                          <w:divBdr>
                                            <w:top w:val="single" w:sz="2" w:space="0" w:color="D9D9E3"/>
                                            <w:left w:val="single" w:sz="2" w:space="0" w:color="D9D9E3"/>
                                            <w:bottom w:val="single" w:sz="2" w:space="0" w:color="D9D9E3"/>
                                            <w:right w:val="single" w:sz="2" w:space="0" w:color="D9D9E3"/>
                                          </w:divBdr>
                                          <w:divsChild>
                                            <w:div w:id="285050">
                                              <w:marLeft w:val="0"/>
                                              <w:marRight w:val="0"/>
                                              <w:marTop w:val="0"/>
                                              <w:marBottom w:val="0"/>
                                              <w:divBdr>
                                                <w:top w:val="single" w:sz="2" w:space="0" w:color="D9D9E3"/>
                                                <w:left w:val="single" w:sz="2" w:space="0" w:color="D9D9E3"/>
                                                <w:bottom w:val="single" w:sz="2" w:space="0" w:color="D9D9E3"/>
                                                <w:right w:val="single" w:sz="2" w:space="0" w:color="D9D9E3"/>
                                              </w:divBdr>
                                              <w:divsChild>
                                                <w:div w:id="1507789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5002080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511212742">
      <w:bodyDiv w:val="1"/>
      <w:marLeft w:val="0"/>
      <w:marRight w:val="0"/>
      <w:marTop w:val="0"/>
      <w:marBottom w:val="0"/>
      <w:divBdr>
        <w:top w:val="none" w:sz="0" w:space="0" w:color="auto"/>
        <w:left w:val="none" w:sz="0" w:space="0" w:color="auto"/>
        <w:bottom w:val="none" w:sz="0" w:space="0" w:color="auto"/>
        <w:right w:val="none" w:sz="0" w:space="0" w:color="auto"/>
      </w:divBdr>
      <w:divsChild>
        <w:div w:id="1746802535">
          <w:marLeft w:val="0"/>
          <w:marRight w:val="0"/>
          <w:marTop w:val="0"/>
          <w:marBottom w:val="0"/>
          <w:divBdr>
            <w:top w:val="single" w:sz="2" w:space="0" w:color="auto"/>
            <w:left w:val="single" w:sz="2" w:space="0" w:color="auto"/>
            <w:bottom w:val="single" w:sz="6" w:space="0" w:color="auto"/>
            <w:right w:val="single" w:sz="2" w:space="0" w:color="auto"/>
          </w:divBdr>
          <w:divsChild>
            <w:div w:id="437137087">
              <w:marLeft w:val="0"/>
              <w:marRight w:val="0"/>
              <w:marTop w:val="100"/>
              <w:marBottom w:val="100"/>
              <w:divBdr>
                <w:top w:val="single" w:sz="2" w:space="0" w:color="D9D9E3"/>
                <w:left w:val="single" w:sz="2" w:space="0" w:color="D9D9E3"/>
                <w:bottom w:val="single" w:sz="2" w:space="0" w:color="D9D9E3"/>
                <w:right w:val="single" w:sz="2" w:space="0" w:color="D9D9E3"/>
              </w:divBdr>
              <w:divsChild>
                <w:div w:id="610236475">
                  <w:marLeft w:val="0"/>
                  <w:marRight w:val="0"/>
                  <w:marTop w:val="0"/>
                  <w:marBottom w:val="0"/>
                  <w:divBdr>
                    <w:top w:val="single" w:sz="2" w:space="0" w:color="D9D9E3"/>
                    <w:left w:val="single" w:sz="2" w:space="0" w:color="D9D9E3"/>
                    <w:bottom w:val="single" w:sz="2" w:space="0" w:color="D9D9E3"/>
                    <w:right w:val="single" w:sz="2" w:space="0" w:color="D9D9E3"/>
                  </w:divBdr>
                  <w:divsChild>
                    <w:div w:id="643433233">
                      <w:marLeft w:val="0"/>
                      <w:marRight w:val="0"/>
                      <w:marTop w:val="0"/>
                      <w:marBottom w:val="0"/>
                      <w:divBdr>
                        <w:top w:val="single" w:sz="2" w:space="0" w:color="D9D9E3"/>
                        <w:left w:val="single" w:sz="2" w:space="0" w:color="D9D9E3"/>
                        <w:bottom w:val="single" w:sz="2" w:space="0" w:color="D9D9E3"/>
                        <w:right w:val="single" w:sz="2" w:space="0" w:color="D9D9E3"/>
                      </w:divBdr>
                      <w:divsChild>
                        <w:div w:id="541400414">
                          <w:marLeft w:val="0"/>
                          <w:marRight w:val="0"/>
                          <w:marTop w:val="0"/>
                          <w:marBottom w:val="0"/>
                          <w:divBdr>
                            <w:top w:val="single" w:sz="2" w:space="0" w:color="D9D9E3"/>
                            <w:left w:val="single" w:sz="2" w:space="0" w:color="D9D9E3"/>
                            <w:bottom w:val="single" w:sz="2" w:space="0" w:color="D9D9E3"/>
                            <w:right w:val="single" w:sz="2" w:space="0" w:color="D9D9E3"/>
                          </w:divBdr>
                          <w:divsChild>
                            <w:div w:id="466750976">
                              <w:marLeft w:val="0"/>
                              <w:marRight w:val="0"/>
                              <w:marTop w:val="0"/>
                              <w:marBottom w:val="0"/>
                              <w:divBdr>
                                <w:top w:val="single" w:sz="2" w:space="0" w:color="D9D9E3"/>
                                <w:left w:val="single" w:sz="2" w:space="0" w:color="D9D9E3"/>
                                <w:bottom w:val="single" w:sz="2" w:space="0" w:color="D9D9E3"/>
                                <w:right w:val="single" w:sz="2" w:space="0" w:color="D9D9E3"/>
                              </w:divBdr>
                              <w:divsChild>
                                <w:div w:id="1949197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1337762">
      <w:bodyDiv w:val="1"/>
      <w:marLeft w:val="0"/>
      <w:marRight w:val="0"/>
      <w:marTop w:val="0"/>
      <w:marBottom w:val="0"/>
      <w:divBdr>
        <w:top w:val="none" w:sz="0" w:space="0" w:color="auto"/>
        <w:left w:val="none" w:sz="0" w:space="0" w:color="auto"/>
        <w:bottom w:val="none" w:sz="0" w:space="0" w:color="auto"/>
        <w:right w:val="none" w:sz="0" w:space="0" w:color="auto"/>
      </w:divBdr>
      <w:divsChild>
        <w:div w:id="563223963">
          <w:marLeft w:val="0"/>
          <w:marRight w:val="0"/>
          <w:marTop w:val="0"/>
          <w:marBottom w:val="0"/>
          <w:divBdr>
            <w:top w:val="single" w:sz="2" w:space="0" w:color="auto"/>
            <w:left w:val="single" w:sz="2" w:space="0" w:color="auto"/>
            <w:bottom w:val="single" w:sz="6" w:space="0" w:color="auto"/>
            <w:right w:val="single" w:sz="2" w:space="0" w:color="auto"/>
          </w:divBdr>
          <w:divsChild>
            <w:div w:id="108915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113479780">
                  <w:marLeft w:val="0"/>
                  <w:marRight w:val="0"/>
                  <w:marTop w:val="0"/>
                  <w:marBottom w:val="0"/>
                  <w:divBdr>
                    <w:top w:val="single" w:sz="2" w:space="0" w:color="D9D9E3"/>
                    <w:left w:val="single" w:sz="2" w:space="0" w:color="D9D9E3"/>
                    <w:bottom w:val="single" w:sz="2" w:space="0" w:color="D9D9E3"/>
                    <w:right w:val="single" w:sz="2" w:space="0" w:color="D9D9E3"/>
                  </w:divBdr>
                  <w:divsChild>
                    <w:div w:id="550046135">
                      <w:marLeft w:val="0"/>
                      <w:marRight w:val="0"/>
                      <w:marTop w:val="0"/>
                      <w:marBottom w:val="0"/>
                      <w:divBdr>
                        <w:top w:val="single" w:sz="2" w:space="0" w:color="D9D9E3"/>
                        <w:left w:val="single" w:sz="2" w:space="0" w:color="D9D9E3"/>
                        <w:bottom w:val="single" w:sz="2" w:space="0" w:color="D9D9E3"/>
                        <w:right w:val="single" w:sz="2" w:space="0" w:color="D9D9E3"/>
                      </w:divBdr>
                      <w:divsChild>
                        <w:div w:id="74398038">
                          <w:marLeft w:val="0"/>
                          <w:marRight w:val="0"/>
                          <w:marTop w:val="0"/>
                          <w:marBottom w:val="0"/>
                          <w:divBdr>
                            <w:top w:val="single" w:sz="2" w:space="0" w:color="D9D9E3"/>
                            <w:left w:val="single" w:sz="2" w:space="0" w:color="D9D9E3"/>
                            <w:bottom w:val="single" w:sz="2" w:space="0" w:color="D9D9E3"/>
                            <w:right w:val="single" w:sz="2" w:space="0" w:color="D9D9E3"/>
                          </w:divBdr>
                          <w:divsChild>
                            <w:div w:id="817306579">
                              <w:marLeft w:val="0"/>
                              <w:marRight w:val="0"/>
                              <w:marTop w:val="0"/>
                              <w:marBottom w:val="0"/>
                              <w:divBdr>
                                <w:top w:val="single" w:sz="2" w:space="0" w:color="D9D9E3"/>
                                <w:left w:val="single" w:sz="2" w:space="0" w:color="D9D9E3"/>
                                <w:bottom w:val="single" w:sz="2" w:space="0" w:color="D9D9E3"/>
                                <w:right w:val="single" w:sz="2" w:space="0" w:color="D9D9E3"/>
                              </w:divBdr>
                              <w:divsChild>
                                <w:div w:id="1092361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1943589">
      <w:bodyDiv w:val="1"/>
      <w:marLeft w:val="0"/>
      <w:marRight w:val="0"/>
      <w:marTop w:val="0"/>
      <w:marBottom w:val="0"/>
      <w:divBdr>
        <w:top w:val="none" w:sz="0" w:space="0" w:color="auto"/>
        <w:left w:val="none" w:sz="0" w:space="0" w:color="auto"/>
        <w:bottom w:val="none" w:sz="0" w:space="0" w:color="auto"/>
        <w:right w:val="none" w:sz="0" w:space="0" w:color="auto"/>
      </w:divBdr>
      <w:divsChild>
        <w:div w:id="262349775">
          <w:marLeft w:val="0"/>
          <w:marRight w:val="0"/>
          <w:marTop w:val="0"/>
          <w:marBottom w:val="0"/>
          <w:divBdr>
            <w:top w:val="single" w:sz="2" w:space="0" w:color="auto"/>
            <w:left w:val="single" w:sz="2" w:space="0" w:color="auto"/>
            <w:bottom w:val="single" w:sz="6" w:space="0" w:color="auto"/>
            <w:right w:val="single" w:sz="2" w:space="0" w:color="auto"/>
          </w:divBdr>
          <w:divsChild>
            <w:div w:id="878396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616221">
                  <w:marLeft w:val="0"/>
                  <w:marRight w:val="0"/>
                  <w:marTop w:val="0"/>
                  <w:marBottom w:val="0"/>
                  <w:divBdr>
                    <w:top w:val="single" w:sz="2" w:space="0" w:color="D9D9E3"/>
                    <w:left w:val="single" w:sz="2" w:space="0" w:color="D9D9E3"/>
                    <w:bottom w:val="single" w:sz="2" w:space="0" w:color="D9D9E3"/>
                    <w:right w:val="single" w:sz="2" w:space="0" w:color="D9D9E3"/>
                  </w:divBdr>
                  <w:divsChild>
                    <w:div w:id="1900090478">
                      <w:marLeft w:val="0"/>
                      <w:marRight w:val="0"/>
                      <w:marTop w:val="0"/>
                      <w:marBottom w:val="0"/>
                      <w:divBdr>
                        <w:top w:val="single" w:sz="2" w:space="0" w:color="D9D9E3"/>
                        <w:left w:val="single" w:sz="2" w:space="0" w:color="D9D9E3"/>
                        <w:bottom w:val="single" w:sz="2" w:space="0" w:color="D9D9E3"/>
                        <w:right w:val="single" w:sz="2" w:space="0" w:color="D9D9E3"/>
                      </w:divBdr>
                      <w:divsChild>
                        <w:div w:id="1893274074">
                          <w:marLeft w:val="0"/>
                          <w:marRight w:val="0"/>
                          <w:marTop w:val="0"/>
                          <w:marBottom w:val="0"/>
                          <w:divBdr>
                            <w:top w:val="single" w:sz="2" w:space="0" w:color="D9D9E3"/>
                            <w:left w:val="single" w:sz="2" w:space="0" w:color="D9D9E3"/>
                            <w:bottom w:val="single" w:sz="2" w:space="0" w:color="D9D9E3"/>
                            <w:right w:val="single" w:sz="2" w:space="0" w:color="D9D9E3"/>
                          </w:divBdr>
                          <w:divsChild>
                            <w:div w:id="2032418206">
                              <w:marLeft w:val="0"/>
                              <w:marRight w:val="0"/>
                              <w:marTop w:val="0"/>
                              <w:marBottom w:val="0"/>
                              <w:divBdr>
                                <w:top w:val="single" w:sz="2" w:space="0" w:color="D9D9E3"/>
                                <w:left w:val="single" w:sz="2" w:space="0" w:color="D9D9E3"/>
                                <w:bottom w:val="single" w:sz="2" w:space="0" w:color="D9D9E3"/>
                                <w:right w:val="single" w:sz="2" w:space="0" w:color="D9D9E3"/>
                              </w:divBdr>
                              <w:divsChild>
                                <w:div w:id="572156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1985025">
      <w:bodyDiv w:val="1"/>
      <w:marLeft w:val="0"/>
      <w:marRight w:val="0"/>
      <w:marTop w:val="0"/>
      <w:marBottom w:val="0"/>
      <w:divBdr>
        <w:top w:val="none" w:sz="0" w:space="0" w:color="auto"/>
        <w:left w:val="none" w:sz="0" w:space="0" w:color="auto"/>
        <w:bottom w:val="none" w:sz="0" w:space="0" w:color="auto"/>
        <w:right w:val="none" w:sz="0" w:space="0" w:color="auto"/>
      </w:divBdr>
      <w:divsChild>
        <w:div w:id="1820725168">
          <w:marLeft w:val="0"/>
          <w:marRight w:val="0"/>
          <w:marTop w:val="0"/>
          <w:marBottom w:val="0"/>
          <w:divBdr>
            <w:top w:val="single" w:sz="2" w:space="0" w:color="D9D9E3"/>
            <w:left w:val="single" w:sz="2" w:space="0" w:color="D9D9E3"/>
            <w:bottom w:val="single" w:sz="2" w:space="0" w:color="D9D9E3"/>
            <w:right w:val="single" w:sz="2" w:space="0" w:color="D9D9E3"/>
          </w:divBdr>
          <w:divsChild>
            <w:div w:id="43718280">
              <w:marLeft w:val="0"/>
              <w:marRight w:val="0"/>
              <w:marTop w:val="0"/>
              <w:marBottom w:val="0"/>
              <w:divBdr>
                <w:top w:val="single" w:sz="2" w:space="0" w:color="D9D9E3"/>
                <w:left w:val="single" w:sz="2" w:space="0" w:color="D9D9E3"/>
                <w:bottom w:val="single" w:sz="2" w:space="0" w:color="D9D9E3"/>
                <w:right w:val="single" w:sz="2" w:space="0" w:color="D9D9E3"/>
              </w:divBdr>
              <w:divsChild>
                <w:div w:id="1895118605">
                  <w:marLeft w:val="0"/>
                  <w:marRight w:val="0"/>
                  <w:marTop w:val="0"/>
                  <w:marBottom w:val="0"/>
                  <w:divBdr>
                    <w:top w:val="single" w:sz="2" w:space="0" w:color="D9D9E3"/>
                    <w:left w:val="single" w:sz="2" w:space="0" w:color="D9D9E3"/>
                    <w:bottom w:val="single" w:sz="2" w:space="0" w:color="D9D9E3"/>
                    <w:right w:val="single" w:sz="2" w:space="0" w:color="D9D9E3"/>
                  </w:divBdr>
                  <w:divsChild>
                    <w:div w:id="1038815723">
                      <w:marLeft w:val="0"/>
                      <w:marRight w:val="0"/>
                      <w:marTop w:val="0"/>
                      <w:marBottom w:val="0"/>
                      <w:divBdr>
                        <w:top w:val="single" w:sz="2" w:space="0" w:color="D9D9E3"/>
                        <w:left w:val="single" w:sz="2" w:space="0" w:color="D9D9E3"/>
                        <w:bottom w:val="single" w:sz="2" w:space="0" w:color="D9D9E3"/>
                        <w:right w:val="single" w:sz="2" w:space="0" w:color="D9D9E3"/>
                      </w:divBdr>
                      <w:divsChild>
                        <w:div w:id="2083939383">
                          <w:marLeft w:val="0"/>
                          <w:marRight w:val="0"/>
                          <w:marTop w:val="0"/>
                          <w:marBottom w:val="0"/>
                          <w:divBdr>
                            <w:top w:val="single" w:sz="2" w:space="0" w:color="auto"/>
                            <w:left w:val="single" w:sz="2" w:space="0" w:color="auto"/>
                            <w:bottom w:val="single" w:sz="6" w:space="0" w:color="auto"/>
                            <w:right w:val="single" w:sz="2" w:space="0" w:color="auto"/>
                          </w:divBdr>
                          <w:divsChild>
                            <w:div w:id="1439175728">
                              <w:marLeft w:val="0"/>
                              <w:marRight w:val="0"/>
                              <w:marTop w:val="100"/>
                              <w:marBottom w:val="100"/>
                              <w:divBdr>
                                <w:top w:val="single" w:sz="2" w:space="0" w:color="D9D9E3"/>
                                <w:left w:val="single" w:sz="2" w:space="0" w:color="D9D9E3"/>
                                <w:bottom w:val="single" w:sz="2" w:space="0" w:color="D9D9E3"/>
                                <w:right w:val="single" w:sz="2" w:space="0" w:color="D9D9E3"/>
                              </w:divBdr>
                              <w:divsChild>
                                <w:div w:id="622619377">
                                  <w:marLeft w:val="0"/>
                                  <w:marRight w:val="0"/>
                                  <w:marTop w:val="0"/>
                                  <w:marBottom w:val="0"/>
                                  <w:divBdr>
                                    <w:top w:val="single" w:sz="2" w:space="0" w:color="D9D9E3"/>
                                    <w:left w:val="single" w:sz="2" w:space="0" w:color="D9D9E3"/>
                                    <w:bottom w:val="single" w:sz="2" w:space="0" w:color="D9D9E3"/>
                                    <w:right w:val="single" w:sz="2" w:space="0" w:color="D9D9E3"/>
                                  </w:divBdr>
                                  <w:divsChild>
                                    <w:div w:id="1820998521">
                                      <w:marLeft w:val="0"/>
                                      <w:marRight w:val="0"/>
                                      <w:marTop w:val="0"/>
                                      <w:marBottom w:val="0"/>
                                      <w:divBdr>
                                        <w:top w:val="single" w:sz="2" w:space="0" w:color="D9D9E3"/>
                                        <w:left w:val="single" w:sz="2" w:space="0" w:color="D9D9E3"/>
                                        <w:bottom w:val="single" w:sz="2" w:space="0" w:color="D9D9E3"/>
                                        <w:right w:val="single" w:sz="2" w:space="0" w:color="D9D9E3"/>
                                      </w:divBdr>
                                      <w:divsChild>
                                        <w:div w:id="2051495254">
                                          <w:marLeft w:val="0"/>
                                          <w:marRight w:val="0"/>
                                          <w:marTop w:val="0"/>
                                          <w:marBottom w:val="0"/>
                                          <w:divBdr>
                                            <w:top w:val="single" w:sz="2" w:space="0" w:color="D9D9E3"/>
                                            <w:left w:val="single" w:sz="2" w:space="0" w:color="D9D9E3"/>
                                            <w:bottom w:val="single" w:sz="2" w:space="0" w:color="D9D9E3"/>
                                            <w:right w:val="single" w:sz="2" w:space="0" w:color="D9D9E3"/>
                                          </w:divBdr>
                                          <w:divsChild>
                                            <w:div w:id="977033749">
                                              <w:marLeft w:val="0"/>
                                              <w:marRight w:val="0"/>
                                              <w:marTop w:val="0"/>
                                              <w:marBottom w:val="0"/>
                                              <w:divBdr>
                                                <w:top w:val="single" w:sz="2" w:space="0" w:color="D9D9E3"/>
                                                <w:left w:val="single" w:sz="2" w:space="0" w:color="D9D9E3"/>
                                                <w:bottom w:val="single" w:sz="2" w:space="0" w:color="D9D9E3"/>
                                                <w:right w:val="single" w:sz="2" w:space="0" w:color="D9D9E3"/>
                                              </w:divBdr>
                                              <w:divsChild>
                                                <w:div w:id="737947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91401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513379741">
      <w:bodyDiv w:val="1"/>
      <w:marLeft w:val="0"/>
      <w:marRight w:val="0"/>
      <w:marTop w:val="0"/>
      <w:marBottom w:val="0"/>
      <w:divBdr>
        <w:top w:val="none" w:sz="0" w:space="0" w:color="auto"/>
        <w:left w:val="none" w:sz="0" w:space="0" w:color="auto"/>
        <w:bottom w:val="none" w:sz="0" w:space="0" w:color="auto"/>
        <w:right w:val="none" w:sz="0" w:space="0" w:color="auto"/>
      </w:divBdr>
      <w:divsChild>
        <w:div w:id="991063539">
          <w:marLeft w:val="0"/>
          <w:marRight w:val="0"/>
          <w:marTop w:val="0"/>
          <w:marBottom w:val="0"/>
          <w:divBdr>
            <w:top w:val="single" w:sz="2" w:space="0" w:color="D9D9E3"/>
            <w:left w:val="single" w:sz="2" w:space="0" w:color="D9D9E3"/>
            <w:bottom w:val="single" w:sz="2" w:space="0" w:color="D9D9E3"/>
            <w:right w:val="single" w:sz="2" w:space="0" w:color="D9D9E3"/>
          </w:divBdr>
          <w:divsChild>
            <w:div w:id="509371404">
              <w:marLeft w:val="0"/>
              <w:marRight w:val="0"/>
              <w:marTop w:val="0"/>
              <w:marBottom w:val="0"/>
              <w:divBdr>
                <w:top w:val="single" w:sz="2" w:space="0" w:color="D9D9E3"/>
                <w:left w:val="single" w:sz="2" w:space="0" w:color="D9D9E3"/>
                <w:bottom w:val="single" w:sz="2" w:space="0" w:color="D9D9E3"/>
                <w:right w:val="single" w:sz="2" w:space="0" w:color="D9D9E3"/>
              </w:divBdr>
              <w:divsChild>
                <w:div w:id="1223446494">
                  <w:marLeft w:val="0"/>
                  <w:marRight w:val="0"/>
                  <w:marTop w:val="0"/>
                  <w:marBottom w:val="0"/>
                  <w:divBdr>
                    <w:top w:val="single" w:sz="2" w:space="0" w:color="D9D9E3"/>
                    <w:left w:val="single" w:sz="2" w:space="0" w:color="D9D9E3"/>
                    <w:bottom w:val="single" w:sz="2" w:space="0" w:color="D9D9E3"/>
                    <w:right w:val="single" w:sz="2" w:space="0" w:color="D9D9E3"/>
                  </w:divBdr>
                  <w:divsChild>
                    <w:div w:id="1483766781">
                      <w:marLeft w:val="0"/>
                      <w:marRight w:val="0"/>
                      <w:marTop w:val="0"/>
                      <w:marBottom w:val="0"/>
                      <w:divBdr>
                        <w:top w:val="single" w:sz="2" w:space="0" w:color="D9D9E3"/>
                        <w:left w:val="single" w:sz="2" w:space="0" w:color="D9D9E3"/>
                        <w:bottom w:val="single" w:sz="2" w:space="0" w:color="D9D9E3"/>
                        <w:right w:val="single" w:sz="2" w:space="0" w:color="D9D9E3"/>
                      </w:divBdr>
                      <w:divsChild>
                        <w:div w:id="149106293">
                          <w:marLeft w:val="0"/>
                          <w:marRight w:val="0"/>
                          <w:marTop w:val="0"/>
                          <w:marBottom w:val="0"/>
                          <w:divBdr>
                            <w:top w:val="single" w:sz="2" w:space="0" w:color="auto"/>
                            <w:left w:val="single" w:sz="2" w:space="0" w:color="auto"/>
                            <w:bottom w:val="single" w:sz="6" w:space="0" w:color="auto"/>
                            <w:right w:val="single" w:sz="2" w:space="0" w:color="auto"/>
                          </w:divBdr>
                          <w:divsChild>
                            <w:div w:id="1972789251">
                              <w:marLeft w:val="0"/>
                              <w:marRight w:val="0"/>
                              <w:marTop w:val="100"/>
                              <w:marBottom w:val="100"/>
                              <w:divBdr>
                                <w:top w:val="single" w:sz="2" w:space="0" w:color="D9D9E3"/>
                                <w:left w:val="single" w:sz="2" w:space="0" w:color="D9D9E3"/>
                                <w:bottom w:val="single" w:sz="2" w:space="0" w:color="D9D9E3"/>
                                <w:right w:val="single" w:sz="2" w:space="0" w:color="D9D9E3"/>
                              </w:divBdr>
                              <w:divsChild>
                                <w:div w:id="523908049">
                                  <w:marLeft w:val="0"/>
                                  <w:marRight w:val="0"/>
                                  <w:marTop w:val="0"/>
                                  <w:marBottom w:val="0"/>
                                  <w:divBdr>
                                    <w:top w:val="single" w:sz="2" w:space="0" w:color="D9D9E3"/>
                                    <w:left w:val="single" w:sz="2" w:space="0" w:color="D9D9E3"/>
                                    <w:bottom w:val="single" w:sz="2" w:space="0" w:color="D9D9E3"/>
                                    <w:right w:val="single" w:sz="2" w:space="0" w:color="D9D9E3"/>
                                  </w:divBdr>
                                  <w:divsChild>
                                    <w:div w:id="1318803857">
                                      <w:marLeft w:val="0"/>
                                      <w:marRight w:val="0"/>
                                      <w:marTop w:val="0"/>
                                      <w:marBottom w:val="0"/>
                                      <w:divBdr>
                                        <w:top w:val="single" w:sz="2" w:space="0" w:color="D9D9E3"/>
                                        <w:left w:val="single" w:sz="2" w:space="0" w:color="D9D9E3"/>
                                        <w:bottom w:val="single" w:sz="2" w:space="0" w:color="D9D9E3"/>
                                        <w:right w:val="single" w:sz="2" w:space="0" w:color="D9D9E3"/>
                                      </w:divBdr>
                                      <w:divsChild>
                                        <w:div w:id="1266690460">
                                          <w:marLeft w:val="0"/>
                                          <w:marRight w:val="0"/>
                                          <w:marTop w:val="0"/>
                                          <w:marBottom w:val="0"/>
                                          <w:divBdr>
                                            <w:top w:val="single" w:sz="2" w:space="0" w:color="D9D9E3"/>
                                            <w:left w:val="single" w:sz="2" w:space="0" w:color="D9D9E3"/>
                                            <w:bottom w:val="single" w:sz="2" w:space="0" w:color="D9D9E3"/>
                                            <w:right w:val="single" w:sz="2" w:space="0" w:color="D9D9E3"/>
                                          </w:divBdr>
                                          <w:divsChild>
                                            <w:div w:id="719397619">
                                              <w:marLeft w:val="0"/>
                                              <w:marRight w:val="0"/>
                                              <w:marTop w:val="0"/>
                                              <w:marBottom w:val="0"/>
                                              <w:divBdr>
                                                <w:top w:val="single" w:sz="2" w:space="0" w:color="D9D9E3"/>
                                                <w:left w:val="single" w:sz="2" w:space="0" w:color="D9D9E3"/>
                                                <w:bottom w:val="single" w:sz="2" w:space="0" w:color="D9D9E3"/>
                                                <w:right w:val="single" w:sz="2" w:space="0" w:color="D9D9E3"/>
                                              </w:divBdr>
                                              <w:divsChild>
                                                <w:div w:id="1405027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1424151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520046843">
      <w:bodyDiv w:val="1"/>
      <w:marLeft w:val="0"/>
      <w:marRight w:val="0"/>
      <w:marTop w:val="0"/>
      <w:marBottom w:val="0"/>
      <w:divBdr>
        <w:top w:val="none" w:sz="0" w:space="0" w:color="auto"/>
        <w:left w:val="none" w:sz="0" w:space="0" w:color="auto"/>
        <w:bottom w:val="none" w:sz="0" w:space="0" w:color="auto"/>
        <w:right w:val="none" w:sz="0" w:space="0" w:color="auto"/>
      </w:divBdr>
      <w:divsChild>
        <w:div w:id="91752858">
          <w:marLeft w:val="0"/>
          <w:marRight w:val="0"/>
          <w:marTop w:val="0"/>
          <w:marBottom w:val="0"/>
          <w:divBdr>
            <w:top w:val="single" w:sz="6" w:space="0" w:color="D9D9E3"/>
            <w:left w:val="single" w:sz="2" w:space="0" w:color="D9D9E3"/>
            <w:bottom w:val="single" w:sz="2" w:space="0" w:color="D9D9E3"/>
            <w:right w:val="single" w:sz="2" w:space="0" w:color="D9D9E3"/>
          </w:divBdr>
        </w:div>
        <w:div w:id="2064477688">
          <w:marLeft w:val="0"/>
          <w:marRight w:val="0"/>
          <w:marTop w:val="0"/>
          <w:marBottom w:val="0"/>
          <w:divBdr>
            <w:top w:val="single" w:sz="2" w:space="0" w:color="D9D9E3"/>
            <w:left w:val="single" w:sz="2" w:space="0" w:color="D9D9E3"/>
            <w:bottom w:val="single" w:sz="2" w:space="0" w:color="D9D9E3"/>
            <w:right w:val="single" w:sz="2" w:space="0" w:color="D9D9E3"/>
          </w:divBdr>
          <w:divsChild>
            <w:div w:id="1403021996">
              <w:marLeft w:val="0"/>
              <w:marRight w:val="0"/>
              <w:marTop w:val="0"/>
              <w:marBottom w:val="0"/>
              <w:divBdr>
                <w:top w:val="single" w:sz="2" w:space="0" w:color="D9D9E3"/>
                <w:left w:val="single" w:sz="2" w:space="0" w:color="D9D9E3"/>
                <w:bottom w:val="single" w:sz="2" w:space="0" w:color="D9D9E3"/>
                <w:right w:val="single" w:sz="2" w:space="0" w:color="D9D9E3"/>
              </w:divBdr>
              <w:divsChild>
                <w:div w:id="450319835">
                  <w:marLeft w:val="0"/>
                  <w:marRight w:val="0"/>
                  <w:marTop w:val="0"/>
                  <w:marBottom w:val="0"/>
                  <w:divBdr>
                    <w:top w:val="single" w:sz="2" w:space="0" w:color="D9D9E3"/>
                    <w:left w:val="single" w:sz="2" w:space="0" w:color="D9D9E3"/>
                    <w:bottom w:val="single" w:sz="2" w:space="0" w:color="D9D9E3"/>
                    <w:right w:val="single" w:sz="2" w:space="0" w:color="D9D9E3"/>
                  </w:divBdr>
                  <w:divsChild>
                    <w:div w:id="1285388017">
                      <w:marLeft w:val="0"/>
                      <w:marRight w:val="0"/>
                      <w:marTop w:val="0"/>
                      <w:marBottom w:val="0"/>
                      <w:divBdr>
                        <w:top w:val="single" w:sz="2" w:space="0" w:color="D9D9E3"/>
                        <w:left w:val="single" w:sz="2" w:space="0" w:color="D9D9E3"/>
                        <w:bottom w:val="single" w:sz="2" w:space="0" w:color="D9D9E3"/>
                        <w:right w:val="single" w:sz="2" w:space="0" w:color="D9D9E3"/>
                      </w:divBdr>
                      <w:divsChild>
                        <w:div w:id="257909522">
                          <w:marLeft w:val="0"/>
                          <w:marRight w:val="0"/>
                          <w:marTop w:val="0"/>
                          <w:marBottom w:val="0"/>
                          <w:divBdr>
                            <w:top w:val="single" w:sz="2" w:space="0" w:color="auto"/>
                            <w:left w:val="single" w:sz="2" w:space="0" w:color="auto"/>
                            <w:bottom w:val="single" w:sz="6" w:space="0" w:color="auto"/>
                            <w:right w:val="single" w:sz="2" w:space="0" w:color="auto"/>
                          </w:divBdr>
                          <w:divsChild>
                            <w:div w:id="1925383138">
                              <w:marLeft w:val="0"/>
                              <w:marRight w:val="0"/>
                              <w:marTop w:val="100"/>
                              <w:marBottom w:val="100"/>
                              <w:divBdr>
                                <w:top w:val="single" w:sz="2" w:space="0" w:color="D9D9E3"/>
                                <w:left w:val="single" w:sz="2" w:space="0" w:color="D9D9E3"/>
                                <w:bottom w:val="single" w:sz="2" w:space="0" w:color="D9D9E3"/>
                                <w:right w:val="single" w:sz="2" w:space="0" w:color="D9D9E3"/>
                              </w:divBdr>
                              <w:divsChild>
                                <w:div w:id="67581759">
                                  <w:marLeft w:val="0"/>
                                  <w:marRight w:val="0"/>
                                  <w:marTop w:val="0"/>
                                  <w:marBottom w:val="0"/>
                                  <w:divBdr>
                                    <w:top w:val="single" w:sz="2" w:space="0" w:color="D9D9E3"/>
                                    <w:left w:val="single" w:sz="2" w:space="0" w:color="D9D9E3"/>
                                    <w:bottom w:val="single" w:sz="2" w:space="0" w:color="D9D9E3"/>
                                    <w:right w:val="single" w:sz="2" w:space="0" w:color="D9D9E3"/>
                                  </w:divBdr>
                                  <w:divsChild>
                                    <w:div w:id="1897013354">
                                      <w:marLeft w:val="0"/>
                                      <w:marRight w:val="0"/>
                                      <w:marTop w:val="0"/>
                                      <w:marBottom w:val="0"/>
                                      <w:divBdr>
                                        <w:top w:val="single" w:sz="2" w:space="0" w:color="D9D9E3"/>
                                        <w:left w:val="single" w:sz="2" w:space="0" w:color="D9D9E3"/>
                                        <w:bottom w:val="single" w:sz="2" w:space="0" w:color="D9D9E3"/>
                                        <w:right w:val="single" w:sz="2" w:space="0" w:color="D9D9E3"/>
                                      </w:divBdr>
                                      <w:divsChild>
                                        <w:div w:id="1886331766">
                                          <w:marLeft w:val="0"/>
                                          <w:marRight w:val="0"/>
                                          <w:marTop w:val="0"/>
                                          <w:marBottom w:val="0"/>
                                          <w:divBdr>
                                            <w:top w:val="single" w:sz="2" w:space="0" w:color="D9D9E3"/>
                                            <w:left w:val="single" w:sz="2" w:space="0" w:color="D9D9E3"/>
                                            <w:bottom w:val="single" w:sz="2" w:space="0" w:color="D9D9E3"/>
                                            <w:right w:val="single" w:sz="2" w:space="0" w:color="D9D9E3"/>
                                          </w:divBdr>
                                          <w:divsChild>
                                            <w:div w:id="1503934190">
                                              <w:marLeft w:val="0"/>
                                              <w:marRight w:val="0"/>
                                              <w:marTop w:val="0"/>
                                              <w:marBottom w:val="0"/>
                                              <w:divBdr>
                                                <w:top w:val="single" w:sz="2" w:space="0" w:color="D9D9E3"/>
                                                <w:left w:val="single" w:sz="2" w:space="0" w:color="D9D9E3"/>
                                                <w:bottom w:val="single" w:sz="2" w:space="0" w:color="D9D9E3"/>
                                                <w:right w:val="single" w:sz="2" w:space="0" w:color="D9D9E3"/>
                                              </w:divBdr>
                                              <w:divsChild>
                                                <w:div w:id="753747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0657462">
      <w:bodyDiv w:val="1"/>
      <w:marLeft w:val="0"/>
      <w:marRight w:val="0"/>
      <w:marTop w:val="0"/>
      <w:marBottom w:val="0"/>
      <w:divBdr>
        <w:top w:val="none" w:sz="0" w:space="0" w:color="auto"/>
        <w:left w:val="none" w:sz="0" w:space="0" w:color="auto"/>
        <w:bottom w:val="none" w:sz="0" w:space="0" w:color="auto"/>
        <w:right w:val="none" w:sz="0" w:space="0" w:color="auto"/>
      </w:divBdr>
    </w:div>
    <w:div w:id="1520897684">
      <w:bodyDiv w:val="1"/>
      <w:marLeft w:val="0"/>
      <w:marRight w:val="0"/>
      <w:marTop w:val="0"/>
      <w:marBottom w:val="0"/>
      <w:divBdr>
        <w:top w:val="none" w:sz="0" w:space="0" w:color="auto"/>
        <w:left w:val="none" w:sz="0" w:space="0" w:color="auto"/>
        <w:bottom w:val="none" w:sz="0" w:space="0" w:color="auto"/>
        <w:right w:val="none" w:sz="0" w:space="0" w:color="auto"/>
      </w:divBdr>
      <w:divsChild>
        <w:div w:id="359012389">
          <w:marLeft w:val="0"/>
          <w:marRight w:val="0"/>
          <w:marTop w:val="0"/>
          <w:marBottom w:val="0"/>
          <w:divBdr>
            <w:top w:val="single" w:sz="6" w:space="0" w:color="D9D9E3"/>
            <w:left w:val="single" w:sz="2" w:space="0" w:color="D9D9E3"/>
            <w:bottom w:val="single" w:sz="2" w:space="0" w:color="D9D9E3"/>
            <w:right w:val="single" w:sz="2" w:space="0" w:color="D9D9E3"/>
          </w:divBdr>
        </w:div>
        <w:div w:id="1431122646">
          <w:marLeft w:val="0"/>
          <w:marRight w:val="0"/>
          <w:marTop w:val="0"/>
          <w:marBottom w:val="0"/>
          <w:divBdr>
            <w:top w:val="single" w:sz="2" w:space="0" w:color="D9D9E3"/>
            <w:left w:val="single" w:sz="2" w:space="0" w:color="D9D9E3"/>
            <w:bottom w:val="single" w:sz="2" w:space="0" w:color="D9D9E3"/>
            <w:right w:val="single" w:sz="2" w:space="0" w:color="D9D9E3"/>
          </w:divBdr>
          <w:divsChild>
            <w:div w:id="1333951135">
              <w:marLeft w:val="0"/>
              <w:marRight w:val="0"/>
              <w:marTop w:val="0"/>
              <w:marBottom w:val="0"/>
              <w:divBdr>
                <w:top w:val="single" w:sz="2" w:space="0" w:color="D9D9E3"/>
                <w:left w:val="single" w:sz="2" w:space="0" w:color="D9D9E3"/>
                <w:bottom w:val="single" w:sz="2" w:space="0" w:color="D9D9E3"/>
                <w:right w:val="single" w:sz="2" w:space="0" w:color="D9D9E3"/>
              </w:divBdr>
              <w:divsChild>
                <w:div w:id="421072155">
                  <w:marLeft w:val="0"/>
                  <w:marRight w:val="0"/>
                  <w:marTop w:val="0"/>
                  <w:marBottom w:val="0"/>
                  <w:divBdr>
                    <w:top w:val="single" w:sz="2" w:space="0" w:color="D9D9E3"/>
                    <w:left w:val="single" w:sz="2" w:space="0" w:color="D9D9E3"/>
                    <w:bottom w:val="single" w:sz="2" w:space="0" w:color="D9D9E3"/>
                    <w:right w:val="single" w:sz="2" w:space="0" w:color="D9D9E3"/>
                  </w:divBdr>
                  <w:divsChild>
                    <w:div w:id="1269001444">
                      <w:marLeft w:val="0"/>
                      <w:marRight w:val="0"/>
                      <w:marTop w:val="0"/>
                      <w:marBottom w:val="0"/>
                      <w:divBdr>
                        <w:top w:val="single" w:sz="2" w:space="0" w:color="D9D9E3"/>
                        <w:left w:val="single" w:sz="2" w:space="0" w:color="D9D9E3"/>
                        <w:bottom w:val="single" w:sz="2" w:space="0" w:color="D9D9E3"/>
                        <w:right w:val="single" w:sz="2" w:space="0" w:color="D9D9E3"/>
                      </w:divBdr>
                      <w:divsChild>
                        <w:div w:id="73672682">
                          <w:marLeft w:val="0"/>
                          <w:marRight w:val="0"/>
                          <w:marTop w:val="0"/>
                          <w:marBottom w:val="0"/>
                          <w:divBdr>
                            <w:top w:val="single" w:sz="2" w:space="0" w:color="auto"/>
                            <w:left w:val="single" w:sz="2" w:space="0" w:color="auto"/>
                            <w:bottom w:val="single" w:sz="6" w:space="0" w:color="auto"/>
                            <w:right w:val="single" w:sz="2" w:space="0" w:color="auto"/>
                          </w:divBdr>
                          <w:divsChild>
                            <w:div w:id="11194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270403031">
                                  <w:marLeft w:val="0"/>
                                  <w:marRight w:val="0"/>
                                  <w:marTop w:val="0"/>
                                  <w:marBottom w:val="0"/>
                                  <w:divBdr>
                                    <w:top w:val="single" w:sz="2" w:space="0" w:color="D9D9E3"/>
                                    <w:left w:val="single" w:sz="2" w:space="0" w:color="D9D9E3"/>
                                    <w:bottom w:val="single" w:sz="2" w:space="0" w:color="D9D9E3"/>
                                    <w:right w:val="single" w:sz="2" w:space="0" w:color="D9D9E3"/>
                                  </w:divBdr>
                                  <w:divsChild>
                                    <w:div w:id="1586914121">
                                      <w:marLeft w:val="0"/>
                                      <w:marRight w:val="0"/>
                                      <w:marTop w:val="0"/>
                                      <w:marBottom w:val="0"/>
                                      <w:divBdr>
                                        <w:top w:val="single" w:sz="2" w:space="0" w:color="D9D9E3"/>
                                        <w:left w:val="single" w:sz="2" w:space="0" w:color="D9D9E3"/>
                                        <w:bottom w:val="single" w:sz="2" w:space="0" w:color="D9D9E3"/>
                                        <w:right w:val="single" w:sz="2" w:space="0" w:color="D9D9E3"/>
                                      </w:divBdr>
                                      <w:divsChild>
                                        <w:div w:id="930119374">
                                          <w:marLeft w:val="0"/>
                                          <w:marRight w:val="0"/>
                                          <w:marTop w:val="0"/>
                                          <w:marBottom w:val="0"/>
                                          <w:divBdr>
                                            <w:top w:val="single" w:sz="2" w:space="0" w:color="D9D9E3"/>
                                            <w:left w:val="single" w:sz="2" w:space="0" w:color="D9D9E3"/>
                                            <w:bottom w:val="single" w:sz="2" w:space="0" w:color="D9D9E3"/>
                                            <w:right w:val="single" w:sz="2" w:space="0" w:color="D9D9E3"/>
                                          </w:divBdr>
                                          <w:divsChild>
                                            <w:div w:id="2140372248">
                                              <w:marLeft w:val="0"/>
                                              <w:marRight w:val="0"/>
                                              <w:marTop w:val="0"/>
                                              <w:marBottom w:val="0"/>
                                              <w:divBdr>
                                                <w:top w:val="single" w:sz="2" w:space="0" w:color="D9D9E3"/>
                                                <w:left w:val="single" w:sz="2" w:space="0" w:color="D9D9E3"/>
                                                <w:bottom w:val="single" w:sz="2" w:space="0" w:color="D9D9E3"/>
                                                <w:right w:val="single" w:sz="2" w:space="0" w:color="D9D9E3"/>
                                              </w:divBdr>
                                              <w:divsChild>
                                                <w:div w:id="1744907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2627799">
      <w:bodyDiv w:val="1"/>
      <w:marLeft w:val="0"/>
      <w:marRight w:val="0"/>
      <w:marTop w:val="0"/>
      <w:marBottom w:val="0"/>
      <w:divBdr>
        <w:top w:val="none" w:sz="0" w:space="0" w:color="auto"/>
        <w:left w:val="none" w:sz="0" w:space="0" w:color="auto"/>
        <w:bottom w:val="none" w:sz="0" w:space="0" w:color="auto"/>
        <w:right w:val="none" w:sz="0" w:space="0" w:color="auto"/>
      </w:divBdr>
      <w:divsChild>
        <w:div w:id="912203557">
          <w:marLeft w:val="0"/>
          <w:marRight w:val="0"/>
          <w:marTop w:val="0"/>
          <w:marBottom w:val="0"/>
          <w:divBdr>
            <w:top w:val="single" w:sz="2" w:space="0" w:color="auto"/>
            <w:left w:val="single" w:sz="2" w:space="0" w:color="auto"/>
            <w:bottom w:val="single" w:sz="6" w:space="0" w:color="auto"/>
            <w:right w:val="single" w:sz="2" w:space="0" w:color="auto"/>
          </w:divBdr>
          <w:divsChild>
            <w:div w:id="1660382254">
              <w:marLeft w:val="0"/>
              <w:marRight w:val="0"/>
              <w:marTop w:val="100"/>
              <w:marBottom w:val="100"/>
              <w:divBdr>
                <w:top w:val="single" w:sz="2" w:space="0" w:color="D9D9E3"/>
                <w:left w:val="single" w:sz="2" w:space="0" w:color="D9D9E3"/>
                <w:bottom w:val="single" w:sz="2" w:space="0" w:color="D9D9E3"/>
                <w:right w:val="single" w:sz="2" w:space="0" w:color="D9D9E3"/>
              </w:divBdr>
              <w:divsChild>
                <w:div w:id="517624130">
                  <w:marLeft w:val="0"/>
                  <w:marRight w:val="0"/>
                  <w:marTop w:val="0"/>
                  <w:marBottom w:val="0"/>
                  <w:divBdr>
                    <w:top w:val="single" w:sz="2" w:space="0" w:color="D9D9E3"/>
                    <w:left w:val="single" w:sz="2" w:space="0" w:color="D9D9E3"/>
                    <w:bottom w:val="single" w:sz="2" w:space="0" w:color="D9D9E3"/>
                    <w:right w:val="single" w:sz="2" w:space="0" w:color="D9D9E3"/>
                  </w:divBdr>
                  <w:divsChild>
                    <w:div w:id="2095928253">
                      <w:marLeft w:val="0"/>
                      <w:marRight w:val="0"/>
                      <w:marTop w:val="0"/>
                      <w:marBottom w:val="0"/>
                      <w:divBdr>
                        <w:top w:val="single" w:sz="2" w:space="0" w:color="D9D9E3"/>
                        <w:left w:val="single" w:sz="2" w:space="0" w:color="D9D9E3"/>
                        <w:bottom w:val="single" w:sz="2" w:space="0" w:color="D9D9E3"/>
                        <w:right w:val="single" w:sz="2" w:space="0" w:color="D9D9E3"/>
                      </w:divBdr>
                      <w:divsChild>
                        <w:div w:id="2039698067">
                          <w:marLeft w:val="0"/>
                          <w:marRight w:val="0"/>
                          <w:marTop w:val="0"/>
                          <w:marBottom w:val="0"/>
                          <w:divBdr>
                            <w:top w:val="single" w:sz="2" w:space="0" w:color="D9D9E3"/>
                            <w:left w:val="single" w:sz="2" w:space="0" w:color="D9D9E3"/>
                            <w:bottom w:val="single" w:sz="2" w:space="0" w:color="D9D9E3"/>
                            <w:right w:val="single" w:sz="2" w:space="0" w:color="D9D9E3"/>
                          </w:divBdr>
                          <w:divsChild>
                            <w:div w:id="37828878">
                              <w:marLeft w:val="0"/>
                              <w:marRight w:val="0"/>
                              <w:marTop w:val="0"/>
                              <w:marBottom w:val="0"/>
                              <w:divBdr>
                                <w:top w:val="single" w:sz="2" w:space="0" w:color="D9D9E3"/>
                                <w:left w:val="single" w:sz="2" w:space="0" w:color="D9D9E3"/>
                                <w:bottom w:val="single" w:sz="2" w:space="0" w:color="D9D9E3"/>
                                <w:right w:val="single" w:sz="2" w:space="0" w:color="D9D9E3"/>
                              </w:divBdr>
                              <w:divsChild>
                                <w:div w:id="1063988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395281">
      <w:bodyDiv w:val="1"/>
      <w:marLeft w:val="0"/>
      <w:marRight w:val="0"/>
      <w:marTop w:val="0"/>
      <w:marBottom w:val="0"/>
      <w:divBdr>
        <w:top w:val="none" w:sz="0" w:space="0" w:color="auto"/>
        <w:left w:val="none" w:sz="0" w:space="0" w:color="auto"/>
        <w:bottom w:val="none" w:sz="0" w:space="0" w:color="auto"/>
        <w:right w:val="none" w:sz="0" w:space="0" w:color="auto"/>
      </w:divBdr>
      <w:divsChild>
        <w:div w:id="330450975">
          <w:marLeft w:val="0"/>
          <w:marRight w:val="0"/>
          <w:marTop w:val="0"/>
          <w:marBottom w:val="0"/>
          <w:divBdr>
            <w:top w:val="single" w:sz="2" w:space="0" w:color="auto"/>
            <w:left w:val="single" w:sz="2" w:space="0" w:color="auto"/>
            <w:bottom w:val="single" w:sz="6" w:space="0" w:color="auto"/>
            <w:right w:val="single" w:sz="2" w:space="0" w:color="auto"/>
          </w:divBdr>
          <w:divsChild>
            <w:div w:id="1793478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022101">
                  <w:marLeft w:val="0"/>
                  <w:marRight w:val="0"/>
                  <w:marTop w:val="0"/>
                  <w:marBottom w:val="0"/>
                  <w:divBdr>
                    <w:top w:val="single" w:sz="2" w:space="0" w:color="D9D9E3"/>
                    <w:left w:val="single" w:sz="2" w:space="0" w:color="D9D9E3"/>
                    <w:bottom w:val="single" w:sz="2" w:space="0" w:color="D9D9E3"/>
                    <w:right w:val="single" w:sz="2" w:space="0" w:color="D9D9E3"/>
                  </w:divBdr>
                  <w:divsChild>
                    <w:div w:id="31005398">
                      <w:marLeft w:val="0"/>
                      <w:marRight w:val="0"/>
                      <w:marTop w:val="0"/>
                      <w:marBottom w:val="0"/>
                      <w:divBdr>
                        <w:top w:val="single" w:sz="2" w:space="0" w:color="D9D9E3"/>
                        <w:left w:val="single" w:sz="2" w:space="0" w:color="D9D9E3"/>
                        <w:bottom w:val="single" w:sz="2" w:space="0" w:color="D9D9E3"/>
                        <w:right w:val="single" w:sz="2" w:space="0" w:color="D9D9E3"/>
                      </w:divBdr>
                      <w:divsChild>
                        <w:div w:id="908461413">
                          <w:marLeft w:val="0"/>
                          <w:marRight w:val="0"/>
                          <w:marTop w:val="0"/>
                          <w:marBottom w:val="0"/>
                          <w:divBdr>
                            <w:top w:val="single" w:sz="2" w:space="0" w:color="D9D9E3"/>
                            <w:left w:val="single" w:sz="2" w:space="0" w:color="D9D9E3"/>
                            <w:bottom w:val="single" w:sz="2" w:space="0" w:color="D9D9E3"/>
                            <w:right w:val="single" w:sz="2" w:space="0" w:color="D9D9E3"/>
                          </w:divBdr>
                          <w:divsChild>
                            <w:div w:id="1244490587">
                              <w:marLeft w:val="0"/>
                              <w:marRight w:val="0"/>
                              <w:marTop w:val="0"/>
                              <w:marBottom w:val="0"/>
                              <w:divBdr>
                                <w:top w:val="single" w:sz="2" w:space="0" w:color="D9D9E3"/>
                                <w:left w:val="single" w:sz="2" w:space="0" w:color="D9D9E3"/>
                                <w:bottom w:val="single" w:sz="2" w:space="0" w:color="D9D9E3"/>
                                <w:right w:val="single" w:sz="2" w:space="0" w:color="D9D9E3"/>
                              </w:divBdr>
                              <w:divsChild>
                                <w:div w:id="585188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8564533">
      <w:bodyDiv w:val="1"/>
      <w:marLeft w:val="0"/>
      <w:marRight w:val="0"/>
      <w:marTop w:val="0"/>
      <w:marBottom w:val="0"/>
      <w:divBdr>
        <w:top w:val="none" w:sz="0" w:space="0" w:color="auto"/>
        <w:left w:val="none" w:sz="0" w:space="0" w:color="auto"/>
        <w:bottom w:val="none" w:sz="0" w:space="0" w:color="auto"/>
        <w:right w:val="none" w:sz="0" w:space="0" w:color="auto"/>
      </w:divBdr>
      <w:divsChild>
        <w:div w:id="1007516389">
          <w:marLeft w:val="0"/>
          <w:marRight w:val="0"/>
          <w:marTop w:val="0"/>
          <w:marBottom w:val="0"/>
          <w:divBdr>
            <w:top w:val="single" w:sz="2" w:space="0" w:color="auto"/>
            <w:left w:val="single" w:sz="2" w:space="0" w:color="auto"/>
            <w:bottom w:val="single" w:sz="6" w:space="0" w:color="auto"/>
            <w:right w:val="single" w:sz="2" w:space="0" w:color="auto"/>
          </w:divBdr>
          <w:divsChild>
            <w:div w:id="4403452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5732649">
                  <w:marLeft w:val="0"/>
                  <w:marRight w:val="0"/>
                  <w:marTop w:val="0"/>
                  <w:marBottom w:val="0"/>
                  <w:divBdr>
                    <w:top w:val="single" w:sz="2" w:space="0" w:color="D9D9E3"/>
                    <w:left w:val="single" w:sz="2" w:space="0" w:color="D9D9E3"/>
                    <w:bottom w:val="single" w:sz="2" w:space="0" w:color="D9D9E3"/>
                    <w:right w:val="single" w:sz="2" w:space="0" w:color="D9D9E3"/>
                  </w:divBdr>
                  <w:divsChild>
                    <w:div w:id="1877349095">
                      <w:marLeft w:val="0"/>
                      <w:marRight w:val="0"/>
                      <w:marTop w:val="0"/>
                      <w:marBottom w:val="0"/>
                      <w:divBdr>
                        <w:top w:val="single" w:sz="2" w:space="0" w:color="D9D9E3"/>
                        <w:left w:val="single" w:sz="2" w:space="0" w:color="D9D9E3"/>
                        <w:bottom w:val="single" w:sz="2" w:space="0" w:color="D9D9E3"/>
                        <w:right w:val="single" w:sz="2" w:space="0" w:color="D9D9E3"/>
                      </w:divBdr>
                      <w:divsChild>
                        <w:div w:id="808323305">
                          <w:marLeft w:val="0"/>
                          <w:marRight w:val="0"/>
                          <w:marTop w:val="0"/>
                          <w:marBottom w:val="0"/>
                          <w:divBdr>
                            <w:top w:val="single" w:sz="2" w:space="0" w:color="D9D9E3"/>
                            <w:left w:val="single" w:sz="2" w:space="0" w:color="D9D9E3"/>
                            <w:bottom w:val="single" w:sz="2" w:space="0" w:color="D9D9E3"/>
                            <w:right w:val="single" w:sz="2" w:space="0" w:color="D9D9E3"/>
                          </w:divBdr>
                          <w:divsChild>
                            <w:div w:id="1202328355">
                              <w:marLeft w:val="0"/>
                              <w:marRight w:val="0"/>
                              <w:marTop w:val="0"/>
                              <w:marBottom w:val="0"/>
                              <w:divBdr>
                                <w:top w:val="single" w:sz="2" w:space="0" w:color="D9D9E3"/>
                                <w:left w:val="single" w:sz="2" w:space="0" w:color="D9D9E3"/>
                                <w:bottom w:val="single" w:sz="2" w:space="0" w:color="D9D9E3"/>
                                <w:right w:val="single" w:sz="2" w:space="0" w:color="D9D9E3"/>
                              </w:divBdr>
                              <w:divsChild>
                                <w:div w:id="1278105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9488061">
      <w:bodyDiv w:val="1"/>
      <w:marLeft w:val="0"/>
      <w:marRight w:val="0"/>
      <w:marTop w:val="0"/>
      <w:marBottom w:val="0"/>
      <w:divBdr>
        <w:top w:val="none" w:sz="0" w:space="0" w:color="auto"/>
        <w:left w:val="none" w:sz="0" w:space="0" w:color="auto"/>
        <w:bottom w:val="none" w:sz="0" w:space="0" w:color="auto"/>
        <w:right w:val="none" w:sz="0" w:space="0" w:color="auto"/>
      </w:divBdr>
      <w:divsChild>
        <w:div w:id="671373561">
          <w:marLeft w:val="0"/>
          <w:marRight w:val="0"/>
          <w:marTop w:val="0"/>
          <w:marBottom w:val="0"/>
          <w:divBdr>
            <w:top w:val="single" w:sz="2" w:space="0" w:color="D9D9E3"/>
            <w:left w:val="single" w:sz="2" w:space="0" w:color="D9D9E3"/>
            <w:bottom w:val="single" w:sz="2" w:space="0" w:color="D9D9E3"/>
            <w:right w:val="single" w:sz="2" w:space="0" w:color="D9D9E3"/>
          </w:divBdr>
          <w:divsChild>
            <w:div w:id="219438081">
              <w:marLeft w:val="0"/>
              <w:marRight w:val="0"/>
              <w:marTop w:val="0"/>
              <w:marBottom w:val="0"/>
              <w:divBdr>
                <w:top w:val="single" w:sz="2" w:space="0" w:color="D9D9E3"/>
                <w:left w:val="single" w:sz="2" w:space="0" w:color="D9D9E3"/>
                <w:bottom w:val="single" w:sz="2" w:space="0" w:color="D9D9E3"/>
                <w:right w:val="single" w:sz="2" w:space="0" w:color="D9D9E3"/>
              </w:divBdr>
              <w:divsChild>
                <w:div w:id="1734307988">
                  <w:marLeft w:val="0"/>
                  <w:marRight w:val="0"/>
                  <w:marTop w:val="0"/>
                  <w:marBottom w:val="0"/>
                  <w:divBdr>
                    <w:top w:val="single" w:sz="2" w:space="0" w:color="D9D9E3"/>
                    <w:left w:val="single" w:sz="2" w:space="0" w:color="D9D9E3"/>
                    <w:bottom w:val="single" w:sz="2" w:space="0" w:color="D9D9E3"/>
                    <w:right w:val="single" w:sz="2" w:space="0" w:color="D9D9E3"/>
                  </w:divBdr>
                  <w:divsChild>
                    <w:div w:id="1422221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7594070">
          <w:marLeft w:val="0"/>
          <w:marRight w:val="0"/>
          <w:marTop w:val="0"/>
          <w:marBottom w:val="0"/>
          <w:divBdr>
            <w:top w:val="single" w:sz="2" w:space="0" w:color="D9D9E3"/>
            <w:left w:val="single" w:sz="2" w:space="0" w:color="D9D9E3"/>
            <w:bottom w:val="single" w:sz="2" w:space="0" w:color="D9D9E3"/>
            <w:right w:val="single" w:sz="2" w:space="0" w:color="D9D9E3"/>
          </w:divBdr>
          <w:divsChild>
            <w:div w:id="782531464">
              <w:marLeft w:val="0"/>
              <w:marRight w:val="0"/>
              <w:marTop w:val="0"/>
              <w:marBottom w:val="0"/>
              <w:divBdr>
                <w:top w:val="single" w:sz="2" w:space="0" w:color="D9D9E3"/>
                <w:left w:val="single" w:sz="2" w:space="0" w:color="D9D9E3"/>
                <w:bottom w:val="single" w:sz="2" w:space="0" w:color="D9D9E3"/>
                <w:right w:val="single" w:sz="2" w:space="0" w:color="D9D9E3"/>
              </w:divBdr>
              <w:divsChild>
                <w:div w:id="388695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35658791">
      <w:bodyDiv w:val="1"/>
      <w:marLeft w:val="0"/>
      <w:marRight w:val="0"/>
      <w:marTop w:val="0"/>
      <w:marBottom w:val="0"/>
      <w:divBdr>
        <w:top w:val="none" w:sz="0" w:space="0" w:color="auto"/>
        <w:left w:val="none" w:sz="0" w:space="0" w:color="auto"/>
        <w:bottom w:val="none" w:sz="0" w:space="0" w:color="auto"/>
        <w:right w:val="none" w:sz="0" w:space="0" w:color="auto"/>
      </w:divBdr>
      <w:divsChild>
        <w:div w:id="681853785">
          <w:marLeft w:val="0"/>
          <w:marRight w:val="0"/>
          <w:marTop w:val="0"/>
          <w:marBottom w:val="0"/>
          <w:divBdr>
            <w:top w:val="single" w:sz="6" w:space="0" w:color="D9D9E3"/>
            <w:left w:val="single" w:sz="2" w:space="0" w:color="D9D9E3"/>
            <w:bottom w:val="single" w:sz="2" w:space="0" w:color="D9D9E3"/>
            <w:right w:val="single" w:sz="2" w:space="0" w:color="D9D9E3"/>
          </w:divBdr>
        </w:div>
        <w:div w:id="998077575">
          <w:marLeft w:val="0"/>
          <w:marRight w:val="0"/>
          <w:marTop w:val="0"/>
          <w:marBottom w:val="0"/>
          <w:divBdr>
            <w:top w:val="single" w:sz="2" w:space="0" w:color="D9D9E3"/>
            <w:left w:val="single" w:sz="2" w:space="0" w:color="D9D9E3"/>
            <w:bottom w:val="single" w:sz="2" w:space="0" w:color="D9D9E3"/>
            <w:right w:val="single" w:sz="2" w:space="0" w:color="D9D9E3"/>
          </w:divBdr>
          <w:divsChild>
            <w:div w:id="36585808">
              <w:marLeft w:val="0"/>
              <w:marRight w:val="0"/>
              <w:marTop w:val="0"/>
              <w:marBottom w:val="0"/>
              <w:divBdr>
                <w:top w:val="single" w:sz="2" w:space="0" w:color="D9D9E3"/>
                <w:left w:val="single" w:sz="2" w:space="0" w:color="D9D9E3"/>
                <w:bottom w:val="single" w:sz="2" w:space="0" w:color="D9D9E3"/>
                <w:right w:val="single" w:sz="2" w:space="0" w:color="D9D9E3"/>
              </w:divBdr>
              <w:divsChild>
                <w:div w:id="918372063">
                  <w:marLeft w:val="0"/>
                  <w:marRight w:val="0"/>
                  <w:marTop w:val="0"/>
                  <w:marBottom w:val="0"/>
                  <w:divBdr>
                    <w:top w:val="single" w:sz="2" w:space="0" w:color="D9D9E3"/>
                    <w:left w:val="single" w:sz="2" w:space="0" w:color="D9D9E3"/>
                    <w:bottom w:val="single" w:sz="2" w:space="0" w:color="D9D9E3"/>
                    <w:right w:val="single" w:sz="2" w:space="0" w:color="D9D9E3"/>
                  </w:divBdr>
                  <w:divsChild>
                    <w:div w:id="1013612341">
                      <w:marLeft w:val="0"/>
                      <w:marRight w:val="0"/>
                      <w:marTop w:val="0"/>
                      <w:marBottom w:val="0"/>
                      <w:divBdr>
                        <w:top w:val="single" w:sz="2" w:space="0" w:color="D9D9E3"/>
                        <w:left w:val="single" w:sz="2" w:space="0" w:color="D9D9E3"/>
                        <w:bottom w:val="single" w:sz="2" w:space="0" w:color="D9D9E3"/>
                        <w:right w:val="single" w:sz="2" w:space="0" w:color="D9D9E3"/>
                      </w:divBdr>
                      <w:divsChild>
                        <w:div w:id="1927106240">
                          <w:marLeft w:val="0"/>
                          <w:marRight w:val="0"/>
                          <w:marTop w:val="0"/>
                          <w:marBottom w:val="0"/>
                          <w:divBdr>
                            <w:top w:val="single" w:sz="2" w:space="0" w:color="auto"/>
                            <w:left w:val="single" w:sz="2" w:space="0" w:color="auto"/>
                            <w:bottom w:val="single" w:sz="6" w:space="0" w:color="auto"/>
                            <w:right w:val="single" w:sz="2" w:space="0" w:color="auto"/>
                          </w:divBdr>
                          <w:divsChild>
                            <w:div w:id="655577053">
                              <w:marLeft w:val="0"/>
                              <w:marRight w:val="0"/>
                              <w:marTop w:val="100"/>
                              <w:marBottom w:val="100"/>
                              <w:divBdr>
                                <w:top w:val="single" w:sz="2" w:space="0" w:color="D9D9E3"/>
                                <w:left w:val="single" w:sz="2" w:space="0" w:color="D9D9E3"/>
                                <w:bottom w:val="single" w:sz="2" w:space="0" w:color="D9D9E3"/>
                                <w:right w:val="single" w:sz="2" w:space="0" w:color="D9D9E3"/>
                              </w:divBdr>
                              <w:divsChild>
                                <w:div w:id="507868636">
                                  <w:marLeft w:val="0"/>
                                  <w:marRight w:val="0"/>
                                  <w:marTop w:val="0"/>
                                  <w:marBottom w:val="0"/>
                                  <w:divBdr>
                                    <w:top w:val="single" w:sz="2" w:space="0" w:color="D9D9E3"/>
                                    <w:left w:val="single" w:sz="2" w:space="0" w:color="D9D9E3"/>
                                    <w:bottom w:val="single" w:sz="2" w:space="0" w:color="D9D9E3"/>
                                    <w:right w:val="single" w:sz="2" w:space="0" w:color="D9D9E3"/>
                                  </w:divBdr>
                                  <w:divsChild>
                                    <w:div w:id="73868375">
                                      <w:marLeft w:val="0"/>
                                      <w:marRight w:val="0"/>
                                      <w:marTop w:val="0"/>
                                      <w:marBottom w:val="0"/>
                                      <w:divBdr>
                                        <w:top w:val="single" w:sz="2" w:space="0" w:color="D9D9E3"/>
                                        <w:left w:val="single" w:sz="2" w:space="0" w:color="D9D9E3"/>
                                        <w:bottom w:val="single" w:sz="2" w:space="0" w:color="D9D9E3"/>
                                        <w:right w:val="single" w:sz="2" w:space="0" w:color="D9D9E3"/>
                                      </w:divBdr>
                                      <w:divsChild>
                                        <w:div w:id="981039529">
                                          <w:marLeft w:val="0"/>
                                          <w:marRight w:val="0"/>
                                          <w:marTop w:val="0"/>
                                          <w:marBottom w:val="0"/>
                                          <w:divBdr>
                                            <w:top w:val="single" w:sz="2" w:space="0" w:color="D9D9E3"/>
                                            <w:left w:val="single" w:sz="2" w:space="0" w:color="D9D9E3"/>
                                            <w:bottom w:val="single" w:sz="2" w:space="0" w:color="D9D9E3"/>
                                            <w:right w:val="single" w:sz="2" w:space="0" w:color="D9D9E3"/>
                                          </w:divBdr>
                                          <w:divsChild>
                                            <w:div w:id="105514433">
                                              <w:marLeft w:val="0"/>
                                              <w:marRight w:val="0"/>
                                              <w:marTop w:val="0"/>
                                              <w:marBottom w:val="0"/>
                                              <w:divBdr>
                                                <w:top w:val="single" w:sz="2" w:space="0" w:color="D9D9E3"/>
                                                <w:left w:val="single" w:sz="2" w:space="0" w:color="D9D9E3"/>
                                                <w:bottom w:val="single" w:sz="2" w:space="0" w:color="D9D9E3"/>
                                                <w:right w:val="single" w:sz="2" w:space="0" w:color="D9D9E3"/>
                                              </w:divBdr>
                                              <w:divsChild>
                                                <w:div w:id="416757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5921578">
      <w:bodyDiv w:val="1"/>
      <w:marLeft w:val="0"/>
      <w:marRight w:val="0"/>
      <w:marTop w:val="0"/>
      <w:marBottom w:val="0"/>
      <w:divBdr>
        <w:top w:val="none" w:sz="0" w:space="0" w:color="auto"/>
        <w:left w:val="none" w:sz="0" w:space="0" w:color="auto"/>
        <w:bottom w:val="none" w:sz="0" w:space="0" w:color="auto"/>
        <w:right w:val="none" w:sz="0" w:space="0" w:color="auto"/>
      </w:divBdr>
      <w:divsChild>
        <w:div w:id="573971028">
          <w:marLeft w:val="0"/>
          <w:marRight w:val="0"/>
          <w:marTop w:val="0"/>
          <w:marBottom w:val="0"/>
          <w:divBdr>
            <w:top w:val="single" w:sz="2" w:space="0" w:color="D9D9E3"/>
            <w:left w:val="single" w:sz="2" w:space="0" w:color="D9D9E3"/>
            <w:bottom w:val="single" w:sz="2" w:space="0" w:color="D9D9E3"/>
            <w:right w:val="single" w:sz="2" w:space="0" w:color="D9D9E3"/>
          </w:divBdr>
          <w:divsChild>
            <w:div w:id="1897350873">
              <w:marLeft w:val="0"/>
              <w:marRight w:val="0"/>
              <w:marTop w:val="0"/>
              <w:marBottom w:val="0"/>
              <w:divBdr>
                <w:top w:val="single" w:sz="2" w:space="0" w:color="D9D9E3"/>
                <w:left w:val="single" w:sz="2" w:space="0" w:color="D9D9E3"/>
                <w:bottom w:val="single" w:sz="2" w:space="0" w:color="D9D9E3"/>
                <w:right w:val="single" w:sz="2" w:space="0" w:color="D9D9E3"/>
              </w:divBdr>
              <w:divsChild>
                <w:div w:id="500432999">
                  <w:marLeft w:val="0"/>
                  <w:marRight w:val="0"/>
                  <w:marTop w:val="0"/>
                  <w:marBottom w:val="0"/>
                  <w:divBdr>
                    <w:top w:val="single" w:sz="2" w:space="0" w:color="D9D9E3"/>
                    <w:left w:val="single" w:sz="2" w:space="0" w:color="D9D9E3"/>
                    <w:bottom w:val="single" w:sz="2" w:space="0" w:color="D9D9E3"/>
                    <w:right w:val="single" w:sz="2" w:space="0" w:color="D9D9E3"/>
                  </w:divBdr>
                  <w:divsChild>
                    <w:div w:id="1471628624">
                      <w:marLeft w:val="0"/>
                      <w:marRight w:val="0"/>
                      <w:marTop w:val="0"/>
                      <w:marBottom w:val="0"/>
                      <w:divBdr>
                        <w:top w:val="single" w:sz="2" w:space="0" w:color="D9D9E3"/>
                        <w:left w:val="single" w:sz="2" w:space="0" w:color="D9D9E3"/>
                        <w:bottom w:val="single" w:sz="2" w:space="0" w:color="D9D9E3"/>
                        <w:right w:val="single" w:sz="2" w:space="0" w:color="D9D9E3"/>
                      </w:divBdr>
                      <w:divsChild>
                        <w:div w:id="97219598">
                          <w:marLeft w:val="0"/>
                          <w:marRight w:val="0"/>
                          <w:marTop w:val="0"/>
                          <w:marBottom w:val="0"/>
                          <w:divBdr>
                            <w:top w:val="single" w:sz="2" w:space="0" w:color="auto"/>
                            <w:left w:val="single" w:sz="2" w:space="0" w:color="auto"/>
                            <w:bottom w:val="single" w:sz="6" w:space="0" w:color="auto"/>
                            <w:right w:val="single" w:sz="2" w:space="0" w:color="auto"/>
                          </w:divBdr>
                          <w:divsChild>
                            <w:div w:id="1974016639">
                              <w:marLeft w:val="0"/>
                              <w:marRight w:val="0"/>
                              <w:marTop w:val="100"/>
                              <w:marBottom w:val="100"/>
                              <w:divBdr>
                                <w:top w:val="single" w:sz="2" w:space="0" w:color="D9D9E3"/>
                                <w:left w:val="single" w:sz="2" w:space="0" w:color="D9D9E3"/>
                                <w:bottom w:val="single" w:sz="2" w:space="0" w:color="D9D9E3"/>
                                <w:right w:val="single" w:sz="2" w:space="0" w:color="D9D9E3"/>
                              </w:divBdr>
                              <w:divsChild>
                                <w:div w:id="511455422">
                                  <w:marLeft w:val="0"/>
                                  <w:marRight w:val="0"/>
                                  <w:marTop w:val="0"/>
                                  <w:marBottom w:val="0"/>
                                  <w:divBdr>
                                    <w:top w:val="single" w:sz="2" w:space="0" w:color="D9D9E3"/>
                                    <w:left w:val="single" w:sz="2" w:space="0" w:color="D9D9E3"/>
                                    <w:bottom w:val="single" w:sz="2" w:space="0" w:color="D9D9E3"/>
                                    <w:right w:val="single" w:sz="2" w:space="0" w:color="D9D9E3"/>
                                  </w:divBdr>
                                  <w:divsChild>
                                    <w:div w:id="1736051143">
                                      <w:marLeft w:val="0"/>
                                      <w:marRight w:val="0"/>
                                      <w:marTop w:val="0"/>
                                      <w:marBottom w:val="0"/>
                                      <w:divBdr>
                                        <w:top w:val="single" w:sz="2" w:space="0" w:color="D9D9E3"/>
                                        <w:left w:val="single" w:sz="2" w:space="0" w:color="D9D9E3"/>
                                        <w:bottom w:val="single" w:sz="2" w:space="0" w:color="D9D9E3"/>
                                        <w:right w:val="single" w:sz="2" w:space="0" w:color="D9D9E3"/>
                                      </w:divBdr>
                                      <w:divsChild>
                                        <w:div w:id="2028628245">
                                          <w:marLeft w:val="0"/>
                                          <w:marRight w:val="0"/>
                                          <w:marTop w:val="0"/>
                                          <w:marBottom w:val="0"/>
                                          <w:divBdr>
                                            <w:top w:val="single" w:sz="2" w:space="0" w:color="D9D9E3"/>
                                            <w:left w:val="single" w:sz="2" w:space="0" w:color="D9D9E3"/>
                                            <w:bottom w:val="single" w:sz="2" w:space="0" w:color="D9D9E3"/>
                                            <w:right w:val="single" w:sz="2" w:space="0" w:color="D9D9E3"/>
                                          </w:divBdr>
                                          <w:divsChild>
                                            <w:div w:id="2068607641">
                                              <w:marLeft w:val="0"/>
                                              <w:marRight w:val="0"/>
                                              <w:marTop w:val="0"/>
                                              <w:marBottom w:val="0"/>
                                              <w:divBdr>
                                                <w:top w:val="single" w:sz="2" w:space="0" w:color="D9D9E3"/>
                                                <w:left w:val="single" w:sz="2" w:space="0" w:color="D9D9E3"/>
                                                <w:bottom w:val="single" w:sz="2" w:space="0" w:color="D9D9E3"/>
                                                <w:right w:val="single" w:sz="2" w:space="0" w:color="D9D9E3"/>
                                              </w:divBdr>
                                              <w:divsChild>
                                                <w:div w:id="1226185416">
                                                  <w:marLeft w:val="0"/>
                                                  <w:marRight w:val="0"/>
                                                  <w:marTop w:val="0"/>
                                                  <w:marBottom w:val="0"/>
                                                  <w:divBdr>
                                                    <w:top w:val="single" w:sz="2" w:space="0" w:color="D9D9E3"/>
                                                    <w:left w:val="single" w:sz="2" w:space="0" w:color="D9D9E3"/>
                                                    <w:bottom w:val="single" w:sz="2" w:space="0" w:color="D9D9E3"/>
                                                    <w:right w:val="single" w:sz="2" w:space="0" w:color="D9D9E3"/>
                                                  </w:divBdr>
                                                  <w:divsChild>
                                                    <w:div w:id="774712112">
                                                      <w:marLeft w:val="0"/>
                                                      <w:marRight w:val="0"/>
                                                      <w:marTop w:val="0"/>
                                                      <w:marBottom w:val="0"/>
                                                      <w:divBdr>
                                                        <w:top w:val="single" w:sz="2" w:space="0" w:color="D9D9E3"/>
                                                        <w:left w:val="single" w:sz="2" w:space="0" w:color="D9D9E3"/>
                                                        <w:bottom w:val="single" w:sz="2" w:space="0" w:color="D9D9E3"/>
                                                        <w:right w:val="single" w:sz="2" w:space="0" w:color="D9D9E3"/>
                                                      </w:divBdr>
                                                      <w:divsChild>
                                                        <w:div w:id="1379166892">
                                                          <w:marLeft w:val="0"/>
                                                          <w:marRight w:val="0"/>
                                                          <w:marTop w:val="0"/>
                                                          <w:marBottom w:val="0"/>
                                                          <w:divBdr>
                                                            <w:top w:val="single" w:sz="2" w:space="0" w:color="D9D9E3"/>
                                                            <w:left w:val="single" w:sz="2" w:space="0" w:color="D9D9E3"/>
                                                            <w:bottom w:val="single" w:sz="2" w:space="0" w:color="D9D9E3"/>
                                                            <w:right w:val="single" w:sz="2" w:space="0" w:color="D9D9E3"/>
                                                          </w:divBdr>
                                                        </w:div>
                                                        <w:div w:id="1711762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1389912">
                                                      <w:marLeft w:val="0"/>
                                                      <w:marRight w:val="0"/>
                                                      <w:marTop w:val="0"/>
                                                      <w:marBottom w:val="0"/>
                                                      <w:divBdr>
                                                        <w:top w:val="single" w:sz="2" w:space="0" w:color="D9D9E3"/>
                                                        <w:left w:val="single" w:sz="2" w:space="0" w:color="D9D9E3"/>
                                                        <w:bottom w:val="single" w:sz="2" w:space="0" w:color="D9D9E3"/>
                                                        <w:right w:val="single" w:sz="2" w:space="0" w:color="D9D9E3"/>
                                                      </w:divBdr>
                                                      <w:divsChild>
                                                        <w:div w:id="1458403899">
                                                          <w:marLeft w:val="0"/>
                                                          <w:marRight w:val="0"/>
                                                          <w:marTop w:val="0"/>
                                                          <w:marBottom w:val="0"/>
                                                          <w:divBdr>
                                                            <w:top w:val="single" w:sz="2" w:space="0" w:color="D9D9E3"/>
                                                            <w:left w:val="single" w:sz="2" w:space="0" w:color="D9D9E3"/>
                                                            <w:bottom w:val="single" w:sz="2" w:space="0" w:color="D9D9E3"/>
                                                            <w:right w:val="single" w:sz="2" w:space="0" w:color="D9D9E3"/>
                                                          </w:divBdr>
                                                        </w:div>
                                                        <w:div w:id="1486778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9980192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540126947">
      <w:bodyDiv w:val="1"/>
      <w:marLeft w:val="0"/>
      <w:marRight w:val="0"/>
      <w:marTop w:val="0"/>
      <w:marBottom w:val="0"/>
      <w:divBdr>
        <w:top w:val="none" w:sz="0" w:space="0" w:color="auto"/>
        <w:left w:val="none" w:sz="0" w:space="0" w:color="auto"/>
        <w:bottom w:val="none" w:sz="0" w:space="0" w:color="auto"/>
        <w:right w:val="none" w:sz="0" w:space="0" w:color="auto"/>
      </w:divBdr>
      <w:divsChild>
        <w:div w:id="152110666">
          <w:marLeft w:val="0"/>
          <w:marRight w:val="0"/>
          <w:marTop w:val="0"/>
          <w:marBottom w:val="0"/>
          <w:divBdr>
            <w:top w:val="single" w:sz="2" w:space="0" w:color="auto"/>
            <w:left w:val="single" w:sz="2" w:space="0" w:color="auto"/>
            <w:bottom w:val="single" w:sz="6" w:space="0" w:color="auto"/>
            <w:right w:val="single" w:sz="2" w:space="0" w:color="auto"/>
          </w:divBdr>
          <w:divsChild>
            <w:div w:id="1758280838">
              <w:marLeft w:val="0"/>
              <w:marRight w:val="0"/>
              <w:marTop w:val="100"/>
              <w:marBottom w:val="100"/>
              <w:divBdr>
                <w:top w:val="single" w:sz="2" w:space="0" w:color="D9D9E3"/>
                <w:left w:val="single" w:sz="2" w:space="0" w:color="D9D9E3"/>
                <w:bottom w:val="single" w:sz="2" w:space="0" w:color="D9D9E3"/>
                <w:right w:val="single" w:sz="2" w:space="0" w:color="D9D9E3"/>
              </w:divBdr>
              <w:divsChild>
                <w:div w:id="322856263">
                  <w:marLeft w:val="0"/>
                  <w:marRight w:val="0"/>
                  <w:marTop w:val="0"/>
                  <w:marBottom w:val="0"/>
                  <w:divBdr>
                    <w:top w:val="single" w:sz="2" w:space="0" w:color="D9D9E3"/>
                    <w:left w:val="single" w:sz="2" w:space="0" w:color="D9D9E3"/>
                    <w:bottom w:val="single" w:sz="2" w:space="0" w:color="D9D9E3"/>
                    <w:right w:val="single" w:sz="2" w:space="0" w:color="D9D9E3"/>
                  </w:divBdr>
                  <w:divsChild>
                    <w:div w:id="1362322166">
                      <w:marLeft w:val="0"/>
                      <w:marRight w:val="0"/>
                      <w:marTop w:val="0"/>
                      <w:marBottom w:val="0"/>
                      <w:divBdr>
                        <w:top w:val="single" w:sz="2" w:space="0" w:color="D9D9E3"/>
                        <w:left w:val="single" w:sz="2" w:space="0" w:color="D9D9E3"/>
                        <w:bottom w:val="single" w:sz="2" w:space="0" w:color="D9D9E3"/>
                        <w:right w:val="single" w:sz="2" w:space="0" w:color="D9D9E3"/>
                      </w:divBdr>
                      <w:divsChild>
                        <w:div w:id="1745302717">
                          <w:marLeft w:val="0"/>
                          <w:marRight w:val="0"/>
                          <w:marTop w:val="0"/>
                          <w:marBottom w:val="0"/>
                          <w:divBdr>
                            <w:top w:val="single" w:sz="2" w:space="0" w:color="D9D9E3"/>
                            <w:left w:val="single" w:sz="2" w:space="0" w:color="D9D9E3"/>
                            <w:bottom w:val="single" w:sz="2" w:space="0" w:color="D9D9E3"/>
                            <w:right w:val="single" w:sz="2" w:space="0" w:color="D9D9E3"/>
                          </w:divBdr>
                          <w:divsChild>
                            <w:div w:id="2043046255">
                              <w:marLeft w:val="0"/>
                              <w:marRight w:val="0"/>
                              <w:marTop w:val="0"/>
                              <w:marBottom w:val="0"/>
                              <w:divBdr>
                                <w:top w:val="single" w:sz="2" w:space="0" w:color="D9D9E3"/>
                                <w:left w:val="single" w:sz="2" w:space="0" w:color="D9D9E3"/>
                                <w:bottom w:val="single" w:sz="2" w:space="0" w:color="D9D9E3"/>
                                <w:right w:val="single" w:sz="2" w:space="0" w:color="D9D9E3"/>
                              </w:divBdr>
                              <w:divsChild>
                                <w:div w:id="2057312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2866792">
      <w:bodyDiv w:val="1"/>
      <w:marLeft w:val="0"/>
      <w:marRight w:val="0"/>
      <w:marTop w:val="0"/>
      <w:marBottom w:val="0"/>
      <w:divBdr>
        <w:top w:val="none" w:sz="0" w:space="0" w:color="auto"/>
        <w:left w:val="none" w:sz="0" w:space="0" w:color="auto"/>
        <w:bottom w:val="none" w:sz="0" w:space="0" w:color="auto"/>
        <w:right w:val="none" w:sz="0" w:space="0" w:color="auto"/>
      </w:divBdr>
      <w:divsChild>
        <w:div w:id="1361778515">
          <w:marLeft w:val="0"/>
          <w:marRight w:val="0"/>
          <w:marTop w:val="0"/>
          <w:marBottom w:val="0"/>
          <w:divBdr>
            <w:top w:val="single" w:sz="2" w:space="0" w:color="auto"/>
            <w:left w:val="single" w:sz="2" w:space="0" w:color="auto"/>
            <w:bottom w:val="single" w:sz="6" w:space="0" w:color="auto"/>
            <w:right w:val="single" w:sz="2" w:space="0" w:color="auto"/>
          </w:divBdr>
          <w:divsChild>
            <w:div w:id="1977946385">
              <w:marLeft w:val="0"/>
              <w:marRight w:val="0"/>
              <w:marTop w:val="100"/>
              <w:marBottom w:val="100"/>
              <w:divBdr>
                <w:top w:val="single" w:sz="2" w:space="0" w:color="D9D9E3"/>
                <w:left w:val="single" w:sz="2" w:space="0" w:color="D9D9E3"/>
                <w:bottom w:val="single" w:sz="2" w:space="0" w:color="D9D9E3"/>
                <w:right w:val="single" w:sz="2" w:space="0" w:color="D9D9E3"/>
              </w:divBdr>
              <w:divsChild>
                <w:div w:id="1981572012">
                  <w:marLeft w:val="0"/>
                  <w:marRight w:val="0"/>
                  <w:marTop w:val="0"/>
                  <w:marBottom w:val="0"/>
                  <w:divBdr>
                    <w:top w:val="single" w:sz="2" w:space="0" w:color="D9D9E3"/>
                    <w:left w:val="single" w:sz="2" w:space="0" w:color="D9D9E3"/>
                    <w:bottom w:val="single" w:sz="2" w:space="0" w:color="D9D9E3"/>
                    <w:right w:val="single" w:sz="2" w:space="0" w:color="D9D9E3"/>
                  </w:divBdr>
                  <w:divsChild>
                    <w:div w:id="1276863007">
                      <w:marLeft w:val="0"/>
                      <w:marRight w:val="0"/>
                      <w:marTop w:val="0"/>
                      <w:marBottom w:val="0"/>
                      <w:divBdr>
                        <w:top w:val="single" w:sz="2" w:space="0" w:color="D9D9E3"/>
                        <w:left w:val="single" w:sz="2" w:space="0" w:color="D9D9E3"/>
                        <w:bottom w:val="single" w:sz="2" w:space="0" w:color="D9D9E3"/>
                        <w:right w:val="single" w:sz="2" w:space="0" w:color="D9D9E3"/>
                      </w:divBdr>
                      <w:divsChild>
                        <w:div w:id="1570194939">
                          <w:marLeft w:val="0"/>
                          <w:marRight w:val="0"/>
                          <w:marTop w:val="0"/>
                          <w:marBottom w:val="0"/>
                          <w:divBdr>
                            <w:top w:val="single" w:sz="2" w:space="0" w:color="D9D9E3"/>
                            <w:left w:val="single" w:sz="2" w:space="0" w:color="D9D9E3"/>
                            <w:bottom w:val="single" w:sz="2" w:space="0" w:color="D9D9E3"/>
                            <w:right w:val="single" w:sz="2" w:space="0" w:color="D9D9E3"/>
                          </w:divBdr>
                          <w:divsChild>
                            <w:div w:id="24645215">
                              <w:marLeft w:val="0"/>
                              <w:marRight w:val="0"/>
                              <w:marTop w:val="0"/>
                              <w:marBottom w:val="0"/>
                              <w:divBdr>
                                <w:top w:val="single" w:sz="2" w:space="0" w:color="D9D9E3"/>
                                <w:left w:val="single" w:sz="2" w:space="0" w:color="D9D9E3"/>
                                <w:bottom w:val="single" w:sz="2" w:space="0" w:color="D9D9E3"/>
                                <w:right w:val="single" w:sz="2" w:space="0" w:color="D9D9E3"/>
                              </w:divBdr>
                              <w:divsChild>
                                <w:div w:id="941036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6599139">
      <w:bodyDiv w:val="1"/>
      <w:marLeft w:val="0"/>
      <w:marRight w:val="0"/>
      <w:marTop w:val="0"/>
      <w:marBottom w:val="0"/>
      <w:divBdr>
        <w:top w:val="none" w:sz="0" w:space="0" w:color="auto"/>
        <w:left w:val="none" w:sz="0" w:space="0" w:color="auto"/>
        <w:bottom w:val="none" w:sz="0" w:space="0" w:color="auto"/>
        <w:right w:val="none" w:sz="0" w:space="0" w:color="auto"/>
      </w:divBdr>
      <w:divsChild>
        <w:div w:id="1965378411">
          <w:marLeft w:val="0"/>
          <w:marRight w:val="0"/>
          <w:marTop w:val="0"/>
          <w:marBottom w:val="0"/>
          <w:divBdr>
            <w:top w:val="single" w:sz="2" w:space="0" w:color="auto"/>
            <w:left w:val="single" w:sz="2" w:space="0" w:color="auto"/>
            <w:bottom w:val="single" w:sz="6" w:space="0" w:color="auto"/>
            <w:right w:val="single" w:sz="2" w:space="0" w:color="auto"/>
          </w:divBdr>
          <w:divsChild>
            <w:div w:id="1874343876">
              <w:marLeft w:val="0"/>
              <w:marRight w:val="0"/>
              <w:marTop w:val="100"/>
              <w:marBottom w:val="100"/>
              <w:divBdr>
                <w:top w:val="single" w:sz="2" w:space="0" w:color="D9D9E3"/>
                <w:left w:val="single" w:sz="2" w:space="0" w:color="D9D9E3"/>
                <w:bottom w:val="single" w:sz="2" w:space="0" w:color="D9D9E3"/>
                <w:right w:val="single" w:sz="2" w:space="0" w:color="D9D9E3"/>
              </w:divBdr>
              <w:divsChild>
                <w:div w:id="274943548">
                  <w:marLeft w:val="0"/>
                  <w:marRight w:val="0"/>
                  <w:marTop w:val="0"/>
                  <w:marBottom w:val="0"/>
                  <w:divBdr>
                    <w:top w:val="single" w:sz="2" w:space="0" w:color="D9D9E3"/>
                    <w:left w:val="single" w:sz="2" w:space="0" w:color="D9D9E3"/>
                    <w:bottom w:val="single" w:sz="2" w:space="0" w:color="D9D9E3"/>
                    <w:right w:val="single" w:sz="2" w:space="0" w:color="D9D9E3"/>
                  </w:divBdr>
                  <w:divsChild>
                    <w:div w:id="827743569">
                      <w:marLeft w:val="0"/>
                      <w:marRight w:val="0"/>
                      <w:marTop w:val="0"/>
                      <w:marBottom w:val="0"/>
                      <w:divBdr>
                        <w:top w:val="single" w:sz="2" w:space="0" w:color="D9D9E3"/>
                        <w:left w:val="single" w:sz="2" w:space="0" w:color="D9D9E3"/>
                        <w:bottom w:val="single" w:sz="2" w:space="0" w:color="D9D9E3"/>
                        <w:right w:val="single" w:sz="2" w:space="0" w:color="D9D9E3"/>
                      </w:divBdr>
                      <w:divsChild>
                        <w:div w:id="1602832707">
                          <w:marLeft w:val="0"/>
                          <w:marRight w:val="0"/>
                          <w:marTop w:val="0"/>
                          <w:marBottom w:val="0"/>
                          <w:divBdr>
                            <w:top w:val="single" w:sz="2" w:space="0" w:color="D9D9E3"/>
                            <w:left w:val="single" w:sz="2" w:space="0" w:color="D9D9E3"/>
                            <w:bottom w:val="single" w:sz="2" w:space="0" w:color="D9D9E3"/>
                            <w:right w:val="single" w:sz="2" w:space="0" w:color="D9D9E3"/>
                          </w:divBdr>
                          <w:divsChild>
                            <w:div w:id="1940524038">
                              <w:marLeft w:val="0"/>
                              <w:marRight w:val="0"/>
                              <w:marTop w:val="0"/>
                              <w:marBottom w:val="0"/>
                              <w:divBdr>
                                <w:top w:val="single" w:sz="2" w:space="0" w:color="D9D9E3"/>
                                <w:left w:val="single" w:sz="2" w:space="0" w:color="D9D9E3"/>
                                <w:bottom w:val="single" w:sz="2" w:space="0" w:color="D9D9E3"/>
                                <w:right w:val="single" w:sz="2" w:space="0" w:color="D9D9E3"/>
                              </w:divBdr>
                              <w:divsChild>
                                <w:div w:id="1505825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7176928">
      <w:bodyDiv w:val="1"/>
      <w:marLeft w:val="0"/>
      <w:marRight w:val="0"/>
      <w:marTop w:val="0"/>
      <w:marBottom w:val="0"/>
      <w:divBdr>
        <w:top w:val="none" w:sz="0" w:space="0" w:color="auto"/>
        <w:left w:val="none" w:sz="0" w:space="0" w:color="auto"/>
        <w:bottom w:val="none" w:sz="0" w:space="0" w:color="auto"/>
        <w:right w:val="none" w:sz="0" w:space="0" w:color="auto"/>
      </w:divBdr>
      <w:divsChild>
        <w:div w:id="1932203085">
          <w:marLeft w:val="0"/>
          <w:marRight w:val="0"/>
          <w:marTop w:val="0"/>
          <w:marBottom w:val="0"/>
          <w:divBdr>
            <w:top w:val="single" w:sz="2" w:space="0" w:color="auto"/>
            <w:left w:val="single" w:sz="2" w:space="0" w:color="auto"/>
            <w:bottom w:val="single" w:sz="6" w:space="0" w:color="auto"/>
            <w:right w:val="single" w:sz="2" w:space="0" w:color="auto"/>
          </w:divBdr>
          <w:divsChild>
            <w:div w:id="196126149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4783665">
                  <w:marLeft w:val="0"/>
                  <w:marRight w:val="0"/>
                  <w:marTop w:val="0"/>
                  <w:marBottom w:val="0"/>
                  <w:divBdr>
                    <w:top w:val="single" w:sz="2" w:space="0" w:color="D9D9E3"/>
                    <w:left w:val="single" w:sz="2" w:space="0" w:color="D9D9E3"/>
                    <w:bottom w:val="single" w:sz="2" w:space="0" w:color="D9D9E3"/>
                    <w:right w:val="single" w:sz="2" w:space="0" w:color="D9D9E3"/>
                  </w:divBdr>
                  <w:divsChild>
                    <w:div w:id="1556772804">
                      <w:marLeft w:val="0"/>
                      <w:marRight w:val="0"/>
                      <w:marTop w:val="0"/>
                      <w:marBottom w:val="0"/>
                      <w:divBdr>
                        <w:top w:val="single" w:sz="2" w:space="0" w:color="D9D9E3"/>
                        <w:left w:val="single" w:sz="2" w:space="0" w:color="D9D9E3"/>
                        <w:bottom w:val="single" w:sz="2" w:space="0" w:color="D9D9E3"/>
                        <w:right w:val="single" w:sz="2" w:space="0" w:color="D9D9E3"/>
                      </w:divBdr>
                      <w:divsChild>
                        <w:div w:id="218637937">
                          <w:marLeft w:val="0"/>
                          <w:marRight w:val="0"/>
                          <w:marTop w:val="0"/>
                          <w:marBottom w:val="0"/>
                          <w:divBdr>
                            <w:top w:val="single" w:sz="2" w:space="0" w:color="D9D9E3"/>
                            <w:left w:val="single" w:sz="2" w:space="0" w:color="D9D9E3"/>
                            <w:bottom w:val="single" w:sz="2" w:space="0" w:color="D9D9E3"/>
                            <w:right w:val="single" w:sz="2" w:space="0" w:color="D9D9E3"/>
                          </w:divBdr>
                          <w:divsChild>
                            <w:div w:id="738484831">
                              <w:marLeft w:val="0"/>
                              <w:marRight w:val="0"/>
                              <w:marTop w:val="0"/>
                              <w:marBottom w:val="0"/>
                              <w:divBdr>
                                <w:top w:val="single" w:sz="2" w:space="0" w:color="D9D9E3"/>
                                <w:left w:val="single" w:sz="2" w:space="0" w:color="D9D9E3"/>
                                <w:bottom w:val="single" w:sz="2" w:space="0" w:color="D9D9E3"/>
                                <w:right w:val="single" w:sz="2" w:space="0" w:color="D9D9E3"/>
                              </w:divBdr>
                              <w:divsChild>
                                <w:div w:id="1640455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425558">
      <w:bodyDiv w:val="1"/>
      <w:marLeft w:val="0"/>
      <w:marRight w:val="0"/>
      <w:marTop w:val="0"/>
      <w:marBottom w:val="0"/>
      <w:divBdr>
        <w:top w:val="none" w:sz="0" w:space="0" w:color="auto"/>
        <w:left w:val="none" w:sz="0" w:space="0" w:color="auto"/>
        <w:bottom w:val="none" w:sz="0" w:space="0" w:color="auto"/>
        <w:right w:val="none" w:sz="0" w:space="0" w:color="auto"/>
      </w:divBdr>
      <w:divsChild>
        <w:div w:id="1603605051">
          <w:marLeft w:val="0"/>
          <w:marRight w:val="0"/>
          <w:marTop w:val="0"/>
          <w:marBottom w:val="0"/>
          <w:divBdr>
            <w:top w:val="single" w:sz="2" w:space="0" w:color="auto"/>
            <w:left w:val="single" w:sz="2" w:space="0" w:color="auto"/>
            <w:bottom w:val="single" w:sz="6" w:space="0" w:color="auto"/>
            <w:right w:val="single" w:sz="2" w:space="0" w:color="auto"/>
          </w:divBdr>
          <w:divsChild>
            <w:div w:id="1145659788">
              <w:marLeft w:val="0"/>
              <w:marRight w:val="0"/>
              <w:marTop w:val="100"/>
              <w:marBottom w:val="100"/>
              <w:divBdr>
                <w:top w:val="single" w:sz="2" w:space="0" w:color="D9D9E3"/>
                <w:left w:val="single" w:sz="2" w:space="0" w:color="D9D9E3"/>
                <w:bottom w:val="single" w:sz="2" w:space="0" w:color="D9D9E3"/>
                <w:right w:val="single" w:sz="2" w:space="0" w:color="D9D9E3"/>
              </w:divBdr>
              <w:divsChild>
                <w:div w:id="292640742">
                  <w:marLeft w:val="0"/>
                  <w:marRight w:val="0"/>
                  <w:marTop w:val="0"/>
                  <w:marBottom w:val="0"/>
                  <w:divBdr>
                    <w:top w:val="single" w:sz="2" w:space="0" w:color="D9D9E3"/>
                    <w:left w:val="single" w:sz="2" w:space="0" w:color="D9D9E3"/>
                    <w:bottom w:val="single" w:sz="2" w:space="0" w:color="D9D9E3"/>
                    <w:right w:val="single" w:sz="2" w:space="0" w:color="D9D9E3"/>
                  </w:divBdr>
                  <w:divsChild>
                    <w:div w:id="1523544930">
                      <w:marLeft w:val="0"/>
                      <w:marRight w:val="0"/>
                      <w:marTop w:val="0"/>
                      <w:marBottom w:val="0"/>
                      <w:divBdr>
                        <w:top w:val="single" w:sz="2" w:space="0" w:color="D9D9E3"/>
                        <w:left w:val="single" w:sz="2" w:space="0" w:color="D9D9E3"/>
                        <w:bottom w:val="single" w:sz="2" w:space="0" w:color="D9D9E3"/>
                        <w:right w:val="single" w:sz="2" w:space="0" w:color="D9D9E3"/>
                      </w:divBdr>
                      <w:divsChild>
                        <w:div w:id="1052653327">
                          <w:marLeft w:val="0"/>
                          <w:marRight w:val="0"/>
                          <w:marTop w:val="0"/>
                          <w:marBottom w:val="0"/>
                          <w:divBdr>
                            <w:top w:val="single" w:sz="2" w:space="0" w:color="D9D9E3"/>
                            <w:left w:val="single" w:sz="2" w:space="0" w:color="D9D9E3"/>
                            <w:bottom w:val="single" w:sz="2" w:space="0" w:color="D9D9E3"/>
                            <w:right w:val="single" w:sz="2" w:space="0" w:color="D9D9E3"/>
                          </w:divBdr>
                          <w:divsChild>
                            <w:div w:id="1960526147">
                              <w:marLeft w:val="0"/>
                              <w:marRight w:val="0"/>
                              <w:marTop w:val="0"/>
                              <w:marBottom w:val="0"/>
                              <w:divBdr>
                                <w:top w:val="single" w:sz="2" w:space="0" w:color="D9D9E3"/>
                                <w:left w:val="single" w:sz="2" w:space="0" w:color="D9D9E3"/>
                                <w:bottom w:val="single" w:sz="2" w:space="0" w:color="D9D9E3"/>
                                <w:right w:val="single" w:sz="2" w:space="0" w:color="D9D9E3"/>
                              </w:divBdr>
                              <w:divsChild>
                                <w:div w:id="657802301">
                                  <w:marLeft w:val="0"/>
                                  <w:marRight w:val="0"/>
                                  <w:marTop w:val="0"/>
                                  <w:marBottom w:val="0"/>
                                  <w:divBdr>
                                    <w:top w:val="single" w:sz="2" w:space="0" w:color="D9D9E3"/>
                                    <w:left w:val="single" w:sz="2" w:space="0" w:color="D9D9E3"/>
                                    <w:bottom w:val="single" w:sz="2" w:space="0" w:color="D9D9E3"/>
                                    <w:right w:val="single" w:sz="2" w:space="0" w:color="D9D9E3"/>
                                  </w:divBdr>
                                  <w:divsChild>
                                    <w:div w:id="33775326">
                                      <w:marLeft w:val="0"/>
                                      <w:marRight w:val="0"/>
                                      <w:marTop w:val="0"/>
                                      <w:marBottom w:val="0"/>
                                      <w:divBdr>
                                        <w:top w:val="single" w:sz="2" w:space="0" w:color="D9D9E3"/>
                                        <w:left w:val="single" w:sz="2" w:space="0" w:color="D9D9E3"/>
                                        <w:bottom w:val="single" w:sz="2" w:space="0" w:color="D9D9E3"/>
                                        <w:right w:val="single" w:sz="2" w:space="0" w:color="D9D9E3"/>
                                      </w:divBdr>
                                      <w:divsChild>
                                        <w:div w:id="78721898">
                                          <w:marLeft w:val="0"/>
                                          <w:marRight w:val="0"/>
                                          <w:marTop w:val="0"/>
                                          <w:marBottom w:val="0"/>
                                          <w:divBdr>
                                            <w:top w:val="single" w:sz="2" w:space="0" w:color="D9D9E3"/>
                                            <w:left w:val="single" w:sz="2" w:space="0" w:color="D9D9E3"/>
                                            <w:bottom w:val="single" w:sz="2" w:space="0" w:color="D9D9E3"/>
                                            <w:right w:val="single" w:sz="2" w:space="0" w:color="D9D9E3"/>
                                          </w:divBdr>
                                        </w:div>
                                        <w:div w:id="2079400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1405011">
      <w:bodyDiv w:val="1"/>
      <w:marLeft w:val="0"/>
      <w:marRight w:val="0"/>
      <w:marTop w:val="0"/>
      <w:marBottom w:val="0"/>
      <w:divBdr>
        <w:top w:val="none" w:sz="0" w:space="0" w:color="auto"/>
        <w:left w:val="none" w:sz="0" w:space="0" w:color="auto"/>
        <w:bottom w:val="none" w:sz="0" w:space="0" w:color="auto"/>
        <w:right w:val="none" w:sz="0" w:space="0" w:color="auto"/>
      </w:divBdr>
      <w:divsChild>
        <w:div w:id="1206790876">
          <w:marLeft w:val="0"/>
          <w:marRight w:val="0"/>
          <w:marTop w:val="0"/>
          <w:marBottom w:val="0"/>
          <w:divBdr>
            <w:top w:val="single" w:sz="2" w:space="0" w:color="auto"/>
            <w:left w:val="single" w:sz="2" w:space="0" w:color="auto"/>
            <w:bottom w:val="single" w:sz="6" w:space="0" w:color="auto"/>
            <w:right w:val="single" w:sz="2" w:space="0" w:color="auto"/>
          </w:divBdr>
          <w:divsChild>
            <w:div w:id="1499999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594264">
                  <w:marLeft w:val="0"/>
                  <w:marRight w:val="0"/>
                  <w:marTop w:val="0"/>
                  <w:marBottom w:val="0"/>
                  <w:divBdr>
                    <w:top w:val="single" w:sz="2" w:space="0" w:color="D9D9E3"/>
                    <w:left w:val="single" w:sz="2" w:space="0" w:color="D9D9E3"/>
                    <w:bottom w:val="single" w:sz="2" w:space="0" w:color="D9D9E3"/>
                    <w:right w:val="single" w:sz="2" w:space="0" w:color="D9D9E3"/>
                  </w:divBdr>
                  <w:divsChild>
                    <w:div w:id="1194341582">
                      <w:marLeft w:val="0"/>
                      <w:marRight w:val="0"/>
                      <w:marTop w:val="0"/>
                      <w:marBottom w:val="0"/>
                      <w:divBdr>
                        <w:top w:val="single" w:sz="2" w:space="0" w:color="D9D9E3"/>
                        <w:left w:val="single" w:sz="2" w:space="0" w:color="D9D9E3"/>
                        <w:bottom w:val="single" w:sz="2" w:space="0" w:color="D9D9E3"/>
                        <w:right w:val="single" w:sz="2" w:space="0" w:color="D9D9E3"/>
                      </w:divBdr>
                      <w:divsChild>
                        <w:div w:id="1499540221">
                          <w:marLeft w:val="0"/>
                          <w:marRight w:val="0"/>
                          <w:marTop w:val="0"/>
                          <w:marBottom w:val="0"/>
                          <w:divBdr>
                            <w:top w:val="single" w:sz="2" w:space="0" w:color="D9D9E3"/>
                            <w:left w:val="single" w:sz="2" w:space="0" w:color="D9D9E3"/>
                            <w:bottom w:val="single" w:sz="2" w:space="0" w:color="D9D9E3"/>
                            <w:right w:val="single" w:sz="2" w:space="0" w:color="D9D9E3"/>
                          </w:divBdr>
                          <w:divsChild>
                            <w:div w:id="332294697">
                              <w:marLeft w:val="0"/>
                              <w:marRight w:val="0"/>
                              <w:marTop w:val="0"/>
                              <w:marBottom w:val="0"/>
                              <w:divBdr>
                                <w:top w:val="single" w:sz="2" w:space="0" w:color="D9D9E3"/>
                                <w:left w:val="single" w:sz="2" w:space="0" w:color="D9D9E3"/>
                                <w:bottom w:val="single" w:sz="2" w:space="0" w:color="D9D9E3"/>
                                <w:right w:val="single" w:sz="2" w:space="0" w:color="D9D9E3"/>
                              </w:divBdr>
                              <w:divsChild>
                                <w:div w:id="598026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3515631">
      <w:bodyDiv w:val="1"/>
      <w:marLeft w:val="0"/>
      <w:marRight w:val="0"/>
      <w:marTop w:val="0"/>
      <w:marBottom w:val="0"/>
      <w:divBdr>
        <w:top w:val="none" w:sz="0" w:space="0" w:color="auto"/>
        <w:left w:val="none" w:sz="0" w:space="0" w:color="auto"/>
        <w:bottom w:val="none" w:sz="0" w:space="0" w:color="auto"/>
        <w:right w:val="none" w:sz="0" w:space="0" w:color="auto"/>
      </w:divBdr>
    </w:div>
    <w:div w:id="1564372174">
      <w:bodyDiv w:val="1"/>
      <w:marLeft w:val="0"/>
      <w:marRight w:val="0"/>
      <w:marTop w:val="0"/>
      <w:marBottom w:val="0"/>
      <w:divBdr>
        <w:top w:val="none" w:sz="0" w:space="0" w:color="auto"/>
        <w:left w:val="none" w:sz="0" w:space="0" w:color="auto"/>
        <w:bottom w:val="none" w:sz="0" w:space="0" w:color="auto"/>
        <w:right w:val="none" w:sz="0" w:space="0" w:color="auto"/>
      </w:divBdr>
      <w:divsChild>
        <w:div w:id="14575525">
          <w:marLeft w:val="0"/>
          <w:marRight w:val="0"/>
          <w:marTop w:val="0"/>
          <w:marBottom w:val="0"/>
          <w:divBdr>
            <w:top w:val="single" w:sz="2" w:space="0" w:color="auto"/>
            <w:left w:val="single" w:sz="2" w:space="0" w:color="auto"/>
            <w:bottom w:val="single" w:sz="6" w:space="0" w:color="auto"/>
            <w:right w:val="single" w:sz="2" w:space="0" w:color="auto"/>
          </w:divBdr>
          <w:divsChild>
            <w:div w:id="2018077884">
              <w:marLeft w:val="0"/>
              <w:marRight w:val="0"/>
              <w:marTop w:val="100"/>
              <w:marBottom w:val="100"/>
              <w:divBdr>
                <w:top w:val="single" w:sz="2" w:space="0" w:color="D9D9E3"/>
                <w:left w:val="single" w:sz="2" w:space="0" w:color="D9D9E3"/>
                <w:bottom w:val="single" w:sz="2" w:space="0" w:color="D9D9E3"/>
                <w:right w:val="single" w:sz="2" w:space="0" w:color="D9D9E3"/>
              </w:divBdr>
              <w:divsChild>
                <w:div w:id="867916569">
                  <w:marLeft w:val="0"/>
                  <w:marRight w:val="0"/>
                  <w:marTop w:val="0"/>
                  <w:marBottom w:val="0"/>
                  <w:divBdr>
                    <w:top w:val="single" w:sz="2" w:space="0" w:color="D9D9E3"/>
                    <w:left w:val="single" w:sz="2" w:space="0" w:color="D9D9E3"/>
                    <w:bottom w:val="single" w:sz="2" w:space="0" w:color="D9D9E3"/>
                    <w:right w:val="single" w:sz="2" w:space="0" w:color="D9D9E3"/>
                  </w:divBdr>
                  <w:divsChild>
                    <w:div w:id="16466116">
                      <w:marLeft w:val="0"/>
                      <w:marRight w:val="0"/>
                      <w:marTop w:val="0"/>
                      <w:marBottom w:val="0"/>
                      <w:divBdr>
                        <w:top w:val="single" w:sz="2" w:space="0" w:color="D9D9E3"/>
                        <w:left w:val="single" w:sz="2" w:space="0" w:color="D9D9E3"/>
                        <w:bottom w:val="single" w:sz="2" w:space="0" w:color="D9D9E3"/>
                        <w:right w:val="single" w:sz="2" w:space="0" w:color="D9D9E3"/>
                      </w:divBdr>
                      <w:divsChild>
                        <w:div w:id="1126436161">
                          <w:marLeft w:val="0"/>
                          <w:marRight w:val="0"/>
                          <w:marTop w:val="0"/>
                          <w:marBottom w:val="0"/>
                          <w:divBdr>
                            <w:top w:val="single" w:sz="2" w:space="0" w:color="D9D9E3"/>
                            <w:left w:val="single" w:sz="2" w:space="0" w:color="D9D9E3"/>
                            <w:bottom w:val="single" w:sz="2" w:space="0" w:color="D9D9E3"/>
                            <w:right w:val="single" w:sz="2" w:space="0" w:color="D9D9E3"/>
                          </w:divBdr>
                          <w:divsChild>
                            <w:div w:id="510218591">
                              <w:marLeft w:val="0"/>
                              <w:marRight w:val="0"/>
                              <w:marTop w:val="0"/>
                              <w:marBottom w:val="0"/>
                              <w:divBdr>
                                <w:top w:val="single" w:sz="2" w:space="0" w:color="D9D9E3"/>
                                <w:left w:val="single" w:sz="2" w:space="0" w:color="D9D9E3"/>
                                <w:bottom w:val="single" w:sz="2" w:space="0" w:color="D9D9E3"/>
                                <w:right w:val="single" w:sz="2" w:space="0" w:color="D9D9E3"/>
                              </w:divBdr>
                              <w:divsChild>
                                <w:div w:id="1132753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410473">
      <w:bodyDiv w:val="1"/>
      <w:marLeft w:val="0"/>
      <w:marRight w:val="0"/>
      <w:marTop w:val="0"/>
      <w:marBottom w:val="0"/>
      <w:divBdr>
        <w:top w:val="none" w:sz="0" w:space="0" w:color="auto"/>
        <w:left w:val="none" w:sz="0" w:space="0" w:color="auto"/>
        <w:bottom w:val="none" w:sz="0" w:space="0" w:color="auto"/>
        <w:right w:val="none" w:sz="0" w:space="0" w:color="auto"/>
      </w:divBdr>
      <w:divsChild>
        <w:div w:id="1190223084">
          <w:marLeft w:val="0"/>
          <w:marRight w:val="0"/>
          <w:marTop w:val="0"/>
          <w:marBottom w:val="0"/>
          <w:divBdr>
            <w:top w:val="single" w:sz="2" w:space="0" w:color="auto"/>
            <w:left w:val="single" w:sz="2" w:space="0" w:color="auto"/>
            <w:bottom w:val="single" w:sz="6" w:space="0" w:color="auto"/>
            <w:right w:val="single" w:sz="2" w:space="0" w:color="auto"/>
          </w:divBdr>
          <w:divsChild>
            <w:div w:id="1427574126">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442">
                  <w:marLeft w:val="0"/>
                  <w:marRight w:val="0"/>
                  <w:marTop w:val="0"/>
                  <w:marBottom w:val="0"/>
                  <w:divBdr>
                    <w:top w:val="single" w:sz="2" w:space="0" w:color="D9D9E3"/>
                    <w:left w:val="single" w:sz="2" w:space="0" w:color="D9D9E3"/>
                    <w:bottom w:val="single" w:sz="2" w:space="0" w:color="D9D9E3"/>
                    <w:right w:val="single" w:sz="2" w:space="0" w:color="D9D9E3"/>
                  </w:divBdr>
                  <w:divsChild>
                    <w:div w:id="944308422">
                      <w:marLeft w:val="0"/>
                      <w:marRight w:val="0"/>
                      <w:marTop w:val="0"/>
                      <w:marBottom w:val="0"/>
                      <w:divBdr>
                        <w:top w:val="single" w:sz="2" w:space="0" w:color="D9D9E3"/>
                        <w:left w:val="single" w:sz="2" w:space="0" w:color="D9D9E3"/>
                        <w:bottom w:val="single" w:sz="2" w:space="0" w:color="D9D9E3"/>
                        <w:right w:val="single" w:sz="2" w:space="0" w:color="D9D9E3"/>
                      </w:divBdr>
                      <w:divsChild>
                        <w:div w:id="448479485">
                          <w:marLeft w:val="0"/>
                          <w:marRight w:val="0"/>
                          <w:marTop w:val="0"/>
                          <w:marBottom w:val="0"/>
                          <w:divBdr>
                            <w:top w:val="single" w:sz="2" w:space="0" w:color="D9D9E3"/>
                            <w:left w:val="single" w:sz="2" w:space="0" w:color="D9D9E3"/>
                            <w:bottom w:val="single" w:sz="2" w:space="0" w:color="D9D9E3"/>
                            <w:right w:val="single" w:sz="2" w:space="0" w:color="D9D9E3"/>
                          </w:divBdr>
                          <w:divsChild>
                            <w:div w:id="2091853834">
                              <w:marLeft w:val="0"/>
                              <w:marRight w:val="0"/>
                              <w:marTop w:val="0"/>
                              <w:marBottom w:val="0"/>
                              <w:divBdr>
                                <w:top w:val="single" w:sz="2" w:space="0" w:color="D9D9E3"/>
                                <w:left w:val="single" w:sz="2" w:space="0" w:color="D9D9E3"/>
                                <w:bottom w:val="single" w:sz="2" w:space="0" w:color="D9D9E3"/>
                                <w:right w:val="single" w:sz="2" w:space="0" w:color="D9D9E3"/>
                              </w:divBdr>
                              <w:divsChild>
                                <w:div w:id="345596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483561">
      <w:bodyDiv w:val="1"/>
      <w:marLeft w:val="0"/>
      <w:marRight w:val="0"/>
      <w:marTop w:val="0"/>
      <w:marBottom w:val="0"/>
      <w:divBdr>
        <w:top w:val="none" w:sz="0" w:space="0" w:color="auto"/>
        <w:left w:val="none" w:sz="0" w:space="0" w:color="auto"/>
        <w:bottom w:val="none" w:sz="0" w:space="0" w:color="auto"/>
        <w:right w:val="none" w:sz="0" w:space="0" w:color="auto"/>
      </w:divBdr>
      <w:divsChild>
        <w:div w:id="1374234165">
          <w:marLeft w:val="0"/>
          <w:marRight w:val="0"/>
          <w:marTop w:val="0"/>
          <w:marBottom w:val="0"/>
          <w:divBdr>
            <w:top w:val="single" w:sz="2" w:space="0" w:color="auto"/>
            <w:left w:val="single" w:sz="2" w:space="0" w:color="auto"/>
            <w:bottom w:val="single" w:sz="6" w:space="0" w:color="auto"/>
            <w:right w:val="single" w:sz="2" w:space="0" w:color="auto"/>
          </w:divBdr>
          <w:divsChild>
            <w:div w:id="114866869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694629">
                  <w:marLeft w:val="0"/>
                  <w:marRight w:val="0"/>
                  <w:marTop w:val="0"/>
                  <w:marBottom w:val="0"/>
                  <w:divBdr>
                    <w:top w:val="single" w:sz="2" w:space="0" w:color="D9D9E3"/>
                    <w:left w:val="single" w:sz="2" w:space="0" w:color="D9D9E3"/>
                    <w:bottom w:val="single" w:sz="2" w:space="0" w:color="D9D9E3"/>
                    <w:right w:val="single" w:sz="2" w:space="0" w:color="D9D9E3"/>
                  </w:divBdr>
                  <w:divsChild>
                    <w:div w:id="1020276901">
                      <w:marLeft w:val="0"/>
                      <w:marRight w:val="0"/>
                      <w:marTop w:val="0"/>
                      <w:marBottom w:val="0"/>
                      <w:divBdr>
                        <w:top w:val="single" w:sz="2" w:space="0" w:color="D9D9E3"/>
                        <w:left w:val="single" w:sz="2" w:space="0" w:color="D9D9E3"/>
                        <w:bottom w:val="single" w:sz="2" w:space="0" w:color="D9D9E3"/>
                        <w:right w:val="single" w:sz="2" w:space="0" w:color="D9D9E3"/>
                      </w:divBdr>
                      <w:divsChild>
                        <w:div w:id="383874448">
                          <w:marLeft w:val="0"/>
                          <w:marRight w:val="0"/>
                          <w:marTop w:val="0"/>
                          <w:marBottom w:val="0"/>
                          <w:divBdr>
                            <w:top w:val="single" w:sz="2" w:space="0" w:color="D9D9E3"/>
                            <w:left w:val="single" w:sz="2" w:space="0" w:color="D9D9E3"/>
                            <w:bottom w:val="single" w:sz="2" w:space="0" w:color="D9D9E3"/>
                            <w:right w:val="single" w:sz="2" w:space="0" w:color="D9D9E3"/>
                          </w:divBdr>
                          <w:divsChild>
                            <w:div w:id="747770752">
                              <w:marLeft w:val="0"/>
                              <w:marRight w:val="0"/>
                              <w:marTop w:val="0"/>
                              <w:marBottom w:val="0"/>
                              <w:divBdr>
                                <w:top w:val="single" w:sz="2" w:space="0" w:color="D9D9E3"/>
                                <w:left w:val="single" w:sz="2" w:space="0" w:color="D9D9E3"/>
                                <w:bottom w:val="single" w:sz="2" w:space="0" w:color="D9D9E3"/>
                                <w:right w:val="single" w:sz="2" w:space="0" w:color="D9D9E3"/>
                              </w:divBdr>
                              <w:divsChild>
                                <w:div w:id="386993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377533">
      <w:bodyDiv w:val="1"/>
      <w:marLeft w:val="0"/>
      <w:marRight w:val="0"/>
      <w:marTop w:val="0"/>
      <w:marBottom w:val="0"/>
      <w:divBdr>
        <w:top w:val="none" w:sz="0" w:space="0" w:color="auto"/>
        <w:left w:val="none" w:sz="0" w:space="0" w:color="auto"/>
        <w:bottom w:val="none" w:sz="0" w:space="0" w:color="auto"/>
        <w:right w:val="none" w:sz="0" w:space="0" w:color="auto"/>
      </w:divBdr>
      <w:divsChild>
        <w:div w:id="247227551">
          <w:marLeft w:val="0"/>
          <w:marRight w:val="0"/>
          <w:marTop w:val="0"/>
          <w:marBottom w:val="0"/>
          <w:divBdr>
            <w:top w:val="single" w:sz="2" w:space="0" w:color="D9D9E3"/>
            <w:left w:val="single" w:sz="2" w:space="0" w:color="D9D9E3"/>
            <w:bottom w:val="single" w:sz="2" w:space="0" w:color="D9D9E3"/>
            <w:right w:val="single" w:sz="2" w:space="0" w:color="D9D9E3"/>
          </w:divBdr>
          <w:divsChild>
            <w:div w:id="227158479">
              <w:marLeft w:val="0"/>
              <w:marRight w:val="0"/>
              <w:marTop w:val="0"/>
              <w:marBottom w:val="0"/>
              <w:divBdr>
                <w:top w:val="single" w:sz="2" w:space="0" w:color="D9D9E3"/>
                <w:left w:val="single" w:sz="2" w:space="0" w:color="D9D9E3"/>
                <w:bottom w:val="single" w:sz="2" w:space="0" w:color="D9D9E3"/>
                <w:right w:val="single" w:sz="2" w:space="0" w:color="D9D9E3"/>
              </w:divBdr>
              <w:divsChild>
                <w:div w:id="698360021">
                  <w:marLeft w:val="0"/>
                  <w:marRight w:val="0"/>
                  <w:marTop w:val="0"/>
                  <w:marBottom w:val="0"/>
                  <w:divBdr>
                    <w:top w:val="single" w:sz="2" w:space="0" w:color="D9D9E3"/>
                    <w:left w:val="single" w:sz="2" w:space="0" w:color="D9D9E3"/>
                    <w:bottom w:val="single" w:sz="2" w:space="0" w:color="D9D9E3"/>
                    <w:right w:val="single" w:sz="2" w:space="0" w:color="D9D9E3"/>
                  </w:divBdr>
                  <w:divsChild>
                    <w:div w:id="55978558">
                      <w:marLeft w:val="0"/>
                      <w:marRight w:val="0"/>
                      <w:marTop w:val="0"/>
                      <w:marBottom w:val="0"/>
                      <w:divBdr>
                        <w:top w:val="single" w:sz="2" w:space="0" w:color="D9D9E3"/>
                        <w:left w:val="single" w:sz="2" w:space="0" w:color="D9D9E3"/>
                        <w:bottom w:val="single" w:sz="2" w:space="0" w:color="D9D9E3"/>
                        <w:right w:val="single" w:sz="2" w:space="0" w:color="D9D9E3"/>
                      </w:divBdr>
                      <w:divsChild>
                        <w:div w:id="706836829">
                          <w:marLeft w:val="0"/>
                          <w:marRight w:val="0"/>
                          <w:marTop w:val="0"/>
                          <w:marBottom w:val="0"/>
                          <w:divBdr>
                            <w:top w:val="single" w:sz="2" w:space="0" w:color="auto"/>
                            <w:left w:val="single" w:sz="2" w:space="0" w:color="auto"/>
                            <w:bottom w:val="single" w:sz="6" w:space="0" w:color="auto"/>
                            <w:right w:val="single" w:sz="2" w:space="0" w:color="auto"/>
                          </w:divBdr>
                          <w:divsChild>
                            <w:div w:id="181820073">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80545">
                                  <w:marLeft w:val="0"/>
                                  <w:marRight w:val="0"/>
                                  <w:marTop w:val="0"/>
                                  <w:marBottom w:val="0"/>
                                  <w:divBdr>
                                    <w:top w:val="single" w:sz="2" w:space="0" w:color="D9D9E3"/>
                                    <w:left w:val="single" w:sz="2" w:space="0" w:color="D9D9E3"/>
                                    <w:bottom w:val="single" w:sz="2" w:space="0" w:color="D9D9E3"/>
                                    <w:right w:val="single" w:sz="2" w:space="0" w:color="D9D9E3"/>
                                  </w:divBdr>
                                  <w:divsChild>
                                    <w:div w:id="1639803105">
                                      <w:marLeft w:val="0"/>
                                      <w:marRight w:val="0"/>
                                      <w:marTop w:val="0"/>
                                      <w:marBottom w:val="0"/>
                                      <w:divBdr>
                                        <w:top w:val="single" w:sz="2" w:space="0" w:color="D9D9E3"/>
                                        <w:left w:val="single" w:sz="2" w:space="0" w:color="D9D9E3"/>
                                        <w:bottom w:val="single" w:sz="2" w:space="0" w:color="D9D9E3"/>
                                        <w:right w:val="single" w:sz="2" w:space="0" w:color="D9D9E3"/>
                                      </w:divBdr>
                                      <w:divsChild>
                                        <w:div w:id="1187905772">
                                          <w:marLeft w:val="0"/>
                                          <w:marRight w:val="0"/>
                                          <w:marTop w:val="0"/>
                                          <w:marBottom w:val="0"/>
                                          <w:divBdr>
                                            <w:top w:val="single" w:sz="2" w:space="0" w:color="D9D9E3"/>
                                            <w:left w:val="single" w:sz="2" w:space="0" w:color="D9D9E3"/>
                                            <w:bottom w:val="single" w:sz="2" w:space="0" w:color="D9D9E3"/>
                                            <w:right w:val="single" w:sz="2" w:space="0" w:color="D9D9E3"/>
                                          </w:divBdr>
                                          <w:divsChild>
                                            <w:div w:id="1549486874">
                                              <w:marLeft w:val="0"/>
                                              <w:marRight w:val="0"/>
                                              <w:marTop w:val="0"/>
                                              <w:marBottom w:val="0"/>
                                              <w:divBdr>
                                                <w:top w:val="single" w:sz="2" w:space="0" w:color="D9D9E3"/>
                                                <w:left w:val="single" w:sz="2" w:space="0" w:color="D9D9E3"/>
                                                <w:bottom w:val="single" w:sz="2" w:space="0" w:color="D9D9E3"/>
                                                <w:right w:val="single" w:sz="2" w:space="0" w:color="D9D9E3"/>
                                              </w:divBdr>
                                              <w:divsChild>
                                                <w:div w:id="200207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2156129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569029485">
      <w:bodyDiv w:val="1"/>
      <w:marLeft w:val="0"/>
      <w:marRight w:val="0"/>
      <w:marTop w:val="0"/>
      <w:marBottom w:val="0"/>
      <w:divBdr>
        <w:top w:val="none" w:sz="0" w:space="0" w:color="auto"/>
        <w:left w:val="none" w:sz="0" w:space="0" w:color="auto"/>
        <w:bottom w:val="none" w:sz="0" w:space="0" w:color="auto"/>
        <w:right w:val="none" w:sz="0" w:space="0" w:color="auto"/>
      </w:divBdr>
      <w:divsChild>
        <w:div w:id="694580778">
          <w:marLeft w:val="0"/>
          <w:marRight w:val="0"/>
          <w:marTop w:val="0"/>
          <w:marBottom w:val="0"/>
          <w:divBdr>
            <w:top w:val="single" w:sz="2" w:space="0" w:color="auto"/>
            <w:left w:val="single" w:sz="2" w:space="0" w:color="auto"/>
            <w:bottom w:val="single" w:sz="6" w:space="0" w:color="auto"/>
            <w:right w:val="single" w:sz="2" w:space="0" w:color="auto"/>
          </w:divBdr>
          <w:divsChild>
            <w:div w:id="1014265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170133">
                  <w:marLeft w:val="0"/>
                  <w:marRight w:val="0"/>
                  <w:marTop w:val="0"/>
                  <w:marBottom w:val="0"/>
                  <w:divBdr>
                    <w:top w:val="single" w:sz="2" w:space="0" w:color="D9D9E3"/>
                    <w:left w:val="single" w:sz="2" w:space="0" w:color="D9D9E3"/>
                    <w:bottom w:val="single" w:sz="2" w:space="0" w:color="D9D9E3"/>
                    <w:right w:val="single" w:sz="2" w:space="0" w:color="D9D9E3"/>
                  </w:divBdr>
                  <w:divsChild>
                    <w:div w:id="1461024805">
                      <w:marLeft w:val="0"/>
                      <w:marRight w:val="0"/>
                      <w:marTop w:val="0"/>
                      <w:marBottom w:val="0"/>
                      <w:divBdr>
                        <w:top w:val="single" w:sz="2" w:space="0" w:color="D9D9E3"/>
                        <w:left w:val="single" w:sz="2" w:space="0" w:color="D9D9E3"/>
                        <w:bottom w:val="single" w:sz="2" w:space="0" w:color="D9D9E3"/>
                        <w:right w:val="single" w:sz="2" w:space="0" w:color="D9D9E3"/>
                      </w:divBdr>
                      <w:divsChild>
                        <w:div w:id="465467853">
                          <w:marLeft w:val="0"/>
                          <w:marRight w:val="0"/>
                          <w:marTop w:val="0"/>
                          <w:marBottom w:val="0"/>
                          <w:divBdr>
                            <w:top w:val="single" w:sz="2" w:space="0" w:color="D9D9E3"/>
                            <w:left w:val="single" w:sz="2" w:space="0" w:color="D9D9E3"/>
                            <w:bottom w:val="single" w:sz="2" w:space="0" w:color="D9D9E3"/>
                            <w:right w:val="single" w:sz="2" w:space="0" w:color="D9D9E3"/>
                          </w:divBdr>
                          <w:divsChild>
                            <w:div w:id="2128087775">
                              <w:marLeft w:val="0"/>
                              <w:marRight w:val="0"/>
                              <w:marTop w:val="0"/>
                              <w:marBottom w:val="0"/>
                              <w:divBdr>
                                <w:top w:val="single" w:sz="2" w:space="0" w:color="D9D9E3"/>
                                <w:left w:val="single" w:sz="2" w:space="0" w:color="D9D9E3"/>
                                <w:bottom w:val="single" w:sz="2" w:space="0" w:color="D9D9E3"/>
                                <w:right w:val="single" w:sz="2" w:space="0" w:color="D9D9E3"/>
                              </w:divBdr>
                              <w:divsChild>
                                <w:div w:id="302392756">
                                  <w:marLeft w:val="0"/>
                                  <w:marRight w:val="0"/>
                                  <w:marTop w:val="0"/>
                                  <w:marBottom w:val="0"/>
                                  <w:divBdr>
                                    <w:top w:val="single" w:sz="2" w:space="0" w:color="D9D9E3"/>
                                    <w:left w:val="single" w:sz="2" w:space="0" w:color="D9D9E3"/>
                                    <w:bottom w:val="single" w:sz="2" w:space="0" w:color="D9D9E3"/>
                                    <w:right w:val="single" w:sz="2" w:space="0" w:color="D9D9E3"/>
                                  </w:divBdr>
                                  <w:divsChild>
                                    <w:div w:id="410004705">
                                      <w:marLeft w:val="0"/>
                                      <w:marRight w:val="0"/>
                                      <w:marTop w:val="0"/>
                                      <w:marBottom w:val="0"/>
                                      <w:divBdr>
                                        <w:top w:val="single" w:sz="2" w:space="0" w:color="D9D9E3"/>
                                        <w:left w:val="single" w:sz="2" w:space="0" w:color="D9D9E3"/>
                                        <w:bottom w:val="single" w:sz="2" w:space="0" w:color="D9D9E3"/>
                                        <w:right w:val="single" w:sz="2" w:space="0" w:color="D9D9E3"/>
                                      </w:divBdr>
                                      <w:divsChild>
                                        <w:div w:id="773595001">
                                          <w:marLeft w:val="0"/>
                                          <w:marRight w:val="0"/>
                                          <w:marTop w:val="0"/>
                                          <w:marBottom w:val="0"/>
                                          <w:divBdr>
                                            <w:top w:val="single" w:sz="2" w:space="0" w:color="D9D9E3"/>
                                            <w:left w:val="single" w:sz="2" w:space="0" w:color="D9D9E3"/>
                                            <w:bottom w:val="single" w:sz="2" w:space="0" w:color="D9D9E3"/>
                                            <w:right w:val="single" w:sz="2" w:space="0" w:color="D9D9E3"/>
                                          </w:divBdr>
                                        </w:div>
                                        <w:div w:id="1694651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7606763">
                                      <w:marLeft w:val="0"/>
                                      <w:marRight w:val="0"/>
                                      <w:marTop w:val="0"/>
                                      <w:marBottom w:val="0"/>
                                      <w:divBdr>
                                        <w:top w:val="single" w:sz="2" w:space="0" w:color="D9D9E3"/>
                                        <w:left w:val="single" w:sz="2" w:space="0" w:color="D9D9E3"/>
                                        <w:bottom w:val="single" w:sz="2" w:space="0" w:color="D9D9E3"/>
                                        <w:right w:val="single" w:sz="2" w:space="0" w:color="D9D9E3"/>
                                      </w:divBdr>
                                      <w:divsChild>
                                        <w:div w:id="1166821654">
                                          <w:marLeft w:val="0"/>
                                          <w:marRight w:val="0"/>
                                          <w:marTop w:val="0"/>
                                          <w:marBottom w:val="0"/>
                                          <w:divBdr>
                                            <w:top w:val="single" w:sz="2" w:space="0" w:color="D9D9E3"/>
                                            <w:left w:val="single" w:sz="2" w:space="0" w:color="D9D9E3"/>
                                            <w:bottom w:val="single" w:sz="2" w:space="0" w:color="D9D9E3"/>
                                            <w:right w:val="single" w:sz="2" w:space="0" w:color="D9D9E3"/>
                                          </w:divBdr>
                                        </w:div>
                                        <w:div w:id="2135517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6972810">
                                      <w:marLeft w:val="0"/>
                                      <w:marRight w:val="0"/>
                                      <w:marTop w:val="0"/>
                                      <w:marBottom w:val="0"/>
                                      <w:divBdr>
                                        <w:top w:val="single" w:sz="2" w:space="0" w:color="D9D9E3"/>
                                        <w:left w:val="single" w:sz="2" w:space="0" w:color="D9D9E3"/>
                                        <w:bottom w:val="single" w:sz="2" w:space="0" w:color="D9D9E3"/>
                                        <w:right w:val="single" w:sz="2" w:space="0" w:color="D9D9E3"/>
                                      </w:divBdr>
                                      <w:divsChild>
                                        <w:div w:id="157964831">
                                          <w:marLeft w:val="0"/>
                                          <w:marRight w:val="0"/>
                                          <w:marTop w:val="0"/>
                                          <w:marBottom w:val="0"/>
                                          <w:divBdr>
                                            <w:top w:val="single" w:sz="2" w:space="0" w:color="D9D9E3"/>
                                            <w:left w:val="single" w:sz="2" w:space="0" w:color="D9D9E3"/>
                                            <w:bottom w:val="single" w:sz="2" w:space="0" w:color="D9D9E3"/>
                                            <w:right w:val="single" w:sz="2" w:space="0" w:color="D9D9E3"/>
                                          </w:divBdr>
                                        </w:div>
                                        <w:div w:id="1387222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5313072">
                                      <w:marLeft w:val="0"/>
                                      <w:marRight w:val="0"/>
                                      <w:marTop w:val="0"/>
                                      <w:marBottom w:val="0"/>
                                      <w:divBdr>
                                        <w:top w:val="single" w:sz="2" w:space="0" w:color="D9D9E3"/>
                                        <w:left w:val="single" w:sz="2" w:space="0" w:color="D9D9E3"/>
                                        <w:bottom w:val="single" w:sz="2" w:space="0" w:color="D9D9E3"/>
                                        <w:right w:val="single" w:sz="2" w:space="0" w:color="D9D9E3"/>
                                      </w:divBdr>
                                      <w:divsChild>
                                        <w:div w:id="991560741">
                                          <w:marLeft w:val="0"/>
                                          <w:marRight w:val="0"/>
                                          <w:marTop w:val="0"/>
                                          <w:marBottom w:val="0"/>
                                          <w:divBdr>
                                            <w:top w:val="single" w:sz="2" w:space="0" w:color="D9D9E3"/>
                                            <w:left w:val="single" w:sz="2" w:space="0" w:color="D9D9E3"/>
                                            <w:bottom w:val="single" w:sz="2" w:space="0" w:color="D9D9E3"/>
                                            <w:right w:val="single" w:sz="2" w:space="0" w:color="D9D9E3"/>
                                          </w:divBdr>
                                        </w:div>
                                        <w:div w:id="1364987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9160935">
                                      <w:marLeft w:val="0"/>
                                      <w:marRight w:val="0"/>
                                      <w:marTop w:val="0"/>
                                      <w:marBottom w:val="0"/>
                                      <w:divBdr>
                                        <w:top w:val="single" w:sz="2" w:space="0" w:color="D9D9E3"/>
                                        <w:left w:val="single" w:sz="2" w:space="0" w:color="D9D9E3"/>
                                        <w:bottom w:val="single" w:sz="2" w:space="0" w:color="D9D9E3"/>
                                        <w:right w:val="single" w:sz="2" w:space="0" w:color="D9D9E3"/>
                                      </w:divBdr>
                                      <w:divsChild>
                                        <w:div w:id="684668625">
                                          <w:marLeft w:val="0"/>
                                          <w:marRight w:val="0"/>
                                          <w:marTop w:val="0"/>
                                          <w:marBottom w:val="0"/>
                                          <w:divBdr>
                                            <w:top w:val="single" w:sz="2" w:space="0" w:color="D9D9E3"/>
                                            <w:left w:val="single" w:sz="2" w:space="0" w:color="D9D9E3"/>
                                            <w:bottom w:val="single" w:sz="2" w:space="0" w:color="D9D9E3"/>
                                            <w:right w:val="single" w:sz="2" w:space="0" w:color="D9D9E3"/>
                                          </w:divBdr>
                                        </w:div>
                                        <w:div w:id="1340346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0494401">
                                      <w:marLeft w:val="0"/>
                                      <w:marRight w:val="0"/>
                                      <w:marTop w:val="0"/>
                                      <w:marBottom w:val="0"/>
                                      <w:divBdr>
                                        <w:top w:val="single" w:sz="2" w:space="0" w:color="D9D9E3"/>
                                        <w:left w:val="single" w:sz="2" w:space="0" w:color="D9D9E3"/>
                                        <w:bottom w:val="single" w:sz="2" w:space="0" w:color="D9D9E3"/>
                                        <w:right w:val="single" w:sz="2" w:space="0" w:color="D9D9E3"/>
                                      </w:divBdr>
                                      <w:divsChild>
                                        <w:div w:id="681971876">
                                          <w:marLeft w:val="0"/>
                                          <w:marRight w:val="0"/>
                                          <w:marTop w:val="0"/>
                                          <w:marBottom w:val="0"/>
                                          <w:divBdr>
                                            <w:top w:val="single" w:sz="2" w:space="0" w:color="D9D9E3"/>
                                            <w:left w:val="single" w:sz="2" w:space="0" w:color="D9D9E3"/>
                                            <w:bottom w:val="single" w:sz="2" w:space="0" w:color="D9D9E3"/>
                                            <w:right w:val="single" w:sz="2" w:space="0" w:color="D9D9E3"/>
                                          </w:divBdr>
                                        </w:div>
                                        <w:div w:id="2099056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71428425">
      <w:bodyDiv w:val="1"/>
      <w:marLeft w:val="0"/>
      <w:marRight w:val="0"/>
      <w:marTop w:val="0"/>
      <w:marBottom w:val="0"/>
      <w:divBdr>
        <w:top w:val="none" w:sz="0" w:space="0" w:color="auto"/>
        <w:left w:val="none" w:sz="0" w:space="0" w:color="auto"/>
        <w:bottom w:val="none" w:sz="0" w:space="0" w:color="auto"/>
        <w:right w:val="none" w:sz="0" w:space="0" w:color="auto"/>
      </w:divBdr>
      <w:divsChild>
        <w:div w:id="1494293675">
          <w:marLeft w:val="0"/>
          <w:marRight w:val="0"/>
          <w:marTop w:val="0"/>
          <w:marBottom w:val="0"/>
          <w:divBdr>
            <w:top w:val="single" w:sz="2" w:space="0" w:color="auto"/>
            <w:left w:val="single" w:sz="2" w:space="0" w:color="auto"/>
            <w:bottom w:val="single" w:sz="6" w:space="0" w:color="auto"/>
            <w:right w:val="single" w:sz="2" w:space="0" w:color="auto"/>
          </w:divBdr>
          <w:divsChild>
            <w:div w:id="1844003013">
              <w:marLeft w:val="0"/>
              <w:marRight w:val="0"/>
              <w:marTop w:val="100"/>
              <w:marBottom w:val="100"/>
              <w:divBdr>
                <w:top w:val="single" w:sz="2" w:space="0" w:color="D9D9E3"/>
                <w:left w:val="single" w:sz="2" w:space="0" w:color="D9D9E3"/>
                <w:bottom w:val="single" w:sz="2" w:space="0" w:color="D9D9E3"/>
                <w:right w:val="single" w:sz="2" w:space="0" w:color="D9D9E3"/>
              </w:divBdr>
              <w:divsChild>
                <w:div w:id="296184505">
                  <w:marLeft w:val="0"/>
                  <w:marRight w:val="0"/>
                  <w:marTop w:val="0"/>
                  <w:marBottom w:val="0"/>
                  <w:divBdr>
                    <w:top w:val="single" w:sz="2" w:space="0" w:color="D9D9E3"/>
                    <w:left w:val="single" w:sz="2" w:space="0" w:color="D9D9E3"/>
                    <w:bottom w:val="single" w:sz="2" w:space="0" w:color="D9D9E3"/>
                    <w:right w:val="single" w:sz="2" w:space="0" w:color="D9D9E3"/>
                  </w:divBdr>
                  <w:divsChild>
                    <w:div w:id="658465412">
                      <w:marLeft w:val="0"/>
                      <w:marRight w:val="0"/>
                      <w:marTop w:val="0"/>
                      <w:marBottom w:val="0"/>
                      <w:divBdr>
                        <w:top w:val="single" w:sz="2" w:space="0" w:color="D9D9E3"/>
                        <w:left w:val="single" w:sz="2" w:space="0" w:color="D9D9E3"/>
                        <w:bottom w:val="single" w:sz="2" w:space="0" w:color="D9D9E3"/>
                        <w:right w:val="single" w:sz="2" w:space="0" w:color="D9D9E3"/>
                      </w:divBdr>
                      <w:divsChild>
                        <w:div w:id="617875588">
                          <w:marLeft w:val="0"/>
                          <w:marRight w:val="0"/>
                          <w:marTop w:val="0"/>
                          <w:marBottom w:val="0"/>
                          <w:divBdr>
                            <w:top w:val="single" w:sz="2" w:space="0" w:color="D9D9E3"/>
                            <w:left w:val="single" w:sz="2" w:space="0" w:color="D9D9E3"/>
                            <w:bottom w:val="single" w:sz="2" w:space="0" w:color="D9D9E3"/>
                            <w:right w:val="single" w:sz="2" w:space="0" w:color="D9D9E3"/>
                          </w:divBdr>
                          <w:divsChild>
                            <w:div w:id="1469278523">
                              <w:marLeft w:val="0"/>
                              <w:marRight w:val="0"/>
                              <w:marTop w:val="0"/>
                              <w:marBottom w:val="0"/>
                              <w:divBdr>
                                <w:top w:val="single" w:sz="2" w:space="0" w:color="D9D9E3"/>
                                <w:left w:val="single" w:sz="2" w:space="0" w:color="D9D9E3"/>
                                <w:bottom w:val="single" w:sz="2" w:space="0" w:color="D9D9E3"/>
                                <w:right w:val="single" w:sz="2" w:space="0" w:color="D9D9E3"/>
                              </w:divBdr>
                              <w:divsChild>
                                <w:div w:id="1074936214">
                                  <w:marLeft w:val="0"/>
                                  <w:marRight w:val="0"/>
                                  <w:marTop w:val="0"/>
                                  <w:marBottom w:val="0"/>
                                  <w:divBdr>
                                    <w:top w:val="single" w:sz="2" w:space="0" w:color="D9D9E3"/>
                                    <w:left w:val="single" w:sz="2" w:space="0" w:color="D9D9E3"/>
                                    <w:bottom w:val="single" w:sz="2" w:space="0" w:color="D9D9E3"/>
                                    <w:right w:val="single" w:sz="2" w:space="0" w:color="D9D9E3"/>
                                  </w:divBdr>
                                  <w:divsChild>
                                    <w:div w:id="969551530">
                                      <w:marLeft w:val="0"/>
                                      <w:marRight w:val="0"/>
                                      <w:marTop w:val="0"/>
                                      <w:marBottom w:val="0"/>
                                      <w:divBdr>
                                        <w:top w:val="single" w:sz="2" w:space="0" w:color="D9D9E3"/>
                                        <w:left w:val="single" w:sz="2" w:space="0" w:color="D9D9E3"/>
                                        <w:bottom w:val="single" w:sz="2" w:space="0" w:color="D9D9E3"/>
                                        <w:right w:val="single" w:sz="2" w:space="0" w:color="D9D9E3"/>
                                      </w:divBdr>
                                      <w:divsChild>
                                        <w:div w:id="129247064">
                                          <w:marLeft w:val="0"/>
                                          <w:marRight w:val="0"/>
                                          <w:marTop w:val="0"/>
                                          <w:marBottom w:val="0"/>
                                          <w:divBdr>
                                            <w:top w:val="single" w:sz="2" w:space="0" w:color="D9D9E3"/>
                                            <w:left w:val="single" w:sz="2" w:space="0" w:color="D9D9E3"/>
                                            <w:bottom w:val="single" w:sz="2" w:space="0" w:color="D9D9E3"/>
                                            <w:right w:val="single" w:sz="2" w:space="0" w:color="D9D9E3"/>
                                          </w:divBdr>
                                        </w:div>
                                        <w:div w:id="1644501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4523543">
                                      <w:marLeft w:val="0"/>
                                      <w:marRight w:val="0"/>
                                      <w:marTop w:val="0"/>
                                      <w:marBottom w:val="0"/>
                                      <w:divBdr>
                                        <w:top w:val="single" w:sz="2" w:space="0" w:color="D9D9E3"/>
                                        <w:left w:val="single" w:sz="2" w:space="0" w:color="D9D9E3"/>
                                        <w:bottom w:val="single" w:sz="2" w:space="0" w:color="D9D9E3"/>
                                        <w:right w:val="single" w:sz="2" w:space="0" w:color="D9D9E3"/>
                                      </w:divBdr>
                                      <w:divsChild>
                                        <w:div w:id="1163816520">
                                          <w:marLeft w:val="0"/>
                                          <w:marRight w:val="0"/>
                                          <w:marTop w:val="0"/>
                                          <w:marBottom w:val="0"/>
                                          <w:divBdr>
                                            <w:top w:val="single" w:sz="2" w:space="0" w:color="D9D9E3"/>
                                            <w:left w:val="single" w:sz="2" w:space="0" w:color="D9D9E3"/>
                                            <w:bottom w:val="single" w:sz="2" w:space="0" w:color="D9D9E3"/>
                                            <w:right w:val="single" w:sz="2" w:space="0" w:color="D9D9E3"/>
                                          </w:divBdr>
                                        </w:div>
                                        <w:div w:id="1622957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9117858">
                                      <w:marLeft w:val="0"/>
                                      <w:marRight w:val="0"/>
                                      <w:marTop w:val="0"/>
                                      <w:marBottom w:val="0"/>
                                      <w:divBdr>
                                        <w:top w:val="single" w:sz="2" w:space="0" w:color="D9D9E3"/>
                                        <w:left w:val="single" w:sz="2" w:space="0" w:color="D9D9E3"/>
                                        <w:bottom w:val="single" w:sz="2" w:space="0" w:color="D9D9E3"/>
                                        <w:right w:val="single" w:sz="2" w:space="0" w:color="D9D9E3"/>
                                      </w:divBdr>
                                      <w:divsChild>
                                        <w:div w:id="1351177085">
                                          <w:marLeft w:val="0"/>
                                          <w:marRight w:val="0"/>
                                          <w:marTop w:val="0"/>
                                          <w:marBottom w:val="0"/>
                                          <w:divBdr>
                                            <w:top w:val="single" w:sz="2" w:space="0" w:color="D9D9E3"/>
                                            <w:left w:val="single" w:sz="2" w:space="0" w:color="D9D9E3"/>
                                            <w:bottom w:val="single" w:sz="2" w:space="0" w:color="D9D9E3"/>
                                            <w:right w:val="single" w:sz="2" w:space="0" w:color="D9D9E3"/>
                                          </w:divBdr>
                                        </w:div>
                                        <w:div w:id="2052418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143312">
                                      <w:marLeft w:val="0"/>
                                      <w:marRight w:val="0"/>
                                      <w:marTop w:val="0"/>
                                      <w:marBottom w:val="0"/>
                                      <w:divBdr>
                                        <w:top w:val="single" w:sz="2" w:space="0" w:color="D9D9E3"/>
                                        <w:left w:val="single" w:sz="2" w:space="0" w:color="D9D9E3"/>
                                        <w:bottom w:val="single" w:sz="2" w:space="0" w:color="D9D9E3"/>
                                        <w:right w:val="single" w:sz="2" w:space="0" w:color="D9D9E3"/>
                                      </w:divBdr>
                                      <w:divsChild>
                                        <w:div w:id="1169102371">
                                          <w:marLeft w:val="0"/>
                                          <w:marRight w:val="0"/>
                                          <w:marTop w:val="0"/>
                                          <w:marBottom w:val="0"/>
                                          <w:divBdr>
                                            <w:top w:val="single" w:sz="2" w:space="0" w:color="D9D9E3"/>
                                            <w:left w:val="single" w:sz="2" w:space="0" w:color="D9D9E3"/>
                                            <w:bottom w:val="single" w:sz="2" w:space="0" w:color="D9D9E3"/>
                                            <w:right w:val="single" w:sz="2" w:space="0" w:color="D9D9E3"/>
                                          </w:divBdr>
                                        </w:div>
                                        <w:div w:id="1270433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76166191">
      <w:bodyDiv w:val="1"/>
      <w:marLeft w:val="0"/>
      <w:marRight w:val="0"/>
      <w:marTop w:val="0"/>
      <w:marBottom w:val="0"/>
      <w:divBdr>
        <w:top w:val="none" w:sz="0" w:space="0" w:color="auto"/>
        <w:left w:val="none" w:sz="0" w:space="0" w:color="auto"/>
        <w:bottom w:val="none" w:sz="0" w:space="0" w:color="auto"/>
        <w:right w:val="none" w:sz="0" w:space="0" w:color="auto"/>
      </w:divBdr>
      <w:divsChild>
        <w:div w:id="1560433028">
          <w:marLeft w:val="0"/>
          <w:marRight w:val="0"/>
          <w:marTop w:val="0"/>
          <w:marBottom w:val="0"/>
          <w:divBdr>
            <w:top w:val="single" w:sz="6" w:space="0" w:color="D9D9E3"/>
            <w:left w:val="single" w:sz="2" w:space="0" w:color="D9D9E3"/>
            <w:bottom w:val="single" w:sz="2" w:space="0" w:color="D9D9E3"/>
            <w:right w:val="single" w:sz="2" w:space="0" w:color="D9D9E3"/>
          </w:divBdr>
        </w:div>
        <w:div w:id="1571037843">
          <w:marLeft w:val="0"/>
          <w:marRight w:val="0"/>
          <w:marTop w:val="0"/>
          <w:marBottom w:val="0"/>
          <w:divBdr>
            <w:top w:val="single" w:sz="2" w:space="0" w:color="D9D9E3"/>
            <w:left w:val="single" w:sz="2" w:space="0" w:color="D9D9E3"/>
            <w:bottom w:val="single" w:sz="2" w:space="0" w:color="D9D9E3"/>
            <w:right w:val="single" w:sz="2" w:space="0" w:color="D9D9E3"/>
          </w:divBdr>
          <w:divsChild>
            <w:div w:id="86004637">
              <w:marLeft w:val="0"/>
              <w:marRight w:val="0"/>
              <w:marTop w:val="0"/>
              <w:marBottom w:val="0"/>
              <w:divBdr>
                <w:top w:val="single" w:sz="2" w:space="0" w:color="D9D9E3"/>
                <w:left w:val="single" w:sz="2" w:space="0" w:color="D9D9E3"/>
                <w:bottom w:val="single" w:sz="2" w:space="0" w:color="D9D9E3"/>
                <w:right w:val="single" w:sz="2" w:space="0" w:color="D9D9E3"/>
              </w:divBdr>
              <w:divsChild>
                <w:div w:id="290938720">
                  <w:marLeft w:val="0"/>
                  <w:marRight w:val="0"/>
                  <w:marTop w:val="0"/>
                  <w:marBottom w:val="0"/>
                  <w:divBdr>
                    <w:top w:val="single" w:sz="2" w:space="0" w:color="D9D9E3"/>
                    <w:left w:val="single" w:sz="2" w:space="0" w:color="D9D9E3"/>
                    <w:bottom w:val="single" w:sz="2" w:space="0" w:color="D9D9E3"/>
                    <w:right w:val="single" w:sz="2" w:space="0" w:color="D9D9E3"/>
                  </w:divBdr>
                  <w:divsChild>
                    <w:div w:id="1367833195">
                      <w:marLeft w:val="0"/>
                      <w:marRight w:val="0"/>
                      <w:marTop w:val="0"/>
                      <w:marBottom w:val="0"/>
                      <w:divBdr>
                        <w:top w:val="single" w:sz="2" w:space="0" w:color="D9D9E3"/>
                        <w:left w:val="single" w:sz="2" w:space="0" w:color="D9D9E3"/>
                        <w:bottom w:val="single" w:sz="2" w:space="0" w:color="D9D9E3"/>
                        <w:right w:val="single" w:sz="2" w:space="0" w:color="D9D9E3"/>
                      </w:divBdr>
                      <w:divsChild>
                        <w:div w:id="982195204">
                          <w:marLeft w:val="0"/>
                          <w:marRight w:val="0"/>
                          <w:marTop w:val="0"/>
                          <w:marBottom w:val="0"/>
                          <w:divBdr>
                            <w:top w:val="single" w:sz="2" w:space="0" w:color="auto"/>
                            <w:left w:val="single" w:sz="2" w:space="0" w:color="auto"/>
                            <w:bottom w:val="single" w:sz="6" w:space="0" w:color="auto"/>
                            <w:right w:val="single" w:sz="2" w:space="0" w:color="auto"/>
                          </w:divBdr>
                          <w:divsChild>
                            <w:div w:id="1718123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55430">
                                  <w:marLeft w:val="0"/>
                                  <w:marRight w:val="0"/>
                                  <w:marTop w:val="0"/>
                                  <w:marBottom w:val="0"/>
                                  <w:divBdr>
                                    <w:top w:val="single" w:sz="2" w:space="0" w:color="D9D9E3"/>
                                    <w:left w:val="single" w:sz="2" w:space="0" w:color="D9D9E3"/>
                                    <w:bottom w:val="single" w:sz="2" w:space="0" w:color="D9D9E3"/>
                                    <w:right w:val="single" w:sz="2" w:space="0" w:color="D9D9E3"/>
                                  </w:divBdr>
                                  <w:divsChild>
                                    <w:div w:id="1898933880">
                                      <w:marLeft w:val="0"/>
                                      <w:marRight w:val="0"/>
                                      <w:marTop w:val="0"/>
                                      <w:marBottom w:val="0"/>
                                      <w:divBdr>
                                        <w:top w:val="single" w:sz="2" w:space="0" w:color="D9D9E3"/>
                                        <w:left w:val="single" w:sz="2" w:space="0" w:color="D9D9E3"/>
                                        <w:bottom w:val="single" w:sz="2" w:space="0" w:color="D9D9E3"/>
                                        <w:right w:val="single" w:sz="2" w:space="0" w:color="D9D9E3"/>
                                      </w:divBdr>
                                      <w:divsChild>
                                        <w:div w:id="2115246231">
                                          <w:marLeft w:val="0"/>
                                          <w:marRight w:val="0"/>
                                          <w:marTop w:val="0"/>
                                          <w:marBottom w:val="0"/>
                                          <w:divBdr>
                                            <w:top w:val="single" w:sz="2" w:space="0" w:color="D9D9E3"/>
                                            <w:left w:val="single" w:sz="2" w:space="0" w:color="D9D9E3"/>
                                            <w:bottom w:val="single" w:sz="2" w:space="0" w:color="D9D9E3"/>
                                            <w:right w:val="single" w:sz="2" w:space="0" w:color="D9D9E3"/>
                                          </w:divBdr>
                                          <w:divsChild>
                                            <w:div w:id="748039585">
                                              <w:marLeft w:val="0"/>
                                              <w:marRight w:val="0"/>
                                              <w:marTop w:val="0"/>
                                              <w:marBottom w:val="0"/>
                                              <w:divBdr>
                                                <w:top w:val="single" w:sz="2" w:space="0" w:color="D9D9E3"/>
                                                <w:left w:val="single" w:sz="2" w:space="0" w:color="D9D9E3"/>
                                                <w:bottom w:val="single" w:sz="2" w:space="0" w:color="D9D9E3"/>
                                                <w:right w:val="single" w:sz="2" w:space="0" w:color="D9D9E3"/>
                                              </w:divBdr>
                                              <w:divsChild>
                                                <w:div w:id="1722168375">
                                                  <w:marLeft w:val="0"/>
                                                  <w:marRight w:val="0"/>
                                                  <w:marTop w:val="0"/>
                                                  <w:marBottom w:val="0"/>
                                                  <w:divBdr>
                                                    <w:top w:val="single" w:sz="2" w:space="0" w:color="D9D9E3"/>
                                                    <w:left w:val="single" w:sz="2" w:space="0" w:color="D9D9E3"/>
                                                    <w:bottom w:val="single" w:sz="2" w:space="0" w:color="D9D9E3"/>
                                                    <w:right w:val="single" w:sz="2" w:space="0" w:color="D9D9E3"/>
                                                  </w:divBdr>
                                                  <w:divsChild>
                                                    <w:div w:id="107360195">
                                                      <w:marLeft w:val="0"/>
                                                      <w:marRight w:val="0"/>
                                                      <w:marTop w:val="0"/>
                                                      <w:marBottom w:val="0"/>
                                                      <w:divBdr>
                                                        <w:top w:val="single" w:sz="2" w:space="0" w:color="D9D9E3"/>
                                                        <w:left w:val="single" w:sz="2" w:space="0" w:color="D9D9E3"/>
                                                        <w:bottom w:val="single" w:sz="2" w:space="0" w:color="D9D9E3"/>
                                                        <w:right w:val="single" w:sz="2" w:space="0" w:color="D9D9E3"/>
                                                      </w:divBdr>
                                                      <w:divsChild>
                                                        <w:div w:id="469830697">
                                                          <w:marLeft w:val="0"/>
                                                          <w:marRight w:val="0"/>
                                                          <w:marTop w:val="0"/>
                                                          <w:marBottom w:val="0"/>
                                                          <w:divBdr>
                                                            <w:top w:val="single" w:sz="2" w:space="0" w:color="D9D9E3"/>
                                                            <w:left w:val="single" w:sz="2" w:space="0" w:color="D9D9E3"/>
                                                            <w:bottom w:val="single" w:sz="2" w:space="0" w:color="D9D9E3"/>
                                                            <w:right w:val="single" w:sz="2" w:space="0" w:color="D9D9E3"/>
                                                          </w:divBdr>
                                                        </w:div>
                                                        <w:div w:id="171881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183895">
                                                      <w:marLeft w:val="0"/>
                                                      <w:marRight w:val="0"/>
                                                      <w:marTop w:val="0"/>
                                                      <w:marBottom w:val="0"/>
                                                      <w:divBdr>
                                                        <w:top w:val="single" w:sz="2" w:space="0" w:color="D9D9E3"/>
                                                        <w:left w:val="single" w:sz="2" w:space="0" w:color="D9D9E3"/>
                                                        <w:bottom w:val="single" w:sz="2" w:space="0" w:color="D9D9E3"/>
                                                        <w:right w:val="single" w:sz="2" w:space="0" w:color="D9D9E3"/>
                                                      </w:divBdr>
                                                      <w:divsChild>
                                                        <w:div w:id="520052565">
                                                          <w:marLeft w:val="0"/>
                                                          <w:marRight w:val="0"/>
                                                          <w:marTop w:val="0"/>
                                                          <w:marBottom w:val="0"/>
                                                          <w:divBdr>
                                                            <w:top w:val="single" w:sz="2" w:space="0" w:color="D9D9E3"/>
                                                            <w:left w:val="single" w:sz="2" w:space="0" w:color="D9D9E3"/>
                                                            <w:bottom w:val="single" w:sz="2" w:space="0" w:color="D9D9E3"/>
                                                            <w:right w:val="single" w:sz="2" w:space="0" w:color="D9D9E3"/>
                                                          </w:divBdr>
                                                        </w:div>
                                                        <w:div w:id="1659187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536852">
                                                      <w:marLeft w:val="0"/>
                                                      <w:marRight w:val="0"/>
                                                      <w:marTop w:val="0"/>
                                                      <w:marBottom w:val="0"/>
                                                      <w:divBdr>
                                                        <w:top w:val="single" w:sz="2" w:space="0" w:color="D9D9E3"/>
                                                        <w:left w:val="single" w:sz="2" w:space="0" w:color="D9D9E3"/>
                                                        <w:bottom w:val="single" w:sz="2" w:space="0" w:color="D9D9E3"/>
                                                        <w:right w:val="single" w:sz="2" w:space="0" w:color="D9D9E3"/>
                                                      </w:divBdr>
                                                      <w:divsChild>
                                                        <w:div w:id="454954540">
                                                          <w:marLeft w:val="0"/>
                                                          <w:marRight w:val="0"/>
                                                          <w:marTop w:val="0"/>
                                                          <w:marBottom w:val="0"/>
                                                          <w:divBdr>
                                                            <w:top w:val="single" w:sz="2" w:space="0" w:color="D9D9E3"/>
                                                            <w:left w:val="single" w:sz="2" w:space="0" w:color="D9D9E3"/>
                                                            <w:bottom w:val="single" w:sz="2" w:space="0" w:color="D9D9E3"/>
                                                            <w:right w:val="single" w:sz="2" w:space="0" w:color="D9D9E3"/>
                                                          </w:divBdr>
                                                        </w:div>
                                                        <w:div w:id="1148016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2234962">
                                                      <w:marLeft w:val="0"/>
                                                      <w:marRight w:val="0"/>
                                                      <w:marTop w:val="0"/>
                                                      <w:marBottom w:val="0"/>
                                                      <w:divBdr>
                                                        <w:top w:val="single" w:sz="2" w:space="0" w:color="D9D9E3"/>
                                                        <w:left w:val="single" w:sz="2" w:space="0" w:color="D9D9E3"/>
                                                        <w:bottom w:val="single" w:sz="2" w:space="0" w:color="D9D9E3"/>
                                                        <w:right w:val="single" w:sz="2" w:space="0" w:color="D9D9E3"/>
                                                      </w:divBdr>
                                                      <w:divsChild>
                                                        <w:div w:id="1348410305">
                                                          <w:marLeft w:val="0"/>
                                                          <w:marRight w:val="0"/>
                                                          <w:marTop w:val="0"/>
                                                          <w:marBottom w:val="0"/>
                                                          <w:divBdr>
                                                            <w:top w:val="single" w:sz="2" w:space="0" w:color="D9D9E3"/>
                                                            <w:left w:val="single" w:sz="2" w:space="0" w:color="D9D9E3"/>
                                                            <w:bottom w:val="single" w:sz="2" w:space="0" w:color="D9D9E3"/>
                                                            <w:right w:val="single" w:sz="2" w:space="0" w:color="D9D9E3"/>
                                                          </w:divBdr>
                                                        </w:div>
                                                        <w:div w:id="1360277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8095600">
                                                      <w:marLeft w:val="0"/>
                                                      <w:marRight w:val="0"/>
                                                      <w:marTop w:val="0"/>
                                                      <w:marBottom w:val="0"/>
                                                      <w:divBdr>
                                                        <w:top w:val="single" w:sz="2" w:space="0" w:color="D9D9E3"/>
                                                        <w:left w:val="single" w:sz="2" w:space="0" w:color="D9D9E3"/>
                                                        <w:bottom w:val="single" w:sz="2" w:space="0" w:color="D9D9E3"/>
                                                        <w:right w:val="single" w:sz="2" w:space="0" w:color="D9D9E3"/>
                                                      </w:divBdr>
                                                      <w:divsChild>
                                                        <w:div w:id="188953032">
                                                          <w:marLeft w:val="0"/>
                                                          <w:marRight w:val="0"/>
                                                          <w:marTop w:val="0"/>
                                                          <w:marBottom w:val="0"/>
                                                          <w:divBdr>
                                                            <w:top w:val="single" w:sz="2" w:space="0" w:color="D9D9E3"/>
                                                            <w:left w:val="single" w:sz="2" w:space="0" w:color="D9D9E3"/>
                                                            <w:bottom w:val="single" w:sz="2" w:space="0" w:color="D9D9E3"/>
                                                            <w:right w:val="single" w:sz="2" w:space="0" w:color="D9D9E3"/>
                                                          </w:divBdr>
                                                        </w:div>
                                                        <w:div w:id="83449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579554679">
      <w:bodyDiv w:val="1"/>
      <w:marLeft w:val="0"/>
      <w:marRight w:val="0"/>
      <w:marTop w:val="0"/>
      <w:marBottom w:val="0"/>
      <w:divBdr>
        <w:top w:val="none" w:sz="0" w:space="0" w:color="auto"/>
        <w:left w:val="none" w:sz="0" w:space="0" w:color="auto"/>
        <w:bottom w:val="none" w:sz="0" w:space="0" w:color="auto"/>
        <w:right w:val="none" w:sz="0" w:space="0" w:color="auto"/>
      </w:divBdr>
      <w:divsChild>
        <w:div w:id="1358970913">
          <w:marLeft w:val="0"/>
          <w:marRight w:val="0"/>
          <w:marTop w:val="0"/>
          <w:marBottom w:val="0"/>
          <w:divBdr>
            <w:top w:val="single" w:sz="2" w:space="0" w:color="auto"/>
            <w:left w:val="single" w:sz="2" w:space="0" w:color="auto"/>
            <w:bottom w:val="single" w:sz="6" w:space="0" w:color="auto"/>
            <w:right w:val="single" w:sz="2" w:space="0" w:color="auto"/>
          </w:divBdr>
          <w:divsChild>
            <w:div w:id="1559976778">
              <w:marLeft w:val="0"/>
              <w:marRight w:val="0"/>
              <w:marTop w:val="100"/>
              <w:marBottom w:val="100"/>
              <w:divBdr>
                <w:top w:val="single" w:sz="2" w:space="0" w:color="D9D9E3"/>
                <w:left w:val="single" w:sz="2" w:space="0" w:color="D9D9E3"/>
                <w:bottom w:val="single" w:sz="2" w:space="0" w:color="D9D9E3"/>
                <w:right w:val="single" w:sz="2" w:space="0" w:color="D9D9E3"/>
              </w:divBdr>
              <w:divsChild>
                <w:div w:id="257373614">
                  <w:marLeft w:val="0"/>
                  <w:marRight w:val="0"/>
                  <w:marTop w:val="0"/>
                  <w:marBottom w:val="0"/>
                  <w:divBdr>
                    <w:top w:val="single" w:sz="2" w:space="0" w:color="D9D9E3"/>
                    <w:left w:val="single" w:sz="2" w:space="0" w:color="D9D9E3"/>
                    <w:bottom w:val="single" w:sz="2" w:space="0" w:color="D9D9E3"/>
                    <w:right w:val="single" w:sz="2" w:space="0" w:color="D9D9E3"/>
                  </w:divBdr>
                  <w:divsChild>
                    <w:div w:id="490024747">
                      <w:marLeft w:val="0"/>
                      <w:marRight w:val="0"/>
                      <w:marTop w:val="0"/>
                      <w:marBottom w:val="0"/>
                      <w:divBdr>
                        <w:top w:val="single" w:sz="2" w:space="0" w:color="D9D9E3"/>
                        <w:left w:val="single" w:sz="2" w:space="0" w:color="D9D9E3"/>
                        <w:bottom w:val="single" w:sz="2" w:space="0" w:color="D9D9E3"/>
                        <w:right w:val="single" w:sz="2" w:space="0" w:color="D9D9E3"/>
                      </w:divBdr>
                      <w:divsChild>
                        <w:div w:id="1321931448">
                          <w:marLeft w:val="0"/>
                          <w:marRight w:val="0"/>
                          <w:marTop w:val="0"/>
                          <w:marBottom w:val="0"/>
                          <w:divBdr>
                            <w:top w:val="single" w:sz="2" w:space="0" w:color="D9D9E3"/>
                            <w:left w:val="single" w:sz="2" w:space="0" w:color="D9D9E3"/>
                            <w:bottom w:val="single" w:sz="2" w:space="0" w:color="D9D9E3"/>
                            <w:right w:val="single" w:sz="2" w:space="0" w:color="D9D9E3"/>
                          </w:divBdr>
                          <w:divsChild>
                            <w:div w:id="1757360187">
                              <w:marLeft w:val="0"/>
                              <w:marRight w:val="0"/>
                              <w:marTop w:val="0"/>
                              <w:marBottom w:val="0"/>
                              <w:divBdr>
                                <w:top w:val="single" w:sz="2" w:space="0" w:color="D9D9E3"/>
                                <w:left w:val="single" w:sz="2" w:space="0" w:color="D9D9E3"/>
                                <w:bottom w:val="single" w:sz="2" w:space="0" w:color="D9D9E3"/>
                                <w:right w:val="single" w:sz="2" w:space="0" w:color="D9D9E3"/>
                              </w:divBdr>
                              <w:divsChild>
                                <w:div w:id="1060784643">
                                  <w:marLeft w:val="0"/>
                                  <w:marRight w:val="0"/>
                                  <w:marTop w:val="0"/>
                                  <w:marBottom w:val="0"/>
                                  <w:divBdr>
                                    <w:top w:val="single" w:sz="2" w:space="0" w:color="D9D9E3"/>
                                    <w:left w:val="single" w:sz="2" w:space="0" w:color="D9D9E3"/>
                                    <w:bottom w:val="single" w:sz="2" w:space="0" w:color="D9D9E3"/>
                                    <w:right w:val="single" w:sz="2" w:space="0" w:color="D9D9E3"/>
                                  </w:divBdr>
                                  <w:divsChild>
                                    <w:div w:id="230191041">
                                      <w:marLeft w:val="0"/>
                                      <w:marRight w:val="0"/>
                                      <w:marTop w:val="0"/>
                                      <w:marBottom w:val="0"/>
                                      <w:divBdr>
                                        <w:top w:val="single" w:sz="2" w:space="0" w:color="D9D9E3"/>
                                        <w:left w:val="single" w:sz="2" w:space="0" w:color="D9D9E3"/>
                                        <w:bottom w:val="single" w:sz="2" w:space="0" w:color="D9D9E3"/>
                                        <w:right w:val="single" w:sz="2" w:space="0" w:color="D9D9E3"/>
                                      </w:divBdr>
                                      <w:divsChild>
                                        <w:div w:id="557284388">
                                          <w:marLeft w:val="0"/>
                                          <w:marRight w:val="0"/>
                                          <w:marTop w:val="0"/>
                                          <w:marBottom w:val="0"/>
                                          <w:divBdr>
                                            <w:top w:val="single" w:sz="2" w:space="0" w:color="D9D9E3"/>
                                            <w:left w:val="single" w:sz="2" w:space="0" w:color="D9D9E3"/>
                                            <w:bottom w:val="single" w:sz="2" w:space="0" w:color="D9D9E3"/>
                                            <w:right w:val="single" w:sz="2" w:space="0" w:color="D9D9E3"/>
                                          </w:divBdr>
                                        </w:div>
                                        <w:div w:id="176726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3790879">
                                      <w:marLeft w:val="0"/>
                                      <w:marRight w:val="0"/>
                                      <w:marTop w:val="0"/>
                                      <w:marBottom w:val="0"/>
                                      <w:divBdr>
                                        <w:top w:val="single" w:sz="2" w:space="0" w:color="D9D9E3"/>
                                        <w:left w:val="single" w:sz="2" w:space="0" w:color="D9D9E3"/>
                                        <w:bottom w:val="single" w:sz="2" w:space="0" w:color="D9D9E3"/>
                                        <w:right w:val="single" w:sz="2" w:space="0" w:color="D9D9E3"/>
                                      </w:divBdr>
                                      <w:divsChild>
                                        <w:div w:id="556553443">
                                          <w:marLeft w:val="0"/>
                                          <w:marRight w:val="0"/>
                                          <w:marTop w:val="0"/>
                                          <w:marBottom w:val="0"/>
                                          <w:divBdr>
                                            <w:top w:val="single" w:sz="2" w:space="0" w:color="D9D9E3"/>
                                            <w:left w:val="single" w:sz="2" w:space="0" w:color="D9D9E3"/>
                                            <w:bottom w:val="single" w:sz="2" w:space="0" w:color="D9D9E3"/>
                                            <w:right w:val="single" w:sz="2" w:space="0" w:color="D9D9E3"/>
                                          </w:divBdr>
                                        </w:div>
                                        <w:div w:id="2065909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1874634">
                                      <w:marLeft w:val="0"/>
                                      <w:marRight w:val="0"/>
                                      <w:marTop w:val="0"/>
                                      <w:marBottom w:val="0"/>
                                      <w:divBdr>
                                        <w:top w:val="single" w:sz="2" w:space="0" w:color="D9D9E3"/>
                                        <w:left w:val="single" w:sz="2" w:space="0" w:color="D9D9E3"/>
                                        <w:bottom w:val="single" w:sz="2" w:space="0" w:color="D9D9E3"/>
                                        <w:right w:val="single" w:sz="2" w:space="0" w:color="D9D9E3"/>
                                      </w:divBdr>
                                      <w:divsChild>
                                        <w:div w:id="752776502">
                                          <w:marLeft w:val="0"/>
                                          <w:marRight w:val="0"/>
                                          <w:marTop w:val="0"/>
                                          <w:marBottom w:val="0"/>
                                          <w:divBdr>
                                            <w:top w:val="single" w:sz="2" w:space="0" w:color="D9D9E3"/>
                                            <w:left w:val="single" w:sz="2" w:space="0" w:color="D9D9E3"/>
                                            <w:bottom w:val="single" w:sz="2" w:space="0" w:color="D9D9E3"/>
                                            <w:right w:val="single" w:sz="2" w:space="0" w:color="D9D9E3"/>
                                          </w:divBdr>
                                        </w:div>
                                        <w:div w:id="1849060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4714468">
                                      <w:marLeft w:val="0"/>
                                      <w:marRight w:val="0"/>
                                      <w:marTop w:val="0"/>
                                      <w:marBottom w:val="0"/>
                                      <w:divBdr>
                                        <w:top w:val="single" w:sz="2" w:space="0" w:color="D9D9E3"/>
                                        <w:left w:val="single" w:sz="2" w:space="0" w:color="D9D9E3"/>
                                        <w:bottom w:val="single" w:sz="2" w:space="0" w:color="D9D9E3"/>
                                        <w:right w:val="single" w:sz="2" w:space="0" w:color="D9D9E3"/>
                                      </w:divBdr>
                                      <w:divsChild>
                                        <w:div w:id="948783701">
                                          <w:marLeft w:val="0"/>
                                          <w:marRight w:val="0"/>
                                          <w:marTop w:val="0"/>
                                          <w:marBottom w:val="0"/>
                                          <w:divBdr>
                                            <w:top w:val="single" w:sz="2" w:space="0" w:color="D9D9E3"/>
                                            <w:left w:val="single" w:sz="2" w:space="0" w:color="D9D9E3"/>
                                            <w:bottom w:val="single" w:sz="2" w:space="0" w:color="D9D9E3"/>
                                            <w:right w:val="single" w:sz="2" w:space="0" w:color="D9D9E3"/>
                                          </w:divBdr>
                                        </w:div>
                                        <w:div w:id="1189641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4623480">
                                      <w:marLeft w:val="0"/>
                                      <w:marRight w:val="0"/>
                                      <w:marTop w:val="0"/>
                                      <w:marBottom w:val="0"/>
                                      <w:divBdr>
                                        <w:top w:val="single" w:sz="2" w:space="0" w:color="D9D9E3"/>
                                        <w:left w:val="single" w:sz="2" w:space="0" w:color="D9D9E3"/>
                                        <w:bottom w:val="single" w:sz="2" w:space="0" w:color="D9D9E3"/>
                                        <w:right w:val="single" w:sz="2" w:space="0" w:color="D9D9E3"/>
                                      </w:divBdr>
                                      <w:divsChild>
                                        <w:div w:id="388262755">
                                          <w:marLeft w:val="0"/>
                                          <w:marRight w:val="0"/>
                                          <w:marTop w:val="0"/>
                                          <w:marBottom w:val="0"/>
                                          <w:divBdr>
                                            <w:top w:val="single" w:sz="2" w:space="0" w:color="D9D9E3"/>
                                            <w:left w:val="single" w:sz="2" w:space="0" w:color="D9D9E3"/>
                                            <w:bottom w:val="single" w:sz="2" w:space="0" w:color="D9D9E3"/>
                                            <w:right w:val="single" w:sz="2" w:space="0" w:color="D9D9E3"/>
                                          </w:divBdr>
                                        </w:div>
                                        <w:div w:id="1432623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3738066">
                                      <w:marLeft w:val="0"/>
                                      <w:marRight w:val="0"/>
                                      <w:marTop w:val="0"/>
                                      <w:marBottom w:val="0"/>
                                      <w:divBdr>
                                        <w:top w:val="single" w:sz="2" w:space="0" w:color="D9D9E3"/>
                                        <w:left w:val="single" w:sz="2" w:space="0" w:color="D9D9E3"/>
                                        <w:bottom w:val="single" w:sz="2" w:space="0" w:color="D9D9E3"/>
                                        <w:right w:val="single" w:sz="2" w:space="0" w:color="D9D9E3"/>
                                      </w:divBdr>
                                      <w:divsChild>
                                        <w:div w:id="356547602">
                                          <w:marLeft w:val="0"/>
                                          <w:marRight w:val="0"/>
                                          <w:marTop w:val="0"/>
                                          <w:marBottom w:val="0"/>
                                          <w:divBdr>
                                            <w:top w:val="single" w:sz="2" w:space="0" w:color="D9D9E3"/>
                                            <w:left w:val="single" w:sz="2" w:space="0" w:color="D9D9E3"/>
                                            <w:bottom w:val="single" w:sz="2" w:space="0" w:color="D9D9E3"/>
                                            <w:right w:val="single" w:sz="2" w:space="0" w:color="D9D9E3"/>
                                          </w:divBdr>
                                        </w:div>
                                        <w:div w:id="1560821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6715984">
                                      <w:marLeft w:val="0"/>
                                      <w:marRight w:val="0"/>
                                      <w:marTop w:val="0"/>
                                      <w:marBottom w:val="0"/>
                                      <w:divBdr>
                                        <w:top w:val="single" w:sz="2" w:space="0" w:color="D9D9E3"/>
                                        <w:left w:val="single" w:sz="2" w:space="0" w:color="D9D9E3"/>
                                        <w:bottom w:val="single" w:sz="2" w:space="0" w:color="D9D9E3"/>
                                        <w:right w:val="single" w:sz="2" w:space="0" w:color="D9D9E3"/>
                                      </w:divBdr>
                                      <w:divsChild>
                                        <w:div w:id="1134562081">
                                          <w:marLeft w:val="0"/>
                                          <w:marRight w:val="0"/>
                                          <w:marTop w:val="0"/>
                                          <w:marBottom w:val="0"/>
                                          <w:divBdr>
                                            <w:top w:val="single" w:sz="2" w:space="0" w:color="D9D9E3"/>
                                            <w:left w:val="single" w:sz="2" w:space="0" w:color="D9D9E3"/>
                                            <w:bottom w:val="single" w:sz="2" w:space="0" w:color="D9D9E3"/>
                                            <w:right w:val="single" w:sz="2" w:space="0" w:color="D9D9E3"/>
                                          </w:divBdr>
                                        </w:div>
                                        <w:div w:id="1940680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83180832">
      <w:bodyDiv w:val="1"/>
      <w:marLeft w:val="0"/>
      <w:marRight w:val="0"/>
      <w:marTop w:val="0"/>
      <w:marBottom w:val="0"/>
      <w:divBdr>
        <w:top w:val="none" w:sz="0" w:space="0" w:color="auto"/>
        <w:left w:val="none" w:sz="0" w:space="0" w:color="auto"/>
        <w:bottom w:val="none" w:sz="0" w:space="0" w:color="auto"/>
        <w:right w:val="none" w:sz="0" w:space="0" w:color="auto"/>
      </w:divBdr>
    </w:div>
    <w:div w:id="1584148056">
      <w:bodyDiv w:val="1"/>
      <w:marLeft w:val="0"/>
      <w:marRight w:val="0"/>
      <w:marTop w:val="0"/>
      <w:marBottom w:val="0"/>
      <w:divBdr>
        <w:top w:val="none" w:sz="0" w:space="0" w:color="auto"/>
        <w:left w:val="none" w:sz="0" w:space="0" w:color="auto"/>
        <w:bottom w:val="none" w:sz="0" w:space="0" w:color="auto"/>
        <w:right w:val="none" w:sz="0" w:space="0" w:color="auto"/>
      </w:divBdr>
      <w:divsChild>
        <w:div w:id="1699695083">
          <w:marLeft w:val="0"/>
          <w:marRight w:val="0"/>
          <w:marTop w:val="0"/>
          <w:marBottom w:val="0"/>
          <w:divBdr>
            <w:top w:val="single" w:sz="2" w:space="0" w:color="auto"/>
            <w:left w:val="single" w:sz="2" w:space="0" w:color="auto"/>
            <w:bottom w:val="single" w:sz="6" w:space="0" w:color="auto"/>
            <w:right w:val="single" w:sz="2" w:space="0" w:color="auto"/>
          </w:divBdr>
          <w:divsChild>
            <w:div w:id="691423586">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376244">
                  <w:marLeft w:val="0"/>
                  <w:marRight w:val="0"/>
                  <w:marTop w:val="0"/>
                  <w:marBottom w:val="0"/>
                  <w:divBdr>
                    <w:top w:val="single" w:sz="2" w:space="0" w:color="D9D9E3"/>
                    <w:left w:val="single" w:sz="2" w:space="0" w:color="D9D9E3"/>
                    <w:bottom w:val="single" w:sz="2" w:space="0" w:color="D9D9E3"/>
                    <w:right w:val="single" w:sz="2" w:space="0" w:color="D9D9E3"/>
                  </w:divBdr>
                  <w:divsChild>
                    <w:div w:id="247151653">
                      <w:marLeft w:val="0"/>
                      <w:marRight w:val="0"/>
                      <w:marTop w:val="0"/>
                      <w:marBottom w:val="0"/>
                      <w:divBdr>
                        <w:top w:val="single" w:sz="2" w:space="0" w:color="D9D9E3"/>
                        <w:left w:val="single" w:sz="2" w:space="0" w:color="D9D9E3"/>
                        <w:bottom w:val="single" w:sz="2" w:space="0" w:color="D9D9E3"/>
                        <w:right w:val="single" w:sz="2" w:space="0" w:color="D9D9E3"/>
                      </w:divBdr>
                      <w:divsChild>
                        <w:div w:id="127286196">
                          <w:marLeft w:val="0"/>
                          <w:marRight w:val="0"/>
                          <w:marTop w:val="0"/>
                          <w:marBottom w:val="0"/>
                          <w:divBdr>
                            <w:top w:val="single" w:sz="2" w:space="0" w:color="D9D9E3"/>
                            <w:left w:val="single" w:sz="2" w:space="0" w:color="D9D9E3"/>
                            <w:bottom w:val="single" w:sz="2" w:space="0" w:color="D9D9E3"/>
                            <w:right w:val="single" w:sz="2" w:space="0" w:color="D9D9E3"/>
                          </w:divBdr>
                          <w:divsChild>
                            <w:div w:id="454100916">
                              <w:marLeft w:val="0"/>
                              <w:marRight w:val="0"/>
                              <w:marTop w:val="0"/>
                              <w:marBottom w:val="0"/>
                              <w:divBdr>
                                <w:top w:val="single" w:sz="2" w:space="0" w:color="D9D9E3"/>
                                <w:left w:val="single" w:sz="2" w:space="0" w:color="D9D9E3"/>
                                <w:bottom w:val="single" w:sz="2" w:space="0" w:color="D9D9E3"/>
                                <w:right w:val="single" w:sz="2" w:space="0" w:color="D9D9E3"/>
                              </w:divBdr>
                              <w:divsChild>
                                <w:div w:id="2122456857">
                                  <w:marLeft w:val="0"/>
                                  <w:marRight w:val="0"/>
                                  <w:marTop w:val="0"/>
                                  <w:marBottom w:val="0"/>
                                  <w:divBdr>
                                    <w:top w:val="single" w:sz="2" w:space="0" w:color="D9D9E3"/>
                                    <w:left w:val="single" w:sz="2" w:space="0" w:color="D9D9E3"/>
                                    <w:bottom w:val="single" w:sz="2" w:space="0" w:color="D9D9E3"/>
                                    <w:right w:val="single" w:sz="2" w:space="0" w:color="D9D9E3"/>
                                  </w:divBdr>
                                  <w:divsChild>
                                    <w:div w:id="98382053">
                                      <w:marLeft w:val="0"/>
                                      <w:marRight w:val="0"/>
                                      <w:marTop w:val="0"/>
                                      <w:marBottom w:val="0"/>
                                      <w:divBdr>
                                        <w:top w:val="single" w:sz="2" w:space="0" w:color="D9D9E3"/>
                                        <w:left w:val="single" w:sz="2" w:space="0" w:color="D9D9E3"/>
                                        <w:bottom w:val="single" w:sz="2" w:space="0" w:color="D9D9E3"/>
                                        <w:right w:val="single" w:sz="2" w:space="0" w:color="D9D9E3"/>
                                      </w:divBdr>
                                      <w:divsChild>
                                        <w:div w:id="342784561">
                                          <w:marLeft w:val="0"/>
                                          <w:marRight w:val="0"/>
                                          <w:marTop w:val="0"/>
                                          <w:marBottom w:val="0"/>
                                          <w:divBdr>
                                            <w:top w:val="single" w:sz="2" w:space="0" w:color="D9D9E3"/>
                                            <w:left w:val="single" w:sz="2" w:space="0" w:color="D9D9E3"/>
                                            <w:bottom w:val="single" w:sz="2" w:space="0" w:color="D9D9E3"/>
                                            <w:right w:val="single" w:sz="2" w:space="0" w:color="D9D9E3"/>
                                          </w:divBdr>
                                        </w:div>
                                        <w:div w:id="1672296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6070994">
                                      <w:marLeft w:val="0"/>
                                      <w:marRight w:val="0"/>
                                      <w:marTop w:val="0"/>
                                      <w:marBottom w:val="0"/>
                                      <w:divBdr>
                                        <w:top w:val="single" w:sz="2" w:space="0" w:color="D9D9E3"/>
                                        <w:left w:val="single" w:sz="2" w:space="0" w:color="D9D9E3"/>
                                        <w:bottom w:val="single" w:sz="2" w:space="0" w:color="D9D9E3"/>
                                        <w:right w:val="single" w:sz="2" w:space="0" w:color="D9D9E3"/>
                                      </w:divBdr>
                                      <w:divsChild>
                                        <w:div w:id="1148399890">
                                          <w:marLeft w:val="0"/>
                                          <w:marRight w:val="0"/>
                                          <w:marTop w:val="0"/>
                                          <w:marBottom w:val="0"/>
                                          <w:divBdr>
                                            <w:top w:val="single" w:sz="2" w:space="0" w:color="D9D9E3"/>
                                            <w:left w:val="single" w:sz="2" w:space="0" w:color="D9D9E3"/>
                                            <w:bottom w:val="single" w:sz="2" w:space="0" w:color="D9D9E3"/>
                                            <w:right w:val="single" w:sz="2" w:space="0" w:color="D9D9E3"/>
                                          </w:divBdr>
                                        </w:div>
                                        <w:div w:id="1846702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0327530">
                                      <w:marLeft w:val="0"/>
                                      <w:marRight w:val="0"/>
                                      <w:marTop w:val="0"/>
                                      <w:marBottom w:val="0"/>
                                      <w:divBdr>
                                        <w:top w:val="single" w:sz="2" w:space="0" w:color="D9D9E3"/>
                                        <w:left w:val="single" w:sz="2" w:space="0" w:color="D9D9E3"/>
                                        <w:bottom w:val="single" w:sz="2" w:space="0" w:color="D9D9E3"/>
                                        <w:right w:val="single" w:sz="2" w:space="0" w:color="D9D9E3"/>
                                      </w:divBdr>
                                      <w:divsChild>
                                        <w:div w:id="1043359854">
                                          <w:marLeft w:val="0"/>
                                          <w:marRight w:val="0"/>
                                          <w:marTop w:val="0"/>
                                          <w:marBottom w:val="0"/>
                                          <w:divBdr>
                                            <w:top w:val="single" w:sz="2" w:space="0" w:color="D9D9E3"/>
                                            <w:left w:val="single" w:sz="2" w:space="0" w:color="D9D9E3"/>
                                            <w:bottom w:val="single" w:sz="2" w:space="0" w:color="D9D9E3"/>
                                            <w:right w:val="single" w:sz="2" w:space="0" w:color="D9D9E3"/>
                                          </w:divBdr>
                                        </w:div>
                                        <w:div w:id="1644383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9525995">
                                      <w:marLeft w:val="0"/>
                                      <w:marRight w:val="0"/>
                                      <w:marTop w:val="0"/>
                                      <w:marBottom w:val="0"/>
                                      <w:divBdr>
                                        <w:top w:val="single" w:sz="2" w:space="0" w:color="D9D9E3"/>
                                        <w:left w:val="single" w:sz="2" w:space="0" w:color="D9D9E3"/>
                                        <w:bottom w:val="single" w:sz="2" w:space="0" w:color="D9D9E3"/>
                                        <w:right w:val="single" w:sz="2" w:space="0" w:color="D9D9E3"/>
                                      </w:divBdr>
                                      <w:divsChild>
                                        <w:div w:id="1294750338">
                                          <w:marLeft w:val="0"/>
                                          <w:marRight w:val="0"/>
                                          <w:marTop w:val="0"/>
                                          <w:marBottom w:val="0"/>
                                          <w:divBdr>
                                            <w:top w:val="single" w:sz="2" w:space="0" w:color="D9D9E3"/>
                                            <w:left w:val="single" w:sz="2" w:space="0" w:color="D9D9E3"/>
                                            <w:bottom w:val="single" w:sz="2" w:space="0" w:color="D9D9E3"/>
                                            <w:right w:val="single" w:sz="2" w:space="0" w:color="D9D9E3"/>
                                          </w:divBdr>
                                        </w:div>
                                        <w:div w:id="1578662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8724307">
                                      <w:marLeft w:val="0"/>
                                      <w:marRight w:val="0"/>
                                      <w:marTop w:val="0"/>
                                      <w:marBottom w:val="0"/>
                                      <w:divBdr>
                                        <w:top w:val="single" w:sz="2" w:space="0" w:color="D9D9E3"/>
                                        <w:left w:val="single" w:sz="2" w:space="0" w:color="D9D9E3"/>
                                        <w:bottom w:val="single" w:sz="2" w:space="0" w:color="D9D9E3"/>
                                        <w:right w:val="single" w:sz="2" w:space="0" w:color="D9D9E3"/>
                                      </w:divBdr>
                                      <w:divsChild>
                                        <w:div w:id="135297976">
                                          <w:marLeft w:val="0"/>
                                          <w:marRight w:val="0"/>
                                          <w:marTop w:val="0"/>
                                          <w:marBottom w:val="0"/>
                                          <w:divBdr>
                                            <w:top w:val="single" w:sz="2" w:space="0" w:color="D9D9E3"/>
                                            <w:left w:val="single" w:sz="2" w:space="0" w:color="D9D9E3"/>
                                            <w:bottom w:val="single" w:sz="2" w:space="0" w:color="D9D9E3"/>
                                            <w:right w:val="single" w:sz="2" w:space="0" w:color="D9D9E3"/>
                                          </w:divBdr>
                                        </w:div>
                                        <w:div w:id="2097166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7223120">
                                      <w:marLeft w:val="0"/>
                                      <w:marRight w:val="0"/>
                                      <w:marTop w:val="0"/>
                                      <w:marBottom w:val="0"/>
                                      <w:divBdr>
                                        <w:top w:val="single" w:sz="2" w:space="0" w:color="D9D9E3"/>
                                        <w:left w:val="single" w:sz="2" w:space="0" w:color="D9D9E3"/>
                                        <w:bottom w:val="single" w:sz="2" w:space="0" w:color="D9D9E3"/>
                                        <w:right w:val="single" w:sz="2" w:space="0" w:color="D9D9E3"/>
                                      </w:divBdr>
                                      <w:divsChild>
                                        <w:div w:id="147090749">
                                          <w:marLeft w:val="0"/>
                                          <w:marRight w:val="0"/>
                                          <w:marTop w:val="0"/>
                                          <w:marBottom w:val="0"/>
                                          <w:divBdr>
                                            <w:top w:val="single" w:sz="2" w:space="0" w:color="D9D9E3"/>
                                            <w:left w:val="single" w:sz="2" w:space="0" w:color="D9D9E3"/>
                                            <w:bottom w:val="single" w:sz="2" w:space="0" w:color="D9D9E3"/>
                                            <w:right w:val="single" w:sz="2" w:space="0" w:color="D9D9E3"/>
                                          </w:divBdr>
                                        </w:div>
                                        <w:div w:id="1708680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4327618">
                                      <w:marLeft w:val="0"/>
                                      <w:marRight w:val="0"/>
                                      <w:marTop w:val="0"/>
                                      <w:marBottom w:val="0"/>
                                      <w:divBdr>
                                        <w:top w:val="single" w:sz="2" w:space="0" w:color="D9D9E3"/>
                                        <w:left w:val="single" w:sz="2" w:space="0" w:color="D9D9E3"/>
                                        <w:bottom w:val="single" w:sz="2" w:space="0" w:color="D9D9E3"/>
                                        <w:right w:val="single" w:sz="2" w:space="0" w:color="D9D9E3"/>
                                      </w:divBdr>
                                      <w:divsChild>
                                        <w:div w:id="1675451725">
                                          <w:marLeft w:val="0"/>
                                          <w:marRight w:val="0"/>
                                          <w:marTop w:val="0"/>
                                          <w:marBottom w:val="0"/>
                                          <w:divBdr>
                                            <w:top w:val="single" w:sz="2" w:space="0" w:color="D9D9E3"/>
                                            <w:left w:val="single" w:sz="2" w:space="0" w:color="D9D9E3"/>
                                            <w:bottom w:val="single" w:sz="2" w:space="0" w:color="D9D9E3"/>
                                            <w:right w:val="single" w:sz="2" w:space="0" w:color="D9D9E3"/>
                                          </w:divBdr>
                                        </w:div>
                                        <w:div w:id="2014457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4595877">
                                      <w:marLeft w:val="0"/>
                                      <w:marRight w:val="0"/>
                                      <w:marTop w:val="0"/>
                                      <w:marBottom w:val="0"/>
                                      <w:divBdr>
                                        <w:top w:val="single" w:sz="2" w:space="0" w:color="D9D9E3"/>
                                        <w:left w:val="single" w:sz="2" w:space="0" w:color="D9D9E3"/>
                                        <w:bottom w:val="single" w:sz="2" w:space="0" w:color="D9D9E3"/>
                                        <w:right w:val="single" w:sz="2" w:space="0" w:color="D9D9E3"/>
                                      </w:divBdr>
                                      <w:divsChild>
                                        <w:div w:id="371000583">
                                          <w:marLeft w:val="0"/>
                                          <w:marRight w:val="0"/>
                                          <w:marTop w:val="0"/>
                                          <w:marBottom w:val="0"/>
                                          <w:divBdr>
                                            <w:top w:val="single" w:sz="2" w:space="0" w:color="D9D9E3"/>
                                            <w:left w:val="single" w:sz="2" w:space="0" w:color="D9D9E3"/>
                                            <w:bottom w:val="single" w:sz="2" w:space="0" w:color="D9D9E3"/>
                                            <w:right w:val="single" w:sz="2" w:space="0" w:color="D9D9E3"/>
                                          </w:divBdr>
                                        </w:div>
                                        <w:div w:id="1335764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4982778">
                                      <w:marLeft w:val="0"/>
                                      <w:marRight w:val="0"/>
                                      <w:marTop w:val="0"/>
                                      <w:marBottom w:val="0"/>
                                      <w:divBdr>
                                        <w:top w:val="single" w:sz="2" w:space="0" w:color="D9D9E3"/>
                                        <w:left w:val="single" w:sz="2" w:space="0" w:color="D9D9E3"/>
                                        <w:bottom w:val="single" w:sz="2" w:space="0" w:color="D9D9E3"/>
                                        <w:right w:val="single" w:sz="2" w:space="0" w:color="D9D9E3"/>
                                      </w:divBdr>
                                      <w:divsChild>
                                        <w:div w:id="255528576">
                                          <w:marLeft w:val="0"/>
                                          <w:marRight w:val="0"/>
                                          <w:marTop w:val="0"/>
                                          <w:marBottom w:val="0"/>
                                          <w:divBdr>
                                            <w:top w:val="single" w:sz="2" w:space="0" w:color="D9D9E3"/>
                                            <w:left w:val="single" w:sz="2" w:space="0" w:color="D9D9E3"/>
                                            <w:bottom w:val="single" w:sz="2" w:space="0" w:color="D9D9E3"/>
                                            <w:right w:val="single" w:sz="2" w:space="0" w:color="D9D9E3"/>
                                          </w:divBdr>
                                        </w:div>
                                        <w:div w:id="151349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7572226">
                                      <w:marLeft w:val="0"/>
                                      <w:marRight w:val="0"/>
                                      <w:marTop w:val="0"/>
                                      <w:marBottom w:val="0"/>
                                      <w:divBdr>
                                        <w:top w:val="single" w:sz="2" w:space="0" w:color="D9D9E3"/>
                                        <w:left w:val="single" w:sz="2" w:space="0" w:color="D9D9E3"/>
                                        <w:bottom w:val="single" w:sz="2" w:space="0" w:color="D9D9E3"/>
                                        <w:right w:val="single" w:sz="2" w:space="0" w:color="D9D9E3"/>
                                      </w:divBdr>
                                      <w:divsChild>
                                        <w:div w:id="208305462">
                                          <w:marLeft w:val="0"/>
                                          <w:marRight w:val="0"/>
                                          <w:marTop w:val="0"/>
                                          <w:marBottom w:val="0"/>
                                          <w:divBdr>
                                            <w:top w:val="single" w:sz="2" w:space="0" w:color="D9D9E3"/>
                                            <w:left w:val="single" w:sz="2" w:space="0" w:color="D9D9E3"/>
                                            <w:bottom w:val="single" w:sz="2" w:space="0" w:color="D9D9E3"/>
                                            <w:right w:val="single" w:sz="2" w:space="0" w:color="D9D9E3"/>
                                          </w:divBdr>
                                        </w:div>
                                        <w:div w:id="1067607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1036684">
      <w:bodyDiv w:val="1"/>
      <w:marLeft w:val="0"/>
      <w:marRight w:val="0"/>
      <w:marTop w:val="0"/>
      <w:marBottom w:val="0"/>
      <w:divBdr>
        <w:top w:val="none" w:sz="0" w:space="0" w:color="auto"/>
        <w:left w:val="none" w:sz="0" w:space="0" w:color="auto"/>
        <w:bottom w:val="none" w:sz="0" w:space="0" w:color="auto"/>
        <w:right w:val="none" w:sz="0" w:space="0" w:color="auto"/>
      </w:divBdr>
      <w:divsChild>
        <w:div w:id="1886987966">
          <w:marLeft w:val="0"/>
          <w:marRight w:val="0"/>
          <w:marTop w:val="0"/>
          <w:marBottom w:val="0"/>
          <w:divBdr>
            <w:top w:val="single" w:sz="2" w:space="0" w:color="D9D9E3"/>
            <w:left w:val="single" w:sz="2" w:space="0" w:color="D9D9E3"/>
            <w:bottom w:val="single" w:sz="2" w:space="0" w:color="D9D9E3"/>
            <w:right w:val="single" w:sz="2" w:space="0" w:color="D9D9E3"/>
          </w:divBdr>
          <w:divsChild>
            <w:div w:id="116529757">
              <w:marLeft w:val="0"/>
              <w:marRight w:val="0"/>
              <w:marTop w:val="0"/>
              <w:marBottom w:val="0"/>
              <w:divBdr>
                <w:top w:val="single" w:sz="2" w:space="0" w:color="D9D9E3"/>
                <w:left w:val="single" w:sz="2" w:space="0" w:color="D9D9E3"/>
                <w:bottom w:val="single" w:sz="2" w:space="0" w:color="D9D9E3"/>
                <w:right w:val="single" w:sz="2" w:space="0" w:color="D9D9E3"/>
              </w:divBdr>
            </w:div>
            <w:div w:id="43536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347615">
      <w:bodyDiv w:val="1"/>
      <w:marLeft w:val="0"/>
      <w:marRight w:val="0"/>
      <w:marTop w:val="0"/>
      <w:marBottom w:val="0"/>
      <w:divBdr>
        <w:top w:val="none" w:sz="0" w:space="0" w:color="auto"/>
        <w:left w:val="none" w:sz="0" w:space="0" w:color="auto"/>
        <w:bottom w:val="none" w:sz="0" w:space="0" w:color="auto"/>
        <w:right w:val="none" w:sz="0" w:space="0" w:color="auto"/>
      </w:divBdr>
      <w:divsChild>
        <w:div w:id="213011000">
          <w:marLeft w:val="0"/>
          <w:marRight w:val="0"/>
          <w:marTop w:val="0"/>
          <w:marBottom w:val="0"/>
          <w:divBdr>
            <w:top w:val="single" w:sz="2" w:space="0" w:color="auto"/>
            <w:left w:val="single" w:sz="2" w:space="0" w:color="auto"/>
            <w:bottom w:val="single" w:sz="6" w:space="0" w:color="auto"/>
            <w:right w:val="single" w:sz="2" w:space="0" w:color="auto"/>
          </w:divBdr>
          <w:divsChild>
            <w:div w:id="770468124">
              <w:marLeft w:val="0"/>
              <w:marRight w:val="0"/>
              <w:marTop w:val="100"/>
              <w:marBottom w:val="100"/>
              <w:divBdr>
                <w:top w:val="single" w:sz="2" w:space="0" w:color="D9D9E3"/>
                <w:left w:val="single" w:sz="2" w:space="0" w:color="D9D9E3"/>
                <w:bottom w:val="single" w:sz="2" w:space="0" w:color="D9D9E3"/>
                <w:right w:val="single" w:sz="2" w:space="0" w:color="D9D9E3"/>
              </w:divBdr>
              <w:divsChild>
                <w:div w:id="82266515">
                  <w:marLeft w:val="0"/>
                  <w:marRight w:val="0"/>
                  <w:marTop w:val="0"/>
                  <w:marBottom w:val="0"/>
                  <w:divBdr>
                    <w:top w:val="single" w:sz="2" w:space="0" w:color="D9D9E3"/>
                    <w:left w:val="single" w:sz="2" w:space="0" w:color="D9D9E3"/>
                    <w:bottom w:val="single" w:sz="2" w:space="0" w:color="D9D9E3"/>
                    <w:right w:val="single" w:sz="2" w:space="0" w:color="D9D9E3"/>
                  </w:divBdr>
                  <w:divsChild>
                    <w:div w:id="1067606940">
                      <w:marLeft w:val="0"/>
                      <w:marRight w:val="0"/>
                      <w:marTop w:val="0"/>
                      <w:marBottom w:val="0"/>
                      <w:divBdr>
                        <w:top w:val="single" w:sz="2" w:space="0" w:color="D9D9E3"/>
                        <w:left w:val="single" w:sz="2" w:space="0" w:color="D9D9E3"/>
                        <w:bottom w:val="single" w:sz="2" w:space="0" w:color="D9D9E3"/>
                        <w:right w:val="single" w:sz="2" w:space="0" w:color="D9D9E3"/>
                      </w:divBdr>
                      <w:divsChild>
                        <w:div w:id="1124277822">
                          <w:marLeft w:val="0"/>
                          <w:marRight w:val="0"/>
                          <w:marTop w:val="0"/>
                          <w:marBottom w:val="0"/>
                          <w:divBdr>
                            <w:top w:val="single" w:sz="2" w:space="0" w:color="D9D9E3"/>
                            <w:left w:val="single" w:sz="2" w:space="0" w:color="D9D9E3"/>
                            <w:bottom w:val="single" w:sz="2" w:space="0" w:color="D9D9E3"/>
                            <w:right w:val="single" w:sz="2" w:space="0" w:color="D9D9E3"/>
                          </w:divBdr>
                          <w:divsChild>
                            <w:div w:id="226376683">
                              <w:marLeft w:val="0"/>
                              <w:marRight w:val="0"/>
                              <w:marTop w:val="0"/>
                              <w:marBottom w:val="0"/>
                              <w:divBdr>
                                <w:top w:val="single" w:sz="2" w:space="0" w:color="D9D9E3"/>
                                <w:left w:val="single" w:sz="2" w:space="0" w:color="D9D9E3"/>
                                <w:bottom w:val="single" w:sz="2" w:space="0" w:color="D9D9E3"/>
                                <w:right w:val="single" w:sz="2" w:space="0" w:color="D9D9E3"/>
                              </w:divBdr>
                              <w:divsChild>
                                <w:div w:id="466240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3320567">
      <w:bodyDiv w:val="1"/>
      <w:marLeft w:val="0"/>
      <w:marRight w:val="0"/>
      <w:marTop w:val="0"/>
      <w:marBottom w:val="0"/>
      <w:divBdr>
        <w:top w:val="none" w:sz="0" w:space="0" w:color="auto"/>
        <w:left w:val="none" w:sz="0" w:space="0" w:color="auto"/>
        <w:bottom w:val="none" w:sz="0" w:space="0" w:color="auto"/>
        <w:right w:val="none" w:sz="0" w:space="0" w:color="auto"/>
      </w:divBdr>
      <w:divsChild>
        <w:div w:id="989747015">
          <w:marLeft w:val="0"/>
          <w:marRight w:val="0"/>
          <w:marTop w:val="0"/>
          <w:marBottom w:val="0"/>
          <w:divBdr>
            <w:top w:val="single" w:sz="2" w:space="0" w:color="auto"/>
            <w:left w:val="single" w:sz="2" w:space="0" w:color="auto"/>
            <w:bottom w:val="single" w:sz="6" w:space="0" w:color="auto"/>
            <w:right w:val="single" w:sz="2" w:space="0" w:color="auto"/>
          </w:divBdr>
          <w:divsChild>
            <w:div w:id="749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990185">
                  <w:marLeft w:val="0"/>
                  <w:marRight w:val="0"/>
                  <w:marTop w:val="0"/>
                  <w:marBottom w:val="0"/>
                  <w:divBdr>
                    <w:top w:val="single" w:sz="2" w:space="0" w:color="D9D9E3"/>
                    <w:left w:val="single" w:sz="2" w:space="0" w:color="D9D9E3"/>
                    <w:bottom w:val="single" w:sz="2" w:space="0" w:color="D9D9E3"/>
                    <w:right w:val="single" w:sz="2" w:space="0" w:color="D9D9E3"/>
                  </w:divBdr>
                  <w:divsChild>
                    <w:div w:id="1895389637">
                      <w:marLeft w:val="0"/>
                      <w:marRight w:val="0"/>
                      <w:marTop w:val="0"/>
                      <w:marBottom w:val="0"/>
                      <w:divBdr>
                        <w:top w:val="single" w:sz="2" w:space="0" w:color="D9D9E3"/>
                        <w:left w:val="single" w:sz="2" w:space="0" w:color="D9D9E3"/>
                        <w:bottom w:val="single" w:sz="2" w:space="0" w:color="D9D9E3"/>
                        <w:right w:val="single" w:sz="2" w:space="0" w:color="D9D9E3"/>
                      </w:divBdr>
                      <w:divsChild>
                        <w:div w:id="1961716496">
                          <w:marLeft w:val="0"/>
                          <w:marRight w:val="0"/>
                          <w:marTop w:val="0"/>
                          <w:marBottom w:val="0"/>
                          <w:divBdr>
                            <w:top w:val="single" w:sz="2" w:space="0" w:color="D9D9E3"/>
                            <w:left w:val="single" w:sz="2" w:space="0" w:color="D9D9E3"/>
                            <w:bottom w:val="single" w:sz="2" w:space="0" w:color="D9D9E3"/>
                            <w:right w:val="single" w:sz="2" w:space="0" w:color="D9D9E3"/>
                          </w:divBdr>
                          <w:divsChild>
                            <w:div w:id="1122767476">
                              <w:marLeft w:val="0"/>
                              <w:marRight w:val="0"/>
                              <w:marTop w:val="0"/>
                              <w:marBottom w:val="0"/>
                              <w:divBdr>
                                <w:top w:val="single" w:sz="2" w:space="0" w:color="D9D9E3"/>
                                <w:left w:val="single" w:sz="2" w:space="0" w:color="D9D9E3"/>
                                <w:bottom w:val="single" w:sz="2" w:space="0" w:color="D9D9E3"/>
                                <w:right w:val="single" w:sz="2" w:space="0" w:color="D9D9E3"/>
                              </w:divBdr>
                              <w:divsChild>
                                <w:div w:id="174201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3783838">
      <w:bodyDiv w:val="1"/>
      <w:marLeft w:val="0"/>
      <w:marRight w:val="0"/>
      <w:marTop w:val="0"/>
      <w:marBottom w:val="0"/>
      <w:divBdr>
        <w:top w:val="none" w:sz="0" w:space="0" w:color="auto"/>
        <w:left w:val="none" w:sz="0" w:space="0" w:color="auto"/>
        <w:bottom w:val="none" w:sz="0" w:space="0" w:color="auto"/>
        <w:right w:val="none" w:sz="0" w:space="0" w:color="auto"/>
      </w:divBdr>
      <w:divsChild>
        <w:div w:id="278031397">
          <w:marLeft w:val="0"/>
          <w:marRight w:val="0"/>
          <w:marTop w:val="0"/>
          <w:marBottom w:val="0"/>
          <w:divBdr>
            <w:top w:val="single" w:sz="6" w:space="0" w:color="D9D9E3"/>
            <w:left w:val="single" w:sz="2" w:space="0" w:color="D9D9E3"/>
            <w:bottom w:val="single" w:sz="2" w:space="0" w:color="D9D9E3"/>
            <w:right w:val="single" w:sz="2" w:space="0" w:color="D9D9E3"/>
          </w:divBdr>
        </w:div>
        <w:div w:id="517811176">
          <w:marLeft w:val="0"/>
          <w:marRight w:val="0"/>
          <w:marTop w:val="0"/>
          <w:marBottom w:val="0"/>
          <w:divBdr>
            <w:top w:val="single" w:sz="2" w:space="0" w:color="D9D9E3"/>
            <w:left w:val="single" w:sz="2" w:space="0" w:color="D9D9E3"/>
            <w:bottom w:val="single" w:sz="2" w:space="0" w:color="D9D9E3"/>
            <w:right w:val="single" w:sz="2" w:space="0" w:color="D9D9E3"/>
          </w:divBdr>
          <w:divsChild>
            <w:div w:id="1728533921">
              <w:marLeft w:val="0"/>
              <w:marRight w:val="0"/>
              <w:marTop w:val="0"/>
              <w:marBottom w:val="0"/>
              <w:divBdr>
                <w:top w:val="single" w:sz="2" w:space="0" w:color="D9D9E3"/>
                <w:left w:val="single" w:sz="2" w:space="0" w:color="D9D9E3"/>
                <w:bottom w:val="single" w:sz="2" w:space="0" w:color="D9D9E3"/>
                <w:right w:val="single" w:sz="2" w:space="0" w:color="D9D9E3"/>
              </w:divBdr>
              <w:divsChild>
                <w:div w:id="1350642807">
                  <w:marLeft w:val="0"/>
                  <w:marRight w:val="0"/>
                  <w:marTop w:val="0"/>
                  <w:marBottom w:val="0"/>
                  <w:divBdr>
                    <w:top w:val="single" w:sz="2" w:space="0" w:color="D9D9E3"/>
                    <w:left w:val="single" w:sz="2" w:space="0" w:color="D9D9E3"/>
                    <w:bottom w:val="single" w:sz="2" w:space="0" w:color="D9D9E3"/>
                    <w:right w:val="single" w:sz="2" w:space="0" w:color="D9D9E3"/>
                  </w:divBdr>
                  <w:divsChild>
                    <w:div w:id="1392727982">
                      <w:marLeft w:val="0"/>
                      <w:marRight w:val="0"/>
                      <w:marTop w:val="0"/>
                      <w:marBottom w:val="0"/>
                      <w:divBdr>
                        <w:top w:val="single" w:sz="2" w:space="0" w:color="D9D9E3"/>
                        <w:left w:val="single" w:sz="2" w:space="0" w:color="D9D9E3"/>
                        <w:bottom w:val="single" w:sz="2" w:space="0" w:color="D9D9E3"/>
                        <w:right w:val="single" w:sz="2" w:space="0" w:color="D9D9E3"/>
                      </w:divBdr>
                      <w:divsChild>
                        <w:div w:id="1732462536">
                          <w:marLeft w:val="0"/>
                          <w:marRight w:val="0"/>
                          <w:marTop w:val="0"/>
                          <w:marBottom w:val="0"/>
                          <w:divBdr>
                            <w:top w:val="single" w:sz="2" w:space="0" w:color="auto"/>
                            <w:left w:val="single" w:sz="2" w:space="0" w:color="auto"/>
                            <w:bottom w:val="single" w:sz="6" w:space="0" w:color="auto"/>
                            <w:right w:val="single" w:sz="2" w:space="0" w:color="auto"/>
                          </w:divBdr>
                          <w:divsChild>
                            <w:div w:id="1756781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807769886">
                                  <w:marLeft w:val="0"/>
                                  <w:marRight w:val="0"/>
                                  <w:marTop w:val="0"/>
                                  <w:marBottom w:val="0"/>
                                  <w:divBdr>
                                    <w:top w:val="single" w:sz="2" w:space="0" w:color="D9D9E3"/>
                                    <w:left w:val="single" w:sz="2" w:space="0" w:color="D9D9E3"/>
                                    <w:bottom w:val="single" w:sz="2" w:space="0" w:color="D9D9E3"/>
                                    <w:right w:val="single" w:sz="2" w:space="0" w:color="D9D9E3"/>
                                  </w:divBdr>
                                  <w:divsChild>
                                    <w:div w:id="1093235773">
                                      <w:marLeft w:val="0"/>
                                      <w:marRight w:val="0"/>
                                      <w:marTop w:val="0"/>
                                      <w:marBottom w:val="0"/>
                                      <w:divBdr>
                                        <w:top w:val="single" w:sz="2" w:space="0" w:color="D9D9E3"/>
                                        <w:left w:val="single" w:sz="2" w:space="0" w:color="D9D9E3"/>
                                        <w:bottom w:val="single" w:sz="2" w:space="0" w:color="D9D9E3"/>
                                        <w:right w:val="single" w:sz="2" w:space="0" w:color="D9D9E3"/>
                                      </w:divBdr>
                                      <w:divsChild>
                                        <w:div w:id="2062905116">
                                          <w:marLeft w:val="0"/>
                                          <w:marRight w:val="0"/>
                                          <w:marTop w:val="0"/>
                                          <w:marBottom w:val="0"/>
                                          <w:divBdr>
                                            <w:top w:val="single" w:sz="2" w:space="0" w:color="D9D9E3"/>
                                            <w:left w:val="single" w:sz="2" w:space="0" w:color="D9D9E3"/>
                                            <w:bottom w:val="single" w:sz="2" w:space="0" w:color="D9D9E3"/>
                                            <w:right w:val="single" w:sz="2" w:space="0" w:color="D9D9E3"/>
                                          </w:divBdr>
                                          <w:divsChild>
                                            <w:div w:id="1050955971">
                                              <w:marLeft w:val="0"/>
                                              <w:marRight w:val="0"/>
                                              <w:marTop w:val="0"/>
                                              <w:marBottom w:val="0"/>
                                              <w:divBdr>
                                                <w:top w:val="single" w:sz="2" w:space="0" w:color="D9D9E3"/>
                                                <w:left w:val="single" w:sz="2" w:space="0" w:color="D9D9E3"/>
                                                <w:bottom w:val="single" w:sz="2" w:space="0" w:color="D9D9E3"/>
                                                <w:right w:val="single" w:sz="2" w:space="0" w:color="D9D9E3"/>
                                              </w:divBdr>
                                              <w:divsChild>
                                                <w:div w:id="398401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95086887">
      <w:bodyDiv w:val="1"/>
      <w:marLeft w:val="0"/>
      <w:marRight w:val="0"/>
      <w:marTop w:val="0"/>
      <w:marBottom w:val="0"/>
      <w:divBdr>
        <w:top w:val="none" w:sz="0" w:space="0" w:color="auto"/>
        <w:left w:val="none" w:sz="0" w:space="0" w:color="auto"/>
        <w:bottom w:val="none" w:sz="0" w:space="0" w:color="auto"/>
        <w:right w:val="none" w:sz="0" w:space="0" w:color="auto"/>
      </w:divBdr>
      <w:divsChild>
        <w:div w:id="1433354741">
          <w:marLeft w:val="0"/>
          <w:marRight w:val="0"/>
          <w:marTop w:val="0"/>
          <w:marBottom w:val="0"/>
          <w:divBdr>
            <w:top w:val="single" w:sz="2" w:space="0" w:color="auto"/>
            <w:left w:val="single" w:sz="2" w:space="0" w:color="auto"/>
            <w:bottom w:val="single" w:sz="6" w:space="0" w:color="auto"/>
            <w:right w:val="single" w:sz="2" w:space="0" w:color="auto"/>
          </w:divBdr>
          <w:divsChild>
            <w:div w:id="1866484653">
              <w:marLeft w:val="0"/>
              <w:marRight w:val="0"/>
              <w:marTop w:val="100"/>
              <w:marBottom w:val="100"/>
              <w:divBdr>
                <w:top w:val="single" w:sz="2" w:space="0" w:color="D9D9E3"/>
                <w:left w:val="single" w:sz="2" w:space="0" w:color="D9D9E3"/>
                <w:bottom w:val="single" w:sz="2" w:space="0" w:color="D9D9E3"/>
                <w:right w:val="single" w:sz="2" w:space="0" w:color="D9D9E3"/>
              </w:divBdr>
              <w:divsChild>
                <w:div w:id="807864300">
                  <w:marLeft w:val="0"/>
                  <w:marRight w:val="0"/>
                  <w:marTop w:val="0"/>
                  <w:marBottom w:val="0"/>
                  <w:divBdr>
                    <w:top w:val="single" w:sz="2" w:space="0" w:color="D9D9E3"/>
                    <w:left w:val="single" w:sz="2" w:space="0" w:color="D9D9E3"/>
                    <w:bottom w:val="single" w:sz="2" w:space="0" w:color="D9D9E3"/>
                    <w:right w:val="single" w:sz="2" w:space="0" w:color="D9D9E3"/>
                  </w:divBdr>
                  <w:divsChild>
                    <w:div w:id="1693800645">
                      <w:marLeft w:val="0"/>
                      <w:marRight w:val="0"/>
                      <w:marTop w:val="0"/>
                      <w:marBottom w:val="0"/>
                      <w:divBdr>
                        <w:top w:val="single" w:sz="2" w:space="0" w:color="D9D9E3"/>
                        <w:left w:val="single" w:sz="2" w:space="0" w:color="D9D9E3"/>
                        <w:bottom w:val="single" w:sz="2" w:space="0" w:color="D9D9E3"/>
                        <w:right w:val="single" w:sz="2" w:space="0" w:color="D9D9E3"/>
                      </w:divBdr>
                      <w:divsChild>
                        <w:div w:id="1241210379">
                          <w:marLeft w:val="0"/>
                          <w:marRight w:val="0"/>
                          <w:marTop w:val="0"/>
                          <w:marBottom w:val="0"/>
                          <w:divBdr>
                            <w:top w:val="single" w:sz="2" w:space="0" w:color="D9D9E3"/>
                            <w:left w:val="single" w:sz="2" w:space="0" w:color="D9D9E3"/>
                            <w:bottom w:val="single" w:sz="2" w:space="0" w:color="D9D9E3"/>
                            <w:right w:val="single" w:sz="2" w:space="0" w:color="D9D9E3"/>
                          </w:divBdr>
                          <w:divsChild>
                            <w:div w:id="1015889533">
                              <w:marLeft w:val="0"/>
                              <w:marRight w:val="0"/>
                              <w:marTop w:val="0"/>
                              <w:marBottom w:val="0"/>
                              <w:divBdr>
                                <w:top w:val="single" w:sz="2" w:space="0" w:color="D9D9E3"/>
                                <w:left w:val="single" w:sz="2" w:space="0" w:color="D9D9E3"/>
                                <w:bottom w:val="single" w:sz="2" w:space="0" w:color="D9D9E3"/>
                                <w:right w:val="single" w:sz="2" w:space="0" w:color="D9D9E3"/>
                              </w:divBdr>
                              <w:divsChild>
                                <w:div w:id="1697609414">
                                  <w:marLeft w:val="0"/>
                                  <w:marRight w:val="0"/>
                                  <w:marTop w:val="0"/>
                                  <w:marBottom w:val="0"/>
                                  <w:divBdr>
                                    <w:top w:val="single" w:sz="2" w:space="0" w:color="D9D9E3"/>
                                    <w:left w:val="single" w:sz="2" w:space="0" w:color="D9D9E3"/>
                                    <w:bottom w:val="single" w:sz="2" w:space="0" w:color="D9D9E3"/>
                                    <w:right w:val="single" w:sz="2" w:space="0" w:color="D9D9E3"/>
                                  </w:divBdr>
                                  <w:divsChild>
                                    <w:div w:id="171729426">
                                      <w:marLeft w:val="0"/>
                                      <w:marRight w:val="0"/>
                                      <w:marTop w:val="0"/>
                                      <w:marBottom w:val="0"/>
                                      <w:divBdr>
                                        <w:top w:val="single" w:sz="2" w:space="0" w:color="D9D9E3"/>
                                        <w:left w:val="single" w:sz="2" w:space="0" w:color="D9D9E3"/>
                                        <w:bottom w:val="single" w:sz="2" w:space="0" w:color="D9D9E3"/>
                                        <w:right w:val="single" w:sz="2" w:space="0" w:color="D9D9E3"/>
                                      </w:divBdr>
                                      <w:divsChild>
                                        <w:div w:id="572931069">
                                          <w:marLeft w:val="0"/>
                                          <w:marRight w:val="0"/>
                                          <w:marTop w:val="0"/>
                                          <w:marBottom w:val="0"/>
                                          <w:divBdr>
                                            <w:top w:val="single" w:sz="2" w:space="0" w:color="D9D9E3"/>
                                            <w:left w:val="single" w:sz="2" w:space="0" w:color="D9D9E3"/>
                                            <w:bottom w:val="single" w:sz="2" w:space="0" w:color="D9D9E3"/>
                                            <w:right w:val="single" w:sz="2" w:space="0" w:color="D9D9E3"/>
                                          </w:divBdr>
                                        </w:div>
                                        <w:div w:id="2021661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1178016">
                                      <w:marLeft w:val="0"/>
                                      <w:marRight w:val="0"/>
                                      <w:marTop w:val="0"/>
                                      <w:marBottom w:val="0"/>
                                      <w:divBdr>
                                        <w:top w:val="single" w:sz="2" w:space="0" w:color="D9D9E3"/>
                                        <w:left w:val="single" w:sz="2" w:space="0" w:color="D9D9E3"/>
                                        <w:bottom w:val="single" w:sz="2" w:space="0" w:color="D9D9E3"/>
                                        <w:right w:val="single" w:sz="2" w:space="0" w:color="D9D9E3"/>
                                      </w:divBdr>
                                      <w:divsChild>
                                        <w:div w:id="17971939">
                                          <w:marLeft w:val="0"/>
                                          <w:marRight w:val="0"/>
                                          <w:marTop w:val="0"/>
                                          <w:marBottom w:val="0"/>
                                          <w:divBdr>
                                            <w:top w:val="single" w:sz="2" w:space="0" w:color="D9D9E3"/>
                                            <w:left w:val="single" w:sz="2" w:space="0" w:color="D9D9E3"/>
                                            <w:bottom w:val="single" w:sz="2" w:space="0" w:color="D9D9E3"/>
                                            <w:right w:val="single" w:sz="2" w:space="0" w:color="D9D9E3"/>
                                          </w:divBdr>
                                        </w:div>
                                        <w:div w:id="81027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8629194">
                                      <w:marLeft w:val="0"/>
                                      <w:marRight w:val="0"/>
                                      <w:marTop w:val="0"/>
                                      <w:marBottom w:val="0"/>
                                      <w:divBdr>
                                        <w:top w:val="single" w:sz="2" w:space="0" w:color="D9D9E3"/>
                                        <w:left w:val="single" w:sz="2" w:space="0" w:color="D9D9E3"/>
                                        <w:bottom w:val="single" w:sz="2" w:space="0" w:color="D9D9E3"/>
                                        <w:right w:val="single" w:sz="2" w:space="0" w:color="D9D9E3"/>
                                      </w:divBdr>
                                      <w:divsChild>
                                        <w:div w:id="959455045">
                                          <w:marLeft w:val="0"/>
                                          <w:marRight w:val="0"/>
                                          <w:marTop w:val="0"/>
                                          <w:marBottom w:val="0"/>
                                          <w:divBdr>
                                            <w:top w:val="single" w:sz="2" w:space="0" w:color="D9D9E3"/>
                                            <w:left w:val="single" w:sz="2" w:space="0" w:color="D9D9E3"/>
                                            <w:bottom w:val="single" w:sz="2" w:space="0" w:color="D9D9E3"/>
                                            <w:right w:val="single" w:sz="2" w:space="0" w:color="D9D9E3"/>
                                          </w:divBdr>
                                        </w:div>
                                        <w:div w:id="1918317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3140035">
                                      <w:marLeft w:val="0"/>
                                      <w:marRight w:val="0"/>
                                      <w:marTop w:val="0"/>
                                      <w:marBottom w:val="0"/>
                                      <w:divBdr>
                                        <w:top w:val="single" w:sz="2" w:space="0" w:color="D9D9E3"/>
                                        <w:left w:val="single" w:sz="2" w:space="0" w:color="D9D9E3"/>
                                        <w:bottom w:val="single" w:sz="2" w:space="0" w:color="D9D9E3"/>
                                        <w:right w:val="single" w:sz="2" w:space="0" w:color="D9D9E3"/>
                                      </w:divBdr>
                                      <w:divsChild>
                                        <w:div w:id="1770353238">
                                          <w:marLeft w:val="0"/>
                                          <w:marRight w:val="0"/>
                                          <w:marTop w:val="0"/>
                                          <w:marBottom w:val="0"/>
                                          <w:divBdr>
                                            <w:top w:val="single" w:sz="2" w:space="0" w:color="D9D9E3"/>
                                            <w:left w:val="single" w:sz="2" w:space="0" w:color="D9D9E3"/>
                                            <w:bottom w:val="single" w:sz="2" w:space="0" w:color="D9D9E3"/>
                                            <w:right w:val="single" w:sz="2" w:space="0" w:color="D9D9E3"/>
                                          </w:divBdr>
                                        </w:div>
                                        <w:div w:id="2113741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318739">
                                      <w:marLeft w:val="0"/>
                                      <w:marRight w:val="0"/>
                                      <w:marTop w:val="0"/>
                                      <w:marBottom w:val="0"/>
                                      <w:divBdr>
                                        <w:top w:val="single" w:sz="2" w:space="0" w:color="D9D9E3"/>
                                        <w:left w:val="single" w:sz="2" w:space="0" w:color="D9D9E3"/>
                                        <w:bottom w:val="single" w:sz="2" w:space="0" w:color="D9D9E3"/>
                                        <w:right w:val="single" w:sz="2" w:space="0" w:color="D9D9E3"/>
                                      </w:divBdr>
                                      <w:divsChild>
                                        <w:div w:id="319237931">
                                          <w:marLeft w:val="0"/>
                                          <w:marRight w:val="0"/>
                                          <w:marTop w:val="0"/>
                                          <w:marBottom w:val="0"/>
                                          <w:divBdr>
                                            <w:top w:val="single" w:sz="2" w:space="0" w:color="D9D9E3"/>
                                            <w:left w:val="single" w:sz="2" w:space="0" w:color="D9D9E3"/>
                                            <w:bottom w:val="single" w:sz="2" w:space="0" w:color="D9D9E3"/>
                                            <w:right w:val="single" w:sz="2" w:space="0" w:color="D9D9E3"/>
                                          </w:divBdr>
                                        </w:div>
                                        <w:div w:id="587733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5829738">
                                      <w:marLeft w:val="0"/>
                                      <w:marRight w:val="0"/>
                                      <w:marTop w:val="0"/>
                                      <w:marBottom w:val="0"/>
                                      <w:divBdr>
                                        <w:top w:val="single" w:sz="2" w:space="0" w:color="D9D9E3"/>
                                        <w:left w:val="single" w:sz="2" w:space="0" w:color="D9D9E3"/>
                                        <w:bottom w:val="single" w:sz="2" w:space="0" w:color="D9D9E3"/>
                                        <w:right w:val="single" w:sz="2" w:space="0" w:color="D9D9E3"/>
                                      </w:divBdr>
                                      <w:divsChild>
                                        <w:div w:id="642465679">
                                          <w:marLeft w:val="0"/>
                                          <w:marRight w:val="0"/>
                                          <w:marTop w:val="0"/>
                                          <w:marBottom w:val="0"/>
                                          <w:divBdr>
                                            <w:top w:val="single" w:sz="2" w:space="0" w:color="D9D9E3"/>
                                            <w:left w:val="single" w:sz="2" w:space="0" w:color="D9D9E3"/>
                                            <w:bottom w:val="single" w:sz="2" w:space="0" w:color="D9D9E3"/>
                                            <w:right w:val="single" w:sz="2" w:space="0" w:color="D9D9E3"/>
                                          </w:divBdr>
                                        </w:div>
                                        <w:div w:id="2076776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6982435">
                                      <w:marLeft w:val="0"/>
                                      <w:marRight w:val="0"/>
                                      <w:marTop w:val="0"/>
                                      <w:marBottom w:val="0"/>
                                      <w:divBdr>
                                        <w:top w:val="single" w:sz="2" w:space="0" w:color="D9D9E3"/>
                                        <w:left w:val="single" w:sz="2" w:space="0" w:color="D9D9E3"/>
                                        <w:bottom w:val="single" w:sz="2" w:space="0" w:color="D9D9E3"/>
                                        <w:right w:val="single" w:sz="2" w:space="0" w:color="D9D9E3"/>
                                      </w:divBdr>
                                      <w:divsChild>
                                        <w:div w:id="500243020">
                                          <w:marLeft w:val="0"/>
                                          <w:marRight w:val="0"/>
                                          <w:marTop w:val="0"/>
                                          <w:marBottom w:val="0"/>
                                          <w:divBdr>
                                            <w:top w:val="single" w:sz="2" w:space="0" w:color="D9D9E3"/>
                                            <w:left w:val="single" w:sz="2" w:space="0" w:color="D9D9E3"/>
                                            <w:bottom w:val="single" w:sz="2" w:space="0" w:color="D9D9E3"/>
                                            <w:right w:val="single" w:sz="2" w:space="0" w:color="D9D9E3"/>
                                          </w:divBdr>
                                        </w:div>
                                        <w:div w:id="1817643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1155977">
                                      <w:marLeft w:val="0"/>
                                      <w:marRight w:val="0"/>
                                      <w:marTop w:val="0"/>
                                      <w:marBottom w:val="0"/>
                                      <w:divBdr>
                                        <w:top w:val="single" w:sz="2" w:space="0" w:color="D9D9E3"/>
                                        <w:left w:val="single" w:sz="2" w:space="0" w:color="D9D9E3"/>
                                        <w:bottom w:val="single" w:sz="2" w:space="0" w:color="D9D9E3"/>
                                        <w:right w:val="single" w:sz="2" w:space="0" w:color="D9D9E3"/>
                                      </w:divBdr>
                                      <w:divsChild>
                                        <w:div w:id="318659515">
                                          <w:marLeft w:val="0"/>
                                          <w:marRight w:val="0"/>
                                          <w:marTop w:val="0"/>
                                          <w:marBottom w:val="0"/>
                                          <w:divBdr>
                                            <w:top w:val="single" w:sz="2" w:space="0" w:color="D9D9E3"/>
                                            <w:left w:val="single" w:sz="2" w:space="0" w:color="D9D9E3"/>
                                            <w:bottom w:val="single" w:sz="2" w:space="0" w:color="D9D9E3"/>
                                            <w:right w:val="single" w:sz="2" w:space="0" w:color="D9D9E3"/>
                                          </w:divBdr>
                                        </w:div>
                                        <w:div w:id="923143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6801954">
                                      <w:marLeft w:val="0"/>
                                      <w:marRight w:val="0"/>
                                      <w:marTop w:val="0"/>
                                      <w:marBottom w:val="0"/>
                                      <w:divBdr>
                                        <w:top w:val="single" w:sz="2" w:space="0" w:color="D9D9E3"/>
                                        <w:left w:val="single" w:sz="2" w:space="0" w:color="D9D9E3"/>
                                        <w:bottom w:val="single" w:sz="2" w:space="0" w:color="D9D9E3"/>
                                        <w:right w:val="single" w:sz="2" w:space="0" w:color="D9D9E3"/>
                                      </w:divBdr>
                                      <w:divsChild>
                                        <w:div w:id="310250800">
                                          <w:marLeft w:val="0"/>
                                          <w:marRight w:val="0"/>
                                          <w:marTop w:val="0"/>
                                          <w:marBottom w:val="0"/>
                                          <w:divBdr>
                                            <w:top w:val="single" w:sz="2" w:space="0" w:color="D9D9E3"/>
                                            <w:left w:val="single" w:sz="2" w:space="0" w:color="D9D9E3"/>
                                            <w:bottom w:val="single" w:sz="2" w:space="0" w:color="D9D9E3"/>
                                            <w:right w:val="single" w:sz="2" w:space="0" w:color="D9D9E3"/>
                                          </w:divBdr>
                                        </w:div>
                                        <w:div w:id="753207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7710448">
      <w:bodyDiv w:val="1"/>
      <w:marLeft w:val="0"/>
      <w:marRight w:val="0"/>
      <w:marTop w:val="0"/>
      <w:marBottom w:val="0"/>
      <w:divBdr>
        <w:top w:val="none" w:sz="0" w:space="0" w:color="auto"/>
        <w:left w:val="none" w:sz="0" w:space="0" w:color="auto"/>
        <w:bottom w:val="none" w:sz="0" w:space="0" w:color="auto"/>
        <w:right w:val="none" w:sz="0" w:space="0" w:color="auto"/>
      </w:divBdr>
      <w:divsChild>
        <w:div w:id="1558663720">
          <w:marLeft w:val="0"/>
          <w:marRight w:val="0"/>
          <w:marTop w:val="0"/>
          <w:marBottom w:val="0"/>
          <w:divBdr>
            <w:top w:val="single" w:sz="2" w:space="0" w:color="auto"/>
            <w:left w:val="single" w:sz="2" w:space="0" w:color="auto"/>
            <w:bottom w:val="single" w:sz="6" w:space="0" w:color="auto"/>
            <w:right w:val="single" w:sz="2" w:space="0" w:color="auto"/>
          </w:divBdr>
          <w:divsChild>
            <w:div w:id="20149139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8105878">
                  <w:marLeft w:val="0"/>
                  <w:marRight w:val="0"/>
                  <w:marTop w:val="0"/>
                  <w:marBottom w:val="0"/>
                  <w:divBdr>
                    <w:top w:val="single" w:sz="2" w:space="0" w:color="D9D9E3"/>
                    <w:left w:val="single" w:sz="2" w:space="0" w:color="D9D9E3"/>
                    <w:bottom w:val="single" w:sz="2" w:space="0" w:color="D9D9E3"/>
                    <w:right w:val="single" w:sz="2" w:space="0" w:color="D9D9E3"/>
                  </w:divBdr>
                  <w:divsChild>
                    <w:div w:id="65346555">
                      <w:marLeft w:val="0"/>
                      <w:marRight w:val="0"/>
                      <w:marTop w:val="0"/>
                      <w:marBottom w:val="0"/>
                      <w:divBdr>
                        <w:top w:val="single" w:sz="2" w:space="0" w:color="D9D9E3"/>
                        <w:left w:val="single" w:sz="2" w:space="0" w:color="D9D9E3"/>
                        <w:bottom w:val="single" w:sz="2" w:space="0" w:color="D9D9E3"/>
                        <w:right w:val="single" w:sz="2" w:space="0" w:color="D9D9E3"/>
                      </w:divBdr>
                      <w:divsChild>
                        <w:div w:id="1687364013">
                          <w:marLeft w:val="0"/>
                          <w:marRight w:val="0"/>
                          <w:marTop w:val="0"/>
                          <w:marBottom w:val="0"/>
                          <w:divBdr>
                            <w:top w:val="single" w:sz="2" w:space="0" w:color="D9D9E3"/>
                            <w:left w:val="single" w:sz="2" w:space="0" w:color="D9D9E3"/>
                            <w:bottom w:val="single" w:sz="2" w:space="0" w:color="D9D9E3"/>
                            <w:right w:val="single" w:sz="2" w:space="0" w:color="D9D9E3"/>
                          </w:divBdr>
                          <w:divsChild>
                            <w:div w:id="831263661">
                              <w:marLeft w:val="0"/>
                              <w:marRight w:val="0"/>
                              <w:marTop w:val="0"/>
                              <w:marBottom w:val="0"/>
                              <w:divBdr>
                                <w:top w:val="single" w:sz="2" w:space="0" w:color="D9D9E3"/>
                                <w:left w:val="single" w:sz="2" w:space="0" w:color="D9D9E3"/>
                                <w:bottom w:val="single" w:sz="2" w:space="0" w:color="D9D9E3"/>
                                <w:right w:val="single" w:sz="2" w:space="0" w:color="D9D9E3"/>
                              </w:divBdr>
                              <w:divsChild>
                                <w:div w:id="1178153732">
                                  <w:marLeft w:val="0"/>
                                  <w:marRight w:val="0"/>
                                  <w:marTop w:val="0"/>
                                  <w:marBottom w:val="0"/>
                                  <w:divBdr>
                                    <w:top w:val="single" w:sz="2" w:space="0" w:color="D9D9E3"/>
                                    <w:left w:val="single" w:sz="2" w:space="0" w:color="D9D9E3"/>
                                    <w:bottom w:val="single" w:sz="2" w:space="0" w:color="D9D9E3"/>
                                    <w:right w:val="single" w:sz="2" w:space="0" w:color="D9D9E3"/>
                                  </w:divBdr>
                                  <w:divsChild>
                                    <w:div w:id="175971499">
                                      <w:marLeft w:val="0"/>
                                      <w:marRight w:val="0"/>
                                      <w:marTop w:val="0"/>
                                      <w:marBottom w:val="0"/>
                                      <w:divBdr>
                                        <w:top w:val="single" w:sz="2" w:space="0" w:color="D9D9E3"/>
                                        <w:left w:val="single" w:sz="2" w:space="0" w:color="D9D9E3"/>
                                        <w:bottom w:val="single" w:sz="2" w:space="0" w:color="D9D9E3"/>
                                        <w:right w:val="single" w:sz="2" w:space="0" w:color="D9D9E3"/>
                                      </w:divBdr>
                                      <w:divsChild>
                                        <w:div w:id="1459224686">
                                          <w:marLeft w:val="0"/>
                                          <w:marRight w:val="0"/>
                                          <w:marTop w:val="0"/>
                                          <w:marBottom w:val="0"/>
                                          <w:divBdr>
                                            <w:top w:val="single" w:sz="2" w:space="0" w:color="D9D9E3"/>
                                            <w:left w:val="single" w:sz="2" w:space="0" w:color="D9D9E3"/>
                                            <w:bottom w:val="single" w:sz="2" w:space="0" w:color="D9D9E3"/>
                                            <w:right w:val="single" w:sz="2" w:space="0" w:color="D9D9E3"/>
                                          </w:divBdr>
                                        </w:div>
                                        <w:div w:id="2120487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1410961">
                                      <w:marLeft w:val="0"/>
                                      <w:marRight w:val="0"/>
                                      <w:marTop w:val="0"/>
                                      <w:marBottom w:val="0"/>
                                      <w:divBdr>
                                        <w:top w:val="single" w:sz="2" w:space="0" w:color="D9D9E3"/>
                                        <w:left w:val="single" w:sz="2" w:space="0" w:color="D9D9E3"/>
                                        <w:bottom w:val="single" w:sz="2" w:space="0" w:color="D9D9E3"/>
                                        <w:right w:val="single" w:sz="2" w:space="0" w:color="D9D9E3"/>
                                      </w:divBdr>
                                      <w:divsChild>
                                        <w:div w:id="265774961">
                                          <w:marLeft w:val="0"/>
                                          <w:marRight w:val="0"/>
                                          <w:marTop w:val="0"/>
                                          <w:marBottom w:val="0"/>
                                          <w:divBdr>
                                            <w:top w:val="single" w:sz="2" w:space="0" w:color="D9D9E3"/>
                                            <w:left w:val="single" w:sz="2" w:space="0" w:color="D9D9E3"/>
                                            <w:bottom w:val="single" w:sz="2" w:space="0" w:color="D9D9E3"/>
                                            <w:right w:val="single" w:sz="2" w:space="0" w:color="D9D9E3"/>
                                          </w:divBdr>
                                        </w:div>
                                        <w:div w:id="2077779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5767568">
                                      <w:marLeft w:val="0"/>
                                      <w:marRight w:val="0"/>
                                      <w:marTop w:val="0"/>
                                      <w:marBottom w:val="0"/>
                                      <w:divBdr>
                                        <w:top w:val="single" w:sz="2" w:space="0" w:color="D9D9E3"/>
                                        <w:left w:val="single" w:sz="2" w:space="0" w:color="D9D9E3"/>
                                        <w:bottom w:val="single" w:sz="2" w:space="0" w:color="D9D9E3"/>
                                        <w:right w:val="single" w:sz="2" w:space="0" w:color="D9D9E3"/>
                                      </w:divBdr>
                                      <w:divsChild>
                                        <w:div w:id="765074104">
                                          <w:marLeft w:val="0"/>
                                          <w:marRight w:val="0"/>
                                          <w:marTop w:val="0"/>
                                          <w:marBottom w:val="0"/>
                                          <w:divBdr>
                                            <w:top w:val="single" w:sz="2" w:space="0" w:color="D9D9E3"/>
                                            <w:left w:val="single" w:sz="2" w:space="0" w:color="D9D9E3"/>
                                            <w:bottom w:val="single" w:sz="2" w:space="0" w:color="D9D9E3"/>
                                            <w:right w:val="single" w:sz="2" w:space="0" w:color="D9D9E3"/>
                                          </w:divBdr>
                                        </w:div>
                                        <w:div w:id="873274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9389965">
                                      <w:marLeft w:val="0"/>
                                      <w:marRight w:val="0"/>
                                      <w:marTop w:val="0"/>
                                      <w:marBottom w:val="0"/>
                                      <w:divBdr>
                                        <w:top w:val="single" w:sz="2" w:space="0" w:color="D9D9E3"/>
                                        <w:left w:val="single" w:sz="2" w:space="0" w:color="D9D9E3"/>
                                        <w:bottom w:val="single" w:sz="2" w:space="0" w:color="D9D9E3"/>
                                        <w:right w:val="single" w:sz="2" w:space="0" w:color="D9D9E3"/>
                                      </w:divBdr>
                                      <w:divsChild>
                                        <w:div w:id="877158594">
                                          <w:marLeft w:val="0"/>
                                          <w:marRight w:val="0"/>
                                          <w:marTop w:val="0"/>
                                          <w:marBottom w:val="0"/>
                                          <w:divBdr>
                                            <w:top w:val="single" w:sz="2" w:space="0" w:color="D9D9E3"/>
                                            <w:left w:val="single" w:sz="2" w:space="0" w:color="D9D9E3"/>
                                            <w:bottom w:val="single" w:sz="2" w:space="0" w:color="D9D9E3"/>
                                            <w:right w:val="single" w:sz="2" w:space="0" w:color="D9D9E3"/>
                                          </w:divBdr>
                                        </w:div>
                                        <w:div w:id="1422338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6589402">
                                      <w:marLeft w:val="0"/>
                                      <w:marRight w:val="0"/>
                                      <w:marTop w:val="0"/>
                                      <w:marBottom w:val="0"/>
                                      <w:divBdr>
                                        <w:top w:val="single" w:sz="2" w:space="0" w:color="D9D9E3"/>
                                        <w:left w:val="single" w:sz="2" w:space="0" w:color="D9D9E3"/>
                                        <w:bottom w:val="single" w:sz="2" w:space="0" w:color="D9D9E3"/>
                                        <w:right w:val="single" w:sz="2" w:space="0" w:color="D9D9E3"/>
                                      </w:divBdr>
                                      <w:divsChild>
                                        <w:div w:id="1375041838">
                                          <w:marLeft w:val="0"/>
                                          <w:marRight w:val="0"/>
                                          <w:marTop w:val="0"/>
                                          <w:marBottom w:val="0"/>
                                          <w:divBdr>
                                            <w:top w:val="single" w:sz="2" w:space="0" w:color="D9D9E3"/>
                                            <w:left w:val="single" w:sz="2" w:space="0" w:color="D9D9E3"/>
                                            <w:bottom w:val="single" w:sz="2" w:space="0" w:color="D9D9E3"/>
                                            <w:right w:val="single" w:sz="2" w:space="0" w:color="D9D9E3"/>
                                          </w:divBdr>
                                        </w:div>
                                        <w:div w:id="1971939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5722084">
                                      <w:marLeft w:val="0"/>
                                      <w:marRight w:val="0"/>
                                      <w:marTop w:val="0"/>
                                      <w:marBottom w:val="0"/>
                                      <w:divBdr>
                                        <w:top w:val="single" w:sz="2" w:space="0" w:color="D9D9E3"/>
                                        <w:left w:val="single" w:sz="2" w:space="0" w:color="D9D9E3"/>
                                        <w:bottom w:val="single" w:sz="2" w:space="0" w:color="D9D9E3"/>
                                        <w:right w:val="single" w:sz="2" w:space="0" w:color="D9D9E3"/>
                                      </w:divBdr>
                                      <w:divsChild>
                                        <w:div w:id="887179610">
                                          <w:marLeft w:val="0"/>
                                          <w:marRight w:val="0"/>
                                          <w:marTop w:val="0"/>
                                          <w:marBottom w:val="0"/>
                                          <w:divBdr>
                                            <w:top w:val="single" w:sz="2" w:space="0" w:color="D9D9E3"/>
                                            <w:left w:val="single" w:sz="2" w:space="0" w:color="D9D9E3"/>
                                            <w:bottom w:val="single" w:sz="2" w:space="0" w:color="D9D9E3"/>
                                            <w:right w:val="single" w:sz="2" w:space="0" w:color="D9D9E3"/>
                                          </w:divBdr>
                                        </w:div>
                                        <w:div w:id="983434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9811760">
                                      <w:marLeft w:val="0"/>
                                      <w:marRight w:val="0"/>
                                      <w:marTop w:val="0"/>
                                      <w:marBottom w:val="0"/>
                                      <w:divBdr>
                                        <w:top w:val="single" w:sz="2" w:space="0" w:color="D9D9E3"/>
                                        <w:left w:val="single" w:sz="2" w:space="0" w:color="D9D9E3"/>
                                        <w:bottom w:val="single" w:sz="2" w:space="0" w:color="D9D9E3"/>
                                        <w:right w:val="single" w:sz="2" w:space="0" w:color="D9D9E3"/>
                                      </w:divBdr>
                                      <w:divsChild>
                                        <w:div w:id="357243881">
                                          <w:marLeft w:val="0"/>
                                          <w:marRight w:val="0"/>
                                          <w:marTop w:val="0"/>
                                          <w:marBottom w:val="0"/>
                                          <w:divBdr>
                                            <w:top w:val="single" w:sz="2" w:space="0" w:color="D9D9E3"/>
                                            <w:left w:val="single" w:sz="2" w:space="0" w:color="D9D9E3"/>
                                            <w:bottom w:val="single" w:sz="2" w:space="0" w:color="D9D9E3"/>
                                            <w:right w:val="single" w:sz="2" w:space="0" w:color="D9D9E3"/>
                                          </w:divBdr>
                                        </w:div>
                                        <w:div w:id="1109474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3524161">
                                      <w:marLeft w:val="0"/>
                                      <w:marRight w:val="0"/>
                                      <w:marTop w:val="0"/>
                                      <w:marBottom w:val="0"/>
                                      <w:divBdr>
                                        <w:top w:val="single" w:sz="2" w:space="0" w:color="D9D9E3"/>
                                        <w:left w:val="single" w:sz="2" w:space="0" w:color="D9D9E3"/>
                                        <w:bottom w:val="single" w:sz="2" w:space="0" w:color="D9D9E3"/>
                                        <w:right w:val="single" w:sz="2" w:space="0" w:color="D9D9E3"/>
                                      </w:divBdr>
                                      <w:divsChild>
                                        <w:div w:id="361054294">
                                          <w:marLeft w:val="0"/>
                                          <w:marRight w:val="0"/>
                                          <w:marTop w:val="0"/>
                                          <w:marBottom w:val="0"/>
                                          <w:divBdr>
                                            <w:top w:val="single" w:sz="2" w:space="0" w:color="D9D9E3"/>
                                            <w:left w:val="single" w:sz="2" w:space="0" w:color="D9D9E3"/>
                                            <w:bottom w:val="single" w:sz="2" w:space="0" w:color="D9D9E3"/>
                                            <w:right w:val="single" w:sz="2" w:space="0" w:color="D9D9E3"/>
                                          </w:divBdr>
                                        </w:div>
                                        <w:div w:id="833376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7138010">
                                      <w:marLeft w:val="0"/>
                                      <w:marRight w:val="0"/>
                                      <w:marTop w:val="0"/>
                                      <w:marBottom w:val="0"/>
                                      <w:divBdr>
                                        <w:top w:val="single" w:sz="2" w:space="0" w:color="D9D9E3"/>
                                        <w:left w:val="single" w:sz="2" w:space="0" w:color="D9D9E3"/>
                                        <w:bottom w:val="single" w:sz="2" w:space="0" w:color="D9D9E3"/>
                                        <w:right w:val="single" w:sz="2" w:space="0" w:color="D9D9E3"/>
                                      </w:divBdr>
                                      <w:divsChild>
                                        <w:div w:id="1036537731">
                                          <w:marLeft w:val="0"/>
                                          <w:marRight w:val="0"/>
                                          <w:marTop w:val="0"/>
                                          <w:marBottom w:val="0"/>
                                          <w:divBdr>
                                            <w:top w:val="single" w:sz="2" w:space="0" w:color="D9D9E3"/>
                                            <w:left w:val="single" w:sz="2" w:space="0" w:color="D9D9E3"/>
                                            <w:bottom w:val="single" w:sz="2" w:space="0" w:color="D9D9E3"/>
                                            <w:right w:val="single" w:sz="2" w:space="0" w:color="D9D9E3"/>
                                          </w:divBdr>
                                        </w:div>
                                        <w:div w:id="1847597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6557451">
                                      <w:marLeft w:val="0"/>
                                      <w:marRight w:val="0"/>
                                      <w:marTop w:val="0"/>
                                      <w:marBottom w:val="0"/>
                                      <w:divBdr>
                                        <w:top w:val="single" w:sz="2" w:space="0" w:color="D9D9E3"/>
                                        <w:left w:val="single" w:sz="2" w:space="0" w:color="D9D9E3"/>
                                        <w:bottom w:val="single" w:sz="2" w:space="0" w:color="D9D9E3"/>
                                        <w:right w:val="single" w:sz="2" w:space="0" w:color="D9D9E3"/>
                                      </w:divBdr>
                                      <w:divsChild>
                                        <w:div w:id="1267346354">
                                          <w:marLeft w:val="0"/>
                                          <w:marRight w:val="0"/>
                                          <w:marTop w:val="0"/>
                                          <w:marBottom w:val="0"/>
                                          <w:divBdr>
                                            <w:top w:val="single" w:sz="2" w:space="0" w:color="D9D9E3"/>
                                            <w:left w:val="single" w:sz="2" w:space="0" w:color="D9D9E3"/>
                                            <w:bottom w:val="single" w:sz="2" w:space="0" w:color="D9D9E3"/>
                                            <w:right w:val="single" w:sz="2" w:space="0" w:color="D9D9E3"/>
                                          </w:divBdr>
                                        </w:div>
                                        <w:div w:id="1590769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7787590">
      <w:bodyDiv w:val="1"/>
      <w:marLeft w:val="0"/>
      <w:marRight w:val="0"/>
      <w:marTop w:val="0"/>
      <w:marBottom w:val="0"/>
      <w:divBdr>
        <w:top w:val="none" w:sz="0" w:space="0" w:color="auto"/>
        <w:left w:val="none" w:sz="0" w:space="0" w:color="auto"/>
        <w:bottom w:val="none" w:sz="0" w:space="0" w:color="auto"/>
        <w:right w:val="none" w:sz="0" w:space="0" w:color="auto"/>
      </w:divBdr>
      <w:divsChild>
        <w:div w:id="1017386869">
          <w:marLeft w:val="0"/>
          <w:marRight w:val="0"/>
          <w:marTop w:val="0"/>
          <w:marBottom w:val="0"/>
          <w:divBdr>
            <w:top w:val="single" w:sz="2" w:space="0" w:color="auto"/>
            <w:left w:val="single" w:sz="2" w:space="0" w:color="auto"/>
            <w:bottom w:val="single" w:sz="6" w:space="0" w:color="auto"/>
            <w:right w:val="single" w:sz="2" w:space="0" w:color="auto"/>
          </w:divBdr>
          <w:divsChild>
            <w:div w:id="61947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48950053">
                  <w:marLeft w:val="0"/>
                  <w:marRight w:val="0"/>
                  <w:marTop w:val="0"/>
                  <w:marBottom w:val="0"/>
                  <w:divBdr>
                    <w:top w:val="single" w:sz="2" w:space="0" w:color="D9D9E3"/>
                    <w:left w:val="single" w:sz="2" w:space="0" w:color="D9D9E3"/>
                    <w:bottom w:val="single" w:sz="2" w:space="0" w:color="D9D9E3"/>
                    <w:right w:val="single" w:sz="2" w:space="0" w:color="D9D9E3"/>
                  </w:divBdr>
                  <w:divsChild>
                    <w:div w:id="1847790188">
                      <w:marLeft w:val="0"/>
                      <w:marRight w:val="0"/>
                      <w:marTop w:val="0"/>
                      <w:marBottom w:val="0"/>
                      <w:divBdr>
                        <w:top w:val="single" w:sz="2" w:space="0" w:color="D9D9E3"/>
                        <w:left w:val="single" w:sz="2" w:space="0" w:color="D9D9E3"/>
                        <w:bottom w:val="single" w:sz="2" w:space="0" w:color="D9D9E3"/>
                        <w:right w:val="single" w:sz="2" w:space="0" w:color="D9D9E3"/>
                      </w:divBdr>
                      <w:divsChild>
                        <w:div w:id="1517571741">
                          <w:marLeft w:val="0"/>
                          <w:marRight w:val="0"/>
                          <w:marTop w:val="0"/>
                          <w:marBottom w:val="0"/>
                          <w:divBdr>
                            <w:top w:val="single" w:sz="2" w:space="0" w:color="D9D9E3"/>
                            <w:left w:val="single" w:sz="2" w:space="0" w:color="D9D9E3"/>
                            <w:bottom w:val="single" w:sz="2" w:space="0" w:color="D9D9E3"/>
                            <w:right w:val="single" w:sz="2" w:space="0" w:color="D9D9E3"/>
                          </w:divBdr>
                          <w:divsChild>
                            <w:div w:id="922640943">
                              <w:marLeft w:val="0"/>
                              <w:marRight w:val="0"/>
                              <w:marTop w:val="0"/>
                              <w:marBottom w:val="0"/>
                              <w:divBdr>
                                <w:top w:val="single" w:sz="2" w:space="0" w:color="D9D9E3"/>
                                <w:left w:val="single" w:sz="2" w:space="0" w:color="D9D9E3"/>
                                <w:bottom w:val="single" w:sz="2" w:space="0" w:color="D9D9E3"/>
                                <w:right w:val="single" w:sz="2" w:space="0" w:color="D9D9E3"/>
                              </w:divBdr>
                              <w:divsChild>
                                <w:div w:id="1843663524">
                                  <w:marLeft w:val="0"/>
                                  <w:marRight w:val="0"/>
                                  <w:marTop w:val="0"/>
                                  <w:marBottom w:val="0"/>
                                  <w:divBdr>
                                    <w:top w:val="single" w:sz="2" w:space="0" w:color="D9D9E3"/>
                                    <w:left w:val="single" w:sz="2" w:space="0" w:color="D9D9E3"/>
                                    <w:bottom w:val="single" w:sz="2" w:space="0" w:color="D9D9E3"/>
                                    <w:right w:val="single" w:sz="2" w:space="0" w:color="D9D9E3"/>
                                  </w:divBdr>
                                  <w:divsChild>
                                    <w:div w:id="172382687">
                                      <w:marLeft w:val="0"/>
                                      <w:marRight w:val="0"/>
                                      <w:marTop w:val="0"/>
                                      <w:marBottom w:val="0"/>
                                      <w:divBdr>
                                        <w:top w:val="single" w:sz="2" w:space="0" w:color="D9D9E3"/>
                                        <w:left w:val="single" w:sz="2" w:space="0" w:color="D9D9E3"/>
                                        <w:bottom w:val="single" w:sz="2" w:space="0" w:color="D9D9E3"/>
                                        <w:right w:val="single" w:sz="2" w:space="0" w:color="D9D9E3"/>
                                      </w:divBdr>
                                      <w:divsChild>
                                        <w:div w:id="717364770">
                                          <w:marLeft w:val="0"/>
                                          <w:marRight w:val="0"/>
                                          <w:marTop w:val="0"/>
                                          <w:marBottom w:val="0"/>
                                          <w:divBdr>
                                            <w:top w:val="single" w:sz="2" w:space="0" w:color="D9D9E3"/>
                                            <w:left w:val="single" w:sz="2" w:space="0" w:color="D9D9E3"/>
                                            <w:bottom w:val="single" w:sz="2" w:space="0" w:color="D9D9E3"/>
                                            <w:right w:val="single" w:sz="2" w:space="0" w:color="D9D9E3"/>
                                          </w:divBdr>
                                        </w:div>
                                        <w:div w:id="2116826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577950">
                                      <w:marLeft w:val="0"/>
                                      <w:marRight w:val="0"/>
                                      <w:marTop w:val="0"/>
                                      <w:marBottom w:val="0"/>
                                      <w:divBdr>
                                        <w:top w:val="single" w:sz="2" w:space="0" w:color="D9D9E3"/>
                                        <w:left w:val="single" w:sz="2" w:space="0" w:color="D9D9E3"/>
                                        <w:bottom w:val="single" w:sz="2" w:space="0" w:color="D9D9E3"/>
                                        <w:right w:val="single" w:sz="2" w:space="0" w:color="D9D9E3"/>
                                      </w:divBdr>
                                      <w:divsChild>
                                        <w:div w:id="1344361028">
                                          <w:marLeft w:val="0"/>
                                          <w:marRight w:val="0"/>
                                          <w:marTop w:val="0"/>
                                          <w:marBottom w:val="0"/>
                                          <w:divBdr>
                                            <w:top w:val="single" w:sz="2" w:space="0" w:color="D9D9E3"/>
                                            <w:left w:val="single" w:sz="2" w:space="0" w:color="D9D9E3"/>
                                            <w:bottom w:val="single" w:sz="2" w:space="0" w:color="D9D9E3"/>
                                            <w:right w:val="single" w:sz="2" w:space="0" w:color="D9D9E3"/>
                                          </w:divBdr>
                                        </w:div>
                                        <w:div w:id="1836846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9805372">
                                      <w:marLeft w:val="0"/>
                                      <w:marRight w:val="0"/>
                                      <w:marTop w:val="0"/>
                                      <w:marBottom w:val="0"/>
                                      <w:divBdr>
                                        <w:top w:val="single" w:sz="2" w:space="0" w:color="D9D9E3"/>
                                        <w:left w:val="single" w:sz="2" w:space="0" w:color="D9D9E3"/>
                                        <w:bottom w:val="single" w:sz="2" w:space="0" w:color="D9D9E3"/>
                                        <w:right w:val="single" w:sz="2" w:space="0" w:color="D9D9E3"/>
                                      </w:divBdr>
                                      <w:divsChild>
                                        <w:div w:id="147139950">
                                          <w:marLeft w:val="0"/>
                                          <w:marRight w:val="0"/>
                                          <w:marTop w:val="0"/>
                                          <w:marBottom w:val="0"/>
                                          <w:divBdr>
                                            <w:top w:val="single" w:sz="2" w:space="0" w:color="D9D9E3"/>
                                            <w:left w:val="single" w:sz="2" w:space="0" w:color="D9D9E3"/>
                                            <w:bottom w:val="single" w:sz="2" w:space="0" w:color="D9D9E3"/>
                                            <w:right w:val="single" w:sz="2" w:space="0" w:color="D9D9E3"/>
                                          </w:divBdr>
                                        </w:div>
                                        <w:div w:id="1592818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2797002">
                                      <w:marLeft w:val="0"/>
                                      <w:marRight w:val="0"/>
                                      <w:marTop w:val="0"/>
                                      <w:marBottom w:val="0"/>
                                      <w:divBdr>
                                        <w:top w:val="single" w:sz="2" w:space="0" w:color="D9D9E3"/>
                                        <w:left w:val="single" w:sz="2" w:space="0" w:color="D9D9E3"/>
                                        <w:bottom w:val="single" w:sz="2" w:space="0" w:color="D9D9E3"/>
                                        <w:right w:val="single" w:sz="2" w:space="0" w:color="D9D9E3"/>
                                      </w:divBdr>
                                      <w:divsChild>
                                        <w:div w:id="561411168">
                                          <w:marLeft w:val="0"/>
                                          <w:marRight w:val="0"/>
                                          <w:marTop w:val="0"/>
                                          <w:marBottom w:val="0"/>
                                          <w:divBdr>
                                            <w:top w:val="single" w:sz="2" w:space="0" w:color="D9D9E3"/>
                                            <w:left w:val="single" w:sz="2" w:space="0" w:color="D9D9E3"/>
                                            <w:bottom w:val="single" w:sz="2" w:space="0" w:color="D9D9E3"/>
                                            <w:right w:val="single" w:sz="2" w:space="0" w:color="D9D9E3"/>
                                          </w:divBdr>
                                        </w:div>
                                        <w:div w:id="1001354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3674218">
                                      <w:marLeft w:val="0"/>
                                      <w:marRight w:val="0"/>
                                      <w:marTop w:val="0"/>
                                      <w:marBottom w:val="0"/>
                                      <w:divBdr>
                                        <w:top w:val="single" w:sz="2" w:space="0" w:color="D9D9E3"/>
                                        <w:left w:val="single" w:sz="2" w:space="0" w:color="D9D9E3"/>
                                        <w:bottom w:val="single" w:sz="2" w:space="0" w:color="D9D9E3"/>
                                        <w:right w:val="single" w:sz="2" w:space="0" w:color="D9D9E3"/>
                                      </w:divBdr>
                                      <w:divsChild>
                                        <w:div w:id="625157698">
                                          <w:marLeft w:val="0"/>
                                          <w:marRight w:val="0"/>
                                          <w:marTop w:val="0"/>
                                          <w:marBottom w:val="0"/>
                                          <w:divBdr>
                                            <w:top w:val="single" w:sz="2" w:space="0" w:color="D9D9E3"/>
                                            <w:left w:val="single" w:sz="2" w:space="0" w:color="D9D9E3"/>
                                            <w:bottom w:val="single" w:sz="2" w:space="0" w:color="D9D9E3"/>
                                            <w:right w:val="single" w:sz="2" w:space="0" w:color="D9D9E3"/>
                                          </w:divBdr>
                                        </w:div>
                                        <w:div w:id="1054934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551917">
                                      <w:marLeft w:val="0"/>
                                      <w:marRight w:val="0"/>
                                      <w:marTop w:val="0"/>
                                      <w:marBottom w:val="0"/>
                                      <w:divBdr>
                                        <w:top w:val="single" w:sz="2" w:space="0" w:color="D9D9E3"/>
                                        <w:left w:val="single" w:sz="2" w:space="0" w:color="D9D9E3"/>
                                        <w:bottom w:val="single" w:sz="2" w:space="0" w:color="D9D9E3"/>
                                        <w:right w:val="single" w:sz="2" w:space="0" w:color="D9D9E3"/>
                                      </w:divBdr>
                                      <w:divsChild>
                                        <w:div w:id="45111577">
                                          <w:marLeft w:val="0"/>
                                          <w:marRight w:val="0"/>
                                          <w:marTop w:val="0"/>
                                          <w:marBottom w:val="0"/>
                                          <w:divBdr>
                                            <w:top w:val="single" w:sz="2" w:space="0" w:color="D9D9E3"/>
                                            <w:left w:val="single" w:sz="2" w:space="0" w:color="D9D9E3"/>
                                            <w:bottom w:val="single" w:sz="2" w:space="0" w:color="D9D9E3"/>
                                            <w:right w:val="single" w:sz="2" w:space="0" w:color="D9D9E3"/>
                                          </w:divBdr>
                                        </w:div>
                                        <w:div w:id="1017924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8556891">
                                      <w:marLeft w:val="0"/>
                                      <w:marRight w:val="0"/>
                                      <w:marTop w:val="0"/>
                                      <w:marBottom w:val="0"/>
                                      <w:divBdr>
                                        <w:top w:val="single" w:sz="2" w:space="0" w:color="D9D9E3"/>
                                        <w:left w:val="single" w:sz="2" w:space="0" w:color="D9D9E3"/>
                                        <w:bottom w:val="single" w:sz="2" w:space="0" w:color="D9D9E3"/>
                                        <w:right w:val="single" w:sz="2" w:space="0" w:color="D9D9E3"/>
                                      </w:divBdr>
                                      <w:divsChild>
                                        <w:div w:id="556010589">
                                          <w:marLeft w:val="0"/>
                                          <w:marRight w:val="0"/>
                                          <w:marTop w:val="0"/>
                                          <w:marBottom w:val="0"/>
                                          <w:divBdr>
                                            <w:top w:val="single" w:sz="2" w:space="0" w:color="D9D9E3"/>
                                            <w:left w:val="single" w:sz="2" w:space="0" w:color="D9D9E3"/>
                                            <w:bottom w:val="single" w:sz="2" w:space="0" w:color="D9D9E3"/>
                                            <w:right w:val="single" w:sz="2" w:space="0" w:color="D9D9E3"/>
                                          </w:divBdr>
                                        </w:div>
                                        <w:div w:id="1513757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7894815">
                                      <w:marLeft w:val="0"/>
                                      <w:marRight w:val="0"/>
                                      <w:marTop w:val="0"/>
                                      <w:marBottom w:val="0"/>
                                      <w:divBdr>
                                        <w:top w:val="single" w:sz="2" w:space="0" w:color="D9D9E3"/>
                                        <w:left w:val="single" w:sz="2" w:space="0" w:color="D9D9E3"/>
                                        <w:bottom w:val="single" w:sz="2" w:space="0" w:color="D9D9E3"/>
                                        <w:right w:val="single" w:sz="2" w:space="0" w:color="D9D9E3"/>
                                      </w:divBdr>
                                      <w:divsChild>
                                        <w:div w:id="562452110">
                                          <w:marLeft w:val="0"/>
                                          <w:marRight w:val="0"/>
                                          <w:marTop w:val="0"/>
                                          <w:marBottom w:val="0"/>
                                          <w:divBdr>
                                            <w:top w:val="single" w:sz="2" w:space="0" w:color="D9D9E3"/>
                                            <w:left w:val="single" w:sz="2" w:space="0" w:color="D9D9E3"/>
                                            <w:bottom w:val="single" w:sz="2" w:space="0" w:color="D9D9E3"/>
                                            <w:right w:val="single" w:sz="2" w:space="0" w:color="D9D9E3"/>
                                          </w:divBdr>
                                        </w:div>
                                        <w:div w:id="940449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1797929">
      <w:bodyDiv w:val="1"/>
      <w:marLeft w:val="0"/>
      <w:marRight w:val="0"/>
      <w:marTop w:val="0"/>
      <w:marBottom w:val="0"/>
      <w:divBdr>
        <w:top w:val="none" w:sz="0" w:space="0" w:color="auto"/>
        <w:left w:val="none" w:sz="0" w:space="0" w:color="auto"/>
        <w:bottom w:val="none" w:sz="0" w:space="0" w:color="auto"/>
        <w:right w:val="none" w:sz="0" w:space="0" w:color="auto"/>
      </w:divBdr>
      <w:divsChild>
        <w:div w:id="1355156940">
          <w:marLeft w:val="0"/>
          <w:marRight w:val="0"/>
          <w:marTop w:val="0"/>
          <w:marBottom w:val="0"/>
          <w:divBdr>
            <w:top w:val="single" w:sz="6" w:space="0" w:color="D9D9E3"/>
            <w:left w:val="single" w:sz="2" w:space="0" w:color="D9D9E3"/>
            <w:bottom w:val="single" w:sz="2" w:space="0" w:color="D9D9E3"/>
            <w:right w:val="single" w:sz="2" w:space="0" w:color="D9D9E3"/>
          </w:divBdr>
        </w:div>
        <w:div w:id="1946113807">
          <w:marLeft w:val="0"/>
          <w:marRight w:val="0"/>
          <w:marTop w:val="0"/>
          <w:marBottom w:val="0"/>
          <w:divBdr>
            <w:top w:val="single" w:sz="2" w:space="0" w:color="D9D9E3"/>
            <w:left w:val="single" w:sz="2" w:space="0" w:color="D9D9E3"/>
            <w:bottom w:val="single" w:sz="2" w:space="0" w:color="D9D9E3"/>
            <w:right w:val="single" w:sz="2" w:space="0" w:color="D9D9E3"/>
          </w:divBdr>
          <w:divsChild>
            <w:div w:id="547375422">
              <w:marLeft w:val="0"/>
              <w:marRight w:val="0"/>
              <w:marTop w:val="0"/>
              <w:marBottom w:val="0"/>
              <w:divBdr>
                <w:top w:val="single" w:sz="2" w:space="0" w:color="D9D9E3"/>
                <w:left w:val="single" w:sz="2" w:space="0" w:color="D9D9E3"/>
                <w:bottom w:val="single" w:sz="2" w:space="0" w:color="D9D9E3"/>
                <w:right w:val="single" w:sz="2" w:space="0" w:color="D9D9E3"/>
              </w:divBdr>
              <w:divsChild>
                <w:div w:id="2114933286">
                  <w:marLeft w:val="0"/>
                  <w:marRight w:val="0"/>
                  <w:marTop w:val="0"/>
                  <w:marBottom w:val="0"/>
                  <w:divBdr>
                    <w:top w:val="single" w:sz="2" w:space="0" w:color="D9D9E3"/>
                    <w:left w:val="single" w:sz="2" w:space="0" w:color="D9D9E3"/>
                    <w:bottom w:val="single" w:sz="2" w:space="0" w:color="D9D9E3"/>
                    <w:right w:val="single" w:sz="2" w:space="0" w:color="D9D9E3"/>
                  </w:divBdr>
                  <w:divsChild>
                    <w:div w:id="1707872040">
                      <w:marLeft w:val="0"/>
                      <w:marRight w:val="0"/>
                      <w:marTop w:val="0"/>
                      <w:marBottom w:val="0"/>
                      <w:divBdr>
                        <w:top w:val="single" w:sz="2" w:space="0" w:color="D9D9E3"/>
                        <w:left w:val="single" w:sz="2" w:space="0" w:color="D9D9E3"/>
                        <w:bottom w:val="single" w:sz="2" w:space="0" w:color="D9D9E3"/>
                        <w:right w:val="single" w:sz="2" w:space="0" w:color="D9D9E3"/>
                      </w:divBdr>
                      <w:divsChild>
                        <w:div w:id="17314595">
                          <w:marLeft w:val="0"/>
                          <w:marRight w:val="0"/>
                          <w:marTop w:val="0"/>
                          <w:marBottom w:val="0"/>
                          <w:divBdr>
                            <w:top w:val="single" w:sz="2" w:space="0" w:color="auto"/>
                            <w:left w:val="single" w:sz="2" w:space="0" w:color="auto"/>
                            <w:bottom w:val="single" w:sz="6" w:space="0" w:color="auto"/>
                            <w:right w:val="single" w:sz="2" w:space="0" w:color="auto"/>
                          </w:divBdr>
                          <w:divsChild>
                            <w:div w:id="6041883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198867">
                                  <w:marLeft w:val="0"/>
                                  <w:marRight w:val="0"/>
                                  <w:marTop w:val="0"/>
                                  <w:marBottom w:val="0"/>
                                  <w:divBdr>
                                    <w:top w:val="single" w:sz="2" w:space="0" w:color="D9D9E3"/>
                                    <w:left w:val="single" w:sz="2" w:space="0" w:color="D9D9E3"/>
                                    <w:bottom w:val="single" w:sz="2" w:space="0" w:color="D9D9E3"/>
                                    <w:right w:val="single" w:sz="2" w:space="0" w:color="D9D9E3"/>
                                  </w:divBdr>
                                  <w:divsChild>
                                    <w:div w:id="1225870691">
                                      <w:marLeft w:val="0"/>
                                      <w:marRight w:val="0"/>
                                      <w:marTop w:val="0"/>
                                      <w:marBottom w:val="0"/>
                                      <w:divBdr>
                                        <w:top w:val="single" w:sz="2" w:space="0" w:color="D9D9E3"/>
                                        <w:left w:val="single" w:sz="2" w:space="0" w:color="D9D9E3"/>
                                        <w:bottom w:val="single" w:sz="2" w:space="0" w:color="D9D9E3"/>
                                        <w:right w:val="single" w:sz="2" w:space="0" w:color="D9D9E3"/>
                                      </w:divBdr>
                                      <w:divsChild>
                                        <w:div w:id="392429903">
                                          <w:marLeft w:val="0"/>
                                          <w:marRight w:val="0"/>
                                          <w:marTop w:val="0"/>
                                          <w:marBottom w:val="0"/>
                                          <w:divBdr>
                                            <w:top w:val="single" w:sz="2" w:space="0" w:color="D9D9E3"/>
                                            <w:left w:val="single" w:sz="2" w:space="0" w:color="D9D9E3"/>
                                            <w:bottom w:val="single" w:sz="2" w:space="0" w:color="D9D9E3"/>
                                            <w:right w:val="single" w:sz="2" w:space="0" w:color="D9D9E3"/>
                                          </w:divBdr>
                                          <w:divsChild>
                                            <w:div w:id="692653654">
                                              <w:marLeft w:val="0"/>
                                              <w:marRight w:val="0"/>
                                              <w:marTop w:val="0"/>
                                              <w:marBottom w:val="0"/>
                                              <w:divBdr>
                                                <w:top w:val="single" w:sz="2" w:space="0" w:color="D9D9E3"/>
                                                <w:left w:val="single" w:sz="2" w:space="0" w:color="D9D9E3"/>
                                                <w:bottom w:val="single" w:sz="2" w:space="0" w:color="D9D9E3"/>
                                                <w:right w:val="single" w:sz="2" w:space="0" w:color="D9D9E3"/>
                                              </w:divBdr>
                                              <w:divsChild>
                                                <w:div w:id="314383900">
                                                  <w:marLeft w:val="0"/>
                                                  <w:marRight w:val="0"/>
                                                  <w:marTop w:val="0"/>
                                                  <w:marBottom w:val="0"/>
                                                  <w:divBdr>
                                                    <w:top w:val="single" w:sz="2" w:space="0" w:color="D9D9E3"/>
                                                    <w:left w:val="single" w:sz="2" w:space="0" w:color="D9D9E3"/>
                                                    <w:bottom w:val="single" w:sz="2" w:space="0" w:color="D9D9E3"/>
                                                    <w:right w:val="single" w:sz="2" w:space="0" w:color="D9D9E3"/>
                                                  </w:divBdr>
                                                  <w:divsChild>
                                                    <w:div w:id="1584753312">
                                                      <w:marLeft w:val="0"/>
                                                      <w:marRight w:val="0"/>
                                                      <w:marTop w:val="0"/>
                                                      <w:marBottom w:val="0"/>
                                                      <w:divBdr>
                                                        <w:top w:val="single" w:sz="2" w:space="0" w:color="D9D9E3"/>
                                                        <w:left w:val="single" w:sz="2" w:space="0" w:color="D9D9E3"/>
                                                        <w:bottom w:val="single" w:sz="2" w:space="0" w:color="D9D9E3"/>
                                                        <w:right w:val="single" w:sz="2" w:space="0" w:color="D9D9E3"/>
                                                      </w:divBdr>
                                                      <w:divsChild>
                                                        <w:div w:id="182864822">
                                                          <w:marLeft w:val="0"/>
                                                          <w:marRight w:val="0"/>
                                                          <w:marTop w:val="0"/>
                                                          <w:marBottom w:val="0"/>
                                                          <w:divBdr>
                                                            <w:top w:val="single" w:sz="2" w:space="0" w:color="D9D9E3"/>
                                                            <w:left w:val="single" w:sz="2" w:space="0" w:color="D9D9E3"/>
                                                            <w:bottom w:val="single" w:sz="2" w:space="0" w:color="D9D9E3"/>
                                                            <w:right w:val="single" w:sz="2" w:space="0" w:color="D9D9E3"/>
                                                          </w:divBdr>
                                                        </w:div>
                                                        <w:div w:id="865993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7196601">
                                                      <w:marLeft w:val="0"/>
                                                      <w:marRight w:val="0"/>
                                                      <w:marTop w:val="0"/>
                                                      <w:marBottom w:val="0"/>
                                                      <w:divBdr>
                                                        <w:top w:val="single" w:sz="2" w:space="0" w:color="D9D9E3"/>
                                                        <w:left w:val="single" w:sz="2" w:space="0" w:color="D9D9E3"/>
                                                        <w:bottom w:val="single" w:sz="2" w:space="0" w:color="D9D9E3"/>
                                                        <w:right w:val="single" w:sz="2" w:space="0" w:color="D9D9E3"/>
                                                      </w:divBdr>
                                                      <w:divsChild>
                                                        <w:div w:id="236742516">
                                                          <w:marLeft w:val="0"/>
                                                          <w:marRight w:val="0"/>
                                                          <w:marTop w:val="0"/>
                                                          <w:marBottom w:val="0"/>
                                                          <w:divBdr>
                                                            <w:top w:val="single" w:sz="2" w:space="0" w:color="D9D9E3"/>
                                                            <w:left w:val="single" w:sz="2" w:space="0" w:color="D9D9E3"/>
                                                            <w:bottom w:val="single" w:sz="2" w:space="0" w:color="D9D9E3"/>
                                                            <w:right w:val="single" w:sz="2" w:space="0" w:color="D9D9E3"/>
                                                          </w:divBdr>
                                                        </w:div>
                                                        <w:div w:id="333192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602180666">
      <w:bodyDiv w:val="1"/>
      <w:marLeft w:val="0"/>
      <w:marRight w:val="0"/>
      <w:marTop w:val="0"/>
      <w:marBottom w:val="0"/>
      <w:divBdr>
        <w:top w:val="none" w:sz="0" w:space="0" w:color="auto"/>
        <w:left w:val="none" w:sz="0" w:space="0" w:color="auto"/>
        <w:bottom w:val="none" w:sz="0" w:space="0" w:color="auto"/>
        <w:right w:val="none" w:sz="0" w:space="0" w:color="auto"/>
      </w:divBdr>
      <w:divsChild>
        <w:div w:id="281881691">
          <w:marLeft w:val="0"/>
          <w:marRight w:val="0"/>
          <w:marTop w:val="0"/>
          <w:marBottom w:val="0"/>
          <w:divBdr>
            <w:top w:val="single" w:sz="2" w:space="0" w:color="D9D9E3"/>
            <w:left w:val="single" w:sz="2" w:space="0" w:color="D9D9E3"/>
            <w:bottom w:val="single" w:sz="2" w:space="0" w:color="D9D9E3"/>
            <w:right w:val="single" w:sz="2" w:space="0" w:color="D9D9E3"/>
          </w:divBdr>
          <w:divsChild>
            <w:div w:id="83235845">
              <w:marLeft w:val="0"/>
              <w:marRight w:val="0"/>
              <w:marTop w:val="0"/>
              <w:marBottom w:val="0"/>
              <w:divBdr>
                <w:top w:val="single" w:sz="2" w:space="0" w:color="D9D9E3"/>
                <w:left w:val="single" w:sz="2" w:space="0" w:color="D9D9E3"/>
                <w:bottom w:val="single" w:sz="2" w:space="0" w:color="D9D9E3"/>
                <w:right w:val="single" w:sz="2" w:space="0" w:color="D9D9E3"/>
              </w:divBdr>
              <w:divsChild>
                <w:div w:id="1614168592">
                  <w:marLeft w:val="0"/>
                  <w:marRight w:val="0"/>
                  <w:marTop w:val="0"/>
                  <w:marBottom w:val="0"/>
                  <w:divBdr>
                    <w:top w:val="single" w:sz="2" w:space="0" w:color="D9D9E3"/>
                    <w:left w:val="single" w:sz="2" w:space="0" w:color="D9D9E3"/>
                    <w:bottom w:val="single" w:sz="2" w:space="0" w:color="D9D9E3"/>
                    <w:right w:val="single" w:sz="2" w:space="0" w:color="D9D9E3"/>
                  </w:divBdr>
                  <w:divsChild>
                    <w:div w:id="533540669">
                      <w:marLeft w:val="0"/>
                      <w:marRight w:val="0"/>
                      <w:marTop w:val="0"/>
                      <w:marBottom w:val="0"/>
                      <w:divBdr>
                        <w:top w:val="single" w:sz="2" w:space="0" w:color="D9D9E3"/>
                        <w:left w:val="single" w:sz="2" w:space="0" w:color="D9D9E3"/>
                        <w:bottom w:val="single" w:sz="2" w:space="0" w:color="D9D9E3"/>
                        <w:right w:val="single" w:sz="2" w:space="0" w:color="D9D9E3"/>
                      </w:divBdr>
                      <w:divsChild>
                        <w:div w:id="2086678816">
                          <w:marLeft w:val="0"/>
                          <w:marRight w:val="0"/>
                          <w:marTop w:val="0"/>
                          <w:marBottom w:val="0"/>
                          <w:divBdr>
                            <w:top w:val="single" w:sz="2" w:space="0" w:color="auto"/>
                            <w:left w:val="single" w:sz="2" w:space="0" w:color="auto"/>
                            <w:bottom w:val="single" w:sz="6" w:space="0" w:color="auto"/>
                            <w:right w:val="single" w:sz="2" w:space="0" w:color="auto"/>
                          </w:divBdr>
                          <w:divsChild>
                            <w:div w:id="2360927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485216">
                                  <w:marLeft w:val="0"/>
                                  <w:marRight w:val="0"/>
                                  <w:marTop w:val="0"/>
                                  <w:marBottom w:val="0"/>
                                  <w:divBdr>
                                    <w:top w:val="single" w:sz="2" w:space="0" w:color="D9D9E3"/>
                                    <w:left w:val="single" w:sz="2" w:space="0" w:color="D9D9E3"/>
                                    <w:bottom w:val="single" w:sz="2" w:space="0" w:color="D9D9E3"/>
                                    <w:right w:val="single" w:sz="2" w:space="0" w:color="D9D9E3"/>
                                  </w:divBdr>
                                  <w:divsChild>
                                    <w:div w:id="1279222186">
                                      <w:marLeft w:val="0"/>
                                      <w:marRight w:val="0"/>
                                      <w:marTop w:val="0"/>
                                      <w:marBottom w:val="0"/>
                                      <w:divBdr>
                                        <w:top w:val="single" w:sz="2" w:space="0" w:color="D9D9E3"/>
                                        <w:left w:val="single" w:sz="2" w:space="0" w:color="D9D9E3"/>
                                        <w:bottom w:val="single" w:sz="2" w:space="0" w:color="D9D9E3"/>
                                        <w:right w:val="single" w:sz="2" w:space="0" w:color="D9D9E3"/>
                                      </w:divBdr>
                                      <w:divsChild>
                                        <w:div w:id="818570713">
                                          <w:marLeft w:val="0"/>
                                          <w:marRight w:val="0"/>
                                          <w:marTop w:val="0"/>
                                          <w:marBottom w:val="0"/>
                                          <w:divBdr>
                                            <w:top w:val="single" w:sz="2" w:space="0" w:color="D9D9E3"/>
                                            <w:left w:val="single" w:sz="2" w:space="0" w:color="D9D9E3"/>
                                            <w:bottom w:val="single" w:sz="2" w:space="0" w:color="D9D9E3"/>
                                            <w:right w:val="single" w:sz="2" w:space="0" w:color="D9D9E3"/>
                                          </w:divBdr>
                                          <w:divsChild>
                                            <w:div w:id="1784349220">
                                              <w:marLeft w:val="0"/>
                                              <w:marRight w:val="0"/>
                                              <w:marTop w:val="0"/>
                                              <w:marBottom w:val="0"/>
                                              <w:divBdr>
                                                <w:top w:val="single" w:sz="2" w:space="0" w:color="D9D9E3"/>
                                                <w:left w:val="single" w:sz="2" w:space="0" w:color="D9D9E3"/>
                                                <w:bottom w:val="single" w:sz="2" w:space="0" w:color="D9D9E3"/>
                                                <w:right w:val="single" w:sz="2" w:space="0" w:color="D9D9E3"/>
                                              </w:divBdr>
                                              <w:divsChild>
                                                <w:div w:id="1396515531">
                                                  <w:marLeft w:val="0"/>
                                                  <w:marRight w:val="0"/>
                                                  <w:marTop w:val="0"/>
                                                  <w:marBottom w:val="0"/>
                                                  <w:divBdr>
                                                    <w:top w:val="single" w:sz="2" w:space="0" w:color="D9D9E3"/>
                                                    <w:left w:val="single" w:sz="2" w:space="0" w:color="D9D9E3"/>
                                                    <w:bottom w:val="single" w:sz="2" w:space="0" w:color="D9D9E3"/>
                                                    <w:right w:val="single" w:sz="2" w:space="0" w:color="D9D9E3"/>
                                                  </w:divBdr>
                                                  <w:divsChild>
                                                    <w:div w:id="1939827645">
                                                      <w:marLeft w:val="0"/>
                                                      <w:marRight w:val="0"/>
                                                      <w:marTop w:val="0"/>
                                                      <w:marBottom w:val="0"/>
                                                      <w:divBdr>
                                                        <w:top w:val="single" w:sz="2" w:space="0" w:color="D9D9E3"/>
                                                        <w:left w:val="single" w:sz="2" w:space="0" w:color="D9D9E3"/>
                                                        <w:bottom w:val="single" w:sz="2" w:space="0" w:color="D9D9E3"/>
                                                        <w:right w:val="single" w:sz="2" w:space="0" w:color="D9D9E3"/>
                                                      </w:divBdr>
                                                      <w:divsChild>
                                                        <w:div w:id="1442608216">
                                                          <w:marLeft w:val="0"/>
                                                          <w:marRight w:val="0"/>
                                                          <w:marTop w:val="0"/>
                                                          <w:marBottom w:val="0"/>
                                                          <w:divBdr>
                                                            <w:top w:val="single" w:sz="2" w:space="0" w:color="D9D9E3"/>
                                                            <w:left w:val="single" w:sz="2" w:space="0" w:color="D9D9E3"/>
                                                            <w:bottom w:val="single" w:sz="2" w:space="0" w:color="D9D9E3"/>
                                                            <w:right w:val="single" w:sz="2" w:space="0" w:color="D9D9E3"/>
                                                          </w:divBdr>
                                                        </w:div>
                                                        <w:div w:id="196090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9557856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604797919">
      <w:bodyDiv w:val="1"/>
      <w:marLeft w:val="0"/>
      <w:marRight w:val="0"/>
      <w:marTop w:val="0"/>
      <w:marBottom w:val="0"/>
      <w:divBdr>
        <w:top w:val="none" w:sz="0" w:space="0" w:color="auto"/>
        <w:left w:val="none" w:sz="0" w:space="0" w:color="auto"/>
        <w:bottom w:val="none" w:sz="0" w:space="0" w:color="auto"/>
        <w:right w:val="none" w:sz="0" w:space="0" w:color="auto"/>
      </w:divBdr>
      <w:divsChild>
        <w:div w:id="2034111248">
          <w:marLeft w:val="0"/>
          <w:marRight w:val="0"/>
          <w:marTop w:val="0"/>
          <w:marBottom w:val="0"/>
          <w:divBdr>
            <w:top w:val="single" w:sz="2" w:space="0" w:color="auto"/>
            <w:left w:val="single" w:sz="2" w:space="0" w:color="auto"/>
            <w:bottom w:val="single" w:sz="6" w:space="0" w:color="auto"/>
            <w:right w:val="single" w:sz="2" w:space="0" w:color="auto"/>
          </w:divBdr>
          <w:divsChild>
            <w:div w:id="134841164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2671012">
                  <w:marLeft w:val="0"/>
                  <w:marRight w:val="0"/>
                  <w:marTop w:val="0"/>
                  <w:marBottom w:val="0"/>
                  <w:divBdr>
                    <w:top w:val="single" w:sz="2" w:space="0" w:color="D9D9E3"/>
                    <w:left w:val="single" w:sz="2" w:space="0" w:color="D9D9E3"/>
                    <w:bottom w:val="single" w:sz="2" w:space="0" w:color="D9D9E3"/>
                    <w:right w:val="single" w:sz="2" w:space="0" w:color="D9D9E3"/>
                  </w:divBdr>
                  <w:divsChild>
                    <w:div w:id="1473675041">
                      <w:marLeft w:val="0"/>
                      <w:marRight w:val="0"/>
                      <w:marTop w:val="0"/>
                      <w:marBottom w:val="0"/>
                      <w:divBdr>
                        <w:top w:val="single" w:sz="2" w:space="0" w:color="D9D9E3"/>
                        <w:left w:val="single" w:sz="2" w:space="0" w:color="D9D9E3"/>
                        <w:bottom w:val="single" w:sz="2" w:space="0" w:color="D9D9E3"/>
                        <w:right w:val="single" w:sz="2" w:space="0" w:color="D9D9E3"/>
                      </w:divBdr>
                      <w:divsChild>
                        <w:div w:id="1469738067">
                          <w:marLeft w:val="0"/>
                          <w:marRight w:val="0"/>
                          <w:marTop w:val="0"/>
                          <w:marBottom w:val="0"/>
                          <w:divBdr>
                            <w:top w:val="single" w:sz="2" w:space="0" w:color="D9D9E3"/>
                            <w:left w:val="single" w:sz="2" w:space="0" w:color="D9D9E3"/>
                            <w:bottom w:val="single" w:sz="2" w:space="0" w:color="D9D9E3"/>
                            <w:right w:val="single" w:sz="2" w:space="0" w:color="D9D9E3"/>
                          </w:divBdr>
                          <w:divsChild>
                            <w:div w:id="695155148">
                              <w:marLeft w:val="0"/>
                              <w:marRight w:val="0"/>
                              <w:marTop w:val="0"/>
                              <w:marBottom w:val="0"/>
                              <w:divBdr>
                                <w:top w:val="single" w:sz="2" w:space="0" w:color="D9D9E3"/>
                                <w:left w:val="single" w:sz="2" w:space="0" w:color="D9D9E3"/>
                                <w:bottom w:val="single" w:sz="2" w:space="0" w:color="D9D9E3"/>
                                <w:right w:val="single" w:sz="2" w:space="0" w:color="D9D9E3"/>
                              </w:divBdr>
                              <w:divsChild>
                                <w:div w:id="1598099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5187190">
      <w:bodyDiv w:val="1"/>
      <w:marLeft w:val="0"/>
      <w:marRight w:val="0"/>
      <w:marTop w:val="0"/>
      <w:marBottom w:val="0"/>
      <w:divBdr>
        <w:top w:val="none" w:sz="0" w:space="0" w:color="auto"/>
        <w:left w:val="none" w:sz="0" w:space="0" w:color="auto"/>
        <w:bottom w:val="none" w:sz="0" w:space="0" w:color="auto"/>
        <w:right w:val="none" w:sz="0" w:space="0" w:color="auto"/>
      </w:divBdr>
      <w:divsChild>
        <w:div w:id="1206412684">
          <w:marLeft w:val="0"/>
          <w:marRight w:val="0"/>
          <w:marTop w:val="0"/>
          <w:marBottom w:val="0"/>
          <w:divBdr>
            <w:top w:val="single" w:sz="2" w:space="0" w:color="auto"/>
            <w:left w:val="single" w:sz="2" w:space="0" w:color="auto"/>
            <w:bottom w:val="single" w:sz="6" w:space="0" w:color="auto"/>
            <w:right w:val="single" w:sz="2" w:space="0" w:color="auto"/>
          </w:divBdr>
          <w:divsChild>
            <w:div w:id="1784373944">
              <w:marLeft w:val="0"/>
              <w:marRight w:val="0"/>
              <w:marTop w:val="100"/>
              <w:marBottom w:val="100"/>
              <w:divBdr>
                <w:top w:val="single" w:sz="2" w:space="0" w:color="D9D9E3"/>
                <w:left w:val="single" w:sz="2" w:space="0" w:color="D9D9E3"/>
                <w:bottom w:val="single" w:sz="2" w:space="0" w:color="D9D9E3"/>
                <w:right w:val="single" w:sz="2" w:space="0" w:color="D9D9E3"/>
              </w:divBdr>
              <w:divsChild>
                <w:div w:id="278489822">
                  <w:marLeft w:val="0"/>
                  <w:marRight w:val="0"/>
                  <w:marTop w:val="0"/>
                  <w:marBottom w:val="0"/>
                  <w:divBdr>
                    <w:top w:val="single" w:sz="2" w:space="0" w:color="D9D9E3"/>
                    <w:left w:val="single" w:sz="2" w:space="0" w:color="D9D9E3"/>
                    <w:bottom w:val="single" w:sz="2" w:space="0" w:color="D9D9E3"/>
                    <w:right w:val="single" w:sz="2" w:space="0" w:color="D9D9E3"/>
                  </w:divBdr>
                  <w:divsChild>
                    <w:div w:id="1408460861">
                      <w:marLeft w:val="0"/>
                      <w:marRight w:val="0"/>
                      <w:marTop w:val="0"/>
                      <w:marBottom w:val="0"/>
                      <w:divBdr>
                        <w:top w:val="single" w:sz="2" w:space="0" w:color="D9D9E3"/>
                        <w:left w:val="single" w:sz="2" w:space="0" w:color="D9D9E3"/>
                        <w:bottom w:val="single" w:sz="2" w:space="0" w:color="D9D9E3"/>
                        <w:right w:val="single" w:sz="2" w:space="0" w:color="D9D9E3"/>
                      </w:divBdr>
                      <w:divsChild>
                        <w:div w:id="1900748394">
                          <w:marLeft w:val="0"/>
                          <w:marRight w:val="0"/>
                          <w:marTop w:val="0"/>
                          <w:marBottom w:val="0"/>
                          <w:divBdr>
                            <w:top w:val="single" w:sz="2" w:space="0" w:color="D9D9E3"/>
                            <w:left w:val="single" w:sz="2" w:space="0" w:color="D9D9E3"/>
                            <w:bottom w:val="single" w:sz="2" w:space="0" w:color="D9D9E3"/>
                            <w:right w:val="single" w:sz="2" w:space="0" w:color="D9D9E3"/>
                          </w:divBdr>
                          <w:divsChild>
                            <w:div w:id="824511578">
                              <w:marLeft w:val="0"/>
                              <w:marRight w:val="0"/>
                              <w:marTop w:val="0"/>
                              <w:marBottom w:val="0"/>
                              <w:divBdr>
                                <w:top w:val="single" w:sz="2" w:space="0" w:color="D9D9E3"/>
                                <w:left w:val="single" w:sz="2" w:space="0" w:color="D9D9E3"/>
                                <w:bottom w:val="single" w:sz="2" w:space="0" w:color="D9D9E3"/>
                                <w:right w:val="single" w:sz="2" w:space="0" w:color="D9D9E3"/>
                              </w:divBdr>
                              <w:divsChild>
                                <w:div w:id="529757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7543966">
      <w:bodyDiv w:val="1"/>
      <w:marLeft w:val="0"/>
      <w:marRight w:val="0"/>
      <w:marTop w:val="0"/>
      <w:marBottom w:val="0"/>
      <w:divBdr>
        <w:top w:val="none" w:sz="0" w:space="0" w:color="auto"/>
        <w:left w:val="none" w:sz="0" w:space="0" w:color="auto"/>
        <w:bottom w:val="none" w:sz="0" w:space="0" w:color="auto"/>
        <w:right w:val="none" w:sz="0" w:space="0" w:color="auto"/>
      </w:divBdr>
      <w:divsChild>
        <w:div w:id="39089439">
          <w:marLeft w:val="0"/>
          <w:marRight w:val="0"/>
          <w:marTop w:val="0"/>
          <w:marBottom w:val="0"/>
          <w:divBdr>
            <w:top w:val="single" w:sz="2" w:space="0" w:color="auto"/>
            <w:left w:val="single" w:sz="2" w:space="0" w:color="auto"/>
            <w:bottom w:val="single" w:sz="6" w:space="0" w:color="auto"/>
            <w:right w:val="single" w:sz="2" w:space="0" w:color="auto"/>
          </w:divBdr>
          <w:divsChild>
            <w:div w:id="60130619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387815">
                  <w:marLeft w:val="0"/>
                  <w:marRight w:val="0"/>
                  <w:marTop w:val="0"/>
                  <w:marBottom w:val="0"/>
                  <w:divBdr>
                    <w:top w:val="single" w:sz="2" w:space="0" w:color="D9D9E3"/>
                    <w:left w:val="single" w:sz="2" w:space="0" w:color="D9D9E3"/>
                    <w:bottom w:val="single" w:sz="2" w:space="0" w:color="D9D9E3"/>
                    <w:right w:val="single" w:sz="2" w:space="0" w:color="D9D9E3"/>
                  </w:divBdr>
                  <w:divsChild>
                    <w:div w:id="878124614">
                      <w:marLeft w:val="0"/>
                      <w:marRight w:val="0"/>
                      <w:marTop w:val="0"/>
                      <w:marBottom w:val="0"/>
                      <w:divBdr>
                        <w:top w:val="single" w:sz="2" w:space="0" w:color="D9D9E3"/>
                        <w:left w:val="single" w:sz="2" w:space="0" w:color="D9D9E3"/>
                        <w:bottom w:val="single" w:sz="2" w:space="0" w:color="D9D9E3"/>
                        <w:right w:val="single" w:sz="2" w:space="0" w:color="D9D9E3"/>
                      </w:divBdr>
                      <w:divsChild>
                        <w:div w:id="1940748645">
                          <w:marLeft w:val="0"/>
                          <w:marRight w:val="0"/>
                          <w:marTop w:val="0"/>
                          <w:marBottom w:val="0"/>
                          <w:divBdr>
                            <w:top w:val="single" w:sz="2" w:space="0" w:color="D9D9E3"/>
                            <w:left w:val="single" w:sz="2" w:space="0" w:color="D9D9E3"/>
                            <w:bottom w:val="single" w:sz="2" w:space="0" w:color="D9D9E3"/>
                            <w:right w:val="single" w:sz="2" w:space="0" w:color="D9D9E3"/>
                          </w:divBdr>
                          <w:divsChild>
                            <w:div w:id="271910378">
                              <w:marLeft w:val="0"/>
                              <w:marRight w:val="0"/>
                              <w:marTop w:val="0"/>
                              <w:marBottom w:val="0"/>
                              <w:divBdr>
                                <w:top w:val="single" w:sz="2" w:space="0" w:color="D9D9E3"/>
                                <w:left w:val="single" w:sz="2" w:space="0" w:color="D9D9E3"/>
                                <w:bottom w:val="single" w:sz="2" w:space="0" w:color="D9D9E3"/>
                                <w:right w:val="single" w:sz="2" w:space="0" w:color="D9D9E3"/>
                              </w:divBdr>
                              <w:divsChild>
                                <w:div w:id="2084134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1812477">
      <w:bodyDiv w:val="1"/>
      <w:marLeft w:val="0"/>
      <w:marRight w:val="0"/>
      <w:marTop w:val="0"/>
      <w:marBottom w:val="0"/>
      <w:divBdr>
        <w:top w:val="none" w:sz="0" w:space="0" w:color="auto"/>
        <w:left w:val="none" w:sz="0" w:space="0" w:color="auto"/>
        <w:bottom w:val="none" w:sz="0" w:space="0" w:color="auto"/>
        <w:right w:val="none" w:sz="0" w:space="0" w:color="auto"/>
      </w:divBdr>
      <w:divsChild>
        <w:div w:id="1202785620">
          <w:marLeft w:val="0"/>
          <w:marRight w:val="0"/>
          <w:marTop w:val="0"/>
          <w:marBottom w:val="0"/>
          <w:divBdr>
            <w:top w:val="single" w:sz="2" w:space="0" w:color="auto"/>
            <w:left w:val="single" w:sz="2" w:space="0" w:color="auto"/>
            <w:bottom w:val="single" w:sz="6" w:space="0" w:color="auto"/>
            <w:right w:val="single" w:sz="2" w:space="0" w:color="auto"/>
          </w:divBdr>
          <w:divsChild>
            <w:div w:id="1876112706">
              <w:marLeft w:val="0"/>
              <w:marRight w:val="0"/>
              <w:marTop w:val="100"/>
              <w:marBottom w:val="100"/>
              <w:divBdr>
                <w:top w:val="single" w:sz="2" w:space="0" w:color="D9D9E3"/>
                <w:left w:val="single" w:sz="2" w:space="0" w:color="D9D9E3"/>
                <w:bottom w:val="single" w:sz="2" w:space="0" w:color="D9D9E3"/>
                <w:right w:val="single" w:sz="2" w:space="0" w:color="D9D9E3"/>
              </w:divBdr>
              <w:divsChild>
                <w:div w:id="454448844">
                  <w:marLeft w:val="0"/>
                  <w:marRight w:val="0"/>
                  <w:marTop w:val="0"/>
                  <w:marBottom w:val="0"/>
                  <w:divBdr>
                    <w:top w:val="single" w:sz="2" w:space="0" w:color="D9D9E3"/>
                    <w:left w:val="single" w:sz="2" w:space="0" w:color="D9D9E3"/>
                    <w:bottom w:val="single" w:sz="2" w:space="0" w:color="D9D9E3"/>
                    <w:right w:val="single" w:sz="2" w:space="0" w:color="D9D9E3"/>
                  </w:divBdr>
                  <w:divsChild>
                    <w:div w:id="1329599834">
                      <w:marLeft w:val="0"/>
                      <w:marRight w:val="0"/>
                      <w:marTop w:val="0"/>
                      <w:marBottom w:val="0"/>
                      <w:divBdr>
                        <w:top w:val="single" w:sz="2" w:space="0" w:color="D9D9E3"/>
                        <w:left w:val="single" w:sz="2" w:space="0" w:color="D9D9E3"/>
                        <w:bottom w:val="single" w:sz="2" w:space="0" w:color="D9D9E3"/>
                        <w:right w:val="single" w:sz="2" w:space="0" w:color="D9D9E3"/>
                      </w:divBdr>
                      <w:divsChild>
                        <w:div w:id="1573656523">
                          <w:marLeft w:val="0"/>
                          <w:marRight w:val="0"/>
                          <w:marTop w:val="0"/>
                          <w:marBottom w:val="0"/>
                          <w:divBdr>
                            <w:top w:val="single" w:sz="2" w:space="0" w:color="D9D9E3"/>
                            <w:left w:val="single" w:sz="2" w:space="0" w:color="D9D9E3"/>
                            <w:bottom w:val="single" w:sz="2" w:space="0" w:color="D9D9E3"/>
                            <w:right w:val="single" w:sz="2" w:space="0" w:color="D9D9E3"/>
                          </w:divBdr>
                          <w:divsChild>
                            <w:div w:id="1527518398">
                              <w:marLeft w:val="0"/>
                              <w:marRight w:val="0"/>
                              <w:marTop w:val="0"/>
                              <w:marBottom w:val="0"/>
                              <w:divBdr>
                                <w:top w:val="single" w:sz="2" w:space="0" w:color="D9D9E3"/>
                                <w:left w:val="single" w:sz="2" w:space="0" w:color="D9D9E3"/>
                                <w:bottom w:val="single" w:sz="2" w:space="0" w:color="D9D9E3"/>
                                <w:right w:val="single" w:sz="2" w:space="0" w:color="D9D9E3"/>
                              </w:divBdr>
                              <w:divsChild>
                                <w:div w:id="2017800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5213925">
      <w:bodyDiv w:val="1"/>
      <w:marLeft w:val="0"/>
      <w:marRight w:val="0"/>
      <w:marTop w:val="0"/>
      <w:marBottom w:val="0"/>
      <w:divBdr>
        <w:top w:val="none" w:sz="0" w:space="0" w:color="auto"/>
        <w:left w:val="none" w:sz="0" w:space="0" w:color="auto"/>
        <w:bottom w:val="none" w:sz="0" w:space="0" w:color="auto"/>
        <w:right w:val="none" w:sz="0" w:space="0" w:color="auto"/>
      </w:divBdr>
      <w:divsChild>
        <w:div w:id="626857781">
          <w:marLeft w:val="0"/>
          <w:marRight w:val="0"/>
          <w:marTop w:val="0"/>
          <w:marBottom w:val="0"/>
          <w:divBdr>
            <w:top w:val="single" w:sz="2" w:space="0" w:color="D9D9E3"/>
            <w:left w:val="single" w:sz="2" w:space="0" w:color="D9D9E3"/>
            <w:bottom w:val="single" w:sz="2" w:space="0" w:color="D9D9E3"/>
            <w:right w:val="single" w:sz="2" w:space="0" w:color="D9D9E3"/>
          </w:divBdr>
          <w:divsChild>
            <w:div w:id="85614593">
              <w:marLeft w:val="0"/>
              <w:marRight w:val="0"/>
              <w:marTop w:val="0"/>
              <w:marBottom w:val="0"/>
              <w:divBdr>
                <w:top w:val="single" w:sz="2" w:space="0" w:color="D9D9E3"/>
                <w:left w:val="single" w:sz="2" w:space="0" w:color="D9D9E3"/>
                <w:bottom w:val="single" w:sz="2" w:space="0" w:color="D9D9E3"/>
                <w:right w:val="single" w:sz="2" w:space="0" w:color="D9D9E3"/>
              </w:divBdr>
              <w:divsChild>
                <w:div w:id="1828134400">
                  <w:marLeft w:val="0"/>
                  <w:marRight w:val="0"/>
                  <w:marTop w:val="0"/>
                  <w:marBottom w:val="0"/>
                  <w:divBdr>
                    <w:top w:val="single" w:sz="2" w:space="0" w:color="D9D9E3"/>
                    <w:left w:val="single" w:sz="2" w:space="0" w:color="D9D9E3"/>
                    <w:bottom w:val="single" w:sz="2" w:space="0" w:color="D9D9E3"/>
                    <w:right w:val="single" w:sz="2" w:space="0" w:color="D9D9E3"/>
                  </w:divBdr>
                  <w:divsChild>
                    <w:div w:id="1488863903">
                      <w:marLeft w:val="0"/>
                      <w:marRight w:val="0"/>
                      <w:marTop w:val="0"/>
                      <w:marBottom w:val="0"/>
                      <w:divBdr>
                        <w:top w:val="single" w:sz="2" w:space="0" w:color="D9D9E3"/>
                        <w:left w:val="single" w:sz="2" w:space="0" w:color="D9D9E3"/>
                        <w:bottom w:val="single" w:sz="2" w:space="0" w:color="D9D9E3"/>
                        <w:right w:val="single" w:sz="2" w:space="0" w:color="D9D9E3"/>
                      </w:divBdr>
                      <w:divsChild>
                        <w:div w:id="1956595689">
                          <w:marLeft w:val="0"/>
                          <w:marRight w:val="0"/>
                          <w:marTop w:val="0"/>
                          <w:marBottom w:val="0"/>
                          <w:divBdr>
                            <w:top w:val="single" w:sz="2" w:space="0" w:color="auto"/>
                            <w:left w:val="single" w:sz="2" w:space="0" w:color="auto"/>
                            <w:bottom w:val="single" w:sz="6" w:space="0" w:color="auto"/>
                            <w:right w:val="single" w:sz="2" w:space="0" w:color="auto"/>
                          </w:divBdr>
                          <w:divsChild>
                            <w:div w:id="201333673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855108">
                                  <w:marLeft w:val="0"/>
                                  <w:marRight w:val="0"/>
                                  <w:marTop w:val="0"/>
                                  <w:marBottom w:val="0"/>
                                  <w:divBdr>
                                    <w:top w:val="single" w:sz="2" w:space="0" w:color="D9D9E3"/>
                                    <w:left w:val="single" w:sz="2" w:space="0" w:color="D9D9E3"/>
                                    <w:bottom w:val="single" w:sz="2" w:space="0" w:color="D9D9E3"/>
                                    <w:right w:val="single" w:sz="2" w:space="0" w:color="D9D9E3"/>
                                  </w:divBdr>
                                  <w:divsChild>
                                    <w:div w:id="3628561">
                                      <w:marLeft w:val="0"/>
                                      <w:marRight w:val="0"/>
                                      <w:marTop w:val="0"/>
                                      <w:marBottom w:val="0"/>
                                      <w:divBdr>
                                        <w:top w:val="single" w:sz="2" w:space="0" w:color="D9D9E3"/>
                                        <w:left w:val="single" w:sz="2" w:space="0" w:color="D9D9E3"/>
                                        <w:bottom w:val="single" w:sz="2" w:space="0" w:color="D9D9E3"/>
                                        <w:right w:val="single" w:sz="2" w:space="0" w:color="D9D9E3"/>
                                      </w:divBdr>
                                      <w:divsChild>
                                        <w:div w:id="879975901">
                                          <w:marLeft w:val="0"/>
                                          <w:marRight w:val="0"/>
                                          <w:marTop w:val="0"/>
                                          <w:marBottom w:val="0"/>
                                          <w:divBdr>
                                            <w:top w:val="single" w:sz="2" w:space="0" w:color="D9D9E3"/>
                                            <w:left w:val="single" w:sz="2" w:space="0" w:color="D9D9E3"/>
                                            <w:bottom w:val="single" w:sz="2" w:space="0" w:color="D9D9E3"/>
                                            <w:right w:val="single" w:sz="2" w:space="0" w:color="D9D9E3"/>
                                          </w:divBdr>
                                          <w:divsChild>
                                            <w:div w:id="1104688540">
                                              <w:marLeft w:val="0"/>
                                              <w:marRight w:val="0"/>
                                              <w:marTop w:val="0"/>
                                              <w:marBottom w:val="0"/>
                                              <w:divBdr>
                                                <w:top w:val="single" w:sz="2" w:space="0" w:color="D9D9E3"/>
                                                <w:left w:val="single" w:sz="2" w:space="0" w:color="D9D9E3"/>
                                                <w:bottom w:val="single" w:sz="2" w:space="0" w:color="D9D9E3"/>
                                                <w:right w:val="single" w:sz="2" w:space="0" w:color="D9D9E3"/>
                                              </w:divBdr>
                                              <w:divsChild>
                                                <w:div w:id="497624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4586960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615475639">
      <w:bodyDiv w:val="1"/>
      <w:marLeft w:val="0"/>
      <w:marRight w:val="0"/>
      <w:marTop w:val="0"/>
      <w:marBottom w:val="0"/>
      <w:divBdr>
        <w:top w:val="none" w:sz="0" w:space="0" w:color="auto"/>
        <w:left w:val="none" w:sz="0" w:space="0" w:color="auto"/>
        <w:bottom w:val="none" w:sz="0" w:space="0" w:color="auto"/>
        <w:right w:val="none" w:sz="0" w:space="0" w:color="auto"/>
      </w:divBdr>
      <w:divsChild>
        <w:div w:id="1349140043">
          <w:marLeft w:val="0"/>
          <w:marRight w:val="0"/>
          <w:marTop w:val="0"/>
          <w:marBottom w:val="0"/>
          <w:divBdr>
            <w:top w:val="single" w:sz="6" w:space="0" w:color="D9D9E3"/>
            <w:left w:val="single" w:sz="2" w:space="0" w:color="D9D9E3"/>
            <w:bottom w:val="single" w:sz="2" w:space="0" w:color="D9D9E3"/>
            <w:right w:val="single" w:sz="2" w:space="0" w:color="D9D9E3"/>
          </w:divBdr>
        </w:div>
        <w:div w:id="2000839947">
          <w:marLeft w:val="0"/>
          <w:marRight w:val="0"/>
          <w:marTop w:val="0"/>
          <w:marBottom w:val="0"/>
          <w:divBdr>
            <w:top w:val="single" w:sz="2" w:space="0" w:color="D9D9E3"/>
            <w:left w:val="single" w:sz="2" w:space="0" w:color="D9D9E3"/>
            <w:bottom w:val="single" w:sz="2" w:space="0" w:color="D9D9E3"/>
            <w:right w:val="single" w:sz="2" w:space="0" w:color="D9D9E3"/>
          </w:divBdr>
          <w:divsChild>
            <w:div w:id="1987664221">
              <w:marLeft w:val="0"/>
              <w:marRight w:val="0"/>
              <w:marTop w:val="0"/>
              <w:marBottom w:val="0"/>
              <w:divBdr>
                <w:top w:val="single" w:sz="2" w:space="0" w:color="D9D9E3"/>
                <w:left w:val="single" w:sz="2" w:space="0" w:color="D9D9E3"/>
                <w:bottom w:val="single" w:sz="2" w:space="0" w:color="D9D9E3"/>
                <w:right w:val="single" w:sz="2" w:space="0" w:color="D9D9E3"/>
              </w:divBdr>
              <w:divsChild>
                <w:div w:id="1831945551">
                  <w:marLeft w:val="0"/>
                  <w:marRight w:val="0"/>
                  <w:marTop w:val="0"/>
                  <w:marBottom w:val="0"/>
                  <w:divBdr>
                    <w:top w:val="single" w:sz="2" w:space="0" w:color="D9D9E3"/>
                    <w:left w:val="single" w:sz="2" w:space="0" w:color="D9D9E3"/>
                    <w:bottom w:val="single" w:sz="2" w:space="0" w:color="D9D9E3"/>
                    <w:right w:val="single" w:sz="2" w:space="0" w:color="D9D9E3"/>
                  </w:divBdr>
                  <w:divsChild>
                    <w:div w:id="1970669411">
                      <w:marLeft w:val="0"/>
                      <w:marRight w:val="0"/>
                      <w:marTop w:val="0"/>
                      <w:marBottom w:val="0"/>
                      <w:divBdr>
                        <w:top w:val="single" w:sz="2" w:space="0" w:color="D9D9E3"/>
                        <w:left w:val="single" w:sz="2" w:space="0" w:color="D9D9E3"/>
                        <w:bottom w:val="single" w:sz="2" w:space="0" w:color="D9D9E3"/>
                        <w:right w:val="single" w:sz="2" w:space="0" w:color="D9D9E3"/>
                      </w:divBdr>
                      <w:divsChild>
                        <w:div w:id="2113276138">
                          <w:marLeft w:val="0"/>
                          <w:marRight w:val="0"/>
                          <w:marTop w:val="0"/>
                          <w:marBottom w:val="0"/>
                          <w:divBdr>
                            <w:top w:val="single" w:sz="2" w:space="0" w:color="auto"/>
                            <w:left w:val="single" w:sz="2" w:space="0" w:color="auto"/>
                            <w:bottom w:val="single" w:sz="6" w:space="0" w:color="auto"/>
                            <w:right w:val="single" w:sz="2" w:space="0" w:color="auto"/>
                          </w:divBdr>
                          <w:divsChild>
                            <w:div w:id="19400163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322598">
                                  <w:marLeft w:val="0"/>
                                  <w:marRight w:val="0"/>
                                  <w:marTop w:val="0"/>
                                  <w:marBottom w:val="0"/>
                                  <w:divBdr>
                                    <w:top w:val="single" w:sz="2" w:space="0" w:color="D9D9E3"/>
                                    <w:left w:val="single" w:sz="2" w:space="0" w:color="D9D9E3"/>
                                    <w:bottom w:val="single" w:sz="2" w:space="0" w:color="D9D9E3"/>
                                    <w:right w:val="single" w:sz="2" w:space="0" w:color="D9D9E3"/>
                                  </w:divBdr>
                                  <w:divsChild>
                                    <w:div w:id="2114394216">
                                      <w:marLeft w:val="0"/>
                                      <w:marRight w:val="0"/>
                                      <w:marTop w:val="0"/>
                                      <w:marBottom w:val="0"/>
                                      <w:divBdr>
                                        <w:top w:val="single" w:sz="2" w:space="0" w:color="D9D9E3"/>
                                        <w:left w:val="single" w:sz="2" w:space="0" w:color="D9D9E3"/>
                                        <w:bottom w:val="single" w:sz="2" w:space="0" w:color="D9D9E3"/>
                                        <w:right w:val="single" w:sz="2" w:space="0" w:color="D9D9E3"/>
                                      </w:divBdr>
                                      <w:divsChild>
                                        <w:div w:id="1415590915">
                                          <w:marLeft w:val="0"/>
                                          <w:marRight w:val="0"/>
                                          <w:marTop w:val="0"/>
                                          <w:marBottom w:val="0"/>
                                          <w:divBdr>
                                            <w:top w:val="single" w:sz="2" w:space="0" w:color="D9D9E3"/>
                                            <w:left w:val="single" w:sz="2" w:space="0" w:color="D9D9E3"/>
                                            <w:bottom w:val="single" w:sz="2" w:space="0" w:color="D9D9E3"/>
                                            <w:right w:val="single" w:sz="2" w:space="0" w:color="D9D9E3"/>
                                          </w:divBdr>
                                          <w:divsChild>
                                            <w:div w:id="1566841513">
                                              <w:marLeft w:val="0"/>
                                              <w:marRight w:val="0"/>
                                              <w:marTop w:val="0"/>
                                              <w:marBottom w:val="0"/>
                                              <w:divBdr>
                                                <w:top w:val="single" w:sz="2" w:space="0" w:color="D9D9E3"/>
                                                <w:left w:val="single" w:sz="2" w:space="0" w:color="D9D9E3"/>
                                                <w:bottom w:val="single" w:sz="2" w:space="0" w:color="D9D9E3"/>
                                                <w:right w:val="single" w:sz="2" w:space="0" w:color="D9D9E3"/>
                                              </w:divBdr>
                                              <w:divsChild>
                                                <w:div w:id="216822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16981680">
      <w:bodyDiv w:val="1"/>
      <w:marLeft w:val="0"/>
      <w:marRight w:val="0"/>
      <w:marTop w:val="0"/>
      <w:marBottom w:val="0"/>
      <w:divBdr>
        <w:top w:val="none" w:sz="0" w:space="0" w:color="auto"/>
        <w:left w:val="none" w:sz="0" w:space="0" w:color="auto"/>
        <w:bottom w:val="none" w:sz="0" w:space="0" w:color="auto"/>
        <w:right w:val="none" w:sz="0" w:space="0" w:color="auto"/>
      </w:divBdr>
      <w:divsChild>
        <w:div w:id="784075849">
          <w:marLeft w:val="0"/>
          <w:marRight w:val="0"/>
          <w:marTop w:val="0"/>
          <w:marBottom w:val="0"/>
          <w:divBdr>
            <w:top w:val="single" w:sz="2" w:space="0" w:color="auto"/>
            <w:left w:val="single" w:sz="2" w:space="0" w:color="auto"/>
            <w:bottom w:val="single" w:sz="6" w:space="0" w:color="auto"/>
            <w:right w:val="single" w:sz="2" w:space="0" w:color="auto"/>
          </w:divBdr>
          <w:divsChild>
            <w:div w:id="11691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3503467">
                  <w:marLeft w:val="0"/>
                  <w:marRight w:val="0"/>
                  <w:marTop w:val="0"/>
                  <w:marBottom w:val="0"/>
                  <w:divBdr>
                    <w:top w:val="single" w:sz="2" w:space="0" w:color="D9D9E3"/>
                    <w:left w:val="single" w:sz="2" w:space="0" w:color="D9D9E3"/>
                    <w:bottom w:val="single" w:sz="2" w:space="0" w:color="D9D9E3"/>
                    <w:right w:val="single" w:sz="2" w:space="0" w:color="D9D9E3"/>
                  </w:divBdr>
                  <w:divsChild>
                    <w:div w:id="47532178">
                      <w:marLeft w:val="0"/>
                      <w:marRight w:val="0"/>
                      <w:marTop w:val="0"/>
                      <w:marBottom w:val="0"/>
                      <w:divBdr>
                        <w:top w:val="single" w:sz="2" w:space="0" w:color="D9D9E3"/>
                        <w:left w:val="single" w:sz="2" w:space="0" w:color="D9D9E3"/>
                        <w:bottom w:val="single" w:sz="2" w:space="0" w:color="D9D9E3"/>
                        <w:right w:val="single" w:sz="2" w:space="0" w:color="D9D9E3"/>
                      </w:divBdr>
                      <w:divsChild>
                        <w:div w:id="1391033736">
                          <w:marLeft w:val="0"/>
                          <w:marRight w:val="0"/>
                          <w:marTop w:val="0"/>
                          <w:marBottom w:val="0"/>
                          <w:divBdr>
                            <w:top w:val="single" w:sz="2" w:space="0" w:color="D9D9E3"/>
                            <w:left w:val="single" w:sz="2" w:space="0" w:color="D9D9E3"/>
                            <w:bottom w:val="single" w:sz="2" w:space="0" w:color="D9D9E3"/>
                            <w:right w:val="single" w:sz="2" w:space="0" w:color="D9D9E3"/>
                          </w:divBdr>
                          <w:divsChild>
                            <w:div w:id="1598168912">
                              <w:marLeft w:val="0"/>
                              <w:marRight w:val="0"/>
                              <w:marTop w:val="0"/>
                              <w:marBottom w:val="0"/>
                              <w:divBdr>
                                <w:top w:val="single" w:sz="2" w:space="0" w:color="D9D9E3"/>
                                <w:left w:val="single" w:sz="2" w:space="0" w:color="D9D9E3"/>
                                <w:bottom w:val="single" w:sz="2" w:space="0" w:color="D9D9E3"/>
                                <w:right w:val="single" w:sz="2" w:space="0" w:color="D9D9E3"/>
                              </w:divBdr>
                              <w:divsChild>
                                <w:div w:id="1000809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7525126">
      <w:bodyDiv w:val="1"/>
      <w:marLeft w:val="0"/>
      <w:marRight w:val="0"/>
      <w:marTop w:val="0"/>
      <w:marBottom w:val="0"/>
      <w:divBdr>
        <w:top w:val="none" w:sz="0" w:space="0" w:color="auto"/>
        <w:left w:val="none" w:sz="0" w:space="0" w:color="auto"/>
        <w:bottom w:val="none" w:sz="0" w:space="0" w:color="auto"/>
        <w:right w:val="none" w:sz="0" w:space="0" w:color="auto"/>
      </w:divBdr>
      <w:divsChild>
        <w:div w:id="2035688299">
          <w:marLeft w:val="0"/>
          <w:marRight w:val="0"/>
          <w:marTop w:val="0"/>
          <w:marBottom w:val="0"/>
          <w:divBdr>
            <w:top w:val="single" w:sz="2" w:space="0" w:color="auto"/>
            <w:left w:val="single" w:sz="2" w:space="0" w:color="auto"/>
            <w:bottom w:val="single" w:sz="6" w:space="0" w:color="auto"/>
            <w:right w:val="single" w:sz="2" w:space="0" w:color="auto"/>
          </w:divBdr>
          <w:divsChild>
            <w:div w:id="1902711552">
              <w:marLeft w:val="0"/>
              <w:marRight w:val="0"/>
              <w:marTop w:val="100"/>
              <w:marBottom w:val="100"/>
              <w:divBdr>
                <w:top w:val="single" w:sz="2" w:space="0" w:color="D9D9E3"/>
                <w:left w:val="single" w:sz="2" w:space="0" w:color="D9D9E3"/>
                <w:bottom w:val="single" w:sz="2" w:space="0" w:color="D9D9E3"/>
                <w:right w:val="single" w:sz="2" w:space="0" w:color="D9D9E3"/>
              </w:divBdr>
              <w:divsChild>
                <w:div w:id="956646718">
                  <w:marLeft w:val="0"/>
                  <w:marRight w:val="0"/>
                  <w:marTop w:val="0"/>
                  <w:marBottom w:val="0"/>
                  <w:divBdr>
                    <w:top w:val="single" w:sz="2" w:space="0" w:color="D9D9E3"/>
                    <w:left w:val="single" w:sz="2" w:space="0" w:color="D9D9E3"/>
                    <w:bottom w:val="single" w:sz="2" w:space="0" w:color="D9D9E3"/>
                    <w:right w:val="single" w:sz="2" w:space="0" w:color="D9D9E3"/>
                  </w:divBdr>
                  <w:divsChild>
                    <w:div w:id="1045251005">
                      <w:marLeft w:val="0"/>
                      <w:marRight w:val="0"/>
                      <w:marTop w:val="0"/>
                      <w:marBottom w:val="0"/>
                      <w:divBdr>
                        <w:top w:val="single" w:sz="2" w:space="0" w:color="D9D9E3"/>
                        <w:left w:val="single" w:sz="2" w:space="0" w:color="D9D9E3"/>
                        <w:bottom w:val="single" w:sz="2" w:space="0" w:color="D9D9E3"/>
                        <w:right w:val="single" w:sz="2" w:space="0" w:color="D9D9E3"/>
                      </w:divBdr>
                      <w:divsChild>
                        <w:div w:id="1830755014">
                          <w:marLeft w:val="0"/>
                          <w:marRight w:val="0"/>
                          <w:marTop w:val="0"/>
                          <w:marBottom w:val="0"/>
                          <w:divBdr>
                            <w:top w:val="single" w:sz="2" w:space="0" w:color="D9D9E3"/>
                            <w:left w:val="single" w:sz="2" w:space="0" w:color="D9D9E3"/>
                            <w:bottom w:val="single" w:sz="2" w:space="0" w:color="D9D9E3"/>
                            <w:right w:val="single" w:sz="2" w:space="0" w:color="D9D9E3"/>
                          </w:divBdr>
                          <w:divsChild>
                            <w:div w:id="1080954036">
                              <w:marLeft w:val="0"/>
                              <w:marRight w:val="0"/>
                              <w:marTop w:val="0"/>
                              <w:marBottom w:val="0"/>
                              <w:divBdr>
                                <w:top w:val="single" w:sz="2" w:space="0" w:color="D9D9E3"/>
                                <w:left w:val="single" w:sz="2" w:space="0" w:color="D9D9E3"/>
                                <w:bottom w:val="single" w:sz="2" w:space="0" w:color="D9D9E3"/>
                                <w:right w:val="single" w:sz="2" w:space="0" w:color="D9D9E3"/>
                              </w:divBdr>
                              <w:divsChild>
                                <w:div w:id="1720475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3803250">
      <w:bodyDiv w:val="1"/>
      <w:marLeft w:val="0"/>
      <w:marRight w:val="0"/>
      <w:marTop w:val="0"/>
      <w:marBottom w:val="0"/>
      <w:divBdr>
        <w:top w:val="none" w:sz="0" w:space="0" w:color="auto"/>
        <w:left w:val="none" w:sz="0" w:space="0" w:color="auto"/>
        <w:bottom w:val="none" w:sz="0" w:space="0" w:color="auto"/>
        <w:right w:val="none" w:sz="0" w:space="0" w:color="auto"/>
      </w:divBdr>
      <w:divsChild>
        <w:div w:id="1524515337">
          <w:marLeft w:val="0"/>
          <w:marRight w:val="0"/>
          <w:marTop w:val="0"/>
          <w:marBottom w:val="0"/>
          <w:divBdr>
            <w:top w:val="single" w:sz="2" w:space="0" w:color="auto"/>
            <w:left w:val="single" w:sz="2" w:space="0" w:color="auto"/>
            <w:bottom w:val="single" w:sz="6" w:space="0" w:color="auto"/>
            <w:right w:val="single" w:sz="2" w:space="0" w:color="auto"/>
          </w:divBdr>
          <w:divsChild>
            <w:div w:id="183548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7794133">
                  <w:marLeft w:val="0"/>
                  <w:marRight w:val="0"/>
                  <w:marTop w:val="0"/>
                  <w:marBottom w:val="0"/>
                  <w:divBdr>
                    <w:top w:val="single" w:sz="2" w:space="0" w:color="D9D9E3"/>
                    <w:left w:val="single" w:sz="2" w:space="0" w:color="D9D9E3"/>
                    <w:bottom w:val="single" w:sz="2" w:space="0" w:color="D9D9E3"/>
                    <w:right w:val="single" w:sz="2" w:space="0" w:color="D9D9E3"/>
                  </w:divBdr>
                  <w:divsChild>
                    <w:div w:id="1404765497">
                      <w:marLeft w:val="0"/>
                      <w:marRight w:val="0"/>
                      <w:marTop w:val="0"/>
                      <w:marBottom w:val="0"/>
                      <w:divBdr>
                        <w:top w:val="single" w:sz="2" w:space="0" w:color="D9D9E3"/>
                        <w:left w:val="single" w:sz="2" w:space="0" w:color="D9D9E3"/>
                        <w:bottom w:val="single" w:sz="2" w:space="0" w:color="D9D9E3"/>
                        <w:right w:val="single" w:sz="2" w:space="0" w:color="D9D9E3"/>
                      </w:divBdr>
                      <w:divsChild>
                        <w:div w:id="404422751">
                          <w:marLeft w:val="0"/>
                          <w:marRight w:val="0"/>
                          <w:marTop w:val="0"/>
                          <w:marBottom w:val="0"/>
                          <w:divBdr>
                            <w:top w:val="single" w:sz="2" w:space="0" w:color="D9D9E3"/>
                            <w:left w:val="single" w:sz="2" w:space="0" w:color="D9D9E3"/>
                            <w:bottom w:val="single" w:sz="2" w:space="0" w:color="D9D9E3"/>
                            <w:right w:val="single" w:sz="2" w:space="0" w:color="D9D9E3"/>
                          </w:divBdr>
                          <w:divsChild>
                            <w:div w:id="944000973">
                              <w:marLeft w:val="0"/>
                              <w:marRight w:val="0"/>
                              <w:marTop w:val="0"/>
                              <w:marBottom w:val="0"/>
                              <w:divBdr>
                                <w:top w:val="single" w:sz="2" w:space="0" w:color="D9D9E3"/>
                                <w:left w:val="single" w:sz="2" w:space="0" w:color="D9D9E3"/>
                                <w:bottom w:val="single" w:sz="2" w:space="0" w:color="D9D9E3"/>
                                <w:right w:val="single" w:sz="2" w:space="0" w:color="D9D9E3"/>
                              </w:divBdr>
                              <w:divsChild>
                                <w:div w:id="1452940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4379854">
      <w:bodyDiv w:val="1"/>
      <w:marLeft w:val="0"/>
      <w:marRight w:val="0"/>
      <w:marTop w:val="0"/>
      <w:marBottom w:val="0"/>
      <w:divBdr>
        <w:top w:val="none" w:sz="0" w:space="0" w:color="auto"/>
        <w:left w:val="none" w:sz="0" w:space="0" w:color="auto"/>
        <w:bottom w:val="none" w:sz="0" w:space="0" w:color="auto"/>
        <w:right w:val="none" w:sz="0" w:space="0" w:color="auto"/>
      </w:divBdr>
      <w:divsChild>
        <w:div w:id="1768231346">
          <w:marLeft w:val="0"/>
          <w:marRight w:val="0"/>
          <w:marTop w:val="0"/>
          <w:marBottom w:val="0"/>
          <w:divBdr>
            <w:top w:val="single" w:sz="2" w:space="0" w:color="auto"/>
            <w:left w:val="single" w:sz="2" w:space="0" w:color="auto"/>
            <w:bottom w:val="single" w:sz="6" w:space="0" w:color="auto"/>
            <w:right w:val="single" w:sz="2" w:space="0" w:color="auto"/>
          </w:divBdr>
          <w:divsChild>
            <w:div w:id="100894356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420686">
                  <w:marLeft w:val="0"/>
                  <w:marRight w:val="0"/>
                  <w:marTop w:val="0"/>
                  <w:marBottom w:val="0"/>
                  <w:divBdr>
                    <w:top w:val="single" w:sz="2" w:space="0" w:color="D9D9E3"/>
                    <w:left w:val="single" w:sz="2" w:space="0" w:color="D9D9E3"/>
                    <w:bottom w:val="single" w:sz="2" w:space="0" w:color="D9D9E3"/>
                    <w:right w:val="single" w:sz="2" w:space="0" w:color="D9D9E3"/>
                  </w:divBdr>
                  <w:divsChild>
                    <w:div w:id="179660932">
                      <w:marLeft w:val="0"/>
                      <w:marRight w:val="0"/>
                      <w:marTop w:val="0"/>
                      <w:marBottom w:val="0"/>
                      <w:divBdr>
                        <w:top w:val="single" w:sz="2" w:space="0" w:color="D9D9E3"/>
                        <w:left w:val="single" w:sz="2" w:space="0" w:color="D9D9E3"/>
                        <w:bottom w:val="single" w:sz="2" w:space="0" w:color="D9D9E3"/>
                        <w:right w:val="single" w:sz="2" w:space="0" w:color="D9D9E3"/>
                      </w:divBdr>
                      <w:divsChild>
                        <w:div w:id="1599144130">
                          <w:marLeft w:val="0"/>
                          <w:marRight w:val="0"/>
                          <w:marTop w:val="0"/>
                          <w:marBottom w:val="0"/>
                          <w:divBdr>
                            <w:top w:val="single" w:sz="2" w:space="0" w:color="D9D9E3"/>
                            <w:left w:val="single" w:sz="2" w:space="0" w:color="D9D9E3"/>
                            <w:bottom w:val="single" w:sz="2" w:space="0" w:color="D9D9E3"/>
                            <w:right w:val="single" w:sz="2" w:space="0" w:color="D9D9E3"/>
                          </w:divBdr>
                          <w:divsChild>
                            <w:div w:id="927497444">
                              <w:marLeft w:val="0"/>
                              <w:marRight w:val="0"/>
                              <w:marTop w:val="0"/>
                              <w:marBottom w:val="0"/>
                              <w:divBdr>
                                <w:top w:val="single" w:sz="2" w:space="0" w:color="D9D9E3"/>
                                <w:left w:val="single" w:sz="2" w:space="0" w:color="D9D9E3"/>
                                <w:bottom w:val="single" w:sz="2" w:space="0" w:color="D9D9E3"/>
                                <w:right w:val="single" w:sz="2" w:space="0" w:color="D9D9E3"/>
                              </w:divBdr>
                              <w:divsChild>
                                <w:div w:id="1855071026">
                                  <w:marLeft w:val="0"/>
                                  <w:marRight w:val="0"/>
                                  <w:marTop w:val="0"/>
                                  <w:marBottom w:val="0"/>
                                  <w:divBdr>
                                    <w:top w:val="single" w:sz="2" w:space="0" w:color="D9D9E3"/>
                                    <w:left w:val="single" w:sz="2" w:space="0" w:color="D9D9E3"/>
                                    <w:bottom w:val="single" w:sz="2" w:space="0" w:color="D9D9E3"/>
                                    <w:right w:val="single" w:sz="2" w:space="0" w:color="D9D9E3"/>
                                  </w:divBdr>
                                  <w:divsChild>
                                    <w:div w:id="306518881">
                                      <w:marLeft w:val="0"/>
                                      <w:marRight w:val="0"/>
                                      <w:marTop w:val="0"/>
                                      <w:marBottom w:val="0"/>
                                      <w:divBdr>
                                        <w:top w:val="single" w:sz="2" w:space="0" w:color="D9D9E3"/>
                                        <w:left w:val="single" w:sz="2" w:space="0" w:color="D9D9E3"/>
                                        <w:bottom w:val="single" w:sz="2" w:space="0" w:color="D9D9E3"/>
                                        <w:right w:val="single" w:sz="2" w:space="0" w:color="D9D9E3"/>
                                      </w:divBdr>
                                      <w:divsChild>
                                        <w:div w:id="261304834">
                                          <w:marLeft w:val="0"/>
                                          <w:marRight w:val="0"/>
                                          <w:marTop w:val="0"/>
                                          <w:marBottom w:val="0"/>
                                          <w:divBdr>
                                            <w:top w:val="single" w:sz="2" w:space="0" w:color="D9D9E3"/>
                                            <w:left w:val="single" w:sz="2" w:space="0" w:color="D9D9E3"/>
                                            <w:bottom w:val="single" w:sz="2" w:space="0" w:color="D9D9E3"/>
                                            <w:right w:val="single" w:sz="2" w:space="0" w:color="D9D9E3"/>
                                          </w:divBdr>
                                        </w:div>
                                        <w:div w:id="2015261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5980958">
                                      <w:marLeft w:val="0"/>
                                      <w:marRight w:val="0"/>
                                      <w:marTop w:val="0"/>
                                      <w:marBottom w:val="0"/>
                                      <w:divBdr>
                                        <w:top w:val="single" w:sz="2" w:space="0" w:color="D9D9E3"/>
                                        <w:left w:val="single" w:sz="2" w:space="0" w:color="D9D9E3"/>
                                        <w:bottom w:val="single" w:sz="2" w:space="0" w:color="D9D9E3"/>
                                        <w:right w:val="single" w:sz="2" w:space="0" w:color="D9D9E3"/>
                                      </w:divBdr>
                                      <w:divsChild>
                                        <w:div w:id="910890509">
                                          <w:marLeft w:val="0"/>
                                          <w:marRight w:val="0"/>
                                          <w:marTop w:val="0"/>
                                          <w:marBottom w:val="0"/>
                                          <w:divBdr>
                                            <w:top w:val="single" w:sz="2" w:space="0" w:color="D9D9E3"/>
                                            <w:left w:val="single" w:sz="2" w:space="0" w:color="D9D9E3"/>
                                            <w:bottom w:val="single" w:sz="2" w:space="0" w:color="D9D9E3"/>
                                            <w:right w:val="single" w:sz="2" w:space="0" w:color="D9D9E3"/>
                                          </w:divBdr>
                                        </w:div>
                                        <w:div w:id="188687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0403700">
                                      <w:marLeft w:val="0"/>
                                      <w:marRight w:val="0"/>
                                      <w:marTop w:val="0"/>
                                      <w:marBottom w:val="0"/>
                                      <w:divBdr>
                                        <w:top w:val="single" w:sz="2" w:space="0" w:color="D9D9E3"/>
                                        <w:left w:val="single" w:sz="2" w:space="0" w:color="D9D9E3"/>
                                        <w:bottom w:val="single" w:sz="2" w:space="0" w:color="D9D9E3"/>
                                        <w:right w:val="single" w:sz="2" w:space="0" w:color="D9D9E3"/>
                                      </w:divBdr>
                                      <w:divsChild>
                                        <w:div w:id="660550127">
                                          <w:marLeft w:val="0"/>
                                          <w:marRight w:val="0"/>
                                          <w:marTop w:val="0"/>
                                          <w:marBottom w:val="0"/>
                                          <w:divBdr>
                                            <w:top w:val="single" w:sz="2" w:space="0" w:color="D9D9E3"/>
                                            <w:left w:val="single" w:sz="2" w:space="0" w:color="D9D9E3"/>
                                            <w:bottom w:val="single" w:sz="2" w:space="0" w:color="D9D9E3"/>
                                            <w:right w:val="single" w:sz="2" w:space="0" w:color="D9D9E3"/>
                                          </w:divBdr>
                                        </w:div>
                                        <w:div w:id="168489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6343938">
                                      <w:marLeft w:val="0"/>
                                      <w:marRight w:val="0"/>
                                      <w:marTop w:val="0"/>
                                      <w:marBottom w:val="0"/>
                                      <w:divBdr>
                                        <w:top w:val="single" w:sz="2" w:space="0" w:color="D9D9E3"/>
                                        <w:left w:val="single" w:sz="2" w:space="0" w:color="D9D9E3"/>
                                        <w:bottom w:val="single" w:sz="2" w:space="0" w:color="D9D9E3"/>
                                        <w:right w:val="single" w:sz="2" w:space="0" w:color="D9D9E3"/>
                                      </w:divBdr>
                                      <w:divsChild>
                                        <w:div w:id="67311476">
                                          <w:marLeft w:val="0"/>
                                          <w:marRight w:val="0"/>
                                          <w:marTop w:val="0"/>
                                          <w:marBottom w:val="0"/>
                                          <w:divBdr>
                                            <w:top w:val="single" w:sz="2" w:space="0" w:color="D9D9E3"/>
                                            <w:left w:val="single" w:sz="2" w:space="0" w:color="D9D9E3"/>
                                            <w:bottom w:val="single" w:sz="2" w:space="0" w:color="D9D9E3"/>
                                            <w:right w:val="single" w:sz="2" w:space="0" w:color="D9D9E3"/>
                                          </w:divBdr>
                                        </w:div>
                                        <w:div w:id="1455127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4525158">
                                      <w:marLeft w:val="0"/>
                                      <w:marRight w:val="0"/>
                                      <w:marTop w:val="0"/>
                                      <w:marBottom w:val="0"/>
                                      <w:divBdr>
                                        <w:top w:val="single" w:sz="2" w:space="0" w:color="D9D9E3"/>
                                        <w:left w:val="single" w:sz="2" w:space="0" w:color="D9D9E3"/>
                                        <w:bottom w:val="single" w:sz="2" w:space="0" w:color="D9D9E3"/>
                                        <w:right w:val="single" w:sz="2" w:space="0" w:color="D9D9E3"/>
                                      </w:divBdr>
                                      <w:divsChild>
                                        <w:div w:id="85805076">
                                          <w:marLeft w:val="0"/>
                                          <w:marRight w:val="0"/>
                                          <w:marTop w:val="0"/>
                                          <w:marBottom w:val="0"/>
                                          <w:divBdr>
                                            <w:top w:val="single" w:sz="2" w:space="0" w:color="D9D9E3"/>
                                            <w:left w:val="single" w:sz="2" w:space="0" w:color="D9D9E3"/>
                                            <w:bottom w:val="single" w:sz="2" w:space="0" w:color="D9D9E3"/>
                                            <w:right w:val="single" w:sz="2" w:space="0" w:color="D9D9E3"/>
                                          </w:divBdr>
                                        </w:div>
                                        <w:div w:id="1160654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9137786">
                                      <w:marLeft w:val="0"/>
                                      <w:marRight w:val="0"/>
                                      <w:marTop w:val="0"/>
                                      <w:marBottom w:val="0"/>
                                      <w:divBdr>
                                        <w:top w:val="single" w:sz="2" w:space="0" w:color="D9D9E3"/>
                                        <w:left w:val="single" w:sz="2" w:space="0" w:color="D9D9E3"/>
                                        <w:bottom w:val="single" w:sz="2" w:space="0" w:color="D9D9E3"/>
                                        <w:right w:val="single" w:sz="2" w:space="0" w:color="D9D9E3"/>
                                      </w:divBdr>
                                      <w:divsChild>
                                        <w:div w:id="209148700">
                                          <w:marLeft w:val="0"/>
                                          <w:marRight w:val="0"/>
                                          <w:marTop w:val="0"/>
                                          <w:marBottom w:val="0"/>
                                          <w:divBdr>
                                            <w:top w:val="single" w:sz="2" w:space="0" w:color="D9D9E3"/>
                                            <w:left w:val="single" w:sz="2" w:space="0" w:color="D9D9E3"/>
                                            <w:bottom w:val="single" w:sz="2" w:space="0" w:color="D9D9E3"/>
                                            <w:right w:val="single" w:sz="2" w:space="0" w:color="D9D9E3"/>
                                          </w:divBdr>
                                        </w:div>
                                        <w:div w:id="1070422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6238047">
                                      <w:marLeft w:val="0"/>
                                      <w:marRight w:val="0"/>
                                      <w:marTop w:val="0"/>
                                      <w:marBottom w:val="0"/>
                                      <w:divBdr>
                                        <w:top w:val="single" w:sz="2" w:space="0" w:color="D9D9E3"/>
                                        <w:left w:val="single" w:sz="2" w:space="0" w:color="D9D9E3"/>
                                        <w:bottom w:val="single" w:sz="2" w:space="0" w:color="D9D9E3"/>
                                        <w:right w:val="single" w:sz="2" w:space="0" w:color="D9D9E3"/>
                                      </w:divBdr>
                                      <w:divsChild>
                                        <w:div w:id="757405410">
                                          <w:marLeft w:val="0"/>
                                          <w:marRight w:val="0"/>
                                          <w:marTop w:val="0"/>
                                          <w:marBottom w:val="0"/>
                                          <w:divBdr>
                                            <w:top w:val="single" w:sz="2" w:space="0" w:color="D9D9E3"/>
                                            <w:left w:val="single" w:sz="2" w:space="0" w:color="D9D9E3"/>
                                            <w:bottom w:val="single" w:sz="2" w:space="0" w:color="D9D9E3"/>
                                            <w:right w:val="single" w:sz="2" w:space="0" w:color="D9D9E3"/>
                                          </w:divBdr>
                                        </w:div>
                                        <w:div w:id="1697345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9643411">
                                      <w:marLeft w:val="0"/>
                                      <w:marRight w:val="0"/>
                                      <w:marTop w:val="0"/>
                                      <w:marBottom w:val="0"/>
                                      <w:divBdr>
                                        <w:top w:val="single" w:sz="2" w:space="0" w:color="D9D9E3"/>
                                        <w:left w:val="single" w:sz="2" w:space="0" w:color="D9D9E3"/>
                                        <w:bottom w:val="single" w:sz="2" w:space="0" w:color="D9D9E3"/>
                                        <w:right w:val="single" w:sz="2" w:space="0" w:color="D9D9E3"/>
                                      </w:divBdr>
                                      <w:divsChild>
                                        <w:div w:id="60762875">
                                          <w:marLeft w:val="0"/>
                                          <w:marRight w:val="0"/>
                                          <w:marTop w:val="0"/>
                                          <w:marBottom w:val="0"/>
                                          <w:divBdr>
                                            <w:top w:val="single" w:sz="2" w:space="0" w:color="D9D9E3"/>
                                            <w:left w:val="single" w:sz="2" w:space="0" w:color="D9D9E3"/>
                                            <w:bottom w:val="single" w:sz="2" w:space="0" w:color="D9D9E3"/>
                                            <w:right w:val="single" w:sz="2" w:space="0" w:color="D9D9E3"/>
                                          </w:divBdr>
                                        </w:div>
                                        <w:div w:id="606012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4117670">
                                      <w:marLeft w:val="0"/>
                                      <w:marRight w:val="0"/>
                                      <w:marTop w:val="0"/>
                                      <w:marBottom w:val="0"/>
                                      <w:divBdr>
                                        <w:top w:val="single" w:sz="2" w:space="0" w:color="D9D9E3"/>
                                        <w:left w:val="single" w:sz="2" w:space="0" w:color="D9D9E3"/>
                                        <w:bottom w:val="single" w:sz="2" w:space="0" w:color="D9D9E3"/>
                                        <w:right w:val="single" w:sz="2" w:space="0" w:color="D9D9E3"/>
                                      </w:divBdr>
                                      <w:divsChild>
                                        <w:div w:id="1680618302">
                                          <w:marLeft w:val="0"/>
                                          <w:marRight w:val="0"/>
                                          <w:marTop w:val="0"/>
                                          <w:marBottom w:val="0"/>
                                          <w:divBdr>
                                            <w:top w:val="single" w:sz="2" w:space="0" w:color="D9D9E3"/>
                                            <w:left w:val="single" w:sz="2" w:space="0" w:color="D9D9E3"/>
                                            <w:bottom w:val="single" w:sz="2" w:space="0" w:color="D9D9E3"/>
                                            <w:right w:val="single" w:sz="2" w:space="0" w:color="D9D9E3"/>
                                          </w:divBdr>
                                        </w:div>
                                        <w:div w:id="1725524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7925673">
      <w:bodyDiv w:val="1"/>
      <w:marLeft w:val="0"/>
      <w:marRight w:val="0"/>
      <w:marTop w:val="0"/>
      <w:marBottom w:val="0"/>
      <w:divBdr>
        <w:top w:val="none" w:sz="0" w:space="0" w:color="auto"/>
        <w:left w:val="none" w:sz="0" w:space="0" w:color="auto"/>
        <w:bottom w:val="none" w:sz="0" w:space="0" w:color="auto"/>
        <w:right w:val="none" w:sz="0" w:space="0" w:color="auto"/>
      </w:divBdr>
      <w:divsChild>
        <w:div w:id="1532919622">
          <w:marLeft w:val="0"/>
          <w:marRight w:val="0"/>
          <w:marTop w:val="0"/>
          <w:marBottom w:val="0"/>
          <w:divBdr>
            <w:top w:val="single" w:sz="2" w:space="0" w:color="D9D9E3"/>
            <w:left w:val="single" w:sz="2" w:space="0" w:color="D9D9E3"/>
            <w:bottom w:val="single" w:sz="2" w:space="0" w:color="D9D9E3"/>
            <w:right w:val="single" w:sz="2" w:space="0" w:color="D9D9E3"/>
          </w:divBdr>
          <w:divsChild>
            <w:div w:id="386756648">
              <w:marLeft w:val="0"/>
              <w:marRight w:val="0"/>
              <w:marTop w:val="0"/>
              <w:marBottom w:val="0"/>
              <w:divBdr>
                <w:top w:val="single" w:sz="2" w:space="0" w:color="D9D9E3"/>
                <w:left w:val="single" w:sz="2" w:space="0" w:color="D9D9E3"/>
                <w:bottom w:val="single" w:sz="2" w:space="0" w:color="D9D9E3"/>
                <w:right w:val="single" w:sz="2" w:space="0" w:color="D9D9E3"/>
              </w:divBdr>
            </w:div>
            <w:div w:id="1635871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7895537">
          <w:marLeft w:val="0"/>
          <w:marRight w:val="0"/>
          <w:marTop w:val="0"/>
          <w:marBottom w:val="0"/>
          <w:divBdr>
            <w:top w:val="single" w:sz="2" w:space="0" w:color="D9D9E3"/>
            <w:left w:val="single" w:sz="2" w:space="0" w:color="D9D9E3"/>
            <w:bottom w:val="single" w:sz="2" w:space="0" w:color="D9D9E3"/>
            <w:right w:val="single" w:sz="2" w:space="0" w:color="D9D9E3"/>
          </w:divBdr>
          <w:divsChild>
            <w:div w:id="1129669021">
              <w:marLeft w:val="0"/>
              <w:marRight w:val="0"/>
              <w:marTop w:val="0"/>
              <w:marBottom w:val="0"/>
              <w:divBdr>
                <w:top w:val="single" w:sz="2" w:space="0" w:color="D9D9E3"/>
                <w:left w:val="single" w:sz="2" w:space="0" w:color="D9D9E3"/>
                <w:bottom w:val="single" w:sz="2" w:space="0" w:color="D9D9E3"/>
                <w:right w:val="single" w:sz="2" w:space="0" w:color="D9D9E3"/>
              </w:divBdr>
            </w:div>
            <w:div w:id="1633246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7329039">
          <w:marLeft w:val="0"/>
          <w:marRight w:val="0"/>
          <w:marTop w:val="0"/>
          <w:marBottom w:val="0"/>
          <w:divBdr>
            <w:top w:val="single" w:sz="2" w:space="0" w:color="D9D9E3"/>
            <w:left w:val="single" w:sz="2" w:space="0" w:color="D9D9E3"/>
            <w:bottom w:val="single" w:sz="2" w:space="0" w:color="D9D9E3"/>
            <w:right w:val="single" w:sz="2" w:space="0" w:color="D9D9E3"/>
          </w:divBdr>
          <w:divsChild>
            <w:div w:id="1207764895">
              <w:marLeft w:val="0"/>
              <w:marRight w:val="0"/>
              <w:marTop w:val="0"/>
              <w:marBottom w:val="0"/>
              <w:divBdr>
                <w:top w:val="single" w:sz="2" w:space="0" w:color="D9D9E3"/>
                <w:left w:val="single" w:sz="2" w:space="0" w:color="D9D9E3"/>
                <w:bottom w:val="single" w:sz="2" w:space="0" w:color="D9D9E3"/>
                <w:right w:val="single" w:sz="2" w:space="0" w:color="D9D9E3"/>
              </w:divBdr>
            </w:div>
            <w:div w:id="1871648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8003163">
      <w:bodyDiv w:val="1"/>
      <w:marLeft w:val="0"/>
      <w:marRight w:val="0"/>
      <w:marTop w:val="0"/>
      <w:marBottom w:val="0"/>
      <w:divBdr>
        <w:top w:val="none" w:sz="0" w:space="0" w:color="auto"/>
        <w:left w:val="none" w:sz="0" w:space="0" w:color="auto"/>
        <w:bottom w:val="none" w:sz="0" w:space="0" w:color="auto"/>
        <w:right w:val="none" w:sz="0" w:space="0" w:color="auto"/>
      </w:divBdr>
      <w:divsChild>
        <w:div w:id="1172376429">
          <w:marLeft w:val="0"/>
          <w:marRight w:val="0"/>
          <w:marTop w:val="0"/>
          <w:marBottom w:val="0"/>
          <w:divBdr>
            <w:top w:val="single" w:sz="6" w:space="0" w:color="D9D9E3"/>
            <w:left w:val="single" w:sz="2" w:space="0" w:color="D9D9E3"/>
            <w:bottom w:val="single" w:sz="2" w:space="0" w:color="D9D9E3"/>
            <w:right w:val="single" w:sz="2" w:space="0" w:color="D9D9E3"/>
          </w:divBdr>
        </w:div>
        <w:div w:id="1596747437">
          <w:marLeft w:val="0"/>
          <w:marRight w:val="0"/>
          <w:marTop w:val="0"/>
          <w:marBottom w:val="0"/>
          <w:divBdr>
            <w:top w:val="single" w:sz="2" w:space="0" w:color="D9D9E3"/>
            <w:left w:val="single" w:sz="2" w:space="0" w:color="D9D9E3"/>
            <w:bottom w:val="single" w:sz="2" w:space="0" w:color="D9D9E3"/>
            <w:right w:val="single" w:sz="2" w:space="0" w:color="D9D9E3"/>
          </w:divBdr>
          <w:divsChild>
            <w:div w:id="288168033">
              <w:marLeft w:val="0"/>
              <w:marRight w:val="0"/>
              <w:marTop w:val="0"/>
              <w:marBottom w:val="0"/>
              <w:divBdr>
                <w:top w:val="single" w:sz="2" w:space="0" w:color="D9D9E3"/>
                <w:left w:val="single" w:sz="2" w:space="0" w:color="D9D9E3"/>
                <w:bottom w:val="single" w:sz="2" w:space="0" w:color="D9D9E3"/>
                <w:right w:val="single" w:sz="2" w:space="0" w:color="D9D9E3"/>
              </w:divBdr>
              <w:divsChild>
                <w:div w:id="1351295716">
                  <w:marLeft w:val="0"/>
                  <w:marRight w:val="0"/>
                  <w:marTop w:val="0"/>
                  <w:marBottom w:val="0"/>
                  <w:divBdr>
                    <w:top w:val="single" w:sz="2" w:space="0" w:color="D9D9E3"/>
                    <w:left w:val="single" w:sz="2" w:space="0" w:color="D9D9E3"/>
                    <w:bottom w:val="single" w:sz="2" w:space="0" w:color="D9D9E3"/>
                    <w:right w:val="single" w:sz="2" w:space="0" w:color="D9D9E3"/>
                  </w:divBdr>
                  <w:divsChild>
                    <w:div w:id="535239247">
                      <w:marLeft w:val="0"/>
                      <w:marRight w:val="0"/>
                      <w:marTop w:val="0"/>
                      <w:marBottom w:val="0"/>
                      <w:divBdr>
                        <w:top w:val="single" w:sz="2" w:space="0" w:color="D9D9E3"/>
                        <w:left w:val="single" w:sz="2" w:space="0" w:color="D9D9E3"/>
                        <w:bottom w:val="single" w:sz="2" w:space="0" w:color="D9D9E3"/>
                        <w:right w:val="single" w:sz="2" w:space="0" w:color="D9D9E3"/>
                      </w:divBdr>
                      <w:divsChild>
                        <w:div w:id="81217852">
                          <w:marLeft w:val="0"/>
                          <w:marRight w:val="0"/>
                          <w:marTop w:val="0"/>
                          <w:marBottom w:val="0"/>
                          <w:divBdr>
                            <w:top w:val="single" w:sz="2" w:space="0" w:color="auto"/>
                            <w:left w:val="single" w:sz="2" w:space="0" w:color="auto"/>
                            <w:bottom w:val="single" w:sz="6" w:space="0" w:color="auto"/>
                            <w:right w:val="single" w:sz="2" w:space="0" w:color="auto"/>
                          </w:divBdr>
                          <w:divsChild>
                            <w:div w:id="13541847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224594">
                                  <w:marLeft w:val="0"/>
                                  <w:marRight w:val="0"/>
                                  <w:marTop w:val="0"/>
                                  <w:marBottom w:val="0"/>
                                  <w:divBdr>
                                    <w:top w:val="single" w:sz="2" w:space="0" w:color="D9D9E3"/>
                                    <w:left w:val="single" w:sz="2" w:space="0" w:color="D9D9E3"/>
                                    <w:bottom w:val="single" w:sz="2" w:space="0" w:color="D9D9E3"/>
                                    <w:right w:val="single" w:sz="2" w:space="0" w:color="D9D9E3"/>
                                  </w:divBdr>
                                  <w:divsChild>
                                    <w:div w:id="711685167">
                                      <w:marLeft w:val="0"/>
                                      <w:marRight w:val="0"/>
                                      <w:marTop w:val="0"/>
                                      <w:marBottom w:val="0"/>
                                      <w:divBdr>
                                        <w:top w:val="single" w:sz="2" w:space="0" w:color="D9D9E3"/>
                                        <w:left w:val="single" w:sz="2" w:space="0" w:color="D9D9E3"/>
                                        <w:bottom w:val="single" w:sz="2" w:space="0" w:color="D9D9E3"/>
                                        <w:right w:val="single" w:sz="2" w:space="0" w:color="D9D9E3"/>
                                      </w:divBdr>
                                      <w:divsChild>
                                        <w:div w:id="343629865">
                                          <w:marLeft w:val="0"/>
                                          <w:marRight w:val="0"/>
                                          <w:marTop w:val="0"/>
                                          <w:marBottom w:val="0"/>
                                          <w:divBdr>
                                            <w:top w:val="single" w:sz="2" w:space="0" w:color="D9D9E3"/>
                                            <w:left w:val="single" w:sz="2" w:space="0" w:color="D9D9E3"/>
                                            <w:bottom w:val="single" w:sz="2" w:space="0" w:color="D9D9E3"/>
                                            <w:right w:val="single" w:sz="2" w:space="0" w:color="D9D9E3"/>
                                          </w:divBdr>
                                          <w:divsChild>
                                            <w:div w:id="528447900">
                                              <w:marLeft w:val="0"/>
                                              <w:marRight w:val="0"/>
                                              <w:marTop w:val="0"/>
                                              <w:marBottom w:val="0"/>
                                              <w:divBdr>
                                                <w:top w:val="single" w:sz="2" w:space="0" w:color="D9D9E3"/>
                                                <w:left w:val="single" w:sz="2" w:space="0" w:color="D9D9E3"/>
                                                <w:bottom w:val="single" w:sz="2" w:space="0" w:color="D9D9E3"/>
                                                <w:right w:val="single" w:sz="2" w:space="0" w:color="D9D9E3"/>
                                              </w:divBdr>
                                              <w:divsChild>
                                                <w:div w:id="1827431405">
                                                  <w:marLeft w:val="0"/>
                                                  <w:marRight w:val="0"/>
                                                  <w:marTop w:val="0"/>
                                                  <w:marBottom w:val="0"/>
                                                  <w:divBdr>
                                                    <w:top w:val="single" w:sz="2" w:space="0" w:color="D9D9E3"/>
                                                    <w:left w:val="single" w:sz="2" w:space="0" w:color="D9D9E3"/>
                                                    <w:bottom w:val="single" w:sz="2" w:space="0" w:color="D9D9E3"/>
                                                    <w:right w:val="single" w:sz="2" w:space="0" w:color="D9D9E3"/>
                                                  </w:divBdr>
                                                  <w:divsChild>
                                                    <w:div w:id="715740631">
                                                      <w:marLeft w:val="0"/>
                                                      <w:marRight w:val="0"/>
                                                      <w:marTop w:val="0"/>
                                                      <w:marBottom w:val="0"/>
                                                      <w:divBdr>
                                                        <w:top w:val="single" w:sz="2" w:space="0" w:color="D9D9E3"/>
                                                        <w:left w:val="single" w:sz="2" w:space="0" w:color="D9D9E3"/>
                                                        <w:bottom w:val="single" w:sz="2" w:space="0" w:color="D9D9E3"/>
                                                        <w:right w:val="single" w:sz="2" w:space="0" w:color="D9D9E3"/>
                                                      </w:divBdr>
                                                      <w:divsChild>
                                                        <w:div w:id="637413630">
                                                          <w:marLeft w:val="0"/>
                                                          <w:marRight w:val="0"/>
                                                          <w:marTop w:val="0"/>
                                                          <w:marBottom w:val="0"/>
                                                          <w:divBdr>
                                                            <w:top w:val="single" w:sz="2" w:space="0" w:color="D9D9E3"/>
                                                            <w:left w:val="single" w:sz="2" w:space="0" w:color="D9D9E3"/>
                                                            <w:bottom w:val="single" w:sz="2" w:space="0" w:color="D9D9E3"/>
                                                            <w:right w:val="single" w:sz="2" w:space="0" w:color="D9D9E3"/>
                                                          </w:divBdr>
                                                        </w:div>
                                                        <w:div w:id="1733191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7728600">
                                                      <w:marLeft w:val="0"/>
                                                      <w:marRight w:val="0"/>
                                                      <w:marTop w:val="0"/>
                                                      <w:marBottom w:val="0"/>
                                                      <w:divBdr>
                                                        <w:top w:val="single" w:sz="2" w:space="0" w:color="D9D9E3"/>
                                                        <w:left w:val="single" w:sz="2" w:space="0" w:color="D9D9E3"/>
                                                        <w:bottom w:val="single" w:sz="2" w:space="0" w:color="D9D9E3"/>
                                                        <w:right w:val="single" w:sz="2" w:space="0" w:color="D9D9E3"/>
                                                      </w:divBdr>
                                                      <w:divsChild>
                                                        <w:div w:id="566889509">
                                                          <w:marLeft w:val="0"/>
                                                          <w:marRight w:val="0"/>
                                                          <w:marTop w:val="0"/>
                                                          <w:marBottom w:val="0"/>
                                                          <w:divBdr>
                                                            <w:top w:val="single" w:sz="2" w:space="0" w:color="D9D9E3"/>
                                                            <w:left w:val="single" w:sz="2" w:space="0" w:color="D9D9E3"/>
                                                            <w:bottom w:val="single" w:sz="2" w:space="0" w:color="D9D9E3"/>
                                                            <w:right w:val="single" w:sz="2" w:space="0" w:color="D9D9E3"/>
                                                          </w:divBdr>
                                                        </w:div>
                                                        <w:div w:id="1194729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6846377">
                                                      <w:marLeft w:val="0"/>
                                                      <w:marRight w:val="0"/>
                                                      <w:marTop w:val="0"/>
                                                      <w:marBottom w:val="0"/>
                                                      <w:divBdr>
                                                        <w:top w:val="single" w:sz="2" w:space="0" w:color="D9D9E3"/>
                                                        <w:left w:val="single" w:sz="2" w:space="0" w:color="D9D9E3"/>
                                                        <w:bottom w:val="single" w:sz="2" w:space="0" w:color="D9D9E3"/>
                                                        <w:right w:val="single" w:sz="2" w:space="0" w:color="D9D9E3"/>
                                                      </w:divBdr>
                                                      <w:divsChild>
                                                        <w:div w:id="674301758">
                                                          <w:marLeft w:val="0"/>
                                                          <w:marRight w:val="0"/>
                                                          <w:marTop w:val="0"/>
                                                          <w:marBottom w:val="0"/>
                                                          <w:divBdr>
                                                            <w:top w:val="single" w:sz="2" w:space="0" w:color="D9D9E3"/>
                                                            <w:left w:val="single" w:sz="2" w:space="0" w:color="D9D9E3"/>
                                                            <w:bottom w:val="single" w:sz="2" w:space="0" w:color="D9D9E3"/>
                                                            <w:right w:val="single" w:sz="2" w:space="0" w:color="D9D9E3"/>
                                                          </w:divBdr>
                                                        </w:div>
                                                        <w:div w:id="1907301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628119223">
      <w:bodyDiv w:val="1"/>
      <w:marLeft w:val="0"/>
      <w:marRight w:val="0"/>
      <w:marTop w:val="0"/>
      <w:marBottom w:val="0"/>
      <w:divBdr>
        <w:top w:val="none" w:sz="0" w:space="0" w:color="auto"/>
        <w:left w:val="none" w:sz="0" w:space="0" w:color="auto"/>
        <w:bottom w:val="none" w:sz="0" w:space="0" w:color="auto"/>
        <w:right w:val="none" w:sz="0" w:space="0" w:color="auto"/>
      </w:divBdr>
      <w:divsChild>
        <w:div w:id="727260701">
          <w:marLeft w:val="0"/>
          <w:marRight w:val="0"/>
          <w:marTop w:val="0"/>
          <w:marBottom w:val="0"/>
          <w:divBdr>
            <w:top w:val="none" w:sz="0" w:space="0" w:color="auto"/>
            <w:left w:val="none" w:sz="0" w:space="0" w:color="auto"/>
            <w:bottom w:val="none" w:sz="0" w:space="0" w:color="auto"/>
            <w:right w:val="none" w:sz="0" w:space="0" w:color="auto"/>
          </w:divBdr>
        </w:div>
        <w:div w:id="1015959973">
          <w:marLeft w:val="0"/>
          <w:marRight w:val="0"/>
          <w:marTop w:val="0"/>
          <w:marBottom w:val="0"/>
          <w:divBdr>
            <w:top w:val="single" w:sz="2" w:space="0" w:color="D9D9E3"/>
            <w:left w:val="single" w:sz="2" w:space="0" w:color="D9D9E3"/>
            <w:bottom w:val="single" w:sz="2" w:space="0" w:color="D9D9E3"/>
            <w:right w:val="single" w:sz="2" w:space="0" w:color="D9D9E3"/>
          </w:divBdr>
          <w:divsChild>
            <w:div w:id="295260801">
              <w:marLeft w:val="0"/>
              <w:marRight w:val="0"/>
              <w:marTop w:val="0"/>
              <w:marBottom w:val="0"/>
              <w:divBdr>
                <w:top w:val="single" w:sz="2" w:space="0" w:color="D9D9E3"/>
                <w:left w:val="single" w:sz="2" w:space="0" w:color="D9D9E3"/>
                <w:bottom w:val="single" w:sz="2" w:space="0" w:color="D9D9E3"/>
                <w:right w:val="single" w:sz="2" w:space="0" w:color="D9D9E3"/>
              </w:divBdr>
              <w:divsChild>
                <w:div w:id="513885993">
                  <w:marLeft w:val="0"/>
                  <w:marRight w:val="0"/>
                  <w:marTop w:val="0"/>
                  <w:marBottom w:val="0"/>
                  <w:divBdr>
                    <w:top w:val="single" w:sz="2" w:space="0" w:color="D9D9E3"/>
                    <w:left w:val="single" w:sz="2" w:space="0" w:color="D9D9E3"/>
                    <w:bottom w:val="single" w:sz="2" w:space="0" w:color="D9D9E3"/>
                    <w:right w:val="single" w:sz="2" w:space="0" w:color="D9D9E3"/>
                  </w:divBdr>
                  <w:divsChild>
                    <w:div w:id="1182360967">
                      <w:marLeft w:val="0"/>
                      <w:marRight w:val="0"/>
                      <w:marTop w:val="0"/>
                      <w:marBottom w:val="0"/>
                      <w:divBdr>
                        <w:top w:val="single" w:sz="2" w:space="0" w:color="D9D9E3"/>
                        <w:left w:val="single" w:sz="2" w:space="0" w:color="D9D9E3"/>
                        <w:bottom w:val="single" w:sz="2" w:space="0" w:color="D9D9E3"/>
                        <w:right w:val="single" w:sz="2" w:space="0" w:color="D9D9E3"/>
                      </w:divBdr>
                      <w:divsChild>
                        <w:div w:id="15936457">
                          <w:marLeft w:val="0"/>
                          <w:marRight w:val="0"/>
                          <w:marTop w:val="0"/>
                          <w:marBottom w:val="0"/>
                          <w:divBdr>
                            <w:top w:val="single" w:sz="2" w:space="0" w:color="auto"/>
                            <w:left w:val="single" w:sz="2" w:space="0" w:color="auto"/>
                            <w:bottom w:val="single" w:sz="6" w:space="0" w:color="auto"/>
                            <w:right w:val="single" w:sz="2" w:space="0" w:color="auto"/>
                          </w:divBdr>
                          <w:divsChild>
                            <w:div w:id="17284531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1305721">
                                  <w:marLeft w:val="0"/>
                                  <w:marRight w:val="0"/>
                                  <w:marTop w:val="0"/>
                                  <w:marBottom w:val="0"/>
                                  <w:divBdr>
                                    <w:top w:val="single" w:sz="2" w:space="0" w:color="D9D9E3"/>
                                    <w:left w:val="single" w:sz="2" w:space="0" w:color="D9D9E3"/>
                                    <w:bottom w:val="single" w:sz="2" w:space="0" w:color="D9D9E3"/>
                                    <w:right w:val="single" w:sz="2" w:space="0" w:color="D9D9E3"/>
                                  </w:divBdr>
                                  <w:divsChild>
                                    <w:div w:id="1417558953">
                                      <w:marLeft w:val="0"/>
                                      <w:marRight w:val="0"/>
                                      <w:marTop w:val="0"/>
                                      <w:marBottom w:val="0"/>
                                      <w:divBdr>
                                        <w:top w:val="single" w:sz="2" w:space="0" w:color="D9D9E3"/>
                                        <w:left w:val="single" w:sz="2" w:space="0" w:color="D9D9E3"/>
                                        <w:bottom w:val="single" w:sz="2" w:space="0" w:color="D9D9E3"/>
                                        <w:right w:val="single" w:sz="2" w:space="0" w:color="D9D9E3"/>
                                      </w:divBdr>
                                      <w:divsChild>
                                        <w:div w:id="923338878">
                                          <w:marLeft w:val="0"/>
                                          <w:marRight w:val="0"/>
                                          <w:marTop w:val="0"/>
                                          <w:marBottom w:val="0"/>
                                          <w:divBdr>
                                            <w:top w:val="single" w:sz="2" w:space="0" w:color="D9D9E3"/>
                                            <w:left w:val="single" w:sz="2" w:space="0" w:color="D9D9E3"/>
                                            <w:bottom w:val="single" w:sz="2" w:space="0" w:color="D9D9E3"/>
                                            <w:right w:val="single" w:sz="2" w:space="0" w:color="D9D9E3"/>
                                          </w:divBdr>
                                          <w:divsChild>
                                            <w:div w:id="589317326">
                                              <w:marLeft w:val="0"/>
                                              <w:marRight w:val="0"/>
                                              <w:marTop w:val="0"/>
                                              <w:marBottom w:val="0"/>
                                              <w:divBdr>
                                                <w:top w:val="single" w:sz="2" w:space="0" w:color="D9D9E3"/>
                                                <w:left w:val="single" w:sz="2" w:space="0" w:color="D9D9E3"/>
                                                <w:bottom w:val="single" w:sz="2" w:space="0" w:color="D9D9E3"/>
                                                <w:right w:val="single" w:sz="2" w:space="0" w:color="D9D9E3"/>
                                              </w:divBdr>
                                              <w:divsChild>
                                                <w:div w:id="1222908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8245364">
      <w:bodyDiv w:val="1"/>
      <w:marLeft w:val="0"/>
      <w:marRight w:val="0"/>
      <w:marTop w:val="0"/>
      <w:marBottom w:val="0"/>
      <w:divBdr>
        <w:top w:val="none" w:sz="0" w:space="0" w:color="auto"/>
        <w:left w:val="none" w:sz="0" w:space="0" w:color="auto"/>
        <w:bottom w:val="none" w:sz="0" w:space="0" w:color="auto"/>
        <w:right w:val="none" w:sz="0" w:space="0" w:color="auto"/>
      </w:divBdr>
      <w:divsChild>
        <w:div w:id="1709138576">
          <w:marLeft w:val="0"/>
          <w:marRight w:val="0"/>
          <w:marTop w:val="0"/>
          <w:marBottom w:val="0"/>
          <w:divBdr>
            <w:top w:val="single" w:sz="2" w:space="0" w:color="auto"/>
            <w:left w:val="single" w:sz="2" w:space="0" w:color="auto"/>
            <w:bottom w:val="single" w:sz="6" w:space="0" w:color="auto"/>
            <w:right w:val="single" w:sz="2" w:space="0" w:color="auto"/>
          </w:divBdr>
          <w:divsChild>
            <w:div w:id="2145997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10459">
                  <w:marLeft w:val="0"/>
                  <w:marRight w:val="0"/>
                  <w:marTop w:val="0"/>
                  <w:marBottom w:val="0"/>
                  <w:divBdr>
                    <w:top w:val="single" w:sz="2" w:space="0" w:color="D9D9E3"/>
                    <w:left w:val="single" w:sz="2" w:space="0" w:color="D9D9E3"/>
                    <w:bottom w:val="single" w:sz="2" w:space="0" w:color="D9D9E3"/>
                    <w:right w:val="single" w:sz="2" w:space="0" w:color="D9D9E3"/>
                  </w:divBdr>
                  <w:divsChild>
                    <w:div w:id="330374384">
                      <w:marLeft w:val="0"/>
                      <w:marRight w:val="0"/>
                      <w:marTop w:val="0"/>
                      <w:marBottom w:val="0"/>
                      <w:divBdr>
                        <w:top w:val="single" w:sz="2" w:space="0" w:color="D9D9E3"/>
                        <w:left w:val="single" w:sz="2" w:space="0" w:color="D9D9E3"/>
                        <w:bottom w:val="single" w:sz="2" w:space="0" w:color="D9D9E3"/>
                        <w:right w:val="single" w:sz="2" w:space="0" w:color="D9D9E3"/>
                      </w:divBdr>
                      <w:divsChild>
                        <w:div w:id="24138498">
                          <w:marLeft w:val="0"/>
                          <w:marRight w:val="0"/>
                          <w:marTop w:val="0"/>
                          <w:marBottom w:val="0"/>
                          <w:divBdr>
                            <w:top w:val="single" w:sz="2" w:space="0" w:color="D9D9E3"/>
                            <w:left w:val="single" w:sz="2" w:space="0" w:color="D9D9E3"/>
                            <w:bottom w:val="single" w:sz="2" w:space="0" w:color="D9D9E3"/>
                            <w:right w:val="single" w:sz="2" w:space="0" w:color="D9D9E3"/>
                          </w:divBdr>
                          <w:divsChild>
                            <w:div w:id="296380450">
                              <w:marLeft w:val="0"/>
                              <w:marRight w:val="0"/>
                              <w:marTop w:val="0"/>
                              <w:marBottom w:val="0"/>
                              <w:divBdr>
                                <w:top w:val="single" w:sz="2" w:space="0" w:color="D9D9E3"/>
                                <w:left w:val="single" w:sz="2" w:space="0" w:color="D9D9E3"/>
                                <w:bottom w:val="single" w:sz="2" w:space="0" w:color="D9D9E3"/>
                                <w:right w:val="single" w:sz="2" w:space="0" w:color="D9D9E3"/>
                              </w:divBdr>
                              <w:divsChild>
                                <w:div w:id="1973365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505046">
      <w:bodyDiv w:val="1"/>
      <w:marLeft w:val="0"/>
      <w:marRight w:val="0"/>
      <w:marTop w:val="0"/>
      <w:marBottom w:val="0"/>
      <w:divBdr>
        <w:top w:val="none" w:sz="0" w:space="0" w:color="auto"/>
        <w:left w:val="none" w:sz="0" w:space="0" w:color="auto"/>
        <w:bottom w:val="none" w:sz="0" w:space="0" w:color="auto"/>
        <w:right w:val="none" w:sz="0" w:space="0" w:color="auto"/>
      </w:divBdr>
      <w:divsChild>
        <w:div w:id="1346246599">
          <w:marLeft w:val="0"/>
          <w:marRight w:val="0"/>
          <w:marTop w:val="0"/>
          <w:marBottom w:val="0"/>
          <w:divBdr>
            <w:top w:val="single" w:sz="2" w:space="0" w:color="D9D9E3"/>
            <w:left w:val="single" w:sz="2" w:space="0" w:color="D9D9E3"/>
            <w:bottom w:val="single" w:sz="2" w:space="0" w:color="D9D9E3"/>
            <w:right w:val="single" w:sz="2" w:space="0" w:color="D9D9E3"/>
          </w:divBdr>
          <w:divsChild>
            <w:div w:id="1900482490">
              <w:marLeft w:val="0"/>
              <w:marRight w:val="0"/>
              <w:marTop w:val="0"/>
              <w:marBottom w:val="0"/>
              <w:divBdr>
                <w:top w:val="single" w:sz="2" w:space="0" w:color="D9D9E3"/>
                <w:left w:val="single" w:sz="2" w:space="0" w:color="D9D9E3"/>
                <w:bottom w:val="single" w:sz="2" w:space="0" w:color="D9D9E3"/>
                <w:right w:val="single" w:sz="2" w:space="0" w:color="D9D9E3"/>
              </w:divBdr>
              <w:divsChild>
                <w:div w:id="1633288201">
                  <w:marLeft w:val="0"/>
                  <w:marRight w:val="0"/>
                  <w:marTop w:val="0"/>
                  <w:marBottom w:val="0"/>
                  <w:divBdr>
                    <w:top w:val="single" w:sz="2" w:space="0" w:color="D9D9E3"/>
                    <w:left w:val="single" w:sz="2" w:space="0" w:color="D9D9E3"/>
                    <w:bottom w:val="single" w:sz="2" w:space="0" w:color="D9D9E3"/>
                    <w:right w:val="single" w:sz="2" w:space="0" w:color="D9D9E3"/>
                  </w:divBdr>
                  <w:divsChild>
                    <w:div w:id="1274904114">
                      <w:marLeft w:val="0"/>
                      <w:marRight w:val="0"/>
                      <w:marTop w:val="0"/>
                      <w:marBottom w:val="0"/>
                      <w:divBdr>
                        <w:top w:val="single" w:sz="2" w:space="0" w:color="D9D9E3"/>
                        <w:left w:val="single" w:sz="2" w:space="0" w:color="D9D9E3"/>
                        <w:bottom w:val="single" w:sz="2" w:space="0" w:color="D9D9E3"/>
                        <w:right w:val="single" w:sz="2" w:space="0" w:color="D9D9E3"/>
                      </w:divBdr>
                      <w:divsChild>
                        <w:div w:id="610162242">
                          <w:marLeft w:val="0"/>
                          <w:marRight w:val="0"/>
                          <w:marTop w:val="0"/>
                          <w:marBottom w:val="0"/>
                          <w:divBdr>
                            <w:top w:val="single" w:sz="2" w:space="0" w:color="auto"/>
                            <w:left w:val="single" w:sz="2" w:space="0" w:color="auto"/>
                            <w:bottom w:val="single" w:sz="6" w:space="0" w:color="auto"/>
                            <w:right w:val="single" w:sz="2" w:space="0" w:color="auto"/>
                          </w:divBdr>
                          <w:divsChild>
                            <w:div w:id="1489783524">
                              <w:marLeft w:val="0"/>
                              <w:marRight w:val="0"/>
                              <w:marTop w:val="100"/>
                              <w:marBottom w:val="100"/>
                              <w:divBdr>
                                <w:top w:val="single" w:sz="2" w:space="0" w:color="D9D9E3"/>
                                <w:left w:val="single" w:sz="2" w:space="0" w:color="D9D9E3"/>
                                <w:bottom w:val="single" w:sz="2" w:space="0" w:color="D9D9E3"/>
                                <w:right w:val="single" w:sz="2" w:space="0" w:color="D9D9E3"/>
                              </w:divBdr>
                              <w:divsChild>
                                <w:div w:id="8529211">
                                  <w:marLeft w:val="0"/>
                                  <w:marRight w:val="0"/>
                                  <w:marTop w:val="0"/>
                                  <w:marBottom w:val="0"/>
                                  <w:divBdr>
                                    <w:top w:val="single" w:sz="2" w:space="0" w:color="D9D9E3"/>
                                    <w:left w:val="single" w:sz="2" w:space="0" w:color="D9D9E3"/>
                                    <w:bottom w:val="single" w:sz="2" w:space="0" w:color="D9D9E3"/>
                                    <w:right w:val="single" w:sz="2" w:space="0" w:color="D9D9E3"/>
                                  </w:divBdr>
                                  <w:divsChild>
                                    <w:div w:id="117646732">
                                      <w:marLeft w:val="0"/>
                                      <w:marRight w:val="0"/>
                                      <w:marTop w:val="0"/>
                                      <w:marBottom w:val="0"/>
                                      <w:divBdr>
                                        <w:top w:val="single" w:sz="2" w:space="0" w:color="D9D9E3"/>
                                        <w:left w:val="single" w:sz="2" w:space="0" w:color="D9D9E3"/>
                                        <w:bottom w:val="single" w:sz="2" w:space="0" w:color="D9D9E3"/>
                                        <w:right w:val="single" w:sz="2" w:space="0" w:color="D9D9E3"/>
                                      </w:divBdr>
                                      <w:divsChild>
                                        <w:div w:id="1244143398">
                                          <w:marLeft w:val="0"/>
                                          <w:marRight w:val="0"/>
                                          <w:marTop w:val="0"/>
                                          <w:marBottom w:val="0"/>
                                          <w:divBdr>
                                            <w:top w:val="single" w:sz="2" w:space="0" w:color="D9D9E3"/>
                                            <w:left w:val="single" w:sz="2" w:space="0" w:color="D9D9E3"/>
                                            <w:bottom w:val="single" w:sz="2" w:space="0" w:color="D9D9E3"/>
                                            <w:right w:val="single" w:sz="2" w:space="0" w:color="D9D9E3"/>
                                          </w:divBdr>
                                          <w:divsChild>
                                            <w:div w:id="1449544147">
                                              <w:marLeft w:val="0"/>
                                              <w:marRight w:val="0"/>
                                              <w:marTop w:val="0"/>
                                              <w:marBottom w:val="0"/>
                                              <w:divBdr>
                                                <w:top w:val="single" w:sz="2" w:space="0" w:color="D9D9E3"/>
                                                <w:left w:val="single" w:sz="2" w:space="0" w:color="D9D9E3"/>
                                                <w:bottom w:val="single" w:sz="2" w:space="0" w:color="D9D9E3"/>
                                                <w:right w:val="single" w:sz="2" w:space="0" w:color="D9D9E3"/>
                                              </w:divBdr>
                                              <w:divsChild>
                                                <w:div w:id="221714472">
                                                  <w:marLeft w:val="0"/>
                                                  <w:marRight w:val="0"/>
                                                  <w:marTop w:val="0"/>
                                                  <w:marBottom w:val="0"/>
                                                  <w:divBdr>
                                                    <w:top w:val="single" w:sz="2" w:space="0" w:color="D9D9E3"/>
                                                    <w:left w:val="single" w:sz="2" w:space="0" w:color="D9D9E3"/>
                                                    <w:bottom w:val="single" w:sz="2" w:space="0" w:color="D9D9E3"/>
                                                    <w:right w:val="single" w:sz="2" w:space="0" w:color="D9D9E3"/>
                                                  </w:divBdr>
                                                  <w:divsChild>
                                                    <w:div w:id="1527057866">
                                                      <w:marLeft w:val="0"/>
                                                      <w:marRight w:val="0"/>
                                                      <w:marTop w:val="0"/>
                                                      <w:marBottom w:val="0"/>
                                                      <w:divBdr>
                                                        <w:top w:val="single" w:sz="2" w:space="0" w:color="D9D9E3"/>
                                                        <w:left w:val="single" w:sz="2" w:space="0" w:color="D9D9E3"/>
                                                        <w:bottom w:val="single" w:sz="2" w:space="0" w:color="D9D9E3"/>
                                                        <w:right w:val="single" w:sz="2" w:space="0" w:color="D9D9E3"/>
                                                      </w:divBdr>
                                                      <w:divsChild>
                                                        <w:div w:id="268973152">
                                                          <w:marLeft w:val="0"/>
                                                          <w:marRight w:val="0"/>
                                                          <w:marTop w:val="0"/>
                                                          <w:marBottom w:val="0"/>
                                                          <w:divBdr>
                                                            <w:top w:val="single" w:sz="2" w:space="0" w:color="D9D9E3"/>
                                                            <w:left w:val="single" w:sz="2" w:space="0" w:color="D9D9E3"/>
                                                            <w:bottom w:val="single" w:sz="2" w:space="0" w:color="D9D9E3"/>
                                                            <w:right w:val="single" w:sz="2" w:space="0" w:color="D9D9E3"/>
                                                          </w:divBdr>
                                                        </w:div>
                                                        <w:div w:id="1544058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4398095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630744939">
      <w:bodyDiv w:val="1"/>
      <w:marLeft w:val="0"/>
      <w:marRight w:val="0"/>
      <w:marTop w:val="0"/>
      <w:marBottom w:val="0"/>
      <w:divBdr>
        <w:top w:val="none" w:sz="0" w:space="0" w:color="auto"/>
        <w:left w:val="none" w:sz="0" w:space="0" w:color="auto"/>
        <w:bottom w:val="none" w:sz="0" w:space="0" w:color="auto"/>
        <w:right w:val="none" w:sz="0" w:space="0" w:color="auto"/>
      </w:divBdr>
      <w:divsChild>
        <w:div w:id="2032536189">
          <w:marLeft w:val="0"/>
          <w:marRight w:val="0"/>
          <w:marTop w:val="0"/>
          <w:marBottom w:val="0"/>
          <w:divBdr>
            <w:top w:val="single" w:sz="2" w:space="0" w:color="auto"/>
            <w:left w:val="single" w:sz="2" w:space="0" w:color="auto"/>
            <w:bottom w:val="single" w:sz="6" w:space="0" w:color="auto"/>
            <w:right w:val="single" w:sz="2" w:space="0" w:color="auto"/>
          </w:divBdr>
          <w:divsChild>
            <w:div w:id="1856570978">
              <w:marLeft w:val="0"/>
              <w:marRight w:val="0"/>
              <w:marTop w:val="100"/>
              <w:marBottom w:val="100"/>
              <w:divBdr>
                <w:top w:val="single" w:sz="2" w:space="0" w:color="D9D9E3"/>
                <w:left w:val="single" w:sz="2" w:space="0" w:color="D9D9E3"/>
                <w:bottom w:val="single" w:sz="2" w:space="0" w:color="D9D9E3"/>
                <w:right w:val="single" w:sz="2" w:space="0" w:color="D9D9E3"/>
              </w:divBdr>
              <w:divsChild>
                <w:div w:id="1558470829">
                  <w:marLeft w:val="0"/>
                  <w:marRight w:val="0"/>
                  <w:marTop w:val="0"/>
                  <w:marBottom w:val="0"/>
                  <w:divBdr>
                    <w:top w:val="single" w:sz="2" w:space="0" w:color="D9D9E3"/>
                    <w:left w:val="single" w:sz="2" w:space="0" w:color="D9D9E3"/>
                    <w:bottom w:val="single" w:sz="2" w:space="0" w:color="D9D9E3"/>
                    <w:right w:val="single" w:sz="2" w:space="0" w:color="D9D9E3"/>
                  </w:divBdr>
                  <w:divsChild>
                    <w:div w:id="953484864">
                      <w:marLeft w:val="0"/>
                      <w:marRight w:val="0"/>
                      <w:marTop w:val="0"/>
                      <w:marBottom w:val="0"/>
                      <w:divBdr>
                        <w:top w:val="single" w:sz="2" w:space="0" w:color="D9D9E3"/>
                        <w:left w:val="single" w:sz="2" w:space="0" w:color="D9D9E3"/>
                        <w:bottom w:val="single" w:sz="2" w:space="0" w:color="D9D9E3"/>
                        <w:right w:val="single" w:sz="2" w:space="0" w:color="D9D9E3"/>
                      </w:divBdr>
                      <w:divsChild>
                        <w:div w:id="898440205">
                          <w:marLeft w:val="0"/>
                          <w:marRight w:val="0"/>
                          <w:marTop w:val="0"/>
                          <w:marBottom w:val="0"/>
                          <w:divBdr>
                            <w:top w:val="single" w:sz="2" w:space="0" w:color="D9D9E3"/>
                            <w:left w:val="single" w:sz="2" w:space="0" w:color="D9D9E3"/>
                            <w:bottom w:val="single" w:sz="2" w:space="0" w:color="D9D9E3"/>
                            <w:right w:val="single" w:sz="2" w:space="0" w:color="D9D9E3"/>
                          </w:divBdr>
                          <w:divsChild>
                            <w:div w:id="1483036589">
                              <w:marLeft w:val="0"/>
                              <w:marRight w:val="0"/>
                              <w:marTop w:val="0"/>
                              <w:marBottom w:val="0"/>
                              <w:divBdr>
                                <w:top w:val="single" w:sz="2" w:space="0" w:color="D9D9E3"/>
                                <w:left w:val="single" w:sz="2" w:space="0" w:color="D9D9E3"/>
                                <w:bottom w:val="single" w:sz="2" w:space="0" w:color="D9D9E3"/>
                                <w:right w:val="single" w:sz="2" w:space="0" w:color="D9D9E3"/>
                              </w:divBdr>
                              <w:divsChild>
                                <w:div w:id="1865972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74716">
      <w:bodyDiv w:val="1"/>
      <w:marLeft w:val="0"/>
      <w:marRight w:val="0"/>
      <w:marTop w:val="0"/>
      <w:marBottom w:val="0"/>
      <w:divBdr>
        <w:top w:val="none" w:sz="0" w:space="0" w:color="auto"/>
        <w:left w:val="none" w:sz="0" w:space="0" w:color="auto"/>
        <w:bottom w:val="none" w:sz="0" w:space="0" w:color="auto"/>
        <w:right w:val="none" w:sz="0" w:space="0" w:color="auto"/>
      </w:divBdr>
      <w:divsChild>
        <w:div w:id="836925174">
          <w:marLeft w:val="0"/>
          <w:marRight w:val="0"/>
          <w:marTop w:val="0"/>
          <w:marBottom w:val="0"/>
          <w:divBdr>
            <w:top w:val="single" w:sz="2" w:space="0" w:color="auto"/>
            <w:left w:val="single" w:sz="2" w:space="0" w:color="auto"/>
            <w:bottom w:val="single" w:sz="6" w:space="0" w:color="auto"/>
            <w:right w:val="single" w:sz="2" w:space="0" w:color="auto"/>
          </w:divBdr>
          <w:divsChild>
            <w:div w:id="126244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035226">
                  <w:marLeft w:val="0"/>
                  <w:marRight w:val="0"/>
                  <w:marTop w:val="0"/>
                  <w:marBottom w:val="0"/>
                  <w:divBdr>
                    <w:top w:val="single" w:sz="2" w:space="0" w:color="D9D9E3"/>
                    <w:left w:val="single" w:sz="2" w:space="0" w:color="D9D9E3"/>
                    <w:bottom w:val="single" w:sz="2" w:space="0" w:color="D9D9E3"/>
                    <w:right w:val="single" w:sz="2" w:space="0" w:color="D9D9E3"/>
                  </w:divBdr>
                  <w:divsChild>
                    <w:div w:id="1954705317">
                      <w:marLeft w:val="0"/>
                      <w:marRight w:val="0"/>
                      <w:marTop w:val="0"/>
                      <w:marBottom w:val="0"/>
                      <w:divBdr>
                        <w:top w:val="single" w:sz="2" w:space="0" w:color="D9D9E3"/>
                        <w:left w:val="single" w:sz="2" w:space="0" w:color="D9D9E3"/>
                        <w:bottom w:val="single" w:sz="2" w:space="0" w:color="D9D9E3"/>
                        <w:right w:val="single" w:sz="2" w:space="0" w:color="D9D9E3"/>
                      </w:divBdr>
                      <w:divsChild>
                        <w:div w:id="148792987">
                          <w:marLeft w:val="0"/>
                          <w:marRight w:val="0"/>
                          <w:marTop w:val="0"/>
                          <w:marBottom w:val="0"/>
                          <w:divBdr>
                            <w:top w:val="single" w:sz="2" w:space="0" w:color="D9D9E3"/>
                            <w:left w:val="single" w:sz="2" w:space="0" w:color="D9D9E3"/>
                            <w:bottom w:val="single" w:sz="2" w:space="0" w:color="D9D9E3"/>
                            <w:right w:val="single" w:sz="2" w:space="0" w:color="D9D9E3"/>
                          </w:divBdr>
                          <w:divsChild>
                            <w:div w:id="2130195950">
                              <w:marLeft w:val="0"/>
                              <w:marRight w:val="0"/>
                              <w:marTop w:val="0"/>
                              <w:marBottom w:val="0"/>
                              <w:divBdr>
                                <w:top w:val="single" w:sz="2" w:space="0" w:color="D9D9E3"/>
                                <w:left w:val="single" w:sz="2" w:space="0" w:color="D9D9E3"/>
                                <w:bottom w:val="single" w:sz="2" w:space="0" w:color="D9D9E3"/>
                                <w:right w:val="single" w:sz="2" w:space="0" w:color="D9D9E3"/>
                              </w:divBdr>
                              <w:divsChild>
                                <w:div w:id="875236429">
                                  <w:marLeft w:val="0"/>
                                  <w:marRight w:val="0"/>
                                  <w:marTop w:val="0"/>
                                  <w:marBottom w:val="0"/>
                                  <w:divBdr>
                                    <w:top w:val="single" w:sz="2" w:space="0" w:color="D9D9E3"/>
                                    <w:left w:val="single" w:sz="2" w:space="0" w:color="D9D9E3"/>
                                    <w:bottom w:val="single" w:sz="2" w:space="0" w:color="D9D9E3"/>
                                    <w:right w:val="single" w:sz="2" w:space="0" w:color="D9D9E3"/>
                                  </w:divBdr>
                                  <w:divsChild>
                                    <w:div w:id="1746149049">
                                      <w:marLeft w:val="0"/>
                                      <w:marRight w:val="0"/>
                                      <w:marTop w:val="0"/>
                                      <w:marBottom w:val="0"/>
                                      <w:divBdr>
                                        <w:top w:val="single" w:sz="2" w:space="0" w:color="D9D9E3"/>
                                        <w:left w:val="single" w:sz="2" w:space="0" w:color="D9D9E3"/>
                                        <w:bottom w:val="single" w:sz="2" w:space="0" w:color="D9D9E3"/>
                                        <w:right w:val="single" w:sz="2" w:space="0" w:color="D9D9E3"/>
                                      </w:divBdr>
                                      <w:divsChild>
                                        <w:div w:id="927153960">
                                          <w:marLeft w:val="0"/>
                                          <w:marRight w:val="0"/>
                                          <w:marTop w:val="0"/>
                                          <w:marBottom w:val="0"/>
                                          <w:divBdr>
                                            <w:top w:val="single" w:sz="2" w:space="0" w:color="D9D9E3"/>
                                            <w:left w:val="single" w:sz="2" w:space="0" w:color="D9D9E3"/>
                                            <w:bottom w:val="single" w:sz="2" w:space="0" w:color="D9D9E3"/>
                                            <w:right w:val="single" w:sz="2" w:space="0" w:color="D9D9E3"/>
                                          </w:divBdr>
                                        </w:div>
                                        <w:div w:id="1993483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1230409">
      <w:bodyDiv w:val="1"/>
      <w:marLeft w:val="0"/>
      <w:marRight w:val="0"/>
      <w:marTop w:val="0"/>
      <w:marBottom w:val="0"/>
      <w:divBdr>
        <w:top w:val="none" w:sz="0" w:space="0" w:color="auto"/>
        <w:left w:val="none" w:sz="0" w:space="0" w:color="auto"/>
        <w:bottom w:val="none" w:sz="0" w:space="0" w:color="auto"/>
        <w:right w:val="none" w:sz="0" w:space="0" w:color="auto"/>
      </w:divBdr>
      <w:divsChild>
        <w:div w:id="672227174">
          <w:marLeft w:val="0"/>
          <w:marRight w:val="0"/>
          <w:marTop w:val="0"/>
          <w:marBottom w:val="0"/>
          <w:divBdr>
            <w:top w:val="single" w:sz="6" w:space="0" w:color="D9D9E3"/>
            <w:left w:val="single" w:sz="2" w:space="0" w:color="D9D9E3"/>
            <w:bottom w:val="single" w:sz="2" w:space="0" w:color="D9D9E3"/>
            <w:right w:val="single" w:sz="2" w:space="0" w:color="D9D9E3"/>
          </w:divBdr>
        </w:div>
        <w:div w:id="1480801035">
          <w:marLeft w:val="0"/>
          <w:marRight w:val="0"/>
          <w:marTop w:val="0"/>
          <w:marBottom w:val="0"/>
          <w:divBdr>
            <w:top w:val="single" w:sz="2" w:space="0" w:color="D9D9E3"/>
            <w:left w:val="single" w:sz="2" w:space="0" w:color="D9D9E3"/>
            <w:bottom w:val="single" w:sz="2" w:space="0" w:color="D9D9E3"/>
            <w:right w:val="single" w:sz="2" w:space="0" w:color="D9D9E3"/>
          </w:divBdr>
          <w:divsChild>
            <w:div w:id="1347632004">
              <w:marLeft w:val="0"/>
              <w:marRight w:val="0"/>
              <w:marTop w:val="0"/>
              <w:marBottom w:val="0"/>
              <w:divBdr>
                <w:top w:val="single" w:sz="2" w:space="0" w:color="D9D9E3"/>
                <w:left w:val="single" w:sz="2" w:space="0" w:color="D9D9E3"/>
                <w:bottom w:val="single" w:sz="2" w:space="0" w:color="D9D9E3"/>
                <w:right w:val="single" w:sz="2" w:space="0" w:color="D9D9E3"/>
              </w:divBdr>
              <w:divsChild>
                <w:div w:id="605965096">
                  <w:marLeft w:val="0"/>
                  <w:marRight w:val="0"/>
                  <w:marTop w:val="0"/>
                  <w:marBottom w:val="0"/>
                  <w:divBdr>
                    <w:top w:val="single" w:sz="2" w:space="0" w:color="D9D9E3"/>
                    <w:left w:val="single" w:sz="2" w:space="0" w:color="D9D9E3"/>
                    <w:bottom w:val="single" w:sz="2" w:space="0" w:color="D9D9E3"/>
                    <w:right w:val="single" w:sz="2" w:space="0" w:color="D9D9E3"/>
                  </w:divBdr>
                  <w:divsChild>
                    <w:div w:id="820922360">
                      <w:marLeft w:val="0"/>
                      <w:marRight w:val="0"/>
                      <w:marTop w:val="0"/>
                      <w:marBottom w:val="0"/>
                      <w:divBdr>
                        <w:top w:val="single" w:sz="2" w:space="0" w:color="D9D9E3"/>
                        <w:left w:val="single" w:sz="2" w:space="0" w:color="D9D9E3"/>
                        <w:bottom w:val="single" w:sz="2" w:space="0" w:color="D9D9E3"/>
                        <w:right w:val="single" w:sz="2" w:space="0" w:color="D9D9E3"/>
                      </w:divBdr>
                      <w:divsChild>
                        <w:div w:id="1147748217">
                          <w:marLeft w:val="0"/>
                          <w:marRight w:val="0"/>
                          <w:marTop w:val="0"/>
                          <w:marBottom w:val="0"/>
                          <w:divBdr>
                            <w:top w:val="single" w:sz="2" w:space="0" w:color="auto"/>
                            <w:left w:val="single" w:sz="2" w:space="0" w:color="auto"/>
                            <w:bottom w:val="single" w:sz="6" w:space="0" w:color="auto"/>
                            <w:right w:val="single" w:sz="2" w:space="0" w:color="auto"/>
                          </w:divBdr>
                          <w:divsChild>
                            <w:div w:id="973365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979870">
                                  <w:marLeft w:val="0"/>
                                  <w:marRight w:val="0"/>
                                  <w:marTop w:val="0"/>
                                  <w:marBottom w:val="0"/>
                                  <w:divBdr>
                                    <w:top w:val="single" w:sz="2" w:space="0" w:color="D9D9E3"/>
                                    <w:left w:val="single" w:sz="2" w:space="0" w:color="D9D9E3"/>
                                    <w:bottom w:val="single" w:sz="2" w:space="0" w:color="D9D9E3"/>
                                    <w:right w:val="single" w:sz="2" w:space="0" w:color="D9D9E3"/>
                                  </w:divBdr>
                                  <w:divsChild>
                                    <w:div w:id="1491215642">
                                      <w:marLeft w:val="0"/>
                                      <w:marRight w:val="0"/>
                                      <w:marTop w:val="0"/>
                                      <w:marBottom w:val="0"/>
                                      <w:divBdr>
                                        <w:top w:val="single" w:sz="2" w:space="0" w:color="D9D9E3"/>
                                        <w:left w:val="single" w:sz="2" w:space="0" w:color="D9D9E3"/>
                                        <w:bottom w:val="single" w:sz="2" w:space="0" w:color="D9D9E3"/>
                                        <w:right w:val="single" w:sz="2" w:space="0" w:color="D9D9E3"/>
                                      </w:divBdr>
                                      <w:divsChild>
                                        <w:div w:id="552619783">
                                          <w:marLeft w:val="0"/>
                                          <w:marRight w:val="0"/>
                                          <w:marTop w:val="0"/>
                                          <w:marBottom w:val="0"/>
                                          <w:divBdr>
                                            <w:top w:val="single" w:sz="2" w:space="0" w:color="D9D9E3"/>
                                            <w:left w:val="single" w:sz="2" w:space="0" w:color="D9D9E3"/>
                                            <w:bottom w:val="single" w:sz="2" w:space="0" w:color="D9D9E3"/>
                                            <w:right w:val="single" w:sz="2" w:space="0" w:color="D9D9E3"/>
                                          </w:divBdr>
                                          <w:divsChild>
                                            <w:div w:id="642738951">
                                              <w:marLeft w:val="0"/>
                                              <w:marRight w:val="0"/>
                                              <w:marTop w:val="0"/>
                                              <w:marBottom w:val="0"/>
                                              <w:divBdr>
                                                <w:top w:val="single" w:sz="2" w:space="0" w:color="D9D9E3"/>
                                                <w:left w:val="single" w:sz="2" w:space="0" w:color="D9D9E3"/>
                                                <w:bottom w:val="single" w:sz="2" w:space="0" w:color="D9D9E3"/>
                                                <w:right w:val="single" w:sz="2" w:space="0" w:color="D9D9E3"/>
                                              </w:divBdr>
                                              <w:divsChild>
                                                <w:div w:id="1817380899">
                                                  <w:marLeft w:val="0"/>
                                                  <w:marRight w:val="0"/>
                                                  <w:marTop w:val="0"/>
                                                  <w:marBottom w:val="0"/>
                                                  <w:divBdr>
                                                    <w:top w:val="single" w:sz="2" w:space="0" w:color="D9D9E3"/>
                                                    <w:left w:val="single" w:sz="2" w:space="0" w:color="D9D9E3"/>
                                                    <w:bottom w:val="single" w:sz="2" w:space="0" w:color="D9D9E3"/>
                                                    <w:right w:val="single" w:sz="2" w:space="0" w:color="D9D9E3"/>
                                                  </w:divBdr>
                                                  <w:divsChild>
                                                    <w:div w:id="314145283">
                                                      <w:marLeft w:val="0"/>
                                                      <w:marRight w:val="0"/>
                                                      <w:marTop w:val="0"/>
                                                      <w:marBottom w:val="0"/>
                                                      <w:divBdr>
                                                        <w:top w:val="single" w:sz="2" w:space="0" w:color="D9D9E3"/>
                                                        <w:left w:val="single" w:sz="2" w:space="0" w:color="D9D9E3"/>
                                                        <w:bottom w:val="single" w:sz="2" w:space="0" w:color="D9D9E3"/>
                                                        <w:right w:val="single" w:sz="2" w:space="0" w:color="D9D9E3"/>
                                                      </w:divBdr>
                                                      <w:divsChild>
                                                        <w:div w:id="56169504">
                                                          <w:marLeft w:val="0"/>
                                                          <w:marRight w:val="0"/>
                                                          <w:marTop w:val="0"/>
                                                          <w:marBottom w:val="0"/>
                                                          <w:divBdr>
                                                            <w:top w:val="single" w:sz="2" w:space="0" w:color="D9D9E3"/>
                                                            <w:left w:val="single" w:sz="2" w:space="0" w:color="D9D9E3"/>
                                                            <w:bottom w:val="single" w:sz="2" w:space="0" w:color="D9D9E3"/>
                                                            <w:right w:val="single" w:sz="2" w:space="0" w:color="D9D9E3"/>
                                                          </w:divBdr>
                                                        </w:div>
                                                        <w:div w:id="1867985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6887437">
                                                      <w:marLeft w:val="0"/>
                                                      <w:marRight w:val="0"/>
                                                      <w:marTop w:val="0"/>
                                                      <w:marBottom w:val="0"/>
                                                      <w:divBdr>
                                                        <w:top w:val="single" w:sz="2" w:space="0" w:color="D9D9E3"/>
                                                        <w:left w:val="single" w:sz="2" w:space="0" w:color="D9D9E3"/>
                                                        <w:bottom w:val="single" w:sz="2" w:space="0" w:color="D9D9E3"/>
                                                        <w:right w:val="single" w:sz="2" w:space="0" w:color="D9D9E3"/>
                                                      </w:divBdr>
                                                      <w:divsChild>
                                                        <w:div w:id="91897295">
                                                          <w:marLeft w:val="0"/>
                                                          <w:marRight w:val="0"/>
                                                          <w:marTop w:val="0"/>
                                                          <w:marBottom w:val="0"/>
                                                          <w:divBdr>
                                                            <w:top w:val="single" w:sz="2" w:space="0" w:color="D9D9E3"/>
                                                            <w:left w:val="single" w:sz="2" w:space="0" w:color="D9D9E3"/>
                                                            <w:bottom w:val="single" w:sz="2" w:space="0" w:color="D9D9E3"/>
                                                            <w:right w:val="single" w:sz="2" w:space="0" w:color="D9D9E3"/>
                                                          </w:divBdr>
                                                        </w:div>
                                                        <w:div w:id="988171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5165649">
                                                      <w:marLeft w:val="0"/>
                                                      <w:marRight w:val="0"/>
                                                      <w:marTop w:val="0"/>
                                                      <w:marBottom w:val="0"/>
                                                      <w:divBdr>
                                                        <w:top w:val="single" w:sz="2" w:space="0" w:color="D9D9E3"/>
                                                        <w:left w:val="single" w:sz="2" w:space="0" w:color="D9D9E3"/>
                                                        <w:bottom w:val="single" w:sz="2" w:space="0" w:color="D9D9E3"/>
                                                        <w:right w:val="single" w:sz="2" w:space="0" w:color="D9D9E3"/>
                                                      </w:divBdr>
                                                      <w:divsChild>
                                                        <w:div w:id="544682232">
                                                          <w:marLeft w:val="0"/>
                                                          <w:marRight w:val="0"/>
                                                          <w:marTop w:val="0"/>
                                                          <w:marBottom w:val="0"/>
                                                          <w:divBdr>
                                                            <w:top w:val="single" w:sz="2" w:space="0" w:color="D9D9E3"/>
                                                            <w:left w:val="single" w:sz="2" w:space="0" w:color="D9D9E3"/>
                                                            <w:bottom w:val="single" w:sz="2" w:space="0" w:color="D9D9E3"/>
                                                            <w:right w:val="single" w:sz="2" w:space="0" w:color="D9D9E3"/>
                                                          </w:divBdr>
                                                        </w:div>
                                                        <w:div w:id="2042435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9788718">
                                                      <w:marLeft w:val="0"/>
                                                      <w:marRight w:val="0"/>
                                                      <w:marTop w:val="0"/>
                                                      <w:marBottom w:val="0"/>
                                                      <w:divBdr>
                                                        <w:top w:val="single" w:sz="2" w:space="0" w:color="D9D9E3"/>
                                                        <w:left w:val="single" w:sz="2" w:space="0" w:color="D9D9E3"/>
                                                        <w:bottom w:val="single" w:sz="2" w:space="0" w:color="D9D9E3"/>
                                                        <w:right w:val="single" w:sz="2" w:space="0" w:color="D9D9E3"/>
                                                      </w:divBdr>
                                                      <w:divsChild>
                                                        <w:div w:id="697044016">
                                                          <w:marLeft w:val="0"/>
                                                          <w:marRight w:val="0"/>
                                                          <w:marTop w:val="0"/>
                                                          <w:marBottom w:val="0"/>
                                                          <w:divBdr>
                                                            <w:top w:val="single" w:sz="2" w:space="0" w:color="D9D9E3"/>
                                                            <w:left w:val="single" w:sz="2" w:space="0" w:color="D9D9E3"/>
                                                            <w:bottom w:val="single" w:sz="2" w:space="0" w:color="D9D9E3"/>
                                                            <w:right w:val="single" w:sz="2" w:space="0" w:color="D9D9E3"/>
                                                          </w:divBdr>
                                                        </w:div>
                                                        <w:div w:id="796412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5999433">
                                                      <w:marLeft w:val="0"/>
                                                      <w:marRight w:val="0"/>
                                                      <w:marTop w:val="0"/>
                                                      <w:marBottom w:val="0"/>
                                                      <w:divBdr>
                                                        <w:top w:val="single" w:sz="2" w:space="0" w:color="D9D9E3"/>
                                                        <w:left w:val="single" w:sz="2" w:space="0" w:color="D9D9E3"/>
                                                        <w:bottom w:val="single" w:sz="2" w:space="0" w:color="D9D9E3"/>
                                                        <w:right w:val="single" w:sz="2" w:space="0" w:color="D9D9E3"/>
                                                      </w:divBdr>
                                                      <w:divsChild>
                                                        <w:div w:id="389034065">
                                                          <w:marLeft w:val="0"/>
                                                          <w:marRight w:val="0"/>
                                                          <w:marTop w:val="0"/>
                                                          <w:marBottom w:val="0"/>
                                                          <w:divBdr>
                                                            <w:top w:val="single" w:sz="2" w:space="0" w:color="D9D9E3"/>
                                                            <w:left w:val="single" w:sz="2" w:space="0" w:color="D9D9E3"/>
                                                            <w:bottom w:val="single" w:sz="2" w:space="0" w:color="D9D9E3"/>
                                                            <w:right w:val="single" w:sz="2" w:space="0" w:color="D9D9E3"/>
                                                          </w:divBdr>
                                                        </w:div>
                                                        <w:div w:id="481043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9659398">
                                                      <w:marLeft w:val="0"/>
                                                      <w:marRight w:val="0"/>
                                                      <w:marTop w:val="0"/>
                                                      <w:marBottom w:val="0"/>
                                                      <w:divBdr>
                                                        <w:top w:val="single" w:sz="2" w:space="0" w:color="D9D9E3"/>
                                                        <w:left w:val="single" w:sz="2" w:space="0" w:color="D9D9E3"/>
                                                        <w:bottom w:val="single" w:sz="2" w:space="0" w:color="D9D9E3"/>
                                                        <w:right w:val="single" w:sz="2" w:space="0" w:color="D9D9E3"/>
                                                      </w:divBdr>
                                                      <w:divsChild>
                                                        <w:div w:id="961300040">
                                                          <w:marLeft w:val="0"/>
                                                          <w:marRight w:val="0"/>
                                                          <w:marTop w:val="0"/>
                                                          <w:marBottom w:val="0"/>
                                                          <w:divBdr>
                                                            <w:top w:val="single" w:sz="2" w:space="0" w:color="D9D9E3"/>
                                                            <w:left w:val="single" w:sz="2" w:space="0" w:color="D9D9E3"/>
                                                            <w:bottom w:val="single" w:sz="2" w:space="0" w:color="D9D9E3"/>
                                                            <w:right w:val="single" w:sz="2" w:space="0" w:color="D9D9E3"/>
                                                          </w:divBdr>
                                                        </w:div>
                                                        <w:div w:id="1446542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5284845">
                                                      <w:marLeft w:val="0"/>
                                                      <w:marRight w:val="0"/>
                                                      <w:marTop w:val="0"/>
                                                      <w:marBottom w:val="0"/>
                                                      <w:divBdr>
                                                        <w:top w:val="single" w:sz="2" w:space="0" w:color="D9D9E3"/>
                                                        <w:left w:val="single" w:sz="2" w:space="0" w:color="D9D9E3"/>
                                                        <w:bottom w:val="single" w:sz="2" w:space="0" w:color="D9D9E3"/>
                                                        <w:right w:val="single" w:sz="2" w:space="0" w:color="D9D9E3"/>
                                                      </w:divBdr>
                                                      <w:divsChild>
                                                        <w:div w:id="221404655">
                                                          <w:marLeft w:val="0"/>
                                                          <w:marRight w:val="0"/>
                                                          <w:marTop w:val="0"/>
                                                          <w:marBottom w:val="0"/>
                                                          <w:divBdr>
                                                            <w:top w:val="single" w:sz="2" w:space="0" w:color="D9D9E3"/>
                                                            <w:left w:val="single" w:sz="2" w:space="0" w:color="D9D9E3"/>
                                                            <w:bottom w:val="single" w:sz="2" w:space="0" w:color="D9D9E3"/>
                                                            <w:right w:val="single" w:sz="2" w:space="0" w:color="D9D9E3"/>
                                                          </w:divBdr>
                                                        </w:div>
                                                        <w:div w:id="848251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3310559">
                                                      <w:marLeft w:val="0"/>
                                                      <w:marRight w:val="0"/>
                                                      <w:marTop w:val="0"/>
                                                      <w:marBottom w:val="0"/>
                                                      <w:divBdr>
                                                        <w:top w:val="single" w:sz="2" w:space="0" w:color="D9D9E3"/>
                                                        <w:left w:val="single" w:sz="2" w:space="0" w:color="D9D9E3"/>
                                                        <w:bottom w:val="single" w:sz="2" w:space="0" w:color="D9D9E3"/>
                                                        <w:right w:val="single" w:sz="2" w:space="0" w:color="D9D9E3"/>
                                                      </w:divBdr>
                                                      <w:divsChild>
                                                        <w:div w:id="1407848417">
                                                          <w:marLeft w:val="0"/>
                                                          <w:marRight w:val="0"/>
                                                          <w:marTop w:val="0"/>
                                                          <w:marBottom w:val="0"/>
                                                          <w:divBdr>
                                                            <w:top w:val="single" w:sz="2" w:space="0" w:color="D9D9E3"/>
                                                            <w:left w:val="single" w:sz="2" w:space="0" w:color="D9D9E3"/>
                                                            <w:bottom w:val="single" w:sz="2" w:space="0" w:color="D9D9E3"/>
                                                            <w:right w:val="single" w:sz="2" w:space="0" w:color="D9D9E3"/>
                                                          </w:divBdr>
                                                        </w:div>
                                                        <w:div w:id="1785542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6095873">
                                                      <w:marLeft w:val="0"/>
                                                      <w:marRight w:val="0"/>
                                                      <w:marTop w:val="0"/>
                                                      <w:marBottom w:val="0"/>
                                                      <w:divBdr>
                                                        <w:top w:val="single" w:sz="2" w:space="0" w:color="D9D9E3"/>
                                                        <w:left w:val="single" w:sz="2" w:space="0" w:color="D9D9E3"/>
                                                        <w:bottom w:val="single" w:sz="2" w:space="0" w:color="D9D9E3"/>
                                                        <w:right w:val="single" w:sz="2" w:space="0" w:color="D9D9E3"/>
                                                      </w:divBdr>
                                                      <w:divsChild>
                                                        <w:div w:id="1580481939">
                                                          <w:marLeft w:val="0"/>
                                                          <w:marRight w:val="0"/>
                                                          <w:marTop w:val="0"/>
                                                          <w:marBottom w:val="0"/>
                                                          <w:divBdr>
                                                            <w:top w:val="single" w:sz="2" w:space="0" w:color="D9D9E3"/>
                                                            <w:left w:val="single" w:sz="2" w:space="0" w:color="D9D9E3"/>
                                                            <w:bottom w:val="single" w:sz="2" w:space="0" w:color="D9D9E3"/>
                                                            <w:right w:val="single" w:sz="2" w:space="0" w:color="D9D9E3"/>
                                                          </w:divBdr>
                                                        </w:div>
                                                        <w:div w:id="1987931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0537213">
                                                      <w:marLeft w:val="0"/>
                                                      <w:marRight w:val="0"/>
                                                      <w:marTop w:val="0"/>
                                                      <w:marBottom w:val="0"/>
                                                      <w:divBdr>
                                                        <w:top w:val="single" w:sz="2" w:space="0" w:color="D9D9E3"/>
                                                        <w:left w:val="single" w:sz="2" w:space="0" w:color="D9D9E3"/>
                                                        <w:bottom w:val="single" w:sz="2" w:space="0" w:color="D9D9E3"/>
                                                        <w:right w:val="single" w:sz="2" w:space="0" w:color="D9D9E3"/>
                                                      </w:divBdr>
                                                      <w:divsChild>
                                                        <w:div w:id="1265268192">
                                                          <w:marLeft w:val="0"/>
                                                          <w:marRight w:val="0"/>
                                                          <w:marTop w:val="0"/>
                                                          <w:marBottom w:val="0"/>
                                                          <w:divBdr>
                                                            <w:top w:val="single" w:sz="2" w:space="0" w:color="D9D9E3"/>
                                                            <w:left w:val="single" w:sz="2" w:space="0" w:color="D9D9E3"/>
                                                            <w:bottom w:val="single" w:sz="2" w:space="0" w:color="D9D9E3"/>
                                                            <w:right w:val="single" w:sz="2" w:space="0" w:color="D9D9E3"/>
                                                          </w:divBdr>
                                                        </w:div>
                                                        <w:div w:id="1620066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9257716">
                                                      <w:marLeft w:val="0"/>
                                                      <w:marRight w:val="0"/>
                                                      <w:marTop w:val="0"/>
                                                      <w:marBottom w:val="0"/>
                                                      <w:divBdr>
                                                        <w:top w:val="single" w:sz="2" w:space="0" w:color="D9D9E3"/>
                                                        <w:left w:val="single" w:sz="2" w:space="0" w:color="D9D9E3"/>
                                                        <w:bottom w:val="single" w:sz="2" w:space="0" w:color="D9D9E3"/>
                                                        <w:right w:val="single" w:sz="2" w:space="0" w:color="D9D9E3"/>
                                                      </w:divBdr>
                                                      <w:divsChild>
                                                        <w:div w:id="1295284732">
                                                          <w:marLeft w:val="0"/>
                                                          <w:marRight w:val="0"/>
                                                          <w:marTop w:val="0"/>
                                                          <w:marBottom w:val="0"/>
                                                          <w:divBdr>
                                                            <w:top w:val="single" w:sz="2" w:space="0" w:color="D9D9E3"/>
                                                            <w:left w:val="single" w:sz="2" w:space="0" w:color="D9D9E3"/>
                                                            <w:bottom w:val="single" w:sz="2" w:space="0" w:color="D9D9E3"/>
                                                            <w:right w:val="single" w:sz="2" w:space="0" w:color="D9D9E3"/>
                                                          </w:divBdr>
                                                        </w:div>
                                                        <w:div w:id="1694376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0252545">
                                                      <w:marLeft w:val="0"/>
                                                      <w:marRight w:val="0"/>
                                                      <w:marTop w:val="0"/>
                                                      <w:marBottom w:val="0"/>
                                                      <w:divBdr>
                                                        <w:top w:val="single" w:sz="2" w:space="0" w:color="D9D9E3"/>
                                                        <w:left w:val="single" w:sz="2" w:space="0" w:color="D9D9E3"/>
                                                        <w:bottom w:val="single" w:sz="2" w:space="0" w:color="D9D9E3"/>
                                                        <w:right w:val="single" w:sz="2" w:space="0" w:color="D9D9E3"/>
                                                      </w:divBdr>
                                                      <w:divsChild>
                                                        <w:div w:id="474756142">
                                                          <w:marLeft w:val="0"/>
                                                          <w:marRight w:val="0"/>
                                                          <w:marTop w:val="0"/>
                                                          <w:marBottom w:val="0"/>
                                                          <w:divBdr>
                                                            <w:top w:val="single" w:sz="2" w:space="0" w:color="D9D9E3"/>
                                                            <w:left w:val="single" w:sz="2" w:space="0" w:color="D9D9E3"/>
                                                            <w:bottom w:val="single" w:sz="2" w:space="0" w:color="D9D9E3"/>
                                                            <w:right w:val="single" w:sz="2" w:space="0" w:color="D9D9E3"/>
                                                          </w:divBdr>
                                                        </w:div>
                                                        <w:div w:id="1919946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1265167">
                                                      <w:marLeft w:val="0"/>
                                                      <w:marRight w:val="0"/>
                                                      <w:marTop w:val="0"/>
                                                      <w:marBottom w:val="0"/>
                                                      <w:divBdr>
                                                        <w:top w:val="single" w:sz="2" w:space="0" w:color="D9D9E3"/>
                                                        <w:left w:val="single" w:sz="2" w:space="0" w:color="D9D9E3"/>
                                                        <w:bottom w:val="single" w:sz="2" w:space="0" w:color="D9D9E3"/>
                                                        <w:right w:val="single" w:sz="2" w:space="0" w:color="D9D9E3"/>
                                                      </w:divBdr>
                                                      <w:divsChild>
                                                        <w:div w:id="609818535">
                                                          <w:marLeft w:val="0"/>
                                                          <w:marRight w:val="0"/>
                                                          <w:marTop w:val="0"/>
                                                          <w:marBottom w:val="0"/>
                                                          <w:divBdr>
                                                            <w:top w:val="single" w:sz="2" w:space="0" w:color="D9D9E3"/>
                                                            <w:left w:val="single" w:sz="2" w:space="0" w:color="D9D9E3"/>
                                                            <w:bottom w:val="single" w:sz="2" w:space="0" w:color="D9D9E3"/>
                                                            <w:right w:val="single" w:sz="2" w:space="0" w:color="D9D9E3"/>
                                                          </w:divBdr>
                                                        </w:div>
                                                        <w:div w:id="1514303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3022342">
                                                      <w:marLeft w:val="0"/>
                                                      <w:marRight w:val="0"/>
                                                      <w:marTop w:val="0"/>
                                                      <w:marBottom w:val="0"/>
                                                      <w:divBdr>
                                                        <w:top w:val="single" w:sz="2" w:space="0" w:color="D9D9E3"/>
                                                        <w:left w:val="single" w:sz="2" w:space="0" w:color="D9D9E3"/>
                                                        <w:bottom w:val="single" w:sz="2" w:space="0" w:color="D9D9E3"/>
                                                        <w:right w:val="single" w:sz="2" w:space="0" w:color="D9D9E3"/>
                                                      </w:divBdr>
                                                      <w:divsChild>
                                                        <w:div w:id="80567309">
                                                          <w:marLeft w:val="0"/>
                                                          <w:marRight w:val="0"/>
                                                          <w:marTop w:val="0"/>
                                                          <w:marBottom w:val="0"/>
                                                          <w:divBdr>
                                                            <w:top w:val="single" w:sz="2" w:space="0" w:color="D9D9E3"/>
                                                            <w:left w:val="single" w:sz="2" w:space="0" w:color="D9D9E3"/>
                                                            <w:bottom w:val="single" w:sz="2" w:space="0" w:color="D9D9E3"/>
                                                            <w:right w:val="single" w:sz="2" w:space="0" w:color="D9D9E3"/>
                                                          </w:divBdr>
                                                        </w:div>
                                                        <w:div w:id="1991863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4961998">
                                                      <w:marLeft w:val="0"/>
                                                      <w:marRight w:val="0"/>
                                                      <w:marTop w:val="0"/>
                                                      <w:marBottom w:val="0"/>
                                                      <w:divBdr>
                                                        <w:top w:val="single" w:sz="2" w:space="0" w:color="D9D9E3"/>
                                                        <w:left w:val="single" w:sz="2" w:space="0" w:color="D9D9E3"/>
                                                        <w:bottom w:val="single" w:sz="2" w:space="0" w:color="D9D9E3"/>
                                                        <w:right w:val="single" w:sz="2" w:space="0" w:color="D9D9E3"/>
                                                      </w:divBdr>
                                                      <w:divsChild>
                                                        <w:div w:id="1605116503">
                                                          <w:marLeft w:val="0"/>
                                                          <w:marRight w:val="0"/>
                                                          <w:marTop w:val="0"/>
                                                          <w:marBottom w:val="0"/>
                                                          <w:divBdr>
                                                            <w:top w:val="single" w:sz="2" w:space="0" w:color="D9D9E3"/>
                                                            <w:left w:val="single" w:sz="2" w:space="0" w:color="D9D9E3"/>
                                                            <w:bottom w:val="single" w:sz="2" w:space="0" w:color="D9D9E3"/>
                                                            <w:right w:val="single" w:sz="2" w:space="0" w:color="D9D9E3"/>
                                                          </w:divBdr>
                                                        </w:div>
                                                        <w:div w:id="1747724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4770169">
                                                      <w:marLeft w:val="0"/>
                                                      <w:marRight w:val="0"/>
                                                      <w:marTop w:val="0"/>
                                                      <w:marBottom w:val="0"/>
                                                      <w:divBdr>
                                                        <w:top w:val="single" w:sz="2" w:space="0" w:color="D9D9E3"/>
                                                        <w:left w:val="single" w:sz="2" w:space="0" w:color="D9D9E3"/>
                                                        <w:bottom w:val="single" w:sz="2" w:space="0" w:color="D9D9E3"/>
                                                        <w:right w:val="single" w:sz="2" w:space="0" w:color="D9D9E3"/>
                                                      </w:divBdr>
                                                      <w:divsChild>
                                                        <w:div w:id="83380232">
                                                          <w:marLeft w:val="0"/>
                                                          <w:marRight w:val="0"/>
                                                          <w:marTop w:val="0"/>
                                                          <w:marBottom w:val="0"/>
                                                          <w:divBdr>
                                                            <w:top w:val="single" w:sz="2" w:space="0" w:color="D9D9E3"/>
                                                            <w:left w:val="single" w:sz="2" w:space="0" w:color="D9D9E3"/>
                                                            <w:bottom w:val="single" w:sz="2" w:space="0" w:color="D9D9E3"/>
                                                            <w:right w:val="single" w:sz="2" w:space="0" w:color="D9D9E3"/>
                                                          </w:divBdr>
                                                        </w:div>
                                                        <w:div w:id="1304849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642268654">
      <w:bodyDiv w:val="1"/>
      <w:marLeft w:val="0"/>
      <w:marRight w:val="0"/>
      <w:marTop w:val="0"/>
      <w:marBottom w:val="0"/>
      <w:divBdr>
        <w:top w:val="none" w:sz="0" w:space="0" w:color="auto"/>
        <w:left w:val="none" w:sz="0" w:space="0" w:color="auto"/>
        <w:bottom w:val="none" w:sz="0" w:space="0" w:color="auto"/>
        <w:right w:val="none" w:sz="0" w:space="0" w:color="auto"/>
      </w:divBdr>
      <w:divsChild>
        <w:div w:id="811408035">
          <w:marLeft w:val="0"/>
          <w:marRight w:val="0"/>
          <w:marTop w:val="0"/>
          <w:marBottom w:val="0"/>
          <w:divBdr>
            <w:top w:val="single" w:sz="2" w:space="0" w:color="auto"/>
            <w:left w:val="single" w:sz="2" w:space="0" w:color="auto"/>
            <w:bottom w:val="single" w:sz="6" w:space="0" w:color="auto"/>
            <w:right w:val="single" w:sz="2" w:space="0" w:color="auto"/>
          </w:divBdr>
          <w:divsChild>
            <w:div w:id="1346128746">
              <w:marLeft w:val="0"/>
              <w:marRight w:val="0"/>
              <w:marTop w:val="100"/>
              <w:marBottom w:val="100"/>
              <w:divBdr>
                <w:top w:val="single" w:sz="2" w:space="0" w:color="D9D9E3"/>
                <w:left w:val="single" w:sz="2" w:space="0" w:color="D9D9E3"/>
                <w:bottom w:val="single" w:sz="2" w:space="0" w:color="D9D9E3"/>
                <w:right w:val="single" w:sz="2" w:space="0" w:color="D9D9E3"/>
              </w:divBdr>
              <w:divsChild>
                <w:div w:id="370114251">
                  <w:marLeft w:val="0"/>
                  <w:marRight w:val="0"/>
                  <w:marTop w:val="0"/>
                  <w:marBottom w:val="0"/>
                  <w:divBdr>
                    <w:top w:val="single" w:sz="2" w:space="0" w:color="D9D9E3"/>
                    <w:left w:val="single" w:sz="2" w:space="0" w:color="D9D9E3"/>
                    <w:bottom w:val="single" w:sz="2" w:space="0" w:color="D9D9E3"/>
                    <w:right w:val="single" w:sz="2" w:space="0" w:color="D9D9E3"/>
                  </w:divBdr>
                  <w:divsChild>
                    <w:div w:id="1233348863">
                      <w:marLeft w:val="0"/>
                      <w:marRight w:val="0"/>
                      <w:marTop w:val="0"/>
                      <w:marBottom w:val="0"/>
                      <w:divBdr>
                        <w:top w:val="single" w:sz="2" w:space="0" w:color="D9D9E3"/>
                        <w:left w:val="single" w:sz="2" w:space="0" w:color="D9D9E3"/>
                        <w:bottom w:val="single" w:sz="2" w:space="0" w:color="D9D9E3"/>
                        <w:right w:val="single" w:sz="2" w:space="0" w:color="D9D9E3"/>
                      </w:divBdr>
                      <w:divsChild>
                        <w:div w:id="1896966670">
                          <w:marLeft w:val="0"/>
                          <w:marRight w:val="0"/>
                          <w:marTop w:val="0"/>
                          <w:marBottom w:val="0"/>
                          <w:divBdr>
                            <w:top w:val="single" w:sz="2" w:space="0" w:color="D9D9E3"/>
                            <w:left w:val="single" w:sz="2" w:space="0" w:color="D9D9E3"/>
                            <w:bottom w:val="single" w:sz="2" w:space="0" w:color="D9D9E3"/>
                            <w:right w:val="single" w:sz="2" w:space="0" w:color="D9D9E3"/>
                          </w:divBdr>
                          <w:divsChild>
                            <w:div w:id="265894225">
                              <w:marLeft w:val="0"/>
                              <w:marRight w:val="0"/>
                              <w:marTop w:val="0"/>
                              <w:marBottom w:val="0"/>
                              <w:divBdr>
                                <w:top w:val="single" w:sz="2" w:space="0" w:color="D9D9E3"/>
                                <w:left w:val="single" w:sz="2" w:space="0" w:color="D9D9E3"/>
                                <w:bottom w:val="single" w:sz="2" w:space="0" w:color="D9D9E3"/>
                                <w:right w:val="single" w:sz="2" w:space="0" w:color="D9D9E3"/>
                              </w:divBdr>
                              <w:divsChild>
                                <w:div w:id="1873379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3270106">
      <w:bodyDiv w:val="1"/>
      <w:marLeft w:val="0"/>
      <w:marRight w:val="0"/>
      <w:marTop w:val="0"/>
      <w:marBottom w:val="0"/>
      <w:divBdr>
        <w:top w:val="none" w:sz="0" w:space="0" w:color="auto"/>
        <w:left w:val="none" w:sz="0" w:space="0" w:color="auto"/>
        <w:bottom w:val="none" w:sz="0" w:space="0" w:color="auto"/>
        <w:right w:val="none" w:sz="0" w:space="0" w:color="auto"/>
      </w:divBdr>
      <w:divsChild>
        <w:div w:id="801311037">
          <w:marLeft w:val="0"/>
          <w:marRight w:val="0"/>
          <w:marTop w:val="0"/>
          <w:marBottom w:val="0"/>
          <w:divBdr>
            <w:top w:val="single" w:sz="2" w:space="0" w:color="auto"/>
            <w:left w:val="single" w:sz="2" w:space="0" w:color="auto"/>
            <w:bottom w:val="single" w:sz="6" w:space="0" w:color="auto"/>
            <w:right w:val="single" w:sz="2" w:space="0" w:color="auto"/>
          </w:divBdr>
          <w:divsChild>
            <w:div w:id="30813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7242759">
                  <w:marLeft w:val="0"/>
                  <w:marRight w:val="0"/>
                  <w:marTop w:val="0"/>
                  <w:marBottom w:val="0"/>
                  <w:divBdr>
                    <w:top w:val="single" w:sz="2" w:space="0" w:color="D9D9E3"/>
                    <w:left w:val="single" w:sz="2" w:space="0" w:color="D9D9E3"/>
                    <w:bottom w:val="single" w:sz="2" w:space="0" w:color="D9D9E3"/>
                    <w:right w:val="single" w:sz="2" w:space="0" w:color="D9D9E3"/>
                  </w:divBdr>
                  <w:divsChild>
                    <w:div w:id="874805775">
                      <w:marLeft w:val="0"/>
                      <w:marRight w:val="0"/>
                      <w:marTop w:val="0"/>
                      <w:marBottom w:val="0"/>
                      <w:divBdr>
                        <w:top w:val="single" w:sz="2" w:space="0" w:color="D9D9E3"/>
                        <w:left w:val="single" w:sz="2" w:space="0" w:color="D9D9E3"/>
                        <w:bottom w:val="single" w:sz="2" w:space="0" w:color="D9D9E3"/>
                        <w:right w:val="single" w:sz="2" w:space="0" w:color="D9D9E3"/>
                      </w:divBdr>
                      <w:divsChild>
                        <w:div w:id="1286808002">
                          <w:marLeft w:val="0"/>
                          <w:marRight w:val="0"/>
                          <w:marTop w:val="0"/>
                          <w:marBottom w:val="0"/>
                          <w:divBdr>
                            <w:top w:val="single" w:sz="2" w:space="0" w:color="D9D9E3"/>
                            <w:left w:val="single" w:sz="2" w:space="0" w:color="D9D9E3"/>
                            <w:bottom w:val="single" w:sz="2" w:space="0" w:color="D9D9E3"/>
                            <w:right w:val="single" w:sz="2" w:space="0" w:color="D9D9E3"/>
                          </w:divBdr>
                          <w:divsChild>
                            <w:div w:id="2079133519">
                              <w:marLeft w:val="0"/>
                              <w:marRight w:val="0"/>
                              <w:marTop w:val="0"/>
                              <w:marBottom w:val="0"/>
                              <w:divBdr>
                                <w:top w:val="single" w:sz="2" w:space="0" w:color="D9D9E3"/>
                                <w:left w:val="single" w:sz="2" w:space="0" w:color="D9D9E3"/>
                                <w:bottom w:val="single" w:sz="2" w:space="0" w:color="D9D9E3"/>
                                <w:right w:val="single" w:sz="2" w:space="0" w:color="D9D9E3"/>
                              </w:divBdr>
                              <w:divsChild>
                                <w:div w:id="1030761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5885510">
      <w:bodyDiv w:val="1"/>
      <w:marLeft w:val="0"/>
      <w:marRight w:val="0"/>
      <w:marTop w:val="0"/>
      <w:marBottom w:val="0"/>
      <w:divBdr>
        <w:top w:val="none" w:sz="0" w:space="0" w:color="auto"/>
        <w:left w:val="none" w:sz="0" w:space="0" w:color="auto"/>
        <w:bottom w:val="none" w:sz="0" w:space="0" w:color="auto"/>
        <w:right w:val="none" w:sz="0" w:space="0" w:color="auto"/>
      </w:divBdr>
      <w:divsChild>
        <w:div w:id="1310742934">
          <w:marLeft w:val="0"/>
          <w:marRight w:val="0"/>
          <w:marTop w:val="0"/>
          <w:marBottom w:val="0"/>
          <w:divBdr>
            <w:top w:val="single" w:sz="2" w:space="0" w:color="auto"/>
            <w:left w:val="single" w:sz="2" w:space="0" w:color="auto"/>
            <w:bottom w:val="single" w:sz="6" w:space="0" w:color="auto"/>
            <w:right w:val="single" w:sz="2" w:space="0" w:color="auto"/>
          </w:divBdr>
          <w:divsChild>
            <w:div w:id="2044013610">
              <w:marLeft w:val="0"/>
              <w:marRight w:val="0"/>
              <w:marTop w:val="100"/>
              <w:marBottom w:val="100"/>
              <w:divBdr>
                <w:top w:val="single" w:sz="2" w:space="0" w:color="D9D9E3"/>
                <w:left w:val="single" w:sz="2" w:space="0" w:color="D9D9E3"/>
                <w:bottom w:val="single" w:sz="2" w:space="0" w:color="D9D9E3"/>
                <w:right w:val="single" w:sz="2" w:space="0" w:color="D9D9E3"/>
              </w:divBdr>
              <w:divsChild>
                <w:div w:id="438066943">
                  <w:marLeft w:val="0"/>
                  <w:marRight w:val="0"/>
                  <w:marTop w:val="0"/>
                  <w:marBottom w:val="0"/>
                  <w:divBdr>
                    <w:top w:val="single" w:sz="2" w:space="0" w:color="D9D9E3"/>
                    <w:left w:val="single" w:sz="2" w:space="0" w:color="D9D9E3"/>
                    <w:bottom w:val="single" w:sz="2" w:space="0" w:color="D9D9E3"/>
                    <w:right w:val="single" w:sz="2" w:space="0" w:color="D9D9E3"/>
                  </w:divBdr>
                  <w:divsChild>
                    <w:div w:id="1088387745">
                      <w:marLeft w:val="0"/>
                      <w:marRight w:val="0"/>
                      <w:marTop w:val="0"/>
                      <w:marBottom w:val="0"/>
                      <w:divBdr>
                        <w:top w:val="single" w:sz="2" w:space="0" w:color="D9D9E3"/>
                        <w:left w:val="single" w:sz="2" w:space="0" w:color="D9D9E3"/>
                        <w:bottom w:val="single" w:sz="2" w:space="0" w:color="D9D9E3"/>
                        <w:right w:val="single" w:sz="2" w:space="0" w:color="D9D9E3"/>
                      </w:divBdr>
                      <w:divsChild>
                        <w:div w:id="643585215">
                          <w:marLeft w:val="0"/>
                          <w:marRight w:val="0"/>
                          <w:marTop w:val="0"/>
                          <w:marBottom w:val="0"/>
                          <w:divBdr>
                            <w:top w:val="single" w:sz="2" w:space="0" w:color="D9D9E3"/>
                            <w:left w:val="single" w:sz="2" w:space="0" w:color="D9D9E3"/>
                            <w:bottom w:val="single" w:sz="2" w:space="0" w:color="D9D9E3"/>
                            <w:right w:val="single" w:sz="2" w:space="0" w:color="D9D9E3"/>
                          </w:divBdr>
                          <w:divsChild>
                            <w:div w:id="1315646661">
                              <w:marLeft w:val="0"/>
                              <w:marRight w:val="0"/>
                              <w:marTop w:val="0"/>
                              <w:marBottom w:val="0"/>
                              <w:divBdr>
                                <w:top w:val="single" w:sz="2" w:space="0" w:color="D9D9E3"/>
                                <w:left w:val="single" w:sz="2" w:space="0" w:color="D9D9E3"/>
                                <w:bottom w:val="single" w:sz="2" w:space="0" w:color="D9D9E3"/>
                                <w:right w:val="single" w:sz="2" w:space="0" w:color="D9D9E3"/>
                              </w:divBdr>
                              <w:divsChild>
                                <w:div w:id="71076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976220">
      <w:bodyDiv w:val="1"/>
      <w:marLeft w:val="0"/>
      <w:marRight w:val="0"/>
      <w:marTop w:val="0"/>
      <w:marBottom w:val="0"/>
      <w:divBdr>
        <w:top w:val="none" w:sz="0" w:space="0" w:color="auto"/>
        <w:left w:val="none" w:sz="0" w:space="0" w:color="auto"/>
        <w:bottom w:val="none" w:sz="0" w:space="0" w:color="auto"/>
        <w:right w:val="none" w:sz="0" w:space="0" w:color="auto"/>
      </w:divBdr>
    </w:div>
    <w:div w:id="1647976416">
      <w:bodyDiv w:val="1"/>
      <w:marLeft w:val="0"/>
      <w:marRight w:val="0"/>
      <w:marTop w:val="0"/>
      <w:marBottom w:val="0"/>
      <w:divBdr>
        <w:top w:val="none" w:sz="0" w:space="0" w:color="auto"/>
        <w:left w:val="none" w:sz="0" w:space="0" w:color="auto"/>
        <w:bottom w:val="none" w:sz="0" w:space="0" w:color="auto"/>
        <w:right w:val="none" w:sz="0" w:space="0" w:color="auto"/>
      </w:divBdr>
      <w:divsChild>
        <w:div w:id="161627126">
          <w:marLeft w:val="0"/>
          <w:marRight w:val="0"/>
          <w:marTop w:val="0"/>
          <w:marBottom w:val="0"/>
          <w:divBdr>
            <w:top w:val="single" w:sz="2" w:space="0" w:color="auto"/>
            <w:left w:val="single" w:sz="2" w:space="0" w:color="auto"/>
            <w:bottom w:val="single" w:sz="6" w:space="0" w:color="auto"/>
            <w:right w:val="single" w:sz="2" w:space="0" w:color="auto"/>
          </w:divBdr>
          <w:divsChild>
            <w:div w:id="7243324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222171">
                  <w:marLeft w:val="0"/>
                  <w:marRight w:val="0"/>
                  <w:marTop w:val="0"/>
                  <w:marBottom w:val="0"/>
                  <w:divBdr>
                    <w:top w:val="single" w:sz="2" w:space="0" w:color="D9D9E3"/>
                    <w:left w:val="single" w:sz="2" w:space="0" w:color="D9D9E3"/>
                    <w:bottom w:val="single" w:sz="2" w:space="0" w:color="D9D9E3"/>
                    <w:right w:val="single" w:sz="2" w:space="0" w:color="D9D9E3"/>
                  </w:divBdr>
                  <w:divsChild>
                    <w:div w:id="683438996">
                      <w:marLeft w:val="0"/>
                      <w:marRight w:val="0"/>
                      <w:marTop w:val="0"/>
                      <w:marBottom w:val="0"/>
                      <w:divBdr>
                        <w:top w:val="single" w:sz="2" w:space="0" w:color="D9D9E3"/>
                        <w:left w:val="single" w:sz="2" w:space="0" w:color="D9D9E3"/>
                        <w:bottom w:val="single" w:sz="2" w:space="0" w:color="D9D9E3"/>
                        <w:right w:val="single" w:sz="2" w:space="0" w:color="D9D9E3"/>
                      </w:divBdr>
                      <w:divsChild>
                        <w:div w:id="684477787">
                          <w:marLeft w:val="0"/>
                          <w:marRight w:val="0"/>
                          <w:marTop w:val="0"/>
                          <w:marBottom w:val="0"/>
                          <w:divBdr>
                            <w:top w:val="single" w:sz="2" w:space="0" w:color="D9D9E3"/>
                            <w:left w:val="single" w:sz="2" w:space="0" w:color="D9D9E3"/>
                            <w:bottom w:val="single" w:sz="2" w:space="0" w:color="D9D9E3"/>
                            <w:right w:val="single" w:sz="2" w:space="0" w:color="D9D9E3"/>
                          </w:divBdr>
                          <w:divsChild>
                            <w:div w:id="812412496">
                              <w:marLeft w:val="0"/>
                              <w:marRight w:val="0"/>
                              <w:marTop w:val="0"/>
                              <w:marBottom w:val="0"/>
                              <w:divBdr>
                                <w:top w:val="single" w:sz="2" w:space="0" w:color="D9D9E3"/>
                                <w:left w:val="single" w:sz="2" w:space="0" w:color="D9D9E3"/>
                                <w:bottom w:val="single" w:sz="2" w:space="0" w:color="D9D9E3"/>
                                <w:right w:val="single" w:sz="2" w:space="0" w:color="D9D9E3"/>
                              </w:divBdr>
                              <w:divsChild>
                                <w:div w:id="481235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0859319">
      <w:bodyDiv w:val="1"/>
      <w:marLeft w:val="0"/>
      <w:marRight w:val="0"/>
      <w:marTop w:val="0"/>
      <w:marBottom w:val="0"/>
      <w:divBdr>
        <w:top w:val="none" w:sz="0" w:space="0" w:color="auto"/>
        <w:left w:val="none" w:sz="0" w:space="0" w:color="auto"/>
        <w:bottom w:val="none" w:sz="0" w:space="0" w:color="auto"/>
        <w:right w:val="none" w:sz="0" w:space="0" w:color="auto"/>
      </w:divBdr>
      <w:divsChild>
        <w:div w:id="252710382">
          <w:marLeft w:val="0"/>
          <w:marRight w:val="0"/>
          <w:marTop w:val="0"/>
          <w:marBottom w:val="0"/>
          <w:divBdr>
            <w:top w:val="single" w:sz="6" w:space="0" w:color="D9D9E3"/>
            <w:left w:val="single" w:sz="2" w:space="0" w:color="D9D9E3"/>
            <w:bottom w:val="single" w:sz="2" w:space="0" w:color="D9D9E3"/>
            <w:right w:val="single" w:sz="2" w:space="0" w:color="D9D9E3"/>
          </w:divBdr>
        </w:div>
        <w:div w:id="947001829">
          <w:marLeft w:val="0"/>
          <w:marRight w:val="0"/>
          <w:marTop w:val="0"/>
          <w:marBottom w:val="0"/>
          <w:divBdr>
            <w:top w:val="single" w:sz="2" w:space="0" w:color="D9D9E3"/>
            <w:left w:val="single" w:sz="2" w:space="0" w:color="D9D9E3"/>
            <w:bottom w:val="single" w:sz="2" w:space="0" w:color="D9D9E3"/>
            <w:right w:val="single" w:sz="2" w:space="0" w:color="D9D9E3"/>
          </w:divBdr>
          <w:divsChild>
            <w:div w:id="1691494087">
              <w:marLeft w:val="0"/>
              <w:marRight w:val="0"/>
              <w:marTop w:val="0"/>
              <w:marBottom w:val="0"/>
              <w:divBdr>
                <w:top w:val="single" w:sz="2" w:space="0" w:color="D9D9E3"/>
                <w:left w:val="single" w:sz="2" w:space="0" w:color="D9D9E3"/>
                <w:bottom w:val="single" w:sz="2" w:space="0" w:color="D9D9E3"/>
                <w:right w:val="single" w:sz="2" w:space="0" w:color="D9D9E3"/>
              </w:divBdr>
              <w:divsChild>
                <w:div w:id="146752079">
                  <w:marLeft w:val="0"/>
                  <w:marRight w:val="0"/>
                  <w:marTop w:val="0"/>
                  <w:marBottom w:val="0"/>
                  <w:divBdr>
                    <w:top w:val="single" w:sz="2" w:space="0" w:color="D9D9E3"/>
                    <w:left w:val="single" w:sz="2" w:space="0" w:color="D9D9E3"/>
                    <w:bottom w:val="single" w:sz="2" w:space="0" w:color="D9D9E3"/>
                    <w:right w:val="single" w:sz="2" w:space="0" w:color="D9D9E3"/>
                  </w:divBdr>
                  <w:divsChild>
                    <w:div w:id="1852791895">
                      <w:marLeft w:val="0"/>
                      <w:marRight w:val="0"/>
                      <w:marTop w:val="0"/>
                      <w:marBottom w:val="0"/>
                      <w:divBdr>
                        <w:top w:val="single" w:sz="2" w:space="0" w:color="D9D9E3"/>
                        <w:left w:val="single" w:sz="2" w:space="0" w:color="D9D9E3"/>
                        <w:bottom w:val="single" w:sz="2" w:space="0" w:color="D9D9E3"/>
                        <w:right w:val="single" w:sz="2" w:space="0" w:color="D9D9E3"/>
                      </w:divBdr>
                      <w:divsChild>
                        <w:div w:id="980690089">
                          <w:marLeft w:val="0"/>
                          <w:marRight w:val="0"/>
                          <w:marTop w:val="0"/>
                          <w:marBottom w:val="0"/>
                          <w:divBdr>
                            <w:top w:val="single" w:sz="2" w:space="0" w:color="auto"/>
                            <w:left w:val="single" w:sz="2" w:space="0" w:color="auto"/>
                            <w:bottom w:val="single" w:sz="6" w:space="0" w:color="auto"/>
                            <w:right w:val="single" w:sz="2" w:space="0" w:color="auto"/>
                          </w:divBdr>
                          <w:divsChild>
                            <w:div w:id="807279870">
                              <w:marLeft w:val="0"/>
                              <w:marRight w:val="0"/>
                              <w:marTop w:val="100"/>
                              <w:marBottom w:val="100"/>
                              <w:divBdr>
                                <w:top w:val="single" w:sz="2" w:space="0" w:color="D9D9E3"/>
                                <w:left w:val="single" w:sz="2" w:space="0" w:color="D9D9E3"/>
                                <w:bottom w:val="single" w:sz="2" w:space="0" w:color="D9D9E3"/>
                                <w:right w:val="single" w:sz="2" w:space="0" w:color="D9D9E3"/>
                              </w:divBdr>
                              <w:divsChild>
                                <w:div w:id="640966223">
                                  <w:marLeft w:val="0"/>
                                  <w:marRight w:val="0"/>
                                  <w:marTop w:val="0"/>
                                  <w:marBottom w:val="0"/>
                                  <w:divBdr>
                                    <w:top w:val="single" w:sz="2" w:space="0" w:color="D9D9E3"/>
                                    <w:left w:val="single" w:sz="2" w:space="0" w:color="D9D9E3"/>
                                    <w:bottom w:val="single" w:sz="2" w:space="0" w:color="D9D9E3"/>
                                    <w:right w:val="single" w:sz="2" w:space="0" w:color="D9D9E3"/>
                                  </w:divBdr>
                                  <w:divsChild>
                                    <w:div w:id="1865552017">
                                      <w:marLeft w:val="0"/>
                                      <w:marRight w:val="0"/>
                                      <w:marTop w:val="0"/>
                                      <w:marBottom w:val="0"/>
                                      <w:divBdr>
                                        <w:top w:val="single" w:sz="2" w:space="0" w:color="D9D9E3"/>
                                        <w:left w:val="single" w:sz="2" w:space="0" w:color="D9D9E3"/>
                                        <w:bottom w:val="single" w:sz="2" w:space="0" w:color="D9D9E3"/>
                                        <w:right w:val="single" w:sz="2" w:space="0" w:color="D9D9E3"/>
                                      </w:divBdr>
                                      <w:divsChild>
                                        <w:div w:id="1800417610">
                                          <w:marLeft w:val="0"/>
                                          <w:marRight w:val="0"/>
                                          <w:marTop w:val="0"/>
                                          <w:marBottom w:val="0"/>
                                          <w:divBdr>
                                            <w:top w:val="single" w:sz="2" w:space="0" w:color="D9D9E3"/>
                                            <w:left w:val="single" w:sz="2" w:space="0" w:color="D9D9E3"/>
                                            <w:bottom w:val="single" w:sz="2" w:space="0" w:color="D9D9E3"/>
                                            <w:right w:val="single" w:sz="2" w:space="0" w:color="D9D9E3"/>
                                          </w:divBdr>
                                          <w:divsChild>
                                            <w:div w:id="1508789149">
                                              <w:marLeft w:val="0"/>
                                              <w:marRight w:val="0"/>
                                              <w:marTop w:val="0"/>
                                              <w:marBottom w:val="0"/>
                                              <w:divBdr>
                                                <w:top w:val="single" w:sz="2" w:space="0" w:color="D9D9E3"/>
                                                <w:left w:val="single" w:sz="2" w:space="0" w:color="D9D9E3"/>
                                                <w:bottom w:val="single" w:sz="2" w:space="0" w:color="D9D9E3"/>
                                                <w:right w:val="single" w:sz="2" w:space="0" w:color="D9D9E3"/>
                                              </w:divBdr>
                                              <w:divsChild>
                                                <w:div w:id="1127819065">
                                                  <w:marLeft w:val="0"/>
                                                  <w:marRight w:val="0"/>
                                                  <w:marTop w:val="0"/>
                                                  <w:marBottom w:val="0"/>
                                                  <w:divBdr>
                                                    <w:top w:val="single" w:sz="2" w:space="0" w:color="D9D9E3"/>
                                                    <w:left w:val="single" w:sz="2" w:space="0" w:color="D9D9E3"/>
                                                    <w:bottom w:val="single" w:sz="2" w:space="0" w:color="D9D9E3"/>
                                                    <w:right w:val="single" w:sz="2" w:space="0" w:color="D9D9E3"/>
                                                  </w:divBdr>
                                                  <w:divsChild>
                                                    <w:div w:id="51777537">
                                                      <w:marLeft w:val="0"/>
                                                      <w:marRight w:val="0"/>
                                                      <w:marTop w:val="0"/>
                                                      <w:marBottom w:val="0"/>
                                                      <w:divBdr>
                                                        <w:top w:val="single" w:sz="2" w:space="0" w:color="D9D9E3"/>
                                                        <w:left w:val="single" w:sz="2" w:space="0" w:color="D9D9E3"/>
                                                        <w:bottom w:val="single" w:sz="2" w:space="0" w:color="D9D9E3"/>
                                                        <w:right w:val="single" w:sz="2" w:space="0" w:color="D9D9E3"/>
                                                      </w:divBdr>
                                                      <w:divsChild>
                                                        <w:div w:id="191654090">
                                                          <w:marLeft w:val="0"/>
                                                          <w:marRight w:val="0"/>
                                                          <w:marTop w:val="0"/>
                                                          <w:marBottom w:val="0"/>
                                                          <w:divBdr>
                                                            <w:top w:val="single" w:sz="2" w:space="0" w:color="D9D9E3"/>
                                                            <w:left w:val="single" w:sz="2" w:space="0" w:color="D9D9E3"/>
                                                            <w:bottom w:val="single" w:sz="2" w:space="0" w:color="D9D9E3"/>
                                                            <w:right w:val="single" w:sz="2" w:space="0" w:color="D9D9E3"/>
                                                          </w:divBdr>
                                                        </w:div>
                                                        <w:div w:id="848375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391859">
                                                      <w:marLeft w:val="0"/>
                                                      <w:marRight w:val="0"/>
                                                      <w:marTop w:val="0"/>
                                                      <w:marBottom w:val="0"/>
                                                      <w:divBdr>
                                                        <w:top w:val="single" w:sz="2" w:space="0" w:color="D9D9E3"/>
                                                        <w:left w:val="single" w:sz="2" w:space="0" w:color="D9D9E3"/>
                                                        <w:bottom w:val="single" w:sz="2" w:space="0" w:color="D9D9E3"/>
                                                        <w:right w:val="single" w:sz="2" w:space="0" w:color="D9D9E3"/>
                                                      </w:divBdr>
                                                      <w:divsChild>
                                                        <w:div w:id="124930724">
                                                          <w:marLeft w:val="0"/>
                                                          <w:marRight w:val="0"/>
                                                          <w:marTop w:val="0"/>
                                                          <w:marBottom w:val="0"/>
                                                          <w:divBdr>
                                                            <w:top w:val="single" w:sz="2" w:space="0" w:color="D9D9E3"/>
                                                            <w:left w:val="single" w:sz="2" w:space="0" w:color="D9D9E3"/>
                                                            <w:bottom w:val="single" w:sz="2" w:space="0" w:color="D9D9E3"/>
                                                            <w:right w:val="single" w:sz="2" w:space="0" w:color="D9D9E3"/>
                                                          </w:divBdr>
                                                        </w:div>
                                                        <w:div w:id="2081563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5078798">
                                                      <w:marLeft w:val="0"/>
                                                      <w:marRight w:val="0"/>
                                                      <w:marTop w:val="0"/>
                                                      <w:marBottom w:val="0"/>
                                                      <w:divBdr>
                                                        <w:top w:val="single" w:sz="2" w:space="0" w:color="D9D9E3"/>
                                                        <w:left w:val="single" w:sz="2" w:space="0" w:color="D9D9E3"/>
                                                        <w:bottom w:val="single" w:sz="2" w:space="0" w:color="D9D9E3"/>
                                                        <w:right w:val="single" w:sz="2" w:space="0" w:color="D9D9E3"/>
                                                      </w:divBdr>
                                                      <w:divsChild>
                                                        <w:div w:id="1180663221">
                                                          <w:marLeft w:val="0"/>
                                                          <w:marRight w:val="0"/>
                                                          <w:marTop w:val="0"/>
                                                          <w:marBottom w:val="0"/>
                                                          <w:divBdr>
                                                            <w:top w:val="single" w:sz="2" w:space="0" w:color="D9D9E3"/>
                                                            <w:left w:val="single" w:sz="2" w:space="0" w:color="D9D9E3"/>
                                                            <w:bottom w:val="single" w:sz="2" w:space="0" w:color="D9D9E3"/>
                                                            <w:right w:val="single" w:sz="2" w:space="0" w:color="D9D9E3"/>
                                                          </w:divBdr>
                                                        </w:div>
                                                        <w:div w:id="177362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784524">
                                                      <w:marLeft w:val="0"/>
                                                      <w:marRight w:val="0"/>
                                                      <w:marTop w:val="0"/>
                                                      <w:marBottom w:val="0"/>
                                                      <w:divBdr>
                                                        <w:top w:val="single" w:sz="2" w:space="0" w:color="D9D9E3"/>
                                                        <w:left w:val="single" w:sz="2" w:space="0" w:color="D9D9E3"/>
                                                        <w:bottom w:val="single" w:sz="2" w:space="0" w:color="D9D9E3"/>
                                                        <w:right w:val="single" w:sz="2" w:space="0" w:color="D9D9E3"/>
                                                      </w:divBdr>
                                                      <w:divsChild>
                                                        <w:div w:id="1621377901">
                                                          <w:marLeft w:val="0"/>
                                                          <w:marRight w:val="0"/>
                                                          <w:marTop w:val="0"/>
                                                          <w:marBottom w:val="0"/>
                                                          <w:divBdr>
                                                            <w:top w:val="single" w:sz="2" w:space="0" w:color="D9D9E3"/>
                                                            <w:left w:val="single" w:sz="2" w:space="0" w:color="D9D9E3"/>
                                                            <w:bottom w:val="single" w:sz="2" w:space="0" w:color="D9D9E3"/>
                                                            <w:right w:val="single" w:sz="2" w:space="0" w:color="D9D9E3"/>
                                                          </w:divBdr>
                                                        </w:div>
                                                        <w:div w:id="1985234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6066506">
                                                      <w:marLeft w:val="0"/>
                                                      <w:marRight w:val="0"/>
                                                      <w:marTop w:val="0"/>
                                                      <w:marBottom w:val="0"/>
                                                      <w:divBdr>
                                                        <w:top w:val="single" w:sz="2" w:space="0" w:color="D9D9E3"/>
                                                        <w:left w:val="single" w:sz="2" w:space="0" w:color="D9D9E3"/>
                                                        <w:bottom w:val="single" w:sz="2" w:space="0" w:color="D9D9E3"/>
                                                        <w:right w:val="single" w:sz="2" w:space="0" w:color="D9D9E3"/>
                                                      </w:divBdr>
                                                      <w:divsChild>
                                                        <w:div w:id="302854567">
                                                          <w:marLeft w:val="0"/>
                                                          <w:marRight w:val="0"/>
                                                          <w:marTop w:val="0"/>
                                                          <w:marBottom w:val="0"/>
                                                          <w:divBdr>
                                                            <w:top w:val="single" w:sz="2" w:space="0" w:color="D9D9E3"/>
                                                            <w:left w:val="single" w:sz="2" w:space="0" w:color="D9D9E3"/>
                                                            <w:bottom w:val="single" w:sz="2" w:space="0" w:color="D9D9E3"/>
                                                            <w:right w:val="single" w:sz="2" w:space="0" w:color="D9D9E3"/>
                                                          </w:divBdr>
                                                        </w:div>
                                                        <w:div w:id="1847555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6876685">
                                                      <w:marLeft w:val="0"/>
                                                      <w:marRight w:val="0"/>
                                                      <w:marTop w:val="0"/>
                                                      <w:marBottom w:val="0"/>
                                                      <w:divBdr>
                                                        <w:top w:val="single" w:sz="2" w:space="0" w:color="D9D9E3"/>
                                                        <w:left w:val="single" w:sz="2" w:space="0" w:color="D9D9E3"/>
                                                        <w:bottom w:val="single" w:sz="2" w:space="0" w:color="D9D9E3"/>
                                                        <w:right w:val="single" w:sz="2" w:space="0" w:color="D9D9E3"/>
                                                      </w:divBdr>
                                                      <w:divsChild>
                                                        <w:div w:id="1212766421">
                                                          <w:marLeft w:val="0"/>
                                                          <w:marRight w:val="0"/>
                                                          <w:marTop w:val="0"/>
                                                          <w:marBottom w:val="0"/>
                                                          <w:divBdr>
                                                            <w:top w:val="single" w:sz="2" w:space="0" w:color="D9D9E3"/>
                                                            <w:left w:val="single" w:sz="2" w:space="0" w:color="D9D9E3"/>
                                                            <w:bottom w:val="single" w:sz="2" w:space="0" w:color="D9D9E3"/>
                                                            <w:right w:val="single" w:sz="2" w:space="0" w:color="D9D9E3"/>
                                                          </w:divBdr>
                                                        </w:div>
                                                        <w:div w:id="207959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4806246">
                                                      <w:marLeft w:val="0"/>
                                                      <w:marRight w:val="0"/>
                                                      <w:marTop w:val="0"/>
                                                      <w:marBottom w:val="0"/>
                                                      <w:divBdr>
                                                        <w:top w:val="single" w:sz="2" w:space="0" w:color="D9D9E3"/>
                                                        <w:left w:val="single" w:sz="2" w:space="0" w:color="D9D9E3"/>
                                                        <w:bottom w:val="single" w:sz="2" w:space="0" w:color="D9D9E3"/>
                                                        <w:right w:val="single" w:sz="2" w:space="0" w:color="D9D9E3"/>
                                                      </w:divBdr>
                                                      <w:divsChild>
                                                        <w:div w:id="259602168">
                                                          <w:marLeft w:val="0"/>
                                                          <w:marRight w:val="0"/>
                                                          <w:marTop w:val="0"/>
                                                          <w:marBottom w:val="0"/>
                                                          <w:divBdr>
                                                            <w:top w:val="single" w:sz="2" w:space="0" w:color="D9D9E3"/>
                                                            <w:left w:val="single" w:sz="2" w:space="0" w:color="D9D9E3"/>
                                                            <w:bottom w:val="single" w:sz="2" w:space="0" w:color="D9D9E3"/>
                                                            <w:right w:val="single" w:sz="2" w:space="0" w:color="D9D9E3"/>
                                                          </w:divBdr>
                                                        </w:div>
                                                        <w:div w:id="599338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8687088">
                                                      <w:marLeft w:val="0"/>
                                                      <w:marRight w:val="0"/>
                                                      <w:marTop w:val="0"/>
                                                      <w:marBottom w:val="0"/>
                                                      <w:divBdr>
                                                        <w:top w:val="single" w:sz="2" w:space="0" w:color="D9D9E3"/>
                                                        <w:left w:val="single" w:sz="2" w:space="0" w:color="D9D9E3"/>
                                                        <w:bottom w:val="single" w:sz="2" w:space="0" w:color="D9D9E3"/>
                                                        <w:right w:val="single" w:sz="2" w:space="0" w:color="D9D9E3"/>
                                                      </w:divBdr>
                                                      <w:divsChild>
                                                        <w:div w:id="1765761020">
                                                          <w:marLeft w:val="0"/>
                                                          <w:marRight w:val="0"/>
                                                          <w:marTop w:val="0"/>
                                                          <w:marBottom w:val="0"/>
                                                          <w:divBdr>
                                                            <w:top w:val="single" w:sz="2" w:space="0" w:color="D9D9E3"/>
                                                            <w:left w:val="single" w:sz="2" w:space="0" w:color="D9D9E3"/>
                                                            <w:bottom w:val="single" w:sz="2" w:space="0" w:color="D9D9E3"/>
                                                            <w:right w:val="single" w:sz="2" w:space="0" w:color="D9D9E3"/>
                                                          </w:divBdr>
                                                        </w:div>
                                                        <w:div w:id="1995068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654068916">
      <w:bodyDiv w:val="1"/>
      <w:marLeft w:val="0"/>
      <w:marRight w:val="0"/>
      <w:marTop w:val="0"/>
      <w:marBottom w:val="0"/>
      <w:divBdr>
        <w:top w:val="none" w:sz="0" w:space="0" w:color="auto"/>
        <w:left w:val="none" w:sz="0" w:space="0" w:color="auto"/>
        <w:bottom w:val="none" w:sz="0" w:space="0" w:color="auto"/>
        <w:right w:val="none" w:sz="0" w:space="0" w:color="auto"/>
      </w:divBdr>
    </w:div>
    <w:div w:id="1654944404">
      <w:bodyDiv w:val="1"/>
      <w:marLeft w:val="0"/>
      <w:marRight w:val="0"/>
      <w:marTop w:val="0"/>
      <w:marBottom w:val="0"/>
      <w:divBdr>
        <w:top w:val="none" w:sz="0" w:space="0" w:color="auto"/>
        <w:left w:val="none" w:sz="0" w:space="0" w:color="auto"/>
        <w:bottom w:val="none" w:sz="0" w:space="0" w:color="auto"/>
        <w:right w:val="none" w:sz="0" w:space="0" w:color="auto"/>
      </w:divBdr>
      <w:divsChild>
        <w:div w:id="938369210">
          <w:marLeft w:val="0"/>
          <w:marRight w:val="0"/>
          <w:marTop w:val="0"/>
          <w:marBottom w:val="0"/>
          <w:divBdr>
            <w:top w:val="single" w:sz="2" w:space="0" w:color="auto"/>
            <w:left w:val="single" w:sz="2" w:space="0" w:color="auto"/>
            <w:bottom w:val="single" w:sz="6" w:space="0" w:color="auto"/>
            <w:right w:val="single" w:sz="2" w:space="0" w:color="auto"/>
          </w:divBdr>
          <w:divsChild>
            <w:div w:id="226186100">
              <w:marLeft w:val="0"/>
              <w:marRight w:val="0"/>
              <w:marTop w:val="100"/>
              <w:marBottom w:val="100"/>
              <w:divBdr>
                <w:top w:val="single" w:sz="2" w:space="0" w:color="D9D9E3"/>
                <w:left w:val="single" w:sz="2" w:space="0" w:color="D9D9E3"/>
                <w:bottom w:val="single" w:sz="2" w:space="0" w:color="D9D9E3"/>
                <w:right w:val="single" w:sz="2" w:space="0" w:color="D9D9E3"/>
              </w:divBdr>
              <w:divsChild>
                <w:div w:id="720060164">
                  <w:marLeft w:val="0"/>
                  <w:marRight w:val="0"/>
                  <w:marTop w:val="0"/>
                  <w:marBottom w:val="0"/>
                  <w:divBdr>
                    <w:top w:val="single" w:sz="2" w:space="0" w:color="D9D9E3"/>
                    <w:left w:val="single" w:sz="2" w:space="0" w:color="D9D9E3"/>
                    <w:bottom w:val="single" w:sz="2" w:space="0" w:color="D9D9E3"/>
                    <w:right w:val="single" w:sz="2" w:space="0" w:color="D9D9E3"/>
                  </w:divBdr>
                  <w:divsChild>
                    <w:div w:id="570048114">
                      <w:marLeft w:val="0"/>
                      <w:marRight w:val="0"/>
                      <w:marTop w:val="0"/>
                      <w:marBottom w:val="0"/>
                      <w:divBdr>
                        <w:top w:val="single" w:sz="2" w:space="0" w:color="D9D9E3"/>
                        <w:left w:val="single" w:sz="2" w:space="0" w:color="D9D9E3"/>
                        <w:bottom w:val="single" w:sz="2" w:space="0" w:color="D9D9E3"/>
                        <w:right w:val="single" w:sz="2" w:space="0" w:color="D9D9E3"/>
                      </w:divBdr>
                      <w:divsChild>
                        <w:div w:id="355621001">
                          <w:marLeft w:val="0"/>
                          <w:marRight w:val="0"/>
                          <w:marTop w:val="0"/>
                          <w:marBottom w:val="0"/>
                          <w:divBdr>
                            <w:top w:val="single" w:sz="2" w:space="0" w:color="D9D9E3"/>
                            <w:left w:val="single" w:sz="2" w:space="0" w:color="D9D9E3"/>
                            <w:bottom w:val="single" w:sz="2" w:space="0" w:color="D9D9E3"/>
                            <w:right w:val="single" w:sz="2" w:space="0" w:color="D9D9E3"/>
                          </w:divBdr>
                          <w:divsChild>
                            <w:div w:id="1328434672">
                              <w:marLeft w:val="0"/>
                              <w:marRight w:val="0"/>
                              <w:marTop w:val="0"/>
                              <w:marBottom w:val="0"/>
                              <w:divBdr>
                                <w:top w:val="single" w:sz="2" w:space="0" w:color="D9D9E3"/>
                                <w:left w:val="single" w:sz="2" w:space="0" w:color="D9D9E3"/>
                                <w:bottom w:val="single" w:sz="2" w:space="0" w:color="D9D9E3"/>
                                <w:right w:val="single" w:sz="2" w:space="0" w:color="D9D9E3"/>
                              </w:divBdr>
                              <w:divsChild>
                                <w:div w:id="1181430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185495">
      <w:bodyDiv w:val="1"/>
      <w:marLeft w:val="0"/>
      <w:marRight w:val="0"/>
      <w:marTop w:val="0"/>
      <w:marBottom w:val="0"/>
      <w:divBdr>
        <w:top w:val="none" w:sz="0" w:space="0" w:color="auto"/>
        <w:left w:val="none" w:sz="0" w:space="0" w:color="auto"/>
        <w:bottom w:val="none" w:sz="0" w:space="0" w:color="auto"/>
        <w:right w:val="none" w:sz="0" w:space="0" w:color="auto"/>
      </w:divBdr>
      <w:divsChild>
        <w:div w:id="81529355">
          <w:marLeft w:val="0"/>
          <w:marRight w:val="0"/>
          <w:marTop w:val="0"/>
          <w:marBottom w:val="0"/>
          <w:divBdr>
            <w:top w:val="single" w:sz="2" w:space="0" w:color="auto"/>
            <w:left w:val="single" w:sz="2" w:space="0" w:color="auto"/>
            <w:bottom w:val="single" w:sz="6" w:space="0" w:color="auto"/>
            <w:right w:val="single" w:sz="2" w:space="0" w:color="auto"/>
          </w:divBdr>
          <w:divsChild>
            <w:div w:id="2118866903">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174678">
                  <w:marLeft w:val="0"/>
                  <w:marRight w:val="0"/>
                  <w:marTop w:val="0"/>
                  <w:marBottom w:val="0"/>
                  <w:divBdr>
                    <w:top w:val="single" w:sz="2" w:space="0" w:color="D9D9E3"/>
                    <w:left w:val="single" w:sz="2" w:space="0" w:color="D9D9E3"/>
                    <w:bottom w:val="single" w:sz="2" w:space="0" w:color="D9D9E3"/>
                    <w:right w:val="single" w:sz="2" w:space="0" w:color="D9D9E3"/>
                  </w:divBdr>
                  <w:divsChild>
                    <w:div w:id="2077584057">
                      <w:marLeft w:val="0"/>
                      <w:marRight w:val="0"/>
                      <w:marTop w:val="0"/>
                      <w:marBottom w:val="0"/>
                      <w:divBdr>
                        <w:top w:val="single" w:sz="2" w:space="0" w:color="D9D9E3"/>
                        <w:left w:val="single" w:sz="2" w:space="0" w:color="D9D9E3"/>
                        <w:bottom w:val="single" w:sz="2" w:space="0" w:color="D9D9E3"/>
                        <w:right w:val="single" w:sz="2" w:space="0" w:color="D9D9E3"/>
                      </w:divBdr>
                      <w:divsChild>
                        <w:div w:id="779571943">
                          <w:marLeft w:val="0"/>
                          <w:marRight w:val="0"/>
                          <w:marTop w:val="0"/>
                          <w:marBottom w:val="0"/>
                          <w:divBdr>
                            <w:top w:val="single" w:sz="2" w:space="0" w:color="D9D9E3"/>
                            <w:left w:val="single" w:sz="2" w:space="0" w:color="D9D9E3"/>
                            <w:bottom w:val="single" w:sz="2" w:space="0" w:color="D9D9E3"/>
                            <w:right w:val="single" w:sz="2" w:space="0" w:color="D9D9E3"/>
                          </w:divBdr>
                          <w:divsChild>
                            <w:div w:id="55861609">
                              <w:marLeft w:val="0"/>
                              <w:marRight w:val="0"/>
                              <w:marTop w:val="0"/>
                              <w:marBottom w:val="0"/>
                              <w:divBdr>
                                <w:top w:val="single" w:sz="2" w:space="0" w:color="D9D9E3"/>
                                <w:left w:val="single" w:sz="2" w:space="0" w:color="D9D9E3"/>
                                <w:bottom w:val="single" w:sz="2" w:space="0" w:color="D9D9E3"/>
                                <w:right w:val="single" w:sz="2" w:space="0" w:color="D9D9E3"/>
                              </w:divBdr>
                              <w:divsChild>
                                <w:div w:id="34743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260714">
      <w:bodyDiv w:val="1"/>
      <w:marLeft w:val="0"/>
      <w:marRight w:val="0"/>
      <w:marTop w:val="0"/>
      <w:marBottom w:val="0"/>
      <w:divBdr>
        <w:top w:val="none" w:sz="0" w:space="0" w:color="auto"/>
        <w:left w:val="none" w:sz="0" w:space="0" w:color="auto"/>
        <w:bottom w:val="none" w:sz="0" w:space="0" w:color="auto"/>
        <w:right w:val="none" w:sz="0" w:space="0" w:color="auto"/>
      </w:divBdr>
      <w:divsChild>
        <w:div w:id="1090585976">
          <w:marLeft w:val="0"/>
          <w:marRight w:val="0"/>
          <w:marTop w:val="0"/>
          <w:marBottom w:val="0"/>
          <w:divBdr>
            <w:top w:val="single" w:sz="2" w:space="0" w:color="auto"/>
            <w:left w:val="single" w:sz="2" w:space="0" w:color="auto"/>
            <w:bottom w:val="single" w:sz="6" w:space="0" w:color="auto"/>
            <w:right w:val="single" w:sz="2" w:space="0" w:color="auto"/>
          </w:divBdr>
          <w:divsChild>
            <w:div w:id="82186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096217">
                  <w:marLeft w:val="0"/>
                  <w:marRight w:val="0"/>
                  <w:marTop w:val="0"/>
                  <w:marBottom w:val="0"/>
                  <w:divBdr>
                    <w:top w:val="single" w:sz="2" w:space="0" w:color="D9D9E3"/>
                    <w:left w:val="single" w:sz="2" w:space="0" w:color="D9D9E3"/>
                    <w:bottom w:val="single" w:sz="2" w:space="0" w:color="D9D9E3"/>
                    <w:right w:val="single" w:sz="2" w:space="0" w:color="D9D9E3"/>
                  </w:divBdr>
                  <w:divsChild>
                    <w:div w:id="1699622781">
                      <w:marLeft w:val="0"/>
                      <w:marRight w:val="0"/>
                      <w:marTop w:val="0"/>
                      <w:marBottom w:val="0"/>
                      <w:divBdr>
                        <w:top w:val="single" w:sz="2" w:space="0" w:color="D9D9E3"/>
                        <w:left w:val="single" w:sz="2" w:space="0" w:color="D9D9E3"/>
                        <w:bottom w:val="single" w:sz="2" w:space="0" w:color="D9D9E3"/>
                        <w:right w:val="single" w:sz="2" w:space="0" w:color="D9D9E3"/>
                      </w:divBdr>
                      <w:divsChild>
                        <w:div w:id="280304107">
                          <w:marLeft w:val="0"/>
                          <w:marRight w:val="0"/>
                          <w:marTop w:val="0"/>
                          <w:marBottom w:val="0"/>
                          <w:divBdr>
                            <w:top w:val="single" w:sz="2" w:space="0" w:color="D9D9E3"/>
                            <w:left w:val="single" w:sz="2" w:space="0" w:color="D9D9E3"/>
                            <w:bottom w:val="single" w:sz="2" w:space="0" w:color="D9D9E3"/>
                            <w:right w:val="single" w:sz="2" w:space="0" w:color="D9D9E3"/>
                          </w:divBdr>
                          <w:divsChild>
                            <w:div w:id="1176917042">
                              <w:marLeft w:val="0"/>
                              <w:marRight w:val="0"/>
                              <w:marTop w:val="0"/>
                              <w:marBottom w:val="0"/>
                              <w:divBdr>
                                <w:top w:val="single" w:sz="2" w:space="0" w:color="D9D9E3"/>
                                <w:left w:val="single" w:sz="2" w:space="0" w:color="D9D9E3"/>
                                <w:bottom w:val="single" w:sz="2" w:space="0" w:color="D9D9E3"/>
                                <w:right w:val="single" w:sz="2" w:space="0" w:color="D9D9E3"/>
                              </w:divBdr>
                              <w:divsChild>
                                <w:div w:id="1133601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610850">
      <w:bodyDiv w:val="1"/>
      <w:marLeft w:val="0"/>
      <w:marRight w:val="0"/>
      <w:marTop w:val="0"/>
      <w:marBottom w:val="0"/>
      <w:divBdr>
        <w:top w:val="none" w:sz="0" w:space="0" w:color="auto"/>
        <w:left w:val="none" w:sz="0" w:space="0" w:color="auto"/>
        <w:bottom w:val="none" w:sz="0" w:space="0" w:color="auto"/>
        <w:right w:val="none" w:sz="0" w:space="0" w:color="auto"/>
      </w:divBdr>
      <w:divsChild>
        <w:div w:id="756705603">
          <w:marLeft w:val="0"/>
          <w:marRight w:val="0"/>
          <w:marTop w:val="0"/>
          <w:marBottom w:val="0"/>
          <w:divBdr>
            <w:top w:val="single" w:sz="2" w:space="0" w:color="auto"/>
            <w:left w:val="single" w:sz="2" w:space="0" w:color="auto"/>
            <w:bottom w:val="single" w:sz="6" w:space="0" w:color="auto"/>
            <w:right w:val="single" w:sz="2" w:space="0" w:color="auto"/>
          </w:divBdr>
          <w:divsChild>
            <w:div w:id="1094516764">
              <w:marLeft w:val="0"/>
              <w:marRight w:val="0"/>
              <w:marTop w:val="100"/>
              <w:marBottom w:val="100"/>
              <w:divBdr>
                <w:top w:val="single" w:sz="2" w:space="0" w:color="D9D9E3"/>
                <w:left w:val="single" w:sz="2" w:space="0" w:color="D9D9E3"/>
                <w:bottom w:val="single" w:sz="2" w:space="0" w:color="D9D9E3"/>
                <w:right w:val="single" w:sz="2" w:space="0" w:color="D9D9E3"/>
              </w:divBdr>
              <w:divsChild>
                <w:div w:id="728571671">
                  <w:marLeft w:val="0"/>
                  <w:marRight w:val="0"/>
                  <w:marTop w:val="0"/>
                  <w:marBottom w:val="0"/>
                  <w:divBdr>
                    <w:top w:val="single" w:sz="2" w:space="0" w:color="D9D9E3"/>
                    <w:left w:val="single" w:sz="2" w:space="0" w:color="D9D9E3"/>
                    <w:bottom w:val="single" w:sz="2" w:space="0" w:color="D9D9E3"/>
                    <w:right w:val="single" w:sz="2" w:space="0" w:color="D9D9E3"/>
                  </w:divBdr>
                  <w:divsChild>
                    <w:div w:id="1206484111">
                      <w:marLeft w:val="0"/>
                      <w:marRight w:val="0"/>
                      <w:marTop w:val="0"/>
                      <w:marBottom w:val="0"/>
                      <w:divBdr>
                        <w:top w:val="single" w:sz="2" w:space="0" w:color="D9D9E3"/>
                        <w:left w:val="single" w:sz="2" w:space="0" w:color="D9D9E3"/>
                        <w:bottom w:val="single" w:sz="2" w:space="0" w:color="D9D9E3"/>
                        <w:right w:val="single" w:sz="2" w:space="0" w:color="D9D9E3"/>
                      </w:divBdr>
                      <w:divsChild>
                        <w:div w:id="424225513">
                          <w:marLeft w:val="0"/>
                          <w:marRight w:val="0"/>
                          <w:marTop w:val="0"/>
                          <w:marBottom w:val="0"/>
                          <w:divBdr>
                            <w:top w:val="single" w:sz="2" w:space="0" w:color="D9D9E3"/>
                            <w:left w:val="single" w:sz="2" w:space="0" w:color="D9D9E3"/>
                            <w:bottom w:val="single" w:sz="2" w:space="0" w:color="D9D9E3"/>
                            <w:right w:val="single" w:sz="2" w:space="0" w:color="D9D9E3"/>
                          </w:divBdr>
                          <w:divsChild>
                            <w:div w:id="417294003">
                              <w:marLeft w:val="0"/>
                              <w:marRight w:val="0"/>
                              <w:marTop w:val="0"/>
                              <w:marBottom w:val="0"/>
                              <w:divBdr>
                                <w:top w:val="single" w:sz="2" w:space="0" w:color="D9D9E3"/>
                                <w:left w:val="single" w:sz="2" w:space="0" w:color="D9D9E3"/>
                                <w:bottom w:val="single" w:sz="2" w:space="0" w:color="D9D9E3"/>
                                <w:right w:val="single" w:sz="2" w:space="0" w:color="D9D9E3"/>
                              </w:divBdr>
                              <w:divsChild>
                                <w:div w:id="1093552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890130">
      <w:bodyDiv w:val="1"/>
      <w:marLeft w:val="0"/>
      <w:marRight w:val="0"/>
      <w:marTop w:val="0"/>
      <w:marBottom w:val="0"/>
      <w:divBdr>
        <w:top w:val="none" w:sz="0" w:space="0" w:color="auto"/>
        <w:left w:val="none" w:sz="0" w:space="0" w:color="auto"/>
        <w:bottom w:val="none" w:sz="0" w:space="0" w:color="auto"/>
        <w:right w:val="none" w:sz="0" w:space="0" w:color="auto"/>
      </w:divBdr>
      <w:divsChild>
        <w:div w:id="434137270">
          <w:marLeft w:val="0"/>
          <w:marRight w:val="0"/>
          <w:marTop w:val="0"/>
          <w:marBottom w:val="0"/>
          <w:divBdr>
            <w:top w:val="single" w:sz="2" w:space="0" w:color="D9D9E3"/>
            <w:left w:val="single" w:sz="2" w:space="0" w:color="D9D9E3"/>
            <w:bottom w:val="single" w:sz="2" w:space="0" w:color="D9D9E3"/>
            <w:right w:val="single" w:sz="2" w:space="0" w:color="D9D9E3"/>
          </w:divBdr>
          <w:divsChild>
            <w:div w:id="1254702702">
              <w:marLeft w:val="0"/>
              <w:marRight w:val="0"/>
              <w:marTop w:val="0"/>
              <w:marBottom w:val="0"/>
              <w:divBdr>
                <w:top w:val="single" w:sz="2" w:space="0" w:color="D9D9E3"/>
                <w:left w:val="single" w:sz="2" w:space="0" w:color="D9D9E3"/>
                <w:bottom w:val="single" w:sz="2" w:space="0" w:color="D9D9E3"/>
                <w:right w:val="single" w:sz="2" w:space="0" w:color="D9D9E3"/>
              </w:divBdr>
              <w:divsChild>
                <w:div w:id="654643790">
                  <w:marLeft w:val="0"/>
                  <w:marRight w:val="0"/>
                  <w:marTop w:val="0"/>
                  <w:marBottom w:val="0"/>
                  <w:divBdr>
                    <w:top w:val="single" w:sz="2" w:space="0" w:color="D9D9E3"/>
                    <w:left w:val="single" w:sz="2" w:space="0" w:color="D9D9E3"/>
                    <w:bottom w:val="single" w:sz="2" w:space="0" w:color="D9D9E3"/>
                    <w:right w:val="single" w:sz="2" w:space="0" w:color="D9D9E3"/>
                  </w:divBdr>
                  <w:divsChild>
                    <w:div w:id="2075003092">
                      <w:marLeft w:val="0"/>
                      <w:marRight w:val="0"/>
                      <w:marTop w:val="0"/>
                      <w:marBottom w:val="0"/>
                      <w:divBdr>
                        <w:top w:val="single" w:sz="2" w:space="0" w:color="D9D9E3"/>
                        <w:left w:val="single" w:sz="2" w:space="0" w:color="D9D9E3"/>
                        <w:bottom w:val="single" w:sz="2" w:space="0" w:color="D9D9E3"/>
                        <w:right w:val="single" w:sz="2" w:space="0" w:color="D9D9E3"/>
                      </w:divBdr>
                      <w:divsChild>
                        <w:div w:id="1269850882">
                          <w:marLeft w:val="0"/>
                          <w:marRight w:val="0"/>
                          <w:marTop w:val="0"/>
                          <w:marBottom w:val="0"/>
                          <w:divBdr>
                            <w:top w:val="single" w:sz="2" w:space="0" w:color="auto"/>
                            <w:left w:val="single" w:sz="2" w:space="0" w:color="auto"/>
                            <w:bottom w:val="single" w:sz="6" w:space="0" w:color="auto"/>
                            <w:right w:val="single" w:sz="2" w:space="0" w:color="auto"/>
                          </w:divBdr>
                          <w:divsChild>
                            <w:div w:id="102042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151922">
                                  <w:marLeft w:val="0"/>
                                  <w:marRight w:val="0"/>
                                  <w:marTop w:val="0"/>
                                  <w:marBottom w:val="0"/>
                                  <w:divBdr>
                                    <w:top w:val="single" w:sz="2" w:space="0" w:color="D9D9E3"/>
                                    <w:left w:val="single" w:sz="2" w:space="0" w:color="D9D9E3"/>
                                    <w:bottom w:val="single" w:sz="2" w:space="0" w:color="D9D9E3"/>
                                    <w:right w:val="single" w:sz="2" w:space="0" w:color="D9D9E3"/>
                                  </w:divBdr>
                                  <w:divsChild>
                                    <w:div w:id="680473248">
                                      <w:marLeft w:val="0"/>
                                      <w:marRight w:val="0"/>
                                      <w:marTop w:val="0"/>
                                      <w:marBottom w:val="0"/>
                                      <w:divBdr>
                                        <w:top w:val="single" w:sz="2" w:space="0" w:color="D9D9E3"/>
                                        <w:left w:val="single" w:sz="2" w:space="0" w:color="D9D9E3"/>
                                        <w:bottom w:val="single" w:sz="2" w:space="0" w:color="D9D9E3"/>
                                        <w:right w:val="single" w:sz="2" w:space="0" w:color="D9D9E3"/>
                                      </w:divBdr>
                                      <w:divsChild>
                                        <w:div w:id="2009365000">
                                          <w:marLeft w:val="0"/>
                                          <w:marRight w:val="0"/>
                                          <w:marTop w:val="0"/>
                                          <w:marBottom w:val="0"/>
                                          <w:divBdr>
                                            <w:top w:val="single" w:sz="2" w:space="0" w:color="D9D9E3"/>
                                            <w:left w:val="single" w:sz="2" w:space="0" w:color="D9D9E3"/>
                                            <w:bottom w:val="single" w:sz="2" w:space="0" w:color="D9D9E3"/>
                                            <w:right w:val="single" w:sz="2" w:space="0" w:color="D9D9E3"/>
                                          </w:divBdr>
                                          <w:divsChild>
                                            <w:div w:id="8217507">
                                              <w:marLeft w:val="0"/>
                                              <w:marRight w:val="0"/>
                                              <w:marTop w:val="0"/>
                                              <w:marBottom w:val="0"/>
                                              <w:divBdr>
                                                <w:top w:val="single" w:sz="2" w:space="0" w:color="D9D9E3"/>
                                                <w:left w:val="single" w:sz="2" w:space="0" w:color="D9D9E3"/>
                                                <w:bottom w:val="single" w:sz="2" w:space="0" w:color="D9D9E3"/>
                                                <w:right w:val="single" w:sz="2" w:space="0" w:color="D9D9E3"/>
                                              </w:divBdr>
                                              <w:divsChild>
                                                <w:div w:id="750545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5985172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669362307">
      <w:bodyDiv w:val="1"/>
      <w:marLeft w:val="0"/>
      <w:marRight w:val="0"/>
      <w:marTop w:val="0"/>
      <w:marBottom w:val="0"/>
      <w:divBdr>
        <w:top w:val="none" w:sz="0" w:space="0" w:color="auto"/>
        <w:left w:val="none" w:sz="0" w:space="0" w:color="auto"/>
        <w:bottom w:val="none" w:sz="0" w:space="0" w:color="auto"/>
        <w:right w:val="none" w:sz="0" w:space="0" w:color="auto"/>
      </w:divBdr>
      <w:divsChild>
        <w:div w:id="926813297">
          <w:marLeft w:val="0"/>
          <w:marRight w:val="0"/>
          <w:marTop w:val="0"/>
          <w:marBottom w:val="0"/>
          <w:divBdr>
            <w:top w:val="single" w:sz="2" w:space="0" w:color="auto"/>
            <w:left w:val="single" w:sz="2" w:space="0" w:color="auto"/>
            <w:bottom w:val="single" w:sz="6" w:space="0" w:color="auto"/>
            <w:right w:val="single" w:sz="2" w:space="0" w:color="auto"/>
          </w:divBdr>
          <w:divsChild>
            <w:div w:id="1114785508">
              <w:marLeft w:val="0"/>
              <w:marRight w:val="0"/>
              <w:marTop w:val="100"/>
              <w:marBottom w:val="100"/>
              <w:divBdr>
                <w:top w:val="single" w:sz="2" w:space="0" w:color="D9D9E3"/>
                <w:left w:val="single" w:sz="2" w:space="0" w:color="D9D9E3"/>
                <w:bottom w:val="single" w:sz="2" w:space="0" w:color="D9D9E3"/>
                <w:right w:val="single" w:sz="2" w:space="0" w:color="D9D9E3"/>
              </w:divBdr>
              <w:divsChild>
                <w:div w:id="640812758">
                  <w:marLeft w:val="0"/>
                  <w:marRight w:val="0"/>
                  <w:marTop w:val="0"/>
                  <w:marBottom w:val="0"/>
                  <w:divBdr>
                    <w:top w:val="single" w:sz="2" w:space="0" w:color="D9D9E3"/>
                    <w:left w:val="single" w:sz="2" w:space="0" w:color="D9D9E3"/>
                    <w:bottom w:val="single" w:sz="2" w:space="0" w:color="D9D9E3"/>
                    <w:right w:val="single" w:sz="2" w:space="0" w:color="D9D9E3"/>
                  </w:divBdr>
                  <w:divsChild>
                    <w:div w:id="1234240043">
                      <w:marLeft w:val="0"/>
                      <w:marRight w:val="0"/>
                      <w:marTop w:val="0"/>
                      <w:marBottom w:val="0"/>
                      <w:divBdr>
                        <w:top w:val="single" w:sz="2" w:space="0" w:color="D9D9E3"/>
                        <w:left w:val="single" w:sz="2" w:space="0" w:color="D9D9E3"/>
                        <w:bottom w:val="single" w:sz="2" w:space="0" w:color="D9D9E3"/>
                        <w:right w:val="single" w:sz="2" w:space="0" w:color="D9D9E3"/>
                      </w:divBdr>
                      <w:divsChild>
                        <w:div w:id="701054732">
                          <w:marLeft w:val="0"/>
                          <w:marRight w:val="0"/>
                          <w:marTop w:val="0"/>
                          <w:marBottom w:val="0"/>
                          <w:divBdr>
                            <w:top w:val="single" w:sz="2" w:space="0" w:color="D9D9E3"/>
                            <w:left w:val="single" w:sz="2" w:space="0" w:color="D9D9E3"/>
                            <w:bottom w:val="single" w:sz="2" w:space="0" w:color="D9D9E3"/>
                            <w:right w:val="single" w:sz="2" w:space="0" w:color="D9D9E3"/>
                          </w:divBdr>
                          <w:divsChild>
                            <w:div w:id="1209344240">
                              <w:marLeft w:val="0"/>
                              <w:marRight w:val="0"/>
                              <w:marTop w:val="0"/>
                              <w:marBottom w:val="0"/>
                              <w:divBdr>
                                <w:top w:val="single" w:sz="2" w:space="0" w:color="D9D9E3"/>
                                <w:left w:val="single" w:sz="2" w:space="0" w:color="D9D9E3"/>
                                <w:bottom w:val="single" w:sz="2" w:space="0" w:color="D9D9E3"/>
                                <w:right w:val="single" w:sz="2" w:space="0" w:color="D9D9E3"/>
                              </w:divBdr>
                              <w:divsChild>
                                <w:div w:id="1911621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3">
      <w:bodyDiv w:val="1"/>
      <w:marLeft w:val="0"/>
      <w:marRight w:val="0"/>
      <w:marTop w:val="0"/>
      <w:marBottom w:val="0"/>
      <w:divBdr>
        <w:top w:val="none" w:sz="0" w:space="0" w:color="auto"/>
        <w:left w:val="none" w:sz="0" w:space="0" w:color="auto"/>
        <w:bottom w:val="none" w:sz="0" w:space="0" w:color="auto"/>
        <w:right w:val="none" w:sz="0" w:space="0" w:color="auto"/>
      </w:divBdr>
      <w:divsChild>
        <w:div w:id="265621084">
          <w:marLeft w:val="0"/>
          <w:marRight w:val="0"/>
          <w:marTop w:val="0"/>
          <w:marBottom w:val="0"/>
          <w:divBdr>
            <w:top w:val="single" w:sz="2" w:space="0" w:color="auto"/>
            <w:left w:val="single" w:sz="2" w:space="0" w:color="auto"/>
            <w:bottom w:val="single" w:sz="6" w:space="0" w:color="auto"/>
            <w:right w:val="single" w:sz="2" w:space="0" w:color="auto"/>
          </w:divBdr>
          <w:divsChild>
            <w:div w:id="938485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249020">
                  <w:marLeft w:val="0"/>
                  <w:marRight w:val="0"/>
                  <w:marTop w:val="0"/>
                  <w:marBottom w:val="0"/>
                  <w:divBdr>
                    <w:top w:val="single" w:sz="2" w:space="0" w:color="D9D9E3"/>
                    <w:left w:val="single" w:sz="2" w:space="0" w:color="D9D9E3"/>
                    <w:bottom w:val="single" w:sz="2" w:space="0" w:color="D9D9E3"/>
                    <w:right w:val="single" w:sz="2" w:space="0" w:color="D9D9E3"/>
                  </w:divBdr>
                  <w:divsChild>
                    <w:div w:id="2121875923">
                      <w:marLeft w:val="0"/>
                      <w:marRight w:val="0"/>
                      <w:marTop w:val="0"/>
                      <w:marBottom w:val="0"/>
                      <w:divBdr>
                        <w:top w:val="single" w:sz="2" w:space="0" w:color="D9D9E3"/>
                        <w:left w:val="single" w:sz="2" w:space="0" w:color="D9D9E3"/>
                        <w:bottom w:val="single" w:sz="2" w:space="0" w:color="D9D9E3"/>
                        <w:right w:val="single" w:sz="2" w:space="0" w:color="D9D9E3"/>
                      </w:divBdr>
                      <w:divsChild>
                        <w:div w:id="612787941">
                          <w:marLeft w:val="0"/>
                          <w:marRight w:val="0"/>
                          <w:marTop w:val="0"/>
                          <w:marBottom w:val="0"/>
                          <w:divBdr>
                            <w:top w:val="single" w:sz="2" w:space="0" w:color="D9D9E3"/>
                            <w:left w:val="single" w:sz="2" w:space="0" w:color="D9D9E3"/>
                            <w:bottom w:val="single" w:sz="2" w:space="0" w:color="D9D9E3"/>
                            <w:right w:val="single" w:sz="2" w:space="0" w:color="D9D9E3"/>
                          </w:divBdr>
                          <w:divsChild>
                            <w:div w:id="1827014994">
                              <w:marLeft w:val="0"/>
                              <w:marRight w:val="0"/>
                              <w:marTop w:val="0"/>
                              <w:marBottom w:val="0"/>
                              <w:divBdr>
                                <w:top w:val="single" w:sz="2" w:space="0" w:color="D9D9E3"/>
                                <w:left w:val="single" w:sz="2" w:space="0" w:color="D9D9E3"/>
                                <w:bottom w:val="single" w:sz="2" w:space="0" w:color="D9D9E3"/>
                                <w:right w:val="single" w:sz="2" w:space="0" w:color="D9D9E3"/>
                              </w:divBdr>
                              <w:divsChild>
                                <w:div w:id="3165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5180496">
      <w:bodyDiv w:val="1"/>
      <w:marLeft w:val="0"/>
      <w:marRight w:val="0"/>
      <w:marTop w:val="0"/>
      <w:marBottom w:val="0"/>
      <w:divBdr>
        <w:top w:val="none" w:sz="0" w:space="0" w:color="auto"/>
        <w:left w:val="none" w:sz="0" w:space="0" w:color="auto"/>
        <w:bottom w:val="none" w:sz="0" w:space="0" w:color="auto"/>
        <w:right w:val="none" w:sz="0" w:space="0" w:color="auto"/>
      </w:divBdr>
      <w:divsChild>
        <w:div w:id="2054957642">
          <w:marLeft w:val="0"/>
          <w:marRight w:val="0"/>
          <w:marTop w:val="0"/>
          <w:marBottom w:val="0"/>
          <w:divBdr>
            <w:top w:val="single" w:sz="2" w:space="0" w:color="auto"/>
            <w:left w:val="single" w:sz="2" w:space="0" w:color="auto"/>
            <w:bottom w:val="single" w:sz="6" w:space="0" w:color="auto"/>
            <w:right w:val="single" w:sz="2" w:space="0" w:color="auto"/>
          </w:divBdr>
          <w:divsChild>
            <w:div w:id="1192231732">
              <w:marLeft w:val="0"/>
              <w:marRight w:val="0"/>
              <w:marTop w:val="100"/>
              <w:marBottom w:val="100"/>
              <w:divBdr>
                <w:top w:val="single" w:sz="2" w:space="0" w:color="D9D9E3"/>
                <w:left w:val="single" w:sz="2" w:space="0" w:color="D9D9E3"/>
                <w:bottom w:val="single" w:sz="2" w:space="0" w:color="D9D9E3"/>
                <w:right w:val="single" w:sz="2" w:space="0" w:color="D9D9E3"/>
              </w:divBdr>
              <w:divsChild>
                <w:div w:id="65306394">
                  <w:marLeft w:val="0"/>
                  <w:marRight w:val="0"/>
                  <w:marTop w:val="0"/>
                  <w:marBottom w:val="0"/>
                  <w:divBdr>
                    <w:top w:val="single" w:sz="2" w:space="0" w:color="D9D9E3"/>
                    <w:left w:val="single" w:sz="2" w:space="0" w:color="D9D9E3"/>
                    <w:bottom w:val="single" w:sz="2" w:space="0" w:color="D9D9E3"/>
                    <w:right w:val="single" w:sz="2" w:space="0" w:color="D9D9E3"/>
                  </w:divBdr>
                  <w:divsChild>
                    <w:div w:id="1807549340">
                      <w:marLeft w:val="0"/>
                      <w:marRight w:val="0"/>
                      <w:marTop w:val="0"/>
                      <w:marBottom w:val="0"/>
                      <w:divBdr>
                        <w:top w:val="single" w:sz="2" w:space="0" w:color="D9D9E3"/>
                        <w:left w:val="single" w:sz="2" w:space="0" w:color="D9D9E3"/>
                        <w:bottom w:val="single" w:sz="2" w:space="0" w:color="D9D9E3"/>
                        <w:right w:val="single" w:sz="2" w:space="0" w:color="D9D9E3"/>
                      </w:divBdr>
                      <w:divsChild>
                        <w:div w:id="1498500725">
                          <w:marLeft w:val="0"/>
                          <w:marRight w:val="0"/>
                          <w:marTop w:val="0"/>
                          <w:marBottom w:val="0"/>
                          <w:divBdr>
                            <w:top w:val="single" w:sz="2" w:space="0" w:color="D9D9E3"/>
                            <w:left w:val="single" w:sz="2" w:space="0" w:color="D9D9E3"/>
                            <w:bottom w:val="single" w:sz="2" w:space="0" w:color="D9D9E3"/>
                            <w:right w:val="single" w:sz="2" w:space="0" w:color="D9D9E3"/>
                          </w:divBdr>
                          <w:divsChild>
                            <w:div w:id="1384332608">
                              <w:marLeft w:val="0"/>
                              <w:marRight w:val="0"/>
                              <w:marTop w:val="0"/>
                              <w:marBottom w:val="0"/>
                              <w:divBdr>
                                <w:top w:val="single" w:sz="2" w:space="0" w:color="D9D9E3"/>
                                <w:left w:val="single" w:sz="2" w:space="0" w:color="D9D9E3"/>
                                <w:bottom w:val="single" w:sz="2" w:space="0" w:color="D9D9E3"/>
                                <w:right w:val="single" w:sz="2" w:space="0" w:color="D9D9E3"/>
                              </w:divBdr>
                              <w:divsChild>
                                <w:div w:id="55864987">
                                  <w:marLeft w:val="0"/>
                                  <w:marRight w:val="0"/>
                                  <w:marTop w:val="0"/>
                                  <w:marBottom w:val="0"/>
                                  <w:divBdr>
                                    <w:top w:val="single" w:sz="2" w:space="0" w:color="D9D9E3"/>
                                    <w:left w:val="single" w:sz="2" w:space="0" w:color="D9D9E3"/>
                                    <w:bottom w:val="single" w:sz="2" w:space="0" w:color="D9D9E3"/>
                                    <w:right w:val="single" w:sz="2" w:space="0" w:color="D9D9E3"/>
                                  </w:divBdr>
                                  <w:divsChild>
                                    <w:div w:id="285433360">
                                      <w:marLeft w:val="0"/>
                                      <w:marRight w:val="0"/>
                                      <w:marTop w:val="0"/>
                                      <w:marBottom w:val="0"/>
                                      <w:divBdr>
                                        <w:top w:val="single" w:sz="2" w:space="0" w:color="D9D9E3"/>
                                        <w:left w:val="single" w:sz="2" w:space="0" w:color="D9D9E3"/>
                                        <w:bottom w:val="single" w:sz="2" w:space="0" w:color="D9D9E3"/>
                                        <w:right w:val="single" w:sz="2" w:space="0" w:color="D9D9E3"/>
                                      </w:divBdr>
                                      <w:divsChild>
                                        <w:div w:id="1986007278">
                                          <w:marLeft w:val="0"/>
                                          <w:marRight w:val="0"/>
                                          <w:marTop w:val="0"/>
                                          <w:marBottom w:val="0"/>
                                          <w:divBdr>
                                            <w:top w:val="single" w:sz="2" w:space="0" w:color="D9D9E3"/>
                                            <w:left w:val="single" w:sz="2" w:space="0" w:color="D9D9E3"/>
                                            <w:bottom w:val="single" w:sz="2" w:space="0" w:color="D9D9E3"/>
                                            <w:right w:val="single" w:sz="2" w:space="0" w:color="D9D9E3"/>
                                          </w:divBdr>
                                        </w:div>
                                        <w:div w:id="2037852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1828475">
                                      <w:marLeft w:val="0"/>
                                      <w:marRight w:val="0"/>
                                      <w:marTop w:val="0"/>
                                      <w:marBottom w:val="0"/>
                                      <w:divBdr>
                                        <w:top w:val="single" w:sz="2" w:space="0" w:color="D9D9E3"/>
                                        <w:left w:val="single" w:sz="2" w:space="0" w:color="D9D9E3"/>
                                        <w:bottom w:val="single" w:sz="2" w:space="0" w:color="D9D9E3"/>
                                        <w:right w:val="single" w:sz="2" w:space="0" w:color="D9D9E3"/>
                                      </w:divBdr>
                                      <w:divsChild>
                                        <w:div w:id="901870856">
                                          <w:marLeft w:val="0"/>
                                          <w:marRight w:val="0"/>
                                          <w:marTop w:val="0"/>
                                          <w:marBottom w:val="0"/>
                                          <w:divBdr>
                                            <w:top w:val="single" w:sz="2" w:space="0" w:color="D9D9E3"/>
                                            <w:left w:val="single" w:sz="2" w:space="0" w:color="D9D9E3"/>
                                            <w:bottom w:val="single" w:sz="2" w:space="0" w:color="D9D9E3"/>
                                            <w:right w:val="single" w:sz="2" w:space="0" w:color="D9D9E3"/>
                                          </w:divBdr>
                                        </w:div>
                                        <w:div w:id="1871650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5254621">
      <w:bodyDiv w:val="1"/>
      <w:marLeft w:val="0"/>
      <w:marRight w:val="0"/>
      <w:marTop w:val="0"/>
      <w:marBottom w:val="0"/>
      <w:divBdr>
        <w:top w:val="none" w:sz="0" w:space="0" w:color="auto"/>
        <w:left w:val="none" w:sz="0" w:space="0" w:color="auto"/>
        <w:bottom w:val="none" w:sz="0" w:space="0" w:color="auto"/>
        <w:right w:val="none" w:sz="0" w:space="0" w:color="auto"/>
      </w:divBdr>
    </w:div>
    <w:div w:id="1676034435">
      <w:bodyDiv w:val="1"/>
      <w:marLeft w:val="0"/>
      <w:marRight w:val="0"/>
      <w:marTop w:val="0"/>
      <w:marBottom w:val="0"/>
      <w:divBdr>
        <w:top w:val="none" w:sz="0" w:space="0" w:color="auto"/>
        <w:left w:val="none" w:sz="0" w:space="0" w:color="auto"/>
        <w:bottom w:val="none" w:sz="0" w:space="0" w:color="auto"/>
        <w:right w:val="none" w:sz="0" w:space="0" w:color="auto"/>
      </w:divBdr>
      <w:divsChild>
        <w:div w:id="1468351482">
          <w:marLeft w:val="0"/>
          <w:marRight w:val="0"/>
          <w:marTop w:val="0"/>
          <w:marBottom w:val="0"/>
          <w:divBdr>
            <w:top w:val="single" w:sz="2" w:space="0" w:color="auto"/>
            <w:left w:val="single" w:sz="2" w:space="0" w:color="auto"/>
            <w:bottom w:val="single" w:sz="6" w:space="0" w:color="auto"/>
            <w:right w:val="single" w:sz="2" w:space="0" w:color="auto"/>
          </w:divBdr>
          <w:divsChild>
            <w:div w:id="1846817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141460">
                  <w:marLeft w:val="0"/>
                  <w:marRight w:val="0"/>
                  <w:marTop w:val="0"/>
                  <w:marBottom w:val="0"/>
                  <w:divBdr>
                    <w:top w:val="single" w:sz="2" w:space="0" w:color="D9D9E3"/>
                    <w:left w:val="single" w:sz="2" w:space="0" w:color="D9D9E3"/>
                    <w:bottom w:val="single" w:sz="2" w:space="0" w:color="D9D9E3"/>
                    <w:right w:val="single" w:sz="2" w:space="0" w:color="D9D9E3"/>
                  </w:divBdr>
                  <w:divsChild>
                    <w:div w:id="2090232866">
                      <w:marLeft w:val="0"/>
                      <w:marRight w:val="0"/>
                      <w:marTop w:val="0"/>
                      <w:marBottom w:val="0"/>
                      <w:divBdr>
                        <w:top w:val="single" w:sz="2" w:space="0" w:color="D9D9E3"/>
                        <w:left w:val="single" w:sz="2" w:space="0" w:color="D9D9E3"/>
                        <w:bottom w:val="single" w:sz="2" w:space="0" w:color="D9D9E3"/>
                        <w:right w:val="single" w:sz="2" w:space="0" w:color="D9D9E3"/>
                      </w:divBdr>
                      <w:divsChild>
                        <w:div w:id="1151674074">
                          <w:marLeft w:val="0"/>
                          <w:marRight w:val="0"/>
                          <w:marTop w:val="0"/>
                          <w:marBottom w:val="0"/>
                          <w:divBdr>
                            <w:top w:val="single" w:sz="2" w:space="0" w:color="D9D9E3"/>
                            <w:left w:val="single" w:sz="2" w:space="0" w:color="D9D9E3"/>
                            <w:bottom w:val="single" w:sz="2" w:space="0" w:color="D9D9E3"/>
                            <w:right w:val="single" w:sz="2" w:space="0" w:color="D9D9E3"/>
                          </w:divBdr>
                          <w:divsChild>
                            <w:div w:id="45154703">
                              <w:marLeft w:val="0"/>
                              <w:marRight w:val="0"/>
                              <w:marTop w:val="0"/>
                              <w:marBottom w:val="0"/>
                              <w:divBdr>
                                <w:top w:val="single" w:sz="2" w:space="0" w:color="D9D9E3"/>
                                <w:left w:val="single" w:sz="2" w:space="0" w:color="D9D9E3"/>
                                <w:bottom w:val="single" w:sz="2" w:space="0" w:color="D9D9E3"/>
                                <w:right w:val="single" w:sz="2" w:space="0" w:color="D9D9E3"/>
                              </w:divBdr>
                              <w:divsChild>
                                <w:div w:id="1640302766">
                                  <w:marLeft w:val="0"/>
                                  <w:marRight w:val="0"/>
                                  <w:marTop w:val="0"/>
                                  <w:marBottom w:val="0"/>
                                  <w:divBdr>
                                    <w:top w:val="single" w:sz="2" w:space="0" w:color="D9D9E3"/>
                                    <w:left w:val="single" w:sz="2" w:space="0" w:color="D9D9E3"/>
                                    <w:bottom w:val="single" w:sz="2" w:space="0" w:color="D9D9E3"/>
                                    <w:right w:val="single" w:sz="2" w:space="0" w:color="D9D9E3"/>
                                  </w:divBdr>
                                  <w:divsChild>
                                    <w:div w:id="33820734">
                                      <w:marLeft w:val="0"/>
                                      <w:marRight w:val="0"/>
                                      <w:marTop w:val="0"/>
                                      <w:marBottom w:val="0"/>
                                      <w:divBdr>
                                        <w:top w:val="single" w:sz="2" w:space="0" w:color="D9D9E3"/>
                                        <w:left w:val="single" w:sz="2" w:space="0" w:color="D9D9E3"/>
                                        <w:bottom w:val="single" w:sz="2" w:space="0" w:color="D9D9E3"/>
                                        <w:right w:val="single" w:sz="2" w:space="0" w:color="D9D9E3"/>
                                      </w:divBdr>
                                      <w:divsChild>
                                        <w:div w:id="824932657">
                                          <w:marLeft w:val="0"/>
                                          <w:marRight w:val="0"/>
                                          <w:marTop w:val="0"/>
                                          <w:marBottom w:val="0"/>
                                          <w:divBdr>
                                            <w:top w:val="single" w:sz="2" w:space="0" w:color="D9D9E3"/>
                                            <w:left w:val="single" w:sz="2" w:space="0" w:color="D9D9E3"/>
                                            <w:bottom w:val="single" w:sz="2" w:space="0" w:color="D9D9E3"/>
                                            <w:right w:val="single" w:sz="2" w:space="0" w:color="D9D9E3"/>
                                          </w:divBdr>
                                        </w:div>
                                        <w:div w:id="1988392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7577259">
                                      <w:marLeft w:val="0"/>
                                      <w:marRight w:val="0"/>
                                      <w:marTop w:val="0"/>
                                      <w:marBottom w:val="0"/>
                                      <w:divBdr>
                                        <w:top w:val="single" w:sz="2" w:space="0" w:color="D9D9E3"/>
                                        <w:left w:val="single" w:sz="2" w:space="0" w:color="D9D9E3"/>
                                        <w:bottom w:val="single" w:sz="2" w:space="0" w:color="D9D9E3"/>
                                        <w:right w:val="single" w:sz="2" w:space="0" w:color="D9D9E3"/>
                                      </w:divBdr>
                                      <w:divsChild>
                                        <w:div w:id="244190920">
                                          <w:marLeft w:val="0"/>
                                          <w:marRight w:val="0"/>
                                          <w:marTop w:val="0"/>
                                          <w:marBottom w:val="0"/>
                                          <w:divBdr>
                                            <w:top w:val="single" w:sz="2" w:space="0" w:color="D9D9E3"/>
                                            <w:left w:val="single" w:sz="2" w:space="0" w:color="D9D9E3"/>
                                            <w:bottom w:val="single" w:sz="2" w:space="0" w:color="D9D9E3"/>
                                            <w:right w:val="single" w:sz="2" w:space="0" w:color="D9D9E3"/>
                                          </w:divBdr>
                                        </w:div>
                                        <w:div w:id="1219898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5794654">
                                      <w:marLeft w:val="0"/>
                                      <w:marRight w:val="0"/>
                                      <w:marTop w:val="0"/>
                                      <w:marBottom w:val="0"/>
                                      <w:divBdr>
                                        <w:top w:val="single" w:sz="2" w:space="0" w:color="D9D9E3"/>
                                        <w:left w:val="single" w:sz="2" w:space="0" w:color="D9D9E3"/>
                                        <w:bottom w:val="single" w:sz="2" w:space="0" w:color="D9D9E3"/>
                                        <w:right w:val="single" w:sz="2" w:space="0" w:color="D9D9E3"/>
                                      </w:divBdr>
                                      <w:divsChild>
                                        <w:div w:id="72625480">
                                          <w:marLeft w:val="0"/>
                                          <w:marRight w:val="0"/>
                                          <w:marTop w:val="0"/>
                                          <w:marBottom w:val="0"/>
                                          <w:divBdr>
                                            <w:top w:val="single" w:sz="2" w:space="0" w:color="D9D9E3"/>
                                            <w:left w:val="single" w:sz="2" w:space="0" w:color="D9D9E3"/>
                                            <w:bottom w:val="single" w:sz="2" w:space="0" w:color="D9D9E3"/>
                                            <w:right w:val="single" w:sz="2" w:space="0" w:color="D9D9E3"/>
                                          </w:divBdr>
                                        </w:div>
                                        <w:div w:id="91647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9129208">
                                      <w:marLeft w:val="0"/>
                                      <w:marRight w:val="0"/>
                                      <w:marTop w:val="0"/>
                                      <w:marBottom w:val="0"/>
                                      <w:divBdr>
                                        <w:top w:val="single" w:sz="2" w:space="0" w:color="D9D9E3"/>
                                        <w:left w:val="single" w:sz="2" w:space="0" w:color="D9D9E3"/>
                                        <w:bottom w:val="single" w:sz="2" w:space="0" w:color="D9D9E3"/>
                                        <w:right w:val="single" w:sz="2" w:space="0" w:color="D9D9E3"/>
                                      </w:divBdr>
                                      <w:divsChild>
                                        <w:div w:id="128979952">
                                          <w:marLeft w:val="0"/>
                                          <w:marRight w:val="0"/>
                                          <w:marTop w:val="0"/>
                                          <w:marBottom w:val="0"/>
                                          <w:divBdr>
                                            <w:top w:val="single" w:sz="2" w:space="0" w:color="D9D9E3"/>
                                            <w:left w:val="single" w:sz="2" w:space="0" w:color="D9D9E3"/>
                                            <w:bottom w:val="single" w:sz="2" w:space="0" w:color="D9D9E3"/>
                                            <w:right w:val="single" w:sz="2" w:space="0" w:color="D9D9E3"/>
                                          </w:divBdr>
                                        </w:div>
                                        <w:div w:id="1548839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3101015">
                                      <w:marLeft w:val="0"/>
                                      <w:marRight w:val="0"/>
                                      <w:marTop w:val="0"/>
                                      <w:marBottom w:val="0"/>
                                      <w:divBdr>
                                        <w:top w:val="single" w:sz="2" w:space="0" w:color="D9D9E3"/>
                                        <w:left w:val="single" w:sz="2" w:space="0" w:color="D9D9E3"/>
                                        <w:bottom w:val="single" w:sz="2" w:space="0" w:color="D9D9E3"/>
                                        <w:right w:val="single" w:sz="2" w:space="0" w:color="D9D9E3"/>
                                      </w:divBdr>
                                      <w:divsChild>
                                        <w:div w:id="396587638">
                                          <w:marLeft w:val="0"/>
                                          <w:marRight w:val="0"/>
                                          <w:marTop w:val="0"/>
                                          <w:marBottom w:val="0"/>
                                          <w:divBdr>
                                            <w:top w:val="single" w:sz="2" w:space="0" w:color="D9D9E3"/>
                                            <w:left w:val="single" w:sz="2" w:space="0" w:color="D9D9E3"/>
                                            <w:bottom w:val="single" w:sz="2" w:space="0" w:color="D9D9E3"/>
                                            <w:right w:val="single" w:sz="2" w:space="0" w:color="D9D9E3"/>
                                          </w:divBdr>
                                        </w:div>
                                        <w:div w:id="1240797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7755616">
                                      <w:marLeft w:val="0"/>
                                      <w:marRight w:val="0"/>
                                      <w:marTop w:val="0"/>
                                      <w:marBottom w:val="0"/>
                                      <w:divBdr>
                                        <w:top w:val="single" w:sz="2" w:space="0" w:color="D9D9E3"/>
                                        <w:left w:val="single" w:sz="2" w:space="0" w:color="D9D9E3"/>
                                        <w:bottom w:val="single" w:sz="2" w:space="0" w:color="D9D9E3"/>
                                        <w:right w:val="single" w:sz="2" w:space="0" w:color="D9D9E3"/>
                                      </w:divBdr>
                                      <w:divsChild>
                                        <w:div w:id="494147128">
                                          <w:marLeft w:val="0"/>
                                          <w:marRight w:val="0"/>
                                          <w:marTop w:val="0"/>
                                          <w:marBottom w:val="0"/>
                                          <w:divBdr>
                                            <w:top w:val="single" w:sz="2" w:space="0" w:color="D9D9E3"/>
                                            <w:left w:val="single" w:sz="2" w:space="0" w:color="D9D9E3"/>
                                            <w:bottom w:val="single" w:sz="2" w:space="0" w:color="D9D9E3"/>
                                            <w:right w:val="single" w:sz="2" w:space="0" w:color="D9D9E3"/>
                                          </w:divBdr>
                                        </w:div>
                                        <w:div w:id="579563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7226203">
      <w:bodyDiv w:val="1"/>
      <w:marLeft w:val="0"/>
      <w:marRight w:val="0"/>
      <w:marTop w:val="0"/>
      <w:marBottom w:val="0"/>
      <w:divBdr>
        <w:top w:val="none" w:sz="0" w:space="0" w:color="auto"/>
        <w:left w:val="none" w:sz="0" w:space="0" w:color="auto"/>
        <w:bottom w:val="none" w:sz="0" w:space="0" w:color="auto"/>
        <w:right w:val="none" w:sz="0" w:space="0" w:color="auto"/>
      </w:divBdr>
      <w:divsChild>
        <w:div w:id="1306810974">
          <w:marLeft w:val="0"/>
          <w:marRight w:val="0"/>
          <w:marTop w:val="0"/>
          <w:marBottom w:val="0"/>
          <w:divBdr>
            <w:top w:val="single" w:sz="2" w:space="0" w:color="auto"/>
            <w:left w:val="single" w:sz="2" w:space="0" w:color="auto"/>
            <w:bottom w:val="single" w:sz="6" w:space="0" w:color="auto"/>
            <w:right w:val="single" w:sz="2" w:space="0" w:color="auto"/>
          </w:divBdr>
          <w:divsChild>
            <w:div w:id="1896887802">
              <w:marLeft w:val="0"/>
              <w:marRight w:val="0"/>
              <w:marTop w:val="100"/>
              <w:marBottom w:val="100"/>
              <w:divBdr>
                <w:top w:val="single" w:sz="2" w:space="0" w:color="D9D9E3"/>
                <w:left w:val="single" w:sz="2" w:space="0" w:color="D9D9E3"/>
                <w:bottom w:val="single" w:sz="2" w:space="0" w:color="D9D9E3"/>
                <w:right w:val="single" w:sz="2" w:space="0" w:color="D9D9E3"/>
              </w:divBdr>
              <w:divsChild>
                <w:div w:id="249240798">
                  <w:marLeft w:val="0"/>
                  <w:marRight w:val="0"/>
                  <w:marTop w:val="0"/>
                  <w:marBottom w:val="0"/>
                  <w:divBdr>
                    <w:top w:val="single" w:sz="2" w:space="0" w:color="D9D9E3"/>
                    <w:left w:val="single" w:sz="2" w:space="0" w:color="D9D9E3"/>
                    <w:bottom w:val="single" w:sz="2" w:space="0" w:color="D9D9E3"/>
                    <w:right w:val="single" w:sz="2" w:space="0" w:color="D9D9E3"/>
                  </w:divBdr>
                  <w:divsChild>
                    <w:div w:id="1105224204">
                      <w:marLeft w:val="0"/>
                      <w:marRight w:val="0"/>
                      <w:marTop w:val="0"/>
                      <w:marBottom w:val="0"/>
                      <w:divBdr>
                        <w:top w:val="single" w:sz="2" w:space="0" w:color="D9D9E3"/>
                        <w:left w:val="single" w:sz="2" w:space="0" w:color="D9D9E3"/>
                        <w:bottom w:val="single" w:sz="2" w:space="0" w:color="D9D9E3"/>
                        <w:right w:val="single" w:sz="2" w:space="0" w:color="D9D9E3"/>
                      </w:divBdr>
                      <w:divsChild>
                        <w:div w:id="2025861675">
                          <w:marLeft w:val="0"/>
                          <w:marRight w:val="0"/>
                          <w:marTop w:val="0"/>
                          <w:marBottom w:val="0"/>
                          <w:divBdr>
                            <w:top w:val="single" w:sz="2" w:space="0" w:color="D9D9E3"/>
                            <w:left w:val="single" w:sz="2" w:space="0" w:color="D9D9E3"/>
                            <w:bottom w:val="single" w:sz="2" w:space="0" w:color="D9D9E3"/>
                            <w:right w:val="single" w:sz="2" w:space="0" w:color="D9D9E3"/>
                          </w:divBdr>
                          <w:divsChild>
                            <w:div w:id="1288000901">
                              <w:marLeft w:val="0"/>
                              <w:marRight w:val="0"/>
                              <w:marTop w:val="0"/>
                              <w:marBottom w:val="0"/>
                              <w:divBdr>
                                <w:top w:val="single" w:sz="2" w:space="0" w:color="D9D9E3"/>
                                <w:left w:val="single" w:sz="2" w:space="0" w:color="D9D9E3"/>
                                <w:bottom w:val="single" w:sz="2" w:space="0" w:color="D9D9E3"/>
                                <w:right w:val="single" w:sz="2" w:space="0" w:color="D9D9E3"/>
                              </w:divBdr>
                              <w:divsChild>
                                <w:div w:id="20014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8070705">
      <w:bodyDiv w:val="1"/>
      <w:marLeft w:val="0"/>
      <w:marRight w:val="0"/>
      <w:marTop w:val="0"/>
      <w:marBottom w:val="0"/>
      <w:divBdr>
        <w:top w:val="none" w:sz="0" w:space="0" w:color="auto"/>
        <w:left w:val="none" w:sz="0" w:space="0" w:color="auto"/>
        <w:bottom w:val="none" w:sz="0" w:space="0" w:color="auto"/>
        <w:right w:val="none" w:sz="0" w:space="0" w:color="auto"/>
      </w:divBdr>
      <w:divsChild>
        <w:div w:id="1056054067">
          <w:marLeft w:val="0"/>
          <w:marRight w:val="0"/>
          <w:marTop w:val="0"/>
          <w:marBottom w:val="0"/>
          <w:divBdr>
            <w:top w:val="none" w:sz="0" w:space="0" w:color="auto"/>
            <w:left w:val="none" w:sz="0" w:space="0" w:color="auto"/>
            <w:bottom w:val="none" w:sz="0" w:space="0" w:color="auto"/>
            <w:right w:val="none" w:sz="0" w:space="0" w:color="auto"/>
          </w:divBdr>
        </w:div>
      </w:divsChild>
    </w:div>
    <w:div w:id="1679966187">
      <w:bodyDiv w:val="1"/>
      <w:marLeft w:val="0"/>
      <w:marRight w:val="0"/>
      <w:marTop w:val="0"/>
      <w:marBottom w:val="0"/>
      <w:divBdr>
        <w:top w:val="none" w:sz="0" w:space="0" w:color="auto"/>
        <w:left w:val="none" w:sz="0" w:space="0" w:color="auto"/>
        <w:bottom w:val="none" w:sz="0" w:space="0" w:color="auto"/>
        <w:right w:val="none" w:sz="0" w:space="0" w:color="auto"/>
      </w:divBdr>
      <w:divsChild>
        <w:div w:id="1441605060">
          <w:marLeft w:val="0"/>
          <w:marRight w:val="0"/>
          <w:marTop w:val="0"/>
          <w:marBottom w:val="0"/>
          <w:divBdr>
            <w:top w:val="single" w:sz="2" w:space="0" w:color="auto"/>
            <w:left w:val="single" w:sz="2" w:space="0" w:color="auto"/>
            <w:bottom w:val="single" w:sz="6" w:space="0" w:color="auto"/>
            <w:right w:val="single" w:sz="2" w:space="0" w:color="auto"/>
          </w:divBdr>
          <w:divsChild>
            <w:div w:id="8962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578293662">
                  <w:marLeft w:val="0"/>
                  <w:marRight w:val="0"/>
                  <w:marTop w:val="0"/>
                  <w:marBottom w:val="0"/>
                  <w:divBdr>
                    <w:top w:val="single" w:sz="2" w:space="0" w:color="D9D9E3"/>
                    <w:left w:val="single" w:sz="2" w:space="0" w:color="D9D9E3"/>
                    <w:bottom w:val="single" w:sz="2" w:space="0" w:color="D9D9E3"/>
                    <w:right w:val="single" w:sz="2" w:space="0" w:color="D9D9E3"/>
                  </w:divBdr>
                  <w:divsChild>
                    <w:div w:id="2081175523">
                      <w:marLeft w:val="0"/>
                      <w:marRight w:val="0"/>
                      <w:marTop w:val="0"/>
                      <w:marBottom w:val="0"/>
                      <w:divBdr>
                        <w:top w:val="single" w:sz="2" w:space="0" w:color="D9D9E3"/>
                        <w:left w:val="single" w:sz="2" w:space="0" w:color="D9D9E3"/>
                        <w:bottom w:val="single" w:sz="2" w:space="0" w:color="D9D9E3"/>
                        <w:right w:val="single" w:sz="2" w:space="0" w:color="D9D9E3"/>
                      </w:divBdr>
                      <w:divsChild>
                        <w:div w:id="1114055259">
                          <w:marLeft w:val="0"/>
                          <w:marRight w:val="0"/>
                          <w:marTop w:val="0"/>
                          <w:marBottom w:val="0"/>
                          <w:divBdr>
                            <w:top w:val="single" w:sz="2" w:space="0" w:color="D9D9E3"/>
                            <w:left w:val="single" w:sz="2" w:space="0" w:color="D9D9E3"/>
                            <w:bottom w:val="single" w:sz="2" w:space="0" w:color="D9D9E3"/>
                            <w:right w:val="single" w:sz="2" w:space="0" w:color="D9D9E3"/>
                          </w:divBdr>
                          <w:divsChild>
                            <w:div w:id="649673604">
                              <w:marLeft w:val="0"/>
                              <w:marRight w:val="0"/>
                              <w:marTop w:val="0"/>
                              <w:marBottom w:val="0"/>
                              <w:divBdr>
                                <w:top w:val="single" w:sz="2" w:space="0" w:color="D9D9E3"/>
                                <w:left w:val="single" w:sz="2" w:space="0" w:color="D9D9E3"/>
                                <w:bottom w:val="single" w:sz="2" w:space="0" w:color="D9D9E3"/>
                                <w:right w:val="single" w:sz="2" w:space="0" w:color="D9D9E3"/>
                              </w:divBdr>
                              <w:divsChild>
                                <w:div w:id="1150097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0112668">
      <w:bodyDiv w:val="1"/>
      <w:marLeft w:val="0"/>
      <w:marRight w:val="0"/>
      <w:marTop w:val="0"/>
      <w:marBottom w:val="0"/>
      <w:divBdr>
        <w:top w:val="none" w:sz="0" w:space="0" w:color="auto"/>
        <w:left w:val="none" w:sz="0" w:space="0" w:color="auto"/>
        <w:bottom w:val="none" w:sz="0" w:space="0" w:color="auto"/>
        <w:right w:val="none" w:sz="0" w:space="0" w:color="auto"/>
      </w:divBdr>
      <w:divsChild>
        <w:div w:id="1655643648">
          <w:marLeft w:val="0"/>
          <w:marRight w:val="0"/>
          <w:marTop w:val="0"/>
          <w:marBottom w:val="0"/>
          <w:divBdr>
            <w:top w:val="single" w:sz="2" w:space="0" w:color="auto"/>
            <w:left w:val="single" w:sz="2" w:space="0" w:color="auto"/>
            <w:bottom w:val="single" w:sz="6" w:space="0" w:color="auto"/>
            <w:right w:val="single" w:sz="2" w:space="0" w:color="auto"/>
          </w:divBdr>
          <w:divsChild>
            <w:div w:id="1691833122">
              <w:marLeft w:val="0"/>
              <w:marRight w:val="0"/>
              <w:marTop w:val="100"/>
              <w:marBottom w:val="100"/>
              <w:divBdr>
                <w:top w:val="single" w:sz="2" w:space="0" w:color="D9D9E3"/>
                <w:left w:val="single" w:sz="2" w:space="0" w:color="D9D9E3"/>
                <w:bottom w:val="single" w:sz="2" w:space="0" w:color="D9D9E3"/>
                <w:right w:val="single" w:sz="2" w:space="0" w:color="D9D9E3"/>
              </w:divBdr>
              <w:divsChild>
                <w:div w:id="378012958">
                  <w:marLeft w:val="0"/>
                  <w:marRight w:val="0"/>
                  <w:marTop w:val="0"/>
                  <w:marBottom w:val="0"/>
                  <w:divBdr>
                    <w:top w:val="single" w:sz="2" w:space="0" w:color="D9D9E3"/>
                    <w:left w:val="single" w:sz="2" w:space="0" w:color="D9D9E3"/>
                    <w:bottom w:val="single" w:sz="2" w:space="0" w:color="D9D9E3"/>
                    <w:right w:val="single" w:sz="2" w:space="0" w:color="D9D9E3"/>
                  </w:divBdr>
                  <w:divsChild>
                    <w:div w:id="1760976963">
                      <w:marLeft w:val="0"/>
                      <w:marRight w:val="0"/>
                      <w:marTop w:val="0"/>
                      <w:marBottom w:val="0"/>
                      <w:divBdr>
                        <w:top w:val="single" w:sz="2" w:space="0" w:color="D9D9E3"/>
                        <w:left w:val="single" w:sz="2" w:space="0" w:color="D9D9E3"/>
                        <w:bottom w:val="single" w:sz="2" w:space="0" w:color="D9D9E3"/>
                        <w:right w:val="single" w:sz="2" w:space="0" w:color="D9D9E3"/>
                      </w:divBdr>
                      <w:divsChild>
                        <w:div w:id="1365718489">
                          <w:marLeft w:val="0"/>
                          <w:marRight w:val="0"/>
                          <w:marTop w:val="0"/>
                          <w:marBottom w:val="0"/>
                          <w:divBdr>
                            <w:top w:val="single" w:sz="2" w:space="0" w:color="D9D9E3"/>
                            <w:left w:val="single" w:sz="2" w:space="0" w:color="D9D9E3"/>
                            <w:bottom w:val="single" w:sz="2" w:space="0" w:color="D9D9E3"/>
                            <w:right w:val="single" w:sz="2" w:space="0" w:color="D9D9E3"/>
                          </w:divBdr>
                          <w:divsChild>
                            <w:div w:id="1583830704">
                              <w:marLeft w:val="0"/>
                              <w:marRight w:val="0"/>
                              <w:marTop w:val="0"/>
                              <w:marBottom w:val="0"/>
                              <w:divBdr>
                                <w:top w:val="single" w:sz="2" w:space="0" w:color="D9D9E3"/>
                                <w:left w:val="single" w:sz="2" w:space="0" w:color="D9D9E3"/>
                                <w:bottom w:val="single" w:sz="2" w:space="0" w:color="D9D9E3"/>
                                <w:right w:val="single" w:sz="2" w:space="0" w:color="D9D9E3"/>
                              </w:divBdr>
                              <w:divsChild>
                                <w:div w:id="1912695781">
                                  <w:marLeft w:val="0"/>
                                  <w:marRight w:val="0"/>
                                  <w:marTop w:val="0"/>
                                  <w:marBottom w:val="0"/>
                                  <w:divBdr>
                                    <w:top w:val="single" w:sz="2" w:space="0" w:color="D9D9E3"/>
                                    <w:left w:val="single" w:sz="2" w:space="0" w:color="D9D9E3"/>
                                    <w:bottom w:val="single" w:sz="2" w:space="0" w:color="D9D9E3"/>
                                    <w:right w:val="single" w:sz="2" w:space="0" w:color="D9D9E3"/>
                                  </w:divBdr>
                                  <w:divsChild>
                                    <w:div w:id="1181311376">
                                      <w:marLeft w:val="0"/>
                                      <w:marRight w:val="0"/>
                                      <w:marTop w:val="0"/>
                                      <w:marBottom w:val="0"/>
                                      <w:divBdr>
                                        <w:top w:val="single" w:sz="2" w:space="0" w:color="D9D9E3"/>
                                        <w:left w:val="single" w:sz="2" w:space="0" w:color="D9D9E3"/>
                                        <w:bottom w:val="single" w:sz="2" w:space="0" w:color="D9D9E3"/>
                                        <w:right w:val="single" w:sz="2" w:space="0" w:color="D9D9E3"/>
                                      </w:divBdr>
                                      <w:divsChild>
                                        <w:div w:id="392970727">
                                          <w:marLeft w:val="0"/>
                                          <w:marRight w:val="0"/>
                                          <w:marTop w:val="0"/>
                                          <w:marBottom w:val="0"/>
                                          <w:divBdr>
                                            <w:top w:val="single" w:sz="2" w:space="0" w:color="D9D9E3"/>
                                            <w:left w:val="single" w:sz="2" w:space="0" w:color="D9D9E3"/>
                                            <w:bottom w:val="single" w:sz="2" w:space="0" w:color="D9D9E3"/>
                                            <w:right w:val="single" w:sz="2" w:space="0" w:color="D9D9E3"/>
                                          </w:divBdr>
                                        </w:div>
                                        <w:div w:id="1251700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3320683">
      <w:bodyDiv w:val="1"/>
      <w:marLeft w:val="0"/>
      <w:marRight w:val="0"/>
      <w:marTop w:val="0"/>
      <w:marBottom w:val="0"/>
      <w:divBdr>
        <w:top w:val="none" w:sz="0" w:space="0" w:color="auto"/>
        <w:left w:val="none" w:sz="0" w:space="0" w:color="auto"/>
        <w:bottom w:val="none" w:sz="0" w:space="0" w:color="auto"/>
        <w:right w:val="none" w:sz="0" w:space="0" w:color="auto"/>
      </w:divBdr>
      <w:divsChild>
        <w:div w:id="61565328">
          <w:marLeft w:val="0"/>
          <w:marRight w:val="0"/>
          <w:marTop w:val="0"/>
          <w:marBottom w:val="0"/>
          <w:divBdr>
            <w:top w:val="single" w:sz="2" w:space="0" w:color="auto"/>
            <w:left w:val="single" w:sz="2" w:space="0" w:color="auto"/>
            <w:bottom w:val="single" w:sz="6" w:space="0" w:color="auto"/>
            <w:right w:val="single" w:sz="2" w:space="0" w:color="auto"/>
          </w:divBdr>
          <w:divsChild>
            <w:div w:id="20023459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0436502">
                  <w:marLeft w:val="0"/>
                  <w:marRight w:val="0"/>
                  <w:marTop w:val="0"/>
                  <w:marBottom w:val="0"/>
                  <w:divBdr>
                    <w:top w:val="single" w:sz="2" w:space="0" w:color="D9D9E3"/>
                    <w:left w:val="single" w:sz="2" w:space="0" w:color="D9D9E3"/>
                    <w:bottom w:val="single" w:sz="2" w:space="0" w:color="D9D9E3"/>
                    <w:right w:val="single" w:sz="2" w:space="0" w:color="D9D9E3"/>
                  </w:divBdr>
                  <w:divsChild>
                    <w:div w:id="1629705462">
                      <w:marLeft w:val="0"/>
                      <w:marRight w:val="0"/>
                      <w:marTop w:val="0"/>
                      <w:marBottom w:val="0"/>
                      <w:divBdr>
                        <w:top w:val="single" w:sz="2" w:space="0" w:color="D9D9E3"/>
                        <w:left w:val="single" w:sz="2" w:space="0" w:color="D9D9E3"/>
                        <w:bottom w:val="single" w:sz="2" w:space="0" w:color="D9D9E3"/>
                        <w:right w:val="single" w:sz="2" w:space="0" w:color="D9D9E3"/>
                      </w:divBdr>
                      <w:divsChild>
                        <w:div w:id="1626547105">
                          <w:marLeft w:val="0"/>
                          <w:marRight w:val="0"/>
                          <w:marTop w:val="0"/>
                          <w:marBottom w:val="0"/>
                          <w:divBdr>
                            <w:top w:val="single" w:sz="2" w:space="0" w:color="D9D9E3"/>
                            <w:left w:val="single" w:sz="2" w:space="0" w:color="D9D9E3"/>
                            <w:bottom w:val="single" w:sz="2" w:space="0" w:color="D9D9E3"/>
                            <w:right w:val="single" w:sz="2" w:space="0" w:color="D9D9E3"/>
                          </w:divBdr>
                          <w:divsChild>
                            <w:div w:id="812870125">
                              <w:marLeft w:val="0"/>
                              <w:marRight w:val="0"/>
                              <w:marTop w:val="0"/>
                              <w:marBottom w:val="0"/>
                              <w:divBdr>
                                <w:top w:val="single" w:sz="2" w:space="0" w:color="D9D9E3"/>
                                <w:left w:val="single" w:sz="2" w:space="0" w:color="D9D9E3"/>
                                <w:bottom w:val="single" w:sz="2" w:space="0" w:color="D9D9E3"/>
                                <w:right w:val="single" w:sz="2" w:space="0" w:color="D9D9E3"/>
                              </w:divBdr>
                              <w:divsChild>
                                <w:div w:id="92569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511380">
      <w:bodyDiv w:val="1"/>
      <w:marLeft w:val="0"/>
      <w:marRight w:val="0"/>
      <w:marTop w:val="0"/>
      <w:marBottom w:val="0"/>
      <w:divBdr>
        <w:top w:val="none" w:sz="0" w:space="0" w:color="auto"/>
        <w:left w:val="none" w:sz="0" w:space="0" w:color="auto"/>
        <w:bottom w:val="none" w:sz="0" w:space="0" w:color="auto"/>
        <w:right w:val="none" w:sz="0" w:space="0" w:color="auto"/>
      </w:divBdr>
      <w:divsChild>
        <w:div w:id="104348575">
          <w:marLeft w:val="0"/>
          <w:marRight w:val="0"/>
          <w:marTop w:val="0"/>
          <w:marBottom w:val="0"/>
          <w:divBdr>
            <w:top w:val="single" w:sz="2" w:space="0" w:color="auto"/>
            <w:left w:val="single" w:sz="2" w:space="0" w:color="auto"/>
            <w:bottom w:val="single" w:sz="6" w:space="0" w:color="auto"/>
            <w:right w:val="single" w:sz="2" w:space="0" w:color="auto"/>
          </w:divBdr>
          <w:divsChild>
            <w:div w:id="928348986">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562943">
                  <w:marLeft w:val="0"/>
                  <w:marRight w:val="0"/>
                  <w:marTop w:val="0"/>
                  <w:marBottom w:val="0"/>
                  <w:divBdr>
                    <w:top w:val="single" w:sz="2" w:space="0" w:color="D9D9E3"/>
                    <w:left w:val="single" w:sz="2" w:space="0" w:color="D9D9E3"/>
                    <w:bottom w:val="single" w:sz="2" w:space="0" w:color="D9D9E3"/>
                    <w:right w:val="single" w:sz="2" w:space="0" w:color="D9D9E3"/>
                  </w:divBdr>
                  <w:divsChild>
                    <w:div w:id="179272893">
                      <w:marLeft w:val="0"/>
                      <w:marRight w:val="0"/>
                      <w:marTop w:val="0"/>
                      <w:marBottom w:val="0"/>
                      <w:divBdr>
                        <w:top w:val="single" w:sz="2" w:space="0" w:color="D9D9E3"/>
                        <w:left w:val="single" w:sz="2" w:space="0" w:color="D9D9E3"/>
                        <w:bottom w:val="single" w:sz="2" w:space="0" w:color="D9D9E3"/>
                        <w:right w:val="single" w:sz="2" w:space="0" w:color="D9D9E3"/>
                      </w:divBdr>
                      <w:divsChild>
                        <w:div w:id="716591373">
                          <w:marLeft w:val="0"/>
                          <w:marRight w:val="0"/>
                          <w:marTop w:val="0"/>
                          <w:marBottom w:val="0"/>
                          <w:divBdr>
                            <w:top w:val="single" w:sz="2" w:space="0" w:color="D9D9E3"/>
                            <w:left w:val="single" w:sz="2" w:space="0" w:color="D9D9E3"/>
                            <w:bottom w:val="single" w:sz="2" w:space="0" w:color="D9D9E3"/>
                            <w:right w:val="single" w:sz="2" w:space="0" w:color="D9D9E3"/>
                          </w:divBdr>
                          <w:divsChild>
                            <w:div w:id="276299787">
                              <w:marLeft w:val="0"/>
                              <w:marRight w:val="0"/>
                              <w:marTop w:val="0"/>
                              <w:marBottom w:val="0"/>
                              <w:divBdr>
                                <w:top w:val="single" w:sz="2" w:space="0" w:color="D9D9E3"/>
                                <w:left w:val="single" w:sz="2" w:space="0" w:color="D9D9E3"/>
                                <w:bottom w:val="single" w:sz="2" w:space="0" w:color="D9D9E3"/>
                                <w:right w:val="single" w:sz="2" w:space="0" w:color="D9D9E3"/>
                              </w:divBdr>
                              <w:divsChild>
                                <w:div w:id="29583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6664912">
      <w:bodyDiv w:val="1"/>
      <w:marLeft w:val="0"/>
      <w:marRight w:val="0"/>
      <w:marTop w:val="0"/>
      <w:marBottom w:val="0"/>
      <w:divBdr>
        <w:top w:val="none" w:sz="0" w:space="0" w:color="auto"/>
        <w:left w:val="none" w:sz="0" w:space="0" w:color="auto"/>
        <w:bottom w:val="none" w:sz="0" w:space="0" w:color="auto"/>
        <w:right w:val="none" w:sz="0" w:space="0" w:color="auto"/>
      </w:divBdr>
      <w:divsChild>
        <w:div w:id="1412194110">
          <w:marLeft w:val="0"/>
          <w:marRight w:val="0"/>
          <w:marTop w:val="0"/>
          <w:marBottom w:val="0"/>
          <w:divBdr>
            <w:top w:val="single" w:sz="2" w:space="0" w:color="auto"/>
            <w:left w:val="single" w:sz="2" w:space="0" w:color="auto"/>
            <w:bottom w:val="single" w:sz="6" w:space="0" w:color="auto"/>
            <w:right w:val="single" w:sz="2" w:space="0" w:color="auto"/>
          </w:divBdr>
          <w:divsChild>
            <w:div w:id="384454750">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878085">
                  <w:marLeft w:val="0"/>
                  <w:marRight w:val="0"/>
                  <w:marTop w:val="0"/>
                  <w:marBottom w:val="0"/>
                  <w:divBdr>
                    <w:top w:val="single" w:sz="2" w:space="0" w:color="D9D9E3"/>
                    <w:left w:val="single" w:sz="2" w:space="0" w:color="D9D9E3"/>
                    <w:bottom w:val="single" w:sz="2" w:space="0" w:color="D9D9E3"/>
                    <w:right w:val="single" w:sz="2" w:space="0" w:color="D9D9E3"/>
                  </w:divBdr>
                  <w:divsChild>
                    <w:div w:id="1139611335">
                      <w:marLeft w:val="0"/>
                      <w:marRight w:val="0"/>
                      <w:marTop w:val="0"/>
                      <w:marBottom w:val="0"/>
                      <w:divBdr>
                        <w:top w:val="single" w:sz="2" w:space="0" w:color="D9D9E3"/>
                        <w:left w:val="single" w:sz="2" w:space="0" w:color="D9D9E3"/>
                        <w:bottom w:val="single" w:sz="2" w:space="0" w:color="D9D9E3"/>
                        <w:right w:val="single" w:sz="2" w:space="0" w:color="D9D9E3"/>
                      </w:divBdr>
                      <w:divsChild>
                        <w:div w:id="1784692802">
                          <w:marLeft w:val="0"/>
                          <w:marRight w:val="0"/>
                          <w:marTop w:val="0"/>
                          <w:marBottom w:val="0"/>
                          <w:divBdr>
                            <w:top w:val="single" w:sz="2" w:space="0" w:color="D9D9E3"/>
                            <w:left w:val="single" w:sz="2" w:space="0" w:color="D9D9E3"/>
                            <w:bottom w:val="single" w:sz="2" w:space="0" w:color="D9D9E3"/>
                            <w:right w:val="single" w:sz="2" w:space="0" w:color="D9D9E3"/>
                          </w:divBdr>
                          <w:divsChild>
                            <w:div w:id="1629239773">
                              <w:marLeft w:val="0"/>
                              <w:marRight w:val="0"/>
                              <w:marTop w:val="0"/>
                              <w:marBottom w:val="0"/>
                              <w:divBdr>
                                <w:top w:val="single" w:sz="2" w:space="0" w:color="D9D9E3"/>
                                <w:left w:val="single" w:sz="2" w:space="0" w:color="D9D9E3"/>
                                <w:bottom w:val="single" w:sz="2" w:space="0" w:color="D9D9E3"/>
                                <w:right w:val="single" w:sz="2" w:space="0" w:color="D9D9E3"/>
                              </w:divBdr>
                              <w:divsChild>
                                <w:div w:id="367725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7050906">
      <w:bodyDiv w:val="1"/>
      <w:marLeft w:val="0"/>
      <w:marRight w:val="0"/>
      <w:marTop w:val="0"/>
      <w:marBottom w:val="0"/>
      <w:divBdr>
        <w:top w:val="none" w:sz="0" w:space="0" w:color="auto"/>
        <w:left w:val="none" w:sz="0" w:space="0" w:color="auto"/>
        <w:bottom w:val="none" w:sz="0" w:space="0" w:color="auto"/>
        <w:right w:val="none" w:sz="0" w:space="0" w:color="auto"/>
      </w:divBdr>
      <w:divsChild>
        <w:div w:id="1976137208">
          <w:marLeft w:val="0"/>
          <w:marRight w:val="0"/>
          <w:marTop w:val="0"/>
          <w:marBottom w:val="0"/>
          <w:divBdr>
            <w:top w:val="single" w:sz="2" w:space="0" w:color="auto"/>
            <w:left w:val="single" w:sz="2" w:space="0" w:color="auto"/>
            <w:bottom w:val="single" w:sz="6" w:space="0" w:color="auto"/>
            <w:right w:val="single" w:sz="2" w:space="0" w:color="auto"/>
          </w:divBdr>
          <w:divsChild>
            <w:div w:id="897009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842141">
                  <w:marLeft w:val="0"/>
                  <w:marRight w:val="0"/>
                  <w:marTop w:val="0"/>
                  <w:marBottom w:val="0"/>
                  <w:divBdr>
                    <w:top w:val="single" w:sz="2" w:space="0" w:color="D9D9E3"/>
                    <w:left w:val="single" w:sz="2" w:space="0" w:color="D9D9E3"/>
                    <w:bottom w:val="single" w:sz="2" w:space="0" w:color="D9D9E3"/>
                    <w:right w:val="single" w:sz="2" w:space="0" w:color="D9D9E3"/>
                  </w:divBdr>
                  <w:divsChild>
                    <w:div w:id="440229270">
                      <w:marLeft w:val="0"/>
                      <w:marRight w:val="0"/>
                      <w:marTop w:val="0"/>
                      <w:marBottom w:val="0"/>
                      <w:divBdr>
                        <w:top w:val="single" w:sz="2" w:space="0" w:color="D9D9E3"/>
                        <w:left w:val="single" w:sz="2" w:space="0" w:color="D9D9E3"/>
                        <w:bottom w:val="single" w:sz="2" w:space="0" w:color="D9D9E3"/>
                        <w:right w:val="single" w:sz="2" w:space="0" w:color="D9D9E3"/>
                      </w:divBdr>
                      <w:divsChild>
                        <w:div w:id="1553494745">
                          <w:marLeft w:val="0"/>
                          <w:marRight w:val="0"/>
                          <w:marTop w:val="0"/>
                          <w:marBottom w:val="0"/>
                          <w:divBdr>
                            <w:top w:val="single" w:sz="2" w:space="0" w:color="D9D9E3"/>
                            <w:left w:val="single" w:sz="2" w:space="0" w:color="D9D9E3"/>
                            <w:bottom w:val="single" w:sz="2" w:space="0" w:color="D9D9E3"/>
                            <w:right w:val="single" w:sz="2" w:space="0" w:color="D9D9E3"/>
                          </w:divBdr>
                          <w:divsChild>
                            <w:div w:id="320500469">
                              <w:marLeft w:val="0"/>
                              <w:marRight w:val="0"/>
                              <w:marTop w:val="0"/>
                              <w:marBottom w:val="0"/>
                              <w:divBdr>
                                <w:top w:val="single" w:sz="2" w:space="0" w:color="D9D9E3"/>
                                <w:left w:val="single" w:sz="2" w:space="0" w:color="D9D9E3"/>
                                <w:bottom w:val="single" w:sz="2" w:space="0" w:color="D9D9E3"/>
                                <w:right w:val="single" w:sz="2" w:space="0" w:color="D9D9E3"/>
                              </w:divBdr>
                              <w:divsChild>
                                <w:div w:id="122577343">
                                  <w:marLeft w:val="0"/>
                                  <w:marRight w:val="0"/>
                                  <w:marTop w:val="0"/>
                                  <w:marBottom w:val="0"/>
                                  <w:divBdr>
                                    <w:top w:val="single" w:sz="2" w:space="0" w:color="D9D9E3"/>
                                    <w:left w:val="single" w:sz="2" w:space="0" w:color="D9D9E3"/>
                                    <w:bottom w:val="single" w:sz="2" w:space="0" w:color="D9D9E3"/>
                                    <w:right w:val="single" w:sz="2" w:space="0" w:color="D9D9E3"/>
                                  </w:divBdr>
                                  <w:divsChild>
                                    <w:div w:id="34627074">
                                      <w:marLeft w:val="0"/>
                                      <w:marRight w:val="0"/>
                                      <w:marTop w:val="0"/>
                                      <w:marBottom w:val="0"/>
                                      <w:divBdr>
                                        <w:top w:val="single" w:sz="2" w:space="0" w:color="D9D9E3"/>
                                        <w:left w:val="single" w:sz="2" w:space="0" w:color="D9D9E3"/>
                                        <w:bottom w:val="single" w:sz="2" w:space="0" w:color="D9D9E3"/>
                                        <w:right w:val="single" w:sz="2" w:space="0" w:color="D9D9E3"/>
                                      </w:divBdr>
                                      <w:divsChild>
                                        <w:div w:id="1643315316">
                                          <w:marLeft w:val="0"/>
                                          <w:marRight w:val="0"/>
                                          <w:marTop w:val="0"/>
                                          <w:marBottom w:val="0"/>
                                          <w:divBdr>
                                            <w:top w:val="single" w:sz="2" w:space="0" w:color="D9D9E3"/>
                                            <w:left w:val="single" w:sz="2" w:space="0" w:color="D9D9E3"/>
                                            <w:bottom w:val="single" w:sz="2" w:space="0" w:color="D9D9E3"/>
                                            <w:right w:val="single" w:sz="2" w:space="0" w:color="D9D9E3"/>
                                          </w:divBdr>
                                        </w:div>
                                        <w:div w:id="2055612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3027432">
                                      <w:marLeft w:val="0"/>
                                      <w:marRight w:val="0"/>
                                      <w:marTop w:val="0"/>
                                      <w:marBottom w:val="0"/>
                                      <w:divBdr>
                                        <w:top w:val="single" w:sz="2" w:space="0" w:color="D9D9E3"/>
                                        <w:left w:val="single" w:sz="2" w:space="0" w:color="D9D9E3"/>
                                        <w:bottom w:val="single" w:sz="2" w:space="0" w:color="D9D9E3"/>
                                        <w:right w:val="single" w:sz="2" w:space="0" w:color="D9D9E3"/>
                                      </w:divBdr>
                                      <w:divsChild>
                                        <w:div w:id="76291863">
                                          <w:marLeft w:val="0"/>
                                          <w:marRight w:val="0"/>
                                          <w:marTop w:val="0"/>
                                          <w:marBottom w:val="0"/>
                                          <w:divBdr>
                                            <w:top w:val="single" w:sz="2" w:space="0" w:color="D9D9E3"/>
                                            <w:left w:val="single" w:sz="2" w:space="0" w:color="D9D9E3"/>
                                            <w:bottom w:val="single" w:sz="2" w:space="0" w:color="D9D9E3"/>
                                            <w:right w:val="single" w:sz="2" w:space="0" w:color="D9D9E3"/>
                                          </w:divBdr>
                                        </w:div>
                                        <w:div w:id="562720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9766742">
                                      <w:marLeft w:val="0"/>
                                      <w:marRight w:val="0"/>
                                      <w:marTop w:val="0"/>
                                      <w:marBottom w:val="0"/>
                                      <w:divBdr>
                                        <w:top w:val="single" w:sz="2" w:space="0" w:color="D9D9E3"/>
                                        <w:left w:val="single" w:sz="2" w:space="0" w:color="D9D9E3"/>
                                        <w:bottom w:val="single" w:sz="2" w:space="0" w:color="D9D9E3"/>
                                        <w:right w:val="single" w:sz="2" w:space="0" w:color="D9D9E3"/>
                                      </w:divBdr>
                                      <w:divsChild>
                                        <w:div w:id="751240656">
                                          <w:marLeft w:val="0"/>
                                          <w:marRight w:val="0"/>
                                          <w:marTop w:val="0"/>
                                          <w:marBottom w:val="0"/>
                                          <w:divBdr>
                                            <w:top w:val="single" w:sz="2" w:space="0" w:color="D9D9E3"/>
                                            <w:left w:val="single" w:sz="2" w:space="0" w:color="D9D9E3"/>
                                            <w:bottom w:val="single" w:sz="2" w:space="0" w:color="D9D9E3"/>
                                            <w:right w:val="single" w:sz="2" w:space="0" w:color="D9D9E3"/>
                                          </w:divBdr>
                                        </w:div>
                                        <w:div w:id="1333609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7633992">
      <w:bodyDiv w:val="1"/>
      <w:marLeft w:val="0"/>
      <w:marRight w:val="0"/>
      <w:marTop w:val="0"/>
      <w:marBottom w:val="0"/>
      <w:divBdr>
        <w:top w:val="none" w:sz="0" w:space="0" w:color="auto"/>
        <w:left w:val="none" w:sz="0" w:space="0" w:color="auto"/>
        <w:bottom w:val="none" w:sz="0" w:space="0" w:color="auto"/>
        <w:right w:val="none" w:sz="0" w:space="0" w:color="auto"/>
      </w:divBdr>
      <w:divsChild>
        <w:div w:id="2059932609">
          <w:marLeft w:val="0"/>
          <w:marRight w:val="0"/>
          <w:marTop w:val="0"/>
          <w:marBottom w:val="0"/>
          <w:divBdr>
            <w:top w:val="single" w:sz="2" w:space="0" w:color="auto"/>
            <w:left w:val="single" w:sz="2" w:space="0" w:color="auto"/>
            <w:bottom w:val="single" w:sz="6" w:space="0" w:color="auto"/>
            <w:right w:val="single" w:sz="2" w:space="0" w:color="auto"/>
          </w:divBdr>
          <w:divsChild>
            <w:div w:id="284388826">
              <w:marLeft w:val="0"/>
              <w:marRight w:val="0"/>
              <w:marTop w:val="100"/>
              <w:marBottom w:val="100"/>
              <w:divBdr>
                <w:top w:val="single" w:sz="2" w:space="0" w:color="D9D9E3"/>
                <w:left w:val="single" w:sz="2" w:space="0" w:color="D9D9E3"/>
                <w:bottom w:val="single" w:sz="2" w:space="0" w:color="D9D9E3"/>
                <w:right w:val="single" w:sz="2" w:space="0" w:color="D9D9E3"/>
              </w:divBdr>
              <w:divsChild>
                <w:div w:id="670837300">
                  <w:marLeft w:val="0"/>
                  <w:marRight w:val="0"/>
                  <w:marTop w:val="0"/>
                  <w:marBottom w:val="0"/>
                  <w:divBdr>
                    <w:top w:val="single" w:sz="2" w:space="0" w:color="D9D9E3"/>
                    <w:left w:val="single" w:sz="2" w:space="0" w:color="D9D9E3"/>
                    <w:bottom w:val="single" w:sz="2" w:space="0" w:color="D9D9E3"/>
                    <w:right w:val="single" w:sz="2" w:space="0" w:color="D9D9E3"/>
                  </w:divBdr>
                  <w:divsChild>
                    <w:div w:id="1775517541">
                      <w:marLeft w:val="0"/>
                      <w:marRight w:val="0"/>
                      <w:marTop w:val="0"/>
                      <w:marBottom w:val="0"/>
                      <w:divBdr>
                        <w:top w:val="single" w:sz="2" w:space="0" w:color="D9D9E3"/>
                        <w:left w:val="single" w:sz="2" w:space="0" w:color="D9D9E3"/>
                        <w:bottom w:val="single" w:sz="2" w:space="0" w:color="D9D9E3"/>
                        <w:right w:val="single" w:sz="2" w:space="0" w:color="D9D9E3"/>
                      </w:divBdr>
                      <w:divsChild>
                        <w:div w:id="722871171">
                          <w:marLeft w:val="0"/>
                          <w:marRight w:val="0"/>
                          <w:marTop w:val="0"/>
                          <w:marBottom w:val="0"/>
                          <w:divBdr>
                            <w:top w:val="single" w:sz="2" w:space="0" w:color="D9D9E3"/>
                            <w:left w:val="single" w:sz="2" w:space="0" w:color="D9D9E3"/>
                            <w:bottom w:val="single" w:sz="2" w:space="0" w:color="D9D9E3"/>
                            <w:right w:val="single" w:sz="2" w:space="0" w:color="D9D9E3"/>
                          </w:divBdr>
                          <w:divsChild>
                            <w:div w:id="824780277">
                              <w:marLeft w:val="0"/>
                              <w:marRight w:val="0"/>
                              <w:marTop w:val="0"/>
                              <w:marBottom w:val="0"/>
                              <w:divBdr>
                                <w:top w:val="single" w:sz="2" w:space="0" w:color="D9D9E3"/>
                                <w:left w:val="single" w:sz="2" w:space="0" w:color="D9D9E3"/>
                                <w:bottom w:val="single" w:sz="2" w:space="0" w:color="D9D9E3"/>
                                <w:right w:val="single" w:sz="2" w:space="0" w:color="D9D9E3"/>
                              </w:divBdr>
                              <w:divsChild>
                                <w:div w:id="1797915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9599912">
      <w:bodyDiv w:val="1"/>
      <w:marLeft w:val="0"/>
      <w:marRight w:val="0"/>
      <w:marTop w:val="0"/>
      <w:marBottom w:val="0"/>
      <w:divBdr>
        <w:top w:val="none" w:sz="0" w:space="0" w:color="auto"/>
        <w:left w:val="none" w:sz="0" w:space="0" w:color="auto"/>
        <w:bottom w:val="none" w:sz="0" w:space="0" w:color="auto"/>
        <w:right w:val="none" w:sz="0" w:space="0" w:color="auto"/>
      </w:divBdr>
      <w:divsChild>
        <w:div w:id="1146094281">
          <w:marLeft w:val="0"/>
          <w:marRight w:val="0"/>
          <w:marTop w:val="0"/>
          <w:marBottom w:val="0"/>
          <w:divBdr>
            <w:top w:val="single" w:sz="2" w:space="0" w:color="auto"/>
            <w:left w:val="single" w:sz="2" w:space="0" w:color="auto"/>
            <w:bottom w:val="single" w:sz="6" w:space="0" w:color="auto"/>
            <w:right w:val="single" w:sz="2" w:space="0" w:color="auto"/>
          </w:divBdr>
          <w:divsChild>
            <w:div w:id="1527478199">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588408">
                  <w:marLeft w:val="0"/>
                  <w:marRight w:val="0"/>
                  <w:marTop w:val="0"/>
                  <w:marBottom w:val="0"/>
                  <w:divBdr>
                    <w:top w:val="single" w:sz="2" w:space="0" w:color="D9D9E3"/>
                    <w:left w:val="single" w:sz="2" w:space="0" w:color="D9D9E3"/>
                    <w:bottom w:val="single" w:sz="2" w:space="0" w:color="D9D9E3"/>
                    <w:right w:val="single" w:sz="2" w:space="0" w:color="D9D9E3"/>
                  </w:divBdr>
                  <w:divsChild>
                    <w:div w:id="1871064253">
                      <w:marLeft w:val="0"/>
                      <w:marRight w:val="0"/>
                      <w:marTop w:val="0"/>
                      <w:marBottom w:val="0"/>
                      <w:divBdr>
                        <w:top w:val="single" w:sz="2" w:space="0" w:color="D9D9E3"/>
                        <w:left w:val="single" w:sz="2" w:space="0" w:color="D9D9E3"/>
                        <w:bottom w:val="single" w:sz="2" w:space="0" w:color="D9D9E3"/>
                        <w:right w:val="single" w:sz="2" w:space="0" w:color="D9D9E3"/>
                      </w:divBdr>
                      <w:divsChild>
                        <w:div w:id="1140273018">
                          <w:marLeft w:val="0"/>
                          <w:marRight w:val="0"/>
                          <w:marTop w:val="0"/>
                          <w:marBottom w:val="0"/>
                          <w:divBdr>
                            <w:top w:val="single" w:sz="2" w:space="0" w:color="D9D9E3"/>
                            <w:left w:val="single" w:sz="2" w:space="0" w:color="D9D9E3"/>
                            <w:bottom w:val="single" w:sz="2" w:space="0" w:color="D9D9E3"/>
                            <w:right w:val="single" w:sz="2" w:space="0" w:color="D9D9E3"/>
                          </w:divBdr>
                          <w:divsChild>
                            <w:div w:id="441069786">
                              <w:marLeft w:val="0"/>
                              <w:marRight w:val="0"/>
                              <w:marTop w:val="0"/>
                              <w:marBottom w:val="0"/>
                              <w:divBdr>
                                <w:top w:val="single" w:sz="2" w:space="0" w:color="D9D9E3"/>
                                <w:left w:val="single" w:sz="2" w:space="0" w:color="D9D9E3"/>
                                <w:bottom w:val="single" w:sz="2" w:space="0" w:color="D9D9E3"/>
                                <w:right w:val="single" w:sz="2" w:space="0" w:color="D9D9E3"/>
                              </w:divBdr>
                              <w:divsChild>
                                <w:div w:id="2083215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1175614">
      <w:bodyDiv w:val="1"/>
      <w:marLeft w:val="0"/>
      <w:marRight w:val="0"/>
      <w:marTop w:val="0"/>
      <w:marBottom w:val="0"/>
      <w:divBdr>
        <w:top w:val="none" w:sz="0" w:space="0" w:color="auto"/>
        <w:left w:val="none" w:sz="0" w:space="0" w:color="auto"/>
        <w:bottom w:val="none" w:sz="0" w:space="0" w:color="auto"/>
        <w:right w:val="none" w:sz="0" w:space="0" w:color="auto"/>
      </w:divBdr>
      <w:divsChild>
        <w:div w:id="1813404718">
          <w:marLeft w:val="0"/>
          <w:marRight w:val="0"/>
          <w:marTop w:val="0"/>
          <w:marBottom w:val="0"/>
          <w:divBdr>
            <w:top w:val="single" w:sz="2" w:space="0" w:color="auto"/>
            <w:left w:val="single" w:sz="2" w:space="0" w:color="auto"/>
            <w:bottom w:val="single" w:sz="6" w:space="0" w:color="auto"/>
            <w:right w:val="single" w:sz="2" w:space="0" w:color="auto"/>
          </w:divBdr>
          <w:divsChild>
            <w:div w:id="186882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827971">
                  <w:marLeft w:val="0"/>
                  <w:marRight w:val="0"/>
                  <w:marTop w:val="0"/>
                  <w:marBottom w:val="0"/>
                  <w:divBdr>
                    <w:top w:val="single" w:sz="2" w:space="0" w:color="D9D9E3"/>
                    <w:left w:val="single" w:sz="2" w:space="0" w:color="D9D9E3"/>
                    <w:bottom w:val="single" w:sz="2" w:space="0" w:color="D9D9E3"/>
                    <w:right w:val="single" w:sz="2" w:space="0" w:color="D9D9E3"/>
                  </w:divBdr>
                  <w:divsChild>
                    <w:div w:id="109471954">
                      <w:marLeft w:val="0"/>
                      <w:marRight w:val="0"/>
                      <w:marTop w:val="0"/>
                      <w:marBottom w:val="0"/>
                      <w:divBdr>
                        <w:top w:val="single" w:sz="2" w:space="0" w:color="D9D9E3"/>
                        <w:left w:val="single" w:sz="2" w:space="0" w:color="D9D9E3"/>
                        <w:bottom w:val="single" w:sz="2" w:space="0" w:color="D9D9E3"/>
                        <w:right w:val="single" w:sz="2" w:space="0" w:color="D9D9E3"/>
                      </w:divBdr>
                      <w:divsChild>
                        <w:div w:id="171772532">
                          <w:marLeft w:val="0"/>
                          <w:marRight w:val="0"/>
                          <w:marTop w:val="0"/>
                          <w:marBottom w:val="0"/>
                          <w:divBdr>
                            <w:top w:val="single" w:sz="2" w:space="0" w:color="D9D9E3"/>
                            <w:left w:val="single" w:sz="2" w:space="0" w:color="D9D9E3"/>
                            <w:bottom w:val="single" w:sz="2" w:space="0" w:color="D9D9E3"/>
                            <w:right w:val="single" w:sz="2" w:space="0" w:color="D9D9E3"/>
                          </w:divBdr>
                          <w:divsChild>
                            <w:div w:id="1336957582">
                              <w:marLeft w:val="0"/>
                              <w:marRight w:val="0"/>
                              <w:marTop w:val="0"/>
                              <w:marBottom w:val="0"/>
                              <w:divBdr>
                                <w:top w:val="single" w:sz="2" w:space="0" w:color="D9D9E3"/>
                                <w:left w:val="single" w:sz="2" w:space="0" w:color="D9D9E3"/>
                                <w:bottom w:val="single" w:sz="2" w:space="0" w:color="D9D9E3"/>
                                <w:right w:val="single" w:sz="2" w:space="0" w:color="D9D9E3"/>
                              </w:divBdr>
                              <w:divsChild>
                                <w:div w:id="1901747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101604">
      <w:bodyDiv w:val="1"/>
      <w:marLeft w:val="0"/>
      <w:marRight w:val="0"/>
      <w:marTop w:val="0"/>
      <w:marBottom w:val="0"/>
      <w:divBdr>
        <w:top w:val="none" w:sz="0" w:space="0" w:color="auto"/>
        <w:left w:val="none" w:sz="0" w:space="0" w:color="auto"/>
        <w:bottom w:val="none" w:sz="0" w:space="0" w:color="auto"/>
        <w:right w:val="none" w:sz="0" w:space="0" w:color="auto"/>
      </w:divBdr>
      <w:divsChild>
        <w:div w:id="1368333990">
          <w:marLeft w:val="0"/>
          <w:marRight w:val="0"/>
          <w:marTop w:val="0"/>
          <w:marBottom w:val="0"/>
          <w:divBdr>
            <w:top w:val="single" w:sz="2" w:space="0" w:color="D9D9E3"/>
            <w:left w:val="single" w:sz="2" w:space="0" w:color="D9D9E3"/>
            <w:bottom w:val="single" w:sz="2" w:space="0" w:color="D9D9E3"/>
            <w:right w:val="single" w:sz="2" w:space="0" w:color="D9D9E3"/>
          </w:divBdr>
          <w:divsChild>
            <w:div w:id="812720529">
              <w:marLeft w:val="0"/>
              <w:marRight w:val="0"/>
              <w:marTop w:val="0"/>
              <w:marBottom w:val="0"/>
              <w:divBdr>
                <w:top w:val="single" w:sz="2" w:space="0" w:color="D9D9E3"/>
                <w:left w:val="single" w:sz="2" w:space="0" w:color="D9D9E3"/>
                <w:bottom w:val="single" w:sz="2" w:space="0" w:color="D9D9E3"/>
                <w:right w:val="single" w:sz="2" w:space="0" w:color="D9D9E3"/>
              </w:divBdr>
              <w:divsChild>
                <w:div w:id="1775592129">
                  <w:marLeft w:val="0"/>
                  <w:marRight w:val="0"/>
                  <w:marTop w:val="0"/>
                  <w:marBottom w:val="0"/>
                  <w:divBdr>
                    <w:top w:val="single" w:sz="2" w:space="0" w:color="D9D9E3"/>
                    <w:left w:val="single" w:sz="2" w:space="0" w:color="D9D9E3"/>
                    <w:bottom w:val="single" w:sz="2" w:space="0" w:color="D9D9E3"/>
                    <w:right w:val="single" w:sz="2" w:space="0" w:color="D9D9E3"/>
                  </w:divBdr>
                  <w:divsChild>
                    <w:div w:id="2145269903">
                      <w:marLeft w:val="0"/>
                      <w:marRight w:val="0"/>
                      <w:marTop w:val="0"/>
                      <w:marBottom w:val="0"/>
                      <w:divBdr>
                        <w:top w:val="single" w:sz="2" w:space="0" w:color="D9D9E3"/>
                        <w:left w:val="single" w:sz="2" w:space="0" w:color="D9D9E3"/>
                        <w:bottom w:val="single" w:sz="2" w:space="0" w:color="D9D9E3"/>
                        <w:right w:val="single" w:sz="2" w:space="0" w:color="D9D9E3"/>
                      </w:divBdr>
                      <w:divsChild>
                        <w:div w:id="314920628">
                          <w:marLeft w:val="0"/>
                          <w:marRight w:val="0"/>
                          <w:marTop w:val="0"/>
                          <w:marBottom w:val="0"/>
                          <w:divBdr>
                            <w:top w:val="single" w:sz="2" w:space="0" w:color="auto"/>
                            <w:left w:val="single" w:sz="2" w:space="0" w:color="auto"/>
                            <w:bottom w:val="single" w:sz="6" w:space="0" w:color="auto"/>
                            <w:right w:val="single" w:sz="2" w:space="0" w:color="auto"/>
                          </w:divBdr>
                          <w:divsChild>
                            <w:div w:id="43408978">
                              <w:marLeft w:val="0"/>
                              <w:marRight w:val="0"/>
                              <w:marTop w:val="100"/>
                              <w:marBottom w:val="100"/>
                              <w:divBdr>
                                <w:top w:val="single" w:sz="2" w:space="0" w:color="D9D9E3"/>
                                <w:left w:val="single" w:sz="2" w:space="0" w:color="D9D9E3"/>
                                <w:bottom w:val="single" w:sz="2" w:space="0" w:color="D9D9E3"/>
                                <w:right w:val="single" w:sz="2" w:space="0" w:color="D9D9E3"/>
                              </w:divBdr>
                              <w:divsChild>
                                <w:div w:id="310519437">
                                  <w:marLeft w:val="0"/>
                                  <w:marRight w:val="0"/>
                                  <w:marTop w:val="0"/>
                                  <w:marBottom w:val="0"/>
                                  <w:divBdr>
                                    <w:top w:val="single" w:sz="2" w:space="0" w:color="D9D9E3"/>
                                    <w:left w:val="single" w:sz="2" w:space="0" w:color="D9D9E3"/>
                                    <w:bottom w:val="single" w:sz="2" w:space="0" w:color="D9D9E3"/>
                                    <w:right w:val="single" w:sz="2" w:space="0" w:color="D9D9E3"/>
                                  </w:divBdr>
                                  <w:divsChild>
                                    <w:div w:id="1050035355">
                                      <w:marLeft w:val="0"/>
                                      <w:marRight w:val="0"/>
                                      <w:marTop w:val="0"/>
                                      <w:marBottom w:val="0"/>
                                      <w:divBdr>
                                        <w:top w:val="single" w:sz="2" w:space="0" w:color="D9D9E3"/>
                                        <w:left w:val="single" w:sz="2" w:space="0" w:color="D9D9E3"/>
                                        <w:bottom w:val="single" w:sz="2" w:space="0" w:color="D9D9E3"/>
                                        <w:right w:val="single" w:sz="2" w:space="0" w:color="D9D9E3"/>
                                      </w:divBdr>
                                      <w:divsChild>
                                        <w:div w:id="797649307">
                                          <w:marLeft w:val="0"/>
                                          <w:marRight w:val="0"/>
                                          <w:marTop w:val="0"/>
                                          <w:marBottom w:val="0"/>
                                          <w:divBdr>
                                            <w:top w:val="single" w:sz="2" w:space="0" w:color="D9D9E3"/>
                                            <w:left w:val="single" w:sz="2" w:space="0" w:color="D9D9E3"/>
                                            <w:bottom w:val="single" w:sz="2" w:space="0" w:color="D9D9E3"/>
                                            <w:right w:val="single" w:sz="2" w:space="0" w:color="D9D9E3"/>
                                          </w:divBdr>
                                          <w:divsChild>
                                            <w:div w:id="2053654347">
                                              <w:marLeft w:val="0"/>
                                              <w:marRight w:val="0"/>
                                              <w:marTop w:val="0"/>
                                              <w:marBottom w:val="0"/>
                                              <w:divBdr>
                                                <w:top w:val="single" w:sz="2" w:space="0" w:color="D9D9E3"/>
                                                <w:left w:val="single" w:sz="2" w:space="0" w:color="D9D9E3"/>
                                                <w:bottom w:val="single" w:sz="2" w:space="0" w:color="D9D9E3"/>
                                                <w:right w:val="single" w:sz="2" w:space="0" w:color="D9D9E3"/>
                                              </w:divBdr>
                                              <w:divsChild>
                                                <w:div w:id="1040863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834516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692339763">
      <w:bodyDiv w:val="1"/>
      <w:marLeft w:val="0"/>
      <w:marRight w:val="0"/>
      <w:marTop w:val="0"/>
      <w:marBottom w:val="0"/>
      <w:divBdr>
        <w:top w:val="none" w:sz="0" w:space="0" w:color="auto"/>
        <w:left w:val="none" w:sz="0" w:space="0" w:color="auto"/>
        <w:bottom w:val="none" w:sz="0" w:space="0" w:color="auto"/>
        <w:right w:val="none" w:sz="0" w:space="0" w:color="auto"/>
      </w:divBdr>
      <w:divsChild>
        <w:div w:id="2061437758">
          <w:marLeft w:val="0"/>
          <w:marRight w:val="0"/>
          <w:marTop w:val="0"/>
          <w:marBottom w:val="0"/>
          <w:divBdr>
            <w:top w:val="single" w:sz="2" w:space="0" w:color="auto"/>
            <w:left w:val="single" w:sz="2" w:space="0" w:color="auto"/>
            <w:bottom w:val="single" w:sz="6" w:space="0" w:color="auto"/>
            <w:right w:val="single" w:sz="2" w:space="0" w:color="auto"/>
          </w:divBdr>
          <w:divsChild>
            <w:div w:id="84858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714197">
                  <w:marLeft w:val="0"/>
                  <w:marRight w:val="0"/>
                  <w:marTop w:val="0"/>
                  <w:marBottom w:val="0"/>
                  <w:divBdr>
                    <w:top w:val="single" w:sz="2" w:space="0" w:color="D9D9E3"/>
                    <w:left w:val="single" w:sz="2" w:space="0" w:color="D9D9E3"/>
                    <w:bottom w:val="single" w:sz="2" w:space="0" w:color="D9D9E3"/>
                    <w:right w:val="single" w:sz="2" w:space="0" w:color="D9D9E3"/>
                  </w:divBdr>
                  <w:divsChild>
                    <w:div w:id="188416373">
                      <w:marLeft w:val="0"/>
                      <w:marRight w:val="0"/>
                      <w:marTop w:val="0"/>
                      <w:marBottom w:val="0"/>
                      <w:divBdr>
                        <w:top w:val="single" w:sz="2" w:space="0" w:color="D9D9E3"/>
                        <w:left w:val="single" w:sz="2" w:space="0" w:color="D9D9E3"/>
                        <w:bottom w:val="single" w:sz="2" w:space="0" w:color="D9D9E3"/>
                        <w:right w:val="single" w:sz="2" w:space="0" w:color="D9D9E3"/>
                      </w:divBdr>
                      <w:divsChild>
                        <w:div w:id="1099988037">
                          <w:marLeft w:val="0"/>
                          <w:marRight w:val="0"/>
                          <w:marTop w:val="0"/>
                          <w:marBottom w:val="0"/>
                          <w:divBdr>
                            <w:top w:val="single" w:sz="2" w:space="0" w:color="D9D9E3"/>
                            <w:left w:val="single" w:sz="2" w:space="0" w:color="D9D9E3"/>
                            <w:bottom w:val="single" w:sz="2" w:space="0" w:color="D9D9E3"/>
                            <w:right w:val="single" w:sz="2" w:space="0" w:color="D9D9E3"/>
                          </w:divBdr>
                          <w:divsChild>
                            <w:div w:id="793718952">
                              <w:marLeft w:val="0"/>
                              <w:marRight w:val="0"/>
                              <w:marTop w:val="0"/>
                              <w:marBottom w:val="0"/>
                              <w:divBdr>
                                <w:top w:val="single" w:sz="2" w:space="0" w:color="D9D9E3"/>
                                <w:left w:val="single" w:sz="2" w:space="0" w:color="D9D9E3"/>
                                <w:bottom w:val="single" w:sz="2" w:space="0" w:color="D9D9E3"/>
                                <w:right w:val="single" w:sz="2" w:space="0" w:color="D9D9E3"/>
                              </w:divBdr>
                              <w:divsChild>
                                <w:div w:id="659236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685215">
      <w:bodyDiv w:val="1"/>
      <w:marLeft w:val="0"/>
      <w:marRight w:val="0"/>
      <w:marTop w:val="0"/>
      <w:marBottom w:val="0"/>
      <w:divBdr>
        <w:top w:val="none" w:sz="0" w:space="0" w:color="auto"/>
        <w:left w:val="none" w:sz="0" w:space="0" w:color="auto"/>
        <w:bottom w:val="none" w:sz="0" w:space="0" w:color="auto"/>
        <w:right w:val="none" w:sz="0" w:space="0" w:color="auto"/>
      </w:divBdr>
    </w:div>
    <w:div w:id="1695376050">
      <w:bodyDiv w:val="1"/>
      <w:marLeft w:val="0"/>
      <w:marRight w:val="0"/>
      <w:marTop w:val="0"/>
      <w:marBottom w:val="0"/>
      <w:divBdr>
        <w:top w:val="none" w:sz="0" w:space="0" w:color="auto"/>
        <w:left w:val="none" w:sz="0" w:space="0" w:color="auto"/>
        <w:bottom w:val="none" w:sz="0" w:space="0" w:color="auto"/>
        <w:right w:val="none" w:sz="0" w:space="0" w:color="auto"/>
      </w:divBdr>
      <w:divsChild>
        <w:div w:id="1472668560">
          <w:marLeft w:val="0"/>
          <w:marRight w:val="0"/>
          <w:marTop w:val="0"/>
          <w:marBottom w:val="0"/>
          <w:divBdr>
            <w:top w:val="single" w:sz="2" w:space="0" w:color="auto"/>
            <w:left w:val="single" w:sz="2" w:space="0" w:color="auto"/>
            <w:bottom w:val="single" w:sz="6" w:space="0" w:color="auto"/>
            <w:right w:val="single" w:sz="2" w:space="0" w:color="auto"/>
          </w:divBdr>
          <w:divsChild>
            <w:div w:id="997881096">
              <w:marLeft w:val="0"/>
              <w:marRight w:val="0"/>
              <w:marTop w:val="100"/>
              <w:marBottom w:val="100"/>
              <w:divBdr>
                <w:top w:val="single" w:sz="2" w:space="0" w:color="D9D9E3"/>
                <w:left w:val="single" w:sz="2" w:space="0" w:color="D9D9E3"/>
                <w:bottom w:val="single" w:sz="2" w:space="0" w:color="D9D9E3"/>
                <w:right w:val="single" w:sz="2" w:space="0" w:color="D9D9E3"/>
              </w:divBdr>
              <w:divsChild>
                <w:div w:id="629239237">
                  <w:marLeft w:val="0"/>
                  <w:marRight w:val="0"/>
                  <w:marTop w:val="0"/>
                  <w:marBottom w:val="0"/>
                  <w:divBdr>
                    <w:top w:val="single" w:sz="2" w:space="0" w:color="D9D9E3"/>
                    <w:left w:val="single" w:sz="2" w:space="0" w:color="D9D9E3"/>
                    <w:bottom w:val="single" w:sz="2" w:space="0" w:color="D9D9E3"/>
                    <w:right w:val="single" w:sz="2" w:space="0" w:color="D9D9E3"/>
                  </w:divBdr>
                  <w:divsChild>
                    <w:div w:id="189802143">
                      <w:marLeft w:val="0"/>
                      <w:marRight w:val="0"/>
                      <w:marTop w:val="0"/>
                      <w:marBottom w:val="0"/>
                      <w:divBdr>
                        <w:top w:val="single" w:sz="2" w:space="0" w:color="D9D9E3"/>
                        <w:left w:val="single" w:sz="2" w:space="0" w:color="D9D9E3"/>
                        <w:bottom w:val="single" w:sz="2" w:space="0" w:color="D9D9E3"/>
                        <w:right w:val="single" w:sz="2" w:space="0" w:color="D9D9E3"/>
                      </w:divBdr>
                      <w:divsChild>
                        <w:div w:id="89015007">
                          <w:marLeft w:val="0"/>
                          <w:marRight w:val="0"/>
                          <w:marTop w:val="0"/>
                          <w:marBottom w:val="0"/>
                          <w:divBdr>
                            <w:top w:val="single" w:sz="2" w:space="0" w:color="D9D9E3"/>
                            <w:left w:val="single" w:sz="2" w:space="0" w:color="D9D9E3"/>
                            <w:bottom w:val="single" w:sz="2" w:space="0" w:color="D9D9E3"/>
                            <w:right w:val="single" w:sz="2" w:space="0" w:color="D9D9E3"/>
                          </w:divBdr>
                          <w:divsChild>
                            <w:div w:id="135266311">
                              <w:marLeft w:val="0"/>
                              <w:marRight w:val="0"/>
                              <w:marTop w:val="0"/>
                              <w:marBottom w:val="0"/>
                              <w:divBdr>
                                <w:top w:val="single" w:sz="2" w:space="0" w:color="D9D9E3"/>
                                <w:left w:val="single" w:sz="2" w:space="0" w:color="D9D9E3"/>
                                <w:bottom w:val="single" w:sz="2" w:space="0" w:color="D9D9E3"/>
                                <w:right w:val="single" w:sz="2" w:space="0" w:color="D9D9E3"/>
                              </w:divBdr>
                              <w:divsChild>
                                <w:div w:id="1540164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227214">
      <w:bodyDiv w:val="1"/>
      <w:marLeft w:val="0"/>
      <w:marRight w:val="0"/>
      <w:marTop w:val="0"/>
      <w:marBottom w:val="0"/>
      <w:divBdr>
        <w:top w:val="none" w:sz="0" w:space="0" w:color="auto"/>
        <w:left w:val="none" w:sz="0" w:space="0" w:color="auto"/>
        <w:bottom w:val="none" w:sz="0" w:space="0" w:color="auto"/>
        <w:right w:val="none" w:sz="0" w:space="0" w:color="auto"/>
      </w:divBdr>
      <w:divsChild>
        <w:div w:id="188682681">
          <w:marLeft w:val="0"/>
          <w:marRight w:val="0"/>
          <w:marTop w:val="0"/>
          <w:marBottom w:val="0"/>
          <w:divBdr>
            <w:top w:val="single" w:sz="2" w:space="0" w:color="auto"/>
            <w:left w:val="single" w:sz="2" w:space="0" w:color="auto"/>
            <w:bottom w:val="single" w:sz="6" w:space="0" w:color="auto"/>
            <w:right w:val="single" w:sz="2" w:space="0" w:color="auto"/>
          </w:divBdr>
          <w:divsChild>
            <w:div w:id="1790928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84632495">
                  <w:marLeft w:val="0"/>
                  <w:marRight w:val="0"/>
                  <w:marTop w:val="0"/>
                  <w:marBottom w:val="0"/>
                  <w:divBdr>
                    <w:top w:val="single" w:sz="2" w:space="0" w:color="D9D9E3"/>
                    <w:left w:val="single" w:sz="2" w:space="0" w:color="D9D9E3"/>
                    <w:bottom w:val="single" w:sz="2" w:space="0" w:color="D9D9E3"/>
                    <w:right w:val="single" w:sz="2" w:space="0" w:color="D9D9E3"/>
                  </w:divBdr>
                  <w:divsChild>
                    <w:div w:id="1538083233">
                      <w:marLeft w:val="0"/>
                      <w:marRight w:val="0"/>
                      <w:marTop w:val="0"/>
                      <w:marBottom w:val="0"/>
                      <w:divBdr>
                        <w:top w:val="single" w:sz="2" w:space="0" w:color="D9D9E3"/>
                        <w:left w:val="single" w:sz="2" w:space="0" w:color="D9D9E3"/>
                        <w:bottom w:val="single" w:sz="2" w:space="0" w:color="D9D9E3"/>
                        <w:right w:val="single" w:sz="2" w:space="0" w:color="D9D9E3"/>
                      </w:divBdr>
                      <w:divsChild>
                        <w:div w:id="1420058960">
                          <w:marLeft w:val="0"/>
                          <w:marRight w:val="0"/>
                          <w:marTop w:val="0"/>
                          <w:marBottom w:val="0"/>
                          <w:divBdr>
                            <w:top w:val="single" w:sz="2" w:space="0" w:color="D9D9E3"/>
                            <w:left w:val="single" w:sz="2" w:space="0" w:color="D9D9E3"/>
                            <w:bottom w:val="single" w:sz="2" w:space="0" w:color="D9D9E3"/>
                            <w:right w:val="single" w:sz="2" w:space="0" w:color="D9D9E3"/>
                          </w:divBdr>
                          <w:divsChild>
                            <w:div w:id="31004943">
                              <w:marLeft w:val="0"/>
                              <w:marRight w:val="0"/>
                              <w:marTop w:val="0"/>
                              <w:marBottom w:val="0"/>
                              <w:divBdr>
                                <w:top w:val="single" w:sz="2" w:space="0" w:color="D9D9E3"/>
                                <w:left w:val="single" w:sz="2" w:space="0" w:color="D9D9E3"/>
                                <w:bottom w:val="single" w:sz="2" w:space="0" w:color="D9D9E3"/>
                                <w:right w:val="single" w:sz="2" w:space="0" w:color="D9D9E3"/>
                              </w:divBdr>
                              <w:divsChild>
                                <w:div w:id="1557819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8659717">
      <w:bodyDiv w:val="1"/>
      <w:marLeft w:val="0"/>
      <w:marRight w:val="0"/>
      <w:marTop w:val="0"/>
      <w:marBottom w:val="0"/>
      <w:divBdr>
        <w:top w:val="none" w:sz="0" w:space="0" w:color="auto"/>
        <w:left w:val="none" w:sz="0" w:space="0" w:color="auto"/>
        <w:bottom w:val="none" w:sz="0" w:space="0" w:color="auto"/>
        <w:right w:val="none" w:sz="0" w:space="0" w:color="auto"/>
      </w:divBdr>
      <w:divsChild>
        <w:div w:id="116995739">
          <w:marLeft w:val="0"/>
          <w:marRight w:val="0"/>
          <w:marTop w:val="0"/>
          <w:marBottom w:val="0"/>
          <w:divBdr>
            <w:top w:val="single" w:sz="2" w:space="0" w:color="auto"/>
            <w:left w:val="single" w:sz="2" w:space="0" w:color="auto"/>
            <w:bottom w:val="single" w:sz="6" w:space="0" w:color="auto"/>
            <w:right w:val="single" w:sz="2" w:space="0" w:color="auto"/>
          </w:divBdr>
          <w:divsChild>
            <w:div w:id="42027740">
              <w:marLeft w:val="0"/>
              <w:marRight w:val="0"/>
              <w:marTop w:val="100"/>
              <w:marBottom w:val="100"/>
              <w:divBdr>
                <w:top w:val="single" w:sz="2" w:space="0" w:color="D9D9E3"/>
                <w:left w:val="single" w:sz="2" w:space="0" w:color="D9D9E3"/>
                <w:bottom w:val="single" w:sz="2" w:space="0" w:color="D9D9E3"/>
                <w:right w:val="single" w:sz="2" w:space="0" w:color="D9D9E3"/>
              </w:divBdr>
              <w:divsChild>
                <w:div w:id="421951683">
                  <w:marLeft w:val="0"/>
                  <w:marRight w:val="0"/>
                  <w:marTop w:val="0"/>
                  <w:marBottom w:val="0"/>
                  <w:divBdr>
                    <w:top w:val="single" w:sz="2" w:space="0" w:color="D9D9E3"/>
                    <w:left w:val="single" w:sz="2" w:space="0" w:color="D9D9E3"/>
                    <w:bottom w:val="single" w:sz="2" w:space="0" w:color="D9D9E3"/>
                    <w:right w:val="single" w:sz="2" w:space="0" w:color="D9D9E3"/>
                  </w:divBdr>
                  <w:divsChild>
                    <w:div w:id="1364667509">
                      <w:marLeft w:val="0"/>
                      <w:marRight w:val="0"/>
                      <w:marTop w:val="0"/>
                      <w:marBottom w:val="0"/>
                      <w:divBdr>
                        <w:top w:val="single" w:sz="2" w:space="0" w:color="D9D9E3"/>
                        <w:left w:val="single" w:sz="2" w:space="0" w:color="D9D9E3"/>
                        <w:bottom w:val="single" w:sz="2" w:space="0" w:color="D9D9E3"/>
                        <w:right w:val="single" w:sz="2" w:space="0" w:color="D9D9E3"/>
                      </w:divBdr>
                      <w:divsChild>
                        <w:div w:id="466170418">
                          <w:marLeft w:val="0"/>
                          <w:marRight w:val="0"/>
                          <w:marTop w:val="0"/>
                          <w:marBottom w:val="0"/>
                          <w:divBdr>
                            <w:top w:val="single" w:sz="2" w:space="0" w:color="D9D9E3"/>
                            <w:left w:val="single" w:sz="2" w:space="0" w:color="D9D9E3"/>
                            <w:bottom w:val="single" w:sz="2" w:space="0" w:color="D9D9E3"/>
                            <w:right w:val="single" w:sz="2" w:space="0" w:color="D9D9E3"/>
                          </w:divBdr>
                          <w:divsChild>
                            <w:div w:id="1457943270">
                              <w:marLeft w:val="0"/>
                              <w:marRight w:val="0"/>
                              <w:marTop w:val="0"/>
                              <w:marBottom w:val="0"/>
                              <w:divBdr>
                                <w:top w:val="single" w:sz="2" w:space="0" w:color="D9D9E3"/>
                                <w:left w:val="single" w:sz="2" w:space="0" w:color="D9D9E3"/>
                                <w:bottom w:val="single" w:sz="2" w:space="0" w:color="D9D9E3"/>
                                <w:right w:val="single" w:sz="2" w:space="0" w:color="D9D9E3"/>
                              </w:divBdr>
                              <w:divsChild>
                                <w:div w:id="1448961537">
                                  <w:marLeft w:val="0"/>
                                  <w:marRight w:val="0"/>
                                  <w:marTop w:val="0"/>
                                  <w:marBottom w:val="0"/>
                                  <w:divBdr>
                                    <w:top w:val="single" w:sz="2" w:space="0" w:color="D9D9E3"/>
                                    <w:left w:val="single" w:sz="2" w:space="0" w:color="D9D9E3"/>
                                    <w:bottom w:val="single" w:sz="2" w:space="0" w:color="D9D9E3"/>
                                    <w:right w:val="single" w:sz="2" w:space="0" w:color="D9D9E3"/>
                                  </w:divBdr>
                                  <w:divsChild>
                                    <w:div w:id="2086491508">
                                      <w:marLeft w:val="0"/>
                                      <w:marRight w:val="0"/>
                                      <w:marTop w:val="0"/>
                                      <w:marBottom w:val="0"/>
                                      <w:divBdr>
                                        <w:top w:val="single" w:sz="2" w:space="0" w:color="D9D9E3"/>
                                        <w:left w:val="single" w:sz="2" w:space="0" w:color="D9D9E3"/>
                                        <w:bottom w:val="single" w:sz="2" w:space="0" w:color="D9D9E3"/>
                                        <w:right w:val="single" w:sz="2" w:space="0" w:color="D9D9E3"/>
                                      </w:divBdr>
                                      <w:divsChild>
                                        <w:div w:id="271397763">
                                          <w:marLeft w:val="0"/>
                                          <w:marRight w:val="0"/>
                                          <w:marTop w:val="0"/>
                                          <w:marBottom w:val="0"/>
                                          <w:divBdr>
                                            <w:top w:val="single" w:sz="2" w:space="0" w:color="D9D9E3"/>
                                            <w:left w:val="single" w:sz="2" w:space="0" w:color="D9D9E3"/>
                                            <w:bottom w:val="single" w:sz="2" w:space="0" w:color="D9D9E3"/>
                                            <w:right w:val="single" w:sz="2" w:space="0" w:color="D9D9E3"/>
                                          </w:divBdr>
                                        </w:div>
                                        <w:div w:id="1152911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98769095">
      <w:bodyDiv w:val="1"/>
      <w:marLeft w:val="0"/>
      <w:marRight w:val="0"/>
      <w:marTop w:val="0"/>
      <w:marBottom w:val="0"/>
      <w:divBdr>
        <w:top w:val="none" w:sz="0" w:space="0" w:color="auto"/>
        <w:left w:val="none" w:sz="0" w:space="0" w:color="auto"/>
        <w:bottom w:val="none" w:sz="0" w:space="0" w:color="auto"/>
        <w:right w:val="none" w:sz="0" w:space="0" w:color="auto"/>
      </w:divBdr>
      <w:divsChild>
        <w:div w:id="1705210036">
          <w:marLeft w:val="0"/>
          <w:marRight w:val="0"/>
          <w:marTop w:val="0"/>
          <w:marBottom w:val="0"/>
          <w:divBdr>
            <w:top w:val="single" w:sz="2" w:space="0" w:color="auto"/>
            <w:left w:val="single" w:sz="2" w:space="0" w:color="auto"/>
            <w:bottom w:val="single" w:sz="6" w:space="0" w:color="auto"/>
            <w:right w:val="single" w:sz="2" w:space="0" w:color="auto"/>
          </w:divBdr>
          <w:divsChild>
            <w:div w:id="1409981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33216530">
                  <w:marLeft w:val="0"/>
                  <w:marRight w:val="0"/>
                  <w:marTop w:val="0"/>
                  <w:marBottom w:val="0"/>
                  <w:divBdr>
                    <w:top w:val="single" w:sz="2" w:space="0" w:color="D9D9E3"/>
                    <w:left w:val="single" w:sz="2" w:space="0" w:color="D9D9E3"/>
                    <w:bottom w:val="single" w:sz="2" w:space="0" w:color="D9D9E3"/>
                    <w:right w:val="single" w:sz="2" w:space="0" w:color="D9D9E3"/>
                  </w:divBdr>
                  <w:divsChild>
                    <w:div w:id="883254305">
                      <w:marLeft w:val="0"/>
                      <w:marRight w:val="0"/>
                      <w:marTop w:val="0"/>
                      <w:marBottom w:val="0"/>
                      <w:divBdr>
                        <w:top w:val="single" w:sz="2" w:space="0" w:color="D9D9E3"/>
                        <w:left w:val="single" w:sz="2" w:space="0" w:color="D9D9E3"/>
                        <w:bottom w:val="single" w:sz="2" w:space="0" w:color="D9D9E3"/>
                        <w:right w:val="single" w:sz="2" w:space="0" w:color="D9D9E3"/>
                      </w:divBdr>
                      <w:divsChild>
                        <w:div w:id="590240872">
                          <w:marLeft w:val="0"/>
                          <w:marRight w:val="0"/>
                          <w:marTop w:val="0"/>
                          <w:marBottom w:val="0"/>
                          <w:divBdr>
                            <w:top w:val="single" w:sz="2" w:space="0" w:color="D9D9E3"/>
                            <w:left w:val="single" w:sz="2" w:space="0" w:color="D9D9E3"/>
                            <w:bottom w:val="single" w:sz="2" w:space="0" w:color="D9D9E3"/>
                            <w:right w:val="single" w:sz="2" w:space="0" w:color="D9D9E3"/>
                          </w:divBdr>
                          <w:divsChild>
                            <w:div w:id="1612476428">
                              <w:marLeft w:val="0"/>
                              <w:marRight w:val="0"/>
                              <w:marTop w:val="0"/>
                              <w:marBottom w:val="0"/>
                              <w:divBdr>
                                <w:top w:val="single" w:sz="2" w:space="0" w:color="D9D9E3"/>
                                <w:left w:val="single" w:sz="2" w:space="0" w:color="D9D9E3"/>
                                <w:bottom w:val="single" w:sz="2" w:space="0" w:color="D9D9E3"/>
                                <w:right w:val="single" w:sz="2" w:space="0" w:color="D9D9E3"/>
                              </w:divBdr>
                              <w:divsChild>
                                <w:div w:id="1143738595">
                                  <w:marLeft w:val="0"/>
                                  <w:marRight w:val="0"/>
                                  <w:marTop w:val="0"/>
                                  <w:marBottom w:val="0"/>
                                  <w:divBdr>
                                    <w:top w:val="single" w:sz="2" w:space="0" w:color="D9D9E3"/>
                                    <w:left w:val="single" w:sz="2" w:space="0" w:color="D9D9E3"/>
                                    <w:bottom w:val="single" w:sz="2" w:space="0" w:color="D9D9E3"/>
                                    <w:right w:val="single" w:sz="2" w:space="0" w:color="D9D9E3"/>
                                  </w:divBdr>
                                  <w:divsChild>
                                    <w:div w:id="55397445">
                                      <w:marLeft w:val="0"/>
                                      <w:marRight w:val="0"/>
                                      <w:marTop w:val="0"/>
                                      <w:marBottom w:val="0"/>
                                      <w:divBdr>
                                        <w:top w:val="single" w:sz="2" w:space="0" w:color="D9D9E3"/>
                                        <w:left w:val="single" w:sz="2" w:space="0" w:color="D9D9E3"/>
                                        <w:bottom w:val="single" w:sz="2" w:space="0" w:color="D9D9E3"/>
                                        <w:right w:val="single" w:sz="2" w:space="0" w:color="D9D9E3"/>
                                      </w:divBdr>
                                      <w:divsChild>
                                        <w:div w:id="699622096">
                                          <w:marLeft w:val="0"/>
                                          <w:marRight w:val="0"/>
                                          <w:marTop w:val="0"/>
                                          <w:marBottom w:val="0"/>
                                          <w:divBdr>
                                            <w:top w:val="single" w:sz="2" w:space="0" w:color="D9D9E3"/>
                                            <w:left w:val="single" w:sz="2" w:space="0" w:color="D9D9E3"/>
                                            <w:bottom w:val="single" w:sz="2" w:space="0" w:color="D9D9E3"/>
                                            <w:right w:val="single" w:sz="2" w:space="0" w:color="D9D9E3"/>
                                          </w:divBdr>
                                        </w:div>
                                        <w:div w:id="1809859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149838">
                                      <w:marLeft w:val="0"/>
                                      <w:marRight w:val="0"/>
                                      <w:marTop w:val="0"/>
                                      <w:marBottom w:val="0"/>
                                      <w:divBdr>
                                        <w:top w:val="single" w:sz="2" w:space="0" w:color="D9D9E3"/>
                                        <w:left w:val="single" w:sz="2" w:space="0" w:color="D9D9E3"/>
                                        <w:bottom w:val="single" w:sz="2" w:space="0" w:color="D9D9E3"/>
                                        <w:right w:val="single" w:sz="2" w:space="0" w:color="D9D9E3"/>
                                      </w:divBdr>
                                      <w:divsChild>
                                        <w:div w:id="459882047">
                                          <w:marLeft w:val="0"/>
                                          <w:marRight w:val="0"/>
                                          <w:marTop w:val="0"/>
                                          <w:marBottom w:val="0"/>
                                          <w:divBdr>
                                            <w:top w:val="single" w:sz="2" w:space="0" w:color="D9D9E3"/>
                                            <w:left w:val="single" w:sz="2" w:space="0" w:color="D9D9E3"/>
                                            <w:bottom w:val="single" w:sz="2" w:space="0" w:color="D9D9E3"/>
                                            <w:right w:val="single" w:sz="2" w:space="0" w:color="D9D9E3"/>
                                          </w:divBdr>
                                        </w:div>
                                        <w:div w:id="1029646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6860822">
                                      <w:marLeft w:val="0"/>
                                      <w:marRight w:val="0"/>
                                      <w:marTop w:val="0"/>
                                      <w:marBottom w:val="0"/>
                                      <w:divBdr>
                                        <w:top w:val="single" w:sz="2" w:space="0" w:color="D9D9E3"/>
                                        <w:left w:val="single" w:sz="2" w:space="0" w:color="D9D9E3"/>
                                        <w:bottom w:val="single" w:sz="2" w:space="0" w:color="D9D9E3"/>
                                        <w:right w:val="single" w:sz="2" w:space="0" w:color="D9D9E3"/>
                                      </w:divBdr>
                                      <w:divsChild>
                                        <w:div w:id="752505545">
                                          <w:marLeft w:val="0"/>
                                          <w:marRight w:val="0"/>
                                          <w:marTop w:val="0"/>
                                          <w:marBottom w:val="0"/>
                                          <w:divBdr>
                                            <w:top w:val="single" w:sz="2" w:space="0" w:color="D9D9E3"/>
                                            <w:left w:val="single" w:sz="2" w:space="0" w:color="D9D9E3"/>
                                            <w:bottom w:val="single" w:sz="2" w:space="0" w:color="D9D9E3"/>
                                            <w:right w:val="single" w:sz="2" w:space="0" w:color="D9D9E3"/>
                                          </w:divBdr>
                                        </w:div>
                                        <w:div w:id="1685935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3847763">
                                      <w:marLeft w:val="0"/>
                                      <w:marRight w:val="0"/>
                                      <w:marTop w:val="0"/>
                                      <w:marBottom w:val="0"/>
                                      <w:divBdr>
                                        <w:top w:val="single" w:sz="2" w:space="0" w:color="D9D9E3"/>
                                        <w:left w:val="single" w:sz="2" w:space="0" w:color="D9D9E3"/>
                                        <w:bottom w:val="single" w:sz="2" w:space="0" w:color="D9D9E3"/>
                                        <w:right w:val="single" w:sz="2" w:space="0" w:color="D9D9E3"/>
                                      </w:divBdr>
                                      <w:divsChild>
                                        <w:div w:id="322860669">
                                          <w:marLeft w:val="0"/>
                                          <w:marRight w:val="0"/>
                                          <w:marTop w:val="0"/>
                                          <w:marBottom w:val="0"/>
                                          <w:divBdr>
                                            <w:top w:val="single" w:sz="2" w:space="0" w:color="D9D9E3"/>
                                            <w:left w:val="single" w:sz="2" w:space="0" w:color="D9D9E3"/>
                                            <w:bottom w:val="single" w:sz="2" w:space="0" w:color="D9D9E3"/>
                                            <w:right w:val="single" w:sz="2" w:space="0" w:color="D9D9E3"/>
                                          </w:divBdr>
                                        </w:div>
                                        <w:div w:id="124121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5087638">
                                      <w:marLeft w:val="0"/>
                                      <w:marRight w:val="0"/>
                                      <w:marTop w:val="0"/>
                                      <w:marBottom w:val="0"/>
                                      <w:divBdr>
                                        <w:top w:val="single" w:sz="2" w:space="0" w:color="D9D9E3"/>
                                        <w:left w:val="single" w:sz="2" w:space="0" w:color="D9D9E3"/>
                                        <w:bottom w:val="single" w:sz="2" w:space="0" w:color="D9D9E3"/>
                                        <w:right w:val="single" w:sz="2" w:space="0" w:color="D9D9E3"/>
                                      </w:divBdr>
                                      <w:divsChild>
                                        <w:div w:id="824129278">
                                          <w:marLeft w:val="0"/>
                                          <w:marRight w:val="0"/>
                                          <w:marTop w:val="0"/>
                                          <w:marBottom w:val="0"/>
                                          <w:divBdr>
                                            <w:top w:val="single" w:sz="2" w:space="0" w:color="D9D9E3"/>
                                            <w:left w:val="single" w:sz="2" w:space="0" w:color="D9D9E3"/>
                                            <w:bottom w:val="single" w:sz="2" w:space="0" w:color="D9D9E3"/>
                                            <w:right w:val="single" w:sz="2" w:space="0" w:color="D9D9E3"/>
                                          </w:divBdr>
                                        </w:div>
                                        <w:div w:id="97106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6781550">
                                      <w:marLeft w:val="0"/>
                                      <w:marRight w:val="0"/>
                                      <w:marTop w:val="0"/>
                                      <w:marBottom w:val="0"/>
                                      <w:divBdr>
                                        <w:top w:val="single" w:sz="2" w:space="0" w:color="D9D9E3"/>
                                        <w:left w:val="single" w:sz="2" w:space="0" w:color="D9D9E3"/>
                                        <w:bottom w:val="single" w:sz="2" w:space="0" w:color="D9D9E3"/>
                                        <w:right w:val="single" w:sz="2" w:space="0" w:color="D9D9E3"/>
                                      </w:divBdr>
                                      <w:divsChild>
                                        <w:div w:id="1593589976">
                                          <w:marLeft w:val="0"/>
                                          <w:marRight w:val="0"/>
                                          <w:marTop w:val="0"/>
                                          <w:marBottom w:val="0"/>
                                          <w:divBdr>
                                            <w:top w:val="single" w:sz="2" w:space="0" w:color="D9D9E3"/>
                                            <w:left w:val="single" w:sz="2" w:space="0" w:color="D9D9E3"/>
                                            <w:bottom w:val="single" w:sz="2" w:space="0" w:color="D9D9E3"/>
                                            <w:right w:val="single" w:sz="2" w:space="0" w:color="D9D9E3"/>
                                          </w:divBdr>
                                        </w:div>
                                        <w:div w:id="1978755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2296276">
                                      <w:marLeft w:val="0"/>
                                      <w:marRight w:val="0"/>
                                      <w:marTop w:val="0"/>
                                      <w:marBottom w:val="0"/>
                                      <w:divBdr>
                                        <w:top w:val="single" w:sz="2" w:space="0" w:color="D9D9E3"/>
                                        <w:left w:val="single" w:sz="2" w:space="0" w:color="D9D9E3"/>
                                        <w:bottom w:val="single" w:sz="2" w:space="0" w:color="D9D9E3"/>
                                        <w:right w:val="single" w:sz="2" w:space="0" w:color="D9D9E3"/>
                                      </w:divBdr>
                                      <w:divsChild>
                                        <w:div w:id="651257121">
                                          <w:marLeft w:val="0"/>
                                          <w:marRight w:val="0"/>
                                          <w:marTop w:val="0"/>
                                          <w:marBottom w:val="0"/>
                                          <w:divBdr>
                                            <w:top w:val="single" w:sz="2" w:space="0" w:color="D9D9E3"/>
                                            <w:left w:val="single" w:sz="2" w:space="0" w:color="D9D9E3"/>
                                            <w:bottom w:val="single" w:sz="2" w:space="0" w:color="D9D9E3"/>
                                            <w:right w:val="single" w:sz="2" w:space="0" w:color="D9D9E3"/>
                                          </w:divBdr>
                                        </w:div>
                                        <w:div w:id="1255016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7433225">
                                      <w:marLeft w:val="0"/>
                                      <w:marRight w:val="0"/>
                                      <w:marTop w:val="0"/>
                                      <w:marBottom w:val="0"/>
                                      <w:divBdr>
                                        <w:top w:val="single" w:sz="2" w:space="0" w:color="D9D9E3"/>
                                        <w:left w:val="single" w:sz="2" w:space="0" w:color="D9D9E3"/>
                                        <w:bottom w:val="single" w:sz="2" w:space="0" w:color="D9D9E3"/>
                                        <w:right w:val="single" w:sz="2" w:space="0" w:color="D9D9E3"/>
                                      </w:divBdr>
                                      <w:divsChild>
                                        <w:div w:id="116917364">
                                          <w:marLeft w:val="0"/>
                                          <w:marRight w:val="0"/>
                                          <w:marTop w:val="0"/>
                                          <w:marBottom w:val="0"/>
                                          <w:divBdr>
                                            <w:top w:val="single" w:sz="2" w:space="0" w:color="D9D9E3"/>
                                            <w:left w:val="single" w:sz="2" w:space="0" w:color="D9D9E3"/>
                                            <w:bottom w:val="single" w:sz="2" w:space="0" w:color="D9D9E3"/>
                                            <w:right w:val="single" w:sz="2" w:space="0" w:color="D9D9E3"/>
                                          </w:divBdr>
                                        </w:div>
                                        <w:div w:id="305621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1783249">
      <w:bodyDiv w:val="1"/>
      <w:marLeft w:val="0"/>
      <w:marRight w:val="0"/>
      <w:marTop w:val="0"/>
      <w:marBottom w:val="0"/>
      <w:divBdr>
        <w:top w:val="none" w:sz="0" w:space="0" w:color="auto"/>
        <w:left w:val="none" w:sz="0" w:space="0" w:color="auto"/>
        <w:bottom w:val="none" w:sz="0" w:space="0" w:color="auto"/>
        <w:right w:val="none" w:sz="0" w:space="0" w:color="auto"/>
      </w:divBdr>
      <w:divsChild>
        <w:div w:id="85655581">
          <w:marLeft w:val="0"/>
          <w:marRight w:val="0"/>
          <w:marTop w:val="0"/>
          <w:marBottom w:val="0"/>
          <w:divBdr>
            <w:top w:val="single" w:sz="2" w:space="0" w:color="auto"/>
            <w:left w:val="single" w:sz="2" w:space="0" w:color="auto"/>
            <w:bottom w:val="single" w:sz="6" w:space="0" w:color="auto"/>
            <w:right w:val="single" w:sz="2" w:space="0" w:color="auto"/>
          </w:divBdr>
          <w:divsChild>
            <w:div w:id="1086456906">
              <w:marLeft w:val="0"/>
              <w:marRight w:val="0"/>
              <w:marTop w:val="100"/>
              <w:marBottom w:val="100"/>
              <w:divBdr>
                <w:top w:val="single" w:sz="2" w:space="0" w:color="D9D9E3"/>
                <w:left w:val="single" w:sz="2" w:space="0" w:color="D9D9E3"/>
                <w:bottom w:val="single" w:sz="2" w:space="0" w:color="D9D9E3"/>
                <w:right w:val="single" w:sz="2" w:space="0" w:color="D9D9E3"/>
              </w:divBdr>
              <w:divsChild>
                <w:div w:id="306473219">
                  <w:marLeft w:val="0"/>
                  <w:marRight w:val="0"/>
                  <w:marTop w:val="0"/>
                  <w:marBottom w:val="0"/>
                  <w:divBdr>
                    <w:top w:val="single" w:sz="2" w:space="0" w:color="D9D9E3"/>
                    <w:left w:val="single" w:sz="2" w:space="0" w:color="D9D9E3"/>
                    <w:bottom w:val="single" w:sz="2" w:space="0" w:color="D9D9E3"/>
                    <w:right w:val="single" w:sz="2" w:space="0" w:color="D9D9E3"/>
                  </w:divBdr>
                  <w:divsChild>
                    <w:div w:id="1556503525">
                      <w:marLeft w:val="0"/>
                      <w:marRight w:val="0"/>
                      <w:marTop w:val="0"/>
                      <w:marBottom w:val="0"/>
                      <w:divBdr>
                        <w:top w:val="single" w:sz="2" w:space="0" w:color="D9D9E3"/>
                        <w:left w:val="single" w:sz="2" w:space="0" w:color="D9D9E3"/>
                        <w:bottom w:val="single" w:sz="2" w:space="0" w:color="D9D9E3"/>
                        <w:right w:val="single" w:sz="2" w:space="0" w:color="D9D9E3"/>
                      </w:divBdr>
                      <w:divsChild>
                        <w:div w:id="17781868">
                          <w:marLeft w:val="0"/>
                          <w:marRight w:val="0"/>
                          <w:marTop w:val="0"/>
                          <w:marBottom w:val="0"/>
                          <w:divBdr>
                            <w:top w:val="single" w:sz="2" w:space="0" w:color="D9D9E3"/>
                            <w:left w:val="single" w:sz="2" w:space="0" w:color="D9D9E3"/>
                            <w:bottom w:val="single" w:sz="2" w:space="0" w:color="D9D9E3"/>
                            <w:right w:val="single" w:sz="2" w:space="0" w:color="D9D9E3"/>
                          </w:divBdr>
                          <w:divsChild>
                            <w:div w:id="1826629561">
                              <w:marLeft w:val="0"/>
                              <w:marRight w:val="0"/>
                              <w:marTop w:val="0"/>
                              <w:marBottom w:val="0"/>
                              <w:divBdr>
                                <w:top w:val="single" w:sz="2" w:space="0" w:color="D9D9E3"/>
                                <w:left w:val="single" w:sz="2" w:space="0" w:color="D9D9E3"/>
                                <w:bottom w:val="single" w:sz="2" w:space="0" w:color="D9D9E3"/>
                                <w:right w:val="single" w:sz="2" w:space="0" w:color="D9D9E3"/>
                              </w:divBdr>
                              <w:divsChild>
                                <w:div w:id="1126974021">
                                  <w:marLeft w:val="0"/>
                                  <w:marRight w:val="0"/>
                                  <w:marTop w:val="0"/>
                                  <w:marBottom w:val="0"/>
                                  <w:divBdr>
                                    <w:top w:val="single" w:sz="2" w:space="0" w:color="D9D9E3"/>
                                    <w:left w:val="single" w:sz="2" w:space="0" w:color="D9D9E3"/>
                                    <w:bottom w:val="single" w:sz="2" w:space="0" w:color="D9D9E3"/>
                                    <w:right w:val="single" w:sz="2" w:space="0" w:color="D9D9E3"/>
                                  </w:divBdr>
                                  <w:divsChild>
                                    <w:div w:id="147748451">
                                      <w:marLeft w:val="0"/>
                                      <w:marRight w:val="0"/>
                                      <w:marTop w:val="0"/>
                                      <w:marBottom w:val="0"/>
                                      <w:divBdr>
                                        <w:top w:val="single" w:sz="2" w:space="0" w:color="D9D9E3"/>
                                        <w:left w:val="single" w:sz="2" w:space="0" w:color="D9D9E3"/>
                                        <w:bottom w:val="single" w:sz="2" w:space="0" w:color="D9D9E3"/>
                                        <w:right w:val="single" w:sz="2" w:space="0" w:color="D9D9E3"/>
                                      </w:divBdr>
                                      <w:divsChild>
                                        <w:div w:id="1253465692">
                                          <w:marLeft w:val="0"/>
                                          <w:marRight w:val="0"/>
                                          <w:marTop w:val="0"/>
                                          <w:marBottom w:val="0"/>
                                          <w:divBdr>
                                            <w:top w:val="single" w:sz="2" w:space="0" w:color="D9D9E3"/>
                                            <w:left w:val="single" w:sz="2" w:space="0" w:color="D9D9E3"/>
                                            <w:bottom w:val="single" w:sz="2" w:space="0" w:color="D9D9E3"/>
                                            <w:right w:val="single" w:sz="2" w:space="0" w:color="D9D9E3"/>
                                          </w:divBdr>
                                        </w:div>
                                        <w:div w:id="1637568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513736">
      <w:bodyDiv w:val="1"/>
      <w:marLeft w:val="0"/>
      <w:marRight w:val="0"/>
      <w:marTop w:val="0"/>
      <w:marBottom w:val="0"/>
      <w:divBdr>
        <w:top w:val="none" w:sz="0" w:space="0" w:color="auto"/>
        <w:left w:val="none" w:sz="0" w:space="0" w:color="auto"/>
        <w:bottom w:val="none" w:sz="0" w:space="0" w:color="auto"/>
        <w:right w:val="none" w:sz="0" w:space="0" w:color="auto"/>
      </w:divBdr>
      <w:divsChild>
        <w:div w:id="1815289741">
          <w:marLeft w:val="0"/>
          <w:marRight w:val="0"/>
          <w:marTop w:val="0"/>
          <w:marBottom w:val="0"/>
          <w:divBdr>
            <w:top w:val="single" w:sz="2" w:space="0" w:color="auto"/>
            <w:left w:val="single" w:sz="2" w:space="0" w:color="auto"/>
            <w:bottom w:val="single" w:sz="6" w:space="0" w:color="auto"/>
            <w:right w:val="single" w:sz="2" w:space="0" w:color="auto"/>
          </w:divBdr>
          <w:divsChild>
            <w:div w:id="16272729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381631">
                  <w:marLeft w:val="0"/>
                  <w:marRight w:val="0"/>
                  <w:marTop w:val="0"/>
                  <w:marBottom w:val="0"/>
                  <w:divBdr>
                    <w:top w:val="single" w:sz="2" w:space="0" w:color="D9D9E3"/>
                    <w:left w:val="single" w:sz="2" w:space="0" w:color="D9D9E3"/>
                    <w:bottom w:val="single" w:sz="2" w:space="0" w:color="D9D9E3"/>
                    <w:right w:val="single" w:sz="2" w:space="0" w:color="D9D9E3"/>
                  </w:divBdr>
                  <w:divsChild>
                    <w:div w:id="261572752">
                      <w:marLeft w:val="0"/>
                      <w:marRight w:val="0"/>
                      <w:marTop w:val="0"/>
                      <w:marBottom w:val="0"/>
                      <w:divBdr>
                        <w:top w:val="single" w:sz="2" w:space="0" w:color="D9D9E3"/>
                        <w:left w:val="single" w:sz="2" w:space="0" w:color="D9D9E3"/>
                        <w:bottom w:val="single" w:sz="2" w:space="0" w:color="D9D9E3"/>
                        <w:right w:val="single" w:sz="2" w:space="0" w:color="D9D9E3"/>
                      </w:divBdr>
                      <w:divsChild>
                        <w:div w:id="980958469">
                          <w:marLeft w:val="0"/>
                          <w:marRight w:val="0"/>
                          <w:marTop w:val="0"/>
                          <w:marBottom w:val="0"/>
                          <w:divBdr>
                            <w:top w:val="single" w:sz="2" w:space="0" w:color="D9D9E3"/>
                            <w:left w:val="single" w:sz="2" w:space="0" w:color="D9D9E3"/>
                            <w:bottom w:val="single" w:sz="2" w:space="0" w:color="D9D9E3"/>
                            <w:right w:val="single" w:sz="2" w:space="0" w:color="D9D9E3"/>
                          </w:divBdr>
                          <w:divsChild>
                            <w:div w:id="709644205">
                              <w:marLeft w:val="0"/>
                              <w:marRight w:val="0"/>
                              <w:marTop w:val="0"/>
                              <w:marBottom w:val="0"/>
                              <w:divBdr>
                                <w:top w:val="single" w:sz="2" w:space="0" w:color="D9D9E3"/>
                                <w:left w:val="single" w:sz="2" w:space="0" w:color="D9D9E3"/>
                                <w:bottom w:val="single" w:sz="2" w:space="0" w:color="D9D9E3"/>
                                <w:right w:val="single" w:sz="2" w:space="0" w:color="D9D9E3"/>
                              </w:divBdr>
                              <w:divsChild>
                                <w:div w:id="196118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3551184">
      <w:bodyDiv w:val="1"/>
      <w:marLeft w:val="0"/>
      <w:marRight w:val="0"/>
      <w:marTop w:val="0"/>
      <w:marBottom w:val="0"/>
      <w:divBdr>
        <w:top w:val="none" w:sz="0" w:space="0" w:color="auto"/>
        <w:left w:val="none" w:sz="0" w:space="0" w:color="auto"/>
        <w:bottom w:val="none" w:sz="0" w:space="0" w:color="auto"/>
        <w:right w:val="none" w:sz="0" w:space="0" w:color="auto"/>
      </w:divBdr>
      <w:divsChild>
        <w:div w:id="803815157">
          <w:marLeft w:val="0"/>
          <w:marRight w:val="0"/>
          <w:marTop w:val="0"/>
          <w:marBottom w:val="0"/>
          <w:divBdr>
            <w:top w:val="single" w:sz="2" w:space="0" w:color="auto"/>
            <w:left w:val="single" w:sz="2" w:space="0" w:color="auto"/>
            <w:bottom w:val="single" w:sz="6" w:space="0" w:color="auto"/>
            <w:right w:val="single" w:sz="2" w:space="0" w:color="auto"/>
          </w:divBdr>
          <w:divsChild>
            <w:div w:id="2048219961">
              <w:marLeft w:val="0"/>
              <w:marRight w:val="0"/>
              <w:marTop w:val="100"/>
              <w:marBottom w:val="100"/>
              <w:divBdr>
                <w:top w:val="single" w:sz="2" w:space="0" w:color="D9D9E3"/>
                <w:left w:val="single" w:sz="2" w:space="0" w:color="D9D9E3"/>
                <w:bottom w:val="single" w:sz="2" w:space="0" w:color="D9D9E3"/>
                <w:right w:val="single" w:sz="2" w:space="0" w:color="D9D9E3"/>
              </w:divBdr>
              <w:divsChild>
                <w:div w:id="634066562">
                  <w:marLeft w:val="0"/>
                  <w:marRight w:val="0"/>
                  <w:marTop w:val="0"/>
                  <w:marBottom w:val="0"/>
                  <w:divBdr>
                    <w:top w:val="single" w:sz="2" w:space="0" w:color="D9D9E3"/>
                    <w:left w:val="single" w:sz="2" w:space="0" w:color="D9D9E3"/>
                    <w:bottom w:val="single" w:sz="2" w:space="0" w:color="D9D9E3"/>
                    <w:right w:val="single" w:sz="2" w:space="0" w:color="D9D9E3"/>
                  </w:divBdr>
                  <w:divsChild>
                    <w:div w:id="889998292">
                      <w:marLeft w:val="0"/>
                      <w:marRight w:val="0"/>
                      <w:marTop w:val="0"/>
                      <w:marBottom w:val="0"/>
                      <w:divBdr>
                        <w:top w:val="single" w:sz="2" w:space="0" w:color="D9D9E3"/>
                        <w:left w:val="single" w:sz="2" w:space="0" w:color="D9D9E3"/>
                        <w:bottom w:val="single" w:sz="2" w:space="0" w:color="D9D9E3"/>
                        <w:right w:val="single" w:sz="2" w:space="0" w:color="D9D9E3"/>
                      </w:divBdr>
                      <w:divsChild>
                        <w:div w:id="1328939703">
                          <w:marLeft w:val="0"/>
                          <w:marRight w:val="0"/>
                          <w:marTop w:val="0"/>
                          <w:marBottom w:val="0"/>
                          <w:divBdr>
                            <w:top w:val="single" w:sz="2" w:space="0" w:color="D9D9E3"/>
                            <w:left w:val="single" w:sz="2" w:space="0" w:color="D9D9E3"/>
                            <w:bottom w:val="single" w:sz="2" w:space="0" w:color="D9D9E3"/>
                            <w:right w:val="single" w:sz="2" w:space="0" w:color="D9D9E3"/>
                          </w:divBdr>
                          <w:divsChild>
                            <w:div w:id="1332756353">
                              <w:marLeft w:val="0"/>
                              <w:marRight w:val="0"/>
                              <w:marTop w:val="0"/>
                              <w:marBottom w:val="0"/>
                              <w:divBdr>
                                <w:top w:val="single" w:sz="2" w:space="0" w:color="D9D9E3"/>
                                <w:left w:val="single" w:sz="2" w:space="0" w:color="D9D9E3"/>
                                <w:bottom w:val="single" w:sz="2" w:space="0" w:color="D9D9E3"/>
                                <w:right w:val="single" w:sz="2" w:space="0" w:color="D9D9E3"/>
                              </w:divBdr>
                              <w:divsChild>
                                <w:div w:id="1628242359">
                                  <w:marLeft w:val="0"/>
                                  <w:marRight w:val="0"/>
                                  <w:marTop w:val="0"/>
                                  <w:marBottom w:val="0"/>
                                  <w:divBdr>
                                    <w:top w:val="single" w:sz="2" w:space="0" w:color="D9D9E3"/>
                                    <w:left w:val="single" w:sz="2" w:space="0" w:color="D9D9E3"/>
                                    <w:bottom w:val="single" w:sz="2" w:space="0" w:color="D9D9E3"/>
                                    <w:right w:val="single" w:sz="2" w:space="0" w:color="D9D9E3"/>
                                  </w:divBdr>
                                  <w:divsChild>
                                    <w:div w:id="982200032">
                                      <w:marLeft w:val="0"/>
                                      <w:marRight w:val="0"/>
                                      <w:marTop w:val="0"/>
                                      <w:marBottom w:val="0"/>
                                      <w:divBdr>
                                        <w:top w:val="single" w:sz="2" w:space="0" w:color="D9D9E3"/>
                                        <w:left w:val="single" w:sz="2" w:space="0" w:color="D9D9E3"/>
                                        <w:bottom w:val="single" w:sz="2" w:space="0" w:color="D9D9E3"/>
                                        <w:right w:val="single" w:sz="2" w:space="0" w:color="D9D9E3"/>
                                      </w:divBdr>
                                      <w:divsChild>
                                        <w:div w:id="1779334051">
                                          <w:marLeft w:val="0"/>
                                          <w:marRight w:val="0"/>
                                          <w:marTop w:val="0"/>
                                          <w:marBottom w:val="0"/>
                                          <w:divBdr>
                                            <w:top w:val="single" w:sz="2" w:space="0" w:color="D9D9E3"/>
                                            <w:left w:val="single" w:sz="2" w:space="0" w:color="D9D9E3"/>
                                            <w:bottom w:val="single" w:sz="2" w:space="0" w:color="D9D9E3"/>
                                            <w:right w:val="single" w:sz="2" w:space="0" w:color="D9D9E3"/>
                                          </w:divBdr>
                                        </w:div>
                                        <w:div w:id="199124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3551479">
      <w:bodyDiv w:val="1"/>
      <w:marLeft w:val="0"/>
      <w:marRight w:val="0"/>
      <w:marTop w:val="0"/>
      <w:marBottom w:val="0"/>
      <w:divBdr>
        <w:top w:val="none" w:sz="0" w:space="0" w:color="auto"/>
        <w:left w:val="none" w:sz="0" w:space="0" w:color="auto"/>
        <w:bottom w:val="none" w:sz="0" w:space="0" w:color="auto"/>
        <w:right w:val="none" w:sz="0" w:space="0" w:color="auto"/>
      </w:divBdr>
      <w:divsChild>
        <w:div w:id="1168865474">
          <w:marLeft w:val="0"/>
          <w:marRight w:val="0"/>
          <w:marTop w:val="0"/>
          <w:marBottom w:val="0"/>
          <w:divBdr>
            <w:top w:val="single" w:sz="2" w:space="0" w:color="auto"/>
            <w:left w:val="single" w:sz="2" w:space="0" w:color="auto"/>
            <w:bottom w:val="single" w:sz="6" w:space="0" w:color="auto"/>
            <w:right w:val="single" w:sz="2" w:space="0" w:color="auto"/>
          </w:divBdr>
          <w:divsChild>
            <w:div w:id="203637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543642">
                  <w:marLeft w:val="0"/>
                  <w:marRight w:val="0"/>
                  <w:marTop w:val="0"/>
                  <w:marBottom w:val="0"/>
                  <w:divBdr>
                    <w:top w:val="single" w:sz="2" w:space="0" w:color="D9D9E3"/>
                    <w:left w:val="single" w:sz="2" w:space="0" w:color="D9D9E3"/>
                    <w:bottom w:val="single" w:sz="2" w:space="0" w:color="D9D9E3"/>
                    <w:right w:val="single" w:sz="2" w:space="0" w:color="D9D9E3"/>
                  </w:divBdr>
                  <w:divsChild>
                    <w:div w:id="315186298">
                      <w:marLeft w:val="0"/>
                      <w:marRight w:val="0"/>
                      <w:marTop w:val="0"/>
                      <w:marBottom w:val="0"/>
                      <w:divBdr>
                        <w:top w:val="single" w:sz="2" w:space="0" w:color="D9D9E3"/>
                        <w:left w:val="single" w:sz="2" w:space="0" w:color="D9D9E3"/>
                        <w:bottom w:val="single" w:sz="2" w:space="0" w:color="D9D9E3"/>
                        <w:right w:val="single" w:sz="2" w:space="0" w:color="D9D9E3"/>
                      </w:divBdr>
                      <w:divsChild>
                        <w:div w:id="1819422634">
                          <w:marLeft w:val="0"/>
                          <w:marRight w:val="0"/>
                          <w:marTop w:val="0"/>
                          <w:marBottom w:val="0"/>
                          <w:divBdr>
                            <w:top w:val="single" w:sz="2" w:space="0" w:color="D9D9E3"/>
                            <w:left w:val="single" w:sz="2" w:space="0" w:color="D9D9E3"/>
                            <w:bottom w:val="single" w:sz="2" w:space="0" w:color="D9D9E3"/>
                            <w:right w:val="single" w:sz="2" w:space="0" w:color="D9D9E3"/>
                          </w:divBdr>
                          <w:divsChild>
                            <w:div w:id="1179924927">
                              <w:marLeft w:val="0"/>
                              <w:marRight w:val="0"/>
                              <w:marTop w:val="0"/>
                              <w:marBottom w:val="0"/>
                              <w:divBdr>
                                <w:top w:val="single" w:sz="2" w:space="0" w:color="D9D9E3"/>
                                <w:left w:val="single" w:sz="2" w:space="0" w:color="D9D9E3"/>
                                <w:bottom w:val="single" w:sz="2" w:space="0" w:color="D9D9E3"/>
                                <w:right w:val="single" w:sz="2" w:space="0" w:color="D9D9E3"/>
                              </w:divBdr>
                              <w:divsChild>
                                <w:div w:id="1978873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638244">
      <w:bodyDiv w:val="1"/>
      <w:marLeft w:val="0"/>
      <w:marRight w:val="0"/>
      <w:marTop w:val="0"/>
      <w:marBottom w:val="0"/>
      <w:divBdr>
        <w:top w:val="none" w:sz="0" w:space="0" w:color="auto"/>
        <w:left w:val="none" w:sz="0" w:space="0" w:color="auto"/>
        <w:bottom w:val="none" w:sz="0" w:space="0" w:color="auto"/>
        <w:right w:val="none" w:sz="0" w:space="0" w:color="auto"/>
      </w:divBdr>
      <w:divsChild>
        <w:div w:id="1413963208">
          <w:marLeft w:val="0"/>
          <w:marRight w:val="0"/>
          <w:marTop w:val="0"/>
          <w:marBottom w:val="0"/>
          <w:divBdr>
            <w:top w:val="single" w:sz="2" w:space="0" w:color="auto"/>
            <w:left w:val="single" w:sz="2" w:space="0" w:color="auto"/>
            <w:bottom w:val="single" w:sz="6" w:space="0" w:color="auto"/>
            <w:right w:val="single" w:sz="2" w:space="0" w:color="auto"/>
          </w:divBdr>
          <w:divsChild>
            <w:div w:id="1701738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972421">
                  <w:marLeft w:val="0"/>
                  <w:marRight w:val="0"/>
                  <w:marTop w:val="0"/>
                  <w:marBottom w:val="0"/>
                  <w:divBdr>
                    <w:top w:val="single" w:sz="2" w:space="0" w:color="D9D9E3"/>
                    <w:left w:val="single" w:sz="2" w:space="0" w:color="D9D9E3"/>
                    <w:bottom w:val="single" w:sz="2" w:space="0" w:color="D9D9E3"/>
                    <w:right w:val="single" w:sz="2" w:space="0" w:color="D9D9E3"/>
                  </w:divBdr>
                  <w:divsChild>
                    <w:div w:id="1443577536">
                      <w:marLeft w:val="0"/>
                      <w:marRight w:val="0"/>
                      <w:marTop w:val="0"/>
                      <w:marBottom w:val="0"/>
                      <w:divBdr>
                        <w:top w:val="single" w:sz="2" w:space="0" w:color="D9D9E3"/>
                        <w:left w:val="single" w:sz="2" w:space="0" w:color="D9D9E3"/>
                        <w:bottom w:val="single" w:sz="2" w:space="0" w:color="D9D9E3"/>
                        <w:right w:val="single" w:sz="2" w:space="0" w:color="D9D9E3"/>
                      </w:divBdr>
                      <w:divsChild>
                        <w:div w:id="309212106">
                          <w:marLeft w:val="0"/>
                          <w:marRight w:val="0"/>
                          <w:marTop w:val="0"/>
                          <w:marBottom w:val="0"/>
                          <w:divBdr>
                            <w:top w:val="single" w:sz="2" w:space="0" w:color="D9D9E3"/>
                            <w:left w:val="single" w:sz="2" w:space="0" w:color="D9D9E3"/>
                            <w:bottom w:val="single" w:sz="2" w:space="0" w:color="D9D9E3"/>
                            <w:right w:val="single" w:sz="2" w:space="0" w:color="D9D9E3"/>
                          </w:divBdr>
                          <w:divsChild>
                            <w:div w:id="1832066921">
                              <w:marLeft w:val="0"/>
                              <w:marRight w:val="0"/>
                              <w:marTop w:val="0"/>
                              <w:marBottom w:val="0"/>
                              <w:divBdr>
                                <w:top w:val="single" w:sz="2" w:space="0" w:color="D9D9E3"/>
                                <w:left w:val="single" w:sz="2" w:space="0" w:color="D9D9E3"/>
                                <w:bottom w:val="single" w:sz="2" w:space="0" w:color="D9D9E3"/>
                                <w:right w:val="single" w:sz="2" w:space="0" w:color="D9D9E3"/>
                              </w:divBdr>
                              <w:divsChild>
                                <w:div w:id="30671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306460">
      <w:bodyDiv w:val="1"/>
      <w:marLeft w:val="0"/>
      <w:marRight w:val="0"/>
      <w:marTop w:val="0"/>
      <w:marBottom w:val="0"/>
      <w:divBdr>
        <w:top w:val="none" w:sz="0" w:space="0" w:color="auto"/>
        <w:left w:val="none" w:sz="0" w:space="0" w:color="auto"/>
        <w:bottom w:val="none" w:sz="0" w:space="0" w:color="auto"/>
        <w:right w:val="none" w:sz="0" w:space="0" w:color="auto"/>
      </w:divBdr>
      <w:divsChild>
        <w:div w:id="147674391">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48">
              <w:marLeft w:val="0"/>
              <w:marRight w:val="0"/>
              <w:marTop w:val="0"/>
              <w:marBottom w:val="0"/>
              <w:divBdr>
                <w:top w:val="single" w:sz="2" w:space="0" w:color="D9D9E3"/>
                <w:left w:val="single" w:sz="2" w:space="0" w:color="D9D9E3"/>
                <w:bottom w:val="single" w:sz="2" w:space="0" w:color="D9D9E3"/>
                <w:right w:val="single" w:sz="2" w:space="0" w:color="D9D9E3"/>
              </w:divBdr>
              <w:divsChild>
                <w:div w:id="1275287961">
                  <w:marLeft w:val="0"/>
                  <w:marRight w:val="0"/>
                  <w:marTop w:val="0"/>
                  <w:marBottom w:val="0"/>
                  <w:divBdr>
                    <w:top w:val="single" w:sz="2" w:space="0" w:color="D9D9E3"/>
                    <w:left w:val="single" w:sz="2" w:space="0" w:color="D9D9E3"/>
                    <w:bottom w:val="single" w:sz="2" w:space="0" w:color="D9D9E3"/>
                    <w:right w:val="single" w:sz="2" w:space="0" w:color="D9D9E3"/>
                  </w:divBdr>
                  <w:divsChild>
                    <w:div w:id="1830707232">
                      <w:marLeft w:val="0"/>
                      <w:marRight w:val="0"/>
                      <w:marTop w:val="0"/>
                      <w:marBottom w:val="0"/>
                      <w:divBdr>
                        <w:top w:val="single" w:sz="2" w:space="0" w:color="D9D9E3"/>
                        <w:left w:val="single" w:sz="2" w:space="0" w:color="D9D9E3"/>
                        <w:bottom w:val="single" w:sz="2" w:space="0" w:color="D9D9E3"/>
                        <w:right w:val="single" w:sz="2" w:space="0" w:color="D9D9E3"/>
                      </w:divBdr>
                      <w:divsChild>
                        <w:div w:id="557939757">
                          <w:marLeft w:val="0"/>
                          <w:marRight w:val="0"/>
                          <w:marTop w:val="0"/>
                          <w:marBottom w:val="0"/>
                          <w:divBdr>
                            <w:top w:val="single" w:sz="2" w:space="0" w:color="auto"/>
                            <w:left w:val="single" w:sz="2" w:space="0" w:color="auto"/>
                            <w:bottom w:val="single" w:sz="6" w:space="0" w:color="auto"/>
                            <w:right w:val="single" w:sz="2" w:space="0" w:color="auto"/>
                          </w:divBdr>
                          <w:divsChild>
                            <w:div w:id="127844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997">
                                  <w:marLeft w:val="0"/>
                                  <w:marRight w:val="0"/>
                                  <w:marTop w:val="0"/>
                                  <w:marBottom w:val="0"/>
                                  <w:divBdr>
                                    <w:top w:val="single" w:sz="2" w:space="0" w:color="D9D9E3"/>
                                    <w:left w:val="single" w:sz="2" w:space="0" w:color="D9D9E3"/>
                                    <w:bottom w:val="single" w:sz="2" w:space="0" w:color="D9D9E3"/>
                                    <w:right w:val="single" w:sz="2" w:space="0" w:color="D9D9E3"/>
                                  </w:divBdr>
                                  <w:divsChild>
                                    <w:div w:id="762997240">
                                      <w:marLeft w:val="0"/>
                                      <w:marRight w:val="0"/>
                                      <w:marTop w:val="0"/>
                                      <w:marBottom w:val="0"/>
                                      <w:divBdr>
                                        <w:top w:val="single" w:sz="2" w:space="0" w:color="D9D9E3"/>
                                        <w:left w:val="single" w:sz="2" w:space="0" w:color="D9D9E3"/>
                                        <w:bottom w:val="single" w:sz="2" w:space="0" w:color="D9D9E3"/>
                                        <w:right w:val="single" w:sz="2" w:space="0" w:color="D9D9E3"/>
                                      </w:divBdr>
                                      <w:divsChild>
                                        <w:div w:id="715590284">
                                          <w:marLeft w:val="0"/>
                                          <w:marRight w:val="0"/>
                                          <w:marTop w:val="0"/>
                                          <w:marBottom w:val="0"/>
                                          <w:divBdr>
                                            <w:top w:val="single" w:sz="2" w:space="0" w:color="D9D9E3"/>
                                            <w:left w:val="single" w:sz="2" w:space="0" w:color="D9D9E3"/>
                                            <w:bottom w:val="single" w:sz="2" w:space="0" w:color="D9D9E3"/>
                                            <w:right w:val="single" w:sz="2" w:space="0" w:color="D9D9E3"/>
                                          </w:divBdr>
                                          <w:divsChild>
                                            <w:div w:id="1135179925">
                                              <w:marLeft w:val="0"/>
                                              <w:marRight w:val="0"/>
                                              <w:marTop w:val="0"/>
                                              <w:marBottom w:val="0"/>
                                              <w:divBdr>
                                                <w:top w:val="single" w:sz="2" w:space="0" w:color="D9D9E3"/>
                                                <w:left w:val="single" w:sz="2" w:space="0" w:color="D9D9E3"/>
                                                <w:bottom w:val="single" w:sz="2" w:space="0" w:color="D9D9E3"/>
                                                <w:right w:val="single" w:sz="2" w:space="0" w:color="D9D9E3"/>
                                              </w:divBdr>
                                              <w:divsChild>
                                                <w:div w:id="1601064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4594005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715278209">
      <w:bodyDiv w:val="1"/>
      <w:marLeft w:val="0"/>
      <w:marRight w:val="0"/>
      <w:marTop w:val="0"/>
      <w:marBottom w:val="0"/>
      <w:divBdr>
        <w:top w:val="none" w:sz="0" w:space="0" w:color="auto"/>
        <w:left w:val="none" w:sz="0" w:space="0" w:color="auto"/>
        <w:bottom w:val="none" w:sz="0" w:space="0" w:color="auto"/>
        <w:right w:val="none" w:sz="0" w:space="0" w:color="auto"/>
      </w:divBdr>
      <w:divsChild>
        <w:div w:id="1735883514">
          <w:marLeft w:val="0"/>
          <w:marRight w:val="0"/>
          <w:marTop w:val="0"/>
          <w:marBottom w:val="0"/>
          <w:divBdr>
            <w:top w:val="single" w:sz="2" w:space="0" w:color="auto"/>
            <w:left w:val="single" w:sz="2" w:space="0" w:color="auto"/>
            <w:bottom w:val="single" w:sz="6" w:space="0" w:color="auto"/>
            <w:right w:val="single" w:sz="2" w:space="0" w:color="auto"/>
          </w:divBdr>
          <w:divsChild>
            <w:div w:id="1212839206">
              <w:marLeft w:val="0"/>
              <w:marRight w:val="0"/>
              <w:marTop w:val="100"/>
              <w:marBottom w:val="100"/>
              <w:divBdr>
                <w:top w:val="single" w:sz="2" w:space="0" w:color="D9D9E3"/>
                <w:left w:val="single" w:sz="2" w:space="0" w:color="D9D9E3"/>
                <w:bottom w:val="single" w:sz="2" w:space="0" w:color="D9D9E3"/>
                <w:right w:val="single" w:sz="2" w:space="0" w:color="D9D9E3"/>
              </w:divBdr>
              <w:divsChild>
                <w:div w:id="421609845">
                  <w:marLeft w:val="0"/>
                  <w:marRight w:val="0"/>
                  <w:marTop w:val="0"/>
                  <w:marBottom w:val="0"/>
                  <w:divBdr>
                    <w:top w:val="single" w:sz="2" w:space="0" w:color="D9D9E3"/>
                    <w:left w:val="single" w:sz="2" w:space="0" w:color="D9D9E3"/>
                    <w:bottom w:val="single" w:sz="2" w:space="0" w:color="D9D9E3"/>
                    <w:right w:val="single" w:sz="2" w:space="0" w:color="D9D9E3"/>
                  </w:divBdr>
                  <w:divsChild>
                    <w:div w:id="1450390265">
                      <w:marLeft w:val="0"/>
                      <w:marRight w:val="0"/>
                      <w:marTop w:val="0"/>
                      <w:marBottom w:val="0"/>
                      <w:divBdr>
                        <w:top w:val="single" w:sz="2" w:space="0" w:color="D9D9E3"/>
                        <w:left w:val="single" w:sz="2" w:space="0" w:color="D9D9E3"/>
                        <w:bottom w:val="single" w:sz="2" w:space="0" w:color="D9D9E3"/>
                        <w:right w:val="single" w:sz="2" w:space="0" w:color="D9D9E3"/>
                      </w:divBdr>
                      <w:divsChild>
                        <w:div w:id="1001397189">
                          <w:marLeft w:val="0"/>
                          <w:marRight w:val="0"/>
                          <w:marTop w:val="0"/>
                          <w:marBottom w:val="0"/>
                          <w:divBdr>
                            <w:top w:val="single" w:sz="2" w:space="0" w:color="D9D9E3"/>
                            <w:left w:val="single" w:sz="2" w:space="0" w:color="D9D9E3"/>
                            <w:bottom w:val="single" w:sz="2" w:space="0" w:color="D9D9E3"/>
                            <w:right w:val="single" w:sz="2" w:space="0" w:color="D9D9E3"/>
                          </w:divBdr>
                          <w:divsChild>
                            <w:div w:id="1427068929">
                              <w:marLeft w:val="0"/>
                              <w:marRight w:val="0"/>
                              <w:marTop w:val="0"/>
                              <w:marBottom w:val="0"/>
                              <w:divBdr>
                                <w:top w:val="single" w:sz="2" w:space="0" w:color="D9D9E3"/>
                                <w:left w:val="single" w:sz="2" w:space="0" w:color="D9D9E3"/>
                                <w:bottom w:val="single" w:sz="2" w:space="0" w:color="D9D9E3"/>
                                <w:right w:val="single" w:sz="2" w:space="0" w:color="D9D9E3"/>
                              </w:divBdr>
                              <w:divsChild>
                                <w:div w:id="146672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5735235">
      <w:bodyDiv w:val="1"/>
      <w:marLeft w:val="0"/>
      <w:marRight w:val="0"/>
      <w:marTop w:val="0"/>
      <w:marBottom w:val="0"/>
      <w:divBdr>
        <w:top w:val="none" w:sz="0" w:space="0" w:color="auto"/>
        <w:left w:val="none" w:sz="0" w:space="0" w:color="auto"/>
        <w:bottom w:val="none" w:sz="0" w:space="0" w:color="auto"/>
        <w:right w:val="none" w:sz="0" w:space="0" w:color="auto"/>
      </w:divBdr>
      <w:divsChild>
        <w:div w:id="385952600">
          <w:marLeft w:val="0"/>
          <w:marRight w:val="0"/>
          <w:marTop w:val="0"/>
          <w:marBottom w:val="0"/>
          <w:divBdr>
            <w:top w:val="single" w:sz="6" w:space="0" w:color="D9D9E3"/>
            <w:left w:val="single" w:sz="2" w:space="0" w:color="D9D9E3"/>
            <w:bottom w:val="single" w:sz="2" w:space="0" w:color="D9D9E3"/>
            <w:right w:val="single" w:sz="2" w:space="0" w:color="D9D9E3"/>
          </w:divBdr>
        </w:div>
        <w:div w:id="1659965158">
          <w:marLeft w:val="0"/>
          <w:marRight w:val="0"/>
          <w:marTop w:val="0"/>
          <w:marBottom w:val="0"/>
          <w:divBdr>
            <w:top w:val="single" w:sz="2" w:space="0" w:color="D9D9E3"/>
            <w:left w:val="single" w:sz="2" w:space="0" w:color="D9D9E3"/>
            <w:bottom w:val="single" w:sz="2" w:space="0" w:color="D9D9E3"/>
            <w:right w:val="single" w:sz="2" w:space="0" w:color="D9D9E3"/>
          </w:divBdr>
          <w:divsChild>
            <w:div w:id="484861828">
              <w:marLeft w:val="0"/>
              <w:marRight w:val="0"/>
              <w:marTop w:val="0"/>
              <w:marBottom w:val="0"/>
              <w:divBdr>
                <w:top w:val="single" w:sz="2" w:space="0" w:color="D9D9E3"/>
                <w:left w:val="single" w:sz="2" w:space="0" w:color="D9D9E3"/>
                <w:bottom w:val="single" w:sz="2" w:space="0" w:color="D9D9E3"/>
                <w:right w:val="single" w:sz="2" w:space="0" w:color="D9D9E3"/>
              </w:divBdr>
              <w:divsChild>
                <w:div w:id="2137288659">
                  <w:marLeft w:val="0"/>
                  <w:marRight w:val="0"/>
                  <w:marTop w:val="0"/>
                  <w:marBottom w:val="0"/>
                  <w:divBdr>
                    <w:top w:val="single" w:sz="2" w:space="0" w:color="D9D9E3"/>
                    <w:left w:val="single" w:sz="2" w:space="0" w:color="D9D9E3"/>
                    <w:bottom w:val="single" w:sz="2" w:space="0" w:color="D9D9E3"/>
                    <w:right w:val="single" w:sz="2" w:space="0" w:color="D9D9E3"/>
                  </w:divBdr>
                  <w:divsChild>
                    <w:div w:id="1013534158">
                      <w:marLeft w:val="0"/>
                      <w:marRight w:val="0"/>
                      <w:marTop w:val="0"/>
                      <w:marBottom w:val="0"/>
                      <w:divBdr>
                        <w:top w:val="single" w:sz="2" w:space="0" w:color="D9D9E3"/>
                        <w:left w:val="single" w:sz="2" w:space="0" w:color="D9D9E3"/>
                        <w:bottom w:val="single" w:sz="2" w:space="0" w:color="D9D9E3"/>
                        <w:right w:val="single" w:sz="2" w:space="0" w:color="D9D9E3"/>
                      </w:divBdr>
                      <w:divsChild>
                        <w:div w:id="486896029">
                          <w:marLeft w:val="0"/>
                          <w:marRight w:val="0"/>
                          <w:marTop w:val="0"/>
                          <w:marBottom w:val="0"/>
                          <w:divBdr>
                            <w:top w:val="single" w:sz="2" w:space="0" w:color="auto"/>
                            <w:left w:val="single" w:sz="2" w:space="0" w:color="auto"/>
                            <w:bottom w:val="single" w:sz="6" w:space="0" w:color="auto"/>
                            <w:right w:val="single" w:sz="2" w:space="0" w:color="auto"/>
                          </w:divBdr>
                          <w:divsChild>
                            <w:div w:id="659692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947456">
                                  <w:marLeft w:val="0"/>
                                  <w:marRight w:val="0"/>
                                  <w:marTop w:val="0"/>
                                  <w:marBottom w:val="0"/>
                                  <w:divBdr>
                                    <w:top w:val="single" w:sz="2" w:space="0" w:color="D9D9E3"/>
                                    <w:left w:val="single" w:sz="2" w:space="0" w:color="D9D9E3"/>
                                    <w:bottom w:val="single" w:sz="2" w:space="0" w:color="D9D9E3"/>
                                    <w:right w:val="single" w:sz="2" w:space="0" w:color="D9D9E3"/>
                                  </w:divBdr>
                                  <w:divsChild>
                                    <w:div w:id="175460337">
                                      <w:marLeft w:val="0"/>
                                      <w:marRight w:val="0"/>
                                      <w:marTop w:val="0"/>
                                      <w:marBottom w:val="0"/>
                                      <w:divBdr>
                                        <w:top w:val="single" w:sz="2" w:space="0" w:color="D9D9E3"/>
                                        <w:left w:val="single" w:sz="2" w:space="0" w:color="D9D9E3"/>
                                        <w:bottom w:val="single" w:sz="2" w:space="0" w:color="D9D9E3"/>
                                        <w:right w:val="single" w:sz="2" w:space="0" w:color="D9D9E3"/>
                                      </w:divBdr>
                                      <w:divsChild>
                                        <w:div w:id="364911735">
                                          <w:marLeft w:val="0"/>
                                          <w:marRight w:val="0"/>
                                          <w:marTop w:val="0"/>
                                          <w:marBottom w:val="0"/>
                                          <w:divBdr>
                                            <w:top w:val="single" w:sz="2" w:space="0" w:color="D9D9E3"/>
                                            <w:left w:val="single" w:sz="2" w:space="0" w:color="D9D9E3"/>
                                            <w:bottom w:val="single" w:sz="2" w:space="0" w:color="D9D9E3"/>
                                            <w:right w:val="single" w:sz="2" w:space="0" w:color="D9D9E3"/>
                                          </w:divBdr>
                                          <w:divsChild>
                                            <w:div w:id="1664384163">
                                              <w:marLeft w:val="0"/>
                                              <w:marRight w:val="0"/>
                                              <w:marTop w:val="0"/>
                                              <w:marBottom w:val="0"/>
                                              <w:divBdr>
                                                <w:top w:val="single" w:sz="2" w:space="0" w:color="D9D9E3"/>
                                                <w:left w:val="single" w:sz="2" w:space="0" w:color="D9D9E3"/>
                                                <w:bottom w:val="single" w:sz="2" w:space="0" w:color="D9D9E3"/>
                                                <w:right w:val="single" w:sz="2" w:space="0" w:color="D9D9E3"/>
                                              </w:divBdr>
                                              <w:divsChild>
                                                <w:div w:id="306860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2942356">
      <w:bodyDiv w:val="1"/>
      <w:marLeft w:val="0"/>
      <w:marRight w:val="0"/>
      <w:marTop w:val="0"/>
      <w:marBottom w:val="0"/>
      <w:divBdr>
        <w:top w:val="none" w:sz="0" w:space="0" w:color="auto"/>
        <w:left w:val="none" w:sz="0" w:space="0" w:color="auto"/>
        <w:bottom w:val="none" w:sz="0" w:space="0" w:color="auto"/>
        <w:right w:val="none" w:sz="0" w:space="0" w:color="auto"/>
      </w:divBdr>
    </w:div>
    <w:div w:id="1723485082">
      <w:bodyDiv w:val="1"/>
      <w:marLeft w:val="0"/>
      <w:marRight w:val="0"/>
      <w:marTop w:val="0"/>
      <w:marBottom w:val="0"/>
      <w:divBdr>
        <w:top w:val="none" w:sz="0" w:space="0" w:color="auto"/>
        <w:left w:val="none" w:sz="0" w:space="0" w:color="auto"/>
        <w:bottom w:val="none" w:sz="0" w:space="0" w:color="auto"/>
        <w:right w:val="none" w:sz="0" w:space="0" w:color="auto"/>
      </w:divBdr>
      <w:divsChild>
        <w:div w:id="1286620580">
          <w:marLeft w:val="0"/>
          <w:marRight w:val="0"/>
          <w:marTop w:val="0"/>
          <w:marBottom w:val="0"/>
          <w:divBdr>
            <w:top w:val="single" w:sz="2" w:space="0" w:color="D9D9E3"/>
            <w:left w:val="single" w:sz="2" w:space="0" w:color="D9D9E3"/>
            <w:bottom w:val="single" w:sz="2" w:space="0" w:color="D9D9E3"/>
            <w:right w:val="single" w:sz="2" w:space="0" w:color="D9D9E3"/>
          </w:divBdr>
          <w:divsChild>
            <w:div w:id="660154573">
              <w:marLeft w:val="0"/>
              <w:marRight w:val="0"/>
              <w:marTop w:val="0"/>
              <w:marBottom w:val="0"/>
              <w:divBdr>
                <w:top w:val="single" w:sz="2" w:space="0" w:color="D9D9E3"/>
                <w:left w:val="single" w:sz="2" w:space="0" w:color="D9D9E3"/>
                <w:bottom w:val="single" w:sz="2" w:space="0" w:color="D9D9E3"/>
                <w:right w:val="single" w:sz="2" w:space="0" w:color="D9D9E3"/>
              </w:divBdr>
              <w:divsChild>
                <w:div w:id="1354765491">
                  <w:marLeft w:val="0"/>
                  <w:marRight w:val="0"/>
                  <w:marTop w:val="0"/>
                  <w:marBottom w:val="0"/>
                  <w:divBdr>
                    <w:top w:val="single" w:sz="2" w:space="0" w:color="D9D9E3"/>
                    <w:left w:val="single" w:sz="2" w:space="0" w:color="D9D9E3"/>
                    <w:bottom w:val="single" w:sz="2" w:space="0" w:color="D9D9E3"/>
                    <w:right w:val="single" w:sz="2" w:space="0" w:color="D9D9E3"/>
                  </w:divBdr>
                  <w:divsChild>
                    <w:div w:id="2060663184">
                      <w:marLeft w:val="0"/>
                      <w:marRight w:val="0"/>
                      <w:marTop w:val="0"/>
                      <w:marBottom w:val="0"/>
                      <w:divBdr>
                        <w:top w:val="single" w:sz="2" w:space="0" w:color="D9D9E3"/>
                        <w:left w:val="single" w:sz="2" w:space="0" w:color="D9D9E3"/>
                        <w:bottom w:val="single" w:sz="2" w:space="0" w:color="D9D9E3"/>
                        <w:right w:val="single" w:sz="2" w:space="0" w:color="D9D9E3"/>
                      </w:divBdr>
                      <w:divsChild>
                        <w:div w:id="1345086214">
                          <w:marLeft w:val="0"/>
                          <w:marRight w:val="0"/>
                          <w:marTop w:val="0"/>
                          <w:marBottom w:val="0"/>
                          <w:divBdr>
                            <w:top w:val="single" w:sz="2" w:space="0" w:color="auto"/>
                            <w:left w:val="single" w:sz="2" w:space="0" w:color="auto"/>
                            <w:bottom w:val="single" w:sz="6" w:space="0" w:color="auto"/>
                            <w:right w:val="single" w:sz="2" w:space="0" w:color="auto"/>
                          </w:divBdr>
                          <w:divsChild>
                            <w:div w:id="1507674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926985">
                                  <w:marLeft w:val="0"/>
                                  <w:marRight w:val="0"/>
                                  <w:marTop w:val="0"/>
                                  <w:marBottom w:val="0"/>
                                  <w:divBdr>
                                    <w:top w:val="single" w:sz="2" w:space="0" w:color="D9D9E3"/>
                                    <w:left w:val="single" w:sz="2" w:space="0" w:color="D9D9E3"/>
                                    <w:bottom w:val="single" w:sz="2" w:space="0" w:color="D9D9E3"/>
                                    <w:right w:val="single" w:sz="2" w:space="0" w:color="D9D9E3"/>
                                  </w:divBdr>
                                  <w:divsChild>
                                    <w:div w:id="182522488">
                                      <w:marLeft w:val="0"/>
                                      <w:marRight w:val="0"/>
                                      <w:marTop w:val="0"/>
                                      <w:marBottom w:val="0"/>
                                      <w:divBdr>
                                        <w:top w:val="single" w:sz="2" w:space="0" w:color="D9D9E3"/>
                                        <w:left w:val="single" w:sz="2" w:space="0" w:color="D9D9E3"/>
                                        <w:bottom w:val="single" w:sz="2" w:space="0" w:color="D9D9E3"/>
                                        <w:right w:val="single" w:sz="2" w:space="0" w:color="D9D9E3"/>
                                      </w:divBdr>
                                      <w:divsChild>
                                        <w:div w:id="1190488025">
                                          <w:marLeft w:val="0"/>
                                          <w:marRight w:val="0"/>
                                          <w:marTop w:val="0"/>
                                          <w:marBottom w:val="0"/>
                                          <w:divBdr>
                                            <w:top w:val="single" w:sz="2" w:space="0" w:color="D9D9E3"/>
                                            <w:left w:val="single" w:sz="2" w:space="0" w:color="D9D9E3"/>
                                            <w:bottom w:val="single" w:sz="2" w:space="0" w:color="D9D9E3"/>
                                            <w:right w:val="single" w:sz="2" w:space="0" w:color="D9D9E3"/>
                                          </w:divBdr>
                                          <w:divsChild>
                                            <w:div w:id="1277054233">
                                              <w:marLeft w:val="0"/>
                                              <w:marRight w:val="0"/>
                                              <w:marTop w:val="0"/>
                                              <w:marBottom w:val="0"/>
                                              <w:divBdr>
                                                <w:top w:val="single" w:sz="2" w:space="0" w:color="D9D9E3"/>
                                                <w:left w:val="single" w:sz="2" w:space="0" w:color="D9D9E3"/>
                                                <w:bottom w:val="single" w:sz="2" w:space="0" w:color="D9D9E3"/>
                                                <w:right w:val="single" w:sz="2" w:space="0" w:color="D9D9E3"/>
                                              </w:divBdr>
                                              <w:divsChild>
                                                <w:div w:id="592318911">
                                                  <w:marLeft w:val="0"/>
                                                  <w:marRight w:val="0"/>
                                                  <w:marTop w:val="0"/>
                                                  <w:marBottom w:val="0"/>
                                                  <w:divBdr>
                                                    <w:top w:val="single" w:sz="2" w:space="0" w:color="D9D9E3"/>
                                                    <w:left w:val="single" w:sz="2" w:space="0" w:color="D9D9E3"/>
                                                    <w:bottom w:val="single" w:sz="2" w:space="0" w:color="D9D9E3"/>
                                                    <w:right w:val="single" w:sz="2" w:space="0" w:color="D9D9E3"/>
                                                  </w:divBdr>
                                                  <w:divsChild>
                                                    <w:div w:id="62341409">
                                                      <w:marLeft w:val="0"/>
                                                      <w:marRight w:val="0"/>
                                                      <w:marTop w:val="0"/>
                                                      <w:marBottom w:val="0"/>
                                                      <w:divBdr>
                                                        <w:top w:val="single" w:sz="2" w:space="0" w:color="D9D9E3"/>
                                                        <w:left w:val="single" w:sz="2" w:space="0" w:color="D9D9E3"/>
                                                        <w:bottom w:val="single" w:sz="2" w:space="0" w:color="D9D9E3"/>
                                                        <w:right w:val="single" w:sz="2" w:space="0" w:color="D9D9E3"/>
                                                      </w:divBdr>
                                                      <w:divsChild>
                                                        <w:div w:id="809250709">
                                                          <w:marLeft w:val="0"/>
                                                          <w:marRight w:val="0"/>
                                                          <w:marTop w:val="0"/>
                                                          <w:marBottom w:val="0"/>
                                                          <w:divBdr>
                                                            <w:top w:val="single" w:sz="2" w:space="0" w:color="D9D9E3"/>
                                                            <w:left w:val="single" w:sz="2" w:space="0" w:color="D9D9E3"/>
                                                            <w:bottom w:val="single" w:sz="2" w:space="0" w:color="D9D9E3"/>
                                                            <w:right w:val="single" w:sz="2" w:space="0" w:color="D9D9E3"/>
                                                          </w:divBdr>
                                                        </w:div>
                                                        <w:div w:id="1802454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3850711">
                                                      <w:marLeft w:val="0"/>
                                                      <w:marRight w:val="0"/>
                                                      <w:marTop w:val="0"/>
                                                      <w:marBottom w:val="0"/>
                                                      <w:divBdr>
                                                        <w:top w:val="single" w:sz="2" w:space="0" w:color="D9D9E3"/>
                                                        <w:left w:val="single" w:sz="2" w:space="0" w:color="D9D9E3"/>
                                                        <w:bottom w:val="single" w:sz="2" w:space="0" w:color="D9D9E3"/>
                                                        <w:right w:val="single" w:sz="2" w:space="0" w:color="D9D9E3"/>
                                                      </w:divBdr>
                                                      <w:divsChild>
                                                        <w:div w:id="6639408">
                                                          <w:marLeft w:val="0"/>
                                                          <w:marRight w:val="0"/>
                                                          <w:marTop w:val="0"/>
                                                          <w:marBottom w:val="0"/>
                                                          <w:divBdr>
                                                            <w:top w:val="single" w:sz="2" w:space="0" w:color="D9D9E3"/>
                                                            <w:left w:val="single" w:sz="2" w:space="0" w:color="D9D9E3"/>
                                                            <w:bottom w:val="single" w:sz="2" w:space="0" w:color="D9D9E3"/>
                                                            <w:right w:val="single" w:sz="2" w:space="0" w:color="D9D9E3"/>
                                                          </w:divBdr>
                                                        </w:div>
                                                        <w:div w:id="58478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1492206">
                                                      <w:marLeft w:val="0"/>
                                                      <w:marRight w:val="0"/>
                                                      <w:marTop w:val="0"/>
                                                      <w:marBottom w:val="0"/>
                                                      <w:divBdr>
                                                        <w:top w:val="single" w:sz="2" w:space="0" w:color="D9D9E3"/>
                                                        <w:left w:val="single" w:sz="2" w:space="0" w:color="D9D9E3"/>
                                                        <w:bottom w:val="single" w:sz="2" w:space="0" w:color="D9D9E3"/>
                                                        <w:right w:val="single" w:sz="2" w:space="0" w:color="D9D9E3"/>
                                                      </w:divBdr>
                                                      <w:divsChild>
                                                        <w:div w:id="1481726638">
                                                          <w:marLeft w:val="0"/>
                                                          <w:marRight w:val="0"/>
                                                          <w:marTop w:val="0"/>
                                                          <w:marBottom w:val="0"/>
                                                          <w:divBdr>
                                                            <w:top w:val="single" w:sz="2" w:space="0" w:color="D9D9E3"/>
                                                            <w:left w:val="single" w:sz="2" w:space="0" w:color="D9D9E3"/>
                                                            <w:bottom w:val="single" w:sz="2" w:space="0" w:color="D9D9E3"/>
                                                            <w:right w:val="single" w:sz="2" w:space="0" w:color="D9D9E3"/>
                                                          </w:divBdr>
                                                        </w:div>
                                                        <w:div w:id="2016301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6771766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728382436">
      <w:bodyDiv w:val="1"/>
      <w:marLeft w:val="0"/>
      <w:marRight w:val="0"/>
      <w:marTop w:val="0"/>
      <w:marBottom w:val="0"/>
      <w:divBdr>
        <w:top w:val="none" w:sz="0" w:space="0" w:color="auto"/>
        <w:left w:val="none" w:sz="0" w:space="0" w:color="auto"/>
        <w:bottom w:val="none" w:sz="0" w:space="0" w:color="auto"/>
        <w:right w:val="none" w:sz="0" w:space="0" w:color="auto"/>
      </w:divBdr>
      <w:divsChild>
        <w:div w:id="933590554">
          <w:marLeft w:val="0"/>
          <w:marRight w:val="0"/>
          <w:marTop w:val="0"/>
          <w:marBottom w:val="0"/>
          <w:divBdr>
            <w:top w:val="single" w:sz="2" w:space="0" w:color="auto"/>
            <w:left w:val="single" w:sz="2" w:space="0" w:color="auto"/>
            <w:bottom w:val="single" w:sz="6" w:space="0" w:color="auto"/>
            <w:right w:val="single" w:sz="2" w:space="0" w:color="auto"/>
          </w:divBdr>
          <w:divsChild>
            <w:div w:id="1269314695">
              <w:marLeft w:val="0"/>
              <w:marRight w:val="0"/>
              <w:marTop w:val="100"/>
              <w:marBottom w:val="100"/>
              <w:divBdr>
                <w:top w:val="single" w:sz="2" w:space="0" w:color="D9D9E3"/>
                <w:left w:val="single" w:sz="2" w:space="0" w:color="D9D9E3"/>
                <w:bottom w:val="single" w:sz="2" w:space="0" w:color="D9D9E3"/>
                <w:right w:val="single" w:sz="2" w:space="0" w:color="D9D9E3"/>
              </w:divBdr>
              <w:divsChild>
                <w:div w:id="1738821569">
                  <w:marLeft w:val="0"/>
                  <w:marRight w:val="0"/>
                  <w:marTop w:val="0"/>
                  <w:marBottom w:val="0"/>
                  <w:divBdr>
                    <w:top w:val="single" w:sz="2" w:space="0" w:color="D9D9E3"/>
                    <w:left w:val="single" w:sz="2" w:space="0" w:color="D9D9E3"/>
                    <w:bottom w:val="single" w:sz="2" w:space="0" w:color="D9D9E3"/>
                    <w:right w:val="single" w:sz="2" w:space="0" w:color="D9D9E3"/>
                  </w:divBdr>
                  <w:divsChild>
                    <w:div w:id="1587961492">
                      <w:marLeft w:val="0"/>
                      <w:marRight w:val="0"/>
                      <w:marTop w:val="0"/>
                      <w:marBottom w:val="0"/>
                      <w:divBdr>
                        <w:top w:val="single" w:sz="2" w:space="0" w:color="D9D9E3"/>
                        <w:left w:val="single" w:sz="2" w:space="0" w:color="D9D9E3"/>
                        <w:bottom w:val="single" w:sz="2" w:space="0" w:color="D9D9E3"/>
                        <w:right w:val="single" w:sz="2" w:space="0" w:color="D9D9E3"/>
                      </w:divBdr>
                      <w:divsChild>
                        <w:div w:id="1336373025">
                          <w:marLeft w:val="0"/>
                          <w:marRight w:val="0"/>
                          <w:marTop w:val="0"/>
                          <w:marBottom w:val="0"/>
                          <w:divBdr>
                            <w:top w:val="single" w:sz="2" w:space="0" w:color="D9D9E3"/>
                            <w:left w:val="single" w:sz="2" w:space="0" w:color="D9D9E3"/>
                            <w:bottom w:val="single" w:sz="2" w:space="0" w:color="D9D9E3"/>
                            <w:right w:val="single" w:sz="2" w:space="0" w:color="D9D9E3"/>
                          </w:divBdr>
                          <w:divsChild>
                            <w:div w:id="94179314">
                              <w:marLeft w:val="0"/>
                              <w:marRight w:val="0"/>
                              <w:marTop w:val="0"/>
                              <w:marBottom w:val="0"/>
                              <w:divBdr>
                                <w:top w:val="single" w:sz="2" w:space="0" w:color="D9D9E3"/>
                                <w:left w:val="single" w:sz="2" w:space="0" w:color="D9D9E3"/>
                                <w:bottom w:val="single" w:sz="2" w:space="0" w:color="D9D9E3"/>
                                <w:right w:val="single" w:sz="2" w:space="0" w:color="D9D9E3"/>
                              </w:divBdr>
                              <w:divsChild>
                                <w:div w:id="2078163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8800588">
      <w:bodyDiv w:val="1"/>
      <w:marLeft w:val="0"/>
      <w:marRight w:val="0"/>
      <w:marTop w:val="0"/>
      <w:marBottom w:val="0"/>
      <w:divBdr>
        <w:top w:val="none" w:sz="0" w:space="0" w:color="auto"/>
        <w:left w:val="none" w:sz="0" w:space="0" w:color="auto"/>
        <w:bottom w:val="none" w:sz="0" w:space="0" w:color="auto"/>
        <w:right w:val="none" w:sz="0" w:space="0" w:color="auto"/>
      </w:divBdr>
      <w:divsChild>
        <w:div w:id="266548530">
          <w:marLeft w:val="0"/>
          <w:marRight w:val="0"/>
          <w:marTop w:val="0"/>
          <w:marBottom w:val="0"/>
          <w:divBdr>
            <w:top w:val="single" w:sz="2" w:space="0" w:color="D9D9E3"/>
            <w:left w:val="single" w:sz="2" w:space="0" w:color="D9D9E3"/>
            <w:bottom w:val="single" w:sz="2" w:space="0" w:color="D9D9E3"/>
            <w:right w:val="single" w:sz="2" w:space="0" w:color="D9D9E3"/>
          </w:divBdr>
          <w:divsChild>
            <w:div w:id="901063299">
              <w:marLeft w:val="0"/>
              <w:marRight w:val="0"/>
              <w:marTop w:val="0"/>
              <w:marBottom w:val="0"/>
              <w:divBdr>
                <w:top w:val="single" w:sz="2" w:space="0" w:color="D9D9E3"/>
                <w:left w:val="single" w:sz="2" w:space="0" w:color="D9D9E3"/>
                <w:bottom w:val="single" w:sz="2" w:space="0" w:color="D9D9E3"/>
                <w:right w:val="single" w:sz="2" w:space="0" w:color="D9D9E3"/>
              </w:divBdr>
              <w:divsChild>
                <w:div w:id="1772821944">
                  <w:marLeft w:val="0"/>
                  <w:marRight w:val="0"/>
                  <w:marTop w:val="0"/>
                  <w:marBottom w:val="0"/>
                  <w:divBdr>
                    <w:top w:val="single" w:sz="2" w:space="0" w:color="D9D9E3"/>
                    <w:left w:val="single" w:sz="2" w:space="0" w:color="D9D9E3"/>
                    <w:bottom w:val="single" w:sz="2" w:space="0" w:color="D9D9E3"/>
                    <w:right w:val="single" w:sz="2" w:space="0" w:color="D9D9E3"/>
                  </w:divBdr>
                  <w:divsChild>
                    <w:div w:id="901254841">
                      <w:marLeft w:val="0"/>
                      <w:marRight w:val="0"/>
                      <w:marTop w:val="0"/>
                      <w:marBottom w:val="0"/>
                      <w:divBdr>
                        <w:top w:val="single" w:sz="2" w:space="0" w:color="D9D9E3"/>
                        <w:left w:val="single" w:sz="2" w:space="0" w:color="D9D9E3"/>
                        <w:bottom w:val="single" w:sz="2" w:space="0" w:color="D9D9E3"/>
                        <w:right w:val="single" w:sz="2" w:space="0" w:color="D9D9E3"/>
                      </w:divBdr>
                      <w:divsChild>
                        <w:div w:id="279649507">
                          <w:marLeft w:val="0"/>
                          <w:marRight w:val="0"/>
                          <w:marTop w:val="0"/>
                          <w:marBottom w:val="0"/>
                          <w:divBdr>
                            <w:top w:val="single" w:sz="2" w:space="0" w:color="auto"/>
                            <w:left w:val="single" w:sz="2" w:space="0" w:color="auto"/>
                            <w:bottom w:val="single" w:sz="6" w:space="0" w:color="auto"/>
                            <w:right w:val="single" w:sz="2" w:space="0" w:color="auto"/>
                          </w:divBdr>
                          <w:divsChild>
                            <w:div w:id="1840584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121025533">
                                  <w:marLeft w:val="0"/>
                                  <w:marRight w:val="0"/>
                                  <w:marTop w:val="0"/>
                                  <w:marBottom w:val="0"/>
                                  <w:divBdr>
                                    <w:top w:val="single" w:sz="2" w:space="0" w:color="D9D9E3"/>
                                    <w:left w:val="single" w:sz="2" w:space="0" w:color="D9D9E3"/>
                                    <w:bottom w:val="single" w:sz="2" w:space="0" w:color="D9D9E3"/>
                                    <w:right w:val="single" w:sz="2" w:space="0" w:color="D9D9E3"/>
                                  </w:divBdr>
                                  <w:divsChild>
                                    <w:div w:id="2016178332">
                                      <w:marLeft w:val="0"/>
                                      <w:marRight w:val="0"/>
                                      <w:marTop w:val="0"/>
                                      <w:marBottom w:val="0"/>
                                      <w:divBdr>
                                        <w:top w:val="single" w:sz="2" w:space="0" w:color="D9D9E3"/>
                                        <w:left w:val="single" w:sz="2" w:space="0" w:color="D9D9E3"/>
                                        <w:bottom w:val="single" w:sz="2" w:space="0" w:color="D9D9E3"/>
                                        <w:right w:val="single" w:sz="2" w:space="0" w:color="D9D9E3"/>
                                      </w:divBdr>
                                      <w:divsChild>
                                        <w:div w:id="1484659824">
                                          <w:marLeft w:val="0"/>
                                          <w:marRight w:val="0"/>
                                          <w:marTop w:val="0"/>
                                          <w:marBottom w:val="0"/>
                                          <w:divBdr>
                                            <w:top w:val="single" w:sz="2" w:space="0" w:color="D9D9E3"/>
                                            <w:left w:val="single" w:sz="2" w:space="0" w:color="D9D9E3"/>
                                            <w:bottom w:val="single" w:sz="2" w:space="0" w:color="D9D9E3"/>
                                            <w:right w:val="single" w:sz="2" w:space="0" w:color="D9D9E3"/>
                                          </w:divBdr>
                                          <w:divsChild>
                                            <w:div w:id="612324327">
                                              <w:marLeft w:val="0"/>
                                              <w:marRight w:val="0"/>
                                              <w:marTop w:val="0"/>
                                              <w:marBottom w:val="0"/>
                                              <w:divBdr>
                                                <w:top w:val="single" w:sz="2" w:space="0" w:color="D9D9E3"/>
                                                <w:left w:val="single" w:sz="2" w:space="0" w:color="D9D9E3"/>
                                                <w:bottom w:val="single" w:sz="2" w:space="0" w:color="D9D9E3"/>
                                                <w:right w:val="single" w:sz="2" w:space="0" w:color="D9D9E3"/>
                                              </w:divBdr>
                                              <w:divsChild>
                                                <w:div w:id="170178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2467723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730879664">
      <w:bodyDiv w:val="1"/>
      <w:marLeft w:val="0"/>
      <w:marRight w:val="0"/>
      <w:marTop w:val="0"/>
      <w:marBottom w:val="0"/>
      <w:divBdr>
        <w:top w:val="none" w:sz="0" w:space="0" w:color="auto"/>
        <w:left w:val="none" w:sz="0" w:space="0" w:color="auto"/>
        <w:bottom w:val="none" w:sz="0" w:space="0" w:color="auto"/>
        <w:right w:val="none" w:sz="0" w:space="0" w:color="auto"/>
      </w:divBdr>
      <w:divsChild>
        <w:div w:id="743335756">
          <w:marLeft w:val="0"/>
          <w:marRight w:val="0"/>
          <w:marTop w:val="0"/>
          <w:marBottom w:val="0"/>
          <w:divBdr>
            <w:top w:val="single" w:sz="6" w:space="0" w:color="D9D9E3"/>
            <w:left w:val="single" w:sz="2" w:space="0" w:color="D9D9E3"/>
            <w:bottom w:val="single" w:sz="2" w:space="0" w:color="D9D9E3"/>
            <w:right w:val="single" w:sz="2" w:space="0" w:color="D9D9E3"/>
          </w:divBdr>
        </w:div>
        <w:div w:id="2097629266">
          <w:marLeft w:val="0"/>
          <w:marRight w:val="0"/>
          <w:marTop w:val="0"/>
          <w:marBottom w:val="0"/>
          <w:divBdr>
            <w:top w:val="single" w:sz="2" w:space="0" w:color="D9D9E3"/>
            <w:left w:val="single" w:sz="2" w:space="0" w:color="D9D9E3"/>
            <w:bottom w:val="single" w:sz="2" w:space="0" w:color="D9D9E3"/>
            <w:right w:val="single" w:sz="2" w:space="0" w:color="D9D9E3"/>
          </w:divBdr>
          <w:divsChild>
            <w:div w:id="750740333">
              <w:marLeft w:val="0"/>
              <w:marRight w:val="0"/>
              <w:marTop w:val="0"/>
              <w:marBottom w:val="0"/>
              <w:divBdr>
                <w:top w:val="single" w:sz="2" w:space="0" w:color="D9D9E3"/>
                <w:left w:val="single" w:sz="2" w:space="0" w:color="D9D9E3"/>
                <w:bottom w:val="single" w:sz="2" w:space="0" w:color="D9D9E3"/>
                <w:right w:val="single" w:sz="2" w:space="0" w:color="D9D9E3"/>
              </w:divBdr>
              <w:divsChild>
                <w:div w:id="505479846">
                  <w:marLeft w:val="0"/>
                  <w:marRight w:val="0"/>
                  <w:marTop w:val="0"/>
                  <w:marBottom w:val="0"/>
                  <w:divBdr>
                    <w:top w:val="single" w:sz="2" w:space="0" w:color="D9D9E3"/>
                    <w:left w:val="single" w:sz="2" w:space="0" w:color="D9D9E3"/>
                    <w:bottom w:val="single" w:sz="2" w:space="0" w:color="D9D9E3"/>
                    <w:right w:val="single" w:sz="2" w:space="0" w:color="D9D9E3"/>
                  </w:divBdr>
                  <w:divsChild>
                    <w:div w:id="509874211">
                      <w:marLeft w:val="0"/>
                      <w:marRight w:val="0"/>
                      <w:marTop w:val="0"/>
                      <w:marBottom w:val="0"/>
                      <w:divBdr>
                        <w:top w:val="single" w:sz="2" w:space="0" w:color="D9D9E3"/>
                        <w:left w:val="single" w:sz="2" w:space="0" w:color="D9D9E3"/>
                        <w:bottom w:val="single" w:sz="2" w:space="0" w:color="D9D9E3"/>
                        <w:right w:val="single" w:sz="2" w:space="0" w:color="D9D9E3"/>
                      </w:divBdr>
                      <w:divsChild>
                        <w:div w:id="449281444">
                          <w:marLeft w:val="0"/>
                          <w:marRight w:val="0"/>
                          <w:marTop w:val="0"/>
                          <w:marBottom w:val="0"/>
                          <w:divBdr>
                            <w:top w:val="single" w:sz="2" w:space="0" w:color="auto"/>
                            <w:left w:val="single" w:sz="2" w:space="0" w:color="auto"/>
                            <w:bottom w:val="single" w:sz="6" w:space="0" w:color="auto"/>
                            <w:right w:val="single" w:sz="2" w:space="0" w:color="auto"/>
                          </w:divBdr>
                          <w:divsChild>
                            <w:div w:id="1553955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65312441">
                                  <w:marLeft w:val="0"/>
                                  <w:marRight w:val="0"/>
                                  <w:marTop w:val="0"/>
                                  <w:marBottom w:val="0"/>
                                  <w:divBdr>
                                    <w:top w:val="single" w:sz="2" w:space="0" w:color="D9D9E3"/>
                                    <w:left w:val="single" w:sz="2" w:space="0" w:color="D9D9E3"/>
                                    <w:bottom w:val="single" w:sz="2" w:space="0" w:color="D9D9E3"/>
                                    <w:right w:val="single" w:sz="2" w:space="0" w:color="D9D9E3"/>
                                  </w:divBdr>
                                  <w:divsChild>
                                    <w:div w:id="1082532969">
                                      <w:marLeft w:val="0"/>
                                      <w:marRight w:val="0"/>
                                      <w:marTop w:val="0"/>
                                      <w:marBottom w:val="0"/>
                                      <w:divBdr>
                                        <w:top w:val="single" w:sz="2" w:space="0" w:color="D9D9E3"/>
                                        <w:left w:val="single" w:sz="2" w:space="0" w:color="D9D9E3"/>
                                        <w:bottom w:val="single" w:sz="2" w:space="0" w:color="D9D9E3"/>
                                        <w:right w:val="single" w:sz="2" w:space="0" w:color="D9D9E3"/>
                                      </w:divBdr>
                                      <w:divsChild>
                                        <w:div w:id="403262744">
                                          <w:marLeft w:val="0"/>
                                          <w:marRight w:val="0"/>
                                          <w:marTop w:val="0"/>
                                          <w:marBottom w:val="0"/>
                                          <w:divBdr>
                                            <w:top w:val="single" w:sz="2" w:space="0" w:color="D9D9E3"/>
                                            <w:left w:val="single" w:sz="2" w:space="0" w:color="D9D9E3"/>
                                            <w:bottom w:val="single" w:sz="2" w:space="0" w:color="D9D9E3"/>
                                            <w:right w:val="single" w:sz="2" w:space="0" w:color="D9D9E3"/>
                                          </w:divBdr>
                                          <w:divsChild>
                                            <w:div w:id="1743916250">
                                              <w:marLeft w:val="0"/>
                                              <w:marRight w:val="0"/>
                                              <w:marTop w:val="0"/>
                                              <w:marBottom w:val="0"/>
                                              <w:divBdr>
                                                <w:top w:val="single" w:sz="2" w:space="0" w:color="D9D9E3"/>
                                                <w:left w:val="single" w:sz="2" w:space="0" w:color="D9D9E3"/>
                                                <w:bottom w:val="single" w:sz="2" w:space="0" w:color="D9D9E3"/>
                                                <w:right w:val="single" w:sz="2" w:space="0" w:color="D9D9E3"/>
                                              </w:divBdr>
                                              <w:divsChild>
                                                <w:div w:id="826553851">
                                                  <w:marLeft w:val="0"/>
                                                  <w:marRight w:val="0"/>
                                                  <w:marTop w:val="0"/>
                                                  <w:marBottom w:val="0"/>
                                                  <w:divBdr>
                                                    <w:top w:val="single" w:sz="2" w:space="0" w:color="D9D9E3"/>
                                                    <w:left w:val="single" w:sz="2" w:space="0" w:color="D9D9E3"/>
                                                    <w:bottom w:val="single" w:sz="2" w:space="0" w:color="D9D9E3"/>
                                                    <w:right w:val="single" w:sz="2" w:space="0" w:color="D9D9E3"/>
                                                  </w:divBdr>
                                                  <w:divsChild>
                                                    <w:div w:id="1208494977">
                                                      <w:marLeft w:val="0"/>
                                                      <w:marRight w:val="0"/>
                                                      <w:marTop w:val="0"/>
                                                      <w:marBottom w:val="0"/>
                                                      <w:divBdr>
                                                        <w:top w:val="single" w:sz="2" w:space="0" w:color="D9D9E3"/>
                                                        <w:left w:val="single" w:sz="2" w:space="0" w:color="D9D9E3"/>
                                                        <w:bottom w:val="single" w:sz="2" w:space="0" w:color="D9D9E3"/>
                                                        <w:right w:val="single" w:sz="2" w:space="0" w:color="D9D9E3"/>
                                                      </w:divBdr>
                                                      <w:divsChild>
                                                        <w:div w:id="1086657209">
                                                          <w:marLeft w:val="0"/>
                                                          <w:marRight w:val="0"/>
                                                          <w:marTop w:val="0"/>
                                                          <w:marBottom w:val="0"/>
                                                          <w:divBdr>
                                                            <w:top w:val="single" w:sz="2" w:space="0" w:color="D9D9E3"/>
                                                            <w:left w:val="single" w:sz="2" w:space="0" w:color="D9D9E3"/>
                                                            <w:bottom w:val="single" w:sz="2" w:space="0" w:color="D9D9E3"/>
                                                            <w:right w:val="single" w:sz="2" w:space="0" w:color="D9D9E3"/>
                                                          </w:divBdr>
                                                        </w:div>
                                                        <w:div w:id="112264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2824798">
                                                      <w:marLeft w:val="0"/>
                                                      <w:marRight w:val="0"/>
                                                      <w:marTop w:val="0"/>
                                                      <w:marBottom w:val="0"/>
                                                      <w:divBdr>
                                                        <w:top w:val="single" w:sz="2" w:space="0" w:color="D9D9E3"/>
                                                        <w:left w:val="single" w:sz="2" w:space="0" w:color="D9D9E3"/>
                                                        <w:bottom w:val="single" w:sz="2" w:space="0" w:color="D9D9E3"/>
                                                        <w:right w:val="single" w:sz="2" w:space="0" w:color="D9D9E3"/>
                                                      </w:divBdr>
                                                      <w:divsChild>
                                                        <w:div w:id="1033730592">
                                                          <w:marLeft w:val="0"/>
                                                          <w:marRight w:val="0"/>
                                                          <w:marTop w:val="0"/>
                                                          <w:marBottom w:val="0"/>
                                                          <w:divBdr>
                                                            <w:top w:val="single" w:sz="2" w:space="0" w:color="D9D9E3"/>
                                                            <w:left w:val="single" w:sz="2" w:space="0" w:color="D9D9E3"/>
                                                            <w:bottom w:val="single" w:sz="2" w:space="0" w:color="D9D9E3"/>
                                                            <w:right w:val="single" w:sz="2" w:space="0" w:color="D9D9E3"/>
                                                          </w:divBdr>
                                                        </w:div>
                                                        <w:div w:id="1990360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732340089">
      <w:bodyDiv w:val="1"/>
      <w:marLeft w:val="0"/>
      <w:marRight w:val="0"/>
      <w:marTop w:val="0"/>
      <w:marBottom w:val="0"/>
      <w:divBdr>
        <w:top w:val="none" w:sz="0" w:space="0" w:color="auto"/>
        <w:left w:val="none" w:sz="0" w:space="0" w:color="auto"/>
        <w:bottom w:val="none" w:sz="0" w:space="0" w:color="auto"/>
        <w:right w:val="none" w:sz="0" w:space="0" w:color="auto"/>
      </w:divBdr>
      <w:divsChild>
        <w:div w:id="1090660641">
          <w:marLeft w:val="0"/>
          <w:marRight w:val="0"/>
          <w:marTop w:val="0"/>
          <w:marBottom w:val="0"/>
          <w:divBdr>
            <w:top w:val="single" w:sz="6" w:space="0" w:color="D9D9E3"/>
            <w:left w:val="single" w:sz="2" w:space="0" w:color="D9D9E3"/>
            <w:bottom w:val="single" w:sz="2" w:space="0" w:color="D9D9E3"/>
            <w:right w:val="single" w:sz="2" w:space="0" w:color="D9D9E3"/>
          </w:divBdr>
        </w:div>
        <w:div w:id="1466511605">
          <w:marLeft w:val="0"/>
          <w:marRight w:val="0"/>
          <w:marTop w:val="0"/>
          <w:marBottom w:val="0"/>
          <w:divBdr>
            <w:top w:val="single" w:sz="2" w:space="0" w:color="D9D9E3"/>
            <w:left w:val="single" w:sz="2" w:space="0" w:color="D9D9E3"/>
            <w:bottom w:val="single" w:sz="2" w:space="0" w:color="D9D9E3"/>
            <w:right w:val="single" w:sz="2" w:space="0" w:color="D9D9E3"/>
          </w:divBdr>
          <w:divsChild>
            <w:div w:id="239293128">
              <w:marLeft w:val="0"/>
              <w:marRight w:val="0"/>
              <w:marTop w:val="0"/>
              <w:marBottom w:val="0"/>
              <w:divBdr>
                <w:top w:val="single" w:sz="2" w:space="0" w:color="D9D9E3"/>
                <w:left w:val="single" w:sz="2" w:space="0" w:color="D9D9E3"/>
                <w:bottom w:val="single" w:sz="2" w:space="0" w:color="D9D9E3"/>
                <w:right w:val="single" w:sz="2" w:space="0" w:color="D9D9E3"/>
              </w:divBdr>
              <w:divsChild>
                <w:div w:id="417754507">
                  <w:marLeft w:val="0"/>
                  <w:marRight w:val="0"/>
                  <w:marTop w:val="0"/>
                  <w:marBottom w:val="0"/>
                  <w:divBdr>
                    <w:top w:val="single" w:sz="2" w:space="0" w:color="D9D9E3"/>
                    <w:left w:val="single" w:sz="2" w:space="0" w:color="D9D9E3"/>
                    <w:bottom w:val="single" w:sz="2" w:space="0" w:color="D9D9E3"/>
                    <w:right w:val="single" w:sz="2" w:space="0" w:color="D9D9E3"/>
                  </w:divBdr>
                  <w:divsChild>
                    <w:div w:id="1471021123">
                      <w:marLeft w:val="0"/>
                      <w:marRight w:val="0"/>
                      <w:marTop w:val="0"/>
                      <w:marBottom w:val="0"/>
                      <w:divBdr>
                        <w:top w:val="single" w:sz="2" w:space="0" w:color="D9D9E3"/>
                        <w:left w:val="single" w:sz="2" w:space="0" w:color="D9D9E3"/>
                        <w:bottom w:val="single" w:sz="2" w:space="0" w:color="D9D9E3"/>
                        <w:right w:val="single" w:sz="2" w:space="0" w:color="D9D9E3"/>
                      </w:divBdr>
                      <w:divsChild>
                        <w:div w:id="863596951">
                          <w:marLeft w:val="0"/>
                          <w:marRight w:val="0"/>
                          <w:marTop w:val="0"/>
                          <w:marBottom w:val="0"/>
                          <w:divBdr>
                            <w:top w:val="single" w:sz="2" w:space="0" w:color="auto"/>
                            <w:left w:val="single" w:sz="2" w:space="0" w:color="auto"/>
                            <w:bottom w:val="single" w:sz="6" w:space="0" w:color="auto"/>
                            <w:right w:val="single" w:sz="2" w:space="0" w:color="auto"/>
                          </w:divBdr>
                          <w:divsChild>
                            <w:div w:id="67615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959121">
                                  <w:marLeft w:val="0"/>
                                  <w:marRight w:val="0"/>
                                  <w:marTop w:val="0"/>
                                  <w:marBottom w:val="0"/>
                                  <w:divBdr>
                                    <w:top w:val="single" w:sz="2" w:space="0" w:color="D9D9E3"/>
                                    <w:left w:val="single" w:sz="2" w:space="0" w:color="D9D9E3"/>
                                    <w:bottom w:val="single" w:sz="2" w:space="0" w:color="D9D9E3"/>
                                    <w:right w:val="single" w:sz="2" w:space="0" w:color="D9D9E3"/>
                                  </w:divBdr>
                                  <w:divsChild>
                                    <w:div w:id="1180585818">
                                      <w:marLeft w:val="0"/>
                                      <w:marRight w:val="0"/>
                                      <w:marTop w:val="0"/>
                                      <w:marBottom w:val="0"/>
                                      <w:divBdr>
                                        <w:top w:val="single" w:sz="2" w:space="0" w:color="D9D9E3"/>
                                        <w:left w:val="single" w:sz="2" w:space="0" w:color="D9D9E3"/>
                                        <w:bottom w:val="single" w:sz="2" w:space="0" w:color="D9D9E3"/>
                                        <w:right w:val="single" w:sz="2" w:space="0" w:color="D9D9E3"/>
                                      </w:divBdr>
                                      <w:divsChild>
                                        <w:div w:id="2558014">
                                          <w:marLeft w:val="0"/>
                                          <w:marRight w:val="0"/>
                                          <w:marTop w:val="0"/>
                                          <w:marBottom w:val="0"/>
                                          <w:divBdr>
                                            <w:top w:val="single" w:sz="2" w:space="0" w:color="D9D9E3"/>
                                            <w:left w:val="single" w:sz="2" w:space="0" w:color="D9D9E3"/>
                                            <w:bottom w:val="single" w:sz="2" w:space="0" w:color="D9D9E3"/>
                                            <w:right w:val="single" w:sz="2" w:space="0" w:color="D9D9E3"/>
                                          </w:divBdr>
                                          <w:divsChild>
                                            <w:div w:id="947081108">
                                              <w:marLeft w:val="0"/>
                                              <w:marRight w:val="0"/>
                                              <w:marTop w:val="0"/>
                                              <w:marBottom w:val="0"/>
                                              <w:divBdr>
                                                <w:top w:val="single" w:sz="2" w:space="0" w:color="D9D9E3"/>
                                                <w:left w:val="single" w:sz="2" w:space="0" w:color="D9D9E3"/>
                                                <w:bottom w:val="single" w:sz="2" w:space="0" w:color="D9D9E3"/>
                                                <w:right w:val="single" w:sz="2" w:space="0" w:color="D9D9E3"/>
                                              </w:divBdr>
                                              <w:divsChild>
                                                <w:div w:id="2096701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5204026">
      <w:bodyDiv w:val="1"/>
      <w:marLeft w:val="0"/>
      <w:marRight w:val="0"/>
      <w:marTop w:val="0"/>
      <w:marBottom w:val="0"/>
      <w:divBdr>
        <w:top w:val="none" w:sz="0" w:space="0" w:color="auto"/>
        <w:left w:val="none" w:sz="0" w:space="0" w:color="auto"/>
        <w:bottom w:val="none" w:sz="0" w:space="0" w:color="auto"/>
        <w:right w:val="none" w:sz="0" w:space="0" w:color="auto"/>
      </w:divBdr>
    </w:div>
    <w:div w:id="1736469958">
      <w:bodyDiv w:val="1"/>
      <w:marLeft w:val="0"/>
      <w:marRight w:val="0"/>
      <w:marTop w:val="0"/>
      <w:marBottom w:val="0"/>
      <w:divBdr>
        <w:top w:val="none" w:sz="0" w:space="0" w:color="auto"/>
        <w:left w:val="none" w:sz="0" w:space="0" w:color="auto"/>
        <w:bottom w:val="none" w:sz="0" w:space="0" w:color="auto"/>
        <w:right w:val="none" w:sz="0" w:space="0" w:color="auto"/>
      </w:divBdr>
      <w:divsChild>
        <w:div w:id="1476988234">
          <w:marLeft w:val="0"/>
          <w:marRight w:val="0"/>
          <w:marTop w:val="0"/>
          <w:marBottom w:val="0"/>
          <w:divBdr>
            <w:top w:val="single" w:sz="2" w:space="0" w:color="auto"/>
            <w:left w:val="single" w:sz="2" w:space="0" w:color="auto"/>
            <w:bottom w:val="single" w:sz="6" w:space="0" w:color="auto"/>
            <w:right w:val="single" w:sz="2" w:space="0" w:color="auto"/>
          </w:divBdr>
          <w:divsChild>
            <w:div w:id="19880440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389464">
                  <w:marLeft w:val="0"/>
                  <w:marRight w:val="0"/>
                  <w:marTop w:val="0"/>
                  <w:marBottom w:val="0"/>
                  <w:divBdr>
                    <w:top w:val="single" w:sz="2" w:space="0" w:color="D9D9E3"/>
                    <w:left w:val="single" w:sz="2" w:space="0" w:color="D9D9E3"/>
                    <w:bottom w:val="single" w:sz="2" w:space="0" w:color="D9D9E3"/>
                    <w:right w:val="single" w:sz="2" w:space="0" w:color="D9D9E3"/>
                  </w:divBdr>
                  <w:divsChild>
                    <w:div w:id="420375332">
                      <w:marLeft w:val="0"/>
                      <w:marRight w:val="0"/>
                      <w:marTop w:val="0"/>
                      <w:marBottom w:val="0"/>
                      <w:divBdr>
                        <w:top w:val="single" w:sz="2" w:space="0" w:color="D9D9E3"/>
                        <w:left w:val="single" w:sz="2" w:space="0" w:color="D9D9E3"/>
                        <w:bottom w:val="single" w:sz="2" w:space="0" w:color="D9D9E3"/>
                        <w:right w:val="single" w:sz="2" w:space="0" w:color="D9D9E3"/>
                      </w:divBdr>
                      <w:divsChild>
                        <w:div w:id="212274965">
                          <w:marLeft w:val="0"/>
                          <w:marRight w:val="0"/>
                          <w:marTop w:val="0"/>
                          <w:marBottom w:val="0"/>
                          <w:divBdr>
                            <w:top w:val="single" w:sz="2" w:space="0" w:color="D9D9E3"/>
                            <w:left w:val="single" w:sz="2" w:space="0" w:color="D9D9E3"/>
                            <w:bottom w:val="single" w:sz="2" w:space="0" w:color="D9D9E3"/>
                            <w:right w:val="single" w:sz="2" w:space="0" w:color="D9D9E3"/>
                          </w:divBdr>
                          <w:divsChild>
                            <w:div w:id="1515536509">
                              <w:marLeft w:val="0"/>
                              <w:marRight w:val="0"/>
                              <w:marTop w:val="0"/>
                              <w:marBottom w:val="0"/>
                              <w:divBdr>
                                <w:top w:val="single" w:sz="2" w:space="0" w:color="D9D9E3"/>
                                <w:left w:val="single" w:sz="2" w:space="0" w:color="D9D9E3"/>
                                <w:bottom w:val="single" w:sz="2" w:space="0" w:color="D9D9E3"/>
                                <w:right w:val="single" w:sz="2" w:space="0" w:color="D9D9E3"/>
                              </w:divBdr>
                              <w:divsChild>
                                <w:div w:id="764229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9935590">
      <w:bodyDiv w:val="1"/>
      <w:marLeft w:val="0"/>
      <w:marRight w:val="0"/>
      <w:marTop w:val="0"/>
      <w:marBottom w:val="0"/>
      <w:divBdr>
        <w:top w:val="none" w:sz="0" w:space="0" w:color="auto"/>
        <w:left w:val="none" w:sz="0" w:space="0" w:color="auto"/>
        <w:bottom w:val="none" w:sz="0" w:space="0" w:color="auto"/>
        <w:right w:val="none" w:sz="0" w:space="0" w:color="auto"/>
      </w:divBdr>
      <w:divsChild>
        <w:div w:id="1587764974">
          <w:marLeft w:val="0"/>
          <w:marRight w:val="0"/>
          <w:marTop w:val="0"/>
          <w:marBottom w:val="0"/>
          <w:divBdr>
            <w:top w:val="single" w:sz="2" w:space="0" w:color="auto"/>
            <w:left w:val="single" w:sz="2" w:space="0" w:color="auto"/>
            <w:bottom w:val="single" w:sz="6" w:space="0" w:color="auto"/>
            <w:right w:val="single" w:sz="2" w:space="0" w:color="auto"/>
          </w:divBdr>
          <w:divsChild>
            <w:div w:id="860432803">
              <w:marLeft w:val="0"/>
              <w:marRight w:val="0"/>
              <w:marTop w:val="100"/>
              <w:marBottom w:val="100"/>
              <w:divBdr>
                <w:top w:val="single" w:sz="2" w:space="0" w:color="D9D9E3"/>
                <w:left w:val="single" w:sz="2" w:space="0" w:color="D9D9E3"/>
                <w:bottom w:val="single" w:sz="2" w:space="0" w:color="D9D9E3"/>
                <w:right w:val="single" w:sz="2" w:space="0" w:color="D9D9E3"/>
              </w:divBdr>
              <w:divsChild>
                <w:div w:id="937983536">
                  <w:marLeft w:val="0"/>
                  <w:marRight w:val="0"/>
                  <w:marTop w:val="0"/>
                  <w:marBottom w:val="0"/>
                  <w:divBdr>
                    <w:top w:val="single" w:sz="2" w:space="0" w:color="D9D9E3"/>
                    <w:left w:val="single" w:sz="2" w:space="0" w:color="D9D9E3"/>
                    <w:bottom w:val="single" w:sz="2" w:space="0" w:color="D9D9E3"/>
                    <w:right w:val="single" w:sz="2" w:space="0" w:color="D9D9E3"/>
                  </w:divBdr>
                  <w:divsChild>
                    <w:div w:id="1066412723">
                      <w:marLeft w:val="0"/>
                      <w:marRight w:val="0"/>
                      <w:marTop w:val="0"/>
                      <w:marBottom w:val="0"/>
                      <w:divBdr>
                        <w:top w:val="single" w:sz="2" w:space="0" w:color="D9D9E3"/>
                        <w:left w:val="single" w:sz="2" w:space="0" w:color="D9D9E3"/>
                        <w:bottom w:val="single" w:sz="2" w:space="0" w:color="D9D9E3"/>
                        <w:right w:val="single" w:sz="2" w:space="0" w:color="D9D9E3"/>
                      </w:divBdr>
                      <w:divsChild>
                        <w:div w:id="1660965855">
                          <w:marLeft w:val="0"/>
                          <w:marRight w:val="0"/>
                          <w:marTop w:val="0"/>
                          <w:marBottom w:val="0"/>
                          <w:divBdr>
                            <w:top w:val="single" w:sz="2" w:space="0" w:color="D9D9E3"/>
                            <w:left w:val="single" w:sz="2" w:space="0" w:color="D9D9E3"/>
                            <w:bottom w:val="single" w:sz="2" w:space="0" w:color="D9D9E3"/>
                            <w:right w:val="single" w:sz="2" w:space="0" w:color="D9D9E3"/>
                          </w:divBdr>
                          <w:divsChild>
                            <w:div w:id="1593010786">
                              <w:marLeft w:val="0"/>
                              <w:marRight w:val="0"/>
                              <w:marTop w:val="0"/>
                              <w:marBottom w:val="0"/>
                              <w:divBdr>
                                <w:top w:val="single" w:sz="2" w:space="0" w:color="D9D9E3"/>
                                <w:left w:val="single" w:sz="2" w:space="0" w:color="D9D9E3"/>
                                <w:bottom w:val="single" w:sz="2" w:space="0" w:color="D9D9E3"/>
                                <w:right w:val="single" w:sz="2" w:space="0" w:color="D9D9E3"/>
                              </w:divBdr>
                              <w:divsChild>
                                <w:div w:id="1246766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2869837">
      <w:bodyDiv w:val="1"/>
      <w:marLeft w:val="0"/>
      <w:marRight w:val="0"/>
      <w:marTop w:val="0"/>
      <w:marBottom w:val="0"/>
      <w:divBdr>
        <w:top w:val="none" w:sz="0" w:space="0" w:color="auto"/>
        <w:left w:val="none" w:sz="0" w:space="0" w:color="auto"/>
        <w:bottom w:val="none" w:sz="0" w:space="0" w:color="auto"/>
        <w:right w:val="none" w:sz="0" w:space="0" w:color="auto"/>
      </w:divBdr>
      <w:divsChild>
        <w:div w:id="1327396822">
          <w:marLeft w:val="0"/>
          <w:marRight w:val="0"/>
          <w:marTop w:val="0"/>
          <w:marBottom w:val="0"/>
          <w:divBdr>
            <w:top w:val="single" w:sz="2" w:space="0" w:color="auto"/>
            <w:left w:val="single" w:sz="2" w:space="0" w:color="auto"/>
            <w:bottom w:val="single" w:sz="6" w:space="0" w:color="auto"/>
            <w:right w:val="single" w:sz="2" w:space="0" w:color="auto"/>
          </w:divBdr>
          <w:divsChild>
            <w:div w:id="1347561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1434196">
                  <w:marLeft w:val="0"/>
                  <w:marRight w:val="0"/>
                  <w:marTop w:val="0"/>
                  <w:marBottom w:val="0"/>
                  <w:divBdr>
                    <w:top w:val="single" w:sz="2" w:space="0" w:color="D9D9E3"/>
                    <w:left w:val="single" w:sz="2" w:space="0" w:color="D9D9E3"/>
                    <w:bottom w:val="single" w:sz="2" w:space="0" w:color="D9D9E3"/>
                    <w:right w:val="single" w:sz="2" w:space="0" w:color="D9D9E3"/>
                  </w:divBdr>
                  <w:divsChild>
                    <w:div w:id="2006204439">
                      <w:marLeft w:val="0"/>
                      <w:marRight w:val="0"/>
                      <w:marTop w:val="0"/>
                      <w:marBottom w:val="0"/>
                      <w:divBdr>
                        <w:top w:val="single" w:sz="2" w:space="0" w:color="D9D9E3"/>
                        <w:left w:val="single" w:sz="2" w:space="0" w:color="D9D9E3"/>
                        <w:bottom w:val="single" w:sz="2" w:space="0" w:color="D9D9E3"/>
                        <w:right w:val="single" w:sz="2" w:space="0" w:color="D9D9E3"/>
                      </w:divBdr>
                      <w:divsChild>
                        <w:div w:id="981155224">
                          <w:marLeft w:val="0"/>
                          <w:marRight w:val="0"/>
                          <w:marTop w:val="0"/>
                          <w:marBottom w:val="0"/>
                          <w:divBdr>
                            <w:top w:val="single" w:sz="2" w:space="0" w:color="D9D9E3"/>
                            <w:left w:val="single" w:sz="2" w:space="0" w:color="D9D9E3"/>
                            <w:bottom w:val="single" w:sz="2" w:space="0" w:color="D9D9E3"/>
                            <w:right w:val="single" w:sz="2" w:space="0" w:color="D9D9E3"/>
                          </w:divBdr>
                          <w:divsChild>
                            <w:div w:id="321930003">
                              <w:marLeft w:val="0"/>
                              <w:marRight w:val="0"/>
                              <w:marTop w:val="0"/>
                              <w:marBottom w:val="0"/>
                              <w:divBdr>
                                <w:top w:val="single" w:sz="2" w:space="0" w:color="D9D9E3"/>
                                <w:left w:val="single" w:sz="2" w:space="0" w:color="D9D9E3"/>
                                <w:bottom w:val="single" w:sz="2" w:space="0" w:color="D9D9E3"/>
                                <w:right w:val="single" w:sz="2" w:space="0" w:color="D9D9E3"/>
                              </w:divBdr>
                              <w:divsChild>
                                <w:div w:id="306710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4176474">
      <w:bodyDiv w:val="1"/>
      <w:marLeft w:val="0"/>
      <w:marRight w:val="0"/>
      <w:marTop w:val="0"/>
      <w:marBottom w:val="0"/>
      <w:divBdr>
        <w:top w:val="none" w:sz="0" w:space="0" w:color="auto"/>
        <w:left w:val="none" w:sz="0" w:space="0" w:color="auto"/>
        <w:bottom w:val="none" w:sz="0" w:space="0" w:color="auto"/>
        <w:right w:val="none" w:sz="0" w:space="0" w:color="auto"/>
      </w:divBdr>
      <w:divsChild>
        <w:div w:id="1603565896">
          <w:marLeft w:val="0"/>
          <w:marRight w:val="0"/>
          <w:marTop w:val="0"/>
          <w:marBottom w:val="0"/>
          <w:divBdr>
            <w:top w:val="single" w:sz="2" w:space="0" w:color="auto"/>
            <w:left w:val="single" w:sz="2" w:space="0" w:color="auto"/>
            <w:bottom w:val="single" w:sz="6" w:space="0" w:color="auto"/>
            <w:right w:val="single" w:sz="2" w:space="0" w:color="auto"/>
          </w:divBdr>
          <w:divsChild>
            <w:div w:id="1451708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785088">
                  <w:marLeft w:val="0"/>
                  <w:marRight w:val="0"/>
                  <w:marTop w:val="0"/>
                  <w:marBottom w:val="0"/>
                  <w:divBdr>
                    <w:top w:val="single" w:sz="2" w:space="0" w:color="D9D9E3"/>
                    <w:left w:val="single" w:sz="2" w:space="0" w:color="D9D9E3"/>
                    <w:bottom w:val="single" w:sz="2" w:space="0" w:color="D9D9E3"/>
                    <w:right w:val="single" w:sz="2" w:space="0" w:color="D9D9E3"/>
                  </w:divBdr>
                  <w:divsChild>
                    <w:div w:id="687751959">
                      <w:marLeft w:val="0"/>
                      <w:marRight w:val="0"/>
                      <w:marTop w:val="0"/>
                      <w:marBottom w:val="0"/>
                      <w:divBdr>
                        <w:top w:val="single" w:sz="2" w:space="0" w:color="D9D9E3"/>
                        <w:left w:val="single" w:sz="2" w:space="0" w:color="D9D9E3"/>
                        <w:bottom w:val="single" w:sz="2" w:space="0" w:color="D9D9E3"/>
                        <w:right w:val="single" w:sz="2" w:space="0" w:color="D9D9E3"/>
                      </w:divBdr>
                      <w:divsChild>
                        <w:div w:id="1920826838">
                          <w:marLeft w:val="0"/>
                          <w:marRight w:val="0"/>
                          <w:marTop w:val="0"/>
                          <w:marBottom w:val="0"/>
                          <w:divBdr>
                            <w:top w:val="single" w:sz="2" w:space="0" w:color="D9D9E3"/>
                            <w:left w:val="single" w:sz="2" w:space="0" w:color="D9D9E3"/>
                            <w:bottom w:val="single" w:sz="2" w:space="0" w:color="D9D9E3"/>
                            <w:right w:val="single" w:sz="2" w:space="0" w:color="D9D9E3"/>
                          </w:divBdr>
                          <w:divsChild>
                            <w:div w:id="383677721">
                              <w:marLeft w:val="0"/>
                              <w:marRight w:val="0"/>
                              <w:marTop w:val="0"/>
                              <w:marBottom w:val="0"/>
                              <w:divBdr>
                                <w:top w:val="single" w:sz="2" w:space="0" w:color="D9D9E3"/>
                                <w:left w:val="single" w:sz="2" w:space="0" w:color="D9D9E3"/>
                                <w:bottom w:val="single" w:sz="2" w:space="0" w:color="D9D9E3"/>
                                <w:right w:val="single" w:sz="2" w:space="0" w:color="D9D9E3"/>
                              </w:divBdr>
                              <w:divsChild>
                                <w:div w:id="931740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4182770">
      <w:bodyDiv w:val="1"/>
      <w:marLeft w:val="0"/>
      <w:marRight w:val="0"/>
      <w:marTop w:val="0"/>
      <w:marBottom w:val="0"/>
      <w:divBdr>
        <w:top w:val="none" w:sz="0" w:space="0" w:color="auto"/>
        <w:left w:val="none" w:sz="0" w:space="0" w:color="auto"/>
        <w:bottom w:val="none" w:sz="0" w:space="0" w:color="auto"/>
        <w:right w:val="none" w:sz="0" w:space="0" w:color="auto"/>
      </w:divBdr>
      <w:divsChild>
        <w:div w:id="416098062">
          <w:marLeft w:val="0"/>
          <w:marRight w:val="0"/>
          <w:marTop w:val="0"/>
          <w:marBottom w:val="0"/>
          <w:divBdr>
            <w:top w:val="single" w:sz="2" w:space="0" w:color="auto"/>
            <w:left w:val="single" w:sz="2" w:space="0" w:color="auto"/>
            <w:bottom w:val="single" w:sz="6" w:space="0" w:color="auto"/>
            <w:right w:val="single" w:sz="2" w:space="0" w:color="auto"/>
          </w:divBdr>
          <w:divsChild>
            <w:div w:id="965042881">
              <w:marLeft w:val="0"/>
              <w:marRight w:val="0"/>
              <w:marTop w:val="100"/>
              <w:marBottom w:val="100"/>
              <w:divBdr>
                <w:top w:val="single" w:sz="2" w:space="0" w:color="D9D9E3"/>
                <w:left w:val="single" w:sz="2" w:space="0" w:color="D9D9E3"/>
                <w:bottom w:val="single" w:sz="2" w:space="0" w:color="D9D9E3"/>
                <w:right w:val="single" w:sz="2" w:space="0" w:color="D9D9E3"/>
              </w:divBdr>
              <w:divsChild>
                <w:div w:id="68617338">
                  <w:marLeft w:val="0"/>
                  <w:marRight w:val="0"/>
                  <w:marTop w:val="0"/>
                  <w:marBottom w:val="0"/>
                  <w:divBdr>
                    <w:top w:val="single" w:sz="2" w:space="0" w:color="D9D9E3"/>
                    <w:left w:val="single" w:sz="2" w:space="0" w:color="D9D9E3"/>
                    <w:bottom w:val="single" w:sz="2" w:space="0" w:color="D9D9E3"/>
                    <w:right w:val="single" w:sz="2" w:space="0" w:color="D9D9E3"/>
                  </w:divBdr>
                  <w:divsChild>
                    <w:div w:id="1326980201">
                      <w:marLeft w:val="0"/>
                      <w:marRight w:val="0"/>
                      <w:marTop w:val="0"/>
                      <w:marBottom w:val="0"/>
                      <w:divBdr>
                        <w:top w:val="single" w:sz="2" w:space="0" w:color="D9D9E3"/>
                        <w:left w:val="single" w:sz="2" w:space="0" w:color="D9D9E3"/>
                        <w:bottom w:val="single" w:sz="2" w:space="0" w:color="D9D9E3"/>
                        <w:right w:val="single" w:sz="2" w:space="0" w:color="D9D9E3"/>
                      </w:divBdr>
                      <w:divsChild>
                        <w:div w:id="1314602571">
                          <w:marLeft w:val="0"/>
                          <w:marRight w:val="0"/>
                          <w:marTop w:val="0"/>
                          <w:marBottom w:val="0"/>
                          <w:divBdr>
                            <w:top w:val="single" w:sz="2" w:space="0" w:color="D9D9E3"/>
                            <w:left w:val="single" w:sz="2" w:space="0" w:color="D9D9E3"/>
                            <w:bottom w:val="single" w:sz="2" w:space="0" w:color="D9D9E3"/>
                            <w:right w:val="single" w:sz="2" w:space="0" w:color="D9D9E3"/>
                          </w:divBdr>
                          <w:divsChild>
                            <w:div w:id="463735631">
                              <w:marLeft w:val="0"/>
                              <w:marRight w:val="0"/>
                              <w:marTop w:val="0"/>
                              <w:marBottom w:val="0"/>
                              <w:divBdr>
                                <w:top w:val="single" w:sz="2" w:space="0" w:color="D9D9E3"/>
                                <w:left w:val="single" w:sz="2" w:space="0" w:color="D9D9E3"/>
                                <w:bottom w:val="single" w:sz="2" w:space="0" w:color="D9D9E3"/>
                                <w:right w:val="single" w:sz="2" w:space="0" w:color="D9D9E3"/>
                              </w:divBdr>
                              <w:divsChild>
                                <w:div w:id="1157182852">
                                  <w:marLeft w:val="0"/>
                                  <w:marRight w:val="0"/>
                                  <w:marTop w:val="0"/>
                                  <w:marBottom w:val="0"/>
                                  <w:divBdr>
                                    <w:top w:val="single" w:sz="2" w:space="0" w:color="D9D9E3"/>
                                    <w:left w:val="single" w:sz="2" w:space="0" w:color="D9D9E3"/>
                                    <w:bottom w:val="single" w:sz="2" w:space="0" w:color="D9D9E3"/>
                                    <w:right w:val="single" w:sz="2" w:space="0" w:color="D9D9E3"/>
                                  </w:divBdr>
                                  <w:divsChild>
                                    <w:div w:id="150873936">
                                      <w:marLeft w:val="0"/>
                                      <w:marRight w:val="0"/>
                                      <w:marTop w:val="0"/>
                                      <w:marBottom w:val="0"/>
                                      <w:divBdr>
                                        <w:top w:val="single" w:sz="2" w:space="0" w:color="D9D9E3"/>
                                        <w:left w:val="single" w:sz="2" w:space="0" w:color="D9D9E3"/>
                                        <w:bottom w:val="single" w:sz="2" w:space="0" w:color="D9D9E3"/>
                                        <w:right w:val="single" w:sz="2" w:space="0" w:color="D9D9E3"/>
                                      </w:divBdr>
                                      <w:divsChild>
                                        <w:div w:id="617102013">
                                          <w:marLeft w:val="0"/>
                                          <w:marRight w:val="0"/>
                                          <w:marTop w:val="0"/>
                                          <w:marBottom w:val="0"/>
                                          <w:divBdr>
                                            <w:top w:val="single" w:sz="2" w:space="0" w:color="D9D9E3"/>
                                            <w:left w:val="single" w:sz="2" w:space="0" w:color="D9D9E3"/>
                                            <w:bottom w:val="single" w:sz="2" w:space="0" w:color="D9D9E3"/>
                                            <w:right w:val="single" w:sz="2" w:space="0" w:color="D9D9E3"/>
                                          </w:divBdr>
                                        </w:div>
                                        <w:div w:id="972560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0548099">
                                      <w:marLeft w:val="0"/>
                                      <w:marRight w:val="0"/>
                                      <w:marTop w:val="0"/>
                                      <w:marBottom w:val="0"/>
                                      <w:divBdr>
                                        <w:top w:val="single" w:sz="2" w:space="0" w:color="D9D9E3"/>
                                        <w:left w:val="single" w:sz="2" w:space="0" w:color="D9D9E3"/>
                                        <w:bottom w:val="single" w:sz="2" w:space="0" w:color="D9D9E3"/>
                                        <w:right w:val="single" w:sz="2" w:space="0" w:color="D9D9E3"/>
                                      </w:divBdr>
                                      <w:divsChild>
                                        <w:div w:id="38480529">
                                          <w:marLeft w:val="0"/>
                                          <w:marRight w:val="0"/>
                                          <w:marTop w:val="0"/>
                                          <w:marBottom w:val="0"/>
                                          <w:divBdr>
                                            <w:top w:val="single" w:sz="2" w:space="0" w:color="D9D9E3"/>
                                            <w:left w:val="single" w:sz="2" w:space="0" w:color="D9D9E3"/>
                                            <w:bottom w:val="single" w:sz="2" w:space="0" w:color="D9D9E3"/>
                                            <w:right w:val="single" w:sz="2" w:space="0" w:color="D9D9E3"/>
                                          </w:divBdr>
                                        </w:div>
                                        <w:div w:id="639773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2166450">
                                      <w:marLeft w:val="0"/>
                                      <w:marRight w:val="0"/>
                                      <w:marTop w:val="0"/>
                                      <w:marBottom w:val="0"/>
                                      <w:divBdr>
                                        <w:top w:val="single" w:sz="2" w:space="0" w:color="D9D9E3"/>
                                        <w:left w:val="single" w:sz="2" w:space="0" w:color="D9D9E3"/>
                                        <w:bottom w:val="single" w:sz="2" w:space="0" w:color="D9D9E3"/>
                                        <w:right w:val="single" w:sz="2" w:space="0" w:color="D9D9E3"/>
                                      </w:divBdr>
                                      <w:divsChild>
                                        <w:div w:id="749156814">
                                          <w:marLeft w:val="0"/>
                                          <w:marRight w:val="0"/>
                                          <w:marTop w:val="0"/>
                                          <w:marBottom w:val="0"/>
                                          <w:divBdr>
                                            <w:top w:val="single" w:sz="2" w:space="0" w:color="D9D9E3"/>
                                            <w:left w:val="single" w:sz="2" w:space="0" w:color="D9D9E3"/>
                                            <w:bottom w:val="single" w:sz="2" w:space="0" w:color="D9D9E3"/>
                                            <w:right w:val="single" w:sz="2" w:space="0" w:color="D9D9E3"/>
                                          </w:divBdr>
                                        </w:div>
                                        <w:div w:id="1228685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7595389">
                                      <w:marLeft w:val="0"/>
                                      <w:marRight w:val="0"/>
                                      <w:marTop w:val="0"/>
                                      <w:marBottom w:val="0"/>
                                      <w:divBdr>
                                        <w:top w:val="single" w:sz="2" w:space="0" w:color="D9D9E3"/>
                                        <w:left w:val="single" w:sz="2" w:space="0" w:color="D9D9E3"/>
                                        <w:bottom w:val="single" w:sz="2" w:space="0" w:color="D9D9E3"/>
                                        <w:right w:val="single" w:sz="2" w:space="0" w:color="D9D9E3"/>
                                      </w:divBdr>
                                      <w:divsChild>
                                        <w:div w:id="698774198">
                                          <w:marLeft w:val="0"/>
                                          <w:marRight w:val="0"/>
                                          <w:marTop w:val="0"/>
                                          <w:marBottom w:val="0"/>
                                          <w:divBdr>
                                            <w:top w:val="single" w:sz="2" w:space="0" w:color="D9D9E3"/>
                                            <w:left w:val="single" w:sz="2" w:space="0" w:color="D9D9E3"/>
                                            <w:bottom w:val="single" w:sz="2" w:space="0" w:color="D9D9E3"/>
                                            <w:right w:val="single" w:sz="2" w:space="0" w:color="D9D9E3"/>
                                          </w:divBdr>
                                        </w:div>
                                        <w:div w:id="1488935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6893906">
                                      <w:marLeft w:val="0"/>
                                      <w:marRight w:val="0"/>
                                      <w:marTop w:val="0"/>
                                      <w:marBottom w:val="0"/>
                                      <w:divBdr>
                                        <w:top w:val="single" w:sz="2" w:space="0" w:color="D9D9E3"/>
                                        <w:left w:val="single" w:sz="2" w:space="0" w:color="D9D9E3"/>
                                        <w:bottom w:val="single" w:sz="2" w:space="0" w:color="D9D9E3"/>
                                        <w:right w:val="single" w:sz="2" w:space="0" w:color="D9D9E3"/>
                                      </w:divBdr>
                                      <w:divsChild>
                                        <w:div w:id="1010987737">
                                          <w:marLeft w:val="0"/>
                                          <w:marRight w:val="0"/>
                                          <w:marTop w:val="0"/>
                                          <w:marBottom w:val="0"/>
                                          <w:divBdr>
                                            <w:top w:val="single" w:sz="2" w:space="0" w:color="D9D9E3"/>
                                            <w:left w:val="single" w:sz="2" w:space="0" w:color="D9D9E3"/>
                                            <w:bottom w:val="single" w:sz="2" w:space="0" w:color="D9D9E3"/>
                                            <w:right w:val="single" w:sz="2" w:space="0" w:color="D9D9E3"/>
                                          </w:divBdr>
                                        </w:div>
                                        <w:div w:id="1285967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1683097">
                                      <w:marLeft w:val="0"/>
                                      <w:marRight w:val="0"/>
                                      <w:marTop w:val="0"/>
                                      <w:marBottom w:val="0"/>
                                      <w:divBdr>
                                        <w:top w:val="single" w:sz="2" w:space="0" w:color="D9D9E3"/>
                                        <w:left w:val="single" w:sz="2" w:space="0" w:color="D9D9E3"/>
                                        <w:bottom w:val="single" w:sz="2" w:space="0" w:color="D9D9E3"/>
                                        <w:right w:val="single" w:sz="2" w:space="0" w:color="D9D9E3"/>
                                      </w:divBdr>
                                      <w:divsChild>
                                        <w:div w:id="320355027">
                                          <w:marLeft w:val="0"/>
                                          <w:marRight w:val="0"/>
                                          <w:marTop w:val="0"/>
                                          <w:marBottom w:val="0"/>
                                          <w:divBdr>
                                            <w:top w:val="single" w:sz="2" w:space="0" w:color="D9D9E3"/>
                                            <w:left w:val="single" w:sz="2" w:space="0" w:color="D9D9E3"/>
                                            <w:bottom w:val="single" w:sz="2" w:space="0" w:color="D9D9E3"/>
                                            <w:right w:val="single" w:sz="2" w:space="0" w:color="D9D9E3"/>
                                          </w:divBdr>
                                        </w:div>
                                        <w:div w:id="1087921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532774">
                                      <w:marLeft w:val="0"/>
                                      <w:marRight w:val="0"/>
                                      <w:marTop w:val="0"/>
                                      <w:marBottom w:val="0"/>
                                      <w:divBdr>
                                        <w:top w:val="single" w:sz="2" w:space="0" w:color="D9D9E3"/>
                                        <w:left w:val="single" w:sz="2" w:space="0" w:color="D9D9E3"/>
                                        <w:bottom w:val="single" w:sz="2" w:space="0" w:color="D9D9E3"/>
                                        <w:right w:val="single" w:sz="2" w:space="0" w:color="D9D9E3"/>
                                      </w:divBdr>
                                      <w:divsChild>
                                        <w:div w:id="1086533518">
                                          <w:marLeft w:val="0"/>
                                          <w:marRight w:val="0"/>
                                          <w:marTop w:val="0"/>
                                          <w:marBottom w:val="0"/>
                                          <w:divBdr>
                                            <w:top w:val="single" w:sz="2" w:space="0" w:color="D9D9E3"/>
                                            <w:left w:val="single" w:sz="2" w:space="0" w:color="D9D9E3"/>
                                            <w:bottom w:val="single" w:sz="2" w:space="0" w:color="D9D9E3"/>
                                            <w:right w:val="single" w:sz="2" w:space="0" w:color="D9D9E3"/>
                                          </w:divBdr>
                                        </w:div>
                                        <w:div w:id="1597904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7948101">
                                      <w:marLeft w:val="0"/>
                                      <w:marRight w:val="0"/>
                                      <w:marTop w:val="0"/>
                                      <w:marBottom w:val="0"/>
                                      <w:divBdr>
                                        <w:top w:val="single" w:sz="2" w:space="0" w:color="D9D9E3"/>
                                        <w:left w:val="single" w:sz="2" w:space="0" w:color="D9D9E3"/>
                                        <w:bottom w:val="single" w:sz="2" w:space="0" w:color="D9D9E3"/>
                                        <w:right w:val="single" w:sz="2" w:space="0" w:color="D9D9E3"/>
                                      </w:divBdr>
                                      <w:divsChild>
                                        <w:div w:id="4947404">
                                          <w:marLeft w:val="0"/>
                                          <w:marRight w:val="0"/>
                                          <w:marTop w:val="0"/>
                                          <w:marBottom w:val="0"/>
                                          <w:divBdr>
                                            <w:top w:val="single" w:sz="2" w:space="0" w:color="D9D9E3"/>
                                            <w:left w:val="single" w:sz="2" w:space="0" w:color="D9D9E3"/>
                                            <w:bottom w:val="single" w:sz="2" w:space="0" w:color="D9D9E3"/>
                                            <w:right w:val="single" w:sz="2" w:space="0" w:color="D9D9E3"/>
                                          </w:divBdr>
                                        </w:div>
                                        <w:div w:id="87007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6245994">
                                      <w:marLeft w:val="0"/>
                                      <w:marRight w:val="0"/>
                                      <w:marTop w:val="0"/>
                                      <w:marBottom w:val="0"/>
                                      <w:divBdr>
                                        <w:top w:val="single" w:sz="2" w:space="0" w:color="D9D9E3"/>
                                        <w:left w:val="single" w:sz="2" w:space="0" w:color="D9D9E3"/>
                                        <w:bottom w:val="single" w:sz="2" w:space="0" w:color="D9D9E3"/>
                                        <w:right w:val="single" w:sz="2" w:space="0" w:color="D9D9E3"/>
                                      </w:divBdr>
                                      <w:divsChild>
                                        <w:div w:id="694379442">
                                          <w:marLeft w:val="0"/>
                                          <w:marRight w:val="0"/>
                                          <w:marTop w:val="0"/>
                                          <w:marBottom w:val="0"/>
                                          <w:divBdr>
                                            <w:top w:val="single" w:sz="2" w:space="0" w:color="D9D9E3"/>
                                            <w:left w:val="single" w:sz="2" w:space="0" w:color="D9D9E3"/>
                                            <w:bottom w:val="single" w:sz="2" w:space="0" w:color="D9D9E3"/>
                                            <w:right w:val="single" w:sz="2" w:space="0" w:color="D9D9E3"/>
                                          </w:divBdr>
                                        </w:div>
                                        <w:div w:id="1395392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1668014">
                                      <w:marLeft w:val="0"/>
                                      <w:marRight w:val="0"/>
                                      <w:marTop w:val="0"/>
                                      <w:marBottom w:val="0"/>
                                      <w:divBdr>
                                        <w:top w:val="single" w:sz="2" w:space="0" w:color="D9D9E3"/>
                                        <w:left w:val="single" w:sz="2" w:space="0" w:color="D9D9E3"/>
                                        <w:bottom w:val="single" w:sz="2" w:space="0" w:color="D9D9E3"/>
                                        <w:right w:val="single" w:sz="2" w:space="0" w:color="D9D9E3"/>
                                      </w:divBdr>
                                      <w:divsChild>
                                        <w:div w:id="880746764">
                                          <w:marLeft w:val="0"/>
                                          <w:marRight w:val="0"/>
                                          <w:marTop w:val="0"/>
                                          <w:marBottom w:val="0"/>
                                          <w:divBdr>
                                            <w:top w:val="single" w:sz="2" w:space="0" w:color="D9D9E3"/>
                                            <w:left w:val="single" w:sz="2" w:space="0" w:color="D9D9E3"/>
                                            <w:bottom w:val="single" w:sz="2" w:space="0" w:color="D9D9E3"/>
                                            <w:right w:val="single" w:sz="2" w:space="0" w:color="D9D9E3"/>
                                          </w:divBdr>
                                        </w:div>
                                        <w:div w:id="1485121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2408772">
                                      <w:marLeft w:val="0"/>
                                      <w:marRight w:val="0"/>
                                      <w:marTop w:val="0"/>
                                      <w:marBottom w:val="0"/>
                                      <w:divBdr>
                                        <w:top w:val="single" w:sz="2" w:space="0" w:color="D9D9E3"/>
                                        <w:left w:val="single" w:sz="2" w:space="0" w:color="D9D9E3"/>
                                        <w:bottom w:val="single" w:sz="2" w:space="0" w:color="D9D9E3"/>
                                        <w:right w:val="single" w:sz="2" w:space="0" w:color="D9D9E3"/>
                                      </w:divBdr>
                                      <w:divsChild>
                                        <w:div w:id="1682705128">
                                          <w:marLeft w:val="0"/>
                                          <w:marRight w:val="0"/>
                                          <w:marTop w:val="0"/>
                                          <w:marBottom w:val="0"/>
                                          <w:divBdr>
                                            <w:top w:val="single" w:sz="2" w:space="0" w:color="D9D9E3"/>
                                            <w:left w:val="single" w:sz="2" w:space="0" w:color="D9D9E3"/>
                                            <w:bottom w:val="single" w:sz="2" w:space="0" w:color="D9D9E3"/>
                                            <w:right w:val="single" w:sz="2" w:space="0" w:color="D9D9E3"/>
                                          </w:divBdr>
                                        </w:div>
                                        <w:div w:id="193154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8445707">
                                      <w:marLeft w:val="0"/>
                                      <w:marRight w:val="0"/>
                                      <w:marTop w:val="0"/>
                                      <w:marBottom w:val="0"/>
                                      <w:divBdr>
                                        <w:top w:val="single" w:sz="2" w:space="0" w:color="D9D9E3"/>
                                        <w:left w:val="single" w:sz="2" w:space="0" w:color="D9D9E3"/>
                                        <w:bottom w:val="single" w:sz="2" w:space="0" w:color="D9D9E3"/>
                                        <w:right w:val="single" w:sz="2" w:space="0" w:color="D9D9E3"/>
                                      </w:divBdr>
                                      <w:divsChild>
                                        <w:div w:id="315497567">
                                          <w:marLeft w:val="0"/>
                                          <w:marRight w:val="0"/>
                                          <w:marTop w:val="0"/>
                                          <w:marBottom w:val="0"/>
                                          <w:divBdr>
                                            <w:top w:val="single" w:sz="2" w:space="0" w:color="D9D9E3"/>
                                            <w:left w:val="single" w:sz="2" w:space="0" w:color="D9D9E3"/>
                                            <w:bottom w:val="single" w:sz="2" w:space="0" w:color="D9D9E3"/>
                                            <w:right w:val="single" w:sz="2" w:space="0" w:color="D9D9E3"/>
                                          </w:divBdr>
                                        </w:div>
                                        <w:div w:id="2129279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4214260">
                                      <w:marLeft w:val="0"/>
                                      <w:marRight w:val="0"/>
                                      <w:marTop w:val="0"/>
                                      <w:marBottom w:val="0"/>
                                      <w:divBdr>
                                        <w:top w:val="single" w:sz="2" w:space="0" w:color="D9D9E3"/>
                                        <w:left w:val="single" w:sz="2" w:space="0" w:color="D9D9E3"/>
                                        <w:bottom w:val="single" w:sz="2" w:space="0" w:color="D9D9E3"/>
                                        <w:right w:val="single" w:sz="2" w:space="0" w:color="D9D9E3"/>
                                      </w:divBdr>
                                      <w:divsChild>
                                        <w:div w:id="1178690013">
                                          <w:marLeft w:val="0"/>
                                          <w:marRight w:val="0"/>
                                          <w:marTop w:val="0"/>
                                          <w:marBottom w:val="0"/>
                                          <w:divBdr>
                                            <w:top w:val="single" w:sz="2" w:space="0" w:color="D9D9E3"/>
                                            <w:left w:val="single" w:sz="2" w:space="0" w:color="D9D9E3"/>
                                            <w:bottom w:val="single" w:sz="2" w:space="0" w:color="D9D9E3"/>
                                            <w:right w:val="single" w:sz="2" w:space="0" w:color="D9D9E3"/>
                                          </w:divBdr>
                                        </w:div>
                                        <w:div w:id="182131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5883918">
                                      <w:marLeft w:val="0"/>
                                      <w:marRight w:val="0"/>
                                      <w:marTop w:val="0"/>
                                      <w:marBottom w:val="0"/>
                                      <w:divBdr>
                                        <w:top w:val="single" w:sz="2" w:space="0" w:color="D9D9E3"/>
                                        <w:left w:val="single" w:sz="2" w:space="0" w:color="D9D9E3"/>
                                        <w:bottom w:val="single" w:sz="2" w:space="0" w:color="D9D9E3"/>
                                        <w:right w:val="single" w:sz="2" w:space="0" w:color="D9D9E3"/>
                                      </w:divBdr>
                                      <w:divsChild>
                                        <w:div w:id="632104128">
                                          <w:marLeft w:val="0"/>
                                          <w:marRight w:val="0"/>
                                          <w:marTop w:val="0"/>
                                          <w:marBottom w:val="0"/>
                                          <w:divBdr>
                                            <w:top w:val="single" w:sz="2" w:space="0" w:color="D9D9E3"/>
                                            <w:left w:val="single" w:sz="2" w:space="0" w:color="D9D9E3"/>
                                            <w:bottom w:val="single" w:sz="2" w:space="0" w:color="D9D9E3"/>
                                            <w:right w:val="single" w:sz="2" w:space="0" w:color="D9D9E3"/>
                                          </w:divBdr>
                                        </w:div>
                                        <w:div w:id="117633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48070100">
      <w:bodyDiv w:val="1"/>
      <w:marLeft w:val="0"/>
      <w:marRight w:val="0"/>
      <w:marTop w:val="0"/>
      <w:marBottom w:val="0"/>
      <w:divBdr>
        <w:top w:val="none" w:sz="0" w:space="0" w:color="auto"/>
        <w:left w:val="none" w:sz="0" w:space="0" w:color="auto"/>
        <w:bottom w:val="none" w:sz="0" w:space="0" w:color="auto"/>
        <w:right w:val="none" w:sz="0" w:space="0" w:color="auto"/>
      </w:divBdr>
      <w:divsChild>
        <w:div w:id="857501373">
          <w:marLeft w:val="0"/>
          <w:marRight w:val="0"/>
          <w:marTop w:val="0"/>
          <w:marBottom w:val="0"/>
          <w:divBdr>
            <w:top w:val="single" w:sz="2" w:space="0" w:color="D9D9E3"/>
            <w:left w:val="single" w:sz="2" w:space="0" w:color="D9D9E3"/>
            <w:bottom w:val="single" w:sz="2" w:space="0" w:color="D9D9E3"/>
            <w:right w:val="single" w:sz="2" w:space="0" w:color="D9D9E3"/>
          </w:divBdr>
          <w:divsChild>
            <w:div w:id="410200021">
              <w:marLeft w:val="0"/>
              <w:marRight w:val="0"/>
              <w:marTop w:val="0"/>
              <w:marBottom w:val="0"/>
              <w:divBdr>
                <w:top w:val="single" w:sz="2" w:space="0" w:color="D9D9E3"/>
                <w:left w:val="single" w:sz="2" w:space="0" w:color="D9D9E3"/>
                <w:bottom w:val="single" w:sz="2" w:space="0" w:color="D9D9E3"/>
                <w:right w:val="single" w:sz="2" w:space="0" w:color="D9D9E3"/>
              </w:divBdr>
            </w:div>
            <w:div w:id="1517840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382135">
      <w:bodyDiv w:val="1"/>
      <w:marLeft w:val="0"/>
      <w:marRight w:val="0"/>
      <w:marTop w:val="0"/>
      <w:marBottom w:val="0"/>
      <w:divBdr>
        <w:top w:val="none" w:sz="0" w:space="0" w:color="auto"/>
        <w:left w:val="none" w:sz="0" w:space="0" w:color="auto"/>
        <w:bottom w:val="none" w:sz="0" w:space="0" w:color="auto"/>
        <w:right w:val="none" w:sz="0" w:space="0" w:color="auto"/>
      </w:divBdr>
      <w:divsChild>
        <w:div w:id="1862888235">
          <w:marLeft w:val="0"/>
          <w:marRight w:val="0"/>
          <w:marTop w:val="0"/>
          <w:marBottom w:val="0"/>
          <w:divBdr>
            <w:top w:val="single" w:sz="2" w:space="0" w:color="auto"/>
            <w:left w:val="single" w:sz="2" w:space="0" w:color="auto"/>
            <w:bottom w:val="single" w:sz="6" w:space="0" w:color="auto"/>
            <w:right w:val="single" w:sz="2" w:space="0" w:color="auto"/>
          </w:divBdr>
          <w:divsChild>
            <w:div w:id="2115784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835352">
                  <w:marLeft w:val="0"/>
                  <w:marRight w:val="0"/>
                  <w:marTop w:val="0"/>
                  <w:marBottom w:val="0"/>
                  <w:divBdr>
                    <w:top w:val="single" w:sz="2" w:space="0" w:color="D9D9E3"/>
                    <w:left w:val="single" w:sz="2" w:space="0" w:color="D9D9E3"/>
                    <w:bottom w:val="single" w:sz="2" w:space="0" w:color="D9D9E3"/>
                    <w:right w:val="single" w:sz="2" w:space="0" w:color="D9D9E3"/>
                  </w:divBdr>
                  <w:divsChild>
                    <w:div w:id="729958356">
                      <w:marLeft w:val="0"/>
                      <w:marRight w:val="0"/>
                      <w:marTop w:val="0"/>
                      <w:marBottom w:val="0"/>
                      <w:divBdr>
                        <w:top w:val="single" w:sz="2" w:space="0" w:color="D9D9E3"/>
                        <w:left w:val="single" w:sz="2" w:space="0" w:color="D9D9E3"/>
                        <w:bottom w:val="single" w:sz="2" w:space="0" w:color="D9D9E3"/>
                        <w:right w:val="single" w:sz="2" w:space="0" w:color="D9D9E3"/>
                      </w:divBdr>
                      <w:divsChild>
                        <w:div w:id="1598369586">
                          <w:marLeft w:val="0"/>
                          <w:marRight w:val="0"/>
                          <w:marTop w:val="0"/>
                          <w:marBottom w:val="0"/>
                          <w:divBdr>
                            <w:top w:val="single" w:sz="2" w:space="0" w:color="D9D9E3"/>
                            <w:left w:val="single" w:sz="2" w:space="0" w:color="D9D9E3"/>
                            <w:bottom w:val="single" w:sz="2" w:space="0" w:color="D9D9E3"/>
                            <w:right w:val="single" w:sz="2" w:space="0" w:color="D9D9E3"/>
                          </w:divBdr>
                          <w:divsChild>
                            <w:div w:id="26807416">
                              <w:marLeft w:val="0"/>
                              <w:marRight w:val="0"/>
                              <w:marTop w:val="0"/>
                              <w:marBottom w:val="0"/>
                              <w:divBdr>
                                <w:top w:val="single" w:sz="2" w:space="0" w:color="D9D9E3"/>
                                <w:left w:val="single" w:sz="2" w:space="0" w:color="D9D9E3"/>
                                <w:bottom w:val="single" w:sz="2" w:space="0" w:color="D9D9E3"/>
                                <w:right w:val="single" w:sz="2" w:space="0" w:color="D9D9E3"/>
                              </w:divBdr>
                              <w:divsChild>
                                <w:div w:id="1215896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0035979">
      <w:bodyDiv w:val="1"/>
      <w:marLeft w:val="0"/>
      <w:marRight w:val="0"/>
      <w:marTop w:val="0"/>
      <w:marBottom w:val="0"/>
      <w:divBdr>
        <w:top w:val="none" w:sz="0" w:space="0" w:color="auto"/>
        <w:left w:val="none" w:sz="0" w:space="0" w:color="auto"/>
        <w:bottom w:val="none" w:sz="0" w:space="0" w:color="auto"/>
        <w:right w:val="none" w:sz="0" w:space="0" w:color="auto"/>
      </w:divBdr>
      <w:divsChild>
        <w:div w:id="1019963745">
          <w:marLeft w:val="0"/>
          <w:marRight w:val="0"/>
          <w:marTop w:val="0"/>
          <w:marBottom w:val="0"/>
          <w:divBdr>
            <w:top w:val="single" w:sz="6" w:space="0" w:color="D9D9E3"/>
            <w:left w:val="single" w:sz="2" w:space="0" w:color="D9D9E3"/>
            <w:bottom w:val="single" w:sz="2" w:space="0" w:color="D9D9E3"/>
            <w:right w:val="single" w:sz="2" w:space="0" w:color="D9D9E3"/>
          </w:divBdr>
        </w:div>
        <w:div w:id="1426612824">
          <w:marLeft w:val="0"/>
          <w:marRight w:val="0"/>
          <w:marTop w:val="0"/>
          <w:marBottom w:val="0"/>
          <w:divBdr>
            <w:top w:val="single" w:sz="2" w:space="0" w:color="D9D9E3"/>
            <w:left w:val="single" w:sz="2" w:space="0" w:color="D9D9E3"/>
            <w:bottom w:val="single" w:sz="2" w:space="0" w:color="D9D9E3"/>
            <w:right w:val="single" w:sz="2" w:space="0" w:color="D9D9E3"/>
          </w:divBdr>
          <w:divsChild>
            <w:div w:id="1639339540">
              <w:marLeft w:val="0"/>
              <w:marRight w:val="0"/>
              <w:marTop w:val="0"/>
              <w:marBottom w:val="0"/>
              <w:divBdr>
                <w:top w:val="single" w:sz="2" w:space="0" w:color="D9D9E3"/>
                <w:left w:val="single" w:sz="2" w:space="0" w:color="D9D9E3"/>
                <w:bottom w:val="single" w:sz="2" w:space="0" w:color="D9D9E3"/>
                <w:right w:val="single" w:sz="2" w:space="0" w:color="D9D9E3"/>
              </w:divBdr>
              <w:divsChild>
                <w:div w:id="1908176763">
                  <w:marLeft w:val="0"/>
                  <w:marRight w:val="0"/>
                  <w:marTop w:val="0"/>
                  <w:marBottom w:val="0"/>
                  <w:divBdr>
                    <w:top w:val="single" w:sz="2" w:space="0" w:color="D9D9E3"/>
                    <w:left w:val="single" w:sz="2" w:space="0" w:color="D9D9E3"/>
                    <w:bottom w:val="single" w:sz="2" w:space="0" w:color="D9D9E3"/>
                    <w:right w:val="single" w:sz="2" w:space="0" w:color="D9D9E3"/>
                  </w:divBdr>
                  <w:divsChild>
                    <w:div w:id="1383947277">
                      <w:marLeft w:val="0"/>
                      <w:marRight w:val="0"/>
                      <w:marTop w:val="0"/>
                      <w:marBottom w:val="0"/>
                      <w:divBdr>
                        <w:top w:val="single" w:sz="2" w:space="0" w:color="D9D9E3"/>
                        <w:left w:val="single" w:sz="2" w:space="0" w:color="D9D9E3"/>
                        <w:bottom w:val="single" w:sz="2" w:space="0" w:color="D9D9E3"/>
                        <w:right w:val="single" w:sz="2" w:space="0" w:color="D9D9E3"/>
                      </w:divBdr>
                      <w:divsChild>
                        <w:div w:id="2072148619">
                          <w:marLeft w:val="0"/>
                          <w:marRight w:val="0"/>
                          <w:marTop w:val="0"/>
                          <w:marBottom w:val="0"/>
                          <w:divBdr>
                            <w:top w:val="single" w:sz="2" w:space="0" w:color="auto"/>
                            <w:left w:val="single" w:sz="2" w:space="0" w:color="auto"/>
                            <w:bottom w:val="single" w:sz="6" w:space="0" w:color="auto"/>
                            <w:right w:val="single" w:sz="2" w:space="0" w:color="auto"/>
                          </w:divBdr>
                          <w:divsChild>
                            <w:div w:id="32108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500701660">
                                  <w:marLeft w:val="0"/>
                                  <w:marRight w:val="0"/>
                                  <w:marTop w:val="0"/>
                                  <w:marBottom w:val="0"/>
                                  <w:divBdr>
                                    <w:top w:val="single" w:sz="2" w:space="0" w:color="D9D9E3"/>
                                    <w:left w:val="single" w:sz="2" w:space="0" w:color="D9D9E3"/>
                                    <w:bottom w:val="single" w:sz="2" w:space="0" w:color="D9D9E3"/>
                                    <w:right w:val="single" w:sz="2" w:space="0" w:color="D9D9E3"/>
                                  </w:divBdr>
                                  <w:divsChild>
                                    <w:div w:id="260183589">
                                      <w:marLeft w:val="0"/>
                                      <w:marRight w:val="0"/>
                                      <w:marTop w:val="0"/>
                                      <w:marBottom w:val="0"/>
                                      <w:divBdr>
                                        <w:top w:val="single" w:sz="2" w:space="0" w:color="D9D9E3"/>
                                        <w:left w:val="single" w:sz="2" w:space="0" w:color="D9D9E3"/>
                                        <w:bottom w:val="single" w:sz="2" w:space="0" w:color="D9D9E3"/>
                                        <w:right w:val="single" w:sz="2" w:space="0" w:color="D9D9E3"/>
                                      </w:divBdr>
                                      <w:divsChild>
                                        <w:div w:id="1560364461">
                                          <w:marLeft w:val="0"/>
                                          <w:marRight w:val="0"/>
                                          <w:marTop w:val="0"/>
                                          <w:marBottom w:val="0"/>
                                          <w:divBdr>
                                            <w:top w:val="single" w:sz="2" w:space="0" w:color="D9D9E3"/>
                                            <w:left w:val="single" w:sz="2" w:space="0" w:color="D9D9E3"/>
                                            <w:bottom w:val="single" w:sz="2" w:space="0" w:color="D9D9E3"/>
                                            <w:right w:val="single" w:sz="2" w:space="0" w:color="D9D9E3"/>
                                          </w:divBdr>
                                          <w:divsChild>
                                            <w:div w:id="264921661">
                                              <w:marLeft w:val="0"/>
                                              <w:marRight w:val="0"/>
                                              <w:marTop w:val="0"/>
                                              <w:marBottom w:val="0"/>
                                              <w:divBdr>
                                                <w:top w:val="single" w:sz="2" w:space="0" w:color="D9D9E3"/>
                                                <w:left w:val="single" w:sz="2" w:space="0" w:color="D9D9E3"/>
                                                <w:bottom w:val="single" w:sz="2" w:space="0" w:color="D9D9E3"/>
                                                <w:right w:val="single" w:sz="2" w:space="0" w:color="D9D9E3"/>
                                              </w:divBdr>
                                              <w:divsChild>
                                                <w:div w:id="626930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54163757">
      <w:bodyDiv w:val="1"/>
      <w:marLeft w:val="0"/>
      <w:marRight w:val="0"/>
      <w:marTop w:val="0"/>
      <w:marBottom w:val="0"/>
      <w:divBdr>
        <w:top w:val="none" w:sz="0" w:space="0" w:color="auto"/>
        <w:left w:val="none" w:sz="0" w:space="0" w:color="auto"/>
        <w:bottom w:val="none" w:sz="0" w:space="0" w:color="auto"/>
        <w:right w:val="none" w:sz="0" w:space="0" w:color="auto"/>
      </w:divBdr>
      <w:divsChild>
        <w:div w:id="514883365">
          <w:marLeft w:val="0"/>
          <w:marRight w:val="0"/>
          <w:marTop w:val="0"/>
          <w:marBottom w:val="0"/>
          <w:divBdr>
            <w:top w:val="single" w:sz="6" w:space="0" w:color="D9D9E3"/>
            <w:left w:val="single" w:sz="2" w:space="0" w:color="D9D9E3"/>
            <w:bottom w:val="single" w:sz="2" w:space="0" w:color="D9D9E3"/>
            <w:right w:val="single" w:sz="2" w:space="0" w:color="D9D9E3"/>
          </w:divBdr>
        </w:div>
        <w:div w:id="1546020217">
          <w:marLeft w:val="0"/>
          <w:marRight w:val="0"/>
          <w:marTop w:val="0"/>
          <w:marBottom w:val="0"/>
          <w:divBdr>
            <w:top w:val="single" w:sz="2" w:space="0" w:color="D9D9E3"/>
            <w:left w:val="single" w:sz="2" w:space="0" w:color="D9D9E3"/>
            <w:bottom w:val="single" w:sz="2" w:space="0" w:color="D9D9E3"/>
            <w:right w:val="single" w:sz="2" w:space="0" w:color="D9D9E3"/>
          </w:divBdr>
          <w:divsChild>
            <w:div w:id="1782530632">
              <w:marLeft w:val="0"/>
              <w:marRight w:val="0"/>
              <w:marTop w:val="0"/>
              <w:marBottom w:val="0"/>
              <w:divBdr>
                <w:top w:val="single" w:sz="2" w:space="0" w:color="D9D9E3"/>
                <w:left w:val="single" w:sz="2" w:space="0" w:color="D9D9E3"/>
                <w:bottom w:val="single" w:sz="2" w:space="0" w:color="D9D9E3"/>
                <w:right w:val="single" w:sz="2" w:space="0" w:color="D9D9E3"/>
              </w:divBdr>
              <w:divsChild>
                <w:div w:id="1394543059">
                  <w:marLeft w:val="0"/>
                  <w:marRight w:val="0"/>
                  <w:marTop w:val="0"/>
                  <w:marBottom w:val="0"/>
                  <w:divBdr>
                    <w:top w:val="single" w:sz="2" w:space="0" w:color="D9D9E3"/>
                    <w:left w:val="single" w:sz="2" w:space="0" w:color="D9D9E3"/>
                    <w:bottom w:val="single" w:sz="2" w:space="0" w:color="D9D9E3"/>
                    <w:right w:val="single" w:sz="2" w:space="0" w:color="D9D9E3"/>
                  </w:divBdr>
                  <w:divsChild>
                    <w:div w:id="811367428">
                      <w:marLeft w:val="0"/>
                      <w:marRight w:val="0"/>
                      <w:marTop w:val="0"/>
                      <w:marBottom w:val="0"/>
                      <w:divBdr>
                        <w:top w:val="single" w:sz="2" w:space="0" w:color="D9D9E3"/>
                        <w:left w:val="single" w:sz="2" w:space="0" w:color="D9D9E3"/>
                        <w:bottom w:val="single" w:sz="2" w:space="0" w:color="D9D9E3"/>
                        <w:right w:val="single" w:sz="2" w:space="0" w:color="D9D9E3"/>
                      </w:divBdr>
                      <w:divsChild>
                        <w:div w:id="2137600855">
                          <w:marLeft w:val="0"/>
                          <w:marRight w:val="0"/>
                          <w:marTop w:val="0"/>
                          <w:marBottom w:val="0"/>
                          <w:divBdr>
                            <w:top w:val="single" w:sz="2" w:space="0" w:color="auto"/>
                            <w:left w:val="single" w:sz="2" w:space="0" w:color="auto"/>
                            <w:bottom w:val="single" w:sz="6" w:space="0" w:color="auto"/>
                            <w:right w:val="single" w:sz="2" w:space="0" w:color="auto"/>
                          </w:divBdr>
                          <w:divsChild>
                            <w:div w:id="1362166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5067572">
                                  <w:marLeft w:val="0"/>
                                  <w:marRight w:val="0"/>
                                  <w:marTop w:val="0"/>
                                  <w:marBottom w:val="0"/>
                                  <w:divBdr>
                                    <w:top w:val="single" w:sz="2" w:space="0" w:color="D9D9E3"/>
                                    <w:left w:val="single" w:sz="2" w:space="0" w:color="D9D9E3"/>
                                    <w:bottom w:val="single" w:sz="2" w:space="0" w:color="D9D9E3"/>
                                    <w:right w:val="single" w:sz="2" w:space="0" w:color="D9D9E3"/>
                                  </w:divBdr>
                                  <w:divsChild>
                                    <w:div w:id="1014840337">
                                      <w:marLeft w:val="0"/>
                                      <w:marRight w:val="0"/>
                                      <w:marTop w:val="0"/>
                                      <w:marBottom w:val="0"/>
                                      <w:divBdr>
                                        <w:top w:val="single" w:sz="2" w:space="0" w:color="D9D9E3"/>
                                        <w:left w:val="single" w:sz="2" w:space="0" w:color="D9D9E3"/>
                                        <w:bottom w:val="single" w:sz="2" w:space="0" w:color="D9D9E3"/>
                                        <w:right w:val="single" w:sz="2" w:space="0" w:color="D9D9E3"/>
                                      </w:divBdr>
                                      <w:divsChild>
                                        <w:div w:id="1272862137">
                                          <w:marLeft w:val="0"/>
                                          <w:marRight w:val="0"/>
                                          <w:marTop w:val="0"/>
                                          <w:marBottom w:val="0"/>
                                          <w:divBdr>
                                            <w:top w:val="single" w:sz="2" w:space="0" w:color="D9D9E3"/>
                                            <w:left w:val="single" w:sz="2" w:space="0" w:color="D9D9E3"/>
                                            <w:bottom w:val="single" w:sz="2" w:space="0" w:color="D9D9E3"/>
                                            <w:right w:val="single" w:sz="2" w:space="0" w:color="D9D9E3"/>
                                          </w:divBdr>
                                          <w:divsChild>
                                            <w:div w:id="1164395763">
                                              <w:marLeft w:val="0"/>
                                              <w:marRight w:val="0"/>
                                              <w:marTop w:val="0"/>
                                              <w:marBottom w:val="0"/>
                                              <w:divBdr>
                                                <w:top w:val="single" w:sz="2" w:space="0" w:color="D9D9E3"/>
                                                <w:left w:val="single" w:sz="2" w:space="0" w:color="D9D9E3"/>
                                                <w:bottom w:val="single" w:sz="2" w:space="0" w:color="D9D9E3"/>
                                                <w:right w:val="single" w:sz="2" w:space="0" w:color="D9D9E3"/>
                                              </w:divBdr>
                                              <w:divsChild>
                                                <w:div w:id="130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3182569">
      <w:bodyDiv w:val="1"/>
      <w:marLeft w:val="0"/>
      <w:marRight w:val="0"/>
      <w:marTop w:val="0"/>
      <w:marBottom w:val="0"/>
      <w:divBdr>
        <w:top w:val="none" w:sz="0" w:space="0" w:color="auto"/>
        <w:left w:val="none" w:sz="0" w:space="0" w:color="auto"/>
        <w:bottom w:val="none" w:sz="0" w:space="0" w:color="auto"/>
        <w:right w:val="none" w:sz="0" w:space="0" w:color="auto"/>
      </w:divBdr>
      <w:divsChild>
        <w:div w:id="99187820">
          <w:marLeft w:val="0"/>
          <w:marRight w:val="0"/>
          <w:marTop w:val="0"/>
          <w:marBottom w:val="0"/>
          <w:divBdr>
            <w:top w:val="single" w:sz="2" w:space="0" w:color="auto"/>
            <w:left w:val="single" w:sz="2" w:space="0" w:color="auto"/>
            <w:bottom w:val="single" w:sz="6" w:space="0" w:color="auto"/>
            <w:right w:val="single" w:sz="2" w:space="0" w:color="auto"/>
          </w:divBdr>
          <w:divsChild>
            <w:div w:id="3925097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95264199">
                  <w:marLeft w:val="0"/>
                  <w:marRight w:val="0"/>
                  <w:marTop w:val="0"/>
                  <w:marBottom w:val="0"/>
                  <w:divBdr>
                    <w:top w:val="single" w:sz="2" w:space="0" w:color="D9D9E3"/>
                    <w:left w:val="single" w:sz="2" w:space="0" w:color="D9D9E3"/>
                    <w:bottom w:val="single" w:sz="2" w:space="0" w:color="D9D9E3"/>
                    <w:right w:val="single" w:sz="2" w:space="0" w:color="D9D9E3"/>
                  </w:divBdr>
                  <w:divsChild>
                    <w:div w:id="107938451">
                      <w:marLeft w:val="0"/>
                      <w:marRight w:val="0"/>
                      <w:marTop w:val="0"/>
                      <w:marBottom w:val="0"/>
                      <w:divBdr>
                        <w:top w:val="single" w:sz="2" w:space="0" w:color="D9D9E3"/>
                        <w:left w:val="single" w:sz="2" w:space="0" w:color="D9D9E3"/>
                        <w:bottom w:val="single" w:sz="2" w:space="0" w:color="D9D9E3"/>
                        <w:right w:val="single" w:sz="2" w:space="0" w:color="D9D9E3"/>
                      </w:divBdr>
                      <w:divsChild>
                        <w:div w:id="749695851">
                          <w:marLeft w:val="0"/>
                          <w:marRight w:val="0"/>
                          <w:marTop w:val="0"/>
                          <w:marBottom w:val="0"/>
                          <w:divBdr>
                            <w:top w:val="single" w:sz="2" w:space="0" w:color="D9D9E3"/>
                            <w:left w:val="single" w:sz="2" w:space="0" w:color="D9D9E3"/>
                            <w:bottom w:val="single" w:sz="2" w:space="0" w:color="D9D9E3"/>
                            <w:right w:val="single" w:sz="2" w:space="0" w:color="D9D9E3"/>
                          </w:divBdr>
                          <w:divsChild>
                            <w:div w:id="284623076">
                              <w:marLeft w:val="0"/>
                              <w:marRight w:val="0"/>
                              <w:marTop w:val="0"/>
                              <w:marBottom w:val="0"/>
                              <w:divBdr>
                                <w:top w:val="single" w:sz="2" w:space="0" w:color="D9D9E3"/>
                                <w:left w:val="single" w:sz="2" w:space="0" w:color="D9D9E3"/>
                                <w:bottom w:val="single" w:sz="2" w:space="0" w:color="D9D9E3"/>
                                <w:right w:val="single" w:sz="2" w:space="0" w:color="D9D9E3"/>
                              </w:divBdr>
                              <w:divsChild>
                                <w:div w:id="26130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4495778">
      <w:bodyDiv w:val="1"/>
      <w:marLeft w:val="0"/>
      <w:marRight w:val="0"/>
      <w:marTop w:val="0"/>
      <w:marBottom w:val="0"/>
      <w:divBdr>
        <w:top w:val="none" w:sz="0" w:space="0" w:color="auto"/>
        <w:left w:val="none" w:sz="0" w:space="0" w:color="auto"/>
        <w:bottom w:val="none" w:sz="0" w:space="0" w:color="auto"/>
        <w:right w:val="none" w:sz="0" w:space="0" w:color="auto"/>
      </w:divBdr>
      <w:divsChild>
        <w:div w:id="2090812110">
          <w:marLeft w:val="0"/>
          <w:marRight w:val="0"/>
          <w:marTop w:val="0"/>
          <w:marBottom w:val="0"/>
          <w:divBdr>
            <w:top w:val="single" w:sz="2" w:space="0" w:color="auto"/>
            <w:left w:val="single" w:sz="2" w:space="0" w:color="auto"/>
            <w:bottom w:val="single" w:sz="6" w:space="0" w:color="auto"/>
            <w:right w:val="single" w:sz="2" w:space="0" w:color="auto"/>
          </w:divBdr>
          <w:divsChild>
            <w:div w:id="9983416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4305289">
                  <w:marLeft w:val="0"/>
                  <w:marRight w:val="0"/>
                  <w:marTop w:val="0"/>
                  <w:marBottom w:val="0"/>
                  <w:divBdr>
                    <w:top w:val="single" w:sz="2" w:space="0" w:color="D9D9E3"/>
                    <w:left w:val="single" w:sz="2" w:space="0" w:color="D9D9E3"/>
                    <w:bottom w:val="single" w:sz="2" w:space="0" w:color="D9D9E3"/>
                    <w:right w:val="single" w:sz="2" w:space="0" w:color="D9D9E3"/>
                  </w:divBdr>
                  <w:divsChild>
                    <w:div w:id="2102987865">
                      <w:marLeft w:val="0"/>
                      <w:marRight w:val="0"/>
                      <w:marTop w:val="0"/>
                      <w:marBottom w:val="0"/>
                      <w:divBdr>
                        <w:top w:val="single" w:sz="2" w:space="0" w:color="D9D9E3"/>
                        <w:left w:val="single" w:sz="2" w:space="0" w:color="D9D9E3"/>
                        <w:bottom w:val="single" w:sz="2" w:space="0" w:color="D9D9E3"/>
                        <w:right w:val="single" w:sz="2" w:space="0" w:color="D9D9E3"/>
                      </w:divBdr>
                      <w:divsChild>
                        <w:div w:id="1441992495">
                          <w:marLeft w:val="0"/>
                          <w:marRight w:val="0"/>
                          <w:marTop w:val="0"/>
                          <w:marBottom w:val="0"/>
                          <w:divBdr>
                            <w:top w:val="single" w:sz="2" w:space="0" w:color="D9D9E3"/>
                            <w:left w:val="single" w:sz="2" w:space="0" w:color="D9D9E3"/>
                            <w:bottom w:val="single" w:sz="2" w:space="0" w:color="D9D9E3"/>
                            <w:right w:val="single" w:sz="2" w:space="0" w:color="D9D9E3"/>
                          </w:divBdr>
                          <w:divsChild>
                            <w:div w:id="1710833951">
                              <w:marLeft w:val="0"/>
                              <w:marRight w:val="0"/>
                              <w:marTop w:val="0"/>
                              <w:marBottom w:val="0"/>
                              <w:divBdr>
                                <w:top w:val="single" w:sz="2" w:space="0" w:color="D9D9E3"/>
                                <w:left w:val="single" w:sz="2" w:space="0" w:color="D9D9E3"/>
                                <w:bottom w:val="single" w:sz="2" w:space="0" w:color="D9D9E3"/>
                                <w:right w:val="single" w:sz="2" w:space="0" w:color="D9D9E3"/>
                              </w:divBdr>
                              <w:divsChild>
                                <w:div w:id="1050498977">
                                  <w:marLeft w:val="0"/>
                                  <w:marRight w:val="0"/>
                                  <w:marTop w:val="0"/>
                                  <w:marBottom w:val="0"/>
                                  <w:divBdr>
                                    <w:top w:val="single" w:sz="2" w:space="0" w:color="D9D9E3"/>
                                    <w:left w:val="single" w:sz="2" w:space="0" w:color="D9D9E3"/>
                                    <w:bottom w:val="single" w:sz="2" w:space="0" w:color="D9D9E3"/>
                                    <w:right w:val="single" w:sz="2" w:space="0" w:color="D9D9E3"/>
                                  </w:divBdr>
                                  <w:divsChild>
                                    <w:div w:id="771515921">
                                      <w:marLeft w:val="0"/>
                                      <w:marRight w:val="0"/>
                                      <w:marTop w:val="0"/>
                                      <w:marBottom w:val="0"/>
                                      <w:divBdr>
                                        <w:top w:val="single" w:sz="2" w:space="0" w:color="D9D9E3"/>
                                        <w:left w:val="single" w:sz="2" w:space="0" w:color="D9D9E3"/>
                                        <w:bottom w:val="single" w:sz="2" w:space="0" w:color="D9D9E3"/>
                                        <w:right w:val="single" w:sz="2" w:space="0" w:color="D9D9E3"/>
                                      </w:divBdr>
                                      <w:divsChild>
                                        <w:div w:id="471407439">
                                          <w:marLeft w:val="0"/>
                                          <w:marRight w:val="0"/>
                                          <w:marTop w:val="0"/>
                                          <w:marBottom w:val="0"/>
                                          <w:divBdr>
                                            <w:top w:val="single" w:sz="2" w:space="0" w:color="D9D9E3"/>
                                            <w:left w:val="single" w:sz="2" w:space="0" w:color="D9D9E3"/>
                                            <w:bottom w:val="single" w:sz="2" w:space="0" w:color="D9D9E3"/>
                                            <w:right w:val="single" w:sz="2" w:space="0" w:color="D9D9E3"/>
                                          </w:divBdr>
                                        </w:div>
                                        <w:div w:id="1315455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7716017">
                                      <w:marLeft w:val="0"/>
                                      <w:marRight w:val="0"/>
                                      <w:marTop w:val="0"/>
                                      <w:marBottom w:val="0"/>
                                      <w:divBdr>
                                        <w:top w:val="single" w:sz="2" w:space="0" w:color="D9D9E3"/>
                                        <w:left w:val="single" w:sz="2" w:space="0" w:color="D9D9E3"/>
                                        <w:bottom w:val="single" w:sz="2" w:space="0" w:color="D9D9E3"/>
                                        <w:right w:val="single" w:sz="2" w:space="0" w:color="D9D9E3"/>
                                      </w:divBdr>
                                      <w:divsChild>
                                        <w:div w:id="217711477">
                                          <w:marLeft w:val="0"/>
                                          <w:marRight w:val="0"/>
                                          <w:marTop w:val="0"/>
                                          <w:marBottom w:val="0"/>
                                          <w:divBdr>
                                            <w:top w:val="single" w:sz="2" w:space="0" w:color="D9D9E3"/>
                                            <w:left w:val="single" w:sz="2" w:space="0" w:color="D9D9E3"/>
                                            <w:bottom w:val="single" w:sz="2" w:space="0" w:color="D9D9E3"/>
                                            <w:right w:val="single" w:sz="2" w:space="0" w:color="D9D9E3"/>
                                          </w:divBdr>
                                        </w:div>
                                        <w:div w:id="703560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1648901">
                                      <w:marLeft w:val="0"/>
                                      <w:marRight w:val="0"/>
                                      <w:marTop w:val="0"/>
                                      <w:marBottom w:val="0"/>
                                      <w:divBdr>
                                        <w:top w:val="single" w:sz="2" w:space="0" w:color="D9D9E3"/>
                                        <w:left w:val="single" w:sz="2" w:space="0" w:color="D9D9E3"/>
                                        <w:bottom w:val="single" w:sz="2" w:space="0" w:color="D9D9E3"/>
                                        <w:right w:val="single" w:sz="2" w:space="0" w:color="D9D9E3"/>
                                      </w:divBdr>
                                      <w:divsChild>
                                        <w:div w:id="1965887474">
                                          <w:marLeft w:val="0"/>
                                          <w:marRight w:val="0"/>
                                          <w:marTop w:val="0"/>
                                          <w:marBottom w:val="0"/>
                                          <w:divBdr>
                                            <w:top w:val="single" w:sz="2" w:space="0" w:color="D9D9E3"/>
                                            <w:left w:val="single" w:sz="2" w:space="0" w:color="D9D9E3"/>
                                            <w:bottom w:val="single" w:sz="2" w:space="0" w:color="D9D9E3"/>
                                            <w:right w:val="single" w:sz="2" w:space="0" w:color="D9D9E3"/>
                                          </w:divBdr>
                                        </w:div>
                                        <w:div w:id="2101636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65209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0581">
                                          <w:marLeft w:val="0"/>
                                          <w:marRight w:val="0"/>
                                          <w:marTop w:val="0"/>
                                          <w:marBottom w:val="0"/>
                                          <w:divBdr>
                                            <w:top w:val="single" w:sz="2" w:space="0" w:color="D9D9E3"/>
                                            <w:left w:val="single" w:sz="2" w:space="0" w:color="D9D9E3"/>
                                            <w:bottom w:val="single" w:sz="2" w:space="0" w:color="D9D9E3"/>
                                            <w:right w:val="single" w:sz="2" w:space="0" w:color="D9D9E3"/>
                                          </w:divBdr>
                                        </w:div>
                                        <w:div w:id="2025010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5144535">
                                      <w:marLeft w:val="0"/>
                                      <w:marRight w:val="0"/>
                                      <w:marTop w:val="0"/>
                                      <w:marBottom w:val="0"/>
                                      <w:divBdr>
                                        <w:top w:val="single" w:sz="2" w:space="0" w:color="D9D9E3"/>
                                        <w:left w:val="single" w:sz="2" w:space="0" w:color="D9D9E3"/>
                                        <w:bottom w:val="single" w:sz="2" w:space="0" w:color="D9D9E3"/>
                                        <w:right w:val="single" w:sz="2" w:space="0" w:color="D9D9E3"/>
                                      </w:divBdr>
                                      <w:divsChild>
                                        <w:div w:id="1031883877">
                                          <w:marLeft w:val="0"/>
                                          <w:marRight w:val="0"/>
                                          <w:marTop w:val="0"/>
                                          <w:marBottom w:val="0"/>
                                          <w:divBdr>
                                            <w:top w:val="single" w:sz="2" w:space="0" w:color="D9D9E3"/>
                                            <w:left w:val="single" w:sz="2" w:space="0" w:color="D9D9E3"/>
                                            <w:bottom w:val="single" w:sz="2" w:space="0" w:color="D9D9E3"/>
                                            <w:right w:val="single" w:sz="2" w:space="0" w:color="D9D9E3"/>
                                          </w:divBdr>
                                        </w:div>
                                        <w:div w:id="1629117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1363760">
                                      <w:marLeft w:val="0"/>
                                      <w:marRight w:val="0"/>
                                      <w:marTop w:val="0"/>
                                      <w:marBottom w:val="0"/>
                                      <w:divBdr>
                                        <w:top w:val="single" w:sz="2" w:space="0" w:color="D9D9E3"/>
                                        <w:left w:val="single" w:sz="2" w:space="0" w:color="D9D9E3"/>
                                        <w:bottom w:val="single" w:sz="2" w:space="0" w:color="D9D9E3"/>
                                        <w:right w:val="single" w:sz="2" w:space="0" w:color="D9D9E3"/>
                                      </w:divBdr>
                                      <w:divsChild>
                                        <w:div w:id="588126425">
                                          <w:marLeft w:val="0"/>
                                          <w:marRight w:val="0"/>
                                          <w:marTop w:val="0"/>
                                          <w:marBottom w:val="0"/>
                                          <w:divBdr>
                                            <w:top w:val="single" w:sz="2" w:space="0" w:color="D9D9E3"/>
                                            <w:left w:val="single" w:sz="2" w:space="0" w:color="D9D9E3"/>
                                            <w:bottom w:val="single" w:sz="2" w:space="0" w:color="D9D9E3"/>
                                            <w:right w:val="single" w:sz="2" w:space="0" w:color="D9D9E3"/>
                                          </w:divBdr>
                                        </w:div>
                                        <w:div w:id="1345786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4773177">
                                      <w:marLeft w:val="0"/>
                                      <w:marRight w:val="0"/>
                                      <w:marTop w:val="0"/>
                                      <w:marBottom w:val="0"/>
                                      <w:divBdr>
                                        <w:top w:val="single" w:sz="2" w:space="0" w:color="D9D9E3"/>
                                        <w:left w:val="single" w:sz="2" w:space="0" w:color="D9D9E3"/>
                                        <w:bottom w:val="single" w:sz="2" w:space="0" w:color="D9D9E3"/>
                                        <w:right w:val="single" w:sz="2" w:space="0" w:color="D9D9E3"/>
                                      </w:divBdr>
                                      <w:divsChild>
                                        <w:div w:id="725377810">
                                          <w:marLeft w:val="0"/>
                                          <w:marRight w:val="0"/>
                                          <w:marTop w:val="0"/>
                                          <w:marBottom w:val="0"/>
                                          <w:divBdr>
                                            <w:top w:val="single" w:sz="2" w:space="0" w:color="D9D9E3"/>
                                            <w:left w:val="single" w:sz="2" w:space="0" w:color="D9D9E3"/>
                                            <w:bottom w:val="single" w:sz="2" w:space="0" w:color="D9D9E3"/>
                                            <w:right w:val="single" w:sz="2" w:space="0" w:color="D9D9E3"/>
                                          </w:divBdr>
                                        </w:div>
                                        <w:div w:id="1108352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65951436">
      <w:bodyDiv w:val="1"/>
      <w:marLeft w:val="0"/>
      <w:marRight w:val="0"/>
      <w:marTop w:val="0"/>
      <w:marBottom w:val="0"/>
      <w:divBdr>
        <w:top w:val="none" w:sz="0" w:space="0" w:color="auto"/>
        <w:left w:val="none" w:sz="0" w:space="0" w:color="auto"/>
        <w:bottom w:val="none" w:sz="0" w:space="0" w:color="auto"/>
        <w:right w:val="none" w:sz="0" w:space="0" w:color="auto"/>
      </w:divBdr>
      <w:divsChild>
        <w:div w:id="1721519562">
          <w:marLeft w:val="0"/>
          <w:marRight w:val="0"/>
          <w:marTop w:val="0"/>
          <w:marBottom w:val="0"/>
          <w:divBdr>
            <w:top w:val="single" w:sz="2" w:space="0" w:color="auto"/>
            <w:left w:val="single" w:sz="2" w:space="0" w:color="auto"/>
            <w:bottom w:val="single" w:sz="6" w:space="0" w:color="auto"/>
            <w:right w:val="single" w:sz="2" w:space="0" w:color="auto"/>
          </w:divBdr>
          <w:divsChild>
            <w:div w:id="235945270">
              <w:marLeft w:val="0"/>
              <w:marRight w:val="0"/>
              <w:marTop w:val="100"/>
              <w:marBottom w:val="100"/>
              <w:divBdr>
                <w:top w:val="single" w:sz="2" w:space="0" w:color="D9D9E3"/>
                <w:left w:val="single" w:sz="2" w:space="0" w:color="D9D9E3"/>
                <w:bottom w:val="single" w:sz="2" w:space="0" w:color="D9D9E3"/>
                <w:right w:val="single" w:sz="2" w:space="0" w:color="D9D9E3"/>
              </w:divBdr>
              <w:divsChild>
                <w:div w:id="317466624">
                  <w:marLeft w:val="0"/>
                  <w:marRight w:val="0"/>
                  <w:marTop w:val="0"/>
                  <w:marBottom w:val="0"/>
                  <w:divBdr>
                    <w:top w:val="single" w:sz="2" w:space="0" w:color="D9D9E3"/>
                    <w:left w:val="single" w:sz="2" w:space="0" w:color="D9D9E3"/>
                    <w:bottom w:val="single" w:sz="2" w:space="0" w:color="D9D9E3"/>
                    <w:right w:val="single" w:sz="2" w:space="0" w:color="D9D9E3"/>
                  </w:divBdr>
                  <w:divsChild>
                    <w:div w:id="998145997">
                      <w:marLeft w:val="0"/>
                      <w:marRight w:val="0"/>
                      <w:marTop w:val="0"/>
                      <w:marBottom w:val="0"/>
                      <w:divBdr>
                        <w:top w:val="single" w:sz="2" w:space="0" w:color="D9D9E3"/>
                        <w:left w:val="single" w:sz="2" w:space="0" w:color="D9D9E3"/>
                        <w:bottom w:val="single" w:sz="2" w:space="0" w:color="D9D9E3"/>
                        <w:right w:val="single" w:sz="2" w:space="0" w:color="D9D9E3"/>
                      </w:divBdr>
                      <w:divsChild>
                        <w:div w:id="244999473">
                          <w:marLeft w:val="0"/>
                          <w:marRight w:val="0"/>
                          <w:marTop w:val="0"/>
                          <w:marBottom w:val="0"/>
                          <w:divBdr>
                            <w:top w:val="single" w:sz="2" w:space="0" w:color="D9D9E3"/>
                            <w:left w:val="single" w:sz="2" w:space="0" w:color="D9D9E3"/>
                            <w:bottom w:val="single" w:sz="2" w:space="0" w:color="D9D9E3"/>
                            <w:right w:val="single" w:sz="2" w:space="0" w:color="D9D9E3"/>
                          </w:divBdr>
                          <w:divsChild>
                            <w:div w:id="2069451572">
                              <w:marLeft w:val="0"/>
                              <w:marRight w:val="0"/>
                              <w:marTop w:val="0"/>
                              <w:marBottom w:val="0"/>
                              <w:divBdr>
                                <w:top w:val="single" w:sz="2" w:space="0" w:color="D9D9E3"/>
                                <w:left w:val="single" w:sz="2" w:space="0" w:color="D9D9E3"/>
                                <w:bottom w:val="single" w:sz="2" w:space="0" w:color="D9D9E3"/>
                                <w:right w:val="single" w:sz="2" w:space="0" w:color="D9D9E3"/>
                              </w:divBdr>
                              <w:divsChild>
                                <w:div w:id="1524440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7849968">
      <w:bodyDiv w:val="1"/>
      <w:marLeft w:val="0"/>
      <w:marRight w:val="0"/>
      <w:marTop w:val="0"/>
      <w:marBottom w:val="0"/>
      <w:divBdr>
        <w:top w:val="none" w:sz="0" w:space="0" w:color="auto"/>
        <w:left w:val="none" w:sz="0" w:space="0" w:color="auto"/>
        <w:bottom w:val="none" w:sz="0" w:space="0" w:color="auto"/>
        <w:right w:val="none" w:sz="0" w:space="0" w:color="auto"/>
      </w:divBdr>
      <w:divsChild>
        <w:div w:id="135755957">
          <w:marLeft w:val="0"/>
          <w:marRight w:val="0"/>
          <w:marTop w:val="0"/>
          <w:marBottom w:val="0"/>
          <w:divBdr>
            <w:top w:val="single" w:sz="2" w:space="0" w:color="auto"/>
            <w:left w:val="single" w:sz="2" w:space="0" w:color="auto"/>
            <w:bottom w:val="single" w:sz="6" w:space="0" w:color="auto"/>
            <w:right w:val="single" w:sz="2" w:space="0" w:color="auto"/>
          </w:divBdr>
          <w:divsChild>
            <w:div w:id="1078093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583834104">
                  <w:marLeft w:val="0"/>
                  <w:marRight w:val="0"/>
                  <w:marTop w:val="0"/>
                  <w:marBottom w:val="0"/>
                  <w:divBdr>
                    <w:top w:val="single" w:sz="2" w:space="0" w:color="D9D9E3"/>
                    <w:left w:val="single" w:sz="2" w:space="0" w:color="D9D9E3"/>
                    <w:bottom w:val="single" w:sz="2" w:space="0" w:color="D9D9E3"/>
                    <w:right w:val="single" w:sz="2" w:space="0" w:color="D9D9E3"/>
                  </w:divBdr>
                  <w:divsChild>
                    <w:div w:id="1082601888">
                      <w:marLeft w:val="0"/>
                      <w:marRight w:val="0"/>
                      <w:marTop w:val="0"/>
                      <w:marBottom w:val="0"/>
                      <w:divBdr>
                        <w:top w:val="single" w:sz="2" w:space="0" w:color="D9D9E3"/>
                        <w:left w:val="single" w:sz="2" w:space="0" w:color="D9D9E3"/>
                        <w:bottom w:val="single" w:sz="2" w:space="0" w:color="D9D9E3"/>
                        <w:right w:val="single" w:sz="2" w:space="0" w:color="D9D9E3"/>
                      </w:divBdr>
                      <w:divsChild>
                        <w:div w:id="337468401">
                          <w:marLeft w:val="0"/>
                          <w:marRight w:val="0"/>
                          <w:marTop w:val="0"/>
                          <w:marBottom w:val="0"/>
                          <w:divBdr>
                            <w:top w:val="single" w:sz="2" w:space="0" w:color="D9D9E3"/>
                            <w:left w:val="single" w:sz="2" w:space="0" w:color="D9D9E3"/>
                            <w:bottom w:val="single" w:sz="2" w:space="0" w:color="D9D9E3"/>
                            <w:right w:val="single" w:sz="2" w:space="0" w:color="D9D9E3"/>
                          </w:divBdr>
                          <w:divsChild>
                            <w:div w:id="1836535487">
                              <w:marLeft w:val="0"/>
                              <w:marRight w:val="0"/>
                              <w:marTop w:val="0"/>
                              <w:marBottom w:val="0"/>
                              <w:divBdr>
                                <w:top w:val="single" w:sz="2" w:space="0" w:color="D9D9E3"/>
                                <w:left w:val="single" w:sz="2" w:space="0" w:color="D9D9E3"/>
                                <w:bottom w:val="single" w:sz="2" w:space="0" w:color="D9D9E3"/>
                                <w:right w:val="single" w:sz="2" w:space="0" w:color="D9D9E3"/>
                              </w:divBdr>
                              <w:divsChild>
                                <w:div w:id="1196890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472159">
      <w:bodyDiv w:val="1"/>
      <w:marLeft w:val="0"/>
      <w:marRight w:val="0"/>
      <w:marTop w:val="0"/>
      <w:marBottom w:val="0"/>
      <w:divBdr>
        <w:top w:val="none" w:sz="0" w:space="0" w:color="auto"/>
        <w:left w:val="none" w:sz="0" w:space="0" w:color="auto"/>
        <w:bottom w:val="none" w:sz="0" w:space="0" w:color="auto"/>
        <w:right w:val="none" w:sz="0" w:space="0" w:color="auto"/>
      </w:divBdr>
    </w:div>
    <w:div w:id="1774549018">
      <w:bodyDiv w:val="1"/>
      <w:marLeft w:val="0"/>
      <w:marRight w:val="0"/>
      <w:marTop w:val="0"/>
      <w:marBottom w:val="0"/>
      <w:divBdr>
        <w:top w:val="none" w:sz="0" w:space="0" w:color="auto"/>
        <w:left w:val="none" w:sz="0" w:space="0" w:color="auto"/>
        <w:bottom w:val="none" w:sz="0" w:space="0" w:color="auto"/>
        <w:right w:val="none" w:sz="0" w:space="0" w:color="auto"/>
      </w:divBdr>
      <w:divsChild>
        <w:div w:id="792333657">
          <w:marLeft w:val="0"/>
          <w:marRight w:val="0"/>
          <w:marTop w:val="0"/>
          <w:marBottom w:val="0"/>
          <w:divBdr>
            <w:top w:val="single" w:sz="2" w:space="0" w:color="D9D9E3"/>
            <w:left w:val="single" w:sz="2" w:space="0" w:color="D9D9E3"/>
            <w:bottom w:val="single" w:sz="2" w:space="0" w:color="D9D9E3"/>
            <w:right w:val="single" w:sz="2" w:space="0" w:color="D9D9E3"/>
          </w:divBdr>
          <w:divsChild>
            <w:div w:id="789669046">
              <w:marLeft w:val="0"/>
              <w:marRight w:val="0"/>
              <w:marTop w:val="0"/>
              <w:marBottom w:val="0"/>
              <w:divBdr>
                <w:top w:val="single" w:sz="2" w:space="0" w:color="D9D9E3"/>
                <w:left w:val="single" w:sz="2" w:space="0" w:color="D9D9E3"/>
                <w:bottom w:val="single" w:sz="2" w:space="0" w:color="D9D9E3"/>
                <w:right w:val="single" w:sz="2" w:space="0" w:color="D9D9E3"/>
              </w:divBdr>
              <w:divsChild>
                <w:div w:id="1260942652">
                  <w:marLeft w:val="0"/>
                  <w:marRight w:val="0"/>
                  <w:marTop w:val="0"/>
                  <w:marBottom w:val="0"/>
                  <w:divBdr>
                    <w:top w:val="single" w:sz="2" w:space="0" w:color="D9D9E3"/>
                    <w:left w:val="single" w:sz="2" w:space="0" w:color="D9D9E3"/>
                    <w:bottom w:val="single" w:sz="2" w:space="0" w:color="D9D9E3"/>
                    <w:right w:val="single" w:sz="2" w:space="0" w:color="D9D9E3"/>
                  </w:divBdr>
                  <w:divsChild>
                    <w:div w:id="2129349649">
                      <w:marLeft w:val="0"/>
                      <w:marRight w:val="0"/>
                      <w:marTop w:val="0"/>
                      <w:marBottom w:val="0"/>
                      <w:divBdr>
                        <w:top w:val="single" w:sz="2" w:space="0" w:color="D9D9E3"/>
                        <w:left w:val="single" w:sz="2" w:space="0" w:color="D9D9E3"/>
                        <w:bottom w:val="single" w:sz="2" w:space="0" w:color="D9D9E3"/>
                        <w:right w:val="single" w:sz="2" w:space="0" w:color="D9D9E3"/>
                      </w:divBdr>
                      <w:divsChild>
                        <w:div w:id="179046500">
                          <w:marLeft w:val="0"/>
                          <w:marRight w:val="0"/>
                          <w:marTop w:val="0"/>
                          <w:marBottom w:val="0"/>
                          <w:divBdr>
                            <w:top w:val="single" w:sz="2" w:space="0" w:color="auto"/>
                            <w:left w:val="single" w:sz="2" w:space="0" w:color="auto"/>
                            <w:bottom w:val="single" w:sz="6" w:space="0" w:color="auto"/>
                            <w:right w:val="single" w:sz="2" w:space="0" w:color="auto"/>
                          </w:divBdr>
                          <w:divsChild>
                            <w:div w:id="1965498587">
                              <w:marLeft w:val="0"/>
                              <w:marRight w:val="0"/>
                              <w:marTop w:val="100"/>
                              <w:marBottom w:val="100"/>
                              <w:divBdr>
                                <w:top w:val="single" w:sz="2" w:space="0" w:color="D9D9E3"/>
                                <w:left w:val="single" w:sz="2" w:space="0" w:color="D9D9E3"/>
                                <w:bottom w:val="single" w:sz="2" w:space="0" w:color="D9D9E3"/>
                                <w:right w:val="single" w:sz="2" w:space="0" w:color="D9D9E3"/>
                              </w:divBdr>
                              <w:divsChild>
                                <w:div w:id="774328155">
                                  <w:marLeft w:val="0"/>
                                  <w:marRight w:val="0"/>
                                  <w:marTop w:val="0"/>
                                  <w:marBottom w:val="0"/>
                                  <w:divBdr>
                                    <w:top w:val="single" w:sz="2" w:space="0" w:color="D9D9E3"/>
                                    <w:left w:val="single" w:sz="2" w:space="0" w:color="D9D9E3"/>
                                    <w:bottom w:val="single" w:sz="2" w:space="0" w:color="D9D9E3"/>
                                    <w:right w:val="single" w:sz="2" w:space="0" w:color="D9D9E3"/>
                                  </w:divBdr>
                                  <w:divsChild>
                                    <w:div w:id="408231115">
                                      <w:marLeft w:val="0"/>
                                      <w:marRight w:val="0"/>
                                      <w:marTop w:val="0"/>
                                      <w:marBottom w:val="0"/>
                                      <w:divBdr>
                                        <w:top w:val="single" w:sz="2" w:space="0" w:color="D9D9E3"/>
                                        <w:left w:val="single" w:sz="2" w:space="0" w:color="D9D9E3"/>
                                        <w:bottom w:val="single" w:sz="2" w:space="0" w:color="D9D9E3"/>
                                        <w:right w:val="single" w:sz="2" w:space="0" w:color="D9D9E3"/>
                                      </w:divBdr>
                                      <w:divsChild>
                                        <w:div w:id="1851988511">
                                          <w:marLeft w:val="0"/>
                                          <w:marRight w:val="0"/>
                                          <w:marTop w:val="0"/>
                                          <w:marBottom w:val="0"/>
                                          <w:divBdr>
                                            <w:top w:val="single" w:sz="2" w:space="0" w:color="D9D9E3"/>
                                            <w:left w:val="single" w:sz="2" w:space="0" w:color="D9D9E3"/>
                                            <w:bottom w:val="single" w:sz="2" w:space="0" w:color="D9D9E3"/>
                                            <w:right w:val="single" w:sz="2" w:space="0" w:color="D9D9E3"/>
                                          </w:divBdr>
                                          <w:divsChild>
                                            <w:div w:id="192115122">
                                              <w:marLeft w:val="0"/>
                                              <w:marRight w:val="0"/>
                                              <w:marTop w:val="0"/>
                                              <w:marBottom w:val="0"/>
                                              <w:divBdr>
                                                <w:top w:val="single" w:sz="2" w:space="0" w:color="D9D9E3"/>
                                                <w:left w:val="single" w:sz="2" w:space="0" w:color="D9D9E3"/>
                                                <w:bottom w:val="single" w:sz="2" w:space="0" w:color="D9D9E3"/>
                                                <w:right w:val="single" w:sz="2" w:space="0" w:color="D9D9E3"/>
                                              </w:divBdr>
                                              <w:divsChild>
                                                <w:div w:id="1831553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7337457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774550904">
      <w:bodyDiv w:val="1"/>
      <w:marLeft w:val="0"/>
      <w:marRight w:val="0"/>
      <w:marTop w:val="0"/>
      <w:marBottom w:val="0"/>
      <w:divBdr>
        <w:top w:val="none" w:sz="0" w:space="0" w:color="auto"/>
        <w:left w:val="none" w:sz="0" w:space="0" w:color="auto"/>
        <w:bottom w:val="none" w:sz="0" w:space="0" w:color="auto"/>
        <w:right w:val="none" w:sz="0" w:space="0" w:color="auto"/>
      </w:divBdr>
      <w:divsChild>
        <w:div w:id="727803157">
          <w:marLeft w:val="0"/>
          <w:marRight w:val="0"/>
          <w:marTop w:val="0"/>
          <w:marBottom w:val="0"/>
          <w:divBdr>
            <w:top w:val="single" w:sz="2" w:space="0" w:color="auto"/>
            <w:left w:val="single" w:sz="2" w:space="0" w:color="auto"/>
            <w:bottom w:val="single" w:sz="6" w:space="0" w:color="auto"/>
            <w:right w:val="single" w:sz="2" w:space="0" w:color="auto"/>
          </w:divBdr>
          <w:divsChild>
            <w:div w:id="2098094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1995119">
                  <w:marLeft w:val="0"/>
                  <w:marRight w:val="0"/>
                  <w:marTop w:val="0"/>
                  <w:marBottom w:val="0"/>
                  <w:divBdr>
                    <w:top w:val="single" w:sz="2" w:space="0" w:color="D9D9E3"/>
                    <w:left w:val="single" w:sz="2" w:space="0" w:color="D9D9E3"/>
                    <w:bottom w:val="single" w:sz="2" w:space="0" w:color="D9D9E3"/>
                    <w:right w:val="single" w:sz="2" w:space="0" w:color="D9D9E3"/>
                  </w:divBdr>
                  <w:divsChild>
                    <w:div w:id="193351007">
                      <w:marLeft w:val="0"/>
                      <w:marRight w:val="0"/>
                      <w:marTop w:val="0"/>
                      <w:marBottom w:val="0"/>
                      <w:divBdr>
                        <w:top w:val="single" w:sz="2" w:space="0" w:color="D9D9E3"/>
                        <w:left w:val="single" w:sz="2" w:space="0" w:color="D9D9E3"/>
                        <w:bottom w:val="single" w:sz="2" w:space="0" w:color="D9D9E3"/>
                        <w:right w:val="single" w:sz="2" w:space="0" w:color="D9D9E3"/>
                      </w:divBdr>
                      <w:divsChild>
                        <w:div w:id="212010121">
                          <w:marLeft w:val="0"/>
                          <w:marRight w:val="0"/>
                          <w:marTop w:val="0"/>
                          <w:marBottom w:val="0"/>
                          <w:divBdr>
                            <w:top w:val="single" w:sz="2" w:space="0" w:color="D9D9E3"/>
                            <w:left w:val="single" w:sz="2" w:space="0" w:color="D9D9E3"/>
                            <w:bottom w:val="single" w:sz="2" w:space="0" w:color="D9D9E3"/>
                            <w:right w:val="single" w:sz="2" w:space="0" w:color="D9D9E3"/>
                          </w:divBdr>
                          <w:divsChild>
                            <w:div w:id="2129659988">
                              <w:marLeft w:val="0"/>
                              <w:marRight w:val="0"/>
                              <w:marTop w:val="0"/>
                              <w:marBottom w:val="0"/>
                              <w:divBdr>
                                <w:top w:val="single" w:sz="2" w:space="0" w:color="D9D9E3"/>
                                <w:left w:val="single" w:sz="2" w:space="0" w:color="D9D9E3"/>
                                <w:bottom w:val="single" w:sz="2" w:space="0" w:color="D9D9E3"/>
                                <w:right w:val="single" w:sz="2" w:space="0" w:color="D9D9E3"/>
                              </w:divBdr>
                              <w:divsChild>
                                <w:div w:id="298538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6946778">
      <w:bodyDiv w:val="1"/>
      <w:marLeft w:val="0"/>
      <w:marRight w:val="0"/>
      <w:marTop w:val="0"/>
      <w:marBottom w:val="0"/>
      <w:divBdr>
        <w:top w:val="none" w:sz="0" w:space="0" w:color="auto"/>
        <w:left w:val="none" w:sz="0" w:space="0" w:color="auto"/>
        <w:bottom w:val="none" w:sz="0" w:space="0" w:color="auto"/>
        <w:right w:val="none" w:sz="0" w:space="0" w:color="auto"/>
      </w:divBdr>
      <w:divsChild>
        <w:div w:id="1459445896">
          <w:marLeft w:val="0"/>
          <w:marRight w:val="0"/>
          <w:marTop w:val="0"/>
          <w:marBottom w:val="0"/>
          <w:divBdr>
            <w:top w:val="single" w:sz="6" w:space="0" w:color="D9D9E3"/>
            <w:left w:val="single" w:sz="2" w:space="0" w:color="D9D9E3"/>
            <w:bottom w:val="single" w:sz="2" w:space="0" w:color="D9D9E3"/>
            <w:right w:val="single" w:sz="2" w:space="0" w:color="D9D9E3"/>
          </w:divBdr>
        </w:div>
        <w:div w:id="1866165355">
          <w:marLeft w:val="0"/>
          <w:marRight w:val="0"/>
          <w:marTop w:val="0"/>
          <w:marBottom w:val="0"/>
          <w:divBdr>
            <w:top w:val="single" w:sz="2" w:space="0" w:color="D9D9E3"/>
            <w:left w:val="single" w:sz="2" w:space="0" w:color="D9D9E3"/>
            <w:bottom w:val="single" w:sz="2" w:space="0" w:color="D9D9E3"/>
            <w:right w:val="single" w:sz="2" w:space="0" w:color="D9D9E3"/>
          </w:divBdr>
          <w:divsChild>
            <w:div w:id="148597760">
              <w:marLeft w:val="0"/>
              <w:marRight w:val="0"/>
              <w:marTop w:val="0"/>
              <w:marBottom w:val="0"/>
              <w:divBdr>
                <w:top w:val="single" w:sz="2" w:space="0" w:color="D9D9E3"/>
                <w:left w:val="single" w:sz="2" w:space="0" w:color="D9D9E3"/>
                <w:bottom w:val="single" w:sz="2" w:space="0" w:color="D9D9E3"/>
                <w:right w:val="single" w:sz="2" w:space="0" w:color="D9D9E3"/>
              </w:divBdr>
              <w:divsChild>
                <w:div w:id="1330524060">
                  <w:marLeft w:val="0"/>
                  <w:marRight w:val="0"/>
                  <w:marTop w:val="0"/>
                  <w:marBottom w:val="0"/>
                  <w:divBdr>
                    <w:top w:val="single" w:sz="2" w:space="0" w:color="D9D9E3"/>
                    <w:left w:val="single" w:sz="2" w:space="0" w:color="D9D9E3"/>
                    <w:bottom w:val="single" w:sz="2" w:space="0" w:color="D9D9E3"/>
                    <w:right w:val="single" w:sz="2" w:space="0" w:color="D9D9E3"/>
                  </w:divBdr>
                  <w:divsChild>
                    <w:div w:id="1528526378">
                      <w:marLeft w:val="0"/>
                      <w:marRight w:val="0"/>
                      <w:marTop w:val="0"/>
                      <w:marBottom w:val="0"/>
                      <w:divBdr>
                        <w:top w:val="single" w:sz="2" w:space="0" w:color="D9D9E3"/>
                        <w:left w:val="single" w:sz="2" w:space="0" w:color="D9D9E3"/>
                        <w:bottom w:val="single" w:sz="2" w:space="0" w:color="D9D9E3"/>
                        <w:right w:val="single" w:sz="2" w:space="0" w:color="D9D9E3"/>
                      </w:divBdr>
                      <w:divsChild>
                        <w:div w:id="1972202599">
                          <w:marLeft w:val="0"/>
                          <w:marRight w:val="0"/>
                          <w:marTop w:val="0"/>
                          <w:marBottom w:val="0"/>
                          <w:divBdr>
                            <w:top w:val="single" w:sz="2" w:space="0" w:color="auto"/>
                            <w:left w:val="single" w:sz="2" w:space="0" w:color="auto"/>
                            <w:bottom w:val="single" w:sz="6" w:space="0" w:color="auto"/>
                            <w:right w:val="single" w:sz="2" w:space="0" w:color="auto"/>
                          </w:divBdr>
                          <w:divsChild>
                            <w:div w:id="4631611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491531">
                                  <w:marLeft w:val="0"/>
                                  <w:marRight w:val="0"/>
                                  <w:marTop w:val="0"/>
                                  <w:marBottom w:val="0"/>
                                  <w:divBdr>
                                    <w:top w:val="single" w:sz="2" w:space="0" w:color="D9D9E3"/>
                                    <w:left w:val="single" w:sz="2" w:space="0" w:color="D9D9E3"/>
                                    <w:bottom w:val="single" w:sz="2" w:space="0" w:color="D9D9E3"/>
                                    <w:right w:val="single" w:sz="2" w:space="0" w:color="D9D9E3"/>
                                  </w:divBdr>
                                  <w:divsChild>
                                    <w:div w:id="1953901557">
                                      <w:marLeft w:val="0"/>
                                      <w:marRight w:val="0"/>
                                      <w:marTop w:val="0"/>
                                      <w:marBottom w:val="0"/>
                                      <w:divBdr>
                                        <w:top w:val="single" w:sz="2" w:space="0" w:color="D9D9E3"/>
                                        <w:left w:val="single" w:sz="2" w:space="0" w:color="D9D9E3"/>
                                        <w:bottom w:val="single" w:sz="2" w:space="0" w:color="D9D9E3"/>
                                        <w:right w:val="single" w:sz="2" w:space="0" w:color="D9D9E3"/>
                                      </w:divBdr>
                                      <w:divsChild>
                                        <w:div w:id="2023123915">
                                          <w:marLeft w:val="0"/>
                                          <w:marRight w:val="0"/>
                                          <w:marTop w:val="0"/>
                                          <w:marBottom w:val="0"/>
                                          <w:divBdr>
                                            <w:top w:val="single" w:sz="2" w:space="0" w:color="D9D9E3"/>
                                            <w:left w:val="single" w:sz="2" w:space="0" w:color="D9D9E3"/>
                                            <w:bottom w:val="single" w:sz="2" w:space="0" w:color="D9D9E3"/>
                                            <w:right w:val="single" w:sz="2" w:space="0" w:color="D9D9E3"/>
                                          </w:divBdr>
                                          <w:divsChild>
                                            <w:div w:id="2020351755">
                                              <w:marLeft w:val="0"/>
                                              <w:marRight w:val="0"/>
                                              <w:marTop w:val="0"/>
                                              <w:marBottom w:val="0"/>
                                              <w:divBdr>
                                                <w:top w:val="single" w:sz="2" w:space="0" w:color="D9D9E3"/>
                                                <w:left w:val="single" w:sz="2" w:space="0" w:color="D9D9E3"/>
                                                <w:bottom w:val="single" w:sz="2" w:space="0" w:color="D9D9E3"/>
                                                <w:right w:val="single" w:sz="2" w:space="0" w:color="D9D9E3"/>
                                              </w:divBdr>
                                              <w:divsChild>
                                                <w:div w:id="910889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8450515">
      <w:bodyDiv w:val="1"/>
      <w:marLeft w:val="0"/>
      <w:marRight w:val="0"/>
      <w:marTop w:val="0"/>
      <w:marBottom w:val="0"/>
      <w:divBdr>
        <w:top w:val="none" w:sz="0" w:space="0" w:color="auto"/>
        <w:left w:val="none" w:sz="0" w:space="0" w:color="auto"/>
        <w:bottom w:val="none" w:sz="0" w:space="0" w:color="auto"/>
        <w:right w:val="none" w:sz="0" w:space="0" w:color="auto"/>
      </w:divBdr>
      <w:divsChild>
        <w:div w:id="689138535">
          <w:marLeft w:val="0"/>
          <w:marRight w:val="0"/>
          <w:marTop w:val="0"/>
          <w:marBottom w:val="0"/>
          <w:divBdr>
            <w:top w:val="single" w:sz="2" w:space="0" w:color="auto"/>
            <w:left w:val="single" w:sz="2" w:space="0" w:color="auto"/>
            <w:bottom w:val="single" w:sz="6" w:space="0" w:color="auto"/>
            <w:right w:val="single" w:sz="2" w:space="0" w:color="auto"/>
          </w:divBdr>
          <w:divsChild>
            <w:div w:id="1200510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25777725">
                  <w:marLeft w:val="0"/>
                  <w:marRight w:val="0"/>
                  <w:marTop w:val="0"/>
                  <w:marBottom w:val="0"/>
                  <w:divBdr>
                    <w:top w:val="single" w:sz="2" w:space="0" w:color="D9D9E3"/>
                    <w:left w:val="single" w:sz="2" w:space="0" w:color="D9D9E3"/>
                    <w:bottom w:val="single" w:sz="2" w:space="0" w:color="D9D9E3"/>
                    <w:right w:val="single" w:sz="2" w:space="0" w:color="D9D9E3"/>
                  </w:divBdr>
                  <w:divsChild>
                    <w:div w:id="1848905115">
                      <w:marLeft w:val="0"/>
                      <w:marRight w:val="0"/>
                      <w:marTop w:val="0"/>
                      <w:marBottom w:val="0"/>
                      <w:divBdr>
                        <w:top w:val="single" w:sz="2" w:space="0" w:color="D9D9E3"/>
                        <w:left w:val="single" w:sz="2" w:space="0" w:color="D9D9E3"/>
                        <w:bottom w:val="single" w:sz="2" w:space="0" w:color="D9D9E3"/>
                        <w:right w:val="single" w:sz="2" w:space="0" w:color="D9D9E3"/>
                      </w:divBdr>
                      <w:divsChild>
                        <w:div w:id="144199875">
                          <w:marLeft w:val="0"/>
                          <w:marRight w:val="0"/>
                          <w:marTop w:val="0"/>
                          <w:marBottom w:val="0"/>
                          <w:divBdr>
                            <w:top w:val="single" w:sz="2" w:space="0" w:color="D9D9E3"/>
                            <w:left w:val="single" w:sz="2" w:space="0" w:color="D9D9E3"/>
                            <w:bottom w:val="single" w:sz="2" w:space="0" w:color="D9D9E3"/>
                            <w:right w:val="single" w:sz="2" w:space="0" w:color="D9D9E3"/>
                          </w:divBdr>
                          <w:divsChild>
                            <w:div w:id="1648315744">
                              <w:marLeft w:val="0"/>
                              <w:marRight w:val="0"/>
                              <w:marTop w:val="0"/>
                              <w:marBottom w:val="0"/>
                              <w:divBdr>
                                <w:top w:val="single" w:sz="2" w:space="0" w:color="D9D9E3"/>
                                <w:left w:val="single" w:sz="2" w:space="0" w:color="D9D9E3"/>
                                <w:bottom w:val="single" w:sz="2" w:space="0" w:color="D9D9E3"/>
                                <w:right w:val="single" w:sz="2" w:space="0" w:color="D9D9E3"/>
                              </w:divBdr>
                              <w:divsChild>
                                <w:div w:id="737553006">
                                  <w:marLeft w:val="0"/>
                                  <w:marRight w:val="0"/>
                                  <w:marTop w:val="0"/>
                                  <w:marBottom w:val="0"/>
                                  <w:divBdr>
                                    <w:top w:val="single" w:sz="2" w:space="0" w:color="D9D9E3"/>
                                    <w:left w:val="single" w:sz="2" w:space="0" w:color="D9D9E3"/>
                                    <w:bottom w:val="single" w:sz="2" w:space="0" w:color="D9D9E3"/>
                                    <w:right w:val="single" w:sz="2" w:space="0" w:color="D9D9E3"/>
                                  </w:divBdr>
                                  <w:divsChild>
                                    <w:div w:id="511068451">
                                      <w:marLeft w:val="0"/>
                                      <w:marRight w:val="0"/>
                                      <w:marTop w:val="0"/>
                                      <w:marBottom w:val="0"/>
                                      <w:divBdr>
                                        <w:top w:val="single" w:sz="2" w:space="0" w:color="D9D9E3"/>
                                        <w:left w:val="single" w:sz="2" w:space="0" w:color="D9D9E3"/>
                                        <w:bottom w:val="single" w:sz="2" w:space="0" w:color="D9D9E3"/>
                                        <w:right w:val="single" w:sz="2" w:space="0" w:color="D9D9E3"/>
                                      </w:divBdr>
                                      <w:divsChild>
                                        <w:div w:id="638993117">
                                          <w:marLeft w:val="0"/>
                                          <w:marRight w:val="0"/>
                                          <w:marTop w:val="0"/>
                                          <w:marBottom w:val="0"/>
                                          <w:divBdr>
                                            <w:top w:val="single" w:sz="2" w:space="0" w:color="D9D9E3"/>
                                            <w:left w:val="single" w:sz="2" w:space="0" w:color="D9D9E3"/>
                                            <w:bottom w:val="single" w:sz="2" w:space="0" w:color="D9D9E3"/>
                                            <w:right w:val="single" w:sz="2" w:space="0" w:color="D9D9E3"/>
                                          </w:divBdr>
                                        </w:div>
                                        <w:div w:id="109301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3715977">
                                      <w:marLeft w:val="0"/>
                                      <w:marRight w:val="0"/>
                                      <w:marTop w:val="0"/>
                                      <w:marBottom w:val="0"/>
                                      <w:divBdr>
                                        <w:top w:val="single" w:sz="2" w:space="0" w:color="D9D9E3"/>
                                        <w:left w:val="single" w:sz="2" w:space="0" w:color="D9D9E3"/>
                                        <w:bottom w:val="single" w:sz="2" w:space="0" w:color="D9D9E3"/>
                                        <w:right w:val="single" w:sz="2" w:space="0" w:color="D9D9E3"/>
                                      </w:divBdr>
                                      <w:divsChild>
                                        <w:div w:id="497812653">
                                          <w:marLeft w:val="0"/>
                                          <w:marRight w:val="0"/>
                                          <w:marTop w:val="0"/>
                                          <w:marBottom w:val="0"/>
                                          <w:divBdr>
                                            <w:top w:val="single" w:sz="2" w:space="0" w:color="D9D9E3"/>
                                            <w:left w:val="single" w:sz="2" w:space="0" w:color="D9D9E3"/>
                                            <w:bottom w:val="single" w:sz="2" w:space="0" w:color="D9D9E3"/>
                                            <w:right w:val="single" w:sz="2" w:space="0" w:color="D9D9E3"/>
                                          </w:divBdr>
                                        </w:div>
                                        <w:div w:id="913854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78673547">
      <w:bodyDiv w:val="1"/>
      <w:marLeft w:val="0"/>
      <w:marRight w:val="0"/>
      <w:marTop w:val="0"/>
      <w:marBottom w:val="0"/>
      <w:divBdr>
        <w:top w:val="none" w:sz="0" w:space="0" w:color="auto"/>
        <w:left w:val="none" w:sz="0" w:space="0" w:color="auto"/>
        <w:bottom w:val="none" w:sz="0" w:space="0" w:color="auto"/>
        <w:right w:val="none" w:sz="0" w:space="0" w:color="auto"/>
      </w:divBdr>
      <w:divsChild>
        <w:div w:id="198129108">
          <w:marLeft w:val="0"/>
          <w:marRight w:val="0"/>
          <w:marTop w:val="0"/>
          <w:marBottom w:val="0"/>
          <w:divBdr>
            <w:top w:val="single" w:sz="2" w:space="0" w:color="D9D9E3"/>
            <w:left w:val="single" w:sz="2" w:space="0" w:color="D9D9E3"/>
            <w:bottom w:val="single" w:sz="2" w:space="0" w:color="D9D9E3"/>
            <w:right w:val="single" w:sz="2" w:space="0" w:color="D9D9E3"/>
          </w:divBdr>
          <w:divsChild>
            <w:div w:id="1273437129">
              <w:marLeft w:val="0"/>
              <w:marRight w:val="0"/>
              <w:marTop w:val="0"/>
              <w:marBottom w:val="0"/>
              <w:divBdr>
                <w:top w:val="single" w:sz="2" w:space="0" w:color="D9D9E3"/>
                <w:left w:val="single" w:sz="2" w:space="0" w:color="D9D9E3"/>
                <w:bottom w:val="single" w:sz="2" w:space="0" w:color="D9D9E3"/>
                <w:right w:val="single" w:sz="2" w:space="0" w:color="D9D9E3"/>
              </w:divBdr>
              <w:divsChild>
                <w:div w:id="1202666409">
                  <w:marLeft w:val="0"/>
                  <w:marRight w:val="0"/>
                  <w:marTop w:val="0"/>
                  <w:marBottom w:val="0"/>
                  <w:divBdr>
                    <w:top w:val="single" w:sz="2" w:space="0" w:color="D9D9E3"/>
                    <w:left w:val="single" w:sz="2" w:space="0" w:color="D9D9E3"/>
                    <w:bottom w:val="single" w:sz="2" w:space="0" w:color="D9D9E3"/>
                    <w:right w:val="single" w:sz="2" w:space="0" w:color="D9D9E3"/>
                  </w:divBdr>
                  <w:divsChild>
                    <w:div w:id="57439515">
                      <w:marLeft w:val="0"/>
                      <w:marRight w:val="0"/>
                      <w:marTop w:val="0"/>
                      <w:marBottom w:val="0"/>
                      <w:divBdr>
                        <w:top w:val="single" w:sz="2" w:space="0" w:color="D9D9E3"/>
                        <w:left w:val="single" w:sz="2" w:space="0" w:color="D9D9E3"/>
                        <w:bottom w:val="single" w:sz="2" w:space="0" w:color="D9D9E3"/>
                        <w:right w:val="single" w:sz="2" w:space="0" w:color="D9D9E3"/>
                      </w:divBdr>
                      <w:divsChild>
                        <w:div w:id="315258304">
                          <w:marLeft w:val="0"/>
                          <w:marRight w:val="0"/>
                          <w:marTop w:val="0"/>
                          <w:marBottom w:val="0"/>
                          <w:divBdr>
                            <w:top w:val="single" w:sz="2" w:space="0" w:color="auto"/>
                            <w:left w:val="single" w:sz="2" w:space="0" w:color="auto"/>
                            <w:bottom w:val="single" w:sz="6" w:space="0" w:color="auto"/>
                            <w:right w:val="single" w:sz="2" w:space="0" w:color="auto"/>
                          </w:divBdr>
                          <w:divsChild>
                            <w:div w:id="1867064366">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203423">
                                  <w:marLeft w:val="0"/>
                                  <w:marRight w:val="0"/>
                                  <w:marTop w:val="0"/>
                                  <w:marBottom w:val="0"/>
                                  <w:divBdr>
                                    <w:top w:val="single" w:sz="2" w:space="0" w:color="D9D9E3"/>
                                    <w:left w:val="single" w:sz="2" w:space="0" w:color="D9D9E3"/>
                                    <w:bottom w:val="single" w:sz="2" w:space="0" w:color="D9D9E3"/>
                                    <w:right w:val="single" w:sz="2" w:space="0" w:color="D9D9E3"/>
                                  </w:divBdr>
                                  <w:divsChild>
                                    <w:div w:id="279453448">
                                      <w:marLeft w:val="0"/>
                                      <w:marRight w:val="0"/>
                                      <w:marTop w:val="0"/>
                                      <w:marBottom w:val="0"/>
                                      <w:divBdr>
                                        <w:top w:val="single" w:sz="2" w:space="0" w:color="D9D9E3"/>
                                        <w:left w:val="single" w:sz="2" w:space="0" w:color="D9D9E3"/>
                                        <w:bottom w:val="single" w:sz="2" w:space="0" w:color="D9D9E3"/>
                                        <w:right w:val="single" w:sz="2" w:space="0" w:color="D9D9E3"/>
                                      </w:divBdr>
                                      <w:divsChild>
                                        <w:div w:id="933590598">
                                          <w:marLeft w:val="0"/>
                                          <w:marRight w:val="0"/>
                                          <w:marTop w:val="0"/>
                                          <w:marBottom w:val="0"/>
                                          <w:divBdr>
                                            <w:top w:val="single" w:sz="2" w:space="0" w:color="D9D9E3"/>
                                            <w:left w:val="single" w:sz="2" w:space="0" w:color="D9D9E3"/>
                                            <w:bottom w:val="single" w:sz="2" w:space="0" w:color="D9D9E3"/>
                                            <w:right w:val="single" w:sz="2" w:space="0" w:color="D9D9E3"/>
                                          </w:divBdr>
                                          <w:divsChild>
                                            <w:div w:id="706641587">
                                              <w:marLeft w:val="0"/>
                                              <w:marRight w:val="0"/>
                                              <w:marTop w:val="0"/>
                                              <w:marBottom w:val="0"/>
                                              <w:divBdr>
                                                <w:top w:val="single" w:sz="2" w:space="0" w:color="D9D9E3"/>
                                                <w:left w:val="single" w:sz="2" w:space="0" w:color="D9D9E3"/>
                                                <w:bottom w:val="single" w:sz="2" w:space="0" w:color="D9D9E3"/>
                                                <w:right w:val="single" w:sz="2" w:space="0" w:color="D9D9E3"/>
                                              </w:divBdr>
                                              <w:divsChild>
                                                <w:div w:id="304819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8075755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782218188">
      <w:bodyDiv w:val="1"/>
      <w:marLeft w:val="0"/>
      <w:marRight w:val="0"/>
      <w:marTop w:val="0"/>
      <w:marBottom w:val="0"/>
      <w:divBdr>
        <w:top w:val="none" w:sz="0" w:space="0" w:color="auto"/>
        <w:left w:val="none" w:sz="0" w:space="0" w:color="auto"/>
        <w:bottom w:val="none" w:sz="0" w:space="0" w:color="auto"/>
        <w:right w:val="none" w:sz="0" w:space="0" w:color="auto"/>
      </w:divBdr>
      <w:divsChild>
        <w:div w:id="424570900">
          <w:marLeft w:val="0"/>
          <w:marRight w:val="0"/>
          <w:marTop w:val="0"/>
          <w:marBottom w:val="0"/>
          <w:divBdr>
            <w:top w:val="single" w:sz="2" w:space="0" w:color="D9D9E3"/>
            <w:left w:val="single" w:sz="2" w:space="0" w:color="D9D9E3"/>
            <w:bottom w:val="single" w:sz="2" w:space="0" w:color="D9D9E3"/>
            <w:right w:val="single" w:sz="2" w:space="0" w:color="D9D9E3"/>
          </w:divBdr>
          <w:divsChild>
            <w:div w:id="1662125637">
              <w:marLeft w:val="0"/>
              <w:marRight w:val="0"/>
              <w:marTop w:val="0"/>
              <w:marBottom w:val="0"/>
              <w:divBdr>
                <w:top w:val="single" w:sz="2" w:space="0" w:color="D9D9E3"/>
                <w:left w:val="single" w:sz="2" w:space="0" w:color="D9D9E3"/>
                <w:bottom w:val="single" w:sz="2" w:space="0" w:color="D9D9E3"/>
                <w:right w:val="single" w:sz="2" w:space="0" w:color="D9D9E3"/>
              </w:divBdr>
              <w:divsChild>
                <w:div w:id="1540165952">
                  <w:marLeft w:val="0"/>
                  <w:marRight w:val="0"/>
                  <w:marTop w:val="0"/>
                  <w:marBottom w:val="0"/>
                  <w:divBdr>
                    <w:top w:val="single" w:sz="2" w:space="0" w:color="D9D9E3"/>
                    <w:left w:val="single" w:sz="2" w:space="0" w:color="D9D9E3"/>
                    <w:bottom w:val="single" w:sz="2" w:space="0" w:color="D9D9E3"/>
                    <w:right w:val="single" w:sz="2" w:space="0" w:color="D9D9E3"/>
                  </w:divBdr>
                  <w:divsChild>
                    <w:div w:id="1872767518">
                      <w:marLeft w:val="0"/>
                      <w:marRight w:val="0"/>
                      <w:marTop w:val="0"/>
                      <w:marBottom w:val="0"/>
                      <w:divBdr>
                        <w:top w:val="single" w:sz="2" w:space="0" w:color="D9D9E3"/>
                        <w:left w:val="single" w:sz="2" w:space="0" w:color="D9D9E3"/>
                        <w:bottom w:val="single" w:sz="2" w:space="0" w:color="D9D9E3"/>
                        <w:right w:val="single" w:sz="2" w:space="0" w:color="D9D9E3"/>
                      </w:divBdr>
                      <w:divsChild>
                        <w:div w:id="77025719">
                          <w:marLeft w:val="0"/>
                          <w:marRight w:val="0"/>
                          <w:marTop w:val="0"/>
                          <w:marBottom w:val="0"/>
                          <w:divBdr>
                            <w:top w:val="single" w:sz="2" w:space="0" w:color="auto"/>
                            <w:left w:val="single" w:sz="2" w:space="0" w:color="auto"/>
                            <w:bottom w:val="single" w:sz="6" w:space="0" w:color="auto"/>
                            <w:right w:val="single" w:sz="2" w:space="0" w:color="auto"/>
                          </w:divBdr>
                          <w:divsChild>
                            <w:div w:id="1781683673">
                              <w:marLeft w:val="0"/>
                              <w:marRight w:val="0"/>
                              <w:marTop w:val="100"/>
                              <w:marBottom w:val="100"/>
                              <w:divBdr>
                                <w:top w:val="single" w:sz="2" w:space="0" w:color="D9D9E3"/>
                                <w:left w:val="single" w:sz="2" w:space="0" w:color="D9D9E3"/>
                                <w:bottom w:val="single" w:sz="2" w:space="0" w:color="D9D9E3"/>
                                <w:right w:val="single" w:sz="2" w:space="0" w:color="D9D9E3"/>
                              </w:divBdr>
                              <w:divsChild>
                                <w:div w:id="920602735">
                                  <w:marLeft w:val="0"/>
                                  <w:marRight w:val="0"/>
                                  <w:marTop w:val="0"/>
                                  <w:marBottom w:val="0"/>
                                  <w:divBdr>
                                    <w:top w:val="single" w:sz="2" w:space="0" w:color="D9D9E3"/>
                                    <w:left w:val="single" w:sz="2" w:space="0" w:color="D9D9E3"/>
                                    <w:bottom w:val="single" w:sz="2" w:space="0" w:color="D9D9E3"/>
                                    <w:right w:val="single" w:sz="2" w:space="0" w:color="D9D9E3"/>
                                  </w:divBdr>
                                  <w:divsChild>
                                    <w:div w:id="566577922">
                                      <w:marLeft w:val="0"/>
                                      <w:marRight w:val="0"/>
                                      <w:marTop w:val="0"/>
                                      <w:marBottom w:val="0"/>
                                      <w:divBdr>
                                        <w:top w:val="single" w:sz="2" w:space="0" w:color="D9D9E3"/>
                                        <w:left w:val="single" w:sz="2" w:space="0" w:color="D9D9E3"/>
                                        <w:bottom w:val="single" w:sz="2" w:space="0" w:color="D9D9E3"/>
                                        <w:right w:val="single" w:sz="2" w:space="0" w:color="D9D9E3"/>
                                      </w:divBdr>
                                      <w:divsChild>
                                        <w:div w:id="949773710">
                                          <w:marLeft w:val="0"/>
                                          <w:marRight w:val="0"/>
                                          <w:marTop w:val="0"/>
                                          <w:marBottom w:val="0"/>
                                          <w:divBdr>
                                            <w:top w:val="single" w:sz="2" w:space="0" w:color="D9D9E3"/>
                                            <w:left w:val="single" w:sz="2" w:space="0" w:color="D9D9E3"/>
                                            <w:bottom w:val="single" w:sz="2" w:space="0" w:color="D9D9E3"/>
                                            <w:right w:val="single" w:sz="2" w:space="0" w:color="D9D9E3"/>
                                          </w:divBdr>
                                          <w:divsChild>
                                            <w:div w:id="1565944250">
                                              <w:marLeft w:val="0"/>
                                              <w:marRight w:val="0"/>
                                              <w:marTop w:val="0"/>
                                              <w:marBottom w:val="0"/>
                                              <w:divBdr>
                                                <w:top w:val="single" w:sz="2" w:space="0" w:color="D9D9E3"/>
                                                <w:left w:val="single" w:sz="2" w:space="0" w:color="D9D9E3"/>
                                                <w:bottom w:val="single" w:sz="2" w:space="0" w:color="D9D9E3"/>
                                                <w:right w:val="single" w:sz="2" w:space="0" w:color="D9D9E3"/>
                                              </w:divBdr>
                                              <w:divsChild>
                                                <w:div w:id="1908688343">
                                                  <w:marLeft w:val="0"/>
                                                  <w:marRight w:val="0"/>
                                                  <w:marTop w:val="0"/>
                                                  <w:marBottom w:val="0"/>
                                                  <w:divBdr>
                                                    <w:top w:val="single" w:sz="2" w:space="0" w:color="D9D9E3"/>
                                                    <w:left w:val="single" w:sz="2" w:space="0" w:color="D9D9E3"/>
                                                    <w:bottom w:val="single" w:sz="2" w:space="0" w:color="D9D9E3"/>
                                                    <w:right w:val="single" w:sz="2" w:space="0" w:color="D9D9E3"/>
                                                  </w:divBdr>
                                                  <w:divsChild>
                                                    <w:div w:id="1151407519">
                                                      <w:marLeft w:val="0"/>
                                                      <w:marRight w:val="0"/>
                                                      <w:marTop w:val="0"/>
                                                      <w:marBottom w:val="0"/>
                                                      <w:divBdr>
                                                        <w:top w:val="single" w:sz="2" w:space="0" w:color="D9D9E3"/>
                                                        <w:left w:val="single" w:sz="2" w:space="0" w:color="D9D9E3"/>
                                                        <w:bottom w:val="single" w:sz="2" w:space="0" w:color="D9D9E3"/>
                                                        <w:right w:val="single" w:sz="2" w:space="0" w:color="D9D9E3"/>
                                                      </w:divBdr>
                                                      <w:divsChild>
                                                        <w:div w:id="25064318">
                                                          <w:marLeft w:val="0"/>
                                                          <w:marRight w:val="0"/>
                                                          <w:marTop w:val="0"/>
                                                          <w:marBottom w:val="0"/>
                                                          <w:divBdr>
                                                            <w:top w:val="single" w:sz="2" w:space="0" w:color="D9D9E3"/>
                                                            <w:left w:val="single" w:sz="2" w:space="0" w:color="D9D9E3"/>
                                                            <w:bottom w:val="single" w:sz="2" w:space="0" w:color="D9D9E3"/>
                                                            <w:right w:val="single" w:sz="2" w:space="0" w:color="D9D9E3"/>
                                                          </w:divBdr>
                                                        </w:div>
                                                        <w:div w:id="1682586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8754073">
                                                      <w:marLeft w:val="0"/>
                                                      <w:marRight w:val="0"/>
                                                      <w:marTop w:val="0"/>
                                                      <w:marBottom w:val="0"/>
                                                      <w:divBdr>
                                                        <w:top w:val="single" w:sz="2" w:space="0" w:color="D9D9E3"/>
                                                        <w:left w:val="single" w:sz="2" w:space="0" w:color="D9D9E3"/>
                                                        <w:bottom w:val="single" w:sz="2" w:space="0" w:color="D9D9E3"/>
                                                        <w:right w:val="single" w:sz="2" w:space="0" w:color="D9D9E3"/>
                                                      </w:divBdr>
                                                      <w:divsChild>
                                                        <w:div w:id="1336573490">
                                                          <w:marLeft w:val="0"/>
                                                          <w:marRight w:val="0"/>
                                                          <w:marTop w:val="0"/>
                                                          <w:marBottom w:val="0"/>
                                                          <w:divBdr>
                                                            <w:top w:val="single" w:sz="2" w:space="0" w:color="D9D9E3"/>
                                                            <w:left w:val="single" w:sz="2" w:space="0" w:color="D9D9E3"/>
                                                            <w:bottom w:val="single" w:sz="2" w:space="0" w:color="D9D9E3"/>
                                                            <w:right w:val="single" w:sz="2" w:space="0" w:color="D9D9E3"/>
                                                          </w:divBdr>
                                                        </w:div>
                                                        <w:div w:id="1834178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1411847">
                                                      <w:marLeft w:val="0"/>
                                                      <w:marRight w:val="0"/>
                                                      <w:marTop w:val="0"/>
                                                      <w:marBottom w:val="0"/>
                                                      <w:divBdr>
                                                        <w:top w:val="single" w:sz="2" w:space="0" w:color="D9D9E3"/>
                                                        <w:left w:val="single" w:sz="2" w:space="0" w:color="D9D9E3"/>
                                                        <w:bottom w:val="single" w:sz="2" w:space="0" w:color="D9D9E3"/>
                                                        <w:right w:val="single" w:sz="2" w:space="0" w:color="D9D9E3"/>
                                                      </w:divBdr>
                                                      <w:divsChild>
                                                        <w:div w:id="354426328">
                                                          <w:marLeft w:val="0"/>
                                                          <w:marRight w:val="0"/>
                                                          <w:marTop w:val="0"/>
                                                          <w:marBottom w:val="0"/>
                                                          <w:divBdr>
                                                            <w:top w:val="single" w:sz="2" w:space="0" w:color="D9D9E3"/>
                                                            <w:left w:val="single" w:sz="2" w:space="0" w:color="D9D9E3"/>
                                                            <w:bottom w:val="single" w:sz="2" w:space="0" w:color="D9D9E3"/>
                                                            <w:right w:val="single" w:sz="2" w:space="0" w:color="D9D9E3"/>
                                                          </w:divBdr>
                                                        </w:div>
                                                        <w:div w:id="1189681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0278385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786536076">
      <w:bodyDiv w:val="1"/>
      <w:marLeft w:val="0"/>
      <w:marRight w:val="0"/>
      <w:marTop w:val="0"/>
      <w:marBottom w:val="0"/>
      <w:divBdr>
        <w:top w:val="none" w:sz="0" w:space="0" w:color="auto"/>
        <w:left w:val="none" w:sz="0" w:space="0" w:color="auto"/>
        <w:bottom w:val="none" w:sz="0" w:space="0" w:color="auto"/>
        <w:right w:val="none" w:sz="0" w:space="0" w:color="auto"/>
      </w:divBdr>
      <w:divsChild>
        <w:div w:id="607390193">
          <w:marLeft w:val="0"/>
          <w:marRight w:val="0"/>
          <w:marTop w:val="0"/>
          <w:marBottom w:val="0"/>
          <w:divBdr>
            <w:top w:val="single" w:sz="2" w:space="0" w:color="D9D9E3"/>
            <w:left w:val="single" w:sz="2" w:space="0" w:color="D9D9E3"/>
            <w:bottom w:val="single" w:sz="2" w:space="0" w:color="D9D9E3"/>
            <w:right w:val="single" w:sz="2" w:space="0" w:color="D9D9E3"/>
          </w:divBdr>
          <w:divsChild>
            <w:div w:id="1845125057">
              <w:marLeft w:val="0"/>
              <w:marRight w:val="0"/>
              <w:marTop w:val="0"/>
              <w:marBottom w:val="0"/>
              <w:divBdr>
                <w:top w:val="single" w:sz="2" w:space="0" w:color="D9D9E3"/>
                <w:left w:val="single" w:sz="2" w:space="0" w:color="D9D9E3"/>
                <w:bottom w:val="single" w:sz="2" w:space="0" w:color="D9D9E3"/>
                <w:right w:val="single" w:sz="2" w:space="0" w:color="D9D9E3"/>
              </w:divBdr>
              <w:divsChild>
                <w:div w:id="1379620576">
                  <w:marLeft w:val="0"/>
                  <w:marRight w:val="0"/>
                  <w:marTop w:val="0"/>
                  <w:marBottom w:val="0"/>
                  <w:divBdr>
                    <w:top w:val="single" w:sz="2" w:space="0" w:color="D9D9E3"/>
                    <w:left w:val="single" w:sz="2" w:space="0" w:color="D9D9E3"/>
                    <w:bottom w:val="single" w:sz="2" w:space="0" w:color="D9D9E3"/>
                    <w:right w:val="single" w:sz="2" w:space="0" w:color="D9D9E3"/>
                  </w:divBdr>
                  <w:divsChild>
                    <w:div w:id="494615531">
                      <w:marLeft w:val="0"/>
                      <w:marRight w:val="0"/>
                      <w:marTop w:val="0"/>
                      <w:marBottom w:val="0"/>
                      <w:divBdr>
                        <w:top w:val="single" w:sz="2" w:space="0" w:color="D9D9E3"/>
                        <w:left w:val="single" w:sz="2" w:space="0" w:color="D9D9E3"/>
                        <w:bottom w:val="single" w:sz="2" w:space="0" w:color="D9D9E3"/>
                        <w:right w:val="single" w:sz="2" w:space="0" w:color="D9D9E3"/>
                      </w:divBdr>
                      <w:divsChild>
                        <w:div w:id="183448277">
                          <w:marLeft w:val="0"/>
                          <w:marRight w:val="0"/>
                          <w:marTop w:val="0"/>
                          <w:marBottom w:val="0"/>
                          <w:divBdr>
                            <w:top w:val="single" w:sz="2" w:space="0" w:color="auto"/>
                            <w:left w:val="single" w:sz="2" w:space="0" w:color="auto"/>
                            <w:bottom w:val="single" w:sz="6" w:space="0" w:color="auto"/>
                            <w:right w:val="single" w:sz="2" w:space="0" w:color="auto"/>
                          </w:divBdr>
                          <w:divsChild>
                            <w:div w:id="157373159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2266972">
                                  <w:marLeft w:val="0"/>
                                  <w:marRight w:val="0"/>
                                  <w:marTop w:val="0"/>
                                  <w:marBottom w:val="0"/>
                                  <w:divBdr>
                                    <w:top w:val="single" w:sz="2" w:space="0" w:color="D9D9E3"/>
                                    <w:left w:val="single" w:sz="2" w:space="0" w:color="D9D9E3"/>
                                    <w:bottom w:val="single" w:sz="2" w:space="0" w:color="D9D9E3"/>
                                    <w:right w:val="single" w:sz="2" w:space="0" w:color="D9D9E3"/>
                                  </w:divBdr>
                                  <w:divsChild>
                                    <w:div w:id="501509840">
                                      <w:marLeft w:val="0"/>
                                      <w:marRight w:val="0"/>
                                      <w:marTop w:val="0"/>
                                      <w:marBottom w:val="0"/>
                                      <w:divBdr>
                                        <w:top w:val="single" w:sz="2" w:space="0" w:color="D9D9E3"/>
                                        <w:left w:val="single" w:sz="2" w:space="0" w:color="D9D9E3"/>
                                        <w:bottom w:val="single" w:sz="2" w:space="0" w:color="D9D9E3"/>
                                        <w:right w:val="single" w:sz="2" w:space="0" w:color="D9D9E3"/>
                                      </w:divBdr>
                                      <w:divsChild>
                                        <w:div w:id="892035817">
                                          <w:marLeft w:val="0"/>
                                          <w:marRight w:val="0"/>
                                          <w:marTop w:val="0"/>
                                          <w:marBottom w:val="0"/>
                                          <w:divBdr>
                                            <w:top w:val="single" w:sz="2" w:space="0" w:color="D9D9E3"/>
                                            <w:left w:val="single" w:sz="2" w:space="0" w:color="D9D9E3"/>
                                            <w:bottom w:val="single" w:sz="2" w:space="0" w:color="D9D9E3"/>
                                            <w:right w:val="single" w:sz="2" w:space="0" w:color="D9D9E3"/>
                                          </w:divBdr>
                                          <w:divsChild>
                                            <w:div w:id="1917980541">
                                              <w:marLeft w:val="0"/>
                                              <w:marRight w:val="0"/>
                                              <w:marTop w:val="0"/>
                                              <w:marBottom w:val="0"/>
                                              <w:divBdr>
                                                <w:top w:val="single" w:sz="2" w:space="0" w:color="D9D9E3"/>
                                                <w:left w:val="single" w:sz="2" w:space="0" w:color="D9D9E3"/>
                                                <w:bottom w:val="single" w:sz="2" w:space="0" w:color="D9D9E3"/>
                                                <w:right w:val="single" w:sz="2" w:space="0" w:color="D9D9E3"/>
                                              </w:divBdr>
                                              <w:divsChild>
                                                <w:div w:id="76672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3226925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786539475">
      <w:bodyDiv w:val="1"/>
      <w:marLeft w:val="0"/>
      <w:marRight w:val="0"/>
      <w:marTop w:val="0"/>
      <w:marBottom w:val="0"/>
      <w:divBdr>
        <w:top w:val="none" w:sz="0" w:space="0" w:color="auto"/>
        <w:left w:val="none" w:sz="0" w:space="0" w:color="auto"/>
        <w:bottom w:val="none" w:sz="0" w:space="0" w:color="auto"/>
        <w:right w:val="none" w:sz="0" w:space="0" w:color="auto"/>
      </w:divBdr>
      <w:divsChild>
        <w:div w:id="972904345">
          <w:marLeft w:val="0"/>
          <w:marRight w:val="0"/>
          <w:marTop w:val="0"/>
          <w:marBottom w:val="0"/>
          <w:divBdr>
            <w:top w:val="single" w:sz="2" w:space="0" w:color="D9D9E3"/>
            <w:left w:val="single" w:sz="2" w:space="0" w:color="D9D9E3"/>
            <w:bottom w:val="single" w:sz="2" w:space="0" w:color="D9D9E3"/>
            <w:right w:val="single" w:sz="2" w:space="0" w:color="D9D9E3"/>
          </w:divBdr>
          <w:divsChild>
            <w:div w:id="1951666165">
              <w:marLeft w:val="0"/>
              <w:marRight w:val="0"/>
              <w:marTop w:val="0"/>
              <w:marBottom w:val="0"/>
              <w:divBdr>
                <w:top w:val="single" w:sz="2" w:space="0" w:color="D9D9E3"/>
                <w:left w:val="single" w:sz="2" w:space="0" w:color="D9D9E3"/>
                <w:bottom w:val="single" w:sz="2" w:space="0" w:color="D9D9E3"/>
                <w:right w:val="single" w:sz="2" w:space="0" w:color="D9D9E3"/>
              </w:divBdr>
              <w:divsChild>
                <w:div w:id="967901664">
                  <w:marLeft w:val="0"/>
                  <w:marRight w:val="0"/>
                  <w:marTop w:val="0"/>
                  <w:marBottom w:val="0"/>
                  <w:divBdr>
                    <w:top w:val="single" w:sz="2" w:space="0" w:color="D9D9E3"/>
                    <w:left w:val="single" w:sz="2" w:space="0" w:color="D9D9E3"/>
                    <w:bottom w:val="single" w:sz="2" w:space="0" w:color="D9D9E3"/>
                    <w:right w:val="single" w:sz="2" w:space="0" w:color="D9D9E3"/>
                  </w:divBdr>
                  <w:divsChild>
                    <w:div w:id="1444299275">
                      <w:marLeft w:val="0"/>
                      <w:marRight w:val="0"/>
                      <w:marTop w:val="0"/>
                      <w:marBottom w:val="0"/>
                      <w:divBdr>
                        <w:top w:val="single" w:sz="2" w:space="0" w:color="D9D9E3"/>
                        <w:left w:val="single" w:sz="2" w:space="0" w:color="D9D9E3"/>
                        <w:bottom w:val="single" w:sz="2" w:space="0" w:color="D9D9E3"/>
                        <w:right w:val="single" w:sz="2" w:space="0" w:color="D9D9E3"/>
                      </w:divBdr>
                      <w:divsChild>
                        <w:div w:id="879247684">
                          <w:marLeft w:val="0"/>
                          <w:marRight w:val="0"/>
                          <w:marTop w:val="0"/>
                          <w:marBottom w:val="0"/>
                          <w:divBdr>
                            <w:top w:val="single" w:sz="2" w:space="0" w:color="auto"/>
                            <w:left w:val="single" w:sz="2" w:space="0" w:color="auto"/>
                            <w:bottom w:val="single" w:sz="6" w:space="0" w:color="auto"/>
                            <w:right w:val="single" w:sz="2" w:space="0" w:color="auto"/>
                          </w:divBdr>
                          <w:divsChild>
                            <w:div w:id="112985586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5740453">
                                  <w:marLeft w:val="0"/>
                                  <w:marRight w:val="0"/>
                                  <w:marTop w:val="0"/>
                                  <w:marBottom w:val="0"/>
                                  <w:divBdr>
                                    <w:top w:val="single" w:sz="2" w:space="0" w:color="D9D9E3"/>
                                    <w:left w:val="single" w:sz="2" w:space="0" w:color="D9D9E3"/>
                                    <w:bottom w:val="single" w:sz="2" w:space="0" w:color="D9D9E3"/>
                                    <w:right w:val="single" w:sz="2" w:space="0" w:color="D9D9E3"/>
                                  </w:divBdr>
                                  <w:divsChild>
                                    <w:div w:id="511796330">
                                      <w:marLeft w:val="0"/>
                                      <w:marRight w:val="0"/>
                                      <w:marTop w:val="0"/>
                                      <w:marBottom w:val="0"/>
                                      <w:divBdr>
                                        <w:top w:val="single" w:sz="2" w:space="0" w:color="D9D9E3"/>
                                        <w:left w:val="single" w:sz="2" w:space="0" w:color="D9D9E3"/>
                                        <w:bottom w:val="single" w:sz="2" w:space="0" w:color="D9D9E3"/>
                                        <w:right w:val="single" w:sz="2" w:space="0" w:color="D9D9E3"/>
                                      </w:divBdr>
                                      <w:divsChild>
                                        <w:div w:id="1064718859">
                                          <w:marLeft w:val="0"/>
                                          <w:marRight w:val="0"/>
                                          <w:marTop w:val="0"/>
                                          <w:marBottom w:val="0"/>
                                          <w:divBdr>
                                            <w:top w:val="single" w:sz="2" w:space="0" w:color="D9D9E3"/>
                                            <w:left w:val="single" w:sz="2" w:space="0" w:color="D9D9E3"/>
                                            <w:bottom w:val="single" w:sz="2" w:space="0" w:color="D9D9E3"/>
                                            <w:right w:val="single" w:sz="2" w:space="0" w:color="D9D9E3"/>
                                          </w:divBdr>
                                          <w:divsChild>
                                            <w:div w:id="575633034">
                                              <w:marLeft w:val="0"/>
                                              <w:marRight w:val="0"/>
                                              <w:marTop w:val="0"/>
                                              <w:marBottom w:val="0"/>
                                              <w:divBdr>
                                                <w:top w:val="single" w:sz="2" w:space="0" w:color="D9D9E3"/>
                                                <w:left w:val="single" w:sz="2" w:space="0" w:color="D9D9E3"/>
                                                <w:bottom w:val="single" w:sz="2" w:space="0" w:color="D9D9E3"/>
                                                <w:right w:val="single" w:sz="2" w:space="0" w:color="D9D9E3"/>
                                              </w:divBdr>
                                              <w:divsChild>
                                                <w:div w:id="472675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3447903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791901285">
      <w:bodyDiv w:val="1"/>
      <w:marLeft w:val="0"/>
      <w:marRight w:val="0"/>
      <w:marTop w:val="0"/>
      <w:marBottom w:val="0"/>
      <w:divBdr>
        <w:top w:val="none" w:sz="0" w:space="0" w:color="auto"/>
        <w:left w:val="none" w:sz="0" w:space="0" w:color="auto"/>
        <w:bottom w:val="none" w:sz="0" w:space="0" w:color="auto"/>
        <w:right w:val="none" w:sz="0" w:space="0" w:color="auto"/>
      </w:divBdr>
      <w:divsChild>
        <w:div w:id="145899944">
          <w:marLeft w:val="0"/>
          <w:marRight w:val="0"/>
          <w:marTop w:val="0"/>
          <w:marBottom w:val="0"/>
          <w:divBdr>
            <w:top w:val="single" w:sz="2" w:space="0" w:color="auto"/>
            <w:left w:val="single" w:sz="2" w:space="0" w:color="auto"/>
            <w:bottom w:val="single" w:sz="6" w:space="0" w:color="auto"/>
            <w:right w:val="single" w:sz="2" w:space="0" w:color="auto"/>
          </w:divBdr>
          <w:divsChild>
            <w:div w:id="241768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61837">
                  <w:marLeft w:val="0"/>
                  <w:marRight w:val="0"/>
                  <w:marTop w:val="0"/>
                  <w:marBottom w:val="0"/>
                  <w:divBdr>
                    <w:top w:val="single" w:sz="2" w:space="0" w:color="D9D9E3"/>
                    <w:left w:val="single" w:sz="2" w:space="0" w:color="D9D9E3"/>
                    <w:bottom w:val="single" w:sz="2" w:space="0" w:color="D9D9E3"/>
                    <w:right w:val="single" w:sz="2" w:space="0" w:color="D9D9E3"/>
                  </w:divBdr>
                  <w:divsChild>
                    <w:div w:id="1391221757">
                      <w:marLeft w:val="0"/>
                      <w:marRight w:val="0"/>
                      <w:marTop w:val="0"/>
                      <w:marBottom w:val="0"/>
                      <w:divBdr>
                        <w:top w:val="single" w:sz="2" w:space="0" w:color="D9D9E3"/>
                        <w:left w:val="single" w:sz="2" w:space="0" w:color="D9D9E3"/>
                        <w:bottom w:val="single" w:sz="2" w:space="0" w:color="D9D9E3"/>
                        <w:right w:val="single" w:sz="2" w:space="0" w:color="D9D9E3"/>
                      </w:divBdr>
                      <w:divsChild>
                        <w:div w:id="384718986">
                          <w:marLeft w:val="0"/>
                          <w:marRight w:val="0"/>
                          <w:marTop w:val="0"/>
                          <w:marBottom w:val="0"/>
                          <w:divBdr>
                            <w:top w:val="single" w:sz="2" w:space="0" w:color="D9D9E3"/>
                            <w:left w:val="single" w:sz="2" w:space="0" w:color="D9D9E3"/>
                            <w:bottom w:val="single" w:sz="2" w:space="0" w:color="D9D9E3"/>
                            <w:right w:val="single" w:sz="2" w:space="0" w:color="D9D9E3"/>
                          </w:divBdr>
                          <w:divsChild>
                            <w:div w:id="1842697399">
                              <w:marLeft w:val="0"/>
                              <w:marRight w:val="0"/>
                              <w:marTop w:val="0"/>
                              <w:marBottom w:val="0"/>
                              <w:divBdr>
                                <w:top w:val="single" w:sz="2" w:space="0" w:color="D9D9E3"/>
                                <w:left w:val="single" w:sz="2" w:space="0" w:color="D9D9E3"/>
                                <w:bottom w:val="single" w:sz="2" w:space="0" w:color="D9D9E3"/>
                                <w:right w:val="single" w:sz="2" w:space="0" w:color="D9D9E3"/>
                              </w:divBdr>
                              <w:divsChild>
                                <w:div w:id="19215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3939932">
      <w:bodyDiv w:val="1"/>
      <w:marLeft w:val="0"/>
      <w:marRight w:val="0"/>
      <w:marTop w:val="0"/>
      <w:marBottom w:val="0"/>
      <w:divBdr>
        <w:top w:val="none" w:sz="0" w:space="0" w:color="auto"/>
        <w:left w:val="none" w:sz="0" w:space="0" w:color="auto"/>
        <w:bottom w:val="none" w:sz="0" w:space="0" w:color="auto"/>
        <w:right w:val="none" w:sz="0" w:space="0" w:color="auto"/>
      </w:divBdr>
      <w:divsChild>
        <w:div w:id="2089227608">
          <w:marLeft w:val="0"/>
          <w:marRight w:val="0"/>
          <w:marTop w:val="0"/>
          <w:marBottom w:val="0"/>
          <w:divBdr>
            <w:top w:val="single" w:sz="2" w:space="0" w:color="auto"/>
            <w:left w:val="single" w:sz="2" w:space="0" w:color="auto"/>
            <w:bottom w:val="single" w:sz="6" w:space="0" w:color="auto"/>
            <w:right w:val="single" w:sz="2" w:space="0" w:color="auto"/>
          </w:divBdr>
          <w:divsChild>
            <w:div w:id="1834829892">
              <w:marLeft w:val="0"/>
              <w:marRight w:val="0"/>
              <w:marTop w:val="100"/>
              <w:marBottom w:val="100"/>
              <w:divBdr>
                <w:top w:val="single" w:sz="2" w:space="0" w:color="D9D9E3"/>
                <w:left w:val="single" w:sz="2" w:space="0" w:color="D9D9E3"/>
                <w:bottom w:val="single" w:sz="2" w:space="0" w:color="D9D9E3"/>
                <w:right w:val="single" w:sz="2" w:space="0" w:color="D9D9E3"/>
              </w:divBdr>
              <w:divsChild>
                <w:div w:id="97063046">
                  <w:marLeft w:val="0"/>
                  <w:marRight w:val="0"/>
                  <w:marTop w:val="0"/>
                  <w:marBottom w:val="0"/>
                  <w:divBdr>
                    <w:top w:val="single" w:sz="2" w:space="0" w:color="D9D9E3"/>
                    <w:left w:val="single" w:sz="2" w:space="0" w:color="D9D9E3"/>
                    <w:bottom w:val="single" w:sz="2" w:space="0" w:color="D9D9E3"/>
                    <w:right w:val="single" w:sz="2" w:space="0" w:color="D9D9E3"/>
                  </w:divBdr>
                  <w:divsChild>
                    <w:div w:id="1599097895">
                      <w:marLeft w:val="0"/>
                      <w:marRight w:val="0"/>
                      <w:marTop w:val="0"/>
                      <w:marBottom w:val="0"/>
                      <w:divBdr>
                        <w:top w:val="single" w:sz="2" w:space="0" w:color="D9D9E3"/>
                        <w:left w:val="single" w:sz="2" w:space="0" w:color="D9D9E3"/>
                        <w:bottom w:val="single" w:sz="2" w:space="0" w:color="D9D9E3"/>
                        <w:right w:val="single" w:sz="2" w:space="0" w:color="D9D9E3"/>
                      </w:divBdr>
                      <w:divsChild>
                        <w:div w:id="1530989074">
                          <w:marLeft w:val="0"/>
                          <w:marRight w:val="0"/>
                          <w:marTop w:val="0"/>
                          <w:marBottom w:val="0"/>
                          <w:divBdr>
                            <w:top w:val="single" w:sz="2" w:space="0" w:color="D9D9E3"/>
                            <w:left w:val="single" w:sz="2" w:space="0" w:color="D9D9E3"/>
                            <w:bottom w:val="single" w:sz="2" w:space="0" w:color="D9D9E3"/>
                            <w:right w:val="single" w:sz="2" w:space="0" w:color="D9D9E3"/>
                          </w:divBdr>
                          <w:divsChild>
                            <w:div w:id="139807088">
                              <w:marLeft w:val="0"/>
                              <w:marRight w:val="0"/>
                              <w:marTop w:val="0"/>
                              <w:marBottom w:val="0"/>
                              <w:divBdr>
                                <w:top w:val="single" w:sz="2" w:space="0" w:color="D9D9E3"/>
                                <w:left w:val="single" w:sz="2" w:space="0" w:color="D9D9E3"/>
                                <w:bottom w:val="single" w:sz="2" w:space="0" w:color="D9D9E3"/>
                                <w:right w:val="single" w:sz="2" w:space="0" w:color="D9D9E3"/>
                              </w:divBdr>
                              <w:divsChild>
                                <w:div w:id="2005888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4131000">
      <w:bodyDiv w:val="1"/>
      <w:marLeft w:val="0"/>
      <w:marRight w:val="0"/>
      <w:marTop w:val="0"/>
      <w:marBottom w:val="0"/>
      <w:divBdr>
        <w:top w:val="none" w:sz="0" w:space="0" w:color="auto"/>
        <w:left w:val="none" w:sz="0" w:space="0" w:color="auto"/>
        <w:bottom w:val="none" w:sz="0" w:space="0" w:color="auto"/>
        <w:right w:val="none" w:sz="0" w:space="0" w:color="auto"/>
      </w:divBdr>
      <w:divsChild>
        <w:div w:id="67844352">
          <w:marLeft w:val="0"/>
          <w:marRight w:val="0"/>
          <w:marTop w:val="0"/>
          <w:marBottom w:val="0"/>
          <w:divBdr>
            <w:top w:val="single" w:sz="2" w:space="0" w:color="D9D9E3"/>
            <w:left w:val="single" w:sz="2" w:space="0" w:color="D9D9E3"/>
            <w:bottom w:val="single" w:sz="2" w:space="0" w:color="D9D9E3"/>
            <w:right w:val="single" w:sz="2" w:space="0" w:color="D9D9E3"/>
          </w:divBdr>
          <w:divsChild>
            <w:div w:id="695039468">
              <w:marLeft w:val="0"/>
              <w:marRight w:val="0"/>
              <w:marTop w:val="0"/>
              <w:marBottom w:val="0"/>
              <w:divBdr>
                <w:top w:val="single" w:sz="2" w:space="0" w:color="D9D9E3"/>
                <w:left w:val="single" w:sz="2" w:space="0" w:color="D9D9E3"/>
                <w:bottom w:val="single" w:sz="2" w:space="0" w:color="D9D9E3"/>
                <w:right w:val="single" w:sz="2" w:space="0" w:color="D9D9E3"/>
              </w:divBdr>
              <w:divsChild>
                <w:div w:id="762800603">
                  <w:marLeft w:val="0"/>
                  <w:marRight w:val="0"/>
                  <w:marTop w:val="0"/>
                  <w:marBottom w:val="0"/>
                  <w:divBdr>
                    <w:top w:val="single" w:sz="2" w:space="0" w:color="D9D9E3"/>
                    <w:left w:val="single" w:sz="2" w:space="0" w:color="D9D9E3"/>
                    <w:bottom w:val="single" w:sz="2" w:space="0" w:color="D9D9E3"/>
                    <w:right w:val="single" w:sz="2" w:space="0" w:color="D9D9E3"/>
                  </w:divBdr>
                  <w:divsChild>
                    <w:div w:id="25453062">
                      <w:marLeft w:val="0"/>
                      <w:marRight w:val="0"/>
                      <w:marTop w:val="0"/>
                      <w:marBottom w:val="0"/>
                      <w:divBdr>
                        <w:top w:val="single" w:sz="2" w:space="0" w:color="D9D9E3"/>
                        <w:left w:val="single" w:sz="2" w:space="0" w:color="D9D9E3"/>
                        <w:bottom w:val="single" w:sz="2" w:space="0" w:color="D9D9E3"/>
                        <w:right w:val="single" w:sz="2" w:space="0" w:color="D9D9E3"/>
                      </w:divBdr>
                      <w:divsChild>
                        <w:div w:id="234895561">
                          <w:marLeft w:val="0"/>
                          <w:marRight w:val="0"/>
                          <w:marTop w:val="0"/>
                          <w:marBottom w:val="0"/>
                          <w:divBdr>
                            <w:top w:val="single" w:sz="2" w:space="0" w:color="auto"/>
                            <w:left w:val="single" w:sz="2" w:space="0" w:color="auto"/>
                            <w:bottom w:val="single" w:sz="6" w:space="0" w:color="auto"/>
                            <w:right w:val="single" w:sz="2" w:space="0" w:color="auto"/>
                          </w:divBdr>
                          <w:divsChild>
                            <w:div w:id="68494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8768056">
                                  <w:marLeft w:val="0"/>
                                  <w:marRight w:val="0"/>
                                  <w:marTop w:val="0"/>
                                  <w:marBottom w:val="0"/>
                                  <w:divBdr>
                                    <w:top w:val="single" w:sz="2" w:space="0" w:color="D9D9E3"/>
                                    <w:left w:val="single" w:sz="2" w:space="0" w:color="D9D9E3"/>
                                    <w:bottom w:val="single" w:sz="2" w:space="0" w:color="D9D9E3"/>
                                    <w:right w:val="single" w:sz="2" w:space="0" w:color="D9D9E3"/>
                                  </w:divBdr>
                                  <w:divsChild>
                                    <w:div w:id="1926762063">
                                      <w:marLeft w:val="0"/>
                                      <w:marRight w:val="0"/>
                                      <w:marTop w:val="0"/>
                                      <w:marBottom w:val="0"/>
                                      <w:divBdr>
                                        <w:top w:val="single" w:sz="2" w:space="0" w:color="D9D9E3"/>
                                        <w:left w:val="single" w:sz="2" w:space="0" w:color="D9D9E3"/>
                                        <w:bottom w:val="single" w:sz="2" w:space="0" w:color="D9D9E3"/>
                                        <w:right w:val="single" w:sz="2" w:space="0" w:color="D9D9E3"/>
                                      </w:divBdr>
                                      <w:divsChild>
                                        <w:div w:id="1645159840">
                                          <w:marLeft w:val="0"/>
                                          <w:marRight w:val="0"/>
                                          <w:marTop w:val="0"/>
                                          <w:marBottom w:val="0"/>
                                          <w:divBdr>
                                            <w:top w:val="single" w:sz="2" w:space="0" w:color="D9D9E3"/>
                                            <w:left w:val="single" w:sz="2" w:space="0" w:color="D9D9E3"/>
                                            <w:bottom w:val="single" w:sz="2" w:space="0" w:color="D9D9E3"/>
                                            <w:right w:val="single" w:sz="2" w:space="0" w:color="D9D9E3"/>
                                          </w:divBdr>
                                          <w:divsChild>
                                            <w:div w:id="2002155734">
                                              <w:marLeft w:val="0"/>
                                              <w:marRight w:val="0"/>
                                              <w:marTop w:val="0"/>
                                              <w:marBottom w:val="0"/>
                                              <w:divBdr>
                                                <w:top w:val="single" w:sz="2" w:space="0" w:color="D9D9E3"/>
                                                <w:left w:val="single" w:sz="2" w:space="0" w:color="D9D9E3"/>
                                                <w:bottom w:val="single" w:sz="2" w:space="0" w:color="D9D9E3"/>
                                                <w:right w:val="single" w:sz="2" w:space="0" w:color="D9D9E3"/>
                                              </w:divBdr>
                                              <w:divsChild>
                                                <w:div w:id="1282148416">
                                                  <w:marLeft w:val="0"/>
                                                  <w:marRight w:val="0"/>
                                                  <w:marTop w:val="0"/>
                                                  <w:marBottom w:val="0"/>
                                                  <w:divBdr>
                                                    <w:top w:val="single" w:sz="2" w:space="0" w:color="D9D9E3"/>
                                                    <w:left w:val="single" w:sz="2" w:space="0" w:color="D9D9E3"/>
                                                    <w:bottom w:val="single" w:sz="2" w:space="0" w:color="D9D9E3"/>
                                                    <w:right w:val="single" w:sz="2" w:space="0" w:color="D9D9E3"/>
                                                  </w:divBdr>
                                                  <w:divsChild>
                                                    <w:div w:id="109672405">
                                                      <w:marLeft w:val="0"/>
                                                      <w:marRight w:val="0"/>
                                                      <w:marTop w:val="0"/>
                                                      <w:marBottom w:val="0"/>
                                                      <w:divBdr>
                                                        <w:top w:val="single" w:sz="2" w:space="0" w:color="D9D9E3"/>
                                                        <w:left w:val="single" w:sz="2" w:space="0" w:color="D9D9E3"/>
                                                        <w:bottom w:val="single" w:sz="2" w:space="0" w:color="D9D9E3"/>
                                                        <w:right w:val="single" w:sz="2" w:space="0" w:color="D9D9E3"/>
                                                      </w:divBdr>
                                                      <w:divsChild>
                                                        <w:div w:id="548103609">
                                                          <w:marLeft w:val="0"/>
                                                          <w:marRight w:val="0"/>
                                                          <w:marTop w:val="0"/>
                                                          <w:marBottom w:val="0"/>
                                                          <w:divBdr>
                                                            <w:top w:val="single" w:sz="2" w:space="0" w:color="D9D9E3"/>
                                                            <w:left w:val="single" w:sz="2" w:space="0" w:color="D9D9E3"/>
                                                            <w:bottom w:val="single" w:sz="2" w:space="0" w:color="D9D9E3"/>
                                                            <w:right w:val="single" w:sz="2" w:space="0" w:color="D9D9E3"/>
                                                          </w:divBdr>
                                                        </w:div>
                                                        <w:div w:id="1030766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079523">
                                                      <w:marLeft w:val="0"/>
                                                      <w:marRight w:val="0"/>
                                                      <w:marTop w:val="0"/>
                                                      <w:marBottom w:val="0"/>
                                                      <w:divBdr>
                                                        <w:top w:val="single" w:sz="2" w:space="0" w:color="D9D9E3"/>
                                                        <w:left w:val="single" w:sz="2" w:space="0" w:color="D9D9E3"/>
                                                        <w:bottom w:val="single" w:sz="2" w:space="0" w:color="D9D9E3"/>
                                                        <w:right w:val="single" w:sz="2" w:space="0" w:color="D9D9E3"/>
                                                      </w:divBdr>
                                                      <w:divsChild>
                                                        <w:div w:id="1070157518">
                                                          <w:marLeft w:val="0"/>
                                                          <w:marRight w:val="0"/>
                                                          <w:marTop w:val="0"/>
                                                          <w:marBottom w:val="0"/>
                                                          <w:divBdr>
                                                            <w:top w:val="single" w:sz="2" w:space="0" w:color="D9D9E3"/>
                                                            <w:left w:val="single" w:sz="2" w:space="0" w:color="D9D9E3"/>
                                                            <w:bottom w:val="single" w:sz="2" w:space="0" w:color="D9D9E3"/>
                                                            <w:right w:val="single" w:sz="2" w:space="0" w:color="D9D9E3"/>
                                                          </w:divBdr>
                                                        </w:div>
                                                        <w:div w:id="15136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3634658">
                                                      <w:marLeft w:val="0"/>
                                                      <w:marRight w:val="0"/>
                                                      <w:marTop w:val="0"/>
                                                      <w:marBottom w:val="0"/>
                                                      <w:divBdr>
                                                        <w:top w:val="single" w:sz="2" w:space="0" w:color="D9D9E3"/>
                                                        <w:left w:val="single" w:sz="2" w:space="0" w:color="D9D9E3"/>
                                                        <w:bottom w:val="single" w:sz="2" w:space="0" w:color="D9D9E3"/>
                                                        <w:right w:val="single" w:sz="2" w:space="0" w:color="D9D9E3"/>
                                                      </w:divBdr>
                                                      <w:divsChild>
                                                        <w:div w:id="379597740">
                                                          <w:marLeft w:val="0"/>
                                                          <w:marRight w:val="0"/>
                                                          <w:marTop w:val="0"/>
                                                          <w:marBottom w:val="0"/>
                                                          <w:divBdr>
                                                            <w:top w:val="single" w:sz="2" w:space="0" w:color="D9D9E3"/>
                                                            <w:left w:val="single" w:sz="2" w:space="0" w:color="D9D9E3"/>
                                                            <w:bottom w:val="single" w:sz="2" w:space="0" w:color="D9D9E3"/>
                                                            <w:right w:val="single" w:sz="2" w:space="0" w:color="D9D9E3"/>
                                                          </w:divBdr>
                                                        </w:div>
                                                        <w:div w:id="1168401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80430489">
          <w:marLeft w:val="0"/>
          <w:marRight w:val="0"/>
          <w:marTop w:val="0"/>
          <w:marBottom w:val="0"/>
          <w:divBdr>
            <w:top w:val="none" w:sz="0" w:space="0" w:color="auto"/>
            <w:left w:val="none" w:sz="0" w:space="0" w:color="auto"/>
            <w:bottom w:val="none" w:sz="0" w:space="0" w:color="auto"/>
            <w:right w:val="none" w:sz="0" w:space="0" w:color="auto"/>
          </w:divBdr>
          <w:divsChild>
            <w:div w:id="1336569386">
              <w:marLeft w:val="0"/>
              <w:marRight w:val="0"/>
              <w:marTop w:val="0"/>
              <w:marBottom w:val="0"/>
              <w:divBdr>
                <w:top w:val="single" w:sz="2" w:space="0" w:color="D9D9E3"/>
                <w:left w:val="single" w:sz="2" w:space="0" w:color="D9D9E3"/>
                <w:bottom w:val="single" w:sz="2" w:space="0" w:color="D9D9E3"/>
                <w:right w:val="single" w:sz="2" w:space="0" w:color="D9D9E3"/>
              </w:divBdr>
              <w:divsChild>
                <w:div w:id="542444920">
                  <w:marLeft w:val="0"/>
                  <w:marRight w:val="0"/>
                  <w:marTop w:val="0"/>
                  <w:marBottom w:val="0"/>
                  <w:divBdr>
                    <w:top w:val="single" w:sz="2" w:space="0" w:color="D9D9E3"/>
                    <w:left w:val="single" w:sz="2" w:space="0" w:color="D9D9E3"/>
                    <w:bottom w:val="single" w:sz="2" w:space="0" w:color="D9D9E3"/>
                    <w:right w:val="single" w:sz="2" w:space="0" w:color="D9D9E3"/>
                  </w:divBdr>
                  <w:divsChild>
                    <w:div w:id="790443343">
                      <w:marLeft w:val="0"/>
                      <w:marRight w:val="0"/>
                      <w:marTop w:val="0"/>
                      <w:marBottom w:val="0"/>
                      <w:divBdr>
                        <w:top w:val="single" w:sz="2" w:space="0" w:color="D9D9E3"/>
                        <w:left w:val="single" w:sz="2" w:space="0" w:color="D9D9E3"/>
                        <w:bottom w:val="single" w:sz="2" w:space="0" w:color="D9D9E3"/>
                        <w:right w:val="single" w:sz="2" w:space="0" w:color="D9D9E3"/>
                      </w:divBdr>
                      <w:divsChild>
                        <w:div w:id="227421986">
                          <w:marLeft w:val="0"/>
                          <w:marRight w:val="0"/>
                          <w:marTop w:val="0"/>
                          <w:marBottom w:val="0"/>
                          <w:divBdr>
                            <w:top w:val="single" w:sz="2" w:space="0" w:color="D9D9E3"/>
                            <w:left w:val="single" w:sz="2" w:space="0" w:color="D9D9E3"/>
                            <w:bottom w:val="single" w:sz="2" w:space="0" w:color="D9D9E3"/>
                            <w:right w:val="single" w:sz="2" w:space="0" w:color="D9D9E3"/>
                          </w:divBdr>
                          <w:divsChild>
                            <w:div w:id="60298252">
                              <w:marLeft w:val="0"/>
                              <w:marRight w:val="0"/>
                              <w:marTop w:val="0"/>
                              <w:marBottom w:val="0"/>
                              <w:divBdr>
                                <w:top w:val="single" w:sz="2" w:space="0" w:color="D9D9E3"/>
                                <w:left w:val="single" w:sz="2" w:space="0" w:color="D9D9E3"/>
                                <w:bottom w:val="single" w:sz="2" w:space="0" w:color="D9D9E3"/>
                                <w:right w:val="single" w:sz="2" w:space="0" w:color="D9D9E3"/>
                              </w:divBdr>
                              <w:divsChild>
                                <w:div w:id="1485586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557214">
      <w:bodyDiv w:val="1"/>
      <w:marLeft w:val="0"/>
      <w:marRight w:val="0"/>
      <w:marTop w:val="0"/>
      <w:marBottom w:val="0"/>
      <w:divBdr>
        <w:top w:val="none" w:sz="0" w:space="0" w:color="auto"/>
        <w:left w:val="none" w:sz="0" w:space="0" w:color="auto"/>
        <w:bottom w:val="none" w:sz="0" w:space="0" w:color="auto"/>
        <w:right w:val="none" w:sz="0" w:space="0" w:color="auto"/>
      </w:divBdr>
      <w:divsChild>
        <w:div w:id="1636525639">
          <w:marLeft w:val="0"/>
          <w:marRight w:val="0"/>
          <w:marTop w:val="0"/>
          <w:marBottom w:val="0"/>
          <w:divBdr>
            <w:top w:val="single" w:sz="2" w:space="0" w:color="auto"/>
            <w:left w:val="single" w:sz="2" w:space="0" w:color="auto"/>
            <w:bottom w:val="single" w:sz="6" w:space="0" w:color="auto"/>
            <w:right w:val="single" w:sz="2" w:space="0" w:color="auto"/>
          </w:divBdr>
          <w:divsChild>
            <w:div w:id="62655142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982673">
                  <w:marLeft w:val="0"/>
                  <w:marRight w:val="0"/>
                  <w:marTop w:val="0"/>
                  <w:marBottom w:val="0"/>
                  <w:divBdr>
                    <w:top w:val="single" w:sz="2" w:space="0" w:color="D9D9E3"/>
                    <w:left w:val="single" w:sz="2" w:space="0" w:color="D9D9E3"/>
                    <w:bottom w:val="single" w:sz="2" w:space="0" w:color="D9D9E3"/>
                    <w:right w:val="single" w:sz="2" w:space="0" w:color="D9D9E3"/>
                  </w:divBdr>
                  <w:divsChild>
                    <w:div w:id="208339980">
                      <w:marLeft w:val="0"/>
                      <w:marRight w:val="0"/>
                      <w:marTop w:val="0"/>
                      <w:marBottom w:val="0"/>
                      <w:divBdr>
                        <w:top w:val="single" w:sz="2" w:space="0" w:color="D9D9E3"/>
                        <w:left w:val="single" w:sz="2" w:space="0" w:color="D9D9E3"/>
                        <w:bottom w:val="single" w:sz="2" w:space="0" w:color="D9D9E3"/>
                        <w:right w:val="single" w:sz="2" w:space="0" w:color="D9D9E3"/>
                      </w:divBdr>
                      <w:divsChild>
                        <w:div w:id="2017220855">
                          <w:marLeft w:val="0"/>
                          <w:marRight w:val="0"/>
                          <w:marTop w:val="0"/>
                          <w:marBottom w:val="0"/>
                          <w:divBdr>
                            <w:top w:val="single" w:sz="2" w:space="0" w:color="D9D9E3"/>
                            <w:left w:val="single" w:sz="2" w:space="0" w:color="D9D9E3"/>
                            <w:bottom w:val="single" w:sz="2" w:space="0" w:color="D9D9E3"/>
                            <w:right w:val="single" w:sz="2" w:space="0" w:color="D9D9E3"/>
                          </w:divBdr>
                          <w:divsChild>
                            <w:div w:id="1355309606">
                              <w:marLeft w:val="0"/>
                              <w:marRight w:val="0"/>
                              <w:marTop w:val="0"/>
                              <w:marBottom w:val="0"/>
                              <w:divBdr>
                                <w:top w:val="single" w:sz="2" w:space="0" w:color="D9D9E3"/>
                                <w:left w:val="single" w:sz="2" w:space="0" w:color="D9D9E3"/>
                                <w:bottom w:val="single" w:sz="2" w:space="0" w:color="D9D9E3"/>
                                <w:right w:val="single" w:sz="2" w:space="0" w:color="D9D9E3"/>
                              </w:divBdr>
                              <w:divsChild>
                                <w:div w:id="1127771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6024724">
      <w:bodyDiv w:val="1"/>
      <w:marLeft w:val="0"/>
      <w:marRight w:val="0"/>
      <w:marTop w:val="0"/>
      <w:marBottom w:val="0"/>
      <w:divBdr>
        <w:top w:val="none" w:sz="0" w:space="0" w:color="auto"/>
        <w:left w:val="none" w:sz="0" w:space="0" w:color="auto"/>
        <w:bottom w:val="none" w:sz="0" w:space="0" w:color="auto"/>
        <w:right w:val="none" w:sz="0" w:space="0" w:color="auto"/>
      </w:divBdr>
      <w:divsChild>
        <w:div w:id="1218467051">
          <w:marLeft w:val="0"/>
          <w:marRight w:val="0"/>
          <w:marTop w:val="0"/>
          <w:marBottom w:val="0"/>
          <w:divBdr>
            <w:top w:val="single" w:sz="2" w:space="0" w:color="auto"/>
            <w:left w:val="single" w:sz="2" w:space="0" w:color="auto"/>
            <w:bottom w:val="single" w:sz="6" w:space="0" w:color="auto"/>
            <w:right w:val="single" w:sz="2" w:space="0" w:color="auto"/>
          </w:divBdr>
          <w:divsChild>
            <w:div w:id="502815722">
              <w:marLeft w:val="0"/>
              <w:marRight w:val="0"/>
              <w:marTop w:val="100"/>
              <w:marBottom w:val="100"/>
              <w:divBdr>
                <w:top w:val="single" w:sz="2" w:space="0" w:color="D9D9E3"/>
                <w:left w:val="single" w:sz="2" w:space="0" w:color="D9D9E3"/>
                <w:bottom w:val="single" w:sz="2" w:space="0" w:color="D9D9E3"/>
                <w:right w:val="single" w:sz="2" w:space="0" w:color="D9D9E3"/>
              </w:divBdr>
              <w:divsChild>
                <w:div w:id="575867118">
                  <w:marLeft w:val="0"/>
                  <w:marRight w:val="0"/>
                  <w:marTop w:val="0"/>
                  <w:marBottom w:val="0"/>
                  <w:divBdr>
                    <w:top w:val="single" w:sz="2" w:space="0" w:color="D9D9E3"/>
                    <w:left w:val="single" w:sz="2" w:space="0" w:color="D9D9E3"/>
                    <w:bottom w:val="single" w:sz="2" w:space="0" w:color="D9D9E3"/>
                    <w:right w:val="single" w:sz="2" w:space="0" w:color="D9D9E3"/>
                  </w:divBdr>
                  <w:divsChild>
                    <w:div w:id="685908481">
                      <w:marLeft w:val="0"/>
                      <w:marRight w:val="0"/>
                      <w:marTop w:val="0"/>
                      <w:marBottom w:val="0"/>
                      <w:divBdr>
                        <w:top w:val="single" w:sz="2" w:space="0" w:color="D9D9E3"/>
                        <w:left w:val="single" w:sz="2" w:space="0" w:color="D9D9E3"/>
                        <w:bottom w:val="single" w:sz="2" w:space="0" w:color="D9D9E3"/>
                        <w:right w:val="single" w:sz="2" w:space="0" w:color="D9D9E3"/>
                      </w:divBdr>
                      <w:divsChild>
                        <w:div w:id="1516723484">
                          <w:marLeft w:val="0"/>
                          <w:marRight w:val="0"/>
                          <w:marTop w:val="0"/>
                          <w:marBottom w:val="0"/>
                          <w:divBdr>
                            <w:top w:val="single" w:sz="2" w:space="0" w:color="D9D9E3"/>
                            <w:left w:val="single" w:sz="2" w:space="0" w:color="D9D9E3"/>
                            <w:bottom w:val="single" w:sz="2" w:space="0" w:color="D9D9E3"/>
                            <w:right w:val="single" w:sz="2" w:space="0" w:color="D9D9E3"/>
                          </w:divBdr>
                          <w:divsChild>
                            <w:div w:id="710375972">
                              <w:marLeft w:val="0"/>
                              <w:marRight w:val="0"/>
                              <w:marTop w:val="0"/>
                              <w:marBottom w:val="0"/>
                              <w:divBdr>
                                <w:top w:val="single" w:sz="2" w:space="0" w:color="D9D9E3"/>
                                <w:left w:val="single" w:sz="2" w:space="0" w:color="D9D9E3"/>
                                <w:bottom w:val="single" w:sz="2" w:space="0" w:color="D9D9E3"/>
                                <w:right w:val="single" w:sz="2" w:space="0" w:color="D9D9E3"/>
                              </w:divBdr>
                              <w:divsChild>
                                <w:div w:id="901600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7093965">
      <w:bodyDiv w:val="1"/>
      <w:marLeft w:val="0"/>
      <w:marRight w:val="0"/>
      <w:marTop w:val="0"/>
      <w:marBottom w:val="0"/>
      <w:divBdr>
        <w:top w:val="none" w:sz="0" w:space="0" w:color="auto"/>
        <w:left w:val="none" w:sz="0" w:space="0" w:color="auto"/>
        <w:bottom w:val="none" w:sz="0" w:space="0" w:color="auto"/>
        <w:right w:val="none" w:sz="0" w:space="0" w:color="auto"/>
      </w:divBdr>
      <w:divsChild>
        <w:div w:id="435295383">
          <w:marLeft w:val="0"/>
          <w:marRight w:val="0"/>
          <w:marTop w:val="0"/>
          <w:marBottom w:val="0"/>
          <w:divBdr>
            <w:top w:val="single" w:sz="2" w:space="0" w:color="auto"/>
            <w:left w:val="single" w:sz="2" w:space="0" w:color="auto"/>
            <w:bottom w:val="single" w:sz="6" w:space="0" w:color="auto"/>
            <w:right w:val="single" w:sz="2" w:space="0" w:color="auto"/>
          </w:divBdr>
          <w:divsChild>
            <w:div w:id="914626993">
              <w:marLeft w:val="0"/>
              <w:marRight w:val="0"/>
              <w:marTop w:val="100"/>
              <w:marBottom w:val="100"/>
              <w:divBdr>
                <w:top w:val="single" w:sz="2" w:space="0" w:color="D9D9E3"/>
                <w:left w:val="single" w:sz="2" w:space="0" w:color="D9D9E3"/>
                <w:bottom w:val="single" w:sz="2" w:space="0" w:color="D9D9E3"/>
                <w:right w:val="single" w:sz="2" w:space="0" w:color="D9D9E3"/>
              </w:divBdr>
              <w:divsChild>
                <w:div w:id="1188759871">
                  <w:marLeft w:val="0"/>
                  <w:marRight w:val="0"/>
                  <w:marTop w:val="0"/>
                  <w:marBottom w:val="0"/>
                  <w:divBdr>
                    <w:top w:val="single" w:sz="2" w:space="0" w:color="D9D9E3"/>
                    <w:left w:val="single" w:sz="2" w:space="0" w:color="D9D9E3"/>
                    <w:bottom w:val="single" w:sz="2" w:space="0" w:color="D9D9E3"/>
                    <w:right w:val="single" w:sz="2" w:space="0" w:color="D9D9E3"/>
                  </w:divBdr>
                  <w:divsChild>
                    <w:div w:id="455175341">
                      <w:marLeft w:val="0"/>
                      <w:marRight w:val="0"/>
                      <w:marTop w:val="0"/>
                      <w:marBottom w:val="0"/>
                      <w:divBdr>
                        <w:top w:val="single" w:sz="2" w:space="0" w:color="D9D9E3"/>
                        <w:left w:val="single" w:sz="2" w:space="0" w:color="D9D9E3"/>
                        <w:bottom w:val="single" w:sz="2" w:space="0" w:color="D9D9E3"/>
                        <w:right w:val="single" w:sz="2" w:space="0" w:color="D9D9E3"/>
                      </w:divBdr>
                      <w:divsChild>
                        <w:div w:id="1540820043">
                          <w:marLeft w:val="0"/>
                          <w:marRight w:val="0"/>
                          <w:marTop w:val="0"/>
                          <w:marBottom w:val="0"/>
                          <w:divBdr>
                            <w:top w:val="single" w:sz="2" w:space="0" w:color="D9D9E3"/>
                            <w:left w:val="single" w:sz="2" w:space="0" w:color="D9D9E3"/>
                            <w:bottom w:val="single" w:sz="2" w:space="0" w:color="D9D9E3"/>
                            <w:right w:val="single" w:sz="2" w:space="0" w:color="D9D9E3"/>
                          </w:divBdr>
                          <w:divsChild>
                            <w:div w:id="49694777">
                              <w:marLeft w:val="0"/>
                              <w:marRight w:val="0"/>
                              <w:marTop w:val="0"/>
                              <w:marBottom w:val="0"/>
                              <w:divBdr>
                                <w:top w:val="single" w:sz="2" w:space="0" w:color="D9D9E3"/>
                                <w:left w:val="single" w:sz="2" w:space="0" w:color="D9D9E3"/>
                                <w:bottom w:val="single" w:sz="2" w:space="0" w:color="D9D9E3"/>
                                <w:right w:val="single" w:sz="2" w:space="0" w:color="D9D9E3"/>
                              </w:divBdr>
                              <w:divsChild>
                                <w:div w:id="1094326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7332899">
      <w:bodyDiv w:val="1"/>
      <w:marLeft w:val="0"/>
      <w:marRight w:val="0"/>
      <w:marTop w:val="0"/>
      <w:marBottom w:val="0"/>
      <w:divBdr>
        <w:top w:val="none" w:sz="0" w:space="0" w:color="auto"/>
        <w:left w:val="none" w:sz="0" w:space="0" w:color="auto"/>
        <w:bottom w:val="none" w:sz="0" w:space="0" w:color="auto"/>
        <w:right w:val="none" w:sz="0" w:space="0" w:color="auto"/>
      </w:divBdr>
      <w:divsChild>
        <w:div w:id="1596284387">
          <w:marLeft w:val="0"/>
          <w:marRight w:val="0"/>
          <w:marTop w:val="0"/>
          <w:marBottom w:val="0"/>
          <w:divBdr>
            <w:top w:val="single" w:sz="2" w:space="0" w:color="auto"/>
            <w:left w:val="single" w:sz="2" w:space="0" w:color="auto"/>
            <w:bottom w:val="single" w:sz="6" w:space="0" w:color="auto"/>
            <w:right w:val="single" w:sz="2" w:space="0" w:color="auto"/>
          </w:divBdr>
          <w:divsChild>
            <w:div w:id="815219319">
              <w:marLeft w:val="0"/>
              <w:marRight w:val="0"/>
              <w:marTop w:val="100"/>
              <w:marBottom w:val="100"/>
              <w:divBdr>
                <w:top w:val="single" w:sz="2" w:space="0" w:color="D9D9E3"/>
                <w:left w:val="single" w:sz="2" w:space="0" w:color="D9D9E3"/>
                <w:bottom w:val="single" w:sz="2" w:space="0" w:color="D9D9E3"/>
                <w:right w:val="single" w:sz="2" w:space="0" w:color="D9D9E3"/>
              </w:divBdr>
              <w:divsChild>
                <w:div w:id="270868837">
                  <w:marLeft w:val="0"/>
                  <w:marRight w:val="0"/>
                  <w:marTop w:val="0"/>
                  <w:marBottom w:val="0"/>
                  <w:divBdr>
                    <w:top w:val="single" w:sz="2" w:space="0" w:color="D9D9E3"/>
                    <w:left w:val="single" w:sz="2" w:space="0" w:color="D9D9E3"/>
                    <w:bottom w:val="single" w:sz="2" w:space="0" w:color="D9D9E3"/>
                    <w:right w:val="single" w:sz="2" w:space="0" w:color="D9D9E3"/>
                  </w:divBdr>
                  <w:divsChild>
                    <w:div w:id="1832210271">
                      <w:marLeft w:val="0"/>
                      <w:marRight w:val="0"/>
                      <w:marTop w:val="0"/>
                      <w:marBottom w:val="0"/>
                      <w:divBdr>
                        <w:top w:val="single" w:sz="2" w:space="0" w:color="D9D9E3"/>
                        <w:left w:val="single" w:sz="2" w:space="0" w:color="D9D9E3"/>
                        <w:bottom w:val="single" w:sz="2" w:space="0" w:color="D9D9E3"/>
                        <w:right w:val="single" w:sz="2" w:space="0" w:color="D9D9E3"/>
                      </w:divBdr>
                      <w:divsChild>
                        <w:div w:id="492373422">
                          <w:marLeft w:val="0"/>
                          <w:marRight w:val="0"/>
                          <w:marTop w:val="0"/>
                          <w:marBottom w:val="0"/>
                          <w:divBdr>
                            <w:top w:val="single" w:sz="2" w:space="0" w:color="D9D9E3"/>
                            <w:left w:val="single" w:sz="2" w:space="0" w:color="D9D9E3"/>
                            <w:bottom w:val="single" w:sz="2" w:space="0" w:color="D9D9E3"/>
                            <w:right w:val="single" w:sz="2" w:space="0" w:color="D9D9E3"/>
                          </w:divBdr>
                          <w:divsChild>
                            <w:div w:id="1068461865">
                              <w:marLeft w:val="0"/>
                              <w:marRight w:val="0"/>
                              <w:marTop w:val="0"/>
                              <w:marBottom w:val="0"/>
                              <w:divBdr>
                                <w:top w:val="single" w:sz="2" w:space="0" w:color="D9D9E3"/>
                                <w:left w:val="single" w:sz="2" w:space="0" w:color="D9D9E3"/>
                                <w:bottom w:val="single" w:sz="2" w:space="0" w:color="D9D9E3"/>
                                <w:right w:val="single" w:sz="2" w:space="0" w:color="D9D9E3"/>
                              </w:divBdr>
                              <w:divsChild>
                                <w:div w:id="412817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1335236">
      <w:bodyDiv w:val="1"/>
      <w:marLeft w:val="0"/>
      <w:marRight w:val="0"/>
      <w:marTop w:val="0"/>
      <w:marBottom w:val="0"/>
      <w:divBdr>
        <w:top w:val="none" w:sz="0" w:space="0" w:color="auto"/>
        <w:left w:val="none" w:sz="0" w:space="0" w:color="auto"/>
        <w:bottom w:val="none" w:sz="0" w:space="0" w:color="auto"/>
        <w:right w:val="none" w:sz="0" w:space="0" w:color="auto"/>
      </w:divBdr>
      <w:divsChild>
        <w:div w:id="1488663935">
          <w:marLeft w:val="0"/>
          <w:marRight w:val="0"/>
          <w:marTop w:val="0"/>
          <w:marBottom w:val="0"/>
          <w:divBdr>
            <w:top w:val="single" w:sz="2" w:space="0" w:color="auto"/>
            <w:left w:val="single" w:sz="2" w:space="0" w:color="auto"/>
            <w:bottom w:val="single" w:sz="6" w:space="0" w:color="auto"/>
            <w:right w:val="single" w:sz="2" w:space="0" w:color="auto"/>
          </w:divBdr>
          <w:divsChild>
            <w:div w:id="188194121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4303475">
                  <w:marLeft w:val="0"/>
                  <w:marRight w:val="0"/>
                  <w:marTop w:val="0"/>
                  <w:marBottom w:val="0"/>
                  <w:divBdr>
                    <w:top w:val="single" w:sz="2" w:space="0" w:color="D9D9E3"/>
                    <w:left w:val="single" w:sz="2" w:space="0" w:color="D9D9E3"/>
                    <w:bottom w:val="single" w:sz="2" w:space="0" w:color="D9D9E3"/>
                    <w:right w:val="single" w:sz="2" w:space="0" w:color="D9D9E3"/>
                  </w:divBdr>
                  <w:divsChild>
                    <w:div w:id="2017071958">
                      <w:marLeft w:val="0"/>
                      <w:marRight w:val="0"/>
                      <w:marTop w:val="0"/>
                      <w:marBottom w:val="0"/>
                      <w:divBdr>
                        <w:top w:val="single" w:sz="2" w:space="0" w:color="D9D9E3"/>
                        <w:left w:val="single" w:sz="2" w:space="0" w:color="D9D9E3"/>
                        <w:bottom w:val="single" w:sz="2" w:space="0" w:color="D9D9E3"/>
                        <w:right w:val="single" w:sz="2" w:space="0" w:color="D9D9E3"/>
                      </w:divBdr>
                      <w:divsChild>
                        <w:div w:id="1894388934">
                          <w:marLeft w:val="0"/>
                          <w:marRight w:val="0"/>
                          <w:marTop w:val="0"/>
                          <w:marBottom w:val="0"/>
                          <w:divBdr>
                            <w:top w:val="single" w:sz="2" w:space="0" w:color="D9D9E3"/>
                            <w:left w:val="single" w:sz="2" w:space="0" w:color="D9D9E3"/>
                            <w:bottom w:val="single" w:sz="2" w:space="0" w:color="D9D9E3"/>
                            <w:right w:val="single" w:sz="2" w:space="0" w:color="D9D9E3"/>
                          </w:divBdr>
                          <w:divsChild>
                            <w:div w:id="1218122833">
                              <w:marLeft w:val="0"/>
                              <w:marRight w:val="0"/>
                              <w:marTop w:val="0"/>
                              <w:marBottom w:val="0"/>
                              <w:divBdr>
                                <w:top w:val="single" w:sz="2" w:space="0" w:color="D9D9E3"/>
                                <w:left w:val="single" w:sz="2" w:space="0" w:color="D9D9E3"/>
                                <w:bottom w:val="single" w:sz="2" w:space="0" w:color="D9D9E3"/>
                                <w:right w:val="single" w:sz="2" w:space="0" w:color="D9D9E3"/>
                              </w:divBdr>
                              <w:divsChild>
                                <w:div w:id="882642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1457609">
      <w:bodyDiv w:val="1"/>
      <w:marLeft w:val="0"/>
      <w:marRight w:val="0"/>
      <w:marTop w:val="0"/>
      <w:marBottom w:val="0"/>
      <w:divBdr>
        <w:top w:val="none" w:sz="0" w:space="0" w:color="auto"/>
        <w:left w:val="none" w:sz="0" w:space="0" w:color="auto"/>
        <w:bottom w:val="none" w:sz="0" w:space="0" w:color="auto"/>
        <w:right w:val="none" w:sz="0" w:space="0" w:color="auto"/>
      </w:divBdr>
      <w:divsChild>
        <w:div w:id="870652596">
          <w:marLeft w:val="0"/>
          <w:marRight w:val="0"/>
          <w:marTop w:val="0"/>
          <w:marBottom w:val="0"/>
          <w:divBdr>
            <w:top w:val="single" w:sz="2" w:space="0" w:color="auto"/>
            <w:left w:val="single" w:sz="2" w:space="0" w:color="auto"/>
            <w:bottom w:val="single" w:sz="6" w:space="0" w:color="auto"/>
            <w:right w:val="single" w:sz="2" w:space="0" w:color="auto"/>
          </w:divBdr>
          <w:divsChild>
            <w:div w:id="1109277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30266">
                  <w:marLeft w:val="0"/>
                  <w:marRight w:val="0"/>
                  <w:marTop w:val="0"/>
                  <w:marBottom w:val="0"/>
                  <w:divBdr>
                    <w:top w:val="single" w:sz="2" w:space="0" w:color="D9D9E3"/>
                    <w:left w:val="single" w:sz="2" w:space="0" w:color="D9D9E3"/>
                    <w:bottom w:val="single" w:sz="2" w:space="0" w:color="D9D9E3"/>
                    <w:right w:val="single" w:sz="2" w:space="0" w:color="D9D9E3"/>
                  </w:divBdr>
                  <w:divsChild>
                    <w:div w:id="348218648">
                      <w:marLeft w:val="0"/>
                      <w:marRight w:val="0"/>
                      <w:marTop w:val="0"/>
                      <w:marBottom w:val="0"/>
                      <w:divBdr>
                        <w:top w:val="single" w:sz="2" w:space="0" w:color="D9D9E3"/>
                        <w:left w:val="single" w:sz="2" w:space="0" w:color="D9D9E3"/>
                        <w:bottom w:val="single" w:sz="2" w:space="0" w:color="D9D9E3"/>
                        <w:right w:val="single" w:sz="2" w:space="0" w:color="D9D9E3"/>
                      </w:divBdr>
                      <w:divsChild>
                        <w:div w:id="1635788283">
                          <w:marLeft w:val="0"/>
                          <w:marRight w:val="0"/>
                          <w:marTop w:val="0"/>
                          <w:marBottom w:val="0"/>
                          <w:divBdr>
                            <w:top w:val="single" w:sz="2" w:space="0" w:color="D9D9E3"/>
                            <w:left w:val="single" w:sz="2" w:space="0" w:color="D9D9E3"/>
                            <w:bottom w:val="single" w:sz="2" w:space="0" w:color="D9D9E3"/>
                            <w:right w:val="single" w:sz="2" w:space="0" w:color="D9D9E3"/>
                          </w:divBdr>
                          <w:divsChild>
                            <w:div w:id="941111159">
                              <w:marLeft w:val="0"/>
                              <w:marRight w:val="0"/>
                              <w:marTop w:val="0"/>
                              <w:marBottom w:val="0"/>
                              <w:divBdr>
                                <w:top w:val="single" w:sz="2" w:space="0" w:color="D9D9E3"/>
                                <w:left w:val="single" w:sz="2" w:space="0" w:color="D9D9E3"/>
                                <w:bottom w:val="single" w:sz="2" w:space="0" w:color="D9D9E3"/>
                                <w:right w:val="single" w:sz="2" w:space="0" w:color="D9D9E3"/>
                              </w:divBdr>
                              <w:divsChild>
                                <w:div w:id="1554922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3648042">
      <w:bodyDiv w:val="1"/>
      <w:marLeft w:val="0"/>
      <w:marRight w:val="0"/>
      <w:marTop w:val="0"/>
      <w:marBottom w:val="0"/>
      <w:divBdr>
        <w:top w:val="none" w:sz="0" w:space="0" w:color="auto"/>
        <w:left w:val="none" w:sz="0" w:space="0" w:color="auto"/>
        <w:bottom w:val="none" w:sz="0" w:space="0" w:color="auto"/>
        <w:right w:val="none" w:sz="0" w:space="0" w:color="auto"/>
      </w:divBdr>
      <w:divsChild>
        <w:div w:id="616254469">
          <w:marLeft w:val="0"/>
          <w:marRight w:val="0"/>
          <w:marTop w:val="0"/>
          <w:marBottom w:val="0"/>
          <w:divBdr>
            <w:top w:val="single" w:sz="2" w:space="0" w:color="auto"/>
            <w:left w:val="single" w:sz="2" w:space="0" w:color="auto"/>
            <w:bottom w:val="single" w:sz="6" w:space="0" w:color="auto"/>
            <w:right w:val="single" w:sz="2" w:space="0" w:color="auto"/>
          </w:divBdr>
          <w:divsChild>
            <w:div w:id="11267054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5549117">
                  <w:marLeft w:val="0"/>
                  <w:marRight w:val="0"/>
                  <w:marTop w:val="0"/>
                  <w:marBottom w:val="0"/>
                  <w:divBdr>
                    <w:top w:val="single" w:sz="2" w:space="0" w:color="D9D9E3"/>
                    <w:left w:val="single" w:sz="2" w:space="0" w:color="D9D9E3"/>
                    <w:bottom w:val="single" w:sz="2" w:space="0" w:color="D9D9E3"/>
                    <w:right w:val="single" w:sz="2" w:space="0" w:color="D9D9E3"/>
                  </w:divBdr>
                  <w:divsChild>
                    <w:div w:id="1315255430">
                      <w:marLeft w:val="0"/>
                      <w:marRight w:val="0"/>
                      <w:marTop w:val="0"/>
                      <w:marBottom w:val="0"/>
                      <w:divBdr>
                        <w:top w:val="single" w:sz="2" w:space="0" w:color="D9D9E3"/>
                        <w:left w:val="single" w:sz="2" w:space="0" w:color="D9D9E3"/>
                        <w:bottom w:val="single" w:sz="2" w:space="0" w:color="D9D9E3"/>
                        <w:right w:val="single" w:sz="2" w:space="0" w:color="D9D9E3"/>
                      </w:divBdr>
                      <w:divsChild>
                        <w:div w:id="1247764185">
                          <w:marLeft w:val="0"/>
                          <w:marRight w:val="0"/>
                          <w:marTop w:val="0"/>
                          <w:marBottom w:val="0"/>
                          <w:divBdr>
                            <w:top w:val="single" w:sz="2" w:space="0" w:color="D9D9E3"/>
                            <w:left w:val="single" w:sz="2" w:space="0" w:color="D9D9E3"/>
                            <w:bottom w:val="single" w:sz="2" w:space="0" w:color="D9D9E3"/>
                            <w:right w:val="single" w:sz="2" w:space="0" w:color="D9D9E3"/>
                          </w:divBdr>
                          <w:divsChild>
                            <w:div w:id="1180778229">
                              <w:marLeft w:val="0"/>
                              <w:marRight w:val="0"/>
                              <w:marTop w:val="0"/>
                              <w:marBottom w:val="0"/>
                              <w:divBdr>
                                <w:top w:val="single" w:sz="2" w:space="0" w:color="D9D9E3"/>
                                <w:left w:val="single" w:sz="2" w:space="0" w:color="D9D9E3"/>
                                <w:bottom w:val="single" w:sz="2" w:space="0" w:color="D9D9E3"/>
                                <w:right w:val="single" w:sz="2" w:space="0" w:color="D9D9E3"/>
                              </w:divBdr>
                              <w:divsChild>
                                <w:div w:id="16271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4421451">
      <w:bodyDiv w:val="1"/>
      <w:marLeft w:val="0"/>
      <w:marRight w:val="0"/>
      <w:marTop w:val="0"/>
      <w:marBottom w:val="0"/>
      <w:divBdr>
        <w:top w:val="none" w:sz="0" w:space="0" w:color="auto"/>
        <w:left w:val="none" w:sz="0" w:space="0" w:color="auto"/>
        <w:bottom w:val="none" w:sz="0" w:space="0" w:color="auto"/>
        <w:right w:val="none" w:sz="0" w:space="0" w:color="auto"/>
      </w:divBdr>
      <w:divsChild>
        <w:div w:id="69541987">
          <w:marLeft w:val="0"/>
          <w:marRight w:val="0"/>
          <w:marTop w:val="0"/>
          <w:marBottom w:val="0"/>
          <w:divBdr>
            <w:top w:val="single" w:sz="2" w:space="0" w:color="D9D9E3"/>
            <w:left w:val="single" w:sz="2" w:space="0" w:color="D9D9E3"/>
            <w:bottom w:val="single" w:sz="2" w:space="0" w:color="D9D9E3"/>
            <w:right w:val="single" w:sz="2" w:space="0" w:color="D9D9E3"/>
          </w:divBdr>
          <w:divsChild>
            <w:div w:id="160047827">
              <w:marLeft w:val="0"/>
              <w:marRight w:val="0"/>
              <w:marTop w:val="0"/>
              <w:marBottom w:val="0"/>
              <w:divBdr>
                <w:top w:val="single" w:sz="2" w:space="0" w:color="D9D9E3"/>
                <w:left w:val="single" w:sz="2" w:space="0" w:color="D9D9E3"/>
                <w:bottom w:val="single" w:sz="2" w:space="0" w:color="D9D9E3"/>
                <w:right w:val="single" w:sz="2" w:space="0" w:color="D9D9E3"/>
              </w:divBdr>
              <w:divsChild>
                <w:div w:id="1682778075">
                  <w:marLeft w:val="0"/>
                  <w:marRight w:val="0"/>
                  <w:marTop w:val="0"/>
                  <w:marBottom w:val="0"/>
                  <w:divBdr>
                    <w:top w:val="single" w:sz="2" w:space="0" w:color="D9D9E3"/>
                    <w:left w:val="single" w:sz="2" w:space="0" w:color="D9D9E3"/>
                    <w:bottom w:val="single" w:sz="2" w:space="0" w:color="D9D9E3"/>
                    <w:right w:val="single" w:sz="2" w:space="0" w:color="D9D9E3"/>
                  </w:divBdr>
                  <w:divsChild>
                    <w:div w:id="967711365">
                      <w:marLeft w:val="0"/>
                      <w:marRight w:val="0"/>
                      <w:marTop w:val="0"/>
                      <w:marBottom w:val="0"/>
                      <w:divBdr>
                        <w:top w:val="single" w:sz="2" w:space="0" w:color="D9D9E3"/>
                        <w:left w:val="single" w:sz="2" w:space="0" w:color="D9D9E3"/>
                        <w:bottom w:val="single" w:sz="2" w:space="0" w:color="D9D9E3"/>
                        <w:right w:val="single" w:sz="2" w:space="0" w:color="D9D9E3"/>
                      </w:divBdr>
                      <w:divsChild>
                        <w:div w:id="701518341">
                          <w:marLeft w:val="0"/>
                          <w:marRight w:val="0"/>
                          <w:marTop w:val="0"/>
                          <w:marBottom w:val="0"/>
                          <w:divBdr>
                            <w:top w:val="single" w:sz="2" w:space="0" w:color="auto"/>
                            <w:left w:val="single" w:sz="2" w:space="0" w:color="auto"/>
                            <w:bottom w:val="single" w:sz="6" w:space="0" w:color="auto"/>
                            <w:right w:val="single" w:sz="2" w:space="0" w:color="auto"/>
                          </w:divBdr>
                          <w:divsChild>
                            <w:div w:id="1611739908">
                              <w:marLeft w:val="0"/>
                              <w:marRight w:val="0"/>
                              <w:marTop w:val="100"/>
                              <w:marBottom w:val="100"/>
                              <w:divBdr>
                                <w:top w:val="single" w:sz="2" w:space="0" w:color="D9D9E3"/>
                                <w:left w:val="single" w:sz="2" w:space="0" w:color="D9D9E3"/>
                                <w:bottom w:val="single" w:sz="2" w:space="0" w:color="D9D9E3"/>
                                <w:right w:val="single" w:sz="2" w:space="0" w:color="D9D9E3"/>
                              </w:divBdr>
                              <w:divsChild>
                                <w:div w:id="449012895">
                                  <w:marLeft w:val="0"/>
                                  <w:marRight w:val="0"/>
                                  <w:marTop w:val="0"/>
                                  <w:marBottom w:val="0"/>
                                  <w:divBdr>
                                    <w:top w:val="single" w:sz="2" w:space="0" w:color="D9D9E3"/>
                                    <w:left w:val="single" w:sz="2" w:space="0" w:color="D9D9E3"/>
                                    <w:bottom w:val="single" w:sz="2" w:space="0" w:color="D9D9E3"/>
                                    <w:right w:val="single" w:sz="2" w:space="0" w:color="D9D9E3"/>
                                  </w:divBdr>
                                  <w:divsChild>
                                    <w:div w:id="480540868">
                                      <w:marLeft w:val="0"/>
                                      <w:marRight w:val="0"/>
                                      <w:marTop w:val="0"/>
                                      <w:marBottom w:val="0"/>
                                      <w:divBdr>
                                        <w:top w:val="single" w:sz="2" w:space="0" w:color="D9D9E3"/>
                                        <w:left w:val="single" w:sz="2" w:space="0" w:color="D9D9E3"/>
                                        <w:bottom w:val="single" w:sz="2" w:space="0" w:color="D9D9E3"/>
                                        <w:right w:val="single" w:sz="2" w:space="0" w:color="D9D9E3"/>
                                      </w:divBdr>
                                      <w:divsChild>
                                        <w:div w:id="214975350">
                                          <w:marLeft w:val="0"/>
                                          <w:marRight w:val="0"/>
                                          <w:marTop w:val="0"/>
                                          <w:marBottom w:val="0"/>
                                          <w:divBdr>
                                            <w:top w:val="single" w:sz="2" w:space="0" w:color="D9D9E3"/>
                                            <w:left w:val="single" w:sz="2" w:space="0" w:color="D9D9E3"/>
                                            <w:bottom w:val="single" w:sz="2" w:space="0" w:color="D9D9E3"/>
                                            <w:right w:val="single" w:sz="2" w:space="0" w:color="D9D9E3"/>
                                          </w:divBdr>
                                          <w:divsChild>
                                            <w:div w:id="298339300">
                                              <w:marLeft w:val="0"/>
                                              <w:marRight w:val="0"/>
                                              <w:marTop w:val="0"/>
                                              <w:marBottom w:val="0"/>
                                              <w:divBdr>
                                                <w:top w:val="single" w:sz="2" w:space="0" w:color="D9D9E3"/>
                                                <w:left w:val="single" w:sz="2" w:space="0" w:color="D9D9E3"/>
                                                <w:bottom w:val="single" w:sz="2" w:space="0" w:color="D9D9E3"/>
                                                <w:right w:val="single" w:sz="2" w:space="0" w:color="D9D9E3"/>
                                              </w:divBdr>
                                              <w:divsChild>
                                                <w:div w:id="1309477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7217388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807504920">
      <w:bodyDiv w:val="1"/>
      <w:marLeft w:val="0"/>
      <w:marRight w:val="0"/>
      <w:marTop w:val="0"/>
      <w:marBottom w:val="0"/>
      <w:divBdr>
        <w:top w:val="none" w:sz="0" w:space="0" w:color="auto"/>
        <w:left w:val="none" w:sz="0" w:space="0" w:color="auto"/>
        <w:bottom w:val="none" w:sz="0" w:space="0" w:color="auto"/>
        <w:right w:val="none" w:sz="0" w:space="0" w:color="auto"/>
      </w:divBdr>
      <w:divsChild>
        <w:div w:id="991835483">
          <w:marLeft w:val="0"/>
          <w:marRight w:val="0"/>
          <w:marTop w:val="0"/>
          <w:marBottom w:val="0"/>
          <w:divBdr>
            <w:top w:val="single" w:sz="2" w:space="0" w:color="auto"/>
            <w:left w:val="single" w:sz="2" w:space="0" w:color="auto"/>
            <w:bottom w:val="single" w:sz="6" w:space="0" w:color="auto"/>
            <w:right w:val="single" w:sz="2" w:space="0" w:color="auto"/>
          </w:divBdr>
          <w:divsChild>
            <w:div w:id="5192929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94064">
                  <w:marLeft w:val="0"/>
                  <w:marRight w:val="0"/>
                  <w:marTop w:val="0"/>
                  <w:marBottom w:val="0"/>
                  <w:divBdr>
                    <w:top w:val="single" w:sz="2" w:space="0" w:color="D9D9E3"/>
                    <w:left w:val="single" w:sz="2" w:space="0" w:color="D9D9E3"/>
                    <w:bottom w:val="single" w:sz="2" w:space="0" w:color="D9D9E3"/>
                    <w:right w:val="single" w:sz="2" w:space="0" w:color="D9D9E3"/>
                  </w:divBdr>
                  <w:divsChild>
                    <w:div w:id="676618700">
                      <w:marLeft w:val="0"/>
                      <w:marRight w:val="0"/>
                      <w:marTop w:val="0"/>
                      <w:marBottom w:val="0"/>
                      <w:divBdr>
                        <w:top w:val="single" w:sz="2" w:space="0" w:color="D9D9E3"/>
                        <w:left w:val="single" w:sz="2" w:space="0" w:color="D9D9E3"/>
                        <w:bottom w:val="single" w:sz="2" w:space="0" w:color="D9D9E3"/>
                        <w:right w:val="single" w:sz="2" w:space="0" w:color="D9D9E3"/>
                      </w:divBdr>
                      <w:divsChild>
                        <w:div w:id="1609198510">
                          <w:marLeft w:val="0"/>
                          <w:marRight w:val="0"/>
                          <w:marTop w:val="0"/>
                          <w:marBottom w:val="0"/>
                          <w:divBdr>
                            <w:top w:val="single" w:sz="2" w:space="0" w:color="D9D9E3"/>
                            <w:left w:val="single" w:sz="2" w:space="0" w:color="D9D9E3"/>
                            <w:bottom w:val="single" w:sz="2" w:space="0" w:color="D9D9E3"/>
                            <w:right w:val="single" w:sz="2" w:space="0" w:color="D9D9E3"/>
                          </w:divBdr>
                          <w:divsChild>
                            <w:div w:id="1220554084">
                              <w:marLeft w:val="0"/>
                              <w:marRight w:val="0"/>
                              <w:marTop w:val="0"/>
                              <w:marBottom w:val="0"/>
                              <w:divBdr>
                                <w:top w:val="single" w:sz="2" w:space="0" w:color="D9D9E3"/>
                                <w:left w:val="single" w:sz="2" w:space="0" w:color="D9D9E3"/>
                                <w:bottom w:val="single" w:sz="2" w:space="0" w:color="D9D9E3"/>
                                <w:right w:val="single" w:sz="2" w:space="0" w:color="D9D9E3"/>
                              </w:divBdr>
                              <w:divsChild>
                                <w:div w:id="867372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8551721">
      <w:bodyDiv w:val="1"/>
      <w:marLeft w:val="0"/>
      <w:marRight w:val="0"/>
      <w:marTop w:val="0"/>
      <w:marBottom w:val="0"/>
      <w:divBdr>
        <w:top w:val="none" w:sz="0" w:space="0" w:color="auto"/>
        <w:left w:val="none" w:sz="0" w:space="0" w:color="auto"/>
        <w:bottom w:val="none" w:sz="0" w:space="0" w:color="auto"/>
        <w:right w:val="none" w:sz="0" w:space="0" w:color="auto"/>
      </w:divBdr>
      <w:divsChild>
        <w:div w:id="1035038756">
          <w:marLeft w:val="0"/>
          <w:marRight w:val="0"/>
          <w:marTop w:val="0"/>
          <w:marBottom w:val="0"/>
          <w:divBdr>
            <w:top w:val="single" w:sz="2" w:space="0" w:color="D9D9E3"/>
            <w:left w:val="single" w:sz="2" w:space="0" w:color="D9D9E3"/>
            <w:bottom w:val="single" w:sz="2" w:space="0" w:color="D9D9E3"/>
            <w:right w:val="single" w:sz="2" w:space="0" w:color="D9D9E3"/>
          </w:divBdr>
          <w:divsChild>
            <w:div w:id="21826896">
              <w:marLeft w:val="0"/>
              <w:marRight w:val="0"/>
              <w:marTop w:val="0"/>
              <w:marBottom w:val="0"/>
              <w:divBdr>
                <w:top w:val="single" w:sz="2" w:space="0" w:color="D9D9E3"/>
                <w:left w:val="single" w:sz="2" w:space="0" w:color="D9D9E3"/>
                <w:bottom w:val="single" w:sz="2" w:space="0" w:color="D9D9E3"/>
                <w:right w:val="single" w:sz="2" w:space="0" w:color="D9D9E3"/>
              </w:divBdr>
              <w:divsChild>
                <w:div w:id="1841433187">
                  <w:marLeft w:val="0"/>
                  <w:marRight w:val="0"/>
                  <w:marTop w:val="0"/>
                  <w:marBottom w:val="0"/>
                  <w:divBdr>
                    <w:top w:val="single" w:sz="2" w:space="0" w:color="D9D9E3"/>
                    <w:left w:val="single" w:sz="2" w:space="0" w:color="D9D9E3"/>
                    <w:bottom w:val="single" w:sz="2" w:space="0" w:color="D9D9E3"/>
                    <w:right w:val="single" w:sz="2" w:space="0" w:color="D9D9E3"/>
                  </w:divBdr>
                  <w:divsChild>
                    <w:div w:id="1885482343">
                      <w:marLeft w:val="0"/>
                      <w:marRight w:val="0"/>
                      <w:marTop w:val="0"/>
                      <w:marBottom w:val="0"/>
                      <w:divBdr>
                        <w:top w:val="single" w:sz="2" w:space="0" w:color="D9D9E3"/>
                        <w:left w:val="single" w:sz="2" w:space="0" w:color="D9D9E3"/>
                        <w:bottom w:val="single" w:sz="2" w:space="0" w:color="D9D9E3"/>
                        <w:right w:val="single" w:sz="2" w:space="0" w:color="D9D9E3"/>
                      </w:divBdr>
                      <w:divsChild>
                        <w:div w:id="792098233">
                          <w:marLeft w:val="0"/>
                          <w:marRight w:val="0"/>
                          <w:marTop w:val="0"/>
                          <w:marBottom w:val="0"/>
                          <w:divBdr>
                            <w:top w:val="single" w:sz="2" w:space="0" w:color="auto"/>
                            <w:left w:val="single" w:sz="2" w:space="0" w:color="auto"/>
                            <w:bottom w:val="single" w:sz="6" w:space="0" w:color="auto"/>
                            <w:right w:val="single" w:sz="2" w:space="0" w:color="auto"/>
                          </w:divBdr>
                          <w:divsChild>
                            <w:div w:id="622806666">
                              <w:marLeft w:val="0"/>
                              <w:marRight w:val="0"/>
                              <w:marTop w:val="100"/>
                              <w:marBottom w:val="100"/>
                              <w:divBdr>
                                <w:top w:val="single" w:sz="2" w:space="0" w:color="D9D9E3"/>
                                <w:left w:val="single" w:sz="2" w:space="0" w:color="D9D9E3"/>
                                <w:bottom w:val="single" w:sz="2" w:space="0" w:color="D9D9E3"/>
                                <w:right w:val="single" w:sz="2" w:space="0" w:color="D9D9E3"/>
                              </w:divBdr>
                              <w:divsChild>
                                <w:div w:id="542441927">
                                  <w:marLeft w:val="0"/>
                                  <w:marRight w:val="0"/>
                                  <w:marTop w:val="0"/>
                                  <w:marBottom w:val="0"/>
                                  <w:divBdr>
                                    <w:top w:val="single" w:sz="2" w:space="0" w:color="D9D9E3"/>
                                    <w:left w:val="single" w:sz="2" w:space="0" w:color="D9D9E3"/>
                                    <w:bottom w:val="single" w:sz="2" w:space="0" w:color="D9D9E3"/>
                                    <w:right w:val="single" w:sz="2" w:space="0" w:color="D9D9E3"/>
                                  </w:divBdr>
                                  <w:divsChild>
                                    <w:div w:id="464548356">
                                      <w:marLeft w:val="0"/>
                                      <w:marRight w:val="0"/>
                                      <w:marTop w:val="0"/>
                                      <w:marBottom w:val="0"/>
                                      <w:divBdr>
                                        <w:top w:val="single" w:sz="2" w:space="0" w:color="D9D9E3"/>
                                        <w:left w:val="single" w:sz="2" w:space="0" w:color="D9D9E3"/>
                                        <w:bottom w:val="single" w:sz="2" w:space="0" w:color="D9D9E3"/>
                                        <w:right w:val="single" w:sz="2" w:space="0" w:color="D9D9E3"/>
                                      </w:divBdr>
                                      <w:divsChild>
                                        <w:div w:id="170800075">
                                          <w:marLeft w:val="0"/>
                                          <w:marRight w:val="0"/>
                                          <w:marTop w:val="0"/>
                                          <w:marBottom w:val="0"/>
                                          <w:divBdr>
                                            <w:top w:val="single" w:sz="2" w:space="0" w:color="D9D9E3"/>
                                            <w:left w:val="single" w:sz="2" w:space="0" w:color="D9D9E3"/>
                                            <w:bottom w:val="single" w:sz="2" w:space="0" w:color="D9D9E3"/>
                                            <w:right w:val="single" w:sz="2" w:space="0" w:color="D9D9E3"/>
                                          </w:divBdr>
                                          <w:divsChild>
                                            <w:div w:id="1132287793">
                                              <w:marLeft w:val="0"/>
                                              <w:marRight w:val="0"/>
                                              <w:marTop w:val="0"/>
                                              <w:marBottom w:val="0"/>
                                              <w:divBdr>
                                                <w:top w:val="single" w:sz="2" w:space="0" w:color="D9D9E3"/>
                                                <w:left w:val="single" w:sz="2" w:space="0" w:color="D9D9E3"/>
                                                <w:bottom w:val="single" w:sz="2" w:space="0" w:color="D9D9E3"/>
                                                <w:right w:val="single" w:sz="2" w:space="0" w:color="D9D9E3"/>
                                              </w:divBdr>
                                              <w:divsChild>
                                                <w:div w:id="233323259">
                                                  <w:marLeft w:val="0"/>
                                                  <w:marRight w:val="0"/>
                                                  <w:marTop w:val="0"/>
                                                  <w:marBottom w:val="0"/>
                                                  <w:divBdr>
                                                    <w:top w:val="single" w:sz="2" w:space="0" w:color="D9D9E3"/>
                                                    <w:left w:val="single" w:sz="2" w:space="0" w:color="D9D9E3"/>
                                                    <w:bottom w:val="single" w:sz="2" w:space="0" w:color="D9D9E3"/>
                                                    <w:right w:val="single" w:sz="2" w:space="0" w:color="D9D9E3"/>
                                                  </w:divBdr>
                                                  <w:divsChild>
                                                    <w:div w:id="250092506">
                                                      <w:marLeft w:val="0"/>
                                                      <w:marRight w:val="0"/>
                                                      <w:marTop w:val="0"/>
                                                      <w:marBottom w:val="0"/>
                                                      <w:divBdr>
                                                        <w:top w:val="single" w:sz="2" w:space="0" w:color="D9D9E3"/>
                                                        <w:left w:val="single" w:sz="2" w:space="0" w:color="D9D9E3"/>
                                                        <w:bottom w:val="single" w:sz="2" w:space="0" w:color="D9D9E3"/>
                                                        <w:right w:val="single" w:sz="2" w:space="0" w:color="D9D9E3"/>
                                                      </w:divBdr>
                                                      <w:divsChild>
                                                        <w:div w:id="309094129">
                                                          <w:marLeft w:val="0"/>
                                                          <w:marRight w:val="0"/>
                                                          <w:marTop w:val="0"/>
                                                          <w:marBottom w:val="0"/>
                                                          <w:divBdr>
                                                            <w:top w:val="single" w:sz="2" w:space="0" w:color="D9D9E3"/>
                                                            <w:left w:val="single" w:sz="2" w:space="0" w:color="D9D9E3"/>
                                                            <w:bottom w:val="single" w:sz="2" w:space="0" w:color="D9D9E3"/>
                                                            <w:right w:val="single" w:sz="2" w:space="0" w:color="D9D9E3"/>
                                                          </w:divBdr>
                                                        </w:div>
                                                        <w:div w:id="1272476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5192391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810242701">
      <w:bodyDiv w:val="1"/>
      <w:marLeft w:val="0"/>
      <w:marRight w:val="0"/>
      <w:marTop w:val="0"/>
      <w:marBottom w:val="0"/>
      <w:divBdr>
        <w:top w:val="none" w:sz="0" w:space="0" w:color="auto"/>
        <w:left w:val="none" w:sz="0" w:space="0" w:color="auto"/>
        <w:bottom w:val="none" w:sz="0" w:space="0" w:color="auto"/>
        <w:right w:val="none" w:sz="0" w:space="0" w:color="auto"/>
      </w:divBdr>
      <w:divsChild>
        <w:div w:id="1483735777">
          <w:marLeft w:val="0"/>
          <w:marRight w:val="0"/>
          <w:marTop w:val="0"/>
          <w:marBottom w:val="0"/>
          <w:divBdr>
            <w:top w:val="single" w:sz="2" w:space="0" w:color="auto"/>
            <w:left w:val="single" w:sz="2" w:space="0" w:color="auto"/>
            <w:bottom w:val="single" w:sz="6" w:space="0" w:color="auto"/>
            <w:right w:val="single" w:sz="2" w:space="0" w:color="auto"/>
          </w:divBdr>
          <w:divsChild>
            <w:div w:id="230578598">
              <w:marLeft w:val="0"/>
              <w:marRight w:val="0"/>
              <w:marTop w:val="100"/>
              <w:marBottom w:val="100"/>
              <w:divBdr>
                <w:top w:val="single" w:sz="2" w:space="0" w:color="D9D9E3"/>
                <w:left w:val="single" w:sz="2" w:space="0" w:color="D9D9E3"/>
                <w:bottom w:val="single" w:sz="2" w:space="0" w:color="D9D9E3"/>
                <w:right w:val="single" w:sz="2" w:space="0" w:color="D9D9E3"/>
              </w:divBdr>
              <w:divsChild>
                <w:div w:id="498539459">
                  <w:marLeft w:val="0"/>
                  <w:marRight w:val="0"/>
                  <w:marTop w:val="0"/>
                  <w:marBottom w:val="0"/>
                  <w:divBdr>
                    <w:top w:val="single" w:sz="2" w:space="0" w:color="D9D9E3"/>
                    <w:left w:val="single" w:sz="2" w:space="0" w:color="D9D9E3"/>
                    <w:bottom w:val="single" w:sz="2" w:space="0" w:color="D9D9E3"/>
                    <w:right w:val="single" w:sz="2" w:space="0" w:color="D9D9E3"/>
                  </w:divBdr>
                  <w:divsChild>
                    <w:div w:id="1577284653">
                      <w:marLeft w:val="0"/>
                      <w:marRight w:val="0"/>
                      <w:marTop w:val="0"/>
                      <w:marBottom w:val="0"/>
                      <w:divBdr>
                        <w:top w:val="single" w:sz="2" w:space="0" w:color="D9D9E3"/>
                        <w:left w:val="single" w:sz="2" w:space="0" w:color="D9D9E3"/>
                        <w:bottom w:val="single" w:sz="2" w:space="0" w:color="D9D9E3"/>
                        <w:right w:val="single" w:sz="2" w:space="0" w:color="D9D9E3"/>
                      </w:divBdr>
                      <w:divsChild>
                        <w:div w:id="841167574">
                          <w:marLeft w:val="0"/>
                          <w:marRight w:val="0"/>
                          <w:marTop w:val="0"/>
                          <w:marBottom w:val="0"/>
                          <w:divBdr>
                            <w:top w:val="single" w:sz="2" w:space="0" w:color="D9D9E3"/>
                            <w:left w:val="single" w:sz="2" w:space="0" w:color="D9D9E3"/>
                            <w:bottom w:val="single" w:sz="2" w:space="0" w:color="D9D9E3"/>
                            <w:right w:val="single" w:sz="2" w:space="0" w:color="D9D9E3"/>
                          </w:divBdr>
                          <w:divsChild>
                            <w:div w:id="1010375883">
                              <w:marLeft w:val="0"/>
                              <w:marRight w:val="0"/>
                              <w:marTop w:val="0"/>
                              <w:marBottom w:val="0"/>
                              <w:divBdr>
                                <w:top w:val="single" w:sz="2" w:space="0" w:color="D9D9E3"/>
                                <w:left w:val="single" w:sz="2" w:space="0" w:color="D9D9E3"/>
                                <w:bottom w:val="single" w:sz="2" w:space="0" w:color="D9D9E3"/>
                                <w:right w:val="single" w:sz="2" w:space="0" w:color="D9D9E3"/>
                              </w:divBdr>
                              <w:divsChild>
                                <w:div w:id="1146821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167770">
      <w:bodyDiv w:val="1"/>
      <w:marLeft w:val="0"/>
      <w:marRight w:val="0"/>
      <w:marTop w:val="0"/>
      <w:marBottom w:val="0"/>
      <w:divBdr>
        <w:top w:val="none" w:sz="0" w:space="0" w:color="auto"/>
        <w:left w:val="none" w:sz="0" w:space="0" w:color="auto"/>
        <w:bottom w:val="none" w:sz="0" w:space="0" w:color="auto"/>
        <w:right w:val="none" w:sz="0" w:space="0" w:color="auto"/>
      </w:divBdr>
      <w:divsChild>
        <w:div w:id="245118269">
          <w:marLeft w:val="0"/>
          <w:marRight w:val="0"/>
          <w:marTop w:val="0"/>
          <w:marBottom w:val="0"/>
          <w:divBdr>
            <w:top w:val="single" w:sz="2" w:space="0" w:color="D9D9E3"/>
            <w:left w:val="single" w:sz="2" w:space="0" w:color="D9D9E3"/>
            <w:bottom w:val="single" w:sz="2" w:space="0" w:color="D9D9E3"/>
            <w:right w:val="single" w:sz="2" w:space="0" w:color="D9D9E3"/>
          </w:divBdr>
          <w:divsChild>
            <w:div w:id="1556354937">
              <w:marLeft w:val="0"/>
              <w:marRight w:val="0"/>
              <w:marTop w:val="0"/>
              <w:marBottom w:val="0"/>
              <w:divBdr>
                <w:top w:val="single" w:sz="2" w:space="0" w:color="D9D9E3"/>
                <w:left w:val="single" w:sz="2" w:space="0" w:color="D9D9E3"/>
                <w:bottom w:val="single" w:sz="2" w:space="0" w:color="D9D9E3"/>
                <w:right w:val="single" w:sz="2" w:space="0" w:color="D9D9E3"/>
              </w:divBdr>
              <w:divsChild>
                <w:div w:id="1036124202">
                  <w:marLeft w:val="0"/>
                  <w:marRight w:val="0"/>
                  <w:marTop w:val="0"/>
                  <w:marBottom w:val="0"/>
                  <w:divBdr>
                    <w:top w:val="single" w:sz="2" w:space="0" w:color="D9D9E3"/>
                    <w:left w:val="single" w:sz="2" w:space="0" w:color="D9D9E3"/>
                    <w:bottom w:val="single" w:sz="2" w:space="0" w:color="D9D9E3"/>
                    <w:right w:val="single" w:sz="2" w:space="0" w:color="D9D9E3"/>
                  </w:divBdr>
                  <w:divsChild>
                    <w:div w:id="43526679">
                      <w:marLeft w:val="0"/>
                      <w:marRight w:val="0"/>
                      <w:marTop w:val="0"/>
                      <w:marBottom w:val="0"/>
                      <w:divBdr>
                        <w:top w:val="single" w:sz="2" w:space="0" w:color="D9D9E3"/>
                        <w:left w:val="single" w:sz="2" w:space="0" w:color="D9D9E3"/>
                        <w:bottom w:val="single" w:sz="2" w:space="0" w:color="D9D9E3"/>
                        <w:right w:val="single" w:sz="2" w:space="0" w:color="D9D9E3"/>
                      </w:divBdr>
                      <w:divsChild>
                        <w:div w:id="1363019620">
                          <w:marLeft w:val="0"/>
                          <w:marRight w:val="0"/>
                          <w:marTop w:val="0"/>
                          <w:marBottom w:val="0"/>
                          <w:divBdr>
                            <w:top w:val="single" w:sz="2" w:space="0" w:color="auto"/>
                            <w:left w:val="single" w:sz="2" w:space="0" w:color="auto"/>
                            <w:bottom w:val="single" w:sz="6" w:space="0" w:color="auto"/>
                            <w:right w:val="single" w:sz="2" w:space="0" w:color="auto"/>
                          </w:divBdr>
                          <w:divsChild>
                            <w:div w:id="1199468627">
                              <w:marLeft w:val="0"/>
                              <w:marRight w:val="0"/>
                              <w:marTop w:val="100"/>
                              <w:marBottom w:val="100"/>
                              <w:divBdr>
                                <w:top w:val="single" w:sz="2" w:space="0" w:color="D9D9E3"/>
                                <w:left w:val="single" w:sz="2" w:space="0" w:color="D9D9E3"/>
                                <w:bottom w:val="single" w:sz="2" w:space="0" w:color="D9D9E3"/>
                                <w:right w:val="single" w:sz="2" w:space="0" w:color="D9D9E3"/>
                              </w:divBdr>
                              <w:divsChild>
                                <w:div w:id="937757111">
                                  <w:marLeft w:val="0"/>
                                  <w:marRight w:val="0"/>
                                  <w:marTop w:val="0"/>
                                  <w:marBottom w:val="0"/>
                                  <w:divBdr>
                                    <w:top w:val="single" w:sz="2" w:space="0" w:color="D9D9E3"/>
                                    <w:left w:val="single" w:sz="2" w:space="0" w:color="D9D9E3"/>
                                    <w:bottom w:val="single" w:sz="2" w:space="0" w:color="D9D9E3"/>
                                    <w:right w:val="single" w:sz="2" w:space="0" w:color="D9D9E3"/>
                                  </w:divBdr>
                                  <w:divsChild>
                                    <w:div w:id="1239553821">
                                      <w:marLeft w:val="0"/>
                                      <w:marRight w:val="0"/>
                                      <w:marTop w:val="0"/>
                                      <w:marBottom w:val="0"/>
                                      <w:divBdr>
                                        <w:top w:val="single" w:sz="2" w:space="0" w:color="D9D9E3"/>
                                        <w:left w:val="single" w:sz="2" w:space="0" w:color="D9D9E3"/>
                                        <w:bottom w:val="single" w:sz="2" w:space="0" w:color="D9D9E3"/>
                                        <w:right w:val="single" w:sz="2" w:space="0" w:color="D9D9E3"/>
                                      </w:divBdr>
                                      <w:divsChild>
                                        <w:div w:id="1357192993">
                                          <w:marLeft w:val="0"/>
                                          <w:marRight w:val="0"/>
                                          <w:marTop w:val="0"/>
                                          <w:marBottom w:val="0"/>
                                          <w:divBdr>
                                            <w:top w:val="single" w:sz="2" w:space="0" w:color="D9D9E3"/>
                                            <w:left w:val="single" w:sz="2" w:space="0" w:color="D9D9E3"/>
                                            <w:bottom w:val="single" w:sz="2" w:space="0" w:color="D9D9E3"/>
                                            <w:right w:val="single" w:sz="2" w:space="0" w:color="D9D9E3"/>
                                          </w:divBdr>
                                          <w:divsChild>
                                            <w:div w:id="936058200">
                                              <w:marLeft w:val="0"/>
                                              <w:marRight w:val="0"/>
                                              <w:marTop w:val="0"/>
                                              <w:marBottom w:val="0"/>
                                              <w:divBdr>
                                                <w:top w:val="single" w:sz="2" w:space="0" w:color="D9D9E3"/>
                                                <w:left w:val="single" w:sz="2" w:space="0" w:color="D9D9E3"/>
                                                <w:bottom w:val="single" w:sz="2" w:space="0" w:color="D9D9E3"/>
                                                <w:right w:val="single" w:sz="2" w:space="0" w:color="D9D9E3"/>
                                              </w:divBdr>
                                              <w:divsChild>
                                                <w:div w:id="473256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8646194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815177807">
      <w:bodyDiv w:val="1"/>
      <w:marLeft w:val="0"/>
      <w:marRight w:val="0"/>
      <w:marTop w:val="0"/>
      <w:marBottom w:val="0"/>
      <w:divBdr>
        <w:top w:val="none" w:sz="0" w:space="0" w:color="auto"/>
        <w:left w:val="none" w:sz="0" w:space="0" w:color="auto"/>
        <w:bottom w:val="none" w:sz="0" w:space="0" w:color="auto"/>
        <w:right w:val="none" w:sz="0" w:space="0" w:color="auto"/>
      </w:divBdr>
      <w:divsChild>
        <w:div w:id="221524735">
          <w:marLeft w:val="0"/>
          <w:marRight w:val="0"/>
          <w:marTop w:val="0"/>
          <w:marBottom w:val="0"/>
          <w:divBdr>
            <w:top w:val="single" w:sz="2" w:space="0" w:color="auto"/>
            <w:left w:val="single" w:sz="2" w:space="0" w:color="auto"/>
            <w:bottom w:val="single" w:sz="6" w:space="0" w:color="auto"/>
            <w:right w:val="single" w:sz="2" w:space="0" w:color="auto"/>
          </w:divBdr>
          <w:divsChild>
            <w:div w:id="1232961442">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34167">
                  <w:marLeft w:val="0"/>
                  <w:marRight w:val="0"/>
                  <w:marTop w:val="0"/>
                  <w:marBottom w:val="0"/>
                  <w:divBdr>
                    <w:top w:val="single" w:sz="2" w:space="0" w:color="D9D9E3"/>
                    <w:left w:val="single" w:sz="2" w:space="0" w:color="D9D9E3"/>
                    <w:bottom w:val="single" w:sz="2" w:space="0" w:color="D9D9E3"/>
                    <w:right w:val="single" w:sz="2" w:space="0" w:color="D9D9E3"/>
                  </w:divBdr>
                  <w:divsChild>
                    <w:div w:id="825826019">
                      <w:marLeft w:val="0"/>
                      <w:marRight w:val="0"/>
                      <w:marTop w:val="0"/>
                      <w:marBottom w:val="0"/>
                      <w:divBdr>
                        <w:top w:val="single" w:sz="2" w:space="0" w:color="D9D9E3"/>
                        <w:left w:val="single" w:sz="2" w:space="0" w:color="D9D9E3"/>
                        <w:bottom w:val="single" w:sz="2" w:space="0" w:color="D9D9E3"/>
                        <w:right w:val="single" w:sz="2" w:space="0" w:color="D9D9E3"/>
                      </w:divBdr>
                      <w:divsChild>
                        <w:div w:id="1471901979">
                          <w:marLeft w:val="0"/>
                          <w:marRight w:val="0"/>
                          <w:marTop w:val="0"/>
                          <w:marBottom w:val="0"/>
                          <w:divBdr>
                            <w:top w:val="single" w:sz="2" w:space="0" w:color="D9D9E3"/>
                            <w:left w:val="single" w:sz="2" w:space="0" w:color="D9D9E3"/>
                            <w:bottom w:val="single" w:sz="2" w:space="0" w:color="D9D9E3"/>
                            <w:right w:val="single" w:sz="2" w:space="0" w:color="D9D9E3"/>
                          </w:divBdr>
                          <w:divsChild>
                            <w:div w:id="945238272">
                              <w:marLeft w:val="0"/>
                              <w:marRight w:val="0"/>
                              <w:marTop w:val="0"/>
                              <w:marBottom w:val="0"/>
                              <w:divBdr>
                                <w:top w:val="single" w:sz="2" w:space="0" w:color="D9D9E3"/>
                                <w:left w:val="single" w:sz="2" w:space="0" w:color="D9D9E3"/>
                                <w:bottom w:val="single" w:sz="2" w:space="0" w:color="D9D9E3"/>
                                <w:right w:val="single" w:sz="2" w:space="0" w:color="D9D9E3"/>
                              </w:divBdr>
                              <w:divsChild>
                                <w:div w:id="1496532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559561">
      <w:bodyDiv w:val="1"/>
      <w:marLeft w:val="0"/>
      <w:marRight w:val="0"/>
      <w:marTop w:val="0"/>
      <w:marBottom w:val="0"/>
      <w:divBdr>
        <w:top w:val="none" w:sz="0" w:space="0" w:color="auto"/>
        <w:left w:val="none" w:sz="0" w:space="0" w:color="auto"/>
        <w:bottom w:val="none" w:sz="0" w:space="0" w:color="auto"/>
        <w:right w:val="none" w:sz="0" w:space="0" w:color="auto"/>
      </w:divBdr>
      <w:divsChild>
        <w:div w:id="1117026138">
          <w:marLeft w:val="0"/>
          <w:marRight w:val="0"/>
          <w:marTop w:val="0"/>
          <w:marBottom w:val="0"/>
          <w:divBdr>
            <w:top w:val="single" w:sz="2" w:space="0" w:color="auto"/>
            <w:left w:val="single" w:sz="2" w:space="0" w:color="auto"/>
            <w:bottom w:val="single" w:sz="6" w:space="0" w:color="auto"/>
            <w:right w:val="single" w:sz="2" w:space="0" w:color="auto"/>
          </w:divBdr>
          <w:divsChild>
            <w:div w:id="1809087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9487598">
                  <w:marLeft w:val="0"/>
                  <w:marRight w:val="0"/>
                  <w:marTop w:val="0"/>
                  <w:marBottom w:val="0"/>
                  <w:divBdr>
                    <w:top w:val="single" w:sz="2" w:space="0" w:color="D9D9E3"/>
                    <w:left w:val="single" w:sz="2" w:space="0" w:color="D9D9E3"/>
                    <w:bottom w:val="single" w:sz="2" w:space="0" w:color="D9D9E3"/>
                    <w:right w:val="single" w:sz="2" w:space="0" w:color="D9D9E3"/>
                  </w:divBdr>
                  <w:divsChild>
                    <w:div w:id="893927887">
                      <w:marLeft w:val="0"/>
                      <w:marRight w:val="0"/>
                      <w:marTop w:val="0"/>
                      <w:marBottom w:val="0"/>
                      <w:divBdr>
                        <w:top w:val="single" w:sz="2" w:space="0" w:color="D9D9E3"/>
                        <w:left w:val="single" w:sz="2" w:space="0" w:color="D9D9E3"/>
                        <w:bottom w:val="single" w:sz="2" w:space="0" w:color="D9D9E3"/>
                        <w:right w:val="single" w:sz="2" w:space="0" w:color="D9D9E3"/>
                      </w:divBdr>
                      <w:divsChild>
                        <w:div w:id="2073773816">
                          <w:marLeft w:val="0"/>
                          <w:marRight w:val="0"/>
                          <w:marTop w:val="0"/>
                          <w:marBottom w:val="0"/>
                          <w:divBdr>
                            <w:top w:val="single" w:sz="2" w:space="0" w:color="D9D9E3"/>
                            <w:left w:val="single" w:sz="2" w:space="0" w:color="D9D9E3"/>
                            <w:bottom w:val="single" w:sz="2" w:space="0" w:color="D9D9E3"/>
                            <w:right w:val="single" w:sz="2" w:space="0" w:color="D9D9E3"/>
                          </w:divBdr>
                          <w:divsChild>
                            <w:div w:id="1316105366">
                              <w:marLeft w:val="0"/>
                              <w:marRight w:val="0"/>
                              <w:marTop w:val="0"/>
                              <w:marBottom w:val="0"/>
                              <w:divBdr>
                                <w:top w:val="single" w:sz="2" w:space="0" w:color="D9D9E3"/>
                                <w:left w:val="single" w:sz="2" w:space="0" w:color="D9D9E3"/>
                                <w:bottom w:val="single" w:sz="2" w:space="0" w:color="D9D9E3"/>
                                <w:right w:val="single" w:sz="2" w:space="0" w:color="D9D9E3"/>
                              </w:divBdr>
                              <w:divsChild>
                                <w:div w:id="428164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3235319">
      <w:bodyDiv w:val="1"/>
      <w:marLeft w:val="0"/>
      <w:marRight w:val="0"/>
      <w:marTop w:val="0"/>
      <w:marBottom w:val="0"/>
      <w:divBdr>
        <w:top w:val="none" w:sz="0" w:space="0" w:color="auto"/>
        <w:left w:val="none" w:sz="0" w:space="0" w:color="auto"/>
        <w:bottom w:val="none" w:sz="0" w:space="0" w:color="auto"/>
        <w:right w:val="none" w:sz="0" w:space="0" w:color="auto"/>
      </w:divBdr>
    </w:div>
    <w:div w:id="1823541823">
      <w:bodyDiv w:val="1"/>
      <w:marLeft w:val="0"/>
      <w:marRight w:val="0"/>
      <w:marTop w:val="0"/>
      <w:marBottom w:val="0"/>
      <w:divBdr>
        <w:top w:val="none" w:sz="0" w:space="0" w:color="auto"/>
        <w:left w:val="none" w:sz="0" w:space="0" w:color="auto"/>
        <w:bottom w:val="none" w:sz="0" w:space="0" w:color="auto"/>
        <w:right w:val="none" w:sz="0" w:space="0" w:color="auto"/>
      </w:divBdr>
      <w:divsChild>
        <w:div w:id="111168043">
          <w:marLeft w:val="0"/>
          <w:marRight w:val="0"/>
          <w:marTop w:val="0"/>
          <w:marBottom w:val="0"/>
          <w:divBdr>
            <w:top w:val="single" w:sz="2" w:space="0" w:color="auto"/>
            <w:left w:val="single" w:sz="2" w:space="0" w:color="auto"/>
            <w:bottom w:val="single" w:sz="6" w:space="0" w:color="auto"/>
            <w:right w:val="single" w:sz="2" w:space="0" w:color="auto"/>
          </w:divBdr>
          <w:divsChild>
            <w:div w:id="20082322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533326">
                  <w:marLeft w:val="0"/>
                  <w:marRight w:val="0"/>
                  <w:marTop w:val="0"/>
                  <w:marBottom w:val="0"/>
                  <w:divBdr>
                    <w:top w:val="single" w:sz="2" w:space="0" w:color="D9D9E3"/>
                    <w:left w:val="single" w:sz="2" w:space="0" w:color="D9D9E3"/>
                    <w:bottom w:val="single" w:sz="2" w:space="0" w:color="D9D9E3"/>
                    <w:right w:val="single" w:sz="2" w:space="0" w:color="D9D9E3"/>
                  </w:divBdr>
                  <w:divsChild>
                    <w:div w:id="119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49256541">
                          <w:marLeft w:val="0"/>
                          <w:marRight w:val="0"/>
                          <w:marTop w:val="0"/>
                          <w:marBottom w:val="0"/>
                          <w:divBdr>
                            <w:top w:val="single" w:sz="2" w:space="0" w:color="D9D9E3"/>
                            <w:left w:val="single" w:sz="2" w:space="0" w:color="D9D9E3"/>
                            <w:bottom w:val="single" w:sz="2" w:space="0" w:color="D9D9E3"/>
                            <w:right w:val="single" w:sz="2" w:space="0" w:color="D9D9E3"/>
                          </w:divBdr>
                          <w:divsChild>
                            <w:div w:id="24527273">
                              <w:marLeft w:val="0"/>
                              <w:marRight w:val="0"/>
                              <w:marTop w:val="0"/>
                              <w:marBottom w:val="0"/>
                              <w:divBdr>
                                <w:top w:val="single" w:sz="2" w:space="0" w:color="D9D9E3"/>
                                <w:left w:val="single" w:sz="2" w:space="0" w:color="D9D9E3"/>
                                <w:bottom w:val="single" w:sz="2" w:space="0" w:color="D9D9E3"/>
                                <w:right w:val="single" w:sz="2" w:space="0" w:color="D9D9E3"/>
                              </w:divBdr>
                              <w:divsChild>
                                <w:div w:id="329795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4078351">
      <w:bodyDiv w:val="1"/>
      <w:marLeft w:val="0"/>
      <w:marRight w:val="0"/>
      <w:marTop w:val="0"/>
      <w:marBottom w:val="0"/>
      <w:divBdr>
        <w:top w:val="none" w:sz="0" w:space="0" w:color="auto"/>
        <w:left w:val="none" w:sz="0" w:space="0" w:color="auto"/>
        <w:bottom w:val="none" w:sz="0" w:space="0" w:color="auto"/>
        <w:right w:val="none" w:sz="0" w:space="0" w:color="auto"/>
      </w:divBdr>
      <w:divsChild>
        <w:div w:id="1692609265">
          <w:marLeft w:val="0"/>
          <w:marRight w:val="0"/>
          <w:marTop w:val="0"/>
          <w:marBottom w:val="0"/>
          <w:divBdr>
            <w:top w:val="single" w:sz="2" w:space="0" w:color="auto"/>
            <w:left w:val="single" w:sz="2" w:space="0" w:color="auto"/>
            <w:bottom w:val="single" w:sz="6" w:space="0" w:color="auto"/>
            <w:right w:val="single" w:sz="2" w:space="0" w:color="auto"/>
          </w:divBdr>
          <w:divsChild>
            <w:div w:id="179662268">
              <w:marLeft w:val="0"/>
              <w:marRight w:val="0"/>
              <w:marTop w:val="100"/>
              <w:marBottom w:val="100"/>
              <w:divBdr>
                <w:top w:val="single" w:sz="2" w:space="0" w:color="D9D9E3"/>
                <w:left w:val="single" w:sz="2" w:space="0" w:color="D9D9E3"/>
                <w:bottom w:val="single" w:sz="2" w:space="0" w:color="D9D9E3"/>
                <w:right w:val="single" w:sz="2" w:space="0" w:color="D9D9E3"/>
              </w:divBdr>
              <w:divsChild>
                <w:div w:id="796685137">
                  <w:marLeft w:val="0"/>
                  <w:marRight w:val="0"/>
                  <w:marTop w:val="0"/>
                  <w:marBottom w:val="0"/>
                  <w:divBdr>
                    <w:top w:val="single" w:sz="2" w:space="0" w:color="D9D9E3"/>
                    <w:left w:val="single" w:sz="2" w:space="0" w:color="D9D9E3"/>
                    <w:bottom w:val="single" w:sz="2" w:space="0" w:color="D9D9E3"/>
                    <w:right w:val="single" w:sz="2" w:space="0" w:color="D9D9E3"/>
                  </w:divBdr>
                  <w:divsChild>
                    <w:div w:id="99298955">
                      <w:marLeft w:val="0"/>
                      <w:marRight w:val="0"/>
                      <w:marTop w:val="0"/>
                      <w:marBottom w:val="0"/>
                      <w:divBdr>
                        <w:top w:val="single" w:sz="2" w:space="0" w:color="D9D9E3"/>
                        <w:left w:val="single" w:sz="2" w:space="0" w:color="D9D9E3"/>
                        <w:bottom w:val="single" w:sz="2" w:space="0" w:color="D9D9E3"/>
                        <w:right w:val="single" w:sz="2" w:space="0" w:color="D9D9E3"/>
                      </w:divBdr>
                      <w:divsChild>
                        <w:div w:id="165093815">
                          <w:marLeft w:val="0"/>
                          <w:marRight w:val="0"/>
                          <w:marTop w:val="0"/>
                          <w:marBottom w:val="0"/>
                          <w:divBdr>
                            <w:top w:val="single" w:sz="2" w:space="0" w:color="D9D9E3"/>
                            <w:left w:val="single" w:sz="2" w:space="0" w:color="D9D9E3"/>
                            <w:bottom w:val="single" w:sz="2" w:space="0" w:color="D9D9E3"/>
                            <w:right w:val="single" w:sz="2" w:space="0" w:color="D9D9E3"/>
                          </w:divBdr>
                          <w:divsChild>
                            <w:div w:id="1557006220">
                              <w:marLeft w:val="0"/>
                              <w:marRight w:val="0"/>
                              <w:marTop w:val="0"/>
                              <w:marBottom w:val="0"/>
                              <w:divBdr>
                                <w:top w:val="single" w:sz="2" w:space="0" w:color="D9D9E3"/>
                                <w:left w:val="single" w:sz="2" w:space="0" w:color="D9D9E3"/>
                                <w:bottom w:val="single" w:sz="2" w:space="0" w:color="D9D9E3"/>
                                <w:right w:val="single" w:sz="2" w:space="0" w:color="D9D9E3"/>
                              </w:divBdr>
                              <w:divsChild>
                                <w:div w:id="1811050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5465856">
      <w:bodyDiv w:val="1"/>
      <w:marLeft w:val="0"/>
      <w:marRight w:val="0"/>
      <w:marTop w:val="0"/>
      <w:marBottom w:val="0"/>
      <w:divBdr>
        <w:top w:val="none" w:sz="0" w:space="0" w:color="auto"/>
        <w:left w:val="none" w:sz="0" w:space="0" w:color="auto"/>
        <w:bottom w:val="none" w:sz="0" w:space="0" w:color="auto"/>
        <w:right w:val="none" w:sz="0" w:space="0" w:color="auto"/>
      </w:divBdr>
      <w:divsChild>
        <w:div w:id="925531324">
          <w:marLeft w:val="0"/>
          <w:marRight w:val="0"/>
          <w:marTop w:val="0"/>
          <w:marBottom w:val="0"/>
          <w:divBdr>
            <w:top w:val="single" w:sz="6" w:space="0" w:color="D9D9E3"/>
            <w:left w:val="single" w:sz="2" w:space="0" w:color="D9D9E3"/>
            <w:bottom w:val="single" w:sz="2" w:space="0" w:color="D9D9E3"/>
            <w:right w:val="single" w:sz="2" w:space="0" w:color="D9D9E3"/>
          </w:divBdr>
        </w:div>
        <w:div w:id="2091149596">
          <w:marLeft w:val="0"/>
          <w:marRight w:val="0"/>
          <w:marTop w:val="0"/>
          <w:marBottom w:val="0"/>
          <w:divBdr>
            <w:top w:val="single" w:sz="2" w:space="0" w:color="D9D9E3"/>
            <w:left w:val="single" w:sz="2" w:space="0" w:color="D9D9E3"/>
            <w:bottom w:val="single" w:sz="2" w:space="0" w:color="D9D9E3"/>
            <w:right w:val="single" w:sz="2" w:space="0" w:color="D9D9E3"/>
          </w:divBdr>
          <w:divsChild>
            <w:div w:id="431629321">
              <w:marLeft w:val="0"/>
              <w:marRight w:val="0"/>
              <w:marTop w:val="0"/>
              <w:marBottom w:val="0"/>
              <w:divBdr>
                <w:top w:val="single" w:sz="2" w:space="0" w:color="D9D9E3"/>
                <w:left w:val="single" w:sz="2" w:space="0" w:color="D9D9E3"/>
                <w:bottom w:val="single" w:sz="2" w:space="0" w:color="D9D9E3"/>
                <w:right w:val="single" w:sz="2" w:space="0" w:color="D9D9E3"/>
              </w:divBdr>
              <w:divsChild>
                <w:div w:id="1953706475">
                  <w:marLeft w:val="0"/>
                  <w:marRight w:val="0"/>
                  <w:marTop w:val="0"/>
                  <w:marBottom w:val="0"/>
                  <w:divBdr>
                    <w:top w:val="single" w:sz="2" w:space="0" w:color="D9D9E3"/>
                    <w:left w:val="single" w:sz="2" w:space="0" w:color="D9D9E3"/>
                    <w:bottom w:val="single" w:sz="2" w:space="0" w:color="D9D9E3"/>
                    <w:right w:val="single" w:sz="2" w:space="0" w:color="D9D9E3"/>
                  </w:divBdr>
                  <w:divsChild>
                    <w:div w:id="1876309172">
                      <w:marLeft w:val="0"/>
                      <w:marRight w:val="0"/>
                      <w:marTop w:val="0"/>
                      <w:marBottom w:val="0"/>
                      <w:divBdr>
                        <w:top w:val="single" w:sz="2" w:space="0" w:color="D9D9E3"/>
                        <w:left w:val="single" w:sz="2" w:space="0" w:color="D9D9E3"/>
                        <w:bottom w:val="single" w:sz="2" w:space="0" w:color="D9D9E3"/>
                        <w:right w:val="single" w:sz="2" w:space="0" w:color="D9D9E3"/>
                      </w:divBdr>
                      <w:divsChild>
                        <w:div w:id="935284878">
                          <w:marLeft w:val="0"/>
                          <w:marRight w:val="0"/>
                          <w:marTop w:val="0"/>
                          <w:marBottom w:val="0"/>
                          <w:divBdr>
                            <w:top w:val="single" w:sz="2" w:space="0" w:color="auto"/>
                            <w:left w:val="single" w:sz="2" w:space="0" w:color="auto"/>
                            <w:bottom w:val="single" w:sz="6" w:space="0" w:color="auto"/>
                            <w:right w:val="single" w:sz="2" w:space="0" w:color="auto"/>
                          </w:divBdr>
                          <w:divsChild>
                            <w:div w:id="86601988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9323265">
                                  <w:marLeft w:val="0"/>
                                  <w:marRight w:val="0"/>
                                  <w:marTop w:val="0"/>
                                  <w:marBottom w:val="0"/>
                                  <w:divBdr>
                                    <w:top w:val="single" w:sz="2" w:space="0" w:color="D9D9E3"/>
                                    <w:left w:val="single" w:sz="2" w:space="0" w:color="D9D9E3"/>
                                    <w:bottom w:val="single" w:sz="2" w:space="0" w:color="D9D9E3"/>
                                    <w:right w:val="single" w:sz="2" w:space="0" w:color="D9D9E3"/>
                                  </w:divBdr>
                                  <w:divsChild>
                                    <w:div w:id="1674186909">
                                      <w:marLeft w:val="0"/>
                                      <w:marRight w:val="0"/>
                                      <w:marTop w:val="0"/>
                                      <w:marBottom w:val="0"/>
                                      <w:divBdr>
                                        <w:top w:val="single" w:sz="2" w:space="0" w:color="D9D9E3"/>
                                        <w:left w:val="single" w:sz="2" w:space="0" w:color="D9D9E3"/>
                                        <w:bottom w:val="single" w:sz="2" w:space="0" w:color="D9D9E3"/>
                                        <w:right w:val="single" w:sz="2" w:space="0" w:color="D9D9E3"/>
                                      </w:divBdr>
                                      <w:divsChild>
                                        <w:div w:id="1798790046">
                                          <w:marLeft w:val="0"/>
                                          <w:marRight w:val="0"/>
                                          <w:marTop w:val="0"/>
                                          <w:marBottom w:val="0"/>
                                          <w:divBdr>
                                            <w:top w:val="single" w:sz="2" w:space="0" w:color="D9D9E3"/>
                                            <w:left w:val="single" w:sz="2" w:space="0" w:color="D9D9E3"/>
                                            <w:bottom w:val="single" w:sz="2" w:space="0" w:color="D9D9E3"/>
                                            <w:right w:val="single" w:sz="2" w:space="0" w:color="D9D9E3"/>
                                          </w:divBdr>
                                          <w:divsChild>
                                            <w:div w:id="192811542">
                                              <w:marLeft w:val="0"/>
                                              <w:marRight w:val="0"/>
                                              <w:marTop w:val="0"/>
                                              <w:marBottom w:val="0"/>
                                              <w:divBdr>
                                                <w:top w:val="single" w:sz="2" w:space="0" w:color="D9D9E3"/>
                                                <w:left w:val="single" w:sz="2" w:space="0" w:color="D9D9E3"/>
                                                <w:bottom w:val="single" w:sz="2" w:space="0" w:color="D9D9E3"/>
                                                <w:right w:val="single" w:sz="2" w:space="0" w:color="D9D9E3"/>
                                              </w:divBdr>
                                              <w:divsChild>
                                                <w:div w:id="125181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6119279">
      <w:bodyDiv w:val="1"/>
      <w:marLeft w:val="0"/>
      <w:marRight w:val="0"/>
      <w:marTop w:val="0"/>
      <w:marBottom w:val="0"/>
      <w:divBdr>
        <w:top w:val="none" w:sz="0" w:space="0" w:color="auto"/>
        <w:left w:val="none" w:sz="0" w:space="0" w:color="auto"/>
        <w:bottom w:val="none" w:sz="0" w:space="0" w:color="auto"/>
        <w:right w:val="none" w:sz="0" w:space="0" w:color="auto"/>
      </w:divBdr>
      <w:divsChild>
        <w:div w:id="75786070">
          <w:marLeft w:val="0"/>
          <w:marRight w:val="0"/>
          <w:marTop w:val="0"/>
          <w:marBottom w:val="0"/>
          <w:divBdr>
            <w:top w:val="single" w:sz="2" w:space="0" w:color="auto"/>
            <w:left w:val="single" w:sz="2" w:space="0" w:color="auto"/>
            <w:bottom w:val="single" w:sz="6" w:space="0" w:color="auto"/>
            <w:right w:val="single" w:sz="2" w:space="0" w:color="auto"/>
          </w:divBdr>
          <w:divsChild>
            <w:div w:id="29553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9214578">
                  <w:marLeft w:val="0"/>
                  <w:marRight w:val="0"/>
                  <w:marTop w:val="0"/>
                  <w:marBottom w:val="0"/>
                  <w:divBdr>
                    <w:top w:val="single" w:sz="2" w:space="0" w:color="D9D9E3"/>
                    <w:left w:val="single" w:sz="2" w:space="0" w:color="D9D9E3"/>
                    <w:bottom w:val="single" w:sz="2" w:space="0" w:color="D9D9E3"/>
                    <w:right w:val="single" w:sz="2" w:space="0" w:color="D9D9E3"/>
                  </w:divBdr>
                  <w:divsChild>
                    <w:div w:id="1425147589">
                      <w:marLeft w:val="0"/>
                      <w:marRight w:val="0"/>
                      <w:marTop w:val="0"/>
                      <w:marBottom w:val="0"/>
                      <w:divBdr>
                        <w:top w:val="single" w:sz="2" w:space="0" w:color="D9D9E3"/>
                        <w:left w:val="single" w:sz="2" w:space="0" w:color="D9D9E3"/>
                        <w:bottom w:val="single" w:sz="2" w:space="0" w:color="D9D9E3"/>
                        <w:right w:val="single" w:sz="2" w:space="0" w:color="D9D9E3"/>
                      </w:divBdr>
                      <w:divsChild>
                        <w:div w:id="1370496918">
                          <w:marLeft w:val="0"/>
                          <w:marRight w:val="0"/>
                          <w:marTop w:val="0"/>
                          <w:marBottom w:val="0"/>
                          <w:divBdr>
                            <w:top w:val="single" w:sz="2" w:space="0" w:color="D9D9E3"/>
                            <w:left w:val="single" w:sz="2" w:space="0" w:color="D9D9E3"/>
                            <w:bottom w:val="single" w:sz="2" w:space="0" w:color="D9D9E3"/>
                            <w:right w:val="single" w:sz="2" w:space="0" w:color="D9D9E3"/>
                          </w:divBdr>
                          <w:divsChild>
                            <w:div w:id="881017416">
                              <w:marLeft w:val="0"/>
                              <w:marRight w:val="0"/>
                              <w:marTop w:val="0"/>
                              <w:marBottom w:val="0"/>
                              <w:divBdr>
                                <w:top w:val="single" w:sz="2" w:space="0" w:color="D9D9E3"/>
                                <w:left w:val="single" w:sz="2" w:space="0" w:color="D9D9E3"/>
                                <w:bottom w:val="single" w:sz="2" w:space="0" w:color="D9D9E3"/>
                                <w:right w:val="single" w:sz="2" w:space="0" w:color="D9D9E3"/>
                              </w:divBdr>
                              <w:divsChild>
                                <w:div w:id="854927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47249">
      <w:bodyDiv w:val="1"/>
      <w:marLeft w:val="0"/>
      <w:marRight w:val="0"/>
      <w:marTop w:val="0"/>
      <w:marBottom w:val="0"/>
      <w:divBdr>
        <w:top w:val="none" w:sz="0" w:space="0" w:color="auto"/>
        <w:left w:val="none" w:sz="0" w:space="0" w:color="auto"/>
        <w:bottom w:val="none" w:sz="0" w:space="0" w:color="auto"/>
        <w:right w:val="none" w:sz="0" w:space="0" w:color="auto"/>
      </w:divBdr>
      <w:divsChild>
        <w:div w:id="22249360">
          <w:marLeft w:val="0"/>
          <w:marRight w:val="0"/>
          <w:marTop w:val="0"/>
          <w:marBottom w:val="0"/>
          <w:divBdr>
            <w:top w:val="single" w:sz="6" w:space="0" w:color="D9D9E3"/>
            <w:left w:val="single" w:sz="2" w:space="0" w:color="D9D9E3"/>
            <w:bottom w:val="single" w:sz="2" w:space="0" w:color="D9D9E3"/>
            <w:right w:val="single" w:sz="2" w:space="0" w:color="D9D9E3"/>
          </w:divBdr>
        </w:div>
        <w:div w:id="1364597890">
          <w:marLeft w:val="0"/>
          <w:marRight w:val="0"/>
          <w:marTop w:val="0"/>
          <w:marBottom w:val="0"/>
          <w:divBdr>
            <w:top w:val="single" w:sz="2" w:space="0" w:color="D9D9E3"/>
            <w:left w:val="single" w:sz="2" w:space="0" w:color="D9D9E3"/>
            <w:bottom w:val="single" w:sz="2" w:space="0" w:color="D9D9E3"/>
            <w:right w:val="single" w:sz="2" w:space="0" w:color="D9D9E3"/>
          </w:divBdr>
          <w:divsChild>
            <w:div w:id="1430080556">
              <w:marLeft w:val="0"/>
              <w:marRight w:val="0"/>
              <w:marTop w:val="0"/>
              <w:marBottom w:val="0"/>
              <w:divBdr>
                <w:top w:val="single" w:sz="2" w:space="0" w:color="D9D9E3"/>
                <w:left w:val="single" w:sz="2" w:space="0" w:color="D9D9E3"/>
                <w:bottom w:val="single" w:sz="2" w:space="0" w:color="D9D9E3"/>
                <w:right w:val="single" w:sz="2" w:space="0" w:color="D9D9E3"/>
              </w:divBdr>
              <w:divsChild>
                <w:div w:id="85150073">
                  <w:marLeft w:val="0"/>
                  <w:marRight w:val="0"/>
                  <w:marTop w:val="0"/>
                  <w:marBottom w:val="0"/>
                  <w:divBdr>
                    <w:top w:val="single" w:sz="2" w:space="0" w:color="D9D9E3"/>
                    <w:left w:val="single" w:sz="2" w:space="0" w:color="D9D9E3"/>
                    <w:bottom w:val="single" w:sz="2" w:space="0" w:color="D9D9E3"/>
                    <w:right w:val="single" w:sz="2" w:space="0" w:color="D9D9E3"/>
                  </w:divBdr>
                  <w:divsChild>
                    <w:div w:id="652560175">
                      <w:marLeft w:val="0"/>
                      <w:marRight w:val="0"/>
                      <w:marTop w:val="0"/>
                      <w:marBottom w:val="0"/>
                      <w:divBdr>
                        <w:top w:val="single" w:sz="2" w:space="0" w:color="D9D9E3"/>
                        <w:left w:val="single" w:sz="2" w:space="0" w:color="D9D9E3"/>
                        <w:bottom w:val="single" w:sz="2" w:space="0" w:color="D9D9E3"/>
                        <w:right w:val="single" w:sz="2" w:space="0" w:color="D9D9E3"/>
                      </w:divBdr>
                      <w:divsChild>
                        <w:div w:id="1141189052">
                          <w:marLeft w:val="0"/>
                          <w:marRight w:val="0"/>
                          <w:marTop w:val="0"/>
                          <w:marBottom w:val="0"/>
                          <w:divBdr>
                            <w:top w:val="single" w:sz="2" w:space="0" w:color="auto"/>
                            <w:left w:val="single" w:sz="2" w:space="0" w:color="auto"/>
                            <w:bottom w:val="single" w:sz="6" w:space="0" w:color="auto"/>
                            <w:right w:val="single" w:sz="2" w:space="0" w:color="auto"/>
                          </w:divBdr>
                          <w:divsChild>
                            <w:div w:id="1004169055">
                              <w:marLeft w:val="0"/>
                              <w:marRight w:val="0"/>
                              <w:marTop w:val="100"/>
                              <w:marBottom w:val="100"/>
                              <w:divBdr>
                                <w:top w:val="single" w:sz="2" w:space="0" w:color="D9D9E3"/>
                                <w:left w:val="single" w:sz="2" w:space="0" w:color="D9D9E3"/>
                                <w:bottom w:val="single" w:sz="2" w:space="0" w:color="D9D9E3"/>
                                <w:right w:val="single" w:sz="2" w:space="0" w:color="D9D9E3"/>
                              </w:divBdr>
                              <w:divsChild>
                                <w:div w:id="1826117816">
                                  <w:marLeft w:val="0"/>
                                  <w:marRight w:val="0"/>
                                  <w:marTop w:val="0"/>
                                  <w:marBottom w:val="0"/>
                                  <w:divBdr>
                                    <w:top w:val="single" w:sz="2" w:space="0" w:color="D9D9E3"/>
                                    <w:left w:val="single" w:sz="2" w:space="0" w:color="D9D9E3"/>
                                    <w:bottom w:val="single" w:sz="2" w:space="0" w:color="D9D9E3"/>
                                    <w:right w:val="single" w:sz="2" w:space="0" w:color="D9D9E3"/>
                                  </w:divBdr>
                                  <w:divsChild>
                                    <w:div w:id="1813910062">
                                      <w:marLeft w:val="0"/>
                                      <w:marRight w:val="0"/>
                                      <w:marTop w:val="0"/>
                                      <w:marBottom w:val="0"/>
                                      <w:divBdr>
                                        <w:top w:val="single" w:sz="2" w:space="0" w:color="D9D9E3"/>
                                        <w:left w:val="single" w:sz="2" w:space="0" w:color="D9D9E3"/>
                                        <w:bottom w:val="single" w:sz="2" w:space="0" w:color="D9D9E3"/>
                                        <w:right w:val="single" w:sz="2" w:space="0" w:color="D9D9E3"/>
                                      </w:divBdr>
                                      <w:divsChild>
                                        <w:div w:id="1519543613">
                                          <w:marLeft w:val="0"/>
                                          <w:marRight w:val="0"/>
                                          <w:marTop w:val="0"/>
                                          <w:marBottom w:val="0"/>
                                          <w:divBdr>
                                            <w:top w:val="single" w:sz="2" w:space="0" w:color="D9D9E3"/>
                                            <w:left w:val="single" w:sz="2" w:space="0" w:color="D9D9E3"/>
                                            <w:bottom w:val="single" w:sz="2" w:space="0" w:color="D9D9E3"/>
                                            <w:right w:val="single" w:sz="2" w:space="0" w:color="D9D9E3"/>
                                          </w:divBdr>
                                          <w:divsChild>
                                            <w:div w:id="1104762638">
                                              <w:marLeft w:val="0"/>
                                              <w:marRight w:val="0"/>
                                              <w:marTop w:val="0"/>
                                              <w:marBottom w:val="0"/>
                                              <w:divBdr>
                                                <w:top w:val="single" w:sz="2" w:space="0" w:color="D9D9E3"/>
                                                <w:left w:val="single" w:sz="2" w:space="0" w:color="D9D9E3"/>
                                                <w:bottom w:val="single" w:sz="2" w:space="0" w:color="D9D9E3"/>
                                                <w:right w:val="single" w:sz="2" w:space="0" w:color="D9D9E3"/>
                                              </w:divBdr>
                                              <w:divsChild>
                                                <w:div w:id="12846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9634374">
      <w:bodyDiv w:val="1"/>
      <w:marLeft w:val="0"/>
      <w:marRight w:val="0"/>
      <w:marTop w:val="0"/>
      <w:marBottom w:val="0"/>
      <w:divBdr>
        <w:top w:val="none" w:sz="0" w:space="0" w:color="auto"/>
        <w:left w:val="none" w:sz="0" w:space="0" w:color="auto"/>
        <w:bottom w:val="none" w:sz="0" w:space="0" w:color="auto"/>
        <w:right w:val="none" w:sz="0" w:space="0" w:color="auto"/>
      </w:divBdr>
      <w:divsChild>
        <w:div w:id="987049980">
          <w:marLeft w:val="0"/>
          <w:marRight w:val="0"/>
          <w:marTop w:val="0"/>
          <w:marBottom w:val="0"/>
          <w:divBdr>
            <w:top w:val="single" w:sz="2" w:space="0" w:color="D9D9E3"/>
            <w:left w:val="single" w:sz="2" w:space="0" w:color="D9D9E3"/>
            <w:bottom w:val="single" w:sz="2" w:space="0" w:color="D9D9E3"/>
            <w:right w:val="single" w:sz="2" w:space="0" w:color="D9D9E3"/>
          </w:divBdr>
          <w:divsChild>
            <w:div w:id="1438985487">
              <w:marLeft w:val="0"/>
              <w:marRight w:val="0"/>
              <w:marTop w:val="0"/>
              <w:marBottom w:val="0"/>
              <w:divBdr>
                <w:top w:val="single" w:sz="2" w:space="0" w:color="D9D9E3"/>
                <w:left w:val="single" w:sz="2" w:space="0" w:color="D9D9E3"/>
                <w:bottom w:val="single" w:sz="2" w:space="0" w:color="D9D9E3"/>
                <w:right w:val="single" w:sz="2" w:space="0" w:color="D9D9E3"/>
              </w:divBdr>
              <w:divsChild>
                <w:div w:id="1318999598">
                  <w:marLeft w:val="0"/>
                  <w:marRight w:val="0"/>
                  <w:marTop w:val="0"/>
                  <w:marBottom w:val="0"/>
                  <w:divBdr>
                    <w:top w:val="single" w:sz="2" w:space="0" w:color="D9D9E3"/>
                    <w:left w:val="single" w:sz="2" w:space="0" w:color="D9D9E3"/>
                    <w:bottom w:val="single" w:sz="2" w:space="0" w:color="D9D9E3"/>
                    <w:right w:val="single" w:sz="2" w:space="0" w:color="D9D9E3"/>
                  </w:divBdr>
                  <w:divsChild>
                    <w:div w:id="1120612190">
                      <w:marLeft w:val="0"/>
                      <w:marRight w:val="0"/>
                      <w:marTop w:val="0"/>
                      <w:marBottom w:val="0"/>
                      <w:divBdr>
                        <w:top w:val="single" w:sz="2" w:space="0" w:color="D9D9E3"/>
                        <w:left w:val="single" w:sz="2" w:space="0" w:color="D9D9E3"/>
                        <w:bottom w:val="single" w:sz="2" w:space="0" w:color="D9D9E3"/>
                        <w:right w:val="single" w:sz="2" w:space="0" w:color="D9D9E3"/>
                      </w:divBdr>
                      <w:divsChild>
                        <w:div w:id="1971934252">
                          <w:marLeft w:val="0"/>
                          <w:marRight w:val="0"/>
                          <w:marTop w:val="0"/>
                          <w:marBottom w:val="0"/>
                          <w:divBdr>
                            <w:top w:val="single" w:sz="2" w:space="0" w:color="auto"/>
                            <w:left w:val="single" w:sz="2" w:space="0" w:color="auto"/>
                            <w:bottom w:val="single" w:sz="6" w:space="0" w:color="auto"/>
                            <w:right w:val="single" w:sz="2" w:space="0" w:color="auto"/>
                          </w:divBdr>
                          <w:divsChild>
                            <w:div w:id="1710032586">
                              <w:marLeft w:val="0"/>
                              <w:marRight w:val="0"/>
                              <w:marTop w:val="100"/>
                              <w:marBottom w:val="100"/>
                              <w:divBdr>
                                <w:top w:val="single" w:sz="2" w:space="0" w:color="D9D9E3"/>
                                <w:left w:val="single" w:sz="2" w:space="0" w:color="D9D9E3"/>
                                <w:bottom w:val="single" w:sz="2" w:space="0" w:color="D9D9E3"/>
                                <w:right w:val="single" w:sz="2" w:space="0" w:color="D9D9E3"/>
                              </w:divBdr>
                              <w:divsChild>
                                <w:div w:id="860701697">
                                  <w:marLeft w:val="0"/>
                                  <w:marRight w:val="0"/>
                                  <w:marTop w:val="0"/>
                                  <w:marBottom w:val="0"/>
                                  <w:divBdr>
                                    <w:top w:val="single" w:sz="2" w:space="0" w:color="D9D9E3"/>
                                    <w:left w:val="single" w:sz="2" w:space="0" w:color="D9D9E3"/>
                                    <w:bottom w:val="single" w:sz="2" w:space="0" w:color="D9D9E3"/>
                                    <w:right w:val="single" w:sz="2" w:space="0" w:color="D9D9E3"/>
                                  </w:divBdr>
                                  <w:divsChild>
                                    <w:div w:id="1506558535">
                                      <w:marLeft w:val="0"/>
                                      <w:marRight w:val="0"/>
                                      <w:marTop w:val="0"/>
                                      <w:marBottom w:val="0"/>
                                      <w:divBdr>
                                        <w:top w:val="single" w:sz="2" w:space="0" w:color="D9D9E3"/>
                                        <w:left w:val="single" w:sz="2" w:space="0" w:color="D9D9E3"/>
                                        <w:bottom w:val="single" w:sz="2" w:space="0" w:color="D9D9E3"/>
                                        <w:right w:val="single" w:sz="2" w:space="0" w:color="D9D9E3"/>
                                      </w:divBdr>
                                      <w:divsChild>
                                        <w:div w:id="912743573">
                                          <w:marLeft w:val="0"/>
                                          <w:marRight w:val="0"/>
                                          <w:marTop w:val="0"/>
                                          <w:marBottom w:val="0"/>
                                          <w:divBdr>
                                            <w:top w:val="single" w:sz="2" w:space="0" w:color="D9D9E3"/>
                                            <w:left w:val="single" w:sz="2" w:space="0" w:color="D9D9E3"/>
                                            <w:bottom w:val="single" w:sz="2" w:space="0" w:color="D9D9E3"/>
                                            <w:right w:val="single" w:sz="2" w:space="0" w:color="D9D9E3"/>
                                          </w:divBdr>
                                          <w:divsChild>
                                            <w:div w:id="645548365">
                                              <w:marLeft w:val="0"/>
                                              <w:marRight w:val="0"/>
                                              <w:marTop w:val="0"/>
                                              <w:marBottom w:val="0"/>
                                              <w:divBdr>
                                                <w:top w:val="single" w:sz="2" w:space="0" w:color="D9D9E3"/>
                                                <w:left w:val="single" w:sz="2" w:space="0" w:color="D9D9E3"/>
                                                <w:bottom w:val="single" w:sz="2" w:space="0" w:color="D9D9E3"/>
                                                <w:right w:val="single" w:sz="2" w:space="0" w:color="D9D9E3"/>
                                              </w:divBdr>
                                              <w:divsChild>
                                                <w:div w:id="1122260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8058468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833176794">
      <w:bodyDiv w:val="1"/>
      <w:marLeft w:val="0"/>
      <w:marRight w:val="0"/>
      <w:marTop w:val="0"/>
      <w:marBottom w:val="0"/>
      <w:divBdr>
        <w:top w:val="none" w:sz="0" w:space="0" w:color="auto"/>
        <w:left w:val="none" w:sz="0" w:space="0" w:color="auto"/>
        <w:bottom w:val="none" w:sz="0" w:space="0" w:color="auto"/>
        <w:right w:val="none" w:sz="0" w:space="0" w:color="auto"/>
      </w:divBdr>
      <w:divsChild>
        <w:div w:id="1366981620">
          <w:marLeft w:val="0"/>
          <w:marRight w:val="0"/>
          <w:marTop w:val="0"/>
          <w:marBottom w:val="0"/>
          <w:divBdr>
            <w:top w:val="single" w:sz="2" w:space="0" w:color="auto"/>
            <w:left w:val="single" w:sz="2" w:space="0" w:color="auto"/>
            <w:bottom w:val="single" w:sz="6" w:space="0" w:color="auto"/>
            <w:right w:val="single" w:sz="2" w:space="0" w:color="auto"/>
          </w:divBdr>
          <w:divsChild>
            <w:div w:id="1737511804">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569029">
                  <w:marLeft w:val="0"/>
                  <w:marRight w:val="0"/>
                  <w:marTop w:val="0"/>
                  <w:marBottom w:val="0"/>
                  <w:divBdr>
                    <w:top w:val="single" w:sz="2" w:space="0" w:color="D9D9E3"/>
                    <w:left w:val="single" w:sz="2" w:space="0" w:color="D9D9E3"/>
                    <w:bottom w:val="single" w:sz="2" w:space="0" w:color="D9D9E3"/>
                    <w:right w:val="single" w:sz="2" w:space="0" w:color="D9D9E3"/>
                  </w:divBdr>
                  <w:divsChild>
                    <w:div w:id="1622103258">
                      <w:marLeft w:val="0"/>
                      <w:marRight w:val="0"/>
                      <w:marTop w:val="0"/>
                      <w:marBottom w:val="0"/>
                      <w:divBdr>
                        <w:top w:val="single" w:sz="2" w:space="0" w:color="D9D9E3"/>
                        <w:left w:val="single" w:sz="2" w:space="0" w:color="D9D9E3"/>
                        <w:bottom w:val="single" w:sz="2" w:space="0" w:color="D9D9E3"/>
                        <w:right w:val="single" w:sz="2" w:space="0" w:color="D9D9E3"/>
                      </w:divBdr>
                      <w:divsChild>
                        <w:div w:id="1726029361">
                          <w:marLeft w:val="0"/>
                          <w:marRight w:val="0"/>
                          <w:marTop w:val="0"/>
                          <w:marBottom w:val="0"/>
                          <w:divBdr>
                            <w:top w:val="single" w:sz="2" w:space="0" w:color="D9D9E3"/>
                            <w:left w:val="single" w:sz="2" w:space="0" w:color="D9D9E3"/>
                            <w:bottom w:val="single" w:sz="2" w:space="0" w:color="D9D9E3"/>
                            <w:right w:val="single" w:sz="2" w:space="0" w:color="D9D9E3"/>
                          </w:divBdr>
                          <w:divsChild>
                            <w:div w:id="1425685818">
                              <w:marLeft w:val="0"/>
                              <w:marRight w:val="0"/>
                              <w:marTop w:val="0"/>
                              <w:marBottom w:val="0"/>
                              <w:divBdr>
                                <w:top w:val="single" w:sz="2" w:space="0" w:color="D9D9E3"/>
                                <w:left w:val="single" w:sz="2" w:space="0" w:color="D9D9E3"/>
                                <w:bottom w:val="single" w:sz="2" w:space="0" w:color="D9D9E3"/>
                                <w:right w:val="single" w:sz="2" w:space="0" w:color="D9D9E3"/>
                              </w:divBdr>
                              <w:divsChild>
                                <w:div w:id="738021407">
                                  <w:marLeft w:val="0"/>
                                  <w:marRight w:val="0"/>
                                  <w:marTop w:val="0"/>
                                  <w:marBottom w:val="0"/>
                                  <w:divBdr>
                                    <w:top w:val="single" w:sz="2" w:space="0" w:color="D9D9E3"/>
                                    <w:left w:val="single" w:sz="2" w:space="0" w:color="D9D9E3"/>
                                    <w:bottom w:val="single" w:sz="2" w:space="0" w:color="D9D9E3"/>
                                    <w:right w:val="single" w:sz="2" w:space="0" w:color="D9D9E3"/>
                                  </w:divBdr>
                                  <w:divsChild>
                                    <w:div w:id="435633615">
                                      <w:marLeft w:val="0"/>
                                      <w:marRight w:val="0"/>
                                      <w:marTop w:val="0"/>
                                      <w:marBottom w:val="0"/>
                                      <w:divBdr>
                                        <w:top w:val="single" w:sz="2" w:space="0" w:color="D9D9E3"/>
                                        <w:left w:val="single" w:sz="2" w:space="0" w:color="D9D9E3"/>
                                        <w:bottom w:val="single" w:sz="2" w:space="0" w:color="D9D9E3"/>
                                        <w:right w:val="single" w:sz="2" w:space="0" w:color="D9D9E3"/>
                                      </w:divBdr>
                                      <w:divsChild>
                                        <w:div w:id="86925162">
                                          <w:marLeft w:val="0"/>
                                          <w:marRight w:val="0"/>
                                          <w:marTop w:val="0"/>
                                          <w:marBottom w:val="0"/>
                                          <w:divBdr>
                                            <w:top w:val="single" w:sz="2" w:space="0" w:color="D9D9E3"/>
                                            <w:left w:val="single" w:sz="2" w:space="0" w:color="D9D9E3"/>
                                            <w:bottom w:val="single" w:sz="2" w:space="0" w:color="D9D9E3"/>
                                            <w:right w:val="single" w:sz="2" w:space="0" w:color="D9D9E3"/>
                                          </w:divBdr>
                                        </w:div>
                                        <w:div w:id="1293485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7093966">
                                      <w:marLeft w:val="0"/>
                                      <w:marRight w:val="0"/>
                                      <w:marTop w:val="0"/>
                                      <w:marBottom w:val="0"/>
                                      <w:divBdr>
                                        <w:top w:val="single" w:sz="2" w:space="0" w:color="D9D9E3"/>
                                        <w:left w:val="single" w:sz="2" w:space="0" w:color="D9D9E3"/>
                                        <w:bottom w:val="single" w:sz="2" w:space="0" w:color="D9D9E3"/>
                                        <w:right w:val="single" w:sz="2" w:space="0" w:color="D9D9E3"/>
                                      </w:divBdr>
                                      <w:divsChild>
                                        <w:div w:id="749809077">
                                          <w:marLeft w:val="0"/>
                                          <w:marRight w:val="0"/>
                                          <w:marTop w:val="0"/>
                                          <w:marBottom w:val="0"/>
                                          <w:divBdr>
                                            <w:top w:val="single" w:sz="2" w:space="0" w:color="D9D9E3"/>
                                            <w:left w:val="single" w:sz="2" w:space="0" w:color="D9D9E3"/>
                                            <w:bottom w:val="single" w:sz="2" w:space="0" w:color="D9D9E3"/>
                                            <w:right w:val="single" w:sz="2" w:space="0" w:color="D9D9E3"/>
                                          </w:divBdr>
                                        </w:div>
                                        <w:div w:id="1543979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5441572">
                                      <w:marLeft w:val="0"/>
                                      <w:marRight w:val="0"/>
                                      <w:marTop w:val="0"/>
                                      <w:marBottom w:val="0"/>
                                      <w:divBdr>
                                        <w:top w:val="single" w:sz="2" w:space="0" w:color="D9D9E3"/>
                                        <w:left w:val="single" w:sz="2" w:space="0" w:color="D9D9E3"/>
                                        <w:bottom w:val="single" w:sz="2" w:space="0" w:color="D9D9E3"/>
                                        <w:right w:val="single" w:sz="2" w:space="0" w:color="D9D9E3"/>
                                      </w:divBdr>
                                      <w:divsChild>
                                        <w:div w:id="544028357">
                                          <w:marLeft w:val="0"/>
                                          <w:marRight w:val="0"/>
                                          <w:marTop w:val="0"/>
                                          <w:marBottom w:val="0"/>
                                          <w:divBdr>
                                            <w:top w:val="single" w:sz="2" w:space="0" w:color="D9D9E3"/>
                                            <w:left w:val="single" w:sz="2" w:space="0" w:color="D9D9E3"/>
                                            <w:bottom w:val="single" w:sz="2" w:space="0" w:color="D9D9E3"/>
                                            <w:right w:val="single" w:sz="2" w:space="0" w:color="D9D9E3"/>
                                          </w:divBdr>
                                        </w:div>
                                        <w:div w:id="1246379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8819331">
                                      <w:marLeft w:val="0"/>
                                      <w:marRight w:val="0"/>
                                      <w:marTop w:val="0"/>
                                      <w:marBottom w:val="0"/>
                                      <w:divBdr>
                                        <w:top w:val="single" w:sz="2" w:space="0" w:color="D9D9E3"/>
                                        <w:left w:val="single" w:sz="2" w:space="0" w:color="D9D9E3"/>
                                        <w:bottom w:val="single" w:sz="2" w:space="0" w:color="D9D9E3"/>
                                        <w:right w:val="single" w:sz="2" w:space="0" w:color="D9D9E3"/>
                                      </w:divBdr>
                                      <w:divsChild>
                                        <w:div w:id="790978122">
                                          <w:marLeft w:val="0"/>
                                          <w:marRight w:val="0"/>
                                          <w:marTop w:val="0"/>
                                          <w:marBottom w:val="0"/>
                                          <w:divBdr>
                                            <w:top w:val="single" w:sz="2" w:space="0" w:color="D9D9E3"/>
                                            <w:left w:val="single" w:sz="2" w:space="0" w:color="D9D9E3"/>
                                            <w:bottom w:val="single" w:sz="2" w:space="0" w:color="D9D9E3"/>
                                            <w:right w:val="single" w:sz="2" w:space="0" w:color="D9D9E3"/>
                                          </w:divBdr>
                                        </w:div>
                                        <w:div w:id="2040156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2875406">
                                      <w:marLeft w:val="0"/>
                                      <w:marRight w:val="0"/>
                                      <w:marTop w:val="0"/>
                                      <w:marBottom w:val="0"/>
                                      <w:divBdr>
                                        <w:top w:val="single" w:sz="2" w:space="0" w:color="D9D9E3"/>
                                        <w:left w:val="single" w:sz="2" w:space="0" w:color="D9D9E3"/>
                                        <w:bottom w:val="single" w:sz="2" w:space="0" w:color="D9D9E3"/>
                                        <w:right w:val="single" w:sz="2" w:space="0" w:color="D9D9E3"/>
                                      </w:divBdr>
                                      <w:divsChild>
                                        <w:div w:id="1173030217">
                                          <w:marLeft w:val="0"/>
                                          <w:marRight w:val="0"/>
                                          <w:marTop w:val="0"/>
                                          <w:marBottom w:val="0"/>
                                          <w:divBdr>
                                            <w:top w:val="single" w:sz="2" w:space="0" w:color="D9D9E3"/>
                                            <w:left w:val="single" w:sz="2" w:space="0" w:color="D9D9E3"/>
                                            <w:bottom w:val="single" w:sz="2" w:space="0" w:color="D9D9E3"/>
                                            <w:right w:val="single" w:sz="2" w:space="0" w:color="D9D9E3"/>
                                          </w:divBdr>
                                        </w:div>
                                        <w:div w:id="1384671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8505880">
                                      <w:marLeft w:val="0"/>
                                      <w:marRight w:val="0"/>
                                      <w:marTop w:val="0"/>
                                      <w:marBottom w:val="0"/>
                                      <w:divBdr>
                                        <w:top w:val="single" w:sz="2" w:space="0" w:color="D9D9E3"/>
                                        <w:left w:val="single" w:sz="2" w:space="0" w:color="D9D9E3"/>
                                        <w:bottom w:val="single" w:sz="2" w:space="0" w:color="D9D9E3"/>
                                        <w:right w:val="single" w:sz="2" w:space="0" w:color="D9D9E3"/>
                                      </w:divBdr>
                                      <w:divsChild>
                                        <w:div w:id="1002583246">
                                          <w:marLeft w:val="0"/>
                                          <w:marRight w:val="0"/>
                                          <w:marTop w:val="0"/>
                                          <w:marBottom w:val="0"/>
                                          <w:divBdr>
                                            <w:top w:val="single" w:sz="2" w:space="0" w:color="D9D9E3"/>
                                            <w:left w:val="single" w:sz="2" w:space="0" w:color="D9D9E3"/>
                                            <w:bottom w:val="single" w:sz="2" w:space="0" w:color="D9D9E3"/>
                                            <w:right w:val="single" w:sz="2" w:space="0" w:color="D9D9E3"/>
                                          </w:divBdr>
                                        </w:div>
                                        <w:div w:id="1276214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33524539">
      <w:bodyDiv w:val="1"/>
      <w:marLeft w:val="0"/>
      <w:marRight w:val="0"/>
      <w:marTop w:val="0"/>
      <w:marBottom w:val="0"/>
      <w:divBdr>
        <w:top w:val="none" w:sz="0" w:space="0" w:color="auto"/>
        <w:left w:val="none" w:sz="0" w:space="0" w:color="auto"/>
        <w:bottom w:val="none" w:sz="0" w:space="0" w:color="auto"/>
        <w:right w:val="none" w:sz="0" w:space="0" w:color="auto"/>
      </w:divBdr>
      <w:divsChild>
        <w:div w:id="1550267572">
          <w:marLeft w:val="0"/>
          <w:marRight w:val="0"/>
          <w:marTop w:val="0"/>
          <w:marBottom w:val="0"/>
          <w:divBdr>
            <w:top w:val="single" w:sz="2" w:space="0" w:color="auto"/>
            <w:left w:val="single" w:sz="2" w:space="0" w:color="auto"/>
            <w:bottom w:val="single" w:sz="6" w:space="0" w:color="auto"/>
            <w:right w:val="single" w:sz="2" w:space="0" w:color="auto"/>
          </w:divBdr>
          <w:divsChild>
            <w:div w:id="1295650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011059">
                  <w:marLeft w:val="0"/>
                  <w:marRight w:val="0"/>
                  <w:marTop w:val="0"/>
                  <w:marBottom w:val="0"/>
                  <w:divBdr>
                    <w:top w:val="single" w:sz="2" w:space="0" w:color="D9D9E3"/>
                    <w:left w:val="single" w:sz="2" w:space="0" w:color="D9D9E3"/>
                    <w:bottom w:val="single" w:sz="2" w:space="0" w:color="D9D9E3"/>
                    <w:right w:val="single" w:sz="2" w:space="0" w:color="D9D9E3"/>
                  </w:divBdr>
                  <w:divsChild>
                    <w:div w:id="1706903380">
                      <w:marLeft w:val="0"/>
                      <w:marRight w:val="0"/>
                      <w:marTop w:val="0"/>
                      <w:marBottom w:val="0"/>
                      <w:divBdr>
                        <w:top w:val="single" w:sz="2" w:space="0" w:color="D9D9E3"/>
                        <w:left w:val="single" w:sz="2" w:space="0" w:color="D9D9E3"/>
                        <w:bottom w:val="single" w:sz="2" w:space="0" w:color="D9D9E3"/>
                        <w:right w:val="single" w:sz="2" w:space="0" w:color="D9D9E3"/>
                      </w:divBdr>
                      <w:divsChild>
                        <w:div w:id="1866210052">
                          <w:marLeft w:val="0"/>
                          <w:marRight w:val="0"/>
                          <w:marTop w:val="0"/>
                          <w:marBottom w:val="0"/>
                          <w:divBdr>
                            <w:top w:val="single" w:sz="2" w:space="0" w:color="D9D9E3"/>
                            <w:left w:val="single" w:sz="2" w:space="0" w:color="D9D9E3"/>
                            <w:bottom w:val="single" w:sz="2" w:space="0" w:color="D9D9E3"/>
                            <w:right w:val="single" w:sz="2" w:space="0" w:color="D9D9E3"/>
                          </w:divBdr>
                          <w:divsChild>
                            <w:div w:id="255946109">
                              <w:marLeft w:val="0"/>
                              <w:marRight w:val="0"/>
                              <w:marTop w:val="0"/>
                              <w:marBottom w:val="0"/>
                              <w:divBdr>
                                <w:top w:val="single" w:sz="2" w:space="0" w:color="D9D9E3"/>
                                <w:left w:val="single" w:sz="2" w:space="0" w:color="D9D9E3"/>
                                <w:bottom w:val="single" w:sz="2" w:space="0" w:color="D9D9E3"/>
                                <w:right w:val="single" w:sz="2" w:space="0" w:color="D9D9E3"/>
                              </w:divBdr>
                              <w:divsChild>
                                <w:div w:id="1494956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793743">
      <w:bodyDiv w:val="1"/>
      <w:marLeft w:val="0"/>
      <w:marRight w:val="0"/>
      <w:marTop w:val="0"/>
      <w:marBottom w:val="0"/>
      <w:divBdr>
        <w:top w:val="none" w:sz="0" w:space="0" w:color="auto"/>
        <w:left w:val="none" w:sz="0" w:space="0" w:color="auto"/>
        <w:bottom w:val="none" w:sz="0" w:space="0" w:color="auto"/>
        <w:right w:val="none" w:sz="0" w:space="0" w:color="auto"/>
      </w:divBdr>
      <w:divsChild>
        <w:div w:id="1032346733">
          <w:marLeft w:val="0"/>
          <w:marRight w:val="0"/>
          <w:marTop w:val="0"/>
          <w:marBottom w:val="0"/>
          <w:divBdr>
            <w:top w:val="single" w:sz="2" w:space="0" w:color="auto"/>
            <w:left w:val="single" w:sz="2" w:space="0" w:color="auto"/>
            <w:bottom w:val="single" w:sz="6" w:space="0" w:color="auto"/>
            <w:right w:val="single" w:sz="2" w:space="0" w:color="auto"/>
          </w:divBdr>
          <w:divsChild>
            <w:div w:id="284387497">
              <w:marLeft w:val="0"/>
              <w:marRight w:val="0"/>
              <w:marTop w:val="100"/>
              <w:marBottom w:val="100"/>
              <w:divBdr>
                <w:top w:val="single" w:sz="2" w:space="0" w:color="D9D9E3"/>
                <w:left w:val="single" w:sz="2" w:space="0" w:color="D9D9E3"/>
                <w:bottom w:val="single" w:sz="2" w:space="0" w:color="D9D9E3"/>
                <w:right w:val="single" w:sz="2" w:space="0" w:color="D9D9E3"/>
              </w:divBdr>
              <w:divsChild>
                <w:div w:id="461701731">
                  <w:marLeft w:val="0"/>
                  <w:marRight w:val="0"/>
                  <w:marTop w:val="0"/>
                  <w:marBottom w:val="0"/>
                  <w:divBdr>
                    <w:top w:val="single" w:sz="2" w:space="0" w:color="D9D9E3"/>
                    <w:left w:val="single" w:sz="2" w:space="0" w:color="D9D9E3"/>
                    <w:bottom w:val="single" w:sz="2" w:space="0" w:color="D9D9E3"/>
                    <w:right w:val="single" w:sz="2" w:space="0" w:color="D9D9E3"/>
                  </w:divBdr>
                  <w:divsChild>
                    <w:div w:id="1096097645">
                      <w:marLeft w:val="0"/>
                      <w:marRight w:val="0"/>
                      <w:marTop w:val="0"/>
                      <w:marBottom w:val="0"/>
                      <w:divBdr>
                        <w:top w:val="single" w:sz="2" w:space="0" w:color="D9D9E3"/>
                        <w:left w:val="single" w:sz="2" w:space="0" w:color="D9D9E3"/>
                        <w:bottom w:val="single" w:sz="2" w:space="0" w:color="D9D9E3"/>
                        <w:right w:val="single" w:sz="2" w:space="0" w:color="D9D9E3"/>
                      </w:divBdr>
                      <w:divsChild>
                        <w:div w:id="1639067483">
                          <w:marLeft w:val="0"/>
                          <w:marRight w:val="0"/>
                          <w:marTop w:val="0"/>
                          <w:marBottom w:val="0"/>
                          <w:divBdr>
                            <w:top w:val="single" w:sz="2" w:space="0" w:color="D9D9E3"/>
                            <w:left w:val="single" w:sz="2" w:space="0" w:color="D9D9E3"/>
                            <w:bottom w:val="single" w:sz="2" w:space="0" w:color="D9D9E3"/>
                            <w:right w:val="single" w:sz="2" w:space="0" w:color="D9D9E3"/>
                          </w:divBdr>
                          <w:divsChild>
                            <w:div w:id="579023868">
                              <w:marLeft w:val="0"/>
                              <w:marRight w:val="0"/>
                              <w:marTop w:val="0"/>
                              <w:marBottom w:val="0"/>
                              <w:divBdr>
                                <w:top w:val="single" w:sz="2" w:space="0" w:color="D9D9E3"/>
                                <w:left w:val="single" w:sz="2" w:space="0" w:color="D9D9E3"/>
                                <w:bottom w:val="single" w:sz="2" w:space="0" w:color="D9D9E3"/>
                                <w:right w:val="single" w:sz="2" w:space="0" w:color="D9D9E3"/>
                              </w:divBdr>
                              <w:divsChild>
                                <w:div w:id="1608661367">
                                  <w:marLeft w:val="0"/>
                                  <w:marRight w:val="0"/>
                                  <w:marTop w:val="0"/>
                                  <w:marBottom w:val="0"/>
                                  <w:divBdr>
                                    <w:top w:val="single" w:sz="2" w:space="0" w:color="D9D9E3"/>
                                    <w:left w:val="single" w:sz="2" w:space="0" w:color="D9D9E3"/>
                                    <w:bottom w:val="single" w:sz="2" w:space="0" w:color="D9D9E3"/>
                                    <w:right w:val="single" w:sz="2" w:space="0" w:color="D9D9E3"/>
                                  </w:divBdr>
                                  <w:divsChild>
                                    <w:div w:id="345526587">
                                      <w:marLeft w:val="0"/>
                                      <w:marRight w:val="0"/>
                                      <w:marTop w:val="0"/>
                                      <w:marBottom w:val="0"/>
                                      <w:divBdr>
                                        <w:top w:val="single" w:sz="2" w:space="0" w:color="D9D9E3"/>
                                        <w:left w:val="single" w:sz="2" w:space="0" w:color="D9D9E3"/>
                                        <w:bottom w:val="single" w:sz="2" w:space="0" w:color="D9D9E3"/>
                                        <w:right w:val="single" w:sz="2" w:space="0" w:color="D9D9E3"/>
                                      </w:divBdr>
                                      <w:divsChild>
                                        <w:div w:id="769160624">
                                          <w:marLeft w:val="0"/>
                                          <w:marRight w:val="0"/>
                                          <w:marTop w:val="0"/>
                                          <w:marBottom w:val="0"/>
                                          <w:divBdr>
                                            <w:top w:val="single" w:sz="2" w:space="0" w:color="D9D9E3"/>
                                            <w:left w:val="single" w:sz="2" w:space="0" w:color="D9D9E3"/>
                                            <w:bottom w:val="single" w:sz="2" w:space="0" w:color="D9D9E3"/>
                                            <w:right w:val="single" w:sz="2" w:space="0" w:color="D9D9E3"/>
                                          </w:divBdr>
                                        </w:div>
                                        <w:div w:id="177905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34250303">
      <w:bodyDiv w:val="1"/>
      <w:marLeft w:val="0"/>
      <w:marRight w:val="0"/>
      <w:marTop w:val="0"/>
      <w:marBottom w:val="0"/>
      <w:divBdr>
        <w:top w:val="none" w:sz="0" w:space="0" w:color="auto"/>
        <w:left w:val="none" w:sz="0" w:space="0" w:color="auto"/>
        <w:bottom w:val="none" w:sz="0" w:space="0" w:color="auto"/>
        <w:right w:val="none" w:sz="0" w:space="0" w:color="auto"/>
      </w:divBdr>
      <w:divsChild>
        <w:div w:id="501239382">
          <w:marLeft w:val="0"/>
          <w:marRight w:val="0"/>
          <w:marTop w:val="0"/>
          <w:marBottom w:val="0"/>
          <w:divBdr>
            <w:top w:val="single" w:sz="2" w:space="0" w:color="D9D9E3"/>
            <w:left w:val="single" w:sz="2" w:space="0" w:color="D9D9E3"/>
            <w:bottom w:val="single" w:sz="2" w:space="0" w:color="D9D9E3"/>
            <w:right w:val="single" w:sz="2" w:space="0" w:color="D9D9E3"/>
          </w:divBdr>
          <w:divsChild>
            <w:div w:id="356274482">
              <w:marLeft w:val="0"/>
              <w:marRight w:val="0"/>
              <w:marTop w:val="0"/>
              <w:marBottom w:val="0"/>
              <w:divBdr>
                <w:top w:val="single" w:sz="2" w:space="0" w:color="D9D9E3"/>
                <w:left w:val="single" w:sz="2" w:space="0" w:color="D9D9E3"/>
                <w:bottom w:val="single" w:sz="2" w:space="0" w:color="D9D9E3"/>
                <w:right w:val="single" w:sz="2" w:space="0" w:color="D9D9E3"/>
              </w:divBdr>
              <w:divsChild>
                <w:div w:id="873929110">
                  <w:marLeft w:val="0"/>
                  <w:marRight w:val="0"/>
                  <w:marTop w:val="0"/>
                  <w:marBottom w:val="0"/>
                  <w:divBdr>
                    <w:top w:val="single" w:sz="2" w:space="0" w:color="D9D9E3"/>
                    <w:left w:val="single" w:sz="2" w:space="0" w:color="D9D9E3"/>
                    <w:bottom w:val="single" w:sz="2" w:space="0" w:color="D9D9E3"/>
                    <w:right w:val="single" w:sz="2" w:space="0" w:color="D9D9E3"/>
                  </w:divBdr>
                  <w:divsChild>
                    <w:div w:id="377628436">
                      <w:marLeft w:val="0"/>
                      <w:marRight w:val="0"/>
                      <w:marTop w:val="0"/>
                      <w:marBottom w:val="0"/>
                      <w:divBdr>
                        <w:top w:val="single" w:sz="2" w:space="0" w:color="D9D9E3"/>
                        <w:left w:val="single" w:sz="2" w:space="0" w:color="D9D9E3"/>
                        <w:bottom w:val="single" w:sz="2" w:space="0" w:color="D9D9E3"/>
                        <w:right w:val="single" w:sz="2" w:space="0" w:color="D9D9E3"/>
                      </w:divBdr>
                      <w:divsChild>
                        <w:div w:id="1195315562">
                          <w:marLeft w:val="0"/>
                          <w:marRight w:val="0"/>
                          <w:marTop w:val="0"/>
                          <w:marBottom w:val="0"/>
                          <w:divBdr>
                            <w:top w:val="single" w:sz="2" w:space="0" w:color="auto"/>
                            <w:left w:val="single" w:sz="2" w:space="0" w:color="auto"/>
                            <w:bottom w:val="single" w:sz="6" w:space="0" w:color="auto"/>
                            <w:right w:val="single" w:sz="2" w:space="0" w:color="auto"/>
                          </w:divBdr>
                          <w:divsChild>
                            <w:div w:id="2001496623">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079034">
                                  <w:marLeft w:val="0"/>
                                  <w:marRight w:val="0"/>
                                  <w:marTop w:val="0"/>
                                  <w:marBottom w:val="0"/>
                                  <w:divBdr>
                                    <w:top w:val="single" w:sz="2" w:space="0" w:color="D9D9E3"/>
                                    <w:left w:val="single" w:sz="2" w:space="0" w:color="D9D9E3"/>
                                    <w:bottom w:val="single" w:sz="2" w:space="0" w:color="D9D9E3"/>
                                    <w:right w:val="single" w:sz="2" w:space="0" w:color="D9D9E3"/>
                                  </w:divBdr>
                                  <w:divsChild>
                                    <w:div w:id="453409714">
                                      <w:marLeft w:val="0"/>
                                      <w:marRight w:val="0"/>
                                      <w:marTop w:val="0"/>
                                      <w:marBottom w:val="0"/>
                                      <w:divBdr>
                                        <w:top w:val="single" w:sz="2" w:space="0" w:color="D9D9E3"/>
                                        <w:left w:val="single" w:sz="2" w:space="0" w:color="D9D9E3"/>
                                        <w:bottom w:val="single" w:sz="2" w:space="0" w:color="D9D9E3"/>
                                        <w:right w:val="single" w:sz="2" w:space="0" w:color="D9D9E3"/>
                                      </w:divBdr>
                                      <w:divsChild>
                                        <w:div w:id="525631437">
                                          <w:marLeft w:val="0"/>
                                          <w:marRight w:val="0"/>
                                          <w:marTop w:val="0"/>
                                          <w:marBottom w:val="0"/>
                                          <w:divBdr>
                                            <w:top w:val="single" w:sz="2" w:space="0" w:color="D9D9E3"/>
                                            <w:left w:val="single" w:sz="2" w:space="0" w:color="D9D9E3"/>
                                            <w:bottom w:val="single" w:sz="2" w:space="0" w:color="D9D9E3"/>
                                            <w:right w:val="single" w:sz="2" w:space="0" w:color="D9D9E3"/>
                                          </w:divBdr>
                                          <w:divsChild>
                                            <w:div w:id="451361160">
                                              <w:marLeft w:val="0"/>
                                              <w:marRight w:val="0"/>
                                              <w:marTop w:val="0"/>
                                              <w:marBottom w:val="0"/>
                                              <w:divBdr>
                                                <w:top w:val="single" w:sz="2" w:space="0" w:color="D9D9E3"/>
                                                <w:left w:val="single" w:sz="2" w:space="0" w:color="D9D9E3"/>
                                                <w:bottom w:val="single" w:sz="2" w:space="0" w:color="D9D9E3"/>
                                                <w:right w:val="single" w:sz="2" w:space="0" w:color="D9D9E3"/>
                                              </w:divBdr>
                                              <w:divsChild>
                                                <w:div w:id="139428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2151422">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834295064">
      <w:bodyDiv w:val="1"/>
      <w:marLeft w:val="0"/>
      <w:marRight w:val="0"/>
      <w:marTop w:val="0"/>
      <w:marBottom w:val="0"/>
      <w:divBdr>
        <w:top w:val="none" w:sz="0" w:space="0" w:color="auto"/>
        <w:left w:val="none" w:sz="0" w:space="0" w:color="auto"/>
        <w:bottom w:val="none" w:sz="0" w:space="0" w:color="auto"/>
        <w:right w:val="none" w:sz="0" w:space="0" w:color="auto"/>
      </w:divBdr>
      <w:divsChild>
        <w:div w:id="1631281308">
          <w:marLeft w:val="0"/>
          <w:marRight w:val="0"/>
          <w:marTop w:val="0"/>
          <w:marBottom w:val="0"/>
          <w:divBdr>
            <w:top w:val="single" w:sz="2" w:space="0" w:color="auto"/>
            <w:left w:val="single" w:sz="2" w:space="0" w:color="auto"/>
            <w:bottom w:val="single" w:sz="6" w:space="0" w:color="auto"/>
            <w:right w:val="single" w:sz="2" w:space="0" w:color="auto"/>
          </w:divBdr>
          <w:divsChild>
            <w:div w:id="49187629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2738329">
                  <w:marLeft w:val="0"/>
                  <w:marRight w:val="0"/>
                  <w:marTop w:val="0"/>
                  <w:marBottom w:val="0"/>
                  <w:divBdr>
                    <w:top w:val="single" w:sz="2" w:space="0" w:color="D9D9E3"/>
                    <w:left w:val="single" w:sz="2" w:space="0" w:color="D9D9E3"/>
                    <w:bottom w:val="single" w:sz="2" w:space="0" w:color="D9D9E3"/>
                    <w:right w:val="single" w:sz="2" w:space="0" w:color="D9D9E3"/>
                  </w:divBdr>
                  <w:divsChild>
                    <w:div w:id="1909798445">
                      <w:marLeft w:val="0"/>
                      <w:marRight w:val="0"/>
                      <w:marTop w:val="0"/>
                      <w:marBottom w:val="0"/>
                      <w:divBdr>
                        <w:top w:val="single" w:sz="2" w:space="0" w:color="D9D9E3"/>
                        <w:left w:val="single" w:sz="2" w:space="0" w:color="D9D9E3"/>
                        <w:bottom w:val="single" w:sz="2" w:space="0" w:color="D9D9E3"/>
                        <w:right w:val="single" w:sz="2" w:space="0" w:color="D9D9E3"/>
                      </w:divBdr>
                      <w:divsChild>
                        <w:div w:id="1325166546">
                          <w:marLeft w:val="0"/>
                          <w:marRight w:val="0"/>
                          <w:marTop w:val="0"/>
                          <w:marBottom w:val="0"/>
                          <w:divBdr>
                            <w:top w:val="single" w:sz="2" w:space="0" w:color="D9D9E3"/>
                            <w:left w:val="single" w:sz="2" w:space="0" w:color="D9D9E3"/>
                            <w:bottom w:val="single" w:sz="2" w:space="0" w:color="D9D9E3"/>
                            <w:right w:val="single" w:sz="2" w:space="0" w:color="D9D9E3"/>
                          </w:divBdr>
                          <w:divsChild>
                            <w:div w:id="1831871406">
                              <w:marLeft w:val="0"/>
                              <w:marRight w:val="0"/>
                              <w:marTop w:val="0"/>
                              <w:marBottom w:val="0"/>
                              <w:divBdr>
                                <w:top w:val="single" w:sz="2" w:space="0" w:color="D9D9E3"/>
                                <w:left w:val="single" w:sz="2" w:space="0" w:color="D9D9E3"/>
                                <w:bottom w:val="single" w:sz="2" w:space="0" w:color="D9D9E3"/>
                                <w:right w:val="single" w:sz="2" w:space="0" w:color="D9D9E3"/>
                              </w:divBdr>
                              <w:divsChild>
                                <w:div w:id="1103722964">
                                  <w:marLeft w:val="0"/>
                                  <w:marRight w:val="0"/>
                                  <w:marTop w:val="0"/>
                                  <w:marBottom w:val="0"/>
                                  <w:divBdr>
                                    <w:top w:val="single" w:sz="2" w:space="0" w:color="D9D9E3"/>
                                    <w:left w:val="single" w:sz="2" w:space="0" w:color="D9D9E3"/>
                                    <w:bottom w:val="single" w:sz="2" w:space="0" w:color="D9D9E3"/>
                                    <w:right w:val="single" w:sz="2" w:space="0" w:color="D9D9E3"/>
                                  </w:divBdr>
                                  <w:divsChild>
                                    <w:div w:id="480077773">
                                      <w:marLeft w:val="0"/>
                                      <w:marRight w:val="0"/>
                                      <w:marTop w:val="0"/>
                                      <w:marBottom w:val="0"/>
                                      <w:divBdr>
                                        <w:top w:val="single" w:sz="2" w:space="0" w:color="D9D9E3"/>
                                        <w:left w:val="single" w:sz="2" w:space="0" w:color="D9D9E3"/>
                                        <w:bottom w:val="single" w:sz="2" w:space="0" w:color="D9D9E3"/>
                                        <w:right w:val="single" w:sz="2" w:space="0" w:color="D9D9E3"/>
                                      </w:divBdr>
                                      <w:divsChild>
                                        <w:div w:id="689184295">
                                          <w:marLeft w:val="0"/>
                                          <w:marRight w:val="0"/>
                                          <w:marTop w:val="0"/>
                                          <w:marBottom w:val="0"/>
                                          <w:divBdr>
                                            <w:top w:val="single" w:sz="2" w:space="0" w:color="D9D9E3"/>
                                            <w:left w:val="single" w:sz="2" w:space="0" w:color="D9D9E3"/>
                                            <w:bottom w:val="single" w:sz="2" w:space="0" w:color="D9D9E3"/>
                                            <w:right w:val="single" w:sz="2" w:space="0" w:color="D9D9E3"/>
                                          </w:divBdr>
                                        </w:div>
                                        <w:div w:id="1150092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9136795">
                                      <w:marLeft w:val="0"/>
                                      <w:marRight w:val="0"/>
                                      <w:marTop w:val="0"/>
                                      <w:marBottom w:val="0"/>
                                      <w:divBdr>
                                        <w:top w:val="single" w:sz="2" w:space="0" w:color="D9D9E3"/>
                                        <w:left w:val="single" w:sz="2" w:space="0" w:color="D9D9E3"/>
                                        <w:bottom w:val="single" w:sz="2" w:space="0" w:color="D9D9E3"/>
                                        <w:right w:val="single" w:sz="2" w:space="0" w:color="D9D9E3"/>
                                      </w:divBdr>
                                      <w:divsChild>
                                        <w:div w:id="876309660">
                                          <w:marLeft w:val="0"/>
                                          <w:marRight w:val="0"/>
                                          <w:marTop w:val="0"/>
                                          <w:marBottom w:val="0"/>
                                          <w:divBdr>
                                            <w:top w:val="single" w:sz="2" w:space="0" w:color="D9D9E3"/>
                                            <w:left w:val="single" w:sz="2" w:space="0" w:color="D9D9E3"/>
                                            <w:bottom w:val="single" w:sz="2" w:space="0" w:color="D9D9E3"/>
                                            <w:right w:val="single" w:sz="2" w:space="0" w:color="D9D9E3"/>
                                          </w:divBdr>
                                        </w:div>
                                        <w:div w:id="2064063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6854344">
                                      <w:marLeft w:val="0"/>
                                      <w:marRight w:val="0"/>
                                      <w:marTop w:val="0"/>
                                      <w:marBottom w:val="0"/>
                                      <w:divBdr>
                                        <w:top w:val="single" w:sz="2" w:space="0" w:color="D9D9E3"/>
                                        <w:left w:val="single" w:sz="2" w:space="0" w:color="D9D9E3"/>
                                        <w:bottom w:val="single" w:sz="2" w:space="0" w:color="D9D9E3"/>
                                        <w:right w:val="single" w:sz="2" w:space="0" w:color="D9D9E3"/>
                                      </w:divBdr>
                                      <w:divsChild>
                                        <w:div w:id="662122022">
                                          <w:marLeft w:val="0"/>
                                          <w:marRight w:val="0"/>
                                          <w:marTop w:val="0"/>
                                          <w:marBottom w:val="0"/>
                                          <w:divBdr>
                                            <w:top w:val="single" w:sz="2" w:space="0" w:color="D9D9E3"/>
                                            <w:left w:val="single" w:sz="2" w:space="0" w:color="D9D9E3"/>
                                            <w:bottom w:val="single" w:sz="2" w:space="0" w:color="D9D9E3"/>
                                            <w:right w:val="single" w:sz="2" w:space="0" w:color="D9D9E3"/>
                                          </w:divBdr>
                                        </w:div>
                                        <w:div w:id="2116704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8950296">
                                      <w:marLeft w:val="0"/>
                                      <w:marRight w:val="0"/>
                                      <w:marTop w:val="0"/>
                                      <w:marBottom w:val="0"/>
                                      <w:divBdr>
                                        <w:top w:val="single" w:sz="2" w:space="0" w:color="D9D9E3"/>
                                        <w:left w:val="single" w:sz="2" w:space="0" w:color="D9D9E3"/>
                                        <w:bottom w:val="single" w:sz="2" w:space="0" w:color="D9D9E3"/>
                                        <w:right w:val="single" w:sz="2" w:space="0" w:color="D9D9E3"/>
                                      </w:divBdr>
                                      <w:divsChild>
                                        <w:div w:id="1087844642">
                                          <w:marLeft w:val="0"/>
                                          <w:marRight w:val="0"/>
                                          <w:marTop w:val="0"/>
                                          <w:marBottom w:val="0"/>
                                          <w:divBdr>
                                            <w:top w:val="single" w:sz="2" w:space="0" w:color="D9D9E3"/>
                                            <w:left w:val="single" w:sz="2" w:space="0" w:color="D9D9E3"/>
                                            <w:bottom w:val="single" w:sz="2" w:space="0" w:color="D9D9E3"/>
                                            <w:right w:val="single" w:sz="2" w:space="0" w:color="D9D9E3"/>
                                          </w:divBdr>
                                        </w:div>
                                        <w:div w:id="207304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2050743">
                                      <w:marLeft w:val="0"/>
                                      <w:marRight w:val="0"/>
                                      <w:marTop w:val="0"/>
                                      <w:marBottom w:val="0"/>
                                      <w:divBdr>
                                        <w:top w:val="single" w:sz="2" w:space="0" w:color="D9D9E3"/>
                                        <w:left w:val="single" w:sz="2" w:space="0" w:color="D9D9E3"/>
                                        <w:bottom w:val="single" w:sz="2" w:space="0" w:color="D9D9E3"/>
                                        <w:right w:val="single" w:sz="2" w:space="0" w:color="D9D9E3"/>
                                      </w:divBdr>
                                      <w:divsChild>
                                        <w:div w:id="917402124">
                                          <w:marLeft w:val="0"/>
                                          <w:marRight w:val="0"/>
                                          <w:marTop w:val="0"/>
                                          <w:marBottom w:val="0"/>
                                          <w:divBdr>
                                            <w:top w:val="single" w:sz="2" w:space="0" w:color="D9D9E3"/>
                                            <w:left w:val="single" w:sz="2" w:space="0" w:color="D9D9E3"/>
                                            <w:bottom w:val="single" w:sz="2" w:space="0" w:color="D9D9E3"/>
                                            <w:right w:val="single" w:sz="2" w:space="0" w:color="D9D9E3"/>
                                          </w:divBdr>
                                        </w:div>
                                        <w:div w:id="186732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34681635">
      <w:bodyDiv w:val="1"/>
      <w:marLeft w:val="0"/>
      <w:marRight w:val="0"/>
      <w:marTop w:val="0"/>
      <w:marBottom w:val="0"/>
      <w:divBdr>
        <w:top w:val="none" w:sz="0" w:space="0" w:color="auto"/>
        <w:left w:val="none" w:sz="0" w:space="0" w:color="auto"/>
        <w:bottom w:val="none" w:sz="0" w:space="0" w:color="auto"/>
        <w:right w:val="none" w:sz="0" w:space="0" w:color="auto"/>
      </w:divBdr>
      <w:divsChild>
        <w:div w:id="1845632432">
          <w:marLeft w:val="0"/>
          <w:marRight w:val="0"/>
          <w:marTop w:val="0"/>
          <w:marBottom w:val="0"/>
          <w:divBdr>
            <w:top w:val="single" w:sz="2" w:space="0" w:color="auto"/>
            <w:left w:val="single" w:sz="2" w:space="0" w:color="auto"/>
            <w:bottom w:val="single" w:sz="6" w:space="0" w:color="auto"/>
            <w:right w:val="single" w:sz="2" w:space="0" w:color="auto"/>
          </w:divBdr>
          <w:divsChild>
            <w:div w:id="208078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776067">
                  <w:marLeft w:val="0"/>
                  <w:marRight w:val="0"/>
                  <w:marTop w:val="0"/>
                  <w:marBottom w:val="0"/>
                  <w:divBdr>
                    <w:top w:val="single" w:sz="2" w:space="0" w:color="D9D9E3"/>
                    <w:left w:val="single" w:sz="2" w:space="0" w:color="D9D9E3"/>
                    <w:bottom w:val="single" w:sz="2" w:space="0" w:color="D9D9E3"/>
                    <w:right w:val="single" w:sz="2" w:space="0" w:color="D9D9E3"/>
                  </w:divBdr>
                  <w:divsChild>
                    <w:div w:id="1557469654">
                      <w:marLeft w:val="0"/>
                      <w:marRight w:val="0"/>
                      <w:marTop w:val="0"/>
                      <w:marBottom w:val="0"/>
                      <w:divBdr>
                        <w:top w:val="single" w:sz="2" w:space="0" w:color="D9D9E3"/>
                        <w:left w:val="single" w:sz="2" w:space="0" w:color="D9D9E3"/>
                        <w:bottom w:val="single" w:sz="2" w:space="0" w:color="D9D9E3"/>
                        <w:right w:val="single" w:sz="2" w:space="0" w:color="D9D9E3"/>
                      </w:divBdr>
                      <w:divsChild>
                        <w:div w:id="688219069">
                          <w:marLeft w:val="0"/>
                          <w:marRight w:val="0"/>
                          <w:marTop w:val="0"/>
                          <w:marBottom w:val="0"/>
                          <w:divBdr>
                            <w:top w:val="single" w:sz="2" w:space="0" w:color="D9D9E3"/>
                            <w:left w:val="single" w:sz="2" w:space="0" w:color="D9D9E3"/>
                            <w:bottom w:val="single" w:sz="2" w:space="0" w:color="D9D9E3"/>
                            <w:right w:val="single" w:sz="2" w:space="0" w:color="D9D9E3"/>
                          </w:divBdr>
                          <w:divsChild>
                            <w:div w:id="1411847677">
                              <w:marLeft w:val="0"/>
                              <w:marRight w:val="0"/>
                              <w:marTop w:val="0"/>
                              <w:marBottom w:val="0"/>
                              <w:divBdr>
                                <w:top w:val="single" w:sz="2" w:space="0" w:color="D9D9E3"/>
                                <w:left w:val="single" w:sz="2" w:space="0" w:color="D9D9E3"/>
                                <w:bottom w:val="single" w:sz="2" w:space="0" w:color="D9D9E3"/>
                                <w:right w:val="single" w:sz="2" w:space="0" w:color="D9D9E3"/>
                              </w:divBdr>
                              <w:divsChild>
                                <w:div w:id="946693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6262930">
      <w:bodyDiv w:val="1"/>
      <w:marLeft w:val="0"/>
      <w:marRight w:val="0"/>
      <w:marTop w:val="0"/>
      <w:marBottom w:val="0"/>
      <w:divBdr>
        <w:top w:val="none" w:sz="0" w:space="0" w:color="auto"/>
        <w:left w:val="none" w:sz="0" w:space="0" w:color="auto"/>
        <w:bottom w:val="none" w:sz="0" w:space="0" w:color="auto"/>
        <w:right w:val="none" w:sz="0" w:space="0" w:color="auto"/>
      </w:divBdr>
      <w:divsChild>
        <w:div w:id="1638147094">
          <w:marLeft w:val="0"/>
          <w:marRight w:val="0"/>
          <w:marTop w:val="0"/>
          <w:marBottom w:val="0"/>
          <w:divBdr>
            <w:top w:val="single" w:sz="2" w:space="0" w:color="auto"/>
            <w:left w:val="single" w:sz="2" w:space="0" w:color="auto"/>
            <w:bottom w:val="single" w:sz="6" w:space="0" w:color="auto"/>
            <w:right w:val="single" w:sz="2" w:space="0" w:color="auto"/>
          </w:divBdr>
          <w:divsChild>
            <w:div w:id="287399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5281254">
                  <w:marLeft w:val="0"/>
                  <w:marRight w:val="0"/>
                  <w:marTop w:val="0"/>
                  <w:marBottom w:val="0"/>
                  <w:divBdr>
                    <w:top w:val="single" w:sz="2" w:space="0" w:color="D9D9E3"/>
                    <w:left w:val="single" w:sz="2" w:space="0" w:color="D9D9E3"/>
                    <w:bottom w:val="single" w:sz="2" w:space="0" w:color="D9D9E3"/>
                    <w:right w:val="single" w:sz="2" w:space="0" w:color="D9D9E3"/>
                  </w:divBdr>
                  <w:divsChild>
                    <w:div w:id="996761582">
                      <w:marLeft w:val="0"/>
                      <w:marRight w:val="0"/>
                      <w:marTop w:val="0"/>
                      <w:marBottom w:val="0"/>
                      <w:divBdr>
                        <w:top w:val="single" w:sz="2" w:space="0" w:color="D9D9E3"/>
                        <w:left w:val="single" w:sz="2" w:space="0" w:color="D9D9E3"/>
                        <w:bottom w:val="single" w:sz="2" w:space="0" w:color="D9D9E3"/>
                        <w:right w:val="single" w:sz="2" w:space="0" w:color="D9D9E3"/>
                      </w:divBdr>
                      <w:divsChild>
                        <w:div w:id="2061593709">
                          <w:marLeft w:val="0"/>
                          <w:marRight w:val="0"/>
                          <w:marTop w:val="0"/>
                          <w:marBottom w:val="0"/>
                          <w:divBdr>
                            <w:top w:val="single" w:sz="2" w:space="0" w:color="D9D9E3"/>
                            <w:left w:val="single" w:sz="2" w:space="0" w:color="D9D9E3"/>
                            <w:bottom w:val="single" w:sz="2" w:space="0" w:color="D9D9E3"/>
                            <w:right w:val="single" w:sz="2" w:space="0" w:color="D9D9E3"/>
                          </w:divBdr>
                          <w:divsChild>
                            <w:div w:id="1362707127">
                              <w:marLeft w:val="0"/>
                              <w:marRight w:val="0"/>
                              <w:marTop w:val="0"/>
                              <w:marBottom w:val="0"/>
                              <w:divBdr>
                                <w:top w:val="single" w:sz="2" w:space="0" w:color="D9D9E3"/>
                                <w:left w:val="single" w:sz="2" w:space="0" w:color="D9D9E3"/>
                                <w:bottom w:val="single" w:sz="2" w:space="0" w:color="D9D9E3"/>
                                <w:right w:val="single" w:sz="2" w:space="0" w:color="D9D9E3"/>
                              </w:divBdr>
                              <w:divsChild>
                                <w:div w:id="774061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6341342">
      <w:bodyDiv w:val="1"/>
      <w:marLeft w:val="0"/>
      <w:marRight w:val="0"/>
      <w:marTop w:val="0"/>
      <w:marBottom w:val="0"/>
      <w:divBdr>
        <w:top w:val="none" w:sz="0" w:space="0" w:color="auto"/>
        <w:left w:val="none" w:sz="0" w:space="0" w:color="auto"/>
        <w:bottom w:val="none" w:sz="0" w:space="0" w:color="auto"/>
        <w:right w:val="none" w:sz="0" w:space="0" w:color="auto"/>
      </w:divBdr>
    </w:div>
    <w:div w:id="1838617466">
      <w:bodyDiv w:val="1"/>
      <w:marLeft w:val="0"/>
      <w:marRight w:val="0"/>
      <w:marTop w:val="0"/>
      <w:marBottom w:val="0"/>
      <w:divBdr>
        <w:top w:val="none" w:sz="0" w:space="0" w:color="auto"/>
        <w:left w:val="none" w:sz="0" w:space="0" w:color="auto"/>
        <w:bottom w:val="none" w:sz="0" w:space="0" w:color="auto"/>
        <w:right w:val="none" w:sz="0" w:space="0" w:color="auto"/>
      </w:divBdr>
      <w:divsChild>
        <w:div w:id="27263626">
          <w:marLeft w:val="0"/>
          <w:marRight w:val="0"/>
          <w:marTop w:val="0"/>
          <w:marBottom w:val="0"/>
          <w:divBdr>
            <w:top w:val="single" w:sz="2" w:space="0" w:color="D9D9E3"/>
            <w:left w:val="single" w:sz="2" w:space="0" w:color="D9D9E3"/>
            <w:bottom w:val="single" w:sz="2" w:space="0" w:color="D9D9E3"/>
            <w:right w:val="single" w:sz="2" w:space="0" w:color="D9D9E3"/>
          </w:divBdr>
          <w:divsChild>
            <w:div w:id="1564022892">
              <w:marLeft w:val="0"/>
              <w:marRight w:val="0"/>
              <w:marTop w:val="0"/>
              <w:marBottom w:val="0"/>
              <w:divBdr>
                <w:top w:val="single" w:sz="2" w:space="0" w:color="D9D9E3"/>
                <w:left w:val="single" w:sz="2" w:space="0" w:color="D9D9E3"/>
                <w:bottom w:val="single" w:sz="2" w:space="0" w:color="D9D9E3"/>
                <w:right w:val="single" w:sz="2" w:space="0" w:color="D9D9E3"/>
              </w:divBdr>
              <w:divsChild>
                <w:div w:id="624387605">
                  <w:marLeft w:val="0"/>
                  <w:marRight w:val="0"/>
                  <w:marTop w:val="0"/>
                  <w:marBottom w:val="0"/>
                  <w:divBdr>
                    <w:top w:val="single" w:sz="2" w:space="0" w:color="D9D9E3"/>
                    <w:left w:val="single" w:sz="2" w:space="0" w:color="D9D9E3"/>
                    <w:bottom w:val="single" w:sz="2" w:space="0" w:color="D9D9E3"/>
                    <w:right w:val="single" w:sz="2" w:space="0" w:color="D9D9E3"/>
                  </w:divBdr>
                  <w:divsChild>
                    <w:div w:id="1942713413">
                      <w:marLeft w:val="0"/>
                      <w:marRight w:val="0"/>
                      <w:marTop w:val="0"/>
                      <w:marBottom w:val="0"/>
                      <w:divBdr>
                        <w:top w:val="single" w:sz="2" w:space="0" w:color="D9D9E3"/>
                        <w:left w:val="single" w:sz="2" w:space="0" w:color="D9D9E3"/>
                        <w:bottom w:val="single" w:sz="2" w:space="0" w:color="D9D9E3"/>
                        <w:right w:val="single" w:sz="2" w:space="0" w:color="D9D9E3"/>
                      </w:divBdr>
                      <w:divsChild>
                        <w:div w:id="680089232">
                          <w:marLeft w:val="0"/>
                          <w:marRight w:val="0"/>
                          <w:marTop w:val="0"/>
                          <w:marBottom w:val="0"/>
                          <w:divBdr>
                            <w:top w:val="single" w:sz="2" w:space="0" w:color="auto"/>
                            <w:left w:val="single" w:sz="2" w:space="0" w:color="auto"/>
                            <w:bottom w:val="single" w:sz="6" w:space="0" w:color="auto"/>
                            <w:right w:val="single" w:sz="2" w:space="0" w:color="auto"/>
                          </w:divBdr>
                          <w:divsChild>
                            <w:div w:id="792023400">
                              <w:marLeft w:val="0"/>
                              <w:marRight w:val="0"/>
                              <w:marTop w:val="100"/>
                              <w:marBottom w:val="100"/>
                              <w:divBdr>
                                <w:top w:val="single" w:sz="2" w:space="0" w:color="D9D9E3"/>
                                <w:left w:val="single" w:sz="2" w:space="0" w:color="D9D9E3"/>
                                <w:bottom w:val="single" w:sz="2" w:space="0" w:color="D9D9E3"/>
                                <w:right w:val="single" w:sz="2" w:space="0" w:color="D9D9E3"/>
                              </w:divBdr>
                              <w:divsChild>
                                <w:div w:id="430055998">
                                  <w:marLeft w:val="0"/>
                                  <w:marRight w:val="0"/>
                                  <w:marTop w:val="0"/>
                                  <w:marBottom w:val="0"/>
                                  <w:divBdr>
                                    <w:top w:val="single" w:sz="2" w:space="0" w:color="D9D9E3"/>
                                    <w:left w:val="single" w:sz="2" w:space="0" w:color="D9D9E3"/>
                                    <w:bottom w:val="single" w:sz="2" w:space="0" w:color="D9D9E3"/>
                                    <w:right w:val="single" w:sz="2" w:space="0" w:color="D9D9E3"/>
                                  </w:divBdr>
                                  <w:divsChild>
                                    <w:div w:id="684483692">
                                      <w:marLeft w:val="0"/>
                                      <w:marRight w:val="0"/>
                                      <w:marTop w:val="0"/>
                                      <w:marBottom w:val="0"/>
                                      <w:divBdr>
                                        <w:top w:val="single" w:sz="2" w:space="0" w:color="D9D9E3"/>
                                        <w:left w:val="single" w:sz="2" w:space="0" w:color="D9D9E3"/>
                                        <w:bottom w:val="single" w:sz="2" w:space="0" w:color="D9D9E3"/>
                                        <w:right w:val="single" w:sz="2" w:space="0" w:color="D9D9E3"/>
                                      </w:divBdr>
                                      <w:divsChild>
                                        <w:div w:id="1809318930">
                                          <w:marLeft w:val="0"/>
                                          <w:marRight w:val="0"/>
                                          <w:marTop w:val="0"/>
                                          <w:marBottom w:val="0"/>
                                          <w:divBdr>
                                            <w:top w:val="single" w:sz="2" w:space="0" w:color="D9D9E3"/>
                                            <w:left w:val="single" w:sz="2" w:space="0" w:color="D9D9E3"/>
                                            <w:bottom w:val="single" w:sz="2" w:space="0" w:color="D9D9E3"/>
                                            <w:right w:val="single" w:sz="2" w:space="0" w:color="D9D9E3"/>
                                          </w:divBdr>
                                          <w:divsChild>
                                            <w:div w:id="2009943472">
                                              <w:marLeft w:val="0"/>
                                              <w:marRight w:val="0"/>
                                              <w:marTop w:val="0"/>
                                              <w:marBottom w:val="0"/>
                                              <w:divBdr>
                                                <w:top w:val="single" w:sz="2" w:space="0" w:color="D9D9E3"/>
                                                <w:left w:val="single" w:sz="2" w:space="0" w:color="D9D9E3"/>
                                                <w:bottom w:val="single" w:sz="2" w:space="0" w:color="D9D9E3"/>
                                                <w:right w:val="single" w:sz="2" w:space="0" w:color="D9D9E3"/>
                                              </w:divBdr>
                                              <w:divsChild>
                                                <w:div w:id="723286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5720653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847210201">
      <w:bodyDiv w:val="1"/>
      <w:marLeft w:val="0"/>
      <w:marRight w:val="0"/>
      <w:marTop w:val="0"/>
      <w:marBottom w:val="0"/>
      <w:divBdr>
        <w:top w:val="none" w:sz="0" w:space="0" w:color="auto"/>
        <w:left w:val="none" w:sz="0" w:space="0" w:color="auto"/>
        <w:bottom w:val="none" w:sz="0" w:space="0" w:color="auto"/>
        <w:right w:val="none" w:sz="0" w:space="0" w:color="auto"/>
      </w:divBdr>
      <w:divsChild>
        <w:div w:id="130250333">
          <w:marLeft w:val="0"/>
          <w:marRight w:val="0"/>
          <w:marTop w:val="0"/>
          <w:marBottom w:val="0"/>
          <w:divBdr>
            <w:top w:val="single" w:sz="2" w:space="0" w:color="D9D9E3"/>
            <w:left w:val="single" w:sz="2" w:space="0" w:color="D9D9E3"/>
            <w:bottom w:val="single" w:sz="2" w:space="0" w:color="D9D9E3"/>
            <w:right w:val="single" w:sz="2" w:space="0" w:color="D9D9E3"/>
          </w:divBdr>
          <w:divsChild>
            <w:div w:id="101194470">
              <w:marLeft w:val="0"/>
              <w:marRight w:val="0"/>
              <w:marTop w:val="0"/>
              <w:marBottom w:val="0"/>
              <w:divBdr>
                <w:top w:val="single" w:sz="2" w:space="0" w:color="D9D9E3"/>
                <w:left w:val="single" w:sz="2" w:space="0" w:color="D9D9E3"/>
                <w:bottom w:val="single" w:sz="2" w:space="0" w:color="D9D9E3"/>
                <w:right w:val="single" w:sz="2" w:space="0" w:color="D9D9E3"/>
              </w:divBdr>
              <w:divsChild>
                <w:div w:id="1597128622">
                  <w:marLeft w:val="0"/>
                  <w:marRight w:val="0"/>
                  <w:marTop w:val="0"/>
                  <w:marBottom w:val="0"/>
                  <w:divBdr>
                    <w:top w:val="single" w:sz="2" w:space="0" w:color="D9D9E3"/>
                    <w:left w:val="single" w:sz="2" w:space="0" w:color="D9D9E3"/>
                    <w:bottom w:val="single" w:sz="2" w:space="0" w:color="D9D9E3"/>
                    <w:right w:val="single" w:sz="2" w:space="0" w:color="D9D9E3"/>
                  </w:divBdr>
                  <w:divsChild>
                    <w:div w:id="2117628652">
                      <w:marLeft w:val="0"/>
                      <w:marRight w:val="0"/>
                      <w:marTop w:val="0"/>
                      <w:marBottom w:val="0"/>
                      <w:divBdr>
                        <w:top w:val="single" w:sz="2" w:space="0" w:color="D9D9E3"/>
                        <w:left w:val="single" w:sz="2" w:space="0" w:color="D9D9E3"/>
                        <w:bottom w:val="single" w:sz="2" w:space="0" w:color="D9D9E3"/>
                        <w:right w:val="single" w:sz="2" w:space="0" w:color="D9D9E3"/>
                      </w:divBdr>
                      <w:divsChild>
                        <w:div w:id="1268275887">
                          <w:marLeft w:val="0"/>
                          <w:marRight w:val="0"/>
                          <w:marTop w:val="0"/>
                          <w:marBottom w:val="0"/>
                          <w:divBdr>
                            <w:top w:val="single" w:sz="2" w:space="0" w:color="auto"/>
                            <w:left w:val="single" w:sz="2" w:space="0" w:color="auto"/>
                            <w:bottom w:val="single" w:sz="6" w:space="0" w:color="auto"/>
                            <w:right w:val="single" w:sz="2" w:space="0" w:color="auto"/>
                          </w:divBdr>
                          <w:divsChild>
                            <w:div w:id="7627295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18728">
                                  <w:marLeft w:val="0"/>
                                  <w:marRight w:val="0"/>
                                  <w:marTop w:val="0"/>
                                  <w:marBottom w:val="0"/>
                                  <w:divBdr>
                                    <w:top w:val="single" w:sz="2" w:space="0" w:color="D9D9E3"/>
                                    <w:left w:val="single" w:sz="2" w:space="0" w:color="D9D9E3"/>
                                    <w:bottom w:val="single" w:sz="2" w:space="0" w:color="D9D9E3"/>
                                    <w:right w:val="single" w:sz="2" w:space="0" w:color="D9D9E3"/>
                                  </w:divBdr>
                                  <w:divsChild>
                                    <w:div w:id="212737649">
                                      <w:marLeft w:val="0"/>
                                      <w:marRight w:val="0"/>
                                      <w:marTop w:val="0"/>
                                      <w:marBottom w:val="0"/>
                                      <w:divBdr>
                                        <w:top w:val="single" w:sz="2" w:space="0" w:color="D9D9E3"/>
                                        <w:left w:val="single" w:sz="2" w:space="0" w:color="D9D9E3"/>
                                        <w:bottom w:val="single" w:sz="2" w:space="0" w:color="D9D9E3"/>
                                        <w:right w:val="single" w:sz="2" w:space="0" w:color="D9D9E3"/>
                                      </w:divBdr>
                                      <w:divsChild>
                                        <w:div w:id="1159031305">
                                          <w:marLeft w:val="0"/>
                                          <w:marRight w:val="0"/>
                                          <w:marTop w:val="0"/>
                                          <w:marBottom w:val="0"/>
                                          <w:divBdr>
                                            <w:top w:val="single" w:sz="2" w:space="0" w:color="D9D9E3"/>
                                            <w:left w:val="single" w:sz="2" w:space="0" w:color="D9D9E3"/>
                                            <w:bottom w:val="single" w:sz="2" w:space="0" w:color="D9D9E3"/>
                                            <w:right w:val="single" w:sz="2" w:space="0" w:color="D9D9E3"/>
                                          </w:divBdr>
                                          <w:divsChild>
                                            <w:div w:id="1496460009">
                                              <w:marLeft w:val="0"/>
                                              <w:marRight w:val="0"/>
                                              <w:marTop w:val="0"/>
                                              <w:marBottom w:val="0"/>
                                              <w:divBdr>
                                                <w:top w:val="single" w:sz="2" w:space="0" w:color="D9D9E3"/>
                                                <w:left w:val="single" w:sz="2" w:space="0" w:color="D9D9E3"/>
                                                <w:bottom w:val="single" w:sz="2" w:space="0" w:color="D9D9E3"/>
                                                <w:right w:val="single" w:sz="2" w:space="0" w:color="D9D9E3"/>
                                              </w:divBdr>
                                              <w:divsChild>
                                                <w:div w:id="1892155771">
                                                  <w:marLeft w:val="0"/>
                                                  <w:marRight w:val="0"/>
                                                  <w:marTop w:val="0"/>
                                                  <w:marBottom w:val="0"/>
                                                  <w:divBdr>
                                                    <w:top w:val="single" w:sz="2" w:space="0" w:color="D9D9E3"/>
                                                    <w:left w:val="single" w:sz="2" w:space="0" w:color="D9D9E3"/>
                                                    <w:bottom w:val="single" w:sz="2" w:space="0" w:color="D9D9E3"/>
                                                    <w:right w:val="single" w:sz="2" w:space="0" w:color="D9D9E3"/>
                                                  </w:divBdr>
                                                  <w:divsChild>
                                                    <w:div w:id="1101610401">
                                                      <w:marLeft w:val="0"/>
                                                      <w:marRight w:val="0"/>
                                                      <w:marTop w:val="0"/>
                                                      <w:marBottom w:val="0"/>
                                                      <w:divBdr>
                                                        <w:top w:val="single" w:sz="2" w:space="0" w:color="D9D9E3"/>
                                                        <w:left w:val="single" w:sz="2" w:space="0" w:color="D9D9E3"/>
                                                        <w:bottom w:val="single" w:sz="2" w:space="0" w:color="D9D9E3"/>
                                                        <w:right w:val="single" w:sz="2" w:space="0" w:color="D9D9E3"/>
                                                      </w:divBdr>
                                                      <w:divsChild>
                                                        <w:div w:id="752776436">
                                                          <w:marLeft w:val="0"/>
                                                          <w:marRight w:val="0"/>
                                                          <w:marTop w:val="0"/>
                                                          <w:marBottom w:val="0"/>
                                                          <w:divBdr>
                                                            <w:top w:val="single" w:sz="2" w:space="0" w:color="D9D9E3"/>
                                                            <w:left w:val="single" w:sz="2" w:space="0" w:color="D9D9E3"/>
                                                            <w:bottom w:val="single" w:sz="2" w:space="0" w:color="D9D9E3"/>
                                                            <w:right w:val="single" w:sz="2" w:space="0" w:color="D9D9E3"/>
                                                          </w:divBdr>
                                                        </w:div>
                                                        <w:div w:id="1709641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31513854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858691943">
      <w:bodyDiv w:val="1"/>
      <w:marLeft w:val="0"/>
      <w:marRight w:val="0"/>
      <w:marTop w:val="0"/>
      <w:marBottom w:val="0"/>
      <w:divBdr>
        <w:top w:val="none" w:sz="0" w:space="0" w:color="auto"/>
        <w:left w:val="none" w:sz="0" w:space="0" w:color="auto"/>
        <w:bottom w:val="none" w:sz="0" w:space="0" w:color="auto"/>
        <w:right w:val="none" w:sz="0" w:space="0" w:color="auto"/>
      </w:divBdr>
    </w:div>
    <w:div w:id="1858887360">
      <w:bodyDiv w:val="1"/>
      <w:marLeft w:val="0"/>
      <w:marRight w:val="0"/>
      <w:marTop w:val="0"/>
      <w:marBottom w:val="0"/>
      <w:divBdr>
        <w:top w:val="none" w:sz="0" w:space="0" w:color="auto"/>
        <w:left w:val="none" w:sz="0" w:space="0" w:color="auto"/>
        <w:bottom w:val="none" w:sz="0" w:space="0" w:color="auto"/>
        <w:right w:val="none" w:sz="0" w:space="0" w:color="auto"/>
      </w:divBdr>
      <w:divsChild>
        <w:div w:id="990522320">
          <w:marLeft w:val="0"/>
          <w:marRight w:val="0"/>
          <w:marTop w:val="0"/>
          <w:marBottom w:val="0"/>
          <w:divBdr>
            <w:top w:val="single" w:sz="2" w:space="0" w:color="auto"/>
            <w:left w:val="single" w:sz="2" w:space="0" w:color="auto"/>
            <w:bottom w:val="single" w:sz="6" w:space="0" w:color="auto"/>
            <w:right w:val="single" w:sz="2" w:space="0" w:color="auto"/>
          </w:divBdr>
          <w:divsChild>
            <w:div w:id="1725442566">
              <w:marLeft w:val="0"/>
              <w:marRight w:val="0"/>
              <w:marTop w:val="100"/>
              <w:marBottom w:val="100"/>
              <w:divBdr>
                <w:top w:val="single" w:sz="2" w:space="0" w:color="D9D9E3"/>
                <w:left w:val="single" w:sz="2" w:space="0" w:color="D9D9E3"/>
                <w:bottom w:val="single" w:sz="2" w:space="0" w:color="D9D9E3"/>
                <w:right w:val="single" w:sz="2" w:space="0" w:color="D9D9E3"/>
              </w:divBdr>
              <w:divsChild>
                <w:div w:id="916791468">
                  <w:marLeft w:val="0"/>
                  <w:marRight w:val="0"/>
                  <w:marTop w:val="0"/>
                  <w:marBottom w:val="0"/>
                  <w:divBdr>
                    <w:top w:val="single" w:sz="2" w:space="0" w:color="D9D9E3"/>
                    <w:left w:val="single" w:sz="2" w:space="0" w:color="D9D9E3"/>
                    <w:bottom w:val="single" w:sz="2" w:space="0" w:color="D9D9E3"/>
                    <w:right w:val="single" w:sz="2" w:space="0" w:color="D9D9E3"/>
                  </w:divBdr>
                  <w:divsChild>
                    <w:div w:id="1273826099">
                      <w:marLeft w:val="0"/>
                      <w:marRight w:val="0"/>
                      <w:marTop w:val="0"/>
                      <w:marBottom w:val="0"/>
                      <w:divBdr>
                        <w:top w:val="single" w:sz="2" w:space="0" w:color="D9D9E3"/>
                        <w:left w:val="single" w:sz="2" w:space="0" w:color="D9D9E3"/>
                        <w:bottom w:val="single" w:sz="2" w:space="0" w:color="D9D9E3"/>
                        <w:right w:val="single" w:sz="2" w:space="0" w:color="D9D9E3"/>
                      </w:divBdr>
                      <w:divsChild>
                        <w:div w:id="2111849722">
                          <w:marLeft w:val="0"/>
                          <w:marRight w:val="0"/>
                          <w:marTop w:val="0"/>
                          <w:marBottom w:val="0"/>
                          <w:divBdr>
                            <w:top w:val="single" w:sz="2" w:space="0" w:color="D9D9E3"/>
                            <w:left w:val="single" w:sz="2" w:space="0" w:color="D9D9E3"/>
                            <w:bottom w:val="single" w:sz="2" w:space="0" w:color="D9D9E3"/>
                            <w:right w:val="single" w:sz="2" w:space="0" w:color="D9D9E3"/>
                          </w:divBdr>
                          <w:divsChild>
                            <w:div w:id="1789812729">
                              <w:marLeft w:val="0"/>
                              <w:marRight w:val="0"/>
                              <w:marTop w:val="0"/>
                              <w:marBottom w:val="0"/>
                              <w:divBdr>
                                <w:top w:val="single" w:sz="2" w:space="0" w:color="D9D9E3"/>
                                <w:left w:val="single" w:sz="2" w:space="0" w:color="D9D9E3"/>
                                <w:bottom w:val="single" w:sz="2" w:space="0" w:color="D9D9E3"/>
                                <w:right w:val="single" w:sz="2" w:space="0" w:color="D9D9E3"/>
                              </w:divBdr>
                              <w:divsChild>
                                <w:div w:id="482283207">
                                  <w:marLeft w:val="0"/>
                                  <w:marRight w:val="0"/>
                                  <w:marTop w:val="0"/>
                                  <w:marBottom w:val="0"/>
                                  <w:divBdr>
                                    <w:top w:val="single" w:sz="2" w:space="0" w:color="D9D9E3"/>
                                    <w:left w:val="single" w:sz="2" w:space="0" w:color="D9D9E3"/>
                                    <w:bottom w:val="single" w:sz="2" w:space="0" w:color="D9D9E3"/>
                                    <w:right w:val="single" w:sz="2" w:space="0" w:color="D9D9E3"/>
                                  </w:divBdr>
                                  <w:divsChild>
                                    <w:div w:id="31922253">
                                      <w:marLeft w:val="0"/>
                                      <w:marRight w:val="0"/>
                                      <w:marTop w:val="0"/>
                                      <w:marBottom w:val="0"/>
                                      <w:divBdr>
                                        <w:top w:val="single" w:sz="2" w:space="0" w:color="D9D9E3"/>
                                        <w:left w:val="single" w:sz="2" w:space="0" w:color="D9D9E3"/>
                                        <w:bottom w:val="single" w:sz="2" w:space="0" w:color="D9D9E3"/>
                                        <w:right w:val="single" w:sz="2" w:space="0" w:color="D9D9E3"/>
                                      </w:divBdr>
                                      <w:divsChild>
                                        <w:div w:id="236522757">
                                          <w:marLeft w:val="0"/>
                                          <w:marRight w:val="0"/>
                                          <w:marTop w:val="0"/>
                                          <w:marBottom w:val="0"/>
                                          <w:divBdr>
                                            <w:top w:val="single" w:sz="2" w:space="0" w:color="D9D9E3"/>
                                            <w:left w:val="single" w:sz="2" w:space="0" w:color="D9D9E3"/>
                                            <w:bottom w:val="single" w:sz="2" w:space="0" w:color="D9D9E3"/>
                                            <w:right w:val="single" w:sz="2" w:space="0" w:color="D9D9E3"/>
                                          </w:divBdr>
                                        </w:div>
                                        <w:div w:id="1959068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4750612">
                                      <w:marLeft w:val="0"/>
                                      <w:marRight w:val="0"/>
                                      <w:marTop w:val="0"/>
                                      <w:marBottom w:val="0"/>
                                      <w:divBdr>
                                        <w:top w:val="single" w:sz="2" w:space="0" w:color="D9D9E3"/>
                                        <w:left w:val="single" w:sz="2" w:space="0" w:color="D9D9E3"/>
                                        <w:bottom w:val="single" w:sz="2" w:space="0" w:color="D9D9E3"/>
                                        <w:right w:val="single" w:sz="2" w:space="0" w:color="D9D9E3"/>
                                      </w:divBdr>
                                      <w:divsChild>
                                        <w:div w:id="728069302">
                                          <w:marLeft w:val="0"/>
                                          <w:marRight w:val="0"/>
                                          <w:marTop w:val="0"/>
                                          <w:marBottom w:val="0"/>
                                          <w:divBdr>
                                            <w:top w:val="single" w:sz="2" w:space="0" w:color="D9D9E3"/>
                                            <w:left w:val="single" w:sz="2" w:space="0" w:color="D9D9E3"/>
                                            <w:bottom w:val="single" w:sz="2" w:space="0" w:color="D9D9E3"/>
                                            <w:right w:val="single" w:sz="2" w:space="0" w:color="D9D9E3"/>
                                          </w:divBdr>
                                        </w:div>
                                        <w:div w:id="2097288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1322422">
                                      <w:marLeft w:val="0"/>
                                      <w:marRight w:val="0"/>
                                      <w:marTop w:val="0"/>
                                      <w:marBottom w:val="0"/>
                                      <w:divBdr>
                                        <w:top w:val="single" w:sz="2" w:space="0" w:color="D9D9E3"/>
                                        <w:left w:val="single" w:sz="2" w:space="0" w:color="D9D9E3"/>
                                        <w:bottom w:val="single" w:sz="2" w:space="0" w:color="D9D9E3"/>
                                        <w:right w:val="single" w:sz="2" w:space="0" w:color="D9D9E3"/>
                                      </w:divBdr>
                                      <w:divsChild>
                                        <w:div w:id="102455780">
                                          <w:marLeft w:val="0"/>
                                          <w:marRight w:val="0"/>
                                          <w:marTop w:val="0"/>
                                          <w:marBottom w:val="0"/>
                                          <w:divBdr>
                                            <w:top w:val="single" w:sz="2" w:space="0" w:color="D9D9E3"/>
                                            <w:left w:val="single" w:sz="2" w:space="0" w:color="D9D9E3"/>
                                            <w:bottom w:val="single" w:sz="2" w:space="0" w:color="D9D9E3"/>
                                            <w:right w:val="single" w:sz="2" w:space="0" w:color="D9D9E3"/>
                                          </w:divBdr>
                                        </w:div>
                                        <w:div w:id="605624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5204495">
                                      <w:marLeft w:val="0"/>
                                      <w:marRight w:val="0"/>
                                      <w:marTop w:val="0"/>
                                      <w:marBottom w:val="0"/>
                                      <w:divBdr>
                                        <w:top w:val="single" w:sz="2" w:space="0" w:color="D9D9E3"/>
                                        <w:left w:val="single" w:sz="2" w:space="0" w:color="D9D9E3"/>
                                        <w:bottom w:val="single" w:sz="2" w:space="0" w:color="D9D9E3"/>
                                        <w:right w:val="single" w:sz="2" w:space="0" w:color="D9D9E3"/>
                                      </w:divBdr>
                                      <w:divsChild>
                                        <w:div w:id="1568489957">
                                          <w:marLeft w:val="0"/>
                                          <w:marRight w:val="0"/>
                                          <w:marTop w:val="0"/>
                                          <w:marBottom w:val="0"/>
                                          <w:divBdr>
                                            <w:top w:val="single" w:sz="2" w:space="0" w:color="D9D9E3"/>
                                            <w:left w:val="single" w:sz="2" w:space="0" w:color="D9D9E3"/>
                                            <w:bottom w:val="single" w:sz="2" w:space="0" w:color="D9D9E3"/>
                                            <w:right w:val="single" w:sz="2" w:space="0" w:color="D9D9E3"/>
                                          </w:divBdr>
                                        </w:div>
                                        <w:div w:id="1884515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9922944">
      <w:bodyDiv w:val="1"/>
      <w:marLeft w:val="0"/>
      <w:marRight w:val="0"/>
      <w:marTop w:val="0"/>
      <w:marBottom w:val="0"/>
      <w:divBdr>
        <w:top w:val="none" w:sz="0" w:space="0" w:color="auto"/>
        <w:left w:val="none" w:sz="0" w:space="0" w:color="auto"/>
        <w:bottom w:val="none" w:sz="0" w:space="0" w:color="auto"/>
        <w:right w:val="none" w:sz="0" w:space="0" w:color="auto"/>
      </w:divBdr>
      <w:divsChild>
        <w:div w:id="1147554474">
          <w:marLeft w:val="0"/>
          <w:marRight w:val="0"/>
          <w:marTop w:val="0"/>
          <w:marBottom w:val="0"/>
          <w:divBdr>
            <w:top w:val="single" w:sz="2" w:space="0" w:color="auto"/>
            <w:left w:val="single" w:sz="2" w:space="0" w:color="auto"/>
            <w:bottom w:val="single" w:sz="6" w:space="0" w:color="auto"/>
            <w:right w:val="single" w:sz="2" w:space="0" w:color="auto"/>
          </w:divBdr>
          <w:divsChild>
            <w:div w:id="2115008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895208">
                  <w:marLeft w:val="0"/>
                  <w:marRight w:val="0"/>
                  <w:marTop w:val="0"/>
                  <w:marBottom w:val="0"/>
                  <w:divBdr>
                    <w:top w:val="single" w:sz="2" w:space="0" w:color="D9D9E3"/>
                    <w:left w:val="single" w:sz="2" w:space="0" w:color="D9D9E3"/>
                    <w:bottom w:val="single" w:sz="2" w:space="0" w:color="D9D9E3"/>
                    <w:right w:val="single" w:sz="2" w:space="0" w:color="D9D9E3"/>
                  </w:divBdr>
                  <w:divsChild>
                    <w:div w:id="1524906257">
                      <w:marLeft w:val="0"/>
                      <w:marRight w:val="0"/>
                      <w:marTop w:val="0"/>
                      <w:marBottom w:val="0"/>
                      <w:divBdr>
                        <w:top w:val="single" w:sz="2" w:space="0" w:color="D9D9E3"/>
                        <w:left w:val="single" w:sz="2" w:space="0" w:color="D9D9E3"/>
                        <w:bottom w:val="single" w:sz="2" w:space="0" w:color="D9D9E3"/>
                        <w:right w:val="single" w:sz="2" w:space="0" w:color="D9D9E3"/>
                      </w:divBdr>
                      <w:divsChild>
                        <w:div w:id="1944457653">
                          <w:marLeft w:val="0"/>
                          <w:marRight w:val="0"/>
                          <w:marTop w:val="0"/>
                          <w:marBottom w:val="0"/>
                          <w:divBdr>
                            <w:top w:val="single" w:sz="2" w:space="0" w:color="D9D9E3"/>
                            <w:left w:val="single" w:sz="2" w:space="0" w:color="D9D9E3"/>
                            <w:bottom w:val="single" w:sz="2" w:space="0" w:color="D9D9E3"/>
                            <w:right w:val="single" w:sz="2" w:space="0" w:color="D9D9E3"/>
                          </w:divBdr>
                          <w:divsChild>
                            <w:div w:id="668098019">
                              <w:marLeft w:val="0"/>
                              <w:marRight w:val="0"/>
                              <w:marTop w:val="0"/>
                              <w:marBottom w:val="0"/>
                              <w:divBdr>
                                <w:top w:val="single" w:sz="2" w:space="0" w:color="D9D9E3"/>
                                <w:left w:val="single" w:sz="2" w:space="0" w:color="D9D9E3"/>
                                <w:bottom w:val="single" w:sz="2" w:space="0" w:color="D9D9E3"/>
                                <w:right w:val="single" w:sz="2" w:space="0" w:color="D9D9E3"/>
                              </w:divBdr>
                              <w:divsChild>
                                <w:div w:id="926841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436076">
      <w:bodyDiv w:val="1"/>
      <w:marLeft w:val="0"/>
      <w:marRight w:val="0"/>
      <w:marTop w:val="0"/>
      <w:marBottom w:val="0"/>
      <w:divBdr>
        <w:top w:val="none" w:sz="0" w:space="0" w:color="auto"/>
        <w:left w:val="none" w:sz="0" w:space="0" w:color="auto"/>
        <w:bottom w:val="none" w:sz="0" w:space="0" w:color="auto"/>
        <w:right w:val="none" w:sz="0" w:space="0" w:color="auto"/>
      </w:divBdr>
      <w:divsChild>
        <w:div w:id="850677308">
          <w:marLeft w:val="0"/>
          <w:marRight w:val="0"/>
          <w:marTop w:val="0"/>
          <w:marBottom w:val="0"/>
          <w:divBdr>
            <w:top w:val="single" w:sz="2" w:space="0" w:color="auto"/>
            <w:left w:val="single" w:sz="2" w:space="0" w:color="auto"/>
            <w:bottom w:val="single" w:sz="6" w:space="0" w:color="auto"/>
            <w:right w:val="single" w:sz="2" w:space="0" w:color="auto"/>
          </w:divBdr>
          <w:divsChild>
            <w:div w:id="496770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16746663">
                  <w:marLeft w:val="0"/>
                  <w:marRight w:val="0"/>
                  <w:marTop w:val="0"/>
                  <w:marBottom w:val="0"/>
                  <w:divBdr>
                    <w:top w:val="single" w:sz="2" w:space="0" w:color="D9D9E3"/>
                    <w:left w:val="single" w:sz="2" w:space="0" w:color="D9D9E3"/>
                    <w:bottom w:val="single" w:sz="2" w:space="0" w:color="D9D9E3"/>
                    <w:right w:val="single" w:sz="2" w:space="0" w:color="D9D9E3"/>
                  </w:divBdr>
                  <w:divsChild>
                    <w:div w:id="688682185">
                      <w:marLeft w:val="0"/>
                      <w:marRight w:val="0"/>
                      <w:marTop w:val="0"/>
                      <w:marBottom w:val="0"/>
                      <w:divBdr>
                        <w:top w:val="single" w:sz="2" w:space="0" w:color="D9D9E3"/>
                        <w:left w:val="single" w:sz="2" w:space="0" w:color="D9D9E3"/>
                        <w:bottom w:val="single" w:sz="2" w:space="0" w:color="D9D9E3"/>
                        <w:right w:val="single" w:sz="2" w:space="0" w:color="D9D9E3"/>
                      </w:divBdr>
                      <w:divsChild>
                        <w:div w:id="253632111">
                          <w:marLeft w:val="0"/>
                          <w:marRight w:val="0"/>
                          <w:marTop w:val="0"/>
                          <w:marBottom w:val="0"/>
                          <w:divBdr>
                            <w:top w:val="single" w:sz="2" w:space="0" w:color="D9D9E3"/>
                            <w:left w:val="single" w:sz="2" w:space="0" w:color="D9D9E3"/>
                            <w:bottom w:val="single" w:sz="2" w:space="0" w:color="D9D9E3"/>
                            <w:right w:val="single" w:sz="2" w:space="0" w:color="D9D9E3"/>
                          </w:divBdr>
                          <w:divsChild>
                            <w:div w:id="586038243">
                              <w:marLeft w:val="0"/>
                              <w:marRight w:val="0"/>
                              <w:marTop w:val="0"/>
                              <w:marBottom w:val="0"/>
                              <w:divBdr>
                                <w:top w:val="single" w:sz="2" w:space="0" w:color="D9D9E3"/>
                                <w:left w:val="single" w:sz="2" w:space="0" w:color="D9D9E3"/>
                                <w:bottom w:val="single" w:sz="2" w:space="0" w:color="D9D9E3"/>
                                <w:right w:val="single" w:sz="2" w:space="0" w:color="D9D9E3"/>
                              </w:divBdr>
                              <w:divsChild>
                                <w:div w:id="592014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4131185">
      <w:bodyDiv w:val="1"/>
      <w:marLeft w:val="0"/>
      <w:marRight w:val="0"/>
      <w:marTop w:val="0"/>
      <w:marBottom w:val="0"/>
      <w:divBdr>
        <w:top w:val="none" w:sz="0" w:space="0" w:color="auto"/>
        <w:left w:val="none" w:sz="0" w:space="0" w:color="auto"/>
        <w:bottom w:val="none" w:sz="0" w:space="0" w:color="auto"/>
        <w:right w:val="none" w:sz="0" w:space="0" w:color="auto"/>
      </w:divBdr>
      <w:divsChild>
        <w:div w:id="1078483754">
          <w:marLeft w:val="0"/>
          <w:marRight w:val="0"/>
          <w:marTop w:val="0"/>
          <w:marBottom w:val="0"/>
          <w:divBdr>
            <w:top w:val="single" w:sz="2" w:space="0" w:color="auto"/>
            <w:left w:val="single" w:sz="2" w:space="0" w:color="auto"/>
            <w:bottom w:val="single" w:sz="6" w:space="0" w:color="auto"/>
            <w:right w:val="single" w:sz="2" w:space="0" w:color="auto"/>
          </w:divBdr>
          <w:divsChild>
            <w:div w:id="104213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36531142">
                  <w:marLeft w:val="0"/>
                  <w:marRight w:val="0"/>
                  <w:marTop w:val="0"/>
                  <w:marBottom w:val="0"/>
                  <w:divBdr>
                    <w:top w:val="single" w:sz="2" w:space="0" w:color="D9D9E3"/>
                    <w:left w:val="single" w:sz="2" w:space="0" w:color="D9D9E3"/>
                    <w:bottom w:val="single" w:sz="2" w:space="0" w:color="D9D9E3"/>
                    <w:right w:val="single" w:sz="2" w:space="0" w:color="D9D9E3"/>
                  </w:divBdr>
                  <w:divsChild>
                    <w:div w:id="1929465684">
                      <w:marLeft w:val="0"/>
                      <w:marRight w:val="0"/>
                      <w:marTop w:val="0"/>
                      <w:marBottom w:val="0"/>
                      <w:divBdr>
                        <w:top w:val="single" w:sz="2" w:space="0" w:color="D9D9E3"/>
                        <w:left w:val="single" w:sz="2" w:space="0" w:color="D9D9E3"/>
                        <w:bottom w:val="single" w:sz="2" w:space="0" w:color="D9D9E3"/>
                        <w:right w:val="single" w:sz="2" w:space="0" w:color="D9D9E3"/>
                      </w:divBdr>
                      <w:divsChild>
                        <w:div w:id="256716539">
                          <w:marLeft w:val="0"/>
                          <w:marRight w:val="0"/>
                          <w:marTop w:val="0"/>
                          <w:marBottom w:val="0"/>
                          <w:divBdr>
                            <w:top w:val="single" w:sz="2" w:space="0" w:color="D9D9E3"/>
                            <w:left w:val="single" w:sz="2" w:space="0" w:color="D9D9E3"/>
                            <w:bottom w:val="single" w:sz="2" w:space="0" w:color="D9D9E3"/>
                            <w:right w:val="single" w:sz="2" w:space="0" w:color="D9D9E3"/>
                          </w:divBdr>
                          <w:divsChild>
                            <w:div w:id="1843663934">
                              <w:marLeft w:val="0"/>
                              <w:marRight w:val="0"/>
                              <w:marTop w:val="0"/>
                              <w:marBottom w:val="0"/>
                              <w:divBdr>
                                <w:top w:val="single" w:sz="2" w:space="0" w:color="D9D9E3"/>
                                <w:left w:val="single" w:sz="2" w:space="0" w:color="D9D9E3"/>
                                <w:bottom w:val="single" w:sz="2" w:space="0" w:color="D9D9E3"/>
                                <w:right w:val="single" w:sz="2" w:space="0" w:color="D9D9E3"/>
                              </w:divBdr>
                              <w:divsChild>
                                <w:div w:id="1816868574">
                                  <w:marLeft w:val="0"/>
                                  <w:marRight w:val="0"/>
                                  <w:marTop w:val="0"/>
                                  <w:marBottom w:val="0"/>
                                  <w:divBdr>
                                    <w:top w:val="single" w:sz="2" w:space="0" w:color="D9D9E3"/>
                                    <w:left w:val="single" w:sz="2" w:space="0" w:color="D9D9E3"/>
                                    <w:bottom w:val="single" w:sz="2" w:space="0" w:color="D9D9E3"/>
                                    <w:right w:val="single" w:sz="2" w:space="0" w:color="D9D9E3"/>
                                  </w:divBdr>
                                  <w:divsChild>
                                    <w:div w:id="112987683">
                                      <w:marLeft w:val="0"/>
                                      <w:marRight w:val="0"/>
                                      <w:marTop w:val="0"/>
                                      <w:marBottom w:val="0"/>
                                      <w:divBdr>
                                        <w:top w:val="single" w:sz="2" w:space="0" w:color="D9D9E3"/>
                                        <w:left w:val="single" w:sz="2" w:space="0" w:color="D9D9E3"/>
                                        <w:bottom w:val="single" w:sz="2" w:space="0" w:color="D9D9E3"/>
                                        <w:right w:val="single" w:sz="2" w:space="0" w:color="D9D9E3"/>
                                      </w:divBdr>
                                      <w:divsChild>
                                        <w:div w:id="133111448">
                                          <w:marLeft w:val="0"/>
                                          <w:marRight w:val="0"/>
                                          <w:marTop w:val="0"/>
                                          <w:marBottom w:val="0"/>
                                          <w:divBdr>
                                            <w:top w:val="single" w:sz="2" w:space="0" w:color="D9D9E3"/>
                                            <w:left w:val="single" w:sz="2" w:space="0" w:color="D9D9E3"/>
                                            <w:bottom w:val="single" w:sz="2" w:space="0" w:color="D9D9E3"/>
                                            <w:right w:val="single" w:sz="2" w:space="0" w:color="D9D9E3"/>
                                          </w:divBdr>
                                        </w:div>
                                        <w:div w:id="75301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380598">
                                      <w:marLeft w:val="0"/>
                                      <w:marRight w:val="0"/>
                                      <w:marTop w:val="0"/>
                                      <w:marBottom w:val="0"/>
                                      <w:divBdr>
                                        <w:top w:val="single" w:sz="2" w:space="0" w:color="D9D9E3"/>
                                        <w:left w:val="single" w:sz="2" w:space="0" w:color="D9D9E3"/>
                                        <w:bottom w:val="single" w:sz="2" w:space="0" w:color="D9D9E3"/>
                                        <w:right w:val="single" w:sz="2" w:space="0" w:color="D9D9E3"/>
                                      </w:divBdr>
                                      <w:divsChild>
                                        <w:div w:id="599408241">
                                          <w:marLeft w:val="0"/>
                                          <w:marRight w:val="0"/>
                                          <w:marTop w:val="0"/>
                                          <w:marBottom w:val="0"/>
                                          <w:divBdr>
                                            <w:top w:val="single" w:sz="2" w:space="0" w:color="D9D9E3"/>
                                            <w:left w:val="single" w:sz="2" w:space="0" w:color="D9D9E3"/>
                                            <w:bottom w:val="single" w:sz="2" w:space="0" w:color="D9D9E3"/>
                                            <w:right w:val="single" w:sz="2" w:space="0" w:color="D9D9E3"/>
                                          </w:divBdr>
                                        </w:div>
                                        <w:div w:id="1475567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4355402">
                                      <w:marLeft w:val="0"/>
                                      <w:marRight w:val="0"/>
                                      <w:marTop w:val="0"/>
                                      <w:marBottom w:val="0"/>
                                      <w:divBdr>
                                        <w:top w:val="single" w:sz="2" w:space="0" w:color="D9D9E3"/>
                                        <w:left w:val="single" w:sz="2" w:space="0" w:color="D9D9E3"/>
                                        <w:bottom w:val="single" w:sz="2" w:space="0" w:color="D9D9E3"/>
                                        <w:right w:val="single" w:sz="2" w:space="0" w:color="D9D9E3"/>
                                      </w:divBdr>
                                      <w:divsChild>
                                        <w:div w:id="317612470">
                                          <w:marLeft w:val="0"/>
                                          <w:marRight w:val="0"/>
                                          <w:marTop w:val="0"/>
                                          <w:marBottom w:val="0"/>
                                          <w:divBdr>
                                            <w:top w:val="single" w:sz="2" w:space="0" w:color="D9D9E3"/>
                                            <w:left w:val="single" w:sz="2" w:space="0" w:color="D9D9E3"/>
                                            <w:bottom w:val="single" w:sz="2" w:space="0" w:color="D9D9E3"/>
                                            <w:right w:val="single" w:sz="2" w:space="0" w:color="D9D9E3"/>
                                          </w:divBdr>
                                        </w:div>
                                        <w:div w:id="1202016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2178195">
                                      <w:marLeft w:val="0"/>
                                      <w:marRight w:val="0"/>
                                      <w:marTop w:val="0"/>
                                      <w:marBottom w:val="0"/>
                                      <w:divBdr>
                                        <w:top w:val="single" w:sz="2" w:space="0" w:color="D9D9E3"/>
                                        <w:left w:val="single" w:sz="2" w:space="0" w:color="D9D9E3"/>
                                        <w:bottom w:val="single" w:sz="2" w:space="0" w:color="D9D9E3"/>
                                        <w:right w:val="single" w:sz="2" w:space="0" w:color="D9D9E3"/>
                                      </w:divBdr>
                                      <w:divsChild>
                                        <w:div w:id="1313633561">
                                          <w:marLeft w:val="0"/>
                                          <w:marRight w:val="0"/>
                                          <w:marTop w:val="0"/>
                                          <w:marBottom w:val="0"/>
                                          <w:divBdr>
                                            <w:top w:val="single" w:sz="2" w:space="0" w:color="D9D9E3"/>
                                            <w:left w:val="single" w:sz="2" w:space="0" w:color="D9D9E3"/>
                                            <w:bottom w:val="single" w:sz="2" w:space="0" w:color="D9D9E3"/>
                                            <w:right w:val="single" w:sz="2" w:space="0" w:color="D9D9E3"/>
                                          </w:divBdr>
                                        </w:div>
                                        <w:div w:id="160353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4481521">
                                      <w:marLeft w:val="0"/>
                                      <w:marRight w:val="0"/>
                                      <w:marTop w:val="0"/>
                                      <w:marBottom w:val="0"/>
                                      <w:divBdr>
                                        <w:top w:val="single" w:sz="2" w:space="0" w:color="D9D9E3"/>
                                        <w:left w:val="single" w:sz="2" w:space="0" w:color="D9D9E3"/>
                                        <w:bottom w:val="single" w:sz="2" w:space="0" w:color="D9D9E3"/>
                                        <w:right w:val="single" w:sz="2" w:space="0" w:color="D9D9E3"/>
                                      </w:divBdr>
                                      <w:divsChild>
                                        <w:div w:id="654457474">
                                          <w:marLeft w:val="0"/>
                                          <w:marRight w:val="0"/>
                                          <w:marTop w:val="0"/>
                                          <w:marBottom w:val="0"/>
                                          <w:divBdr>
                                            <w:top w:val="single" w:sz="2" w:space="0" w:color="D9D9E3"/>
                                            <w:left w:val="single" w:sz="2" w:space="0" w:color="D9D9E3"/>
                                            <w:bottom w:val="single" w:sz="2" w:space="0" w:color="D9D9E3"/>
                                            <w:right w:val="single" w:sz="2" w:space="0" w:color="D9D9E3"/>
                                          </w:divBdr>
                                        </w:div>
                                        <w:div w:id="927465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9044760">
                                      <w:marLeft w:val="0"/>
                                      <w:marRight w:val="0"/>
                                      <w:marTop w:val="0"/>
                                      <w:marBottom w:val="0"/>
                                      <w:divBdr>
                                        <w:top w:val="single" w:sz="2" w:space="0" w:color="D9D9E3"/>
                                        <w:left w:val="single" w:sz="2" w:space="0" w:color="D9D9E3"/>
                                        <w:bottom w:val="single" w:sz="2" w:space="0" w:color="D9D9E3"/>
                                        <w:right w:val="single" w:sz="2" w:space="0" w:color="D9D9E3"/>
                                      </w:divBdr>
                                      <w:divsChild>
                                        <w:div w:id="964775973">
                                          <w:marLeft w:val="0"/>
                                          <w:marRight w:val="0"/>
                                          <w:marTop w:val="0"/>
                                          <w:marBottom w:val="0"/>
                                          <w:divBdr>
                                            <w:top w:val="single" w:sz="2" w:space="0" w:color="D9D9E3"/>
                                            <w:left w:val="single" w:sz="2" w:space="0" w:color="D9D9E3"/>
                                            <w:bottom w:val="single" w:sz="2" w:space="0" w:color="D9D9E3"/>
                                            <w:right w:val="single" w:sz="2" w:space="0" w:color="D9D9E3"/>
                                          </w:divBdr>
                                        </w:div>
                                        <w:div w:id="1840147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727825">
                                      <w:marLeft w:val="0"/>
                                      <w:marRight w:val="0"/>
                                      <w:marTop w:val="0"/>
                                      <w:marBottom w:val="0"/>
                                      <w:divBdr>
                                        <w:top w:val="single" w:sz="2" w:space="0" w:color="D9D9E3"/>
                                        <w:left w:val="single" w:sz="2" w:space="0" w:color="D9D9E3"/>
                                        <w:bottom w:val="single" w:sz="2" w:space="0" w:color="D9D9E3"/>
                                        <w:right w:val="single" w:sz="2" w:space="0" w:color="D9D9E3"/>
                                      </w:divBdr>
                                      <w:divsChild>
                                        <w:div w:id="68426296">
                                          <w:marLeft w:val="0"/>
                                          <w:marRight w:val="0"/>
                                          <w:marTop w:val="0"/>
                                          <w:marBottom w:val="0"/>
                                          <w:divBdr>
                                            <w:top w:val="single" w:sz="2" w:space="0" w:color="D9D9E3"/>
                                            <w:left w:val="single" w:sz="2" w:space="0" w:color="D9D9E3"/>
                                            <w:bottom w:val="single" w:sz="2" w:space="0" w:color="D9D9E3"/>
                                            <w:right w:val="single" w:sz="2" w:space="0" w:color="D9D9E3"/>
                                          </w:divBdr>
                                        </w:div>
                                        <w:div w:id="1474326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4448548">
                                      <w:marLeft w:val="0"/>
                                      <w:marRight w:val="0"/>
                                      <w:marTop w:val="0"/>
                                      <w:marBottom w:val="0"/>
                                      <w:divBdr>
                                        <w:top w:val="single" w:sz="2" w:space="0" w:color="D9D9E3"/>
                                        <w:left w:val="single" w:sz="2" w:space="0" w:color="D9D9E3"/>
                                        <w:bottom w:val="single" w:sz="2" w:space="0" w:color="D9D9E3"/>
                                        <w:right w:val="single" w:sz="2" w:space="0" w:color="D9D9E3"/>
                                      </w:divBdr>
                                      <w:divsChild>
                                        <w:div w:id="211311805">
                                          <w:marLeft w:val="0"/>
                                          <w:marRight w:val="0"/>
                                          <w:marTop w:val="0"/>
                                          <w:marBottom w:val="0"/>
                                          <w:divBdr>
                                            <w:top w:val="single" w:sz="2" w:space="0" w:color="D9D9E3"/>
                                            <w:left w:val="single" w:sz="2" w:space="0" w:color="D9D9E3"/>
                                            <w:bottom w:val="single" w:sz="2" w:space="0" w:color="D9D9E3"/>
                                            <w:right w:val="single" w:sz="2" w:space="0" w:color="D9D9E3"/>
                                          </w:divBdr>
                                        </w:div>
                                        <w:div w:id="1794051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9064125">
                                      <w:marLeft w:val="0"/>
                                      <w:marRight w:val="0"/>
                                      <w:marTop w:val="0"/>
                                      <w:marBottom w:val="0"/>
                                      <w:divBdr>
                                        <w:top w:val="single" w:sz="2" w:space="0" w:color="D9D9E3"/>
                                        <w:left w:val="single" w:sz="2" w:space="0" w:color="D9D9E3"/>
                                        <w:bottom w:val="single" w:sz="2" w:space="0" w:color="D9D9E3"/>
                                        <w:right w:val="single" w:sz="2" w:space="0" w:color="D9D9E3"/>
                                      </w:divBdr>
                                      <w:divsChild>
                                        <w:div w:id="1187520094">
                                          <w:marLeft w:val="0"/>
                                          <w:marRight w:val="0"/>
                                          <w:marTop w:val="0"/>
                                          <w:marBottom w:val="0"/>
                                          <w:divBdr>
                                            <w:top w:val="single" w:sz="2" w:space="0" w:color="D9D9E3"/>
                                            <w:left w:val="single" w:sz="2" w:space="0" w:color="D9D9E3"/>
                                            <w:bottom w:val="single" w:sz="2" w:space="0" w:color="D9D9E3"/>
                                            <w:right w:val="single" w:sz="2" w:space="0" w:color="D9D9E3"/>
                                          </w:divBdr>
                                        </w:div>
                                        <w:div w:id="165375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0128592">
                                      <w:marLeft w:val="0"/>
                                      <w:marRight w:val="0"/>
                                      <w:marTop w:val="0"/>
                                      <w:marBottom w:val="0"/>
                                      <w:divBdr>
                                        <w:top w:val="single" w:sz="2" w:space="0" w:color="D9D9E3"/>
                                        <w:left w:val="single" w:sz="2" w:space="0" w:color="D9D9E3"/>
                                        <w:bottom w:val="single" w:sz="2" w:space="0" w:color="D9D9E3"/>
                                        <w:right w:val="single" w:sz="2" w:space="0" w:color="D9D9E3"/>
                                      </w:divBdr>
                                      <w:divsChild>
                                        <w:div w:id="1663509396">
                                          <w:marLeft w:val="0"/>
                                          <w:marRight w:val="0"/>
                                          <w:marTop w:val="0"/>
                                          <w:marBottom w:val="0"/>
                                          <w:divBdr>
                                            <w:top w:val="single" w:sz="2" w:space="0" w:color="D9D9E3"/>
                                            <w:left w:val="single" w:sz="2" w:space="0" w:color="D9D9E3"/>
                                            <w:bottom w:val="single" w:sz="2" w:space="0" w:color="D9D9E3"/>
                                            <w:right w:val="single" w:sz="2" w:space="0" w:color="D9D9E3"/>
                                          </w:divBdr>
                                        </w:div>
                                        <w:div w:id="1764258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4515151">
      <w:bodyDiv w:val="1"/>
      <w:marLeft w:val="0"/>
      <w:marRight w:val="0"/>
      <w:marTop w:val="0"/>
      <w:marBottom w:val="0"/>
      <w:divBdr>
        <w:top w:val="none" w:sz="0" w:space="0" w:color="auto"/>
        <w:left w:val="none" w:sz="0" w:space="0" w:color="auto"/>
        <w:bottom w:val="none" w:sz="0" w:space="0" w:color="auto"/>
        <w:right w:val="none" w:sz="0" w:space="0" w:color="auto"/>
      </w:divBdr>
      <w:divsChild>
        <w:div w:id="1542352973">
          <w:marLeft w:val="0"/>
          <w:marRight w:val="0"/>
          <w:marTop w:val="0"/>
          <w:marBottom w:val="0"/>
          <w:divBdr>
            <w:top w:val="single" w:sz="2" w:space="0" w:color="auto"/>
            <w:left w:val="single" w:sz="2" w:space="0" w:color="auto"/>
            <w:bottom w:val="single" w:sz="6" w:space="0" w:color="auto"/>
            <w:right w:val="single" w:sz="2" w:space="0" w:color="auto"/>
          </w:divBdr>
          <w:divsChild>
            <w:div w:id="122259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662380">
                  <w:marLeft w:val="0"/>
                  <w:marRight w:val="0"/>
                  <w:marTop w:val="0"/>
                  <w:marBottom w:val="0"/>
                  <w:divBdr>
                    <w:top w:val="single" w:sz="2" w:space="0" w:color="D9D9E3"/>
                    <w:left w:val="single" w:sz="2" w:space="0" w:color="D9D9E3"/>
                    <w:bottom w:val="single" w:sz="2" w:space="0" w:color="D9D9E3"/>
                    <w:right w:val="single" w:sz="2" w:space="0" w:color="D9D9E3"/>
                  </w:divBdr>
                  <w:divsChild>
                    <w:div w:id="107894329">
                      <w:marLeft w:val="0"/>
                      <w:marRight w:val="0"/>
                      <w:marTop w:val="0"/>
                      <w:marBottom w:val="0"/>
                      <w:divBdr>
                        <w:top w:val="single" w:sz="2" w:space="0" w:color="D9D9E3"/>
                        <w:left w:val="single" w:sz="2" w:space="0" w:color="D9D9E3"/>
                        <w:bottom w:val="single" w:sz="2" w:space="0" w:color="D9D9E3"/>
                        <w:right w:val="single" w:sz="2" w:space="0" w:color="D9D9E3"/>
                      </w:divBdr>
                      <w:divsChild>
                        <w:div w:id="700402950">
                          <w:marLeft w:val="0"/>
                          <w:marRight w:val="0"/>
                          <w:marTop w:val="0"/>
                          <w:marBottom w:val="0"/>
                          <w:divBdr>
                            <w:top w:val="single" w:sz="2" w:space="0" w:color="D9D9E3"/>
                            <w:left w:val="single" w:sz="2" w:space="0" w:color="D9D9E3"/>
                            <w:bottom w:val="single" w:sz="2" w:space="0" w:color="D9D9E3"/>
                            <w:right w:val="single" w:sz="2" w:space="0" w:color="D9D9E3"/>
                          </w:divBdr>
                          <w:divsChild>
                            <w:div w:id="918367613">
                              <w:marLeft w:val="0"/>
                              <w:marRight w:val="0"/>
                              <w:marTop w:val="0"/>
                              <w:marBottom w:val="0"/>
                              <w:divBdr>
                                <w:top w:val="single" w:sz="2" w:space="0" w:color="D9D9E3"/>
                                <w:left w:val="single" w:sz="2" w:space="0" w:color="D9D9E3"/>
                                <w:bottom w:val="single" w:sz="2" w:space="0" w:color="D9D9E3"/>
                                <w:right w:val="single" w:sz="2" w:space="0" w:color="D9D9E3"/>
                              </w:divBdr>
                              <w:divsChild>
                                <w:div w:id="1291473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5634435">
      <w:bodyDiv w:val="1"/>
      <w:marLeft w:val="0"/>
      <w:marRight w:val="0"/>
      <w:marTop w:val="0"/>
      <w:marBottom w:val="0"/>
      <w:divBdr>
        <w:top w:val="none" w:sz="0" w:space="0" w:color="auto"/>
        <w:left w:val="none" w:sz="0" w:space="0" w:color="auto"/>
        <w:bottom w:val="none" w:sz="0" w:space="0" w:color="auto"/>
        <w:right w:val="none" w:sz="0" w:space="0" w:color="auto"/>
      </w:divBdr>
      <w:divsChild>
        <w:div w:id="2038651176">
          <w:marLeft w:val="0"/>
          <w:marRight w:val="0"/>
          <w:marTop w:val="0"/>
          <w:marBottom w:val="0"/>
          <w:divBdr>
            <w:top w:val="single" w:sz="2" w:space="0" w:color="auto"/>
            <w:left w:val="single" w:sz="2" w:space="0" w:color="auto"/>
            <w:bottom w:val="single" w:sz="6" w:space="0" w:color="auto"/>
            <w:right w:val="single" w:sz="2" w:space="0" w:color="auto"/>
          </w:divBdr>
          <w:divsChild>
            <w:div w:id="1845394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489944">
                  <w:marLeft w:val="0"/>
                  <w:marRight w:val="0"/>
                  <w:marTop w:val="0"/>
                  <w:marBottom w:val="0"/>
                  <w:divBdr>
                    <w:top w:val="single" w:sz="2" w:space="0" w:color="D9D9E3"/>
                    <w:left w:val="single" w:sz="2" w:space="0" w:color="D9D9E3"/>
                    <w:bottom w:val="single" w:sz="2" w:space="0" w:color="D9D9E3"/>
                    <w:right w:val="single" w:sz="2" w:space="0" w:color="D9D9E3"/>
                  </w:divBdr>
                  <w:divsChild>
                    <w:div w:id="156115142">
                      <w:marLeft w:val="0"/>
                      <w:marRight w:val="0"/>
                      <w:marTop w:val="0"/>
                      <w:marBottom w:val="0"/>
                      <w:divBdr>
                        <w:top w:val="single" w:sz="2" w:space="0" w:color="D9D9E3"/>
                        <w:left w:val="single" w:sz="2" w:space="0" w:color="D9D9E3"/>
                        <w:bottom w:val="single" w:sz="2" w:space="0" w:color="D9D9E3"/>
                        <w:right w:val="single" w:sz="2" w:space="0" w:color="D9D9E3"/>
                      </w:divBdr>
                      <w:divsChild>
                        <w:div w:id="147064119">
                          <w:marLeft w:val="0"/>
                          <w:marRight w:val="0"/>
                          <w:marTop w:val="0"/>
                          <w:marBottom w:val="0"/>
                          <w:divBdr>
                            <w:top w:val="single" w:sz="2" w:space="0" w:color="D9D9E3"/>
                            <w:left w:val="single" w:sz="2" w:space="0" w:color="D9D9E3"/>
                            <w:bottom w:val="single" w:sz="2" w:space="0" w:color="D9D9E3"/>
                            <w:right w:val="single" w:sz="2" w:space="0" w:color="D9D9E3"/>
                          </w:divBdr>
                          <w:divsChild>
                            <w:div w:id="806698836">
                              <w:marLeft w:val="0"/>
                              <w:marRight w:val="0"/>
                              <w:marTop w:val="0"/>
                              <w:marBottom w:val="0"/>
                              <w:divBdr>
                                <w:top w:val="single" w:sz="2" w:space="0" w:color="D9D9E3"/>
                                <w:left w:val="single" w:sz="2" w:space="0" w:color="D9D9E3"/>
                                <w:bottom w:val="single" w:sz="2" w:space="0" w:color="D9D9E3"/>
                                <w:right w:val="single" w:sz="2" w:space="0" w:color="D9D9E3"/>
                              </w:divBdr>
                              <w:divsChild>
                                <w:div w:id="1596133745">
                                  <w:marLeft w:val="0"/>
                                  <w:marRight w:val="0"/>
                                  <w:marTop w:val="0"/>
                                  <w:marBottom w:val="0"/>
                                  <w:divBdr>
                                    <w:top w:val="single" w:sz="2" w:space="0" w:color="D9D9E3"/>
                                    <w:left w:val="single" w:sz="2" w:space="0" w:color="D9D9E3"/>
                                    <w:bottom w:val="single" w:sz="2" w:space="0" w:color="D9D9E3"/>
                                    <w:right w:val="single" w:sz="2" w:space="0" w:color="D9D9E3"/>
                                  </w:divBdr>
                                  <w:divsChild>
                                    <w:div w:id="521434279">
                                      <w:marLeft w:val="0"/>
                                      <w:marRight w:val="0"/>
                                      <w:marTop w:val="0"/>
                                      <w:marBottom w:val="0"/>
                                      <w:divBdr>
                                        <w:top w:val="single" w:sz="2" w:space="0" w:color="D9D9E3"/>
                                        <w:left w:val="single" w:sz="2" w:space="0" w:color="D9D9E3"/>
                                        <w:bottom w:val="single" w:sz="2" w:space="0" w:color="D9D9E3"/>
                                        <w:right w:val="single" w:sz="2" w:space="0" w:color="D9D9E3"/>
                                      </w:divBdr>
                                      <w:divsChild>
                                        <w:div w:id="1440447891">
                                          <w:marLeft w:val="0"/>
                                          <w:marRight w:val="0"/>
                                          <w:marTop w:val="0"/>
                                          <w:marBottom w:val="0"/>
                                          <w:divBdr>
                                            <w:top w:val="single" w:sz="2" w:space="0" w:color="D9D9E3"/>
                                            <w:left w:val="single" w:sz="2" w:space="0" w:color="D9D9E3"/>
                                            <w:bottom w:val="single" w:sz="2" w:space="0" w:color="D9D9E3"/>
                                            <w:right w:val="single" w:sz="2" w:space="0" w:color="D9D9E3"/>
                                          </w:divBdr>
                                        </w:div>
                                        <w:div w:id="2058814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7274988">
                                      <w:marLeft w:val="0"/>
                                      <w:marRight w:val="0"/>
                                      <w:marTop w:val="0"/>
                                      <w:marBottom w:val="0"/>
                                      <w:divBdr>
                                        <w:top w:val="single" w:sz="2" w:space="0" w:color="D9D9E3"/>
                                        <w:left w:val="single" w:sz="2" w:space="0" w:color="D9D9E3"/>
                                        <w:bottom w:val="single" w:sz="2" w:space="0" w:color="D9D9E3"/>
                                        <w:right w:val="single" w:sz="2" w:space="0" w:color="D9D9E3"/>
                                      </w:divBdr>
                                      <w:divsChild>
                                        <w:div w:id="866065418">
                                          <w:marLeft w:val="0"/>
                                          <w:marRight w:val="0"/>
                                          <w:marTop w:val="0"/>
                                          <w:marBottom w:val="0"/>
                                          <w:divBdr>
                                            <w:top w:val="single" w:sz="2" w:space="0" w:color="D9D9E3"/>
                                            <w:left w:val="single" w:sz="2" w:space="0" w:color="D9D9E3"/>
                                            <w:bottom w:val="single" w:sz="2" w:space="0" w:color="D9D9E3"/>
                                            <w:right w:val="single" w:sz="2" w:space="0" w:color="D9D9E3"/>
                                          </w:divBdr>
                                        </w:div>
                                        <w:div w:id="1008361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6799590">
                                      <w:marLeft w:val="0"/>
                                      <w:marRight w:val="0"/>
                                      <w:marTop w:val="0"/>
                                      <w:marBottom w:val="0"/>
                                      <w:divBdr>
                                        <w:top w:val="single" w:sz="2" w:space="0" w:color="D9D9E3"/>
                                        <w:left w:val="single" w:sz="2" w:space="0" w:color="D9D9E3"/>
                                        <w:bottom w:val="single" w:sz="2" w:space="0" w:color="D9D9E3"/>
                                        <w:right w:val="single" w:sz="2" w:space="0" w:color="D9D9E3"/>
                                      </w:divBdr>
                                      <w:divsChild>
                                        <w:div w:id="992755578">
                                          <w:marLeft w:val="0"/>
                                          <w:marRight w:val="0"/>
                                          <w:marTop w:val="0"/>
                                          <w:marBottom w:val="0"/>
                                          <w:divBdr>
                                            <w:top w:val="single" w:sz="2" w:space="0" w:color="D9D9E3"/>
                                            <w:left w:val="single" w:sz="2" w:space="0" w:color="D9D9E3"/>
                                            <w:bottom w:val="single" w:sz="2" w:space="0" w:color="D9D9E3"/>
                                            <w:right w:val="single" w:sz="2" w:space="0" w:color="D9D9E3"/>
                                          </w:divBdr>
                                        </w:div>
                                        <w:div w:id="1348563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6632692">
                                      <w:marLeft w:val="0"/>
                                      <w:marRight w:val="0"/>
                                      <w:marTop w:val="0"/>
                                      <w:marBottom w:val="0"/>
                                      <w:divBdr>
                                        <w:top w:val="single" w:sz="2" w:space="0" w:color="D9D9E3"/>
                                        <w:left w:val="single" w:sz="2" w:space="0" w:color="D9D9E3"/>
                                        <w:bottom w:val="single" w:sz="2" w:space="0" w:color="D9D9E3"/>
                                        <w:right w:val="single" w:sz="2" w:space="0" w:color="D9D9E3"/>
                                      </w:divBdr>
                                      <w:divsChild>
                                        <w:div w:id="1482774319">
                                          <w:marLeft w:val="0"/>
                                          <w:marRight w:val="0"/>
                                          <w:marTop w:val="0"/>
                                          <w:marBottom w:val="0"/>
                                          <w:divBdr>
                                            <w:top w:val="single" w:sz="2" w:space="0" w:color="D9D9E3"/>
                                            <w:left w:val="single" w:sz="2" w:space="0" w:color="D9D9E3"/>
                                            <w:bottom w:val="single" w:sz="2" w:space="0" w:color="D9D9E3"/>
                                            <w:right w:val="single" w:sz="2" w:space="0" w:color="D9D9E3"/>
                                          </w:divBdr>
                                        </w:div>
                                        <w:div w:id="151434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7814751">
                                      <w:marLeft w:val="0"/>
                                      <w:marRight w:val="0"/>
                                      <w:marTop w:val="0"/>
                                      <w:marBottom w:val="0"/>
                                      <w:divBdr>
                                        <w:top w:val="single" w:sz="2" w:space="0" w:color="D9D9E3"/>
                                        <w:left w:val="single" w:sz="2" w:space="0" w:color="D9D9E3"/>
                                        <w:bottom w:val="single" w:sz="2" w:space="0" w:color="D9D9E3"/>
                                        <w:right w:val="single" w:sz="2" w:space="0" w:color="D9D9E3"/>
                                      </w:divBdr>
                                      <w:divsChild>
                                        <w:div w:id="871767464">
                                          <w:marLeft w:val="0"/>
                                          <w:marRight w:val="0"/>
                                          <w:marTop w:val="0"/>
                                          <w:marBottom w:val="0"/>
                                          <w:divBdr>
                                            <w:top w:val="single" w:sz="2" w:space="0" w:color="D9D9E3"/>
                                            <w:left w:val="single" w:sz="2" w:space="0" w:color="D9D9E3"/>
                                            <w:bottom w:val="single" w:sz="2" w:space="0" w:color="D9D9E3"/>
                                            <w:right w:val="single" w:sz="2" w:space="0" w:color="D9D9E3"/>
                                          </w:divBdr>
                                        </w:div>
                                        <w:div w:id="919943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8367982">
                                      <w:marLeft w:val="0"/>
                                      <w:marRight w:val="0"/>
                                      <w:marTop w:val="0"/>
                                      <w:marBottom w:val="0"/>
                                      <w:divBdr>
                                        <w:top w:val="single" w:sz="2" w:space="0" w:color="D9D9E3"/>
                                        <w:left w:val="single" w:sz="2" w:space="0" w:color="D9D9E3"/>
                                        <w:bottom w:val="single" w:sz="2" w:space="0" w:color="D9D9E3"/>
                                        <w:right w:val="single" w:sz="2" w:space="0" w:color="D9D9E3"/>
                                      </w:divBdr>
                                      <w:divsChild>
                                        <w:div w:id="447772966">
                                          <w:marLeft w:val="0"/>
                                          <w:marRight w:val="0"/>
                                          <w:marTop w:val="0"/>
                                          <w:marBottom w:val="0"/>
                                          <w:divBdr>
                                            <w:top w:val="single" w:sz="2" w:space="0" w:color="D9D9E3"/>
                                            <w:left w:val="single" w:sz="2" w:space="0" w:color="D9D9E3"/>
                                            <w:bottom w:val="single" w:sz="2" w:space="0" w:color="D9D9E3"/>
                                            <w:right w:val="single" w:sz="2" w:space="0" w:color="D9D9E3"/>
                                          </w:divBdr>
                                        </w:div>
                                        <w:div w:id="1661425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9496764">
                                      <w:marLeft w:val="0"/>
                                      <w:marRight w:val="0"/>
                                      <w:marTop w:val="0"/>
                                      <w:marBottom w:val="0"/>
                                      <w:divBdr>
                                        <w:top w:val="single" w:sz="2" w:space="0" w:color="D9D9E3"/>
                                        <w:left w:val="single" w:sz="2" w:space="0" w:color="D9D9E3"/>
                                        <w:bottom w:val="single" w:sz="2" w:space="0" w:color="D9D9E3"/>
                                        <w:right w:val="single" w:sz="2" w:space="0" w:color="D9D9E3"/>
                                      </w:divBdr>
                                      <w:divsChild>
                                        <w:div w:id="519929714">
                                          <w:marLeft w:val="0"/>
                                          <w:marRight w:val="0"/>
                                          <w:marTop w:val="0"/>
                                          <w:marBottom w:val="0"/>
                                          <w:divBdr>
                                            <w:top w:val="single" w:sz="2" w:space="0" w:color="D9D9E3"/>
                                            <w:left w:val="single" w:sz="2" w:space="0" w:color="D9D9E3"/>
                                            <w:bottom w:val="single" w:sz="2" w:space="0" w:color="D9D9E3"/>
                                            <w:right w:val="single" w:sz="2" w:space="0" w:color="D9D9E3"/>
                                          </w:divBdr>
                                        </w:div>
                                        <w:div w:id="1772165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6286721">
      <w:bodyDiv w:val="1"/>
      <w:marLeft w:val="0"/>
      <w:marRight w:val="0"/>
      <w:marTop w:val="0"/>
      <w:marBottom w:val="0"/>
      <w:divBdr>
        <w:top w:val="none" w:sz="0" w:space="0" w:color="auto"/>
        <w:left w:val="none" w:sz="0" w:space="0" w:color="auto"/>
        <w:bottom w:val="none" w:sz="0" w:space="0" w:color="auto"/>
        <w:right w:val="none" w:sz="0" w:space="0" w:color="auto"/>
      </w:divBdr>
      <w:divsChild>
        <w:div w:id="488640115">
          <w:marLeft w:val="0"/>
          <w:marRight w:val="0"/>
          <w:marTop w:val="0"/>
          <w:marBottom w:val="0"/>
          <w:divBdr>
            <w:top w:val="single" w:sz="6" w:space="0" w:color="D9D9E3"/>
            <w:left w:val="single" w:sz="2" w:space="0" w:color="D9D9E3"/>
            <w:bottom w:val="single" w:sz="2" w:space="0" w:color="D9D9E3"/>
            <w:right w:val="single" w:sz="2" w:space="0" w:color="D9D9E3"/>
          </w:divBdr>
        </w:div>
        <w:div w:id="1320844256">
          <w:marLeft w:val="0"/>
          <w:marRight w:val="0"/>
          <w:marTop w:val="0"/>
          <w:marBottom w:val="0"/>
          <w:divBdr>
            <w:top w:val="single" w:sz="2" w:space="0" w:color="D9D9E3"/>
            <w:left w:val="single" w:sz="2" w:space="0" w:color="D9D9E3"/>
            <w:bottom w:val="single" w:sz="2" w:space="0" w:color="D9D9E3"/>
            <w:right w:val="single" w:sz="2" w:space="0" w:color="D9D9E3"/>
          </w:divBdr>
          <w:divsChild>
            <w:div w:id="310063253">
              <w:marLeft w:val="0"/>
              <w:marRight w:val="0"/>
              <w:marTop w:val="0"/>
              <w:marBottom w:val="0"/>
              <w:divBdr>
                <w:top w:val="single" w:sz="2" w:space="0" w:color="D9D9E3"/>
                <w:left w:val="single" w:sz="2" w:space="0" w:color="D9D9E3"/>
                <w:bottom w:val="single" w:sz="2" w:space="0" w:color="D9D9E3"/>
                <w:right w:val="single" w:sz="2" w:space="0" w:color="D9D9E3"/>
              </w:divBdr>
              <w:divsChild>
                <w:div w:id="1751080029">
                  <w:marLeft w:val="0"/>
                  <w:marRight w:val="0"/>
                  <w:marTop w:val="0"/>
                  <w:marBottom w:val="0"/>
                  <w:divBdr>
                    <w:top w:val="single" w:sz="2" w:space="0" w:color="D9D9E3"/>
                    <w:left w:val="single" w:sz="2" w:space="0" w:color="D9D9E3"/>
                    <w:bottom w:val="single" w:sz="2" w:space="0" w:color="D9D9E3"/>
                    <w:right w:val="single" w:sz="2" w:space="0" w:color="D9D9E3"/>
                  </w:divBdr>
                  <w:divsChild>
                    <w:div w:id="1566842958">
                      <w:marLeft w:val="0"/>
                      <w:marRight w:val="0"/>
                      <w:marTop w:val="0"/>
                      <w:marBottom w:val="0"/>
                      <w:divBdr>
                        <w:top w:val="single" w:sz="2" w:space="0" w:color="D9D9E3"/>
                        <w:left w:val="single" w:sz="2" w:space="0" w:color="D9D9E3"/>
                        <w:bottom w:val="single" w:sz="2" w:space="0" w:color="D9D9E3"/>
                        <w:right w:val="single" w:sz="2" w:space="0" w:color="D9D9E3"/>
                      </w:divBdr>
                      <w:divsChild>
                        <w:div w:id="832719412">
                          <w:marLeft w:val="0"/>
                          <w:marRight w:val="0"/>
                          <w:marTop w:val="0"/>
                          <w:marBottom w:val="0"/>
                          <w:divBdr>
                            <w:top w:val="single" w:sz="2" w:space="0" w:color="auto"/>
                            <w:left w:val="single" w:sz="2" w:space="0" w:color="auto"/>
                            <w:bottom w:val="single" w:sz="6" w:space="0" w:color="auto"/>
                            <w:right w:val="single" w:sz="2" w:space="0" w:color="auto"/>
                          </w:divBdr>
                          <w:divsChild>
                            <w:div w:id="701319561">
                              <w:marLeft w:val="0"/>
                              <w:marRight w:val="0"/>
                              <w:marTop w:val="100"/>
                              <w:marBottom w:val="100"/>
                              <w:divBdr>
                                <w:top w:val="single" w:sz="2" w:space="0" w:color="D9D9E3"/>
                                <w:left w:val="single" w:sz="2" w:space="0" w:color="D9D9E3"/>
                                <w:bottom w:val="single" w:sz="2" w:space="0" w:color="D9D9E3"/>
                                <w:right w:val="single" w:sz="2" w:space="0" w:color="D9D9E3"/>
                              </w:divBdr>
                              <w:divsChild>
                                <w:div w:id="633680627">
                                  <w:marLeft w:val="0"/>
                                  <w:marRight w:val="0"/>
                                  <w:marTop w:val="0"/>
                                  <w:marBottom w:val="0"/>
                                  <w:divBdr>
                                    <w:top w:val="single" w:sz="2" w:space="0" w:color="D9D9E3"/>
                                    <w:left w:val="single" w:sz="2" w:space="0" w:color="D9D9E3"/>
                                    <w:bottom w:val="single" w:sz="2" w:space="0" w:color="D9D9E3"/>
                                    <w:right w:val="single" w:sz="2" w:space="0" w:color="D9D9E3"/>
                                  </w:divBdr>
                                  <w:divsChild>
                                    <w:div w:id="218131458">
                                      <w:marLeft w:val="0"/>
                                      <w:marRight w:val="0"/>
                                      <w:marTop w:val="0"/>
                                      <w:marBottom w:val="0"/>
                                      <w:divBdr>
                                        <w:top w:val="single" w:sz="2" w:space="0" w:color="D9D9E3"/>
                                        <w:left w:val="single" w:sz="2" w:space="0" w:color="D9D9E3"/>
                                        <w:bottom w:val="single" w:sz="2" w:space="0" w:color="D9D9E3"/>
                                        <w:right w:val="single" w:sz="2" w:space="0" w:color="D9D9E3"/>
                                      </w:divBdr>
                                      <w:divsChild>
                                        <w:div w:id="402801197">
                                          <w:marLeft w:val="0"/>
                                          <w:marRight w:val="0"/>
                                          <w:marTop w:val="0"/>
                                          <w:marBottom w:val="0"/>
                                          <w:divBdr>
                                            <w:top w:val="single" w:sz="2" w:space="0" w:color="D9D9E3"/>
                                            <w:left w:val="single" w:sz="2" w:space="0" w:color="D9D9E3"/>
                                            <w:bottom w:val="single" w:sz="2" w:space="0" w:color="D9D9E3"/>
                                            <w:right w:val="single" w:sz="2" w:space="0" w:color="D9D9E3"/>
                                          </w:divBdr>
                                          <w:divsChild>
                                            <w:div w:id="1788742867">
                                              <w:marLeft w:val="0"/>
                                              <w:marRight w:val="0"/>
                                              <w:marTop w:val="0"/>
                                              <w:marBottom w:val="0"/>
                                              <w:divBdr>
                                                <w:top w:val="single" w:sz="2" w:space="0" w:color="D9D9E3"/>
                                                <w:left w:val="single" w:sz="2" w:space="0" w:color="D9D9E3"/>
                                                <w:bottom w:val="single" w:sz="2" w:space="0" w:color="D9D9E3"/>
                                                <w:right w:val="single" w:sz="2" w:space="0" w:color="D9D9E3"/>
                                              </w:divBdr>
                                              <w:divsChild>
                                                <w:div w:id="1994092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8221211">
                                          <w:marLeft w:val="0"/>
                                          <w:marRight w:val="0"/>
                                          <w:marTop w:val="0"/>
                                          <w:marBottom w:val="0"/>
                                          <w:divBdr>
                                            <w:top w:val="single" w:sz="2" w:space="0" w:color="D9D9E3"/>
                                            <w:left w:val="single" w:sz="2" w:space="0" w:color="D9D9E3"/>
                                            <w:bottom w:val="single" w:sz="2" w:space="0" w:color="D9D9E3"/>
                                            <w:right w:val="single" w:sz="2" w:space="0" w:color="D9D9E3"/>
                                          </w:divBdr>
                                          <w:divsChild>
                                            <w:div w:id="1304579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67062509">
      <w:bodyDiv w:val="1"/>
      <w:marLeft w:val="0"/>
      <w:marRight w:val="0"/>
      <w:marTop w:val="0"/>
      <w:marBottom w:val="0"/>
      <w:divBdr>
        <w:top w:val="none" w:sz="0" w:space="0" w:color="auto"/>
        <w:left w:val="none" w:sz="0" w:space="0" w:color="auto"/>
        <w:bottom w:val="none" w:sz="0" w:space="0" w:color="auto"/>
        <w:right w:val="none" w:sz="0" w:space="0" w:color="auto"/>
      </w:divBdr>
    </w:div>
    <w:div w:id="1867064905">
      <w:bodyDiv w:val="1"/>
      <w:marLeft w:val="0"/>
      <w:marRight w:val="0"/>
      <w:marTop w:val="0"/>
      <w:marBottom w:val="0"/>
      <w:divBdr>
        <w:top w:val="none" w:sz="0" w:space="0" w:color="auto"/>
        <w:left w:val="none" w:sz="0" w:space="0" w:color="auto"/>
        <w:bottom w:val="none" w:sz="0" w:space="0" w:color="auto"/>
        <w:right w:val="none" w:sz="0" w:space="0" w:color="auto"/>
      </w:divBdr>
    </w:div>
    <w:div w:id="1867601280">
      <w:bodyDiv w:val="1"/>
      <w:marLeft w:val="0"/>
      <w:marRight w:val="0"/>
      <w:marTop w:val="0"/>
      <w:marBottom w:val="0"/>
      <w:divBdr>
        <w:top w:val="none" w:sz="0" w:space="0" w:color="auto"/>
        <w:left w:val="none" w:sz="0" w:space="0" w:color="auto"/>
        <w:bottom w:val="none" w:sz="0" w:space="0" w:color="auto"/>
        <w:right w:val="none" w:sz="0" w:space="0" w:color="auto"/>
      </w:divBdr>
    </w:div>
    <w:div w:id="1869414521">
      <w:bodyDiv w:val="1"/>
      <w:marLeft w:val="0"/>
      <w:marRight w:val="0"/>
      <w:marTop w:val="0"/>
      <w:marBottom w:val="0"/>
      <w:divBdr>
        <w:top w:val="none" w:sz="0" w:space="0" w:color="auto"/>
        <w:left w:val="none" w:sz="0" w:space="0" w:color="auto"/>
        <w:bottom w:val="none" w:sz="0" w:space="0" w:color="auto"/>
        <w:right w:val="none" w:sz="0" w:space="0" w:color="auto"/>
      </w:divBdr>
      <w:divsChild>
        <w:div w:id="1079139114">
          <w:marLeft w:val="0"/>
          <w:marRight w:val="0"/>
          <w:marTop w:val="0"/>
          <w:marBottom w:val="0"/>
          <w:divBdr>
            <w:top w:val="single" w:sz="2" w:space="0" w:color="auto"/>
            <w:left w:val="single" w:sz="2" w:space="0" w:color="auto"/>
            <w:bottom w:val="single" w:sz="6" w:space="0" w:color="auto"/>
            <w:right w:val="single" w:sz="2" w:space="0" w:color="auto"/>
          </w:divBdr>
          <w:divsChild>
            <w:div w:id="80454050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707818">
                  <w:marLeft w:val="0"/>
                  <w:marRight w:val="0"/>
                  <w:marTop w:val="0"/>
                  <w:marBottom w:val="0"/>
                  <w:divBdr>
                    <w:top w:val="single" w:sz="2" w:space="0" w:color="D9D9E3"/>
                    <w:left w:val="single" w:sz="2" w:space="0" w:color="D9D9E3"/>
                    <w:bottom w:val="single" w:sz="2" w:space="0" w:color="D9D9E3"/>
                    <w:right w:val="single" w:sz="2" w:space="0" w:color="D9D9E3"/>
                  </w:divBdr>
                  <w:divsChild>
                    <w:div w:id="1435318396">
                      <w:marLeft w:val="0"/>
                      <w:marRight w:val="0"/>
                      <w:marTop w:val="0"/>
                      <w:marBottom w:val="0"/>
                      <w:divBdr>
                        <w:top w:val="single" w:sz="2" w:space="0" w:color="D9D9E3"/>
                        <w:left w:val="single" w:sz="2" w:space="0" w:color="D9D9E3"/>
                        <w:bottom w:val="single" w:sz="2" w:space="0" w:color="D9D9E3"/>
                        <w:right w:val="single" w:sz="2" w:space="0" w:color="D9D9E3"/>
                      </w:divBdr>
                      <w:divsChild>
                        <w:div w:id="830214344">
                          <w:marLeft w:val="0"/>
                          <w:marRight w:val="0"/>
                          <w:marTop w:val="0"/>
                          <w:marBottom w:val="0"/>
                          <w:divBdr>
                            <w:top w:val="single" w:sz="2" w:space="0" w:color="D9D9E3"/>
                            <w:left w:val="single" w:sz="2" w:space="0" w:color="D9D9E3"/>
                            <w:bottom w:val="single" w:sz="2" w:space="0" w:color="D9D9E3"/>
                            <w:right w:val="single" w:sz="2" w:space="0" w:color="D9D9E3"/>
                          </w:divBdr>
                          <w:divsChild>
                            <w:div w:id="838009874">
                              <w:marLeft w:val="0"/>
                              <w:marRight w:val="0"/>
                              <w:marTop w:val="0"/>
                              <w:marBottom w:val="0"/>
                              <w:divBdr>
                                <w:top w:val="single" w:sz="2" w:space="0" w:color="D9D9E3"/>
                                <w:left w:val="single" w:sz="2" w:space="0" w:color="D9D9E3"/>
                                <w:bottom w:val="single" w:sz="2" w:space="0" w:color="D9D9E3"/>
                                <w:right w:val="single" w:sz="2" w:space="0" w:color="D9D9E3"/>
                              </w:divBdr>
                              <w:divsChild>
                                <w:div w:id="1781216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0532404">
      <w:bodyDiv w:val="1"/>
      <w:marLeft w:val="0"/>
      <w:marRight w:val="0"/>
      <w:marTop w:val="0"/>
      <w:marBottom w:val="0"/>
      <w:divBdr>
        <w:top w:val="none" w:sz="0" w:space="0" w:color="auto"/>
        <w:left w:val="none" w:sz="0" w:space="0" w:color="auto"/>
        <w:bottom w:val="none" w:sz="0" w:space="0" w:color="auto"/>
        <w:right w:val="none" w:sz="0" w:space="0" w:color="auto"/>
      </w:divBdr>
      <w:divsChild>
        <w:div w:id="922179469">
          <w:marLeft w:val="0"/>
          <w:marRight w:val="0"/>
          <w:marTop w:val="0"/>
          <w:marBottom w:val="0"/>
          <w:divBdr>
            <w:top w:val="single" w:sz="2" w:space="0" w:color="auto"/>
            <w:left w:val="single" w:sz="2" w:space="0" w:color="auto"/>
            <w:bottom w:val="single" w:sz="6" w:space="0" w:color="auto"/>
            <w:right w:val="single" w:sz="2" w:space="0" w:color="auto"/>
          </w:divBdr>
          <w:divsChild>
            <w:div w:id="202792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9787618">
                  <w:marLeft w:val="0"/>
                  <w:marRight w:val="0"/>
                  <w:marTop w:val="0"/>
                  <w:marBottom w:val="0"/>
                  <w:divBdr>
                    <w:top w:val="single" w:sz="2" w:space="0" w:color="D9D9E3"/>
                    <w:left w:val="single" w:sz="2" w:space="0" w:color="D9D9E3"/>
                    <w:bottom w:val="single" w:sz="2" w:space="0" w:color="D9D9E3"/>
                    <w:right w:val="single" w:sz="2" w:space="0" w:color="D9D9E3"/>
                  </w:divBdr>
                  <w:divsChild>
                    <w:div w:id="511456376">
                      <w:marLeft w:val="0"/>
                      <w:marRight w:val="0"/>
                      <w:marTop w:val="0"/>
                      <w:marBottom w:val="0"/>
                      <w:divBdr>
                        <w:top w:val="single" w:sz="2" w:space="0" w:color="D9D9E3"/>
                        <w:left w:val="single" w:sz="2" w:space="0" w:color="D9D9E3"/>
                        <w:bottom w:val="single" w:sz="2" w:space="0" w:color="D9D9E3"/>
                        <w:right w:val="single" w:sz="2" w:space="0" w:color="D9D9E3"/>
                      </w:divBdr>
                      <w:divsChild>
                        <w:div w:id="819660558">
                          <w:marLeft w:val="0"/>
                          <w:marRight w:val="0"/>
                          <w:marTop w:val="0"/>
                          <w:marBottom w:val="0"/>
                          <w:divBdr>
                            <w:top w:val="single" w:sz="2" w:space="0" w:color="D9D9E3"/>
                            <w:left w:val="single" w:sz="2" w:space="0" w:color="D9D9E3"/>
                            <w:bottom w:val="single" w:sz="2" w:space="0" w:color="D9D9E3"/>
                            <w:right w:val="single" w:sz="2" w:space="0" w:color="D9D9E3"/>
                          </w:divBdr>
                          <w:divsChild>
                            <w:div w:id="1484810869">
                              <w:marLeft w:val="0"/>
                              <w:marRight w:val="0"/>
                              <w:marTop w:val="0"/>
                              <w:marBottom w:val="0"/>
                              <w:divBdr>
                                <w:top w:val="single" w:sz="2" w:space="0" w:color="D9D9E3"/>
                                <w:left w:val="single" w:sz="2" w:space="0" w:color="D9D9E3"/>
                                <w:bottom w:val="single" w:sz="2" w:space="0" w:color="D9D9E3"/>
                                <w:right w:val="single" w:sz="2" w:space="0" w:color="D9D9E3"/>
                              </w:divBdr>
                              <w:divsChild>
                                <w:div w:id="1964923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3952038">
      <w:bodyDiv w:val="1"/>
      <w:marLeft w:val="0"/>
      <w:marRight w:val="0"/>
      <w:marTop w:val="0"/>
      <w:marBottom w:val="0"/>
      <w:divBdr>
        <w:top w:val="none" w:sz="0" w:space="0" w:color="auto"/>
        <w:left w:val="none" w:sz="0" w:space="0" w:color="auto"/>
        <w:bottom w:val="none" w:sz="0" w:space="0" w:color="auto"/>
        <w:right w:val="none" w:sz="0" w:space="0" w:color="auto"/>
      </w:divBdr>
      <w:divsChild>
        <w:div w:id="488643876">
          <w:marLeft w:val="0"/>
          <w:marRight w:val="0"/>
          <w:marTop w:val="0"/>
          <w:marBottom w:val="0"/>
          <w:divBdr>
            <w:top w:val="single" w:sz="6" w:space="0" w:color="D9D9E3"/>
            <w:left w:val="single" w:sz="2" w:space="0" w:color="D9D9E3"/>
            <w:bottom w:val="single" w:sz="2" w:space="0" w:color="D9D9E3"/>
            <w:right w:val="single" w:sz="2" w:space="0" w:color="D9D9E3"/>
          </w:divBdr>
        </w:div>
        <w:div w:id="1382707581">
          <w:marLeft w:val="0"/>
          <w:marRight w:val="0"/>
          <w:marTop w:val="0"/>
          <w:marBottom w:val="0"/>
          <w:divBdr>
            <w:top w:val="single" w:sz="2" w:space="0" w:color="D9D9E3"/>
            <w:left w:val="single" w:sz="2" w:space="0" w:color="D9D9E3"/>
            <w:bottom w:val="single" w:sz="2" w:space="0" w:color="D9D9E3"/>
            <w:right w:val="single" w:sz="2" w:space="0" w:color="D9D9E3"/>
          </w:divBdr>
          <w:divsChild>
            <w:div w:id="1192374291">
              <w:marLeft w:val="0"/>
              <w:marRight w:val="0"/>
              <w:marTop w:val="0"/>
              <w:marBottom w:val="0"/>
              <w:divBdr>
                <w:top w:val="single" w:sz="2" w:space="0" w:color="D9D9E3"/>
                <w:left w:val="single" w:sz="2" w:space="0" w:color="D9D9E3"/>
                <w:bottom w:val="single" w:sz="2" w:space="0" w:color="D9D9E3"/>
                <w:right w:val="single" w:sz="2" w:space="0" w:color="D9D9E3"/>
              </w:divBdr>
              <w:divsChild>
                <w:div w:id="1573392270">
                  <w:marLeft w:val="0"/>
                  <w:marRight w:val="0"/>
                  <w:marTop w:val="0"/>
                  <w:marBottom w:val="0"/>
                  <w:divBdr>
                    <w:top w:val="single" w:sz="2" w:space="0" w:color="D9D9E3"/>
                    <w:left w:val="single" w:sz="2" w:space="0" w:color="D9D9E3"/>
                    <w:bottom w:val="single" w:sz="2" w:space="0" w:color="D9D9E3"/>
                    <w:right w:val="single" w:sz="2" w:space="0" w:color="D9D9E3"/>
                  </w:divBdr>
                  <w:divsChild>
                    <w:div w:id="2143959947">
                      <w:marLeft w:val="0"/>
                      <w:marRight w:val="0"/>
                      <w:marTop w:val="0"/>
                      <w:marBottom w:val="0"/>
                      <w:divBdr>
                        <w:top w:val="single" w:sz="2" w:space="0" w:color="D9D9E3"/>
                        <w:left w:val="single" w:sz="2" w:space="0" w:color="D9D9E3"/>
                        <w:bottom w:val="single" w:sz="2" w:space="0" w:color="D9D9E3"/>
                        <w:right w:val="single" w:sz="2" w:space="0" w:color="D9D9E3"/>
                      </w:divBdr>
                      <w:divsChild>
                        <w:div w:id="76367059">
                          <w:marLeft w:val="0"/>
                          <w:marRight w:val="0"/>
                          <w:marTop w:val="0"/>
                          <w:marBottom w:val="0"/>
                          <w:divBdr>
                            <w:top w:val="single" w:sz="2" w:space="0" w:color="auto"/>
                            <w:left w:val="single" w:sz="2" w:space="0" w:color="auto"/>
                            <w:bottom w:val="single" w:sz="6" w:space="0" w:color="auto"/>
                            <w:right w:val="single" w:sz="2" w:space="0" w:color="auto"/>
                          </w:divBdr>
                          <w:divsChild>
                            <w:div w:id="166816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372770449">
                                  <w:marLeft w:val="0"/>
                                  <w:marRight w:val="0"/>
                                  <w:marTop w:val="0"/>
                                  <w:marBottom w:val="0"/>
                                  <w:divBdr>
                                    <w:top w:val="single" w:sz="2" w:space="0" w:color="D9D9E3"/>
                                    <w:left w:val="single" w:sz="2" w:space="0" w:color="D9D9E3"/>
                                    <w:bottom w:val="single" w:sz="2" w:space="0" w:color="D9D9E3"/>
                                    <w:right w:val="single" w:sz="2" w:space="0" w:color="D9D9E3"/>
                                  </w:divBdr>
                                  <w:divsChild>
                                    <w:div w:id="1922787749">
                                      <w:marLeft w:val="0"/>
                                      <w:marRight w:val="0"/>
                                      <w:marTop w:val="0"/>
                                      <w:marBottom w:val="0"/>
                                      <w:divBdr>
                                        <w:top w:val="single" w:sz="2" w:space="0" w:color="D9D9E3"/>
                                        <w:left w:val="single" w:sz="2" w:space="0" w:color="D9D9E3"/>
                                        <w:bottom w:val="single" w:sz="2" w:space="0" w:color="D9D9E3"/>
                                        <w:right w:val="single" w:sz="2" w:space="0" w:color="D9D9E3"/>
                                      </w:divBdr>
                                      <w:divsChild>
                                        <w:div w:id="376242349">
                                          <w:marLeft w:val="0"/>
                                          <w:marRight w:val="0"/>
                                          <w:marTop w:val="0"/>
                                          <w:marBottom w:val="0"/>
                                          <w:divBdr>
                                            <w:top w:val="single" w:sz="2" w:space="0" w:color="D9D9E3"/>
                                            <w:left w:val="single" w:sz="2" w:space="0" w:color="D9D9E3"/>
                                            <w:bottom w:val="single" w:sz="2" w:space="0" w:color="D9D9E3"/>
                                            <w:right w:val="single" w:sz="2" w:space="0" w:color="D9D9E3"/>
                                          </w:divBdr>
                                          <w:divsChild>
                                            <w:div w:id="505364321">
                                              <w:marLeft w:val="0"/>
                                              <w:marRight w:val="0"/>
                                              <w:marTop w:val="0"/>
                                              <w:marBottom w:val="0"/>
                                              <w:divBdr>
                                                <w:top w:val="single" w:sz="2" w:space="0" w:color="D9D9E3"/>
                                                <w:left w:val="single" w:sz="2" w:space="0" w:color="D9D9E3"/>
                                                <w:bottom w:val="single" w:sz="2" w:space="0" w:color="D9D9E3"/>
                                                <w:right w:val="single" w:sz="2" w:space="0" w:color="D9D9E3"/>
                                              </w:divBdr>
                                              <w:divsChild>
                                                <w:div w:id="889338544">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33">
                                                      <w:marLeft w:val="0"/>
                                                      <w:marRight w:val="0"/>
                                                      <w:marTop w:val="0"/>
                                                      <w:marBottom w:val="0"/>
                                                      <w:divBdr>
                                                        <w:top w:val="single" w:sz="2" w:space="0" w:color="D9D9E3"/>
                                                        <w:left w:val="single" w:sz="2" w:space="0" w:color="D9D9E3"/>
                                                        <w:bottom w:val="single" w:sz="2" w:space="0" w:color="D9D9E3"/>
                                                        <w:right w:val="single" w:sz="2" w:space="0" w:color="D9D9E3"/>
                                                      </w:divBdr>
                                                      <w:divsChild>
                                                        <w:div w:id="1702976694">
                                                          <w:marLeft w:val="0"/>
                                                          <w:marRight w:val="0"/>
                                                          <w:marTop w:val="0"/>
                                                          <w:marBottom w:val="0"/>
                                                          <w:divBdr>
                                                            <w:top w:val="single" w:sz="2" w:space="0" w:color="D9D9E3"/>
                                                            <w:left w:val="single" w:sz="2" w:space="0" w:color="D9D9E3"/>
                                                            <w:bottom w:val="single" w:sz="2" w:space="0" w:color="D9D9E3"/>
                                                            <w:right w:val="single" w:sz="2" w:space="0" w:color="D9D9E3"/>
                                                          </w:divBdr>
                                                        </w:div>
                                                        <w:div w:id="1851094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874346481">
      <w:bodyDiv w:val="1"/>
      <w:marLeft w:val="0"/>
      <w:marRight w:val="0"/>
      <w:marTop w:val="0"/>
      <w:marBottom w:val="0"/>
      <w:divBdr>
        <w:top w:val="none" w:sz="0" w:space="0" w:color="auto"/>
        <w:left w:val="none" w:sz="0" w:space="0" w:color="auto"/>
        <w:bottom w:val="none" w:sz="0" w:space="0" w:color="auto"/>
        <w:right w:val="none" w:sz="0" w:space="0" w:color="auto"/>
      </w:divBdr>
      <w:divsChild>
        <w:div w:id="2112965223">
          <w:marLeft w:val="0"/>
          <w:marRight w:val="0"/>
          <w:marTop w:val="0"/>
          <w:marBottom w:val="0"/>
          <w:divBdr>
            <w:top w:val="single" w:sz="2" w:space="0" w:color="auto"/>
            <w:left w:val="single" w:sz="2" w:space="0" w:color="auto"/>
            <w:bottom w:val="single" w:sz="6" w:space="0" w:color="auto"/>
            <w:right w:val="single" w:sz="2" w:space="0" w:color="auto"/>
          </w:divBdr>
          <w:divsChild>
            <w:div w:id="1186410095">
              <w:marLeft w:val="0"/>
              <w:marRight w:val="0"/>
              <w:marTop w:val="100"/>
              <w:marBottom w:val="100"/>
              <w:divBdr>
                <w:top w:val="single" w:sz="2" w:space="0" w:color="D9D9E3"/>
                <w:left w:val="single" w:sz="2" w:space="0" w:color="D9D9E3"/>
                <w:bottom w:val="single" w:sz="2" w:space="0" w:color="D9D9E3"/>
                <w:right w:val="single" w:sz="2" w:space="0" w:color="D9D9E3"/>
              </w:divBdr>
              <w:divsChild>
                <w:div w:id="936014848">
                  <w:marLeft w:val="0"/>
                  <w:marRight w:val="0"/>
                  <w:marTop w:val="0"/>
                  <w:marBottom w:val="0"/>
                  <w:divBdr>
                    <w:top w:val="single" w:sz="2" w:space="0" w:color="D9D9E3"/>
                    <w:left w:val="single" w:sz="2" w:space="0" w:color="D9D9E3"/>
                    <w:bottom w:val="single" w:sz="2" w:space="0" w:color="D9D9E3"/>
                    <w:right w:val="single" w:sz="2" w:space="0" w:color="D9D9E3"/>
                  </w:divBdr>
                  <w:divsChild>
                    <w:div w:id="376974157">
                      <w:marLeft w:val="0"/>
                      <w:marRight w:val="0"/>
                      <w:marTop w:val="0"/>
                      <w:marBottom w:val="0"/>
                      <w:divBdr>
                        <w:top w:val="single" w:sz="2" w:space="0" w:color="D9D9E3"/>
                        <w:left w:val="single" w:sz="2" w:space="0" w:color="D9D9E3"/>
                        <w:bottom w:val="single" w:sz="2" w:space="0" w:color="D9D9E3"/>
                        <w:right w:val="single" w:sz="2" w:space="0" w:color="D9D9E3"/>
                      </w:divBdr>
                      <w:divsChild>
                        <w:div w:id="894855022">
                          <w:marLeft w:val="0"/>
                          <w:marRight w:val="0"/>
                          <w:marTop w:val="0"/>
                          <w:marBottom w:val="0"/>
                          <w:divBdr>
                            <w:top w:val="single" w:sz="2" w:space="0" w:color="D9D9E3"/>
                            <w:left w:val="single" w:sz="2" w:space="0" w:color="D9D9E3"/>
                            <w:bottom w:val="single" w:sz="2" w:space="0" w:color="D9D9E3"/>
                            <w:right w:val="single" w:sz="2" w:space="0" w:color="D9D9E3"/>
                          </w:divBdr>
                          <w:divsChild>
                            <w:div w:id="683367041">
                              <w:marLeft w:val="0"/>
                              <w:marRight w:val="0"/>
                              <w:marTop w:val="0"/>
                              <w:marBottom w:val="0"/>
                              <w:divBdr>
                                <w:top w:val="single" w:sz="2" w:space="0" w:color="D9D9E3"/>
                                <w:left w:val="single" w:sz="2" w:space="0" w:color="D9D9E3"/>
                                <w:bottom w:val="single" w:sz="2" w:space="0" w:color="D9D9E3"/>
                                <w:right w:val="single" w:sz="2" w:space="0" w:color="D9D9E3"/>
                              </w:divBdr>
                              <w:divsChild>
                                <w:div w:id="416290525">
                                  <w:marLeft w:val="0"/>
                                  <w:marRight w:val="0"/>
                                  <w:marTop w:val="0"/>
                                  <w:marBottom w:val="0"/>
                                  <w:divBdr>
                                    <w:top w:val="single" w:sz="2" w:space="0" w:color="D9D9E3"/>
                                    <w:left w:val="single" w:sz="2" w:space="0" w:color="D9D9E3"/>
                                    <w:bottom w:val="single" w:sz="2" w:space="0" w:color="D9D9E3"/>
                                    <w:right w:val="single" w:sz="2" w:space="0" w:color="D9D9E3"/>
                                  </w:divBdr>
                                  <w:divsChild>
                                    <w:div w:id="30765585">
                                      <w:marLeft w:val="0"/>
                                      <w:marRight w:val="0"/>
                                      <w:marTop w:val="0"/>
                                      <w:marBottom w:val="0"/>
                                      <w:divBdr>
                                        <w:top w:val="single" w:sz="2" w:space="0" w:color="D9D9E3"/>
                                        <w:left w:val="single" w:sz="2" w:space="0" w:color="D9D9E3"/>
                                        <w:bottom w:val="single" w:sz="2" w:space="0" w:color="D9D9E3"/>
                                        <w:right w:val="single" w:sz="2" w:space="0" w:color="D9D9E3"/>
                                      </w:divBdr>
                                      <w:divsChild>
                                        <w:div w:id="561060776">
                                          <w:marLeft w:val="0"/>
                                          <w:marRight w:val="0"/>
                                          <w:marTop w:val="0"/>
                                          <w:marBottom w:val="0"/>
                                          <w:divBdr>
                                            <w:top w:val="single" w:sz="2" w:space="0" w:color="D9D9E3"/>
                                            <w:left w:val="single" w:sz="2" w:space="0" w:color="D9D9E3"/>
                                            <w:bottom w:val="single" w:sz="2" w:space="0" w:color="D9D9E3"/>
                                            <w:right w:val="single" w:sz="2" w:space="0" w:color="D9D9E3"/>
                                          </w:divBdr>
                                        </w:div>
                                        <w:div w:id="1083602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104154">
                                      <w:marLeft w:val="0"/>
                                      <w:marRight w:val="0"/>
                                      <w:marTop w:val="0"/>
                                      <w:marBottom w:val="0"/>
                                      <w:divBdr>
                                        <w:top w:val="single" w:sz="2" w:space="0" w:color="D9D9E3"/>
                                        <w:left w:val="single" w:sz="2" w:space="0" w:color="D9D9E3"/>
                                        <w:bottom w:val="single" w:sz="2" w:space="0" w:color="D9D9E3"/>
                                        <w:right w:val="single" w:sz="2" w:space="0" w:color="D9D9E3"/>
                                      </w:divBdr>
                                      <w:divsChild>
                                        <w:div w:id="1330449774">
                                          <w:marLeft w:val="0"/>
                                          <w:marRight w:val="0"/>
                                          <w:marTop w:val="0"/>
                                          <w:marBottom w:val="0"/>
                                          <w:divBdr>
                                            <w:top w:val="single" w:sz="2" w:space="0" w:color="D9D9E3"/>
                                            <w:left w:val="single" w:sz="2" w:space="0" w:color="D9D9E3"/>
                                            <w:bottom w:val="single" w:sz="2" w:space="0" w:color="D9D9E3"/>
                                            <w:right w:val="single" w:sz="2" w:space="0" w:color="D9D9E3"/>
                                          </w:divBdr>
                                        </w:div>
                                        <w:div w:id="1362049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6381977">
      <w:bodyDiv w:val="1"/>
      <w:marLeft w:val="0"/>
      <w:marRight w:val="0"/>
      <w:marTop w:val="0"/>
      <w:marBottom w:val="0"/>
      <w:divBdr>
        <w:top w:val="none" w:sz="0" w:space="0" w:color="auto"/>
        <w:left w:val="none" w:sz="0" w:space="0" w:color="auto"/>
        <w:bottom w:val="none" w:sz="0" w:space="0" w:color="auto"/>
        <w:right w:val="none" w:sz="0" w:space="0" w:color="auto"/>
      </w:divBdr>
      <w:divsChild>
        <w:div w:id="1422722602">
          <w:marLeft w:val="0"/>
          <w:marRight w:val="0"/>
          <w:marTop w:val="0"/>
          <w:marBottom w:val="0"/>
          <w:divBdr>
            <w:top w:val="single" w:sz="2" w:space="0" w:color="auto"/>
            <w:left w:val="single" w:sz="2" w:space="0" w:color="auto"/>
            <w:bottom w:val="single" w:sz="6" w:space="0" w:color="auto"/>
            <w:right w:val="single" w:sz="2" w:space="0" w:color="auto"/>
          </w:divBdr>
          <w:divsChild>
            <w:div w:id="2559903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1195098">
                  <w:marLeft w:val="0"/>
                  <w:marRight w:val="0"/>
                  <w:marTop w:val="0"/>
                  <w:marBottom w:val="0"/>
                  <w:divBdr>
                    <w:top w:val="single" w:sz="2" w:space="0" w:color="D9D9E3"/>
                    <w:left w:val="single" w:sz="2" w:space="0" w:color="D9D9E3"/>
                    <w:bottom w:val="single" w:sz="2" w:space="0" w:color="D9D9E3"/>
                    <w:right w:val="single" w:sz="2" w:space="0" w:color="D9D9E3"/>
                  </w:divBdr>
                  <w:divsChild>
                    <w:div w:id="486289464">
                      <w:marLeft w:val="0"/>
                      <w:marRight w:val="0"/>
                      <w:marTop w:val="0"/>
                      <w:marBottom w:val="0"/>
                      <w:divBdr>
                        <w:top w:val="single" w:sz="2" w:space="0" w:color="D9D9E3"/>
                        <w:left w:val="single" w:sz="2" w:space="0" w:color="D9D9E3"/>
                        <w:bottom w:val="single" w:sz="2" w:space="0" w:color="D9D9E3"/>
                        <w:right w:val="single" w:sz="2" w:space="0" w:color="D9D9E3"/>
                      </w:divBdr>
                      <w:divsChild>
                        <w:div w:id="910120440">
                          <w:marLeft w:val="0"/>
                          <w:marRight w:val="0"/>
                          <w:marTop w:val="0"/>
                          <w:marBottom w:val="0"/>
                          <w:divBdr>
                            <w:top w:val="single" w:sz="2" w:space="0" w:color="D9D9E3"/>
                            <w:left w:val="single" w:sz="2" w:space="0" w:color="D9D9E3"/>
                            <w:bottom w:val="single" w:sz="2" w:space="0" w:color="D9D9E3"/>
                            <w:right w:val="single" w:sz="2" w:space="0" w:color="D9D9E3"/>
                          </w:divBdr>
                          <w:divsChild>
                            <w:div w:id="1703479465">
                              <w:marLeft w:val="0"/>
                              <w:marRight w:val="0"/>
                              <w:marTop w:val="0"/>
                              <w:marBottom w:val="0"/>
                              <w:divBdr>
                                <w:top w:val="single" w:sz="2" w:space="0" w:color="D9D9E3"/>
                                <w:left w:val="single" w:sz="2" w:space="0" w:color="D9D9E3"/>
                                <w:bottom w:val="single" w:sz="2" w:space="0" w:color="D9D9E3"/>
                                <w:right w:val="single" w:sz="2" w:space="0" w:color="D9D9E3"/>
                              </w:divBdr>
                              <w:divsChild>
                                <w:div w:id="418186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7884788">
      <w:bodyDiv w:val="1"/>
      <w:marLeft w:val="0"/>
      <w:marRight w:val="0"/>
      <w:marTop w:val="0"/>
      <w:marBottom w:val="0"/>
      <w:divBdr>
        <w:top w:val="none" w:sz="0" w:space="0" w:color="auto"/>
        <w:left w:val="none" w:sz="0" w:space="0" w:color="auto"/>
        <w:bottom w:val="none" w:sz="0" w:space="0" w:color="auto"/>
        <w:right w:val="none" w:sz="0" w:space="0" w:color="auto"/>
      </w:divBdr>
      <w:divsChild>
        <w:div w:id="1225678817">
          <w:marLeft w:val="0"/>
          <w:marRight w:val="0"/>
          <w:marTop w:val="0"/>
          <w:marBottom w:val="0"/>
          <w:divBdr>
            <w:top w:val="single" w:sz="2" w:space="0" w:color="auto"/>
            <w:left w:val="single" w:sz="2" w:space="0" w:color="auto"/>
            <w:bottom w:val="single" w:sz="6" w:space="0" w:color="auto"/>
            <w:right w:val="single" w:sz="2" w:space="0" w:color="auto"/>
          </w:divBdr>
          <w:divsChild>
            <w:div w:id="32462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73557480">
                  <w:marLeft w:val="0"/>
                  <w:marRight w:val="0"/>
                  <w:marTop w:val="0"/>
                  <w:marBottom w:val="0"/>
                  <w:divBdr>
                    <w:top w:val="single" w:sz="2" w:space="0" w:color="D9D9E3"/>
                    <w:left w:val="single" w:sz="2" w:space="0" w:color="D9D9E3"/>
                    <w:bottom w:val="single" w:sz="2" w:space="0" w:color="D9D9E3"/>
                    <w:right w:val="single" w:sz="2" w:space="0" w:color="D9D9E3"/>
                  </w:divBdr>
                  <w:divsChild>
                    <w:div w:id="1897544675">
                      <w:marLeft w:val="0"/>
                      <w:marRight w:val="0"/>
                      <w:marTop w:val="0"/>
                      <w:marBottom w:val="0"/>
                      <w:divBdr>
                        <w:top w:val="single" w:sz="2" w:space="0" w:color="D9D9E3"/>
                        <w:left w:val="single" w:sz="2" w:space="0" w:color="D9D9E3"/>
                        <w:bottom w:val="single" w:sz="2" w:space="0" w:color="D9D9E3"/>
                        <w:right w:val="single" w:sz="2" w:space="0" w:color="D9D9E3"/>
                      </w:divBdr>
                      <w:divsChild>
                        <w:div w:id="451093089">
                          <w:marLeft w:val="0"/>
                          <w:marRight w:val="0"/>
                          <w:marTop w:val="0"/>
                          <w:marBottom w:val="0"/>
                          <w:divBdr>
                            <w:top w:val="single" w:sz="2" w:space="0" w:color="D9D9E3"/>
                            <w:left w:val="single" w:sz="2" w:space="0" w:color="D9D9E3"/>
                            <w:bottom w:val="single" w:sz="2" w:space="0" w:color="D9D9E3"/>
                            <w:right w:val="single" w:sz="2" w:space="0" w:color="D9D9E3"/>
                          </w:divBdr>
                          <w:divsChild>
                            <w:div w:id="1684746221">
                              <w:marLeft w:val="0"/>
                              <w:marRight w:val="0"/>
                              <w:marTop w:val="0"/>
                              <w:marBottom w:val="0"/>
                              <w:divBdr>
                                <w:top w:val="single" w:sz="2" w:space="0" w:color="D9D9E3"/>
                                <w:left w:val="single" w:sz="2" w:space="0" w:color="D9D9E3"/>
                                <w:bottom w:val="single" w:sz="2" w:space="0" w:color="D9D9E3"/>
                                <w:right w:val="single" w:sz="2" w:space="0" w:color="D9D9E3"/>
                              </w:divBdr>
                              <w:divsChild>
                                <w:div w:id="875510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9312324">
      <w:bodyDiv w:val="1"/>
      <w:marLeft w:val="0"/>
      <w:marRight w:val="0"/>
      <w:marTop w:val="0"/>
      <w:marBottom w:val="0"/>
      <w:divBdr>
        <w:top w:val="none" w:sz="0" w:space="0" w:color="auto"/>
        <w:left w:val="none" w:sz="0" w:space="0" w:color="auto"/>
        <w:bottom w:val="none" w:sz="0" w:space="0" w:color="auto"/>
        <w:right w:val="none" w:sz="0" w:space="0" w:color="auto"/>
      </w:divBdr>
      <w:divsChild>
        <w:div w:id="1716661658">
          <w:marLeft w:val="0"/>
          <w:marRight w:val="0"/>
          <w:marTop w:val="0"/>
          <w:marBottom w:val="0"/>
          <w:divBdr>
            <w:top w:val="single" w:sz="2" w:space="0" w:color="auto"/>
            <w:left w:val="single" w:sz="2" w:space="0" w:color="auto"/>
            <w:bottom w:val="single" w:sz="6" w:space="0" w:color="auto"/>
            <w:right w:val="single" w:sz="2" w:space="0" w:color="auto"/>
          </w:divBdr>
          <w:divsChild>
            <w:div w:id="14791078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4910789">
                  <w:marLeft w:val="0"/>
                  <w:marRight w:val="0"/>
                  <w:marTop w:val="0"/>
                  <w:marBottom w:val="0"/>
                  <w:divBdr>
                    <w:top w:val="single" w:sz="2" w:space="0" w:color="D9D9E3"/>
                    <w:left w:val="single" w:sz="2" w:space="0" w:color="D9D9E3"/>
                    <w:bottom w:val="single" w:sz="2" w:space="0" w:color="D9D9E3"/>
                    <w:right w:val="single" w:sz="2" w:space="0" w:color="D9D9E3"/>
                  </w:divBdr>
                  <w:divsChild>
                    <w:div w:id="1582325399">
                      <w:marLeft w:val="0"/>
                      <w:marRight w:val="0"/>
                      <w:marTop w:val="0"/>
                      <w:marBottom w:val="0"/>
                      <w:divBdr>
                        <w:top w:val="single" w:sz="2" w:space="0" w:color="D9D9E3"/>
                        <w:left w:val="single" w:sz="2" w:space="0" w:color="D9D9E3"/>
                        <w:bottom w:val="single" w:sz="2" w:space="0" w:color="D9D9E3"/>
                        <w:right w:val="single" w:sz="2" w:space="0" w:color="D9D9E3"/>
                      </w:divBdr>
                      <w:divsChild>
                        <w:div w:id="1454250709">
                          <w:marLeft w:val="0"/>
                          <w:marRight w:val="0"/>
                          <w:marTop w:val="0"/>
                          <w:marBottom w:val="0"/>
                          <w:divBdr>
                            <w:top w:val="single" w:sz="2" w:space="0" w:color="D9D9E3"/>
                            <w:left w:val="single" w:sz="2" w:space="0" w:color="D9D9E3"/>
                            <w:bottom w:val="single" w:sz="2" w:space="0" w:color="D9D9E3"/>
                            <w:right w:val="single" w:sz="2" w:space="0" w:color="D9D9E3"/>
                          </w:divBdr>
                          <w:divsChild>
                            <w:div w:id="36974851">
                              <w:marLeft w:val="0"/>
                              <w:marRight w:val="0"/>
                              <w:marTop w:val="0"/>
                              <w:marBottom w:val="0"/>
                              <w:divBdr>
                                <w:top w:val="single" w:sz="2" w:space="0" w:color="D9D9E3"/>
                                <w:left w:val="single" w:sz="2" w:space="0" w:color="D9D9E3"/>
                                <w:bottom w:val="single" w:sz="2" w:space="0" w:color="D9D9E3"/>
                                <w:right w:val="single" w:sz="2" w:space="0" w:color="D9D9E3"/>
                              </w:divBdr>
                              <w:divsChild>
                                <w:div w:id="1036198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436858">
      <w:bodyDiv w:val="1"/>
      <w:marLeft w:val="0"/>
      <w:marRight w:val="0"/>
      <w:marTop w:val="0"/>
      <w:marBottom w:val="0"/>
      <w:divBdr>
        <w:top w:val="none" w:sz="0" w:space="0" w:color="auto"/>
        <w:left w:val="none" w:sz="0" w:space="0" w:color="auto"/>
        <w:bottom w:val="none" w:sz="0" w:space="0" w:color="auto"/>
        <w:right w:val="none" w:sz="0" w:space="0" w:color="auto"/>
      </w:divBdr>
      <w:divsChild>
        <w:div w:id="1259757341">
          <w:marLeft w:val="0"/>
          <w:marRight w:val="0"/>
          <w:marTop w:val="0"/>
          <w:marBottom w:val="0"/>
          <w:divBdr>
            <w:top w:val="single" w:sz="2" w:space="0" w:color="auto"/>
            <w:left w:val="single" w:sz="2" w:space="0" w:color="auto"/>
            <w:bottom w:val="single" w:sz="6" w:space="0" w:color="auto"/>
            <w:right w:val="single" w:sz="2" w:space="0" w:color="auto"/>
          </w:divBdr>
          <w:divsChild>
            <w:div w:id="1890336344">
              <w:marLeft w:val="0"/>
              <w:marRight w:val="0"/>
              <w:marTop w:val="100"/>
              <w:marBottom w:val="100"/>
              <w:divBdr>
                <w:top w:val="single" w:sz="2" w:space="0" w:color="D9D9E3"/>
                <w:left w:val="single" w:sz="2" w:space="0" w:color="D9D9E3"/>
                <w:bottom w:val="single" w:sz="2" w:space="0" w:color="D9D9E3"/>
                <w:right w:val="single" w:sz="2" w:space="0" w:color="D9D9E3"/>
              </w:divBdr>
              <w:divsChild>
                <w:div w:id="635647600">
                  <w:marLeft w:val="0"/>
                  <w:marRight w:val="0"/>
                  <w:marTop w:val="0"/>
                  <w:marBottom w:val="0"/>
                  <w:divBdr>
                    <w:top w:val="single" w:sz="2" w:space="0" w:color="D9D9E3"/>
                    <w:left w:val="single" w:sz="2" w:space="0" w:color="D9D9E3"/>
                    <w:bottom w:val="single" w:sz="2" w:space="0" w:color="D9D9E3"/>
                    <w:right w:val="single" w:sz="2" w:space="0" w:color="D9D9E3"/>
                  </w:divBdr>
                  <w:divsChild>
                    <w:div w:id="436291183">
                      <w:marLeft w:val="0"/>
                      <w:marRight w:val="0"/>
                      <w:marTop w:val="0"/>
                      <w:marBottom w:val="0"/>
                      <w:divBdr>
                        <w:top w:val="single" w:sz="2" w:space="0" w:color="D9D9E3"/>
                        <w:left w:val="single" w:sz="2" w:space="0" w:color="D9D9E3"/>
                        <w:bottom w:val="single" w:sz="2" w:space="0" w:color="D9D9E3"/>
                        <w:right w:val="single" w:sz="2" w:space="0" w:color="D9D9E3"/>
                      </w:divBdr>
                      <w:divsChild>
                        <w:div w:id="1686859584">
                          <w:marLeft w:val="0"/>
                          <w:marRight w:val="0"/>
                          <w:marTop w:val="0"/>
                          <w:marBottom w:val="0"/>
                          <w:divBdr>
                            <w:top w:val="single" w:sz="2" w:space="0" w:color="D9D9E3"/>
                            <w:left w:val="single" w:sz="2" w:space="0" w:color="D9D9E3"/>
                            <w:bottom w:val="single" w:sz="2" w:space="0" w:color="D9D9E3"/>
                            <w:right w:val="single" w:sz="2" w:space="0" w:color="D9D9E3"/>
                          </w:divBdr>
                          <w:divsChild>
                            <w:div w:id="67702541">
                              <w:marLeft w:val="0"/>
                              <w:marRight w:val="0"/>
                              <w:marTop w:val="0"/>
                              <w:marBottom w:val="0"/>
                              <w:divBdr>
                                <w:top w:val="single" w:sz="2" w:space="0" w:color="D9D9E3"/>
                                <w:left w:val="single" w:sz="2" w:space="0" w:color="D9D9E3"/>
                                <w:bottom w:val="single" w:sz="2" w:space="0" w:color="D9D9E3"/>
                                <w:right w:val="single" w:sz="2" w:space="0" w:color="D9D9E3"/>
                              </w:divBdr>
                              <w:divsChild>
                                <w:div w:id="594554436">
                                  <w:marLeft w:val="0"/>
                                  <w:marRight w:val="0"/>
                                  <w:marTop w:val="0"/>
                                  <w:marBottom w:val="0"/>
                                  <w:divBdr>
                                    <w:top w:val="single" w:sz="2" w:space="0" w:color="D9D9E3"/>
                                    <w:left w:val="single" w:sz="2" w:space="0" w:color="D9D9E3"/>
                                    <w:bottom w:val="single" w:sz="2" w:space="0" w:color="D9D9E3"/>
                                    <w:right w:val="single" w:sz="2" w:space="0" w:color="D9D9E3"/>
                                  </w:divBdr>
                                  <w:divsChild>
                                    <w:div w:id="83186375">
                                      <w:marLeft w:val="0"/>
                                      <w:marRight w:val="0"/>
                                      <w:marTop w:val="0"/>
                                      <w:marBottom w:val="0"/>
                                      <w:divBdr>
                                        <w:top w:val="single" w:sz="2" w:space="0" w:color="D9D9E3"/>
                                        <w:left w:val="single" w:sz="2" w:space="0" w:color="D9D9E3"/>
                                        <w:bottom w:val="single" w:sz="2" w:space="0" w:color="D9D9E3"/>
                                        <w:right w:val="single" w:sz="2" w:space="0" w:color="D9D9E3"/>
                                      </w:divBdr>
                                      <w:divsChild>
                                        <w:div w:id="759526305">
                                          <w:marLeft w:val="0"/>
                                          <w:marRight w:val="0"/>
                                          <w:marTop w:val="0"/>
                                          <w:marBottom w:val="0"/>
                                          <w:divBdr>
                                            <w:top w:val="single" w:sz="2" w:space="0" w:color="D9D9E3"/>
                                            <w:left w:val="single" w:sz="2" w:space="0" w:color="D9D9E3"/>
                                            <w:bottom w:val="single" w:sz="2" w:space="0" w:color="D9D9E3"/>
                                            <w:right w:val="single" w:sz="2" w:space="0" w:color="D9D9E3"/>
                                          </w:divBdr>
                                        </w:div>
                                        <w:div w:id="1093668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783514">
                                      <w:marLeft w:val="0"/>
                                      <w:marRight w:val="0"/>
                                      <w:marTop w:val="0"/>
                                      <w:marBottom w:val="0"/>
                                      <w:divBdr>
                                        <w:top w:val="single" w:sz="2" w:space="0" w:color="D9D9E3"/>
                                        <w:left w:val="single" w:sz="2" w:space="0" w:color="D9D9E3"/>
                                        <w:bottom w:val="single" w:sz="2" w:space="0" w:color="D9D9E3"/>
                                        <w:right w:val="single" w:sz="2" w:space="0" w:color="D9D9E3"/>
                                      </w:divBdr>
                                      <w:divsChild>
                                        <w:div w:id="50466684">
                                          <w:marLeft w:val="0"/>
                                          <w:marRight w:val="0"/>
                                          <w:marTop w:val="0"/>
                                          <w:marBottom w:val="0"/>
                                          <w:divBdr>
                                            <w:top w:val="single" w:sz="2" w:space="0" w:color="D9D9E3"/>
                                            <w:left w:val="single" w:sz="2" w:space="0" w:color="D9D9E3"/>
                                            <w:bottom w:val="single" w:sz="2" w:space="0" w:color="D9D9E3"/>
                                            <w:right w:val="single" w:sz="2" w:space="0" w:color="D9D9E3"/>
                                          </w:divBdr>
                                        </w:div>
                                        <w:div w:id="982468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4516714">
                                      <w:marLeft w:val="0"/>
                                      <w:marRight w:val="0"/>
                                      <w:marTop w:val="0"/>
                                      <w:marBottom w:val="0"/>
                                      <w:divBdr>
                                        <w:top w:val="single" w:sz="2" w:space="0" w:color="D9D9E3"/>
                                        <w:left w:val="single" w:sz="2" w:space="0" w:color="D9D9E3"/>
                                        <w:bottom w:val="single" w:sz="2" w:space="0" w:color="D9D9E3"/>
                                        <w:right w:val="single" w:sz="2" w:space="0" w:color="D9D9E3"/>
                                      </w:divBdr>
                                      <w:divsChild>
                                        <w:div w:id="863906050">
                                          <w:marLeft w:val="0"/>
                                          <w:marRight w:val="0"/>
                                          <w:marTop w:val="0"/>
                                          <w:marBottom w:val="0"/>
                                          <w:divBdr>
                                            <w:top w:val="single" w:sz="2" w:space="0" w:color="D9D9E3"/>
                                            <w:left w:val="single" w:sz="2" w:space="0" w:color="D9D9E3"/>
                                            <w:bottom w:val="single" w:sz="2" w:space="0" w:color="D9D9E3"/>
                                            <w:right w:val="single" w:sz="2" w:space="0" w:color="D9D9E3"/>
                                          </w:divBdr>
                                        </w:div>
                                        <w:div w:id="13822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7680033">
                                      <w:marLeft w:val="0"/>
                                      <w:marRight w:val="0"/>
                                      <w:marTop w:val="0"/>
                                      <w:marBottom w:val="0"/>
                                      <w:divBdr>
                                        <w:top w:val="single" w:sz="2" w:space="0" w:color="D9D9E3"/>
                                        <w:left w:val="single" w:sz="2" w:space="0" w:color="D9D9E3"/>
                                        <w:bottom w:val="single" w:sz="2" w:space="0" w:color="D9D9E3"/>
                                        <w:right w:val="single" w:sz="2" w:space="0" w:color="D9D9E3"/>
                                      </w:divBdr>
                                      <w:divsChild>
                                        <w:div w:id="829712147">
                                          <w:marLeft w:val="0"/>
                                          <w:marRight w:val="0"/>
                                          <w:marTop w:val="0"/>
                                          <w:marBottom w:val="0"/>
                                          <w:divBdr>
                                            <w:top w:val="single" w:sz="2" w:space="0" w:color="D9D9E3"/>
                                            <w:left w:val="single" w:sz="2" w:space="0" w:color="D9D9E3"/>
                                            <w:bottom w:val="single" w:sz="2" w:space="0" w:color="D9D9E3"/>
                                            <w:right w:val="single" w:sz="2" w:space="0" w:color="D9D9E3"/>
                                          </w:divBdr>
                                        </w:div>
                                        <w:div w:id="1555236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4053802">
      <w:bodyDiv w:val="1"/>
      <w:marLeft w:val="0"/>
      <w:marRight w:val="0"/>
      <w:marTop w:val="0"/>
      <w:marBottom w:val="0"/>
      <w:divBdr>
        <w:top w:val="none" w:sz="0" w:space="0" w:color="auto"/>
        <w:left w:val="none" w:sz="0" w:space="0" w:color="auto"/>
        <w:bottom w:val="none" w:sz="0" w:space="0" w:color="auto"/>
        <w:right w:val="none" w:sz="0" w:space="0" w:color="auto"/>
      </w:divBdr>
      <w:divsChild>
        <w:div w:id="359093851">
          <w:marLeft w:val="0"/>
          <w:marRight w:val="0"/>
          <w:marTop w:val="0"/>
          <w:marBottom w:val="0"/>
          <w:divBdr>
            <w:top w:val="single" w:sz="2" w:space="0" w:color="auto"/>
            <w:left w:val="single" w:sz="2" w:space="0" w:color="auto"/>
            <w:bottom w:val="single" w:sz="6" w:space="0" w:color="auto"/>
            <w:right w:val="single" w:sz="2" w:space="0" w:color="auto"/>
          </w:divBdr>
          <w:divsChild>
            <w:div w:id="148670677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101961">
                  <w:marLeft w:val="0"/>
                  <w:marRight w:val="0"/>
                  <w:marTop w:val="0"/>
                  <w:marBottom w:val="0"/>
                  <w:divBdr>
                    <w:top w:val="single" w:sz="2" w:space="0" w:color="D9D9E3"/>
                    <w:left w:val="single" w:sz="2" w:space="0" w:color="D9D9E3"/>
                    <w:bottom w:val="single" w:sz="2" w:space="0" w:color="D9D9E3"/>
                    <w:right w:val="single" w:sz="2" w:space="0" w:color="D9D9E3"/>
                  </w:divBdr>
                  <w:divsChild>
                    <w:div w:id="100952808">
                      <w:marLeft w:val="0"/>
                      <w:marRight w:val="0"/>
                      <w:marTop w:val="0"/>
                      <w:marBottom w:val="0"/>
                      <w:divBdr>
                        <w:top w:val="single" w:sz="2" w:space="0" w:color="D9D9E3"/>
                        <w:left w:val="single" w:sz="2" w:space="0" w:color="D9D9E3"/>
                        <w:bottom w:val="single" w:sz="2" w:space="0" w:color="D9D9E3"/>
                        <w:right w:val="single" w:sz="2" w:space="0" w:color="D9D9E3"/>
                      </w:divBdr>
                      <w:divsChild>
                        <w:div w:id="700976896">
                          <w:marLeft w:val="0"/>
                          <w:marRight w:val="0"/>
                          <w:marTop w:val="0"/>
                          <w:marBottom w:val="0"/>
                          <w:divBdr>
                            <w:top w:val="single" w:sz="2" w:space="0" w:color="D9D9E3"/>
                            <w:left w:val="single" w:sz="2" w:space="0" w:color="D9D9E3"/>
                            <w:bottom w:val="single" w:sz="2" w:space="0" w:color="D9D9E3"/>
                            <w:right w:val="single" w:sz="2" w:space="0" w:color="D9D9E3"/>
                          </w:divBdr>
                          <w:divsChild>
                            <w:div w:id="204106097">
                              <w:marLeft w:val="0"/>
                              <w:marRight w:val="0"/>
                              <w:marTop w:val="0"/>
                              <w:marBottom w:val="0"/>
                              <w:divBdr>
                                <w:top w:val="single" w:sz="2" w:space="0" w:color="D9D9E3"/>
                                <w:left w:val="single" w:sz="2" w:space="0" w:color="D9D9E3"/>
                                <w:bottom w:val="single" w:sz="2" w:space="0" w:color="D9D9E3"/>
                                <w:right w:val="single" w:sz="2" w:space="0" w:color="D9D9E3"/>
                              </w:divBdr>
                              <w:divsChild>
                                <w:div w:id="1646661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4708424">
      <w:bodyDiv w:val="1"/>
      <w:marLeft w:val="0"/>
      <w:marRight w:val="0"/>
      <w:marTop w:val="0"/>
      <w:marBottom w:val="0"/>
      <w:divBdr>
        <w:top w:val="none" w:sz="0" w:space="0" w:color="auto"/>
        <w:left w:val="none" w:sz="0" w:space="0" w:color="auto"/>
        <w:bottom w:val="none" w:sz="0" w:space="0" w:color="auto"/>
        <w:right w:val="none" w:sz="0" w:space="0" w:color="auto"/>
      </w:divBdr>
      <w:divsChild>
        <w:div w:id="327440546">
          <w:marLeft w:val="0"/>
          <w:marRight w:val="0"/>
          <w:marTop w:val="0"/>
          <w:marBottom w:val="0"/>
          <w:divBdr>
            <w:top w:val="single" w:sz="2" w:space="0" w:color="auto"/>
            <w:left w:val="single" w:sz="2" w:space="0" w:color="auto"/>
            <w:bottom w:val="single" w:sz="6" w:space="0" w:color="auto"/>
            <w:right w:val="single" w:sz="2" w:space="0" w:color="auto"/>
          </w:divBdr>
          <w:divsChild>
            <w:div w:id="82381118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605656">
                  <w:marLeft w:val="0"/>
                  <w:marRight w:val="0"/>
                  <w:marTop w:val="0"/>
                  <w:marBottom w:val="0"/>
                  <w:divBdr>
                    <w:top w:val="single" w:sz="2" w:space="0" w:color="D9D9E3"/>
                    <w:left w:val="single" w:sz="2" w:space="0" w:color="D9D9E3"/>
                    <w:bottom w:val="single" w:sz="2" w:space="0" w:color="D9D9E3"/>
                    <w:right w:val="single" w:sz="2" w:space="0" w:color="D9D9E3"/>
                  </w:divBdr>
                  <w:divsChild>
                    <w:div w:id="567036055">
                      <w:marLeft w:val="0"/>
                      <w:marRight w:val="0"/>
                      <w:marTop w:val="0"/>
                      <w:marBottom w:val="0"/>
                      <w:divBdr>
                        <w:top w:val="single" w:sz="2" w:space="0" w:color="D9D9E3"/>
                        <w:left w:val="single" w:sz="2" w:space="0" w:color="D9D9E3"/>
                        <w:bottom w:val="single" w:sz="2" w:space="0" w:color="D9D9E3"/>
                        <w:right w:val="single" w:sz="2" w:space="0" w:color="D9D9E3"/>
                      </w:divBdr>
                      <w:divsChild>
                        <w:div w:id="437874199">
                          <w:marLeft w:val="0"/>
                          <w:marRight w:val="0"/>
                          <w:marTop w:val="0"/>
                          <w:marBottom w:val="0"/>
                          <w:divBdr>
                            <w:top w:val="single" w:sz="2" w:space="0" w:color="D9D9E3"/>
                            <w:left w:val="single" w:sz="2" w:space="0" w:color="D9D9E3"/>
                            <w:bottom w:val="single" w:sz="2" w:space="0" w:color="D9D9E3"/>
                            <w:right w:val="single" w:sz="2" w:space="0" w:color="D9D9E3"/>
                          </w:divBdr>
                          <w:divsChild>
                            <w:div w:id="1960986813">
                              <w:marLeft w:val="0"/>
                              <w:marRight w:val="0"/>
                              <w:marTop w:val="0"/>
                              <w:marBottom w:val="0"/>
                              <w:divBdr>
                                <w:top w:val="single" w:sz="2" w:space="0" w:color="D9D9E3"/>
                                <w:left w:val="single" w:sz="2" w:space="0" w:color="D9D9E3"/>
                                <w:bottom w:val="single" w:sz="2" w:space="0" w:color="D9D9E3"/>
                                <w:right w:val="single" w:sz="2" w:space="0" w:color="D9D9E3"/>
                              </w:divBdr>
                              <w:divsChild>
                                <w:div w:id="55628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679848">
      <w:bodyDiv w:val="1"/>
      <w:marLeft w:val="0"/>
      <w:marRight w:val="0"/>
      <w:marTop w:val="0"/>
      <w:marBottom w:val="0"/>
      <w:divBdr>
        <w:top w:val="none" w:sz="0" w:space="0" w:color="auto"/>
        <w:left w:val="none" w:sz="0" w:space="0" w:color="auto"/>
        <w:bottom w:val="none" w:sz="0" w:space="0" w:color="auto"/>
        <w:right w:val="none" w:sz="0" w:space="0" w:color="auto"/>
      </w:divBdr>
    </w:div>
    <w:div w:id="1893227597">
      <w:bodyDiv w:val="1"/>
      <w:marLeft w:val="0"/>
      <w:marRight w:val="0"/>
      <w:marTop w:val="0"/>
      <w:marBottom w:val="0"/>
      <w:divBdr>
        <w:top w:val="none" w:sz="0" w:space="0" w:color="auto"/>
        <w:left w:val="none" w:sz="0" w:space="0" w:color="auto"/>
        <w:bottom w:val="none" w:sz="0" w:space="0" w:color="auto"/>
        <w:right w:val="none" w:sz="0" w:space="0" w:color="auto"/>
      </w:divBdr>
      <w:divsChild>
        <w:div w:id="817496068">
          <w:marLeft w:val="0"/>
          <w:marRight w:val="0"/>
          <w:marTop w:val="0"/>
          <w:marBottom w:val="0"/>
          <w:divBdr>
            <w:top w:val="single" w:sz="2" w:space="0" w:color="D9D9E3"/>
            <w:left w:val="single" w:sz="2" w:space="0" w:color="D9D9E3"/>
            <w:bottom w:val="single" w:sz="2" w:space="0" w:color="D9D9E3"/>
            <w:right w:val="single" w:sz="2" w:space="0" w:color="D9D9E3"/>
          </w:divBdr>
          <w:divsChild>
            <w:div w:id="893272046">
              <w:marLeft w:val="0"/>
              <w:marRight w:val="0"/>
              <w:marTop w:val="0"/>
              <w:marBottom w:val="0"/>
              <w:divBdr>
                <w:top w:val="single" w:sz="2" w:space="0" w:color="D9D9E3"/>
                <w:left w:val="single" w:sz="2" w:space="0" w:color="D9D9E3"/>
                <w:bottom w:val="single" w:sz="2" w:space="0" w:color="D9D9E3"/>
                <w:right w:val="single" w:sz="2" w:space="0" w:color="D9D9E3"/>
              </w:divBdr>
              <w:divsChild>
                <w:div w:id="908927720">
                  <w:marLeft w:val="0"/>
                  <w:marRight w:val="0"/>
                  <w:marTop w:val="0"/>
                  <w:marBottom w:val="0"/>
                  <w:divBdr>
                    <w:top w:val="single" w:sz="2" w:space="0" w:color="D9D9E3"/>
                    <w:left w:val="single" w:sz="2" w:space="0" w:color="D9D9E3"/>
                    <w:bottom w:val="single" w:sz="2" w:space="0" w:color="D9D9E3"/>
                    <w:right w:val="single" w:sz="2" w:space="0" w:color="D9D9E3"/>
                  </w:divBdr>
                  <w:divsChild>
                    <w:div w:id="1192182226">
                      <w:marLeft w:val="0"/>
                      <w:marRight w:val="0"/>
                      <w:marTop w:val="0"/>
                      <w:marBottom w:val="0"/>
                      <w:divBdr>
                        <w:top w:val="single" w:sz="2" w:space="0" w:color="D9D9E3"/>
                        <w:left w:val="single" w:sz="2" w:space="0" w:color="D9D9E3"/>
                        <w:bottom w:val="single" w:sz="2" w:space="0" w:color="D9D9E3"/>
                        <w:right w:val="single" w:sz="2" w:space="0" w:color="D9D9E3"/>
                      </w:divBdr>
                      <w:divsChild>
                        <w:div w:id="1343824103">
                          <w:marLeft w:val="0"/>
                          <w:marRight w:val="0"/>
                          <w:marTop w:val="0"/>
                          <w:marBottom w:val="0"/>
                          <w:divBdr>
                            <w:top w:val="single" w:sz="2" w:space="0" w:color="auto"/>
                            <w:left w:val="single" w:sz="2" w:space="0" w:color="auto"/>
                            <w:bottom w:val="single" w:sz="6" w:space="0" w:color="auto"/>
                            <w:right w:val="single" w:sz="2" w:space="0" w:color="auto"/>
                          </w:divBdr>
                          <w:divsChild>
                            <w:div w:id="1750495612">
                              <w:marLeft w:val="0"/>
                              <w:marRight w:val="0"/>
                              <w:marTop w:val="100"/>
                              <w:marBottom w:val="100"/>
                              <w:divBdr>
                                <w:top w:val="single" w:sz="2" w:space="0" w:color="D9D9E3"/>
                                <w:left w:val="single" w:sz="2" w:space="0" w:color="D9D9E3"/>
                                <w:bottom w:val="single" w:sz="2" w:space="0" w:color="D9D9E3"/>
                                <w:right w:val="single" w:sz="2" w:space="0" w:color="D9D9E3"/>
                              </w:divBdr>
                              <w:divsChild>
                                <w:div w:id="75783477">
                                  <w:marLeft w:val="0"/>
                                  <w:marRight w:val="0"/>
                                  <w:marTop w:val="0"/>
                                  <w:marBottom w:val="0"/>
                                  <w:divBdr>
                                    <w:top w:val="single" w:sz="2" w:space="0" w:color="D9D9E3"/>
                                    <w:left w:val="single" w:sz="2" w:space="0" w:color="D9D9E3"/>
                                    <w:bottom w:val="single" w:sz="2" w:space="0" w:color="D9D9E3"/>
                                    <w:right w:val="single" w:sz="2" w:space="0" w:color="D9D9E3"/>
                                  </w:divBdr>
                                  <w:divsChild>
                                    <w:div w:id="1132402663">
                                      <w:marLeft w:val="0"/>
                                      <w:marRight w:val="0"/>
                                      <w:marTop w:val="0"/>
                                      <w:marBottom w:val="0"/>
                                      <w:divBdr>
                                        <w:top w:val="single" w:sz="2" w:space="0" w:color="D9D9E3"/>
                                        <w:left w:val="single" w:sz="2" w:space="0" w:color="D9D9E3"/>
                                        <w:bottom w:val="single" w:sz="2" w:space="0" w:color="D9D9E3"/>
                                        <w:right w:val="single" w:sz="2" w:space="0" w:color="D9D9E3"/>
                                      </w:divBdr>
                                      <w:divsChild>
                                        <w:div w:id="6911930">
                                          <w:marLeft w:val="0"/>
                                          <w:marRight w:val="0"/>
                                          <w:marTop w:val="0"/>
                                          <w:marBottom w:val="0"/>
                                          <w:divBdr>
                                            <w:top w:val="single" w:sz="2" w:space="0" w:color="D9D9E3"/>
                                            <w:left w:val="single" w:sz="2" w:space="0" w:color="D9D9E3"/>
                                            <w:bottom w:val="single" w:sz="2" w:space="0" w:color="D9D9E3"/>
                                            <w:right w:val="single" w:sz="2" w:space="0" w:color="D9D9E3"/>
                                          </w:divBdr>
                                          <w:divsChild>
                                            <w:div w:id="1860585313">
                                              <w:marLeft w:val="0"/>
                                              <w:marRight w:val="0"/>
                                              <w:marTop w:val="0"/>
                                              <w:marBottom w:val="0"/>
                                              <w:divBdr>
                                                <w:top w:val="single" w:sz="2" w:space="0" w:color="D9D9E3"/>
                                                <w:left w:val="single" w:sz="2" w:space="0" w:color="D9D9E3"/>
                                                <w:bottom w:val="single" w:sz="2" w:space="0" w:color="D9D9E3"/>
                                                <w:right w:val="single" w:sz="2" w:space="0" w:color="D9D9E3"/>
                                              </w:divBdr>
                                              <w:divsChild>
                                                <w:div w:id="615676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19657999">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894807379">
      <w:bodyDiv w:val="1"/>
      <w:marLeft w:val="0"/>
      <w:marRight w:val="0"/>
      <w:marTop w:val="0"/>
      <w:marBottom w:val="0"/>
      <w:divBdr>
        <w:top w:val="none" w:sz="0" w:space="0" w:color="auto"/>
        <w:left w:val="none" w:sz="0" w:space="0" w:color="auto"/>
        <w:bottom w:val="none" w:sz="0" w:space="0" w:color="auto"/>
        <w:right w:val="none" w:sz="0" w:space="0" w:color="auto"/>
      </w:divBdr>
      <w:divsChild>
        <w:div w:id="1442645816">
          <w:marLeft w:val="0"/>
          <w:marRight w:val="0"/>
          <w:marTop w:val="0"/>
          <w:marBottom w:val="0"/>
          <w:divBdr>
            <w:top w:val="single" w:sz="2" w:space="0" w:color="auto"/>
            <w:left w:val="single" w:sz="2" w:space="0" w:color="auto"/>
            <w:bottom w:val="single" w:sz="6" w:space="0" w:color="auto"/>
            <w:right w:val="single" w:sz="2" w:space="0" w:color="auto"/>
          </w:divBdr>
          <w:divsChild>
            <w:div w:id="295835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653838">
                  <w:marLeft w:val="0"/>
                  <w:marRight w:val="0"/>
                  <w:marTop w:val="0"/>
                  <w:marBottom w:val="0"/>
                  <w:divBdr>
                    <w:top w:val="single" w:sz="2" w:space="0" w:color="D9D9E3"/>
                    <w:left w:val="single" w:sz="2" w:space="0" w:color="D9D9E3"/>
                    <w:bottom w:val="single" w:sz="2" w:space="0" w:color="D9D9E3"/>
                    <w:right w:val="single" w:sz="2" w:space="0" w:color="D9D9E3"/>
                  </w:divBdr>
                  <w:divsChild>
                    <w:div w:id="701519527">
                      <w:marLeft w:val="0"/>
                      <w:marRight w:val="0"/>
                      <w:marTop w:val="0"/>
                      <w:marBottom w:val="0"/>
                      <w:divBdr>
                        <w:top w:val="single" w:sz="2" w:space="0" w:color="D9D9E3"/>
                        <w:left w:val="single" w:sz="2" w:space="0" w:color="D9D9E3"/>
                        <w:bottom w:val="single" w:sz="2" w:space="0" w:color="D9D9E3"/>
                        <w:right w:val="single" w:sz="2" w:space="0" w:color="D9D9E3"/>
                      </w:divBdr>
                      <w:divsChild>
                        <w:div w:id="1002471054">
                          <w:marLeft w:val="0"/>
                          <w:marRight w:val="0"/>
                          <w:marTop w:val="0"/>
                          <w:marBottom w:val="0"/>
                          <w:divBdr>
                            <w:top w:val="single" w:sz="2" w:space="0" w:color="D9D9E3"/>
                            <w:left w:val="single" w:sz="2" w:space="0" w:color="D9D9E3"/>
                            <w:bottom w:val="single" w:sz="2" w:space="0" w:color="D9D9E3"/>
                            <w:right w:val="single" w:sz="2" w:space="0" w:color="D9D9E3"/>
                          </w:divBdr>
                          <w:divsChild>
                            <w:div w:id="106896397">
                              <w:marLeft w:val="0"/>
                              <w:marRight w:val="0"/>
                              <w:marTop w:val="0"/>
                              <w:marBottom w:val="0"/>
                              <w:divBdr>
                                <w:top w:val="single" w:sz="2" w:space="0" w:color="D9D9E3"/>
                                <w:left w:val="single" w:sz="2" w:space="0" w:color="D9D9E3"/>
                                <w:bottom w:val="single" w:sz="2" w:space="0" w:color="D9D9E3"/>
                                <w:right w:val="single" w:sz="2" w:space="0" w:color="D9D9E3"/>
                              </w:divBdr>
                              <w:divsChild>
                                <w:div w:id="1314022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95769424">
      <w:bodyDiv w:val="1"/>
      <w:marLeft w:val="0"/>
      <w:marRight w:val="0"/>
      <w:marTop w:val="0"/>
      <w:marBottom w:val="0"/>
      <w:divBdr>
        <w:top w:val="none" w:sz="0" w:space="0" w:color="auto"/>
        <w:left w:val="none" w:sz="0" w:space="0" w:color="auto"/>
        <w:bottom w:val="none" w:sz="0" w:space="0" w:color="auto"/>
        <w:right w:val="none" w:sz="0" w:space="0" w:color="auto"/>
      </w:divBdr>
      <w:divsChild>
        <w:div w:id="527914907">
          <w:marLeft w:val="0"/>
          <w:marRight w:val="0"/>
          <w:marTop w:val="0"/>
          <w:marBottom w:val="0"/>
          <w:divBdr>
            <w:top w:val="single" w:sz="2" w:space="0" w:color="auto"/>
            <w:left w:val="single" w:sz="2" w:space="0" w:color="auto"/>
            <w:bottom w:val="single" w:sz="6" w:space="0" w:color="auto"/>
            <w:right w:val="single" w:sz="2" w:space="0" w:color="auto"/>
          </w:divBdr>
          <w:divsChild>
            <w:div w:id="956059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722044">
                  <w:marLeft w:val="0"/>
                  <w:marRight w:val="0"/>
                  <w:marTop w:val="0"/>
                  <w:marBottom w:val="0"/>
                  <w:divBdr>
                    <w:top w:val="single" w:sz="2" w:space="0" w:color="D9D9E3"/>
                    <w:left w:val="single" w:sz="2" w:space="0" w:color="D9D9E3"/>
                    <w:bottom w:val="single" w:sz="2" w:space="0" w:color="D9D9E3"/>
                    <w:right w:val="single" w:sz="2" w:space="0" w:color="D9D9E3"/>
                  </w:divBdr>
                  <w:divsChild>
                    <w:div w:id="1834295494">
                      <w:marLeft w:val="0"/>
                      <w:marRight w:val="0"/>
                      <w:marTop w:val="0"/>
                      <w:marBottom w:val="0"/>
                      <w:divBdr>
                        <w:top w:val="single" w:sz="2" w:space="0" w:color="D9D9E3"/>
                        <w:left w:val="single" w:sz="2" w:space="0" w:color="D9D9E3"/>
                        <w:bottom w:val="single" w:sz="2" w:space="0" w:color="D9D9E3"/>
                        <w:right w:val="single" w:sz="2" w:space="0" w:color="D9D9E3"/>
                      </w:divBdr>
                      <w:divsChild>
                        <w:div w:id="871767905">
                          <w:marLeft w:val="0"/>
                          <w:marRight w:val="0"/>
                          <w:marTop w:val="0"/>
                          <w:marBottom w:val="0"/>
                          <w:divBdr>
                            <w:top w:val="single" w:sz="2" w:space="0" w:color="D9D9E3"/>
                            <w:left w:val="single" w:sz="2" w:space="0" w:color="D9D9E3"/>
                            <w:bottom w:val="single" w:sz="2" w:space="0" w:color="D9D9E3"/>
                            <w:right w:val="single" w:sz="2" w:space="0" w:color="D9D9E3"/>
                          </w:divBdr>
                          <w:divsChild>
                            <w:div w:id="123159935">
                              <w:marLeft w:val="0"/>
                              <w:marRight w:val="0"/>
                              <w:marTop w:val="0"/>
                              <w:marBottom w:val="0"/>
                              <w:divBdr>
                                <w:top w:val="single" w:sz="2" w:space="0" w:color="D9D9E3"/>
                                <w:left w:val="single" w:sz="2" w:space="0" w:color="D9D9E3"/>
                                <w:bottom w:val="single" w:sz="2" w:space="0" w:color="D9D9E3"/>
                                <w:right w:val="single" w:sz="2" w:space="0" w:color="D9D9E3"/>
                              </w:divBdr>
                              <w:divsChild>
                                <w:div w:id="1295788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98515980">
      <w:bodyDiv w:val="1"/>
      <w:marLeft w:val="0"/>
      <w:marRight w:val="0"/>
      <w:marTop w:val="0"/>
      <w:marBottom w:val="0"/>
      <w:divBdr>
        <w:top w:val="none" w:sz="0" w:space="0" w:color="auto"/>
        <w:left w:val="none" w:sz="0" w:space="0" w:color="auto"/>
        <w:bottom w:val="none" w:sz="0" w:space="0" w:color="auto"/>
        <w:right w:val="none" w:sz="0" w:space="0" w:color="auto"/>
      </w:divBdr>
      <w:divsChild>
        <w:div w:id="1989701166">
          <w:marLeft w:val="0"/>
          <w:marRight w:val="0"/>
          <w:marTop w:val="0"/>
          <w:marBottom w:val="0"/>
          <w:divBdr>
            <w:top w:val="single" w:sz="2" w:space="0" w:color="auto"/>
            <w:left w:val="single" w:sz="2" w:space="0" w:color="auto"/>
            <w:bottom w:val="single" w:sz="6" w:space="0" w:color="auto"/>
            <w:right w:val="single" w:sz="2" w:space="0" w:color="auto"/>
          </w:divBdr>
          <w:divsChild>
            <w:div w:id="1150712420">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6990">
                  <w:marLeft w:val="0"/>
                  <w:marRight w:val="0"/>
                  <w:marTop w:val="0"/>
                  <w:marBottom w:val="0"/>
                  <w:divBdr>
                    <w:top w:val="single" w:sz="2" w:space="0" w:color="D9D9E3"/>
                    <w:left w:val="single" w:sz="2" w:space="0" w:color="D9D9E3"/>
                    <w:bottom w:val="single" w:sz="2" w:space="0" w:color="D9D9E3"/>
                    <w:right w:val="single" w:sz="2" w:space="0" w:color="D9D9E3"/>
                  </w:divBdr>
                  <w:divsChild>
                    <w:div w:id="515536531">
                      <w:marLeft w:val="0"/>
                      <w:marRight w:val="0"/>
                      <w:marTop w:val="0"/>
                      <w:marBottom w:val="0"/>
                      <w:divBdr>
                        <w:top w:val="single" w:sz="2" w:space="0" w:color="D9D9E3"/>
                        <w:left w:val="single" w:sz="2" w:space="0" w:color="D9D9E3"/>
                        <w:bottom w:val="single" w:sz="2" w:space="0" w:color="D9D9E3"/>
                        <w:right w:val="single" w:sz="2" w:space="0" w:color="D9D9E3"/>
                      </w:divBdr>
                      <w:divsChild>
                        <w:div w:id="398138404">
                          <w:marLeft w:val="0"/>
                          <w:marRight w:val="0"/>
                          <w:marTop w:val="0"/>
                          <w:marBottom w:val="0"/>
                          <w:divBdr>
                            <w:top w:val="single" w:sz="2" w:space="0" w:color="D9D9E3"/>
                            <w:left w:val="single" w:sz="2" w:space="0" w:color="D9D9E3"/>
                            <w:bottom w:val="single" w:sz="2" w:space="0" w:color="D9D9E3"/>
                            <w:right w:val="single" w:sz="2" w:space="0" w:color="D9D9E3"/>
                          </w:divBdr>
                          <w:divsChild>
                            <w:div w:id="433285068">
                              <w:marLeft w:val="0"/>
                              <w:marRight w:val="0"/>
                              <w:marTop w:val="0"/>
                              <w:marBottom w:val="0"/>
                              <w:divBdr>
                                <w:top w:val="single" w:sz="2" w:space="0" w:color="D9D9E3"/>
                                <w:left w:val="single" w:sz="2" w:space="0" w:color="D9D9E3"/>
                                <w:bottom w:val="single" w:sz="2" w:space="0" w:color="D9D9E3"/>
                                <w:right w:val="single" w:sz="2" w:space="0" w:color="D9D9E3"/>
                              </w:divBdr>
                              <w:divsChild>
                                <w:div w:id="108933915">
                                  <w:marLeft w:val="0"/>
                                  <w:marRight w:val="0"/>
                                  <w:marTop w:val="0"/>
                                  <w:marBottom w:val="0"/>
                                  <w:divBdr>
                                    <w:top w:val="single" w:sz="2" w:space="0" w:color="D9D9E3"/>
                                    <w:left w:val="single" w:sz="2" w:space="0" w:color="D9D9E3"/>
                                    <w:bottom w:val="single" w:sz="2" w:space="0" w:color="D9D9E3"/>
                                    <w:right w:val="single" w:sz="2" w:space="0" w:color="D9D9E3"/>
                                  </w:divBdr>
                                  <w:divsChild>
                                    <w:div w:id="165747415">
                                      <w:marLeft w:val="0"/>
                                      <w:marRight w:val="0"/>
                                      <w:marTop w:val="0"/>
                                      <w:marBottom w:val="0"/>
                                      <w:divBdr>
                                        <w:top w:val="single" w:sz="2" w:space="0" w:color="D9D9E3"/>
                                        <w:left w:val="single" w:sz="2" w:space="0" w:color="D9D9E3"/>
                                        <w:bottom w:val="single" w:sz="2" w:space="0" w:color="D9D9E3"/>
                                        <w:right w:val="single" w:sz="2" w:space="0" w:color="D9D9E3"/>
                                      </w:divBdr>
                                      <w:divsChild>
                                        <w:div w:id="738792218">
                                          <w:marLeft w:val="0"/>
                                          <w:marRight w:val="0"/>
                                          <w:marTop w:val="0"/>
                                          <w:marBottom w:val="0"/>
                                          <w:divBdr>
                                            <w:top w:val="single" w:sz="2" w:space="0" w:color="D9D9E3"/>
                                            <w:left w:val="single" w:sz="2" w:space="0" w:color="D9D9E3"/>
                                            <w:bottom w:val="single" w:sz="2" w:space="0" w:color="D9D9E3"/>
                                            <w:right w:val="single" w:sz="2" w:space="0" w:color="D9D9E3"/>
                                          </w:divBdr>
                                        </w:div>
                                        <w:div w:id="1572813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2036967">
                                      <w:marLeft w:val="0"/>
                                      <w:marRight w:val="0"/>
                                      <w:marTop w:val="0"/>
                                      <w:marBottom w:val="0"/>
                                      <w:divBdr>
                                        <w:top w:val="single" w:sz="2" w:space="0" w:color="D9D9E3"/>
                                        <w:left w:val="single" w:sz="2" w:space="0" w:color="D9D9E3"/>
                                        <w:bottom w:val="single" w:sz="2" w:space="0" w:color="D9D9E3"/>
                                        <w:right w:val="single" w:sz="2" w:space="0" w:color="D9D9E3"/>
                                      </w:divBdr>
                                      <w:divsChild>
                                        <w:div w:id="125710407">
                                          <w:marLeft w:val="0"/>
                                          <w:marRight w:val="0"/>
                                          <w:marTop w:val="0"/>
                                          <w:marBottom w:val="0"/>
                                          <w:divBdr>
                                            <w:top w:val="single" w:sz="2" w:space="0" w:color="D9D9E3"/>
                                            <w:left w:val="single" w:sz="2" w:space="0" w:color="D9D9E3"/>
                                            <w:bottom w:val="single" w:sz="2" w:space="0" w:color="D9D9E3"/>
                                            <w:right w:val="single" w:sz="2" w:space="0" w:color="D9D9E3"/>
                                          </w:divBdr>
                                        </w:div>
                                        <w:div w:id="669215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2838713">
                                      <w:marLeft w:val="0"/>
                                      <w:marRight w:val="0"/>
                                      <w:marTop w:val="0"/>
                                      <w:marBottom w:val="0"/>
                                      <w:divBdr>
                                        <w:top w:val="single" w:sz="2" w:space="0" w:color="D9D9E3"/>
                                        <w:left w:val="single" w:sz="2" w:space="0" w:color="D9D9E3"/>
                                        <w:bottom w:val="single" w:sz="2" w:space="0" w:color="D9D9E3"/>
                                        <w:right w:val="single" w:sz="2" w:space="0" w:color="D9D9E3"/>
                                      </w:divBdr>
                                      <w:divsChild>
                                        <w:div w:id="1619023012">
                                          <w:marLeft w:val="0"/>
                                          <w:marRight w:val="0"/>
                                          <w:marTop w:val="0"/>
                                          <w:marBottom w:val="0"/>
                                          <w:divBdr>
                                            <w:top w:val="single" w:sz="2" w:space="0" w:color="D9D9E3"/>
                                            <w:left w:val="single" w:sz="2" w:space="0" w:color="D9D9E3"/>
                                            <w:bottom w:val="single" w:sz="2" w:space="0" w:color="D9D9E3"/>
                                            <w:right w:val="single" w:sz="2" w:space="0" w:color="D9D9E3"/>
                                          </w:divBdr>
                                        </w:div>
                                        <w:div w:id="1868907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0333012">
                                      <w:marLeft w:val="0"/>
                                      <w:marRight w:val="0"/>
                                      <w:marTop w:val="0"/>
                                      <w:marBottom w:val="0"/>
                                      <w:divBdr>
                                        <w:top w:val="single" w:sz="2" w:space="0" w:color="D9D9E3"/>
                                        <w:left w:val="single" w:sz="2" w:space="0" w:color="D9D9E3"/>
                                        <w:bottom w:val="single" w:sz="2" w:space="0" w:color="D9D9E3"/>
                                        <w:right w:val="single" w:sz="2" w:space="0" w:color="D9D9E3"/>
                                      </w:divBdr>
                                      <w:divsChild>
                                        <w:div w:id="111828104">
                                          <w:marLeft w:val="0"/>
                                          <w:marRight w:val="0"/>
                                          <w:marTop w:val="0"/>
                                          <w:marBottom w:val="0"/>
                                          <w:divBdr>
                                            <w:top w:val="single" w:sz="2" w:space="0" w:color="D9D9E3"/>
                                            <w:left w:val="single" w:sz="2" w:space="0" w:color="D9D9E3"/>
                                            <w:bottom w:val="single" w:sz="2" w:space="0" w:color="D9D9E3"/>
                                            <w:right w:val="single" w:sz="2" w:space="0" w:color="D9D9E3"/>
                                          </w:divBdr>
                                        </w:div>
                                        <w:div w:id="2068988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4064260">
                                      <w:marLeft w:val="0"/>
                                      <w:marRight w:val="0"/>
                                      <w:marTop w:val="0"/>
                                      <w:marBottom w:val="0"/>
                                      <w:divBdr>
                                        <w:top w:val="single" w:sz="2" w:space="0" w:color="D9D9E3"/>
                                        <w:left w:val="single" w:sz="2" w:space="0" w:color="D9D9E3"/>
                                        <w:bottom w:val="single" w:sz="2" w:space="0" w:color="D9D9E3"/>
                                        <w:right w:val="single" w:sz="2" w:space="0" w:color="D9D9E3"/>
                                      </w:divBdr>
                                      <w:divsChild>
                                        <w:div w:id="1022439166">
                                          <w:marLeft w:val="0"/>
                                          <w:marRight w:val="0"/>
                                          <w:marTop w:val="0"/>
                                          <w:marBottom w:val="0"/>
                                          <w:divBdr>
                                            <w:top w:val="single" w:sz="2" w:space="0" w:color="D9D9E3"/>
                                            <w:left w:val="single" w:sz="2" w:space="0" w:color="D9D9E3"/>
                                            <w:bottom w:val="single" w:sz="2" w:space="0" w:color="D9D9E3"/>
                                            <w:right w:val="single" w:sz="2" w:space="0" w:color="D9D9E3"/>
                                          </w:divBdr>
                                        </w:div>
                                        <w:div w:id="1455059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9477516">
                                      <w:marLeft w:val="0"/>
                                      <w:marRight w:val="0"/>
                                      <w:marTop w:val="0"/>
                                      <w:marBottom w:val="0"/>
                                      <w:divBdr>
                                        <w:top w:val="single" w:sz="2" w:space="0" w:color="D9D9E3"/>
                                        <w:left w:val="single" w:sz="2" w:space="0" w:color="D9D9E3"/>
                                        <w:bottom w:val="single" w:sz="2" w:space="0" w:color="D9D9E3"/>
                                        <w:right w:val="single" w:sz="2" w:space="0" w:color="D9D9E3"/>
                                      </w:divBdr>
                                      <w:divsChild>
                                        <w:div w:id="550074105">
                                          <w:marLeft w:val="0"/>
                                          <w:marRight w:val="0"/>
                                          <w:marTop w:val="0"/>
                                          <w:marBottom w:val="0"/>
                                          <w:divBdr>
                                            <w:top w:val="single" w:sz="2" w:space="0" w:color="D9D9E3"/>
                                            <w:left w:val="single" w:sz="2" w:space="0" w:color="D9D9E3"/>
                                            <w:bottom w:val="single" w:sz="2" w:space="0" w:color="D9D9E3"/>
                                            <w:right w:val="single" w:sz="2" w:space="0" w:color="D9D9E3"/>
                                          </w:divBdr>
                                        </w:div>
                                        <w:div w:id="1741976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790893">
                                      <w:marLeft w:val="0"/>
                                      <w:marRight w:val="0"/>
                                      <w:marTop w:val="0"/>
                                      <w:marBottom w:val="0"/>
                                      <w:divBdr>
                                        <w:top w:val="single" w:sz="2" w:space="0" w:color="D9D9E3"/>
                                        <w:left w:val="single" w:sz="2" w:space="0" w:color="D9D9E3"/>
                                        <w:bottom w:val="single" w:sz="2" w:space="0" w:color="D9D9E3"/>
                                        <w:right w:val="single" w:sz="2" w:space="0" w:color="D9D9E3"/>
                                      </w:divBdr>
                                      <w:divsChild>
                                        <w:div w:id="188227281">
                                          <w:marLeft w:val="0"/>
                                          <w:marRight w:val="0"/>
                                          <w:marTop w:val="0"/>
                                          <w:marBottom w:val="0"/>
                                          <w:divBdr>
                                            <w:top w:val="single" w:sz="2" w:space="0" w:color="D9D9E3"/>
                                            <w:left w:val="single" w:sz="2" w:space="0" w:color="D9D9E3"/>
                                            <w:bottom w:val="single" w:sz="2" w:space="0" w:color="D9D9E3"/>
                                            <w:right w:val="single" w:sz="2" w:space="0" w:color="D9D9E3"/>
                                          </w:divBdr>
                                        </w:div>
                                        <w:div w:id="121905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4475428">
                                      <w:marLeft w:val="0"/>
                                      <w:marRight w:val="0"/>
                                      <w:marTop w:val="0"/>
                                      <w:marBottom w:val="0"/>
                                      <w:divBdr>
                                        <w:top w:val="single" w:sz="2" w:space="0" w:color="D9D9E3"/>
                                        <w:left w:val="single" w:sz="2" w:space="0" w:color="D9D9E3"/>
                                        <w:bottom w:val="single" w:sz="2" w:space="0" w:color="D9D9E3"/>
                                        <w:right w:val="single" w:sz="2" w:space="0" w:color="D9D9E3"/>
                                      </w:divBdr>
                                      <w:divsChild>
                                        <w:div w:id="541092815">
                                          <w:marLeft w:val="0"/>
                                          <w:marRight w:val="0"/>
                                          <w:marTop w:val="0"/>
                                          <w:marBottom w:val="0"/>
                                          <w:divBdr>
                                            <w:top w:val="single" w:sz="2" w:space="0" w:color="D9D9E3"/>
                                            <w:left w:val="single" w:sz="2" w:space="0" w:color="D9D9E3"/>
                                            <w:bottom w:val="single" w:sz="2" w:space="0" w:color="D9D9E3"/>
                                            <w:right w:val="single" w:sz="2" w:space="0" w:color="D9D9E3"/>
                                          </w:divBdr>
                                        </w:div>
                                        <w:div w:id="757407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9823180">
      <w:bodyDiv w:val="1"/>
      <w:marLeft w:val="0"/>
      <w:marRight w:val="0"/>
      <w:marTop w:val="0"/>
      <w:marBottom w:val="0"/>
      <w:divBdr>
        <w:top w:val="none" w:sz="0" w:space="0" w:color="auto"/>
        <w:left w:val="none" w:sz="0" w:space="0" w:color="auto"/>
        <w:bottom w:val="none" w:sz="0" w:space="0" w:color="auto"/>
        <w:right w:val="none" w:sz="0" w:space="0" w:color="auto"/>
      </w:divBdr>
      <w:divsChild>
        <w:div w:id="292447555">
          <w:marLeft w:val="0"/>
          <w:marRight w:val="0"/>
          <w:marTop w:val="0"/>
          <w:marBottom w:val="0"/>
          <w:divBdr>
            <w:top w:val="none" w:sz="0" w:space="0" w:color="auto"/>
            <w:left w:val="none" w:sz="0" w:space="0" w:color="auto"/>
            <w:bottom w:val="none" w:sz="0" w:space="0" w:color="auto"/>
            <w:right w:val="none" w:sz="0" w:space="0" w:color="auto"/>
          </w:divBdr>
        </w:div>
        <w:div w:id="1898125997">
          <w:marLeft w:val="0"/>
          <w:marRight w:val="0"/>
          <w:marTop w:val="0"/>
          <w:marBottom w:val="0"/>
          <w:divBdr>
            <w:top w:val="single" w:sz="2" w:space="0" w:color="D9D9E3"/>
            <w:left w:val="single" w:sz="2" w:space="0" w:color="D9D9E3"/>
            <w:bottom w:val="single" w:sz="2" w:space="0" w:color="D9D9E3"/>
            <w:right w:val="single" w:sz="2" w:space="0" w:color="D9D9E3"/>
          </w:divBdr>
          <w:divsChild>
            <w:div w:id="4403860">
              <w:marLeft w:val="0"/>
              <w:marRight w:val="0"/>
              <w:marTop w:val="0"/>
              <w:marBottom w:val="0"/>
              <w:divBdr>
                <w:top w:val="single" w:sz="2" w:space="0" w:color="D9D9E3"/>
                <w:left w:val="single" w:sz="2" w:space="0" w:color="D9D9E3"/>
                <w:bottom w:val="single" w:sz="2" w:space="0" w:color="D9D9E3"/>
                <w:right w:val="single" w:sz="2" w:space="0" w:color="D9D9E3"/>
              </w:divBdr>
              <w:divsChild>
                <w:div w:id="1958753143">
                  <w:marLeft w:val="0"/>
                  <w:marRight w:val="0"/>
                  <w:marTop w:val="0"/>
                  <w:marBottom w:val="0"/>
                  <w:divBdr>
                    <w:top w:val="single" w:sz="2" w:space="0" w:color="D9D9E3"/>
                    <w:left w:val="single" w:sz="2" w:space="0" w:color="D9D9E3"/>
                    <w:bottom w:val="single" w:sz="2" w:space="0" w:color="D9D9E3"/>
                    <w:right w:val="single" w:sz="2" w:space="0" w:color="D9D9E3"/>
                  </w:divBdr>
                  <w:divsChild>
                    <w:div w:id="1055011743">
                      <w:marLeft w:val="0"/>
                      <w:marRight w:val="0"/>
                      <w:marTop w:val="0"/>
                      <w:marBottom w:val="0"/>
                      <w:divBdr>
                        <w:top w:val="single" w:sz="2" w:space="0" w:color="D9D9E3"/>
                        <w:left w:val="single" w:sz="2" w:space="0" w:color="D9D9E3"/>
                        <w:bottom w:val="single" w:sz="2" w:space="0" w:color="D9D9E3"/>
                        <w:right w:val="single" w:sz="2" w:space="0" w:color="D9D9E3"/>
                      </w:divBdr>
                      <w:divsChild>
                        <w:div w:id="1773815030">
                          <w:marLeft w:val="0"/>
                          <w:marRight w:val="0"/>
                          <w:marTop w:val="0"/>
                          <w:marBottom w:val="0"/>
                          <w:divBdr>
                            <w:top w:val="single" w:sz="2" w:space="0" w:color="auto"/>
                            <w:left w:val="single" w:sz="2" w:space="0" w:color="auto"/>
                            <w:bottom w:val="single" w:sz="6" w:space="0" w:color="auto"/>
                            <w:right w:val="single" w:sz="2" w:space="0" w:color="auto"/>
                          </w:divBdr>
                          <w:divsChild>
                            <w:div w:id="1712999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83339">
                                  <w:marLeft w:val="0"/>
                                  <w:marRight w:val="0"/>
                                  <w:marTop w:val="0"/>
                                  <w:marBottom w:val="0"/>
                                  <w:divBdr>
                                    <w:top w:val="single" w:sz="2" w:space="0" w:color="D9D9E3"/>
                                    <w:left w:val="single" w:sz="2" w:space="0" w:color="D9D9E3"/>
                                    <w:bottom w:val="single" w:sz="2" w:space="0" w:color="D9D9E3"/>
                                    <w:right w:val="single" w:sz="2" w:space="0" w:color="D9D9E3"/>
                                  </w:divBdr>
                                  <w:divsChild>
                                    <w:div w:id="1939943861">
                                      <w:marLeft w:val="0"/>
                                      <w:marRight w:val="0"/>
                                      <w:marTop w:val="0"/>
                                      <w:marBottom w:val="0"/>
                                      <w:divBdr>
                                        <w:top w:val="single" w:sz="2" w:space="0" w:color="D9D9E3"/>
                                        <w:left w:val="single" w:sz="2" w:space="0" w:color="D9D9E3"/>
                                        <w:bottom w:val="single" w:sz="2" w:space="0" w:color="D9D9E3"/>
                                        <w:right w:val="single" w:sz="2" w:space="0" w:color="D9D9E3"/>
                                      </w:divBdr>
                                      <w:divsChild>
                                        <w:div w:id="392701144">
                                          <w:marLeft w:val="0"/>
                                          <w:marRight w:val="0"/>
                                          <w:marTop w:val="0"/>
                                          <w:marBottom w:val="0"/>
                                          <w:divBdr>
                                            <w:top w:val="single" w:sz="2" w:space="0" w:color="D9D9E3"/>
                                            <w:left w:val="single" w:sz="2" w:space="0" w:color="D9D9E3"/>
                                            <w:bottom w:val="single" w:sz="2" w:space="0" w:color="D9D9E3"/>
                                            <w:right w:val="single" w:sz="2" w:space="0" w:color="D9D9E3"/>
                                          </w:divBdr>
                                          <w:divsChild>
                                            <w:div w:id="503283491">
                                              <w:marLeft w:val="0"/>
                                              <w:marRight w:val="0"/>
                                              <w:marTop w:val="0"/>
                                              <w:marBottom w:val="0"/>
                                              <w:divBdr>
                                                <w:top w:val="single" w:sz="2" w:space="0" w:color="D9D9E3"/>
                                                <w:left w:val="single" w:sz="2" w:space="0" w:color="D9D9E3"/>
                                                <w:bottom w:val="single" w:sz="2" w:space="0" w:color="D9D9E3"/>
                                                <w:right w:val="single" w:sz="2" w:space="0" w:color="D9D9E3"/>
                                              </w:divBdr>
                                              <w:divsChild>
                                                <w:div w:id="1748991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2642446">
      <w:bodyDiv w:val="1"/>
      <w:marLeft w:val="0"/>
      <w:marRight w:val="0"/>
      <w:marTop w:val="0"/>
      <w:marBottom w:val="0"/>
      <w:divBdr>
        <w:top w:val="none" w:sz="0" w:space="0" w:color="auto"/>
        <w:left w:val="none" w:sz="0" w:space="0" w:color="auto"/>
        <w:bottom w:val="none" w:sz="0" w:space="0" w:color="auto"/>
        <w:right w:val="none" w:sz="0" w:space="0" w:color="auto"/>
      </w:divBdr>
      <w:divsChild>
        <w:div w:id="1352490664">
          <w:marLeft w:val="0"/>
          <w:marRight w:val="0"/>
          <w:marTop w:val="0"/>
          <w:marBottom w:val="0"/>
          <w:divBdr>
            <w:top w:val="single" w:sz="2" w:space="0" w:color="auto"/>
            <w:left w:val="single" w:sz="2" w:space="0" w:color="auto"/>
            <w:bottom w:val="single" w:sz="6" w:space="0" w:color="auto"/>
            <w:right w:val="single" w:sz="2" w:space="0" w:color="auto"/>
          </w:divBdr>
          <w:divsChild>
            <w:div w:id="1546021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50479709">
                  <w:marLeft w:val="0"/>
                  <w:marRight w:val="0"/>
                  <w:marTop w:val="0"/>
                  <w:marBottom w:val="0"/>
                  <w:divBdr>
                    <w:top w:val="single" w:sz="2" w:space="0" w:color="D9D9E3"/>
                    <w:left w:val="single" w:sz="2" w:space="0" w:color="D9D9E3"/>
                    <w:bottom w:val="single" w:sz="2" w:space="0" w:color="D9D9E3"/>
                    <w:right w:val="single" w:sz="2" w:space="0" w:color="D9D9E3"/>
                  </w:divBdr>
                  <w:divsChild>
                    <w:div w:id="1971200963">
                      <w:marLeft w:val="0"/>
                      <w:marRight w:val="0"/>
                      <w:marTop w:val="0"/>
                      <w:marBottom w:val="0"/>
                      <w:divBdr>
                        <w:top w:val="single" w:sz="2" w:space="0" w:color="D9D9E3"/>
                        <w:left w:val="single" w:sz="2" w:space="0" w:color="D9D9E3"/>
                        <w:bottom w:val="single" w:sz="2" w:space="0" w:color="D9D9E3"/>
                        <w:right w:val="single" w:sz="2" w:space="0" w:color="D9D9E3"/>
                      </w:divBdr>
                      <w:divsChild>
                        <w:div w:id="734012855">
                          <w:marLeft w:val="0"/>
                          <w:marRight w:val="0"/>
                          <w:marTop w:val="0"/>
                          <w:marBottom w:val="0"/>
                          <w:divBdr>
                            <w:top w:val="single" w:sz="2" w:space="0" w:color="D9D9E3"/>
                            <w:left w:val="single" w:sz="2" w:space="0" w:color="D9D9E3"/>
                            <w:bottom w:val="single" w:sz="2" w:space="0" w:color="D9D9E3"/>
                            <w:right w:val="single" w:sz="2" w:space="0" w:color="D9D9E3"/>
                          </w:divBdr>
                          <w:divsChild>
                            <w:div w:id="536357145">
                              <w:marLeft w:val="0"/>
                              <w:marRight w:val="0"/>
                              <w:marTop w:val="0"/>
                              <w:marBottom w:val="0"/>
                              <w:divBdr>
                                <w:top w:val="single" w:sz="2" w:space="0" w:color="D9D9E3"/>
                                <w:left w:val="single" w:sz="2" w:space="0" w:color="D9D9E3"/>
                                <w:bottom w:val="single" w:sz="2" w:space="0" w:color="D9D9E3"/>
                                <w:right w:val="single" w:sz="2" w:space="0" w:color="D9D9E3"/>
                              </w:divBdr>
                              <w:divsChild>
                                <w:div w:id="1036811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3322933">
      <w:bodyDiv w:val="1"/>
      <w:marLeft w:val="0"/>
      <w:marRight w:val="0"/>
      <w:marTop w:val="0"/>
      <w:marBottom w:val="0"/>
      <w:divBdr>
        <w:top w:val="none" w:sz="0" w:space="0" w:color="auto"/>
        <w:left w:val="none" w:sz="0" w:space="0" w:color="auto"/>
        <w:bottom w:val="none" w:sz="0" w:space="0" w:color="auto"/>
        <w:right w:val="none" w:sz="0" w:space="0" w:color="auto"/>
      </w:divBdr>
      <w:divsChild>
        <w:div w:id="2047103074">
          <w:marLeft w:val="0"/>
          <w:marRight w:val="0"/>
          <w:marTop w:val="0"/>
          <w:marBottom w:val="0"/>
          <w:divBdr>
            <w:top w:val="single" w:sz="2" w:space="0" w:color="auto"/>
            <w:left w:val="single" w:sz="2" w:space="0" w:color="auto"/>
            <w:bottom w:val="single" w:sz="6" w:space="0" w:color="auto"/>
            <w:right w:val="single" w:sz="2" w:space="0" w:color="auto"/>
          </w:divBdr>
          <w:divsChild>
            <w:div w:id="82778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953565">
                  <w:marLeft w:val="0"/>
                  <w:marRight w:val="0"/>
                  <w:marTop w:val="0"/>
                  <w:marBottom w:val="0"/>
                  <w:divBdr>
                    <w:top w:val="single" w:sz="2" w:space="0" w:color="D9D9E3"/>
                    <w:left w:val="single" w:sz="2" w:space="0" w:color="D9D9E3"/>
                    <w:bottom w:val="single" w:sz="2" w:space="0" w:color="D9D9E3"/>
                    <w:right w:val="single" w:sz="2" w:space="0" w:color="D9D9E3"/>
                  </w:divBdr>
                  <w:divsChild>
                    <w:div w:id="1587567508">
                      <w:marLeft w:val="0"/>
                      <w:marRight w:val="0"/>
                      <w:marTop w:val="0"/>
                      <w:marBottom w:val="0"/>
                      <w:divBdr>
                        <w:top w:val="single" w:sz="2" w:space="0" w:color="D9D9E3"/>
                        <w:left w:val="single" w:sz="2" w:space="0" w:color="D9D9E3"/>
                        <w:bottom w:val="single" w:sz="2" w:space="0" w:color="D9D9E3"/>
                        <w:right w:val="single" w:sz="2" w:space="0" w:color="D9D9E3"/>
                      </w:divBdr>
                      <w:divsChild>
                        <w:div w:id="1302617150">
                          <w:marLeft w:val="0"/>
                          <w:marRight w:val="0"/>
                          <w:marTop w:val="0"/>
                          <w:marBottom w:val="0"/>
                          <w:divBdr>
                            <w:top w:val="single" w:sz="2" w:space="0" w:color="D9D9E3"/>
                            <w:left w:val="single" w:sz="2" w:space="0" w:color="D9D9E3"/>
                            <w:bottom w:val="single" w:sz="2" w:space="0" w:color="D9D9E3"/>
                            <w:right w:val="single" w:sz="2" w:space="0" w:color="D9D9E3"/>
                          </w:divBdr>
                          <w:divsChild>
                            <w:div w:id="996373794">
                              <w:marLeft w:val="0"/>
                              <w:marRight w:val="0"/>
                              <w:marTop w:val="0"/>
                              <w:marBottom w:val="0"/>
                              <w:divBdr>
                                <w:top w:val="single" w:sz="2" w:space="0" w:color="D9D9E3"/>
                                <w:left w:val="single" w:sz="2" w:space="0" w:color="D9D9E3"/>
                                <w:bottom w:val="single" w:sz="2" w:space="0" w:color="D9D9E3"/>
                                <w:right w:val="single" w:sz="2" w:space="0" w:color="D9D9E3"/>
                              </w:divBdr>
                              <w:divsChild>
                                <w:div w:id="986933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8952144">
      <w:bodyDiv w:val="1"/>
      <w:marLeft w:val="0"/>
      <w:marRight w:val="0"/>
      <w:marTop w:val="0"/>
      <w:marBottom w:val="0"/>
      <w:divBdr>
        <w:top w:val="none" w:sz="0" w:space="0" w:color="auto"/>
        <w:left w:val="none" w:sz="0" w:space="0" w:color="auto"/>
        <w:bottom w:val="none" w:sz="0" w:space="0" w:color="auto"/>
        <w:right w:val="none" w:sz="0" w:space="0" w:color="auto"/>
      </w:divBdr>
      <w:divsChild>
        <w:div w:id="1667244351">
          <w:marLeft w:val="0"/>
          <w:marRight w:val="0"/>
          <w:marTop w:val="0"/>
          <w:marBottom w:val="0"/>
          <w:divBdr>
            <w:top w:val="single" w:sz="2" w:space="0" w:color="auto"/>
            <w:left w:val="single" w:sz="2" w:space="0" w:color="auto"/>
            <w:bottom w:val="single" w:sz="6" w:space="0" w:color="auto"/>
            <w:right w:val="single" w:sz="2" w:space="0" w:color="auto"/>
          </w:divBdr>
          <w:divsChild>
            <w:div w:id="2105422227">
              <w:marLeft w:val="0"/>
              <w:marRight w:val="0"/>
              <w:marTop w:val="100"/>
              <w:marBottom w:val="100"/>
              <w:divBdr>
                <w:top w:val="single" w:sz="2" w:space="0" w:color="D9D9E3"/>
                <w:left w:val="single" w:sz="2" w:space="0" w:color="D9D9E3"/>
                <w:bottom w:val="single" w:sz="2" w:space="0" w:color="D9D9E3"/>
                <w:right w:val="single" w:sz="2" w:space="0" w:color="D9D9E3"/>
              </w:divBdr>
              <w:divsChild>
                <w:div w:id="671955889">
                  <w:marLeft w:val="0"/>
                  <w:marRight w:val="0"/>
                  <w:marTop w:val="0"/>
                  <w:marBottom w:val="0"/>
                  <w:divBdr>
                    <w:top w:val="single" w:sz="2" w:space="0" w:color="D9D9E3"/>
                    <w:left w:val="single" w:sz="2" w:space="0" w:color="D9D9E3"/>
                    <w:bottom w:val="single" w:sz="2" w:space="0" w:color="D9D9E3"/>
                    <w:right w:val="single" w:sz="2" w:space="0" w:color="D9D9E3"/>
                  </w:divBdr>
                  <w:divsChild>
                    <w:div w:id="691759299">
                      <w:marLeft w:val="0"/>
                      <w:marRight w:val="0"/>
                      <w:marTop w:val="0"/>
                      <w:marBottom w:val="0"/>
                      <w:divBdr>
                        <w:top w:val="single" w:sz="2" w:space="0" w:color="D9D9E3"/>
                        <w:left w:val="single" w:sz="2" w:space="0" w:color="D9D9E3"/>
                        <w:bottom w:val="single" w:sz="2" w:space="0" w:color="D9D9E3"/>
                        <w:right w:val="single" w:sz="2" w:space="0" w:color="D9D9E3"/>
                      </w:divBdr>
                      <w:divsChild>
                        <w:div w:id="1153136179">
                          <w:marLeft w:val="0"/>
                          <w:marRight w:val="0"/>
                          <w:marTop w:val="0"/>
                          <w:marBottom w:val="0"/>
                          <w:divBdr>
                            <w:top w:val="single" w:sz="2" w:space="0" w:color="D9D9E3"/>
                            <w:left w:val="single" w:sz="2" w:space="0" w:color="D9D9E3"/>
                            <w:bottom w:val="single" w:sz="2" w:space="0" w:color="D9D9E3"/>
                            <w:right w:val="single" w:sz="2" w:space="0" w:color="D9D9E3"/>
                          </w:divBdr>
                          <w:divsChild>
                            <w:div w:id="1052340844">
                              <w:marLeft w:val="0"/>
                              <w:marRight w:val="0"/>
                              <w:marTop w:val="0"/>
                              <w:marBottom w:val="0"/>
                              <w:divBdr>
                                <w:top w:val="single" w:sz="2" w:space="0" w:color="D9D9E3"/>
                                <w:left w:val="single" w:sz="2" w:space="0" w:color="D9D9E3"/>
                                <w:bottom w:val="single" w:sz="2" w:space="0" w:color="D9D9E3"/>
                                <w:right w:val="single" w:sz="2" w:space="0" w:color="D9D9E3"/>
                              </w:divBdr>
                              <w:divsChild>
                                <w:div w:id="263922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9535797">
      <w:bodyDiv w:val="1"/>
      <w:marLeft w:val="0"/>
      <w:marRight w:val="0"/>
      <w:marTop w:val="0"/>
      <w:marBottom w:val="0"/>
      <w:divBdr>
        <w:top w:val="none" w:sz="0" w:space="0" w:color="auto"/>
        <w:left w:val="none" w:sz="0" w:space="0" w:color="auto"/>
        <w:bottom w:val="none" w:sz="0" w:space="0" w:color="auto"/>
        <w:right w:val="none" w:sz="0" w:space="0" w:color="auto"/>
      </w:divBdr>
      <w:divsChild>
        <w:div w:id="377510614">
          <w:marLeft w:val="0"/>
          <w:marRight w:val="0"/>
          <w:marTop w:val="0"/>
          <w:marBottom w:val="0"/>
          <w:divBdr>
            <w:top w:val="single" w:sz="2" w:space="0" w:color="auto"/>
            <w:left w:val="single" w:sz="2" w:space="0" w:color="auto"/>
            <w:bottom w:val="single" w:sz="6" w:space="0" w:color="auto"/>
            <w:right w:val="single" w:sz="2" w:space="0" w:color="auto"/>
          </w:divBdr>
          <w:divsChild>
            <w:div w:id="21748032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363531">
                  <w:marLeft w:val="0"/>
                  <w:marRight w:val="0"/>
                  <w:marTop w:val="0"/>
                  <w:marBottom w:val="0"/>
                  <w:divBdr>
                    <w:top w:val="single" w:sz="2" w:space="0" w:color="D9D9E3"/>
                    <w:left w:val="single" w:sz="2" w:space="0" w:color="D9D9E3"/>
                    <w:bottom w:val="single" w:sz="2" w:space="0" w:color="D9D9E3"/>
                    <w:right w:val="single" w:sz="2" w:space="0" w:color="D9D9E3"/>
                  </w:divBdr>
                  <w:divsChild>
                    <w:div w:id="1352955029">
                      <w:marLeft w:val="0"/>
                      <w:marRight w:val="0"/>
                      <w:marTop w:val="0"/>
                      <w:marBottom w:val="0"/>
                      <w:divBdr>
                        <w:top w:val="single" w:sz="2" w:space="0" w:color="D9D9E3"/>
                        <w:left w:val="single" w:sz="2" w:space="0" w:color="D9D9E3"/>
                        <w:bottom w:val="single" w:sz="2" w:space="0" w:color="D9D9E3"/>
                        <w:right w:val="single" w:sz="2" w:space="0" w:color="D9D9E3"/>
                      </w:divBdr>
                      <w:divsChild>
                        <w:div w:id="1850371365">
                          <w:marLeft w:val="0"/>
                          <w:marRight w:val="0"/>
                          <w:marTop w:val="0"/>
                          <w:marBottom w:val="0"/>
                          <w:divBdr>
                            <w:top w:val="single" w:sz="2" w:space="0" w:color="D9D9E3"/>
                            <w:left w:val="single" w:sz="2" w:space="0" w:color="D9D9E3"/>
                            <w:bottom w:val="single" w:sz="2" w:space="0" w:color="D9D9E3"/>
                            <w:right w:val="single" w:sz="2" w:space="0" w:color="D9D9E3"/>
                          </w:divBdr>
                          <w:divsChild>
                            <w:div w:id="1077895421">
                              <w:marLeft w:val="0"/>
                              <w:marRight w:val="0"/>
                              <w:marTop w:val="0"/>
                              <w:marBottom w:val="0"/>
                              <w:divBdr>
                                <w:top w:val="single" w:sz="2" w:space="0" w:color="D9D9E3"/>
                                <w:left w:val="single" w:sz="2" w:space="0" w:color="D9D9E3"/>
                                <w:bottom w:val="single" w:sz="2" w:space="0" w:color="D9D9E3"/>
                                <w:right w:val="single" w:sz="2" w:space="0" w:color="D9D9E3"/>
                              </w:divBdr>
                              <w:divsChild>
                                <w:div w:id="1010335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0726791">
      <w:bodyDiv w:val="1"/>
      <w:marLeft w:val="0"/>
      <w:marRight w:val="0"/>
      <w:marTop w:val="0"/>
      <w:marBottom w:val="0"/>
      <w:divBdr>
        <w:top w:val="none" w:sz="0" w:space="0" w:color="auto"/>
        <w:left w:val="none" w:sz="0" w:space="0" w:color="auto"/>
        <w:bottom w:val="none" w:sz="0" w:space="0" w:color="auto"/>
        <w:right w:val="none" w:sz="0" w:space="0" w:color="auto"/>
      </w:divBdr>
      <w:divsChild>
        <w:div w:id="88353978">
          <w:marLeft w:val="0"/>
          <w:marRight w:val="0"/>
          <w:marTop w:val="0"/>
          <w:marBottom w:val="0"/>
          <w:divBdr>
            <w:top w:val="single" w:sz="2" w:space="0" w:color="auto"/>
            <w:left w:val="single" w:sz="2" w:space="0" w:color="auto"/>
            <w:bottom w:val="single" w:sz="6" w:space="0" w:color="auto"/>
            <w:right w:val="single" w:sz="2" w:space="0" w:color="auto"/>
          </w:divBdr>
          <w:divsChild>
            <w:div w:id="730155003">
              <w:marLeft w:val="0"/>
              <w:marRight w:val="0"/>
              <w:marTop w:val="100"/>
              <w:marBottom w:val="100"/>
              <w:divBdr>
                <w:top w:val="single" w:sz="2" w:space="0" w:color="D9D9E3"/>
                <w:left w:val="single" w:sz="2" w:space="0" w:color="D9D9E3"/>
                <w:bottom w:val="single" w:sz="2" w:space="0" w:color="D9D9E3"/>
                <w:right w:val="single" w:sz="2" w:space="0" w:color="D9D9E3"/>
              </w:divBdr>
              <w:divsChild>
                <w:div w:id="571627257">
                  <w:marLeft w:val="0"/>
                  <w:marRight w:val="0"/>
                  <w:marTop w:val="0"/>
                  <w:marBottom w:val="0"/>
                  <w:divBdr>
                    <w:top w:val="single" w:sz="2" w:space="0" w:color="D9D9E3"/>
                    <w:left w:val="single" w:sz="2" w:space="0" w:color="D9D9E3"/>
                    <w:bottom w:val="single" w:sz="2" w:space="0" w:color="D9D9E3"/>
                    <w:right w:val="single" w:sz="2" w:space="0" w:color="D9D9E3"/>
                  </w:divBdr>
                  <w:divsChild>
                    <w:div w:id="1993101195">
                      <w:marLeft w:val="0"/>
                      <w:marRight w:val="0"/>
                      <w:marTop w:val="0"/>
                      <w:marBottom w:val="0"/>
                      <w:divBdr>
                        <w:top w:val="single" w:sz="2" w:space="0" w:color="D9D9E3"/>
                        <w:left w:val="single" w:sz="2" w:space="0" w:color="D9D9E3"/>
                        <w:bottom w:val="single" w:sz="2" w:space="0" w:color="D9D9E3"/>
                        <w:right w:val="single" w:sz="2" w:space="0" w:color="D9D9E3"/>
                      </w:divBdr>
                      <w:divsChild>
                        <w:div w:id="1542590495">
                          <w:marLeft w:val="0"/>
                          <w:marRight w:val="0"/>
                          <w:marTop w:val="0"/>
                          <w:marBottom w:val="0"/>
                          <w:divBdr>
                            <w:top w:val="single" w:sz="2" w:space="0" w:color="D9D9E3"/>
                            <w:left w:val="single" w:sz="2" w:space="0" w:color="D9D9E3"/>
                            <w:bottom w:val="single" w:sz="2" w:space="0" w:color="D9D9E3"/>
                            <w:right w:val="single" w:sz="2" w:space="0" w:color="D9D9E3"/>
                          </w:divBdr>
                          <w:divsChild>
                            <w:div w:id="1732383240">
                              <w:marLeft w:val="0"/>
                              <w:marRight w:val="0"/>
                              <w:marTop w:val="0"/>
                              <w:marBottom w:val="0"/>
                              <w:divBdr>
                                <w:top w:val="single" w:sz="2" w:space="0" w:color="D9D9E3"/>
                                <w:left w:val="single" w:sz="2" w:space="0" w:color="D9D9E3"/>
                                <w:bottom w:val="single" w:sz="2" w:space="0" w:color="D9D9E3"/>
                                <w:right w:val="single" w:sz="2" w:space="0" w:color="D9D9E3"/>
                              </w:divBdr>
                              <w:divsChild>
                                <w:div w:id="960575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2345153">
      <w:bodyDiv w:val="1"/>
      <w:marLeft w:val="0"/>
      <w:marRight w:val="0"/>
      <w:marTop w:val="0"/>
      <w:marBottom w:val="0"/>
      <w:divBdr>
        <w:top w:val="none" w:sz="0" w:space="0" w:color="auto"/>
        <w:left w:val="none" w:sz="0" w:space="0" w:color="auto"/>
        <w:bottom w:val="none" w:sz="0" w:space="0" w:color="auto"/>
        <w:right w:val="none" w:sz="0" w:space="0" w:color="auto"/>
      </w:divBdr>
      <w:divsChild>
        <w:div w:id="291375197">
          <w:marLeft w:val="0"/>
          <w:marRight w:val="0"/>
          <w:marTop w:val="0"/>
          <w:marBottom w:val="0"/>
          <w:divBdr>
            <w:top w:val="single" w:sz="2" w:space="0" w:color="auto"/>
            <w:left w:val="single" w:sz="2" w:space="0" w:color="auto"/>
            <w:bottom w:val="single" w:sz="6" w:space="0" w:color="auto"/>
            <w:right w:val="single" w:sz="2" w:space="0" w:color="auto"/>
          </w:divBdr>
          <w:divsChild>
            <w:div w:id="1373261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025926">
                  <w:marLeft w:val="0"/>
                  <w:marRight w:val="0"/>
                  <w:marTop w:val="0"/>
                  <w:marBottom w:val="0"/>
                  <w:divBdr>
                    <w:top w:val="single" w:sz="2" w:space="0" w:color="D9D9E3"/>
                    <w:left w:val="single" w:sz="2" w:space="0" w:color="D9D9E3"/>
                    <w:bottom w:val="single" w:sz="2" w:space="0" w:color="D9D9E3"/>
                    <w:right w:val="single" w:sz="2" w:space="0" w:color="D9D9E3"/>
                  </w:divBdr>
                  <w:divsChild>
                    <w:div w:id="342703697">
                      <w:marLeft w:val="0"/>
                      <w:marRight w:val="0"/>
                      <w:marTop w:val="0"/>
                      <w:marBottom w:val="0"/>
                      <w:divBdr>
                        <w:top w:val="single" w:sz="2" w:space="0" w:color="D9D9E3"/>
                        <w:left w:val="single" w:sz="2" w:space="0" w:color="D9D9E3"/>
                        <w:bottom w:val="single" w:sz="2" w:space="0" w:color="D9D9E3"/>
                        <w:right w:val="single" w:sz="2" w:space="0" w:color="D9D9E3"/>
                      </w:divBdr>
                      <w:divsChild>
                        <w:div w:id="608129017">
                          <w:marLeft w:val="0"/>
                          <w:marRight w:val="0"/>
                          <w:marTop w:val="0"/>
                          <w:marBottom w:val="0"/>
                          <w:divBdr>
                            <w:top w:val="single" w:sz="2" w:space="0" w:color="D9D9E3"/>
                            <w:left w:val="single" w:sz="2" w:space="0" w:color="D9D9E3"/>
                            <w:bottom w:val="single" w:sz="2" w:space="0" w:color="D9D9E3"/>
                            <w:right w:val="single" w:sz="2" w:space="0" w:color="D9D9E3"/>
                          </w:divBdr>
                          <w:divsChild>
                            <w:div w:id="968710261">
                              <w:marLeft w:val="0"/>
                              <w:marRight w:val="0"/>
                              <w:marTop w:val="0"/>
                              <w:marBottom w:val="0"/>
                              <w:divBdr>
                                <w:top w:val="single" w:sz="2" w:space="0" w:color="D9D9E3"/>
                                <w:left w:val="single" w:sz="2" w:space="0" w:color="D9D9E3"/>
                                <w:bottom w:val="single" w:sz="2" w:space="0" w:color="D9D9E3"/>
                                <w:right w:val="single" w:sz="2" w:space="0" w:color="D9D9E3"/>
                              </w:divBdr>
                              <w:divsChild>
                                <w:div w:id="1774470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7124618">
      <w:bodyDiv w:val="1"/>
      <w:marLeft w:val="0"/>
      <w:marRight w:val="0"/>
      <w:marTop w:val="0"/>
      <w:marBottom w:val="0"/>
      <w:divBdr>
        <w:top w:val="none" w:sz="0" w:space="0" w:color="auto"/>
        <w:left w:val="none" w:sz="0" w:space="0" w:color="auto"/>
        <w:bottom w:val="none" w:sz="0" w:space="0" w:color="auto"/>
        <w:right w:val="none" w:sz="0" w:space="0" w:color="auto"/>
      </w:divBdr>
      <w:divsChild>
        <w:div w:id="1600865414">
          <w:marLeft w:val="0"/>
          <w:marRight w:val="0"/>
          <w:marTop w:val="0"/>
          <w:marBottom w:val="0"/>
          <w:divBdr>
            <w:top w:val="single" w:sz="6" w:space="0" w:color="D9D9E3"/>
            <w:left w:val="single" w:sz="2" w:space="0" w:color="D9D9E3"/>
            <w:bottom w:val="single" w:sz="2" w:space="0" w:color="D9D9E3"/>
            <w:right w:val="single" w:sz="2" w:space="0" w:color="D9D9E3"/>
          </w:divBdr>
        </w:div>
        <w:div w:id="1862930538">
          <w:marLeft w:val="0"/>
          <w:marRight w:val="0"/>
          <w:marTop w:val="0"/>
          <w:marBottom w:val="0"/>
          <w:divBdr>
            <w:top w:val="single" w:sz="2" w:space="0" w:color="D9D9E3"/>
            <w:left w:val="single" w:sz="2" w:space="0" w:color="D9D9E3"/>
            <w:bottom w:val="single" w:sz="2" w:space="0" w:color="D9D9E3"/>
            <w:right w:val="single" w:sz="2" w:space="0" w:color="D9D9E3"/>
          </w:divBdr>
          <w:divsChild>
            <w:div w:id="896428616">
              <w:marLeft w:val="0"/>
              <w:marRight w:val="0"/>
              <w:marTop w:val="0"/>
              <w:marBottom w:val="0"/>
              <w:divBdr>
                <w:top w:val="single" w:sz="2" w:space="0" w:color="D9D9E3"/>
                <w:left w:val="single" w:sz="2" w:space="0" w:color="D9D9E3"/>
                <w:bottom w:val="single" w:sz="2" w:space="0" w:color="D9D9E3"/>
                <w:right w:val="single" w:sz="2" w:space="0" w:color="D9D9E3"/>
              </w:divBdr>
              <w:divsChild>
                <w:div w:id="1856579281">
                  <w:marLeft w:val="0"/>
                  <w:marRight w:val="0"/>
                  <w:marTop w:val="0"/>
                  <w:marBottom w:val="0"/>
                  <w:divBdr>
                    <w:top w:val="single" w:sz="2" w:space="0" w:color="D9D9E3"/>
                    <w:left w:val="single" w:sz="2" w:space="0" w:color="D9D9E3"/>
                    <w:bottom w:val="single" w:sz="2" w:space="0" w:color="D9D9E3"/>
                    <w:right w:val="single" w:sz="2" w:space="0" w:color="D9D9E3"/>
                  </w:divBdr>
                  <w:divsChild>
                    <w:div w:id="519901972">
                      <w:marLeft w:val="0"/>
                      <w:marRight w:val="0"/>
                      <w:marTop w:val="0"/>
                      <w:marBottom w:val="0"/>
                      <w:divBdr>
                        <w:top w:val="single" w:sz="2" w:space="0" w:color="D9D9E3"/>
                        <w:left w:val="single" w:sz="2" w:space="0" w:color="D9D9E3"/>
                        <w:bottom w:val="single" w:sz="2" w:space="0" w:color="D9D9E3"/>
                        <w:right w:val="single" w:sz="2" w:space="0" w:color="D9D9E3"/>
                      </w:divBdr>
                      <w:divsChild>
                        <w:div w:id="1057240819">
                          <w:marLeft w:val="0"/>
                          <w:marRight w:val="0"/>
                          <w:marTop w:val="0"/>
                          <w:marBottom w:val="0"/>
                          <w:divBdr>
                            <w:top w:val="single" w:sz="2" w:space="0" w:color="auto"/>
                            <w:left w:val="single" w:sz="2" w:space="0" w:color="auto"/>
                            <w:bottom w:val="single" w:sz="6" w:space="0" w:color="auto"/>
                            <w:right w:val="single" w:sz="2" w:space="0" w:color="auto"/>
                          </w:divBdr>
                          <w:divsChild>
                            <w:div w:id="219632978">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60533">
                                  <w:marLeft w:val="0"/>
                                  <w:marRight w:val="0"/>
                                  <w:marTop w:val="0"/>
                                  <w:marBottom w:val="0"/>
                                  <w:divBdr>
                                    <w:top w:val="single" w:sz="2" w:space="0" w:color="D9D9E3"/>
                                    <w:left w:val="single" w:sz="2" w:space="0" w:color="D9D9E3"/>
                                    <w:bottom w:val="single" w:sz="2" w:space="0" w:color="D9D9E3"/>
                                    <w:right w:val="single" w:sz="2" w:space="0" w:color="D9D9E3"/>
                                  </w:divBdr>
                                  <w:divsChild>
                                    <w:div w:id="1900166572">
                                      <w:marLeft w:val="0"/>
                                      <w:marRight w:val="0"/>
                                      <w:marTop w:val="0"/>
                                      <w:marBottom w:val="0"/>
                                      <w:divBdr>
                                        <w:top w:val="single" w:sz="2" w:space="0" w:color="D9D9E3"/>
                                        <w:left w:val="single" w:sz="2" w:space="0" w:color="D9D9E3"/>
                                        <w:bottom w:val="single" w:sz="2" w:space="0" w:color="D9D9E3"/>
                                        <w:right w:val="single" w:sz="2" w:space="0" w:color="D9D9E3"/>
                                      </w:divBdr>
                                      <w:divsChild>
                                        <w:div w:id="307319927">
                                          <w:marLeft w:val="0"/>
                                          <w:marRight w:val="0"/>
                                          <w:marTop w:val="0"/>
                                          <w:marBottom w:val="0"/>
                                          <w:divBdr>
                                            <w:top w:val="single" w:sz="2" w:space="0" w:color="D9D9E3"/>
                                            <w:left w:val="single" w:sz="2" w:space="0" w:color="D9D9E3"/>
                                            <w:bottom w:val="single" w:sz="2" w:space="0" w:color="D9D9E3"/>
                                            <w:right w:val="single" w:sz="2" w:space="0" w:color="D9D9E3"/>
                                          </w:divBdr>
                                          <w:divsChild>
                                            <w:div w:id="2142573016">
                                              <w:marLeft w:val="0"/>
                                              <w:marRight w:val="0"/>
                                              <w:marTop w:val="0"/>
                                              <w:marBottom w:val="0"/>
                                              <w:divBdr>
                                                <w:top w:val="single" w:sz="2" w:space="0" w:color="D9D9E3"/>
                                                <w:left w:val="single" w:sz="2" w:space="0" w:color="D9D9E3"/>
                                                <w:bottom w:val="single" w:sz="2" w:space="0" w:color="D9D9E3"/>
                                                <w:right w:val="single" w:sz="2" w:space="0" w:color="D9D9E3"/>
                                              </w:divBdr>
                                              <w:divsChild>
                                                <w:div w:id="205146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19439159">
      <w:bodyDiv w:val="1"/>
      <w:marLeft w:val="0"/>
      <w:marRight w:val="0"/>
      <w:marTop w:val="0"/>
      <w:marBottom w:val="0"/>
      <w:divBdr>
        <w:top w:val="none" w:sz="0" w:space="0" w:color="auto"/>
        <w:left w:val="none" w:sz="0" w:space="0" w:color="auto"/>
        <w:bottom w:val="none" w:sz="0" w:space="0" w:color="auto"/>
        <w:right w:val="none" w:sz="0" w:space="0" w:color="auto"/>
      </w:divBdr>
      <w:divsChild>
        <w:div w:id="142360166">
          <w:marLeft w:val="0"/>
          <w:marRight w:val="0"/>
          <w:marTop w:val="0"/>
          <w:marBottom w:val="0"/>
          <w:divBdr>
            <w:top w:val="single" w:sz="6" w:space="0" w:color="D9D9E3"/>
            <w:left w:val="single" w:sz="2" w:space="0" w:color="D9D9E3"/>
            <w:bottom w:val="single" w:sz="2" w:space="0" w:color="D9D9E3"/>
            <w:right w:val="single" w:sz="2" w:space="0" w:color="D9D9E3"/>
          </w:divBdr>
        </w:div>
        <w:div w:id="1513882669">
          <w:marLeft w:val="0"/>
          <w:marRight w:val="0"/>
          <w:marTop w:val="0"/>
          <w:marBottom w:val="0"/>
          <w:divBdr>
            <w:top w:val="single" w:sz="2" w:space="0" w:color="D9D9E3"/>
            <w:left w:val="single" w:sz="2" w:space="0" w:color="D9D9E3"/>
            <w:bottom w:val="single" w:sz="2" w:space="0" w:color="D9D9E3"/>
            <w:right w:val="single" w:sz="2" w:space="0" w:color="D9D9E3"/>
          </w:divBdr>
          <w:divsChild>
            <w:div w:id="1947693420">
              <w:marLeft w:val="0"/>
              <w:marRight w:val="0"/>
              <w:marTop w:val="0"/>
              <w:marBottom w:val="0"/>
              <w:divBdr>
                <w:top w:val="single" w:sz="2" w:space="0" w:color="D9D9E3"/>
                <w:left w:val="single" w:sz="2" w:space="0" w:color="D9D9E3"/>
                <w:bottom w:val="single" w:sz="2" w:space="0" w:color="D9D9E3"/>
                <w:right w:val="single" w:sz="2" w:space="0" w:color="D9D9E3"/>
              </w:divBdr>
              <w:divsChild>
                <w:div w:id="1971087053">
                  <w:marLeft w:val="0"/>
                  <w:marRight w:val="0"/>
                  <w:marTop w:val="0"/>
                  <w:marBottom w:val="0"/>
                  <w:divBdr>
                    <w:top w:val="single" w:sz="2" w:space="0" w:color="D9D9E3"/>
                    <w:left w:val="single" w:sz="2" w:space="0" w:color="D9D9E3"/>
                    <w:bottom w:val="single" w:sz="2" w:space="0" w:color="D9D9E3"/>
                    <w:right w:val="single" w:sz="2" w:space="0" w:color="D9D9E3"/>
                  </w:divBdr>
                  <w:divsChild>
                    <w:div w:id="1860853232">
                      <w:marLeft w:val="0"/>
                      <w:marRight w:val="0"/>
                      <w:marTop w:val="0"/>
                      <w:marBottom w:val="0"/>
                      <w:divBdr>
                        <w:top w:val="single" w:sz="2" w:space="0" w:color="D9D9E3"/>
                        <w:left w:val="single" w:sz="2" w:space="0" w:color="D9D9E3"/>
                        <w:bottom w:val="single" w:sz="2" w:space="0" w:color="D9D9E3"/>
                        <w:right w:val="single" w:sz="2" w:space="0" w:color="D9D9E3"/>
                      </w:divBdr>
                      <w:divsChild>
                        <w:div w:id="572394199">
                          <w:marLeft w:val="0"/>
                          <w:marRight w:val="0"/>
                          <w:marTop w:val="0"/>
                          <w:marBottom w:val="0"/>
                          <w:divBdr>
                            <w:top w:val="single" w:sz="2" w:space="0" w:color="auto"/>
                            <w:left w:val="single" w:sz="2" w:space="0" w:color="auto"/>
                            <w:bottom w:val="single" w:sz="6" w:space="0" w:color="auto"/>
                            <w:right w:val="single" w:sz="2" w:space="0" w:color="auto"/>
                          </w:divBdr>
                          <w:divsChild>
                            <w:div w:id="16902517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6728637">
                                  <w:marLeft w:val="0"/>
                                  <w:marRight w:val="0"/>
                                  <w:marTop w:val="0"/>
                                  <w:marBottom w:val="0"/>
                                  <w:divBdr>
                                    <w:top w:val="single" w:sz="2" w:space="0" w:color="D9D9E3"/>
                                    <w:left w:val="single" w:sz="2" w:space="0" w:color="D9D9E3"/>
                                    <w:bottom w:val="single" w:sz="2" w:space="0" w:color="D9D9E3"/>
                                    <w:right w:val="single" w:sz="2" w:space="0" w:color="D9D9E3"/>
                                  </w:divBdr>
                                  <w:divsChild>
                                    <w:div w:id="1077705429">
                                      <w:marLeft w:val="0"/>
                                      <w:marRight w:val="0"/>
                                      <w:marTop w:val="0"/>
                                      <w:marBottom w:val="0"/>
                                      <w:divBdr>
                                        <w:top w:val="single" w:sz="2" w:space="0" w:color="D9D9E3"/>
                                        <w:left w:val="single" w:sz="2" w:space="0" w:color="D9D9E3"/>
                                        <w:bottom w:val="single" w:sz="2" w:space="0" w:color="D9D9E3"/>
                                        <w:right w:val="single" w:sz="2" w:space="0" w:color="D9D9E3"/>
                                      </w:divBdr>
                                      <w:divsChild>
                                        <w:div w:id="1021473815">
                                          <w:marLeft w:val="0"/>
                                          <w:marRight w:val="0"/>
                                          <w:marTop w:val="0"/>
                                          <w:marBottom w:val="0"/>
                                          <w:divBdr>
                                            <w:top w:val="single" w:sz="2" w:space="0" w:color="D9D9E3"/>
                                            <w:left w:val="single" w:sz="2" w:space="0" w:color="D9D9E3"/>
                                            <w:bottom w:val="single" w:sz="2" w:space="0" w:color="D9D9E3"/>
                                            <w:right w:val="single" w:sz="2" w:space="0" w:color="D9D9E3"/>
                                          </w:divBdr>
                                          <w:divsChild>
                                            <w:div w:id="1977057250">
                                              <w:marLeft w:val="0"/>
                                              <w:marRight w:val="0"/>
                                              <w:marTop w:val="0"/>
                                              <w:marBottom w:val="0"/>
                                              <w:divBdr>
                                                <w:top w:val="single" w:sz="2" w:space="0" w:color="D9D9E3"/>
                                                <w:left w:val="single" w:sz="2" w:space="0" w:color="D9D9E3"/>
                                                <w:bottom w:val="single" w:sz="2" w:space="0" w:color="D9D9E3"/>
                                                <w:right w:val="single" w:sz="2" w:space="0" w:color="D9D9E3"/>
                                              </w:divBdr>
                                              <w:divsChild>
                                                <w:div w:id="1299066833">
                                                  <w:marLeft w:val="0"/>
                                                  <w:marRight w:val="0"/>
                                                  <w:marTop w:val="0"/>
                                                  <w:marBottom w:val="0"/>
                                                  <w:divBdr>
                                                    <w:top w:val="single" w:sz="2" w:space="0" w:color="D9D9E3"/>
                                                    <w:left w:val="single" w:sz="2" w:space="0" w:color="D9D9E3"/>
                                                    <w:bottom w:val="single" w:sz="2" w:space="0" w:color="D9D9E3"/>
                                                    <w:right w:val="single" w:sz="2" w:space="0" w:color="D9D9E3"/>
                                                  </w:divBdr>
                                                  <w:divsChild>
                                                    <w:div w:id="1811828797">
                                                      <w:marLeft w:val="0"/>
                                                      <w:marRight w:val="0"/>
                                                      <w:marTop w:val="0"/>
                                                      <w:marBottom w:val="0"/>
                                                      <w:divBdr>
                                                        <w:top w:val="single" w:sz="2" w:space="0" w:color="D9D9E3"/>
                                                        <w:left w:val="single" w:sz="2" w:space="0" w:color="D9D9E3"/>
                                                        <w:bottom w:val="single" w:sz="2" w:space="0" w:color="D9D9E3"/>
                                                        <w:right w:val="single" w:sz="2" w:space="0" w:color="D9D9E3"/>
                                                      </w:divBdr>
                                                      <w:divsChild>
                                                        <w:div w:id="946892803">
                                                          <w:marLeft w:val="0"/>
                                                          <w:marRight w:val="0"/>
                                                          <w:marTop w:val="0"/>
                                                          <w:marBottom w:val="0"/>
                                                          <w:divBdr>
                                                            <w:top w:val="single" w:sz="2" w:space="0" w:color="D9D9E3"/>
                                                            <w:left w:val="single" w:sz="2" w:space="0" w:color="D9D9E3"/>
                                                            <w:bottom w:val="single" w:sz="2" w:space="0" w:color="D9D9E3"/>
                                                            <w:right w:val="single" w:sz="2" w:space="0" w:color="D9D9E3"/>
                                                          </w:divBdr>
                                                        </w:div>
                                                        <w:div w:id="1300919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4862469">
                                                      <w:marLeft w:val="0"/>
                                                      <w:marRight w:val="0"/>
                                                      <w:marTop w:val="0"/>
                                                      <w:marBottom w:val="0"/>
                                                      <w:divBdr>
                                                        <w:top w:val="single" w:sz="2" w:space="0" w:color="D9D9E3"/>
                                                        <w:left w:val="single" w:sz="2" w:space="0" w:color="D9D9E3"/>
                                                        <w:bottom w:val="single" w:sz="2" w:space="0" w:color="D9D9E3"/>
                                                        <w:right w:val="single" w:sz="2" w:space="0" w:color="D9D9E3"/>
                                                      </w:divBdr>
                                                      <w:divsChild>
                                                        <w:div w:id="1562058821">
                                                          <w:marLeft w:val="0"/>
                                                          <w:marRight w:val="0"/>
                                                          <w:marTop w:val="0"/>
                                                          <w:marBottom w:val="0"/>
                                                          <w:divBdr>
                                                            <w:top w:val="single" w:sz="2" w:space="0" w:color="D9D9E3"/>
                                                            <w:left w:val="single" w:sz="2" w:space="0" w:color="D9D9E3"/>
                                                            <w:bottom w:val="single" w:sz="2" w:space="0" w:color="D9D9E3"/>
                                                            <w:right w:val="single" w:sz="2" w:space="0" w:color="D9D9E3"/>
                                                          </w:divBdr>
                                                        </w:div>
                                                        <w:div w:id="2028172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920670253">
      <w:bodyDiv w:val="1"/>
      <w:marLeft w:val="0"/>
      <w:marRight w:val="0"/>
      <w:marTop w:val="0"/>
      <w:marBottom w:val="0"/>
      <w:divBdr>
        <w:top w:val="none" w:sz="0" w:space="0" w:color="auto"/>
        <w:left w:val="none" w:sz="0" w:space="0" w:color="auto"/>
        <w:bottom w:val="none" w:sz="0" w:space="0" w:color="auto"/>
        <w:right w:val="none" w:sz="0" w:space="0" w:color="auto"/>
      </w:divBdr>
      <w:divsChild>
        <w:div w:id="475533016">
          <w:marLeft w:val="0"/>
          <w:marRight w:val="0"/>
          <w:marTop w:val="0"/>
          <w:marBottom w:val="0"/>
          <w:divBdr>
            <w:top w:val="single" w:sz="2" w:space="0" w:color="auto"/>
            <w:left w:val="single" w:sz="2" w:space="0" w:color="auto"/>
            <w:bottom w:val="single" w:sz="6" w:space="0" w:color="auto"/>
            <w:right w:val="single" w:sz="2" w:space="0" w:color="auto"/>
          </w:divBdr>
          <w:divsChild>
            <w:div w:id="129348404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404676">
                  <w:marLeft w:val="0"/>
                  <w:marRight w:val="0"/>
                  <w:marTop w:val="0"/>
                  <w:marBottom w:val="0"/>
                  <w:divBdr>
                    <w:top w:val="single" w:sz="2" w:space="0" w:color="D9D9E3"/>
                    <w:left w:val="single" w:sz="2" w:space="0" w:color="D9D9E3"/>
                    <w:bottom w:val="single" w:sz="2" w:space="0" w:color="D9D9E3"/>
                    <w:right w:val="single" w:sz="2" w:space="0" w:color="D9D9E3"/>
                  </w:divBdr>
                  <w:divsChild>
                    <w:div w:id="627012119">
                      <w:marLeft w:val="0"/>
                      <w:marRight w:val="0"/>
                      <w:marTop w:val="0"/>
                      <w:marBottom w:val="0"/>
                      <w:divBdr>
                        <w:top w:val="single" w:sz="2" w:space="0" w:color="D9D9E3"/>
                        <w:left w:val="single" w:sz="2" w:space="0" w:color="D9D9E3"/>
                        <w:bottom w:val="single" w:sz="2" w:space="0" w:color="D9D9E3"/>
                        <w:right w:val="single" w:sz="2" w:space="0" w:color="D9D9E3"/>
                      </w:divBdr>
                      <w:divsChild>
                        <w:div w:id="606812822">
                          <w:marLeft w:val="0"/>
                          <w:marRight w:val="0"/>
                          <w:marTop w:val="0"/>
                          <w:marBottom w:val="0"/>
                          <w:divBdr>
                            <w:top w:val="single" w:sz="2" w:space="0" w:color="D9D9E3"/>
                            <w:left w:val="single" w:sz="2" w:space="0" w:color="D9D9E3"/>
                            <w:bottom w:val="single" w:sz="2" w:space="0" w:color="D9D9E3"/>
                            <w:right w:val="single" w:sz="2" w:space="0" w:color="D9D9E3"/>
                          </w:divBdr>
                          <w:divsChild>
                            <w:div w:id="2077244551">
                              <w:marLeft w:val="0"/>
                              <w:marRight w:val="0"/>
                              <w:marTop w:val="0"/>
                              <w:marBottom w:val="0"/>
                              <w:divBdr>
                                <w:top w:val="single" w:sz="2" w:space="0" w:color="D9D9E3"/>
                                <w:left w:val="single" w:sz="2" w:space="0" w:color="D9D9E3"/>
                                <w:bottom w:val="single" w:sz="2" w:space="0" w:color="D9D9E3"/>
                                <w:right w:val="single" w:sz="2" w:space="0" w:color="D9D9E3"/>
                              </w:divBdr>
                              <w:divsChild>
                                <w:div w:id="54868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1018872">
      <w:bodyDiv w:val="1"/>
      <w:marLeft w:val="0"/>
      <w:marRight w:val="0"/>
      <w:marTop w:val="0"/>
      <w:marBottom w:val="0"/>
      <w:divBdr>
        <w:top w:val="none" w:sz="0" w:space="0" w:color="auto"/>
        <w:left w:val="none" w:sz="0" w:space="0" w:color="auto"/>
        <w:bottom w:val="none" w:sz="0" w:space="0" w:color="auto"/>
        <w:right w:val="none" w:sz="0" w:space="0" w:color="auto"/>
      </w:divBdr>
      <w:divsChild>
        <w:div w:id="1284193661">
          <w:marLeft w:val="0"/>
          <w:marRight w:val="0"/>
          <w:marTop w:val="0"/>
          <w:marBottom w:val="0"/>
          <w:divBdr>
            <w:top w:val="single" w:sz="2" w:space="0" w:color="auto"/>
            <w:left w:val="single" w:sz="2" w:space="0" w:color="auto"/>
            <w:bottom w:val="single" w:sz="6" w:space="0" w:color="auto"/>
            <w:right w:val="single" w:sz="2" w:space="0" w:color="auto"/>
          </w:divBdr>
          <w:divsChild>
            <w:div w:id="56368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485709961">
                  <w:marLeft w:val="0"/>
                  <w:marRight w:val="0"/>
                  <w:marTop w:val="0"/>
                  <w:marBottom w:val="0"/>
                  <w:divBdr>
                    <w:top w:val="single" w:sz="2" w:space="0" w:color="D9D9E3"/>
                    <w:left w:val="single" w:sz="2" w:space="0" w:color="D9D9E3"/>
                    <w:bottom w:val="single" w:sz="2" w:space="0" w:color="D9D9E3"/>
                    <w:right w:val="single" w:sz="2" w:space="0" w:color="D9D9E3"/>
                  </w:divBdr>
                  <w:divsChild>
                    <w:div w:id="1845583249">
                      <w:marLeft w:val="0"/>
                      <w:marRight w:val="0"/>
                      <w:marTop w:val="0"/>
                      <w:marBottom w:val="0"/>
                      <w:divBdr>
                        <w:top w:val="single" w:sz="2" w:space="0" w:color="D9D9E3"/>
                        <w:left w:val="single" w:sz="2" w:space="0" w:color="D9D9E3"/>
                        <w:bottom w:val="single" w:sz="2" w:space="0" w:color="D9D9E3"/>
                        <w:right w:val="single" w:sz="2" w:space="0" w:color="D9D9E3"/>
                      </w:divBdr>
                      <w:divsChild>
                        <w:div w:id="1465149567">
                          <w:marLeft w:val="0"/>
                          <w:marRight w:val="0"/>
                          <w:marTop w:val="0"/>
                          <w:marBottom w:val="0"/>
                          <w:divBdr>
                            <w:top w:val="single" w:sz="2" w:space="0" w:color="D9D9E3"/>
                            <w:left w:val="single" w:sz="2" w:space="0" w:color="D9D9E3"/>
                            <w:bottom w:val="single" w:sz="2" w:space="0" w:color="D9D9E3"/>
                            <w:right w:val="single" w:sz="2" w:space="0" w:color="D9D9E3"/>
                          </w:divBdr>
                          <w:divsChild>
                            <w:div w:id="1548375505">
                              <w:marLeft w:val="0"/>
                              <w:marRight w:val="0"/>
                              <w:marTop w:val="0"/>
                              <w:marBottom w:val="0"/>
                              <w:divBdr>
                                <w:top w:val="single" w:sz="2" w:space="0" w:color="D9D9E3"/>
                                <w:left w:val="single" w:sz="2" w:space="0" w:color="D9D9E3"/>
                                <w:bottom w:val="single" w:sz="2" w:space="0" w:color="D9D9E3"/>
                                <w:right w:val="single" w:sz="2" w:space="0" w:color="D9D9E3"/>
                              </w:divBdr>
                              <w:divsChild>
                                <w:div w:id="1180050273">
                                  <w:marLeft w:val="0"/>
                                  <w:marRight w:val="0"/>
                                  <w:marTop w:val="0"/>
                                  <w:marBottom w:val="0"/>
                                  <w:divBdr>
                                    <w:top w:val="single" w:sz="2" w:space="0" w:color="D9D9E3"/>
                                    <w:left w:val="single" w:sz="2" w:space="0" w:color="D9D9E3"/>
                                    <w:bottom w:val="single" w:sz="2" w:space="0" w:color="D9D9E3"/>
                                    <w:right w:val="single" w:sz="2" w:space="0" w:color="D9D9E3"/>
                                  </w:divBdr>
                                  <w:divsChild>
                                    <w:div w:id="414515967">
                                      <w:marLeft w:val="0"/>
                                      <w:marRight w:val="0"/>
                                      <w:marTop w:val="0"/>
                                      <w:marBottom w:val="0"/>
                                      <w:divBdr>
                                        <w:top w:val="single" w:sz="2" w:space="0" w:color="D9D9E3"/>
                                        <w:left w:val="single" w:sz="2" w:space="0" w:color="D9D9E3"/>
                                        <w:bottom w:val="single" w:sz="2" w:space="0" w:color="D9D9E3"/>
                                        <w:right w:val="single" w:sz="2" w:space="0" w:color="D9D9E3"/>
                                      </w:divBdr>
                                      <w:divsChild>
                                        <w:div w:id="645084641">
                                          <w:marLeft w:val="0"/>
                                          <w:marRight w:val="0"/>
                                          <w:marTop w:val="0"/>
                                          <w:marBottom w:val="0"/>
                                          <w:divBdr>
                                            <w:top w:val="single" w:sz="2" w:space="0" w:color="D9D9E3"/>
                                            <w:left w:val="single" w:sz="2" w:space="0" w:color="D9D9E3"/>
                                            <w:bottom w:val="single" w:sz="2" w:space="0" w:color="D9D9E3"/>
                                            <w:right w:val="single" w:sz="2" w:space="0" w:color="D9D9E3"/>
                                          </w:divBdr>
                                        </w:div>
                                        <w:div w:id="1505978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9736485">
                                      <w:marLeft w:val="0"/>
                                      <w:marRight w:val="0"/>
                                      <w:marTop w:val="0"/>
                                      <w:marBottom w:val="0"/>
                                      <w:divBdr>
                                        <w:top w:val="single" w:sz="2" w:space="0" w:color="D9D9E3"/>
                                        <w:left w:val="single" w:sz="2" w:space="0" w:color="D9D9E3"/>
                                        <w:bottom w:val="single" w:sz="2" w:space="0" w:color="D9D9E3"/>
                                        <w:right w:val="single" w:sz="2" w:space="0" w:color="D9D9E3"/>
                                      </w:divBdr>
                                      <w:divsChild>
                                        <w:div w:id="642856828">
                                          <w:marLeft w:val="0"/>
                                          <w:marRight w:val="0"/>
                                          <w:marTop w:val="0"/>
                                          <w:marBottom w:val="0"/>
                                          <w:divBdr>
                                            <w:top w:val="single" w:sz="2" w:space="0" w:color="D9D9E3"/>
                                            <w:left w:val="single" w:sz="2" w:space="0" w:color="D9D9E3"/>
                                            <w:bottom w:val="single" w:sz="2" w:space="0" w:color="D9D9E3"/>
                                            <w:right w:val="single" w:sz="2" w:space="0" w:color="D9D9E3"/>
                                          </w:divBdr>
                                        </w:div>
                                        <w:div w:id="2009743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9336703">
                                      <w:marLeft w:val="0"/>
                                      <w:marRight w:val="0"/>
                                      <w:marTop w:val="0"/>
                                      <w:marBottom w:val="0"/>
                                      <w:divBdr>
                                        <w:top w:val="single" w:sz="2" w:space="0" w:color="D9D9E3"/>
                                        <w:left w:val="single" w:sz="2" w:space="0" w:color="D9D9E3"/>
                                        <w:bottom w:val="single" w:sz="2" w:space="0" w:color="D9D9E3"/>
                                        <w:right w:val="single" w:sz="2" w:space="0" w:color="D9D9E3"/>
                                      </w:divBdr>
                                      <w:divsChild>
                                        <w:div w:id="434520054">
                                          <w:marLeft w:val="0"/>
                                          <w:marRight w:val="0"/>
                                          <w:marTop w:val="0"/>
                                          <w:marBottom w:val="0"/>
                                          <w:divBdr>
                                            <w:top w:val="single" w:sz="2" w:space="0" w:color="D9D9E3"/>
                                            <w:left w:val="single" w:sz="2" w:space="0" w:color="D9D9E3"/>
                                            <w:bottom w:val="single" w:sz="2" w:space="0" w:color="D9D9E3"/>
                                            <w:right w:val="single" w:sz="2" w:space="0" w:color="D9D9E3"/>
                                          </w:divBdr>
                                        </w:div>
                                        <w:div w:id="1484810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8783580">
                                      <w:marLeft w:val="0"/>
                                      <w:marRight w:val="0"/>
                                      <w:marTop w:val="0"/>
                                      <w:marBottom w:val="0"/>
                                      <w:divBdr>
                                        <w:top w:val="single" w:sz="2" w:space="0" w:color="D9D9E3"/>
                                        <w:left w:val="single" w:sz="2" w:space="0" w:color="D9D9E3"/>
                                        <w:bottom w:val="single" w:sz="2" w:space="0" w:color="D9D9E3"/>
                                        <w:right w:val="single" w:sz="2" w:space="0" w:color="D9D9E3"/>
                                      </w:divBdr>
                                      <w:divsChild>
                                        <w:div w:id="166792926">
                                          <w:marLeft w:val="0"/>
                                          <w:marRight w:val="0"/>
                                          <w:marTop w:val="0"/>
                                          <w:marBottom w:val="0"/>
                                          <w:divBdr>
                                            <w:top w:val="single" w:sz="2" w:space="0" w:color="D9D9E3"/>
                                            <w:left w:val="single" w:sz="2" w:space="0" w:color="D9D9E3"/>
                                            <w:bottom w:val="single" w:sz="2" w:space="0" w:color="D9D9E3"/>
                                            <w:right w:val="single" w:sz="2" w:space="0" w:color="D9D9E3"/>
                                          </w:divBdr>
                                        </w:div>
                                        <w:div w:id="716245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7032049">
                                      <w:marLeft w:val="0"/>
                                      <w:marRight w:val="0"/>
                                      <w:marTop w:val="0"/>
                                      <w:marBottom w:val="0"/>
                                      <w:divBdr>
                                        <w:top w:val="single" w:sz="2" w:space="0" w:color="D9D9E3"/>
                                        <w:left w:val="single" w:sz="2" w:space="0" w:color="D9D9E3"/>
                                        <w:bottom w:val="single" w:sz="2" w:space="0" w:color="D9D9E3"/>
                                        <w:right w:val="single" w:sz="2" w:space="0" w:color="D9D9E3"/>
                                      </w:divBdr>
                                      <w:divsChild>
                                        <w:div w:id="976879895">
                                          <w:marLeft w:val="0"/>
                                          <w:marRight w:val="0"/>
                                          <w:marTop w:val="0"/>
                                          <w:marBottom w:val="0"/>
                                          <w:divBdr>
                                            <w:top w:val="single" w:sz="2" w:space="0" w:color="D9D9E3"/>
                                            <w:left w:val="single" w:sz="2" w:space="0" w:color="D9D9E3"/>
                                            <w:bottom w:val="single" w:sz="2" w:space="0" w:color="D9D9E3"/>
                                            <w:right w:val="single" w:sz="2" w:space="0" w:color="D9D9E3"/>
                                          </w:divBdr>
                                        </w:div>
                                        <w:div w:id="1317563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369217">
                                      <w:marLeft w:val="0"/>
                                      <w:marRight w:val="0"/>
                                      <w:marTop w:val="0"/>
                                      <w:marBottom w:val="0"/>
                                      <w:divBdr>
                                        <w:top w:val="single" w:sz="2" w:space="0" w:color="D9D9E3"/>
                                        <w:left w:val="single" w:sz="2" w:space="0" w:color="D9D9E3"/>
                                        <w:bottom w:val="single" w:sz="2" w:space="0" w:color="D9D9E3"/>
                                        <w:right w:val="single" w:sz="2" w:space="0" w:color="D9D9E3"/>
                                      </w:divBdr>
                                      <w:divsChild>
                                        <w:div w:id="304894431">
                                          <w:marLeft w:val="0"/>
                                          <w:marRight w:val="0"/>
                                          <w:marTop w:val="0"/>
                                          <w:marBottom w:val="0"/>
                                          <w:divBdr>
                                            <w:top w:val="single" w:sz="2" w:space="0" w:color="D9D9E3"/>
                                            <w:left w:val="single" w:sz="2" w:space="0" w:color="D9D9E3"/>
                                            <w:bottom w:val="single" w:sz="2" w:space="0" w:color="D9D9E3"/>
                                            <w:right w:val="single" w:sz="2" w:space="0" w:color="D9D9E3"/>
                                          </w:divBdr>
                                        </w:div>
                                        <w:div w:id="1937402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2593908">
      <w:bodyDiv w:val="1"/>
      <w:marLeft w:val="0"/>
      <w:marRight w:val="0"/>
      <w:marTop w:val="0"/>
      <w:marBottom w:val="0"/>
      <w:divBdr>
        <w:top w:val="none" w:sz="0" w:space="0" w:color="auto"/>
        <w:left w:val="none" w:sz="0" w:space="0" w:color="auto"/>
        <w:bottom w:val="none" w:sz="0" w:space="0" w:color="auto"/>
        <w:right w:val="none" w:sz="0" w:space="0" w:color="auto"/>
      </w:divBdr>
      <w:divsChild>
        <w:div w:id="1474228">
          <w:marLeft w:val="0"/>
          <w:marRight w:val="0"/>
          <w:marTop w:val="0"/>
          <w:marBottom w:val="0"/>
          <w:divBdr>
            <w:top w:val="single" w:sz="2" w:space="0" w:color="auto"/>
            <w:left w:val="single" w:sz="2" w:space="0" w:color="auto"/>
            <w:bottom w:val="single" w:sz="6" w:space="0" w:color="auto"/>
            <w:right w:val="single" w:sz="2" w:space="0" w:color="auto"/>
          </w:divBdr>
          <w:divsChild>
            <w:div w:id="29013336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169625">
                  <w:marLeft w:val="0"/>
                  <w:marRight w:val="0"/>
                  <w:marTop w:val="0"/>
                  <w:marBottom w:val="0"/>
                  <w:divBdr>
                    <w:top w:val="single" w:sz="2" w:space="0" w:color="D9D9E3"/>
                    <w:left w:val="single" w:sz="2" w:space="0" w:color="D9D9E3"/>
                    <w:bottom w:val="single" w:sz="2" w:space="0" w:color="D9D9E3"/>
                    <w:right w:val="single" w:sz="2" w:space="0" w:color="D9D9E3"/>
                  </w:divBdr>
                  <w:divsChild>
                    <w:div w:id="305208398">
                      <w:marLeft w:val="0"/>
                      <w:marRight w:val="0"/>
                      <w:marTop w:val="0"/>
                      <w:marBottom w:val="0"/>
                      <w:divBdr>
                        <w:top w:val="single" w:sz="2" w:space="0" w:color="D9D9E3"/>
                        <w:left w:val="single" w:sz="2" w:space="0" w:color="D9D9E3"/>
                        <w:bottom w:val="single" w:sz="2" w:space="0" w:color="D9D9E3"/>
                        <w:right w:val="single" w:sz="2" w:space="0" w:color="D9D9E3"/>
                      </w:divBdr>
                      <w:divsChild>
                        <w:div w:id="1864442256">
                          <w:marLeft w:val="0"/>
                          <w:marRight w:val="0"/>
                          <w:marTop w:val="0"/>
                          <w:marBottom w:val="0"/>
                          <w:divBdr>
                            <w:top w:val="single" w:sz="2" w:space="0" w:color="D9D9E3"/>
                            <w:left w:val="single" w:sz="2" w:space="0" w:color="D9D9E3"/>
                            <w:bottom w:val="single" w:sz="2" w:space="0" w:color="D9D9E3"/>
                            <w:right w:val="single" w:sz="2" w:space="0" w:color="D9D9E3"/>
                          </w:divBdr>
                          <w:divsChild>
                            <w:div w:id="1257325092">
                              <w:marLeft w:val="0"/>
                              <w:marRight w:val="0"/>
                              <w:marTop w:val="0"/>
                              <w:marBottom w:val="0"/>
                              <w:divBdr>
                                <w:top w:val="single" w:sz="2" w:space="0" w:color="D9D9E3"/>
                                <w:left w:val="single" w:sz="2" w:space="0" w:color="D9D9E3"/>
                                <w:bottom w:val="single" w:sz="2" w:space="0" w:color="D9D9E3"/>
                                <w:right w:val="single" w:sz="2" w:space="0" w:color="D9D9E3"/>
                              </w:divBdr>
                              <w:divsChild>
                                <w:div w:id="2013868825">
                                  <w:marLeft w:val="0"/>
                                  <w:marRight w:val="0"/>
                                  <w:marTop w:val="0"/>
                                  <w:marBottom w:val="0"/>
                                  <w:divBdr>
                                    <w:top w:val="single" w:sz="2" w:space="0" w:color="D9D9E3"/>
                                    <w:left w:val="single" w:sz="2" w:space="0" w:color="D9D9E3"/>
                                    <w:bottom w:val="single" w:sz="2" w:space="0" w:color="D9D9E3"/>
                                    <w:right w:val="single" w:sz="2" w:space="0" w:color="D9D9E3"/>
                                  </w:divBdr>
                                  <w:divsChild>
                                    <w:div w:id="674966114">
                                      <w:marLeft w:val="0"/>
                                      <w:marRight w:val="0"/>
                                      <w:marTop w:val="0"/>
                                      <w:marBottom w:val="0"/>
                                      <w:divBdr>
                                        <w:top w:val="single" w:sz="2" w:space="0" w:color="D9D9E3"/>
                                        <w:left w:val="single" w:sz="2" w:space="0" w:color="D9D9E3"/>
                                        <w:bottom w:val="single" w:sz="2" w:space="0" w:color="D9D9E3"/>
                                        <w:right w:val="single" w:sz="2" w:space="0" w:color="D9D9E3"/>
                                      </w:divBdr>
                                      <w:divsChild>
                                        <w:div w:id="588272540">
                                          <w:marLeft w:val="0"/>
                                          <w:marRight w:val="0"/>
                                          <w:marTop w:val="0"/>
                                          <w:marBottom w:val="0"/>
                                          <w:divBdr>
                                            <w:top w:val="single" w:sz="2" w:space="0" w:color="D9D9E3"/>
                                            <w:left w:val="single" w:sz="2" w:space="0" w:color="D9D9E3"/>
                                            <w:bottom w:val="single" w:sz="2" w:space="0" w:color="D9D9E3"/>
                                            <w:right w:val="single" w:sz="2" w:space="0" w:color="D9D9E3"/>
                                          </w:divBdr>
                                        </w:div>
                                        <w:div w:id="817847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3340161">
                                      <w:marLeft w:val="0"/>
                                      <w:marRight w:val="0"/>
                                      <w:marTop w:val="0"/>
                                      <w:marBottom w:val="0"/>
                                      <w:divBdr>
                                        <w:top w:val="single" w:sz="2" w:space="0" w:color="D9D9E3"/>
                                        <w:left w:val="single" w:sz="2" w:space="0" w:color="D9D9E3"/>
                                        <w:bottom w:val="single" w:sz="2" w:space="0" w:color="D9D9E3"/>
                                        <w:right w:val="single" w:sz="2" w:space="0" w:color="D9D9E3"/>
                                      </w:divBdr>
                                      <w:divsChild>
                                        <w:div w:id="851265711">
                                          <w:marLeft w:val="0"/>
                                          <w:marRight w:val="0"/>
                                          <w:marTop w:val="0"/>
                                          <w:marBottom w:val="0"/>
                                          <w:divBdr>
                                            <w:top w:val="single" w:sz="2" w:space="0" w:color="D9D9E3"/>
                                            <w:left w:val="single" w:sz="2" w:space="0" w:color="D9D9E3"/>
                                            <w:bottom w:val="single" w:sz="2" w:space="0" w:color="D9D9E3"/>
                                            <w:right w:val="single" w:sz="2" w:space="0" w:color="D9D9E3"/>
                                          </w:divBdr>
                                        </w:div>
                                        <w:div w:id="970282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8230579">
      <w:bodyDiv w:val="1"/>
      <w:marLeft w:val="0"/>
      <w:marRight w:val="0"/>
      <w:marTop w:val="0"/>
      <w:marBottom w:val="0"/>
      <w:divBdr>
        <w:top w:val="none" w:sz="0" w:space="0" w:color="auto"/>
        <w:left w:val="none" w:sz="0" w:space="0" w:color="auto"/>
        <w:bottom w:val="none" w:sz="0" w:space="0" w:color="auto"/>
        <w:right w:val="none" w:sz="0" w:space="0" w:color="auto"/>
      </w:divBdr>
    </w:div>
    <w:div w:id="1929727389">
      <w:bodyDiv w:val="1"/>
      <w:marLeft w:val="0"/>
      <w:marRight w:val="0"/>
      <w:marTop w:val="0"/>
      <w:marBottom w:val="0"/>
      <w:divBdr>
        <w:top w:val="none" w:sz="0" w:space="0" w:color="auto"/>
        <w:left w:val="none" w:sz="0" w:space="0" w:color="auto"/>
        <w:bottom w:val="none" w:sz="0" w:space="0" w:color="auto"/>
        <w:right w:val="none" w:sz="0" w:space="0" w:color="auto"/>
      </w:divBdr>
      <w:divsChild>
        <w:div w:id="446315633">
          <w:marLeft w:val="0"/>
          <w:marRight w:val="0"/>
          <w:marTop w:val="0"/>
          <w:marBottom w:val="0"/>
          <w:divBdr>
            <w:top w:val="single" w:sz="2" w:space="0" w:color="D9D9E3"/>
            <w:left w:val="single" w:sz="2" w:space="0" w:color="D9D9E3"/>
            <w:bottom w:val="single" w:sz="2" w:space="0" w:color="D9D9E3"/>
            <w:right w:val="single" w:sz="2" w:space="0" w:color="D9D9E3"/>
          </w:divBdr>
          <w:divsChild>
            <w:div w:id="2053729759">
              <w:marLeft w:val="0"/>
              <w:marRight w:val="0"/>
              <w:marTop w:val="0"/>
              <w:marBottom w:val="0"/>
              <w:divBdr>
                <w:top w:val="single" w:sz="2" w:space="0" w:color="D9D9E3"/>
                <w:left w:val="single" w:sz="2" w:space="0" w:color="D9D9E3"/>
                <w:bottom w:val="single" w:sz="2" w:space="0" w:color="D9D9E3"/>
                <w:right w:val="single" w:sz="2" w:space="0" w:color="D9D9E3"/>
              </w:divBdr>
              <w:divsChild>
                <w:div w:id="855000959">
                  <w:marLeft w:val="0"/>
                  <w:marRight w:val="0"/>
                  <w:marTop w:val="0"/>
                  <w:marBottom w:val="0"/>
                  <w:divBdr>
                    <w:top w:val="single" w:sz="2" w:space="0" w:color="D9D9E3"/>
                    <w:left w:val="single" w:sz="2" w:space="0" w:color="D9D9E3"/>
                    <w:bottom w:val="single" w:sz="2" w:space="0" w:color="D9D9E3"/>
                    <w:right w:val="single" w:sz="2" w:space="0" w:color="D9D9E3"/>
                  </w:divBdr>
                  <w:divsChild>
                    <w:div w:id="546455267">
                      <w:marLeft w:val="0"/>
                      <w:marRight w:val="0"/>
                      <w:marTop w:val="0"/>
                      <w:marBottom w:val="0"/>
                      <w:divBdr>
                        <w:top w:val="single" w:sz="2" w:space="0" w:color="D9D9E3"/>
                        <w:left w:val="single" w:sz="2" w:space="0" w:color="D9D9E3"/>
                        <w:bottom w:val="single" w:sz="2" w:space="0" w:color="D9D9E3"/>
                        <w:right w:val="single" w:sz="2" w:space="0" w:color="D9D9E3"/>
                      </w:divBdr>
                      <w:divsChild>
                        <w:div w:id="1154031275">
                          <w:marLeft w:val="0"/>
                          <w:marRight w:val="0"/>
                          <w:marTop w:val="0"/>
                          <w:marBottom w:val="0"/>
                          <w:divBdr>
                            <w:top w:val="single" w:sz="2" w:space="0" w:color="auto"/>
                            <w:left w:val="single" w:sz="2" w:space="0" w:color="auto"/>
                            <w:bottom w:val="single" w:sz="6" w:space="0" w:color="auto"/>
                            <w:right w:val="single" w:sz="2" w:space="0" w:color="auto"/>
                          </w:divBdr>
                          <w:divsChild>
                            <w:div w:id="1062096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682402">
                                  <w:marLeft w:val="0"/>
                                  <w:marRight w:val="0"/>
                                  <w:marTop w:val="0"/>
                                  <w:marBottom w:val="0"/>
                                  <w:divBdr>
                                    <w:top w:val="single" w:sz="2" w:space="0" w:color="D9D9E3"/>
                                    <w:left w:val="single" w:sz="2" w:space="0" w:color="D9D9E3"/>
                                    <w:bottom w:val="single" w:sz="2" w:space="0" w:color="D9D9E3"/>
                                    <w:right w:val="single" w:sz="2" w:space="0" w:color="D9D9E3"/>
                                  </w:divBdr>
                                  <w:divsChild>
                                    <w:div w:id="1459762930">
                                      <w:marLeft w:val="0"/>
                                      <w:marRight w:val="0"/>
                                      <w:marTop w:val="0"/>
                                      <w:marBottom w:val="0"/>
                                      <w:divBdr>
                                        <w:top w:val="single" w:sz="2" w:space="0" w:color="D9D9E3"/>
                                        <w:left w:val="single" w:sz="2" w:space="0" w:color="D9D9E3"/>
                                        <w:bottom w:val="single" w:sz="2" w:space="0" w:color="D9D9E3"/>
                                        <w:right w:val="single" w:sz="2" w:space="0" w:color="D9D9E3"/>
                                      </w:divBdr>
                                      <w:divsChild>
                                        <w:div w:id="1801261266">
                                          <w:marLeft w:val="0"/>
                                          <w:marRight w:val="0"/>
                                          <w:marTop w:val="0"/>
                                          <w:marBottom w:val="0"/>
                                          <w:divBdr>
                                            <w:top w:val="single" w:sz="2" w:space="0" w:color="D9D9E3"/>
                                            <w:left w:val="single" w:sz="2" w:space="0" w:color="D9D9E3"/>
                                            <w:bottom w:val="single" w:sz="2" w:space="0" w:color="D9D9E3"/>
                                            <w:right w:val="single" w:sz="2" w:space="0" w:color="D9D9E3"/>
                                          </w:divBdr>
                                          <w:divsChild>
                                            <w:div w:id="306516589">
                                              <w:marLeft w:val="0"/>
                                              <w:marRight w:val="0"/>
                                              <w:marTop w:val="0"/>
                                              <w:marBottom w:val="0"/>
                                              <w:divBdr>
                                                <w:top w:val="single" w:sz="2" w:space="0" w:color="D9D9E3"/>
                                                <w:left w:val="single" w:sz="2" w:space="0" w:color="D9D9E3"/>
                                                <w:bottom w:val="single" w:sz="2" w:space="0" w:color="D9D9E3"/>
                                                <w:right w:val="single" w:sz="2" w:space="0" w:color="D9D9E3"/>
                                              </w:divBdr>
                                              <w:divsChild>
                                                <w:div w:id="71836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6051587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932353250">
      <w:bodyDiv w:val="1"/>
      <w:marLeft w:val="0"/>
      <w:marRight w:val="0"/>
      <w:marTop w:val="0"/>
      <w:marBottom w:val="0"/>
      <w:divBdr>
        <w:top w:val="none" w:sz="0" w:space="0" w:color="auto"/>
        <w:left w:val="none" w:sz="0" w:space="0" w:color="auto"/>
        <w:bottom w:val="none" w:sz="0" w:space="0" w:color="auto"/>
        <w:right w:val="none" w:sz="0" w:space="0" w:color="auto"/>
      </w:divBdr>
      <w:divsChild>
        <w:div w:id="754058275">
          <w:marLeft w:val="0"/>
          <w:marRight w:val="0"/>
          <w:marTop w:val="0"/>
          <w:marBottom w:val="0"/>
          <w:divBdr>
            <w:top w:val="single" w:sz="2" w:space="0" w:color="D9D9E3"/>
            <w:left w:val="single" w:sz="2" w:space="0" w:color="D9D9E3"/>
            <w:bottom w:val="single" w:sz="2" w:space="0" w:color="D9D9E3"/>
            <w:right w:val="single" w:sz="2" w:space="0" w:color="D9D9E3"/>
          </w:divBdr>
          <w:divsChild>
            <w:div w:id="121195199">
              <w:marLeft w:val="0"/>
              <w:marRight w:val="0"/>
              <w:marTop w:val="0"/>
              <w:marBottom w:val="0"/>
              <w:divBdr>
                <w:top w:val="single" w:sz="2" w:space="0" w:color="D9D9E3"/>
                <w:left w:val="single" w:sz="2" w:space="0" w:color="D9D9E3"/>
                <w:bottom w:val="single" w:sz="2" w:space="0" w:color="D9D9E3"/>
                <w:right w:val="single" w:sz="2" w:space="0" w:color="D9D9E3"/>
              </w:divBdr>
              <w:divsChild>
                <w:div w:id="545215420">
                  <w:marLeft w:val="0"/>
                  <w:marRight w:val="0"/>
                  <w:marTop w:val="0"/>
                  <w:marBottom w:val="0"/>
                  <w:divBdr>
                    <w:top w:val="single" w:sz="2" w:space="0" w:color="D9D9E3"/>
                    <w:left w:val="single" w:sz="2" w:space="0" w:color="D9D9E3"/>
                    <w:bottom w:val="single" w:sz="2" w:space="0" w:color="D9D9E3"/>
                    <w:right w:val="single" w:sz="2" w:space="0" w:color="D9D9E3"/>
                  </w:divBdr>
                  <w:divsChild>
                    <w:div w:id="362481859">
                      <w:marLeft w:val="0"/>
                      <w:marRight w:val="0"/>
                      <w:marTop w:val="0"/>
                      <w:marBottom w:val="0"/>
                      <w:divBdr>
                        <w:top w:val="single" w:sz="2" w:space="0" w:color="D9D9E3"/>
                        <w:left w:val="single" w:sz="2" w:space="0" w:color="D9D9E3"/>
                        <w:bottom w:val="single" w:sz="2" w:space="0" w:color="D9D9E3"/>
                        <w:right w:val="single" w:sz="2" w:space="0" w:color="D9D9E3"/>
                      </w:divBdr>
                      <w:divsChild>
                        <w:div w:id="491145572">
                          <w:marLeft w:val="0"/>
                          <w:marRight w:val="0"/>
                          <w:marTop w:val="0"/>
                          <w:marBottom w:val="0"/>
                          <w:divBdr>
                            <w:top w:val="single" w:sz="2" w:space="0" w:color="auto"/>
                            <w:left w:val="single" w:sz="2" w:space="0" w:color="auto"/>
                            <w:bottom w:val="single" w:sz="6" w:space="0" w:color="auto"/>
                            <w:right w:val="single" w:sz="2" w:space="0" w:color="auto"/>
                          </w:divBdr>
                          <w:divsChild>
                            <w:div w:id="890044503">
                              <w:marLeft w:val="0"/>
                              <w:marRight w:val="0"/>
                              <w:marTop w:val="100"/>
                              <w:marBottom w:val="100"/>
                              <w:divBdr>
                                <w:top w:val="single" w:sz="2" w:space="0" w:color="D9D9E3"/>
                                <w:left w:val="single" w:sz="2" w:space="0" w:color="D9D9E3"/>
                                <w:bottom w:val="single" w:sz="2" w:space="0" w:color="D9D9E3"/>
                                <w:right w:val="single" w:sz="2" w:space="0" w:color="D9D9E3"/>
                              </w:divBdr>
                              <w:divsChild>
                                <w:div w:id="182869310">
                                  <w:marLeft w:val="0"/>
                                  <w:marRight w:val="0"/>
                                  <w:marTop w:val="0"/>
                                  <w:marBottom w:val="0"/>
                                  <w:divBdr>
                                    <w:top w:val="single" w:sz="2" w:space="0" w:color="D9D9E3"/>
                                    <w:left w:val="single" w:sz="2" w:space="0" w:color="D9D9E3"/>
                                    <w:bottom w:val="single" w:sz="2" w:space="0" w:color="D9D9E3"/>
                                    <w:right w:val="single" w:sz="2" w:space="0" w:color="D9D9E3"/>
                                  </w:divBdr>
                                  <w:divsChild>
                                    <w:div w:id="1197961584">
                                      <w:marLeft w:val="0"/>
                                      <w:marRight w:val="0"/>
                                      <w:marTop w:val="0"/>
                                      <w:marBottom w:val="0"/>
                                      <w:divBdr>
                                        <w:top w:val="single" w:sz="2" w:space="0" w:color="D9D9E3"/>
                                        <w:left w:val="single" w:sz="2" w:space="0" w:color="D9D9E3"/>
                                        <w:bottom w:val="single" w:sz="2" w:space="0" w:color="D9D9E3"/>
                                        <w:right w:val="single" w:sz="2" w:space="0" w:color="D9D9E3"/>
                                      </w:divBdr>
                                      <w:divsChild>
                                        <w:div w:id="1203596531">
                                          <w:marLeft w:val="0"/>
                                          <w:marRight w:val="0"/>
                                          <w:marTop w:val="0"/>
                                          <w:marBottom w:val="0"/>
                                          <w:divBdr>
                                            <w:top w:val="single" w:sz="2" w:space="0" w:color="D9D9E3"/>
                                            <w:left w:val="single" w:sz="2" w:space="0" w:color="D9D9E3"/>
                                            <w:bottom w:val="single" w:sz="2" w:space="0" w:color="D9D9E3"/>
                                            <w:right w:val="single" w:sz="2" w:space="0" w:color="D9D9E3"/>
                                          </w:divBdr>
                                          <w:divsChild>
                                            <w:div w:id="2019189855">
                                              <w:marLeft w:val="0"/>
                                              <w:marRight w:val="0"/>
                                              <w:marTop w:val="0"/>
                                              <w:marBottom w:val="0"/>
                                              <w:divBdr>
                                                <w:top w:val="single" w:sz="2" w:space="0" w:color="D9D9E3"/>
                                                <w:left w:val="single" w:sz="2" w:space="0" w:color="D9D9E3"/>
                                                <w:bottom w:val="single" w:sz="2" w:space="0" w:color="D9D9E3"/>
                                                <w:right w:val="single" w:sz="2" w:space="0" w:color="D9D9E3"/>
                                              </w:divBdr>
                                              <w:divsChild>
                                                <w:div w:id="2053114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4696884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934774029">
      <w:bodyDiv w:val="1"/>
      <w:marLeft w:val="0"/>
      <w:marRight w:val="0"/>
      <w:marTop w:val="0"/>
      <w:marBottom w:val="0"/>
      <w:divBdr>
        <w:top w:val="none" w:sz="0" w:space="0" w:color="auto"/>
        <w:left w:val="none" w:sz="0" w:space="0" w:color="auto"/>
        <w:bottom w:val="none" w:sz="0" w:space="0" w:color="auto"/>
        <w:right w:val="none" w:sz="0" w:space="0" w:color="auto"/>
      </w:divBdr>
      <w:divsChild>
        <w:div w:id="1251085639">
          <w:marLeft w:val="0"/>
          <w:marRight w:val="0"/>
          <w:marTop w:val="0"/>
          <w:marBottom w:val="0"/>
          <w:divBdr>
            <w:top w:val="single" w:sz="2" w:space="0" w:color="auto"/>
            <w:left w:val="single" w:sz="2" w:space="0" w:color="auto"/>
            <w:bottom w:val="single" w:sz="6" w:space="0" w:color="auto"/>
            <w:right w:val="single" w:sz="2" w:space="0" w:color="auto"/>
          </w:divBdr>
          <w:divsChild>
            <w:div w:id="1494295339">
              <w:marLeft w:val="0"/>
              <w:marRight w:val="0"/>
              <w:marTop w:val="100"/>
              <w:marBottom w:val="100"/>
              <w:divBdr>
                <w:top w:val="single" w:sz="2" w:space="0" w:color="D9D9E3"/>
                <w:left w:val="single" w:sz="2" w:space="0" w:color="D9D9E3"/>
                <w:bottom w:val="single" w:sz="2" w:space="0" w:color="D9D9E3"/>
                <w:right w:val="single" w:sz="2" w:space="0" w:color="D9D9E3"/>
              </w:divBdr>
              <w:divsChild>
                <w:div w:id="257058051">
                  <w:marLeft w:val="0"/>
                  <w:marRight w:val="0"/>
                  <w:marTop w:val="0"/>
                  <w:marBottom w:val="0"/>
                  <w:divBdr>
                    <w:top w:val="single" w:sz="2" w:space="0" w:color="D9D9E3"/>
                    <w:left w:val="single" w:sz="2" w:space="0" w:color="D9D9E3"/>
                    <w:bottom w:val="single" w:sz="2" w:space="0" w:color="D9D9E3"/>
                    <w:right w:val="single" w:sz="2" w:space="0" w:color="D9D9E3"/>
                  </w:divBdr>
                  <w:divsChild>
                    <w:div w:id="541985686">
                      <w:marLeft w:val="0"/>
                      <w:marRight w:val="0"/>
                      <w:marTop w:val="0"/>
                      <w:marBottom w:val="0"/>
                      <w:divBdr>
                        <w:top w:val="single" w:sz="2" w:space="0" w:color="D9D9E3"/>
                        <w:left w:val="single" w:sz="2" w:space="0" w:color="D9D9E3"/>
                        <w:bottom w:val="single" w:sz="2" w:space="0" w:color="D9D9E3"/>
                        <w:right w:val="single" w:sz="2" w:space="0" w:color="D9D9E3"/>
                      </w:divBdr>
                      <w:divsChild>
                        <w:div w:id="93674770">
                          <w:marLeft w:val="0"/>
                          <w:marRight w:val="0"/>
                          <w:marTop w:val="0"/>
                          <w:marBottom w:val="0"/>
                          <w:divBdr>
                            <w:top w:val="single" w:sz="2" w:space="0" w:color="D9D9E3"/>
                            <w:left w:val="single" w:sz="2" w:space="0" w:color="D9D9E3"/>
                            <w:bottom w:val="single" w:sz="2" w:space="0" w:color="D9D9E3"/>
                            <w:right w:val="single" w:sz="2" w:space="0" w:color="D9D9E3"/>
                          </w:divBdr>
                          <w:divsChild>
                            <w:div w:id="2056805452">
                              <w:marLeft w:val="0"/>
                              <w:marRight w:val="0"/>
                              <w:marTop w:val="0"/>
                              <w:marBottom w:val="0"/>
                              <w:divBdr>
                                <w:top w:val="single" w:sz="2" w:space="0" w:color="D9D9E3"/>
                                <w:left w:val="single" w:sz="2" w:space="0" w:color="D9D9E3"/>
                                <w:bottom w:val="single" w:sz="2" w:space="0" w:color="D9D9E3"/>
                                <w:right w:val="single" w:sz="2" w:space="0" w:color="D9D9E3"/>
                              </w:divBdr>
                              <w:divsChild>
                                <w:div w:id="1822772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7593362">
      <w:bodyDiv w:val="1"/>
      <w:marLeft w:val="0"/>
      <w:marRight w:val="0"/>
      <w:marTop w:val="0"/>
      <w:marBottom w:val="0"/>
      <w:divBdr>
        <w:top w:val="none" w:sz="0" w:space="0" w:color="auto"/>
        <w:left w:val="none" w:sz="0" w:space="0" w:color="auto"/>
        <w:bottom w:val="none" w:sz="0" w:space="0" w:color="auto"/>
        <w:right w:val="none" w:sz="0" w:space="0" w:color="auto"/>
      </w:divBdr>
      <w:divsChild>
        <w:div w:id="1387607554">
          <w:marLeft w:val="0"/>
          <w:marRight w:val="0"/>
          <w:marTop w:val="0"/>
          <w:marBottom w:val="0"/>
          <w:divBdr>
            <w:top w:val="single" w:sz="2" w:space="0" w:color="auto"/>
            <w:left w:val="single" w:sz="2" w:space="0" w:color="auto"/>
            <w:bottom w:val="single" w:sz="6" w:space="0" w:color="auto"/>
            <w:right w:val="single" w:sz="2" w:space="0" w:color="auto"/>
          </w:divBdr>
          <w:divsChild>
            <w:div w:id="48648914">
              <w:marLeft w:val="0"/>
              <w:marRight w:val="0"/>
              <w:marTop w:val="100"/>
              <w:marBottom w:val="100"/>
              <w:divBdr>
                <w:top w:val="single" w:sz="2" w:space="0" w:color="D9D9E3"/>
                <w:left w:val="single" w:sz="2" w:space="0" w:color="D9D9E3"/>
                <w:bottom w:val="single" w:sz="2" w:space="0" w:color="D9D9E3"/>
                <w:right w:val="single" w:sz="2" w:space="0" w:color="D9D9E3"/>
              </w:divBdr>
              <w:divsChild>
                <w:div w:id="644164641">
                  <w:marLeft w:val="0"/>
                  <w:marRight w:val="0"/>
                  <w:marTop w:val="0"/>
                  <w:marBottom w:val="0"/>
                  <w:divBdr>
                    <w:top w:val="single" w:sz="2" w:space="0" w:color="D9D9E3"/>
                    <w:left w:val="single" w:sz="2" w:space="0" w:color="D9D9E3"/>
                    <w:bottom w:val="single" w:sz="2" w:space="0" w:color="D9D9E3"/>
                    <w:right w:val="single" w:sz="2" w:space="0" w:color="D9D9E3"/>
                  </w:divBdr>
                  <w:divsChild>
                    <w:div w:id="558248884">
                      <w:marLeft w:val="0"/>
                      <w:marRight w:val="0"/>
                      <w:marTop w:val="0"/>
                      <w:marBottom w:val="0"/>
                      <w:divBdr>
                        <w:top w:val="single" w:sz="2" w:space="0" w:color="D9D9E3"/>
                        <w:left w:val="single" w:sz="2" w:space="0" w:color="D9D9E3"/>
                        <w:bottom w:val="single" w:sz="2" w:space="0" w:color="D9D9E3"/>
                        <w:right w:val="single" w:sz="2" w:space="0" w:color="D9D9E3"/>
                      </w:divBdr>
                      <w:divsChild>
                        <w:div w:id="1075711922">
                          <w:marLeft w:val="0"/>
                          <w:marRight w:val="0"/>
                          <w:marTop w:val="0"/>
                          <w:marBottom w:val="0"/>
                          <w:divBdr>
                            <w:top w:val="single" w:sz="2" w:space="0" w:color="D9D9E3"/>
                            <w:left w:val="single" w:sz="2" w:space="0" w:color="D9D9E3"/>
                            <w:bottom w:val="single" w:sz="2" w:space="0" w:color="D9D9E3"/>
                            <w:right w:val="single" w:sz="2" w:space="0" w:color="D9D9E3"/>
                          </w:divBdr>
                          <w:divsChild>
                            <w:div w:id="997002516">
                              <w:marLeft w:val="0"/>
                              <w:marRight w:val="0"/>
                              <w:marTop w:val="0"/>
                              <w:marBottom w:val="0"/>
                              <w:divBdr>
                                <w:top w:val="single" w:sz="2" w:space="0" w:color="D9D9E3"/>
                                <w:left w:val="single" w:sz="2" w:space="0" w:color="D9D9E3"/>
                                <w:bottom w:val="single" w:sz="2" w:space="0" w:color="D9D9E3"/>
                                <w:right w:val="single" w:sz="2" w:space="0" w:color="D9D9E3"/>
                              </w:divBdr>
                              <w:divsChild>
                                <w:div w:id="366756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295884">
      <w:bodyDiv w:val="1"/>
      <w:marLeft w:val="0"/>
      <w:marRight w:val="0"/>
      <w:marTop w:val="0"/>
      <w:marBottom w:val="0"/>
      <w:divBdr>
        <w:top w:val="none" w:sz="0" w:space="0" w:color="auto"/>
        <w:left w:val="none" w:sz="0" w:space="0" w:color="auto"/>
        <w:bottom w:val="none" w:sz="0" w:space="0" w:color="auto"/>
        <w:right w:val="none" w:sz="0" w:space="0" w:color="auto"/>
      </w:divBdr>
      <w:divsChild>
        <w:div w:id="1405295401">
          <w:marLeft w:val="0"/>
          <w:marRight w:val="0"/>
          <w:marTop w:val="0"/>
          <w:marBottom w:val="0"/>
          <w:divBdr>
            <w:top w:val="single" w:sz="2" w:space="0" w:color="auto"/>
            <w:left w:val="single" w:sz="2" w:space="0" w:color="auto"/>
            <w:bottom w:val="single" w:sz="6" w:space="0" w:color="auto"/>
            <w:right w:val="single" w:sz="2" w:space="0" w:color="auto"/>
          </w:divBdr>
          <w:divsChild>
            <w:div w:id="1319336624">
              <w:marLeft w:val="0"/>
              <w:marRight w:val="0"/>
              <w:marTop w:val="100"/>
              <w:marBottom w:val="100"/>
              <w:divBdr>
                <w:top w:val="single" w:sz="2" w:space="0" w:color="D9D9E3"/>
                <w:left w:val="single" w:sz="2" w:space="0" w:color="D9D9E3"/>
                <w:bottom w:val="single" w:sz="2" w:space="0" w:color="D9D9E3"/>
                <w:right w:val="single" w:sz="2" w:space="0" w:color="D9D9E3"/>
              </w:divBdr>
              <w:divsChild>
                <w:div w:id="773088695">
                  <w:marLeft w:val="0"/>
                  <w:marRight w:val="0"/>
                  <w:marTop w:val="0"/>
                  <w:marBottom w:val="0"/>
                  <w:divBdr>
                    <w:top w:val="single" w:sz="2" w:space="0" w:color="D9D9E3"/>
                    <w:left w:val="single" w:sz="2" w:space="0" w:color="D9D9E3"/>
                    <w:bottom w:val="single" w:sz="2" w:space="0" w:color="D9D9E3"/>
                    <w:right w:val="single" w:sz="2" w:space="0" w:color="D9D9E3"/>
                  </w:divBdr>
                  <w:divsChild>
                    <w:div w:id="1037775900">
                      <w:marLeft w:val="0"/>
                      <w:marRight w:val="0"/>
                      <w:marTop w:val="0"/>
                      <w:marBottom w:val="0"/>
                      <w:divBdr>
                        <w:top w:val="single" w:sz="2" w:space="0" w:color="D9D9E3"/>
                        <w:left w:val="single" w:sz="2" w:space="0" w:color="D9D9E3"/>
                        <w:bottom w:val="single" w:sz="2" w:space="0" w:color="D9D9E3"/>
                        <w:right w:val="single" w:sz="2" w:space="0" w:color="D9D9E3"/>
                      </w:divBdr>
                      <w:divsChild>
                        <w:div w:id="999578845">
                          <w:marLeft w:val="0"/>
                          <w:marRight w:val="0"/>
                          <w:marTop w:val="0"/>
                          <w:marBottom w:val="0"/>
                          <w:divBdr>
                            <w:top w:val="single" w:sz="2" w:space="0" w:color="D9D9E3"/>
                            <w:left w:val="single" w:sz="2" w:space="0" w:color="D9D9E3"/>
                            <w:bottom w:val="single" w:sz="2" w:space="0" w:color="D9D9E3"/>
                            <w:right w:val="single" w:sz="2" w:space="0" w:color="D9D9E3"/>
                          </w:divBdr>
                          <w:divsChild>
                            <w:div w:id="803430261">
                              <w:marLeft w:val="0"/>
                              <w:marRight w:val="0"/>
                              <w:marTop w:val="0"/>
                              <w:marBottom w:val="0"/>
                              <w:divBdr>
                                <w:top w:val="single" w:sz="2" w:space="0" w:color="D9D9E3"/>
                                <w:left w:val="single" w:sz="2" w:space="0" w:color="D9D9E3"/>
                                <w:bottom w:val="single" w:sz="2" w:space="0" w:color="D9D9E3"/>
                                <w:right w:val="single" w:sz="2" w:space="0" w:color="D9D9E3"/>
                              </w:divBdr>
                              <w:divsChild>
                                <w:div w:id="1310597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9365944">
      <w:bodyDiv w:val="1"/>
      <w:marLeft w:val="0"/>
      <w:marRight w:val="0"/>
      <w:marTop w:val="0"/>
      <w:marBottom w:val="0"/>
      <w:divBdr>
        <w:top w:val="none" w:sz="0" w:space="0" w:color="auto"/>
        <w:left w:val="none" w:sz="0" w:space="0" w:color="auto"/>
        <w:bottom w:val="none" w:sz="0" w:space="0" w:color="auto"/>
        <w:right w:val="none" w:sz="0" w:space="0" w:color="auto"/>
      </w:divBdr>
      <w:divsChild>
        <w:div w:id="1150748119">
          <w:marLeft w:val="0"/>
          <w:marRight w:val="0"/>
          <w:marTop w:val="0"/>
          <w:marBottom w:val="0"/>
          <w:divBdr>
            <w:top w:val="single" w:sz="2" w:space="0" w:color="D9D9E3"/>
            <w:left w:val="single" w:sz="2" w:space="0" w:color="D9D9E3"/>
            <w:bottom w:val="single" w:sz="2" w:space="0" w:color="D9D9E3"/>
            <w:right w:val="single" w:sz="2" w:space="0" w:color="D9D9E3"/>
          </w:divBdr>
          <w:divsChild>
            <w:div w:id="201477484">
              <w:marLeft w:val="0"/>
              <w:marRight w:val="0"/>
              <w:marTop w:val="0"/>
              <w:marBottom w:val="0"/>
              <w:divBdr>
                <w:top w:val="single" w:sz="2" w:space="0" w:color="D9D9E3"/>
                <w:left w:val="single" w:sz="2" w:space="0" w:color="D9D9E3"/>
                <w:bottom w:val="single" w:sz="2" w:space="0" w:color="D9D9E3"/>
                <w:right w:val="single" w:sz="2" w:space="0" w:color="D9D9E3"/>
              </w:divBdr>
              <w:divsChild>
                <w:div w:id="1113478407">
                  <w:marLeft w:val="0"/>
                  <w:marRight w:val="0"/>
                  <w:marTop w:val="0"/>
                  <w:marBottom w:val="0"/>
                  <w:divBdr>
                    <w:top w:val="single" w:sz="2" w:space="0" w:color="D9D9E3"/>
                    <w:left w:val="single" w:sz="2" w:space="0" w:color="D9D9E3"/>
                    <w:bottom w:val="single" w:sz="2" w:space="0" w:color="D9D9E3"/>
                    <w:right w:val="single" w:sz="2" w:space="0" w:color="D9D9E3"/>
                  </w:divBdr>
                  <w:divsChild>
                    <w:div w:id="1597205833">
                      <w:marLeft w:val="0"/>
                      <w:marRight w:val="0"/>
                      <w:marTop w:val="0"/>
                      <w:marBottom w:val="0"/>
                      <w:divBdr>
                        <w:top w:val="single" w:sz="2" w:space="0" w:color="D9D9E3"/>
                        <w:left w:val="single" w:sz="2" w:space="0" w:color="D9D9E3"/>
                        <w:bottom w:val="single" w:sz="2" w:space="0" w:color="D9D9E3"/>
                        <w:right w:val="single" w:sz="2" w:space="0" w:color="D9D9E3"/>
                      </w:divBdr>
                      <w:divsChild>
                        <w:div w:id="2108967210">
                          <w:marLeft w:val="0"/>
                          <w:marRight w:val="0"/>
                          <w:marTop w:val="0"/>
                          <w:marBottom w:val="0"/>
                          <w:divBdr>
                            <w:top w:val="single" w:sz="2" w:space="0" w:color="auto"/>
                            <w:left w:val="single" w:sz="2" w:space="0" w:color="auto"/>
                            <w:bottom w:val="single" w:sz="6" w:space="0" w:color="auto"/>
                            <w:right w:val="single" w:sz="2" w:space="0" w:color="auto"/>
                          </w:divBdr>
                          <w:divsChild>
                            <w:div w:id="12754006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04881871">
                                  <w:marLeft w:val="0"/>
                                  <w:marRight w:val="0"/>
                                  <w:marTop w:val="0"/>
                                  <w:marBottom w:val="0"/>
                                  <w:divBdr>
                                    <w:top w:val="single" w:sz="2" w:space="0" w:color="D9D9E3"/>
                                    <w:left w:val="single" w:sz="2" w:space="0" w:color="D9D9E3"/>
                                    <w:bottom w:val="single" w:sz="2" w:space="0" w:color="D9D9E3"/>
                                    <w:right w:val="single" w:sz="2" w:space="0" w:color="D9D9E3"/>
                                  </w:divBdr>
                                  <w:divsChild>
                                    <w:div w:id="763920152">
                                      <w:marLeft w:val="0"/>
                                      <w:marRight w:val="0"/>
                                      <w:marTop w:val="0"/>
                                      <w:marBottom w:val="0"/>
                                      <w:divBdr>
                                        <w:top w:val="single" w:sz="2" w:space="0" w:color="D9D9E3"/>
                                        <w:left w:val="single" w:sz="2" w:space="0" w:color="D9D9E3"/>
                                        <w:bottom w:val="single" w:sz="2" w:space="0" w:color="D9D9E3"/>
                                        <w:right w:val="single" w:sz="2" w:space="0" w:color="D9D9E3"/>
                                      </w:divBdr>
                                      <w:divsChild>
                                        <w:div w:id="565380024">
                                          <w:marLeft w:val="0"/>
                                          <w:marRight w:val="0"/>
                                          <w:marTop w:val="0"/>
                                          <w:marBottom w:val="0"/>
                                          <w:divBdr>
                                            <w:top w:val="single" w:sz="2" w:space="0" w:color="D9D9E3"/>
                                            <w:left w:val="single" w:sz="2" w:space="0" w:color="D9D9E3"/>
                                            <w:bottom w:val="single" w:sz="2" w:space="0" w:color="D9D9E3"/>
                                            <w:right w:val="single" w:sz="2" w:space="0" w:color="D9D9E3"/>
                                          </w:divBdr>
                                          <w:divsChild>
                                            <w:div w:id="454642384">
                                              <w:marLeft w:val="0"/>
                                              <w:marRight w:val="0"/>
                                              <w:marTop w:val="0"/>
                                              <w:marBottom w:val="0"/>
                                              <w:divBdr>
                                                <w:top w:val="single" w:sz="2" w:space="0" w:color="D9D9E3"/>
                                                <w:left w:val="single" w:sz="2" w:space="0" w:color="D9D9E3"/>
                                                <w:bottom w:val="single" w:sz="2" w:space="0" w:color="D9D9E3"/>
                                                <w:right w:val="single" w:sz="2" w:space="0" w:color="D9D9E3"/>
                                              </w:divBdr>
                                              <w:divsChild>
                                                <w:div w:id="1518499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026005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942179079">
      <w:bodyDiv w:val="1"/>
      <w:marLeft w:val="0"/>
      <w:marRight w:val="0"/>
      <w:marTop w:val="0"/>
      <w:marBottom w:val="0"/>
      <w:divBdr>
        <w:top w:val="none" w:sz="0" w:space="0" w:color="auto"/>
        <w:left w:val="none" w:sz="0" w:space="0" w:color="auto"/>
        <w:bottom w:val="none" w:sz="0" w:space="0" w:color="auto"/>
        <w:right w:val="none" w:sz="0" w:space="0" w:color="auto"/>
      </w:divBdr>
      <w:divsChild>
        <w:div w:id="1674063031">
          <w:marLeft w:val="0"/>
          <w:marRight w:val="0"/>
          <w:marTop w:val="0"/>
          <w:marBottom w:val="0"/>
          <w:divBdr>
            <w:top w:val="single" w:sz="2" w:space="0" w:color="auto"/>
            <w:left w:val="single" w:sz="2" w:space="0" w:color="auto"/>
            <w:bottom w:val="single" w:sz="6" w:space="0" w:color="auto"/>
            <w:right w:val="single" w:sz="2" w:space="0" w:color="auto"/>
          </w:divBdr>
          <w:divsChild>
            <w:div w:id="88290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1084273">
                  <w:marLeft w:val="0"/>
                  <w:marRight w:val="0"/>
                  <w:marTop w:val="0"/>
                  <w:marBottom w:val="0"/>
                  <w:divBdr>
                    <w:top w:val="single" w:sz="2" w:space="0" w:color="D9D9E3"/>
                    <w:left w:val="single" w:sz="2" w:space="0" w:color="D9D9E3"/>
                    <w:bottom w:val="single" w:sz="2" w:space="0" w:color="D9D9E3"/>
                    <w:right w:val="single" w:sz="2" w:space="0" w:color="D9D9E3"/>
                  </w:divBdr>
                  <w:divsChild>
                    <w:div w:id="1059859054">
                      <w:marLeft w:val="0"/>
                      <w:marRight w:val="0"/>
                      <w:marTop w:val="0"/>
                      <w:marBottom w:val="0"/>
                      <w:divBdr>
                        <w:top w:val="single" w:sz="2" w:space="0" w:color="D9D9E3"/>
                        <w:left w:val="single" w:sz="2" w:space="0" w:color="D9D9E3"/>
                        <w:bottom w:val="single" w:sz="2" w:space="0" w:color="D9D9E3"/>
                        <w:right w:val="single" w:sz="2" w:space="0" w:color="D9D9E3"/>
                      </w:divBdr>
                      <w:divsChild>
                        <w:div w:id="1417357303">
                          <w:marLeft w:val="0"/>
                          <w:marRight w:val="0"/>
                          <w:marTop w:val="0"/>
                          <w:marBottom w:val="0"/>
                          <w:divBdr>
                            <w:top w:val="single" w:sz="2" w:space="0" w:color="D9D9E3"/>
                            <w:left w:val="single" w:sz="2" w:space="0" w:color="D9D9E3"/>
                            <w:bottom w:val="single" w:sz="2" w:space="0" w:color="D9D9E3"/>
                            <w:right w:val="single" w:sz="2" w:space="0" w:color="D9D9E3"/>
                          </w:divBdr>
                          <w:divsChild>
                            <w:div w:id="688526526">
                              <w:marLeft w:val="0"/>
                              <w:marRight w:val="0"/>
                              <w:marTop w:val="0"/>
                              <w:marBottom w:val="0"/>
                              <w:divBdr>
                                <w:top w:val="single" w:sz="2" w:space="0" w:color="D9D9E3"/>
                                <w:left w:val="single" w:sz="2" w:space="0" w:color="D9D9E3"/>
                                <w:bottom w:val="single" w:sz="2" w:space="0" w:color="D9D9E3"/>
                                <w:right w:val="single" w:sz="2" w:space="0" w:color="D9D9E3"/>
                              </w:divBdr>
                              <w:divsChild>
                                <w:div w:id="1787578180">
                                  <w:marLeft w:val="0"/>
                                  <w:marRight w:val="0"/>
                                  <w:marTop w:val="0"/>
                                  <w:marBottom w:val="0"/>
                                  <w:divBdr>
                                    <w:top w:val="single" w:sz="2" w:space="0" w:color="D9D9E3"/>
                                    <w:left w:val="single" w:sz="2" w:space="0" w:color="D9D9E3"/>
                                    <w:bottom w:val="single" w:sz="2" w:space="0" w:color="D9D9E3"/>
                                    <w:right w:val="single" w:sz="2" w:space="0" w:color="D9D9E3"/>
                                  </w:divBdr>
                                  <w:divsChild>
                                    <w:div w:id="795761114">
                                      <w:marLeft w:val="0"/>
                                      <w:marRight w:val="0"/>
                                      <w:marTop w:val="0"/>
                                      <w:marBottom w:val="0"/>
                                      <w:divBdr>
                                        <w:top w:val="single" w:sz="2" w:space="0" w:color="D9D9E3"/>
                                        <w:left w:val="single" w:sz="2" w:space="0" w:color="D9D9E3"/>
                                        <w:bottom w:val="single" w:sz="2" w:space="0" w:color="D9D9E3"/>
                                        <w:right w:val="single" w:sz="2" w:space="0" w:color="D9D9E3"/>
                                      </w:divBdr>
                                      <w:divsChild>
                                        <w:div w:id="1492059780">
                                          <w:marLeft w:val="0"/>
                                          <w:marRight w:val="0"/>
                                          <w:marTop w:val="0"/>
                                          <w:marBottom w:val="0"/>
                                          <w:divBdr>
                                            <w:top w:val="single" w:sz="2" w:space="0" w:color="D9D9E3"/>
                                            <w:left w:val="single" w:sz="2" w:space="0" w:color="D9D9E3"/>
                                            <w:bottom w:val="single" w:sz="2" w:space="0" w:color="D9D9E3"/>
                                            <w:right w:val="single" w:sz="2" w:space="0" w:color="D9D9E3"/>
                                          </w:divBdr>
                                        </w:div>
                                        <w:div w:id="1948342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5355051">
                                      <w:marLeft w:val="0"/>
                                      <w:marRight w:val="0"/>
                                      <w:marTop w:val="0"/>
                                      <w:marBottom w:val="0"/>
                                      <w:divBdr>
                                        <w:top w:val="single" w:sz="2" w:space="0" w:color="D9D9E3"/>
                                        <w:left w:val="single" w:sz="2" w:space="0" w:color="D9D9E3"/>
                                        <w:bottom w:val="single" w:sz="2" w:space="0" w:color="D9D9E3"/>
                                        <w:right w:val="single" w:sz="2" w:space="0" w:color="D9D9E3"/>
                                      </w:divBdr>
                                      <w:divsChild>
                                        <w:div w:id="649795241">
                                          <w:marLeft w:val="0"/>
                                          <w:marRight w:val="0"/>
                                          <w:marTop w:val="0"/>
                                          <w:marBottom w:val="0"/>
                                          <w:divBdr>
                                            <w:top w:val="single" w:sz="2" w:space="0" w:color="D9D9E3"/>
                                            <w:left w:val="single" w:sz="2" w:space="0" w:color="D9D9E3"/>
                                            <w:bottom w:val="single" w:sz="2" w:space="0" w:color="D9D9E3"/>
                                            <w:right w:val="single" w:sz="2" w:space="0" w:color="D9D9E3"/>
                                          </w:divBdr>
                                        </w:div>
                                        <w:div w:id="1398894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0583801">
                                      <w:marLeft w:val="0"/>
                                      <w:marRight w:val="0"/>
                                      <w:marTop w:val="0"/>
                                      <w:marBottom w:val="0"/>
                                      <w:divBdr>
                                        <w:top w:val="single" w:sz="2" w:space="0" w:color="D9D9E3"/>
                                        <w:left w:val="single" w:sz="2" w:space="0" w:color="D9D9E3"/>
                                        <w:bottom w:val="single" w:sz="2" w:space="0" w:color="D9D9E3"/>
                                        <w:right w:val="single" w:sz="2" w:space="0" w:color="D9D9E3"/>
                                      </w:divBdr>
                                      <w:divsChild>
                                        <w:div w:id="1477257281">
                                          <w:marLeft w:val="0"/>
                                          <w:marRight w:val="0"/>
                                          <w:marTop w:val="0"/>
                                          <w:marBottom w:val="0"/>
                                          <w:divBdr>
                                            <w:top w:val="single" w:sz="2" w:space="0" w:color="D9D9E3"/>
                                            <w:left w:val="single" w:sz="2" w:space="0" w:color="D9D9E3"/>
                                            <w:bottom w:val="single" w:sz="2" w:space="0" w:color="D9D9E3"/>
                                            <w:right w:val="single" w:sz="2" w:space="0" w:color="D9D9E3"/>
                                          </w:divBdr>
                                        </w:div>
                                        <w:div w:id="1944453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499394">
                                      <w:marLeft w:val="0"/>
                                      <w:marRight w:val="0"/>
                                      <w:marTop w:val="0"/>
                                      <w:marBottom w:val="0"/>
                                      <w:divBdr>
                                        <w:top w:val="single" w:sz="2" w:space="0" w:color="D9D9E3"/>
                                        <w:left w:val="single" w:sz="2" w:space="0" w:color="D9D9E3"/>
                                        <w:bottom w:val="single" w:sz="2" w:space="0" w:color="D9D9E3"/>
                                        <w:right w:val="single" w:sz="2" w:space="0" w:color="D9D9E3"/>
                                      </w:divBdr>
                                      <w:divsChild>
                                        <w:div w:id="478428382">
                                          <w:marLeft w:val="0"/>
                                          <w:marRight w:val="0"/>
                                          <w:marTop w:val="0"/>
                                          <w:marBottom w:val="0"/>
                                          <w:divBdr>
                                            <w:top w:val="single" w:sz="2" w:space="0" w:color="D9D9E3"/>
                                            <w:left w:val="single" w:sz="2" w:space="0" w:color="D9D9E3"/>
                                            <w:bottom w:val="single" w:sz="2" w:space="0" w:color="D9D9E3"/>
                                            <w:right w:val="single" w:sz="2" w:space="0" w:color="D9D9E3"/>
                                          </w:divBdr>
                                        </w:div>
                                        <w:div w:id="810362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7144181">
                                      <w:marLeft w:val="0"/>
                                      <w:marRight w:val="0"/>
                                      <w:marTop w:val="0"/>
                                      <w:marBottom w:val="0"/>
                                      <w:divBdr>
                                        <w:top w:val="single" w:sz="2" w:space="0" w:color="D9D9E3"/>
                                        <w:left w:val="single" w:sz="2" w:space="0" w:color="D9D9E3"/>
                                        <w:bottom w:val="single" w:sz="2" w:space="0" w:color="D9D9E3"/>
                                        <w:right w:val="single" w:sz="2" w:space="0" w:color="D9D9E3"/>
                                      </w:divBdr>
                                      <w:divsChild>
                                        <w:div w:id="819032131">
                                          <w:marLeft w:val="0"/>
                                          <w:marRight w:val="0"/>
                                          <w:marTop w:val="0"/>
                                          <w:marBottom w:val="0"/>
                                          <w:divBdr>
                                            <w:top w:val="single" w:sz="2" w:space="0" w:color="D9D9E3"/>
                                            <w:left w:val="single" w:sz="2" w:space="0" w:color="D9D9E3"/>
                                            <w:bottom w:val="single" w:sz="2" w:space="0" w:color="D9D9E3"/>
                                            <w:right w:val="single" w:sz="2" w:space="0" w:color="D9D9E3"/>
                                          </w:divBdr>
                                        </w:div>
                                        <w:div w:id="1464154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2447793">
      <w:bodyDiv w:val="1"/>
      <w:marLeft w:val="0"/>
      <w:marRight w:val="0"/>
      <w:marTop w:val="0"/>
      <w:marBottom w:val="0"/>
      <w:divBdr>
        <w:top w:val="none" w:sz="0" w:space="0" w:color="auto"/>
        <w:left w:val="none" w:sz="0" w:space="0" w:color="auto"/>
        <w:bottom w:val="none" w:sz="0" w:space="0" w:color="auto"/>
        <w:right w:val="none" w:sz="0" w:space="0" w:color="auto"/>
      </w:divBdr>
      <w:divsChild>
        <w:div w:id="215167166">
          <w:marLeft w:val="0"/>
          <w:marRight w:val="0"/>
          <w:marTop w:val="0"/>
          <w:marBottom w:val="0"/>
          <w:divBdr>
            <w:top w:val="single" w:sz="2" w:space="0" w:color="auto"/>
            <w:left w:val="single" w:sz="2" w:space="0" w:color="auto"/>
            <w:bottom w:val="single" w:sz="6" w:space="0" w:color="auto"/>
            <w:right w:val="single" w:sz="2" w:space="0" w:color="auto"/>
          </w:divBdr>
          <w:divsChild>
            <w:div w:id="1776287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269459">
                  <w:marLeft w:val="0"/>
                  <w:marRight w:val="0"/>
                  <w:marTop w:val="0"/>
                  <w:marBottom w:val="0"/>
                  <w:divBdr>
                    <w:top w:val="single" w:sz="2" w:space="0" w:color="D9D9E3"/>
                    <w:left w:val="single" w:sz="2" w:space="0" w:color="D9D9E3"/>
                    <w:bottom w:val="single" w:sz="2" w:space="0" w:color="D9D9E3"/>
                    <w:right w:val="single" w:sz="2" w:space="0" w:color="D9D9E3"/>
                  </w:divBdr>
                  <w:divsChild>
                    <w:div w:id="936789326">
                      <w:marLeft w:val="0"/>
                      <w:marRight w:val="0"/>
                      <w:marTop w:val="0"/>
                      <w:marBottom w:val="0"/>
                      <w:divBdr>
                        <w:top w:val="single" w:sz="2" w:space="0" w:color="D9D9E3"/>
                        <w:left w:val="single" w:sz="2" w:space="0" w:color="D9D9E3"/>
                        <w:bottom w:val="single" w:sz="2" w:space="0" w:color="D9D9E3"/>
                        <w:right w:val="single" w:sz="2" w:space="0" w:color="D9D9E3"/>
                      </w:divBdr>
                      <w:divsChild>
                        <w:div w:id="750589488">
                          <w:marLeft w:val="0"/>
                          <w:marRight w:val="0"/>
                          <w:marTop w:val="0"/>
                          <w:marBottom w:val="0"/>
                          <w:divBdr>
                            <w:top w:val="single" w:sz="2" w:space="0" w:color="D9D9E3"/>
                            <w:left w:val="single" w:sz="2" w:space="0" w:color="D9D9E3"/>
                            <w:bottom w:val="single" w:sz="2" w:space="0" w:color="D9D9E3"/>
                            <w:right w:val="single" w:sz="2" w:space="0" w:color="D9D9E3"/>
                          </w:divBdr>
                          <w:divsChild>
                            <w:div w:id="1716419831">
                              <w:marLeft w:val="0"/>
                              <w:marRight w:val="0"/>
                              <w:marTop w:val="0"/>
                              <w:marBottom w:val="0"/>
                              <w:divBdr>
                                <w:top w:val="single" w:sz="2" w:space="0" w:color="D9D9E3"/>
                                <w:left w:val="single" w:sz="2" w:space="0" w:color="D9D9E3"/>
                                <w:bottom w:val="single" w:sz="2" w:space="0" w:color="D9D9E3"/>
                                <w:right w:val="single" w:sz="2" w:space="0" w:color="D9D9E3"/>
                              </w:divBdr>
                              <w:divsChild>
                                <w:div w:id="1007711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570873">
      <w:bodyDiv w:val="1"/>
      <w:marLeft w:val="0"/>
      <w:marRight w:val="0"/>
      <w:marTop w:val="0"/>
      <w:marBottom w:val="0"/>
      <w:divBdr>
        <w:top w:val="none" w:sz="0" w:space="0" w:color="auto"/>
        <w:left w:val="none" w:sz="0" w:space="0" w:color="auto"/>
        <w:bottom w:val="none" w:sz="0" w:space="0" w:color="auto"/>
        <w:right w:val="none" w:sz="0" w:space="0" w:color="auto"/>
      </w:divBdr>
      <w:divsChild>
        <w:div w:id="1639997123">
          <w:marLeft w:val="0"/>
          <w:marRight w:val="0"/>
          <w:marTop w:val="0"/>
          <w:marBottom w:val="0"/>
          <w:divBdr>
            <w:top w:val="single" w:sz="2" w:space="0" w:color="auto"/>
            <w:left w:val="single" w:sz="2" w:space="0" w:color="auto"/>
            <w:bottom w:val="single" w:sz="6" w:space="0" w:color="auto"/>
            <w:right w:val="single" w:sz="2" w:space="0" w:color="auto"/>
          </w:divBdr>
          <w:divsChild>
            <w:div w:id="159855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472062937">
                  <w:marLeft w:val="0"/>
                  <w:marRight w:val="0"/>
                  <w:marTop w:val="0"/>
                  <w:marBottom w:val="0"/>
                  <w:divBdr>
                    <w:top w:val="single" w:sz="2" w:space="0" w:color="D9D9E3"/>
                    <w:left w:val="single" w:sz="2" w:space="0" w:color="D9D9E3"/>
                    <w:bottom w:val="single" w:sz="2" w:space="0" w:color="D9D9E3"/>
                    <w:right w:val="single" w:sz="2" w:space="0" w:color="D9D9E3"/>
                  </w:divBdr>
                  <w:divsChild>
                    <w:div w:id="80032422">
                      <w:marLeft w:val="0"/>
                      <w:marRight w:val="0"/>
                      <w:marTop w:val="0"/>
                      <w:marBottom w:val="0"/>
                      <w:divBdr>
                        <w:top w:val="single" w:sz="2" w:space="0" w:color="D9D9E3"/>
                        <w:left w:val="single" w:sz="2" w:space="0" w:color="D9D9E3"/>
                        <w:bottom w:val="single" w:sz="2" w:space="0" w:color="D9D9E3"/>
                        <w:right w:val="single" w:sz="2" w:space="0" w:color="D9D9E3"/>
                      </w:divBdr>
                      <w:divsChild>
                        <w:div w:id="1631089439">
                          <w:marLeft w:val="0"/>
                          <w:marRight w:val="0"/>
                          <w:marTop w:val="0"/>
                          <w:marBottom w:val="0"/>
                          <w:divBdr>
                            <w:top w:val="single" w:sz="2" w:space="0" w:color="D9D9E3"/>
                            <w:left w:val="single" w:sz="2" w:space="0" w:color="D9D9E3"/>
                            <w:bottom w:val="single" w:sz="2" w:space="0" w:color="D9D9E3"/>
                            <w:right w:val="single" w:sz="2" w:space="0" w:color="D9D9E3"/>
                          </w:divBdr>
                          <w:divsChild>
                            <w:div w:id="429157192">
                              <w:marLeft w:val="0"/>
                              <w:marRight w:val="0"/>
                              <w:marTop w:val="0"/>
                              <w:marBottom w:val="0"/>
                              <w:divBdr>
                                <w:top w:val="single" w:sz="2" w:space="0" w:color="D9D9E3"/>
                                <w:left w:val="single" w:sz="2" w:space="0" w:color="D9D9E3"/>
                                <w:bottom w:val="single" w:sz="2" w:space="0" w:color="D9D9E3"/>
                                <w:right w:val="single" w:sz="2" w:space="0" w:color="D9D9E3"/>
                              </w:divBdr>
                              <w:divsChild>
                                <w:div w:id="1979259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3107300">
      <w:bodyDiv w:val="1"/>
      <w:marLeft w:val="0"/>
      <w:marRight w:val="0"/>
      <w:marTop w:val="0"/>
      <w:marBottom w:val="0"/>
      <w:divBdr>
        <w:top w:val="none" w:sz="0" w:space="0" w:color="auto"/>
        <w:left w:val="none" w:sz="0" w:space="0" w:color="auto"/>
        <w:bottom w:val="none" w:sz="0" w:space="0" w:color="auto"/>
        <w:right w:val="none" w:sz="0" w:space="0" w:color="auto"/>
      </w:divBdr>
      <w:divsChild>
        <w:div w:id="2110805888">
          <w:marLeft w:val="0"/>
          <w:marRight w:val="0"/>
          <w:marTop w:val="0"/>
          <w:marBottom w:val="0"/>
          <w:divBdr>
            <w:top w:val="single" w:sz="2" w:space="0" w:color="D9D9E3"/>
            <w:left w:val="single" w:sz="2" w:space="0" w:color="D9D9E3"/>
            <w:bottom w:val="single" w:sz="2" w:space="0" w:color="D9D9E3"/>
            <w:right w:val="single" w:sz="2" w:space="0" w:color="D9D9E3"/>
          </w:divBdr>
          <w:divsChild>
            <w:div w:id="908610699">
              <w:marLeft w:val="0"/>
              <w:marRight w:val="0"/>
              <w:marTop w:val="0"/>
              <w:marBottom w:val="0"/>
              <w:divBdr>
                <w:top w:val="single" w:sz="2" w:space="0" w:color="D9D9E3"/>
                <w:left w:val="single" w:sz="2" w:space="0" w:color="D9D9E3"/>
                <w:bottom w:val="single" w:sz="2" w:space="0" w:color="D9D9E3"/>
                <w:right w:val="single" w:sz="2" w:space="0" w:color="D9D9E3"/>
              </w:divBdr>
            </w:div>
            <w:div w:id="1748185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0772183">
      <w:bodyDiv w:val="1"/>
      <w:marLeft w:val="0"/>
      <w:marRight w:val="0"/>
      <w:marTop w:val="0"/>
      <w:marBottom w:val="0"/>
      <w:divBdr>
        <w:top w:val="none" w:sz="0" w:space="0" w:color="auto"/>
        <w:left w:val="none" w:sz="0" w:space="0" w:color="auto"/>
        <w:bottom w:val="none" w:sz="0" w:space="0" w:color="auto"/>
        <w:right w:val="none" w:sz="0" w:space="0" w:color="auto"/>
      </w:divBdr>
      <w:divsChild>
        <w:div w:id="1229995042">
          <w:marLeft w:val="0"/>
          <w:marRight w:val="0"/>
          <w:marTop w:val="0"/>
          <w:marBottom w:val="0"/>
          <w:divBdr>
            <w:top w:val="single" w:sz="2" w:space="0" w:color="auto"/>
            <w:left w:val="single" w:sz="2" w:space="0" w:color="auto"/>
            <w:bottom w:val="single" w:sz="6" w:space="0" w:color="auto"/>
            <w:right w:val="single" w:sz="2" w:space="0" w:color="auto"/>
          </w:divBdr>
          <w:divsChild>
            <w:div w:id="838037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09166">
                  <w:marLeft w:val="0"/>
                  <w:marRight w:val="0"/>
                  <w:marTop w:val="0"/>
                  <w:marBottom w:val="0"/>
                  <w:divBdr>
                    <w:top w:val="single" w:sz="2" w:space="0" w:color="D9D9E3"/>
                    <w:left w:val="single" w:sz="2" w:space="0" w:color="D9D9E3"/>
                    <w:bottom w:val="single" w:sz="2" w:space="0" w:color="D9D9E3"/>
                    <w:right w:val="single" w:sz="2" w:space="0" w:color="D9D9E3"/>
                  </w:divBdr>
                  <w:divsChild>
                    <w:div w:id="1103454535">
                      <w:marLeft w:val="0"/>
                      <w:marRight w:val="0"/>
                      <w:marTop w:val="0"/>
                      <w:marBottom w:val="0"/>
                      <w:divBdr>
                        <w:top w:val="single" w:sz="2" w:space="0" w:color="D9D9E3"/>
                        <w:left w:val="single" w:sz="2" w:space="0" w:color="D9D9E3"/>
                        <w:bottom w:val="single" w:sz="2" w:space="0" w:color="D9D9E3"/>
                        <w:right w:val="single" w:sz="2" w:space="0" w:color="D9D9E3"/>
                      </w:divBdr>
                      <w:divsChild>
                        <w:div w:id="1182207979">
                          <w:marLeft w:val="0"/>
                          <w:marRight w:val="0"/>
                          <w:marTop w:val="0"/>
                          <w:marBottom w:val="0"/>
                          <w:divBdr>
                            <w:top w:val="single" w:sz="2" w:space="0" w:color="D9D9E3"/>
                            <w:left w:val="single" w:sz="2" w:space="0" w:color="D9D9E3"/>
                            <w:bottom w:val="single" w:sz="2" w:space="0" w:color="D9D9E3"/>
                            <w:right w:val="single" w:sz="2" w:space="0" w:color="D9D9E3"/>
                          </w:divBdr>
                          <w:divsChild>
                            <w:div w:id="1870794912">
                              <w:marLeft w:val="0"/>
                              <w:marRight w:val="0"/>
                              <w:marTop w:val="0"/>
                              <w:marBottom w:val="0"/>
                              <w:divBdr>
                                <w:top w:val="single" w:sz="2" w:space="0" w:color="D9D9E3"/>
                                <w:left w:val="single" w:sz="2" w:space="0" w:color="D9D9E3"/>
                                <w:bottom w:val="single" w:sz="2" w:space="0" w:color="D9D9E3"/>
                                <w:right w:val="single" w:sz="2" w:space="0" w:color="D9D9E3"/>
                              </w:divBdr>
                              <w:divsChild>
                                <w:div w:id="1519782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398135">
      <w:bodyDiv w:val="1"/>
      <w:marLeft w:val="0"/>
      <w:marRight w:val="0"/>
      <w:marTop w:val="0"/>
      <w:marBottom w:val="0"/>
      <w:divBdr>
        <w:top w:val="none" w:sz="0" w:space="0" w:color="auto"/>
        <w:left w:val="none" w:sz="0" w:space="0" w:color="auto"/>
        <w:bottom w:val="none" w:sz="0" w:space="0" w:color="auto"/>
        <w:right w:val="none" w:sz="0" w:space="0" w:color="auto"/>
      </w:divBdr>
      <w:divsChild>
        <w:div w:id="1436680929">
          <w:marLeft w:val="0"/>
          <w:marRight w:val="0"/>
          <w:marTop w:val="0"/>
          <w:marBottom w:val="0"/>
          <w:divBdr>
            <w:top w:val="single" w:sz="2" w:space="0" w:color="auto"/>
            <w:left w:val="single" w:sz="2" w:space="0" w:color="auto"/>
            <w:bottom w:val="single" w:sz="6" w:space="0" w:color="auto"/>
            <w:right w:val="single" w:sz="2" w:space="0" w:color="auto"/>
          </w:divBdr>
          <w:divsChild>
            <w:div w:id="202256867">
              <w:marLeft w:val="0"/>
              <w:marRight w:val="0"/>
              <w:marTop w:val="100"/>
              <w:marBottom w:val="100"/>
              <w:divBdr>
                <w:top w:val="single" w:sz="2" w:space="0" w:color="D9D9E3"/>
                <w:left w:val="single" w:sz="2" w:space="0" w:color="D9D9E3"/>
                <w:bottom w:val="single" w:sz="2" w:space="0" w:color="D9D9E3"/>
                <w:right w:val="single" w:sz="2" w:space="0" w:color="D9D9E3"/>
              </w:divBdr>
              <w:divsChild>
                <w:div w:id="759713070">
                  <w:marLeft w:val="0"/>
                  <w:marRight w:val="0"/>
                  <w:marTop w:val="0"/>
                  <w:marBottom w:val="0"/>
                  <w:divBdr>
                    <w:top w:val="single" w:sz="2" w:space="0" w:color="D9D9E3"/>
                    <w:left w:val="single" w:sz="2" w:space="0" w:color="D9D9E3"/>
                    <w:bottom w:val="single" w:sz="2" w:space="0" w:color="D9D9E3"/>
                    <w:right w:val="single" w:sz="2" w:space="0" w:color="D9D9E3"/>
                  </w:divBdr>
                  <w:divsChild>
                    <w:div w:id="1860971577">
                      <w:marLeft w:val="0"/>
                      <w:marRight w:val="0"/>
                      <w:marTop w:val="0"/>
                      <w:marBottom w:val="0"/>
                      <w:divBdr>
                        <w:top w:val="single" w:sz="2" w:space="0" w:color="D9D9E3"/>
                        <w:left w:val="single" w:sz="2" w:space="0" w:color="D9D9E3"/>
                        <w:bottom w:val="single" w:sz="2" w:space="0" w:color="D9D9E3"/>
                        <w:right w:val="single" w:sz="2" w:space="0" w:color="D9D9E3"/>
                      </w:divBdr>
                      <w:divsChild>
                        <w:div w:id="196428888">
                          <w:marLeft w:val="0"/>
                          <w:marRight w:val="0"/>
                          <w:marTop w:val="0"/>
                          <w:marBottom w:val="0"/>
                          <w:divBdr>
                            <w:top w:val="single" w:sz="2" w:space="0" w:color="D9D9E3"/>
                            <w:left w:val="single" w:sz="2" w:space="0" w:color="D9D9E3"/>
                            <w:bottom w:val="single" w:sz="2" w:space="0" w:color="D9D9E3"/>
                            <w:right w:val="single" w:sz="2" w:space="0" w:color="D9D9E3"/>
                          </w:divBdr>
                          <w:divsChild>
                            <w:div w:id="697657178">
                              <w:marLeft w:val="0"/>
                              <w:marRight w:val="0"/>
                              <w:marTop w:val="0"/>
                              <w:marBottom w:val="0"/>
                              <w:divBdr>
                                <w:top w:val="single" w:sz="2" w:space="0" w:color="D9D9E3"/>
                                <w:left w:val="single" w:sz="2" w:space="0" w:color="D9D9E3"/>
                                <w:bottom w:val="single" w:sz="2" w:space="0" w:color="D9D9E3"/>
                                <w:right w:val="single" w:sz="2" w:space="0" w:color="D9D9E3"/>
                              </w:divBdr>
                              <w:divsChild>
                                <w:div w:id="515311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9592">
      <w:bodyDiv w:val="1"/>
      <w:marLeft w:val="0"/>
      <w:marRight w:val="0"/>
      <w:marTop w:val="0"/>
      <w:marBottom w:val="0"/>
      <w:divBdr>
        <w:top w:val="none" w:sz="0" w:space="0" w:color="auto"/>
        <w:left w:val="none" w:sz="0" w:space="0" w:color="auto"/>
        <w:bottom w:val="none" w:sz="0" w:space="0" w:color="auto"/>
        <w:right w:val="none" w:sz="0" w:space="0" w:color="auto"/>
      </w:divBdr>
      <w:divsChild>
        <w:div w:id="1172254246">
          <w:marLeft w:val="0"/>
          <w:marRight w:val="0"/>
          <w:marTop w:val="0"/>
          <w:marBottom w:val="0"/>
          <w:divBdr>
            <w:top w:val="single" w:sz="2" w:space="0" w:color="auto"/>
            <w:left w:val="single" w:sz="2" w:space="0" w:color="auto"/>
            <w:bottom w:val="single" w:sz="6" w:space="0" w:color="auto"/>
            <w:right w:val="single" w:sz="2" w:space="0" w:color="auto"/>
          </w:divBdr>
          <w:divsChild>
            <w:div w:id="2111121392">
              <w:marLeft w:val="0"/>
              <w:marRight w:val="0"/>
              <w:marTop w:val="100"/>
              <w:marBottom w:val="100"/>
              <w:divBdr>
                <w:top w:val="single" w:sz="2" w:space="0" w:color="D9D9E3"/>
                <w:left w:val="single" w:sz="2" w:space="0" w:color="D9D9E3"/>
                <w:bottom w:val="single" w:sz="2" w:space="0" w:color="D9D9E3"/>
                <w:right w:val="single" w:sz="2" w:space="0" w:color="D9D9E3"/>
              </w:divBdr>
              <w:divsChild>
                <w:div w:id="1863739903">
                  <w:marLeft w:val="0"/>
                  <w:marRight w:val="0"/>
                  <w:marTop w:val="0"/>
                  <w:marBottom w:val="0"/>
                  <w:divBdr>
                    <w:top w:val="single" w:sz="2" w:space="0" w:color="D9D9E3"/>
                    <w:left w:val="single" w:sz="2" w:space="0" w:color="D9D9E3"/>
                    <w:bottom w:val="single" w:sz="2" w:space="0" w:color="D9D9E3"/>
                    <w:right w:val="single" w:sz="2" w:space="0" w:color="D9D9E3"/>
                  </w:divBdr>
                  <w:divsChild>
                    <w:div w:id="2086104758">
                      <w:marLeft w:val="0"/>
                      <w:marRight w:val="0"/>
                      <w:marTop w:val="0"/>
                      <w:marBottom w:val="0"/>
                      <w:divBdr>
                        <w:top w:val="single" w:sz="2" w:space="0" w:color="D9D9E3"/>
                        <w:left w:val="single" w:sz="2" w:space="0" w:color="D9D9E3"/>
                        <w:bottom w:val="single" w:sz="2" w:space="0" w:color="D9D9E3"/>
                        <w:right w:val="single" w:sz="2" w:space="0" w:color="D9D9E3"/>
                      </w:divBdr>
                      <w:divsChild>
                        <w:div w:id="562103610">
                          <w:marLeft w:val="0"/>
                          <w:marRight w:val="0"/>
                          <w:marTop w:val="0"/>
                          <w:marBottom w:val="0"/>
                          <w:divBdr>
                            <w:top w:val="single" w:sz="2" w:space="0" w:color="D9D9E3"/>
                            <w:left w:val="single" w:sz="2" w:space="0" w:color="D9D9E3"/>
                            <w:bottom w:val="single" w:sz="2" w:space="0" w:color="D9D9E3"/>
                            <w:right w:val="single" w:sz="2" w:space="0" w:color="D9D9E3"/>
                          </w:divBdr>
                          <w:divsChild>
                            <w:div w:id="1472139656">
                              <w:marLeft w:val="0"/>
                              <w:marRight w:val="0"/>
                              <w:marTop w:val="0"/>
                              <w:marBottom w:val="0"/>
                              <w:divBdr>
                                <w:top w:val="single" w:sz="2" w:space="0" w:color="D9D9E3"/>
                                <w:left w:val="single" w:sz="2" w:space="0" w:color="D9D9E3"/>
                                <w:bottom w:val="single" w:sz="2" w:space="0" w:color="D9D9E3"/>
                                <w:right w:val="single" w:sz="2" w:space="0" w:color="D9D9E3"/>
                              </w:divBdr>
                              <w:divsChild>
                                <w:div w:id="627005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0716666">
      <w:bodyDiv w:val="1"/>
      <w:marLeft w:val="0"/>
      <w:marRight w:val="0"/>
      <w:marTop w:val="0"/>
      <w:marBottom w:val="0"/>
      <w:divBdr>
        <w:top w:val="none" w:sz="0" w:space="0" w:color="auto"/>
        <w:left w:val="none" w:sz="0" w:space="0" w:color="auto"/>
        <w:bottom w:val="none" w:sz="0" w:space="0" w:color="auto"/>
        <w:right w:val="none" w:sz="0" w:space="0" w:color="auto"/>
      </w:divBdr>
      <w:divsChild>
        <w:div w:id="2049408529">
          <w:marLeft w:val="0"/>
          <w:marRight w:val="0"/>
          <w:marTop w:val="0"/>
          <w:marBottom w:val="0"/>
          <w:divBdr>
            <w:top w:val="single" w:sz="2" w:space="0" w:color="auto"/>
            <w:left w:val="single" w:sz="2" w:space="0" w:color="auto"/>
            <w:bottom w:val="single" w:sz="6" w:space="0" w:color="auto"/>
            <w:right w:val="single" w:sz="2" w:space="0" w:color="auto"/>
          </w:divBdr>
          <w:divsChild>
            <w:div w:id="1810245201">
              <w:marLeft w:val="0"/>
              <w:marRight w:val="0"/>
              <w:marTop w:val="100"/>
              <w:marBottom w:val="100"/>
              <w:divBdr>
                <w:top w:val="single" w:sz="2" w:space="0" w:color="D9D9E3"/>
                <w:left w:val="single" w:sz="2" w:space="0" w:color="D9D9E3"/>
                <w:bottom w:val="single" w:sz="2" w:space="0" w:color="D9D9E3"/>
                <w:right w:val="single" w:sz="2" w:space="0" w:color="D9D9E3"/>
              </w:divBdr>
              <w:divsChild>
                <w:div w:id="845561466">
                  <w:marLeft w:val="0"/>
                  <w:marRight w:val="0"/>
                  <w:marTop w:val="0"/>
                  <w:marBottom w:val="0"/>
                  <w:divBdr>
                    <w:top w:val="single" w:sz="2" w:space="0" w:color="D9D9E3"/>
                    <w:left w:val="single" w:sz="2" w:space="0" w:color="D9D9E3"/>
                    <w:bottom w:val="single" w:sz="2" w:space="0" w:color="D9D9E3"/>
                    <w:right w:val="single" w:sz="2" w:space="0" w:color="D9D9E3"/>
                  </w:divBdr>
                  <w:divsChild>
                    <w:div w:id="300623456">
                      <w:marLeft w:val="0"/>
                      <w:marRight w:val="0"/>
                      <w:marTop w:val="0"/>
                      <w:marBottom w:val="0"/>
                      <w:divBdr>
                        <w:top w:val="single" w:sz="2" w:space="0" w:color="D9D9E3"/>
                        <w:left w:val="single" w:sz="2" w:space="0" w:color="D9D9E3"/>
                        <w:bottom w:val="single" w:sz="2" w:space="0" w:color="D9D9E3"/>
                        <w:right w:val="single" w:sz="2" w:space="0" w:color="D9D9E3"/>
                      </w:divBdr>
                      <w:divsChild>
                        <w:div w:id="2129738696">
                          <w:marLeft w:val="0"/>
                          <w:marRight w:val="0"/>
                          <w:marTop w:val="0"/>
                          <w:marBottom w:val="0"/>
                          <w:divBdr>
                            <w:top w:val="single" w:sz="2" w:space="0" w:color="D9D9E3"/>
                            <w:left w:val="single" w:sz="2" w:space="0" w:color="D9D9E3"/>
                            <w:bottom w:val="single" w:sz="2" w:space="0" w:color="D9D9E3"/>
                            <w:right w:val="single" w:sz="2" w:space="0" w:color="D9D9E3"/>
                          </w:divBdr>
                          <w:divsChild>
                            <w:div w:id="1135297390">
                              <w:marLeft w:val="0"/>
                              <w:marRight w:val="0"/>
                              <w:marTop w:val="0"/>
                              <w:marBottom w:val="0"/>
                              <w:divBdr>
                                <w:top w:val="single" w:sz="2" w:space="0" w:color="D9D9E3"/>
                                <w:left w:val="single" w:sz="2" w:space="0" w:color="D9D9E3"/>
                                <w:bottom w:val="single" w:sz="2" w:space="0" w:color="D9D9E3"/>
                                <w:right w:val="single" w:sz="2" w:space="0" w:color="D9D9E3"/>
                              </w:divBdr>
                              <w:divsChild>
                                <w:div w:id="859701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805291">
      <w:bodyDiv w:val="1"/>
      <w:marLeft w:val="0"/>
      <w:marRight w:val="0"/>
      <w:marTop w:val="0"/>
      <w:marBottom w:val="0"/>
      <w:divBdr>
        <w:top w:val="none" w:sz="0" w:space="0" w:color="auto"/>
        <w:left w:val="none" w:sz="0" w:space="0" w:color="auto"/>
        <w:bottom w:val="none" w:sz="0" w:space="0" w:color="auto"/>
        <w:right w:val="none" w:sz="0" w:space="0" w:color="auto"/>
      </w:divBdr>
      <w:divsChild>
        <w:div w:id="1658194194">
          <w:marLeft w:val="0"/>
          <w:marRight w:val="0"/>
          <w:marTop w:val="0"/>
          <w:marBottom w:val="0"/>
          <w:divBdr>
            <w:top w:val="single" w:sz="2" w:space="0" w:color="auto"/>
            <w:left w:val="single" w:sz="2" w:space="0" w:color="auto"/>
            <w:bottom w:val="single" w:sz="6" w:space="0" w:color="auto"/>
            <w:right w:val="single" w:sz="2" w:space="0" w:color="auto"/>
          </w:divBdr>
          <w:divsChild>
            <w:div w:id="10500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552970">
                  <w:marLeft w:val="0"/>
                  <w:marRight w:val="0"/>
                  <w:marTop w:val="0"/>
                  <w:marBottom w:val="0"/>
                  <w:divBdr>
                    <w:top w:val="single" w:sz="2" w:space="0" w:color="D9D9E3"/>
                    <w:left w:val="single" w:sz="2" w:space="0" w:color="D9D9E3"/>
                    <w:bottom w:val="single" w:sz="2" w:space="0" w:color="D9D9E3"/>
                    <w:right w:val="single" w:sz="2" w:space="0" w:color="D9D9E3"/>
                  </w:divBdr>
                  <w:divsChild>
                    <w:div w:id="1653871543">
                      <w:marLeft w:val="0"/>
                      <w:marRight w:val="0"/>
                      <w:marTop w:val="0"/>
                      <w:marBottom w:val="0"/>
                      <w:divBdr>
                        <w:top w:val="single" w:sz="2" w:space="0" w:color="D9D9E3"/>
                        <w:left w:val="single" w:sz="2" w:space="0" w:color="D9D9E3"/>
                        <w:bottom w:val="single" w:sz="2" w:space="0" w:color="D9D9E3"/>
                        <w:right w:val="single" w:sz="2" w:space="0" w:color="D9D9E3"/>
                      </w:divBdr>
                      <w:divsChild>
                        <w:div w:id="1094328672">
                          <w:marLeft w:val="0"/>
                          <w:marRight w:val="0"/>
                          <w:marTop w:val="0"/>
                          <w:marBottom w:val="0"/>
                          <w:divBdr>
                            <w:top w:val="single" w:sz="2" w:space="0" w:color="D9D9E3"/>
                            <w:left w:val="single" w:sz="2" w:space="0" w:color="D9D9E3"/>
                            <w:bottom w:val="single" w:sz="2" w:space="0" w:color="D9D9E3"/>
                            <w:right w:val="single" w:sz="2" w:space="0" w:color="D9D9E3"/>
                          </w:divBdr>
                          <w:divsChild>
                            <w:div w:id="2036347315">
                              <w:marLeft w:val="0"/>
                              <w:marRight w:val="0"/>
                              <w:marTop w:val="0"/>
                              <w:marBottom w:val="0"/>
                              <w:divBdr>
                                <w:top w:val="single" w:sz="2" w:space="0" w:color="D9D9E3"/>
                                <w:left w:val="single" w:sz="2" w:space="0" w:color="D9D9E3"/>
                                <w:bottom w:val="single" w:sz="2" w:space="0" w:color="D9D9E3"/>
                                <w:right w:val="single" w:sz="2" w:space="0" w:color="D9D9E3"/>
                              </w:divBdr>
                              <w:divsChild>
                                <w:div w:id="349258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8001475">
      <w:bodyDiv w:val="1"/>
      <w:marLeft w:val="0"/>
      <w:marRight w:val="0"/>
      <w:marTop w:val="0"/>
      <w:marBottom w:val="0"/>
      <w:divBdr>
        <w:top w:val="none" w:sz="0" w:space="0" w:color="auto"/>
        <w:left w:val="none" w:sz="0" w:space="0" w:color="auto"/>
        <w:bottom w:val="none" w:sz="0" w:space="0" w:color="auto"/>
        <w:right w:val="none" w:sz="0" w:space="0" w:color="auto"/>
      </w:divBdr>
    </w:div>
    <w:div w:id="1968512999">
      <w:bodyDiv w:val="1"/>
      <w:marLeft w:val="0"/>
      <w:marRight w:val="0"/>
      <w:marTop w:val="0"/>
      <w:marBottom w:val="0"/>
      <w:divBdr>
        <w:top w:val="none" w:sz="0" w:space="0" w:color="auto"/>
        <w:left w:val="none" w:sz="0" w:space="0" w:color="auto"/>
        <w:bottom w:val="none" w:sz="0" w:space="0" w:color="auto"/>
        <w:right w:val="none" w:sz="0" w:space="0" w:color="auto"/>
      </w:divBdr>
      <w:divsChild>
        <w:div w:id="651911231">
          <w:marLeft w:val="0"/>
          <w:marRight w:val="0"/>
          <w:marTop w:val="0"/>
          <w:marBottom w:val="0"/>
          <w:divBdr>
            <w:top w:val="single" w:sz="2" w:space="0" w:color="auto"/>
            <w:left w:val="single" w:sz="2" w:space="0" w:color="auto"/>
            <w:bottom w:val="single" w:sz="6" w:space="0" w:color="auto"/>
            <w:right w:val="single" w:sz="2" w:space="0" w:color="auto"/>
          </w:divBdr>
          <w:divsChild>
            <w:div w:id="209952028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442416">
                  <w:marLeft w:val="0"/>
                  <w:marRight w:val="0"/>
                  <w:marTop w:val="0"/>
                  <w:marBottom w:val="0"/>
                  <w:divBdr>
                    <w:top w:val="single" w:sz="2" w:space="0" w:color="D9D9E3"/>
                    <w:left w:val="single" w:sz="2" w:space="0" w:color="D9D9E3"/>
                    <w:bottom w:val="single" w:sz="2" w:space="0" w:color="D9D9E3"/>
                    <w:right w:val="single" w:sz="2" w:space="0" w:color="D9D9E3"/>
                  </w:divBdr>
                  <w:divsChild>
                    <w:div w:id="867379862">
                      <w:marLeft w:val="0"/>
                      <w:marRight w:val="0"/>
                      <w:marTop w:val="0"/>
                      <w:marBottom w:val="0"/>
                      <w:divBdr>
                        <w:top w:val="single" w:sz="2" w:space="0" w:color="D9D9E3"/>
                        <w:left w:val="single" w:sz="2" w:space="0" w:color="D9D9E3"/>
                        <w:bottom w:val="single" w:sz="2" w:space="0" w:color="D9D9E3"/>
                        <w:right w:val="single" w:sz="2" w:space="0" w:color="D9D9E3"/>
                      </w:divBdr>
                      <w:divsChild>
                        <w:div w:id="661540454">
                          <w:marLeft w:val="0"/>
                          <w:marRight w:val="0"/>
                          <w:marTop w:val="0"/>
                          <w:marBottom w:val="0"/>
                          <w:divBdr>
                            <w:top w:val="single" w:sz="2" w:space="0" w:color="D9D9E3"/>
                            <w:left w:val="single" w:sz="2" w:space="0" w:color="D9D9E3"/>
                            <w:bottom w:val="single" w:sz="2" w:space="0" w:color="D9D9E3"/>
                            <w:right w:val="single" w:sz="2" w:space="0" w:color="D9D9E3"/>
                          </w:divBdr>
                          <w:divsChild>
                            <w:div w:id="2134246605">
                              <w:marLeft w:val="0"/>
                              <w:marRight w:val="0"/>
                              <w:marTop w:val="0"/>
                              <w:marBottom w:val="0"/>
                              <w:divBdr>
                                <w:top w:val="single" w:sz="2" w:space="0" w:color="D9D9E3"/>
                                <w:left w:val="single" w:sz="2" w:space="0" w:color="D9D9E3"/>
                                <w:bottom w:val="single" w:sz="2" w:space="0" w:color="D9D9E3"/>
                                <w:right w:val="single" w:sz="2" w:space="0" w:color="D9D9E3"/>
                              </w:divBdr>
                              <w:divsChild>
                                <w:div w:id="112793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1089358">
      <w:bodyDiv w:val="1"/>
      <w:marLeft w:val="0"/>
      <w:marRight w:val="0"/>
      <w:marTop w:val="0"/>
      <w:marBottom w:val="0"/>
      <w:divBdr>
        <w:top w:val="none" w:sz="0" w:space="0" w:color="auto"/>
        <w:left w:val="none" w:sz="0" w:space="0" w:color="auto"/>
        <w:bottom w:val="none" w:sz="0" w:space="0" w:color="auto"/>
        <w:right w:val="none" w:sz="0" w:space="0" w:color="auto"/>
      </w:divBdr>
      <w:divsChild>
        <w:div w:id="1480685793">
          <w:marLeft w:val="0"/>
          <w:marRight w:val="0"/>
          <w:marTop w:val="0"/>
          <w:marBottom w:val="0"/>
          <w:divBdr>
            <w:top w:val="single" w:sz="2" w:space="0" w:color="auto"/>
            <w:left w:val="single" w:sz="2" w:space="0" w:color="auto"/>
            <w:bottom w:val="single" w:sz="6" w:space="0" w:color="auto"/>
            <w:right w:val="single" w:sz="2" w:space="0" w:color="auto"/>
          </w:divBdr>
          <w:divsChild>
            <w:div w:id="1889682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6616424">
                  <w:marLeft w:val="0"/>
                  <w:marRight w:val="0"/>
                  <w:marTop w:val="0"/>
                  <w:marBottom w:val="0"/>
                  <w:divBdr>
                    <w:top w:val="single" w:sz="2" w:space="0" w:color="D9D9E3"/>
                    <w:left w:val="single" w:sz="2" w:space="0" w:color="D9D9E3"/>
                    <w:bottom w:val="single" w:sz="2" w:space="0" w:color="D9D9E3"/>
                    <w:right w:val="single" w:sz="2" w:space="0" w:color="D9D9E3"/>
                  </w:divBdr>
                  <w:divsChild>
                    <w:div w:id="612440588">
                      <w:marLeft w:val="0"/>
                      <w:marRight w:val="0"/>
                      <w:marTop w:val="0"/>
                      <w:marBottom w:val="0"/>
                      <w:divBdr>
                        <w:top w:val="single" w:sz="2" w:space="0" w:color="D9D9E3"/>
                        <w:left w:val="single" w:sz="2" w:space="0" w:color="D9D9E3"/>
                        <w:bottom w:val="single" w:sz="2" w:space="0" w:color="D9D9E3"/>
                        <w:right w:val="single" w:sz="2" w:space="0" w:color="D9D9E3"/>
                      </w:divBdr>
                      <w:divsChild>
                        <w:div w:id="637952581">
                          <w:marLeft w:val="0"/>
                          <w:marRight w:val="0"/>
                          <w:marTop w:val="0"/>
                          <w:marBottom w:val="0"/>
                          <w:divBdr>
                            <w:top w:val="single" w:sz="2" w:space="0" w:color="D9D9E3"/>
                            <w:left w:val="single" w:sz="2" w:space="0" w:color="D9D9E3"/>
                            <w:bottom w:val="single" w:sz="2" w:space="0" w:color="D9D9E3"/>
                            <w:right w:val="single" w:sz="2" w:space="0" w:color="D9D9E3"/>
                          </w:divBdr>
                          <w:divsChild>
                            <w:div w:id="17046661">
                              <w:marLeft w:val="0"/>
                              <w:marRight w:val="0"/>
                              <w:marTop w:val="0"/>
                              <w:marBottom w:val="0"/>
                              <w:divBdr>
                                <w:top w:val="single" w:sz="2" w:space="0" w:color="D9D9E3"/>
                                <w:left w:val="single" w:sz="2" w:space="0" w:color="D9D9E3"/>
                                <w:bottom w:val="single" w:sz="2" w:space="0" w:color="D9D9E3"/>
                                <w:right w:val="single" w:sz="2" w:space="0" w:color="D9D9E3"/>
                              </w:divBdr>
                              <w:divsChild>
                                <w:div w:id="1472208758">
                                  <w:marLeft w:val="0"/>
                                  <w:marRight w:val="0"/>
                                  <w:marTop w:val="0"/>
                                  <w:marBottom w:val="0"/>
                                  <w:divBdr>
                                    <w:top w:val="single" w:sz="2" w:space="0" w:color="D9D9E3"/>
                                    <w:left w:val="single" w:sz="2" w:space="0" w:color="D9D9E3"/>
                                    <w:bottom w:val="single" w:sz="2" w:space="0" w:color="D9D9E3"/>
                                    <w:right w:val="single" w:sz="2" w:space="0" w:color="D9D9E3"/>
                                  </w:divBdr>
                                  <w:divsChild>
                                    <w:div w:id="51275801">
                                      <w:marLeft w:val="0"/>
                                      <w:marRight w:val="0"/>
                                      <w:marTop w:val="0"/>
                                      <w:marBottom w:val="0"/>
                                      <w:divBdr>
                                        <w:top w:val="single" w:sz="2" w:space="0" w:color="D9D9E3"/>
                                        <w:left w:val="single" w:sz="2" w:space="0" w:color="D9D9E3"/>
                                        <w:bottom w:val="single" w:sz="2" w:space="0" w:color="D9D9E3"/>
                                        <w:right w:val="single" w:sz="2" w:space="0" w:color="D9D9E3"/>
                                      </w:divBdr>
                                      <w:divsChild>
                                        <w:div w:id="124737710">
                                          <w:marLeft w:val="0"/>
                                          <w:marRight w:val="0"/>
                                          <w:marTop w:val="0"/>
                                          <w:marBottom w:val="0"/>
                                          <w:divBdr>
                                            <w:top w:val="single" w:sz="2" w:space="0" w:color="D9D9E3"/>
                                            <w:left w:val="single" w:sz="2" w:space="0" w:color="D9D9E3"/>
                                            <w:bottom w:val="single" w:sz="2" w:space="0" w:color="D9D9E3"/>
                                            <w:right w:val="single" w:sz="2" w:space="0" w:color="D9D9E3"/>
                                          </w:divBdr>
                                        </w:div>
                                        <w:div w:id="946305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8858268">
                                      <w:marLeft w:val="0"/>
                                      <w:marRight w:val="0"/>
                                      <w:marTop w:val="0"/>
                                      <w:marBottom w:val="0"/>
                                      <w:divBdr>
                                        <w:top w:val="single" w:sz="2" w:space="0" w:color="D9D9E3"/>
                                        <w:left w:val="single" w:sz="2" w:space="0" w:color="D9D9E3"/>
                                        <w:bottom w:val="single" w:sz="2" w:space="0" w:color="D9D9E3"/>
                                        <w:right w:val="single" w:sz="2" w:space="0" w:color="D9D9E3"/>
                                      </w:divBdr>
                                      <w:divsChild>
                                        <w:div w:id="655690218">
                                          <w:marLeft w:val="0"/>
                                          <w:marRight w:val="0"/>
                                          <w:marTop w:val="0"/>
                                          <w:marBottom w:val="0"/>
                                          <w:divBdr>
                                            <w:top w:val="single" w:sz="2" w:space="0" w:color="D9D9E3"/>
                                            <w:left w:val="single" w:sz="2" w:space="0" w:color="D9D9E3"/>
                                            <w:bottom w:val="single" w:sz="2" w:space="0" w:color="D9D9E3"/>
                                            <w:right w:val="single" w:sz="2" w:space="0" w:color="D9D9E3"/>
                                          </w:divBdr>
                                        </w:div>
                                        <w:div w:id="1548638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3986311">
                                      <w:marLeft w:val="0"/>
                                      <w:marRight w:val="0"/>
                                      <w:marTop w:val="0"/>
                                      <w:marBottom w:val="0"/>
                                      <w:divBdr>
                                        <w:top w:val="single" w:sz="2" w:space="0" w:color="D9D9E3"/>
                                        <w:left w:val="single" w:sz="2" w:space="0" w:color="D9D9E3"/>
                                        <w:bottom w:val="single" w:sz="2" w:space="0" w:color="D9D9E3"/>
                                        <w:right w:val="single" w:sz="2" w:space="0" w:color="D9D9E3"/>
                                      </w:divBdr>
                                      <w:divsChild>
                                        <w:div w:id="626476539">
                                          <w:marLeft w:val="0"/>
                                          <w:marRight w:val="0"/>
                                          <w:marTop w:val="0"/>
                                          <w:marBottom w:val="0"/>
                                          <w:divBdr>
                                            <w:top w:val="single" w:sz="2" w:space="0" w:color="D9D9E3"/>
                                            <w:left w:val="single" w:sz="2" w:space="0" w:color="D9D9E3"/>
                                            <w:bottom w:val="single" w:sz="2" w:space="0" w:color="D9D9E3"/>
                                            <w:right w:val="single" w:sz="2" w:space="0" w:color="D9D9E3"/>
                                          </w:divBdr>
                                        </w:div>
                                        <w:div w:id="1616785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6900141">
                                      <w:marLeft w:val="0"/>
                                      <w:marRight w:val="0"/>
                                      <w:marTop w:val="0"/>
                                      <w:marBottom w:val="0"/>
                                      <w:divBdr>
                                        <w:top w:val="single" w:sz="2" w:space="0" w:color="D9D9E3"/>
                                        <w:left w:val="single" w:sz="2" w:space="0" w:color="D9D9E3"/>
                                        <w:bottom w:val="single" w:sz="2" w:space="0" w:color="D9D9E3"/>
                                        <w:right w:val="single" w:sz="2" w:space="0" w:color="D9D9E3"/>
                                      </w:divBdr>
                                      <w:divsChild>
                                        <w:div w:id="1159806172">
                                          <w:marLeft w:val="0"/>
                                          <w:marRight w:val="0"/>
                                          <w:marTop w:val="0"/>
                                          <w:marBottom w:val="0"/>
                                          <w:divBdr>
                                            <w:top w:val="single" w:sz="2" w:space="0" w:color="D9D9E3"/>
                                            <w:left w:val="single" w:sz="2" w:space="0" w:color="D9D9E3"/>
                                            <w:bottom w:val="single" w:sz="2" w:space="0" w:color="D9D9E3"/>
                                            <w:right w:val="single" w:sz="2" w:space="0" w:color="D9D9E3"/>
                                          </w:divBdr>
                                        </w:div>
                                        <w:div w:id="1819374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1378774">
                                      <w:marLeft w:val="0"/>
                                      <w:marRight w:val="0"/>
                                      <w:marTop w:val="0"/>
                                      <w:marBottom w:val="0"/>
                                      <w:divBdr>
                                        <w:top w:val="single" w:sz="2" w:space="0" w:color="D9D9E3"/>
                                        <w:left w:val="single" w:sz="2" w:space="0" w:color="D9D9E3"/>
                                        <w:bottom w:val="single" w:sz="2" w:space="0" w:color="D9D9E3"/>
                                        <w:right w:val="single" w:sz="2" w:space="0" w:color="D9D9E3"/>
                                      </w:divBdr>
                                      <w:divsChild>
                                        <w:div w:id="297615169">
                                          <w:marLeft w:val="0"/>
                                          <w:marRight w:val="0"/>
                                          <w:marTop w:val="0"/>
                                          <w:marBottom w:val="0"/>
                                          <w:divBdr>
                                            <w:top w:val="single" w:sz="2" w:space="0" w:color="D9D9E3"/>
                                            <w:left w:val="single" w:sz="2" w:space="0" w:color="D9D9E3"/>
                                            <w:bottom w:val="single" w:sz="2" w:space="0" w:color="D9D9E3"/>
                                            <w:right w:val="single" w:sz="2" w:space="0" w:color="D9D9E3"/>
                                          </w:divBdr>
                                        </w:div>
                                        <w:div w:id="1207839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6891046">
                                      <w:marLeft w:val="0"/>
                                      <w:marRight w:val="0"/>
                                      <w:marTop w:val="0"/>
                                      <w:marBottom w:val="0"/>
                                      <w:divBdr>
                                        <w:top w:val="single" w:sz="2" w:space="0" w:color="D9D9E3"/>
                                        <w:left w:val="single" w:sz="2" w:space="0" w:color="D9D9E3"/>
                                        <w:bottom w:val="single" w:sz="2" w:space="0" w:color="D9D9E3"/>
                                        <w:right w:val="single" w:sz="2" w:space="0" w:color="D9D9E3"/>
                                      </w:divBdr>
                                      <w:divsChild>
                                        <w:div w:id="469133058">
                                          <w:marLeft w:val="0"/>
                                          <w:marRight w:val="0"/>
                                          <w:marTop w:val="0"/>
                                          <w:marBottom w:val="0"/>
                                          <w:divBdr>
                                            <w:top w:val="single" w:sz="2" w:space="0" w:color="D9D9E3"/>
                                            <w:left w:val="single" w:sz="2" w:space="0" w:color="D9D9E3"/>
                                            <w:bottom w:val="single" w:sz="2" w:space="0" w:color="D9D9E3"/>
                                            <w:right w:val="single" w:sz="2" w:space="0" w:color="D9D9E3"/>
                                          </w:divBdr>
                                        </w:div>
                                        <w:div w:id="978149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2051727">
      <w:bodyDiv w:val="1"/>
      <w:marLeft w:val="0"/>
      <w:marRight w:val="0"/>
      <w:marTop w:val="0"/>
      <w:marBottom w:val="0"/>
      <w:divBdr>
        <w:top w:val="none" w:sz="0" w:space="0" w:color="auto"/>
        <w:left w:val="none" w:sz="0" w:space="0" w:color="auto"/>
        <w:bottom w:val="none" w:sz="0" w:space="0" w:color="auto"/>
        <w:right w:val="none" w:sz="0" w:space="0" w:color="auto"/>
      </w:divBdr>
      <w:divsChild>
        <w:div w:id="609705009">
          <w:marLeft w:val="0"/>
          <w:marRight w:val="0"/>
          <w:marTop w:val="0"/>
          <w:marBottom w:val="0"/>
          <w:divBdr>
            <w:top w:val="single" w:sz="6" w:space="0" w:color="D9D9E3"/>
            <w:left w:val="single" w:sz="2" w:space="0" w:color="D9D9E3"/>
            <w:bottom w:val="single" w:sz="2" w:space="0" w:color="D9D9E3"/>
            <w:right w:val="single" w:sz="2" w:space="0" w:color="D9D9E3"/>
          </w:divBdr>
        </w:div>
        <w:div w:id="847525128">
          <w:marLeft w:val="0"/>
          <w:marRight w:val="0"/>
          <w:marTop w:val="0"/>
          <w:marBottom w:val="0"/>
          <w:divBdr>
            <w:top w:val="single" w:sz="2" w:space="0" w:color="D9D9E3"/>
            <w:left w:val="single" w:sz="2" w:space="0" w:color="D9D9E3"/>
            <w:bottom w:val="single" w:sz="2" w:space="0" w:color="D9D9E3"/>
            <w:right w:val="single" w:sz="2" w:space="0" w:color="D9D9E3"/>
          </w:divBdr>
          <w:divsChild>
            <w:div w:id="763652612">
              <w:marLeft w:val="0"/>
              <w:marRight w:val="0"/>
              <w:marTop w:val="0"/>
              <w:marBottom w:val="0"/>
              <w:divBdr>
                <w:top w:val="single" w:sz="2" w:space="0" w:color="D9D9E3"/>
                <w:left w:val="single" w:sz="2" w:space="0" w:color="D9D9E3"/>
                <w:bottom w:val="single" w:sz="2" w:space="0" w:color="D9D9E3"/>
                <w:right w:val="single" w:sz="2" w:space="0" w:color="D9D9E3"/>
              </w:divBdr>
              <w:divsChild>
                <w:div w:id="1608583854">
                  <w:marLeft w:val="0"/>
                  <w:marRight w:val="0"/>
                  <w:marTop w:val="0"/>
                  <w:marBottom w:val="0"/>
                  <w:divBdr>
                    <w:top w:val="single" w:sz="2" w:space="0" w:color="D9D9E3"/>
                    <w:left w:val="single" w:sz="2" w:space="0" w:color="D9D9E3"/>
                    <w:bottom w:val="single" w:sz="2" w:space="0" w:color="D9D9E3"/>
                    <w:right w:val="single" w:sz="2" w:space="0" w:color="D9D9E3"/>
                  </w:divBdr>
                  <w:divsChild>
                    <w:div w:id="1688096919">
                      <w:marLeft w:val="0"/>
                      <w:marRight w:val="0"/>
                      <w:marTop w:val="0"/>
                      <w:marBottom w:val="0"/>
                      <w:divBdr>
                        <w:top w:val="single" w:sz="2" w:space="0" w:color="D9D9E3"/>
                        <w:left w:val="single" w:sz="2" w:space="0" w:color="D9D9E3"/>
                        <w:bottom w:val="single" w:sz="2" w:space="0" w:color="D9D9E3"/>
                        <w:right w:val="single" w:sz="2" w:space="0" w:color="D9D9E3"/>
                      </w:divBdr>
                      <w:divsChild>
                        <w:div w:id="1518424773">
                          <w:marLeft w:val="0"/>
                          <w:marRight w:val="0"/>
                          <w:marTop w:val="0"/>
                          <w:marBottom w:val="0"/>
                          <w:divBdr>
                            <w:top w:val="single" w:sz="2" w:space="0" w:color="auto"/>
                            <w:left w:val="single" w:sz="2" w:space="0" w:color="auto"/>
                            <w:bottom w:val="single" w:sz="6" w:space="0" w:color="auto"/>
                            <w:right w:val="single" w:sz="2" w:space="0" w:color="auto"/>
                          </w:divBdr>
                          <w:divsChild>
                            <w:div w:id="444544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338885">
                                  <w:marLeft w:val="0"/>
                                  <w:marRight w:val="0"/>
                                  <w:marTop w:val="0"/>
                                  <w:marBottom w:val="0"/>
                                  <w:divBdr>
                                    <w:top w:val="single" w:sz="2" w:space="0" w:color="D9D9E3"/>
                                    <w:left w:val="single" w:sz="2" w:space="0" w:color="D9D9E3"/>
                                    <w:bottom w:val="single" w:sz="2" w:space="0" w:color="D9D9E3"/>
                                    <w:right w:val="single" w:sz="2" w:space="0" w:color="D9D9E3"/>
                                  </w:divBdr>
                                  <w:divsChild>
                                    <w:div w:id="1428959133">
                                      <w:marLeft w:val="0"/>
                                      <w:marRight w:val="0"/>
                                      <w:marTop w:val="0"/>
                                      <w:marBottom w:val="0"/>
                                      <w:divBdr>
                                        <w:top w:val="single" w:sz="2" w:space="0" w:color="D9D9E3"/>
                                        <w:left w:val="single" w:sz="2" w:space="0" w:color="D9D9E3"/>
                                        <w:bottom w:val="single" w:sz="2" w:space="0" w:color="D9D9E3"/>
                                        <w:right w:val="single" w:sz="2" w:space="0" w:color="D9D9E3"/>
                                      </w:divBdr>
                                      <w:divsChild>
                                        <w:div w:id="1092362124">
                                          <w:marLeft w:val="0"/>
                                          <w:marRight w:val="0"/>
                                          <w:marTop w:val="0"/>
                                          <w:marBottom w:val="0"/>
                                          <w:divBdr>
                                            <w:top w:val="single" w:sz="2" w:space="0" w:color="D9D9E3"/>
                                            <w:left w:val="single" w:sz="2" w:space="0" w:color="D9D9E3"/>
                                            <w:bottom w:val="single" w:sz="2" w:space="0" w:color="D9D9E3"/>
                                            <w:right w:val="single" w:sz="2" w:space="0" w:color="D9D9E3"/>
                                          </w:divBdr>
                                          <w:divsChild>
                                            <w:div w:id="1714381252">
                                              <w:marLeft w:val="0"/>
                                              <w:marRight w:val="0"/>
                                              <w:marTop w:val="0"/>
                                              <w:marBottom w:val="0"/>
                                              <w:divBdr>
                                                <w:top w:val="single" w:sz="2" w:space="0" w:color="D9D9E3"/>
                                                <w:left w:val="single" w:sz="2" w:space="0" w:color="D9D9E3"/>
                                                <w:bottom w:val="single" w:sz="2" w:space="0" w:color="D9D9E3"/>
                                                <w:right w:val="single" w:sz="2" w:space="0" w:color="D9D9E3"/>
                                              </w:divBdr>
                                              <w:divsChild>
                                                <w:div w:id="529614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2056924">
      <w:bodyDiv w:val="1"/>
      <w:marLeft w:val="0"/>
      <w:marRight w:val="0"/>
      <w:marTop w:val="0"/>
      <w:marBottom w:val="0"/>
      <w:divBdr>
        <w:top w:val="none" w:sz="0" w:space="0" w:color="auto"/>
        <w:left w:val="none" w:sz="0" w:space="0" w:color="auto"/>
        <w:bottom w:val="none" w:sz="0" w:space="0" w:color="auto"/>
        <w:right w:val="none" w:sz="0" w:space="0" w:color="auto"/>
      </w:divBdr>
      <w:divsChild>
        <w:div w:id="1933976915">
          <w:marLeft w:val="0"/>
          <w:marRight w:val="0"/>
          <w:marTop w:val="0"/>
          <w:marBottom w:val="0"/>
          <w:divBdr>
            <w:top w:val="single" w:sz="2" w:space="0" w:color="auto"/>
            <w:left w:val="single" w:sz="2" w:space="0" w:color="auto"/>
            <w:bottom w:val="single" w:sz="6" w:space="0" w:color="auto"/>
            <w:right w:val="single" w:sz="2" w:space="0" w:color="auto"/>
          </w:divBdr>
          <w:divsChild>
            <w:div w:id="13796662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35681132">
                  <w:marLeft w:val="0"/>
                  <w:marRight w:val="0"/>
                  <w:marTop w:val="0"/>
                  <w:marBottom w:val="0"/>
                  <w:divBdr>
                    <w:top w:val="single" w:sz="2" w:space="0" w:color="D9D9E3"/>
                    <w:left w:val="single" w:sz="2" w:space="0" w:color="D9D9E3"/>
                    <w:bottom w:val="single" w:sz="2" w:space="0" w:color="D9D9E3"/>
                    <w:right w:val="single" w:sz="2" w:space="0" w:color="D9D9E3"/>
                  </w:divBdr>
                  <w:divsChild>
                    <w:div w:id="1466314635">
                      <w:marLeft w:val="0"/>
                      <w:marRight w:val="0"/>
                      <w:marTop w:val="0"/>
                      <w:marBottom w:val="0"/>
                      <w:divBdr>
                        <w:top w:val="single" w:sz="2" w:space="0" w:color="D9D9E3"/>
                        <w:left w:val="single" w:sz="2" w:space="0" w:color="D9D9E3"/>
                        <w:bottom w:val="single" w:sz="2" w:space="0" w:color="D9D9E3"/>
                        <w:right w:val="single" w:sz="2" w:space="0" w:color="D9D9E3"/>
                      </w:divBdr>
                      <w:divsChild>
                        <w:div w:id="1045640935">
                          <w:marLeft w:val="0"/>
                          <w:marRight w:val="0"/>
                          <w:marTop w:val="0"/>
                          <w:marBottom w:val="0"/>
                          <w:divBdr>
                            <w:top w:val="single" w:sz="2" w:space="0" w:color="D9D9E3"/>
                            <w:left w:val="single" w:sz="2" w:space="0" w:color="D9D9E3"/>
                            <w:bottom w:val="single" w:sz="2" w:space="0" w:color="D9D9E3"/>
                            <w:right w:val="single" w:sz="2" w:space="0" w:color="D9D9E3"/>
                          </w:divBdr>
                          <w:divsChild>
                            <w:div w:id="277105441">
                              <w:marLeft w:val="0"/>
                              <w:marRight w:val="0"/>
                              <w:marTop w:val="0"/>
                              <w:marBottom w:val="0"/>
                              <w:divBdr>
                                <w:top w:val="single" w:sz="2" w:space="0" w:color="D9D9E3"/>
                                <w:left w:val="single" w:sz="2" w:space="0" w:color="D9D9E3"/>
                                <w:bottom w:val="single" w:sz="2" w:space="0" w:color="D9D9E3"/>
                                <w:right w:val="single" w:sz="2" w:space="0" w:color="D9D9E3"/>
                              </w:divBdr>
                              <w:divsChild>
                                <w:div w:id="145078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361715">
      <w:bodyDiv w:val="1"/>
      <w:marLeft w:val="0"/>
      <w:marRight w:val="0"/>
      <w:marTop w:val="0"/>
      <w:marBottom w:val="0"/>
      <w:divBdr>
        <w:top w:val="none" w:sz="0" w:space="0" w:color="auto"/>
        <w:left w:val="none" w:sz="0" w:space="0" w:color="auto"/>
        <w:bottom w:val="none" w:sz="0" w:space="0" w:color="auto"/>
        <w:right w:val="none" w:sz="0" w:space="0" w:color="auto"/>
      </w:divBdr>
      <w:divsChild>
        <w:div w:id="246620882">
          <w:marLeft w:val="0"/>
          <w:marRight w:val="0"/>
          <w:marTop w:val="0"/>
          <w:marBottom w:val="0"/>
          <w:divBdr>
            <w:top w:val="single" w:sz="2" w:space="0" w:color="auto"/>
            <w:left w:val="single" w:sz="2" w:space="0" w:color="auto"/>
            <w:bottom w:val="single" w:sz="6" w:space="0" w:color="auto"/>
            <w:right w:val="single" w:sz="2" w:space="0" w:color="auto"/>
          </w:divBdr>
          <w:divsChild>
            <w:div w:id="1292441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36113261">
                  <w:marLeft w:val="0"/>
                  <w:marRight w:val="0"/>
                  <w:marTop w:val="0"/>
                  <w:marBottom w:val="0"/>
                  <w:divBdr>
                    <w:top w:val="single" w:sz="2" w:space="0" w:color="D9D9E3"/>
                    <w:left w:val="single" w:sz="2" w:space="0" w:color="D9D9E3"/>
                    <w:bottom w:val="single" w:sz="2" w:space="0" w:color="D9D9E3"/>
                    <w:right w:val="single" w:sz="2" w:space="0" w:color="D9D9E3"/>
                  </w:divBdr>
                  <w:divsChild>
                    <w:div w:id="2143843024">
                      <w:marLeft w:val="0"/>
                      <w:marRight w:val="0"/>
                      <w:marTop w:val="0"/>
                      <w:marBottom w:val="0"/>
                      <w:divBdr>
                        <w:top w:val="single" w:sz="2" w:space="0" w:color="D9D9E3"/>
                        <w:left w:val="single" w:sz="2" w:space="0" w:color="D9D9E3"/>
                        <w:bottom w:val="single" w:sz="2" w:space="0" w:color="D9D9E3"/>
                        <w:right w:val="single" w:sz="2" w:space="0" w:color="D9D9E3"/>
                      </w:divBdr>
                      <w:divsChild>
                        <w:div w:id="485585027">
                          <w:marLeft w:val="0"/>
                          <w:marRight w:val="0"/>
                          <w:marTop w:val="0"/>
                          <w:marBottom w:val="0"/>
                          <w:divBdr>
                            <w:top w:val="single" w:sz="2" w:space="0" w:color="D9D9E3"/>
                            <w:left w:val="single" w:sz="2" w:space="0" w:color="D9D9E3"/>
                            <w:bottom w:val="single" w:sz="2" w:space="0" w:color="D9D9E3"/>
                            <w:right w:val="single" w:sz="2" w:space="0" w:color="D9D9E3"/>
                          </w:divBdr>
                          <w:divsChild>
                            <w:div w:id="1264649053">
                              <w:marLeft w:val="0"/>
                              <w:marRight w:val="0"/>
                              <w:marTop w:val="0"/>
                              <w:marBottom w:val="0"/>
                              <w:divBdr>
                                <w:top w:val="single" w:sz="2" w:space="0" w:color="D9D9E3"/>
                                <w:left w:val="single" w:sz="2" w:space="0" w:color="D9D9E3"/>
                                <w:bottom w:val="single" w:sz="2" w:space="0" w:color="D9D9E3"/>
                                <w:right w:val="single" w:sz="2" w:space="0" w:color="D9D9E3"/>
                              </w:divBdr>
                              <w:divsChild>
                                <w:div w:id="128341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8027180">
      <w:bodyDiv w:val="1"/>
      <w:marLeft w:val="0"/>
      <w:marRight w:val="0"/>
      <w:marTop w:val="0"/>
      <w:marBottom w:val="0"/>
      <w:divBdr>
        <w:top w:val="none" w:sz="0" w:space="0" w:color="auto"/>
        <w:left w:val="none" w:sz="0" w:space="0" w:color="auto"/>
        <w:bottom w:val="none" w:sz="0" w:space="0" w:color="auto"/>
        <w:right w:val="none" w:sz="0" w:space="0" w:color="auto"/>
      </w:divBdr>
      <w:divsChild>
        <w:div w:id="2064869833">
          <w:marLeft w:val="0"/>
          <w:marRight w:val="0"/>
          <w:marTop w:val="0"/>
          <w:marBottom w:val="0"/>
          <w:divBdr>
            <w:top w:val="single" w:sz="2" w:space="0" w:color="auto"/>
            <w:left w:val="single" w:sz="2" w:space="0" w:color="auto"/>
            <w:bottom w:val="single" w:sz="6" w:space="0" w:color="auto"/>
            <w:right w:val="single" w:sz="2" w:space="0" w:color="auto"/>
          </w:divBdr>
          <w:divsChild>
            <w:div w:id="1020858035">
              <w:marLeft w:val="0"/>
              <w:marRight w:val="0"/>
              <w:marTop w:val="100"/>
              <w:marBottom w:val="100"/>
              <w:divBdr>
                <w:top w:val="single" w:sz="2" w:space="0" w:color="D9D9E3"/>
                <w:left w:val="single" w:sz="2" w:space="0" w:color="D9D9E3"/>
                <w:bottom w:val="single" w:sz="2" w:space="0" w:color="D9D9E3"/>
                <w:right w:val="single" w:sz="2" w:space="0" w:color="D9D9E3"/>
              </w:divBdr>
              <w:divsChild>
                <w:div w:id="2097243358">
                  <w:marLeft w:val="0"/>
                  <w:marRight w:val="0"/>
                  <w:marTop w:val="0"/>
                  <w:marBottom w:val="0"/>
                  <w:divBdr>
                    <w:top w:val="single" w:sz="2" w:space="0" w:color="D9D9E3"/>
                    <w:left w:val="single" w:sz="2" w:space="0" w:color="D9D9E3"/>
                    <w:bottom w:val="single" w:sz="2" w:space="0" w:color="D9D9E3"/>
                    <w:right w:val="single" w:sz="2" w:space="0" w:color="D9D9E3"/>
                  </w:divBdr>
                  <w:divsChild>
                    <w:div w:id="1171145065">
                      <w:marLeft w:val="0"/>
                      <w:marRight w:val="0"/>
                      <w:marTop w:val="0"/>
                      <w:marBottom w:val="0"/>
                      <w:divBdr>
                        <w:top w:val="single" w:sz="2" w:space="0" w:color="D9D9E3"/>
                        <w:left w:val="single" w:sz="2" w:space="0" w:color="D9D9E3"/>
                        <w:bottom w:val="single" w:sz="2" w:space="0" w:color="D9D9E3"/>
                        <w:right w:val="single" w:sz="2" w:space="0" w:color="D9D9E3"/>
                      </w:divBdr>
                      <w:divsChild>
                        <w:div w:id="216669862">
                          <w:marLeft w:val="0"/>
                          <w:marRight w:val="0"/>
                          <w:marTop w:val="0"/>
                          <w:marBottom w:val="0"/>
                          <w:divBdr>
                            <w:top w:val="single" w:sz="2" w:space="0" w:color="D9D9E3"/>
                            <w:left w:val="single" w:sz="2" w:space="0" w:color="D9D9E3"/>
                            <w:bottom w:val="single" w:sz="2" w:space="0" w:color="D9D9E3"/>
                            <w:right w:val="single" w:sz="2" w:space="0" w:color="D9D9E3"/>
                          </w:divBdr>
                          <w:divsChild>
                            <w:div w:id="993949955">
                              <w:marLeft w:val="0"/>
                              <w:marRight w:val="0"/>
                              <w:marTop w:val="0"/>
                              <w:marBottom w:val="0"/>
                              <w:divBdr>
                                <w:top w:val="single" w:sz="2" w:space="0" w:color="D9D9E3"/>
                                <w:left w:val="single" w:sz="2" w:space="0" w:color="D9D9E3"/>
                                <w:bottom w:val="single" w:sz="2" w:space="0" w:color="D9D9E3"/>
                                <w:right w:val="single" w:sz="2" w:space="0" w:color="D9D9E3"/>
                              </w:divBdr>
                              <w:divsChild>
                                <w:div w:id="2036498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0307540">
      <w:bodyDiv w:val="1"/>
      <w:marLeft w:val="0"/>
      <w:marRight w:val="0"/>
      <w:marTop w:val="0"/>
      <w:marBottom w:val="0"/>
      <w:divBdr>
        <w:top w:val="none" w:sz="0" w:space="0" w:color="auto"/>
        <w:left w:val="none" w:sz="0" w:space="0" w:color="auto"/>
        <w:bottom w:val="none" w:sz="0" w:space="0" w:color="auto"/>
        <w:right w:val="none" w:sz="0" w:space="0" w:color="auto"/>
      </w:divBdr>
      <w:divsChild>
        <w:div w:id="237137937">
          <w:marLeft w:val="0"/>
          <w:marRight w:val="0"/>
          <w:marTop w:val="0"/>
          <w:marBottom w:val="0"/>
          <w:divBdr>
            <w:top w:val="single" w:sz="2" w:space="0" w:color="auto"/>
            <w:left w:val="single" w:sz="2" w:space="0" w:color="auto"/>
            <w:bottom w:val="single" w:sz="6" w:space="0" w:color="auto"/>
            <w:right w:val="single" w:sz="2" w:space="0" w:color="auto"/>
          </w:divBdr>
          <w:divsChild>
            <w:div w:id="1590653884">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51184">
                  <w:marLeft w:val="0"/>
                  <w:marRight w:val="0"/>
                  <w:marTop w:val="0"/>
                  <w:marBottom w:val="0"/>
                  <w:divBdr>
                    <w:top w:val="single" w:sz="2" w:space="0" w:color="D9D9E3"/>
                    <w:left w:val="single" w:sz="2" w:space="0" w:color="D9D9E3"/>
                    <w:bottom w:val="single" w:sz="2" w:space="0" w:color="D9D9E3"/>
                    <w:right w:val="single" w:sz="2" w:space="0" w:color="D9D9E3"/>
                  </w:divBdr>
                  <w:divsChild>
                    <w:div w:id="2124036035">
                      <w:marLeft w:val="0"/>
                      <w:marRight w:val="0"/>
                      <w:marTop w:val="0"/>
                      <w:marBottom w:val="0"/>
                      <w:divBdr>
                        <w:top w:val="single" w:sz="2" w:space="0" w:color="D9D9E3"/>
                        <w:left w:val="single" w:sz="2" w:space="0" w:color="D9D9E3"/>
                        <w:bottom w:val="single" w:sz="2" w:space="0" w:color="D9D9E3"/>
                        <w:right w:val="single" w:sz="2" w:space="0" w:color="D9D9E3"/>
                      </w:divBdr>
                      <w:divsChild>
                        <w:div w:id="179855193">
                          <w:marLeft w:val="0"/>
                          <w:marRight w:val="0"/>
                          <w:marTop w:val="0"/>
                          <w:marBottom w:val="0"/>
                          <w:divBdr>
                            <w:top w:val="single" w:sz="2" w:space="0" w:color="D9D9E3"/>
                            <w:left w:val="single" w:sz="2" w:space="0" w:color="D9D9E3"/>
                            <w:bottom w:val="single" w:sz="2" w:space="0" w:color="D9D9E3"/>
                            <w:right w:val="single" w:sz="2" w:space="0" w:color="D9D9E3"/>
                          </w:divBdr>
                          <w:divsChild>
                            <w:div w:id="1832334176">
                              <w:marLeft w:val="0"/>
                              <w:marRight w:val="0"/>
                              <w:marTop w:val="0"/>
                              <w:marBottom w:val="0"/>
                              <w:divBdr>
                                <w:top w:val="single" w:sz="2" w:space="0" w:color="D9D9E3"/>
                                <w:left w:val="single" w:sz="2" w:space="0" w:color="D9D9E3"/>
                                <w:bottom w:val="single" w:sz="2" w:space="0" w:color="D9D9E3"/>
                                <w:right w:val="single" w:sz="2" w:space="0" w:color="D9D9E3"/>
                              </w:divBdr>
                              <w:divsChild>
                                <w:div w:id="1888714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1612753">
      <w:bodyDiv w:val="1"/>
      <w:marLeft w:val="0"/>
      <w:marRight w:val="0"/>
      <w:marTop w:val="0"/>
      <w:marBottom w:val="0"/>
      <w:divBdr>
        <w:top w:val="none" w:sz="0" w:space="0" w:color="auto"/>
        <w:left w:val="none" w:sz="0" w:space="0" w:color="auto"/>
        <w:bottom w:val="none" w:sz="0" w:space="0" w:color="auto"/>
        <w:right w:val="none" w:sz="0" w:space="0" w:color="auto"/>
      </w:divBdr>
      <w:divsChild>
        <w:div w:id="215162815">
          <w:marLeft w:val="0"/>
          <w:marRight w:val="0"/>
          <w:marTop w:val="0"/>
          <w:marBottom w:val="0"/>
          <w:divBdr>
            <w:top w:val="single" w:sz="2" w:space="0" w:color="auto"/>
            <w:left w:val="single" w:sz="2" w:space="0" w:color="auto"/>
            <w:bottom w:val="single" w:sz="6" w:space="0" w:color="auto"/>
            <w:right w:val="single" w:sz="2" w:space="0" w:color="auto"/>
          </w:divBdr>
          <w:divsChild>
            <w:div w:id="1065490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036769">
                  <w:marLeft w:val="0"/>
                  <w:marRight w:val="0"/>
                  <w:marTop w:val="0"/>
                  <w:marBottom w:val="0"/>
                  <w:divBdr>
                    <w:top w:val="single" w:sz="2" w:space="0" w:color="D9D9E3"/>
                    <w:left w:val="single" w:sz="2" w:space="0" w:color="D9D9E3"/>
                    <w:bottom w:val="single" w:sz="2" w:space="0" w:color="D9D9E3"/>
                    <w:right w:val="single" w:sz="2" w:space="0" w:color="D9D9E3"/>
                  </w:divBdr>
                  <w:divsChild>
                    <w:div w:id="297955929">
                      <w:marLeft w:val="0"/>
                      <w:marRight w:val="0"/>
                      <w:marTop w:val="0"/>
                      <w:marBottom w:val="0"/>
                      <w:divBdr>
                        <w:top w:val="single" w:sz="2" w:space="0" w:color="D9D9E3"/>
                        <w:left w:val="single" w:sz="2" w:space="0" w:color="D9D9E3"/>
                        <w:bottom w:val="single" w:sz="2" w:space="0" w:color="D9D9E3"/>
                        <w:right w:val="single" w:sz="2" w:space="0" w:color="D9D9E3"/>
                      </w:divBdr>
                      <w:divsChild>
                        <w:div w:id="1327631488">
                          <w:marLeft w:val="0"/>
                          <w:marRight w:val="0"/>
                          <w:marTop w:val="0"/>
                          <w:marBottom w:val="0"/>
                          <w:divBdr>
                            <w:top w:val="single" w:sz="2" w:space="0" w:color="D9D9E3"/>
                            <w:left w:val="single" w:sz="2" w:space="0" w:color="D9D9E3"/>
                            <w:bottom w:val="single" w:sz="2" w:space="0" w:color="D9D9E3"/>
                            <w:right w:val="single" w:sz="2" w:space="0" w:color="D9D9E3"/>
                          </w:divBdr>
                          <w:divsChild>
                            <w:div w:id="1526677424">
                              <w:marLeft w:val="0"/>
                              <w:marRight w:val="0"/>
                              <w:marTop w:val="0"/>
                              <w:marBottom w:val="0"/>
                              <w:divBdr>
                                <w:top w:val="single" w:sz="2" w:space="0" w:color="D9D9E3"/>
                                <w:left w:val="single" w:sz="2" w:space="0" w:color="D9D9E3"/>
                                <w:bottom w:val="single" w:sz="2" w:space="0" w:color="D9D9E3"/>
                                <w:right w:val="single" w:sz="2" w:space="0" w:color="D9D9E3"/>
                              </w:divBdr>
                              <w:divsChild>
                                <w:div w:id="2092921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4039924">
      <w:bodyDiv w:val="1"/>
      <w:marLeft w:val="0"/>
      <w:marRight w:val="0"/>
      <w:marTop w:val="0"/>
      <w:marBottom w:val="0"/>
      <w:divBdr>
        <w:top w:val="none" w:sz="0" w:space="0" w:color="auto"/>
        <w:left w:val="none" w:sz="0" w:space="0" w:color="auto"/>
        <w:bottom w:val="none" w:sz="0" w:space="0" w:color="auto"/>
        <w:right w:val="none" w:sz="0" w:space="0" w:color="auto"/>
      </w:divBdr>
      <w:divsChild>
        <w:div w:id="224150249">
          <w:marLeft w:val="0"/>
          <w:marRight w:val="0"/>
          <w:marTop w:val="0"/>
          <w:marBottom w:val="0"/>
          <w:divBdr>
            <w:top w:val="single" w:sz="2" w:space="0" w:color="auto"/>
            <w:left w:val="single" w:sz="2" w:space="0" w:color="auto"/>
            <w:bottom w:val="single" w:sz="6" w:space="0" w:color="auto"/>
            <w:right w:val="single" w:sz="2" w:space="0" w:color="auto"/>
          </w:divBdr>
          <w:divsChild>
            <w:div w:id="1061447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65134750">
                  <w:marLeft w:val="0"/>
                  <w:marRight w:val="0"/>
                  <w:marTop w:val="0"/>
                  <w:marBottom w:val="0"/>
                  <w:divBdr>
                    <w:top w:val="single" w:sz="2" w:space="0" w:color="D9D9E3"/>
                    <w:left w:val="single" w:sz="2" w:space="0" w:color="D9D9E3"/>
                    <w:bottom w:val="single" w:sz="2" w:space="0" w:color="D9D9E3"/>
                    <w:right w:val="single" w:sz="2" w:space="0" w:color="D9D9E3"/>
                  </w:divBdr>
                  <w:divsChild>
                    <w:div w:id="2146310108">
                      <w:marLeft w:val="0"/>
                      <w:marRight w:val="0"/>
                      <w:marTop w:val="0"/>
                      <w:marBottom w:val="0"/>
                      <w:divBdr>
                        <w:top w:val="single" w:sz="2" w:space="0" w:color="D9D9E3"/>
                        <w:left w:val="single" w:sz="2" w:space="0" w:color="D9D9E3"/>
                        <w:bottom w:val="single" w:sz="2" w:space="0" w:color="D9D9E3"/>
                        <w:right w:val="single" w:sz="2" w:space="0" w:color="D9D9E3"/>
                      </w:divBdr>
                      <w:divsChild>
                        <w:div w:id="1773819553">
                          <w:marLeft w:val="0"/>
                          <w:marRight w:val="0"/>
                          <w:marTop w:val="0"/>
                          <w:marBottom w:val="0"/>
                          <w:divBdr>
                            <w:top w:val="single" w:sz="2" w:space="0" w:color="D9D9E3"/>
                            <w:left w:val="single" w:sz="2" w:space="0" w:color="D9D9E3"/>
                            <w:bottom w:val="single" w:sz="2" w:space="0" w:color="D9D9E3"/>
                            <w:right w:val="single" w:sz="2" w:space="0" w:color="D9D9E3"/>
                          </w:divBdr>
                          <w:divsChild>
                            <w:div w:id="450056774">
                              <w:marLeft w:val="0"/>
                              <w:marRight w:val="0"/>
                              <w:marTop w:val="0"/>
                              <w:marBottom w:val="0"/>
                              <w:divBdr>
                                <w:top w:val="single" w:sz="2" w:space="0" w:color="D9D9E3"/>
                                <w:left w:val="single" w:sz="2" w:space="0" w:color="D9D9E3"/>
                                <w:bottom w:val="single" w:sz="2" w:space="0" w:color="D9D9E3"/>
                                <w:right w:val="single" w:sz="2" w:space="0" w:color="D9D9E3"/>
                              </w:divBdr>
                              <w:divsChild>
                                <w:div w:id="1265767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4891259">
      <w:bodyDiv w:val="1"/>
      <w:marLeft w:val="0"/>
      <w:marRight w:val="0"/>
      <w:marTop w:val="0"/>
      <w:marBottom w:val="0"/>
      <w:divBdr>
        <w:top w:val="none" w:sz="0" w:space="0" w:color="auto"/>
        <w:left w:val="none" w:sz="0" w:space="0" w:color="auto"/>
        <w:bottom w:val="none" w:sz="0" w:space="0" w:color="auto"/>
        <w:right w:val="none" w:sz="0" w:space="0" w:color="auto"/>
      </w:divBdr>
      <w:divsChild>
        <w:div w:id="306590236">
          <w:marLeft w:val="0"/>
          <w:marRight w:val="0"/>
          <w:marTop w:val="0"/>
          <w:marBottom w:val="0"/>
          <w:divBdr>
            <w:top w:val="single" w:sz="2" w:space="0" w:color="D9D9E3"/>
            <w:left w:val="single" w:sz="2" w:space="0" w:color="D9D9E3"/>
            <w:bottom w:val="single" w:sz="2" w:space="0" w:color="D9D9E3"/>
            <w:right w:val="single" w:sz="2" w:space="0" w:color="D9D9E3"/>
          </w:divBdr>
          <w:divsChild>
            <w:div w:id="2106538822">
              <w:marLeft w:val="0"/>
              <w:marRight w:val="0"/>
              <w:marTop w:val="0"/>
              <w:marBottom w:val="0"/>
              <w:divBdr>
                <w:top w:val="single" w:sz="2" w:space="0" w:color="D9D9E3"/>
                <w:left w:val="single" w:sz="2" w:space="0" w:color="D9D9E3"/>
                <w:bottom w:val="single" w:sz="2" w:space="0" w:color="D9D9E3"/>
                <w:right w:val="single" w:sz="2" w:space="0" w:color="D9D9E3"/>
              </w:divBdr>
              <w:divsChild>
                <w:div w:id="654801311">
                  <w:marLeft w:val="0"/>
                  <w:marRight w:val="0"/>
                  <w:marTop w:val="0"/>
                  <w:marBottom w:val="0"/>
                  <w:divBdr>
                    <w:top w:val="single" w:sz="2" w:space="0" w:color="D9D9E3"/>
                    <w:left w:val="single" w:sz="2" w:space="0" w:color="D9D9E3"/>
                    <w:bottom w:val="single" w:sz="2" w:space="0" w:color="D9D9E3"/>
                    <w:right w:val="single" w:sz="2" w:space="0" w:color="D9D9E3"/>
                  </w:divBdr>
                  <w:divsChild>
                    <w:div w:id="192614656">
                      <w:marLeft w:val="0"/>
                      <w:marRight w:val="0"/>
                      <w:marTop w:val="0"/>
                      <w:marBottom w:val="0"/>
                      <w:divBdr>
                        <w:top w:val="single" w:sz="2" w:space="0" w:color="D9D9E3"/>
                        <w:left w:val="single" w:sz="2" w:space="0" w:color="D9D9E3"/>
                        <w:bottom w:val="single" w:sz="2" w:space="0" w:color="D9D9E3"/>
                        <w:right w:val="single" w:sz="2" w:space="0" w:color="D9D9E3"/>
                      </w:divBdr>
                      <w:divsChild>
                        <w:div w:id="543950091">
                          <w:marLeft w:val="0"/>
                          <w:marRight w:val="0"/>
                          <w:marTop w:val="0"/>
                          <w:marBottom w:val="0"/>
                          <w:divBdr>
                            <w:top w:val="single" w:sz="2" w:space="0" w:color="auto"/>
                            <w:left w:val="single" w:sz="2" w:space="0" w:color="auto"/>
                            <w:bottom w:val="single" w:sz="6" w:space="0" w:color="auto"/>
                            <w:right w:val="single" w:sz="2" w:space="0" w:color="auto"/>
                          </w:divBdr>
                          <w:divsChild>
                            <w:div w:id="6869700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6786">
                                  <w:marLeft w:val="0"/>
                                  <w:marRight w:val="0"/>
                                  <w:marTop w:val="0"/>
                                  <w:marBottom w:val="0"/>
                                  <w:divBdr>
                                    <w:top w:val="single" w:sz="2" w:space="0" w:color="D9D9E3"/>
                                    <w:left w:val="single" w:sz="2" w:space="0" w:color="D9D9E3"/>
                                    <w:bottom w:val="single" w:sz="2" w:space="0" w:color="D9D9E3"/>
                                    <w:right w:val="single" w:sz="2" w:space="0" w:color="D9D9E3"/>
                                  </w:divBdr>
                                  <w:divsChild>
                                    <w:div w:id="461775267">
                                      <w:marLeft w:val="0"/>
                                      <w:marRight w:val="0"/>
                                      <w:marTop w:val="0"/>
                                      <w:marBottom w:val="0"/>
                                      <w:divBdr>
                                        <w:top w:val="single" w:sz="2" w:space="0" w:color="D9D9E3"/>
                                        <w:left w:val="single" w:sz="2" w:space="0" w:color="D9D9E3"/>
                                        <w:bottom w:val="single" w:sz="2" w:space="0" w:color="D9D9E3"/>
                                        <w:right w:val="single" w:sz="2" w:space="0" w:color="D9D9E3"/>
                                      </w:divBdr>
                                      <w:divsChild>
                                        <w:div w:id="617444955">
                                          <w:marLeft w:val="0"/>
                                          <w:marRight w:val="0"/>
                                          <w:marTop w:val="0"/>
                                          <w:marBottom w:val="0"/>
                                          <w:divBdr>
                                            <w:top w:val="single" w:sz="2" w:space="0" w:color="D9D9E3"/>
                                            <w:left w:val="single" w:sz="2" w:space="0" w:color="D9D9E3"/>
                                            <w:bottom w:val="single" w:sz="2" w:space="0" w:color="D9D9E3"/>
                                            <w:right w:val="single" w:sz="2" w:space="0" w:color="D9D9E3"/>
                                          </w:divBdr>
                                          <w:divsChild>
                                            <w:div w:id="2101831281">
                                              <w:marLeft w:val="0"/>
                                              <w:marRight w:val="0"/>
                                              <w:marTop w:val="0"/>
                                              <w:marBottom w:val="0"/>
                                              <w:divBdr>
                                                <w:top w:val="single" w:sz="2" w:space="0" w:color="D9D9E3"/>
                                                <w:left w:val="single" w:sz="2" w:space="0" w:color="D9D9E3"/>
                                                <w:bottom w:val="single" w:sz="2" w:space="0" w:color="D9D9E3"/>
                                                <w:right w:val="single" w:sz="2" w:space="0" w:color="D9D9E3"/>
                                              </w:divBdr>
                                              <w:divsChild>
                                                <w:div w:id="194333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5309353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986466892">
      <w:bodyDiv w:val="1"/>
      <w:marLeft w:val="0"/>
      <w:marRight w:val="0"/>
      <w:marTop w:val="0"/>
      <w:marBottom w:val="0"/>
      <w:divBdr>
        <w:top w:val="none" w:sz="0" w:space="0" w:color="auto"/>
        <w:left w:val="none" w:sz="0" w:space="0" w:color="auto"/>
        <w:bottom w:val="none" w:sz="0" w:space="0" w:color="auto"/>
        <w:right w:val="none" w:sz="0" w:space="0" w:color="auto"/>
      </w:divBdr>
      <w:divsChild>
        <w:div w:id="1423185788">
          <w:marLeft w:val="0"/>
          <w:marRight w:val="0"/>
          <w:marTop w:val="0"/>
          <w:marBottom w:val="0"/>
          <w:divBdr>
            <w:top w:val="single" w:sz="2" w:space="0" w:color="auto"/>
            <w:left w:val="single" w:sz="2" w:space="0" w:color="auto"/>
            <w:bottom w:val="single" w:sz="6" w:space="0" w:color="auto"/>
            <w:right w:val="single" w:sz="2" w:space="0" w:color="auto"/>
          </w:divBdr>
          <w:divsChild>
            <w:div w:id="1299601973">
              <w:marLeft w:val="0"/>
              <w:marRight w:val="0"/>
              <w:marTop w:val="100"/>
              <w:marBottom w:val="100"/>
              <w:divBdr>
                <w:top w:val="single" w:sz="2" w:space="0" w:color="D9D9E3"/>
                <w:left w:val="single" w:sz="2" w:space="0" w:color="D9D9E3"/>
                <w:bottom w:val="single" w:sz="2" w:space="0" w:color="D9D9E3"/>
                <w:right w:val="single" w:sz="2" w:space="0" w:color="D9D9E3"/>
              </w:divBdr>
              <w:divsChild>
                <w:div w:id="782769226">
                  <w:marLeft w:val="0"/>
                  <w:marRight w:val="0"/>
                  <w:marTop w:val="0"/>
                  <w:marBottom w:val="0"/>
                  <w:divBdr>
                    <w:top w:val="single" w:sz="2" w:space="0" w:color="D9D9E3"/>
                    <w:left w:val="single" w:sz="2" w:space="0" w:color="D9D9E3"/>
                    <w:bottom w:val="single" w:sz="2" w:space="0" w:color="D9D9E3"/>
                    <w:right w:val="single" w:sz="2" w:space="0" w:color="D9D9E3"/>
                  </w:divBdr>
                  <w:divsChild>
                    <w:div w:id="990134861">
                      <w:marLeft w:val="0"/>
                      <w:marRight w:val="0"/>
                      <w:marTop w:val="0"/>
                      <w:marBottom w:val="0"/>
                      <w:divBdr>
                        <w:top w:val="single" w:sz="2" w:space="0" w:color="D9D9E3"/>
                        <w:left w:val="single" w:sz="2" w:space="0" w:color="D9D9E3"/>
                        <w:bottom w:val="single" w:sz="2" w:space="0" w:color="D9D9E3"/>
                        <w:right w:val="single" w:sz="2" w:space="0" w:color="D9D9E3"/>
                      </w:divBdr>
                      <w:divsChild>
                        <w:div w:id="1954286371">
                          <w:marLeft w:val="0"/>
                          <w:marRight w:val="0"/>
                          <w:marTop w:val="0"/>
                          <w:marBottom w:val="0"/>
                          <w:divBdr>
                            <w:top w:val="single" w:sz="2" w:space="0" w:color="D9D9E3"/>
                            <w:left w:val="single" w:sz="2" w:space="0" w:color="D9D9E3"/>
                            <w:bottom w:val="single" w:sz="2" w:space="0" w:color="D9D9E3"/>
                            <w:right w:val="single" w:sz="2" w:space="0" w:color="D9D9E3"/>
                          </w:divBdr>
                          <w:divsChild>
                            <w:div w:id="781999257">
                              <w:marLeft w:val="0"/>
                              <w:marRight w:val="0"/>
                              <w:marTop w:val="0"/>
                              <w:marBottom w:val="0"/>
                              <w:divBdr>
                                <w:top w:val="single" w:sz="2" w:space="0" w:color="D9D9E3"/>
                                <w:left w:val="single" w:sz="2" w:space="0" w:color="D9D9E3"/>
                                <w:bottom w:val="single" w:sz="2" w:space="0" w:color="D9D9E3"/>
                                <w:right w:val="single" w:sz="2" w:space="0" w:color="D9D9E3"/>
                              </w:divBdr>
                              <w:divsChild>
                                <w:div w:id="414712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8045269">
      <w:bodyDiv w:val="1"/>
      <w:marLeft w:val="0"/>
      <w:marRight w:val="0"/>
      <w:marTop w:val="0"/>
      <w:marBottom w:val="0"/>
      <w:divBdr>
        <w:top w:val="none" w:sz="0" w:space="0" w:color="auto"/>
        <w:left w:val="none" w:sz="0" w:space="0" w:color="auto"/>
        <w:bottom w:val="none" w:sz="0" w:space="0" w:color="auto"/>
        <w:right w:val="none" w:sz="0" w:space="0" w:color="auto"/>
      </w:divBdr>
      <w:divsChild>
        <w:div w:id="1459490423">
          <w:marLeft w:val="0"/>
          <w:marRight w:val="0"/>
          <w:marTop w:val="0"/>
          <w:marBottom w:val="0"/>
          <w:divBdr>
            <w:top w:val="single" w:sz="2" w:space="0" w:color="auto"/>
            <w:left w:val="single" w:sz="2" w:space="0" w:color="auto"/>
            <w:bottom w:val="single" w:sz="6" w:space="0" w:color="auto"/>
            <w:right w:val="single" w:sz="2" w:space="0" w:color="auto"/>
          </w:divBdr>
          <w:divsChild>
            <w:div w:id="1350059739">
              <w:marLeft w:val="0"/>
              <w:marRight w:val="0"/>
              <w:marTop w:val="100"/>
              <w:marBottom w:val="100"/>
              <w:divBdr>
                <w:top w:val="single" w:sz="2" w:space="0" w:color="D9D9E3"/>
                <w:left w:val="single" w:sz="2" w:space="0" w:color="D9D9E3"/>
                <w:bottom w:val="single" w:sz="2" w:space="0" w:color="D9D9E3"/>
                <w:right w:val="single" w:sz="2" w:space="0" w:color="D9D9E3"/>
              </w:divBdr>
              <w:divsChild>
                <w:div w:id="587811067">
                  <w:marLeft w:val="0"/>
                  <w:marRight w:val="0"/>
                  <w:marTop w:val="0"/>
                  <w:marBottom w:val="0"/>
                  <w:divBdr>
                    <w:top w:val="single" w:sz="2" w:space="0" w:color="D9D9E3"/>
                    <w:left w:val="single" w:sz="2" w:space="0" w:color="D9D9E3"/>
                    <w:bottom w:val="single" w:sz="2" w:space="0" w:color="D9D9E3"/>
                    <w:right w:val="single" w:sz="2" w:space="0" w:color="D9D9E3"/>
                  </w:divBdr>
                  <w:divsChild>
                    <w:div w:id="396585785">
                      <w:marLeft w:val="0"/>
                      <w:marRight w:val="0"/>
                      <w:marTop w:val="0"/>
                      <w:marBottom w:val="0"/>
                      <w:divBdr>
                        <w:top w:val="single" w:sz="2" w:space="0" w:color="D9D9E3"/>
                        <w:left w:val="single" w:sz="2" w:space="0" w:color="D9D9E3"/>
                        <w:bottom w:val="single" w:sz="2" w:space="0" w:color="D9D9E3"/>
                        <w:right w:val="single" w:sz="2" w:space="0" w:color="D9D9E3"/>
                      </w:divBdr>
                      <w:divsChild>
                        <w:div w:id="489445536">
                          <w:marLeft w:val="0"/>
                          <w:marRight w:val="0"/>
                          <w:marTop w:val="0"/>
                          <w:marBottom w:val="0"/>
                          <w:divBdr>
                            <w:top w:val="single" w:sz="2" w:space="0" w:color="D9D9E3"/>
                            <w:left w:val="single" w:sz="2" w:space="0" w:color="D9D9E3"/>
                            <w:bottom w:val="single" w:sz="2" w:space="0" w:color="D9D9E3"/>
                            <w:right w:val="single" w:sz="2" w:space="0" w:color="D9D9E3"/>
                          </w:divBdr>
                          <w:divsChild>
                            <w:div w:id="1838304479">
                              <w:marLeft w:val="0"/>
                              <w:marRight w:val="0"/>
                              <w:marTop w:val="0"/>
                              <w:marBottom w:val="0"/>
                              <w:divBdr>
                                <w:top w:val="single" w:sz="2" w:space="0" w:color="D9D9E3"/>
                                <w:left w:val="single" w:sz="2" w:space="0" w:color="D9D9E3"/>
                                <w:bottom w:val="single" w:sz="2" w:space="0" w:color="D9D9E3"/>
                                <w:right w:val="single" w:sz="2" w:space="0" w:color="D9D9E3"/>
                              </w:divBdr>
                              <w:divsChild>
                                <w:div w:id="327634936">
                                  <w:marLeft w:val="0"/>
                                  <w:marRight w:val="0"/>
                                  <w:marTop w:val="0"/>
                                  <w:marBottom w:val="0"/>
                                  <w:divBdr>
                                    <w:top w:val="single" w:sz="2" w:space="0" w:color="D9D9E3"/>
                                    <w:left w:val="single" w:sz="2" w:space="0" w:color="D9D9E3"/>
                                    <w:bottom w:val="single" w:sz="2" w:space="0" w:color="D9D9E3"/>
                                    <w:right w:val="single" w:sz="2" w:space="0" w:color="D9D9E3"/>
                                  </w:divBdr>
                                  <w:divsChild>
                                    <w:div w:id="73749551">
                                      <w:marLeft w:val="0"/>
                                      <w:marRight w:val="0"/>
                                      <w:marTop w:val="0"/>
                                      <w:marBottom w:val="0"/>
                                      <w:divBdr>
                                        <w:top w:val="single" w:sz="2" w:space="0" w:color="D9D9E3"/>
                                        <w:left w:val="single" w:sz="2" w:space="0" w:color="D9D9E3"/>
                                        <w:bottom w:val="single" w:sz="2" w:space="0" w:color="D9D9E3"/>
                                        <w:right w:val="single" w:sz="2" w:space="0" w:color="D9D9E3"/>
                                      </w:divBdr>
                                      <w:divsChild>
                                        <w:div w:id="746807239">
                                          <w:marLeft w:val="0"/>
                                          <w:marRight w:val="0"/>
                                          <w:marTop w:val="0"/>
                                          <w:marBottom w:val="0"/>
                                          <w:divBdr>
                                            <w:top w:val="single" w:sz="2" w:space="0" w:color="D9D9E3"/>
                                            <w:left w:val="single" w:sz="2" w:space="0" w:color="D9D9E3"/>
                                            <w:bottom w:val="single" w:sz="2" w:space="0" w:color="D9D9E3"/>
                                            <w:right w:val="single" w:sz="2" w:space="0" w:color="D9D9E3"/>
                                          </w:divBdr>
                                        </w:div>
                                        <w:div w:id="1982076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272883">
                                      <w:marLeft w:val="0"/>
                                      <w:marRight w:val="0"/>
                                      <w:marTop w:val="0"/>
                                      <w:marBottom w:val="0"/>
                                      <w:divBdr>
                                        <w:top w:val="single" w:sz="2" w:space="0" w:color="D9D9E3"/>
                                        <w:left w:val="single" w:sz="2" w:space="0" w:color="D9D9E3"/>
                                        <w:bottom w:val="single" w:sz="2" w:space="0" w:color="D9D9E3"/>
                                        <w:right w:val="single" w:sz="2" w:space="0" w:color="D9D9E3"/>
                                      </w:divBdr>
                                      <w:divsChild>
                                        <w:div w:id="685525885">
                                          <w:marLeft w:val="0"/>
                                          <w:marRight w:val="0"/>
                                          <w:marTop w:val="0"/>
                                          <w:marBottom w:val="0"/>
                                          <w:divBdr>
                                            <w:top w:val="single" w:sz="2" w:space="0" w:color="D9D9E3"/>
                                            <w:left w:val="single" w:sz="2" w:space="0" w:color="D9D9E3"/>
                                            <w:bottom w:val="single" w:sz="2" w:space="0" w:color="D9D9E3"/>
                                            <w:right w:val="single" w:sz="2" w:space="0" w:color="D9D9E3"/>
                                          </w:divBdr>
                                        </w:div>
                                        <w:div w:id="1618440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7021865">
                                      <w:marLeft w:val="0"/>
                                      <w:marRight w:val="0"/>
                                      <w:marTop w:val="0"/>
                                      <w:marBottom w:val="0"/>
                                      <w:divBdr>
                                        <w:top w:val="single" w:sz="2" w:space="0" w:color="D9D9E3"/>
                                        <w:left w:val="single" w:sz="2" w:space="0" w:color="D9D9E3"/>
                                        <w:bottom w:val="single" w:sz="2" w:space="0" w:color="D9D9E3"/>
                                        <w:right w:val="single" w:sz="2" w:space="0" w:color="D9D9E3"/>
                                      </w:divBdr>
                                      <w:divsChild>
                                        <w:div w:id="1605114738">
                                          <w:marLeft w:val="0"/>
                                          <w:marRight w:val="0"/>
                                          <w:marTop w:val="0"/>
                                          <w:marBottom w:val="0"/>
                                          <w:divBdr>
                                            <w:top w:val="single" w:sz="2" w:space="0" w:color="D9D9E3"/>
                                            <w:left w:val="single" w:sz="2" w:space="0" w:color="D9D9E3"/>
                                            <w:bottom w:val="single" w:sz="2" w:space="0" w:color="D9D9E3"/>
                                            <w:right w:val="single" w:sz="2" w:space="0" w:color="D9D9E3"/>
                                          </w:divBdr>
                                        </w:div>
                                        <w:div w:id="2121759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7555478">
                                      <w:marLeft w:val="0"/>
                                      <w:marRight w:val="0"/>
                                      <w:marTop w:val="0"/>
                                      <w:marBottom w:val="0"/>
                                      <w:divBdr>
                                        <w:top w:val="single" w:sz="2" w:space="0" w:color="D9D9E3"/>
                                        <w:left w:val="single" w:sz="2" w:space="0" w:color="D9D9E3"/>
                                        <w:bottom w:val="single" w:sz="2" w:space="0" w:color="D9D9E3"/>
                                        <w:right w:val="single" w:sz="2" w:space="0" w:color="D9D9E3"/>
                                      </w:divBdr>
                                      <w:divsChild>
                                        <w:div w:id="354380518">
                                          <w:marLeft w:val="0"/>
                                          <w:marRight w:val="0"/>
                                          <w:marTop w:val="0"/>
                                          <w:marBottom w:val="0"/>
                                          <w:divBdr>
                                            <w:top w:val="single" w:sz="2" w:space="0" w:color="D9D9E3"/>
                                            <w:left w:val="single" w:sz="2" w:space="0" w:color="D9D9E3"/>
                                            <w:bottom w:val="single" w:sz="2" w:space="0" w:color="D9D9E3"/>
                                            <w:right w:val="single" w:sz="2" w:space="0" w:color="D9D9E3"/>
                                          </w:divBdr>
                                        </w:div>
                                        <w:div w:id="445545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1869454">
                                      <w:marLeft w:val="0"/>
                                      <w:marRight w:val="0"/>
                                      <w:marTop w:val="0"/>
                                      <w:marBottom w:val="0"/>
                                      <w:divBdr>
                                        <w:top w:val="single" w:sz="2" w:space="0" w:color="D9D9E3"/>
                                        <w:left w:val="single" w:sz="2" w:space="0" w:color="D9D9E3"/>
                                        <w:bottom w:val="single" w:sz="2" w:space="0" w:color="D9D9E3"/>
                                        <w:right w:val="single" w:sz="2" w:space="0" w:color="D9D9E3"/>
                                      </w:divBdr>
                                      <w:divsChild>
                                        <w:div w:id="352077265">
                                          <w:marLeft w:val="0"/>
                                          <w:marRight w:val="0"/>
                                          <w:marTop w:val="0"/>
                                          <w:marBottom w:val="0"/>
                                          <w:divBdr>
                                            <w:top w:val="single" w:sz="2" w:space="0" w:color="D9D9E3"/>
                                            <w:left w:val="single" w:sz="2" w:space="0" w:color="D9D9E3"/>
                                            <w:bottom w:val="single" w:sz="2" w:space="0" w:color="D9D9E3"/>
                                            <w:right w:val="single" w:sz="2" w:space="0" w:color="D9D9E3"/>
                                          </w:divBdr>
                                        </w:div>
                                        <w:div w:id="1912235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3878116">
                                      <w:marLeft w:val="0"/>
                                      <w:marRight w:val="0"/>
                                      <w:marTop w:val="0"/>
                                      <w:marBottom w:val="0"/>
                                      <w:divBdr>
                                        <w:top w:val="single" w:sz="2" w:space="0" w:color="D9D9E3"/>
                                        <w:left w:val="single" w:sz="2" w:space="0" w:color="D9D9E3"/>
                                        <w:bottom w:val="single" w:sz="2" w:space="0" w:color="D9D9E3"/>
                                        <w:right w:val="single" w:sz="2" w:space="0" w:color="D9D9E3"/>
                                      </w:divBdr>
                                      <w:divsChild>
                                        <w:div w:id="198008785">
                                          <w:marLeft w:val="0"/>
                                          <w:marRight w:val="0"/>
                                          <w:marTop w:val="0"/>
                                          <w:marBottom w:val="0"/>
                                          <w:divBdr>
                                            <w:top w:val="single" w:sz="2" w:space="0" w:color="D9D9E3"/>
                                            <w:left w:val="single" w:sz="2" w:space="0" w:color="D9D9E3"/>
                                            <w:bottom w:val="single" w:sz="2" w:space="0" w:color="D9D9E3"/>
                                            <w:right w:val="single" w:sz="2" w:space="0" w:color="D9D9E3"/>
                                          </w:divBdr>
                                        </w:div>
                                        <w:div w:id="180014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5550221">
                                      <w:marLeft w:val="0"/>
                                      <w:marRight w:val="0"/>
                                      <w:marTop w:val="0"/>
                                      <w:marBottom w:val="0"/>
                                      <w:divBdr>
                                        <w:top w:val="single" w:sz="2" w:space="0" w:color="D9D9E3"/>
                                        <w:left w:val="single" w:sz="2" w:space="0" w:color="D9D9E3"/>
                                        <w:bottom w:val="single" w:sz="2" w:space="0" w:color="D9D9E3"/>
                                        <w:right w:val="single" w:sz="2" w:space="0" w:color="D9D9E3"/>
                                      </w:divBdr>
                                      <w:divsChild>
                                        <w:div w:id="1300695480">
                                          <w:marLeft w:val="0"/>
                                          <w:marRight w:val="0"/>
                                          <w:marTop w:val="0"/>
                                          <w:marBottom w:val="0"/>
                                          <w:divBdr>
                                            <w:top w:val="single" w:sz="2" w:space="0" w:color="D9D9E3"/>
                                            <w:left w:val="single" w:sz="2" w:space="0" w:color="D9D9E3"/>
                                            <w:bottom w:val="single" w:sz="2" w:space="0" w:color="D9D9E3"/>
                                            <w:right w:val="single" w:sz="2" w:space="0" w:color="D9D9E3"/>
                                          </w:divBdr>
                                        </w:div>
                                        <w:div w:id="1406607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5777151">
                                      <w:marLeft w:val="0"/>
                                      <w:marRight w:val="0"/>
                                      <w:marTop w:val="0"/>
                                      <w:marBottom w:val="0"/>
                                      <w:divBdr>
                                        <w:top w:val="single" w:sz="2" w:space="0" w:color="D9D9E3"/>
                                        <w:left w:val="single" w:sz="2" w:space="0" w:color="D9D9E3"/>
                                        <w:bottom w:val="single" w:sz="2" w:space="0" w:color="D9D9E3"/>
                                        <w:right w:val="single" w:sz="2" w:space="0" w:color="D9D9E3"/>
                                      </w:divBdr>
                                      <w:divsChild>
                                        <w:div w:id="481774880">
                                          <w:marLeft w:val="0"/>
                                          <w:marRight w:val="0"/>
                                          <w:marTop w:val="0"/>
                                          <w:marBottom w:val="0"/>
                                          <w:divBdr>
                                            <w:top w:val="single" w:sz="2" w:space="0" w:color="D9D9E3"/>
                                            <w:left w:val="single" w:sz="2" w:space="0" w:color="D9D9E3"/>
                                            <w:bottom w:val="single" w:sz="2" w:space="0" w:color="D9D9E3"/>
                                            <w:right w:val="single" w:sz="2" w:space="0" w:color="D9D9E3"/>
                                          </w:divBdr>
                                        </w:div>
                                        <w:div w:id="766467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5275495">
                                      <w:marLeft w:val="0"/>
                                      <w:marRight w:val="0"/>
                                      <w:marTop w:val="0"/>
                                      <w:marBottom w:val="0"/>
                                      <w:divBdr>
                                        <w:top w:val="single" w:sz="2" w:space="0" w:color="D9D9E3"/>
                                        <w:left w:val="single" w:sz="2" w:space="0" w:color="D9D9E3"/>
                                        <w:bottom w:val="single" w:sz="2" w:space="0" w:color="D9D9E3"/>
                                        <w:right w:val="single" w:sz="2" w:space="0" w:color="D9D9E3"/>
                                      </w:divBdr>
                                      <w:divsChild>
                                        <w:div w:id="742029209">
                                          <w:marLeft w:val="0"/>
                                          <w:marRight w:val="0"/>
                                          <w:marTop w:val="0"/>
                                          <w:marBottom w:val="0"/>
                                          <w:divBdr>
                                            <w:top w:val="single" w:sz="2" w:space="0" w:color="D9D9E3"/>
                                            <w:left w:val="single" w:sz="2" w:space="0" w:color="D9D9E3"/>
                                            <w:bottom w:val="single" w:sz="2" w:space="0" w:color="D9D9E3"/>
                                            <w:right w:val="single" w:sz="2" w:space="0" w:color="D9D9E3"/>
                                          </w:divBdr>
                                        </w:div>
                                        <w:div w:id="1105492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8706490">
      <w:bodyDiv w:val="1"/>
      <w:marLeft w:val="0"/>
      <w:marRight w:val="0"/>
      <w:marTop w:val="0"/>
      <w:marBottom w:val="0"/>
      <w:divBdr>
        <w:top w:val="none" w:sz="0" w:space="0" w:color="auto"/>
        <w:left w:val="none" w:sz="0" w:space="0" w:color="auto"/>
        <w:bottom w:val="none" w:sz="0" w:space="0" w:color="auto"/>
        <w:right w:val="none" w:sz="0" w:space="0" w:color="auto"/>
      </w:divBdr>
      <w:divsChild>
        <w:div w:id="1789010709">
          <w:marLeft w:val="0"/>
          <w:marRight w:val="0"/>
          <w:marTop w:val="0"/>
          <w:marBottom w:val="0"/>
          <w:divBdr>
            <w:top w:val="none" w:sz="0" w:space="0" w:color="auto"/>
            <w:left w:val="none" w:sz="0" w:space="0" w:color="auto"/>
            <w:bottom w:val="none" w:sz="0" w:space="0" w:color="auto"/>
            <w:right w:val="none" w:sz="0" w:space="0" w:color="auto"/>
          </w:divBdr>
        </w:div>
        <w:div w:id="1801453960">
          <w:marLeft w:val="0"/>
          <w:marRight w:val="0"/>
          <w:marTop w:val="0"/>
          <w:marBottom w:val="0"/>
          <w:divBdr>
            <w:top w:val="single" w:sz="2" w:space="0" w:color="D9D9E3"/>
            <w:left w:val="single" w:sz="2" w:space="0" w:color="D9D9E3"/>
            <w:bottom w:val="single" w:sz="2" w:space="0" w:color="D9D9E3"/>
            <w:right w:val="single" w:sz="2" w:space="0" w:color="D9D9E3"/>
          </w:divBdr>
          <w:divsChild>
            <w:div w:id="927157596">
              <w:marLeft w:val="0"/>
              <w:marRight w:val="0"/>
              <w:marTop w:val="0"/>
              <w:marBottom w:val="0"/>
              <w:divBdr>
                <w:top w:val="single" w:sz="2" w:space="0" w:color="D9D9E3"/>
                <w:left w:val="single" w:sz="2" w:space="0" w:color="D9D9E3"/>
                <w:bottom w:val="single" w:sz="2" w:space="0" w:color="D9D9E3"/>
                <w:right w:val="single" w:sz="2" w:space="0" w:color="D9D9E3"/>
              </w:divBdr>
              <w:divsChild>
                <w:div w:id="1481968669">
                  <w:marLeft w:val="0"/>
                  <w:marRight w:val="0"/>
                  <w:marTop w:val="0"/>
                  <w:marBottom w:val="0"/>
                  <w:divBdr>
                    <w:top w:val="single" w:sz="2" w:space="0" w:color="D9D9E3"/>
                    <w:left w:val="single" w:sz="2" w:space="0" w:color="D9D9E3"/>
                    <w:bottom w:val="single" w:sz="2" w:space="0" w:color="D9D9E3"/>
                    <w:right w:val="single" w:sz="2" w:space="0" w:color="D9D9E3"/>
                  </w:divBdr>
                  <w:divsChild>
                    <w:div w:id="1007291625">
                      <w:marLeft w:val="0"/>
                      <w:marRight w:val="0"/>
                      <w:marTop w:val="0"/>
                      <w:marBottom w:val="0"/>
                      <w:divBdr>
                        <w:top w:val="single" w:sz="2" w:space="0" w:color="D9D9E3"/>
                        <w:left w:val="single" w:sz="2" w:space="0" w:color="D9D9E3"/>
                        <w:bottom w:val="single" w:sz="2" w:space="0" w:color="D9D9E3"/>
                        <w:right w:val="single" w:sz="2" w:space="0" w:color="D9D9E3"/>
                      </w:divBdr>
                      <w:divsChild>
                        <w:div w:id="453986487">
                          <w:marLeft w:val="0"/>
                          <w:marRight w:val="0"/>
                          <w:marTop w:val="0"/>
                          <w:marBottom w:val="0"/>
                          <w:divBdr>
                            <w:top w:val="single" w:sz="2" w:space="0" w:color="auto"/>
                            <w:left w:val="single" w:sz="2" w:space="0" w:color="auto"/>
                            <w:bottom w:val="single" w:sz="6" w:space="0" w:color="auto"/>
                            <w:right w:val="single" w:sz="2" w:space="0" w:color="auto"/>
                          </w:divBdr>
                          <w:divsChild>
                            <w:div w:id="1545294434">
                              <w:marLeft w:val="0"/>
                              <w:marRight w:val="0"/>
                              <w:marTop w:val="100"/>
                              <w:marBottom w:val="100"/>
                              <w:divBdr>
                                <w:top w:val="single" w:sz="2" w:space="0" w:color="D9D9E3"/>
                                <w:left w:val="single" w:sz="2" w:space="0" w:color="D9D9E3"/>
                                <w:bottom w:val="single" w:sz="2" w:space="0" w:color="D9D9E3"/>
                                <w:right w:val="single" w:sz="2" w:space="0" w:color="D9D9E3"/>
                              </w:divBdr>
                              <w:divsChild>
                                <w:div w:id="379019383">
                                  <w:marLeft w:val="0"/>
                                  <w:marRight w:val="0"/>
                                  <w:marTop w:val="0"/>
                                  <w:marBottom w:val="0"/>
                                  <w:divBdr>
                                    <w:top w:val="single" w:sz="2" w:space="0" w:color="D9D9E3"/>
                                    <w:left w:val="single" w:sz="2" w:space="0" w:color="D9D9E3"/>
                                    <w:bottom w:val="single" w:sz="2" w:space="0" w:color="D9D9E3"/>
                                    <w:right w:val="single" w:sz="2" w:space="0" w:color="D9D9E3"/>
                                  </w:divBdr>
                                  <w:divsChild>
                                    <w:div w:id="945772697">
                                      <w:marLeft w:val="0"/>
                                      <w:marRight w:val="0"/>
                                      <w:marTop w:val="0"/>
                                      <w:marBottom w:val="0"/>
                                      <w:divBdr>
                                        <w:top w:val="single" w:sz="2" w:space="0" w:color="D9D9E3"/>
                                        <w:left w:val="single" w:sz="2" w:space="0" w:color="D9D9E3"/>
                                        <w:bottom w:val="single" w:sz="2" w:space="0" w:color="D9D9E3"/>
                                        <w:right w:val="single" w:sz="2" w:space="0" w:color="D9D9E3"/>
                                      </w:divBdr>
                                      <w:divsChild>
                                        <w:div w:id="3408954">
                                          <w:marLeft w:val="0"/>
                                          <w:marRight w:val="0"/>
                                          <w:marTop w:val="0"/>
                                          <w:marBottom w:val="0"/>
                                          <w:divBdr>
                                            <w:top w:val="single" w:sz="2" w:space="0" w:color="D9D9E3"/>
                                            <w:left w:val="single" w:sz="2" w:space="0" w:color="D9D9E3"/>
                                            <w:bottom w:val="single" w:sz="2" w:space="0" w:color="D9D9E3"/>
                                            <w:right w:val="single" w:sz="2" w:space="0" w:color="D9D9E3"/>
                                          </w:divBdr>
                                          <w:divsChild>
                                            <w:div w:id="1226531480">
                                              <w:marLeft w:val="0"/>
                                              <w:marRight w:val="0"/>
                                              <w:marTop w:val="0"/>
                                              <w:marBottom w:val="0"/>
                                              <w:divBdr>
                                                <w:top w:val="single" w:sz="2" w:space="0" w:color="D9D9E3"/>
                                                <w:left w:val="single" w:sz="2" w:space="0" w:color="D9D9E3"/>
                                                <w:bottom w:val="single" w:sz="2" w:space="0" w:color="D9D9E3"/>
                                                <w:right w:val="single" w:sz="2" w:space="0" w:color="D9D9E3"/>
                                              </w:divBdr>
                                              <w:divsChild>
                                                <w:div w:id="1359970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8850386">
      <w:bodyDiv w:val="1"/>
      <w:marLeft w:val="0"/>
      <w:marRight w:val="0"/>
      <w:marTop w:val="0"/>
      <w:marBottom w:val="0"/>
      <w:divBdr>
        <w:top w:val="none" w:sz="0" w:space="0" w:color="auto"/>
        <w:left w:val="none" w:sz="0" w:space="0" w:color="auto"/>
        <w:bottom w:val="none" w:sz="0" w:space="0" w:color="auto"/>
        <w:right w:val="none" w:sz="0" w:space="0" w:color="auto"/>
      </w:divBdr>
      <w:divsChild>
        <w:div w:id="7106612">
          <w:marLeft w:val="0"/>
          <w:marRight w:val="0"/>
          <w:marTop w:val="0"/>
          <w:marBottom w:val="0"/>
          <w:divBdr>
            <w:top w:val="single" w:sz="2" w:space="0" w:color="D9D9E3"/>
            <w:left w:val="single" w:sz="2" w:space="0" w:color="D9D9E3"/>
            <w:bottom w:val="single" w:sz="2" w:space="0" w:color="D9D9E3"/>
            <w:right w:val="single" w:sz="2" w:space="0" w:color="D9D9E3"/>
          </w:divBdr>
          <w:divsChild>
            <w:div w:id="934634816">
              <w:marLeft w:val="0"/>
              <w:marRight w:val="0"/>
              <w:marTop w:val="0"/>
              <w:marBottom w:val="0"/>
              <w:divBdr>
                <w:top w:val="single" w:sz="2" w:space="0" w:color="D9D9E3"/>
                <w:left w:val="single" w:sz="2" w:space="0" w:color="D9D9E3"/>
                <w:bottom w:val="single" w:sz="2" w:space="0" w:color="D9D9E3"/>
                <w:right w:val="single" w:sz="2" w:space="0" w:color="D9D9E3"/>
              </w:divBdr>
              <w:divsChild>
                <w:div w:id="1777675035">
                  <w:marLeft w:val="0"/>
                  <w:marRight w:val="0"/>
                  <w:marTop w:val="0"/>
                  <w:marBottom w:val="0"/>
                  <w:divBdr>
                    <w:top w:val="single" w:sz="2" w:space="0" w:color="D9D9E3"/>
                    <w:left w:val="single" w:sz="2" w:space="0" w:color="D9D9E3"/>
                    <w:bottom w:val="single" w:sz="2" w:space="0" w:color="D9D9E3"/>
                    <w:right w:val="single" w:sz="2" w:space="0" w:color="D9D9E3"/>
                  </w:divBdr>
                  <w:divsChild>
                    <w:div w:id="2095591130">
                      <w:marLeft w:val="0"/>
                      <w:marRight w:val="0"/>
                      <w:marTop w:val="0"/>
                      <w:marBottom w:val="0"/>
                      <w:divBdr>
                        <w:top w:val="single" w:sz="2" w:space="0" w:color="D9D9E3"/>
                        <w:left w:val="single" w:sz="2" w:space="0" w:color="D9D9E3"/>
                        <w:bottom w:val="single" w:sz="2" w:space="0" w:color="D9D9E3"/>
                        <w:right w:val="single" w:sz="2" w:space="0" w:color="D9D9E3"/>
                      </w:divBdr>
                      <w:divsChild>
                        <w:div w:id="31080412">
                          <w:marLeft w:val="0"/>
                          <w:marRight w:val="0"/>
                          <w:marTop w:val="0"/>
                          <w:marBottom w:val="0"/>
                          <w:divBdr>
                            <w:top w:val="single" w:sz="2" w:space="0" w:color="auto"/>
                            <w:left w:val="single" w:sz="2" w:space="0" w:color="auto"/>
                            <w:bottom w:val="single" w:sz="6" w:space="0" w:color="auto"/>
                            <w:right w:val="single" w:sz="2" w:space="0" w:color="auto"/>
                          </w:divBdr>
                          <w:divsChild>
                            <w:div w:id="12754018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65666">
                                  <w:marLeft w:val="0"/>
                                  <w:marRight w:val="0"/>
                                  <w:marTop w:val="0"/>
                                  <w:marBottom w:val="0"/>
                                  <w:divBdr>
                                    <w:top w:val="single" w:sz="2" w:space="0" w:color="D9D9E3"/>
                                    <w:left w:val="single" w:sz="2" w:space="0" w:color="D9D9E3"/>
                                    <w:bottom w:val="single" w:sz="2" w:space="0" w:color="D9D9E3"/>
                                    <w:right w:val="single" w:sz="2" w:space="0" w:color="D9D9E3"/>
                                  </w:divBdr>
                                  <w:divsChild>
                                    <w:div w:id="613484494">
                                      <w:marLeft w:val="0"/>
                                      <w:marRight w:val="0"/>
                                      <w:marTop w:val="0"/>
                                      <w:marBottom w:val="0"/>
                                      <w:divBdr>
                                        <w:top w:val="single" w:sz="2" w:space="0" w:color="D9D9E3"/>
                                        <w:left w:val="single" w:sz="2" w:space="0" w:color="D9D9E3"/>
                                        <w:bottom w:val="single" w:sz="2" w:space="0" w:color="D9D9E3"/>
                                        <w:right w:val="single" w:sz="2" w:space="0" w:color="D9D9E3"/>
                                      </w:divBdr>
                                      <w:divsChild>
                                        <w:div w:id="1196969907">
                                          <w:marLeft w:val="0"/>
                                          <w:marRight w:val="0"/>
                                          <w:marTop w:val="0"/>
                                          <w:marBottom w:val="0"/>
                                          <w:divBdr>
                                            <w:top w:val="single" w:sz="2" w:space="0" w:color="D9D9E3"/>
                                            <w:left w:val="single" w:sz="2" w:space="0" w:color="D9D9E3"/>
                                            <w:bottom w:val="single" w:sz="2" w:space="0" w:color="D9D9E3"/>
                                            <w:right w:val="single" w:sz="2" w:space="0" w:color="D9D9E3"/>
                                          </w:divBdr>
                                          <w:divsChild>
                                            <w:div w:id="1384211321">
                                              <w:marLeft w:val="0"/>
                                              <w:marRight w:val="0"/>
                                              <w:marTop w:val="0"/>
                                              <w:marBottom w:val="0"/>
                                              <w:divBdr>
                                                <w:top w:val="single" w:sz="2" w:space="0" w:color="D9D9E3"/>
                                                <w:left w:val="single" w:sz="2" w:space="0" w:color="D9D9E3"/>
                                                <w:bottom w:val="single" w:sz="2" w:space="0" w:color="D9D9E3"/>
                                                <w:right w:val="single" w:sz="2" w:space="0" w:color="D9D9E3"/>
                                              </w:divBdr>
                                              <w:divsChild>
                                                <w:div w:id="2036030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46428537">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1989363843">
      <w:bodyDiv w:val="1"/>
      <w:marLeft w:val="0"/>
      <w:marRight w:val="0"/>
      <w:marTop w:val="0"/>
      <w:marBottom w:val="0"/>
      <w:divBdr>
        <w:top w:val="none" w:sz="0" w:space="0" w:color="auto"/>
        <w:left w:val="none" w:sz="0" w:space="0" w:color="auto"/>
        <w:bottom w:val="none" w:sz="0" w:space="0" w:color="auto"/>
        <w:right w:val="none" w:sz="0" w:space="0" w:color="auto"/>
      </w:divBdr>
      <w:divsChild>
        <w:div w:id="360320194">
          <w:marLeft w:val="0"/>
          <w:marRight w:val="0"/>
          <w:marTop w:val="0"/>
          <w:marBottom w:val="0"/>
          <w:divBdr>
            <w:top w:val="single" w:sz="6" w:space="0" w:color="D9D9E3"/>
            <w:left w:val="single" w:sz="2" w:space="0" w:color="D9D9E3"/>
            <w:bottom w:val="single" w:sz="2" w:space="0" w:color="D9D9E3"/>
            <w:right w:val="single" w:sz="2" w:space="0" w:color="D9D9E3"/>
          </w:divBdr>
        </w:div>
        <w:div w:id="1944342433">
          <w:marLeft w:val="0"/>
          <w:marRight w:val="0"/>
          <w:marTop w:val="0"/>
          <w:marBottom w:val="0"/>
          <w:divBdr>
            <w:top w:val="single" w:sz="2" w:space="0" w:color="D9D9E3"/>
            <w:left w:val="single" w:sz="2" w:space="0" w:color="D9D9E3"/>
            <w:bottom w:val="single" w:sz="2" w:space="0" w:color="D9D9E3"/>
            <w:right w:val="single" w:sz="2" w:space="0" w:color="D9D9E3"/>
          </w:divBdr>
          <w:divsChild>
            <w:div w:id="586424742">
              <w:marLeft w:val="0"/>
              <w:marRight w:val="0"/>
              <w:marTop w:val="0"/>
              <w:marBottom w:val="0"/>
              <w:divBdr>
                <w:top w:val="single" w:sz="2" w:space="0" w:color="D9D9E3"/>
                <w:left w:val="single" w:sz="2" w:space="0" w:color="D9D9E3"/>
                <w:bottom w:val="single" w:sz="2" w:space="0" w:color="D9D9E3"/>
                <w:right w:val="single" w:sz="2" w:space="0" w:color="D9D9E3"/>
              </w:divBdr>
              <w:divsChild>
                <w:div w:id="1397777920">
                  <w:marLeft w:val="0"/>
                  <w:marRight w:val="0"/>
                  <w:marTop w:val="0"/>
                  <w:marBottom w:val="0"/>
                  <w:divBdr>
                    <w:top w:val="single" w:sz="2" w:space="0" w:color="D9D9E3"/>
                    <w:left w:val="single" w:sz="2" w:space="0" w:color="D9D9E3"/>
                    <w:bottom w:val="single" w:sz="2" w:space="0" w:color="D9D9E3"/>
                    <w:right w:val="single" w:sz="2" w:space="0" w:color="D9D9E3"/>
                  </w:divBdr>
                  <w:divsChild>
                    <w:div w:id="805245478">
                      <w:marLeft w:val="0"/>
                      <w:marRight w:val="0"/>
                      <w:marTop w:val="0"/>
                      <w:marBottom w:val="0"/>
                      <w:divBdr>
                        <w:top w:val="single" w:sz="2" w:space="0" w:color="D9D9E3"/>
                        <w:left w:val="single" w:sz="2" w:space="0" w:color="D9D9E3"/>
                        <w:bottom w:val="single" w:sz="2" w:space="0" w:color="D9D9E3"/>
                        <w:right w:val="single" w:sz="2" w:space="0" w:color="D9D9E3"/>
                      </w:divBdr>
                      <w:divsChild>
                        <w:div w:id="1030767632">
                          <w:marLeft w:val="0"/>
                          <w:marRight w:val="0"/>
                          <w:marTop w:val="0"/>
                          <w:marBottom w:val="0"/>
                          <w:divBdr>
                            <w:top w:val="single" w:sz="2" w:space="0" w:color="auto"/>
                            <w:left w:val="single" w:sz="2" w:space="0" w:color="auto"/>
                            <w:bottom w:val="single" w:sz="6" w:space="0" w:color="auto"/>
                            <w:right w:val="single" w:sz="2" w:space="0" w:color="auto"/>
                          </w:divBdr>
                          <w:divsChild>
                            <w:div w:id="564535036">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663541">
                                  <w:marLeft w:val="0"/>
                                  <w:marRight w:val="0"/>
                                  <w:marTop w:val="0"/>
                                  <w:marBottom w:val="0"/>
                                  <w:divBdr>
                                    <w:top w:val="single" w:sz="2" w:space="0" w:color="D9D9E3"/>
                                    <w:left w:val="single" w:sz="2" w:space="0" w:color="D9D9E3"/>
                                    <w:bottom w:val="single" w:sz="2" w:space="0" w:color="D9D9E3"/>
                                    <w:right w:val="single" w:sz="2" w:space="0" w:color="D9D9E3"/>
                                  </w:divBdr>
                                  <w:divsChild>
                                    <w:div w:id="1352025992">
                                      <w:marLeft w:val="0"/>
                                      <w:marRight w:val="0"/>
                                      <w:marTop w:val="0"/>
                                      <w:marBottom w:val="0"/>
                                      <w:divBdr>
                                        <w:top w:val="single" w:sz="2" w:space="0" w:color="D9D9E3"/>
                                        <w:left w:val="single" w:sz="2" w:space="0" w:color="D9D9E3"/>
                                        <w:bottom w:val="single" w:sz="2" w:space="0" w:color="D9D9E3"/>
                                        <w:right w:val="single" w:sz="2" w:space="0" w:color="D9D9E3"/>
                                      </w:divBdr>
                                      <w:divsChild>
                                        <w:div w:id="140118145">
                                          <w:marLeft w:val="0"/>
                                          <w:marRight w:val="0"/>
                                          <w:marTop w:val="0"/>
                                          <w:marBottom w:val="0"/>
                                          <w:divBdr>
                                            <w:top w:val="single" w:sz="2" w:space="0" w:color="D9D9E3"/>
                                            <w:left w:val="single" w:sz="2" w:space="0" w:color="D9D9E3"/>
                                            <w:bottom w:val="single" w:sz="2" w:space="0" w:color="D9D9E3"/>
                                            <w:right w:val="single" w:sz="2" w:space="0" w:color="D9D9E3"/>
                                          </w:divBdr>
                                          <w:divsChild>
                                            <w:div w:id="1974215919">
                                              <w:marLeft w:val="0"/>
                                              <w:marRight w:val="0"/>
                                              <w:marTop w:val="0"/>
                                              <w:marBottom w:val="0"/>
                                              <w:divBdr>
                                                <w:top w:val="single" w:sz="2" w:space="0" w:color="D9D9E3"/>
                                                <w:left w:val="single" w:sz="2" w:space="0" w:color="D9D9E3"/>
                                                <w:bottom w:val="single" w:sz="2" w:space="0" w:color="D9D9E3"/>
                                                <w:right w:val="single" w:sz="2" w:space="0" w:color="D9D9E3"/>
                                              </w:divBdr>
                                              <w:divsChild>
                                                <w:div w:id="1891762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9699897">
      <w:bodyDiv w:val="1"/>
      <w:marLeft w:val="0"/>
      <w:marRight w:val="0"/>
      <w:marTop w:val="0"/>
      <w:marBottom w:val="0"/>
      <w:divBdr>
        <w:top w:val="none" w:sz="0" w:space="0" w:color="auto"/>
        <w:left w:val="none" w:sz="0" w:space="0" w:color="auto"/>
        <w:bottom w:val="none" w:sz="0" w:space="0" w:color="auto"/>
        <w:right w:val="none" w:sz="0" w:space="0" w:color="auto"/>
      </w:divBdr>
      <w:divsChild>
        <w:div w:id="892886933">
          <w:marLeft w:val="0"/>
          <w:marRight w:val="0"/>
          <w:marTop w:val="0"/>
          <w:marBottom w:val="0"/>
          <w:divBdr>
            <w:top w:val="single" w:sz="2" w:space="0" w:color="auto"/>
            <w:left w:val="single" w:sz="2" w:space="0" w:color="auto"/>
            <w:bottom w:val="single" w:sz="6" w:space="0" w:color="auto"/>
            <w:right w:val="single" w:sz="2" w:space="0" w:color="auto"/>
          </w:divBdr>
          <w:divsChild>
            <w:div w:id="162261536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967033">
                  <w:marLeft w:val="0"/>
                  <w:marRight w:val="0"/>
                  <w:marTop w:val="0"/>
                  <w:marBottom w:val="0"/>
                  <w:divBdr>
                    <w:top w:val="single" w:sz="2" w:space="0" w:color="D9D9E3"/>
                    <w:left w:val="single" w:sz="2" w:space="0" w:color="D9D9E3"/>
                    <w:bottom w:val="single" w:sz="2" w:space="0" w:color="D9D9E3"/>
                    <w:right w:val="single" w:sz="2" w:space="0" w:color="D9D9E3"/>
                  </w:divBdr>
                  <w:divsChild>
                    <w:div w:id="1822651200">
                      <w:marLeft w:val="0"/>
                      <w:marRight w:val="0"/>
                      <w:marTop w:val="0"/>
                      <w:marBottom w:val="0"/>
                      <w:divBdr>
                        <w:top w:val="single" w:sz="2" w:space="0" w:color="D9D9E3"/>
                        <w:left w:val="single" w:sz="2" w:space="0" w:color="D9D9E3"/>
                        <w:bottom w:val="single" w:sz="2" w:space="0" w:color="D9D9E3"/>
                        <w:right w:val="single" w:sz="2" w:space="0" w:color="D9D9E3"/>
                      </w:divBdr>
                      <w:divsChild>
                        <w:div w:id="1979409805">
                          <w:marLeft w:val="0"/>
                          <w:marRight w:val="0"/>
                          <w:marTop w:val="0"/>
                          <w:marBottom w:val="0"/>
                          <w:divBdr>
                            <w:top w:val="single" w:sz="2" w:space="0" w:color="D9D9E3"/>
                            <w:left w:val="single" w:sz="2" w:space="0" w:color="D9D9E3"/>
                            <w:bottom w:val="single" w:sz="2" w:space="0" w:color="D9D9E3"/>
                            <w:right w:val="single" w:sz="2" w:space="0" w:color="D9D9E3"/>
                          </w:divBdr>
                          <w:divsChild>
                            <w:div w:id="1664581310">
                              <w:marLeft w:val="0"/>
                              <w:marRight w:val="0"/>
                              <w:marTop w:val="0"/>
                              <w:marBottom w:val="0"/>
                              <w:divBdr>
                                <w:top w:val="single" w:sz="2" w:space="0" w:color="D9D9E3"/>
                                <w:left w:val="single" w:sz="2" w:space="0" w:color="D9D9E3"/>
                                <w:bottom w:val="single" w:sz="2" w:space="0" w:color="D9D9E3"/>
                                <w:right w:val="single" w:sz="2" w:space="0" w:color="D9D9E3"/>
                              </w:divBdr>
                              <w:divsChild>
                                <w:div w:id="945573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02623">
      <w:bodyDiv w:val="1"/>
      <w:marLeft w:val="0"/>
      <w:marRight w:val="0"/>
      <w:marTop w:val="0"/>
      <w:marBottom w:val="0"/>
      <w:divBdr>
        <w:top w:val="none" w:sz="0" w:space="0" w:color="auto"/>
        <w:left w:val="none" w:sz="0" w:space="0" w:color="auto"/>
        <w:bottom w:val="none" w:sz="0" w:space="0" w:color="auto"/>
        <w:right w:val="none" w:sz="0" w:space="0" w:color="auto"/>
      </w:divBdr>
      <w:divsChild>
        <w:div w:id="1019433769">
          <w:marLeft w:val="0"/>
          <w:marRight w:val="0"/>
          <w:marTop w:val="0"/>
          <w:marBottom w:val="0"/>
          <w:divBdr>
            <w:top w:val="single" w:sz="2" w:space="0" w:color="auto"/>
            <w:left w:val="single" w:sz="2" w:space="0" w:color="auto"/>
            <w:bottom w:val="single" w:sz="6" w:space="0" w:color="auto"/>
            <w:right w:val="single" w:sz="2" w:space="0" w:color="auto"/>
          </w:divBdr>
          <w:divsChild>
            <w:div w:id="21066124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6118532">
                  <w:marLeft w:val="0"/>
                  <w:marRight w:val="0"/>
                  <w:marTop w:val="0"/>
                  <w:marBottom w:val="0"/>
                  <w:divBdr>
                    <w:top w:val="single" w:sz="2" w:space="0" w:color="D9D9E3"/>
                    <w:left w:val="single" w:sz="2" w:space="0" w:color="D9D9E3"/>
                    <w:bottom w:val="single" w:sz="2" w:space="0" w:color="D9D9E3"/>
                    <w:right w:val="single" w:sz="2" w:space="0" w:color="D9D9E3"/>
                  </w:divBdr>
                  <w:divsChild>
                    <w:div w:id="1066218886">
                      <w:marLeft w:val="0"/>
                      <w:marRight w:val="0"/>
                      <w:marTop w:val="0"/>
                      <w:marBottom w:val="0"/>
                      <w:divBdr>
                        <w:top w:val="single" w:sz="2" w:space="0" w:color="D9D9E3"/>
                        <w:left w:val="single" w:sz="2" w:space="0" w:color="D9D9E3"/>
                        <w:bottom w:val="single" w:sz="2" w:space="0" w:color="D9D9E3"/>
                        <w:right w:val="single" w:sz="2" w:space="0" w:color="D9D9E3"/>
                      </w:divBdr>
                      <w:divsChild>
                        <w:div w:id="263268256">
                          <w:marLeft w:val="0"/>
                          <w:marRight w:val="0"/>
                          <w:marTop w:val="0"/>
                          <w:marBottom w:val="0"/>
                          <w:divBdr>
                            <w:top w:val="single" w:sz="2" w:space="0" w:color="D9D9E3"/>
                            <w:left w:val="single" w:sz="2" w:space="0" w:color="D9D9E3"/>
                            <w:bottom w:val="single" w:sz="2" w:space="0" w:color="D9D9E3"/>
                            <w:right w:val="single" w:sz="2" w:space="0" w:color="D9D9E3"/>
                          </w:divBdr>
                          <w:divsChild>
                            <w:div w:id="1184397161">
                              <w:marLeft w:val="0"/>
                              <w:marRight w:val="0"/>
                              <w:marTop w:val="0"/>
                              <w:marBottom w:val="0"/>
                              <w:divBdr>
                                <w:top w:val="single" w:sz="2" w:space="0" w:color="D9D9E3"/>
                                <w:left w:val="single" w:sz="2" w:space="0" w:color="D9D9E3"/>
                                <w:bottom w:val="single" w:sz="2" w:space="0" w:color="D9D9E3"/>
                                <w:right w:val="single" w:sz="2" w:space="0" w:color="D9D9E3"/>
                              </w:divBdr>
                              <w:divsChild>
                                <w:div w:id="4792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1597670">
      <w:bodyDiv w:val="1"/>
      <w:marLeft w:val="0"/>
      <w:marRight w:val="0"/>
      <w:marTop w:val="0"/>
      <w:marBottom w:val="0"/>
      <w:divBdr>
        <w:top w:val="none" w:sz="0" w:space="0" w:color="auto"/>
        <w:left w:val="none" w:sz="0" w:space="0" w:color="auto"/>
        <w:bottom w:val="none" w:sz="0" w:space="0" w:color="auto"/>
        <w:right w:val="none" w:sz="0" w:space="0" w:color="auto"/>
      </w:divBdr>
      <w:divsChild>
        <w:div w:id="2051218670">
          <w:marLeft w:val="0"/>
          <w:marRight w:val="0"/>
          <w:marTop w:val="0"/>
          <w:marBottom w:val="0"/>
          <w:divBdr>
            <w:top w:val="single" w:sz="2" w:space="0" w:color="auto"/>
            <w:left w:val="single" w:sz="2" w:space="0" w:color="auto"/>
            <w:bottom w:val="single" w:sz="6" w:space="0" w:color="auto"/>
            <w:right w:val="single" w:sz="2" w:space="0" w:color="auto"/>
          </w:divBdr>
          <w:divsChild>
            <w:div w:id="107219343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4094859">
                  <w:marLeft w:val="0"/>
                  <w:marRight w:val="0"/>
                  <w:marTop w:val="0"/>
                  <w:marBottom w:val="0"/>
                  <w:divBdr>
                    <w:top w:val="single" w:sz="2" w:space="0" w:color="D9D9E3"/>
                    <w:left w:val="single" w:sz="2" w:space="0" w:color="D9D9E3"/>
                    <w:bottom w:val="single" w:sz="2" w:space="0" w:color="D9D9E3"/>
                    <w:right w:val="single" w:sz="2" w:space="0" w:color="D9D9E3"/>
                  </w:divBdr>
                  <w:divsChild>
                    <w:div w:id="1942255581">
                      <w:marLeft w:val="0"/>
                      <w:marRight w:val="0"/>
                      <w:marTop w:val="0"/>
                      <w:marBottom w:val="0"/>
                      <w:divBdr>
                        <w:top w:val="single" w:sz="2" w:space="0" w:color="D9D9E3"/>
                        <w:left w:val="single" w:sz="2" w:space="0" w:color="D9D9E3"/>
                        <w:bottom w:val="single" w:sz="2" w:space="0" w:color="D9D9E3"/>
                        <w:right w:val="single" w:sz="2" w:space="0" w:color="D9D9E3"/>
                      </w:divBdr>
                      <w:divsChild>
                        <w:div w:id="442572495">
                          <w:marLeft w:val="0"/>
                          <w:marRight w:val="0"/>
                          <w:marTop w:val="0"/>
                          <w:marBottom w:val="0"/>
                          <w:divBdr>
                            <w:top w:val="single" w:sz="2" w:space="0" w:color="D9D9E3"/>
                            <w:left w:val="single" w:sz="2" w:space="0" w:color="D9D9E3"/>
                            <w:bottom w:val="single" w:sz="2" w:space="0" w:color="D9D9E3"/>
                            <w:right w:val="single" w:sz="2" w:space="0" w:color="D9D9E3"/>
                          </w:divBdr>
                          <w:divsChild>
                            <w:div w:id="1412772635">
                              <w:marLeft w:val="0"/>
                              <w:marRight w:val="0"/>
                              <w:marTop w:val="0"/>
                              <w:marBottom w:val="0"/>
                              <w:divBdr>
                                <w:top w:val="single" w:sz="2" w:space="0" w:color="D9D9E3"/>
                                <w:left w:val="single" w:sz="2" w:space="0" w:color="D9D9E3"/>
                                <w:bottom w:val="single" w:sz="2" w:space="0" w:color="D9D9E3"/>
                                <w:right w:val="single" w:sz="2" w:space="0" w:color="D9D9E3"/>
                              </w:divBdr>
                              <w:divsChild>
                                <w:div w:id="218905590">
                                  <w:marLeft w:val="0"/>
                                  <w:marRight w:val="0"/>
                                  <w:marTop w:val="0"/>
                                  <w:marBottom w:val="0"/>
                                  <w:divBdr>
                                    <w:top w:val="single" w:sz="2" w:space="0" w:color="D9D9E3"/>
                                    <w:left w:val="single" w:sz="2" w:space="0" w:color="D9D9E3"/>
                                    <w:bottom w:val="single" w:sz="2" w:space="0" w:color="D9D9E3"/>
                                    <w:right w:val="single" w:sz="2" w:space="0" w:color="D9D9E3"/>
                                  </w:divBdr>
                                  <w:divsChild>
                                    <w:div w:id="880481335">
                                      <w:marLeft w:val="0"/>
                                      <w:marRight w:val="0"/>
                                      <w:marTop w:val="0"/>
                                      <w:marBottom w:val="0"/>
                                      <w:divBdr>
                                        <w:top w:val="single" w:sz="2" w:space="0" w:color="D9D9E3"/>
                                        <w:left w:val="single" w:sz="2" w:space="0" w:color="D9D9E3"/>
                                        <w:bottom w:val="single" w:sz="2" w:space="0" w:color="D9D9E3"/>
                                        <w:right w:val="single" w:sz="2" w:space="0" w:color="D9D9E3"/>
                                      </w:divBdr>
                                      <w:divsChild>
                                        <w:div w:id="1233350676">
                                          <w:marLeft w:val="0"/>
                                          <w:marRight w:val="0"/>
                                          <w:marTop w:val="0"/>
                                          <w:marBottom w:val="0"/>
                                          <w:divBdr>
                                            <w:top w:val="single" w:sz="2" w:space="0" w:color="D9D9E3"/>
                                            <w:left w:val="single" w:sz="2" w:space="0" w:color="D9D9E3"/>
                                            <w:bottom w:val="single" w:sz="2" w:space="0" w:color="D9D9E3"/>
                                            <w:right w:val="single" w:sz="2" w:space="0" w:color="D9D9E3"/>
                                          </w:divBdr>
                                        </w:div>
                                        <w:div w:id="1288896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1576998">
                                      <w:marLeft w:val="0"/>
                                      <w:marRight w:val="0"/>
                                      <w:marTop w:val="0"/>
                                      <w:marBottom w:val="0"/>
                                      <w:divBdr>
                                        <w:top w:val="single" w:sz="2" w:space="0" w:color="D9D9E3"/>
                                        <w:left w:val="single" w:sz="2" w:space="0" w:color="D9D9E3"/>
                                        <w:bottom w:val="single" w:sz="2" w:space="0" w:color="D9D9E3"/>
                                        <w:right w:val="single" w:sz="2" w:space="0" w:color="D9D9E3"/>
                                      </w:divBdr>
                                      <w:divsChild>
                                        <w:div w:id="711921227">
                                          <w:marLeft w:val="0"/>
                                          <w:marRight w:val="0"/>
                                          <w:marTop w:val="0"/>
                                          <w:marBottom w:val="0"/>
                                          <w:divBdr>
                                            <w:top w:val="single" w:sz="2" w:space="0" w:color="D9D9E3"/>
                                            <w:left w:val="single" w:sz="2" w:space="0" w:color="D9D9E3"/>
                                            <w:bottom w:val="single" w:sz="2" w:space="0" w:color="D9D9E3"/>
                                            <w:right w:val="single" w:sz="2" w:space="0" w:color="D9D9E3"/>
                                          </w:divBdr>
                                        </w:div>
                                        <w:div w:id="182080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7353526">
                                      <w:marLeft w:val="0"/>
                                      <w:marRight w:val="0"/>
                                      <w:marTop w:val="0"/>
                                      <w:marBottom w:val="0"/>
                                      <w:divBdr>
                                        <w:top w:val="single" w:sz="2" w:space="0" w:color="D9D9E3"/>
                                        <w:left w:val="single" w:sz="2" w:space="0" w:color="D9D9E3"/>
                                        <w:bottom w:val="single" w:sz="2" w:space="0" w:color="D9D9E3"/>
                                        <w:right w:val="single" w:sz="2" w:space="0" w:color="D9D9E3"/>
                                      </w:divBdr>
                                      <w:divsChild>
                                        <w:div w:id="1483085879">
                                          <w:marLeft w:val="0"/>
                                          <w:marRight w:val="0"/>
                                          <w:marTop w:val="0"/>
                                          <w:marBottom w:val="0"/>
                                          <w:divBdr>
                                            <w:top w:val="single" w:sz="2" w:space="0" w:color="D9D9E3"/>
                                            <w:left w:val="single" w:sz="2" w:space="0" w:color="D9D9E3"/>
                                            <w:bottom w:val="single" w:sz="2" w:space="0" w:color="D9D9E3"/>
                                            <w:right w:val="single" w:sz="2" w:space="0" w:color="D9D9E3"/>
                                          </w:divBdr>
                                        </w:div>
                                        <w:div w:id="2125228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0686418">
                                      <w:marLeft w:val="0"/>
                                      <w:marRight w:val="0"/>
                                      <w:marTop w:val="0"/>
                                      <w:marBottom w:val="0"/>
                                      <w:divBdr>
                                        <w:top w:val="single" w:sz="2" w:space="0" w:color="D9D9E3"/>
                                        <w:left w:val="single" w:sz="2" w:space="0" w:color="D9D9E3"/>
                                        <w:bottom w:val="single" w:sz="2" w:space="0" w:color="D9D9E3"/>
                                        <w:right w:val="single" w:sz="2" w:space="0" w:color="D9D9E3"/>
                                      </w:divBdr>
                                      <w:divsChild>
                                        <w:div w:id="511647423">
                                          <w:marLeft w:val="0"/>
                                          <w:marRight w:val="0"/>
                                          <w:marTop w:val="0"/>
                                          <w:marBottom w:val="0"/>
                                          <w:divBdr>
                                            <w:top w:val="single" w:sz="2" w:space="0" w:color="D9D9E3"/>
                                            <w:left w:val="single" w:sz="2" w:space="0" w:color="D9D9E3"/>
                                            <w:bottom w:val="single" w:sz="2" w:space="0" w:color="D9D9E3"/>
                                            <w:right w:val="single" w:sz="2" w:space="0" w:color="D9D9E3"/>
                                          </w:divBdr>
                                        </w:div>
                                        <w:div w:id="597064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1485990">
                                      <w:marLeft w:val="0"/>
                                      <w:marRight w:val="0"/>
                                      <w:marTop w:val="0"/>
                                      <w:marBottom w:val="0"/>
                                      <w:divBdr>
                                        <w:top w:val="single" w:sz="2" w:space="0" w:color="D9D9E3"/>
                                        <w:left w:val="single" w:sz="2" w:space="0" w:color="D9D9E3"/>
                                        <w:bottom w:val="single" w:sz="2" w:space="0" w:color="D9D9E3"/>
                                        <w:right w:val="single" w:sz="2" w:space="0" w:color="D9D9E3"/>
                                      </w:divBdr>
                                      <w:divsChild>
                                        <w:div w:id="144054149">
                                          <w:marLeft w:val="0"/>
                                          <w:marRight w:val="0"/>
                                          <w:marTop w:val="0"/>
                                          <w:marBottom w:val="0"/>
                                          <w:divBdr>
                                            <w:top w:val="single" w:sz="2" w:space="0" w:color="D9D9E3"/>
                                            <w:left w:val="single" w:sz="2" w:space="0" w:color="D9D9E3"/>
                                            <w:bottom w:val="single" w:sz="2" w:space="0" w:color="D9D9E3"/>
                                            <w:right w:val="single" w:sz="2" w:space="0" w:color="D9D9E3"/>
                                          </w:divBdr>
                                        </w:div>
                                        <w:div w:id="872884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7986555">
                                      <w:marLeft w:val="0"/>
                                      <w:marRight w:val="0"/>
                                      <w:marTop w:val="0"/>
                                      <w:marBottom w:val="0"/>
                                      <w:divBdr>
                                        <w:top w:val="single" w:sz="2" w:space="0" w:color="D9D9E3"/>
                                        <w:left w:val="single" w:sz="2" w:space="0" w:color="D9D9E3"/>
                                        <w:bottom w:val="single" w:sz="2" w:space="0" w:color="D9D9E3"/>
                                        <w:right w:val="single" w:sz="2" w:space="0" w:color="D9D9E3"/>
                                      </w:divBdr>
                                      <w:divsChild>
                                        <w:div w:id="380057686">
                                          <w:marLeft w:val="0"/>
                                          <w:marRight w:val="0"/>
                                          <w:marTop w:val="0"/>
                                          <w:marBottom w:val="0"/>
                                          <w:divBdr>
                                            <w:top w:val="single" w:sz="2" w:space="0" w:color="D9D9E3"/>
                                            <w:left w:val="single" w:sz="2" w:space="0" w:color="D9D9E3"/>
                                            <w:bottom w:val="single" w:sz="2" w:space="0" w:color="D9D9E3"/>
                                            <w:right w:val="single" w:sz="2" w:space="0" w:color="D9D9E3"/>
                                          </w:divBdr>
                                        </w:div>
                                        <w:div w:id="1107382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4286399">
      <w:bodyDiv w:val="1"/>
      <w:marLeft w:val="0"/>
      <w:marRight w:val="0"/>
      <w:marTop w:val="0"/>
      <w:marBottom w:val="0"/>
      <w:divBdr>
        <w:top w:val="none" w:sz="0" w:space="0" w:color="auto"/>
        <w:left w:val="none" w:sz="0" w:space="0" w:color="auto"/>
        <w:bottom w:val="none" w:sz="0" w:space="0" w:color="auto"/>
        <w:right w:val="none" w:sz="0" w:space="0" w:color="auto"/>
      </w:divBdr>
    </w:div>
    <w:div w:id="1997757794">
      <w:bodyDiv w:val="1"/>
      <w:marLeft w:val="0"/>
      <w:marRight w:val="0"/>
      <w:marTop w:val="0"/>
      <w:marBottom w:val="0"/>
      <w:divBdr>
        <w:top w:val="none" w:sz="0" w:space="0" w:color="auto"/>
        <w:left w:val="none" w:sz="0" w:space="0" w:color="auto"/>
        <w:bottom w:val="none" w:sz="0" w:space="0" w:color="auto"/>
        <w:right w:val="none" w:sz="0" w:space="0" w:color="auto"/>
      </w:divBdr>
      <w:divsChild>
        <w:div w:id="1756710500">
          <w:marLeft w:val="0"/>
          <w:marRight w:val="0"/>
          <w:marTop w:val="0"/>
          <w:marBottom w:val="0"/>
          <w:divBdr>
            <w:top w:val="single" w:sz="6" w:space="0" w:color="D9D9E3"/>
            <w:left w:val="single" w:sz="2" w:space="0" w:color="D9D9E3"/>
            <w:bottom w:val="single" w:sz="2" w:space="0" w:color="D9D9E3"/>
            <w:right w:val="single" w:sz="2" w:space="0" w:color="D9D9E3"/>
          </w:divBdr>
        </w:div>
        <w:div w:id="2132748812">
          <w:marLeft w:val="0"/>
          <w:marRight w:val="0"/>
          <w:marTop w:val="0"/>
          <w:marBottom w:val="0"/>
          <w:divBdr>
            <w:top w:val="single" w:sz="2" w:space="0" w:color="D9D9E3"/>
            <w:left w:val="single" w:sz="2" w:space="0" w:color="D9D9E3"/>
            <w:bottom w:val="single" w:sz="2" w:space="0" w:color="D9D9E3"/>
            <w:right w:val="single" w:sz="2" w:space="0" w:color="D9D9E3"/>
          </w:divBdr>
          <w:divsChild>
            <w:div w:id="1291743710">
              <w:marLeft w:val="0"/>
              <w:marRight w:val="0"/>
              <w:marTop w:val="0"/>
              <w:marBottom w:val="0"/>
              <w:divBdr>
                <w:top w:val="single" w:sz="2" w:space="0" w:color="D9D9E3"/>
                <w:left w:val="single" w:sz="2" w:space="0" w:color="D9D9E3"/>
                <w:bottom w:val="single" w:sz="2" w:space="0" w:color="D9D9E3"/>
                <w:right w:val="single" w:sz="2" w:space="0" w:color="D9D9E3"/>
              </w:divBdr>
              <w:divsChild>
                <w:div w:id="838886909">
                  <w:marLeft w:val="0"/>
                  <w:marRight w:val="0"/>
                  <w:marTop w:val="0"/>
                  <w:marBottom w:val="0"/>
                  <w:divBdr>
                    <w:top w:val="single" w:sz="2" w:space="0" w:color="D9D9E3"/>
                    <w:left w:val="single" w:sz="2" w:space="0" w:color="D9D9E3"/>
                    <w:bottom w:val="single" w:sz="2" w:space="0" w:color="D9D9E3"/>
                    <w:right w:val="single" w:sz="2" w:space="0" w:color="D9D9E3"/>
                  </w:divBdr>
                  <w:divsChild>
                    <w:div w:id="100224400">
                      <w:marLeft w:val="0"/>
                      <w:marRight w:val="0"/>
                      <w:marTop w:val="0"/>
                      <w:marBottom w:val="0"/>
                      <w:divBdr>
                        <w:top w:val="single" w:sz="2" w:space="0" w:color="D9D9E3"/>
                        <w:left w:val="single" w:sz="2" w:space="0" w:color="D9D9E3"/>
                        <w:bottom w:val="single" w:sz="2" w:space="0" w:color="D9D9E3"/>
                        <w:right w:val="single" w:sz="2" w:space="0" w:color="D9D9E3"/>
                      </w:divBdr>
                      <w:divsChild>
                        <w:div w:id="1065684162">
                          <w:marLeft w:val="0"/>
                          <w:marRight w:val="0"/>
                          <w:marTop w:val="0"/>
                          <w:marBottom w:val="0"/>
                          <w:divBdr>
                            <w:top w:val="single" w:sz="2" w:space="0" w:color="auto"/>
                            <w:left w:val="single" w:sz="2" w:space="0" w:color="auto"/>
                            <w:bottom w:val="single" w:sz="6" w:space="0" w:color="auto"/>
                            <w:right w:val="single" w:sz="2" w:space="0" w:color="auto"/>
                          </w:divBdr>
                          <w:divsChild>
                            <w:div w:id="194001762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676728">
                                  <w:marLeft w:val="0"/>
                                  <w:marRight w:val="0"/>
                                  <w:marTop w:val="0"/>
                                  <w:marBottom w:val="0"/>
                                  <w:divBdr>
                                    <w:top w:val="single" w:sz="2" w:space="0" w:color="D9D9E3"/>
                                    <w:left w:val="single" w:sz="2" w:space="0" w:color="D9D9E3"/>
                                    <w:bottom w:val="single" w:sz="2" w:space="0" w:color="D9D9E3"/>
                                    <w:right w:val="single" w:sz="2" w:space="0" w:color="D9D9E3"/>
                                  </w:divBdr>
                                  <w:divsChild>
                                    <w:div w:id="1196039943">
                                      <w:marLeft w:val="0"/>
                                      <w:marRight w:val="0"/>
                                      <w:marTop w:val="0"/>
                                      <w:marBottom w:val="0"/>
                                      <w:divBdr>
                                        <w:top w:val="single" w:sz="2" w:space="0" w:color="D9D9E3"/>
                                        <w:left w:val="single" w:sz="2" w:space="0" w:color="D9D9E3"/>
                                        <w:bottom w:val="single" w:sz="2" w:space="0" w:color="D9D9E3"/>
                                        <w:right w:val="single" w:sz="2" w:space="0" w:color="D9D9E3"/>
                                      </w:divBdr>
                                      <w:divsChild>
                                        <w:div w:id="1732070971">
                                          <w:marLeft w:val="0"/>
                                          <w:marRight w:val="0"/>
                                          <w:marTop w:val="0"/>
                                          <w:marBottom w:val="0"/>
                                          <w:divBdr>
                                            <w:top w:val="single" w:sz="2" w:space="0" w:color="D9D9E3"/>
                                            <w:left w:val="single" w:sz="2" w:space="0" w:color="D9D9E3"/>
                                            <w:bottom w:val="single" w:sz="2" w:space="0" w:color="D9D9E3"/>
                                            <w:right w:val="single" w:sz="2" w:space="0" w:color="D9D9E3"/>
                                          </w:divBdr>
                                          <w:divsChild>
                                            <w:div w:id="1749229469">
                                              <w:marLeft w:val="0"/>
                                              <w:marRight w:val="0"/>
                                              <w:marTop w:val="0"/>
                                              <w:marBottom w:val="0"/>
                                              <w:divBdr>
                                                <w:top w:val="single" w:sz="2" w:space="0" w:color="D9D9E3"/>
                                                <w:left w:val="single" w:sz="2" w:space="0" w:color="D9D9E3"/>
                                                <w:bottom w:val="single" w:sz="2" w:space="0" w:color="D9D9E3"/>
                                                <w:right w:val="single" w:sz="2" w:space="0" w:color="D9D9E3"/>
                                              </w:divBdr>
                                              <w:divsChild>
                                                <w:div w:id="1289552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1154692">
      <w:bodyDiv w:val="1"/>
      <w:marLeft w:val="0"/>
      <w:marRight w:val="0"/>
      <w:marTop w:val="0"/>
      <w:marBottom w:val="0"/>
      <w:divBdr>
        <w:top w:val="none" w:sz="0" w:space="0" w:color="auto"/>
        <w:left w:val="none" w:sz="0" w:space="0" w:color="auto"/>
        <w:bottom w:val="none" w:sz="0" w:space="0" w:color="auto"/>
        <w:right w:val="none" w:sz="0" w:space="0" w:color="auto"/>
      </w:divBdr>
      <w:divsChild>
        <w:div w:id="1198542606">
          <w:marLeft w:val="0"/>
          <w:marRight w:val="0"/>
          <w:marTop w:val="0"/>
          <w:marBottom w:val="0"/>
          <w:divBdr>
            <w:top w:val="single" w:sz="2" w:space="0" w:color="auto"/>
            <w:left w:val="single" w:sz="2" w:space="0" w:color="auto"/>
            <w:bottom w:val="single" w:sz="6" w:space="0" w:color="auto"/>
            <w:right w:val="single" w:sz="2" w:space="0" w:color="auto"/>
          </w:divBdr>
          <w:divsChild>
            <w:div w:id="198512102">
              <w:marLeft w:val="0"/>
              <w:marRight w:val="0"/>
              <w:marTop w:val="100"/>
              <w:marBottom w:val="100"/>
              <w:divBdr>
                <w:top w:val="single" w:sz="2" w:space="0" w:color="D9D9E3"/>
                <w:left w:val="single" w:sz="2" w:space="0" w:color="D9D9E3"/>
                <w:bottom w:val="single" w:sz="2" w:space="0" w:color="D9D9E3"/>
                <w:right w:val="single" w:sz="2" w:space="0" w:color="D9D9E3"/>
              </w:divBdr>
              <w:divsChild>
                <w:div w:id="1669013560">
                  <w:marLeft w:val="0"/>
                  <w:marRight w:val="0"/>
                  <w:marTop w:val="0"/>
                  <w:marBottom w:val="0"/>
                  <w:divBdr>
                    <w:top w:val="single" w:sz="2" w:space="0" w:color="D9D9E3"/>
                    <w:left w:val="single" w:sz="2" w:space="0" w:color="D9D9E3"/>
                    <w:bottom w:val="single" w:sz="2" w:space="0" w:color="D9D9E3"/>
                    <w:right w:val="single" w:sz="2" w:space="0" w:color="D9D9E3"/>
                  </w:divBdr>
                  <w:divsChild>
                    <w:div w:id="1147548558">
                      <w:marLeft w:val="0"/>
                      <w:marRight w:val="0"/>
                      <w:marTop w:val="0"/>
                      <w:marBottom w:val="0"/>
                      <w:divBdr>
                        <w:top w:val="single" w:sz="2" w:space="0" w:color="D9D9E3"/>
                        <w:left w:val="single" w:sz="2" w:space="0" w:color="D9D9E3"/>
                        <w:bottom w:val="single" w:sz="2" w:space="0" w:color="D9D9E3"/>
                        <w:right w:val="single" w:sz="2" w:space="0" w:color="D9D9E3"/>
                      </w:divBdr>
                      <w:divsChild>
                        <w:div w:id="1976334243">
                          <w:marLeft w:val="0"/>
                          <w:marRight w:val="0"/>
                          <w:marTop w:val="0"/>
                          <w:marBottom w:val="0"/>
                          <w:divBdr>
                            <w:top w:val="single" w:sz="2" w:space="0" w:color="D9D9E3"/>
                            <w:left w:val="single" w:sz="2" w:space="0" w:color="D9D9E3"/>
                            <w:bottom w:val="single" w:sz="2" w:space="0" w:color="D9D9E3"/>
                            <w:right w:val="single" w:sz="2" w:space="0" w:color="D9D9E3"/>
                          </w:divBdr>
                          <w:divsChild>
                            <w:div w:id="720062275">
                              <w:marLeft w:val="0"/>
                              <w:marRight w:val="0"/>
                              <w:marTop w:val="0"/>
                              <w:marBottom w:val="0"/>
                              <w:divBdr>
                                <w:top w:val="single" w:sz="2" w:space="0" w:color="D9D9E3"/>
                                <w:left w:val="single" w:sz="2" w:space="0" w:color="D9D9E3"/>
                                <w:bottom w:val="single" w:sz="2" w:space="0" w:color="D9D9E3"/>
                                <w:right w:val="single" w:sz="2" w:space="0" w:color="D9D9E3"/>
                              </w:divBdr>
                              <w:divsChild>
                                <w:div w:id="1005784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738172">
      <w:bodyDiv w:val="1"/>
      <w:marLeft w:val="0"/>
      <w:marRight w:val="0"/>
      <w:marTop w:val="0"/>
      <w:marBottom w:val="0"/>
      <w:divBdr>
        <w:top w:val="none" w:sz="0" w:space="0" w:color="auto"/>
        <w:left w:val="none" w:sz="0" w:space="0" w:color="auto"/>
        <w:bottom w:val="none" w:sz="0" w:space="0" w:color="auto"/>
        <w:right w:val="none" w:sz="0" w:space="0" w:color="auto"/>
      </w:divBdr>
      <w:divsChild>
        <w:div w:id="1955093507">
          <w:marLeft w:val="0"/>
          <w:marRight w:val="0"/>
          <w:marTop w:val="0"/>
          <w:marBottom w:val="0"/>
          <w:divBdr>
            <w:top w:val="single" w:sz="2" w:space="0" w:color="auto"/>
            <w:left w:val="single" w:sz="2" w:space="0" w:color="auto"/>
            <w:bottom w:val="single" w:sz="6" w:space="0" w:color="auto"/>
            <w:right w:val="single" w:sz="2" w:space="0" w:color="auto"/>
          </w:divBdr>
          <w:divsChild>
            <w:div w:id="368265361">
              <w:marLeft w:val="0"/>
              <w:marRight w:val="0"/>
              <w:marTop w:val="100"/>
              <w:marBottom w:val="100"/>
              <w:divBdr>
                <w:top w:val="single" w:sz="2" w:space="0" w:color="D9D9E3"/>
                <w:left w:val="single" w:sz="2" w:space="0" w:color="D9D9E3"/>
                <w:bottom w:val="single" w:sz="2" w:space="0" w:color="D9D9E3"/>
                <w:right w:val="single" w:sz="2" w:space="0" w:color="D9D9E3"/>
              </w:divBdr>
              <w:divsChild>
                <w:div w:id="542400733">
                  <w:marLeft w:val="0"/>
                  <w:marRight w:val="0"/>
                  <w:marTop w:val="0"/>
                  <w:marBottom w:val="0"/>
                  <w:divBdr>
                    <w:top w:val="single" w:sz="2" w:space="0" w:color="D9D9E3"/>
                    <w:left w:val="single" w:sz="2" w:space="0" w:color="D9D9E3"/>
                    <w:bottom w:val="single" w:sz="2" w:space="0" w:color="D9D9E3"/>
                    <w:right w:val="single" w:sz="2" w:space="0" w:color="D9D9E3"/>
                  </w:divBdr>
                  <w:divsChild>
                    <w:div w:id="2146506007">
                      <w:marLeft w:val="0"/>
                      <w:marRight w:val="0"/>
                      <w:marTop w:val="0"/>
                      <w:marBottom w:val="0"/>
                      <w:divBdr>
                        <w:top w:val="single" w:sz="2" w:space="0" w:color="D9D9E3"/>
                        <w:left w:val="single" w:sz="2" w:space="0" w:color="D9D9E3"/>
                        <w:bottom w:val="single" w:sz="2" w:space="0" w:color="D9D9E3"/>
                        <w:right w:val="single" w:sz="2" w:space="0" w:color="D9D9E3"/>
                      </w:divBdr>
                      <w:divsChild>
                        <w:div w:id="1058867404">
                          <w:marLeft w:val="0"/>
                          <w:marRight w:val="0"/>
                          <w:marTop w:val="0"/>
                          <w:marBottom w:val="0"/>
                          <w:divBdr>
                            <w:top w:val="single" w:sz="2" w:space="0" w:color="D9D9E3"/>
                            <w:left w:val="single" w:sz="2" w:space="0" w:color="D9D9E3"/>
                            <w:bottom w:val="single" w:sz="2" w:space="0" w:color="D9D9E3"/>
                            <w:right w:val="single" w:sz="2" w:space="0" w:color="D9D9E3"/>
                          </w:divBdr>
                          <w:divsChild>
                            <w:div w:id="1803422859">
                              <w:marLeft w:val="0"/>
                              <w:marRight w:val="0"/>
                              <w:marTop w:val="0"/>
                              <w:marBottom w:val="0"/>
                              <w:divBdr>
                                <w:top w:val="single" w:sz="2" w:space="0" w:color="D9D9E3"/>
                                <w:left w:val="single" w:sz="2" w:space="0" w:color="D9D9E3"/>
                                <w:bottom w:val="single" w:sz="2" w:space="0" w:color="D9D9E3"/>
                                <w:right w:val="single" w:sz="2" w:space="0" w:color="D9D9E3"/>
                              </w:divBdr>
                              <w:divsChild>
                                <w:div w:id="1760177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3584201">
      <w:bodyDiv w:val="1"/>
      <w:marLeft w:val="0"/>
      <w:marRight w:val="0"/>
      <w:marTop w:val="0"/>
      <w:marBottom w:val="0"/>
      <w:divBdr>
        <w:top w:val="none" w:sz="0" w:space="0" w:color="auto"/>
        <w:left w:val="none" w:sz="0" w:space="0" w:color="auto"/>
        <w:bottom w:val="none" w:sz="0" w:space="0" w:color="auto"/>
        <w:right w:val="none" w:sz="0" w:space="0" w:color="auto"/>
      </w:divBdr>
      <w:divsChild>
        <w:div w:id="1034421588">
          <w:marLeft w:val="0"/>
          <w:marRight w:val="0"/>
          <w:marTop w:val="0"/>
          <w:marBottom w:val="0"/>
          <w:divBdr>
            <w:top w:val="single" w:sz="2" w:space="0" w:color="auto"/>
            <w:left w:val="single" w:sz="2" w:space="0" w:color="auto"/>
            <w:bottom w:val="single" w:sz="6" w:space="0" w:color="auto"/>
            <w:right w:val="single" w:sz="2" w:space="0" w:color="auto"/>
          </w:divBdr>
          <w:divsChild>
            <w:div w:id="253245248">
              <w:marLeft w:val="0"/>
              <w:marRight w:val="0"/>
              <w:marTop w:val="100"/>
              <w:marBottom w:val="100"/>
              <w:divBdr>
                <w:top w:val="single" w:sz="2" w:space="0" w:color="D9D9E3"/>
                <w:left w:val="single" w:sz="2" w:space="0" w:color="D9D9E3"/>
                <w:bottom w:val="single" w:sz="2" w:space="0" w:color="D9D9E3"/>
                <w:right w:val="single" w:sz="2" w:space="0" w:color="D9D9E3"/>
              </w:divBdr>
              <w:divsChild>
                <w:div w:id="771629853">
                  <w:marLeft w:val="0"/>
                  <w:marRight w:val="0"/>
                  <w:marTop w:val="0"/>
                  <w:marBottom w:val="0"/>
                  <w:divBdr>
                    <w:top w:val="single" w:sz="2" w:space="0" w:color="D9D9E3"/>
                    <w:left w:val="single" w:sz="2" w:space="0" w:color="D9D9E3"/>
                    <w:bottom w:val="single" w:sz="2" w:space="0" w:color="D9D9E3"/>
                    <w:right w:val="single" w:sz="2" w:space="0" w:color="D9D9E3"/>
                  </w:divBdr>
                  <w:divsChild>
                    <w:div w:id="605698980">
                      <w:marLeft w:val="0"/>
                      <w:marRight w:val="0"/>
                      <w:marTop w:val="0"/>
                      <w:marBottom w:val="0"/>
                      <w:divBdr>
                        <w:top w:val="single" w:sz="2" w:space="0" w:color="D9D9E3"/>
                        <w:left w:val="single" w:sz="2" w:space="0" w:color="D9D9E3"/>
                        <w:bottom w:val="single" w:sz="2" w:space="0" w:color="D9D9E3"/>
                        <w:right w:val="single" w:sz="2" w:space="0" w:color="D9D9E3"/>
                      </w:divBdr>
                      <w:divsChild>
                        <w:div w:id="1803572411">
                          <w:marLeft w:val="0"/>
                          <w:marRight w:val="0"/>
                          <w:marTop w:val="0"/>
                          <w:marBottom w:val="0"/>
                          <w:divBdr>
                            <w:top w:val="single" w:sz="2" w:space="0" w:color="D9D9E3"/>
                            <w:left w:val="single" w:sz="2" w:space="0" w:color="D9D9E3"/>
                            <w:bottom w:val="single" w:sz="2" w:space="0" w:color="D9D9E3"/>
                            <w:right w:val="single" w:sz="2" w:space="0" w:color="D9D9E3"/>
                          </w:divBdr>
                          <w:divsChild>
                            <w:div w:id="338773033">
                              <w:marLeft w:val="0"/>
                              <w:marRight w:val="0"/>
                              <w:marTop w:val="0"/>
                              <w:marBottom w:val="0"/>
                              <w:divBdr>
                                <w:top w:val="single" w:sz="2" w:space="0" w:color="D9D9E3"/>
                                <w:left w:val="single" w:sz="2" w:space="0" w:color="D9D9E3"/>
                                <w:bottom w:val="single" w:sz="2" w:space="0" w:color="D9D9E3"/>
                                <w:right w:val="single" w:sz="2" w:space="0" w:color="D9D9E3"/>
                              </w:divBdr>
                              <w:divsChild>
                                <w:div w:id="38671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4166481">
      <w:bodyDiv w:val="1"/>
      <w:marLeft w:val="0"/>
      <w:marRight w:val="0"/>
      <w:marTop w:val="0"/>
      <w:marBottom w:val="0"/>
      <w:divBdr>
        <w:top w:val="none" w:sz="0" w:space="0" w:color="auto"/>
        <w:left w:val="none" w:sz="0" w:space="0" w:color="auto"/>
        <w:bottom w:val="none" w:sz="0" w:space="0" w:color="auto"/>
        <w:right w:val="none" w:sz="0" w:space="0" w:color="auto"/>
      </w:divBdr>
      <w:divsChild>
        <w:div w:id="1088582207">
          <w:marLeft w:val="0"/>
          <w:marRight w:val="0"/>
          <w:marTop w:val="0"/>
          <w:marBottom w:val="0"/>
          <w:divBdr>
            <w:top w:val="single" w:sz="2" w:space="0" w:color="auto"/>
            <w:left w:val="single" w:sz="2" w:space="0" w:color="auto"/>
            <w:bottom w:val="single" w:sz="6" w:space="0" w:color="auto"/>
            <w:right w:val="single" w:sz="2" w:space="0" w:color="auto"/>
          </w:divBdr>
          <w:divsChild>
            <w:div w:id="1626690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520465">
                  <w:marLeft w:val="0"/>
                  <w:marRight w:val="0"/>
                  <w:marTop w:val="0"/>
                  <w:marBottom w:val="0"/>
                  <w:divBdr>
                    <w:top w:val="single" w:sz="2" w:space="0" w:color="D9D9E3"/>
                    <w:left w:val="single" w:sz="2" w:space="0" w:color="D9D9E3"/>
                    <w:bottom w:val="single" w:sz="2" w:space="0" w:color="D9D9E3"/>
                    <w:right w:val="single" w:sz="2" w:space="0" w:color="D9D9E3"/>
                  </w:divBdr>
                  <w:divsChild>
                    <w:div w:id="461381927">
                      <w:marLeft w:val="0"/>
                      <w:marRight w:val="0"/>
                      <w:marTop w:val="0"/>
                      <w:marBottom w:val="0"/>
                      <w:divBdr>
                        <w:top w:val="single" w:sz="2" w:space="0" w:color="D9D9E3"/>
                        <w:left w:val="single" w:sz="2" w:space="0" w:color="D9D9E3"/>
                        <w:bottom w:val="single" w:sz="2" w:space="0" w:color="D9D9E3"/>
                        <w:right w:val="single" w:sz="2" w:space="0" w:color="D9D9E3"/>
                      </w:divBdr>
                      <w:divsChild>
                        <w:div w:id="1503856414">
                          <w:marLeft w:val="0"/>
                          <w:marRight w:val="0"/>
                          <w:marTop w:val="0"/>
                          <w:marBottom w:val="0"/>
                          <w:divBdr>
                            <w:top w:val="single" w:sz="2" w:space="0" w:color="D9D9E3"/>
                            <w:left w:val="single" w:sz="2" w:space="0" w:color="D9D9E3"/>
                            <w:bottom w:val="single" w:sz="2" w:space="0" w:color="D9D9E3"/>
                            <w:right w:val="single" w:sz="2" w:space="0" w:color="D9D9E3"/>
                          </w:divBdr>
                          <w:divsChild>
                            <w:div w:id="1770542925">
                              <w:marLeft w:val="0"/>
                              <w:marRight w:val="0"/>
                              <w:marTop w:val="0"/>
                              <w:marBottom w:val="0"/>
                              <w:divBdr>
                                <w:top w:val="single" w:sz="2" w:space="0" w:color="D9D9E3"/>
                                <w:left w:val="single" w:sz="2" w:space="0" w:color="D9D9E3"/>
                                <w:bottom w:val="single" w:sz="2" w:space="0" w:color="D9D9E3"/>
                                <w:right w:val="single" w:sz="2" w:space="0" w:color="D9D9E3"/>
                              </w:divBdr>
                              <w:divsChild>
                                <w:div w:id="515195451">
                                  <w:marLeft w:val="0"/>
                                  <w:marRight w:val="0"/>
                                  <w:marTop w:val="0"/>
                                  <w:marBottom w:val="0"/>
                                  <w:divBdr>
                                    <w:top w:val="single" w:sz="2" w:space="0" w:color="D9D9E3"/>
                                    <w:left w:val="single" w:sz="2" w:space="0" w:color="D9D9E3"/>
                                    <w:bottom w:val="single" w:sz="2" w:space="0" w:color="D9D9E3"/>
                                    <w:right w:val="single" w:sz="2" w:space="0" w:color="D9D9E3"/>
                                  </w:divBdr>
                                  <w:divsChild>
                                    <w:div w:id="1466775677">
                                      <w:marLeft w:val="0"/>
                                      <w:marRight w:val="0"/>
                                      <w:marTop w:val="0"/>
                                      <w:marBottom w:val="0"/>
                                      <w:divBdr>
                                        <w:top w:val="single" w:sz="2" w:space="0" w:color="D9D9E3"/>
                                        <w:left w:val="single" w:sz="2" w:space="0" w:color="D9D9E3"/>
                                        <w:bottom w:val="single" w:sz="2" w:space="0" w:color="D9D9E3"/>
                                        <w:right w:val="single" w:sz="2" w:space="0" w:color="D9D9E3"/>
                                      </w:divBdr>
                                      <w:divsChild>
                                        <w:div w:id="1141270227">
                                          <w:marLeft w:val="0"/>
                                          <w:marRight w:val="0"/>
                                          <w:marTop w:val="0"/>
                                          <w:marBottom w:val="0"/>
                                          <w:divBdr>
                                            <w:top w:val="single" w:sz="2" w:space="0" w:color="D9D9E3"/>
                                            <w:left w:val="single" w:sz="2" w:space="0" w:color="D9D9E3"/>
                                            <w:bottom w:val="single" w:sz="2" w:space="0" w:color="D9D9E3"/>
                                            <w:right w:val="single" w:sz="2" w:space="0" w:color="D9D9E3"/>
                                          </w:divBdr>
                                        </w:div>
                                        <w:div w:id="1719625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06277199">
      <w:bodyDiv w:val="1"/>
      <w:marLeft w:val="0"/>
      <w:marRight w:val="0"/>
      <w:marTop w:val="0"/>
      <w:marBottom w:val="0"/>
      <w:divBdr>
        <w:top w:val="none" w:sz="0" w:space="0" w:color="auto"/>
        <w:left w:val="none" w:sz="0" w:space="0" w:color="auto"/>
        <w:bottom w:val="none" w:sz="0" w:space="0" w:color="auto"/>
        <w:right w:val="none" w:sz="0" w:space="0" w:color="auto"/>
      </w:divBdr>
      <w:divsChild>
        <w:div w:id="138884139">
          <w:marLeft w:val="0"/>
          <w:marRight w:val="0"/>
          <w:marTop w:val="0"/>
          <w:marBottom w:val="0"/>
          <w:divBdr>
            <w:top w:val="single" w:sz="2" w:space="0" w:color="auto"/>
            <w:left w:val="single" w:sz="2" w:space="0" w:color="auto"/>
            <w:bottom w:val="single" w:sz="6" w:space="0" w:color="auto"/>
            <w:right w:val="single" w:sz="2" w:space="0" w:color="auto"/>
          </w:divBdr>
          <w:divsChild>
            <w:div w:id="779642340">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457186">
                  <w:marLeft w:val="0"/>
                  <w:marRight w:val="0"/>
                  <w:marTop w:val="0"/>
                  <w:marBottom w:val="0"/>
                  <w:divBdr>
                    <w:top w:val="single" w:sz="2" w:space="0" w:color="D9D9E3"/>
                    <w:left w:val="single" w:sz="2" w:space="0" w:color="D9D9E3"/>
                    <w:bottom w:val="single" w:sz="2" w:space="0" w:color="D9D9E3"/>
                    <w:right w:val="single" w:sz="2" w:space="0" w:color="D9D9E3"/>
                  </w:divBdr>
                  <w:divsChild>
                    <w:div w:id="1174608027">
                      <w:marLeft w:val="0"/>
                      <w:marRight w:val="0"/>
                      <w:marTop w:val="0"/>
                      <w:marBottom w:val="0"/>
                      <w:divBdr>
                        <w:top w:val="single" w:sz="2" w:space="0" w:color="D9D9E3"/>
                        <w:left w:val="single" w:sz="2" w:space="0" w:color="D9D9E3"/>
                        <w:bottom w:val="single" w:sz="2" w:space="0" w:color="D9D9E3"/>
                        <w:right w:val="single" w:sz="2" w:space="0" w:color="D9D9E3"/>
                      </w:divBdr>
                      <w:divsChild>
                        <w:div w:id="483472336">
                          <w:marLeft w:val="0"/>
                          <w:marRight w:val="0"/>
                          <w:marTop w:val="0"/>
                          <w:marBottom w:val="0"/>
                          <w:divBdr>
                            <w:top w:val="single" w:sz="2" w:space="0" w:color="D9D9E3"/>
                            <w:left w:val="single" w:sz="2" w:space="0" w:color="D9D9E3"/>
                            <w:bottom w:val="single" w:sz="2" w:space="0" w:color="D9D9E3"/>
                            <w:right w:val="single" w:sz="2" w:space="0" w:color="D9D9E3"/>
                          </w:divBdr>
                          <w:divsChild>
                            <w:div w:id="1838568775">
                              <w:marLeft w:val="0"/>
                              <w:marRight w:val="0"/>
                              <w:marTop w:val="0"/>
                              <w:marBottom w:val="0"/>
                              <w:divBdr>
                                <w:top w:val="single" w:sz="2" w:space="0" w:color="D9D9E3"/>
                                <w:left w:val="single" w:sz="2" w:space="0" w:color="D9D9E3"/>
                                <w:bottom w:val="single" w:sz="2" w:space="0" w:color="D9D9E3"/>
                                <w:right w:val="single" w:sz="2" w:space="0" w:color="D9D9E3"/>
                              </w:divBdr>
                              <w:divsChild>
                                <w:div w:id="141793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58670">
      <w:bodyDiv w:val="1"/>
      <w:marLeft w:val="0"/>
      <w:marRight w:val="0"/>
      <w:marTop w:val="0"/>
      <w:marBottom w:val="0"/>
      <w:divBdr>
        <w:top w:val="none" w:sz="0" w:space="0" w:color="auto"/>
        <w:left w:val="none" w:sz="0" w:space="0" w:color="auto"/>
        <w:bottom w:val="none" w:sz="0" w:space="0" w:color="auto"/>
        <w:right w:val="none" w:sz="0" w:space="0" w:color="auto"/>
      </w:divBdr>
      <w:divsChild>
        <w:div w:id="364864849">
          <w:marLeft w:val="0"/>
          <w:marRight w:val="0"/>
          <w:marTop w:val="0"/>
          <w:marBottom w:val="0"/>
          <w:divBdr>
            <w:top w:val="single" w:sz="2" w:space="0" w:color="auto"/>
            <w:left w:val="single" w:sz="2" w:space="0" w:color="auto"/>
            <w:bottom w:val="single" w:sz="6" w:space="0" w:color="auto"/>
            <w:right w:val="single" w:sz="2" w:space="0" w:color="auto"/>
          </w:divBdr>
          <w:divsChild>
            <w:div w:id="653069573">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218127">
                  <w:marLeft w:val="0"/>
                  <w:marRight w:val="0"/>
                  <w:marTop w:val="0"/>
                  <w:marBottom w:val="0"/>
                  <w:divBdr>
                    <w:top w:val="single" w:sz="2" w:space="0" w:color="D9D9E3"/>
                    <w:left w:val="single" w:sz="2" w:space="0" w:color="D9D9E3"/>
                    <w:bottom w:val="single" w:sz="2" w:space="0" w:color="D9D9E3"/>
                    <w:right w:val="single" w:sz="2" w:space="0" w:color="D9D9E3"/>
                  </w:divBdr>
                  <w:divsChild>
                    <w:div w:id="1489907907">
                      <w:marLeft w:val="0"/>
                      <w:marRight w:val="0"/>
                      <w:marTop w:val="0"/>
                      <w:marBottom w:val="0"/>
                      <w:divBdr>
                        <w:top w:val="single" w:sz="2" w:space="0" w:color="D9D9E3"/>
                        <w:left w:val="single" w:sz="2" w:space="0" w:color="D9D9E3"/>
                        <w:bottom w:val="single" w:sz="2" w:space="0" w:color="D9D9E3"/>
                        <w:right w:val="single" w:sz="2" w:space="0" w:color="D9D9E3"/>
                      </w:divBdr>
                      <w:divsChild>
                        <w:div w:id="2019771205">
                          <w:marLeft w:val="0"/>
                          <w:marRight w:val="0"/>
                          <w:marTop w:val="0"/>
                          <w:marBottom w:val="0"/>
                          <w:divBdr>
                            <w:top w:val="single" w:sz="2" w:space="0" w:color="D9D9E3"/>
                            <w:left w:val="single" w:sz="2" w:space="0" w:color="D9D9E3"/>
                            <w:bottom w:val="single" w:sz="2" w:space="0" w:color="D9D9E3"/>
                            <w:right w:val="single" w:sz="2" w:space="0" w:color="D9D9E3"/>
                          </w:divBdr>
                          <w:divsChild>
                            <w:div w:id="556018784">
                              <w:marLeft w:val="0"/>
                              <w:marRight w:val="0"/>
                              <w:marTop w:val="0"/>
                              <w:marBottom w:val="0"/>
                              <w:divBdr>
                                <w:top w:val="single" w:sz="2" w:space="0" w:color="D9D9E3"/>
                                <w:left w:val="single" w:sz="2" w:space="0" w:color="D9D9E3"/>
                                <w:bottom w:val="single" w:sz="2" w:space="0" w:color="D9D9E3"/>
                                <w:right w:val="single" w:sz="2" w:space="0" w:color="D9D9E3"/>
                              </w:divBdr>
                              <w:divsChild>
                                <w:div w:id="622268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0597414">
      <w:bodyDiv w:val="1"/>
      <w:marLeft w:val="0"/>
      <w:marRight w:val="0"/>
      <w:marTop w:val="0"/>
      <w:marBottom w:val="0"/>
      <w:divBdr>
        <w:top w:val="none" w:sz="0" w:space="0" w:color="auto"/>
        <w:left w:val="none" w:sz="0" w:space="0" w:color="auto"/>
        <w:bottom w:val="none" w:sz="0" w:space="0" w:color="auto"/>
        <w:right w:val="none" w:sz="0" w:space="0" w:color="auto"/>
      </w:divBdr>
      <w:divsChild>
        <w:div w:id="1022630830">
          <w:marLeft w:val="0"/>
          <w:marRight w:val="0"/>
          <w:marTop w:val="0"/>
          <w:marBottom w:val="0"/>
          <w:divBdr>
            <w:top w:val="single" w:sz="2" w:space="0" w:color="auto"/>
            <w:left w:val="single" w:sz="2" w:space="0" w:color="auto"/>
            <w:bottom w:val="single" w:sz="6" w:space="0" w:color="auto"/>
            <w:right w:val="single" w:sz="2" w:space="0" w:color="auto"/>
          </w:divBdr>
          <w:divsChild>
            <w:div w:id="1007250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902240">
                  <w:marLeft w:val="0"/>
                  <w:marRight w:val="0"/>
                  <w:marTop w:val="0"/>
                  <w:marBottom w:val="0"/>
                  <w:divBdr>
                    <w:top w:val="single" w:sz="2" w:space="0" w:color="D9D9E3"/>
                    <w:left w:val="single" w:sz="2" w:space="0" w:color="D9D9E3"/>
                    <w:bottom w:val="single" w:sz="2" w:space="0" w:color="D9D9E3"/>
                    <w:right w:val="single" w:sz="2" w:space="0" w:color="D9D9E3"/>
                  </w:divBdr>
                  <w:divsChild>
                    <w:div w:id="547645423">
                      <w:marLeft w:val="0"/>
                      <w:marRight w:val="0"/>
                      <w:marTop w:val="0"/>
                      <w:marBottom w:val="0"/>
                      <w:divBdr>
                        <w:top w:val="single" w:sz="2" w:space="0" w:color="D9D9E3"/>
                        <w:left w:val="single" w:sz="2" w:space="0" w:color="D9D9E3"/>
                        <w:bottom w:val="single" w:sz="2" w:space="0" w:color="D9D9E3"/>
                        <w:right w:val="single" w:sz="2" w:space="0" w:color="D9D9E3"/>
                      </w:divBdr>
                      <w:divsChild>
                        <w:div w:id="1838232914">
                          <w:marLeft w:val="0"/>
                          <w:marRight w:val="0"/>
                          <w:marTop w:val="0"/>
                          <w:marBottom w:val="0"/>
                          <w:divBdr>
                            <w:top w:val="single" w:sz="2" w:space="0" w:color="D9D9E3"/>
                            <w:left w:val="single" w:sz="2" w:space="0" w:color="D9D9E3"/>
                            <w:bottom w:val="single" w:sz="2" w:space="0" w:color="D9D9E3"/>
                            <w:right w:val="single" w:sz="2" w:space="0" w:color="D9D9E3"/>
                          </w:divBdr>
                          <w:divsChild>
                            <w:div w:id="937979951">
                              <w:marLeft w:val="0"/>
                              <w:marRight w:val="0"/>
                              <w:marTop w:val="0"/>
                              <w:marBottom w:val="0"/>
                              <w:divBdr>
                                <w:top w:val="single" w:sz="2" w:space="0" w:color="D9D9E3"/>
                                <w:left w:val="single" w:sz="2" w:space="0" w:color="D9D9E3"/>
                                <w:bottom w:val="single" w:sz="2" w:space="0" w:color="D9D9E3"/>
                                <w:right w:val="single" w:sz="2" w:space="0" w:color="D9D9E3"/>
                              </w:divBdr>
                              <w:divsChild>
                                <w:div w:id="1132678558">
                                  <w:marLeft w:val="0"/>
                                  <w:marRight w:val="0"/>
                                  <w:marTop w:val="0"/>
                                  <w:marBottom w:val="0"/>
                                  <w:divBdr>
                                    <w:top w:val="single" w:sz="2" w:space="0" w:color="D9D9E3"/>
                                    <w:left w:val="single" w:sz="2" w:space="0" w:color="D9D9E3"/>
                                    <w:bottom w:val="single" w:sz="2" w:space="0" w:color="D9D9E3"/>
                                    <w:right w:val="single" w:sz="2" w:space="0" w:color="D9D9E3"/>
                                  </w:divBdr>
                                  <w:divsChild>
                                    <w:div w:id="4863672">
                                      <w:marLeft w:val="0"/>
                                      <w:marRight w:val="0"/>
                                      <w:marTop w:val="0"/>
                                      <w:marBottom w:val="0"/>
                                      <w:divBdr>
                                        <w:top w:val="single" w:sz="2" w:space="0" w:color="D9D9E3"/>
                                        <w:left w:val="single" w:sz="2" w:space="0" w:color="D9D9E3"/>
                                        <w:bottom w:val="single" w:sz="2" w:space="0" w:color="D9D9E3"/>
                                        <w:right w:val="single" w:sz="2" w:space="0" w:color="D9D9E3"/>
                                      </w:divBdr>
                                      <w:divsChild>
                                        <w:div w:id="39986829">
                                          <w:marLeft w:val="0"/>
                                          <w:marRight w:val="0"/>
                                          <w:marTop w:val="0"/>
                                          <w:marBottom w:val="0"/>
                                          <w:divBdr>
                                            <w:top w:val="single" w:sz="2" w:space="0" w:color="D9D9E3"/>
                                            <w:left w:val="single" w:sz="2" w:space="0" w:color="D9D9E3"/>
                                            <w:bottom w:val="single" w:sz="2" w:space="0" w:color="D9D9E3"/>
                                            <w:right w:val="single" w:sz="2" w:space="0" w:color="D9D9E3"/>
                                          </w:divBdr>
                                        </w:div>
                                        <w:div w:id="123713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3632199">
                                      <w:marLeft w:val="0"/>
                                      <w:marRight w:val="0"/>
                                      <w:marTop w:val="0"/>
                                      <w:marBottom w:val="0"/>
                                      <w:divBdr>
                                        <w:top w:val="single" w:sz="2" w:space="0" w:color="D9D9E3"/>
                                        <w:left w:val="single" w:sz="2" w:space="0" w:color="D9D9E3"/>
                                        <w:bottom w:val="single" w:sz="2" w:space="0" w:color="D9D9E3"/>
                                        <w:right w:val="single" w:sz="2" w:space="0" w:color="D9D9E3"/>
                                      </w:divBdr>
                                      <w:divsChild>
                                        <w:div w:id="101077109">
                                          <w:marLeft w:val="0"/>
                                          <w:marRight w:val="0"/>
                                          <w:marTop w:val="0"/>
                                          <w:marBottom w:val="0"/>
                                          <w:divBdr>
                                            <w:top w:val="single" w:sz="2" w:space="0" w:color="D9D9E3"/>
                                            <w:left w:val="single" w:sz="2" w:space="0" w:color="D9D9E3"/>
                                            <w:bottom w:val="single" w:sz="2" w:space="0" w:color="D9D9E3"/>
                                            <w:right w:val="single" w:sz="2" w:space="0" w:color="D9D9E3"/>
                                          </w:divBdr>
                                        </w:div>
                                        <w:div w:id="1204751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1356155">
                                      <w:marLeft w:val="0"/>
                                      <w:marRight w:val="0"/>
                                      <w:marTop w:val="0"/>
                                      <w:marBottom w:val="0"/>
                                      <w:divBdr>
                                        <w:top w:val="single" w:sz="2" w:space="0" w:color="D9D9E3"/>
                                        <w:left w:val="single" w:sz="2" w:space="0" w:color="D9D9E3"/>
                                        <w:bottom w:val="single" w:sz="2" w:space="0" w:color="D9D9E3"/>
                                        <w:right w:val="single" w:sz="2" w:space="0" w:color="D9D9E3"/>
                                      </w:divBdr>
                                      <w:divsChild>
                                        <w:div w:id="1277443579">
                                          <w:marLeft w:val="0"/>
                                          <w:marRight w:val="0"/>
                                          <w:marTop w:val="0"/>
                                          <w:marBottom w:val="0"/>
                                          <w:divBdr>
                                            <w:top w:val="single" w:sz="2" w:space="0" w:color="D9D9E3"/>
                                            <w:left w:val="single" w:sz="2" w:space="0" w:color="D9D9E3"/>
                                            <w:bottom w:val="single" w:sz="2" w:space="0" w:color="D9D9E3"/>
                                            <w:right w:val="single" w:sz="2" w:space="0" w:color="D9D9E3"/>
                                          </w:divBdr>
                                        </w:div>
                                        <w:div w:id="1733191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2451667">
                                      <w:marLeft w:val="0"/>
                                      <w:marRight w:val="0"/>
                                      <w:marTop w:val="0"/>
                                      <w:marBottom w:val="0"/>
                                      <w:divBdr>
                                        <w:top w:val="single" w:sz="2" w:space="0" w:color="D9D9E3"/>
                                        <w:left w:val="single" w:sz="2" w:space="0" w:color="D9D9E3"/>
                                        <w:bottom w:val="single" w:sz="2" w:space="0" w:color="D9D9E3"/>
                                        <w:right w:val="single" w:sz="2" w:space="0" w:color="D9D9E3"/>
                                      </w:divBdr>
                                      <w:divsChild>
                                        <w:div w:id="1226062831">
                                          <w:marLeft w:val="0"/>
                                          <w:marRight w:val="0"/>
                                          <w:marTop w:val="0"/>
                                          <w:marBottom w:val="0"/>
                                          <w:divBdr>
                                            <w:top w:val="single" w:sz="2" w:space="0" w:color="D9D9E3"/>
                                            <w:left w:val="single" w:sz="2" w:space="0" w:color="D9D9E3"/>
                                            <w:bottom w:val="single" w:sz="2" w:space="0" w:color="D9D9E3"/>
                                            <w:right w:val="single" w:sz="2" w:space="0" w:color="D9D9E3"/>
                                          </w:divBdr>
                                        </w:div>
                                        <w:div w:id="161664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5016581">
                                      <w:marLeft w:val="0"/>
                                      <w:marRight w:val="0"/>
                                      <w:marTop w:val="0"/>
                                      <w:marBottom w:val="0"/>
                                      <w:divBdr>
                                        <w:top w:val="single" w:sz="2" w:space="0" w:color="D9D9E3"/>
                                        <w:left w:val="single" w:sz="2" w:space="0" w:color="D9D9E3"/>
                                        <w:bottom w:val="single" w:sz="2" w:space="0" w:color="D9D9E3"/>
                                        <w:right w:val="single" w:sz="2" w:space="0" w:color="D9D9E3"/>
                                      </w:divBdr>
                                      <w:divsChild>
                                        <w:div w:id="483930070">
                                          <w:marLeft w:val="0"/>
                                          <w:marRight w:val="0"/>
                                          <w:marTop w:val="0"/>
                                          <w:marBottom w:val="0"/>
                                          <w:divBdr>
                                            <w:top w:val="single" w:sz="2" w:space="0" w:color="D9D9E3"/>
                                            <w:left w:val="single" w:sz="2" w:space="0" w:color="D9D9E3"/>
                                            <w:bottom w:val="single" w:sz="2" w:space="0" w:color="D9D9E3"/>
                                            <w:right w:val="single" w:sz="2" w:space="0" w:color="D9D9E3"/>
                                          </w:divBdr>
                                        </w:div>
                                        <w:div w:id="1047099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8223962">
                                      <w:marLeft w:val="0"/>
                                      <w:marRight w:val="0"/>
                                      <w:marTop w:val="0"/>
                                      <w:marBottom w:val="0"/>
                                      <w:divBdr>
                                        <w:top w:val="single" w:sz="2" w:space="0" w:color="D9D9E3"/>
                                        <w:left w:val="single" w:sz="2" w:space="0" w:color="D9D9E3"/>
                                        <w:bottom w:val="single" w:sz="2" w:space="0" w:color="D9D9E3"/>
                                        <w:right w:val="single" w:sz="2" w:space="0" w:color="D9D9E3"/>
                                      </w:divBdr>
                                      <w:divsChild>
                                        <w:div w:id="632366271">
                                          <w:marLeft w:val="0"/>
                                          <w:marRight w:val="0"/>
                                          <w:marTop w:val="0"/>
                                          <w:marBottom w:val="0"/>
                                          <w:divBdr>
                                            <w:top w:val="single" w:sz="2" w:space="0" w:color="D9D9E3"/>
                                            <w:left w:val="single" w:sz="2" w:space="0" w:color="D9D9E3"/>
                                            <w:bottom w:val="single" w:sz="2" w:space="0" w:color="D9D9E3"/>
                                            <w:right w:val="single" w:sz="2" w:space="0" w:color="D9D9E3"/>
                                          </w:divBdr>
                                        </w:div>
                                        <w:div w:id="1497771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1107264">
                                      <w:marLeft w:val="0"/>
                                      <w:marRight w:val="0"/>
                                      <w:marTop w:val="0"/>
                                      <w:marBottom w:val="0"/>
                                      <w:divBdr>
                                        <w:top w:val="single" w:sz="2" w:space="0" w:color="D9D9E3"/>
                                        <w:left w:val="single" w:sz="2" w:space="0" w:color="D9D9E3"/>
                                        <w:bottom w:val="single" w:sz="2" w:space="0" w:color="D9D9E3"/>
                                        <w:right w:val="single" w:sz="2" w:space="0" w:color="D9D9E3"/>
                                      </w:divBdr>
                                      <w:divsChild>
                                        <w:div w:id="633372179">
                                          <w:marLeft w:val="0"/>
                                          <w:marRight w:val="0"/>
                                          <w:marTop w:val="0"/>
                                          <w:marBottom w:val="0"/>
                                          <w:divBdr>
                                            <w:top w:val="single" w:sz="2" w:space="0" w:color="D9D9E3"/>
                                            <w:left w:val="single" w:sz="2" w:space="0" w:color="D9D9E3"/>
                                            <w:bottom w:val="single" w:sz="2" w:space="0" w:color="D9D9E3"/>
                                            <w:right w:val="single" w:sz="2" w:space="0" w:color="D9D9E3"/>
                                          </w:divBdr>
                                        </w:div>
                                        <w:div w:id="1301225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5094575">
                                      <w:marLeft w:val="0"/>
                                      <w:marRight w:val="0"/>
                                      <w:marTop w:val="0"/>
                                      <w:marBottom w:val="0"/>
                                      <w:divBdr>
                                        <w:top w:val="single" w:sz="2" w:space="0" w:color="D9D9E3"/>
                                        <w:left w:val="single" w:sz="2" w:space="0" w:color="D9D9E3"/>
                                        <w:bottom w:val="single" w:sz="2" w:space="0" w:color="D9D9E3"/>
                                        <w:right w:val="single" w:sz="2" w:space="0" w:color="D9D9E3"/>
                                      </w:divBdr>
                                      <w:divsChild>
                                        <w:div w:id="625504817">
                                          <w:marLeft w:val="0"/>
                                          <w:marRight w:val="0"/>
                                          <w:marTop w:val="0"/>
                                          <w:marBottom w:val="0"/>
                                          <w:divBdr>
                                            <w:top w:val="single" w:sz="2" w:space="0" w:color="D9D9E3"/>
                                            <w:left w:val="single" w:sz="2" w:space="0" w:color="D9D9E3"/>
                                            <w:bottom w:val="single" w:sz="2" w:space="0" w:color="D9D9E3"/>
                                            <w:right w:val="single" w:sz="2" w:space="0" w:color="D9D9E3"/>
                                          </w:divBdr>
                                        </w:div>
                                        <w:div w:id="933788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1181015">
                                      <w:marLeft w:val="0"/>
                                      <w:marRight w:val="0"/>
                                      <w:marTop w:val="0"/>
                                      <w:marBottom w:val="0"/>
                                      <w:divBdr>
                                        <w:top w:val="single" w:sz="2" w:space="0" w:color="D9D9E3"/>
                                        <w:left w:val="single" w:sz="2" w:space="0" w:color="D9D9E3"/>
                                        <w:bottom w:val="single" w:sz="2" w:space="0" w:color="D9D9E3"/>
                                        <w:right w:val="single" w:sz="2" w:space="0" w:color="D9D9E3"/>
                                      </w:divBdr>
                                      <w:divsChild>
                                        <w:div w:id="61031972">
                                          <w:marLeft w:val="0"/>
                                          <w:marRight w:val="0"/>
                                          <w:marTop w:val="0"/>
                                          <w:marBottom w:val="0"/>
                                          <w:divBdr>
                                            <w:top w:val="single" w:sz="2" w:space="0" w:color="D9D9E3"/>
                                            <w:left w:val="single" w:sz="2" w:space="0" w:color="D9D9E3"/>
                                            <w:bottom w:val="single" w:sz="2" w:space="0" w:color="D9D9E3"/>
                                            <w:right w:val="single" w:sz="2" w:space="0" w:color="D9D9E3"/>
                                          </w:divBdr>
                                        </w:div>
                                        <w:div w:id="1344013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0712867">
      <w:bodyDiv w:val="1"/>
      <w:marLeft w:val="0"/>
      <w:marRight w:val="0"/>
      <w:marTop w:val="0"/>
      <w:marBottom w:val="0"/>
      <w:divBdr>
        <w:top w:val="none" w:sz="0" w:space="0" w:color="auto"/>
        <w:left w:val="none" w:sz="0" w:space="0" w:color="auto"/>
        <w:bottom w:val="none" w:sz="0" w:space="0" w:color="auto"/>
        <w:right w:val="none" w:sz="0" w:space="0" w:color="auto"/>
      </w:divBdr>
      <w:divsChild>
        <w:div w:id="247814328">
          <w:marLeft w:val="0"/>
          <w:marRight w:val="0"/>
          <w:marTop w:val="0"/>
          <w:marBottom w:val="0"/>
          <w:divBdr>
            <w:top w:val="single" w:sz="2" w:space="0" w:color="D9D9E3"/>
            <w:left w:val="single" w:sz="2" w:space="0" w:color="D9D9E3"/>
            <w:bottom w:val="single" w:sz="2" w:space="0" w:color="D9D9E3"/>
            <w:right w:val="single" w:sz="2" w:space="0" w:color="D9D9E3"/>
          </w:divBdr>
          <w:divsChild>
            <w:div w:id="1881211831">
              <w:marLeft w:val="0"/>
              <w:marRight w:val="0"/>
              <w:marTop w:val="0"/>
              <w:marBottom w:val="0"/>
              <w:divBdr>
                <w:top w:val="single" w:sz="2" w:space="0" w:color="D9D9E3"/>
                <w:left w:val="single" w:sz="2" w:space="0" w:color="D9D9E3"/>
                <w:bottom w:val="single" w:sz="2" w:space="0" w:color="D9D9E3"/>
                <w:right w:val="single" w:sz="2" w:space="0" w:color="D9D9E3"/>
              </w:divBdr>
              <w:divsChild>
                <w:div w:id="777917181">
                  <w:marLeft w:val="0"/>
                  <w:marRight w:val="0"/>
                  <w:marTop w:val="0"/>
                  <w:marBottom w:val="0"/>
                  <w:divBdr>
                    <w:top w:val="single" w:sz="2" w:space="0" w:color="D9D9E3"/>
                    <w:left w:val="single" w:sz="2" w:space="0" w:color="D9D9E3"/>
                    <w:bottom w:val="single" w:sz="2" w:space="0" w:color="D9D9E3"/>
                    <w:right w:val="single" w:sz="2" w:space="0" w:color="D9D9E3"/>
                  </w:divBdr>
                  <w:divsChild>
                    <w:div w:id="164131959">
                      <w:marLeft w:val="0"/>
                      <w:marRight w:val="0"/>
                      <w:marTop w:val="0"/>
                      <w:marBottom w:val="0"/>
                      <w:divBdr>
                        <w:top w:val="single" w:sz="2" w:space="0" w:color="D9D9E3"/>
                        <w:left w:val="single" w:sz="2" w:space="0" w:color="D9D9E3"/>
                        <w:bottom w:val="single" w:sz="2" w:space="0" w:color="D9D9E3"/>
                        <w:right w:val="single" w:sz="2" w:space="0" w:color="D9D9E3"/>
                      </w:divBdr>
                      <w:divsChild>
                        <w:div w:id="2023701335">
                          <w:marLeft w:val="0"/>
                          <w:marRight w:val="0"/>
                          <w:marTop w:val="0"/>
                          <w:marBottom w:val="0"/>
                          <w:divBdr>
                            <w:top w:val="single" w:sz="2" w:space="0" w:color="auto"/>
                            <w:left w:val="single" w:sz="2" w:space="0" w:color="auto"/>
                            <w:bottom w:val="single" w:sz="6" w:space="0" w:color="auto"/>
                            <w:right w:val="single" w:sz="2" w:space="0" w:color="auto"/>
                          </w:divBdr>
                          <w:divsChild>
                            <w:div w:id="408771453">
                              <w:marLeft w:val="0"/>
                              <w:marRight w:val="0"/>
                              <w:marTop w:val="100"/>
                              <w:marBottom w:val="100"/>
                              <w:divBdr>
                                <w:top w:val="single" w:sz="2" w:space="0" w:color="D9D9E3"/>
                                <w:left w:val="single" w:sz="2" w:space="0" w:color="D9D9E3"/>
                                <w:bottom w:val="single" w:sz="2" w:space="0" w:color="D9D9E3"/>
                                <w:right w:val="single" w:sz="2" w:space="0" w:color="D9D9E3"/>
                              </w:divBdr>
                              <w:divsChild>
                                <w:div w:id="874461242">
                                  <w:marLeft w:val="0"/>
                                  <w:marRight w:val="0"/>
                                  <w:marTop w:val="0"/>
                                  <w:marBottom w:val="0"/>
                                  <w:divBdr>
                                    <w:top w:val="single" w:sz="2" w:space="0" w:color="D9D9E3"/>
                                    <w:left w:val="single" w:sz="2" w:space="0" w:color="D9D9E3"/>
                                    <w:bottom w:val="single" w:sz="2" w:space="0" w:color="D9D9E3"/>
                                    <w:right w:val="single" w:sz="2" w:space="0" w:color="D9D9E3"/>
                                  </w:divBdr>
                                  <w:divsChild>
                                    <w:div w:id="1437943894">
                                      <w:marLeft w:val="0"/>
                                      <w:marRight w:val="0"/>
                                      <w:marTop w:val="0"/>
                                      <w:marBottom w:val="0"/>
                                      <w:divBdr>
                                        <w:top w:val="single" w:sz="2" w:space="0" w:color="D9D9E3"/>
                                        <w:left w:val="single" w:sz="2" w:space="0" w:color="D9D9E3"/>
                                        <w:bottom w:val="single" w:sz="2" w:space="0" w:color="D9D9E3"/>
                                        <w:right w:val="single" w:sz="2" w:space="0" w:color="D9D9E3"/>
                                      </w:divBdr>
                                      <w:divsChild>
                                        <w:div w:id="437917196">
                                          <w:marLeft w:val="0"/>
                                          <w:marRight w:val="0"/>
                                          <w:marTop w:val="0"/>
                                          <w:marBottom w:val="0"/>
                                          <w:divBdr>
                                            <w:top w:val="single" w:sz="2" w:space="0" w:color="D9D9E3"/>
                                            <w:left w:val="single" w:sz="2" w:space="0" w:color="D9D9E3"/>
                                            <w:bottom w:val="single" w:sz="2" w:space="0" w:color="D9D9E3"/>
                                            <w:right w:val="single" w:sz="2" w:space="0" w:color="D9D9E3"/>
                                          </w:divBdr>
                                          <w:divsChild>
                                            <w:div w:id="1822237796">
                                              <w:marLeft w:val="0"/>
                                              <w:marRight w:val="0"/>
                                              <w:marTop w:val="0"/>
                                              <w:marBottom w:val="0"/>
                                              <w:divBdr>
                                                <w:top w:val="single" w:sz="2" w:space="0" w:color="D9D9E3"/>
                                                <w:left w:val="single" w:sz="2" w:space="0" w:color="D9D9E3"/>
                                                <w:bottom w:val="single" w:sz="2" w:space="0" w:color="D9D9E3"/>
                                                <w:right w:val="single" w:sz="2" w:space="0" w:color="D9D9E3"/>
                                              </w:divBdr>
                                              <w:divsChild>
                                                <w:div w:id="588543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63245798">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011449243">
      <w:bodyDiv w:val="1"/>
      <w:marLeft w:val="0"/>
      <w:marRight w:val="0"/>
      <w:marTop w:val="0"/>
      <w:marBottom w:val="0"/>
      <w:divBdr>
        <w:top w:val="none" w:sz="0" w:space="0" w:color="auto"/>
        <w:left w:val="none" w:sz="0" w:space="0" w:color="auto"/>
        <w:bottom w:val="none" w:sz="0" w:space="0" w:color="auto"/>
        <w:right w:val="none" w:sz="0" w:space="0" w:color="auto"/>
      </w:divBdr>
      <w:divsChild>
        <w:div w:id="875122373">
          <w:marLeft w:val="0"/>
          <w:marRight w:val="0"/>
          <w:marTop w:val="0"/>
          <w:marBottom w:val="0"/>
          <w:divBdr>
            <w:top w:val="single" w:sz="6" w:space="0" w:color="D9D9E3"/>
            <w:left w:val="single" w:sz="2" w:space="0" w:color="D9D9E3"/>
            <w:bottom w:val="single" w:sz="2" w:space="0" w:color="D9D9E3"/>
            <w:right w:val="single" w:sz="2" w:space="0" w:color="D9D9E3"/>
          </w:divBdr>
        </w:div>
        <w:div w:id="2098011212">
          <w:marLeft w:val="0"/>
          <w:marRight w:val="0"/>
          <w:marTop w:val="0"/>
          <w:marBottom w:val="0"/>
          <w:divBdr>
            <w:top w:val="single" w:sz="2" w:space="0" w:color="D9D9E3"/>
            <w:left w:val="single" w:sz="2" w:space="0" w:color="D9D9E3"/>
            <w:bottom w:val="single" w:sz="2" w:space="0" w:color="D9D9E3"/>
            <w:right w:val="single" w:sz="2" w:space="0" w:color="D9D9E3"/>
          </w:divBdr>
          <w:divsChild>
            <w:div w:id="1640256724">
              <w:marLeft w:val="0"/>
              <w:marRight w:val="0"/>
              <w:marTop w:val="0"/>
              <w:marBottom w:val="0"/>
              <w:divBdr>
                <w:top w:val="single" w:sz="2" w:space="0" w:color="D9D9E3"/>
                <w:left w:val="single" w:sz="2" w:space="0" w:color="D9D9E3"/>
                <w:bottom w:val="single" w:sz="2" w:space="0" w:color="D9D9E3"/>
                <w:right w:val="single" w:sz="2" w:space="0" w:color="D9D9E3"/>
              </w:divBdr>
              <w:divsChild>
                <w:div w:id="263155309">
                  <w:marLeft w:val="0"/>
                  <w:marRight w:val="0"/>
                  <w:marTop w:val="0"/>
                  <w:marBottom w:val="0"/>
                  <w:divBdr>
                    <w:top w:val="single" w:sz="2" w:space="0" w:color="D9D9E3"/>
                    <w:left w:val="single" w:sz="2" w:space="0" w:color="D9D9E3"/>
                    <w:bottom w:val="single" w:sz="2" w:space="0" w:color="D9D9E3"/>
                    <w:right w:val="single" w:sz="2" w:space="0" w:color="D9D9E3"/>
                  </w:divBdr>
                  <w:divsChild>
                    <w:div w:id="1969388830">
                      <w:marLeft w:val="0"/>
                      <w:marRight w:val="0"/>
                      <w:marTop w:val="0"/>
                      <w:marBottom w:val="0"/>
                      <w:divBdr>
                        <w:top w:val="single" w:sz="2" w:space="0" w:color="D9D9E3"/>
                        <w:left w:val="single" w:sz="2" w:space="0" w:color="D9D9E3"/>
                        <w:bottom w:val="single" w:sz="2" w:space="0" w:color="D9D9E3"/>
                        <w:right w:val="single" w:sz="2" w:space="0" w:color="D9D9E3"/>
                      </w:divBdr>
                      <w:divsChild>
                        <w:div w:id="389159834">
                          <w:marLeft w:val="0"/>
                          <w:marRight w:val="0"/>
                          <w:marTop w:val="0"/>
                          <w:marBottom w:val="0"/>
                          <w:divBdr>
                            <w:top w:val="single" w:sz="2" w:space="0" w:color="auto"/>
                            <w:left w:val="single" w:sz="2" w:space="0" w:color="auto"/>
                            <w:bottom w:val="single" w:sz="6" w:space="0" w:color="auto"/>
                            <w:right w:val="single" w:sz="2" w:space="0" w:color="auto"/>
                          </w:divBdr>
                          <w:divsChild>
                            <w:div w:id="135005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502836">
                                  <w:marLeft w:val="0"/>
                                  <w:marRight w:val="0"/>
                                  <w:marTop w:val="0"/>
                                  <w:marBottom w:val="0"/>
                                  <w:divBdr>
                                    <w:top w:val="single" w:sz="2" w:space="0" w:color="D9D9E3"/>
                                    <w:left w:val="single" w:sz="2" w:space="0" w:color="D9D9E3"/>
                                    <w:bottom w:val="single" w:sz="2" w:space="0" w:color="D9D9E3"/>
                                    <w:right w:val="single" w:sz="2" w:space="0" w:color="D9D9E3"/>
                                  </w:divBdr>
                                  <w:divsChild>
                                    <w:div w:id="94442593">
                                      <w:marLeft w:val="0"/>
                                      <w:marRight w:val="0"/>
                                      <w:marTop w:val="0"/>
                                      <w:marBottom w:val="0"/>
                                      <w:divBdr>
                                        <w:top w:val="single" w:sz="2" w:space="0" w:color="D9D9E3"/>
                                        <w:left w:val="single" w:sz="2" w:space="0" w:color="D9D9E3"/>
                                        <w:bottom w:val="single" w:sz="2" w:space="0" w:color="D9D9E3"/>
                                        <w:right w:val="single" w:sz="2" w:space="0" w:color="D9D9E3"/>
                                      </w:divBdr>
                                      <w:divsChild>
                                        <w:div w:id="653870905">
                                          <w:marLeft w:val="0"/>
                                          <w:marRight w:val="0"/>
                                          <w:marTop w:val="0"/>
                                          <w:marBottom w:val="0"/>
                                          <w:divBdr>
                                            <w:top w:val="single" w:sz="2" w:space="0" w:color="D9D9E3"/>
                                            <w:left w:val="single" w:sz="2" w:space="0" w:color="D9D9E3"/>
                                            <w:bottom w:val="single" w:sz="2" w:space="0" w:color="D9D9E3"/>
                                            <w:right w:val="single" w:sz="2" w:space="0" w:color="D9D9E3"/>
                                          </w:divBdr>
                                          <w:divsChild>
                                            <w:div w:id="1405757424">
                                              <w:marLeft w:val="0"/>
                                              <w:marRight w:val="0"/>
                                              <w:marTop w:val="0"/>
                                              <w:marBottom w:val="0"/>
                                              <w:divBdr>
                                                <w:top w:val="single" w:sz="2" w:space="0" w:color="D9D9E3"/>
                                                <w:left w:val="single" w:sz="2" w:space="0" w:color="D9D9E3"/>
                                                <w:bottom w:val="single" w:sz="2" w:space="0" w:color="D9D9E3"/>
                                                <w:right w:val="single" w:sz="2" w:space="0" w:color="D9D9E3"/>
                                              </w:divBdr>
                                              <w:divsChild>
                                                <w:div w:id="1186600350">
                                                  <w:marLeft w:val="0"/>
                                                  <w:marRight w:val="0"/>
                                                  <w:marTop w:val="0"/>
                                                  <w:marBottom w:val="0"/>
                                                  <w:divBdr>
                                                    <w:top w:val="single" w:sz="2" w:space="0" w:color="D9D9E3"/>
                                                    <w:left w:val="single" w:sz="2" w:space="0" w:color="D9D9E3"/>
                                                    <w:bottom w:val="single" w:sz="2" w:space="0" w:color="D9D9E3"/>
                                                    <w:right w:val="single" w:sz="2" w:space="0" w:color="D9D9E3"/>
                                                  </w:divBdr>
                                                  <w:divsChild>
                                                    <w:div w:id="409281116">
                                                      <w:marLeft w:val="0"/>
                                                      <w:marRight w:val="0"/>
                                                      <w:marTop w:val="0"/>
                                                      <w:marBottom w:val="0"/>
                                                      <w:divBdr>
                                                        <w:top w:val="single" w:sz="2" w:space="0" w:color="D9D9E3"/>
                                                        <w:left w:val="single" w:sz="2" w:space="0" w:color="D9D9E3"/>
                                                        <w:bottom w:val="single" w:sz="2" w:space="0" w:color="D9D9E3"/>
                                                        <w:right w:val="single" w:sz="2" w:space="0" w:color="D9D9E3"/>
                                                      </w:divBdr>
                                                      <w:divsChild>
                                                        <w:div w:id="73287859">
                                                          <w:marLeft w:val="0"/>
                                                          <w:marRight w:val="0"/>
                                                          <w:marTop w:val="0"/>
                                                          <w:marBottom w:val="0"/>
                                                          <w:divBdr>
                                                            <w:top w:val="single" w:sz="2" w:space="0" w:color="D9D9E3"/>
                                                            <w:left w:val="single" w:sz="2" w:space="0" w:color="D9D9E3"/>
                                                            <w:bottom w:val="single" w:sz="2" w:space="0" w:color="D9D9E3"/>
                                                            <w:right w:val="single" w:sz="2" w:space="0" w:color="D9D9E3"/>
                                                          </w:divBdr>
                                                        </w:div>
                                                        <w:div w:id="17732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2940993">
                                                      <w:marLeft w:val="0"/>
                                                      <w:marRight w:val="0"/>
                                                      <w:marTop w:val="0"/>
                                                      <w:marBottom w:val="0"/>
                                                      <w:divBdr>
                                                        <w:top w:val="single" w:sz="2" w:space="0" w:color="D9D9E3"/>
                                                        <w:left w:val="single" w:sz="2" w:space="0" w:color="D9D9E3"/>
                                                        <w:bottom w:val="single" w:sz="2" w:space="0" w:color="D9D9E3"/>
                                                        <w:right w:val="single" w:sz="2" w:space="0" w:color="D9D9E3"/>
                                                      </w:divBdr>
                                                      <w:divsChild>
                                                        <w:div w:id="72049639">
                                                          <w:marLeft w:val="0"/>
                                                          <w:marRight w:val="0"/>
                                                          <w:marTop w:val="0"/>
                                                          <w:marBottom w:val="0"/>
                                                          <w:divBdr>
                                                            <w:top w:val="single" w:sz="2" w:space="0" w:color="D9D9E3"/>
                                                            <w:left w:val="single" w:sz="2" w:space="0" w:color="D9D9E3"/>
                                                            <w:bottom w:val="single" w:sz="2" w:space="0" w:color="D9D9E3"/>
                                                            <w:right w:val="single" w:sz="2" w:space="0" w:color="D9D9E3"/>
                                                          </w:divBdr>
                                                        </w:div>
                                                        <w:div w:id="949583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014065552">
      <w:bodyDiv w:val="1"/>
      <w:marLeft w:val="0"/>
      <w:marRight w:val="0"/>
      <w:marTop w:val="0"/>
      <w:marBottom w:val="0"/>
      <w:divBdr>
        <w:top w:val="none" w:sz="0" w:space="0" w:color="auto"/>
        <w:left w:val="none" w:sz="0" w:space="0" w:color="auto"/>
        <w:bottom w:val="none" w:sz="0" w:space="0" w:color="auto"/>
        <w:right w:val="none" w:sz="0" w:space="0" w:color="auto"/>
      </w:divBdr>
      <w:divsChild>
        <w:div w:id="767431808">
          <w:marLeft w:val="0"/>
          <w:marRight w:val="0"/>
          <w:marTop w:val="0"/>
          <w:marBottom w:val="0"/>
          <w:divBdr>
            <w:top w:val="single" w:sz="2" w:space="0" w:color="auto"/>
            <w:left w:val="single" w:sz="2" w:space="0" w:color="auto"/>
            <w:bottom w:val="single" w:sz="6" w:space="0" w:color="auto"/>
            <w:right w:val="single" w:sz="2" w:space="0" w:color="auto"/>
          </w:divBdr>
          <w:divsChild>
            <w:div w:id="546768190">
              <w:marLeft w:val="0"/>
              <w:marRight w:val="0"/>
              <w:marTop w:val="100"/>
              <w:marBottom w:val="100"/>
              <w:divBdr>
                <w:top w:val="single" w:sz="2" w:space="0" w:color="D9D9E3"/>
                <w:left w:val="single" w:sz="2" w:space="0" w:color="D9D9E3"/>
                <w:bottom w:val="single" w:sz="2" w:space="0" w:color="D9D9E3"/>
                <w:right w:val="single" w:sz="2" w:space="0" w:color="D9D9E3"/>
              </w:divBdr>
              <w:divsChild>
                <w:div w:id="605578445">
                  <w:marLeft w:val="0"/>
                  <w:marRight w:val="0"/>
                  <w:marTop w:val="0"/>
                  <w:marBottom w:val="0"/>
                  <w:divBdr>
                    <w:top w:val="single" w:sz="2" w:space="0" w:color="D9D9E3"/>
                    <w:left w:val="single" w:sz="2" w:space="0" w:color="D9D9E3"/>
                    <w:bottom w:val="single" w:sz="2" w:space="0" w:color="D9D9E3"/>
                    <w:right w:val="single" w:sz="2" w:space="0" w:color="D9D9E3"/>
                  </w:divBdr>
                  <w:divsChild>
                    <w:div w:id="256134090">
                      <w:marLeft w:val="0"/>
                      <w:marRight w:val="0"/>
                      <w:marTop w:val="0"/>
                      <w:marBottom w:val="0"/>
                      <w:divBdr>
                        <w:top w:val="single" w:sz="2" w:space="0" w:color="D9D9E3"/>
                        <w:left w:val="single" w:sz="2" w:space="0" w:color="D9D9E3"/>
                        <w:bottom w:val="single" w:sz="2" w:space="0" w:color="D9D9E3"/>
                        <w:right w:val="single" w:sz="2" w:space="0" w:color="D9D9E3"/>
                      </w:divBdr>
                      <w:divsChild>
                        <w:div w:id="839613259">
                          <w:marLeft w:val="0"/>
                          <w:marRight w:val="0"/>
                          <w:marTop w:val="0"/>
                          <w:marBottom w:val="0"/>
                          <w:divBdr>
                            <w:top w:val="single" w:sz="2" w:space="0" w:color="D9D9E3"/>
                            <w:left w:val="single" w:sz="2" w:space="0" w:color="D9D9E3"/>
                            <w:bottom w:val="single" w:sz="2" w:space="0" w:color="D9D9E3"/>
                            <w:right w:val="single" w:sz="2" w:space="0" w:color="D9D9E3"/>
                          </w:divBdr>
                          <w:divsChild>
                            <w:div w:id="1175536706">
                              <w:marLeft w:val="0"/>
                              <w:marRight w:val="0"/>
                              <w:marTop w:val="0"/>
                              <w:marBottom w:val="0"/>
                              <w:divBdr>
                                <w:top w:val="single" w:sz="2" w:space="0" w:color="D9D9E3"/>
                                <w:left w:val="single" w:sz="2" w:space="0" w:color="D9D9E3"/>
                                <w:bottom w:val="single" w:sz="2" w:space="0" w:color="D9D9E3"/>
                                <w:right w:val="single" w:sz="2" w:space="0" w:color="D9D9E3"/>
                              </w:divBdr>
                              <w:divsChild>
                                <w:div w:id="1669021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99095">
      <w:bodyDiv w:val="1"/>
      <w:marLeft w:val="0"/>
      <w:marRight w:val="0"/>
      <w:marTop w:val="0"/>
      <w:marBottom w:val="0"/>
      <w:divBdr>
        <w:top w:val="none" w:sz="0" w:space="0" w:color="auto"/>
        <w:left w:val="none" w:sz="0" w:space="0" w:color="auto"/>
        <w:bottom w:val="none" w:sz="0" w:space="0" w:color="auto"/>
        <w:right w:val="none" w:sz="0" w:space="0" w:color="auto"/>
      </w:divBdr>
      <w:divsChild>
        <w:div w:id="590629389">
          <w:marLeft w:val="0"/>
          <w:marRight w:val="0"/>
          <w:marTop w:val="0"/>
          <w:marBottom w:val="0"/>
          <w:divBdr>
            <w:top w:val="single" w:sz="2" w:space="0" w:color="D9D9E3"/>
            <w:left w:val="single" w:sz="2" w:space="0" w:color="D9D9E3"/>
            <w:bottom w:val="single" w:sz="2" w:space="0" w:color="D9D9E3"/>
            <w:right w:val="single" w:sz="2" w:space="0" w:color="D9D9E3"/>
          </w:divBdr>
          <w:divsChild>
            <w:div w:id="1205944766">
              <w:marLeft w:val="0"/>
              <w:marRight w:val="0"/>
              <w:marTop w:val="0"/>
              <w:marBottom w:val="0"/>
              <w:divBdr>
                <w:top w:val="single" w:sz="2" w:space="0" w:color="D9D9E3"/>
                <w:left w:val="single" w:sz="2" w:space="0" w:color="D9D9E3"/>
                <w:bottom w:val="single" w:sz="2" w:space="0" w:color="D9D9E3"/>
                <w:right w:val="single" w:sz="2" w:space="0" w:color="D9D9E3"/>
              </w:divBdr>
            </w:div>
            <w:div w:id="1342704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5692403">
      <w:bodyDiv w:val="1"/>
      <w:marLeft w:val="0"/>
      <w:marRight w:val="0"/>
      <w:marTop w:val="0"/>
      <w:marBottom w:val="0"/>
      <w:divBdr>
        <w:top w:val="none" w:sz="0" w:space="0" w:color="auto"/>
        <w:left w:val="none" w:sz="0" w:space="0" w:color="auto"/>
        <w:bottom w:val="none" w:sz="0" w:space="0" w:color="auto"/>
        <w:right w:val="none" w:sz="0" w:space="0" w:color="auto"/>
      </w:divBdr>
      <w:divsChild>
        <w:div w:id="1033112233">
          <w:marLeft w:val="0"/>
          <w:marRight w:val="0"/>
          <w:marTop w:val="0"/>
          <w:marBottom w:val="0"/>
          <w:divBdr>
            <w:top w:val="single" w:sz="2" w:space="0" w:color="auto"/>
            <w:left w:val="single" w:sz="2" w:space="0" w:color="auto"/>
            <w:bottom w:val="single" w:sz="6" w:space="0" w:color="auto"/>
            <w:right w:val="single" w:sz="2" w:space="0" w:color="auto"/>
          </w:divBdr>
          <w:divsChild>
            <w:div w:id="3569335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907027">
                  <w:marLeft w:val="0"/>
                  <w:marRight w:val="0"/>
                  <w:marTop w:val="0"/>
                  <w:marBottom w:val="0"/>
                  <w:divBdr>
                    <w:top w:val="single" w:sz="2" w:space="0" w:color="D9D9E3"/>
                    <w:left w:val="single" w:sz="2" w:space="0" w:color="D9D9E3"/>
                    <w:bottom w:val="single" w:sz="2" w:space="0" w:color="D9D9E3"/>
                    <w:right w:val="single" w:sz="2" w:space="0" w:color="D9D9E3"/>
                  </w:divBdr>
                  <w:divsChild>
                    <w:div w:id="310596148">
                      <w:marLeft w:val="0"/>
                      <w:marRight w:val="0"/>
                      <w:marTop w:val="0"/>
                      <w:marBottom w:val="0"/>
                      <w:divBdr>
                        <w:top w:val="single" w:sz="2" w:space="0" w:color="D9D9E3"/>
                        <w:left w:val="single" w:sz="2" w:space="0" w:color="D9D9E3"/>
                        <w:bottom w:val="single" w:sz="2" w:space="0" w:color="D9D9E3"/>
                        <w:right w:val="single" w:sz="2" w:space="0" w:color="D9D9E3"/>
                      </w:divBdr>
                      <w:divsChild>
                        <w:div w:id="558826493">
                          <w:marLeft w:val="0"/>
                          <w:marRight w:val="0"/>
                          <w:marTop w:val="0"/>
                          <w:marBottom w:val="0"/>
                          <w:divBdr>
                            <w:top w:val="single" w:sz="2" w:space="0" w:color="D9D9E3"/>
                            <w:left w:val="single" w:sz="2" w:space="0" w:color="D9D9E3"/>
                            <w:bottom w:val="single" w:sz="2" w:space="0" w:color="D9D9E3"/>
                            <w:right w:val="single" w:sz="2" w:space="0" w:color="D9D9E3"/>
                          </w:divBdr>
                          <w:divsChild>
                            <w:div w:id="1766421556">
                              <w:marLeft w:val="0"/>
                              <w:marRight w:val="0"/>
                              <w:marTop w:val="0"/>
                              <w:marBottom w:val="0"/>
                              <w:divBdr>
                                <w:top w:val="single" w:sz="2" w:space="0" w:color="D9D9E3"/>
                                <w:left w:val="single" w:sz="2" w:space="0" w:color="D9D9E3"/>
                                <w:bottom w:val="single" w:sz="2" w:space="0" w:color="D9D9E3"/>
                                <w:right w:val="single" w:sz="2" w:space="0" w:color="D9D9E3"/>
                              </w:divBdr>
                              <w:divsChild>
                                <w:div w:id="875241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6034324">
      <w:bodyDiv w:val="1"/>
      <w:marLeft w:val="0"/>
      <w:marRight w:val="0"/>
      <w:marTop w:val="0"/>
      <w:marBottom w:val="0"/>
      <w:divBdr>
        <w:top w:val="none" w:sz="0" w:space="0" w:color="auto"/>
        <w:left w:val="none" w:sz="0" w:space="0" w:color="auto"/>
        <w:bottom w:val="none" w:sz="0" w:space="0" w:color="auto"/>
        <w:right w:val="none" w:sz="0" w:space="0" w:color="auto"/>
      </w:divBdr>
      <w:divsChild>
        <w:div w:id="130901945">
          <w:marLeft w:val="0"/>
          <w:marRight w:val="0"/>
          <w:marTop w:val="0"/>
          <w:marBottom w:val="0"/>
          <w:divBdr>
            <w:top w:val="single" w:sz="2" w:space="0" w:color="D9D9E3"/>
            <w:left w:val="single" w:sz="2" w:space="0" w:color="D9D9E3"/>
            <w:bottom w:val="single" w:sz="2" w:space="0" w:color="D9D9E3"/>
            <w:right w:val="single" w:sz="2" w:space="0" w:color="D9D9E3"/>
          </w:divBdr>
          <w:divsChild>
            <w:div w:id="946229801">
              <w:marLeft w:val="0"/>
              <w:marRight w:val="0"/>
              <w:marTop w:val="0"/>
              <w:marBottom w:val="0"/>
              <w:divBdr>
                <w:top w:val="single" w:sz="2" w:space="0" w:color="D9D9E3"/>
                <w:left w:val="single" w:sz="2" w:space="0" w:color="D9D9E3"/>
                <w:bottom w:val="single" w:sz="2" w:space="0" w:color="D9D9E3"/>
                <w:right w:val="single" w:sz="2" w:space="0" w:color="D9D9E3"/>
              </w:divBdr>
            </w:div>
            <w:div w:id="965308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84334">
      <w:bodyDiv w:val="1"/>
      <w:marLeft w:val="0"/>
      <w:marRight w:val="0"/>
      <w:marTop w:val="0"/>
      <w:marBottom w:val="0"/>
      <w:divBdr>
        <w:top w:val="none" w:sz="0" w:space="0" w:color="auto"/>
        <w:left w:val="none" w:sz="0" w:space="0" w:color="auto"/>
        <w:bottom w:val="none" w:sz="0" w:space="0" w:color="auto"/>
        <w:right w:val="none" w:sz="0" w:space="0" w:color="auto"/>
      </w:divBdr>
    </w:div>
    <w:div w:id="2017800518">
      <w:bodyDiv w:val="1"/>
      <w:marLeft w:val="0"/>
      <w:marRight w:val="0"/>
      <w:marTop w:val="0"/>
      <w:marBottom w:val="0"/>
      <w:divBdr>
        <w:top w:val="none" w:sz="0" w:space="0" w:color="auto"/>
        <w:left w:val="none" w:sz="0" w:space="0" w:color="auto"/>
        <w:bottom w:val="none" w:sz="0" w:space="0" w:color="auto"/>
        <w:right w:val="none" w:sz="0" w:space="0" w:color="auto"/>
      </w:divBdr>
      <w:divsChild>
        <w:div w:id="590748094">
          <w:marLeft w:val="0"/>
          <w:marRight w:val="0"/>
          <w:marTop w:val="0"/>
          <w:marBottom w:val="0"/>
          <w:divBdr>
            <w:top w:val="single" w:sz="2" w:space="0" w:color="D9D9E3"/>
            <w:left w:val="single" w:sz="2" w:space="0" w:color="D9D9E3"/>
            <w:bottom w:val="single" w:sz="2" w:space="0" w:color="D9D9E3"/>
            <w:right w:val="single" w:sz="2" w:space="0" w:color="D9D9E3"/>
          </w:divBdr>
          <w:divsChild>
            <w:div w:id="1107237670">
              <w:marLeft w:val="0"/>
              <w:marRight w:val="0"/>
              <w:marTop w:val="0"/>
              <w:marBottom w:val="0"/>
              <w:divBdr>
                <w:top w:val="single" w:sz="2" w:space="0" w:color="D9D9E3"/>
                <w:left w:val="single" w:sz="2" w:space="0" w:color="D9D9E3"/>
                <w:bottom w:val="single" w:sz="2" w:space="0" w:color="D9D9E3"/>
                <w:right w:val="single" w:sz="2" w:space="0" w:color="D9D9E3"/>
              </w:divBdr>
              <w:divsChild>
                <w:div w:id="354577611">
                  <w:marLeft w:val="0"/>
                  <w:marRight w:val="0"/>
                  <w:marTop w:val="0"/>
                  <w:marBottom w:val="0"/>
                  <w:divBdr>
                    <w:top w:val="single" w:sz="2" w:space="0" w:color="D9D9E3"/>
                    <w:left w:val="single" w:sz="2" w:space="0" w:color="D9D9E3"/>
                    <w:bottom w:val="single" w:sz="2" w:space="0" w:color="D9D9E3"/>
                    <w:right w:val="single" w:sz="2" w:space="0" w:color="D9D9E3"/>
                  </w:divBdr>
                  <w:divsChild>
                    <w:div w:id="723675447">
                      <w:marLeft w:val="0"/>
                      <w:marRight w:val="0"/>
                      <w:marTop w:val="0"/>
                      <w:marBottom w:val="0"/>
                      <w:divBdr>
                        <w:top w:val="single" w:sz="2" w:space="0" w:color="D9D9E3"/>
                        <w:left w:val="single" w:sz="2" w:space="0" w:color="D9D9E3"/>
                        <w:bottom w:val="single" w:sz="2" w:space="0" w:color="D9D9E3"/>
                        <w:right w:val="single" w:sz="2" w:space="0" w:color="D9D9E3"/>
                      </w:divBdr>
                      <w:divsChild>
                        <w:div w:id="1526870714">
                          <w:marLeft w:val="0"/>
                          <w:marRight w:val="0"/>
                          <w:marTop w:val="0"/>
                          <w:marBottom w:val="0"/>
                          <w:divBdr>
                            <w:top w:val="single" w:sz="2" w:space="0" w:color="auto"/>
                            <w:left w:val="single" w:sz="2" w:space="0" w:color="auto"/>
                            <w:bottom w:val="single" w:sz="6" w:space="0" w:color="auto"/>
                            <w:right w:val="single" w:sz="2" w:space="0" w:color="auto"/>
                          </w:divBdr>
                          <w:divsChild>
                            <w:div w:id="136525627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941177">
                                  <w:marLeft w:val="0"/>
                                  <w:marRight w:val="0"/>
                                  <w:marTop w:val="0"/>
                                  <w:marBottom w:val="0"/>
                                  <w:divBdr>
                                    <w:top w:val="single" w:sz="2" w:space="0" w:color="D9D9E3"/>
                                    <w:left w:val="single" w:sz="2" w:space="0" w:color="D9D9E3"/>
                                    <w:bottom w:val="single" w:sz="2" w:space="0" w:color="D9D9E3"/>
                                    <w:right w:val="single" w:sz="2" w:space="0" w:color="D9D9E3"/>
                                  </w:divBdr>
                                  <w:divsChild>
                                    <w:div w:id="73550385">
                                      <w:marLeft w:val="0"/>
                                      <w:marRight w:val="0"/>
                                      <w:marTop w:val="0"/>
                                      <w:marBottom w:val="0"/>
                                      <w:divBdr>
                                        <w:top w:val="single" w:sz="2" w:space="0" w:color="D9D9E3"/>
                                        <w:left w:val="single" w:sz="2" w:space="0" w:color="D9D9E3"/>
                                        <w:bottom w:val="single" w:sz="2" w:space="0" w:color="D9D9E3"/>
                                        <w:right w:val="single" w:sz="2" w:space="0" w:color="D9D9E3"/>
                                      </w:divBdr>
                                      <w:divsChild>
                                        <w:div w:id="1777366995">
                                          <w:marLeft w:val="0"/>
                                          <w:marRight w:val="0"/>
                                          <w:marTop w:val="0"/>
                                          <w:marBottom w:val="0"/>
                                          <w:divBdr>
                                            <w:top w:val="single" w:sz="2" w:space="0" w:color="D9D9E3"/>
                                            <w:left w:val="single" w:sz="2" w:space="0" w:color="D9D9E3"/>
                                            <w:bottom w:val="single" w:sz="2" w:space="0" w:color="D9D9E3"/>
                                            <w:right w:val="single" w:sz="2" w:space="0" w:color="D9D9E3"/>
                                          </w:divBdr>
                                          <w:divsChild>
                                            <w:div w:id="586840252">
                                              <w:marLeft w:val="0"/>
                                              <w:marRight w:val="0"/>
                                              <w:marTop w:val="0"/>
                                              <w:marBottom w:val="0"/>
                                              <w:divBdr>
                                                <w:top w:val="single" w:sz="2" w:space="0" w:color="D9D9E3"/>
                                                <w:left w:val="single" w:sz="2" w:space="0" w:color="D9D9E3"/>
                                                <w:bottom w:val="single" w:sz="2" w:space="0" w:color="D9D9E3"/>
                                                <w:right w:val="single" w:sz="2" w:space="0" w:color="D9D9E3"/>
                                              </w:divBdr>
                                              <w:divsChild>
                                                <w:div w:id="1692106031">
                                                  <w:marLeft w:val="0"/>
                                                  <w:marRight w:val="0"/>
                                                  <w:marTop w:val="0"/>
                                                  <w:marBottom w:val="0"/>
                                                  <w:divBdr>
                                                    <w:top w:val="single" w:sz="2" w:space="0" w:color="D9D9E3"/>
                                                    <w:left w:val="single" w:sz="2" w:space="0" w:color="D9D9E3"/>
                                                    <w:bottom w:val="single" w:sz="2" w:space="0" w:color="D9D9E3"/>
                                                    <w:right w:val="single" w:sz="2" w:space="0" w:color="D9D9E3"/>
                                                  </w:divBdr>
                                                  <w:divsChild>
                                                    <w:div w:id="419958968">
                                                      <w:marLeft w:val="0"/>
                                                      <w:marRight w:val="0"/>
                                                      <w:marTop w:val="0"/>
                                                      <w:marBottom w:val="0"/>
                                                      <w:divBdr>
                                                        <w:top w:val="single" w:sz="2" w:space="0" w:color="D9D9E3"/>
                                                        <w:left w:val="single" w:sz="2" w:space="0" w:color="D9D9E3"/>
                                                        <w:bottom w:val="single" w:sz="2" w:space="0" w:color="D9D9E3"/>
                                                        <w:right w:val="single" w:sz="2" w:space="0" w:color="D9D9E3"/>
                                                      </w:divBdr>
                                                      <w:divsChild>
                                                        <w:div w:id="124859867">
                                                          <w:marLeft w:val="0"/>
                                                          <w:marRight w:val="0"/>
                                                          <w:marTop w:val="0"/>
                                                          <w:marBottom w:val="0"/>
                                                          <w:divBdr>
                                                            <w:top w:val="single" w:sz="2" w:space="0" w:color="D9D9E3"/>
                                                            <w:left w:val="single" w:sz="2" w:space="0" w:color="D9D9E3"/>
                                                            <w:bottom w:val="single" w:sz="2" w:space="0" w:color="D9D9E3"/>
                                                            <w:right w:val="single" w:sz="2" w:space="0" w:color="D9D9E3"/>
                                                          </w:divBdr>
                                                        </w:div>
                                                        <w:div w:id="2042433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6382290">
                                                      <w:marLeft w:val="0"/>
                                                      <w:marRight w:val="0"/>
                                                      <w:marTop w:val="0"/>
                                                      <w:marBottom w:val="0"/>
                                                      <w:divBdr>
                                                        <w:top w:val="single" w:sz="2" w:space="0" w:color="D9D9E3"/>
                                                        <w:left w:val="single" w:sz="2" w:space="0" w:color="D9D9E3"/>
                                                        <w:bottom w:val="single" w:sz="2" w:space="0" w:color="D9D9E3"/>
                                                        <w:right w:val="single" w:sz="2" w:space="0" w:color="D9D9E3"/>
                                                      </w:divBdr>
                                                      <w:divsChild>
                                                        <w:div w:id="246813677">
                                                          <w:marLeft w:val="0"/>
                                                          <w:marRight w:val="0"/>
                                                          <w:marTop w:val="0"/>
                                                          <w:marBottom w:val="0"/>
                                                          <w:divBdr>
                                                            <w:top w:val="single" w:sz="2" w:space="0" w:color="D9D9E3"/>
                                                            <w:left w:val="single" w:sz="2" w:space="0" w:color="D9D9E3"/>
                                                            <w:bottom w:val="single" w:sz="2" w:space="0" w:color="D9D9E3"/>
                                                            <w:right w:val="single" w:sz="2" w:space="0" w:color="D9D9E3"/>
                                                          </w:divBdr>
                                                        </w:div>
                                                        <w:div w:id="1796173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844250806">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018190186">
      <w:bodyDiv w:val="1"/>
      <w:marLeft w:val="0"/>
      <w:marRight w:val="0"/>
      <w:marTop w:val="0"/>
      <w:marBottom w:val="0"/>
      <w:divBdr>
        <w:top w:val="none" w:sz="0" w:space="0" w:color="auto"/>
        <w:left w:val="none" w:sz="0" w:space="0" w:color="auto"/>
        <w:bottom w:val="none" w:sz="0" w:space="0" w:color="auto"/>
        <w:right w:val="none" w:sz="0" w:space="0" w:color="auto"/>
      </w:divBdr>
      <w:divsChild>
        <w:div w:id="857043277">
          <w:marLeft w:val="0"/>
          <w:marRight w:val="0"/>
          <w:marTop w:val="0"/>
          <w:marBottom w:val="0"/>
          <w:divBdr>
            <w:top w:val="single" w:sz="2" w:space="0" w:color="D9D9E3"/>
            <w:left w:val="single" w:sz="2" w:space="0" w:color="D9D9E3"/>
            <w:bottom w:val="single" w:sz="2" w:space="0" w:color="D9D9E3"/>
            <w:right w:val="single" w:sz="2" w:space="0" w:color="D9D9E3"/>
          </w:divBdr>
          <w:divsChild>
            <w:div w:id="1143352127">
              <w:marLeft w:val="0"/>
              <w:marRight w:val="0"/>
              <w:marTop w:val="0"/>
              <w:marBottom w:val="0"/>
              <w:divBdr>
                <w:top w:val="single" w:sz="2" w:space="0" w:color="D9D9E3"/>
                <w:left w:val="single" w:sz="2" w:space="0" w:color="D9D9E3"/>
                <w:bottom w:val="single" w:sz="2" w:space="0" w:color="D9D9E3"/>
                <w:right w:val="single" w:sz="2" w:space="0" w:color="D9D9E3"/>
              </w:divBdr>
              <w:divsChild>
                <w:div w:id="1256522240">
                  <w:marLeft w:val="0"/>
                  <w:marRight w:val="0"/>
                  <w:marTop w:val="0"/>
                  <w:marBottom w:val="0"/>
                  <w:divBdr>
                    <w:top w:val="single" w:sz="2" w:space="0" w:color="D9D9E3"/>
                    <w:left w:val="single" w:sz="2" w:space="0" w:color="D9D9E3"/>
                    <w:bottom w:val="single" w:sz="2" w:space="0" w:color="D9D9E3"/>
                    <w:right w:val="single" w:sz="2" w:space="0" w:color="D9D9E3"/>
                  </w:divBdr>
                  <w:divsChild>
                    <w:div w:id="2134245661">
                      <w:marLeft w:val="0"/>
                      <w:marRight w:val="0"/>
                      <w:marTop w:val="0"/>
                      <w:marBottom w:val="0"/>
                      <w:divBdr>
                        <w:top w:val="single" w:sz="2" w:space="0" w:color="D9D9E3"/>
                        <w:left w:val="single" w:sz="2" w:space="0" w:color="D9D9E3"/>
                        <w:bottom w:val="single" w:sz="2" w:space="0" w:color="D9D9E3"/>
                        <w:right w:val="single" w:sz="2" w:space="0" w:color="D9D9E3"/>
                      </w:divBdr>
                      <w:divsChild>
                        <w:div w:id="2119593454">
                          <w:marLeft w:val="0"/>
                          <w:marRight w:val="0"/>
                          <w:marTop w:val="0"/>
                          <w:marBottom w:val="0"/>
                          <w:divBdr>
                            <w:top w:val="single" w:sz="2" w:space="0" w:color="auto"/>
                            <w:left w:val="single" w:sz="2" w:space="0" w:color="auto"/>
                            <w:bottom w:val="single" w:sz="6" w:space="0" w:color="auto"/>
                            <w:right w:val="single" w:sz="2" w:space="0" w:color="auto"/>
                          </w:divBdr>
                          <w:divsChild>
                            <w:div w:id="2075665757">
                              <w:marLeft w:val="0"/>
                              <w:marRight w:val="0"/>
                              <w:marTop w:val="100"/>
                              <w:marBottom w:val="100"/>
                              <w:divBdr>
                                <w:top w:val="single" w:sz="2" w:space="0" w:color="D9D9E3"/>
                                <w:left w:val="single" w:sz="2" w:space="0" w:color="D9D9E3"/>
                                <w:bottom w:val="single" w:sz="2" w:space="0" w:color="D9D9E3"/>
                                <w:right w:val="single" w:sz="2" w:space="0" w:color="D9D9E3"/>
                              </w:divBdr>
                              <w:divsChild>
                                <w:div w:id="439422837">
                                  <w:marLeft w:val="0"/>
                                  <w:marRight w:val="0"/>
                                  <w:marTop w:val="0"/>
                                  <w:marBottom w:val="0"/>
                                  <w:divBdr>
                                    <w:top w:val="single" w:sz="2" w:space="0" w:color="D9D9E3"/>
                                    <w:left w:val="single" w:sz="2" w:space="0" w:color="D9D9E3"/>
                                    <w:bottom w:val="single" w:sz="2" w:space="0" w:color="D9D9E3"/>
                                    <w:right w:val="single" w:sz="2" w:space="0" w:color="D9D9E3"/>
                                  </w:divBdr>
                                  <w:divsChild>
                                    <w:div w:id="635991926">
                                      <w:marLeft w:val="0"/>
                                      <w:marRight w:val="0"/>
                                      <w:marTop w:val="0"/>
                                      <w:marBottom w:val="0"/>
                                      <w:divBdr>
                                        <w:top w:val="single" w:sz="2" w:space="0" w:color="D9D9E3"/>
                                        <w:left w:val="single" w:sz="2" w:space="0" w:color="D9D9E3"/>
                                        <w:bottom w:val="single" w:sz="2" w:space="0" w:color="D9D9E3"/>
                                        <w:right w:val="single" w:sz="2" w:space="0" w:color="D9D9E3"/>
                                      </w:divBdr>
                                      <w:divsChild>
                                        <w:div w:id="1567180425">
                                          <w:marLeft w:val="0"/>
                                          <w:marRight w:val="0"/>
                                          <w:marTop w:val="0"/>
                                          <w:marBottom w:val="0"/>
                                          <w:divBdr>
                                            <w:top w:val="single" w:sz="2" w:space="0" w:color="D9D9E3"/>
                                            <w:left w:val="single" w:sz="2" w:space="0" w:color="D9D9E3"/>
                                            <w:bottom w:val="single" w:sz="2" w:space="0" w:color="D9D9E3"/>
                                            <w:right w:val="single" w:sz="2" w:space="0" w:color="D9D9E3"/>
                                          </w:divBdr>
                                          <w:divsChild>
                                            <w:div w:id="770859941">
                                              <w:marLeft w:val="0"/>
                                              <w:marRight w:val="0"/>
                                              <w:marTop w:val="0"/>
                                              <w:marBottom w:val="0"/>
                                              <w:divBdr>
                                                <w:top w:val="single" w:sz="2" w:space="0" w:color="D9D9E3"/>
                                                <w:left w:val="single" w:sz="2" w:space="0" w:color="D9D9E3"/>
                                                <w:bottom w:val="single" w:sz="2" w:space="0" w:color="D9D9E3"/>
                                                <w:right w:val="single" w:sz="2" w:space="0" w:color="D9D9E3"/>
                                              </w:divBdr>
                                              <w:divsChild>
                                                <w:div w:id="1707295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5539343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019580597">
      <w:bodyDiv w:val="1"/>
      <w:marLeft w:val="0"/>
      <w:marRight w:val="0"/>
      <w:marTop w:val="0"/>
      <w:marBottom w:val="0"/>
      <w:divBdr>
        <w:top w:val="none" w:sz="0" w:space="0" w:color="auto"/>
        <w:left w:val="none" w:sz="0" w:space="0" w:color="auto"/>
        <w:bottom w:val="none" w:sz="0" w:space="0" w:color="auto"/>
        <w:right w:val="none" w:sz="0" w:space="0" w:color="auto"/>
      </w:divBdr>
      <w:divsChild>
        <w:div w:id="1341615602">
          <w:marLeft w:val="0"/>
          <w:marRight w:val="0"/>
          <w:marTop w:val="0"/>
          <w:marBottom w:val="0"/>
          <w:divBdr>
            <w:top w:val="single" w:sz="6" w:space="0" w:color="D9D9E3"/>
            <w:left w:val="single" w:sz="2" w:space="0" w:color="D9D9E3"/>
            <w:bottom w:val="single" w:sz="2" w:space="0" w:color="D9D9E3"/>
            <w:right w:val="single" w:sz="2" w:space="0" w:color="D9D9E3"/>
          </w:divBdr>
        </w:div>
        <w:div w:id="2145002714">
          <w:marLeft w:val="0"/>
          <w:marRight w:val="0"/>
          <w:marTop w:val="0"/>
          <w:marBottom w:val="0"/>
          <w:divBdr>
            <w:top w:val="single" w:sz="2" w:space="0" w:color="D9D9E3"/>
            <w:left w:val="single" w:sz="2" w:space="0" w:color="D9D9E3"/>
            <w:bottom w:val="single" w:sz="2" w:space="0" w:color="D9D9E3"/>
            <w:right w:val="single" w:sz="2" w:space="0" w:color="D9D9E3"/>
          </w:divBdr>
          <w:divsChild>
            <w:div w:id="56167762">
              <w:marLeft w:val="0"/>
              <w:marRight w:val="0"/>
              <w:marTop w:val="0"/>
              <w:marBottom w:val="0"/>
              <w:divBdr>
                <w:top w:val="single" w:sz="2" w:space="0" w:color="D9D9E3"/>
                <w:left w:val="single" w:sz="2" w:space="0" w:color="D9D9E3"/>
                <w:bottom w:val="single" w:sz="2" w:space="0" w:color="D9D9E3"/>
                <w:right w:val="single" w:sz="2" w:space="0" w:color="D9D9E3"/>
              </w:divBdr>
              <w:divsChild>
                <w:div w:id="1230531892">
                  <w:marLeft w:val="0"/>
                  <w:marRight w:val="0"/>
                  <w:marTop w:val="0"/>
                  <w:marBottom w:val="0"/>
                  <w:divBdr>
                    <w:top w:val="single" w:sz="2" w:space="0" w:color="D9D9E3"/>
                    <w:left w:val="single" w:sz="2" w:space="0" w:color="D9D9E3"/>
                    <w:bottom w:val="single" w:sz="2" w:space="0" w:color="D9D9E3"/>
                    <w:right w:val="single" w:sz="2" w:space="0" w:color="D9D9E3"/>
                  </w:divBdr>
                  <w:divsChild>
                    <w:div w:id="1840189623">
                      <w:marLeft w:val="0"/>
                      <w:marRight w:val="0"/>
                      <w:marTop w:val="0"/>
                      <w:marBottom w:val="0"/>
                      <w:divBdr>
                        <w:top w:val="single" w:sz="2" w:space="0" w:color="D9D9E3"/>
                        <w:left w:val="single" w:sz="2" w:space="0" w:color="D9D9E3"/>
                        <w:bottom w:val="single" w:sz="2" w:space="0" w:color="D9D9E3"/>
                        <w:right w:val="single" w:sz="2" w:space="0" w:color="D9D9E3"/>
                      </w:divBdr>
                      <w:divsChild>
                        <w:div w:id="1879008900">
                          <w:marLeft w:val="0"/>
                          <w:marRight w:val="0"/>
                          <w:marTop w:val="0"/>
                          <w:marBottom w:val="0"/>
                          <w:divBdr>
                            <w:top w:val="single" w:sz="2" w:space="0" w:color="auto"/>
                            <w:left w:val="single" w:sz="2" w:space="0" w:color="auto"/>
                            <w:bottom w:val="single" w:sz="6" w:space="0" w:color="auto"/>
                            <w:right w:val="single" w:sz="2" w:space="0" w:color="auto"/>
                          </w:divBdr>
                          <w:divsChild>
                            <w:div w:id="1964387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1576856">
                                  <w:marLeft w:val="0"/>
                                  <w:marRight w:val="0"/>
                                  <w:marTop w:val="0"/>
                                  <w:marBottom w:val="0"/>
                                  <w:divBdr>
                                    <w:top w:val="single" w:sz="2" w:space="0" w:color="D9D9E3"/>
                                    <w:left w:val="single" w:sz="2" w:space="0" w:color="D9D9E3"/>
                                    <w:bottom w:val="single" w:sz="2" w:space="0" w:color="D9D9E3"/>
                                    <w:right w:val="single" w:sz="2" w:space="0" w:color="D9D9E3"/>
                                  </w:divBdr>
                                  <w:divsChild>
                                    <w:div w:id="1704788527">
                                      <w:marLeft w:val="0"/>
                                      <w:marRight w:val="0"/>
                                      <w:marTop w:val="0"/>
                                      <w:marBottom w:val="0"/>
                                      <w:divBdr>
                                        <w:top w:val="single" w:sz="2" w:space="0" w:color="D9D9E3"/>
                                        <w:left w:val="single" w:sz="2" w:space="0" w:color="D9D9E3"/>
                                        <w:bottom w:val="single" w:sz="2" w:space="0" w:color="D9D9E3"/>
                                        <w:right w:val="single" w:sz="2" w:space="0" w:color="D9D9E3"/>
                                      </w:divBdr>
                                      <w:divsChild>
                                        <w:div w:id="97216452">
                                          <w:marLeft w:val="0"/>
                                          <w:marRight w:val="0"/>
                                          <w:marTop w:val="0"/>
                                          <w:marBottom w:val="0"/>
                                          <w:divBdr>
                                            <w:top w:val="single" w:sz="2" w:space="0" w:color="D9D9E3"/>
                                            <w:left w:val="single" w:sz="2" w:space="0" w:color="D9D9E3"/>
                                            <w:bottom w:val="single" w:sz="2" w:space="0" w:color="D9D9E3"/>
                                            <w:right w:val="single" w:sz="2" w:space="0" w:color="D9D9E3"/>
                                          </w:divBdr>
                                          <w:divsChild>
                                            <w:div w:id="387339710">
                                              <w:marLeft w:val="0"/>
                                              <w:marRight w:val="0"/>
                                              <w:marTop w:val="0"/>
                                              <w:marBottom w:val="0"/>
                                              <w:divBdr>
                                                <w:top w:val="single" w:sz="2" w:space="0" w:color="D9D9E3"/>
                                                <w:left w:val="single" w:sz="2" w:space="0" w:color="D9D9E3"/>
                                                <w:bottom w:val="single" w:sz="2" w:space="0" w:color="D9D9E3"/>
                                                <w:right w:val="single" w:sz="2" w:space="0" w:color="D9D9E3"/>
                                              </w:divBdr>
                                              <w:divsChild>
                                                <w:div w:id="529339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19845318">
      <w:bodyDiv w:val="1"/>
      <w:marLeft w:val="0"/>
      <w:marRight w:val="0"/>
      <w:marTop w:val="0"/>
      <w:marBottom w:val="0"/>
      <w:divBdr>
        <w:top w:val="none" w:sz="0" w:space="0" w:color="auto"/>
        <w:left w:val="none" w:sz="0" w:space="0" w:color="auto"/>
        <w:bottom w:val="none" w:sz="0" w:space="0" w:color="auto"/>
        <w:right w:val="none" w:sz="0" w:space="0" w:color="auto"/>
      </w:divBdr>
      <w:divsChild>
        <w:div w:id="1837378587">
          <w:marLeft w:val="0"/>
          <w:marRight w:val="0"/>
          <w:marTop w:val="0"/>
          <w:marBottom w:val="0"/>
          <w:divBdr>
            <w:top w:val="single" w:sz="2" w:space="0" w:color="D9D9E3"/>
            <w:left w:val="single" w:sz="2" w:space="0" w:color="D9D9E3"/>
            <w:bottom w:val="single" w:sz="2" w:space="0" w:color="D9D9E3"/>
            <w:right w:val="single" w:sz="2" w:space="0" w:color="D9D9E3"/>
          </w:divBdr>
          <w:divsChild>
            <w:div w:id="2050497100">
              <w:marLeft w:val="0"/>
              <w:marRight w:val="0"/>
              <w:marTop w:val="0"/>
              <w:marBottom w:val="0"/>
              <w:divBdr>
                <w:top w:val="single" w:sz="2" w:space="0" w:color="D9D9E3"/>
                <w:left w:val="single" w:sz="2" w:space="0" w:color="D9D9E3"/>
                <w:bottom w:val="single" w:sz="2" w:space="0" w:color="D9D9E3"/>
                <w:right w:val="single" w:sz="2" w:space="0" w:color="D9D9E3"/>
              </w:divBdr>
              <w:divsChild>
                <w:div w:id="403987946">
                  <w:marLeft w:val="0"/>
                  <w:marRight w:val="0"/>
                  <w:marTop w:val="0"/>
                  <w:marBottom w:val="0"/>
                  <w:divBdr>
                    <w:top w:val="single" w:sz="2" w:space="0" w:color="D9D9E3"/>
                    <w:left w:val="single" w:sz="2" w:space="0" w:color="D9D9E3"/>
                    <w:bottom w:val="single" w:sz="2" w:space="0" w:color="D9D9E3"/>
                    <w:right w:val="single" w:sz="2" w:space="0" w:color="D9D9E3"/>
                  </w:divBdr>
                  <w:divsChild>
                    <w:div w:id="1532260527">
                      <w:marLeft w:val="0"/>
                      <w:marRight w:val="0"/>
                      <w:marTop w:val="0"/>
                      <w:marBottom w:val="0"/>
                      <w:divBdr>
                        <w:top w:val="single" w:sz="2" w:space="0" w:color="D9D9E3"/>
                        <w:left w:val="single" w:sz="2" w:space="0" w:color="D9D9E3"/>
                        <w:bottom w:val="single" w:sz="2" w:space="0" w:color="D9D9E3"/>
                        <w:right w:val="single" w:sz="2" w:space="0" w:color="D9D9E3"/>
                      </w:divBdr>
                      <w:divsChild>
                        <w:div w:id="586697539">
                          <w:marLeft w:val="0"/>
                          <w:marRight w:val="0"/>
                          <w:marTop w:val="0"/>
                          <w:marBottom w:val="0"/>
                          <w:divBdr>
                            <w:top w:val="single" w:sz="2" w:space="0" w:color="auto"/>
                            <w:left w:val="single" w:sz="2" w:space="0" w:color="auto"/>
                            <w:bottom w:val="single" w:sz="6" w:space="0" w:color="auto"/>
                            <w:right w:val="single" w:sz="2" w:space="0" w:color="auto"/>
                          </w:divBdr>
                          <w:divsChild>
                            <w:div w:id="1933973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663194004">
                                  <w:marLeft w:val="0"/>
                                  <w:marRight w:val="0"/>
                                  <w:marTop w:val="0"/>
                                  <w:marBottom w:val="0"/>
                                  <w:divBdr>
                                    <w:top w:val="single" w:sz="2" w:space="0" w:color="D9D9E3"/>
                                    <w:left w:val="single" w:sz="2" w:space="0" w:color="D9D9E3"/>
                                    <w:bottom w:val="single" w:sz="2" w:space="0" w:color="D9D9E3"/>
                                    <w:right w:val="single" w:sz="2" w:space="0" w:color="D9D9E3"/>
                                  </w:divBdr>
                                  <w:divsChild>
                                    <w:div w:id="317226809">
                                      <w:marLeft w:val="0"/>
                                      <w:marRight w:val="0"/>
                                      <w:marTop w:val="0"/>
                                      <w:marBottom w:val="0"/>
                                      <w:divBdr>
                                        <w:top w:val="single" w:sz="2" w:space="0" w:color="D9D9E3"/>
                                        <w:left w:val="single" w:sz="2" w:space="0" w:color="D9D9E3"/>
                                        <w:bottom w:val="single" w:sz="2" w:space="0" w:color="D9D9E3"/>
                                        <w:right w:val="single" w:sz="2" w:space="0" w:color="D9D9E3"/>
                                      </w:divBdr>
                                      <w:divsChild>
                                        <w:div w:id="442842594">
                                          <w:marLeft w:val="0"/>
                                          <w:marRight w:val="0"/>
                                          <w:marTop w:val="0"/>
                                          <w:marBottom w:val="0"/>
                                          <w:divBdr>
                                            <w:top w:val="single" w:sz="2" w:space="0" w:color="D9D9E3"/>
                                            <w:left w:val="single" w:sz="2" w:space="0" w:color="D9D9E3"/>
                                            <w:bottom w:val="single" w:sz="2" w:space="0" w:color="D9D9E3"/>
                                            <w:right w:val="single" w:sz="2" w:space="0" w:color="D9D9E3"/>
                                          </w:divBdr>
                                          <w:divsChild>
                                            <w:div w:id="2037463845">
                                              <w:marLeft w:val="0"/>
                                              <w:marRight w:val="0"/>
                                              <w:marTop w:val="0"/>
                                              <w:marBottom w:val="0"/>
                                              <w:divBdr>
                                                <w:top w:val="single" w:sz="2" w:space="0" w:color="D9D9E3"/>
                                                <w:left w:val="single" w:sz="2" w:space="0" w:color="D9D9E3"/>
                                                <w:bottom w:val="single" w:sz="2" w:space="0" w:color="D9D9E3"/>
                                                <w:right w:val="single" w:sz="2" w:space="0" w:color="D9D9E3"/>
                                              </w:divBdr>
                                              <w:divsChild>
                                                <w:div w:id="1197742869">
                                                  <w:marLeft w:val="0"/>
                                                  <w:marRight w:val="0"/>
                                                  <w:marTop w:val="0"/>
                                                  <w:marBottom w:val="0"/>
                                                  <w:divBdr>
                                                    <w:top w:val="single" w:sz="2" w:space="0" w:color="D9D9E3"/>
                                                    <w:left w:val="single" w:sz="2" w:space="0" w:color="D9D9E3"/>
                                                    <w:bottom w:val="single" w:sz="2" w:space="0" w:color="D9D9E3"/>
                                                    <w:right w:val="single" w:sz="2" w:space="0" w:color="D9D9E3"/>
                                                  </w:divBdr>
                                                  <w:divsChild>
                                                    <w:div w:id="364521216">
                                                      <w:marLeft w:val="0"/>
                                                      <w:marRight w:val="0"/>
                                                      <w:marTop w:val="0"/>
                                                      <w:marBottom w:val="0"/>
                                                      <w:divBdr>
                                                        <w:top w:val="single" w:sz="2" w:space="0" w:color="D9D9E3"/>
                                                        <w:left w:val="single" w:sz="2" w:space="0" w:color="D9D9E3"/>
                                                        <w:bottom w:val="single" w:sz="2" w:space="0" w:color="D9D9E3"/>
                                                        <w:right w:val="single" w:sz="2" w:space="0" w:color="D9D9E3"/>
                                                      </w:divBdr>
                                                      <w:divsChild>
                                                        <w:div w:id="246379202">
                                                          <w:marLeft w:val="0"/>
                                                          <w:marRight w:val="0"/>
                                                          <w:marTop w:val="0"/>
                                                          <w:marBottom w:val="0"/>
                                                          <w:divBdr>
                                                            <w:top w:val="single" w:sz="2" w:space="0" w:color="D9D9E3"/>
                                                            <w:left w:val="single" w:sz="2" w:space="0" w:color="D9D9E3"/>
                                                            <w:bottom w:val="single" w:sz="2" w:space="0" w:color="D9D9E3"/>
                                                            <w:right w:val="single" w:sz="2" w:space="0" w:color="D9D9E3"/>
                                                          </w:divBdr>
                                                        </w:div>
                                                        <w:div w:id="195239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9153926">
                                                      <w:marLeft w:val="0"/>
                                                      <w:marRight w:val="0"/>
                                                      <w:marTop w:val="0"/>
                                                      <w:marBottom w:val="0"/>
                                                      <w:divBdr>
                                                        <w:top w:val="single" w:sz="2" w:space="0" w:color="D9D9E3"/>
                                                        <w:left w:val="single" w:sz="2" w:space="0" w:color="D9D9E3"/>
                                                        <w:bottom w:val="single" w:sz="2" w:space="0" w:color="D9D9E3"/>
                                                        <w:right w:val="single" w:sz="2" w:space="0" w:color="D9D9E3"/>
                                                      </w:divBdr>
                                                      <w:divsChild>
                                                        <w:div w:id="690955037">
                                                          <w:marLeft w:val="0"/>
                                                          <w:marRight w:val="0"/>
                                                          <w:marTop w:val="0"/>
                                                          <w:marBottom w:val="0"/>
                                                          <w:divBdr>
                                                            <w:top w:val="single" w:sz="2" w:space="0" w:color="D9D9E3"/>
                                                            <w:left w:val="single" w:sz="2" w:space="0" w:color="D9D9E3"/>
                                                            <w:bottom w:val="single" w:sz="2" w:space="0" w:color="D9D9E3"/>
                                                            <w:right w:val="single" w:sz="2" w:space="0" w:color="D9D9E3"/>
                                                          </w:divBdr>
                                                        </w:div>
                                                        <w:div w:id="1417943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4977019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023510694">
      <w:bodyDiv w:val="1"/>
      <w:marLeft w:val="0"/>
      <w:marRight w:val="0"/>
      <w:marTop w:val="0"/>
      <w:marBottom w:val="0"/>
      <w:divBdr>
        <w:top w:val="none" w:sz="0" w:space="0" w:color="auto"/>
        <w:left w:val="none" w:sz="0" w:space="0" w:color="auto"/>
        <w:bottom w:val="none" w:sz="0" w:space="0" w:color="auto"/>
        <w:right w:val="none" w:sz="0" w:space="0" w:color="auto"/>
      </w:divBdr>
      <w:divsChild>
        <w:div w:id="1699117314">
          <w:marLeft w:val="0"/>
          <w:marRight w:val="0"/>
          <w:marTop w:val="0"/>
          <w:marBottom w:val="0"/>
          <w:divBdr>
            <w:top w:val="single" w:sz="6" w:space="0" w:color="D9D9E3"/>
            <w:left w:val="single" w:sz="2" w:space="0" w:color="D9D9E3"/>
            <w:bottom w:val="single" w:sz="2" w:space="0" w:color="D9D9E3"/>
            <w:right w:val="single" w:sz="2" w:space="0" w:color="D9D9E3"/>
          </w:divBdr>
        </w:div>
        <w:div w:id="1966500927">
          <w:marLeft w:val="0"/>
          <w:marRight w:val="0"/>
          <w:marTop w:val="0"/>
          <w:marBottom w:val="0"/>
          <w:divBdr>
            <w:top w:val="single" w:sz="2" w:space="0" w:color="D9D9E3"/>
            <w:left w:val="single" w:sz="2" w:space="0" w:color="D9D9E3"/>
            <w:bottom w:val="single" w:sz="2" w:space="0" w:color="D9D9E3"/>
            <w:right w:val="single" w:sz="2" w:space="0" w:color="D9D9E3"/>
          </w:divBdr>
          <w:divsChild>
            <w:div w:id="1551763082">
              <w:marLeft w:val="0"/>
              <w:marRight w:val="0"/>
              <w:marTop w:val="0"/>
              <w:marBottom w:val="0"/>
              <w:divBdr>
                <w:top w:val="single" w:sz="2" w:space="0" w:color="D9D9E3"/>
                <w:left w:val="single" w:sz="2" w:space="0" w:color="D9D9E3"/>
                <w:bottom w:val="single" w:sz="2" w:space="0" w:color="D9D9E3"/>
                <w:right w:val="single" w:sz="2" w:space="0" w:color="D9D9E3"/>
              </w:divBdr>
              <w:divsChild>
                <w:div w:id="856162600">
                  <w:marLeft w:val="0"/>
                  <w:marRight w:val="0"/>
                  <w:marTop w:val="0"/>
                  <w:marBottom w:val="0"/>
                  <w:divBdr>
                    <w:top w:val="single" w:sz="2" w:space="0" w:color="D9D9E3"/>
                    <w:left w:val="single" w:sz="2" w:space="0" w:color="D9D9E3"/>
                    <w:bottom w:val="single" w:sz="2" w:space="0" w:color="D9D9E3"/>
                    <w:right w:val="single" w:sz="2" w:space="0" w:color="D9D9E3"/>
                  </w:divBdr>
                  <w:divsChild>
                    <w:div w:id="1570849347">
                      <w:marLeft w:val="0"/>
                      <w:marRight w:val="0"/>
                      <w:marTop w:val="0"/>
                      <w:marBottom w:val="0"/>
                      <w:divBdr>
                        <w:top w:val="single" w:sz="2" w:space="0" w:color="D9D9E3"/>
                        <w:left w:val="single" w:sz="2" w:space="0" w:color="D9D9E3"/>
                        <w:bottom w:val="single" w:sz="2" w:space="0" w:color="D9D9E3"/>
                        <w:right w:val="single" w:sz="2" w:space="0" w:color="D9D9E3"/>
                      </w:divBdr>
                      <w:divsChild>
                        <w:div w:id="1527984597">
                          <w:marLeft w:val="0"/>
                          <w:marRight w:val="0"/>
                          <w:marTop w:val="0"/>
                          <w:marBottom w:val="0"/>
                          <w:divBdr>
                            <w:top w:val="single" w:sz="2" w:space="0" w:color="auto"/>
                            <w:left w:val="single" w:sz="2" w:space="0" w:color="auto"/>
                            <w:bottom w:val="single" w:sz="6" w:space="0" w:color="auto"/>
                            <w:right w:val="single" w:sz="2" w:space="0" w:color="auto"/>
                          </w:divBdr>
                          <w:divsChild>
                            <w:div w:id="1301888560">
                              <w:marLeft w:val="0"/>
                              <w:marRight w:val="0"/>
                              <w:marTop w:val="100"/>
                              <w:marBottom w:val="100"/>
                              <w:divBdr>
                                <w:top w:val="single" w:sz="2" w:space="0" w:color="D9D9E3"/>
                                <w:left w:val="single" w:sz="2" w:space="0" w:color="D9D9E3"/>
                                <w:bottom w:val="single" w:sz="2" w:space="0" w:color="D9D9E3"/>
                                <w:right w:val="single" w:sz="2" w:space="0" w:color="D9D9E3"/>
                              </w:divBdr>
                              <w:divsChild>
                                <w:div w:id="966397818">
                                  <w:marLeft w:val="0"/>
                                  <w:marRight w:val="0"/>
                                  <w:marTop w:val="0"/>
                                  <w:marBottom w:val="0"/>
                                  <w:divBdr>
                                    <w:top w:val="single" w:sz="2" w:space="0" w:color="D9D9E3"/>
                                    <w:left w:val="single" w:sz="2" w:space="0" w:color="D9D9E3"/>
                                    <w:bottom w:val="single" w:sz="2" w:space="0" w:color="D9D9E3"/>
                                    <w:right w:val="single" w:sz="2" w:space="0" w:color="D9D9E3"/>
                                  </w:divBdr>
                                  <w:divsChild>
                                    <w:div w:id="856115353">
                                      <w:marLeft w:val="0"/>
                                      <w:marRight w:val="0"/>
                                      <w:marTop w:val="0"/>
                                      <w:marBottom w:val="0"/>
                                      <w:divBdr>
                                        <w:top w:val="single" w:sz="2" w:space="0" w:color="D9D9E3"/>
                                        <w:left w:val="single" w:sz="2" w:space="0" w:color="D9D9E3"/>
                                        <w:bottom w:val="single" w:sz="2" w:space="0" w:color="D9D9E3"/>
                                        <w:right w:val="single" w:sz="2" w:space="0" w:color="D9D9E3"/>
                                      </w:divBdr>
                                      <w:divsChild>
                                        <w:div w:id="49308824">
                                          <w:marLeft w:val="0"/>
                                          <w:marRight w:val="0"/>
                                          <w:marTop w:val="0"/>
                                          <w:marBottom w:val="0"/>
                                          <w:divBdr>
                                            <w:top w:val="single" w:sz="2" w:space="0" w:color="D9D9E3"/>
                                            <w:left w:val="single" w:sz="2" w:space="0" w:color="D9D9E3"/>
                                            <w:bottom w:val="single" w:sz="2" w:space="0" w:color="D9D9E3"/>
                                            <w:right w:val="single" w:sz="2" w:space="0" w:color="D9D9E3"/>
                                          </w:divBdr>
                                          <w:divsChild>
                                            <w:div w:id="375158946">
                                              <w:marLeft w:val="0"/>
                                              <w:marRight w:val="0"/>
                                              <w:marTop w:val="0"/>
                                              <w:marBottom w:val="0"/>
                                              <w:divBdr>
                                                <w:top w:val="single" w:sz="2" w:space="0" w:color="D9D9E3"/>
                                                <w:left w:val="single" w:sz="2" w:space="0" w:color="D9D9E3"/>
                                                <w:bottom w:val="single" w:sz="2" w:space="0" w:color="D9D9E3"/>
                                                <w:right w:val="single" w:sz="2" w:space="0" w:color="D9D9E3"/>
                                              </w:divBdr>
                                              <w:divsChild>
                                                <w:div w:id="384136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25400829">
      <w:bodyDiv w:val="1"/>
      <w:marLeft w:val="0"/>
      <w:marRight w:val="0"/>
      <w:marTop w:val="0"/>
      <w:marBottom w:val="0"/>
      <w:divBdr>
        <w:top w:val="none" w:sz="0" w:space="0" w:color="auto"/>
        <w:left w:val="none" w:sz="0" w:space="0" w:color="auto"/>
        <w:bottom w:val="none" w:sz="0" w:space="0" w:color="auto"/>
        <w:right w:val="none" w:sz="0" w:space="0" w:color="auto"/>
      </w:divBdr>
      <w:divsChild>
        <w:div w:id="1763987868">
          <w:marLeft w:val="0"/>
          <w:marRight w:val="0"/>
          <w:marTop w:val="0"/>
          <w:marBottom w:val="0"/>
          <w:divBdr>
            <w:top w:val="single" w:sz="2" w:space="0" w:color="auto"/>
            <w:left w:val="single" w:sz="2" w:space="0" w:color="auto"/>
            <w:bottom w:val="single" w:sz="6" w:space="0" w:color="auto"/>
            <w:right w:val="single" w:sz="2" w:space="0" w:color="auto"/>
          </w:divBdr>
          <w:divsChild>
            <w:div w:id="2105031493">
              <w:marLeft w:val="0"/>
              <w:marRight w:val="0"/>
              <w:marTop w:val="100"/>
              <w:marBottom w:val="100"/>
              <w:divBdr>
                <w:top w:val="single" w:sz="2" w:space="0" w:color="D9D9E3"/>
                <w:left w:val="single" w:sz="2" w:space="0" w:color="D9D9E3"/>
                <w:bottom w:val="single" w:sz="2" w:space="0" w:color="D9D9E3"/>
                <w:right w:val="single" w:sz="2" w:space="0" w:color="D9D9E3"/>
              </w:divBdr>
              <w:divsChild>
                <w:div w:id="1916239844">
                  <w:marLeft w:val="0"/>
                  <w:marRight w:val="0"/>
                  <w:marTop w:val="0"/>
                  <w:marBottom w:val="0"/>
                  <w:divBdr>
                    <w:top w:val="single" w:sz="2" w:space="0" w:color="D9D9E3"/>
                    <w:left w:val="single" w:sz="2" w:space="0" w:color="D9D9E3"/>
                    <w:bottom w:val="single" w:sz="2" w:space="0" w:color="D9D9E3"/>
                    <w:right w:val="single" w:sz="2" w:space="0" w:color="D9D9E3"/>
                  </w:divBdr>
                  <w:divsChild>
                    <w:div w:id="41293081">
                      <w:marLeft w:val="0"/>
                      <w:marRight w:val="0"/>
                      <w:marTop w:val="0"/>
                      <w:marBottom w:val="0"/>
                      <w:divBdr>
                        <w:top w:val="single" w:sz="2" w:space="0" w:color="D9D9E3"/>
                        <w:left w:val="single" w:sz="2" w:space="0" w:color="D9D9E3"/>
                        <w:bottom w:val="single" w:sz="2" w:space="0" w:color="D9D9E3"/>
                        <w:right w:val="single" w:sz="2" w:space="0" w:color="D9D9E3"/>
                      </w:divBdr>
                      <w:divsChild>
                        <w:div w:id="465467747">
                          <w:marLeft w:val="0"/>
                          <w:marRight w:val="0"/>
                          <w:marTop w:val="0"/>
                          <w:marBottom w:val="0"/>
                          <w:divBdr>
                            <w:top w:val="single" w:sz="2" w:space="0" w:color="D9D9E3"/>
                            <w:left w:val="single" w:sz="2" w:space="0" w:color="D9D9E3"/>
                            <w:bottom w:val="single" w:sz="2" w:space="0" w:color="D9D9E3"/>
                            <w:right w:val="single" w:sz="2" w:space="0" w:color="D9D9E3"/>
                          </w:divBdr>
                          <w:divsChild>
                            <w:div w:id="464812992">
                              <w:marLeft w:val="0"/>
                              <w:marRight w:val="0"/>
                              <w:marTop w:val="0"/>
                              <w:marBottom w:val="0"/>
                              <w:divBdr>
                                <w:top w:val="single" w:sz="2" w:space="0" w:color="D9D9E3"/>
                                <w:left w:val="single" w:sz="2" w:space="0" w:color="D9D9E3"/>
                                <w:bottom w:val="single" w:sz="2" w:space="0" w:color="D9D9E3"/>
                                <w:right w:val="single" w:sz="2" w:space="0" w:color="D9D9E3"/>
                              </w:divBdr>
                              <w:divsChild>
                                <w:div w:id="167135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8142889">
      <w:bodyDiv w:val="1"/>
      <w:marLeft w:val="0"/>
      <w:marRight w:val="0"/>
      <w:marTop w:val="0"/>
      <w:marBottom w:val="0"/>
      <w:divBdr>
        <w:top w:val="none" w:sz="0" w:space="0" w:color="auto"/>
        <w:left w:val="none" w:sz="0" w:space="0" w:color="auto"/>
        <w:bottom w:val="none" w:sz="0" w:space="0" w:color="auto"/>
        <w:right w:val="none" w:sz="0" w:space="0" w:color="auto"/>
      </w:divBdr>
      <w:divsChild>
        <w:div w:id="1058820228">
          <w:marLeft w:val="0"/>
          <w:marRight w:val="0"/>
          <w:marTop w:val="0"/>
          <w:marBottom w:val="0"/>
          <w:divBdr>
            <w:top w:val="single" w:sz="2" w:space="0" w:color="auto"/>
            <w:left w:val="single" w:sz="2" w:space="0" w:color="auto"/>
            <w:bottom w:val="single" w:sz="6" w:space="0" w:color="auto"/>
            <w:right w:val="single" w:sz="2" w:space="0" w:color="auto"/>
          </w:divBdr>
          <w:divsChild>
            <w:div w:id="7566331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841359">
                  <w:marLeft w:val="0"/>
                  <w:marRight w:val="0"/>
                  <w:marTop w:val="0"/>
                  <w:marBottom w:val="0"/>
                  <w:divBdr>
                    <w:top w:val="single" w:sz="2" w:space="0" w:color="D9D9E3"/>
                    <w:left w:val="single" w:sz="2" w:space="0" w:color="D9D9E3"/>
                    <w:bottom w:val="single" w:sz="2" w:space="0" w:color="D9D9E3"/>
                    <w:right w:val="single" w:sz="2" w:space="0" w:color="D9D9E3"/>
                  </w:divBdr>
                  <w:divsChild>
                    <w:div w:id="985205554">
                      <w:marLeft w:val="0"/>
                      <w:marRight w:val="0"/>
                      <w:marTop w:val="0"/>
                      <w:marBottom w:val="0"/>
                      <w:divBdr>
                        <w:top w:val="single" w:sz="2" w:space="0" w:color="D9D9E3"/>
                        <w:left w:val="single" w:sz="2" w:space="0" w:color="D9D9E3"/>
                        <w:bottom w:val="single" w:sz="2" w:space="0" w:color="D9D9E3"/>
                        <w:right w:val="single" w:sz="2" w:space="0" w:color="D9D9E3"/>
                      </w:divBdr>
                      <w:divsChild>
                        <w:div w:id="52047103">
                          <w:marLeft w:val="0"/>
                          <w:marRight w:val="0"/>
                          <w:marTop w:val="0"/>
                          <w:marBottom w:val="0"/>
                          <w:divBdr>
                            <w:top w:val="single" w:sz="2" w:space="0" w:color="D9D9E3"/>
                            <w:left w:val="single" w:sz="2" w:space="0" w:color="D9D9E3"/>
                            <w:bottom w:val="single" w:sz="2" w:space="0" w:color="D9D9E3"/>
                            <w:right w:val="single" w:sz="2" w:space="0" w:color="D9D9E3"/>
                          </w:divBdr>
                          <w:divsChild>
                            <w:div w:id="1743529249">
                              <w:marLeft w:val="0"/>
                              <w:marRight w:val="0"/>
                              <w:marTop w:val="0"/>
                              <w:marBottom w:val="0"/>
                              <w:divBdr>
                                <w:top w:val="single" w:sz="2" w:space="0" w:color="D9D9E3"/>
                                <w:left w:val="single" w:sz="2" w:space="0" w:color="D9D9E3"/>
                                <w:bottom w:val="single" w:sz="2" w:space="0" w:color="D9D9E3"/>
                                <w:right w:val="single" w:sz="2" w:space="0" w:color="D9D9E3"/>
                              </w:divBdr>
                              <w:divsChild>
                                <w:div w:id="1827234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3801488">
      <w:bodyDiv w:val="1"/>
      <w:marLeft w:val="0"/>
      <w:marRight w:val="0"/>
      <w:marTop w:val="0"/>
      <w:marBottom w:val="0"/>
      <w:divBdr>
        <w:top w:val="none" w:sz="0" w:space="0" w:color="auto"/>
        <w:left w:val="none" w:sz="0" w:space="0" w:color="auto"/>
        <w:bottom w:val="none" w:sz="0" w:space="0" w:color="auto"/>
        <w:right w:val="none" w:sz="0" w:space="0" w:color="auto"/>
      </w:divBdr>
      <w:divsChild>
        <w:div w:id="851452176">
          <w:marLeft w:val="0"/>
          <w:marRight w:val="0"/>
          <w:marTop w:val="0"/>
          <w:marBottom w:val="0"/>
          <w:divBdr>
            <w:top w:val="single" w:sz="2" w:space="0" w:color="auto"/>
            <w:left w:val="single" w:sz="2" w:space="0" w:color="auto"/>
            <w:bottom w:val="single" w:sz="6" w:space="0" w:color="auto"/>
            <w:right w:val="single" w:sz="2" w:space="0" w:color="auto"/>
          </w:divBdr>
          <w:divsChild>
            <w:div w:id="12420568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27107066">
                  <w:marLeft w:val="0"/>
                  <w:marRight w:val="0"/>
                  <w:marTop w:val="0"/>
                  <w:marBottom w:val="0"/>
                  <w:divBdr>
                    <w:top w:val="single" w:sz="2" w:space="0" w:color="D9D9E3"/>
                    <w:left w:val="single" w:sz="2" w:space="0" w:color="D9D9E3"/>
                    <w:bottom w:val="single" w:sz="2" w:space="0" w:color="D9D9E3"/>
                    <w:right w:val="single" w:sz="2" w:space="0" w:color="D9D9E3"/>
                  </w:divBdr>
                  <w:divsChild>
                    <w:div w:id="231624394">
                      <w:marLeft w:val="0"/>
                      <w:marRight w:val="0"/>
                      <w:marTop w:val="0"/>
                      <w:marBottom w:val="0"/>
                      <w:divBdr>
                        <w:top w:val="single" w:sz="2" w:space="0" w:color="D9D9E3"/>
                        <w:left w:val="single" w:sz="2" w:space="0" w:color="D9D9E3"/>
                        <w:bottom w:val="single" w:sz="2" w:space="0" w:color="D9D9E3"/>
                        <w:right w:val="single" w:sz="2" w:space="0" w:color="D9D9E3"/>
                      </w:divBdr>
                      <w:divsChild>
                        <w:div w:id="1433432579">
                          <w:marLeft w:val="0"/>
                          <w:marRight w:val="0"/>
                          <w:marTop w:val="0"/>
                          <w:marBottom w:val="0"/>
                          <w:divBdr>
                            <w:top w:val="single" w:sz="2" w:space="0" w:color="D9D9E3"/>
                            <w:left w:val="single" w:sz="2" w:space="0" w:color="D9D9E3"/>
                            <w:bottom w:val="single" w:sz="2" w:space="0" w:color="D9D9E3"/>
                            <w:right w:val="single" w:sz="2" w:space="0" w:color="D9D9E3"/>
                          </w:divBdr>
                          <w:divsChild>
                            <w:div w:id="640424437">
                              <w:marLeft w:val="0"/>
                              <w:marRight w:val="0"/>
                              <w:marTop w:val="0"/>
                              <w:marBottom w:val="0"/>
                              <w:divBdr>
                                <w:top w:val="single" w:sz="2" w:space="0" w:color="D9D9E3"/>
                                <w:left w:val="single" w:sz="2" w:space="0" w:color="D9D9E3"/>
                                <w:bottom w:val="single" w:sz="2" w:space="0" w:color="D9D9E3"/>
                                <w:right w:val="single" w:sz="2" w:space="0" w:color="D9D9E3"/>
                              </w:divBdr>
                              <w:divsChild>
                                <w:div w:id="2062510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5422977">
      <w:bodyDiv w:val="1"/>
      <w:marLeft w:val="0"/>
      <w:marRight w:val="0"/>
      <w:marTop w:val="0"/>
      <w:marBottom w:val="0"/>
      <w:divBdr>
        <w:top w:val="none" w:sz="0" w:space="0" w:color="auto"/>
        <w:left w:val="none" w:sz="0" w:space="0" w:color="auto"/>
        <w:bottom w:val="none" w:sz="0" w:space="0" w:color="auto"/>
        <w:right w:val="none" w:sz="0" w:space="0" w:color="auto"/>
      </w:divBdr>
      <w:divsChild>
        <w:div w:id="923689667">
          <w:marLeft w:val="0"/>
          <w:marRight w:val="0"/>
          <w:marTop w:val="0"/>
          <w:marBottom w:val="0"/>
          <w:divBdr>
            <w:top w:val="single" w:sz="2" w:space="0" w:color="auto"/>
            <w:left w:val="single" w:sz="2" w:space="0" w:color="auto"/>
            <w:bottom w:val="single" w:sz="6" w:space="0" w:color="auto"/>
            <w:right w:val="single" w:sz="2" w:space="0" w:color="auto"/>
          </w:divBdr>
          <w:divsChild>
            <w:div w:id="358241344">
              <w:marLeft w:val="0"/>
              <w:marRight w:val="0"/>
              <w:marTop w:val="100"/>
              <w:marBottom w:val="100"/>
              <w:divBdr>
                <w:top w:val="single" w:sz="2" w:space="0" w:color="D9D9E3"/>
                <w:left w:val="single" w:sz="2" w:space="0" w:color="D9D9E3"/>
                <w:bottom w:val="single" w:sz="2" w:space="0" w:color="D9D9E3"/>
                <w:right w:val="single" w:sz="2" w:space="0" w:color="D9D9E3"/>
              </w:divBdr>
              <w:divsChild>
                <w:div w:id="539785645">
                  <w:marLeft w:val="0"/>
                  <w:marRight w:val="0"/>
                  <w:marTop w:val="0"/>
                  <w:marBottom w:val="0"/>
                  <w:divBdr>
                    <w:top w:val="single" w:sz="2" w:space="0" w:color="D9D9E3"/>
                    <w:left w:val="single" w:sz="2" w:space="0" w:color="D9D9E3"/>
                    <w:bottom w:val="single" w:sz="2" w:space="0" w:color="D9D9E3"/>
                    <w:right w:val="single" w:sz="2" w:space="0" w:color="D9D9E3"/>
                  </w:divBdr>
                  <w:divsChild>
                    <w:div w:id="1171677995">
                      <w:marLeft w:val="0"/>
                      <w:marRight w:val="0"/>
                      <w:marTop w:val="0"/>
                      <w:marBottom w:val="0"/>
                      <w:divBdr>
                        <w:top w:val="single" w:sz="2" w:space="0" w:color="D9D9E3"/>
                        <w:left w:val="single" w:sz="2" w:space="0" w:color="D9D9E3"/>
                        <w:bottom w:val="single" w:sz="2" w:space="0" w:color="D9D9E3"/>
                        <w:right w:val="single" w:sz="2" w:space="0" w:color="D9D9E3"/>
                      </w:divBdr>
                      <w:divsChild>
                        <w:div w:id="1076980632">
                          <w:marLeft w:val="0"/>
                          <w:marRight w:val="0"/>
                          <w:marTop w:val="0"/>
                          <w:marBottom w:val="0"/>
                          <w:divBdr>
                            <w:top w:val="single" w:sz="2" w:space="0" w:color="D9D9E3"/>
                            <w:left w:val="single" w:sz="2" w:space="0" w:color="D9D9E3"/>
                            <w:bottom w:val="single" w:sz="2" w:space="0" w:color="D9D9E3"/>
                            <w:right w:val="single" w:sz="2" w:space="0" w:color="D9D9E3"/>
                          </w:divBdr>
                          <w:divsChild>
                            <w:div w:id="155196356">
                              <w:marLeft w:val="0"/>
                              <w:marRight w:val="0"/>
                              <w:marTop w:val="0"/>
                              <w:marBottom w:val="0"/>
                              <w:divBdr>
                                <w:top w:val="single" w:sz="2" w:space="0" w:color="D9D9E3"/>
                                <w:left w:val="single" w:sz="2" w:space="0" w:color="D9D9E3"/>
                                <w:bottom w:val="single" w:sz="2" w:space="0" w:color="D9D9E3"/>
                                <w:right w:val="single" w:sz="2" w:space="0" w:color="D9D9E3"/>
                              </w:divBdr>
                              <w:divsChild>
                                <w:div w:id="2029403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156166">
      <w:bodyDiv w:val="1"/>
      <w:marLeft w:val="0"/>
      <w:marRight w:val="0"/>
      <w:marTop w:val="0"/>
      <w:marBottom w:val="0"/>
      <w:divBdr>
        <w:top w:val="none" w:sz="0" w:space="0" w:color="auto"/>
        <w:left w:val="none" w:sz="0" w:space="0" w:color="auto"/>
        <w:bottom w:val="none" w:sz="0" w:space="0" w:color="auto"/>
        <w:right w:val="none" w:sz="0" w:space="0" w:color="auto"/>
      </w:divBdr>
      <w:divsChild>
        <w:div w:id="804469700">
          <w:marLeft w:val="0"/>
          <w:marRight w:val="0"/>
          <w:marTop w:val="0"/>
          <w:marBottom w:val="0"/>
          <w:divBdr>
            <w:top w:val="single" w:sz="2" w:space="0" w:color="auto"/>
            <w:left w:val="single" w:sz="2" w:space="0" w:color="auto"/>
            <w:bottom w:val="single" w:sz="6" w:space="0" w:color="auto"/>
            <w:right w:val="single" w:sz="2" w:space="0" w:color="auto"/>
          </w:divBdr>
          <w:divsChild>
            <w:div w:id="1242791325">
              <w:marLeft w:val="0"/>
              <w:marRight w:val="0"/>
              <w:marTop w:val="100"/>
              <w:marBottom w:val="100"/>
              <w:divBdr>
                <w:top w:val="single" w:sz="2" w:space="0" w:color="D9D9E3"/>
                <w:left w:val="single" w:sz="2" w:space="0" w:color="D9D9E3"/>
                <w:bottom w:val="single" w:sz="2" w:space="0" w:color="D9D9E3"/>
                <w:right w:val="single" w:sz="2" w:space="0" w:color="D9D9E3"/>
              </w:divBdr>
              <w:divsChild>
                <w:div w:id="1550876216">
                  <w:marLeft w:val="0"/>
                  <w:marRight w:val="0"/>
                  <w:marTop w:val="0"/>
                  <w:marBottom w:val="0"/>
                  <w:divBdr>
                    <w:top w:val="single" w:sz="2" w:space="0" w:color="D9D9E3"/>
                    <w:left w:val="single" w:sz="2" w:space="0" w:color="D9D9E3"/>
                    <w:bottom w:val="single" w:sz="2" w:space="0" w:color="D9D9E3"/>
                    <w:right w:val="single" w:sz="2" w:space="0" w:color="D9D9E3"/>
                  </w:divBdr>
                  <w:divsChild>
                    <w:div w:id="909652754">
                      <w:marLeft w:val="0"/>
                      <w:marRight w:val="0"/>
                      <w:marTop w:val="0"/>
                      <w:marBottom w:val="0"/>
                      <w:divBdr>
                        <w:top w:val="single" w:sz="2" w:space="0" w:color="D9D9E3"/>
                        <w:left w:val="single" w:sz="2" w:space="0" w:color="D9D9E3"/>
                        <w:bottom w:val="single" w:sz="2" w:space="0" w:color="D9D9E3"/>
                        <w:right w:val="single" w:sz="2" w:space="0" w:color="D9D9E3"/>
                      </w:divBdr>
                      <w:divsChild>
                        <w:div w:id="242644952">
                          <w:marLeft w:val="0"/>
                          <w:marRight w:val="0"/>
                          <w:marTop w:val="0"/>
                          <w:marBottom w:val="0"/>
                          <w:divBdr>
                            <w:top w:val="single" w:sz="2" w:space="0" w:color="D9D9E3"/>
                            <w:left w:val="single" w:sz="2" w:space="0" w:color="D9D9E3"/>
                            <w:bottom w:val="single" w:sz="2" w:space="0" w:color="D9D9E3"/>
                            <w:right w:val="single" w:sz="2" w:space="0" w:color="D9D9E3"/>
                          </w:divBdr>
                          <w:divsChild>
                            <w:div w:id="375548349">
                              <w:marLeft w:val="0"/>
                              <w:marRight w:val="0"/>
                              <w:marTop w:val="0"/>
                              <w:marBottom w:val="0"/>
                              <w:divBdr>
                                <w:top w:val="single" w:sz="2" w:space="0" w:color="D9D9E3"/>
                                <w:left w:val="single" w:sz="2" w:space="0" w:color="D9D9E3"/>
                                <w:bottom w:val="single" w:sz="2" w:space="0" w:color="D9D9E3"/>
                                <w:right w:val="single" w:sz="2" w:space="0" w:color="D9D9E3"/>
                              </w:divBdr>
                              <w:divsChild>
                                <w:div w:id="79941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783677">
      <w:bodyDiv w:val="1"/>
      <w:marLeft w:val="0"/>
      <w:marRight w:val="0"/>
      <w:marTop w:val="0"/>
      <w:marBottom w:val="0"/>
      <w:divBdr>
        <w:top w:val="none" w:sz="0" w:space="0" w:color="auto"/>
        <w:left w:val="none" w:sz="0" w:space="0" w:color="auto"/>
        <w:bottom w:val="none" w:sz="0" w:space="0" w:color="auto"/>
        <w:right w:val="none" w:sz="0" w:space="0" w:color="auto"/>
      </w:divBdr>
      <w:divsChild>
        <w:div w:id="623583004">
          <w:marLeft w:val="0"/>
          <w:marRight w:val="0"/>
          <w:marTop w:val="0"/>
          <w:marBottom w:val="0"/>
          <w:divBdr>
            <w:top w:val="single" w:sz="2" w:space="0" w:color="auto"/>
            <w:left w:val="single" w:sz="2" w:space="0" w:color="auto"/>
            <w:bottom w:val="single" w:sz="6" w:space="0" w:color="auto"/>
            <w:right w:val="single" w:sz="2" w:space="0" w:color="auto"/>
          </w:divBdr>
          <w:divsChild>
            <w:div w:id="560023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760633712">
                  <w:marLeft w:val="0"/>
                  <w:marRight w:val="0"/>
                  <w:marTop w:val="0"/>
                  <w:marBottom w:val="0"/>
                  <w:divBdr>
                    <w:top w:val="single" w:sz="2" w:space="0" w:color="D9D9E3"/>
                    <w:left w:val="single" w:sz="2" w:space="0" w:color="D9D9E3"/>
                    <w:bottom w:val="single" w:sz="2" w:space="0" w:color="D9D9E3"/>
                    <w:right w:val="single" w:sz="2" w:space="0" w:color="D9D9E3"/>
                  </w:divBdr>
                  <w:divsChild>
                    <w:div w:id="1214850767">
                      <w:marLeft w:val="0"/>
                      <w:marRight w:val="0"/>
                      <w:marTop w:val="0"/>
                      <w:marBottom w:val="0"/>
                      <w:divBdr>
                        <w:top w:val="single" w:sz="2" w:space="0" w:color="D9D9E3"/>
                        <w:left w:val="single" w:sz="2" w:space="0" w:color="D9D9E3"/>
                        <w:bottom w:val="single" w:sz="2" w:space="0" w:color="D9D9E3"/>
                        <w:right w:val="single" w:sz="2" w:space="0" w:color="D9D9E3"/>
                      </w:divBdr>
                      <w:divsChild>
                        <w:div w:id="383985458">
                          <w:marLeft w:val="0"/>
                          <w:marRight w:val="0"/>
                          <w:marTop w:val="0"/>
                          <w:marBottom w:val="0"/>
                          <w:divBdr>
                            <w:top w:val="single" w:sz="2" w:space="0" w:color="D9D9E3"/>
                            <w:left w:val="single" w:sz="2" w:space="0" w:color="D9D9E3"/>
                            <w:bottom w:val="single" w:sz="2" w:space="0" w:color="D9D9E3"/>
                            <w:right w:val="single" w:sz="2" w:space="0" w:color="D9D9E3"/>
                          </w:divBdr>
                          <w:divsChild>
                            <w:div w:id="1419907154">
                              <w:marLeft w:val="0"/>
                              <w:marRight w:val="0"/>
                              <w:marTop w:val="0"/>
                              <w:marBottom w:val="0"/>
                              <w:divBdr>
                                <w:top w:val="single" w:sz="2" w:space="0" w:color="D9D9E3"/>
                                <w:left w:val="single" w:sz="2" w:space="0" w:color="D9D9E3"/>
                                <w:bottom w:val="single" w:sz="2" w:space="0" w:color="D9D9E3"/>
                                <w:right w:val="single" w:sz="2" w:space="0" w:color="D9D9E3"/>
                              </w:divBdr>
                              <w:divsChild>
                                <w:div w:id="511727618">
                                  <w:marLeft w:val="0"/>
                                  <w:marRight w:val="0"/>
                                  <w:marTop w:val="0"/>
                                  <w:marBottom w:val="0"/>
                                  <w:divBdr>
                                    <w:top w:val="single" w:sz="2" w:space="0" w:color="D9D9E3"/>
                                    <w:left w:val="single" w:sz="2" w:space="0" w:color="D9D9E3"/>
                                    <w:bottom w:val="single" w:sz="2" w:space="0" w:color="D9D9E3"/>
                                    <w:right w:val="single" w:sz="2" w:space="0" w:color="D9D9E3"/>
                                  </w:divBdr>
                                  <w:divsChild>
                                    <w:div w:id="446781999">
                                      <w:marLeft w:val="0"/>
                                      <w:marRight w:val="0"/>
                                      <w:marTop w:val="0"/>
                                      <w:marBottom w:val="0"/>
                                      <w:divBdr>
                                        <w:top w:val="single" w:sz="2" w:space="0" w:color="D9D9E3"/>
                                        <w:left w:val="single" w:sz="2" w:space="0" w:color="D9D9E3"/>
                                        <w:bottom w:val="single" w:sz="2" w:space="0" w:color="D9D9E3"/>
                                        <w:right w:val="single" w:sz="2" w:space="0" w:color="D9D9E3"/>
                                      </w:divBdr>
                                      <w:divsChild>
                                        <w:div w:id="382486714">
                                          <w:marLeft w:val="0"/>
                                          <w:marRight w:val="0"/>
                                          <w:marTop w:val="0"/>
                                          <w:marBottom w:val="0"/>
                                          <w:divBdr>
                                            <w:top w:val="single" w:sz="2" w:space="0" w:color="D9D9E3"/>
                                            <w:left w:val="single" w:sz="2" w:space="0" w:color="D9D9E3"/>
                                            <w:bottom w:val="single" w:sz="2" w:space="0" w:color="D9D9E3"/>
                                            <w:right w:val="single" w:sz="2" w:space="0" w:color="D9D9E3"/>
                                          </w:divBdr>
                                        </w:div>
                                        <w:div w:id="549418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2667116">
                                      <w:marLeft w:val="0"/>
                                      <w:marRight w:val="0"/>
                                      <w:marTop w:val="0"/>
                                      <w:marBottom w:val="0"/>
                                      <w:divBdr>
                                        <w:top w:val="single" w:sz="2" w:space="0" w:color="D9D9E3"/>
                                        <w:left w:val="single" w:sz="2" w:space="0" w:color="D9D9E3"/>
                                        <w:bottom w:val="single" w:sz="2" w:space="0" w:color="D9D9E3"/>
                                        <w:right w:val="single" w:sz="2" w:space="0" w:color="D9D9E3"/>
                                      </w:divBdr>
                                      <w:divsChild>
                                        <w:div w:id="103618919">
                                          <w:marLeft w:val="0"/>
                                          <w:marRight w:val="0"/>
                                          <w:marTop w:val="0"/>
                                          <w:marBottom w:val="0"/>
                                          <w:divBdr>
                                            <w:top w:val="single" w:sz="2" w:space="0" w:color="D9D9E3"/>
                                            <w:left w:val="single" w:sz="2" w:space="0" w:color="D9D9E3"/>
                                            <w:bottom w:val="single" w:sz="2" w:space="0" w:color="D9D9E3"/>
                                            <w:right w:val="single" w:sz="2" w:space="0" w:color="D9D9E3"/>
                                          </w:divBdr>
                                        </w:div>
                                        <w:div w:id="1392002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2270066">
                                      <w:marLeft w:val="0"/>
                                      <w:marRight w:val="0"/>
                                      <w:marTop w:val="0"/>
                                      <w:marBottom w:val="0"/>
                                      <w:divBdr>
                                        <w:top w:val="single" w:sz="2" w:space="0" w:color="D9D9E3"/>
                                        <w:left w:val="single" w:sz="2" w:space="0" w:color="D9D9E3"/>
                                        <w:bottom w:val="single" w:sz="2" w:space="0" w:color="D9D9E3"/>
                                        <w:right w:val="single" w:sz="2" w:space="0" w:color="D9D9E3"/>
                                      </w:divBdr>
                                      <w:divsChild>
                                        <w:div w:id="1387147537">
                                          <w:marLeft w:val="0"/>
                                          <w:marRight w:val="0"/>
                                          <w:marTop w:val="0"/>
                                          <w:marBottom w:val="0"/>
                                          <w:divBdr>
                                            <w:top w:val="single" w:sz="2" w:space="0" w:color="D9D9E3"/>
                                            <w:left w:val="single" w:sz="2" w:space="0" w:color="D9D9E3"/>
                                            <w:bottom w:val="single" w:sz="2" w:space="0" w:color="D9D9E3"/>
                                            <w:right w:val="single" w:sz="2" w:space="0" w:color="D9D9E3"/>
                                          </w:divBdr>
                                        </w:div>
                                        <w:div w:id="1785691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0215119">
                                      <w:marLeft w:val="0"/>
                                      <w:marRight w:val="0"/>
                                      <w:marTop w:val="0"/>
                                      <w:marBottom w:val="0"/>
                                      <w:divBdr>
                                        <w:top w:val="single" w:sz="2" w:space="0" w:color="D9D9E3"/>
                                        <w:left w:val="single" w:sz="2" w:space="0" w:color="D9D9E3"/>
                                        <w:bottom w:val="single" w:sz="2" w:space="0" w:color="D9D9E3"/>
                                        <w:right w:val="single" w:sz="2" w:space="0" w:color="D9D9E3"/>
                                      </w:divBdr>
                                      <w:divsChild>
                                        <w:div w:id="1245800491">
                                          <w:marLeft w:val="0"/>
                                          <w:marRight w:val="0"/>
                                          <w:marTop w:val="0"/>
                                          <w:marBottom w:val="0"/>
                                          <w:divBdr>
                                            <w:top w:val="single" w:sz="2" w:space="0" w:color="D9D9E3"/>
                                            <w:left w:val="single" w:sz="2" w:space="0" w:color="D9D9E3"/>
                                            <w:bottom w:val="single" w:sz="2" w:space="0" w:color="D9D9E3"/>
                                            <w:right w:val="single" w:sz="2" w:space="0" w:color="D9D9E3"/>
                                          </w:divBdr>
                                        </w:div>
                                        <w:div w:id="175416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0183143">
                                      <w:marLeft w:val="0"/>
                                      <w:marRight w:val="0"/>
                                      <w:marTop w:val="0"/>
                                      <w:marBottom w:val="0"/>
                                      <w:divBdr>
                                        <w:top w:val="single" w:sz="2" w:space="0" w:color="D9D9E3"/>
                                        <w:left w:val="single" w:sz="2" w:space="0" w:color="D9D9E3"/>
                                        <w:bottom w:val="single" w:sz="2" w:space="0" w:color="D9D9E3"/>
                                        <w:right w:val="single" w:sz="2" w:space="0" w:color="D9D9E3"/>
                                      </w:divBdr>
                                      <w:divsChild>
                                        <w:div w:id="88628190">
                                          <w:marLeft w:val="0"/>
                                          <w:marRight w:val="0"/>
                                          <w:marTop w:val="0"/>
                                          <w:marBottom w:val="0"/>
                                          <w:divBdr>
                                            <w:top w:val="single" w:sz="2" w:space="0" w:color="D9D9E3"/>
                                            <w:left w:val="single" w:sz="2" w:space="0" w:color="D9D9E3"/>
                                            <w:bottom w:val="single" w:sz="2" w:space="0" w:color="D9D9E3"/>
                                            <w:right w:val="single" w:sz="2" w:space="0" w:color="D9D9E3"/>
                                          </w:divBdr>
                                        </w:div>
                                        <w:div w:id="1445270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1855330">
      <w:bodyDiv w:val="1"/>
      <w:marLeft w:val="0"/>
      <w:marRight w:val="0"/>
      <w:marTop w:val="0"/>
      <w:marBottom w:val="0"/>
      <w:divBdr>
        <w:top w:val="none" w:sz="0" w:space="0" w:color="auto"/>
        <w:left w:val="none" w:sz="0" w:space="0" w:color="auto"/>
        <w:bottom w:val="none" w:sz="0" w:space="0" w:color="auto"/>
        <w:right w:val="none" w:sz="0" w:space="0" w:color="auto"/>
      </w:divBdr>
      <w:divsChild>
        <w:div w:id="503013063">
          <w:marLeft w:val="0"/>
          <w:marRight w:val="0"/>
          <w:marTop w:val="0"/>
          <w:marBottom w:val="0"/>
          <w:divBdr>
            <w:top w:val="single" w:sz="2" w:space="0" w:color="D9D9E3"/>
            <w:left w:val="single" w:sz="2" w:space="0" w:color="D9D9E3"/>
            <w:bottom w:val="single" w:sz="2" w:space="0" w:color="D9D9E3"/>
            <w:right w:val="single" w:sz="2" w:space="0" w:color="D9D9E3"/>
          </w:divBdr>
          <w:divsChild>
            <w:div w:id="523786947">
              <w:marLeft w:val="0"/>
              <w:marRight w:val="0"/>
              <w:marTop w:val="0"/>
              <w:marBottom w:val="0"/>
              <w:divBdr>
                <w:top w:val="single" w:sz="2" w:space="0" w:color="D9D9E3"/>
                <w:left w:val="single" w:sz="2" w:space="0" w:color="D9D9E3"/>
                <w:bottom w:val="single" w:sz="2" w:space="0" w:color="D9D9E3"/>
                <w:right w:val="single" w:sz="2" w:space="0" w:color="D9D9E3"/>
              </w:divBdr>
              <w:divsChild>
                <w:div w:id="954823575">
                  <w:marLeft w:val="0"/>
                  <w:marRight w:val="0"/>
                  <w:marTop w:val="0"/>
                  <w:marBottom w:val="0"/>
                  <w:divBdr>
                    <w:top w:val="single" w:sz="2" w:space="0" w:color="D9D9E3"/>
                    <w:left w:val="single" w:sz="2" w:space="0" w:color="D9D9E3"/>
                    <w:bottom w:val="single" w:sz="2" w:space="0" w:color="D9D9E3"/>
                    <w:right w:val="single" w:sz="2" w:space="0" w:color="D9D9E3"/>
                  </w:divBdr>
                  <w:divsChild>
                    <w:div w:id="1753969877">
                      <w:marLeft w:val="0"/>
                      <w:marRight w:val="0"/>
                      <w:marTop w:val="0"/>
                      <w:marBottom w:val="0"/>
                      <w:divBdr>
                        <w:top w:val="single" w:sz="2" w:space="0" w:color="D9D9E3"/>
                        <w:left w:val="single" w:sz="2" w:space="0" w:color="D9D9E3"/>
                        <w:bottom w:val="single" w:sz="2" w:space="0" w:color="D9D9E3"/>
                        <w:right w:val="single" w:sz="2" w:space="0" w:color="D9D9E3"/>
                      </w:divBdr>
                      <w:divsChild>
                        <w:div w:id="1499883877">
                          <w:marLeft w:val="0"/>
                          <w:marRight w:val="0"/>
                          <w:marTop w:val="0"/>
                          <w:marBottom w:val="0"/>
                          <w:divBdr>
                            <w:top w:val="single" w:sz="2" w:space="0" w:color="auto"/>
                            <w:left w:val="single" w:sz="2" w:space="0" w:color="auto"/>
                            <w:bottom w:val="single" w:sz="6" w:space="0" w:color="auto"/>
                            <w:right w:val="single" w:sz="2" w:space="0" w:color="auto"/>
                          </w:divBdr>
                          <w:divsChild>
                            <w:div w:id="1558854499">
                              <w:marLeft w:val="0"/>
                              <w:marRight w:val="0"/>
                              <w:marTop w:val="100"/>
                              <w:marBottom w:val="100"/>
                              <w:divBdr>
                                <w:top w:val="single" w:sz="2" w:space="0" w:color="D9D9E3"/>
                                <w:left w:val="single" w:sz="2" w:space="0" w:color="D9D9E3"/>
                                <w:bottom w:val="single" w:sz="2" w:space="0" w:color="D9D9E3"/>
                                <w:right w:val="single" w:sz="2" w:space="0" w:color="D9D9E3"/>
                              </w:divBdr>
                              <w:divsChild>
                                <w:div w:id="845559104">
                                  <w:marLeft w:val="0"/>
                                  <w:marRight w:val="0"/>
                                  <w:marTop w:val="0"/>
                                  <w:marBottom w:val="0"/>
                                  <w:divBdr>
                                    <w:top w:val="single" w:sz="2" w:space="0" w:color="D9D9E3"/>
                                    <w:left w:val="single" w:sz="2" w:space="0" w:color="D9D9E3"/>
                                    <w:bottom w:val="single" w:sz="2" w:space="0" w:color="D9D9E3"/>
                                    <w:right w:val="single" w:sz="2" w:space="0" w:color="D9D9E3"/>
                                  </w:divBdr>
                                  <w:divsChild>
                                    <w:div w:id="1594127850">
                                      <w:marLeft w:val="0"/>
                                      <w:marRight w:val="0"/>
                                      <w:marTop w:val="0"/>
                                      <w:marBottom w:val="0"/>
                                      <w:divBdr>
                                        <w:top w:val="single" w:sz="2" w:space="0" w:color="D9D9E3"/>
                                        <w:left w:val="single" w:sz="2" w:space="0" w:color="D9D9E3"/>
                                        <w:bottom w:val="single" w:sz="2" w:space="0" w:color="D9D9E3"/>
                                        <w:right w:val="single" w:sz="2" w:space="0" w:color="D9D9E3"/>
                                      </w:divBdr>
                                      <w:divsChild>
                                        <w:div w:id="1206407169">
                                          <w:marLeft w:val="0"/>
                                          <w:marRight w:val="0"/>
                                          <w:marTop w:val="0"/>
                                          <w:marBottom w:val="0"/>
                                          <w:divBdr>
                                            <w:top w:val="single" w:sz="2" w:space="0" w:color="D9D9E3"/>
                                            <w:left w:val="single" w:sz="2" w:space="0" w:color="D9D9E3"/>
                                            <w:bottom w:val="single" w:sz="2" w:space="0" w:color="D9D9E3"/>
                                            <w:right w:val="single" w:sz="2" w:space="0" w:color="D9D9E3"/>
                                          </w:divBdr>
                                          <w:divsChild>
                                            <w:div w:id="2036343982">
                                              <w:marLeft w:val="0"/>
                                              <w:marRight w:val="0"/>
                                              <w:marTop w:val="0"/>
                                              <w:marBottom w:val="0"/>
                                              <w:divBdr>
                                                <w:top w:val="single" w:sz="2" w:space="0" w:color="D9D9E3"/>
                                                <w:left w:val="single" w:sz="2" w:space="0" w:color="D9D9E3"/>
                                                <w:bottom w:val="single" w:sz="2" w:space="0" w:color="D9D9E3"/>
                                                <w:right w:val="single" w:sz="2" w:space="0" w:color="D9D9E3"/>
                                              </w:divBdr>
                                              <w:divsChild>
                                                <w:div w:id="871311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09952485">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049333482">
      <w:bodyDiv w:val="1"/>
      <w:marLeft w:val="0"/>
      <w:marRight w:val="0"/>
      <w:marTop w:val="0"/>
      <w:marBottom w:val="0"/>
      <w:divBdr>
        <w:top w:val="none" w:sz="0" w:space="0" w:color="auto"/>
        <w:left w:val="none" w:sz="0" w:space="0" w:color="auto"/>
        <w:bottom w:val="none" w:sz="0" w:space="0" w:color="auto"/>
        <w:right w:val="none" w:sz="0" w:space="0" w:color="auto"/>
      </w:divBdr>
      <w:divsChild>
        <w:div w:id="1678386929">
          <w:marLeft w:val="0"/>
          <w:marRight w:val="0"/>
          <w:marTop w:val="0"/>
          <w:marBottom w:val="0"/>
          <w:divBdr>
            <w:top w:val="single" w:sz="2" w:space="0" w:color="auto"/>
            <w:left w:val="single" w:sz="2" w:space="0" w:color="auto"/>
            <w:bottom w:val="single" w:sz="6" w:space="0" w:color="auto"/>
            <w:right w:val="single" w:sz="2" w:space="0" w:color="auto"/>
          </w:divBdr>
          <w:divsChild>
            <w:div w:id="1998873619">
              <w:marLeft w:val="0"/>
              <w:marRight w:val="0"/>
              <w:marTop w:val="100"/>
              <w:marBottom w:val="100"/>
              <w:divBdr>
                <w:top w:val="single" w:sz="2" w:space="0" w:color="D9D9E3"/>
                <w:left w:val="single" w:sz="2" w:space="0" w:color="D9D9E3"/>
                <w:bottom w:val="single" w:sz="2" w:space="0" w:color="D9D9E3"/>
                <w:right w:val="single" w:sz="2" w:space="0" w:color="D9D9E3"/>
              </w:divBdr>
              <w:divsChild>
                <w:div w:id="663624288">
                  <w:marLeft w:val="0"/>
                  <w:marRight w:val="0"/>
                  <w:marTop w:val="0"/>
                  <w:marBottom w:val="0"/>
                  <w:divBdr>
                    <w:top w:val="single" w:sz="2" w:space="0" w:color="D9D9E3"/>
                    <w:left w:val="single" w:sz="2" w:space="0" w:color="D9D9E3"/>
                    <w:bottom w:val="single" w:sz="2" w:space="0" w:color="D9D9E3"/>
                    <w:right w:val="single" w:sz="2" w:space="0" w:color="D9D9E3"/>
                  </w:divBdr>
                  <w:divsChild>
                    <w:div w:id="231627953">
                      <w:marLeft w:val="0"/>
                      <w:marRight w:val="0"/>
                      <w:marTop w:val="0"/>
                      <w:marBottom w:val="0"/>
                      <w:divBdr>
                        <w:top w:val="single" w:sz="2" w:space="0" w:color="D9D9E3"/>
                        <w:left w:val="single" w:sz="2" w:space="0" w:color="D9D9E3"/>
                        <w:bottom w:val="single" w:sz="2" w:space="0" w:color="D9D9E3"/>
                        <w:right w:val="single" w:sz="2" w:space="0" w:color="D9D9E3"/>
                      </w:divBdr>
                      <w:divsChild>
                        <w:div w:id="1089892006">
                          <w:marLeft w:val="0"/>
                          <w:marRight w:val="0"/>
                          <w:marTop w:val="0"/>
                          <w:marBottom w:val="0"/>
                          <w:divBdr>
                            <w:top w:val="single" w:sz="2" w:space="0" w:color="D9D9E3"/>
                            <w:left w:val="single" w:sz="2" w:space="0" w:color="D9D9E3"/>
                            <w:bottom w:val="single" w:sz="2" w:space="0" w:color="D9D9E3"/>
                            <w:right w:val="single" w:sz="2" w:space="0" w:color="D9D9E3"/>
                          </w:divBdr>
                          <w:divsChild>
                            <w:div w:id="186336559">
                              <w:marLeft w:val="0"/>
                              <w:marRight w:val="0"/>
                              <w:marTop w:val="0"/>
                              <w:marBottom w:val="0"/>
                              <w:divBdr>
                                <w:top w:val="single" w:sz="2" w:space="0" w:color="D9D9E3"/>
                                <w:left w:val="single" w:sz="2" w:space="0" w:color="D9D9E3"/>
                                <w:bottom w:val="single" w:sz="2" w:space="0" w:color="D9D9E3"/>
                                <w:right w:val="single" w:sz="2" w:space="0" w:color="D9D9E3"/>
                              </w:divBdr>
                              <w:divsChild>
                                <w:div w:id="522986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58704290">
      <w:bodyDiv w:val="1"/>
      <w:marLeft w:val="0"/>
      <w:marRight w:val="0"/>
      <w:marTop w:val="0"/>
      <w:marBottom w:val="0"/>
      <w:divBdr>
        <w:top w:val="none" w:sz="0" w:space="0" w:color="auto"/>
        <w:left w:val="none" w:sz="0" w:space="0" w:color="auto"/>
        <w:bottom w:val="none" w:sz="0" w:space="0" w:color="auto"/>
        <w:right w:val="none" w:sz="0" w:space="0" w:color="auto"/>
      </w:divBdr>
      <w:divsChild>
        <w:div w:id="815030469">
          <w:marLeft w:val="0"/>
          <w:marRight w:val="0"/>
          <w:marTop w:val="0"/>
          <w:marBottom w:val="0"/>
          <w:divBdr>
            <w:top w:val="single" w:sz="2" w:space="0" w:color="auto"/>
            <w:left w:val="single" w:sz="2" w:space="0" w:color="auto"/>
            <w:bottom w:val="single" w:sz="6" w:space="0" w:color="auto"/>
            <w:right w:val="single" w:sz="2" w:space="0" w:color="auto"/>
          </w:divBdr>
          <w:divsChild>
            <w:div w:id="1631745944">
              <w:marLeft w:val="0"/>
              <w:marRight w:val="0"/>
              <w:marTop w:val="100"/>
              <w:marBottom w:val="100"/>
              <w:divBdr>
                <w:top w:val="single" w:sz="2" w:space="0" w:color="D9D9E3"/>
                <w:left w:val="single" w:sz="2" w:space="0" w:color="D9D9E3"/>
                <w:bottom w:val="single" w:sz="2" w:space="0" w:color="D9D9E3"/>
                <w:right w:val="single" w:sz="2" w:space="0" w:color="D9D9E3"/>
              </w:divBdr>
              <w:divsChild>
                <w:div w:id="569536155">
                  <w:marLeft w:val="0"/>
                  <w:marRight w:val="0"/>
                  <w:marTop w:val="0"/>
                  <w:marBottom w:val="0"/>
                  <w:divBdr>
                    <w:top w:val="single" w:sz="2" w:space="0" w:color="D9D9E3"/>
                    <w:left w:val="single" w:sz="2" w:space="0" w:color="D9D9E3"/>
                    <w:bottom w:val="single" w:sz="2" w:space="0" w:color="D9D9E3"/>
                    <w:right w:val="single" w:sz="2" w:space="0" w:color="D9D9E3"/>
                  </w:divBdr>
                  <w:divsChild>
                    <w:div w:id="1827671225">
                      <w:marLeft w:val="0"/>
                      <w:marRight w:val="0"/>
                      <w:marTop w:val="0"/>
                      <w:marBottom w:val="0"/>
                      <w:divBdr>
                        <w:top w:val="single" w:sz="2" w:space="0" w:color="D9D9E3"/>
                        <w:left w:val="single" w:sz="2" w:space="0" w:color="D9D9E3"/>
                        <w:bottom w:val="single" w:sz="2" w:space="0" w:color="D9D9E3"/>
                        <w:right w:val="single" w:sz="2" w:space="0" w:color="D9D9E3"/>
                      </w:divBdr>
                      <w:divsChild>
                        <w:div w:id="400761434">
                          <w:marLeft w:val="0"/>
                          <w:marRight w:val="0"/>
                          <w:marTop w:val="0"/>
                          <w:marBottom w:val="0"/>
                          <w:divBdr>
                            <w:top w:val="single" w:sz="2" w:space="0" w:color="D9D9E3"/>
                            <w:left w:val="single" w:sz="2" w:space="0" w:color="D9D9E3"/>
                            <w:bottom w:val="single" w:sz="2" w:space="0" w:color="D9D9E3"/>
                            <w:right w:val="single" w:sz="2" w:space="0" w:color="D9D9E3"/>
                          </w:divBdr>
                          <w:divsChild>
                            <w:div w:id="760760082">
                              <w:marLeft w:val="0"/>
                              <w:marRight w:val="0"/>
                              <w:marTop w:val="0"/>
                              <w:marBottom w:val="0"/>
                              <w:divBdr>
                                <w:top w:val="single" w:sz="2" w:space="0" w:color="D9D9E3"/>
                                <w:left w:val="single" w:sz="2" w:space="0" w:color="D9D9E3"/>
                                <w:bottom w:val="single" w:sz="2" w:space="0" w:color="D9D9E3"/>
                                <w:right w:val="single" w:sz="2" w:space="0" w:color="D9D9E3"/>
                              </w:divBdr>
                              <w:divsChild>
                                <w:div w:id="232665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4864057">
      <w:bodyDiv w:val="1"/>
      <w:marLeft w:val="0"/>
      <w:marRight w:val="0"/>
      <w:marTop w:val="0"/>
      <w:marBottom w:val="0"/>
      <w:divBdr>
        <w:top w:val="none" w:sz="0" w:space="0" w:color="auto"/>
        <w:left w:val="none" w:sz="0" w:space="0" w:color="auto"/>
        <w:bottom w:val="none" w:sz="0" w:space="0" w:color="auto"/>
        <w:right w:val="none" w:sz="0" w:space="0" w:color="auto"/>
      </w:divBdr>
      <w:divsChild>
        <w:div w:id="1108428888">
          <w:marLeft w:val="0"/>
          <w:marRight w:val="0"/>
          <w:marTop w:val="0"/>
          <w:marBottom w:val="0"/>
          <w:divBdr>
            <w:top w:val="single" w:sz="2" w:space="0" w:color="auto"/>
            <w:left w:val="single" w:sz="2" w:space="0" w:color="auto"/>
            <w:bottom w:val="single" w:sz="6" w:space="0" w:color="auto"/>
            <w:right w:val="single" w:sz="2" w:space="0" w:color="auto"/>
          </w:divBdr>
          <w:divsChild>
            <w:div w:id="1427506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88541493">
                  <w:marLeft w:val="0"/>
                  <w:marRight w:val="0"/>
                  <w:marTop w:val="0"/>
                  <w:marBottom w:val="0"/>
                  <w:divBdr>
                    <w:top w:val="single" w:sz="2" w:space="0" w:color="D9D9E3"/>
                    <w:left w:val="single" w:sz="2" w:space="0" w:color="D9D9E3"/>
                    <w:bottom w:val="single" w:sz="2" w:space="0" w:color="D9D9E3"/>
                    <w:right w:val="single" w:sz="2" w:space="0" w:color="D9D9E3"/>
                  </w:divBdr>
                  <w:divsChild>
                    <w:div w:id="612177053">
                      <w:marLeft w:val="0"/>
                      <w:marRight w:val="0"/>
                      <w:marTop w:val="0"/>
                      <w:marBottom w:val="0"/>
                      <w:divBdr>
                        <w:top w:val="single" w:sz="2" w:space="0" w:color="D9D9E3"/>
                        <w:left w:val="single" w:sz="2" w:space="0" w:color="D9D9E3"/>
                        <w:bottom w:val="single" w:sz="2" w:space="0" w:color="D9D9E3"/>
                        <w:right w:val="single" w:sz="2" w:space="0" w:color="D9D9E3"/>
                      </w:divBdr>
                      <w:divsChild>
                        <w:div w:id="1657494956">
                          <w:marLeft w:val="0"/>
                          <w:marRight w:val="0"/>
                          <w:marTop w:val="0"/>
                          <w:marBottom w:val="0"/>
                          <w:divBdr>
                            <w:top w:val="single" w:sz="2" w:space="0" w:color="D9D9E3"/>
                            <w:left w:val="single" w:sz="2" w:space="0" w:color="D9D9E3"/>
                            <w:bottom w:val="single" w:sz="2" w:space="0" w:color="D9D9E3"/>
                            <w:right w:val="single" w:sz="2" w:space="0" w:color="D9D9E3"/>
                          </w:divBdr>
                          <w:divsChild>
                            <w:div w:id="1606882908">
                              <w:marLeft w:val="0"/>
                              <w:marRight w:val="0"/>
                              <w:marTop w:val="0"/>
                              <w:marBottom w:val="0"/>
                              <w:divBdr>
                                <w:top w:val="single" w:sz="2" w:space="0" w:color="D9D9E3"/>
                                <w:left w:val="single" w:sz="2" w:space="0" w:color="D9D9E3"/>
                                <w:bottom w:val="single" w:sz="2" w:space="0" w:color="D9D9E3"/>
                                <w:right w:val="single" w:sz="2" w:space="0" w:color="D9D9E3"/>
                              </w:divBdr>
                              <w:divsChild>
                                <w:div w:id="1965189723">
                                  <w:marLeft w:val="0"/>
                                  <w:marRight w:val="0"/>
                                  <w:marTop w:val="0"/>
                                  <w:marBottom w:val="0"/>
                                  <w:divBdr>
                                    <w:top w:val="single" w:sz="2" w:space="0" w:color="D9D9E3"/>
                                    <w:left w:val="single" w:sz="2" w:space="0" w:color="D9D9E3"/>
                                    <w:bottom w:val="single" w:sz="2" w:space="0" w:color="D9D9E3"/>
                                    <w:right w:val="single" w:sz="2" w:space="0" w:color="D9D9E3"/>
                                  </w:divBdr>
                                  <w:divsChild>
                                    <w:div w:id="50815703">
                                      <w:marLeft w:val="0"/>
                                      <w:marRight w:val="0"/>
                                      <w:marTop w:val="0"/>
                                      <w:marBottom w:val="0"/>
                                      <w:divBdr>
                                        <w:top w:val="single" w:sz="2" w:space="0" w:color="D9D9E3"/>
                                        <w:left w:val="single" w:sz="2" w:space="0" w:color="D9D9E3"/>
                                        <w:bottom w:val="single" w:sz="2" w:space="0" w:color="D9D9E3"/>
                                        <w:right w:val="single" w:sz="2" w:space="0" w:color="D9D9E3"/>
                                      </w:divBdr>
                                      <w:divsChild>
                                        <w:div w:id="852843421">
                                          <w:marLeft w:val="0"/>
                                          <w:marRight w:val="0"/>
                                          <w:marTop w:val="0"/>
                                          <w:marBottom w:val="0"/>
                                          <w:divBdr>
                                            <w:top w:val="single" w:sz="2" w:space="0" w:color="D9D9E3"/>
                                            <w:left w:val="single" w:sz="2" w:space="0" w:color="D9D9E3"/>
                                            <w:bottom w:val="single" w:sz="2" w:space="0" w:color="D9D9E3"/>
                                            <w:right w:val="single" w:sz="2" w:space="0" w:color="D9D9E3"/>
                                          </w:divBdr>
                                        </w:div>
                                        <w:div w:id="1110931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426619">
                                      <w:marLeft w:val="0"/>
                                      <w:marRight w:val="0"/>
                                      <w:marTop w:val="0"/>
                                      <w:marBottom w:val="0"/>
                                      <w:divBdr>
                                        <w:top w:val="single" w:sz="2" w:space="0" w:color="D9D9E3"/>
                                        <w:left w:val="single" w:sz="2" w:space="0" w:color="D9D9E3"/>
                                        <w:bottom w:val="single" w:sz="2" w:space="0" w:color="D9D9E3"/>
                                        <w:right w:val="single" w:sz="2" w:space="0" w:color="D9D9E3"/>
                                      </w:divBdr>
                                      <w:divsChild>
                                        <w:div w:id="647250465">
                                          <w:marLeft w:val="0"/>
                                          <w:marRight w:val="0"/>
                                          <w:marTop w:val="0"/>
                                          <w:marBottom w:val="0"/>
                                          <w:divBdr>
                                            <w:top w:val="single" w:sz="2" w:space="0" w:color="D9D9E3"/>
                                            <w:left w:val="single" w:sz="2" w:space="0" w:color="D9D9E3"/>
                                            <w:bottom w:val="single" w:sz="2" w:space="0" w:color="D9D9E3"/>
                                            <w:right w:val="single" w:sz="2" w:space="0" w:color="D9D9E3"/>
                                          </w:divBdr>
                                        </w:div>
                                        <w:div w:id="1425027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1599918">
                                      <w:marLeft w:val="0"/>
                                      <w:marRight w:val="0"/>
                                      <w:marTop w:val="0"/>
                                      <w:marBottom w:val="0"/>
                                      <w:divBdr>
                                        <w:top w:val="single" w:sz="2" w:space="0" w:color="D9D9E3"/>
                                        <w:left w:val="single" w:sz="2" w:space="0" w:color="D9D9E3"/>
                                        <w:bottom w:val="single" w:sz="2" w:space="0" w:color="D9D9E3"/>
                                        <w:right w:val="single" w:sz="2" w:space="0" w:color="D9D9E3"/>
                                      </w:divBdr>
                                      <w:divsChild>
                                        <w:div w:id="1405839778">
                                          <w:marLeft w:val="0"/>
                                          <w:marRight w:val="0"/>
                                          <w:marTop w:val="0"/>
                                          <w:marBottom w:val="0"/>
                                          <w:divBdr>
                                            <w:top w:val="single" w:sz="2" w:space="0" w:color="D9D9E3"/>
                                            <w:left w:val="single" w:sz="2" w:space="0" w:color="D9D9E3"/>
                                            <w:bottom w:val="single" w:sz="2" w:space="0" w:color="D9D9E3"/>
                                            <w:right w:val="single" w:sz="2" w:space="0" w:color="D9D9E3"/>
                                          </w:divBdr>
                                        </w:div>
                                        <w:div w:id="1733846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2538493">
                                      <w:marLeft w:val="0"/>
                                      <w:marRight w:val="0"/>
                                      <w:marTop w:val="0"/>
                                      <w:marBottom w:val="0"/>
                                      <w:divBdr>
                                        <w:top w:val="single" w:sz="2" w:space="0" w:color="D9D9E3"/>
                                        <w:left w:val="single" w:sz="2" w:space="0" w:color="D9D9E3"/>
                                        <w:bottom w:val="single" w:sz="2" w:space="0" w:color="D9D9E3"/>
                                        <w:right w:val="single" w:sz="2" w:space="0" w:color="D9D9E3"/>
                                      </w:divBdr>
                                      <w:divsChild>
                                        <w:div w:id="891429901">
                                          <w:marLeft w:val="0"/>
                                          <w:marRight w:val="0"/>
                                          <w:marTop w:val="0"/>
                                          <w:marBottom w:val="0"/>
                                          <w:divBdr>
                                            <w:top w:val="single" w:sz="2" w:space="0" w:color="D9D9E3"/>
                                            <w:left w:val="single" w:sz="2" w:space="0" w:color="D9D9E3"/>
                                            <w:bottom w:val="single" w:sz="2" w:space="0" w:color="D9D9E3"/>
                                            <w:right w:val="single" w:sz="2" w:space="0" w:color="D9D9E3"/>
                                          </w:divBdr>
                                        </w:div>
                                        <w:div w:id="2043044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5912764">
                                      <w:marLeft w:val="0"/>
                                      <w:marRight w:val="0"/>
                                      <w:marTop w:val="0"/>
                                      <w:marBottom w:val="0"/>
                                      <w:divBdr>
                                        <w:top w:val="single" w:sz="2" w:space="0" w:color="D9D9E3"/>
                                        <w:left w:val="single" w:sz="2" w:space="0" w:color="D9D9E3"/>
                                        <w:bottom w:val="single" w:sz="2" w:space="0" w:color="D9D9E3"/>
                                        <w:right w:val="single" w:sz="2" w:space="0" w:color="D9D9E3"/>
                                      </w:divBdr>
                                      <w:divsChild>
                                        <w:div w:id="1157301294">
                                          <w:marLeft w:val="0"/>
                                          <w:marRight w:val="0"/>
                                          <w:marTop w:val="0"/>
                                          <w:marBottom w:val="0"/>
                                          <w:divBdr>
                                            <w:top w:val="single" w:sz="2" w:space="0" w:color="D9D9E3"/>
                                            <w:left w:val="single" w:sz="2" w:space="0" w:color="D9D9E3"/>
                                            <w:bottom w:val="single" w:sz="2" w:space="0" w:color="D9D9E3"/>
                                            <w:right w:val="single" w:sz="2" w:space="0" w:color="D9D9E3"/>
                                          </w:divBdr>
                                        </w:div>
                                        <w:div w:id="1762676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9611111">
                                      <w:marLeft w:val="0"/>
                                      <w:marRight w:val="0"/>
                                      <w:marTop w:val="0"/>
                                      <w:marBottom w:val="0"/>
                                      <w:divBdr>
                                        <w:top w:val="single" w:sz="2" w:space="0" w:color="D9D9E3"/>
                                        <w:left w:val="single" w:sz="2" w:space="0" w:color="D9D9E3"/>
                                        <w:bottom w:val="single" w:sz="2" w:space="0" w:color="D9D9E3"/>
                                        <w:right w:val="single" w:sz="2" w:space="0" w:color="D9D9E3"/>
                                      </w:divBdr>
                                      <w:divsChild>
                                        <w:div w:id="411001931">
                                          <w:marLeft w:val="0"/>
                                          <w:marRight w:val="0"/>
                                          <w:marTop w:val="0"/>
                                          <w:marBottom w:val="0"/>
                                          <w:divBdr>
                                            <w:top w:val="single" w:sz="2" w:space="0" w:color="D9D9E3"/>
                                            <w:left w:val="single" w:sz="2" w:space="0" w:color="D9D9E3"/>
                                            <w:bottom w:val="single" w:sz="2" w:space="0" w:color="D9D9E3"/>
                                            <w:right w:val="single" w:sz="2" w:space="0" w:color="D9D9E3"/>
                                          </w:divBdr>
                                        </w:div>
                                        <w:div w:id="758671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0767742">
                                      <w:marLeft w:val="0"/>
                                      <w:marRight w:val="0"/>
                                      <w:marTop w:val="0"/>
                                      <w:marBottom w:val="0"/>
                                      <w:divBdr>
                                        <w:top w:val="single" w:sz="2" w:space="0" w:color="D9D9E3"/>
                                        <w:left w:val="single" w:sz="2" w:space="0" w:color="D9D9E3"/>
                                        <w:bottom w:val="single" w:sz="2" w:space="0" w:color="D9D9E3"/>
                                        <w:right w:val="single" w:sz="2" w:space="0" w:color="D9D9E3"/>
                                      </w:divBdr>
                                      <w:divsChild>
                                        <w:div w:id="872577468">
                                          <w:marLeft w:val="0"/>
                                          <w:marRight w:val="0"/>
                                          <w:marTop w:val="0"/>
                                          <w:marBottom w:val="0"/>
                                          <w:divBdr>
                                            <w:top w:val="single" w:sz="2" w:space="0" w:color="D9D9E3"/>
                                            <w:left w:val="single" w:sz="2" w:space="0" w:color="D9D9E3"/>
                                            <w:bottom w:val="single" w:sz="2" w:space="0" w:color="D9D9E3"/>
                                            <w:right w:val="single" w:sz="2" w:space="0" w:color="D9D9E3"/>
                                          </w:divBdr>
                                        </w:div>
                                        <w:div w:id="1560674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3644407">
                                      <w:marLeft w:val="0"/>
                                      <w:marRight w:val="0"/>
                                      <w:marTop w:val="0"/>
                                      <w:marBottom w:val="0"/>
                                      <w:divBdr>
                                        <w:top w:val="single" w:sz="2" w:space="0" w:color="D9D9E3"/>
                                        <w:left w:val="single" w:sz="2" w:space="0" w:color="D9D9E3"/>
                                        <w:bottom w:val="single" w:sz="2" w:space="0" w:color="D9D9E3"/>
                                        <w:right w:val="single" w:sz="2" w:space="0" w:color="D9D9E3"/>
                                      </w:divBdr>
                                      <w:divsChild>
                                        <w:div w:id="1414937603">
                                          <w:marLeft w:val="0"/>
                                          <w:marRight w:val="0"/>
                                          <w:marTop w:val="0"/>
                                          <w:marBottom w:val="0"/>
                                          <w:divBdr>
                                            <w:top w:val="single" w:sz="2" w:space="0" w:color="D9D9E3"/>
                                            <w:left w:val="single" w:sz="2" w:space="0" w:color="D9D9E3"/>
                                            <w:bottom w:val="single" w:sz="2" w:space="0" w:color="D9D9E3"/>
                                            <w:right w:val="single" w:sz="2" w:space="0" w:color="D9D9E3"/>
                                          </w:divBdr>
                                        </w:div>
                                        <w:div w:id="1708749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9005904">
                                      <w:marLeft w:val="0"/>
                                      <w:marRight w:val="0"/>
                                      <w:marTop w:val="0"/>
                                      <w:marBottom w:val="0"/>
                                      <w:divBdr>
                                        <w:top w:val="single" w:sz="2" w:space="0" w:color="D9D9E3"/>
                                        <w:left w:val="single" w:sz="2" w:space="0" w:color="D9D9E3"/>
                                        <w:bottom w:val="single" w:sz="2" w:space="0" w:color="D9D9E3"/>
                                        <w:right w:val="single" w:sz="2" w:space="0" w:color="D9D9E3"/>
                                      </w:divBdr>
                                      <w:divsChild>
                                        <w:div w:id="379090911">
                                          <w:marLeft w:val="0"/>
                                          <w:marRight w:val="0"/>
                                          <w:marTop w:val="0"/>
                                          <w:marBottom w:val="0"/>
                                          <w:divBdr>
                                            <w:top w:val="single" w:sz="2" w:space="0" w:color="D9D9E3"/>
                                            <w:left w:val="single" w:sz="2" w:space="0" w:color="D9D9E3"/>
                                            <w:bottom w:val="single" w:sz="2" w:space="0" w:color="D9D9E3"/>
                                            <w:right w:val="single" w:sz="2" w:space="0" w:color="D9D9E3"/>
                                          </w:divBdr>
                                        </w:div>
                                        <w:div w:id="1070923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0419692">
                                      <w:marLeft w:val="0"/>
                                      <w:marRight w:val="0"/>
                                      <w:marTop w:val="0"/>
                                      <w:marBottom w:val="0"/>
                                      <w:divBdr>
                                        <w:top w:val="single" w:sz="2" w:space="0" w:color="D9D9E3"/>
                                        <w:left w:val="single" w:sz="2" w:space="0" w:color="D9D9E3"/>
                                        <w:bottom w:val="single" w:sz="2" w:space="0" w:color="D9D9E3"/>
                                        <w:right w:val="single" w:sz="2" w:space="0" w:color="D9D9E3"/>
                                      </w:divBdr>
                                      <w:divsChild>
                                        <w:div w:id="396558535">
                                          <w:marLeft w:val="0"/>
                                          <w:marRight w:val="0"/>
                                          <w:marTop w:val="0"/>
                                          <w:marBottom w:val="0"/>
                                          <w:divBdr>
                                            <w:top w:val="single" w:sz="2" w:space="0" w:color="D9D9E3"/>
                                            <w:left w:val="single" w:sz="2" w:space="0" w:color="D9D9E3"/>
                                            <w:bottom w:val="single" w:sz="2" w:space="0" w:color="D9D9E3"/>
                                            <w:right w:val="single" w:sz="2" w:space="0" w:color="D9D9E3"/>
                                          </w:divBdr>
                                        </w:div>
                                        <w:div w:id="688407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1258648">
                                      <w:marLeft w:val="0"/>
                                      <w:marRight w:val="0"/>
                                      <w:marTop w:val="0"/>
                                      <w:marBottom w:val="0"/>
                                      <w:divBdr>
                                        <w:top w:val="single" w:sz="2" w:space="0" w:color="D9D9E3"/>
                                        <w:left w:val="single" w:sz="2" w:space="0" w:color="D9D9E3"/>
                                        <w:bottom w:val="single" w:sz="2" w:space="0" w:color="D9D9E3"/>
                                        <w:right w:val="single" w:sz="2" w:space="0" w:color="D9D9E3"/>
                                      </w:divBdr>
                                      <w:divsChild>
                                        <w:div w:id="974944554">
                                          <w:marLeft w:val="0"/>
                                          <w:marRight w:val="0"/>
                                          <w:marTop w:val="0"/>
                                          <w:marBottom w:val="0"/>
                                          <w:divBdr>
                                            <w:top w:val="single" w:sz="2" w:space="0" w:color="D9D9E3"/>
                                            <w:left w:val="single" w:sz="2" w:space="0" w:color="D9D9E3"/>
                                            <w:bottom w:val="single" w:sz="2" w:space="0" w:color="D9D9E3"/>
                                            <w:right w:val="single" w:sz="2" w:space="0" w:color="D9D9E3"/>
                                          </w:divBdr>
                                        </w:div>
                                        <w:div w:id="150956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5636017">
      <w:bodyDiv w:val="1"/>
      <w:marLeft w:val="0"/>
      <w:marRight w:val="0"/>
      <w:marTop w:val="0"/>
      <w:marBottom w:val="0"/>
      <w:divBdr>
        <w:top w:val="none" w:sz="0" w:space="0" w:color="auto"/>
        <w:left w:val="none" w:sz="0" w:space="0" w:color="auto"/>
        <w:bottom w:val="none" w:sz="0" w:space="0" w:color="auto"/>
        <w:right w:val="none" w:sz="0" w:space="0" w:color="auto"/>
      </w:divBdr>
      <w:divsChild>
        <w:div w:id="1145314031">
          <w:marLeft w:val="0"/>
          <w:marRight w:val="0"/>
          <w:marTop w:val="0"/>
          <w:marBottom w:val="0"/>
          <w:divBdr>
            <w:top w:val="single" w:sz="2" w:space="0" w:color="D9D9E3"/>
            <w:left w:val="single" w:sz="2" w:space="0" w:color="D9D9E3"/>
            <w:bottom w:val="single" w:sz="2" w:space="0" w:color="D9D9E3"/>
            <w:right w:val="single" w:sz="2" w:space="0" w:color="D9D9E3"/>
          </w:divBdr>
          <w:divsChild>
            <w:div w:id="1532917727">
              <w:marLeft w:val="0"/>
              <w:marRight w:val="0"/>
              <w:marTop w:val="0"/>
              <w:marBottom w:val="0"/>
              <w:divBdr>
                <w:top w:val="single" w:sz="2" w:space="0" w:color="D9D9E3"/>
                <w:left w:val="single" w:sz="2" w:space="0" w:color="D9D9E3"/>
                <w:bottom w:val="single" w:sz="2" w:space="0" w:color="D9D9E3"/>
                <w:right w:val="single" w:sz="2" w:space="0" w:color="D9D9E3"/>
              </w:divBdr>
              <w:divsChild>
                <w:div w:id="1331830088">
                  <w:marLeft w:val="0"/>
                  <w:marRight w:val="0"/>
                  <w:marTop w:val="0"/>
                  <w:marBottom w:val="0"/>
                  <w:divBdr>
                    <w:top w:val="single" w:sz="2" w:space="0" w:color="D9D9E3"/>
                    <w:left w:val="single" w:sz="2" w:space="0" w:color="D9D9E3"/>
                    <w:bottom w:val="single" w:sz="2" w:space="0" w:color="D9D9E3"/>
                    <w:right w:val="single" w:sz="2" w:space="0" w:color="D9D9E3"/>
                  </w:divBdr>
                  <w:divsChild>
                    <w:div w:id="33699255">
                      <w:marLeft w:val="0"/>
                      <w:marRight w:val="0"/>
                      <w:marTop w:val="0"/>
                      <w:marBottom w:val="0"/>
                      <w:divBdr>
                        <w:top w:val="single" w:sz="2" w:space="0" w:color="D9D9E3"/>
                        <w:left w:val="single" w:sz="2" w:space="0" w:color="D9D9E3"/>
                        <w:bottom w:val="single" w:sz="2" w:space="0" w:color="D9D9E3"/>
                        <w:right w:val="single" w:sz="2" w:space="0" w:color="D9D9E3"/>
                      </w:divBdr>
                      <w:divsChild>
                        <w:div w:id="1247493791">
                          <w:marLeft w:val="0"/>
                          <w:marRight w:val="0"/>
                          <w:marTop w:val="0"/>
                          <w:marBottom w:val="0"/>
                          <w:divBdr>
                            <w:top w:val="single" w:sz="2" w:space="0" w:color="auto"/>
                            <w:left w:val="single" w:sz="2" w:space="0" w:color="auto"/>
                            <w:bottom w:val="single" w:sz="6" w:space="0" w:color="auto"/>
                            <w:right w:val="single" w:sz="2" w:space="0" w:color="auto"/>
                          </w:divBdr>
                          <w:divsChild>
                            <w:div w:id="113895731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346835">
                                  <w:marLeft w:val="0"/>
                                  <w:marRight w:val="0"/>
                                  <w:marTop w:val="0"/>
                                  <w:marBottom w:val="0"/>
                                  <w:divBdr>
                                    <w:top w:val="single" w:sz="2" w:space="0" w:color="D9D9E3"/>
                                    <w:left w:val="single" w:sz="2" w:space="0" w:color="D9D9E3"/>
                                    <w:bottom w:val="single" w:sz="2" w:space="0" w:color="D9D9E3"/>
                                    <w:right w:val="single" w:sz="2" w:space="0" w:color="D9D9E3"/>
                                  </w:divBdr>
                                  <w:divsChild>
                                    <w:div w:id="1730958516">
                                      <w:marLeft w:val="0"/>
                                      <w:marRight w:val="0"/>
                                      <w:marTop w:val="0"/>
                                      <w:marBottom w:val="0"/>
                                      <w:divBdr>
                                        <w:top w:val="single" w:sz="2" w:space="0" w:color="D9D9E3"/>
                                        <w:left w:val="single" w:sz="2" w:space="0" w:color="D9D9E3"/>
                                        <w:bottom w:val="single" w:sz="2" w:space="0" w:color="D9D9E3"/>
                                        <w:right w:val="single" w:sz="2" w:space="0" w:color="D9D9E3"/>
                                      </w:divBdr>
                                      <w:divsChild>
                                        <w:div w:id="1217280941">
                                          <w:marLeft w:val="0"/>
                                          <w:marRight w:val="0"/>
                                          <w:marTop w:val="0"/>
                                          <w:marBottom w:val="0"/>
                                          <w:divBdr>
                                            <w:top w:val="single" w:sz="2" w:space="0" w:color="D9D9E3"/>
                                            <w:left w:val="single" w:sz="2" w:space="0" w:color="D9D9E3"/>
                                            <w:bottom w:val="single" w:sz="2" w:space="0" w:color="D9D9E3"/>
                                            <w:right w:val="single" w:sz="2" w:space="0" w:color="D9D9E3"/>
                                          </w:divBdr>
                                          <w:divsChild>
                                            <w:div w:id="1741249704">
                                              <w:marLeft w:val="0"/>
                                              <w:marRight w:val="0"/>
                                              <w:marTop w:val="0"/>
                                              <w:marBottom w:val="0"/>
                                              <w:divBdr>
                                                <w:top w:val="single" w:sz="2" w:space="0" w:color="D9D9E3"/>
                                                <w:left w:val="single" w:sz="2" w:space="0" w:color="D9D9E3"/>
                                                <w:bottom w:val="single" w:sz="2" w:space="0" w:color="D9D9E3"/>
                                                <w:right w:val="single" w:sz="2" w:space="0" w:color="D9D9E3"/>
                                              </w:divBdr>
                                              <w:divsChild>
                                                <w:div w:id="1504930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5261331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066761051">
      <w:bodyDiv w:val="1"/>
      <w:marLeft w:val="0"/>
      <w:marRight w:val="0"/>
      <w:marTop w:val="0"/>
      <w:marBottom w:val="0"/>
      <w:divBdr>
        <w:top w:val="none" w:sz="0" w:space="0" w:color="auto"/>
        <w:left w:val="none" w:sz="0" w:space="0" w:color="auto"/>
        <w:bottom w:val="none" w:sz="0" w:space="0" w:color="auto"/>
        <w:right w:val="none" w:sz="0" w:space="0" w:color="auto"/>
      </w:divBdr>
    </w:div>
    <w:div w:id="2067757924">
      <w:bodyDiv w:val="1"/>
      <w:marLeft w:val="0"/>
      <w:marRight w:val="0"/>
      <w:marTop w:val="0"/>
      <w:marBottom w:val="0"/>
      <w:divBdr>
        <w:top w:val="none" w:sz="0" w:space="0" w:color="auto"/>
        <w:left w:val="none" w:sz="0" w:space="0" w:color="auto"/>
        <w:bottom w:val="none" w:sz="0" w:space="0" w:color="auto"/>
        <w:right w:val="none" w:sz="0" w:space="0" w:color="auto"/>
      </w:divBdr>
      <w:divsChild>
        <w:div w:id="143283292">
          <w:marLeft w:val="0"/>
          <w:marRight w:val="0"/>
          <w:marTop w:val="0"/>
          <w:marBottom w:val="0"/>
          <w:divBdr>
            <w:top w:val="single" w:sz="2" w:space="0" w:color="auto"/>
            <w:left w:val="single" w:sz="2" w:space="0" w:color="auto"/>
            <w:bottom w:val="single" w:sz="6" w:space="0" w:color="auto"/>
            <w:right w:val="single" w:sz="2" w:space="0" w:color="auto"/>
          </w:divBdr>
          <w:divsChild>
            <w:div w:id="1737163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6311620">
                  <w:marLeft w:val="0"/>
                  <w:marRight w:val="0"/>
                  <w:marTop w:val="0"/>
                  <w:marBottom w:val="0"/>
                  <w:divBdr>
                    <w:top w:val="single" w:sz="2" w:space="0" w:color="D9D9E3"/>
                    <w:left w:val="single" w:sz="2" w:space="0" w:color="D9D9E3"/>
                    <w:bottom w:val="single" w:sz="2" w:space="0" w:color="D9D9E3"/>
                    <w:right w:val="single" w:sz="2" w:space="0" w:color="D9D9E3"/>
                  </w:divBdr>
                  <w:divsChild>
                    <w:div w:id="1719746443">
                      <w:marLeft w:val="0"/>
                      <w:marRight w:val="0"/>
                      <w:marTop w:val="0"/>
                      <w:marBottom w:val="0"/>
                      <w:divBdr>
                        <w:top w:val="single" w:sz="2" w:space="0" w:color="D9D9E3"/>
                        <w:left w:val="single" w:sz="2" w:space="0" w:color="D9D9E3"/>
                        <w:bottom w:val="single" w:sz="2" w:space="0" w:color="D9D9E3"/>
                        <w:right w:val="single" w:sz="2" w:space="0" w:color="D9D9E3"/>
                      </w:divBdr>
                      <w:divsChild>
                        <w:div w:id="1726296450">
                          <w:marLeft w:val="0"/>
                          <w:marRight w:val="0"/>
                          <w:marTop w:val="0"/>
                          <w:marBottom w:val="0"/>
                          <w:divBdr>
                            <w:top w:val="single" w:sz="2" w:space="0" w:color="D9D9E3"/>
                            <w:left w:val="single" w:sz="2" w:space="0" w:color="D9D9E3"/>
                            <w:bottom w:val="single" w:sz="2" w:space="0" w:color="D9D9E3"/>
                            <w:right w:val="single" w:sz="2" w:space="0" w:color="D9D9E3"/>
                          </w:divBdr>
                          <w:divsChild>
                            <w:div w:id="1422022354">
                              <w:marLeft w:val="0"/>
                              <w:marRight w:val="0"/>
                              <w:marTop w:val="0"/>
                              <w:marBottom w:val="0"/>
                              <w:divBdr>
                                <w:top w:val="single" w:sz="2" w:space="0" w:color="D9D9E3"/>
                                <w:left w:val="single" w:sz="2" w:space="0" w:color="D9D9E3"/>
                                <w:bottom w:val="single" w:sz="2" w:space="0" w:color="D9D9E3"/>
                                <w:right w:val="single" w:sz="2" w:space="0" w:color="D9D9E3"/>
                              </w:divBdr>
                              <w:divsChild>
                                <w:div w:id="2098550155">
                                  <w:marLeft w:val="0"/>
                                  <w:marRight w:val="0"/>
                                  <w:marTop w:val="0"/>
                                  <w:marBottom w:val="0"/>
                                  <w:divBdr>
                                    <w:top w:val="single" w:sz="2" w:space="0" w:color="D9D9E3"/>
                                    <w:left w:val="single" w:sz="2" w:space="0" w:color="D9D9E3"/>
                                    <w:bottom w:val="single" w:sz="2" w:space="0" w:color="D9D9E3"/>
                                    <w:right w:val="single" w:sz="2" w:space="0" w:color="D9D9E3"/>
                                  </w:divBdr>
                                  <w:divsChild>
                                    <w:div w:id="1764257454">
                                      <w:marLeft w:val="0"/>
                                      <w:marRight w:val="0"/>
                                      <w:marTop w:val="0"/>
                                      <w:marBottom w:val="0"/>
                                      <w:divBdr>
                                        <w:top w:val="single" w:sz="2" w:space="0" w:color="D9D9E3"/>
                                        <w:left w:val="single" w:sz="2" w:space="0" w:color="D9D9E3"/>
                                        <w:bottom w:val="single" w:sz="2" w:space="0" w:color="D9D9E3"/>
                                        <w:right w:val="single" w:sz="2" w:space="0" w:color="D9D9E3"/>
                                      </w:divBdr>
                                      <w:divsChild>
                                        <w:div w:id="1090859101">
                                          <w:marLeft w:val="0"/>
                                          <w:marRight w:val="0"/>
                                          <w:marTop w:val="0"/>
                                          <w:marBottom w:val="0"/>
                                          <w:divBdr>
                                            <w:top w:val="single" w:sz="2" w:space="0" w:color="D9D9E3"/>
                                            <w:left w:val="single" w:sz="2" w:space="0" w:color="D9D9E3"/>
                                            <w:bottom w:val="single" w:sz="2" w:space="0" w:color="D9D9E3"/>
                                            <w:right w:val="single" w:sz="2" w:space="0" w:color="D9D9E3"/>
                                          </w:divBdr>
                                        </w:div>
                                        <w:div w:id="1821146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8719194">
      <w:bodyDiv w:val="1"/>
      <w:marLeft w:val="0"/>
      <w:marRight w:val="0"/>
      <w:marTop w:val="0"/>
      <w:marBottom w:val="0"/>
      <w:divBdr>
        <w:top w:val="none" w:sz="0" w:space="0" w:color="auto"/>
        <w:left w:val="none" w:sz="0" w:space="0" w:color="auto"/>
        <w:bottom w:val="none" w:sz="0" w:space="0" w:color="auto"/>
        <w:right w:val="none" w:sz="0" w:space="0" w:color="auto"/>
      </w:divBdr>
    </w:div>
    <w:div w:id="2073574771">
      <w:bodyDiv w:val="1"/>
      <w:marLeft w:val="0"/>
      <w:marRight w:val="0"/>
      <w:marTop w:val="0"/>
      <w:marBottom w:val="0"/>
      <w:divBdr>
        <w:top w:val="none" w:sz="0" w:space="0" w:color="auto"/>
        <w:left w:val="none" w:sz="0" w:space="0" w:color="auto"/>
        <w:bottom w:val="none" w:sz="0" w:space="0" w:color="auto"/>
        <w:right w:val="none" w:sz="0" w:space="0" w:color="auto"/>
      </w:divBdr>
      <w:divsChild>
        <w:div w:id="79565575">
          <w:marLeft w:val="0"/>
          <w:marRight w:val="0"/>
          <w:marTop w:val="0"/>
          <w:marBottom w:val="0"/>
          <w:divBdr>
            <w:top w:val="single" w:sz="2" w:space="0" w:color="auto"/>
            <w:left w:val="single" w:sz="2" w:space="0" w:color="auto"/>
            <w:bottom w:val="single" w:sz="6" w:space="0" w:color="auto"/>
            <w:right w:val="single" w:sz="2" w:space="0" w:color="auto"/>
          </w:divBdr>
          <w:divsChild>
            <w:div w:id="56900099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424533">
                  <w:marLeft w:val="0"/>
                  <w:marRight w:val="0"/>
                  <w:marTop w:val="0"/>
                  <w:marBottom w:val="0"/>
                  <w:divBdr>
                    <w:top w:val="single" w:sz="2" w:space="0" w:color="D9D9E3"/>
                    <w:left w:val="single" w:sz="2" w:space="0" w:color="D9D9E3"/>
                    <w:bottom w:val="single" w:sz="2" w:space="0" w:color="D9D9E3"/>
                    <w:right w:val="single" w:sz="2" w:space="0" w:color="D9D9E3"/>
                  </w:divBdr>
                  <w:divsChild>
                    <w:div w:id="418452393">
                      <w:marLeft w:val="0"/>
                      <w:marRight w:val="0"/>
                      <w:marTop w:val="0"/>
                      <w:marBottom w:val="0"/>
                      <w:divBdr>
                        <w:top w:val="single" w:sz="2" w:space="0" w:color="D9D9E3"/>
                        <w:left w:val="single" w:sz="2" w:space="0" w:color="D9D9E3"/>
                        <w:bottom w:val="single" w:sz="2" w:space="0" w:color="D9D9E3"/>
                        <w:right w:val="single" w:sz="2" w:space="0" w:color="D9D9E3"/>
                      </w:divBdr>
                      <w:divsChild>
                        <w:div w:id="1617298536">
                          <w:marLeft w:val="0"/>
                          <w:marRight w:val="0"/>
                          <w:marTop w:val="0"/>
                          <w:marBottom w:val="0"/>
                          <w:divBdr>
                            <w:top w:val="single" w:sz="2" w:space="0" w:color="D9D9E3"/>
                            <w:left w:val="single" w:sz="2" w:space="0" w:color="D9D9E3"/>
                            <w:bottom w:val="single" w:sz="2" w:space="0" w:color="D9D9E3"/>
                            <w:right w:val="single" w:sz="2" w:space="0" w:color="D9D9E3"/>
                          </w:divBdr>
                          <w:divsChild>
                            <w:div w:id="1197741220">
                              <w:marLeft w:val="0"/>
                              <w:marRight w:val="0"/>
                              <w:marTop w:val="0"/>
                              <w:marBottom w:val="0"/>
                              <w:divBdr>
                                <w:top w:val="single" w:sz="2" w:space="0" w:color="D9D9E3"/>
                                <w:left w:val="single" w:sz="2" w:space="0" w:color="D9D9E3"/>
                                <w:bottom w:val="single" w:sz="2" w:space="0" w:color="D9D9E3"/>
                                <w:right w:val="single" w:sz="2" w:space="0" w:color="D9D9E3"/>
                              </w:divBdr>
                              <w:divsChild>
                                <w:div w:id="1974745564">
                                  <w:marLeft w:val="0"/>
                                  <w:marRight w:val="0"/>
                                  <w:marTop w:val="0"/>
                                  <w:marBottom w:val="0"/>
                                  <w:divBdr>
                                    <w:top w:val="single" w:sz="2" w:space="0" w:color="D9D9E3"/>
                                    <w:left w:val="single" w:sz="2" w:space="0" w:color="D9D9E3"/>
                                    <w:bottom w:val="single" w:sz="2" w:space="0" w:color="D9D9E3"/>
                                    <w:right w:val="single" w:sz="2" w:space="0" w:color="D9D9E3"/>
                                  </w:divBdr>
                                  <w:divsChild>
                                    <w:div w:id="136142911">
                                      <w:marLeft w:val="0"/>
                                      <w:marRight w:val="0"/>
                                      <w:marTop w:val="0"/>
                                      <w:marBottom w:val="0"/>
                                      <w:divBdr>
                                        <w:top w:val="single" w:sz="2" w:space="0" w:color="D9D9E3"/>
                                        <w:left w:val="single" w:sz="2" w:space="0" w:color="D9D9E3"/>
                                        <w:bottom w:val="single" w:sz="2" w:space="0" w:color="D9D9E3"/>
                                        <w:right w:val="single" w:sz="2" w:space="0" w:color="D9D9E3"/>
                                      </w:divBdr>
                                      <w:divsChild>
                                        <w:div w:id="28192026">
                                          <w:marLeft w:val="0"/>
                                          <w:marRight w:val="0"/>
                                          <w:marTop w:val="0"/>
                                          <w:marBottom w:val="0"/>
                                          <w:divBdr>
                                            <w:top w:val="single" w:sz="2" w:space="0" w:color="D9D9E3"/>
                                            <w:left w:val="single" w:sz="2" w:space="0" w:color="D9D9E3"/>
                                            <w:bottom w:val="single" w:sz="2" w:space="0" w:color="D9D9E3"/>
                                            <w:right w:val="single" w:sz="2" w:space="0" w:color="D9D9E3"/>
                                          </w:divBdr>
                                        </w:div>
                                        <w:div w:id="1513454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5685954">
                                      <w:marLeft w:val="0"/>
                                      <w:marRight w:val="0"/>
                                      <w:marTop w:val="0"/>
                                      <w:marBottom w:val="0"/>
                                      <w:divBdr>
                                        <w:top w:val="single" w:sz="2" w:space="0" w:color="D9D9E3"/>
                                        <w:left w:val="single" w:sz="2" w:space="0" w:color="D9D9E3"/>
                                        <w:bottom w:val="single" w:sz="2" w:space="0" w:color="D9D9E3"/>
                                        <w:right w:val="single" w:sz="2" w:space="0" w:color="D9D9E3"/>
                                      </w:divBdr>
                                      <w:divsChild>
                                        <w:div w:id="1841457603">
                                          <w:marLeft w:val="0"/>
                                          <w:marRight w:val="0"/>
                                          <w:marTop w:val="0"/>
                                          <w:marBottom w:val="0"/>
                                          <w:divBdr>
                                            <w:top w:val="single" w:sz="2" w:space="0" w:color="D9D9E3"/>
                                            <w:left w:val="single" w:sz="2" w:space="0" w:color="D9D9E3"/>
                                            <w:bottom w:val="single" w:sz="2" w:space="0" w:color="D9D9E3"/>
                                            <w:right w:val="single" w:sz="2" w:space="0" w:color="D9D9E3"/>
                                          </w:divBdr>
                                        </w:div>
                                        <w:div w:id="1924415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1480584">
                                      <w:marLeft w:val="0"/>
                                      <w:marRight w:val="0"/>
                                      <w:marTop w:val="0"/>
                                      <w:marBottom w:val="0"/>
                                      <w:divBdr>
                                        <w:top w:val="single" w:sz="2" w:space="0" w:color="D9D9E3"/>
                                        <w:left w:val="single" w:sz="2" w:space="0" w:color="D9D9E3"/>
                                        <w:bottom w:val="single" w:sz="2" w:space="0" w:color="D9D9E3"/>
                                        <w:right w:val="single" w:sz="2" w:space="0" w:color="D9D9E3"/>
                                      </w:divBdr>
                                      <w:divsChild>
                                        <w:div w:id="671299762">
                                          <w:marLeft w:val="0"/>
                                          <w:marRight w:val="0"/>
                                          <w:marTop w:val="0"/>
                                          <w:marBottom w:val="0"/>
                                          <w:divBdr>
                                            <w:top w:val="single" w:sz="2" w:space="0" w:color="D9D9E3"/>
                                            <w:left w:val="single" w:sz="2" w:space="0" w:color="D9D9E3"/>
                                            <w:bottom w:val="single" w:sz="2" w:space="0" w:color="D9D9E3"/>
                                            <w:right w:val="single" w:sz="2" w:space="0" w:color="D9D9E3"/>
                                          </w:divBdr>
                                        </w:div>
                                        <w:div w:id="1041202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1816145">
                                      <w:marLeft w:val="0"/>
                                      <w:marRight w:val="0"/>
                                      <w:marTop w:val="0"/>
                                      <w:marBottom w:val="0"/>
                                      <w:divBdr>
                                        <w:top w:val="single" w:sz="2" w:space="0" w:color="D9D9E3"/>
                                        <w:left w:val="single" w:sz="2" w:space="0" w:color="D9D9E3"/>
                                        <w:bottom w:val="single" w:sz="2" w:space="0" w:color="D9D9E3"/>
                                        <w:right w:val="single" w:sz="2" w:space="0" w:color="D9D9E3"/>
                                      </w:divBdr>
                                      <w:divsChild>
                                        <w:div w:id="248973008">
                                          <w:marLeft w:val="0"/>
                                          <w:marRight w:val="0"/>
                                          <w:marTop w:val="0"/>
                                          <w:marBottom w:val="0"/>
                                          <w:divBdr>
                                            <w:top w:val="single" w:sz="2" w:space="0" w:color="D9D9E3"/>
                                            <w:left w:val="single" w:sz="2" w:space="0" w:color="D9D9E3"/>
                                            <w:bottom w:val="single" w:sz="2" w:space="0" w:color="D9D9E3"/>
                                            <w:right w:val="single" w:sz="2" w:space="0" w:color="D9D9E3"/>
                                          </w:divBdr>
                                        </w:div>
                                        <w:div w:id="1407268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2619853">
                                      <w:marLeft w:val="0"/>
                                      <w:marRight w:val="0"/>
                                      <w:marTop w:val="0"/>
                                      <w:marBottom w:val="0"/>
                                      <w:divBdr>
                                        <w:top w:val="single" w:sz="2" w:space="0" w:color="D9D9E3"/>
                                        <w:left w:val="single" w:sz="2" w:space="0" w:color="D9D9E3"/>
                                        <w:bottom w:val="single" w:sz="2" w:space="0" w:color="D9D9E3"/>
                                        <w:right w:val="single" w:sz="2" w:space="0" w:color="D9D9E3"/>
                                      </w:divBdr>
                                      <w:divsChild>
                                        <w:div w:id="111024816">
                                          <w:marLeft w:val="0"/>
                                          <w:marRight w:val="0"/>
                                          <w:marTop w:val="0"/>
                                          <w:marBottom w:val="0"/>
                                          <w:divBdr>
                                            <w:top w:val="single" w:sz="2" w:space="0" w:color="D9D9E3"/>
                                            <w:left w:val="single" w:sz="2" w:space="0" w:color="D9D9E3"/>
                                            <w:bottom w:val="single" w:sz="2" w:space="0" w:color="D9D9E3"/>
                                            <w:right w:val="single" w:sz="2" w:space="0" w:color="D9D9E3"/>
                                          </w:divBdr>
                                        </w:div>
                                        <w:div w:id="148774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2027845">
                                      <w:marLeft w:val="0"/>
                                      <w:marRight w:val="0"/>
                                      <w:marTop w:val="0"/>
                                      <w:marBottom w:val="0"/>
                                      <w:divBdr>
                                        <w:top w:val="single" w:sz="2" w:space="0" w:color="D9D9E3"/>
                                        <w:left w:val="single" w:sz="2" w:space="0" w:color="D9D9E3"/>
                                        <w:bottom w:val="single" w:sz="2" w:space="0" w:color="D9D9E3"/>
                                        <w:right w:val="single" w:sz="2" w:space="0" w:color="D9D9E3"/>
                                      </w:divBdr>
                                      <w:divsChild>
                                        <w:div w:id="157842941">
                                          <w:marLeft w:val="0"/>
                                          <w:marRight w:val="0"/>
                                          <w:marTop w:val="0"/>
                                          <w:marBottom w:val="0"/>
                                          <w:divBdr>
                                            <w:top w:val="single" w:sz="2" w:space="0" w:color="D9D9E3"/>
                                            <w:left w:val="single" w:sz="2" w:space="0" w:color="D9D9E3"/>
                                            <w:bottom w:val="single" w:sz="2" w:space="0" w:color="D9D9E3"/>
                                            <w:right w:val="single" w:sz="2" w:space="0" w:color="D9D9E3"/>
                                          </w:divBdr>
                                        </w:div>
                                        <w:div w:id="85480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4280602">
      <w:bodyDiv w:val="1"/>
      <w:marLeft w:val="0"/>
      <w:marRight w:val="0"/>
      <w:marTop w:val="0"/>
      <w:marBottom w:val="0"/>
      <w:divBdr>
        <w:top w:val="none" w:sz="0" w:space="0" w:color="auto"/>
        <w:left w:val="none" w:sz="0" w:space="0" w:color="auto"/>
        <w:bottom w:val="none" w:sz="0" w:space="0" w:color="auto"/>
        <w:right w:val="none" w:sz="0" w:space="0" w:color="auto"/>
      </w:divBdr>
      <w:divsChild>
        <w:div w:id="799811416">
          <w:marLeft w:val="0"/>
          <w:marRight w:val="0"/>
          <w:marTop w:val="0"/>
          <w:marBottom w:val="0"/>
          <w:divBdr>
            <w:top w:val="single" w:sz="6" w:space="0" w:color="D9D9E3"/>
            <w:left w:val="single" w:sz="2" w:space="0" w:color="D9D9E3"/>
            <w:bottom w:val="single" w:sz="2" w:space="0" w:color="D9D9E3"/>
            <w:right w:val="single" w:sz="2" w:space="0" w:color="D9D9E3"/>
          </w:divBdr>
        </w:div>
        <w:div w:id="1582643718">
          <w:marLeft w:val="0"/>
          <w:marRight w:val="0"/>
          <w:marTop w:val="0"/>
          <w:marBottom w:val="0"/>
          <w:divBdr>
            <w:top w:val="single" w:sz="2" w:space="0" w:color="D9D9E3"/>
            <w:left w:val="single" w:sz="2" w:space="0" w:color="D9D9E3"/>
            <w:bottom w:val="single" w:sz="2" w:space="0" w:color="D9D9E3"/>
            <w:right w:val="single" w:sz="2" w:space="0" w:color="D9D9E3"/>
          </w:divBdr>
          <w:divsChild>
            <w:div w:id="895242318">
              <w:marLeft w:val="0"/>
              <w:marRight w:val="0"/>
              <w:marTop w:val="0"/>
              <w:marBottom w:val="0"/>
              <w:divBdr>
                <w:top w:val="single" w:sz="2" w:space="0" w:color="D9D9E3"/>
                <w:left w:val="single" w:sz="2" w:space="0" w:color="D9D9E3"/>
                <w:bottom w:val="single" w:sz="2" w:space="0" w:color="D9D9E3"/>
                <w:right w:val="single" w:sz="2" w:space="0" w:color="D9D9E3"/>
              </w:divBdr>
              <w:divsChild>
                <w:div w:id="1920288681">
                  <w:marLeft w:val="0"/>
                  <w:marRight w:val="0"/>
                  <w:marTop w:val="0"/>
                  <w:marBottom w:val="0"/>
                  <w:divBdr>
                    <w:top w:val="single" w:sz="2" w:space="0" w:color="D9D9E3"/>
                    <w:left w:val="single" w:sz="2" w:space="0" w:color="D9D9E3"/>
                    <w:bottom w:val="single" w:sz="2" w:space="0" w:color="D9D9E3"/>
                    <w:right w:val="single" w:sz="2" w:space="0" w:color="D9D9E3"/>
                  </w:divBdr>
                  <w:divsChild>
                    <w:div w:id="364672054">
                      <w:marLeft w:val="0"/>
                      <w:marRight w:val="0"/>
                      <w:marTop w:val="0"/>
                      <w:marBottom w:val="0"/>
                      <w:divBdr>
                        <w:top w:val="single" w:sz="2" w:space="0" w:color="D9D9E3"/>
                        <w:left w:val="single" w:sz="2" w:space="0" w:color="D9D9E3"/>
                        <w:bottom w:val="single" w:sz="2" w:space="0" w:color="D9D9E3"/>
                        <w:right w:val="single" w:sz="2" w:space="0" w:color="D9D9E3"/>
                      </w:divBdr>
                      <w:divsChild>
                        <w:div w:id="1523280807">
                          <w:marLeft w:val="0"/>
                          <w:marRight w:val="0"/>
                          <w:marTop w:val="0"/>
                          <w:marBottom w:val="0"/>
                          <w:divBdr>
                            <w:top w:val="single" w:sz="2" w:space="0" w:color="auto"/>
                            <w:left w:val="single" w:sz="2" w:space="0" w:color="auto"/>
                            <w:bottom w:val="single" w:sz="6" w:space="0" w:color="auto"/>
                            <w:right w:val="single" w:sz="2" w:space="0" w:color="auto"/>
                          </w:divBdr>
                          <w:divsChild>
                            <w:div w:id="100259099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248827">
                                  <w:marLeft w:val="0"/>
                                  <w:marRight w:val="0"/>
                                  <w:marTop w:val="0"/>
                                  <w:marBottom w:val="0"/>
                                  <w:divBdr>
                                    <w:top w:val="single" w:sz="2" w:space="0" w:color="D9D9E3"/>
                                    <w:left w:val="single" w:sz="2" w:space="0" w:color="D9D9E3"/>
                                    <w:bottom w:val="single" w:sz="2" w:space="0" w:color="D9D9E3"/>
                                    <w:right w:val="single" w:sz="2" w:space="0" w:color="D9D9E3"/>
                                  </w:divBdr>
                                  <w:divsChild>
                                    <w:div w:id="1442723820">
                                      <w:marLeft w:val="0"/>
                                      <w:marRight w:val="0"/>
                                      <w:marTop w:val="0"/>
                                      <w:marBottom w:val="0"/>
                                      <w:divBdr>
                                        <w:top w:val="single" w:sz="2" w:space="0" w:color="D9D9E3"/>
                                        <w:left w:val="single" w:sz="2" w:space="0" w:color="D9D9E3"/>
                                        <w:bottom w:val="single" w:sz="2" w:space="0" w:color="D9D9E3"/>
                                        <w:right w:val="single" w:sz="2" w:space="0" w:color="D9D9E3"/>
                                      </w:divBdr>
                                      <w:divsChild>
                                        <w:div w:id="1070616837">
                                          <w:marLeft w:val="0"/>
                                          <w:marRight w:val="0"/>
                                          <w:marTop w:val="0"/>
                                          <w:marBottom w:val="0"/>
                                          <w:divBdr>
                                            <w:top w:val="single" w:sz="2" w:space="0" w:color="D9D9E3"/>
                                            <w:left w:val="single" w:sz="2" w:space="0" w:color="D9D9E3"/>
                                            <w:bottom w:val="single" w:sz="2" w:space="0" w:color="D9D9E3"/>
                                            <w:right w:val="single" w:sz="2" w:space="0" w:color="D9D9E3"/>
                                          </w:divBdr>
                                          <w:divsChild>
                                            <w:div w:id="298922383">
                                              <w:marLeft w:val="0"/>
                                              <w:marRight w:val="0"/>
                                              <w:marTop w:val="0"/>
                                              <w:marBottom w:val="0"/>
                                              <w:divBdr>
                                                <w:top w:val="single" w:sz="2" w:space="0" w:color="D9D9E3"/>
                                                <w:left w:val="single" w:sz="2" w:space="0" w:color="D9D9E3"/>
                                                <w:bottom w:val="single" w:sz="2" w:space="0" w:color="D9D9E3"/>
                                                <w:right w:val="single" w:sz="2" w:space="0" w:color="D9D9E3"/>
                                              </w:divBdr>
                                              <w:divsChild>
                                                <w:div w:id="614562078">
                                                  <w:marLeft w:val="0"/>
                                                  <w:marRight w:val="0"/>
                                                  <w:marTop w:val="0"/>
                                                  <w:marBottom w:val="0"/>
                                                  <w:divBdr>
                                                    <w:top w:val="single" w:sz="2" w:space="0" w:color="D9D9E3"/>
                                                    <w:left w:val="single" w:sz="2" w:space="0" w:color="D9D9E3"/>
                                                    <w:bottom w:val="single" w:sz="2" w:space="0" w:color="D9D9E3"/>
                                                    <w:right w:val="single" w:sz="2" w:space="0" w:color="D9D9E3"/>
                                                  </w:divBdr>
                                                  <w:divsChild>
                                                    <w:div w:id="1047140839">
                                                      <w:marLeft w:val="0"/>
                                                      <w:marRight w:val="0"/>
                                                      <w:marTop w:val="0"/>
                                                      <w:marBottom w:val="0"/>
                                                      <w:divBdr>
                                                        <w:top w:val="single" w:sz="2" w:space="0" w:color="D9D9E3"/>
                                                        <w:left w:val="single" w:sz="2" w:space="0" w:color="D9D9E3"/>
                                                        <w:bottom w:val="single" w:sz="2" w:space="0" w:color="D9D9E3"/>
                                                        <w:right w:val="single" w:sz="2" w:space="0" w:color="D9D9E3"/>
                                                      </w:divBdr>
                                                      <w:divsChild>
                                                        <w:div w:id="139544953">
                                                          <w:marLeft w:val="0"/>
                                                          <w:marRight w:val="0"/>
                                                          <w:marTop w:val="0"/>
                                                          <w:marBottom w:val="0"/>
                                                          <w:divBdr>
                                                            <w:top w:val="single" w:sz="2" w:space="0" w:color="D9D9E3"/>
                                                            <w:left w:val="single" w:sz="2" w:space="0" w:color="D9D9E3"/>
                                                            <w:bottom w:val="single" w:sz="2" w:space="0" w:color="D9D9E3"/>
                                                            <w:right w:val="single" w:sz="2" w:space="0" w:color="D9D9E3"/>
                                                          </w:divBdr>
                                                        </w:div>
                                                        <w:div w:id="477307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3392789">
                                                      <w:marLeft w:val="0"/>
                                                      <w:marRight w:val="0"/>
                                                      <w:marTop w:val="0"/>
                                                      <w:marBottom w:val="0"/>
                                                      <w:divBdr>
                                                        <w:top w:val="single" w:sz="2" w:space="0" w:color="D9D9E3"/>
                                                        <w:left w:val="single" w:sz="2" w:space="0" w:color="D9D9E3"/>
                                                        <w:bottom w:val="single" w:sz="2" w:space="0" w:color="D9D9E3"/>
                                                        <w:right w:val="single" w:sz="2" w:space="0" w:color="D9D9E3"/>
                                                      </w:divBdr>
                                                      <w:divsChild>
                                                        <w:div w:id="159666020">
                                                          <w:marLeft w:val="0"/>
                                                          <w:marRight w:val="0"/>
                                                          <w:marTop w:val="0"/>
                                                          <w:marBottom w:val="0"/>
                                                          <w:divBdr>
                                                            <w:top w:val="single" w:sz="2" w:space="0" w:color="D9D9E3"/>
                                                            <w:left w:val="single" w:sz="2" w:space="0" w:color="D9D9E3"/>
                                                            <w:bottom w:val="single" w:sz="2" w:space="0" w:color="D9D9E3"/>
                                                            <w:right w:val="single" w:sz="2" w:space="0" w:color="D9D9E3"/>
                                                          </w:divBdr>
                                                        </w:div>
                                                        <w:div w:id="1540625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9992441">
                                                      <w:marLeft w:val="0"/>
                                                      <w:marRight w:val="0"/>
                                                      <w:marTop w:val="0"/>
                                                      <w:marBottom w:val="0"/>
                                                      <w:divBdr>
                                                        <w:top w:val="single" w:sz="2" w:space="0" w:color="D9D9E3"/>
                                                        <w:left w:val="single" w:sz="2" w:space="0" w:color="D9D9E3"/>
                                                        <w:bottom w:val="single" w:sz="2" w:space="0" w:color="D9D9E3"/>
                                                        <w:right w:val="single" w:sz="2" w:space="0" w:color="D9D9E3"/>
                                                      </w:divBdr>
                                                      <w:divsChild>
                                                        <w:div w:id="1403485940">
                                                          <w:marLeft w:val="0"/>
                                                          <w:marRight w:val="0"/>
                                                          <w:marTop w:val="0"/>
                                                          <w:marBottom w:val="0"/>
                                                          <w:divBdr>
                                                            <w:top w:val="single" w:sz="2" w:space="0" w:color="D9D9E3"/>
                                                            <w:left w:val="single" w:sz="2" w:space="0" w:color="D9D9E3"/>
                                                            <w:bottom w:val="single" w:sz="2" w:space="0" w:color="D9D9E3"/>
                                                            <w:right w:val="single" w:sz="2" w:space="0" w:color="D9D9E3"/>
                                                          </w:divBdr>
                                                        </w:div>
                                                        <w:div w:id="2051949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2771088">
                                                      <w:marLeft w:val="0"/>
                                                      <w:marRight w:val="0"/>
                                                      <w:marTop w:val="0"/>
                                                      <w:marBottom w:val="0"/>
                                                      <w:divBdr>
                                                        <w:top w:val="single" w:sz="2" w:space="0" w:color="D9D9E3"/>
                                                        <w:left w:val="single" w:sz="2" w:space="0" w:color="D9D9E3"/>
                                                        <w:bottom w:val="single" w:sz="2" w:space="0" w:color="D9D9E3"/>
                                                        <w:right w:val="single" w:sz="2" w:space="0" w:color="D9D9E3"/>
                                                      </w:divBdr>
                                                      <w:divsChild>
                                                        <w:div w:id="845637605">
                                                          <w:marLeft w:val="0"/>
                                                          <w:marRight w:val="0"/>
                                                          <w:marTop w:val="0"/>
                                                          <w:marBottom w:val="0"/>
                                                          <w:divBdr>
                                                            <w:top w:val="single" w:sz="2" w:space="0" w:color="D9D9E3"/>
                                                            <w:left w:val="single" w:sz="2" w:space="0" w:color="D9D9E3"/>
                                                            <w:bottom w:val="single" w:sz="2" w:space="0" w:color="D9D9E3"/>
                                                            <w:right w:val="single" w:sz="2" w:space="0" w:color="D9D9E3"/>
                                                          </w:divBdr>
                                                        </w:div>
                                                        <w:div w:id="1607734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076272403">
      <w:bodyDiv w:val="1"/>
      <w:marLeft w:val="0"/>
      <w:marRight w:val="0"/>
      <w:marTop w:val="0"/>
      <w:marBottom w:val="0"/>
      <w:divBdr>
        <w:top w:val="none" w:sz="0" w:space="0" w:color="auto"/>
        <w:left w:val="none" w:sz="0" w:space="0" w:color="auto"/>
        <w:bottom w:val="none" w:sz="0" w:space="0" w:color="auto"/>
        <w:right w:val="none" w:sz="0" w:space="0" w:color="auto"/>
      </w:divBdr>
      <w:divsChild>
        <w:div w:id="1306885879">
          <w:marLeft w:val="0"/>
          <w:marRight w:val="0"/>
          <w:marTop w:val="0"/>
          <w:marBottom w:val="0"/>
          <w:divBdr>
            <w:top w:val="single" w:sz="2" w:space="0" w:color="auto"/>
            <w:left w:val="single" w:sz="2" w:space="0" w:color="auto"/>
            <w:bottom w:val="single" w:sz="6" w:space="0" w:color="auto"/>
            <w:right w:val="single" w:sz="2" w:space="0" w:color="auto"/>
          </w:divBdr>
          <w:divsChild>
            <w:div w:id="8776680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0501847">
                  <w:marLeft w:val="0"/>
                  <w:marRight w:val="0"/>
                  <w:marTop w:val="0"/>
                  <w:marBottom w:val="0"/>
                  <w:divBdr>
                    <w:top w:val="single" w:sz="2" w:space="0" w:color="D9D9E3"/>
                    <w:left w:val="single" w:sz="2" w:space="0" w:color="D9D9E3"/>
                    <w:bottom w:val="single" w:sz="2" w:space="0" w:color="D9D9E3"/>
                    <w:right w:val="single" w:sz="2" w:space="0" w:color="D9D9E3"/>
                  </w:divBdr>
                  <w:divsChild>
                    <w:div w:id="1672679834">
                      <w:marLeft w:val="0"/>
                      <w:marRight w:val="0"/>
                      <w:marTop w:val="0"/>
                      <w:marBottom w:val="0"/>
                      <w:divBdr>
                        <w:top w:val="single" w:sz="2" w:space="0" w:color="D9D9E3"/>
                        <w:left w:val="single" w:sz="2" w:space="0" w:color="D9D9E3"/>
                        <w:bottom w:val="single" w:sz="2" w:space="0" w:color="D9D9E3"/>
                        <w:right w:val="single" w:sz="2" w:space="0" w:color="D9D9E3"/>
                      </w:divBdr>
                      <w:divsChild>
                        <w:div w:id="1933927844">
                          <w:marLeft w:val="0"/>
                          <w:marRight w:val="0"/>
                          <w:marTop w:val="0"/>
                          <w:marBottom w:val="0"/>
                          <w:divBdr>
                            <w:top w:val="single" w:sz="2" w:space="0" w:color="D9D9E3"/>
                            <w:left w:val="single" w:sz="2" w:space="0" w:color="D9D9E3"/>
                            <w:bottom w:val="single" w:sz="2" w:space="0" w:color="D9D9E3"/>
                            <w:right w:val="single" w:sz="2" w:space="0" w:color="D9D9E3"/>
                          </w:divBdr>
                          <w:divsChild>
                            <w:div w:id="1826504965">
                              <w:marLeft w:val="0"/>
                              <w:marRight w:val="0"/>
                              <w:marTop w:val="0"/>
                              <w:marBottom w:val="0"/>
                              <w:divBdr>
                                <w:top w:val="single" w:sz="2" w:space="0" w:color="D9D9E3"/>
                                <w:left w:val="single" w:sz="2" w:space="0" w:color="D9D9E3"/>
                                <w:bottom w:val="single" w:sz="2" w:space="0" w:color="D9D9E3"/>
                                <w:right w:val="single" w:sz="2" w:space="0" w:color="D9D9E3"/>
                              </w:divBdr>
                              <w:divsChild>
                                <w:div w:id="929462186">
                                  <w:marLeft w:val="0"/>
                                  <w:marRight w:val="0"/>
                                  <w:marTop w:val="0"/>
                                  <w:marBottom w:val="0"/>
                                  <w:divBdr>
                                    <w:top w:val="single" w:sz="2" w:space="0" w:color="D9D9E3"/>
                                    <w:left w:val="single" w:sz="2" w:space="0" w:color="D9D9E3"/>
                                    <w:bottom w:val="single" w:sz="2" w:space="0" w:color="D9D9E3"/>
                                    <w:right w:val="single" w:sz="2" w:space="0" w:color="D9D9E3"/>
                                  </w:divBdr>
                                  <w:divsChild>
                                    <w:div w:id="252052905">
                                      <w:marLeft w:val="0"/>
                                      <w:marRight w:val="0"/>
                                      <w:marTop w:val="0"/>
                                      <w:marBottom w:val="0"/>
                                      <w:divBdr>
                                        <w:top w:val="single" w:sz="2" w:space="0" w:color="D9D9E3"/>
                                        <w:left w:val="single" w:sz="2" w:space="0" w:color="D9D9E3"/>
                                        <w:bottom w:val="single" w:sz="2" w:space="0" w:color="D9D9E3"/>
                                        <w:right w:val="single" w:sz="2" w:space="0" w:color="D9D9E3"/>
                                      </w:divBdr>
                                      <w:divsChild>
                                        <w:div w:id="1002396994">
                                          <w:marLeft w:val="0"/>
                                          <w:marRight w:val="0"/>
                                          <w:marTop w:val="0"/>
                                          <w:marBottom w:val="0"/>
                                          <w:divBdr>
                                            <w:top w:val="single" w:sz="2" w:space="0" w:color="D9D9E3"/>
                                            <w:left w:val="single" w:sz="2" w:space="0" w:color="D9D9E3"/>
                                            <w:bottom w:val="single" w:sz="2" w:space="0" w:color="D9D9E3"/>
                                            <w:right w:val="single" w:sz="2" w:space="0" w:color="D9D9E3"/>
                                          </w:divBdr>
                                        </w:div>
                                        <w:div w:id="1373077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3923603">
                                      <w:marLeft w:val="0"/>
                                      <w:marRight w:val="0"/>
                                      <w:marTop w:val="0"/>
                                      <w:marBottom w:val="0"/>
                                      <w:divBdr>
                                        <w:top w:val="single" w:sz="2" w:space="0" w:color="D9D9E3"/>
                                        <w:left w:val="single" w:sz="2" w:space="0" w:color="D9D9E3"/>
                                        <w:bottom w:val="single" w:sz="2" w:space="0" w:color="D9D9E3"/>
                                        <w:right w:val="single" w:sz="2" w:space="0" w:color="D9D9E3"/>
                                      </w:divBdr>
                                      <w:divsChild>
                                        <w:div w:id="119109706">
                                          <w:marLeft w:val="0"/>
                                          <w:marRight w:val="0"/>
                                          <w:marTop w:val="0"/>
                                          <w:marBottom w:val="0"/>
                                          <w:divBdr>
                                            <w:top w:val="single" w:sz="2" w:space="0" w:color="D9D9E3"/>
                                            <w:left w:val="single" w:sz="2" w:space="0" w:color="D9D9E3"/>
                                            <w:bottom w:val="single" w:sz="2" w:space="0" w:color="D9D9E3"/>
                                            <w:right w:val="single" w:sz="2" w:space="0" w:color="D9D9E3"/>
                                          </w:divBdr>
                                        </w:div>
                                        <w:div w:id="160630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6714171">
                                      <w:marLeft w:val="0"/>
                                      <w:marRight w:val="0"/>
                                      <w:marTop w:val="0"/>
                                      <w:marBottom w:val="0"/>
                                      <w:divBdr>
                                        <w:top w:val="single" w:sz="2" w:space="0" w:color="D9D9E3"/>
                                        <w:left w:val="single" w:sz="2" w:space="0" w:color="D9D9E3"/>
                                        <w:bottom w:val="single" w:sz="2" w:space="0" w:color="D9D9E3"/>
                                        <w:right w:val="single" w:sz="2" w:space="0" w:color="D9D9E3"/>
                                      </w:divBdr>
                                      <w:divsChild>
                                        <w:div w:id="579870044">
                                          <w:marLeft w:val="0"/>
                                          <w:marRight w:val="0"/>
                                          <w:marTop w:val="0"/>
                                          <w:marBottom w:val="0"/>
                                          <w:divBdr>
                                            <w:top w:val="single" w:sz="2" w:space="0" w:color="D9D9E3"/>
                                            <w:left w:val="single" w:sz="2" w:space="0" w:color="D9D9E3"/>
                                            <w:bottom w:val="single" w:sz="2" w:space="0" w:color="D9D9E3"/>
                                            <w:right w:val="single" w:sz="2" w:space="0" w:color="D9D9E3"/>
                                          </w:divBdr>
                                        </w:div>
                                        <w:div w:id="1416781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3942101">
      <w:bodyDiv w:val="1"/>
      <w:marLeft w:val="0"/>
      <w:marRight w:val="0"/>
      <w:marTop w:val="0"/>
      <w:marBottom w:val="0"/>
      <w:divBdr>
        <w:top w:val="none" w:sz="0" w:space="0" w:color="auto"/>
        <w:left w:val="none" w:sz="0" w:space="0" w:color="auto"/>
        <w:bottom w:val="none" w:sz="0" w:space="0" w:color="auto"/>
        <w:right w:val="none" w:sz="0" w:space="0" w:color="auto"/>
      </w:divBdr>
      <w:divsChild>
        <w:div w:id="177164934">
          <w:marLeft w:val="0"/>
          <w:marRight w:val="0"/>
          <w:marTop w:val="0"/>
          <w:marBottom w:val="0"/>
          <w:divBdr>
            <w:top w:val="single" w:sz="2" w:space="0" w:color="auto"/>
            <w:left w:val="single" w:sz="2" w:space="0" w:color="auto"/>
            <w:bottom w:val="single" w:sz="6" w:space="0" w:color="auto"/>
            <w:right w:val="single" w:sz="2" w:space="0" w:color="auto"/>
          </w:divBdr>
          <w:divsChild>
            <w:div w:id="1859005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054663">
                  <w:marLeft w:val="0"/>
                  <w:marRight w:val="0"/>
                  <w:marTop w:val="0"/>
                  <w:marBottom w:val="0"/>
                  <w:divBdr>
                    <w:top w:val="single" w:sz="2" w:space="0" w:color="D9D9E3"/>
                    <w:left w:val="single" w:sz="2" w:space="0" w:color="D9D9E3"/>
                    <w:bottom w:val="single" w:sz="2" w:space="0" w:color="D9D9E3"/>
                    <w:right w:val="single" w:sz="2" w:space="0" w:color="D9D9E3"/>
                  </w:divBdr>
                  <w:divsChild>
                    <w:div w:id="1181508220">
                      <w:marLeft w:val="0"/>
                      <w:marRight w:val="0"/>
                      <w:marTop w:val="0"/>
                      <w:marBottom w:val="0"/>
                      <w:divBdr>
                        <w:top w:val="single" w:sz="2" w:space="0" w:color="D9D9E3"/>
                        <w:left w:val="single" w:sz="2" w:space="0" w:color="D9D9E3"/>
                        <w:bottom w:val="single" w:sz="2" w:space="0" w:color="D9D9E3"/>
                        <w:right w:val="single" w:sz="2" w:space="0" w:color="D9D9E3"/>
                      </w:divBdr>
                      <w:divsChild>
                        <w:div w:id="101610809">
                          <w:marLeft w:val="0"/>
                          <w:marRight w:val="0"/>
                          <w:marTop w:val="0"/>
                          <w:marBottom w:val="0"/>
                          <w:divBdr>
                            <w:top w:val="single" w:sz="2" w:space="0" w:color="D9D9E3"/>
                            <w:left w:val="single" w:sz="2" w:space="0" w:color="D9D9E3"/>
                            <w:bottom w:val="single" w:sz="2" w:space="0" w:color="D9D9E3"/>
                            <w:right w:val="single" w:sz="2" w:space="0" w:color="D9D9E3"/>
                          </w:divBdr>
                          <w:divsChild>
                            <w:div w:id="2031560587">
                              <w:marLeft w:val="0"/>
                              <w:marRight w:val="0"/>
                              <w:marTop w:val="0"/>
                              <w:marBottom w:val="0"/>
                              <w:divBdr>
                                <w:top w:val="single" w:sz="2" w:space="0" w:color="D9D9E3"/>
                                <w:left w:val="single" w:sz="2" w:space="0" w:color="D9D9E3"/>
                                <w:bottom w:val="single" w:sz="2" w:space="0" w:color="D9D9E3"/>
                                <w:right w:val="single" w:sz="2" w:space="0" w:color="D9D9E3"/>
                              </w:divBdr>
                              <w:divsChild>
                                <w:div w:id="1848209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4177156">
      <w:bodyDiv w:val="1"/>
      <w:marLeft w:val="0"/>
      <w:marRight w:val="0"/>
      <w:marTop w:val="0"/>
      <w:marBottom w:val="0"/>
      <w:divBdr>
        <w:top w:val="none" w:sz="0" w:space="0" w:color="auto"/>
        <w:left w:val="none" w:sz="0" w:space="0" w:color="auto"/>
        <w:bottom w:val="none" w:sz="0" w:space="0" w:color="auto"/>
        <w:right w:val="none" w:sz="0" w:space="0" w:color="auto"/>
      </w:divBdr>
      <w:divsChild>
        <w:div w:id="1893468467">
          <w:marLeft w:val="0"/>
          <w:marRight w:val="0"/>
          <w:marTop w:val="0"/>
          <w:marBottom w:val="0"/>
          <w:divBdr>
            <w:top w:val="single" w:sz="6" w:space="0" w:color="D9D9E3"/>
            <w:left w:val="single" w:sz="2" w:space="0" w:color="D9D9E3"/>
            <w:bottom w:val="single" w:sz="2" w:space="0" w:color="D9D9E3"/>
            <w:right w:val="single" w:sz="2" w:space="0" w:color="D9D9E3"/>
          </w:divBdr>
        </w:div>
        <w:div w:id="2097288048">
          <w:marLeft w:val="0"/>
          <w:marRight w:val="0"/>
          <w:marTop w:val="0"/>
          <w:marBottom w:val="0"/>
          <w:divBdr>
            <w:top w:val="single" w:sz="2" w:space="0" w:color="D9D9E3"/>
            <w:left w:val="single" w:sz="2" w:space="0" w:color="D9D9E3"/>
            <w:bottom w:val="single" w:sz="2" w:space="0" w:color="D9D9E3"/>
            <w:right w:val="single" w:sz="2" w:space="0" w:color="D9D9E3"/>
          </w:divBdr>
          <w:divsChild>
            <w:div w:id="1027409730">
              <w:marLeft w:val="0"/>
              <w:marRight w:val="0"/>
              <w:marTop w:val="0"/>
              <w:marBottom w:val="0"/>
              <w:divBdr>
                <w:top w:val="single" w:sz="2" w:space="0" w:color="D9D9E3"/>
                <w:left w:val="single" w:sz="2" w:space="0" w:color="D9D9E3"/>
                <w:bottom w:val="single" w:sz="2" w:space="0" w:color="D9D9E3"/>
                <w:right w:val="single" w:sz="2" w:space="0" w:color="D9D9E3"/>
              </w:divBdr>
              <w:divsChild>
                <w:div w:id="74128311">
                  <w:marLeft w:val="0"/>
                  <w:marRight w:val="0"/>
                  <w:marTop w:val="0"/>
                  <w:marBottom w:val="0"/>
                  <w:divBdr>
                    <w:top w:val="single" w:sz="2" w:space="0" w:color="D9D9E3"/>
                    <w:left w:val="single" w:sz="2" w:space="0" w:color="D9D9E3"/>
                    <w:bottom w:val="single" w:sz="2" w:space="0" w:color="D9D9E3"/>
                    <w:right w:val="single" w:sz="2" w:space="0" w:color="D9D9E3"/>
                  </w:divBdr>
                  <w:divsChild>
                    <w:div w:id="1656564776">
                      <w:marLeft w:val="0"/>
                      <w:marRight w:val="0"/>
                      <w:marTop w:val="0"/>
                      <w:marBottom w:val="0"/>
                      <w:divBdr>
                        <w:top w:val="single" w:sz="2" w:space="0" w:color="D9D9E3"/>
                        <w:left w:val="single" w:sz="2" w:space="0" w:color="D9D9E3"/>
                        <w:bottom w:val="single" w:sz="2" w:space="0" w:color="D9D9E3"/>
                        <w:right w:val="single" w:sz="2" w:space="0" w:color="D9D9E3"/>
                      </w:divBdr>
                      <w:divsChild>
                        <w:div w:id="1614749153">
                          <w:marLeft w:val="0"/>
                          <w:marRight w:val="0"/>
                          <w:marTop w:val="0"/>
                          <w:marBottom w:val="0"/>
                          <w:divBdr>
                            <w:top w:val="single" w:sz="2" w:space="0" w:color="auto"/>
                            <w:left w:val="single" w:sz="2" w:space="0" w:color="auto"/>
                            <w:bottom w:val="single" w:sz="6" w:space="0" w:color="auto"/>
                            <w:right w:val="single" w:sz="2" w:space="0" w:color="auto"/>
                          </w:divBdr>
                          <w:divsChild>
                            <w:div w:id="1260943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956327">
                                  <w:marLeft w:val="0"/>
                                  <w:marRight w:val="0"/>
                                  <w:marTop w:val="0"/>
                                  <w:marBottom w:val="0"/>
                                  <w:divBdr>
                                    <w:top w:val="single" w:sz="2" w:space="0" w:color="D9D9E3"/>
                                    <w:left w:val="single" w:sz="2" w:space="0" w:color="D9D9E3"/>
                                    <w:bottom w:val="single" w:sz="2" w:space="0" w:color="D9D9E3"/>
                                    <w:right w:val="single" w:sz="2" w:space="0" w:color="D9D9E3"/>
                                  </w:divBdr>
                                  <w:divsChild>
                                    <w:div w:id="88044157">
                                      <w:marLeft w:val="0"/>
                                      <w:marRight w:val="0"/>
                                      <w:marTop w:val="0"/>
                                      <w:marBottom w:val="0"/>
                                      <w:divBdr>
                                        <w:top w:val="single" w:sz="2" w:space="0" w:color="D9D9E3"/>
                                        <w:left w:val="single" w:sz="2" w:space="0" w:color="D9D9E3"/>
                                        <w:bottom w:val="single" w:sz="2" w:space="0" w:color="D9D9E3"/>
                                        <w:right w:val="single" w:sz="2" w:space="0" w:color="D9D9E3"/>
                                      </w:divBdr>
                                      <w:divsChild>
                                        <w:div w:id="1180579420">
                                          <w:marLeft w:val="0"/>
                                          <w:marRight w:val="0"/>
                                          <w:marTop w:val="0"/>
                                          <w:marBottom w:val="0"/>
                                          <w:divBdr>
                                            <w:top w:val="single" w:sz="2" w:space="0" w:color="D9D9E3"/>
                                            <w:left w:val="single" w:sz="2" w:space="0" w:color="D9D9E3"/>
                                            <w:bottom w:val="single" w:sz="2" w:space="0" w:color="D9D9E3"/>
                                            <w:right w:val="single" w:sz="2" w:space="0" w:color="D9D9E3"/>
                                          </w:divBdr>
                                          <w:divsChild>
                                            <w:div w:id="992219479">
                                              <w:marLeft w:val="0"/>
                                              <w:marRight w:val="0"/>
                                              <w:marTop w:val="0"/>
                                              <w:marBottom w:val="0"/>
                                              <w:divBdr>
                                                <w:top w:val="single" w:sz="2" w:space="0" w:color="D9D9E3"/>
                                                <w:left w:val="single" w:sz="2" w:space="0" w:color="D9D9E3"/>
                                                <w:bottom w:val="single" w:sz="2" w:space="0" w:color="D9D9E3"/>
                                                <w:right w:val="single" w:sz="2" w:space="0" w:color="D9D9E3"/>
                                              </w:divBdr>
                                              <w:divsChild>
                                                <w:div w:id="459342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3426991">
      <w:bodyDiv w:val="1"/>
      <w:marLeft w:val="0"/>
      <w:marRight w:val="0"/>
      <w:marTop w:val="0"/>
      <w:marBottom w:val="0"/>
      <w:divBdr>
        <w:top w:val="none" w:sz="0" w:space="0" w:color="auto"/>
        <w:left w:val="none" w:sz="0" w:space="0" w:color="auto"/>
        <w:bottom w:val="none" w:sz="0" w:space="0" w:color="auto"/>
        <w:right w:val="none" w:sz="0" w:space="0" w:color="auto"/>
      </w:divBdr>
      <w:divsChild>
        <w:div w:id="80562441">
          <w:marLeft w:val="0"/>
          <w:marRight w:val="0"/>
          <w:marTop w:val="0"/>
          <w:marBottom w:val="0"/>
          <w:divBdr>
            <w:top w:val="single" w:sz="6" w:space="0" w:color="D9D9E3"/>
            <w:left w:val="single" w:sz="2" w:space="0" w:color="D9D9E3"/>
            <w:bottom w:val="single" w:sz="2" w:space="0" w:color="D9D9E3"/>
            <w:right w:val="single" w:sz="2" w:space="0" w:color="D9D9E3"/>
          </w:divBdr>
        </w:div>
        <w:div w:id="664819323">
          <w:marLeft w:val="0"/>
          <w:marRight w:val="0"/>
          <w:marTop w:val="0"/>
          <w:marBottom w:val="0"/>
          <w:divBdr>
            <w:top w:val="single" w:sz="2" w:space="0" w:color="D9D9E3"/>
            <w:left w:val="single" w:sz="2" w:space="0" w:color="D9D9E3"/>
            <w:bottom w:val="single" w:sz="2" w:space="0" w:color="D9D9E3"/>
            <w:right w:val="single" w:sz="2" w:space="0" w:color="D9D9E3"/>
          </w:divBdr>
          <w:divsChild>
            <w:div w:id="1298873623">
              <w:marLeft w:val="0"/>
              <w:marRight w:val="0"/>
              <w:marTop w:val="0"/>
              <w:marBottom w:val="0"/>
              <w:divBdr>
                <w:top w:val="single" w:sz="2" w:space="0" w:color="D9D9E3"/>
                <w:left w:val="single" w:sz="2" w:space="0" w:color="D9D9E3"/>
                <w:bottom w:val="single" w:sz="2" w:space="0" w:color="D9D9E3"/>
                <w:right w:val="single" w:sz="2" w:space="0" w:color="D9D9E3"/>
              </w:divBdr>
              <w:divsChild>
                <w:div w:id="70009182">
                  <w:marLeft w:val="0"/>
                  <w:marRight w:val="0"/>
                  <w:marTop w:val="0"/>
                  <w:marBottom w:val="0"/>
                  <w:divBdr>
                    <w:top w:val="single" w:sz="2" w:space="0" w:color="D9D9E3"/>
                    <w:left w:val="single" w:sz="2" w:space="0" w:color="D9D9E3"/>
                    <w:bottom w:val="single" w:sz="2" w:space="0" w:color="D9D9E3"/>
                    <w:right w:val="single" w:sz="2" w:space="0" w:color="D9D9E3"/>
                  </w:divBdr>
                  <w:divsChild>
                    <w:div w:id="750129170">
                      <w:marLeft w:val="0"/>
                      <w:marRight w:val="0"/>
                      <w:marTop w:val="0"/>
                      <w:marBottom w:val="0"/>
                      <w:divBdr>
                        <w:top w:val="single" w:sz="2" w:space="0" w:color="D9D9E3"/>
                        <w:left w:val="single" w:sz="2" w:space="0" w:color="D9D9E3"/>
                        <w:bottom w:val="single" w:sz="2" w:space="0" w:color="D9D9E3"/>
                        <w:right w:val="single" w:sz="2" w:space="0" w:color="D9D9E3"/>
                      </w:divBdr>
                      <w:divsChild>
                        <w:div w:id="392703871">
                          <w:marLeft w:val="0"/>
                          <w:marRight w:val="0"/>
                          <w:marTop w:val="0"/>
                          <w:marBottom w:val="0"/>
                          <w:divBdr>
                            <w:top w:val="single" w:sz="2" w:space="0" w:color="auto"/>
                            <w:left w:val="single" w:sz="2" w:space="0" w:color="auto"/>
                            <w:bottom w:val="single" w:sz="6" w:space="0" w:color="auto"/>
                            <w:right w:val="single" w:sz="2" w:space="0" w:color="auto"/>
                          </w:divBdr>
                          <w:divsChild>
                            <w:div w:id="1809008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55624559">
                                  <w:marLeft w:val="0"/>
                                  <w:marRight w:val="0"/>
                                  <w:marTop w:val="0"/>
                                  <w:marBottom w:val="0"/>
                                  <w:divBdr>
                                    <w:top w:val="single" w:sz="2" w:space="0" w:color="D9D9E3"/>
                                    <w:left w:val="single" w:sz="2" w:space="0" w:color="D9D9E3"/>
                                    <w:bottom w:val="single" w:sz="2" w:space="0" w:color="D9D9E3"/>
                                    <w:right w:val="single" w:sz="2" w:space="0" w:color="D9D9E3"/>
                                  </w:divBdr>
                                  <w:divsChild>
                                    <w:div w:id="1276642620">
                                      <w:marLeft w:val="0"/>
                                      <w:marRight w:val="0"/>
                                      <w:marTop w:val="0"/>
                                      <w:marBottom w:val="0"/>
                                      <w:divBdr>
                                        <w:top w:val="single" w:sz="2" w:space="0" w:color="D9D9E3"/>
                                        <w:left w:val="single" w:sz="2" w:space="0" w:color="D9D9E3"/>
                                        <w:bottom w:val="single" w:sz="2" w:space="0" w:color="D9D9E3"/>
                                        <w:right w:val="single" w:sz="2" w:space="0" w:color="D9D9E3"/>
                                      </w:divBdr>
                                      <w:divsChild>
                                        <w:div w:id="1708598547">
                                          <w:marLeft w:val="0"/>
                                          <w:marRight w:val="0"/>
                                          <w:marTop w:val="0"/>
                                          <w:marBottom w:val="0"/>
                                          <w:divBdr>
                                            <w:top w:val="single" w:sz="2" w:space="0" w:color="D9D9E3"/>
                                            <w:left w:val="single" w:sz="2" w:space="0" w:color="D9D9E3"/>
                                            <w:bottom w:val="single" w:sz="2" w:space="0" w:color="D9D9E3"/>
                                            <w:right w:val="single" w:sz="2" w:space="0" w:color="D9D9E3"/>
                                          </w:divBdr>
                                          <w:divsChild>
                                            <w:div w:id="1826041812">
                                              <w:marLeft w:val="0"/>
                                              <w:marRight w:val="0"/>
                                              <w:marTop w:val="0"/>
                                              <w:marBottom w:val="0"/>
                                              <w:divBdr>
                                                <w:top w:val="single" w:sz="2" w:space="0" w:color="D9D9E3"/>
                                                <w:left w:val="single" w:sz="2" w:space="0" w:color="D9D9E3"/>
                                                <w:bottom w:val="single" w:sz="2" w:space="0" w:color="D9D9E3"/>
                                                <w:right w:val="single" w:sz="2" w:space="0" w:color="D9D9E3"/>
                                              </w:divBdr>
                                              <w:divsChild>
                                                <w:div w:id="64489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5011416">
      <w:bodyDiv w:val="1"/>
      <w:marLeft w:val="0"/>
      <w:marRight w:val="0"/>
      <w:marTop w:val="0"/>
      <w:marBottom w:val="0"/>
      <w:divBdr>
        <w:top w:val="none" w:sz="0" w:space="0" w:color="auto"/>
        <w:left w:val="none" w:sz="0" w:space="0" w:color="auto"/>
        <w:bottom w:val="none" w:sz="0" w:space="0" w:color="auto"/>
        <w:right w:val="none" w:sz="0" w:space="0" w:color="auto"/>
      </w:divBdr>
      <w:divsChild>
        <w:div w:id="291209051">
          <w:marLeft w:val="0"/>
          <w:marRight w:val="0"/>
          <w:marTop w:val="0"/>
          <w:marBottom w:val="0"/>
          <w:divBdr>
            <w:top w:val="single" w:sz="2" w:space="0" w:color="auto"/>
            <w:left w:val="single" w:sz="2" w:space="0" w:color="auto"/>
            <w:bottom w:val="single" w:sz="6" w:space="0" w:color="auto"/>
            <w:right w:val="single" w:sz="2" w:space="0" w:color="auto"/>
          </w:divBdr>
          <w:divsChild>
            <w:div w:id="104282809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0619578">
                  <w:marLeft w:val="0"/>
                  <w:marRight w:val="0"/>
                  <w:marTop w:val="0"/>
                  <w:marBottom w:val="0"/>
                  <w:divBdr>
                    <w:top w:val="single" w:sz="2" w:space="0" w:color="D9D9E3"/>
                    <w:left w:val="single" w:sz="2" w:space="0" w:color="D9D9E3"/>
                    <w:bottom w:val="single" w:sz="2" w:space="0" w:color="D9D9E3"/>
                    <w:right w:val="single" w:sz="2" w:space="0" w:color="D9D9E3"/>
                  </w:divBdr>
                  <w:divsChild>
                    <w:div w:id="726761132">
                      <w:marLeft w:val="0"/>
                      <w:marRight w:val="0"/>
                      <w:marTop w:val="0"/>
                      <w:marBottom w:val="0"/>
                      <w:divBdr>
                        <w:top w:val="single" w:sz="2" w:space="0" w:color="D9D9E3"/>
                        <w:left w:val="single" w:sz="2" w:space="0" w:color="D9D9E3"/>
                        <w:bottom w:val="single" w:sz="2" w:space="0" w:color="D9D9E3"/>
                        <w:right w:val="single" w:sz="2" w:space="0" w:color="D9D9E3"/>
                      </w:divBdr>
                      <w:divsChild>
                        <w:div w:id="255943241">
                          <w:marLeft w:val="0"/>
                          <w:marRight w:val="0"/>
                          <w:marTop w:val="0"/>
                          <w:marBottom w:val="0"/>
                          <w:divBdr>
                            <w:top w:val="single" w:sz="2" w:space="0" w:color="D9D9E3"/>
                            <w:left w:val="single" w:sz="2" w:space="0" w:color="D9D9E3"/>
                            <w:bottom w:val="single" w:sz="2" w:space="0" w:color="D9D9E3"/>
                            <w:right w:val="single" w:sz="2" w:space="0" w:color="D9D9E3"/>
                          </w:divBdr>
                          <w:divsChild>
                            <w:div w:id="827869543">
                              <w:marLeft w:val="0"/>
                              <w:marRight w:val="0"/>
                              <w:marTop w:val="0"/>
                              <w:marBottom w:val="0"/>
                              <w:divBdr>
                                <w:top w:val="single" w:sz="2" w:space="0" w:color="D9D9E3"/>
                                <w:left w:val="single" w:sz="2" w:space="0" w:color="D9D9E3"/>
                                <w:bottom w:val="single" w:sz="2" w:space="0" w:color="D9D9E3"/>
                                <w:right w:val="single" w:sz="2" w:space="0" w:color="D9D9E3"/>
                              </w:divBdr>
                              <w:divsChild>
                                <w:div w:id="1344700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7049050">
      <w:bodyDiv w:val="1"/>
      <w:marLeft w:val="0"/>
      <w:marRight w:val="0"/>
      <w:marTop w:val="0"/>
      <w:marBottom w:val="0"/>
      <w:divBdr>
        <w:top w:val="none" w:sz="0" w:space="0" w:color="auto"/>
        <w:left w:val="none" w:sz="0" w:space="0" w:color="auto"/>
        <w:bottom w:val="none" w:sz="0" w:space="0" w:color="auto"/>
        <w:right w:val="none" w:sz="0" w:space="0" w:color="auto"/>
      </w:divBdr>
    </w:div>
    <w:div w:id="2097285451">
      <w:bodyDiv w:val="1"/>
      <w:marLeft w:val="0"/>
      <w:marRight w:val="0"/>
      <w:marTop w:val="0"/>
      <w:marBottom w:val="0"/>
      <w:divBdr>
        <w:top w:val="none" w:sz="0" w:space="0" w:color="auto"/>
        <w:left w:val="none" w:sz="0" w:space="0" w:color="auto"/>
        <w:bottom w:val="none" w:sz="0" w:space="0" w:color="auto"/>
        <w:right w:val="none" w:sz="0" w:space="0" w:color="auto"/>
      </w:divBdr>
      <w:divsChild>
        <w:div w:id="1568807981">
          <w:marLeft w:val="0"/>
          <w:marRight w:val="0"/>
          <w:marTop w:val="0"/>
          <w:marBottom w:val="0"/>
          <w:divBdr>
            <w:top w:val="single" w:sz="2" w:space="0" w:color="auto"/>
            <w:left w:val="single" w:sz="2" w:space="0" w:color="auto"/>
            <w:bottom w:val="single" w:sz="6" w:space="0" w:color="auto"/>
            <w:right w:val="single" w:sz="2" w:space="0" w:color="auto"/>
          </w:divBdr>
          <w:divsChild>
            <w:div w:id="78827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496413707">
                  <w:marLeft w:val="0"/>
                  <w:marRight w:val="0"/>
                  <w:marTop w:val="0"/>
                  <w:marBottom w:val="0"/>
                  <w:divBdr>
                    <w:top w:val="single" w:sz="2" w:space="0" w:color="D9D9E3"/>
                    <w:left w:val="single" w:sz="2" w:space="0" w:color="D9D9E3"/>
                    <w:bottom w:val="single" w:sz="2" w:space="0" w:color="D9D9E3"/>
                    <w:right w:val="single" w:sz="2" w:space="0" w:color="D9D9E3"/>
                  </w:divBdr>
                  <w:divsChild>
                    <w:div w:id="792751908">
                      <w:marLeft w:val="0"/>
                      <w:marRight w:val="0"/>
                      <w:marTop w:val="0"/>
                      <w:marBottom w:val="0"/>
                      <w:divBdr>
                        <w:top w:val="single" w:sz="2" w:space="0" w:color="D9D9E3"/>
                        <w:left w:val="single" w:sz="2" w:space="0" w:color="D9D9E3"/>
                        <w:bottom w:val="single" w:sz="2" w:space="0" w:color="D9D9E3"/>
                        <w:right w:val="single" w:sz="2" w:space="0" w:color="D9D9E3"/>
                      </w:divBdr>
                      <w:divsChild>
                        <w:div w:id="325480540">
                          <w:marLeft w:val="0"/>
                          <w:marRight w:val="0"/>
                          <w:marTop w:val="0"/>
                          <w:marBottom w:val="0"/>
                          <w:divBdr>
                            <w:top w:val="single" w:sz="2" w:space="0" w:color="D9D9E3"/>
                            <w:left w:val="single" w:sz="2" w:space="0" w:color="D9D9E3"/>
                            <w:bottom w:val="single" w:sz="2" w:space="0" w:color="D9D9E3"/>
                            <w:right w:val="single" w:sz="2" w:space="0" w:color="D9D9E3"/>
                          </w:divBdr>
                          <w:divsChild>
                            <w:div w:id="292517336">
                              <w:marLeft w:val="0"/>
                              <w:marRight w:val="0"/>
                              <w:marTop w:val="0"/>
                              <w:marBottom w:val="0"/>
                              <w:divBdr>
                                <w:top w:val="single" w:sz="2" w:space="0" w:color="D9D9E3"/>
                                <w:left w:val="single" w:sz="2" w:space="0" w:color="D9D9E3"/>
                                <w:bottom w:val="single" w:sz="2" w:space="0" w:color="D9D9E3"/>
                                <w:right w:val="single" w:sz="2" w:space="0" w:color="D9D9E3"/>
                              </w:divBdr>
                              <w:divsChild>
                                <w:div w:id="427232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7356980">
      <w:bodyDiv w:val="1"/>
      <w:marLeft w:val="0"/>
      <w:marRight w:val="0"/>
      <w:marTop w:val="0"/>
      <w:marBottom w:val="0"/>
      <w:divBdr>
        <w:top w:val="none" w:sz="0" w:space="0" w:color="auto"/>
        <w:left w:val="none" w:sz="0" w:space="0" w:color="auto"/>
        <w:bottom w:val="none" w:sz="0" w:space="0" w:color="auto"/>
        <w:right w:val="none" w:sz="0" w:space="0" w:color="auto"/>
      </w:divBdr>
      <w:divsChild>
        <w:div w:id="399403459">
          <w:marLeft w:val="0"/>
          <w:marRight w:val="0"/>
          <w:marTop w:val="0"/>
          <w:marBottom w:val="0"/>
          <w:divBdr>
            <w:top w:val="single" w:sz="6" w:space="0" w:color="D9D9E3"/>
            <w:left w:val="single" w:sz="2" w:space="0" w:color="D9D9E3"/>
            <w:bottom w:val="single" w:sz="2" w:space="0" w:color="D9D9E3"/>
            <w:right w:val="single" w:sz="2" w:space="0" w:color="D9D9E3"/>
          </w:divBdr>
        </w:div>
        <w:div w:id="623198480">
          <w:marLeft w:val="0"/>
          <w:marRight w:val="0"/>
          <w:marTop w:val="0"/>
          <w:marBottom w:val="0"/>
          <w:divBdr>
            <w:top w:val="single" w:sz="2" w:space="0" w:color="D9D9E3"/>
            <w:left w:val="single" w:sz="2" w:space="0" w:color="D9D9E3"/>
            <w:bottom w:val="single" w:sz="2" w:space="0" w:color="D9D9E3"/>
            <w:right w:val="single" w:sz="2" w:space="0" w:color="D9D9E3"/>
          </w:divBdr>
          <w:divsChild>
            <w:div w:id="716589325">
              <w:marLeft w:val="0"/>
              <w:marRight w:val="0"/>
              <w:marTop w:val="0"/>
              <w:marBottom w:val="0"/>
              <w:divBdr>
                <w:top w:val="single" w:sz="2" w:space="0" w:color="D9D9E3"/>
                <w:left w:val="single" w:sz="2" w:space="0" w:color="D9D9E3"/>
                <w:bottom w:val="single" w:sz="2" w:space="0" w:color="D9D9E3"/>
                <w:right w:val="single" w:sz="2" w:space="0" w:color="D9D9E3"/>
              </w:divBdr>
              <w:divsChild>
                <w:div w:id="447089899">
                  <w:marLeft w:val="0"/>
                  <w:marRight w:val="0"/>
                  <w:marTop w:val="0"/>
                  <w:marBottom w:val="0"/>
                  <w:divBdr>
                    <w:top w:val="single" w:sz="2" w:space="0" w:color="D9D9E3"/>
                    <w:left w:val="single" w:sz="2" w:space="0" w:color="D9D9E3"/>
                    <w:bottom w:val="single" w:sz="2" w:space="0" w:color="D9D9E3"/>
                    <w:right w:val="single" w:sz="2" w:space="0" w:color="D9D9E3"/>
                  </w:divBdr>
                  <w:divsChild>
                    <w:div w:id="1429302754">
                      <w:marLeft w:val="0"/>
                      <w:marRight w:val="0"/>
                      <w:marTop w:val="0"/>
                      <w:marBottom w:val="0"/>
                      <w:divBdr>
                        <w:top w:val="single" w:sz="2" w:space="0" w:color="D9D9E3"/>
                        <w:left w:val="single" w:sz="2" w:space="0" w:color="D9D9E3"/>
                        <w:bottom w:val="single" w:sz="2" w:space="0" w:color="D9D9E3"/>
                        <w:right w:val="single" w:sz="2" w:space="0" w:color="D9D9E3"/>
                      </w:divBdr>
                      <w:divsChild>
                        <w:div w:id="339431789">
                          <w:marLeft w:val="0"/>
                          <w:marRight w:val="0"/>
                          <w:marTop w:val="0"/>
                          <w:marBottom w:val="0"/>
                          <w:divBdr>
                            <w:top w:val="single" w:sz="2" w:space="0" w:color="auto"/>
                            <w:left w:val="single" w:sz="2" w:space="0" w:color="auto"/>
                            <w:bottom w:val="single" w:sz="6" w:space="0" w:color="auto"/>
                            <w:right w:val="single" w:sz="2" w:space="0" w:color="auto"/>
                          </w:divBdr>
                          <w:divsChild>
                            <w:div w:id="1636057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198078679">
                                  <w:marLeft w:val="0"/>
                                  <w:marRight w:val="0"/>
                                  <w:marTop w:val="0"/>
                                  <w:marBottom w:val="0"/>
                                  <w:divBdr>
                                    <w:top w:val="single" w:sz="2" w:space="0" w:color="D9D9E3"/>
                                    <w:left w:val="single" w:sz="2" w:space="0" w:color="D9D9E3"/>
                                    <w:bottom w:val="single" w:sz="2" w:space="0" w:color="D9D9E3"/>
                                    <w:right w:val="single" w:sz="2" w:space="0" w:color="D9D9E3"/>
                                  </w:divBdr>
                                  <w:divsChild>
                                    <w:div w:id="164171392">
                                      <w:marLeft w:val="0"/>
                                      <w:marRight w:val="0"/>
                                      <w:marTop w:val="0"/>
                                      <w:marBottom w:val="0"/>
                                      <w:divBdr>
                                        <w:top w:val="single" w:sz="2" w:space="0" w:color="D9D9E3"/>
                                        <w:left w:val="single" w:sz="2" w:space="0" w:color="D9D9E3"/>
                                        <w:bottom w:val="single" w:sz="2" w:space="0" w:color="D9D9E3"/>
                                        <w:right w:val="single" w:sz="2" w:space="0" w:color="D9D9E3"/>
                                      </w:divBdr>
                                      <w:divsChild>
                                        <w:div w:id="2065911744">
                                          <w:marLeft w:val="0"/>
                                          <w:marRight w:val="0"/>
                                          <w:marTop w:val="0"/>
                                          <w:marBottom w:val="0"/>
                                          <w:divBdr>
                                            <w:top w:val="single" w:sz="2" w:space="0" w:color="D9D9E3"/>
                                            <w:left w:val="single" w:sz="2" w:space="0" w:color="D9D9E3"/>
                                            <w:bottom w:val="single" w:sz="2" w:space="0" w:color="D9D9E3"/>
                                            <w:right w:val="single" w:sz="2" w:space="0" w:color="D9D9E3"/>
                                          </w:divBdr>
                                          <w:divsChild>
                                            <w:div w:id="732777217">
                                              <w:marLeft w:val="0"/>
                                              <w:marRight w:val="0"/>
                                              <w:marTop w:val="0"/>
                                              <w:marBottom w:val="0"/>
                                              <w:divBdr>
                                                <w:top w:val="single" w:sz="2" w:space="0" w:color="D9D9E3"/>
                                                <w:left w:val="single" w:sz="2" w:space="0" w:color="D9D9E3"/>
                                                <w:bottom w:val="single" w:sz="2" w:space="0" w:color="D9D9E3"/>
                                                <w:right w:val="single" w:sz="2" w:space="0" w:color="D9D9E3"/>
                                              </w:divBdr>
                                              <w:divsChild>
                                                <w:div w:id="1443955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7436698">
      <w:bodyDiv w:val="1"/>
      <w:marLeft w:val="0"/>
      <w:marRight w:val="0"/>
      <w:marTop w:val="0"/>
      <w:marBottom w:val="0"/>
      <w:divBdr>
        <w:top w:val="none" w:sz="0" w:space="0" w:color="auto"/>
        <w:left w:val="none" w:sz="0" w:space="0" w:color="auto"/>
        <w:bottom w:val="none" w:sz="0" w:space="0" w:color="auto"/>
        <w:right w:val="none" w:sz="0" w:space="0" w:color="auto"/>
      </w:divBdr>
      <w:divsChild>
        <w:div w:id="1962376794">
          <w:marLeft w:val="0"/>
          <w:marRight w:val="0"/>
          <w:marTop w:val="0"/>
          <w:marBottom w:val="0"/>
          <w:divBdr>
            <w:top w:val="single" w:sz="2" w:space="0" w:color="auto"/>
            <w:left w:val="single" w:sz="2" w:space="0" w:color="auto"/>
            <w:bottom w:val="single" w:sz="6" w:space="0" w:color="auto"/>
            <w:right w:val="single" w:sz="2" w:space="0" w:color="auto"/>
          </w:divBdr>
          <w:divsChild>
            <w:div w:id="1708413771">
              <w:marLeft w:val="0"/>
              <w:marRight w:val="0"/>
              <w:marTop w:val="100"/>
              <w:marBottom w:val="100"/>
              <w:divBdr>
                <w:top w:val="single" w:sz="2" w:space="0" w:color="D9D9E3"/>
                <w:left w:val="single" w:sz="2" w:space="0" w:color="D9D9E3"/>
                <w:bottom w:val="single" w:sz="2" w:space="0" w:color="D9D9E3"/>
                <w:right w:val="single" w:sz="2" w:space="0" w:color="D9D9E3"/>
              </w:divBdr>
              <w:divsChild>
                <w:div w:id="689842612">
                  <w:marLeft w:val="0"/>
                  <w:marRight w:val="0"/>
                  <w:marTop w:val="0"/>
                  <w:marBottom w:val="0"/>
                  <w:divBdr>
                    <w:top w:val="single" w:sz="2" w:space="0" w:color="D9D9E3"/>
                    <w:left w:val="single" w:sz="2" w:space="0" w:color="D9D9E3"/>
                    <w:bottom w:val="single" w:sz="2" w:space="0" w:color="D9D9E3"/>
                    <w:right w:val="single" w:sz="2" w:space="0" w:color="D9D9E3"/>
                  </w:divBdr>
                  <w:divsChild>
                    <w:div w:id="971666434">
                      <w:marLeft w:val="0"/>
                      <w:marRight w:val="0"/>
                      <w:marTop w:val="0"/>
                      <w:marBottom w:val="0"/>
                      <w:divBdr>
                        <w:top w:val="single" w:sz="2" w:space="0" w:color="D9D9E3"/>
                        <w:left w:val="single" w:sz="2" w:space="0" w:color="D9D9E3"/>
                        <w:bottom w:val="single" w:sz="2" w:space="0" w:color="D9D9E3"/>
                        <w:right w:val="single" w:sz="2" w:space="0" w:color="D9D9E3"/>
                      </w:divBdr>
                      <w:divsChild>
                        <w:div w:id="1483229160">
                          <w:marLeft w:val="0"/>
                          <w:marRight w:val="0"/>
                          <w:marTop w:val="0"/>
                          <w:marBottom w:val="0"/>
                          <w:divBdr>
                            <w:top w:val="single" w:sz="2" w:space="0" w:color="D9D9E3"/>
                            <w:left w:val="single" w:sz="2" w:space="0" w:color="D9D9E3"/>
                            <w:bottom w:val="single" w:sz="2" w:space="0" w:color="D9D9E3"/>
                            <w:right w:val="single" w:sz="2" w:space="0" w:color="D9D9E3"/>
                          </w:divBdr>
                          <w:divsChild>
                            <w:div w:id="2003773278">
                              <w:marLeft w:val="0"/>
                              <w:marRight w:val="0"/>
                              <w:marTop w:val="0"/>
                              <w:marBottom w:val="0"/>
                              <w:divBdr>
                                <w:top w:val="single" w:sz="2" w:space="0" w:color="D9D9E3"/>
                                <w:left w:val="single" w:sz="2" w:space="0" w:color="D9D9E3"/>
                                <w:bottom w:val="single" w:sz="2" w:space="0" w:color="D9D9E3"/>
                                <w:right w:val="single" w:sz="2" w:space="0" w:color="D9D9E3"/>
                              </w:divBdr>
                              <w:divsChild>
                                <w:div w:id="71967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9597434">
      <w:bodyDiv w:val="1"/>
      <w:marLeft w:val="0"/>
      <w:marRight w:val="0"/>
      <w:marTop w:val="0"/>
      <w:marBottom w:val="0"/>
      <w:divBdr>
        <w:top w:val="none" w:sz="0" w:space="0" w:color="auto"/>
        <w:left w:val="none" w:sz="0" w:space="0" w:color="auto"/>
        <w:bottom w:val="none" w:sz="0" w:space="0" w:color="auto"/>
        <w:right w:val="none" w:sz="0" w:space="0" w:color="auto"/>
      </w:divBdr>
      <w:divsChild>
        <w:div w:id="330792482">
          <w:marLeft w:val="0"/>
          <w:marRight w:val="0"/>
          <w:marTop w:val="0"/>
          <w:marBottom w:val="0"/>
          <w:divBdr>
            <w:top w:val="single" w:sz="2" w:space="0" w:color="auto"/>
            <w:left w:val="single" w:sz="2" w:space="0" w:color="auto"/>
            <w:bottom w:val="single" w:sz="6" w:space="0" w:color="auto"/>
            <w:right w:val="single" w:sz="2" w:space="0" w:color="auto"/>
          </w:divBdr>
          <w:divsChild>
            <w:div w:id="1289362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68693584">
                  <w:marLeft w:val="0"/>
                  <w:marRight w:val="0"/>
                  <w:marTop w:val="0"/>
                  <w:marBottom w:val="0"/>
                  <w:divBdr>
                    <w:top w:val="single" w:sz="2" w:space="0" w:color="D9D9E3"/>
                    <w:left w:val="single" w:sz="2" w:space="0" w:color="D9D9E3"/>
                    <w:bottom w:val="single" w:sz="2" w:space="0" w:color="D9D9E3"/>
                    <w:right w:val="single" w:sz="2" w:space="0" w:color="D9D9E3"/>
                  </w:divBdr>
                  <w:divsChild>
                    <w:div w:id="884100017">
                      <w:marLeft w:val="0"/>
                      <w:marRight w:val="0"/>
                      <w:marTop w:val="0"/>
                      <w:marBottom w:val="0"/>
                      <w:divBdr>
                        <w:top w:val="single" w:sz="2" w:space="0" w:color="D9D9E3"/>
                        <w:left w:val="single" w:sz="2" w:space="0" w:color="D9D9E3"/>
                        <w:bottom w:val="single" w:sz="2" w:space="0" w:color="D9D9E3"/>
                        <w:right w:val="single" w:sz="2" w:space="0" w:color="D9D9E3"/>
                      </w:divBdr>
                      <w:divsChild>
                        <w:div w:id="1536622743">
                          <w:marLeft w:val="0"/>
                          <w:marRight w:val="0"/>
                          <w:marTop w:val="0"/>
                          <w:marBottom w:val="0"/>
                          <w:divBdr>
                            <w:top w:val="single" w:sz="2" w:space="0" w:color="D9D9E3"/>
                            <w:left w:val="single" w:sz="2" w:space="0" w:color="D9D9E3"/>
                            <w:bottom w:val="single" w:sz="2" w:space="0" w:color="D9D9E3"/>
                            <w:right w:val="single" w:sz="2" w:space="0" w:color="D9D9E3"/>
                          </w:divBdr>
                          <w:divsChild>
                            <w:div w:id="1434322143">
                              <w:marLeft w:val="0"/>
                              <w:marRight w:val="0"/>
                              <w:marTop w:val="0"/>
                              <w:marBottom w:val="0"/>
                              <w:divBdr>
                                <w:top w:val="single" w:sz="2" w:space="0" w:color="D9D9E3"/>
                                <w:left w:val="single" w:sz="2" w:space="0" w:color="D9D9E3"/>
                                <w:bottom w:val="single" w:sz="2" w:space="0" w:color="D9D9E3"/>
                                <w:right w:val="single" w:sz="2" w:space="0" w:color="D9D9E3"/>
                              </w:divBdr>
                              <w:divsChild>
                                <w:div w:id="768475732">
                                  <w:marLeft w:val="0"/>
                                  <w:marRight w:val="0"/>
                                  <w:marTop w:val="0"/>
                                  <w:marBottom w:val="0"/>
                                  <w:divBdr>
                                    <w:top w:val="single" w:sz="2" w:space="0" w:color="D9D9E3"/>
                                    <w:left w:val="single" w:sz="2" w:space="0" w:color="D9D9E3"/>
                                    <w:bottom w:val="single" w:sz="2" w:space="0" w:color="D9D9E3"/>
                                    <w:right w:val="single" w:sz="2" w:space="0" w:color="D9D9E3"/>
                                  </w:divBdr>
                                  <w:divsChild>
                                    <w:div w:id="51320206">
                                      <w:marLeft w:val="0"/>
                                      <w:marRight w:val="0"/>
                                      <w:marTop w:val="0"/>
                                      <w:marBottom w:val="0"/>
                                      <w:divBdr>
                                        <w:top w:val="single" w:sz="2" w:space="0" w:color="D9D9E3"/>
                                        <w:left w:val="single" w:sz="2" w:space="0" w:color="D9D9E3"/>
                                        <w:bottom w:val="single" w:sz="2" w:space="0" w:color="D9D9E3"/>
                                        <w:right w:val="single" w:sz="2" w:space="0" w:color="D9D9E3"/>
                                      </w:divBdr>
                                      <w:divsChild>
                                        <w:div w:id="650060148">
                                          <w:marLeft w:val="0"/>
                                          <w:marRight w:val="0"/>
                                          <w:marTop w:val="0"/>
                                          <w:marBottom w:val="0"/>
                                          <w:divBdr>
                                            <w:top w:val="single" w:sz="2" w:space="0" w:color="D9D9E3"/>
                                            <w:left w:val="single" w:sz="2" w:space="0" w:color="D9D9E3"/>
                                            <w:bottom w:val="single" w:sz="2" w:space="0" w:color="D9D9E3"/>
                                            <w:right w:val="single" w:sz="2" w:space="0" w:color="D9D9E3"/>
                                          </w:divBdr>
                                        </w:div>
                                        <w:div w:id="658770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7570914">
                                      <w:marLeft w:val="0"/>
                                      <w:marRight w:val="0"/>
                                      <w:marTop w:val="0"/>
                                      <w:marBottom w:val="0"/>
                                      <w:divBdr>
                                        <w:top w:val="single" w:sz="2" w:space="0" w:color="D9D9E3"/>
                                        <w:left w:val="single" w:sz="2" w:space="0" w:color="D9D9E3"/>
                                        <w:bottom w:val="single" w:sz="2" w:space="0" w:color="D9D9E3"/>
                                        <w:right w:val="single" w:sz="2" w:space="0" w:color="D9D9E3"/>
                                      </w:divBdr>
                                      <w:divsChild>
                                        <w:div w:id="1410007284">
                                          <w:marLeft w:val="0"/>
                                          <w:marRight w:val="0"/>
                                          <w:marTop w:val="0"/>
                                          <w:marBottom w:val="0"/>
                                          <w:divBdr>
                                            <w:top w:val="single" w:sz="2" w:space="0" w:color="D9D9E3"/>
                                            <w:left w:val="single" w:sz="2" w:space="0" w:color="D9D9E3"/>
                                            <w:bottom w:val="single" w:sz="2" w:space="0" w:color="D9D9E3"/>
                                            <w:right w:val="single" w:sz="2" w:space="0" w:color="D9D9E3"/>
                                          </w:divBdr>
                                        </w:div>
                                        <w:div w:id="1955164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2334571">
      <w:bodyDiv w:val="1"/>
      <w:marLeft w:val="0"/>
      <w:marRight w:val="0"/>
      <w:marTop w:val="0"/>
      <w:marBottom w:val="0"/>
      <w:divBdr>
        <w:top w:val="none" w:sz="0" w:space="0" w:color="auto"/>
        <w:left w:val="none" w:sz="0" w:space="0" w:color="auto"/>
        <w:bottom w:val="none" w:sz="0" w:space="0" w:color="auto"/>
        <w:right w:val="none" w:sz="0" w:space="0" w:color="auto"/>
      </w:divBdr>
      <w:divsChild>
        <w:div w:id="1355959274">
          <w:marLeft w:val="0"/>
          <w:marRight w:val="0"/>
          <w:marTop w:val="0"/>
          <w:marBottom w:val="0"/>
          <w:divBdr>
            <w:top w:val="single" w:sz="6" w:space="0" w:color="D9D9E3"/>
            <w:left w:val="single" w:sz="2" w:space="0" w:color="D9D9E3"/>
            <w:bottom w:val="single" w:sz="2" w:space="0" w:color="D9D9E3"/>
            <w:right w:val="single" w:sz="2" w:space="0" w:color="D9D9E3"/>
          </w:divBdr>
        </w:div>
        <w:div w:id="1421096023">
          <w:marLeft w:val="0"/>
          <w:marRight w:val="0"/>
          <w:marTop w:val="0"/>
          <w:marBottom w:val="0"/>
          <w:divBdr>
            <w:top w:val="single" w:sz="2" w:space="0" w:color="D9D9E3"/>
            <w:left w:val="single" w:sz="2" w:space="0" w:color="D9D9E3"/>
            <w:bottom w:val="single" w:sz="2" w:space="0" w:color="D9D9E3"/>
            <w:right w:val="single" w:sz="2" w:space="0" w:color="D9D9E3"/>
          </w:divBdr>
          <w:divsChild>
            <w:div w:id="487480342">
              <w:marLeft w:val="0"/>
              <w:marRight w:val="0"/>
              <w:marTop w:val="0"/>
              <w:marBottom w:val="0"/>
              <w:divBdr>
                <w:top w:val="single" w:sz="2" w:space="0" w:color="D9D9E3"/>
                <w:left w:val="single" w:sz="2" w:space="0" w:color="D9D9E3"/>
                <w:bottom w:val="single" w:sz="2" w:space="0" w:color="D9D9E3"/>
                <w:right w:val="single" w:sz="2" w:space="0" w:color="D9D9E3"/>
              </w:divBdr>
              <w:divsChild>
                <w:div w:id="377701401">
                  <w:marLeft w:val="0"/>
                  <w:marRight w:val="0"/>
                  <w:marTop w:val="0"/>
                  <w:marBottom w:val="0"/>
                  <w:divBdr>
                    <w:top w:val="single" w:sz="2" w:space="0" w:color="D9D9E3"/>
                    <w:left w:val="single" w:sz="2" w:space="0" w:color="D9D9E3"/>
                    <w:bottom w:val="single" w:sz="2" w:space="0" w:color="D9D9E3"/>
                    <w:right w:val="single" w:sz="2" w:space="0" w:color="D9D9E3"/>
                  </w:divBdr>
                  <w:divsChild>
                    <w:div w:id="1582789160">
                      <w:marLeft w:val="0"/>
                      <w:marRight w:val="0"/>
                      <w:marTop w:val="0"/>
                      <w:marBottom w:val="0"/>
                      <w:divBdr>
                        <w:top w:val="single" w:sz="2" w:space="0" w:color="D9D9E3"/>
                        <w:left w:val="single" w:sz="2" w:space="0" w:color="D9D9E3"/>
                        <w:bottom w:val="single" w:sz="2" w:space="0" w:color="D9D9E3"/>
                        <w:right w:val="single" w:sz="2" w:space="0" w:color="D9D9E3"/>
                      </w:divBdr>
                      <w:divsChild>
                        <w:div w:id="423190994">
                          <w:marLeft w:val="0"/>
                          <w:marRight w:val="0"/>
                          <w:marTop w:val="0"/>
                          <w:marBottom w:val="0"/>
                          <w:divBdr>
                            <w:top w:val="single" w:sz="2" w:space="0" w:color="auto"/>
                            <w:left w:val="single" w:sz="2" w:space="0" w:color="auto"/>
                            <w:bottom w:val="single" w:sz="6" w:space="0" w:color="auto"/>
                            <w:right w:val="single" w:sz="2" w:space="0" w:color="auto"/>
                          </w:divBdr>
                          <w:divsChild>
                            <w:div w:id="1676573739">
                              <w:marLeft w:val="0"/>
                              <w:marRight w:val="0"/>
                              <w:marTop w:val="100"/>
                              <w:marBottom w:val="100"/>
                              <w:divBdr>
                                <w:top w:val="single" w:sz="2" w:space="0" w:color="D9D9E3"/>
                                <w:left w:val="single" w:sz="2" w:space="0" w:color="D9D9E3"/>
                                <w:bottom w:val="single" w:sz="2" w:space="0" w:color="D9D9E3"/>
                                <w:right w:val="single" w:sz="2" w:space="0" w:color="D9D9E3"/>
                              </w:divBdr>
                              <w:divsChild>
                                <w:div w:id="1742632020">
                                  <w:marLeft w:val="0"/>
                                  <w:marRight w:val="0"/>
                                  <w:marTop w:val="0"/>
                                  <w:marBottom w:val="0"/>
                                  <w:divBdr>
                                    <w:top w:val="single" w:sz="2" w:space="0" w:color="D9D9E3"/>
                                    <w:left w:val="single" w:sz="2" w:space="0" w:color="D9D9E3"/>
                                    <w:bottom w:val="single" w:sz="2" w:space="0" w:color="D9D9E3"/>
                                    <w:right w:val="single" w:sz="2" w:space="0" w:color="D9D9E3"/>
                                  </w:divBdr>
                                  <w:divsChild>
                                    <w:div w:id="1408117635">
                                      <w:marLeft w:val="0"/>
                                      <w:marRight w:val="0"/>
                                      <w:marTop w:val="0"/>
                                      <w:marBottom w:val="0"/>
                                      <w:divBdr>
                                        <w:top w:val="single" w:sz="2" w:space="0" w:color="D9D9E3"/>
                                        <w:left w:val="single" w:sz="2" w:space="0" w:color="D9D9E3"/>
                                        <w:bottom w:val="single" w:sz="2" w:space="0" w:color="D9D9E3"/>
                                        <w:right w:val="single" w:sz="2" w:space="0" w:color="D9D9E3"/>
                                      </w:divBdr>
                                      <w:divsChild>
                                        <w:div w:id="560479428">
                                          <w:marLeft w:val="0"/>
                                          <w:marRight w:val="0"/>
                                          <w:marTop w:val="0"/>
                                          <w:marBottom w:val="0"/>
                                          <w:divBdr>
                                            <w:top w:val="single" w:sz="2" w:space="0" w:color="D9D9E3"/>
                                            <w:left w:val="single" w:sz="2" w:space="0" w:color="D9D9E3"/>
                                            <w:bottom w:val="single" w:sz="2" w:space="0" w:color="D9D9E3"/>
                                            <w:right w:val="single" w:sz="2" w:space="0" w:color="D9D9E3"/>
                                          </w:divBdr>
                                          <w:divsChild>
                                            <w:div w:id="1550074222">
                                              <w:marLeft w:val="0"/>
                                              <w:marRight w:val="0"/>
                                              <w:marTop w:val="0"/>
                                              <w:marBottom w:val="0"/>
                                              <w:divBdr>
                                                <w:top w:val="single" w:sz="2" w:space="0" w:color="D9D9E3"/>
                                                <w:left w:val="single" w:sz="2" w:space="0" w:color="D9D9E3"/>
                                                <w:bottom w:val="single" w:sz="2" w:space="0" w:color="D9D9E3"/>
                                                <w:right w:val="single" w:sz="2" w:space="0" w:color="D9D9E3"/>
                                              </w:divBdr>
                                              <w:divsChild>
                                                <w:div w:id="841818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4255534">
      <w:bodyDiv w:val="1"/>
      <w:marLeft w:val="0"/>
      <w:marRight w:val="0"/>
      <w:marTop w:val="0"/>
      <w:marBottom w:val="0"/>
      <w:divBdr>
        <w:top w:val="none" w:sz="0" w:space="0" w:color="auto"/>
        <w:left w:val="none" w:sz="0" w:space="0" w:color="auto"/>
        <w:bottom w:val="none" w:sz="0" w:space="0" w:color="auto"/>
        <w:right w:val="none" w:sz="0" w:space="0" w:color="auto"/>
      </w:divBdr>
      <w:divsChild>
        <w:div w:id="611983122">
          <w:marLeft w:val="0"/>
          <w:marRight w:val="0"/>
          <w:marTop w:val="0"/>
          <w:marBottom w:val="0"/>
          <w:divBdr>
            <w:top w:val="single" w:sz="2" w:space="0" w:color="D9D9E3"/>
            <w:left w:val="single" w:sz="2" w:space="0" w:color="D9D9E3"/>
            <w:bottom w:val="single" w:sz="2" w:space="0" w:color="D9D9E3"/>
            <w:right w:val="single" w:sz="2" w:space="0" w:color="D9D9E3"/>
          </w:divBdr>
          <w:divsChild>
            <w:div w:id="486670790">
              <w:marLeft w:val="0"/>
              <w:marRight w:val="0"/>
              <w:marTop w:val="0"/>
              <w:marBottom w:val="0"/>
              <w:divBdr>
                <w:top w:val="single" w:sz="2" w:space="0" w:color="D9D9E3"/>
                <w:left w:val="single" w:sz="2" w:space="0" w:color="D9D9E3"/>
                <w:bottom w:val="single" w:sz="2" w:space="0" w:color="D9D9E3"/>
                <w:right w:val="single" w:sz="2" w:space="0" w:color="D9D9E3"/>
              </w:divBdr>
            </w:div>
            <w:div w:id="1480878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880171">
      <w:bodyDiv w:val="1"/>
      <w:marLeft w:val="0"/>
      <w:marRight w:val="0"/>
      <w:marTop w:val="0"/>
      <w:marBottom w:val="0"/>
      <w:divBdr>
        <w:top w:val="none" w:sz="0" w:space="0" w:color="auto"/>
        <w:left w:val="none" w:sz="0" w:space="0" w:color="auto"/>
        <w:bottom w:val="none" w:sz="0" w:space="0" w:color="auto"/>
        <w:right w:val="none" w:sz="0" w:space="0" w:color="auto"/>
      </w:divBdr>
      <w:divsChild>
        <w:div w:id="1003583189">
          <w:marLeft w:val="0"/>
          <w:marRight w:val="0"/>
          <w:marTop w:val="0"/>
          <w:marBottom w:val="0"/>
          <w:divBdr>
            <w:top w:val="single" w:sz="2" w:space="0" w:color="auto"/>
            <w:left w:val="single" w:sz="2" w:space="0" w:color="auto"/>
            <w:bottom w:val="single" w:sz="6" w:space="0" w:color="auto"/>
            <w:right w:val="single" w:sz="2" w:space="0" w:color="auto"/>
          </w:divBdr>
          <w:divsChild>
            <w:div w:id="49264561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2223062">
                  <w:marLeft w:val="0"/>
                  <w:marRight w:val="0"/>
                  <w:marTop w:val="0"/>
                  <w:marBottom w:val="0"/>
                  <w:divBdr>
                    <w:top w:val="single" w:sz="2" w:space="0" w:color="D9D9E3"/>
                    <w:left w:val="single" w:sz="2" w:space="0" w:color="D9D9E3"/>
                    <w:bottom w:val="single" w:sz="2" w:space="0" w:color="D9D9E3"/>
                    <w:right w:val="single" w:sz="2" w:space="0" w:color="D9D9E3"/>
                  </w:divBdr>
                  <w:divsChild>
                    <w:div w:id="1160196007">
                      <w:marLeft w:val="0"/>
                      <w:marRight w:val="0"/>
                      <w:marTop w:val="0"/>
                      <w:marBottom w:val="0"/>
                      <w:divBdr>
                        <w:top w:val="single" w:sz="2" w:space="0" w:color="D9D9E3"/>
                        <w:left w:val="single" w:sz="2" w:space="0" w:color="D9D9E3"/>
                        <w:bottom w:val="single" w:sz="2" w:space="0" w:color="D9D9E3"/>
                        <w:right w:val="single" w:sz="2" w:space="0" w:color="D9D9E3"/>
                      </w:divBdr>
                      <w:divsChild>
                        <w:div w:id="1847747993">
                          <w:marLeft w:val="0"/>
                          <w:marRight w:val="0"/>
                          <w:marTop w:val="0"/>
                          <w:marBottom w:val="0"/>
                          <w:divBdr>
                            <w:top w:val="single" w:sz="2" w:space="0" w:color="D9D9E3"/>
                            <w:left w:val="single" w:sz="2" w:space="0" w:color="D9D9E3"/>
                            <w:bottom w:val="single" w:sz="2" w:space="0" w:color="D9D9E3"/>
                            <w:right w:val="single" w:sz="2" w:space="0" w:color="D9D9E3"/>
                          </w:divBdr>
                          <w:divsChild>
                            <w:div w:id="557400919">
                              <w:marLeft w:val="0"/>
                              <w:marRight w:val="0"/>
                              <w:marTop w:val="0"/>
                              <w:marBottom w:val="0"/>
                              <w:divBdr>
                                <w:top w:val="single" w:sz="2" w:space="0" w:color="D9D9E3"/>
                                <w:left w:val="single" w:sz="2" w:space="0" w:color="D9D9E3"/>
                                <w:bottom w:val="single" w:sz="2" w:space="0" w:color="D9D9E3"/>
                                <w:right w:val="single" w:sz="2" w:space="0" w:color="D9D9E3"/>
                              </w:divBdr>
                              <w:divsChild>
                                <w:div w:id="1474560891">
                                  <w:marLeft w:val="0"/>
                                  <w:marRight w:val="0"/>
                                  <w:marTop w:val="0"/>
                                  <w:marBottom w:val="0"/>
                                  <w:divBdr>
                                    <w:top w:val="single" w:sz="2" w:space="0" w:color="D9D9E3"/>
                                    <w:left w:val="single" w:sz="2" w:space="0" w:color="D9D9E3"/>
                                    <w:bottom w:val="single" w:sz="2" w:space="0" w:color="D9D9E3"/>
                                    <w:right w:val="single" w:sz="2" w:space="0" w:color="D9D9E3"/>
                                  </w:divBdr>
                                  <w:divsChild>
                                    <w:div w:id="149709769">
                                      <w:marLeft w:val="0"/>
                                      <w:marRight w:val="0"/>
                                      <w:marTop w:val="0"/>
                                      <w:marBottom w:val="0"/>
                                      <w:divBdr>
                                        <w:top w:val="single" w:sz="2" w:space="0" w:color="D9D9E3"/>
                                        <w:left w:val="single" w:sz="2" w:space="0" w:color="D9D9E3"/>
                                        <w:bottom w:val="single" w:sz="2" w:space="0" w:color="D9D9E3"/>
                                        <w:right w:val="single" w:sz="2" w:space="0" w:color="D9D9E3"/>
                                      </w:divBdr>
                                      <w:divsChild>
                                        <w:div w:id="727728416">
                                          <w:marLeft w:val="0"/>
                                          <w:marRight w:val="0"/>
                                          <w:marTop w:val="0"/>
                                          <w:marBottom w:val="0"/>
                                          <w:divBdr>
                                            <w:top w:val="single" w:sz="2" w:space="0" w:color="D9D9E3"/>
                                            <w:left w:val="single" w:sz="2" w:space="0" w:color="D9D9E3"/>
                                            <w:bottom w:val="single" w:sz="2" w:space="0" w:color="D9D9E3"/>
                                            <w:right w:val="single" w:sz="2" w:space="0" w:color="D9D9E3"/>
                                          </w:divBdr>
                                        </w:div>
                                        <w:div w:id="1496652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2896705">
                                      <w:marLeft w:val="0"/>
                                      <w:marRight w:val="0"/>
                                      <w:marTop w:val="0"/>
                                      <w:marBottom w:val="0"/>
                                      <w:divBdr>
                                        <w:top w:val="single" w:sz="2" w:space="0" w:color="D9D9E3"/>
                                        <w:left w:val="single" w:sz="2" w:space="0" w:color="D9D9E3"/>
                                        <w:bottom w:val="single" w:sz="2" w:space="0" w:color="D9D9E3"/>
                                        <w:right w:val="single" w:sz="2" w:space="0" w:color="D9D9E3"/>
                                      </w:divBdr>
                                      <w:divsChild>
                                        <w:div w:id="252596327">
                                          <w:marLeft w:val="0"/>
                                          <w:marRight w:val="0"/>
                                          <w:marTop w:val="0"/>
                                          <w:marBottom w:val="0"/>
                                          <w:divBdr>
                                            <w:top w:val="single" w:sz="2" w:space="0" w:color="D9D9E3"/>
                                            <w:left w:val="single" w:sz="2" w:space="0" w:color="D9D9E3"/>
                                            <w:bottom w:val="single" w:sz="2" w:space="0" w:color="D9D9E3"/>
                                            <w:right w:val="single" w:sz="2" w:space="0" w:color="D9D9E3"/>
                                          </w:divBdr>
                                        </w:div>
                                        <w:div w:id="1399404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3850801">
                                      <w:marLeft w:val="0"/>
                                      <w:marRight w:val="0"/>
                                      <w:marTop w:val="0"/>
                                      <w:marBottom w:val="0"/>
                                      <w:divBdr>
                                        <w:top w:val="single" w:sz="2" w:space="0" w:color="D9D9E3"/>
                                        <w:left w:val="single" w:sz="2" w:space="0" w:color="D9D9E3"/>
                                        <w:bottom w:val="single" w:sz="2" w:space="0" w:color="D9D9E3"/>
                                        <w:right w:val="single" w:sz="2" w:space="0" w:color="D9D9E3"/>
                                      </w:divBdr>
                                      <w:divsChild>
                                        <w:div w:id="1401709828">
                                          <w:marLeft w:val="0"/>
                                          <w:marRight w:val="0"/>
                                          <w:marTop w:val="0"/>
                                          <w:marBottom w:val="0"/>
                                          <w:divBdr>
                                            <w:top w:val="single" w:sz="2" w:space="0" w:color="D9D9E3"/>
                                            <w:left w:val="single" w:sz="2" w:space="0" w:color="D9D9E3"/>
                                            <w:bottom w:val="single" w:sz="2" w:space="0" w:color="D9D9E3"/>
                                            <w:right w:val="single" w:sz="2" w:space="0" w:color="D9D9E3"/>
                                          </w:divBdr>
                                        </w:div>
                                        <w:div w:id="188914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6287256">
                                      <w:marLeft w:val="0"/>
                                      <w:marRight w:val="0"/>
                                      <w:marTop w:val="0"/>
                                      <w:marBottom w:val="0"/>
                                      <w:divBdr>
                                        <w:top w:val="single" w:sz="2" w:space="0" w:color="D9D9E3"/>
                                        <w:left w:val="single" w:sz="2" w:space="0" w:color="D9D9E3"/>
                                        <w:bottom w:val="single" w:sz="2" w:space="0" w:color="D9D9E3"/>
                                        <w:right w:val="single" w:sz="2" w:space="0" w:color="D9D9E3"/>
                                      </w:divBdr>
                                      <w:divsChild>
                                        <w:div w:id="366414260">
                                          <w:marLeft w:val="0"/>
                                          <w:marRight w:val="0"/>
                                          <w:marTop w:val="0"/>
                                          <w:marBottom w:val="0"/>
                                          <w:divBdr>
                                            <w:top w:val="single" w:sz="2" w:space="0" w:color="D9D9E3"/>
                                            <w:left w:val="single" w:sz="2" w:space="0" w:color="D9D9E3"/>
                                            <w:bottom w:val="single" w:sz="2" w:space="0" w:color="D9D9E3"/>
                                            <w:right w:val="single" w:sz="2" w:space="0" w:color="D9D9E3"/>
                                          </w:divBdr>
                                        </w:div>
                                        <w:div w:id="1696467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6131758">
                                      <w:marLeft w:val="0"/>
                                      <w:marRight w:val="0"/>
                                      <w:marTop w:val="0"/>
                                      <w:marBottom w:val="0"/>
                                      <w:divBdr>
                                        <w:top w:val="single" w:sz="2" w:space="0" w:color="D9D9E3"/>
                                        <w:left w:val="single" w:sz="2" w:space="0" w:color="D9D9E3"/>
                                        <w:bottom w:val="single" w:sz="2" w:space="0" w:color="D9D9E3"/>
                                        <w:right w:val="single" w:sz="2" w:space="0" w:color="D9D9E3"/>
                                      </w:divBdr>
                                      <w:divsChild>
                                        <w:div w:id="879516260">
                                          <w:marLeft w:val="0"/>
                                          <w:marRight w:val="0"/>
                                          <w:marTop w:val="0"/>
                                          <w:marBottom w:val="0"/>
                                          <w:divBdr>
                                            <w:top w:val="single" w:sz="2" w:space="0" w:color="D9D9E3"/>
                                            <w:left w:val="single" w:sz="2" w:space="0" w:color="D9D9E3"/>
                                            <w:bottom w:val="single" w:sz="2" w:space="0" w:color="D9D9E3"/>
                                            <w:right w:val="single" w:sz="2" w:space="0" w:color="D9D9E3"/>
                                          </w:divBdr>
                                        </w:div>
                                        <w:div w:id="1203638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2729999">
                                      <w:marLeft w:val="0"/>
                                      <w:marRight w:val="0"/>
                                      <w:marTop w:val="0"/>
                                      <w:marBottom w:val="0"/>
                                      <w:divBdr>
                                        <w:top w:val="single" w:sz="2" w:space="0" w:color="D9D9E3"/>
                                        <w:left w:val="single" w:sz="2" w:space="0" w:color="D9D9E3"/>
                                        <w:bottom w:val="single" w:sz="2" w:space="0" w:color="D9D9E3"/>
                                        <w:right w:val="single" w:sz="2" w:space="0" w:color="D9D9E3"/>
                                      </w:divBdr>
                                      <w:divsChild>
                                        <w:div w:id="515924050">
                                          <w:marLeft w:val="0"/>
                                          <w:marRight w:val="0"/>
                                          <w:marTop w:val="0"/>
                                          <w:marBottom w:val="0"/>
                                          <w:divBdr>
                                            <w:top w:val="single" w:sz="2" w:space="0" w:color="D9D9E3"/>
                                            <w:left w:val="single" w:sz="2" w:space="0" w:color="D9D9E3"/>
                                            <w:bottom w:val="single" w:sz="2" w:space="0" w:color="D9D9E3"/>
                                            <w:right w:val="single" w:sz="2" w:space="0" w:color="D9D9E3"/>
                                          </w:divBdr>
                                        </w:div>
                                        <w:div w:id="1340160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11270818">
      <w:bodyDiv w:val="1"/>
      <w:marLeft w:val="0"/>
      <w:marRight w:val="0"/>
      <w:marTop w:val="0"/>
      <w:marBottom w:val="0"/>
      <w:divBdr>
        <w:top w:val="none" w:sz="0" w:space="0" w:color="auto"/>
        <w:left w:val="none" w:sz="0" w:space="0" w:color="auto"/>
        <w:bottom w:val="none" w:sz="0" w:space="0" w:color="auto"/>
        <w:right w:val="none" w:sz="0" w:space="0" w:color="auto"/>
      </w:divBdr>
      <w:divsChild>
        <w:div w:id="583955364">
          <w:marLeft w:val="0"/>
          <w:marRight w:val="0"/>
          <w:marTop w:val="0"/>
          <w:marBottom w:val="0"/>
          <w:divBdr>
            <w:top w:val="single" w:sz="2" w:space="0" w:color="D9D9E3"/>
            <w:left w:val="single" w:sz="2" w:space="0" w:color="D9D9E3"/>
            <w:bottom w:val="single" w:sz="2" w:space="0" w:color="D9D9E3"/>
            <w:right w:val="single" w:sz="2" w:space="0" w:color="D9D9E3"/>
          </w:divBdr>
          <w:divsChild>
            <w:div w:id="1380663615">
              <w:marLeft w:val="0"/>
              <w:marRight w:val="0"/>
              <w:marTop w:val="0"/>
              <w:marBottom w:val="0"/>
              <w:divBdr>
                <w:top w:val="single" w:sz="2" w:space="0" w:color="D9D9E3"/>
                <w:left w:val="single" w:sz="2" w:space="0" w:color="D9D9E3"/>
                <w:bottom w:val="single" w:sz="2" w:space="0" w:color="D9D9E3"/>
                <w:right w:val="single" w:sz="2" w:space="0" w:color="D9D9E3"/>
              </w:divBdr>
              <w:divsChild>
                <w:div w:id="1584794824">
                  <w:marLeft w:val="0"/>
                  <w:marRight w:val="0"/>
                  <w:marTop w:val="0"/>
                  <w:marBottom w:val="0"/>
                  <w:divBdr>
                    <w:top w:val="single" w:sz="2" w:space="0" w:color="D9D9E3"/>
                    <w:left w:val="single" w:sz="2" w:space="0" w:color="D9D9E3"/>
                    <w:bottom w:val="single" w:sz="2" w:space="0" w:color="D9D9E3"/>
                    <w:right w:val="single" w:sz="2" w:space="0" w:color="D9D9E3"/>
                  </w:divBdr>
                  <w:divsChild>
                    <w:div w:id="933586036">
                      <w:marLeft w:val="0"/>
                      <w:marRight w:val="0"/>
                      <w:marTop w:val="0"/>
                      <w:marBottom w:val="0"/>
                      <w:divBdr>
                        <w:top w:val="single" w:sz="2" w:space="0" w:color="D9D9E3"/>
                        <w:left w:val="single" w:sz="2" w:space="0" w:color="D9D9E3"/>
                        <w:bottom w:val="single" w:sz="2" w:space="0" w:color="D9D9E3"/>
                        <w:right w:val="single" w:sz="2" w:space="0" w:color="D9D9E3"/>
                      </w:divBdr>
                      <w:divsChild>
                        <w:div w:id="1546746580">
                          <w:marLeft w:val="0"/>
                          <w:marRight w:val="0"/>
                          <w:marTop w:val="0"/>
                          <w:marBottom w:val="0"/>
                          <w:divBdr>
                            <w:top w:val="single" w:sz="2" w:space="0" w:color="auto"/>
                            <w:left w:val="single" w:sz="2" w:space="0" w:color="auto"/>
                            <w:bottom w:val="single" w:sz="6" w:space="0" w:color="auto"/>
                            <w:right w:val="single" w:sz="2" w:space="0" w:color="auto"/>
                          </w:divBdr>
                          <w:divsChild>
                            <w:div w:id="1140728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35813634">
                                  <w:marLeft w:val="0"/>
                                  <w:marRight w:val="0"/>
                                  <w:marTop w:val="0"/>
                                  <w:marBottom w:val="0"/>
                                  <w:divBdr>
                                    <w:top w:val="single" w:sz="2" w:space="0" w:color="D9D9E3"/>
                                    <w:left w:val="single" w:sz="2" w:space="0" w:color="D9D9E3"/>
                                    <w:bottom w:val="single" w:sz="2" w:space="0" w:color="D9D9E3"/>
                                    <w:right w:val="single" w:sz="2" w:space="0" w:color="D9D9E3"/>
                                  </w:divBdr>
                                  <w:divsChild>
                                    <w:div w:id="1297298948">
                                      <w:marLeft w:val="0"/>
                                      <w:marRight w:val="0"/>
                                      <w:marTop w:val="0"/>
                                      <w:marBottom w:val="0"/>
                                      <w:divBdr>
                                        <w:top w:val="single" w:sz="2" w:space="0" w:color="D9D9E3"/>
                                        <w:left w:val="single" w:sz="2" w:space="0" w:color="D9D9E3"/>
                                        <w:bottom w:val="single" w:sz="2" w:space="0" w:color="D9D9E3"/>
                                        <w:right w:val="single" w:sz="2" w:space="0" w:color="D9D9E3"/>
                                      </w:divBdr>
                                      <w:divsChild>
                                        <w:div w:id="7563997">
                                          <w:marLeft w:val="0"/>
                                          <w:marRight w:val="0"/>
                                          <w:marTop w:val="0"/>
                                          <w:marBottom w:val="0"/>
                                          <w:divBdr>
                                            <w:top w:val="single" w:sz="2" w:space="0" w:color="D9D9E3"/>
                                            <w:left w:val="single" w:sz="2" w:space="0" w:color="D9D9E3"/>
                                            <w:bottom w:val="single" w:sz="2" w:space="0" w:color="D9D9E3"/>
                                            <w:right w:val="single" w:sz="2" w:space="0" w:color="D9D9E3"/>
                                          </w:divBdr>
                                          <w:divsChild>
                                            <w:div w:id="595332877">
                                              <w:marLeft w:val="0"/>
                                              <w:marRight w:val="0"/>
                                              <w:marTop w:val="0"/>
                                              <w:marBottom w:val="0"/>
                                              <w:divBdr>
                                                <w:top w:val="single" w:sz="2" w:space="0" w:color="D9D9E3"/>
                                                <w:left w:val="single" w:sz="2" w:space="0" w:color="D9D9E3"/>
                                                <w:bottom w:val="single" w:sz="2" w:space="0" w:color="D9D9E3"/>
                                                <w:right w:val="single" w:sz="2" w:space="0" w:color="D9D9E3"/>
                                              </w:divBdr>
                                              <w:divsChild>
                                                <w:div w:id="45247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00148624">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111390683">
      <w:bodyDiv w:val="1"/>
      <w:marLeft w:val="0"/>
      <w:marRight w:val="0"/>
      <w:marTop w:val="0"/>
      <w:marBottom w:val="0"/>
      <w:divBdr>
        <w:top w:val="none" w:sz="0" w:space="0" w:color="auto"/>
        <w:left w:val="none" w:sz="0" w:space="0" w:color="auto"/>
        <w:bottom w:val="none" w:sz="0" w:space="0" w:color="auto"/>
        <w:right w:val="none" w:sz="0" w:space="0" w:color="auto"/>
      </w:divBdr>
    </w:div>
    <w:div w:id="2114982351">
      <w:bodyDiv w:val="1"/>
      <w:marLeft w:val="0"/>
      <w:marRight w:val="0"/>
      <w:marTop w:val="0"/>
      <w:marBottom w:val="0"/>
      <w:divBdr>
        <w:top w:val="none" w:sz="0" w:space="0" w:color="auto"/>
        <w:left w:val="none" w:sz="0" w:space="0" w:color="auto"/>
        <w:bottom w:val="none" w:sz="0" w:space="0" w:color="auto"/>
        <w:right w:val="none" w:sz="0" w:space="0" w:color="auto"/>
      </w:divBdr>
    </w:div>
    <w:div w:id="2121414022">
      <w:bodyDiv w:val="1"/>
      <w:marLeft w:val="0"/>
      <w:marRight w:val="0"/>
      <w:marTop w:val="0"/>
      <w:marBottom w:val="0"/>
      <w:divBdr>
        <w:top w:val="none" w:sz="0" w:space="0" w:color="auto"/>
        <w:left w:val="none" w:sz="0" w:space="0" w:color="auto"/>
        <w:bottom w:val="none" w:sz="0" w:space="0" w:color="auto"/>
        <w:right w:val="none" w:sz="0" w:space="0" w:color="auto"/>
      </w:divBdr>
      <w:divsChild>
        <w:div w:id="122162717">
          <w:marLeft w:val="0"/>
          <w:marRight w:val="0"/>
          <w:marTop w:val="0"/>
          <w:marBottom w:val="0"/>
          <w:divBdr>
            <w:top w:val="single" w:sz="2" w:space="0" w:color="auto"/>
            <w:left w:val="single" w:sz="2" w:space="0" w:color="auto"/>
            <w:bottom w:val="single" w:sz="6" w:space="0" w:color="auto"/>
            <w:right w:val="single" w:sz="2" w:space="0" w:color="auto"/>
          </w:divBdr>
          <w:divsChild>
            <w:div w:id="776758142">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374724">
                  <w:marLeft w:val="0"/>
                  <w:marRight w:val="0"/>
                  <w:marTop w:val="0"/>
                  <w:marBottom w:val="0"/>
                  <w:divBdr>
                    <w:top w:val="single" w:sz="2" w:space="0" w:color="D9D9E3"/>
                    <w:left w:val="single" w:sz="2" w:space="0" w:color="D9D9E3"/>
                    <w:bottom w:val="single" w:sz="2" w:space="0" w:color="D9D9E3"/>
                    <w:right w:val="single" w:sz="2" w:space="0" w:color="D9D9E3"/>
                  </w:divBdr>
                  <w:divsChild>
                    <w:div w:id="361245380">
                      <w:marLeft w:val="0"/>
                      <w:marRight w:val="0"/>
                      <w:marTop w:val="0"/>
                      <w:marBottom w:val="0"/>
                      <w:divBdr>
                        <w:top w:val="single" w:sz="2" w:space="0" w:color="D9D9E3"/>
                        <w:left w:val="single" w:sz="2" w:space="0" w:color="D9D9E3"/>
                        <w:bottom w:val="single" w:sz="2" w:space="0" w:color="D9D9E3"/>
                        <w:right w:val="single" w:sz="2" w:space="0" w:color="D9D9E3"/>
                      </w:divBdr>
                      <w:divsChild>
                        <w:div w:id="1264221320">
                          <w:marLeft w:val="0"/>
                          <w:marRight w:val="0"/>
                          <w:marTop w:val="0"/>
                          <w:marBottom w:val="0"/>
                          <w:divBdr>
                            <w:top w:val="single" w:sz="2" w:space="0" w:color="D9D9E3"/>
                            <w:left w:val="single" w:sz="2" w:space="0" w:color="D9D9E3"/>
                            <w:bottom w:val="single" w:sz="2" w:space="0" w:color="D9D9E3"/>
                            <w:right w:val="single" w:sz="2" w:space="0" w:color="D9D9E3"/>
                          </w:divBdr>
                          <w:divsChild>
                            <w:div w:id="1487473096">
                              <w:marLeft w:val="0"/>
                              <w:marRight w:val="0"/>
                              <w:marTop w:val="0"/>
                              <w:marBottom w:val="0"/>
                              <w:divBdr>
                                <w:top w:val="single" w:sz="2" w:space="0" w:color="D9D9E3"/>
                                <w:left w:val="single" w:sz="2" w:space="0" w:color="D9D9E3"/>
                                <w:bottom w:val="single" w:sz="2" w:space="0" w:color="D9D9E3"/>
                                <w:right w:val="single" w:sz="2" w:space="0" w:color="D9D9E3"/>
                              </w:divBdr>
                              <w:divsChild>
                                <w:div w:id="1885482550">
                                  <w:marLeft w:val="0"/>
                                  <w:marRight w:val="0"/>
                                  <w:marTop w:val="0"/>
                                  <w:marBottom w:val="0"/>
                                  <w:divBdr>
                                    <w:top w:val="single" w:sz="2" w:space="0" w:color="D9D9E3"/>
                                    <w:left w:val="single" w:sz="2" w:space="0" w:color="D9D9E3"/>
                                    <w:bottom w:val="single" w:sz="2" w:space="0" w:color="D9D9E3"/>
                                    <w:right w:val="single" w:sz="2" w:space="0" w:color="D9D9E3"/>
                                  </w:divBdr>
                                  <w:divsChild>
                                    <w:div w:id="1558081410">
                                      <w:marLeft w:val="0"/>
                                      <w:marRight w:val="0"/>
                                      <w:marTop w:val="0"/>
                                      <w:marBottom w:val="0"/>
                                      <w:divBdr>
                                        <w:top w:val="single" w:sz="2" w:space="0" w:color="D9D9E3"/>
                                        <w:left w:val="single" w:sz="2" w:space="0" w:color="D9D9E3"/>
                                        <w:bottom w:val="single" w:sz="2" w:space="0" w:color="D9D9E3"/>
                                        <w:right w:val="single" w:sz="2" w:space="0" w:color="D9D9E3"/>
                                      </w:divBdr>
                                      <w:divsChild>
                                        <w:div w:id="377556815">
                                          <w:marLeft w:val="0"/>
                                          <w:marRight w:val="0"/>
                                          <w:marTop w:val="0"/>
                                          <w:marBottom w:val="0"/>
                                          <w:divBdr>
                                            <w:top w:val="single" w:sz="2" w:space="0" w:color="D9D9E3"/>
                                            <w:left w:val="single" w:sz="2" w:space="0" w:color="D9D9E3"/>
                                            <w:bottom w:val="single" w:sz="2" w:space="0" w:color="D9D9E3"/>
                                            <w:right w:val="single" w:sz="2" w:space="0" w:color="D9D9E3"/>
                                          </w:divBdr>
                                        </w:div>
                                        <w:div w:id="921911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1605130">
      <w:bodyDiv w:val="1"/>
      <w:marLeft w:val="0"/>
      <w:marRight w:val="0"/>
      <w:marTop w:val="0"/>
      <w:marBottom w:val="0"/>
      <w:divBdr>
        <w:top w:val="none" w:sz="0" w:space="0" w:color="auto"/>
        <w:left w:val="none" w:sz="0" w:space="0" w:color="auto"/>
        <w:bottom w:val="none" w:sz="0" w:space="0" w:color="auto"/>
        <w:right w:val="none" w:sz="0" w:space="0" w:color="auto"/>
      </w:divBdr>
      <w:divsChild>
        <w:div w:id="667833033">
          <w:marLeft w:val="0"/>
          <w:marRight w:val="0"/>
          <w:marTop w:val="0"/>
          <w:marBottom w:val="0"/>
          <w:divBdr>
            <w:top w:val="single" w:sz="2" w:space="0" w:color="auto"/>
            <w:left w:val="single" w:sz="2" w:space="0" w:color="auto"/>
            <w:bottom w:val="single" w:sz="6" w:space="0" w:color="auto"/>
            <w:right w:val="single" w:sz="2" w:space="0" w:color="auto"/>
          </w:divBdr>
          <w:divsChild>
            <w:div w:id="975136523">
              <w:marLeft w:val="0"/>
              <w:marRight w:val="0"/>
              <w:marTop w:val="100"/>
              <w:marBottom w:val="100"/>
              <w:divBdr>
                <w:top w:val="single" w:sz="2" w:space="0" w:color="D9D9E3"/>
                <w:left w:val="single" w:sz="2" w:space="0" w:color="D9D9E3"/>
                <w:bottom w:val="single" w:sz="2" w:space="0" w:color="D9D9E3"/>
                <w:right w:val="single" w:sz="2" w:space="0" w:color="D9D9E3"/>
              </w:divBdr>
              <w:divsChild>
                <w:div w:id="762915044">
                  <w:marLeft w:val="0"/>
                  <w:marRight w:val="0"/>
                  <w:marTop w:val="0"/>
                  <w:marBottom w:val="0"/>
                  <w:divBdr>
                    <w:top w:val="single" w:sz="2" w:space="0" w:color="D9D9E3"/>
                    <w:left w:val="single" w:sz="2" w:space="0" w:color="D9D9E3"/>
                    <w:bottom w:val="single" w:sz="2" w:space="0" w:color="D9D9E3"/>
                    <w:right w:val="single" w:sz="2" w:space="0" w:color="D9D9E3"/>
                  </w:divBdr>
                  <w:divsChild>
                    <w:div w:id="726102639">
                      <w:marLeft w:val="0"/>
                      <w:marRight w:val="0"/>
                      <w:marTop w:val="0"/>
                      <w:marBottom w:val="0"/>
                      <w:divBdr>
                        <w:top w:val="single" w:sz="2" w:space="0" w:color="D9D9E3"/>
                        <w:left w:val="single" w:sz="2" w:space="0" w:color="D9D9E3"/>
                        <w:bottom w:val="single" w:sz="2" w:space="0" w:color="D9D9E3"/>
                        <w:right w:val="single" w:sz="2" w:space="0" w:color="D9D9E3"/>
                      </w:divBdr>
                      <w:divsChild>
                        <w:div w:id="1617372410">
                          <w:marLeft w:val="0"/>
                          <w:marRight w:val="0"/>
                          <w:marTop w:val="0"/>
                          <w:marBottom w:val="0"/>
                          <w:divBdr>
                            <w:top w:val="single" w:sz="2" w:space="0" w:color="D9D9E3"/>
                            <w:left w:val="single" w:sz="2" w:space="0" w:color="D9D9E3"/>
                            <w:bottom w:val="single" w:sz="2" w:space="0" w:color="D9D9E3"/>
                            <w:right w:val="single" w:sz="2" w:space="0" w:color="D9D9E3"/>
                          </w:divBdr>
                          <w:divsChild>
                            <w:div w:id="2018268906">
                              <w:marLeft w:val="0"/>
                              <w:marRight w:val="0"/>
                              <w:marTop w:val="0"/>
                              <w:marBottom w:val="0"/>
                              <w:divBdr>
                                <w:top w:val="single" w:sz="2" w:space="0" w:color="D9D9E3"/>
                                <w:left w:val="single" w:sz="2" w:space="0" w:color="D9D9E3"/>
                                <w:bottom w:val="single" w:sz="2" w:space="0" w:color="D9D9E3"/>
                                <w:right w:val="single" w:sz="2" w:space="0" w:color="D9D9E3"/>
                              </w:divBdr>
                              <w:divsChild>
                                <w:div w:id="55215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2727343">
      <w:bodyDiv w:val="1"/>
      <w:marLeft w:val="0"/>
      <w:marRight w:val="0"/>
      <w:marTop w:val="0"/>
      <w:marBottom w:val="0"/>
      <w:divBdr>
        <w:top w:val="none" w:sz="0" w:space="0" w:color="auto"/>
        <w:left w:val="none" w:sz="0" w:space="0" w:color="auto"/>
        <w:bottom w:val="none" w:sz="0" w:space="0" w:color="auto"/>
        <w:right w:val="none" w:sz="0" w:space="0" w:color="auto"/>
      </w:divBdr>
      <w:divsChild>
        <w:div w:id="144704272">
          <w:marLeft w:val="0"/>
          <w:marRight w:val="0"/>
          <w:marTop w:val="0"/>
          <w:marBottom w:val="0"/>
          <w:divBdr>
            <w:top w:val="single" w:sz="6" w:space="0" w:color="D9D9E3"/>
            <w:left w:val="single" w:sz="2" w:space="0" w:color="D9D9E3"/>
            <w:bottom w:val="single" w:sz="2" w:space="0" w:color="D9D9E3"/>
            <w:right w:val="single" w:sz="2" w:space="0" w:color="D9D9E3"/>
          </w:divBdr>
        </w:div>
        <w:div w:id="382599588">
          <w:marLeft w:val="0"/>
          <w:marRight w:val="0"/>
          <w:marTop w:val="0"/>
          <w:marBottom w:val="0"/>
          <w:divBdr>
            <w:top w:val="single" w:sz="2" w:space="0" w:color="D9D9E3"/>
            <w:left w:val="single" w:sz="2" w:space="0" w:color="D9D9E3"/>
            <w:bottom w:val="single" w:sz="2" w:space="0" w:color="D9D9E3"/>
            <w:right w:val="single" w:sz="2" w:space="0" w:color="D9D9E3"/>
          </w:divBdr>
          <w:divsChild>
            <w:div w:id="569848169">
              <w:marLeft w:val="0"/>
              <w:marRight w:val="0"/>
              <w:marTop w:val="0"/>
              <w:marBottom w:val="0"/>
              <w:divBdr>
                <w:top w:val="single" w:sz="2" w:space="0" w:color="D9D9E3"/>
                <w:left w:val="single" w:sz="2" w:space="0" w:color="D9D9E3"/>
                <w:bottom w:val="single" w:sz="2" w:space="0" w:color="D9D9E3"/>
                <w:right w:val="single" w:sz="2" w:space="0" w:color="D9D9E3"/>
              </w:divBdr>
              <w:divsChild>
                <w:div w:id="1617298610">
                  <w:marLeft w:val="0"/>
                  <w:marRight w:val="0"/>
                  <w:marTop w:val="0"/>
                  <w:marBottom w:val="0"/>
                  <w:divBdr>
                    <w:top w:val="single" w:sz="2" w:space="0" w:color="D9D9E3"/>
                    <w:left w:val="single" w:sz="2" w:space="0" w:color="D9D9E3"/>
                    <w:bottom w:val="single" w:sz="2" w:space="0" w:color="D9D9E3"/>
                    <w:right w:val="single" w:sz="2" w:space="0" w:color="D9D9E3"/>
                  </w:divBdr>
                  <w:divsChild>
                    <w:div w:id="1721054704">
                      <w:marLeft w:val="0"/>
                      <w:marRight w:val="0"/>
                      <w:marTop w:val="0"/>
                      <w:marBottom w:val="0"/>
                      <w:divBdr>
                        <w:top w:val="single" w:sz="2" w:space="0" w:color="D9D9E3"/>
                        <w:left w:val="single" w:sz="2" w:space="0" w:color="D9D9E3"/>
                        <w:bottom w:val="single" w:sz="2" w:space="0" w:color="D9D9E3"/>
                        <w:right w:val="single" w:sz="2" w:space="0" w:color="D9D9E3"/>
                      </w:divBdr>
                      <w:divsChild>
                        <w:div w:id="2173554">
                          <w:marLeft w:val="0"/>
                          <w:marRight w:val="0"/>
                          <w:marTop w:val="0"/>
                          <w:marBottom w:val="0"/>
                          <w:divBdr>
                            <w:top w:val="single" w:sz="2" w:space="0" w:color="auto"/>
                            <w:left w:val="single" w:sz="2" w:space="0" w:color="auto"/>
                            <w:bottom w:val="single" w:sz="6" w:space="0" w:color="auto"/>
                            <w:right w:val="single" w:sz="2" w:space="0" w:color="auto"/>
                          </w:divBdr>
                          <w:divsChild>
                            <w:div w:id="91318339">
                              <w:marLeft w:val="0"/>
                              <w:marRight w:val="0"/>
                              <w:marTop w:val="100"/>
                              <w:marBottom w:val="100"/>
                              <w:divBdr>
                                <w:top w:val="single" w:sz="2" w:space="0" w:color="D9D9E3"/>
                                <w:left w:val="single" w:sz="2" w:space="0" w:color="D9D9E3"/>
                                <w:bottom w:val="single" w:sz="2" w:space="0" w:color="D9D9E3"/>
                                <w:right w:val="single" w:sz="2" w:space="0" w:color="D9D9E3"/>
                              </w:divBdr>
                              <w:divsChild>
                                <w:div w:id="236323870">
                                  <w:marLeft w:val="0"/>
                                  <w:marRight w:val="0"/>
                                  <w:marTop w:val="0"/>
                                  <w:marBottom w:val="0"/>
                                  <w:divBdr>
                                    <w:top w:val="single" w:sz="2" w:space="0" w:color="D9D9E3"/>
                                    <w:left w:val="single" w:sz="2" w:space="0" w:color="D9D9E3"/>
                                    <w:bottom w:val="single" w:sz="2" w:space="0" w:color="D9D9E3"/>
                                    <w:right w:val="single" w:sz="2" w:space="0" w:color="D9D9E3"/>
                                  </w:divBdr>
                                  <w:divsChild>
                                    <w:div w:id="1576549410">
                                      <w:marLeft w:val="0"/>
                                      <w:marRight w:val="0"/>
                                      <w:marTop w:val="0"/>
                                      <w:marBottom w:val="0"/>
                                      <w:divBdr>
                                        <w:top w:val="single" w:sz="2" w:space="0" w:color="D9D9E3"/>
                                        <w:left w:val="single" w:sz="2" w:space="0" w:color="D9D9E3"/>
                                        <w:bottom w:val="single" w:sz="2" w:space="0" w:color="D9D9E3"/>
                                        <w:right w:val="single" w:sz="2" w:space="0" w:color="D9D9E3"/>
                                      </w:divBdr>
                                      <w:divsChild>
                                        <w:div w:id="2118328468">
                                          <w:marLeft w:val="0"/>
                                          <w:marRight w:val="0"/>
                                          <w:marTop w:val="0"/>
                                          <w:marBottom w:val="0"/>
                                          <w:divBdr>
                                            <w:top w:val="single" w:sz="2" w:space="0" w:color="D9D9E3"/>
                                            <w:left w:val="single" w:sz="2" w:space="0" w:color="D9D9E3"/>
                                            <w:bottom w:val="single" w:sz="2" w:space="0" w:color="D9D9E3"/>
                                            <w:right w:val="single" w:sz="2" w:space="0" w:color="D9D9E3"/>
                                          </w:divBdr>
                                          <w:divsChild>
                                            <w:div w:id="354427423">
                                              <w:marLeft w:val="0"/>
                                              <w:marRight w:val="0"/>
                                              <w:marTop w:val="0"/>
                                              <w:marBottom w:val="0"/>
                                              <w:divBdr>
                                                <w:top w:val="single" w:sz="2" w:space="0" w:color="D9D9E3"/>
                                                <w:left w:val="single" w:sz="2" w:space="0" w:color="D9D9E3"/>
                                                <w:bottom w:val="single" w:sz="2" w:space="0" w:color="D9D9E3"/>
                                                <w:right w:val="single" w:sz="2" w:space="0" w:color="D9D9E3"/>
                                              </w:divBdr>
                                              <w:divsChild>
                                                <w:div w:id="1856334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3457976">
      <w:bodyDiv w:val="1"/>
      <w:marLeft w:val="0"/>
      <w:marRight w:val="0"/>
      <w:marTop w:val="0"/>
      <w:marBottom w:val="0"/>
      <w:divBdr>
        <w:top w:val="none" w:sz="0" w:space="0" w:color="auto"/>
        <w:left w:val="none" w:sz="0" w:space="0" w:color="auto"/>
        <w:bottom w:val="none" w:sz="0" w:space="0" w:color="auto"/>
        <w:right w:val="none" w:sz="0" w:space="0" w:color="auto"/>
      </w:divBdr>
      <w:divsChild>
        <w:div w:id="18744604">
          <w:marLeft w:val="0"/>
          <w:marRight w:val="0"/>
          <w:marTop w:val="0"/>
          <w:marBottom w:val="0"/>
          <w:divBdr>
            <w:top w:val="single" w:sz="6" w:space="0" w:color="D9D9E3"/>
            <w:left w:val="single" w:sz="2" w:space="0" w:color="D9D9E3"/>
            <w:bottom w:val="single" w:sz="2" w:space="0" w:color="D9D9E3"/>
            <w:right w:val="single" w:sz="2" w:space="0" w:color="D9D9E3"/>
          </w:divBdr>
        </w:div>
        <w:div w:id="647173626">
          <w:marLeft w:val="0"/>
          <w:marRight w:val="0"/>
          <w:marTop w:val="0"/>
          <w:marBottom w:val="0"/>
          <w:divBdr>
            <w:top w:val="single" w:sz="2" w:space="0" w:color="D9D9E3"/>
            <w:left w:val="single" w:sz="2" w:space="0" w:color="D9D9E3"/>
            <w:bottom w:val="single" w:sz="2" w:space="0" w:color="D9D9E3"/>
            <w:right w:val="single" w:sz="2" w:space="0" w:color="D9D9E3"/>
          </w:divBdr>
          <w:divsChild>
            <w:div w:id="60295303">
              <w:marLeft w:val="0"/>
              <w:marRight w:val="0"/>
              <w:marTop w:val="0"/>
              <w:marBottom w:val="0"/>
              <w:divBdr>
                <w:top w:val="single" w:sz="2" w:space="0" w:color="D9D9E3"/>
                <w:left w:val="single" w:sz="2" w:space="0" w:color="D9D9E3"/>
                <w:bottom w:val="single" w:sz="2" w:space="0" w:color="D9D9E3"/>
                <w:right w:val="single" w:sz="2" w:space="0" w:color="D9D9E3"/>
              </w:divBdr>
              <w:divsChild>
                <w:div w:id="432406761">
                  <w:marLeft w:val="0"/>
                  <w:marRight w:val="0"/>
                  <w:marTop w:val="0"/>
                  <w:marBottom w:val="0"/>
                  <w:divBdr>
                    <w:top w:val="single" w:sz="2" w:space="0" w:color="D9D9E3"/>
                    <w:left w:val="single" w:sz="2" w:space="0" w:color="D9D9E3"/>
                    <w:bottom w:val="single" w:sz="2" w:space="0" w:color="D9D9E3"/>
                    <w:right w:val="single" w:sz="2" w:space="0" w:color="D9D9E3"/>
                  </w:divBdr>
                  <w:divsChild>
                    <w:div w:id="140116826">
                      <w:marLeft w:val="0"/>
                      <w:marRight w:val="0"/>
                      <w:marTop w:val="0"/>
                      <w:marBottom w:val="0"/>
                      <w:divBdr>
                        <w:top w:val="single" w:sz="2" w:space="0" w:color="D9D9E3"/>
                        <w:left w:val="single" w:sz="2" w:space="0" w:color="D9D9E3"/>
                        <w:bottom w:val="single" w:sz="2" w:space="0" w:color="D9D9E3"/>
                        <w:right w:val="single" w:sz="2" w:space="0" w:color="D9D9E3"/>
                      </w:divBdr>
                      <w:divsChild>
                        <w:div w:id="1773550056">
                          <w:marLeft w:val="0"/>
                          <w:marRight w:val="0"/>
                          <w:marTop w:val="0"/>
                          <w:marBottom w:val="0"/>
                          <w:divBdr>
                            <w:top w:val="single" w:sz="2" w:space="0" w:color="auto"/>
                            <w:left w:val="single" w:sz="2" w:space="0" w:color="auto"/>
                            <w:bottom w:val="single" w:sz="6" w:space="0" w:color="auto"/>
                            <w:right w:val="single" w:sz="2" w:space="0" w:color="auto"/>
                          </w:divBdr>
                          <w:divsChild>
                            <w:div w:id="5083684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47333337">
                                  <w:marLeft w:val="0"/>
                                  <w:marRight w:val="0"/>
                                  <w:marTop w:val="0"/>
                                  <w:marBottom w:val="0"/>
                                  <w:divBdr>
                                    <w:top w:val="single" w:sz="2" w:space="0" w:color="D9D9E3"/>
                                    <w:left w:val="single" w:sz="2" w:space="0" w:color="D9D9E3"/>
                                    <w:bottom w:val="single" w:sz="2" w:space="0" w:color="D9D9E3"/>
                                    <w:right w:val="single" w:sz="2" w:space="0" w:color="D9D9E3"/>
                                  </w:divBdr>
                                  <w:divsChild>
                                    <w:div w:id="1843818009">
                                      <w:marLeft w:val="0"/>
                                      <w:marRight w:val="0"/>
                                      <w:marTop w:val="0"/>
                                      <w:marBottom w:val="0"/>
                                      <w:divBdr>
                                        <w:top w:val="single" w:sz="2" w:space="0" w:color="D9D9E3"/>
                                        <w:left w:val="single" w:sz="2" w:space="0" w:color="D9D9E3"/>
                                        <w:bottom w:val="single" w:sz="2" w:space="0" w:color="D9D9E3"/>
                                        <w:right w:val="single" w:sz="2" w:space="0" w:color="D9D9E3"/>
                                      </w:divBdr>
                                      <w:divsChild>
                                        <w:div w:id="363865387">
                                          <w:marLeft w:val="0"/>
                                          <w:marRight w:val="0"/>
                                          <w:marTop w:val="0"/>
                                          <w:marBottom w:val="0"/>
                                          <w:divBdr>
                                            <w:top w:val="single" w:sz="2" w:space="0" w:color="D9D9E3"/>
                                            <w:left w:val="single" w:sz="2" w:space="0" w:color="D9D9E3"/>
                                            <w:bottom w:val="single" w:sz="2" w:space="0" w:color="D9D9E3"/>
                                            <w:right w:val="single" w:sz="2" w:space="0" w:color="D9D9E3"/>
                                          </w:divBdr>
                                          <w:divsChild>
                                            <w:div w:id="1381516063">
                                              <w:marLeft w:val="0"/>
                                              <w:marRight w:val="0"/>
                                              <w:marTop w:val="0"/>
                                              <w:marBottom w:val="0"/>
                                              <w:divBdr>
                                                <w:top w:val="single" w:sz="2" w:space="0" w:color="D9D9E3"/>
                                                <w:left w:val="single" w:sz="2" w:space="0" w:color="D9D9E3"/>
                                                <w:bottom w:val="single" w:sz="2" w:space="0" w:color="D9D9E3"/>
                                                <w:right w:val="single" w:sz="2" w:space="0" w:color="D9D9E3"/>
                                              </w:divBdr>
                                              <w:divsChild>
                                                <w:div w:id="679547460">
                                                  <w:marLeft w:val="0"/>
                                                  <w:marRight w:val="0"/>
                                                  <w:marTop w:val="0"/>
                                                  <w:marBottom w:val="0"/>
                                                  <w:divBdr>
                                                    <w:top w:val="single" w:sz="2" w:space="0" w:color="D9D9E3"/>
                                                    <w:left w:val="single" w:sz="2" w:space="0" w:color="D9D9E3"/>
                                                    <w:bottom w:val="single" w:sz="2" w:space="0" w:color="D9D9E3"/>
                                                    <w:right w:val="single" w:sz="2" w:space="0" w:color="D9D9E3"/>
                                                  </w:divBdr>
                                                  <w:divsChild>
                                                    <w:div w:id="1695879637">
                                                      <w:marLeft w:val="0"/>
                                                      <w:marRight w:val="0"/>
                                                      <w:marTop w:val="0"/>
                                                      <w:marBottom w:val="0"/>
                                                      <w:divBdr>
                                                        <w:top w:val="single" w:sz="2" w:space="0" w:color="D9D9E3"/>
                                                        <w:left w:val="single" w:sz="2" w:space="0" w:color="D9D9E3"/>
                                                        <w:bottom w:val="single" w:sz="2" w:space="0" w:color="D9D9E3"/>
                                                        <w:right w:val="single" w:sz="2" w:space="0" w:color="D9D9E3"/>
                                                      </w:divBdr>
                                                      <w:divsChild>
                                                        <w:div w:id="646127954">
                                                          <w:marLeft w:val="0"/>
                                                          <w:marRight w:val="0"/>
                                                          <w:marTop w:val="0"/>
                                                          <w:marBottom w:val="0"/>
                                                          <w:divBdr>
                                                            <w:top w:val="single" w:sz="2" w:space="0" w:color="D9D9E3"/>
                                                            <w:left w:val="single" w:sz="2" w:space="0" w:color="D9D9E3"/>
                                                            <w:bottom w:val="single" w:sz="2" w:space="0" w:color="D9D9E3"/>
                                                            <w:right w:val="single" w:sz="2" w:space="0" w:color="D9D9E3"/>
                                                          </w:divBdr>
                                                        </w:div>
                                                        <w:div w:id="979723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124349644">
      <w:bodyDiv w:val="1"/>
      <w:marLeft w:val="0"/>
      <w:marRight w:val="0"/>
      <w:marTop w:val="0"/>
      <w:marBottom w:val="0"/>
      <w:divBdr>
        <w:top w:val="none" w:sz="0" w:space="0" w:color="auto"/>
        <w:left w:val="none" w:sz="0" w:space="0" w:color="auto"/>
        <w:bottom w:val="none" w:sz="0" w:space="0" w:color="auto"/>
        <w:right w:val="none" w:sz="0" w:space="0" w:color="auto"/>
      </w:divBdr>
      <w:divsChild>
        <w:div w:id="1734621798">
          <w:marLeft w:val="0"/>
          <w:marRight w:val="0"/>
          <w:marTop w:val="0"/>
          <w:marBottom w:val="0"/>
          <w:divBdr>
            <w:top w:val="single" w:sz="2" w:space="0" w:color="auto"/>
            <w:left w:val="single" w:sz="2" w:space="0" w:color="auto"/>
            <w:bottom w:val="single" w:sz="6" w:space="0" w:color="auto"/>
            <w:right w:val="single" w:sz="2" w:space="0" w:color="auto"/>
          </w:divBdr>
          <w:divsChild>
            <w:div w:id="1328482664">
              <w:marLeft w:val="0"/>
              <w:marRight w:val="0"/>
              <w:marTop w:val="100"/>
              <w:marBottom w:val="100"/>
              <w:divBdr>
                <w:top w:val="single" w:sz="2" w:space="0" w:color="D9D9E3"/>
                <w:left w:val="single" w:sz="2" w:space="0" w:color="D9D9E3"/>
                <w:bottom w:val="single" w:sz="2" w:space="0" w:color="D9D9E3"/>
                <w:right w:val="single" w:sz="2" w:space="0" w:color="D9D9E3"/>
              </w:divBdr>
              <w:divsChild>
                <w:div w:id="378748644">
                  <w:marLeft w:val="0"/>
                  <w:marRight w:val="0"/>
                  <w:marTop w:val="0"/>
                  <w:marBottom w:val="0"/>
                  <w:divBdr>
                    <w:top w:val="single" w:sz="2" w:space="0" w:color="D9D9E3"/>
                    <w:left w:val="single" w:sz="2" w:space="0" w:color="D9D9E3"/>
                    <w:bottom w:val="single" w:sz="2" w:space="0" w:color="D9D9E3"/>
                    <w:right w:val="single" w:sz="2" w:space="0" w:color="D9D9E3"/>
                  </w:divBdr>
                  <w:divsChild>
                    <w:div w:id="399064599">
                      <w:marLeft w:val="0"/>
                      <w:marRight w:val="0"/>
                      <w:marTop w:val="0"/>
                      <w:marBottom w:val="0"/>
                      <w:divBdr>
                        <w:top w:val="single" w:sz="2" w:space="0" w:color="D9D9E3"/>
                        <w:left w:val="single" w:sz="2" w:space="0" w:color="D9D9E3"/>
                        <w:bottom w:val="single" w:sz="2" w:space="0" w:color="D9D9E3"/>
                        <w:right w:val="single" w:sz="2" w:space="0" w:color="D9D9E3"/>
                      </w:divBdr>
                      <w:divsChild>
                        <w:div w:id="1930001861">
                          <w:marLeft w:val="0"/>
                          <w:marRight w:val="0"/>
                          <w:marTop w:val="0"/>
                          <w:marBottom w:val="0"/>
                          <w:divBdr>
                            <w:top w:val="single" w:sz="2" w:space="0" w:color="D9D9E3"/>
                            <w:left w:val="single" w:sz="2" w:space="0" w:color="D9D9E3"/>
                            <w:bottom w:val="single" w:sz="2" w:space="0" w:color="D9D9E3"/>
                            <w:right w:val="single" w:sz="2" w:space="0" w:color="D9D9E3"/>
                          </w:divBdr>
                          <w:divsChild>
                            <w:div w:id="1744721318">
                              <w:marLeft w:val="0"/>
                              <w:marRight w:val="0"/>
                              <w:marTop w:val="0"/>
                              <w:marBottom w:val="0"/>
                              <w:divBdr>
                                <w:top w:val="single" w:sz="2" w:space="0" w:color="D9D9E3"/>
                                <w:left w:val="single" w:sz="2" w:space="0" w:color="D9D9E3"/>
                                <w:bottom w:val="single" w:sz="2" w:space="0" w:color="D9D9E3"/>
                                <w:right w:val="single" w:sz="2" w:space="0" w:color="D9D9E3"/>
                              </w:divBdr>
                              <w:divsChild>
                                <w:div w:id="1141770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5230587">
      <w:bodyDiv w:val="1"/>
      <w:marLeft w:val="0"/>
      <w:marRight w:val="0"/>
      <w:marTop w:val="0"/>
      <w:marBottom w:val="0"/>
      <w:divBdr>
        <w:top w:val="none" w:sz="0" w:space="0" w:color="auto"/>
        <w:left w:val="none" w:sz="0" w:space="0" w:color="auto"/>
        <w:bottom w:val="none" w:sz="0" w:space="0" w:color="auto"/>
        <w:right w:val="none" w:sz="0" w:space="0" w:color="auto"/>
      </w:divBdr>
      <w:divsChild>
        <w:div w:id="937982080">
          <w:marLeft w:val="0"/>
          <w:marRight w:val="0"/>
          <w:marTop w:val="0"/>
          <w:marBottom w:val="0"/>
          <w:divBdr>
            <w:top w:val="single" w:sz="2" w:space="0" w:color="auto"/>
            <w:left w:val="single" w:sz="2" w:space="0" w:color="auto"/>
            <w:bottom w:val="single" w:sz="6" w:space="0" w:color="auto"/>
            <w:right w:val="single" w:sz="2" w:space="0" w:color="auto"/>
          </w:divBdr>
          <w:divsChild>
            <w:div w:id="119418207">
              <w:marLeft w:val="0"/>
              <w:marRight w:val="0"/>
              <w:marTop w:val="100"/>
              <w:marBottom w:val="100"/>
              <w:divBdr>
                <w:top w:val="single" w:sz="2" w:space="0" w:color="D9D9E3"/>
                <w:left w:val="single" w:sz="2" w:space="0" w:color="D9D9E3"/>
                <w:bottom w:val="single" w:sz="2" w:space="0" w:color="D9D9E3"/>
                <w:right w:val="single" w:sz="2" w:space="0" w:color="D9D9E3"/>
              </w:divBdr>
              <w:divsChild>
                <w:div w:id="738286345">
                  <w:marLeft w:val="0"/>
                  <w:marRight w:val="0"/>
                  <w:marTop w:val="0"/>
                  <w:marBottom w:val="0"/>
                  <w:divBdr>
                    <w:top w:val="single" w:sz="2" w:space="0" w:color="D9D9E3"/>
                    <w:left w:val="single" w:sz="2" w:space="0" w:color="D9D9E3"/>
                    <w:bottom w:val="single" w:sz="2" w:space="0" w:color="D9D9E3"/>
                    <w:right w:val="single" w:sz="2" w:space="0" w:color="D9D9E3"/>
                  </w:divBdr>
                  <w:divsChild>
                    <w:div w:id="206111648">
                      <w:marLeft w:val="0"/>
                      <w:marRight w:val="0"/>
                      <w:marTop w:val="0"/>
                      <w:marBottom w:val="0"/>
                      <w:divBdr>
                        <w:top w:val="single" w:sz="2" w:space="0" w:color="D9D9E3"/>
                        <w:left w:val="single" w:sz="2" w:space="0" w:color="D9D9E3"/>
                        <w:bottom w:val="single" w:sz="2" w:space="0" w:color="D9D9E3"/>
                        <w:right w:val="single" w:sz="2" w:space="0" w:color="D9D9E3"/>
                      </w:divBdr>
                      <w:divsChild>
                        <w:div w:id="1157500082">
                          <w:marLeft w:val="0"/>
                          <w:marRight w:val="0"/>
                          <w:marTop w:val="0"/>
                          <w:marBottom w:val="0"/>
                          <w:divBdr>
                            <w:top w:val="single" w:sz="2" w:space="0" w:color="D9D9E3"/>
                            <w:left w:val="single" w:sz="2" w:space="0" w:color="D9D9E3"/>
                            <w:bottom w:val="single" w:sz="2" w:space="0" w:color="D9D9E3"/>
                            <w:right w:val="single" w:sz="2" w:space="0" w:color="D9D9E3"/>
                          </w:divBdr>
                          <w:divsChild>
                            <w:div w:id="377704362">
                              <w:marLeft w:val="0"/>
                              <w:marRight w:val="0"/>
                              <w:marTop w:val="0"/>
                              <w:marBottom w:val="0"/>
                              <w:divBdr>
                                <w:top w:val="single" w:sz="2" w:space="0" w:color="D9D9E3"/>
                                <w:left w:val="single" w:sz="2" w:space="0" w:color="D9D9E3"/>
                                <w:bottom w:val="single" w:sz="2" w:space="0" w:color="D9D9E3"/>
                                <w:right w:val="single" w:sz="2" w:space="0" w:color="D9D9E3"/>
                              </w:divBdr>
                              <w:divsChild>
                                <w:div w:id="1509709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625146">
      <w:bodyDiv w:val="1"/>
      <w:marLeft w:val="0"/>
      <w:marRight w:val="0"/>
      <w:marTop w:val="0"/>
      <w:marBottom w:val="0"/>
      <w:divBdr>
        <w:top w:val="none" w:sz="0" w:space="0" w:color="auto"/>
        <w:left w:val="none" w:sz="0" w:space="0" w:color="auto"/>
        <w:bottom w:val="none" w:sz="0" w:space="0" w:color="auto"/>
        <w:right w:val="none" w:sz="0" w:space="0" w:color="auto"/>
      </w:divBdr>
      <w:divsChild>
        <w:div w:id="422458993">
          <w:marLeft w:val="0"/>
          <w:marRight w:val="0"/>
          <w:marTop w:val="0"/>
          <w:marBottom w:val="0"/>
          <w:divBdr>
            <w:top w:val="single" w:sz="2" w:space="0" w:color="D9D9E3"/>
            <w:left w:val="single" w:sz="2" w:space="0" w:color="D9D9E3"/>
            <w:bottom w:val="single" w:sz="2" w:space="0" w:color="D9D9E3"/>
            <w:right w:val="single" w:sz="2" w:space="0" w:color="D9D9E3"/>
          </w:divBdr>
          <w:divsChild>
            <w:div w:id="998267814">
              <w:marLeft w:val="0"/>
              <w:marRight w:val="0"/>
              <w:marTop w:val="0"/>
              <w:marBottom w:val="0"/>
              <w:divBdr>
                <w:top w:val="single" w:sz="2" w:space="0" w:color="D9D9E3"/>
                <w:left w:val="single" w:sz="2" w:space="0" w:color="D9D9E3"/>
                <w:bottom w:val="single" w:sz="2" w:space="0" w:color="D9D9E3"/>
                <w:right w:val="single" w:sz="2" w:space="0" w:color="D9D9E3"/>
              </w:divBdr>
              <w:divsChild>
                <w:div w:id="1345015385">
                  <w:marLeft w:val="0"/>
                  <w:marRight w:val="0"/>
                  <w:marTop w:val="0"/>
                  <w:marBottom w:val="0"/>
                  <w:divBdr>
                    <w:top w:val="single" w:sz="2" w:space="0" w:color="D9D9E3"/>
                    <w:left w:val="single" w:sz="2" w:space="0" w:color="D9D9E3"/>
                    <w:bottom w:val="single" w:sz="2" w:space="0" w:color="D9D9E3"/>
                    <w:right w:val="single" w:sz="2" w:space="0" w:color="D9D9E3"/>
                  </w:divBdr>
                  <w:divsChild>
                    <w:div w:id="974523982">
                      <w:marLeft w:val="0"/>
                      <w:marRight w:val="0"/>
                      <w:marTop w:val="0"/>
                      <w:marBottom w:val="0"/>
                      <w:divBdr>
                        <w:top w:val="single" w:sz="2" w:space="0" w:color="D9D9E3"/>
                        <w:left w:val="single" w:sz="2" w:space="0" w:color="D9D9E3"/>
                        <w:bottom w:val="single" w:sz="2" w:space="0" w:color="D9D9E3"/>
                        <w:right w:val="single" w:sz="2" w:space="0" w:color="D9D9E3"/>
                      </w:divBdr>
                      <w:divsChild>
                        <w:div w:id="54278840">
                          <w:marLeft w:val="0"/>
                          <w:marRight w:val="0"/>
                          <w:marTop w:val="0"/>
                          <w:marBottom w:val="0"/>
                          <w:divBdr>
                            <w:top w:val="single" w:sz="2" w:space="0" w:color="auto"/>
                            <w:left w:val="single" w:sz="2" w:space="0" w:color="auto"/>
                            <w:bottom w:val="single" w:sz="6" w:space="0" w:color="auto"/>
                            <w:right w:val="single" w:sz="2" w:space="0" w:color="auto"/>
                          </w:divBdr>
                          <w:divsChild>
                            <w:div w:id="2490461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926414">
                                  <w:marLeft w:val="0"/>
                                  <w:marRight w:val="0"/>
                                  <w:marTop w:val="0"/>
                                  <w:marBottom w:val="0"/>
                                  <w:divBdr>
                                    <w:top w:val="single" w:sz="2" w:space="0" w:color="D9D9E3"/>
                                    <w:left w:val="single" w:sz="2" w:space="0" w:color="D9D9E3"/>
                                    <w:bottom w:val="single" w:sz="2" w:space="0" w:color="D9D9E3"/>
                                    <w:right w:val="single" w:sz="2" w:space="0" w:color="D9D9E3"/>
                                  </w:divBdr>
                                  <w:divsChild>
                                    <w:div w:id="364060878">
                                      <w:marLeft w:val="0"/>
                                      <w:marRight w:val="0"/>
                                      <w:marTop w:val="0"/>
                                      <w:marBottom w:val="0"/>
                                      <w:divBdr>
                                        <w:top w:val="single" w:sz="2" w:space="0" w:color="D9D9E3"/>
                                        <w:left w:val="single" w:sz="2" w:space="0" w:color="D9D9E3"/>
                                        <w:bottom w:val="single" w:sz="2" w:space="0" w:color="D9D9E3"/>
                                        <w:right w:val="single" w:sz="2" w:space="0" w:color="D9D9E3"/>
                                      </w:divBdr>
                                      <w:divsChild>
                                        <w:div w:id="251279014">
                                          <w:marLeft w:val="0"/>
                                          <w:marRight w:val="0"/>
                                          <w:marTop w:val="0"/>
                                          <w:marBottom w:val="0"/>
                                          <w:divBdr>
                                            <w:top w:val="single" w:sz="2" w:space="0" w:color="D9D9E3"/>
                                            <w:left w:val="single" w:sz="2" w:space="0" w:color="D9D9E3"/>
                                            <w:bottom w:val="single" w:sz="2" w:space="0" w:color="D9D9E3"/>
                                            <w:right w:val="single" w:sz="2" w:space="0" w:color="D9D9E3"/>
                                          </w:divBdr>
                                          <w:divsChild>
                                            <w:div w:id="1282610478">
                                              <w:marLeft w:val="0"/>
                                              <w:marRight w:val="0"/>
                                              <w:marTop w:val="0"/>
                                              <w:marBottom w:val="0"/>
                                              <w:divBdr>
                                                <w:top w:val="single" w:sz="2" w:space="0" w:color="D9D9E3"/>
                                                <w:left w:val="single" w:sz="2" w:space="0" w:color="D9D9E3"/>
                                                <w:bottom w:val="single" w:sz="2" w:space="0" w:color="D9D9E3"/>
                                                <w:right w:val="single" w:sz="2" w:space="0" w:color="D9D9E3"/>
                                              </w:divBdr>
                                              <w:divsChild>
                                                <w:div w:id="1538201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64467833">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134131807">
      <w:bodyDiv w:val="1"/>
      <w:marLeft w:val="0"/>
      <w:marRight w:val="0"/>
      <w:marTop w:val="0"/>
      <w:marBottom w:val="0"/>
      <w:divBdr>
        <w:top w:val="none" w:sz="0" w:space="0" w:color="auto"/>
        <w:left w:val="none" w:sz="0" w:space="0" w:color="auto"/>
        <w:bottom w:val="none" w:sz="0" w:space="0" w:color="auto"/>
        <w:right w:val="none" w:sz="0" w:space="0" w:color="auto"/>
      </w:divBdr>
      <w:divsChild>
        <w:div w:id="507914219">
          <w:marLeft w:val="0"/>
          <w:marRight w:val="0"/>
          <w:marTop w:val="0"/>
          <w:marBottom w:val="0"/>
          <w:divBdr>
            <w:top w:val="single" w:sz="2" w:space="0" w:color="auto"/>
            <w:left w:val="single" w:sz="2" w:space="0" w:color="auto"/>
            <w:bottom w:val="single" w:sz="6" w:space="0" w:color="auto"/>
            <w:right w:val="single" w:sz="2" w:space="0" w:color="auto"/>
          </w:divBdr>
          <w:divsChild>
            <w:div w:id="14771424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1118344">
                  <w:marLeft w:val="0"/>
                  <w:marRight w:val="0"/>
                  <w:marTop w:val="0"/>
                  <w:marBottom w:val="0"/>
                  <w:divBdr>
                    <w:top w:val="single" w:sz="2" w:space="0" w:color="D9D9E3"/>
                    <w:left w:val="single" w:sz="2" w:space="0" w:color="D9D9E3"/>
                    <w:bottom w:val="single" w:sz="2" w:space="0" w:color="D9D9E3"/>
                    <w:right w:val="single" w:sz="2" w:space="0" w:color="D9D9E3"/>
                  </w:divBdr>
                  <w:divsChild>
                    <w:div w:id="1483889670">
                      <w:marLeft w:val="0"/>
                      <w:marRight w:val="0"/>
                      <w:marTop w:val="0"/>
                      <w:marBottom w:val="0"/>
                      <w:divBdr>
                        <w:top w:val="single" w:sz="2" w:space="0" w:color="D9D9E3"/>
                        <w:left w:val="single" w:sz="2" w:space="0" w:color="D9D9E3"/>
                        <w:bottom w:val="single" w:sz="2" w:space="0" w:color="D9D9E3"/>
                        <w:right w:val="single" w:sz="2" w:space="0" w:color="D9D9E3"/>
                      </w:divBdr>
                      <w:divsChild>
                        <w:div w:id="1463768436">
                          <w:marLeft w:val="0"/>
                          <w:marRight w:val="0"/>
                          <w:marTop w:val="0"/>
                          <w:marBottom w:val="0"/>
                          <w:divBdr>
                            <w:top w:val="single" w:sz="2" w:space="0" w:color="D9D9E3"/>
                            <w:left w:val="single" w:sz="2" w:space="0" w:color="D9D9E3"/>
                            <w:bottom w:val="single" w:sz="2" w:space="0" w:color="D9D9E3"/>
                            <w:right w:val="single" w:sz="2" w:space="0" w:color="D9D9E3"/>
                          </w:divBdr>
                          <w:divsChild>
                            <w:div w:id="449125076">
                              <w:marLeft w:val="0"/>
                              <w:marRight w:val="0"/>
                              <w:marTop w:val="0"/>
                              <w:marBottom w:val="0"/>
                              <w:divBdr>
                                <w:top w:val="single" w:sz="2" w:space="0" w:color="D9D9E3"/>
                                <w:left w:val="single" w:sz="2" w:space="0" w:color="D9D9E3"/>
                                <w:bottom w:val="single" w:sz="2" w:space="0" w:color="D9D9E3"/>
                                <w:right w:val="single" w:sz="2" w:space="0" w:color="D9D9E3"/>
                              </w:divBdr>
                              <w:divsChild>
                                <w:div w:id="1150562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8647627">
      <w:bodyDiv w:val="1"/>
      <w:marLeft w:val="0"/>
      <w:marRight w:val="0"/>
      <w:marTop w:val="0"/>
      <w:marBottom w:val="0"/>
      <w:divBdr>
        <w:top w:val="none" w:sz="0" w:space="0" w:color="auto"/>
        <w:left w:val="none" w:sz="0" w:space="0" w:color="auto"/>
        <w:bottom w:val="none" w:sz="0" w:space="0" w:color="auto"/>
        <w:right w:val="none" w:sz="0" w:space="0" w:color="auto"/>
      </w:divBdr>
      <w:divsChild>
        <w:div w:id="1524174018">
          <w:marLeft w:val="0"/>
          <w:marRight w:val="0"/>
          <w:marTop w:val="0"/>
          <w:marBottom w:val="0"/>
          <w:divBdr>
            <w:top w:val="single" w:sz="2" w:space="0" w:color="auto"/>
            <w:left w:val="single" w:sz="2" w:space="0" w:color="auto"/>
            <w:bottom w:val="single" w:sz="6" w:space="0" w:color="auto"/>
            <w:right w:val="single" w:sz="2" w:space="0" w:color="auto"/>
          </w:divBdr>
          <w:divsChild>
            <w:div w:id="19614963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877203">
                  <w:marLeft w:val="0"/>
                  <w:marRight w:val="0"/>
                  <w:marTop w:val="0"/>
                  <w:marBottom w:val="0"/>
                  <w:divBdr>
                    <w:top w:val="single" w:sz="2" w:space="0" w:color="D9D9E3"/>
                    <w:left w:val="single" w:sz="2" w:space="0" w:color="D9D9E3"/>
                    <w:bottom w:val="single" w:sz="2" w:space="0" w:color="D9D9E3"/>
                    <w:right w:val="single" w:sz="2" w:space="0" w:color="D9D9E3"/>
                  </w:divBdr>
                  <w:divsChild>
                    <w:div w:id="1290089435">
                      <w:marLeft w:val="0"/>
                      <w:marRight w:val="0"/>
                      <w:marTop w:val="0"/>
                      <w:marBottom w:val="0"/>
                      <w:divBdr>
                        <w:top w:val="single" w:sz="2" w:space="0" w:color="D9D9E3"/>
                        <w:left w:val="single" w:sz="2" w:space="0" w:color="D9D9E3"/>
                        <w:bottom w:val="single" w:sz="2" w:space="0" w:color="D9D9E3"/>
                        <w:right w:val="single" w:sz="2" w:space="0" w:color="D9D9E3"/>
                      </w:divBdr>
                      <w:divsChild>
                        <w:div w:id="866143566">
                          <w:marLeft w:val="0"/>
                          <w:marRight w:val="0"/>
                          <w:marTop w:val="0"/>
                          <w:marBottom w:val="0"/>
                          <w:divBdr>
                            <w:top w:val="single" w:sz="2" w:space="0" w:color="D9D9E3"/>
                            <w:left w:val="single" w:sz="2" w:space="0" w:color="D9D9E3"/>
                            <w:bottom w:val="single" w:sz="2" w:space="0" w:color="D9D9E3"/>
                            <w:right w:val="single" w:sz="2" w:space="0" w:color="D9D9E3"/>
                          </w:divBdr>
                          <w:divsChild>
                            <w:div w:id="557790907">
                              <w:marLeft w:val="0"/>
                              <w:marRight w:val="0"/>
                              <w:marTop w:val="0"/>
                              <w:marBottom w:val="0"/>
                              <w:divBdr>
                                <w:top w:val="single" w:sz="2" w:space="0" w:color="D9D9E3"/>
                                <w:left w:val="single" w:sz="2" w:space="0" w:color="D9D9E3"/>
                                <w:bottom w:val="single" w:sz="2" w:space="0" w:color="D9D9E3"/>
                                <w:right w:val="single" w:sz="2" w:space="0" w:color="D9D9E3"/>
                              </w:divBdr>
                              <w:divsChild>
                                <w:div w:id="608585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9181259">
      <w:bodyDiv w:val="1"/>
      <w:marLeft w:val="0"/>
      <w:marRight w:val="0"/>
      <w:marTop w:val="0"/>
      <w:marBottom w:val="0"/>
      <w:divBdr>
        <w:top w:val="none" w:sz="0" w:space="0" w:color="auto"/>
        <w:left w:val="none" w:sz="0" w:space="0" w:color="auto"/>
        <w:bottom w:val="none" w:sz="0" w:space="0" w:color="auto"/>
        <w:right w:val="none" w:sz="0" w:space="0" w:color="auto"/>
      </w:divBdr>
      <w:divsChild>
        <w:div w:id="1068842444">
          <w:marLeft w:val="0"/>
          <w:marRight w:val="0"/>
          <w:marTop w:val="0"/>
          <w:marBottom w:val="0"/>
          <w:divBdr>
            <w:top w:val="single" w:sz="2" w:space="0" w:color="D9D9E3"/>
            <w:left w:val="single" w:sz="2" w:space="0" w:color="D9D9E3"/>
            <w:bottom w:val="single" w:sz="2" w:space="0" w:color="D9D9E3"/>
            <w:right w:val="single" w:sz="2" w:space="0" w:color="D9D9E3"/>
          </w:divBdr>
          <w:divsChild>
            <w:div w:id="1643921014">
              <w:marLeft w:val="0"/>
              <w:marRight w:val="0"/>
              <w:marTop w:val="0"/>
              <w:marBottom w:val="0"/>
              <w:divBdr>
                <w:top w:val="single" w:sz="2" w:space="0" w:color="D9D9E3"/>
                <w:left w:val="single" w:sz="2" w:space="0" w:color="D9D9E3"/>
                <w:bottom w:val="single" w:sz="2" w:space="0" w:color="D9D9E3"/>
                <w:right w:val="single" w:sz="2" w:space="0" w:color="D9D9E3"/>
              </w:divBdr>
              <w:divsChild>
                <w:div w:id="933366057">
                  <w:marLeft w:val="0"/>
                  <w:marRight w:val="0"/>
                  <w:marTop w:val="0"/>
                  <w:marBottom w:val="0"/>
                  <w:divBdr>
                    <w:top w:val="single" w:sz="2" w:space="0" w:color="D9D9E3"/>
                    <w:left w:val="single" w:sz="2" w:space="0" w:color="D9D9E3"/>
                    <w:bottom w:val="single" w:sz="2" w:space="0" w:color="D9D9E3"/>
                    <w:right w:val="single" w:sz="2" w:space="0" w:color="D9D9E3"/>
                  </w:divBdr>
                  <w:divsChild>
                    <w:div w:id="1966765135">
                      <w:marLeft w:val="0"/>
                      <w:marRight w:val="0"/>
                      <w:marTop w:val="0"/>
                      <w:marBottom w:val="0"/>
                      <w:divBdr>
                        <w:top w:val="single" w:sz="2" w:space="0" w:color="D9D9E3"/>
                        <w:left w:val="single" w:sz="2" w:space="0" w:color="D9D9E3"/>
                        <w:bottom w:val="single" w:sz="2" w:space="0" w:color="D9D9E3"/>
                        <w:right w:val="single" w:sz="2" w:space="0" w:color="D9D9E3"/>
                      </w:divBdr>
                      <w:divsChild>
                        <w:div w:id="1634941505">
                          <w:marLeft w:val="0"/>
                          <w:marRight w:val="0"/>
                          <w:marTop w:val="0"/>
                          <w:marBottom w:val="0"/>
                          <w:divBdr>
                            <w:top w:val="single" w:sz="2" w:space="0" w:color="auto"/>
                            <w:left w:val="single" w:sz="2" w:space="0" w:color="auto"/>
                            <w:bottom w:val="single" w:sz="6" w:space="0" w:color="auto"/>
                            <w:right w:val="single" w:sz="2" w:space="0" w:color="auto"/>
                          </w:divBdr>
                          <w:divsChild>
                            <w:div w:id="1064991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914356">
                                  <w:marLeft w:val="0"/>
                                  <w:marRight w:val="0"/>
                                  <w:marTop w:val="0"/>
                                  <w:marBottom w:val="0"/>
                                  <w:divBdr>
                                    <w:top w:val="single" w:sz="2" w:space="0" w:color="D9D9E3"/>
                                    <w:left w:val="single" w:sz="2" w:space="0" w:color="D9D9E3"/>
                                    <w:bottom w:val="single" w:sz="2" w:space="0" w:color="D9D9E3"/>
                                    <w:right w:val="single" w:sz="2" w:space="0" w:color="D9D9E3"/>
                                  </w:divBdr>
                                  <w:divsChild>
                                    <w:div w:id="209073865">
                                      <w:marLeft w:val="0"/>
                                      <w:marRight w:val="0"/>
                                      <w:marTop w:val="0"/>
                                      <w:marBottom w:val="0"/>
                                      <w:divBdr>
                                        <w:top w:val="single" w:sz="2" w:space="0" w:color="D9D9E3"/>
                                        <w:left w:val="single" w:sz="2" w:space="0" w:color="D9D9E3"/>
                                        <w:bottom w:val="single" w:sz="2" w:space="0" w:color="D9D9E3"/>
                                        <w:right w:val="single" w:sz="2" w:space="0" w:color="D9D9E3"/>
                                      </w:divBdr>
                                      <w:divsChild>
                                        <w:div w:id="1921940546">
                                          <w:marLeft w:val="0"/>
                                          <w:marRight w:val="0"/>
                                          <w:marTop w:val="0"/>
                                          <w:marBottom w:val="0"/>
                                          <w:divBdr>
                                            <w:top w:val="single" w:sz="2" w:space="0" w:color="D9D9E3"/>
                                            <w:left w:val="single" w:sz="2" w:space="0" w:color="D9D9E3"/>
                                            <w:bottom w:val="single" w:sz="2" w:space="0" w:color="D9D9E3"/>
                                            <w:right w:val="single" w:sz="2" w:space="0" w:color="D9D9E3"/>
                                          </w:divBdr>
                                          <w:divsChild>
                                            <w:div w:id="1259827808">
                                              <w:marLeft w:val="0"/>
                                              <w:marRight w:val="0"/>
                                              <w:marTop w:val="0"/>
                                              <w:marBottom w:val="0"/>
                                              <w:divBdr>
                                                <w:top w:val="single" w:sz="2" w:space="0" w:color="D9D9E3"/>
                                                <w:left w:val="single" w:sz="2" w:space="0" w:color="D9D9E3"/>
                                                <w:bottom w:val="single" w:sz="2" w:space="0" w:color="D9D9E3"/>
                                                <w:right w:val="single" w:sz="2" w:space="0" w:color="D9D9E3"/>
                                              </w:divBdr>
                                              <w:divsChild>
                                                <w:div w:id="134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35512261">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140879416">
      <w:bodyDiv w:val="1"/>
      <w:marLeft w:val="0"/>
      <w:marRight w:val="0"/>
      <w:marTop w:val="0"/>
      <w:marBottom w:val="0"/>
      <w:divBdr>
        <w:top w:val="none" w:sz="0" w:space="0" w:color="auto"/>
        <w:left w:val="none" w:sz="0" w:space="0" w:color="auto"/>
        <w:bottom w:val="none" w:sz="0" w:space="0" w:color="auto"/>
        <w:right w:val="none" w:sz="0" w:space="0" w:color="auto"/>
      </w:divBdr>
      <w:divsChild>
        <w:div w:id="1338655145">
          <w:marLeft w:val="0"/>
          <w:marRight w:val="0"/>
          <w:marTop w:val="0"/>
          <w:marBottom w:val="0"/>
          <w:divBdr>
            <w:top w:val="single" w:sz="2" w:space="0" w:color="auto"/>
            <w:left w:val="single" w:sz="2" w:space="0" w:color="auto"/>
            <w:bottom w:val="single" w:sz="6" w:space="0" w:color="auto"/>
            <w:right w:val="single" w:sz="2" w:space="0" w:color="auto"/>
          </w:divBdr>
          <w:divsChild>
            <w:div w:id="4943035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14060094">
                  <w:marLeft w:val="0"/>
                  <w:marRight w:val="0"/>
                  <w:marTop w:val="0"/>
                  <w:marBottom w:val="0"/>
                  <w:divBdr>
                    <w:top w:val="single" w:sz="2" w:space="0" w:color="D9D9E3"/>
                    <w:left w:val="single" w:sz="2" w:space="0" w:color="D9D9E3"/>
                    <w:bottom w:val="single" w:sz="2" w:space="0" w:color="D9D9E3"/>
                    <w:right w:val="single" w:sz="2" w:space="0" w:color="D9D9E3"/>
                  </w:divBdr>
                  <w:divsChild>
                    <w:div w:id="1398361028">
                      <w:marLeft w:val="0"/>
                      <w:marRight w:val="0"/>
                      <w:marTop w:val="0"/>
                      <w:marBottom w:val="0"/>
                      <w:divBdr>
                        <w:top w:val="single" w:sz="2" w:space="0" w:color="D9D9E3"/>
                        <w:left w:val="single" w:sz="2" w:space="0" w:color="D9D9E3"/>
                        <w:bottom w:val="single" w:sz="2" w:space="0" w:color="D9D9E3"/>
                        <w:right w:val="single" w:sz="2" w:space="0" w:color="D9D9E3"/>
                      </w:divBdr>
                      <w:divsChild>
                        <w:div w:id="545727409">
                          <w:marLeft w:val="0"/>
                          <w:marRight w:val="0"/>
                          <w:marTop w:val="0"/>
                          <w:marBottom w:val="0"/>
                          <w:divBdr>
                            <w:top w:val="single" w:sz="2" w:space="0" w:color="D9D9E3"/>
                            <w:left w:val="single" w:sz="2" w:space="0" w:color="D9D9E3"/>
                            <w:bottom w:val="single" w:sz="2" w:space="0" w:color="D9D9E3"/>
                            <w:right w:val="single" w:sz="2" w:space="0" w:color="D9D9E3"/>
                          </w:divBdr>
                          <w:divsChild>
                            <w:div w:id="1233125680">
                              <w:marLeft w:val="0"/>
                              <w:marRight w:val="0"/>
                              <w:marTop w:val="0"/>
                              <w:marBottom w:val="0"/>
                              <w:divBdr>
                                <w:top w:val="single" w:sz="2" w:space="0" w:color="D9D9E3"/>
                                <w:left w:val="single" w:sz="2" w:space="0" w:color="D9D9E3"/>
                                <w:bottom w:val="single" w:sz="2" w:space="0" w:color="D9D9E3"/>
                                <w:right w:val="single" w:sz="2" w:space="0" w:color="D9D9E3"/>
                              </w:divBdr>
                              <w:divsChild>
                                <w:div w:id="958296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532504">
      <w:bodyDiv w:val="1"/>
      <w:marLeft w:val="0"/>
      <w:marRight w:val="0"/>
      <w:marTop w:val="0"/>
      <w:marBottom w:val="0"/>
      <w:divBdr>
        <w:top w:val="none" w:sz="0" w:space="0" w:color="auto"/>
        <w:left w:val="none" w:sz="0" w:space="0" w:color="auto"/>
        <w:bottom w:val="none" w:sz="0" w:space="0" w:color="auto"/>
        <w:right w:val="none" w:sz="0" w:space="0" w:color="auto"/>
      </w:divBdr>
      <w:divsChild>
        <w:div w:id="1577666855">
          <w:marLeft w:val="0"/>
          <w:marRight w:val="0"/>
          <w:marTop w:val="0"/>
          <w:marBottom w:val="0"/>
          <w:divBdr>
            <w:top w:val="single" w:sz="2" w:space="0" w:color="auto"/>
            <w:left w:val="single" w:sz="2" w:space="0" w:color="auto"/>
            <w:bottom w:val="single" w:sz="6" w:space="0" w:color="auto"/>
            <w:right w:val="single" w:sz="2" w:space="0" w:color="auto"/>
          </w:divBdr>
          <w:divsChild>
            <w:div w:id="17079006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3101594">
                  <w:marLeft w:val="0"/>
                  <w:marRight w:val="0"/>
                  <w:marTop w:val="0"/>
                  <w:marBottom w:val="0"/>
                  <w:divBdr>
                    <w:top w:val="single" w:sz="2" w:space="0" w:color="D9D9E3"/>
                    <w:left w:val="single" w:sz="2" w:space="0" w:color="D9D9E3"/>
                    <w:bottom w:val="single" w:sz="2" w:space="0" w:color="D9D9E3"/>
                    <w:right w:val="single" w:sz="2" w:space="0" w:color="D9D9E3"/>
                  </w:divBdr>
                  <w:divsChild>
                    <w:div w:id="586615781">
                      <w:marLeft w:val="0"/>
                      <w:marRight w:val="0"/>
                      <w:marTop w:val="0"/>
                      <w:marBottom w:val="0"/>
                      <w:divBdr>
                        <w:top w:val="single" w:sz="2" w:space="0" w:color="D9D9E3"/>
                        <w:left w:val="single" w:sz="2" w:space="0" w:color="D9D9E3"/>
                        <w:bottom w:val="single" w:sz="2" w:space="0" w:color="D9D9E3"/>
                        <w:right w:val="single" w:sz="2" w:space="0" w:color="D9D9E3"/>
                      </w:divBdr>
                      <w:divsChild>
                        <w:div w:id="573322268">
                          <w:marLeft w:val="0"/>
                          <w:marRight w:val="0"/>
                          <w:marTop w:val="0"/>
                          <w:marBottom w:val="0"/>
                          <w:divBdr>
                            <w:top w:val="single" w:sz="2" w:space="0" w:color="D9D9E3"/>
                            <w:left w:val="single" w:sz="2" w:space="0" w:color="D9D9E3"/>
                            <w:bottom w:val="single" w:sz="2" w:space="0" w:color="D9D9E3"/>
                            <w:right w:val="single" w:sz="2" w:space="0" w:color="D9D9E3"/>
                          </w:divBdr>
                          <w:divsChild>
                            <w:div w:id="1509557669">
                              <w:marLeft w:val="0"/>
                              <w:marRight w:val="0"/>
                              <w:marTop w:val="0"/>
                              <w:marBottom w:val="0"/>
                              <w:divBdr>
                                <w:top w:val="single" w:sz="2" w:space="0" w:color="D9D9E3"/>
                                <w:left w:val="single" w:sz="2" w:space="0" w:color="D9D9E3"/>
                                <w:bottom w:val="single" w:sz="2" w:space="0" w:color="D9D9E3"/>
                                <w:right w:val="single" w:sz="2" w:space="0" w:color="D9D9E3"/>
                              </w:divBdr>
                              <w:divsChild>
                                <w:div w:id="2087143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6073273">
      <w:bodyDiv w:val="1"/>
      <w:marLeft w:val="0"/>
      <w:marRight w:val="0"/>
      <w:marTop w:val="0"/>
      <w:marBottom w:val="0"/>
      <w:divBdr>
        <w:top w:val="none" w:sz="0" w:space="0" w:color="auto"/>
        <w:left w:val="none" w:sz="0" w:space="0" w:color="auto"/>
        <w:bottom w:val="none" w:sz="0" w:space="0" w:color="auto"/>
        <w:right w:val="none" w:sz="0" w:space="0" w:color="auto"/>
      </w:divBdr>
      <w:divsChild>
        <w:div w:id="58554523">
          <w:marLeft w:val="0"/>
          <w:marRight w:val="0"/>
          <w:marTop w:val="0"/>
          <w:marBottom w:val="0"/>
          <w:divBdr>
            <w:top w:val="single" w:sz="2" w:space="0" w:color="auto"/>
            <w:left w:val="single" w:sz="2" w:space="0" w:color="auto"/>
            <w:bottom w:val="single" w:sz="6" w:space="0" w:color="auto"/>
            <w:right w:val="single" w:sz="2" w:space="0" w:color="auto"/>
          </w:divBdr>
          <w:divsChild>
            <w:div w:id="1861160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365594728">
                  <w:marLeft w:val="0"/>
                  <w:marRight w:val="0"/>
                  <w:marTop w:val="0"/>
                  <w:marBottom w:val="0"/>
                  <w:divBdr>
                    <w:top w:val="single" w:sz="2" w:space="0" w:color="D9D9E3"/>
                    <w:left w:val="single" w:sz="2" w:space="0" w:color="D9D9E3"/>
                    <w:bottom w:val="single" w:sz="2" w:space="0" w:color="D9D9E3"/>
                    <w:right w:val="single" w:sz="2" w:space="0" w:color="D9D9E3"/>
                  </w:divBdr>
                  <w:divsChild>
                    <w:div w:id="1988850898">
                      <w:marLeft w:val="0"/>
                      <w:marRight w:val="0"/>
                      <w:marTop w:val="0"/>
                      <w:marBottom w:val="0"/>
                      <w:divBdr>
                        <w:top w:val="single" w:sz="2" w:space="0" w:color="D9D9E3"/>
                        <w:left w:val="single" w:sz="2" w:space="0" w:color="D9D9E3"/>
                        <w:bottom w:val="single" w:sz="2" w:space="0" w:color="D9D9E3"/>
                        <w:right w:val="single" w:sz="2" w:space="0" w:color="D9D9E3"/>
                      </w:divBdr>
                      <w:divsChild>
                        <w:div w:id="732315152">
                          <w:marLeft w:val="0"/>
                          <w:marRight w:val="0"/>
                          <w:marTop w:val="0"/>
                          <w:marBottom w:val="0"/>
                          <w:divBdr>
                            <w:top w:val="single" w:sz="2" w:space="0" w:color="D9D9E3"/>
                            <w:left w:val="single" w:sz="2" w:space="0" w:color="D9D9E3"/>
                            <w:bottom w:val="single" w:sz="2" w:space="0" w:color="D9D9E3"/>
                            <w:right w:val="single" w:sz="2" w:space="0" w:color="D9D9E3"/>
                          </w:divBdr>
                          <w:divsChild>
                            <w:div w:id="118963042">
                              <w:marLeft w:val="0"/>
                              <w:marRight w:val="0"/>
                              <w:marTop w:val="0"/>
                              <w:marBottom w:val="0"/>
                              <w:divBdr>
                                <w:top w:val="single" w:sz="2" w:space="0" w:color="D9D9E3"/>
                                <w:left w:val="single" w:sz="2" w:space="0" w:color="D9D9E3"/>
                                <w:bottom w:val="single" w:sz="2" w:space="0" w:color="D9D9E3"/>
                                <w:right w:val="single" w:sz="2" w:space="0" w:color="D9D9E3"/>
                              </w:divBdr>
                              <w:divsChild>
                                <w:div w:id="737635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6459741">
      <w:bodyDiv w:val="1"/>
      <w:marLeft w:val="0"/>
      <w:marRight w:val="0"/>
      <w:marTop w:val="0"/>
      <w:marBottom w:val="0"/>
      <w:divBdr>
        <w:top w:val="none" w:sz="0" w:space="0" w:color="auto"/>
        <w:left w:val="none" w:sz="0" w:space="0" w:color="auto"/>
        <w:bottom w:val="none" w:sz="0" w:space="0" w:color="auto"/>
        <w:right w:val="none" w:sz="0" w:space="0" w:color="auto"/>
      </w:divBdr>
      <w:divsChild>
        <w:div w:id="1196774186">
          <w:marLeft w:val="0"/>
          <w:marRight w:val="0"/>
          <w:marTop w:val="0"/>
          <w:marBottom w:val="0"/>
          <w:divBdr>
            <w:top w:val="single" w:sz="2" w:space="0" w:color="auto"/>
            <w:left w:val="single" w:sz="2" w:space="0" w:color="auto"/>
            <w:bottom w:val="single" w:sz="6" w:space="0" w:color="auto"/>
            <w:right w:val="single" w:sz="2" w:space="0" w:color="auto"/>
          </w:divBdr>
          <w:divsChild>
            <w:div w:id="98960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63375">
                  <w:marLeft w:val="0"/>
                  <w:marRight w:val="0"/>
                  <w:marTop w:val="0"/>
                  <w:marBottom w:val="0"/>
                  <w:divBdr>
                    <w:top w:val="single" w:sz="2" w:space="0" w:color="D9D9E3"/>
                    <w:left w:val="single" w:sz="2" w:space="0" w:color="D9D9E3"/>
                    <w:bottom w:val="single" w:sz="2" w:space="0" w:color="D9D9E3"/>
                    <w:right w:val="single" w:sz="2" w:space="0" w:color="D9D9E3"/>
                  </w:divBdr>
                  <w:divsChild>
                    <w:div w:id="1928952684">
                      <w:marLeft w:val="0"/>
                      <w:marRight w:val="0"/>
                      <w:marTop w:val="0"/>
                      <w:marBottom w:val="0"/>
                      <w:divBdr>
                        <w:top w:val="single" w:sz="2" w:space="0" w:color="D9D9E3"/>
                        <w:left w:val="single" w:sz="2" w:space="0" w:color="D9D9E3"/>
                        <w:bottom w:val="single" w:sz="2" w:space="0" w:color="D9D9E3"/>
                        <w:right w:val="single" w:sz="2" w:space="0" w:color="D9D9E3"/>
                      </w:divBdr>
                      <w:divsChild>
                        <w:div w:id="1983535010">
                          <w:marLeft w:val="0"/>
                          <w:marRight w:val="0"/>
                          <w:marTop w:val="0"/>
                          <w:marBottom w:val="0"/>
                          <w:divBdr>
                            <w:top w:val="single" w:sz="2" w:space="0" w:color="D9D9E3"/>
                            <w:left w:val="single" w:sz="2" w:space="0" w:color="D9D9E3"/>
                            <w:bottom w:val="single" w:sz="2" w:space="0" w:color="D9D9E3"/>
                            <w:right w:val="single" w:sz="2" w:space="0" w:color="D9D9E3"/>
                          </w:divBdr>
                          <w:divsChild>
                            <w:div w:id="376319512">
                              <w:marLeft w:val="0"/>
                              <w:marRight w:val="0"/>
                              <w:marTop w:val="0"/>
                              <w:marBottom w:val="0"/>
                              <w:divBdr>
                                <w:top w:val="single" w:sz="2" w:space="0" w:color="D9D9E3"/>
                                <w:left w:val="single" w:sz="2" w:space="0" w:color="D9D9E3"/>
                                <w:bottom w:val="single" w:sz="2" w:space="0" w:color="D9D9E3"/>
                                <w:right w:val="single" w:sz="2" w:space="0" w:color="D9D9E3"/>
                              </w:divBdr>
                              <w:divsChild>
                                <w:div w:id="741410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xample.com/" TargetMode="External"/><Relationship Id="rId13" Type="http://schemas.openxmlformats.org/officeDocument/2006/relationships/hyperlink" Target="http://www.example.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ccleaner.com/recuva" TargetMode="External"/><Relationship Id="rId12" Type="http://schemas.openxmlformats.org/officeDocument/2006/relationships/hyperlink" Target="mailto:user@example.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hyperlink" Target="https://www.ccleaner.com/recuva" TargetMode="External"/><Relationship Id="rId11" Type="http://schemas.openxmlformats.org/officeDocument/2006/relationships/hyperlink" Target="https://www.docker.com/products/docker-desktop" TargetMode="External"/><Relationship Id="rId5" Type="http://schemas.openxmlformats.org/officeDocument/2006/relationships/webSettings" Target="webSettings.xml"/><Relationship Id="rId15" Type="http://schemas.openxmlformats.org/officeDocument/2006/relationships/hyperlink" Target="http://www.example.com/" TargetMode="External"/><Relationship Id="rId10" Type="http://schemas.openxmlformats.org/officeDocument/2006/relationships/hyperlink" Target="https://www.docker.com/products/docker-desktop" TargetMode="External"/><Relationship Id="rId4" Type="http://schemas.openxmlformats.org/officeDocument/2006/relationships/settings" Target="settings.xml"/><Relationship Id="rId9" Type="http://schemas.openxmlformats.org/officeDocument/2006/relationships/hyperlink" Target="https://www.google.com/chrome/" TargetMode="External"/><Relationship Id="rId14" Type="http://schemas.openxmlformats.org/officeDocument/2006/relationships/hyperlink" Target="http://www.exampl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0A541-4DA9-4B1C-AE7D-75BFE50BB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1278</Pages>
  <Words>260444</Words>
  <Characters>1484532</Characters>
  <Application>Microsoft Office Word</Application>
  <DocSecurity>0</DocSecurity>
  <Lines>12371</Lines>
  <Paragraphs>3482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Rayyan Tattiwala</dc:creator>
  <cp:keywords/>
  <dc:description/>
  <cp:lastModifiedBy>tops-643</cp:lastModifiedBy>
  <cp:revision>3</cp:revision>
  <dcterms:created xsi:type="dcterms:W3CDTF">2023-10-09T10:55:00Z</dcterms:created>
  <dcterms:modified xsi:type="dcterms:W3CDTF">2024-02-09T10:55:00Z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a72de9f12c43933dd24ae5ea19c2fdc7df4ae3a043e9a92c7e4bdca50c9e8a21</vt:lpwstr>
  </property>
</Properties>
</file>